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CONSTITUICAO E O SUPREMO — ESPELHO MISTO</w:t>
      </w:r>
    </w:p>
    <w:p>
      <w:r>
        <w:rPr>
          <w:color w:val="003366"/>
        </w:rPr>
        <w:t>Norma em AZUL</w:t>
      </w:r>
      <w:r>
        <w:t xml:space="preserve"> | </w:t>
      </w:r>
      <w:r>
        <w:rPr>
          <w:color w:val="B45A00"/>
        </w:rPr>
        <w:t>Editorial em LARANJA</w:t>
      </w:r>
      <w:r>
        <w:t xml:space="preserve"> | </w:t>
      </w:r>
      <w:r>
        <w:rPr>
          <w:color w:val="1E1E1E"/>
        </w:rPr>
        <w:t>Decisao/comentario em PRETO</w:t>
      </w:r>
      <w:r>
        <w:t xml:space="preserve"> | </w:t>
      </w:r>
      <w:r>
        <w:rPr>
          <w:b/>
          <w:color w:val="003CA0"/>
        </w:rPr>
        <w:t>Metadado em AZUL NEGRITO</w:t>
      </w:r>
    </w:p>
    <w:p>
      <w:r>
        <w:t>229 artigos cobertos | 9.042 blocos | Parser v8</w:t>
      </w:r>
    </w:p>
    <w:p/>
    <w:p>
      <w:pPr>
        <w:pStyle w:val="Heading1"/>
      </w:pPr>
      <w:r>
        <w:rPr>
          <w:color w:val="003366"/>
        </w:rPr>
        <w:t>TÍTULO I</w:t>
      </w:r>
    </w:p>
    <w:p>
      <w:r>
        <w:rPr>
          <w:b/>
          <w:color w:val="003366"/>
          <w:sz w:val="20"/>
        </w:rPr>
        <w:t>Art. 1 A República Federativa do Brasil, formada pela união indissolúvel dos Est</w:t>
      </w:r>
      <w:r>
        <w:rPr>
          <w:color w:val="8C8C8C"/>
          <w:sz w:val="14"/>
        </w:rPr>
        <w:t xml:space="preserve">  [16 decisoes]</w:t>
      </w:r>
    </w:p>
    <w:p>
      <w:pPr>
        <w:ind w:left="144"/>
      </w:pPr>
      <w:r>
        <w:rPr>
          <w:b/>
          <w:color w:val="B45A00"/>
          <w:sz w:val="16"/>
        </w:rPr>
        <w:t>CONTROLE CONCENTRADO</w:t>
      </w:r>
    </w:p>
    <w:p>
      <w:pPr>
        <w:ind w:left="288"/>
      </w:pPr>
      <w:r>
        <w:rPr>
          <w:color w:val="8C8C8C"/>
          <w:sz w:val="12"/>
        </w:rPr>
        <w:t>cf-art-1</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Federalismo. Autonomia dos estados-membros. Inexistência de carreira única. (...) O caráter nacional do Min</w:t>
      </w:r>
    </w:p>
    <w:p>
      <w:pPr>
        <w:ind w:left="144"/>
      </w:pPr>
      <w:r>
        <w:rPr>
          <w:b/>
          <w:color w:val="B45A00"/>
          <w:sz w:val="16"/>
        </w:rPr>
        <w:t>JULGADOS CORRELATOS</w:t>
      </w:r>
    </w:p>
    <w:p>
      <w:pPr>
        <w:ind w:left="288"/>
      </w:pPr>
      <w:r>
        <w:rPr>
          <w:color w:val="8C8C8C"/>
          <w:sz w:val="12"/>
        </w:rPr>
        <w:t>cf-art-1</w:t>
      </w:r>
      <w:r>
        <w:rPr>
          <w:color w:val="003CA0"/>
          <w:sz w:val="12"/>
        </w:rPr>
        <w:t xml:space="preserve"> | HC 98.237</w:t>
      </w:r>
      <w:r>
        <w:rPr>
          <w:color w:val="003CA0"/>
          <w:sz w:val="12"/>
        </w:rPr>
        <w:t xml:space="preserve"> | rel. Celso de Mello</w:t>
      </w:r>
    </w:p>
    <w:p>
      <w:pPr>
        <w:ind w:left="288"/>
      </w:pPr>
      <w:r>
        <w:rPr>
          <w:color w:val="1E1E1E"/>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w:t>
        <w:br/>
        <w:t>[HC 98.237, rel. min. Celso de Mello, j. 15-12-2009,</w:t>
      </w:r>
    </w:p>
    <w:p>
      <w:pPr>
        <w:ind w:left="288"/>
      </w:pPr>
      <w:r>
        <w:rPr>
          <w:color w:val="8C8C8C"/>
          <w:sz w:val="12"/>
        </w:rPr>
        <w:t>cf-art-1-inc-I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CONTROLE CONCENTRADO</w:t>
      </w:r>
    </w:p>
    <w:p>
      <w:pPr>
        <w:ind w:left="288"/>
      </w:pPr>
      <w:r>
        <w:rPr>
          <w:color w:val="8C8C8C"/>
          <w:sz w:val="12"/>
        </w:rPr>
        <w:t>cf-art-1-inc-II</w:t>
      </w:r>
      <w:r>
        <w:rPr>
          <w:color w:val="003CA0"/>
          <w:sz w:val="12"/>
        </w:rPr>
        <w:t xml:space="preserve"> | ADI 2.649</w:t>
      </w:r>
      <w:r>
        <w:rPr>
          <w:color w:val="003CA0"/>
          <w:sz w:val="12"/>
        </w:rPr>
        <w:t xml:space="preserve"> | rel. Cármen Lúcia</w:t>
      </w:r>
    </w:p>
    <w:p>
      <w:pPr>
        <w:ind w:left="288"/>
      </w:pPr>
      <w:r>
        <w:rPr>
          <w:color w:val="1E1E1E"/>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pPr>
        <w:ind w:left="144"/>
      </w:pPr>
      <w:r>
        <w:rPr>
          <w:b/>
          <w:color w:val="B45A00"/>
          <w:sz w:val="16"/>
        </w:rPr>
        <w:t>REPERCUSSAO GERAL</w:t>
      </w:r>
    </w:p>
    <w:p>
      <w:pPr>
        <w:ind w:left="288"/>
      </w:pPr>
      <w:r>
        <w:rPr>
          <w:color w:val="8C8C8C"/>
          <w:sz w:val="12"/>
        </w:rPr>
        <w:t>cf-art-1-inc-II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pPr>
        <w:ind w:left="144"/>
      </w:pPr>
      <w:r>
        <w:rPr>
          <w:b/>
          <w:color w:val="B45A00"/>
          <w:sz w:val="16"/>
        </w:rPr>
        <w:t>JULGADOS CORRELATOS</w:t>
      </w:r>
    </w:p>
    <w:p>
      <w:pPr>
        <w:ind w:left="288"/>
      </w:pPr>
      <w:r>
        <w:rPr>
          <w:color w:val="8C8C8C"/>
          <w:sz w:val="12"/>
        </w:rPr>
        <w:t>cf-art-1-inc-II</w:t>
      </w:r>
      <w:r>
        <w:rPr>
          <w:color w:val="003CA0"/>
          <w:sz w:val="12"/>
        </w:rPr>
        <w:t xml:space="preserve"> | HC 73.454</w:t>
      </w:r>
      <w:r>
        <w:rPr>
          <w:color w:val="003CA0"/>
          <w:sz w:val="12"/>
        </w:rPr>
        <w:t xml:space="preserve"> | rel. Maurício Corrêa</w:t>
      </w:r>
    </w:p>
    <w:p>
      <w:pPr>
        <w:ind w:left="288"/>
      </w:pPr>
      <w:r>
        <w:rPr>
          <w:color w:val="1E1E1E"/>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pPr>
        <w:ind w:left="288"/>
      </w:pPr>
      <w:r>
        <w:rPr>
          <w:color w:val="8C8C8C"/>
          <w:sz w:val="12"/>
        </w:rPr>
        <w:t>cf-art-1-inc-III</w:t>
      </w:r>
      <w:r>
        <w:rPr>
          <w:color w:val="003CA0"/>
          <w:sz w:val="12"/>
        </w:rPr>
        <w:t xml:space="preserve"> | RE 641.320</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 do condenado em regime prisional mais gravoso, devendo-se observar, nessa hipótese, os parâmetros f</w:t>
      </w:r>
    </w:p>
    <w:p>
      <w:pPr>
        <w:ind w:left="144"/>
      </w:pPr>
      <w:r>
        <w:rPr>
          <w:b/>
          <w:color w:val="B45A00"/>
          <w:sz w:val="16"/>
        </w:rPr>
        <w:t>CONTROLE CONCENTRADO</w:t>
      </w:r>
    </w:p>
    <w:p>
      <w:pPr>
        <w:ind w:left="288"/>
      </w:pPr>
      <w:r>
        <w:rPr>
          <w:color w:val="8C8C8C"/>
          <w:sz w:val="12"/>
        </w:rPr>
        <w:t>cf-art-1-inc-III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cf-art-1-inc-III</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144"/>
      </w:pPr>
      <w:r>
        <w:rPr>
          <w:b/>
          <w:color w:val="B45A00"/>
          <w:sz w:val="16"/>
        </w:rPr>
        <w:t>REPERCUSSAO GERAL</w:t>
      </w:r>
    </w:p>
    <w:p>
      <w:pPr>
        <w:ind w:left="288"/>
      </w:pPr>
      <w:r>
        <w:rPr>
          <w:color w:val="8C8C8C"/>
          <w:sz w:val="12"/>
        </w:rPr>
        <w:t>cf-art-1-inc-III</w:t>
      </w:r>
      <w:r>
        <w:rPr>
          <w:color w:val="003CA0"/>
          <w:sz w:val="12"/>
        </w:rPr>
        <w:t xml:space="preserve"> | RE 1346152</w:t>
      </w:r>
      <w:r>
        <w:rPr>
          <w:color w:val="003CA0"/>
          <w:sz w:val="12"/>
        </w:rPr>
        <w:t xml:space="preserve"> | rel. Alexandre de Moraes</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[RE 1.346.152, rel. min. Alexandre de Moraes, red. do ac. min. Flávio Dino, j. 26-11-2025, 1ª T, DJE de 5-3-2026.]</w:t>
      </w:r>
    </w:p>
    <w:p>
      <w:pPr>
        <w:ind w:left="144"/>
      </w:pPr>
      <w:r>
        <w:rPr>
          <w:b/>
          <w:color w:val="B45A00"/>
          <w:sz w:val="16"/>
        </w:rPr>
        <w:t>JULGADOS CORRELATOS</w:t>
      </w:r>
    </w:p>
    <w:p>
      <w:pPr>
        <w:ind w:left="288"/>
      </w:pPr>
      <w:r>
        <w:rPr>
          <w:color w:val="8C8C8C"/>
          <w:sz w:val="12"/>
        </w:rPr>
        <w:t>cf-art-1-inc-III</w:t>
      </w:r>
      <w:r>
        <w:rPr>
          <w:color w:val="003CA0"/>
          <w:sz w:val="12"/>
        </w:rPr>
        <w:t xml:space="preserve"> | ARE 1.397.865</w:t>
      </w:r>
      <w:r>
        <w:rPr>
          <w:color w:val="003CA0"/>
          <w:sz w:val="12"/>
        </w:rPr>
        <w:t xml:space="preserve"> | rel. Cristiano Zanin</w:t>
      </w:r>
    </w:p>
    <w:p>
      <w:pPr>
        <w:ind w:left="288"/>
      </w:pPr>
      <w:r>
        <w:rPr>
          <w:color w:val="1E1E1E"/>
          <w:sz w:val="18"/>
        </w:rPr>
        <w:t>Nos termos do Tema 622-RG, tanto os vínculos originados da ascendência biológica, como aqueles de filiação construídos pela relação afetiva entre os envolvidos, devem ser reconhecidos pelo Estado, à luz do princípio da dignidade humana</w:t>
        <w:br/>
        <w:t>[ARE 1.397.865 ED-AgR-EDv-AgR, rel. min. Cristiano Zanin, red. do ac. min. Alexandre de Moraes, j. 24-2-2025, P, DJE de 7-3-2025.] Habeas corpus coletivo. Cumprimento de medidas socioeducativas de internação. Impetração voltada a corrigir alegada superlotação em unidades. Admissibilidade da via eleita para o exame da questão de fundo. Violação de direitos fundam</w:t>
      </w:r>
    </w:p>
    <w:p>
      <w:pPr>
        <w:ind w:left="288"/>
      </w:pPr>
      <w:r>
        <w:rPr>
          <w:color w:val="8C8C8C"/>
          <w:sz w:val="12"/>
        </w:rPr>
        <w:t>cf-art-1-inc-IV</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cf-art-1-inc-IV</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br/>
        <w:t>[ADI 7.719, rel. min. Dias Toffoli, j. 19-8-2025, P, DJE de 15-9-2025.] 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w:t>
      </w:r>
    </w:p>
    <w:p>
      <w:pPr>
        <w:ind w:left="144"/>
      </w:pPr>
      <w:r>
        <w:rPr>
          <w:b/>
          <w:color w:val="B45A00"/>
          <w:sz w:val="16"/>
        </w:rPr>
        <w:t>REPERCUSSAO GERAL</w:t>
      </w:r>
    </w:p>
    <w:p>
      <w:pPr>
        <w:ind w:left="288"/>
      </w:pPr>
      <w:r>
        <w:rPr>
          <w:color w:val="8C8C8C"/>
          <w:sz w:val="12"/>
        </w:rPr>
        <w:t>cf-art-1-inc-IV</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mundialmente consagrado da mesma marca por concorrente.</w:t>
        <w:br/>
        <w:t>[ARE 1.266.095, rel. min. Dias Toffoli, j. 17-3-202</w:t>
      </w:r>
    </w:p>
    <w:p>
      <w:pPr>
        <w:ind w:left="144"/>
      </w:pPr>
      <w:r>
        <w:rPr>
          <w:b/>
          <w:color w:val="B45A00"/>
          <w:sz w:val="16"/>
        </w:rPr>
        <w:t>JULGADOS CORRELATOS</w:t>
      </w:r>
    </w:p>
    <w:p>
      <w:pPr>
        <w:ind w:left="288"/>
      </w:pPr>
      <w:r>
        <w:rPr>
          <w:color w:val="8C8C8C"/>
          <w:sz w:val="12"/>
        </w:rPr>
        <w:t>cf-art-1-inc-IV</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144"/>
      </w:pPr>
      <w:r>
        <w:rPr>
          <w:b/>
          <w:color w:val="B45A00"/>
          <w:sz w:val="16"/>
        </w:rPr>
        <w:t>CONTROLE CONCENTRADO</w:t>
      </w:r>
    </w:p>
    <w:p>
      <w:pPr>
        <w:ind w:left="288"/>
      </w:pPr>
      <w:r>
        <w:rPr>
          <w:color w:val="8C8C8C"/>
          <w:sz w:val="12"/>
        </w:rPr>
        <w:t>cf-art-1-inc-V</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720"/>
      </w:pPr>
      <w:r>
        <w:rPr>
          <w:color w:val="003366"/>
          <w:sz w:val="18"/>
        </w:rPr>
        <w:t>I – a soberania;</w:t>
      </w:r>
    </w:p>
    <w:p>
      <w:pPr>
        <w:ind w:left="720"/>
      </w:pPr>
      <w:r>
        <w:rPr>
          <w:color w:val="003366"/>
          <w:sz w:val="18"/>
        </w:rPr>
        <w:t>II – a cidadania</w:t>
      </w:r>
    </w:p>
    <w:p>
      <w:pPr>
        <w:ind w:left="720"/>
      </w:pPr>
      <w:r>
        <w:rPr>
          <w:color w:val="003366"/>
          <w:sz w:val="18"/>
        </w:rPr>
        <w:t>III – a dignidade da pessoa humana;</w:t>
      </w:r>
    </w:p>
    <w:p>
      <w:pPr>
        <w:ind w:left="720"/>
      </w:pPr>
      <w:r>
        <w:rPr>
          <w:color w:val="003366"/>
          <w:sz w:val="18"/>
        </w:rPr>
        <w:t xml:space="preserve">IV – os valores sociais do trabalho e da livre iniciativa; (Vide Lei nº 13.874, </w:t>
      </w:r>
    </w:p>
    <w:p>
      <w:pPr>
        <w:ind w:left="720"/>
      </w:pPr>
      <w:r>
        <w:rPr>
          <w:color w:val="003366"/>
          <w:sz w:val="18"/>
        </w:rPr>
        <w:t>V – o pluralismo político.</w:t>
      </w:r>
    </w:p>
    <w:p>
      <w:r>
        <w:rPr>
          <w:b/>
          <w:color w:val="003366"/>
          <w:sz w:val="20"/>
        </w:rPr>
        <w:t>Art. 2 São Poderes da União, independentes e harmônicos entre si, o Legislativo,</w:t>
      </w:r>
      <w:r>
        <w:rPr>
          <w:color w:val="8C8C8C"/>
          <w:sz w:val="14"/>
        </w:rPr>
        <w:t xml:space="preserve">  [4 decisoes]</w:t>
      </w:r>
    </w:p>
    <w:p>
      <w:pPr>
        <w:ind w:left="288"/>
      </w:pPr>
      <w:r>
        <w:rPr>
          <w:color w:val="8C8C8C"/>
          <w:sz w:val="12"/>
        </w:rPr>
        <w:t>cf-art-2</w:t>
      </w:r>
    </w:p>
    <w:p>
      <w:pPr>
        <w:ind w:left="288"/>
      </w:pPr>
      <w:r>
        <w:rPr>
          <w:color w:val="1E1E1E"/>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pPr>
        <w:ind w:left="144"/>
      </w:pPr>
      <w:r>
        <w:rPr>
          <w:b/>
          <w:color w:val="B45A00"/>
          <w:sz w:val="16"/>
        </w:rPr>
        <w:t>CONTROLE CONCENTRADO</w:t>
      </w:r>
    </w:p>
    <w:p>
      <w:pPr>
        <w:ind w:left="288"/>
      </w:pPr>
      <w:r>
        <w:rPr>
          <w:color w:val="8C8C8C"/>
          <w:sz w:val="12"/>
        </w:rPr>
        <w:t>cf-art-2</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144"/>
      </w:pPr>
      <w:r>
        <w:rPr>
          <w:b/>
          <w:color w:val="B45A00"/>
          <w:sz w:val="16"/>
        </w:rPr>
        <w:t>REPERCUSSAO GERAL</w:t>
      </w:r>
    </w:p>
    <w:p>
      <w:pPr>
        <w:ind w:left="288"/>
      </w:pPr>
      <w:r>
        <w:rPr>
          <w:color w:val="8C8C8C"/>
          <w:sz w:val="12"/>
        </w:rPr>
        <w:t>cf-art-2</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w:t>
      </w:r>
    </w:p>
    <w:p>
      <w:pPr>
        <w:ind w:left="144"/>
      </w:pPr>
      <w:r>
        <w:rPr>
          <w:b/>
          <w:color w:val="B45A00"/>
          <w:sz w:val="16"/>
        </w:rPr>
        <w:t>JULGADOS CORRELATOS</w:t>
      </w:r>
    </w:p>
    <w:p>
      <w:pPr>
        <w:ind w:left="288"/>
      </w:pPr>
      <w:r>
        <w:rPr>
          <w:color w:val="8C8C8C"/>
          <w:sz w:val="12"/>
        </w:rPr>
        <w:t>cf-art-2</w:t>
      </w:r>
      <w:r>
        <w:rPr>
          <w:color w:val="003CA0"/>
          <w:sz w:val="12"/>
        </w:rPr>
        <w:t xml:space="preserve"> | RCL 80.211</w:t>
      </w:r>
      <w:r>
        <w:rPr>
          <w:color w:val="003CA0"/>
          <w:sz w:val="12"/>
        </w:rPr>
        <w:t xml:space="preserve"> | rel. Flávio Dino</w:t>
      </w:r>
    </w:p>
    <w:p>
      <w:pPr>
        <w:ind w:left="288"/>
      </w:pPr>
      <w:r>
        <w:rPr>
          <w:color w:val="1E1E1E"/>
          <w:sz w:val="18"/>
        </w:rPr>
        <w:t>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w:t>
      </w:r>
    </w:p>
    <w:p>
      <w:r>
        <w:rPr>
          <w:b/>
          <w:color w:val="003366"/>
          <w:sz w:val="20"/>
        </w:rPr>
        <w:t>Art. 3 Constituem objetivos fundamentais da República Federativa do Brasil:</w:t>
      </w:r>
      <w:r>
        <w:rPr>
          <w:color w:val="8C8C8C"/>
          <w:sz w:val="14"/>
        </w:rPr>
        <w:t xml:space="preserve">  [11 decisoes]</w:t>
      </w:r>
    </w:p>
    <w:p>
      <w:pPr>
        <w:ind w:left="144"/>
      </w:pPr>
      <w:r>
        <w:rPr>
          <w:b/>
          <w:color w:val="B45A00"/>
          <w:sz w:val="16"/>
        </w:rPr>
        <w:t>CONTROLE CONCENTRADO</w:t>
      </w:r>
    </w:p>
    <w:p>
      <w:pPr>
        <w:ind w:left="288"/>
      </w:pPr>
      <w:r>
        <w:rPr>
          <w:color w:val="8C8C8C"/>
          <w:sz w:val="12"/>
        </w:rPr>
        <w:t>cf-art-3-inc-I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144"/>
      </w:pPr>
      <w:r>
        <w:rPr>
          <w:b/>
          <w:color w:val="B45A00"/>
          <w:sz w:val="16"/>
        </w:rPr>
        <w:t>CONTROLE CONCENTRADO</w:t>
      </w:r>
    </w:p>
    <w:p>
      <w:pPr>
        <w:ind w:left="288"/>
      </w:pPr>
      <w:r>
        <w:rPr>
          <w:color w:val="8C8C8C"/>
          <w:sz w:val="12"/>
        </w:rPr>
        <w:t>cf-art-3-inc-II</w:t>
      </w:r>
      <w:r>
        <w:rPr>
          <w:color w:val="003CA0"/>
          <w:sz w:val="12"/>
        </w:rPr>
        <w:t xml:space="preserve"> | ADI 6.040</w:t>
      </w:r>
      <w:r>
        <w:rPr>
          <w:color w:val="003CA0"/>
          <w:sz w:val="12"/>
        </w:rPr>
        <w:t xml:space="preserve"> | rel. Gilmar Mendes</w:t>
      </w:r>
    </w:p>
    <w:p>
      <w:pPr>
        <w:ind w:left="288"/>
      </w:pPr>
      <w:r>
        <w:rPr>
          <w:color w:val="1E1E1E"/>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w:t>
      </w:r>
    </w:p>
    <w:p>
      <w:pPr>
        <w:ind w:left="144"/>
      </w:pPr>
      <w:r>
        <w:rPr>
          <w:b/>
          <w:color w:val="B45A00"/>
          <w:sz w:val="16"/>
        </w:rPr>
        <w:t>JULGADOS CORRELATOS</w:t>
      </w:r>
    </w:p>
    <w:p>
      <w:pPr>
        <w:ind w:left="288"/>
      </w:pPr>
      <w:r>
        <w:rPr>
          <w:color w:val="8C8C8C"/>
          <w:sz w:val="12"/>
        </w:rPr>
        <w:t>cf-art-3-inc-II</w:t>
      </w:r>
      <w:r>
        <w:rPr>
          <w:color w:val="003CA0"/>
          <w:sz w:val="12"/>
        </w:rPr>
        <w:t xml:space="preserve"> | PET 3.388</w:t>
      </w:r>
      <w:r>
        <w:rPr>
          <w:color w:val="003CA0"/>
          <w:sz w:val="12"/>
        </w:rPr>
        <w:t xml:space="preserve"> | rel. Ayres Britto</w:t>
      </w:r>
    </w:p>
    <w:p>
      <w:pPr>
        <w:ind w:left="288"/>
      </w:pPr>
      <w:r>
        <w:rPr>
          <w:color w:val="1E1E1E"/>
          <w:sz w:val="18"/>
        </w:rPr>
        <w:t xml:space="preserve">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w:t>
      </w:r>
    </w:p>
    <w:p>
      <w:pPr>
        <w:ind w:left="144"/>
      </w:pPr>
      <w:r>
        <w:rPr>
          <w:b/>
          <w:color w:val="B45A00"/>
          <w:sz w:val="16"/>
        </w:rPr>
        <w:t>CONTROLE CONCENTRADO</w:t>
      </w:r>
    </w:p>
    <w:p>
      <w:pPr>
        <w:ind w:left="288"/>
      </w:pPr>
      <w:r>
        <w:rPr>
          <w:color w:val="8C8C8C"/>
          <w:sz w:val="12"/>
        </w:rPr>
        <w:t>cf-art-3-inc-III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cf-art-3-inc-III</w:t>
      </w:r>
      <w:r>
        <w:rPr>
          <w:color w:val="003CA0"/>
          <w:sz w:val="12"/>
        </w:rPr>
        <w:t xml:space="preserve"> | ACO 3.359</w:t>
      </w:r>
      <w:r>
        <w:rPr>
          <w:color w:val="003CA0"/>
          <w:sz w:val="12"/>
        </w:rPr>
        <w:t xml:space="preserve"> | rel. Marco Aurélio</w:t>
      </w:r>
    </w:p>
    <w:p>
      <w:pPr>
        <w:ind w:left="288"/>
      </w:pPr>
      <w:r>
        <w:rPr>
          <w:color w:val="1E1E1E"/>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[ACO 3.359, rel. min. Marco Aurélio, red. do ac. min. Alexandre de Moraes, j. 25-4-2023, P, DJE de 20-6-2023.] O fluxo da imigração massiva é evento extraordinário, imprevisível, excepcional, e seu impacto no Estado-autor decorre do fato da posição geográfica de Roraima se mostrar atraente a fac</w:t>
      </w:r>
    </w:p>
    <w:p>
      <w:pPr>
        <w:ind w:left="144"/>
      </w:pPr>
      <w:r>
        <w:rPr>
          <w:b/>
          <w:color w:val="B45A00"/>
          <w:sz w:val="16"/>
        </w:rPr>
        <w:t>CONTROLE CONCENTRADO</w:t>
      </w:r>
    </w:p>
    <w:p>
      <w:pPr>
        <w:ind w:left="288"/>
      </w:pPr>
      <w:r>
        <w:rPr>
          <w:color w:val="8C8C8C"/>
          <w:sz w:val="12"/>
        </w:rPr>
        <w:t>cf-art-3-inc-IV</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cf-art-3-inc-IV</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144"/>
      </w:pPr>
      <w:r>
        <w:rPr>
          <w:b/>
          <w:color w:val="B45A00"/>
          <w:sz w:val="16"/>
        </w:rPr>
        <w:t>REPERCUSSAO GERAL</w:t>
      </w:r>
    </w:p>
    <w:p>
      <w:pPr>
        <w:ind w:left="288"/>
      </w:pPr>
      <w:r>
        <w:rPr>
          <w:color w:val="8C8C8C"/>
          <w:sz w:val="12"/>
        </w:rPr>
        <w:t>cf-art-3-inc-IV</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estáveis com pessoa maior de setenta anos. (...) O dispositivo aqui questionado, se interpretado de maneira</w:t>
      </w:r>
    </w:p>
    <w:p>
      <w:pPr>
        <w:ind w:left="144"/>
      </w:pPr>
      <w:r>
        <w:rPr>
          <w:b/>
          <w:color w:val="B45A00"/>
          <w:sz w:val="16"/>
        </w:rPr>
        <w:t>JULGADOS CORRELATOS</w:t>
      </w:r>
    </w:p>
    <w:p>
      <w:pPr>
        <w:ind w:left="288"/>
      </w:pPr>
      <w:r>
        <w:rPr>
          <w:color w:val="8C8C8C"/>
          <w:sz w:val="12"/>
        </w:rPr>
        <w:t>cf-art-3-inc-IV</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720"/>
      </w:pPr>
      <w:r>
        <w:rPr>
          <w:color w:val="003366"/>
          <w:sz w:val="18"/>
        </w:rPr>
        <w:t>I – construir uma sociedade livre, justa e solidária;</w:t>
      </w:r>
    </w:p>
    <w:p>
      <w:pPr>
        <w:ind w:left="720"/>
      </w:pPr>
      <w:r>
        <w:rPr>
          <w:color w:val="003366"/>
          <w:sz w:val="18"/>
        </w:rPr>
        <w:t>II – garantir o desenvolvimento nacional;</w:t>
      </w:r>
    </w:p>
    <w:p>
      <w:pPr>
        <w:ind w:left="720"/>
      </w:pPr>
      <w:r>
        <w:rPr>
          <w:color w:val="003366"/>
          <w:sz w:val="18"/>
        </w:rPr>
        <w:t xml:space="preserve">III – erradicar a pobreza e a marginalização e reduzir as desigualdades sociais </w:t>
      </w:r>
    </w:p>
    <w:p>
      <w:pPr>
        <w:ind w:left="720"/>
      </w:pPr>
      <w:r>
        <w:rPr>
          <w:color w:val="003366"/>
          <w:sz w:val="18"/>
        </w:rPr>
        <w:t>IV – promover o bem de todos, sem preconceitos de origem, raça, sexo, cor, idade</w:t>
      </w:r>
    </w:p>
    <w:p>
      <w:r>
        <w:rPr>
          <w:b/>
          <w:color w:val="003366"/>
          <w:sz w:val="20"/>
        </w:rPr>
        <w:t>Art. 4 A República Federativa do Brasil rege-se nas suas relações internacionais</w:t>
      </w:r>
      <w:r>
        <w:rPr>
          <w:color w:val="8C8C8C"/>
          <w:sz w:val="14"/>
        </w:rPr>
        <w:t xml:space="preserve">  [12 decisoes]</w:t>
      </w:r>
    </w:p>
    <w:p>
      <w:pPr>
        <w:ind w:left="144"/>
      </w:pPr>
      <w:r>
        <w:rPr>
          <w:b/>
          <w:color w:val="B45A00"/>
          <w:sz w:val="16"/>
        </w:rPr>
        <w:t>CONTROLE CONCENTRADO</w:t>
      </w:r>
    </w:p>
    <w:p>
      <w:pPr>
        <w:ind w:left="288"/>
      </w:pPr>
      <w:r>
        <w:rPr>
          <w:color w:val="8C8C8C"/>
          <w:sz w:val="12"/>
        </w:rPr>
        <w:t>cf-art-4</w:t>
      </w:r>
      <w:r>
        <w:rPr>
          <w:color w:val="003CA0"/>
          <w:sz w:val="12"/>
        </w:rPr>
        <w:t xml:space="preserve"> | ADPF 172</w:t>
      </w:r>
      <w:r>
        <w:rPr>
          <w:color w:val="003CA0"/>
          <w:sz w:val="12"/>
        </w:rPr>
        <w:t xml:space="preserve"> | rel. Marco Aurélio</w:t>
      </w:r>
    </w:p>
    <w:p>
      <w:pPr>
        <w:ind w:left="288"/>
      </w:pPr>
      <w:r>
        <w:rPr>
          <w:color w:val="1E1E1E"/>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w:t>
      </w:r>
    </w:p>
    <w:p>
      <w:pPr>
        <w:ind w:left="144"/>
      </w:pPr>
      <w:r>
        <w:rPr>
          <w:b/>
          <w:color w:val="B45A00"/>
          <w:sz w:val="16"/>
        </w:rPr>
        <w:t>JULGADOS CORRELATOS</w:t>
      </w:r>
    </w:p>
    <w:p>
      <w:pPr>
        <w:ind w:left="288"/>
      </w:pPr>
      <w:r>
        <w:rPr>
          <w:color w:val="8C8C8C"/>
          <w:sz w:val="12"/>
        </w:rPr>
        <w:t>cf-art-4-inc-I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REPERCUSSAO GERAL</w:t>
      </w:r>
    </w:p>
    <w:p>
      <w:pPr>
        <w:ind w:left="288"/>
      </w:pPr>
      <w:r>
        <w:rPr>
          <w:color w:val="8C8C8C"/>
          <w:sz w:val="12"/>
        </w:rPr>
        <w:t>cf-art-4-inc-II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 Controvérsia inédita no âmbito desta Suprema Corte, estando em questão a derrotabilidade de regra imunizante de jurisdição em relação a atos de império praticados por Estado soberano, por conta de graves delitos oco</w:t>
      </w:r>
    </w:p>
    <w:p>
      <w:pPr>
        <w:ind w:left="144"/>
      </w:pPr>
      <w:r>
        <w:rPr>
          <w:b/>
          <w:color w:val="B45A00"/>
          <w:sz w:val="16"/>
        </w:rPr>
        <w:t>JULGADOS CORRELATOS</w:t>
      </w:r>
    </w:p>
    <w:p>
      <w:pPr>
        <w:ind w:left="288"/>
      </w:pPr>
      <w:r>
        <w:rPr>
          <w:color w:val="8C8C8C"/>
          <w:sz w:val="12"/>
        </w:rPr>
        <w:t>cf-art-4-inc-II</w:t>
      </w:r>
      <w:r>
        <w:rPr>
          <w:color w:val="003CA0"/>
          <w:sz w:val="12"/>
        </w:rPr>
        <w:t xml:space="preserve"> | EXT 1.195</w:t>
      </w:r>
      <w:r>
        <w:rPr>
          <w:color w:val="003CA0"/>
          <w:sz w:val="12"/>
        </w:rPr>
        <w:t xml:space="preserve"> | rel. Ayres Britto</w:t>
      </w:r>
    </w:p>
    <w:p>
      <w:pPr>
        <w:ind w:left="288"/>
      </w:pPr>
      <w:r>
        <w:rPr>
          <w:color w:val="1E1E1E"/>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 xml:space="preserve">[Ext 1.195, rel. min. Ayres Britto, j. 12-5-2011, P, DJE de 21-6-2011.] No Estado de Direito Democrático, devem ser intransigentemente respeitados os princípios que garantem a prevalência dos direitos </w:t>
      </w:r>
    </w:p>
    <w:p>
      <w:pPr>
        <w:ind w:left="144"/>
      </w:pPr>
      <w:r>
        <w:rPr>
          <w:b/>
          <w:color w:val="B45A00"/>
          <w:sz w:val="16"/>
        </w:rPr>
        <w:t>CONTROLE CONCENTRADO</w:t>
      </w:r>
    </w:p>
    <w:p>
      <w:pPr>
        <w:ind w:left="288"/>
      </w:pPr>
      <w:r>
        <w:rPr>
          <w:color w:val="8C8C8C"/>
          <w:sz w:val="12"/>
        </w:rPr>
        <w:t>cf-art-4-inc-V</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144"/>
      </w:pPr>
      <w:r>
        <w:rPr>
          <w:b/>
          <w:color w:val="B45A00"/>
          <w:sz w:val="16"/>
        </w:rPr>
        <w:t>REPERCUSSAO GERAL</w:t>
      </w:r>
    </w:p>
    <w:p>
      <w:pPr>
        <w:ind w:left="288"/>
      </w:pPr>
      <w:r>
        <w:rPr>
          <w:color w:val="8C8C8C"/>
          <w:sz w:val="12"/>
        </w:rPr>
        <w:t>cf-art-4-inc-V</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144"/>
      </w:pPr>
      <w:r>
        <w:rPr>
          <w:b/>
          <w:color w:val="B45A00"/>
          <w:sz w:val="16"/>
        </w:rPr>
        <w:t>JULGADOS CORRELATOS</w:t>
      </w:r>
    </w:p>
    <w:p>
      <w:pPr>
        <w:ind w:left="288"/>
      </w:pPr>
      <w:r>
        <w:rPr>
          <w:color w:val="8C8C8C"/>
          <w:sz w:val="12"/>
        </w:rPr>
        <w:t>cf-art-4-inc-V</w:t>
      </w:r>
      <w:r>
        <w:rPr>
          <w:color w:val="003CA0"/>
          <w:sz w:val="12"/>
        </w:rPr>
        <w:t xml:space="preserve"> | ACO 543</w:t>
      </w:r>
      <w:r>
        <w:rPr>
          <w:color w:val="003CA0"/>
          <w:sz w:val="12"/>
        </w:rPr>
        <w:t xml:space="preserve"> | rel. Sepúlveda Pertence</w:t>
      </w:r>
    </w:p>
    <w:p>
      <w:pPr>
        <w:ind w:left="288"/>
      </w:pPr>
      <w:r>
        <w:rPr>
          <w:color w:val="1E1E1E"/>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faculta a apresentação de defesa.</w:t>
        <w:br/>
        <w:t>[CR 10.849 AgR, rel. min. Maurício Corrêa, j. 28-4-2004, P, DJ de 21-5-</w:t>
      </w:r>
    </w:p>
    <w:p>
      <w:pPr>
        <w:ind w:left="288"/>
      </w:pPr>
      <w:r>
        <w:rPr>
          <w:color w:val="8C8C8C"/>
          <w:sz w:val="12"/>
        </w:rPr>
        <w:t>cf-art-4-inc-VIII</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w:t>
      </w:r>
    </w:p>
    <w:p>
      <w:pPr>
        <w:ind w:left="144"/>
      </w:pPr>
      <w:r>
        <w:rPr>
          <w:b/>
          <w:color w:val="B45A00"/>
          <w:sz w:val="16"/>
        </w:rPr>
        <w:t>CONTROLE CONCENTRADO</w:t>
      </w:r>
    </w:p>
    <w:p>
      <w:pPr>
        <w:ind w:left="288"/>
      </w:pPr>
      <w:r>
        <w:rPr>
          <w:color w:val="8C8C8C"/>
          <w:sz w:val="12"/>
        </w:rPr>
        <w:t>cf-art-4-inc-IX</w:t>
      </w:r>
      <w:r>
        <w:rPr>
          <w:color w:val="003CA0"/>
          <w:sz w:val="12"/>
        </w:rPr>
        <w:t xml:space="preserve"> | ADC 51</w:t>
      </w:r>
      <w:r>
        <w:rPr>
          <w:color w:val="003CA0"/>
          <w:sz w:val="12"/>
        </w:rPr>
        <w:t xml:space="preserve"> | rel. Gilmar Mendes</w:t>
      </w:r>
    </w:p>
    <w:p>
      <w:pPr>
        <w:ind w:left="288"/>
      </w:pPr>
      <w:r>
        <w:rPr>
          <w:color w:val="1E1E1E"/>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w:t>
      </w:r>
    </w:p>
    <w:p>
      <w:pPr>
        <w:ind w:left="144"/>
      </w:pPr>
      <w:r>
        <w:rPr>
          <w:b/>
          <w:color w:val="B45A00"/>
          <w:sz w:val="16"/>
        </w:rPr>
        <w:t>JULGADOS CORRELATOS</w:t>
      </w:r>
    </w:p>
    <w:p>
      <w:pPr>
        <w:ind w:left="288"/>
      </w:pPr>
      <w:r>
        <w:rPr>
          <w:color w:val="8C8C8C"/>
          <w:sz w:val="12"/>
        </w:rPr>
        <w:t>cf-art-4-inc-IX</w:t>
      </w:r>
      <w:r>
        <w:rPr>
          <w:color w:val="003CA0"/>
          <w:sz w:val="12"/>
        </w:rPr>
        <w:t xml:space="preserve"> | HC 89.171</w:t>
      </w:r>
      <w:r>
        <w:rPr>
          <w:color w:val="003CA0"/>
          <w:sz w:val="12"/>
        </w:rPr>
        <w:t xml:space="preserve"> | rel. Marco Aurélio</w:t>
      </w:r>
    </w:p>
    <w:p>
      <w:pPr>
        <w:ind w:left="288"/>
      </w:pPr>
      <w:r>
        <w:rPr>
          <w:color w:val="1E1E1E"/>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pPr>
        <w:ind w:left="288"/>
      </w:pPr>
      <w:r>
        <w:rPr>
          <w:color w:val="8C8C8C"/>
          <w:sz w:val="12"/>
        </w:rPr>
        <w:t>cf-art-4-inc-X</w:t>
      </w:r>
      <w:r>
        <w:rPr>
          <w:color w:val="003CA0"/>
          <w:sz w:val="12"/>
        </w:rPr>
        <w:t xml:space="preserve"> | EXT 1.085</w:t>
      </w:r>
      <w:r>
        <w:rPr>
          <w:color w:val="003CA0"/>
          <w:sz w:val="12"/>
        </w:rPr>
        <w:t xml:space="preserve"> | rel. Cezar Peluso</w:t>
      </w:r>
    </w:p>
    <w:p>
      <w:pPr>
        <w:ind w:left="288"/>
      </w:pPr>
      <w:r>
        <w:rPr>
          <w:color w:val="1E1E1E"/>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w:t>
      </w:r>
    </w:p>
    <w:p>
      <w:pPr>
        <w:ind w:left="288"/>
      </w:pPr>
      <w:r>
        <w:rPr>
          <w:color w:val="8C8C8C"/>
          <w:sz w:val="12"/>
        </w:rPr>
        <w:t>cf-art-4-inc-X</w:t>
      </w:r>
      <w:r>
        <w:rPr>
          <w:color w:val="003CA0"/>
          <w:sz w:val="12"/>
        </w:rPr>
        <w:t xml:space="preserve"> | CR 8.279</w:t>
      </w:r>
      <w:r>
        <w:rPr>
          <w:color w:val="003CA0"/>
          <w:sz w:val="12"/>
        </w:rPr>
        <w:t xml:space="preserve"> | rel. Celso de Mello</w:t>
      </w:r>
    </w:p>
    <w:p>
      <w:pPr>
        <w:ind w:left="288"/>
      </w:pPr>
      <w:r>
        <w:rPr>
          <w:color w:val="1E1E1E"/>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w:t>
        <w:br/>
        <w:t>[CR 8.279 AgR, rel. mi</w:t>
      </w:r>
    </w:p>
    <w:p>
      <w:pPr>
        <w:ind w:left="720"/>
      </w:pPr>
      <w:r>
        <w:rPr>
          <w:color w:val="003366"/>
          <w:sz w:val="18"/>
        </w:rPr>
        <w:t>I – independência nacional;</w:t>
      </w:r>
    </w:p>
    <w:p>
      <w:pPr>
        <w:ind w:left="720"/>
      </w:pPr>
      <w:r>
        <w:rPr>
          <w:color w:val="003366"/>
          <w:sz w:val="18"/>
        </w:rPr>
        <w:t>II – prevalência dos direitos humanos;</w:t>
      </w:r>
    </w:p>
    <w:p>
      <w:pPr>
        <w:ind w:left="720"/>
      </w:pPr>
      <w:r>
        <w:rPr>
          <w:color w:val="003366"/>
          <w:sz w:val="18"/>
        </w:rPr>
        <w:t>III – autodeterminação dos povos;</w:t>
      </w:r>
    </w:p>
    <w:p>
      <w:pPr>
        <w:ind w:left="720"/>
      </w:pPr>
      <w:r>
        <w:rPr>
          <w:color w:val="003366"/>
          <w:sz w:val="18"/>
        </w:rPr>
        <w:t>IV – não-intervenção;</w:t>
      </w:r>
    </w:p>
    <w:p>
      <w:pPr>
        <w:ind w:left="720"/>
      </w:pPr>
      <w:r>
        <w:rPr>
          <w:color w:val="003366"/>
          <w:sz w:val="18"/>
        </w:rPr>
        <w:t>V – igualdade entre os Estados;</w:t>
      </w:r>
    </w:p>
    <w:p>
      <w:pPr>
        <w:ind w:left="720"/>
      </w:pPr>
      <w:r>
        <w:rPr>
          <w:color w:val="003366"/>
          <w:sz w:val="18"/>
        </w:rPr>
        <w:t>VI – defesa da paz;</w:t>
      </w:r>
    </w:p>
    <w:p>
      <w:pPr>
        <w:ind w:left="720"/>
      </w:pPr>
      <w:r>
        <w:rPr>
          <w:color w:val="003366"/>
          <w:sz w:val="18"/>
        </w:rPr>
        <w:t>VII – solução pacífica dos conflitos;</w:t>
      </w:r>
    </w:p>
    <w:p>
      <w:pPr>
        <w:ind w:left="720"/>
      </w:pPr>
      <w:r>
        <w:rPr>
          <w:color w:val="003366"/>
          <w:sz w:val="18"/>
        </w:rPr>
        <w:t>VIII – repúdio ao terrorismo e ao racismo;</w:t>
      </w:r>
    </w:p>
    <w:p>
      <w:pPr>
        <w:ind w:left="720"/>
      </w:pPr>
      <w:r>
        <w:rPr>
          <w:color w:val="003366"/>
          <w:sz w:val="18"/>
        </w:rPr>
        <w:t>IX – cooperação entre os povos para o progresso da humanidade;</w:t>
      </w:r>
    </w:p>
    <w:p>
      <w:pPr>
        <w:ind w:left="720"/>
      </w:pPr>
      <w:r>
        <w:rPr>
          <w:color w:val="003366"/>
          <w:sz w:val="18"/>
        </w:rPr>
        <w:t>X – concessão de asilo político.</w:t>
      </w:r>
    </w:p>
    <w:p>
      <w:pPr>
        <w:pStyle w:val="Heading1"/>
      </w:pPr>
      <w:r>
        <w:rPr>
          <w:color w:val="003366"/>
        </w:rPr>
        <w:t>TÍTULO II</w:t>
      </w:r>
    </w:p>
    <w:p>
      <w:pPr>
        <w:pStyle w:val="Heading2"/>
      </w:pPr>
      <w:r>
        <w:rPr>
          <w:color w:val="003366"/>
        </w:rPr>
        <w:t>CAPÍTULO I - DOS DIREITOS E DEVERES INDIVIDUAIS E COLETIVOS</w:t>
      </w:r>
    </w:p>
    <w:p>
      <w:r>
        <w:rPr>
          <w:b/>
          <w:color w:val="003366"/>
          <w:sz w:val="20"/>
        </w:rPr>
        <w:t>Art. 5 Todos são iguais perante a lei, sem distinção de qualquer natureza, garan</w:t>
      </w:r>
      <w:r>
        <w:rPr>
          <w:color w:val="8C8C8C"/>
          <w:sz w:val="14"/>
        </w:rPr>
        <w:t xml:space="preserve">  [1737 decisoes]</w:t>
      </w:r>
    </w:p>
    <w:p>
      <w:pPr>
        <w:ind w:left="288"/>
      </w:pPr>
      <w:r>
        <w:rPr>
          <w:color w:val="8C8C8C"/>
          <w:sz w:val="12"/>
        </w:rPr>
        <w:t>cf-art-5</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cf-art-5</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cf-art-5</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144"/>
      </w:pPr>
      <w:r>
        <w:rPr>
          <w:b/>
          <w:color w:val="B45A00"/>
          <w:sz w:val="16"/>
        </w:rPr>
        <w:t>REPERCUSSAO GERAL</w:t>
      </w:r>
    </w:p>
    <w:p>
      <w:pPr>
        <w:ind w:left="288"/>
      </w:pPr>
      <w:r>
        <w:rPr>
          <w:color w:val="8C8C8C"/>
          <w:sz w:val="12"/>
        </w:rPr>
        <w:t>cf-art-5</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144"/>
      </w:pPr>
      <w:r>
        <w:rPr>
          <w:b/>
          <w:color w:val="B45A00"/>
          <w:sz w:val="16"/>
        </w:rPr>
        <w:t>JULGADOS CORRELATOS</w:t>
      </w:r>
    </w:p>
    <w:p>
      <w:pPr>
        <w:ind w:left="288"/>
      </w:pPr>
      <w:r>
        <w:rPr>
          <w:color w:val="8C8C8C"/>
          <w:sz w:val="12"/>
        </w:rPr>
        <w:t>cf-art-5</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 Lei do Estado do Amazonas 2.894/2004, que cria sistema de cotas para preenchimento de vagas em un</w:t>
      </w:r>
    </w:p>
    <w:p>
      <w:pPr>
        <w:ind w:left="288"/>
      </w:pPr>
      <w:r>
        <w:rPr>
          <w:color w:val="8C8C8C"/>
          <w:sz w:val="12"/>
        </w:rPr>
        <w:t>cf-art-5-inc-I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144"/>
      </w:pPr>
      <w:r>
        <w:rPr>
          <w:b/>
          <w:color w:val="B45A00"/>
          <w:sz w:val="16"/>
        </w:rPr>
        <w:t>CONTROLE CONCENTRADO</w:t>
      </w:r>
    </w:p>
    <w:p>
      <w:pPr>
        <w:ind w:left="288"/>
      </w:pPr>
      <w:r>
        <w:rPr>
          <w:color w:val="8C8C8C"/>
          <w:sz w:val="12"/>
        </w:rPr>
        <w:t>cf-art-5-inc-I</w:t>
      </w:r>
      <w:r>
        <w:rPr>
          <w:color w:val="003CA0"/>
          <w:sz w:val="12"/>
        </w:rPr>
        <w:t xml:space="preserve"> | ADI 4424</w:t>
      </w:r>
      <w:r>
        <w:rPr>
          <w:color w:val="003CA0"/>
          <w:sz w:val="12"/>
        </w:rPr>
        <w:t xml:space="preserve"> | rel. Marco Aurélio</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w:t>
        <w:br/>
        <w:t>[ADI 7.596 e ADI 7.617, rel. min. Nunes Marques, j. 17-11-2025, P, DJE</w:t>
      </w:r>
    </w:p>
    <w:p>
      <w:pPr>
        <w:ind w:left="288"/>
      </w:pPr>
      <w:r>
        <w:rPr>
          <w:b/>
          <w:color w:val="003CA0"/>
          <w:sz w:val="16"/>
        </w:rPr>
        <w:t>[ADI 4.424, rel. min. Marco Aurélio, j. 9-2-2012, P, DJE de 1º-8-2014.]</w:t>
      </w:r>
    </w:p>
    <w:p>
      <w:pPr>
        <w:ind w:left="288"/>
      </w:pPr>
      <w:r>
        <w:rPr>
          <w:color w:val="8C8C8C"/>
          <w:sz w:val="12"/>
        </w:rPr>
        <w:t>cf-art-5-inc-I</w:t>
      </w:r>
      <w:r>
        <w:rPr>
          <w:color w:val="003CA0"/>
          <w:sz w:val="12"/>
        </w:rPr>
        <w:t xml:space="preserve"> | RE 1415115</w:t>
      </w:r>
      <w:r>
        <w:rPr>
          <w:color w:val="003CA0"/>
          <w:sz w:val="12"/>
        </w:rPr>
        <w:t xml:space="preserve"> | rel. Alexandre de Moraes</w:t>
      </w:r>
    </w:p>
    <w:p>
      <w:pPr>
        <w:ind w:left="288"/>
      </w:pPr>
      <w:r>
        <w:rPr>
          <w:color w:val="1E1E1E"/>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144"/>
      </w:pPr>
      <w:r>
        <w:rPr>
          <w:b/>
          <w:color w:val="B45A00"/>
          <w:sz w:val="16"/>
        </w:rPr>
        <w:t>REPERCUSSAO GERAL</w:t>
      </w:r>
    </w:p>
    <w:p>
      <w:pPr>
        <w:ind w:left="288"/>
      </w:pPr>
      <w:r>
        <w:rPr>
          <w:color w:val="8C8C8C"/>
          <w:sz w:val="12"/>
        </w:rPr>
        <w:t>cf-art-5-inc-I</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 xml:space="preserve">Vide ADI 7.531, rel. min. Nunes Marques, j. 16-12-2024, P, DJE de 10-2-2025 O art. 384 da CLT, em relação ao período anterior à edição da </w:t>
      </w:r>
    </w:p>
    <w:p>
      <w:pPr>
        <w:ind w:left="144"/>
      </w:pPr>
      <w:r>
        <w:rPr>
          <w:b/>
          <w:color w:val="B45A00"/>
          <w:sz w:val="16"/>
        </w:rPr>
        <w:t>JULGADOS CORRELATOS</w:t>
      </w:r>
    </w:p>
    <w:p>
      <w:pPr>
        <w:ind w:left="288"/>
      </w:pPr>
      <w:r>
        <w:rPr>
          <w:color w:val="8C8C8C"/>
          <w:sz w:val="12"/>
        </w:rPr>
        <w:t>cf-art-5-inc-I</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br/>
        <w:t>[RE 1.</w:t>
      </w:r>
    </w:p>
    <w:p>
      <w:pPr>
        <w:ind w:left="288"/>
      </w:pPr>
      <w:r>
        <w:rPr>
          <w:color w:val="8C8C8C"/>
          <w:sz w:val="12"/>
        </w:rPr>
        <w:t>cf-art-5-inc-II</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cf-art-5-inc-II</w:t>
      </w:r>
    </w:p>
    <w:p>
      <w:pPr>
        <w:ind w:left="288"/>
      </w:pPr>
      <w:r>
        <w:rPr>
          <w:color w:val="1E1E1E"/>
          <w:sz w:val="18"/>
        </w:rPr>
        <w:t>Só por lei se pode sujeitar a exame psicotécnico a habilitação de candidato a cargo público.</w:t>
      </w:r>
    </w:p>
    <w:p>
      <w:pPr>
        <w:ind w:left="288"/>
      </w:pPr>
      <w:r>
        <w:rPr>
          <w:b/>
          <w:color w:val="003CA0"/>
          <w:sz w:val="16"/>
        </w:rPr>
        <w:t>[Súmula 686.]</w:t>
      </w:r>
    </w:p>
    <w:p>
      <w:pPr>
        <w:ind w:left="288"/>
      </w:pPr>
      <w:r>
        <w:rPr>
          <w:color w:val="8C8C8C"/>
          <w:sz w:val="12"/>
        </w:rPr>
        <w:t>cf-art-5-inc-II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cf-art-5-inc-II</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cf-art-5-inc-II</w:t>
      </w:r>
      <w:r>
        <w:rPr>
          <w:color w:val="003CA0"/>
          <w:sz w:val="12"/>
        </w:rPr>
        <w:t xml:space="preserve"> | RE 1393330</w:t>
      </w:r>
      <w:r>
        <w:rPr>
          <w:color w:val="003CA0"/>
          <w:sz w:val="12"/>
        </w:rPr>
        <w:t xml:space="preserve"> | rel. André Mendonça</w:t>
      </w:r>
    </w:p>
    <w:p>
      <w:pPr>
        <w:ind w:left="288"/>
      </w:pPr>
      <w:r>
        <w:rPr>
          <w:color w:val="1E1E1E"/>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w:t>
      </w:r>
    </w:p>
    <w:p>
      <w:pPr>
        <w:ind w:left="288"/>
      </w:pPr>
      <w:r>
        <w:rPr>
          <w:b/>
          <w:color w:val="003CA0"/>
          <w:sz w:val="16"/>
        </w:rPr>
        <w:t>[RE 1.393.330 AgR, rel. min. André Mendonça, j. 20.05.2025, 2ºT, DJE de 14.08.2025.]</w:t>
      </w:r>
    </w:p>
    <w:p>
      <w:pPr>
        <w:ind w:left="288"/>
      </w:pPr>
      <w:r>
        <w:rPr>
          <w:color w:val="8C8C8C"/>
          <w:sz w:val="12"/>
        </w:rPr>
        <w:t>cf-art-5-inc-II</w:t>
      </w:r>
      <w:r>
        <w:rPr>
          <w:color w:val="003CA0"/>
          <w:sz w:val="12"/>
        </w:rPr>
        <w:t xml:space="preserve"> | ADI 2998</w:t>
      </w:r>
      <w:r>
        <w:rPr>
          <w:color w:val="003CA0"/>
          <w:sz w:val="12"/>
        </w:rPr>
        <w:t xml:space="preserve"> | rel. Ricardo Lewandowski</w:t>
      </w:r>
    </w:p>
    <w:p>
      <w:pPr>
        <w:ind w:left="288"/>
      </w:pPr>
      <w:r>
        <w:rPr>
          <w:color w:val="1E1E1E"/>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88"/>
      </w:pPr>
      <w:r>
        <w:rPr>
          <w:b/>
          <w:color w:val="003CA0"/>
          <w:sz w:val="16"/>
        </w:rPr>
        <w:t>[ADI 2.998, red. do ac. min. Ricardo Lewandowski, j. 10-4-2019, P, DJE de 1º-10-2020.]</w:t>
      </w:r>
    </w:p>
    <w:p>
      <w:pPr>
        <w:ind w:left="288"/>
      </w:pPr>
      <w:r>
        <w:rPr>
          <w:color w:val="8C8C8C"/>
          <w:sz w:val="12"/>
        </w:rPr>
        <w:t>cf-art-5-inc-II</w:t>
      </w:r>
      <w:r>
        <w:rPr>
          <w:color w:val="003CA0"/>
          <w:sz w:val="12"/>
        </w:rPr>
        <w:t xml:space="preserve"> | ADI 3510</w:t>
      </w:r>
      <w:r>
        <w:rPr>
          <w:color w:val="003CA0"/>
          <w:sz w:val="12"/>
        </w:rPr>
        <w:t xml:space="preserve"> | rel. Ayres Britto</w:t>
      </w:r>
    </w:p>
    <w:p>
      <w:pPr>
        <w:ind w:left="288"/>
      </w:pPr>
      <w:r>
        <w:rPr>
          <w:color w:val="1E1E1E"/>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w:t>
      </w:r>
    </w:p>
    <w:p>
      <w:pPr>
        <w:ind w:left="288"/>
      </w:pPr>
      <w:r>
        <w:rPr>
          <w:b/>
          <w:color w:val="003CA0"/>
          <w:sz w:val="16"/>
        </w:rPr>
        <w:t>[ADI 3.510, rel. min. Ayres Britto, j. 29-5-2008, P, DJE de 28-5-2010.]</w:t>
      </w:r>
    </w:p>
    <w:p>
      <w:pPr>
        <w:ind w:left="288"/>
      </w:pPr>
      <w:r>
        <w:rPr>
          <w:color w:val="8C8C8C"/>
          <w:sz w:val="12"/>
        </w:rPr>
        <w:t>cf-art-5-inc-II</w:t>
      </w:r>
      <w:r>
        <w:rPr>
          <w:color w:val="003CA0"/>
          <w:sz w:val="12"/>
        </w:rPr>
        <w:t xml:space="preserve"> | ADI 3378</w:t>
      </w:r>
      <w:r>
        <w:rPr>
          <w:color w:val="003CA0"/>
          <w:sz w:val="12"/>
        </w:rPr>
        <w:t xml:space="preserve"> | rel. Ayres Britto</w:t>
      </w:r>
    </w:p>
    <w:p>
      <w:pPr>
        <w:ind w:left="288"/>
      </w:pPr>
      <w:r>
        <w:rPr>
          <w:color w:val="1E1E1E"/>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88"/>
      </w:pPr>
      <w:r>
        <w:rPr>
          <w:b/>
          <w:color w:val="003CA0"/>
          <w:sz w:val="16"/>
        </w:rPr>
        <w:t>[ADI 3.378, rel. min. Ayres Britto, j. 9-4-2008, P, DJE de 20-6-2008.]</w:t>
      </w:r>
    </w:p>
    <w:p>
      <w:pPr>
        <w:ind w:left="288"/>
      </w:pPr>
      <w:r>
        <w:rPr>
          <w:color w:val="8C8C8C"/>
          <w:sz w:val="12"/>
        </w:rPr>
        <w:t>cf-art-5-inc-II</w:t>
      </w:r>
      <w:r>
        <w:rPr>
          <w:color w:val="003CA0"/>
          <w:sz w:val="12"/>
        </w:rPr>
        <w:t xml:space="preserve"> | ADI 2075</w:t>
      </w:r>
      <w:r>
        <w:rPr>
          <w:color w:val="003CA0"/>
          <w:sz w:val="12"/>
        </w:rPr>
        <w:t xml:space="preserve"> | rel. Celso de Mello</w:t>
      </w:r>
    </w:p>
    <w:p>
      <w:pPr>
        <w:ind w:left="288"/>
      </w:pPr>
      <w:r>
        <w:rPr>
          <w:color w:val="1E1E1E"/>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w:t>
      </w:r>
    </w:p>
    <w:p>
      <w:pPr>
        <w:ind w:left="288"/>
      </w:pPr>
      <w:r>
        <w:rPr>
          <w:b/>
          <w:color w:val="003CA0"/>
          <w:sz w:val="16"/>
        </w:rPr>
        <w:t>[ADI 2.075 MC, rel. min. Celso de Mello, j. 7-2-2001, P, DJ de 27-6-2003.]</w:t>
      </w:r>
    </w:p>
    <w:p>
      <w:pPr>
        <w:ind w:left="288"/>
      </w:pPr>
      <w:r>
        <w:rPr>
          <w:color w:val="8C8C8C"/>
          <w:sz w:val="12"/>
        </w:rPr>
        <w:t>cf-art-5-inc-II</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cf-art-5-inc-II</w:t>
      </w:r>
      <w:r>
        <w:rPr>
          <w:color w:val="003CA0"/>
          <w:sz w:val="12"/>
        </w:rPr>
        <w:t xml:space="preserve"> | MS 37325</w:t>
      </w:r>
      <w:r>
        <w:rPr>
          <w:color w:val="003CA0"/>
          <w:sz w:val="12"/>
        </w:rPr>
        <w:t xml:space="preserve"> | rel. Rosa Weber</w:t>
      </w:r>
    </w:p>
    <w:p>
      <w:pPr>
        <w:ind w:left="288"/>
      </w:pPr>
      <w:r>
        <w:rPr>
          <w:color w:val="1E1E1E"/>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w:t>
      </w:r>
    </w:p>
    <w:p>
      <w:pPr>
        <w:ind w:left="288"/>
      </w:pPr>
      <w:r>
        <w:rPr>
          <w:b/>
          <w:color w:val="003CA0"/>
          <w:sz w:val="16"/>
        </w:rPr>
        <w:t>[MS 37.325 AgR, rel. min. Rosa Weber, j. 30-8-2021, 1ª T, DJE de 20-9-2021.]</w:t>
      </w:r>
    </w:p>
    <w:p>
      <w:pPr>
        <w:ind w:left="288"/>
      </w:pPr>
      <w:r>
        <w:rPr>
          <w:color w:val="8C8C8C"/>
          <w:sz w:val="12"/>
        </w:rPr>
        <w:t>cf-art-5-inc-II</w:t>
      </w:r>
      <w:r>
        <w:rPr>
          <w:color w:val="003CA0"/>
          <w:sz w:val="12"/>
        </w:rPr>
        <w:t xml:space="preserve"> | RE 638115</w:t>
      </w:r>
      <w:r>
        <w:rPr>
          <w:color w:val="003CA0"/>
          <w:sz w:val="12"/>
        </w:rPr>
        <w:t xml:space="preserve"> | rel. Gilmar Mendes</w:t>
      </w:r>
    </w:p>
    <w:p>
      <w:pPr>
        <w:ind w:left="288"/>
      </w:pPr>
      <w:r>
        <w:rPr>
          <w:color w:val="1E1E1E"/>
          <w:sz w:val="18"/>
        </w:rPr>
        <w:t>(...) ofende o princípio da legalidade a decisão que concede a incorporação de quintos pelo exercício de função comissionada no período entre 8-4-1998 e 4-9-2001, ante a carência de fundamento legal.</w:t>
      </w:r>
    </w:p>
    <w:p>
      <w:pPr>
        <w:ind w:left="288"/>
      </w:pPr>
      <w:r>
        <w:rPr>
          <w:b/>
          <w:color w:val="003CA0"/>
          <w:sz w:val="16"/>
        </w:rPr>
        <w:t>[RE 638.115, rel. min. Gilmar Mendes, j. 19-3-2015, P, DJE de 3-8-2015, Tema 395, com mérito julgado.]</w:t>
      </w:r>
    </w:p>
    <w:p>
      <w:pPr>
        <w:ind w:left="288"/>
      </w:pPr>
      <w:r>
        <w:rPr>
          <w:color w:val="8C8C8C"/>
          <w:sz w:val="12"/>
        </w:rPr>
        <w:t>cf-art-5-inc-II</w:t>
      </w:r>
      <w:r>
        <w:rPr>
          <w:color w:val="003CA0"/>
          <w:sz w:val="12"/>
        </w:rPr>
        <w:t xml:space="preserve"> | ARE 1499584</w:t>
      </w:r>
      <w:r>
        <w:rPr>
          <w:color w:val="003CA0"/>
          <w:sz w:val="12"/>
        </w:rPr>
        <w:t xml:space="preserve"> | rel. Dias Toffoli</w:t>
      </w:r>
    </w:p>
    <w:p>
      <w:pPr>
        <w:ind w:left="288"/>
      </w:pPr>
      <w:r>
        <w:rPr>
          <w:color w:val="1E1E1E"/>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88"/>
      </w:pPr>
      <w:r>
        <w:rPr>
          <w:b/>
          <w:color w:val="003CA0"/>
          <w:sz w:val="16"/>
        </w:rPr>
        <w:t>[ARE 1.499.584 AgR, rel. min. Dias Toffoli, j. 25.2.2025, 2ª T, DJE de 15.09.2025.]</w:t>
      </w:r>
    </w:p>
    <w:p>
      <w:pPr>
        <w:ind w:left="288"/>
      </w:pPr>
      <w:r>
        <w:rPr>
          <w:color w:val="8C8C8C"/>
          <w:sz w:val="12"/>
        </w:rPr>
        <w:t>cf-art-5-inc-II</w:t>
      </w:r>
      <w:r>
        <w:rPr>
          <w:color w:val="003CA0"/>
          <w:sz w:val="12"/>
        </w:rPr>
        <w:t xml:space="preserve"> | RE 1111950</w:t>
      </w:r>
      <w:r>
        <w:rPr>
          <w:color w:val="003CA0"/>
          <w:sz w:val="12"/>
        </w:rPr>
        <w:t xml:space="preserve"> | rel. Gilmar Mendes</w:t>
      </w:r>
    </w:p>
    <w:p>
      <w:pPr>
        <w:ind w:left="288"/>
      </w:pPr>
      <w:r>
        <w:rPr>
          <w:color w:val="1E1E1E"/>
          <w:sz w:val="18"/>
        </w:rPr>
        <w:t>Banco Postal. Obrigatoriedade de adoção de medidas de segurança. Inexistência de norma que imponha tais obrigações aos correspondentes bancários. Afronta ao princípio da legalidade. Arts. 5º, II, e 37 do texto constitucional.</w:t>
      </w:r>
    </w:p>
    <w:p>
      <w:pPr>
        <w:ind w:left="288"/>
      </w:pPr>
      <w:r>
        <w:rPr>
          <w:b/>
          <w:color w:val="003CA0"/>
          <w:sz w:val="16"/>
        </w:rPr>
        <w:t>[RE 1.111.950 AgR-segundo, rel. min. Gilmar Mendes, j. 30-8-2021, 2ª T, DJE de 8-9-2021.]</w:t>
      </w:r>
    </w:p>
    <w:p>
      <w:pPr>
        <w:ind w:left="288"/>
      </w:pPr>
      <w:r>
        <w:rPr>
          <w:color w:val="8C8C8C"/>
          <w:sz w:val="12"/>
        </w:rPr>
        <w:t>cf-art-5-inc-II</w:t>
      </w:r>
      <w:r>
        <w:rPr>
          <w:color w:val="003CA0"/>
          <w:sz w:val="12"/>
        </w:rPr>
        <w:t xml:space="preserve"> | ARE 1039542</w:t>
      </w:r>
      <w:r>
        <w:rPr>
          <w:color w:val="003CA0"/>
          <w:sz w:val="12"/>
        </w:rPr>
        <w:t xml:space="preserve"> | rel. Roberto Barroso</w:t>
      </w:r>
    </w:p>
    <w:p>
      <w:pPr>
        <w:ind w:left="288"/>
      </w:pPr>
      <w:r>
        <w:rPr>
          <w:color w:val="1E1E1E"/>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88"/>
      </w:pPr>
      <w:r>
        <w:rPr>
          <w:b/>
          <w:color w:val="003CA0"/>
          <w:sz w:val="16"/>
        </w:rPr>
        <w:t>[ARE 1.039.542 AgR-segundo, rel. min. Roberto Barroso, j. 26-10-2018, 1ª T, DJE de 8-11-2018.]</w:t>
      </w:r>
    </w:p>
    <w:p>
      <w:pPr>
        <w:ind w:left="288"/>
      </w:pPr>
      <w:r>
        <w:rPr>
          <w:color w:val="8C8C8C"/>
          <w:sz w:val="12"/>
        </w:rPr>
        <w:t>cf-art-5-inc-II</w:t>
      </w:r>
      <w:r>
        <w:rPr>
          <w:color w:val="003CA0"/>
          <w:sz w:val="12"/>
        </w:rPr>
        <w:t xml:space="preserve"> | RE 432106</w:t>
      </w:r>
      <w:r>
        <w:rPr>
          <w:color w:val="003CA0"/>
          <w:sz w:val="12"/>
        </w:rPr>
        <w:t xml:space="preserve"> | rel. Marco Aurélio</w:t>
      </w:r>
    </w:p>
    <w:p>
      <w:pPr>
        <w:ind w:left="288"/>
      </w:pPr>
      <w:r>
        <w:rPr>
          <w:color w:val="1E1E1E"/>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cf-art-5-inc-II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b/>
          <w:color w:val="003CA0"/>
          <w:sz w:val="16"/>
        </w:rPr>
        <w:t>[AI 758.533 QO-RG, rel. min. Gilmar Mendes, j. 23-6-2010, P, DJE de 13-8-2010, Tema 338, com mérito julgado.]</w:t>
      </w:r>
    </w:p>
    <w:p>
      <w:pPr>
        <w:ind w:left="288"/>
      </w:pPr>
      <w:r>
        <w:rPr>
          <w:color w:val="8C8C8C"/>
          <w:sz w:val="12"/>
        </w:rPr>
        <w:t>cf-art-5-inc-II</w:t>
      </w:r>
      <w:r>
        <w:rPr>
          <w:color w:val="003CA0"/>
          <w:sz w:val="12"/>
        </w:rPr>
        <w:t xml:space="preserve"> | HC 95401</w:t>
      </w:r>
      <w:r>
        <w:rPr>
          <w:color w:val="003CA0"/>
          <w:sz w:val="12"/>
        </w:rPr>
        <w:t xml:space="preserve"> | rel. Ellen Gracie</w:t>
      </w:r>
    </w:p>
    <w:p>
      <w:pPr>
        <w:ind w:left="288"/>
      </w:pPr>
      <w:r>
        <w:rPr>
          <w:color w:val="1E1E1E"/>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w:t>
      </w:r>
    </w:p>
    <w:p>
      <w:pPr>
        <w:ind w:left="288"/>
      </w:pPr>
      <w:r>
        <w:rPr>
          <w:b/>
          <w:color w:val="003CA0"/>
          <w:sz w:val="16"/>
        </w:rPr>
        <w:t>[HC 95.401, rel. min. Ellen Gracie, j. 21-10-2008, 2ª T, DJE de 8-11-2008.]</w:t>
      </w:r>
    </w:p>
    <w:p>
      <w:pPr>
        <w:ind w:left="288"/>
      </w:pPr>
      <w:r>
        <w:rPr>
          <w:color w:val="8C8C8C"/>
          <w:sz w:val="12"/>
        </w:rPr>
        <w:t>cf-art-5-inc-II</w:t>
      </w:r>
      <w:r>
        <w:rPr>
          <w:color w:val="003CA0"/>
          <w:sz w:val="12"/>
        </w:rPr>
        <w:t xml:space="preserve"> | HC 85060</w:t>
      </w:r>
      <w:r>
        <w:rPr>
          <w:color w:val="003CA0"/>
          <w:sz w:val="12"/>
        </w:rPr>
        <w:t xml:space="preserve"> | rel. Eros Grau</w:t>
      </w:r>
    </w:p>
    <w:p>
      <w:pPr>
        <w:ind w:left="288"/>
      </w:pPr>
      <w:r>
        <w:rPr>
          <w:color w:val="1E1E1E"/>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w:t>
      </w:r>
    </w:p>
    <w:p>
      <w:pPr>
        <w:ind w:left="288"/>
      </w:pPr>
      <w:r>
        <w:rPr>
          <w:b/>
          <w:color w:val="003CA0"/>
          <w:sz w:val="16"/>
        </w:rPr>
        <w:t>[HC 85.060, rel. min. Eros Grau, j. 23-9-2008, 1ª T, DJE de 13-2-2009.]</w:t>
      </w:r>
    </w:p>
    <w:p>
      <w:pPr>
        <w:ind w:left="288"/>
      </w:pPr>
      <w:r>
        <w:rPr>
          <w:color w:val="8C8C8C"/>
          <w:sz w:val="12"/>
        </w:rPr>
        <w:t>cf-art-5-inc-II</w:t>
      </w:r>
      <w:r>
        <w:rPr>
          <w:color w:val="003CA0"/>
          <w:sz w:val="12"/>
        </w:rPr>
        <w:t xml:space="preserve"> | AC 1033</w:t>
      </w:r>
      <w:r>
        <w:rPr>
          <w:color w:val="003CA0"/>
          <w:sz w:val="12"/>
        </w:rPr>
        <w:t xml:space="preserve"> | rel. Celso de Mello</w:t>
      </w:r>
    </w:p>
    <w:p>
      <w:pPr>
        <w:ind w:left="288"/>
      </w:pPr>
      <w:r>
        <w:rPr>
          <w:color w:val="1E1E1E"/>
          <w:sz w:val="18"/>
        </w:rPr>
        <w:t>Nenhum ato regulamentar pode criar obrigações ou restringir direitos, sob pena de incidir em domínio constitucionalmente reservado ao âmbito de atuação material da lei em sentido formal.</w:t>
      </w:r>
    </w:p>
    <w:p>
      <w:pPr>
        <w:ind w:left="288"/>
      </w:pPr>
      <w:r>
        <w:rPr>
          <w:b/>
          <w:color w:val="003CA0"/>
          <w:sz w:val="16"/>
        </w:rPr>
        <w:t>[AC 1.033 AgR-QO, rel. min. Celso de Mello, j. 25-5-2006, P, DJ de 16-6-2006.]</w:t>
      </w:r>
    </w:p>
    <w:p>
      <w:pPr>
        <w:ind w:left="288"/>
      </w:pPr>
      <w:r>
        <w:rPr>
          <w:color w:val="8C8C8C"/>
          <w:sz w:val="12"/>
        </w:rPr>
        <w:t>cf-art-5-inc-II</w:t>
      </w:r>
      <w:r>
        <w:rPr>
          <w:color w:val="003CA0"/>
          <w:sz w:val="12"/>
        </w:rPr>
        <w:t xml:space="preserve"> | AI 147203</w:t>
      </w:r>
      <w:r>
        <w:rPr>
          <w:color w:val="003CA0"/>
          <w:sz w:val="12"/>
        </w:rPr>
        <w:t xml:space="preserve"> | rel. Marco Aurélio</w:t>
      </w:r>
    </w:p>
    <w:p>
      <w:pPr>
        <w:ind w:left="288"/>
      </w:pPr>
      <w:r>
        <w:rPr>
          <w:color w:val="1E1E1E"/>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88"/>
      </w:pPr>
      <w:r>
        <w:rPr>
          <w:b/>
          <w:color w:val="003CA0"/>
          <w:sz w:val="16"/>
        </w:rPr>
        <w:t>[AI 147.203 AgR, rel. min. Marco Aurélio, j. 18-5-1993, 2ª T, DJ de 11-6-1993.]</w:t>
      </w:r>
    </w:p>
    <w:p>
      <w:pPr>
        <w:ind w:left="288"/>
      </w:pPr>
      <w:r>
        <w:rPr>
          <w:color w:val="8C8C8C"/>
          <w:sz w:val="12"/>
        </w:rPr>
        <w:t>cf-art-5-inc-III</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cf-art-5-inc-III</w:t>
      </w:r>
      <w:r>
        <w:rPr>
          <w:color w:val="003CA0"/>
          <w:sz w:val="12"/>
        </w:rPr>
        <w:t xml:space="preserve"> | ADPF 607</w:t>
      </w:r>
      <w:r>
        <w:rPr>
          <w:color w:val="003CA0"/>
          <w:sz w:val="12"/>
        </w:rPr>
        <w:t xml:space="preserve"> | rel. Dias Toffoli</w:t>
      </w:r>
    </w:p>
    <w:p>
      <w:pPr>
        <w:ind w:left="288"/>
      </w:pPr>
      <w:r>
        <w:rPr>
          <w:color w:val="1E1E1E"/>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w:t>
      </w:r>
    </w:p>
    <w:p>
      <w:pPr>
        <w:ind w:left="288"/>
      </w:pPr>
      <w:r>
        <w:rPr>
          <w:b/>
          <w:color w:val="003CA0"/>
          <w:sz w:val="16"/>
        </w:rPr>
        <w:t>[ADPF 607, rel. min. Dias Toffoli, j. 28-3-2022, P, DJE de 1º-6-2022.]</w:t>
      </w:r>
    </w:p>
    <w:p>
      <w:pPr>
        <w:ind w:left="288"/>
      </w:pPr>
      <w:r>
        <w:rPr>
          <w:color w:val="8C8C8C"/>
          <w:sz w:val="12"/>
        </w:rPr>
        <w:t>cf-art-5-inc-III</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cf-art-5-inc-III</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cf-art-5-inc-III</w:t>
      </w:r>
      <w:r>
        <w:rPr>
          <w:color w:val="003CA0"/>
          <w:sz w:val="12"/>
        </w:rPr>
        <w:t xml:space="preserve"> | HC 70389</w:t>
      </w:r>
      <w:r>
        <w:rPr>
          <w:color w:val="003CA0"/>
          <w:sz w:val="12"/>
        </w:rPr>
        <w:t xml:space="preserve"> | rel. Celso de Mello</w:t>
      </w:r>
    </w:p>
    <w:p>
      <w:pPr>
        <w:ind w:left="288"/>
      </w:pPr>
      <w:r>
        <w:rPr>
          <w:color w:val="1E1E1E"/>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88"/>
      </w:pPr>
      <w:r>
        <w:rPr>
          <w:b/>
          <w:color w:val="003CA0"/>
          <w:sz w:val="16"/>
        </w:rPr>
        <w:t>[HC 70.389, rel. min. Celso de Mello, j. 23-6-1994, P, DJ de 10-8-2001.]</w:t>
      </w:r>
    </w:p>
    <w:p>
      <w:pPr>
        <w:ind w:left="288"/>
      </w:pPr>
      <w:r>
        <w:rPr>
          <w:color w:val="8C8C8C"/>
          <w:sz w:val="12"/>
        </w:rPr>
        <w:t>cf-art-5-inc-IV</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cf-art-5-inc-IV</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cf-art-5-inc-IV</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cf-art-5-inc-IV</w:t>
      </w:r>
      <w:r>
        <w:rPr>
          <w:color w:val="003CA0"/>
          <w:sz w:val="12"/>
        </w:rPr>
        <w:t xml:space="preserve"> | ADPF 722</w:t>
      </w:r>
      <w:r>
        <w:rPr>
          <w:color w:val="003CA0"/>
          <w:sz w:val="12"/>
        </w:rPr>
        <w:t xml:space="preserve"> | rel. Cármen Lúcia</w:t>
      </w:r>
    </w:p>
    <w:p>
      <w:pPr>
        <w:ind w:left="288"/>
      </w:pPr>
      <w:r>
        <w:rPr>
          <w:color w:val="1E1E1E"/>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cf-art-5-inc-IV</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cf-art-5-inc-IV</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cf-art-5-inc-IV</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w:t>
      </w:r>
    </w:p>
    <w:p>
      <w:pPr>
        <w:ind w:left="288"/>
      </w:pPr>
      <w:r>
        <w:rPr>
          <w:b/>
          <w:color w:val="003CA0"/>
          <w:sz w:val="16"/>
        </w:rPr>
        <w:t>[ADPF 187, rel. min. Celso de Mello, j. 15-6-2011, P, DJE de 29-5-2014.]</w:t>
      </w:r>
    </w:p>
    <w:p>
      <w:pPr>
        <w:ind w:left="288"/>
      </w:pPr>
      <w:r>
        <w:rPr>
          <w:color w:val="8C8C8C"/>
          <w:sz w:val="12"/>
        </w:rPr>
        <w:t>cf-art-5-inc-IV</w:t>
      </w:r>
      <w:r>
        <w:rPr>
          <w:color w:val="003CA0"/>
          <w:sz w:val="12"/>
        </w:rPr>
        <w:t xml:space="preserve"> | ADPF 130</w:t>
      </w:r>
      <w:r>
        <w:rPr>
          <w:color w:val="003CA0"/>
          <w:sz w:val="12"/>
        </w:rPr>
        <w:t xml:space="preserve"> | rel. Ayres Britto</w:t>
      </w:r>
    </w:p>
    <w:p>
      <w:pPr>
        <w:ind w:left="288"/>
      </w:pPr>
      <w:r>
        <w:rPr>
          <w:color w:val="1E1E1E"/>
          <w:sz w:val="18"/>
        </w:rPr>
        <w:t>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w:t>
      </w:r>
    </w:p>
    <w:p>
      <w:pPr>
        <w:ind w:left="288"/>
      </w:pPr>
      <w:r>
        <w:rPr>
          <w:b/>
          <w:color w:val="003CA0"/>
          <w:sz w:val="16"/>
        </w:rPr>
        <w:t>[ADPF 130, rel. min. Ayres Britto, j. 30-4-2009, P, DJE de 6-11-2009.]</w:t>
      </w:r>
    </w:p>
    <w:p>
      <w:pPr>
        <w:ind w:left="288"/>
      </w:pPr>
      <w:r>
        <w:rPr>
          <w:color w:val="8C8C8C"/>
          <w:sz w:val="12"/>
        </w:rPr>
        <w:t>cf-art-5-inc-IV</w:t>
      </w:r>
      <w:r>
        <w:rPr>
          <w:color w:val="003CA0"/>
          <w:sz w:val="12"/>
        </w:rPr>
        <w:t xml:space="preserve"> | ADI 869</w:t>
      </w:r>
      <w:r>
        <w:rPr>
          <w:color w:val="003CA0"/>
          <w:sz w:val="12"/>
        </w:rPr>
        <w:t xml:space="preserve"> | rel. Ilmar Galvão</w:t>
      </w:r>
    </w:p>
    <w:p>
      <w:pPr>
        <w:ind w:left="288"/>
      </w:pPr>
      <w:r>
        <w:rPr>
          <w:color w:val="1E1E1E"/>
          <w:sz w:val="18"/>
        </w:rPr>
        <w:t>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w:t>
      </w:r>
    </w:p>
    <w:p>
      <w:pPr>
        <w:ind w:left="288"/>
      </w:pPr>
      <w:r>
        <w:rPr>
          <w:b/>
          <w:color w:val="003CA0"/>
          <w:sz w:val="16"/>
        </w:rPr>
        <w:t>[ADI 869, rel. min. Ilmar Galvão, red. do ac. min. Maurício Corrêa, j. 4-8-1999, P, DJ de 4-6-2004.]</w:t>
      </w:r>
    </w:p>
    <w:p>
      <w:pPr>
        <w:ind w:left="288"/>
      </w:pPr>
      <w:r>
        <w:rPr>
          <w:color w:val="8C8C8C"/>
          <w:sz w:val="12"/>
        </w:rPr>
        <w:t>cf-art-5-inc-IV</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cf-art-5-inc-IV</w:t>
      </w:r>
      <w:r>
        <w:rPr>
          <w:color w:val="003CA0"/>
          <w:sz w:val="12"/>
        </w:rPr>
        <w:t xml:space="preserve"> | ARE 1470552</w:t>
      </w:r>
      <w:r>
        <w:rPr>
          <w:color w:val="003CA0"/>
          <w:sz w:val="12"/>
        </w:rPr>
        <w:t xml:space="preserve"> | rel. Edson Fachin</w:t>
      </w:r>
    </w:p>
    <w:p>
      <w:pPr>
        <w:ind w:left="288"/>
      </w:pPr>
      <w:r>
        <w:rPr>
          <w:color w:val="1E1E1E"/>
          <w:sz w:val="18"/>
        </w:rPr>
        <w:t>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cf-art-5-inc-IV</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88"/>
      </w:pPr>
      <w:r>
        <w:rPr>
          <w:b/>
          <w:color w:val="003CA0"/>
          <w:sz w:val="16"/>
        </w:rPr>
        <w:t>[MS 35.779 MC, rel. min. Roberto Barroso, j. 29-11-2018, dec. monocrática, DJE de 10-12-2018.]</w:t>
      </w:r>
    </w:p>
    <w:p>
      <w:pPr>
        <w:ind w:left="288"/>
      </w:pPr>
      <w:r>
        <w:rPr>
          <w:color w:val="8C8C8C"/>
          <w:sz w:val="12"/>
        </w:rPr>
        <w:t>cf-art-5-inc-IV</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cf-art-5-inc-IV</w:t>
      </w:r>
      <w:r>
        <w:rPr>
          <w:color w:val="003CA0"/>
          <w:sz w:val="12"/>
        </w:rPr>
        <w:t xml:space="preserve"> | AI 705630</w:t>
      </w:r>
      <w:r>
        <w:rPr>
          <w:color w:val="003CA0"/>
          <w:sz w:val="12"/>
        </w:rPr>
        <w:t xml:space="preserve"> | rel. Celso de Mello</w:t>
      </w:r>
    </w:p>
    <w:p>
      <w:pPr>
        <w:ind w:left="288"/>
      </w:pPr>
      <w:r>
        <w:rPr>
          <w:color w:val="1E1E1E"/>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w:t>
      </w:r>
    </w:p>
    <w:p>
      <w:pPr>
        <w:ind w:left="288"/>
      </w:pPr>
      <w:r>
        <w:rPr>
          <w:b/>
          <w:color w:val="003CA0"/>
          <w:sz w:val="16"/>
        </w:rPr>
        <w:t>[AI 705.630 AgR, rel. min. Celso de Mello, j. 22-3-2011, 2ª T, DJE de 6-4-2011.]</w:t>
      </w:r>
    </w:p>
    <w:p>
      <w:pPr>
        <w:ind w:left="288"/>
      </w:pPr>
      <w:r>
        <w:rPr>
          <w:color w:val="8C8C8C"/>
          <w:sz w:val="12"/>
        </w:rPr>
        <w:t>cf-art-5-inc-IV</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cf-art-5-inc-IV</w:t>
      </w:r>
      <w:r>
        <w:rPr>
          <w:color w:val="003CA0"/>
          <w:sz w:val="12"/>
        </w:rPr>
        <w:t xml:space="preserve"> | HC 95116</w:t>
      </w:r>
      <w:r>
        <w:rPr>
          <w:color w:val="003CA0"/>
          <w:sz w:val="12"/>
        </w:rPr>
        <w:t xml:space="preserve"> | rel. Ayres Britto</w:t>
      </w:r>
    </w:p>
    <w:p>
      <w:pPr>
        <w:ind w:left="288"/>
      </w:pPr>
      <w:r>
        <w:rPr>
          <w:color w:val="1E1E1E"/>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w:t>
      </w:r>
    </w:p>
    <w:p>
      <w:pPr>
        <w:ind w:left="288"/>
      </w:pPr>
      <w:r>
        <w:rPr>
          <w:b/>
          <w:color w:val="003CA0"/>
          <w:sz w:val="16"/>
        </w:rPr>
        <w:t>[HC 95.116, rel. min. Ayres Britto, j. 3-2-2009, 1ª T, DJE de 6-3-2009.]</w:t>
      </w:r>
    </w:p>
    <w:p>
      <w:pPr>
        <w:ind w:left="288"/>
      </w:pPr>
      <w:r>
        <w:rPr>
          <w:color w:val="8C8C8C"/>
          <w:sz w:val="12"/>
        </w:rPr>
        <w:t>cf-art-5-inc-IV</w:t>
      </w:r>
      <w:r>
        <w:rPr>
          <w:color w:val="003CA0"/>
          <w:sz w:val="12"/>
        </w:rPr>
        <w:t xml:space="preserve"> | HC 84827</w:t>
      </w:r>
      <w:r>
        <w:rPr>
          <w:color w:val="003CA0"/>
          <w:sz w:val="12"/>
        </w:rPr>
        <w:t xml:space="preserve"> | rel. Marco Aurélio</w:t>
      </w:r>
    </w:p>
    <w:p>
      <w:pPr>
        <w:ind w:left="288"/>
      </w:pPr>
      <w:r>
        <w:rPr>
          <w:color w:val="1E1E1E"/>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88"/>
      </w:pPr>
      <w:r>
        <w:rPr>
          <w:b/>
          <w:color w:val="003CA0"/>
          <w:sz w:val="16"/>
        </w:rPr>
        <w:t>[HC 84.827, rel. min. Marco Aurélio, j. 7-8-2007, 1ª T, DJE de 23-11-2007.]</w:t>
      </w:r>
    </w:p>
    <w:p>
      <w:pPr>
        <w:ind w:left="288"/>
      </w:pPr>
      <w:r>
        <w:rPr>
          <w:color w:val="8C8C8C"/>
          <w:sz w:val="12"/>
        </w:rPr>
        <w:t>cf-art-5-inc-IV</w:t>
      </w:r>
      <w:r>
        <w:rPr>
          <w:color w:val="003CA0"/>
          <w:sz w:val="12"/>
        </w:rPr>
        <w:t xml:space="preserve"> | INQ 1957</w:t>
      </w:r>
      <w:r>
        <w:rPr>
          <w:color w:val="003CA0"/>
          <w:sz w:val="12"/>
        </w:rPr>
        <w:t xml:space="preserve"> | rel. Carlos Velloso</w:t>
      </w:r>
    </w:p>
    <w:p>
      <w:pPr>
        <w:ind w:left="288"/>
      </w:pPr>
      <w:r>
        <w:rPr>
          <w:color w:val="1E1E1E"/>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w:t>
      </w:r>
    </w:p>
    <w:p>
      <w:pPr>
        <w:ind w:left="288"/>
      </w:pPr>
      <w:r>
        <w:rPr>
          <w:b/>
          <w:color w:val="003CA0"/>
          <w:sz w:val="16"/>
        </w:rPr>
        <w:t>[Inq 1.957, rel. min. Carlos Velloso, voto do min. Celso de Mello, j. 11-5-2005, P, DJ de 11-11-2005.]</w:t>
      </w:r>
    </w:p>
    <w:p>
      <w:pPr>
        <w:ind w:left="288"/>
      </w:pPr>
      <w:r>
        <w:rPr>
          <w:color w:val="8C8C8C"/>
          <w:sz w:val="12"/>
        </w:rPr>
        <w:t>cf-art-5-inc-IV</w:t>
      </w:r>
      <w:r>
        <w:rPr>
          <w:color w:val="003CA0"/>
          <w:sz w:val="12"/>
        </w:rPr>
        <w:t xml:space="preserve"> | MS 24405</w:t>
      </w:r>
      <w:r>
        <w:rPr>
          <w:color w:val="003CA0"/>
          <w:sz w:val="12"/>
        </w:rPr>
        <w:t xml:space="preserve"> | rel. Carlos Velloso</w:t>
      </w:r>
    </w:p>
    <w:p>
      <w:pPr>
        <w:ind w:left="288"/>
      </w:pPr>
      <w:r>
        <w:rPr>
          <w:color w:val="1E1E1E"/>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w:t>
      </w:r>
    </w:p>
    <w:p>
      <w:pPr>
        <w:ind w:left="288"/>
      </w:pPr>
      <w:r>
        <w:rPr>
          <w:b/>
          <w:color w:val="003CA0"/>
          <w:sz w:val="16"/>
        </w:rPr>
        <w:t>[MS 24.405, rel. min. Carlos Velloso, j. 3-12-2003, P, DJ de 23-4-2004.]</w:t>
      </w:r>
    </w:p>
    <w:p>
      <w:pPr>
        <w:ind w:left="288"/>
      </w:pPr>
      <w:r>
        <w:rPr>
          <w:color w:val="8C8C8C"/>
          <w:sz w:val="12"/>
        </w:rPr>
        <w:t>cf-art-5-inc-IV</w:t>
      </w:r>
      <w:r>
        <w:rPr>
          <w:color w:val="003CA0"/>
          <w:sz w:val="12"/>
        </w:rPr>
        <w:t xml:space="preserve"> | HC 82424</w:t>
      </w:r>
      <w:r>
        <w:rPr>
          <w:color w:val="003CA0"/>
          <w:sz w:val="12"/>
        </w:rPr>
        <w:t xml:space="preserve"> | rel. Moreira Alves</w:t>
      </w:r>
    </w:p>
    <w:p>
      <w:pPr>
        <w:ind w:left="288"/>
      </w:pPr>
      <w:r>
        <w:rPr>
          <w:color w:val="1E1E1E"/>
          <w:sz w:val="18"/>
        </w:rP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racismo", dado que um direito individual não pode constituir-se em salvaguarda de condutas ilícitas,</w:t>
      </w:r>
    </w:p>
    <w:p>
      <w:pPr>
        <w:ind w:left="288"/>
      </w:pPr>
      <w:r>
        <w:rPr>
          <w:b/>
          <w:color w:val="003CA0"/>
          <w:sz w:val="16"/>
        </w:rPr>
        <w:t>[HC 82.424, rel. min. Moreira Alves, red. do ac. min. Maurício Corrêa, j. 17-9-2003, P, DJ de 19-3-2004.]</w:t>
      </w:r>
    </w:p>
    <w:p>
      <w:pPr>
        <w:ind w:left="288"/>
      </w:pPr>
      <w:r>
        <w:rPr>
          <w:color w:val="8C8C8C"/>
          <w:sz w:val="12"/>
        </w:rPr>
        <w:t>cf-art-5-inc-IV</w:t>
      </w:r>
      <w:r>
        <w:rPr>
          <w:color w:val="003CA0"/>
          <w:sz w:val="12"/>
        </w:rPr>
        <w:t xml:space="preserve"> | HC 83125</w:t>
      </w:r>
      <w:r>
        <w:rPr>
          <w:color w:val="003CA0"/>
          <w:sz w:val="12"/>
        </w:rPr>
        <w:t xml:space="preserve"> | rel. Marco Aurélio</w:t>
      </w:r>
    </w:p>
    <w:p>
      <w:pPr>
        <w:ind w:left="288"/>
      </w:pPr>
      <w:r>
        <w:rPr>
          <w:color w:val="1E1E1E"/>
          <w:sz w:val="18"/>
        </w:rPr>
        <w:t>A liberdade de expressão constitui-se em direito fundamental do cidadão, envolvendo o pensamento, a exposição de fatos atuais ou históricos e a crítica.</w:t>
      </w:r>
    </w:p>
    <w:p>
      <w:pPr>
        <w:ind w:left="288"/>
      </w:pPr>
      <w:r>
        <w:rPr>
          <w:b/>
          <w:color w:val="003CA0"/>
          <w:sz w:val="16"/>
        </w:rPr>
        <w:t>[HC 83.125, rel. min. Marco Aurélio, j. 16-9-2003, 1ª T, DJ de 7-11-2003.]</w:t>
      </w:r>
    </w:p>
    <w:p>
      <w:pPr>
        <w:ind w:left="288"/>
      </w:pPr>
      <w:r>
        <w:rPr>
          <w:color w:val="8C8C8C"/>
          <w:sz w:val="12"/>
        </w:rPr>
        <w:t>cf-art-5-inc-V</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cf-art-5-inc-V</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w:t>
      </w:r>
    </w:p>
    <w:p>
      <w:pPr>
        <w:ind w:left="288"/>
      </w:pPr>
      <w:r>
        <w:rPr>
          <w:b/>
          <w:color w:val="003CA0"/>
          <w:sz w:val="16"/>
        </w:rPr>
        <w:t>[ADI 5.418,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Ayres Britto</w:t>
      </w:r>
    </w:p>
    <w:p>
      <w:pPr>
        <w:ind w:left="288"/>
      </w:pPr>
      <w:r>
        <w:rPr>
          <w:color w:val="1E1E1E"/>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w:t>
      </w:r>
    </w:p>
    <w:p>
      <w:pPr>
        <w:ind w:left="288"/>
      </w:pPr>
      <w:r>
        <w:rPr>
          <w:b/>
          <w:color w:val="003CA0"/>
          <w:sz w:val="16"/>
        </w:rPr>
        <w:t>[ADPF 130, rel. min. Ayres Britto, j. 30-4-2009, P, DJE de 6-11-2009.]</w:t>
      </w:r>
    </w:p>
    <w:p>
      <w:pPr>
        <w:ind w:left="288"/>
      </w:pPr>
      <w:r>
        <w:rPr>
          <w:color w:val="8C8C8C"/>
          <w:sz w:val="12"/>
        </w:rPr>
        <w:t>cf-art-5-inc-V</w:t>
      </w:r>
      <w:r>
        <w:rPr>
          <w:color w:val="003CA0"/>
          <w:sz w:val="12"/>
        </w:rPr>
        <w:t xml:space="preserve"> | RE 1075412</w:t>
      </w:r>
      <w:r>
        <w:rPr>
          <w:color w:val="003CA0"/>
          <w:sz w:val="12"/>
        </w:rPr>
        <w:t xml:space="preserve"> | rel. Edson Fachin</w:t>
      </w:r>
    </w:p>
    <w:p>
      <w:pPr>
        <w:ind w:left="288"/>
      </w:pPr>
      <w:r>
        <w:rPr>
          <w:color w:val="1E1E1E"/>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w:t>
      </w:r>
    </w:p>
    <w:p>
      <w:pPr>
        <w:ind w:left="288"/>
      </w:pPr>
      <w:r>
        <w:rPr>
          <w:b/>
          <w:color w:val="003CA0"/>
          <w:sz w:val="16"/>
        </w:rPr>
        <w:t>[RE 1.075.412 ED, rel. min. Edson Fachin, j. 20.03.2025, P, DJE de 27.06.2025, Tema 995, com mérito julgado.]</w:t>
      </w:r>
    </w:p>
    <w:p>
      <w:pPr>
        <w:ind w:left="288"/>
      </w:pPr>
      <w:r>
        <w:rPr>
          <w:color w:val="8C8C8C"/>
          <w:sz w:val="12"/>
        </w:rPr>
        <w:t>cf-art-5-inc-V</w:t>
      </w:r>
      <w:r>
        <w:rPr>
          <w:color w:val="003CA0"/>
          <w:sz w:val="12"/>
        </w:rPr>
        <w:t xml:space="preserve"> | RE 172720</w:t>
      </w:r>
      <w:r>
        <w:rPr>
          <w:color w:val="003CA0"/>
          <w:sz w:val="12"/>
        </w:rPr>
        <w:t xml:space="preserve"> | rel. Marco Aurélio</w:t>
      </w:r>
    </w:p>
    <w:p>
      <w:pPr>
        <w:ind w:left="288"/>
      </w:pPr>
      <w:r>
        <w:rPr>
          <w:color w:val="1E1E1E"/>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cf-art-5-inc-VI</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cf-art-5-inc-VI</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cf-art-5-inc-VI</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cf-art-5-inc-VI</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w:t>
      </w:r>
    </w:p>
    <w:p>
      <w:pPr>
        <w:ind w:left="288"/>
      </w:pPr>
      <w:r>
        <w:rPr>
          <w:b/>
          <w:color w:val="003CA0"/>
          <w:sz w:val="16"/>
        </w:rPr>
        <w:t>[ADPF 811, rel. min. Gilmar Mendes, j. 8-4-2021, P, DJE de 25-6-2021.]</w:t>
      </w:r>
    </w:p>
    <w:p>
      <w:pPr>
        <w:ind w:left="288"/>
      </w:pPr>
      <w:r>
        <w:rPr>
          <w:color w:val="8C8C8C"/>
          <w:sz w:val="12"/>
        </w:rPr>
        <w:t>cf-art-5-inc-VI</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w:t>
      </w:r>
    </w:p>
    <w:p>
      <w:pPr>
        <w:ind w:left="288"/>
      </w:pPr>
      <w:r>
        <w:rPr>
          <w:b/>
          <w:color w:val="003CA0"/>
          <w:sz w:val="16"/>
        </w:rPr>
        <w:t>[ADI 5.257, rel. min. Dias Toffoli, j. 20-9-2018, P, DJE de 3-12-2018.]</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cf-art-5-inc-VI</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cf-art-5-inc-VI</w:t>
      </w:r>
      <w:r>
        <w:rPr>
          <w:color w:val="003CA0"/>
          <w:sz w:val="12"/>
        </w:rPr>
        <w:t xml:space="preserve"> | RE 979742</w:t>
      </w:r>
      <w:r>
        <w:rPr>
          <w:color w:val="003CA0"/>
          <w:sz w:val="12"/>
        </w:rPr>
        <w:t xml:space="preserve"> | rel. Luís Roberto Barroso</w:t>
      </w:r>
    </w:p>
    <w:p>
      <w:pPr>
        <w:ind w:left="288"/>
      </w:pPr>
      <w:r>
        <w:rPr>
          <w:color w:val="1E1E1E"/>
          <w:sz w:val="18"/>
        </w:rPr>
        <w:t>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88"/>
      </w:pPr>
      <w:r>
        <w:rPr>
          <w:b/>
          <w:color w:val="003CA0"/>
          <w:sz w:val="16"/>
        </w:rPr>
        <w:t>[RE 979.742, rel. min. Luís Roberto Barroso, j. 25.09.2024, P, DJE de 26.11.2024, Tema 952, com mérito julgado.]</w:t>
      </w:r>
    </w:p>
    <w:p>
      <w:pPr>
        <w:ind w:left="288"/>
      </w:pPr>
      <w:r>
        <w:rPr>
          <w:color w:val="8C8C8C"/>
          <w:sz w:val="12"/>
        </w:rPr>
        <w:t>cf-art-5-inc-VI</w:t>
      </w:r>
      <w:r>
        <w:rPr>
          <w:color w:val="003CA0"/>
          <w:sz w:val="12"/>
        </w:rPr>
        <w:t xml:space="preserve"> | RE 1212272</w:t>
      </w:r>
      <w:r>
        <w:rPr>
          <w:color w:val="003CA0"/>
          <w:sz w:val="12"/>
        </w:rPr>
        <w:t xml:space="preserve"> | rel. Gilmar Mendes</w:t>
      </w:r>
    </w:p>
    <w:p>
      <w:pPr>
        <w:ind w:left="288"/>
      </w:pPr>
      <w:r>
        <w:rPr>
          <w:color w:val="1E1E1E"/>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w:t>
      </w:r>
    </w:p>
    <w:p>
      <w:pPr>
        <w:ind w:left="288"/>
      </w:pPr>
      <w:r>
        <w:rPr>
          <w:b/>
          <w:color w:val="003CA0"/>
          <w:sz w:val="16"/>
        </w:rPr>
        <w:t>[RE 1.212.272, rel. min. Gilmar Mendes, j. 25.09.2024, P, DJE de 26.11.2024, Tema 1.069, com mérito julgado.]</w:t>
      </w:r>
    </w:p>
    <w:p>
      <w:pPr>
        <w:ind w:left="288"/>
      </w:pPr>
      <w:r>
        <w:rPr>
          <w:color w:val="8C8C8C"/>
          <w:sz w:val="12"/>
        </w:rPr>
        <w:t>cf-art-5-inc-VI</w:t>
      </w:r>
      <w:r>
        <w:rPr>
          <w:color w:val="003CA0"/>
          <w:sz w:val="12"/>
        </w:rPr>
        <w:t xml:space="preserve"> | RE 859376</w:t>
      </w:r>
      <w:r>
        <w:rPr>
          <w:color w:val="003CA0"/>
          <w:sz w:val="12"/>
        </w:rPr>
        <w:t xml:space="preserve"> | rel. Luís Roberto Barroso</w:t>
      </w:r>
    </w:p>
    <w:p>
      <w:pPr>
        <w:ind w:left="288"/>
      </w:pPr>
      <w:r>
        <w:rPr>
          <w:color w:val="1E1E1E"/>
          <w:sz w:val="18"/>
        </w:rPr>
        <w:t>É constitucional a utilização de vestimentas ou acessórios relacionados à crença ou religião nas fotos de documentos oficiais, desde que não impeçam a adequada identificação individual, com rosto visível.</w:t>
      </w:r>
    </w:p>
    <w:p>
      <w:pPr>
        <w:ind w:left="288"/>
      </w:pPr>
      <w:r>
        <w:rPr>
          <w:b/>
          <w:color w:val="003CA0"/>
          <w:sz w:val="16"/>
        </w:rPr>
        <w:t>[RE 859.376, rel. min. Luís Roberto Barroso, j. 17.04.2024, P, DJE de 10.12.2024, Tema 953, com mérito julgado.]</w:t>
      </w:r>
    </w:p>
    <w:p>
      <w:pPr>
        <w:ind w:left="288"/>
      </w:pPr>
      <w:r>
        <w:rPr>
          <w:color w:val="8C8C8C"/>
          <w:sz w:val="12"/>
        </w:rPr>
        <w:t>cf-art-5-inc-VI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w:t>
      </w:r>
      <w:r>
        <w:rPr>
          <w:color w:val="003CA0"/>
          <w:sz w:val="12"/>
        </w:rPr>
        <w:t xml:space="preserve"> | ARE 1315221</w:t>
      </w:r>
      <w:r>
        <w:rPr>
          <w:color w:val="003CA0"/>
          <w:sz w:val="12"/>
        </w:rPr>
        <w:t xml:space="preserve"> | rel. Alexandre de Moraes</w:t>
      </w:r>
    </w:p>
    <w:p>
      <w:pPr>
        <w:ind w:left="288"/>
      </w:pPr>
      <w:r>
        <w:rPr>
          <w:color w:val="1E1E1E"/>
          <w:sz w:val="18"/>
        </w:rPr>
        <w:t xml:space="preserve">“O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w:t>
      </w:r>
    </w:p>
    <w:p>
      <w:pPr>
        <w:ind w:left="288"/>
      </w:pPr>
      <w:r>
        <w:rPr>
          <w:b/>
          <w:color w:val="003CA0"/>
          <w:sz w:val="16"/>
        </w:rPr>
        <w:t>[ARE 1.315.221-AgR, rel. min. Alexandre de Moraes, j. 17-8-2021, 1ª T, DJE de 20-8-2021.]</w:t>
      </w:r>
    </w:p>
    <w:p>
      <w:pPr>
        <w:ind w:left="288"/>
      </w:pPr>
      <w:r>
        <w:rPr>
          <w:color w:val="8C8C8C"/>
          <w:sz w:val="12"/>
        </w:rPr>
        <w:t>cf-art-5-inc-VI</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cf-art-5-inc-VI</w:t>
      </w:r>
      <w:r>
        <w:rPr>
          <w:color w:val="003CA0"/>
          <w:sz w:val="12"/>
        </w:rPr>
        <w:t xml:space="preserve"> | RE 494601</w:t>
      </w:r>
      <w:r>
        <w:rPr>
          <w:color w:val="003CA0"/>
          <w:sz w:val="12"/>
        </w:rPr>
        <w:t xml:space="preserve"> | rel. Marco Aurélio</w:t>
      </w:r>
    </w:p>
    <w:p>
      <w:pPr>
        <w:ind w:left="288"/>
      </w:pPr>
      <w:r>
        <w:rPr>
          <w:color w:val="1E1E1E"/>
          <w:sz w:val="18"/>
        </w:rPr>
        <w:t>É constitucional a lei de proteção animal que, a fim de resguardar a liberdade religiosa, permite o sacrifício ritual de animais em cultos de religiões de matriz africana.</w:t>
      </w:r>
    </w:p>
    <w:p>
      <w:pPr>
        <w:ind w:left="288"/>
      </w:pPr>
      <w:r>
        <w:rPr>
          <w:b/>
          <w:color w:val="003CA0"/>
          <w:sz w:val="16"/>
        </w:rPr>
        <w:t>[RE 494.601, rel. min. Marco Aurélio, red. do ac. min. Edson Fachin, j. 28-3-2019, P, DJE de 19-11-2019.]</w:t>
      </w:r>
    </w:p>
    <w:p>
      <w:pPr>
        <w:ind w:left="288"/>
      </w:pPr>
      <w:r>
        <w:rPr>
          <w:color w:val="8C8C8C"/>
          <w:sz w:val="12"/>
        </w:rPr>
        <w:t>cf-art-5-inc-VI</w:t>
      </w:r>
      <w:r>
        <w:rPr>
          <w:color w:val="003CA0"/>
          <w:sz w:val="12"/>
        </w:rPr>
        <w:t xml:space="preserve"> | RHC 146303</w:t>
      </w:r>
      <w:r>
        <w:rPr>
          <w:color w:val="003CA0"/>
          <w:sz w:val="12"/>
        </w:rPr>
        <w:t xml:space="preserve"> | rel. Edson Fachin</w:t>
      </w:r>
    </w:p>
    <w:p>
      <w:pPr>
        <w:ind w:left="288"/>
      </w:pPr>
      <w:r>
        <w:rPr>
          <w:color w:val="1E1E1E"/>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w:t>
      </w:r>
    </w:p>
    <w:p>
      <w:pPr>
        <w:ind w:left="288"/>
      </w:pPr>
      <w:r>
        <w:rPr>
          <w:b/>
          <w:color w:val="003CA0"/>
          <w:sz w:val="16"/>
        </w:rPr>
        <w:t>[RHC 146.303, rel. min. Edson Fachin, red. do ac. min. Dias Toffoli, j. 6-3-2018, 2ª T, DJE de 7-8-2018.]</w:t>
      </w:r>
    </w:p>
    <w:p>
      <w:pPr>
        <w:ind w:left="288"/>
      </w:pPr>
      <w:r>
        <w:rPr>
          <w:color w:val="8C8C8C"/>
          <w:sz w:val="12"/>
        </w:rPr>
        <w:t>cf-art-5-inc-VI</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w:t>
      </w:r>
    </w:p>
    <w:p>
      <w:pPr>
        <w:ind w:left="288"/>
      </w:pPr>
      <w:r>
        <w:rPr>
          <w:color w:val="8C8C8C"/>
          <w:sz w:val="12"/>
        </w:rPr>
        <w:t>cf-art-5-inc-VII</w:t>
      </w:r>
      <w:r>
        <w:rPr>
          <w:color w:val="003CA0"/>
          <w:sz w:val="12"/>
        </w:rPr>
        <w:t xml:space="preserve"> | MS 40556</w:t>
      </w:r>
      <w:r>
        <w:rPr>
          <w:color w:val="003CA0"/>
          <w:sz w:val="12"/>
        </w:rPr>
        <w:t xml:space="preserve"> | rel. Nunes Marques</w:t>
      </w:r>
    </w:p>
    <w:p>
      <w:pPr>
        <w:ind w:left="288"/>
      </w:pPr>
      <w:r>
        <w:rPr>
          <w:color w:val="1E1E1E"/>
          <w:sz w:val="18"/>
        </w:rPr>
        <w:t>VIII - ninguém será privado de direitos por motivo de crença religiosa ou de convicção filosófica ou política, salvo se as invocar para eximir-se de obrigação legal a todos imposta e recusar-se a cumprir prestação alternativa, fixada em lei;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w:t>
      </w:r>
    </w:p>
    <w:p>
      <w:pPr>
        <w:ind w:left="288"/>
      </w:pPr>
      <w:r>
        <w:rPr>
          <w:b/>
          <w:color w:val="003CA0"/>
          <w:sz w:val="16"/>
        </w:rPr>
        <w:t>[MS 40.556 AgR, rel. min. Nunes Marques, j. 18-2-2026, 2ª T, DJE de 27-2-2026.]</w:t>
      </w:r>
    </w:p>
    <w:p>
      <w:pPr>
        <w:ind w:left="288"/>
      </w:pPr>
      <w:r>
        <w:rPr>
          <w:color w:val="8C8C8C"/>
          <w:sz w:val="12"/>
        </w:rPr>
        <w:t>cf-art-5-inc-VII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cf-art-5-inc-VII</w:t>
      </w:r>
      <w:r>
        <w:rPr>
          <w:color w:val="003CA0"/>
          <w:sz w:val="12"/>
        </w:rPr>
        <w:t xml:space="preserve"> | RE 611874</w:t>
      </w:r>
      <w:r>
        <w:rPr>
          <w:color w:val="003CA0"/>
          <w:sz w:val="12"/>
        </w:rPr>
        <w:t xml:space="preserve"> | rel. Dias Toffoli</w:t>
      </w:r>
    </w:p>
    <w:p>
      <w:pPr>
        <w:ind w:left="288"/>
      </w:pPr>
      <w:r>
        <w:rPr>
          <w:color w:val="1E1E1E"/>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88"/>
      </w:pPr>
      <w:r>
        <w:rPr>
          <w:b/>
          <w:color w:val="003CA0"/>
          <w:sz w:val="16"/>
        </w:rPr>
        <w:t>[RE 611.874, rel. min. Dias Toffoli, red. do ac. min. Edson Fachin, j. 26-11-2020, P, DJE de 12-4-2021. Tema 386, com mérito julgado.]</w:t>
      </w:r>
    </w:p>
    <w:p>
      <w:pPr>
        <w:ind w:left="288"/>
      </w:pPr>
      <w:r>
        <w:rPr>
          <w:color w:val="8C8C8C"/>
          <w:sz w:val="12"/>
        </w:rPr>
        <w:t>cf-art-5-inc-VII</w:t>
      </w:r>
      <w:r>
        <w:rPr>
          <w:color w:val="003CA0"/>
          <w:sz w:val="12"/>
        </w:rPr>
        <w:t xml:space="preserve"> | ARE 1099099</w:t>
      </w:r>
      <w:r>
        <w:rPr>
          <w:color w:val="003CA0"/>
          <w:sz w:val="12"/>
        </w:rPr>
        <w:t xml:space="preserve"> | rel. Edson Fachin</w:t>
      </w:r>
    </w:p>
    <w:p>
      <w:pPr>
        <w:ind w:left="288"/>
      </w:pPr>
      <w:r>
        <w:rPr>
          <w:color w:val="1E1E1E"/>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88"/>
      </w:pPr>
      <w:r>
        <w:rPr>
          <w:b/>
          <w:color w:val="003CA0"/>
          <w:sz w:val="16"/>
        </w:rPr>
        <w:t>[ARE 1.099.099, rel. min. Edson Fachin, j. 26-11-2020, P, DJE de 12-4-2021. Tema 1.021, com mérito julgado.]</w:t>
      </w:r>
    </w:p>
    <w:p>
      <w:pPr>
        <w:ind w:left="288"/>
      </w:pPr>
      <w:r>
        <w:rPr>
          <w:color w:val="8C8C8C"/>
          <w:sz w:val="12"/>
        </w:rPr>
        <w:t>cf-art-5-inc-VII</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cf-art-5-inc-VII</w:t>
      </w:r>
      <w:r>
        <w:rPr>
          <w:color w:val="003CA0"/>
          <w:sz w:val="12"/>
        </w:rPr>
        <w:t xml:space="preserve"> | STA 389</w:t>
      </w:r>
      <w:r>
        <w:rPr>
          <w:color w:val="003CA0"/>
          <w:sz w:val="12"/>
        </w:rPr>
        <w:t xml:space="preserve"> | rel. Gilmar Mendes</w:t>
      </w:r>
    </w:p>
    <w:p>
      <w:pPr>
        <w:ind w:left="288"/>
      </w:pPr>
      <w:r>
        <w:rPr>
          <w:color w:val="1E1E1E"/>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w:t>
      </w:r>
    </w:p>
    <w:p>
      <w:pPr>
        <w:ind w:left="288"/>
      </w:pPr>
      <w:r>
        <w:rPr>
          <w:b/>
          <w:color w:val="003CA0"/>
          <w:sz w:val="16"/>
        </w:rPr>
        <w:t>[STA 389 AgR, rel. min. Gilmar Mendes, j. 3-12-2009, P, DJE de 14-5-2010.]</w:t>
      </w:r>
    </w:p>
    <w:p>
      <w:pPr>
        <w:ind w:left="288"/>
      </w:pPr>
      <w:r>
        <w:rPr>
          <w:color w:val="8C8C8C"/>
          <w:sz w:val="12"/>
        </w:rPr>
        <w:t>cf-art-5-inc-VII</w:t>
      </w:r>
      <w:r>
        <w:rPr>
          <w:color w:val="003CA0"/>
          <w:sz w:val="12"/>
        </w:rPr>
        <w:t xml:space="preserve"> | RE 130206</w:t>
      </w:r>
      <w:r>
        <w:rPr>
          <w:color w:val="003CA0"/>
          <w:sz w:val="12"/>
        </w:rPr>
        <w:t xml:space="preserve"> | rel. Ilmar Galvão</w:t>
      </w:r>
    </w:p>
    <w:p>
      <w:pPr>
        <w:ind w:left="288"/>
      </w:pPr>
      <w:r>
        <w:rPr>
          <w:color w:val="1E1E1E"/>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88"/>
      </w:pPr>
      <w:r>
        <w:rPr>
          <w:b/>
          <w:color w:val="003CA0"/>
          <w:sz w:val="16"/>
        </w:rPr>
        <w:t>[RE 130.206, rel. min. Ilmar Galvão, j. 17-9-1991, 1ª T, DJ de 22-11-1991.]</w:t>
      </w:r>
    </w:p>
    <w:p>
      <w:pPr>
        <w:ind w:left="288"/>
      </w:pPr>
      <w:r>
        <w:rPr>
          <w:color w:val="8C8C8C"/>
          <w:sz w:val="12"/>
        </w:rPr>
        <w:t>cf-art-5-inc-IX</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cf-art-5-inc-IX</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19.12.2024, P, DJE de 06.03.2024.]</w:t>
      </w:r>
    </w:p>
    <w:p>
      <w:pPr>
        <w:ind w:left="288"/>
      </w:pPr>
      <w:r>
        <w:rPr>
          <w:color w:val="8C8C8C"/>
          <w:sz w:val="12"/>
        </w:rPr>
        <w:t>cf-art-5-inc-IX</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cf-art-5-inc-IX</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cf-art-5-inc-IX</w:t>
      </w:r>
      <w:r>
        <w:rPr>
          <w:color w:val="003CA0"/>
          <w:sz w:val="12"/>
        </w:rPr>
        <w:t xml:space="preserve"> | ADI 6281</w:t>
      </w:r>
      <w:r>
        <w:rPr>
          <w:color w:val="003CA0"/>
          <w:sz w:val="12"/>
        </w:rPr>
        <w:t xml:space="preserve"> | rel. Luiz Fux</w:t>
      </w:r>
    </w:p>
    <w:p>
      <w:pPr>
        <w:ind w:left="288"/>
      </w:pPr>
      <w:r>
        <w:rPr>
          <w:color w:val="1E1E1E"/>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w:t>
      </w:r>
    </w:p>
    <w:p>
      <w:pPr>
        <w:ind w:left="288"/>
      </w:pPr>
      <w:r>
        <w:rPr>
          <w:b/>
          <w:color w:val="003CA0"/>
          <w:sz w:val="16"/>
        </w:rPr>
        <w:t>[ADI 6.281, rel. min. Luiz Fux, red. do ac. min. Nunes Marques, j. 17-2-2022, P, DJE de 26-5-2022.]</w:t>
      </w:r>
    </w:p>
    <w:p>
      <w:pPr>
        <w:ind w:left="288"/>
      </w:pPr>
      <w:r>
        <w:rPr>
          <w:color w:val="8C8C8C"/>
          <w:sz w:val="12"/>
        </w:rPr>
        <w:t>cf-art-5-inc-IX</w:t>
      </w:r>
      <w:r>
        <w:rPr>
          <w:color w:val="003CA0"/>
          <w:sz w:val="12"/>
        </w:rPr>
        <w:t xml:space="preserve"> | ADI 5970</w:t>
      </w:r>
      <w:r>
        <w:rPr>
          <w:color w:val="003CA0"/>
          <w:sz w:val="12"/>
        </w:rPr>
        <w:t xml:space="preserve"> | rel. Dias Toffoli</w:t>
      </w:r>
    </w:p>
    <w:p>
      <w:pPr>
        <w:ind w:left="288"/>
      </w:pPr>
      <w:r>
        <w:rPr>
          <w:color w:val="1E1E1E"/>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w:t>
      </w:r>
    </w:p>
    <w:p>
      <w:pPr>
        <w:ind w:left="288"/>
      </w:pPr>
      <w:r>
        <w:rPr>
          <w:b/>
          <w:color w:val="003CA0"/>
          <w:sz w:val="16"/>
        </w:rPr>
        <w:t>[ADI 5.970, rel. min. Dias Toffoli, j. 7-10-2021, P, DJE de 8-3-2022.]</w:t>
      </w:r>
    </w:p>
    <w:p>
      <w:pPr>
        <w:ind w:left="288"/>
      </w:pPr>
      <w:r>
        <w:rPr>
          <w:color w:val="8C8C8C"/>
          <w:sz w:val="12"/>
        </w:rPr>
        <w:t>cf-art-5-inc-IX</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88"/>
      </w:pPr>
      <w:r>
        <w:rPr>
          <w:b/>
          <w:color w:val="003CA0"/>
          <w:sz w:val="16"/>
        </w:rPr>
        <w:t>[ADI 5.418, rel. min. Dias Toffoli, j. 11-3-2021, P, DJE de 25-5-2021.]</w:t>
      </w:r>
    </w:p>
    <w:p>
      <w:pPr>
        <w:ind w:left="288"/>
      </w:pPr>
      <w:r>
        <w:rPr>
          <w:color w:val="8C8C8C"/>
          <w:sz w:val="12"/>
        </w:rPr>
        <w:t>cf-art-5-inc-IX</w:t>
      </w:r>
      <w:r>
        <w:rPr>
          <w:color w:val="003CA0"/>
          <w:sz w:val="12"/>
        </w:rPr>
        <w:t xml:space="preserve"> | ADPF 572</w:t>
      </w:r>
      <w:r>
        <w:rPr>
          <w:color w:val="003CA0"/>
          <w:sz w:val="12"/>
        </w:rPr>
        <w:t xml:space="preserve"> | rel. Edson Fachin</w:t>
      </w:r>
    </w:p>
    <w:p>
      <w:pPr>
        <w:ind w:left="288"/>
      </w:pPr>
      <w:r>
        <w:rPr>
          <w:color w:val="1E1E1E"/>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w:t>
      </w:r>
    </w:p>
    <w:p>
      <w:pPr>
        <w:ind w:left="288"/>
      </w:pPr>
      <w:r>
        <w:rPr>
          <w:b/>
          <w:color w:val="003CA0"/>
          <w:sz w:val="16"/>
        </w:rPr>
        <w:t>[ADPF 572, rel. min. Edson Fachin, j. 18-6-2020, P, DJE de 7-5-2021.]</w:t>
      </w:r>
    </w:p>
    <w:p>
      <w:pPr>
        <w:ind w:left="288"/>
      </w:pPr>
      <w:r>
        <w:rPr>
          <w:color w:val="8C8C8C"/>
          <w:sz w:val="12"/>
        </w:rPr>
        <w:t>cf-art-5-inc-IX</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cf-art-5-inc-IX</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cf-art-5-inc-IX</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cf-art-5-inc-IX</w:t>
      </w:r>
      <w:r>
        <w:rPr>
          <w:color w:val="003CA0"/>
          <w:sz w:val="12"/>
        </w:rPr>
        <w:t xml:space="preserve"> | ADI 2404</w:t>
      </w:r>
      <w:r>
        <w:rPr>
          <w:color w:val="003CA0"/>
          <w:sz w:val="12"/>
        </w:rPr>
        <w:t xml:space="preserve"> | rel. Dias Toffoli</w:t>
      </w:r>
    </w:p>
    <w:p>
      <w:pPr>
        <w:ind w:left="288"/>
      </w:pPr>
      <w:r>
        <w:rPr>
          <w:color w:val="1E1E1E"/>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w:t>
      </w:r>
    </w:p>
    <w:p>
      <w:pPr>
        <w:ind w:left="288"/>
      </w:pPr>
      <w:r>
        <w:rPr>
          <w:b/>
          <w:color w:val="003CA0"/>
          <w:sz w:val="16"/>
        </w:rPr>
        <w:t>[ADI 2.404, rel. min. Dias Toffoli, j. 31-8-2016, P, DJE de 1º-8-2017.]</w:t>
      </w:r>
    </w:p>
    <w:p>
      <w:pPr>
        <w:ind w:left="288"/>
      </w:pPr>
      <w:r>
        <w:rPr>
          <w:color w:val="8C8C8C"/>
          <w:sz w:val="12"/>
        </w:rPr>
        <w:t>cf-art-5-inc-IX</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cf-art-5-inc-IX</w:t>
      </w:r>
      <w:r>
        <w:rPr>
          <w:color w:val="003CA0"/>
          <w:sz w:val="12"/>
        </w:rPr>
        <w:t xml:space="preserve"> | ADPF 130</w:t>
      </w:r>
      <w:r>
        <w:rPr>
          <w:color w:val="003CA0"/>
          <w:sz w:val="12"/>
        </w:rPr>
        <w:t xml:space="preserve"> | rel. Ayres Britto</w:t>
      </w:r>
    </w:p>
    <w:p>
      <w:pPr>
        <w:ind w:left="288"/>
      </w:pPr>
      <w:r>
        <w:rPr>
          <w:color w:val="1E1E1E"/>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w:t>
      </w:r>
    </w:p>
    <w:p>
      <w:pPr>
        <w:ind w:left="288"/>
      </w:pPr>
      <w:r>
        <w:rPr>
          <w:b/>
          <w:color w:val="003CA0"/>
          <w:sz w:val="16"/>
        </w:rPr>
        <w:t>[ADPF 130, rel. min. Ayres Britto, j. 30-4-2009, P, DJE de 6-11-2009.]</w:t>
      </w:r>
    </w:p>
    <w:p>
      <w:pPr>
        <w:ind w:left="288"/>
      </w:pPr>
      <w:r>
        <w:rPr>
          <w:color w:val="8C8C8C"/>
          <w:sz w:val="12"/>
        </w:rPr>
        <w:t>cf-art-5-inc-IX</w:t>
      </w:r>
      <w:r>
        <w:rPr>
          <w:color w:val="003CA0"/>
          <w:sz w:val="12"/>
        </w:rPr>
        <w:t xml:space="preserve"> | ADI 3510</w:t>
      </w:r>
      <w:r>
        <w:rPr>
          <w:color w:val="003CA0"/>
          <w:sz w:val="12"/>
        </w:rPr>
        <w:t xml:space="preserve"> | rel. Ayres Britto</w:t>
      </w:r>
    </w:p>
    <w:p>
      <w:pPr>
        <w:ind w:left="288"/>
      </w:pPr>
      <w:r>
        <w:rPr>
          <w:color w:val="1E1E1E"/>
          <w:sz w:val="18"/>
        </w:rPr>
        <w:t>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w:t>
      </w:r>
    </w:p>
    <w:p>
      <w:pPr>
        <w:ind w:left="288"/>
      </w:pPr>
      <w:r>
        <w:rPr>
          <w:b/>
          <w:color w:val="003CA0"/>
          <w:sz w:val="16"/>
        </w:rPr>
        <w:t>[ADI 3.510, rel. min. Ayres Britto, j. 29-5-2008, P, DJE de 28-5-2010.]</w:t>
      </w:r>
    </w:p>
    <w:p>
      <w:pPr>
        <w:ind w:left="288"/>
      </w:pPr>
      <w:r>
        <w:rPr>
          <w:color w:val="8C8C8C"/>
          <w:sz w:val="12"/>
        </w:rPr>
        <w:t>cf-art-5-inc-IX</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cf-art-5-inc-IX</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cf-art-5-inc-IX</w:t>
      </w:r>
      <w:r>
        <w:rPr>
          <w:color w:val="003CA0"/>
          <w:sz w:val="12"/>
        </w:rPr>
        <w:t xml:space="preserve"> | RE 685493</w:t>
      </w:r>
      <w:r>
        <w:rPr>
          <w:color w:val="003CA0"/>
          <w:sz w:val="12"/>
        </w:rPr>
        <w:t xml:space="preserve"> | rel. Marco Aurélio</w:t>
      </w:r>
    </w:p>
    <w:p>
      <w:pPr>
        <w:ind w:left="288"/>
      </w:pPr>
      <w:r>
        <w:rPr>
          <w:color w:val="1E1E1E"/>
          <w:sz w:val="18"/>
        </w:rPr>
        <w:t>Ante conflito entre a liberdade de expressão de agente político, na defesa da coisa pública, e honra de terceiro, há de prevalecer o interesse coletivo, da sociedade, não cabendo potencializar o individual.</w:t>
      </w:r>
    </w:p>
    <w:p>
      <w:pPr>
        <w:ind w:left="288"/>
      </w:pPr>
      <w:r>
        <w:rPr>
          <w:b/>
          <w:color w:val="003CA0"/>
          <w:sz w:val="16"/>
        </w:rPr>
        <w:t>[RE 685.493, rel. min. Marco Aurélio, j. 22-5-2020, P, DJE de 17-8-2020. Tema 562, com mérito julgado.]</w:t>
      </w:r>
    </w:p>
    <w:p>
      <w:pPr>
        <w:ind w:left="288"/>
      </w:pPr>
      <w:r>
        <w:rPr>
          <w:color w:val="8C8C8C"/>
          <w:sz w:val="12"/>
        </w:rPr>
        <w:t>cf-art-5-inc-IX</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cf-art-5-inc-IX</w:t>
      </w:r>
      <w:r>
        <w:rPr>
          <w:color w:val="003CA0"/>
          <w:sz w:val="12"/>
        </w:rPr>
        <w:t xml:space="preserve"> | PET 9935</w:t>
      </w:r>
      <w:r>
        <w:rPr>
          <w:color w:val="003CA0"/>
          <w:sz w:val="12"/>
        </w:rPr>
        <w:t xml:space="preserve"> | rel. Alexandre de Moraes</w:t>
      </w:r>
    </w:p>
    <w:p>
      <w:pPr>
        <w:ind w:left="288"/>
      </w:pPr>
      <w:r>
        <w:rPr>
          <w:color w:val="1E1E1E"/>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w:t>
      </w:r>
    </w:p>
    <w:p>
      <w:pPr>
        <w:ind w:left="288"/>
      </w:pPr>
      <w:r>
        <w:rPr>
          <w:b/>
          <w:color w:val="003CA0"/>
          <w:sz w:val="16"/>
        </w:rPr>
        <w:t>[Pet 9.935 REF, rel. min. Alexandre de Moraes, j. 17.03.2025, 1ª T, DJE de 20.03.2025.]</w:t>
      </w:r>
    </w:p>
    <w:p>
      <w:pPr>
        <w:ind w:left="288"/>
      </w:pPr>
      <w:r>
        <w:rPr>
          <w:color w:val="8C8C8C"/>
          <w:sz w:val="12"/>
        </w:rPr>
        <w:t>cf-art-5-inc-IX</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cf-art-5-inc-IX</w:t>
      </w:r>
      <w:r>
        <w:rPr>
          <w:color w:val="003CA0"/>
          <w:sz w:val="12"/>
        </w:rPr>
        <w:t xml:space="preserve"> | PET 10391</w:t>
      </w:r>
      <w:r>
        <w:rPr>
          <w:color w:val="003CA0"/>
          <w:sz w:val="12"/>
        </w:rPr>
        <w:t xml:space="preserve"> | rel. Roberto Barroso</w:t>
      </w:r>
    </w:p>
    <w:p>
      <w:pPr>
        <w:ind w:left="288"/>
      </w:pPr>
      <w:r>
        <w:rPr>
          <w:color w:val="1E1E1E"/>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w:t>
      </w:r>
    </w:p>
    <w:p>
      <w:pPr>
        <w:ind w:left="288"/>
      </w:pPr>
      <w:r>
        <w:rPr>
          <w:b/>
          <w:color w:val="003CA0"/>
          <w:sz w:val="16"/>
        </w:rPr>
        <w:t>[Pet 10.391 AgR, rel. min. Roberto Barroso, j. 14-11-2022, P, DJE de 14-2-2023.]</w:t>
      </w:r>
    </w:p>
    <w:p>
      <w:pPr>
        <w:ind w:left="288"/>
      </w:pPr>
      <w:r>
        <w:rPr>
          <w:color w:val="8C8C8C"/>
          <w:sz w:val="12"/>
        </w:rPr>
        <w:t>cf-art-5-inc-IX</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cf-art-5-inc-IX</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288"/>
      </w:pPr>
      <w:r>
        <w:rPr>
          <w:color w:val="8C8C8C"/>
          <w:sz w:val="12"/>
        </w:rPr>
        <w:t>cf-art-5-inc-IX</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cf-art-5-inc-IX</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cf-art-5-inc-X</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cf-art-5-inc-X</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3270</w:t>
      </w:r>
      <w:r>
        <w:rPr>
          <w:color w:val="003CA0"/>
          <w:sz w:val="12"/>
        </w:rPr>
        <w:t xml:space="preserve"> | rel. Nunes Marques</w:t>
      </w:r>
    </w:p>
    <w:p>
      <w:pPr>
        <w:ind w:left="288"/>
      </w:pPr>
      <w:r>
        <w:rPr>
          <w:color w:val="1E1E1E"/>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w:t>
      </w:r>
    </w:p>
    <w:p>
      <w:pPr>
        <w:ind w:left="288"/>
      </w:pPr>
      <w:r>
        <w:rPr>
          <w:b/>
          <w:color w:val="003CA0"/>
          <w:sz w:val="16"/>
        </w:rPr>
        <w:t>[ADI 3.270, rel. min. Nunes Marques, j. 05.03.2025, P, DJE de 21.03.2025.]</w:t>
      </w:r>
    </w:p>
    <w:p>
      <w:pPr>
        <w:ind w:left="288"/>
      </w:pPr>
      <w:r>
        <w:rPr>
          <w:color w:val="8C8C8C"/>
          <w:sz w:val="12"/>
        </w:rPr>
        <w:t>cf-art-5-inc-X</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cf-art-5-inc-X</w:t>
      </w:r>
      <w:r>
        <w:rPr>
          <w:color w:val="003CA0"/>
          <w:sz w:val="12"/>
        </w:rPr>
        <w:t xml:space="preserve"> | ADI 5642</w:t>
      </w:r>
      <w:r>
        <w:rPr>
          <w:color w:val="003CA0"/>
          <w:sz w:val="12"/>
        </w:rPr>
        <w:t xml:space="preserve"> | rel. Edson Fachin</w:t>
      </w:r>
    </w:p>
    <w:p>
      <w:pPr>
        <w:ind w:left="288"/>
      </w:pPr>
      <w:r>
        <w:rPr>
          <w:color w:val="1E1E1E"/>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w:t>
      </w:r>
    </w:p>
    <w:p>
      <w:pPr>
        <w:ind w:left="288"/>
      </w:pPr>
      <w:r>
        <w:rPr>
          <w:b/>
          <w:color w:val="003CA0"/>
          <w:sz w:val="16"/>
        </w:rPr>
        <w:t>[ADI 5.642, rel. min. Edson Fachin, j. 18.04.2024, P, DJE de 22.08.2024.]</w:t>
      </w:r>
    </w:p>
    <w:p>
      <w:pPr>
        <w:ind w:left="288"/>
      </w:pPr>
      <w:r>
        <w:rPr>
          <w:color w:val="8C8C8C"/>
          <w:sz w:val="12"/>
        </w:rPr>
        <w:t>cf-art-5-inc-X</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cf-art-5-inc-X</w:t>
      </w:r>
      <w:r>
        <w:rPr>
          <w:color w:val="003CA0"/>
          <w:sz w:val="12"/>
        </w:rPr>
        <w:t xml:space="preserve"> | ADI 5545</w:t>
      </w:r>
      <w:r>
        <w:rPr>
          <w:color w:val="003CA0"/>
          <w:sz w:val="12"/>
        </w:rPr>
        <w:t xml:space="preserve"> | rel. Luiz Fux</w:t>
      </w:r>
    </w:p>
    <w:p>
      <w:pPr>
        <w:ind w:left="288"/>
      </w:pPr>
      <w:r>
        <w:rPr>
          <w:color w:val="1E1E1E"/>
          <w:sz w:val="18"/>
        </w:rPr>
        <w:t xml:space="preserve">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w:t>
      </w:r>
    </w:p>
    <w:p>
      <w:pPr>
        <w:ind w:left="288"/>
      </w:pPr>
      <w:r>
        <w:rPr>
          <w:b/>
          <w:color w:val="003CA0"/>
          <w:sz w:val="16"/>
        </w:rPr>
        <w:t>[ADI 5.545, rel. min. Luiz Fux, j. 9-5-2023, P, DJE de 16-6-2023.]</w:t>
      </w:r>
    </w:p>
    <w:p>
      <w:pPr>
        <w:ind w:left="288"/>
      </w:pPr>
      <w:r>
        <w:rPr>
          <w:color w:val="8C8C8C"/>
          <w:sz w:val="12"/>
        </w:rPr>
        <w:t>cf-art-5-inc-X</w:t>
      </w:r>
      <w:r>
        <w:rPr>
          <w:color w:val="003CA0"/>
          <w:sz w:val="12"/>
        </w:rPr>
        <w:t xml:space="preserve"> | ADI 6649</w:t>
      </w:r>
      <w:r>
        <w:rPr>
          <w:color w:val="003CA0"/>
          <w:sz w:val="12"/>
        </w:rPr>
        <w:t xml:space="preserve"> | rel. Gilmar Mendes</w:t>
      </w:r>
    </w:p>
    <w:p>
      <w:pPr>
        <w:ind w:left="288"/>
      </w:pPr>
      <w:r>
        <w:rPr>
          <w:color w:val="1E1E1E"/>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w:t>
      </w:r>
    </w:p>
    <w:p>
      <w:pPr>
        <w:ind w:left="288"/>
      </w:pPr>
      <w:r>
        <w:rPr>
          <w:b/>
          <w:color w:val="003CA0"/>
          <w:sz w:val="16"/>
        </w:rPr>
        <w:t>[ADI 6.649 e ADPF 695, rel. min. Gilmar Mendes, j. 15-9-2022, P, DJE de 19-6-2023.]</w:t>
      </w:r>
    </w:p>
    <w:p>
      <w:pPr>
        <w:ind w:left="288"/>
      </w:pPr>
      <w:r>
        <w:rPr>
          <w:color w:val="8C8C8C"/>
          <w:sz w:val="12"/>
        </w:rPr>
        <w:t>cf-art-5-inc-X</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eADI 6.393-MC-REF, rel. min. Rosa Weber, j. 7-5-2020, P, DJE de 12-11-2020.]</w:t>
      </w:r>
    </w:p>
    <w:p>
      <w:pPr>
        <w:ind w:left="288"/>
      </w:pPr>
      <w:r>
        <w:rPr>
          <w:color w:val="8C8C8C"/>
          <w:sz w:val="12"/>
        </w:rPr>
        <w:t>cf-art-5-inc-X</w:t>
      </w:r>
      <w:r>
        <w:rPr>
          <w:color w:val="003CA0"/>
          <w:sz w:val="12"/>
        </w:rPr>
        <w:t xml:space="preserve"> | ADPF 130</w:t>
      </w:r>
      <w:r>
        <w:rPr>
          <w:color w:val="003CA0"/>
          <w:sz w:val="12"/>
        </w:rPr>
        <w:t xml:space="preserve"> | rel. Ayres Britto</w:t>
      </w:r>
    </w:p>
    <w:p>
      <w:pPr>
        <w:ind w:left="288"/>
      </w:pPr>
      <w:r>
        <w:rPr>
          <w:color w:val="1E1E1E"/>
          <w:sz w:val="18"/>
        </w:rP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w:t>
      </w:r>
    </w:p>
    <w:p>
      <w:pPr>
        <w:ind w:left="288"/>
      </w:pPr>
      <w:r>
        <w:rPr>
          <w:b/>
          <w:color w:val="003CA0"/>
          <w:sz w:val="16"/>
        </w:rPr>
        <w:t>[ADPF 130, rel. min. Ayres Britto, j. 30-4-2009, P, DJE de 6-11-2009</w:t>
      </w:r>
    </w:p>
    <w:p>
      <w:pPr>
        <w:ind w:left="288"/>
      </w:pPr>
      <w:r>
        <w:rPr>
          <w:color w:val="8C8C8C"/>
          <w:sz w:val="12"/>
        </w:rPr>
        <w:t>cf-art-5-inc-X</w:t>
      </w:r>
      <w:r>
        <w:rPr>
          <w:color w:val="003CA0"/>
          <w:sz w:val="12"/>
        </w:rPr>
        <w:t xml:space="preserve"> | RE 1037396</w:t>
      </w:r>
      <w:r>
        <w:rPr>
          <w:color w:val="003CA0"/>
          <w:sz w:val="12"/>
        </w:rPr>
        <w:t xml:space="preserve"> | rel. Dias Toffoli</w:t>
      </w:r>
    </w:p>
    <w:p>
      <w:pPr>
        <w:ind w:left="288"/>
      </w:pPr>
      <w:r>
        <w:rPr>
          <w:color w:val="1E1E1E"/>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cf-art-5-inc-X</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cf-art-5-inc-X</w:t>
      </w:r>
      <w:r>
        <w:rPr>
          <w:color w:val="003CA0"/>
          <w:sz w:val="12"/>
        </w:rPr>
        <w:t xml:space="preserve"> | RE 635659</w:t>
      </w:r>
      <w:r>
        <w:rPr>
          <w:color w:val="003CA0"/>
          <w:sz w:val="12"/>
        </w:rPr>
        <w:t xml:space="preserve"> | rel. Gilmar Mendes</w:t>
      </w:r>
    </w:p>
    <w:p>
      <w:pPr>
        <w:ind w:left="288"/>
      </w:pPr>
      <w:r>
        <w:rPr>
          <w:color w:val="1E1E1E"/>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w:t>
      </w:r>
    </w:p>
    <w:p>
      <w:pPr>
        <w:ind w:left="288"/>
      </w:pPr>
      <w:r>
        <w:rPr>
          <w:b/>
          <w:color w:val="003CA0"/>
          <w:sz w:val="16"/>
        </w:rPr>
        <w:t>[RE 635.659, rel. min. Gilmar Mendes, j. 26.06.2024, P, DJE de 27.09.2024, Tema 506, com mérito julgado.]</w:t>
      </w:r>
    </w:p>
    <w:p>
      <w:pPr>
        <w:ind w:left="288"/>
      </w:pPr>
      <w:r>
        <w:rPr>
          <w:color w:val="8C8C8C"/>
          <w:sz w:val="12"/>
        </w:rPr>
        <w:t>cf-art-5-inc-X</w:t>
      </w:r>
      <w:r>
        <w:rPr>
          <w:color w:val="003CA0"/>
          <w:sz w:val="12"/>
        </w:rPr>
        <w:t xml:space="preserve"> | RE 670422</w:t>
      </w:r>
      <w:r>
        <w:rPr>
          <w:color w:val="003CA0"/>
          <w:sz w:val="12"/>
        </w:rPr>
        <w:t xml:space="preserve"> | rel. Dias Toffoli</w:t>
      </w:r>
    </w:p>
    <w:p>
      <w:pPr>
        <w:ind w:left="288"/>
      </w:pPr>
      <w:r>
        <w:rPr>
          <w:color w:val="1E1E1E"/>
          <w:sz w:val="18"/>
        </w:rPr>
        <w:t xml:space="preserve">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w:t>
      </w:r>
    </w:p>
    <w:p>
      <w:pPr>
        <w:ind w:left="288"/>
      </w:pPr>
      <w:r>
        <w:rPr>
          <w:b/>
          <w:color w:val="003CA0"/>
          <w:sz w:val="16"/>
        </w:rPr>
        <w:t>[RE 670.422, rel. min. Dias Toffoli, j. 15-8-2018, P, DJE de 10-3-2020. Tema 761, com mérito julgado.]</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w:t>
      </w:r>
    </w:p>
    <w:p>
      <w:pPr>
        <w:ind w:left="288"/>
      </w:pPr>
      <w:r>
        <w:rPr>
          <w:b/>
          <w:color w:val="003CA0"/>
          <w:sz w:val="16"/>
        </w:rPr>
        <w:t>[RE 1.058.429 AgR, rel. min. Alexandre de Moraes, j. 20-2-2018, 1ª T, DJE de 6-3-2018.]</w:t>
      </w:r>
    </w:p>
    <w:p>
      <w:pPr>
        <w:ind w:left="288"/>
      </w:pPr>
      <w:r>
        <w:rPr>
          <w:color w:val="8C8C8C"/>
          <w:sz w:val="12"/>
        </w:rPr>
        <w:t>cf-art-5-inc-X</w:t>
      </w:r>
      <w:r>
        <w:rPr>
          <w:color w:val="003CA0"/>
          <w:sz w:val="12"/>
        </w:rPr>
        <w:t xml:space="preserve"> | ARE 1042075</w:t>
      </w:r>
      <w:r>
        <w:rPr>
          <w:color w:val="003CA0"/>
          <w:sz w:val="12"/>
        </w:rPr>
        <w:t xml:space="preserve"> | rel. Dias Toffoli</w:t>
      </w:r>
    </w:p>
    <w:p>
      <w:pPr>
        <w:ind w:left="288"/>
      </w:pPr>
      <w:r>
        <w:rPr>
          <w:color w:val="1E1E1E"/>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w:t>
      </w:r>
    </w:p>
    <w:p>
      <w:pPr>
        <w:ind w:left="288"/>
      </w:pPr>
      <w:r>
        <w:rPr>
          <w:b/>
          <w:color w:val="003CA0"/>
          <w:sz w:val="16"/>
        </w:rPr>
        <w:t>[ARE 1.042.075, rel. min. Dias Toffoli, j. 25.06.2025, P, DJE de 24.09.2025, Tema 977, com mérito julgado.]</w:t>
      </w:r>
    </w:p>
    <w:p>
      <w:pPr>
        <w:ind w:left="288"/>
      </w:pPr>
      <w:r>
        <w:rPr>
          <w:color w:val="8C8C8C"/>
          <w:sz w:val="12"/>
        </w:rPr>
        <w:t>cf-art-5-inc-X</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cf-art-5-inc-X</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288"/>
      </w:pPr>
      <w:r>
        <w:rPr>
          <w:b/>
          <w:color w:val="003CA0"/>
          <w:sz w:val="16"/>
        </w:rPr>
        <w:t>[HC 208.240, rel. min. Edson Fachin, j. 11.04.2024, P, DJE de 28.06.2024.]</w:t>
      </w:r>
    </w:p>
    <w:p>
      <w:pPr>
        <w:ind w:left="288"/>
      </w:pPr>
      <w:r>
        <w:rPr>
          <w:color w:val="8C8C8C"/>
          <w:sz w:val="12"/>
        </w:rPr>
        <w:t>cf-art-5-inc-X</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cf-art-5-inc-X</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cf-art-5-inc-X</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w:t>
      </w:r>
      <w:r>
        <w:rPr>
          <w:color w:val="003CA0"/>
          <w:sz w:val="12"/>
        </w:rPr>
        <w:t xml:space="preserve"> | MS 36150</w:t>
      </w:r>
      <w:r>
        <w:rPr>
          <w:color w:val="003CA0"/>
          <w:sz w:val="12"/>
        </w:rPr>
        <w:t xml:space="preserve"> | rel. Roberto Barroso</w:t>
      </w:r>
    </w:p>
    <w:p>
      <w:pPr>
        <w:ind w:left="288"/>
      </w:pPr>
      <w:r>
        <w:rPr>
          <w:color w:val="1E1E1E"/>
          <w:sz w:val="18"/>
        </w:rPr>
        <w:t xml:space="preserve">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w:t>
      </w:r>
    </w:p>
    <w:p>
      <w:pPr>
        <w:ind w:left="288"/>
      </w:pPr>
      <w:r>
        <w:rPr>
          <w:b/>
          <w:color w:val="003CA0"/>
          <w:sz w:val="16"/>
        </w:rPr>
        <w:t>[MS 36.150 AgR, rel. min. Roberto Barroso, j. 10-10-2022, 1ª T, DJE de 14-10-2022.]</w:t>
      </w:r>
    </w:p>
    <w:p>
      <w:pPr>
        <w:ind w:left="288"/>
      </w:pPr>
      <w:r>
        <w:rPr>
          <w:color w:val="8C8C8C"/>
          <w:sz w:val="12"/>
        </w:rPr>
        <w:t>cf-art-5-inc-X</w:t>
      </w:r>
      <w:r>
        <w:rPr>
          <w:color w:val="003CA0"/>
          <w:sz w:val="12"/>
        </w:rPr>
        <w:t xml:space="preserve"> | AP 1002</w:t>
      </w:r>
    </w:p>
    <w:p>
      <w:pPr>
        <w:ind w:left="288"/>
      </w:pPr>
      <w:r>
        <w:rPr>
          <w:color w:val="1E1E1E"/>
          <w:sz w:val="18"/>
        </w:rP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w:t>
      </w:r>
    </w:p>
    <w:p>
      <w:pPr>
        <w:ind w:left="288"/>
      </w:pPr>
      <w:r>
        <w:rPr>
          <w:b/>
          <w:color w:val="003CA0"/>
          <w:sz w:val="16"/>
        </w:rPr>
        <w:t>[AP 1.002, voto do min. Edson Fachin, j. 9-6-2020, 2ª T, DJE de 17-11-2020.]</w:t>
      </w:r>
    </w:p>
    <w:p>
      <w:pPr>
        <w:ind w:left="288"/>
      </w:pPr>
      <w:r>
        <w:rPr>
          <w:color w:val="8C8C8C"/>
          <w:sz w:val="12"/>
        </w:rPr>
        <w:t>cf-art-5-inc-X</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b/>
          <w:color w:val="003CA0"/>
          <w:sz w:val="16"/>
        </w:rPr>
        <w:t>[MS 31.631, rel. min. Marco Aurélio, j. 15-8-2017, 1ª T, DJE de 28-8-2017.]</w:t>
      </w:r>
    </w:p>
    <w:p>
      <w:pPr>
        <w:ind w:left="288"/>
      </w:pPr>
      <w:r>
        <w:rPr>
          <w:color w:val="8C8C8C"/>
          <w:sz w:val="12"/>
        </w:rPr>
        <w:t>cf-art-5-inc-X</w:t>
      </w:r>
      <w:r>
        <w:rPr>
          <w:color w:val="003CA0"/>
          <w:sz w:val="12"/>
        </w:rPr>
        <w:t xml:space="preserve"> | INQ 3784</w:t>
      </w:r>
      <w:r>
        <w:rPr>
          <w:color w:val="003CA0"/>
          <w:sz w:val="12"/>
        </w:rPr>
        <w:t xml:space="preserve"> | rel. Edson Fachin</w:t>
      </w:r>
    </w:p>
    <w:p>
      <w:pPr>
        <w:ind w:left="288"/>
      </w:pPr>
      <w:r>
        <w:rPr>
          <w:color w:val="1E1E1E"/>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88"/>
      </w:pPr>
      <w:r>
        <w:rPr>
          <w:b/>
          <w:color w:val="003CA0"/>
          <w:sz w:val="16"/>
        </w:rPr>
        <w:t>[Inq 3.784 AgR, red. do ac. min. Edson Fachin, j. 20-9-2016, 1ª T, DJE de 31-8-2017.]</w:t>
      </w:r>
    </w:p>
    <w:p>
      <w:pPr>
        <w:ind w:left="288"/>
      </w:pPr>
      <w:r>
        <w:rPr>
          <w:color w:val="8C8C8C"/>
          <w:sz w:val="12"/>
        </w:rPr>
        <w:t>cf-art-5-inc-X</w:t>
      </w:r>
      <w:r>
        <w:rPr>
          <w:color w:val="003CA0"/>
          <w:sz w:val="12"/>
        </w:rPr>
        <w:t xml:space="preserve"> | AO 1390</w:t>
      </w:r>
      <w:r>
        <w:rPr>
          <w:color w:val="003CA0"/>
          <w:sz w:val="12"/>
        </w:rPr>
        <w:t xml:space="preserve"> | rel. Dias Toffoli</w:t>
      </w:r>
    </w:p>
    <w:p>
      <w:pPr>
        <w:ind w:left="288"/>
      </w:pPr>
      <w:r>
        <w:rPr>
          <w:color w:val="1E1E1E"/>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88"/>
      </w:pPr>
      <w:r>
        <w:rPr>
          <w:b/>
          <w:color w:val="003CA0"/>
          <w:sz w:val="16"/>
        </w:rPr>
        <w:t>[AO 1.390, rel. min. Dias Toffoli, j. 12-5-2011, P, DJE de 30-8-2011.]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AI 655298</w:t>
      </w:r>
      <w:r>
        <w:rPr>
          <w:color w:val="003CA0"/>
          <w:sz w:val="12"/>
        </w:rPr>
        <w:t xml:space="preserve"> | rel. Eros Grau</w:t>
      </w:r>
    </w:p>
    <w:p>
      <w:pPr>
        <w:ind w:left="288"/>
      </w:pPr>
      <w:r>
        <w:rPr>
          <w:color w:val="1E1E1E"/>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88"/>
      </w:pPr>
      <w:r>
        <w:rPr>
          <w:b/>
          <w:color w:val="003CA0"/>
          <w:sz w:val="16"/>
        </w:rPr>
        <w:t>[AI 655.298 AgR, rel. min. Eros Grau, j. 4-9-2007, 2ª T, DJ de 28-9-2007.]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88"/>
      </w:pPr>
      <w:r>
        <w:rPr>
          <w:b/>
          <w:color w:val="003CA0"/>
          <w:sz w:val="16"/>
        </w:rPr>
        <w:t>[Inq 2.245 AgR, rel. min. Joaquim Barbosa, red. do ac. min. Cármen Lúcia, j. 29-11-2006, P, DJ de 9-11-2007.]</w:t>
      </w:r>
    </w:p>
    <w:p>
      <w:pPr>
        <w:ind w:left="288"/>
      </w:pPr>
      <w:r>
        <w:rPr>
          <w:color w:val="8C8C8C"/>
          <w:sz w:val="12"/>
        </w:rPr>
        <w:t>cf-art-5-inc-X</w:t>
      </w:r>
      <w:r>
        <w:rPr>
          <w:color w:val="003CA0"/>
          <w:sz w:val="12"/>
        </w:rPr>
        <w:t xml:space="preserve"> | HC 84758</w:t>
      </w:r>
      <w:r>
        <w:rPr>
          <w:color w:val="003CA0"/>
          <w:sz w:val="12"/>
        </w:rPr>
        <w:t xml:space="preserve"> | rel. Celso de Mello</w:t>
      </w:r>
    </w:p>
    <w:p>
      <w:pPr>
        <w:ind w:left="288"/>
      </w:pPr>
      <w:r>
        <w:rPr>
          <w:color w:val="1E1E1E"/>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w:t>
      </w:r>
    </w:p>
    <w:p>
      <w:pPr>
        <w:ind w:left="288"/>
      </w:pPr>
      <w:r>
        <w:rPr>
          <w:b/>
          <w:color w:val="003CA0"/>
          <w:sz w:val="16"/>
        </w:rPr>
        <w:t>[HC 84.758, rel. min. Celso de Mello, j. 25-5-2006, P, DJ de 16-6-2006.]</w:t>
      </w:r>
    </w:p>
    <w:p>
      <w:pPr>
        <w:ind w:left="288"/>
      </w:pPr>
      <w:r>
        <w:rPr>
          <w:color w:val="8C8C8C"/>
          <w:sz w:val="12"/>
        </w:rPr>
        <w:t>cf-art-5-inc-X</w:t>
      </w:r>
      <w:r>
        <w:rPr>
          <w:color w:val="003CA0"/>
          <w:sz w:val="12"/>
        </w:rPr>
        <w:t xml:space="preserve"> | HC 87654</w:t>
      </w:r>
      <w:r>
        <w:rPr>
          <w:color w:val="003CA0"/>
          <w:sz w:val="12"/>
        </w:rPr>
        <w:t xml:space="preserve"> | rel. Ellen Gracie</w:t>
      </w:r>
    </w:p>
    <w:p>
      <w:pPr>
        <w:ind w:left="288"/>
      </w:pPr>
      <w:r>
        <w:rPr>
          <w:color w:val="1E1E1E"/>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w:t>
      </w:r>
    </w:p>
    <w:p>
      <w:pPr>
        <w:ind w:left="288"/>
      </w:pPr>
      <w:r>
        <w:rPr>
          <w:b/>
          <w:color w:val="003CA0"/>
          <w:sz w:val="16"/>
        </w:rPr>
        <w:t>[HC 87.654, rel. min. Ellen Gracie, j. 7-3-2006, 2ª T, DJ de 20-4-2006.]</w:t>
      </w:r>
    </w:p>
    <w:p>
      <w:pPr>
        <w:ind w:left="288"/>
      </w:pPr>
      <w:r>
        <w:rPr>
          <w:color w:val="8C8C8C"/>
          <w:sz w:val="12"/>
        </w:rPr>
        <w:t>cf-art-5-inc-X</w:t>
      </w:r>
      <w:r>
        <w:rPr>
          <w:color w:val="003CA0"/>
          <w:sz w:val="12"/>
        </w:rPr>
        <w:t xml:space="preserve"> | HC 87341</w:t>
      </w:r>
      <w:r>
        <w:rPr>
          <w:color w:val="003CA0"/>
          <w:sz w:val="12"/>
        </w:rPr>
        <w:t xml:space="preserve"> | rel. Eros Grau</w:t>
      </w:r>
    </w:p>
    <w:p>
      <w:pPr>
        <w:ind w:left="288"/>
      </w:pPr>
      <w:r>
        <w:rPr>
          <w:color w:val="1E1E1E"/>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88"/>
      </w:pPr>
      <w:r>
        <w:rPr>
          <w:b/>
          <w:color w:val="003CA0"/>
          <w:sz w:val="16"/>
        </w:rPr>
        <w:t>[HC 87.341, rel. min. Eros Grau, j. 7-2-2006, 1ª T, DJ de 3-3-2006.]</w:t>
      </w:r>
    </w:p>
    <w:p>
      <w:pPr>
        <w:ind w:left="288"/>
      </w:pPr>
      <w:r>
        <w:rPr>
          <w:color w:val="8C8C8C"/>
          <w:sz w:val="12"/>
        </w:rPr>
        <w:t>cf-art-5-inc-X</w:t>
      </w:r>
      <w:r>
        <w:rPr>
          <w:color w:val="003CA0"/>
          <w:sz w:val="12"/>
        </w:rPr>
        <w:t xml:space="preserve"> | RE 387014</w:t>
      </w:r>
      <w:r>
        <w:rPr>
          <w:color w:val="003CA0"/>
          <w:sz w:val="12"/>
        </w:rPr>
        <w:t xml:space="preserve"> | rel. Carlos Velloso</w:t>
      </w:r>
    </w:p>
    <w:p>
      <w:pPr>
        <w:ind w:left="288"/>
      </w:pPr>
      <w:r>
        <w:rPr>
          <w:color w:val="1E1E1E"/>
          <w:sz w:val="18"/>
        </w:rPr>
        <w:t>= RHC 108.156, rel. min. Luiz Fux, j. 28-6-2011, 1ª T, DJE de 10-8-2011 O dano moral indenizável é o que atinge a esfera legítima de afeição da vítima, que agride seus valores, que humilha, que causa dor.</w:t>
      </w:r>
    </w:p>
    <w:p>
      <w:pPr>
        <w:ind w:left="288"/>
      </w:pPr>
      <w:r>
        <w:rPr>
          <w:b/>
          <w:color w:val="003CA0"/>
          <w:sz w:val="16"/>
        </w:rPr>
        <w:t>[RE 387.014 AgR, rel. min. Carlos Velloso, j. 8-6-2004, 2ª T, DJ de 25-6-2004.]</w:t>
      </w:r>
    </w:p>
    <w:p>
      <w:pPr>
        <w:ind w:left="288"/>
      </w:pPr>
      <w:r>
        <w:rPr>
          <w:color w:val="8C8C8C"/>
          <w:sz w:val="12"/>
        </w:rPr>
        <w:t>cf-art-5-inc-X</w:t>
      </w:r>
      <w:r>
        <w:rPr>
          <w:color w:val="003CA0"/>
          <w:sz w:val="12"/>
        </w:rPr>
        <w:t xml:space="preserve"> | RE 208685</w:t>
      </w:r>
      <w:r>
        <w:rPr>
          <w:color w:val="003CA0"/>
          <w:sz w:val="12"/>
        </w:rPr>
        <w:t xml:space="preserve"> | rel. Ellen Gracie</w:t>
      </w:r>
    </w:p>
    <w:p>
      <w:pPr>
        <w:ind w:left="288"/>
      </w:pPr>
      <w:r>
        <w:rPr>
          <w:color w:val="1E1E1E"/>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cf-art-5-inc-X</w:t>
      </w:r>
      <w:r>
        <w:rPr>
          <w:color w:val="003CA0"/>
          <w:sz w:val="12"/>
        </w:rPr>
        <w:t xml:space="preserve"> | RE 215984</w:t>
      </w:r>
      <w:r>
        <w:rPr>
          <w:color w:val="003CA0"/>
          <w:sz w:val="12"/>
        </w:rPr>
        <w:t xml:space="preserve"> | rel. Carlos Velloso</w:t>
      </w:r>
    </w:p>
    <w:p>
      <w:pPr>
        <w:ind w:left="288"/>
      </w:pPr>
      <w:r>
        <w:rPr>
          <w:color w:val="1E1E1E"/>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88"/>
      </w:pPr>
      <w:r>
        <w:rPr>
          <w:b/>
          <w:color w:val="003CA0"/>
          <w:sz w:val="16"/>
        </w:rPr>
        <w:t>[RE 215.984, rel. min. Carlos Velloso, j. 4-6-2002, 2ª T, DJ de 28-6-2002.]</w:t>
      </w:r>
    </w:p>
    <w:p>
      <w:pPr>
        <w:ind w:left="288"/>
      </w:pPr>
      <w:r>
        <w:rPr>
          <w:color w:val="8C8C8C"/>
          <w:sz w:val="12"/>
        </w:rPr>
        <w:t>cf-art-5-inc-X</w:t>
      </w:r>
      <w:r>
        <w:rPr>
          <w:color w:val="003CA0"/>
          <w:sz w:val="12"/>
        </w:rPr>
        <w:t xml:space="preserve"> | RCL 2040</w:t>
      </w:r>
      <w:r>
        <w:rPr>
          <w:color w:val="003CA0"/>
          <w:sz w:val="12"/>
        </w:rPr>
        <w:t xml:space="preserve"> | rel. Néri da Silveira</w:t>
      </w:r>
    </w:p>
    <w:p>
      <w:pPr>
        <w:ind w:left="288"/>
      </w:pPr>
      <w:r>
        <w:rPr>
          <w:color w:val="1E1E1E"/>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w:t>
      </w:r>
    </w:p>
    <w:p>
      <w:pPr>
        <w:ind w:left="288"/>
      </w:pPr>
      <w:r>
        <w:rPr>
          <w:b/>
          <w:color w:val="003CA0"/>
          <w:sz w:val="16"/>
        </w:rPr>
        <w:t>[Rcl 2.040 QO, rel. min. Néri da Silveira, j. 21-2-2002, P, DJ de 27-6-2003.]</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HC 79285</w:t>
      </w:r>
      <w:r>
        <w:rPr>
          <w:color w:val="003CA0"/>
          <w:sz w:val="12"/>
        </w:rPr>
        <w:t xml:space="preserve"> | rel. Moreira Alves</w:t>
      </w:r>
    </w:p>
    <w:p>
      <w:pPr>
        <w:ind w:left="288"/>
      </w:pPr>
      <w:r>
        <w:rPr>
          <w:color w:val="1E1E1E"/>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88"/>
      </w:pPr>
      <w:r>
        <w:rPr>
          <w:b/>
          <w:color w:val="003CA0"/>
          <w:sz w:val="16"/>
        </w:rPr>
        <w:t>[HC 79.285, rel. min. Moreira Alves, j. 31-8-1999, 1ª T, DJ de 12-11-1999.]</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w:t>
      </w:r>
    </w:p>
    <w:p>
      <w:pPr>
        <w:ind w:left="288"/>
      </w:pPr>
      <w:r>
        <w:rPr>
          <w:b/>
          <w:color w:val="003CA0"/>
          <w:sz w:val="16"/>
        </w:rPr>
        <w:t>[HC 74.678, rel. min. Moreira Alves, j. 10-6-1997, 1ª T, DJ de 15-8-1997.]</w:t>
      </w:r>
    </w:p>
    <w:p>
      <w:pPr>
        <w:ind w:left="288"/>
      </w:pPr>
      <w:r>
        <w:rPr>
          <w:color w:val="8C8C8C"/>
          <w:sz w:val="12"/>
        </w:rPr>
        <w:t>cf-art-5-inc-X</w:t>
      </w:r>
      <w:r>
        <w:rPr>
          <w:color w:val="003CA0"/>
          <w:sz w:val="12"/>
        </w:rPr>
        <w:t xml:space="preserve"> | RE 172720</w:t>
      </w:r>
      <w:r>
        <w:rPr>
          <w:color w:val="003CA0"/>
          <w:sz w:val="12"/>
        </w:rPr>
        <w:t xml:space="preserve"> | rel. Marco Aurélio</w:t>
      </w:r>
    </w:p>
    <w:p>
      <w:pPr>
        <w:ind w:left="288"/>
      </w:pPr>
      <w:r>
        <w:rPr>
          <w:color w:val="1E1E1E"/>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HC 71373</w:t>
      </w:r>
      <w:r>
        <w:rPr>
          <w:color w:val="003CA0"/>
          <w:sz w:val="12"/>
        </w:rPr>
        <w:t xml:space="preserve"> | rel. Francisco Rezek</w:t>
      </w:r>
    </w:p>
    <w:p>
      <w:pPr>
        <w:ind w:left="288"/>
      </w:pPr>
      <w:r>
        <w:rPr>
          <w:color w:val="1E1E1E"/>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w:t>
      </w:r>
    </w:p>
    <w:p>
      <w:pPr>
        <w:ind w:left="288"/>
      </w:pPr>
      <w:r>
        <w:rPr>
          <w:b/>
          <w:color w:val="003CA0"/>
          <w:sz w:val="16"/>
        </w:rPr>
        <w:t>[HC 71.373, rel. min. Francisco Rezek, red. do ac. min. Marco Aurélio, j. 10-11-1994, P, DJ de 22-11-1996.]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 HC 76.060, rel. min. Sepúlveda Pertence, j. 31-3-1998, 1ª T, DJ de 15-5-1998 XI - a casa é asilo inviolável do indivíduo, ninguém nela podendo penetrar sem consentimento do morador, salvo em caso de flagrante delito ou desastre, ou para prestar socorro, ou, durante o dia, por determinação judicial; 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6138</w:t>
      </w:r>
      <w:r>
        <w:rPr>
          <w:color w:val="003CA0"/>
          <w:sz w:val="12"/>
        </w:rPr>
        <w:t xml:space="preserve"> | rel. Alexandre de Moraes</w:t>
      </w:r>
    </w:p>
    <w:p>
      <w:pPr>
        <w:ind w:left="288"/>
      </w:pPr>
      <w:r>
        <w:rPr>
          <w:color w:val="1E1E1E"/>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w:t>
      </w:r>
    </w:p>
    <w:p>
      <w:pPr>
        <w:ind w:left="288"/>
      </w:pPr>
      <w:r>
        <w:rPr>
          <w:b/>
          <w:color w:val="003CA0"/>
          <w:sz w:val="16"/>
        </w:rPr>
        <w:t>[ADI 6.138, rel. min. Alexandre de Moraes, j. 23.03.2022, P, DJE de 09.06.2022.]</w:t>
      </w:r>
    </w:p>
    <w:p>
      <w:pPr>
        <w:ind w:left="288"/>
      </w:pPr>
      <w:r>
        <w:rPr>
          <w:color w:val="8C8C8C"/>
          <w:sz w:val="12"/>
        </w:rPr>
        <w:t>cf-art-5-inc-X</w:t>
      </w:r>
      <w:r>
        <w:rPr>
          <w:color w:val="003CA0"/>
          <w:sz w:val="12"/>
        </w:rPr>
        <w:t xml:space="preserve"> | ARE 1244249</w:t>
      </w:r>
      <w:r>
        <w:rPr>
          <w:color w:val="003CA0"/>
          <w:sz w:val="12"/>
        </w:rPr>
        <w:t xml:space="preserve"> | rel. Alexandre de Moraes</w:t>
      </w:r>
    </w:p>
    <w:p>
      <w:pPr>
        <w:ind w:left="288"/>
      </w:pPr>
      <w:r>
        <w:rPr>
          <w:color w:val="1E1E1E"/>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88"/>
      </w:pPr>
      <w:r>
        <w:rPr>
          <w:b/>
          <w:color w:val="003CA0"/>
          <w:sz w:val="16"/>
        </w:rPr>
        <w:t>[ARE 1.244.249 RG, rel. min. Alexandre de Moraes, j. 16.08.2024, P, DJE de 13.09.2024, Tema 1.315, com mérito pendente.]</w:t>
      </w:r>
    </w:p>
    <w:p>
      <w:pPr>
        <w:ind w:left="288"/>
      </w:pPr>
      <w:r>
        <w:rPr>
          <w:color w:val="8C8C8C"/>
          <w:sz w:val="12"/>
        </w:rPr>
        <w:t>cf-art-5-inc-X</w:t>
      </w:r>
      <w:r>
        <w:rPr>
          <w:color w:val="003CA0"/>
          <w:sz w:val="12"/>
        </w:rPr>
        <w:t xml:space="preserve"> | RE 1368160</w:t>
      </w:r>
      <w:r>
        <w:rPr>
          <w:color w:val="003CA0"/>
          <w:sz w:val="12"/>
        </w:rPr>
        <w:t xml:space="preserve"> | rel. Luiz Fux</w:t>
      </w:r>
    </w:p>
    <w:p>
      <w:pPr>
        <w:ind w:left="288"/>
      </w:pPr>
      <w:r>
        <w:rPr>
          <w:color w:val="1E1E1E"/>
          <w:sz w:val="18"/>
        </w:rPr>
        <w:t>Pressupostos de validade do consentimento do morador para a busca e apreensão domiciliar.</w:t>
      </w:r>
    </w:p>
    <w:p>
      <w:pPr>
        <w:ind w:left="288"/>
      </w:pPr>
      <w:r>
        <w:rPr>
          <w:b/>
          <w:color w:val="003CA0"/>
          <w:sz w:val="16"/>
        </w:rPr>
        <w:t>[RE 1.368.160 RG, rel. min. Luiz Fux, j. 31-3-2022, P, DJE de 5-4-2022, Tema 1.208, com mérito pendente.]</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Pr>
        <w:ind w:left="288"/>
      </w:pPr>
      <w:r>
        <w:rPr>
          <w:b/>
          <w:color w:val="003CA0"/>
          <w:sz w:val="16"/>
        </w:rPr>
        <w:t>[RE 603.616, rel. min. Gilmar Mendes, j. 5-11-2015, P, DJE de 10-5-2016. Tema 280, com mérito julgado.]</w:t>
      </w:r>
    </w:p>
    <w:p>
      <w:pPr>
        <w:ind w:left="288"/>
      </w:pPr>
      <w:r>
        <w:rPr>
          <w:color w:val="8C8C8C"/>
          <w:sz w:val="12"/>
        </w:rPr>
        <w:t>cf-art-5-inc-X</w:t>
      </w:r>
      <w:r>
        <w:rPr>
          <w:color w:val="003CA0"/>
          <w:sz w:val="12"/>
        </w:rPr>
        <w:t xml:space="preserve"> | RE 1468558</w:t>
      </w:r>
      <w:r>
        <w:rPr>
          <w:color w:val="003CA0"/>
          <w:sz w:val="12"/>
        </w:rPr>
        <w:t xml:space="preserve"> | rel. Alexandre de Moraes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cf-art-5-inc-X</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w:t>
      </w:r>
      <w:r>
        <w:rPr>
          <w:color w:val="003CA0"/>
          <w:sz w:val="12"/>
        </w:rPr>
        <w:t xml:space="preserve"> | RHC 91189</w:t>
      </w:r>
      <w:r>
        <w:rPr>
          <w:color w:val="003CA0"/>
          <w:sz w:val="12"/>
        </w:rPr>
        <w:t xml:space="preserve"> | rel. Cezar Peluso</w:t>
      </w:r>
    </w:p>
    <w:p>
      <w:pPr>
        <w:ind w:left="288"/>
      </w:pPr>
      <w:r>
        <w:rPr>
          <w:color w:val="1E1E1E"/>
          <w:sz w:val="18"/>
        </w:rPr>
        <w:t>A CF autoriza a prisão em flagrante como exceção à inviolabilidade domiciliar, prescindindo de mandado judicial, qualquer que seja sua natureza.</w:t>
      </w:r>
    </w:p>
    <w:p>
      <w:pPr>
        <w:ind w:left="288"/>
      </w:pPr>
      <w:r>
        <w:rPr>
          <w:b/>
          <w:color w:val="003CA0"/>
          <w:sz w:val="16"/>
        </w:rPr>
        <w:t>[RHC 91.189, rel. min. Cezar Peluso, j. 9-3-2010, 2ª T, DJE de 23-4-2010.]</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HC 91350</w:t>
      </w:r>
      <w:r>
        <w:rPr>
          <w:color w:val="003CA0"/>
          <w:sz w:val="12"/>
        </w:rPr>
        <w:t xml:space="preserve"> | rel. Ellen Gracie</w:t>
      </w:r>
    </w:p>
    <w:p>
      <w:pPr>
        <w:ind w:left="288"/>
      </w:pPr>
      <w:r>
        <w:rPr>
          <w:color w:val="1E1E1E"/>
          <w:sz w:val="18"/>
        </w:rPr>
        <w:t xml:space="preserve">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w:t>
      </w:r>
    </w:p>
    <w:p>
      <w:pPr>
        <w:ind w:left="288"/>
      </w:pPr>
      <w:r>
        <w:rPr>
          <w:b/>
          <w:color w:val="003CA0"/>
          <w:sz w:val="16"/>
        </w:rPr>
        <w:t>[HC 91.350, rel. min. Ellen Gracie, j. 17-6-2008, 2ª T, DJE de 29-8-2008.]</w:t>
      </w:r>
    </w:p>
    <w:p>
      <w:pPr>
        <w:ind w:left="288"/>
      </w:pPr>
      <w:r>
        <w:rPr>
          <w:color w:val="8C8C8C"/>
          <w:sz w:val="12"/>
        </w:rPr>
        <w:t>cf-art-5-inc-X</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w:t>
      </w:r>
    </w:p>
    <w:p>
      <w:pPr>
        <w:ind w:left="288"/>
      </w:pPr>
      <w:r>
        <w:rPr>
          <w:b/>
          <w:color w:val="003CA0"/>
          <w:sz w:val="16"/>
        </w:rPr>
        <w:t>[HC 93.050, rel. min. Celso de Mello, j. 10-6-2008, 2ª T, DJE de 1º-8-2008.]</w:t>
      </w:r>
    </w:p>
    <w:p>
      <w:pPr>
        <w:ind w:left="288"/>
      </w:pPr>
      <w:r>
        <w:rPr>
          <w:color w:val="8C8C8C"/>
          <w:sz w:val="12"/>
        </w:rPr>
        <w:t>cf-art-5-inc-X</w:t>
      </w:r>
      <w:r>
        <w:rPr>
          <w:color w:val="003CA0"/>
          <w:sz w:val="12"/>
        </w:rPr>
        <w:t xml:space="preserve"> | RE 460880</w:t>
      </w:r>
      <w:r>
        <w:rPr>
          <w:color w:val="003CA0"/>
          <w:sz w:val="12"/>
        </w:rPr>
        <w:t xml:space="preserve"> | rel. Marco Aurélio</w:t>
      </w:r>
    </w:p>
    <w:p>
      <w:pPr>
        <w:ind w:left="288"/>
      </w:pPr>
      <w:r>
        <w:rPr>
          <w:color w:val="1E1E1E"/>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88"/>
      </w:pPr>
      <w:r>
        <w:rPr>
          <w:b/>
          <w:color w:val="003CA0"/>
          <w:sz w:val="16"/>
        </w:rPr>
        <w:t>[RE 460.880, rel. min. Marco Aurélio, j. 25-9-2007, 1ª T, DJE de 29-2-2008.]</w:t>
      </w:r>
    </w:p>
    <w:p>
      <w:pPr>
        <w:ind w:left="288"/>
      </w:pPr>
      <w:r>
        <w:rPr>
          <w:color w:val="8C8C8C"/>
          <w:sz w:val="12"/>
        </w:rPr>
        <w:t>cf-art-5-inc-X</w:t>
      </w:r>
      <w:r>
        <w:rPr>
          <w:color w:val="003CA0"/>
          <w:sz w:val="12"/>
        </w:rPr>
        <w:t xml:space="preserve"> | RHC 90376</w:t>
      </w:r>
      <w:r>
        <w:rPr>
          <w:color w:val="003CA0"/>
          <w:sz w:val="12"/>
        </w:rPr>
        <w:t xml:space="preserve"> | rel. Celso de Mello</w:t>
      </w:r>
    </w:p>
    <w:p>
      <w:pPr>
        <w:ind w:left="288"/>
      </w:pPr>
      <w:r>
        <w:rPr>
          <w:color w:val="1E1E1E"/>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88"/>
      </w:pPr>
      <w:r>
        <w:rPr>
          <w:b/>
          <w:color w:val="003CA0"/>
          <w:sz w:val="16"/>
        </w:rPr>
        <w:t>[RHC 90.376, rel. min. Celso de Mello, j. 3-4-2007, 2ª T, DJ de 18-5-2007.]</w:t>
      </w:r>
    </w:p>
    <w:p>
      <w:pPr>
        <w:ind w:left="288"/>
      </w:pPr>
      <w:r>
        <w:rPr>
          <w:color w:val="8C8C8C"/>
          <w:sz w:val="12"/>
        </w:rPr>
        <w:t>cf-art-5-inc-X</w:t>
      </w:r>
      <w:r>
        <w:rPr>
          <w:color w:val="003CA0"/>
          <w:sz w:val="12"/>
        </w:rPr>
        <w:t xml:space="preserve"> | RE 418416</w:t>
      </w:r>
      <w:r>
        <w:rPr>
          <w:color w:val="003CA0"/>
          <w:sz w:val="12"/>
        </w:rPr>
        <w:t xml:space="preserve"> | rel. Sepúlveda Pertence</w:t>
      </w:r>
    </w:p>
    <w:p>
      <w:pPr>
        <w:ind w:left="288"/>
      </w:pPr>
      <w:r>
        <w:rPr>
          <w:color w:val="1E1E1E"/>
          <w:sz w:val="18"/>
        </w:rPr>
        <w:t xml:space="preserve">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w:t>
      </w:r>
    </w:p>
    <w:p>
      <w:pPr>
        <w:ind w:left="288"/>
      </w:pPr>
      <w:r>
        <w:rPr>
          <w:b/>
          <w:color w:val="003CA0"/>
          <w:sz w:val="16"/>
        </w:rPr>
        <w:t>[RE 418.416, rel. min. Sepúlveda Pertence, j. 10-5-2006, P, DJ de 19-12-2006.]</w:t>
      </w:r>
    </w:p>
    <w:p>
      <w:pPr>
        <w:ind w:left="288"/>
      </w:pPr>
      <w:r>
        <w:rPr>
          <w:color w:val="8C8C8C"/>
          <w:sz w:val="12"/>
        </w:rPr>
        <w:t>cf-art-5-inc-X</w:t>
      </w:r>
      <w:r>
        <w:rPr>
          <w:color w:val="003CA0"/>
          <w:sz w:val="12"/>
        </w:rPr>
        <w:t xml:space="preserve"> | MS 23642</w:t>
      </w:r>
      <w:r>
        <w:rPr>
          <w:color w:val="003CA0"/>
          <w:sz w:val="12"/>
        </w:rPr>
        <w:t xml:space="preserve"> | rel. Néri da Silveira</w:t>
      </w:r>
    </w:p>
    <w:p>
      <w:pPr>
        <w:ind w:left="288"/>
      </w:pPr>
      <w:r>
        <w:rPr>
          <w:color w:val="1E1E1E"/>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w:t>
      </w:r>
    </w:p>
    <w:p>
      <w:pPr>
        <w:ind w:left="288"/>
      </w:pPr>
      <w:r>
        <w:rPr>
          <w:b/>
          <w:color w:val="003CA0"/>
          <w:sz w:val="16"/>
        </w:rPr>
        <w:t>[MS 23.642, rel. min. Néri da Silveira, j. 29-11-2000, P, DJ de 9-3-2001.]</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degravada ao 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 ADI 6.393-MC-REF, rel. min. Rosa Weber, j. 7-5-2020, P, DJE de 12-11-2020.]</w:t>
      </w:r>
    </w:p>
    <w:p>
      <w:pPr>
        <w:ind w:left="288"/>
      </w:pPr>
      <w:r>
        <w:rPr>
          <w:color w:val="8C8C8C"/>
          <w:sz w:val="12"/>
        </w:rPr>
        <w:t>cf-art-5-inc-X</w:t>
      </w:r>
      <w:r>
        <w:rPr>
          <w:color w:val="003CA0"/>
          <w:sz w:val="12"/>
        </w:rPr>
        <w:t xml:space="preserve"> | ADI 2407</w:t>
      </w:r>
      <w:r>
        <w:rPr>
          <w:color w:val="003CA0"/>
          <w:sz w:val="12"/>
        </w:rPr>
        <w:t xml:space="preserve"> | rel. Cármen Lúcia</w:t>
      </w:r>
    </w:p>
    <w:p>
      <w:pPr>
        <w:ind w:left="288"/>
      </w:pPr>
      <w:r>
        <w:rPr>
          <w:color w:val="1E1E1E"/>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w:t>
      </w:r>
    </w:p>
    <w:p>
      <w:pPr>
        <w:ind w:left="288"/>
      </w:pPr>
      <w:r>
        <w:rPr>
          <w:b/>
          <w:color w:val="003CA0"/>
          <w:sz w:val="16"/>
        </w:rPr>
        <w:t>[ADI 2.407, rel. min. Cármen Lúcia, j. 31-5-2007, P, DJ de 29-6-2007.]</w:t>
      </w:r>
    </w:p>
    <w:p>
      <w:pPr>
        <w:ind w:left="288"/>
      </w:pPr>
      <w:r>
        <w:rPr>
          <w:color w:val="8C8C8C"/>
          <w:sz w:val="12"/>
        </w:rPr>
        <w:t>cf-art-5-inc-X</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cf-art-5-inc-X</w:t>
      </w:r>
      <w:r>
        <w:rPr>
          <w:color w:val="003CA0"/>
          <w:sz w:val="12"/>
        </w:rPr>
        <w:t xml:space="preserve"> | RE 625263</w:t>
      </w:r>
      <w:r>
        <w:rPr>
          <w:color w:val="003CA0"/>
          <w:sz w:val="12"/>
        </w:rPr>
        <w:t xml:space="preserve"> | rel. Gilmar Mendes</w:t>
      </w:r>
    </w:p>
    <w:p>
      <w:pPr>
        <w:ind w:left="288"/>
      </w:pPr>
      <w:r>
        <w:rPr>
          <w:color w:val="1E1E1E"/>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88"/>
      </w:pPr>
      <w:r>
        <w:rPr>
          <w:b/>
          <w:color w:val="003CA0"/>
          <w:sz w:val="16"/>
        </w:rPr>
        <w:t>[RE 625.263, rel. min. Gilmar Mendes, red. do ac. min. Alexandre de Moraes, j. 17-3-2022, P, DJE de 6-6-2022, Tema 661, com mérito julgado.]</w:t>
      </w:r>
    </w:p>
    <w:p>
      <w:pPr>
        <w:ind w:left="288"/>
      </w:pPr>
      <w:r>
        <w:rPr>
          <w:color w:val="8C8C8C"/>
          <w:sz w:val="12"/>
        </w:rPr>
        <w:t>cf-art-5-inc-X</w:t>
      </w:r>
      <w:r>
        <w:rPr>
          <w:color w:val="003CA0"/>
          <w:sz w:val="12"/>
        </w:rPr>
        <w:t xml:space="preserve"> | RE 1055941</w:t>
      </w:r>
      <w:r>
        <w:rPr>
          <w:color w:val="003CA0"/>
          <w:sz w:val="12"/>
        </w:rPr>
        <w:t xml:space="preserve"> | rel. Dias Toffoli</w:t>
      </w:r>
    </w:p>
    <w:p>
      <w:pPr>
        <w:ind w:left="288"/>
      </w:pPr>
      <w:r>
        <w:rPr>
          <w:color w:val="1E1E1E"/>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w:t>
      </w:r>
    </w:p>
    <w:p>
      <w:pPr>
        <w:ind w:left="288"/>
      </w:pPr>
      <w:r>
        <w:rPr>
          <w:b/>
          <w:color w:val="003CA0"/>
          <w:sz w:val="16"/>
        </w:rPr>
        <w:t>[RE 1.055.941, rel. min. Dias Toffoli, j. 4-12-2019, P, DJE de 6-10-2020. Tema 990,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w:t>
      </w:r>
    </w:p>
    <w:p>
      <w:pPr>
        <w:ind w:left="288"/>
      </w:pPr>
      <w:r>
        <w:rPr>
          <w:b/>
          <w:color w:val="003CA0"/>
          <w:sz w:val="16"/>
        </w:rPr>
        <w:t>[RE 1.058.429-AgR,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HC 246060</w:t>
      </w:r>
      <w:r>
        <w:rPr>
          <w:color w:val="003CA0"/>
          <w:sz w:val="12"/>
        </w:rPr>
        <w:t xml:space="preserve"> | rel. Luís Roberto Barroso</w:t>
      </w:r>
    </w:p>
    <w:p>
      <w:pPr>
        <w:ind w:left="288"/>
      </w:pPr>
      <w:r>
        <w:rPr>
          <w:color w:val="1E1E1E"/>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w:t>
      </w:r>
    </w:p>
    <w:p>
      <w:pPr>
        <w:ind w:left="288"/>
      </w:pPr>
      <w:r>
        <w:rPr>
          <w:b/>
          <w:color w:val="003CA0"/>
          <w:sz w:val="16"/>
        </w:rPr>
        <w:t>[HC 246.060 AgR, rel. min. Luís Roberto Barroso, j. 11.04.2025, P, DJE de 22.04.2025.]</w:t>
      </w:r>
    </w:p>
    <w:p>
      <w:pPr>
        <w:ind w:left="288"/>
      </w:pPr>
      <w:r>
        <w:rPr>
          <w:color w:val="8C8C8C"/>
          <w:sz w:val="12"/>
        </w:rPr>
        <w:t>cf-art-5-inc-X</w:t>
      </w:r>
      <w:r>
        <w:rPr>
          <w:color w:val="003CA0"/>
          <w:sz w:val="12"/>
        </w:rPr>
        <w:t xml:space="preserve"> | RE 1393219</w:t>
      </w:r>
      <w:r>
        <w:rPr>
          <w:color w:val="003CA0"/>
          <w:sz w:val="12"/>
        </w:rPr>
        <w:t xml:space="preserve"> | rel. Edson Fachin</w:t>
      </w:r>
    </w:p>
    <w:p>
      <w:pPr>
        <w:ind w:left="288"/>
      </w:pPr>
      <w:r>
        <w:rPr>
          <w:color w:val="1E1E1E"/>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88"/>
      </w:pPr>
      <w:r>
        <w:rPr>
          <w:b/>
          <w:color w:val="003CA0"/>
          <w:sz w:val="16"/>
        </w:rPr>
        <w:t>[RE 1.393.219 AgR, rel. min. Edson Fachin, j. 01.07.2024, 2ª T, DJE de 10.07.2024.]</w:t>
      </w:r>
    </w:p>
    <w:p>
      <w:pPr>
        <w:ind w:left="288"/>
      </w:pPr>
      <w:r>
        <w:rPr>
          <w:color w:val="8C8C8C"/>
          <w:sz w:val="12"/>
        </w:rPr>
        <w:t>cf-art-5-inc-X</w:t>
      </w:r>
      <w:r>
        <w:rPr>
          <w:color w:val="003CA0"/>
          <w:sz w:val="12"/>
        </w:rPr>
        <w:t xml:space="preserve"> | ARE 1324778</w:t>
      </w:r>
      <w:r>
        <w:rPr>
          <w:color w:val="003CA0"/>
          <w:sz w:val="12"/>
        </w:rPr>
        <w:t xml:space="preserve"> | rel. Gilmar Mendes</w:t>
      </w:r>
    </w:p>
    <w:p>
      <w:pPr>
        <w:ind w:left="288"/>
      </w:pPr>
      <w:r>
        <w:rPr>
          <w:color w:val="1E1E1E"/>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88"/>
      </w:pPr>
      <w:r>
        <w:rPr>
          <w:b/>
          <w:color w:val="003CA0"/>
          <w:sz w:val="16"/>
        </w:rPr>
        <w:t>[ARE 1.324.778 AgR, rel. min. Gilmar Mendes, j. 3-10-2022, 2ª T, DJE de 10-10-2022.]</w:t>
      </w:r>
    </w:p>
    <w:p>
      <w:pPr>
        <w:ind w:left="288"/>
      </w:pPr>
      <w:r>
        <w:rPr>
          <w:color w:val="8C8C8C"/>
          <w:sz w:val="12"/>
        </w:rPr>
        <w:t>cf-art-5-inc-X</w:t>
      </w:r>
      <w:r>
        <w:rPr>
          <w:color w:val="003CA0"/>
          <w:sz w:val="12"/>
        </w:rPr>
        <w:t xml:space="preserve"> | MS 23168</w:t>
      </w:r>
      <w:r>
        <w:rPr>
          <w:color w:val="003CA0"/>
          <w:sz w:val="12"/>
        </w:rPr>
        <w:t xml:space="preserve"> | rel. Rosa Weber</w:t>
      </w:r>
    </w:p>
    <w:p>
      <w:pPr>
        <w:ind w:left="288"/>
      </w:pPr>
      <w:r>
        <w:rPr>
          <w:color w:val="1E1E1E"/>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3CA0"/>
          <w:sz w:val="16"/>
        </w:rPr>
        <w:t>[MS 23.168-AgR, rel. min. Rosa Weber, j. em 27-6-2019, 1ª T, DJE de 5-8-2019.]</w:t>
      </w:r>
    </w:p>
    <w:p>
      <w:pPr>
        <w:ind w:left="288"/>
      </w:pPr>
      <w:r>
        <w:rPr>
          <w:color w:val="8C8C8C"/>
          <w:sz w:val="12"/>
        </w:rPr>
        <w:t>cf-art-5-inc-X</w:t>
      </w:r>
      <w:r>
        <w:rPr>
          <w:color w:val="003CA0"/>
          <w:sz w:val="12"/>
        </w:rPr>
        <w:t xml:space="preserve"> | RHC 132115</w:t>
      </w:r>
      <w:r>
        <w:rPr>
          <w:color w:val="003CA0"/>
          <w:sz w:val="12"/>
        </w:rPr>
        <w:t xml:space="preserve"> | rel. Dias Toffoli</w:t>
      </w:r>
    </w:p>
    <w:p>
      <w:pPr>
        <w:ind w:left="288"/>
      </w:pPr>
      <w:r>
        <w:rPr>
          <w:color w:val="1E1E1E"/>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88"/>
      </w:pPr>
      <w:r>
        <w:rPr>
          <w:b/>
          <w:color w:val="003CA0"/>
          <w:sz w:val="16"/>
        </w:rPr>
        <w:t>[RHC 132.115, rel. min. Dias Toffoli, j. 6-2-2018, 2ª T, DJE de 19-10-2018.]</w:t>
      </w:r>
    </w:p>
    <w:p>
      <w:pPr>
        <w:ind w:left="288"/>
      </w:pPr>
      <w:r>
        <w:rPr>
          <w:color w:val="8C8C8C"/>
          <w:sz w:val="12"/>
        </w:rPr>
        <w:t>cf-art-5-inc-X</w:t>
      </w:r>
      <w:r>
        <w:rPr>
          <w:color w:val="003CA0"/>
          <w:sz w:val="12"/>
        </w:rPr>
        <w:t xml:space="preserve"> | INQ 3732</w:t>
      </w:r>
      <w:r>
        <w:rPr>
          <w:color w:val="003CA0"/>
          <w:sz w:val="12"/>
        </w:rPr>
        <w:t xml:space="preserve"> | rel. Cármen Lúcia</w:t>
      </w:r>
    </w:p>
    <w:p>
      <w:pPr>
        <w:ind w:left="288"/>
      </w:pPr>
      <w:r>
        <w:rPr>
          <w:color w:val="1E1E1E"/>
          <w:sz w:val="18"/>
        </w:rPr>
        <w:t xml:space="preserve">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w:t>
      </w:r>
    </w:p>
    <w:p>
      <w:pPr>
        <w:ind w:left="288"/>
      </w:pPr>
      <w:r>
        <w:rPr>
          <w:b/>
          <w:color w:val="003CA0"/>
          <w:sz w:val="16"/>
        </w:rPr>
        <w:t>[Inq 3.732, rel. min. Cármen Lúcia, j. 8-3-2016, 2ª T, DJE de 22-3-2016.]</w:t>
      </w:r>
    </w:p>
    <w:p>
      <w:pPr>
        <w:ind w:left="288"/>
      </w:pPr>
      <w:r>
        <w:rPr>
          <w:color w:val="8C8C8C"/>
          <w:sz w:val="12"/>
        </w:rPr>
        <w:t>cf-art-5-inc-X</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cf-art-5-inc-X</w:t>
      </w:r>
      <w:r>
        <w:rPr>
          <w:color w:val="003CA0"/>
          <w:sz w:val="12"/>
        </w:rPr>
        <w:t xml:space="preserve"> | INQ 3014</w:t>
      </w:r>
      <w:r>
        <w:rPr>
          <w:color w:val="003CA0"/>
          <w:sz w:val="12"/>
        </w:rPr>
        <w:t xml:space="preserve"> | rel. Marco Aurélio</w:t>
      </w:r>
    </w:p>
    <w:p>
      <w:pPr>
        <w:ind w:left="288"/>
      </w:pPr>
      <w:r>
        <w:rPr>
          <w:color w:val="1E1E1E"/>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88"/>
      </w:pPr>
      <w:r>
        <w:rPr>
          <w:b/>
          <w:color w:val="003CA0"/>
          <w:sz w:val="16"/>
        </w:rPr>
        <w:t>[Inq 3.014 AgR, rel. min. Marco Aurélio, j. 13-12-2012, P, DJE de 23-9-2013.]</w:t>
      </w:r>
    </w:p>
    <w:p>
      <w:pPr>
        <w:ind w:left="288"/>
      </w:pPr>
      <w:r>
        <w:rPr>
          <w:color w:val="8C8C8C"/>
          <w:sz w:val="12"/>
        </w:rPr>
        <w:t>cf-art-5-inc-X</w:t>
      </w:r>
      <w:r>
        <w:rPr>
          <w:color w:val="003CA0"/>
          <w:sz w:val="12"/>
        </w:rPr>
        <w:t xml:space="preserve"> | HC 91867</w:t>
      </w:r>
      <w:r>
        <w:rPr>
          <w:color w:val="003CA0"/>
          <w:sz w:val="12"/>
        </w:rPr>
        <w:t xml:space="preserve"> | rel. Gilmar Mendes</w:t>
      </w:r>
    </w:p>
    <w:p>
      <w:pPr>
        <w:ind w:left="288"/>
      </w:pPr>
      <w:r>
        <w:rPr>
          <w:color w:val="1E1E1E"/>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w:t>
      </w:r>
    </w:p>
    <w:p>
      <w:pPr>
        <w:ind w:left="288"/>
      </w:pPr>
      <w:r>
        <w:rPr>
          <w:b/>
          <w:color w:val="003CA0"/>
          <w:sz w:val="16"/>
        </w:rPr>
        <w:t>[HC 91.867, rel. min. Gilmar Mendes, j. 24-4-2012, 2ª T, DJE de 20-9-2012.]</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rel. min. Gilmar Mendes, j. 28-6-2011, 2ª T, DJE de 8-5-2012.]</w:t>
      </w:r>
    </w:p>
    <w:p>
      <w:pPr>
        <w:ind w:left="288"/>
      </w:pPr>
      <w:r>
        <w:rPr>
          <w:color w:val="8C8C8C"/>
          <w:sz w:val="12"/>
        </w:rPr>
        <w:t>cf-art-5-inc-X</w:t>
      </w:r>
      <w:r>
        <w:rPr>
          <w:color w:val="003CA0"/>
          <w:sz w:val="12"/>
        </w:rPr>
        <w:t xml:space="preserve"> | RE 389808</w:t>
      </w:r>
      <w:r>
        <w:rPr>
          <w:color w:val="003CA0"/>
          <w:sz w:val="12"/>
        </w:rPr>
        <w:t xml:space="preserve"> | rel. Marco Aurélio</w:t>
      </w:r>
    </w:p>
    <w:p>
      <w:pPr>
        <w:ind w:left="288"/>
      </w:pPr>
      <w:r>
        <w:rPr>
          <w:color w:val="1E1E1E"/>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88"/>
      </w:pPr>
      <w:r>
        <w:rPr>
          <w:b/>
          <w:color w:val="003CA0"/>
          <w:sz w:val="16"/>
        </w:rPr>
        <w:t>[RE 389.808, rel. min. Marco Aurélio, j. 15-12-2010, P, DJE de 10-5-2011.]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cf-art-5-inc-X</w:t>
      </w:r>
      <w:r>
        <w:rPr>
          <w:color w:val="003CA0"/>
          <w:sz w:val="12"/>
        </w:rPr>
        <w:t xml:space="preserve"> | HC 103236</w:t>
      </w:r>
      <w:r>
        <w:rPr>
          <w:color w:val="003CA0"/>
          <w:sz w:val="12"/>
        </w:rPr>
        <w:t xml:space="preserve"> | rel. Gilmar Mendes</w:t>
      </w:r>
    </w:p>
    <w:p>
      <w:pPr>
        <w:ind w:left="288"/>
      </w:pPr>
      <w:r>
        <w:rPr>
          <w:color w:val="1E1E1E"/>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w:t>
      </w:r>
    </w:p>
    <w:p>
      <w:pPr>
        <w:ind w:left="288"/>
      </w:pPr>
      <w:r>
        <w:rPr>
          <w:b/>
          <w:color w:val="003CA0"/>
          <w:sz w:val="16"/>
        </w:rPr>
        <w:t>[HC 103.236, rel. min. Gilmar Mendes, j. 14-6-2010, 2ª T, DJE de 3-9-2010.]</w:t>
      </w:r>
    </w:p>
    <w:p>
      <w:pPr>
        <w:ind w:left="288"/>
      </w:pPr>
      <w:r>
        <w:rPr>
          <w:color w:val="8C8C8C"/>
          <w:sz w:val="12"/>
        </w:rPr>
        <w:t>cf-art-5-inc-X</w:t>
      </w:r>
      <w:r>
        <w:rPr>
          <w:color w:val="003CA0"/>
          <w:sz w:val="12"/>
        </w:rPr>
        <w:t xml:space="preserve"> | HC 102304</w:t>
      </w:r>
      <w:r>
        <w:rPr>
          <w:color w:val="003CA0"/>
          <w:sz w:val="12"/>
        </w:rPr>
        <w:t xml:space="preserve"> | rel. Cármen Lúcia</w:t>
      </w:r>
    </w:p>
    <w:p>
      <w:pPr>
        <w:ind w:left="288"/>
      </w:pPr>
      <w:r>
        <w:rPr>
          <w:color w:val="1E1E1E"/>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AI 578858</w:t>
      </w:r>
      <w:r>
        <w:rPr>
          <w:color w:val="003CA0"/>
          <w:sz w:val="12"/>
        </w:rPr>
        <w:t xml:space="preserve"> | rel. Ellen Gracie</w:t>
      </w:r>
    </w:p>
    <w:p>
      <w:pPr>
        <w:ind w:left="288"/>
      </w:pPr>
      <w:r>
        <w:rPr>
          <w:color w:val="1E1E1E"/>
          <w:sz w:val="18"/>
        </w:rPr>
        <w:t>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RE 453562</w:t>
      </w:r>
      <w:r>
        <w:rPr>
          <w:color w:val="003CA0"/>
          <w:sz w:val="12"/>
        </w:rPr>
        <w:t xml:space="preserve"> | rel. Joaquim Barbosa</w:t>
      </w:r>
    </w:p>
    <w:p>
      <w:pPr>
        <w:ind w:left="288"/>
      </w:pPr>
      <w:r>
        <w:rPr>
          <w:color w:val="1E1E1E"/>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cf-art-5-inc-X</w:t>
      </w:r>
      <w:r>
        <w:rPr>
          <w:color w:val="003CA0"/>
          <w:sz w:val="12"/>
        </w:rPr>
        <w:t xml:space="preserve"> | HC 89083</w:t>
      </w:r>
      <w:r>
        <w:rPr>
          <w:color w:val="003CA0"/>
          <w:sz w:val="12"/>
        </w:rPr>
        <w:t xml:space="preserve"> | rel. Marco Aurélio</w:t>
      </w:r>
    </w:p>
    <w:p>
      <w:pPr>
        <w:ind w:left="288"/>
      </w:pPr>
      <w:r>
        <w:rPr>
          <w:color w:val="1E1E1E"/>
          <w:sz w:val="18"/>
        </w:rPr>
        <w:t>Sigilo de dados. Quebra. Indícios. Embora a regra seja a privacidade, mostra-se possível o acesso a dados sigilosos, para o efeito de inquérito ou persecução criminais e por ordem judicial, ante indícios de prática criminosa.</w:t>
      </w:r>
    </w:p>
    <w:p>
      <w:pPr>
        <w:ind w:left="288"/>
      </w:pPr>
      <w:r>
        <w:rPr>
          <w:b/>
          <w:color w:val="003CA0"/>
          <w:sz w:val="16"/>
        </w:rPr>
        <w:t>[HC 89.083, rel. min. Marco Aurélio, j. 19-8-2008, 1ª T, DJE de 6-2-2009.]</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RE 568498</w:t>
      </w:r>
      <w:r>
        <w:rPr>
          <w:color w:val="003CA0"/>
          <w:sz w:val="12"/>
        </w:rPr>
        <w:t xml:space="preserve"> | rel. Cezar Peluso</w:t>
      </w:r>
    </w:p>
    <w:p>
      <w:pPr>
        <w:ind w:left="288"/>
      </w:pPr>
      <w:r>
        <w:rPr>
          <w:color w:val="1E1E1E"/>
          <w:sz w:val="18"/>
        </w:rPr>
        <w:t>Não viola o direito constitucional ao sigilo bancário o uso, em processo judicial, de comprovante de consulta a órgão de proteção ao crédito, com o propósito de impedir, modificar ou extinguir direito da parte adversa.</w:t>
      </w:r>
    </w:p>
    <w:p>
      <w:pPr>
        <w:ind w:left="288"/>
      </w:pPr>
      <w:r>
        <w:rPr>
          <w:b/>
          <w:color w:val="003CA0"/>
          <w:sz w:val="16"/>
        </w:rPr>
        <w:t>[RE 568.498, rel. min. Cezar Peluso, j. 13-5-2008, 2ª T, DJE de 6-6-2008.]</w:t>
      </w:r>
    </w:p>
    <w:p>
      <w:pPr>
        <w:ind w:left="288"/>
      </w:pPr>
      <w:r>
        <w:rPr>
          <w:color w:val="8C8C8C"/>
          <w:sz w:val="12"/>
        </w:rPr>
        <w:t>cf-art-5-inc-X</w:t>
      </w:r>
      <w:r>
        <w:rPr>
          <w:color w:val="003CA0"/>
          <w:sz w:val="12"/>
        </w:rPr>
        <w:t xml:space="preserve"> | HC 94028</w:t>
      </w:r>
      <w:r>
        <w:rPr>
          <w:color w:val="003CA0"/>
          <w:sz w:val="12"/>
        </w:rPr>
        <w:t xml:space="preserve"> | rel. Cármen Lúcia</w:t>
      </w:r>
    </w:p>
    <w:p>
      <w:pPr>
        <w:ind w:left="288"/>
      </w:pPr>
      <w:r>
        <w:rPr>
          <w:color w:val="1E1E1E"/>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88"/>
      </w:pPr>
      <w:r>
        <w:rPr>
          <w:b/>
          <w:color w:val="003CA0"/>
          <w:sz w:val="16"/>
        </w:rPr>
        <w:t>[HC 94.028, rel. min. Cármen Lúcia, j. 22-4-2008, 1ª T, DJE de 29-5-2009.]</w:t>
      </w:r>
    </w:p>
    <w:p>
      <w:pPr>
        <w:ind w:left="288"/>
      </w:pPr>
      <w:r>
        <w:rPr>
          <w:color w:val="8C8C8C"/>
          <w:sz w:val="12"/>
        </w:rPr>
        <w:t>cf-art-5-inc-X</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w:t>
      </w:r>
    </w:p>
    <w:p>
      <w:pPr>
        <w:ind w:left="288"/>
      </w:pPr>
      <w:r>
        <w:rPr>
          <w:b/>
          <w:color w:val="003CA0"/>
          <w:sz w:val="16"/>
        </w:rPr>
        <w:t>[MS 22.801, rel. min. Menezes Direito, j. 17-12-2007, P, DJE de 14-3-2008.]</w:t>
      </w:r>
    </w:p>
    <w:p>
      <w:pPr>
        <w:ind w:left="288"/>
      </w:pPr>
      <w:r>
        <w:rPr>
          <w:color w:val="8C8C8C"/>
          <w:sz w:val="12"/>
        </w:rPr>
        <w:t>cf-art-5-inc-X</w:t>
      </w:r>
      <w:r>
        <w:rPr>
          <w:color w:val="003CA0"/>
          <w:sz w:val="12"/>
        </w:rPr>
        <w:t xml:space="preserve"> | HC 83983</w:t>
      </w:r>
      <w:r>
        <w:rPr>
          <w:color w:val="003CA0"/>
          <w:sz w:val="12"/>
        </w:rPr>
        <w:t xml:space="preserve"> | rel. Marco Aurélio</w:t>
      </w:r>
    </w:p>
    <w:p>
      <w:pPr>
        <w:ind w:left="288"/>
      </w:pPr>
      <w:r>
        <w:rPr>
          <w:color w:val="1E1E1E"/>
          <w:sz w:val="18"/>
        </w:rPr>
        <w:t>=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w:t>
      </w:r>
    </w:p>
    <w:p>
      <w:pPr>
        <w:ind w:left="288"/>
      </w:pPr>
      <w:r>
        <w:rPr>
          <w:b/>
          <w:color w:val="003CA0"/>
          <w:sz w:val="16"/>
        </w:rPr>
        <w:t>[HC 83.983, rel. min. Marco Aurélio, j. 4-12-2007, 1ª T, DJE de 23-5-2008.]</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RE 461366</w:t>
      </w:r>
      <w:r>
        <w:rPr>
          <w:color w:val="003CA0"/>
          <w:sz w:val="12"/>
        </w:rPr>
        <w:t xml:space="preserve"> | rel. Marco Aurélio</w:t>
      </w:r>
    </w:p>
    <w:p>
      <w:pPr>
        <w:ind w:left="288"/>
      </w:pPr>
      <w:r>
        <w:rPr>
          <w:color w:val="1E1E1E"/>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88"/>
      </w:pPr>
      <w:r>
        <w:rPr>
          <w:b/>
          <w:color w:val="003CA0"/>
          <w:sz w:val="16"/>
        </w:rPr>
        <w:t>[RE 461.366, rel. min. Marco Aurélio, j. 3-8-2007, 1ª T, DJ de 5-10-2007.]</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 xml:space="preserve">=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w:t>
      </w:r>
    </w:p>
    <w:p>
      <w:pPr>
        <w:ind w:left="288"/>
      </w:pPr>
      <w:r>
        <w:rPr>
          <w:b/>
          <w:color w:val="003CA0"/>
          <w:sz w:val="16"/>
        </w:rPr>
        <w:t>[Inq 2.245 QO, rel. min. Joaquim Barbosa, j. 31-5-2006, P, DJ de 9-11-2007.]</w:t>
      </w:r>
    </w:p>
    <w:p>
      <w:pPr>
        <w:ind w:left="288"/>
      </w:pPr>
      <w:r>
        <w:rPr>
          <w:color w:val="8C8C8C"/>
          <w:sz w:val="12"/>
        </w:rPr>
        <w:t>cf-art-5-inc-X</w:t>
      </w:r>
      <w:r>
        <w:rPr>
          <w:color w:val="003CA0"/>
          <w:sz w:val="12"/>
        </w:rPr>
        <w:t xml:space="preserve"> | HC 83966</w:t>
      </w:r>
      <w:r>
        <w:rPr>
          <w:color w:val="003CA0"/>
          <w:sz w:val="12"/>
        </w:rPr>
        <w:t xml:space="preserve"> | rel. Celso de Mello</w:t>
      </w:r>
    </w:p>
    <w:p>
      <w:pPr>
        <w:ind w:left="288"/>
      </w:pPr>
      <w:r>
        <w:rPr>
          <w:color w:val="1E1E1E"/>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88"/>
      </w:pPr>
      <w:r>
        <w:rPr>
          <w:b/>
          <w:color w:val="003CA0"/>
          <w:sz w:val="16"/>
        </w:rPr>
        <w:t>[HC 83.966 AgR, rel. min. Celso de Mello, j. 23-6-2004, P, DJ de 25-11-2005.]</w:t>
      </w:r>
    </w:p>
    <w:p>
      <w:pPr>
        <w:ind w:left="288"/>
      </w:pPr>
      <w:r>
        <w:rPr>
          <w:color w:val="8C8C8C"/>
          <w:sz w:val="12"/>
        </w:rPr>
        <w:t>cf-art-5-inc-X</w:t>
      </w:r>
      <w:r>
        <w:rPr>
          <w:color w:val="003CA0"/>
          <w:sz w:val="12"/>
        </w:rPr>
        <w:t xml:space="preserve"> | CR 9854</w:t>
      </w:r>
      <w:r>
        <w:rPr>
          <w:color w:val="003CA0"/>
          <w:sz w:val="12"/>
        </w:rPr>
        <w:t xml:space="preserve"> | rel. Marco Aurélio</w:t>
      </w:r>
    </w:p>
    <w:p>
      <w:pPr>
        <w:ind w:left="288"/>
      </w:pPr>
      <w:r>
        <w:rPr>
          <w:color w:val="1E1E1E"/>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88"/>
      </w:pPr>
      <w:r>
        <w:rPr>
          <w:b/>
          <w:color w:val="003CA0"/>
          <w:sz w:val="16"/>
        </w:rPr>
        <w:t>[CR 9.854 AgR, rel. min. Marco Aurélio, j. 28-5-2003, P, DJ de 27-6-2003.]</w:t>
      </w:r>
    </w:p>
    <w:p>
      <w:pPr>
        <w:ind w:left="288"/>
      </w:pPr>
      <w:r>
        <w:rPr>
          <w:color w:val="8C8C8C"/>
          <w:sz w:val="12"/>
        </w:rPr>
        <w:t>cf-art-5-inc-X</w:t>
      </w:r>
      <w:r>
        <w:rPr>
          <w:color w:val="003CA0"/>
          <w:sz w:val="12"/>
        </w:rPr>
        <w:t xml:space="preserve"> | HC 81260</w:t>
      </w:r>
      <w:r>
        <w:rPr>
          <w:color w:val="003CA0"/>
          <w:sz w:val="12"/>
        </w:rPr>
        <w:t xml:space="preserve"> | rel. Sepúlveda Pertence</w:t>
      </w:r>
    </w:p>
    <w:p>
      <w:pPr>
        <w:ind w:left="288"/>
      </w:pPr>
      <w:r>
        <w:rPr>
          <w:color w:val="1E1E1E"/>
          <w:sz w:val="18"/>
        </w:rPr>
        <w:t>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w:t>
      </w:r>
    </w:p>
    <w:p>
      <w:pPr>
        <w:ind w:left="288"/>
      </w:pPr>
      <w:r>
        <w:rPr>
          <w:b/>
          <w:color w:val="003CA0"/>
          <w:sz w:val="16"/>
        </w:rPr>
        <w:t>[HC 81.260, rel. min. Sepúlveda Pertence, j. 14-11-2001, P, DJ de 19-4-2002.]</w:t>
      </w:r>
    </w:p>
    <w:p>
      <w:pPr>
        <w:ind w:left="288"/>
      </w:pPr>
      <w:r>
        <w:rPr>
          <w:color w:val="8C8C8C"/>
          <w:sz w:val="12"/>
        </w:rPr>
        <w:t>cf-art-5-inc-X</w:t>
      </w:r>
      <w:r>
        <w:rPr>
          <w:color w:val="003CA0"/>
          <w:sz w:val="12"/>
        </w:rPr>
        <w:t xml:space="preserve"> | HC 80949</w:t>
      </w:r>
      <w:r>
        <w:rPr>
          <w:color w:val="003CA0"/>
          <w:sz w:val="12"/>
        </w:rPr>
        <w:t xml:space="preserve"> | rel. Sepúlveda Pertence</w:t>
      </w:r>
    </w:p>
    <w:p>
      <w:pPr>
        <w:ind w:left="288"/>
      </w:pPr>
      <w:r>
        <w:rPr>
          <w:color w:val="1E1E1E"/>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w:t>
      </w:r>
    </w:p>
    <w:p>
      <w:pPr>
        <w:ind w:left="288"/>
      </w:pPr>
      <w:r>
        <w:rPr>
          <w:b/>
          <w:color w:val="003CA0"/>
          <w:sz w:val="16"/>
        </w:rPr>
        <w:t>[HC 80.949, rel. min. Sepúlveda Pertence, j. 30-10-2001, 1ª T, DJ de 14-12-2001.]</w:t>
      </w:r>
    </w:p>
    <w:p>
      <w:pPr>
        <w:ind w:left="288"/>
      </w:pPr>
      <w:r>
        <w:rPr>
          <w:color w:val="8C8C8C"/>
          <w:sz w:val="12"/>
        </w:rPr>
        <w:t>cf-art-5-inc-X</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88"/>
      </w:pPr>
      <w:r>
        <w:rPr>
          <w:b/>
          <w:color w:val="003CA0"/>
          <w:sz w:val="16"/>
        </w:rPr>
        <w:t>[HC 75.338, rel. min. Nelson Jobim, j. 11-3-1998, P, DJ de 25-9-1998.]</w:t>
      </w:r>
    </w:p>
    <w:p>
      <w:pPr>
        <w:ind w:left="288"/>
      </w:pPr>
      <w:r>
        <w:rPr>
          <w:color w:val="8C8C8C"/>
          <w:sz w:val="12"/>
        </w:rPr>
        <w:t>cf-art-5-inc-X</w:t>
      </w:r>
      <w:r>
        <w:rPr>
          <w:color w:val="003CA0"/>
          <w:sz w:val="12"/>
        </w:rPr>
        <w:t xml:space="preserve"> | HC 75497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w:t>
      </w:r>
    </w:p>
    <w:p>
      <w:pPr>
        <w:ind w:left="288"/>
      </w:pPr>
      <w:r>
        <w:rPr>
          <w:b/>
          <w:color w:val="003CA0"/>
          <w:sz w:val="16"/>
        </w:rPr>
        <w:t>[HC 75.497, rel. min. Maurício Corrêa, j. 14-10-1997, 2ª T, DJ de 9-5-2003.]</w:t>
      </w:r>
    </w:p>
    <w:p>
      <w:pPr>
        <w:ind w:left="288"/>
      </w:pPr>
      <w:r>
        <w:rPr>
          <w:color w:val="8C8C8C"/>
          <w:sz w:val="12"/>
        </w:rPr>
        <w:t>cf-art-5-inc-X</w:t>
      </w:r>
      <w:r>
        <w:rPr>
          <w:color w:val="003CA0"/>
          <w:sz w:val="12"/>
        </w:rPr>
        <w:t xml:space="preserve"> | MS 21729</w:t>
      </w:r>
      <w:r>
        <w:rPr>
          <w:color w:val="003CA0"/>
          <w:sz w:val="12"/>
        </w:rPr>
        <w:t xml:space="preserve"> | rel. Néri da Silveira</w:t>
      </w:r>
    </w:p>
    <w:p>
      <w:pPr>
        <w:ind w:left="288"/>
      </w:pPr>
      <w:r>
        <w:rPr>
          <w:color w:val="1E1E1E"/>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88"/>
      </w:pPr>
      <w:r>
        <w:rPr>
          <w:b/>
          <w:color w:val="003CA0"/>
          <w:sz w:val="16"/>
        </w:rPr>
        <w:t>[MS 21.729, red. do ac. min. Néri da Silveira, voto do min. Sepúlveda Pertence, j. 5-10-1995, P, DJ de 19-10-2001.]</w:t>
      </w:r>
    </w:p>
    <w:p>
      <w:pPr>
        <w:ind w:left="288"/>
      </w:pPr>
      <w:r>
        <w:rPr>
          <w:color w:val="8C8C8C"/>
          <w:sz w:val="12"/>
        </w:rPr>
        <w:t>cf-art-5-inc-X</w:t>
      </w:r>
      <w:r>
        <w:rPr>
          <w:color w:val="003CA0"/>
          <w:sz w:val="12"/>
        </w:rPr>
        <w:t xml:space="preserve"> | HC 70814</w:t>
      </w:r>
      <w:r>
        <w:rPr>
          <w:color w:val="003CA0"/>
          <w:sz w:val="12"/>
        </w:rPr>
        <w:t xml:space="preserve"> | rel. Celso de Mello</w:t>
      </w:r>
    </w:p>
    <w:p>
      <w:pPr>
        <w:ind w:left="288"/>
      </w:pPr>
      <w:r>
        <w:rPr>
          <w:color w:val="1E1E1E"/>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88"/>
      </w:pPr>
      <w:r>
        <w:rPr>
          <w:b/>
          <w:color w:val="003CA0"/>
          <w:sz w:val="16"/>
        </w:rPr>
        <w:t>[HC 70.814, rel. min. Celso de Mello, j. 1º-3-1994, 1ª T, DJ de 24-6-1994.]</w:t>
      </w:r>
    </w:p>
    <w:p>
      <w:pPr>
        <w:ind w:left="288"/>
      </w:pPr>
      <w:r>
        <w:rPr>
          <w:color w:val="8C8C8C"/>
          <w:sz w:val="12"/>
        </w:rPr>
        <w:t>cf-art-5-inc-X</w:t>
      </w:r>
      <w:r>
        <w:rPr>
          <w:color w:val="003CA0"/>
          <w:sz w:val="12"/>
        </w:rPr>
        <w:t xml:space="preserve"> | HC 69818</w:t>
      </w:r>
      <w:r>
        <w:rPr>
          <w:color w:val="003CA0"/>
          <w:sz w:val="12"/>
        </w:rPr>
        <w:t xml:space="preserve"> | rel. Sepúlveda Pertence</w:t>
      </w:r>
    </w:p>
    <w:p>
      <w:pPr>
        <w:ind w:left="288"/>
      </w:pPr>
      <w:r>
        <w:rPr>
          <w:color w:val="1E1E1E"/>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88"/>
      </w:pPr>
      <w:r>
        <w:rPr>
          <w:b/>
          <w:color w:val="003CA0"/>
          <w:sz w:val="16"/>
        </w:rPr>
        <w:t>[HC 69.818, rel. min. Sepúlveda Pertence, j. 3-11-1992, 1ª T, DJ de 27-11-1992.]</w:t>
      </w:r>
    </w:p>
    <w:p>
      <w:pPr>
        <w:ind w:left="288"/>
      </w:pPr>
      <w:r>
        <w:rPr>
          <w:color w:val="8C8C8C"/>
          <w:sz w:val="12"/>
        </w:rPr>
        <w:t>cf-art-5-inc-XIII</w:t>
      </w:r>
      <w:r>
        <w:rPr>
          <w:color w:val="003CA0"/>
          <w:sz w:val="12"/>
        </w:rPr>
        <w:t xml:space="preserve"> | ADI 6260</w:t>
      </w:r>
      <w:r>
        <w:rPr>
          <w:color w:val="003CA0"/>
          <w:sz w:val="12"/>
        </w:rPr>
        <w:t xml:space="preserve"> | rel. Dias Toffoli</w:t>
      </w:r>
    </w:p>
    <w:p>
      <w:pPr>
        <w:ind w:left="288"/>
      </w:pPr>
      <w:r>
        <w:rPr>
          <w:color w:val="1E1E1E"/>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88"/>
      </w:pPr>
      <w:r>
        <w:rPr>
          <w:b/>
          <w:color w:val="003CA0"/>
          <w:sz w:val="16"/>
        </w:rPr>
        <w:t>[ADI 6.260, rel. min. Dias Toffoli, j. 28.10.2024, P, DJE de 12.11.2024.]</w:t>
      </w:r>
    </w:p>
    <w:p>
      <w:pPr>
        <w:ind w:left="288"/>
      </w:pPr>
      <w:r>
        <w:rPr>
          <w:color w:val="8C8C8C"/>
          <w:sz w:val="12"/>
        </w:rPr>
        <w:t>cf-art-5-inc-XIII</w:t>
      </w:r>
      <w:r>
        <w:rPr>
          <w:color w:val="003CA0"/>
          <w:sz w:val="12"/>
        </w:rPr>
        <w:t xml:space="preserve"> | ADI 4849</w:t>
      </w:r>
      <w:r>
        <w:rPr>
          <w:color w:val="003CA0"/>
          <w:sz w:val="12"/>
        </w:rPr>
        <w:t xml:space="preserve"> | rel. Luiz Fux</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88"/>
      </w:pPr>
      <w:r>
        <w:rPr>
          <w:b/>
          <w:color w:val="003CA0"/>
          <w:sz w:val="16"/>
        </w:rPr>
        <w:t>[ADI 4.849, rel. min. Luiz Fux, j. 07.05.2024, P, DJE de 22.05.2024.]</w:t>
      </w:r>
    </w:p>
    <w:p>
      <w:pPr>
        <w:ind w:left="288"/>
      </w:pPr>
      <w:r>
        <w:rPr>
          <w:color w:val="8C8C8C"/>
          <w:sz w:val="12"/>
        </w:rPr>
        <w:t>cf-art-5-inc-XIII</w:t>
      </w:r>
      <w:r>
        <w:rPr>
          <w:color w:val="003CA0"/>
          <w:sz w:val="12"/>
        </w:rPr>
        <w:t xml:space="preserve"> | ADI 7020</w:t>
      </w:r>
      <w:r>
        <w:rPr>
          <w:color w:val="003CA0"/>
          <w:sz w:val="12"/>
        </w:rPr>
        <w:t xml:space="preserve"> | rel. Edson Fachin</w:t>
      </w:r>
    </w:p>
    <w:p>
      <w:pPr>
        <w:ind w:left="288"/>
      </w:pPr>
      <w:r>
        <w:rPr>
          <w:color w:val="1E1E1E"/>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w:t>
      </w:r>
    </w:p>
    <w:p>
      <w:pPr>
        <w:ind w:left="288"/>
      </w:pPr>
      <w:r>
        <w:rPr>
          <w:b/>
          <w:color w:val="003CA0"/>
          <w:sz w:val="16"/>
        </w:rPr>
        <w:t>[ADI 7.020, rel. min. Edson Fachin, j. 17-12-2022, P, DJE de 6-2-2023.]</w:t>
      </w:r>
    </w:p>
    <w:p>
      <w:pPr>
        <w:ind w:left="288"/>
      </w:pPr>
      <w:r>
        <w:rPr>
          <w:color w:val="8C8C8C"/>
          <w:sz w:val="12"/>
        </w:rPr>
        <w:t>cf-art-5-inc-XIII</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rel. min. Cármen Lúcia, j. 21-12-2020, P, DJE de 19-3-2021.]</w:t>
      </w:r>
    </w:p>
    <w:p>
      <w:pPr>
        <w:ind w:left="288"/>
      </w:pPr>
      <w:r>
        <w:rPr>
          <w:color w:val="8C8C8C"/>
          <w:sz w:val="12"/>
        </w:rPr>
        <w:t>cf-art-5-inc-XIII</w:t>
      </w:r>
      <w:r>
        <w:rPr>
          <w:color w:val="003CA0"/>
          <w:sz w:val="12"/>
        </w:rPr>
        <w:t xml:space="preserve"> | ADPF 419</w:t>
      </w:r>
      <w:r>
        <w:rPr>
          <w:color w:val="003CA0"/>
          <w:sz w:val="12"/>
        </w:rPr>
        <w:t xml:space="preserve"> | rel. Edson Fachin</w:t>
      </w:r>
    </w:p>
    <w:p>
      <w:pPr>
        <w:ind w:left="288"/>
      </w:pPr>
      <w:r>
        <w:rPr>
          <w:color w:val="1E1E1E"/>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w:t>
      </w:r>
    </w:p>
    <w:p>
      <w:pPr>
        <w:ind w:left="288"/>
      </w:pPr>
      <w:r>
        <w:rPr>
          <w:b/>
          <w:color w:val="003CA0"/>
          <w:sz w:val="16"/>
        </w:rPr>
        <w:t>[ADPF 419, rel. min. Edson Fachin, j. 15-12-2020, P, DJE de 8-2-2021.]</w:t>
      </w:r>
    </w:p>
    <w:p>
      <w:pPr>
        <w:ind w:left="288"/>
      </w:pPr>
      <w:r>
        <w:rPr>
          <w:color w:val="8C8C8C"/>
          <w:sz w:val="12"/>
        </w:rPr>
        <w:t>cf-art-5-inc-XIII</w:t>
      </w:r>
      <w:r>
        <w:rPr>
          <w:color w:val="003CA0"/>
          <w:sz w:val="12"/>
        </w:rPr>
        <w:t xml:space="preserve"> | ADI 3880</w:t>
      </w:r>
      <w:r>
        <w:rPr>
          <w:color w:val="003CA0"/>
          <w:sz w:val="12"/>
        </w:rPr>
        <w:t xml:space="preserve"> | rel. Edson Fachin</w:t>
      </w:r>
    </w:p>
    <w:p>
      <w:pPr>
        <w:ind w:left="288"/>
      </w:pPr>
      <w:r>
        <w:rPr>
          <w:color w:val="1E1E1E"/>
          <w:sz w:val="18"/>
        </w:rPr>
        <w:t>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w:t>
      </w:r>
    </w:p>
    <w:p>
      <w:pPr>
        <w:ind w:left="288"/>
      </w:pPr>
      <w:r>
        <w:rPr>
          <w:b/>
          <w:color w:val="003CA0"/>
          <w:sz w:val="16"/>
        </w:rPr>
        <w:t>[ADI 3.880, rel. min. Edson Fachin, j. 21-2-2020, P, DJE de 8-7-2020.]</w:t>
      </w:r>
    </w:p>
    <w:p>
      <w:pPr>
        <w:ind w:left="288"/>
      </w:pPr>
      <w:r>
        <w:rPr>
          <w:color w:val="8C8C8C"/>
          <w:sz w:val="12"/>
        </w:rPr>
        <w:t>cf-art-5-inc-XIII</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cf-art-5-inc-XIII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w:t>
      </w:r>
    </w:p>
    <w:p>
      <w:pPr>
        <w:ind w:left="288"/>
      </w:pPr>
      <w:r>
        <w:rPr>
          <w:b/>
          <w:color w:val="003CA0"/>
          <w:sz w:val="16"/>
        </w:rPr>
        <w:t>[ADPF 449, rel. min. Luiz Fux, j. 8-5-2019, P, DJE de 2-9-2019.]</w:t>
      </w:r>
    </w:p>
    <w:p>
      <w:pPr>
        <w:ind w:left="288"/>
      </w:pPr>
      <w:r>
        <w:rPr>
          <w:color w:val="8C8C8C"/>
          <w:sz w:val="12"/>
        </w:rPr>
        <w:t>cf-art-5-inc-XIII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w:t>
      </w:r>
    </w:p>
    <w:p>
      <w:pPr>
        <w:ind w:left="288"/>
      </w:pPr>
      <w:r>
        <w:rPr>
          <w:b/>
          <w:color w:val="003CA0"/>
          <w:sz w:val="16"/>
        </w:rPr>
        <w:t>[ADI 5.035, red. do ac. min. Alexandre de Moraes, j. 30-11-2017, P, DJE de 29-7-2020.]</w:t>
      </w:r>
    </w:p>
    <w:p>
      <w:pPr>
        <w:ind w:left="288"/>
      </w:pPr>
      <w:r>
        <w:rPr>
          <w:color w:val="8C8C8C"/>
          <w:sz w:val="12"/>
        </w:rPr>
        <w:t>cf-art-5-inc-XIII</w:t>
      </w:r>
      <w:r>
        <w:rPr>
          <w:color w:val="003CA0"/>
          <w:sz w:val="12"/>
        </w:rPr>
        <w:t xml:space="preserve"> | ADI 803</w:t>
      </w:r>
      <w:r>
        <w:rPr>
          <w:color w:val="003CA0"/>
          <w:sz w:val="12"/>
        </w:rPr>
        <w:t xml:space="preserve"> | rel. Gilmar Mendes</w:t>
      </w:r>
    </w:p>
    <w:p>
      <w:pPr>
        <w:ind w:left="288"/>
      </w:pPr>
      <w:r>
        <w:rPr>
          <w:color w:val="1E1E1E"/>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88"/>
      </w:pPr>
      <w:r>
        <w:rPr>
          <w:b/>
          <w:color w:val="003CA0"/>
          <w:sz w:val="16"/>
        </w:rPr>
        <w:t>[ADI 803, rel. min. Gilmar Mendes, j. 28-9-2017, P, DJE de 23-11-2017.]</w:t>
      </w:r>
    </w:p>
    <w:p>
      <w:pPr>
        <w:ind w:left="288"/>
      </w:pPr>
      <w:r>
        <w:rPr>
          <w:color w:val="8C8C8C"/>
          <w:sz w:val="12"/>
        </w:rPr>
        <w:t>cf-art-5-inc-XIII</w:t>
      </w:r>
      <w:r>
        <w:rPr>
          <w:color w:val="003CA0"/>
          <w:sz w:val="12"/>
        </w:rPr>
        <w:t xml:space="preserve"> | ADI 3541</w:t>
      </w:r>
      <w:r>
        <w:rPr>
          <w:color w:val="003CA0"/>
          <w:sz w:val="12"/>
        </w:rPr>
        <w:t xml:space="preserve"> | rel. Dias Toffoli</w:t>
      </w:r>
    </w:p>
    <w:p>
      <w:pPr>
        <w:ind w:left="288"/>
      </w:pPr>
      <w:r>
        <w:rPr>
          <w:color w:val="1E1E1E"/>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w:t>
      </w:r>
    </w:p>
    <w:p>
      <w:pPr>
        <w:ind w:left="288"/>
      </w:pPr>
      <w:r>
        <w:rPr>
          <w:b/>
          <w:color w:val="003CA0"/>
          <w:sz w:val="16"/>
        </w:rPr>
        <w:t>[ADI 3.541, rel. min. Dias Toffoli, j. 12-2-2014, P, DJE de 24-3-2014.]</w:t>
      </w:r>
    </w:p>
    <w:p>
      <w:pPr>
        <w:ind w:left="288"/>
      </w:pPr>
      <w:r>
        <w:rPr>
          <w:color w:val="8C8C8C"/>
          <w:sz w:val="12"/>
        </w:rPr>
        <w:t>cf-art-5-inc-XIII</w:t>
      </w:r>
      <w:r>
        <w:rPr>
          <w:color w:val="003CA0"/>
          <w:sz w:val="12"/>
        </w:rPr>
        <w:t xml:space="preserve"> | ADI 395</w:t>
      </w:r>
      <w:r>
        <w:rPr>
          <w:color w:val="003CA0"/>
          <w:sz w:val="12"/>
        </w:rPr>
        <w:t xml:space="preserve"> | rel. Cármen Lúcia</w:t>
      </w:r>
    </w:p>
    <w:p>
      <w:pPr>
        <w:ind w:left="288"/>
      </w:pPr>
      <w:r>
        <w:rPr>
          <w:color w:val="1E1E1E"/>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w:t>
      </w:r>
    </w:p>
    <w:p>
      <w:pPr>
        <w:ind w:left="288"/>
      </w:pPr>
      <w:r>
        <w:rPr>
          <w:b/>
          <w:color w:val="003CA0"/>
          <w:sz w:val="16"/>
        </w:rPr>
        <w:t>[ADI 395, rel. min. Cármen Lúcia, j. 17-5-2007, P, DJ de 17-8-2007.]</w:t>
      </w:r>
    </w:p>
    <w:p>
      <w:pPr>
        <w:ind w:left="288"/>
      </w:pPr>
      <w:r>
        <w:rPr>
          <w:color w:val="8C8C8C"/>
          <w:sz w:val="12"/>
        </w:rPr>
        <w:t>cf-art-5-inc-XIII</w:t>
      </w:r>
      <w:r>
        <w:rPr>
          <w:color w:val="003CA0"/>
          <w:sz w:val="12"/>
        </w:rPr>
        <w:t xml:space="preserve"> | ADI 1717</w:t>
      </w:r>
      <w:r>
        <w:rPr>
          <w:color w:val="003CA0"/>
          <w:sz w:val="12"/>
        </w:rPr>
        <w:t xml:space="preserve"> | rel. Sydney Sanches</w:t>
      </w:r>
    </w:p>
    <w:p>
      <w:pPr>
        <w:ind w:left="288"/>
      </w:pPr>
      <w:r>
        <w:rPr>
          <w:color w:val="1E1E1E"/>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w:t>
      </w:r>
    </w:p>
    <w:p>
      <w:pPr>
        <w:ind w:left="288"/>
      </w:pPr>
      <w:r>
        <w:rPr>
          <w:b/>
          <w:color w:val="003CA0"/>
          <w:sz w:val="16"/>
        </w:rPr>
        <w:t>[ADI 1.717, rel. min. Sydney Sanches, j. 7-11-2002, P, DJ de 28-3-2003.]</w:t>
      </w:r>
    </w:p>
    <w:p>
      <w:pPr>
        <w:ind w:left="288"/>
      </w:pPr>
      <w:r>
        <w:rPr>
          <w:color w:val="8C8C8C"/>
          <w:sz w:val="12"/>
        </w:rPr>
        <w:t>cf-art-5-inc-XIII</w:t>
      </w:r>
      <w:r>
        <w:rPr>
          <w:color w:val="003CA0"/>
          <w:sz w:val="12"/>
        </w:rPr>
        <w:t xml:space="preserve"> | ADI 2317</w:t>
      </w:r>
      <w:r>
        <w:rPr>
          <w:color w:val="003CA0"/>
          <w:sz w:val="12"/>
        </w:rPr>
        <w:t xml:space="preserve"> | rel. Ilmar Galvão</w:t>
      </w:r>
    </w:p>
    <w:p>
      <w:pPr>
        <w:ind w:left="288"/>
      </w:pPr>
      <w:r>
        <w:rPr>
          <w:color w:val="1E1E1E"/>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88"/>
      </w:pPr>
      <w:r>
        <w:rPr>
          <w:b/>
          <w:color w:val="003CA0"/>
          <w:sz w:val="16"/>
        </w:rPr>
        <w:t>[ADI 2.317 MC, rel. min. Ilmar Galvão, j. 19-12-2000, P, DJ de 23-3-2001.]</w:t>
      </w:r>
    </w:p>
    <w:p>
      <w:pPr>
        <w:ind w:left="288"/>
      </w:pPr>
      <w:r>
        <w:rPr>
          <w:color w:val="8C8C8C"/>
          <w:sz w:val="12"/>
        </w:rPr>
        <w:t>cf-art-5-inc-XIII</w:t>
      </w:r>
      <w:r>
        <w:rPr>
          <w:color w:val="003CA0"/>
          <w:sz w:val="12"/>
        </w:rPr>
        <w:t xml:space="preserve"> | ADI 1723</w:t>
      </w:r>
      <w:r>
        <w:rPr>
          <w:color w:val="003CA0"/>
          <w:sz w:val="12"/>
        </w:rPr>
        <w:t xml:space="preserve"> | rel. Carlos Velloso</w:t>
      </w:r>
    </w:p>
    <w:p>
      <w:pPr>
        <w:ind w:left="288"/>
      </w:pPr>
      <w:r>
        <w:rPr>
          <w:color w:val="1E1E1E"/>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w:t>
      </w:r>
    </w:p>
    <w:p>
      <w:pPr>
        <w:ind w:left="288"/>
      </w:pPr>
      <w:r>
        <w:rPr>
          <w:b/>
          <w:color w:val="003CA0"/>
          <w:sz w:val="16"/>
        </w:rPr>
        <w:t>[ADI 1.723 MC, rel. min. Carlos Velloso, j. 16-4-1998, P, DJ de 19-12-2001.]</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RE 680871</w:t>
      </w:r>
      <w:r>
        <w:rPr>
          <w:color w:val="003CA0"/>
          <w:sz w:val="12"/>
        </w:rPr>
        <w:t xml:space="preserve"> | rel. Dias Toffoli</w:t>
      </w:r>
    </w:p>
    <w:p>
      <w:pPr>
        <w:ind w:left="288"/>
      </w:pPr>
      <w:r>
        <w:rPr>
          <w:color w:val="1E1E1E"/>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88"/>
      </w:pPr>
      <w:r>
        <w:rPr>
          <w:b/>
          <w:color w:val="003CA0"/>
          <w:sz w:val="16"/>
        </w:rPr>
        <w:t>[RE 680.871, rel. min. Dias Toffoli, j. 07.05.2024, P, DJE de 09.08.2024, Tema 574, com repercussão geral negada.]</w:t>
      </w:r>
    </w:p>
    <w:p>
      <w:pPr>
        <w:ind w:left="288"/>
      </w:pPr>
      <w:r>
        <w:rPr>
          <w:color w:val="8C8C8C"/>
          <w:sz w:val="12"/>
        </w:rPr>
        <w:t>cf-art-5-inc-XIII</w:t>
      </w:r>
      <w:r>
        <w:rPr>
          <w:color w:val="003CA0"/>
          <w:sz w:val="12"/>
        </w:rPr>
        <w:t xml:space="preserve"> | RE 1263641</w:t>
      </w:r>
    </w:p>
    <w:p>
      <w:pPr>
        <w:ind w:left="288"/>
      </w:pPr>
      <w:r>
        <w:rPr>
          <w:color w:val="1E1E1E"/>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w:t>
      </w:r>
    </w:p>
    <w:p>
      <w:pPr>
        <w:ind w:left="288"/>
      </w:pPr>
      <w:r>
        <w:rPr>
          <w:b/>
          <w:color w:val="003CA0"/>
          <w:sz w:val="16"/>
        </w:rPr>
        <w:t>[RE 1.263.641, red. do ac. min.. Alexandre de Moraes, j. 13-10-2020, P, DJE de 28-10-2020. Tema 445, com mérito julgado.]</w:t>
      </w:r>
    </w:p>
    <w:p>
      <w:pPr>
        <w:ind w:left="288"/>
      </w:pPr>
      <w:r>
        <w:rPr>
          <w:color w:val="8C8C8C"/>
          <w:sz w:val="12"/>
        </w:rPr>
        <w:t>cf-art-5-inc-XIII</w:t>
      </w:r>
      <w:r>
        <w:rPr>
          <w:color w:val="003CA0"/>
          <w:sz w:val="12"/>
        </w:rPr>
        <w:t xml:space="preserve"> | RE 902261</w:t>
      </w:r>
      <w:r>
        <w:rPr>
          <w:color w:val="003CA0"/>
          <w:sz w:val="12"/>
        </w:rPr>
        <w:t xml:space="preserve"> | rel. Marco Aurélio</w:t>
      </w:r>
    </w:p>
    <w:p>
      <w:pPr>
        <w:ind w:left="288"/>
      </w:pPr>
      <w:r>
        <w:rPr>
          <w:color w:val="1E1E1E"/>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88"/>
      </w:pPr>
      <w:r>
        <w:rPr>
          <w:b/>
          <w:color w:val="003CA0"/>
          <w:sz w:val="16"/>
        </w:rPr>
        <w:t>[RE 902.261, rel. min. Marco Aurélio, j. 22-9-2020, P, DJE de 9-10-2020. Tema 969, com mérito julgado.]</w:t>
      </w:r>
    </w:p>
    <w:p>
      <w:pPr>
        <w:ind w:left="288"/>
      </w:pPr>
      <w:r>
        <w:rPr>
          <w:color w:val="8C8C8C"/>
          <w:sz w:val="12"/>
        </w:rPr>
        <w:t>cf-art-5-inc-XIII</w:t>
      </w:r>
      <w:r>
        <w:rPr>
          <w:color w:val="003CA0"/>
          <w:sz w:val="12"/>
        </w:rPr>
        <w:t xml:space="preserve"> | RE 1156197</w:t>
      </w:r>
      <w:r>
        <w:rPr>
          <w:color w:val="003CA0"/>
          <w:sz w:val="12"/>
        </w:rPr>
        <w:t xml:space="preserve"> | rel. Marco Aurélio</w:t>
      </w:r>
    </w:p>
    <w:p>
      <w:pPr>
        <w:ind w:left="288"/>
      </w:pPr>
      <w:r>
        <w:rPr>
          <w:color w:val="1E1E1E"/>
          <w:sz w:val="18"/>
        </w:rPr>
        <w:t>Surgem constitucionais os artigos 5º e 6º, inciso I, da Lei 13.021/2014, no que previsto ser do farmacêutico a responsabilidade técnica por drogaria (...).</w:t>
      </w:r>
    </w:p>
    <w:p>
      <w:pPr>
        <w:ind w:left="288"/>
      </w:pPr>
      <w:r>
        <w:rPr>
          <w:b/>
          <w:color w:val="003CA0"/>
          <w:sz w:val="16"/>
        </w:rPr>
        <w:t>[RE 1.156.197, rel. min. Marco Aurélio, j. 24-8-2020, P, DJE de 17-9-2020. Tema 1.049, com mérito julgado.]</w:t>
      </w:r>
    </w:p>
    <w:p>
      <w:pPr>
        <w:ind w:left="288"/>
      </w:pPr>
      <w:r>
        <w:rPr>
          <w:color w:val="8C8C8C"/>
          <w:sz w:val="12"/>
        </w:rPr>
        <w:t>cf-art-5-inc-XIII</w:t>
      </w:r>
      <w:r>
        <w:rPr>
          <w:color w:val="003CA0"/>
          <w:sz w:val="12"/>
        </w:rPr>
        <w:t xml:space="preserve"> | RE 647885</w:t>
      </w:r>
      <w:r>
        <w:rPr>
          <w:color w:val="003CA0"/>
          <w:sz w:val="12"/>
        </w:rPr>
        <w:t xml:space="preserve"> | rel. Edson Fachin</w:t>
      </w:r>
    </w:p>
    <w:p>
      <w:pPr>
        <w:ind w:left="288"/>
      </w:pPr>
      <w:r>
        <w:rPr>
          <w:color w:val="1E1E1E"/>
          <w:sz w:val="18"/>
        </w:rPr>
        <w:t>É inconstitucional a suspensão realizada por conselho de fiscalização profissional do exercício laboral de seus inscritos por inadimplência de anuidades, pois a medida consiste em sanção política em matéria tributária.</w:t>
      </w:r>
    </w:p>
    <w:p>
      <w:pPr>
        <w:ind w:left="288"/>
      </w:pPr>
      <w:r>
        <w:rPr>
          <w:b/>
          <w:color w:val="003CA0"/>
          <w:sz w:val="16"/>
        </w:rPr>
        <w:t>[RE 647.885, rel. min. Edson Fachin, j. 27-4-2020, P, DJE de 19-5-2020, Tema 732, com mérito julgado.]</w:t>
      </w:r>
    </w:p>
    <w:p>
      <w:pPr>
        <w:ind w:left="288"/>
      </w:pPr>
      <w:r>
        <w:rPr>
          <w:color w:val="8C8C8C"/>
          <w:sz w:val="12"/>
        </w:rPr>
        <w:t>cf-art-5-inc-XIII</w:t>
      </w:r>
      <w:r>
        <w:rPr>
          <w:color w:val="003CA0"/>
          <w:sz w:val="12"/>
        </w:rPr>
        <w:t xml:space="preserve"> | RE 607107</w:t>
      </w:r>
      <w:r>
        <w:rPr>
          <w:color w:val="003CA0"/>
          <w:sz w:val="12"/>
        </w:rPr>
        <w:t xml:space="preserve"> | rel. Roberto Barroso</w:t>
      </w:r>
    </w:p>
    <w:p>
      <w:pPr>
        <w:ind w:left="288"/>
      </w:pPr>
      <w:r>
        <w:rPr>
          <w:color w:val="1E1E1E"/>
          <w:sz w:val="18"/>
        </w:rPr>
        <w:t>É constitucional a imposição da pena de suspensão de habilitação para dirigir veículo automotor ao motorista profissional condenado por homicídio culposo no trânsito.</w:t>
      </w:r>
    </w:p>
    <w:p>
      <w:pPr>
        <w:ind w:left="288"/>
      </w:pPr>
      <w:r>
        <w:rPr>
          <w:b/>
          <w:color w:val="003CA0"/>
          <w:sz w:val="16"/>
        </w:rPr>
        <w:t>[RE 607.107, rel. min. Roberto Barroso, j. 12-2-2020, P, DJE de 14-4-2020. Tema 486, com mérito julgado.]</w:t>
      </w:r>
    </w:p>
    <w:p>
      <w:pPr>
        <w:ind w:left="288"/>
      </w:pPr>
      <w:r>
        <w:rPr>
          <w:color w:val="8C8C8C"/>
          <w:sz w:val="12"/>
        </w:rPr>
        <w:t>cf-art-5-inc-XIII</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cf-art-5-inc-XIII</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cf-art-5-inc-XIII</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julgado.]</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cf-art-5-inc-XIII</w:t>
      </w:r>
      <w:r>
        <w:rPr>
          <w:color w:val="003CA0"/>
          <w:sz w:val="12"/>
        </w:rPr>
        <w:t xml:space="preserve"> | ARE 972009</w:t>
      </w:r>
      <w:r>
        <w:rPr>
          <w:color w:val="003CA0"/>
          <w:sz w:val="12"/>
        </w:rPr>
        <w:t xml:space="preserve"> | rel. Gilmar Mendes</w:t>
      </w:r>
    </w:p>
    <w:p>
      <w:pPr>
        <w:ind w:left="288"/>
      </w:pPr>
      <w:r>
        <w:rPr>
          <w:color w:val="1E1E1E"/>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88"/>
      </w:pPr>
      <w:r>
        <w:rPr>
          <w:b/>
          <w:color w:val="003CA0"/>
          <w:sz w:val="16"/>
        </w:rPr>
        <w:t>[ARE 972.009 AgR-ED, rel. min. Gilmar Mendes, j. 30-11-2020, 2ª T, DJE de 3-2-2020.]</w:t>
      </w:r>
    </w:p>
    <w:p>
      <w:pPr>
        <w:ind w:left="288"/>
      </w:pPr>
      <w:r>
        <w:rPr>
          <w:color w:val="8C8C8C"/>
          <w:sz w:val="12"/>
        </w:rPr>
        <w:t>cf-art-5-inc-XIII</w:t>
      </w:r>
      <w:r>
        <w:rPr>
          <w:color w:val="003CA0"/>
          <w:sz w:val="12"/>
        </w:rPr>
        <w:t xml:space="preserve"> | MI 6113</w:t>
      </w:r>
      <w:r>
        <w:rPr>
          <w:color w:val="003CA0"/>
          <w:sz w:val="12"/>
        </w:rPr>
        <w:t xml:space="preserve"> | rel. Cármen Lúcia</w:t>
      </w:r>
    </w:p>
    <w:p>
      <w:pPr>
        <w:ind w:left="288"/>
      </w:pPr>
      <w:r>
        <w:rPr>
          <w:color w:val="1E1E1E"/>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88"/>
      </w:pPr>
      <w:r>
        <w:rPr>
          <w:b/>
          <w:color w:val="003CA0"/>
          <w:sz w:val="16"/>
        </w:rPr>
        <w:t>[MI 6.113 AgR, rel. min. Cármen Lúcia, j. 22-5-2014, P, DJE de 13-6-2014.]</w:t>
      </w:r>
    </w:p>
    <w:p>
      <w:pPr>
        <w:ind w:left="288"/>
      </w:pPr>
      <w:r>
        <w:rPr>
          <w:color w:val="8C8C8C"/>
          <w:sz w:val="12"/>
        </w:rPr>
        <w:t>cf-art-5-inc-XIII</w:t>
      </w:r>
      <w:r>
        <w:rPr>
          <w:color w:val="003CA0"/>
          <w:sz w:val="12"/>
        </w:rPr>
        <w:t xml:space="preserve"> | MI 2227</w:t>
      </w:r>
      <w:r>
        <w:rPr>
          <w:color w:val="003CA0"/>
          <w:sz w:val="12"/>
        </w:rPr>
        <w:t xml:space="preserve"> | rel. Ricardo Lewandowski</w:t>
      </w:r>
    </w:p>
    <w:p>
      <w:pPr>
        <w:ind w:left="288"/>
      </w:pPr>
      <w:r>
        <w:rPr>
          <w:color w:val="1E1E1E"/>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88"/>
      </w:pPr>
      <w:r>
        <w:rPr>
          <w:b/>
          <w:color w:val="003CA0"/>
          <w:sz w:val="16"/>
        </w:rPr>
        <w:t>[MI 2.227 AgR, rel. min. Ricardo Lewandowski, j. 24-10-2013, P, DJE de 14-11-2013.]</w:t>
      </w:r>
    </w:p>
    <w:p>
      <w:pPr>
        <w:ind w:left="288"/>
      </w:pPr>
      <w:r>
        <w:rPr>
          <w:color w:val="8C8C8C"/>
          <w:sz w:val="12"/>
        </w:rPr>
        <w:t>cf-art-5-inc-XIII</w:t>
      </w:r>
      <w:r>
        <w:rPr>
          <w:color w:val="003CA0"/>
          <w:sz w:val="12"/>
        </w:rPr>
        <w:t xml:space="preserve"> | HC 95595</w:t>
      </w:r>
      <w:r>
        <w:rPr>
          <w:color w:val="003CA0"/>
          <w:sz w:val="12"/>
        </w:rPr>
        <w:t xml:space="preserve"> | rel. Eros Grau</w:t>
      </w:r>
    </w:p>
    <w:p>
      <w:pPr>
        <w:ind w:left="288"/>
      </w:pPr>
      <w:r>
        <w:rPr>
          <w:color w:val="1E1E1E"/>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88"/>
      </w:pPr>
      <w:r>
        <w:rPr>
          <w:b/>
          <w:color w:val="003CA0"/>
          <w:sz w:val="16"/>
        </w:rPr>
        <w:t>[HC 95.595, rel. min. Eros Grau, j. 4-5-2010, 2ª T, DJE de 21-5-2010.]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RE 207946</w:t>
      </w:r>
      <w:r>
        <w:rPr>
          <w:color w:val="003CA0"/>
          <w:sz w:val="12"/>
        </w:rPr>
        <w:t xml:space="preserve"> | rel. Menezes Direito</w:t>
      </w:r>
    </w:p>
    <w:p>
      <w:pPr>
        <w:ind w:left="288"/>
      </w:pPr>
      <w:r>
        <w:rPr>
          <w:color w:val="1E1E1E"/>
          <w:sz w:val="18"/>
        </w:rPr>
        <w:t>Descabe condicionar integração, a quadro societário, de pessoa jurídica de direito privado ao fato de o pretendente estar em dia com as obrigações tributárias.</w:t>
      </w:r>
    </w:p>
    <w:p>
      <w:pPr>
        <w:ind w:left="288"/>
      </w:pPr>
      <w:r>
        <w:rPr>
          <w:b/>
          <w:color w:val="003CA0"/>
          <w:sz w:val="16"/>
        </w:rPr>
        <w:t>[RE 207.946, rel. min. Menezes Direito, red. do ac. min. Marco Aurélio, j. 20-5-2008, 1ª T, DJE de 5-6-2009.]</w:t>
      </w:r>
    </w:p>
    <w:p>
      <w:pPr>
        <w:ind w:left="288"/>
      </w:pPr>
      <w:r>
        <w:rPr>
          <w:color w:val="8C8C8C"/>
          <w:sz w:val="12"/>
        </w:rPr>
        <w:t>cf-art-5-inc-XIII</w:t>
      </w:r>
      <w:r>
        <w:rPr>
          <w:color w:val="003CA0"/>
          <w:sz w:val="12"/>
        </w:rPr>
        <w:t xml:space="preserve"> | HC 92183</w:t>
      </w:r>
      <w:r>
        <w:rPr>
          <w:color w:val="003CA0"/>
          <w:sz w:val="12"/>
        </w:rPr>
        <w:t xml:space="preserve"> | rel. Ayres Britto</w:t>
      </w:r>
    </w:p>
    <w:p>
      <w:pPr>
        <w:ind w:left="288"/>
      </w:pPr>
      <w:r>
        <w:rPr>
          <w:color w:val="1E1E1E"/>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88"/>
      </w:pPr>
      <w:r>
        <w:rPr>
          <w:b/>
          <w:color w:val="003CA0"/>
          <w:sz w:val="16"/>
        </w:rPr>
        <w:t>[HC 92.183, rel. min. Ayres Britto, j. 18-3-2008, 1ª T, DJE de 23-5-2008.]</w:t>
      </w:r>
    </w:p>
    <w:p>
      <w:pPr>
        <w:ind w:left="288"/>
      </w:pPr>
      <w:r>
        <w:rPr>
          <w:color w:val="8C8C8C"/>
          <w:sz w:val="12"/>
        </w:rPr>
        <w:t>cf-art-5-inc-XIII</w:t>
      </w:r>
      <w:r>
        <w:rPr>
          <w:color w:val="003CA0"/>
          <w:sz w:val="12"/>
        </w:rPr>
        <w:t xml:space="preserve"> | RE 413782</w:t>
      </w:r>
      <w:r>
        <w:rPr>
          <w:color w:val="003CA0"/>
          <w:sz w:val="12"/>
        </w:rPr>
        <w:t xml:space="preserve"> | rel. Marco Aurélio</w:t>
      </w:r>
    </w:p>
    <w:p>
      <w:pPr>
        <w:ind w:left="288"/>
      </w:pPr>
      <w:r>
        <w:rPr>
          <w:color w:val="1E1E1E"/>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88"/>
      </w:pPr>
      <w:r>
        <w:rPr>
          <w:b/>
          <w:color w:val="003CA0"/>
          <w:sz w:val="16"/>
        </w:rPr>
        <w:t>[RE 413.782, rel. min. Marco Aurélio, j. 17-3-2005, P, DJ de 3-6-2005.]</w:t>
      </w:r>
    </w:p>
    <w:p>
      <w:pPr>
        <w:ind w:left="288"/>
      </w:pPr>
      <w:r>
        <w:rPr>
          <w:color w:val="8C8C8C"/>
          <w:sz w:val="12"/>
        </w:rPr>
        <w:t>cf-art-5-inc-XIII</w:t>
      </w:r>
      <w:r>
        <w:rPr>
          <w:color w:val="003CA0"/>
          <w:sz w:val="12"/>
        </w:rPr>
        <w:t xml:space="preserve"> | RE 216983</w:t>
      </w:r>
      <w:r>
        <w:rPr>
          <w:color w:val="003CA0"/>
          <w:sz w:val="12"/>
        </w:rPr>
        <w:t xml:space="preserve"> | rel. Carlos Velloso</w:t>
      </w:r>
    </w:p>
    <w:p>
      <w:pPr>
        <w:ind w:left="288"/>
      </w:pPr>
      <w:r>
        <w:rPr>
          <w:color w:val="1E1E1E"/>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88"/>
      </w:pPr>
      <w:r>
        <w:rPr>
          <w:b/>
          <w:color w:val="003CA0"/>
          <w:sz w:val="16"/>
        </w:rPr>
        <w:t>[RE 216.983 AgR, rel. min. Carlos Velloso, j. 6-10-1998, 2ª T, DJ de 13-11-1998.]</w:t>
      </w:r>
    </w:p>
    <w:p>
      <w:pPr>
        <w:ind w:left="288"/>
      </w:pPr>
      <w:r>
        <w:rPr>
          <w:color w:val="8C8C8C"/>
          <w:sz w:val="12"/>
        </w:rPr>
        <w:t>cf-art-5-inc-XIII</w:t>
      </w:r>
      <w:r>
        <w:rPr>
          <w:color w:val="003CA0"/>
          <w:sz w:val="12"/>
        </w:rPr>
        <w:t xml:space="preserve"> | RE 199088</w:t>
      </w:r>
      <w:r>
        <w:rPr>
          <w:color w:val="003CA0"/>
          <w:sz w:val="12"/>
        </w:rPr>
        <w:t xml:space="preserve"> | rel. Carlos Velloso</w:t>
      </w:r>
    </w:p>
    <w:p>
      <w:pPr>
        <w:ind w:left="288"/>
      </w:pPr>
      <w:r>
        <w:rPr>
          <w:color w:val="1E1E1E"/>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cf-art-5-inc-XIII</w:t>
      </w:r>
      <w:r>
        <w:rPr>
          <w:color w:val="003CA0"/>
          <w:sz w:val="12"/>
        </w:rPr>
        <w:t xml:space="preserve"> | MS 21733</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88"/>
      </w:pPr>
      <w:r>
        <w:rPr>
          <w:b/>
          <w:color w:val="003CA0"/>
          <w:sz w:val="16"/>
        </w:rPr>
        <w:t>[MS 21.733, rel. min. Marco Aurélio, j. 9-2-1994, P, DJ de 8-4-1994.]</w:t>
      </w:r>
    </w:p>
    <w:p>
      <w:pPr>
        <w:ind w:left="288"/>
      </w:pPr>
      <w:r>
        <w:rPr>
          <w:color w:val="8C8C8C"/>
          <w:sz w:val="12"/>
        </w:rPr>
        <w:t>cf-art-5-inc-XIII</w:t>
      </w:r>
      <w:r>
        <w:rPr>
          <w:color w:val="003CA0"/>
          <w:sz w:val="12"/>
        </w:rPr>
        <w:t xml:space="preserve"> | ADI 7194</w:t>
      </w:r>
      <w:r>
        <w:rPr>
          <w:color w:val="003CA0"/>
          <w:sz w:val="12"/>
        </w:rPr>
        <w:t xml:space="preserve"> | rel. Dias Toffoli</w:t>
      </w:r>
    </w:p>
    <w:p>
      <w:pPr>
        <w:ind w:left="288"/>
      </w:pPr>
      <w:r>
        <w:rPr>
          <w:color w:val="1E1E1E"/>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w:t>
      </w:r>
    </w:p>
    <w:p>
      <w:pPr>
        <w:ind w:left="288"/>
      </w:pPr>
      <w:r>
        <w:rPr>
          <w:b/>
          <w:color w:val="003CA0"/>
          <w:sz w:val="16"/>
        </w:rPr>
        <w:t>[ADI 7.194, rel. min. Dias Toffoli, j. 01.07.2024, P, DJE de 05.07.2024.]</w:t>
      </w:r>
    </w:p>
    <w:p>
      <w:pPr>
        <w:ind w:left="288"/>
      </w:pPr>
      <w:r>
        <w:rPr>
          <w:color w:val="8C8C8C"/>
          <w:sz w:val="12"/>
        </w:rPr>
        <w:t>cf-art-5-inc-XIII</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19.12.2023, P, DJE de 06.03.2024.]</w:t>
      </w:r>
    </w:p>
    <w:p>
      <w:pPr>
        <w:ind w:left="288"/>
      </w:pPr>
      <w:r>
        <w:rPr>
          <w:color w:val="8C8C8C"/>
          <w:sz w:val="12"/>
        </w:rPr>
        <w:t>cf-art-5-inc-XIII</w:t>
      </w:r>
      <w:r>
        <w:rPr>
          <w:color w:val="003CA0"/>
          <w:sz w:val="12"/>
        </w:rPr>
        <w:t xml:space="preserve"> | ADI 6281</w:t>
      </w:r>
      <w:r>
        <w:rPr>
          <w:color w:val="003CA0"/>
          <w:sz w:val="12"/>
        </w:rPr>
        <w:t xml:space="preserve"> | rel. Luiz Fux</w:t>
      </w:r>
    </w:p>
    <w:p>
      <w:pPr>
        <w:ind w:left="288"/>
      </w:pPr>
      <w:r>
        <w:rPr>
          <w:color w:val="1E1E1E"/>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3CA0"/>
          <w:sz w:val="16"/>
        </w:rPr>
        <w:t>[ADI 6.281, rel. min. Luiz Fux, red. do ac. min. Nunes Marques, j. 17-2-2022, P, DJE de 26-5-2022.]</w:t>
      </w:r>
    </w:p>
    <w:p>
      <w:pPr>
        <w:ind w:left="288"/>
      </w:pPr>
      <w:r>
        <w:rPr>
          <w:color w:val="8C8C8C"/>
          <w:sz w:val="12"/>
        </w:rPr>
        <w:t>cf-art-5-inc-XIII</w:t>
      </w:r>
      <w:r>
        <w:rPr>
          <w:color w:val="003CA0"/>
          <w:sz w:val="12"/>
        </w:rPr>
        <w:t xml:space="preserve"> | ADPF 130</w:t>
      </w:r>
      <w:r>
        <w:rPr>
          <w:color w:val="003CA0"/>
          <w:sz w:val="12"/>
        </w:rPr>
        <w:t xml:space="preserve"> | rel. Ayres Britto</w:t>
      </w:r>
    </w:p>
    <w:p>
      <w:pPr>
        <w:ind w:left="288"/>
      </w:pPr>
      <w:r>
        <w:rPr>
          <w:color w:val="1E1E1E"/>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w:t>
      </w:r>
    </w:p>
    <w:p>
      <w:pPr>
        <w:ind w:left="288"/>
      </w:pPr>
      <w:r>
        <w:rPr>
          <w:b/>
          <w:color w:val="003CA0"/>
          <w:sz w:val="16"/>
        </w:rPr>
        <w:t>[ADPF 130, rel. min. Ayres Britto, j. 30-4-2009, P, DJE de 6-11-2009.]</w:t>
      </w:r>
    </w:p>
    <w:p>
      <w:pPr>
        <w:ind w:left="288"/>
      </w:pPr>
      <w:r>
        <w:rPr>
          <w:color w:val="8C8C8C"/>
          <w:sz w:val="12"/>
        </w:rPr>
        <w:t>cf-art-5-inc-XIII</w:t>
      </w:r>
      <w:r>
        <w:rPr>
          <w:color w:val="003CA0"/>
          <w:sz w:val="12"/>
        </w:rPr>
        <w:t xml:space="preserve"> | ADI 3741</w:t>
      </w:r>
      <w:r>
        <w:rPr>
          <w:color w:val="003CA0"/>
          <w:sz w:val="12"/>
        </w:rPr>
        <w:t xml:space="preserve"> | rel. Ricardo Lewandowski</w:t>
      </w:r>
    </w:p>
    <w:p>
      <w:pPr>
        <w:ind w:left="288"/>
      </w:pPr>
      <w:r>
        <w:rPr>
          <w:color w:val="1E1E1E"/>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cf-art-5-inc-XIII</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cf-art-5-inc-XIII</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cf-art-5-inc-XIII</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w:t>
      </w:r>
    </w:p>
    <w:p>
      <w:pPr>
        <w:ind w:left="288"/>
      </w:pPr>
      <w:r>
        <w:rPr>
          <w:b/>
          <w:color w:val="003CA0"/>
          <w:sz w:val="16"/>
        </w:rPr>
        <w:t>[Rcl 11.949, rel. min. Cármen Lúcia, j. 16-3-2017, P, DJE de 16-8-2017.]</w:t>
      </w:r>
    </w:p>
    <w:p>
      <w:pPr>
        <w:ind w:left="288"/>
      </w:pPr>
      <w:r>
        <w:rPr>
          <w:color w:val="8C8C8C"/>
          <w:sz w:val="12"/>
        </w:rPr>
        <w:t>cf-art-5-inc-XIII</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RMS 23036</w:t>
      </w:r>
      <w:r>
        <w:rPr>
          <w:color w:val="003CA0"/>
          <w:sz w:val="12"/>
        </w:rPr>
        <w:t xml:space="preserve"> | rel. Maurício Corrêa</w:t>
      </w:r>
    </w:p>
    <w:p>
      <w:pPr>
        <w:ind w:left="288"/>
      </w:pPr>
      <w:r>
        <w:rPr>
          <w:color w:val="1E1E1E"/>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w:t>
      </w:r>
    </w:p>
    <w:p>
      <w:pPr>
        <w:ind w:left="288"/>
      </w:pPr>
      <w:r>
        <w:rPr>
          <w:b/>
          <w:color w:val="003CA0"/>
          <w:sz w:val="16"/>
        </w:rPr>
        <w:t>[RMS 23.036, rel. min. Maurício Corrêa, red. do ac. min. Nelson Jobim, j. 28-3-2006, 2ª T, DJ de 25-8-2006.]</w:t>
      </w:r>
    </w:p>
    <w:p>
      <w:pPr>
        <w:ind w:left="288"/>
      </w:pPr>
      <w:r>
        <w:rPr>
          <w:color w:val="8C8C8C"/>
          <w:sz w:val="12"/>
        </w:rPr>
        <w:t>cf-art-5-inc-XIII</w:t>
      </w:r>
      <w:r>
        <w:rPr>
          <w:color w:val="003CA0"/>
          <w:sz w:val="12"/>
        </w:rPr>
        <w:t xml:space="preserve"> | ADPF 90</w:t>
      </w:r>
      <w:r>
        <w:rPr>
          <w:color w:val="003CA0"/>
          <w:sz w:val="12"/>
        </w:rPr>
        <w:t xml:space="preserve"> | rel. Edson Fachin</w:t>
      </w:r>
    </w:p>
    <w:p>
      <w:pPr>
        <w:ind w:left="288"/>
      </w:pPr>
      <w:r>
        <w:rPr>
          <w:color w:val="1E1E1E"/>
          <w:sz w:val="18"/>
        </w:rPr>
        <w:t xml:space="preserve">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w:t>
      </w:r>
    </w:p>
    <w:p>
      <w:pPr>
        <w:ind w:left="288"/>
      </w:pPr>
      <w:r>
        <w:rPr>
          <w:b/>
          <w:color w:val="003CA0"/>
          <w:sz w:val="16"/>
        </w:rPr>
        <w:t>[ADPF 90, rel. min. Edson Fachin, j. 3-4-2020, P, DJE de 13-5-2020.]</w:t>
      </w:r>
    </w:p>
    <w:p>
      <w:pPr>
        <w:ind w:left="288"/>
      </w:pPr>
      <w:r>
        <w:rPr>
          <w:color w:val="8C8C8C"/>
          <w:sz w:val="12"/>
        </w:rPr>
        <w:t>cf-art-5-inc-XIII</w:t>
      </w:r>
      <w:r>
        <w:rPr>
          <w:color w:val="003CA0"/>
          <w:sz w:val="12"/>
        </w:rPr>
        <w:t xml:space="preserve"> | ADI 1706</w:t>
      </w:r>
      <w:r>
        <w:rPr>
          <w:color w:val="003CA0"/>
          <w:sz w:val="12"/>
        </w:rPr>
        <w:t xml:space="preserve"> | rel. Eros Grau</w:t>
      </w:r>
    </w:p>
    <w:p>
      <w:pPr>
        <w:ind w:left="288"/>
      </w:pPr>
      <w:r>
        <w:rPr>
          <w:color w:val="1E1E1E"/>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pPr>
        <w:ind w:left="288"/>
      </w:pPr>
      <w:r>
        <w:rPr>
          <w:b/>
          <w:color w:val="003CA0"/>
          <w:sz w:val="16"/>
        </w:rPr>
        <w:t>[ADI 1.706, rel. min. Eros Grau, j. 9-4-2008, P, DJE de 12-9-2008.]</w:t>
      </w:r>
    </w:p>
    <w:p>
      <w:pPr>
        <w:ind w:left="288"/>
      </w:pPr>
      <w:r>
        <w:rPr>
          <w:color w:val="8C8C8C"/>
          <w:sz w:val="12"/>
        </w:rPr>
        <w:t>cf-art-5-inc-XIII</w:t>
      </w:r>
      <w:r>
        <w:rPr>
          <w:color w:val="003CA0"/>
          <w:sz w:val="12"/>
        </w:rPr>
        <w:t xml:space="preserve"> | HC 94147</w:t>
      </w:r>
      <w:r>
        <w:rPr>
          <w:color w:val="003CA0"/>
          <w:sz w:val="12"/>
        </w:rPr>
        <w:t xml:space="preserve"> | rel. Ellen Gracie</w:t>
      </w:r>
    </w:p>
    <w:p>
      <w:pPr>
        <w:ind w:left="288"/>
      </w:pPr>
      <w:r>
        <w:rPr>
          <w:color w:val="1E1E1E"/>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w:t>
      </w:r>
    </w:p>
    <w:p>
      <w:pPr>
        <w:ind w:left="288"/>
      </w:pPr>
      <w:r>
        <w:rPr>
          <w:b/>
          <w:color w:val="003CA0"/>
          <w:sz w:val="16"/>
        </w:rPr>
        <w:t>[HC 94.147, rel. min. Ellen Gracie, j. 27-5-2008, 2ª T, DJE de 13-6-2008.]</w:t>
      </w:r>
    </w:p>
    <w:p>
      <w:pPr>
        <w:ind w:left="288"/>
      </w:pPr>
      <w:r>
        <w:rPr>
          <w:color w:val="8C8C8C"/>
          <w:sz w:val="12"/>
        </w:rPr>
        <w:t>cf-art-5-inc-XIII</w:t>
      </w:r>
      <w:r>
        <w:rPr>
          <w:color w:val="003CA0"/>
          <w:sz w:val="12"/>
        </w:rPr>
        <w:t xml:space="preserve"> | HC 89645</w:t>
      </w:r>
      <w:r>
        <w:rPr>
          <w:color w:val="003CA0"/>
          <w:sz w:val="12"/>
        </w:rPr>
        <w:t xml:space="preserve"> | rel. Gilmar Mendes</w:t>
      </w:r>
    </w:p>
    <w:p>
      <w:pPr>
        <w:ind w:left="288"/>
      </w:pPr>
      <w:r>
        <w:rPr>
          <w:color w:val="1E1E1E"/>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w:t>
      </w:r>
    </w:p>
    <w:p>
      <w:pPr>
        <w:ind w:left="288"/>
      </w:pPr>
      <w:r>
        <w:rPr>
          <w:b/>
          <w:color w:val="003CA0"/>
          <w:sz w:val="16"/>
        </w:rPr>
        <w:t>[HC 89.645, rel. min. Gilmar Mendes, j. 11-9-2007, 2ª T, DJ de 28-9-2007.]</w:t>
      </w:r>
    </w:p>
    <w:p>
      <w:pPr>
        <w:ind w:left="288"/>
      </w:pPr>
      <w:r>
        <w:rPr>
          <w:color w:val="8C8C8C"/>
          <w:sz w:val="12"/>
        </w:rPr>
        <w:t>cf-art-5-inc-XIII</w:t>
      </w:r>
      <w:r>
        <w:rPr>
          <w:color w:val="003CA0"/>
          <w:sz w:val="12"/>
        </w:rPr>
        <w:t xml:space="preserve"> | ADPF 734</w:t>
      </w:r>
      <w:r>
        <w:rPr>
          <w:color w:val="003CA0"/>
          <w:sz w:val="12"/>
        </w:rPr>
        <w:t xml:space="preserve"> | rel. Dias Toffoli</w:t>
      </w:r>
    </w:p>
    <w:p>
      <w:pPr>
        <w:ind w:left="288"/>
      </w:pPr>
      <w:r>
        <w:rPr>
          <w:color w:val="1E1E1E"/>
          <w:sz w:val="18"/>
        </w:rPr>
        <w:t>=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lei estadual que proíbe os policiais civis do Estado de Pernambuco de “promover ou participar de mani</w:t>
      </w:r>
    </w:p>
    <w:p>
      <w:pPr>
        <w:ind w:left="288"/>
      </w:pPr>
      <w:r>
        <w:rPr>
          <w:b/>
          <w:color w:val="003CA0"/>
          <w:sz w:val="16"/>
        </w:rPr>
        <w:t>[ADPF 734, rel. min. Dias Toffoli, j. 13-4-2023, P, DJE de 4-5-2023.]</w:t>
      </w:r>
    </w:p>
    <w:p>
      <w:pPr>
        <w:ind w:left="288"/>
      </w:pPr>
      <w:r>
        <w:rPr>
          <w:color w:val="8C8C8C"/>
          <w:sz w:val="12"/>
        </w:rPr>
        <w:t>cf-art-5-inc-XIII</w:t>
      </w:r>
      <w:r>
        <w:rPr>
          <w:color w:val="003CA0"/>
          <w:sz w:val="12"/>
        </w:rPr>
        <w:t xml:space="preserve"> | ADPF 519</w:t>
      </w:r>
      <w:r>
        <w:rPr>
          <w:color w:val="003CA0"/>
          <w:sz w:val="12"/>
        </w:rPr>
        <w:t xml:space="preserve"> | rel. Alexandre de Moraes</w:t>
      </w:r>
    </w:p>
    <w:p>
      <w:pPr>
        <w:ind w:left="288"/>
      </w:pPr>
      <w:r>
        <w:rPr>
          <w:color w:val="1E1E1E"/>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w:t>
      </w:r>
    </w:p>
    <w:p>
      <w:pPr>
        <w:ind w:left="288"/>
      </w:pPr>
      <w:r>
        <w:rPr>
          <w:b/>
          <w:color w:val="003CA0"/>
          <w:sz w:val="16"/>
        </w:rPr>
        <w:t>[ADPF 519 REF, rel. min. Alexandre de Moraes, j. 2-11-2022, P, DJE de 9-2-2023.]</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5852</w:t>
      </w:r>
      <w:r>
        <w:rPr>
          <w:color w:val="003CA0"/>
          <w:sz w:val="12"/>
        </w:rPr>
        <w:t xml:space="preserve"> | rel. Dias Toffoli</w:t>
      </w:r>
    </w:p>
    <w:p>
      <w:pPr>
        <w:ind w:left="288"/>
      </w:pPr>
      <w:r>
        <w:rPr>
          <w:color w:val="1E1E1E"/>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w:t>
      </w:r>
    </w:p>
    <w:p>
      <w:pPr>
        <w:ind w:left="288"/>
      </w:pPr>
      <w:r>
        <w:rPr>
          <w:b/>
          <w:color w:val="003CA0"/>
          <w:sz w:val="16"/>
        </w:rPr>
        <w:t>[ADI 5.852, rel. min. Dias Toffoli, red. do ac. min. Luiz Fux, j. 24-8-2020, P, DJE de 26-11-2020.]</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cf-art-5-inc-XIII</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w:t>
      </w:r>
    </w:p>
    <w:p>
      <w:pPr>
        <w:ind w:left="288"/>
      </w:pPr>
      <w:r>
        <w:rPr>
          <w:b/>
          <w:color w:val="003CA0"/>
          <w:sz w:val="16"/>
        </w:rPr>
        <w:t>[ADPF 187, rel. min. Celso de Mello, j. 15-6-2011, P, DJE de 29-5-2014.]</w:t>
      </w:r>
    </w:p>
    <w:p>
      <w:pPr>
        <w:ind w:left="288"/>
      </w:pPr>
      <w:r>
        <w:rPr>
          <w:color w:val="8C8C8C"/>
          <w:sz w:val="12"/>
        </w:rPr>
        <w:t>cf-art-5-inc-XIII</w:t>
      </w:r>
      <w:r>
        <w:rPr>
          <w:color w:val="003CA0"/>
          <w:sz w:val="12"/>
        </w:rPr>
        <w:t xml:space="preserve"> | ADI 1969</w:t>
      </w:r>
      <w:r>
        <w:rPr>
          <w:color w:val="003CA0"/>
          <w:sz w:val="12"/>
        </w:rPr>
        <w:t xml:space="preserve"> | rel. Ricardo Lewandowski</w:t>
      </w:r>
    </w:p>
    <w:p>
      <w:pPr>
        <w:ind w:left="288"/>
      </w:pPr>
      <w:r>
        <w:rPr>
          <w:color w:val="1E1E1E"/>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88"/>
      </w:pPr>
      <w:r>
        <w:rPr>
          <w:b/>
          <w:color w:val="003CA0"/>
          <w:sz w:val="16"/>
        </w:rPr>
        <w:t>[ADI 1.969, rel. min. Ricardo Lewandowski, j. 28-6-2007, P, DJ de 31-8-2007.]</w:t>
      </w:r>
    </w:p>
    <w:p>
      <w:pPr>
        <w:ind w:left="288"/>
      </w:pPr>
      <w:r>
        <w:rPr>
          <w:color w:val="8C8C8C"/>
          <w:sz w:val="12"/>
        </w:rPr>
        <w:t>cf-art-5-inc-XIII</w:t>
      </w:r>
      <w:r>
        <w:rPr>
          <w:color w:val="003CA0"/>
          <w:sz w:val="12"/>
        </w:rPr>
        <w:t xml:space="preserve"> | RE 806339</w:t>
      </w:r>
      <w:r>
        <w:rPr>
          <w:color w:val="003CA0"/>
          <w:sz w:val="12"/>
        </w:rPr>
        <w:t xml:space="preserve"> | rel. Edson Fachin</w:t>
      </w:r>
    </w:p>
    <w:p>
      <w:pPr>
        <w:ind w:left="288"/>
      </w:pPr>
      <w:r>
        <w:rPr>
          <w:color w:val="1E1E1E"/>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88"/>
      </w:pPr>
      <w:r>
        <w:rPr>
          <w:b/>
          <w:color w:val="003CA0"/>
          <w:sz w:val="16"/>
        </w:rPr>
        <w:t>[RE 806.339, red. do ac. min. Edson Fachin, j. 15-12-2020, P, DJE de 19-3-2021. Tema 855, com mérito julgado.]</w:t>
      </w:r>
    </w:p>
    <w:p>
      <w:pPr>
        <w:ind w:left="288"/>
      </w:pPr>
      <w:r>
        <w:rPr>
          <w:color w:val="8C8C8C"/>
          <w:sz w:val="12"/>
        </w:rPr>
        <w:t>cf-art-5-inc-XIII</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cf-art-5-inc-XIII</w:t>
      </w:r>
      <w:r>
        <w:rPr>
          <w:color w:val="003CA0"/>
          <w:sz w:val="12"/>
        </w:rPr>
        <w:t xml:space="preserve"> | MS 40556</w:t>
      </w:r>
      <w:r>
        <w:rPr>
          <w:color w:val="003CA0"/>
          <w:sz w:val="12"/>
        </w:rPr>
        <w:t xml:space="preserve"> | rel. Nunes Marques</w:t>
      </w:r>
    </w:p>
    <w:p>
      <w:pPr>
        <w:ind w:left="288"/>
      </w:pPr>
      <w:r>
        <w:rPr>
          <w:color w:val="1E1E1E"/>
          <w:sz w:val="18"/>
        </w:rPr>
        <w:t>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w:t>
      </w:r>
    </w:p>
    <w:p>
      <w:pPr>
        <w:ind w:left="288"/>
      </w:pPr>
      <w:r>
        <w:rPr>
          <w:b/>
          <w:color w:val="003CA0"/>
          <w:sz w:val="16"/>
        </w:rPr>
        <w:t>[MS 40.556 AgR, rel. min. Nunes Marques, j. 18-2-2026, 2ª T, DJE de 27-2-2026.]</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5108</w:t>
      </w:r>
      <w:r>
        <w:rPr>
          <w:color w:val="003CA0"/>
          <w:sz w:val="12"/>
        </w:rPr>
        <w:t xml:space="preserve"> | rel. Dias Toffoli</w:t>
      </w:r>
    </w:p>
    <w:p>
      <w:pPr>
        <w:ind w:left="288"/>
      </w:pPr>
      <w:r>
        <w:rPr>
          <w:color w:val="1E1E1E"/>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w:t>
      </w:r>
    </w:p>
    <w:p>
      <w:pPr>
        <w:ind w:left="288"/>
      </w:pPr>
      <w:r>
        <w:rPr>
          <w:b/>
          <w:color w:val="003CA0"/>
          <w:sz w:val="16"/>
        </w:rPr>
        <w:t>[ADI 5.108, rel. min. Dias Toffoli, j. 28-3-2022, P, DJE de 21-6-2022.]</w:t>
      </w:r>
    </w:p>
    <w:p>
      <w:pPr>
        <w:ind w:left="288"/>
      </w:pPr>
      <w:r>
        <w:rPr>
          <w:color w:val="8C8C8C"/>
          <w:sz w:val="12"/>
        </w:rPr>
        <w:t>cf-art-5-inc-XIII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cf-art-5-inc-XIII</w:t>
      </w:r>
      <w:r>
        <w:rPr>
          <w:color w:val="003CA0"/>
          <w:sz w:val="12"/>
        </w:rPr>
        <w:t xml:space="preserve"> | ADI 1194</w:t>
      </w:r>
      <w:r>
        <w:rPr>
          <w:color w:val="003CA0"/>
          <w:sz w:val="12"/>
        </w:rPr>
        <w:t xml:space="preserve"> | rel. Maurício Corrêa</w:t>
      </w:r>
    </w:p>
    <w:p>
      <w:pPr>
        <w:ind w:left="288"/>
      </w:pPr>
      <w:r>
        <w:rPr>
          <w:color w:val="1E1E1E"/>
          <w:sz w:val="18"/>
        </w:rPr>
        <w:t>A obrigatoriedade do visto de advogado para o registro de atos e contratos constitutivos de pessoas jurídicas (art. 1º, § 2º, da Lei 8.906/1994) não ofende os princípios constitucionais da isonomia e da liberdade associativa.</w:t>
      </w:r>
    </w:p>
    <w:p>
      <w:pPr>
        <w:ind w:left="288"/>
      </w:pPr>
      <w:r>
        <w:rPr>
          <w:b/>
          <w:color w:val="003CA0"/>
          <w:sz w:val="16"/>
        </w:rPr>
        <w:t>[ADI 1.194, rel. min. Maurício Corrêa, red. do ac. min. Cármen Lúcia, j. 20-5-2009, P, DJE de 11-9-2009.]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w:t>
      </w:r>
    </w:p>
    <w:p>
      <w:pPr>
        <w:ind w:left="288"/>
      </w:pPr>
      <w:r>
        <w:rPr>
          <w:b/>
          <w:color w:val="003CA0"/>
          <w:sz w:val="16"/>
        </w:rPr>
        <w:t>[ADI 3.045, rel. min. Celso de Mello, j. 10-8-2005, P, DJ de 1º-6-2007.]</w:t>
      </w:r>
    </w:p>
    <w:p>
      <w:pPr>
        <w:ind w:left="288"/>
      </w:pPr>
      <w:r>
        <w:rPr>
          <w:color w:val="8C8C8C"/>
          <w:sz w:val="12"/>
        </w:rPr>
        <w:t>cf-art-5-inc-XIII</w:t>
      </w:r>
      <w:r>
        <w:rPr>
          <w:color w:val="003CA0"/>
          <w:sz w:val="12"/>
        </w:rPr>
        <w:t xml:space="preserve"> | ADI 2054</w:t>
      </w:r>
      <w:r>
        <w:rPr>
          <w:color w:val="003CA0"/>
          <w:sz w:val="12"/>
        </w:rPr>
        <w:t xml:space="preserve"> | rel. Ilmar Galvão</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rel. min. Ilmar Galvão, red. do ac. min. Sepúlveda Pertence, j. 2-4-2003, P, DJ de 17-10-2003.]</w:t>
      </w:r>
    </w:p>
    <w:p>
      <w:pPr>
        <w:ind w:left="288"/>
      </w:pPr>
      <w:r>
        <w:rPr>
          <w:color w:val="8C8C8C"/>
          <w:sz w:val="12"/>
        </w:rPr>
        <w:t>cf-art-5-inc-XIII</w:t>
      </w:r>
      <w:r>
        <w:rPr>
          <w:color w:val="003CA0"/>
          <w:sz w:val="12"/>
        </w:rPr>
        <w:t xml:space="preserve"> | ADI 444</w:t>
      </w:r>
      <w:r>
        <w:rPr>
          <w:color w:val="003CA0"/>
          <w:sz w:val="12"/>
        </w:rPr>
        <w:t xml:space="preserve"> | rel. Moreira Alves</w:t>
      </w:r>
    </w:p>
    <w:p>
      <w:pPr>
        <w:ind w:left="288"/>
      </w:pPr>
      <w:r>
        <w:rPr>
          <w:color w:val="1E1E1E"/>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88"/>
      </w:pPr>
      <w:r>
        <w:rPr>
          <w:b/>
          <w:color w:val="003CA0"/>
          <w:sz w:val="16"/>
        </w:rPr>
        <w:t>[ADI 444 MC, rel. min. Moreira Alves, j. 14-6-1991, P, DJ de 25-10-1991.]</w:t>
      </w:r>
    </w:p>
    <w:p>
      <w:pPr>
        <w:ind w:left="288"/>
      </w:pPr>
      <w:r>
        <w:rPr>
          <w:color w:val="8C8C8C"/>
          <w:sz w:val="12"/>
        </w:rPr>
        <w:t>cf-art-5-inc-XIII</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288"/>
      </w:pPr>
      <w:r>
        <w:rPr>
          <w:b/>
          <w:color w:val="003CA0"/>
          <w:sz w:val="16"/>
        </w:rPr>
        <w:t>[RE 695.911, rel. min. Dias Toffoli, j. 15-12-2020, P, DJE de 19-4-2021. Tema 492, com mérito julgado.]</w:t>
      </w:r>
    </w:p>
    <w:p>
      <w:pPr>
        <w:ind w:left="288"/>
      </w:pPr>
      <w:r>
        <w:rPr>
          <w:color w:val="8C8C8C"/>
          <w:sz w:val="12"/>
        </w:rPr>
        <w:t>cf-art-5-inc-XIII</w:t>
      </w:r>
      <w:r>
        <w:rPr>
          <w:color w:val="003CA0"/>
          <w:sz w:val="12"/>
        </w:rPr>
        <w:t xml:space="preserve"> | HC 106808</w:t>
      </w:r>
      <w:r>
        <w:rPr>
          <w:color w:val="003CA0"/>
          <w:sz w:val="12"/>
        </w:rPr>
        <w:t xml:space="preserve"> | rel. Gilmar Mendes</w:t>
      </w:r>
    </w:p>
    <w:p>
      <w:pPr>
        <w:ind w:left="288"/>
      </w:pPr>
      <w:r>
        <w:rPr>
          <w:color w:val="1E1E1E"/>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88"/>
      </w:pPr>
      <w:r>
        <w:rPr>
          <w:b/>
          <w:color w:val="003CA0"/>
          <w:sz w:val="16"/>
        </w:rPr>
        <w:t>[HC 106.808, rel. min. Gilmar Mendes, j. 9-4-2013, 2ª T, DJE de 24-4-2013.]</w:t>
      </w:r>
    </w:p>
    <w:p>
      <w:pPr>
        <w:ind w:left="288"/>
      </w:pPr>
      <w:r>
        <w:rPr>
          <w:color w:val="8C8C8C"/>
          <w:sz w:val="12"/>
        </w:rPr>
        <w:t>cf-art-5-inc-XIII</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2ª T, DJ de 14-5-1999.]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arbitrária do legislador e do administrador, eis que somente o Poder Judiciário, por meio de processo re</w:t>
      </w:r>
    </w:p>
    <w:p>
      <w:pPr>
        <w:ind w:left="288"/>
      </w:pPr>
      <w:r>
        <w:rPr>
          <w:b/>
          <w:color w:val="003CA0"/>
          <w:sz w:val="16"/>
        </w:rPr>
        <w:t>[ADI 3.045, rel. min. Celso de Mello, j. 10-8-2005, P, DJ de 1º-6-2007.]</w:t>
      </w:r>
    </w:p>
    <w:p>
      <w:pPr>
        <w:ind w:left="288"/>
      </w:pPr>
      <w:r>
        <w:rPr>
          <w:color w:val="8C8C8C"/>
          <w:sz w:val="12"/>
        </w:rPr>
        <w:t>cf-art-5-inc-XX</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cf-art-5-inc-XX</w:t>
      </w:r>
      <w:r>
        <w:rPr>
          <w:color w:val="003CA0"/>
          <w:sz w:val="12"/>
        </w:rPr>
        <w:t xml:space="preserve"> | ADI 1416</w:t>
      </w:r>
      <w:r>
        <w:rPr>
          <w:color w:val="003CA0"/>
          <w:sz w:val="12"/>
        </w:rPr>
        <w:t xml:space="preserve"> | rel. Gilmar Mendes</w:t>
      </w:r>
    </w:p>
    <w:p>
      <w:pPr>
        <w:ind w:left="288"/>
      </w:pPr>
      <w:r>
        <w:rPr>
          <w:color w:val="1E1E1E"/>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88"/>
      </w:pPr>
      <w:r>
        <w:rPr>
          <w:b/>
          <w:color w:val="003CA0"/>
          <w:sz w:val="16"/>
        </w:rPr>
        <w:t>[ADI 1.416, rel. min. Gilmar Mendes, j. 10-10-2002, P, DJ de 14-11-2002.]</w:t>
      </w:r>
    </w:p>
    <w:p>
      <w:pPr>
        <w:ind w:left="288"/>
      </w:pPr>
      <w:r>
        <w:rPr>
          <w:color w:val="8C8C8C"/>
          <w:sz w:val="12"/>
        </w:rPr>
        <w:t>cf-art-5-inc-XX</w:t>
      </w:r>
      <w:r>
        <w:rPr>
          <w:color w:val="003CA0"/>
          <w:sz w:val="12"/>
        </w:rPr>
        <w:t xml:space="preserve"> | RE 820823</w:t>
      </w:r>
      <w:r>
        <w:rPr>
          <w:color w:val="003CA0"/>
          <w:sz w:val="12"/>
        </w:rPr>
        <w:t xml:space="preserve"> | rel. Dias Toffoli</w:t>
      </w:r>
    </w:p>
    <w:p>
      <w:pPr>
        <w:ind w:left="288"/>
      </w:pPr>
      <w:r>
        <w:rPr>
          <w:color w:val="1E1E1E"/>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w:t>
      </w:r>
    </w:p>
    <w:p>
      <w:pPr>
        <w:ind w:left="288"/>
      </w:pPr>
      <w:r>
        <w:rPr>
          <w:b/>
          <w:color w:val="003CA0"/>
          <w:sz w:val="16"/>
        </w:rPr>
        <w:t>[RE 820.823, rel. min. Dias Toffoli, j. 3-10-2022, P, DJE de 25-10-2022, Tema 922, com mérito julgado.]</w:t>
      </w:r>
    </w:p>
    <w:p>
      <w:pPr>
        <w:ind w:left="288"/>
      </w:pPr>
      <w:r>
        <w:rPr>
          <w:color w:val="8C8C8C"/>
          <w:sz w:val="12"/>
        </w:rPr>
        <w:t>cf-art-5-inc-XX</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cf-art-5-inc-XX</w:t>
      </w:r>
      <w:r>
        <w:rPr>
          <w:color w:val="003CA0"/>
          <w:sz w:val="12"/>
        </w:rPr>
        <w:t xml:space="preserve"> | RE 432106</w:t>
      </w:r>
      <w:r>
        <w:rPr>
          <w:color w:val="003CA0"/>
          <w:sz w:val="12"/>
        </w:rPr>
        <w:t xml:space="preserve"> | rel. Marco Aurélio</w:t>
      </w:r>
    </w:p>
    <w:p>
      <w:pPr>
        <w:ind w:left="288"/>
      </w:pPr>
      <w:r>
        <w:rPr>
          <w:color w:val="1E1E1E"/>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cf-art-5-inc-XXI</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cf-art-5-inc-XXI</w:t>
      </w:r>
      <w:r>
        <w:rPr>
          <w:color w:val="003CA0"/>
          <w:sz w:val="12"/>
        </w:rPr>
        <w:t xml:space="preserve"> | ARE 1293130</w:t>
      </w:r>
      <w:r>
        <w:rPr>
          <w:color w:val="003CA0"/>
          <w:sz w:val="12"/>
        </w:rPr>
        <w:t xml:space="preserve"> | rel. Luiz Fux</w:t>
      </w:r>
    </w:p>
    <w:p>
      <w:pPr>
        <w:ind w:left="288"/>
      </w:pPr>
      <w:r>
        <w:rPr>
          <w:color w:val="1E1E1E"/>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[ARE 1.293.130, rel. min. Luiz Fux, j. 17-12-2020, P, DJE de 8-1-2021, Tema 1.119, com mérito julgado e reafirmação de jurisprudência.]</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88"/>
      </w:pPr>
      <w:r>
        <w:rPr>
          <w:b/>
          <w:color w:val="003CA0"/>
          <w:sz w:val="16"/>
        </w:rPr>
        <w:t>[RE 612.043, rel. min. Marco Aurélio, j. 10-5-2017, P, DJE de 6-10-2017. Tema 499, com mérito julgado.]</w:t>
      </w:r>
    </w:p>
    <w:p>
      <w:pPr>
        <w:ind w:left="288"/>
      </w:pPr>
      <w:r>
        <w:rPr>
          <w:color w:val="8C8C8C"/>
          <w:sz w:val="12"/>
        </w:rPr>
        <w:t>cf-art-5-inc-XXI</w:t>
      </w:r>
      <w:r>
        <w:rPr>
          <w:color w:val="003CA0"/>
          <w:sz w:val="12"/>
        </w:rPr>
        <w:t xml:space="preserve"> | RE 573232</w:t>
      </w:r>
      <w:r>
        <w:rPr>
          <w:color w:val="003CA0"/>
          <w:sz w:val="12"/>
        </w:rPr>
        <w:t xml:space="preserve"> | rel. Marco Aurélio</w:t>
      </w:r>
    </w:p>
    <w:p>
      <w:pPr>
        <w:ind w:left="288"/>
      </w:pPr>
      <w:r>
        <w:rPr>
          <w:color w:val="1E1E1E"/>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w:t>
      </w:r>
    </w:p>
    <w:p>
      <w:pPr>
        <w:ind w:left="288"/>
      </w:pPr>
      <w:r>
        <w:rPr>
          <w:b/>
          <w:color w:val="003CA0"/>
          <w:sz w:val="16"/>
        </w:rPr>
        <w:t>[RE 573.232, red. do ac. min. Marco Aurélio, voto do min. Teori Zavascki, j. 14-5-2014, P, DJE de 19-9-2014. Tema 82, com mérito julgado.]</w:t>
      </w:r>
    </w:p>
    <w:p>
      <w:pPr>
        <w:ind w:left="288"/>
      </w:pPr>
      <w:r>
        <w:rPr>
          <w:color w:val="8C8C8C"/>
          <w:sz w:val="12"/>
        </w:rPr>
        <w:t>cf-art-5-inc-XXI</w:t>
      </w:r>
      <w:r>
        <w:rPr>
          <w:color w:val="003CA0"/>
          <w:sz w:val="12"/>
        </w:rPr>
        <w:t xml:space="preserve"> | RE 555720</w:t>
      </w:r>
      <w:r>
        <w:rPr>
          <w:color w:val="003CA0"/>
          <w:sz w:val="12"/>
        </w:rPr>
        <w:t xml:space="preserve"> | rel. Gilmar Mendes</w:t>
      </w:r>
    </w:p>
    <w:p>
      <w:pPr>
        <w:ind w:left="288"/>
      </w:pPr>
      <w:r>
        <w:rPr>
          <w:color w:val="1E1E1E"/>
          <w:sz w:val="18"/>
        </w:rPr>
        <w:t>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rel. min. Gilmar Mendes, j. 30-9-2008, 2ª T, DJE de 21-11-2008.]</w:t>
      </w:r>
    </w:p>
    <w:p>
      <w:pPr>
        <w:ind w:left="288"/>
      </w:pPr>
      <w:r>
        <w:rPr>
          <w:color w:val="8C8C8C"/>
          <w:sz w:val="12"/>
        </w:rPr>
        <w:t>cf-art-5-inc-XXI</w:t>
      </w:r>
      <w:r>
        <w:rPr>
          <w:color w:val="003CA0"/>
          <w:sz w:val="12"/>
        </w:rPr>
        <w:t xml:space="preserve"> | RE 193382</w:t>
      </w:r>
      <w:r>
        <w:rPr>
          <w:color w:val="003CA0"/>
          <w:sz w:val="12"/>
        </w:rPr>
        <w:t xml:space="preserve"> | rel. Carlos Velloso</w:t>
      </w:r>
    </w:p>
    <w:p>
      <w:pPr>
        <w:ind w:left="288"/>
      </w:pPr>
      <w:r>
        <w:rPr>
          <w:color w:val="1E1E1E"/>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w:t>
      </w:r>
    </w:p>
    <w:p>
      <w:pPr>
        <w:ind w:left="288"/>
      </w:pPr>
      <w:r>
        <w:rPr>
          <w:b/>
          <w:color w:val="003CA0"/>
          <w:sz w:val="16"/>
        </w:rPr>
        <w:t>[RE 193.382, rel. min. Carlos Velloso, j. 28-6-1996, P, DJ de 20-9-1996.]</w:t>
      </w:r>
    </w:p>
    <w:p>
      <w:pPr>
        <w:ind w:left="288"/>
      </w:pPr>
      <w:r>
        <w:rPr>
          <w:color w:val="8C8C8C"/>
          <w:sz w:val="12"/>
        </w:rPr>
        <w:t>cf-art-5-inc-XXI</w:t>
      </w:r>
      <w:r>
        <w:rPr>
          <w:color w:val="003CA0"/>
          <w:sz w:val="12"/>
        </w:rPr>
        <w:t xml:space="preserve"> | RE 437.971</w:t>
      </w:r>
      <w:r>
        <w:rPr>
          <w:color w:val="003CA0"/>
          <w:sz w:val="12"/>
        </w:rPr>
        <w:t xml:space="preserve"> | rel. Cármen Lúcia</w:t>
      </w:r>
    </w:p>
    <w:p>
      <w:pPr>
        <w:ind w:left="288"/>
      </w:pPr>
      <w:r>
        <w:rPr>
          <w:color w:val="1E1E1E"/>
          <w:sz w:val="18"/>
        </w:rPr>
        <w:t>= RE 437.971 AgR, rel. min. Cármen Lúcia, j. 24-8-2010, 1ª T, DJE de 24-9-2010</w:t>
      </w:r>
    </w:p>
    <w:p>
      <w:pPr>
        <w:ind w:left="288"/>
      </w:pPr>
      <w:r>
        <w:rPr>
          <w:color w:val="8C8C8C"/>
          <w:sz w:val="12"/>
        </w:rPr>
        <w:t>cf-art-5-inc-XXII</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[ADI 5.783, rel. min. Rosa Weber, j. 6-9-2023, P, DJE de 14-11-2023.]</w:t>
      </w:r>
    </w:p>
    <w:p>
      <w:pPr>
        <w:ind w:left="288"/>
      </w:pPr>
      <w:r>
        <w:rPr>
          <w:color w:val="8C8C8C"/>
          <w:sz w:val="12"/>
        </w:rPr>
        <w:t>cf-art-5-inc-XXII</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cf-art-5-inc-XXII</w:t>
      </w:r>
      <w:r>
        <w:rPr>
          <w:color w:val="003CA0"/>
          <w:sz w:val="12"/>
        </w:rPr>
        <w:t xml:space="preserve"> | ADI 2213</w:t>
      </w:r>
      <w:r>
        <w:rPr>
          <w:color w:val="003CA0"/>
          <w:sz w:val="12"/>
        </w:rPr>
        <w:t xml:space="preserve"> | rel. Celso de Mello</w:t>
      </w:r>
    </w:p>
    <w:p>
      <w:pPr>
        <w:ind w:left="288"/>
      </w:pPr>
      <w:r>
        <w:rPr>
          <w:color w:val="1E1E1E"/>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88"/>
      </w:pPr>
      <w:r>
        <w:rPr>
          <w:b/>
          <w:color w:val="003CA0"/>
          <w:sz w:val="16"/>
        </w:rPr>
        <w:t>[ADI 2.213 MC, rel. min. Celso de Mello, j. 4-4-2002, P, DJ de 23-4-2004.]</w:t>
      </w:r>
    </w:p>
    <w:p>
      <w:pPr>
        <w:ind w:left="288"/>
      </w:pPr>
      <w:r>
        <w:rPr>
          <w:color w:val="8C8C8C"/>
          <w:sz w:val="12"/>
        </w:rPr>
        <w:t>cf-art-5-inc-XXII</w:t>
      </w:r>
      <w:r>
        <w:rPr>
          <w:color w:val="003CA0"/>
          <w:sz w:val="12"/>
        </w:rPr>
        <w:t xml:space="preserve"> | ARE 1514867</w:t>
      </w:r>
      <w:r>
        <w:rPr>
          <w:color w:val="003CA0"/>
          <w:sz w:val="12"/>
        </w:rPr>
        <w:t xml:space="preserve"> | rel. Luís Roberto Barroso</w:t>
      </w:r>
    </w:p>
    <w:p>
      <w:pPr>
        <w:ind w:left="288"/>
      </w:pPr>
      <w:r>
        <w:rPr>
          <w:color w:val="1E1E1E"/>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cf-art-5-inc-XXII</w:t>
      </w:r>
      <w:r>
        <w:rPr>
          <w:color w:val="003CA0"/>
          <w:sz w:val="12"/>
        </w:rPr>
        <w:t xml:space="preserve"> | RE 870947</w:t>
      </w:r>
      <w:r>
        <w:rPr>
          <w:color w:val="003CA0"/>
          <w:sz w:val="12"/>
        </w:rPr>
        <w:t xml:space="preserve"> | rel. Luiz Fux</w:t>
      </w:r>
    </w:p>
    <w:p>
      <w:pPr>
        <w:ind w:left="288"/>
      </w:pPr>
      <w:r>
        <w:rPr>
          <w:color w:val="1E1E1E"/>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88"/>
      </w:pPr>
      <w:r>
        <w:rPr>
          <w:b/>
          <w:color w:val="003CA0"/>
          <w:sz w:val="16"/>
        </w:rPr>
        <w:t>[RE 870.947, rel. min. Luiz Fux, j. 20-9-2017, P, DJE de 20-11-2017. Tema 810, com mérito julgado.]</w:t>
      </w:r>
    </w:p>
    <w:p>
      <w:pPr>
        <w:ind w:left="288"/>
      </w:pPr>
      <w:r>
        <w:rPr>
          <w:color w:val="8C8C8C"/>
          <w:sz w:val="12"/>
        </w:rPr>
        <w:t>cf-art-5-inc-XXII</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88"/>
      </w:pPr>
      <w:r>
        <w:rPr>
          <w:b/>
          <w:color w:val="003CA0"/>
          <w:sz w:val="16"/>
        </w:rPr>
        <w:t>[RE 638.491, rel. min. Luiz Fux, j. 17-5-2017, P, DJE de 23-8-2017. Tema 647, com mérito julgado.]</w:t>
      </w:r>
    </w:p>
    <w:p>
      <w:pPr>
        <w:ind w:left="288"/>
      </w:pPr>
      <w:r>
        <w:rPr>
          <w:color w:val="8C8C8C"/>
          <w:sz w:val="12"/>
        </w:rPr>
        <w:t>cf-art-5-inc-XXII</w:t>
      </w:r>
      <w:r>
        <w:rPr>
          <w:color w:val="003CA0"/>
          <w:sz w:val="12"/>
        </w:rPr>
        <w:t xml:space="preserve"> | ARE 1521864</w:t>
      </w:r>
      <w:r>
        <w:rPr>
          <w:color w:val="003CA0"/>
          <w:sz w:val="12"/>
        </w:rPr>
        <w:t xml:space="preserve"> | rel. Flávio Dino</w:t>
      </w:r>
    </w:p>
    <w:p>
      <w:pPr>
        <w:ind w:left="288"/>
      </w:pPr>
      <w:r>
        <w:rPr>
          <w:color w:val="1E1E1E"/>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w:t>
      </w:r>
      <w:r>
        <w:rPr>
          <w:color w:val="003CA0"/>
          <w:sz w:val="12"/>
        </w:rPr>
        <w:t xml:space="preserve"> | RE 1499300</w:t>
      </w:r>
      <w:r>
        <w:rPr>
          <w:color w:val="003CA0"/>
          <w:sz w:val="12"/>
        </w:rPr>
        <w:t xml:space="preserve"> | rel. Dias Toffoli</w:t>
      </w:r>
    </w:p>
    <w:p>
      <w:pPr>
        <w:ind w:left="288"/>
      </w:pPr>
      <w:r>
        <w:rPr>
          <w:color w:val="1E1E1E"/>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w:t>
      </w:r>
    </w:p>
    <w:p>
      <w:pPr>
        <w:ind w:left="288"/>
      </w:pPr>
      <w:r>
        <w:rPr>
          <w:b/>
          <w:color w:val="003CA0"/>
          <w:sz w:val="16"/>
        </w:rPr>
        <w:t>[RE 1.499.300 AgR-segundo, rel. min. Dias Toffoli, j. 19.08.2025, 2ª T, DJE de 11.09.2025.]</w:t>
      </w:r>
    </w:p>
    <w:p>
      <w:pPr>
        <w:ind w:left="288"/>
      </w:pPr>
      <w:r>
        <w:rPr>
          <w:color w:val="8C8C8C"/>
          <w:sz w:val="12"/>
        </w:rPr>
        <w:t>cf-art-5-inc-XXII</w:t>
      </w:r>
      <w:r>
        <w:rPr>
          <w:color w:val="003CA0"/>
          <w:sz w:val="12"/>
        </w:rPr>
        <w:t xml:space="preserve"> | MS 25284</w:t>
      </w:r>
      <w:r>
        <w:rPr>
          <w:color w:val="003CA0"/>
          <w:sz w:val="12"/>
        </w:rPr>
        <w:t xml:space="preserve"> | rel. Marco Aurélio</w:t>
      </w:r>
    </w:p>
    <w:p>
      <w:pPr>
        <w:ind w:left="288"/>
      </w:pPr>
      <w:r>
        <w:rPr>
          <w:color w:val="1E1E1E"/>
          <w:sz w:val="18"/>
        </w:rPr>
        <w:t>O direito de propriedade não se revela absoluto. Está relativizado pela Carta da República – arts. 5º, XXII, XXIII e XXIV, e 184.</w:t>
      </w:r>
    </w:p>
    <w:p>
      <w:pPr>
        <w:ind w:left="288"/>
      </w:pPr>
      <w:r>
        <w:rPr>
          <w:b/>
          <w:color w:val="003CA0"/>
          <w:sz w:val="16"/>
        </w:rPr>
        <w:t>[MS 25.284, rel. min. Marco Aurélio, j. 17-6-2010, P, DJE de 13-8-2010.]</w:t>
      </w:r>
    </w:p>
    <w:p>
      <w:pPr>
        <w:ind w:left="288"/>
      </w:pPr>
      <w:r>
        <w:rPr>
          <w:color w:val="8C8C8C"/>
          <w:sz w:val="12"/>
        </w:rPr>
        <w:t>cf-art-5-inc-XXII</w:t>
      </w:r>
      <w:r>
        <w:rPr>
          <w:color w:val="003CA0"/>
          <w:sz w:val="12"/>
        </w:rPr>
        <w:t xml:space="preserve"> | RE 198583</w:t>
      </w:r>
      <w:r>
        <w:rPr>
          <w:color w:val="003CA0"/>
          <w:sz w:val="12"/>
        </w:rPr>
        <w:t xml:space="preserve"> | rel. Marco Aurélio</w:t>
      </w:r>
    </w:p>
    <w:p>
      <w:pPr>
        <w:ind w:left="288"/>
      </w:pPr>
      <w:r>
        <w:rPr>
          <w:color w:val="1E1E1E"/>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w:t>
      </w:r>
    </w:p>
    <w:p>
      <w:pPr>
        <w:ind w:left="288"/>
      </w:pPr>
      <w:r>
        <w:rPr>
          <w:b/>
          <w:color w:val="003CA0"/>
          <w:sz w:val="16"/>
        </w:rPr>
        <w:t>[RE 198.583, rel. min. Marco Aurélio, red. do ac. min. Nelson Jobim, j. 14-3-2006, 2ª T, DJ de 7-12-2006.]</w:t>
      </w:r>
    </w:p>
    <w:p>
      <w:pPr>
        <w:ind w:left="288"/>
      </w:pPr>
      <w:r>
        <w:rPr>
          <w:color w:val="8C8C8C"/>
          <w:sz w:val="12"/>
        </w:rPr>
        <w:t>cf-art-5-inc-XXII</w:t>
      </w:r>
      <w:r>
        <w:rPr>
          <w:color w:val="003CA0"/>
          <w:sz w:val="12"/>
        </w:rPr>
        <w:t xml:space="preserve"> | RE 267817</w:t>
      </w:r>
      <w:r>
        <w:rPr>
          <w:color w:val="003CA0"/>
          <w:sz w:val="12"/>
        </w:rPr>
        <w:t xml:space="preserve"> | rel. Maurício Corrêa</w:t>
      </w:r>
    </w:p>
    <w:p>
      <w:pPr>
        <w:ind w:left="288"/>
      </w:pPr>
      <w:r>
        <w:rPr>
          <w:color w:val="1E1E1E"/>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88"/>
      </w:pPr>
      <w:r>
        <w:rPr>
          <w:b/>
          <w:color w:val="003CA0"/>
          <w:sz w:val="16"/>
        </w:rPr>
        <w:t>[RE 267.817, rel. min. Maurício Corrêa, j. 29-10-2002, 2ª T, DJ de 29-11-2002.]</w:t>
      </w:r>
    </w:p>
    <w:p>
      <w:pPr>
        <w:ind w:left="288"/>
      </w:pPr>
      <w:r>
        <w:rPr>
          <w:color w:val="8C8C8C"/>
          <w:sz w:val="12"/>
        </w:rPr>
        <w:t>cf-art-5-inc-XXII</w:t>
      </w:r>
      <w:r>
        <w:rPr>
          <w:color w:val="003CA0"/>
          <w:sz w:val="12"/>
        </w:rPr>
        <w:t xml:space="preserve"> | RE 140436</w:t>
      </w:r>
      <w:r>
        <w:rPr>
          <w:color w:val="003CA0"/>
          <w:sz w:val="12"/>
        </w:rPr>
        <w:t xml:space="preserve"> | rel. Carlos Velloso</w:t>
      </w:r>
    </w:p>
    <w:p>
      <w:pPr>
        <w:ind w:left="288"/>
      </w:pPr>
      <w:r>
        <w:rPr>
          <w:color w:val="1E1E1E"/>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cf-art-5-inc-XXII</w:t>
      </w:r>
      <w:r>
        <w:rPr>
          <w:color w:val="003CA0"/>
          <w:sz w:val="12"/>
        </w:rPr>
        <w:t xml:space="preserve"> | RE 134297</w:t>
      </w:r>
      <w:r>
        <w:rPr>
          <w:color w:val="003CA0"/>
          <w:sz w:val="12"/>
        </w:rPr>
        <w:t xml:space="preserve"> | rel. Celso de Mello</w:t>
      </w:r>
    </w:p>
    <w:p>
      <w:pPr>
        <w:ind w:left="288"/>
      </w:pPr>
      <w:r>
        <w:rPr>
          <w:color w:val="1E1E1E"/>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88"/>
      </w:pPr>
      <w:r>
        <w:rPr>
          <w:b/>
          <w:color w:val="003CA0"/>
          <w:sz w:val="16"/>
        </w:rPr>
        <w:t>[RE 134.297, rel. min. Celso de Mello, j. 13-6-1995, 1ª T, DJ de 22-9-1995.]</w:t>
      </w:r>
    </w:p>
    <w:p>
      <w:pPr>
        <w:ind w:left="288"/>
      </w:pPr>
      <w:r>
        <w:rPr>
          <w:color w:val="8C8C8C"/>
          <w:sz w:val="12"/>
        </w:rPr>
        <w:t>cf-art-5-inc-XXIII</w:t>
      </w:r>
      <w:r>
        <w:rPr>
          <w:color w:val="003CA0"/>
          <w:sz w:val="12"/>
        </w:rPr>
        <w:t xml:space="preserve"> | ADI 2354</w:t>
      </w:r>
      <w:r>
        <w:rPr>
          <w:color w:val="003CA0"/>
          <w:sz w:val="12"/>
        </w:rPr>
        <w:t xml:space="preserve"> | rel. Dias Tofolli</w:t>
      </w:r>
    </w:p>
    <w:p>
      <w:pPr>
        <w:ind w:left="288"/>
      </w:pPr>
      <w:r>
        <w:rPr>
          <w:color w:val="1E1E1E"/>
          <w:sz w:val="18"/>
        </w:rP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w:t>
      </w:r>
    </w:p>
    <w:p>
      <w:pPr>
        <w:ind w:left="288"/>
      </w:pPr>
      <w:r>
        <w:rPr>
          <w:b/>
          <w:color w:val="003CA0"/>
          <w:sz w:val="16"/>
        </w:rPr>
        <w:t>[ADI 2.354, rel. min. Dias Tofolli, j. 27-9-2019, P, DJE de 4-12-2019.]</w:t>
      </w:r>
    </w:p>
    <w:p>
      <w:pPr>
        <w:ind w:left="288"/>
      </w:pPr>
      <w:r>
        <w:rPr>
          <w:color w:val="8C8C8C"/>
          <w:sz w:val="12"/>
        </w:rPr>
        <w:t>cf-art-5-inc-XXIII</w:t>
      </w:r>
      <w:r>
        <w:rPr>
          <w:color w:val="003CA0"/>
          <w:sz w:val="12"/>
        </w:rPr>
        <w:t xml:space="preserve"> | ADI 2213</w:t>
      </w:r>
      <w:r>
        <w:rPr>
          <w:color w:val="003CA0"/>
          <w:sz w:val="12"/>
        </w:rPr>
        <w:t xml:space="preserve"> | rel. Celso de Mello</w:t>
      </w:r>
    </w:p>
    <w:p>
      <w:pPr>
        <w:ind w:left="288"/>
      </w:pPr>
      <w:r>
        <w:rPr>
          <w:color w:val="1E1E1E"/>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w:t>
      </w:r>
    </w:p>
    <w:p>
      <w:pPr>
        <w:ind w:left="288"/>
      </w:pPr>
      <w:r>
        <w:rPr>
          <w:b/>
          <w:color w:val="003CA0"/>
          <w:sz w:val="16"/>
        </w:rPr>
        <w:t>[ADI 2.213 MC, rel. min. Celso de Mello, j. 4-4-2002, P, DJ de 23-4-2004.]</w:t>
      </w:r>
    </w:p>
    <w:p>
      <w:pPr>
        <w:ind w:left="288"/>
      </w:pPr>
      <w:r>
        <w:rPr>
          <w:color w:val="8C8C8C"/>
          <w:sz w:val="12"/>
        </w:rPr>
        <w:t>cf-art-5-inc-XXIII</w:t>
      </w:r>
      <w:r>
        <w:rPr>
          <w:color w:val="003CA0"/>
          <w:sz w:val="12"/>
        </w:rPr>
        <w:t xml:space="preserve"> | ARE 1521864</w:t>
      </w:r>
      <w:r>
        <w:rPr>
          <w:color w:val="003CA0"/>
          <w:sz w:val="12"/>
        </w:rPr>
        <w:t xml:space="preserve"> | rel. Flávio Dino</w:t>
      </w:r>
    </w:p>
    <w:p>
      <w:pPr>
        <w:ind w:left="288"/>
      </w:pPr>
      <w:r>
        <w:rPr>
          <w:color w:val="1E1E1E"/>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cf-art-5-inc-XXIII</w:t>
      </w:r>
      <w:r>
        <w:rPr>
          <w:color w:val="003CA0"/>
          <w:sz w:val="12"/>
        </w:rPr>
        <w:t xml:space="preserve"> | RE 211385</w:t>
      </w:r>
      <w:r>
        <w:rPr>
          <w:color w:val="003CA0"/>
          <w:sz w:val="12"/>
        </w:rPr>
        <w:t xml:space="preserve"> | rel. Octavio Gallotti</w:t>
      </w:r>
    </w:p>
    <w:p>
      <w:pPr>
        <w:ind w:left="288"/>
      </w:pPr>
      <w:r>
        <w:rPr>
          <w:color w:val="1E1E1E"/>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88"/>
      </w:pPr>
      <w:r>
        <w:rPr>
          <w:b/>
          <w:color w:val="003CA0"/>
          <w:sz w:val="16"/>
        </w:rPr>
        <w:t>[RE 211.385, rel. min. Octavio Gallotti, j. 20-4-1999, 1ª T, DJ de 24-9-1999.]</w:t>
      </w:r>
    </w:p>
    <w:p>
      <w:pPr>
        <w:ind w:left="288"/>
      </w:pPr>
      <w:r>
        <w:rPr>
          <w:color w:val="8C8C8C"/>
          <w:sz w:val="12"/>
        </w:rPr>
        <w:t>cf-art-5-inc-XXIII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88"/>
      </w:pPr>
      <w:r>
        <w:rPr>
          <w:b/>
          <w:color w:val="003CA0"/>
          <w:sz w:val="16"/>
        </w:rPr>
        <w:t>[MS 22.164, rel. min. Celso de Mello, j. 30-10-1995, P, DJ de 17-11-1995.]</w:t>
      </w:r>
    </w:p>
    <w:p>
      <w:pPr>
        <w:ind w:left="288"/>
      </w:pPr>
      <w:r>
        <w:rPr>
          <w:color w:val="8C8C8C"/>
          <w:sz w:val="12"/>
        </w:rPr>
        <w:t>cf-art-5-inc-XXIII</w:t>
      </w:r>
    </w:p>
    <w:p>
      <w:pPr>
        <w:ind w:left="288"/>
      </w:pPr>
      <w:r>
        <w:rPr>
          <w:color w:val="1E1E1E"/>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88"/>
      </w:pPr>
      <w:r>
        <w:rPr>
          <w:b/>
          <w:color w:val="003CA0"/>
          <w:sz w:val="16"/>
        </w:rPr>
        <w:t>[Súmula 652.]</w:t>
      </w:r>
    </w:p>
    <w:p>
      <w:pPr>
        <w:ind w:left="288"/>
      </w:pPr>
      <w:r>
        <w:rPr>
          <w:color w:val="8C8C8C"/>
          <w:sz w:val="12"/>
        </w:rPr>
        <w:t>cf-art-5-inc-XXIII</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288"/>
      </w:pPr>
      <w:r>
        <w:rPr>
          <w:color w:val="8C8C8C"/>
          <w:sz w:val="12"/>
        </w:rPr>
        <w:t>cf-art-5-inc-XXIII</w:t>
      </w:r>
      <w:r>
        <w:rPr>
          <w:color w:val="003CA0"/>
          <w:sz w:val="12"/>
        </w:rPr>
        <w:t xml:space="preserve"> | ADI 2332</w:t>
      </w:r>
      <w:r>
        <w:rPr>
          <w:color w:val="003CA0"/>
          <w:sz w:val="12"/>
        </w:rPr>
        <w:t xml:space="preserve"> | rel. Roberto Barroso</w:t>
      </w:r>
    </w:p>
    <w:p>
      <w:pPr>
        <w:ind w:left="288"/>
      </w:pPr>
      <w:r>
        <w:rPr>
          <w:color w:val="1E1E1E"/>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w:t>
      </w:r>
    </w:p>
    <w:p>
      <w:pPr>
        <w:ind w:left="288"/>
      </w:pPr>
      <w:r>
        <w:rPr>
          <w:b/>
          <w:color w:val="003CA0"/>
          <w:sz w:val="16"/>
        </w:rPr>
        <w:t>[ADI 2.332, rel. min. Roberto Barroso, j. 17-5-2018, P, DJE de 16-4-2019.]</w:t>
      </w:r>
    </w:p>
    <w:p>
      <w:pPr>
        <w:ind w:left="288"/>
      </w:pPr>
      <w:r>
        <w:rPr>
          <w:color w:val="8C8C8C"/>
          <w:sz w:val="12"/>
        </w:rPr>
        <w:t>cf-art-5-inc-XXIII</w:t>
      </w:r>
      <w:r>
        <w:rPr>
          <w:color w:val="003CA0"/>
          <w:sz w:val="12"/>
        </w:rPr>
        <w:t xml:space="preserve"> | ADI 2260</w:t>
      </w:r>
      <w:r>
        <w:rPr>
          <w:color w:val="003CA0"/>
          <w:sz w:val="12"/>
        </w:rPr>
        <w:t xml:space="preserve"> | rel. Moreira Alves</w:t>
      </w:r>
    </w:p>
    <w:p>
      <w:pPr>
        <w:ind w:left="288"/>
      </w:pPr>
      <w:r>
        <w:rPr>
          <w:color w:val="1E1E1E"/>
          <w:sz w:val="18"/>
        </w:rP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w:t>
      </w:r>
    </w:p>
    <w:p>
      <w:pPr>
        <w:ind w:left="288"/>
      </w:pPr>
      <w:r>
        <w:rPr>
          <w:b/>
          <w:color w:val="003CA0"/>
          <w:sz w:val="16"/>
        </w:rPr>
        <w:t>[ADI 2.260 MC, rel. min. Moreira Alves, j. 14-2-2001, P, DJ de 2-8-2002.]</w:t>
      </w:r>
    </w:p>
    <w:p>
      <w:pPr>
        <w:ind w:left="288"/>
      </w:pPr>
      <w:r>
        <w:rPr>
          <w:color w:val="8C8C8C"/>
          <w:sz w:val="12"/>
        </w:rPr>
        <w:t>cf-art-5-inc-XXIII</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r>
    </w:p>
    <w:p>
      <w:pPr>
        <w:ind w:left="288"/>
      </w:pPr>
      <w:r>
        <w:rPr>
          <w:b/>
          <w:color w:val="003CA0"/>
          <w:sz w:val="16"/>
        </w:rPr>
        <w:t>[RE 922.144, rel. min. Luís Roberto Barroso, j. 19-10-2023, P, DJE de 7-2-2024, Tema 865, com mérito julgado.]</w:t>
      </w:r>
    </w:p>
    <w:p>
      <w:pPr>
        <w:ind w:left="288"/>
      </w:pPr>
      <w:r>
        <w:rPr>
          <w:color w:val="8C8C8C"/>
          <w:sz w:val="12"/>
        </w:rPr>
        <w:t>cf-art-5-inc-XXIII</w:t>
      </w:r>
      <w:r>
        <w:rPr>
          <w:color w:val="003CA0"/>
          <w:sz w:val="12"/>
        </w:rPr>
        <w:t xml:space="preserve"> | MS 32898</w:t>
      </w:r>
      <w:r>
        <w:rPr>
          <w:color w:val="003CA0"/>
          <w:sz w:val="12"/>
        </w:rPr>
        <w:t xml:space="preserve"> | rel. Teori Zavascki</w:t>
      </w:r>
    </w:p>
    <w:p>
      <w:pPr>
        <w:ind w:left="288"/>
      </w:pPr>
      <w:r>
        <w:rPr>
          <w:color w:val="1E1E1E"/>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88"/>
      </w:pPr>
      <w:r>
        <w:rPr>
          <w:b/>
          <w:color w:val="003CA0"/>
          <w:sz w:val="16"/>
        </w:rPr>
        <w:t>[MS 32.898 AgR, rel. min. Teori Zavascki, j. 9-9-2016, P, DJE de 23-9-2016.]</w:t>
      </w:r>
    </w:p>
    <w:p>
      <w:pPr>
        <w:ind w:left="288"/>
      </w:pPr>
      <w:r>
        <w:rPr>
          <w:color w:val="8C8C8C"/>
          <w:sz w:val="12"/>
        </w:rPr>
        <w:t>cf-art-5-inc-XXIII</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w:t>
      </w:r>
    </w:p>
    <w:p>
      <w:pPr>
        <w:ind w:left="288"/>
      </w:pPr>
      <w:r>
        <w:rPr>
          <w:b/>
          <w:color w:val="003CA0"/>
          <w:sz w:val="16"/>
        </w:rPr>
        <w:t>[MS 26.192, rel. min. Joaquim Barbosa, j. 11-5-2011, P, DJE de 23-8-2011.]</w:t>
      </w:r>
    </w:p>
    <w:p>
      <w:pPr>
        <w:ind w:left="288"/>
      </w:pPr>
      <w:r>
        <w:rPr>
          <w:color w:val="8C8C8C"/>
          <w:sz w:val="12"/>
        </w:rPr>
        <w:t>cf-art-5-inc-XXIII</w:t>
      </w:r>
      <w:r>
        <w:rPr>
          <w:color w:val="003CA0"/>
          <w:sz w:val="12"/>
        </w:rPr>
        <w:t xml:space="preserve"> | SL 392</w:t>
      </w:r>
      <w:r>
        <w:rPr>
          <w:color w:val="003CA0"/>
          <w:sz w:val="12"/>
        </w:rPr>
        <w:t xml:space="preserve"> | rel. Cezar Peluso</w:t>
      </w:r>
    </w:p>
    <w:p>
      <w:pPr>
        <w:ind w:left="288"/>
      </w:pPr>
      <w:r>
        <w:rPr>
          <w:color w:val="1E1E1E"/>
          <w:sz w:val="18"/>
        </w:rPr>
        <w:t>Não há risco de grave lesão à ordem econômica na decisão judicial que determina seja comprovado depósito do preço justo fixado por perícia para imissão na posse em ação de desapropriação.</w:t>
      </w:r>
    </w:p>
    <w:p>
      <w:pPr>
        <w:ind w:left="288"/>
      </w:pPr>
      <w:r>
        <w:rPr>
          <w:b/>
          <w:color w:val="003CA0"/>
          <w:sz w:val="16"/>
        </w:rPr>
        <w:t>[SL 392 AgR, rel. min. Cezar Peluso, j. 9-12-2010, P, DJE de 9-2-2011.]</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Reserva extrativista. Desapropriação. Orçamento. A criação de reserva extrativista prescinde de previsão orçamentária visando satisfazer indenizações.</w:t>
      </w:r>
    </w:p>
    <w:p>
      <w:pPr>
        <w:ind w:left="288"/>
      </w:pPr>
      <w:r>
        <w:rPr>
          <w:b/>
          <w:color w:val="003CA0"/>
          <w:sz w:val="16"/>
        </w:rPr>
        <w:t>[MS 25.284, rel. min. Marco Aurélio, j. 17-6-2010, P, DJE de 13-8-2010.]</w:t>
      </w:r>
    </w:p>
    <w:p>
      <w:pPr>
        <w:ind w:left="288"/>
      </w:pPr>
      <w:r>
        <w:rPr>
          <w:color w:val="8C8C8C"/>
          <w:sz w:val="12"/>
        </w:rPr>
        <w:t>cf-art-5-inc-XXIII</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cf-art-5-inc-XXIII</w:t>
      </w:r>
      <w:r>
        <w:rPr>
          <w:color w:val="003CA0"/>
          <w:sz w:val="12"/>
        </w:rPr>
        <w:t xml:space="preserve"> | RE 191078</w:t>
      </w:r>
      <w:r>
        <w:rPr>
          <w:color w:val="003CA0"/>
          <w:sz w:val="12"/>
        </w:rPr>
        <w:t xml:space="preserve"> | rel. Menezes Direito</w:t>
      </w:r>
    </w:p>
    <w:p>
      <w:pPr>
        <w:ind w:left="288"/>
      </w:pPr>
      <w:r>
        <w:rPr>
          <w:color w:val="1E1E1E"/>
          <w:sz w:val="18"/>
        </w:rPr>
        <w:t>=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w:t>
      </w:r>
    </w:p>
    <w:p>
      <w:pPr>
        <w:ind w:left="288"/>
      </w:pPr>
      <w:r>
        <w:rPr>
          <w:b/>
          <w:color w:val="003CA0"/>
          <w:sz w:val="16"/>
        </w:rPr>
        <w:t>[RE 191.078, rel. min. Menezes Direito, j. 15-4-2008, 1ª T, DJE de 20-6-2008.]</w:t>
      </w:r>
    </w:p>
    <w:p>
      <w:pPr>
        <w:ind w:left="288"/>
      </w:pPr>
      <w:r>
        <w:rPr>
          <w:color w:val="8C8C8C"/>
          <w:sz w:val="12"/>
        </w:rPr>
        <w:t>cf-art-5-inc-XXIII</w:t>
      </w:r>
      <w:r>
        <w:rPr>
          <w:color w:val="003CA0"/>
          <w:sz w:val="12"/>
        </w:rPr>
        <w:t xml:space="preserve"> | RE 161552</w:t>
      </w:r>
      <w:r>
        <w:rPr>
          <w:color w:val="003CA0"/>
          <w:sz w:val="12"/>
        </w:rPr>
        <w:t xml:space="preserve"> | rel. Ilmar Galvão</w:t>
      </w:r>
    </w:p>
    <w:p>
      <w:pPr>
        <w:ind w:left="288"/>
      </w:pPr>
      <w:r>
        <w:rPr>
          <w:color w:val="1E1E1E"/>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 acha perfeitamente legitimada a municipalidade.</w:t>
      </w:r>
    </w:p>
    <w:p>
      <w:pPr>
        <w:ind w:left="288"/>
      </w:pPr>
      <w:r>
        <w:rPr>
          <w:b/>
          <w:color w:val="003CA0"/>
          <w:sz w:val="16"/>
        </w:rPr>
        <w:t>[RE 161.552, rel. min. Ilmar Galvão, j. 11-11-1997, 1ª T, DJ de 6-2-1998.]</w:t>
      </w:r>
    </w:p>
    <w:p>
      <w:pPr>
        <w:ind w:left="288"/>
      </w:pPr>
      <w:r>
        <w:rPr>
          <w:color w:val="8C8C8C"/>
          <w:sz w:val="12"/>
        </w:rPr>
        <w:t>cf-art-5-inc-XXIII</w:t>
      </w:r>
      <w:r>
        <w:rPr>
          <w:color w:val="003CA0"/>
          <w:sz w:val="12"/>
        </w:rPr>
        <w:t xml:space="preserve"> | MS 22193</w:t>
      </w:r>
      <w:r>
        <w:rPr>
          <w:color w:val="003CA0"/>
          <w:sz w:val="12"/>
        </w:rPr>
        <w:t xml:space="preserve"> | rel. Ilmar Galvão</w:t>
      </w:r>
    </w:p>
    <w:p>
      <w:pPr>
        <w:ind w:left="288"/>
      </w:pPr>
      <w:r>
        <w:rPr>
          <w:color w:val="1E1E1E"/>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rel. min. Ilmar Galvão, red. do ac. min. Maurício Corrêa, j. 21-3-1996, P, DJ de 29-11-1996.]</w:t>
      </w:r>
    </w:p>
    <w:p>
      <w:pPr>
        <w:ind w:left="288"/>
      </w:pPr>
      <w:r>
        <w:rPr>
          <w:color w:val="8C8C8C"/>
          <w:sz w:val="12"/>
        </w:rPr>
        <w:t>cf-art-5-inc-XXIII</w:t>
      </w:r>
      <w:r>
        <w:rPr>
          <w:color w:val="003CA0"/>
          <w:sz w:val="12"/>
        </w:rPr>
        <w:t xml:space="preserve"> | RE 195586</w:t>
      </w:r>
      <w:r>
        <w:rPr>
          <w:color w:val="003CA0"/>
          <w:sz w:val="12"/>
        </w:rPr>
        <w:t xml:space="preserve"> | rel. Octavio Gallotti</w:t>
      </w:r>
    </w:p>
    <w:p>
      <w:pPr>
        <w:ind w:left="288"/>
      </w:pPr>
      <w:r>
        <w:rPr>
          <w:color w:val="1E1E1E"/>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88"/>
      </w:pPr>
      <w:r>
        <w:rPr>
          <w:b/>
          <w:color w:val="003CA0"/>
          <w:sz w:val="16"/>
        </w:rPr>
        <w:t>[RE 195.586, rel. min. Octavio Gallotti, j. 12-3-1996, 1ª T, DJ de 26-4-1996.]</w:t>
      </w:r>
    </w:p>
    <w:p>
      <w:pPr>
        <w:ind w:left="288"/>
      </w:pPr>
      <w:r>
        <w:rPr>
          <w:color w:val="8C8C8C"/>
          <w:sz w:val="12"/>
        </w:rPr>
        <w:t>cf-art-5-inc-XXIII</w:t>
      </w:r>
      <w:r>
        <w:rPr>
          <w:color w:val="003CA0"/>
          <w:sz w:val="12"/>
        </w:rPr>
        <w:t xml:space="preserve"> | ADI 3454</w:t>
      </w:r>
      <w:r>
        <w:rPr>
          <w:color w:val="003CA0"/>
          <w:sz w:val="12"/>
        </w:rPr>
        <w:t xml:space="preserve"> | rel. Dias Toffoli</w:t>
      </w:r>
    </w:p>
    <w:p>
      <w:pPr>
        <w:ind w:left="288"/>
      </w:pPr>
      <w:r>
        <w:rPr>
          <w:color w:val="1E1E1E"/>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w:t>
      </w:r>
    </w:p>
    <w:p>
      <w:pPr>
        <w:ind w:left="288"/>
      </w:pPr>
      <w:r>
        <w:rPr>
          <w:b/>
          <w:color w:val="003CA0"/>
          <w:sz w:val="16"/>
        </w:rPr>
        <w:t>[ADI 3.454, rel. min. Dias Toffoli, j. 21.06.2022, P, DJE de 17.08.2022.]</w:t>
      </w:r>
    </w:p>
    <w:p>
      <w:pPr>
        <w:ind w:left="288"/>
      </w:pPr>
      <w:r>
        <w:rPr>
          <w:color w:val="8C8C8C"/>
          <w:sz w:val="12"/>
        </w:rPr>
        <w:t>cf-art-5-inc-XXIII</w:t>
      </w:r>
      <w:r>
        <w:rPr>
          <w:color w:val="003CA0"/>
          <w:sz w:val="12"/>
        </w:rPr>
        <w:t xml:space="preserve"> | MS 25295</w:t>
      </w:r>
      <w:r>
        <w:rPr>
          <w:color w:val="003CA0"/>
          <w:sz w:val="12"/>
        </w:rPr>
        <w:t xml:space="preserve"> | rel. Joaquim Barbosa</w:t>
      </w:r>
    </w:p>
    <w:p>
      <w:pPr>
        <w:ind w:left="288"/>
      </w:pPr>
      <w:r>
        <w:rPr>
          <w:color w:val="1E1E1E"/>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w:t>
      </w:r>
    </w:p>
    <w:p>
      <w:pPr>
        <w:ind w:left="288"/>
      </w:pPr>
      <w:r>
        <w:rPr>
          <w:b/>
          <w:color w:val="003CA0"/>
          <w:sz w:val="16"/>
        </w:rPr>
        <w:t>[MS 25.295, rel. min. Joaquim Barbosa, j. 20-4-2005, P, DJ de 5-10-2007.]</w:t>
      </w:r>
    </w:p>
    <w:p>
      <w:pPr>
        <w:ind w:left="288"/>
      </w:pPr>
      <w:r>
        <w:rPr>
          <w:color w:val="8C8C8C"/>
          <w:sz w:val="12"/>
        </w:rPr>
        <w:t>cf-art-5-inc-XXIII</w:t>
      </w:r>
      <w:r>
        <w:rPr>
          <w:color w:val="003CA0"/>
          <w:sz w:val="12"/>
        </w:rPr>
        <w:t xml:space="preserve"> | RE 1333273</w:t>
      </w:r>
      <w:r>
        <w:rPr>
          <w:color w:val="003CA0"/>
          <w:sz w:val="12"/>
        </w:rPr>
        <w:t xml:space="preserve"> | rel. Luiz Fux</w:t>
      </w:r>
    </w:p>
    <w:p>
      <w:pPr>
        <w:ind w:left="288"/>
      </w:pPr>
      <w:r>
        <w:rPr>
          <w:color w:val="1E1E1E"/>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w:t>
      </w:r>
    </w:p>
    <w:p>
      <w:pPr>
        <w:ind w:left="288"/>
      </w:pPr>
      <w:r>
        <w:rPr>
          <w:b/>
          <w:color w:val="003CA0"/>
          <w:sz w:val="16"/>
        </w:rPr>
        <w:t>[RE 1.333.273 RG, rel. min. Luiz Fux, j. 18-11-2021, P, DJE de 6-12-2021, Tema 1.183, com repercussão geral negada.]</w:t>
      </w:r>
    </w:p>
    <w:p>
      <w:pPr>
        <w:ind w:left="288"/>
      </w:pPr>
      <w:r>
        <w:rPr>
          <w:color w:val="8C8C8C"/>
          <w:sz w:val="12"/>
        </w:rPr>
        <w:t>cf-art-5-inc-XXIII</w:t>
      </w:r>
      <w:r>
        <w:rPr>
          <w:color w:val="003CA0"/>
          <w:sz w:val="12"/>
        </w:rPr>
        <w:t xml:space="preserve"> | ARE 1038507</w:t>
      </w:r>
      <w:r>
        <w:rPr>
          <w:color w:val="003CA0"/>
          <w:sz w:val="12"/>
        </w:rPr>
        <w:t xml:space="preserve"> | rel. Edson Fachin</w:t>
      </w:r>
    </w:p>
    <w:p>
      <w:pPr>
        <w:ind w:left="288"/>
      </w:pPr>
      <w:r>
        <w:rPr>
          <w:color w:val="1E1E1E"/>
          <w:sz w:val="18"/>
        </w:rPr>
        <w:t>É impenhorável a pequena propriedade rural familiar constituída de mais de 01 (um) terreno, desde que contínuos e com área total inferior a 04 (quatro) módulos fiscais do município de localização.</w:t>
      </w:r>
    </w:p>
    <w:p>
      <w:pPr>
        <w:ind w:left="288"/>
      </w:pPr>
      <w:r>
        <w:rPr>
          <w:b/>
          <w:color w:val="003CA0"/>
          <w:sz w:val="16"/>
        </w:rPr>
        <w:t>[ARE 1.038.507, rel. min. Edson Fachin, j. 21-12-2020, P, DJE de 15-3-2021. Tema 961, com mérito julgado.]</w:t>
      </w:r>
    </w:p>
    <w:p>
      <w:pPr>
        <w:ind w:left="288"/>
      </w:pPr>
      <w:r>
        <w:rPr>
          <w:color w:val="8C8C8C"/>
          <w:sz w:val="12"/>
        </w:rPr>
        <w:t>cf-art-5-inc-XXIII</w:t>
      </w:r>
      <w:r>
        <w:rPr>
          <w:color w:val="003CA0"/>
          <w:sz w:val="12"/>
        </w:rPr>
        <w:t xml:space="preserve"> | RE 136753</w:t>
      </w:r>
      <w:r>
        <w:rPr>
          <w:color w:val="003CA0"/>
          <w:sz w:val="12"/>
        </w:rPr>
        <w:t xml:space="preserve"> | rel. Sepúlveda Pertence</w:t>
      </w:r>
    </w:p>
    <w:p>
      <w:pPr>
        <w:ind w:left="288"/>
      </w:pPr>
      <w:r>
        <w:rPr>
          <w:color w:val="1E1E1E"/>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XXVI, CF, do conceito de "pro</w:t>
      </w:r>
    </w:p>
    <w:p>
      <w:pPr>
        <w:ind w:left="288"/>
      </w:pPr>
      <w:r>
        <w:rPr>
          <w:b/>
          <w:color w:val="003CA0"/>
          <w:sz w:val="16"/>
        </w:rPr>
        <w:t>[RE 136.753, rel. min. Sepúlveda Pertence, j. 13-2-1997, P, DJ de 25-4-1997.]</w:t>
      </w:r>
    </w:p>
    <w:p>
      <w:pPr>
        <w:ind w:left="288"/>
      </w:pPr>
      <w:r>
        <w:rPr>
          <w:color w:val="8C8C8C"/>
          <w:sz w:val="12"/>
        </w:rPr>
        <w:t>cf-art-5-inc-XXIII</w:t>
      </w:r>
      <w:r>
        <w:rPr>
          <w:color w:val="003CA0"/>
          <w:sz w:val="12"/>
        </w:rPr>
        <w:t xml:space="preserve"> | ADI 5800</w:t>
      </w:r>
      <w:r>
        <w:rPr>
          <w:color w:val="003CA0"/>
          <w:sz w:val="12"/>
        </w:rPr>
        <w:t xml:space="preserve"> | rel. Luiz Fux</w:t>
      </w:r>
    </w:p>
    <w:p>
      <w:pPr>
        <w:ind w:left="288"/>
      </w:pPr>
      <w:r>
        <w:rPr>
          <w:color w:val="1E1E1E"/>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w:t>
      </w:r>
    </w:p>
    <w:p>
      <w:pPr>
        <w:ind w:left="288"/>
      </w:pPr>
      <w:r>
        <w:rPr>
          <w:b/>
          <w:color w:val="003CA0"/>
          <w:sz w:val="16"/>
        </w:rPr>
        <w:t>[ADI 5.800, rel. min. Luiz Fux, j. 8-5-2019, P, DJE de 22-5-2019.]</w:t>
      </w:r>
    </w:p>
    <w:p>
      <w:pPr>
        <w:ind w:left="288"/>
      </w:pPr>
      <w:r>
        <w:rPr>
          <w:color w:val="8C8C8C"/>
          <w:sz w:val="12"/>
        </w:rPr>
        <w:t>cf-art-5-inc-XXIII</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w:t>
      </w:r>
    </w:p>
    <w:p>
      <w:pPr>
        <w:ind w:left="288"/>
      </w:pPr>
      <w:r>
        <w:rPr>
          <w:color w:val="1E1E1E"/>
          <w:sz w:val="18"/>
        </w:rPr>
        <w:t>XXVIII - são assegurados, nos termos da lei:</w:t>
      </w:r>
    </w:p>
    <w:p>
      <w:pPr>
        <w:ind w:left="288"/>
      </w:pPr>
      <w:r>
        <w:rPr>
          <w:color w:val="8C8C8C"/>
          <w:sz w:val="12"/>
        </w:rPr>
        <w:t>cf-art-5-inc-XXIII-ali-b</w:t>
      </w:r>
      <w:r>
        <w:rPr>
          <w:color w:val="003CA0"/>
          <w:sz w:val="12"/>
        </w:rPr>
        <w:t xml:space="preserve"> | ADI 5062</w:t>
      </w:r>
      <w:r>
        <w:rPr>
          <w:color w:val="003CA0"/>
          <w:sz w:val="12"/>
        </w:rPr>
        <w:t xml:space="preserve"> | rel. Luiz Fux</w:t>
      </w:r>
    </w:p>
    <w:p>
      <w:pPr>
        <w:ind w:left="288"/>
      </w:pPr>
      <w:r>
        <w:rPr>
          <w:color w:val="1E1E1E"/>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w:t>
      </w:r>
    </w:p>
    <w:p>
      <w:pPr>
        <w:ind w:left="288"/>
      </w:pPr>
      <w:r>
        <w:rPr>
          <w:b/>
          <w:color w:val="003CA0"/>
          <w:sz w:val="16"/>
        </w:rPr>
        <w:t>[ADI 5.062 e ADI 5.065, rel. min. Luiz Fux, j. 27-10-2016, P, DJE de 21-6-2017.]</w:t>
      </w:r>
    </w:p>
    <w:p>
      <w:pPr>
        <w:ind w:left="288"/>
      </w:pPr>
      <w:r>
        <w:rPr>
          <w:color w:val="8C8C8C"/>
          <w:sz w:val="12"/>
        </w:rPr>
        <w:t>cf-art-5-inc-XXIII-ali-b</w:t>
      </w:r>
      <w:r>
        <w:rPr>
          <w:color w:val="003CA0"/>
          <w:sz w:val="12"/>
        </w:rPr>
        <w:t xml:space="preserve"> | ADI 2054</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red. do ac. min.. Sepúlveda Pertence, j. 2-4-2003, P, DJ de 17-10-2003.]</w:t>
      </w:r>
    </w:p>
    <w:p>
      <w:pPr>
        <w:ind w:left="288"/>
      </w:pPr>
      <w:r>
        <w:rPr>
          <w:color w:val="8C8C8C"/>
          <w:sz w:val="12"/>
        </w:rPr>
        <w:t>cf-art-5-inc-XXIII-ali-b</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cf-art-5-inc-XXIII-ali-b</w:t>
      </w:r>
      <w:r>
        <w:rPr>
          <w:color w:val="003CA0"/>
          <w:sz w:val="12"/>
        </w:rPr>
        <w:t xml:space="preserve"> | ADI 5529</w:t>
      </w:r>
      <w:r>
        <w:rPr>
          <w:color w:val="003CA0"/>
          <w:sz w:val="12"/>
        </w:rPr>
        <w:t xml:space="preserve"> | rel. Dias Toffoli</w:t>
      </w:r>
    </w:p>
    <w:p>
      <w:pPr>
        <w:ind w:left="288"/>
      </w:pPr>
      <w:r>
        <w:rPr>
          <w:color w:val="1E1E1E"/>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w:t>
      </w:r>
    </w:p>
    <w:p>
      <w:pPr>
        <w:ind w:left="288"/>
      </w:pPr>
      <w:r>
        <w:rPr>
          <w:b/>
          <w:color w:val="003CA0"/>
          <w:sz w:val="16"/>
        </w:rPr>
        <w:t>[ADI 5.529, rel. min. Dias Toffoli, j. 12-5-2021, P, DJE de 1º-9-2021.]</w:t>
      </w:r>
    </w:p>
    <w:p>
      <w:pPr>
        <w:ind w:left="288"/>
      </w:pPr>
      <w:r>
        <w:rPr>
          <w:color w:val="8C8C8C"/>
          <w:sz w:val="12"/>
        </w:rPr>
        <w:t>cf-art-5-inc-XXIII-ali-b</w:t>
      </w:r>
      <w:r>
        <w:rPr>
          <w:color w:val="003CA0"/>
          <w:sz w:val="12"/>
        </w:rPr>
        <w:t xml:space="preserve"> | RCL 56378</w:t>
      </w:r>
      <w:r>
        <w:rPr>
          <w:color w:val="003CA0"/>
          <w:sz w:val="12"/>
        </w:rPr>
        <w:t xml:space="preserve"> | rel. Luiz Fux</w:t>
      </w:r>
    </w:p>
    <w:p>
      <w:pPr>
        <w:ind w:left="288"/>
      </w:pPr>
      <w:r>
        <w:rPr>
          <w:color w:val="1E1E1E"/>
          <w:sz w:val="18"/>
        </w:rPr>
        <w:t xml:space="preserve">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w:t>
      </w:r>
    </w:p>
    <w:p>
      <w:pPr>
        <w:ind w:left="288"/>
      </w:pPr>
      <w:r>
        <w:rPr>
          <w:b/>
          <w:color w:val="003CA0"/>
          <w:sz w:val="16"/>
        </w:rPr>
        <w:t>[Rcl 56.378 MC-REF, rel. min. Luiz Fux, red. do ac. Dias Toffoli, j. 19-12-2022, 1ª T, DJE de 28-2-2023.]</w:t>
      </w:r>
    </w:p>
    <w:p>
      <w:pPr>
        <w:ind w:left="288"/>
      </w:pPr>
      <w:r>
        <w:rPr>
          <w:color w:val="8C8C8C"/>
          <w:sz w:val="12"/>
        </w:rPr>
        <w:t>cf-art-5-inc-XXX</w:t>
      </w:r>
      <w:r>
        <w:rPr>
          <w:color w:val="003CA0"/>
          <w:sz w:val="12"/>
        </w:rPr>
        <w:t xml:space="preserve"> | ADI 1715</w:t>
      </w:r>
      <w:r>
        <w:rPr>
          <w:color w:val="003CA0"/>
          <w:sz w:val="12"/>
        </w:rPr>
        <w:t xml:space="preserve"> | rel. Maurício Corrêa</w:t>
      </w:r>
    </w:p>
    <w:p>
      <w:pPr>
        <w:ind w:left="288"/>
      </w:pPr>
      <w:r>
        <w:rPr>
          <w:color w:val="1E1E1E"/>
          <w:sz w:val="18"/>
        </w:rPr>
        <w:t>A Constituição garante o direito de herança, mas a forma como esse direito se exerce é matéria regulada por normas de direito privado.</w:t>
      </w:r>
    </w:p>
    <w:p>
      <w:pPr>
        <w:ind w:left="288"/>
      </w:pPr>
      <w:r>
        <w:rPr>
          <w:b/>
          <w:color w:val="003CA0"/>
          <w:sz w:val="16"/>
        </w:rPr>
        <w:t>[ADI 1.715 MC, rel. min. Maurício Corrêa, j. 21-5-1998, P, DJ de 30-4-2004.]</w:t>
      </w:r>
    </w:p>
    <w:p>
      <w:pPr>
        <w:ind w:left="288"/>
      </w:pPr>
      <w:r>
        <w:rPr>
          <w:color w:val="8C8C8C"/>
          <w:sz w:val="12"/>
        </w:rPr>
        <w:t>cf-art-5-inc-XXX</w:t>
      </w:r>
    </w:p>
    <w:p>
      <w:pPr>
        <w:ind w:left="288"/>
      </w:pPr>
      <w:r>
        <w:rPr>
          <w:color w:val="1E1E1E"/>
          <w:sz w:val="18"/>
        </w:rPr>
        <w:t>XXXI - a sucessão de bens de estrangeiros situados no País será regulada pela lei brasileira em benefício do cônjuge ou dos filhos brasileiros, sempre que não lhes seja mais favorável a lei pessoal do de cujus;</w:t>
      </w:r>
    </w:p>
    <w:p>
      <w:pPr>
        <w:ind w:left="288"/>
      </w:pPr>
      <w:r>
        <w:rPr>
          <w:color w:val="8C8C8C"/>
          <w:sz w:val="12"/>
        </w:rPr>
        <w:t>cf-art-5-inc-XXXII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cf-art-5-inc-XXXII</w:t>
      </w:r>
      <w:r>
        <w:rPr>
          <w:color w:val="003CA0"/>
          <w:sz w:val="12"/>
        </w:rPr>
        <w:t xml:space="preserve"> | ADI 2937</w:t>
      </w:r>
      <w:r>
        <w:rPr>
          <w:color w:val="003CA0"/>
          <w:sz w:val="12"/>
        </w:rPr>
        <w:t xml:space="preserve"> | rel. Cezar Peluso</w:t>
      </w:r>
    </w:p>
    <w:p>
      <w:pPr>
        <w:ind w:left="288"/>
      </w:pPr>
      <w:r>
        <w:rPr>
          <w:color w:val="1E1E1E"/>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w:t>
      </w:r>
    </w:p>
    <w:p>
      <w:pPr>
        <w:ind w:left="288"/>
      </w:pPr>
      <w:r>
        <w:rPr>
          <w:b/>
          <w:color w:val="003CA0"/>
          <w:sz w:val="16"/>
        </w:rPr>
        <w:t>[ADI 2.937, rel. min. Cezar Peluso, j. 23-2-2012, P, DJE de 29-5-2012.]</w:t>
      </w:r>
    </w:p>
    <w:p>
      <w:pPr>
        <w:ind w:left="288"/>
      </w:pPr>
      <w:r>
        <w:rPr>
          <w:color w:val="8C8C8C"/>
          <w:sz w:val="12"/>
        </w:rPr>
        <w:t>cf-art-5-inc-XXXII</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cf-art-5-inc-XXXII</w:t>
      </w:r>
      <w:r>
        <w:rPr>
          <w:color w:val="003CA0"/>
          <w:sz w:val="12"/>
        </w:rPr>
        <w:t xml:space="preserve"> | ARE 766618</w:t>
      </w:r>
      <w:r>
        <w:rPr>
          <w:color w:val="003CA0"/>
          <w:sz w:val="12"/>
        </w:rPr>
        <w:t xml:space="preserve"> | rel. Luís Roberto Barroso</w:t>
      </w:r>
    </w:p>
    <w:p>
      <w:pPr>
        <w:ind w:left="288"/>
      </w:pPr>
      <w:r>
        <w:rPr>
          <w:color w:val="1E1E1E"/>
          <w:sz w:val="18"/>
        </w:rPr>
        <w:t>=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w:t>
      </w:r>
    </w:p>
    <w:p>
      <w:pPr>
        <w:ind w:left="288"/>
      </w:pPr>
      <w:r>
        <w:rPr>
          <w:b/>
          <w:color w:val="003CA0"/>
          <w:sz w:val="16"/>
        </w:rPr>
        <w:t>[ARE 766.618 ED, rel. min. Luís Roberto Barroso, j. 30.11.2023, P, DJE de 25.03.2024,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cf-art-5-inc-XXXII</w:t>
      </w:r>
      <w:r>
        <w:rPr>
          <w:color w:val="003CA0"/>
          <w:sz w:val="12"/>
        </w:rPr>
        <w:t xml:space="preserve"> | RE 1047443</w:t>
      </w:r>
      <w:r>
        <w:rPr>
          <w:color w:val="003CA0"/>
          <w:sz w:val="12"/>
        </w:rPr>
        <w:t xml:space="preserve"> | rel. Alexandre de Moraes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288"/>
      </w:pPr>
      <w:r>
        <w:rPr>
          <w:color w:val="8C8C8C"/>
          <w:sz w:val="12"/>
        </w:rPr>
        <w:t>cf-art-5-inc-XXXII</w:t>
      </w:r>
      <w:r>
        <w:rPr>
          <w:color w:val="003CA0"/>
          <w:sz w:val="12"/>
        </w:rPr>
        <w:t xml:space="preserve"> | RMS 23732</w:t>
      </w:r>
      <w:r>
        <w:rPr>
          <w:color w:val="003CA0"/>
          <w:sz w:val="12"/>
        </w:rPr>
        <w:t xml:space="preserve"> | rel. Gilmar Mendes</w:t>
      </w:r>
    </w:p>
    <w:p>
      <w:pPr>
        <w:ind w:left="288"/>
      </w:pPr>
      <w:r>
        <w:rPr>
          <w:color w:val="1E1E1E"/>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w:t>
      </w:r>
    </w:p>
    <w:p>
      <w:pPr>
        <w:ind w:left="288"/>
      </w:pPr>
      <w:r>
        <w:rPr>
          <w:b/>
          <w:color w:val="003CA0"/>
          <w:sz w:val="16"/>
        </w:rPr>
        <w:t>[RMS 23.732, rel. min. Gilmar Mendes, j. 17-11-2009, 2ª T, DJE de 19-2-2010.]</w:t>
      </w:r>
    </w:p>
    <w:p>
      <w:pPr>
        <w:ind w:left="288"/>
      </w:pPr>
      <w:r>
        <w:rPr>
          <w:color w:val="8C8C8C"/>
          <w:sz w:val="12"/>
        </w:rPr>
        <w:t>cf-art-5-inc-XXXII</w:t>
      </w:r>
      <w:r>
        <w:rPr>
          <w:color w:val="003CA0"/>
          <w:sz w:val="12"/>
        </w:rPr>
        <w:t xml:space="preserve"> | RE 395384</w:t>
      </w:r>
      <w:r>
        <w:rPr>
          <w:color w:val="003CA0"/>
          <w:sz w:val="12"/>
        </w:rPr>
        <w:t xml:space="preserve"> | rel. Sepúlveda Pertence</w:t>
      </w:r>
    </w:p>
    <w:p>
      <w:pPr>
        <w:ind w:left="288"/>
      </w:pPr>
      <w:r>
        <w:rPr>
          <w:color w:val="1E1E1E"/>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w:t>
      </w:r>
    </w:p>
    <w:p>
      <w:pPr>
        <w:ind w:left="288"/>
      </w:pPr>
      <w:r>
        <w:rPr>
          <w:color w:val="1E1E1E"/>
          <w:sz w:val="18"/>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cf-art-5-inc-XXXII</w:t>
      </w:r>
      <w:r>
        <w:rPr>
          <w:color w:val="003CA0"/>
          <w:sz w:val="12"/>
        </w:rPr>
        <w:t xml:space="preserve"> | ADPF 872</w:t>
      </w:r>
      <w:r>
        <w:rPr>
          <w:color w:val="003CA0"/>
          <w:sz w:val="12"/>
        </w:rPr>
        <w:t xml:space="preserve"> | rel. Cármen Lúcia</w:t>
      </w:r>
    </w:p>
    <w:p>
      <w:pPr>
        <w:ind w:left="288"/>
      </w:pPr>
      <w:r>
        <w:rPr>
          <w:color w:val="1E1E1E"/>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88"/>
      </w:pPr>
      <w:r>
        <w:rPr>
          <w:b/>
          <w:color w:val="003CA0"/>
          <w:sz w:val="16"/>
        </w:rPr>
        <w:t>[ADPF 872, rel. min. Cármen Lúcia, j. 15-8-2023, P, DJE de 28-8-2023.]</w:t>
      </w:r>
    </w:p>
    <w:p>
      <w:pPr>
        <w:ind w:left="288"/>
      </w:pPr>
      <w:r>
        <w:rPr>
          <w:color w:val="8C8C8C"/>
          <w:sz w:val="12"/>
        </w:rPr>
        <w:t>cf-art-5-inc-XXXII</w:t>
      </w:r>
      <w:r>
        <w:rPr>
          <w:color w:val="003CA0"/>
          <w:sz w:val="12"/>
        </w:rPr>
        <w:t xml:space="preserve"> | ADI 6637</w:t>
      </w:r>
      <w:r>
        <w:rPr>
          <w:color w:val="003CA0"/>
          <w:sz w:val="12"/>
        </w:rPr>
        <w:t xml:space="preserve"> | rel. Cármen Lúcia</w:t>
      </w:r>
    </w:p>
    <w:p>
      <w:pPr>
        <w:ind w:left="288"/>
      </w:pPr>
      <w:r>
        <w:rPr>
          <w:color w:val="1E1E1E"/>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w:t>
      </w:r>
    </w:p>
    <w:p>
      <w:pPr>
        <w:ind w:left="288"/>
      </w:pPr>
      <w:r>
        <w:rPr>
          <w:b/>
          <w:color w:val="003CA0"/>
          <w:sz w:val="16"/>
        </w:rPr>
        <w:t>[ADI 6.637, rel. min. Cármen Lúcia, j. 17-12-2022, P, DJE de 25-1-2023.]</w:t>
      </w:r>
    </w:p>
    <w:p>
      <w:pPr>
        <w:ind w:left="288"/>
      </w:pPr>
      <w:r>
        <w:rPr>
          <w:color w:val="8C8C8C"/>
          <w:sz w:val="12"/>
        </w:rPr>
        <w:t>cf-art-5-inc-XXXII</w:t>
      </w:r>
      <w:r>
        <w:rPr>
          <w:color w:val="003CA0"/>
          <w:sz w:val="12"/>
        </w:rPr>
        <w:t xml:space="preserve"> | ADI 6347</w:t>
      </w:r>
      <w:r>
        <w:rPr>
          <w:color w:val="003CA0"/>
          <w:sz w:val="12"/>
        </w:rPr>
        <w:t xml:space="preserve"> | rel. Alexandre de Moraes</w:t>
      </w:r>
    </w:p>
    <w:p>
      <w:pPr>
        <w:ind w:left="288"/>
      </w:pPr>
      <w:r>
        <w:rPr>
          <w:color w:val="1E1E1E"/>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w:t>
      </w:r>
    </w:p>
    <w:p>
      <w:pPr>
        <w:ind w:left="288"/>
      </w:pPr>
      <w:r>
        <w:rPr>
          <w:b/>
          <w:color w:val="003CA0"/>
          <w:sz w:val="16"/>
        </w:rPr>
        <w:t>[ADI 6.347 MC REF, ADI 6.351 MC REF e ADI 6.353 MC REF, rel. min. Alexandre de Moraes, j. 16-6-2020, P, DJE de 14-8-2020.]</w:t>
      </w:r>
    </w:p>
    <w:p>
      <w:pPr>
        <w:ind w:left="288"/>
      </w:pPr>
      <w:r>
        <w:rPr>
          <w:color w:val="8C8C8C"/>
          <w:sz w:val="12"/>
        </w:rPr>
        <w:t>cf-art-5-inc-XXXII</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cf-art-5-inc-XXXII</w:t>
      </w:r>
      <w:r>
        <w:rPr>
          <w:color w:val="003CA0"/>
          <w:sz w:val="12"/>
        </w:rPr>
        <w:t xml:space="preserve"> | ADPF 153</w:t>
      </w:r>
      <w:r>
        <w:rPr>
          <w:color w:val="003CA0"/>
          <w:sz w:val="12"/>
        </w:rPr>
        <w:t xml:space="preserve"> | rel. Eros Grau</w:t>
      </w:r>
    </w:p>
    <w:p>
      <w:pPr>
        <w:ind w:left="288"/>
      </w:pPr>
      <w:r>
        <w:rPr>
          <w:color w:val="1E1E1E"/>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88"/>
      </w:pPr>
      <w:r>
        <w:rPr>
          <w:b/>
          <w:color w:val="003CA0"/>
          <w:sz w:val="16"/>
        </w:rPr>
        <w:t>[ADPF 153, rel. min. Eros Grau, j. 29-4-2010, P, DJE de 6-8-2010.]</w:t>
      </w:r>
    </w:p>
    <w:p>
      <w:pPr>
        <w:ind w:left="288"/>
      </w:pPr>
      <w:r>
        <w:rPr>
          <w:color w:val="8C8C8C"/>
          <w:sz w:val="12"/>
        </w:rPr>
        <w:t>cf-art-5-inc-XXXII</w:t>
      </w:r>
      <w:r>
        <w:rPr>
          <w:color w:val="003CA0"/>
          <w:sz w:val="12"/>
        </w:rPr>
        <w:t xml:space="preserve"> | RE 865401</w:t>
      </w:r>
      <w:r>
        <w:rPr>
          <w:color w:val="003CA0"/>
          <w:sz w:val="12"/>
        </w:rPr>
        <w:t xml:space="preserve"> | rel. Marco Aurélio</w:t>
      </w:r>
    </w:p>
    <w:p>
      <w:pPr>
        <w:ind w:left="288"/>
      </w:pPr>
      <w:r>
        <w:rPr>
          <w:color w:val="1E1E1E"/>
          <w:sz w:val="18"/>
        </w:rPr>
        <w:t>(...) o parlamentar, na condição de cidadão, pode exercer plenamente seu direito fundamental de acesso a informações de interesse pessoal ou coletivo, nos termos do art. 5º, inciso XXXIII, da CF e das normas de regência desse direito.</w:t>
      </w:r>
    </w:p>
    <w:p>
      <w:pPr>
        <w:ind w:left="288"/>
      </w:pPr>
      <w:r>
        <w:rPr>
          <w:b/>
          <w:color w:val="003CA0"/>
          <w:sz w:val="16"/>
        </w:rPr>
        <w:t>[RE 865.401, rel. min. Marco Aurélio, j. 25-4-2018, P, DJE de 19-10-2018, Tema 832, com mérito julgado.]</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cf-art-5-inc-XXXII</w:t>
      </w:r>
      <w:r>
        <w:rPr>
          <w:color w:val="003CA0"/>
          <w:sz w:val="12"/>
        </w:rPr>
        <w:t xml:space="preserve"> | MS 36747</w:t>
      </w:r>
      <w:r>
        <w:rPr>
          <w:color w:val="003CA0"/>
          <w:sz w:val="12"/>
        </w:rPr>
        <w:t xml:space="preserve"> | rel. Roberto Barroso</w:t>
      </w:r>
    </w:p>
    <w:p>
      <w:pPr>
        <w:ind w:left="288"/>
      </w:pPr>
      <w:r>
        <w:rPr>
          <w:color w:val="1E1E1E"/>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88"/>
      </w:pPr>
      <w:r>
        <w:rPr>
          <w:b/>
          <w:color w:val="003CA0"/>
          <w:sz w:val="16"/>
        </w:rPr>
        <w:t>[MS 36.747 AgR, rel. min. Roberto Barroso, j. 30-5-2022, 1ª T, DJE de 8-6-2022.]</w:t>
      </w:r>
    </w:p>
    <w:p>
      <w:pPr>
        <w:ind w:left="288"/>
      </w:pPr>
      <w:r>
        <w:rPr>
          <w:color w:val="8C8C8C"/>
          <w:sz w:val="12"/>
        </w:rPr>
        <w:t>cf-art-5-inc-XXXII</w:t>
      </w:r>
      <w:r>
        <w:rPr>
          <w:color w:val="003CA0"/>
          <w:sz w:val="12"/>
        </w:rPr>
        <w:t xml:space="preserve"> | MS 37626</w:t>
      </w:r>
      <w:r>
        <w:rPr>
          <w:color w:val="003CA0"/>
          <w:sz w:val="12"/>
        </w:rPr>
        <w:t xml:space="preserve"> | rel. Flávio Dino</w:t>
      </w:r>
    </w:p>
    <w:p>
      <w:pPr>
        <w:ind w:left="288"/>
      </w:pPr>
      <w:r>
        <w:rPr>
          <w:color w:val="1E1E1E"/>
          <w:sz w:val="18"/>
        </w:rPr>
        <w:t xml:space="preserve">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w:t>
      </w:r>
    </w:p>
    <w:p>
      <w:pPr>
        <w:ind w:left="288"/>
      </w:pPr>
      <w:r>
        <w:rPr>
          <w:b/>
          <w:color w:val="003CA0"/>
          <w:sz w:val="16"/>
        </w:rPr>
        <w:t>[MS 37.626, rel. min. Flávio Dino, j. 29.04.2024, 1ª T, DJE de 06.05.2024.]</w:t>
      </w:r>
    </w:p>
    <w:p>
      <w:pPr>
        <w:ind w:left="288"/>
      </w:pPr>
      <w:r>
        <w:rPr>
          <w:color w:val="8C8C8C"/>
          <w:sz w:val="12"/>
        </w:rPr>
        <w:t>cf-art-5-inc-XXXII</w:t>
      </w:r>
      <w:r>
        <w:rPr>
          <w:color w:val="003CA0"/>
          <w:sz w:val="12"/>
        </w:rPr>
        <w:t xml:space="preserve"> | MS 28178</w:t>
      </w:r>
      <w:r>
        <w:rPr>
          <w:color w:val="003CA0"/>
          <w:sz w:val="12"/>
        </w:rPr>
        <w:t xml:space="preserve"> | rel. Roberto Barroso</w:t>
      </w:r>
    </w:p>
    <w:p>
      <w:pPr>
        <w:ind w:left="288"/>
      </w:pPr>
      <w:r>
        <w:rPr>
          <w:color w:val="1E1E1E"/>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88"/>
      </w:pPr>
      <w:r>
        <w:rPr>
          <w:b/>
          <w:color w:val="003CA0"/>
          <w:sz w:val="16"/>
        </w:rPr>
        <w:t>[MS 28.178, rel. min. Roberto Barroso, j. 4-3-2015, P, DJE de 8-5-2015.]</w:t>
      </w:r>
    </w:p>
    <w:p>
      <w:pPr>
        <w:ind w:left="288"/>
      </w:pPr>
      <w:r>
        <w:rPr>
          <w:color w:val="8C8C8C"/>
          <w:sz w:val="12"/>
        </w:rPr>
        <w:t>cf-art-5-inc-XXXII</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cf-art-5-inc-XXXII</w:t>
      </w:r>
      <w:r>
        <w:rPr>
          <w:color w:val="003CA0"/>
          <w:sz w:val="12"/>
        </w:rPr>
        <w:t xml:space="preserve"> | RCL 9789</w:t>
      </w:r>
      <w:r>
        <w:rPr>
          <w:color w:val="003CA0"/>
          <w:sz w:val="12"/>
        </w:rPr>
        <w:t xml:space="preserve"> | rel. Ellen Gracie</w:t>
      </w:r>
    </w:p>
    <w:p>
      <w:pPr>
        <w:ind w:left="288"/>
      </w:pPr>
      <w:r>
        <w:rPr>
          <w:color w:val="1E1E1E"/>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88"/>
      </w:pPr>
      <w:r>
        <w:rPr>
          <w:b/>
          <w:color w:val="003CA0"/>
          <w:sz w:val="16"/>
        </w:rPr>
        <w:t>[Rcl 9.789 AgR, rel. min. Ellen Gracie, j. 18-8-2010, P, DJE de 3-9-2010.]</w:t>
      </w:r>
    </w:p>
    <w:p>
      <w:pPr>
        <w:ind w:left="288"/>
      </w:pPr>
      <w:r>
        <w:rPr>
          <w:color w:val="8C8C8C"/>
          <w:sz w:val="12"/>
        </w:rPr>
        <w:t>cf-art-5-inc-XXXII</w:t>
      </w:r>
      <w:r>
        <w:rPr>
          <w:color w:val="003CA0"/>
          <w:sz w:val="12"/>
        </w:rPr>
        <w:t xml:space="preserve"> | MS 25382</w:t>
      </w:r>
      <w:r>
        <w:rPr>
          <w:color w:val="003CA0"/>
          <w:sz w:val="12"/>
        </w:rPr>
        <w:t xml:space="preserve"> | rel. Sepúlveda Pertence</w:t>
      </w:r>
    </w:p>
    <w:p>
      <w:pPr>
        <w:ind w:left="288"/>
      </w:pPr>
      <w:r>
        <w:rPr>
          <w:color w:val="1E1E1E"/>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w:t>
      </w:r>
    </w:p>
    <w:p>
      <w:pPr>
        <w:ind w:left="288"/>
      </w:pPr>
      <w:r>
        <w:rPr>
          <w:b/>
          <w:color w:val="003CA0"/>
          <w:sz w:val="16"/>
        </w:rPr>
        <w:t>[MS 25.382, rel. min. Sepúlveda Pertence, j. 15-2-2006, P, DJ de 31-3-2006.]</w:t>
      </w:r>
    </w:p>
    <w:p>
      <w:pPr>
        <w:ind w:left="288"/>
      </w:pPr>
      <w:r>
        <w:rPr>
          <w:color w:val="8C8C8C"/>
          <w:sz w:val="12"/>
        </w:rPr>
        <w:t>cf-art-5-inc-XXXII</w:t>
      </w:r>
    </w:p>
    <w:p>
      <w:pPr>
        <w:ind w:left="288"/>
      </w:pPr>
      <w:r>
        <w:rPr>
          <w:color w:val="1E1E1E"/>
          <w:sz w:val="18"/>
        </w:rPr>
        <w:t>XXXIV - são a todos assegurados, independentemente do pagamento de taxas:</w:t>
      </w:r>
    </w:p>
    <w:p>
      <w:pPr>
        <w:ind w:left="288"/>
      </w:pPr>
      <w:r>
        <w:rPr>
          <w:color w:val="8C8C8C"/>
          <w:sz w:val="12"/>
        </w:rPr>
        <w:t>cf-art-5-inc-XXXII-ali-a</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cf-art-5-inc-XXXII-ali-a</w:t>
      </w:r>
      <w:r>
        <w:rPr>
          <w:color w:val="003CA0"/>
          <w:sz w:val="12"/>
        </w:rPr>
        <w:t xml:space="preserve"> | ADI 6145</w:t>
      </w:r>
      <w:r>
        <w:rPr>
          <w:color w:val="003CA0"/>
          <w:sz w:val="12"/>
        </w:rPr>
        <w:t xml:space="preserve"> | rel. Rosa Weber</w:t>
      </w:r>
    </w:p>
    <w:p>
      <w:pPr>
        <w:ind w:left="288"/>
      </w:pPr>
      <w:r>
        <w:rPr>
          <w:color w:val="1E1E1E"/>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88"/>
      </w:pPr>
      <w:r>
        <w:rPr>
          <w:b/>
          <w:color w:val="003CA0"/>
          <w:sz w:val="16"/>
        </w:rPr>
        <w:t>[ADI 6.145, rel. min. Rosa Weber, j. 14-9-2022, P, DJE de 24-10-2022.]</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cf-art-5-inc-XXXII-ali-a</w:t>
      </w:r>
      <w:r>
        <w:rPr>
          <w:color w:val="003CA0"/>
          <w:sz w:val="12"/>
        </w:rPr>
        <w:t xml:space="preserve"> | ADI 2212</w:t>
      </w:r>
      <w:r>
        <w:rPr>
          <w:color w:val="003CA0"/>
          <w:sz w:val="12"/>
        </w:rPr>
        <w:t xml:space="preserve"> | rel. Ellen Gracie</w:t>
      </w:r>
    </w:p>
    <w:p>
      <w:pPr>
        <w:ind w:left="288"/>
      </w:pPr>
      <w:r>
        <w:rPr>
          <w:color w:val="1E1E1E"/>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88"/>
      </w:pPr>
      <w:r>
        <w:rPr>
          <w:b/>
          <w:color w:val="003CA0"/>
          <w:sz w:val="16"/>
        </w:rPr>
        <w:t>[ADI 2.212, rel. min. Ellen Gracie, j. 2-10-2003, P, DJ de 14-11-2003.]</w:t>
      </w:r>
    </w:p>
    <w:p>
      <w:pPr>
        <w:ind w:left="288"/>
      </w:pPr>
      <w:r>
        <w:rPr>
          <w:color w:val="8C8C8C"/>
          <w:sz w:val="12"/>
        </w:rPr>
        <w:t>cf-art-5-inc-XXXII-ali-a</w:t>
      </w:r>
      <w:r>
        <w:rPr>
          <w:color w:val="003CA0"/>
          <w:sz w:val="12"/>
        </w:rPr>
        <w:t xml:space="preserve"> | RE 796939</w:t>
      </w:r>
      <w:r>
        <w:rPr>
          <w:color w:val="003CA0"/>
          <w:sz w:val="12"/>
        </w:rPr>
        <w:t xml:space="preserve"> | rel. Edson Fachin</w:t>
      </w:r>
    </w:p>
    <w:p>
      <w:pPr>
        <w:ind w:left="288"/>
      </w:pPr>
      <w:r>
        <w:rPr>
          <w:color w:val="1E1E1E"/>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w:t>
      </w:r>
    </w:p>
    <w:p>
      <w:pPr>
        <w:ind w:left="288"/>
      </w:pPr>
      <w:r>
        <w:rPr>
          <w:b/>
          <w:color w:val="003CA0"/>
          <w:sz w:val="16"/>
        </w:rPr>
        <w:t>[RE 796.939, rel. min. Edson Fachin, j. 18-3-2023, P, DJE de 23-5-2023, Tema 736, com mérito julgado.]</w:t>
      </w:r>
    </w:p>
    <w:p>
      <w:pPr>
        <w:ind w:left="288"/>
      </w:pPr>
      <w:r>
        <w:rPr>
          <w:color w:val="8C8C8C"/>
          <w:sz w:val="12"/>
        </w:rPr>
        <w:t>cf-art-5-inc-XXXII-ali-a</w:t>
      </w:r>
      <w:r>
        <w:rPr>
          <w:color w:val="003CA0"/>
          <w:sz w:val="12"/>
        </w:rPr>
        <w:t xml:space="preserve"> | PET 4556</w:t>
      </w:r>
      <w:r>
        <w:rPr>
          <w:color w:val="003CA0"/>
          <w:sz w:val="12"/>
        </w:rPr>
        <w:t xml:space="preserve"> | rel. Eros Grau</w:t>
      </w:r>
    </w:p>
    <w:p>
      <w:pPr>
        <w:ind w:left="288"/>
      </w:pPr>
      <w:r>
        <w:rPr>
          <w:color w:val="1E1E1E"/>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88"/>
      </w:pPr>
      <w:r>
        <w:rPr>
          <w:b/>
          <w:color w:val="003CA0"/>
          <w:sz w:val="16"/>
        </w:rPr>
        <w:t>[Pet 4.556 AgR, rel. min. Eros Grau, j. 25-6-2009, P, DJE de 21-8-2009.]</w:t>
      </w:r>
    </w:p>
    <w:p>
      <w:pPr>
        <w:ind w:left="288"/>
      </w:pPr>
      <w:r>
        <w:rPr>
          <w:color w:val="8C8C8C"/>
          <w:sz w:val="12"/>
        </w:rPr>
        <w:t>cf-art-5-inc-XXXII-ali-a</w:t>
      </w:r>
      <w:r>
        <w:rPr>
          <w:color w:val="003CA0"/>
          <w:sz w:val="12"/>
        </w:rPr>
        <w:t xml:space="preserve"> | RE 405031</w:t>
      </w:r>
      <w:r>
        <w:rPr>
          <w:color w:val="003CA0"/>
          <w:sz w:val="12"/>
        </w:rPr>
        <w:t xml:space="preserve"> | rel. Marco Aurélio</w:t>
      </w:r>
    </w:p>
    <w:p>
      <w:pPr>
        <w:ind w:left="288"/>
      </w:pPr>
      <w:r>
        <w:rPr>
          <w:color w:val="1E1E1E"/>
          <w:sz w:val="18"/>
        </w:rPr>
        <w:t xml:space="preserve">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w:t>
      </w:r>
    </w:p>
    <w:p>
      <w:pPr>
        <w:ind w:left="288"/>
      </w:pPr>
      <w:r>
        <w:rPr>
          <w:b/>
          <w:color w:val="003CA0"/>
          <w:sz w:val="16"/>
        </w:rPr>
        <w:t>[RE 405.031, rel. min. Marco Aurélio, j. 15-10-2008, P, DJE de 17-4-2009.]</w:t>
      </w:r>
    </w:p>
    <w:p>
      <w:pPr>
        <w:ind w:left="288"/>
      </w:pPr>
      <w:r>
        <w:rPr>
          <w:color w:val="8C8C8C"/>
          <w:sz w:val="12"/>
        </w:rPr>
        <w:t>cf-art-5-inc-XXXII-ali-a</w:t>
      </w:r>
      <w:r>
        <w:rPr>
          <w:color w:val="003CA0"/>
          <w:sz w:val="12"/>
        </w:rPr>
        <w:t xml:space="preserve"> | AI 698626</w:t>
      </w:r>
      <w:r>
        <w:rPr>
          <w:color w:val="003CA0"/>
          <w:sz w:val="12"/>
        </w:rPr>
        <w:t xml:space="preserve"> | rel. Ellen Gracie</w:t>
      </w:r>
    </w:p>
    <w:p>
      <w:pPr>
        <w:ind w:left="288"/>
      </w:pPr>
      <w:r>
        <w:rPr>
          <w:color w:val="1E1E1E"/>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cf-art-5-inc-XXXII-ali-a</w:t>
      </w:r>
      <w:r>
        <w:rPr>
          <w:color w:val="003CA0"/>
          <w:sz w:val="12"/>
        </w:rPr>
        <w:t xml:space="preserve"> | RE 472489</w:t>
      </w:r>
      <w:r>
        <w:rPr>
          <w:color w:val="003CA0"/>
          <w:sz w:val="12"/>
        </w:rPr>
        <w:t xml:space="preserve"> | rel. Celso de Mello</w:t>
      </w:r>
    </w:p>
    <w:p>
      <w:pPr>
        <w:ind w:left="288"/>
      </w:pPr>
      <w:r>
        <w:rPr>
          <w:color w:val="1E1E1E"/>
          <w:sz w:val="18"/>
        </w:rPr>
        <w:t>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w:t>
      </w:r>
    </w:p>
    <w:p>
      <w:pPr>
        <w:ind w:left="288"/>
      </w:pPr>
      <w:r>
        <w:rPr>
          <w:b/>
          <w:color w:val="003CA0"/>
          <w:sz w:val="16"/>
        </w:rPr>
        <w:t>[RE 472.489 AgR, rel. min. Celso de Mello, j. 29-4-2008, 2ª T, DJE de 29-8-2008.]</w:t>
      </w:r>
    </w:p>
    <w:p>
      <w:pPr>
        <w:ind w:left="288"/>
      </w:pPr>
      <w:r>
        <w:rPr>
          <w:color w:val="8C8C8C"/>
          <w:sz w:val="12"/>
        </w:rPr>
        <w:t>cf-art-5-inc-XXXII-ali-a</w:t>
      </w:r>
      <w:r>
        <w:rPr>
          <w:color w:val="003CA0"/>
          <w:sz w:val="12"/>
        </w:rPr>
        <w:t xml:space="preserve"> | RE 233582</w:t>
      </w:r>
      <w:r>
        <w:rPr>
          <w:color w:val="003CA0"/>
          <w:sz w:val="12"/>
        </w:rPr>
        <w:t xml:space="preserve"> | rel. Marco Aurélio</w:t>
      </w:r>
    </w:p>
    <w:p>
      <w:pPr>
        <w:ind w:left="288"/>
      </w:pPr>
      <w:r>
        <w:rPr>
          <w:color w:val="1E1E1E"/>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w:t>
      </w:r>
    </w:p>
    <w:p>
      <w:pPr>
        <w:ind w:left="288"/>
      </w:pPr>
      <w:r>
        <w:rPr>
          <w:b/>
          <w:color w:val="003CA0"/>
          <w:sz w:val="16"/>
        </w:rPr>
        <w:t>[RE 233.582, rel. min. Marco Aurélio, red. do ac. min. Joaquim Barbosa, j. 16-8-2007, P, DJE de 16-5-2008.]</w:t>
      </w:r>
    </w:p>
    <w:p>
      <w:pPr>
        <w:ind w:left="288"/>
      </w:pPr>
      <w:r>
        <w:rPr>
          <w:color w:val="8C8C8C"/>
          <w:sz w:val="12"/>
        </w:rPr>
        <w:t>cf-art-5-inc-XXXII-ali-a</w:t>
      </w:r>
      <w:r>
        <w:rPr>
          <w:color w:val="003CA0"/>
          <w:sz w:val="12"/>
        </w:rPr>
        <w:t xml:space="preserve"> | AI 258867</w:t>
      </w:r>
      <w:r>
        <w:rPr>
          <w:color w:val="003CA0"/>
          <w:sz w:val="12"/>
        </w:rPr>
        <w:t xml:space="preserve"> | rel. Celso de Mello</w:t>
      </w:r>
    </w:p>
    <w:p>
      <w:pPr>
        <w:ind w:left="288"/>
      </w:pPr>
      <w:r>
        <w:rPr>
          <w:color w:val="1E1E1E"/>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w:t>
      </w:r>
    </w:p>
    <w:p>
      <w:pPr>
        <w:ind w:left="288"/>
      </w:pPr>
      <w:r>
        <w:rPr>
          <w:b/>
          <w:color w:val="003CA0"/>
          <w:sz w:val="16"/>
        </w:rPr>
        <w:t>[AI 258.867 AgR, rel. min. Celso de Mello, j. 26-9-2000, 2ª T, DJ de 2-2-2001.]</w:t>
      </w:r>
    </w:p>
    <w:p>
      <w:pPr>
        <w:ind w:left="288"/>
      </w:pPr>
      <w:r>
        <w:rPr>
          <w:color w:val="8C8C8C"/>
          <w:sz w:val="12"/>
        </w:rPr>
        <w:t>cf-art-5-inc-XXXII-ali-a</w:t>
      </w:r>
      <w:r>
        <w:rPr>
          <w:color w:val="003CA0"/>
          <w:sz w:val="12"/>
        </w:rPr>
        <w:t xml:space="preserve"> | AI 258910</w:t>
      </w:r>
      <w:r>
        <w:rPr>
          <w:color w:val="003CA0"/>
          <w:sz w:val="12"/>
        </w:rPr>
        <w:t xml:space="preserve"> | rel. Octavio Gallotti</w:t>
      </w:r>
    </w:p>
    <w:p>
      <w:pPr>
        <w:ind w:left="288"/>
      </w:pPr>
      <w:r>
        <w:rPr>
          <w:color w:val="1E1E1E"/>
          <w:sz w:val="18"/>
        </w:rPr>
        <w:t>O direito de petição e a apreciação judicial regem-se por normas processuais de hierarquia ordinária, cuja interpretação não dá margem ao cabimento do recurso extraordinário.</w:t>
      </w:r>
    </w:p>
    <w:p>
      <w:pPr>
        <w:ind w:left="288"/>
      </w:pPr>
      <w:r>
        <w:rPr>
          <w:b/>
          <w:color w:val="003CA0"/>
          <w:sz w:val="16"/>
        </w:rPr>
        <w:t>[AI 258.910 AgR, rel. min. Octavio Gallotti, j. 6-6-2000, 1ª T, DJ de 18-8-2000.]</w:t>
      </w:r>
    </w:p>
    <w:p>
      <w:pPr>
        <w:ind w:left="288"/>
      </w:pPr>
      <w:r>
        <w:rPr>
          <w:color w:val="8C8C8C"/>
          <w:sz w:val="12"/>
        </w:rPr>
        <w:t>cf-art-5-inc-XXXII-ali-a</w:t>
      </w:r>
      <w:r>
        <w:rPr>
          <w:color w:val="003CA0"/>
          <w:sz w:val="12"/>
        </w:rPr>
        <w:t xml:space="preserve"> | AI 223712</w:t>
      </w:r>
      <w:r>
        <w:rPr>
          <w:color w:val="003CA0"/>
          <w:sz w:val="12"/>
        </w:rPr>
        <w:t xml:space="preserve"> | rel. Celso de Mello</w:t>
      </w:r>
    </w:p>
    <w:p>
      <w:pPr>
        <w:ind w:left="288"/>
      </w:pPr>
      <w:r>
        <w:rPr>
          <w:color w:val="1E1E1E"/>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w:t>
      </w:r>
    </w:p>
    <w:p>
      <w:pPr>
        <w:ind w:left="288"/>
      </w:pPr>
      <w:r>
        <w:rPr>
          <w:b/>
          <w:color w:val="003CA0"/>
          <w:sz w:val="16"/>
        </w:rPr>
        <w:t>[AI 223.712 AgR-AgR, rel. min. Celso de Mello, j. 8-2-2000, 2ª T, DJE de 5-3-2010.]</w:t>
      </w:r>
    </w:p>
    <w:p>
      <w:pPr>
        <w:ind w:left="288"/>
      </w:pPr>
      <w:r>
        <w:rPr>
          <w:color w:val="8C8C8C"/>
          <w:sz w:val="12"/>
        </w:rPr>
        <w:t>cf-art-5-inc-XXXII-ali-a</w:t>
      </w:r>
      <w:r>
        <w:rPr>
          <w:color w:val="003CA0"/>
          <w:sz w:val="12"/>
        </w:rPr>
        <w:t xml:space="preserve"> | PET 1256</w:t>
      </w:r>
      <w:r>
        <w:rPr>
          <w:color w:val="003CA0"/>
          <w:sz w:val="12"/>
        </w:rPr>
        <w:t xml:space="preserve"> | rel. Sepúlveda Pertence</w:t>
      </w:r>
    </w:p>
    <w:p>
      <w:pPr>
        <w:ind w:left="288"/>
      </w:pPr>
      <w:r>
        <w:rPr>
          <w:color w:val="1E1E1E"/>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w:t>
      </w:r>
    </w:p>
    <w:p>
      <w:pPr>
        <w:ind w:left="288"/>
      </w:pPr>
      <w:r>
        <w:rPr>
          <w:b/>
          <w:color w:val="003CA0"/>
          <w:sz w:val="16"/>
        </w:rPr>
        <w:t>[Pet 1.256, rel. min. Sepúlveda Pertence, j. 4-11-1998, P, DJ de 4-5-2001.]</w:t>
      </w:r>
    </w:p>
    <w:p>
      <w:pPr>
        <w:ind w:left="288"/>
      </w:pPr>
      <w:r>
        <w:rPr>
          <w:color w:val="8C8C8C"/>
          <w:sz w:val="12"/>
        </w:rPr>
        <w:t>cf-art-5-inc-XXXII-ali-a</w:t>
      </w:r>
      <w:r>
        <w:rPr>
          <w:color w:val="003CA0"/>
          <w:sz w:val="12"/>
        </w:rPr>
        <w:t xml:space="preserve"> | AR 1354</w:t>
      </w:r>
      <w:r>
        <w:rPr>
          <w:color w:val="003CA0"/>
          <w:sz w:val="12"/>
        </w:rPr>
        <w:t xml:space="preserve"> | rel. Celso de Mello</w:t>
      </w:r>
    </w:p>
    <w:p>
      <w:pPr>
        <w:ind w:left="288"/>
      </w:pPr>
      <w:r>
        <w:rPr>
          <w:color w:val="1E1E1E"/>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88"/>
      </w:pPr>
      <w:r>
        <w:rPr>
          <w:b/>
          <w:color w:val="003CA0"/>
          <w:sz w:val="16"/>
        </w:rPr>
        <w:t>[AR 1.354 AgR, rel. min. Celso de Mello, j. 21-10-1994, P, DJ de 6-6-1997.]</w:t>
      </w:r>
    </w:p>
    <w:p>
      <w:pPr>
        <w:ind w:left="288"/>
      </w:pPr>
      <w:r>
        <w:rPr>
          <w:color w:val="8C8C8C"/>
          <w:sz w:val="12"/>
        </w:rPr>
        <w:t>cf-art-5-inc-XXXII-ali-a</w:t>
      </w:r>
      <w:r>
        <w:rPr>
          <w:color w:val="003CA0"/>
          <w:sz w:val="12"/>
        </w:rPr>
        <w:t xml:space="preserve"> | AO 1.531</w:t>
      </w:r>
      <w:r>
        <w:rPr>
          <w:color w:val="003CA0"/>
          <w:sz w:val="12"/>
        </w:rPr>
        <w:t xml:space="preserve"> | rel. Cármen Lúcia</w:t>
      </w:r>
    </w:p>
    <w:p>
      <w:pPr>
        <w:ind w:left="288"/>
      </w:pPr>
      <w:r>
        <w:rPr>
          <w:color w:val="1E1E1E"/>
          <w:sz w:val="18"/>
        </w:rPr>
        <w:t>= AO 1.531 AgR, rel. min. Cármen Lúcia, j. 3-6-2009, P, DJE de 1º-7-2009</w:t>
      </w:r>
    </w:p>
    <w:p>
      <w:pPr>
        <w:ind w:left="288"/>
      </w:pPr>
      <w:r>
        <w:rPr>
          <w:color w:val="8C8C8C"/>
          <w:sz w:val="12"/>
        </w:rPr>
        <w:t>cf-art-5-inc-XXXII-ali-b</w:t>
      </w:r>
      <w:r>
        <w:rPr>
          <w:color w:val="003CA0"/>
          <w:sz w:val="12"/>
        </w:rPr>
        <w:t xml:space="preserve"> | ADI 7035</w:t>
      </w:r>
      <w:r>
        <w:rPr>
          <w:color w:val="003CA0"/>
          <w:sz w:val="12"/>
        </w:rPr>
        <w:t xml:space="preserve"> | rel. Cármen Lúcia</w:t>
      </w:r>
    </w:p>
    <w:p>
      <w:pPr>
        <w:ind w:left="288"/>
      </w:pPr>
      <w:r>
        <w:rPr>
          <w:color w:val="1E1E1E"/>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88"/>
      </w:pPr>
      <w:r>
        <w:rPr>
          <w:b/>
          <w:color w:val="003CA0"/>
          <w:sz w:val="16"/>
        </w:rPr>
        <w:t>[ADI 7.035, rel. min. Cármen Lúcia, j. 21-6-2022, P, DJE de 29-6-2022.]</w:t>
      </w:r>
    </w:p>
    <w:p>
      <w:pPr>
        <w:ind w:left="288"/>
      </w:pPr>
      <w:r>
        <w:rPr>
          <w:color w:val="8C8C8C"/>
          <w:sz w:val="12"/>
        </w:rPr>
        <w:t>cf-art-5-inc-XXXII-ali-b</w:t>
      </w:r>
      <w:r>
        <w:rPr>
          <w:color w:val="003CA0"/>
          <w:sz w:val="12"/>
        </w:rPr>
        <w:t xml:space="preserve"> | ADI 2259</w:t>
      </w:r>
      <w:r>
        <w:rPr>
          <w:color w:val="003CA0"/>
          <w:sz w:val="12"/>
        </w:rPr>
        <w:t xml:space="preserve"> | rel. Dias Toffoli</w:t>
      </w:r>
    </w:p>
    <w:p>
      <w:pPr>
        <w:ind w:left="288"/>
      </w:pPr>
      <w:r>
        <w:rPr>
          <w:color w:val="1E1E1E"/>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w:t>
      </w:r>
    </w:p>
    <w:p>
      <w:pPr>
        <w:ind w:left="288"/>
      </w:pPr>
      <w:r>
        <w:rPr>
          <w:b/>
          <w:color w:val="003CA0"/>
          <w:sz w:val="16"/>
        </w:rPr>
        <w:t>[ADI 2.259, rel. min. Dias Toffoli, j. 14-2-2020, P, DJE de 25-3-2020.]</w:t>
      </w:r>
    </w:p>
    <w:p>
      <w:pPr>
        <w:ind w:left="288"/>
      </w:pPr>
      <w:r>
        <w:rPr>
          <w:color w:val="8C8C8C"/>
          <w:sz w:val="12"/>
        </w:rPr>
        <w:t>cf-art-5-inc-XXXII-ali-b</w:t>
      </w:r>
      <w:r>
        <w:rPr>
          <w:color w:val="003CA0"/>
          <w:sz w:val="12"/>
        </w:rPr>
        <w:t xml:space="preserve"> | ADI 2969</w:t>
      </w:r>
      <w:r>
        <w:rPr>
          <w:color w:val="003CA0"/>
          <w:sz w:val="12"/>
        </w:rPr>
        <w:t xml:space="preserve"> | rel. Ayres Britto</w:t>
      </w:r>
    </w:p>
    <w:p>
      <w:pPr>
        <w:ind w:left="288"/>
      </w:pPr>
      <w:r>
        <w:rPr>
          <w:color w:val="1E1E1E"/>
          <w:sz w:val="18"/>
        </w:rPr>
        <w:t>Extração de certidões, em repartições públicas, condicionada ao recolhimento da "taxa de segurança pública". Violação à alínea b do inciso XXXIV do art. 5º da CF.</w:t>
      </w:r>
    </w:p>
    <w:p>
      <w:pPr>
        <w:ind w:left="288"/>
      </w:pPr>
      <w:r>
        <w:rPr>
          <w:b/>
          <w:color w:val="003CA0"/>
          <w:sz w:val="16"/>
        </w:rPr>
        <w:t>[ADI 2.969, rel. min. Ayres Britto, j. 29-3-2007, P, DJ de 22-6-2007.]</w:t>
      </w:r>
    </w:p>
    <w:p>
      <w:pPr>
        <w:ind w:left="288"/>
      </w:pPr>
      <w:r>
        <w:rPr>
          <w:color w:val="8C8C8C"/>
          <w:sz w:val="12"/>
        </w:rPr>
        <w:t>cf-art-5-inc-XXXII-ali-b</w:t>
      </w:r>
      <w:r>
        <w:rPr>
          <w:color w:val="003CA0"/>
          <w:sz w:val="12"/>
        </w:rPr>
        <w:t xml:space="preserve"> | RE 472489</w:t>
      </w:r>
      <w:r>
        <w:rPr>
          <w:color w:val="003CA0"/>
          <w:sz w:val="12"/>
        </w:rPr>
        <w:t xml:space="preserve"> | rel. Celso de Mello</w:t>
      </w:r>
    </w:p>
    <w:p>
      <w:pPr>
        <w:ind w:left="288"/>
      </w:pPr>
      <w:r>
        <w:rPr>
          <w:color w:val="1E1E1E"/>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w:t>
      </w:r>
    </w:p>
    <w:p>
      <w:pPr>
        <w:ind w:left="288"/>
      </w:pPr>
      <w:r>
        <w:rPr>
          <w:b/>
          <w:color w:val="003CA0"/>
          <w:sz w:val="16"/>
        </w:rPr>
        <w:t>[RE 472.489 AgR, rel. min. Celso de Mello, j. 29-4-2008, 2ª T, DJE de 29-8-2008.]</w:t>
      </w:r>
    </w:p>
    <w:p>
      <w:pPr>
        <w:ind w:left="288"/>
      </w:pPr>
      <w:r>
        <w:rPr>
          <w:color w:val="8C8C8C"/>
          <w:sz w:val="12"/>
        </w:rPr>
        <w:t>cf-art-5-inc-XXXII-ali-b</w:t>
      </w:r>
      <w:r>
        <w:rPr>
          <w:color w:val="003CA0"/>
          <w:sz w:val="12"/>
        </w:rPr>
        <w:t xml:space="preserve"> | MS 25382</w:t>
      </w:r>
      <w:r>
        <w:rPr>
          <w:color w:val="003CA0"/>
          <w:sz w:val="12"/>
        </w:rPr>
        <w:t xml:space="preserve"> | rel. Sepúlveda Pertence</w:t>
      </w:r>
    </w:p>
    <w:p>
      <w:pPr>
        <w:ind w:left="288"/>
      </w:pPr>
      <w:r>
        <w:rPr>
          <w:color w:val="1E1E1E"/>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w:t>
      </w:r>
    </w:p>
    <w:p>
      <w:pPr>
        <w:ind w:left="288"/>
      </w:pPr>
      <w:r>
        <w:rPr>
          <w:b/>
          <w:color w:val="003CA0"/>
          <w:sz w:val="16"/>
        </w:rPr>
        <w:t>[MS 25.382, rel. min. Sepúlveda Pertence, j. 15-2-2006, P, DJ de 31-3-2006.]</w:t>
      </w:r>
    </w:p>
    <w:p>
      <w:pPr>
        <w:ind w:left="288"/>
      </w:pPr>
      <w:r>
        <w:rPr>
          <w:color w:val="8C8C8C"/>
          <w:sz w:val="12"/>
        </w:rPr>
        <w:t>cf-art-5-inc-XXXII-ali-b</w:t>
      </w:r>
    </w:p>
    <w:p>
      <w:pPr>
        <w:ind w:left="288"/>
      </w:pPr>
      <w:r>
        <w:rPr>
          <w:color w:val="1E1E1E"/>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cf-art-5-inc-XXXII-ali-b</w:t>
      </w:r>
    </w:p>
    <w:p>
      <w:pPr>
        <w:ind w:left="288"/>
      </w:pPr>
      <w:r>
        <w:rPr>
          <w:color w:val="1E1E1E"/>
          <w:sz w:val="18"/>
        </w:rPr>
        <w:t>Viola a garantia constitucional de acesso à jurisdição a taxa judiciária calculada sem limite sobre o valor da causa.</w:t>
      </w:r>
    </w:p>
    <w:p>
      <w:pPr>
        <w:ind w:left="288"/>
      </w:pPr>
      <w:r>
        <w:rPr>
          <w:b/>
          <w:color w:val="003CA0"/>
          <w:sz w:val="16"/>
        </w:rPr>
        <w:t>[Súmula 667.]</w:t>
      </w:r>
    </w:p>
    <w:p>
      <w:pPr>
        <w:ind w:left="288"/>
      </w:pPr>
      <w:r>
        <w:rPr>
          <w:color w:val="8C8C8C"/>
          <w:sz w:val="12"/>
        </w:rPr>
        <w:t>cf-art-5-inc-XXXII-ali-b</w:t>
      </w:r>
      <w:r>
        <w:rPr>
          <w:color w:val="003CA0"/>
          <w:sz w:val="12"/>
        </w:rPr>
        <w:t xml:space="preserve"> | ADI 5689</w:t>
      </w:r>
      <w:r>
        <w:rPr>
          <w:color w:val="003CA0"/>
          <w:sz w:val="12"/>
        </w:rPr>
        <w:t xml:space="preserve"> | rel. Nunes Marques</w:t>
      </w:r>
    </w:p>
    <w:p>
      <w:pPr>
        <w:ind w:left="288"/>
      </w:pPr>
      <w:r>
        <w:rPr>
          <w:color w:val="1E1E1E"/>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88"/>
      </w:pPr>
      <w:r>
        <w:rPr>
          <w:b/>
          <w:color w:val="003CA0"/>
          <w:sz w:val="16"/>
        </w:rPr>
        <w:t>[ADI 5.689, rel. min. Nunes Marques, j. 01.09.2025, P, DJE de 03.10.2025.]</w:t>
      </w:r>
    </w:p>
    <w:p>
      <w:pPr>
        <w:ind w:left="288"/>
      </w:pPr>
      <w:r>
        <w:rPr>
          <w:color w:val="8C8C8C"/>
          <w:sz w:val="12"/>
        </w:rPr>
        <w:t>cf-art-5-inc-XXXII-ali-b</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cf-art-5-inc-XXXII-ali-b</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pPr>
        <w:ind w:left="288"/>
      </w:pPr>
      <w:r>
        <w:rPr>
          <w:b/>
          <w:color w:val="003CA0"/>
          <w:sz w:val="16"/>
        </w:rPr>
        <w:t>[ADPF 591, rel. min. Cristiano Zanin, j. 19.08.2024, P, DJE de 28.08.2024.]</w:t>
      </w:r>
    </w:p>
    <w:p>
      <w:pPr>
        <w:ind w:left="288"/>
      </w:pPr>
      <w:r>
        <w:rPr>
          <w:color w:val="8C8C8C"/>
          <w:sz w:val="12"/>
        </w:rPr>
        <w:t>cf-art-5-inc-XXXII-ali-b</w:t>
      </w:r>
      <w:r>
        <w:rPr>
          <w:color w:val="003CA0"/>
          <w:sz w:val="12"/>
        </w:rPr>
        <w:t xml:space="preserve"> | ADI 6039</w:t>
      </w:r>
      <w:r>
        <w:rPr>
          <w:color w:val="003CA0"/>
          <w:sz w:val="12"/>
        </w:rPr>
        <w:t xml:space="preserve"> | rel. Edson Fachin</w:t>
      </w:r>
    </w:p>
    <w:p>
      <w:pPr>
        <w:ind w:left="288"/>
      </w:pPr>
      <w:r>
        <w:rPr>
          <w:color w:val="1E1E1E"/>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w:t>
      </w:r>
    </w:p>
    <w:p>
      <w:pPr>
        <w:ind w:left="288"/>
      </w:pPr>
      <w:r>
        <w:rPr>
          <w:b/>
          <w:color w:val="003CA0"/>
          <w:sz w:val="16"/>
        </w:rPr>
        <w:t>[ADI 6.039-MC, rel. min. Edson Fachin, j. 13-3-2019, P, DJE de 1º-8-2019.]</w:t>
      </w:r>
    </w:p>
    <w:p>
      <w:pPr>
        <w:ind w:left="288"/>
      </w:pPr>
      <w:r>
        <w:rPr>
          <w:color w:val="8C8C8C"/>
          <w:sz w:val="12"/>
        </w:rPr>
        <w:t>cf-art-5-inc-XXXII-ali-b</w:t>
      </w:r>
      <w:r>
        <w:rPr>
          <w:color w:val="003CA0"/>
          <w:sz w:val="12"/>
        </w:rPr>
        <w:t xml:space="preserve"> | ADI 3995</w:t>
      </w:r>
      <w:r>
        <w:rPr>
          <w:color w:val="003CA0"/>
          <w:sz w:val="12"/>
        </w:rPr>
        <w:t xml:space="preserve"> | rel. Roberto Barroso</w:t>
      </w:r>
    </w:p>
    <w:p>
      <w:pPr>
        <w:ind w:left="288"/>
      </w:pPr>
      <w:r>
        <w:rPr>
          <w:color w:val="1E1E1E"/>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88"/>
      </w:pPr>
      <w:r>
        <w:rPr>
          <w:b/>
          <w:color w:val="003CA0"/>
          <w:sz w:val="16"/>
        </w:rPr>
        <w:t>[ADI 3.995, rel. min. Roberto Barroso, j. 18-12-2018, P, DJE de 1º-3-2019.]</w:t>
      </w:r>
    </w:p>
    <w:p>
      <w:pPr>
        <w:ind w:left="288"/>
      </w:pPr>
      <w:r>
        <w:rPr>
          <w:color w:val="8C8C8C"/>
          <w:sz w:val="12"/>
        </w:rPr>
        <w:t>cf-art-5-inc-XXXII-ali-b</w:t>
      </w:r>
      <w:r>
        <w:rPr>
          <w:color w:val="003CA0"/>
          <w:sz w:val="12"/>
        </w:rPr>
        <w:t xml:space="preserve"> | ADI 2139</w:t>
      </w:r>
      <w:r>
        <w:rPr>
          <w:color w:val="003CA0"/>
          <w:sz w:val="12"/>
        </w:rPr>
        <w:t xml:space="preserve"> | rel. Cármen Lúcia</w:t>
      </w:r>
    </w:p>
    <w:p>
      <w:pPr>
        <w:ind w:left="288"/>
      </w:pPr>
      <w:r>
        <w:rPr>
          <w:color w:val="1E1E1E"/>
          <w:sz w:val="18"/>
        </w:rP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w:t>
      </w:r>
    </w:p>
    <w:p>
      <w:pPr>
        <w:ind w:left="288"/>
      </w:pPr>
      <w:r>
        <w:rPr>
          <w:b/>
          <w:color w:val="003CA0"/>
          <w:sz w:val="16"/>
        </w:rPr>
        <w:t>[ADI 2.139 e ADI 2.160, rel. min. Cármen Lúcia, j. 1º-8-2018, P, DJE de 19-2-2019.]</w:t>
      </w:r>
    </w:p>
    <w:p>
      <w:pPr>
        <w:ind w:left="288"/>
      </w:pPr>
      <w:r>
        <w:rPr>
          <w:color w:val="8C8C8C"/>
          <w:sz w:val="12"/>
        </w:rPr>
        <w:t>cf-art-5-inc-XXXII-ali-b</w:t>
      </w:r>
      <w:r>
        <w:rPr>
          <w:color w:val="003CA0"/>
          <w:sz w:val="12"/>
        </w:rPr>
        <w:t xml:space="preserve"> | ADPF 165</w:t>
      </w:r>
      <w:r>
        <w:rPr>
          <w:color w:val="003CA0"/>
          <w:sz w:val="12"/>
        </w:rPr>
        <w:t xml:space="preserve"> | rel. Ricardo Lewandowski</w:t>
      </w:r>
    </w:p>
    <w:p>
      <w:pPr>
        <w:ind w:left="288"/>
      </w:pPr>
      <w:r>
        <w:rPr>
          <w:color w:val="1E1E1E"/>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88"/>
      </w:pPr>
      <w:r>
        <w:rPr>
          <w:b/>
          <w:color w:val="003CA0"/>
          <w:sz w:val="16"/>
        </w:rPr>
        <w:t>[ADPF 165 Acordo, rel. min. Ricardo Lewandowski, j. 1º-3-2018, P, DJE de 1º-4-2020.]</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88"/>
      </w:pPr>
      <w:r>
        <w:rPr>
          <w:b/>
          <w:color w:val="003CA0"/>
          <w:sz w:val="16"/>
        </w:rPr>
        <w:t>[ADI 2.078, rel. min. Gilmar Mendes, j. 17-3-2011, P, DJE de 13-4-2011.]</w:t>
      </w:r>
    </w:p>
    <w:p>
      <w:pPr>
        <w:ind w:left="288"/>
      </w:pPr>
      <w:r>
        <w:rPr>
          <w:color w:val="8C8C8C"/>
          <w:sz w:val="12"/>
        </w:rPr>
        <w:t>cf-art-5-inc-XXXII-ali-b</w:t>
      </w:r>
      <w:r>
        <w:rPr>
          <w:color w:val="003CA0"/>
          <w:sz w:val="12"/>
        </w:rPr>
        <w:t xml:space="preserve"> | ADPF 172</w:t>
      </w:r>
      <w:r>
        <w:rPr>
          <w:color w:val="003CA0"/>
          <w:sz w:val="12"/>
        </w:rPr>
        <w:t xml:space="preserve"> | rel. Marco Aurélio</w:t>
      </w:r>
    </w:p>
    <w:p>
      <w:pPr>
        <w:ind w:left="288"/>
      </w:pPr>
      <w:r>
        <w:rPr>
          <w:color w:val="1E1E1E"/>
          <w:sz w:val="18"/>
        </w:rPr>
        <w:t>Poder de cautela. Judiciário. Além de resultar da cláusula de acesso para evitar lesão a direito – parte final do inciso XXXV do art. 5º da CF –, o poder de cautela, mediante o implemento de liminar, é ínsito ao Judiciário.</w:t>
      </w:r>
    </w:p>
    <w:p>
      <w:pPr>
        <w:ind w:left="288"/>
      </w:pPr>
      <w:r>
        <w:rPr>
          <w:b/>
          <w:color w:val="003CA0"/>
          <w:sz w:val="16"/>
        </w:rPr>
        <w:t>[ADPF 172 MC-REF, rel. min. Marco Aurélio, j. 10-6-2009, P, DJE de 21-8-2009.]</w:t>
      </w:r>
    </w:p>
    <w:p>
      <w:pPr>
        <w:ind w:left="288"/>
      </w:pPr>
      <w:r>
        <w:rPr>
          <w:color w:val="8C8C8C"/>
          <w:sz w:val="12"/>
        </w:rPr>
        <w:t>cf-art-5-inc-XXXII-ali-b</w:t>
      </w:r>
      <w:r>
        <w:rPr>
          <w:color w:val="003CA0"/>
          <w:sz w:val="12"/>
        </w:rPr>
        <w:t xml:space="preserve"> | ADC 4</w:t>
      </w:r>
      <w:r>
        <w:rPr>
          <w:color w:val="003CA0"/>
          <w:sz w:val="12"/>
        </w:rPr>
        <w:t xml:space="preserve"> | rel. Celso de Mello</w:t>
      </w:r>
    </w:p>
    <w:p>
      <w:pPr>
        <w:ind w:left="288"/>
      </w:pPr>
      <w:r>
        <w:rPr>
          <w:color w:val="1E1E1E"/>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w:t>
      </w:r>
    </w:p>
    <w:p>
      <w:pPr>
        <w:ind w:left="288"/>
      </w:pPr>
      <w:r>
        <w:rPr>
          <w:b/>
          <w:color w:val="003CA0"/>
          <w:sz w:val="16"/>
        </w:rPr>
        <w:t>[ADC 4, red. do ac. min. Celso de Mello, j. 1º-10-2008, P, DJE de 30-10-2014.]</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w:t>
      </w:r>
    </w:p>
    <w:p>
      <w:pPr>
        <w:ind w:left="288"/>
      </w:pPr>
      <w:r>
        <w:rPr>
          <w:b/>
          <w:color w:val="003CA0"/>
          <w:sz w:val="16"/>
        </w:rPr>
        <w:t>[ADI 173 e ADI 394, rel. min. Joaquim Barbosa, j. 25-9-2008, P, DJE de 20-3-2009.]</w:t>
      </w:r>
    </w:p>
    <w:p>
      <w:pPr>
        <w:ind w:left="288"/>
      </w:pPr>
      <w:r>
        <w:rPr>
          <w:color w:val="8C8C8C"/>
          <w:sz w:val="12"/>
        </w:rPr>
        <w:t>cf-art-5-inc-XXXII-ali-b</w:t>
      </w:r>
      <w:r>
        <w:rPr>
          <w:color w:val="003CA0"/>
          <w:sz w:val="12"/>
        </w:rPr>
        <w:t xml:space="preserve"> | ADI 1074</w:t>
      </w:r>
      <w:r>
        <w:rPr>
          <w:color w:val="003CA0"/>
          <w:sz w:val="12"/>
        </w:rPr>
        <w:t xml:space="preserve"> | rel. Eros Grau</w:t>
      </w:r>
    </w:p>
    <w:p>
      <w:pPr>
        <w:ind w:left="288"/>
      </w:pPr>
      <w:r>
        <w:rPr>
          <w:color w:val="1E1E1E"/>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inconstitucionalidade julgada procedente.</w:t>
      </w:r>
    </w:p>
    <w:p>
      <w:pPr>
        <w:ind w:left="288"/>
      </w:pPr>
      <w:r>
        <w:rPr>
          <w:b/>
          <w:color w:val="003CA0"/>
          <w:sz w:val="16"/>
        </w:rPr>
        <w:t>[ADI 1.074, rel. min. Eros Grau, j. 28-3-2007, P, DJ de 25-5-2007.]</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88"/>
      </w:pPr>
      <w:r>
        <w:rPr>
          <w:b/>
          <w:color w:val="003CA0"/>
          <w:sz w:val="16"/>
        </w:rPr>
        <w:t>[ADI 1.772 MC, rel. min. Carlos Velloso, j. 15-4-1998, P, DJ de 8-9-2000.]</w:t>
      </w:r>
    </w:p>
    <w:p>
      <w:pPr>
        <w:ind w:left="288"/>
      </w:pPr>
      <w:r>
        <w:rPr>
          <w:color w:val="8C8C8C"/>
          <w:sz w:val="12"/>
        </w:rPr>
        <w:t>cf-art-5-inc-XXXII-ali-b</w:t>
      </w:r>
      <w:r>
        <w:rPr>
          <w:color w:val="003CA0"/>
          <w:sz w:val="12"/>
        </w:rPr>
        <w:t xml:space="preserve"> | ADI 223</w:t>
      </w:r>
      <w:r>
        <w:rPr>
          <w:color w:val="003CA0"/>
          <w:sz w:val="12"/>
        </w:rPr>
        <w:t xml:space="preserve"> | rel. Paulo Brossard</w:t>
      </w:r>
    </w:p>
    <w:p>
      <w:pPr>
        <w:ind w:left="288"/>
      </w:pPr>
      <w:r>
        <w:rPr>
          <w:color w:val="1E1E1E"/>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88"/>
      </w:pPr>
      <w:r>
        <w:rPr>
          <w:b/>
          <w:color w:val="003CA0"/>
          <w:sz w:val="16"/>
        </w:rPr>
        <w:t>[ADI 223 MC, rel. min. Paulo Brossard, red. do ac. min. Sepúlveda Pertence, voto do min. Moreira Alves, j. 5-4-1990, P, DJ de 29-6-1990.]</w:t>
      </w:r>
    </w:p>
    <w:p>
      <w:pPr>
        <w:ind w:left="288"/>
      </w:pPr>
      <w:r>
        <w:rPr>
          <w:color w:val="8C8C8C"/>
          <w:sz w:val="12"/>
        </w:rPr>
        <w:t>cf-art-5-inc-XXXII-ali-b</w:t>
      </w:r>
      <w:r>
        <w:rPr>
          <w:color w:val="003CA0"/>
          <w:sz w:val="12"/>
        </w:rPr>
        <w:t xml:space="preserve"> | RE 1525407</w:t>
      </w:r>
      <w:r>
        <w:rPr>
          <w:color w:val="003CA0"/>
          <w:sz w:val="12"/>
        </w:rPr>
        <w:t xml:space="preserve"> | rel. Luís Roberto Barroso</w:t>
      </w:r>
    </w:p>
    <w:p>
      <w:pPr>
        <w:ind w:left="288"/>
      </w:pPr>
      <w:r>
        <w:rPr>
          <w:color w:val="1E1E1E"/>
          <w:sz w:val="18"/>
        </w:rPr>
        <w:t>“O ajuizamento de ação para o reconhecimento de isenção de imposto de renda por doença grave e para a repetição do indébito tributário não exige prévio requerimento administrativo”.</w:t>
      </w:r>
    </w:p>
    <w:p>
      <w:pPr>
        <w:ind w:left="288"/>
      </w:pPr>
      <w:r>
        <w:rPr>
          <w:b/>
          <w:color w:val="003CA0"/>
          <w:sz w:val="16"/>
        </w:rPr>
        <w:t>[RE 1.525.407 RG, rel. min. Luís Roberto Barroso, j. 21.2.2025, P, DJE de 5.3.2025, Tema 1.373, com mérito julgado.]</w:t>
      </w:r>
    </w:p>
    <w:p>
      <w:pPr>
        <w:ind w:left="288"/>
      </w:pPr>
      <w:r>
        <w:rPr>
          <w:color w:val="8C8C8C"/>
          <w:sz w:val="12"/>
        </w:rPr>
        <w:t>cf-art-5-inc-XXXII-ali-b</w:t>
      </w:r>
      <w:r>
        <w:rPr>
          <w:color w:val="003CA0"/>
          <w:sz w:val="12"/>
        </w:rPr>
        <w:t xml:space="preserve"> | ARE 1327576</w:t>
      </w:r>
      <w:r>
        <w:rPr>
          <w:color w:val="003CA0"/>
          <w:sz w:val="12"/>
        </w:rPr>
        <w:t xml:space="preserve"> | rel. Dias Toffoli</w:t>
      </w:r>
    </w:p>
    <w:p>
      <w:pPr>
        <w:ind w:left="288"/>
      </w:pPr>
      <w:r>
        <w:rPr>
          <w:color w:val="1E1E1E"/>
          <w:sz w:val="18"/>
        </w:rPr>
        <w:t>“A aplicação do art. 46, § 5º, do CPC deve ficar restrita aos limites do território de cada ente subnacional ou ao local de ocorrência do fato gerador”.</w:t>
      </w:r>
    </w:p>
    <w:p>
      <w:pPr>
        <w:ind w:left="288"/>
      </w:pPr>
      <w:r>
        <w:rPr>
          <w:b/>
          <w:color w:val="003CA0"/>
          <w:sz w:val="16"/>
        </w:rPr>
        <w:t>[ARE 1.327.576, rel. min. Dias Toffoli, j. 07.08.2024, P, DJE de 20.08.2024,Tema 1.204, com mérito julgado.]</w:t>
      </w:r>
    </w:p>
    <w:p>
      <w:pPr>
        <w:ind w:left="288"/>
      </w:pPr>
      <w:r>
        <w:rPr>
          <w:color w:val="8C8C8C"/>
          <w:sz w:val="12"/>
        </w:rPr>
        <w:t>cf-art-5-inc-XXXII-ali-b</w:t>
      </w:r>
      <w:r>
        <w:rPr>
          <w:color w:val="003CA0"/>
          <w:sz w:val="12"/>
        </w:rPr>
        <w:t xml:space="preserve"> | RE 1382897</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88"/>
      </w:pPr>
      <w:r>
        <w:rPr>
          <w:b/>
          <w:color w:val="003CA0"/>
          <w:sz w:val="16"/>
        </w:rPr>
        <w:t>[RE 1.382.897 RG, rel. min. Luiz Fux, j. 12-8-2022, P, DJE de 17-8-2022, Tema 1.225, com repercussão geral negada.]</w:t>
      </w:r>
    </w:p>
    <w:p>
      <w:pPr>
        <w:ind w:left="288"/>
      </w:pPr>
      <w:r>
        <w:rPr>
          <w:color w:val="8C8C8C"/>
          <w:sz w:val="12"/>
        </w:rPr>
        <w:t>cf-art-5-inc-XXXII-ali-b</w:t>
      </w:r>
      <w:r>
        <w:rPr>
          <w:color w:val="003CA0"/>
          <w:sz w:val="12"/>
        </w:rPr>
        <w:t xml:space="preserve"> | ARE 1320407</w:t>
      </w:r>
      <w:r>
        <w:rPr>
          <w:color w:val="003CA0"/>
          <w:sz w:val="12"/>
        </w:rPr>
        <w:t xml:space="preserve"> | rel. Luiz Fux</w:t>
      </w:r>
    </w:p>
    <w:p>
      <w:pPr>
        <w:ind w:left="288"/>
      </w:pPr>
      <w:r>
        <w:rPr>
          <w:color w:val="1E1E1E"/>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88"/>
      </w:pPr>
      <w:r>
        <w:rPr>
          <w:b/>
          <w:color w:val="003CA0"/>
          <w:sz w:val="16"/>
        </w:rPr>
        <w:t>[ARE 1.320.407 RG, rel. min. Luiz Fux, j. 24-5-2021, P, DJE de 10-6-2021, Tema 1.146, com repercussão geral negada.]</w:t>
      </w:r>
    </w:p>
    <w:p>
      <w:pPr>
        <w:ind w:left="288"/>
      </w:pPr>
      <w:r>
        <w:rPr>
          <w:color w:val="8C8C8C"/>
          <w:sz w:val="12"/>
        </w:rPr>
        <w:t>cf-art-5-inc-XXXII-ali-b</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640905</w:t>
      </w:r>
      <w:r>
        <w:rPr>
          <w:color w:val="003CA0"/>
          <w:sz w:val="12"/>
        </w:rPr>
        <w:t xml:space="preserve"> | rel. Luiz Fux</w:t>
      </w:r>
    </w:p>
    <w:p>
      <w:pPr>
        <w:ind w:left="288"/>
      </w:pPr>
      <w:r>
        <w:rPr>
          <w:color w:val="1E1E1E"/>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88"/>
      </w:pPr>
      <w:r>
        <w:rPr>
          <w:b/>
          <w:color w:val="003CA0"/>
          <w:sz w:val="16"/>
        </w:rPr>
        <w:t>[RE 640.905, rel. min. Luiz Fux, j. 15-12-2016, P, DJE de 1º-2-2018. Tema 573, com mérito julgado.]</w:t>
      </w:r>
    </w:p>
    <w:p>
      <w:pPr>
        <w:ind w:left="288"/>
      </w:pPr>
      <w:r>
        <w:rPr>
          <w:color w:val="8C8C8C"/>
          <w:sz w:val="12"/>
        </w:rPr>
        <w:t>cf-art-5-inc-XXXII-ali-b</w:t>
      </w:r>
      <w:r>
        <w:rPr>
          <w:color w:val="003CA0"/>
          <w:sz w:val="12"/>
        </w:rPr>
        <w:t xml:space="preserve"> | RE 631240</w:t>
      </w:r>
      <w:r>
        <w:rPr>
          <w:color w:val="003CA0"/>
          <w:sz w:val="12"/>
        </w:rPr>
        <w:t xml:space="preserve"> | rel. Roberto Barroso</w:t>
      </w:r>
    </w:p>
    <w:p>
      <w:pPr>
        <w:ind w:left="288"/>
      </w:pPr>
      <w:r>
        <w:rPr>
          <w:color w:val="1E1E1E"/>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w:t>
      </w:r>
    </w:p>
    <w:p>
      <w:pPr>
        <w:ind w:left="288"/>
      </w:pPr>
      <w:r>
        <w:rPr>
          <w:b/>
          <w:color w:val="003CA0"/>
          <w:sz w:val="16"/>
        </w:rPr>
        <w:t>[RE 631.240, rel. min. Roberto Barroso, j. 3-9-2014, P, DJE de 10-11-2014. Tema 350, com mérito julgado.]</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cf-art-5-inc-XXXII-ali-b</w:t>
      </w:r>
      <w:r>
        <w:rPr>
          <w:color w:val="003CA0"/>
          <w:sz w:val="12"/>
        </w:rPr>
        <w:t xml:space="preserve"> | ARE 648629</w:t>
      </w:r>
      <w:r>
        <w:rPr>
          <w:color w:val="003CA0"/>
          <w:sz w:val="12"/>
        </w:rPr>
        <w:t xml:space="preserve"> | rel. Luiz Fux</w:t>
      </w:r>
    </w:p>
    <w:p>
      <w:pPr>
        <w:ind w:left="288"/>
      </w:pPr>
      <w:r>
        <w:rPr>
          <w:color w:val="1E1E1E"/>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w:t>
      </w:r>
    </w:p>
    <w:p>
      <w:pPr>
        <w:ind w:left="288"/>
      </w:pPr>
      <w:r>
        <w:rPr>
          <w:b/>
          <w:color w:val="003CA0"/>
          <w:sz w:val="16"/>
        </w:rPr>
        <w:t>[ARE 648.629, rel. min. Luiz Fux, j. 24-4-2013, P, DJE de 8-4-2014. Tema 549,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 xml:space="preserve">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ARE 637975</w:t>
      </w:r>
      <w:r>
        <w:rPr>
          <w:color w:val="003CA0"/>
          <w:sz w:val="12"/>
        </w:rPr>
        <w:t xml:space="preserve"> | rel. Cezar Peluso</w:t>
      </w:r>
    </w:p>
    <w:p>
      <w:pPr>
        <w:ind w:left="288"/>
      </w:pPr>
      <w:r>
        <w:rPr>
          <w:color w:val="1E1E1E"/>
          <w:sz w:val="18"/>
        </w:rPr>
        <w:t>É compatível com a Constituição norma que afirma incabível apelação em casos de execução fiscal cujo valor seja inferior a cinquenta ORTN [Obrigações Reajustáveis do Tesouro Nacional].</w:t>
      </w:r>
    </w:p>
    <w:p>
      <w:pPr>
        <w:ind w:left="288"/>
      </w:pPr>
      <w:r>
        <w:rPr>
          <w:b/>
          <w:color w:val="003CA0"/>
          <w:sz w:val="16"/>
        </w:rPr>
        <w:t>[ARE 637.975 RG, rel. min. Cezar Peluso, j. 9-6-2011, P, DJE de 1º-9-2011. Tema 408, com mérito julgado.]</w:t>
      </w:r>
    </w:p>
    <w:p>
      <w:pPr>
        <w:ind w:left="288"/>
      </w:pPr>
      <w:r>
        <w:rPr>
          <w:color w:val="8C8C8C"/>
          <w:sz w:val="12"/>
        </w:rPr>
        <w:t>cf-art-5-inc-XXXII-ali-b</w:t>
      </w:r>
      <w:r>
        <w:rPr>
          <w:color w:val="003CA0"/>
          <w:sz w:val="12"/>
        </w:rPr>
        <w:t xml:space="preserve"> | RE 591033</w:t>
      </w:r>
      <w:r>
        <w:rPr>
          <w:color w:val="003CA0"/>
          <w:sz w:val="12"/>
        </w:rPr>
        <w:t xml:space="preserve"> | rel. Ellen Gracie</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w:t>
      </w:r>
    </w:p>
    <w:p>
      <w:pPr>
        <w:ind w:left="288"/>
      </w:pPr>
      <w:r>
        <w:rPr>
          <w:b/>
          <w:color w:val="003CA0"/>
          <w:sz w:val="16"/>
        </w:rPr>
        <w:t>[RE 591.033, rel. min. Ellen Gracie, j. 17-11-2010, P, DJE de 25-2-2011. Tema 109, com mérito julgado.]</w:t>
      </w:r>
    </w:p>
    <w:p>
      <w:pPr>
        <w:ind w:left="288"/>
      </w:pPr>
      <w:r>
        <w:rPr>
          <w:color w:val="8C8C8C"/>
          <w:sz w:val="12"/>
        </w:rPr>
        <w:t>cf-art-5-inc-XXXII-ali-b</w:t>
      </w:r>
      <w:r>
        <w:rPr>
          <w:color w:val="003CA0"/>
          <w:sz w:val="12"/>
        </w:rPr>
        <w:t xml:space="preserve"> | RE 612359</w:t>
      </w:r>
      <w:r>
        <w:rPr>
          <w:color w:val="003CA0"/>
          <w:sz w:val="12"/>
        </w:rPr>
        <w:t xml:space="preserve"> | rel. Ellen Gracie</w:t>
      </w:r>
    </w:p>
    <w:p>
      <w:pPr>
        <w:ind w:left="288"/>
      </w:pPr>
      <w:r>
        <w:rPr>
          <w:color w:val="1E1E1E"/>
          <w:sz w:val="18"/>
        </w:rPr>
        <w:t>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cf-art-5-inc-XXXII-ali-b</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cf-art-5-inc-XXXII-ali-b</w:t>
      </w:r>
      <w:r>
        <w:rPr>
          <w:color w:val="003CA0"/>
          <w:sz w:val="12"/>
        </w:rPr>
        <w:t xml:space="preserve"> | PET 7444</w:t>
      </w:r>
      <w:r>
        <w:rPr>
          <w:color w:val="003CA0"/>
          <w:sz w:val="12"/>
        </w:rPr>
        <w:t xml:space="preserve"> | rel. Edson Fachin</w:t>
      </w:r>
    </w:p>
    <w:p>
      <w:pPr>
        <w:ind w:left="288"/>
      </w:pPr>
      <w:r>
        <w:rPr>
          <w:color w:val="1E1E1E"/>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w:t>
      </w:r>
    </w:p>
    <w:p>
      <w:pPr>
        <w:ind w:left="288"/>
      </w:pPr>
      <w:r>
        <w:rPr>
          <w:b/>
          <w:color w:val="003CA0"/>
          <w:sz w:val="16"/>
        </w:rPr>
        <w:t>[Pet 7.444, rel. min. Edson Fachin, j. 21-12-2020, P, DJE de 4-3-2021.]</w:t>
      </w:r>
    </w:p>
    <w:p>
      <w:pPr>
        <w:ind w:left="288"/>
      </w:pPr>
      <w:r>
        <w:rPr>
          <w:color w:val="8C8C8C"/>
          <w:sz w:val="12"/>
        </w:rPr>
        <w:t>cf-art-5-inc-XXXII-ali-b</w:t>
      </w:r>
      <w:r>
        <w:rPr>
          <w:color w:val="003CA0"/>
          <w:sz w:val="12"/>
        </w:rPr>
        <w:t xml:space="preserve"> | RE 384866</w:t>
      </w:r>
      <w:r>
        <w:rPr>
          <w:color w:val="003CA0"/>
          <w:sz w:val="12"/>
        </w:rPr>
        <w:t xml:space="preserve"> | rel. Marco Aurélio</w:t>
      </w:r>
    </w:p>
    <w:p>
      <w:pPr>
        <w:ind w:left="288"/>
      </w:pPr>
      <w:r>
        <w:rPr>
          <w:color w:val="1E1E1E"/>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88"/>
      </w:pPr>
      <w:r>
        <w:rPr>
          <w:b/>
          <w:color w:val="003CA0"/>
          <w:sz w:val="16"/>
        </w:rPr>
        <w:t>[RE 384.866, rel. min. Marco Aurélio, j. 29-6-2012, P, DJE de 23-8-2012.]</w:t>
      </w:r>
    </w:p>
    <w:p>
      <w:pPr>
        <w:ind w:left="288"/>
      </w:pPr>
      <w:r>
        <w:rPr>
          <w:color w:val="8C8C8C"/>
          <w:sz w:val="12"/>
        </w:rPr>
        <w:t>cf-art-5-inc-XXXII-ali-b</w:t>
      </w:r>
      <w:r>
        <w:rPr>
          <w:color w:val="003CA0"/>
          <w:sz w:val="12"/>
        </w:rPr>
        <w:t xml:space="preserve"> | RE 353514</w:t>
      </w:r>
      <w:r>
        <w:rPr>
          <w:color w:val="003CA0"/>
          <w:sz w:val="12"/>
        </w:rPr>
        <w:t xml:space="preserve"> | rel. Ellen Gracie</w:t>
      </w:r>
    </w:p>
    <w:p>
      <w:pPr>
        <w:ind w:left="288"/>
      </w:pPr>
      <w:r>
        <w:rPr>
          <w:color w:val="1E1E1E"/>
          <w:sz w:val="18"/>
        </w:rPr>
        <w:t>Não há negativa de prestação jurisdicional quando a parte recorrente opta por não atacar o fundamento infraconstitucional, arrastando para si a preclusão temporal para viabilizar, em tese, a sua pretensão.</w:t>
      </w:r>
    </w:p>
    <w:p>
      <w:pPr>
        <w:ind w:left="288"/>
      </w:pPr>
      <w:r>
        <w:rPr>
          <w:b/>
          <w:color w:val="003CA0"/>
          <w:sz w:val="16"/>
        </w:rPr>
        <w:t>[RE 353.514 AgR, rel. min. Ellen Gracie, j. 14-9-2010, 2ª T, DJE de 1º-10-2010.]</w:t>
      </w:r>
    </w:p>
    <w:p>
      <w:pPr>
        <w:ind w:left="288"/>
      </w:pPr>
      <w:r>
        <w:rPr>
          <w:color w:val="8C8C8C"/>
          <w:sz w:val="12"/>
        </w:rPr>
        <w:t>cf-art-5-inc-XXXII-ali-b</w:t>
      </w:r>
      <w:r>
        <w:rPr>
          <w:color w:val="003CA0"/>
          <w:sz w:val="12"/>
        </w:rPr>
        <w:t xml:space="preserve"> | AI 564642</w:t>
      </w:r>
      <w:r>
        <w:rPr>
          <w:color w:val="003CA0"/>
          <w:sz w:val="12"/>
        </w:rPr>
        <w:t xml:space="preserve"> | rel. Ricardo Lewandowski</w:t>
      </w:r>
    </w:p>
    <w:p>
      <w:pPr>
        <w:ind w:left="288"/>
      </w:pPr>
      <w:r>
        <w:rPr>
          <w:color w:val="1E1E1E"/>
          <w:sz w:val="18"/>
        </w:rPr>
        <w:t>A simples circunstância de não haver sido estipulado um teto-limite para a taxa judiciária não constitui razão suficiente para que se tenha por violado o princípio do livre acesso ao Poder Judiciário.</w:t>
      </w:r>
    </w:p>
    <w:p>
      <w:pPr>
        <w:ind w:left="288"/>
      </w:pPr>
      <w:r>
        <w:rPr>
          <w:b/>
          <w:color w:val="003CA0"/>
          <w:sz w:val="16"/>
        </w:rPr>
        <w:t>[AI 564.642 AgR, rel. min. Ricardo Lewandowski, j. 30-6-2009, 1ª T, DJE de 21-8-2009.]</w:t>
      </w:r>
    </w:p>
    <w:p>
      <w:pPr>
        <w:ind w:left="288"/>
      </w:pPr>
      <w:r>
        <w:rPr>
          <w:color w:val="8C8C8C"/>
          <w:sz w:val="12"/>
        </w:rPr>
        <w:t>cf-art-5-inc-XXXII-ali-b</w:t>
      </w:r>
      <w:r>
        <w:rPr>
          <w:color w:val="003CA0"/>
          <w:sz w:val="12"/>
        </w:rPr>
        <w:t xml:space="preserve"> | PET 4556</w:t>
      </w:r>
      <w:r>
        <w:rPr>
          <w:color w:val="003CA0"/>
          <w:sz w:val="12"/>
        </w:rPr>
        <w:t xml:space="preserve"> | rel. Eros Grau</w:t>
      </w:r>
    </w:p>
    <w:p>
      <w:pPr>
        <w:ind w:left="288"/>
      </w:pPr>
      <w:r>
        <w:rPr>
          <w:color w:val="1E1E1E"/>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88"/>
      </w:pPr>
      <w:r>
        <w:rPr>
          <w:b/>
          <w:color w:val="003CA0"/>
          <w:sz w:val="16"/>
        </w:rPr>
        <w:t>[Pet 4.556 AgR, rel. min. Eros Grau, j. 25-6-2009, P, DJE de 21-8-2009.]</w:t>
      </w:r>
    </w:p>
    <w:p>
      <w:pPr>
        <w:ind w:left="288"/>
      </w:pPr>
      <w:r>
        <w:rPr>
          <w:color w:val="8C8C8C"/>
          <w:sz w:val="12"/>
        </w:rPr>
        <w:t>cf-art-5-inc-XXXII-ali-b</w:t>
      </w:r>
      <w:r>
        <w:rPr>
          <w:color w:val="003CA0"/>
          <w:sz w:val="12"/>
        </w:rPr>
        <w:t xml:space="preserve"> | AO 1531</w:t>
      </w:r>
      <w:r>
        <w:rPr>
          <w:color w:val="003CA0"/>
          <w:sz w:val="12"/>
        </w:rPr>
        <w:t xml:space="preserve"> | rel. Cármen Lúcia</w:t>
      </w:r>
    </w:p>
    <w:p>
      <w:pPr>
        <w:ind w:left="288"/>
      </w:pPr>
      <w:r>
        <w:rPr>
          <w:color w:val="1E1E1E"/>
          <w:sz w:val="18"/>
        </w:rPr>
        <w:t xml:space="preserve">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w:t>
      </w:r>
    </w:p>
    <w:p>
      <w:pPr>
        <w:ind w:left="288"/>
      </w:pPr>
      <w:r>
        <w:rPr>
          <w:b/>
          <w:color w:val="003CA0"/>
          <w:sz w:val="16"/>
        </w:rPr>
        <w:t>[AO 1.531 AgR, voto da rel. min. Cármen Lúcia, j. 3-6-2009, P, DJE de 1º-7-2009.]</w:t>
      </w:r>
    </w:p>
    <w:p>
      <w:pPr>
        <w:ind w:left="288"/>
      </w:pPr>
      <w:r>
        <w:rPr>
          <w:color w:val="8C8C8C"/>
          <w:sz w:val="12"/>
        </w:rPr>
        <w:t>cf-art-5-inc-XXXII-ali-b</w:t>
      </w:r>
      <w:r>
        <w:rPr>
          <w:color w:val="003CA0"/>
          <w:sz w:val="12"/>
        </w:rPr>
        <w:t xml:space="preserve"> | RE 549238</w:t>
      </w:r>
      <w:r>
        <w:rPr>
          <w:color w:val="003CA0"/>
          <w:sz w:val="12"/>
        </w:rPr>
        <w:t xml:space="preserve"> | rel. Ricardo Lewandowski</w:t>
      </w:r>
    </w:p>
    <w:p>
      <w:pPr>
        <w:ind w:left="288"/>
      </w:pPr>
      <w:r>
        <w:rPr>
          <w:color w:val="1E1E1E"/>
          <w:sz w:val="18"/>
        </w:rPr>
        <w:t>Não há previsão constitucional de esgotamento da via administrativa como condição da ação que objetiva o reconhecimento de direito previdenciário.</w:t>
      </w:r>
    </w:p>
    <w:p>
      <w:pPr>
        <w:ind w:left="288"/>
      </w:pPr>
      <w:r>
        <w:rPr>
          <w:b/>
          <w:color w:val="003CA0"/>
          <w:sz w:val="16"/>
        </w:rPr>
        <w:t>[RE 549.238 AgR, rel. min. Ricardo Lewandowski, j. 5-5-2009, 1ª T, DJE de 5-6-2009.]</w:t>
      </w:r>
    </w:p>
    <w:p>
      <w:pPr>
        <w:ind w:left="288"/>
      </w:pPr>
      <w:r>
        <w:rPr>
          <w:color w:val="8C8C8C"/>
          <w:sz w:val="12"/>
        </w:rPr>
        <w:t>cf-art-5-inc-XXXII-ali-b</w:t>
      </w:r>
      <w:r>
        <w:rPr>
          <w:color w:val="003CA0"/>
          <w:sz w:val="12"/>
        </w:rPr>
        <w:t xml:space="preserve"> | RHC 97181</w:t>
      </w:r>
      <w:r>
        <w:rPr>
          <w:color w:val="003CA0"/>
          <w:sz w:val="12"/>
        </w:rPr>
        <w:t xml:space="preserve"> | rel. Celso de Mello</w:t>
      </w:r>
    </w:p>
    <w:p>
      <w:pPr>
        <w:ind w:left="288"/>
      </w:pPr>
      <w:r>
        <w:rPr>
          <w:color w:val="1E1E1E"/>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88"/>
      </w:pPr>
      <w:r>
        <w:rPr>
          <w:b/>
          <w:color w:val="003CA0"/>
          <w:sz w:val="16"/>
        </w:rPr>
        <w:t>[RHC 97.181 e RHC 97.182, rel. min. Celso de Mello, j. 14-4-2009, 2ª T, DJE de 19-6-2009.]</w:t>
      </w:r>
    </w:p>
    <w:p>
      <w:pPr>
        <w:ind w:left="288"/>
      </w:pPr>
      <w:r>
        <w:rPr>
          <w:color w:val="8C8C8C"/>
          <w:sz w:val="12"/>
        </w:rPr>
        <w:t>cf-art-5-inc-XXXII-ali-b</w:t>
      </w:r>
      <w:r>
        <w:rPr>
          <w:color w:val="003CA0"/>
          <w:sz w:val="12"/>
        </w:rPr>
        <w:t xml:space="preserve"> | AI 567171</w:t>
      </w:r>
      <w:r>
        <w:rPr>
          <w:color w:val="003CA0"/>
          <w:sz w:val="12"/>
        </w:rPr>
        <w:t xml:space="preserve"> | rel. Celso de Mello</w:t>
      </w:r>
    </w:p>
    <w:p>
      <w:pPr>
        <w:ind w:left="288"/>
      </w:pPr>
      <w:r>
        <w:rPr>
          <w:color w:val="1E1E1E"/>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88"/>
      </w:pPr>
      <w:r>
        <w:rPr>
          <w:b/>
          <w:color w:val="003CA0"/>
          <w:sz w:val="16"/>
        </w:rPr>
        <w:t>[AI 567.171 AgR-ED-EDv-ED, rel. min. Celso de Mello, j. 3-12-2008, P, DJE de 6-2-2009.]</w:t>
      </w:r>
    </w:p>
    <w:p>
      <w:pPr>
        <w:ind w:left="288"/>
      </w:pPr>
      <w:r>
        <w:rPr>
          <w:color w:val="8C8C8C"/>
          <w:sz w:val="12"/>
        </w:rPr>
        <w:t>cf-art-5-inc-XXXII-ali-b</w:t>
      </w:r>
      <w:r>
        <w:rPr>
          <w:color w:val="003CA0"/>
          <w:sz w:val="12"/>
        </w:rPr>
        <w:t xml:space="preserve"> | HC 94000</w:t>
      </w:r>
      <w:r>
        <w:rPr>
          <w:color w:val="003CA0"/>
          <w:sz w:val="12"/>
        </w:rPr>
        <w:t xml:space="preserve"> | rel. Ayres Britto</w:t>
      </w:r>
    </w:p>
    <w:p>
      <w:pPr>
        <w:ind w:left="288"/>
      </w:pPr>
      <w:r>
        <w:rPr>
          <w:color w:val="1E1E1E"/>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w:t>
      </w:r>
    </w:p>
    <w:p>
      <w:pPr>
        <w:ind w:left="288"/>
      </w:pPr>
      <w:r>
        <w:rPr>
          <w:b/>
          <w:color w:val="003CA0"/>
          <w:sz w:val="16"/>
        </w:rPr>
        <w:t>[HC 94.000, rel. min. Ayres Britto, j. 17-6-2008, 1ª T, DJE de 13-3-2009.]</w:t>
      </w:r>
    </w:p>
    <w:p>
      <w:pPr>
        <w:ind w:left="288"/>
      </w:pPr>
      <w:r>
        <w:rPr>
          <w:color w:val="8C8C8C"/>
          <w:sz w:val="12"/>
        </w:rPr>
        <w:t>cf-art-5-inc-XXXII-ali-b</w:t>
      </w:r>
      <w:r>
        <w:rPr>
          <w:color w:val="003CA0"/>
          <w:sz w:val="12"/>
        </w:rPr>
        <w:t xml:space="preserve"> | AI 679874</w:t>
      </w:r>
      <w:r>
        <w:rPr>
          <w:color w:val="003CA0"/>
          <w:sz w:val="12"/>
        </w:rPr>
        <w:t xml:space="preserve"> | rel. Celso de Mello</w:t>
      </w:r>
    </w:p>
    <w:p>
      <w:pPr>
        <w:ind w:left="288"/>
      </w:pPr>
      <w:r>
        <w:rPr>
          <w:color w:val="1E1E1E"/>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88"/>
      </w:pPr>
      <w:r>
        <w:rPr>
          <w:b/>
          <w:color w:val="003CA0"/>
          <w:sz w:val="16"/>
        </w:rPr>
        <w:t>[AI 679.874 AgR, rel. min. Celso de Mello, j. 4-12-2007, 2ª T, DJE de 1º-2-2008.]</w:t>
      </w:r>
    </w:p>
    <w:p>
      <w:pPr>
        <w:ind w:left="288"/>
      </w:pPr>
      <w:r>
        <w:rPr>
          <w:color w:val="8C8C8C"/>
          <w:sz w:val="12"/>
        </w:rPr>
        <w:t>cf-art-5-inc-XXXII-ali-b</w:t>
      </w:r>
      <w:r>
        <w:rPr>
          <w:color w:val="003CA0"/>
          <w:sz w:val="12"/>
        </w:rPr>
        <w:t xml:space="preserve"> | RE 233582</w:t>
      </w:r>
      <w:r>
        <w:rPr>
          <w:color w:val="003CA0"/>
          <w:sz w:val="12"/>
        </w:rPr>
        <w:t xml:space="preserve"> | rel. Marco Aurélio</w:t>
      </w:r>
    </w:p>
    <w:p>
      <w:pPr>
        <w:ind w:left="288"/>
      </w:pPr>
      <w:r>
        <w:rPr>
          <w:color w:val="1E1E1E"/>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3CA0"/>
          <w:sz w:val="16"/>
        </w:rPr>
        <w:t>[RE 233.582, rel. min. Marco Aurélio, red. do ac. min. Joaquim Barbosa, j. 16-8-2007, P, DJE de 16-5-2008.]</w:t>
      </w:r>
    </w:p>
    <w:p>
      <w:pPr>
        <w:ind w:left="288"/>
      </w:pPr>
      <w:r>
        <w:rPr>
          <w:color w:val="8C8C8C"/>
          <w:sz w:val="12"/>
        </w:rPr>
        <w:t>cf-art-5-inc-XXXII-ali-b</w:t>
      </w:r>
      <w:r>
        <w:rPr>
          <w:color w:val="003CA0"/>
          <w:sz w:val="12"/>
        </w:rPr>
        <w:t xml:space="preserve"> | RE 434640</w:t>
      </w:r>
      <w:r>
        <w:rPr>
          <w:color w:val="003CA0"/>
          <w:sz w:val="12"/>
        </w:rPr>
        <w:t xml:space="preserve"> | rel. Celso de Mello</w:t>
      </w:r>
    </w:p>
    <w:p>
      <w:pPr>
        <w:ind w:left="288"/>
      </w:pPr>
      <w:r>
        <w:rPr>
          <w:color w:val="1E1E1E"/>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88"/>
      </w:pPr>
      <w:r>
        <w:rPr>
          <w:b/>
          <w:color w:val="003CA0"/>
          <w:sz w:val="16"/>
        </w:rPr>
        <w:t>[RE 434.640 ED, rel. min. Celso de Mello, j. 6-12-2005, 2ª T, DJ de 9-6-2006.]</w:t>
      </w:r>
    </w:p>
    <w:p>
      <w:pPr>
        <w:ind w:left="288"/>
      </w:pPr>
      <w:r>
        <w:rPr>
          <w:color w:val="8C8C8C"/>
          <w:sz w:val="12"/>
        </w:rPr>
        <w:t>cf-art-5-inc-XXXII-ali-b</w:t>
      </w:r>
      <w:r>
        <w:rPr>
          <w:color w:val="003CA0"/>
          <w:sz w:val="12"/>
        </w:rPr>
        <w:t xml:space="preserve"> | RMS 24699</w:t>
      </w:r>
      <w:r>
        <w:rPr>
          <w:color w:val="003CA0"/>
          <w:sz w:val="12"/>
        </w:rPr>
        <w:t xml:space="preserve"> | rel. Eros Grau</w:t>
      </w:r>
    </w:p>
    <w:p>
      <w:pPr>
        <w:ind w:left="288"/>
      </w:pPr>
      <w:r>
        <w:rPr>
          <w:color w:val="1E1E1E"/>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88"/>
      </w:pPr>
      <w:r>
        <w:rPr>
          <w:b/>
          <w:color w:val="003CA0"/>
          <w:sz w:val="16"/>
        </w:rPr>
        <w:t>[RMS 24.699, rel. min. Eros Grau, j. 30-11-2004, 1ª T, DJ de 1º-7-2005.]</w:t>
      </w:r>
    </w:p>
    <w:p>
      <w:pPr>
        <w:ind w:left="288"/>
      </w:pPr>
      <w:r>
        <w:rPr>
          <w:color w:val="8C8C8C"/>
          <w:sz w:val="12"/>
        </w:rPr>
        <w:t>cf-art-5-inc-XXXII-ali-b</w:t>
      </w:r>
      <w:r>
        <w:rPr>
          <w:color w:val="003CA0"/>
          <w:sz w:val="12"/>
        </w:rPr>
        <w:t xml:space="preserve"> | RMS 24901</w:t>
      </w:r>
      <w:r>
        <w:rPr>
          <w:color w:val="003CA0"/>
          <w:sz w:val="12"/>
        </w:rPr>
        <w:t xml:space="preserve"> | rel. Ayres Britto</w:t>
      </w:r>
    </w:p>
    <w:p>
      <w:pPr>
        <w:ind w:left="288"/>
      </w:pPr>
      <w:r>
        <w:rPr>
          <w:color w:val="1E1E1E"/>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88"/>
      </w:pPr>
      <w:r>
        <w:rPr>
          <w:b/>
          <w:color w:val="003CA0"/>
          <w:sz w:val="16"/>
        </w:rPr>
        <w:t>[RMS 24.901, rel. min. Ayres Britto, j. 26-10-2004, 1ª T, DJ de 11-2-2005.]</w:t>
      </w:r>
    </w:p>
    <w:p>
      <w:pPr>
        <w:ind w:left="288"/>
      </w:pPr>
      <w:r>
        <w:rPr>
          <w:color w:val="8C8C8C"/>
          <w:sz w:val="12"/>
        </w:rPr>
        <w:t>cf-art-5-inc-XXXII-ali-b</w:t>
      </w:r>
      <w:r>
        <w:rPr>
          <w:color w:val="003CA0"/>
          <w:sz w:val="12"/>
        </w:rPr>
        <w:t xml:space="preserve"> | rel. Sepúlveda Pertence</w:t>
      </w:r>
    </w:p>
    <w:p>
      <w:pPr>
        <w:ind w:left="288"/>
      </w:pPr>
      <w:r>
        <w:rPr>
          <w:color w:val="1E1E1E"/>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votos, que a manifestação de vontade da parte na cláusula compromissória, quando da celebração do con</w:t>
      </w:r>
    </w:p>
    <w:p>
      <w:pPr>
        <w:ind w:left="288"/>
      </w:pPr>
      <w:r>
        <w:rPr>
          <w:b/>
          <w:color w:val="003CA0"/>
          <w:sz w:val="16"/>
        </w:rPr>
        <w:t>[SE 5.206 AgR, rel. min. Sepúlveda Pertence, j. 12-12-2001, P, DJ de 30-4-2004.]</w:t>
      </w:r>
    </w:p>
    <w:p>
      <w:pPr>
        <w:ind w:left="288"/>
      </w:pPr>
      <w:r>
        <w:rPr>
          <w:color w:val="8C8C8C"/>
          <w:sz w:val="12"/>
        </w:rPr>
        <w:t>cf-art-5-inc-XXXII-ali-b</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cf-art-5-inc-XXXII-ali-b</w:t>
      </w:r>
      <w:r>
        <w:rPr>
          <w:color w:val="003CA0"/>
          <w:sz w:val="12"/>
        </w:rPr>
        <w:t xml:space="preserve"> | RE 243926</w:t>
      </w:r>
      <w:r>
        <w:rPr>
          <w:color w:val="003CA0"/>
          <w:sz w:val="12"/>
        </w:rPr>
        <w:t xml:space="preserve"> | rel. Moreira Alves</w:t>
      </w:r>
    </w:p>
    <w:p>
      <w:pPr>
        <w:ind w:left="288"/>
      </w:pPr>
      <w:r>
        <w:rPr>
          <w:color w:val="1E1E1E"/>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88"/>
      </w:pPr>
      <w:r>
        <w:rPr>
          <w:b/>
          <w:color w:val="003CA0"/>
          <w:sz w:val="16"/>
        </w:rPr>
        <w:t>[RE 243.926, rel. min. Moreira Alves, j. 16-5-2000, 1ª T, DJ de 10-8-2000.]</w:t>
      </w:r>
    </w:p>
    <w:p>
      <w:pPr>
        <w:ind w:left="288"/>
      </w:pPr>
      <w:r>
        <w:rPr>
          <w:color w:val="8C8C8C"/>
          <w:sz w:val="12"/>
        </w:rPr>
        <w:t>cf-art-5-inc-XXXII-ali-b</w:t>
      </w:r>
      <w:r>
        <w:rPr>
          <w:color w:val="003CA0"/>
          <w:sz w:val="12"/>
        </w:rPr>
        <w:t xml:space="preserve"> | RE 113958</w:t>
      </w:r>
      <w:r>
        <w:rPr>
          <w:color w:val="003CA0"/>
          <w:sz w:val="12"/>
        </w:rPr>
        <w:t xml:space="preserve"> | rel. Ilmar Galvão</w:t>
      </w:r>
    </w:p>
    <w:p>
      <w:pPr>
        <w:ind w:left="288"/>
      </w:pPr>
      <w:r>
        <w:rPr>
          <w:color w:val="1E1E1E"/>
          <w:sz w:val="18"/>
        </w:rPr>
        <w:t>= AI 711.570 AgR, rel. min. Cármen Lúcia, j. 3-2-2009, 1ª T, DJE de 13-3-2009 A garantia de acesso ao Judiciário não pode ser tida como certeza de que as teses serão apreciadas de acordo com a conveniência das partes.</w:t>
      </w:r>
    </w:p>
    <w:p>
      <w:pPr>
        <w:ind w:left="288"/>
      </w:pPr>
      <w:r>
        <w:rPr>
          <w:b/>
          <w:color w:val="003CA0"/>
          <w:sz w:val="16"/>
        </w:rPr>
        <w:t>[RE 113.958, rel. min. Ilmar Galvão, j. 15-10-1996, 1ª T, DJ de 7-2-1997.]</w:t>
      </w:r>
    </w:p>
    <w:p>
      <w:pPr>
        <w:ind w:left="288"/>
      </w:pPr>
      <w:r>
        <w:rPr>
          <w:color w:val="8C8C8C"/>
          <w:sz w:val="12"/>
        </w:rPr>
        <w:t>cf-art-5-inc-XXXII-ali-b</w:t>
      </w:r>
      <w:r>
        <w:rPr>
          <w:color w:val="003CA0"/>
          <w:sz w:val="12"/>
        </w:rPr>
        <w:t xml:space="preserve"> | AI 185669</w:t>
      </w:r>
      <w:r>
        <w:rPr>
          <w:color w:val="003CA0"/>
          <w:sz w:val="12"/>
        </w:rPr>
        <w:t xml:space="preserve"> | rel. Sydney Sanches</w:t>
      </w:r>
    </w:p>
    <w:p>
      <w:pPr>
        <w:ind w:left="288"/>
      </w:pPr>
      <w:r>
        <w:rPr>
          <w:color w:val="1E1E1E"/>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88"/>
      </w:pPr>
      <w:r>
        <w:rPr>
          <w:b/>
          <w:color w:val="003CA0"/>
          <w:sz w:val="16"/>
        </w:rPr>
        <w:t>[AI 185.669 AgR, rel. min. Sydney Sanches, j. 17-9-1996, 1ª T, DJ de 29-11-1996.]</w:t>
      </w:r>
    </w:p>
    <w:p>
      <w:pPr>
        <w:ind w:left="288"/>
      </w:pPr>
      <w:r>
        <w:rPr>
          <w:color w:val="8C8C8C"/>
          <w:sz w:val="12"/>
        </w:rPr>
        <w:t>cf-art-5-inc-XXXII-ali-b</w:t>
      </w:r>
      <w:r>
        <w:rPr>
          <w:color w:val="003CA0"/>
          <w:sz w:val="12"/>
        </w:rPr>
        <w:t xml:space="preserve"> | MS 22472</w:t>
      </w:r>
      <w:r>
        <w:rPr>
          <w:color w:val="003CA0"/>
          <w:sz w:val="12"/>
        </w:rPr>
        <w:t xml:space="preserve"> | rel. Moreira Alves</w:t>
      </w:r>
    </w:p>
    <w:p>
      <w:pPr>
        <w:ind w:left="288"/>
      </w:pPr>
      <w:r>
        <w:rPr>
          <w:color w:val="1E1E1E"/>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w:t>
      </w:r>
    </w:p>
    <w:p>
      <w:pPr>
        <w:ind w:left="288"/>
      </w:pPr>
      <w:r>
        <w:rPr>
          <w:b/>
          <w:color w:val="003CA0"/>
          <w:sz w:val="16"/>
        </w:rPr>
        <w:t>[MS 22.472 QO, rel. min. Moreira Alves, j. 21-3-1996, P, DJ de 23-3-2001.]</w:t>
      </w:r>
    </w:p>
    <w:p>
      <w:pPr>
        <w:ind w:left="288"/>
      </w:pPr>
      <w:r>
        <w:rPr>
          <w:color w:val="8C8C8C"/>
          <w:sz w:val="12"/>
        </w:rPr>
        <w:t>cf-art-5-inc-XXXII-ali-b</w:t>
      </w:r>
      <w:r>
        <w:rPr>
          <w:color w:val="003CA0"/>
          <w:sz w:val="12"/>
        </w:rPr>
        <w:t xml:space="preserve"> | AI 152676</w:t>
      </w:r>
      <w:r>
        <w:rPr>
          <w:color w:val="003CA0"/>
          <w:sz w:val="12"/>
        </w:rPr>
        <w:t xml:space="preserve"> | rel. Maurício Corrêa</w:t>
      </w:r>
    </w:p>
    <w:p>
      <w:pPr>
        <w:ind w:left="288"/>
      </w:pPr>
      <w:r>
        <w:rPr>
          <w:color w:val="1E1E1E"/>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88"/>
      </w:pPr>
      <w:r>
        <w:rPr>
          <w:b/>
          <w:color w:val="003CA0"/>
          <w:sz w:val="16"/>
        </w:rPr>
        <w:t>[AI 152.676 AgR, rel. min. Maurício Corrêa, j. 15-9-1995, 1ª T, DJ de 3-11-1995.]</w:t>
      </w:r>
    </w:p>
    <w:p>
      <w:pPr>
        <w:ind w:left="288"/>
      </w:pPr>
      <w:r>
        <w:rPr>
          <w:color w:val="8C8C8C"/>
          <w:sz w:val="12"/>
        </w:rPr>
        <w:t>cf-art-5-inc-XXXII-ali-b</w:t>
      </w:r>
      <w:r>
        <w:rPr>
          <w:color w:val="003CA0"/>
          <w:sz w:val="12"/>
        </w:rPr>
        <w:t xml:space="preserve"> | AO 238</w:t>
      </w:r>
      <w:r>
        <w:rPr>
          <w:color w:val="003CA0"/>
          <w:sz w:val="12"/>
        </w:rPr>
        <w:t xml:space="preserve"> | rel. Sydney Sanches</w:t>
      </w:r>
    </w:p>
    <w:p>
      <w:pPr>
        <w:ind w:left="288"/>
      </w:pPr>
      <w:r>
        <w:rPr>
          <w:color w:val="1E1E1E"/>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88"/>
      </w:pPr>
      <w:r>
        <w:rPr>
          <w:b/>
          <w:color w:val="003CA0"/>
          <w:sz w:val="16"/>
        </w:rPr>
        <w:t>[AO 238 QO, rel. min. Sydney Sanches, j. 15-2-1995, P, DJ de 24-3-1995.]</w:t>
      </w:r>
    </w:p>
    <w:p>
      <w:pPr>
        <w:ind w:left="288"/>
      </w:pPr>
      <w:r>
        <w:rPr>
          <w:color w:val="8C8C8C"/>
          <w:sz w:val="12"/>
        </w:rPr>
        <w:t>cf-art-5-inc-XXXII-ali-b</w:t>
      </w:r>
      <w:r>
        <w:rPr>
          <w:color w:val="003CA0"/>
          <w:sz w:val="12"/>
        </w:rPr>
        <w:t xml:space="preserve"> | MS 21689</w:t>
      </w:r>
      <w:r>
        <w:rPr>
          <w:color w:val="003CA0"/>
          <w:sz w:val="12"/>
        </w:rPr>
        <w:t xml:space="preserve"> | rel. Carlos Velloso</w:t>
      </w:r>
    </w:p>
    <w:p>
      <w:pPr>
        <w:ind w:left="288"/>
      </w:pPr>
      <w:r>
        <w:rPr>
          <w:color w:val="1E1E1E"/>
          <w:sz w:val="18"/>
        </w:rPr>
        <w:t>Controle judicial do impeachment: possibilidade, desde que se alegue lesão ou ameaça a direito.</w:t>
      </w:r>
    </w:p>
    <w:p>
      <w:pPr>
        <w:ind w:left="288"/>
      </w:pPr>
      <w:r>
        <w:rPr>
          <w:b/>
          <w:color w:val="003CA0"/>
          <w:sz w:val="16"/>
        </w:rPr>
        <w:t>[MS 21.689, rel. min. Carlos Velloso, j. 16-12-1993, P, DJ de 7-4-1995.]</w:t>
      </w:r>
    </w:p>
    <w:p>
      <w:pPr>
        <w:ind w:left="288"/>
      </w:pPr>
      <w:r>
        <w:rPr>
          <w:color w:val="8C8C8C"/>
          <w:sz w:val="12"/>
        </w:rPr>
        <w:t>cf-art-5-inc-XXXII-ali-b</w:t>
      </w:r>
      <w:r>
        <w:rPr>
          <w:color w:val="003CA0"/>
          <w:sz w:val="12"/>
        </w:rPr>
        <w:t xml:space="preserve"> | AI 153820</w:t>
      </w:r>
      <w:r>
        <w:rPr>
          <w:color w:val="003CA0"/>
          <w:sz w:val="12"/>
        </w:rPr>
        <w:t xml:space="preserve"> | rel. Marco Aurélio</w:t>
      </w:r>
    </w:p>
    <w:p>
      <w:pPr>
        <w:ind w:left="288"/>
      </w:pPr>
      <w:r>
        <w:rPr>
          <w:color w:val="1E1E1E"/>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88"/>
      </w:pPr>
      <w:r>
        <w:rPr>
          <w:b/>
          <w:color w:val="003CA0"/>
          <w:sz w:val="16"/>
        </w:rPr>
        <w:t>[AI 153.820 AgR, rel. min. Marco Aurélio, j. 25-10-1993, 2ª T, DJ de 18-3-1994.]</w:t>
      </w:r>
    </w:p>
    <w:p>
      <w:pPr>
        <w:ind w:left="288"/>
      </w:pPr>
      <w:r>
        <w:rPr>
          <w:color w:val="8C8C8C"/>
          <w:sz w:val="12"/>
        </w:rPr>
        <w:t>cf-art-5-inc-XXXII-ali-b</w:t>
      </w:r>
      <w:r>
        <w:rPr>
          <w:color w:val="003CA0"/>
          <w:sz w:val="12"/>
        </w:rPr>
        <w:t xml:space="preserve"> | RE 125556</w:t>
      </w:r>
      <w:r>
        <w:rPr>
          <w:color w:val="003CA0"/>
          <w:sz w:val="12"/>
        </w:rPr>
        <w:t xml:space="preserve"> | rel. Carlos Velloso</w:t>
      </w:r>
    </w:p>
    <w:p>
      <w:pPr>
        <w:ind w:left="288"/>
      </w:pPr>
      <w:r>
        <w:rPr>
          <w:color w:val="1E1E1E"/>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w:t>
      </w:r>
    </w:p>
    <w:p>
      <w:pPr>
        <w:ind w:left="288"/>
      </w:pPr>
      <w:r>
        <w:rPr>
          <w:b/>
          <w:color w:val="003CA0"/>
          <w:sz w:val="16"/>
        </w:rPr>
        <w:t>[RE 125.556, rel. min. Carlos Velloso, j. 27-3-1992, P, DJ de 15-5-1992.]</w:t>
      </w:r>
    </w:p>
    <w:p>
      <w:pPr>
        <w:ind w:left="288"/>
      </w:pPr>
      <w:r>
        <w:rPr>
          <w:color w:val="8C8C8C"/>
          <w:sz w:val="12"/>
        </w:rPr>
        <w:t>cf-art-5-inc-XXXII-ali-b</w:t>
      </w:r>
      <w:r>
        <w:rPr>
          <w:color w:val="003CA0"/>
          <w:sz w:val="12"/>
        </w:rPr>
        <w:t xml:space="preserve"> | AI 135850</w:t>
      </w:r>
      <w:r>
        <w:rPr>
          <w:color w:val="003CA0"/>
          <w:sz w:val="12"/>
        </w:rPr>
        <w:t xml:space="preserve"> | rel. Carlos Velloso</w:t>
      </w:r>
    </w:p>
    <w:p>
      <w:pPr>
        <w:ind w:left="288"/>
      </w:pPr>
      <w:r>
        <w:rPr>
          <w:color w:val="1E1E1E"/>
          <w:sz w:val="18"/>
        </w:rPr>
        <w:t>= AI 179.583 AgR, rel. min. Maurício Corrêa, j. 15-4-1996, 2ª T, DJ de 1º-7-1996 Não há confundir negativa de prestação jurisdicional com decisão jurisdicional contrária à pretensão da parte.</w:t>
      </w:r>
    </w:p>
    <w:p>
      <w:pPr>
        <w:ind w:left="288"/>
      </w:pPr>
      <w:r>
        <w:rPr>
          <w:b/>
          <w:color w:val="003CA0"/>
          <w:sz w:val="16"/>
        </w:rPr>
        <w:t>[AI 135.850 AgR, rel. min. Carlos Velloso, j. 23-4-1991, 2ª T, DJ de 24-5-1991.]</w:t>
      </w:r>
    </w:p>
    <w:p>
      <w:pPr>
        <w:ind w:left="288"/>
      </w:pPr>
      <w:r>
        <w:rPr>
          <w:color w:val="8C8C8C"/>
          <w:sz w:val="12"/>
        </w:rPr>
        <w:t>cf-art-5-inc-XXXII-ali-b</w:t>
      </w:r>
      <w:r>
        <w:rPr>
          <w:color w:val="003CA0"/>
          <w:sz w:val="12"/>
        </w:rPr>
        <w:t xml:space="preserve"> | AI 134000</w:t>
      </w:r>
      <w:r>
        <w:rPr>
          <w:color w:val="003CA0"/>
          <w:sz w:val="12"/>
        </w:rPr>
        <w:t xml:space="preserve"> | rel. Moreira Alves</w:t>
      </w:r>
    </w:p>
    <w:p>
      <w:pPr>
        <w:ind w:left="288"/>
      </w:pPr>
      <w:r>
        <w:rPr>
          <w:color w:val="1E1E1E"/>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88"/>
      </w:pPr>
      <w:r>
        <w:rPr>
          <w:b/>
          <w:color w:val="003CA0"/>
          <w:sz w:val="16"/>
        </w:rPr>
        <w:t>[AI 134.000 AgR, rel. min. Moreira Alves, j. 12-3-1991, 1ª T, DJ de 3-5-1991.]</w:t>
      </w:r>
    </w:p>
    <w:p>
      <w:pPr>
        <w:ind w:left="288"/>
      </w:pPr>
      <w:r>
        <w:rPr>
          <w:color w:val="8C8C8C"/>
          <w:sz w:val="12"/>
        </w:rPr>
        <w:t>cf-art-5-inc-XXXII-ali-b</w:t>
      </w:r>
    </w:p>
    <w:p>
      <w:pPr>
        <w:ind w:left="288"/>
      </w:pPr>
      <w:r>
        <w:rPr>
          <w:color w:val="1E1E1E"/>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88"/>
      </w:pPr>
      <w:r>
        <w:rPr>
          <w:b/>
          <w:color w:val="003CA0"/>
          <w:sz w:val="16"/>
        </w:rPr>
        <w:t>[Súmula Vinculante 35.]</w:t>
      </w:r>
    </w:p>
    <w:p>
      <w:pPr>
        <w:ind w:left="288"/>
      </w:pPr>
      <w:r>
        <w:rPr>
          <w:color w:val="8C8C8C"/>
          <w:sz w:val="12"/>
        </w:rPr>
        <w:t>cf-art-5-inc-XXXII-ali-b</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cf-art-5-inc-XXXII-ali-b</w:t>
      </w:r>
    </w:p>
    <w:p>
      <w:pPr>
        <w:ind w:left="288"/>
      </w:pPr>
      <w:r>
        <w:rPr>
          <w:color w:val="1E1E1E"/>
          <w:sz w:val="18"/>
        </w:rPr>
        <w:t>É constitucional o § 2º do art. 6º da Lei 8.024/1990, resultante da conversão da MP 168/1990, que fixou o BTN fiscal como índice de correção monetária aplicável aos depósitos bloqueados pelo Plano Collor I.</w:t>
      </w:r>
    </w:p>
    <w:p>
      <w:pPr>
        <w:ind w:left="288"/>
      </w:pPr>
      <w:r>
        <w:rPr>
          <w:b/>
          <w:color w:val="003CA0"/>
          <w:sz w:val="16"/>
        </w:rPr>
        <w:t>[Súmula 725.]</w:t>
      </w:r>
    </w:p>
    <w:p>
      <w:pPr>
        <w:ind w:left="288"/>
      </w:pPr>
      <w:r>
        <w:rPr>
          <w:color w:val="8C8C8C"/>
          <w:sz w:val="12"/>
        </w:rPr>
        <w:t>cf-art-5-inc-XXXII-ali-b</w:t>
      </w:r>
    </w:p>
    <w:p>
      <w:pPr>
        <w:ind w:left="288"/>
      </w:pPr>
      <w:r>
        <w:rPr>
          <w:color w:val="1E1E1E"/>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88"/>
      </w:pPr>
      <w:r>
        <w:rPr>
          <w:b/>
          <w:color w:val="003CA0"/>
          <w:sz w:val="16"/>
        </w:rPr>
        <w:t>[Súmula 678.]</w:t>
      </w:r>
    </w:p>
    <w:p>
      <w:pPr>
        <w:ind w:left="288"/>
      </w:pPr>
      <w:r>
        <w:rPr>
          <w:color w:val="8C8C8C"/>
          <w:sz w:val="12"/>
        </w:rPr>
        <w:t>cf-art-5-inc-XXXII-ali-b</w:t>
      </w:r>
    </w:p>
    <w:p>
      <w:pPr>
        <w:ind w:left="288"/>
      </w:pPr>
      <w:r>
        <w:rPr>
          <w:color w:val="1E1E1E"/>
          <w:sz w:val="18"/>
        </w:rPr>
        <w:t>A garantia da irretroatividade da lei, prevista no art. 5º, XXXVI, da CF, não é invocável pela entidade estatal que a tenha editado.</w:t>
      </w:r>
    </w:p>
    <w:p>
      <w:pPr>
        <w:ind w:left="288"/>
      </w:pPr>
      <w:r>
        <w:rPr>
          <w:b/>
          <w:color w:val="003CA0"/>
          <w:sz w:val="16"/>
        </w:rPr>
        <w:t>[Súmula 654.]</w:t>
      </w:r>
    </w:p>
    <w:p>
      <w:pPr>
        <w:ind w:left="288"/>
      </w:pPr>
      <w:r>
        <w:rPr>
          <w:color w:val="8C8C8C"/>
          <w:sz w:val="12"/>
        </w:rPr>
        <w:t>cf-art-5-inc-XXXII-ali-b</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cf-art-5-inc-XXXII-ali-b</w:t>
      </w:r>
    </w:p>
    <w:p>
      <w:pPr>
        <w:ind w:left="288"/>
      </w:pPr>
      <w:r>
        <w:rPr>
          <w:color w:val="1E1E1E"/>
          <w:sz w:val="18"/>
        </w:rPr>
        <w:t>A prescrição das prestações anteriores ao período previsto em lei não ocorre, quando não tiver sido negado, antes daquele prazo, o próprio direito reclamado, ou a situação jurídica de que ele resulta.</w:t>
      </w:r>
    </w:p>
    <w:p>
      <w:pPr>
        <w:ind w:left="288"/>
      </w:pPr>
      <w:r>
        <w:rPr>
          <w:b/>
          <w:color w:val="003CA0"/>
          <w:sz w:val="16"/>
        </w:rPr>
        <w:t>[Súmula 443.]</w:t>
      </w:r>
    </w:p>
    <w:p>
      <w:pPr>
        <w:ind w:left="288"/>
      </w:pPr>
      <w:r>
        <w:rPr>
          <w:color w:val="8C8C8C"/>
          <w:sz w:val="12"/>
        </w:rPr>
        <w:t>cf-art-5-inc-XXXII-ali-b</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cf-art-5-inc-XXXII-ali-b</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288"/>
      </w:pPr>
      <w:r>
        <w:rPr>
          <w:color w:val="8C8C8C"/>
          <w:sz w:val="12"/>
        </w:rPr>
        <w:t>cf-art-5-inc-XXXII-ali-b</w:t>
      </w:r>
      <w:r>
        <w:rPr>
          <w:color w:val="003CA0"/>
          <w:sz w:val="12"/>
        </w:rPr>
        <w:t xml:space="preserve"> | ADPF 615</w:t>
      </w:r>
      <w:r>
        <w:rPr>
          <w:color w:val="003CA0"/>
          <w:sz w:val="12"/>
        </w:rPr>
        <w:t xml:space="preserve"> | rel. Luís Roberto Barroso</w:t>
      </w:r>
    </w:p>
    <w:p>
      <w:pPr>
        <w:ind w:left="288"/>
      </w:pPr>
      <w:r>
        <w:rPr>
          <w:color w:val="1E1E1E"/>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w:t>
      </w:r>
    </w:p>
    <w:p>
      <w:pPr>
        <w:ind w:left="288"/>
      </w:pPr>
      <w:r>
        <w:rPr>
          <w:b/>
          <w:color w:val="003CA0"/>
          <w:sz w:val="16"/>
        </w:rPr>
        <w:t>[ADPF 615, rel. min. Luís Roberto Barroso, red. do ac. min. Alexandre de Moraes, j. 14-11-2025, P, Informativo STF 1.199.]</w:t>
      </w:r>
    </w:p>
    <w:p>
      <w:pPr>
        <w:ind w:left="288"/>
      </w:pPr>
      <w:r>
        <w:rPr>
          <w:color w:val="8C8C8C"/>
          <w:sz w:val="12"/>
        </w:rPr>
        <w:t>cf-art-5-inc-XXXII-ali-b</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cf-art-5-inc-XXXII-ali-b</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288"/>
      </w:pPr>
      <w:r>
        <w:rPr>
          <w:color w:val="8C8C8C"/>
          <w:sz w:val="12"/>
        </w:rPr>
        <w:t>cf-art-5-inc-XXXII-ali-b</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cf-art-5-inc-XXXII-ali-b</w:t>
      </w:r>
      <w:r>
        <w:rPr>
          <w:color w:val="003CA0"/>
          <w:sz w:val="12"/>
        </w:rPr>
        <w:t xml:space="preserve"> | ADI 2111</w:t>
      </w:r>
      <w:r>
        <w:rPr>
          <w:color w:val="003CA0"/>
          <w:sz w:val="12"/>
        </w:rPr>
        <w:t xml:space="preserve"> | rel. Nunes Marques</w:t>
      </w:r>
    </w:p>
    <w:p>
      <w:pPr>
        <w:ind w:left="288"/>
      </w:pPr>
      <w:r>
        <w:rPr>
          <w:color w:val="1E1E1E"/>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88"/>
      </w:pPr>
      <w:r>
        <w:rPr>
          <w:b/>
          <w:color w:val="003CA0"/>
          <w:sz w:val="16"/>
        </w:rPr>
        <w:t>[ADI 2.111 ED-ED, rel. min. Nunes Marques, j. 10.04.2025, P, DJE de 12.06.2025.]</w:t>
      </w:r>
    </w:p>
    <w:p>
      <w:pPr>
        <w:ind w:left="288"/>
      </w:pPr>
      <w:r>
        <w:rPr>
          <w:color w:val="8C8C8C"/>
          <w:sz w:val="12"/>
        </w:rPr>
        <w:t>cf-art-5-inc-XXXII-ali-b</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cf-art-5-inc-XXXII-ali-b</w:t>
      </w:r>
      <w:r>
        <w:rPr>
          <w:color w:val="003CA0"/>
          <w:sz w:val="12"/>
        </w:rPr>
        <w:t xml:space="preserve"> | ADI 7226</w:t>
      </w:r>
      <w:r>
        <w:rPr>
          <w:color w:val="003CA0"/>
          <w:sz w:val="12"/>
        </w:rPr>
        <w:t xml:space="preserve"> | rel. Dias Toffoli</w:t>
      </w:r>
    </w:p>
    <w:p>
      <w:pPr>
        <w:ind w:left="288"/>
      </w:pPr>
      <w:r>
        <w:rPr>
          <w:color w:val="1E1E1E"/>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88"/>
      </w:pPr>
      <w:r>
        <w:rPr>
          <w:b/>
          <w:color w:val="003CA0"/>
          <w:sz w:val="16"/>
        </w:rPr>
        <w:t>[ADI 7.226, rel. min. Dias Toffoli, j. 22-8-2023, P, DJE de 5-9-2023.]</w:t>
      </w:r>
    </w:p>
    <w:p>
      <w:pPr>
        <w:ind w:left="288"/>
      </w:pPr>
      <w:r>
        <w:rPr>
          <w:color w:val="8C8C8C"/>
          <w:sz w:val="12"/>
        </w:rPr>
        <w:t>cf-art-5-inc-XXXII-ali-b</w:t>
      </w:r>
      <w:r>
        <w:rPr>
          <w:color w:val="003CA0"/>
          <w:sz w:val="12"/>
        </w:rPr>
        <w:t xml:space="preserve"> | ADPF 341</w:t>
      </w:r>
      <w:r>
        <w:rPr>
          <w:color w:val="003CA0"/>
          <w:sz w:val="12"/>
        </w:rPr>
        <w:t xml:space="preserve"> | rel. Roberto Barroso</w:t>
      </w:r>
    </w:p>
    <w:p>
      <w:pPr>
        <w:ind w:left="288"/>
      </w:pPr>
      <w:r>
        <w:rPr>
          <w:color w:val="1E1E1E"/>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w:t>
      </w:r>
    </w:p>
    <w:p>
      <w:pPr>
        <w:ind w:left="288"/>
      </w:pPr>
      <w:r>
        <w:rPr>
          <w:b/>
          <w:color w:val="003CA0"/>
          <w:sz w:val="16"/>
        </w:rPr>
        <w:t>[ADPF 341, rel. min. Roberto Barroso, j. 22-2-2023, P, DJE de 2-3-2023.]</w:t>
      </w:r>
    </w:p>
    <w:p>
      <w:pPr>
        <w:ind w:left="288"/>
      </w:pPr>
      <w:r>
        <w:rPr>
          <w:color w:val="8C8C8C"/>
          <w:sz w:val="12"/>
        </w:rPr>
        <w:t>cf-art-5-inc-XXXII-ali-b</w:t>
      </w:r>
      <w:r>
        <w:rPr>
          <w:color w:val="003CA0"/>
          <w:sz w:val="12"/>
        </w:rPr>
        <w:t xml:space="preserve"> | ADI 5606</w:t>
      </w:r>
      <w:r>
        <w:rPr>
          <w:color w:val="003CA0"/>
          <w:sz w:val="12"/>
        </w:rPr>
        <w:t xml:space="preserve"> | rel. Roberto Barroso</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rel min. Ricardo Lewandowski, red. do ac. min. Roberto Barroso, j. 21-2-2022, P, DJE de 31-3-2022.]</w:t>
      </w:r>
    </w:p>
    <w:p>
      <w:pPr>
        <w:ind w:left="288"/>
      </w:pPr>
      <w:r>
        <w:rPr>
          <w:color w:val="8C8C8C"/>
          <w:sz w:val="12"/>
        </w:rPr>
        <w:t>cf-art-5-inc-XXXII-ali-b</w:t>
      </w:r>
      <w:r>
        <w:rPr>
          <w:color w:val="003CA0"/>
          <w:sz w:val="12"/>
        </w:rPr>
        <w:t xml:space="preserve"> | ADI 3005</w:t>
      </w:r>
      <w:r>
        <w:rPr>
          <w:color w:val="003CA0"/>
          <w:sz w:val="12"/>
        </w:rPr>
        <w:t xml:space="preserve"> | rel. Ricardo Lewandowski</w:t>
      </w:r>
    </w:p>
    <w:p>
      <w:pPr>
        <w:ind w:left="288"/>
      </w:pPr>
      <w:r>
        <w:rPr>
          <w:color w:val="1E1E1E"/>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w:t>
      </w:r>
    </w:p>
    <w:p>
      <w:pPr>
        <w:ind w:left="288"/>
      </w:pPr>
      <w:r>
        <w:rPr>
          <w:b/>
          <w:color w:val="003CA0"/>
          <w:sz w:val="16"/>
        </w:rPr>
        <w:t>[ADI 3.005, rel. min. Ricardo Lewandowski, j. 1º-7-2020, P, DJE de 13-11-2020.]</w:t>
      </w:r>
    </w:p>
    <w:p>
      <w:pPr>
        <w:ind w:left="288"/>
      </w:pPr>
      <w:r>
        <w:rPr>
          <w:color w:val="8C8C8C"/>
          <w:sz w:val="12"/>
        </w:rPr>
        <w:t>cf-art-5-inc-XXXII-ali-b</w:t>
      </w:r>
      <w:r>
        <w:rPr>
          <w:color w:val="003CA0"/>
          <w:sz w:val="12"/>
        </w:rPr>
        <w:t xml:space="preserve"> | ADPF 77</w:t>
      </w:r>
      <w:r>
        <w:rPr>
          <w:color w:val="003CA0"/>
          <w:sz w:val="12"/>
        </w:rPr>
        <w:t xml:space="preserve"> | rel. Dias Toffoli</w:t>
      </w:r>
    </w:p>
    <w:p>
      <w:pPr>
        <w:ind w:left="288"/>
      </w:pPr>
      <w:r>
        <w:rPr>
          <w:color w:val="1E1E1E"/>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w:t>
      </w:r>
    </w:p>
    <w:p>
      <w:pPr>
        <w:ind w:left="288"/>
      </w:pPr>
      <w:r>
        <w:rPr>
          <w:b/>
          <w:color w:val="003CA0"/>
          <w:sz w:val="16"/>
        </w:rPr>
        <w:t>[ADPF 77, rel. min. Dias Toffoli, j. 16-5-2019, P, DJE de 5-5-2020.]</w:t>
      </w:r>
    </w:p>
    <w:p>
      <w:pPr>
        <w:ind w:left="288"/>
      </w:pPr>
      <w:r>
        <w:rPr>
          <w:color w:val="8C8C8C"/>
          <w:sz w:val="12"/>
        </w:rPr>
        <w:t>cf-art-5-inc-XXXII-ali-b</w:t>
      </w:r>
      <w:r>
        <w:rPr>
          <w:color w:val="003CA0"/>
          <w:sz w:val="12"/>
        </w:rPr>
        <w:t xml:space="preserve"> | ADI 1931</w:t>
      </w:r>
    </w:p>
    <w:p>
      <w:pPr>
        <w:ind w:left="288"/>
      </w:pPr>
      <w:r>
        <w:rPr>
          <w:color w:val="1E1E1E"/>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w:t>
      </w:r>
    </w:p>
    <w:p>
      <w:pPr>
        <w:ind w:left="288"/>
      </w:pPr>
      <w:r>
        <w:rPr>
          <w:b/>
          <w:color w:val="003CA0"/>
          <w:sz w:val="16"/>
        </w:rPr>
        <w:t>[ADI 1.931, voto do min. Marco Aurélio, j. 7-2-2018, P, DJE de 8-6-2018.]</w:t>
      </w:r>
    </w:p>
    <w:p>
      <w:pPr>
        <w:ind w:left="288"/>
      </w:pPr>
      <w:r>
        <w:rPr>
          <w:color w:val="8C8C8C"/>
          <w:sz w:val="12"/>
        </w:rPr>
        <w:t>cf-art-5-inc-XXXII-ali-b</w:t>
      </w:r>
      <w:r>
        <w:rPr>
          <w:color w:val="003CA0"/>
          <w:sz w:val="12"/>
        </w:rPr>
        <w:t xml:space="preserve"> | ADI 4917</w:t>
      </w:r>
      <w:r>
        <w:rPr>
          <w:color w:val="003CA0"/>
          <w:sz w:val="12"/>
        </w:rPr>
        <w:t xml:space="preserve"> | rel. Cármen Lúcia</w:t>
      </w:r>
    </w:p>
    <w:p>
      <w:pPr>
        <w:ind w:left="288"/>
      </w:pPr>
      <w:r>
        <w:rPr>
          <w:color w:val="1E1E1E"/>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88"/>
      </w:pPr>
      <w:r>
        <w:rPr>
          <w:b/>
          <w:color w:val="003CA0"/>
          <w:sz w:val="16"/>
        </w:rPr>
        <w:t>[ADI 4.917 MC, rel. min. Cármen Lúcia, j. 18-3-2013, dec. monocrática, DJE de 21-3-2013.]</w:t>
      </w:r>
    </w:p>
    <w:p>
      <w:pPr>
        <w:ind w:left="288"/>
      </w:pPr>
      <w:r>
        <w:rPr>
          <w:color w:val="8C8C8C"/>
          <w:sz w:val="12"/>
        </w:rPr>
        <w:t>cf-art-5-inc-XXXII-ali-b</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88"/>
      </w:pPr>
      <w:r>
        <w:rPr>
          <w:b/>
          <w:color w:val="003CA0"/>
          <w:sz w:val="16"/>
        </w:rPr>
        <w:t>[ADC 29, ADC 30 e ADI 4.578, rel. min. Luiz Fux, j. 16-2-2012, P, DJE de 29-6-2012.]</w:t>
      </w:r>
    </w:p>
    <w:p>
      <w:pPr>
        <w:ind w:left="288"/>
      </w:pPr>
      <w:r>
        <w:rPr>
          <w:color w:val="8C8C8C"/>
          <w:sz w:val="12"/>
        </w:rPr>
        <w:t>cf-art-5-inc-XXXII-ali-b</w:t>
      </w:r>
      <w:r>
        <w:rPr>
          <w:color w:val="003CA0"/>
          <w:sz w:val="12"/>
        </w:rPr>
        <w:t xml:space="preserve"> | ADI 3104</w:t>
      </w:r>
      <w:r>
        <w:rPr>
          <w:color w:val="003CA0"/>
          <w:sz w:val="12"/>
        </w:rPr>
        <w:t xml:space="preserve"> | rel. Cármen Lúcia</w:t>
      </w:r>
    </w:p>
    <w:p>
      <w:pPr>
        <w:ind w:left="288"/>
      </w:pPr>
      <w:r>
        <w:rPr>
          <w:color w:val="1E1E1E"/>
          <w:sz w:val="18"/>
        </w:rPr>
        <w:t>Vide RE 929.670, red. do ac. min. Luiz Fux, j. 1º-3-2018, P, DJE de 12-4-2019. Tema 860 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w:t>
      </w:r>
    </w:p>
    <w:p>
      <w:pPr>
        <w:ind w:left="288"/>
      </w:pPr>
      <w:r>
        <w:rPr>
          <w:b/>
          <w:color w:val="003CA0"/>
          <w:sz w:val="16"/>
        </w:rPr>
        <w:t>[ADI 3.104, rel. min. Cármen Lúcia, j. 26-9-2007, P, DJ de 9-11-2007.]</w:t>
      </w:r>
    </w:p>
    <w:p>
      <w:pPr>
        <w:ind w:left="288"/>
      </w:pPr>
      <w:r>
        <w:rPr>
          <w:color w:val="8C8C8C"/>
          <w:sz w:val="12"/>
        </w:rPr>
        <w:t>cf-art-5-inc-XXXII-ali-b</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cf-art-5-inc-XXXII-ali-b</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cf-art-5-inc-XXXII-ali-b</w:t>
      </w:r>
      <w:r>
        <w:rPr>
          <w:color w:val="003CA0"/>
          <w:sz w:val="12"/>
        </w:rPr>
        <w:t xml:space="preserve"> | ADI 3453</w:t>
      </w:r>
      <w:r>
        <w:rPr>
          <w:color w:val="003CA0"/>
          <w:sz w:val="12"/>
        </w:rPr>
        <w:t xml:space="preserve"> | rel. Cármen Lúcia</w:t>
      </w:r>
    </w:p>
    <w:p>
      <w:pPr>
        <w:ind w:left="288"/>
      </w:pPr>
      <w:r>
        <w:rPr>
          <w:color w:val="1E1E1E"/>
          <w:sz w:val="18"/>
        </w:rPr>
        <w:t xml:space="preserve">Art. 19 da Lei nacional 11.033, de 21-12-2004. Afronta aos arts. 5º,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menos ainda para impor restrições que não se coadunam com o direito à efetividade da jurisdição e o </w:t>
      </w:r>
    </w:p>
    <w:p>
      <w:pPr>
        <w:ind w:left="288"/>
      </w:pPr>
      <w:r>
        <w:rPr>
          <w:b/>
          <w:color w:val="003CA0"/>
          <w:sz w:val="16"/>
        </w:rPr>
        <w:t>[ADI 3.453, rel. min. Cármen Lúcia, j. 30-11-2006, P, DJ de 16-3-2007.]</w:t>
      </w:r>
    </w:p>
    <w:p>
      <w:pPr>
        <w:ind w:left="288"/>
      </w:pPr>
      <w:r>
        <w:rPr>
          <w:color w:val="8C8C8C"/>
          <w:sz w:val="12"/>
        </w:rPr>
        <w:t>cf-art-5-inc-XXXII-ali-b</w:t>
      </w:r>
      <w:r>
        <w:rPr>
          <w:color w:val="003CA0"/>
          <w:sz w:val="12"/>
        </w:rPr>
        <w:t xml:space="preserve"> | ADI 3105</w:t>
      </w:r>
      <w:r>
        <w:rPr>
          <w:color w:val="003CA0"/>
          <w:sz w:val="12"/>
        </w:rPr>
        <w:t xml:space="preserve"> | rel. Ellen Gracie</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88"/>
      </w:pPr>
      <w:r>
        <w:rPr>
          <w:b/>
          <w:color w:val="003CA0"/>
          <w:sz w:val="16"/>
        </w:rPr>
        <w:t>[ADI 3.105, rel. min. Ellen Gracie, red. do ac. min. Cezar Peluso, j. 18-8-2004, P, DJ de 18-2-2005.]</w:t>
      </w:r>
    </w:p>
    <w:p>
      <w:pPr>
        <w:ind w:left="288"/>
      </w:pPr>
      <w:r>
        <w:rPr>
          <w:color w:val="8C8C8C"/>
          <w:sz w:val="12"/>
        </w:rPr>
        <w:t>cf-art-5-inc-XXXII-ali-b</w:t>
      </w:r>
      <w:r>
        <w:rPr>
          <w:color w:val="003CA0"/>
          <w:sz w:val="12"/>
        </w:rPr>
        <w:t xml:space="preserve"> | ADI 2887</w:t>
      </w:r>
      <w:r>
        <w:rPr>
          <w:color w:val="003CA0"/>
          <w:sz w:val="12"/>
        </w:rPr>
        <w:t xml:space="preserve"> | rel. Marco Aurélio</w:t>
      </w:r>
    </w:p>
    <w:p>
      <w:pPr>
        <w:ind w:left="288"/>
      </w:pPr>
      <w:r>
        <w:rPr>
          <w:color w:val="1E1E1E"/>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88"/>
      </w:pPr>
      <w:r>
        <w:rPr>
          <w:b/>
          <w:color w:val="003CA0"/>
          <w:sz w:val="16"/>
        </w:rPr>
        <w:t>[ADI 2.887, rel. min. Marco Aurélio, j. 4-2-2004, P, DJ de 6-8-2004.]</w:t>
      </w:r>
    </w:p>
    <w:p>
      <w:pPr>
        <w:ind w:left="288"/>
      </w:pPr>
      <w:r>
        <w:rPr>
          <w:color w:val="8C8C8C"/>
          <w:sz w:val="12"/>
        </w:rPr>
        <w:t>cf-art-5-inc-XXXII-ali-b</w:t>
      </w:r>
      <w:r>
        <w:rPr>
          <w:color w:val="003CA0"/>
          <w:sz w:val="12"/>
        </w:rPr>
        <w:t xml:space="preserve"> | ADI 248</w:t>
      </w:r>
      <w:r>
        <w:rPr>
          <w:color w:val="003CA0"/>
          <w:sz w:val="12"/>
        </w:rPr>
        <w:t xml:space="preserve"> | rel. Celso de Mello</w:t>
      </w:r>
    </w:p>
    <w:p>
      <w:pPr>
        <w:ind w:left="288"/>
      </w:pPr>
      <w:r>
        <w:rPr>
          <w:color w:val="1E1E1E"/>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88"/>
      </w:pPr>
      <w:r>
        <w:rPr>
          <w:b/>
          <w:color w:val="003CA0"/>
          <w:sz w:val="16"/>
        </w:rPr>
        <w:t>[ADI 248, rel. min. Celso de Mello, j. 18-11-1993, P, DJ de 8-4-1994.]</w:t>
      </w:r>
    </w:p>
    <w:p>
      <w:pPr>
        <w:ind w:left="288"/>
      </w:pPr>
      <w:r>
        <w:rPr>
          <w:color w:val="8C8C8C"/>
          <w:sz w:val="12"/>
        </w:rPr>
        <w:t>cf-art-5-inc-XXXII-ali-b</w:t>
      </w:r>
      <w:r>
        <w:rPr>
          <w:color w:val="003CA0"/>
          <w:sz w:val="12"/>
        </w:rPr>
        <w:t xml:space="preserve"> | ADI 493</w:t>
      </w:r>
      <w:r>
        <w:rPr>
          <w:color w:val="003CA0"/>
          <w:sz w:val="12"/>
        </w:rPr>
        <w:t xml:space="preserve"> | rel. Moreira Alves</w:t>
      </w:r>
    </w:p>
    <w:p>
      <w:pPr>
        <w:ind w:left="288"/>
      </w:pPr>
      <w:r>
        <w:rPr>
          <w:color w:val="1E1E1E"/>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w:t>
      </w:r>
    </w:p>
    <w:p>
      <w:pPr>
        <w:ind w:left="288"/>
      </w:pPr>
      <w:r>
        <w:rPr>
          <w:b/>
          <w:color w:val="003CA0"/>
          <w:sz w:val="16"/>
        </w:rPr>
        <w:t>[ADI 493, rel. min. Moreira Alves, j. 25-6-1992, P, DJ de 4-9-1992.]</w:t>
      </w:r>
    </w:p>
    <w:p>
      <w:pPr>
        <w:ind w:left="288"/>
      </w:pPr>
      <w:r>
        <w:rPr>
          <w:color w:val="8C8C8C"/>
          <w:sz w:val="12"/>
        </w:rPr>
        <w:t>cf-art-5-inc-XXXII-ali-b</w:t>
      </w:r>
      <w:r>
        <w:rPr>
          <w:color w:val="003CA0"/>
          <w:sz w:val="12"/>
        </w:rPr>
        <w:t xml:space="preserve"> | ADI 605</w:t>
      </w:r>
      <w:r>
        <w:rPr>
          <w:color w:val="003CA0"/>
          <w:sz w:val="12"/>
        </w:rPr>
        <w:t xml:space="preserve"> | rel. Celso de Mello</w:t>
      </w:r>
    </w:p>
    <w:p>
      <w:pPr>
        <w:ind w:left="288"/>
      </w:pPr>
      <w:r>
        <w:rPr>
          <w:color w:val="1E1E1E"/>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w:t>
      </w:r>
    </w:p>
    <w:p>
      <w:pPr>
        <w:ind w:left="288"/>
      </w:pPr>
      <w:r>
        <w:rPr>
          <w:b/>
          <w:color w:val="003CA0"/>
          <w:sz w:val="16"/>
        </w:rPr>
        <w:t>[ADI 605 MC, rel. min. Celso de Mello, j. 23-10-1991, P, DJ de 5-3-1993.]</w:t>
      </w:r>
    </w:p>
    <w:p>
      <w:pPr>
        <w:ind w:left="288"/>
      </w:pPr>
      <w:r>
        <w:rPr>
          <w:color w:val="8C8C8C"/>
          <w:sz w:val="12"/>
        </w:rPr>
        <w:t>cf-art-5-inc-XXXII-ali-b</w:t>
      </w:r>
      <w:r>
        <w:rPr>
          <w:color w:val="003CA0"/>
          <w:sz w:val="12"/>
        </w:rPr>
        <w:t xml:space="preserve"> | RE 631363</w:t>
      </w:r>
      <w:r>
        <w:rPr>
          <w:color w:val="003CA0"/>
          <w:sz w:val="12"/>
        </w:rPr>
        <w:t xml:space="preserve"> | rel. Gilmar Mendes</w:t>
      </w:r>
    </w:p>
    <w:p>
      <w:pPr>
        <w:ind w:left="288"/>
      </w:pPr>
      <w:r>
        <w:rPr>
          <w:color w:val="1E1E1E"/>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w:t>
      </w:r>
    </w:p>
    <w:p>
      <w:pPr>
        <w:ind w:left="288"/>
      </w:pPr>
      <w:r>
        <w:rPr>
          <w:b/>
          <w:color w:val="003CA0"/>
          <w:sz w:val="16"/>
        </w:rPr>
        <w:t>[RE 631.363, rel. min. Gilmar Mendes, j. 01.07.2025, P, DJE de 04.09.2025, Tema 284, com mérito julgado.]</w:t>
      </w:r>
    </w:p>
    <w:p>
      <w:pPr>
        <w:ind w:left="288"/>
      </w:pPr>
      <w:r>
        <w:rPr>
          <w:color w:val="8C8C8C"/>
          <w:sz w:val="12"/>
        </w:rPr>
        <w:t>cf-art-5-inc-XXXII-ali-b</w:t>
      </w:r>
      <w:r>
        <w:rPr>
          <w:color w:val="003CA0"/>
          <w:sz w:val="12"/>
        </w:rPr>
        <w:t xml:space="preserve"> | RE 632212</w:t>
      </w:r>
      <w:r>
        <w:rPr>
          <w:color w:val="003CA0"/>
          <w:sz w:val="12"/>
        </w:rPr>
        <w:t xml:space="preserve"> | rel. Gilmar Mendes</w:t>
      </w:r>
    </w:p>
    <w:p>
      <w:pPr>
        <w:ind w:left="288"/>
      </w:pPr>
      <w:r>
        <w:rPr>
          <w:color w:val="1E1E1E"/>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w:t>
      </w:r>
    </w:p>
    <w:p>
      <w:pPr>
        <w:ind w:left="288"/>
      </w:pPr>
      <w:r>
        <w:rPr>
          <w:b/>
          <w:color w:val="003CA0"/>
          <w:sz w:val="16"/>
        </w:rPr>
        <w:t>[RE 632.212, rel. min. Gilmar Mendes, j. 16.06.2025, P, DJE de 04.09.2025, Tema 285, com mérito julgado.]</w:t>
      </w:r>
    </w:p>
    <w:p>
      <w:pPr>
        <w:ind w:left="288"/>
      </w:pPr>
      <w:r>
        <w:rPr>
          <w:color w:val="8C8C8C"/>
          <w:sz w:val="12"/>
        </w:rPr>
        <w:t>cf-art-5-inc-XXXII-ali-b</w:t>
      </w:r>
      <w:r>
        <w:rPr>
          <w:color w:val="003CA0"/>
          <w:sz w:val="12"/>
        </w:rPr>
        <w:t xml:space="preserve"> | ARE 1499697</w:t>
      </w:r>
      <w:r>
        <w:rPr>
          <w:color w:val="003CA0"/>
          <w:sz w:val="12"/>
        </w:rPr>
        <w:t xml:space="preserve"> | rel. Luís Roberto Barroso</w:t>
      </w:r>
    </w:p>
    <w:p>
      <w:pPr>
        <w:ind w:left="288"/>
      </w:pPr>
      <w:r>
        <w:rPr>
          <w:color w:val="1E1E1E"/>
          <w:sz w:val="18"/>
        </w:rPr>
        <w:t>“É infraconstitucional a controvérsia sobre a averbação de tempo de serviço nas Forças Armadas para fins de promoção nas carreiras militares estaduais” .</w:t>
      </w:r>
    </w:p>
    <w:p>
      <w:pPr>
        <w:ind w:left="288"/>
      </w:pPr>
      <w:r>
        <w:rPr>
          <w:b/>
          <w:color w:val="003CA0"/>
          <w:sz w:val="16"/>
        </w:rPr>
        <w:t>[ARE 1.499.697 RG, rel. min. Luís Roberto Barroso, j. 21.03.2025, P, DJE de 26.03.2025, Tema 1.384, com repercussão geral negada.]</w:t>
      </w:r>
    </w:p>
    <w:p>
      <w:pPr>
        <w:ind w:left="288"/>
      </w:pPr>
      <w:r>
        <w:rPr>
          <w:color w:val="8C8C8C"/>
          <w:sz w:val="12"/>
        </w:rPr>
        <w:t>cf-art-5-inc-XXXII-ali-b</w:t>
      </w:r>
      <w:r>
        <w:rPr>
          <w:color w:val="003CA0"/>
          <w:sz w:val="12"/>
        </w:rPr>
        <w:t xml:space="preserve"> | RE 687813</w:t>
      </w:r>
      <w:r>
        <w:rPr>
          <w:color w:val="003CA0"/>
          <w:sz w:val="12"/>
        </w:rPr>
        <w:t xml:space="preserve"> | rel. Dias Toffoli</w:t>
      </w:r>
    </w:p>
    <w:p>
      <w:pPr>
        <w:ind w:left="288"/>
      </w:pPr>
      <w:r>
        <w:rPr>
          <w:color w:val="1E1E1E"/>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3CA0"/>
          <w:sz w:val="16"/>
        </w:rPr>
        <w:t>[RE 687.813, rel. min. Dias Toffoli, j. 17.02.2025, P, DJE de 21.02.2025, Tema 599, com mérito julgado.]</w:t>
      </w:r>
    </w:p>
    <w:p>
      <w:pPr>
        <w:ind w:left="288"/>
      </w:pPr>
      <w:r>
        <w:rPr>
          <w:color w:val="8C8C8C"/>
          <w:sz w:val="12"/>
        </w:rPr>
        <w:t>cf-art-5-inc-XXXII-ali-b</w:t>
      </w:r>
      <w:r>
        <w:rPr>
          <w:color w:val="003CA0"/>
          <w:sz w:val="12"/>
        </w:rPr>
        <w:t xml:space="preserve"> | RE 1505031</w:t>
      </w:r>
      <w:r>
        <w:rPr>
          <w:color w:val="003CA0"/>
          <w:sz w:val="12"/>
        </w:rPr>
        <w:t xml:space="preserve"> | rel. Luís Roberto Barroso</w:t>
      </w:r>
    </w:p>
    <w:p>
      <w:pPr>
        <w:ind w:left="288"/>
      </w:pPr>
      <w:r>
        <w:rPr>
          <w:color w:val="1E1E1E"/>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88"/>
      </w:pPr>
      <w:r>
        <w:rPr>
          <w:b/>
          <w:color w:val="003CA0"/>
          <w:sz w:val="16"/>
        </w:rPr>
        <w:t>[RE 1.505.031 RG, rel. min. Luís Roberto Barroso, j. 26.11.2024, P, DJE de 02.12.2024, Tema 1.361, com mérito julgado.]</w:t>
      </w:r>
    </w:p>
    <w:p>
      <w:pPr>
        <w:ind w:left="288"/>
      </w:pPr>
      <w:r>
        <w:rPr>
          <w:color w:val="8C8C8C"/>
          <w:sz w:val="12"/>
        </w:rPr>
        <w:t>cf-art-5-inc-XXXII-ali-b</w:t>
      </w:r>
      <w:r>
        <w:rPr>
          <w:color w:val="003CA0"/>
          <w:sz w:val="12"/>
        </w:rPr>
        <w:t xml:space="preserve"> | ARE 1514867</w:t>
      </w:r>
      <w:r>
        <w:rPr>
          <w:color w:val="003CA0"/>
          <w:sz w:val="12"/>
        </w:rPr>
        <w:t xml:space="preserve"> | rel. Luís Roberto Barroso</w:t>
      </w:r>
    </w:p>
    <w:p>
      <w:pPr>
        <w:ind w:left="288"/>
      </w:pPr>
      <w:r>
        <w:rPr>
          <w:color w:val="1E1E1E"/>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cf-art-5-inc-XXXII-ali-b</w:t>
      </w:r>
      <w:r>
        <w:rPr>
          <w:color w:val="003CA0"/>
          <w:sz w:val="12"/>
        </w:rPr>
        <w:t xml:space="preserve"> | ARE 1517985</w:t>
      </w:r>
      <w:r>
        <w:rPr>
          <w:color w:val="003CA0"/>
          <w:sz w:val="12"/>
        </w:rPr>
        <w:t xml:space="preserve"> | rel. Luís Roberto Barroso</w:t>
      </w:r>
    </w:p>
    <w:p>
      <w:pPr>
        <w:ind w:left="288"/>
      </w:pPr>
      <w:r>
        <w:rPr>
          <w:color w:val="1E1E1E"/>
          <w:sz w:val="18"/>
        </w:rPr>
        <w:t>“É infraconstitucional e pressupõe o exame de matéria fática a controvérsia sobre o direito à manutenção de plano de saúde de empregados aposentados de estatal privatizada”.</w:t>
      </w:r>
    </w:p>
    <w:p>
      <w:pPr>
        <w:ind w:left="288"/>
      </w:pPr>
      <w:r>
        <w:rPr>
          <w:b/>
          <w:color w:val="003CA0"/>
          <w:sz w:val="16"/>
        </w:rPr>
        <w:t>[ARE 1.517.985 RG, rel. min. Luís Roberto Barroso, j. 11.10.2024, P, DJE de 16.10.2024, Tema 1.336, com repercussão geral negada.]</w:t>
      </w:r>
    </w:p>
    <w:p>
      <w:pPr>
        <w:ind w:left="288"/>
      </w:pPr>
      <w:r>
        <w:rPr>
          <w:color w:val="8C8C8C"/>
          <w:sz w:val="12"/>
        </w:rPr>
        <w:t>cf-art-5-inc-XXXII-ali-b</w:t>
      </w:r>
      <w:r>
        <w:rPr>
          <w:color w:val="003CA0"/>
          <w:sz w:val="12"/>
        </w:rPr>
        <w:t xml:space="preserve"> | RE 699535</w:t>
      </w:r>
      <w:r>
        <w:rPr>
          <w:color w:val="003CA0"/>
          <w:sz w:val="12"/>
        </w:rPr>
        <w:t xml:space="preserve"> | rel. Dias Toffoli</w:t>
      </w:r>
    </w:p>
    <w:p>
      <w:pPr>
        <w:ind w:left="288"/>
      </w:pPr>
      <w:r>
        <w:rPr>
          <w:color w:val="1E1E1E"/>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88"/>
      </w:pPr>
      <w:r>
        <w:rPr>
          <w:b/>
          <w:color w:val="003CA0"/>
          <w:sz w:val="16"/>
        </w:rPr>
        <w:t>[RE 699.535 RG2JULG, rel. min. Dias Toffoli, j. 20.09.2024, P, DJE de 14.11.2024, Tema 632, com repercussão geral negada.]</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RE 586068</w:t>
      </w:r>
      <w:r>
        <w:rPr>
          <w:color w:val="003CA0"/>
          <w:sz w:val="12"/>
        </w:rPr>
        <w:t xml:space="preserve"> | rel. Rosa Weber</w:t>
      </w:r>
    </w:p>
    <w:p>
      <w:pPr>
        <w:ind w:left="288"/>
      </w:pPr>
      <w:r>
        <w:rPr>
          <w:color w:val="1E1E1E"/>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 1) é possível aplicar o artigo 741, parágrafo único, do CPC/73, atual art. 535, § 5º, do CPC/2015,</w:t>
      </w:r>
    </w:p>
    <w:p>
      <w:pPr>
        <w:ind w:left="288"/>
      </w:pPr>
      <w:r>
        <w:rPr>
          <w:b/>
          <w:color w:val="003CA0"/>
          <w:sz w:val="16"/>
        </w:rPr>
        <w:t>[RE 586.068, rel. min. Rosa Weber, red. do acórdão min. Gilmar Mendes, j. 9.11.2023, P, DJE de 31.1.2024, Tema 100, com mérito julgado.]</w:t>
      </w:r>
    </w:p>
    <w:p>
      <w:pPr>
        <w:ind w:left="288"/>
      </w:pPr>
      <w:r>
        <w:rPr>
          <w:color w:val="8C8C8C"/>
          <w:sz w:val="12"/>
        </w:rPr>
        <w:t>cf-art-5-inc-XXXII-ali-b</w:t>
      </w:r>
      <w:r>
        <w:rPr>
          <w:color w:val="003CA0"/>
          <w:sz w:val="12"/>
        </w:rPr>
        <w:t xml:space="preserve"> | RE 949297</w:t>
      </w:r>
      <w:r>
        <w:rPr>
          <w:color w:val="003CA0"/>
          <w:sz w:val="12"/>
        </w:rPr>
        <w:t xml:space="preserve"> | rel. Edson Fachin</w:t>
      </w:r>
    </w:p>
    <w:p>
      <w:pPr>
        <w:ind w:left="288"/>
      </w:pPr>
      <w:r>
        <w:rPr>
          <w:color w:val="1E1E1E"/>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88"/>
      </w:pPr>
      <w:r>
        <w:rPr>
          <w:b/>
          <w:color w:val="003CA0"/>
          <w:sz w:val="16"/>
        </w:rPr>
        <w:t>[RE 949.297, rel. min. Edson Fachin, red. do ac. min. Roberto Barroso, j. 8-2-2023, P, DJE de 2-5-2023, Tema 881, com mérito julgado.]</w:t>
      </w:r>
    </w:p>
    <w:p>
      <w:pPr>
        <w:ind w:left="288"/>
      </w:pPr>
      <w:r>
        <w:rPr>
          <w:color w:val="8C8C8C"/>
          <w:sz w:val="12"/>
        </w:rPr>
        <w:t>cf-art-5-inc-XXXII-ali-b</w:t>
      </w:r>
      <w:r>
        <w:rPr>
          <w:color w:val="003CA0"/>
          <w:sz w:val="12"/>
        </w:rPr>
        <w:t xml:space="preserve"> | ARE 1288550</w:t>
      </w:r>
      <w:r>
        <w:rPr>
          <w:color w:val="003CA0"/>
          <w:sz w:val="12"/>
        </w:rPr>
        <w:t xml:space="preserve"> | rel. Alexandre de Moraes</w:t>
      </w:r>
    </w:p>
    <w:p>
      <w:pPr>
        <w:ind w:left="288"/>
      </w:pPr>
      <w:r>
        <w:rPr>
          <w:color w:val="1E1E1E"/>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88"/>
      </w:pPr>
      <w:r>
        <w:rPr>
          <w:b/>
          <w:color w:val="003CA0"/>
          <w:sz w:val="16"/>
        </w:rPr>
        <w:t>[ARE 1.288.550, rel. min. Alexandre de Moraes, j. 14-12-2021, P, DJE de 10-1-2022, Tema 1.112, com mérito julgado.]</w:t>
      </w:r>
    </w:p>
    <w:p>
      <w:pPr>
        <w:ind w:left="288"/>
      </w:pPr>
      <w:r>
        <w:rPr>
          <w:color w:val="8C8C8C"/>
          <w:sz w:val="12"/>
        </w:rPr>
        <w:t>cf-art-5-inc-XXXII-ali-b</w:t>
      </w:r>
      <w:r>
        <w:rPr>
          <w:color w:val="003CA0"/>
          <w:sz w:val="12"/>
        </w:rPr>
        <w:t xml:space="preserve"> | RE 1010819</w:t>
      </w:r>
      <w:r>
        <w:rPr>
          <w:color w:val="003CA0"/>
          <w:sz w:val="12"/>
        </w:rPr>
        <w:t xml:space="preserve"> | rel. Marco Aurélio</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rel. Marco Aurélio, red. do ac. min. Alexandre de Moraes, j. 26-5-2021, P, DJE de 29-9-2021. Tema 858,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948634</w:t>
      </w:r>
      <w:r>
        <w:rPr>
          <w:color w:val="003CA0"/>
          <w:sz w:val="12"/>
        </w:rPr>
        <w:t xml:space="preserve"> | rel. Ricardo Lewandowski</w:t>
      </w:r>
    </w:p>
    <w:p>
      <w:pPr>
        <w:ind w:left="288"/>
      </w:pPr>
      <w:r>
        <w:rPr>
          <w:color w:val="1E1E1E"/>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88"/>
      </w:pPr>
      <w:r>
        <w:rPr>
          <w:b/>
          <w:color w:val="003CA0"/>
          <w:sz w:val="16"/>
        </w:rPr>
        <w:t>[RE 948.634, rel. min. Ricardo Lewandowski, j. 20-10-2020, P, DJE de 18-11-2020. Tema 123, com mérito julgado.]</w:t>
      </w:r>
    </w:p>
    <w:p>
      <w:pPr>
        <w:ind w:left="288"/>
      </w:pPr>
      <w:r>
        <w:rPr>
          <w:color w:val="8C8C8C"/>
          <w:sz w:val="12"/>
        </w:rPr>
        <w:t>cf-art-5-inc-XXXII-ali-b</w:t>
      </w:r>
      <w:r>
        <w:rPr>
          <w:color w:val="003CA0"/>
          <w:sz w:val="12"/>
        </w:rPr>
        <w:t xml:space="preserve"> | RE 611503</w:t>
      </w:r>
      <w:r>
        <w:rPr>
          <w:color w:val="003CA0"/>
          <w:sz w:val="12"/>
        </w:rPr>
        <w:t xml:space="preserve"> | rel. Edson Fachin</w:t>
      </w:r>
    </w:p>
    <w:p>
      <w:pPr>
        <w:ind w:left="288"/>
      </w:pPr>
      <w:r>
        <w:rPr>
          <w:color w:val="1E1E1E"/>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w:t>
      </w:r>
    </w:p>
    <w:p>
      <w:pPr>
        <w:ind w:left="288"/>
      </w:pPr>
      <w:r>
        <w:rPr>
          <w:b/>
          <w:color w:val="003CA0"/>
          <w:sz w:val="16"/>
        </w:rPr>
        <w:t>[RE 611.503, red. do ac. min. Edson Fachin, j. 20-9-2018, P, DJE de 19-3-2019. Tema 360, com mérito julgado.]</w:t>
      </w:r>
    </w:p>
    <w:p>
      <w:pPr>
        <w:ind w:left="288"/>
      </w:pPr>
      <w:r>
        <w:rPr>
          <w:color w:val="8C8C8C"/>
          <w:sz w:val="12"/>
        </w:rPr>
        <w:t>cf-art-5-inc-XXXII-ali-b</w:t>
      </w:r>
      <w:r>
        <w:rPr>
          <w:color w:val="003CA0"/>
          <w:sz w:val="12"/>
        </w:rPr>
        <w:t xml:space="preserve"> | RE 937595</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r>
    </w:p>
    <w:p>
      <w:pPr>
        <w:ind w:left="288"/>
      </w:pPr>
      <w:r>
        <w:rPr>
          <w:color w:val="8C8C8C"/>
          <w:sz w:val="12"/>
        </w:rPr>
        <w:t>cf-art-5-inc-XXXII-ali-b</w:t>
      </w:r>
      <w:r>
        <w:rPr>
          <w:color w:val="003CA0"/>
          <w:sz w:val="12"/>
        </w:rPr>
        <w:t xml:space="preserve"> | ARE 704520</w:t>
      </w:r>
      <w:r>
        <w:rPr>
          <w:color w:val="003CA0"/>
          <w:sz w:val="12"/>
        </w:rPr>
        <w:t xml:space="preserve"> | rel. Gilmar Mendes</w:t>
      </w:r>
    </w:p>
    <w:p>
      <w:pPr>
        <w:ind w:left="288"/>
      </w:pPr>
      <w:r>
        <w:rPr>
          <w:color w:val="1E1E1E"/>
          <w:sz w:val="18"/>
        </w:rPr>
        <w:t>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w:t>
      </w:r>
    </w:p>
    <w:p>
      <w:pPr>
        <w:ind w:left="288"/>
      </w:pPr>
      <w:r>
        <w:rPr>
          <w:b/>
          <w:color w:val="003CA0"/>
          <w:sz w:val="16"/>
        </w:rPr>
        <w:t>[ARE 704.520, rel. min. Gilmar Mendes, j. 23-10-2014, P, DJE de 2-12-2014. Tema 771, com mérito julgado.]</w:t>
      </w:r>
    </w:p>
    <w:p>
      <w:pPr>
        <w:ind w:left="288"/>
      </w:pPr>
      <w:r>
        <w:rPr>
          <w:color w:val="8C8C8C"/>
          <w:sz w:val="12"/>
        </w:rPr>
        <w:t>cf-art-5-inc-XXXII-ali-b</w:t>
      </w:r>
      <w:r>
        <w:rPr>
          <w:color w:val="003CA0"/>
          <w:sz w:val="12"/>
        </w:rPr>
        <w:t xml:space="preserve"> | RE 590809</w:t>
      </w:r>
      <w:r>
        <w:rPr>
          <w:color w:val="003CA0"/>
          <w:sz w:val="12"/>
        </w:rPr>
        <w:t xml:space="preserve"> | rel. Marco Aurélio</w:t>
      </w:r>
    </w:p>
    <w:p>
      <w:pPr>
        <w:ind w:left="288"/>
      </w:pPr>
      <w:r>
        <w:rPr>
          <w:color w:val="1E1E1E"/>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88"/>
      </w:pPr>
      <w:r>
        <w:rPr>
          <w:b/>
          <w:color w:val="003CA0"/>
          <w:sz w:val="16"/>
        </w:rPr>
        <w:t>[RE 590.809, rel. min. Marco Aurélio, j. 22-10-2014, P, DJE de 24-11-2014. Tema 136, com mérito julgado.]</w:t>
      </w:r>
    </w:p>
    <w:p>
      <w:pPr>
        <w:ind w:left="288"/>
      </w:pPr>
      <w:r>
        <w:rPr>
          <w:color w:val="8C8C8C"/>
          <w:sz w:val="12"/>
        </w:rPr>
        <w:t>cf-art-5-inc-XXXII-ali-b</w:t>
      </w:r>
      <w:r>
        <w:rPr>
          <w:color w:val="003CA0"/>
          <w:sz w:val="12"/>
        </w:rPr>
        <w:t xml:space="preserve"> | RE 596663</w:t>
      </w:r>
      <w:r>
        <w:rPr>
          <w:color w:val="003CA0"/>
          <w:sz w:val="12"/>
        </w:rPr>
        <w:t xml:space="preserve"> | rel. Teori Zavascki</w:t>
      </w:r>
    </w:p>
    <w:p>
      <w:pPr>
        <w:ind w:left="288"/>
      </w:pPr>
      <w:r>
        <w:rPr>
          <w:color w:val="1E1E1E"/>
          <w:sz w:val="18"/>
        </w:rPr>
        <w:t>A sentença que reconhece ao trabalhador ou servidor o direito a determinado percentual de acréscimo remuneratório deixa de ter eficácia a partir da superveniente incorporação definitiva do referido percentual nos seus ganhos.</w:t>
      </w:r>
    </w:p>
    <w:p>
      <w:pPr>
        <w:ind w:left="288"/>
      </w:pPr>
      <w:r>
        <w:rPr>
          <w:b/>
          <w:color w:val="003CA0"/>
          <w:sz w:val="16"/>
        </w:rPr>
        <w:t>[RE 596.663, red. do ac. min. Teori Zavascki, j. 24-9-2014, P, DJE de 26-11-2014. Tema 494, com mérito julgado.]</w:t>
      </w:r>
    </w:p>
    <w:p>
      <w:pPr>
        <w:ind w:left="288"/>
      </w:pPr>
      <w:r>
        <w:rPr>
          <w:color w:val="8C8C8C"/>
          <w:sz w:val="12"/>
        </w:rPr>
        <w:t>cf-art-5-inc-XXXII-ali-b</w:t>
      </w:r>
      <w:r>
        <w:rPr>
          <w:color w:val="003CA0"/>
          <w:sz w:val="12"/>
        </w:rPr>
        <w:t xml:space="preserve"> | RE 587371</w:t>
      </w:r>
      <w:r>
        <w:rPr>
          <w:color w:val="003CA0"/>
          <w:sz w:val="12"/>
        </w:rPr>
        <w:t xml:space="preserve"> | rel. Teori Zavascki</w:t>
      </w:r>
    </w:p>
    <w:p>
      <w:pPr>
        <w:ind w:left="288"/>
      </w:pPr>
      <w:r>
        <w:rPr>
          <w:color w:val="1E1E1E"/>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w:t>
      </w:r>
    </w:p>
    <w:p>
      <w:pPr>
        <w:ind w:left="288"/>
      </w:pPr>
      <w:r>
        <w:rPr>
          <w:b/>
          <w:color w:val="003CA0"/>
          <w:sz w:val="16"/>
        </w:rPr>
        <w:t>[RE 587.371, rel. min. Teori Zavascki, j. 14-11-2013, P, DJE de 24-6-2014. Tema 473, com mérito julgado.]</w:t>
      </w:r>
    </w:p>
    <w:p>
      <w:pPr>
        <w:ind w:left="288"/>
      </w:pPr>
      <w:r>
        <w:rPr>
          <w:color w:val="8C8C8C"/>
          <w:sz w:val="12"/>
        </w:rPr>
        <w:t>cf-art-5-inc-XXXII-ali-b</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cf-art-5-inc-XXXII-ali-b</w:t>
      </w:r>
      <w:r>
        <w:rPr>
          <w:color w:val="003CA0"/>
          <w:sz w:val="12"/>
        </w:rPr>
        <w:t xml:space="preserve"> | RE 630501</w:t>
      </w:r>
      <w:r>
        <w:rPr>
          <w:color w:val="003CA0"/>
          <w:sz w:val="12"/>
        </w:rPr>
        <w:t xml:space="preserve"> | rel. Marco Aurélio</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88"/>
      </w:pPr>
      <w:r>
        <w:rPr>
          <w:b/>
          <w:color w:val="003CA0"/>
          <w:sz w:val="16"/>
        </w:rPr>
        <w:t>[RE 630.501, red. do ac. min. Marco Aurélio, j. 21-2-2013, P, DJE de 26-8-2013. Tema 334, com mérito julgado.]</w:t>
      </w:r>
    </w:p>
    <w:p>
      <w:pPr>
        <w:ind w:left="288"/>
      </w:pPr>
      <w:r>
        <w:rPr>
          <w:color w:val="8C8C8C"/>
          <w:sz w:val="12"/>
        </w:rPr>
        <w:t>cf-art-5-inc-XXXII-ali-b</w:t>
      </w:r>
      <w:r>
        <w:rPr>
          <w:color w:val="003CA0"/>
          <w:sz w:val="12"/>
        </w:rPr>
        <w:t xml:space="preserve"> | RE 583834</w:t>
      </w:r>
      <w:r>
        <w:rPr>
          <w:color w:val="003CA0"/>
          <w:sz w:val="12"/>
        </w:rPr>
        <w:t xml:space="preserve"> | rel. Ayres Britto</w:t>
      </w:r>
    </w:p>
    <w:p>
      <w:pPr>
        <w:ind w:left="288"/>
      </w:pPr>
      <w:r>
        <w:rPr>
          <w:color w:val="1E1E1E"/>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w:t>
      </w:r>
    </w:p>
    <w:p>
      <w:pPr>
        <w:ind w:left="288"/>
      </w:pPr>
      <w:r>
        <w:rPr>
          <w:b/>
          <w:color w:val="003CA0"/>
          <w:sz w:val="16"/>
        </w:rPr>
        <w:t>[RE 583.834, rel. min. Ayres Britto, j. 21-9-2011, P, DJE de 14-2-2012. Tema 88, com mérito julgado.]</w:t>
      </w:r>
    </w:p>
    <w:p>
      <w:pPr>
        <w:ind w:left="288"/>
      </w:pPr>
      <w:r>
        <w:rPr>
          <w:color w:val="8C8C8C"/>
          <w:sz w:val="12"/>
        </w:rPr>
        <w:t>cf-art-5-inc-XXXII-ali-b</w:t>
      </w:r>
      <w:r>
        <w:rPr>
          <w:color w:val="003CA0"/>
          <w:sz w:val="12"/>
        </w:rPr>
        <w:t xml:space="preserve"> | RE 598099</w:t>
      </w:r>
      <w:r>
        <w:rPr>
          <w:color w:val="003CA0"/>
          <w:sz w:val="12"/>
        </w:rPr>
        <w:t xml:space="preserve"> | rel. Gilmar Mendes</w:t>
      </w:r>
    </w:p>
    <w:p>
      <w:pPr>
        <w:ind w:left="288"/>
      </w:pPr>
      <w:r>
        <w:rPr>
          <w:color w:val="1E1E1E"/>
          <w:sz w:val="18"/>
        </w:rPr>
        <w:t>(...) o comportamento da administração pública no decorrer do concurso público deve se pautar pela boa-fé, tanto no sentido objetivo quanto no aspecto subjetivo de respeito à confiança nela depositada por todos os cidadãos.</w:t>
      </w:r>
    </w:p>
    <w:p>
      <w:pPr>
        <w:ind w:left="288"/>
      </w:pPr>
      <w:r>
        <w:rPr>
          <w:b/>
          <w:color w:val="003CA0"/>
          <w:sz w:val="16"/>
        </w:rPr>
        <w:t>[RE 598.099, rel. min. Gilmar Mendes, j. 10-8-2011, P, DJE de 3-10-2011. Tema 161,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cf-art-5-inc-XXXII-ali-b</w:t>
      </w:r>
      <w:r>
        <w:rPr>
          <w:color w:val="003CA0"/>
          <w:sz w:val="12"/>
        </w:rPr>
        <w:t xml:space="preserve"> | RE 363889</w:t>
      </w:r>
      <w:r>
        <w:rPr>
          <w:color w:val="003CA0"/>
          <w:sz w:val="12"/>
        </w:rPr>
        <w:t xml:space="preserve"> | rel. Dias Toffoli</w:t>
      </w:r>
    </w:p>
    <w:p>
      <w:pPr>
        <w:ind w:left="288"/>
      </w:pPr>
      <w:r>
        <w:rPr>
          <w:color w:val="1E1E1E"/>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w:t>
      </w:r>
    </w:p>
    <w:p>
      <w:pPr>
        <w:ind w:left="288"/>
      </w:pPr>
      <w:r>
        <w:rPr>
          <w:b/>
          <w:color w:val="003CA0"/>
          <w:sz w:val="16"/>
        </w:rPr>
        <w:t>[RE 363.889, rel. min. Dias Toffoli, j. 2-6-2011, P, DJE de 16-12-2011. Tema 392,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88"/>
      </w:pPr>
      <w:r>
        <w:rPr>
          <w:b/>
          <w:color w:val="003CA0"/>
          <w:sz w:val="16"/>
        </w:rPr>
        <w:t>[RE 564.354, rel. min. Cármen Lúcia, j. 8-9-2010, P, DJE de 15-2-2011. Tema 76, com mérito julgado.]</w:t>
      </w:r>
    </w:p>
    <w:p>
      <w:pPr>
        <w:ind w:left="288"/>
      </w:pPr>
      <w:r>
        <w:rPr>
          <w:color w:val="8C8C8C"/>
          <w:sz w:val="12"/>
        </w:rPr>
        <w:t>cf-art-5-inc-XXXII-ali-b</w:t>
      </w:r>
      <w:r>
        <w:rPr>
          <w:color w:val="003CA0"/>
          <w:sz w:val="12"/>
        </w:rPr>
        <w:t xml:space="preserve"> | RE 597994</w:t>
      </w:r>
      <w:r>
        <w:rPr>
          <w:color w:val="003CA0"/>
          <w:sz w:val="12"/>
        </w:rPr>
        <w:t xml:space="preserve"> | rel. Eros Grau</w:t>
      </w:r>
    </w:p>
    <w:p>
      <w:pPr>
        <w:ind w:left="288"/>
      </w:pPr>
      <w:r>
        <w:rPr>
          <w:color w:val="1E1E1E"/>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88"/>
      </w:pPr>
      <w:r>
        <w:rPr>
          <w:b/>
          <w:color w:val="003CA0"/>
          <w:sz w:val="16"/>
        </w:rPr>
        <w:t>[RE 597.994, red. do ac. min. Eros Grau, j. 4-6-2009, P, DJE de 28-8-2009. Tema 172, com mérito julgado.]</w:t>
      </w:r>
    </w:p>
    <w:p>
      <w:pPr>
        <w:ind w:left="288"/>
      </w:pPr>
      <w:r>
        <w:rPr>
          <w:color w:val="8C8C8C"/>
          <w:sz w:val="12"/>
        </w:rPr>
        <w:t>cf-art-5-inc-XXXII-ali-b</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88"/>
      </w:pPr>
      <w:r>
        <w:rPr>
          <w:b/>
          <w:color w:val="003CA0"/>
          <w:sz w:val="16"/>
        </w:rPr>
        <w:t>[RE 563.965, rel. min. Cármen Lúcia, j. 11-2-2009, P, DJE de 20-3-2009. Tema 41, com mérito julgado.]</w:t>
      </w:r>
    </w:p>
    <w:p>
      <w:pPr>
        <w:ind w:left="288"/>
      </w:pPr>
      <w:r>
        <w:rPr>
          <w:color w:val="8C8C8C"/>
          <w:sz w:val="12"/>
        </w:rPr>
        <w:t>cf-art-5-inc-XXXII-ali-b</w:t>
      </w:r>
      <w:r>
        <w:rPr>
          <w:color w:val="003CA0"/>
          <w:sz w:val="12"/>
        </w:rPr>
        <w:t xml:space="preserve"> | RE 575089</w:t>
      </w:r>
      <w:r>
        <w:rPr>
          <w:color w:val="003CA0"/>
          <w:sz w:val="12"/>
        </w:rPr>
        <w:t xml:space="preserve"> | rel. Ricardo Lewandowski</w:t>
      </w:r>
    </w:p>
    <w:p>
      <w:pPr>
        <w:ind w:left="288"/>
      </w:pPr>
      <w:r>
        <w:rPr>
          <w:color w:val="1E1E1E"/>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w:t>
      </w:r>
    </w:p>
    <w:p>
      <w:pPr>
        <w:ind w:left="288"/>
      </w:pPr>
      <w:r>
        <w:rPr>
          <w:b/>
          <w:color w:val="003CA0"/>
          <w:sz w:val="16"/>
        </w:rPr>
        <w:t>[RE 575.089, rel. min. Ricardo Lewandowski, j. 10-9-2008, P, DJE de 24-10-2008. Tema 70, com mérito julgado.]</w:t>
      </w:r>
    </w:p>
    <w:p>
      <w:pPr>
        <w:ind w:left="288"/>
      </w:pPr>
      <w:r>
        <w:rPr>
          <w:color w:val="8C8C8C"/>
          <w:sz w:val="12"/>
        </w:rPr>
        <w:t>cf-art-5-inc-XXXII-ali-b</w:t>
      </w:r>
      <w:r>
        <w:rPr>
          <w:color w:val="003CA0"/>
          <w:sz w:val="12"/>
        </w:rPr>
        <w:t xml:space="preserve"> | RE 1529476</w:t>
      </w:r>
      <w:r>
        <w:rPr>
          <w:color w:val="003CA0"/>
          <w:sz w:val="12"/>
        </w:rPr>
        <w:t xml:space="preserve"> | rel. Gilmar Mendes</w:t>
      </w:r>
    </w:p>
    <w:p>
      <w:pPr>
        <w:ind w:left="288"/>
      </w:pPr>
      <w:r>
        <w:rPr>
          <w:color w:val="1E1E1E"/>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w:t>
      </w:r>
    </w:p>
    <w:p>
      <w:pPr>
        <w:ind w:left="288"/>
      </w:pPr>
      <w:r>
        <w:rPr>
          <w:b/>
          <w:color w:val="003CA0"/>
          <w:sz w:val="16"/>
        </w:rPr>
        <w:t>[RE 1.529.476, rel. min. Gilmar Mendes, j. 15.09.2025, P, DJE de 07.10.2025.]</w:t>
      </w:r>
    </w:p>
    <w:p>
      <w:pPr>
        <w:ind w:left="288"/>
      </w:pPr>
      <w:r>
        <w:rPr>
          <w:color w:val="8C8C8C"/>
          <w:sz w:val="12"/>
        </w:rPr>
        <w:t>cf-art-5-inc-XXXII-ali-b</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cf-art-5-inc-XXXII-ali-b</w:t>
      </w:r>
      <w:r>
        <w:rPr>
          <w:color w:val="003CA0"/>
          <w:sz w:val="12"/>
        </w:rPr>
        <w:t xml:space="preserve"> | ARE 1434340</w:t>
      </w:r>
      <w:r>
        <w:rPr>
          <w:color w:val="003CA0"/>
          <w:sz w:val="12"/>
        </w:rPr>
        <w:t xml:space="preserve"> | rel. André Mendonça</w:t>
      </w:r>
    </w:p>
    <w:p>
      <w:pPr>
        <w:ind w:left="288"/>
      </w:pPr>
      <w:r>
        <w:rPr>
          <w:color w:val="1E1E1E"/>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88"/>
      </w:pPr>
      <w:r>
        <w:rPr>
          <w:b/>
          <w:color w:val="003CA0"/>
          <w:sz w:val="16"/>
        </w:rPr>
        <w:t>[ARE 1.434.340 AgR, rel. min. André Mendonça, j. 25-9-2023, 2ª T, DJE de 18-10-2023.]</w:t>
      </w:r>
    </w:p>
    <w:p>
      <w:pPr>
        <w:ind w:left="288"/>
      </w:pPr>
      <w:r>
        <w:rPr>
          <w:color w:val="8C8C8C"/>
          <w:sz w:val="12"/>
        </w:rPr>
        <w:t>cf-art-5-inc-XXXII-ali-b</w:t>
      </w:r>
      <w:r>
        <w:rPr>
          <w:color w:val="003CA0"/>
          <w:sz w:val="12"/>
        </w:rPr>
        <w:t xml:space="preserve"> | MS 32672</w:t>
      </w:r>
      <w:r>
        <w:rPr>
          <w:color w:val="003CA0"/>
          <w:sz w:val="12"/>
        </w:rPr>
        <w:t xml:space="preserve"> | rel. Gilmar Mendes</w:t>
      </w:r>
    </w:p>
    <w:p>
      <w:pPr>
        <w:ind w:left="288"/>
      </w:pPr>
      <w:r>
        <w:rPr>
          <w:color w:val="1E1E1E"/>
          <w:sz w:val="18"/>
        </w:rPr>
        <w:t>Pagamento de salário-família a membros de MP estadual. Benefício não previsto na Resolução CNMP 9/2006. Incompatibilidade com o regime de subsídio. Ausência de direito adquirido a regime jurídico.</w:t>
      </w:r>
    </w:p>
    <w:p>
      <w:pPr>
        <w:ind w:left="288"/>
      </w:pPr>
      <w:r>
        <w:rPr>
          <w:b/>
          <w:color w:val="003CA0"/>
          <w:sz w:val="16"/>
        </w:rPr>
        <w:t>[MS 32.672 AgR, rel. min. Gilmar Mendes, j. 15-2-2019, 2ª T, DJE de 22-2-2019.]</w:t>
      </w:r>
    </w:p>
    <w:p>
      <w:pPr>
        <w:ind w:left="288"/>
      </w:pPr>
      <w:r>
        <w:rPr>
          <w:color w:val="8C8C8C"/>
          <w:sz w:val="12"/>
        </w:rPr>
        <w:t>cf-art-5-inc-XXXII-ali-b</w:t>
      </w:r>
      <w:r>
        <w:rPr>
          <w:color w:val="003CA0"/>
          <w:sz w:val="12"/>
        </w:rPr>
        <w:t xml:space="preserve"> | RE 881864</w:t>
      </w:r>
      <w:r>
        <w:rPr>
          <w:color w:val="003CA0"/>
          <w:sz w:val="12"/>
        </w:rPr>
        <w:t xml:space="preserve"> | rel. Marco Aurélio</w:t>
      </w:r>
    </w:p>
    <w:p>
      <w:pPr>
        <w:ind w:left="288"/>
      </w:pPr>
      <w:r>
        <w:rPr>
          <w:color w:val="1E1E1E"/>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w:t>
      </w:r>
    </w:p>
    <w:p>
      <w:pPr>
        <w:ind w:left="288"/>
      </w:pPr>
      <w:r>
        <w:rPr>
          <w:b/>
          <w:color w:val="003CA0"/>
          <w:sz w:val="16"/>
        </w:rPr>
        <w:t>[RE 881.864 AgR, rel. min. Marco Aurélio, j. 18-4-2017, 1ª T, DJE de 10-10-2017.]</w:t>
      </w:r>
    </w:p>
    <w:p>
      <w:pPr>
        <w:ind w:left="288"/>
      </w:pPr>
      <w:r>
        <w:rPr>
          <w:color w:val="8C8C8C"/>
          <w:sz w:val="12"/>
        </w:rPr>
        <w:t>cf-art-5-inc-XXXII-ali-b</w:t>
      </w:r>
      <w:r>
        <w:rPr>
          <w:color w:val="003CA0"/>
          <w:sz w:val="12"/>
        </w:rPr>
        <w:t xml:space="preserve"> | RCL 20132</w:t>
      </w:r>
      <w:r>
        <w:rPr>
          <w:color w:val="003CA0"/>
          <w:sz w:val="12"/>
        </w:rPr>
        <w:t xml:space="preserve"> | rel. Gilmar Mendes</w:t>
      </w:r>
    </w:p>
    <w:p>
      <w:pPr>
        <w:ind w:left="288"/>
      </w:pPr>
      <w:r>
        <w:rPr>
          <w:color w:val="1E1E1E"/>
          <w:sz w:val="18"/>
        </w:rPr>
        <w:t xml:space="preserve">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 da investigação, ainda que não faça coisa julgada, é ato sério que só pode ser revisto por motivos </w:t>
      </w:r>
    </w:p>
    <w:p>
      <w:pPr>
        <w:ind w:left="288"/>
      </w:pPr>
      <w:r>
        <w:rPr>
          <w:b/>
          <w:color w:val="003CA0"/>
          <w:sz w:val="16"/>
        </w:rPr>
        <w:t>[Rcl 20.132 AgR-segundo, red. do ac. min. Gilmar Mendes, j. 23-2-2016, 2ª T, DJE de 28-4-2016.]</w:t>
      </w:r>
    </w:p>
    <w:p>
      <w:pPr>
        <w:ind w:left="288"/>
      </w:pPr>
      <w:r>
        <w:rPr>
          <w:color w:val="8C8C8C"/>
          <w:sz w:val="12"/>
        </w:rPr>
        <w:t>cf-art-5-inc-XXXII-ali-b</w:t>
      </w:r>
      <w:r>
        <w:rPr>
          <w:color w:val="003CA0"/>
          <w:sz w:val="12"/>
        </w:rPr>
        <w:t xml:space="preserve"> | RE 589513</w:t>
      </w:r>
      <w:r>
        <w:rPr>
          <w:color w:val="003CA0"/>
          <w:sz w:val="12"/>
        </w:rPr>
        <w:t xml:space="preserve"> | rel. Celso de Mello</w:t>
      </w:r>
    </w:p>
    <w:p>
      <w:pPr>
        <w:ind w:left="288"/>
      </w:pPr>
      <w:r>
        <w:rPr>
          <w:color w:val="1E1E1E"/>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w:t>
      </w:r>
    </w:p>
    <w:p>
      <w:pPr>
        <w:ind w:left="288"/>
      </w:pPr>
      <w:r>
        <w:rPr>
          <w:b/>
          <w:color w:val="003CA0"/>
          <w:sz w:val="16"/>
        </w:rPr>
        <w:t>[RE 589.513 ED-EDv-AgR, rel. min. Celso de Mello, j. 7-5-2015, P, DJE de 13-8-2015.]</w:t>
      </w:r>
    </w:p>
    <w:p>
      <w:pPr>
        <w:ind w:left="288"/>
      </w:pPr>
      <w:r>
        <w:rPr>
          <w:color w:val="8C8C8C"/>
          <w:sz w:val="12"/>
        </w:rPr>
        <w:t>cf-art-5-inc-XXXII-ali-b</w:t>
      </w:r>
      <w:r>
        <w:rPr>
          <w:color w:val="003CA0"/>
          <w:sz w:val="12"/>
        </w:rPr>
        <w:t xml:space="preserve"> | RE 211304</w:t>
      </w:r>
      <w:r>
        <w:rPr>
          <w:color w:val="003CA0"/>
          <w:sz w:val="12"/>
        </w:rPr>
        <w:t xml:space="preserve"> | rel. Teori Zavascki</w:t>
      </w:r>
    </w:p>
    <w:p>
      <w:pPr>
        <w:ind w:left="288"/>
      </w:pPr>
      <w:r>
        <w:rPr>
          <w:color w:val="1E1E1E"/>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w:t>
      </w:r>
    </w:p>
    <w:p>
      <w:pPr>
        <w:ind w:left="288"/>
      </w:pPr>
      <w:r>
        <w:rPr>
          <w:b/>
          <w:color w:val="003CA0"/>
          <w:sz w:val="16"/>
        </w:rPr>
        <w:t>[RE 211.304, red. do ac. min. Teori Zavascki, j. 29-4-2015, P, DJE de 3-8-2015.]</w:t>
      </w:r>
    </w:p>
    <w:p>
      <w:pPr>
        <w:ind w:left="288"/>
      </w:pPr>
      <w:r>
        <w:rPr>
          <w:color w:val="8C8C8C"/>
          <w:sz w:val="12"/>
        </w:rPr>
        <w:t>cf-art-5-inc-XXXII-ali-b</w:t>
      </w:r>
      <w:r>
        <w:rPr>
          <w:color w:val="003CA0"/>
          <w:sz w:val="12"/>
        </w:rPr>
        <w:t xml:space="preserve"> | RE 646313</w:t>
      </w:r>
      <w:r>
        <w:rPr>
          <w:color w:val="003CA0"/>
          <w:sz w:val="12"/>
        </w:rPr>
        <w:t xml:space="preserve"> | rel. Celso de Mello</w:t>
      </w:r>
    </w:p>
    <w:p>
      <w:pPr>
        <w:ind w:left="288"/>
      </w:pPr>
      <w:r>
        <w:rPr>
          <w:color w:val="1E1E1E"/>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w:t>
      </w:r>
    </w:p>
    <w:p>
      <w:pPr>
        <w:ind w:left="288"/>
      </w:pPr>
      <w:r>
        <w:rPr>
          <w:b/>
          <w:color w:val="003CA0"/>
          <w:sz w:val="16"/>
        </w:rPr>
        <w:t>[RE 646.313 AgR, rel. min. Celso de Mello, j. 18-11-2014, 2ª T, DJE de 10-12-2014.]</w:t>
      </w:r>
    </w:p>
    <w:p>
      <w:pPr>
        <w:ind w:left="288"/>
      </w:pPr>
      <w:r>
        <w:rPr>
          <w:color w:val="8C8C8C"/>
          <w:sz w:val="12"/>
        </w:rPr>
        <w:t>cf-art-5-inc-XXXII-ali-b</w:t>
      </w:r>
      <w:r>
        <w:rPr>
          <w:color w:val="003CA0"/>
          <w:sz w:val="12"/>
        </w:rPr>
        <w:t xml:space="preserve"> | AI 632933</w:t>
      </w:r>
      <w:r>
        <w:rPr>
          <w:color w:val="003CA0"/>
          <w:sz w:val="12"/>
        </w:rPr>
        <w:t xml:space="preserve"> | rel. Gilmar Mendes</w:t>
      </w:r>
    </w:p>
    <w:p>
      <w:pPr>
        <w:ind w:left="288"/>
      </w:pPr>
      <w:r>
        <w:rPr>
          <w:color w:val="1E1E1E"/>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88"/>
      </w:pPr>
      <w:r>
        <w:rPr>
          <w:b/>
          <w:color w:val="003CA0"/>
          <w:sz w:val="16"/>
        </w:rPr>
        <w:t>[AI 632.933 AgR-EDv-AgR, rel. min. Gilmar Mendes, j. 1º-8-2014, P, DJE de 30-10-2014.]</w:t>
      </w:r>
    </w:p>
    <w:p>
      <w:pPr>
        <w:ind w:left="288"/>
      </w:pPr>
      <w:r>
        <w:rPr>
          <w:color w:val="8C8C8C"/>
          <w:sz w:val="12"/>
        </w:rPr>
        <w:t>cf-art-5-inc-XXXII-ali-b</w:t>
      </w:r>
      <w:r>
        <w:rPr>
          <w:color w:val="003CA0"/>
          <w:sz w:val="12"/>
        </w:rPr>
        <w:t xml:space="preserve"> | AR 2082</w:t>
      </w:r>
      <w:r>
        <w:rPr>
          <w:color w:val="003CA0"/>
          <w:sz w:val="12"/>
        </w:rPr>
        <w:t xml:space="preserve"> | rel. Cármen Lúcia</w:t>
      </w:r>
    </w:p>
    <w:p>
      <w:pPr>
        <w:ind w:left="288"/>
      </w:pPr>
      <w:r>
        <w:rPr>
          <w:color w:val="1E1E1E"/>
          <w:sz w:val="18"/>
        </w:rPr>
        <w:t>Pretensão de atribuir natureza preventiva à ação rescisória em razão de mudança jurisprudencial futura. Impossibilidade.</w:t>
      </w:r>
    </w:p>
    <w:p>
      <w:pPr>
        <w:ind w:left="288"/>
      </w:pPr>
      <w:r>
        <w:rPr>
          <w:b/>
          <w:color w:val="003CA0"/>
          <w:sz w:val="16"/>
        </w:rPr>
        <w:t>[AR 2.082 AgR, rel. min. Cármen Lúcia, j. 14-5-2014, P, DJE de 2-6-2014.]</w:t>
      </w:r>
    </w:p>
    <w:p>
      <w:pPr>
        <w:ind w:left="288"/>
      </w:pPr>
      <w:r>
        <w:rPr>
          <w:color w:val="8C8C8C"/>
          <w:sz w:val="12"/>
        </w:rPr>
        <w:t>cf-art-5-inc-XXXII-ali-b</w:t>
      </w:r>
      <w:r>
        <w:rPr>
          <w:color w:val="003CA0"/>
          <w:sz w:val="12"/>
        </w:rPr>
        <w:t xml:space="preserve"> | AR 1860</w:t>
      </w:r>
      <w:r>
        <w:rPr>
          <w:color w:val="003CA0"/>
          <w:sz w:val="12"/>
        </w:rPr>
        <w:t xml:space="preserve"> | rel. Ricardo Lewandowski</w:t>
      </w:r>
    </w:p>
    <w:p>
      <w:pPr>
        <w:ind w:left="288"/>
      </w:pPr>
      <w:r>
        <w:rPr>
          <w:color w:val="1E1E1E"/>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88"/>
      </w:pPr>
      <w:r>
        <w:rPr>
          <w:b/>
          <w:color w:val="003CA0"/>
          <w:sz w:val="16"/>
        </w:rPr>
        <w:t>[AR 1.860 AgR, rel. min. Ricardo Lewandowski, j. 14-5-2014, P, DJE de 4-6-2014.]</w:t>
      </w:r>
    </w:p>
    <w:p>
      <w:pPr>
        <w:ind w:left="288"/>
      </w:pPr>
      <w:r>
        <w:rPr>
          <w:color w:val="8C8C8C"/>
          <w:sz w:val="12"/>
        </w:rPr>
        <w:t>cf-art-5-inc-XXXII-ali-b</w:t>
      </w:r>
      <w:r>
        <w:rPr>
          <w:color w:val="003CA0"/>
          <w:sz w:val="12"/>
        </w:rPr>
        <w:t xml:space="preserve"> | AR 1455</w:t>
      </w:r>
      <w:r>
        <w:rPr>
          <w:color w:val="003CA0"/>
          <w:sz w:val="12"/>
        </w:rPr>
        <w:t xml:space="preserve"> | rel. Teori Zavascki</w:t>
      </w:r>
    </w:p>
    <w:p>
      <w:pPr>
        <w:ind w:left="288"/>
      </w:pPr>
      <w:r>
        <w:rPr>
          <w:color w:val="1E1E1E"/>
          <w:sz w:val="18"/>
        </w:rPr>
        <w:t>Vide AR 2.098 AgR, rel. min. Edson Fachin, j. 1º-7-2016, P, DJE de 26-9-2016 Adoção pelo acórdão rescindendo de premissa equivocada fixada pelo demandante. Impossibilidade de a parte beneficiar-se da própria torpeza.</w:t>
      </w:r>
    </w:p>
    <w:p>
      <w:pPr>
        <w:ind w:left="288"/>
      </w:pPr>
      <w:r>
        <w:rPr>
          <w:b/>
          <w:color w:val="003CA0"/>
          <w:sz w:val="16"/>
        </w:rPr>
        <w:t>[AR 1.455 AgR, rel. min. Teori Zavascki, j. 14-5-2014, P, DJE de 4-6-2014.]</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Descabe, em mitigação precária e efêmera da coisa julgada, de envergadura constitucional, implementar, na rescisória, tutela antecipada.</w:t>
      </w:r>
    </w:p>
    <w:p>
      <w:pPr>
        <w:ind w:left="288"/>
      </w:pPr>
      <w:r>
        <w:rPr>
          <w:b/>
          <w:color w:val="003CA0"/>
          <w:sz w:val="16"/>
        </w:rPr>
        <w:t>[AR 2.125 AgR, rel. min. Marco Aurélio, j. 14-5-2014, P, DJE de 7-8-2014.]</w:t>
      </w:r>
    </w:p>
    <w:p>
      <w:pPr>
        <w:ind w:left="288"/>
      </w:pPr>
      <w:r>
        <w:rPr>
          <w:color w:val="8C8C8C"/>
          <w:sz w:val="12"/>
        </w:rPr>
        <w:t>cf-art-5-inc-XXXII-ali-b</w:t>
      </w:r>
      <w:r>
        <w:rPr>
          <w:color w:val="003CA0"/>
          <w:sz w:val="12"/>
        </w:rPr>
        <w:t xml:space="preserve"> | RCL 13335</w:t>
      </w:r>
      <w:r>
        <w:rPr>
          <w:color w:val="003CA0"/>
          <w:sz w:val="12"/>
        </w:rPr>
        <w:t xml:space="preserve"> | rel. Ricardo Lewandowski</w:t>
      </w:r>
    </w:p>
    <w:p>
      <w:pPr>
        <w:ind w:left="288"/>
      </w:pPr>
      <w:r>
        <w:rPr>
          <w:color w:val="1E1E1E"/>
          <w:sz w:val="18"/>
        </w:rPr>
        <w:t>Vide AR 1.734 MC, rel. min. Joaquim Barbosa, j. 28-9-2005, P, DJ de 22-9-2006 A decisão tomada em sede de exceção de pré-executividade tem o condão de formar coisa julgada material.</w:t>
      </w:r>
    </w:p>
    <w:p>
      <w:pPr>
        <w:ind w:left="288"/>
      </w:pPr>
      <w:r>
        <w:rPr>
          <w:b/>
          <w:color w:val="003CA0"/>
          <w:sz w:val="16"/>
        </w:rPr>
        <w:t>[Rcl 13.335 AgR, rel. min. Ricardo Lewandowski, j. 19-9-2013, P, DJE de 16-10-2013.]</w:t>
      </w:r>
    </w:p>
    <w:p>
      <w:pPr>
        <w:ind w:left="288"/>
      </w:pPr>
      <w:r>
        <w:rPr>
          <w:color w:val="8C8C8C"/>
          <w:sz w:val="12"/>
        </w:rPr>
        <w:t>cf-art-5-inc-XXXII-ali-b</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cf-art-5-inc-XXXII-ali-b</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288"/>
      </w:pPr>
      <w:r>
        <w:rPr>
          <w:color w:val="8C8C8C"/>
          <w:sz w:val="12"/>
        </w:rPr>
        <w:t>cf-art-5-inc-XXXII-ali-b</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w:t>
      </w:r>
    </w:p>
    <w:p>
      <w:pPr>
        <w:ind w:left="288"/>
      </w:pPr>
      <w:r>
        <w:rPr>
          <w:b/>
          <w:color w:val="003CA0"/>
          <w:sz w:val="16"/>
        </w:rPr>
        <w:t>[MS 27.851, red. do ac. min. Luiz Fux, j. 27-9-2011, 1ª T, DJE de 23-11-2011.]</w:t>
      </w:r>
    </w:p>
    <w:p>
      <w:pPr>
        <w:ind w:left="288"/>
      </w:pPr>
      <w:r>
        <w:rPr>
          <w:color w:val="8C8C8C"/>
          <w:sz w:val="12"/>
        </w:rPr>
        <w:t>cf-art-5-inc-XXXII-ali-b</w:t>
      </w:r>
      <w:r>
        <w:rPr>
          <w:color w:val="003CA0"/>
          <w:sz w:val="12"/>
        </w:rPr>
        <w:t xml:space="preserve"> | RE 486825</w:t>
      </w:r>
      <w:r>
        <w:rPr>
          <w:color w:val="003CA0"/>
          <w:sz w:val="12"/>
        </w:rPr>
        <w:t xml:space="preserve"> | rel. Ayres Britto</w:t>
      </w:r>
    </w:p>
    <w:p>
      <w:pPr>
        <w:ind w:left="288"/>
      </w:pPr>
      <w:r>
        <w:rPr>
          <w:color w:val="1E1E1E"/>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88"/>
      </w:pPr>
      <w:r>
        <w:rPr>
          <w:b/>
          <w:color w:val="003CA0"/>
          <w:sz w:val="16"/>
        </w:rPr>
        <w:t>[RE 486.825, rel. min. Ayres Britto, j. 6-9-2011, 1ª T, DJE de 6-2-2012.]</w:t>
      </w:r>
    </w:p>
    <w:p>
      <w:pPr>
        <w:ind w:left="288"/>
      </w:pPr>
      <w:r>
        <w:rPr>
          <w:color w:val="8C8C8C"/>
          <w:sz w:val="12"/>
        </w:rPr>
        <w:t>cf-art-5-inc-XXXII-ali-b</w:t>
      </w:r>
      <w:r>
        <w:rPr>
          <w:color w:val="003CA0"/>
          <w:sz w:val="12"/>
        </w:rPr>
        <w:t xml:space="preserve"> | AI 842063</w:t>
      </w:r>
      <w:r>
        <w:rPr>
          <w:color w:val="003CA0"/>
          <w:sz w:val="12"/>
        </w:rPr>
        <w:t xml:space="preserve"> | rel. Cezar Peluso</w:t>
      </w:r>
    </w:p>
    <w:p>
      <w:pPr>
        <w:ind w:left="288"/>
      </w:pPr>
      <w:r>
        <w:rPr>
          <w:color w:val="1E1E1E"/>
          <w:sz w:val="18"/>
        </w:rPr>
        <w:t>É compatível com a Constituição a aplicabilidade imediata do art. 1º-F da Lei 9.494/1997, com alteração pela MP 2.180-35/2001, ainda que em relação às ações ajuizadas antes de sua entrada em vigor.</w:t>
      </w:r>
    </w:p>
    <w:p>
      <w:pPr>
        <w:ind w:left="288"/>
      </w:pPr>
      <w:r>
        <w:rPr>
          <w:b/>
          <w:color w:val="003CA0"/>
          <w:sz w:val="16"/>
        </w:rPr>
        <w:t>[AI 842.063 RG, rel. min. Cezar Peluso, j. 16-6-2011, P, DJE de 2-9-2011. Tema 435, com mérito julgado.]</w:t>
      </w:r>
    </w:p>
    <w:p>
      <w:pPr>
        <w:ind w:left="288"/>
      </w:pPr>
      <w:r>
        <w:rPr>
          <w:color w:val="8C8C8C"/>
          <w:sz w:val="12"/>
        </w:rPr>
        <w:t>cf-art-5-inc-XXXII-ali-b</w:t>
      </w:r>
      <w:r>
        <w:rPr>
          <w:color w:val="003CA0"/>
          <w:sz w:val="12"/>
        </w:rPr>
        <w:t xml:space="preserve"> | AO 482</w:t>
      </w:r>
      <w:r>
        <w:rPr>
          <w:color w:val="003CA0"/>
          <w:sz w:val="12"/>
        </w:rPr>
        <w:t xml:space="preserve"> | rel. Cármen Lúcia</w:t>
      </w:r>
    </w:p>
    <w:p>
      <w:pPr>
        <w:ind w:left="288"/>
      </w:pPr>
      <w:r>
        <w:rPr>
          <w:color w:val="1E1E1E"/>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w:t>
      </w:r>
    </w:p>
    <w:p>
      <w:pPr>
        <w:ind w:left="288"/>
      </w:pPr>
      <w:r>
        <w:rPr>
          <w:b/>
          <w:color w:val="003CA0"/>
          <w:sz w:val="16"/>
        </w:rPr>
        <w:t>[AO 482, rel. min. Cármen Lúcia, j. 14-4-2011, P, DJE de 25-5-2011.]</w:t>
      </w:r>
    </w:p>
    <w:p>
      <w:pPr>
        <w:ind w:left="288"/>
      </w:pPr>
      <w:r>
        <w:rPr>
          <w:color w:val="8C8C8C"/>
          <w:sz w:val="12"/>
        </w:rPr>
        <w:t>cf-art-5-inc-XXXII-ali-b</w:t>
      </w:r>
      <w:r>
        <w:rPr>
          <w:color w:val="003CA0"/>
          <w:sz w:val="12"/>
        </w:rPr>
        <w:t xml:space="preserve"> | MS 24781</w:t>
      </w:r>
      <w:r>
        <w:rPr>
          <w:color w:val="003CA0"/>
          <w:sz w:val="12"/>
        </w:rPr>
        <w:t xml:space="preserve"> | rel. Gilmar Mendes</w:t>
      </w:r>
    </w:p>
    <w:p>
      <w:pPr>
        <w:ind w:left="288"/>
      </w:pPr>
      <w:r>
        <w:rPr>
          <w:color w:val="1E1E1E"/>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cf-art-5-inc-XXXII-ali-b</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cf-art-5-inc-XXXII-ali-b</w:t>
      </w:r>
      <w:r>
        <w:rPr>
          <w:color w:val="003CA0"/>
          <w:sz w:val="12"/>
        </w:rPr>
        <w:t xml:space="preserve"> | MS 26196</w:t>
      </w:r>
      <w:r>
        <w:rPr>
          <w:color w:val="003CA0"/>
          <w:sz w:val="12"/>
        </w:rPr>
        <w:t xml:space="preserve"> | rel. Ayres Britto</w:t>
      </w:r>
    </w:p>
    <w:p>
      <w:pPr>
        <w:ind w:left="288"/>
      </w:pPr>
      <w:r>
        <w:rPr>
          <w:color w:val="1E1E1E"/>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88"/>
      </w:pPr>
      <w:r>
        <w:rPr>
          <w:b/>
          <w:color w:val="003CA0"/>
          <w:sz w:val="16"/>
        </w:rPr>
        <w:t>[MS 26.196, rel. min. Ayres Britto, j. 18-11-2010, P, DJE de 1º-2-2011.]</w:t>
      </w:r>
    </w:p>
    <w:p>
      <w:pPr>
        <w:ind w:left="288"/>
      </w:pPr>
      <w:r>
        <w:rPr>
          <w:color w:val="8C8C8C"/>
          <w:sz w:val="12"/>
        </w:rPr>
        <w:t>cf-art-5-inc-XXXII-ali-b</w:t>
      </w:r>
      <w:r>
        <w:rPr>
          <w:color w:val="003CA0"/>
          <w:sz w:val="12"/>
        </w:rPr>
        <w:t xml:space="preserve"> | MS 25116</w:t>
      </w:r>
      <w:r>
        <w:rPr>
          <w:color w:val="003CA0"/>
          <w:sz w:val="12"/>
        </w:rPr>
        <w:t xml:space="preserve"> | rel. Ayres Britto</w:t>
      </w:r>
    </w:p>
    <w:p>
      <w:pPr>
        <w:ind w:left="288"/>
      </w:pPr>
      <w:r>
        <w:rPr>
          <w:color w:val="1E1E1E"/>
          <w:sz w:val="18"/>
        </w:rPr>
        <w:t xml:space="preserve">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w:t>
      </w:r>
    </w:p>
    <w:p>
      <w:pPr>
        <w:ind w:left="288"/>
      </w:pPr>
      <w:r>
        <w:rPr>
          <w:b/>
          <w:color w:val="003CA0"/>
          <w:sz w:val="16"/>
        </w:rPr>
        <w:t>[MS 25.116, rel. min. Ayres Britto, j. 8-9-2010, P, DJE de 10-2-2011.]</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O STF fixou entendimento no sentido de que a lei nova não pode revogar vantagem pessoal já incorporada ao patrimônio do servidor sob pena de ofensa ao direito adquirido.</w:t>
      </w:r>
    </w:p>
    <w:p>
      <w:pPr>
        <w:ind w:left="288"/>
      </w:pPr>
      <w:r>
        <w:rPr>
          <w:b/>
          <w:color w:val="003CA0"/>
          <w:sz w:val="16"/>
        </w:rPr>
        <w:t>[AI 762.863 AgR, rel. min. Eros Grau, j. 20-10-2009, 2ª T, DJE de 13-11-2009.]</w:t>
      </w:r>
    </w:p>
    <w:p>
      <w:pPr>
        <w:ind w:left="288"/>
      </w:pPr>
      <w:r>
        <w:rPr>
          <w:color w:val="8C8C8C"/>
          <w:sz w:val="12"/>
        </w:rPr>
        <w:t>cf-art-5-inc-XXXII-ali-b</w:t>
      </w:r>
      <w:r>
        <w:rPr>
          <w:color w:val="003CA0"/>
          <w:sz w:val="12"/>
        </w:rPr>
        <w:t xml:space="preserve"> | RE 414014</w:t>
      </w:r>
      <w:r>
        <w:rPr>
          <w:color w:val="003CA0"/>
          <w:sz w:val="12"/>
        </w:rPr>
        <w:t xml:space="preserve"> | rel. Cezar Peluso</w:t>
      </w:r>
    </w:p>
    <w:p>
      <w:pPr>
        <w:ind w:left="288"/>
      </w:pPr>
      <w:r>
        <w:rPr>
          <w:color w:val="1E1E1E"/>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w:t>
      </w:r>
    </w:p>
    <w:p>
      <w:pPr>
        <w:ind w:left="288"/>
      </w:pPr>
      <w:r>
        <w:rPr>
          <w:b/>
          <w:color w:val="003CA0"/>
          <w:sz w:val="16"/>
        </w:rPr>
        <w:t>[RE 414.014, voto do min. Marco Aurélio, j. 20-10-2009, 1ª T, DJE de 13-11-2009.]</w:t>
      </w:r>
    </w:p>
    <w:p>
      <w:pPr>
        <w:ind w:left="288"/>
      </w:pPr>
      <w:r>
        <w:rPr>
          <w:color w:val="8C8C8C"/>
          <w:sz w:val="12"/>
        </w:rPr>
        <w:t>cf-art-5-inc-XXXII-ali-b</w:t>
      </w:r>
      <w:r>
        <w:rPr>
          <w:color w:val="003CA0"/>
          <w:sz w:val="12"/>
        </w:rPr>
        <w:t xml:space="preserve"> | RMS 26596</w:t>
      </w:r>
      <w:r>
        <w:rPr>
          <w:color w:val="003CA0"/>
          <w:sz w:val="12"/>
        </w:rPr>
        <w:t xml:space="preserve"> | rel. Marco Aurélio</w:t>
      </w:r>
    </w:p>
    <w:p>
      <w:pPr>
        <w:ind w:left="288"/>
      </w:pPr>
      <w:r>
        <w:rPr>
          <w:color w:val="1E1E1E"/>
          <w:sz w:val="18"/>
        </w:rPr>
        <w:t>Vindo à balha processo administrativo de revisão de ato a implicar o reconhecimento da condição de anistiado, descabe cogitar do direito líquido e certo à percepção do valor anteriormente reconhecido.</w:t>
      </w:r>
    </w:p>
    <w:p>
      <w:pPr>
        <w:ind w:left="288"/>
      </w:pPr>
      <w:r>
        <w:rPr>
          <w:b/>
          <w:color w:val="003CA0"/>
          <w:sz w:val="16"/>
        </w:rPr>
        <w:t>[RMS 26.596, rel. min. Marco Aurélio, j. 20-10-2009, 1ª T, DJE de 6-11-2009.]</w:t>
      </w:r>
    </w:p>
    <w:p>
      <w:pPr>
        <w:ind w:left="288"/>
      </w:pPr>
      <w:r>
        <w:rPr>
          <w:color w:val="8C8C8C"/>
          <w:sz w:val="12"/>
        </w:rPr>
        <w:t>cf-art-5-inc-XXXII-ali-b</w:t>
      </w:r>
      <w:r>
        <w:rPr>
          <w:color w:val="003CA0"/>
          <w:sz w:val="12"/>
        </w:rPr>
        <w:t xml:space="preserve"> | AI 754613</w:t>
      </w:r>
      <w:r>
        <w:rPr>
          <w:color w:val="003CA0"/>
          <w:sz w:val="12"/>
        </w:rPr>
        <w:t xml:space="preserve"> | rel. Teori Zavascki</w:t>
      </w:r>
    </w:p>
    <w:p>
      <w:pPr>
        <w:ind w:left="288"/>
      </w:pPr>
      <w:r>
        <w:rPr>
          <w:color w:val="1E1E1E"/>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min. Ellen Gracie, j. 20-10-2009, 2ª T, DJE de 13-11-2009.]</w:t>
      </w:r>
    </w:p>
    <w:p>
      <w:pPr>
        <w:ind w:left="288"/>
      </w:pPr>
      <w:r>
        <w:rPr>
          <w:color w:val="8C8C8C"/>
          <w:sz w:val="12"/>
        </w:rPr>
        <w:t>cf-art-5-inc-XXXII-ali-b</w:t>
      </w:r>
      <w:r>
        <w:rPr>
          <w:color w:val="003CA0"/>
          <w:sz w:val="12"/>
        </w:rPr>
        <w:t xml:space="preserve"> | MS 28135</w:t>
      </w:r>
      <w:r>
        <w:rPr>
          <w:color w:val="003CA0"/>
          <w:sz w:val="12"/>
        </w:rPr>
        <w:t xml:space="preserve"> | rel. Ellen Gracie</w:t>
      </w:r>
    </w:p>
    <w:p>
      <w:pPr>
        <w:ind w:left="288"/>
      </w:pPr>
      <w:r>
        <w:rPr>
          <w:color w:val="1E1E1E"/>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w:t>
      </w:r>
    </w:p>
    <w:p>
      <w:pPr>
        <w:ind w:left="288"/>
      </w:pPr>
      <w:r>
        <w:rPr>
          <w:b/>
          <w:color w:val="003CA0"/>
          <w:sz w:val="16"/>
        </w:rPr>
        <w:t>[MS 28.135 MC, rel. min. Ellen Gracie, j. 17-7-2009, dec. monocrática proferida pelo min. Celso de Mello no exercício da Presidência, DJE de 5-8-2009.]</w:t>
      </w:r>
    </w:p>
    <w:p>
      <w:pPr>
        <w:ind w:left="288"/>
      </w:pPr>
      <w:r>
        <w:rPr>
          <w:color w:val="8C8C8C"/>
          <w:sz w:val="12"/>
        </w:rPr>
        <w:t>cf-art-5-inc-XXXII-ali-b</w:t>
      </w:r>
      <w:r>
        <w:rPr>
          <w:color w:val="003CA0"/>
          <w:sz w:val="12"/>
        </w:rPr>
        <w:t xml:space="preserve"> | RE 577471</w:t>
      </w:r>
      <w:r>
        <w:rPr>
          <w:color w:val="003CA0"/>
          <w:sz w:val="12"/>
        </w:rPr>
        <w:t xml:space="preserve"> | rel. Celso de Mello</w:t>
      </w:r>
    </w:p>
    <w:p>
      <w:pPr>
        <w:ind w:left="288"/>
      </w:pPr>
      <w:r>
        <w:rPr>
          <w:color w:val="1E1E1E"/>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88"/>
      </w:pPr>
      <w:r>
        <w:rPr>
          <w:b/>
          <w:color w:val="003CA0"/>
          <w:sz w:val="16"/>
        </w:rPr>
        <w:t>[RE 577.471 AgR, rel. min. Celso de Mello, j. 19-5-2009, 2ª T, DJE de 12-6-2009.]</w:t>
      </w:r>
    </w:p>
    <w:p>
      <w:pPr>
        <w:ind w:left="288"/>
      </w:pPr>
      <w:r>
        <w:rPr>
          <w:color w:val="8C8C8C"/>
          <w:sz w:val="12"/>
        </w:rPr>
        <w:t>cf-art-5-inc-XXXII-ali-b</w:t>
      </w:r>
      <w:r>
        <w:rPr>
          <w:color w:val="003CA0"/>
          <w:sz w:val="12"/>
        </w:rPr>
        <w:t xml:space="preserve"> | AI 598630</w:t>
      </w:r>
      <w:r>
        <w:rPr>
          <w:color w:val="003CA0"/>
          <w:sz w:val="12"/>
        </w:rPr>
        <w:t xml:space="preserve"> | rel. Joaquim Barbosa</w:t>
      </w:r>
    </w:p>
    <w:p>
      <w:pPr>
        <w:ind w:left="288"/>
      </w:pPr>
      <w:r>
        <w:rPr>
          <w:color w:val="1E1E1E"/>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88"/>
      </w:pPr>
      <w:r>
        <w:rPr>
          <w:b/>
          <w:color w:val="003CA0"/>
          <w:sz w:val="16"/>
        </w:rPr>
        <w:t>[AI 598.630 AgR, rel. min. Joaquim Barbosa, j. 12-5-2009, 2ª T, DJE de 26-6-2009.]</w:t>
      </w:r>
    </w:p>
    <w:p>
      <w:pPr>
        <w:ind w:left="288"/>
      </w:pPr>
      <w:r>
        <w:rPr>
          <w:color w:val="8C8C8C"/>
          <w:sz w:val="12"/>
        </w:rPr>
        <w:t>cf-art-5-inc-XXXII-ali-b</w:t>
      </w:r>
      <w:r>
        <w:rPr>
          <w:color w:val="003CA0"/>
          <w:sz w:val="12"/>
        </w:rPr>
        <w:t xml:space="preserve"> | RE 420909</w:t>
      </w:r>
      <w:r>
        <w:rPr>
          <w:color w:val="003CA0"/>
          <w:sz w:val="12"/>
        </w:rPr>
        <w:t xml:space="preserve"> | rel. Marco Aurélio</w:t>
      </w:r>
    </w:p>
    <w:p>
      <w:pPr>
        <w:ind w:left="288"/>
      </w:pPr>
      <w:r>
        <w:rPr>
          <w:color w:val="1E1E1E"/>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88"/>
      </w:pPr>
      <w:r>
        <w:rPr>
          <w:b/>
          <w:color w:val="003CA0"/>
          <w:sz w:val="16"/>
        </w:rPr>
        <w:t>[RE 420.909, rel. min. Marco Aurélio, red. do ac. min. Cezar Peluso, j. 5-5-2009, 1ª T, DJE de 12-2-2010.]</w:t>
      </w:r>
    </w:p>
    <w:p>
      <w:pPr>
        <w:ind w:left="288"/>
      </w:pPr>
      <w:r>
        <w:rPr>
          <w:color w:val="8C8C8C"/>
          <w:sz w:val="12"/>
        </w:rPr>
        <w:t>cf-art-5-inc-XXXII-ali-b</w:t>
      </w:r>
      <w:r>
        <w:rPr>
          <w:color w:val="003CA0"/>
          <w:sz w:val="12"/>
        </w:rPr>
        <w:t xml:space="preserve"> | RE 344994</w:t>
      </w:r>
      <w:r>
        <w:rPr>
          <w:color w:val="003CA0"/>
          <w:sz w:val="12"/>
        </w:rPr>
        <w:t xml:space="preserve"> | rel. Marco Aurélio</w:t>
      </w:r>
    </w:p>
    <w:p>
      <w:pPr>
        <w:ind w:left="288"/>
      </w:pPr>
      <w:r>
        <w:rPr>
          <w:color w:val="1E1E1E"/>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w:t>
      </w:r>
    </w:p>
    <w:p>
      <w:pPr>
        <w:ind w:left="288"/>
      </w:pPr>
      <w:r>
        <w:rPr>
          <w:b/>
          <w:color w:val="003CA0"/>
          <w:sz w:val="16"/>
        </w:rPr>
        <w:t>[RE 344.994, rel. min. Marco Aurélio, red. do ac. min. Eros Grau, j. 25-3-2009, P, DJE de 28-8-2009.]</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88"/>
      </w:pPr>
      <w:r>
        <w:rPr>
          <w:b/>
          <w:color w:val="003CA0"/>
          <w:sz w:val="16"/>
        </w:rPr>
        <w:t>[HC 95.211, rel. min. Cármen Lúcia, j. 10-3-2009, 1ª T, DJE de 22-8-2011.]</w:t>
      </w:r>
    </w:p>
    <w:p>
      <w:pPr>
        <w:ind w:left="288"/>
      </w:pPr>
      <w:r>
        <w:rPr>
          <w:color w:val="8C8C8C"/>
          <w:sz w:val="12"/>
        </w:rPr>
        <w:t>cf-art-5-inc-XXXII-ali-b</w:t>
      </w:r>
      <w:r>
        <w:rPr>
          <w:color w:val="003CA0"/>
          <w:sz w:val="12"/>
        </w:rPr>
        <w:t xml:space="preserve"> | RE 593126</w:t>
      </w:r>
      <w:r>
        <w:rPr>
          <w:color w:val="003CA0"/>
          <w:sz w:val="12"/>
        </w:rPr>
        <w:t xml:space="preserve"> | rel. Eros Grau</w:t>
      </w:r>
    </w:p>
    <w:p>
      <w:pPr>
        <w:ind w:left="288"/>
      </w:pPr>
      <w:r>
        <w:rPr>
          <w:color w:val="1E1E1E"/>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88"/>
      </w:pPr>
      <w:r>
        <w:rPr>
          <w:b/>
          <w:color w:val="003CA0"/>
          <w:sz w:val="16"/>
        </w:rPr>
        <w:t>[RE 593.126 AgR, rel. min. Eros Grau, j. 10-2-2009, 2ª T, DJE de 13-3-2009.]</w:t>
      </w:r>
    </w:p>
    <w:p>
      <w:pPr>
        <w:ind w:left="288"/>
      </w:pPr>
      <w:r>
        <w:rPr>
          <w:color w:val="8C8C8C"/>
          <w:sz w:val="12"/>
        </w:rPr>
        <w:t>cf-art-5-inc-XXXII-ali-b</w:t>
      </w:r>
      <w:r>
        <w:rPr>
          <w:color w:val="003CA0"/>
          <w:sz w:val="12"/>
        </w:rPr>
        <w:t xml:space="preserve"> | RE 538569</w:t>
      </w:r>
      <w:r>
        <w:rPr>
          <w:color w:val="003CA0"/>
          <w:sz w:val="12"/>
        </w:rPr>
        <w:t xml:space="preserve"> | rel. Cezar Peluso</w:t>
      </w:r>
    </w:p>
    <w:p>
      <w:pPr>
        <w:ind w:left="288"/>
      </w:pPr>
      <w:r>
        <w:rPr>
          <w:color w:val="1E1E1E"/>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88"/>
      </w:pPr>
      <w:r>
        <w:rPr>
          <w:b/>
          <w:color w:val="003CA0"/>
          <w:sz w:val="16"/>
        </w:rPr>
        <w:t>[RE 538.569 AgR, rel. min. Cezar Peluso, j. 3-2-2009, 2ª T, DJE de 13-3-2009.]</w:t>
      </w:r>
    </w:p>
    <w:p>
      <w:pPr>
        <w:ind w:left="288"/>
      </w:pPr>
      <w:r>
        <w:rPr>
          <w:color w:val="8C8C8C"/>
          <w:sz w:val="12"/>
        </w:rPr>
        <w:t>cf-art-5-inc-XXXII-ali-b</w:t>
      </w:r>
      <w:r>
        <w:rPr>
          <w:color w:val="003CA0"/>
          <w:sz w:val="12"/>
        </w:rPr>
        <w:t xml:space="preserve"> | AI 503951</w:t>
      </w:r>
      <w:r>
        <w:rPr>
          <w:color w:val="003CA0"/>
          <w:sz w:val="12"/>
        </w:rPr>
        <w:t xml:space="preserve"> | rel. Marco Aurélio</w:t>
      </w:r>
    </w:p>
    <w:p>
      <w:pPr>
        <w:ind w:left="288"/>
      </w:pPr>
      <w:r>
        <w:rPr>
          <w:color w:val="1E1E1E"/>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88"/>
      </w:pPr>
      <w:r>
        <w:rPr>
          <w:b/>
          <w:color w:val="003CA0"/>
          <w:sz w:val="16"/>
        </w:rPr>
        <w:t>[AI 503.951 AgR, rel. min. Marco Aurélio, j. 16-12-2008, 1ª T, DJE de 17-4-2009.]</w:t>
      </w:r>
    </w:p>
    <w:p>
      <w:pPr>
        <w:ind w:left="288"/>
      </w:pPr>
      <w:r>
        <w:rPr>
          <w:color w:val="8C8C8C"/>
          <w:sz w:val="12"/>
        </w:rPr>
        <w:t>cf-art-5-inc-XXXII-ali-b</w:t>
      </w:r>
      <w:r>
        <w:rPr>
          <w:color w:val="003CA0"/>
          <w:sz w:val="12"/>
        </w:rPr>
        <w:t xml:space="preserve"> | RE 436995</w:t>
      </w:r>
      <w:r>
        <w:rPr>
          <w:color w:val="003CA0"/>
          <w:sz w:val="12"/>
        </w:rPr>
        <w:t xml:space="preserve"> | rel. Ellen Gracie</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cf-art-5-inc-XXXII-ali-b</w:t>
      </w:r>
      <w:r>
        <w:rPr>
          <w:color w:val="003CA0"/>
          <w:sz w:val="12"/>
        </w:rPr>
        <w:t xml:space="preserve"> | MS 25963</w:t>
      </w:r>
      <w:r>
        <w:rPr>
          <w:color w:val="003CA0"/>
          <w:sz w:val="12"/>
        </w:rPr>
        <w:t xml:space="preserve"> | rel. Cezar Peluso</w:t>
      </w:r>
    </w:p>
    <w:p>
      <w:pPr>
        <w:ind w:left="288"/>
      </w:pPr>
      <w:r>
        <w:rPr>
          <w:color w:val="1E1E1E"/>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3CA0"/>
          <w:sz w:val="16"/>
        </w:rPr>
        <w:t>[MS 25.963, rel. min. Cezar Peluso, j. 23-10-2008, P, DJE de 21-11-2008.]</w:t>
      </w:r>
    </w:p>
    <w:p>
      <w:pPr>
        <w:ind w:left="288"/>
      </w:pPr>
      <w:r>
        <w:rPr>
          <w:color w:val="8C8C8C"/>
          <w:sz w:val="12"/>
        </w:rPr>
        <w:t>cf-art-5-inc-XXXII-ali-b</w:t>
      </w:r>
      <w:r>
        <w:rPr>
          <w:color w:val="003CA0"/>
          <w:sz w:val="12"/>
        </w:rPr>
        <w:t xml:space="preserve"> | RMS 25833</w:t>
      </w:r>
      <w:r>
        <w:rPr>
          <w:color w:val="003CA0"/>
          <w:sz w:val="12"/>
        </w:rPr>
        <w:t xml:space="preserve"> | rel. Sepúlveda Pertence</w:t>
      </w:r>
    </w:p>
    <w:p>
      <w:pPr>
        <w:ind w:left="288"/>
      </w:pPr>
      <w:r>
        <w:rPr>
          <w:color w:val="1E1E1E"/>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88"/>
      </w:pPr>
      <w:r>
        <w:rPr>
          <w:b/>
          <w:color w:val="003CA0"/>
          <w:sz w:val="16"/>
        </w:rPr>
        <w:t>[RMS 25.833, rel. min. Sepúlveda Pertence, red. do ac. min. Marco Aurélio, j. 9-9-2008, 1ª T, DJE de 21-11-2008.]</w:t>
      </w:r>
    </w:p>
    <w:p>
      <w:pPr>
        <w:ind w:left="288"/>
      </w:pPr>
      <w:r>
        <w:rPr>
          <w:color w:val="8C8C8C"/>
          <w:sz w:val="12"/>
        </w:rPr>
        <w:t>cf-art-5-inc-XXXII-ali-b</w:t>
      </w:r>
      <w:r>
        <w:rPr>
          <w:color w:val="003CA0"/>
          <w:sz w:val="12"/>
        </w:rPr>
        <w:t xml:space="preserve"> | RE 338436</w:t>
      </w:r>
      <w:r>
        <w:rPr>
          <w:color w:val="003CA0"/>
          <w:sz w:val="12"/>
        </w:rPr>
        <w:t xml:space="preserve"> | rel. Menezes Direito</w:t>
      </w:r>
    </w:p>
    <w:p>
      <w:pPr>
        <w:ind w:left="288"/>
      </w:pPr>
      <w:r>
        <w:rPr>
          <w:color w:val="1E1E1E"/>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cf-art-5-inc-XXXII-ali-b</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cf-art-5-inc-XXXII-ali-b</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w:t>
      </w:r>
    </w:p>
    <w:p>
      <w:pPr>
        <w:ind w:left="288"/>
      </w:pPr>
      <w:r>
        <w:rPr>
          <w:b/>
          <w:color w:val="003CA0"/>
          <w:sz w:val="16"/>
        </w:rPr>
        <w:t>[RE 554.477 AgR, rel. min. Eros Grau, j. 10-6-2008, 2ª T, DJE de 27-6-2008.]</w:t>
      </w:r>
    </w:p>
    <w:p>
      <w:pPr>
        <w:ind w:left="288"/>
      </w:pPr>
      <w:r>
        <w:rPr>
          <w:color w:val="8C8C8C"/>
          <w:sz w:val="12"/>
        </w:rPr>
        <w:t>cf-art-5-inc-XXXII-ali-b</w:t>
      </w:r>
      <w:r>
        <w:rPr>
          <w:color w:val="003CA0"/>
          <w:sz w:val="12"/>
        </w:rPr>
        <w:t xml:space="preserve"> | MS 26469</w:t>
      </w:r>
      <w:r>
        <w:rPr>
          <w:color w:val="003CA0"/>
          <w:sz w:val="12"/>
        </w:rPr>
        <w:t xml:space="preserve"> | rel. Eros Grau</w:t>
      </w:r>
    </w:p>
    <w:p>
      <w:pPr>
        <w:ind w:left="288"/>
      </w:pPr>
      <w:r>
        <w:rPr>
          <w:color w:val="1E1E1E"/>
          <w:sz w:val="18"/>
        </w:rPr>
        <w:t>=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w:t>
      </w:r>
    </w:p>
    <w:p>
      <w:pPr>
        <w:ind w:left="288"/>
      </w:pPr>
      <w:r>
        <w:rPr>
          <w:b/>
          <w:color w:val="003CA0"/>
          <w:sz w:val="16"/>
        </w:rPr>
        <w:t>[MS 26.469, rel. min. Eros Grau, j. 22-11-2007, P, DJE de 28-3-2008.]</w:t>
      </w:r>
    </w:p>
    <w:p>
      <w:pPr>
        <w:ind w:left="288"/>
      </w:pPr>
      <w:r>
        <w:rPr>
          <w:color w:val="8C8C8C"/>
          <w:sz w:val="12"/>
        </w:rPr>
        <w:t>cf-art-5-inc-XXXII-ali-b</w:t>
      </w:r>
      <w:r>
        <w:rPr>
          <w:color w:val="003CA0"/>
          <w:sz w:val="12"/>
        </w:rPr>
        <w:t xml:space="preserve"> | INQ 2341</w:t>
      </w:r>
      <w:r>
        <w:rPr>
          <w:color w:val="003CA0"/>
          <w:sz w:val="12"/>
        </w:rPr>
        <w:t xml:space="preserve"> | rel. Gilmar Mendes</w:t>
      </w:r>
    </w:p>
    <w:p>
      <w:pPr>
        <w:ind w:left="288"/>
      </w:pPr>
      <w:r>
        <w:rPr>
          <w:color w:val="1E1E1E"/>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w:t>
      </w:r>
    </w:p>
    <w:p>
      <w:pPr>
        <w:ind w:left="288"/>
      </w:pPr>
      <w:r>
        <w:rPr>
          <w:b/>
          <w:color w:val="003CA0"/>
          <w:sz w:val="16"/>
        </w:rPr>
        <w:t>[Inq 2.341 QO, rel. min. Gilmar Mendes, j. 28-6-2007, P, DJ de 17-8-2007.]</w:t>
      </w:r>
    </w:p>
    <w:p>
      <w:pPr>
        <w:ind w:left="288"/>
      </w:pPr>
      <w:r>
        <w:rPr>
          <w:color w:val="8C8C8C"/>
          <w:sz w:val="12"/>
        </w:rPr>
        <w:t>cf-art-5-inc-XXXII-ali-b</w:t>
      </w:r>
      <w:r>
        <w:rPr>
          <w:color w:val="003CA0"/>
          <w:sz w:val="12"/>
        </w:rPr>
        <w:t xml:space="preserve"> | RE 425579</w:t>
      </w:r>
      <w:r>
        <w:rPr>
          <w:color w:val="003CA0"/>
          <w:sz w:val="12"/>
        </w:rPr>
        <w:t xml:space="preserve"> | rel. Sepúlveda Pertence</w:t>
      </w:r>
    </w:p>
    <w:p>
      <w:pPr>
        <w:ind w:left="288"/>
      </w:pPr>
      <w:r>
        <w:rPr>
          <w:color w:val="1E1E1E"/>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88"/>
      </w:pPr>
      <w:r>
        <w:rPr>
          <w:b/>
          <w:color w:val="003CA0"/>
          <w:sz w:val="16"/>
        </w:rPr>
        <w:t>[RE 425.579 AgR, rel. min. Sepúlveda Pertence, j. 15-5-2007, 1ª T, DJ de 8-6-2007.]</w:t>
      </w:r>
    </w:p>
    <w:p>
      <w:pPr>
        <w:ind w:left="288"/>
      </w:pPr>
      <w:r>
        <w:rPr>
          <w:color w:val="8C8C8C"/>
          <w:sz w:val="12"/>
        </w:rPr>
        <w:t>cf-art-5-inc-XXXII-ali-b</w:t>
      </w:r>
      <w:r>
        <w:rPr>
          <w:color w:val="003CA0"/>
          <w:sz w:val="12"/>
        </w:rPr>
        <w:t xml:space="preserve"> | RE 395384</w:t>
      </w:r>
      <w:r>
        <w:rPr>
          <w:color w:val="003CA0"/>
          <w:sz w:val="12"/>
        </w:rPr>
        <w:t xml:space="preserve"> | rel. Sepúlveda Pertence</w:t>
      </w:r>
    </w:p>
    <w:p>
      <w:pPr>
        <w:ind w:left="288"/>
      </w:pPr>
      <w:r>
        <w:rPr>
          <w:color w:val="1E1E1E"/>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cf-art-5-inc-XXXII-ali-b</w:t>
      </w:r>
      <w:r>
        <w:rPr>
          <w:color w:val="003CA0"/>
          <w:sz w:val="12"/>
        </w:rPr>
        <w:t xml:space="preserve"> | RE 394494</w:t>
      </w:r>
      <w:r>
        <w:rPr>
          <w:color w:val="003CA0"/>
          <w:sz w:val="12"/>
        </w:rPr>
        <w:t xml:space="preserve"> | rel. Sepúlveda Pertence</w:t>
      </w:r>
    </w:p>
    <w:p>
      <w:pPr>
        <w:ind w:left="288"/>
      </w:pPr>
      <w:r>
        <w:rPr>
          <w:color w:val="1E1E1E"/>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w:t>
      </w:r>
    </w:p>
    <w:p>
      <w:pPr>
        <w:ind w:left="288"/>
      </w:pPr>
      <w:r>
        <w:rPr>
          <w:b/>
          <w:color w:val="003CA0"/>
          <w:sz w:val="16"/>
        </w:rPr>
        <w:t>[RE 394.494, RE 420.076 e RE 420.431, rel. min. Sepúlveda Pertence, j. 6-3-2007, 1ª T, DJ de 18-5-2007.]</w:t>
      </w:r>
    </w:p>
    <w:p>
      <w:pPr>
        <w:ind w:left="288"/>
      </w:pPr>
      <w:r>
        <w:rPr>
          <w:color w:val="8C8C8C"/>
          <w:sz w:val="12"/>
        </w:rPr>
        <w:t>cf-art-5-inc-XXXII-ali-b</w:t>
      </w:r>
      <w:r>
        <w:rPr>
          <w:color w:val="003CA0"/>
          <w:sz w:val="12"/>
        </w:rPr>
        <w:t xml:space="preserve"> | RE 492338</w:t>
      </w:r>
      <w:r>
        <w:rPr>
          <w:color w:val="003CA0"/>
          <w:sz w:val="12"/>
        </w:rPr>
        <w:t xml:space="preserve"> | rel. Cezar Peluso</w:t>
      </w:r>
    </w:p>
    <w:p>
      <w:pPr>
        <w:ind w:left="288"/>
      </w:pPr>
      <w:r>
        <w:rPr>
          <w:color w:val="1E1E1E"/>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w:t>
      </w:r>
    </w:p>
    <w:p>
      <w:pPr>
        <w:ind w:left="288"/>
      </w:pPr>
      <w:r>
        <w:rPr>
          <w:b/>
          <w:color w:val="003CA0"/>
          <w:sz w:val="16"/>
        </w:rPr>
        <w:t>[RE 492.338, rel. min. Cezar Peluso, j. 9-2-2007, P, DJ de 30-3-2007.]</w:t>
      </w:r>
    </w:p>
    <w:p>
      <w:pPr>
        <w:ind w:left="288"/>
      </w:pPr>
      <w:r>
        <w:rPr>
          <w:color w:val="8C8C8C"/>
          <w:sz w:val="12"/>
        </w:rPr>
        <w:t>cf-art-5-inc-XXXII-ali-b</w:t>
      </w:r>
      <w:r>
        <w:rPr>
          <w:color w:val="003CA0"/>
          <w:sz w:val="12"/>
        </w:rPr>
        <w:t xml:space="preserve"> | AI 598229</w:t>
      </w:r>
      <w:r>
        <w:rPr>
          <w:color w:val="003CA0"/>
          <w:sz w:val="12"/>
        </w:rPr>
        <w:t xml:space="preserve"> | rel. Sepúlveda Pertence</w:t>
      </w:r>
    </w:p>
    <w:p>
      <w:pPr>
        <w:ind w:left="288"/>
      </w:pPr>
      <w:r>
        <w:rPr>
          <w:color w:val="1E1E1E"/>
          <w:sz w:val="18"/>
        </w:rPr>
        <w:t>Servidor público: é da jurisprudência do Supremo Tribunal que não há direito adquirido a regime jurídico, no qual se inclui o nível hierárquico que o servidor ocupa na carreira.</w:t>
      </w:r>
    </w:p>
    <w:p>
      <w:pPr>
        <w:ind w:left="288"/>
      </w:pPr>
      <w:r>
        <w:rPr>
          <w:b/>
          <w:color w:val="003CA0"/>
          <w:sz w:val="16"/>
        </w:rPr>
        <w:t>[AI 598.229 AgR, rel. min. Sepúlveda Pertence, j. 13-12-2006, 1ª T, DJ de 16-2-2007.]</w:t>
      </w:r>
    </w:p>
    <w:p>
      <w:pPr>
        <w:ind w:left="288"/>
      </w:pPr>
      <w:r>
        <w:rPr>
          <w:color w:val="8C8C8C"/>
          <w:sz w:val="12"/>
        </w:rPr>
        <w:t>cf-art-5-inc-XXXII-ali-b</w:t>
      </w:r>
      <w:r>
        <w:rPr>
          <w:color w:val="003CA0"/>
          <w:sz w:val="12"/>
        </w:rPr>
        <w:t xml:space="preserve"> | RE 164836</w:t>
      </w:r>
      <w:r>
        <w:rPr>
          <w:color w:val="003CA0"/>
          <w:sz w:val="12"/>
        </w:rPr>
        <w:t xml:space="preserve"> | rel. Marco Aurélio</w:t>
      </w:r>
    </w:p>
    <w:p>
      <w:pPr>
        <w:ind w:left="288"/>
      </w:pPr>
      <w:r>
        <w:rPr>
          <w:color w:val="1E1E1E"/>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88"/>
      </w:pPr>
      <w:r>
        <w:rPr>
          <w:b/>
          <w:color w:val="003CA0"/>
          <w:sz w:val="16"/>
        </w:rPr>
        <w:t>[RE 164.836, rel. min. Marco Aurélio, red. do ac. min. Nelson Jobim, j. 15-3-2006, P, DJ de 2-6-2006.]</w:t>
      </w:r>
    </w:p>
    <w:p>
      <w:pPr>
        <w:ind w:left="288"/>
      </w:pPr>
      <w:r>
        <w:rPr>
          <w:color w:val="8C8C8C"/>
          <w:sz w:val="12"/>
        </w:rPr>
        <w:t>cf-art-5-inc-XXXII-ali-b</w:t>
      </w:r>
      <w:r>
        <w:rPr>
          <w:color w:val="003CA0"/>
          <w:sz w:val="12"/>
        </w:rPr>
        <w:t xml:space="preserve"> | RE 392559</w:t>
      </w:r>
      <w:r>
        <w:rPr>
          <w:color w:val="003CA0"/>
          <w:sz w:val="12"/>
        </w:rPr>
        <w:t xml:space="preserve"> | rel. Gilmar Mendes</w:t>
      </w:r>
    </w:p>
    <w:p>
      <w:pPr>
        <w:ind w:left="288"/>
      </w:pPr>
      <w:r>
        <w:rPr>
          <w:color w:val="1E1E1E"/>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88"/>
      </w:pPr>
      <w:r>
        <w:rPr>
          <w:b/>
          <w:color w:val="003CA0"/>
          <w:sz w:val="16"/>
        </w:rPr>
        <w:t>[RE 392.559, rel. min. Gilmar Mendes, j. 7-2-2006, 2ª T, DJ de 3-3-2006.]</w:t>
      </w:r>
    </w:p>
    <w:p>
      <w:pPr>
        <w:ind w:left="288"/>
      </w:pPr>
      <w:r>
        <w:rPr>
          <w:color w:val="8C8C8C"/>
          <w:sz w:val="12"/>
        </w:rPr>
        <w:t>cf-art-5-inc-XXXII-ali-b</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cf-art-5-inc-XXXII-ali-b</w:t>
      </w:r>
      <w:r>
        <w:rPr>
          <w:color w:val="003CA0"/>
          <w:sz w:val="12"/>
        </w:rPr>
        <w:t xml:space="preserve"> | AR 1734</w:t>
      </w:r>
      <w:r>
        <w:rPr>
          <w:color w:val="003CA0"/>
          <w:sz w:val="12"/>
        </w:rPr>
        <w:t xml:space="preserve"> | rel. Joaquim Barbosa</w:t>
      </w:r>
    </w:p>
    <w:p>
      <w:pPr>
        <w:ind w:left="288"/>
      </w:pPr>
      <w:r>
        <w:rPr>
          <w:color w:val="1E1E1E"/>
          <w:sz w:val="18"/>
        </w:rPr>
        <w:t>= MS 30.312 AgR, rel. min. Dias Toffoli, j. 27-11-2012, 1ª T, DJE de 14-12-2012 Liminar em ação rescisória. (...) Possibilidade de concessão de liminar em ação rescisória para assegurar o resultado útil da ação.</w:t>
      </w:r>
    </w:p>
    <w:p>
      <w:pPr>
        <w:ind w:left="288"/>
      </w:pPr>
      <w:r>
        <w:rPr>
          <w:b/>
          <w:color w:val="003CA0"/>
          <w:sz w:val="16"/>
        </w:rPr>
        <w:t>[AR 1.734 MC, rel. min. Joaquim Barbosa, j. 28-9-2005, P, DJ de 22-9-2006.]</w:t>
      </w:r>
    </w:p>
    <w:p>
      <w:pPr>
        <w:ind w:left="288"/>
      </w:pPr>
      <w:r>
        <w:rPr>
          <w:color w:val="8C8C8C"/>
          <w:sz w:val="12"/>
        </w:rPr>
        <w:t>cf-art-5-inc-XXXII-ali-b</w:t>
      </w:r>
      <w:r>
        <w:rPr>
          <w:color w:val="003CA0"/>
          <w:sz w:val="12"/>
        </w:rPr>
        <w:t xml:space="preserve"> | RE 394661</w:t>
      </w:r>
      <w:r>
        <w:rPr>
          <w:color w:val="003CA0"/>
          <w:sz w:val="12"/>
        </w:rPr>
        <w:t xml:space="preserve"> | rel. Carlos Velloso</w:t>
      </w:r>
    </w:p>
    <w:p>
      <w:pPr>
        <w:ind w:left="288"/>
      </w:pPr>
      <w:r>
        <w:rPr>
          <w:color w:val="1E1E1E"/>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88"/>
      </w:pPr>
      <w:r>
        <w:rPr>
          <w:b/>
          <w:color w:val="003CA0"/>
          <w:sz w:val="16"/>
        </w:rPr>
        <w:t>[RE 394.661 AgR, rel. min. Carlos Velloso, j. 20-9-2005, 2ª T, DJ de 14-10-2005.]</w:t>
      </w:r>
    </w:p>
    <w:p>
      <w:pPr>
        <w:ind w:left="288"/>
      </w:pPr>
      <w:r>
        <w:rPr>
          <w:color w:val="8C8C8C"/>
          <w:sz w:val="12"/>
        </w:rPr>
        <w:t>cf-art-5-inc-XXXII-ali-b</w:t>
      </w:r>
      <w:r>
        <w:rPr>
          <w:color w:val="003CA0"/>
          <w:sz w:val="12"/>
        </w:rPr>
        <w:t xml:space="preserve"> | RE 141190</w:t>
      </w:r>
      <w:r>
        <w:rPr>
          <w:color w:val="003CA0"/>
          <w:sz w:val="12"/>
        </w:rPr>
        <w:t xml:space="preserve"> | rel. Ilmar Galvão</w:t>
      </w:r>
    </w:p>
    <w:p>
      <w:pPr>
        <w:ind w:left="288"/>
      </w:pPr>
      <w:r>
        <w:rPr>
          <w:color w:val="1E1E1E"/>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w:t>
      </w:r>
    </w:p>
    <w:p>
      <w:pPr>
        <w:ind w:left="288"/>
      </w:pPr>
      <w:r>
        <w:rPr>
          <w:b/>
          <w:color w:val="003CA0"/>
          <w:sz w:val="16"/>
        </w:rPr>
        <w:t>[RE 141.190, rel. min. Ilmar Galvão, red. do ac. min.Nelson Jobim, j. 14-9-2005, P, DJ de 26-5-2006.]</w:t>
      </w:r>
    </w:p>
    <w:p>
      <w:pPr>
        <w:ind w:left="288"/>
      </w:pPr>
      <w:r>
        <w:rPr>
          <w:color w:val="8C8C8C"/>
          <w:sz w:val="12"/>
        </w:rPr>
        <w:t>cf-art-5-inc-XXXII-ali-b</w:t>
      </w:r>
      <w:r>
        <w:rPr>
          <w:color w:val="003CA0"/>
          <w:sz w:val="12"/>
        </w:rPr>
        <w:t xml:space="preserve"> | HC 83346</w:t>
      </w:r>
      <w:r>
        <w:rPr>
          <w:color w:val="003CA0"/>
          <w:sz w:val="12"/>
        </w:rPr>
        <w:t xml:space="preserve"> | rel. Sepúlveda Pertence</w:t>
      </w:r>
    </w:p>
    <w:p>
      <w:pPr>
        <w:ind w:left="288"/>
      </w:pPr>
      <w:r>
        <w:rPr>
          <w:color w:val="1E1E1E"/>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w:t>
      </w:r>
    </w:p>
    <w:p>
      <w:pPr>
        <w:ind w:left="288"/>
      </w:pPr>
      <w:r>
        <w:rPr>
          <w:b/>
          <w:color w:val="003CA0"/>
          <w:sz w:val="16"/>
        </w:rPr>
        <w:t>[HC 83.346, rel. min. Sepúlveda Pertence, j. 17-5-2005, 1ª T, DJ de 19-8-2005.]</w:t>
      </w:r>
    </w:p>
    <w:p>
      <w:pPr>
        <w:ind w:left="288"/>
      </w:pPr>
      <w:r>
        <w:rPr>
          <w:color w:val="8C8C8C"/>
          <w:sz w:val="12"/>
        </w:rPr>
        <w:t>cf-art-5-inc-XXXII-ali-b</w:t>
      </w:r>
      <w:r>
        <w:rPr>
          <w:color w:val="003CA0"/>
          <w:sz w:val="12"/>
        </w:rPr>
        <w:t xml:space="preserve"> | INQ 1769</w:t>
      </w:r>
      <w:r>
        <w:rPr>
          <w:color w:val="003CA0"/>
          <w:sz w:val="12"/>
        </w:rPr>
        <w:t xml:space="preserve"> | rel. Carlos Velloso</w:t>
      </w:r>
    </w:p>
    <w:p>
      <w:pPr>
        <w:ind w:left="288"/>
      </w:pPr>
      <w:r>
        <w:rPr>
          <w:color w:val="1E1E1E"/>
          <w:sz w:val="18"/>
        </w:rPr>
        <w:t>= Inq 2.934, rel. min. Dias Toffoli, j. 25-11-2010, P, DJE de 22-2-2011 Coisa julgada: não ocorrência, por isso que a decisão que manda arquivar inquérito ou peças de informação não causa preclusão. Súmula 524/STF.</w:t>
      </w:r>
    </w:p>
    <w:p>
      <w:pPr>
        <w:ind w:left="288"/>
      </w:pPr>
      <w:r>
        <w:rPr>
          <w:b/>
          <w:color w:val="003CA0"/>
          <w:sz w:val="16"/>
        </w:rPr>
        <w:t>[Inq 1.769, rel. min. Carlos Velloso, j. 1º-12-2004, P, DJ de 3-6-2005.]</w:t>
      </w:r>
    </w:p>
    <w:p>
      <w:pPr>
        <w:ind w:left="288"/>
      </w:pPr>
      <w:r>
        <w:rPr>
          <w:color w:val="8C8C8C"/>
          <w:sz w:val="12"/>
        </w:rPr>
        <w:t>cf-art-5-inc-XXXII-ali-b</w:t>
      </w:r>
      <w:r>
        <w:rPr>
          <w:color w:val="003CA0"/>
          <w:sz w:val="12"/>
        </w:rPr>
        <w:t xml:space="preserve"> | AC 112</w:t>
      </w:r>
      <w:r>
        <w:rPr>
          <w:color w:val="003CA0"/>
          <w:sz w:val="12"/>
        </w:rPr>
        <w:t xml:space="preserve"> | rel. Cezar Peluso</w:t>
      </w:r>
    </w:p>
    <w:p>
      <w:pPr>
        <w:ind w:left="288"/>
      </w:pPr>
      <w:r>
        <w:rPr>
          <w:color w:val="1E1E1E"/>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88"/>
      </w:pPr>
      <w:r>
        <w:rPr>
          <w:b/>
          <w:color w:val="003CA0"/>
          <w:sz w:val="16"/>
        </w:rPr>
        <w:t>[AC 112, rel. min. Cezar Peluso, j. 1º-12-2004, P, DJ de 4-2-2005.]</w:t>
      </w:r>
    </w:p>
    <w:p>
      <w:pPr>
        <w:ind w:left="288"/>
      </w:pPr>
      <w:r>
        <w:rPr>
          <w:color w:val="8C8C8C"/>
          <w:sz w:val="12"/>
        </w:rPr>
        <w:t>cf-art-5-inc-XXXII-ali-b</w:t>
      </w:r>
      <w:r>
        <w:rPr>
          <w:color w:val="003CA0"/>
          <w:sz w:val="12"/>
        </w:rPr>
        <w:t xml:space="preserve"> | AI 292979</w:t>
      </w:r>
      <w:r>
        <w:rPr>
          <w:color w:val="003CA0"/>
          <w:sz w:val="12"/>
        </w:rPr>
        <w:t xml:space="preserve"> | rel. Celso de Mello</w:t>
      </w:r>
    </w:p>
    <w:p>
      <w:pPr>
        <w:ind w:left="288"/>
      </w:pPr>
      <w:r>
        <w:rPr>
          <w:color w:val="1E1E1E"/>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w:t>
      </w:r>
    </w:p>
    <w:p>
      <w:pPr>
        <w:ind w:left="288"/>
      </w:pPr>
      <w:r>
        <w:rPr>
          <w:b/>
          <w:color w:val="003CA0"/>
          <w:sz w:val="16"/>
        </w:rPr>
        <w:t>[AI 292.979 ED, rel. min. Celso de Mello, j. 19-11-2002, 2ª T, DJ de 19-12-2002.]</w:t>
      </w:r>
    </w:p>
    <w:p>
      <w:pPr>
        <w:ind w:left="288"/>
      </w:pPr>
      <w:r>
        <w:rPr>
          <w:color w:val="8C8C8C"/>
          <w:sz w:val="12"/>
        </w:rPr>
        <w:t>cf-art-5-inc-XXXII-ali-b</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cf-art-5-inc-XXXII-ali-b</w:t>
      </w:r>
      <w:r>
        <w:rPr>
          <w:color w:val="003CA0"/>
          <w:sz w:val="12"/>
        </w:rPr>
        <w:t xml:space="preserve"> | RE 226855</w:t>
      </w:r>
      <w:r>
        <w:rPr>
          <w:color w:val="003CA0"/>
          <w:sz w:val="12"/>
        </w:rPr>
        <w:t xml:space="preserve"> | rel. Moreira Alves</w:t>
      </w:r>
    </w:p>
    <w:p>
      <w:pPr>
        <w:ind w:left="288"/>
      </w:pPr>
      <w:r>
        <w:rPr>
          <w:color w:val="1E1E1E"/>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w:t>
      </w:r>
    </w:p>
    <w:p>
      <w:pPr>
        <w:ind w:left="288"/>
      </w:pPr>
      <w:r>
        <w:rPr>
          <w:b/>
          <w:color w:val="003CA0"/>
          <w:sz w:val="16"/>
        </w:rPr>
        <w:t>[RE 226.855, rel. min. Moreira Alves, j. 31-8-2000, P, DJ de 13-10-2000.]</w:t>
      </w:r>
    </w:p>
    <w:p>
      <w:pPr>
        <w:ind w:left="288"/>
      </w:pPr>
      <w:r>
        <w:rPr>
          <w:color w:val="8C8C8C"/>
          <w:sz w:val="12"/>
        </w:rPr>
        <w:t>cf-art-5-inc-XXXII-ali-b</w:t>
      </w:r>
      <w:r>
        <w:rPr>
          <w:color w:val="003CA0"/>
          <w:sz w:val="12"/>
        </w:rPr>
        <w:t xml:space="preserve"> | AI 258337</w:t>
      </w:r>
      <w:r>
        <w:rPr>
          <w:color w:val="003CA0"/>
          <w:sz w:val="12"/>
        </w:rPr>
        <w:t xml:space="preserve"> | rel. Moreira Alves</w:t>
      </w:r>
    </w:p>
    <w:p>
      <w:pPr>
        <w:ind w:left="288"/>
      </w:pPr>
      <w:r>
        <w:rPr>
          <w:color w:val="1E1E1E"/>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88"/>
      </w:pPr>
      <w:r>
        <w:rPr>
          <w:b/>
          <w:color w:val="003CA0"/>
          <w:sz w:val="16"/>
        </w:rPr>
        <w:t>[AI 258.337 AgR, rel. min. Moreira Alves, j. 6-6-2000, 1ª T, DJ de 4-8-2000.]</w:t>
      </w:r>
    </w:p>
    <w:p>
      <w:pPr>
        <w:ind w:left="288"/>
      </w:pPr>
      <w:r>
        <w:rPr>
          <w:color w:val="8C8C8C"/>
          <w:sz w:val="12"/>
        </w:rPr>
        <w:t>cf-art-5-inc-XXXII-ali-b</w:t>
      </w:r>
      <w:r>
        <w:rPr>
          <w:color w:val="003CA0"/>
          <w:sz w:val="12"/>
        </w:rPr>
        <w:t xml:space="preserve"> | RE 254459</w:t>
      </w:r>
      <w:r>
        <w:rPr>
          <w:color w:val="003CA0"/>
          <w:sz w:val="12"/>
        </w:rPr>
        <w:t xml:space="preserve"> | rel. Ilmar Galvão</w:t>
      </w:r>
    </w:p>
    <w:p>
      <w:pPr>
        <w:ind w:left="288"/>
      </w:pPr>
      <w:r>
        <w:rPr>
          <w:color w:val="1E1E1E"/>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3CA0"/>
          <w:sz w:val="16"/>
        </w:rPr>
        <w:t>[RE 254.459, rel. min. Ilmar Galvão, j. 23-5-2000, 1ª T, DJ de 10-8-2000.]</w:t>
      </w:r>
    </w:p>
    <w:p>
      <w:pPr>
        <w:ind w:left="288"/>
      </w:pPr>
      <w:r>
        <w:rPr>
          <w:color w:val="8C8C8C"/>
          <w:sz w:val="12"/>
        </w:rPr>
        <w:t>cf-art-5-inc-XXXII-ali-b</w:t>
      </w:r>
      <w:r>
        <w:rPr>
          <w:color w:val="003CA0"/>
          <w:sz w:val="12"/>
        </w:rPr>
        <w:t xml:space="preserve"> | RE 239556</w:t>
      </w:r>
      <w:r>
        <w:rPr>
          <w:color w:val="003CA0"/>
          <w:sz w:val="12"/>
        </w:rPr>
        <w:t xml:space="preserve"> | rel. Ilmar Galvão</w:t>
      </w:r>
    </w:p>
    <w:p>
      <w:pPr>
        <w:ind w:left="288"/>
      </w:pPr>
      <w:r>
        <w:rPr>
          <w:color w:val="1E1E1E"/>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88"/>
      </w:pPr>
      <w:r>
        <w:rPr>
          <w:b/>
          <w:color w:val="003CA0"/>
          <w:sz w:val="16"/>
        </w:rPr>
        <w:t>[RE 239.556, rel. min. Ilmar Galvão, j. 29-6-1999, 1ª T, DJ de 2-10-1999.]</w:t>
      </w:r>
    </w:p>
    <w:p>
      <w:pPr>
        <w:ind w:left="288"/>
      </w:pPr>
      <w:r>
        <w:rPr>
          <w:color w:val="8C8C8C"/>
          <w:sz w:val="12"/>
        </w:rPr>
        <w:t>cf-art-5-inc-XXXII-ali-b</w:t>
      </w:r>
      <w:r>
        <w:rPr>
          <w:color w:val="003CA0"/>
          <w:sz w:val="12"/>
        </w:rPr>
        <w:t xml:space="preserve"> | RE 224659</w:t>
      </w:r>
      <w:r>
        <w:rPr>
          <w:color w:val="003CA0"/>
          <w:sz w:val="12"/>
        </w:rPr>
        <w:t xml:space="preserve"> | rel. Sepúlveda Pertence</w:t>
      </w:r>
    </w:p>
    <w:p>
      <w:pPr>
        <w:ind w:left="288"/>
      </w:pPr>
      <w:r>
        <w:rPr>
          <w:color w:val="1E1E1E"/>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88"/>
      </w:pPr>
      <w:r>
        <w:rPr>
          <w:b/>
          <w:color w:val="003CA0"/>
          <w:sz w:val="16"/>
        </w:rPr>
        <w:t>[RE 224.659, rel. min. Sepúlveda Pertence, j. 24-3-1998, 1ª T, DJ de 8-5-1998.]</w:t>
      </w:r>
    </w:p>
    <w:p>
      <w:pPr>
        <w:ind w:left="288"/>
      </w:pPr>
      <w:r>
        <w:rPr>
          <w:color w:val="8C8C8C"/>
          <w:sz w:val="12"/>
        </w:rPr>
        <w:t>cf-art-5-inc-XXXII-ali-b</w:t>
      </w:r>
      <w:r>
        <w:rPr>
          <w:color w:val="003CA0"/>
          <w:sz w:val="12"/>
        </w:rPr>
        <w:t xml:space="preserve"> | RE 144996</w:t>
      </w:r>
      <w:r>
        <w:rPr>
          <w:color w:val="003CA0"/>
          <w:sz w:val="12"/>
        </w:rPr>
        <w:t xml:space="preserve"> | rel. Moreira Alves</w:t>
      </w:r>
    </w:p>
    <w:p>
      <w:pPr>
        <w:ind w:left="288"/>
      </w:pPr>
      <w:r>
        <w:rPr>
          <w:color w:val="1E1E1E"/>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88"/>
      </w:pPr>
      <w:r>
        <w:rPr>
          <w:b/>
          <w:color w:val="003CA0"/>
          <w:sz w:val="16"/>
        </w:rPr>
        <w:t>[RE 144.996, rel. min. Moreira Alves, j. 29-4-1997, 1ª T, DJ de 12-9-1997.]</w:t>
      </w:r>
    </w:p>
    <w:p>
      <w:pPr>
        <w:ind w:left="288"/>
      </w:pPr>
      <w:r>
        <w:rPr>
          <w:color w:val="8C8C8C"/>
          <w:sz w:val="12"/>
        </w:rPr>
        <w:t>cf-art-5-inc-XXXII-ali-b</w:t>
      </w:r>
      <w:r>
        <w:rPr>
          <w:color w:val="003CA0"/>
          <w:sz w:val="12"/>
        </w:rPr>
        <w:t xml:space="preserve"> | RE 196140</w:t>
      </w:r>
      <w:r>
        <w:rPr>
          <w:color w:val="003CA0"/>
          <w:sz w:val="12"/>
        </w:rPr>
        <w:t xml:space="preserve"> | rel. Celso de Mello</w:t>
      </w:r>
    </w:p>
    <w:p>
      <w:pPr>
        <w:ind w:left="288"/>
      </w:pPr>
      <w:r>
        <w:rPr>
          <w:color w:val="1E1E1E"/>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w:t>
      </w:r>
    </w:p>
    <w:p>
      <w:pPr>
        <w:ind w:left="288"/>
      </w:pPr>
      <w:r>
        <w:rPr>
          <w:b/>
          <w:color w:val="003CA0"/>
          <w:sz w:val="16"/>
        </w:rPr>
        <w:t>[RE 196.140, rel. min. Celso de Mello, j. 25-2-1997, 1ª T, DJ de 25-8-2006.]</w:t>
      </w:r>
    </w:p>
    <w:p>
      <w:pPr>
        <w:ind w:left="288"/>
      </w:pPr>
      <w:r>
        <w:rPr>
          <w:color w:val="8C8C8C"/>
          <w:sz w:val="12"/>
        </w:rPr>
        <w:t>cf-art-5-inc-XXXII-ali-b</w:t>
      </w:r>
      <w:r>
        <w:rPr>
          <w:color w:val="003CA0"/>
          <w:sz w:val="12"/>
        </w:rPr>
        <w:t xml:space="preserve"> | AI 189787</w:t>
      </w:r>
      <w:r>
        <w:rPr>
          <w:color w:val="003CA0"/>
          <w:sz w:val="12"/>
        </w:rPr>
        <w:t xml:space="preserve"> | rel. Ilmar Galvão</w:t>
      </w:r>
    </w:p>
    <w:p>
      <w:pPr>
        <w:ind w:left="288"/>
      </w:pPr>
      <w:r>
        <w:rPr>
          <w:color w:val="1E1E1E"/>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88"/>
      </w:pPr>
      <w:r>
        <w:rPr>
          <w:b/>
          <w:color w:val="003CA0"/>
          <w:sz w:val="16"/>
        </w:rPr>
        <w:t>[AI 189.787 AgR, rel. min. Ilmar Galvão, j. 17-12-1996, 1ª T, DJ de 4-4-1997.]</w:t>
      </w:r>
    </w:p>
    <w:p>
      <w:pPr>
        <w:ind w:left="288"/>
      </w:pPr>
      <w:r>
        <w:rPr>
          <w:color w:val="8C8C8C"/>
          <w:sz w:val="12"/>
        </w:rPr>
        <w:t>cf-art-5-inc-XXXII-ali-b</w:t>
      </w:r>
      <w:r>
        <w:rPr>
          <w:color w:val="003CA0"/>
          <w:sz w:val="12"/>
        </w:rPr>
        <w:t xml:space="preserve"> | RE 184099</w:t>
      </w:r>
      <w:r>
        <w:rPr>
          <w:color w:val="003CA0"/>
          <w:sz w:val="12"/>
        </w:rPr>
        <w:t xml:space="preserve"> | rel. Octavio Gallotti</w:t>
      </w:r>
    </w:p>
    <w:p>
      <w:pPr>
        <w:ind w:left="288"/>
      </w:pPr>
      <w:r>
        <w:rPr>
          <w:color w:val="1E1E1E"/>
          <w:sz w:val="18"/>
        </w:rPr>
        <w:t>O princípio insculpido no inciso XXXVI do art. 5º da Constituição (garantia do direito adquirido) não impede a edição, pelo Estado, de norma retroativa (lei ou decreto) em benefício do particular.</w:t>
      </w:r>
    </w:p>
    <w:p>
      <w:pPr>
        <w:ind w:left="288"/>
      </w:pPr>
      <w:r>
        <w:rPr>
          <w:b/>
          <w:color w:val="003CA0"/>
          <w:sz w:val="16"/>
        </w:rPr>
        <w:t>[RE 184.099, rel. min. Octavio Gallotti, j. 10-12-1996, 1ª T, DJ de 18-4-1997.]</w:t>
      </w:r>
    </w:p>
    <w:p>
      <w:pPr>
        <w:ind w:left="288"/>
      </w:pPr>
      <w:r>
        <w:rPr>
          <w:color w:val="8C8C8C"/>
          <w:sz w:val="12"/>
        </w:rPr>
        <w:t>cf-art-5-inc-XXXII-ali-b</w:t>
      </w:r>
      <w:r>
        <w:rPr>
          <w:color w:val="003CA0"/>
          <w:sz w:val="12"/>
        </w:rPr>
        <w:t xml:space="preserve"> | RE 202584</w:t>
      </w:r>
      <w:r>
        <w:rPr>
          <w:color w:val="003CA0"/>
          <w:sz w:val="12"/>
        </w:rPr>
        <w:t xml:space="preserve"> | rel. Moreira Alves</w:t>
      </w:r>
    </w:p>
    <w:p>
      <w:pPr>
        <w:ind w:left="288"/>
      </w:pPr>
      <w:r>
        <w:rPr>
          <w:color w:val="1E1E1E"/>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88"/>
      </w:pPr>
      <w:r>
        <w:rPr>
          <w:b/>
          <w:color w:val="003CA0"/>
          <w:sz w:val="16"/>
        </w:rPr>
        <w:t>[RE 202.584, rel. min. Moreira Alves, j. 17-9-1996, 1ª T, DJ de 14-11-1996.]</w:t>
      </w:r>
    </w:p>
    <w:p>
      <w:pPr>
        <w:ind w:left="288"/>
      </w:pPr>
      <w:r>
        <w:rPr>
          <w:color w:val="8C8C8C"/>
          <w:sz w:val="12"/>
        </w:rPr>
        <w:t>cf-art-5-inc-XXXII-ali-b</w:t>
      </w:r>
      <w:r>
        <w:rPr>
          <w:color w:val="003CA0"/>
          <w:sz w:val="12"/>
        </w:rPr>
        <w:t xml:space="preserve"> | RE 140894</w:t>
      </w:r>
      <w:r>
        <w:rPr>
          <w:color w:val="003CA0"/>
          <w:sz w:val="12"/>
        </w:rPr>
        <w:t xml:space="preserve"> | rel. Ilmar Galvão</w:t>
      </w:r>
    </w:p>
    <w:p>
      <w:pPr>
        <w:ind w:left="288"/>
      </w:pPr>
      <w:r>
        <w:rPr>
          <w:color w:val="1E1E1E"/>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w:t>
      </w:r>
    </w:p>
    <w:p>
      <w:pPr>
        <w:ind w:left="288"/>
      </w:pPr>
      <w:r>
        <w:rPr>
          <w:b/>
          <w:color w:val="003CA0"/>
          <w:sz w:val="16"/>
        </w:rPr>
        <w:t>[RE 140.894, rel. min. Ilmar Galvão, j. 10-5-1996, 1ª T, DJ de 9-8-1996.]</w:t>
      </w:r>
    </w:p>
    <w:p>
      <w:pPr>
        <w:ind w:left="288"/>
      </w:pPr>
      <w:r>
        <w:rPr>
          <w:color w:val="8C8C8C"/>
          <w:sz w:val="12"/>
        </w:rPr>
        <w:t>cf-art-5-inc-XXXII-ali-b</w:t>
      </w:r>
      <w:r>
        <w:rPr>
          <w:color w:val="003CA0"/>
          <w:sz w:val="12"/>
        </w:rPr>
        <w:t xml:space="preserve"> | RE 172082</w:t>
      </w:r>
      <w:r>
        <w:rPr>
          <w:color w:val="003CA0"/>
          <w:sz w:val="12"/>
        </w:rPr>
        <w:t xml:space="preserve"> | rel. Celso de Mello</w:t>
      </w:r>
    </w:p>
    <w:p>
      <w:pPr>
        <w:ind w:left="288"/>
      </w:pPr>
      <w:r>
        <w:rPr>
          <w:color w:val="1E1E1E"/>
          <w:sz w:val="18"/>
        </w:rPr>
        <w:t>Não há direito adquirido contra disposição normativa inscrita no texto da Constituição, eis que situações inconstitucionais, por desprovidas de validade jurídica, não podem justificar o reconhecimento de quaisquer direitos.</w:t>
      </w:r>
    </w:p>
    <w:p>
      <w:pPr>
        <w:ind w:left="288"/>
      </w:pPr>
      <w:r>
        <w:rPr>
          <w:b/>
          <w:color w:val="003CA0"/>
          <w:sz w:val="16"/>
        </w:rPr>
        <w:t>[RE 172.082, rel. min. Celso de Mello, j. 12-12-1995, 1ª T, DJE de 13-2-2009.]</w:t>
      </w:r>
    </w:p>
    <w:p>
      <w:pPr>
        <w:ind w:left="288"/>
      </w:pPr>
      <w:r>
        <w:rPr>
          <w:color w:val="8C8C8C"/>
          <w:sz w:val="12"/>
        </w:rPr>
        <w:t>cf-art-5-inc-XXXII-ali-b</w:t>
      </w:r>
      <w:r>
        <w:rPr>
          <w:color w:val="003CA0"/>
          <w:sz w:val="12"/>
        </w:rPr>
        <w:t xml:space="preserve"> | AI 135632</w:t>
      </w:r>
      <w:r>
        <w:rPr>
          <w:color w:val="003CA0"/>
          <w:sz w:val="12"/>
        </w:rPr>
        <w:t xml:space="preserve"> | rel. Celso de Mello</w:t>
      </w:r>
    </w:p>
    <w:p>
      <w:pPr>
        <w:ind w:left="288"/>
      </w:pPr>
      <w:r>
        <w:rPr>
          <w:color w:val="1E1E1E"/>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w:t>
      </w:r>
    </w:p>
    <w:p>
      <w:pPr>
        <w:ind w:left="288"/>
      </w:pPr>
      <w:r>
        <w:rPr>
          <w:b/>
          <w:color w:val="003CA0"/>
          <w:sz w:val="16"/>
        </w:rPr>
        <w:t>[AI 135.632 AgR, rel. min. Celso de Mello, j. 10-10-1995, 1ª T, DJ de 3-9-1999.]</w:t>
      </w:r>
    </w:p>
    <w:p>
      <w:pPr>
        <w:ind w:left="288"/>
      </w:pPr>
      <w:r>
        <w:rPr>
          <w:color w:val="8C8C8C"/>
          <w:sz w:val="12"/>
        </w:rPr>
        <w:t>cf-art-5-inc-XXXII-ali-b</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cf-art-5-inc-XXXII-ali-b</w:t>
      </w:r>
      <w:r>
        <w:rPr>
          <w:color w:val="003CA0"/>
          <w:sz w:val="12"/>
        </w:rPr>
        <w:t xml:space="preserve"> | RE 175678</w:t>
      </w:r>
      <w:r>
        <w:rPr>
          <w:color w:val="003CA0"/>
          <w:sz w:val="12"/>
        </w:rPr>
        <w:t xml:space="preserve"> | rel. Carlos Velloso</w:t>
      </w:r>
    </w:p>
    <w:p>
      <w:pPr>
        <w:ind w:left="288"/>
      </w:pPr>
      <w:r>
        <w:rPr>
          <w:color w:val="1E1E1E"/>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w:t>
      </w:r>
    </w:p>
    <w:p>
      <w:pPr>
        <w:ind w:left="288"/>
      </w:pPr>
      <w:r>
        <w:rPr>
          <w:b/>
          <w:color w:val="003CA0"/>
          <w:sz w:val="16"/>
        </w:rPr>
        <w:t>[RE 175.678, rel. min. Carlos Velloso, j. 29-11-1994, 2ª T, DJ de 4-8-1995.]</w:t>
      </w:r>
    </w:p>
    <w:p>
      <w:pPr>
        <w:ind w:left="288"/>
      </w:pPr>
      <w:r>
        <w:rPr>
          <w:color w:val="8C8C8C"/>
          <w:sz w:val="12"/>
        </w:rPr>
        <w:t>cf-art-5-inc-XXXII-ali-b</w:t>
      </w:r>
      <w:r>
        <w:rPr>
          <w:color w:val="003CA0"/>
          <w:sz w:val="12"/>
        </w:rPr>
        <w:t xml:space="preserve"> | RE 116683</w:t>
      </w:r>
      <w:r>
        <w:rPr>
          <w:color w:val="003CA0"/>
          <w:sz w:val="12"/>
        </w:rPr>
        <w:t xml:space="preserve"> | rel. Celso de Mello</w:t>
      </w:r>
    </w:p>
    <w:p>
      <w:pPr>
        <w:ind w:left="288"/>
      </w:pPr>
      <w:r>
        <w:rPr>
          <w:color w:val="1E1E1E"/>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88"/>
      </w:pPr>
      <w:r>
        <w:rPr>
          <w:b/>
          <w:color w:val="003CA0"/>
          <w:sz w:val="16"/>
        </w:rPr>
        <w:t>[RE 116.683, rel. min. Celso de Mello, j. 11-6-1991, 1ª T, DJ de 13-3-1992.]</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RE 597133</w:t>
      </w:r>
      <w:r>
        <w:rPr>
          <w:color w:val="003CA0"/>
          <w:sz w:val="12"/>
        </w:rPr>
        <w:t xml:space="preserve"> | rel. Ricardo Lewandowski</w:t>
      </w:r>
    </w:p>
    <w:p>
      <w:pPr>
        <w:ind w:left="288"/>
      </w:pPr>
      <w:r>
        <w:rPr>
          <w:color w:val="1E1E1E"/>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88"/>
      </w:pPr>
      <w:r>
        <w:rPr>
          <w:b/>
          <w:color w:val="003CA0"/>
          <w:sz w:val="16"/>
        </w:rPr>
        <w:t>[RE 597.133, rel. min. Ricardo Lewandowski, j. 17-11-2010, P, DJE de 6-4-2011. Tema 170, com mérito julgado.]</w:t>
      </w:r>
    </w:p>
    <w:p>
      <w:pPr>
        <w:ind w:left="288"/>
      </w:pPr>
      <w:r>
        <w:rPr>
          <w:color w:val="8C8C8C"/>
          <w:sz w:val="12"/>
        </w:rPr>
        <w:t>cf-art-5-inc-XXXII-ali-b</w:t>
      </w:r>
      <w:r>
        <w:rPr>
          <w:color w:val="003CA0"/>
          <w:sz w:val="12"/>
        </w:rPr>
        <w:t xml:space="preserve"> | RE 1313494</w:t>
      </w:r>
      <w:r>
        <w:rPr>
          <w:color w:val="003CA0"/>
          <w:sz w:val="12"/>
        </w:rPr>
        <w:t xml:space="preserve"> | rel. Dias Toffoli</w:t>
      </w:r>
    </w:p>
    <w:p>
      <w:pPr>
        <w:ind w:left="288"/>
      </w:pPr>
      <w:r>
        <w:rPr>
          <w:color w:val="1E1E1E"/>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w:t>
      </w:r>
    </w:p>
    <w:p>
      <w:pPr>
        <w:ind w:left="288"/>
      </w:pPr>
      <w:r>
        <w:rPr>
          <w:b/>
          <w:color w:val="003CA0"/>
          <w:sz w:val="16"/>
        </w:rPr>
        <w:t>[RE 1.313.494, rel. min. Dias Toffoli, j. 14-9-2021, 1ª T, DJE de 6-12-2021.]</w:t>
      </w:r>
    </w:p>
    <w:p>
      <w:pPr>
        <w:ind w:left="288"/>
      </w:pPr>
      <w:r>
        <w:rPr>
          <w:color w:val="8C8C8C"/>
          <w:sz w:val="12"/>
        </w:rPr>
        <w:t>cf-art-5-inc-XXXII-ali-b</w:t>
      </w:r>
      <w:r>
        <w:rPr>
          <w:color w:val="003CA0"/>
          <w:sz w:val="12"/>
        </w:rPr>
        <w:t xml:space="preserve"> | HC 85060</w:t>
      </w:r>
      <w:r>
        <w:rPr>
          <w:color w:val="003CA0"/>
          <w:sz w:val="12"/>
        </w:rPr>
        <w:t xml:space="preserve"> | rel. Eros Grau</w:t>
      </w:r>
    </w:p>
    <w:p>
      <w:pPr>
        <w:ind w:left="288"/>
      </w:pPr>
      <w:r>
        <w:rPr>
          <w:color w:val="1E1E1E"/>
          <w:sz w:val="18"/>
        </w:rPr>
        <w:t xml:space="preserve">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w:t>
      </w:r>
    </w:p>
    <w:p>
      <w:pPr>
        <w:ind w:left="288"/>
      </w:pPr>
      <w:r>
        <w:rPr>
          <w:b/>
          <w:color w:val="003CA0"/>
          <w:sz w:val="16"/>
        </w:rPr>
        <w:t>[HC 85.060, rel. min. Eros Grau, j. 23-9-2008, 1ª T, DJE de 13-2-2009.]</w:t>
      </w:r>
    </w:p>
    <w:p>
      <w:pPr>
        <w:ind w:left="288"/>
      </w:pPr>
      <w:r>
        <w:rPr>
          <w:color w:val="8C8C8C"/>
          <w:sz w:val="12"/>
        </w:rPr>
        <w:t>cf-art-5-inc-XXXII-ali-b</w:t>
      </w:r>
      <w:r>
        <w:rPr>
          <w:color w:val="003CA0"/>
          <w:sz w:val="12"/>
        </w:rPr>
        <w:t xml:space="preserve"> | AI 548203</w:t>
      </w:r>
      <w:r>
        <w:rPr>
          <w:color w:val="003CA0"/>
          <w:sz w:val="12"/>
        </w:rPr>
        <w:t xml:space="preserve"> | rel. Cezar Peluso</w:t>
      </w:r>
    </w:p>
    <w:p>
      <w:pPr>
        <w:ind w:left="288"/>
      </w:pPr>
      <w:r>
        <w:rPr>
          <w:color w:val="1E1E1E"/>
          <w:sz w:val="18"/>
        </w:rPr>
        <w:t>Distribuição injustificada de causa a determinado juízo ofende o justo processo da lei (due process of law) e, como tal, constitui nulidade processual absoluta.</w:t>
      </w:r>
    </w:p>
    <w:p>
      <w:pPr>
        <w:ind w:left="288"/>
      </w:pPr>
      <w:r>
        <w:rPr>
          <w:b/>
          <w:color w:val="003CA0"/>
          <w:sz w:val="16"/>
        </w:rPr>
        <w:t>[AI 548.203 ED, rel. min. Cezar Peluso, j. 12-2-2008, 2ª T, DJE de 7-3-2008.]</w:t>
      </w:r>
    </w:p>
    <w:p>
      <w:pPr>
        <w:ind w:left="288"/>
      </w:pPr>
      <w:r>
        <w:rPr>
          <w:color w:val="8C8C8C"/>
          <w:sz w:val="12"/>
        </w:rPr>
        <w:t>cf-art-5-inc-XXXII-ali-b</w:t>
      </w:r>
      <w:r>
        <w:rPr>
          <w:color w:val="003CA0"/>
          <w:sz w:val="12"/>
        </w:rPr>
        <w:t xml:space="preserve"> | AP 470</w:t>
      </w:r>
      <w:r>
        <w:rPr>
          <w:color w:val="003CA0"/>
          <w:sz w:val="12"/>
        </w:rPr>
        <w:t xml:space="preserve"> | rel. Joaquim Barbosa</w:t>
      </w:r>
    </w:p>
    <w:p>
      <w:pPr>
        <w:ind w:left="288"/>
      </w:pPr>
      <w:r>
        <w:rPr>
          <w:color w:val="1E1E1E"/>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cf-art-5-inc-XXXII-ali-b</w:t>
      </w:r>
      <w:r>
        <w:rPr>
          <w:color w:val="003CA0"/>
          <w:sz w:val="12"/>
        </w:rPr>
        <w:t xml:space="preserve"> | HC 91253</w:t>
      </w:r>
      <w:r>
        <w:rPr>
          <w:color w:val="003CA0"/>
          <w:sz w:val="12"/>
        </w:rPr>
        <w:t xml:space="preserve"> | rel. Ricardo Lewandowski</w:t>
      </w:r>
    </w:p>
    <w:p>
      <w:pPr>
        <w:ind w:left="288"/>
      </w:pPr>
      <w:r>
        <w:rPr>
          <w:color w:val="1E1E1E"/>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cf-art-5-inc-XXXII-ali-b</w:t>
      </w:r>
      <w:r>
        <w:rPr>
          <w:color w:val="003CA0"/>
          <w:sz w:val="12"/>
        </w:rPr>
        <w:t xml:space="preserve"> | EXT 986</w:t>
      </w:r>
      <w:r>
        <w:rPr>
          <w:color w:val="003CA0"/>
          <w:sz w:val="12"/>
        </w:rPr>
        <w:t xml:space="preserve"> | rel. Eros Grau</w:t>
      </w:r>
    </w:p>
    <w:p>
      <w:pPr>
        <w:ind w:left="288"/>
      </w:pPr>
      <w:r>
        <w:rPr>
          <w:color w:val="1E1E1E"/>
          <w:sz w:val="18"/>
        </w:rPr>
        <w:t>=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w:t>
      </w:r>
    </w:p>
    <w:p>
      <w:pPr>
        <w:ind w:left="288"/>
      </w:pPr>
      <w:r>
        <w:rPr>
          <w:b/>
          <w:color w:val="003CA0"/>
          <w:sz w:val="16"/>
        </w:rPr>
        <w:t>[Ext 986, rel. min. Eros Grau, j. 15-8-2007, P, DJ de 5-10-2007.]</w:t>
      </w:r>
    </w:p>
    <w:p>
      <w:pPr>
        <w:ind w:left="288"/>
      </w:pPr>
      <w:r>
        <w:rPr>
          <w:color w:val="8C8C8C"/>
          <w:sz w:val="12"/>
        </w:rPr>
        <w:t>cf-art-5-inc-XXXII-ali-b</w:t>
      </w:r>
      <w:r>
        <w:rPr>
          <w:color w:val="003CA0"/>
          <w:sz w:val="12"/>
        </w:rPr>
        <w:t xml:space="preserve"> | AI 177313</w:t>
      </w:r>
      <w:r>
        <w:rPr>
          <w:color w:val="003CA0"/>
          <w:sz w:val="12"/>
        </w:rPr>
        <w:t xml:space="preserve"> | rel. Celso de Mello</w:t>
      </w:r>
    </w:p>
    <w:p>
      <w:pPr>
        <w:ind w:left="288"/>
      </w:pPr>
      <w:r>
        <w:rPr>
          <w:color w:val="1E1E1E"/>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w:t>
      </w:r>
    </w:p>
    <w:p>
      <w:pPr>
        <w:ind w:left="288"/>
      </w:pPr>
      <w:r>
        <w:rPr>
          <w:b/>
          <w:color w:val="003CA0"/>
          <w:sz w:val="16"/>
        </w:rPr>
        <w:t>[AI 177.313 AgR, rel. min. Celso de Mello, j. 23-4-1996, 1ª T, DJ de 17-5-1996.]</w:t>
      </w:r>
    </w:p>
    <w:p>
      <w:pPr>
        <w:ind w:left="288"/>
      </w:pPr>
      <w:r>
        <w:rPr>
          <w:color w:val="8C8C8C"/>
          <w:sz w:val="12"/>
        </w:rPr>
        <w:t>cf-art-5-inc-XXXII-ali-b</w:t>
      </w:r>
      <w:r>
        <w:rPr>
          <w:color w:val="003CA0"/>
          <w:sz w:val="12"/>
        </w:rPr>
        <w:t xml:space="preserve"> | EXT 615</w:t>
      </w:r>
      <w:r>
        <w:rPr>
          <w:color w:val="003CA0"/>
          <w:sz w:val="12"/>
        </w:rPr>
        <w:t xml:space="preserve"> | rel. Paulo Brossard</w:t>
      </w:r>
    </w:p>
    <w:p>
      <w:pPr>
        <w:ind w:left="288"/>
      </w:pPr>
      <w:r>
        <w:rPr>
          <w:color w:val="1E1E1E"/>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88"/>
      </w:pPr>
      <w:r>
        <w:rPr>
          <w:b/>
          <w:color w:val="003CA0"/>
          <w:sz w:val="16"/>
        </w:rPr>
        <w:t>[Ext 615, rel. min. Paulo Brossard, j. 19-10-1994, P, DJ de 5-12-1994.]</w:t>
      </w:r>
    </w:p>
    <w:p>
      <w:pPr>
        <w:ind w:left="288"/>
      </w:pPr>
      <w:r>
        <w:rPr>
          <w:color w:val="8C8C8C"/>
          <w:sz w:val="12"/>
        </w:rPr>
        <w:t>cf-art-5-inc-XXXII-ali-b</w:t>
      </w:r>
    </w:p>
    <w:p>
      <w:pPr>
        <w:ind w:left="288"/>
      </w:pPr>
      <w:r>
        <w:rPr>
          <w:color w:val="1E1E1E"/>
          <w:sz w:val="18"/>
        </w:rPr>
        <w:t>XXXVIII - é reconhecida a instituição do júri, com a organização que lhe der a lei, assegurados: O efeito devolutivo da apelação contra decisões do júri é adstrito aos fundamentos da sua interposição.</w:t>
      </w:r>
    </w:p>
    <w:p>
      <w:pPr>
        <w:ind w:left="288"/>
      </w:pPr>
      <w:r>
        <w:rPr>
          <w:b/>
          <w:color w:val="003CA0"/>
          <w:sz w:val="16"/>
        </w:rPr>
        <w:t>[Súmula 713.]</w:t>
      </w:r>
    </w:p>
    <w:p>
      <w:pPr>
        <w:ind w:left="288"/>
      </w:pPr>
      <w:r>
        <w:rPr>
          <w:color w:val="8C8C8C"/>
          <w:sz w:val="12"/>
        </w:rPr>
        <w:t>cf-art-5-inc-XXXII-ali-b</w:t>
      </w:r>
    </w:p>
    <w:p>
      <w:pPr>
        <w:ind w:left="288"/>
      </w:pPr>
      <w:r>
        <w:rPr>
          <w:color w:val="1E1E1E"/>
          <w:sz w:val="18"/>
        </w:rPr>
        <w:t>É absoluta a nulidade do julgamento pelo júri, quando os quesitos da defesa não precedem aos das circunstâncias agravantes.</w:t>
      </w:r>
    </w:p>
    <w:p>
      <w:pPr>
        <w:ind w:left="288"/>
      </w:pPr>
      <w:r>
        <w:rPr>
          <w:b/>
          <w:color w:val="003CA0"/>
          <w:sz w:val="16"/>
        </w:rPr>
        <w:t>[Súmula 162.]</w:t>
      </w:r>
    </w:p>
    <w:p>
      <w:pPr>
        <w:ind w:left="288"/>
      </w:pPr>
      <w:r>
        <w:rPr>
          <w:color w:val="8C8C8C"/>
          <w:sz w:val="12"/>
        </w:rPr>
        <w:t>cf-art-5-inc-XXXII-ali-b</w:t>
      </w:r>
    </w:p>
    <w:p>
      <w:pPr>
        <w:ind w:left="288"/>
      </w:pPr>
      <w:r>
        <w:rPr>
          <w:color w:val="1E1E1E"/>
          <w:sz w:val="18"/>
        </w:rPr>
        <w:t>É absoluta a nulidade do julgamento, pelo júri, por falta de quesito obrigatório.</w:t>
      </w:r>
    </w:p>
    <w:p>
      <w:pPr>
        <w:ind w:left="288"/>
      </w:pPr>
      <w:r>
        <w:rPr>
          <w:b/>
          <w:color w:val="003CA0"/>
          <w:sz w:val="16"/>
        </w:rPr>
        <w:t>[Súmula 156.]</w:t>
      </w:r>
    </w:p>
    <w:p>
      <w:pPr>
        <w:ind w:left="288"/>
      </w:pPr>
      <w:r>
        <w:rPr>
          <w:color w:val="8C8C8C"/>
          <w:sz w:val="12"/>
        </w:rPr>
        <w:t>cf-art-5-inc-XXXII-ali-b</w:t>
      </w:r>
      <w:r>
        <w:rPr>
          <w:color w:val="003CA0"/>
          <w:sz w:val="12"/>
        </w:rPr>
        <w:t xml:space="preserve"> | ADPF 779</w:t>
      </w:r>
      <w:r>
        <w:rPr>
          <w:color w:val="003CA0"/>
          <w:sz w:val="12"/>
        </w:rPr>
        <w:t xml:space="preserve"> | rel. Dias Toffoli</w:t>
      </w:r>
    </w:p>
    <w:p>
      <w:pPr>
        <w:ind w:left="288"/>
      </w:pPr>
      <w:r>
        <w:rPr>
          <w:color w:val="1E1E1E"/>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w:t>
      </w:r>
    </w:p>
    <w:p>
      <w:pPr>
        <w:ind w:left="288"/>
      </w:pPr>
      <w:r>
        <w:rPr>
          <w:b/>
          <w:color w:val="003CA0"/>
          <w:sz w:val="16"/>
        </w:rPr>
        <w:t>[ADPF 779, rel. min. Dias Toffoli, j. 1º-8-2023, P, DJE de 6-10-2023.]</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HC 107457</w:t>
      </w:r>
      <w:r>
        <w:rPr>
          <w:color w:val="003CA0"/>
          <w:sz w:val="12"/>
        </w:rPr>
        <w:t xml:space="preserve"> | rel. Cármen Lúcia</w:t>
      </w:r>
    </w:p>
    <w:p>
      <w:pPr>
        <w:ind w:left="288"/>
      </w:pPr>
      <w:r>
        <w:rPr>
          <w:color w:val="1E1E1E"/>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88"/>
      </w:pPr>
      <w:r>
        <w:rPr>
          <w:b/>
          <w:color w:val="003CA0"/>
          <w:sz w:val="16"/>
        </w:rPr>
        <w:t>[HC 107.457, rel. min. Cármen Lúcia, j. 2-10-2012, 2ª T, DJE de 22-10-2012.]</w:t>
      </w:r>
    </w:p>
    <w:p>
      <w:pPr>
        <w:ind w:left="288"/>
      </w:pPr>
      <w:r>
        <w:rPr>
          <w:color w:val="8C8C8C"/>
          <w:sz w:val="12"/>
        </w:rPr>
        <w:t>cf-art-5-inc-XXXII-ali-b</w:t>
      </w:r>
      <w:r>
        <w:rPr>
          <w:color w:val="003CA0"/>
          <w:sz w:val="12"/>
        </w:rPr>
        <w:t xml:space="preserve"> | HC 96785</w:t>
      </w:r>
      <w:r>
        <w:rPr>
          <w:color w:val="003CA0"/>
          <w:sz w:val="12"/>
        </w:rPr>
        <w:t xml:space="preserve"> | rel. Eros Grau</w:t>
      </w:r>
    </w:p>
    <w:p>
      <w:pPr>
        <w:ind w:left="288"/>
      </w:pPr>
      <w:r>
        <w:rPr>
          <w:color w:val="1E1E1E"/>
          <w:sz w:val="18"/>
        </w:rPr>
        <w:t>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cf-art-5-inc-XXXII-ali-b</w:t>
      </w:r>
      <w:r>
        <w:rPr>
          <w:color w:val="003CA0"/>
          <w:sz w:val="12"/>
        </w:rPr>
        <w:t xml:space="preserve"> | HC 70581</w:t>
      </w:r>
      <w:r>
        <w:rPr>
          <w:color w:val="003CA0"/>
          <w:sz w:val="12"/>
        </w:rPr>
        <w:t xml:space="preserve"> | rel. Marco Aurélio</w:t>
      </w:r>
    </w:p>
    <w:p>
      <w:pPr>
        <w:ind w:left="288"/>
      </w:pPr>
      <w:r>
        <w:rPr>
          <w:color w:val="1E1E1E"/>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88"/>
      </w:pPr>
      <w:r>
        <w:rPr>
          <w:b/>
          <w:color w:val="003CA0"/>
          <w:sz w:val="16"/>
        </w:rPr>
        <w:t>[HC 70.581, rel. min. Marco Aurélio, j. 21-9-1993, 2ª T, DJ de 29-10-1993.]</w:t>
      </w:r>
    </w:p>
    <w:p>
      <w:pPr>
        <w:ind w:left="288"/>
      </w:pPr>
      <w:r>
        <w:rPr>
          <w:color w:val="8C8C8C"/>
          <w:sz w:val="12"/>
        </w:rPr>
        <w:t>cf-art-5-inc-XXXII-ali-a</w:t>
      </w:r>
      <w:r>
        <w:rPr>
          <w:color w:val="003CA0"/>
          <w:sz w:val="12"/>
        </w:rPr>
        <w:t xml:space="preserve"> | RHC 119432</w:t>
      </w:r>
    </w:p>
    <w:p>
      <w:pPr>
        <w:ind w:left="288"/>
      </w:pPr>
      <w:r>
        <w:rPr>
          <w:color w:val="1E1E1E"/>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88"/>
      </w:pPr>
      <w:r>
        <w:rPr>
          <w:b/>
          <w:color w:val="003CA0"/>
          <w:sz w:val="16"/>
        </w:rPr>
        <w:t>[RHC 119.432, voto do min. Marco Aurélio, j. 9-12-2015, 1ª T, DJE de 31-3-2016.]</w:t>
      </w:r>
    </w:p>
    <w:p>
      <w:pPr>
        <w:ind w:left="288"/>
      </w:pPr>
      <w:r>
        <w:rPr>
          <w:color w:val="8C8C8C"/>
          <w:sz w:val="12"/>
        </w:rPr>
        <w:t>cf-art-5-inc-XXXII-ali-a</w:t>
      </w:r>
      <w:r>
        <w:rPr>
          <w:color w:val="003CA0"/>
          <w:sz w:val="12"/>
        </w:rPr>
        <w:t xml:space="preserve"> | HC 103569</w:t>
      </w:r>
      <w:r>
        <w:rPr>
          <w:color w:val="003CA0"/>
          <w:sz w:val="12"/>
        </w:rPr>
        <w:t xml:space="preserve"> | rel. Dias Toffoli</w:t>
      </w:r>
    </w:p>
    <w:p>
      <w:pPr>
        <w:ind w:left="288"/>
      </w:pPr>
      <w:r>
        <w:rPr>
          <w:color w:val="1E1E1E"/>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88"/>
      </w:pPr>
      <w:r>
        <w:rPr>
          <w:b/>
          <w:color w:val="003CA0"/>
          <w:sz w:val="16"/>
        </w:rPr>
        <w:t>[HC 103.569, rel. min. Dias Toffoli, j. 24-8-2010, 1ª T, DJE de 12-11-2010.]</w:t>
      </w:r>
    </w:p>
    <w:p>
      <w:pPr>
        <w:ind w:left="288"/>
      </w:pPr>
      <w:r>
        <w:rPr>
          <w:color w:val="8C8C8C"/>
          <w:sz w:val="12"/>
        </w:rPr>
        <w:t>cf-art-5-inc-XXXII-ali-a</w:t>
      </w:r>
      <w:r>
        <w:rPr>
          <w:color w:val="003CA0"/>
          <w:sz w:val="12"/>
        </w:rPr>
        <w:t xml:space="preserve"> | HC 92194</w:t>
      </w:r>
      <w:r>
        <w:rPr>
          <w:color w:val="003CA0"/>
          <w:sz w:val="12"/>
        </w:rPr>
        <w:t xml:space="preserve"> | rel. Cezar Peluso</w:t>
      </w:r>
    </w:p>
    <w:p>
      <w:pPr>
        <w:ind w:left="288"/>
      </w:pPr>
      <w:r>
        <w:rPr>
          <w:color w:val="1E1E1E"/>
          <w:sz w:val="18"/>
        </w:rPr>
        <w:t>Sentença de pronúncia. (...) Não há falar em cerceamento de defesa, se, ante a falta de apresentação das razões de recurso pela defesa técnica, os réus não ratificam interesse recursal, depois de pessoalmente intimados para tanto.</w:t>
      </w:r>
    </w:p>
    <w:p>
      <w:pPr>
        <w:ind w:left="288"/>
      </w:pPr>
      <w:r>
        <w:rPr>
          <w:b/>
          <w:color w:val="003CA0"/>
          <w:sz w:val="16"/>
        </w:rPr>
        <w:t>[HC 92.194, rel. min. Cezar Peluso, j. 2-3-2010, 2ª T, DJE de 23-4-2010.]</w:t>
      </w:r>
    </w:p>
    <w:p>
      <w:pPr>
        <w:ind w:left="288"/>
      </w:pPr>
      <w:r>
        <w:rPr>
          <w:color w:val="8C8C8C"/>
          <w:sz w:val="12"/>
        </w:rPr>
        <w:t>cf-art-5-inc-XXXII-ali-a</w:t>
      </w:r>
      <w:r>
        <w:rPr>
          <w:color w:val="003CA0"/>
          <w:sz w:val="12"/>
        </w:rPr>
        <w:t xml:space="preserve"> | HC 97313</w:t>
      </w:r>
      <w:r>
        <w:rPr>
          <w:color w:val="003CA0"/>
          <w:sz w:val="12"/>
        </w:rPr>
        <w:t xml:space="preserve"> | rel. Ellen Gracie</w:t>
      </w:r>
    </w:p>
    <w:p>
      <w:pPr>
        <w:ind w:left="288"/>
      </w:pPr>
      <w:r>
        <w:rPr>
          <w:color w:val="1E1E1E"/>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w:t>
      </w:r>
    </w:p>
    <w:p>
      <w:pPr>
        <w:ind w:left="288"/>
      </w:pPr>
      <w:r>
        <w:rPr>
          <w:b/>
          <w:color w:val="003CA0"/>
          <w:sz w:val="16"/>
        </w:rPr>
        <w:t>[HC 97.313, rel. min. Ellen Gracie, j. 29-9-2009, 2ª T, DJE de 16-10-2009.]</w:t>
      </w:r>
    </w:p>
    <w:p>
      <w:pPr>
        <w:ind w:left="288"/>
      </w:pPr>
      <w:r>
        <w:rPr>
          <w:color w:val="8C8C8C"/>
          <w:sz w:val="12"/>
        </w:rPr>
        <w:t>cf-art-5-inc-XXXII-ali-a</w:t>
      </w:r>
      <w:r>
        <w:rPr>
          <w:color w:val="003CA0"/>
          <w:sz w:val="12"/>
        </w:rPr>
        <w:t xml:space="preserve"> | HC 96469</w:t>
      </w:r>
      <w:r>
        <w:rPr>
          <w:color w:val="003CA0"/>
          <w:sz w:val="12"/>
        </w:rPr>
        <w:t xml:space="preserve"> | rel. Ayres Britto</w:t>
      </w:r>
    </w:p>
    <w:p>
      <w:pPr>
        <w:ind w:left="288"/>
      </w:pPr>
      <w:r>
        <w:rPr>
          <w:color w:val="1E1E1E"/>
          <w:sz w:val="18"/>
        </w:rPr>
        <w:t xml:space="preserve">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w:t>
      </w:r>
    </w:p>
    <w:p>
      <w:pPr>
        <w:ind w:left="288"/>
      </w:pPr>
      <w:r>
        <w:rPr>
          <w:b/>
          <w:color w:val="003CA0"/>
          <w:sz w:val="16"/>
        </w:rPr>
        <w:t>[HC 96.469, rel. min. Ayres Britto, j. 9-6-2009, 1ª T, DJE de 14-8-2009.]</w:t>
      </w:r>
    </w:p>
    <w:p>
      <w:pPr>
        <w:ind w:left="288"/>
      </w:pPr>
      <w:r>
        <w:rPr>
          <w:color w:val="8C8C8C"/>
          <w:sz w:val="12"/>
        </w:rPr>
        <w:t>cf-art-5-inc-XXXII-ali-a</w:t>
      </w:r>
      <w:r>
        <w:rPr>
          <w:color w:val="003CA0"/>
          <w:sz w:val="12"/>
        </w:rPr>
        <w:t xml:space="preserve"> | HC 92958</w:t>
      </w:r>
      <w:r>
        <w:rPr>
          <w:color w:val="003CA0"/>
          <w:sz w:val="12"/>
        </w:rPr>
        <w:t xml:space="preserve"> | rel. Joaquim Barbosa</w:t>
      </w:r>
    </w:p>
    <w:p>
      <w:pPr>
        <w:ind w:left="288"/>
      </w:pPr>
      <w:r>
        <w:rPr>
          <w:color w:val="1E1E1E"/>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w:t>
      </w:r>
    </w:p>
    <w:p>
      <w:pPr>
        <w:ind w:left="288"/>
      </w:pPr>
      <w:r>
        <w:rPr>
          <w:b/>
          <w:color w:val="003CA0"/>
          <w:sz w:val="16"/>
        </w:rPr>
        <w:t>[HC 92.958, rel. min. Joaquim Barbosa, j. 1º-4-2008, 2ª T, DJE de 2-5-2008.]</w:t>
      </w:r>
    </w:p>
    <w:p>
      <w:pPr>
        <w:ind w:left="288"/>
      </w:pPr>
      <w:r>
        <w:rPr>
          <w:color w:val="8C8C8C"/>
          <w:sz w:val="12"/>
        </w:rPr>
        <w:t>cf-art-5-inc-XXXII-ali-b</w:t>
      </w:r>
      <w:r>
        <w:rPr>
          <w:color w:val="003CA0"/>
          <w:sz w:val="12"/>
        </w:rPr>
        <w:t xml:space="preserve"> | HC 104308</w:t>
      </w:r>
      <w:r>
        <w:rPr>
          <w:color w:val="003CA0"/>
          <w:sz w:val="12"/>
        </w:rPr>
        <w:t xml:space="preserve"> | rel. Luiz Fux</w:t>
      </w:r>
    </w:p>
    <w:p>
      <w:pPr>
        <w:ind w:left="288"/>
      </w:pPr>
      <w:r>
        <w:rPr>
          <w:color w:val="1E1E1E"/>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88"/>
      </w:pPr>
      <w:r>
        <w:rPr>
          <w:b/>
          <w:color w:val="003CA0"/>
          <w:sz w:val="16"/>
        </w:rPr>
        <w:t>[HC 104.308, rel. min. Luiz Fux, j. 31-5-2011, 1ª T, DJE de 29-6-2011.]</w:t>
      </w:r>
    </w:p>
    <w:p>
      <w:pPr>
        <w:ind w:left="288"/>
      </w:pPr>
      <w:r>
        <w:rPr>
          <w:color w:val="8C8C8C"/>
          <w:sz w:val="12"/>
        </w:rPr>
        <w:t>cf-art-5-inc-XXXII-ali-c</w:t>
      </w:r>
      <w:r>
        <w:rPr>
          <w:color w:val="003CA0"/>
          <w:sz w:val="12"/>
        </w:rPr>
        <w:t xml:space="preserve"> | ARE 1225185</w:t>
      </w:r>
      <w:r>
        <w:rPr>
          <w:color w:val="003CA0"/>
          <w:sz w:val="12"/>
        </w:rPr>
        <w:t xml:space="preserve"> | rel. Gilmar Mendes</w:t>
      </w:r>
    </w:p>
    <w:p>
      <w:pPr>
        <w:ind w:left="288"/>
      </w:pPr>
      <w:r>
        <w:rPr>
          <w:color w:val="1E1E1E"/>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88"/>
      </w:pPr>
      <w:r>
        <w:rPr>
          <w:b/>
          <w:color w:val="003CA0"/>
          <w:sz w:val="16"/>
        </w:rPr>
        <w:t>[ARE 1.225.185, rel. min. Gilmar Mendes, red. do ac. min. Edson Fachin, j. 03.10.2024, P, DJE de 16.12.2024, Tema 1.087, com mérito julgado.]</w:t>
      </w:r>
    </w:p>
    <w:p>
      <w:pPr>
        <w:ind w:left="288"/>
      </w:pPr>
      <w:r>
        <w:rPr>
          <w:color w:val="8C8C8C"/>
          <w:sz w:val="12"/>
        </w:rPr>
        <w:t>cf-art-5-inc-XXXII-ali-c</w:t>
      </w:r>
      <w:r>
        <w:rPr>
          <w:color w:val="003CA0"/>
          <w:sz w:val="12"/>
        </w:rPr>
        <w:t xml:space="preserve"> | RE 1235340</w:t>
      </w:r>
      <w:r>
        <w:rPr>
          <w:color w:val="003CA0"/>
          <w:sz w:val="12"/>
        </w:rPr>
        <w:t xml:space="preserve"> | rel. Luís Roberto Barroso</w:t>
      </w:r>
    </w:p>
    <w:p>
      <w:pPr>
        <w:ind w:left="288"/>
      </w:pPr>
      <w:r>
        <w:rPr>
          <w:color w:val="1E1E1E"/>
          <w:sz w:val="18"/>
        </w:rPr>
        <w:t>“A soberania dos veredictos do Tribunal do Júri autoriza a imediata execução de condenação imposta pelo corpo de jurados, independentemente do total da pena aplicada”.</w:t>
      </w:r>
    </w:p>
    <w:p>
      <w:pPr>
        <w:ind w:left="288"/>
      </w:pPr>
      <w:r>
        <w:rPr>
          <w:b/>
          <w:color w:val="003CA0"/>
          <w:sz w:val="16"/>
        </w:rPr>
        <w:t>[RE 1.235.340, rel. min. Luís Roberto Barroso, j. 12.09.2024, P, DJE de 13.11.2024, Tema 1.068, com mérito julgado.]</w:t>
      </w:r>
    </w:p>
    <w:p>
      <w:pPr>
        <w:ind w:left="288"/>
      </w:pPr>
      <w:r>
        <w:rPr>
          <w:color w:val="8C8C8C"/>
          <w:sz w:val="12"/>
        </w:rPr>
        <w:t>cf-art-5-inc-XXXII-ali-c</w:t>
      </w:r>
      <w:r>
        <w:rPr>
          <w:color w:val="003CA0"/>
          <w:sz w:val="12"/>
        </w:rPr>
        <w:t xml:space="preserve"> | HC 176933</w:t>
      </w:r>
      <w:r>
        <w:rPr>
          <w:color w:val="003CA0"/>
          <w:sz w:val="12"/>
        </w:rPr>
        <w:t xml:space="preserve"> | rel. Gilmar Mendes</w:t>
      </w:r>
    </w:p>
    <w:p>
      <w:pPr>
        <w:ind w:left="288"/>
      </w:pPr>
      <w:r>
        <w:rPr>
          <w:color w:val="1E1E1E"/>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w:t>
      </w:r>
    </w:p>
    <w:p>
      <w:pPr>
        <w:ind w:left="288"/>
      </w:pPr>
      <w:r>
        <w:rPr>
          <w:b/>
          <w:color w:val="003CA0"/>
          <w:sz w:val="16"/>
        </w:rPr>
        <w:t>[HC 176.933, red. do ac. min. Gilmar Mendes, j. 20-10-2020, 2ª T, DJE de 18-11-2020.]</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88"/>
      </w:pPr>
      <w:r>
        <w:rPr>
          <w:b/>
          <w:color w:val="003CA0"/>
          <w:sz w:val="16"/>
        </w:rPr>
        <w:t>[HC 126.516, rel. min. Luiz Fux, j. 26-5-2015, 1ª T, DJE de 15-6-2015.]</w:t>
      </w:r>
    </w:p>
    <w:p>
      <w:pPr>
        <w:ind w:left="288"/>
      </w:pPr>
      <w:r>
        <w:rPr>
          <w:color w:val="8C8C8C"/>
          <w:sz w:val="12"/>
        </w:rPr>
        <w:t>cf-art-5-inc-XXXII-ali-c</w:t>
      </w:r>
      <w:r>
        <w:rPr>
          <w:color w:val="003CA0"/>
          <w:sz w:val="12"/>
        </w:rPr>
        <w:t xml:space="preserve"> | ARE 674151</w:t>
      </w:r>
      <w:r>
        <w:rPr>
          <w:color w:val="003CA0"/>
          <w:sz w:val="12"/>
        </w:rPr>
        <w:t xml:space="preserve"> | rel. Celso de Mello</w:t>
      </w:r>
    </w:p>
    <w:p>
      <w:pPr>
        <w:ind w:left="288"/>
      </w:pPr>
      <w:r>
        <w:rPr>
          <w:color w:val="1E1E1E"/>
          <w:sz w:val="18"/>
        </w:rPr>
        <w:t>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w:t>
      </w:r>
    </w:p>
    <w:p>
      <w:pPr>
        <w:ind w:left="288"/>
      </w:pPr>
      <w:r>
        <w:rPr>
          <w:b/>
          <w:color w:val="003CA0"/>
          <w:sz w:val="16"/>
        </w:rPr>
        <w:t>[ARE 674.151, rel. min. Celso de Mello, j. 15-10-2013, dec. monocrática, DJE de 18-10-2013.]</w:t>
      </w:r>
    </w:p>
    <w:p>
      <w:pPr>
        <w:ind w:left="288"/>
      </w:pPr>
      <w:r>
        <w:rPr>
          <w:color w:val="8C8C8C"/>
          <w:sz w:val="12"/>
        </w:rPr>
        <w:t>cf-art-5-inc-XXXII-ali-c</w:t>
      </w:r>
      <w:r>
        <w:rPr>
          <w:color w:val="003CA0"/>
          <w:sz w:val="12"/>
        </w:rPr>
        <w:t xml:space="preserve"> | HC 102442</w:t>
      </w:r>
      <w:r>
        <w:rPr>
          <w:color w:val="003CA0"/>
          <w:sz w:val="12"/>
        </w:rPr>
        <w:t xml:space="preserve"> | rel. Cármen Lúcia</w:t>
      </w:r>
    </w:p>
    <w:p>
      <w:pPr>
        <w:ind w:left="288"/>
      </w:pPr>
      <w:r>
        <w:rPr>
          <w:color w:val="1E1E1E"/>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88"/>
      </w:pPr>
      <w:r>
        <w:rPr>
          <w:b/>
          <w:color w:val="003CA0"/>
          <w:sz w:val="16"/>
        </w:rPr>
        <w:t>[HC 102.442, rel. min. Cármen Lúcia, j. 26-10-2010, 1ª T, DJE de 24-11-2010.]</w:t>
      </w:r>
    </w:p>
    <w:p>
      <w:pPr>
        <w:ind w:left="288"/>
      </w:pPr>
      <w:r>
        <w:rPr>
          <w:color w:val="8C8C8C"/>
          <w:sz w:val="12"/>
        </w:rPr>
        <w:t>cf-art-5-inc-XXXII-ali-c</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cf-art-5-inc-XXXII-ali-c</w:t>
      </w:r>
      <w:r>
        <w:rPr>
          <w:color w:val="003CA0"/>
          <w:sz w:val="12"/>
        </w:rPr>
        <w:t xml:space="preserve"> | HC 88707</w:t>
      </w:r>
      <w:r>
        <w:rPr>
          <w:color w:val="003CA0"/>
          <w:sz w:val="12"/>
        </w:rPr>
        <w:t xml:space="preserve"> | rel. Ellen Gracie</w:t>
      </w:r>
    </w:p>
    <w:p>
      <w:pPr>
        <w:ind w:left="288"/>
      </w:pPr>
      <w:r>
        <w:rPr>
          <w:color w:val="1E1E1E"/>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88"/>
      </w:pPr>
      <w:r>
        <w:rPr>
          <w:b/>
          <w:color w:val="003CA0"/>
          <w:sz w:val="16"/>
        </w:rPr>
        <w:t>[HC 88.707, rel. min. Ellen Gracie, j. 9-9-2008, 2ª T, DJE de 17-10-2008.]</w:t>
      </w:r>
    </w:p>
    <w:p>
      <w:pPr>
        <w:ind w:left="288"/>
      </w:pPr>
      <w:r>
        <w:rPr>
          <w:color w:val="8C8C8C"/>
          <w:sz w:val="12"/>
        </w:rPr>
        <w:t>cf-art-5-inc-XXXII-ali-c</w:t>
      </w:r>
      <w:r>
        <w:rPr>
          <w:color w:val="003CA0"/>
          <w:sz w:val="12"/>
        </w:rPr>
        <w:t xml:space="preserve"> | HC 90909</w:t>
      </w:r>
      <w:r>
        <w:rPr>
          <w:color w:val="003CA0"/>
          <w:sz w:val="12"/>
        </w:rPr>
        <w:t xml:space="preserve"> | rel. Marco Aurélio</w:t>
      </w:r>
    </w:p>
    <w:p>
      <w:pPr>
        <w:ind w:left="288"/>
      </w:pPr>
      <w:r>
        <w:rPr>
          <w:color w:val="1E1E1E"/>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procedimento não implica supressão da prerrogativa do corpo de jurados quanto ao julgamento final da m</w:t>
      </w:r>
    </w:p>
    <w:p>
      <w:pPr>
        <w:ind w:left="288"/>
      </w:pPr>
      <w:r>
        <w:rPr>
          <w:b/>
          <w:color w:val="003CA0"/>
          <w:sz w:val="16"/>
        </w:rPr>
        <w:t>[HC 90.909, rel. min. Marco Aurélio, j. 19-8-2008, 1ª T, DJE de 21-11-2008.]</w:t>
      </w:r>
    </w:p>
    <w:p>
      <w:pPr>
        <w:ind w:left="288"/>
      </w:pPr>
      <w:r>
        <w:rPr>
          <w:color w:val="8C8C8C"/>
          <w:sz w:val="12"/>
        </w:rPr>
        <w:t>cf-art-5-inc-XXXII-ali-c</w:t>
      </w:r>
      <w:r>
        <w:rPr>
          <w:color w:val="003CA0"/>
          <w:sz w:val="12"/>
        </w:rPr>
        <w:t xml:space="preserve"> | HC 87614</w:t>
      </w:r>
      <w:r>
        <w:rPr>
          <w:color w:val="003CA0"/>
          <w:sz w:val="12"/>
        </w:rPr>
        <w:t xml:space="preserve"> | rel. Marco Aurélio</w:t>
      </w:r>
    </w:p>
    <w:p>
      <w:pPr>
        <w:ind w:left="288"/>
      </w:pPr>
      <w:r>
        <w:rPr>
          <w:color w:val="1E1E1E"/>
          <w:sz w:val="18"/>
        </w:rPr>
        <w:t>Sendo do tribunal do júri a competência para julgar crime doloso contra a vida, descabe a órgão revisor, apreciando recurso em sentido estrito, absolver o agente e impor medida de segurança.</w:t>
      </w:r>
    </w:p>
    <w:p>
      <w:pPr>
        <w:ind w:left="288"/>
      </w:pPr>
      <w:r>
        <w:rPr>
          <w:b/>
          <w:color w:val="003CA0"/>
          <w:sz w:val="16"/>
        </w:rPr>
        <w:t>[HC 87.614, rel. min. Marco Aurélio, j. 3-4-2007, 1ª T, DJ de 15-6-2007.]</w:t>
      </w:r>
    </w:p>
    <w:p>
      <w:pPr>
        <w:ind w:left="288"/>
      </w:pPr>
      <w:r>
        <w:rPr>
          <w:color w:val="8C8C8C"/>
          <w:sz w:val="12"/>
        </w:rPr>
        <w:t>cf-art-5-inc-XXXII-ali-c</w:t>
      </w:r>
      <w:r>
        <w:rPr>
          <w:color w:val="003CA0"/>
          <w:sz w:val="12"/>
        </w:rPr>
        <w:t xml:space="preserve"> | HC 85904</w:t>
      </w:r>
      <w:r>
        <w:rPr>
          <w:color w:val="003CA0"/>
          <w:sz w:val="12"/>
        </w:rPr>
        <w:t xml:space="preserve"> | rel. Joaquim Barbosa</w:t>
      </w:r>
    </w:p>
    <w:p>
      <w:pPr>
        <w:ind w:left="288"/>
      </w:pPr>
      <w:r>
        <w:rPr>
          <w:color w:val="1E1E1E"/>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w:t>
      </w:r>
    </w:p>
    <w:p>
      <w:pPr>
        <w:ind w:left="288"/>
      </w:pPr>
      <w:r>
        <w:rPr>
          <w:b/>
          <w:color w:val="003CA0"/>
          <w:sz w:val="16"/>
        </w:rPr>
        <w:t>[HC 85.904, rel. min. Joaquim Barbosa, j. 13-2-2007, 2ª T, DJ de 29-6-2007.]</w:t>
      </w:r>
    </w:p>
    <w:p>
      <w:pPr>
        <w:ind w:left="288"/>
      </w:pPr>
      <w:r>
        <w:rPr>
          <w:color w:val="8C8C8C"/>
          <w:sz w:val="12"/>
        </w:rPr>
        <w:t>cf-art-5-inc-XXXII-ali-c</w:t>
      </w:r>
      <w:r>
        <w:rPr>
          <w:color w:val="003CA0"/>
          <w:sz w:val="12"/>
        </w:rPr>
        <w:t xml:space="preserve"> | HC 84690</w:t>
      </w:r>
      <w:r>
        <w:rPr>
          <w:color w:val="003CA0"/>
          <w:sz w:val="12"/>
        </w:rPr>
        <w:t xml:space="preserve"> | rel. Sepúlveda Pertence</w:t>
      </w:r>
    </w:p>
    <w:p>
      <w:pPr>
        <w:ind w:left="288"/>
      </w:pPr>
      <w:r>
        <w:rPr>
          <w:color w:val="1E1E1E"/>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88"/>
      </w:pPr>
      <w:r>
        <w:rPr>
          <w:b/>
          <w:color w:val="003CA0"/>
          <w:sz w:val="16"/>
        </w:rPr>
        <w:t>[HC 84.690, rel. min. Sepúlveda Pertence, j. 27-9-2005, 1ª T, DJ de 18-11-2005.]</w:t>
      </w:r>
    </w:p>
    <w:p>
      <w:pPr>
        <w:ind w:left="288"/>
      </w:pPr>
      <w:r>
        <w:rPr>
          <w:color w:val="8C8C8C"/>
          <w:sz w:val="12"/>
        </w:rPr>
        <w:t>cf-art-5-inc-XXXII-ali-c</w:t>
      </w:r>
      <w:r>
        <w:rPr>
          <w:color w:val="003CA0"/>
          <w:sz w:val="12"/>
        </w:rPr>
        <w:t xml:space="preserve"> | RE 166896</w:t>
      </w:r>
      <w:r>
        <w:rPr>
          <w:color w:val="003CA0"/>
          <w:sz w:val="12"/>
        </w:rPr>
        <w:t xml:space="preserve"> | rel. Néri da Silveira</w:t>
      </w:r>
    </w:p>
    <w:p>
      <w:pPr>
        <w:ind w:left="288"/>
      </w:pPr>
      <w:r>
        <w:rPr>
          <w:color w:val="1E1E1E"/>
          <w:sz w:val="18"/>
        </w:rPr>
        <w:t xml:space="preserve">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w:t>
      </w:r>
    </w:p>
    <w:p>
      <w:pPr>
        <w:ind w:left="288"/>
      </w:pPr>
      <w:r>
        <w:rPr>
          <w:b/>
          <w:color w:val="003CA0"/>
          <w:sz w:val="16"/>
        </w:rPr>
        <w:t>[RE 166.896, rel. min. Néri da Silveira, j. 26-3-2002, 2ª T, DJ de 17-5-2002.]</w:t>
      </w:r>
    </w:p>
    <w:p>
      <w:pPr>
        <w:ind w:left="288"/>
      </w:pPr>
      <w:r>
        <w:rPr>
          <w:color w:val="8C8C8C"/>
          <w:sz w:val="12"/>
        </w:rPr>
        <w:t>cf-art-5-inc-XXXII-ali-c</w:t>
      </w:r>
      <w:r>
        <w:rPr>
          <w:color w:val="003CA0"/>
          <w:sz w:val="12"/>
        </w:rPr>
        <w:t xml:space="preserve"> | HC 73686</w:t>
      </w:r>
      <w:r>
        <w:rPr>
          <w:color w:val="003CA0"/>
          <w:sz w:val="12"/>
        </w:rPr>
        <w:t xml:space="preserve"> | rel. Sydney Sanches</w:t>
      </w:r>
    </w:p>
    <w:p>
      <w:pPr>
        <w:ind w:left="288"/>
      </w:pPr>
      <w:r>
        <w:rPr>
          <w:color w:val="1E1E1E"/>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88"/>
      </w:pPr>
      <w:r>
        <w:rPr>
          <w:b/>
          <w:color w:val="003CA0"/>
          <w:sz w:val="16"/>
        </w:rPr>
        <w:t>[HC 73.686, rel. min. Sydney Sanches, j. 7-5-1996, 1ª T, DJ de 14-6-1996.]</w:t>
      </w:r>
    </w:p>
    <w:p>
      <w:pPr>
        <w:ind w:left="288"/>
      </w:pPr>
      <w:r>
        <w:rPr>
          <w:color w:val="8C8C8C"/>
          <w:sz w:val="12"/>
        </w:rPr>
        <w:t>cf-art-5-inc-XXXII-ali-c</w:t>
      </w:r>
      <w:r>
        <w:rPr>
          <w:color w:val="003CA0"/>
          <w:sz w:val="12"/>
        </w:rPr>
        <w:t xml:space="preserve"> | HC 69552</w:t>
      </w:r>
      <w:r>
        <w:rPr>
          <w:color w:val="003CA0"/>
          <w:sz w:val="12"/>
        </w:rPr>
        <w:t xml:space="preserve"> | rel. Paulo Brossard</w:t>
      </w:r>
    </w:p>
    <w:p>
      <w:pPr>
        <w:ind w:left="288"/>
      </w:pPr>
      <w:r>
        <w:rPr>
          <w:color w:val="1E1E1E"/>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88"/>
      </w:pPr>
      <w:r>
        <w:rPr>
          <w:b/>
          <w:color w:val="003CA0"/>
          <w:sz w:val="16"/>
        </w:rPr>
        <w:t>[HC 69.552, rel. min. Paulo Brossard, j. 10-11-1992, 2ª T, DJ de 11-12-1992.]</w:t>
      </w:r>
    </w:p>
    <w:p>
      <w:pPr>
        <w:ind w:left="288"/>
      </w:pPr>
      <w:r>
        <w:rPr>
          <w:color w:val="8C8C8C"/>
          <w:sz w:val="12"/>
        </w:rPr>
        <w:t>cf-art-5-inc-XXXII-ali-c</w:t>
      </w:r>
      <w:r>
        <w:rPr>
          <w:color w:val="003CA0"/>
          <w:sz w:val="12"/>
        </w:rPr>
        <w:t xml:space="preserve"> | RE 115.202</w:t>
      </w:r>
      <w:r>
        <w:rPr>
          <w:color w:val="003CA0"/>
          <w:sz w:val="12"/>
        </w:rPr>
        <w:t xml:space="preserve"> | rel. Carlos Velloso</w:t>
      </w:r>
    </w:p>
    <w:p>
      <w:pPr>
        <w:ind w:left="288"/>
      </w:pPr>
      <w:r>
        <w:rPr>
          <w:color w:val="1E1E1E"/>
          <w:sz w:val="18"/>
        </w:rPr>
        <w:t>= RE 115.202, rel. min. Carlos Velloso, j. 30-4-1991, 2ª T, DJ de 21-6-1991</w:t>
      </w:r>
    </w:p>
    <w:p>
      <w:pPr>
        <w:ind w:left="288"/>
      </w:pPr>
      <w:r>
        <w:rPr>
          <w:color w:val="8C8C8C"/>
          <w:sz w:val="12"/>
        </w:rPr>
        <w:t>cf-art-5-inc-XXXII-ali-d</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cf-art-5-inc-XXXII-ali-d</w:t>
      </w:r>
    </w:p>
    <w:p>
      <w:pPr>
        <w:ind w:left="288"/>
      </w:pPr>
      <w:r>
        <w:rPr>
          <w:color w:val="1E1E1E"/>
          <w:sz w:val="18"/>
        </w:rPr>
        <w:t>A competência para o processo e julgamento de latrocínio é do juiz singular e não do tribunal do júri.</w:t>
      </w:r>
    </w:p>
    <w:p>
      <w:pPr>
        <w:ind w:left="288"/>
      </w:pPr>
      <w:r>
        <w:rPr>
          <w:b/>
          <w:color w:val="003CA0"/>
          <w:sz w:val="16"/>
        </w:rPr>
        <w:t>[Súmula 603.]</w:t>
      </w:r>
    </w:p>
    <w:p>
      <w:pPr>
        <w:ind w:left="288"/>
      </w:pPr>
      <w:r>
        <w:rPr>
          <w:color w:val="8C8C8C"/>
          <w:sz w:val="12"/>
        </w:rPr>
        <w:t>cf-art-5-inc-XXXII-ali-d</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88"/>
      </w:pPr>
      <w:r>
        <w:rPr>
          <w:b/>
          <w:color w:val="003CA0"/>
          <w:sz w:val="16"/>
        </w:rPr>
        <w:t>[ADI 4.414, rel. min. Luiz Fux, j. 31-5-2012, P, DJE de 17-6-2013.]</w:t>
      </w:r>
    </w:p>
    <w:p>
      <w:pPr>
        <w:ind w:left="288"/>
      </w:pPr>
      <w:r>
        <w:rPr>
          <w:color w:val="8C8C8C"/>
          <w:sz w:val="12"/>
        </w:rPr>
        <w:t>cf-art-5-inc-XXXII-ali-d</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cf-art-5-inc-XXXII-ali-d</w:t>
      </w:r>
      <w:r>
        <w:rPr>
          <w:color w:val="003CA0"/>
          <w:sz w:val="12"/>
        </w:rPr>
        <w:t xml:space="preserve"> | RE 593443</w:t>
      </w:r>
      <w:r>
        <w:rPr>
          <w:color w:val="003CA0"/>
          <w:sz w:val="12"/>
        </w:rPr>
        <w:t xml:space="preserve"> | rel. Ricardo Lewandowski</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88"/>
      </w:pPr>
      <w:r>
        <w:rPr>
          <w:b/>
          <w:color w:val="003CA0"/>
          <w:sz w:val="16"/>
        </w:rPr>
        <w:t>[RE 593.443, red. do ac. min. Ricardo Lewandowski, j. 6-6-2013, P, DJE de 22-5-2014. Tema 154, com mérito julgado.]</w:t>
      </w:r>
    </w:p>
    <w:p>
      <w:pPr>
        <w:ind w:left="288"/>
      </w:pPr>
      <w:r>
        <w:rPr>
          <w:color w:val="8C8C8C"/>
          <w:sz w:val="12"/>
        </w:rPr>
        <w:t>cf-art-5-inc-XXXII-ali-d</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cf-art-5-inc-XXXII-ali-d</w:t>
      </w:r>
      <w:r>
        <w:rPr>
          <w:color w:val="003CA0"/>
          <w:sz w:val="12"/>
        </w:rPr>
        <w:t xml:space="preserve"> | HC 103812</w:t>
      </w:r>
      <w:r>
        <w:rPr>
          <w:color w:val="003CA0"/>
          <w:sz w:val="12"/>
        </w:rPr>
        <w:t xml:space="preserve"> | rel. Luiz Fux</w:t>
      </w:r>
    </w:p>
    <w:p>
      <w:pPr>
        <w:ind w:left="288"/>
      </w:pPr>
      <w:r>
        <w:rPr>
          <w:color w:val="1E1E1E"/>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88"/>
      </w:pPr>
      <w:r>
        <w:rPr>
          <w:b/>
          <w:color w:val="003CA0"/>
          <w:sz w:val="16"/>
        </w:rPr>
        <w:t>[HC 103.812, red. do ac. min. Luiz Fux, j. 29-11-2011, 1ª T, DJE de 17-2-2012.]</w:t>
      </w:r>
    </w:p>
    <w:p>
      <w:pPr>
        <w:ind w:left="288"/>
      </w:pPr>
      <w:r>
        <w:rPr>
          <w:color w:val="8C8C8C"/>
          <w:sz w:val="12"/>
        </w:rPr>
        <w:t>cf-art-5-inc-XXXII-ali-d</w:t>
      </w:r>
      <w:r>
        <w:rPr>
          <w:color w:val="003CA0"/>
          <w:sz w:val="12"/>
        </w:rPr>
        <w:t xml:space="preserve"> | HC 101542</w:t>
      </w:r>
      <w:r>
        <w:rPr>
          <w:color w:val="003CA0"/>
          <w:sz w:val="12"/>
        </w:rPr>
        <w:t xml:space="preserve"> | rel. Ricardo Lewandowski</w:t>
      </w:r>
    </w:p>
    <w:p>
      <w:pPr>
        <w:ind w:left="288"/>
      </w:pPr>
      <w:r>
        <w:rPr>
          <w:color w:val="1E1E1E"/>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w:t>
      </w:r>
    </w:p>
    <w:p>
      <w:pPr>
        <w:ind w:left="288"/>
      </w:pPr>
      <w:r>
        <w:rPr>
          <w:b/>
          <w:color w:val="003CA0"/>
          <w:sz w:val="16"/>
        </w:rPr>
        <w:t>[HC 101.542, rel. min. Ricardo Lewandowski, j. 4-5-2010, 1ª T, DJE de 28-5-2010.]</w:t>
      </w:r>
    </w:p>
    <w:p>
      <w:pPr>
        <w:ind w:left="288"/>
      </w:pPr>
      <w:r>
        <w:rPr>
          <w:color w:val="8C8C8C"/>
          <w:sz w:val="12"/>
        </w:rPr>
        <w:t>cf-art-5-inc-XXXII-ali-d</w:t>
      </w:r>
      <w:r>
        <w:rPr>
          <w:color w:val="003CA0"/>
          <w:sz w:val="12"/>
        </w:rPr>
        <w:t xml:space="preserve"> | HC 97230</w:t>
      </w:r>
      <w:r>
        <w:rPr>
          <w:color w:val="003CA0"/>
          <w:sz w:val="12"/>
        </w:rPr>
        <w:t xml:space="preserve"> | rel. Ricardo Lewandowski</w:t>
      </w:r>
    </w:p>
    <w:p>
      <w:pPr>
        <w:ind w:left="288"/>
      </w:pPr>
      <w:r>
        <w:rPr>
          <w:color w:val="1E1E1E"/>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88"/>
      </w:pPr>
      <w:r>
        <w:rPr>
          <w:b/>
          <w:color w:val="003CA0"/>
          <w:sz w:val="16"/>
        </w:rPr>
        <w:t>[HC 97.230, rel. min. Ricardo Lewandowski, j. 17-11-2009, 1ª T, DJE de 18-12-2009.]</w:t>
      </w:r>
    </w:p>
    <w:p>
      <w:pPr>
        <w:ind w:left="288"/>
      </w:pPr>
      <w:r>
        <w:rPr>
          <w:color w:val="8C8C8C"/>
          <w:sz w:val="12"/>
        </w:rPr>
        <w:t>cf-art-5-inc-XXXII-ali-d</w:t>
      </w:r>
      <w:r>
        <w:rPr>
          <w:color w:val="003CA0"/>
          <w:sz w:val="12"/>
        </w:rPr>
        <w:t xml:space="preserve"> | HC 94169</w:t>
      </w:r>
      <w:r>
        <w:rPr>
          <w:color w:val="003CA0"/>
          <w:sz w:val="12"/>
        </w:rPr>
        <w:t xml:space="preserve"> | rel. Menezes Direito</w:t>
      </w:r>
    </w:p>
    <w:p>
      <w:pPr>
        <w:ind w:left="288"/>
      </w:pPr>
      <w:r>
        <w:rPr>
          <w:color w:val="1E1E1E"/>
          <w:sz w:val="18"/>
        </w:rPr>
        <w:t>=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w:t>
      </w:r>
    </w:p>
    <w:p>
      <w:pPr>
        <w:ind w:left="288"/>
      </w:pPr>
      <w:r>
        <w:rPr>
          <w:b/>
          <w:color w:val="003CA0"/>
          <w:sz w:val="16"/>
        </w:rPr>
        <w:t>[HC 94.169, rel. min. Menezes Direito, j. 7-10-2008, 1ª T, DJE de 12-12-2008.]</w:t>
      </w:r>
    </w:p>
    <w:p>
      <w:pPr>
        <w:ind w:left="288"/>
      </w:pPr>
      <w:r>
        <w:rPr>
          <w:color w:val="8C8C8C"/>
          <w:sz w:val="12"/>
        </w:rPr>
        <w:t>cf-art-5-inc-XXXII-ali-d</w:t>
      </w:r>
      <w:r>
        <w:rPr>
          <w:color w:val="003CA0"/>
          <w:sz w:val="12"/>
        </w:rPr>
        <w:t xml:space="preserve"> | RHC 94008</w:t>
      </w:r>
      <w:r>
        <w:rPr>
          <w:color w:val="003CA0"/>
          <w:sz w:val="12"/>
        </w:rPr>
        <w:t xml:space="preserve"> | rel. Ayres Britto</w:t>
      </w:r>
    </w:p>
    <w:p>
      <w:pPr>
        <w:ind w:left="288"/>
      </w:pPr>
      <w:r>
        <w:rPr>
          <w:color w:val="1E1E1E"/>
          <w:sz w:val="18"/>
        </w:rPr>
        <w:t xml:space="preserve">=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w:t>
      </w:r>
    </w:p>
    <w:p>
      <w:pPr>
        <w:ind w:left="288"/>
      </w:pPr>
      <w:r>
        <w:rPr>
          <w:b/>
          <w:color w:val="003CA0"/>
          <w:sz w:val="16"/>
        </w:rPr>
        <w:t>[RHC 94.008, rel. min. Ayres Britto, j. 24-6-2008, 1ª T, DJE de 3-4-2009.]</w:t>
      </w:r>
    </w:p>
    <w:p>
      <w:pPr>
        <w:ind w:left="288"/>
      </w:pPr>
      <w:r>
        <w:rPr>
          <w:color w:val="8C8C8C"/>
          <w:sz w:val="12"/>
        </w:rPr>
        <w:t>cf-art-5-inc-XXXII-ali-d</w:t>
      </w:r>
      <w:r>
        <w:rPr>
          <w:color w:val="003CA0"/>
          <w:sz w:val="12"/>
        </w:rPr>
        <w:t xml:space="preserve"> | AP 333</w:t>
      </w:r>
      <w:r>
        <w:rPr>
          <w:color w:val="003CA0"/>
          <w:sz w:val="12"/>
        </w:rPr>
        <w:t xml:space="preserve"> | rel. Joaquim Barbosa</w:t>
      </w:r>
    </w:p>
    <w:p>
      <w:pPr>
        <w:ind w:left="288"/>
      </w:pPr>
      <w:r>
        <w:rPr>
          <w:color w:val="1E1E1E"/>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88"/>
      </w:pPr>
      <w:r>
        <w:rPr>
          <w:b/>
          <w:color w:val="003CA0"/>
          <w:sz w:val="16"/>
        </w:rPr>
        <w:t>[AP 333, rel. min. Joaquim Barbosa, j. 5-12-2007, P, DJE de 11-4-2008.]</w:t>
      </w:r>
    </w:p>
    <w:p>
      <w:pPr>
        <w:ind w:left="288"/>
      </w:pPr>
      <w:r>
        <w:rPr>
          <w:color w:val="8C8C8C"/>
          <w:sz w:val="12"/>
        </w:rPr>
        <w:t>cf-art-5-inc-XXXII-ali-d</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cf-art-5-inc-XXXII-ali-d</w:t>
      </w:r>
      <w:r>
        <w:rPr>
          <w:color w:val="003CA0"/>
          <w:sz w:val="12"/>
        </w:rPr>
        <w:t xml:space="preserve"> | RE 351487</w:t>
      </w:r>
      <w:r>
        <w:rPr>
          <w:color w:val="003CA0"/>
          <w:sz w:val="12"/>
        </w:rPr>
        <w:t xml:space="preserve"> | rel. Cezar Peluso</w:t>
      </w:r>
    </w:p>
    <w:p>
      <w:pPr>
        <w:ind w:left="288"/>
      </w:pPr>
      <w:r>
        <w:rPr>
          <w:color w:val="1E1E1E"/>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88"/>
      </w:pPr>
      <w:r>
        <w:rPr>
          <w:b/>
          <w:color w:val="003CA0"/>
          <w:sz w:val="16"/>
        </w:rPr>
        <w:t>[RE 351.487, rel. min. Cezar Peluso, j. 3-8-2006, P, DJ de 10-11-2006.]</w:t>
      </w:r>
    </w:p>
    <w:p>
      <w:pPr>
        <w:ind w:left="288"/>
      </w:pPr>
      <w:r>
        <w:rPr>
          <w:color w:val="8C8C8C"/>
          <w:sz w:val="12"/>
        </w:rPr>
        <w:t>cf-art-5-inc-XXXII-ali-d</w:t>
      </w:r>
      <w:r>
        <w:rPr>
          <w:color w:val="003CA0"/>
          <w:sz w:val="12"/>
        </w:rPr>
        <w:t xml:space="preserve"> | HC 78168</w:t>
      </w:r>
      <w:r>
        <w:rPr>
          <w:color w:val="003CA0"/>
          <w:sz w:val="12"/>
        </w:rPr>
        <w:t xml:space="preserve"> | rel. Néri da Silveira</w:t>
      </w:r>
    </w:p>
    <w:p>
      <w:pPr>
        <w:ind w:left="288"/>
      </w:pPr>
      <w:r>
        <w:rPr>
          <w:color w:val="1E1E1E"/>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88"/>
      </w:pPr>
      <w:r>
        <w:rPr>
          <w:b/>
          <w:color w:val="003CA0"/>
          <w:sz w:val="16"/>
        </w:rPr>
        <w:t>[HC 78.168, rel. min. Néri da Silveira, j. 18-11-1998, 1ª T, DJ de 29-8-2003.]</w:t>
      </w:r>
    </w:p>
    <w:p>
      <w:pPr>
        <w:ind w:left="288"/>
      </w:pPr>
      <w:r>
        <w:rPr>
          <w:color w:val="8C8C8C"/>
          <w:sz w:val="12"/>
        </w:rPr>
        <w:t>cf-art-5-inc-XXXII-ali-d</w:t>
      </w:r>
      <w:r>
        <w:rPr>
          <w:color w:val="003CA0"/>
          <w:sz w:val="12"/>
        </w:rPr>
        <w:t xml:space="preserve"> | HC 73235</w:t>
      </w:r>
      <w:r>
        <w:rPr>
          <w:color w:val="003CA0"/>
          <w:sz w:val="12"/>
        </w:rPr>
        <w:t xml:space="preserve"> | rel. Néri da Silveira</w:t>
      </w:r>
    </w:p>
    <w:p>
      <w:pPr>
        <w:ind w:left="288"/>
      </w:pPr>
      <w:r>
        <w:rPr>
          <w:color w:val="1E1E1E"/>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88"/>
      </w:pPr>
      <w:r>
        <w:rPr>
          <w:b/>
          <w:color w:val="003CA0"/>
          <w:sz w:val="16"/>
        </w:rPr>
        <w:t>[HC 73.235, rel. min. Néri da Silveira, j. 28-11-1995, 2ª T, DJE de 18-10-1996.]</w:t>
      </w:r>
    </w:p>
    <w:p>
      <w:pPr>
        <w:ind w:left="288"/>
      </w:pPr>
      <w:r>
        <w:rPr>
          <w:color w:val="8C8C8C"/>
          <w:sz w:val="12"/>
        </w:rPr>
        <w:t>cf-art-5-inc-XXXII-ali-d</w:t>
      </w:r>
      <w:r>
        <w:rPr>
          <w:color w:val="003CA0"/>
          <w:sz w:val="12"/>
        </w:rPr>
        <w:t xml:space="preserve"> | HC 67851</w:t>
      </w:r>
      <w:r>
        <w:rPr>
          <w:color w:val="003CA0"/>
          <w:sz w:val="12"/>
        </w:rPr>
        <w:t xml:space="preserve"> | rel. Sydney Sanches</w:t>
      </w:r>
    </w:p>
    <w:p>
      <w:pPr>
        <w:ind w:left="288"/>
      </w:pPr>
      <w:r>
        <w:rPr>
          <w:color w:val="1E1E1E"/>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88"/>
      </w:pPr>
      <w:r>
        <w:rPr>
          <w:b/>
          <w:color w:val="003CA0"/>
          <w:sz w:val="16"/>
        </w:rPr>
        <w:t>[HC 67.851, rel. min. Sydney Sanches, j. 24-4-1990, 1ª T, DJ de 18-5-1990.]</w:t>
      </w:r>
    </w:p>
    <w:p>
      <w:pPr>
        <w:ind w:left="288"/>
      </w:pPr>
      <w:r>
        <w:rPr>
          <w:color w:val="8C8C8C"/>
          <w:sz w:val="12"/>
        </w:rPr>
        <w:t>cf-art-5-inc-XXXII-ali-d</w:t>
      </w:r>
      <w:r>
        <w:rPr>
          <w:color w:val="003CA0"/>
          <w:sz w:val="12"/>
        </w:rPr>
        <w:t xml:space="preserve"> | ADI 5567</w:t>
      </w:r>
      <w:r>
        <w:rPr>
          <w:color w:val="003CA0"/>
          <w:sz w:val="12"/>
        </w:rPr>
        <w:t xml:space="preserve"> | rel. Alexandre de Moraes</w:t>
      </w:r>
    </w:p>
    <w:p>
      <w:pPr>
        <w:ind w:left="288"/>
      </w:pPr>
      <w:r>
        <w:rPr>
          <w:color w:val="1E1E1E"/>
          <w:sz w:val="18"/>
        </w:rPr>
        <w:t>=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w:t>
      </w:r>
    </w:p>
    <w:p>
      <w:pPr>
        <w:ind w:left="288"/>
      </w:pPr>
      <w:r>
        <w:rPr>
          <w:b/>
          <w:color w:val="003CA0"/>
          <w:sz w:val="16"/>
        </w:rPr>
        <w:t>[ADI 5.567, rel. min. Alexandre de Moraes, j. 21.11.2023, P, DJE de 24.1.2024.]</w:t>
      </w:r>
    </w:p>
    <w:p>
      <w:pPr>
        <w:ind w:left="288"/>
      </w:pPr>
      <w:r>
        <w:rPr>
          <w:color w:val="8C8C8C"/>
          <w:sz w:val="12"/>
        </w:rPr>
        <w:t>cf-art-5-inc-XXXII-ali-d</w:t>
      </w:r>
      <w:r>
        <w:rPr>
          <w:color w:val="003CA0"/>
          <w:sz w:val="12"/>
        </w:rPr>
        <w:t xml:space="preserve"> | ADI 3330</w:t>
      </w:r>
      <w:r>
        <w:rPr>
          <w:color w:val="003CA0"/>
          <w:sz w:val="12"/>
        </w:rPr>
        <w:t xml:space="preserve"> | rel. Ayres Britto</w:t>
      </w:r>
    </w:p>
    <w:p>
      <w:pPr>
        <w:ind w:left="288"/>
      </w:pPr>
      <w:r>
        <w:rPr>
          <w:color w:val="1E1E1E"/>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88"/>
      </w:pPr>
      <w:r>
        <w:rPr>
          <w:b/>
          <w:color w:val="003CA0"/>
          <w:sz w:val="16"/>
        </w:rPr>
        <w:t>[ADI 3.330, rel. min. Ayres Britto, j. 3-5-2012, P, DJE de 22-3-2013.]</w:t>
      </w:r>
    </w:p>
    <w:p>
      <w:pPr>
        <w:ind w:left="288"/>
      </w:pPr>
      <w:r>
        <w:rPr>
          <w:color w:val="8C8C8C"/>
          <w:sz w:val="12"/>
        </w:rPr>
        <w:t>cf-art-5-inc-XXXII-ali-d</w:t>
      </w:r>
      <w:r>
        <w:rPr>
          <w:color w:val="003CA0"/>
          <w:sz w:val="12"/>
        </w:rPr>
        <w:t xml:space="preserve"> | ARE 901623</w:t>
      </w:r>
      <w:r>
        <w:rPr>
          <w:color w:val="003CA0"/>
          <w:sz w:val="12"/>
        </w:rPr>
        <w:t xml:space="preserve"> | rel. Edson Fachin</w:t>
      </w:r>
    </w:p>
    <w:p>
      <w:pPr>
        <w:ind w:left="288"/>
      </w:pPr>
      <w:r>
        <w:rPr>
          <w:color w:val="1E1E1E"/>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88"/>
      </w:pPr>
      <w:r>
        <w:rPr>
          <w:b/>
          <w:color w:val="003CA0"/>
          <w:sz w:val="16"/>
        </w:rPr>
        <w:t>[ARE 901.623, rel. min. Edson Fachin, red. do ac. min. Alexandre de Moraes, j. 07.10.2024, P, DJE de 25.10.2024, Tema 857, com mérito julgado.]</w:t>
      </w:r>
    </w:p>
    <w:p>
      <w:pPr>
        <w:ind w:left="288"/>
      </w:pPr>
      <w:r>
        <w:rPr>
          <w:color w:val="8C8C8C"/>
          <w:sz w:val="12"/>
        </w:rPr>
        <w:t>cf-art-5-inc-XXXII-ali-d</w:t>
      </w:r>
      <w:r>
        <w:rPr>
          <w:color w:val="003CA0"/>
          <w:sz w:val="12"/>
        </w:rPr>
        <w:t xml:space="preserve"> | ARE 1327963</w:t>
      </w:r>
      <w:r>
        <w:rPr>
          <w:color w:val="003CA0"/>
          <w:sz w:val="12"/>
        </w:rPr>
        <w:t xml:space="preserve"> | rel. Gilmar Mendes</w:t>
      </w:r>
    </w:p>
    <w:p>
      <w:pPr>
        <w:ind w:left="288"/>
      </w:pPr>
      <w:r>
        <w:rPr>
          <w:color w:val="1E1E1E"/>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88"/>
      </w:pPr>
      <w:r>
        <w:rPr>
          <w:b/>
          <w:color w:val="003CA0"/>
          <w:sz w:val="16"/>
        </w:rPr>
        <w:t>[ARE 1.327.963, rel. min. Gilmar Mendes, j. 17.09.2021, P, DJE de 13.02.2023, Tema 1.169, com mérito julgado.]</w:t>
      </w:r>
    </w:p>
    <w:p>
      <w:pPr>
        <w:ind w:left="288"/>
      </w:pPr>
      <w:r>
        <w:rPr>
          <w:color w:val="8C8C8C"/>
          <w:sz w:val="12"/>
        </w:rPr>
        <w:t>cf-art-5-inc-XXXII-ali-d</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w:t>
      </w:r>
    </w:p>
    <w:p>
      <w:pPr>
        <w:ind w:left="288"/>
      </w:pPr>
      <w:r>
        <w:rPr>
          <w:color w:val="8C8C8C"/>
          <w:sz w:val="12"/>
        </w:rPr>
        <w:t>cf-art-5-inc-XXXII-ali-d</w:t>
      </w:r>
      <w:r>
        <w:rPr>
          <w:color w:val="003CA0"/>
          <w:sz w:val="12"/>
        </w:rPr>
        <w:t xml:space="preserve"> | RHC 200879</w:t>
      </w:r>
      <w:r>
        <w:rPr>
          <w:color w:val="003CA0"/>
          <w:sz w:val="12"/>
        </w:rPr>
        <w:t xml:space="preserve"> | rel. Edson Fachin</w:t>
      </w:r>
    </w:p>
    <w:p>
      <w:pPr>
        <w:ind w:left="288"/>
      </w:pPr>
      <w:r>
        <w:rPr>
          <w:color w:val="1E1E1E"/>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w:t>
      </w:r>
    </w:p>
    <w:p>
      <w:pPr>
        <w:ind w:left="288"/>
      </w:pPr>
      <w:r>
        <w:rPr>
          <w:b/>
          <w:color w:val="003CA0"/>
          <w:sz w:val="16"/>
        </w:rPr>
        <w:t>[RHC 200.879, rel. min. Edson Fachin, j. 24-5-2021, 2ª T, DJE de 14-6-2021.]</w:t>
      </w:r>
    </w:p>
    <w:p>
      <w:pPr>
        <w:ind w:left="288"/>
      </w:pPr>
      <w:r>
        <w:rPr>
          <w:color w:val="8C8C8C"/>
          <w:sz w:val="12"/>
        </w:rPr>
        <w:t>cf-art-5-inc-XXXII-ali-d</w:t>
      </w:r>
      <w:r>
        <w:rPr>
          <w:color w:val="003CA0"/>
          <w:sz w:val="12"/>
        </w:rPr>
        <w:t xml:space="preserve"> | RHC 130738</w:t>
      </w:r>
      <w:r>
        <w:rPr>
          <w:color w:val="003CA0"/>
          <w:sz w:val="12"/>
        </w:rPr>
        <w:t xml:space="preserve"> | rel. Celso de Mello</w:t>
      </w:r>
    </w:p>
    <w:p>
      <w:pPr>
        <w:ind w:left="288"/>
      </w:pPr>
      <w:r>
        <w:rPr>
          <w:color w:val="1E1E1E"/>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w:t>
      </w:r>
    </w:p>
    <w:p>
      <w:pPr>
        <w:ind w:left="288"/>
      </w:pPr>
      <w:r>
        <w:rPr>
          <w:b/>
          <w:color w:val="003CA0"/>
          <w:sz w:val="16"/>
        </w:rPr>
        <w:t>[RHC 130.738, rel min. Celso de Mello, j. 1º-7-2016, dec. monocrática, DJE de 2-8-2016.]</w:t>
      </w:r>
    </w:p>
    <w:p>
      <w:pPr>
        <w:ind w:left="288"/>
      </w:pPr>
      <w:r>
        <w:rPr>
          <w:color w:val="8C8C8C"/>
          <w:sz w:val="12"/>
        </w:rPr>
        <w:t>cf-art-5-inc-XXXII-ali-d</w:t>
      </w:r>
      <w:r>
        <w:rPr>
          <w:color w:val="003CA0"/>
          <w:sz w:val="12"/>
        </w:rPr>
        <w:t xml:space="preserve"> | RHC 121835</w:t>
      </w:r>
      <w:r>
        <w:rPr>
          <w:color w:val="003CA0"/>
          <w:sz w:val="12"/>
        </w:rPr>
        <w:t xml:space="preserve"> | rel. Celso de Mello</w:t>
      </w:r>
    </w:p>
    <w:p>
      <w:pPr>
        <w:ind w:left="288"/>
      </w:pPr>
      <w:r>
        <w:rPr>
          <w:color w:val="1E1E1E"/>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w:t>
      </w:r>
    </w:p>
    <w:p>
      <w:pPr>
        <w:ind w:left="288"/>
      </w:pPr>
      <w:r>
        <w:rPr>
          <w:b/>
          <w:color w:val="003CA0"/>
          <w:sz w:val="16"/>
        </w:rPr>
        <w:t>[RHC 121.835 AgR, rel. min. Celso de Mello, j. 13-10-2015, 2ª T, DJE de 23-11-2015.]</w:t>
      </w:r>
    </w:p>
    <w:p>
      <w:pPr>
        <w:ind w:left="288"/>
      </w:pPr>
      <w:r>
        <w:rPr>
          <w:color w:val="8C8C8C"/>
          <w:sz w:val="12"/>
        </w:rPr>
        <w:t>cf-art-5-inc-XXXII-ali-d</w:t>
      </w:r>
      <w:r>
        <w:rPr>
          <w:color w:val="003CA0"/>
          <w:sz w:val="12"/>
        </w:rPr>
        <w:t xml:space="preserve"> | HC 97772</w:t>
      </w:r>
      <w:r>
        <w:rPr>
          <w:color w:val="003CA0"/>
          <w:sz w:val="12"/>
        </w:rPr>
        <w:t xml:space="preserve"> | rel. Cármen Lúcia</w:t>
      </w:r>
    </w:p>
    <w:p>
      <w:pPr>
        <w:ind w:left="288"/>
      </w:pPr>
      <w:r>
        <w:rPr>
          <w:color w:val="1E1E1E"/>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88"/>
      </w:pPr>
      <w:r>
        <w:rPr>
          <w:b/>
          <w:color w:val="003CA0"/>
          <w:sz w:val="16"/>
        </w:rPr>
        <w:t>[HC 97.772, rel. min. Cármen Lúcia, j. 3-11-2009, 1ª T, DJE de 20-11-2009.]</w:t>
      </w:r>
    </w:p>
    <w:p>
      <w:pPr>
        <w:ind w:left="288"/>
      </w:pPr>
      <w:r>
        <w:rPr>
          <w:color w:val="8C8C8C"/>
          <w:sz w:val="12"/>
        </w:rPr>
        <w:t>cf-art-5-inc-XXXII-ali-d</w:t>
      </w:r>
      <w:r>
        <w:rPr>
          <w:color w:val="003CA0"/>
          <w:sz w:val="12"/>
        </w:rPr>
        <w:t xml:space="preserve"> | HC 94213</w:t>
      </w:r>
      <w:r>
        <w:rPr>
          <w:color w:val="003CA0"/>
          <w:sz w:val="12"/>
        </w:rPr>
        <w:t xml:space="preserve"> | rel. Menezes Direito</w:t>
      </w:r>
    </w:p>
    <w:p>
      <w:pPr>
        <w:ind w:left="288"/>
      </w:pPr>
      <w:r>
        <w:rPr>
          <w:color w:val="1E1E1E"/>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w:t>
      </w:r>
    </w:p>
    <w:p>
      <w:pPr>
        <w:ind w:left="288"/>
      </w:pPr>
      <w:r>
        <w:rPr>
          <w:b/>
          <w:color w:val="003CA0"/>
          <w:sz w:val="16"/>
        </w:rPr>
        <w:t>[HC 94.213, rel. min. Menezes Direito, j. 18-11-2008, 1ª T, DJE de 6-2-2009.]</w:t>
      </w:r>
    </w:p>
    <w:p>
      <w:pPr>
        <w:ind w:left="288"/>
      </w:pPr>
      <w:r>
        <w:rPr>
          <w:color w:val="8C8C8C"/>
          <w:sz w:val="12"/>
        </w:rPr>
        <w:t>cf-art-5-inc-XXXII-ali-d</w:t>
      </w:r>
      <w:r>
        <w:rPr>
          <w:color w:val="003CA0"/>
          <w:sz w:val="12"/>
        </w:rPr>
        <w:t xml:space="preserve"> | HC 92626</w:t>
      </w:r>
      <w:r>
        <w:rPr>
          <w:color w:val="003CA0"/>
          <w:sz w:val="12"/>
        </w:rPr>
        <w:t xml:space="preserve"> | rel. Ricardo Lewandowski</w:t>
      </w:r>
    </w:p>
    <w:p>
      <w:pPr>
        <w:ind w:left="288"/>
      </w:pPr>
      <w:r>
        <w:rPr>
          <w:color w:val="1E1E1E"/>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outra forma.</w:t>
      </w:r>
    </w:p>
    <w:p>
      <w:pPr>
        <w:ind w:left="288"/>
      </w:pPr>
      <w:r>
        <w:rPr>
          <w:b/>
          <w:color w:val="003CA0"/>
          <w:sz w:val="16"/>
        </w:rPr>
        <w:t>[HC 92.626, rel. min. Ricardo Lewandowski, j. 25-3-2008, 1ª T, DJE de 2-5-2008.]</w:t>
      </w:r>
    </w:p>
    <w:p>
      <w:pPr>
        <w:ind w:left="288"/>
      </w:pPr>
      <w:r>
        <w:rPr>
          <w:color w:val="8C8C8C"/>
          <w:sz w:val="12"/>
        </w:rPr>
        <w:t>cf-art-5-inc-XXXII-ali-d</w:t>
      </w:r>
      <w:r>
        <w:rPr>
          <w:color w:val="003CA0"/>
          <w:sz w:val="12"/>
        </w:rPr>
        <w:t xml:space="preserve"> | HC 90129</w:t>
      </w:r>
      <w:r>
        <w:rPr>
          <w:color w:val="003CA0"/>
          <w:sz w:val="12"/>
        </w:rPr>
        <w:t xml:space="preserve"> | rel. Ayres Britto</w:t>
      </w:r>
    </w:p>
    <w:p>
      <w:pPr>
        <w:ind w:left="288"/>
      </w:pPr>
      <w:r>
        <w:rPr>
          <w:color w:val="1E1E1E"/>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88"/>
      </w:pPr>
      <w:r>
        <w:rPr>
          <w:b/>
          <w:color w:val="003CA0"/>
          <w:sz w:val="16"/>
        </w:rPr>
        <w:t>[HC 90.129, voto do min. Ricardo Lewandowski, j. 10-4-2007, 1ª T, DJ de 18-5-2007.]</w:t>
      </w:r>
    </w:p>
    <w:p>
      <w:pPr>
        <w:ind w:left="288"/>
      </w:pPr>
      <w:r>
        <w:rPr>
          <w:color w:val="8C8C8C"/>
          <w:sz w:val="12"/>
        </w:rPr>
        <w:t>cf-art-5-inc-XXXII-ali-d</w:t>
      </w:r>
      <w:r>
        <w:rPr>
          <w:color w:val="003CA0"/>
          <w:sz w:val="12"/>
        </w:rPr>
        <w:t xml:space="preserve"> | INQ 1145</w:t>
      </w:r>
      <w:r>
        <w:rPr>
          <w:color w:val="003CA0"/>
          <w:sz w:val="12"/>
        </w:rPr>
        <w:t xml:space="preserve"> | rel. Maurício Corrêa</w:t>
      </w:r>
    </w:p>
    <w:p>
      <w:pPr>
        <w:ind w:left="288"/>
      </w:pPr>
      <w:r>
        <w:rPr>
          <w:color w:val="1E1E1E"/>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w:t>
      </w:r>
    </w:p>
    <w:p>
      <w:pPr>
        <w:ind w:left="288"/>
      </w:pPr>
      <w:r>
        <w:rPr>
          <w:b/>
          <w:color w:val="003CA0"/>
          <w:sz w:val="16"/>
        </w:rPr>
        <w:t>[Inq 1.145, rel. min. Maurício Corrêa, red. do ac. min. Gilmar Mendes, j. 19-12-2006, P, DJE de 4-4-2008.]</w:t>
      </w:r>
    </w:p>
    <w:p>
      <w:pPr>
        <w:ind w:left="288"/>
      </w:pPr>
      <w:r>
        <w:rPr>
          <w:color w:val="8C8C8C"/>
          <w:sz w:val="12"/>
        </w:rPr>
        <w:t>cf-art-5-inc-XL</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cf-art-5-inc-XL</w:t>
      </w:r>
    </w:p>
    <w:p>
      <w:pPr>
        <w:ind w:left="288"/>
      </w:pPr>
      <w:r>
        <w:rPr>
          <w:color w:val="1E1E1E"/>
          <w:sz w:val="18"/>
        </w:rPr>
        <w:t>Transitada em julgado a sentença condenatória, compete ao juízo das execuções a aplicação de lei mais benigna.</w:t>
      </w:r>
    </w:p>
    <w:p>
      <w:pPr>
        <w:ind w:left="288"/>
      </w:pPr>
      <w:r>
        <w:rPr>
          <w:b/>
          <w:color w:val="003CA0"/>
          <w:sz w:val="16"/>
        </w:rPr>
        <w:t>[Súmula 611.]</w:t>
      </w:r>
    </w:p>
    <w:p>
      <w:pPr>
        <w:ind w:left="288"/>
      </w:pPr>
      <w:r>
        <w:rPr>
          <w:color w:val="8C8C8C"/>
          <w:sz w:val="12"/>
        </w:rPr>
        <w:t>cf-art-5-inc-XL</w:t>
      </w:r>
      <w:r>
        <w:rPr>
          <w:color w:val="003CA0"/>
          <w:sz w:val="12"/>
        </w:rPr>
        <w:t xml:space="preserve"> | ADI 1719</w:t>
      </w:r>
      <w:r>
        <w:rPr>
          <w:color w:val="003CA0"/>
          <w:sz w:val="12"/>
        </w:rPr>
        <w:t xml:space="preserve"> | rel. Joaquim Barbosa</w:t>
      </w:r>
    </w:p>
    <w:p>
      <w:pPr>
        <w:ind w:left="288"/>
      </w:pPr>
      <w:r>
        <w:rPr>
          <w:color w:val="1E1E1E"/>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w:t>
      </w:r>
    </w:p>
    <w:p>
      <w:pPr>
        <w:ind w:left="288"/>
      </w:pPr>
      <w:r>
        <w:rPr>
          <w:b/>
          <w:color w:val="003CA0"/>
          <w:sz w:val="16"/>
        </w:rPr>
        <w:t>[ADI 1.719, rel. min. Joaquim Barbosa, j. 18-6-2007, P, DJ de 3-8-2007.]</w:t>
      </w:r>
    </w:p>
    <w:p>
      <w:pPr>
        <w:ind w:left="288"/>
      </w:pPr>
      <w:r>
        <w:rPr>
          <w:color w:val="8C8C8C"/>
          <w:sz w:val="12"/>
        </w:rPr>
        <w:t>cf-art-5-inc-XL</w:t>
      </w:r>
      <w:r>
        <w:rPr>
          <w:color w:val="003CA0"/>
          <w:sz w:val="12"/>
        </w:rPr>
        <w:t xml:space="preserve"> | RE 1536743</w:t>
      </w:r>
      <w:r>
        <w:rPr>
          <w:color w:val="003CA0"/>
          <w:sz w:val="12"/>
        </w:rPr>
        <w:t xml:space="preserve"> | rel. Luís Roberto Barroso</w:t>
      </w:r>
    </w:p>
    <w:p>
      <w:pPr>
        <w:ind w:left="288"/>
      </w:pPr>
      <w:r>
        <w:rPr>
          <w:color w:val="1E1E1E"/>
          <w:sz w:val="18"/>
        </w:rPr>
        <w:t>Aplicação da Lei nº 14.843/2024, sobre a obrigatoriedade do exame criminológico para a progressão de regime, na execução de pena por crimes praticados antes de sua vigência.</w:t>
      </w:r>
    </w:p>
    <w:p>
      <w:pPr>
        <w:ind w:left="288"/>
      </w:pPr>
      <w:r>
        <w:rPr>
          <w:b/>
          <w:color w:val="003CA0"/>
          <w:sz w:val="16"/>
        </w:rPr>
        <w:t>[RE 1.536.743 RG, rel. min. Luís Roberto Barroso, j. 13.06.2025, P, DJE de 24.06.2025, Tema 1.408, com mérito pendente.]</w:t>
      </w:r>
    </w:p>
    <w:p>
      <w:pPr>
        <w:ind w:left="288"/>
      </w:pPr>
      <w:r>
        <w:rPr>
          <w:color w:val="8C8C8C"/>
          <w:sz w:val="12"/>
        </w:rPr>
        <w:t>cf-art-5-inc-XL</w:t>
      </w:r>
      <w:r>
        <w:rPr>
          <w:color w:val="003CA0"/>
          <w:sz w:val="12"/>
        </w:rPr>
        <w:t xml:space="preserve"> | RE 1532446</w:t>
      </w:r>
      <w:r>
        <w:rPr>
          <w:color w:val="003CA0"/>
          <w:sz w:val="12"/>
        </w:rPr>
        <w:t xml:space="preserve"> | rel. Luís Roberto Barroso</w:t>
      </w:r>
    </w:p>
    <w:p>
      <w:pPr>
        <w:ind w:left="288"/>
      </w:pPr>
      <w:r>
        <w:rPr>
          <w:color w:val="1E1E1E"/>
          <w:sz w:val="18"/>
        </w:rPr>
        <w:t>Aplicação da Lei nº 14.843/2024, sobre saída temporária e trabalho externo do apenado, na execução de pena por crimes praticados antes de sua vigência.</w:t>
      </w:r>
    </w:p>
    <w:p>
      <w:pPr>
        <w:ind w:left="288"/>
      </w:pPr>
      <w:r>
        <w:rPr>
          <w:b/>
          <w:color w:val="003CA0"/>
          <w:sz w:val="16"/>
        </w:rPr>
        <w:t>[RE 1.532.446 RG, rel. min. Luís Roberto Barroso, j. 11.03.2025, P, DJE de 14.03.2025, Tema 1.381, com mérito pendente.]</w:t>
      </w:r>
    </w:p>
    <w:p>
      <w:pPr>
        <w:ind w:left="288"/>
      </w:pPr>
      <w:r>
        <w:rPr>
          <w:color w:val="8C8C8C"/>
          <w:sz w:val="12"/>
        </w:rPr>
        <w:t>cf-art-5-inc-XL</w:t>
      </w:r>
      <w:r>
        <w:rPr>
          <w:color w:val="003CA0"/>
          <w:sz w:val="12"/>
        </w:rPr>
        <w:t xml:space="preserve"> | RE 1464013</w:t>
      </w:r>
      <w:r>
        <w:rPr>
          <w:color w:val="003CA0"/>
          <w:sz w:val="12"/>
        </w:rPr>
        <w:t xml:space="preserve"> | rel. Luís Roberto Barroso</w:t>
      </w:r>
    </w:p>
    <w:p>
      <w:pPr>
        <w:ind w:left="288"/>
      </w:pPr>
      <w:r>
        <w:rPr>
          <w:color w:val="1E1E1E"/>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88"/>
      </w:pPr>
      <w:r>
        <w:rPr>
          <w:b/>
          <w:color w:val="003CA0"/>
          <w:sz w:val="16"/>
        </w:rPr>
        <w:t>[RE 1.464.013 RG, rel. min. Luís Roberto Barroso, j. 06.09.2024, P, DJE de 12.09.2024, Tema 1.319, com mérito pendente.]</w:t>
      </w:r>
    </w:p>
    <w:p>
      <w:pPr>
        <w:ind w:left="288"/>
      </w:pPr>
      <w:r>
        <w:rPr>
          <w:color w:val="8C8C8C"/>
          <w:sz w:val="12"/>
        </w:rPr>
        <w:t>cf-art-5-inc-XL</w:t>
      </w:r>
      <w:r>
        <w:rPr>
          <w:color w:val="003CA0"/>
          <w:sz w:val="12"/>
        </w:rPr>
        <w:t xml:space="preserve"> | RE 600817</w:t>
      </w:r>
      <w:r>
        <w:rPr>
          <w:color w:val="003CA0"/>
          <w:sz w:val="12"/>
        </w:rPr>
        <w:t xml:space="preserve"> | rel. Ricardo Lewandowski</w:t>
      </w:r>
    </w:p>
    <w:p>
      <w:pPr>
        <w:ind w:left="288"/>
      </w:pPr>
      <w:r>
        <w:rPr>
          <w:color w:val="1E1E1E"/>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88"/>
      </w:pPr>
      <w:r>
        <w:rPr>
          <w:b/>
          <w:color w:val="003CA0"/>
          <w:sz w:val="16"/>
        </w:rPr>
        <w:t>[RE 600.817, rel. min. Ricardo Lewandowski, j. 7-11-2013, P, DJE de 30-10-2014, Tema 169, com mérito julgado.]</w:t>
      </w:r>
    </w:p>
    <w:p>
      <w:pPr>
        <w:ind w:left="288"/>
      </w:pPr>
      <w:r>
        <w:rPr>
          <w:color w:val="8C8C8C"/>
          <w:sz w:val="12"/>
        </w:rPr>
        <w:t>cf-art-5-inc-XL</w:t>
      </w:r>
      <w:r>
        <w:rPr>
          <w:color w:val="003CA0"/>
          <w:sz w:val="12"/>
        </w:rPr>
        <w:t xml:space="preserve"> | RE 768494</w:t>
      </w:r>
      <w:r>
        <w:rPr>
          <w:color w:val="003CA0"/>
          <w:sz w:val="12"/>
        </w:rPr>
        <w:t xml:space="preserve"> | rel. Luiz Fux</w:t>
      </w:r>
    </w:p>
    <w:p>
      <w:pPr>
        <w:ind w:left="288"/>
      </w:pPr>
      <w:r>
        <w:rPr>
          <w:color w:val="1E1E1E"/>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w:t>
      </w:r>
    </w:p>
    <w:p>
      <w:pPr>
        <w:ind w:left="288"/>
      </w:pPr>
      <w:r>
        <w:rPr>
          <w:b/>
          <w:color w:val="003CA0"/>
          <w:sz w:val="16"/>
        </w:rPr>
        <w:t>[RE 768.494, rel. min. Luiz Fux, j. 19-9-2013, P, DJE de 8-4-2014, Tema 650,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HC 185913</w:t>
      </w:r>
      <w:r>
        <w:rPr>
          <w:color w:val="003CA0"/>
          <w:sz w:val="12"/>
        </w:rPr>
        <w:t xml:space="preserve"> | rel. Gilmar Mendes</w:t>
      </w:r>
    </w:p>
    <w:p>
      <w:pPr>
        <w:ind w:left="288"/>
      </w:pPr>
      <w:r>
        <w:rPr>
          <w:color w:val="1E1E1E"/>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w:t>
      </w:r>
    </w:p>
    <w:p>
      <w:pPr>
        <w:ind w:left="288"/>
      </w:pPr>
      <w:r>
        <w:rPr>
          <w:b/>
          <w:color w:val="003CA0"/>
          <w:sz w:val="16"/>
        </w:rPr>
        <w:t>[HC 185.913, rel. min. Gilmar Mendes, j. 18.09.2024, P, DJE de 19.11.2024.]</w:t>
      </w:r>
    </w:p>
    <w:p>
      <w:pPr>
        <w:ind w:left="288"/>
      </w:pPr>
      <w:r>
        <w:rPr>
          <w:color w:val="8C8C8C"/>
          <w:sz w:val="12"/>
        </w:rPr>
        <w:t>cf-art-5-inc-XL</w:t>
      </w:r>
      <w:r>
        <w:rPr>
          <w:color w:val="003CA0"/>
          <w:sz w:val="12"/>
        </w:rPr>
        <w:t xml:space="preserve"> | HC 208817</w:t>
      </w:r>
      <w:r>
        <w:rPr>
          <w:color w:val="003CA0"/>
          <w:sz w:val="12"/>
        </w:rPr>
        <w:t xml:space="preserve"> | rel. Cármen Lúcia</w:t>
      </w:r>
    </w:p>
    <w:p>
      <w:pPr>
        <w:ind w:left="288"/>
      </w:pPr>
      <w:r>
        <w:rPr>
          <w:color w:val="1E1E1E"/>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w:t>
      </w:r>
    </w:p>
    <w:p>
      <w:pPr>
        <w:ind w:left="288"/>
      </w:pPr>
      <w:r>
        <w:rPr>
          <w:b/>
          <w:color w:val="003CA0"/>
          <w:sz w:val="16"/>
        </w:rPr>
        <w:t>[HC 208.817 AgR, voto da rel. min. Cármen Lúcia, j. 13-4-2023, P, DJE de 2-5-2023.]</w:t>
      </w:r>
    </w:p>
    <w:p>
      <w:pPr>
        <w:ind w:left="288"/>
      </w:pPr>
      <w:r>
        <w:rPr>
          <w:color w:val="8C8C8C"/>
          <w:sz w:val="12"/>
        </w:rPr>
        <w:t>cf-art-5-inc-XL</w:t>
      </w:r>
      <w:r>
        <w:rPr>
          <w:color w:val="003CA0"/>
          <w:sz w:val="12"/>
        </w:rPr>
        <w:t xml:space="preserve"> | HC 220249</w:t>
      </w:r>
      <w:r>
        <w:rPr>
          <w:color w:val="003CA0"/>
          <w:sz w:val="12"/>
        </w:rPr>
        <w:t xml:space="preserve"> | rel. Edson Fachin</w:t>
      </w:r>
    </w:p>
    <w:p>
      <w:pPr>
        <w:ind w:left="288"/>
      </w:pPr>
      <w:r>
        <w:rPr>
          <w:color w:val="1E1E1E"/>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w:t>
      </w:r>
    </w:p>
    <w:p>
      <w:pPr>
        <w:ind w:left="288"/>
      </w:pPr>
      <w:r>
        <w:rPr>
          <w:b/>
          <w:color w:val="003CA0"/>
          <w:sz w:val="16"/>
        </w:rPr>
        <w:t>[HC 220.249, rel. min. Edson Fachin, j. 19-12-2022, 2ª T, DJE de 6-2-2023.]</w:t>
      </w:r>
    </w:p>
    <w:p>
      <w:pPr>
        <w:ind w:left="288"/>
      </w:pPr>
      <w:r>
        <w:rPr>
          <w:color w:val="8C8C8C"/>
          <w:sz w:val="12"/>
        </w:rPr>
        <w:t>cf-art-5-inc-XL</w:t>
      </w:r>
      <w:r>
        <w:rPr>
          <w:color w:val="003CA0"/>
          <w:sz w:val="12"/>
        </w:rPr>
        <w:t xml:space="preserve"> | HC 122213</w:t>
      </w:r>
      <w:r>
        <w:rPr>
          <w:color w:val="003CA0"/>
          <w:sz w:val="12"/>
        </w:rPr>
        <w:t xml:space="preserve"> | rel. Ricardo Lewandowski</w:t>
      </w:r>
    </w:p>
    <w:p>
      <w:pPr>
        <w:ind w:left="288"/>
      </w:pPr>
      <w:r>
        <w:rPr>
          <w:color w:val="1E1E1E"/>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88"/>
      </w:pPr>
      <w:r>
        <w:rPr>
          <w:b/>
          <w:color w:val="003CA0"/>
          <w:sz w:val="16"/>
        </w:rPr>
        <w:t>[HC 122.213, rel. min. Ricardo Lewandowski, j. 27-5-2014, 2ª T, DJE de 12-6-2014.]</w:t>
      </w:r>
    </w:p>
    <w:p>
      <w:pPr>
        <w:ind w:left="288"/>
      </w:pPr>
      <w:r>
        <w:rPr>
          <w:color w:val="8C8C8C"/>
          <w:sz w:val="12"/>
        </w:rPr>
        <w:t>cf-art-5-inc-XL</w:t>
      </w:r>
      <w:r>
        <w:rPr>
          <w:color w:val="003CA0"/>
          <w:sz w:val="12"/>
        </w:rPr>
        <w:t xml:space="preserve"> | RHC 109847</w:t>
      </w:r>
      <w:r>
        <w:rPr>
          <w:color w:val="003CA0"/>
          <w:sz w:val="12"/>
        </w:rPr>
        <w:t xml:space="preserve"> | rel. Dias Toffoli</w:t>
      </w:r>
    </w:p>
    <w:p>
      <w:pPr>
        <w:ind w:left="288"/>
      </w:pPr>
      <w:r>
        <w:rPr>
          <w:color w:val="1E1E1E"/>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88"/>
      </w:pPr>
      <w:r>
        <w:rPr>
          <w:b/>
          <w:color w:val="003CA0"/>
          <w:sz w:val="16"/>
        </w:rPr>
        <w:t>[RHC 109.847, rel. min. Dias Toffoli, j. 22-11-2011, 1ª T, DJE de 6-12-2011.]</w:t>
      </w:r>
    </w:p>
    <w:p>
      <w:pPr>
        <w:ind w:left="288"/>
      </w:pPr>
      <w:r>
        <w:rPr>
          <w:color w:val="8C8C8C"/>
          <w:sz w:val="12"/>
        </w:rPr>
        <w:t>cf-art-5-inc-XL</w:t>
      </w:r>
      <w:r>
        <w:rPr>
          <w:color w:val="003CA0"/>
          <w:sz w:val="12"/>
        </w:rPr>
        <w:t xml:space="preserve"> | ARE 644850</w:t>
      </w:r>
      <w:r>
        <w:rPr>
          <w:color w:val="003CA0"/>
          <w:sz w:val="12"/>
        </w:rPr>
        <w:t xml:space="preserve"> | rel. Gilmar Mendes</w:t>
      </w:r>
    </w:p>
    <w:p>
      <w:pPr>
        <w:ind w:left="288"/>
      </w:pPr>
      <w:r>
        <w:rPr>
          <w:color w:val="1E1E1E"/>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88"/>
      </w:pPr>
      <w:r>
        <w:rPr>
          <w:b/>
          <w:color w:val="003CA0"/>
          <w:sz w:val="16"/>
        </w:rPr>
        <w:t>[ARE 644.850 ED, rel. min. Gilmar Mendes, j. 18-10-2011, 2ª T, DJE de 4-11-2011.]</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88"/>
      </w:pPr>
      <w:r>
        <w:rPr>
          <w:b/>
          <w:color w:val="003CA0"/>
          <w:sz w:val="16"/>
        </w:rPr>
        <w:t>[HC 96.168, rel. min. Eros Grau, j. 9-12-2008, 2ª T, DJE de 14-8-2009.]</w:t>
      </w:r>
    </w:p>
    <w:p>
      <w:pPr>
        <w:ind w:left="288"/>
      </w:pPr>
      <w:r>
        <w:rPr>
          <w:color w:val="8C8C8C"/>
          <w:sz w:val="12"/>
        </w:rPr>
        <w:t>cf-art-5-inc-XL</w:t>
      </w:r>
      <w:r>
        <w:rPr>
          <w:color w:val="003CA0"/>
          <w:sz w:val="12"/>
        </w:rPr>
        <w:t xml:space="preserve"> | HC 94397</w:t>
      </w:r>
      <w:r>
        <w:rPr>
          <w:color w:val="003CA0"/>
          <w:sz w:val="12"/>
        </w:rPr>
        <w:t xml:space="preserve"> | rel. Cezar Peluso</w:t>
      </w:r>
    </w:p>
    <w:p>
      <w:pPr>
        <w:ind w:left="288"/>
      </w:pPr>
      <w:r>
        <w:rPr>
          <w:color w:val="1E1E1E"/>
          <w:sz w:val="18"/>
        </w:rPr>
        <w:t xml:space="preserve">=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w:t>
      </w:r>
    </w:p>
    <w:p>
      <w:pPr>
        <w:ind w:left="288"/>
      </w:pPr>
      <w:r>
        <w:rPr>
          <w:b/>
          <w:color w:val="003CA0"/>
          <w:sz w:val="16"/>
        </w:rPr>
        <w:t>[HC 94.397, rel. min. Cezar Peluso, j. 9-3-2010, 2ª T, DJE de 23-4-2010.]</w:t>
      </w:r>
    </w:p>
    <w:p>
      <w:pPr>
        <w:ind w:left="288"/>
      </w:pPr>
      <w:r>
        <w:rPr>
          <w:color w:val="8C8C8C"/>
          <w:sz w:val="12"/>
        </w:rPr>
        <w:t>cf-art-5-inc-XL</w:t>
      </w:r>
      <w:r>
        <w:rPr>
          <w:color w:val="003CA0"/>
          <w:sz w:val="12"/>
        </w:rPr>
        <w:t xml:space="preserve"> | HC 86110</w:t>
      </w:r>
      <w:r>
        <w:rPr>
          <w:color w:val="003CA0"/>
          <w:sz w:val="12"/>
        </w:rPr>
        <w:t xml:space="preserve"> | rel. Cezar Peluso</w:t>
      </w:r>
    </w:p>
    <w:p>
      <w:pPr>
        <w:ind w:left="288"/>
      </w:pPr>
      <w:r>
        <w:rPr>
          <w:color w:val="1E1E1E"/>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88"/>
      </w:pPr>
      <w:r>
        <w:rPr>
          <w:b/>
          <w:color w:val="003CA0"/>
          <w:sz w:val="16"/>
        </w:rPr>
        <w:t>[HC 86.110, rel. min. Cezar Peluso, j. 2-3-2010, 2ª T, DJE de 23-4-2010.]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RE 452991</w:t>
      </w:r>
      <w:r>
        <w:rPr>
          <w:color w:val="003CA0"/>
          <w:sz w:val="12"/>
        </w:rPr>
        <w:t xml:space="preserve"> | rel. Marco Aurélio</w:t>
      </w:r>
    </w:p>
    <w:p>
      <w:pPr>
        <w:ind w:left="288"/>
      </w:pPr>
      <w:r>
        <w:rPr>
          <w:color w:val="1E1E1E"/>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88"/>
      </w:pPr>
      <w:r>
        <w:rPr>
          <w:b/>
          <w:color w:val="003CA0"/>
          <w:sz w:val="16"/>
        </w:rPr>
        <w:t>[RE 452.991, rel. min. Marco Aurélio, j. 7-4-2009, 1ª T, DJE de 21-8-2009.]</w:t>
      </w:r>
    </w:p>
    <w:p>
      <w:pPr>
        <w:ind w:left="288"/>
      </w:pPr>
      <w:r>
        <w:rPr>
          <w:color w:val="8C8C8C"/>
          <w:sz w:val="12"/>
        </w:rPr>
        <w:t>cf-art-5-inc-XL</w:t>
      </w:r>
      <w:r>
        <w:rPr>
          <w:color w:val="003CA0"/>
          <w:sz w:val="12"/>
        </w:rPr>
        <w:t xml:space="preserve"> | AI 698626</w:t>
      </w:r>
      <w:r>
        <w:rPr>
          <w:color w:val="003CA0"/>
          <w:sz w:val="12"/>
        </w:rPr>
        <w:t xml:space="preserve"> | rel. Ellen Gracie</w:t>
      </w:r>
    </w:p>
    <w:p>
      <w:pPr>
        <w:ind w:left="288"/>
      </w:pPr>
      <w:r>
        <w:rPr>
          <w:color w:val="1E1E1E"/>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cf-art-5-inc-XL</w:t>
      </w:r>
      <w:r>
        <w:rPr>
          <w:color w:val="003CA0"/>
          <w:sz w:val="12"/>
        </w:rPr>
        <w:t xml:space="preserve"> | HC 90140</w:t>
      </w:r>
      <w:r>
        <w:rPr>
          <w:color w:val="003CA0"/>
          <w:sz w:val="12"/>
        </w:rPr>
        <w:t xml:space="preserve"> | rel. Celso de Mello</w:t>
      </w:r>
    </w:p>
    <w:p>
      <w:pPr>
        <w:ind w:left="288"/>
      </w:pPr>
      <w:r>
        <w:rPr>
          <w:color w:val="1E1E1E"/>
          <w:sz w:val="18"/>
        </w:rPr>
        <w:t>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w:t>
      </w:r>
    </w:p>
    <w:p>
      <w:pPr>
        <w:ind w:left="288"/>
      </w:pPr>
      <w:r>
        <w:rPr>
          <w:b/>
          <w:color w:val="003CA0"/>
          <w:sz w:val="16"/>
        </w:rPr>
        <w:t>[HC 90.140, rel. min. Celso de Mello, j. 11-3-2008, 2ª T, DJE de 17-10-2008.]</w:t>
      </w:r>
    </w:p>
    <w:p>
      <w:pPr>
        <w:ind w:left="288"/>
      </w:pPr>
      <w:r>
        <w:rPr>
          <w:color w:val="8C8C8C"/>
          <w:sz w:val="12"/>
        </w:rPr>
        <w:t>cf-art-5-inc-XL</w:t>
      </w:r>
      <w:r>
        <w:rPr>
          <w:color w:val="003CA0"/>
          <w:sz w:val="12"/>
        </w:rPr>
        <w:t xml:space="preserve"> | RE 418876</w:t>
      </w:r>
      <w:r>
        <w:rPr>
          <w:color w:val="003CA0"/>
          <w:sz w:val="12"/>
        </w:rPr>
        <w:t xml:space="preserve"> | rel. Sepúlveda Pertence</w:t>
      </w:r>
    </w:p>
    <w:p>
      <w:pPr>
        <w:ind w:left="288"/>
      </w:pPr>
      <w:r>
        <w:rPr>
          <w:color w:val="1E1E1E"/>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88"/>
      </w:pPr>
      <w:r>
        <w:rPr>
          <w:b/>
          <w:color w:val="003CA0"/>
          <w:sz w:val="16"/>
        </w:rPr>
        <w:t>[RE 418.876, rel. min. Sepúlveda Pertence, j. 30-3-2004, 1ª T, DJ de 4-6-2004.]</w:t>
      </w:r>
    </w:p>
    <w:p>
      <w:pPr>
        <w:ind w:left="288"/>
      </w:pPr>
      <w:r>
        <w:rPr>
          <w:color w:val="8C8C8C"/>
          <w:sz w:val="12"/>
        </w:rPr>
        <w:t>cf-art-5-inc-XL</w:t>
      </w:r>
      <w:r>
        <w:rPr>
          <w:color w:val="003CA0"/>
          <w:sz w:val="12"/>
        </w:rPr>
        <w:t xml:space="preserve"> | RE 395269</w:t>
      </w:r>
      <w:r>
        <w:rPr>
          <w:color w:val="003CA0"/>
          <w:sz w:val="12"/>
        </w:rPr>
        <w:t xml:space="preserve"> | rel. Gilmar Mendes</w:t>
      </w:r>
    </w:p>
    <w:p>
      <w:pPr>
        <w:ind w:left="288"/>
      </w:pPr>
      <w:r>
        <w:rPr>
          <w:color w:val="1E1E1E"/>
          <w:sz w:val="18"/>
        </w:rPr>
        <w:t>Não retroatividade da lei mais benigna para alcançar pena já cumprida.</w:t>
      </w:r>
    </w:p>
    <w:p>
      <w:pPr>
        <w:ind w:left="288"/>
      </w:pPr>
      <w:r>
        <w:rPr>
          <w:b/>
          <w:color w:val="003CA0"/>
          <w:sz w:val="16"/>
        </w:rPr>
        <w:t>[RE 395.269 AgR, rel. min. Gilmar Mendes, j. 10-2-2004, 2ª T, DJ de 5-3-2004.]</w:t>
      </w:r>
    </w:p>
    <w:p>
      <w:pPr>
        <w:ind w:left="288"/>
      </w:pPr>
      <w:r>
        <w:rPr>
          <w:color w:val="8C8C8C"/>
          <w:sz w:val="12"/>
        </w:rPr>
        <w:t>cf-art-5-inc-XL</w:t>
      </w:r>
      <w:r>
        <w:rPr>
          <w:color w:val="003CA0"/>
          <w:sz w:val="12"/>
        </w:rPr>
        <w:t xml:space="preserve"> | EXT 864</w:t>
      </w:r>
      <w:r>
        <w:rPr>
          <w:color w:val="003CA0"/>
          <w:sz w:val="12"/>
        </w:rPr>
        <w:t xml:space="preserve"> | rel. Sepúlveda Pertence</w:t>
      </w:r>
    </w:p>
    <w:p>
      <w:pPr>
        <w:ind w:left="288"/>
      </w:pPr>
      <w:r>
        <w:rPr>
          <w:color w:val="1E1E1E"/>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88"/>
      </w:pPr>
      <w:r>
        <w:rPr>
          <w:b/>
          <w:color w:val="003CA0"/>
          <w:sz w:val="16"/>
        </w:rPr>
        <w:t>[Ext 864, rel. min. Sepúlveda Pertence, j. 18-6-2003, P, DJ de 29-8-2003.]</w:t>
      </w:r>
    </w:p>
    <w:p>
      <w:pPr>
        <w:ind w:left="288"/>
      </w:pPr>
      <w:r>
        <w:rPr>
          <w:color w:val="8C8C8C"/>
          <w:sz w:val="12"/>
        </w:rPr>
        <w:t>cf-art-5-inc-XL</w:t>
      </w:r>
      <w:r>
        <w:rPr>
          <w:color w:val="003CA0"/>
          <w:sz w:val="12"/>
        </w:rPr>
        <w:t xml:space="preserve"> | HC 74132</w:t>
      </w:r>
      <w:r>
        <w:rPr>
          <w:color w:val="003CA0"/>
          <w:sz w:val="12"/>
        </w:rPr>
        <w:t xml:space="preserve"> | rel. Sydney Sanches</w:t>
      </w:r>
    </w:p>
    <w:p>
      <w:pPr>
        <w:ind w:left="288"/>
      </w:pPr>
      <w:r>
        <w:rPr>
          <w:color w:val="1E1E1E"/>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w:t>
      </w:r>
    </w:p>
    <w:p>
      <w:pPr>
        <w:ind w:left="288"/>
      </w:pPr>
      <w:r>
        <w:rPr>
          <w:b/>
          <w:color w:val="003CA0"/>
          <w:sz w:val="16"/>
        </w:rPr>
        <w:t>[HC 74.132, rel. min. Sydney Sanches, j. 22-8-1996, P, DJ de 27-9-1996.]</w:t>
      </w:r>
    </w:p>
    <w:p>
      <w:pPr>
        <w:ind w:left="288"/>
      </w:pPr>
      <w:r>
        <w:rPr>
          <w:color w:val="8C8C8C"/>
          <w:sz w:val="12"/>
        </w:rPr>
        <w:t>cf-art-5-inc-XL</w:t>
      </w:r>
      <w:r>
        <w:rPr>
          <w:color w:val="003CA0"/>
          <w:sz w:val="12"/>
        </w:rPr>
        <w:t xml:space="preserve"> | AI 177313</w:t>
      </w:r>
      <w:r>
        <w:rPr>
          <w:color w:val="003CA0"/>
          <w:sz w:val="12"/>
        </w:rPr>
        <w:t xml:space="preserve"> | rel. Celso de Mello</w:t>
      </w:r>
    </w:p>
    <w:p>
      <w:pPr>
        <w:ind w:left="288"/>
      </w:pPr>
      <w:r>
        <w:rPr>
          <w:color w:val="1E1E1E"/>
          <w:sz w:val="18"/>
        </w:rPr>
        <w:t>=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w:t>
      </w:r>
    </w:p>
    <w:p>
      <w:pPr>
        <w:ind w:left="288"/>
      </w:pPr>
      <w:r>
        <w:rPr>
          <w:b/>
          <w:color w:val="003CA0"/>
          <w:sz w:val="16"/>
        </w:rPr>
        <w:t>[AI 177.313 AgR-ED, rel. min. Celso de Mello, j. 18-6-1996, 1ª T, DJ de 13-9-1996.]</w:t>
      </w:r>
    </w:p>
    <w:p>
      <w:pPr>
        <w:ind w:left="288"/>
      </w:pPr>
      <w:r>
        <w:rPr>
          <w:color w:val="8C8C8C"/>
          <w:sz w:val="12"/>
        </w:rPr>
        <w:t>cf-art-5-inc-XL</w:t>
      </w:r>
      <w:r>
        <w:rPr>
          <w:color w:val="003CA0"/>
          <w:sz w:val="12"/>
        </w:rPr>
        <w:t xml:space="preserve"> | HC 70641</w:t>
      </w:r>
      <w:r>
        <w:rPr>
          <w:color w:val="003CA0"/>
          <w:sz w:val="12"/>
        </w:rPr>
        <w:t xml:space="preserve"> | rel. Sepúlveda Pertence</w:t>
      </w:r>
    </w:p>
    <w:p>
      <w:pPr>
        <w:ind w:left="288"/>
      </w:pPr>
      <w:r>
        <w:rPr>
          <w:color w:val="1E1E1E"/>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w:t>
      </w:r>
    </w:p>
    <w:p>
      <w:pPr>
        <w:ind w:left="288"/>
      </w:pPr>
      <w:r>
        <w:rPr>
          <w:b/>
          <w:color w:val="003CA0"/>
          <w:sz w:val="16"/>
        </w:rPr>
        <w:t>[HC 70.641, rel. min. Sepúlveda Pertence, j. 10-5-1994, 1ª T, DJ de 26-8-1994.]</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ADI 4424</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w:t>
      </w:r>
    </w:p>
    <w:p>
      <w:pPr>
        <w:ind w:left="288"/>
      </w:pPr>
      <w:r>
        <w:rPr>
          <w:b/>
          <w:color w:val="003CA0"/>
          <w:sz w:val="16"/>
        </w:rPr>
        <w:t>[ADI 4.424, voto do min. Marco Aurélio, j. 9-2-2012, P, DJE de 1º-8-2014.]</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 xml:space="preserve">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82424</w:t>
      </w:r>
      <w:r>
        <w:rPr>
          <w:color w:val="003CA0"/>
          <w:sz w:val="12"/>
        </w:rPr>
        <w:t xml:space="preserve"> | rel. Moreira Alves</w:t>
      </w:r>
    </w:p>
    <w:p>
      <w:pPr>
        <w:ind w:left="288"/>
      </w:pPr>
      <w:r>
        <w:rPr>
          <w:color w:val="1E1E1E"/>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88"/>
      </w:pPr>
      <w:r>
        <w:rPr>
          <w:b/>
          <w:color w:val="003CA0"/>
          <w:sz w:val="16"/>
        </w:rPr>
        <w:t>[HC 82.424, rel. min. Moreira Alves, red. do ac. min. Maurício Corrêa, j. 17-9-2003, P, DJ de 19-3-2004.]</w:t>
      </w:r>
    </w:p>
    <w:p>
      <w:pPr>
        <w:ind w:left="288"/>
      </w:pPr>
      <w:r>
        <w:rPr>
          <w:color w:val="8C8C8C"/>
          <w:sz w:val="12"/>
        </w:rPr>
        <w:t>cf-art-5-inc-XL</w:t>
      </w:r>
    </w:p>
    <w:p>
      <w:pPr>
        <w:ind w:left="288"/>
      </w:pPr>
      <w:r>
        <w:rPr>
          <w:color w:val="1E1E1E"/>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w:t>
      </w:r>
    </w:p>
    <w:p>
      <w:pPr>
        <w:ind w:left="288"/>
      </w:pPr>
      <w:r>
        <w:rPr>
          <w:b/>
          <w:color w:val="003CA0"/>
          <w:sz w:val="16"/>
        </w:rPr>
        <w:t>[Súmula Vinculante 26.]</w:t>
      </w:r>
    </w:p>
    <w:p>
      <w:pPr>
        <w:ind w:left="288"/>
      </w:pPr>
      <w:r>
        <w:rPr>
          <w:color w:val="8C8C8C"/>
          <w:sz w:val="12"/>
        </w:rPr>
        <w:t>cf-art-5-inc-XL</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cf-art-5-inc-XL</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88"/>
      </w:pPr>
      <w:r>
        <w:rPr>
          <w:b/>
          <w:color w:val="003CA0"/>
          <w:sz w:val="16"/>
        </w:rPr>
        <w:t>[ADI 3.112, rel. min. Ricardo Lewandowski, j. 2-5-2007, P, DJ de 26-10-2007.]</w:t>
      </w:r>
    </w:p>
    <w:p>
      <w:pPr>
        <w:ind w:left="288"/>
      </w:pPr>
      <w:r>
        <w:rPr>
          <w:color w:val="8C8C8C"/>
          <w:sz w:val="12"/>
        </w:rPr>
        <w:t>cf-art-5-inc-XL</w:t>
      </w:r>
      <w:r>
        <w:rPr>
          <w:color w:val="003CA0"/>
          <w:sz w:val="12"/>
        </w:rPr>
        <w:t xml:space="preserve"> | ADI 2795</w:t>
      </w:r>
      <w:r>
        <w:rPr>
          <w:color w:val="003CA0"/>
          <w:sz w:val="12"/>
        </w:rPr>
        <w:t xml:space="preserve"> | rel. Maurício Corrêa</w:t>
      </w:r>
    </w:p>
    <w:p>
      <w:pPr>
        <w:ind w:left="288"/>
      </w:pPr>
      <w:r>
        <w:rPr>
          <w:color w:val="1E1E1E"/>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w:t>
      </w:r>
    </w:p>
    <w:p>
      <w:pPr>
        <w:ind w:left="288"/>
      </w:pPr>
      <w:r>
        <w:rPr>
          <w:b/>
          <w:color w:val="003CA0"/>
          <w:sz w:val="16"/>
        </w:rPr>
        <w:t>[ADI 2.795 MC, rel. min. Maurício Corrêa, j. 8-5-2003, P, DJ de 20-6-2003.]</w:t>
      </w:r>
    </w:p>
    <w:p>
      <w:pPr>
        <w:ind w:left="288"/>
      </w:pPr>
      <w:r>
        <w:rPr>
          <w:color w:val="8C8C8C"/>
          <w:sz w:val="12"/>
        </w:rPr>
        <w:t>cf-art-5-inc-XL</w:t>
      </w:r>
      <w:r>
        <w:rPr>
          <w:color w:val="003CA0"/>
          <w:sz w:val="12"/>
        </w:rPr>
        <w:t xml:space="preserve"> | RE 1542482</w:t>
      </w:r>
      <w:r>
        <w:rPr>
          <w:color w:val="003CA0"/>
          <w:sz w:val="12"/>
        </w:rPr>
        <w:t xml:space="preserve"> | rel. Luís Roberto Barroso</w:t>
      </w:r>
    </w:p>
    <w:p>
      <w:pPr>
        <w:ind w:left="288"/>
      </w:pPr>
      <w:r>
        <w:rPr>
          <w:color w:val="1E1E1E"/>
          <w:sz w:val="18"/>
        </w:rPr>
        <w:t>“É constitucional a concessão de indulto a condenado por tráfico privilegiado, uma vez que o crime não tem natureza hedionda”.</w:t>
      </w:r>
    </w:p>
    <w:p>
      <w:pPr>
        <w:ind w:left="288"/>
      </w:pPr>
      <w:r>
        <w:rPr>
          <w:b/>
          <w:color w:val="003CA0"/>
          <w:sz w:val="16"/>
        </w:rPr>
        <w:t>[RE 1.542.482 RG, rel. min. Luís Roberto Barroso, j. 30.05.2025, P, DJE de 09.06.2025, Tema 1.400, com mérito julgado.]</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DJE de 1º-2-2018, Tema 972, com mérito julgado.]</w:t>
      </w:r>
    </w:p>
    <w:p>
      <w:pPr>
        <w:ind w:left="288"/>
      </w:pPr>
      <w:r>
        <w:rPr>
          <w:color w:val="8C8C8C"/>
          <w:sz w:val="12"/>
        </w:rPr>
        <w:t>cf-art-5-inc-XL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215771</w:t>
      </w:r>
      <w:r>
        <w:rPr>
          <w:color w:val="003CA0"/>
          <w:sz w:val="12"/>
        </w:rPr>
        <w:t xml:space="preserve"> | rel. Ricardo Lewandowski</w:t>
      </w:r>
    </w:p>
    <w:p>
      <w:pPr>
        <w:ind w:left="288"/>
      </w:pPr>
      <w:r>
        <w:rPr>
          <w:color w:val="1E1E1E"/>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w:t>
      </w:r>
    </w:p>
    <w:p>
      <w:pPr>
        <w:ind w:left="288"/>
      </w:pPr>
      <w:r>
        <w:rPr>
          <w:b/>
          <w:color w:val="003CA0"/>
          <w:sz w:val="16"/>
        </w:rPr>
        <w:t>[HC 215.771 AgR, rel. min. Ricardo Lewandowski, j. 22-8-2022, 2ª T, DJE de 5-9-2022.]</w:t>
      </w:r>
    </w:p>
    <w:p>
      <w:pPr>
        <w:ind w:left="288"/>
      </w:pPr>
      <w:r>
        <w:rPr>
          <w:color w:val="8C8C8C"/>
          <w:sz w:val="12"/>
        </w:rPr>
        <w:t>cf-art-5-inc-XL</w:t>
      </w:r>
      <w:r>
        <w:rPr>
          <w:color w:val="003CA0"/>
          <w:sz w:val="12"/>
        </w:rPr>
        <w:t xml:space="preserve"> | HC 101919</w:t>
      </w:r>
      <w:r>
        <w:rPr>
          <w:color w:val="003CA0"/>
          <w:sz w:val="12"/>
        </w:rPr>
        <w:t xml:space="preserve"> | rel. Marco Aurélio</w:t>
      </w:r>
    </w:p>
    <w:p>
      <w:pPr>
        <w:ind w:left="288"/>
      </w:pPr>
      <w:r>
        <w:rPr>
          <w:color w:val="1E1E1E"/>
          <w:sz w:val="18"/>
        </w:rPr>
        <w:t>O óbice, previsto no art. 44 da Lei 11.343/2006, à suspensão condicional da pena imposta ante tráfico de drogas mostra-se afinado com a Lei 8.072/1990 e com o disposto no inciso XLIII do art. 5º da CF.</w:t>
      </w:r>
    </w:p>
    <w:p>
      <w:pPr>
        <w:ind w:left="288"/>
      </w:pPr>
      <w:r>
        <w:rPr>
          <w:b/>
          <w:color w:val="003CA0"/>
          <w:sz w:val="16"/>
        </w:rPr>
        <w:t>[HC 101.919, rel. min. Marco Aurélio, j. 6-9-2011, 1ª T, DJE de 26-10-2011.]</w:t>
      </w:r>
    </w:p>
    <w:p>
      <w:pPr>
        <w:ind w:left="288"/>
      </w:pPr>
      <w:r>
        <w:rPr>
          <w:color w:val="8C8C8C"/>
          <w:sz w:val="12"/>
        </w:rPr>
        <w:t>cf-art-5-inc-XL</w:t>
      </w:r>
      <w:r>
        <w:rPr>
          <w:color w:val="003CA0"/>
          <w:sz w:val="12"/>
        </w:rPr>
        <w:t xml:space="preserve"> | HC 96869</w:t>
      </w:r>
      <w:r>
        <w:rPr>
          <w:color w:val="003CA0"/>
          <w:sz w:val="12"/>
        </w:rPr>
        <w:t xml:space="preserve"> | rel. Marco Aurélio</w:t>
      </w:r>
    </w:p>
    <w:p>
      <w:pPr>
        <w:ind w:left="288"/>
      </w:pPr>
      <w:r>
        <w:rPr>
          <w:color w:val="1E1E1E"/>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88"/>
      </w:pPr>
      <w:r>
        <w:rPr>
          <w:b/>
          <w:color w:val="003CA0"/>
          <w:sz w:val="16"/>
        </w:rPr>
        <w:t>[HC 96.869, rel. min. Marco Aurélio, j. 4-5-2010, 1ª T, DJE de 28-5-2010.]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AI 748600</w:t>
      </w:r>
      <w:r>
        <w:rPr>
          <w:color w:val="003CA0"/>
          <w:sz w:val="12"/>
        </w:rPr>
        <w:t xml:space="preserve"> | rel. Eros Grau</w:t>
      </w:r>
    </w:p>
    <w:p>
      <w:pPr>
        <w:ind w:left="288"/>
      </w:pPr>
      <w:r>
        <w:rPr>
          <w:color w:val="1E1E1E"/>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88"/>
      </w:pPr>
      <w:r>
        <w:rPr>
          <w:b/>
          <w:color w:val="003CA0"/>
          <w:sz w:val="16"/>
        </w:rPr>
        <w:t>[AI 748.600 AgR, rel. min. Eros Grau, j. 23-6-2009, 2ª T, DJE de 7-8-2009.]</w:t>
      </w:r>
    </w:p>
    <w:p>
      <w:pPr>
        <w:ind w:left="288"/>
      </w:pPr>
      <w:r>
        <w:rPr>
          <w:color w:val="8C8C8C"/>
          <w:sz w:val="12"/>
        </w:rPr>
        <w:t>cf-art-5-inc-XL</w:t>
      </w:r>
      <w:r>
        <w:rPr>
          <w:color w:val="003CA0"/>
          <w:sz w:val="12"/>
        </w:rPr>
        <w:t xml:space="preserve"> | HC 90364</w:t>
      </w:r>
      <w:r>
        <w:rPr>
          <w:color w:val="003CA0"/>
          <w:sz w:val="12"/>
        </w:rPr>
        <w:t xml:space="preserve"> | rel. Ricardo Lewandowski</w:t>
      </w:r>
    </w:p>
    <w:p>
      <w:pPr>
        <w:ind w:left="288"/>
      </w:pPr>
      <w:r>
        <w:rPr>
          <w:color w:val="1E1E1E"/>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cf-art-5-inc-XL</w:t>
      </w:r>
      <w:r>
        <w:rPr>
          <w:color w:val="003CA0"/>
          <w:sz w:val="12"/>
        </w:rPr>
        <w:t xml:space="preserve"> | HC 82959</w:t>
      </w:r>
      <w:r>
        <w:rPr>
          <w:color w:val="003CA0"/>
          <w:sz w:val="12"/>
        </w:rPr>
        <w:t xml:space="preserve"> | rel. Marco Aurélio</w:t>
      </w:r>
    </w:p>
    <w:p>
      <w:pPr>
        <w:ind w:left="288"/>
      </w:pPr>
      <w:r>
        <w:rPr>
          <w:color w:val="1E1E1E"/>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88"/>
      </w:pPr>
      <w:r>
        <w:rPr>
          <w:b/>
          <w:color w:val="003CA0"/>
          <w:sz w:val="16"/>
        </w:rPr>
        <w:t>[HC 82.959, rel. min. Marco Aurélio, j. 23-2-2006, P, DJ de 1º-9-2006.]</w:t>
      </w:r>
    </w:p>
    <w:p>
      <w:pPr>
        <w:ind w:left="288"/>
      </w:pPr>
      <w:r>
        <w:rPr>
          <w:color w:val="8C8C8C"/>
          <w:sz w:val="12"/>
        </w:rPr>
        <w:t>cf-art-5-inc-XL</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w:t>
      </w:r>
    </w:p>
    <w:p>
      <w:pPr>
        <w:ind w:left="288"/>
      </w:pPr>
      <w:r>
        <w:rPr>
          <w:b/>
          <w:color w:val="003CA0"/>
          <w:sz w:val="16"/>
        </w:rPr>
        <w:t>[Ext 855, rel. min. Celso de Mello, j. 26-8-2004, P, DJ de 1º-7-2005.]</w:t>
      </w:r>
    </w:p>
    <w:p>
      <w:pPr>
        <w:ind w:left="288"/>
      </w:pPr>
      <w:r>
        <w:rPr>
          <w:color w:val="8C8C8C"/>
          <w:sz w:val="12"/>
        </w:rPr>
        <w:t>cf-art-5-inc-XL</w:t>
      </w:r>
      <w:r>
        <w:rPr>
          <w:color w:val="003CA0"/>
          <w:sz w:val="12"/>
        </w:rPr>
        <w:t xml:space="preserve"> | HC 84312</w:t>
      </w:r>
      <w:r>
        <w:rPr>
          <w:color w:val="003CA0"/>
          <w:sz w:val="12"/>
        </w:rPr>
        <w:t xml:space="preserve"> | rel. Sepúlveda Pertence</w:t>
      </w:r>
    </w:p>
    <w:p>
      <w:pPr>
        <w:ind w:left="288"/>
      </w:pPr>
      <w:r>
        <w:rPr>
          <w:color w:val="1E1E1E"/>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w:t>
      </w:r>
    </w:p>
    <w:p>
      <w:pPr>
        <w:ind w:left="288"/>
      </w:pPr>
      <w:r>
        <w:rPr>
          <w:b/>
          <w:color w:val="003CA0"/>
          <w:sz w:val="16"/>
        </w:rPr>
        <w:t>[HC 84.312, rel. min. Sepúlveda Pertence, j. 15-6-2004, 1ª T, DJ de 25-6-2004.]</w:t>
      </w:r>
    </w:p>
    <w:p>
      <w:pPr>
        <w:ind w:left="288"/>
      </w:pPr>
      <w:r>
        <w:rPr>
          <w:color w:val="8C8C8C"/>
          <w:sz w:val="12"/>
        </w:rPr>
        <w:t>cf-art-5-inc-XL</w:t>
      </w:r>
      <w:r>
        <w:rPr>
          <w:color w:val="003CA0"/>
          <w:sz w:val="12"/>
        </w:rPr>
        <w:t xml:space="preserve"> | HC 82235</w:t>
      </w:r>
      <w:r>
        <w:rPr>
          <w:color w:val="003CA0"/>
          <w:sz w:val="12"/>
        </w:rPr>
        <w:t xml:space="preserve"> | rel. Celso de Mello</w:t>
      </w:r>
    </w:p>
    <w:p>
      <w:pPr>
        <w:ind w:left="288"/>
      </w:pPr>
      <w:r>
        <w:rPr>
          <w:color w:val="1E1E1E"/>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w:t>
      </w:r>
    </w:p>
    <w:p>
      <w:pPr>
        <w:ind w:left="288"/>
      </w:pPr>
      <w:r>
        <w:rPr>
          <w:b/>
          <w:color w:val="003CA0"/>
          <w:sz w:val="16"/>
        </w:rPr>
        <w:t>[HC 82.235, rel. min. Celso de Mello, j. 24-9-2002, 2ª T, DJ de 28-2-2003.]</w:t>
      </w:r>
    </w:p>
    <w:p>
      <w:pPr>
        <w:ind w:left="288"/>
      </w:pPr>
      <w:r>
        <w:rPr>
          <w:color w:val="8C8C8C"/>
          <w:sz w:val="12"/>
        </w:rPr>
        <w:t>cf-art-5-inc-XL</w:t>
      </w:r>
      <w:r>
        <w:rPr>
          <w:color w:val="003CA0"/>
          <w:sz w:val="12"/>
        </w:rPr>
        <w:t xml:space="preserve"> | HC 80949</w:t>
      </w:r>
      <w:r>
        <w:rPr>
          <w:color w:val="003CA0"/>
          <w:sz w:val="12"/>
        </w:rPr>
        <w:t xml:space="preserve"> | rel. Ellen Gracie</w:t>
      </w:r>
    </w:p>
    <w:p>
      <w:pPr>
        <w:ind w:left="288"/>
      </w:pPr>
      <w:r>
        <w:rPr>
          <w:color w:val="1E1E1E"/>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70389</w:t>
      </w:r>
    </w:p>
    <w:p>
      <w:pPr>
        <w:ind w:left="288"/>
      </w:pPr>
      <w:r>
        <w:rPr>
          <w:color w:val="1E1E1E"/>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88"/>
      </w:pPr>
      <w:r>
        <w:rPr>
          <w:b/>
          <w:color w:val="003CA0"/>
          <w:sz w:val="16"/>
        </w:rPr>
        <w:t>[HC 70.389, voto do min. Celso de Mello, j. 23-6-1994, P, DJ de 10-8-2001.]</w:t>
      </w:r>
    </w:p>
    <w:p>
      <w:pPr>
        <w:ind w:left="288"/>
      </w:pPr>
      <w:r>
        <w:rPr>
          <w:color w:val="8C8C8C"/>
          <w:sz w:val="12"/>
        </w:rPr>
        <w:t>cf-art-5-inc-XL</w:t>
      </w:r>
      <w:r>
        <w:rPr>
          <w:color w:val="003CA0"/>
          <w:sz w:val="12"/>
        </w:rPr>
        <w:t xml:space="preserve"> | RE 881748</w:t>
      </w:r>
      <w:r>
        <w:rPr>
          <w:color w:val="003CA0"/>
          <w:sz w:val="12"/>
        </w:rPr>
        <w:t xml:space="preserve"> | rel. Alexandre de Moraes</w:t>
      </w:r>
    </w:p>
    <w:p>
      <w:pPr>
        <w:ind w:left="288"/>
      </w:pPr>
      <w:r>
        <w:rPr>
          <w:color w:val="1E1E1E"/>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[RE 881.748 RG, rel. min. Alexandre de Moraes, j. 21.2.2025, P, DJE de 28.2.2025, Tema 1.374, com mérito pendente.]</w:t>
      </w:r>
    </w:p>
    <w:p>
      <w:pPr>
        <w:ind w:left="288"/>
      </w:pPr>
      <w:r>
        <w:rPr>
          <w:color w:val="8C8C8C"/>
          <w:sz w:val="12"/>
        </w:rPr>
        <w:t>cf-art-5-inc-XL</w:t>
      </w:r>
      <w:r>
        <w:rPr>
          <w:color w:val="003CA0"/>
          <w:sz w:val="12"/>
        </w:rPr>
        <w:t xml:space="preserve"> | ARE 1316562</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1.316.562 RG, rel. min. Alexandre de Moraes, j. 21.2.2025, P, DJE de 28.2.2025, Tema 1.376, com mérito pendente.]</w:t>
      </w:r>
    </w:p>
    <w:p>
      <w:pPr>
        <w:ind w:left="288"/>
      </w:pPr>
      <w:r>
        <w:rPr>
          <w:color w:val="8C8C8C"/>
          <w:sz w:val="12"/>
        </w:rPr>
        <w:t>cf-art-5-inc-XL</w:t>
      </w:r>
      <w:r>
        <w:rPr>
          <w:color w:val="003CA0"/>
          <w:sz w:val="12"/>
        </w:rPr>
        <w:t xml:space="preserve"> | ARE 1058822</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1.058.822 RG, rel. min. Alexandre de Moraes, j. 21.2.2025, P, DJE de 28.2.2025, Tema 1.375, com mérito pendente.]</w:t>
      </w:r>
    </w:p>
    <w:p>
      <w:pPr>
        <w:ind w:left="288"/>
      </w:pPr>
      <w:r>
        <w:rPr>
          <w:color w:val="8C8C8C"/>
          <w:sz w:val="12"/>
        </w:rPr>
        <w:t>cf-art-5-inc-XL</w:t>
      </w:r>
      <w:r>
        <w:rPr>
          <w:color w:val="003CA0"/>
          <w:sz w:val="12"/>
        </w:rPr>
        <w:t xml:space="preserve"> | RE 1501674</w:t>
      </w:r>
      <w:r>
        <w:rPr>
          <w:color w:val="003CA0"/>
          <w:sz w:val="12"/>
        </w:rPr>
        <w:t xml:space="preserve"> | rel. Flávio Dino</w:t>
      </w:r>
    </w:p>
    <w:p>
      <w:pPr>
        <w:ind w:left="288"/>
      </w:pPr>
      <w:r>
        <w:rPr>
          <w:color w:val="1E1E1E"/>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88"/>
      </w:pPr>
      <w:r>
        <w:rPr>
          <w:b/>
          <w:color w:val="003CA0"/>
          <w:sz w:val="16"/>
        </w:rPr>
        <w:t>[RE 1.501.674 RG, rel. min. Flávio Dino, j. 14.2.2025, P, DJE de 26.2.2025, Tema 1.369, com mérito pendente.]</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80949</w:t>
      </w:r>
    </w:p>
    <w:p>
      <w:pPr>
        <w:ind w:left="288"/>
      </w:pPr>
      <w:r>
        <w:rPr>
          <w:color w:val="1E1E1E"/>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95009</w:t>
      </w:r>
      <w:r>
        <w:rPr>
          <w:color w:val="003CA0"/>
          <w:sz w:val="12"/>
        </w:rPr>
        <w:t xml:space="preserve"> | rel. Eros Grau</w:t>
      </w:r>
    </w:p>
    <w:p>
      <w:pPr>
        <w:ind w:left="288"/>
      </w:pPr>
      <w:r>
        <w:rPr>
          <w:color w:val="1E1E1E"/>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w:t>
      </w:r>
    </w:p>
    <w:p>
      <w:pPr>
        <w:ind w:left="288"/>
      </w:pPr>
      <w:r>
        <w:rPr>
          <w:b/>
          <w:color w:val="003CA0"/>
          <w:sz w:val="16"/>
        </w:rPr>
        <w:t>[HC 95.009, rel. min. Eros Grau, j. 6-11-2008, P, DJE de 19-12-2008.]</w:t>
      </w:r>
    </w:p>
    <w:p>
      <w:pPr>
        <w:ind w:left="288"/>
      </w:pPr>
      <w:r>
        <w:rPr>
          <w:color w:val="8C8C8C"/>
          <w:sz w:val="12"/>
        </w:rPr>
        <w:t>cf-art-5-inc-XL</w:t>
      </w:r>
      <w:r>
        <w:rPr>
          <w:color w:val="003CA0"/>
          <w:sz w:val="12"/>
        </w:rPr>
        <w:t xml:space="preserve"> | AC 1033</w:t>
      </w:r>
      <w:r>
        <w:rPr>
          <w:color w:val="003CA0"/>
          <w:sz w:val="12"/>
        </w:rPr>
        <w:t xml:space="preserve"> | rel. Celso de Mello</w:t>
      </w:r>
    </w:p>
    <w:p>
      <w:pPr>
        <w:ind w:left="288"/>
      </w:pPr>
      <w:r>
        <w:rPr>
          <w:color w:val="1E1E1E"/>
          <w:sz w:val="18"/>
        </w:rP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w:t>
      </w:r>
    </w:p>
    <w:p>
      <w:pPr>
        <w:ind w:left="288"/>
      </w:pPr>
      <w:r>
        <w:rPr>
          <w:b/>
          <w:color w:val="003CA0"/>
          <w:sz w:val="16"/>
        </w:rPr>
        <w:t>[AC 1.033 AgR-QO, rel. min. Celso de Mello, j. 25-5-2006, P, DJ de 16-6-2006.]</w:t>
      </w:r>
    </w:p>
    <w:p>
      <w:pPr>
        <w:ind w:left="288"/>
      </w:pPr>
      <w:r>
        <w:rPr>
          <w:color w:val="8C8C8C"/>
          <w:sz w:val="12"/>
        </w:rPr>
        <w:t>cf-art-5-inc-XL</w:t>
      </w:r>
      <w:r>
        <w:rPr>
          <w:color w:val="003CA0"/>
          <w:sz w:val="12"/>
        </w:rPr>
        <w:t xml:space="preserve"> | HC 68309</w:t>
      </w:r>
      <w:r>
        <w:rPr>
          <w:color w:val="003CA0"/>
          <w:sz w:val="12"/>
        </w:rPr>
        <w:t xml:space="preserve"> | rel. Celso de Mello</w:t>
      </w:r>
    </w:p>
    <w:p>
      <w:pPr>
        <w:ind w:left="288"/>
      </w:pPr>
      <w:r>
        <w:rPr>
          <w:color w:val="1E1E1E"/>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88"/>
      </w:pPr>
      <w:r>
        <w:rPr>
          <w:b/>
          <w:color w:val="003CA0"/>
          <w:sz w:val="16"/>
        </w:rPr>
        <w:t>[HC 68.309, rel. min. Celso de Mello, j. 27-11-1990, 1ª T, DJ de 8-3-1991.]</w:t>
      </w:r>
    </w:p>
    <w:p>
      <w:pPr>
        <w:ind w:left="288"/>
      </w:pPr>
      <w:r>
        <w:rPr>
          <w:color w:val="8C8C8C"/>
          <w:sz w:val="12"/>
        </w:rPr>
        <w:t>cf-art-5-inc-XL</w:t>
      </w:r>
    </w:p>
    <w:p>
      <w:pPr>
        <w:ind w:left="288"/>
      </w:pPr>
      <w:r>
        <w:rPr>
          <w:color w:val="1E1E1E"/>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cf-art-5-inc-XL</w:t>
      </w:r>
      <w:r>
        <w:rPr>
          <w:color w:val="003CA0"/>
          <w:sz w:val="12"/>
        </w:rPr>
        <w:t xml:space="preserve"> | RE 641.320</w:t>
      </w:r>
    </w:p>
    <w:p>
      <w:pPr>
        <w:ind w:left="288"/>
      </w:pPr>
      <w:r>
        <w:rPr>
          <w:color w:val="1E1E1E"/>
          <w:sz w:val="18"/>
        </w:rPr>
        <w:t>A falta de estabelecimento penal adequado não autoriza a manutenção do condenado em regime prisional mais gravoso, devendo-se observar, nessa hipótese, os parâmetros fixados no RE 641.320/RS.</w:t>
      </w:r>
    </w:p>
    <w:p>
      <w:pPr>
        <w:ind w:left="288"/>
      </w:pPr>
      <w:r>
        <w:rPr>
          <w:b/>
          <w:color w:val="003CA0"/>
          <w:sz w:val="16"/>
        </w:rPr>
        <w:t>[Súmula Vinculante 56.]</w:t>
      </w:r>
    </w:p>
    <w:p>
      <w:pPr>
        <w:ind w:left="288"/>
      </w:pPr>
      <w:r>
        <w:rPr>
          <w:color w:val="8C8C8C"/>
          <w:sz w:val="12"/>
        </w:rPr>
        <w:t>cf-art-5-inc-XL</w:t>
      </w:r>
    </w:p>
    <w:p>
      <w:pPr>
        <w:ind w:left="288"/>
      </w:pPr>
      <w:r>
        <w:rPr>
          <w:color w:val="1E1E1E"/>
          <w:sz w:val="18"/>
        </w:rPr>
        <w:t>A imposição do regime de cumprimento mais severo do que a pena aplicada permitir exige motivação idônea.</w:t>
      </w:r>
    </w:p>
    <w:p>
      <w:pPr>
        <w:ind w:left="288"/>
      </w:pPr>
      <w:r>
        <w:rPr>
          <w:b/>
          <w:color w:val="003CA0"/>
          <w:sz w:val="16"/>
        </w:rPr>
        <w:t>[Súmula 719.]</w:t>
      </w:r>
    </w:p>
    <w:p>
      <w:pPr>
        <w:ind w:left="288"/>
      </w:pPr>
      <w:r>
        <w:rPr>
          <w:color w:val="8C8C8C"/>
          <w:sz w:val="12"/>
        </w:rPr>
        <w:t>cf-art-5-inc-XL</w:t>
      </w:r>
    </w:p>
    <w:p>
      <w:pPr>
        <w:ind w:left="288"/>
      </w:pPr>
      <w:r>
        <w:rPr>
          <w:color w:val="1E1E1E"/>
          <w:sz w:val="18"/>
        </w:rPr>
        <w:t>Admite-se a progressão de regime de cumprimento da pena ou a aplicação imediata de regime menos severo nela determinada, antes do trânsito em julgado da sentença condenatória.</w:t>
      </w:r>
    </w:p>
    <w:p>
      <w:pPr>
        <w:ind w:left="288"/>
      </w:pPr>
      <w:r>
        <w:rPr>
          <w:b/>
          <w:color w:val="003CA0"/>
          <w:sz w:val="16"/>
        </w:rPr>
        <w:t>[Súmula 716.]</w:t>
      </w:r>
    </w:p>
    <w:p>
      <w:pPr>
        <w:ind w:left="288"/>
      </w:pPr>
      <w:r>
        <w:rPr>
          <w:color w:val="8C8C8C"/>
          <w:sz w:val="12"/>
        </w:rPr>
        <w:t>cf-art-5-inc-XL</w:t>
      </w:r>
    </w:p>
    <w:p>
      <w:pPr>
        <w:ind w:left="288"/>
      </w:pPr>
      <w:r>
        <w:rPr>
          <w:color w:val="1E1E1E"/>
          <w:sz w:val="18"/>
        </w:rPr>
        <w:t>A pena unificada para atender ao limite de trinta anos de cumprimento, determinado pelo art. 75 do CP, não é considerada para a concessão de outros benefícios, como o livramento condicional ou regime mais favorável de execução.</w:t>
      </w:r>
    </w:p>
    <w:p>
      <w:pPr>
        <w:ind w:left="288"/>
      </w:pPr>
      <w:r>
        <w:rPr>
          <w:b/>
          <w:color w:val="003CA0"/>
          <w:sz w:val="16"/>
        </w:rPr>
        <w:t>[Súmula 715.]</w:t>
      </w:r>
    </w:p>
    <w:p>
      <w:pPr>
        <w:ind w:left="288"/>
      </w:pPr>
      <w:r>
        <w:rPr>
          <w:color w:val="8C8C8C"/>
          <w:sz w:val="12"/>
        </w:rPr>
        <w:t>cf-art-5-inc-XL</w:t>
      </w:r>
      <w:r>
        <w:rPr>
          <w:color w:val="003CA0"/>
          <w:sz w:val="12"/>
        </w:rPr>
        <w:t xml:space="preserve"> | ADI 4979</w:t>
      </w:r>
      <w:r>
        <w:rPr>
          <w:color w:val="003CA0"/>
          <w:sz w:val="12"/>
        </w:rPr>
        <w:t xml:space="preserve"> | rel. Nunes Marques</w:t>
      </w:r>
    </w:p>
    <w:p>
      <w:pPr>
        <w:ind w:left="288"/>
      </w:pPr>
      <w:r>
        <w:rPr>
          <w:color w:val="1E1E1E"/>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w:t>
      </w:r>
    </w:p>
    <w:p>
      <w:pPr>
        <w:ind w:left="288"/>
      </w:pPr>
      <w:r>
        <w:rPr>
          <w:b/>
          <w:color w:val="003CA0"/>
          <w:sz w:val="16"/>
        </w:rPr>
        <w:t>[ADI 4.979, rel. min. Nunes Marques, j. 19.08.2024, P, DJE de 02.09.2024.]</w:t>
      </w:r>
    </w:p>
    <w:p>
      <w:pPr>
        <w:ind w:left="288"/>
      </w:pPr>
      <w:r>
        <w:rPr>
          <w:color w:val="8C8C8C"/>
          <w:sz w:val="12"/>
        </w:rPr>
        <w:t>cf-art-5-inc-XL</w:t>
      </w:r>
      <w:r>
        <w:rPr>
          <w:color w:val="003CA0"/>
          <w:sz w:val="12"/>
        </w:rPr>
        <w:t xml:space="preserve"> | ARE 1481688</w:t>
      </w:r>
      <w:r>
        <w:rPr>
          <w:color w:val="003CA0"/>
          <w:sz w:val="12"/>
        </w:rPr>
        <w:t xml:space="preserve"> | rel. Luís Roberto Barroso</w:t>
      </w:r>
    </w:p>
    <w:p>
      <w:pPr>
        <w:ind w:left="288"/>
      </w:pPr>
      <w:r>
        <w:rPr>
          <w:color w:val="1E1E1E"/>
          <w:sz w:val="18"/>
        </w:rPr>
        <w:t>“É infraconstitucional a controvérsia sobre o período de valoração de bom comportamento durante a execução da pena para fins de concessão de livramento condicional”.</w:t>
      </w:r>
    </w:p>
    <w:p>
      <w:pPr>
        <w:ind w:left="288"/>
      </w:pPr>
      <w:r>
        <w:rPr>
          <w:b/>
          <w:color w:val="003CA0"/>
          <w:sz w:val="16"/>
        </w:rPr>
        <w:t>[ARE 1.481.688 RG, rel. min. Luís Roberto Barroso, j. 28.2.2025, P, DJE de 7.3.2025, Tema 1.377, com repercussão geral negada.]</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1º-2-2018, Tema 972, com mérito julgado.]</w:t>
      </w:r>
    </w:p>
    <w:p>
      <w:pPr>
        <w:ind w:left="288"/>
      </w:pPr>
      <w:r>
        <w:rPr>
          <w:color w:val="8C8C8C"/>
          <w:sz w:val="12"/>
        </w:rPr>
        <w:t>cf-art-5-inc-XL</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 com mérito julgado.]</w:t>
      </w:r>
    </w:p>
    <w:p>
      <w:pPr>
        <w:ind w:left="288"/>
      </w:pPr>
      <w:r>
        <w:rPr>
          <w:color w:val="8C8C8C"/>
          <w:sz w:val="12"/>
        </w:rPr>
        <w:t>cf-art-5-inc-XL</w:t>
      </w:r>
      <w:r>
        <w:rPr>
          <w:color w:val="003CA0"/>
          <w:sz w:val="12"/>
        </w:rPr>
        <w:t xml:space="preserve"> | ARE 666334</w:t>
      </w:r>
      <w:r>
        <w:rPr>
          <w:color w:val="003CA0"/>
          <w:sz w:val="12"/>
        </w:rPr>
        <w:t xml:space="preserve"> | rel. Gilmar Mendes</w:t>
      </w:r>
    </w:p>
    <w:p>
      <w:pPr>
        <w:ind w:left="288"/>
      </w:pPr>
      <w:r>
        <w:rPr>
          <w:color w:val="1E1E1E"/>
          <w:sz w:val="18"/>
        </w:rPr>
        <w:t>Tráfico de drogas. Valoração da natureza e da quantidade da droga apreendida em apenas uma das fases do cálculo da pena. Vedação ao bis in idem.</w:t>
      </w:r>
    </w:p>
    <w:p>
      <w:pPr>
        <w:ind w:left="288"/>
      </w:pPr>
      <w:r>
        <w:rPr>
          <w:b/>
          <w:color w:val="003CA0"/>
          <w:sz w:val="16"/>
        </w:rPr>
        <w:t>[ARE 666.334 RG, rel. min. Gilmar Mendes, j. 3-4-2014, P, DJE de 6-5-2014, Tema 712,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RE 453000</w:t>
      </w:r>
    </w:p>
    <w:p>
      <w:pPr>
        <w:ind w:left="288"/>
      </w:pPr>
      <w:r>
        <w:rPr>
          <w:color w:val="1E1E1E"/>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w:t>
      </w:r>
    </w:p>
    <w:p>
      <w:pPr>
        <w:ind w:left="288"/>
      </w:pPr>
      <w:r>
        <w:rPr>
          <w:b/>
          <w:color w:val="003CA0"/>
          <w:sz w:val="16"/>
        </w:rPr>
        <w:t>[RE 453.000, voto do min. Marco Aurélio, j. 4-4-2013, P, DJE de 3-10-2013, Tema 114,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RE 597270</w:t>
      </w:r>
      <w:r>
        <w:rPr>
          <w:color w:val="003CA0"/>
          <w:sz w:val="12"/>
        </w:rPr>
        <w:t xml:space="preserve"> | rel. Cezar Peluso</w:t>
      </w:r>
    </w:p>
    <w:p>
      <w:pPr>
        <w:ind w:left="288"/>
      </w:pPr>
      <w:r>
        <w:rPr>
          <w:color w:val="1E1E1E"/>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w:t>
      </w:r>
    </w:p>
    <w:p>
      <w:pPr>
        <w:ind w:left="288"/>
      </w:pPr>
      <w:r>
        <w:rPr>
          <w:b/>
          <w:color w:val="003CA0"/>
          <w:sz w:val="16"/>
        </w:rPr>
        <w:t>[RE 597.270 QO-RG, rel. min. Cezar Peluso, j. 26-3-2009, P, DJE de 5-6-2009, Tema 158, com mérito julgado.]</w:t>
      </w:r>
    </w:p>
    <w:p>
      <w:pPr>
        <w:ind w:left="288"/>
      </w:pPr>
      <w:r>
        <w:rPr>
          <w:color w:val="8C8C8C"/>
          <w:sz w:val="12"/>
        </w:rPr>
        <w:t>cf-art-5-inc-XL</w:t>
      </w:r>
      <w:r>
        <w:rPr>
          <w:color w:val="003CA0"/>
          <w:sz w:val="12"/>
        </w:rPr>
        <w:t xml:space="preserve"> | HC 110191</w:t>
      </w:r>
      <w:r>
        <w:rPr>
          <w:color w:val="003CA0"/>
          <w:sz w:val="12"/>
        </w:rPr>
        <w:t xml:space="preserve"> | rel. Gilmar Mendes</w:t>
      </w:r>
    </w:p>
    <w:p>
      <w:pPr>
        <w:ind w:left="288"/>
      </w:pPr>
      <w:r>
        <w:rPr>
          <w:color w:val="1E1E1E"/>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88"/>
      </w:pPr>
      <w:r>
        <w:rPr>
          <w:b/>
          <w:color w:val="003CA0"/>
          <w:sz w:val="16"/>
        </w:rPr>
        <w:t>[HC 110.191, rel. min. Gilmar Mendes, j. 23-4-2013, 2ª T, DJE de 6-5-2013.]</w:t>
      </w:r>
    </w:p>
    <w:p>
      <w:pPr>
        <w:ind w:left="288"/>
      </w:pPr>
      <w:r>
        <w:rPr>
          <w:color w:val="8C8C8C"/>
          <w:sz w:val="12"/>
        </w:rPr>
        <w:t>cf-art-5-inc-XL</w:t>
      </w:r>
      <w:r>
        <w:rPr>
          <w:color w:val="003CA0"/>
          <w:sz w:val="12"/>
        </w:rPr>
        <w:t xml:space="preserve"> | HC 104174</w:t>
      </w:r>
      <w:r>
        <w:rPr>
          <w:color w:val="003CA0"/>
          <w:sz w:val="12"/>
        </w:rPr>
        <w:t xml:space="preserve"> | rel. Ayres Britto</w:t>
      </w:r>
    </w:p>
    <w:p>
      <w:pPr>
        <w:ind w:left="288"/>
      </w:pPr>
      <w:r>
        <w:rPr>
          <w:color w:val="1E1E1E"/>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88"/>
      </w:pPr>
      <w:r>
        <w:rPr>
          <w:b/>
          <w:color w:val="003CA0"/>
          <w:sz w:val="16"/>
        </w:rPr>
        <w:t>[HC 104.174, rel. min. Ayres Britto, j. 29-3-2011, 2ª T, DJE de 18-5-2011.]</w:t>
      </w:r>
    </w:p>
    <w:p>
      <w:pPr>
        <w:ind w:left="288"/>
      </w:pPr>
      <w:r>
        <w:rPr>
          <w:color w:val="8C8C8C"/>
          <w:sz w:val="12"/>
        </w:rPr>
        <w:t>cf-art-5-inc-XL</w:t>
      </w:r>
      <w:r>
        <w:rPr>
          <w:color w:val="003CA0"/>
          <w:sz w:val="12"/>
        </w:rPr>
        <w:t xml:space="preserve"> | HC 94208</w:t>
      </w:r>
      <w:r>
        <w:rPr>
          <w:color w:val="003CA0"/>
          <w:sz w:val="12"/>
        </w:rPr>
        <w:t xml:space="preserve"> | rel. Ayres Britto</w:t>
      </w:r>
    </w:p>
    <w:p>
      <w:pPr>
        <w:ind w:left="288"/>
      </w:pPr>
      <w:r>
        <w:rPr>
          <w:color w:val="1E1E1E"/>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w:t>
      </w:r>
    </w:p>
    <w:p>
      <w:pPr>
        <w:ind w:left="288"/>
      </w:pPr>
      <w:r>
        <w:rPr>
          <w:b/>
          <w:color w:val="003CA0"/>
          <w:sz w:val="16"/>
        </w:rPr>
        <w:t>[HC 94.208, rel. min. Ayres Britto, j. 10-11-2009, 1ª T, DJE de 18-12-2009.]</w:t>
      </w:r>
    </w:p>
    <w:p>
      <w:pPr>
        <w:ind w:left="288"/>
      </w:pPr>
      <w:r>
        <w:rPr>
          <w:color w:val="8C8C8C"/>
          <w:sz w:val="12"/>
        </w:rPr>
        <w:t>cf-art-5-inc-XL</w:t>
      </w:r>
      <w:r>
        <w:rPr>
          <w:color w:val="003CA0"/>
          <w:sz w:val="12"/>
        </w:rPr>
        <w:t xml:space="preserve"> | RHC 95778</w:t>
      </w:r>
      <w:r>
        <w:rPr>
          <w:color w:val="003CA0"/>
          <w:sz w:val="12"/>
        </w:rPr>
        <w:t xml:space="preserve"> | rel. Ayres Britto</w:t>
      </w:r>
    </w:p>
    <w:p>
      <w:pPr>
        <w:ind w:left="288"/>
      </w:pPr>
      <w:r>
        <w:rPr>
          <w:color w:val="1E1E1E"/>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w:t>
      </w:r>
    </w:p>
    <w:p>
      <w:pPr>
        <w:ind w:left="288"/>
      </w:pPr>
      <w:r>
        <w:rPr>
          <w:b/>
          <w:color w:val="003CA0"/>
          <w:sz w:val="16"/>
        </w:rPr>
        <w:t>[RHC 95.778, rel. min. Ayres Britto, j. 15-9-2009, 1ª T, DJE de 16-10-2009.]</w:t>
      </w:r>
    </w:p>
    <w:p>
      <w:pPr>
        <w:ind w:left="288"/>
      </w:pPr>
      <w:r>
        <w:rPr>
          <w:color w:val="8C8C8C"/>
          <w:sz w:val="12"/>
        </w:rPr>
        <w:t>cf-art-5-inc-XL</w:t>
      </w:r>
      <w:r>
        <w:rPr>
          <w:color w:val="003CA0"/>
          <w:sz w:val="12"/>
        </w:rPr>
        <w:t xml:space="preserve"> | HC 94839</w:t>
      </w:r>
      <w:r>
        <w:rPr>
          <w:color w:val="003CA0"/>
          <w:sz w:val="12"/>
        </w:rPr>
        <w:t xml:space="preserve"> | rel. Cezar Peluso</w:t>
      </w:r>
    </w:p>
    <w:p>
      <w:pPr>
        <w:ind w:left="288"/>
      </w:pPr>
      <w:r>
        <w:rPr>
          <w:color w:val="1E1E1E"/>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88"/>
      </w:pPr>
      <w:r>
        <w:rPr>
          <w:b/>
          <w:color w:val="003CA0"/>
          <w:sz w:val="16"/>
        </w:rPr>
        <w:t>[HC 94.839, rel. min. Cezar Peluso, j. 8-9-2009, 2ª T, DJE de 16-10-2009.]</w:t>
      </w:r>
    </w:p>
    <w:p>
      <w:pPr>
        <w:ind w:left="288"/>
      </w:pPr>
      <w:r>
        <w:rPr>
          <w:color w:val="8C8C8C"/>
          <w:sz w:val="12"/>
        </w:rPr>
        <w:t>cf-art-5-inc-XL</w:t>
      </w:r>
      <w:r>
        <w:rPr>
          <w:color w:val="003CA0"/>
          <w:sz w:val="12"/>
        </w:rPr>
        <w:t xml:space="preserve"> | HC 98803</w:t>
      </w:r>
      <w:r>
        <w:rPr>
          <w:color w:val="003CA0"/>
          <w:sz w:val="12"/>
        </w:rPr>
        <w:t xml:space="preserve"> | rel. Ellen Gracie</w:t>
      </w:r>
    </w:p>
    <w:p>
      <w:pPr>
        <w:ind w:left="288"/>
      </w:pPr>
      <w:r>
        <w:rPr>
          <w:color w:val="1E1E1E"/>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88"/>
      </w:pPr>
      <w:r>
        <w:rPr>
          <w:b/>
          <w:color w:val="003CA0"/>
          <w:sz w:val="16"/>
        </w:rPr>
        <w:t>[HC 98.803, rel. min. Ellen Gracie, j. 18-8-2009, 2ª T, DJE de 11-9-2009.]</w:t>
      </w:r>
    </w:p>
    <w:p>
      <w:pPr>
        <w:ind w:left="288"/>
      </w:pPr>
      <w:r>
        <w:rPr>
          <w:color w:val="8C8C8C"/>
          <w:sz w:val="12"/>
        </w:rPr>
        <w:t>cf-art-5-inc-XL</w:t>
      </w:r>
      <w:r>
        <w:rPr>
          <w:color w:val="003CA0"/>
          <w:sz w:val="12"/>
        </w:rPr>
        <w:t xml:space="preserve"> | HC 96590</w:t>
      </w:r>
      <w:r>
        <w:rPr>
          <w:color w:val="003CA0"/>
          <w:sz w:val="12"/>
        </w:rPr>
        <w:t xml:space="preserve"> | rel. Celso de Mello</w:t>
      </w:r>
    </w:p>
    <w:p>
      <w:pPr>
        <w:ind w:left="288"/>
      </w:pPr>
      <w:r>
        <w:rPr>
          <w:color w:val="1E1E1E"/>
          <w:sz w:val="18"/>
        </w:rPr>
        <w:t xml:space="preserve">=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w:t>
      </w:r>
    </w:p>
    <w:p>
      <w:pPr>
        <w:ind w:left="288"/>
      </w:pPr>
      <w:r>
        <w:rPr>
          <w:b/>
          <w:color w:val="003CA0"/>
          <w:sz w:val="16"/>
        </w:rPr>
        <w:t>[HC 96.590, rel. min. Celso de Mello, j. 9-6-2009, 2ª T, DJE de 4-12-2009.]</w:t>
      </w:r>
    </w:p>
    <w:p>
      <w:pPr>
        <w:ind w:left="288"/>
      </w:pPr>
      <w:r>
        <w:rPr>
          <w:color w:val="8C8C8C"/>
          <w:sz w:val="12"/>
        </w:rPr>
        <w:t>cf-art-5-inc-XL</w:t>
      </w:r>
      <w:r>
        <w:rPr>
          <w:color w:val="003CA0"/>
          <w:sz w:val="12"/>
        </w:rPr>
        <w:t xml:space="preserve"> | HC 96997</w:t>
      </w:r>
      <w:r>
        <w:rPr>
          <w:color w:val="003CA0"/>
          <w:sz w:val="12"/>
        </w:rPr>
        <w:t xml:space="preserve"> | rel. Cezar Peluso</w:t>
      </w:r>
    </w:p>
    <w:p>
      <w:pPr>
        <w:ind w:left="288"/>
      </w:pPr>
      <w:r>
        <w:rPr>
          <w:color w:val="1E1E1E"/>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88"/>
      </w:pPr>
      <w:r>
        <w:rPr>
          <w:b/>
          <w:color w:val="003CA0"/>
          <w:sz w:val="16"/>
        </w:rPr>
        <w:t>[HC 96.997, rel. min. Cezar Peluso, j. 2-6-2009, 2ª T, DJE de 26-6-2009.]</w:t>
      </w:r>
    </w:p>
    <w:p>
      <w:pPr>
        <w:ind w:left="288"/>
      </w:pPr>
      <w:r>
        <w:rPr>
          <w:color w:val="8C8C8C"/>
          <w:sz w:val="12"/>
        </w:rPr>
        <w:t>cf-art-5-inc-XL</w:t>
      </w:r>
      <w:r>
        <w:rPr>
          <w:color w:val="003CA0"/>
          <w:sz w:val="12"/>
        </w:rPr>
        <w:t xml:space="preserve"> | HC 97424</w:t>
      </w:r>
      <w:r>
        <w:rPr>
          <w:color w:val="003CA0"/>
          <w:sz w:val="12"/>
        </w:rPr>
        <w:t xml:space="preserve"> | rel. Cezar Peluso</w:t>
      </w:r>
    </w:p>
    <w:p>
      <w:pPr>
        <w:ind w:left="288"/>
      </w:pPr>
      <w:r>
        <w:rPr>
          <w:color w:val="1E1E1E"/>
          <w:sz w:val="18"/>
        </w:rPr>
        <w:t>A só reincidência não constitui razão suficiente para imposição de regime de cumprimento mais severo do que a pena aplicada autorize.</w:t>
      </w:r>
    </w:p>
    <w:p>
      <w:pPr>
        <w:ind w:left="288"/>
      </w:pPr>
      <w:r>
        <w:rPr>
          <w:b/>
          <w:color w:val="003CA0"/>
          <w:sz w:val="16"/>
        </w:rPr>
        <w:t>[HC 97.424, rel. min. Cezar Peluso, j. 2-6-2009, 2ª T, DJE de 26-6-2009.]</w:t>
      </w:r>
    </w:p>
    <w:p>
      <w:pPr>
        <w:ind w:left="288"/>
      </w:pPr>
      <w:r>
        <w:rPr>
          <w:color w:val="8C8C8C"/>
          <w:sz w:val="12"/>
        </w:rPr>
        <w:t>cf-art-5-inc-XL</w:t>
      </w:r>
      <w:r>
        <w:rPr>
          <w:color w:val="003CA0"/>
          <w:sz w:val="12"/>
        </w:rPr>
        <w:t xml:space="preserve"> | HC 94990</w:t>
      </w:r>
      <w:r>
        <w:rPr>
          <w:color w:val="003CA0"/>
          <w:sz w:val="12"/>
        </w:rPr>
        <w:t xml:space="preserve"> | rel. Ricardo Lewandowski</w:t>
      </w:r>
    </w:p>
    <w:p>
      <w:pPr>
        <w:ind w:left="288"/>
      </w:pPr>
      <w:r>
        <w:rPr>
          <w:color w:val="1E1E1E"/>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88"/>
      </w:pPr>
      <w:r>
        <w:rPr>
          <w:b/>
          <w:color w:val="003CA0"/>
          <w:sz w:val="16"/>
        </w:rPr>
        <w:t>[HC 94.990, rel. min. Ricardo Lewandowski, j. 2-12-2008, 1ª T, DJE de 19-12-2008.]</w:t>
      </w:r>
    </w:p>
    <w:p>
      <w:pPr>
        <w:ind w:left="288"/>
      </w:pPr>
      <w:r>
        <w:rPr>
          <w:color w:val="8C8C8C"/>
          <w:sz w:val="12"/>
        </w:rPr>
        <w:t>cf-art-5-inc-XL</w:t>
      </w:r>
      <w:r>
        <w:rPr>
          <w:color w:val="003CA0"/>
          <w:sz w:val="12"/>
        </w:rPr>
        <w:t xml:space="preserve"> | HC 94874</w:t>
      </w:r>
      <w:r>
        <w:rPr>
          <w:color w:val="003CA0"/>
          <w:sz w:val="12"/>
        </w:rPr>
        <w:t xml:space="preserve"> | rel. Ricardo Lewandowski</w:t>
      </w:r>
    </w:p>
    <w:p>
      <w:pPr>
        <w:ind w:left="288"/>
      </w:pPr>
      <w:r>
        <w:rPr>
          <w:color w:val="1E1E1E"/>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88"/>
      </w:pPr>
      <w:r>
        <w:rPr>
          <w:b/>
          <w:color w:val="003CA0"/>
          <w:sz w:val="16"/>
        </w:rPr>
        <w:t>[HC 94.874, rel. min. Ricardo Lewandowski, j. 21-10-2008, 1ª T, DJE de 12-12-2008.]</w:t>
      </w:r>
    </w:p>
    <w:p>
      <w:pPr>
        <w:ind w:left="288"/>
      </w:pPr>
      <w:r>
        <w:rPr>
          <w:color w:val="8C8C8C"/>
          <w:sz w:val="12"/>
        </w:rPr>
        <w:t>cf-art-5-inc-XL</w:t>
      </w:r>
      <w:r>
        <w:rPr>
          <w:color w:val="003CA0"/>
          <w:sz w:val="12"/>
        </w:rPr>
        <w:t xml:space="preserve"> | HC 93536</w:t>
      </w:r>
      <w:r>
        <w:rPr>
          <w:color w:val="003CA0"/>
          <w:sz w:val="12"/>
        </w:rPr>
        <w:t xml:space="preserve"> | rel. Ayres Britto</w:t>
      </w:r>
    </w:p>
    <w:p>
      <w:pPr>
        <w:ind w:left="288"/>
      </w:pPr>
      <w:r>
        <w:rPr>
          <w:color w:val="1E1E1E"/>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88"/>
      </w:pPr>
      <w:r>
        <w:rPr>
          <w:b/>
          <w:color w:val="003CA0"/>
          <w:sz w:val="16"/>
        </w:rPr>
        <w:t>[HC 93.536, rel. min. Ayres Britto, j. 16-9-2008, 1ª T, DJE de 7-8-2009.]</w:t>
      </w:r>
    </w:p>
    <w:p>
      <w:pPr>
        <w:ind w:left="288"/>
      </w:pPr>
      <w:r>
        <w:rPr>
          <w:color w:val="8C8C8C"/>
          <w:sz w:val="12"/>
        </w:rPr>
        <w:t>cf-art-5-inc-XL</w:t>
      </w:r>
      <w:r>
        <w:rPr>
          <w:color w:val="003CA0"/>
          <w:sz w:val="12"/>
        </w:rPr>
        <w:t xml:space="preserve"> | RHC 91190</w:t>
      </w:r>
      <w:r>
        <w:rPr>
          <w:color w:val="003CA0"/>
          <w:sz w:val="12"/>
        </w:rPr>
        <w:t xml:space="preserve"> | rel. Joaquim Barbosa</w:t>
      </w:r>
    </w:p>
    <w:p>
      <w:pPr>
        <w:ind w:left="288"/>
      </w:pPr>
      <w:r>
        <w:rPr>
          <w:color w:val="1E1E1E"/>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88"/>
      </w:pPr>
      <w:r>
        <w:rPr>
          <w:b/>
          <w:color w:val="003CA0"/>
          <w:sz w:val="16"/>
        </w:rPr>
        <w:t>[RHC 91.190, rel. min. Joaquim Barbosa, j. 29-4-2008, 2ª T, DJE de 1º-8-2008.]</w:t>
      </w:r>
    </w:p>
    <w:p>
      <w:pPr>
        <w:ind w:left="288"/>
      </w:pPr>
      <w:r>
        <w:rPr>
          <w:color w:val="8C8C8C"/>
          <w:sz w:val="12"/>
        </w:rPr>
        <w:t>cf-art-5-inc-XL</w:t>
      </w:r>
      <w:r>
        <w:rPr>
          <w:color w:val="003CA0"/>
          <w:sz w:val="12"/>
        </w:rPr>
        <w:t xml:space="preserve"> | HC 90991</w:t>
      </w:r>
      <w:r>
        <w:rPr>
          <w:color w:val="003CA0"/>
          <w:sz w:val="12"/>
        </w:rPr>
        <w:t xml:space="preserve"> | rel. Ayres Britto</w:t>
      </w:r>
    </w:p>
    <w:p>
      <w:pPr>
        <w:ind w:left="288"/>
      </w:pPr>
      <w:r>
        <w:rPr>
          <w:color w:val="1E1E1E"/>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w:t>
      </w:r>
    </w:p>
    <w:p>
      <w:pPr>
        <w:ind w:left="288"/>
      </w:pPr>
      <w:r>
        <w:rPr>
          <w:b/>
          <w:color w:val="003CA0"/>
          <w:sz w:val="16"/>
        </w:rPr>
        <w:t>[HC 90.991, Rel. Min. Ayres Britto, j. 21-6-2007, 1ª T, DJ de 19-12-2007.]</w:t>
      </w:r>
    </w:p>
    <w:p>
      <w:pPr>
        <w:ind w:left="288"/>
      </w:pPr>
      <w:r>
        <w:rPr>
          <w:color w:val="8C8C8C"/>
          <w:sz w:val="12"/>
        </w:rPr>
        <w:t>cf-art-5-inc-XL</w:t>
      </w:r>
      <w:r>
        <w:rPr>
          <w:color w:val="003CA0"/>
          <w:sz w:val="12"/>
        </w:rPr>
        <w:t xml:space="preserve"> | HC 70022</w:t>
      </w:r>
      <w:r>
        <w:rPr>
          <w:color w:val="003CA0"/>
          <w:sz w:val="12"/>
        </w:rPr>
        <w:t xml:space="preserve"> | rel. Celso de Mello</w:t>
      </w:r>
    </w:p>
    <w:p>
      <w:pPr>
        <w:ind w:left="288"/>
      </w:pPr>
      <w:r>
        <w:rPr>
          <w:color w:val="1E1E1E"/>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88"/>
      </w:pPr>
      <w:r>
        <w:rPr>
          <w:b/>
          <w:color w:val="003CA0"/>
          <w:sz w:val="16"/>
        </w:rPr>
        <w:t>[HC 70.022, rel. min. Celso de Mello, j. 20-4-1993, 1ª T, DJ de 14-5-1993.]</w:t>
      </w:r>
    </w:p>
    <w:p>
      <w:pPr>
        <w:ind w:left="288"/>
      </w:pPr>
      <w:r>
        <w:rPr>
          <w:color w:val="8C8C8C"/>
          <w:sz w:val="12"/>
        </w:rPr>
        <w:t>cf-art-5-inc-XL</w:t>
      </w:r>
      <w:r>
        <w:rPr>
          <w:color w:val="003CA0"/>
          <w:sz w:val="12"/>
        </w:rPr>
        <w:t xml:space="preserve"> | HC 69419</w:t>
      </w:r>
      <w:r>
        <w:rPr>
          <w:color w:val="003CA0"/>
          <w:sz w:val="12"/>
        </w:rPr>
        <w:t xml:space="preserve"> | rel. Sepúlveda Pertence</w:t>
      </w:r>
    </w:p>
    <w:p>
      <w:pPr>
        <w:ind w:left="288"/>
      </w:pPr>
      <w:r>
        <w:rPr>
          <w:color w:val="1E1E1E"/>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88"/>
      </w:pPr>
      <w:r>
        <w:rPr>
          <w:b/>
          <w:color w:val="003CA0"/>
          <w:sz w:val="16"/>
        </w:rPr>
        <w:t>[HC 69.419, rel. min. Sepúlveda Pertence, j. 23-6-1992, 1ª T, DJ de 28-8-1992.]</w:t>
      </w:r>
    </w:p>
    <w:p>
      <w:pPr>
        <w:ind w:left="288"/>
      </w:pPr>
      <w:r>
        <w:rPr>
          <w:color w:val="8C8C8C"/>
          <w:sz w:val="12"/>
        </w:rPr>
        <w:t>cf-art-5-inc-XL</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w:t>
      </w:r>
    </w:p>
    <w:p>
      <w:pPr>
        <w:ind w:left="288"/>
      </w:pPr>
      <w:r>
        <w:rPr>
          <w:color w:val="8C8C8C"/>
          <w:sz w:val="12"/>
        </w:rPr>
        <w:t>cf-art-5-inc-XL-ali-a</w:t>
      </w:r>
      <w:r>
        <w:rPr>
          <w:color w:val="003CA0"/>
          <w:sz w:val="12"/>
        </w:rPr>
        <w:t xml:space="preserve"> | RE 430105</w:t>
      </w:r>
      <w:r>
        <w:rPr>
          <w:color w:val="003CA0"/>
          <w:sz w:val="12"/>
        </w:rPr>
        <w:t xml:space="preserve"> | rel. Sepúlveda Pertence</w:t>
      </w:r>
    </w:p>
    <w:p>
      <w:pPr>
        <w:ind w:left="288"/>
      </w:pPr>
      <w:r>
        <w:rPr>
          <w:color w:val="1E1E1E"/>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w:t>
      </w:r>
    </w:p>
    <w:p>
      <w:pPr>
        <w:ind w:left="288"/>
      </w:pPr>
      <w:r>
        <w:rPr>
          <w:b/>
          <w:color w:val="003CA0"/>
          <w:sz w:val="16"/>
        </w:rPr>
        <w:t>[RE 430.105 QO, rel. min. Sepúlveda Pertence, j. 13-2-2007, 1ª T, DJ de 27-4-2007.]</w:t>
      </w:r>
    </w:p>
    <w:p>
      <w:pPr>
        <w:ind w:left="288"/>
      </w:pPr>
      <w:r>
        <w:rPr>
          <w:color w:val="8C8C8C"/>
          <w:sz w:val="12"/>
        </w:rPr>
        <w:t>cf-art-5-inc-XL-ali-b</w:t>
      </w:r>
      <w:r>
        <w:rPr>
          <w:color w:val="003CA0"/>
          <w:sz w:val="12"/>
        </w:rPr>
        <w:t xml:space="preserve"> | RE 251008</w:t>
      </w:r>
    </w:p>
    <w:p>
      <w:pPr>
        <w:ind w:left="288"/>
      </w:pPr>
      <w:r>
        <w:rPr>
          <w:color w:val="1E1E1E"/>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w:t>
      </w:r>
    </w:p>
    <w:p>
      <w:pPr>
        <w:ind w:left="288"/>
      </w:pPr>
      <w:r>
        <w:rPr>
          <w:b/>
          <w:color w:val="003CA0"/>
          <w:sz w:val="16"/>
        </w:rPr>
        <w:t>[RE 251.008 AgR, voto do min. Cezar Peluso, j. 28-3-2006, 1ª T, DJ de 16-6-2006.]</w:t>
      </w:r>
    </w:p>
    <w:p>
      <w:pPr>
        <w:ind w:left="288"/>
      </w:pPr>
      <w:r>
        <w:rPr>
          <w:color w:val="8C8C8C"/>
          <w:sz w:val="12"/>
        </w:rPr>
        <w:t>cf-art-5-inc-XL-ali-c</w:t>
      </w:r>
      <w:r>
        <w:rPr>
          <w:color w:val="003CA0"/>
          <w:sz w:val="12"/>
        </w:rPr>
        <w:t xml:space="preserve"> | ADI 7032</w:t>
      </w:r>
      <w:r>
        <w:rPr>
          <w:color w:val="003CA0"/>
          <w:sz w:val="12"/>
        </w:rPr>
        <w:t xml:space="preserve"> | rel. Flávio Dino</w:t>
      </w:r>
    </w:p>
    <w:p>
      <w:pPr>
        <w:ind w:left="288"/>
      </w:pPr>
      <w:r>
        <w:rPr>
          <w:color w:val="1E1E1E"/>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88"/>
      </w:pPr>
      <w:r>
        <w:rPr>
          <w:b/>
          <w:color w:val="003CA0"/>
          <w:sz w:val="16"/>
        </w:rPr>
        <w:t>[ADI 7.032, rel. min. Flávio Dino, j. 25.03.2024, P, DJE de 12.04.2024.]</w:t>
      </w:r>
    </w:p>
    <w:p>
      <w:pPr>
        <w:ind w:left="288"/>
      </w:pPr>
      <w:r>
        <w:rPr>
          <w:color w:val="8C8C8C"/>
          <w:sz w:val="12"/>
        </w:rPr>
        <w:t>cf-art-5-inc-XL-ali-c</w:t>
      </w:r>
      <w:r>
        <w:rPr>
          <w:color w:val="003CA0"/>
          <w:sz w:val="12"/>
        </w:rPr>
        <w:t xml:space="preserve"> | ADI 3150</w:t>
      </w:r>
      <w:r>
        <w:rPr>
          <w:color w:val="003CA0"/>
          <w:sz w:val="12"/>
        </w:rPr>
        <w:t xml:space="preserve"> | rel. Roberto Barroso</w:t>
      </w:r>
    </w:p>
    <w:p>
      <w:pPr>
        <w:ind w:left="288"/>
      </w:pPr>
      <w:r>
        <w:rPr>
          <w:color w:val="1E1E1E"/>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88"/>
      </w:pPr>
      <w:r>
        <w:rPr>
          <w:b/>
          <w:color w:val="003CA0"/>
          <w:sz w:val="16"/>
        </w:rPr>
        <w:t>[ADI 3.150, red. do ac. min. Roberto Barroso, j. 13-12-2018, P, DJE de 6-8-2019.]</w:t>
      </w:r>
    </w:p>
    <w:p>
      <w:pPr>
        <w:ind w:left="288"/>
      </w:pPr>
      <w:r>
        <w:rPr>
          <w:color w:val="8C8C8C"/>
          <w:sz w:val="12"/>
        </w:rPr>
        <w:t>cf-art-5-inc-XL-ali-c</w:t>
      </w:r>
      <w:r>
        <w:rPr>
          <w:color w:val="003CA0"/>
          <w:sz w:val="12"/>
        </w:rPr>
        <w:t xml:space="preserve"> | RE 1377843</w:t>
      </w:r>
      <w:r>
        <w:rPr>
          <w:color w:val="003CA0"/>
          <w:sz w:val="12"/>
        </w:rPr>
        <w:t xml:space="preserve"> | rel. Luiz Fux</w:t>
      </w:r>
    </w:p>
    <w:p>
      <w:pPr>
        <w:ind w:left="288"/>
      </w:pPr>
      <w:r>
        <w:rPr>
          <w:color w:val="1E1E1E"/>
          <w:sz w:val="18"/>
        </w:rPr>
        <w:t>Legitimidade subsidiária da Procuradoria da Fazenda Pública, após a vigência da Lei 13.964/2019, para execução de pena de multa decorrente de condenação criminal, nos casos de inércia do Ministério Público.</w:t>
      </w:r>
    </w:p>
    <w:p>
      <w:pPr>
        <w:ind w:left="288"/>
      </w:pPr>
      <w:r>
        <w:rPr>
          <w:b/>
          <w:color w:val="003CA0"/>
          <w:sz w:val="16"/>
        </w:rPr>
        <w:t>[RE 1.377.843 RG, rel. min. Luiz Fux, j. 2-6-2022, P, DJE de 10-6-2022, Tema 1.219, com mérito pendente.]</w:t>
      </w:r>
    </w:p>
    <w:p>
      <w:pPr>
        <w:ind w:left="288"/>
      </w:pPr>
      <w:r>
        <w:rPr>
          <w:color w:val="8C8C8C"/>
          <w:sz w:val="12"/>
        </w:rPr>
        <w:t>cf-art-5-inc-XL-ali-c</w:t>
      </w:r>
      <w:r>
        <w:rPr>
          <w:color w:val="003CA0"/>
          <w:sz w:val="12"/>
        </w:rPr>
        <w:t xml:space="preserve"> | RE 1346152</w:t>
      </w:r>
      <w:r>
        <w:rPr>
          <w:color w:val="003CA0"/>
          <w:sz w:val="12"/>
        </w:rPr>
        <w:t xml:space="preserve"> | rel. Alexandre de Moraes</w:t>
      </w:r>
    </w:p>
    <w:p>
      <w:pPr>
        <w:ind w:left="288"/>
      </w:pPr>
      <w:r>
        <w:rPr>
          <w:color w:val="1E1E1E"/>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88"/>
      </w:pPr>
      <w:r>
        <w:rPr>
          <w:b/>
          <w:color w:val="003CA0"/>
          <w:sz w:val="16"/>
        </w:rPr>
        <w:t>[RE 1.346.152, rel. min. Alexandre de Moraes, red. do ac. min. Flávio Dino, j. 26-11-2025, 1ª T, DJE de 5-3-2026.]</w:t>
      </w:r>
    </w:p>
    <w:p>
      <w:pPr>
        <w:ind w:left="288"/>
      </w:pPr>
      <w:r>
        <w:rPr>
          <w:color w:val="8C8C8C"/>
          <w:sz w:val="12"/>
        </w:rPr>
        <w:t>cf-art-5-inc-XL-ali-c</w:t>
      </w:r>
      <w:r>
        <w:rPr>
          <w:color w:val="003CA0"/>
          <w:sz w:val="12"/>
        </w:rPr>
        <w:t xml:space="preserve"> | rel. Roberto Barroso</w:t>
      </w:r>
    </w:p>
    <w:p>
      <w:pPr>
        <w:ind w:left="288"/>
      </w:pPr>
      <w:r>
        <w:rPr>
          <w:color w:val="1E1E1E"/>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88"/>
      </w:pPr>
      <w:r>
        <w:rPr>
          <w:b/>
          <w:color w:val="003CA0"/>
          <w:sz w:val="16"/>
        </w:rPr>
        <w:t>[EP 12 ProgReg-AgR, rel. min. Roberto Barroso, j. 8-4-2015, P, DJE de 11-6-2015.]</w:t>
      </w:r>
    </w:p>
    <w:p>
      <w:pPr>
        <w:ind w:left="288"/>
      </w:pPr>
      <w:r>
        <w:rPr>
          <w:color w:val="8C8C8C"/>
          <w:sz w:val="12"/>
        </w:rPr>
        <w:t>cf-art-5-inc-XL-ali-d</w:t>
      </w:r>
      <w:r>
        <w:rPr>
          <w:color w:val="003CA0"/>
          <w:sz w:val="12"/>
        </w:rPr>
        <w:t xml:space="preserve"> | AC 1806</w:t>
      </w:r>
      <w:r>
        <w:rPr>
          <w:color w:val="003CA0"/>
          <w:sz w:val="12"/>
        </w:rPr>
        <w:t xml:space="preserve"> | rel. Ayres Britto</w:t>
      </w:r>
    </w:p>
    <w:p>
      <w:pPr>
        <w:ind w:left="288"/>
      </w:pPr>
      <w:r>
        <w:rPr>
          <w:color w:val="1E1E1E"/>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88"/>
      </w:pPr>
      <w:r>
        <w:rPr>
          <w:b/>
          <w:color w:val="003CA0"/>
          <w:sz w:val="16"/>
        </w:rPr>
        <w:t>[AC 1.806 AgR, rel. min. Ayres Britto, j. 20-11-2007, 1ª T, DJE de 31-10-2008.]</w:t>
      </w:r>
    </w:p>
    <w:p>
      <w:pPr>
        <w:ind w:left="288"/>
      </w:pPr>
      <w:r>
        <w:rPr>
          <w:color w:val="8C8C8C"/>
          <w:sz w:val="12"/>
        </w:rPr>
        <w:t>cf-art-5-inc-XL-ali-d</w:t>
      </w:r>
      <w:r>
        <w:rPr>
          <w:color w:val="003CA0"/>
          <w:sz w:val="12"/>
        </w:rPr>
        <w:t xml:space="preserve"> | HC 68309</w:t>
      </w:r>
      <w:r>
        <w:rPr>
          <w:color w:val="003CA0"/>
          <w:sz w:val="12"/>
        </w:rPr>
        <w:t xml:space="preserve"> | rel. Celso de Mello</w:t>
      </w:r>
    </w:p>
    <w:p>
      <w:pPr>
        <w:ind w:left="288"/>
      </w:pPr>
      <w:r>
        <w:rPr>
          <w:color w:val="1E1E1E"/>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w:t>
      </w:r>
    </w:p>
    <w:p>
      <w:pPr>
        <w:ind w:left="288"/>
      </w:pPr>
      <w:r>
        <w:rPr>
          <w:b/>
          <w:color w:val="003CA0"/>
          <w:sz w:val="16"/>
        </w:rPr>
        <w:t>[HC 68.309, rel. min. Celso de Mello, j. 27-11-1990, 1ª T, DJ de 8-3-1991.]</w:t>
      </w:r>
    </w:p>
    <w:p>
      <w:pPr>
        <w:ind w:left="288"/>
      </w:pPr>
      <w:r>
        <w:rPr>
          <w:color w:val="8C8C8C"/>
          <w:sz w:val="12"/>
        </w:rPr>
        <w:t>cf-art-5-inc-XL-ali-e</w:t>
      </w:r>
      <w:r>
        <w:rPr>
          <w:color w:val="003CA0"/>
          <w:sz w:val="12"/>
        </w:rPr>
        <w:t xml:space="preserve"> | ARE 1470552</w:t>
      </w:r>
      <w:r>
        <w:rPr>
          <w:color w:val="003CA0"/>
          <w:sz w:val="12"/>
        </w:rPr>
        <w:t xml:space="preserve"> | rel. Edson Fachin</w:t>
      </w:r>
    </w:p>
    <w:p>
      <w:pPr>
        <w:ind w:left="288"/>
      </w:pPr>
      <w:r>
        <w:rPr>
          <w:color w:val="1E1E1E"/>
          <w:sz w:val="18"/>
        </w:rPr>
        <w:t>XLVII - não haverá penas: 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cf-art-5-inc-XL-ali-e</w:t>
      </w:r>
      <w:r>
        <w:rPr>
          <w:color w:val="003CA0"/>
          <w:sz w:val="12"/>
        </w:rPr>
        <w:t xml:space="preserve"> | EXT 1428</w:t>
      </w:r>
      <w:r>
        <w:rPr>
          <w:color w:val="003CA0"/>
          <w:sz w:val="12"/>
        </w:rPr>
        <w:t xml:space="preserve"> | rel. Gilmar Mendes</w:t>
      </w:r>
    </w:p>
    <w:p>
      <w:pPr>
        <w:ind w:left="288"/>
      </w:pPr>
      <w:r>
        <w:rPr>
          <w:color w:val="1E1E1E"/>
          <w:sz w:val="18"/>
        </w:rPr>
        <w:t xml:space="preserve">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w:t>
      </w:r>
    </w:p>
    <w:p>
      <w:pPr>
        <w:ind w:left="288"/>
      </w:pPr>
      <w:r>
        <w:rPr>
          <w:b/>
          <w:color w:val="003CA0"/>
          <w:sz w:val="16"/>
        </w:rPr>
        <w:t>[Ext 1.428, rel. min. Gilmar Mendes, j. 07.05.2019, 2ª T, DJE de 17.08 2020.]</w:t>
      </w:r>
    </w:p>
    <w:p>
      <w:pPr>
        <w:ind w:left="288"/>
      </w:pPr>
      <w:r>
        <w:rPr>
          <w:color w:val="8C8C8C"/>
          <w:sz w:val="12"/>
        </w:rPr>
        <w:t>cf-art-5-inc-XL-ali-e</w:t>
      </w:r>
      <w:r>
        <w:rPr>
          <w:color w:val="003CA0"/>
          <w:sz w:val="12"/>
        </w:rPr>
        <w:t xml:space="preserve"> | EXT 986</w:t>
      </w:r>
      <w:r>
        <w:rPr>
          <w:color w:val="003CA0"/>
          <w:sz w:val="12"/>
        </w:rPr>
        <w:t xml:space="preserve"> | rel. Eros Grau</w:t>
      </w:r>
    </w:p>
    <w:p>
      <w:pPr>
        <w:ind w:left="288"/>
      </w:pPr>
      <w:r>
        <w:rPr>
          <w:color w:val="1E1E1E"/>
          <w:sz w:val="18"/>
        </w:rPr>
        <w:t>Vide Ext 986, rel. min. Eros Grau, j. 15-8-2007, P, DJ de 5-10-2007</w:t>
      </w:r>
    </w:p>
    <w:p>
      <w:pPr>
        <w:ind w:left="288"/>
      </w:pPr>
      <w:r>
        <w:rPr>
          <w:color w:val="8C8C8C"/>
          <w:sz w:val="12"/>
        </w:rPr>
        <w:t>cf-art-5-inc-XL-ali-a</w:t>
      </w:r>
      <w:r>
        <w:rPr>
          <w:color w:val="003CA0"/>
          <w:sz w:val="12"/>
        </w:rPr>
        <w:t xml:space="preserve"> | EXT 633</w:t>
      </w:r>
      <w:r>
        <w:rPr>
          <w:color w:val="003CA0"/>
          <w:sz w:val="12"/>
        </w:rPr>
        <w:t xml:space="preserve"> | rel. Celso de Mello</w:t>
      </w:r>
    </w:p>
    <w:p>
      <w:pPr>
        <w:ind w:left="288"/>
      </w:pPr>
      <w:r>
        <w:rPr>
          <w:color w:val="1E1E1E"/>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88"/>
      </w:pPr>
      <w:r>
        <w:rPr>
          <w:b/>
          <w:color w:val="003CA0"/>
          <w:sz w:val="16"/>
        </w:rPr>
        <w:t>[Ext 633, rel. min. Celso de Mello, j. 28-8-1996, P, DJ de 6-4-2001.]</w:t>
      </w:r>
    </w:p>
    <w:p>
      <w:pPr>
        <w:ind w:left="288"/>
      </w:pPr>
      <w:r>
        <w:rPr>
          <w:color w:val="8C8C8C"/>
          <w:sz w:val="12"/>
        </w:rPr>
        <w:t>cf-art-5-inc-XL-ali-a</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w:t>
      </w:r>
    </w:p>
    <w:p>
      <w:pPr>
        <w:ind w:left="288"/>
      </w:pPr>
      <w:r>
        <w:rPr>
          <w:b/>
          <w:color w:val="003CA0"/>
          <w:sz w:val="16"/>
        </w:rPr>
        <w:t>[ADI 2.975, rel. min. Gilmar Mendes, j. 7-12-2020, P, DJE de 4-2-2021.]</w:t>
      </w:r>
    </w:p>
    <w:p>
      <w:pPr>
        <w:ind w:left="288"/>
      </w:pPr>
      <w:r>
        <w:rPr>
          <w:color w:val="8C8C8C"/>
          <w:sz w:val="12"/>
        </w:rPr>
        <w:t>cf-art-5-inc-XL-ali-b</w:t>
      </w:r>
      <w:r>
        <w:rPr>
          <w:color w:val="003CA0"/>
          <w:sz w:val="12"/>
        </w:rPr>
        <w:t xml:space="preserve"> | EXT 1321</w:t>
      </w:r>
      <w:r>
        <w:rPr>
          <w:color w:val="003CA0"/>
          <w:sz w:val="12"/>
        </w:rPr>
        <w:t xml:space="preserve"> | rel. Rosa Weber</w:t>
      </w:r>
    </w:p>
    <w:p>
      <w:pPr>
        <w:ind w:left="288"/>
      </w:pPr>
      <w:r>
        <w:rPr>
          <w:color w:val="1E1E1E"/>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88"/>
      </w:pPr>
      <w:r>
        <w:rPr>
          <w:b/>
          <w:color w:val="003CA0"/>
          <w:sz w:val="16"/>
        </w:rPr>
        <w:t>[Ext 1.321, rel. min. Rosa Weber, j. 1º-4-2014, 1ª T, DJE de 22-4-2014.]</w:t>
      </w:r>
    </w:p>
    <w:p>
      <w:pPr>
        <w:ind w:left="288"/>
      </w:pPr>
      <w:r>
        <w:rPr>
          <w:color w:val="8C8C8C"/>
          <w:sz w:val="12"/>
        </w:rPr>
        <w:t>cf-art-5-inc-XL-ali-b</w:t>
      </w:r>
      <w:r>
        <w:rPr>
          <w:color w:val="003CA0"/>
          <w:sz w:val="12"/>
        </w:rPr>
        <w:t xml:space="preserve"> | HC 84766</w:t>
      </w:r>
      <w:r>
        <w:rPr>
          <w:color w:val="003CA0"/>
          <w:sz w:val="12"/>
        </w:rPr>
        <w:t xml:space="preserve"> | rel. Celso de Mello</w:t>
      </w:r>
    </w:p>
    <w:p>
      <w:pPr>
        <w:ind w:left="288"/>
      </w:pPr>
      <w:r>
        <w:rPr>
          <w:color w:val="1E1E1E"/>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88"/>
      </w:pPr>
      <w:r>
        <w:rPr>
          <w:b/>
          <w:color w:val="003CA0"/>
          <w:sz w:val="16"/>
        </w:rPr>
        <w:t>[HC 84.766, rel. min. Celso de Mello, j. 11-9-2007, 2ª T, DJE de 25-4-2008.]</w:t>
      </w:r>
    </w:p>
    <w:p>
      <w:pPr>
        <w:ind w:left="288"/>
      </w:pPr>
      <w:r>
        <w:rPr>
          <w:color w:val="8C8C8C"/>
          <w:sz w:val="12"/>
        </w:rPr>
        <w:t>cf-art-5-inc-XL-ali-b</w:t>
      </w:r>
      <w:r>
        <w:rPr>
          <w:color w:val="003CA0"/>
          <w:sz w:val="12"/>
        </w:rPr>
        <w:t xml:space="preserve"> | HC 84219</w:t>
      </w:r>
      <w:r>
        <w:rPr>
          <w:color w:val="003CA0"/>
          <w:sz w:val="12"/>
        </w:rPr>
        <w:t xml:space="preserve"> | rel. Marco Aurélio</w:t>
      </w:r>
    </w:p>
    <w:p>
      <w:pPr>
        <w:ind w:left="288"/>
      </w:pPr>
      <w:r>
        <w:rPr>
          <w:color w:val="1E1E1E"/>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88"/>
      </w:pPr>
      <w:r>
        <w:rPr>
          <w:b/>
          <w:color w:val="003CA0"/>
          <w:sz w:val="16"/>
        </w:rPr>
        <w:t>[HC 84.219, rel. min. Marco Aurélio, j. 16-8-2005, 1ª T, DJ de 23-9-2005.]</w:t>
      </w:r>
    </w:p>
    <w:p>
      <w:pPr>
        <w:ind w:left="288"/>
      </w:pPr>
      <w:r>
        <w:rPr>
          <w:color w:val="8C8C8C"/>
          <w:sz w:val="12"/>
        </w:rPr>
        <w:t>cf-art-5-inc-XL-ali-b</w:t>
      </w:r>
      <w:r>
        <w:rPr>
          <w:color w:val="003CA0"/>
          <w:sz w:val="12"/>
        </w:rPr>
        <w:t xml:space="preserve"> | EXT 855</w:t>
      </w:r>
      <w:r>
        <w:rPr>
          <w:color w:val="003CA0"/>
          <w:sz w:val="12"/>
        </w:rPr>
        <w:t xml:space="preserve"> | rel. Celso de Mello</w:t>
      </w:r>
    </w:p>
    <w:p>
      <w:pPr>
        <w:ind w:left="288"/>
      </w:pPr>
      <w:r>
        <w:rPr>
          <w:color w:val="1E1E1E"/>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w:t>
      </w:r>
    </w:p>
    <w:p>
      <w:pPr>
        <w:ind w:left="288"/>
      </w:pPr>
      <w:r>
        <w:rPr>
          <w:b/>
          <w:color w:val="003CA0"/>
          <w:sz w:val="16"/>
        </w:rPr>
        <w:t>[Ext 855, rel. min. Celso de Mello, j. 26-8-2004, P, DJ de 1º-7-2005.]</w:t>
      </w:r>
    </w:p>
    <w:p>
      <w:pPr>
        <w:ind w:left="288"/>
      </w:pPr>
      <w:r>
        <w:rPr>
          <w:color w:val="8C8C8C"/>
          <w:sz w:val="12"/>
        </w:rPr>
        <w:t>cf-art-5-inc-XL-ali-b</w:t>
      </w:r>
      <w:r>
        <w:rPr>
          <w:color w:val="003CA0"/>
          <w:sz w:val="12"/>
        </w:rPr>
        <w:t xml:space="preserve"> | RE 154134</w:t>
      </w:r>
      <w:r>
        <w:rPr>
          <w:color w:val="003CA0"/>
          <w:sz w:val="12"/>
        </w:rPr>
        <w:t xml:space="preserve"> | rel. Sydney Sanches</w:t>
      </w:r>
    </w:p>
    <w:p>
      <w:pPr>
        <w:ind w:left="288"/>
      </w:pPr>
      <w:r>
        <w:rPr>
          <w:color w:val="1E1E1E"/>
          <w:sz w:val="18"/>
        </w:rPr>
        <w:t>= Ext 1.201, rel. min. Celso de Mello, j. 17-2-2011, P, DJE de 15-3-2011 Pena de inabilitação permanente para o exercício de cargos de administração ou gerência de instituições financeiras. Inadmissibilidade (...).</w:t>
      </w:r>
    </w:p>
    <w:p>
      <w:pPr>
        <w:ind w:left="288"/>
      </w:pPr>
      <w:r>
        <w:rPr>
          <w:b/>
          <w:color w:val="003CA0"/>
          <w:sz w:val="16"/>
        </w:rPr>
        <w:t>[RE 154.134, rel. min. Sydney Sanches, j. 15-12-1998, 1ª T, DJ de 29-10-1999.]</w:t>
      </w:r>
    </w:p>
    <w:p>
      <w:pPr>
        <w:ind w:left="288"/>
      </w:pPr>
      <w:r>
        <w:rPr>
          <w:color w:val="8C8C8C"/>
          <w:sz w:val="12"/>
        </w:rPr>
        <w:t>cf-art-5-inc-XL-ali-c</w:t>
      </w:r>
      <w:r>
        <w:rPr>
          <w:color w:val="003CA0"/>
          <w:sz w:val="12"/>
        </w:rPr>
        <w:t xml:space="preserve"> | EXT 486</w:t>
      </w:r>
    </w:p>
    <w:p>
      <w:pPr>
        <w:ind w:left="288"/>
      </w:pPr>
      <w:r>
        <w:rPr>
          <w:color w:val="1E1E1E"/>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88"/>
      </w:pPr>
      <w:r>
        <w:rPr>
          <w:b/>
          <w:color w:val="003CA0"/>
          <w:sz w:val="16"/>
        </w:rPr>
        <w:t>[Ext 486, voto do min. Octavio Gallotti, j. 7-3-1990, P, DJ de 3-8-1990.]</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HC 100087</w:t>
      </w:r>
      <w:r>
        <w:rPr>
          <w:color w:val="003CA0"/>
          <w:sz w:val="12"/>
        </w:rPr>
        <w:t xml:space="preserve"> | rel. Ellen Gracie</w:t>
      </w:r>
    </w:p>
    <w:p>
      <w:pPr>
        <w:ind w:left="288"/>
      </w:pPr>
      <w:r>
        <w:rPr>
          <w:color w:val="1E1E1E"/>
          <w:sz w:val="18"/>
        </w:rPr>
        <w:t>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w:t>
      </w:r>
    </w:p>
    <w:p>
      <w:pPr>
        <w:ind w:left="288"/>
      </w:pPr>
      <w:r>
        <w:rPr>
          <w:b/>
          <w:color w:val="003CA0"/>
          <w:sz w:val="16"/>
        </w:rPr>
        <w:t>[HC 100.087, rel. min. Ellen Gracie, j. 16-3-2010, 2ª T, DJE de 9-4-2010.]</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88"/>
      </w:pPr>
      <w:r>
        <w:rPr>
          <w:b/>
          <w:color w:val="003CA0"/>
          <w:sz w:val="16"/>
        </w:rPr>
        <w:t>[HC 96.169, rel. min. Marco Aurélio, j. 25-8-2009, 1ª T, DJE de 9-10-2009.]</w:t>
      </w:r>
    </w:p>
    <w:p>
      <w:pPr>
        <w:ind w:left="288"/>
      </w:pPr>
      <w:r>
        <w:rPr>
          <w:color w:val="8C8C8C"/>
          <w:sz w:val="12"/>
        </w:rPr>
        <w:t>cf-art-5-inc-XL-ali-e</w:t>
      </w:r>
      <w:r>
        <w:rPr>
          <w:color w:val="003CA0"/>
          <w:sz w:val="12"/>
        </w:rPr>
        <w:t xml:space="preserve"> | HC 95131</w:t>
      </w:r>
      <w:r>
        <w:rPr>
          <w:color w:val="003CA0"/>
          <w:sz w:val="12"/>
        </w:rPr>
        <w:t xml:space="preserve"> | rel. Ayres Britto</w:t>
      </w:r>
    </w:p>
    <w:p>
      <w:pPr>
        <w:ind w:left="288"/>
      </w:pPr>
      <w:r>
        <w:rPr>
          <w:color w:val="1E1E1E"/>
          <w:sz w:val="18"/>
        </w:rPr>
        <w:t>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w:t>
      </w:r>
    </w:p>
    <w:p>
      <w:pPr>
        <w:ind w:left="288"/>
      </w:pPr>
      <w:r>
        <w:rPr>
          <w:b/>
          <w:color w:val="003CA0"/>
          <w:sz w:val="16"/>
        </w:rPr>
        <w:t>[HC 95.131, rel. min. Ayres Britto, j. 25-8-2009, 1ª T, DJE de 25-9-2009.]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88"/>
      </w:pPr>
      <w:r>
        <w:rPr>
          <w:b/>
          <w:color w:val="003CA0"/>
          <w:sz w:val="16"/>
        </w:rPr>
        <w:t>[HC 94.810, rel. min. Cármen Lúcia, j. 28-10-2008, 1ª T, DJE de 6-3-2009.]</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w:t>
      </w:r>
    </w:p>
    <w:p>
      <w:pPr>
        <w:ind w:left="288"/>
      </w:pPr>
      <w:r>
        <w:rPr>
          <w:b/>
          <w:color w:val="003CA0"/>
          <w:sz w:val="16"/>
        </w:rPr>
        <w:t>[RHC 94.358, rel. min. Celso de Mello, j. 29-4-2008, 2ª T, DJE de 19-3-2014.]</w:t>
      </w:r>
    </w:p>
    <w:p>
      <w:pPr>
        <w:ind w:left="288"/>
      </w:pPr>
      <w:r>
        <w:rPr>
          <w:color w:val="8C8C8C"/>
          <w:sz w:val="12"/>
        </w:rPr>
        <w:t>cf-art-5-inc-XL-ali-e</w:t>
      </w:r>
      <w:r>
        <w:rPr>
          <w:color w:val="003CA0"/>
          <w:sz w:val="12"/>
        </w:rPr>
        <w:t xml:space="preserve"> | HC 87985</w:t>
      </w:r>
      <w:r>
        <w:rPr>
          <w:color w:val="003CA0"/>
          <w:sz w:val="12"/>
        </w:rPr>
        <w:t xml:space="preserve"> | rel. Celso de Mello</w:t>
      </w:r>
    </w:p>
    <w:p>
      <w:pPr>
        <w:ind w:left="288"/>
      </w:pPr>
      <w:r>
        <w:rPr>
          <w:color w:val="1E1E1E"/>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w:t>
      </w:r>
    </w:p>
    <w:p>
      <w:pPr>
        <w:ind w:left="288"/>
      </w:pPr>
      <w:r>
        <w:rPr>
          <w:b/>
          <w:color w:val="003CA0"/>
          <w:sz w:val="16"/>
        </w:rPr>
        <w:t>[HC 87.985, rel. min. Celso de Mello, j. 20-3-2007, 2ª T, DJE de 1º-8-2013.]</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cf-art-5-inc-XL-ali-e</w:t>
      </w:r>
      <w:r>
        <w:rPr>
          <w:color w:val="003CA0"/>
          <w:sz w:val="12"/>
        </w:rPr>
        <w:t xml:space="preserve"> | ADPF 347</w:t>
      </w:r>
      <w:r>
        <w:rPr>
          <w:color w:val="003CA0"/>
          <w:sz w:val="12"/>
        </w:rPr>
        <w:t xml:space="preserve"> | rel. Marco Aurélio</w:t>
      </w:r>
    </w:p>
    <w:p>
      <w:pPr>
        <w:ind w:left="288"/>
      </w:pPr>
      <w:r>
        <w:rPr>
          <w:color w:val="1E1E1E"/>
          <w:sz w:val="18"/>
        </w:rPr>
        <w:t xml:space="preserve">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w:t>
      </w:r>
    </w:p>
    <w:p>
      <w:pPr>
        <w:ind w:left="288"/>
      </w:pPr>
      <w:r>
        <w:rPr>
          <w:b/>
          <w:color w:val="003CA0"/>
          <w:sz w:val="16"/>
        </w:rPr>
        <w:t>[ADPF 347, rel. min. Marco Aurélio, red. do ac. min. Luís Roberto Barroso, j. 04.10.2023, P, DJE de 19.12.2023.)</w:t>
      </w:r>
    </w:p>
    <w:p>
      <w:pPr>
        <w:ind w:left="288"/>
      </w:pPr>
      <w:r>
        <w:rPr>
          <w:color w:val="8C8C8C"/>
          <w:sz w:val="12"/>
        </w:rPr>
        <w:t>cf-art-5-inc-XL-ali-e</w:t>
      </w:r>
      <w:r>
        <w:rPr>
          <w:color w:val="003CA0"/>
          <w:sz w:val="12"/>
        </w:rPr>
        <w:t xml:space="preserve"> | ADI 5240</w:t>
      </w:r>
      <w:r>
        <w:rPr>
          <w:color w:val="003CA0"/>
          <w:sz w:val="12"/>
        </w:rPr>
        <w:t xml:space="preserve"> | rel. Luiz Fux</w:t>
      </w:r>
    </w:p>
    <w:p>
      <w:pPr>
        <w:ind w:left="288"/>
      </w:pPr>
      <w:r>
        <w:rPr>
          <w:color w:val="1E1E1E"/>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w:t>
      </w:r>
    </w:p>
    <w:p>
      <w:pPr>
        <w:ind w:left="288"/>
      </w:pPr>
      <w:r>
        <w:rPr>
          <w:b/>
          <w:color w:val="003CA0"/>
          <w:sz w:val="16"/>
        </w:rPr>
        <w:t>[ADI 5.240, rel. min. Luiz Fux, j. 20-8-2015, P, DJE de 1º-2-2016.]</w:t>
      </w:r>
    </w:p>
    <w:p>
      <w:pPr>
        <w:ind w:left="288"/>
      </w:pPr>
      <w:r>
        <w:rPr>
          <w:color w:val="8C8C8C"/>
          <w:sz w:val="12"/>
        </w:rPr>
        <w:t>cf-art-5-inc-XL-ali-e</w:t>
      </w:r>
      <w:r>
        <w:rPr>
          <w:color w:val="003CA0"/>
          <w:sz w:val="12"/>
        </w:rPr>
        <w:t xml:space="preserve"> | RE 580252</w:t>
      </w:r>
      <w:r>
        <w:rPr>
          <w:color w:val="003CA0"/>
          <w:sz w:val="12"/>
        </w:rPr>
        <w:t xml:space="preserve"> | rel. Gilmar Mendes</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88"/>
      </w:pPr>
      <w:r>
        <w:rPr>
          <w:b/>
          <w:color w:val="003CA0"/>
          <w:sz w:val="16"/>
        </w:rPr>
        <w:t>[RE 580.252, red. do ac. min. Gilmar Mendes, j. 16-2-2017, P, DJE de 11-9-2017, Tema 365, com mérito julgado.]</w:t>
      </w:r>
    </w:p>
    <w:p>
      <w:pPr>
        <w:ind w:left="288"/>
      </w:pPr>
      <w:r>
        <w:rPr>
          <w:color w:val="8C8C8C"/>
          <w:sz w:val="12"/>
        </w:rPr>
        <w:t>cf-art-5-inc-XL-ali-e</w:t>
      </w:r>
      <w:r>
        <w:rPr>
          <w:color w:val="003CA0"/>
          <w:sz w:val="12"/>
        </w:rPr>
        <w:t xml:space="preserve"> | RE 841526</w:t>
      </w:r>
      <w:r>
        <w:rPr>
          <w:color w:val="003CA0"/>
          <w:sz w:val="12"/>
        </w:rPr>
        <w:t xml:space="preserve"> | rel. Luiz Fux</w:t>
      </w:r>
    </w:p>
    <w:p>
      <w:pPr>
        <w:ind w:left="288"/>
      </w:pPr>
      <w:r>
        <w:rPr>
          <w:color w:val="1E1E1E"/>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w:t>
      </w:r>
    </w:p>
    <w:p>
      <w:pPr>
        <w:ind w:left="288"/>
      </w:pPr>
      <w:r>
        <w:rPr>
          <w:b/>
          <w:color w:val="003CA0"/>
          <w:sz w:val="16"/>
        </w:rPr>
        <w:t>[RE 841.526, rel min. Luiz Fux, j. 30-3-2016, P, DJE de 1º-8-2016, Tema 592, com mérito julgado.]</w:t>
      </w:r>
    </w:p>
    <w:p>
      <w:pPr>
        <w:ind w:left="288"/>
      </w:pPr>
      <w:r>
        <w:rPr>
          <w:color w:val="8C8C8C"/>
          <w:sz w:val="12"/>
        </w:rPr>
        <w:t>cf-art-5-inc-XL-ali-e</w:t>
      </w:r>
      <w:r>
        <w:rPr>
          <w:color w:val="003CA0"/>
          <w:sz w:val="12"/>
        </w:rPr>
        <w:t xml:space="preserve"> | RE 592581</w:t>
      </w:r>
      <w:r>
        <w:rPr>
          <w:color w:val="003CA0"/>
          <w:sz w:val="12"/>
        </w:rPr>
        <w:t xml:space="preserve"> | rel. Ricardo Lewandowski</w:t>
      </w:r>
    </w:p>
    <w:p>
      <w:pPr>
        <w:ind w:left="288"/>
      </w:pPr>
      <w:r>
        <w:rPr>
          <w:color w:val="1E1E1E"/>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88"/>
      </w:pPr>
      <w:r>
        <w:rPr>
          <w:b/>
          <w:color w:val="003CA0"/>
          <w:sz w:val="16"/>
        </w:rPr>
        <w:t>[RE 592.581, rel. min. Ricardo Lewandowski, j. 13-8-2015, P, DJE de 1º-2-2016, Tema 220, com mérito julgado.]</w:t>
      </w:r>
    </w:p>
    <w:p>
      <w:pPr>
        <w:ind w:left="288"/>
      </w:pPr>
      <w:r>
        <w:rPr>
          <w:color w:val="8C8C8C"/>
          <w:sz w:val="12"/>
        </w:rPr>
        <w:t>cf-art-5-inc-XL-ali-e</w:t>
      </w:r>
      <w:r>
        <w:rPr>
          <w:color w:val="003CA0"/>
          <w:sz w:val="12"/>
        </w:rPr>
        <w:t xml:space="preserve"> | RCL 58207</w:t>
      </w:r>
      <w:r>
        <w:rPr>
          <w:color w:val="003CA0"/>
          <w:sz w:val="12"/>
        </w:rPr>
        <w:t xml:space="preserve"> | rel. Edson Fachin</w:t>
      </w:r>
    </w:p>
    <w:p>
      <w:pPr>
        <w:ind w:left="288"/>
      </w:pPr>
      <w:r>
        <w:rPr>
          <w:color w:val="1E1E1E"/>
          <w:sz w:val="18"/>
        </w:rPr>
        <w:t xml:space="preserve">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w:t>
      </w:r>
    </w:p>
    <w:p>
      <w:pPr>
        <w:ind w:left="288"/>
      </w:pPr>
      <w:r>
        <w:rPr>
          <w:b/>
          <w:color w:val="003CA0"/>
          <w:sz w:val="16"/>
        </w:rPr>
        <w:t>[Rcl 58.207 MC, rel. min. Edson Fachin, j. 19.08.2024, 2ª T, DJE de 02.09.2024.]</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cf-art-5-inc-XL-ali-e</w:t>
      </w:r>
      <w:r>
        <w:rPr>
          <w:color w:val="003CA0"/>
          <w:sz w:val="12"/>
        </w:rPr>
        <w:t xml:space="preserve"> | HC 98675</w:t>
      </w:r>
      <w:r>
        <w:rPr>
          <w:color w:val="003CA0"/>
          <w:sz w:val="12"/>
        </w:rPr>
        <w:t xml:space="preserve"> | rel. Eros Grau</w:t>
      </w:r>
    </w:p>
    <w:p>
      <w:pPr>
        <w:ind w:left="288"/>
      </w:pPr>
      <w:r>
        <w:rPr>
          <w:color w:val="1E1E1E"/>
          <w:sz w:val="18"/>
        </w:rPr>
        <w:t>=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w:t>
      </w:r>
    </w:p>
    <w:p>
      <w:pPr>
        <w:ind w:left="288"/>
      </w:pPr>
      <w:r>
        <w:rPr>
          <w:b/>
          <w:color w:val="003CA0"/>
          <w:sz w:val="16"/>
        </w:rPr>
        <w:t>[HC 98.675, rel. min. Eros Grau, j. 9-6-2009, 2ª T, DJE de 21-8-2009.]</w:t>
      </w:r>
    </w:p>
    <w:p>
      <w:pPr>
        <w:ind w:left="288"/>
      </w:pPr>
      <w:r>
        <w:rPr>
          <w:color w:val="8C8C8C"/>
          <w:sz w:val="12"/>
        </w:rPr>
        <w:t>cf-art-5-inc-XL-ali-e</w:t>
      </w:r>
      <w:r>
        <w:rPr>
          <w:color w:val="003CA0"/>
          <w:sz w:val="12"/>
        </w:rPr>
        <w:t xml:space="preserve"> | HC 91952</w:t>
      </w:r>
      <w:r>
        <w:rPr>
          <w:color w:val="003CA0"/>
          <w:sz w:val="12"/>
        </w:rPr>
        <w:t xml:space="preserve"> | rel. Ricardo Lewandowski</w:t>
      </w:r>
    </w:p>
    <w:p>
      <w:pPr>
        <w:ind w:left="288"/>
      </w:pPr>
      <w:r>
        <w:rPr>
          <w:color w:val="1E1E1E"/>
          <w:sz w:val="18"/>
        </w:rPr>
        <w:t>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w:t>
      </w:r>
    </w:p>
    <w:p>
      <w:pPr>
        <w:ind w:left="288"/>
      </w:pPr>
      <w:r>
        <w:rPr>
          <w:b/>
          <w:color w:val="003CA0"/>
          <w:sz w:val="16"/>
        </w:rPr>
        <w:t>[HC 91.952, voto do min. Marco Aurélio, j. 7-8-2008, P, DJE de 19-12-2008.]</w:t>
      </w:r>
    </w:p>
    <w:p>
      <w:pPr>
        <w:ind w:left="288"/>
      </w:pPr>
      <w:r>
        <w:rPr>
          <w:color w:val="8C8C8C"/>
          <w:sz w:val="12"/>
        </w:rPr>
        <w:t>cf-art-5-inc-XL-ali-e</w:t>
      </w:r>
      <w:r>
        <w:rPr>
          <w:color w:val="003CA0"/>
          <w:sz w:val="12"/>
        </w:rPr>
        <w:t xml:space="preserve"> | HC 83358</w:t>
      </w:r>
      <w:r>
        <w:rPr>
          <w:color w:val="003CA0"/>
          <w:sz w:val="12"/>
        </w:rPr>
        <w:t xml:space="preserve"> | rel. Ayres Britto</w:t>
      </w:r>
    </w:p>
    <w:p>
      <w:pPr>
        <w:ind w:left="288"/>
      </w:pPr>
      <w:r>
        <w:rPr>
          <w:color w:val="1E1E1E"/>
          <w:sz w:val="18"/>
        </w:rPr>
        <w:t xml:space="preserve">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w:t>
      </w:r>
    </w:p>
    <w:p>
      <w:pPr>
        <w:ind w:left="288"/>
      </w:pPr>
      <w:r>
        <w:rPr>
          <w:b/>
          <w:color w:val="003CA0"/>
          <w:sz w:val="16"/>
        </w:rPr>
        <w:t>[HC 83.358, rel. min. Ayres Britto, j. 4-5-2004, 1ª T, DJ de 4-6-2004.]</w:t>
      </w:r>
    </w:p>
    <w:p>
      <w:pPr>
        <w:ind w:left="288"/>
      </w:pPr>
      <w:r>
        <w:rPr>
          <w:color w:val="8C8C8C"/>
          <w:sz w:val="12"/>
        </w:rPr>
        <w:t>cf-art-5-inc-XL-ali-e</w:t>
      </w:r>
      <w:r>
        <w:rPr>
          <w:color w:val="003CA0"/>
          <w:sz w:val="12"/>
        </w:rPr>
        <w:t xml:space="preserve"> | HC 71179</w:t>
      </w:r>
      <w:r>
        <w:rPr>
          <w:color w:val="003CA0"/>
          <w:sz w:val="12"/>
        </w:rPr>
        <w:t xml:space="preserve"> | rel. Marco Aurélio</w:t>
      </w:r>
    </w:p>
    <w:p>
      <w:pPr>
        <w:ind w:left="288"/>
      </w:pPr>
      <w:r>
        <w:rPr>
          <w:color w:val="1E1E1E"/>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88"/>
      </w:pPr>
      <w:r>
        <w:rPr>
          <w:b/>
          <w:color w:val="003CA0"/>
          <w:sz w:val="16"/>
        </w:rPr>
        <w:t>[HC 71.179, rel. min. Marco Aurélio, j. 19-4-1994, 2ª T, DJ de 3-6-1994.]</w:t>
      </w:r>
    </w:p>
    <w:p>
      <w:pPr>
        <w:ind w:left="288"/>
      </w:pPr>
      <w:r>
        <w:rPr>
          <w:color w:val="8C8C8C"/>
          <w:sz w:val="12"/>
        </w:rPr>
        <w:t>cf-art-5-inc-L</w:t>
      </w:r>
    </w:p>
    <w:p>
      <w:pPr>
        <w:ind w:left="288"/>
      </w:pPr>
      <w:r>
        <w:rPr>
          <w:color w:val="1E1E1E"/>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cf-art-5-inc-L</w:t>
      </w:r>
      <w:r>
        <w:rPr>
          <w:color w:val="003CA0"/>
          <w:sz w:val="12"/>
        </w:rPr>
        <w:t xml:space="preserve"> | EXT 1446</w:t>
      </w:r>
      <w:r>
        <w:rPr>
          <w:color w:val="003CA0"/>
          <w:sz w:val="12"/>
        </w:rPr>
        <w:t xml:space="preserve"> | rel. Dias Toffoli</w:t>
      </w:r>
    </w:p>
    <w:p>
      <w:pPr>
        <w:ind w:left="288"/>
      </w:pPr>
      <w:r>
        <w:rPr>
          <w:color w:val="1E1E1E"/>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w:t>
      </w:r>
    </w:p>
    <w:p>
      <w:pPr>
        <w:ind w:left="288"/>
      </w:pPr>
      <w:r>
        <w:rPr>
          <w:b/>
          <w:color w:val="003CA0"/>
          <w:sz w:val="16"/>
        </w:rPr>
        <w:t>[Ext 1.446, rel. min. Dias Toffoli, j. 7-11-2017, 2ª T, DJE de 7-12-2017.]</w:t>
      </w:r>
    </w:p>
    <w:p>
      <w:pPr>
        <w:ind w:left="288"/>
      </w:pPr>
      <w:r>
        <w:rPr>
          <w:color w:val="8C8C8C"/>
          <w:sz w:val="12"/>
        </w:rPr>
        <w:t>cf-art-5-inc-L</w:t>
      </w:r>
      <w:r>
        <w:rPr>
          <w:color w:val="003CA0"/>
          <w:sz w:val="12"/>
        </w:rPr>
        <w:t xml:space="preserve"> | HC 97511</w:t>
      </w:r>
      <w:r>
        <w:rPr>
          <w:color w:val="003CA0"/>
          <w:sz w:val="12"/>
        </w:rPr>
        <w:t xml:space="preserve"> | rel. Ricardo Lewandowski</w:t>
      </w:r>
    </w:p>
    <w:p>
      <w:pPr>
        <w:ind w:left="288"/>
      </w:pPr>
      <w:r>
        <w:rPr>
          <w:color w:val="1E1E1E"/>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88"/>
      </w:pPr>
      <w:r>
        <w:rPr>
          <w:b/>
          <w:color w:val="003CA0"/>
          <w:sz w:val="16"/>
        </w:rPr>
        <w:t>[HC 97.511, rel. min. Ricardo Lewandowski, j. 10-8-2010, 1ª T, DJE de 10-9-2010.]</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88"/>
      </w:pPr>
      <w:r>
        <w:rPr>
          <w:b/>
          <w:color w:val="003CA0"/>
          <w:sz w:val="16"/>
        </w:rPr>
        <w:t>[Ext 1.010 QO, rel. min. Joaquim Barbosa, j. 24-5-2006, P, DJ de 19-12-2006.]</w:t>
      </w:r>
    </w:p>
    <w:p>
      <w:pPr>
        <w:ind w:left="288"/>
      </w:pPr>
      <w:r>
        <w:rPr>
          <w:color w:val="8C8C8C"/>
          <w:sz w:val="12"/>
        </w:rPr>
        <w:t>cf-art-5-inc-L</w:t>
      </w:r>
      <w:r>
        <w:rPr>
          <w:color w:val="003CA0"/>
          <w:sz w:val="12"/>
        </w:rPr>
        <w:t xml:space="preserve"> | EXT 934</w:t>
      </w:r>
      <w:r>
        <w:rPr>
          <w:color w:val="003CA0"/>
          <w:sz w:val="12"/>
        </w:rPr>
        <w:t xml:space="preserve"> | rel. Eros Grau</w:t>
      </w:r>
    </w:p>
    <w:p>
      <w:pPr>
        <w:ind w:left="288"/>
      </w:pPr>
      <w:r>
        <w:rPr>
          <w:color w:val="1E1E1E"/>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88"/>
      </w:pPr>
      <w:r>
        <w:rPr>
          <w:b/>
          <w:color w:val="003CA0"/>
          <w:sz w:val="16"/>
        </w:rPr>
        <w:t>[Ext 934 QO, rel. min. Eros Grau, j. 9-9-2004, P, DJ de 12-11-2004.]</w:t>
      </w:r>
    </w:p>
    <w:p>
      <w:pPr>
        <w:ind w:left="288"/>
      </w:pPr>
      <w:r>
        <w:rPr>
          <w:color w:val="8C8C8C"/>
          <w:sz w:val="12"/>
        </w:rPr>
        <w:t>cf-art-5-inc-L</w:t>
      </w:r>
      <w:r>
        <w:rPr>
          <w:color w:val="003CA0"/>
          <w:sz w:val="12"/>
        </w:rPr>
        <w:t xml:space="preserve"> | HC 83450</w:t>
      </w:r>
      <w:r>
        <w:rPr>
          <w:color w:val="003CA0"/>
          <w:sz w:val="12"/>
        </w:rPr>
        <w:t xml:space="preserve"> | rel. Marco Aurélio</w:t>
      </w:r>
    </w:p>
    <w:p>
      <w:pPr>
        <w:ind w:left="288"/>
      </w:pPr>
      <w:r>
        <w:rPr>
          <w:color w:val="1E1E1E"/>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cf-art-5-inc-L</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w:t>
      </w:r>
    </w:p>
    <w:p>
      <w:pPr>
        <w:ind w:left="288"/>
      </w:pPr>
      <w:r>
        <w:rPr>
          <w:b/>
          <w:color w:val="003CA0"/>
          <w:sz w:val="16"/>
        </w:rPr>
        <w:t>[HC 83.113 QO, rel. min. Celso de Mello, j. 26-6-2003, P, DJ de 29-8-2003.]</w:t>
      </w:r>
    </w:p>
    <w:p>
      <w:pPr>
        <w:ind w:left="288"/>
      </w:pPr>
      <w:r>
        <w:rPr>
          <w:color w:val="8C8C8C"/>
          <w:sz w:val="12"/>
        </w:rPr>
        <w:t>cf-art-5-inc-L</w:t>
      </w:r>
      <w:r>
        <w:rPr>
          <w:color w:val="003CA0"/>
          <w:sz w:val="12"/>
        </w:rPr>
        <w:t xml:space="preserve"> | EXT 766</w:t>
      </w:r>
      <w:r>
        <w:rPr>
          <w:color w:val="003CA0"/>
          <w:sz w:val="12"/>
        </w:rPr>
        <w:t xml:space="preserve"> | rel. Nelson Jobim</w:t>
      </w:r>
    </w:p>
    <w:p>
      <w:pPr>
        <w:ind w:left="288"/>
      </w:pPr>
      <w:r>
        <w:rPr>
          <w:color w:val="1E1E1E"/>
          <w:sz w:val="18"/>
        </w:rPr>
        <w:t>= Ext 916, rel. min. Ayres Britto, j. 19-5-2005, P, DJ de 21-10-2005 O fato de o extraditando possuir domicílio no Brasil não é causa impeditiva da extradição (Lei 6.815/1980, art. 77).</w:t>
      </w:r>
    </w:p>
    <w:p>
      <w:pPr>
        <w:ind w:left="288"/>
      </w:pPr>
      <w:r>
        <w:rPr>
          <w:b/>
          <w:color w:val="003CA0"/>
          <w:sz w:val="16"/>
        </w:rPr>
        <w:t>[Ext 766, rel. min. Nelson Jobim, j. 6-4-2000, P, DJ de 10-8-2000.]</w:t>
      </w:r>
    </w:p>
    <w:p>
      <w:pPr>
        <w:ind w:left="288"/>
      </w:pPr>
      <w:r>
        <w:rPr>
          <w:color w:val="8C8C8C"/>
          <w:sz w:val="12"/>
        </w:rPr>
        <w:t>cf-art-5-inc-L</w:t>
      </w:r>
      <w:r>
        <w:rPr>
          <w:color w:val="003CA0"/>
          <w:sz w:val="12"/>
        </w:rPr>
        <w:t xml:space="preserve"> | EXT 541</w:t>
      </w:r>
      <w:r>
        <w:rPr>
          <w:color w:val="003CA0"/>
          <w:sz w:val="12"/>
        </w:rPr>
        <w:t xml:space="preserve"> | rel. Néri da Silveira</w:t>
      </w:r>
    </w:p>
    <w:p>
      <w:pPr>
        <w:ind w:left="288"/>
      </w:pPr>
      <w:r>
        <w:rPr>
          <w:color w:val="1E1E1E"/>
          <w:sz w:val="18"/>
        </w:rPr>
        <w:t xml:space="preserve">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w:t>
      </w:r>
    </w:p>
    <w:p>
      <w:pPr>
        <w:ind w:left="288"/>
      </w:pPr>
      <w:r>
        <w:rPr>
          <w:b/>
          <w:color w:val="003CA0"/>
          <w:sz w:val="16"/>
        </w:rPr>
        <w:t>[Ext 541, rel. min. Néri da Silveira, red. do ac. min. Sepúlveda Pertence, j. 7-11-1992, P, DJ de 18-12-1992.]</w:t>
      </w:r>
    </w:p>
    <w:p>
      <w:pPr>
        <w:ind w:left="288"/>
      </w:pPr>
      <w:r>
        <w:rPr>
          <w:color w:val="8C8C8C"/>
          <w:sz w:val="12"/>
        </w:rPr>
        <w:t>cf-art-5-inc-L</w:t>
      </w:r>
      <w:r>
        <w:rPr>
          <w:color w:val="003CA0"/>
          <w:sz w:val="12"/>
        </w:rPr>
        <w:t xml:space="preserve"> | EXT 1203</w:t>
      </w:r>
    </w:p>
    <w:p>
      <w:pPr>
        <w:ind w:left="288"/>
      </w:pPr>
      <w:r>
        <w:rPr>
          <w:color w:val="1E1E1E"/>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88"/>
      </w:pPr>
      <w:r>
        <w:rPr>
          <w:b/>
          <w:color w:val="003CA0"/>
          <w:sz w:val="16"/>
        </w:rPr>
        <w:t>[Ext 1.203, voto do min. Celso de Mello, j. 2-12-2010, P, DJE de 25-2-2011.]</w:t>
      </w:r>
    </w:p>
    <w:p>
      <w:pPr>
        <w:ind w:left="288"/>
      </w:pPr>
      <w:r>
        <w:rPr>
          <w:color w:val="8C8C8C"/>
          <w:sz w:val="12"/>
        </w:rPr>
        <w:t>cf-art-5-inc-L</w:t>
      </w:r>
      <w:r>
        <w:rPr>
          <w:color w:val="003CA0"/>
          <w:sz w:val="12"/>
        </w:rPr>
        <w:t xml:space="preserve"> | EXT 1085</w:t>
      </w:r>
      <w:r>
        <w:rPr>
          <w:color w:val="003CA0"/>
          <w:sz w:val="12"/>
        </w:rPr>
        <w:t xml:space="preserve"> | rel. Cezar Peluso</w:t>
      </w:r>
    </w:p>
    <w:p>
      <w:pPr>
        <w:ind w:left="288"/>
      </w:pPr>
      <w:r>
        <w:rPr>
          <w:color w:val="1E1E1E"/>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w:t>
      </w:r>
    </w:p>
    <w:p>
      <w:pPr>
        <w:ind w:left="288"/>
      </w:pPr>
      <w:r>
        <w:rPr>
          <w:b/>
          <w:color w:val="003CA0"/>
          <w:sz w:val="16"/>
        </w:rPr>
        <w:t>[Ext 1.085, rel. min. Cezar Peluso, j. 16-12-2009, P, DJE de 16-4-2010.]</w:t>
      </w:r>
    </w:p>
    <w:p>
      <w:pPr>
        <w:ind w:left="288"/>
      </w:pPr>
      <w:r>
        <w:rPr>
          <w:color w:val="8C8C8C"/>
          <w:sz w:val="12"/>
        </w:rPr>
        <w:t>cf-art-5-inc-L</w:t>
      </w:r>
      <w:r>
        <w:rPr>
          <w:color w:val="003CA0"/>
          <w:sz w:val="12"/>
        </w:rPr>
        <w:t xml:space="preserve"> | EXT 1171</w:t>
      </w:r>
      <w:r>
        <w:rPr>
          <w:color w:val="003CA0"/>
          <w:sz w:val="12"/>
        </w:rPr>
        <w:t xml:space="preserve"> | rel. Celso de Mello</w:t>
      </w:r>
    </w:p>
    <w:p>
      <w:pPr>
        <w:ind w:left="288"/>
      </w:pPr>
      <w:r>
        <w:rPr>
          <w:color w:val="1E1E1E"/>
          <w:sz w:val="18"/>
        </w:rP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w:t>
      </w:r>
    </w:p>
    <w:p>
      <w:pPr>
        <w:ind w:left="288"/>
      </w:pPr>
      <w:r>
        <w:rPr>
          <w:b/>
          <w:color w:val="003CA0"/>
          <w:sz w:val="16"/>
        </w:rPr>
        <w:t>[Ext 1.171, rel. min. Celso de Mello, j. 19-11-2009, P, DJE de 25-6-2010.]</w:t>
      </w:r>
    </w:p>
    <w:p>
      <w:pPr>
        <w:ind w:left="288"/>
      </w:pPr>
      <w:r>
        <w:rPr>
          <w:color w:val="8C8C8C"/>
          <w:sz w:val="12"/>
        </w:rPr>
        <w:t>cf-art-5-inc-L</w:t>
      </w:r>
      <w:r>
        <w:rPr>
          <w:color w:val="003CA0"/>
          <w:sz w:val="12"/>
        </w:rPr>
        <w:t xml:space="preserve"> | EXT 1008</w:t>
      </w:r>
      <w:r>
        <w:rPr>
          <w:color w:val="003CA0"/>
          <w:sz w:val="12"/>
        </w:rPr>
        <w:t xml:space="preserve"> | rel. Gilmar Mendes</w:t>
      </w:r>
    </w:p>
    <w:p>
      <w:pPr>
        <w:ind w:left="288"/>
      </w:pPr>
      <w:r>
        <w:rPr>
          <w:color w:val="1E1E1E"/>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w:t>
      </w:r>
    </w:p>
    <w:p>
      <w:pPr>
        <w:ind w:left="288"/>
      </w:pPr>
      <w:r>
        <w:rPr>
          <w:b/>
          <w:color w:val="003CA0"/>
          <w:sz w:val="16"/>
        </w:rPr>
        <w:t>[Ext 1.008, rel. min. Gilmar Mendes, red. do ac. min. Sepúlveda Pertence, j. 21-3-2007, P, DJ de 17-8-2007.]</w:t>
      </w:r>
    </w:p>
    <w:p>
      <w:pPr>
        <w:ind w:left="288"/>
      </w:pPr>
      <w:r>
        <w:rPr>
          <w:color w:val="8C8C8C"/>
          <w:sz w:val="12"/>
        </w:rPr>
        <w:t>cf-art-5-inc-L</w:t>
      </w:r>
      <w:r>
        <w:rPr>
          <w:color w:val="003CA0"/>
          <w:sz w:val="12"/>
        </w:rPr>
        <w:t xml:space="preserve"> | EXT 994</w:t>
      </w:r>
      <w:r>
        <w:rPr>
          <w:color w:val="003CA0"/>
          <w:sz w:val="12"/>
        </w:rPr>
        <w:t xml:space="preserve"> | rel. Marco Aurélio</w:t>
      </w:r>
    </w:p>
    <w:p>
      <w:pPr>
        <w:ind w:left="288"/>
      </w:pPr>
      <w:r>
        <w:rPr>
          <w:color w:val="1E1E1E"/>
          <w:sz w:val="18"/>
        </w:rPr>
        <w:t>Uma vez constatado o entrelaçamento de crimes de natureza política e comum, impõe indeferir a extradição.</w:t>
      </w:r>
    </w:p>
    <w:p>
      <w:pPr>
        <w:ind w:left="288"/>
      </w:pPr>
      <w:r>
        <w:rPr>
          <w:b/>
          <w:color w:val="003CA0"/>
          <w:sz w:val="16"/>
        </w:rPr>
        <w:t>[Ext 994, rel. min. Marco Aurélio, j. 14-12-2005, P, DJ de 4-8-2006.]</w:t>
      </w:r>
    </w:p>
    <w:p>
      <w:pPr>
        <w:ind w:left="288"/>
      </w:pPr>
      <w:r>
        <w:rPr>
          <w:color w:val="8C8C8C"/>
          <w:sz w:val="12"/>
        </w:rPr>
        <w:t>cf-art-5-inc-L</w:t>
      </w:r>
      <w:r>
        <w:rPr>
          <w:color w:val="003CA0"/>
          <w:sz w:val="12"/>
        </w:rPr>
        <w:t xml:space="preserve"> | EXT 855</w:t>
      </w:r>
      <w:r>
        <w:rPr>
          <w:color w:val="003CA0"/>
          <w:sz w:val="12"/>
        </w:rPr>
        <w:t xml:space="preserve"> | rel. Celso de Mello</w:t>
      </w:r>
    </w:p>
    <w:p>
      <w:pPr>
        <w:ind w:left="288"/>
      </w:pPr>
      <w:r>
        <w:rPr>
          <w:color w:val="1E1E1E"/>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w:t>
      </w:r>
    </w:p>
    <w:p>
      <w:pPr>
        <w:ind w:left="288"/>
      </w:pPr>
      <w:r>
        <w:rPr>
          <w:b/>
          <w:color w:val="003CA0"/>
          <w:sz w:val="16"/>
        </w:rPr>
        <w:t>[Ext 855, rel. min. Celso de Mello, j. 26-8-2004, P, DJ de 1º-7-2005.]</w:t>
      </w:r>
    </w:p>
    <w:p>
      <w:pPr>
        <w:ind w:left="288"/>
      </w:pPr>
      <w:r>
        <w:rPr>
          <w:color w:val="8C8C8C"/>
          <w:sz w:val="12"/>
        </w:rPr>
        <w:t>cf-art-5-inc-L</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cf-art-5-inc-L</w:t>
      </w:r>
      <w:r>
        <w:rPr>
          <w:color w:val="003CA0"/>
          <w:sz w:val="12"/>
        </w:rPr>
        <w:t xml:space="preserve"> | EXT 615</w:t>
      </w:r>
      <w:r>
        <w:rPr>
          <w:color w:val="003CA0"/>
          <w:sz w:val="12"/>
        </w:rPr>
        <w:t xml:space="preserve"> | rel. Paulo Brossard</w:t>
      </w:r>
    </w:p>
    <w:p>
      <w:pPr>
        <w:ind w:left="288"/>
      </w:pPr>
      <w:r>
        <w:rPr>
          <w:color w:val="1E1E1E"/>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cf-art-5-inc-L</w:t>
      </w:r>
      <w:r>
        <w:rPr>
          <w:color w:val="003CA0"/>
          <w:sz w:val="12"/>
        </w:rPr>
        <w:t xml:space="preserve"> | EXT 524</w:t>
      </w:r>
      <w:r>
        <w:rPr>
          <w:color w:val="003CA0"/>
          <w:sz w:val="12"/>
        </w:rPr>
        <w:t xml:space="preserve"> | rel. Celso de Mello</w:t>
      </w:r>
    </w:p>
    <w:p>
      <w:pPr>
        <w:ind w:left="288"/>
      </w:pPr>
      <w:r>
        <w:rPr>
          <w:color w:val="1E1E1E"/>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w:t>
      </w:r>
    </w:p>
    <w:p>
      <w:pPr>
        <w:ind w:left="288"/>
      </w:pPr>
      <w:r>
        <w:rPr>
          <w:b/>
          <w:color w:val="003CA0"/>
          <w:sz w:val="16"/>
        </w:rPr>
        <w:t>[Ext 524, rel. min. Celso de Mello, j. 31-10-1989, P, DJ de 8-3-1991.]</w:t>
      </w:r>
    </w:p>
    <w:p>
      <w:pPr>
        <w:ind w:left="288"/>
      </w:pPr>
      <w:r>
        <w:rPr>
          <w:color w:val="8C8C8C"/>
          <w:sz w:val="12"/>
        </w:rPr>
        <w:t>cf-art-5-inc-L</w:t>
      </w:r>
    </w:p>
    <w:p>
      <w:pPr>
        <w:ind w:left="288"/>
      </w:pPr>
      <w:r>
        <w:rPr>
          <w:color w:val="1E1E1E"/>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5953</w:t>
      </w:r>
      <w:r>
        <w:rPr>
          <w:color w:val="003CA0"/>
          <w:sz w:val="12"/>
        </w:rPr>
        <w:t xml:space="preserve"> | rel. Edson Fachin</w:t>
      </w:r>
    </w:p>
    <w:p>
      <w:pPr>
        <w:ind w:left="288"/>
      </w:pPr>
      <w:r>
        <w:rPr>
          <w:color w:val="1E1E1E"/>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w:t>
      </w:r>
    </w:p>
    <w:p>
      <w:pPr>
        <w:ind w:left="288"/>
      </w:pPr>
      <w:r>
        <w:rPr>
          <w:b/>
          <w:color w:val="003CA0"/>
          <w:sz w:val="16"/>
        </w:rPr>
        <w:t>[ADI 5.953, rel. min. Edson Fachin, red. do ac. min. Gilmar Mendes, j. 22-8-2023, P, DJE de 18-10-2023.]</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597133</w:t>
      </w:r>
      <w:r>
        <w:rPr>
          <w:color w:val="003CA0"/>
          <w:sz w:val="12"/>
        </w:rPr>
        <w:t xml:space="preserve"> | rel. Ricardo Lewandowski</w:t>
      </w:r>
    </w:p>
    <w:p>
      <w:pPr>
        <w:ind w:left="288"/>
      </w:pPr>
      <w:r>
        <w:rPr>
          <w:color w:val="1E1E1E"/>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 Vide ADI 2.797 e ADI 2.860, r</w:t>
      </w:r>
    </w:p>
    <w:p>
      <w:pPr>
        <w:ind w:left="288"/>
      </w:pPr>
      <w:r>
        <w:rPr>
          <w:b/>
          <w:color w:val="003CA0"/>
          <w:sz w:val="16"/>
        </w:rPr>
        <w:t>[RE 597.133, rel. min. Ricardo Lewandowski, j. 17-11-2010, P, DJE de 6-4-2011, Tema 170, com mérito julgado.]</w:t>
      </w:r>
    </w:p>
    <w:p>
      <w:pPr>
        <w:ind w:left="288"/>
      </w:pPr>
      <w:r>
        <w:rPr>
          <w:color w:val="8C8C8C"/>
          <w:sz w:val="12"/>
        </w:rPr>
        <w:t>cf-art-5-inc-L</w:t>
      </w:r>
      <w:r>
        <w:rPr>
          <w:color w:val="003CA0"/>
          <w:sz w:val="12"/>
        </w:rPr>
        <w:t xml:space="preserve"> | RCL 47666</w:t>
      </w:r>
      <w:r>
        <w:rPr>
          <w:color w:val="003CA0"/>
          <w:sz w:val="12"/>
        </w:rPr>
        <w:t xml:space="preserve"> | rel. Alexandre de Moraes</w:t>
      </w:r>
    </w:p>
    <w:p>
      <w:pPr>
        <w:ind w:left="288"/>
      </w:pPr>
      <w:r>
        <w:rPr>
          <w:color w:val="1E1E1E"/>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w:t>
      </w:r>
    </w:p>
    <w:p>
      <w:pPr>
        <w:ind w:left="288"/>
      </w:pPr>
      <w:r>
        <w:rPr>
          <w:b/>
          <w:color w:val="003CA0"/>
          <w:sz w:val="16"/>
        </w:rPr>
        <w:t>[Rcl 47.666 AgR, rel. min. Alexandre de Moraes, j. 9-3-2022, 1ª T, DJE de 15-3-2022.]</w:t>
      </w:r>
    </w:p>
    <w:p>
      <w:pPr>
        <w:ind w:left="288"/>
      </w:pPr>
      <w:r>
        <w:rPr>
          <w:color w:val="8C8C8C"/>
          <w:sz w:val="12"/>
        </w:rPr>
        <w:t>cf-art-5-inc-L</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cf-art-5-inc-L</w:t>
      </w:r>
      <w:r>
        <w:rPr>
          <w:color w:val="003CA0"/>
          <w:sz w:val="12"/>
        </w:rPr>
        <w:t xml:space="preserve"> | INQ 4130</w:t>
      </w:r>
      <w:r>
        <w:rPr>
          <w:color w:val="003CA0"/>
          <w:sz w:val="12"/>
        </w:rPr>
        <w:t xml:space="preserve"> | rel. Dias Toffoli</w:t>
      </w:r>
    </w:p>
    <w:p>
      <w:pPr>
        <w:ind w:left="288"/>
      </w:pPr>
      <w:r>
        <w:rPr>
          <w:color w:val="1E1E1E"/>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w:t>
      </w:r>
    </w:p>
    <w:p>
      <w:pPr>
        <w:ind w:left="288"/>
      </w:pPr>
      <w:r>
        <w:rPr>
          <w:b/>
          <w:color w:val="003CA0"/>
          <w:sz w:val="16"/>
        </w:rPr>
        <w:t>[Inq 4.130 QO, rel. min. Dias Toffoli, j. 23-9-2015, P, DJE de 3-2-2016.]</w:t>
      </w:r>
    </w:p>
    <w:p>
      <w:pPr>
        <w:ind w:left="288"/>
      </w:pPr>
      <w:r>
        <w:rPr>
          <w:color w:val="8C8C8C"/>
          <w:sz w:val="12"/>
        </w:rPr>
        <w:t>cf-art-5-inc-L</w:t>
      </w:r>
      <w:r>
        <w:rPr>
          <w:color w:val="003CA0"/>
          <w:sz w:val="12"/>
        </w:rPr>
        <w:t xml:space="preserve"> | RMS 31207</w:t>
      </w:r>
      <w:r>
        <w:rPr>
          <w:color w:val="003CA0"/>
          <w:sz w:val="12"/>
        </w:rPr>
        <w:t xml:space="preserve"> | rel. Dias Toffoli</w:t>
      </w:r>
    </w:p>
    <w:p>
      <w:pPr>
        <w:ind w:left="288"/>
      </w:pPr>
      <w:r>
        <w:rPr>
          <w:color w:val="1E1E1E"/>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 ao fato, por si só, não configura violação do princípio do juiz natural, pois à autoridade se impõe</w:t>
      </w:r>
    </w:p>
    <w:p>
      <w:pPr>
        <w:ind w:left="288"/>
      </w:pPr>
      <w:r>
        <w:rPr>
          <w:b/>
          <w:color w:val="003CA0"/>
          <w:sz w:val="16"/>
        </w:rPr>
        <w:t>[RMS 31.207, rel min. Dias Toffoli, j. 18-12-2012, 1ª T, DJE de 25-2-2013].</w:t>
      </w:r>
    </w:p>
    <w:p>
      <w:pPr>
        <w:ind w:left="288"/>
      </w:pPr>
      <w:r>
        <w:rPr>
          <w:color w:val="8C8C8C"/>
          <w:sz w:val="12"/>
        </w:rPr>
        <w:t>cf-art-5-inc-L</w:t>
      </w:r>
      <w:r>
        <w:rPr>
          <w:color w:val="003CA0"/>
          <w:sz w:val="12"/>
        </w:rPr>
        <w:t xml:space="preserve"> | RE 636359</w:t>
      </w:r>
      <w:r>
        <w:rPr>
          <w:color w:val="003CA0"/>
          <w:sz w:val="12"/>
        </w:rPr>
        <w:t xml:space="preserve"> | rel. Luiz Fux</w:t>
      </w:r>
    </w:p>
    <w:p>
      <w:pPr>
        <w:ind w:left="288"/>
      </w:pPr>
      <w:r>
        <w:rPr>
          <w:color w:val="1E1E1E"/>
          <w:sz w:val="18"/>
        </w:rP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w:t>
      </w:r>
    </w:p>
    <w:p>
      <w:pPr>
        <w:ind w:left="288"/>
      </w:pPr>
      <w:r>
        <w:rPr>
          <w:b/>
          <w:color w:val="003CA0"/>
          <w:sz w:val="16"/>
        </w:rPr>
        <w:t>[RE 636.359 AgR-segundo, rel. min. Luiz Fux, j. 3-11-2011, P, DJE de 25-11-2011.]</w:t>
      </w:r>
    </w:p>
    <w:p>
      <w:pPr>
        <w:ind w:left="288"/>
      </w:pPr>
      <w:r>
        <w:rPr>
          <w:color w:val="8C8C8C"/>
          <w:sz w:val="12"/>
        </w:rPr>
        <w:t>cf-art-5-inc-L</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cf-art-5-inc-L</w:t>
      </w:r>
      <w:r>
        <w:rPr>
          <w:color w:val="003CA0"/>
          <w:sz w:val="12"/>
        </w:rPr>
        <w:t xml:space="preserve"> | AO 1408</w:t>
      </w:r>
    </w:p>
    <w:p>
      <w:pPr>
        <w:ind w:left="288"/>
      </w:pPr>
      <w:r>
        <w:rPr>
          <w:color w:val="1E1E1E"/>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88"/>
      </w:pPr>
      <w:r>
        <w:rPr>
          <w:b/>
          <w:color w:val="003CA0"/>
          <w:sz w:val="16"/>
        </w:rPr>
        <w:t>[AO 1.408 AgR-segundo, voto do  min. Gilmar Mendes, j. 9-6-2011, P, DJE de 8-8-2011.]</w:t>
      </w:r>
    </w:p>
    <w:p>
      <w:pPr>
        <w:ind w:left="288"/>
      </w:pPr>
      <w:r>
        <w:rPr>
          <w:color w:val="8C8C8C"/>
          <w:sz w:val="12"/>
        </w:rPr>
        <w:t>cf-art-5-inc-L</w:t>
      </w:r>
      <w:r>
        <w:rPr>
          <w:color w:val="003CA0"/>
          <w:sz w:val="12"/>
        </w:rPr>
        <w:t xml:space="preserve"> | RCL 7913</w:t>
      </w:r>
      <w:r>
        <w:rPr>
          <w:color w:val="003CA0"/>
          <w:sz w:val="12"/>
        </w:rPr>
        <w:t xml:space="preserve"> | rel. Dias Toffoli</w:t>
      </w:r>
    </w:p>
    <w:p>
      <w:pPr>
        <w:ind w:left="288"/>
      </w:pPr>
      <w:r>
        <w:rPr>
          <w:color w:val="1E1E1E"/>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w:t>
      </w:r>
    </w:p>
    <w:p>
      <w:pPr>
        <w:ind w:left="288"/>
      </w:pPr>
      <w:r>
        <w:rPr>
          <w:b/>
          <w:color w:val="003CA0"/>
          <w:sz w:val="16"/>
        </w:rPr>
        <w:t>[Rcl 7.913 AgR, rel. min. Dias Toffoli, j. 12-5-2011, P, DJE de 9-9-2011.]</w:t>
      </w:r>
    </w:p>
    <w:p>
      <w:pPr>
        <w:ind w:left="288"/>
      </w:pPr>
      <w:r>
        <w:rPr>
          <w:color w:val="8C8C8C"/>
          <w:sz w:val="12"/>
        </w:rPr>
        <w:t>cf-art-5-inc-L</w:t>
      </w:r>
      <w:r>
        <w:rPr>
          <w:color w:val="003CA0"/>
          <w:sz w:val="12"/>
        </w:rPr>
        <w:t xml:space="preserve"> | HC 104957</w:t>
      </w:r>
      <w:r>
        <w:rPr>
          <w:color w:val="003CA0"/>
          <w:sz w:val="12"/>
        </w:rPr>
        <w:t xml:space="preserve"> | rel. Cármen Lúcia</w:t>
      </w:r>
    </w:p>
    <w:p>
      <w:pPr>
        <w:ind w:left="288"/>
      </w:pPr>
      <w:r>
        <w:rPr>
          <w:color w:val="1E1E1E"/>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88"/>
      </w:pPr>
      <w:r>
        <w:rPr>
          <w:b/>
          <w:color w:val="003CA0"/>
          <w:sz w:val="16"/>
        </w:rPr>
        <w:t>[HC 104.957, rel. min. Cármen Lúcia, j. 22-3-2011, 1ª T, DJE de 27-5-2011.]</w:t>
      </w:r>
    </w:p>
    <w:p>
      <w:pPr>
        <w:ind w:left="288"/>
      </w:pPr>
      <w:r>
        <w:rPr>
          <w:color w:val="8C8C8C"/>
          <w:sz w:val="12"/>
        </w:rPr>
        <w:t>cf-art-5-inc-L</w:t>
      </w:r>
      <w:r>
        <w:rPr>
          <w:color w:val="003CA0"/>
          <w:sz w:val="12"/>
        </w:rPr>
        <w:t xml:space="preserve"> | EXT 1162</w:t>
      </w:r>
      <w:r>
        <w:rPr>
          <w:color w:val="003CA0"/>
          <w:sz w:val="12"/>
        </w:rPr>
        <w:t xml:space="preserve"> | rel. Cármen Lúcia</w:t>
      </w:r>
    </w:p>
    <w:p>
      <w:pPr>
        <w:ind w:left="288"/>
      </w:pPr>
      <w:r>
        <w:rPr>
          <w:color w:val="1E1E1E"/>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88"/>
      </w:pPr>
      <w:r>
        <w:rPr>
          <w:b/>
          <w:color w:val="003CA0"/>
          <w:sz w:val="16"/>
        </w:rPr>
        <w:t>[Ext 1.162, rel. min. Cármen Lúcia, j. 17-3-2011, P, DJE de 5-4-2011.]</w:t>
      </w:r>
    </w:p>
    <w:p>
      <w:pPr>
        <w:ind w:left="288"/>
      </w:pPr>
      <w:r>
        <w:rPr>
          <w:color w:val="8C8C8C"/>
          <w:sz w:val="12"/>
        </w:rPr>
        <w:t>cf-art-5-inc-L</w:t>
      </w:r>
    </w:p>
    <w:p>
      <w:pPr>
        <w:ind w:left="288"/>
      </w:pPr>
      <w:r>
        <w:rPr>
          <w:color w:val="1E1E1E"/>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w:t>
      </w:r>
    </w:p>
    <w:p>
      <w:pPr>
        <w:ind w:left="288"/>
      </w:pPr>
      <w:r>
        <w:rPr>
          <w:b/>
          <w:color w:val="003CA0"/>
          <w:sz w:val="16"/>
        </w:rPr>
        <w:t>[CC 7.699 AgR, voto do min. Gilmar Mendes, j. 24-2-2011, P, DJE de 18-3-2011.]</w:t>
      </w:r>
    </w:p>
    <w:p>
      <w:pPr>
        <w:ind w:left="288"/>
      </w:pPr>
      <w:r>
        <w:rPr>
          <w:color w:val="8C8C8C"/>
          <w:sz w:val="12"/>
        </w:rPr>
        <w:t>cf-art-5-inc-L</w:t>
      </w:r>
      <w:r>
        <w:rPr>
          <w:color w:val="003CA0"/>
          <w:sz w:val="12"/>
        </w:rPr>
        <w:t xml:space="preserve"> | HC 97544</w:t>
      </w:r>
      <w:r>
        <w:rPr>
          <w:color w:val="003CA0"/>
          <w:sz w:val="12"/>
        </w:rPr>
        <w:t xml:space="preserve"> | rel. Gilmar Mendes</w:t>
      </w:r>
    </w:p>
    <w:p>
      <w:pPr>
        <w:ind w:left="288"/>
      </w:pPr>
      <w:r>
        <w:rPr>
          <w:color w:val="1E1E1E"/>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w:t>
      </w:r>
    </w:p>
    <w:p>
      <w:pPr>
        <w:ind w:left="288"/>
      </w:pPr>
      <w:r>
        <w:rPr>
          <w:b/>
          <w:color w:val="003CA0"/>
          <w:sz w:val="16"/>
        </w:rPr>
        <w:t>[HC 97.544, voto do red. do ac. min. Gilmar Mendes, j. 21-9-2010, 2ª T, DJE de 3-12-2010.]</w:t>
      </w:r>
    </w:p>
    <w:p>
      <w:pPr>
        <w:ind w:left="288"/>
      </w:pPr>
      <w:r>
        <w:rPr>
          <w:color w:val="8C8C8C"/>
          <w:sz w:val="12"/>
        </w:rPr>
        <w:t>cf-art-5-inc-L</w:t>
      </w:r>
      <w:r>
        <w:rPr>
          <w:color w:val="003CA0"/>
          <w:sz w:val="12"/>
        </w:rPr>
        <w:t xml:space="preserve"> | AP 420</w:t>
      </w:r>
      <w:r>
        <w:rPr>
          <w:color w:val="003CA0"/>
          <w:sz w:val="12"/>
        </w:rPr>
        <w:t xml:space="preserve"> | rel. Joaquim Barbosa</w:t>
      </w:r>
    </w:p>
    <w:p>
      <w:pPr>
        <w:ind w:left="288"/>
      </w:pPr>
      <w:r>
        <w:rPr>
          <w:color w:val="1E1E1E"/>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w:t>
      </w:r>
    </w:p>
    <w:p>
      <w:pPr>
        <w:ind w:left="288"/>
      </w:pPr>
      <w:r>
        <w:rPr>
          <w:b/>
          <w:color w:val="003CA0"/>
          <w:sz w:val="16"/>
        </w:rPr>
        <w:t>[AP 420 AgR, rel. min. Joaquim Barbosa, j. 9-9-2010, P, DJE de 14-3-2012.]</w:t>
      </w:r>
    </w:p>
    <w:p>
      <w:pPr>
        <w:ind w:left="288"/>
      </w:pPr>
      <w:r>
        <w:rPr>
          <w:color w:val="8C8C8C"/>
          <w:sz w:val="12"/>
        </w:rPr>
        <w:t>cf-art-5-inc-L</w:t>
      </w:r>
      <w:r>
        <w:rPr>
          <w:color w:val="003CA0"/>
          <w:sz w:val="12"/>
        </w:rPr>
        <w:t xml:space="preserve"> | HC 98842</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88"/>
      </w:pPr>
      <w:r>
        <w:rPr>
          <w:b/>
          <w:color w:val="003CA0"/>
          <w:sz w:val="16"/>
        </w:rPr>
        <w:t>[HC 98.842, rel. min. Ricardo Lewandowski, j. 25-5-2010, 1ª T, DJE de 25-6-2010.]</w:t>
      </w:r>
    </w:p>
    <w:p>
      <w:pPr>
        <w:ind w:left="288"/>
      </w:pPr>
      <w:r>
        <w:rPr>
          <w:color w:val="8C8C8C"/>
          <w:sz w:val="12"/>
        </w:rPr>
        <w:t>cf-art-5-inc-L</w:t>
      </w:r>
      <w:r>
        <w:rPr>
          <w:color w:val="003CA0"/>
          <w:sz w:val="12"/>
        </w:rPr>
        <w:t xml:space="preserve"> | MS 28712</w:t>
      </w:r>
      <w:r>
        <w:rPr>
          <w:color w:val="003CA0"/>
          <w:sz w:val="12"/>
        </w:rPr>
        <w:t xml:space="preserve"> | rel. Celso de Mello</w:t>
      </w:r>
    </w:p>
    <w:p>
      <w:pPr>
        <w:ind w:left="288"/>
      </w:pPr>
      <w:r>
        <w:rPr>
          <w:color w:val="1E1E1E"/>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w:t>
      </w:r>
    </w:p>
    <w:p>
      <w:pPr>
        <w:ind w:left="288"/>
      </w:pPr>
      <w:r>
        <w:rPr>
          <w:b/>
          <w:color w:val="003CA0"/>
          <w:sz w:val="16"/>
        </w:rPr>
        <w:t>[MS 28.712 MC, rel. min. Celso de Mello, j. 6-5-2010, dec. monocrática, DJE de 11-5-2010.]</w:t>
      </w:r>
    </w:p>
    <w:p>
      <w:pPr>
        <w:ind w:left="288"/>
      </w:pPr>
      <w:r>
        <w:rPr>
          <w:color w:val="8C8C8C"/>
          <w:sz w:val="12"/>
        </w:rPr>
        <w:t>cf-art-5-inc-L</w:t>
      </w:r>
      <w:r>
        <w:rPr>
          <w:color w:val="003CA0"/>
          <w:sz w:val="12"/>
        </w:rPr>
        <w:t xml:space="preserve"> | HC 94309</w:t>
      </w:r>
      <w:r>
        <w:rPr>
          <w:color w:val="003CA0"/>
          <w:sz w:val="12"/>
        </w:rPr>
        <w:t xml:space="preserve"> | rel. Marco Aurélio</w:t>
      </w:r>
    </w:p>
    <w:p>
      <w:pPr>
        <w:ind w:left="288"/>
      </w:pPr>
      <w:r>
        <w:rPr>
          <w:color w:val="1E1E1E"/>
          <w:sz w:val="18"/>
        </w:rPr>
        <w:t>O princípio do juízo natural afasta a possibilidade de o relator, como porta-voz do Colegiado, julgar o habeas corpus.</w:t>
      </w:r>
    </w:p>
    <w:p>
      <w:pPr>
        <w:ind w:left="288"/>
      </w:pPr>
      <w:r>
        <w:rPr>
          <w:b/>
          <w:color w:val="003CA0"/>
          <w:sz w:val="16"/>
        </w:rPr>
        <w:t>[HC 94.309, rel. min. Marco Aurélio, j. 13-4-2010, 1ª T, DJE de 7-5-2010.]</w:t>
      </w:r>
    </w:p>
    <w:p>
      <w:pPr>
        <w:ind w:left="288"/>
      </w:pPr>
      <w:r>
        <w:rPr>
          <w:color w:val="8C8C8C"/>
          <w:sz w:val="12"/>
        </w:rPr>
        <w:t>cf-art-5-inc-L</w:t>
      </w:r>
      <w:r>
        <w:rPr>
          <w:color w:val="003CA0"/>
          <w:sz w:val="12"/>
        </w:rPr>
        <w:t xml:space="preserve"> | HC 96821</w:t>
      </w:r>
      <w:r>
        <w:rPr>
          <w:color w:val="003CA0"/>
          <w:sz w:val="12"/>
        </w:rPr>
        <w:t xml:space="preserve"> | rel. Ricardo Lewandowski</w:t>
      </w:r>
    </w:p>
    <w:p>
      <w:pPr>
        <w:ind w:left="288"/>
      </w:pPr>
      <w:r>
        <w:rPr>
          <w:color w:val="1E1E1E"/>
          <w:sz w:val="18"/>
        </w:rPr>
        <w:t>(...) não viola o postulado constitucional do juiz natural o julgamento de apelação por órgão composto majoritariamente por juízes convocados na forma de edital publicado na imprensa oficial.</w:t>
      </w:r>
    </w:p>
    <w:p>
      <w:pPr>
        <w:ind w:left="288"/>
      </w:pPr>
      <w:r>
        <w:rPr>
          <w:b/>
          <w:color w:val="003CA0"/>
          <w:sz w:val="16"/>
        </w:rPr>
        <w:t>[HC 96.821, rel. min. Ricardo Lewandowski, j. 8-4-2010, P, DJE de 25-6-2010.]</w:t>
      </w:r>
    </w:p>
    <w:p>
      <w:pPr>
        <w:ind w:left="288"/>
      </w:pPr>
      <w:r>
        <w:rPr>
          <w:color w:val="8C8C8C"/>
          <w:sz w:val="12"/>
        </w:rPr>
        <w:t>cf-art-5-inc-L</w:t>
      </w:r>
      <w:r>
        <w:rPr>
          <w:color w:val="003CA0"/>
          <w:sz w:val="12"/>
        </w:rPr>
        <w:t xml:space="preserve"> | AI 753445</w:t>
      </w:r>
      <w:r>
        <w:rPr>
          <w:color w:val="003CA0"/>
          <w:sz w:val="12"/>
        </w:rPr>
        <w:t xml:space="preserve"> | rel. Eros Grau</w:t>
      </w:r>
    </w:p>
    <w:p>
      <w:pPr>
        <w:ind w:left="288"/>
      </w:pPr>
      <w:r>
        <w:rPr>
          <w:color w:val="1E1E1E"/>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88"/>
      </w:pPr>
      <w:r>
        <w:rPr>
          <w:b/>
          <w:color w:val="003CA0"/>
          <w:sz w:val="16"/>
        </w:rPr>
        <w:t>[AI 753.445 AgR, rel. min. Eros Grau, j. 8-9-2009, 2ª T, DJE de 25-9-2009.]</w:t>
      </w:r>
    </w:p>
    <w:p>
      <w:pPr>
        <w:ind w:left="288"/>
      </w:pPr>
      <w:r>
        <w:rPr>
          <w:color w:val="8C8C8C"/>
          <w:sz w:val="12"/>
        </w:rPr>
        <w:t>cf-art-5-inc-L</w:t>
      </w:r>
      <w:r>
        <w:rPr>
          <w:color w:val="003CA0"/>
          <w:sz w:val="12"/>
        </w:rPr>
        <w:t xml:space="preserve"> | AI 579592</w:t>
      </w:r>
      <w:r>
        <w:rPr>
          <w:color w:val="003CA0"/>
          <w:sz w:val="12"/>
        </w:rPr>
        <w:t xml:space="preserve"> | rel. Marco Aurélio</w:t>
      </w:r>
    </w:p>
    <w:p>
      <w:pPr>
        <w:ind w:left="288"/>
      </w:pPr>
      <w:r>
        <w:rPr>
          <w:color w:val="1E1E1E"/>
          <w:sz w:val="18"/>
        </w:rPr>
        <w:t>Vício na distribuição há de ser veiculado na primeira oportunidade que a parte tiver para falar nos autos ou no processo.</w:t>
      </w:r>
    </w:p>
    <w:p>
      <w:pPr>
        <w:ind w:left="288"/>
      </w:pPr>
      <w:r>
        <w:rPr>
          <w:b/>
          <w:color w:val="003CA0"/>
          <w:sz w:val="16"/>
        </w:rPr>
        <w:t>[AI 579.592 AgR, rel. min. Marco Aurélio, j. 30-6-2009, 1ª T, DJE de 6-11-2009.]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O art. 252, III, do CPP (...) não preceitua qualquer ilegalidade em razão do juízo de admissibilidade dos recursos especial e extraordinário ser realizado pelo juiz que julgou o recurso de apelação criminal.</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94705</w:t>
      </w:r>
      <w:r>
        <w:rPr>
          <w:color w:val="003CA0"/>
          <w:sz w:val="12"/>
        </w:rPr>
        <w:t xml:space="preserve"> | rel. Ricardo Lewandowski</w:t>
      </w:r>
    </w:p>
    <w:p>
      <w:pPr>
        <w:ind w:left="288"/>
      </w:pPr>
      <w:r>
        <w:rPr>
          <w:color w:val="1E1E1E"/>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88"/>
      </w:pPr>
      <w:r>
        <w:rPr>
          <w:b/>
          <w:color w:val="003CA0"/>
          <w:sz w:val="16"/>
        </w:rPr>
        <w:t>[HC 94.705, rel. min. Ricardo Lewandowski, j. 9-6-2009, 1ª T, DJE de 7-8-2009.]</w:t>
      </w:r>
    </w:p>
    <w:p>
      <w:pPr>
        <w:ind w:left="288"/>
      </w:pPr>
      <w:r>
        <w:rPr>
          <w:color w:val="8C8C8C"/>
          <w:sz w:val="12"/>
        </w:rPr>
        <w:t>cf-art-5-inc-L</w:t>
      </w:r>
      <w:r>
        <w:rPr>
          <w:color w:val="003CA0"/>
          <w:sz w:val="12"/>
        </w:rPr>
        <w:t xml:space="preserve"> | AI 706078</w:t>
      </w:r>
      <w:r>
        <w:rPr>
          <w:color w:val="003CA0"/>
          <w:sz w:val="12"/>
        </w:rPr>
        <w:t xml:space="preserve"> | rel. Celso de Mello</w:t>
      </w:r>
    </w:p>
    <w:p>
      <w:pPr>
        <w:ind w:left="288"/>
      </w:pPr>
      <w:r>
        <w:rPr>
          <w:color w:val="1E1E1E"/>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88"/>
      </w:pPr>
      <w:r>
        <w:rPr>
          <w:b/>
          <w:color w:val="003CA0"/>
          <w:sz w:val="16"/>
        </w:rPr>
        <w:t>[AI 706.078 QO, rel. min. Celso de Mello, j. 10-3-2009, 2ª T, DJE de 23-10-2009.]</w:t>
      </w:r>
    </w:p>
    <w:p>
      <w:pPr>
        <w:ind w:left="288"/>
      </w:pPr>
      <w:r>
        <w:rPr>
          <w:color w:val="8C8C8C"/>
          <w:sz w:val="12"/>
        </w:rPr>
        <w:t>cf-art-5-inc-L</w:t>
      </w:r>
      <w:r>
        <w:rPr>
          <w:color w:val="003CA0"/>
          <w:sz w:val="12"/>
        </w:rPr>
        <w:t xml:space="preserve"> | HC 96785</w:t>
      </w:r>
      <w:r>
        <w:rPr>
          <w:color w:val="003CA0"/>
          <w:sz w:val="12"/>
        </w:rPr>
        <w:t xml:space="preserve"> | rel. Eros Grau</w:t>
      </w:r>
    </w:p>
    <w:p>
      <w:pPr>
        <w:ind w:left="288"/>
      </w:pPr>
      <w:r>
        <w:rPr>
          <w:color w:val="1E1E1E"/>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w:t>
      </w:r>
    </w:p>
    <w:p>
      <w:pPr>
        <w:ind w:left="288"/>
      </w:pPr>
      <w:r>
        <w:rPr>
          <w:b/>
          <w:color w:val="003CA0"/>
          <w:sz w:val="16"/>
        </w:rPr>
        <w:t>[HC 92.893, rel. min. Ricardo Lewandowski, j. 2-10-2008, P, DJE de 12-12-2008.]</w:t>
      </w:r>
    </w:p>
    <w:p>
      <w:pPr>
        <w:ind w:left="288"/>
      </w:pPr>
      <w:r>
        <w:rPr>
          <w:color w:val="8C8C8C"/>
          <w:sz w:val="12"/>
        </w:rPr>
        <w:t>cf-art-5-inc-L</w:t>
      </w:r>
      <w:r>
        <w:rPr>
          <w:color w:val="003CA0"/>
          <w:sz w:val="12"/>
        </w:rPr>
        <w:t xml:space="preserve"> | HC 91593</w:t>
      </w:r>
      <w:r>
        <w:rPr>
          <w:color w:val="003CA0"/>
          <w:sz w:val="12"/>
        </w:rPr>
        <w:t xml:space="preserve"> | rel. Marco Aurélio</w:t>
      </w:r>
    </w:p>
    <w:p>
      <w:pPr>
        <w:ind w:left="288"/>
      </w:pPr>
      <w:r>
        <w:rPr>
          <w:color w:val="1E1E1E"/>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cf-art-5-inc-L</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INQ 2443</w:t>
      </w:r>
      <w:r>
        <w:rPr>
          <w:color w:val="003CA0"/>
          <w:sz w:val="12"/>
        </w:rPr>
        <w:t xml:space="preserve"> | rel. Ellen Gracie</w:t>
      </w:r>
    </w:p>
    <w:p>
      <w:pPr>
        <w:ind w:left="288"/>
      </w:pPr>
      <w:r>
        <w:rPr>
          <w:color w:val="1E1E1E"/>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88"/>
      </w:pPr>
      <w:r>
        <w:rPr>
          <w:b/>
          <w:color w:val="003CA0"/>
          <w:sz w:val="16"/>
        </w:rPr>
        <w:t>[Inq 2.443 AgR, rel. min. Ellen Gracie, j. 28-2-2008, P, DJE de 2-5-2008.)</w:t>
      </w:r>
    </w:p>
    <w:p>
      <w:pPr>
        <w:ind w:left="288"/>
      </w:pPr>
      <w:r>
        <w:rPr>
          <w:color w:val="8C8C8C"/>
          <w:sz w:val="12"/>
        </w:rPr>
        <w:t>cf-art-5-inc-L</w:t>
      </w:r>
      <w:r>
        <w:rPr>
          <w:color w:val="003CA0"/>
          <w:sz w:val="12"/>
        </w:rPr>
        <w:t xml:space="preserve"> | HC 92494</w:t>
      </w:r>
      <w:r>
        <w:rPr>
          <w:color w:val="003CA0"/>
          <w:sz w:val="12"/>
        </w:rPr>
        <w:t xml:space="preserve"> | rel. Menezes Direito</w:t>
      </w:r>
    </w:p>
    <w:p>
      <w:pPr>
        <w:ind w:left="288"/>
      </w:pPr>
      <w:r>
        <w:rPr>
          <w:color w:val="1E1E1E"/>
          <w:sz w:val="18"/>
        </w:rPr>
        <w:t xml:space="preserve">=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w:t>
      </w:r>
    </w:p>
    <w:p>
      <w:pPr>
        <w:ind w:left="288"/>
      </w:pPr>
      <w:r>
        <w:rPr>
          <w:b/>
          <w:color w:val="003CA0"/>
          <w:sz w:val="16"/>
        </w:rPr>
        <w:t>[HC 92.494, rel. min. Menezes Direito, j. 19-2-2008, 1ª T, DJE de 4-4-2008.]</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cf-art-5-inc-L</w:t>
      </w:r>
      <w:r>
        <w:rPr>
          <w:color w:val="003CA0"/>
          <w:sz w:val="12"/>
        </w:rPr>
        <w:t xml:space="preserve"> | HC 91253</w:t>
      </w:r>
      <w:r>
        <w:rPr>
          <w:color w:val="003CA0"/>
          <w:sz w:val="12"/>
        </w:rPr>
        <w:t xml:space="preserve"> | rel. Ricardo Lewandowski</w:t>
      </w:r>
    </w:p>
    <w:p>
      <w:pPr>
        <w:ind w:left="288"/>
      </w:pPr>
      <w:r>
        <w:rPr>
          <w:color w:val="1E1E1E"/>
          <w:sz w:val="18"/>
        </w:rPr>
        <w:t>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cf-art-5-inc-L</w:t>
      </w:r>
      <w:r>
        <w:rPr>
          <w:color w:val="003CA0"/>
          <w:sz w:val="12"/>
        </w:rPr>
        <w:t xml:space="preserve"> | HC 90305</w:t>
      </w:r>
      <w:r>
        <w:rPr>
          <w:color w:val="003CA0"/>
          <w:sz w:val="12"/>
        </w:rPr>
        <w:t xml:space="preserve"> | rel. Ayres Britto</w:t>
      </w:r>
    </w:p>
    <w:p>
      <w:pPr>
        <w:ind w:left="288"/>
      </w:pPr>
      <w:r>
        <w:rPr>
          <w:color w:val="1E1E1E"/>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88"/>
      </w:pPr>
      <w:r>
        <w:rPr>
          <w:b/>
          <w:color w:val="003CA0"/>
          <w:sz w:val="16"/>
        </w:rPr>
        <w:t>[HC 90.305, rel. min. Ayres Britto, j. 20-3-2007, 1ª T, DJ de 25-5-2007.]</w:t>
      </w:r>
    </w:p>
    <w:p>
      <w:pPr>
        <w:ind w:left="288"/>
      </w:pPr>
      <w:r>
        <w:rPr>
          <w:color w:val="8C8C8C"/>
          <w:sz w:val="12"/>
        </w:rPr>
        <w:t>cf-art-5-inc-L</w:t>
      </w:r>
      <w:r>
        <w:rPr>
          <w:color w:val="003CA0"/>
          <w:sz w:val="12"/>
        </w:rPr>
        <w:t xml:space="preserve"> | RHC 89890</w:t>
      </w:r>
      <w:r>
        <w:rPr>
          <w:color w:val="003CA0"/>
          <w:sz w:val="12"/>
        </w:rPr>
        <w:t xml:space="preserve"> | rel. Ricardo Lewandowski</w:t>
      </w:r>
    </w:p>
    <w:p>
      <w:pPr>
        <w:ind w:left="288"/>
      </w:pPr>
      <w:r>
        <w:rPr>
          <w:color w:val="1E1E1E"/>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88"/>
      </w:pPr>
      <w:r>
        <w:rPr>
          <w:b/>
          <w:color w:val="003CA0"/>
          <w:sz w:val="16"/>
        </w:rPr>
        <w:t>[RHC 89.890, rel. min. Ricardo Lewandowski, j. 5-12-2006, 1ª T, DJ de 2-3-2007.]</w:t>
      </w:r>
    </w:p>
    <w:p>
      <w:pPr>
        <w:ind w:left="288"/>
      </w:pPr>
      <w:r>
        <w:rPr>
          <w:color w:val="8C8C8C"/>
          <w:sz w:val="12"/>
        </w:rPr>
        <w:t>cf-art-5-inc-L</w:t>
      </w:r>
      <w:r>
        <w:rPr>
          <w:color w:val="003CA0"/>
          <w:sz w:val="12"/>
        </w:rPr>
        <w:t xml:space="preserve"> | RE 418852</w:t>
      </w:r>
      <w:r>
        <w:rPr>
          <w:color w:val="003CA0"/>
          <w:sz w:val="12"/>
        </w:rPr>
        <w:t xml:space="preserve"> | rel. Ayres Britto</w:t>
      </w:r>
    </w:p>
    <w:p>
      <w:pPr>
        <w:ind w:left="288"/>
      </w:pPr>
      <w:r>
        <w:rPr>
          <w:color w:val="1E1E1E"/>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88"/>
      </w:pPr>
      <w:r>
        <w:rPr>
          <w:b/>
          <w:color w:val="003CA0"/>
          <w:sz w:val="16"/>
        </w:rPr>
        <w:t>[RE 418.852, rel. min. Ayres Britto, j. 6-12-2005, 1ª T, DJ de 10-3-2006.]</w:t>
      </w:r>
    </w:p>
    <w:p>
      <w:pPr>
        <w:ind w:left="288"/>
      </w:pPr>
      <w:r>
        <w:rPr>
          <w:color w:val="8C8C8C"/>
          <w:sz w:val="12"/>
        </w:rPr>
        <w:t>cf-art-5-inc-L</w:t>
      </w:r>
      <w:r>
        <w:rPr>
          <w:color w:val="003CA0"/>
          <w:sz w:val="12"/>
        </w:rPr>
        <w:t xml:space="preserve"> | HC 85056</w:t>
      </w:r>
      <w:r>
        <w:rPr>
          <w:color w:val="003CA0"/>
          <w:sz w:val="12"/>
        </w:rPr>
        <w:t xml:space="preserve"> | rel. Ayres Britto</w:t>
      </w:r>
    </w:p>
    <w:p>
      <w:pPr>
        <w:ind w:left="288"/>
      </w:pPr>
      <w:r>
        <w:rPr>
          <w:color w:val="1E1E1E"/>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w:t>
      </w:r>
    </w:p>
    <w:p>
      <w:pPr>
        <w:ind w:left="288"/>
      </w:pPr>
      <w:r>
        <w:rPr>
          <w:b/>
          <w:color w:val="003CA0"/>
          <w:sz w:val="16"/>
        </w:rPr>
        <w:t>[HC 85.056, rel. min. Ayres Britto, j. 17-11-2005, P, DJ de 25-8-2006.]</w:t>
      </w:r>
    </w:p>
    <w:p>
      <w:pPr>
        <w:ind w:left="288"/>
      </w:pPr>
      <w:r>
        <w:rPr>
          <w:color w:val="8C8C8C"/>
          <w:sz w:val="12"/>
        </w:rPr>
        <w:t>cf-art-5-inc-L</w:t>
      </w:r>
      <w:r>
        <w:rPr>
          <w:color w:val="003CA0"/>
          <w:sz w:val="12"/>
        </w:rPr>
        <w:t xml:space="preserve"> | AO 1120</w:t>
      </w:r>
      <w:r>
        <w:rPr>
          <w:color w:val="003CA0"/>
          <w:sz w:val="12"/>
        </w:rPr>
        <w:t xml:space="preserve"> | rel. Ellen Gracie</w:t>
      </w:r>
    </w:p>
    <w:p>
      <w:pPr>
        <w:ind w:left="288"/>
      </w:pPr>
      <w:r>
        <w:rPr>
          <w:color w:val="1E1E1E"/>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88"/>
      </w:pPr>
      <w:r>
        <w:rPr>
          <w:b/>
          <w:color w:val="003CA0"/>
          <w:sz w:val="16"/>
        </w:rPr>
        <w:t>[AO 1.120 QO, rel. min. Ellen Gracie, j. 30-6-2005, P, DJ de 26-8-2005.]</w:t>
      </w:r>
    </w:p>
    <w:p>
      <w:pPr>
        <w:ind w:left="288"/>
      </w:pPr>
      <w:r>
        <w:rPr>
          <w:color w:val="8C8C8C"/>
          <w:sz w:val="12"/>
        </w:rPr>
        <w:t>cf-art-5-inc-L</w:t>
      </w:r>
      <w:r>
        <w:rPr>
          <w:color w:val="003CA0"/>
          <w:sz w:val="12"/>
        </w:rPr>
        <w:t xml:space="preserve"> | HC 84635</w:t>
      </w:r>
      <w:r>
        <w:rPr>
          <w:color w:val="003CA0"/>
          <w:sz w:val="12"/>
        </w:rPr>
        <w:t xml:space="preserve"> | rel. Marco Aurélio</w:t>
      </w:r>
    </w:p>
    <w:p>
      <w:pPr>
        <w:ind w:left="288"/>
      </w:pPr>
      <w:r>
        <w:rPr>
          <w:color w:val="1E1E1E"/>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88"/>
      </w:pPr>
      <w:r>
        <w:rPr>
          <w:b/>
          <w:color w:val="003CA0"/>
          <w:sz w:val="16"/>
        </w:rPr>
        <w:t>[HC 84.635, rel. min. Marco Aurélio, j. 22-6-2005, 1ª T, DJ de 9-9-2005.]</w:t>
      </w:r>
    </w:p>
    <w:p>
      <w:pPr>
        <w:ind w:left="288"/>
      </w:pPr>
      <w:r>
        <w:rPr>
          <w:color w:val="8C8C8C"/>
          <w:sz w:val="12"/>
        </w:rPr>
        <w:t>cf-art-5-inc-L</w:t>
      </w:r>
      <w:r>
        <w:rPr>
          <w:color w:val="003CA0"/>
          <w:sz w:val="12"/>
        </w:rPr>
        <w:t xml:space="preserve"> | AP 351</w:t>
      </w:r>
      <w:r>
        <w:rPr>
          <w:color w:val="003CA0"/>
          <w:sz w:val="12"/>
        </w:rPr>
        <w:t xml:space="preserve"> | rel. Marco Aurélio</w:t>
      </w:r>
    </w:p>
    <w:p>
      <w:pPr>
        <w:ind w:left="288"/>
      </w:pPr>
      <w:r>
        <w:rPr>
          <w:color w:val="1E1E1E"/>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cf-art-5-inc-L</w:t>
      </w:r>
      <w:r>
        <w:rPr>
          <w:color w:val="003CA0"/>
          <w:sz w:val="12"/>
        </w:rPr>
        <w:t xml:space="preserve"> | HC 81963</w:t>
      </w:r>
      <w:r>
        <w:rPr>
          <w:color w:val="003CA0"/>
          <w:sz w:val="12"/>
        </w:rPr>
        <w:t xml:space="preserve"> | rel. Celso de Mello</w:t>
      </w:r>
    </w:p>
    <w:p>
      <w:pPr>
        <w:ind w:left="288"/>
      </w:pPr>
      <w:r>
        <w:rPr>
          <w:color w:val="1E1E1E"/>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w:t>
      </w:r>
    </w:p>
    <w:p>
      <w:pPr>
        <w:ind w:left="288"/>
      </w:pPr>
      <w:r>
        <w:rPr>
          <w:b/>
          <w:color w:val="003CA0"/>
          <w:sz w:val="16"/>
        </w:rPr>
        <w:t>[HC 81.963, rel. min. Celso de Mello, j. 18-6-2002, 2ª T, DJ de 28-10-2004.]</w:t>
      </w:r>
    </w:p>
    <w:p>
      <w:pPr>
        <w:ind w:left="288"/>
      </w:pPr>
      <w:r>
        <w:rPr>
          <w:color w:val="8C8C8C"/>
          <w:sz w:val="12"/>
        </w:rPr>
        <w:t>cf-art-5-inc-L</w:t>
      </w:r>
      <w:r>
        <w:rPr>
          <w:color w:val="003CA0"/>
          <w:sz w:val="12"/>
        </w:rPr>
        <w:t xml:space="preserve"> | HC 79865</w:t>
      </w:r>
      <w:r>
        <w:rPr>
          <w:color w:val="003CA0"/>
          <w:sz w:val="12"/>
        </w:rPr>
        <w:t xml:space="preserve"> | rel. Celso de Mello</w:t>
      </w:r>
    </w:p>
    <w:p>
      <w:pPr>
        <w:ind w:left="288"/>
      </w:pPr>
      <w:r>
        <w:rPr>
          <w:color w:val="1E1E1E"/>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88"/>
      </w:pPr>
      <w:r>
        <w:rPr>
          <w:b/>
          <w:color w:val="003CA0"/>
          <w:sz w:val="16"/>
        </w:rPr>
        <w:t>[HC 79.865, rel. min. Celso de Mello, j. 14-3-2000, 2ª T, DJ de 20-4-2001.]</w:t>
      </w:r>
    </w:p>
    <w:p>
      <w:pPr>
        <w:ind w:left="288"/>
      </w:pPr>
      <w:r>
        <w:rPr>
          <w:color w:val="8C8C8C"/>
          <w:sz w:val="12"/>
        </w:rPr>
        <w:t>cf-art-5-inc-L</w:t>
      </w:r>
      <w:r>
        <w:rPr>
          <w:color w:val="003CA0"/>
          <w:sz w:val="12"/>
        </w:rPr>
        <w:t xml:space="preserve"> | HC 71448</w:t>
      </w:r>
      <w:r>
        <w:rPr>
          <w:color w:val="003CA0"/>
          <w:sz w:val="12"/>
        </w:rPr>
        <w:t xml:space="preserve"> | rel. Celso de Mello</w:t>
      </w:r>
    </w:p>
    <w:p>
      <w:pPr>
        <w:ind w:left="288"/>
      </w:pPr>
      <w:r>
        <w:rPr>
          <w:color w:val="1E1E1E"/>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88"/>
      </w:pPr>
      <w:r>
        <w:rPr>
          <w:b/>
          <w:color w:val="003CA0"/>
          <w:sz w:val="16"/>
        </w:rPr>
        <w:t>[HC 71.448, rel. min. Celso de Mello, j.14-2-1995, 1ª T, DJE de 4-12-2009.]</w:t>
      </w:r>
    </w:p>
    <w:p>
      <w:pPr>
        <w:ind w:left="288"/>
      </w:pPr>
      <w:r>
        <w:rPr>
          <w:color w:val="8C8C8C"/>
          <w:sz w:val="12"/>
        </w:rPr>
        <w:t>cf-art-5-inc-L</w:t>
      </w:r>
      <w:r>
        <w:rPr>
          <w:color w:val="003CA0"/>
          <w:sz w:val="12"/>
        </w:rPr>
        <w:t xml:space="preserve"> | HC 70604</w:t>
      </w:r>
      <w:r>
        <w:rPr>
          <w:color w:val="003CA0"/>
          <w:sz w:val="12"/>
        </w:rPr>
        <w:t xml:space="preserve"> | rel. Celso de Mello</w:t>
      </w:r>
    </w:p>
    <w:p>
      <w:pPr>
        <w:ind w:left="288"/>
      </w:pPr>
      <w:r>
        <w:rPr>
          <w:color w:val="1E1E1E"/>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88"/>
      </w:pPr>
      <w:r>
        <w:rPr>
          <w:b/>
          <w:color w:val="003CA0"/>
          <w:sz w:val="16"/>
        </w:rPr>
        <w:t>[HC 70.604, rel. min. Celso de Mello, j. 10-5-1994, 1ª T, DJ de 1º-7-1994.]</w:t>
      </w:r>
    </w:p>
    <w:p>
      <w:pPr>
        <w:ind w:left="288"/>
      </w:pPr>
      <w:r>
        <w:rPr>
          <w:color w:val="8C8C8C"/>
          <w:sz w:val="12"/>
        </w:rPr>
        <w:t>cf-art-5-inc-L</w:t>
      </w:r>
      <w:r>
        <w:rPr>
          <w:color w:val="003CA0"/>
          <w:sz w:val="12"/>
        </w:rPr>
        <w:t xml:space="preserve"> | HC 69601</w:t>
      </w:r>
      <w:r>
        <w:rPr>
          <w:color w:val="003CA0"/>
          <w:sz w:val="12"/>
        </w:rPr>
        <w:t xml:space="preserve"> | rel. Celso de Mello</w:t>
      </w:r>
    </w:p>
    <w:p>
      <w:pPr>
        <w:ind w:left="288"/>
      </w:pPr>
      <w:r>
        <w:rPr>
          <w:color w:val="1E1E1E"/>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88"/>
      </w:pPr>
      <w:r>
        <w:rPr>
          <w:b/>
          <w:color w:val="003CA0"/>
          <w:sz w:val="16"/>
        </w:rPr>
        <w:t>[HC 69.601, rel. min. Celso de Mello, j. 24-11-1992, 1ª T, DJ de 18-12-1992.]</w:t>
      </w:r>
    </w:p>
    <w:p>
      <w:pPr>
        <w:ind w:left="288"/>
      </w:pPr>
      <w:r>
        <w:rPr>
          <w:color w:val="8C8C8C"/>
          <w:sz w:val="12"/>
        </w:rPr>
        <w:t>cf-art-5-inc-L</w:t>
      </w:r>
    </w:p>
    <w:p>
      <w:pPr>
        <w:ind w:left="288"/>
      </w:pPr>
      <w:r>
        <w:rPr>
          <w:color w:val="1E1E1E"/>
          <w:sz w:val="18"/>
        </w:rPr>
        <w:t>LIV - ninguém será privado da liberdade ou de seus bens sem o devido processo legal; Não se tipifica crime material contra a ordem tributária, previsto no art. 1º, I a IV, da Lei 8.137/1990, antes do lançamento definitivo do tributo.</w:t>
      </w:r>
    </w:p>
    <w:p>
      <w:pPr>
        <w:ind w:left="288"/>
      </w:pPr>
      <w:r>
        <w:rPr>
          <w:b/>
          <w:color w:val="003CA0"/>
          <w:sz w:val="16"/>
        </w:rPr>
        <w:t>[Súmula Vinculante 24.]</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Ao contribuinte em débito, não é lícito à autoridade proibir que adquira estampilhas, despache mercadorias nas alfândegas e exerça suas atividades profissionais.</w:t>
      </w:r>
    </w:p>
    <w:p>
      <w:pPr>
        <w:ind w:left="288"/>
      </w:pPr>
      <w:r>
        <w:rPr>
          <w:b/>
          <w:color w:val="003CA0"/>
          <w:sz w:val="16"/>
        </w:rPr>
        <w:t>[Súmula 547.]</w:t>
      </w:r>
    </w:p>
    <w:p>
      <w:pPr>
        <w:ind w:left="288"/>
      </w:pPr>
      <w:r>
        <w:rPr>
          <w:color w:val="8C8C8C"/>
          <w:sz w:val="12"/>
        </w:rPr>
        <w:t>cf-art-5-inc-L</w:t>
      </w:r>
    </w:p>
    <w:p>
      <w:pPr>
        <w:ind w:left="288"/>
      </w:pPr>
      <w:r>
        <w:rPr>
          <w:color w:val="1E1E1E"/>
          <w:sz w:val="18"/>
        </w:rPr>
        <w:t>É inadmissível a apreensão de mercadorias como meio coercitivo para pagamento de tributos.</w:t>
      </w:r>
    </w:p>
    <w:p>
      <w:pPr>
        <w:ind w:left="288"/>
      </w:pPr>
      <w:r>
        <w:rPr>
          <w:b/>
          <w:color w:val="003CA0"/>
          <w:sz w:val="16"/>
        </w:rPr>
        <w:t>[Súmula 323.]</w:t>
      </w:r>
    </w:p>
    <w:p>
      <w:pPr>
        <w:ind w:left="288"/>
      </w:pPr>
      <w:r>
        <w:rPr>
          <w:color w:val="8C8C8C"/>
          <w:sz w:val="12"/>
        </w:rPr>
        <w:t>cf-art-5-inc-L</w:t>
      </w:r>
    </w:p>
    <w:p>
      <w:pPr>
        <w:ind w:left="288"/>
      </w:pPr>
      <w:r>
        <w:rPr>
          <w:color w:val="1E1E1E"/>
          <w:sz w:val="18"/>
        </w:rPr>
        <w:t>É inadmissível a interdição de estabelecimento como meio coercitivo para cobrança de tributo.</w:t>
      </w:r>
    </w:p>
    <w:p>
      <w:pPr>
        <w:ind w:left="288"/>
      </w:pPr>
      <w:r>
        <w:rPr>
          <w:b/>
          <w:color w:val="003CA0"/>
          <w:sz w:val="16"/>
        </w:rPr>
        <w:t>[Súmula 70.]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3952</w:t>
      </w:r>
      <w:r>
        <w:rPr>
          <w:color w:val="003CA0"/>
          <w:sz w:val="12"/>
        </w:rPr>
        <w:t xml:space="preserve"> | rel. Joaquim Barbosa</w:t>
      </w:r>
    </w:p>
    <w:p>
      <w:pPr>
        <w:ind w:left="288"/>
      </w:pPr>
      <w:r>
        <w:rPr>
          <w:color w:val="1E1E1E"/>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w:t>
      </w:r>
    </w:p>
    <w:p>
      <w:pPr>
        <w:ind w:left="288"/>
      </w:pPr>
      <w:r>
        <w:rPr>
          <w:b/>
          <w:color w:val="003CA0"/>
          <w:sz w:val="16"/>
        </w:rPr>
        <w:t>[ADI 3.952, rel. min. Joaquim Barbosa, red. do ac. min, Cármen Lúcia, j. 29.11.2023, P, DJE de 08.03.2024.]</w:t>
      </w:r>
    </w:p>
    <w:p>
      <w:pPr>
        <w:ind w:left="288"/>
      </w:pPr>
      <w:r>
        <w:rPr>
          <w:color w:val="8C8C8C"/>
          <w:sz w:val="12"/>
        </w:rPr>
        <w:t>cf-art-5-inc-L</w:t>
      </w:r>
      <w:r>
        <w:rPr>
          <w:color w:val="003CA0"/>
          <w:sz w:val="12"/>
        </w:rPr>
        <w:t xml:space="preserve"> | ADI 2926</w:t>
      </w:r>
      <w:r>
        <w:rPr>
          <w:color w:val="003CA0"/>
          <w:sz w:val="12"/>
        </w:rPr>
        <w:t xml:space="preserve"> | rel. Nunes Marques</w:t>
      </w:r>
    </w:p>
    <w:p>
      <w:pPr>
        <w:ind w:left="288"/>
      </w:pPr>
      <w:r>
        <w:rPr>
          <w:color w:val="1E1E1E"/>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88"/>
      </w:pPr>
      <w:r>
        <w:rPr>
          <w:b/>
          <w:color w:val="003CA0"/>
          <w:sz w:val="16"/>
        </w:rPr>
        <w:t>[ADI 2.926, rel. min. Nunes Marques, j. 18-3-2023, P, DJE de 22-5-2023.]</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ADI 3951</w:t>
      </w:r>
      <w:r>
        <w:rPr>
          <w:color w:val="003CA0"/>
          <w:sz w:val="12"/>
        </w:rPr>
        <w:t xml:space="preserve"> | rel. Edson Fachin</w:t>
      </w:r>
    </w:p>
    <w:p>
      <w:pPr>
        <w:ind w:left="288"/>
      </w:pPr>
      <w:r>
        <w:rPr>
          <w:color w:val="1E1E1E"/>
          <w:sz w:val="18"/>
        </w:rPr>
        <w:t xml:space="preserve">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w:t>
      </w:r>
    </w:p>
    <w:p>
      <w:pPr>
        <w:ind w:left="288"/>
      </w:pPr>
      <w:r>
        <w:rPr>
          <w:b/>
          <w:color w:val="003CA0"/>
          <w:sz w:val="16"/>
        </w:rPr>
        <w:t>[ADI 3.951, red. do ac. min. Edson Fachin, j. 29-5-2020, P, DJE de 8-7-2020.]</w:t>
      </w:r>
    </w:p>
    <w:p>
      <w:pPr>
        <w:ind w:left="288"/>
      </w:pPr>
      <w:r>
        <w:rPr>
          <w:color w:val="8C8C8C"/>
          <w:sz w:val="12"/>
        </w:rPr>
        <w:t>cf-art-5-inc-L</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b/>
          <w:color w:val="003CA0"/>
          <w:sz w:val="16"/>
        </w:rPr>
        <w:t>[ADI 5.139, rel. min. Cármen Lúcia, j. 11-10-2019, P, DJE de 6-11-2019.]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No curso do procedimento de impeachment, o acusado tem a prerrogativa de se manifestar, de um modo geral, após a acusação. Concretização da garantia constitucional do devido processo legal (due process of law).</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1082</w:t>
      </w:r>
      <w:r>
        <w:rPr>
          <w:color w:val="003CA0"/>
          <w:sz w:val="12"/>
        </w:rPr>
        <w:t xml:space="preserve"> | rel. Marco Aurélio</w:t>
      </w:r>
    </w:p>
    <w:p>
      <w:pPr>
        <w:ind w:left="288"/>
      </w:pPr>
      <w:r>
        <w:rPr>
          <w:color w:val="1E1E1E"/>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88"/>
      </w:pPr>
      <w:r>
        <w:rPr>
          <w:b/>
          <w:color w:val="003CA0"/>
          <w:sz w:val="16"/>
        </w:rPr>
        <w:t>[ADI 1.082, rel. min. Marco Aurélio, j. 22-5-2014, P, DJE de 30-10-2014.]</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173 e ADI 394, rel. min. Joaquim Barbosa, j. 25-9-2008, P, DJE de 20-3-2009.]</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2214</w:t>
      </w:r>
      <w:r>
        <w:rPr>
          <w:color w:val="003CA0"/>
          <w:sz w:val="12"/>
        </w:rPr>
        <w:t xml:space="preserve"> | rel. Maurício Corrêa</w:t>
      </w:r>
    </w:p>
    <w:p>
      <w:pPr>
        <w:ind w:left="288"/>
      </w:pPr>
      <w:r>
        <w:rPr>
          <w:color w:val="1E1E1E"/>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88"/>
      </w:pPr>
      <w:r>
        <w:rPr>
          <w:b/>
          <w:color w:val="003CA0"/>
          <w:sz w:val="16"/>
        </w:rPr>
        <w:t>[ADI 2.214 MC, rel. min. Maurício Corrêa, j. 6-2-2002, P, DJ de 19-4-2002.]</w:t>
      </w:r>
    </w:p>
    <w:p>
      <w:pPr>
        <w:ind w:left="288"/>
      </w:pPr>
      <w:r>
        <w:rPr>
          <w:color w:val="8C8C8C"/>
          <w:sz w:val="12"/>
        </w:rPr>
        <w:t>cf-art-5-inc-L</w:t>
      </w:r>
      <w:r>
        <w:rPr>
          <w:color w:val="003CA0"/>
          <w:sz w:val="12"/>
        </w:rPr>
        <w:t xml:space="preserve"> | ADI 1511</w:t>
      </w:r>
      <w:r>
        <w:rPr>
          <w:color w:val="003CA0"/>
          <w:sz w:val="12"/>
        </w:rPr>
        <w:t xml:space="preserve"> | rel. Eros Grau</w:t>
      </w:r>
    </w:p>
    <w:p>
      <w:pPr>
        <w:ind w:left="288"/>
      </w:pPr>
      <w:r>
        <w:rPr>
          <w:color w:val="1E1E1E"/>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8-4-2021, P, DJE de 14-6-2021, Tema 249, com mérito julgado.]</w:t>
      </w:r>
    </w:p>
    <w:p>
      <w:pPr>
        <w:ind w:left="288"/>
      </w:pPr>
      <w:r>
        <w:rPr>
          <w:color w:val="8C8C8C"/>
          <w:sz w:val="12"/>
        </w:rPr>
        <w:t>cf-art-5-inc-L</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cf-art-5-inc-L</w:t>
      </w:r>
      <w:r>
        <w:rPr>
          <w:color w:val="003CA0"/>
          <w:sz w:val="12"/>
        </w:rPr>
        <w:t xml:space="preserve"> | RE 590871</w:t>
      </w:r>
      <w:r>
        <w:rPr>
          <w:color w:val="003CA0"/>
          <w:sz w:val="12"/>
        </w:rPr>
        <w:t xml:space="preserve"> | rel. Edson Fachin</w:t>
      </w:r>
    </w:p>
    <w:p>
      <w:pPr>
        <w:ind w:left="288"/>
      </w:pPr>
      <w:r>
        <w:rPr>
          <w:color w:val="1E1E1E"/>
          <w:sz w:val="18"/>
        </w:rPr>
        <w:t>É compatível com a Constituição da República de 1988 a ampliação para 30 (trinta) dias do prazo de oposição de embargos à execução pela Fazenda Pública.</w:t>
      </w:r>
    </w:p>
    <w:p>
      <w:pPr>
        <w:ind w:left="288"/>
      </w:pPr>
      <w:r>
        <w:rPr>
          <w:b/>
          <w:color w:val="003CA0"/>
          <w:sz w:val="16"/>
        </w:rPr>
        <w:t>[RE 590.871, rel. min. Edson Fachin, j. 11-11-2019, P, DJE de 28-11-2019, Tema 137, com mérito julgado.]</w:t>
      </w:r>
    </w:p>
    <w:p>
      <w:pPr>
        <w:ind w:left="288"/>
      </w:pPr>
      <w:r>
        <w:rPr>
          <w:color w:val="8C8C8C"/>
          <w:sz w:val="12"/>
        </w:rPr>
        <w:t>cf-art-5-inc-L</w:t>
      </w:r>
      <w:r>
        <w:rPr>
          <w:color w:val="003CA0"/>
          <w:sz w:val="12"/>
        </w:rPr>
        <w:t xml:space="preserve"> | RE 795567</w:t>
      </w:r>
      <w:r>
        <w:rPr>
          <w:color w:val="003CA0"/>
          <w:sz w:val="12"/>
        </w:rPr>
        <w:t xml:space="preserve"> | rel. Teori Zavascki</w:t>
      </w:r>
    </w:p>
    <w:p>
      <w:pPr>
        <w:ind w:left="288"/>
      </w:pPr>
      <w:r>
        <w:rPr>
          <w:color w:val="1E1E1E"/>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88"/>
      </w:pPr>
      <w:r>
        <w:rPr>
          <w:b/>
          <w:color w:val="003CA0"/>
          <w:sz w:val="16"/>
        </w:rPr>
        <w:t>[RE 795.567, rel. min. Teori Zavascki, j. 28-5-2015, P, DJE de 9-9-2015, Tema 187, com mérito julgado.]</w:t>
      </w:r>
    </w:p>
    <w:p>
      <w:pPr>
        <w:ind w:left="288"/>
      </w:pPr>
      <w:r>
        <w:rPr>
          <w:color w:val="8C8C8C"/>
          <w:sz w:val="12"/>
        </w:rPr>
        <w:t>cf-art-5-inc-L</w:t>
      </w:r>
      <w:r>
        <w:rPr>
          <w:color w:val="003CA0"/>
          <w:sz w:val="12"/>
        </w:rPr>
        <w:t xml:space="preserve"> | ARE 691306</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88"/>
      </w:pPr>
      <w:r>
        <w:rPr>
          <w:b/>
          <w:color w:val="003CA0"/>
          <w:sz w:val="16"/>
        </w:rPr>
        <w:t>[ARE 691.306 RG, voto do min. Cezar Peluso, j. 23-8-2012, P, DJE de 11-9-2012, Tema 565, com mérito julgado.]</w:t>
      </w:r>
    </w:p>
    <w:p>
      <w:pPr>
        <w:ind w:left="288"/>
      </w:pPr>
      <w:r>
        <w:rPr>
          <w:color w:val="8C8C8C"/>
          <w:sz w:val="12"/>
        </w:rPr>
        <w:t>cf-art-5-inc-L</w:t>
      </w:r>
      <w:r>
        <w:rPr>
          <w:color w:val="003CA0"/>
          <w:sz w:val="12"/>
        </w:rPr>
        <w:t xml:space="preserve"> | RE 612359</w:t>
      </w:r>
      <w:r>
        <w:rPr>
          <w:color w:val="003CA0"/>
          <w:sz w:val="12"/>
        </w:rPr>
        <w:t xml:space="preserve"> | rel. Ellen Gracie</w:t>
      </w:r>
    </w:p>
    <w:p>
      <w:pPr>
        <w:ind w:left="288"/>
      </w:pPr>
      <w:r>
        <w:rPr>
          <w:color w:val="1E1E1E"/>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cf-art-5-inc-L</w:t>
      </w:r>
      <w:r>
        <w:rPr>
          <w:color w:val="003CA0"/>
          <w:sz w:val="12"/>
        </w:rPr>
        <w:t xml:space="preserve"> | RE 602527</w:t>
      </w:r>
      <w:r>
        <w:rPr>
          <w:color w:val="003CA0"/>
          <w:sz w:val="12"/>
        </w:rPr>
        <w:t xml:space="preserve"> | rel. Cezar Peluso</w:t>
      </w:r>
    </w:p>
    <w:p>
      <w:pPr>
        <w:ind w:left="288"/>
      </w:pPr>
      <w:r>
        <w:rPr>
          <w:color w:val="1E1E1E"/>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88"/>
      </w:pPr>
      <w:r>
        <w:rPr>
          <w:b/>
          <w:color w:val="003CA0"/>
          <w:sz w:val="16"/>
        </w:rPr>
        <w:t>[RE 602.527 RG-QO, rel. min. Cezar Peluso, j. 19-11-2009, P, DJE de 18-12-2009, Tema 239, com mérito julgado.]</w:t>
      </w:r>
    </w:p>
    <w:p>
      <w:pPr>
        <w:ind w:left="288"/>
      </w:pPr>
      <w:r>
        <w:rPr>
          <w:color w:val="8C8C8C"/>
          <w:sz w:val="12"/>
        </w:rPr>
        <w:t>cf-art-5-inc-L</w:t>
      </w:r>
      <w:r>
        <w:rPr>
          <w:color w:val="003CA0"/>
          <w:sz w:val="12"/>
        </w:rPr>
        <w:t xml:space="preserve"> | RE 602072</w:t>
      </w:r>
      <w:r>
        <w:rPr>
          <w:color w:val="003CA0"/>
          <w:sz w:val="12"/>
        </w:rPr>
        <w:t xml:space="preserve"> | rel. Cezar Peluso</w:t>
      </w:r>
    </w:p>
    <w:p>
      <w:pPr>
        <w:ind w:left="288"/>
      </w:pPr>
      <w:r>
        <w:rPr>
          <w:color w:val="1E1E1E"/>
          <w:sz w:val="18"/>
        </w:rPr>
        <w:t>Não fere os preceitos constitucionais a propositura de ação penal em decorrência do não cumprimento das condições estabelecidas em transação penal.</w:t>
      </w:r>
    </w:p>
    <w:p>
      <w:pPr>
        <w:ind w:left="288"/>
      </w:pPr>
      <w:r>
        <w:rPr>
          <w:b/>
          <w:color w:val="003CA0"/>
          <w:sz w:val="16"/>
        </w:rPr>
        <w:t>[RE 602.072 RG-QO, rel. min. Cezar Peluso, j. 19-11-2009, P, DJE de 26-2-2010, Tema 238, com mérito julgado.]</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cf-art-5-inc-L</w:t>
      </w:r>
      <w:r>
        <w:rPr>
          <w:color w:val="003CA0"/>
          <w:sz w:val="12"/>
        </w:rPr>
        <w:t xml:space="preserve"> | MS 34702</w:t>
      </w:r>
      <w:r>
        <w:rPr>
          <w:color w:val="003CA0"/>
          <w:sz w:val="12"/>
        </w:rPr>
        <w:t xml:space="preserve"> | rel. Luiz Fux</w:t>
      </w:r>
    </w:p>
    <w:p>
      <w:pPr>
        <w:ind w:left="288"/>
      </w:pPr>
      <w:r>
        <w:rPr>
          <w:color w:val="1E1E1E"/>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88"/>
      </w:pPr>
      <w:r>
        <w:rPr>
          <w:b/>
          <w:color w:val="003CA0"/>
          <w:sz w:val="16"/>
        </w:rPr>
        <w:t>[MS 34.702-AgR, rel. min. Luiz Fux, j. 15-6-2018, 1ª T, DJE de 27-8-2018.]</w:t>
      </w:r>
    </w:p>
    <w:p>
      <w:pPr>
        <w:ind w:left="288"/>
      </w:pPr>
      <w:r>
        <w:rPr>
          <w:color w:val="8C8C8C"/>
          <w:sz w:val="12"/>
        </w:rPr>
        <w:t>cf-art-5-inc-L</w:t>
      </w:r>
      <w:r>
        <w:rPr>
          <w:color w:val="003CA0"/>
          <w:sz w:val="12"/>
        </w:rPr>
        <w:t xml:space="preserve"> | MS 28775</w:t>
      </w:r>
      <w:r>
        <w:rPr>
          <w:color w:val="003CA0"/>
          <w:sz w:val="12"/>
        </w:rPr>
        <w:t xml:space="preserve"> | rel. Ricardo Lewandowski</w:t>
      </w:r>
    </w:p>
    <w:p>
      <w:pPr>
        <w:ind w:left="288"/>
      </w:pPr>
      <w:r>
        <w:rPr>
          <w:color w:val="1E1E1E"/>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w:t>
      </w:r>
    </w:p>
    <w:p>
      <w:pPr>
        <w:ind w:left="288"/>
      </w:pPr>
      <w:r>
        <w:rPr>
          <w:b/>
          <w:color w:val="003CA0"/>
          <w:sz w:val="16"/>
        </w:rPr>
        <w:t>[MS 28.775, red. do ac. min. Ricardo Lewandowski, j. 17-10-2017, 2ª T, DJE de 9-3-2018.]</w:t>
      </w:r>
    </w:p>
    <w:p>
      <w:pPr>
        <w:ind w:left="288"/>
      </w:pPr>
      <w:r>
        <w:rPr>
          <w:color w:val="8C8C8C"/>
          <w:sz w:val="12"/>
        </w:rPr>
        <w:t>cf-art-5-inc-L</w:t>
      </w:r>
      <w:r>
        <w:rPr>
          <w:color w:val="003CA0"/>
          <w:sz w:val="12"/>
        </w:rPr>
        <w:t xml:space="preserve"> | ACO 1803</w:t>
      </w:r>
      <w:r>
        <w:rPr>
          <w:color w:val="003CA0"/>
          <w:sz w:val="12"/>
        </w:rPr>
        <w:t xml:space="preserve"> | rel. Ricardo Lewandowski</w:t>
      </w:r>
    </w:p>
    <w:p>
      <w:pPr>
        <w:ind w:left="288"/>
      </w:pPr>
      <w:r>
        <w:rPr>
          <w:color w:val="1E1E1E"/>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88"/>
      </w:pPr>
      <w:r>
        <w:rPr>
          <w:b/>
          <w:color w:val="003CA0"/>
          <w:sz w:val="16"/>
        </w:rPr>
        <w:t>[ACO 1.803 AgR, rel. min. Ricardo Lewandowski, j. 21-8-2017, P, DJE de 25-8-2017.]</w:t>
      </w:r>
    </w:p>
    <w:p>
      <w:pPr>
        <w:ind w:left="288"/>
      </w:pPr>
      <w:r>
        <w:rPr>
          <w:color w:val="8C8C8C"/>
          <w:sz w:val="12"/>
        </w:rPr>
        <w:t>cf-art-5-inc-L</w:t>
      </w:r>
      <w:r>
        <w:rPr>
          <w:color w:val="003CA0"/>
          <w:sz w:val="12"/>
        </w:rPr>
        <w:t xml:space="preserve"> | INQ 3990</w:t>
      </w:r>
      <w:r>
        <w:rPr>
          <w:color w:val="003CA0"/>
          <w:sz w:val="12"/>
        </w:rPr>
        <w:t xml:space="preserve"> | rel. Edson Fachin</w:t>
      </w:r>
    </w:p>
    <w:p>
      <w:pPr>
        <w:ind w:left="288"/>
      </w:pPr>
      <w:r>
        <w:rPr>
          <w:color w:val="1E1E1E"/>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w:t>
      </w:r>
    </w:p>
    <w:p>
      <w:pPr>
        <w:ind w:left="288"/>
      </w:pPr>
      <w:r>
        <w:rPr>
          <w:b/>
          <w:color w:val="003CA0"/>
          <w:sz w:val="16"/>
        </w:rPr>
        <w:t>[Inq 3.990, rel. min. Edson Fachin, j. 14-3-2017, 2ª T, DJE de 2-6-2017.]</w:t>
      </w:r>
    </w:p>
    <w:p>
      <w:pPr>
        <w:ind w:left="288"/>
      </w:pPr>
      <w:r>
        <w:rPr>
          <w:color w:val="8C8C8C"/>
          <w:sz w:val="12"/>
        </w:rPr>
        <w:t>cf-art-5-inc-L</w:t>
      </w:r>
      <w:r>
        <w:rPr>
          <w:color w:val="003CA0"/>
          <w:sz w:val="12"/>
        </w:rPr>
        <w:t xml:space="preserve"> | MS 30248</w:t>
      </w:r>
      <w:r>
        <w:rPr>
          <w:color w:val="003CA0"/>
          <w:sz w:val="12"/>
        </w:rPr>
        <w:t xml:space="preserve"> | rel. Roberto Barroso</w:t>
      </w:r>
    </w:p>
    <w:p>
      <w:pPr>
        <w:ind w:left="288"/>
      </w:pPr>
      <w:r>
        <w:rPr>
          <w:color w:val="1E1E1E"/>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88"/>
      </w:pPr>
      <w:r>
        <w:rPr>
          <w:b/>
          <w:color w:val="003CA0"/>
          <w:sz w:val="16"/>
        </w:rPr>
        <w:t>[MS 30.248 AgR, rel. min. Roberto Barroso, j. 7-10-2016, 1ª T, DJE de 26-10-2016.]</w:t>
      </w:r>
    </w:p>
    <w:p>
      <w:pPr>
        <w:ind w:left="288"/>
      </w:pPr>
      <w:r>
        <w:rPr>
          <w:color w:val="8C8C8C"/>
          <w:sz w:val="12"/>
        </w:rPr>
        <w:t>cf-art-5-inc-L</w:t>
      </w:r>
      <w:r>
        <w:rPr>
          <w:color w:val="003CA0"/>
          <w:sz w:val="12"/>
        </w:rPr>
        <w:t xml:space="preserve"> | RE 781794</w:t>
      </w:r>
      <w:r>
        <w:rPr>
          <w:color w:val="003CA0"/>
          <w:sz w:val="12"/>
        </w:rPr>
        <w:t xml:space="preserve"> | rel. Luiz Fux</w:t>
      </w:r>
    </w:p>
    <w:p>
      <w:pPr>
        <w:ind w:left="288"/>
      </w:pPr>
      <w:r>
        <w:rPr>
          <w:color w:val="1E1E1E"/>
          <w:sz w:val="18"/>
        </w:rPr>
        <w:t>Administrativo. Ensino superior. Cancelamento de matrícula sem observância do devido processo legal. Impossibilidade.</w:t>
      </w:r>
    </w:p>
    <w:p>
      <w:pPr>
        <w:ind w:left="288"/>
      </w:pPr>
      <w:r>
        <w:rPr>
          <w:b/>
          <w:color w:val="003CA0"/>
          <w:sz w:val="16"/>
        </w:rPr>
        <w:t>[RE 781.794 AgR, rel. min. Luiz Fux, j. 2-8-2016, 1ª T, DJE de 19-8-2016.]</w:t>
      </w:r>
    </w:p>
    <w:p>
      <w:pPr>
        <w:ind w:left="288"/>
      </w:pPr>
      <w:r>
        <w:rPr>
          <w:color w:val="8C8C8C"/>
          <w:sz w:val="12"/>
        </w:rPr>
        <w:t>cf-art-5-inc-L</w:t>
      </w:r>
      <w:r>
        <w:rPr>
          <w:color w:val="003CA0"/>
          <w:sz w:val="12"/>
        </w:rPr>
        <w:t xml:space="preserve"> | HC 127483</w:t>
      </w:r>
      <w:r>
        <w:rPr>
          <w:color w:val="003CA0"/>
          <w:sz w:val="12"/>
        </w:rPr>
        <w:t xml:space="preserve"> | rel. Dias Toffoli</w:t>
      </w:r>
    </w:p>
    <w:p>
      <w:pPr>
        <w:ind w:left="288"/>
      </w:pPr>
      <w:r>
        <w:rPr>
          <w:color w:val="1E1E1E"/>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w:t>
      </w:r>
    </w:p>
    <w:p>
      <w:pPr>
        <w:ind w:left="288"/>
      </w:pPr>
      <w:r>
        <w:rPr>
          <w:b/>
          <w:color w:val="003CA0"/>
          <w:sz w:val="16"/>
        </w:rPr>
        <w:t>[HC 127.483, rel. min. Dias Toffoli, j. 27-8-2015, P, DJE de 4-2-2016.]</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AP 516</w:t>
      </w:r>
      <w:r>
        <w:rPr>
          <w:color w:val="003CA0"/>
          <w:sz w:val="12"/>
        </w:rPr>
        <w:t xml:space="preserve"> | rel. Luiz Fux</w:t>
      </w:r>
    </w:p>
    <w:p>
      <w:pPr>
        <w:ind w:left="288"/>
      </w:pPr>
      <w:r>
        <w:rPr>
          <w:color w:val="1E1E1E"/>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88"/>
      </w:pPr>
      <w:r>
        <w:rPr>
          <w:b/>
          <w:color w:val="003CA0"/>
          <w:sz w:val="16"/>
        </w:rPr>
        <w:t>[AP 516 ED, red. do ac. min. Luiz Fux, j. 5-12-2013, P, DJE de 1º-8-2014.]</w:t>
      </w:r>
    </w:p>
    <w:p>
      <w:pPr>
        <w:ind w:left="288"/>
      </w:pPr>
      <w:r>
        <w:rPr>
          <w:color w:val="8C8C8C"/>
          <w:sz w:val="12"/>
        </w:rPr>
        <w:t>cf-art-5-inc-L</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cf-art-5-inc-L</w:t>
      </w:r>
      <w:r>
        <w:rPr>
          <w:color w:val="003CA0"/>
          <w:sz w:val="12"/>
        </w:rPr>
        <w:t xml:space="preserve"> | MS 29247</w:t>
      </w:r>
      <w:r>
        <w:rPr>
          <w:color w:val="003CA0"/>
          <w:sz w:val="12"/>
        </w:rPr>
        <w:t xml:space="preserve"> | rel. Joaquim Barbosa</w:t>
      </w:r>
    </w:p>
    <w:p>
      <w:pPr>
        <w:ind w:left="288"/>
      </w:pPr>
      <w:r>
        <w:rPr>
          <w:color w:val="1E1E1E"/>
          <w:sz w:val="18"/>
        </w:rPr>
        <w:t>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cf-art-5-inc-L</w:t>
      </w:r>
      <w:r>
        <w:rPr>
          <w:color w:val="003CA0"/>
          <w:sz w:val="12"/>
        </w:rPr>
        <w:t xml:space="preserve"> | RMS 28047</w:t>
      </w:r>
      <w:r>
        <w:rPr>
          <w:color w:val="003CA0"/>
          <w:sz w:val="12"/>
        </w:rPr>
        <w:t xml:space="preserve"> | rel. Ricardo Lewandowski</w:t>
      </w:r>
    </w:p>
    <w:p>
      <w:pPr>
        <w:ind w:left="288"/>
      </w:pPr>
      <w:r>
        <w:rPr>
          <w:color w:val="1E1E1E"/>
          <w:sz w:val="18"/>
        </w:rPr>
        <w:t>Processo administrativo disciplinar. (...) Nada impede que a autoridade competente para a prática de um ato motive-o mediante remissão aos fundamentos de parecer ou relatório conclusivo elaborado por autoridade de menor hierarquia.</w:t>
      </w:r>
    </w:p>
    <w:p>
      <w:pPr>
        <w:ind w:left="288"/>
      </w:pPr>
      <w:r>
        <w:rPr>
          <w:b/>
          <w:color w:val="003CA0"/>
          <w:sz w:val="16"/>
        </w:rPr>
        <w:t>[RMS 28.047, rel. min. Ricardo Lewandowski, j. 6-12-2011, 2ª T, DJE de 19-12-2011.]</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w:t>
      </w:r>
    </w:p>
    <w:p>
      <w:pPr>
        <w:ind w:left="288"/>
      </w:pPr>
      <w:r>
        <w:rPr>
          <w:b/>
          <w:color w:val="003CA0"/>
          <w:sz w:val="16"/>
        </w:rPr>
        <w:t>[HC 108.037, rel. min. Marco Aurélio, j. 29-11-2011, 1ª T, DJE de 1º-2-2012.]</w:t>
      </w:r>
    </w:p>
    <w:p>
      <w:pPr>
        <w:ind w:left="288"/>
      </w:pPr>
      <w:r>
        <w:rPr>
          <w:color w:val="8C8C8C"/>
          <w:sz w:val="12"/>
        </w:rPr>
        <w:t>cf-art-5-inc-L</w:t>
      </w:r>
      <w:r>
        <w:rPr>
          <w:color w:val="003CA0"/>
          <w:sz w:val="12"/>
        </w:rPr>
        <w:t xml:space="preserve"> | RMS 28517</w:t>
      </w:r>
      <w:r>
        <w:rPr>
          <w:color w:val="003CA0"/>
          <w:sz w:val="12"/>
        </w:rPr>
        <w:t xml:space="preserve"> | rel. Celso de Mello</w:t>
      </w:r>
    </w:p>
    <w:p>
      <w:pPr>
        <w:ind w:left="288"/>
      </w:pPr>
      <w:r>
        <w:rPr>
          <w:color w:val="1E1E1E"/>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w:t>
      </w:r>
    </w:p>
    <w:p>
      <w:pPr>
        <w:ind w:left="288"/>
      </w:pPr>
      <w:r>
        <w:rPr>
          <w:b/>
          <w:color w:val="003CA0"/>
          <w:sz w:val="16"/>
        </w:rPr>
        <w:t>[RMS 28.517, rel. min. Celso de Mello, j. 1º-8-2011, dec. monocrática, DJE de 4-8-2011.]</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cf-art-5-inc-L</w:t>
      </w:r>
      <w:r>
        <w:rPr>
          <w:color w:val="003CA0"/>
          <w:sz w:val="12"/>
        </w:rPr>
        <w:t xml:space="preserve"> | INQ 2593</w:t>
      </w:r>
      <w:r>
        <w:rPr>
          <w:color w:val="003CA0"/>
          <w:sz w:val="12"/>
        </w:rPr>
        <w:t xml:space="preserve"> | rel. Ricardo Lewandowski</w:t>
      </w:r>
    </w:p>
    <w:p>
      <w:pPr>
        <w:ind w:left="288"/>
      </w:pPr>
      <w:r>
        <w:rPr>
          <w:color w:val="1E1E1E"/>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88"/>
      </w:pPr>
      <w:r>
        <w:rPr>
          <w:b/>
          <w:color w:val="003CA0"/>
          <w:sz w:val="16"/>
        </w:rPr>
        <w:t>[Inq 2.593 AgR, rel. min. Ricardo Lewandowski, j. 9-12-2010, P, DJE de 15-2-2011.]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w:t>
      </w:r>
    </w:p>
    <w:p>
      <w:pPr>
        <w:ind w:left="288"/>
      </w:pPr>
      <w:r>
        <w:rPr>
          <w:b/>
          <w:color w:val="003CA0"/>
          <w:sz w:val="16"/>
        </w:rPr>
        <w:t>[AP 470 QO-oitava, rel. min. Joaquim Barbosa, j. 7-10-2010, P, DJE de 2-5-2011.]</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w:t>
      </w:r>
    </w:p>
    <w:p>
      <w:pPr>
        <w:ind w:left="288"/>
      </w:pPr>
      <w:r>
        <w:rPr>
          <w:b/>
          <w:color w:val="003CA0"/>
          <w:sz w:val="16"/>
        </w:rPr>
        <w:t>[HC 101.900, rel. min. Celso de Mello, j. 21-9-2010, 2ª T, DJE de 11-3-2014.]</w:t>
      </w:r>
    </w:p>
    <w:p>
      <w:pPr>
        <w:ind w:left="288"/>
      </w:pPr>
      <w:r>
        <w:rPr>
          <w:color w:val="8C8C8C"/>
          <w:sz w:val="12"/>
        </w:rPr>
        <w:t>cf-art-5-inc-L</w:t>
      </w:r>
      <w:r>
        <w:rPr>
          <w:color w:val="003CA0"/>
          <w:sz w:val="12"/>
        </w:rPr>
        <w:t xml:space="preserve"> | RE 495370</w:t>
      </w:r>
      <w:r>
        <w:rPr>
          <w:color w:val="003CA0"/>
          <w:sz w:val="12"/>
        </w:rPr>
        <w:t xml:space="preserve"> | rel. Joaquim Barbosa</w:t>
      </w:r>
    </w:p>
    <w:p>
      <w:pPr>
        <w:ind w:left="288"/>
      </w:pPr>
      <w:r>
        <w:rPr>
          <w:color w:val="1E1E1E"/>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88"/>
      </w:pPr>
      <w:r>
        <w:rPr>
          <w:b/>
          <w:color w:val="003CA0"/>
          <w:sz w:val="16"/>
        </w:rPr>
        <w:t>[RE 495.370 AgR, rel. min. Joaquim Barbosa, j. 10-8-2010, 2ª T, DJE de 1º-10-2010.]</w:t>
      </w:r>
    </w:p>
    <w:p>
      <w:pPr>
        <w:ind w:left="288"/>
      </w:pPr>
      <w:r>
        <w:rPr>
          <w:color w:val="8C8C8C"/>
          <w:sz w:val="12"/>
        </w:rPr>
        <w:t>cf-art-5-inc-L</w:t>
      </w:r>
      <w:r>
        <w:rPr>
          <w:color w:val="003CA0"/>
          <w:sz w:val="12"/>
        </w:rPr>
        <w:t xml:space="preserve"> | HC 102094</w:t>
      </w:r>
      <w:r>
        <w:rPr>
          <w:color w:val="003CA0"/>
          <w:sz w:val="12"/>
        </w:rPr>
        <w:t xml:space="preserve"> | rel. Celso de Mello</w:t>
      </w:r>
    </w:p>
    <w:p>
      <w:pPr>
        <w:ind w:left="288"/>
      </w:pPr>
      <w:r>
        <w:rPr>
          <w:color w:val="1E1E1E"/>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w:t>
      </w:r>
    </w:p>
    <w:p>
      <w:pPr>
        <w:ind w:left="288"/>
      </w:pPr>
      <w:r>
        <w:rPr>
          <w:b/>
          <w:color w:val="003CA0"/>
          <w:sz w:val="16"/>
        </w:rPr>
        <w:t>[HC 102.094 MC, rel. min. Celso de Mello, j. 1º-7-2010, dec. monocrática, DJE de 2-8-2010.]</w:t>
      </w:r>
    </w:p>
    <w:p>
      <w:pPr>
        <w:ind w:left="288"/>
      </w:pPr>
      <w:r>
        <w:rPr>
          <w:color w:val="8C8C8C"/>
          <w:sz w:val="12"/>
        </w:rPr>
        <w:t>cf-art-5-inc-L</w:t>
      </w:r>
      <w:r>
        <w:rPr>
          <w:color w:val="003CA0"/>
          <w:sz w:val="12"/>
        </w:rPr>
        <w:t xml:space="preserve"> | HC 96328</w:t>
      </w:r>
      <w:r>
        <w:rPr>
          <w:color w:val="003CA0"/>
          <w:sz w:val="12"/>
        </w:rPr>
        <w:t xml:space="preserve"> | rel. Cezar Peluso</w:t>
      </w:r>
    </w:p>
    <w:p>
      <w:pPr>
        <w:ind w:left="288"/>
      </w:pPr>
      <w:r>
        <w:rPr>
          <w:color w:val="1E1E1E"/>
          <w:sz w:val="18"/>
        </w:rPr>
        <w:t>O regime disciplinar diferenciado é sanção disciplinar, e sua aplicação depende de prévia instauração de procedimento administrativo para apuração dos fatos imputados ao custodiado.</w:t>
      </w:r>
    </w:p>
    <w:p>
      <w:pPr>
        <w:ind w:left="288"/>
      </w:pPr>
      <w:r>
        <w:rPr>
          <w:b/>
          <w:color w:val="003CA0"/>
          <w:sz w:val="16"/>
        </w:rPr>
        <w:t>[HC 96.328, rel. min. Cezar Peluso, j. 2-3-2010, 2ª T, DJE de 9-4-2010.]</w:t>
      </w:r>
    </w:p>
    <w:p>
      <w:pPr>
        <w:ind w:left="288"/>
      </w:pPr>
      <w:r>
        <w:rPr>
          <w:color w:val="8C8C8C"/>
          <w:sz w:val="12"/>
        </w:rPr>
        <w:t>cf-art-5-inc-L</w:t>
      </w:r>
      <w:r>
        <w:rPr>
          <w:color w:val="003CA0"/>
          <w:sz w:val="12"/>
        </w:rPr>
        <w:t xml:space="preserve"> | HC 96864</w:t>
      </w:r>
      <w:r>
        <w:rPr>
          <w:color w:val="003CA0"/>
          <w:sz w:val="12"/>
        </w:rPr>
        <w:t xml:space="preserve"> | rel. Cármen Lúcia</w:t>
      </w:r>
    </w:p>
    <w:p>
      <w:pPr>
        <w:ind w:left="288"/>
      </w:pPr>
      <w:r>
        <w:rPr>
          <w:color w:val="1E1E1E"/>
          <w:sz w:val="18"/>
        </w:rPr>
        <w:t>O simples fato de olvidar-se elemento próprio ao devido processo legal gera a presunção de prejuízo, que, depois de prolatada decisão condenatória, fica certificado mediante instrumento público formalizado pelo Judiciário.</w:t>
      </w:r>
    </w:p>
    <w:p>
      <w:pPr>
        <w:ind w:left="288"/>
      </w:pPr>
      <w:r>
        <w:rPr>
          <w:b/>
          <w:color w:val="003CA0"/>
          <w:sz w:val="16"/>
        </w:rPr>
        <w:t>[HC 96.864, rel. min. Cármen Lúcia, red. do ac. min. Marco Aurélio, j. 20-10-2009, 1ª T, DJE de 18-12-2009.]</w:t>
      </w:r>
    </w:p>
    <w:p>
      <w:pPr>
        <w:ind w:left="288"/>
      </w:pPr>
      <w:r>
        <w:rPr>
          <w:color w:val="8C8C8C"/>
          <w:sz w:val="12"/>
        </w:rPr>
        <w:t>cf-art-5-inc-L</w:t>
      </w:r>
      <w:r>
        <w:rPr>
          <w:color w:val="003CA0"/>
          <w:sz w:val="12"/>
        </w:rPr>
        <w:t xml:space="preserve"> | RE 591604</w:t>
      </w:r>
      <w:r>
        <w:rPr>
          <w:color w:val="003CA0"/>
          <w:sz w:val="12"/>
        </w:rPr>
        <w:t xml:space="preserve"> | rel. Cezar Peluso</w:t>
      </w:r>
    </w:p>
    <w:p>
      <w:pPr>
        <w:ind w:left="288"/>
      </w:pPr>
      <w:r>
        <w:rPr>
          <w:color w:val="1E1E1E"/>
          <w:sz w:val="18"/>
        </w:rPr>
        <w:t>Deve ser anulado julgamento realizado por engano, em momento posterior à homologação de requerimento de desistência.</w:t>
      </w:r>
    </w:p>
    <w:p>
      <w:pPr>
        <w:ind w:left="288"/>
      </w:pPr>
      <w:r>
        <w:rPr>
          <w:b/>
          <w:color w:val="003CA0"/>
          <w:sz w:val="16"/>
        </w:rPr>
        <w:t>[RE 591.604 AgR-ED-QO, rel. min. Cezar Peluso, j. 6-10-2009, 2ª T, DJE de 20-11-2009.]</w:t>
      </w:r>
    </w:p>
    <w:p>
      <w:pPr>
        <w:ind w:left="288"/>
      </w:pPr>
      <w:r>
        <w:rPr>
          <w:color w:val="8C8C8C"/>
          <w:sz w:val="12"/>
        </w:rPr>
        <w:t>cf-art-5-inc-L</w:t>
      </w:r>
      <w:r>
        <w:rPr>
          <w:color w:val="003CA0"/>
          <w:sz w:val="12"/>
        </w:rPr>
        <w:t xml:space="preserve"> | RHC 90532</w:t>
      </w:r>
      <w:r>
        <w:rPr>
          <w:color w:val="003CA0"/>
          <w:sz w:val="12"/>
        </w:rPr>
        <w:t xml:space="preserve"> | rel. Joaquim Barbosa</w:t>
      </w:r>
    </w:p>
    <w:p>
      <w:pPr>
        <w:ind w:left="288"/>
      </w:pPr>
      <w:r>
        <w:rPr>
          <w:color w:val="1E1E1E"/>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w:t>
      </w:r>
    </w:p>
    <w:p>
      <w:pPr>
        <w:ind w:left="288"/>
      </w:pPr>
      <w:r>
        <w:rPr>
          <w:b/>
          <w:color w:val="003CA0"/>
          <w:sz w:val="16"/>
        </w:rPr>
        <w:t>[RHC 90.532 ED, rel. min. Joaquim Barbosa, j. 23-9-2009, P, DJE de 6-11-2009.]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84487</w:t>
      </w:r>
      <w:r>
        <w:rPr>
          <w:color w:val="003CA0"/>
          <w:sz w:val="12"/>
        </w:rPr>
        <w:t xml:space="preserve"> | rel. Cezar Peluso</w:t>
      </w:r>
    </w:p>
    <w:p>
      <w:pPr>
        <w:ind w:left="288"/>
      </w:pPr>
      <w:r>
        <w:rPr>
          <w:color w:val="1E1E1E"/>
          <w:sz w:val="18"/>
        </w:rPr>
        <w:t>A perfeição dos tipos de crimes comuns contra a previdência social independe da definição de prévio procedimento administrativo.</w:t>
      </w:r>
    </w:p>
    <w:p>
      <w:pPr>
        <w:ind w:left="288"/>
      </w:pPr>
      <w:r>
        <w:rPr>
          <w:b/>
          <w:color w:val="003CA0"/>
          <w:sz w:val="16"/>
        </w:rPr>
        <w:t>[HC 84.487, rel. min. Cezar Peluso, j. 2-6-2009, 2ª T, DJE de 26-6-2009.]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94641</w:t>
      </w:r>
      <w:r>
        <w:rPr>
          <w:color w:val="003CA0"/>
          <w:sz w:val="12"/>
        </w:rPr>
        <w:t xml:space="preserve"> | rel. Ellen Gracie</w:t>
      </w:r>
    </w:p>
    <w:p>
      <w:pPr>
        <w:ind w:left="288"/>
      </w:pPr>
      <w:r>
        <w:rPr>
          <w:color w:val="1E1E1E"/>
          <w:sz w:val="18"/>
        </w:rPr>
        <w:t xml:space="preserve">=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w:t>
      </w:r>
    </w:p>
    <w:p>
      <w:pPr>
        <w:ind w:left="288"/>
      </w:pPr>
      <w:r>
        <w:rPr>
          <w:b/>
          <w:color w:val="003CA0"/>
          <w:sz w:val="16"/>
        </w:rPr>
        <w:t>[HC 94.641, rel. min. Ellen Gracie, red. do ac. min. Joaquim Barbosa, voto do min. Cezar Peluso, j. 11-11-2008, 2ª T, DJE de 6-3-2009.]</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HC 94670</w:t>
      </w:r>
      <w:r>
        <w:rPr>
          <w:color w:val="003CA0"/>
          <w:sz w:val="12"/>
        </w:rPr>
        <w:t xml:space="preserve"> | rel. Cármen Lúcia</w:t>
      </w:r>
    </w:p>
    <w:p>
      <w:pPr>
        <w:ind w:left="288"/>
      </w:pPr>
      <w:r>
        <w:rPr>
          <w:color w:val="1E1E1E"/>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w:t>
      </w:r>
    </w:p>
    <w:p>
      <w:pPr>
        <w:ind w:left="288"/>
      </w:pPr>
      <w:r>
        <w:rPr>
          <w:b/>
          <w:color w:val="003CA0"/>
          <w:sz w:val="16"/>
        </w:rPr>
        <w:t>[HC 94.670, rel. min. Cármen Lúcia, j. 21-10-2008, P, DJE de 24-4-2009.]</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1ª T, DJE de 19-12-2008.]</w:t>
      </w:r>
    </w:p>
    <w:p>
      <w:pPr>
        <w:ind w:left="288"/>
      </w:pPr>
      <w:r>
        <w:rPr>
          <w:color w:val="8C8C8C"/>
          <w:sz w:val="12"/>
        </w:rPr>
        <w:t>cf-art-5-inc-L</w:t>
      </w:r>
      <w:r>
        <w:rPr>
          <w:color w:val="003CA0"/>
          <w:sz w:val="12"/>
        </w:rPr>
        <w:t xml:space="preserve"> | RE 552598</w:t>
      </w:r>
      <w:r>
        <w:rPr>
          <w:color w:val="003CA0"/>
          <w:sz w:val="12"/>
        </w:rPr>
        <w:t xml:space="preserve"> | rel. Menezes Direito</w:t>
      </w:r>
    </w:p>
    <w:p>
      <w:pPr>
        <w:ind w:left="288"/>
      </w:pPr>
      <w:r>
        <w:rPr>
          <w:color w:val="1E1E1E"/>
          <w:sz w:val="18"/>
        </w:rPr>
        <w:t>Citação por edital. Inventário. (...) A citação por edital prevista no art. 999, § 1º, do CPC não agride nenhum dispositivo da CF.</w:t>
      </w:r>
    </w:p>
    <w:p>
      <w:pPr>
        <w:ind w:left="288"/>
      </w:pPr>
      <w:r>
        <w:rPr>
          <w:b/>
          <w:color w:val="003CA0"/>
          <w:sz w:val="16"/>
        </w:rPr>
        <w:t>[RE 552.598, rel. min. Menezes Direito, j. 8-10-2008, P, DJE de 21-11-2008.]</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cf-art-5-inc-L</w:t>
      </w:r>
      <w:r>
        <w:rPr>
          <w:color w:val="003CA0"/>
          <w:sz w:val="12"/>
        </w:rPr>
        <w:t xml:space="preserve"> | HC 95674</w:t>
      </w:r>
      <w:r>
        <w:rPr>
          <w:color w:val="003CA0"/>
          <w:sz w:val="12"/>
        </w:rPr>
        <w:t xml:space="preserve"> | rel. Eros Grau</w:t>
      </w:r>
    </w:p>
    <w:p>
      <w:pPr>
        <w:ind w:left="288"/>
      </w:pPr>
      <w:r>
        <w:rPr>
          <w:color w:val="1E1E1E"/>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88"/>
      </w:pPr>
      <w:r>
        <w:rPr>
          <w:b/>
          <w:color w:val="003CA0"/>
          <w:sz w:val="16"/>
        </w:rPr>
        <w:t>[HC 95.674, rel. min. Eros Grau, j. 23-9-2008, 2ª T,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MS 24130</w:t>
      </w:r>
      <w:r>
        <w:rPr>
          <w:color w:val="003CA0"/>
          <w:sz w:val="12"/>
        </w:rPr>
        <w:t xml:space="preserve"> | rel. Cezar Peluso</w:t>
      </w:r>
    </w:p>
    <w:p>
      <w:pPr>
        <w:ind w:left="288"/>
      </w:pPr>
      <w:r>
        <w:rPr>
          <w:color w:val="1E1E1E"/>
          <w:sz w:val="18"/>
        </w:rPr>
        <w:t>=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w:t>
      </w:r>
    </w:p>
    <w:p>
      <w:pPr>
        <w:ind w:left="288"/>
      </w:pPr>
      <w:r>
        <w:rPr>
          <w:b/>
          <w:color w:val="003CA0"/>
          <w:sz w:val="16"/>
        </w:rPr>
        <w:t>[MS 24.130, rel. min. Cezar Peluso, j. 16-4-2008, P, DJE de 20-6-2008.]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xml:space="preserve">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réu deixa de apresentar alegações finais, sem que o juízo, antes de proferir sentença condenatória, lh</w:t>
      </w:r>
    </w:p>
    <w:p>
      <w:pPr>
        <w:ind w:left="288"/>
      </w:pPr>
      <w:r>
        <w:rPr>
          <w:b/>
          <w:color w:val="003CA0"/>
          <w:sz w:val="16"/>
        </w:rPr>
        <w:t>[HC 92.680, rel. min. Cezar Peluso, j. 11-3-2008, 1ª T, DJE de 25-4-2008.]</w:t>
      </w:r>
    </w:p>
    <w:p>
      <w:pPr>
        <w:ind w:left="288"/>
      </w:pPr>
      <w:r>
        <w:rPr>
          <w:color w:val="8C8C8C"/>
          <w:sz w:val="12"/>
        </w:rPr>
        <w:t>cf-art-5-inc-L</w:t>
      </w:r>
      <w:r>
        <w:rPr>
          <w:color w:val="003CA0"/>
          <w:sz w:val="12"/>
        </w:rPr>
        <w:t xml:space="preserve"> | AI 431264</w:t>
      </w:r>
      <w:r>
        <w:rPr>
          <w:color w:val="003CA0"/>
          <w:sz w:val="12"/>
        </w:rPr>
        <w:t xml:space="preserve"> | rel. Cezar Peluso</w:t>
      </w:r>
    </w:p>
    <w:p>
      <w:pPr>
        <w:ind w:left="288"/>
      </w:pPr>
      <w:r>
        <w:rPr>
          <w:color w:val="1E1E1E"/>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w:t>
      </w:r>
    </w:p>
    <w:p>
      <w:pPr>
        <w:ind w:left="288"/>
      </w:pPr>
      <w:r>
        <w:rPr>
          <w:b/>
          <w:color w:val="003CA0"/>
          <w:sz w:val="16"/>
        </w:rPr>
        <w:t>[AI 431.264 AgR-segundo, rel. min. Cezar Peluso, j. 30-10-2007, 2ª T, DJ de 23-11-2007.]</w:t>
      </w:r>
    </w:p>
    <w:p>
      <w:pPr>
        <w:ind w:left="288"/>
      </w:pPr>
      <w:r>
        <w:rPr>
          <w:color w:val="8C8C8C"/>
          <w:sz w:val="12"/>
        </w:rPr>
        <w:t>cf-art-5-inc-L</w:t>
      </w:r>
      <w:r>
        <w:rPr>
          <w:color w:val="003CA0"/>
          <w:sz w:val="12"/>
        </w:rPr>
        <w:t xml:space="preserve"> | HC 85717</w:t>
      </w:r>
      <w:r>
        <w:rPr>
          <w:color w:val="003CA0"/>
          <w:sz w:val="12"/>
        </w:rPr>
        <w:t xml:space="preserve"> | rel. Celso de Mello</w:t>
      </w:r>
    </w:p>
    <w:p>
      <w:pPr>
        <w:ind w:left="288"/>
      </w:pPr>
      <w:r>
        <w:rPr>
          <w:color w:val="1E1E1E"/>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88"/>
      </w:pPr>
      <w:r>
        <w:rPr>
          <w:b/>
          <w:color w:val="003CA0"/>
          <w:sz w:val="16"/>
        </w:rPr>
        <w:t>[HC 85.717, rel. min. Celso de Mello, j. 9-10-2007, 1ª T, DJE de 14-6-2013.]</w:t>
      </w:r>
    </w:p>
    <w:p>
      <w:pPr>
        <w:ind w:left="288"/>
      </w:pPr>
      <w:r>
        <w:rPr>
          <w:color w:val="8C8C8C"/>
          <w:sz w:val="12"/>
        </w:rPr>
        <w:t>cf-art-5-inc-L</w:t>
      </w:r>
      <w:r>
        <w:rPr>
          <w:color w:val="003CA0"/>
          <w:sz w:val="12"/>
        </w:rPr>
        <w:t xml:space="preserve"> | HC 91207</w:t>
      </w:r>
      <w:r>
        <w:rPr>
          <w:color w:val="003CA0"/>
          <w:sz w:val="12"/>
        </w:rPr>
        <w:t xml:space="preserve"> | rel. Marco Aurélio</w:t>
      </w:r>
    </w:p>
    <w:p>
      <w:pPr>
        <w:ind w:left="288"/>
      </w:pPr>
      <w:r>
        <w:rPr>
          <w:color w:val="1E1E1E"/>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88"/>
      </w:pPr>
      <w:r>
        <w:rPr>
          <w:b/>
          <w:color w:val="003CA0"/>
          <w:sz w:val="16"/>
        </w:rPr>
        <w:t>[HC 91.207 MC, rel. min. Marco Aurélio, red. do ac. min. Cármen Lúcia, j. 11-6-2007, P, DJ de 21-9-2007.]</w:t>
      </w:r>
    </w:p>
    <w:p>
      <w:pPr>
        <w:ind w:left="288"/>
      </w:pPr>
      <w:r>
        <w:rPr>
          <w:color w:val="8C8C8C"/>
          <w:sz w:val="12"/>
        </w:rPr>
        <w:t>cf-art-5-inc-L</w:t>
      </w:r>
      <w:r>
        <w:rPr>
          <w:color w:val="003CA0"/>
          <w:sz w:val="12"/>
        </w:rPr>
        <w:t xml:space="preserve"> | AI 529733</w:t>
      </w:r>
      <w:r>
        <w:rPr>
          <w:color w:val="003CA0"/>
          <w:sz w:val="12"/>
        </w:rPr>
        <w:t xml:space="preserve"> | rel. Gilmar Mendes</w:t>
      </w:r>
    </w:p>
    <w:p>
      <w:pPr>
        <w:ind w:left="288"/>
      </w:pPr>
      <w:r>
        <w:rPr>
          <w:color w:val="1E1E1E"/>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w:t>
      </w:r>
    </w:p>
    <w:p>
      <w:pPr>
        <w:ind w:left="288"/>
      </w:pPr>
      <w:r>
        <w:rPr>
          <w:b/>
          <w:color w:val="003CA0"/>
          <w:sz w:val="16"/>
        </w:rPr>
        <w:t>[AI 529.733, voto do min. Gilmar Mendes, j. 17-10-2006, 2ª T, DJ de 1º-12-2006.]</w:t>
      </w:r>
    </w:p>
    <w:p>
      <w:pPr>
        <w:ind w:left="288"/>
      </w:pPr>
      <w:r>
        <w:rPr>
          <w:color w:val="8C8C8C"/>
          <w:sz w:val="12"/>
        </w:rPr>
        <w:t>cf-art-5-inc-L</w:t>
      </w:r>
      <w:r>
        <w:rPr>
          <w:color w:val="003CA0"/>
          <w:sz w:val="12"/>
        </w:rPr>
        <w:t xml:space="preserve"> | AC 1033</w:t>
      </w:r>
      <w:r>
        <w:rPr>
          <w:color w:val="003CA0"/>
          <w:sz w:val="12"/>
        </w:rPr>
        <w:t xml:space="preserve"> | rel. Celso de Mello</w:t>
      </w:r>
    </w:p>
    <w:p>
      <w:pPr>
        <w:ind w:left="288"/>
      </w:pPr>
      <w:r>
        <w:rPr>
          <w:color w:val="1E1E1E"/>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LIV), à generalidade das pessoas, inclusive à</w:t>
      </w:r>
    </w:p>
    <w:p>
      <w:pPr>
        <w:ind w:left="288"/>
      </w:pPr>
      <w:r>
        <w:rPr>
          <w:b/>
          <w:color w:val="003CA0"/>
          <w:sz w:val="16"/>
        </w:rPr>
        <w:t>[AC 1.033 AgR-QO, rel. min. Celso de Mello, j. 25-5-2006, P, DJ de 16-6-2006.]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w:t>
      </w:r>
    </w:p>
    <w:p>
      <w:pPr>
        <w:ind w:left="288"/>
      </w:pPr>
      <w:r>
        <w:rPr>
          <w:b/>
          <w:color w:val="003CA0"/>
          <w:sz w:val="16"/>
        </w:rPr>
        <w:t>[HC 86.879, rel. min. Joaquim Barbosa, red. do ac. min. Gilmar Mendes, j. 21-2-2006, 2ª T, DJ de 16-6-2006.]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RE 413327</w:t>
      </w:r>
      <w:r>
        <w:rPr>
          <w:color w:val="003CA0"/>
          <w:sz w:val="12"/>
        </w:rPr>
        <w:t xml:space="preserve"> | rel. Joaquim Barbosa</w:t>
      </w:r>
    </w:p>
    <w:p>
      <w:pPr>
        <w:ind w:left="288"/>
      </w:pPr>
      <w:r>
        <w:rPr>
          <w:color w:val="1E1E1E"/>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88"/>
      </w:pPr>
      <w:r>
        <w:rPr>
          <w:b/>
          <w:color w:val="003CA0"/>
          <w:sz w:val="16"/>
        </w:rPr>
        <w:t>[RE 413.327, rel. min. Joaquim Barbosa, j. 14-12-2004, 2ª T, DJ de 3-6-2005.]</w:t>
      </w:r>
    </w:p>
    <w:p>
      <w:pPr>
        <w:ind w:left="288"/>
      </w:pPr>
      <w:r>
        <w:rPr>
          <w:color w:val="8C8C8C"/>
          <w:sz w:val="12"/>
        </w:rPr>
        <w:t>cf-art-5-inc-L</w:t>
      </w:r>
      <w:r>
        <w:rPr>
          <w:color w:val="003CA0"/>
          <w:sz w:val="12"/>
        </w:rPr>
        <w:t xml:space="preserve"> | EXT 897</w:t>
      </w:r>
      <w:r>
        <w:rPr>
          <w:color w:val="003CA0"/>
          <w:sz w:val="12"/>
        </w:rPr>
        <w:t xml:space="preserve"> | rel. Celso de Mello</w:t>
      </w:r>
    </w:p>
    <w:p>
      <w:pPr>
        <w:ind w:left="288"/>
      </w:pPr>
      <w:r>
        <w:rPr>
          <w:color w:val="1E1E1E"/>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88"/>
      </w:pPr>
      <w:r>
        <w:rPr>
          <w:b/>
          <w:color w:val="003CA0"/>
          <w:sz w:val="16"/>
        </w:rPr>
        <w:t>[Ext 897, rel. min. Celso de Mello, j. 23-9-2004, P, DJ de 18-2-2005.]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MS 24417</w:t>
      </w:r>
      <w:r>
        <w:rPr>
          <w:color w:val="003CA0"/>
          <w:sz w:val="12"/>
        </w:rPr>
        <w:t xml:space="preserve"> | rel. Cezar Peluso</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88"/>
      </w:pPr>
      <w:r>
        <w:rPr>
          <w:b/>
          <w:color w:val="003CA0"/>
          <w:sz w:val="16"/>
        </w:rPr>
        <w:t>[MS 24.417, rel. min. Cezar Peluso, j. 2-6-2004, P, DJ de 28-10-2004.]</w:t>
      </w:r>
    </w:p>
    <w:p>
      <w:pPr>
        <w:ind w:left="288"/>
      </w:pPr>
      <w:r>
        <w:rPr>
          <w:color w:val="8C8C8C"/>
          <w:sz w:val="12"/>
        </w:rPr>
        <w:t>cf-art-5-inc-L</w:t>
      </w:r>
      <w:r>
        <w:rPr>
          <w:color w:val="003CA0"/>
          <w:sz w:val="12"/>
        </w:rPr>
        <w:t xml:space="preserve"> | HC 81611</w:t>
      </w:r>
      <w:r>
        <w:rPr>
          <w:color w:val="003CA0"/>
          <w:sz w:val="12"/>
        </w:rPr>
        <w:t xml:space="preserve"> | rel. Sepúlveda Pertence</w:t>
      </w:r>
    </w:p>
    <w:p>
      <w:pPr>
        <w:ind w:left="288"/>
      </w:pPr>
      <w:r>
        <w:rPr>
          <w:color w:val="1E1E1E"/>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w:t>
      </w:r>
    </w:p>
    <w:p>
      <w:pPr>
        <w:ind w:left="288"/>
      </w:pPr>
      <w:r>
        <w:rPr>
          <w:b/>
          <w:color w:val="003CA0"/>
          <w:sz w:val="16"/>
        </w:rPr>
        <w:t>[HC 81.611, rel. min. Sepúlveda Pertence, j. 10-12-2003, P, DJ de 13-5-2005.]</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 xml:space="preserve">=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HC 101.900, rel. min. Celso de Mello, j. 21-9-2010, 2ª T, DJE de 11-3-2014 Vide HC 92.959, rel. min. </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MS 23949</w:t>
      </w:r>
      <w:r>
        <w:rPr>
          <w:color w:val="003CA0"/>
          <w:sz w:val="12"/>
        </w:rPr>
        <w:t xml:space="preserve"> | rel. Celso de Mello</w:t>
      </w:r>
    </w:p>
    <w:p>
      <w:pPr>
        <w:ind w:left="288"/>
      </w:pPr>
      <w:r>
        <w:rPr>
          <w:color w:val="1E1E1E"/>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w:t>
      </w:r>
    </w:p>
    <w:p>
      <w:pPr>
        <w:ind w:left="288"/>
      </w:pPr>
      <w:r>
        <w:rPr>
          <w:b/>
          <w:color w:val="003CA0"/>
          <w:sz w:val="16"/>
        </w:rPr>
        <w:t>[MS 23.949, rel. min. Celso de Mello, j. 1º-2-2002, P, DJE de 27-3-2009.]</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158215</w:t>
      </w:r>
      <w:r>
        <w:rPr>
          <w:color w:val="003CA0"/>
          <w:sz w:val="12"/>
        </w:rPr>
        <w:t xml:space="preserve"> | rel. Marco Aurélio</w:t>
      </w:r>
    </w:p>
    <w:p>
      <w:pPr>
        <w:ind w:left="288"/>
      </w:pPr>
      <w:r>
        <w:rPr>
          <w:color w:val="1E1E1E"/>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88"/>
      </w:pPr>
      <w:r>
        <w:rPr>
          <w:b/>
          <w:color w:val="003CA0"/>
          <w:sz w:val="16"/>
        </w:rPr>
        <w:t>[RE 158.215, rel. min. Marco Aurélio, j. 30-4-1996, 2ª T, DJ de 7-6-1996.]</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cf-art-5-inc-L</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 LV - aos litigantes, em processo judicial ou administrativo, e aos acusados em geral são assegurados o contraditório e ampla defesa, com os meios e recursos a ela inerentes;</w:t>
      </w:r>
    </w:p>
    <w:p>
      <w:pPr>
        <w:ind w:left="144"/>
      </w:pPr>
      <w:r>
        <w:rPr>
          <w:b/>
          <w:color w:val="B45A00"/>
          <w:sz w:val="16"/>
        </w:rPr>
        <w:t>SUMULA VINCULANTE</w:t>
      </w:r>
    </w:p>
    <w:p>
      <w:pPr>
        <w:ind w:left="288"/>
      </w:pPr>
      <w:r>
        <w:rPr>
          <w:color w:val="8C8C8C"/>
          <w:sz w:val="12"/>
        </w:rPr>
        <w:t>cf-art-5-inc-L</w:t>
      </w:r>
    </w:p>
    <w:p>
      <w:pPr>
        <w:ind w:left="288"/>
      </w:pPr>
      <w:r>
        <w:rPr>
          <w:color w:val="1E1E1E"/>
          <w:sz w:val="18"/>
        </w:rPr>
        <w:t>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cf-art-5-inc-L</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A falta de defesa técnica por advogado no processo administrativo disciplinar não ofende a Constituição.</w:t>
      </w:r>
    </w:p>
    <w:p>
      <w:pPr>
        <w:ind w:left="288"/>
      </w:pPr>
      <w:r>
        <w:rPr>
          <w:b/>
          <w:color w:val="003CA0"/>
          <w:sz w:val="16"/>
        </w:rPr>
        <w:t>[Súmula Vinculante 5.]</w:t>
      </w:r>
    </w:p>
    <w:p>
      <w:pPr>
        <w:ind w:left="288"/>
      </w:pPr>
      <w:r>
        <w:rPr>
          <w:color w:val="8C8C8C"/>
          <w:sz w:val="12"/>
        </w:rPr>
        <w:t>cf-art-5-inc-L</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288"/>
      </w:pPr>
      <w:r>
        <w:rPr>
          <w:color w:val="8C8C8C"/>
          <w:sz w:val="12"/>
        </w:rPr>
        <w:t>cf-art-5-inc-L</w:t>
      </w:r>
    </w:p>
    <w:p>
      <w:pPr>
        <w:ind w:left="288"/>
      </w:pPr>
      <w:r>
        <w:rPr>
          <w:color w:val="1E1E1E"/>
          <w:sz w:val="18"/>
        </w:rPr>
        <w:t>É nulo o julgamento da apelação se, após a manifestação nos autos da renúncia do único defensor, o réu não foi previamente intimado para constituir outro.</w:t>
      </w:r>
    </w:p>
    <w:p>
      <w:pPr>
        <w:ind w:left="288"/>
      </w:pPr>
      <w:r>
        <w:rPr>
          <w:b/>
          <w:color w:val="003CA0"/>
          <w:sz w:val="16"/>
        </w:rPr>
        <w:t>[Súmula 708.]</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No mandado de segurança impetrado pelo Ministério Público contra decisão proferida em processo penal, é obrigatória a citação do réu como litisconsorte passivo.</w:t>
      </w:r>
    </w:p>
    <w:p>
      <w:pPr>
        <w:ind w:left="288"/>
      </w:pPr>
      <w:r>
        <w:rPr>
          <w:b/>
          <w:color w:val="003CA0"/>
          <w:sz w:val="16"/>
        </w:rPr>
        <w:t>[Súmula 701.]</w:t>
      </w:r>
    </w:p>
    <w:p>
      <w:pPr>
        <w:ind w:left="288"/>
      </w:pPr>
      <w:r>
        <w:rPr>
          <w:color w:val="8C8C8C"/>
          <w:sz w:val="12"/>
        </w:rPr>
        <w:t>cf-art-5-inc-L</w:t>
      </w:r>
    </w:p>
    <w:p>
      <w:pPr>
        <w:ind w:left="288"/>
      </w:pPr>
      <w:r>
        <w:rPr>
          <w:color w:val="1E1E1E"/>
          <w:sz w:val="18"/>
        </w:rPr>
        <w:t>No processo penal, a falta da defesa constitui nulidade absoluta, mas a sua deficiência só o anulará se houver prova de prejuízo para o réu.</w:t>
      </w:r>
    </w:p>
    <w:p>
      <w:pPr>
        <w:ind w:left="288"/>
      </w:pPr>
      <w:r>
        <w:rPr>
          <w:b/>
          <w:color w:val="003CA0"/>
          <w:sz w:val="16"/>
        </w:rPr>
        <w:t>[Súmula 523.]</w:t>
      </w:r>
    </w:p>
    <w:p>
      <w:pPr>
        <w:ind w:left="288"/>
      </w:pPr>
      <w:r>
        <w:rPr>
          <w:color w:val="8C8C8C"/>
          <w:sz w:val="12"/>
        </w:rPr>
        <w:t>cf-art-5-inc-L</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5465</w:t>
      </w:r>
      <w:r>
        <w:rPr>
          <w:color w:val="003CA0"/>
          <w:sz w:val="12"/>
        </w:rPr>
        <w:t xml:space="preserve"> | rel. Nunes Marques</w:t>
      </w:r>
    </w:p>
    <w:p>
      <w:pPr>
        <w:ind w:left="288"/>
      </w:pPr>
      <w:r>
        <w:rPr>
          <w:color w:val="1E1E1E"/>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w:t>
      </w:r>
    </w:p>
    <w:p>
      <w:pPr>
        <w:ind w:left="288"/>
      </w:pPr>
      <w:r>
        <w:rPr>
          <w:b/>
          <w:color w:val="003CA0"/>
          <w:sz w:val="16"/>
        </w:rPr>
        <w:t>[ADI 5.465, rel. min. Nunes Marques, j. 09.04.2025, P, DJE de 11.06.2025.]</w:t>
      </w:r>
    </w:p>
    <w:p>
      <w:pPr>
        <w:ind w:left="144"/>
      </w:pPr>
      <w:r>
        <w:rPr>
          <w:b/>
          <w:color w:val="B45A00"/>
          <w:sz w:val="16"/>
        </w:rPr>
        <w:t>CONTROLE CONCENTRADO</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br/>
        <w:t xml:space="preserve">[ADI 5.737, </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ADPF 509</w:t>
      </w:r>
      <w:r>
        <w:rPr>
          <w:color w:val="003CA0"/>
          <w:sz w:val="12"/>
        </w:rPr>
        <w:t xml:space="preserve"> | rel. Marco Aurélio</w:t>
      </w:r>
    </w:p>
    <w:p>
      <w:pPr>
        <w:ind w:left="288"/>
      </w:pPr>
      <w:r>
        <w:rPr>
          <w:color w:val="1E1E1E"/>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88"/>
      </w:pPr>
      <w:r>
        <w:rPr>
          <w:b/>
          <w:color w:val="003CA0"/>
          <w:sz w:val="16"/>
        </w:rPr>
        <w:t>[ADPF 509, rel. min. Marco Aurélio, j. 16-9-2020, P, DJE de 5-10-2020.]</w:t>
      </w:r>
    </w:p>
    <w:p>
      <w:pPr>
        <w:ind w:left="288"/>
      </w:pPr>
      <w:r>
        <w:rPr>
          <w:color w:val="8C8C8C"/>
          <w:sz w:val="12"/>
        </w:rPr>
        <w:t>cf-art-5-inc-L</w:t>
      </w:r>
      <w:r>
        <w:rPr>
          <w:color w:val="003CA0"/>
          <w:sz w:val="12"/>
        </w:rPr>
        <w:t xml:space="preserve"> | ADI 758</w:t>
      </w:r>
      <w:r>
        <w:rPr>
          <w:color w:val="003CA0"/>
          <w:sz w:val="12"/>
        </w:rPr>
        <w:t xml:space="preserve"> | rel. Dias Toffoli</w:t>
      </w:r>
    </w:p>
    <w:p>
      <w:pPr>
        <w:ind w:left="288"/>
      </w:pPr>
      <w:r>
        <w:rPr>
          <w:color w:val="1E1E1E"/>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88"/>
      </w:pPr>
      <w:r>
        <w:rPr>
          <w:b/>
          <w:color w:val="003CA0"/>
          <w:sz w:val="16"/>
        </w:rPr>
        <w:t>[ADI 758, rel. min. Dias Toffoli, j. 27-9-2019, P, DJE de 18-11-2019.]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ADI 2144</w:t>
      </w:r>
      <w:r>
        <w:rPr>
          <w:color w:val="003CA0"/>
          <w:sz w:val="12"/>
        </w:rPr>
        <w:t xml:space="preserve"> | rel. Teori Zavascki</w:t>
      </w:r>
    </w:p>
    <w:p>
      <w:pPr>
        <w:ind w:left="288"/>
      </w:pPr>
      <w:r>
        <w:rPr>
          <w:color w:val="1E1E1E"/>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88"/>
      </w:pPr>
      <w:r>
        <w:rPr>
          <w:b/>
          <w:color w:val="003CA0"/>
          <w:sz w:val="16"/>
        </w:rPr>
        <w:t>[ADI 2.144, rel. min. Teori Zavascki, j. 2-6-2016, P, DJE de 14-6-2016.]</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br/>
        <w:t>Vide AI 698.626 QO-RG, rel. min. Ellen Gracie, j. 2-10-2008, P, DJE de 5-12-2008</w:t>
      </w:r>
    </w:p>
    <w:p>
      <w:pPr>
        <w:ind w:left="288"/>
      </w:pPr>
      <w:r>
        <w:rPr>
          <w:color w:val="8C8C8C"/>
          <w:sz w:val="12"/>
        </w:rPr>
        <w:t>cf-art-5-inc-L</w:t>
      </w:r>
      <w:r>
        <w:rPr>
          <w:color w:val="003CA0"/>
          <w:sz w:val="12"/>
        </w:rPr>
        <w:t xml:space="preserve"> | ADI 4264</w:t>
      </w:r>
      <w:r>
        <w:rPr>
          <w:color w:val="003CA0"/>
          <w:sz w:val="12"/>
        </w:rPr>
        <w:t xml:space="preserve"> | rel. Ricardo Lewandowski</w:t>
      </w:r>
    </w:p>
    <w:p>
      <w:pPr>
        <w:ind w:left="288"/>
      </w:pPr>
      <w:r>
        <w:rPr>
          <w:color w:val="1E1E1E"/>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88"/>
      </w:pPr>
      <w:r>
        <w:rPr>
          <w:b/>
          <w:color w:val="003CA0"/>
          <w:sz w:val="16"/>
        </w:rPr>
        <w:t>[ADI 4.264 MC, rel. min. Ricardo Lewandowski, j. 16-3-2011, P, DJE de 30-5-2011.]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2120</w:t>
      </w:r>
      <w:r>
        <w:rPr>
          <w:color w:val="003CA0"/>
          <w:sz w:val="12"/>
        </w:rPr>
        <w:t xml:space="preserve"> | rel. Celso de Mello</w:t>
      </w:r>
    </w:p>
    <w:p>
      <w:pPr>
        <w:ind w:left="288"/>
      </w:pPr>
      <w:r>
        <w:rPr>
          <w:color w:val="1E1E1E"/>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w:t>
      </w:r>
    </w:p>
    <w:p>
      <w:pPr>
        <w:ind w:left="288"/>
      </w:pPr>
      <w:r>
        <w:rPr>
          <w:b/>
          <w:color w:val="003CA0"/>
          <w:sz w:val="16"/>
        </w:rPr>
        <w:t>[ADI 2.120, rel. min. Celso de Mello, j. 16-10-2008, P, DJE de 30-10-2014.]</w:t>
      </w:r>
    </w:p>
    <w:p>
      <w:pPr>
        <w:ind w:left="288"/>
      </w:pPr>
      <w:r>
        <w:rPr>
          <w:color w:val="8C8C8C"/>
          <w:sz w:val="12"/>
        </w:rPr>
        <w:t>cf-art-5-inc-L</w:t>
      </w:r>
      <w:r>
        <w:rPr>
          <w:color w:val="003CA0"/>
          <w:sz w:val="12"/>
        </w:rPr>
        <w:t xml:space="preserve"> | ADI 3168</w:t>
      </w:r>
      <w:r>
        <w:rPr>
          <w:color w:val="003CA0"/>
          <w:sz w:val="12"/>
        </w:rPr>
        <w:t xml:space="preserve"> | rel. Joaquim Barbosa</w:t>
      </w:r>
    </w:p>
    <w:p>
      <w:pPr>
        <w:ind w:left="288"/>
      </w:pPr>
      <w:r>
        <w:rPr>
          <w:color w:val="1E1E1E"/>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w:t>
      </w:r>
    </w:p>
    <w:p>
      <w:pPr>
        <w:ind w:left="288"/>
      </w:pPr>
      <w:r>
        <w:rPr>
          <w:b/>
          <w:color w:val="003CA0"/>
          <w:sz w:val="16"/>
        </w:rPr>
        <w:t>[ADI 3.168, rel. min. Joaquim Barbosa, j. 8-6-2006, P, DJ de 3-8-2007.]</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2374</w:t>
      </w:r>
      <w:r>
        <w:rPr>
          <w:color w:val="003CA0"/>
          <w:sz w:val="12"/>
        </w:rPr>
        <w:t xml:space="preserve"> | rel. Gilmar Mendes</w:t>
      </w:r>
    </w:p>
    <w:p>
      <w:pPr>
        <w:ind w:left="288"/>
      </w:pPr>
      <w:r>
        <w:rPr>
          <w:color w:val="1E1E1E"/>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88"/>
      </w:pPr>
      <w:r>
        <w:rPr>
          <w:b/>
          <w:color w:val="003CA0"/>
          <w:sz w:val="16"/>
        </w:rPr>
        <w:t>[ADI 2.374, rel. min. Gilmar Mendes, j. 6-10-2004, P, DJ de 16-2-2007.]</w:t>
      </w:r>
    </w:p>
    <w:p>
      <w:pPr>
        <w:ind w:left="288"/>
      </w:pPr>
      <w:r>
        <w:rPr>
          <w:color w:val="8C8C8C"/>
          <w:sz w:val="12"/>
        </w:rPr>
        <w:t>cf-art-5-inc-L</w:t>
      </w:r>
      <w:r>
        <w:rPr>
          <w:color w:val="003CA0"/>
          <w:sz w:val="12"/>
        </w:rPr>
        <w:t xml:space="preserve"> | ADI 1511</w:t>
      </w:r>
    </w:p>
    <w:p>
      <w:pPr>
        <w:ind w:left="288"/>
      </w:pPr>
      <w:r>
        <w:rPr>
          <w:color w:val="1E1E1E"/>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RE 1387795</w:t>
      </w:r>
      <w:r>
        <w:rPr>
          <w:color w:val="003CA0"/>
          <w:sz w:val="12"/>
        </w:rPr>
        <w:t xml:space="preserve"> | rel. Dias Toffoli</w:t>
      </w:r>
    </w:p>
    <w:p>
      <w:pPr>
        <w:ind w:left="288"/>
      </w:pPr>
      <w:r>
        <w:rPr>
          <w:color w:val="1E1E1E"/>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w:t>
      </w:r>
    </w:p>
    <w:p>
      <w:pPr>
        <w:ind w:left="288"/>
      </w:pPr>
      <w:r>
        <w:rPr>
          <w:b/>
          <w:color w:val="003CA0"/>
          <w:sz w:val="16"/>
        </w:rPr>
        <w:t>[RE 1.387.795, rel. min. Dias Toffoli, j. 13.10.2025, P, DJE de 10.12.2025, Tema 1.232,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ARE 1467384</w:t>
      </w:r>
      <w:r>
        <w:rPr>
          <w:color w:val="003CA0"/>
          <w:sz w:val="12"/>
        </w:rPr>
        <w:t xml:space="preserve"> | rel. Luís Roberto Barroso</w:t>
      </w:r>
    </w:p>
    <w:p>
      <w:pPr>
        <w:ind w:left="288"/>
      </w:pPr>
      <w:r>
        <w:rPr>
          <w:color w:val="1E1E1E"/>
          <w:sz w:val="18"/>
        </w:rPr>
        <w:t>“É infraconstitucional a controvérsia sobre a necessidade de dupla notificação para aplicação de penalidade à pessoa jurídica que deixa de identificar o condutor responsável por infração de trânsito”.</w:t>
      </w:r>
    </w:p>
    <w:p>
      <w:pPr>
        <w:ind w:left="288"/>
      </w:pPr>
      <w:r>
        <w:rPr>
          <w:b/>
          <w:color w:val="003CA0"/>
          <w:sz w:val="16"/>
        </w:rPr>
        <w:t>[ARE 1.467.384 RG, rel. min. Luís Roberto Barroso, j. 11.11.2024, P, DJE de 14.11.2024, Tema 1.351, com repercussão geral negada.]</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629647</w:t>
      </w:r>
      <w:r>
        <w:rPr>
          <w:color w:val="003CA0"/>
          <w:sz w:val="12"/>
        </w:rPr>
        <w:t xml:space="preserve"> | rel. Marco Aurélio</w:t>
      </w:r>
    </w:p>
    <w:p>
      <w:pPr>
        <w:ind w:left="288"/>
      </w:pPr>
      <w:r>
        <w:rPr>
          <w:color w:val="1E1E1E"/>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88"/>
      </w:pPr>
      <w:r>
        <w:rPr>
          <w:b/>
          <w:color w:val="003CA0"/>
          <w:sz w:val="16"/>
        </w:rPr>
        <w:t>[RE 629.647, rel. min. Marco Aurélio, redator do acórdão min. Alexandre de Moraes, j. 3-11-2022, P, DJE de 9-1-2023, Tema 1.004, com mérito julgado.]</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cf-art-5-inc-L</w:t>
      </w:r>
      <w:r>
        <w:rPr>
          <w:color w:val="003CA0"/>
          <w:sz w:val="12"/>
        </w:rPr>
        <w:t xml:space="preserve"> | RE 635145</w:t>
      </w:r>
      <w:r>
        <w:rPr>
          <w:color w:val="003CA0"/>
          <w:sz w:val="12"/>
        </w:rPr>
        <w:t xml:space="preserve"> | rel. Luiz Fux</w:t>
      </w:r>
    </w:p>
    <w:p>
      <w:pPr>
        <w:ind w:left="288"/>
      </w:pPr>
      <w:r>
        <w:rPr>
          <w:color w:val="1E1E1E"/>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88"/>
      </w:pPr>
      <w:r>
        <w:rPr>
          <w:b/>
          <w:color w:val="003CA0"/>
          <w:sz w:val="16"/>
        </w:rPr>
        <w:t>[RE 635.145, red. do ac. min. Luiz Fux, j. 1º-8-2016, P, DJE de 13-9-2017, Tema 613, com mérito julgado.]</w:t>
      </w:r>
    </w:p>
    <w:p>
      <w:pPr>
        <w:ind w:left="288"/>
      </w:pPr>
      <w:r>
        <w:rPr>
          <w:color w:val="8C8C8C"/>
          <w:sz w:val="12"/>
        </w:rPr>
        <w:t>cf-art-5-inc-L</w:t>
      </w:r>
      <w:r>
        <w:rPr>
          <w:color w:val="003CA0"/>
          <w:sz w:val="12"/>
        </w:rPr>
        <w:t xml:space="preserve"> | ARE 648629</w:t>
      </w:r>
      <w:r>
        <w:rPr>
          <w:color w:val="003CA0"/>
          <w:sz w:val="12"/>
        </w:rPr>
        <w:t xml:space="preserve"> | rel. Luiz Fux</w:t>
      </w:r>
    </w:p>
    <w:p>
      <w:pPr>
        <w:ind w:left="288"/>
      </w:pPr>
      <w:r>
        <w:rPr>
          <w:color w:val="1E1E1E"/>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w:t>
      </w:r>
    </w:p>
    <w:p>
      <w:pPr>
        <w:ind w:left="288"/>
      </w:pPr>
      <w:r>
        <w:rPr>
          <w:b/>
          <w:color w:val="003CA0"/>
          <w:sz w:val="16"/>
        </w:rPr>
        <w:t>[ARE 648.629, rel. min. Luiz Fux, j. 24-4-2013, P, DJE de 8-4-2014, Tema 549, com mérito julgado.]</w:t>
      </w:r>
    </w:p>
    <w:p>
      <w:pPr>
        <w:ind w:left="288"/>
      </w:pPr>
      <w:r>
        <w:rPr>
          <w:color w:val="8C8C8C"/>
          <w:sz w:val="12"/>
        </w:rPr>
        <w:t>cf-art-5-inc-L</w:t>
      </w:r>
      <w:r>
        <w:rPr>
          <w:color w:val="003CA0"/>
          <w:sz w:val="12"/>
        </w:rPr>
        <w:t xml:space="preserve"> | RE 594296</w:t>
      </w:r>
      <w:r>
        <w:rPr>
          <w:color w:val="003CA0"/>
          <w:sz w:val="12"/>
        </w:rPr>
        <w:t xml:space="preserve"> | rel. Dias Toffoli</w:t>
      </w:r>
    </w:p>
    <w:p>
      <w:pPr>
        <w:ind w:left="288"/>
      </w:pPr>
      <w:r>
        <w:rPr>
          <w:color w:val="1E1E1E"/>
          <w:sz w:val="18"/>
        </w:rPr>
        <w:t>Ao Estado é facultada a revogação de atos que repute ilegalmente praticados; porém, se de tais atos já decorreram efeitos concretos, seu desfazimento deve ser precedido de regular processo administrativo.</w:t>
      </w:r>
    </w:p>
    <w:p>
      <w:pPr>
        <w:ind w:left="288"/>
      </w:pPr>
      <w:r>
        <w:rPr>
          <w:b/>
          <w:color w:val="003CA0"/>
          <w:sz w:val="16"/>
        </w:rPr>
        <w:t>[RE 594.296, rel. min. Dias Toffoli, j. 21-9-2011, P, DJE de 13-2-2012, Tema 138,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estabelecidas em transação penal.</w:t>
        <w:br/>
        <w:t>[RE 602.072 RG-QO, rel. min. Cezar Peluso, j. 19-11-2009, P, DJE de 26-2-2010,</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ARE 1454259</w:t>
      </w:r>
      <w:r>
        <w:rPr>
          <w:color w:val="003CA0"/>
          <w:sz w:val="12"/>
        </w:rPr>
        <w:t xml:space="preserve"> | rel. Roberto Barroso</w:t>
      </w:r>
    </w:p>
    <w:p>
      <w:pPr>
        <w:ind w:left="288"/>
      </w:pPr>
      <w:r>
        <w:rPr>
          <w:color w:val="1E1E1E"/>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88"/>
      </w:pPr>
      <w:r>
        <w:rPr>
          <w:b/>
          <w:color w:val="003CA0"/>
          <w:sz w:val="16"/>
        </w:rPr>
        <w:t>[ARE 1.454.259-AgR-ED, rel. min. Roberto Barroso, j. 4-12-2023, P, DJE de 8-1-2024.]</w:t>
      </w:r>
    </w:p>
    <w:p>
      <w:pPr>
        <w:ind w:left="288"/>
      </w:pPr>
      <w:r>
        <w:rPr>
          <w:color w:val="8C8C8C"/>
          <w:sz w:val="12"/>
        </w:rPr>
        <w:t>cf-art-5-inc-L</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cf-art-5-inc-L</w:t>
      </w:r>
      <w:r>
        <w:rPr>
          <w:color w:val="003CA0"/>
          <w:sz w:val="12"/>
        </w:rPr>
        <w:t xml:space="preserve"> | MS 36849</w:t>
      </w:r>
      <w:r>
        <w:rPr>
          <w:color w:val="003CA0"/>
          <w:sz w:val="12"/>
        </w:rPr>
        <w:t xml:space="preserve"> | rel. Dias Toffoli</w:t>
      </w:r>
    </w:p>
    <w:p>
      <w:pPr>
        <w:ind w:left="288"/>
      </w:pPr>
      <w:r>
        <w:rPr>
          <w:color w:val="1E1E1E"/>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w:t>
      </w:r>
    </w:p>
    <w:p>
      <w:pPr>
        <w:ind w:left="288"/>
      </w:pPr>
      <w:r>
        <w:rPr>
          <w:b/>
          <w:color w:val="003CA0"/>
          <w:sz w:val="16"/>
        </w:rPr>
        <w:t>[MS 36.849 AgR, rel. min. Dias Toffoli, j. 28-9-2021, 1ª T, DJE de 7-2-2022.]</w:t>
      </w:r>
    </w:p>
    <w:p>
      <w:pPr>
        <w:ind w:left="288"/>
      </w:pPr>
      <w:r>
        <w:rPr>
          <w:color w:val="8C8C8C"/>
          <w:sz w:val="12"/>
        </w:rPr>
        <w:t>cf-art-5-inc-L</w:t>
      </w:r>
      <w:r>
        <w:rPr>
          <w:color w:val="003CA0"/>
          <w:sz w:val="12"/>
        </w:rPr>
        <w:t xml:space="preserve"> | MS 35715</w:t>
      </w:r>
      <w:r>
        <w:rPr>
          <w:color w:val="003CA0"/>
          <w:sz w:val="12"/>
        </w:rPr>
        <w:t xml:space="preserve"> | rel. Marco Aurelio</w:t>
      </w:r>
    </w:p>
    <w:p>
      <w:pPr>
        <w:ind w:left="288"/>
      </w:pPr>
      <w:r>
        <w:rPr>
          <w:color w:val="1E1E1E"/>
          <w:sz w:val="18"/>
        </w:rPr>
        <w:t xml:space="preserve">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w:t>
      </w:r>
    </w:p>
    <w:p>
      <w:pPr>
        <w:ind w:left="288"/>
      </w:pPr>
      <w:r>
        <w:rPr>
          <w:b/>
          <w:color w:val="003CA0"/>
          <w:sz w:val="16"/>
        </w:rPr>
        <w:t>[MS 35.715, rel. min. Marco Aurelio, red. do ac. min. Alexandre de Moraes, j. 3-8-2021, 1ª T, DJE de 25-11-2021.]</w:t>
      </w:r>
    </w:p>
    <w:p>
      <w:pPr>
        <w:ind w:left="288"/>
      </w:pPr>
      <w:r>
        <w:rPr>
          <w:color w:val="8C8C8C"/>
          <w:sz w:val="12"/>
        </w:rPr>
        <w:t>cf-art-5-inc-L</w:t>
      </w:r>
      <w:r>
        <w:rPr>
          <w:color w:val="003CA0"/>
          <w:sz w:val="12"/>
        </w:rPr>
        <w:t xml:space="preserve"> | ACO 2716</w:t>
      </w:r>
      <w:r>
        <w:rPr>
          <w:color w:val="003CA0"/>
          <w:sz w:val="12"/>
        </w:rPr>
        <w:t xml:space="preserve"> | rel. Marco Aurelio</w:t>
      </w:r>
    </w:p>
    <w:p>
      <w:pPr>
        <w:ind w:left="288"/>
      </w:pPr>
      <w:r>
        <w:rPr>
          <w:color w:val="1E1E1E"/>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88"/>
      </w:pPr>
      <w:r>
        <w:rPr>
          <w:b/>
          <w:color w:val="003CA0"/>
          <w:sz w:val="16"/>
        </w:rPr>
        <w:t>[ACO 2.716, rel. min. Marco Aurelio, j. 11-11-2020, P, DJE de 27-11-2020.]</w:t>
      </w:r>
    </w:p>
    <w:p>
      <w:pPr>
        <w:ind w:left="288"/>
      </w:pPr>
      <w:r>
        <w:rPr>
          <w:color w:val="8C8C8C"/>
          <w:sz w:val="12"/>
        </w:rPr>
        <w:t>cf-art-5-inc-L</w:t>
      </w:r>
      <w:r>
        <w:rPr>
          <w:color w:val="003CA0"/>
          <w:sz w:val="12"/>
        </w:rPr>
        <w:t xml:space="preserve"> | MS 32505</w:t>
      </w:r>
      <w:r>
        <w:rPr>
          <w:color w:val="003CA0"/>
          <w:sz w:val="12"/>
        </w:rPr>
        <w:t xml:space="preserve"> | rel. Marco Aurélio</w:t>
      </w:r>
    </w:p>
    <w:p>
      <w:pPr>
        <w:ind w:left="288"/>
      </w:pPr>
      <w:r>
        <w:rPr>
          <w:color w:val="1E1E1E"/>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88"/>
      </w:pPr>
      <w:r>
        <w:rPr>
          <w:b/>
          <w:color w:val="003CA0"/>
          <w:sz w:val="16"/>
        </w:rPr>
        <w:t>[MS 32.505, rel. min. Marco Aurélio, j. 22-9-2020, P, DJE de 9-10-2020.]</w:t>
      </w:r>
    </w:p>
    <w:p>
      <w:pPr>
        <w:ind w:left="288"/>
      </w:pPr>
      <w:r>
        <w:rPr>
          <w:color w:val="8C8C8C"/>
          <w:sz w:val="12"/>
        </w:rPr>
        <w:t>cf-art-5-inc-L</w:t>
      </w:r>
      <w:r>
        <w:rPr>
          <w:color w:val="003CA0"/>
          <w:sz w:val="12"/>
        </w:rPr>
        <w:t xml:space="preserve"> | ACO 2892</w:t>
      </w:r>
    </w:p>
    <w:p>
      <w:pPr>
        <w:ind w:left="288"/>
      </w:pPr>
      <w:r>
        <w:rPr>
          <w:color w:val="1E1E1E"/>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w:t>
      </w:r>
    </w:p>
    <w:p>
      <w:pPr>
        <w:ind w:left="288"/>
      </w:pPr>
      <w:r>
        <w:rPr>
          <w:b/>
          <w:color w:val="003CA0"/>
          <w:sz w:val="16"/>
        </w:rPr>
        <w:t>[ACO 2.892 AgR, voto do red. do ac. min.. Alexandre de Moraes, j. 11-9-2019, P, DJE de 27-11-2019.]</w:t>
      </w:r>
    </w:p>
    <w:p>
      <w:pPr>
        <w:ind w:left="288"/>
      </w:pPr>
      <w:r>
        <w:rPr>
          <w:color w:val="8C8C8C"/>
          <w:sz w:val="12"/>
        </w:rPr>
        <w:t>cf-art-5-inc-L</w:t>
      </w:r>
      <w:r>
        <w:rPr>
          <w:color w:val="003CA0"/>
          <w:sz w:val="12"/>
        </w:rPr>
        <w:t xml:space="preserve"> | MS 34690</w:t>
      </w:r>
      <w:r>
        <w:rPr>
          <w:color w:val="003CA0"/>
          <w:sz w:val="12"/>
        </w:rPr>
        <w:t xml:space="preserve"> | rel. Edson Fachin</w:t>
      </w:r>
    </w:p>
    <w:p>
      <w:pPr>
        <w:ind w:left="288"/>
      </w:pPr>
      <w:r>
        <w:rPr>
          <w:color w:val="1E1E1E"/>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88"/>
      </w:pPr>
      <w:r>
        <w:rPr>
          <w:b/>
          <w:color w:val="003CA0"/>
          <w:sz w:val="16"/>
        </w:rPr>
        <w:t>[MS 34.690-AgR, rel. min. Edson Fachin, j. 25-9-2018, 2ª T, DJE de 5-10-2018.]</w:t>
      </w:r>
    </w:p>
    <w:p>
      <w:pPr>
        <w:ind w:left="288"/>
      </w:pPr>
      <w:r>
        <w:rPr>
          <w:color w:val="8C8C8C"/>
          <w:sz w:val="12"/>
        </w:rPr>
        <w:t>cf-art-5-inc-L</w:t>
      </w:r>
      <w:r>
        <w:rPr>
          <w:color w:val="003CA0"/>
          <w:sz w:val="12"/>
        </w:rPr>
        <w:t xml:space="preserve"> | MS 34972</w:t>
      </w:r>
      <w:r>
        <w:rPr>
          <w:color w:val="003CA0"/>
          <w:sz w:val="12"/>
        </w:rPr>
        <w:t xml:space="preserve"> | rel. Marco Aurélio</w:t>
      </w:r>
    </w:p>
    <w:p>
      <w:pPr>
        <w:ind w:left="288"/>
      </w:pPr>
      <w:r>
        <w:rPr>
          <w:color w:val="1E1E1E"/>
          <w:sz w:val="18"/>
        </w:rPr>
        <w:t>A exigibilidade do contraditório pressupõe o envolvimento de acusado ou de litígio, não sendo necessário observá-lo em momento anterior à conversão do processo de monitoramento em tomada de contas especial.</w:t>
      </w:r>
    </w:p>
    <w:p>
      <w:pPr>
        <w:ind w:left="288"/>
      </w:pPr>
      <w:r>
        <w:rPr>
          <w:b/>
          <w:color w:val="003CA0"/>
          <w:sz w:val="16"/>
        </w:rPr>
        <w:t>[MS 34.972, rel. min. Marco Aurélio, j. 8-5-2018, 1ª T, DJE de 21-5-2018.]</w:t>
      </w:r>
    </w:p>
    <w:p>
      <w:pPr>
        <w:ind w:left="288"/>
      </w:pPr>
      <w:r>
        <w:rPr>
          <w:color w:val="8C8C8C"/>
          <w:sz w:val="12"/>
        </w:rPr>
        <w:t>cf-art-5-inc-L</w:t>
      </w:r>
      <w:r>
        <w:rPr>
          <w:color w:val="003CA0"/>
          <w:sz w:val="12"/>
        </w:rPr>
        <w:t xml:space="preserve"> | HC 129936</w:t>
      </w:r>
      <w:r>
        <w:rPr>
          <w:color w:val="003CA0"/>
          <w:sz w:val="12"/>
        </w:rPr>
        <w:t xml:space="preserve"> | rel. Dias Toffoli</w:t>
      </w:r>
    </w:p>
    <w:p>
      <w:pPr>
        <w:ind w:left="288"/>
      </w:pPr>
      <w:r>
        <w:rPr>
          <w:color w:val="1E1E1E"/>
          <w:sz w:val="18"/>
        </w:rPr>
        <w:t xml:space="preserve">(...)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w:t>
      </w:r>
    </w:p>
    <w:p>
      <w:pPr>
        <w:ind w:left="288"/>
      </w:pPr>
      <w:r>
        <w:rPr>
          <w:b/>
          <w:color w:val="003CA0"/>
          <w:sz w:val="16"/>
        </w:rPr>
        <w:t>[HC 129.936, rel. min. Dias Toffoli, j. 31-5-2016, 2ª T, DJE de 15-6-2016.]</w:t>
      </w:r>
    </w:p>
    <w:p>
      <w:pPr>
        <w:ind w:left="288"/>
      </w:pPr>
      <w:r>
        <w:rPr>
          <w:color w:val="8C8C8C"/>
          <w:sz w:val="12"/>
        </w:rPr>
        <w:t>cf-art-5-inc-L</w:t>
      </w:r>
      <w:r>
        <w:rPr>
          <w:color w:val="003CA0"/>
          <w:sz w:val="12"/>
        </w:rPr>
        <w:t xml:space="preserve"> | INQ 4013</w:t>
      </w:r>
      <w:r>
        <w:rPr>
          <w:color w:val="003CA0"/>
          <w:sz w:val="12"/>
        </w:rPr>
        <w:t xml:space="preserve"> | rel. Marco Aurélio</w:t>
      </w:r>
    </w:p>
    <w:p>
      <w:pPr>
        <w:ind w:left="288"/>
      </w:pPr>
      <w:r>
        <w:rPr>
          <w:color w:val="1E1E1E"/>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88"/>
      </w:pPr>
      <w:r>
        <w:rPr>
          <w:b/>
          <w:color w:val="003CA0"/>
          <w:sz w:val="16"/>
        </w:rPr>
        <w:t>[Inq 4.013, rel. min. Marco Aurélio, j. 5-4-2016, 1ª T, DJE de 25-8-2016.]</w:t>
      </w:r>
    </w:p>
    <w:p>
      <w:pPr>
        <w:ind w:left="288"/>
      </w:pPr>
      <w:r>
        <w:rPr>
          <w:color w:val="8C8C8C"/>
          <w:sz w:val="12"/>
        </w:rPr>
        <w:t>cf-art-5-inc-L</w:t>
      </w:r>
      <w:r>
        <w:rPr>
          <w:color w:val="003CA0"/>
          <w:sz w:val="12"/>
        </w:rPr>
        <w:t xml:space="preserve"> | HC 123228</w:t>
      </w:r>
      <w:r>
        <w:rPr>
          <w:color w:val="003CA0"/>
          <w:sz w:val="12"/>
        </w:rPr>
        <w:t xml:space="preserve"> | rel. Cármen Lúcia</w:t>
      </w:r>
    </w:p>
    <w:p>
      <w:pPr>
        <w:ind w:left="288"/>
      </w:pPr>
      <w:r>
        <w:rPr>
          <w:color w:val="1E1E1E"/>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88"/>
      </w:pPr>
      <w:r>
        <w:rPr>
          <w:b/>
          <w:color w:val="003CA0"/>
          <w:sz w:val="16"/>
        </w:rPr>
        <w:t>[HC 123.228, rel. min. Cármen Lúcia, j. 24-6-2015, P, DJE de 28-9-2015.]</w:t>
      </w:r>
    </w:p>
    <w:p>
      <w:pPr>
        <w:ind w:left="288"/>
      </w:pPr>
      <w:r>
        <w:rPr>
          <w:color w:val="8C8C8C"/>
          <w:sz w:val="12"/>
        </w:rPr>
        <w:t>cf-art-5-inc-L</w:t>
      </w:r>
      <w:r>
        <w:rPr>
          <w:color w:val="003CA0"/>
          <w:sz w:val="12"/>
        </w:rPr>
        <w:t xml:space="preserve"> | RE 794149</w:t>
      </w:r>
      <w:r>
        <w:rPr>
          <w:color w:val="003CA0"/>
          <w:sz w:val="12"/>
        </w:rPr>
        <w:t xml:space="preserve"> | rel. Dias Toffoli</w:t>
      </w:r>
    </w:p>
    <w:p>
      <w:pPr>
        <w:ind w:left="288"/>
      </w:pPr>
      <w:r>
        <w:rPr>
          <w:color w:val="1E1E1E"/>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88"/>
      </w:pPr>
      <w:r>
        <w:rPr>
          <w:b/>
          <w:color w:val="003CA0"/>
          <w:sz w:val="16"/>
        </w:rPr>
        <w:t>[RE 794.149 AgR, rel. min. Dias Toffoli, j. 18-11-2014, 1ª T, DJE de 4-12-2014.]</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w:t>
      </w:r>
    </w:p>
    <w:p>
      <w:pPr>
        <w:ind w:left="288"/>
      </w:pPr>
      <w:r>
        <w:rPr>
          <w:b/>
          <w:color w:val="003CA0"/>
          <w:sz w:val="16"/>
        </w:rPr>
        <w:t>[RHC 117.051, rel. min. Luiz Fux, j. 6-5-2014, 1ª T, DJE de 23-5-2014.]</w:t>
      </w:r>
    </w:p>
    <w:p>
      <w:pPr>
        <w:ind w:left="288"/>
      </w:pPr>
      <w:r>
        <w:rPr>
          <w:color w:val="8C8C8C"/>
          <w:sz w:val="12"/>
        </w:rPr>
        <w:t>cf-art-5-inc-L</w:t>
      </w:r>
      <w:r>
        <w:rPr>
          <w:color w:val="003CA0"/>
          <w:sz w:val="12"/>
        </w:rPr>
        <w:t xml:space="preserve"> | MS 28033</w:t>
      </w:r>
      <w:r>
        <w:rPr>
          <w:color w:val="003CA0"/>
          <w:sz w:val="12"/>
        </w:rPr>
        <w:t xml:space="preserve"> | rel. Marco Aurélio</w:t>
      </w:r>
    </w:p>
    <w:p>
      <w:pPr>
        <w:ind w:left="288"/>
      </w:pPr>
      <w:r>
        <w:rPr>
          <w:color w:val="1E1E1E"/>
          <w:sz w:val="18"/>
        </w:rPr>
        <w:t xml:space="preserve">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w:t>
      </w:r>
    </w:p>
    <w:p>
      <w:pPr>
        <w:ind w:left="288"/>
      </w:pPr>
      <w:r>
        <w:rPr>
          <w:b/>
          <w:color w:val="003CA0"/>
          <w:sz w:val="16"/>
        </w:rPr>
        <w:t>[MS 28.033, rel. min. Marco Aurélio, j. 23-4-2014, P, DJE de 30-10-2014.]</w:t>
      </w:r>
    </w:p>
    <w:p>
      <w:pPr>
        <w:ind w:left="288"/>
      </w:pPr>
      <w:r>
        <w:rPr>
          <w:color w:val="8C8C8C"/>
          <w:sz w:val="12"/>
        </w:rPr>
        <w:t>cf-art-5-inc-L</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w:t>
      </w:r>
      <w:r>
        <w:rPr>
          <w:color w:val="003CA0"/>
          <w:sz w:val="12"/>
        </w:rPr>
        <w:t xml:space="preserve"> | HC 118344</w:t>
      </w:r>
      <w:r>
        <w:rPr>
          <w:color w:val="003CA0"/>
          <w:sz w:val="12"/>
        </w:rPr>
        <w:t xml:space="preserve"> | rel. Gilmar Mendes</w:t>
      </w:r>
    </w:p>
    <w:p>
      <w:pPr>
        <w:ind w:left="288"/>
      </w:pPr>
      <w:r>
        <w:rPr>
          <w:color w:val="1E1E1E"/>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w:t>
      </w:r>
    </w:p>
    <w:p>
      <w:pPr>
        <w:ind w:left="288"/>
      </w:pPr>
      <w:r>
        <w:rPr>
          <w:b/>
          <w:color w:val="003CA0"/>
          <w:sz w:val="16"/>
        </w:rPr>
        <w:t>[HC 118.344, rel. min. Gilmar Mendes, j. 18-3-2014, 2ª T, DJE de 16-6-2014.]</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MS 28290</w:t>
      </w:r>
      <w:r>
        <w:rPr>
          <w:color w:val="003CA0"/>
          <w:sz w:val="12"/>
        </w:rPr>
        <w:t xml:space="preserve"> | rel. Rosa Weber</w:t>
      </w:r>
    </w:p>
    <w:p>
      <w:pPr>
        <w:ind w:left="288"/>
      </w:pPr>
      <w:r>
        <w:rPr>
          <w:color w:val="1E1E1E"/>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w:t>
      </w:r>
    </w:p>
    <w:p>
      <w:pPr>
        <w:ind w:left="288"/>
      </w:pPr>
      <w:r>
        <w:rPr>
          <w:b/>
          <w:color w:val="003CA0"/>
          <w:sz w:val="16"/>
        </w:rPr>
        <w:t>[MS 28.290, MS 28.330, MS 28.375 e MS 28.477, rel. min. Rosa Weber, j. 4-12-2013, P, DJE de 9-5-2014.]</w:t>
      </w:r>
    </w:p>
    <w:p>
      <w:pPr>
        <w:ind w:left="288"/>
      </w:pPr>
      <w:r>
        <w:rPr>
          <w:color w:val="8C8C8C"/>
          <w:sz w:val="12"/>
        </w:rPr>
        <w:t>cf-art-5-inc-L</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cf-art-5-inc-L</w:t>
      </w:r>
      <w:r>
        <w:rPr>
          <w:color w:val="003CA0"/>
          <w:sz w:val="12"/>
        </w:rPr>
        <w:t xml:space="preserve"> | MS 26284</w:t>
      </w:r>
      <w:r>
        <w:rPr>
          <w:color w:val="003CA0"/>
          <w:sz w:val="12"/>
        </w:rPr>
        <w:t xml:space="preserve"> | rel. Dias Toffoli</w:t>
      </w:r>
    </w:p>
    <w:p>
      <w:pPr>
        <w:ind w:left="288"/>
      </w:pPr>
      <w:r>
        <w:rPr>
          <w:color w:val="1E1E1E"/>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88"/>
      </w:pPr>
      <w:r>
        <w:rPr>
          <w:b/>
          <w:color w:val="003CA0"/>
          <w:sz w:val="16"/>
        </w:rPr>
        <w:t>[MS 26.284 ED-ED, rel. min. Dias Toffoli, j. 19-6-2013, P, DJE de 19-9-2013.]</w:t>
      </w:r>
    </w:p>
    <w:p>
      <w:pPr>
        <w:ind w:left="288"/>
      </w:pPr>
      <w:r>
        <w:rPr>
          <w:color w:val="8C8C8C"/>
          <w:sz w:val="12"/>
        </w:rPr>
        <w:t>cf-art-5-inc-L</w:t>
      </w:r>
      <w:r>
        <w:rPr>
          <w:color w:val="003CA0"/>
          <w:sz w:val="12"/>
        </w:rPr>
        <w:t xml:space="preserve"> | AI 742764</w:t>
      </w:r>
      <w:r>
        <w:rPr>
          <w:color w:val="003CA0"/>
          <w:sz w:val="12"/>
        </w:rPr>
        <w:t xml:space="preserve"> | rel. Luiz Fux</w:t>
      </w:r>
    </w:p>
    <w:p>
      <w:pPr>
        <w:ind w:left="288"/>
      </w:pPr>
      <w:r>
        <w:rPr>
          <w:color w:val="1E1E1E"/>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88"/>
      </w:pPr>
      <w:r>
        <w:rPr>
          <w:b/>
          <w:color w:val="003CA0"/>
          <w:sz w:val="16"/>
        </w:rPr>
        <w:t>[AI 742.764 AgR-AgR, rel. min. Luiz Fux, j. 28-5-2013, 1ª T, DJE de 12-6-2013.]</w:t>
      </w:r>
    </w:p>
    <w:p>
      <w:pPr>
        <w:ind w:left="288"/>
      </w:pPr>
      <w:r>
        <w:rPr>
          <w:color w:val="8C8C8C"/>
          <w:sz w:val="12"/>
        </w:rPr>
        <w:t>cf-art-5-inc-L</w:t>
      </w:r>
      <w:r>
        <w:rPr>
          <w:color w:val="003CA0"/>
          <w:sz w:val="12"/>
        </w:rPr>
        <w:t xml:space="preserve"> | RE 289321</w:t>
      </w:r>
      <w:r>
        <w:rPr>
          <w:color w:val="003CA0"/>
          <w:sz w:val="12"/>
        </w:rPr>
        <w:t xml:space="preserve"> | rel. Marco Aurélio</w:t>
      </w:r>
    </w:p>
    <w:p>
      <w:pPr>
        <w:ind w:left="288"/>
      </w:pPr>
      <w:r>
        <w:rPr>
          <w:color w:val="1E1E1E"/>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88"/>
      </w:pPr>
      <w:r>
        <w:rPr>
          <w:b/>
          <w:color w:val="003CA0"/>
          <w:sz w:val="16"/>
        </w:rPr>
        <w:t>[RE 289.321, rel. min. Marco Aurélio, j. 2-12-2010, 1ª T, DJE de 2-6-2011.]</w:t>
      </w:r>
    </w:p>
    <w:p>
      <w:pPr>
        <w:ind w:left="288"/>
      </w:pPr>
      <w:r>
        <w:rPr>
          <w:color w:val="8C8C8C"/>
          <w:sz w:val="12"/>
        </w:rPr>
        <w:t>cf-art-5-inc-L</w:t>
      </w:r>
      <w:r>
        <w:rPr>
          <w:color w:val="003CA0"/>
          <w:sz w:val="12"/>
        </w:rPr>
        <w:t xml:space="preserve"> | MS 29247</w:t>
      </w:r>
    </w:p>
    <w:p>
      <w:pPr>
        <w:ind w:left="288"/>
      </w:pPr>
      <w:r>
        <w:rPr>
          <w:color w:val="1E1E1E"/>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O indeferimento motivado de pedido de prova testemunhal formulado após o término da instrução do processo administrativo não caracteriza cerceamento de defesa.</w:t>
      </w:r>
    </w:p>
    <w:p>
      <w:pPr>
        <w:ind w:left="288"/>
      </w:pPr>
      <w:r>
        <w:rPr>
          <w:b/>
          <w:color w:val="003CA0"/>
          <w:sz w:val="16"/>
        </w:rPr>
        <w:t>[RMS 30.881, rel. min. Cármen Lúcia, j. 2-10-2012, 2ª T, DJE de 29-10-2012.]</w:t>
      </w:r>
    </w:p>
    <w:p>
      <w:pPr>
        <w:ind w:left="288"/>
      </w:pPr>
      <w:r>
        <w:rPr>
          <w:color w:val="8C8C8C"/>
          <w:sz w:val="12"/>
        </w:rPr>
        <w:t>cf-art-5-inc-L</w:t>
      </w:r>
      <w:r>
        <w:rPr>
          <w:color w:val="003CA0"/>
          <w:sz w:val="12"/>
        </w:rPr>
        <w:t xml:space="preserve"> | RMS 24716</w:t>
      </w:r>
      <w:r>
        <w:rPr>
          <w:color w:val="003CA0"/>
          <w:sz w:val="12"/>
        </w:rPr>
        <w:t xml:space="preserve"> | rel. Gilmar Mendes</w:t>
      </w:r>
    </w:p>
    <w:p>
      <w:pPr>
        <w:ind w:left="288"/>
      </w:pPr>
      <w:r>
        <w:rPr>
          <w:color w:val="1E1E1E"/>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88"/>
      </w:pPr>
      <w:r>
        <w:rPr>
          <w:b/>
          <w:color w:val="003CA0"/>
          <w:sz w:val="16"/>
        </w:rPr>
        <w:t>[RMS 24.716, rel. min. Gilmar Mendes, j. 6-3-2012, 2ª T, DJE de 23-5-2012.]</w:t>
      </w:r>
    </w:p>
    <w:p>
      <w:pPr>
        <w:ind w:left="288"/>
      </w:pPr>
      <w:r>
        <w:rPr>
          <w:color w:val="8C8C8C"/>
          <w:sz w:val="12"/>
        </w:rPr>
        <w:t>cf-art-5-inc-L</w:t>
      </w:r>
      <w:r>
        <w:rPr>
          <w:color w:val="003CA0"/>
          <w:sz w:val="12"/>
        </w:rPr>
        <w:t xml:space="preserve"> | RE 337179</w:t>
      </w:r>
    </w:p>
    <w:p>
      <w:pPr>
        <w:ind w:left="288"/>
      </w:pPr>
      <w:r>
        <w:rPr>
          <w:color w:val="1E1E1E"/>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w:t>
      </w:r>
    </w:p>
    <w:p>
      <w:pPr>
        <w:ind w:left="288"/>
      </w:pPr>
      <w:r>
        <w:rPr>
          <w:b/>
          <w:color w:val="003CA0"/>
          <w:sz w:val="16"/>
        </w:rPr>
        <w:t>[RE 337.179, voto do min. Marco Aurélio, j. 13-2-2012, 1ª T, DJE de 22-2-2012.]</w:t>
      </w:r>
    </w:p>
    <w:p>
      <w:pPr>
        <w:ind w:left="288"/>
      </w:pPr>
      <w:r>
        <w:rPr>
          <w:color w:val="8C8C8C"/>
          <w:sz w:val="12"/>
        </w:rPr>
        <w:t>cf-art-5-inc-L</w:t>
      </w:r>
      <w:r>
        <w:rPr>
          <w:color w:val="003CA0"/>
          <w:sz w:val="12"/>
        </w:rPr>
        <w:t xml:space="preserve"> | AI 634719</w:t>
      </w:r>
      <w:r>
        <w:rPr>
          <w:color w:val="003CA0"/>
          <w:sz w:val="12"/>
        </w:rPr>
        <w:t xml:space="preserve"> | rel. Dias Toffoli</w:t>
      </w:r>
    </w:p>
    <w:p>
      <w:pPr>
        <w:ind w:left="288"/>
      </w:pPr>
      <w:r>
        <w:rPr>
          <w:color w:val="1E1E1E"/>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88"/>
      </w:pPr>
      <w:r>
        <w:rPr>
          <w:b/>
          <w:color w:val="003CA0"/>
          <w:sz w:val="16"/>
        </w:rPr>
        <w:t>[AI 634.719 ED, rel. min. Dias Toffoli, j. 7-2-2012, 1ª T, DJE de 9-3-2012.]</w:t>
      </w:r>
    </w:p>
    <w:p>
      <w:pPr>
        <w:ind w:left="288"/>
      </w:pPr>
      <w:r>
        <w:rPr>
          <w:color w:val="8C8C8C"/>
          <w:sz w:val="12"/>
        </w:rPr>
        <w:t>cf-art-5-inc-L</w:t>
      </w:r>
      <w:r>
        <w:rPr>
          <w:color w:val="003CA0"/>
          <w:sz w:val="12"/>
        </w:rPr>
        <w:t xml:space="preserve"> | HC 110603</w:t>
      </w:r>
      <w:r>
        <w:rPr>
          <w:color w:val="003CA0"/>
          <w:sz w:val="12"/>
        </w:rPr>
        <w:t xml:space="preserve"> | rel. Gilmar Mendes</w:t>
      </w:r>
    </w:p>
    <w:p>
      <w:pPr>
        <w:ind w:left="288"/>
      </w:pPr>
      <w:r>
        <w:rPr>
          <w:color w:val="1E1E1E"/>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88"/>
      </w:pPr>
      <w:r>
        <w:rPr>
          <w:b/>
          <w:color w:val="003CA0"/>
          <w:sz w:val="16"/>
        </w:rPr>
        <w:t>[HC 110.603, rel. min. Gilmar Mendes, j. 7-2-2012, 2ª T, DJE de 24-2-2012.]</w:t>
      </w:r>
    </w:p>
    <w:p>
      <w:pPr>
        <w:ind w:left="288"/>
      </w:pPr>
      <w:r>
        <w:rPr>
          <w:color w:val="8C8C8C"/>
          <w:sz w:val="12"/>
        </w:rPr>
        <w:t>cf-art-5-inc-L</w:t>
      </w:r>
      <w:r>
        <w:rPr>
          <w:color w:val="003CA0"/>
          <w:sz w:val="12"/>
        </w:rPr>
        <w:t xml:space="preserve"> | MS 30604</w:t>
      </w:r>
      <w:r>
        <w:rPr>
          <w:color w:val="003CA0"/>
          <w:sz w:val="12"/>
        </w:rPr>
        <w:t xml:space="preserve"> | rel. Gilmar Mendes</w:t>
      </w:r>
    </w:p>
    <w:p>
      <w:pPr>
        <w:ind w:left="288"/>
      </w:pPr>
      <w:r>
        <w:rPr>
          <w:color w:val="1E1E1E"/>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w:t>
      </w:r>
    </w:p>
    <w:p>
      <w:pPr>
        <w:ind w:left="288"/>
      </w:pPr>
      <w:r>
        <w:rPr>
          <w:b/>
          <w:color w:val="003CA0"/>
          <w:sz w:val="16"/>
        </w:rPr>
        <w:t>[MS 30.604, rel. min. Gilmar Mendes, j. 29-11-2011, 2ª T, DJE de 1º-3-2012.]</w:t>
      </w:r>
    </w:p>
    <w:p>
      <w:pPr>
        <w:ind w:left="288"/>
      </w:pPr>
      <w:r>
        <w:rPr>
          <w:color w:val="8C8C8C"/>
          <w:sz w:val="12"/>
        </w:rPr>
        <w:t>cf-art-5-inc-L</w:t>
      </w:r>
      <w:r>
        <w:rPr>
          <w:color w:val="003CA0"/>
          <w:sz w:val="12"/>
        </w:rPr>
        <w:t xml:space="preserve"> | MS 28594</w:t>
      </w:r>
      <w:r>
        <w:rPr>
          <w:color w:val="003CA0"/>
          <w:sz w:val="12"/>
        </w:rPr>
        <w:t xml:space="preserve"> | rel. Marco Aurélio</w:t>
      </w:r>
    </w:p>
    <w:p>
      <w:pPr>
        <w:ind w:left="288"/>
      </w:pPr>
      <w:r>
        <w:rPr>
          <w:color w:val="1E1E1E"/>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88"/>
      </w:pPr>
      <w:r>
        <w:rPr>
          <w:b/>
          <w:color w:val="003CA0"/>
          <w:sz w:val="16"/>
        </w:rPr>
        <w:t>[MS 28.594, red. do ac. min. Marco Aurélio, voto do min. Luiz Fux, j. 6-10-2011, P, DJE de 19-10-2012.]</w:t>
      </w:r>
    </w:p>
    <w:p>
      <w:pPr>
        <w:ind w:left="288"/>
      </w:pPr>
      <w:r>
        <w:rPr>
          <w:color w:val="8C8C8C"/>
          <w:sz w:val="12"/>
        </w:rPr>
        <w:t>cf-art-5-inc-L</w:t>
      </w:r>
      <w:r>
        <w:rPr>
          <w:color w:val="003CA0"/>
          <w:sz w:val="12"/>
        </w:rPr>
        <w:t xml:space="preserve"> | RE 608426</w:t>
      </w:r>
      <w:r>
        <w:rPr>
          <w:color w:val="003CA0"/>
          <w:sz w:val="12"/>
        </w:rPr>
        <w:t xml:space="preserve"> | rel. Joaquim Barbosa</w:t>
      </w:r>
    </w:p>
    <w:p>
      <w:pPr>
        <w:ind w:left="288"/>
      </w:pPr>
      <w:r>
        <w:rPr>
          <w:color w:val="1E1E1E"/>
          <w:sz w:val="18"/>
        </w:rPr>
        <w:t>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88"/>
      </w:pPr>
      <w:r>
        <w:rPr>
          <w:b/>
          <w:color w:val="003CA0"/>
          <w:sz w:val="16"/>
        </w:rPr>
        <w:t>[RE 608.426 AgR, rel. min. Joaquim Barbosa, j. 4-10-2011, 2ª T, DJE de 24-10-2011.]</w:t>
      </w:r>
    </w:p>
    <w:p>
      <w:pPr>
        <w:ind w:left="288"/>
      </w:pPr>
      <w:r>
        <w:rPr>
          <w:color w:val="8C8C8C"/>
          <w:sz w:val="12"/>
        </w:rPr>
        <w:t>cf-art-5-inc-L</w:t>
      </w:r>
      <w:r>
        <w:rPr>
          <w:color w:val="003CA0"/>
          <w:sz w:val="12"/>
        </w:rPr>
        <w:t xml:space="preserve"> | RMS 30234</w:t>
      </w:r>
      <w:r>
        <w:rPr>
          <w:color w:val="003CA0"/>
          <w:sz w:val="12"/>
        </w:rPr>
        <w:t xml:space="preserve"> | rel. Cármen Lúcia</w:t>
      </w:r>
    </w:p>
    <w:p>
      <w:pPr>
        <w:ind w:left="288"/>
      </w:pPr>
      <w:r>
        <w:rPr>
          <w:color w:val="1E1E1E"/>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88"/>
      </w:pPr>
      <w:r>
        <w:rPr>
          <w:b/>
          <w:color w:val="003CA0"/>
          <w:sz w:val="16"/>
        </w:rPr>
        <w:t>[RMS 30.234, rel. min. Cármen Lúcia, j. 4-10-2011, 1ª T, DJE de 20-10-2011.]</w:t>
      </w:r>
    </w:p>
    <w:p>
      <w:pPr>
        <w:ind w:left="288"/>
      </w:pPr>
      <w:r>
        <w:rPr>
          <w:color w:val="8C8C8C"/>
          <w:sz w:val="12"/>
        </w:rPr>
        <w:t>cf-art-5-inc-L</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88"/>
      </w:pPr>
      <w:r>
        <w:rPr>
          <w:b/>
          <w:color w:val="003CA0"/>
          <w:sz w:val="16"/>
        </w:rPr>
        <w:t>[MS 27.851, red. do ac. min. Luiz Fux, j. 27-9-2011, 1ª T, DJE de 23-11-2011.]</w:t>
      </w:r>
    </w:p>
    <w:p>
      <w:pPr>
        <w:ind w:left="288"/>
      </w:pPr>
      <w:r>
        <w:rPr>
          <w:color w:val="8C8C8C"/>
          <w:sz w:val="12"/>
        </w:rPr>
        <w:t>cf-art-5-inc-L</w:t>
      </w:r>
      <w:r>
        <w:rPr>
          <w:color w:val="003CA0"/>
          <w:sz w:val="12"/>
        </w:rPr>
        <w:t xml:space="preserve"> | RE 414908</w:t>
      </w:r>
      <w:r>
        <w:rPr>
          <w:color w:val="003CA0"/>
          <w:sz w:val="12"/>
        </w:rPr>
        <w:t xml:space="preserve"> | rel. Ayres Britto</w:t>
      </w:r>
    </w:p>
    <w:p>
      <w:pPr>
        <w:ind w:left="288"/>
      </w:pPr>
      <w:r>
        <w:rPr>
          <w:color w:val="1E1E1E"/>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88"/>
      </w:pPr>
      <w:r>
        <w:rPr>
          <w:b/>
          <w:color w:val="003CA0"/>
          <w:sz w:val="16"/>
        </w:rPr>
        <w:t>[RE 414.908 AgR, rel. min. Ayres Britto, j. 16-8-2011, 2ª T, DJE de 18-10-2011.]</w:t>
      </w:r>
    </w:p>
    <w:p>
      <w:pPr>
        <w:ind w:left="288"/>
      </w:pPr>
      <w:r>
        <w:rPr>
          <w:color w:val="8C8C8C"/>
          <w:sz w:val="12"/>
        </w:rPr>
        <w:t>cf-art-5-inc-L</w:t>
      </w:r>
      <w:r>
        <w:rPr>
          <w:color w:val="003CA0"/>
          <w:sz w:val="12"/>
        </w:rPr>
        <w:t xml:space="preserve"> | RHC 104584</w:t>
      </w:r>
      <w:r>
        <w:rPr>
          <w:color w:val="003CA0"/>
          <w:sz w:val="12"/>
        </w:rPr>
        <w:t xml:space="preserve"> | rel. Celso de Mello</w:t>
      </w:r>
    </w:p>
    <w:p>
      <w:pPr>
        <w:ind w:left="288"/>
      </w:pPr>
      <w:r>
        <w:rPr>
          <w:color w:val="1E1E1E"/>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88"/>
      </w:pPr>
      <w:r>
        <w:rPr>
          <w:b/>
          <w:color w:val="003CA0"/>
          <w:sz w:val="16"/>
        </w:rPr>
        <w:t>[RHC 104.584, voto do min. Gilmar Mendes, j. 24-5-2011, 2ª T, DJE de 6-6-2011.]</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Desnecessidade de observância no inquérito civil dos princípios do contraditório e da ampla defesa.</w:t>
      </w:r>
    </w:p>
    <w:p>
      <w:pPr>
        <w:ind w:left="288"/>
      </w:pPr>
      <w:r>
        <w:rPr>
          <w:b/>
          <w:color w:val="003CA0"/>
          <w:sz w:val="16"/>
        </w:rPr>
        <w:t>[RE 481.955 AgR, rel. min. Cármen Lúcia, j. 10-5-2011, 1ª T, DJE de 26-5-2011.]</w:t>
      </w:r>
    </w:p>
    <w:p>
      <w:pPr>
        <w:ind w:left="288"/>
      </w:pPr>
      <w:r>
        <w:rPr>
          <w:color w:val="8C8C8C"/>
          <w:sz w:val="12"/>
        </w:rPr>
        <w:t>cf-art-5-inc-L</w:t>
      </w:r>
      <w:r>
        <w:rPr>
          <w:color w:val="003CA0"/>
          <w:sz w:val="12"/>
        </w:rPr>
        <w:t xml:space="preserve"> | AI 658050</w:t>
      </w:r>
      <w:r>
        <w:rPr>
          <w:color w:val="003CA0"/>
          <w:sz w:val="12"/>
        </w:rPr>
        <w:t xml:space="preserve"> | rel. Joaquim Barbosa</w:t>
      </w:r>
    </w:p>
    <w:p>
      <w:pPr>
        <w:ind w:left="288"/>
      </w:pPr>
      <w:r>
        <w:rPr>
          <w:color w:val="1E1E1E"/>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88"/>
      </w:pPr>
      <w:r>
        <w:rPr>
          <w:b/>
          <w:color w:val="003CA0"/>
          <w:sz w:val="16"/>
        </w:rPr>
        <w:t>[AI 658.050 AgR, rel. min. Joaquim Barbosa, j. 12-4-2011, 2ª T, DJE de 29-4-2011.]</w:t>
      </w:r>
    </w:p>
    <w:p>
      <w:pPr>
        <w:ind w:left="288"/>
      </w:pPr>
      <w:r>
        <w:rPr>
          <w:color w:val="8C8C8C"/>
          <w:sz w:val="12"/>
        </w:rPr>
        <w:t>cf-art-5-inc-L</w:t>
      </w:r>
      <w:r>
        <w:rPr>
          <w:color w:val="003CA0"/>
          <w:sz w:val="12"/>
        </w:rPr>
        <w:t xml:space="preserve"> | HC 106833</w:t>
      </w:r>
      <w:r>
        <w:rPr>
          <w:color w:val="003CA0"/>
          <w:sz w:val="12"/>
        </w:rPr>
        <w:t xml:space="preserve"> | rel. Ricardo Lewandowski</w:t>
      </w:r>
    </w:p>
    <w:p>
      <w:pPr>
        <w:ind w:left="288"/>
      </w:pPr>
      <w:r>
        <w:rPr>
          <w:color w:val="1E1E1E"/>
          <w:sz w:val="18"/>
        </w:rPr>
        <w:t>A ausência de intimação do advogado constituído pelo paciente para o oferecimento de contrarrazões ao recurso especial interposto importa violação aos princípios do contraditório, da ampla defesa e do devido processo legal.</w:t>
      </w:r>
    </w:p>
    <w:p>
      <w:pPr>
        <w:ind w:left="288"/>
      </w:pPr>
      <w:r>
        <w:rPr>
          <w:b/>
          <w:color w:val="003CA0"/>
          <w:sz w:val="16"/>
        </w:rPr>
        <w:t>[HC 106.833, rel. min. Ricardo Lewandowski, j. 12-4-2011, 1ª T, DJE de 6-5-2011.]</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88"/>
      </w:pPr>
      <w:r>
        <w:rPr>
          <w:b/>
          <w:color w:val="003CA0"/>
          <w:sz w:val="16"/>
        </w:rPr>
        <w:t>[AP 528 AgR, rel. min. Ricardo Lewandowski, j. 24-3-2011, P, DJE de 8-6-2011.]</w:t>
      </w:r>
    </w:p>
    <w:p>
      <w:pPr>
        <w:ind w:left="288"/>
      </w:pPr>
      <w:r>
        <w:rPr>
          <w:color w:val="8C8C8C"/>
          <w:sz w:val="12"/>
        </w:rPr>
        <w:t>cf-art-5-inc-L</w:t>
      </w:r>
      <w:r>
        <w:rPr>
          <w:color w:val="003CA0"/>
          <w:sz w:val="12"/>
        </w:rPr>
        <w:t xml:space="preserve"> | MS 24781</w:t>
      </w:r>
      <w:r>
        <w:rPr>
          <w:color w:val="003CA0"/>
          <w:sz w:val="12"/>
        </w:rPr>
        <w:t xml:space="preserve"> | rel. Gilmar Mendes</w:t>
      </w:r>
    </w:p>
    <w:p>
      <w:pPr>
        <w:ind w:left="288"/>
      </w:pPr>
      <w:r>
        <w:rPr>
          <w:color w:val="1E1E1E"/>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cf-art-5-inc-L</w:t>
      </w:r>
      <w:r>
        <w:rPr>
          <w:color w:val="003CA0"/>
          <w:sz w:val="12"/>
        </w:rPr>
        <w:t xml:space="preserve"> | RCL 6327</w:t>
      </w:r>
      <w:r>
        <w:rPr>
          <w:color w:val="003CA0"/>
          <w:sz w:val="12"/>
        </w:rPr>
        <w:t xml:space="preserve"> | rel. Dias Toffoli</w:t>
      </w:r>
    </w:p>
    <w:p>
      <w:pPr>
        <w:ind w:left="288"/>
      </w:pPr>
      <w:r>
        <w:rPr>
          <w:color w:val="1E1E1E"/>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88"/>
      </w:pPr>
      <w:r>
        <w:rPr>
          <w:b/>
          <w:color w:val="003CA0"/>
          <w:sz w:val="16"/>
        </w:rPr>
        <w:t>[Rcl 6.327 AgR, voto do min. Ricardo Lewandowski, j. 2-3-2011, P, DJE de 1º-4-2011.]</w:t>
      </w:r>
    </w:p>
    <w:p>
      <w:pPr>
        <w:ind w:left="288"/>
      </w:pPr>
      <w:r>
        <w:rPr>
          <w:color w:val="8C8C8C"/>
          <w:sz w:val="12"/>
        </w:rPr>
        <w:t>cf-art-5-inc-L</w:t>
      </w:r>
      <w:r>
        <w:rPr>
          <w:color w:val="003CA0"/>
          <w:sz w:val="12"/>
        </w:rPr>
        <w:t xml:space="preserve"> | MS 28061</w:t>
      </w:r>
      <w:r>
        <w:rPr>
          <w:color w:val="003CA0"/>
          <w:sz w:val="12"/>
        </w:rPr>
        <w:t xml:space="preserve"> | rel. Ellen Gracie</w:t>
      </w:r>
    </w:p>
    <w:p>
      <w:pPr>
        <w:ind w:left="288"/>
      </w:pPr>
      <w:r>
        <w:rPr>
          <w:color w:val="1E1E1E"/>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w:t>
      </w:r>
    </w:p>
    <w:p>
      <w:pPr>
        <w:ind w:left="288"/>
      </w:pPr>
      <w:r>
        <w:rPr>
          <w:b/>
          <w:color w:val="003CA0"/>
          <w:sz w:val="16"/>
        </w:rPr>
        <w:t>[MS 28.061 AgR, rel. min. Ellen Gracie, j. 2-3-2011, P, DJE de 11-4-2011.]</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w:t>
      </w:r>
    </w:p>
    <w:p>
      <w:pPr>
        <w:ind w:left="288"/>
      </w:pPr>
      <w:r>
        <w:rPr>
          <w:b/>
          <w:color w:val="003CA0"/>
          <w:sz w:val="16"/>
        </w:rPr>
        <w:t>[HC 102.019, rel. min. Ricardo Lewandowski, j. 17-8-2010, 1ª T, DJE de 22-10-2010.]</w:t>
      </w:r>
    </w:p>
    <w:p>
      <w:pPr>
        <w:ind w:left="288"/>
      </w:pPr>
      <w:r>
        <w:rPr>
          <w:color w:val="8C8C8C"/>
          <w:sz w:val="12"/>
        </w:rPr>
        <w:t>cf-art-5-inc-L</w:t>
      </w:r>
      <w:r>
        <w:rPr>
          <w:color w:val="003CA0"/>
          <w:sz w:val="12"/>
        </w:rPr>
        <w:t xml:space="preserve"> | SS 3952</w:t>
      </w:r>
      <w:r>
        <w:rPr>
          <w:color w:val="003CA0"/>
          <w:sz w:val="12"/>
        </w:rPr>
        <w:t xml:space="preserve"> | rel. Cezar Peluso</w:t>
      </w:r>
    </w:p>
    <w:p>
      <w:pPr>
        <w:ind w:left="288"/>
      </w:pPr>
      <w:r>
        <w:rPr>
          <w:color w:val="1E1E1E"/>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 defesa e do contraditório em processo administrativo instaurado para anular contrato de concessão d</w:t>
      </w:r>
    </w:p>
    <w:p>
      <w:pPr>
        <w:ind w:left="288"/>
      </w:pPr>
      <w:r>
        <w:rPr>
          <w:b/>
          <w:color w:val="003CA0"/>
          <w:sz w:val="16"/>
        </w:rPr>
        <w:t>[SS 3.952 AgR, rel. min. Cezar Peluso, j. 12-8-2010, P, DJE de 27-8-2010.]</w:t>
      </w:r>
    </w:p>
    <w:p>
      <w:pPr>
        <w:ind w:left="288"/>
      </w:pPr>
      <w:r>
        <w:rPr>
          <w:color w:val="8C8C8C"/>
          <w:sz w:val="12"/>
        </w:rPr>
        <w:t>cf-art-5-inc-L</w:t>
      </w:r>
      <w:r>
        <w:rPr>
          <w:color w:val="003CA0"/>
          <w:sz w:val="12"/>
        </w:rPr>
        <w:t xml:space="preserve"> | HC 102375</w:t>
      </w:r>
      <w:r>
        <w:rPr>
          <w:color w:val="003CA0"/>
          <w:sz w:val="12"/>
        </w:rPr>
        <w:t xml:space="preserve"> | rel. Cármen Lúcia</w:t>
      </w:r>
    </w:p>
    <w:p>
      <w:pPr>
        <w:ind w:left="288"/>
      </w:pPr>
      <w:r>
        <w:rPr>
          <w:color w:val="1E1E1E"/>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88"/>
      </w:pPr>
      <w:r>
        <w:rPr>
          <w:b/>
          <w:color w:val="003CA0"/>
          <w:sz w:val="16"/>
        </w:rPr>
        <w:t>[HC 102.375, rel. min. Cármen Lúcia, j. 29-6-2010, 1ª T, DJE de 20-8-2010.]</w:t>
      </w:r>
    </w:p>
    <w:p>
      <w:pPr>
        <w:ind w:left="288"/>
      </w:pPr>
      <w:r>
        <w:rPr>
          <w:color w:val="8C8C8C"/>
          <w:sz w:val="12"/>
        </w:rPr>
        <w:t>cf-art-5-inc-L</w:t>
      </w:r>
      <w:r>
        <w:rPr>
          <w:color w:val="003CA0"/>
          <w:sz w:val="12"/>
        </w:rPr>
        <w:t xml:space="preserve"> | RE 592905</w:t>
      </w:r>
      <w:r>
        <w:rPr>
          <w:color w:val="003CA0"/>
          <w:sz w:val="12"/>
        </w:rPr>
        <w:t xml:space="preserve"> | rel. Eros Grau</w:t>
      </w:r>
    </w:p>
    <w:p>
      <w:pPr>
        <w:ind w:left="288"/>
      </w:pPr>
      <w:r>
        <w:rPr>
          <w:color w:val="1E1E1E"/>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88"/>
      </w:pPr>
      <w:r>
        <w:rPr>
          <w:b/>
          <w:color w:val="003CA0"/>
          <w:sz w:val="16"/>
        </w:rPr>
        <w:t>[RE 592.905 ED, rel. min. Eros Grau, j. 17-6-2010, P, DJE de 6-8-2010.]</w:t>
      </w:r>
    </w:p>
    <w:p>
      <w:pPr>
        <w:ind w:left="288"/>
      </w:pPr>
      <w:r>
        <w:rPr>
          <w:color w:val="8C8C8C"/>
          <w:sz w:val="12"/>
        </w:rPr>
        <w:t>cf-art-5-inc-L</w:t>
      </w:r>
      <w:r>
        <w:rPr>
          <w:color w:val="003CA0"/>
          <w:sz w:val="12"/>
        </w:rPr>
        <w:t xml:space="preserve"> | RHC 99306</w:t>
      </w:r>
      <w:r>
        <w:rPr>
          <w:color w:val="003CA0"/>
          <w:sz w:val="12"/>
        </w:rPr>
        <w:t xml:space="preserve"> | rel. Ricardo Lewandowski</w:t>
      </w:r>
    </w:p>
    <w:p>
      <w:pPr>
        <w:ind w:left="288"/>
      </w:pPr>
      <w:r>
        <w:rPr>
          <w:color w:val="1E1E1E"/>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w:t>
      </w:r>
    </w:p>
    <w:p>
      <w:pPr>
        <w:ind w:left="288"/>
      </w:pPr>
      <w:r>
        <w:rPr>
          <w:b/>
          <w:color w:val="003CA0"/>
          <w:sz w:val="16"/>
        </w:rPr>
        <w:t>[RHC 99.306, rel. min. Ricardo Lewandowski, j. 16-6-2010, 1ª T, DJE de 20-8-2010.]</w:t>
      </w:r>
    </w:p>
    <w:p>
      <w:pPr>
        <w:ind w:left="288"/>
      </w:pPr>
      <w:r>
        <w:rPr>
          <w:color w:val="8C8C8C"/>
          <w:sz w:val="12"/>
        </w:rPr>
        <w:t>cf-art-5-inc-L</w:t>
      </w:r>
      <w:r>
        <w:rPr>
          <w:color w:val="003CA0"/>
          <w:sz w:val="12"/>
        </w:rPr>
        <w:t xml:space="preserve"> | MS 26872</w:t>
      </w:r>
      <w:r>
        <w:rPr>
          <w:color w:val="003CA0"/>
          <w:sz w:val="12"/>
        </w:rPr>
        <w:t xml:space="preserve"> | rel. Marco Aurélio</w:t>
      </w:r>
    </w:p>
    <w:p>
      <w:pPr>
        <w:ind w:left="288"/>
      </w:pPr>
      <w:r>
        <w:rPr>
          <w:color w:val="1E1E1E"/>
          <w:sz w:val="18"/>
        </w:rPr>
        <w:t>Aposentadoria. Registro. Revisão. Direito de defesa. Surgindo do processo notícia sobre a ciência do beneficiário do registro da aposentadoria revisto, tem-se como observado o devido processo administrativo.</w:t>
      </w:r>
    </w:p>
    <w:p>
      <w:pPr>
        <w:ind w:left="288"/>
      </w:pPr>
      <w:r>
        <w:rPr>
          <w:b/>
          <w:color w:val="003CA0"/>
          <w:sz w:val="16"/>
        </w:rPr>
        <w:t>[MS 26.872, rel. min. Marco Aurélio, j. 19-5-2010, P, DJE de 6-8-2010.]</w:t>
      </w:r>
    </w:p>
    <w:p>
      <w:pPr>
        <w:ind w:left="288"/>
      </w:pPr>
      <w:r>
        <w:rPr>
          <w:color w:val="8C8C8C"/>
          <w:sz w:val="12"/>
        </w:rPr>
        <w:t>cf-art-5-inc-L</w:t>
      </w:r>
      <w:r>
        <w:rPr>
          <w:color w:val="003CA0"/>
          <w:sz w:val="12"/>
        </w:rPr>
        <w:t xml:space="preserve"> | HC 96943</w:t>
      </w:r>
      <w:r>
        <w:rPr>
          <w:color w:val="003CA0"/>
          <w:sz w:val="12"/>
        </w:rPr>
        <w:t xml:space="preserve"> | rel. Marco Aurélio</w:t>
      </w:r>
    </w:p>
    <w:p>
      <w:pPr>
        <w:ind w:left="288"/>
      </w:pPr>
      <w:r>
        <w:rPr>
          <w:color w:val="1E1E1E"/>
          <w:sz w:val="18"/>
        </w:rPr>
        <w:t>Havendo ocorrido a intimação para ciência da sentença, vindo a defesa a manifestar-se no sentido de não interpor recurso, fazendo-o mediante atuação de representante processual constituído, descabe versar nulidade.</w:t>
      </w:r>
    </w:p>
    <w:p>
      <w:pPr>
        <w:ind w:left="288"/>
      </w:pPr>
      <w:r>
        <w:rPr>
          <w:b/>
          <w:color w:val="003CA0"/>
          <w:sz w:val="16"/>
        </w:rPr>
        <w:t>[HC 96.943, rel. min. Marco Aurélio, j. 18-5-2010, 1ª T, DJE de 4-6-2010.]</w:t>
      </w:r>
    </w:p>
    <w:p>
      <w:pPr>
        <w:ind w:left="288"/>
      </w:pPr>
      <w:r>
        <w:rPr>
          <w:color w:val="8C8C8C"/>
          <w:sz w:val="12"/>
        </w:rPr>
        <w:t>cf-art-5-inc-L</w:t>
      </w:r>
      <w:r>
        <w:rPr>
          <w:color w:val="003CA0"/>
          <w:sz w:val="12"/>
        </w:rPr>
        <w:t xml:space="preserve"> | RHC 99685</w:t>
      </w:r>
      <w:r>
        <w:rPr>
          <w:color w:val="003CA0"/>
          <w:sz w:val="12"/>
        </w:rPr>
        <w:t xml:space="preserve"> | rel. Ricardo Lewandowski</w:t>
      </w:r>
    </w:p>
    <w:p>
      <w:pPr>
        <w:ind w:left="288"/>
      </w:pPr>
      <w:r>
        <w:rPr>
          <w:color w:val="1E1E1E"/>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88"/>
      </w:pPr>
      <w:r>
        <w:rPr>
          <w:b/>
          <w:color w:val="003CA0"/>
          <w:sz w:val="16"/>
        </w:rPr>
        <w:t>[RHC 99.685, rel. min. Ricardo Lewandowski, j. 18-5-2010, 1ª T, DJE de 4-6-2010.]</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w:t>
      </w:r>
    </w:p>
    <w:p>
      <w:pPr>
        <w:ind w:left="288"/>
      </w:pPr>
      <w:r>
        <w:rPr>
          <w:b/>
          <w:color w:val="003CA0"/>
          <w:sz w:val="16"/>
        </w:rPr>
        <w:t>[HC 95.712, rel. min. Ayres Britto, j. 20-4-2010, 1ª T, DJE de 21-5-2010.]</w:t>
      </w:r>
    </w:p>
    <w:p>
      <w:pPr>
        <w:ind w:left="288"/>
      </w:pPr>
      <w:r>
        <w:rPr>
          <w:color w:val="8C8C8C"/>
          <w:sz w:val="12"/>
        </w:rPr>
        <w:t>cf-art-5-inc-L</w:t>
      </w:r>
      <w:r>
        <w:rPr>
          <w:color w:val="003CA0"/>
          <w:sz w:val="12"/>
        </w:rPr>
        <w:t xml:space="preserve"> | RE 582258</w:t>
      </w:r>
      <w:r>
        <w:rPr>
          <w:color w:val="003CA0"/>
          <w:sz w:val="12"/>
        </w:rPr>
        <w:t xml:space="preserve"> | rel. Ricardo Lewandowski</w:t>
      </w:r>
    </w:p>
    <w:p>
      <w:pPr>
        <w:ind w:left="288"/>
      </w:pPr>
      <w:r>
        <w:rPr>
          <w:color w:val="1E1E1E"/>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88"/>
      </w:pPr>
      <w:r>
        <w:rPr>
          <w:b/>
          <w:color w:val="003CA0"/>
          <w:sz w:val="16"/>
        </w:rPr>
        <w:t>[RE 582.258 AgR-AgR, rel. min. Ricardo Lewandowski, j. 6-4-2010, 1ª T, DJE de 14-5-2010.]</w:t>
      </w:r>
    </w:p>
    <w:p>
      <w:pPr>
        <w:ind w:left="288"/>
      </w:pPr>
      <w:r>
        <w:rPr>
          <w:color w:val="8C8C8C"/>
          <w:sz w:val="12"/>
        </w:rPr>
        <w:t>cf-art-5-inc-L</w:t>
      </w:r>
      <w:r>
        <w:rPr>
          <w:color w:val="003CA0"/>
          <w:sz w:val="12"/>
        </w:rPr>
        <w:t xml:space="preserve"> | HC 99330</w:t>
      </w:r>
      <w:r>
        <w:rPr>
          <w:color w:val="003CA0"/>
          <w:sz w:val="12"/>
        </w:rPr>
        <w:t xml:space="preserve"> | rel. Ellen Gracie</w:t>
      </w:r>
    </w:p>
    <w:p>
      <w:pPr>
        <w:ind w:left="288"/>
      </w:pPr>
      <w:r>
        <w:rPr>
          <w:color w:val="1E1E1E"/>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w:t>
      </w:r>
    </w:p>
    <w:p>
      <w:pPr>
        <w:ind w:left="288"/>
      </w:pPr>
      <w:r>
        <w:rPr>
          <w:b/>
          <w:color w:val="003CA0"/>
          <w:sz w:val="16"/>
        </w:rPr>
        <w:t>[HC 99.330, rel. min. Ellen Gracie, red. do ac. min. Eros Grau, j. 16-3-2010, 2ª T, DJE de 23-4-2010.]</w:t>
      </w:r>
    </w:p>
    <w:p>
      <w:pPr>
        <w:ind w:left="288"/>
      </w:pPr>
      <w:r>
        <w:rPr>
          <w:color w:val="8C8C8C"/>
          <w:sz w:val="12"/>
        </w:rPr>
        <w:t>cf-art-5-inc-L</w:t>
      </w:r>
      <w:r>
        <w:rPr>
          <w:color w:val="003CA0"/>
          <w:sz w:val="12"/>
        </w:rPr>
        <w:t xml:space="preserve"> | HC 98664</w:t>
      </w:r>
      <w:r>
        <w:rPr>
          <w:color w:val="003CA0"/>
          <w:sz w:val="12"/>
        </w:rPr>
        <w:t xml:space="preserve"> | rel. Marco Aurélio</w:t>
      </w:r>
    </w:p>
    <w:p>
      <w:pPr>
        <w:ind w:left="288"/>
      </w:pPr>
      <w:r>
        <w:rPr>
          <w:color w:val="1E1E1E"/>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88"/>
      </w:pPr>
      <w:r>
        <w:rPr>
          <w:b/>
          <w:color w:val="003CA0"/>
          <w:sz w:val="16"/>
        </w:rPr>
        <w:t>[HC 98.664, rel. min. Marco Aurélio, j. 23-2-2010, 1ª T, DJE de 26-3-2010.]</w:t>
      </w:r>
    </w:p>
    <w:p>
      <w:pPr>
        <w:ind w:left="288"/>
      </w:pPr>
      <w:r>
        <w:rPr>
          <w:color w:val="8C8C8C"/>
          <w:sz w:val="12"/>
        </w:rPr>
        <w:t>cf-art-5-inc-L</w:t>
      </w:r>
      <w:r>
        <w:rPr>
          <w:color w:val="003CA0"/>
          <w:sz w:val="12"/>
        </w:rPr>
        <w:t xml:space="preserve"> | MS 25347</w:t>
      </w:r>
      <w:r>
        <w:rPr>
          <w:color w:val="003CA0"/>
          <w:sz w:val="12"/>
        </w:rPr>
        <w:t xml:space="preserve"> | rel. Ayres Britto</w:t>
      </w:r>
    </w:p>
    <w:p>
      <w:pPr>
        <w:ind w:left="288"/>
      </w:pPr>
      <w:r>
        <w:rPr>
          <w:color w:val="1E1E1E"/>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88"/>
      </w:pPr>
      <w:r>
        <w:rPr>
          <w:b/>
          <w:color w:val="003CA0"/>
          <w:sz w:val="16"/>
        </w:rPr>
        <w:t>[MS 25.347, rel. min. Ayres Britto, j. 17-2-2010, P, DJE de 19-3-2010.]</w:t>
      </w:r>
    </w:p>
    <w:p>
      <w:pPr>
        <w:ind w:left="288"/>
      </w:pPr>
      <w:r>
        <w:rPr>
          <w:color w:val="8C8C8C"/>
          <w:sz w:val="12"/>
        </w:rPr>
        <w:t>cf-art-5-inc-L</w:t>
      </w:r>
      <w:r>
        <w:rPr>
          <w:color w:val="003CA0"/>
          <w:sz w:val="12"/>
        </w:rPr>
        <w:t xml:space="preserve"> | HC 95128</w:t>
      </w:r>
      <w:r>
        <w:rPr>
          <w:color w:val="003CA0"/>
          <w:sz w:val="12"/>
        </w:rPr>
        <w:t xml:space="preserve"> | rel. Dias Toffoli</w:t>
      </w:r>
    </w:p>
    <w:p>
      <w:pPr>
        <w:ind w:left="288"/>
      </w:pPr>
      <w:r>
        <w:rPr>
          <w:color w:val="1E1E1E"/>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88"/>
      </w:pPr>
      <w:r>
        <w:rPr>
          <w:b/>
          <w:color w:val="003CA0"/>
          <w:sz w:val="16"/>
        </w:rPr>
        <w:t>[HC 95.128, rel. min. Dias Toffoli, j. 9-2-2010, 1ª T, DJE de 5-3-2010.]</w:t>
      </w:r>
    </w:p>
    <w:p>
      <w:pPr>
        <w:ind w:left="288"/>
      </w:pPr>
      <w:r>
        <w:rPr>
          <w:color w:val="8C8C8C"/>
          <w:sz w:val="12"/>
        </w:rPr>
        <w:t>cf-art-5-inc-L</w:t>
      </w:r>
      <w:r>
        <w:rPr>
          <w:color w:val="003CA0"/>
          <w:sz w:val="12"/>
        </w:rPr>
        <w:t xml:space="preserve"> | RMS 24902</w:t>
      </w:r>
      <w:r>
        <w:rPr>
          <w:color w:val="003CA0"/>
          <w:sz w:val="12"/>
        </w:rPr>
        <w:t xml:space="preserve"> | rel. Eros Grau</w:t>
      </w:r>
    </w:p>
    <w:p>
      <w:pPr>
        <w:ind w:left="288"/>
      </w:pPr>
      <w:r>
        <w:rPr>
          <w:color w:val="1E1E1E"/>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88"/>
      </w:pPr>
      <w:r>
        <w:rPr>
          <w:b/>
          <w:color w:val="003CA0"/>
          <w:sz w:val="16"/>
        </w:rPr>
        <w:t>[RMS 24.902 ED, rel. min. Eros Grau, j. 9-2-2010, 2ª T, DJE de 26-3-2010.]</w:t>
      </w:r>
    </w:p>
    <w:p>
      <w:pPr>
        <w:ind w:left="288"/>
      </w:pPr>
      <w:r>
        <w:rPr>
          <w:color w:val="8C8C8C"/>
          <w:sz w:val="12"/>
        </w:rPr>
        <w:t>cf-art-5-inc-L</w:t>
      </w:r>
      <w:r>
        <w:rPr>
          <w:color w:val="003CA0"/>
          <w:sz w:val="12"/>
        </w:rPr>
        <w:t xml:space="preserve"> | HC 99684</w:t>
      </w:r>
      <w:r>
        <w:rPr>
          <w:color w:val="003CA0"/>
          <w:sz w:val="12"/>
        </w:rPr>
        <w:t xml:space="preserve"> | rel. Ellen Gracie</w:t>
      </w:r>
    </w:p>
    <w:p>
      <w:pPr>
        <w:ind w:left="288"/>
      </w:pPr>
      <w:r>
        <w:rPr>
          <w:color w:val="1E1E1E"/>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88"/>
      </w:pPr>
      <w:r>
        <w:rPr>
          <w:b/>
          <w:color w:val="003CA0"/>
          <w:sz w:val="16"/>
        </w:rPr>
        <w:t>[HC 99.684, rel. min. Ellen Gracie, j. 24-11-2009, 2ª T, DJE de 11-12-2009.]</w:t>
      </w:r>
    </w:p>
    <w:p>
      <w:pPr>
        <w:ind w:left="288"/>
      </w:pPr>
      <w:r>
        <w:rPr>
          <w:color w:val="8C8C8C"/>
          <w:sz w:val="12"/>
        </w:rPr>
        <w:t>cf-art-5-inc-L</w:t>
      </w:r>
      <w:r>
        <w:rPr>
          <w:color w:val="003CA0"/>
          <w:sz w:val="12"/>
        </w:rPr>
        <w:t xml:space="preserve"> | RE 304857</w:t>
      </w:r>
      <w:r>
        <w:rPr>
          <w:color w:val="003CA0"/>
          <w:sz w:val="12"/>
        </w:rPr>
        <w:t xml:space="preserve"> | rel. Marco Aurélio</w:t>
      </w:r>
    </w:p>
    <w:p>
      <w:pPr>
        <w:ind w:left="288"/>
      </w:pPr>
      <w:r>
        <w:rPr>
          <w:color w:val="1E1E1E"/>
          <w:sz w:val="18"/>
        </w:rPr>
        <w:t>Descabe ter-se como necessário o contraditório em inquérito administrativo. O instrumento consubstancia simples sindicância visando a, se for o caso, instaurar processo administrativo no qual observado o direito de defesa.</w:t>
      </w:r>
    </w:p>
    <w:p>
      <w:pPr>
        <w:ind w:left="288"/>
      </w:pPr>
      <w:r>
        <w:rPr>
          <w:b/>
          <w:color w:val="003CA0"/>
          <w:sz w:val="16"/>
        </w:rPr>
        <w:t>[RE 304.857, rel. min. Marco Aurélio, j. 24-11-2009, 1ª T, DJE de 5-2-2010.]</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 há decisões desta Turma no sentido da necessidade de observância do princípio da ampla defesa no processo administrativo que resulta na suspensão de benefício previdenciário.</w:t>
      </w:r>
    </w:p>
    <w:p>
      <w:pPr>
        <w:ind w:left="288"/>
      </w:pPr>
      <w:r>
        <w:rPr>
          <w:b/>
          <w:color w:val="003CA0"/>
          <w:sz w:val="16"/>
        </w:rPr>
        <w:t>[RE 459.623 AgR, rel. min. Joaquim Barbosa, j. 24-11-2009, 2ª T, DJE de 18-12-2009.]</w:t>
      </w:r>
    </w:p>
    <w:p>
      <w:pPr>
        <w:ind w:left="288"/>
      </w:pPr>
      <w:r>
        <w:rPr>
          <w:color w:val="8C8C8C"/>
          <w:sz w:val="12"/>
        </w:rPr>
        <w:t>cf-art-5-inc-L</w:t>
      </w:r>
      <w:r>
        <w:rPr>
          <w:color w:val="003CA0"/>
          <w:sz w:val="12"/>
        </w:rPr>
        <w:t xml:space="preserve"> | HC 97413</w:t>
      </w:r>
      <w:r>
        <w:rPr>
          <w:color w:val="003CA0"/>
          <w:sz w:val="12"/>
        </w:rPr>
        <w:t xml:space="preserve"> | rel. Dias Toffoli</w:t>
      </w:r>
    </w:p>
    <w:p>
      <w:pPr>
        <w:ind w:left="288"/>
      </w:pPr>
      <w:r>
        <w:rPr>
          <w:color w:val="1E1E1E"/>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88"/>
      </w:pPr>
      <w:r>
        <w:rPr>
          <w:b/>
          <w:color w:val="003CA0"/>
          <w:sz w:val="16"/>
        </w:rPr>
        <w:t>[HC 97.413, rel. min. Dias Toffoli, j. 24-11-2009, 1ª T, DJE de 18-12-2009.]</w:t>
      </w:r>
    </w:p>
    <w:p>
      <w:pPr>
        <w:ind w:left="288"/>
      </w:pPr>
      <w:r>
        <w:rPr>
          <w:color w:val="8C8C8C"/>
          <w:sz w:val="12"/>
        </w:rPr>
        <w:t>cf-art-5-inc-L</w:t>
      </w:r>
      <w:r>
        <w:rPr>
          <w:color w:val="003CA0"/>
          <w:sz w:val="12"/>
        </w:rPr>
        <w:t xml:space="preserve"> | HC 98256</w:t>
      </w:r>
      <w:r>
        <w:rPr>
          <w:color w:val="003CA0"/>
          <w:sz w:val="12"/>
        </w:rPr>
        <w:t xml:space="preserve"> | rel. Cármen Lúcia</w:t>
      </w:r>
    </w:p>
    <w:p>
      <w:pPr>
        <w:ind w:left="288"/>
      </w:pPr>
      <w:r>
        <w:rPr>
          <w:color w:val="1E1E1E"/>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88"/>
      </w:pPr>
      <w:r>
        <w:rPr>
          <w:b/>
          <w:color w:val="003CA0"/>
          <w:sz w:val="16"/>
        </w:rPr>
        <w:t>[HC 98.256, rel. min. Cármen Lúcia, j. 3-11-2009, 1ª T, DJE de 11-12-2009.]</w:t>
      </w:r>
    </w:p>
    <w:p>
      <w:pPr>
        <w:ind w:left="288"/>
      </w:pPr>
      <w:r>
        <w:rPr>
          <w:color w:val="8C8C8C"/>
          <w:sz w:val="12"/>
        </w:rPr>
        <w:t>cf-art-5-inc-L</w:t>
      </w:r>
      <w:r>
        <w:rPr>
          <w:color w:val="003CA0"/>
          <w:sz w:val="12"/>
        </w:rPr>
        <w:t xml:space="preserve"> | MS 27260</w:t>
      </w:r>
      <w:r>
        <w:rPr>
          <w:color w:val="003CA0"/>
          <w:sz w:val="12"/>
        </w:rPr>
        <w:t xml:space="preserve"> | rel. Ayres Britto</w:t>
      </w:r>
    </w:p>
    <w:p>
      <w:pPr>
        <w:ind w:left="288"/>
      </w:pPr>
      <w:r>
        <w:rPr>
          <w:color w:val="1E1E1E"/>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88"/>
      </w:pPr>
      <w:r>
        <w:rPr>
          <w:b/>
          <w:color w:val="003CA0"/>
          <w:sz w:val="16"/>
        </w:rPr>
        <w:t>[MS 27.260, rel. min. Ayres Britto, red. do ac. min. Cármen Lúcia, j. 29-10-2009, P, DJE de 26-3-2010.]</w:t>
      </w:r>
    </w:p>
    <w:p>
      <w:pPr>
        <w:ind w:left="288"/>
      </w:pPr>
      <w:r>
        <w:rPr>
          <w:color w:val="8C8C8C"/>
          <w:sz w:val="12"/>
        </w:rPr>
        <w:t>cf-art-5-inc-L</w:t>
      </w:r>
      <w:r>
        <w:rPr>
          <w:color w:val="003CA0"/>
          <w:sz w:val="12"/>
        </w:rPr>
        <w:t xml:space="preserve"> | RCL 6396</w:t>
      </w:r>
      <w:r>
        <w:rPr>
          <w:color w:val="003CA0"/>
          <w:sz w:val="12"/>
        </w:rPr>
        <w:t xml:space="preserve"> | rel. Joaquim Barbosa</w:t>
      </w:r>
    </w:p>
    <w:p>
      <w:pPr>
        <w:ind w:left="288"/>
      </w:pPr>
      <w:r>
        <w:rPr>
          <w:color w:val="1E1E1E"/>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w:t>
      </w:r>
    </w:p>
    <w:p>
      <w:pPr>
        <w:ind w:left="288"/>
      </w:pPr>
      <w:r>
        <w:rPr>
          <w:b/>
          <w:color w:val="003CA0"/>
          <w:sz w:val="16"/>
        </w:rPr>
        <w:t>[Rcl 6.396 AgR, rel. min. Joaquim Barbosa, j. 21-10-2009, P, DJE de 13-11-2009.]</w:t>
      </w:r>
    </w:p>
    <w:p>
      <w:pPr>
        <w:ind w:left="288"/>
      </w:pPr>
      <w:r>
        <w:rPr>
          <w:color w:val="8C8C8C"/>
          <w:sz w:val="12"/>
        </w:rPr>
        <w:t>cf-art-5-inc-L</w:t>
      </w:r>
      <w:r>
        <w:rPr>
          <w:color w:val="003CA0"/>
          <w:sz w:val="12"/>
        </w:rPr>
        <w:t xml:space="preserve"> | HC 89837</w:t>
      </w:r>
      <w:r>
        <w:rPr>
          <w:color w:val="003CA0"/>
          <w:sz w:val="12"/>
        </w:rPr>
        <w:t xml:space="preserve"> | rel. Cármen Lúcia</w:t>
      </w:r>
    </w:p>
    <w:p>
      <w:pPr>
        <w:ind w:left="288"/>
      </w:pPr>
      <w:r>
        <w:rPr>
          <w:color w:val="1E1E1E"/>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88"/>
      </w:pPr>
      <w:r>
        <w:rPr>
          <w:b/>
          <w:color w:val="003CA0"/>
          <w:sz w:val="16"/>
        </w:rPr>
        <w:t>[HC 89.837, voto do min. Celso de Mello, j. 20-10-2009, 2ª T, DJE de 20-11-2009.]</w:t>
      </w:r>
    </w:p>
    <w:p>
      <w:pPr>
        <w:ind w:left="288"/>
      </w:pPr>
      <w:r>
        <w:rPr>
          <w:color w:val="8C8C8C"/>
          <w:sz w:val="12"/>
        </w:rPr>
        <w:t>cf-art-5-inc-L</w:t>
      </w:r>
      <w:r>
        <w:rPr>
          <w:color w:val="003CA0"/>
          <w:sz w:val="12"/>
        </w:rPr>
        <w:t xml:space="preserve"> | HC 98802</w:t>
      </w:r>
      <w:r>
        <w:rPr>
          <w:color w:val="003CA0"/>
          <w:sz w:val="12"/>
        </w:rPr>
        <w:t xml:space="preserve"> | rel. Joaquim Barbosa</w:t>
      </w:r>
    </w:p>
    <w:p>
      <w:pPr>
        <w:ind w:left="288"/>
      </w:pPr>
      <w:r>
        <w:rPr>
          <w:color w:val="1E1E1E"/>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w:t>
      </w:r>
    </w:p>
    <w:p>
      <w:pPr>
        <w:ind w:left="288"/>
      </w:pPr>
      <w:r>
        <w:rPr>
          <w:b/>
          <w:color w:val="003CA0"/>
          <w:sz w:val="16"/>
        </w:rPr>
        <w:t>[HC 98.802, rel. min. Joaquim Barbosa, j. 20-10-2009, 2ª T, DJE de 27-11-2009.]</w:t>
      </w:r>
    </w:p>
    <w:p>
      <w:pPr>
        <w:ind w:left="288"/>
      </w:pPr>
      <w:r>
        <w:rPr>
          <w:color w:val="8C8C8C"/>
          <w:sz w:val="12"/>
        </w:rPr>
        <w:t>cf-art-5-inc-L</w:t>
      </w:r>
      <w:r>
        <w:rPr>
          <w:color w:val="003CA0"/>
          <w:sz w:val="12"/>
        </w:rPr>
        <w:t xml:space="preserve"> | INQ 2486</w:t>
      </w:r>
      <w:r>
        <w:rPr>
          <w:color w:val="003CA0"/>
          <w:sz w:val="12"/>
        </w:rPr>
        <w:t xml:space="preserve"> | rel. Ayres Britto</w:t>
      </w:r>
    </w:p>
    <w:p>
      <w:pPr>
        <w:ind w:left="288"/>
      </w:pPr>
      <w:r>
        <w:rPr>
          <w:color w:val="1E1E1E"/>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indica um necessário conteúdo positivo para a denúncia. É dizer: ela, denúncia, deve conter a exposição d</w:t>
      </w:r>
    </w:p>
    <w:p>
      <w:pPr>
        <w:ind w:left="288"/>
      </w:pPr>
      <w:r>
        <w:rPr>
          <w:b/>
          <w:color w:val="003CA0"/>
          <w:sz w:val="16"/>
        </w:rPr>
        <w:t>[Inq 2.486, rel. min. Ayres Britto, j. 8-10-2009, P, DJE de 18-12-2009.]</w:t>
      </w:r>
    </w:p>
    <w:p>
      <w:pPr>
        <w:ind w:left="288"/>
      </w:pPr>
      <w:r>
        <w:rPr>
          <w:color w:val="8C8C8C"/>
          <w:sz w:val="12"/>
        </w:rPr>
        <w:t>cf-art-5-inc-L</w:t>
      </w:r>
      <w:r>
        <w:rPr>
          <w:color w:val="003CA0"/>
          <w:sz w:val="12"/>
        </w:rPr>
        <w:t xml:space="preserve"> | AI 752176</w:t>
      </w:r>
      <w:r>
        <w:rPr>
          <w:color w:val="003CA0"/>
          <w:sz w:val="12"/>
        </w:rPr>
        <w:t xml:space="preserve"> | rel. Celso de Mello</w:t>
      </w:r>
    </w:p>
    <w:p>
      <w:pPr>
        <w:ind w:left="288"/>
      </w:pPr>
      <w:r>
        <w:rPr>
          <w:color w:val="1E1E1E"/>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88"/>
      </w:pPr>
      <w:r>
        <w:rPr>
          <w:b/>
          <w:color w:val="003CA0"/>
          <w:sz w:val="16"/>
        </w:rPr>
        <w:t>[AI 752.176 AgR, rel. min. Celso de Mello, j. 29-9-2009, 2ª T, DJE de 20-11-2009.]</w:t>
      </w:r>
    </w:p>
    <w:p>
      <w:pPr>
        <w:ind w:left="288"/>
      </w:pPr>
      <w:r>
        <w:rPr>
          <w:color w:val="8C8C8C"/>
          <w:sz w:val="12"/>
        </w:rPr>
        <w:t>cf-art-5-inc-L</w:t>
      </w:r>
      <w:r>
        <w:rPr>
          <w:color w:val="003CA0"/>
          <w:sz w:val="12"/>
        </w:rPr>
        <w:t xml:space="preserve"> | HC 98905</w:t>
      </w:r>
      <w:r>
        <w:rPr>
          <w:color w:val="003CA0"/>
          <w:sz w:val="12"/>
        </w:rPr>
        <w:t xml:space="preserve"> | rel. Cezar Peluso</w:t>
      </w:r>
    </w:p>
    <w:p>
      <w:pPr>
        <w:ind w:left="288"/>
      </w:pPr>
      <w:r>
        <w:rPr>
          <w:color w:val="1E1E1E"/>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88"/>
      </w:pPr>
      <w:r>
        <w:rPr>
          <w:b/>
          <w:color w:val="003CA0"/>
          <w:sz w:val="16"/>
        </w:rPr>
        <w:t>[HC 98.905, rel. min. Cezar Peluso, j. 8-9-2009, 2ª T, DJE de 16-10-2009.]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 xml:space="preserve">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HC 84580</w:t>
      </w:r>
      <w:r>
        <w:rPr>
          <w:color w:val="003CA0"/>
          <w:sz w:val="12"/>
        </w:rPr>
        <w:t xml:space="preserve"> | rel. Celso de Mello</w:t>
      </w:r>
    </w:p>
    <w:p>
      <w:pPr>
        <w:ind w:left="288"/>
      </w:pPr>
      <w:r>
        <w:rPr>
          <w:color w:val="1E1E1E"/>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w:t>
      </w:r>
    </w:p>
    <w:p>
      <w:pPr>
        <w:ind w:left="288"/>
      </w:pPr>
      <w:r>
        <w:rPr>
          <w:b/>
          <w:color w:val="003CA0"/>
          <w:sz w:val="16"/>
        </w:rPr>
        <w:t>[HC 84.580, rel. min. Celso de Mello, j. 25-8-2009, 2ª T, DJE de 18-9-2009.]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85203</w:t>
      </w:r>
      <w:r>
        <w:rPr>
          <w:color w:val="003CA0"/>
          <w:sz w:val="12"/>
        </w:rPr>
        <w:t xml:space="preserve"> | rel. Eros Grau</w:t>
      </w:r>
    </w:p>
    <w:p>
      <w:pPr>
        <w:ind w:left="288"/>
      </w:pPr>
      <w:r>
        <w:rPr>
          <w:color w:val="1E1E1E"/>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88"/>
      </w:pPr>
      <w:r>
        <w:rPr>
          <w:b/>
          <w:color w:val="003CA0"/>
          <w:sz w:val="16"/>
        </w:rPr>
        <w:t>[HC 85.203, rel. min. Eros Grau, j. 6-8-2009, P, DJE de 16-12-2010.]</w:t>
      </w:r>
    </w:p>
    <w:p>
      <w:pPr>
        <w:ind w:left="288"/>
      </w:pPr>
      <w:r>
        <w:rPr>
          <w:color w:val="8C8C8C"/>
          <w:sz w:val="12"/>
        </w:rPr>
        <w:t>cf-art-5-inc-L</w:t>
      </w:r>
      <w:r>
        <w:rPr>
          <w:color w:val="003CA0"/>
          <w:sz w:val="12"/>
        </w:rPr>
        <w:t xml:space="preserve"> | HC 99157</w:t>
      </w:r>
      <w:r>
        <w:rPr>
          <w:color w:val="003CA0"/>
          <w:sz w:val="12"/>
        </w:rPr>
        <w:t xml:space="preserve"> | rel. Ellen Gracie</w:t>
      </w:r>
    </w:p>
    <w:p>
      <w:pPr>
        <w:ind w:left="288"/>
      </w:pPr>
      <w:r>
        <w:rPr>
          <w:color w:val="1E1E1E"/>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88"/>
      </w:pPr>
      <w:r>
        <w:rPr>
          <w:b/>
          <w:color w:val="003CA0"/>
          <w:sz w:val="16"/>
        </w:rPr>
        <w:t>[HC 99.157, rel. min. Ellen Gracie, j. 4-8-2009, 2ª T, DJE de 28-8-2009.]</w:t>
      </w:r>
    </w:p>
    <w:p>
      <w:pPr>
        <w:ind w:left="288"/>
      </w:pPr>
      <w:r>
        <w:rPr>
          <w:color w:val="8C8C8C"/>
          <w:sz w:val="12"/>
        </w:rPr>
        <w:t>cf-art-5-inc-L</w:t>
      </w:r>
      <w:r>
        <w:rPr>
          <w:color w:val="003CA0"/>
          <w:sz w:val="12"/>
        </w:rPr>
        <w:t xml:space="preserve"> | HC 95776</w:t>
      </w:r>
      <w:r>
        <w:rPr>
          <w:color w:val="003CA0"/>
          <w:sz w:val="12"/>
        </w:rPr>
        <w:t xml:space="preserve"> | rel. Marco Aurélio</w:t>
      </w:r>
    </w:p>
    <w:p>
      <w:pPr>
        <w:ind w:left="288"/>
      </w:pPr>
      <w:r>
        <w:rPr>
          <w:color w:val="1E1E1E"/>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88"/>
      </w:pPr>
      <w:r>
        <w:rPr>
          <w:b/>
          <w:color w:val="003CA0"/>
          <w:sz w:val="16"/>
        </w:rPr>
        <w:t>[HC 95.776, rel. min. Marco Aurélio, j. 30-6-2009, 1ª T, DJE de 21-8-2009.]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RMS 26027</w:t>
      </w:r>
      <w:r>
        <w:rPr>
          <w:color w:val="003CA0"/>
          <w:sz w:val="12"/>
        </w:rPr>
        <w:t xml:space="preserve"> | rel. Cezar Peluso</w:t>
      </w:r>
    </w:p>
    <w:p>
      <w:pPr>
        <w:ind w:left="288"/>
      </w:pPr>
      <w:r>
        <w:rPr>
          <w:color w:val="1E1E1E"/>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88"/>
      </w:pPr>
      <w:r>
        <w:rPr>
          <w:b/>
          <w:color w:val="003CA0"/>
          <w:sz w:val="16"/>
        </w:rPr>
        <w:t>[RMS 26.027 AgR, rel. min. Cezar Peluso, j. 2-6-2009, 2ª T, DJE de 7-8-2009.]</w:t>
      </w:r>
    </w:p>
    <w:p>
      <w:pPr>
        <w:ind w:left="288"/>
      </w:pPr>
      <w:r>
        <w:rPr>
          <w:color w:val="8C8C8C"/>
          <w:sz w:val="12"/>
        </w:rPr>
        <w:t>cf-art-5-inc-L</w:t>
      </w:r>
      <w:r>
        <w:rPr>
          <w:color w:val="003CA0"/>
          <w:sz w:val="12"/>
        </w:rPr>
        <w:t xml:space="preserve"> | HC 82899</w:t>
      </w:r>
      <w:r>
        <w:rPr>
          <w:color w:val="003CA0"/>
          <w:sz w:val="12"/>
        </w:rPr>
        <w:t xml:space="preserve"> | rel. Cezar Peluso</w:t>
      </w:r>
    </w:p>
    <w:p>
      <w:pPr>
        <w:ind w:left="288"/>
      </w:pPr>
      <w:r>
        <w:rPr>
          <w:color w:val="1E1E1E"/>
          <w:sz w:val="18"/>
        </w:rPr>
        <w:t>Não há, no processo penal, nulidade ainda que absoluta, quando do vício alegado não haja decorrido prejuízo algum ao réu.</w:t>
      </w:r>
    </w:p>
    <w:p>
      <w:pPr>
        <w:ind w:left="288"/>
      </w:pPr>
      <w:r>
        <w:rPr>
          <w:b/>
          <w:color w:val="003CA0"/>
          <w:sz w:val="16"/>
        </w:rPr>
        <w:t>[HC 82.899, rel. min. Cezar Peluso, j. 2-6-2009, 2ª T, DJE de 26-6-2009.]</w:t>
      </w:r>
    </w:p>
    <w:p>
      <w:pPr>
        <w:ind w:left="288"/>
      </w:pPr>
      <w:r>
        <w:rPr>
          <w:color w:val="8C8C8C"/>
          <w:sz w:val="12"/>
        </w:rPr>
        <w:t>cf-art-5-inc-L</w:t>
      </w:r>
      <w:r>
        <w:rPr>
          <w:color w:val="003CA0"/>
          <w:sz w:val="12"/>
        </w:rPr>
        <w:t xml:space="preserve"> | HC 97033</w:t>
      </w:r>
      <w:r>
        <w:rPr>
          <w:color w:val="003CA0"/>
          <w:sz w:val="12"/>
        </w:rPr>
        <w:t xml:space="preserve"> | rel. Cármen Lúcia</w:t>
      </w:r>
    </w:p>
    <w:p>
      <w:pPr>
        <w:ind w:left="288"/>
      </w:pPr>
      <w:r>
        <w:rPr>
          <w:color w:val="1E1E1E"/>
          <w:sz w:val="18"/>
        </w:rPr>
        <w:t xml:space="preserve">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w:t>
      </w:r>
    </w:p>
    <w:p>
      <w:pPr>
        <w:ind w:left="288"/>
      </w:pPr>
      <w:r>
        <w:rPr>
          <w:b/>
          <w:color w:val="003CA0"/>
          <w:sz w:val="16"/>
        </w:rPr>
        <w:t>[HC 97.033, rel. min. Cármen Lúcia, j. 12-5-2009, 1ª T, DJE de 12-6-2009.]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HC 96511</w:t>
      </w:r>
      <w:r>
        <w:rPr>
          <w:color w:val="003CA0"/>
          <w:sz w:val="12"/>
        </w:rPr>
        <w:t xml:space="preserve"> | rel. Menezes Direito</w:t>
      </w:r>
    </w:p>
    <w:p>
      <w:pPr>
        <w:ind w:left="288"/>
      </w:pPr>
      <w:r>
        <w:rPr>
          <w:color w:val="1E1E1E"/>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88"/>
      </w:pPr>
      <w:r>
        <w:rPr>
          <w:b/>
          <w:color w:val="003CA0"/>
          <w:sz w:val="16"/>
        </w:rPr>
        <w:t>[HC 96.511, rel. min. Menezes Direito, j. 28-4-2009, 1ª T, DJE de 29-5-2009.]</w:t>
      </w:r>
    </w:p>
    <w:p>
      <w:pPr>
        <w:ind w:left="288"/>
      </w:pPr>
      <w:r>
        <w:rPr>
          <w:color w:val="8C8C8C"/>
          <w:sz w:val="12"/>
        </w:rPr>
        <w:t>cf-art-5-inc-L</w:t>
      </w:r>
      <w:r>
        <w:rPr>
          <w:color w:val="003CA0"/>
          <w:sz w:val="12"/>
        </w:rPr>
        <w:t xml:space="preserve"> | HC 95402</w:t>
      </w:r>
      <w:r>
        <w:rPr>
          <w:color w:val="003CA0"/>
          <w:sz w:val="12"/>
        </w:rPr>
        <w:t xml:space="preserve"> | rel. Eros Grau</w:t>
      </w:r>
    </w:p>
    <w:p>
      <w:pPr>
        <w:ind w:left="288"/>
      </w:pPr>
      <w:r>
        <w:rPr>
          <w:color w:val="1E1E1E"/>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88"/>
      </w:pPr>
      <w:r>
        <w:rPr>
          <w:b/>
          <w:color w:val="003CA0"/>
          <w:sz w:val="16"/>
        </w:rPr>
        <w:t>[HC 95.402, rel. min. Eros Grau, j. 31-3-2009, 2ª T, DJE de 8-5-2009.]</w:t>
      </w:r>
    </w:p>
    <w:p>
      <w:pPr>
        <w:ind w:left="288"/>
      </w:pPr>
      <w:r>
        <w:rPr>
          <w:color w:val="8C8C8C"/>
          <w:sz w:val="12"/>
        </w:rPr>
        <w:t>cf-art-5-inc-L</w:t>
      </w:r>
      <w:r>
        <w:rPr>
          <w:color w:val="003CA0"/>
          <w:sz w:val="12"/>
        </w:rPr>
        <w:t xml:space="preserve"> | HC 93833</w:t>
      </w:r>
      <w:r>
        <w:rPr>
          <w:color w:val="003CA0"/>
          <w:sz w:val="12"/>
        </w:rPr>
        <w:t xml:space="preserve"> | rel. Ayres Britto</w:t>
      </w:r>
    </w:p>
    <w:p>
      <w:pPr>
        <w:ind w:left="288"/>
      </w:pPr>
      <w:r>
        <w:rPr>
          <w:color w:val="1E1E1E"/>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88"/>
      </w:pPr>
      <w:r>
        <w:rPr>
          <w:b/>
          <w:color w:val="003CA0"/>
          <w:sz w:val="16"/>
        </w:rPr>
        <w:t>[HC 93.833 QO, rel. min. Ayres Britto, j. 31-3-2009, 1ª T, DJE de 8-5-2009.]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89171</w:t>
      </w:r>
      <w:r>
        <w:rPr>
          <w:color w:val="003CA0"/>
          <w:sz w:val="12"/>
        </w:rPr>
        <w:t xml:space="preserve"> | rel. p/ o ac</w:t>
      </w:r>
    </w:p>
    <w:p>
      <w:pPr>
        <w:ind w:left="288"/>
      </w:pPr>
      <w:r>
        <w:rPr>
          <w:color w:val="1E1E1E"/>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88"/>
      </w:pPr>
      <w:r>
        <w:rPr>
          <w:b/>
          <w:color w:val="003CA0"/>
          <w:sz w:val="16"/>
        </w:rPr>
        <w:t>[HC 89.171, rel. p/ o ac. min. Menezes Direito, j. 24-3-2009, 1ª T, DJE de 8-5-2009.]</w:t>
      </w:r>
    </w:p>
    <w:p>
      <w:pPr>
        <w:ind w:left="288"/>
      </w:pPr>
      <w:r>
        <w:rPr>
          <w:color w:val="8C8C8C"/>
          <w:sz w:val="12"/>
        </w:rPr>
        <w:t>cf-art-5-inc-L</w:t>
      </w:r>
      <w:r>
        <w:rPr>
          <w:color w:val="003CA0"/>
          <w:sz w:val="12"/>
        </w:rPr>
        <w:t xml:space="preserve"> | PET 3388</w:t>
      </w:r>
      <w:r>
        <w:rPr>
          <w:color w:val="003CA0"/>
          <w:sz w:val="12"/>
        </w:rPr>
        <w:t xml:space="preserve"> | rel. Ayres Britto</w:t>
      </w:r>
    </w:p>
    <w:p>
      <w:pPr>
        <w:ind w:left="288"/>
      </w:pPr>
      <w:r>
        <w:rPr>
          <w:color w:val="1E1E1E"/>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w:t>
      </w:r>
    </w:p>
    <w:p>
      <w:pPr>
        <w:ind w:left="288"/>
      </w:pPr>
      <w:r>
        <w:rPr>
          <w:b/>
          <w:color w:val="003CA0"/>
          <w:sz w:val="16"/>
        </w:rPr>
        <w:t>[Pet 3.388, rel. min. Ayres Britto, j. 19-3-2009, P, DJE de 1º-7-2010.]</w:t>
      </w:r>
    </w:p>
    <w:p>
      <w:pPr>
        <w:ind w:left="288"/>
      </w:pPr>
      <w:r>
        <w:rPr>
          <w:color w:val="8C8C8C"/>
          <w:sz w:val="12"/>
        </w:rPr>
        <w:t>cf-art-5-inc-L</w:t>
      </w:r>
      <w:r>
        <w:rPr>
          <w:color w:val="003CA0"/>
          <w:sz w:val="12"/>
        </w:rPr>
        <w:t xml:space="preserve"> | HC 82980</w:t>
      </w:r>
      <w:r>
        <w:rPr>
          <w:color w:val="003CA0"/>
          <w:sz w:val="12"/>
        </w:rPr>
        <w:t xml:space="preserve"> | rel. Ayres Britto</w:t>
      </w:r>
    </w:p>
    <w:p>
      <w:pPr>
        <w:ind w:left="288"/>
      </w:pPr>
      <w:r>
        <w:rPr>
          <w:color w:val="1E1E1E"/>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w:t>
      </w:r>
    </w:p>
    <w:p>
      <w:pPr>
        <w:ind w:left="288"/>
      </w:pPr>
      <w:r>
        <w:rPr>
          <w:b/>
          <w:color w:val="003CA0"/>
          <w:sz w:val="16"/>
        </w:rPr>
        <w:t>[HC 82.980, rel. min. Ayres Britto, j. 17-3-2009, 1ª T, DJE de 23-10-2009.]</w:t>
      </w:r>
    </w:p>
    <w:p>
      <w:pPr>
        <w:ind w:left="288"/>
      </w:pPr>
      <w:r>
        <w:rPr>
          <w:color w:val="8C8C8C"/>
          <w:sz w:val="12"/>
        </w:rPr>
        <w:t>cf-art-5-inc-L</w:t>
      </w:r>
      <w:r>
        <w:rPr>
          <w:color w:val="003CA0"/>
          <w:sz w:val="12"/>
        </w:rPr>
        <w:t xml:space="preserve"> | HC 93637</w:t>
      </w:r>
      <w:r>
        <w:rPr>
          <w:color w:val="003CA0"/>
          <w:sz w:val="12"/>
        </w:rPr>
        <w:t xml:space="preserve"> | rel. Ellen Gracie</w:t>
      </w:r>
    </w:p>
    <w:p>
      <w:pPr>
        <w:ind w:left="288"/>
      </w:pPr>
      <w:r>
        <w:rPr>
          <w:color w:val="1E1E1E"/>
          <w:sz w:val="18"/>
        </w:rPr>
        <w:t>Por estar ilegível a data da certidão de publicação do acórdão recorrido, tal circunstância equivale à sua ausência, fato que impede a aferição da tempestividade do recurso, pressuposto de ordem pública do seu cabimento.</w:t>
      </w:r>
    </w:p>
    <w:p>
      <w:pPr>
        <w:ind w:left="288"/>
      </w:pPr>
      <w:r>
        <w:rPr>
          <w:b/>
          <w:color w:val="003CA0"/>
          <w:sz w:val="16"/>
        </w:rPr>
        <w:t>[HC 93.637, rel. min. Ellen Gracie, j. 17-3-2009, 2ª T, DJE de 17-4-2009.]</w:t>
      </w:r>
    </w:p>
    <w:p>
      <w:pPr>
        <w:ind w:left="288"/>
      </w:pPr>
      <w:r>
        <w:rPr>
          <w:color w:val="8C8C8C"/>
          <w:sz w:val="12"/>
        </w:rPr>
        <w:t>cf-art-5-inc-L</w:t>
      </w:r>
      <w:r>
        <w:rPr>
          <w:color w:val="003CA0"/>
          <w:sz w:val="12"/>
        </w:rPr>
        <w:t xml:space="preserve"> | AI 659758</w:t>
      </w:r>
      <w:r>
        <w:rPr>
          <w:color w:val="003CA0"/>
          <w:sz w:val="12"/>
        </w:rPr>
        <w:t xml:space="preserve"> | rel. Cezar Peluso</w:t>
      </w:r>
    </w:p>
    <w:p>
      <w:pPr>
        <w:ind w:left="288"/>
      </w:pPr>
      <w:r>
        <w:rPr>
          <w:color w:val="1E1E1E"/>
          <w:sz w:val="18"/>
        </w:rPr>
        <w:t>Quando abusiva a interposição de recurso, deve o Tribunal determinar a imediata baixa dos autos ao juízo de origem, independentemente do trânsito em julgado da decisão recorrida.</w:t>
      </w:r>
    </w:p>
    <w:p>
      <w:pPr>
        <w:ind w:left="288"/>
      </w:pPr>
      <w:r>
        <w:rPr>
          <w:b/>
          <w:color w:val="003CA0"/>
          <w:sz w:val="16"/>
        </w:rPr>
        <w:t>[AI 659.758 ED, rel. min. Cezar Peluso, j. 17-2-2009, 2ª T, DJE de 8-5-2009.]</w:t>
      </w:r>
    </w:p>
    <w:p>
      <w:pPr>
        <w:ind w:left="288"/>
      </w:pPr>
      <w:r>
        <w:rPr>
          <w:color w:val="8C8C8C"/>
          <w:sz w:val="12"/>
        </w:rPr>
        <w:t>cf-art-5-inc-L</w:t>
      </w:r>
      <w:r>
        <w:rPr>
          <w:color w:val="003CA0"/>
          <w:sz w:val="12"/>
        </w:rPr>
        <w:t xml:space="preserve"> | HC 95116</w:t>
      </w:r>
      <w:r>
        <w:rPr>
          <w:color w:val="003CA0"/>
          <w:sz w:val="12"/>
        </w:rPr>
        <w:t xml:space="preserve"> | rel. Ayres Britto</w:t>
      </w:r>
    </w:p>
    <w:p>
      <w:pPr>
        <w:ind w:left="288"/>
      </w:pPr>
      <w:r>
        <w:rPr>
          <w:color w:val="1E1E1E"/>
          <w:sz w:val="18"/>
        </w:rPr>
        <w:t>=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w:t>
      </w:r>
    </w:p>
    <w:p>
      <w:pPr>
        <w:ind w:left="288"/>
      </w:pPr>
      <w:r>
        <w:rPr>
          <w:b/>
          <w:color w:val="003CA0"/>
          <w:sz w:val="16"/>
        </w:rPr>
        <w:t>[HC 95.116, voto do rel. min. Ayres Britto, j. 3-2-2009, 1ª T, DJE de 6-3-2009.]</w:t>
      </w:r>
    </w:p>
    <w:p>
      <w:pPr>
        <w:ind w:left="288"/>
      </w:pPr>
      <w:r>
        <w:rPr>
          <w:color w:val="8C8C8C"/>
          <w:sz w:val="12"/>
        </w:rPr>
        <w:t>cf-art-5-inc-L</w:t>
      </w:r>
      <w:r>
        <w:rPr>
          <w:color w:val="003CA0"/>
          <w:sz w:val="12"/>
        </w:rPr>
        <w:t xml:space="preserve"> | AI 680650</w:t>
      </w:r>
      <w:r>
        <w:rPr>
          <w:color w:val="003CA0"/>
          <w:sz w:val="12"/>
        </w:rPr>
        <w:t xml:space="preserve"> | rel. Ayres Britto</w:t>
      </w:r>
    </w:p>
    <w:p>
      <w:pPr>
        <w:ind w:left="288"/>
      </w:pPr>
      <w:r>
        <w:rPr>
          <w:color w:val="1E1E1E"/>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 j. 9-3-2010, 2ª T, DJE de 14-5-2010</w:t>
        <w:br/>
        <w:t>Vide RE 594.296, rel. min. Dias Toffoli, j. 21-9-2011, P, DJE d</w:t>
      </w:r>
    </w:p>
    <w:p>
      <w:pPr>
        <w:ind w:left="288"/>
      </w:pPr>
      <w:r>
        <w:rPr>
          <w:b/>
          <w:color w:val="003CA0"/>
          <w:sz w:val="16"/>
        </w:rPr>
        <w:t>[AI 680.650 AgR, rel. min. Ayres Britto, j. 16-12-2008, 1ª T, DJE de 13-2-2009.]</w:t>
      </w:r>
    </w:p>
    <w:p>
      <w:pPr>
        <w:ind w:left="288"/>
      </w:pPr>
      <w:r>
        <w:rPr>
          <w:color w:val="8C8C8C"/>
          <w:sz w:val="12"/>
        </w:rPr>
        <w:t>cf-art-5-inc-L</w:t>
      </w:r>
      <w:r>
        <w:rPr>
          <w:color w:val="003CA0"/>
          <w:sz w:val="12"/>
        </w:rPr>
        <w:t xml:space="preserve"> | HC 96026</w:t>
      </w:r>
      <w:r>
        <w:rPr>
          <w:color w:val="003CA0"/>
          <w:sz w:val="12"/>
        </w:rPr>
        <w:t xml:space="preserve"> | rel. Ellen Gracie</w:t>
      </w:r>
    </w:p>
    <w:p>
      <w:pPr>
        <w:ind w:left="288"/>
      </w:pPr>
      <w:r>
        <w:rPr>
          <w:color w:val="1E1E1E"/>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w:t>
      </w:r>
    </w:p>
    <w:p>
      <w:pPr>
        <w:ind w:left="288"/>
      </w:pPr>
      <w:r>
        <w:rPr>
          <w:b/>
          <w:color w:val="003CA0"/>
          <w:sz w:val="16"/>
        </w:rPr>
        <w:t>[HC 96.026, rel. min. Ellen Gracie, j. 9-12-2008, 2ª T, DJE de 6-2-2009.]</w:t>
      </w:r>
    </w:p>
    <w:p>
      <w:pPr>
        <w:ind w:left="288"/>
      </w:pPr>
      <w:r>
        <w:rPr>
          <w:color w:val="8C8C8C"/>
          <w:sz w:val="12"/>
        </w:rPr>
        <w:t>cf-art-5-inc-L</w:t>
      </w:r>
      <w:r>
        <w:rPr>
          <w:color w:val="003CA0"/>
          <w:sz w:val="12"/>
        </w:rPr>
        <w:t xml:space="preserve"> | HC 94993</w:t>
      </w:r>
      <w:r>
        <w:rPr>
          <w:color w:val="003CA0"/>
          <w:sz w:val="12"/>
        </w:rPr>
        <w:t xml:space="preserve"> | rel. Celso de Mello</w:t>
      </w:r>
    </w:p>
    <w:p>
      <w:pPr>
        <w:ind w:left="288"/>
      </w:pPr>
      <w:r>
        <w:rPr>
          <w:color w:val="1E1E1E"/>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88"/>
      </w:pPr>
      <w:r>
        <w:rPr>
          <w:b/>
          <w:color w:val="003CA0"/>
          <w:sz w:val="16"/>
        </w:rPr>
        <w:t>[HC 94.993 MC-AgR, rel. min. Celso de Mello, j. 26-11-2008, P, DJE de 13-2-2009.]</w:t>
      </w:r>
    </w:p>
    <w:p>
      <w:pPr>
        <w:ind w:left="288"/>
      </w:pPr>
      <w:r>
        <w:rPr>
          <w:color w:val="8C8C8C"/>
          <w:sz w:val="12"/>
        </w:rPr>
        <w:t>cf-art-5-inc-L</w:t>
      </w:r>
      <w:r>
        <w:rPr>
          <w:color w:val="003CA0"/>
          <w:sz w:val="12"/>
        </w:rPr>
        <w:t xml:space="preserve"> | HC 152676</w:t>
      </w:r>
      <w:r>
        <w:rPr>
          <w:color w:val="003CA0"/>
          <w:sz w:val="12"/>
        </w:rPr>
        <w:t xml:space="preserve"> | rel. Edson Fachin</w:t>
      </w:r>
    </w:p>
    <w:p>
      <w:pPr>
        <w:ind w:left="288"/>
      </w:pPr>
      <w:r>
        <w:rPr>
          <w:color w:val="1E1E1E"/>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w:t>
      </w:r>
    </w:p>
    <w:p>
      <w:pPr>
        <w:ind w:left="288"/>
      </w:pPr>
      <w:r>
        <w:rPr>
          <w:b/>
          <w:color w:val="003CA0"/>
          <w:sz w:val="16"/>
        </w:rPr>
        <w:t>[HC 152.676 AgR, rel. min. Edson Fachin, red. do ac. min. Gilmar Mendes, voto do min. Celso de Mello, j. 09.04.2019, 2ª T, DJE de 03.08.2020.)</w:t>
      </w:r>
    </w:p>
    <w:p>
      <w:pPr>
        <w:ind w:left="288"/>
      </w:pPr>
      <w:r>
        <w:rPr>
          <w:color w:val="8C8C8C"/>
          <w:sz w:val="12"/>
        </w:rPr>
        <w:t>cf-art-5-inc-L</w:t>
      </w:r>
      <w:r>
        <w:rPr>
          <w:color w:val="003CA0"/>
          <w:sz w:val="12"/>
        </w:rPr>
        <w:t xml:space="preserve"> | AI 661622</w:t>
      </w:r>
      <w:r>
        <w:rPr>
          <w:color w:val="003CA0"/>
          <w:sz w:val="12"/>
        </w:rPr>
        <w:t xml:space="preserve"> | rel. Cármen Lúcia</w:t>
      </w:r>
    </w:p>
    <w:p>
      <w:pPr>
        <w:ind w:left="288"/>
      </w:pPr>
      <w:r>
        <w:rPr>
          <w:color w:val="1E1E1E"/>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w:t>
      </w:r>
    </w:p>
    <w:p>
      <w:pPr>
        <w:ind w:left="288"/>
      </w:pPr>
      <w:r>
        <w:rPr>
          <w:b/>
          <w:color w:val="003CA0"/>
          <w:sz w:val="16"/>
        </w:rPr>
        <w:t>[AI 661.622 AgR-AgR, rel. min. Cármen Lúcia, j. 28-10-2008, 2ª T, DJE de 19-12-2008.]</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MS 25963</w:t>
      </w:r>
      <w:r>
        <w:rPr>
          <w:color w:val="003CA0"/>
          <w:sz w:val="12"/>
        </w:rPr>
        <w:t xml:space="preserve"> | rel. Cezar Peluso</w:t>
      </w:r>
    </w:p>
    <w:p>
      <w:pPr>
        <w:ind w:left="288"/>
      </w:pPr>
      <w:r>
        <w:rPr>
          <w:color w:val="1E1E1E"/>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w:t>
      </w:r>
    </w:p>
    <w:p>
      <w:pPr>
        <w:ind w:left="288"/>
      </w:pPr>
      <w:r>
        <w:rPr>
          <w:b/>
          <w:color w:val="003CA0"/>
          <w:sz w:val="16"/>
        </w:rPr>
        <w:t>[MS 25.963, rel. min. Cezar Peluso, j. 23-10-2008, P, DJE de 21-11-2008.]</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2ª T, DJE de 19-12-2008.]</w:t>
      </w:r>
    </w:p>
    <w:p>
      <w:pPr>
        <w:ind w:left="288"/>
      </w:pPr>
      <w:r>
        <w:rPr>
          <w:color w:val="8C8C8C"/>
          <w:sz w:val="12"/>
        </w:rPr>
        <w:t>cf-art-5-inc-L</w:t>
      </w:r>
      <w:r>
        <w:rPr>
          <w:color w:val="003CA0"/>
          <w:sz w:val="12"/>
        </w:rPr>
        <w:t xml:space="preserve"> | RHC 94350</w:t>
      </w:r>
      <w:r>
        <w:rPr>
          <w:color w:val="003CA0"/>
          <w:sz w:val="12"/>
        </w:rPr>
        <w:t xml:space="preserve"> | rel. Cármen Lúcia</w:t>
      </w:r>
    </w:p>
    <w:p>
      <w:pPr>
        <w:ind w:left="288"/>
      </w:pPr>
      <w:r>
        <w:rPr>
          <w:color w:val="1E1E1E"/>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88"/>
      </w:pPr>
      <w:r>
        <w:rPr>
          <w:b/>
          <w:color w:val="003CA0"/>
          <w:sz w:val="16"/>
        </w:rPr>
        <w:t>[RHC 94.350, rel. min. Cármen Lúcia, j. 14-10-2008, 1ª T, DJE de 31-10-2008.]</w:t>
      </w:r>
    </w:p>
    <w:p>
      <w:pPr>
        <w:ind w:left="288"/>
      </w:pPr>
      <w:r>
        <w:rPr>
          <w:color w:val="8C8C8C"/>
          <w:sz w:val="12"/>
        </w:rPr>
        <w:t>cf-art-5-inc-L</w:t>
      </w:r>
      <w:r>
        <w:rPr>
          <w:color w:val="003CA0"/>
          <w:sz w:val="12"/>
        </w:rPr>
        <w:t xml:space="preserve"> | AI 698626</w:t>
      </w:r>
      <w:r>
        <w:rPr>
          <w:color w:val="003CA0"/>
          <w:sz w:val="12"/>
        </w:rPr>
        <w:t xml:space="preserve"> | rel. Ellen Gracie</w:t>
      </w:r>
    </w:p>
    <w:p>
      <w:pPr>
        <w:ind w:left="288"/>
      </w:pPr>
      <w:r>
        <w:rPr>
          <w:color w:val="1E1E1E"/>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AI 664123</w:t>
      </w:r>
      <w:r>
        <w:rPr>
          <w:color w:val="003CA0"/>
          <w:sz w:val="12"/>
        </w:rPr>
        <w:t xml:space="preserve"> | rel. Celso de Mello</w:t>
      </w:r>
    </w:p>
    <w:p>
      <w:pPr>
        <w:ind w:left="288"/>
      </w:pPr>
      <w:r>
        <w:rPr>
          <w:color w:val="1E1E1E"/>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w:t>
      </w:r>
    </w:p>
    <w:p>
      <w:pPr>
        <w:ind w:left="288"/>
      </w:pPr>
      <w:r>
        <w:rPr>
          <w:b/>
          <w:color w:val="003CA0"/>
          <w:sz w:val="16"/>
        </w:rPr>
        <w:t>[AI 664.123 AgR-ED-ED, rel. min. Celso de Mello, j. 26-8-2008, 2ª T, DJE de 3-10-2008.]</w:t>
      </w:r>
    </w:p>
    <w:p>
      <w:pPr>
        <w:ind w:left="288"/>
      </w:pPr>
      <w:r>
        <w:rPr>
          <w:color w:val="8C8C8C"/>
          <w:sz w:val="12"/>
        </w:rPr>
        <w:t>cf-art-5-inc-L</w:t>
      </w:r>
      <w:r>
        <w:rPr>
          <w:color w:val="003CA0"/>
          <w:sz w:val="12"/>
        </w:rPr>
        <w:t xml:space="preserve"> | RE 459131</w:t>
      </w:r>
      <w:r>
        <w:rPr>
          <w:color w:val="003CA0"/>
          <w:sz w:val="12"/>
        </w:rPr>
        <w:t xml:space="preserve"> | rel. Ricardo Lewandowski</w:t>
      </w:r>
    </w:p>
    <w:p>
      <w:pPr>
        <w:ind w:left="288"/>
      </w:pPr>
      <w:r>
        <w:rPr>
          <w:color w:val="1E1E1E"/>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88"/>
      </w:pPr>
      <w:r>
        <w:rPr>
          <w:b/>
          <w:color w:val="003CA0"/>
          <w:sz w:val="16"/>
        </w:rPr>
        <w:t>[RE 459.131, rel. min. Ricardo Lewandowski, j. 12-8-2008, 1ª T, DJE de 12-9-2008.]</w:t>
      </w:r>
    </w:p>
    <w:p>
      <w:pPr>
        <w:ind w:left="288"/>
      </w:pPr>
      <w:r>
        <w:rPr>
          <w:color w:val="8C8C8C"/>
          <w:sz w:val="12"/>
        </w:rPr>
        <w:t>cf-art-5-inc-L</w:t>
      </w:r>
      <w:r>
        <w:rPr>
          <w:color w:val="003CA0"/>
          <w:sz w:val="12"/>
        </w:rPr>
        <w:t xml:space="preserve"> | HC 85824</w:t>
      </w:r>
      <w:r>
        <w:rPr>
          <w:color w:val="003CA0"/>
          <w:sz w:val="12"/>
        </w:rPr>
        <w:t xml:space="preserve"> | rel. Cezar Peluso</w:t>
      </w:r>
    </w:p>
    <w:p>
      <w:pPr>
        <w:ind w:left="288"/>
      </w:pPr>
      <w:r>
        <w:rPr>
          <w:color w:val="1E1E1E"/>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88"/>
      </w:pPr>
      <w:r>
        <w:rPr>
          <w:b/>
          <w:color w:val="003CA0"/>
          <w:sz w:val="16"/>
        </w:rPr>
        <w:t>[HC 85.824, rel. min. Cezar Peluso, j. 5-8-2008, 2ª T, DJE de 22-8-2008.]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w:t>
      </w:r>
    </w:p>
    <w:p>
      <w:pPr>
        <w:ind w:left="288"/>
      </w:pPr>
      <w:r>
        <w:rPr>
          <w:b/>
          <w:color w:val="003CA0"/>
          <w:sz w:val="16"/>
        </w:rPr>
        <w:t>[ACO 1.000 MC-AgR, rel. min. Joaquim Barbosa, j. 25-6-2008, P, DJE de 15-8-2008.]</w:t>
      </w:r>
    </w:p>
    <w:p>
      <w:pPr>
        <w:ind w:left="288"/>
      </w:pPr>
      <w:r>
        <w:rPr>
          <w:color w:val="8C8C8C"/>
          <w:sz w:val="12"/>
        </w:rPr>
        <w:t>cf-art-5-inc-L</w:t>
      </w:r>
      <w:r>
        <w:rPr>
          <w:color w:val="003CA0"/>
          <w:sz w:val="12"/>
        </w:rPr>
        <w:t xml:space="preserve"> | HC 93073</w:t>
      </w:r>
      <w:r>
        <w:rPr>
          <w:color w:val="003CA0"/>
          <w:sz w:val="12"/>
        </w:rPr>
        <w:t xml:space="preserve"> | rel. Joaquim Barbosa</w:t>
      </w:r>
    </w:p>
    <w:p>
      <w:pPr>
        <w:ind w:left="288"/>
      </w:pPr>
      <w:r>
        <w:rPr>
          <w:color w:val="1E1E1E"/>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88"/>
      </w:pPr>
      <w:r>
        <w:rPr>
          <w:b/>
          <w:color w:val="003CA0"/>
          <w:sz w:val="16"/>
        </w:rPr>
        <w:t>[HC 93.073, rel. min. Joaquim Barbosa, j. 24-6-2008, 2ª T, DJE de 6-3-2009.]</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RE 513585</w:t>
      </w:r>
      <w:r>
        <w:rPr>
          <w:color w:val="003CA0"/>
          <w:sz w:val="12"/>
        </w:rPr>
        <w:t xml:space="preserve"> | rel. Eros Grau</w:t>
      </w:r>
    </w:p>
    <w:p>
      <w:pPr>
        <w:ind w:left="288"/>
      </w:pPr>
      <w:r>
        <w:rPr>
          <w:color w:val="1E1E1E"/>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cf-art-5-inc-L</w:t>
      </w:r>
      <w:r>
        <w:rPr>
          <w:color w:val="003CA0"/>
          <w:sz w:val="12"/>
        </w:rPr>
        <w:t xml:space="preserve"> | RMS 24526</w:t>
      </w:r>
      <w:r>
        <w:rPr>
          <w:color w:val="003CA0"/>
          <w:sz w:val="12"/>
        </w:rPr>
        <w:t xml:space="preserve"> | rel. Eros Grau</w:t>
      </w:r>
    </w:p>
    <w:p>
      <w:pPr>
        <w:ind w:left="288"/>
      </w:pPr>
      <w:r>
        <w:rPr>
          <w:color w:val="1E1E1E"/>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w:t>
      </w:r>
    </w:p>
    <w:p>
      <w:pPr>
        <w:ind w:left="288"/>
      </w:pPr>
      <w:r>
        <w:rPr>
          <w:b/>
          <w:color w:val="003CA0"/>
          <w:sz w:val="16"/>
        </w:rPr>
        <w:t>[RMS 24.526, rel. min. Eros Grau, j. 3-6-2008, 1ª T, DJE de 15-8-2008.]</w:t>
      </w:r>
    </w:p>
    <w:p>
      <w:pPr>
        <w:ind w:left="288"/>
      </w:pPr>
      <w:r>
        <w:rPr>
          <w:color w:val="8C8C8C"/>
          <w:sz w:val="12"/>
        </w:rPr>
        <w:t>cf-art-5-inc-L</w:t>
      </w:r>
      <w:r>
        <w:rPr>
          <w:color w:val="003CA0"/>
          <w:sz w:val="12"/>
        </w:rPr>
        <w:t xml:space="preserve"> | HC 93224</w:t>
      </w:r>
      <w:r>
        <w:rPr>
          <w:color w:val="003CA0"/>
          <w:sz w:val="12"/>
        </w:rPr>
        <w:t xml:space="preserve"> | rel. Eros Grau</w:t>
      </w:r>
    </w:p>
    <w:p>
      <w:pPr>
        <w:ind w:left="288"/>
      </w:pPr>
      <w:r>
        <w:rPr>
          <w:color w:val="1E1E1E"/>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w:t>
      </w:r>
    </w:p>
    <w:p>
      <w:pPr>
        <w:ind w:left="288"/>
      </w:pPr>
      <w:r>
        <w:rPr>
          <w:b/>
          <w:color w:val="003CA0"/>
          <w:sz w:val="16"/>
        </w:rPr>
        <w:t>[HC 93.224, rel. min. Eros Grau, j. 13-5-2008, 2ª T, DJE de 5-9-2008.]</w:t>
      </w:r>
    </w:p>
    <w:p>
      <w:pPr>
        <w:ind w:left="288"/>
      </w:pPr>
      <w:r>
        <w:rPr>
          <w:color w:val="8C8C8C"/>
          <w:sz w:val="12"/>
        </w:rPr>
        <w:t>cf-art-5-inc-L</w:t>
      </w:r>
      <w:r>
        <w:rPr>
          <w:color w:val="003CA0"/>
          <w:sz w:val="12"/>
        </w:rPr>
        <w:t xml:space="preserve"> | HC 85541</w:t>
      </w:r>
      <w:r>
        <w:rPr>
          <w:color w:val="003CA0"/>
          <w:sz w:val="12"/>
        </w:rPr>
        <w:t xml:space="preserve"> | rel. Cezar Peluso</w:t>
      </w:r>
    </w:p>
    <w:p>
      <w:pPr>
        <w:ind w:left="288"/>
      </w:pPr>
      <w:r>
        <w:rPr>
          <w:color w:val="1E1E1E"/>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88"/>
      </w:pPr>
      <w:r>
        <w:rPr>
          <w:b/>
          <w:color w:val="003CA0"/>
          <w:sz w:val="16"/>
        </w:rPr>
        <w:t>[HC 85.541, rel. min. Cezar Peluso, j. 22-4-2008, 2ª T, DJE de 22-8-2008.]</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88"/>
      </w:pPr>
      <w:r>
        <w:rPr>
          <w:b/>
          <w:color w:val="003CA0"/>
          <w:sz w:val="16"/>
        </w:rPr>
        <w:t>[HC 93.120, rel. min. Joaquim Barbosa, j. 8-4-2008, 2ª T, DJE de 27-6-2008.]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HC 92972</w:t>
      </w:r>
      <w:r>
        <w:rPr>
          <w:color w:val="003CA0"/>
          <w:sz w:val="12"/>
        </w:rPr>
        <w:t xml:space="preserve"> | rel. Ricardo Lewandowski</w:t>
      </w:r>
    </w:p>
    <w:p>
      <w:pPr>
        <w:ind w:left="288"/>
      </w:pPr>
      <w:r>
        <w:rPr>
          <w:color w:val="1E1E1E"/>
          <w:sz w:val="18"/>
        </w:rPr>
        <w:t>Não há falar em cerceamento à ampla defesa ou ao devido processo legal quando, ao devedor de alimentos, é viabilizado o conhecimento do inteiro teor da inicial da execução e da decisão que decretou sua prisão.</w:t>
      </w:r>
    </w:p>
    <w:p>
      <w:pPr>
        <w:ind w:left="288"/>
      </w:pPr>
      <w:r>
        <w:rPr>
          <w:b/>
          <w:color w:val="003CA0"/>
          <w:sz w:val="16"/>
        </w:rPr>
        <w:t>[HC 92.972, rel. min. Ricardo Lewandowski, j. 25-3-2008, 1ª T, DJE de 18-4-2008.]</w:t>
      </w:r>
    </w:p>
    <w:p>
      <w:pPr>
        <w:ind w:left="288"/>
      </w:pPr>
      <w:r>
        <w:rPr>
          <w:color w:val="8C8C8C"/>
          <w:sz w:val="12"/>
        </w:rPr>
        <w:t>cf-art-5-inc-L</w:t>
      </w:r>
      <w:r>
        <w:rPr>
          <w:color w:val="003CA0"/>
          <w:sz w:val="12"/>
        </w:rPr>
        <w:t xml:space="preserve"> | HC 88548</w:t>
      </w:r>
      <w:r>
        <w:rPr>
          <w:color w:val="003CA0"/>
          <w:sz w:val="12"/>
        </w:rPr>
        <w:t xml:space="preserve"> | rel. Gilmar Mendes</w:t>
      </w:r>
    </w:p>
    <w:p>
      <w:pPr>
        <w:ind w:left="288"/>
      </w:pPr>
      <w:r>
        <w:rPr>
          <w:color w:val="1E1E1E"/>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w:t>
      </w:r>
    </w:p>
    <w:p>
      <w:pPr>
        <w:ind w:left="288"/>
      </w:pPr>
      <w:r>
        <w:rPr>
          <w:b/>
          <w:color w:val="003CA0"/>
          <w:sz w:val="16"/>
        </w:rPr>
        <w:t>[HC 88.548, rel. min. Gilmar Mendes, j. 18-3-2008, 2ª T, DJE de 26-9-2008.]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3CA0"/>
          <w:sz w:val="16"/>
        </w:rPr>
        <w:t>[HC 92.680, rel. min. Cezar Peluso, j. 11-3-2008, 2ª T, DJE de 25-4-2008.]</w:t>
      </w:r>
    </w:p>
    <w:p>
      <w:pPr>
        <w:ind w:left="288"/>
      </w:pPr>
      <w:r>
        <w:rPr>
          <w:color w:val="8C8C8C"/>
          <w:sz w:val="12"/>
        </w:rPr>
        <w:t>cf-art-5-inc-L</w:t>
      </w:r>
      <w:r>
        <w:rPr>
          <w:color w:val="003CA0"/>
          <w:sz w:val="12"/>
        </w:rPr>
        <w:t xml:space="preserve"> | HC 92569</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w:t>
      </w:r>
    </w:p>
    <w:p>
      <w:pPr>
        <w:ind w:left="288"/>
      </w:pPr>
      <w:r>
        <w:rPr>
          <w:b/>
          <w:color w:val="003CA0"/>
          <w:sz w:val="16"/>
        </w:rPr>
        <w:t>[HC 92.569, rel. min. Ricardo Lewandowski, j. 11-3-2008, 1ª T, DJE de 25-4-2008.]</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88"/>
      </w:pPr>
      <w:r>
        <w:rPr>
          <w:b/>
          <w:color w:val="003CA0"/>
          <w:sz w:val="16"/>
        </w:rPr>
        <w:t>[HC 86.889 ED, rel. min. Menezes Direito, j. 11-3-2008, 1ª T, DJE de 11-4-2008.]</w:t>
      </w:r>
    </w:p>
    <w:p>
      <w:pPr>
        <w:ind w:left="288"/>
      </w:pPr>
      <w:r>
        <w:rPr>
          <w:color w:val="8C8C8C"/>
          <w:sz w:val="12"/>
        </w:rPr>
        <w:t>cf-art-5-inc-L</w:t>
      </w:r>
      <w:r>
        <w:rPr>
          <w:color w:val="003CA0"/>
          <w:sz w:val="12"/>
        </w:rPr>
        <w:t xml:space="preserve"> | HC 92498</w:t>
      </w:r>
      <w:r>
        <w:rPr>
          <w:color w:val="003CA0"/>
          <w:sz w:val="12"/>
        </w:rPr>
        <w:t xml:space="preserve"> | rel. Ricardo Lewandowski</w:t>
      </w:r>
    </w:p>
    <w:p>
      <w:pPr>
        <w:ind w:left="288"/>
      </w:pPr>
      <w:r>
        <w:rPr>
          <w:color w:val="1E1E1E"/>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88"/>
      </w:pPr>
      <w:r>
        <w:rPr>
          <w:b/>
          <w:color w:val="003CA0"/>
          <w:sz w:val="16"/>
        </w:rPr>
        <w:t>[HC 92.498, voto do rel. min. Ricardo Lewandowski, j. 4-3-2008, 1ª T, DJE de 28-3-2008.]</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88"/>
      </w:pPr>
      <w:r>
        <w:rPr>
          <w:b/>
          <w:color w:val="003CA0"/>
          <w:sz w:val="16"/>
        </w:rPr>
        <w:t>[HC 87.926, rel. min. Cezar Peluso, j. 20-2-2008, P, DJE de 25-4-2008.]</w:t>
      </w:r>
    </w:p>
    <w:p>
      <w:pPr>
        <w:ind w:left="288"/>
      </w:pPr>
      <w:r>
        <w:rPr>
          <w:color w:val="8C8C8C"/>
          <w:sz w:val="12"/>
        </w:rPr>
        <w:t>cf-art-5-inc-L</w:t>
      </w:r>
      <w:r>
        <w:rPr>
          <w:color w:val="003CA0"/>
          <w:sz w:val="12"/>
        </w:rPr>
        <w:t xml:space="preserve"> | MS 26560</w:t>
      </w:r>
      <w:r>
        <w:rPr>
          <w:color w:val="003CA0"/>
          <w:sz w:val="12"/>
        </w:rPr>
        <w:t xml:space="preserve"> | rel. Cezar Peluso</w:t>
      </w:r>
    </w:p>
    <w:p>
      <w:pPr>
        <w:ind w:left="288"/>
      </w:pPr>
      <w:r>
        <w:rPr>
          <w:color w:val="1E1E1E"/>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cf-art-5-inc-L</w:t>
      </w:r>
      <w:r>
        <w:rPr>
          <w:color w:val="003CA0"/>
          <w:sz w:val="12"/>
        </w:rPr>
        <w:t xml:space="preserve"> | HC 92253</w:t>
      </w:r>
      <w:r>
        <w:rPr>
          <w:color w:val="003CA0"/>
          <w:sz w:val="12"/>
        </w:rPr>
        <w:t xml:space="preserve"> | rel. Ayres Britto</w:t>
      </w:r>
    </w:p>
    <w:p>
      <w:pPr>
        <w:ind w:left="288"/>
      </w:pPr>
      <w:r>
        <w:rPr>
          <w:color w:val="1E1E1E"/>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w:t>
      </w:r>
    </w:p>
    <w:p>
      <w:pPr>
        <w:ind w:left="288"/>
      </w:pPr>
      <w:r>
        <w:rPr>
          <w:b/>
          <w:color w:val="003CA0"/>
          <w:sz w:val="16"/>
        </w:rPr>
        <w:t>[HC 92.253, rel. min. Ayres Britto, j. 27-11-2007, 1ª T, DJ de 14-12-2007.]</w:t>
      </w:r>
    </w:p>
    <w:p>
      <w:pPr>
        <w:ind w:left="288"/>
      </w:pPr>
      <w:r>
        <w:rPr>
          <w:color w:val="8C8C8C"/>
          <w:sz w:val="12"/>
        </w:rPr>
        <w:t>cf-art-5-inc-L</w:t>
      </w:r>
      <w:r>
        <w:rPr>
          <w:color w:val="003CA0"/>
          <w:sz w:val="12"/>
        </w:rPr>
        <w:t xml:space="preserve"> | RE 459518</w:t>
      </w:r>
      <w:r>
        <w:rPr>
          <w:color w:val="003CA0"/>
          <w:sz w:val="12"/>
        </w:rPr>
        <w:t xml:space="preserve"> | rel. Marco Aurélio</w:t>
      </w:r>
    </w:p>
    <w:p>
      <w:pPr>
        <w:ind w:left="288"/>
      </w:pPr>
      <w:r>
        <w:rPr>
          <w:color w:val="1E1E1E"/>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88"/>
      </w:pPr>
      <w:r>
        <w:rPr>
          <w:b/>
          <w:color w:val="003CA0"/>
          <w:sz w:val="16"/>
        </w:rPr>
        <w:t>[RE 459.518, rel. min. Marco Aurélio, j. 23-10-2007, 1ª T, DJ de 1º-2-2008.]</w:t>
      </w:r>
    </w:p>
    <w:p>
      <w:pPr>
        <w:ind w:left="288"/>
      </w:pPr>
      <w:r>
        <w:rPr>
          <w:color w:val="8C8C8C"/>
          <w:sz w:val="12"/>
        </w:rPr>
        <w:t>cf-art-5-inc-L</w:t>
      </w:r>
      <w:r>
        <w:rPr>
          <w:color w:val="003CA0"/>
          <w:sz w:val="12"/>
        </w:rPr>
        <w:t xml:space="preserve"> | HC 90828</w:t>
      </w:r>
      <w:r>
        <w:rPr>
          <w:color w:val="003CA0"/>
          <w:sz w:val="12"/>
        </w:rPr>
        <w:t xml:space="preserve"> | rel. Ricardo Lewandowski</w:t>
      </w:r>
    </w:p>
    <w:p>
      <w:pPr>
        <w:ind w:left="288"/>
      </w:pPr>
      <w:r>
        <w:rPr>
          <w:color w:val="1E1E1E"/>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88"/>
      </w:pPr>
      <w:r>
        <w:rPr>
          <w:b/>
          <w:color w:val="003CA0"/>
          <w:sz w:val="16"/>
        </w:rPr>
        <w:t>[HC 90.828, rel. min. Ricardo Lewandowski, j. 23-10-2007, P, DJ de 30-11-2007.]</w:t>
      </w:r>
    </w:p>
    <w:p>
      <w:pPr>
        <w:ind w:left="288"/>
      </w:pPr>
      <w:r>
        <w:rPr>
          <w:color w:val="8C8C8C"/>
          <w:sz w:val="12"/>
        </w:rPr>
        <w:t>cf-art-5-inc-L</w:t>
      </w:r>
      <w:r>
        <w:rPr>
          <w:color w:val="003CA0"/>
          <w:sz w:val="12"/>
        </w:rPr>
        <w:t xml:space="preserve"> | RE 285495</w:t>
      </w:r>
      <w:r>
        <w:rPr>
          <w:color w:val="003CA0"/>
          <w:sz w:val="12"/>
        </w:rPr>
        <w:t xml:space="preserve"> | rel. Marco Aurélio</w:t>
      </w:r>
    </w:p>
    <w:p>
      <w:pPr>
        <w:ind w:left="288"/>
      </w:pPr>
      <w:r>
        <w:rPr>
          <w:color w:val="1E1E1E"/>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cf-art-5-inc-L</w:t>
      </w:r>
      <w:r>
        <w:rPr>
          <w:color w:val="003CA0"/>
          <w:sz w:val="12"/>
        </w:rPr>
        <w:t xml:space="preserve"> | MS 24448</w:t>
      </w:r>
      <w:r>
        <w:rPr>
          <w:color w:val="003CA0"/>
          <w:sz w:val="12"/>
        </w:rPr>
        <w:t xml:space="preserve"> | rel. Ayres Britto</w:t>
      </w:r>
    </w:p>
    <w:p>
      <w:pPr>
        <w:ind w:left="288"/>
      </w:pPr>
      <w:r>
        <w:rPr>
          <w:color w:val="1E1E1E"/>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88"/>
      </w:pPr>
      <w:r>
        <w:rPr>
          <w:b/>
          <w:color w:val="003CA0"/>
          <w:sz w:val="16"/>
        </w:rPr>
        <w:t>[MS 24.448, rel. min. Ayres Britto, j. 27-9-2007, P, DJ de 14-11-2007.]</w:t>
      </w:r>
    </w:p>
    <w:p>
      <w:pPr>
        <w:ind w:left="288"/>
      </w:pPr>
      <w:r>
        <w:rPr>
          <w:color w:val="8C8C8C"/>
          <w:sz w:val="12"/>
        </w:rPr>
        <w:t>cf-art-5-inc-L</w:t>
      </w:r>
      <w:r>
        <w:rPr>
          <w:color w:val="003CA0"/>
          <w:sz w:val="12"/>
        </w:rPr>
        <w:t xml:space="preserve"> | HC 81489</w:t>
      </w:r>
      <w:r>
        <w:rPr>
          <w:color w:val="003CA0"/>
          <w:sz w:val="12"/>
        </w:rPr>
        <w:t xml:space="preserve"> | rel. Cezar Peluso</w:t>
      </w:r>
    </w:p>
    <w:p>
      <w:pPr>
        <w:ind w:left="288"/>
      </w:pPr>
      <w:r>
        <w:rPr>
          <w:color w:val="1E1E1E"/>
          <w:sz w:val="18"/>
        </w:rPr>
        <w:t>O só fato de, à míngua de Defensoria Pública, criada apenas ao depois, ter sido designado defensor dativo a réu carente, sem alegação nem demonstração de prejuízo concreto à defesa, não caracteriza nulidade processual.</w:t>
      </w:r>
    </w:p>
    <w:p>
      <w:pPr>
        <w:ind w:left="288"/>
      </w:pPr>
      <w:r>
        <w:rPr>
          <w:b/>
          <w:color w:val="003CA0"/>
          <w:sz w:val="16"/>
        </w:rPr>
        <w:t>[HC 81.489, rel. min. Cezar Peluso, j. 25-9-2007, 2ª T, DJ de 23-11-2007.]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RMS 24188</w:t>
      </w:r>
      <w:r>
        <w:rPr>
          <w:color w:val="003CA0"/>
          <w:sz w:val="12"/>
        </w:rPr>
        <w:t xml:space="preserve"> | rel. Cezar Peluso</w:t>
      </w:r>
    </w:p>
    <w:p>
      <w:pPr>
        <w:ind w:left="288"/>
      </w:pPr>
      <w:r>
        <w:rPr>
          <w:color w:val="1E1E1E"/>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cf-art-5-inc-L</w:t>
      </w:r>
      <w:r>
        <w:rPr>
          <w:color w:val="003CA0"/>
          <w:sz w:val="12"/>
        </w:rPr>
        <w:t xml:space="preserve"> | RE 360037</w:t>
      </w:r>
      <w:r>
        <w:rPr>
          <w:color w:val="003CA0"/>
          <w:sz w:val="12"/>
        </w:rPr>
        <w:t xml:space="preserve"> | rel. Cezar Peluso</w:t>
      </w:r>
    </w:p>
    <w:p>
      <w:pPr>
        <w:ind w:left="288"/>
      </w:pPr>
      <w:r>
        <w:rPr>
          <w:color w:val="1E1E1E"/>
          <w:sz w:val="18"/>
        </w:rPr>
        <w:t>Não fere as garantias do contraditório, da ampla defesa, nem da motivação das decisões judiciais, a adoção, como ratio decidendi, da manifestação, a título de custos legis, do Ministério Público.</w:t>
      </w:r>
    </w:p>
    <w:p>
      <w:pPr>
        <w:ind w:left="288"/>
      </w:pPr>
      <w:r>
        <w:rPr>
          <w:b/>
          <w:color w:val="003CA0"/>
          <w:sz w:val="16"/>
        </w:rPr>
        <w:t>[RE 360.037 AgR, rel. min. Cezar Peluso, j. 7-8-2007, 2ª T, DJ de 14-9-2007.]</w:t>
      </w:r>
    </w:p>
    <w:p>
      <w:pPr>
        <w:ind w:left="288"/>
      </w:pPr>
      <w:r>
        <w:rPr>
          <w:color w:val="8C8C8C"/>
          <w:sz w:val="12"/>
        </w:rPr>
        <w:t>cf-art-5-inc-L</w:t>
      </w:r>
      <w:r>
        <w:rPr>
          <w:color w:val="003CA0"/>
          <w:sz w:val="12"/>
        </w:rPr>
        <w:t xml:space="preserve"> | HC 91251</w:t>
      </w:r>
      <w:r>
        <w:rPr>
          <w:color w:val="003CA0"/>
          <w:sz w:val="12"/>
        </w:rPr>
        <w:t xml:space="preserve"> | rel. Cármen Lúcia</w:t>
      </w:r>
    </w:p>
    <w:p>
      <w:pPr>
        <w:ind w:left="288"/>
      </w:pPr>
      <w:r>
        <w:rPr>
          <w:color w:val="1E1E1E"/>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88"/>
      </w:pPr>
      <w:r>
        <w:rPr>
          <w:b/>
          <w:color w:val="003CA0"/>
          <w:sz w:val="16"/>
        </w:rPr>
        <w:t>[HC 91.251, rel. min. Cármen Lúcia, j. 19-6-2007, 1ª T, DJ de 17-8-2007.]</w:t>
      </w:r>
    </w:p>
    <w:p>
      <w:pPr>
        <w:ind w:left="288"/>
      </w:pPr>
      <w:r>
        <w:rPr>
          <w:color w:val="8C8C8C"/>
          <w:sz w:val="12"/>
        </w:rPr>
        <w:t>cf-art-5-inc-L</w:t>
      </w:r>
      <w:r>
        <w:rPr>
          <w:color w:val="003CA0"/>
          <w:sz w:val="12"/>
        </w:rPr>
        <w:t xml:space="preserve"> | HC 89686</w:t>
      </w:r>
      <w:r>
        <w:rPr>
          <w:color w:val="003CA0"/>
          <w:sz w:val="12"/>
        </w:rPr>
        <w:t xml:space="preserve"> | rel. Sepúlveda Pertence</w:t>
      </w:r>
    </w:p>
    <w:p>
      <w:pPr>
        <w:ind w:left="288"/>
      </w:pPr>
      <w:r>
        <w:rPr>
          <w:color w:val="1E1E1E"/>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w:t>
      </w:r>
    </w:p>
    <w:p>
      <w:pPr>
        <w:ind w:left="288"/>
      </w:pPr>
      <w:r>
        <w:rPr>
          <w:b/>
          <w:color w:val="003CA0"/>
          <w:sz w:val="16"/>
        </w:rPr>
        <w:t>[HC 89.686, rel. min. Sepúlveda Pertence, j. 12-6-2007, 1ª T, DJ de 17-8-2007.]</w:t>
      </w:r>
    </w:p>
    <w:p>
      <w:pPr>
        <w:ind w:left="288"/>
      </w:pPr>
      <w:r>
        <w:rPr>
          <w:color w:val="8C8C8C"/>
          <w:sz w:val="12"/>
        </w:rPr>
        <w:t>cf-art-5-inc-L</w:t>
      </w:r>
      <w:r>
        <w:rPr>
          <w:color w:val="003CA0"/>
          <w:sz w:val="12"/>
        </w:rPr>
        <w:t xml:space="preserve"> | AI 539891</w:t>
      </w:r>
      <w:r>
        <w:rPr>
          <w:color w:val="003CA0"/>
          <w:sz w:val="12"/>
        </w:rPr>
        <w:t xml:space="preserve"> | rel. Marco Aurélio</w:t>
      </w:r>
    </w:p>
    <w:p>
      <w:pPr>
        <w:ind w:left="288"/>
      </w:pPr>
      <w:r>
        <w:rPr>
          <w:color w:val="1E1E1E"/>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88"/>
      </w:pPr>
      <w:r>
        <w:rPr>
          <w:b/>
          <w:color w:val="003CA0"/>
          <w:sz w:val="16"/>
        </w:rPr>
        <w:t>[AI 539.891 AgR, rel. min. Marco Aurélio, j. 22-5-2007, 1ª T, DJ de 21-9-2007.]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w:t>
      </w:r>
    </w:p>
    <w:p>
      <w:pPr>
        <w:ind w:left="288"/>
      </w:pPr>
      <w:r>
        <w:rPr>
          <w:b/>
          <w:color w:val="003CA0"/>
          <w:sz w:val="16"/>
        </w:rPr>
        <w:t>[HC 86.186, rel. min. Gilmar Mendes, j. 15-5-2007, P, DJ de 17-8-2007.]</w:t>
      </w:r>
    </w:p>
    <w:p>
      <w:pPr>
        <w:ind w:left="288"/>
      </w:pPr>
      <w:r>
        <w:rPr>
          <w:color w:val="8C8C8C"/>
          <w:sz w:val="12"/>
        </w:rPr>
        <w:t>cf-art-5-inc-L</w:t>
      </w:r>
      <w:r>
        <w:rPr>
          <w:color w:val="003CA0"/>
          <w:sz w:val="12"/>
        </w:rPr>
        <w:t xml:space="preserve"> | RHC 89892</w:t>
      </w:r>
      <w:r>
        <w:rPr>
          <w:color w:val="003CA0"/>
          <w:sz w:val="12"/>
        </w:rPr>
        <w:t xml:space="preserve"> | rel. Celso de Mello</w:t>
      </w:r>
    </w:p>
    <w:p>
      <w:pPr>
        <w:ind w:left="288"/>
      </w:pPr>
      <w:r>
        <w:rPr>
          <w:color w:val="1E1E1E"/>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w:t>
      </w:r>
    </w:p>
    <w:p>
      <w:pPr>
        <w:ind w:left="288"/>
      </w:pPr>
      <w:r>
        <w:rPr>
          <w:b/>
          <w:color w:val="003CA0"/>
          <w:sz w:val="16"/>
        </w:rPr>
        <w:t>[RHC 89.892, rel. min. Celso de Mello, j. 6-3-2007, 1ª T, DJE de 26-4-2013.]</w:t>
      </w:r>
    </w:p>
    <w:p>
      <w:pPr>
        <w:ind w:left="288"/>
      </w:pPr>
      <w:r>
        <w:rPr>
          <w:color w:val="8C8C8C"/>
          <w:sz w:val="12"/>
        </w:rPr>
        <w:t>cf-art-5-inc-L</w:t>
      </w:r>
      <w:r>
        <w:rPr>
          <w:color w:val="003CA0"/>
          <w:sz w:val="12"/>
        </w:rPr>
        <w:t xml:space="preserve"> | AI 282333</w:t>
      </w:r>
      <w:r>
        <w:rPr>
          <w:color w:val="003CA0"/>
          <w:sz w:val="12"/>
        </w:rPr>
        <w:t xml:space="preserve"> | rel. Celso de Mello</w:t>
      </w:r>
    </w:p>
    <w:p>
      <w:pPr>
        <w:ind w:left="288"/>
      </w:pPr>
      <w:r>
        <w:rPr>
          <w:color w:val="1E1E1E"/>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w:t>
      </w:r>
    </w:p>
    <w:p>
      <w:pPr>
        <w:ind w:left="288"/>
      </w:pPr>
      <w:r>
        <w:rPr>
          <w:b/>
          <w:color w:val="003CA0"/>
          <w:sz w:val="16"/>
        </w:rPr>
        <w:t>[AI 282.333 ED, rel. min. Celso de Mello, j. 12-12-2006, 2ª T, DJE de 19-2-2010.]</w:t>
      </w:r>
    </w:p>
    <w:p>
      <w:pPr>
        <w:ind w:left="288"/>
      </w:pPr>
      <w:r>
        <w:rPr>
          <w:color w:val="8C8C8C"/>
          <w:sz w:val="12"/>
        </w:rPr>
        <w:t>cf-art-5-inc-L</w:t>
      </w:r>
      <w:r>
        <w:rPr>
          <w:color w:val="003CA0"/>
          <w:sz w:val="12"/>
        </w:rPr>
        <w:t xml:space="preserve"> | HC 89315</w:t>
      </w:r>
      <w:r>
        <w:rPr>
          <w:color w:val="003CA0"/>
          <w:sz w:val="12"/>
        </w:rPr>
        <w:t xml:space="preserve"> | rel. Ricardo Lewandowski</w:t>
      </w:r>
    </w:p>
    <w:p>
      <w:pPr>
        <w:ind w:left="288"/>
      </w:pPr>
      <w:r>
        <w:rPr>
          <w:color w:val="1E1E1E"/>
          <w:sz w:val="18"/>
        </w:rPr>
        <w:t>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w:t>
      </w:r>
      <w:r>
        <w:rPr>
          <w:color w:val="003CA0"/>
          <w:sz w:val="12"/>
        </w:rPr>
        <w:t xml:space="preserve"> | MS 25917</w:t>
      </w:r>
      <w:r>
        <w:rPr>
          <w:color w:val="003CA0"/>
          <w:sz w:val="12"/>
        </w:rPr>
        <w:t xml:space="preserve"> | rel. Gilmar Mendes</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w:t>
      </w:r>
    </w:p>
    <w:p>
      <w:pPr>
        <w:ind w:left="288"/>
      </w:pPr>
      <w:r>
        <w:rPr>
          <w:b/>
          <w:color w:val="003CA0"/>
          <w:sz w:val="16"/>
        </w:rPr>
        <w:t>[MS 25.917, rel. min. Gilmar Mendes, j. 1º-6-2006, P, DJ de 1º-9-2006.]</w:t>
      </w:r>
    </w:p>
    <w:p>
      <w:pPr>
        <w:ind w:left="288"/>
      </w:pPr>
      <w:r>
        <w:rPr>
          <w:color w:val="8C8C8C"/>
          <w:sz w:val="12"/>
        </w:rPr>
        <w:t>cf-art-5-inc-L</w:t>
      </w:r>
      <w:r>
        <w:rPr>
          <w:color w:val="003CA0"/>
          <w:sz w:val="12"/>
        </w:rPr>
        <w:t xml:space="preserve"> | RE 467658</w:t>
      </w:r>
      <w:r>
        <w:rPr>
          <w:color w:val="003CA0"/>
          <w:sz w:val="12"/>
        </w:rPr>
        <w:t xml:space="preserve"> | rel. Sepúlveda Pertence</w:t>
      </w:r>
    </w:p>
    <w:p>
      <w:pPr>
        <w:ind w:left="288"/>
      </w:pPr>
      <w:r>
        <w:rPr>
          <w:color w:val="1E1E1E"/>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88"/>
      </w:pPr>
      <w:r>
        <w:rPr>
          <w:b/>
          <w:color w:val="003CA0"/>
          <w:sz w:val="16"/>
        </w:rPr>
        <w:t>[RE 467.658, rel. min. Sepúlveda Pertence, j. 30-5-2006, 1ª T, DJ de 25-8-2006.]</w:t>
      </w:r>
    </w:p>
    <w:p>
      <w:pPr>
        <w:ind w:left="288"/>
      </w:pPr>
      <w:r>
        <w:rPr>
          <w:color w:val="8C8C8C"/>
          <w:sz w:val="12"/>
        </w:rPr>
        <w:t>cf-art-5-inc-L</w:t>
      </w:r>
      <w:r>
        <w:rPr>
          <w:color w:val="003CA0"/>
          <w:sz w:val="12"/>
        </w:rPr>
        <w:t xml:space="preserve"> | RE 426147</w:t>
      </w:r>
      <w:r>
        <w:rPr>
          <w:color w:val="003CA0"/>
          <w:sz w:val="12"/>
        </w:rPr>
        <w:t xml:space="preserve"> | rel. Gilmar Mendes</w:t>
      </w:r>
    </w:p>
    <w:p>
      <w:pPr>
        <w:ind w:left="288"/>
      </w:pPr>
      <w:r>
        <w:rPr>
          <w:color w:val="1E1E1E"/>
          <w:sz w:val="18"/>
        </w:rPr>
        <w:t>A garantia do direito de defesa contempla, no seu âmbito de proteção, todos os processos judiciais ou administrativos.</w:t>
      </w:r>
    </w:p>
    <w:p>
      <w:pPr>
        <w:ind w:left="288"/>
      </w:pPr>
      <w:r>
        <w:rPr>
          <w:b/>
          <w:color w:val="003CA0"/>
          <w:sz w:val="16"/>
        </w:rPr>
        <w:t>[RE 426.147 AgR, rel. min. Gilmar Mendes, j. 28-3-2006, 2ª T, DJ de 5-5-2006.]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w:t>
      </w:r>
    </w:p>
    <w:p>
      <w:pPr>
        <w:ind w:left="288"/>
      </w:pPr>
      <w:r>
        <w:rPr>
          <w:b/>
          <w:color w:val="003CA0"/>
          <w:sz w:val="16"/>
        </w:rPr>
        <w:t>[HC 86.879, rel. min. Joaquim Barbosa, red. do ac. min.Gilmar Mendes, j. 21-2-2006, 2ª T, DJ de 16-6-2006.]</w:t>
      </w:r>
    </w:p>
    <w:p>
      <w:pPr>
        <w:ind w:left="288"/>
      </w:pPr>
      <w:r>
        <w:rPr>
          <w:color w:val="8C8C8C"/>
          <w:sz w:val="12"/>
        </w:rPr>
        <w:t>cf-art-5-inc-L</w:t>
      </w:r>
      <w:r>
        <w:rPr>
          <w:color w:val="003CA0"/>
          <w:sz w:val="12"/>
        </w:rPr>
        <w:t xml:space="preserve"> | HC 85200</w:t>
      </w:r>
      <w:r>
        <w:rPr>
          <w:color w:val="003CA0"/>
          <w:sz w:val="12"/>
        </w:rPr>
        <w:t xml:space="preserve"> | rel. Eros Grau</w:t>
      </w:r>
    </w:p>
    <w:p>
      <w:pPr>
        <w:ind w:left="288"/>
      </w:pPr>
      <w:r>
        <w:rPr>
          <w:color w:val="1E1E1E"/>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w:t>
      </w:r>
    </w:p>
    <w:p>
      <w:pPr>
        <w:ind w:left="288"/>
      </w:pPr>
      <w:r>
        <w:rPr>
          <w:b/>
          <w:color w:val="003CA0"/>
          <w:sz w:val="16"/>
        </w:rPr>
        <w:t>[HC 85.200, rel. min. Eros Grau, j. 8-11-2005, 1ª T, DJ de 3-2-2006.]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RHC 85512</w:t>
      </w:r>
      <w:r>
        <w:rPr>
          <w:color w:val="003CA0"/>
          <w:sz w:val="12"/>
        </w:rPr>
        <w:t xml:space="preserve"> | rel. Carlos Velloso</w:t>
      </w:r>
    </w:p>
    <w:p>
      <w:pPr>
        <w:ind w:left="288"/>
      </w:pPr>
      <w:r>
        <w:rPr>
          <w:color w:val="1E1E1E"/>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88"/>
      </w:pPr>
      <w:r>
        <w:rPr>
          <w:b/>
          <w:color w:val="003CA0"/>
          <w:sz w:val="16"/>
        </w:rPr>
        <w:t>[RHC 85.512, rel. min. Carlos Velloso, j. 16-8-2005, 1ª T, DJ de 23-9-2005.]</w:t>
      </w:r>
    </w:p>
    <w:p>
      <w:pPr>
        <w:ind w:left="288"/>
      </w:pPr>
      <w:r>
        <w:rPr>
          <w:color w:val="8C8C8C"/>
          <w:sz w:val="12"/>
        </w:rPr>
        <w:t>cf-art-5-inc-L</w:t>
      </w:r>
      <w:r>
        <w:rPr>
          <w:color w:val="003CA0"/>
          <w:sz w:val="12"/>
        </w:rPr>
        <w:t xml:space="preserve"> | HC 85239</w:t>
      </w:r>
      <w:r>
        <w:rPr>
          <w:color w:val="003CA0"/>
          <w:sz w:val="12"/>
        </w:rPr>
        <w:t xml:space="preserve"> | rel. Gilmar Mendes</w:t>
      </w:r>
    </w:p>
    <w:p>
      <w:pPr>
        <w:ind w:left="288"/>
      </w:pPr>
      <w:r>
        <w:rPr>
          <w:color w:val="1E1E1E"/>
          <w:sz w:val="18"/>
        </w:rPr>
        <w:t>Dúvida sobre a tempestividade do desejo de apelar manifestado pelo próprio condenado. Inércia do defensor dativo. Ofensa ao princípio da ampla defesa. Prevalência da interpretação mais favorável ao réu.</w:t>
      </w:r>
    </w:p>
    <w:p>
      <w:pPr>
        <w:ind w:left="288"/>
      </w:pPr>
      <w:r>
        <w:rPr>
          <w:b/>
          <w:color w:val="003CA0"/>
          <w:sz w:val="16"/>
        </w:rPr>
        <w:t>[HC 85.239, rel. min. Gilmar Mendes, j. 22-2-2005, 1ª T, DJ de 8-4-2005.]</w:t>
      </w:r>
    </w:p>
    <w:p>
      <w:pPr>
        <w:ind w:left="288"/>
      </w:pPr>
      <w:r>
        <w:rPr>
          <w:color w:val="8C8C8C"/>
          <w:sz w:val="12"/>
        </w:rPr>
        <w:t>cf-art-5-inc-L</w:t>
      </w:r>
      <w:r>
        <w:rPr>
          <w:color w:val="003CA0"/>
          <w:sz w:val="12"/>
        </w:rPr>
        <w:t xml:space="preserve"> | RMS 24699</w:t>
      </w:r>
      <w:r>
        <w:rPr>
          <w:color w:val="003CA0"/>
          <w:sz w:val="12"/>
        </w:rPr>
        <w:t xml:space="preserve"> | rel. Eros Grau</w:t>
      </w:r>
    </w:p>
    <w:p>
      <w:pPr>
        <w:ind w:left="288"/>
      </w:pPr>
      <w:r>
        <w:rPr>
          <w:color w:val="1E1E1E"/>
          <w:sz w:val="18"/>
        </w:rPr>
        <w:t xml:space="preserve">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w:t>
      </w:r>
    </w:p>
    <w:p>
      <w:pPr>
        <w:ind w:left="288"/>
      </w:pPr>
      <w:r>
        <w:rPr>
          <w:b/>
          <w:color w:val="003CA0"/>
          <w:sz w:val="16"/>
        </w:rPr>
        <w:t>[RMS 24.699, rel. min. Eros Grau, j. 30-11-2004, 1ª T, DJ de 1º-7-2005.]</w:t>
      </w:r>
    </w:p>
    <w:p>
      <w:pPr>
        <w:ind w:left="288"/>
      </w:pPr>
      <w:r>
        <w:rPr>
          <w:color w:val="8C8C8C"/>
          <w:sz w:val="12"/>
        </w:rPr>
        <w:t>cf-art-5-inc-L</w:t>
      </w:r>
      <w:r>
        <w:rPr>
          <w:color w:val="003CA0"/>
          <w:sz w:val="12"/>
        </w:rPr>
        <w:t xml:space="preserve"> | MS 24961</w:t>
      </w:r>
      <w:r>
        <w:rPr>
          <w:color w:val="003CA0"/>
          <w:sz w:val="12"/>
        </w:rPr>
        <w:t xml:space="preserve"> | rel. Carlos Velloso</w:t>
      </w:r>
    </w:p>
    <w:p>
      <w:pPr>
        <w:ind w:left="288"/>
      </w:pPr>
      <w:r>
        <w:rPr>
          <w:color w:val="1E1E1E"/>
          <w:sz w:val="18"/>
        </w:rPr>
        <w:t xml:space="preserve">=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w:t>
      </w:r>
    </w:p>
    <w:p>
      <w:pPr>
        <w:ind w:left="288"/>
      </w:pPr>
      <w:r>
        <w:rPr>
          <w:b/>
          <w:color w:val="003CA0"/>
          <w:sz w:val="16"/>
        </w:rPr>
        <w:t>[MS 24.961, rel. min. Carlos Velloso, j. 24-11-2004, P, DJ de 4-3-2005.]</w:t>
      </w:r>
    </w:p>
    <w:p>
      <w:pPr>
        <w:ind w:left="288"/>
      </w:pPr>
      <w:r>
        <w:rPr>
          <w:color w:val="8C8C8C"/>
          <w:sz w:val="12"/>
        </w:rPr>
        <w:t>cf-art-5-inc-L</w:t>
      </w:r>
      <w:r>
        <w:rPr>
          <w:color w:val="003CA0"/>
          <w:sz w:val="12"/>
        </w:rPr>
        <w:t xml:space="preserve"> | INQ 1070</w:t>
      </w:r>
      <w:r>
        <w:rPr>
          <w:color w:val="003CA0"/>
          <w:sz w:val="12"/>
        </w:rPr>
        <w:t xml:space="preserve"> | rel. Sepúlveda Pertence</w:t>
      </w:r>
    </w:p>
    <w:p>
      <w:pPr>
        <w:ind w:left="288"/>
      </w:pPr>
      <w:r>
        <w:rPr>
          <w:color w:val="1E1E1E"/>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88"/>
      </w:pPr>
      <w:r>
        <w:rPr>
          <w:b/>
          <w:color w:val="003CA0"/>
          <w:sz w:val="16"/>
        </w:rPr>
        <w:t>[Inq 1.070, rel. min. Sepúlveda Pertence, j. 24-11-2004, 1ª T, DJ de 1º-7-2005.]</w:t>
      </w:r>
    </w:p>
    <w:p>
      <w:pPr>
        <w:ind w:left="288"/>
      </w:pPr>
      <w:r>
        <w:rPr>
          <w:color w:val="8C8C8C"/>
          <w:sz w:val="12"/>
        </w:rPr>
        <w:t>cf-art-5-inc-L</w:t>
      </w:r>
      <w:r>
        <w:rPr>
          <w:color w:val="003CA0"/>
          <w:sz w:val="12"/>
        </w:rPr>
        <w:t xml:space="preserve"> | RE 205260</w:t>
      </w:r>
      <w:r>
        <w:rPr>
          <w:color w:val="003CA0"/>
          <w:sz w:val="12"/>
        </w:rPr>
        <w:t xml:space="preserve"> | rel. Sepúlveda Pertence</w:t>
      </w:r>
    </w:p>
    <w:p>
      <w:pPr>
        <w:ind w:left="288"/>
      </w:pPr>
      <w:r>
        <w:rPr>
          <w:color w:val="1E1E1E"/>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w:t>
      </w:r>
    </w:p>
    <w:p>
      <w:pPr>
        <w:ind w:left="288"/>
      </w:pPr>
      <w:r>
        <w:rPr>
          <w:b/>
          <w:color w:val="003CA0"/>
          <w:sz w:val="16"/>
        </w:rPr>
        <w:t>[RE 205.260, rel. min. Sepúlveda Pertence, j. 23-11-2004, 1ª T, DJ de 4-2-2005.]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RE 345580</w:t>
      </w:r>
      <w:r>
        <w:rPr>
          <w:color w:val="003CA0"/>
          <w:sz w:val="12"/>
        </w:rPr>
        <w:t xml:space="preserve"> | rel. Sepúlveda Pertence</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88"/>
      </w:pPr>
      <w:r>
        <w:rPr>
          <w:b/>
          <w:color w:val="003CA0"/>
          <w:sz w:val="16"/>
        </w:rPr>
        <w:t>[RE 345.580, rel. min. Sepúlveda Pertence, j. 17-8-2004, 1ª T, DJ de 10-9-2004.]</w:t>
      </w:r>
    </w:p>
    <w:p>
      <w:pPr>
        <w:ind w:left="288"/>
      </w:pPr>
      <w:r>
        <w:rPr>
          <w:color w:val="8C8C8C"/>
          <w:sz w:val="12"/>
        </w:rPr>
        <w:t>cf-art-5-inc-L</w:t>
      </w:r>
      <w:r>
        <w:rPr>
          <w:color w:val="003CA0"/>
          <w:sz w:val="12"/>
        </w:rPr>
        <w:t xml:space="preserve"> | HC 82354</w:t>
      </w:r>
      <w:r>
        <w:rPr>
          <w:color w:val="003CA0"/>
          <w:sz w:val="12"/>
        </w:rPr>
        <w:t xml:space="preserve"> | rel. Sepúlveda Pertence</w:t>
      </w:r>
    </w:p>
    <w:p>
      <w:pPr>
        <w:ind w:left="288"/>
      </w:pPr>
      <w:r>
        <w:rPr>
          <w:color w:val="1E1E1E"/>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w:t>
      </w:r>
    </w:p>
    <w:p>
      <w:pPr>
        <w:ind w:left="288"/>
      </w:pPr>
      <w:r>
        <w:rPr>
          <w:b/>
          <w:color w:val="003CA0"/>
          <w:sz w:val="16"/>
        </w:rPr>
        <w:t>[HC 82.354, rel. min. Sepúlveda Pertence, j. 10-8-2004, 1ª T, DJ de 24-9-2004.]</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HC 83233</w:t>
      </w:r>
      <w:r>
        <w:rPr>
          <w:color w:val="003CA0"/>
          <w:sz w:val="12"/>
        </w:rPr>
        <w:t xml:space="preserve"> | rel. Nelson Jobim</w:t>
      </w:r>
    </w:p>
    <w:p>
      <w:pPr>
        <w:ind w:left="288"/>
      </w:pPr>
      <w:r>
        <w:rPr>
          <w:color w:val="1E1E1E"/>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88"/>
      </w:pPr>
      <w:r>
        <w:rPr>
          <w:b/>
          <w:color w:val="003CA0"/>
          <w:sz w:val="16"/>
        </w:rPr>
        <w:t>[HC 83.233, rel. min. Nelson Jobim, j. 4-11-2003, 2ª T, DJ de 19-3-2004.]</w:t>
      </w:r>
    </w:p>
    <w:p>
      <w:pPr>
        <w:ind w:left="288"/>
      </w:pPr>
      <w:r>
        <w:rPr>
          <w:color w:val="8C8C8C"/>
          <w:sz w:val="12"/>
        </w:rPr>
        <w:t>cf-art-5-inc-L</w:t>
      </w:r>
      <w:r>
        <w:rPr>
          <w:color w:val="003CA0"/>
          <w:sz w:val="12"/>
        </w:rPr>
        <w:t xml:space="preserve"> | RE 287658</w:t>
      </w:r>
      <w:r>
        <w:rPr>
          <w:color w:val="003CA0"/>
          <w:sz w:val="12"/>
        </w:rPr>
        <w:t xml:space="preserve"> | rel. Sepúlveda Pertence</w:t>
      </w:r>
    </w:p>
    <w:p>
      <w:pPr>
        <w:ind w:left="288"/>
      </w:pPr>
      <w:r>
        <w:rPr>
          <w:color w:val="1E1E1E"/>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88"/>
      </w:pPr>
      <w:r>
        <w:rPr>
          <w:b/>
          <w:color w:val="003CA0"/>
          <w:sz w:val="16"/>
        </w:rPr>
        <w:t>[RE 287.658, rel. min. Sepúlveda Pertence, j. 16-9-2003, 1ª T, DJ de 3-10-2003.]</w:t>
      </w:r>
    </w:p>
    <w:p>
      <w:pPr>
        <w:ind w:left="288"/>
      </w:pPr>
      <w:r>
        <w:rPr>
          <w:color w:val="8C8C8C"/>
          <w:sz w:val="12"/>
        </w:rPr>
        <w:t>cf-art-5-inc-L</w:t>
      </w:r>
      <w:r>
        <w:rPr>
          <w:color w:val="003CA0"/>
          <w:sz w:val="12"/>
        </w:rPr>
        <w:t xml:space="preserve"> | AI 243275</w:t>
      </w:r>
      <w:r>
        <w:rPr>
          <w:color w:val="003CA0"/>
          <w:sz w:val="12"/>
        </w:rPr>
        <w:t xml:space="preserve"> | rel. Nelson Jobim</w:t>
      </w:r>
    </w:p>
    <w:p>
      <w:pPr>
        <w:ind w:left="288"/>
      </w:pPr>
      <w:r>
        <w:rPr>
          <w:color w:val="1E1E1E"/>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88"/>
      </w:pPr>
      <w:r>
        <w:rPr>
          <w:b/>
          <w:color w:val="003CA0"/>
          <w:sz w:val="16"/>
        </w:rPr>
        <w:t>[AI 243.275 petição avulsa-AgR, rel. min. Nelson Jobim, red. do ac. min. Gilmar Mendes, j. 7-5-2003, P, DJ de 5-10-2007.]</w:t>
      </w:r>
    </w:p>
    <w:p>
      <w:pPr>
        <w:ind w:left="288"/>
      </w:pPr>
      <w:r>
        <w:rPr>
          <w:color w:val="8C8C8C"/>
          <w:sz w:val="12"/>
        </w:rPr>
        <w:t>cf-art-5-inc-L</w:t>
      </w:r>
      <w:r>
        <w:rPr>
          <w:color w:val="003CA0"/>
          <w:sz w:val="12"/>
        </w:rPr>
        <w:t xml:space="preserve"> | HC 81369</w:t>
      </w:r>
      <w:r>
        <w:rPr>
          <w:color w:val="003CA0"/>
          <w:sz w:val="12"/>
        </w:rPr>
        <w:t xml:space="preserve"> | rel. Celso de Mello</w:t>
      </w:r>
    </w:p>
    <w:p>
      <w:pPr>
        <w:ind w:left="288"/>
      </w:pPr>
      <w:r>
        <w:rPr>
          <w:color w:val="1E1E1E"/>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w:t>
      </w:r>
    </w:p>
    <w:p>
      <w:pPr>
        <w:ind w:left="288"/>
      </w:pPr>
      <w:r>
        <w:rPr>
          <w:b/>
          <w:color w:val="003CA0"/>
          <w:sz w:val="16"/>
        </w:rPr>
        <w:t>[HC 81.369, rel. min. Celso de Mello, j. 12-12-2001, P, DJE de 13-2-2009.]</w:t>
      </w:r>
    </w:p>
    <w:p>
      <w:pPr>
        <w:ind w:left="288"/>
      </w:pPr>
      <w:r>
        <w:rPr>
          <w:color w:val="8C8C8C"/>
          <w:sz w:val="12"/>
        </w:rPr>
        <w:t>cf-art-5-inc-L</w:t>
      </w:r>
      <w:r>
        <w:rPr>
          <w:color w:val="003CA0"/>
          <w:sz w:val="12"/>
        </w:rPr>
        <w:t xml:space="preserve"> | HC 81436</w:t>
      </w:r>
      <w:r>
        <w:rPr>
          <w:color w:val="003CA0"/>
          <w:sz w:val="12"/>
        </w:rPr>
        <w:t xml:space="preserve"> | rel. Ellen Gracie</w:t>
      </w:r>
    </w:p>
    <w:p>
      <w:pPr>
        <w:ind w:left="288"/>
      </w:pPr>
      <w:r>
        <w:rPr>
          <w:color w:val="1E1E1E"/>
          <w:sz w:val="18"/>
        </w:rPr>
        <w:t xml:space="preserve">=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w:t>
      </w:r>
    </w:p>
    <w:p>
      <w:pPr>
        <w:ind w:left="288"/>
      </w:pPr>
      <w:r>
        <w:rPr>
          <w:b/>
          <w:color w:val="003CA0"/>
          <w:sz w:val="16"/>
        </w:rPr>
        <w:t>[HC 81.436, voto do min. Néri da Silveira, j. 11-12-2001, 2ª T, DJ de 22-2-2002.]</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206971</w:t>
      </w:r>
      <w:r>
        <w:rPr>
          <w:color w:val="003CA0"/>
          <w:sz w:val="12"/>
        </w:rPr>
        <w:t xml:space="preserve"> | rel. Moreira Alves</w:t>
      </w:r>
    </w:p>
    <w:p>
      <w:pPr>
        <w:ind w:left="288"/>
      </w:pPr>
      <w:r>
        <w:rPr>
          <w:color w:val="1E1E1E"/>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88"/>
      </w:pPr>
      <w:r>
        <w:rPr>
          <w:b/>
          <w:color w:val="003CA0"/>
          <w:sz w:val="16"/>
        </w:rPr>
        <w:t>[RE 206.971, rel. min. Moreira Alves, j. 18-4-2000, 1ª T, DJ de 9-6-2000.]</w:t>
      </w:r>
    </w:p>
    <w:p>
      <w:pPr>
        <w:ind w:left="288"/>
      </w:pPr>
      <w:r>
        <w:rPr>
          <w:color w:val="8C8C8C"/>
          <w:sz w:val="12"/>
        </w:rPr>
        <w:t>cf-art-5-inc-L</w:t>
      </w:r>
      <w:r>
        <w:rPr>
          <w:color w:val="003CA0"/>
          <w:sz w:val="12"/>
        </w:rPr>
        <w:t xml:space="preserve"> | RCL 449</w:t>
      </w:r>
      <w:r>
        <w:rPr>
          <w:color w:val="003CA0"/>
          <w:sz w:val="12"/>
        </w:rPr>
        <w:t xml:space="preserve"> | rel. Celso de Mello</w:t>
      </w:r>
    </w:p>
    <w:p>
      <w:pPr>
        <w:ind w:left="288"/>
      </w:pPr>
      <w:r>
        <w:rPr>
          <w:color w:val="1E1E1E"/>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cf-art-5-inc-L</w:t>
      </w:r>
      <w:r>
        <w:rPr>
          <w:color w:val="003CA0"/>
          <w:sz w:val="12"/>
        </w:rPr>
        <w:t xml:space="preserve"> | AI 167503</w:t>
      </w:r>
      <w:r>
        <w:rPr>
          <w:color w:val="003CA0"/>
          <w:sz w:val="12"/>
        </w:rPr>
        <w:t xml:space="preserve"> | rel. Marco Aurélio</w:t>
      </w:r>
    </w:p>
    <w:p>
      <w:pPr>
        <w:ind w:left="288"/>
      </w:pPr>
      <w:r>
        <w:rPr>
          <w:color w:val="1E1E1E"/>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88"/>
      </w:pPr>
      <w:r>
        <w:rPr>
          <w:b/>
          <w:color w:val="003CA0"/>
          <w:sz w:val="16"/>
        </w:rPr>
        <w:t>[AI 167.503 AgR, rel. min. Marco Aurélio, j. 12-3-1996, 2ª T, DJ de 26-4-1996.]</w:t>
      </w:r>
    </w:p>
    <w:p>
      <w:pPr>
        <w:ind w:left="288"/>
      </w:pPr>
      <w:r>
        <w:rPr>
          <w:color w:val="8C8C8C"/>
          <w:sz w:val="12"/>
        </w:rPr>
        <w:t>cf-art-5-inc-L</w:t>
      </w:r>
      <w:r>
        <w:rPr>
          <w:color w:val="003CA0"/>
          <w:sz w:val="12"/>
        </w:rPr>
        <w:t xml:space="preserve"> | AI 171577</w:t>
      </w:r>
      <w:r>
        <w:rPr>
          <w:color w:val="003CA0"/>
          <w:sz w:val="12"/>
        </w:rPr>
        <w:t xml:space="preserve"> | rel. Francisco Rezek</w:t>
      </w:r>
    </w:p>
    <w:p>
      <w:pPr>
        <w:ind w:left="288"/>
      </w:pPr>
      <w:r>
        <w:rPr>
          <w:color w:val="1E1E1E"/>
          <w:sz w:val="18"/>
        </w:rPr>
        <w:t>O fato de o defensor público não ter recorrido não significa necessariamente falta de defesa, a atrair a incidência da Súmula 523.</w:t>
      </w:r>
    </w:p>
    <w:p>
      <w:pPr>
        <w:ind w:left="288"/>
      </w:pPr>
      <w:r>
        <w:rPr>
          <w:b/>
          <w:color w:val="003CA0"/>
          <w:sz w:val="16"/>
        </w:rPr>
        <w:t>[AI 171.577 AgR, rel. min. Francisco Rezek, j. 28-11-1995, 2ª T, DJ de 7-12-1995.]</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88"/>
      </w:pPr>
      <w:r>
        <w:rPr>
          <w:b/>
          <w:color w:val="003CA0"/>
          <w:sz w:val="16"/>
        </w:rPr>
        <w:t>[HC 72.204, rel. min. Celso de Mello, j. 15-8-1995, 1ª T, DJ de 24-8-2007.]</w:t>
      </w:r>
    </w:p>
    <w:p>
      <w:pPr>
        <w:ind w:left="288"/>
      </w:pPr>
      <w:r>
        <w:rPr>
          <w:color w:val="8C8C8C"/>
          <w:sz w:val="12"/>
        </w:rPr>
        <w:t>cf-art-5-inc-L</w:t>
      </w:r>
      <w:r>
        <w:rPr>
          <w:color w:val="003CA0"/>
          <w:sz w:val="12"/>
        </w:rPr>
        <w:t xml:space="preserve"> | RE 156400</w:t>
      </w:r>
      <w:r>
        <w:rPr>
          <w:color w:val="003CA0"/>
          <w:sz w:val="12"/>
        </w:rPr>
        <w:t xml:space="preserve"> | rel. Marco Aurélio</w:t>
      </w:r>
    </w:p>
    <w:p>
      <w:pPr>
        <w:ind w:left="288"/>
      </w:pPr>
      <w:r>
        <w:rPr>
          <w:color w:val="1E1E1E"/>
          <w:sz w:val="18"/>
        </w:rPr>
        <w:t>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88"/>
      </w:pPr>
      <w:r>
        <w:rPr>
          <w:b/>
          <w:color w:val="003CA0"/>
          <w:sz w:val="16"/>
        </w:rPr>
        <w:t>[RE 156.400, rel. min. Marco Aurélio, j. 5-6-1995, 2ª T, DJ de 15-9-1995.]</w:t>
      </w:r>
    </w:p>
    <w:p>
      <w:pPr>
        <w:ind w:left="288"/>
      </w:pPr>
      <w:r>
        <w:rPr>
          <w:color w:val="8C8C8C"/>
          <w:sz w:val="12"/>
        </w:rPr>
        <w:t>cf-art-5-inc-L</w:t>
      </w:r>
      <w:r>
        <w:rPr>
          <w:color w:val="003CA0"/>
          <w:sz w:val="12"/>
        </w:rPr>
        <w:t xml:space="preserve"> | AI 144609</w:t>
      </w:r>
      <w:r>
        <w:rPr>
          <w:color w:val="003CA0"/>
          <w:sz w:val="12"/>
        </w:rPr>
        <w:t xml:space="preserve"> | rel. Maurício Corrêa</w:t>
      </w:r>
    </w:p>
    <w:p>
      <w:pPr>
        <w:ind w:left="288"/>
      </w:pPr>
      <w:r>
        <w:rPr>
          <w:color w:val="1E1E1E"/>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88"/>
      </w:pPr>
      <w:r>
        <w:rPr>
          <w:b/>
          <w:color w:val="003CA0"/>
          <w:sz w:val="16"/>
        </w:rPr>
        <w:t>[AI 144.609 AgR, rel. min. Maurício Corrêa, j. 11-4-1995, 2ª T, DJ de 1º-9-1995.]</w:t>
      </w:r>
    </w:p>
    <w:p>
      <w:pPr>
        <w:ind w:left="288"/>
      </w:pPr>
      <w:r>
        <w:rPr>
          <w:color w:val="8C8C8C"/>
          <w:sz w:val="12"/>
        </w:rPr>
        <w:t>cf-art-5-inc-L</w:t>
      </w:r>
      <w:r>
        <w:rPr>
          <w:color w:val="003CA0"/>
          <w:sz w:val="12"/>
        </w:rPr>
        <w:t xml:space="preserve"> | HC 70600</w:t>
      </w:r>
      <w:r>
        <w:rPr>
          <w:color w:val="003CA0"/>
          <w:sz w:val="12"/>
        </w:rPr>
        <w:t xml:space="preserve"> | rel. Celso de Mello</w:t>
      </w:r>
    </w:p>
    <w:p>
      <w:pPr>
        <w:ind w:left="288"/>
      </w:pPr>
      <w:r>
        <w:rPr>
          <w:color w:val="1E1E1E"/>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w:t>
      </w:r>
    </w:p>
    <w:p>
      <w:pPr>
        <w:ind w:left="288"/>
      </w:pPr>
      <w:r>
        <w:rPr>
          <w:b/>
          <w:color w:val="003CA0"/>
          <w:sz w:val="16"/>
        </w:rPr>
        <w:t>[HC 70.600, rel. min. Celso de Mello, j. 19-4-1994, 1ª T, DJE de 21-8-2009.]</w:t>
      </w:r>
    </w:p>
    <w:p>
      <w:pPr>
        <w:ind w:left="288"/>
      </w:pPr>
      <w:r>
        <w:rPr>
          <w:color w:val="8C8C8C"/>
          <w:sz w:val="12"/>
        </w:rPr>
        <w:t>cf-art-5-inc-L</w:t>
      </w:r>
      <w:r>
        <w:rPr>
          <w:color w:val="003CA0"/>
          <w:sz w:val="12"/>
        </w:rPr>
        <w:t xml:space="preserve"> | HC 67707</w:t>
      </w:r>
      <w:r>
        <w:rPr>
          <w:color w:val="003CA0"/>
          <w:sz w:val="12"/>
        </w:rPr>
        <w:t xml:space="preserve"> | rel. Celso de Mello</w:t>
      </w:r>
    </w:p>
    <w:p>
      <w:pPr>
        <w:ind w:left="288"/>
      </w:pPr>
      <w:r>
        <w:rPr>
          <w:color w:val="1E1E1E"/>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88"/>
      </w:pPr>
      <w:r>
        <w:rPr>
          <w:b/>
          <w:color w:val="003CA0"/>
          <w:sz w:val="16"/>
        </w:rPr>
        <w:t>[HC 67.707, rel. min. Celso de Mello, j. 7-11-1989, 1ª T, DJ de 14-8-1992.]</w:t>
      </w:r>
    </w:p>
    <w:p>
      <w:pPr>
        <w:ind w:left="288"/>
      </w:pPr>
      <w:r>
        <w:rPr>
          <w:color w:val="8C8C8C"/>
          <w:sz w:val="12"/>
        </w:rPr>
        <w:t>cf-art-5-inc-L</w:t>
      </w:r>
      <w:r>
        <w:rPr>
          <w:color w:val="003CA0"/>
          <w:sz w:val="12"/>
        </w:rPr>
        <w:t xml:space="preserve"> | RE 1537165</w:t>
      </w:r>
      <w:r>
        <w:rPr>
          <w:color w:val="003CA0"/>
          <w:sz w:val="12"/>
        </w:rPr>
        <w:t xml:space="preserve"> | rel. Luís Roberto Barroso</w:t>
      </w:r>
    </w:p>
    <w:p>
      <w:pPr>
        <w:ind w:left="288"/>
      </w:pPr>
      <w:r>
        <w:rPr>
          <w:color w:val="1E1E1E"/>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cf-art-5-inc-L</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cf-art-5-inc-L</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cf-art-5-inc-L</w:t>
      </w:r>
      <w:r>
        <w:rPr>
          <w:color w:val="003CA0"/>
          <w:sz w:val="12"/>
        </w:rPr>
        <w:t xml:space="preserve"> | RE 1116949</w:t>
      </w:r>
      <w:r>
        <w:rPr>
          <w:color w:val="003CA0"/>
          <w:sz w:val="12"/>
        </w:rPr>
        <w:t xml:space="preserve"> | rel. Edson Fachin</w:t>
      </w:r>
    </w:p>
    <w:p>
      <w:pPr>
        <w:ind w:left="288"/>
      </w:pPr>
      <w:r>
        <w:rPr>
          <w:color w:val="1E1E1E"/>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88"/>
      </w:pPr>
      <w:r>
        <w:rPr>
          <w:b/>
          <w:color w:val="003CA0"/>
          <w:sz w:val="16"/>
        </w:rPr>
        <w:t>[RE 1.116.949 ED, rel. min. Edson Fachin, j. 30.11.2023, P, DJE de 24.05.2024, Tema 1.041, com mérito julgado.]</w:t>
      </w:r>
    </w:p>
    <w:p>
      <w:pPr>
        <w:ind w:left="288"/>
      </w:pPr>
      <w:r>
        <w:rPr>
          <w:color w:val="8C8C8C"/>
          <w:sz w:val="12"/>
        </w:rPr>
        <w:t>cf-art-5-inc-L</w:t>
      </w:r>
      <w:r>
        <w:rPr>
          <w:color w:val="003CA0"/>
          <w:sz w:val="12"/>
        </w:rPr>
        <w:t xml:space="preserve"> | RE 1316369</w:t>
      </w:r>
      <w:r>
        <w:rPr>
          <w:color w:val="003CA0"/>
          <w:sz w:val="12"/>
        </w:rPr>
        <w:t xml:space="preserve"> | rel. Edson Fachin</w:t>
      </w:r>
    </w:p>
    <w:p>
      <w:pPr>
        <w:ind w:left="288"/>
      </w:pPr>
      <w:r>
        <w:rPr>
          <w:color w:val="1E1E1E"/>
          <w:sz w:val="18"/>
        </w:rPr>
        <w:t>“São inadmissíveis, em processos administrativos de qualquer espécie, provas consideradas ilícitas pelo Poder Judiciário.”</w:t>
      </w:r>
    </w:p>
    <w:p>
      <w:pPr>
        <w:ind w:left="288"/>
      </w:pPr>
      <w:r>
        <w:rPr>
          <w:b/>
          <w:color w:val="003CA0"/>
          <w:sz w:val="16"/>
        </w:rPr>
        <w:t>[RE 1.316.369, rel. min. Edson Fachin, red. do ac. min. Gilmar Mendes, j. 9-12-2022, P, DJE de 22-3-2023, Tema 1.238, com mérito julgado.]</w:t>
      </w:r>
    </w:p>
    <w:p>
      <w:pPr>
        <w:ind w:left="288"/>
      </w:pPr>
      <w:r>
        <w:rPr>
          <w:color w:val="8C8C8C"/>
          <w:sz w:val="12"/>
        </w:rPr>
        <w:t>cf-art-5-inc-L</w:t>
      </w:r>
      <w:r>
        <w:rPr>
          <w:color w:val="003CA0"/>
          <w:sz w:val="12"/>
        </w:rPr>
        <w:t xml:space="preserve"> | RE 583937</w:t>
      </w:r>
      <w:r>
        <w:rPr>
          <w:color w:val="003CA0"/>
          <w:sz w:val="12"/>
        </w:rPr>
        <w:t xml:space="preserve"> | rel. Cezar Peluso</w:t>
      </w:r>
    </w:p>
    <w:p>
      <w:pPr>
        <w:ind w:left="288"/>
      </w:pPr>
      <w:r>
        <w:rPr>
          <w:color w:val="1E1E1E"/>
          <w:sz w:val="18"/>
        </w:rPr>
        <w:t>É lícita a prova consistente em gravação ambiental realizada por um dos interlocutores sem o conhecimento do outro.</w:t>
      </w:r>
    </w:p>
    <w:p>
      <w:pPr>
        <w:ind w:left="288"/>
      </w:pPr>
      <w:r>
        <w:rPr>
          <w:b/>
          <w:color w:val="003CA0"/>
          <w:sz w:val="16"/>
        </w:rPr>
        <w:t>[RE 583.937 QO-RG, rel. min. Cezar Peluso, j. 19-11-2009, P, DJE de 18-12-2009, Tema 237, com mérito julgado.]</w:t>
      </w:r>
    </w:p>
    <w:p>
      <w:pPr>
        <w:ind w:left="288"/>
      </w:pPr>
      <w:r>
        <w:rPr>
          <w:color w:val="8C8C8C"/>
          <w:sz w:val="12"/>
        </w:rPr>
        <w:t>cf-art-5-inc-L</w:t>
      </w:r>
      <w:r>
        <w:rPr>
          <w:color w:val="003CA0"/>
          <w:sz w:val="12"/>
        </w:rPr>
        <w:t xml:space="preserve"> | HC 129678</w:t>
      </w:r>
      <w:r>
        <w:rPr>
          <w:color w:val="003CA0"/>
          <w:sz w:val="12"/>
        </w:rPr>
        <w:t xml:space="preserve"> | rel. Alexandre de Moraes</w:t>
      </w:r>
    </w:p>
    <w:p>
      <w:pPr>
        <w:ind w:left="288"/>
      </w:pPr>
      <w:r>
        <w:rPr>
          <w:color w:val="1E1E1E"/>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88"/>
      </w:pPr>
      <w:r>
        <w:rPr>
          <w:b/>
          <w:color w:val="003CA0"/>
          <w:sz w:val="16"/>
        </w:rPr>
        <w:t>[HC 129.678, red. do ac. min. Alexandre de Moraes, j. 13-6-2017, 1ª T, DJE de 18-8-2017.]</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[RHC 135.683, rel. min. Dias Toffoli, j. 25-10-2016, 2ª T, DJE de 3-4-2017.]</w:t>
      </w:r>
    </w:p>
    <w:p>
      <w:pPr>
        <w:ind w:left="288"/>
      </w:pPr>
      <w:r>
        <w:rPr>
          <w:color w:val="8C8C8C"/>
          <w:sz w:val="12"/>
        </w:rPr>
        <w:t>cf-art-5-inc-L</w:t>
      </w:r>
      <w:r>
        <w:rPr>
          <w:color w:val="003CA0"/>
          <w:sz w:val="12"/>
        </w:rPr>
        <w:t xml:space="preserve"> | MS 33751</w:t>
      </w:r>
      <w:r>
        <w:rPr>
          <w:color w:val="003CA0"/>
          <w:sz w:val="12"/>
        </w:rPr>
        <w:t xml:space="preserve"> | rel. Edson Fachin</w:t>
      </w:r>
    </w:p>
    <w:p>
      <w:pPr>
        <w:ind w:left="288"/>
      </w:pPr>
      <w:r>
        <w:rPr>
          <w:color w:val="1E1E1E"/>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88"/>
      </w:pPr>
      <w:r>
        <w:rPr>
          <w:b/>
          <w:color w:val="003CA0"/>
          <w:sz w:val="16"/>
        </w:rPr>
        <w:t>[MS 33.751, red. do ac. min. Edson Fachin, j. 15-12-2015, 1ª T, DJE de 31-3-2016.]</w:t>
      </w:r>
    </w:p>
    <w:p>
      <w:pPr>
        <w:ind w:left="288"/>
      </w:pPr>
      <w:r>
        <w:rPr>
          <w:color w:val="8C8C8C"/>
          <w:sz w:val="12"/>
        </w:rPr>
        <w:t>cf-art-5-inc-L</w:t>
      </w:r>
      <w:r>
        <w:rPr>
          <w:color w:val="003CA0"/>
          <w:sz w:val="12"/>
        </w:rPr>
        <w:t xml:space="preserve"> | HC 91867</w:t>
      </w:r>
      <w:r>
        <w:rPr>
          <w:color w:val="003CA0"/>
          <w:sz w:val="12"/>
        </w:rPr>
        <w:t xml:space="preserve"> | rel. Gilmar Mendes</w:t>
      </w:r>
    </w:p>
    <w:p>
      <w:pPr>
        <w:ind w:left="288"/>
      </w:pPr>
      <w:r>
        <w:rPr>
          <w:color w:val="1E1E1E"/>
          <w:sz w:val="18"/>
        </w:rPr>
        <w:t xml:space="preserve">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w:t>
      </w:r>
    </w:p>
    <w:p>
      <w:pPr>
        <w:ind w:left="288"/>
      </w:pPr>
      <w:r>
        <w:rPr>
          <w:b/>
          <w:color w:val="003CA0"/>
          <w:sz w:val="16"/>
        </w:rPr>
        <w:t>[HC 91.867, rel. min. Gilmar Mendes, j. 24-4-2012, 2ª T, DJE de 20-9-2012.]</w:t>
      </w:r>
    </w:p>
    <w:p>
      <w:pPr>
        <w:ind w:left="288"/>
      </w:pPr>
      <w:r>
        <w:rPr>
          <w:color w:val="8C8C8C"/>
          <w:sz w:val="12"/>
        </w:rPr>
        <w:t>cf-art-5-inc-L</w:t>
      </w:r>
      <w:r>
        <w:rPr>
          <w:color w:val="003CA0"/>
          <w:sz w:val="12"/>
        </w:rPr>
        <w:t xml:space="preserve"> | HC 96056</w:t>
      </w:r>
      <w:r>
        <w:rPr>
          <w:color w:val="003CA0"/>
          <w:sz w:val="12"/>
        </w:rPr>
        <w:t xml:space="preserve"> | rel. Celso de Mello</w:t>
      </w:r>
    </w:p>
    <w:p>
      <w:pPr>
        <w:ind w:left="288"/>
      </w:pPr>
      <w:r>
        <w:rPr>
          <w:color w:val="1E1E1E"/>
          <w:sz w:val="18"/>
        </w:rPr>
        <w:t xml:space="preserve">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w:t>
      </w:r>
    </w:p>
    <w:p>
      <w:pPr>
        <w:ind w:left="288"/>
      </w:pPr>
      <w:r>
        <w:rPr>
          <w:b/>
          <w:color w:val="003CA0"/>
          <w:sz w:val="16"/>
        </w:rPr>
        <w:t>[HC 96.056, voto do min. Gilmar Mendes, j. 28-6-2011, 2ª T, DJE de 8-5-2012.]</w:t>
      </w:r>
    </w:p>
    <w:p>
      <w:pPr>
        <w:ind w:left="288"/>
      </w:pPr>
      <w:r>
        <w:rPr>
          <w:color w:val="8C8C8C"/>
          <w:sz w:val="12"/>
        </w:rPr>
        <w:t>cf-art-5-inc-L</w:t>
      </w:r>
      <w:r>
        <w:rPr>
          <w:color w:val="003CA0"/>
          <w:sz w:val="12"/>
        </w:rPr>
        <w:t xml:space="preserve"> | HC 106244</w:t>
      </w:r>
      <w:r>
        <w:rPr>
          <w:color w:val="003CA0"/>
          <w:sz w:val="12"/>
        </w:rPr>
        <w:t xml:space="preserve"> | rel. Cármen Lúcia</w:t>
      </w:r>
    </w:p>
    <w:p>
      <w:pPr>
        <w:ind w:left="288"/>
      </w:pPr>
      <w:r>
        <w:rPr>
          <w:color w:val="1E1E1E"/>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w:t>
      </w:r>
    </w:p>
    <w:p>
      <w:pPr>
        <w:ind w:left="288"/>
      </w:pPr>
      <w:r>
        <w:rPr>
          <w:b/>
          <w:color w:val="003CA0"/>
          <w:sz w:val="16"/>
        </w:rPr>
        <w:t>[HC 106.244, rel. min. Cármen Lúcia, j. 17-5-2011, 1ª T, DJE de 19-8-2011.]</w:t>
      </w:r>
    </w:p>
    <w:p>
      <w:pPr>
        <w:ind w:left="288"/>
      </w:pPr>
      <w:r>
        <w:rPr>
          <w:color w:val="8C8C8C"/>
          <w:sz w:val="12"/>
        </w:rPr>
        <w:t>cf-art-5-inc-L</w:t>
      </w:r>
      <w:r>
        <w:rPr>
          <w:color w:val="003CA0"/>
          <w:sz w:val="12"/>
        </w:rPr>
        <w:t xml:space="preserve"> | HC 106271</w:t>
      </w:r>
      <w:r>
        <w:rPr>
          <w:color w:val="003CA0"/>
          <w:sz w:val="12"/>
        </w:rPr>
        <w:t xml:space="preserve"> | rel. Cármen Lúcia</w:t>
      </w:r>
    </w:p>
    <w:p>
      <w:pPr>
        <w:ind w:left="288"/>
      </w:pPr>
      <w:r>
        <w:rPr>
          <w:color w:val="1E1E1E"/>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88"/>
      </w:pPr>
      <w:r>
        <w:rPr>
          <w:b/>
          <w:color w:val="003CA0"/>
          <w:sz w:val="16"/>
        </w:rPr>
        <w:t>[HC 106.271, rel. min. Cármen Lúcia, j. 12-4-2011, 1ª T, DJE de 6-5-2011.]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cf-art-5-inc-L</w:t>
      </w:r>
      <w:r>
        <w:rPr>
          <w:color w:val="003CA0"/>
          <w:sz w:val="12"/>
        </w:rPr>
        <w:t xml:space="preserve"> | HC 102304</w:t>
      </w:r>
      <w:r>
        <w:rPr>
          <w:color w:val="003CA0"/>
          <w:sz w:val="12"/>
        </w:rPr>
        <w:t xml:space="preserve"> | rel. Cármen Lúcia</w:t>
      </w:r>
    </w:p>
    <w:p>
      <w:pPr>
        <w:ind w:left="288"/>
      </w:pPr>
      <w:r>
        <w:rPr>
          <w:color w:val="1E1E1E"/>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cf-art-5-inc-L</w:t>
      </w:r>
      <w:r>
        <w:rPr>
          <w:color w:val="003CA0"/>
          <w:sz w:val="12"/>
        </w:rPr>
        <w:t xml:space="preserve"> | AI 578858</w:t>
      </w:r>
      <w:r>
        <w:rPr>
          <w:color w:val="003CA0"/>
          <w:sz w:val="12"/>
        </w:rPr>
        <w:t xml:space="preserve"> | rel. Ellen Gracie</w:t>
      </w:r>
    </w:p>
    <w:p>
      <w:pPr>
        <w:ind w:left="288"/>
      </w:pPr>
      <w:r>
        <w:rPr>
          <w:color w:val="1E1E1E"/>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cf-art-5-inc-L</w:t>
      </w:r>
      <w:r>
        <w:rPr>
          <w:color w:val="003CA0"/>
          <w:sz w:val="12"/>
        </w:rPr>
        <w:t xml:space="preserve"> | AP 483</w:t>
      </w:r>
      <w:r>
        <w:rPr>
          <w:color w:val="003CA0"/>
          <w:sz w:val="12"/>
        </w:rPr>
        <w:t xml:space="preserve"> | rel. Ricardo Lewandowski</w:t>
      </w:r>
    </w:p>
    <w:p>
      <w:pPr>
        <w:ind w:left="288"/>
      </w:pPr>
      <w:r>
        <w:rPr>
          <w:color w:val="1E1E1E"/>
          <w:sz w:val="18"/>
        </w:rPr>
        <w:t>=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88"/>
      </w:pPr>
      <w:r>
        <w:rPr>
          <w:b/>
          <w:color w:val="003CA0"/>
          <w:sz w:val="16"/>
        </w:rPr>
        <w:t>[AP 483 AgR-AgR, rel. min. Ricardo Lewandowski, j. 12-3-2009, P, DJE de 24-4-2009.]</w:t>
      </w:r>
    </w:p>
    <w:p>
      <w:pPr>
        <w:ind w:left="288"/>
      </w:pPr>
      <w:r>
        <w:rPr>
          <w:color w:val="8C8C8C"/>
          <w:sz w:val="12"/>
        </w:rPr>
        <w:t>cf-art-5-inc-L</w:t>
      </w:r>
      <w:r>
        <w:rPr>
          <w:color w:val="003CA0"/>
          <w:sz w:val="12"/>
        </w:rPr>
        <w:t xml:space="preserve"> | RE 453562</w:t>
      </w:r>
      <w:r>
        <w:rPr>
          <w:color w:val="003CA0"/>
          <w:sz w:val="12"/>
        </w:rPr>
        <w:t xml:space="preserve"> | rel. Joaquim Barbosa</w:t>
      </w:r>
    </w:p>
    <w:p>
      <w:pPr>
        <w:ind w:left="288"/>
      </w:pPr>
      <w:r>
        <w:rPr>
          <w:color w:val="1E1E1E"/>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cf-art-5-inc-L</w:t>
      </w:r>
      <w:r>
        <w:rPr>
          <w:color w:val="003CA0"/>
          <w:sz w:val="12"/>
        </w:rPr>
        <w:t xml:space="preserve"> | HC 93050</w:t>
      </w:r>
      <w:r>
        <w:rPr>
          <w:color w:val="003CA0"/>
          <w:sz w:val="12"/>
        </w:rPr>
        <w:t xml:space="preserve"> | rel. Celso de Mello</w:t>
      </w:r>
    </w:p>
    <w:p>
      <w:pPr>
        <w:ind w:left="288"/>
      </w:pPr>
      <w:r>
        <w:rPr>
          <w:color w:val="1E1E1E"/>
          <w:sz w:val="18"/>
        </w:rPr>
        <w:t>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w:t>
      </w:r>
    </w:p>
    <w:p>
      <w:pPr>
        <w:ind w:left="288"/>
      </w:pPr>
      <w:r>
        <w:rPr>
          <w:b/>
          <w:color w:val="003CA0"/>
          <w:sz w:val="16"/>
        </w:rPr>
        <w:t>[HC 93.050, rel. min. Celso de Mello, j. 10-6-2008, 2ª T, DJE de 1º-8-2008.]</w:t>
      </w:r>
    </w:p>
    <w:p>
      <w:pPr>
        <w:ind w:left="288"/>
      </w:pPr>
      <w:r>
        <w:rPr>
          <w:color w:val="8C8C8C"/>
          <w:sz w:val="12"/>
        </w:rPr>
        <w:t>cf-art-5-inc-L</w:t>
      </w:r>
      <w:r>
        <w:rPr>
          <w:color w:val="003CA0"/>
          <w:sz w:val="12"/>
        </w:rPr>
        <w:t xml:space="preserve"> | HC 82862</w:t>
      </w:r>
      <w:r>
        <w:rPr>
          <w:color w:val="003CA0"/>
          <w:sz w:val="12"/>
        </w:rPr>
        <w:t xml:space="preserve"> | rel. Cezar Peluso</w:t>
      </w:r>
    </w:p>
    <w:p>
      <w:pPr>
        <w:ind w:left="288"/>
      </w:pPr>
      <w:r>
        <w:rPr>
          <w:color w:val="1E1E1E"/>
          <w:sz w:val="18"/>
        </w:rPr>
        <w:t xml:space="preserve">=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w:t>
      </w:r>
    </w:p>
    <w:p>
      <w:pPr>
        <w:ind w:left="288"/>
      </w:pPr>
      <w:r>
        <w:rPr>
          <w:b/>
          <w:color w:val="003CA0"/>
          <w:sz w:val="16"/>
        </w:rPr>
        <w:t>[HC 82.862, rel. min. Cezar Peluso, j. 19-2-2008, 2ª T, DJE de 13-6-2008.]</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cf-art-5-inc-L</w:t>
      </w:r>
      <w:r>
        <w:rPr>
          <w:color w:val="003CA0"/>
          <w:sz w:val="12"/>
        </w:rPr>
        <w:t xml:space="preserve"> | HC 90485</w:t>
      </w:r>
      <w:r>
        <w:rPr>
          <w:color w:val="003CA0"/>
          <w:sz w:val="12"/>
        </w:rPr>
        <w:t xml:space="preserve"> | rel. Cezar Peluso</w:t>
      </w:r>
    </w:p>
    <w:p>
      <w:pPr>
        <w:ind w:left="288"/>
      </w:pPr>
      <w:r>
        <w:rPr>
          <w:color w:val="1E1E1E"/>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88"/>
      </w:pPr>
      <w:r>
        <w:rPr>
          <w:b/>
          <w:color w:val="003CA0"/>
          <w:sz w:val="16"/>
        </w:rPr>
        <w:t>[HC 90.485, rel. min. Cezar Peluso, j. 10-4-2007, 2ª T, DJ de 8-6-2007.]</w:t>
      </w:r>
    </w:p>
    <w:p>
      <w:pPr>
        <w:ind w:left="288"/>
      </w:pPr>
      <w:r>
        <w:rPr>
          <w:color w:val="8C8C8C"/>
          <w:sz w:val="12"/>
        </w:rPr>
        <w:t>cf-art-5-inc-L</w:t>
      </w:r>
      <w:r>
        <w:rPr>
          <w:color w:val="003CA0"/>
          <w:sz w:val="12"/>
        </w:rPr>
        <w:t xml:space="preserve"> | HC 84203</w:t>
      </w:r>
      <w:r>
        <w:rPr>
          <w:color w:val="003CA0"/>
          <w:sz w:val="12"/>
        </w:rPr>
        <w:t xml:space="preserve"> | rel. Celso de Mello</w:t>
      </w:r>
    </w:p>
    <w:p>
      <w:pPr>
        <w:ind w:left="288"/>
      </w:pPr>
      <w:r>
        <w:rPr>
          <w:color w:val="1E1E1E"/>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88"/>
      </w:pPr>
      <w:r>
        <w:rPr>
          <w:b/>
          <w:color w:val="003CA0"/>
          <w:sz w:val="16"/>
        </w:rPr>
        <w:t>[HC 84.203, rel. min. Celso de Mello, j. 19-10-2004, 2ª T, DJE de 25-9-2009.]</w:t>
      </w:r>
    </w:p>
    <w:p>
      <w:pPr>
        <w:ind w:left="288"/>
      </w:pPr>
      <w:r>
        <w:rPr>
          <w:color w:val="8C8C8C"/>
          <w:sz w:val="12"/>
        </w:rPr>
        <w:t>cf-art-5-inc-L</w:t>
      </w:r>
      <w:r>
        <w:rPr>
          <w:color w:val="003CA0"/>
          <w:sz w:val="12"/>
        </w:rPr>
        <w:t xml:space="preserve"> | HC 83921</w:t>
      </w:r>
      <w:r>
        <w:rPr>
          <w:color w:val="003CA0"/>
          <w:sz w:val="12"/>
        </w:rPr>
        <w:t xml:space="preserve"> | rel. Eros Grau</w:t>
      </w:r>
    </w:p>
    <w:p>
      <w:pPr>
        <w:ind w:left="288"/>
      </w:pPr>
      <w:r>
        <w:rPr>
          <w:color w:val="1E1E1E"/>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88"/>
      </w:pPr>
      <w:r>
        <w:rPr>
          <w:b/>
          <w:color w:val="003CA0"/>
          <w:sz w:val="16"/>
        </w:rPr>
        <w:t>[HC 83.921, rel. min. Eros Grau, j. 3-8-2004, 1ª T, DJ de 27-8-2004.]</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81154</w:t>
      </w:r>
      <w:r>
        <w:rPr>
          <w:color w:val="003CA0"/>
          <w:sz w:val="12"/>
        </w:rPr>
        <w:t xml:space="preserve"> | rel. Maurício Corrêa</w:t>
      </w:r>
    </w:p>
    <w:p>
      <w:pPr>
        <w:ind w:left="288"/>
      </w:pPr>
      <w:r>
        <w:rPr>
          <w:color w:val="1E1E1E"/>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88"/>
      </w:pPr>
      <w:r>
        <w:rPr>
          <w:b/>
          <w:color w:val="003CA0"/>
          <w:sz w:val="16"/>
        </w:rPr>
        <w:t>[HC 81.154, rel. min. Maurício Corrêa, j. 2-10-2001, 2ª T, DJ de 19-12-2001.]</w:t>
      </w:r>
    </w:p>
    <w:p>
      <w:pPr>
        <w:ind w:left="288"/>
      </w:pPr>
      <w:r>
        <w:rPr>
          <w:color w:val="8C8C8C"/>
          <w:sz w:val="12"/>
        </w:rPr>
        <w:t>cf-art-5-inc-L</w:t>
      </w:r>
      <w:r>
        <w:rPr>
          <w:color w:val="003CA0"/>
          <w:sz w:val="12"/>
        </w:rPr>
        <w:t xml:space="preserve"> | HC 79512</w:t>
      </w:r>
      <w:r>
        <w:rPr>
          <w:color w:val="003CA0"/>
          <w:sz w:val="12"/>
        </w:rPr>
        <w:t xml:space="preserve"> | rel. Sepúlveda Pertence</w:t>
      </w:r>
    </w:p>
    <w:p>
      <w:pPr>
        <w:ind w:left="288"/>
      </w:pPr>
      <w:r>
        <w:rPr>
          <w:color w:val="1E1E1E"/>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w:t>
      </w:r>
    </w:p>
    <w:p>
      <w:pPr>
        <w:ind w:left="288"/>
      </w:pPr>
      <w:r>
        <w:rPr>
          <w:b/>
          <w:color w:val="003CA0"/>
          <w:sz w:val="16"/>
        </w:rPr>
        <w:t>[HC 79.512, rel. min. Sepúlveda Pertence, j. 16-12-1999, P, DJ de 16-5-2003.]</w:t>
      </w:r>
    </w:p>
    <w:p>
      <w:pPr>
        <w:ind w:left="288"/>
      </w:pPr>
      <w:r>
        <w:rPr>
          <w:color w:val="8C8C8C"/>
          <w:sz w:val="12"/>
        </w:rPr>
        <w:t>cf-art-5-inc-L</w:t>
      </w:r>
      <w:r>
        <w:rPr>
          <w:color w:val="003CA0"/>
          <w:sz w:val="12"/>
        </w:rPr>
        <w:t xml:space="preserve"> | HC 78937</w:t>
      </w:r>
      <w:r>
        <w:rPr>
          <w:color w:val="003CA0"/>
          <w:sz w:val="12"/>
        </w:rPr>
        <w:t xml:space="preserve"> | rel. Maurício Corrêa</w:t>
      </w:r>
    </w:p>
    <w:p>
      <w:pPr>
        <w:ind w:left="288"/>
      </w:pPr>
      <w:r>
        <w:rPr>
          <w:color w:val="1E1E1E"/>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88"/>
      </w:pPr>
      <w:r>
        <w:rPr>
          <w:b/>
          <w:color w:val="003CA0"/>
          <w:sz w:val="16"/>
        </w:rPr>
        <w:t>[HC 78.937, rel. min. Maurício Corrêa, j. 18-5-1999, 2ª T, DJ de 29-8-2003.]</w:t>
      </w:r>
    </w:p>
    <w:p>
      <w:pPr>
        <w:ind w:left="288"/>
      </w:pPr>
      <w:r>
        <w:rPr>
          <w:color w:val="8C8C8C"/>
          <w:sz w:val="12"/>
        </w:rPr>
        <w:t>cf-art-5-inc-L</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w:t>
      </w:r>
    </w:p>
    <w:p>
      <w:pPr>
        <w:ind w:left="288"/>
      </w:pPr>
      <w:r>
        <w:rPr>
          <w:b/>
          <w:color w:val="003CA0"/>
          <w:sz w:val="16"/>
        </w:rPr>
        <w:t>[HC 75.338, rel. min. Nelson Jobim, j. 11-3-1998, P, DJ de 25-9-1998.]</w:t>
      </w:r>
    </w:p>
    <w:p>
      <w:pPr>
        <w:ind w:left="288"/>
      </w:pPr>
      <w:r>
        <w:rPr>
          <w:color w:val="8C8C8C"/>
          <w:sz w:val="12"/>
        </w:rPr>
        <w:t>cf-art-5-inc-L</w:t>
      </w:r>
      <w:r>
        <w:rPr>
          <w:color w:val="003CA0"/>
          <w:sz w:val="12"/>
        </w:rPr>
        <w:t xml:space="preserve"> | RHC 74807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88"/>
      </w:pPr>
      <w:r>
        <w:rPr>
          <w:b/>
          <w:color w:val="003CA0"/>
          <w:sz w:val="16"/>
        </w:rPr>
        <w:t>[RHC 74.807, rel. min. Maurício Corrêa, j. 22-4-1997, 2ª T, DJ de 20-6-1997.]</w:t>
      </w:r>
    </w:p>
    <w:p>
      <w:pPr>
        <w:ind w:left="288"/>
      </w:pPr>
      <w:r>
        <w:rPr>
          <w:color w:val="8C8C8C"/>
          <w:sz w:val="12"/>
        </w:rPr>
        <w:t>cf-art-5-inc-L</w:t>
      </w:r>
      <w:r>
        <w:rPr>
          <w:color w:val="003CA0"/>
          <w:sz w:val="12"/>
        </w:rPr>
        <w:t xml:space="preserve"> | HC 74599</w:t>
      </w:r>
      <w:r>
        <w:rPr>
          <w:color w:val="003CA0"/>
          <w:sz w:val="12"/>
        </w:rPr>
        <w:t xml:space="preserve"> | rel. Ilmar Galvão</w:t>
      </w:r>
    </w:p>
    <w:p>
      <w:pPr>
        <w:ind w:left="288"/>
      </w:pPr>
      <w:r>
        <w:rPr>
          <w:color w:val="1E1E1E"/>
          <w:sz w:val="18"/>
        </w:rPr>
        <w:t xml:space="preserve">=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w:t>
      </w:r>
    </w:p>
    <w:p>
      <w:pPr>
        <w:ind w:left="288"/>
      </w:pPr>
      <w:r>
        <w:rPr>
          <w:b/>
          <w:color w:val="003CA0"/>
          <w:sz w:val="16"/>
        </w:rPr>
        <w:t>[HC 74.599, rel. min. Ilmar Galvão, j. 3-12-1996, 1ª T, DJ de 7-2-1997.]</w:t>
      </w:r>
    </w:p>
    <w:p>
      <w:pPr>
        <w:ind w:left="288"/>
      </w:pPr>
      <w:r>
        <w:rPr>
          <w:color w:val="8C8C8C"/>
          <w:sz w:val="12"/>
        </w:rPr>
        <w:t>cf-art-5-inc-L</w:t>
      </w:r>
      <w:r>
        <w:rPr>
          <w:color w:val="003CA0"/>
          <w:sz w:val="12"/>
        </w:rPr>
        <w:t xml:space="preserve"> | HC 74267</w:t>
      </w:r>
      <w:r>
        <w:rPr>
          <w:color w:val="003CA0"/>
          <w:sz w:val="12"/>
        </w:rPr>
        <w:t xml:space="preserve"> | rel. Francisco Rezek</w:t>
      </w:r>
    </w:p>
    <w:p>
      <w:pPr>
        <w:ind w:left="288"/>
      </w:pPr>
      <w:r>
        <w:rPr>
          <w:color w:val="1E1E1E"/>
          <w:sz w:val="18"/>
        </w:rPr>
        <w:t>O reconhecimento fotográfico tem valor probante pleno quando acompanhado e reforçado por outros elementos de convicção.</w:t>
      </w:r>
    </w:p>
    <w:p>
      <w:pPr>
        <w:ind w:left="288"/>
      </w:pPr>
      <w:r>
        <w:rPr>
          <w:b/>
          <w:color w:val="003CA0"/>
          <w:sz w:val="16"/>
        </w:rPr>
        <w:t>[HC 74.267, rel. min. Francisco Rezek, j. 26-11-1996, 2ª T, DJ de 28-2-1997.]</w:t>
      </w:r>
    </w:p>
    <w:p>
      <w:pPr>
        <w:ind w:left="288"/>
      </w:pPr>
      <w:r>
        <w:rPr>
          <w:color w:val="8C8C8C"/>
          <w:sz w:val="12"/>
        </w:rPr>
        <w:t>cf-art-5-inc-L</w:t>
      </w:r>
      <w:r>
        <w:rPr>
          <w:color w:val="003CA0"/>
          <w:sz w:val="12"/>
        </w:rPr>
        <w:t xml:space="preserve"> | HC 74113</w:t>
      </w:r>
      <w:r>
        <w:rPr>
          <w:color w:val="003CA0"/>
          <w:sz w:val="12"/>
        </w:rPr>
        <w:t xml:space="preserve"> | rel. Ilmar Galvão</w:t>
      </w:r>
    </w:p>
    <w:p>
      <w:pPr>
        <w:ind w:left="288"/>
      </w:pPr>
      <w:r>
        <w:rPr>
          <w:color w:val="1E1E1E"/>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88"/>
      </w:pPr>
      <w:r>
        <w:rPr>
          <w:b/>
          <w:color w:val="003CA0"/>
          <w:sz w:val="16"/>
        </w:rPr>
        <w:t>[HC 74.113, rel. min. Ilmar Galvão, j. 28-6-1996, P, DJ de 4-4-1997.]</w:t>
      </w:r>
    </w:p>
    <w:p>
      <w:pPr>
        <w:ind w:left="288"/>
      </w:pPr>
      <w:r>
        <w:rPr>
          <w:color w:val="8C8C8C"/>
          <w:sz w:val="12"/>
        </w:rPr>
        <w:t>cf-art-5-inc-L</w:t>
      </w:r>
      <w:r>
        <w:rPr>
          <w:color w:val="003CA0"/>
          <w:sz w:val="12"/>
        </w:rPr>
        <w:t xml:space="preserve"> | HC 72588</w:t>
      </w:r>
      <w:r>
        <w:rPr>
          <w:color w:val="003CA0"/>
          <w:sz w:val="12"/>
        </w:rPr>
        <w:t xml:space="preserve"> | rel. Maurício Corrêa</w:t>
      </w:r>
    </w:p>
    <w:p>
      <w:pPr>
        <w:ind w:left="288"/>
      </w:pPr>
      <w:r>
        <w:rPr>
          <w:color w:val="1E1E1E"/>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88"/>
      </w:pPr>
      <w:r>
        <w:rPr>
          <w:b/>
          <w:color w:val="003CA0"/>
          <w:sz w:val="16"/>
        </w:rPr>
        <w:t>[HC 72.588, rel. min. Maurício Corrêa, j. 12-6-1996, P, DJ de 4-8-2000.]</w:t>
      </w:r>
    </w:p>
    <w:p>
      <w:pPr>
        <w:ind w:left="288"/>
      </w:pPr>
      <w:r>
        <w:rPr>
          <w:color w:val="8C8C8C"/>
          <w:sz w:val="12"/>
        </w:rPr>
        <w:t>cf-art-5-inc-L</w:t>
      </w:r>
      <w:r>
        <w:rPr>
          <w:color w:val="003CA0"/>
          <w:sz w:val="12"/>
        </w:rPr>
        <w:t xml:space="preserve"> | AP 307</w:t>
      </w:r>
      <w:r>
        <w:rPr>
          <w:color w:val="003CA0"/>
          <w:sz w:val="12"/>
        </w:rPr>
        <w:t xml:space="preserve"> | rel. Ilmar Galvão</w:t>
      </w:r>
    </w:p>
    <w:p>
      <w:pPr>
        <w:ind w:left="288"/>
      </w:pPr>
      <w:r>
        <w:rPr>
          <w:color w:val="1E1E1E"/>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w:t>
      </w:r>
    </w:p>
    <w:p>
      <w:pPr>
        <w:ind w:left="288"/>
      </w:pPr>
      <w:r>
        <w:rPr>
          <w:b/>
          <w:color w:val="003CA0"/>
          <w:sz w:val="16"/>
        </w:rPr>
        <w:t>[AP 307, rel. min. Ilmar Galvão, j. 13-12-1994, P, DJ de 13-10-1995.]</w:t>
      </w:r>
    </w:p>
    <w:p>
      <w:pPr>
        <w:ind w:left="288"/>
      </w:pPr>
      <w:r>
        <w:rPr>
          <w:color w:val="8C8C8C"/>
          <w:sz w:val="12"/>
        </w:rPr>
        <w:t>cf-art-5-inc-L</w:t>
      </w:r>
    </w:p>
    <w:p>
      <w:pPr>
        <w:ind w:left="288"/>
      </w:pPr>
      <w:r>
        <w:rPr>
          <w:color w:val="1E1E1E"/>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cf-art-5-inc-L</w:t>
      </w:r>
      <w:r>
        <w:rPr>
          <w:color w:val="003CA0"/>
          <w:sz w:val="12"/>
        </w:rPr>
        <w:t xml:space="preserve"> | ADI 6620</w:t>
      </w:r>
      <w:r>
        <w:rPr>
          <w:color w:val="003CA0"/>
          <w:sz w:val="12"/>
        </w:rPr>
        <w:t xml:space="preserve"> | rel. Alexandre de Moraes</w:t>
      </w:r>
    </w:p>
    <w:p>
      <w:pPr>
        <w:ind w:left="288"/>
      </w:pPr>
      <w:r>
        <w:rPr>
          <w:color w:val="1E1E1E"/>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w:t>
      </w:r>
    </w:p>
    <w:p>
      <w:pPr>
        <w:ind w:left="288"/>
      </w:pPr>
      <w:r>
        <w:rPr>
          <w:b/>
          <w:color w:val="003CA0"/>
          <w:sz w:val="16"/>
        </w:rPr>
        <w:t>[ADI 6.620, rel. min. Alexandre de Moraes, j. 18.04.2024, P, DJE de 20.06.2024.]</w:t>
      </w:r>
    </w:p>
    <w:p>
      <w:pPr>
        <w:ind w:left="288"/>
      </w:pPr>
      <w:r>
        <w:rPr>
          <w:color w:val="8C8C8C"/>
          <w:sz w:val="12"/>
        </w:rPr>
        <w:t>cf-art-5-inc-L</w:t>
      </w:r>
      <w:r>
        <w:rPr>
          <w:color w:val="003CA0"/>
          <w:sz w:val="12"/>
        </w:rPr>
        <w:t xml:space="preserve"> | ADC 43</w:t>
      </w:r>
      <w:r>
        <w:rPr>
          <w:color w:val="003CA0"/>
          <w:sz w:val="12"/>
        </w:rPr>
        <w:t xml:space="preserve"> | rel. Marco Aurélio</w:t>
      </w:r>
    </w:p>
    <w:p>
      <w:pPr>
        <w:ind w:left="288"/>
      </w:pPr>
      <w:r>
        <w:rPr>
          <w:color w:val="1E1E1E"/>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88"/>
      </w:pPr>
      <w:r>
        <w:rPr>
          <w:b/>
          <w:color w:val="003CA0"/>
          <w:sz w:val="16"/>
        </w:rPr>
        <w:t>[ADC 43, ADC 44 e ADC 54, rel. min. Marco Aurélio, j. 7-11-2019, P, DJE de 12-11-2020.]</w:t>
      </w:r>
    </w:p>
    <w:p>
      <w:pPr>
        <w:ind w:left="288"/>
      </w:pPr>
      <w:r>
        <w:rPr>
          <w:color w:val="8C8C8C"/>
          <w:sz w:val="12"/>
        </w:rPr>
        <w:t>cf-art-5-inc-L</w:t>
      </w:r>
      <w:r>
        <w:rPr>
          <w:color w:val="003CA0"/>
          <w:sz w:val="12"/>
        </w:rPr>
        <w:t xml:space="preserve"> | ADPF 395</w:t>
      </w:r>
      <w:r>
        <w:rPr>
          <w:color w:val="003CA0"/>
          <w:sz w:val="12"/>
        </w:rPr>
        <w:t xml:space="preserve"> | rel. Gilmar Mendes</w:t>
      </w:r>
    </w:p>
    <w:p>
      <w:pPr>
        <w:ind w:left="288"/>
      </w:pPr>
      <w:r>
        <w:rPr>
          <w:color w:val="1E1E1E"/>
          <w:sz w:val="18"/>
        </w:rPr>
        <w:t xml:space="preserve">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w:t>
      </w:r>
    </w:p>
    <w:p>
      <w:pPr>
        <w:ind w:left="288"/>
      </w:pPr>
      <w:r>
        <w:rPr>
          <w:b/>
          <w:color w:val="003CA0"/>
          <w:sz w:val="16"/>
        </w:rPr>
        <w:t>[ADPF 395 e ADPF 444, rel. min. Gilmar Mendes, j. 14-6-2018, P, DJE de 22-5-2019.]</w:t>
      </w:r>
    </w:p>
    <w:p>
      <w:pPr>
        <w:ind w:left="288"/>
      </w:pPr>
      <w:r>
        <w:rPr>
          <w:color w:val="8C8C8C"/>
          <w:sz w:val="12"/>
        </w:rPr>
        <w:t>cf-art-5-inc-L</w:t>
      </w:r>
      <w:r>
        <w:rPr>
          <w:color w:val="003CA0"/>
          <w:sz w:val="12"/>
        </w:rPr>
        <w:t xml:space="preserve"> | ADC 29</w:t>
      </w:r>
      <w:r>
        <w:rPr>
          <w:color w:val="003CA0"/>
          <w:sz w:val="12"/>
        </w:rPr>
        <w:t xml:space="preserve"> | rel. Luiz Fux</w:t>
      </w:r>
    </w:p>
    <w:p>
      <w:pPr>
        <w:ind w:left="288"/>
      </w:pPr>
      <w:r>
        <w:rPr>
          <w:color w:val="1E1E1E"/>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w:t>
      </w:r>
    </w:p>
    <w:p>
      <w:pPr>
        <w:ind w:left="288"/>
      </w:pPr>
      <w:r>
        <w:rPr>
          <w:b/>
          <w:color w:val="003CA0"/>
          <w:sz w:val="16"/>
        </w:rPr>
        <w:t>[ADC 29, ADC 30 e ADI 4.578, rel. min. Luiz Fux, j. 16-2-2012, P, DJE de 29-6-2012.]</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ARE 848107</w:t>
      </w:r>
      <w:r>
        <w:rPr>
          <w:color w:val="003CA0"/>
          <w:sz w:val="12"/>
        </w:rPr>
        <w:t xml:space="preserve"> | rel. Dias Toffoli</w:t>
      </w:r>
    </w:p>
    <w:p>
      <w:pPr>
        <w:ind w:left="288"/>
      </w:pPr>
      <w:r>
        <w:rPr>
          <w:color w:val="1E1E1E"/>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88"/>
      </w:pPr>
      <w:r>
        <w:rPr>
          <w:b/>
          <w:color w:val="003CA0"/>
          <w:sz w:val="16"/>
        </w:rPr>
        <w:t>[ARE 848.107, rel. min. Dias Toffoli, j. 3-7-2023, P, DJE de 4-8-2023, Tema 788, com mérito julgado.]</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cf-art-5-inc-L</w:t>
      </w:r>
      <w:r>
        <w:rPr>
          <w:color w:val="003CA0"/>
          <w:sz w:val="12"/>
        </w:rPr>
        <w:t xml:space="preserve"> | ARE 964246</w:t>
      </w:r>
      <w:r>
        <w:rPr>
          <w:color w:val="003CA0"/>
          <w:sz w:val="12"/>
        </w:rPr>
        <w:t xml:space="preserve"> | rel. Teori Zavascki</w:t>
      </w:r>
    </w:p>
    <w:p>
      <w:pPr>
        <w:ind w:left="288"/>
      </w:pPr>
      <w:r>
        <w:rPr>
          <w:color w:val="1E1E1E"/>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88"/>
      </w:pPr>
      <w:r>
        <w:rPr>
          <w:b/>
          <w:color w:val="003CA0"/>
          <w:sz w:val="16"/>
        </w:rPr>
        <w:t>[ARE 964.246 RG, rel. min. Teori Zavascki, j. 10-11-2016, P, DJE de 25-11-2016, Tema 925, com mérito julgado.]</w:t>
      </w:r>
    </w:p>
    <w:p>
      <w:pPr>
        <w:ind w:left="288"/>
      </w:pPr>
      <w:r>
        <w:rPr>
          <w:color w:val="8C8C8C"/>
          <w:sz w:val="12"/>
        </w:rPr>
        <w:t>cf-art-5-inc-L</w:t>
      </w:r>
      <w:r>
        <w:rPr>
          <w:color w:val="003CA0"/>
          <w:sz w:val="12"/>
        </w:rPr>
        <w:t xml:space="preserve"> | RE 591054</w:t>
      </w:r>
      <w:r>
        <w:rPr>
          <w:color w:val="003CA0"/>
          <w:sz w:val="12"/>
        </w:rPr>
        <w:t xml:space="preserve"> | rel. Marco Aurélio</w:t>
      </w:r>
    </w:p>
    <w:p>
      <w:pPr>
        <w:ind w:left="288"/>
      </w:pPr>
      <w:r>
        <w:rPr>
          <w:color w:val="1E1E1E"/>
          <w:sz w:val="18"/>
        </w:rPr>
        <w:t>Vide HC 142.173, rel. min. Gilmar Mendes, j. 23-5-2017, 2ª T, DJE de 6-6-2017. Ante o princípio constitucional da não culpabilidade, inquéritos e processos criminais em curso são neutros na definição dos antecedentes criminais.</w:t>
      </w:r>
    </w:p>
    <w:p>
      <w:pPr>
        <w:ind w:left="288"/>
      </w:pPr>
      <w:r>
        <w:rPr>
          <w:b/>
          <w:color w:val="003CA0"/>
          <w:sz w:val="16"/>
        </w:rPr>
        <w:t>[RE 591.054, rel. min. Marco Aurélio, j. 17-12-2014, P, DJE de 26-2-2015, Tema 129, com mérito julgado.]</w:t>
      </w:r>
    </w:p>
    <w:p>
      <w:pPr>
        <w:ind w:left="288"/>
      </w:pPr>
      <w:r>
        <w:rPr>
          <w:color w:val="8C8C8C"/>
          <w:sz w:val="12"/>
        </w:rPr>
        <w:t>cf-art-5-inc-L</w:t>
      </w:r>
      <w:r>
        <w:rPr>
          <w:color w:val="003CA0"/>
          <w:sz w:val="12"/>
        </w:rPr>
        <w:t xml:space="preserve"> | AI 794971</w:t>
      </w:r>
      <w:r>
        <w:rPr>
          <w:color w:val="003CA0"/>
          <w:sz w:val="12"/>
        </w:rPr>
        <w:t xml:space="preserve"> | rel. Roberto Barroso</w:t>
      </w:r>
    </w:p>
    <w:p>
      <w:pPr>
        <w:ind w:left="288"/>
      </w:pPr>
      <w:r>
        <w:rPr>
          <w:color w:val="1E1E1E"/>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w:t>
      </w:r>
    </w:p>
    <w:p>
      <w:pPr>
        <w:ind w:left="288"/>
      </w:pPr>
      <w:r>
        <w:rPr>
          <w:b/>
          <w:color w:val="003CA0"/>
          <w:sz w:val="16"/>
        </w:rPr>
        <w:t>[AI 794.971-AgR, rel. min. Roberto Barroso, red. do ac. min. Marco Aurélio, j. 16-4-2021, P, DJE de 28-6-2021.]</w:t>
      </w:r>
    </w:p>
    <w:p>
      <w:pPr>
        <w:ind w:left="288"/>
      </w:pPr>
      <w:r>
        <w:rPr>
          <w:color w:val="8C8C8C"/>
          <w:sz w:val="12"/>
        </w:rPr>
        <w:t>cf-art-5-inc-L</w:t>
      </w:r>
      <w:r>
        <w:rPr>
          <w:color w:val="003CA0"/>
          <w:sz w:val="12"/>
        </w:rPr>
        <w:t xml:space="preserve"> | HC 134508</w:t>
      </w:r>
      <w:r>
        <w:rPr>
          <w:color w:val="003CA0"/>
          <w:sz w:val="12"/>
        </w:rPr>
        <w:t xml:space="preserve"> | rel. Celso de Mello</w:t>
      </w:r>
    </w:p>
    <w:p>
      <w:pPr>
        <w:ind w:left="288"/>
      </w:pPr>
      <w:r>
        <w:rPr>
          <w:color w:val="1E1E1E"/>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w:t>
      </w:r>
    </w:p>
    <w:p>
      <w:pPr>
        <w:ind w:left="288"/>
      </w:pPr>
      <w:r>
        <w:rPr>
          <w:b/>
          <w:color w:val="003CA0"/>
          <w:sz w:val="16"/>
        </w:rPr>
        <w:t>[HC 134.508 MC, rel. min. Celso de Mello, j. 22-6-2016, dec. monocrática, DJE de 27-6-2016.]</w:t>
      </w:r>
    </w:p>
    <w:p>
      <w:pPr>
        <w:ind w:left="288"/>
      </w:pPr>
      <w:r>
        <w:rPr>
          <w:color w:val="8C8C8C"/>
          <w:sz w:val="12"/>
        </w:rPr>
        <w:t>cf-art-5-inc-L</w:t>
      </w:r>
      <w:r>
        <w:rPr>
          <w:color w:val="003CA0"/>
          <w:sz w:val="12"/>
        </w:rPr>
        <w:t xml:space="preserve"> | PET 5700</w:t>
      </w:r>
      <w:r>
        <w:rPr>
          <w:color w:val="003CA0"/>
          <w:sz w:val="12"/>
        </w:rPr>
        <w:t xml:space="preserve"> | rel. Celso de Mello</w:t>
      </w:r>
    </w:p>
    <w:p>
      <w:pPr>
        <w:ind w:left="288"/>
      </w:pPr>
      <w:r>
        <w:rPr>
          <w:color w:val="1E1E1E"/>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w:t>
      </w:r>
    </w:p>
    <w:p>
      <w:pPr>
        <w:ind w:left="288"/>
      </w:pPr>
      <w:r>
        <w:rPr>
          <w:b/>
          <w:color w:val="003CA0"/>
          <w:sz w:val="16"/>
        </w:rPr>
        <w:t>[Pet 5.700, rel. min. Celso de Mello, j. 22-9-2015, dec. monocrática, DJE de 24-9-2015.]</w:t>
      </w:r>
    </w:p>
    <w:p>
      <w:pPr>
        <w:ind w:left="288"/>
      </w:pPr>
      <w:r>
        <w:rPr>
          <w:color w:val="8C8C8C"/>
          <w:sz w:val="12"/>
        </w:rPr>
        <w:t>cf-art-5-inc-L</w:t>
      </w:r>
      <w:r>
        <w:rPr>
          <w:color w:val="003CA0"/>
          <w:sz w:val="12"/>
        </w:rPr>
        <w:t xml:space="preserve"> | HC 122072</w:t>
      </w:r>
      <w:r>
        <w:rPr>
          <w:color w:val="003CA0"/>
          <w:sz w:val="12"/>
        </w:rPr>
        <w:t xml:space="preserve"> | rel. Dias Toffoli</w:t>
      </w:r>
    </w:p>
    <w:p>
      <w:pPr>
        <w:ind w:left="288"/>
      </w:pPr>
      <w:r>
        <w:rPr>
          <w:color w:val="1E1E1E"/>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w:t>
      </w:r>
    </w:p>
    <w:p>
      <w:pPr>
        <w:ind w:left="288"/>
      </w:pPr>
      <w:r>
        <w:rPr>
          <w:b/>
          <w:color w:val="003CA0"/>
          <w:sz w:val="16"/>
        </w:rPr>
        <w:t>[HC 122.072, rel. min. Dias Toffoli, j. 2-9-2014, 1ª T, DJE de 29-9-2014.]</w:t>
      </w:r>
    </w:p>
    <w:p>
      <w:pPr>
        <w:ind w:left="288"/>
      </w:pPr>
      <w:r>
        <w:rPr>
          <w:color w:val="8C8C8C"/>
          <w:sz w:val="12"/>
        </w:rPr>
        <w:t>cf-art-5-inc-L</w:t>
      </w:r>
      <w:r>
        <w:rPr>
          <w:color w:val="003CA0"/>
          <w:sz w:val="12"/>
        </w:rPr>
        <w:t xml:space="preserve"> | RE 805821</w:t>
      </w:r>
      <w:r>
        <w:rPr>
          <w:color w:val="003CA0"/>
          <w:sz w:val="12"/>
        </w:rPr>
        <w:t xml:space="preserve"> | rel. Ricardo Lewandowski</w:t>
      </w:r>
    </w:p>
    <w:p>
      <w:pPr>
        <w:ind w:left="288"/>
      </w:pPr>
      <w:r>
        <w:rPr>
          <w:color w:val="1E1E1E"/>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88"/>
      </w:pPr>
      <w:r>
        <w:rPr>
          <w:b/>
          <w:color w:val="003CA0"/>
          <w:sz w:val="16"/>
        </w:rPr>
        <w:t>[RE 805.821 AgR, rel. min. Ricardo Lewandowski, j. 24-6-2014, 2ª T, DJE de 15-8-2014.]</w:t>
      </w:r>
    </w:p>
    <w:p>
      <w:pPr>
        <w:ind w:left="288"/>
      </w:pPr>
      <w:r>
        <w:rPr>
          <w:color w:val="8C8C8C"/>
          <w:sz w:val="12"/>
        </w:rPr>
        <w:t>cf-art-5-inc-L</w:t>
      </w:r>
      <w:r>
        <w:rPr>
          <w:color w:val="003CA0"/>
          <w:sz w:val="12"/>
        </w:rPr>
        <w:t xml:space="preserve"> | MS 23262</w:t>
      </w:r>
      <w:r>
        <w:rPr>
          <w:color w:val="003CA0"/>
          <w:sz w:val="12"/>
        </w:rPr>
        <w:t xml:space="preserve"> | rel. Dias Toffoli</w:t>
      </w:r>
    </w:p>
    <w:p>
      <w:pPr>
        <w:ind w:left="288"/>
      </w:pPr>
      <w:r>
        <w:rPr>
          <w:color w:val="1E1E1E"/>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w:t>
      </w:r>
    </w:p>
    <w:p>
      <w:pPr>
        <w:ind w:left="288"/>
      </w:pPr>
      <w:r>
        <w:rPr>
          <w:b/>
          <w:color w:val="003CA0"/>
          <w:sz w:val="16"/>
        </w:rPr>
        <w:t>[MS 23.262, rel. min. Dias Toffoli, j. 23-4-2014, P, DJE de 30-10-2014.]</w:t>
      </w:r>
    </w:p>
    <w:p>
      <w:pPr>
        <w:ind w:left="288"/>
      </w:pPr>
      <w:r>
        <w:rPr>
          <w:color w:val="8C8C8C"/>
          <w:sz w:val="12"/>
        </w:rPr>
        <w:t>cf-art-5-inc-L</w:t>
      </w:r>
      <w:r>
        <w:rPr>
          <w:color w:val="003CA0"/>
          <w:sz w:val="12"/>
        </w:rPr>
        <w:t xml:space="preserve"> | AI 829186</w:t>
      </w:r>
      <w:r>
        <w:rPr>
          <w:color w:val="003CA0"/>
          <w:sz w:val="12"/>
        </w:rPr>
        <w:t xml:space="preserve"> | rel. Dias Toffoli</w:t>
      </w:r>
    </w:p>
    <w:p>
      <w:pPr>
        <w:ind w:left="288"/>
      </w:pPr>
      <w:r>
        <w:rPr>
          <w:color w:val="1E1E1E"/>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RHC 99293</w:t>
      </w:r>
      <w:r>
        <w:rPr>
          <w:color w:val="003CA0"/>
          <w:sz w:val="12"/>
        </w:rPr>
        <w:t xml:space="preserve"> | rel. Cármen Lúcia</w:t>
      </w:r>
    </w:p>
    <w:p>
      <w:pPr>
        <w:ind w:left="288"/>
      </w:pPr>
      <w:r>
        <w:rPr>
          <w:color w:val="1E1E1E"/>
          <w:sz w:val="18"/>
        </w:rPr>
        <w:t>Na análise da conduta social, não poderia ter sido considerado como desfavorável o fato de responder o paciente a uma ação penal sem trânsito em julgado.</w:t>
      </w:r>
    </w:p>
    <w:p>
      <w:pPr>
        <w:ind w:left="288"/>
      </w:pPr>
      <w:r>
        <w:rPr>
          <w:b/>
          <w:color w:val="003CA0"/>
          <w:sz w:val="16"/>
        </w:rPr>
        <w:t>[RHC 99.293, rel. min. Cármen Lúcia, j. 31-8-2010, 1ª T, DJE de 7-2-2011.]</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99891</w:t>
      </w:r>
      <w:r>
        <w:rPr>
          <w:color w:val="003CA0"/>
          <w:sz w:val="12"/>
        </w:rPr>
        <w:t xml:space="preserve"> | rel. Celso de Mello</w:t>
      </w:r>
    </w:p>
    <w:p>
      <w:pPr>
        <w:ind w:left="288"/>
      </w:pPr>
      <w:r>
        <w:rPr>
          <w:color w:val="1E1E1E"/>
          <w:sz w:val="18"/>
        </w:rPr>
        <w:t xml:space="preserve">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w:t>
      </w:r>
    </w:p>
    <w:p>
      <w:pPr>
        <w:ind w:left="288"/>
      </w:pPr>
      <w:r>
        <w:rPr>
          <w:b/>
          <w:color w:val="003CA0"/>
          <w:sz w:val="16"/>
        </w:rPr>
        <w:t>[HC 99.891, rel. min. Celso de Mello, j. 15-9-2009, 2ª T, DJE de 18-12-2009.]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88"/>
      </w:pPr>
      <w:r>
        <w:rPr>
          <w:b/>
          <w:color w:val="003CA0"/>
          <w:sz w:val="16"/>
        </w:rPr>
        <w:t>[Inq 2.424, rel. min. Cezar Peluso, j. 26-11-2008, P, DJE de 26-3-2010.]</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94147</w:t>
      </w:r>
      <w:r>
        <w:rPr>
          <w:color w:val="003CA0"/>
          <w:sz w:val="12"/>
        </w:rPr>
        <w:t xml:space="preserve"> | rel. Ellen Gracie</w:t>
      </w:r>
    </w:p>
    <w:p>
      <w:pPr>
        <w:ind w:left="288"/>
      </w:pPr>
      <w:r>
        <w:rPr>
          <w:color w:val="1E1E1E"/>
          <w:sz w:val="18"/>
        </w:rPr>
        <w:t xml:space="preserve">=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w:t>
      </w:r>
    </w:p>
    <w:p>
      <w:pPr>
        <w:ind w:left="288"/>
      </w:pPr>
      <w:r>
        <w:rPr>
          <w:b/>
          <w:color w:val="003CA0"/>
          <w:sz w:val="16"/>
        </w:rPr>
        <w:t>[HC 94.147, rel. min. Ellen Gracie, j. 27-5-2008, 2ª T, DJE de 13-6-2008.]</w:t>
      </w:r>
    </w:p>
    <w:p>
      <w:pPr>
        <w:ind w:left="288"/>
      </w:pPr>
      <w:r>
        <w:rPr>
          <w:color w:val="8C8C8C"/>
          <w:sz w:val="12"/>
        </w:rPr>
        <w:t>cf-art-5-inc-L</w:t>
      </w:r>
      <w:r>
        <w:rPr>
          <w:color w:val="003CA0"/>
          <w:sz w:val="12"/>
        </w:rPr>
        <w:t xml:space="preserve"> | RE 459320</w:t>
      </w:r>
      <w:r>
        <w:rPr>
          <w:color w:val="003CA0"/>
          <w:sz w:val="12"/>
        </w:rPr>
        <w:t xml:space="preserve"> | rel. Eros Grau</w:t>
      </w:r>
    </w:p>
    <w:p>
      <w:pPr>
        <w:ind w:left="288"/>
      </w:pPr>
      <w:r>
        <w:rPr>
          <w:color w:val="1E1E1E"/>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88"/>
      </w:pPr>
      <w:r>
        <w:rPr>
          <w:b/>
          <w:color w:val="003CA0"/>
          <w:sz w:val="16"/>
        </w:rPr>
        <w:t>[RE 459.320 AgR, rel. min. Eros Grau, j. 22-4-2008, 2ª T, DJE de 23-5-2008.]</w:t>
      </w:r>
    </w:p>
    <w:p>
      <w:pPr>
        <w:ind w:left="288"/>
      </w:pPr>
      <w:r>
        <w:rPr>
          <w:color w:val="8C8C8C"/>
          <w:sz w:val="12"/>
        </w:rPr>
        <w:t>cf-art-5-inc-L</w:t>
      </w:r>
      <w:r>
        <w:rPr>
          <w:color w:val="003CA0"/>
          <w:sz w:val="12"/>
        </w:rPr>
        <w:t xml:space="preserve"> | HC 92435</w:t>
      </w:r>
      <w:r>
        <w:rPr>
          <w:color w:val="003CA0"/>
          <w:sz w:val="12"/>
        </w:rPr>
        <w:t xml:space="preserve"> | rel. Ayres Britto</w:t>
      </w:r>
    </w:p>
    <w:p>
      <w:pPr>
        <w:ind w:left="288"/>
      </w:pPr>
      <w:r>
        <w:rPr>
          <w:color w:val="1E1E1E"/>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w:t>
      </w:r>
    </w:p>
    <w:p>
      <w:pPr>
        <w:ind w:left="288"/>
      </w:pPr>
      <w:r>
        <w:rPr>
          <w:b/>
          <w:color w:val="003CA0"/>
          <w:sz w:val="16"/>
        </w:rPr>
        <w:t>[HC 92.435, rel. min. Ayres Britto, j. 25-3-2008, 1ª T, DJE de 17-10-2008.]</w:t>
      </w:r>
    </w:p>
    <w:p>
      <w:pPr>
        <w:ind w:left="288"/>
      </w:pPr>
      <w:r>
        <w:rPr>
          <w:color w:val="8C8C8C"/>
          <w:sz w:val="12"/>
        </w:rPr>
        <w:t>cf-art-5-inc-L</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cf-art-5-inc-L</w:t>
      </w:r>
      <w:r>
        <w:rPr>
          <w:color w:val="003CA0"/>
          <w:sz w:val="12"/>
        </w:rPr>
        <w:t xml:space="preserve"> | HC 90471</w:t>
      </w:r>
      <w:r>
        <w:rPr>
          <w:color w:val="003CA0"/>
          <w:sz w:val="12"/>
        </w:rPr>
        <w:t xml:space="preserve"> | rel. Cezar Peluso</w:t>
      </w:r>
    </w:p>
    <w:p>
      <w:pPr>
        <w:ind w:left="288"/>
      </w:pPr>
      <w:r>
        <w:rPr>
          <w:color w:val="1E1E1E"/>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88"/>
      </w:pPr>
      <w:r>
        <w:rPr>
          <w:b/>
          <w:color w:val="003CA0"/>
          <w:sz w:val="16"/>
        </w:rPr>
        <w:t>[HC 90.471, rel. min. Cezar Peluso, j. 7-8-2007, 1ª T, DJ de 14-9-2007.]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88"/>
      </w:pPr>
      <w:r>
        <w:rPr>
          <w:b/>
          <w:color w:val="003CA0"/>
          <w:sz w:val="16"/>
        </w:rPr>
        <w:t>[HC 86.186, rel. min. Gilmar Mendes, j. 15-5-2007, 2ª T, DJ de 17-8-2007.]</w:t>
      </w:r>
    </w:p>
    <w:p>
      <w:pPr>
        <w:ind w:left="288"/>
      </w:pPr>
      <w:r>
        <w:rPr>
          <w:color w:val="8C8C8C"/>
          <w:sz w:val="12"/>
        </w:rPr>
        <w:t>cf-art-5-inc-L</w:t>
      </w:r>
      <w:r>
        <w:rPr>
          <w:color w:val="003CA0"/>
          <w:sz w:val="12"/>
        </w:rPr>
        <w:t xml:space="preserve"> | HC 87717</w:t>
      </w:r>
      <w:r>
        <w:rPr>
          <w:color w:val="003CA0"/>
          <w:sz w:val="12"/>
        </w:rPr>
        <w:t xml:space="preserve"> | rel. Cezar Peluso</w:t>
      </w:r>
    </w:p>
    <w:p>
      <w:pPr>
        <w:ind w:left="288"/>
      </w:pPr>
      <w:r>
        <w:rPr>
          <w:color w:val="1E1E1E"/>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88"/>
      </w:pPr>
      <w:r>
        <w:rPr>
          <w:b/>
          <w:color w:val="003CA0"/>
          <w:sz w:val="16"/>
        </w:rPr>
        <w:t>[HC 87.717, rel. min. Cezar Peluso, j. 3-4-2007, 2ª T, DJ de 8-6-2007.]</w:t>
      </w:r>
    </w:p>
    <w:p>
      <w:pPr>
        <w:ind w:left="288"/>
      </w:pPr>
      <w:r>
        <w:rPr>
          <w:color w:val="8C8C8C"/>
          <w:sz w:val="12"/>
        </w:rPr>
        <w:t>cf-art-5-inc-L</w:t>
      </w:r>
      <w:r>
        <w:rPr>
          <w:color w:val="003CA0"/>
          <w:sz w:val="12"/>
        </w:rPr>
        <w:t xml:space="preserve"> | HC 89501</w:t>
      </w:r>
      <w:r>
        <w:rPr>
          <w:color w:val="003CA0"/>
          <w:sz w:val="12"/>
        </w:rPr>
        <w:t xml:space="preserve"> | rel. Celso de Mello</w:t>
      </w:r>
    </w:p>
    <w:p>
      <w:pPr>
        <w:ind w:left="288"/>
      </w:pPr>
      <w:r>
        <w:rPr>
          <w:color w:val="1E1E1E"/>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w:t>
      </w:r>
    </w:p>
    <w:p>
      <w:pPr>
        <w:ind w:left="288"/>
      </w:pPr>
      <w:r>
        <w:rPr>
          <w:b/>
          <w:color w:val="003CA0"/>
          <w:sz w:val="16"/>
        </w:rPr>
        <w:t>[HC 89.501, rel. min. Celso de Mello, j. 12-12-2006, 2ª T, DJ de 16-3-2007.]</w:t>
      </w:r>
    </w:p>
    <w:p>
      <w:pPr>
        <w:ind w:left="288"/>
      </w:pPr>
      <w:r>
        <w:rPr>
          <w:color w:val="8C8C8C"/>
          <w:sz w:val="12"/>
        </w:rPr>
        <w:t>cf-art-5-inc-L</w:t>
      </w:r>
      <w:r>
        <w:rPr>
          <w:color w:val="003CA0"/>
          <w:sz w:val="12"/>
        </w:rPr>
        <w:t xml:space="preserve"> | HC 84677</w:t>
      </w:r>
      <w:r>
        <w:rPr>
          <w:color w:val="003CA0"/>
          <w:sz w:val="12"/>
        </w:rPr>
        <w:t xml:space="preserve"> | rel. Eros Grau</w:t>
      </w:r>
    </w:p>
    <w:p>
      <w:pPr>
        <w:ind w:left="288"/>
      </w:pPr>
      <w:r>
        <w:rPr>
          <w:color w:val="1E1E1E"/>
          <w:sz w:val="18"/>
        </w:rPr>
        <w:t>Pena restritiva de direitos só pode ser executada após o trânsito em julgado da sentença que a impôs.</w:t>
      </w:r>
    </w:p>
    <w:p>
      <w:pPr>
        <w:ind w:left="288"/>
      </w:pPr>
      <w:r>
        <w:rPr>
          <w:b/>
          <w:color w:val="003CA0"/>
          <w:sz w:val="16"/>
        </w:rPr>
        <w:t>[HC 84.677, rel. min. Eros Grau, red. do ac. min. Cezar Peluso, j. 23-11-2004, 1ª T, DJ de 8-4-2005.]</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RHC 79460</w:t>
      </w:r>
      <w:r>
        <w:rPr>
          <w:color w:val="003CA0"/>
          <w:sz w:val="12"/>
        </w:rPr>
        <w:t xml:space="preserve"> | rel. Nelson Jobim</w:t>
      </w:r>
    </w:p>
    <w:p>
      <w:pPr>
        <w:ind w:left="288"/>
      </w:pPr>
      <w:r>
        <w:rPr>
          <w:color w:val="1E1E1E"/>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88"/>
      </w:pPr>
      <w:r>
        <w:rPr>
          <w:b/>
          <w:color w:val="003CA0"/>
          <w:sz w:val="16"/>
        </w:rPr>
        <w:t>[RHC 79.460, voto do red. do ac. min. Nelson Jobim, j. 27-10-1999, P, DJ de 18-5-2001.]</w:t>
      </w:r>
    </w:p>
    <w:p>
      <w:pPr>
        <w:ind w:left="288"/>
      </w:pPr>
      <w:r>
        <w:rPr>
          <w:color w:val="8C8C8C"/>
          <w:sz w:val="12"/>
        </w:rPr>
        <w:t>cf-art-5-inc-L</w:t>
      </w:r>
      <w:r>
        <w:rPr>
          <w:color w:val="003CA0"/>
          <w:sz w:val="12"/>
        </w:rPr>
        <w:t xml:space="preserve"> | HC 73338</w:t>
      </w:r>
      <w:r>
        <w:rPr>
          <w:color w:val="003CA0"/>
          <w:sz w:val="12"/>
        </w:rPr>
        <w:t xml:space="preserve"> | rel. Celso de Mello</w:t>
      </w:r>
    </w:p>
    <w:p>
      <w:pPr>
        <w:ind w:left="288"/>
      </w:pPr>
      <w:r>
        <w:rPr>
          <w:color w:val="1E1E1E"/>
          <w:sz w:val="18"/>
        </w:rPr>
        <w:t>=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w:t>
      </w:r>
    </w:p>
    <w:p>
      <w:pPr>
        <w:ind w:left="288"/>
      </w:pPr>
      <w:r>
        <w:rPr>
          <w:b/>
          <w:color w:val="003CA0"/>
          <w:sz w:val="16"/>
        </w:rPr>
        <w:t>[HC 73.338, rel. min. Celso de Mello, j. 13-8-1996,1ª T, DJ de 19-12-1996.]</w:t>
      </w:r>
    </w:p>
    <w:p>
      <w:pPr>
        <w:ind w:left="288"/>
      </w:pPr>
      <w:r>
        <w:rPr>
          <w:color w:val="8C8C8C"/>
          <w:sz w:val="12"/>
        </w:rPr>
        <w:t>cf-art-5-inc-L</w:t>
      </w:r>
      <w:r>
        <w:rPr>
          <w:color w:val="003CA0"/>
          <w:sz w:val="12"/>
        </w:rPr>
        <w:t xml:space="preserve"> | HC 71169</w:t>
      </w:r>
      <w:r>
        <w:rPr>
          <w:color w:val="003CA0"/>
          <w:sz w:val="12"/>
        </w:rPr>
        <w:t xml:space="preserve"> | rel. Moreira Alves</w:t>
      </w:r>
    </w:p>
    <w:p>
      <w:pPr>
        <w:ind w:left="288"/>
      </w:pPr>
      <w:r>
        <w:rPr>
          <w:color w:val="1E1E1E"/>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88"/>
      </w:pPr>
      <w:r>
        <w:rPr>
          <w:b/>
          <w:color w:val="003CA0"/>
          <w:sz w:val="16"/>
        </w:rPr>
        <w:t>[HC 71.169, rel. min. Moreira Alves, j. 26-4-1994, 1ª T, DJ de 16-9-1994.]</w:t>
      </w:r>
    </w:p>
    <w:p>
      <w:pPr>
        <w:ind w:left="288"/>
      </w:pPr>
      <w:r>
        <w:rPr>
          <w:color w:val="8C8C8C"/>
          <w:sz w:val="12"/>
        </w:rPr>
        <w:t>cf-art-5-inc-L</w:t>
      </w:r>
      <w:r>
        <w:rPr>
          <w:color w:val="003CA0"/>
          <w:sz w:val="12"/>
        </w:rPr>
        <w:t xml:space="preserve"> | MS 21545</w:t>
      </w:r>
      <w:r>
        <w:rPr>
          <w:color w:val="003CA0"/>
          <w:sz w:val="12"/>
        </w:rPr>
        <w:t xml:space="preserve"> | rel. Cármen Lúcia</w:t>
      </w:r>
    </w:p>
    <w:p>
      <w:pPr>
        <w:ind w:left="288"/>
      </w:pPr>
      <w:r>
        <w:rPr>
          <w:color w:val="1E1E1E"/>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w:t>
      </w:r>
    </w:p>
    <w:p>
      <w:pPr>
        <w:ind w:left="288"/>
      </w:pPr>
      <w:r>
        <w:rPr>
          <w:b/>
          <w:color w:val="003CA0"/>
          <w:sz w:val="16"/>
        </w:rPr>
        <w:t>[MS 21.545, voto do min. Moreira Alves, j. 11-3-1993, P, DJ de 2-4-1993.]</w:t>
      </w:r>
    </w:p>
    <w:p>
      <w:pPr>
        <w:ind w:left="288"/>
      </w:pPr>
      <w:r>
        <w:rPr>
          <w:color w:val="8C8C8C"/>
          <w:sz w:val="12"/>
        </w:rPr>
        <w:t>cf-art-5-inc-L</w:t>
      </w:r>
      <w:r>
        <w:rPr>
          <w:color w:val="003CA0"/>
          <w:sz w:val="12"/>
        </w:rPr>
        <w:t xml:space="preserve"> | HC 69298</w:t>
      </w:r>
      <w:r>
        <w:rPr>
          <w:color w:val="003CA0"/>
          <w:sz w:val="12"/>
        </w:rPr>
        <w:t xml:space="preserve"> | rel. Celso de Mello</w:t>
      </w:r>
    </w:p>
    <w:p>
      <w:pPr>
        <w:ind w:left="288"/>
      </w:pPr>
      <w:r>
        <w:rPr>
          <w:color w:val="1E1E1E"/>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w:t>
      </w:r>
    </w:p>
    <w:p>
      <w:pPr>
        <w:ind w:left="288"/>
      </w:pPr>
      <w:r>
        <w:rPr>
          <w:b/>
          <w:color w:val="003CA0"/>
          <w:sz w:val="16"/>
        </w:rPr>
        <w:t>[HC 69.298, red. do ac. min. Celso de Mello, j. 9-6-1992, 1ª T, DJ de 15-12-2006.]</w:t>
      </w:r>
    </w:p>
    <w:p>
      <w:pPr>
        <w:ind w:left="288"/>
      </w:pPr>
      <w:r>
        <w:rPr>
          <w:color w:val="8C8C8C"/>
          <w:sz w:val="12"/>
        </w:rPr>
        <w:t>cf-art-5-inc-L</w:t>
      </w:r>
      <w:r>
        <w:rPr>
          <w:color w:val="003CA0"/>
          <w:sz w:val="12"/>
        </w:rPr>
        <w:t xml:space="preserve"> | RHC 66471</w:t>
      </w:r>
      <w:r>
        <w:rPr>
          <w:color w:val="003CA0"/>
          <w:sz w:val="12"/>
        </w:rPr>
        <w:t xml:space="preserve"> | rel. Célio Borja</w:t>
      </w:r>
    </w:p>
    <w:p>
      <w:pPr>
        <w:ind w:left="288"/>
      </w:pPr>
      <w:r>
        <w:rPr>
          <w:color w:val="1E1E1E"/>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88"/>
      </w:pPr>
      <w:r>
        <w:rPr>
          <w:b/>
          <w:color w:val="003CA0"/>
          <w:sz w:val="16"/>
        </w:rPr>
        <w:t>[RHC 66.471, rel. min. Célio Borja, j. 28-2-1989, 2ª T, DJ de 31-3-1989.]</w:t>
      </w:r>
    </w:p>
    <w:p>
      <w:pPr>
        <w:ind w:left="288"/>
      </w:pPr>
      <w:r>
        <w:rPr>
          <w:color w:val="8C8C8C"/>
          <w:sz w:val="12"/>
        </w:rPr>
        <w:t>cf-art-5-inc-L</w:t>
      </w:r>
      <w:r>
        <w:rPr>
          <w:color w:val="003CA0"/>
          <w:sz w:val="12"/>
        </w:rPr>
        <w:t xml:space="preserve"> | RHC 66180</w:t>
      </w:r>
      <w:r>
        <w:rPr>
          <w:color w:val="003CA0"/>
          <w:sz w:val="12"/>
        </w:rPr>
        <w:t xml:space="preserve"> | rel. Francisco Rezek</w:t>
      </w:r>
    </w:p>
    <w:p>
      <w:pPr>
        <w:ind w:left="288"/>
      </w:pPr>
      <w:r>
        <w:rPr>
          <w:color w:val="1E1E1E"/>
          <w:sz w:val="18"/>
        </w:rPr>
        <w:t>A identificação criminal não será feita se apresentada, ante a autoridade policial, a identidade civil da indiciada (...).</w:t>
      </w:r>
    </w:p>
    <w:p>
      <w:pPr>
        <w:ind w:left="288"/>
      </w:pPr>
      <w:r>
        <w:rPr>
          <w:b/>
          <w:color w:val="003CA0"/>
          <w:sz w:val="16"/>
        </w:rPr>
        <w:t>[RHC 66.180, rel. min. Francisco Rezek, j. 16-12-1988, 2ª T, DJ de 10-3-1989.]</w:t>
      </w:r>
    </w:p>
    <w:p>
      <w:pPr>
        <w:ind w:left="288"/>
      </w:pPr>
      <w:r>
        <w:rPr>
          <w:color w:val="8C8C8C"/>
          <w:sz w:val="12"/>
        </w:rPr>
        <w:t>cf-art-5-inc-L</w:t>
      </w:r>
      <w:r>
        <w:rPr>
          <w:color w:val="003CA0"/>
          <w:sz w:val="12"/>
        </w:rPr>
        <w:t xml:space="preserve"> | RHC 67066</w:t>
      </w:r>
      <w:r>
        <w:rPr>
          <w:color w:val="003CA0"/>
          <w:sz w:val="12"/>
        </w:rPr>
        <w:t xml:space="preserve"> | rel. Octavio Gallotti</w:t>
      </w:r>
    </w:p>
    <w:p>
      <w:pPr>
        <w:ind w:left="288"/>
      </w:pPr>
      <w:r>
        <w:rPr>
          <w:color w:val="1E1E1E"/>
          <w:sz w:val="18"/>
        </w:rPr>
        <w:t>Exigência de identificação criminal que não se evidencia ser ilegal, por falta de comprovação de haver sido o paciente civilmente identificado.</w:t>
      </w:r>
    </w:p>
    <w:p>
      <w:pPr>
        <w:ind w:left="288"/>
      </w:pPr>
      <w:r>
        <w:rPr>
          <w:b/>
          <w:color w:val="003CA0"/>
          <w:sz w:val="16"/>
        </w:rPr>
        <w:t>[RHC 67.066, rel. min. Octavio Gallotti, j. 6-12-1988, 1ª T, DJ de 10-2-1989.]</w:t>
      </w:r>
    </w:p>
    <w:p>
      <w:pPr>
        <w:ind w:left="288"/>
      </w:pPr>
      <w:r>
        <w:rPr>
          <w:color w:val="8C8C8C"/>
          <w:sz w:val="12"/>
        </w:rPr>
        <w:t>cf-art-5-inc-L</w:t>
      </w:r>
      <w:r>
        <w:rPr>
          <w:color w:val="003CA0"/>
          <w:sz w:val="12"/>
        </w:rPr>
        <w:t xml:space="preserve"> | ARE 859251</w:t>
      </w:r>
      <w:r>
        <w:rPr>
          <w:color w:val="003CA0"/>
          <w:sz w:val="12"/>
        </w:rPr>
        <w:t xml:space="preserve"> | rel. Gilmar Mendes</w:t>
      </w:r>
    </w:p>
    <w:p>
      <w:pPr>
        <w:ind w:left="288"/>
      </w:pPr>
      <w:r>
        <w:rPr>
          <w:color w:val="1E1E1E"/>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w:t>
      </w:r>
    </w:p>
    <w:p>
      <w:pPr>
        <w:ind w:left="288"/>
      </w:pPr>
      <w:r>
        <w:rPr>
          <w:b/>
          <w:color w:val="003CA0"/>
          <w:sz w:val="16"/>
        </w:rPr>
        <w:t>[ARE 859.251-RG, rel. min. Gilmar Mendes, j. 16-4-2015, P, DJE de 21-5-2015, Tema 811, com mérito julgado.]</w:t>
      </w:r>
    </w:p>
    <w:p>
      <w:pPr>
        <w:ind w:left="288"/>
      </w:pPr>
      <w:r>
        <w:rPr>
          <w:color w:val="8C8C8C"/>
          <w:sz w:val="12"/>
        </w:rPr>
        <w:t>cf-art-5-inc-L</w:t>
      </w:r>
      <w:r>
        <w:rPr>
          <w:color w:val="003CA0"/>
          <w:sz w:val="12"/>
        </w:rPr>
        <w:t xml:space="preserve"> | PET 4281</w:t>
      </w:r>
      <w:r>
        <w:rPr>
          <w:color w:val="003CA0"/>
          <w:sz w:val="12"/>
        </w:rPr>
        <w:t xml:space="preserve"> | rel. Celso de Mello</w:t>
      </w:r>
    </w:p>
    <w:p>
      <w:pPr>
        <w:ind w:left="288"/>
      </w:pPr>
      <w:r>
        <w:rPr>
          <w:color w:val="1E1E1E"/>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w:t>
      </w:r>
    </w:p>
    <w:p>
      <w:pPr>
        <w:ind w:left="288"/>
      </w:pPr>
      <w:r>
        <w:rPr>
          <w:b/>
          <w:color w:val="003CA0"/>
          <w:sz w:val="16"/>
        </w:rPr>
        <w:t>[Pet 4.281, rel. min. Celso de Mello, j. 10-8-2009, dec. monocrática, DJE de 17-8-2009.]</w:t>
      </w:r>
    </w:p>
    <w:p>
      <w:pPr>
        <w:ind w:left="288"/>
      </w:pPr>
      <w:r>
        <w:rPr>
          <w:color w:val="8C8C8C"/>
          <w:sz w:val="12"/>
        </w:rPr>
        <w:t>cf-art-5-inc-L</w:t>
      </w:r>
      <w:r>
        <w:rPr>
          <w:color w:val="003CA0"/>
          <w:sz w:val="12"/>
        </w:rPr>
        <w:t xml:space="preserve"> | HC 74276</w:t>
      </w:r>
      <w:r>
        <w:rPr>
          <w:color w:val="003CA0"/>
          <w:sz w:val="12"/>
        </w:rPr>
        <w:t xml:space="preserve"> | rel. Celso de Mello</w:t>
      </w:r>
    </w:p>
    <w:p>
      <w:pPr>
        <w:ind w:left="288"/>
      </w:pPr>
      <w:r>
        <w:rPr>
          <w:color w:val="1E1E1E"/>
          <w:sz w:val="18"/>
        </w:rPr>
        <w:t>O STF tem enfatizado que, arquivado o inquérito policial, por decisão judicial, a pedido do Ministério Público, não cabe a ação penal subsidiária.</w:t>
      </w:r>
    </w:p>
    <w:p>
      <w:pPr>
        <w:ind w:left="288"/>
      </w:pPr>
      <w:r>
        <w:rPr>
          <w:b/>
          <w:color w:val="003CA0"/>
          <w:sz w:val="16"/>
        </w:rPr>
        <w:t>[HC 74.276, rel. min. Celso de Mello, j. 3-9-1996, 1ª T, DJE de 24-2-2011.]</w:t>
      </w:r>
    </w:p>
    <w:p>
      <w:pPr>
        <w:ind w:left="288"/>
      </w:pPr>
      <w:r>
        <w:rPr>
          <w:color w:val="8C8C8C"/>
          <w:sz w:val="12"/>
        </w:rPr>
        <w:t>cf-art-5-inc-L</w:t>
      </w:r>
      <w:r>
        <w:rPr>
          <w:color w:val="003CA0"/>
          <w:sz w:val="12"/>
        </w:rPr>
        <w:t xml:space="preserve"> | HC 68413</w:t>
      </w:r>
      <w:r>
        <w:rPr>
          <w:color w:val="003CA0"/>
          <w:sz w:val="12"/>
        </w:rPr>
        <w:t xml:space="preserve"> | rel. Sepúlveda Pertence</w:t>
      </w:r>
    </w:p>
    <w:p>
      <w:pPr>
        <w:ind w:left="288"/>
      </w:pPr>
      <w:r>
        <w:rPr>
          <w:color w:val="1E1E1E"/>
          <w:sz w:val="18"/>
        </w:rPr>
        <w:t>=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w:t>
      </w:r>
    </w:p>
    <w:p>
      <w:pPr>
        <w:ind w:left="288"/>
      </w:pPr>
      <w:r>
        <w:rPr>
          <w:b/>
          <w:color w:val="003CA0"/>
          <w:sz w:val="16"/>
        </w:rPr>
        <w:t>[HC 68.413, rel. min. Sepúlveda Pertence, j. 22-5-1991, P, DJ de 18-10-1991.]</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cf-art-5-inc-L</w:t>
      </w:r>
      <w:r>
        <w:rPr>
          <w:color w:val="003CA0"/>
          <w:sz w:val="12"/>
        </w:rPr>
        <w:t xml:space="preserve"> | RE 575144</w:t>
      </w:r>
    </w:p>
    <w:p>
      <w:pPr>
        <w:ind w:left="288"/>
      </w:pPr>
      <w:r>
        <w:rPr>
          <w:color w:val="1E1E1E"/>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w:t>
      </w:r>
    </w:p>
    <w:p>
      <w:pPr>
        <w:ind w:left="288"/>
      </w:pPr>
      <w:r>
        <w:rPr>
          <w:b/>
          <w:color w:val="003CA0"/>
          <w:sz w:val="16"/>
        </w:rPr>
        <w:t>[RE 575.144, voto do min. Ricardo Lewandowski, j. 11-12-2008, P, DJE de 20-2-2009, Tema 50, com mérito julgado.]</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w:t>
      </w:r>
    </w:p>
    <w:p>
      <w:pPr>
        <w:ind w:left="288"/>
      </w:pPr>
      <w:r>
        <w:rPr>
          <w:b/>
          <w:color w:val="003CA0"/>
          <w:sz w:val="16"/>
        </w:rPr>
        <w:t>[Rcl 11.949, rel. min. Cármen Lúcia, j. 15-3-2017, P, DJE de 16-8-2017.]</w:t>
      </w:r>
    </w:p>
    <w:p>
      <w:pPr>
        <w:ind w:left="288"/>
      </w:pPr>
      <w:r>
        <w:rPr>
          <w:color w:val="8C8C8C"/>
          <w:sz w:val="12"/>
        </w:rPr>
        <w:t>cf-art-5-inc-L</w:t>
      </w:r>
      <w:r>
        <w:rPr>
          <w:color w:val="003CA0"/>
          <w:sz w:val="12"/>
        </w:rPr>
        <w:t xml:space="preserve"> | HC 93364</w:t>
      </w:r>
      <w:r>
        <w:rPr>
          <w:color w:val="003CA0"/>
          <w:sz w:val="12"/>
        </w:rPr>
        <w:t xml:space="preserve"> | rel. Marco Aurélio</w:t>
      </w:r>
    </w:p>
    <w:p>
      <w:pPr>
        <w:ind w:left="288"/>
      </w:pPr>
      <w:r>
        <w:rPr>
          <w:color w:val="1E1E1E"/>
          <w:sz w:val="18"/>
        </w:rPr>
        <w:t>Pregão. Ciência da data. Verificado o pregão do processo sem que avisado o impetrante quanto à data, deixando de ser observado requerimento em tal sentido, impõe-se a declaração de insubsistência do julgamento.</w:t>
      </w:r>
    </w:p>
    <w:p>
      <w:pPr>
        <w:ind w:left="288"/>
      </w:pPr>
      <w:r>
        <w:rPr>
          <w:b/>
          <w:color w:val="003CA0"/>
          <w:sz w:val="16"/>
        </w:rPr>
        <w:t>[HC 93.364 QO, rel. min. Marco Aurélio, j. 11-11-2008, 1ª T, DJE de 19-12-2008.]</w:t>
      </w:r>
    </w:p>
    <w:p>
      <w:pPr>
        <w:ind w:left="288"/>
      </w:pPr>
      <w:r>
        <w:rPr>
          <w:color w:val="8C8C8C"/>
          <w:sz w:val="12"/>
        </w:rPr>
        <w:t>cf-art-5-inc-L</w:t>
      </w:r>
      <w:r>
        <w:rPr>
          <w:color w:val="003CA0"/>
          <w:sz w:val="12"/>
        </w:rPr>
        <w:t xml:space="preserve"> | HC 90321</w:t>
      </w:r>
      <w:r>
        <w:rPr>
          <w:color w:val="003CA0"/>
          <w:sz w:val="12"/>
        </w:rPr>
        <w:t xml:space="preserve"> | rel. Ellen Gracie</w:t>
      </w:r>
    </w:p>
    <w:p>
      <w:pPr>
        <w:ind w:left="288"/>
      </w:pPr>
      <w:r>
        <w:rPr>
          <w:color w:val="1E1E1E"/>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w:t>
      </w:r>
    </w:p>
    <w:p>
      <w:pPr>
        <w:ind w:left="288"/>
      </w:pPr>
      <w:r>
        <w:rPr>
          <w:b/>
          <w:color w:val="003CA0"/>
          <w:sz w:val="16"/>
        </w:rPr>
        <w:t>[HC 90.321, rel. min. Ellen Gracie, j. 2-9-2008, 2ª T, DJE de 26-9-2008.]</w:t>
      </w:r>
    </w:p>
    <w:p>
      <w:pPr>
        <w:ind w:left="288"/>
      </w:pPr>
      <w:r>
        <w:rPr>
          <w:color w:val="8C8C8C"/>
          <w:sz w:val="12"/>
        </w:rPr>
        <w:t>cf-art-5-inc-L</w:t>
      </w:r>
      <w:r>
        <w:rPr>
          <w:color w:val="003CA0"/>
          <w:sz w:val="12"/>
        </w:rPr>
        <w:t xml:space="preserve"> | MS 27483</w:t>
      </w:r>
      <w:r>
        <w:rPr>
          <w:color w:val="003CA0"/>
          <w:sz w:val="12"/>
        </w:rPr>
        <w:t xml:space="preserve"> | rel. Cezar Peluso</w:t>
      </w:r>
    </w:p>
    <w:p>
      <w:pPr>
        <w:ind w:left="288"/>
      </w:pPr>
      <w:r>
        <w:rPr>
          <w:color w:val="1E1E1E"/>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cf-art-5-inc-L</w:t>
      </w:r>
      <w:r>
        <w:rPr>
          <w:color w:val="003CA0"/>
          <w:sz w:val="12"/>
        </w:rPr>
        <w:t xml:space="preserve"> | HC 90688</w:t>
      </w:r>
      <w:r>
        <w:rPr>
          <w:color w:val="003CA0"/>
          <w:sz w:val="12"/>
        </w:rPr>
        <w:t xml:space="preserve"> | rel. Ricardo Lewandowski</w:t>
      </w:r>
    </w:p>
    <w:p>
      <w:pPr>
        <w:ind w:left="288"/>
      </w:pPr>
      <w:r>
        <w:rPr>
          <w:color w:val="1E1E1E"/>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88"/>
      </w:pPr>
      <w:r>
        <w:rPr>
          <w:b/>
          <w:color w:val="003CA0"/>
          <w:sz w:val="16"/>
        </w:rPr>
        <w:t>[HC 90.688, rel. min. Ricardo Lewandowski, j. 12-2-2008, 1ª T, DJE de 25-4-2008.]</w:t>
      </w:r>
    </w:p>
    <w:p>
      <w:pPr>
        <w:ind w:left="288"/>
      </w:pPr>
      <w:r>
        <w:rPr>
          <w:color w:val="8C8C8C"/>
          <w:sz w:val="12"/>
        </w:rPr>
        <w:t>cf-art-5-inc-L</w:t>
      </w:r>
      <w:r>
        <w:rPr>
          <w:color w:val="003CA0"/>
          <w:sz w:val="12"/>
        </w:rPr>
        <w:t xml:space="preserve"> | RMS 23036</w:t>
      </w:r>
      <w:r>
        <w:rPr>
          <w:color w:val="003CA0"/>
          <w:sz w:val="12"/>
        </w:rPr>
        <w:t xml:space="preserve"> | rel. Maurício Corrêa</w:t>
      </w:r>
    </w:p>
    <w:p>
      <w:pPr>
        <w:ind w:left="288"/>
      </w:pPr>
      <w:r>
        <w:rPr>
          <w:color w:val="1E1E1E"/>
          <w:sz w:val="18"/>
        </w:rPr>
        <w:t xml:space="preserve">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w:t>
      </w:r>
    </w:p>
    <w:p>
      <w:pPr>
        <w:ind w:left="288"/>
      </w:pPr>
      <w:r>
        <w:rPr>
          <w:b/>
          <w:color w:val="003CA0"/>
          <w:sz w:val="16"/>
        </w:rPr>
        <w:t>[RMS 23.036, rel. min. Maurício Corrêa, red. do ac. min. Nelson Jobim, j. 28-3-2006, 2ª T, DJ de 25-8-2006.]</w:t>
      </w:r>
    </w:p>
    <w:p>
      <w:pPr>
        <w:ind w:left="288"/>
      </w:pPr>
      <w:r>
        <w:rPr>
          <w:color w:val="8C8C8C"/>
          <w:sz w:val="12"/>
        </w:rPr>
        <w:t>cf-art-5-inc-L</w:t>
      </w:r>
      <w:r>
        <w:rPr>
          <w:color w:val="003CA0"/>
          <w:sz w:val="12"/>
        </w:rPr>
        <w:t xml:space="preserve"> | ADI 3446</w:t>
      </w:r>
      <w:r>
        <w:rPr>
          <w:color w:val="003CA0"/>
          <w:sz w:val="12"/>
        </w:rPr>
        <w:t xml:space="preserve"> | rel. Gilmar Mendes</w:t>
      </w:r>
    </w:p>
    <w:p>
      <w:pPr>
        <w:ind w:left="288"/>
      </w:pPr>
      <w:r>
        <w:rPr>
          <w:color w:val="1E1E1E"/>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w:t>
      </w:r>
    </w:p>
    <w:p>
      <w:pPr>
        <w:ind w:left="288"/>
      </w:pPr>
      <w:r>
        <w:rPr>
          <w:b/>
          <w:color w:val="003CA0"/>
          <w:sz w:val="16"/>
        </w:rPr>
        <w:t>[ADI 3.446, rel. min. Gilmar Mendes, j. 8-8-2019, P, DJE de 31-7-2020.]</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RE 603116</w:t>
      </w:r>
      <w:r>
        <w:rPr>
          <w:color w:val="003CA0"/>
          <w:sz w:val="12"/>
        </w:rPr>
        <w:t xml:space="preserve"> | rel. Dias Toffoli</w:t>
      </w:r>
    </w:p>
    <w:p>
      <w:pPr>
        <w:ind w:left="288"/>
      </w:pPr>
      <w:r>
        <w:rPr>
          <w:color w:val="1E1E1E"/>
          <w:sz w:val="18"/>
        </w:rPr>
        <w:t>O art. 47 da Lei nº 6.880/80 foi recepcionado pela Constituição Federal de 1988, sendo válidos, por conseguinte, os incisos IV e V do art. 24 do Decreto nº 4.346/02, os quais não implicam ofensa ao princípio da reserva legal.</w:t>
      </w:r>
    </w:p>
    <w:p>
      <w:pPr>
        <w:ind w:left="288"/>
      </w:pPr>
      <w:r>
        <w:rPr>
          <w:b/>
          <w:color w:val="003CA0"/>
          <w:sz w:val="16"/>
        </w:rPr>
        <w:t>[RE 603.116, rel. min. Dias Toffoli, j. 19.08.2024, P, DJE de 11.10.2024, Tema 703, com mérito julgado.]</w:t>
      </w:r>
    </w:p>
    <w:p>
      <w:pPr>
        <w:ind w:left="288"/>
      </w:pPr>
      <w:r>
        <w:rPr>
          <w:color w:val="8C8C8C"/>
          <w:sz w:val="12"/>
        </w:rPr>
        <w:t>cf-art-5-inc-L</w:t>
      </w:r>
      <w:r>
        <w:rPr>
          <w:color w:val="003CA0"/>
          <w:sz w:val="12"/>
        </w:rPr>
        <w:t xml:space="preserve"> | HC 126501</w:t>
      </w:r>
      <w:r>
        <w:rPr>
          <w:color w:val="003CA0"/>
          <w:sz w:val="12"/>
        </w:rPr>
        <w:t xml:space="preserve"> | rel. Edson Fachin</w:t>
      </w:r>
    </w:p>
    <w:p>
      <w:pPr>
        <w:ind w:left="288"/>
      </w:pPr>
      <w:r>
        <w:rPr>
          <w:color w:val="1E1E1E"/>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88"/>
      </w:pPr>
      <w:r>
        <w:rPr>
          <w:b/>
          <w:color w:val="003CA0"/>
          <w:sz w:val="16"/>
        </w:rPr>
        <w:t>[HC 126.501, red. do ac. min. Edson Fachin, j. 14-6-2016, 1ª T, DJE de 4-10-2016.]</w:t>
      </w:r>
    </w:p>
    <w:p>
      <w:pPr>
        <w:ind w:left="288"/>
      </w:pPr>
      <w:r>
        <w:rPr>
          <w:color w:val="8C8C8C"/>
          <w:sz w:val="12"/>
        </w:rPr>
        <w:t>cf-art-5-inc-L</w:t>
      </w:r>
      <w:r>
        <w:rPr>
          <w:color w:val="003CA0"/>
          <w:sz w:val="12"/>
        </w:rPr>
        <w:t xml:space="preserve"> | HC 100372</w:t>
      </w:r>
      <w:r>
        <w:rPr>
          <w:color w:val="003CA0"/>
          <w:sz w:val="12"/>
        </w:rPr>
        <w:t xml:space="preserve"> | rel. Ellen Gracie</w:t>
      </w:r>
    </w:p>
    <w:p>
      <w:pPr>
        <w:ind w:left="288"/>
      </w:pPr>
      <w:r>
        <w:rPr>
          <w:color w:val="1E1E1E"/>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88"/>
      </w:pPr>
      <w:r>
        <w:rPr>
          <w:b/>
          <w:color w:val="003CA0"/>
          <w:sz w:val="16"/>
        </w:rPr>
        <w:t>[HC 100.372, rel. min. Ellen Gracie, j. 14-9-2010, 2ª T, DJE de 1º-10-2010.]</w:t>
      </w:r>
    </w:p>
    <w:p>
      <w:pPr>
        <w:ind w:left="288"/>
      </w:pPr>
      <w:r>
        <w:rPr>
          <w:color w:val="8C8C8C"/>
          <w:sz w:val="12"/>
        </w:rPr>
        <w:t>cf-art-5-inc-L</w:t>
      </w:r>
      <w:r>
        <w:rPr>
          <w:color w:val="003CA0"/>
          <w:sz w:val="12"/>
        </w:rPr>
        <w:t xml:space="preserve"> | RHC 100973</w:t>
      </w:r>
      <w:r>
        <w:rPr>
          <w:color w:val="003CA0"/>
          <w:sz w:val="12"/>
        </w:rPr>
        <w:t xml:space="preserve"> | rel. Ellen Gracie</w:t>
      </w:r>
    </w:p>
    <w:p>
      <w:pPr>
        <w:ind w:left="288"/>
      </w:pPr>
      <w:r>
        <w:rPr>
          <w:color w:val="1E1E1E"/>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88"/>
      </w:pPr>
      <w:r>
        <w:rPr>
          <w:b/>
          <w:color w:val="003CA0"/>
          <w:sz w:val="16"/>
        </w:rPr>
        <w:t>[RHC 100.973, rel. min. Ellen Gracie, j. 4-5-2010, 2ª T, DJE de 28-5-2010.]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90178</w:t>
      </w:r>
      <w:r>
        <w:rPr>
          <w:color w:val="003CA0"/>
          <w:sz w:val="12"/>
        </w:rPr>
        <w:t xml:space="preserve"> | rel. Cezar Peluso</w:t>
      </w:r>
    </w:p>
    <w:p>
      <w:pPr>
        <w:ind w:left="288"/>
      </w:pPr>
      <w:r>
        <w:rPr>
          <w:color w:val="1E1E1E"/>
          <w:sz w:val="18"/>
        </w:rPr>
        <w:t>Não é nulo o inquérito policial instaurado a partir da prisão em flagrante dos acusados, ainda que a autoridade policial tenha tomado conhecimento prévios dos fatos por meio de denúncia anônima.</w:t>
      </w:r>
    </w:p>
    <w:p>
      <w:pPr>
        <w:ind w:left="288"/>
      </w:pPr>
      <w:r>
        <w:rPr>
          <w:b/>
          <w:color w:val="003CA0"/>
          <w:sz w:val="16"/>
        </w:rPr>
        <w:t>[HC 90.178, rel. min. Cezar Peluso, j. 2-2-2010, 2ª T, DJE de 26-3-2010.]</w:t>
      </w:r>
    </w:p>
    <w:p>
      <w:pPr>
        <w:ind w:left="288"/>
      </w:pPr>
      <w:r>
        <w:rPr>
          <w:color w:val="8C8C8C"/>
          <w:sz w:val="12"/>
        </w:rPr>
        <w:t>cf-art-5-inc-L</w:t>
      </w:r>
      <w:r>
        <w:rPr>
          <w:color w:val="003CA0"/>
          <w:sz w:val="12"/>
        </w:rPr>
        <w:t xml:space="preserve"> | HC 98006</w:t>
      </w:r>
      <w:r>
        <w:rPr>
          <w:color w:val="003CA0"/>
          <w:sz w:val="12"/>
        </w:rPr>
        <w:t xml:space="preserve"> | rel. Ayres Britto</w:t>
      </w:r>
    </w:p>
    <w:p>
      <w:pPr>
        <w:ind w:left="288"/>
      </w:pPr>
      <w:r>
        <w:rPr>
          <w:color w:val="1E1E1E"/>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w:t>
      </w:r>
    </w:p>
    <w:p>
      <w:pPr>
        <w:ind w:left="288"/>
      </w:pPr>
      <w:r>
        <w:rPr>
          <w:b/>
          <w:color w:val="003CA0"/>
          <w:sz w:val="16"/>
        </w:rPr>
        <w:t>[HC 98.006, rel. min. Ayres Britto, j. 24-11-2009, 1ª T, DJE de 5-2-2010.]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Se a custódia cautelar foi decretada apenas com fundamento na conveniência da instrução criminal, o encerramento desta torna desnecessária aquela.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97690</w:t>
      </w:r>
      <w:r>
        <w:rPr>
          <w:color w:val="003CA0"/>
          <w:sz w:val="12"/>
        </w:rPr>
        <w:t xml:space="preserve"> | rel. Ricardo Lewandowski</w:t>
      </w:r>
    </w:p>
    <w:p>
      <w:pPr>
        <w:ind w:left="288"/>
      </w:pPr>
      <w:r>
        <w:rPr>
          <w:color w:val="1E1E1E"/>
          <w:sz w:val="18"/>
        </w:rPr>
        <w:t>A incompetência do juízo gera a nulidade do decreto de prisão preventiva.</w:t>
      </w:r>
    </w:p>
    <w:p>
      <w:pPr>
        <w:ind w:left="288"/>
      </w:pPr>
      <w:r>
        <w:rPr>
          <w:b/>
          <w:color w:val="003CA0"/>
          <w:sz w:val="16"/>
        </w:rPr>
        <w:t>[HC 97.690, rel. min. Ricardo Lewandowski, j. 6-10-2009, 1ª T, DJE de 23-10-2009.]</w:t>
      </w:r>
    </w:p>
    <w:p>
      <w:pPr>
        <w:ind w:left="288"/>
      </w:pPr>
      <w:r>
        <w:rPr>
          <w:color w:val="8C8C8C"/>
          <w:sz w:val="12"/>
        </w:rPr>
        <w:t>cf-art-5-inc-L</w:t>
      </w:r>
      <w:r>
        <w:rPr>
          <w:color w:val="003CA0"/>
          <w:sz w:val="12"/>
        </w:rPr>
        <w:t xml:space="preserve"> | HC 98689</w:t>
      </w:r>
      <w:r>
        <w:rPr>
          <w:color w:val="003CA0"/>
          <w:sz w:val="12"/>
        </w:rPr>
        <w:t xml:space="preserve"> | rel. Ricardo Lewandowski</w:t>
      </w:r>
    </w:p>
    <w:p>
      <w:pPr>
        <w:ind w:left="288"/>
      </w:pPr>
      <w:r>
        <w:rPr>
          <w:color w:val="1E1E1E"/>
          <w:sz w:val="18"/>
        </w:rPr>
        <w:t>As condições subjetivas favoráveis do paciente não obstam a segregação cautelar, desde que presentes nos autos elementos concretos a recomendar sua manutenção (...).</w:t>
      </w:r>
    </w:p>
    <w:p>
      <w:pPr>
        <w:ind w:left="288"/>
      </w:pPr>
      <w:r>
        <w:rPr>
          <w:b/>
          <w:color w:val="003CA0"/>
          <w:sz w:val="16"/>
        </w:rPr>
        <w:t>[HC 98.689, rel. min. Ricardo Lewandowski, j. 6-10-2009, 1ª T, DJE de 6-11-2009.]</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99379</w:t>
      </w:r>
      <w:r>
        <w:rPr>
          <w:color w:val="003CA0"/>
          <w:sz w:val="12"/>
        </w:rPr>
        <w:t xml:space="preserve"> | rel. Eros Grau</w:t>
      </w:r>
    </w:p>
    <w:p>
      <w:pPr>
        <w:ind w:left="288"/>
      </w:pPr>
      <w:r>
        <w:rPr>
          <w:color w:val="1E1E1E"/>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88"/>
      </w:pPr>
      <w:r>
        <w:rPr>
          <w:b/>
          <w:color w:val="003CA0"/>
          <w:sz w:val="16"/>
        </w:rPr>
        <w:t>[HC 99.379, rel. min. Eros Grau, j. 8-9-2009, 2ª T, DJE de 23-10-2009.]</w:t>
      </w:r>
    </w:p>
    <w:p>
      <w:pPr>
        <w:ind w:left="288"/>
      </w:pPr>
      <w:r>
        <w:rPr>
          <w:color w:val="8C8C8C"/>
          <w:sz w:val="12"/>
        </w:rPr>
        <w:t>cf-art-5-inc-L</w:t>
      </w:r>
      <w:r>
        <w:rPr>
          <w:color w:val="003CA0"/>
          <w:sz w:val="12"/>
        </w:rPr>
        <w:t xml:space="preserve"> | HC 98862</w:t>
      </w:r>
      <w:r>
        <w:rPr>
          <w:color w:val="003CA0"/>
          <w:sz w:val="12"/>
        </w:rPr>
        <w:t xml:space="preserve"> | rel. Celso de Mello</w:t>
      </w:r>
    </w:p>
    <w:p>
      <w:pPr>
        <w:ind w:left="288"/>
      </w:pPr>
      <w:r>
        <w:rPr>
          <w:color w:val="1E1E1E"/>
          <w:sz w:val="18"/>
        </w:rPr>
        <w:t>=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88"/>
      </w:pPr>
      <w:r>
        <w:rPr>
          <w:b/>
          <w:color w:val="003CA0"/>
          <w:sz w:val="16"/>
        </w:rPr>
        <w:t>[HC 98.862, rel. min. Celso de Mello, j. 23-6-2009, 2ª T, DJE de 23-10-2009.]</w:t>
      </w:r>
    </w:p>
    <w:p>
      <w:pPr>
        <w:ind w:left="288"/>
      </w:pPr>
      <w:r>
        <w:rPr>
          <w:color w:val="8C8C8C"/>
          <w:sz w:val="12"/>
        </w:rPr>
        <w:t>cf-art-5-inc-L</w:t>
      </w:r>
      <w:r>
        <w:rPr>
          <w:color w:val="003CA0"/>
          <w:sz w:val="12"/>
        </w:rPr>
        <w:t xml:space="preserve"> | HC 96680</w:t>
      </w:r>
      <w:r>
        <w:rPr>
          <w:color w:val="003CA0"/>
          <w:sz w:val="12"/>
        </w:rPr>
        <w:t xml:space="preserve"> | rel. Cármen Lúcia</w:t>
      </w:r>
    </w:p>
    <w:p>
      <w:pPr>
        <w:ind w:left="288"/>
      </w:pPr>
      <w:r>
        <w:rPr>
          <w:color w:val="1E1E1E"/>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88"/>
      </w:pPr>
      <w:r>
        <w:rPr>
          <w:b/>
          <w:color w:val="003CA0"/>
          <w:sz w:val="16"/>
        </w:rPr>
        <w:t>[HC 96.680, rel. min. Cármen Lúcia, j. 23-6-2009, 1ª T, DJE de 7-8-2009.]</w:t>
      </w:r>
    </w:p>
    <w:p>
      <w:pPr>
        <w:ind w:left="288"/>
      </w:pPr>
      <w:r>
        <w:rPr>
          <w:color w:val="8C8C8C"/>
          <w:sz w:val="12"/>
        </w:rPr>
        <w:t>cf-art-5-inc-L</w:t>
      </w:r>
      <w:r>
        <w:rPr>
          <w:color w:val="003CA0"/>
          <w:sz w:val="12"/>
        </w:rPr>
        <w:t xml:space="preserve"> | HC 97049</w:t>
      </w:r>
      <w:r>
        <w:rPr>
          <w:color w:val="003CA0"/>
          <w:sz w:val="12"/>
        </w:rPr>
        <w:t xml:space="preserve"> | rel. Ayres Britto</w:t>
      </w:r>
    </w:p>
    <w:p>
      <w:pPr>
        <w:ind w:left="288"/>
      </w:pPr>
      <w:r>
        <w:rPr>
          <w:color w:val="1E1E1E"/>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88"/>
      </w:pPr>
      <w:r>
        <w:rPr>
          <w:b/>
          <w:color w:val="003CA0"/>
          <w:sz w:val="16"/>
        </w:rPr>
        <w:t>[HC 97.049, rel. min. Ayres Britto, j. 16-6-2009, 1ª T, DJE de 7-8-2009.]</w:t>
      </w:r>
    </w:p>
    <w:p>
      <w:pPr>
        <w:ind w:left="288"/>
      </w:pPr>
      <w:r>
        <w:rPr>
          <w:color w:val="8C8C8C"/>
          <w:sz w:val="12"/>
        </w:rPr>
        <w:t>cf-art-5-inc-L</w:t>
      </w:r>
      <w:r>
        <w:rPr>
          <w:color w:val="003CA0"/>
          <w:sz w:val="12"/>
        </w:rPr>
        <w:t xml:space="preserve"> | HC 88721</w:t>
      </w:r>
      <w:r>
        <w:rPr>
          <w:color w:val="003CA0"/>
          <w:sz w:val="12"/>
        </w:rPr>
        <w:t xml:space="preserve"> | rel. Marco Aurélio</w:t>
      </w:r>
    </w:p>
    <w:p>
      <w:pPr>
        <w:ind w:left="288"/>
      </w:pPr>
      <w:r>
        <w:rPr>
          <w:color w:val="1E1E1E"/>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88"/>
      </w:pPr>
      <w:r>
        <w:rPr>
          <w:b/>
          <w:color w:val="003CA0"/>
          <w:sz w:val="16"/>
        </w:rPr>
        <w:t>[HC 88.721, rel. min. Marco Aurélio, j. 28-4-2009, 1ª T, DJE de 29-5-2009.]</w:t>
      </w:r>
    </w:p>
    <w:p>
      <w:pPr>
        <w:ind w:left="288"/>
      </w:pPr>
      <w:r>
        <w:rPr>
          <w:color w:val="8C8C8C"/>
          <w:sz w:val="12"/>
        </w:rPr>
        <w:t>cf-art-5-inc-L</w:t>
      </w:r>
      <w:r>
        <w:rPr>
          <w:color w:val="003CA0"/>
          <w:sz w:val="12"/>
        </w:rPr>
        <w:t xml:space="preserve"> | HC 98061</w:t>
      </w:r>
      <w:r>
        <w:rPr>
          <w:color w:val="003CA0"/>
          <w:sz w:val="12"/>
        </w:rPr>
        <w:t xml:space="preserve"> | rel. Eros Grau</w:t>
      </w:r>
    </w:p>
    <w:p>
      <w:pPr>
        <w:ind w:left="288"/>
      </w:pPr>
      <w:r>
        <w:rPr>
          <w:color w:val="1E1E1E"/>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88"/>
      </w:pPr>
      <w:r>
        <w:rPr>
          <w:b/>
          <w:color w:val="003CA0"/>
          <w:sz w:val="16"/>
        </w:rPr>
        <w:t>[HC 98.061, rel. min. Eros Grau, j. 28-4-2009, 2ª T, DJE de 21-8-2009.]</w:t>
      </w:r>
    </w:p>
    <w:p>
      <w:pPr>
        <w:ind w:left="288"/>
      </w:pPr>
      <w:r>
        <w:rPr>
          <w:color w:val="8C8C8C"/>
          <w:sz w:val="12"/>
        </w:rPr>
        <w:t>cf-art-5-inc-L</w:t>
      </w:r>
      <w:r>
        <w:rPr>
          <w:color w:val="003CA0"/>
          <w:sz w:val="12"/>
        </w:rPr>
        <w:t xml:space="preserve"> | HC 94344</w:t>
      </w:r>
      <w:r>
        <w:rPr>
          <w:color w:val="003CA0"/>
          <w:sz w:val="12"/>
        </w:rPr>
        <w:t xml:space="preserve"> | rel. Cezar Peluso</w:t>
      </w:r>
    </w:p>
    <w:p>
      <w:pPr>
        <w:ind w:left="288"/>
      </w:pPr>
      <w:r>
        <w:rPr>
          <w:color w:val="1E1E1E"/>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88"/>
      </w:pPr>
      <w:r>
        <w:rPr>
          <w:b/>
          <w:color w:val="003CA0"/>
          <w:sz w:val="16"/>
        </w:rPr>
        <w:t>[HC 94.344, rel. min. Cezar Peluso, j. 31-3-2009, 2ª T, DJE de 22-5-2009.</w:t>
      </w:r>
    </w:p>
    <w:p>
      <w:pPr>
        <w:ind w:left="288"/>
      </w:pPr>
      <w:r>
        <w:rPr>
          <w:color w:val="8C8C8C"/>
          <w:sz w:val="12"/>
        </w:rPr>
        <w:t>cf-art-5-inc-L</w:t>
      </w:r>
      <w:r>
        <w:rPr>
          <w:color w:val="003CA0"/>
          <w:sz w:val="12"/>
        </w:rPr>
        <w:t xml:space="preserve"> | HC 83868</w:t>
      </w:r>
      <w:r>
        <w:rPr>
          <w:color w:val="003CA0"/>
          <w:sz w:val="12"/>
        </w:rPr>
        <w:t xml:space="preserve"> | rel. Marco Aurélio</w:t>
      </w:r>
    </w:p>
    <w:p>
      <w:pPr>
        <w:ind w:left="288"/>
      </w:pPr>
      <w:r>
        <w:rPr>
          <w:color w:val="1E1E1E"/>
          <w:sz w:val="18"/>
        </w:rPr>
        <w:t>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w:t>
      </w:r>
    </w:p>
    <w:p>
      <w:pPr>
        <w:ind w:left="288"/>
      </w:pPr>
      <w:r>
        <w:rPr>
          <w:b/>
          <w:color w:val="003CA0"/>
          <w:sz w:val="16"/>
        </w:rPr>
        <w:t>[HC 83.868, rel. Marco Aurélio, red. do ac. min. Ellen Gracie, j. 5-3-2009, P, DJE de 17-4-2009.]</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88"/>
      </w:pPr>
      <w:r>
        <w:rPr>
          <w:b/>
          <w:color w:val="003CA0"/>
          <w:sz w:val="16"/>
        </w:rPr>
        <w:t>[RHC 93.123, rel. min. Cármen Lúcia, j. 19-2-2009, P, DJE de 1º-7-2009.]</w:t>
      </w:r>
    </w:p>
    <w:p>
      <w:pPr>
        <w:ind w:left="288"/>
      </w:pPr>
      <w:r>
        <w:rPr>
          <w:color w:val="8C8C8C"/>
          <w:sz w:val="12"/>
        </w:rPr>
        <w:t>cf-art-5-inc-L</w:t>
      </w:r>
      <w:r>
        <w:rPr>
          <w:color w:val="003CA0"/>
          <w:sz w:val="12"/>
        </w:rPr>
        <w:t xml:space="preserve"> | HC 93798</w:t>
      </w:r>
      <w:r>
        <w:rPr>
          <w:color w:val="003CA0"/>
          <w:sz w:val="12"/>
        </w:rPr>
        <w:t xml:space="preserve"> | rel. Eros Grau</w:t>
      </w:r>
    </w:p>
    <w:p>
      <w:pPr>
        <w:ind w:left="288"/>
      </w:pPr>
      <w:r>
        <w:rPr>
          <w:color w:val="1E1E1E"/>
          <w:sz w:val="18"/>
        </w:rPr>
        <w:t>= HC 97.240 AgR, rel. min. Ellen Gracie, j. 2-6-2009, 2ª T, DJE de 14-8-2009 Condições pessoais como primariedade, trabalho fixo e residência conhecida não impedem a prisão preventiva quando presentes seus requisitos.</w:t>
      </w:r>
    </w:p>
    <w:p>
      <w:pPr>
        <w:ind w:left="288"/>
      </w:pPr>
      <w:r>
        <w:rPr>
          <w:b/>
          <w:color w:val="003CA0"/>
          <w:sz w:val="16"/>
        </w:rPr>
        <w:t>[HC 93.798, rel. min. Eros Grau, j. 17-2-2009, 2ª T, DJE de 22-5-2009.]</w:t>
      </w:r>
    </w:p>
    <w:p>
      <w:pPr>
        <w:ind w:left="288"/>
      </w:pPr>
      <w:r>
        <w:rPr>
          <w:color w:val="8C8C8C"/>
          <w:sz w:val="12"/>
        </w:rPr>
        <w:t>cf-art-5-inc-L</w:t>
      </w:r>
      <w:r>
        <w:rPr>
          <w:color w:val="003CA0"/>
          <w:sz w:val="12"/>
        </w:rPr>
        <w:t xml:space="preserve"> | HC 93971</w:t>
      </w:r>
      <w:r>
        <w:rPr>
          <w:color w:val="003CA0"/>
          <w:sz w:val="12"/>
        </w:rPr>
        <w:t xml:space="preserve"> | rel. Joaquim Barbosa</w:t>
      </w:r>
    </w:p>
    <w:p>
      <w:pPr>
        <w:ind w:left="288"/>
      </w:pPr>
      <w:r>
        <w:rPr>
          <w:color w:val="1E1E1E"/>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88"/>
      </w:pPr>
      <w:r>
        <w:rPr>
          <w:b/>
          <w:color w:val="003CA0"/>
          <w:sz w:val="16"/>
        </w:rPr>
        <w:t>[HC 93.971, rel. min. Joaquim Barbosa, j. 10-2-2009, 2ª T, DJE de 20-3-2009.]</w:t>
      </w:r>
    </w:p>
    <w:p>
      <w:pPr>
        <w:ind w:left="288"/>
      </w:pPr>
      <w:r>
        <w:rPr>
          <w:color w:val="8C8C8C"/>
          <w:sz w:val="12"/>
        </w:rPr>
        <w:t>cf-art-5-inc-L</w:t>
      </w:r>
      <w:r>
        <w:rPr>
          <w:color w:val="003CA0"/>
          <w:sz w:val="12"/>
        </w:rPr>
        <w:t xml:space="preserve"> | HC 91386</w:t>
      </w:r>
      <w:r>
        <w:rPr>
          <w:color w:val="003CA0"/>
          <w:sz w:val="12"/>
        </w:rPr>
        <w:t xml:space="preserve"> | rel. Gilmar Mendes</w:t>
      </w:r>
    </w:p>
    <w:p>
      <w:pPr>
        <w:ind w:left="288"/>
      </w:pPr>
      <w:r>
        <w:rPr>
          <w:color w:val="1E1E1E"/>
          <w:sz w:val="18"/>
        </w:rPr>
        <w:t xml:space="preserve">=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w:t>
      </w:r>
    </w:p>
    <w:p>
      <w:pPr>
        <w:ind w:left="288"/>
      </w:pPr>
      <w:r>
        <w:rPr>
          <w:b/>
          <w:color w:val="003CA0"/>
          <w:sz w:val="16"/>
        </w:rPr>
        <w:t>[HC 91.386, rel. min. Gilmar Mendes, j. 19-2-2008, 2ª T, DJE de 16-5-2008.]</w:t>
      </w:r>
    </w:p>
    <w:p>
      <w:pPr>
        <w:ind w:left="288"/>
      </w:pPr>
      <w:r>
        <w:rPr>
          <w:color w:val="8C8C8C"/>
          <w:sz w:val="12"/>
        </w:rPr>
        <w:t>cf-art-5-inc-L</w:t>
      </w:r>
      <w:r>
        <w:rPr>
          <w:color w:val="003CA0"/>
          <w:sz w:val="12"/>
        </w:rPr>
        <w:t xml:space="preserve"> | HC 96182</w:t>
      </w:r>
      <w:r>
        <w:rPr>
          <w:color w:val="003CA0"/>
          <w:sz w:val="12"/>
        </w:rPr>
        <w:t xml:space="preserve"> | rel. Menezes Direito</w:t>
      </w:r>
    </w:p>
    <w:p>
      <w:pPr>
        <w:ind w:left="288"/>
      </w:pPr>
      <w:r>
        <w:rPr>
          <w:color w:val="1E1E1E"/>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w:t>
      </w:r>
    </w:p>
    <w:p>
      <w:pPr>
        <w:ind w:left="288"/>
      </w:pPr>
      <w:r>
        <w:rPr>
          <w:b/>
          <w:color w:val="003CA0"/>
          <w:sz w:val="16"/>
        </w:rPr>
        <w:t>[HC 96.182, rel. min. Menezes Direito, j. 2-12-2008, 1ª T, DJE de 20-3-2009.]</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94367</w:t>
      </w:r>
      <w:r>
        <w:rPr>
          <w:color w:val="003CA0"/>
          <w:sz w:val="12"/>
        </w:rPr>
        <w:t xml:space="preserve"> | rel. Joaquim Barbosa</w:t>
      </w:r>
    </w:p>
    <w:p>
      <w:pPr>
        <w:ind w:left="288"/>
      </w:pPr>
      <w:r>
        <w:rPr>
          <w:color w:val="1E1E1E"/>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88"/>
      </w:pPr>
      <w:r>
        <w:rPr>
          <w:b/>
          <w:color w:val="003CA0"/>
          <w:sz w:val="16"/>
        </w:rPr>
        <w:t>[HC 94.367, rel. min. Joaquim Barbosa, j. 21-10-2008, 2ª T, DJE de 6-2-2009.]</w:t>
      </w:r>
    </w:p>
    <w:p>
      <w:pPr>
        <w:ind w:left="288"/>
      </w:pPr>
      <w:r>
        <w:rPr>
          <w:color w:val="8C8C8C"/>
          <w:sz w:val="12"/>
        </w:rPr>
        <w:t>cf-art-5-inc-L</w:t>
      </w:r>
      <w:r>
        <w:rPr>
          <w:color w:val="003CA0"/>
          <w:sz w:val="12"/>
        </w:rPr>
        <w:t xml:space="preserve"> | EXT 1121</w:t>
      </w:r>
      <w:r>
        <w:rPr>
          <w:color w:val="003CA0"/>
          <w:sz w:val="12"/>
        </w:rPr>
        <w:t xml:space="preserve"> | rel. Celso de Mello</w:t>
      </w:r>
    </w:p>
    <w:p>
      <w:pPr>
        <w:ind w:left="288"/>
      </w:pPr>
      <w:r>
        <w:rPr>
          <w:color w:val="1E1E1E"/>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w:t>
      </w:r>
    </w:p>
    <w:p>
      <w:pPr>
        <w:ind w:left="288"/>
      </w:pPr>
      <w:r>
        <w:rPr>
          <w:b/>
          <w:color w:val="003CA0"/>
          <w:sz w:val="16"/>
        </w:rPr>
        <w:t>[Ext 1.121 AgR, rel. min. Celso de Mello, j. 4-9-2008, P, DJE de 17-4-2009.]</w:t>
      </w:r>
    </w:p>
    <w:p>
      <w:pPr>
        <w:ind w:left="288"/>
      </w:pPr>
      <w:r>
        <w:rPr>
          <w:color w:val="8C8C8C"/>
          <w:sz w:val="12"/>
        </w:rPr>
        <w:t>cf-art-5-inc-L</w:t>
      </w:r>
      <w:r>
        <w:rPr>
          <w:color w:val="003CA0"/>
          <w:sz w:val="12"/>
        </w:rPr>
        <w:t xml:space="preserve"> | HC 93883</w:t>
      </w:r>
      <w:r>
        <w:rPr>
          <w:color w:val="003CA0"/>
          <w:sz w:val="12"/>
        </w:rPr>
        <w:t xml:space="preserve"> | rel. Celso de Mello</w:t>
      </w:r>
    </w:p>
    <w:p>
      <w:pPr>
        <w:ind w:left="288"/>
      </w:pPr>
      <w:r>
        <w:rPr>
          <w:color w:val="1E1E1E"/>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w:t>
      </w:r>
    </w:p>
    <w:p>
      <w:pPr>
        <w:ind w:left="288"/>
      </w:pPr>
      <w:r>
        <w:rPr>
          <w:b/>
          <w:color w:val="003CA0"/>
          <w:sz w:val="16"/>
        </w:rPr>
        <w:t>[HC 93.883, rel. min. Celso de Mello, j. 26-8-2008, 2ª T, DJE de 27-3-2009.]</w:t>
      </w:r>
    </w:p>
    <w:p>
      <w:pPr>
        <w:ind w:left="288"/>
      </w:pPr>
      <w:r>
        <w:rPr>
          <w:color w:val="8C8C8C"/>
          <w:sz w:val="12"/>
        </w:rPr>
        <w:t>cf-art-5-inc-L</w:t>
      </w:r>
      <w:r>
        <w:rPr>
          <w:color w:val="003CA0"/>
          <w:sz w:val="12"/>
        </w:rPr>
        <w:t xml:space="preserve"> | HC 94421</w:t>
      </w:r>
      <w:r>
        <w:rPr>
          <w:color w:val="003CA0"/>
          <w:sz w:val="12"/>
        </w:rPr>
        <w:t xml:space="preserve"> | rel. Cármen Lúcia</w:t>
      </w:r>
    </w:p>
    <w:p>
      <w:pPr>
        <w:ind w:left="288"/>
      </w:pPr>
      <w:r>
        <w:rPr>
          <w:color w:val="1E1E1E"/>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w:t>
      </w:r>
    </w:p>
    <w:p>
      <w:pPr>
        <w:ind w:left="288"/>
      </w:pPr>
      <w:r>
        <w:rPr>
          <w:b/>
          <w:color w:val="003CA0"/>
          <w:sz w:val="16"/>
        </w:rPr>
        <w:t>[HC 94.421, rel. min. Cármen Lúcia, j. 3-6-2008, 1ª T, DJE de 31-10-2008.]</w:t>
      </w:r>
    </w:p>
    <w:p>
      <w:pPr>
        <w:ind w:left="288"/>
      </w:pPr>
      <w:r>
        <w:rPr>
          <w:color w:val="8C8C8C"/>
          <w:sz w:val="12"/>
        </w:rPr>
        <w:t>cf-art-5-inc-L</w:t>
      </w:r>
      <w:r>
        <w:rPr>
          <w:color w:val="003CA0"/>
          <w:sz w:val="12"/>
        </w:rPr>
        <w:t xml:space="preserve"> | HC 91016</w:t>
      </w:r>
      <w:r>
        <w:rPr>
          <w:color w:val="003CA0"/>
          <w:sz w:val="12"/>
        </w:rPr>
        <w:t xml:space="preserve"> | rel. Ayres Britto</w:t>
      </w:r>
    </w:p>
    <w:p>
      <w:pPr>
        <w:ind w:left="288"/>
      </w:pPr>
      <w:r>
        <w:rPr>
          <w:color w:val="1E1E1E"/>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w:t>
      </w:r>
    </w:p>
    <w:p>
      <w:pPr>
        <w:ind w:left="288"/>
      </w:pPr>
      <w:r>
        <w:rPr>
          <w:b/>
          <w:color w:val="003CA0"/>
          <w:sz w:val="16"/>
        </w:rPr>
        <w:t>[HC 91.016, rel. min. Ayres Britto, j. 13-11-2007, 1ª T, DJE de 9-5-2008.]</w:t>
      </w:r>
    </w:p>
    <w:p>
      <w:pPr>
        <w:ind w:left="288"/>
      </w:pPr>
      <w:r>
        <w:rPr>
          <w:color w:val="8C8C8C"/>
          <w:sz w:val="12"/>
        </w:rPr>
        <w:t>cf-art-5-inc-L</w:t>
      </w:r>
      <w:r>
        <w:rPr>
          <w:color w:val="003CA0"/>
          <w:sz w:val="12"/>
        </w:rPr>
        <w:t xml:space="preserve"> | HC 87794</w:t>
      </w:r>
      <w:r>
        <w:rPr>
          <w:color w:val="003CA0"/>
          <w:sz w:val="12"/>
        </w:rPr>
        <w:t xml:space="preserve"> | rel. Marco Aurélio</w:t>
      </w:r>
    </w:p>
    <w:p>
      <w:pPr>
        <w:ind w:left="288"/>
      </w:pPr>
      <w:r>
        <w:rPr>
          <w:color w:val="1E1E1E"/>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88"/>
      </w:pPr>
      <w:r>
        <w:rPr>
          <w:b/>
          <w:color w:val="003CA0"/>
          <w:sz w:val="16"/>
        </w:rPr>
        <w:t>[HC 87.794, rel. min. Marco Aurélio, j. 14-11-2006, 1ª T, DJ de 2-2-2007.]</w:t>
      </w:r>
    </w:p>
    <w:p>
      <w:pPr>
        <w:ind w:left="288"/>
      </w:pPr>
      <w:r>
        <w:rPr>
          <w:color w:val="8C8C8C"/>
          <w:sz w:val="12"/>
        </w:rPr>
        <w:t>cf-art-5-inc-L</w:t>
      </w:r>
      <w:r>
        <w:rPr>
          <w:color w:val="003CA0"/>
          <w:sz w:val="12"/>
        </w:rPr>
        <w:t xml:space="preserve"> | HC 86304</w:t>
      </w:r>
      <w:r>
        <w:rPr>
          <w:color w:val="003CA0"/>
          <w:sz w:val="12"/>
        </w:rPr>
        <w:t xml:space="preserve"> | rel. Eros Grau</w:t>
      </w:r>
    </w:p>
    <w:p>
      <w:pPr>
        <w:ind w:left="288"/>
      </w:pPr>
      <w:r>
        <w:rPr>
          <w:color w:val="1E1E1E"/>
          <w:sz w:val="18"/>
        </w:rPr>
        <w:t>= HC 95.125, rel. min. Ricardo Lewandowski, j. 8-6-2010, 1ª T, DJE de 24-9-2010 O relaxamento da prisão preventiva, por excesso de prazo, não impede sua decretação por outros fundamentos explicitados na sentença.</w:t>
      </w:r>
    </w:p>
    <w:p>
      <w:pPr>
        <w:ind w:left="288"/>
      </w:pPr>
      <w:r>
        <w:rPr>
          <w:b/>
          <w:color w:val="003CA0"/>
          <w:sz w:val="16"/>
        </w:rPr>
        <w:t>[HC 86.304, rel. min. Eros Grau, j. 4-10-2005, 1ª T, DJ de 3-2-2006.]</w:t>
      </w:r>
    </w:p>
    <w:p>
      <w:pPr>
        <w:ind w:left="288"/>
      </w:pPr>
      <w:r>
        <w:rPr>
          <w:color w:val="8C8C8C"/>
          <w:sz w:val="12"/>
        </w:rPr>
        <w:t>cf-art-5-inc-L</w:t>
      </w:r>
      <w:r>
        <w:rPr>
          <w:color w:val="003CA0"/>
          <w:sz w:val="12"/>
        </w:rPr>
        <w:t xml:space="preserve"> | HC 85046</w:t>
      </w:r>
      <w:r>
        <w:rPr>
          <w:color w:val="003CA0"/>
          <w:sz w:val="12"/>
        </w:rPr>
        <w:t xml:space="preserve"> | rel. Eros Grau</w:t>
      </w:r>
    </w:p>
    <w:p>
      <w:pPr>
        <w:ind w:left="288"/>
      </w:pPr>
      <w:r>
        <w:rPr>
          <w:color w:val="1E1E1E"/>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88"/>
      </w:pPr>
      <w:r>
        <w:rPr>
          <w:b/>
          <w:color w:val="003CA0"/>
          <w:sz w:val="16"/>
        </w:rPr>
        <w:t>[HC 85.046, rel. min. Eros Grau, j. 15-3-2005, 1ª T, DJ de 10-6-2005.]</w:t>
      </w:r>
    </w:p>
    <w:p>
      <w:pPr>
        <w:ind w:left="288"/>
      </w:pPr>
      <w:r>
        <w:rPr>
          <w:color w:val="8C8C8C"/>
          <w:sz w:val="12"/>
        </w:rPr>
        <w:t>cf-art-5-inc-L</w:t>
      </w:r>
      <w:r>
        <w:rPr>
          <w:color w:val="003CA0"/>
          <w:sz w:val="12"/>
        </w:rPr>
        <w:t xml:space="preserve"> | HC 69630</w:t>
      </w:r>
      <w:r>
        <w:rPr>
          <w:color w:val="003CA0"/>
          <w:sz w:val="12"/>
        </w:rPr>
        <w:t xml:space="preserve"> | rel. Paulo Brossard</w:t>
      </w:r>
    </w:p>
    <w:p>
      <w:pPr>
        <w:ind w:left="288"/>
      </w:pPr>
      <w:r>
        <w:rPr>
          <w:color w:val="1E1E1E"/>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88"/>
      </w:pPr>
      <w:r>
        <w:rPr>
          <w:b/>
          <w:color w:val="003CA0"/>
          <w:sz w:val="16"/>
        </w:rPr>
        <w:t>[HC 69.630, rel. min. Paulo Brossard, j. 20-10-1992, 2ª T, DJ de 4-12-1992.]</w:t>
      </w:r>
    </w:p>
    <w:p>
      <w:pPr>
        <w:ind w:left="288"/>
      </w:pPr>
      <w:r>
        <w:rPr>
          <w:color w:val="8C8C8C"/>
          <w:sz w:val="12"/>
        </w:rPr>
        <w:t>cf-art-5-inc-L</w:t>
      </w:r>
      <w:r>
        <w:rPr>
          <w:color w:val="003CA0"/>
          <w:sz w:val="12"/>
        </w:rPr>
        <w:t xml:space="preserve"> | HC 68503</w:t>
      </w:r>
      <w:r>
        <w:rPr>
          <w:color w:val="003CA0"/>
          <w:sz w:val="12"/>
        </w:rPr>
        <w:t xml:space="preserve"> | rel. Célio Borja</w:t>
      </w:r>
    </w:p>
    <w:p>
      <w:pPr>
        <w:ind w:left="288"/>
      </w:pPr>
      <w:r>
        <w:rPr>
          <w:color w:val="1E1E1E"/>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88"/>
      </w:pPr>
      <w:r>
        <w:rPr>
          <w:b/>
          <w:color w:val="003CA0"/>
          <w:sz w:val="16"/>
        </w:rPr>
        <w:t>[HC 68.503, rel. min. Célio Borja, j. 19-3-1991, 2ª T, DJ de 29-5-1992.]</w:t>
      </w:r>
    </w:p>
    <w:p>
      <w:pPr>
        <w:ind w:left="288"/>
      </w:pPr>
      <w:r>
        <w:rPr>
          <w:color w:val="8C8C8C"/>
          <w:sz w:val="12"/>
        </w:rPr>
        <w:t>cf-art-5-inc-L</w:t>
      </w:r>
    </w:p>
    <w:p>
      <w:pPr>
        <w:ind w:left="288"/>
      </w:pPr>
      <w:r>
        <w:rPr>
          <w:color w:val="1E1E1E"/>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r>
        <w:rPr>
          <w:color w:val="003CA0"/>
          <w:sz w:val="12"/>
        </w:rPr>
        <w:t xml:space="preserve"> | ADI 5567</w:t>
      </w:r>
      <w:r>
        <w:rPr>
          <w:color w:val="003CA0"/>
          <w:sz w:val="12"/>
        </w:rPr>
        <w:t xml:space="preserve"> | rel. Alexandre de Moraes</w:t>
      </w:r>
    </w:p>
    <w:p>
      <w:pPr>
        <w:ind w:left="288"/>
      </w:pPr>
      <w:r>
        <w:rPr>
          <w:color w:val="1E1E1E"/>
          <w:sz w:val="18"/>
        </w:rPr>
        <w:t xml:space="preserve">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w:t>
      </w:r>
    </w:p>
    <w:p>
      <w:pPr>
        <w:ind w:left="288"/>
      </w:pPr>
      <w:r>
        <w:rPr>
          <w:b/>
          <w:color w:val="003CA0"/>
          <w:sz w:val="16"/>
        </w:rPr>
        <w:t>[ADI 5.567, rel. min. Alexandre de Moraes, j. 21.11.2023, P, DJE de 24.1.2024.]</w:t>
      </w:r>
    </w:p>
    <w:p>
      <w:pPr>
        <w:ind w:left="288"/>
      </w:pPr>
      <w:r>
        <w:rPr>
          <w:color w:val="8C8C8C"/>
          <w:sz w:val="12"/>
        </w:rPr>
        <w:t>cf-art-5-inc-L</w:t>
      </w:r>
      <w:r>
        <w:rPr>
          <w:color w:val="003CA0"/>
          <w:sz w:val="12"/>
        </w:rPr>
        <w:t xml:space="preserve"> | RE 1224374</w:t>
      </w:r>
      <w:r>
        <w:rPr>
          <w:color w:val="003CA0"/>
          <w:sz w:val="12"/>
        </w:rPr>
        <w:t xml:space="preserve"> | rel. Luiz Fux</w:t>
      </w:r>
    </w:p>
    <w:p>
      <w:pPr>
        <w:ind w:left="288"/>
      </w:pPr>
      <w:r>
        <w:rPr>
          <w:color w:val="1E1E1E"/>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88"/>
      </w:pPr>
      <w:r>
        <w:rPr>
          <w:b/>
          <w:color w:val="003CA0"/>
          <w:sz w:val="16"/>
        </w:rPr>
        <w:t>[RE 1.224.374, rel. min. Luiz Fux, j. 19-5-2022, P, DJE de 23-9-2022, Tema 1.079, com mérito julgado.]</w:t>
      </w:r>
    </w:p>
    <w:p>
      <w:pPr>
        <w:ind w:left="288"/>
      </w:pPr>
      <w:r>
        <w:rPr>
          <w:color w:val="8C8C8C"/>
          <w:sz w:val="12"/>
        </w:rPr>
        <w:t>cf-art-5-inc-L</w:t>
      </w:r>
      <w:r>
        <w:rPr>
          <w:color w:val="003CA0"/>
          <w:sz w:val="12"/>
        </w:rPr>
        <w:t xml:space="preserve"> | RE 971959</w:t>
      </w:r>
      <w:r>
        <w:rPr>
          <w:color w:val="003CA0"/>
          <w:sz w:val="12"/>
        </w:rPr>
        <w:t xml:space="preserve"> | rel. Luiz Fux</w:t>
      </w:r>
    </w:p>
    <w:p>
      <w:pPr>
        <w:ind w:left="288"/>
      </w:pPr>
      <w:r>
        <w:rPr>
          <w:color w:val="1E1E1E"/>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w:t>
      </w:r>
    </w:p>
    <w:p>
      <w:pPr>
        <w:ind w:left="288"/>
      </w:pPr>
      <w:r>
        <w:rPr>
          <w:b/>
          <w:color w:val="003CA0"/>
          <w:sz w:val="16"/>
        </w:rPr>
        <w:t>[RE 971.959, rel. min. Luiz Fux, j. 14-11-2018, P, DJE de 31-7-2020, Tema 907, com mérito julgado.]</w:t>
      </w:r>
    </w:p>
    <w:p>
      <w:pPr>
        <w:ind w:left="288"/>
      </w:pPr>
      <w:r>
        <w:rPr>
          <w:color w:val="8C8C8C"/>
          <w:sz w:val="12"/>
        </w:rPr>
        <w:t>cf-art-5-inc-L</w:t>
      </w:r>
      <w:r>
        <w:rPr>
          <w:color w:val="003CA0"/>
          <w:sz w:val="12"/>
        </w:rPr>
        <w:t xml:space="preserve"> | RE 640139</w:t>
      </w:r>
      <w:r>
        <w:rPr>
          <w:color w:val="003CA0"/>
          <w:sz w:val="12"/>
        </w:rPr>
        <w:t xml:space="preserve"> | rel. Dias Toffoli</w:t>
      </w:r>
    </w:p>
    <w:p>
      <w:pPr>
        <w:ind w:left="288"/>
      </w:pPr>
      <w:r>
        <w:rPr>
          <w:color w:val="1E1E1E"/>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88"/>
      </w:pPr>
      <w:r>
        <w:rPr>
          <w:b/>
          <w:color w:val="003CA0"/>
          <w:sz w:val="16"/>
        </w:rPr>
        <w:t>[RE 640.139 RG, rel. min. Dias Toffoli, j. 22-9-2011, P, DJE de 14-10-2011, Tema 478, com mérito julgado.]</w:t>
      </w:r>
    </w:p>
    <w:p>
      <w:pPr>
        <w:ind w:left="288"/>
      </w:pPr>
      <w:r>
        <w:rPr>
          <w:color w:val="8C8C8C"/>
          <w:sz w:val="12"/>
        </w:rPr>
        <w:t>cf-art-5-inc-L</w:t>
      </w:r>
      <w:r>
        <w:rPr>
          <w:color w:val="003CA0"/>
          <w:sz w:val="12"/>
        </w:rPr>
        <w:t xml:space="preserve"> | RHC 170843</w:t>
      </w:r>
      <w:r>
        <w:rPr>
          <w:color w:val="003CA0"/>
          <w:sz w:val="12"/>
        </w:rPr>
        <w:t xml:space="preserve"> | rel. Gilmar Mendes</w:t>
      </w:r>
    </w:p>
    <w:p>
      <w:pPr>
        <w:ind w:left="288"/>
      </w:pPr>
      <w:r>
        <w:rPr>
          <w:color w:val="1E1E1E"/>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88"/>
      </w:pPr>
      <w:r>
        <w:rPr>
          <w:b/>
          <w:color w:val="003CA0"/>
          <w:sz w:val="16"/>
        </w:rPr>
        <w:t>[RHC 170.843, rel. min. Gilmar Mendes, j. 4-5-2021, P, DJE de 1-9-2021.]</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HC 103236</w:t>
      </w:r>
      <w:r>
        <w:rPr>
          <w:color w:val="003CA0"/>
          <w:sz w:val="12"/>
        </w:rPr>
        <w:t xml:space="preserve"> | rel. Gilmar Mendes</w:t>
      </w:r>
    </w:p>
    <w:p>
      <w:pPr>
        <w:ind w:left="288"/>
      </w:pPr>
      <w:r>
        <w:rPr>
          <w:color w:val="1E1E1E"/>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3CA0"/>
          <w:sz w:val="16"/>
        </w:rPr>
        <w:t>[HC 103.236, voto do rel. min. Gilmar Mendes, j. 14-6-2010, 2ª T, DJE de 3-9-2010.]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89837</w:t>
      </w:r>
      <w:r>
        <w:rPr>
          <w:color w:val="003CA0"/>
          <w:sz w:val="12"/>
        </w:rPr>
        <w:t xml:space="preserve"> | rel. Celso de Mello</w:t>
      </w:r>
    </w:p>
    <w:p>
      <w:pPr>
        <w:ind w:left="288"/>
      </w:pPr>
      <w:r>
        <w:rPr>
          <w:color w:val="1E1E1E"/>
          <w:sz w:val="18"/>
        </w:rPr>
        <w:t xml:space="preserve">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w:t>
      </w:r>
    </w:p>
    <w:p>
      <w:pPr>
        <w:ind w:left="288"/>
      </w:pPr>
      <w:r>
        <w:rPr>
          <w:b/>
          <w:color w:val="003CA0"/>
          <w:sz w:val="16"/>
        </w:rPr>
        <w:t>[HC 89.837, rel. min. Celso de Mello, j. 20-10-2009, 2ª T, DJE de 20-11-2009.]</w:t>
      </w:r>
    </w:p>
    <w:p>
      <w:pPr>
        <w:ind w:left="288"/>
      </w:pPr>
      <w:r>
        <w:rPr>
          <w:color w:val="8C8C8C"/>
          <w:sz w:val="12"/>
        </w:rPr>
        <w:t>cf-art-5-inc-L</w:t>
      </w:r>
      <w:r>
        <w:rPr>
          <w:color w:val="003CA0"/>
          <w:sz w:val="12"/>
        </w:rPr>
        <w:t xml:space="preserve"> | HC 99289</w:t>
      </w:r>
      <w:r>
        <w:rPr>
          <w:color w:val="003CA0"/>
          <w:sz w:val="12"/>
        </w:rPr>
        <w:t xml:space="preserve"> | rel. Celso de Mello</w:t>
      </w:r>
    </w:p>
    <w:p>
      <w:pPr>
        <w:ind w:left="288"/>
      </w:pPr>
      <w:r>
        <w:rPr>
          <w:color w:val="1E1E1E"/>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w:t>
      </w:r>
    </w:p>
    <w:p>
      <w:pPr>
        <w:ind w:left="288"/>
      </w:pPr>
      <w:r>
        <w:rPr>
          <w:b/>
          <w:color w:val="003CA0"/>
          <w:sz w:val="16"/>
        </w:rPr>
        <w:t>[HC 99.289, rel. min. Celso de Mello, j. 23-6-2009, 2ª T, DJE de 4-8-2011.]</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xml:space="preserve">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91654</w:t>
      </w:r>
      <w:r>
        <w:rPr>
          <w:color w:val="003CA0"/>
          <w:sz w:val="12"/>
        </w:rPr>
        <w:t xml:space="preserve"> | rel. Ayres Britto</w:t>
      </w:r>
    </w:p>
    <w:p>
      <w:pPr>
        <w:ind w:left="288"/>
      </w:pPr>
      <w:r>
        <w:rPr>
          <w:color w:val="1E1E1E"/>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88"/>
      </w:pPr>
      <w:r>
        <w:rPr>
          <w:b/>
          <w:color w:val="003CA0"/>
          <w:sz w:val="16"/>
        </w:rPr>
        <w:t>[HC 91.654, rel. min. Ayres Britto, j. 8-4-2008, 1ª T, DJE de 7-11-2008.]</w:t>
      </w:r>
    </w:p>
    <w:p>
      <w:pPr>
        <w:ind w:left="288"/>
      </w:pPr>
      <w:r>
        <w:rPr>
          <w:color w:val="8C8C8C"/>
          <w:sz w:val="12"/>
        </w:rPr>
        <w:t>cf-art-5-inc-L</w:t>
      </w:r>
      <w:r>
        <w:rPr>
          <w:color w:val="003CA0"/>
          <w:sz w:val="12"/>
        </w:rPr>
        <w:t xml:space="preserve"> | HC 91514</w:t>
      </w:r>
      <w:r>
        <w:rPr>
          <w:color w:val="003CA0"/>
          <w:sz w:val="12"/>
        </w:rPr>
        <w:t xml:space="preserve"> | rel. Gilmar Mendes</w:t>
      </w:r>
    </w:p>
    <w:p>
      <w:pPr>
        <w:ind w:left="288"/>
      </w:pPr>
      <w:r>
        <w:rPr>
          <w:color w:val="1E1E1E"/>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88"/>
      </w:pPr>
      <w:r>
        <w:rPr>
          <w:b/>
          <w:color w:val="003CA0"/>
          <w:sz w:val="16"/>
        </w:rPr>
        <w:t>[HC 91.514, rel. min. Gilmar Mendes, j. 11-3-2008, 2ª T, DJE de 16-5-2008.]</w:t>
      </w:r>
    </w:p>
    <w:p>
      <w:pPr>
        <w:ind w:left="288"/>
      </w:pPr>
      <w:r>
        <w:rPr>
          <w:color w:val="8C8C8C"/>
          <w:sz w:val="12"/>
        </w:rPr>
        <w:t>cf-art-5-inc-L</w:t>
      </w:r>
      <w:r>
        <w:rPr>
          <w:color w:val="003CA0"/>
          <w:sz w:val="12"/>
        </w:rPr>
        <w:t xml:space="preserve"> | HC 83096</w:t>
      </w:r>
      <w:r>
        <w:rPr>
          <w:color w:val="003CA0"/>
          <w:sz w:val="12"/>
        </w:rPr>
        <w:t xml:space="preserve"> | rel. Ellen Gracie</w:t>
      </w:r>
    </w:p>
    <w:p>
      <w:pPr>
        <w:ind w:left="288"/>
      </w:pPr>
      <w:r>
        <w:rPr>
          <w:color w:val="1E1E1E"/>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88"/>
      </w:pPr>
      <w:r>
        <w:rPr>
          <w:b/>
          <w:color w:val="003CA0"/>
          <w:sz w:val="16"/>
        </w:rPr>
        <w:t>[HC 83.096, rel. min. Ellen Gracie, j. 18-11-2003, 2ª T, DJ de 12-12-2003.]</w:t>
      </w:r>
    </w:p>
    <w:p>
      <w:pPr>
        <w:ind w:left="288"/>
      </w:pPr>
      <w:r>
        <w:rPr>
          <w:color w:val="8C8C8C"/>
          <w:sz w:val="12"/>
        </w:rPr>
        <w:t>cf-art-5-inc-L</w:t>
      </w:r>
      <w:r>
        <w:rPr>
          <w:color w:val="003CA0"/>
          <w:sz w:val="12"/>
        </w:rPr>
        <w:t xml:space="preserve"> | HC 82463</w:t>
      </w:r>
      <w:r>
        <w:rPr>
          <w:color w:val="003CA0"/>
          <w:sz w:val="12"/>
        </w:rPr>
        <w:t xml:space="preserve"> | rel. Ellen Gracie</w:t>
      </w:r>
    </w:p>
    <w:p>
      <w:pPr>
        <w:ind w:left="288"/>
      </w:pPr>
      <w:r>
        <w:rPr>
          <w:color w:val="1E1E1E"/>
          <w:sz w:val="18"/>
        </w:rPr>
        <w:t>Juizados especiais criminais. (...) Não tendo sido o acusado informado do seu direito ao silêncio pelo juízo (art. 5º, LXIII), a audiência realizada, que se restringiu à sua oitiva, é nula.</w:t>
      </w:r>
    </w:p>
    <w:p>
      <w:pPr>
        <w:ind w:left="288"/>
      </w:pPr>
      <w:r>
        <w:rPr>
          <w:b/>
          <w:color w:val="003CA0"/>
          <w:sz w:val="16"/>
        </w:rPr>
        <w:t>[HC 82.463, rel. min. Ellen Gracie, j. 5-11-2002, 1ª T, DJ de 19-12-2002.]</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79812</w:t>
      </w:r>
      <w:r>
        <w:rPr>
          <w:color w:val="003CA0"/>
          <w:sz w:val="12"/>
        </w:rPr>
        <w:t xml:space="preserve"> | rel. Celso de Mello</w:t>
      </w:r>
    </w:p>
    <w:p>
      <w:pPr>
        <w:ind w:left="288"/>
      </w:pPr>
      <w:r>
        <w:rPr>
          <w:color w:val="1E1E1E"/>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w:t>
      </w:r>
    </w:p>
    <w:p>
      <w:pPr>
        <w:ind w:left="288"/>
      </w:pPr>
      <w:r>
        <w:rPr>
          <w:b/>
          <w:color w:val="003CA0"/>
          <w:sz w:val="16"/>
        </w:rPr>
        <w:t>[HC 79.812, rel. min. Celso de Mello, j. 8-11-2000, P, DJ de 16-2-2001.]</w:t>
      </w:r>
    </w:p>
    <w:p>
      <w:pPr>
        <w:ind w:left="288"/>
      </w:pPr>
      <w:r>
        <w:rPr>
          <w:color w:val="8C8C8C"/>
          <w:sz w:val="12"/>
        </w:rPr>
        <w:t>cf-art-5-inc-L</w:t>
      </w:r>
      <w:r>
        <w:rPr>
          <w:color w:val="003CA0"/>
          <w:sz w:val="12"/>
        </w:rPr>
        <w:t xml:space="preserve"> | HC 79781</w:t>
      </w:r>
      <w:r>
        <w:rPr>
          <w:color w:val="003CA0"/>
          <w:sz w:val="12"/>
        </w:rPr>
        <w:t xml:space="preserve"> | rel. Sepúlveda Pertence</w:t>
      </w:r>
    </w:p>
    <w:p>
      <w:pPr>
        <w:ind w:left="288"/>
      </w:pPr>
      <w:r>
        <w:rPr>
          <w:color w:val="1E1E1E"/>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88"/>
      </w:pPr>
      <w:r>
        <w:rPr>
          <w:b/>
          <w:color w:val="003CA0"/>
          <w:sz w:val="16"/>
        </w:rPr>
        <w:t>[HC 79.781, rel. min. Sepúlveda Pertence, j. 18-4-2000, 1ª T, DJ de 9-6-2000.]</w:t>
      </w:r>
    </w:p>
    <w:p>
      <w:pPr>
        <w:ind w:left="288"/>
      </w:pPr>
      <w:r>
        <w:rPr>
          <w:color w:val="8C8C8C"/>
          <w:sz w:val="12"/>
        </w:rPr>
        <w:t>cf-art-5-inc-L</w:t>
      </w:r>
      <w:r>
        <w:rPr>
          <w:color w:val="003CA0"/>
          <w:sz w:val="12"/>
        </w:rPr>
        <w:t xml:space="preserve"> | HC 79244</w:t>
      </w:r>
      <w:r>
        <w:rPr>
          <w:color w:val="003CA0"/>
          <w:sz w:val="12"/>
        </w:rPr>
        <w:t xml:space="preserve"> | rel. Sepúlveda Pertence</w:t>
      </w:r>
    </w:p>
    <w:p>
      <w:pPr>
        <w:ind w:left="288"/>
      </w:pPr>
      <w:r>
        <w:rPr>
          <w:color w:val="1E1E1E"/>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88"/>
      </w:pPr>
      <w:r>
        <w:rPr>
          <w:b/>
          <w:color w:val="003CA0"/>
          <w:sz w:val="16"/>
        </w:rPr>
        <w:t>[HC 79.244, rel. min. Sepúlveda Pertence, j. 23-2-2000, P, DJ de 24-3-2000.]</w:t>
      </w:r>
    </w:p>
    <w:p>
      <w:pPr>
        <w:ind w:left="288"/>
      </w:pPr>
      <w:r>
        <w:rPr>
          <w:color w:val="8C8C8C"/>
          <w:sz w:val="12"/>
        </w:rPr>
        <w:t>cf-art-5-inc-L</w:t>
      </w:r>
      <w:r>
        <w:rPr>
          <w:color w:val="003CA0"/>
          <w:sz w:val="12"/>
        </w:rPr>
        <w:t xml:space="preserve"> | HC 78708</w:t>
      </w:r>
      <w:r>
        <w:rPr>
          <w:color w:val="003CA0"/>
          <w:sz w:val="12"/>
        </w:rPr>
        <w:t xml:space="preserve"> | rel. Sepúlveda Pertence</w:t>
      </w:r>
    </w:p>
    <w:p>
      <w:pPr>
        <w:ind w:left="288"/>
      </w:pPr>
      <w:r>
        <w:rPr>
          <w:color w:val="1E1E1E"/>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w:t>
      </w:r>
    </w:p>
    <w:p>
      <w:pPr>
        <w:ind w:left="288"/>
      </w:pPr>
      <w:r>
        <w:rPr>
          <w:b/>
          <w:color w:val="003CA0"/>
          <w:sz w:val="16"/>
        </w:rPr>
        <w:t>[HC 78.708, rel. min. Sepúlveda Pertence, j. 9-3-1999, 1ª T, DJ de 16-4-1999.]</w:t>
        <w:br/>
        <w:t>= RE 1.158.507 AgR, rel. min. Ricardo Lewandowski, red. do ac. min. Edson Fachin, j. 19-6-2023, 2ª T, DJE de 15-9-2023</w:t>
      </w:r>
    </w:p>
    <w:p>
      <w:pPr>
        <w:ind w:left="288"/>
      </w:pPr>
      <w:r>
        <w:rPr>
          <w:color w:val="8C8C8C"/>
          <w:sz w:val="12"/>
        </w:rPr>
        <w:t>cf-art-5-inc-L</w:t>
      </w:r>
      <w:r>
        <w:rPr>
          <w:color w:val="003CA0"/>
          <w:sz w:val="12"/>
        </w:rPr>
        <w:t xml:space="preserve"> | HC 77862</w:t>
      </w:r>
      <w:r>
        <w:rPr>
          <w:color w:val="003CA0"/>
          <w:sz w:val="12"/>
        </w:rPr>
        <w:t xml:space="preserve"> | rel. Ilmar Galvão</w:t>
      </w:r>
    </w:p>
    <w:p>
      <w:pPr>
        <w:ind w:left="288"/>
      </w:pPr>
      <w:r>
        <w:rPr>
          <w:color w:val="1E1E1E"/>
          <w:sz w:val="18"/>
        </w:rP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w:t>
      </w:r>
    </w:p>
    <w:p>
      <w:pPr>
        <w:ind w:left="288"/>
      </w:pPr>
      <w:r>
        <w:rPr>
          <w:b/>
          <w:color w:val="003CA0"/>
          <w:sz w:val="16"/>
        </w:rPr>
        <w:t>[HC 77.862, rel. min. Ilmar Galvão, j. 17-12-1998, P, DJ de 2-4-2004.]</w:t>
      </w:r>
    </w:p>
    <w:p>
      <w:pPr>
        <w:ind w:left="288"/>
      </w:pPr>
      <w:r>
        <w:rPr>
          <w:color w:val="8C8C8C"/>
          <w:sz w:val="12"/>
        </w:rPr>
        <w:t>cf-art-5-inc-L</w:t>
      </w:r>
      <w:r>
        <w:rPr>
          <w:color w:val="003CA0"/>
          <w:sz w:val="12"/>
        </w:rPr>
        <w:t xml:space="preserve"> | HC 77135</w:t>
      </w:r>
      <w:r>
        <w:rPr>
          <w:color w:val="003CA0"/>
          <w:sz w:val="12"/>
        </w:rPr>
        <w:t xml:space="preserve"> | rel. Ilmar Galvão</w:t>
      </w:r>
    </w:p>
    <w:p>
      <w:pPr>
        <w:ind w:left="288"/>
      </w:pPr>
      <w:r>
        <w:rPr>
          <w:color w:val="1E1E1E"/>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88"/>
      </w:pPr>
      <w:r>
        <w:rPr>
          <w:b/>
          <w:color w:val="003CA0"/>
          <w:sz w:val="16"/>
        </w:rPr>
        <w:t>[HC 77.135, rel. min. Ilmar Galvão, j. 8-9-1998, 1ª T, DJ de 6-11-1998.]</w:t>
      </w:r>
    </w:p>
    <w:p>
      <w:pPr>
        <w:ind w:left="288"/>
      </w:pPr>
      <w:r>
        <w:rPr>
          <w:color w:val="8C8C8C"/>
          <w:sz w:val="12"/>
        </w:rPr>
        <w:t>cf-art-5-inc-L</w:t>
      </w:r>
      <w:r>
        <w:rPr>
          <w:color w:val="003CA0"/>
          <w:sz w:val="12"/>
        </w:rPr>
        <w:t xml:space="preserve"> | HC 75257</w:t>
      </w:r>
      <w:r>
        <w:rPr>
          <w:color w:val="003CA0"/>
          <w:sz w:val="12"/>
        </w:rPr>
        <w:t xml:space="preserve"> | rel. Moreira Alves</w:t>
      </w:r>
    </w:p>
    <w:p>
      <w:pPr>
        <w:ind w:left="288"/>
      </w:pPr>
      <w:r>
        <w:rPr>
          <w:color w:val="1E1E1E"/>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88"/>
      </w:pPr>
      <w:r>
        <w:rPr>
          <w:b/>
          <w:color w:val="003CA0"/>
          <w:sz w:val="16"/>
        </w:rPr>
        <w:t>[HC 75.257, rel. min. Moreira Alves, j. 17-6-1997, 1ª T, DJ de 29-8-1997.]</w:t>
      </w:r>
    </w:p>
    <w:p>
      <w:pPr>
        <w:ind w:left="288"/>
      </w:pPr>
      <w:r>
        <w:rPr>
          <w:color w:val="8C8C8C"/>
          <w:sz w:val="12"/>
        </w:rPr>
        <w:t>cf-art-5-inc-L</w:t>
      </w:r>
      <w:r>
        <w:rPr>
          <w:color w:val="003CA0"/>
          <w:sz w:val="12"/>
        </w:rPr>
        <w:t xml:space="preserve"> | HC 72815</w:t>
      </w:r>
      <w:r>
        <w:rPr>
          <w:color w:val="003CA0"/>
          <w:sz w:val="12"/>
        </w:rPr>
        <w:t xml:space="preserve"> | rel. Moreira Alves</w:t>
      </w:r>
    </w:p>
    <w:p>
      <w:pPr>
        <w:ind w:left="288"/>
      </w:pPr>
      <w:r>
        <w:rPr>
          <w:color w:val="1E1E1E"/>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88"/>
      </w:pPr>
      <w:r>
        <w:rPr>
          <w:b/>
          <w:color w:val="003CA0"/>
          <w:sz w:val="16"/>
        </w:rPr>
        <w:t>[HC 72.815, rel. min. Moreira Alves, j. 5-9-1995, 1ª T, DJ de 6-10-1995.]</w:t>
      </w:r>
    </w:p>
    <w:p>
      <w:pPr>
        <w:ind w:left="288"/>
      </w:pPr>
      <w:r>
        <w:rPr>
          <w:color w:val="8C8C8C"/>
          <w:sz w:val="12"/>
        </w:rPr>
        <w:t>cf-art-5-inc-L</w:t>
      </w:r>
      <w:r>
        <w:rPr>
          <w:color w:val="003CA0"/>
          <w:sz w:val="12"/>
        </w:rPr>
        <w:t xml:space="preserve"> | RE 136239</w:t>
      </w:r>
      <w:r>
        <w:rPr>
          <w:color w:val="003CA0"/>
          <w:sz w:val="12"/>
        </w:rPr>
        <w:t xml:space="preserve"> | rel. Celso de Mello</w:t>
      </w:r>
    </w:p>
    <w:p>
      <w:pPr>
        <w:ind w:left="288"/>
      </w:pPr>
      <w:r>
        <w:rPr>
          <w:color w:val="1E1E1E"/>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w:t>
      </w:r>
    </w:p>
    <w:p>
      <w:pPr>
        <w:ind w:left="288"/>
      </w:pPr>
      <w:r>
        <w:rPr>
          <w:b/>
          <w:color w:val="003CA0"/>
          <w:sz w:val="16"/>
        </w:rPr>
        <w:t>[RE 136.239, rel. min. Celso de Mello, j. 7-4-1992, 1ª T, DJ de 14-8-1992.]</w:t>
      </w:r>
    </w:p>
    <w:p>
      <w:pPr>
        <w:ind w:left="288"/>
      </w:pPr>
      <w:r>
        <w:rPr>
          <w:color w:val="8C8C8C"/>
          <w:sz w:val="12"/>
        </w:rPr>
        <w:t>cf-art-5-inc-L</w:t>
      </w:r>
      <w:r>
        <w:rPr>
          <w:color w:val="003CA0"/>
          <w:sz w:val="12"/>
        </w:rPr>
        <w:t xml:space="preserve"> | HC 68929</w:t>
      </w:r>
      <w:r>
        <w:rPr>
          <w:color w:val="003CA0"/>
          <w:sz w:val="12"/>
        </w:rPr>
        <w:t xml:space="preserve"> | rel. Celso de Mello</w:t>
      </w:r>
    </w:p>
    <w:p>
      <w:pPr>
        <w:ind w:left="288"/>
      </w:pPr>
      <w:r>
        <w:rPr>
          <w:color w:val="1E1E1E"/>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w:t>
      </w:r>
    </w:p>
    <w:p>
      <w:pPr>
        <w:ind w:left="288"/>
      </w:pPr>
      <w:r>
        <w:rPr>
          <w:b/>
          <w:color w:val="003CA0"/>
          <w:sz w:val="16"/>
        </w:rPr>
        <w:t>[HC 68.929, rel. min. Celso de Mello, j. 22-10-1991, 1ª T, DJ de 28-8-1992.]</w:t>
      </w:r>
    </w:p>
    <w:p>
      <w:pPr>
        <w:ind w:left="288"/>
      </w:pPr>
      <w:r>
        <w:rPr>
          <w:color w:val="8C8C8C"/>
          <w:sz w:val="12"/>
        </w:rPr>
        <w:t>cf-art-5-inc-L</w:t>
      </w:r>
      <w:r>
        <w:rPr>
          <w:color w:val="003CA0"/>
          <w:sz w:val="12"/>
        </w:rPr>
        <w:t xml:space="preserve"> | HC 68742</w:t>
      </w:r>
      <w:r>
        <w:rPr>
          <w:color w:val="003CA0"/>
          <w:sz w:val="12"/>
        </w:rPr>
        <w:t xml:space="preserve"> | rel. p/ o ac</w:t>
      </w:r>
    </w:p>
    <w:p>
      <w:pPr>
        <w:ind w:left="288"/>
      </w:pPr>
      <w:r>
        <w:rPr>
          <w:color w:val="1E1E1E"/>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88"/>
      </w:pPr>
      <w:r>
        <w:rPr>
          <w:b/>
          <w:color w:val="003CA0"/>
          <w:sz w:val="16"/>
        </w:rPr>
        <w:t>[HC 68.742, rel. p/ o ac. min. Ilmar Galvão, j. 28-6-1991, P, DJ de 2-4-1993.]</w:t>
      </w:r>
    </w:p>
    <w:p>
      <w:pPr>
        <w:ind w:left="288"/>
      </w:pPr>
      <w:r>
        <w:rPr>
          <w:color w:val="8C8C8C"/>
          <w:sz w:val="12"/>
        </w:rPr>
        <w:t>cf-art-5-inc-L</w:t>
      </w:r>
      <w:r>
        <w:rPr>
          <w:color w:val="003CA0"/>
          <w:sz w:val="12"/>
        </w:rPr>
        <w:t xml:space="preserve"> | HC 96.190</w:t>
      </w:r>
      <w:r>
        <w:rPr>
          <w:color w:val="003CA0"/>
          <w:sz w:val="12"/>
        </w:rPr>
        <w:t xml:space="preserve"> | rel. Gilmar Mendes</w:t>
      </w:r>
    </w:p>
    <w:p>
      <w:pPr>
        <w:ind w:left="288"/>
      </w:pPr>
      <w:r>
        <w:rPr>
          <w:color w:val="1E1E1E"/>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cf-art-5-inc-L</w:t>
      </w:r>
      <w:r>
        <w:rPr>
          <w:color w:val="003CA0"/>
          <w:sz w:val="12"/>
        </w:rPr>
        <w:t xml:space="preserve"> | EXT 1054</w:t>
      </w:r>
      <w:r>
        <w:rPr>
          <w:color w:val="003CA0"/>
          <w:sz w:val="12"/>
        </w:rPr>
        <w:t xml:space="preserve"> | rel. Marco Aurélio</w:t>
      </w:r>
    </w:p>
    <w:p>
      <w:pPr>
        <w:ind w:left="288"/>
      </w:pPr>
      <w:r>
        <w:rPr>
          <w:color w:val="1E1E1E"/>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88"/>
      </w:pPr>
      <w:r>
        <w:rPr>
          <w:b/>
          <w:color w:val="003CA0"/>
          <w:sz w:val="16"/>
        </w:rPr>
        <w:t>[Ext 1.054 QO, rel. min. Marco Aurélio, j. 29-8-2007, P, DJE de 22-2-2008.]</w:t>
      </w:r>
    </w:p>
    <w:p>
      <w:pPr>
        <w:ind w:left="288"/>
      </w:pPr>
      <w:r>
        <w:rPr>
          <w:color w:val="8C8C8C"/>
          <w:sz w:val="12"/>
        </w:rPr>
        <w:t>cf-art-5-inc-L</w:t>
      </w:r>
      <w:r>
        <w:rPr>
          <w:color w:val="003CA0"/>
          <w:sz w:val="12"/>
        </w:rPr>
        <w:t xml:space="preserve"> | HC 89238</w:t>
      </w:r>
      <w:r>
        <w:rPr>
          <w:color w:val="003CA0"/>
          <w:sz w:val="12"/>
        </w:rPr>
        <w:t xml:space="preserve"> | rel. Gilmar Mendes</w:t>
      </w:r>
    </w:p>
    <w:p>
      <w:pPr>
        <w:ind w:left="288"/>
      </w:pPr>
      <w:r>
        <w:rPr>
          <w:color w:val="1E1E1E"/>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w:t>
      </w:r>
    </w:p>
    <w:p>
      <w:pPr>
        <w:ind w:left="288"/>
      </w:pPr>
      <w:r>
        <w:rPr>
          <w:b/>
          <w:color w:val="003CA0"/>
          <w:sz w:val="16"/>
        </w:rPr>
        <w:t>[HC 89.238, rel. min. Gilmar Mendes, j. 29-5-2007, 2ª T, DJE de 28-3-2008.]</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80379</w:t>
      </w:r>
      <w:r>
        <w:rPr>
          <w:color w:val="003CA0"/>
          <w:sz w:val="12"/>
        </w:rPr>
        <w:t xml:space="preserve"> | rel. Celso de Mello</w:t>
      </w:r>
    </w:p>
    <w:p>
      <w:pPr>
        <w:ind w:left="288"/>
      </w:pPr>
      <w:r>
        <w:rPr>
          <w:color w:val="1E1E1E"/>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w:t>
      </w:r>
    </w:p>
    <w:p>
      <w:pPr>
        <w:ind w:left="288"/>
      </w:pPr>
      <w:r>
        <w:rPr>
          <w:b/>
          <w:color w:val="003CA0"/>
          <w:sz w:val="16"/>
        </w:rPr>
        <w:t>[HC 80.379, rel. min. Celso de Mello, j. 18-12-2000, 2ª T, DJ de 25-5-2001.]</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pPr>
        <w:ind w:left="144"/>
      </w:pPr>
      <w:r>
        <w:rPr>
          <w:b/>
          <w:color w:val="B45A00"/>
          <w:sz w:val="16"/>
        </w:rPr>
        <w:t>REPERCUSSAO GERAL</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pPr>
        <w:ind w:left="144"/>
      </w:pPr>
      <w:r>
        <w:rPr>
          <w:b/>
          <w:color w:val="B45A00"/>
          <w:sz w:val="16"/>
        </w:rPr>
        <w:t>JULGADOS CORRELATOS</w:t>
      </w:r>
    </w:p>
    <w:p>
      <w:pPr>
        <w:ind w:left="288"/>
      </w:pPr>
      <w:r>
        <w:rPr>
          <w:color w:val="8C8C8C"/>
          <w:sz w:val="12"/>
        </w:rPr>
        <w:t>cf-art-5-inc-L</w:t>
      </w:r>
      <w:r>
        <w:rPr>
          <w:color w:val="003CA0"/>
          <w:sz w:val="12"/>
        </w:rPr>
        <w:t xml:space="preserve"> | HC 94157</w:t>
      </w:r>
      <w:r>
        <w:rPr>
          <w:color w:val="003CA0"/>
          <w:sz w:val="12"/>
        </w:rPr>
        <w:t xml:space="preserve"> | rel. Celso de Mello</w:t>
      </w:r>
    </w:p>
    <w:p>
      <w:pPr>
        <w:ind w:left="288"/>
      </w:pPr>
      <w:r>
        <w:rPr>
          <w:color w:val="1E1E1E"/>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w:t>
      </w:r>
    </w:p>
    <w:p>
      <w:pPr>
        <w:ind w:left="288"/>
      </w:pPr>
      <w:r>
        <w:rPr>
          <w:b/>
          <w:color w:val="003CA0"/>
          <w:sz w:val="16"/>
        </w:rPr>
        <w:t>[HC 94.157, rel. min. Celso de Mello, j. 10-6-2008, 2ª T, DJE de 28-3-2011.]</w:t>
      </w:r>
    </w:p>
    <w:p>
      <w:pPr>
        <w:ind w:left="288"/>
      </w:pPr>
      <w:r>
        <w:rPr>
          <w:color w:val="8C8C8C"/>
          <w:sz w:val="12"/>
        </w:rPr>
        <w:t>cf-art-5-inc-L</w:t>
      </w:r>
      <w:r>
        <w:rPr>
          <w:color w:val="003CA0"/>
          <w:sz w:val="12"/>
        </w:rPr>
        <w:t xml:space="preserve"> | HC 92824</w:t>
      </w:r>
      <w:r>
        <w:rPr>
          <w:color w:val="003CA0"/>
          <w:sz w:val="12"/>
        </w:rPr>
        <w:t xml:space="preserve"> | rel. Joaquim Barbosa</w:t>
      </w:r>
    </w:p>
    <w:p>
      <w:pPr>
        <w:ind w:left="288"/>
      </w:pPr>
      <w:r>
        <w:rPr>
          <w:color w:val="1E1E1E"/>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88"/>
      </w:pPr>
      <w:r>
        <w:rPr>
          <w:b/>
          <w:color w:val="003CA0"/>
          <w:sz w:val="16"/>
        </w:rPr>
        <w:t>[HC 92.824, rel. min. Joaquim Barbosa, j. 18-12-2007, 1ª T,  DJE de 9-5-2008.]</w:t>
      </w:r>
    </w:p>
    <w:p>
      <w:pPr>
        <w:ind w:left="288"/>
      </w:pPr>
      <w:r>
        <w:rPr>
          <w:color w:val="8C8C8C"/>
          <w:sz w:val="12"/>
        </w:rPr>
        <w:t>cf-art-5-inc-L</w:t>
      </w:r>
      <w:r>
        <w:rPr>
          <w:color w:val="003CA0"/>
          <w:sz w:val="12"/>
        </w:rPr>
        <w:t xml:space="preserve"> | HC 91657</w:t>
      </w:r>
      <w:r>
        <w:rPr>
          <w:color w:val="003CA0"/>
          <w:sz w:val="12"/>
        </w:rPr>
        <w:t xml:space="preserve"> | rel. Gilmar Mendes</w:t>
      </w:r>
    </w:p>
    <w:p>
      <w:pPr>
        <w:ind w:left="288"/>
      </w:pPr>
      <w:r>
        <w:rPr>
          <w:color w:val="1E1E1E"/>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88"/>
      </w:pPr>
      <w:r>
        <w:rPr>
          <w:b/>
          <w:color w:val="003CA0"/>
          <w:sz w:val="16"/>
        </w:rPr>
        <w:t>[HC 91.657, rel. min. Gilmar Mendes, j. 13-9-2007, P, DJE de 14-3-2008.]</w:t>
      </w:r>
    </w:p>
    <w:p>
      <w:pPr>
        <w:ind w:left="288"/>
      </w:pPr>
      <w:r>
        <w:rPr>
          <w:color w:val="8C8C8C"/>
          <w:sz w:val="12"/>
        </w:rPr>
        <w:t>cf-art-5-inc-L</w:t>
      </w:r>
    </w:p>
    <w:p>
      <w:pPr>
        <w:ind w:left="288"/>
      </w:pPr>
      <w:r>
        <w:rPr>
          <w:color w:val="1E1E1E"/>
          <w:sz w:val="18"/>
        </w:rPr>
        <w:t>LXVII - não haverá prisão civil por dívida, salvo a do responsável pelo inadimplemento voluntário e inescusável de obrigação alimentícia e a do depositário infiel;</w:t>
      </w:r>
    </w:p>
    <w:p>
      <w:pPr>
        <w:ind w:left="144"/>
      </w:pPr>
      <w:r>
        <w:rPr>
          <w:b/>
          <w:color w:val="B45A00"/>
          <w:sz w:val="16"/>
        </w:rPr>
        <w:t>SUMULA VINCULANTE</w:t>
      </w:r>
    </w:p>
    <w:p>
      <w:pPr>
        <w:ind w:left="288"/>
      </w:pPr>
      <w:r>
        <w:rPr>
          <w:color w:val="8C8C8C"/>
          <w:sz w:val="12"/>
        </w:rPr>
        <w:t>cf-art-5-inc-L</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144"/>
      </w:pPr>
      <w:r>
        <w:rPr>
          <w:b/>
          <w:color w:val="B45A00"/>
          <w:sz w:val="16"/>
        </w:rPr>
        <w:t>REPERCUSSAO GERAL</w:t>
      </w:r>
    </w:p>
    <w:p>
      <w:pPr>
        <w:ind w:left="288"/>
      </w:pPr>
      <w:r>
        <w:rPr>
          <w:color w:val="8C8C8C"/>
          <w:sz w:val="12"/>
        </w:rPr>
        <w:t>cf-art-5-inc-L</w:t>
      </w:r>
      <w:r>
        <w:rPr>
          <w:color w:val="003CA0"/>
          <w:sz w:val="12"/>
        </w:rPr>
        <w:t xml:space="preserve"> | ARE 999.425</w:t>
      </w:r>
      <w:r>
        <w:rPr>
          <w:color w:val="003CA0"/>
          <w:sz w:val="12"/>
        </w:rPr>
        <w:t xml:space="preserve"> | rel. Ricardo Lewandowski</w:t>
      </w:r>
    </w:p>
    <w:p>
      <w:pPr>
        <w:ind w:left="288"/>
      </w:pPr>
      <w:r>
        <w:rPr>
          <w:color w:val="1E1E1E"/>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w:t>
      </w:r>
    </w:p>
    <w:p>
      <w:pPr>
        <w:ind w:left="144"/>
      </w:pPr>
      <w:r>
        <w:rPr>
          <w:b/>
          <w:color w:val="B45A00"/>
          <w:sz w:val="16"/>
        </w:rPr>
        <w:t>JULGADOS CORRELATOS</w:t>
      </w:r>
    </w:p>
    <w:p>
      <w:pPr>
        <w:ind w:left="288"/>
      </w:pPr>
      <w:r>
        <w:rPr>
          <w:color w:val="8C8C8C"/>
          <w:sz w:val="12"/>
        </w:rPr>
        <w:t>cf-art-5-inc-L</w:t>
      </w:r>
      <w:r>
        <w:rPr>
          <w:color w:val="003CA0"/>
          <w:sz w:val="12"/>
        </w:rPr>
        <w:t xml:space="preserve"> | HC 121426</w:t>
      </w:r>
      <w:r>
        <w:rPr>
          <w:color w:val="003CA0"/>
          <w:sz w:val="12"/>
        </w:rPr>
        <w:t xml:space="preserve"> | rel. Marco Aurélio</w:t>
      </w:r>
    </w:p>
    <w:p>
      <w:pPr>
        <w:ind w:left="288"/>
      </w:pPr>
      <w:r>
        <w:rPr>
          <w:color w:val="1E1E1E"/>
          <w:sz w:val="18"/>
        </w:rPr>
        <w:t>A prisão por dívida de natureza alimentícia está ligada ao inadimplemento inescusável de prestação, não alcançando situação jurídica a revelar cobrança de saldo devedor.</w:t>
      </w:r>
    </w:p>
    <w:p>
      <w:pPr>
        <w:ind w:left="288"/>
      </w:pPr>
      <w:r>
        <w:rPr>
          <w:b/>
          <w:color w:val="003CA0"/>
          <w:sz w:val="16"/>
        </w:rPr>
        <w:t>[HC 121.426, rel. min. Marco Aurélio, j. 14-3-2017, 1ª T, DJE de 29-3-2017.]</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Nos termos do que dispõe o § 1º do art. 733 do CPC, o juiz poderá decretar a prisão do devedor de alimentos pelo prazo de um a três meses.</w:t>
      </w:r>
    </w:p>
    <w:p>
      <w:pPr>
        <w:ind w:left="288"/>
      </w:pPr>
      <w:r>
        <w:rPr>
          <w:b/>
          <w:color w:val="003CA0"/>
          <w:sz w:val="16"/>
        </w:rPr>
        <w:t>[HC 117.229 AgR, rel. min. Marco Aurélio, j. 18-2-2014, 1ª T, DJE de 20-3-2014.]</w:t>
      </w:r>
    </w:p>
    <w:p>
      <w:pPr>
        <w:ind w:left="288"/>
      </w:pPr>
      <w:r>
        <w:rPr>
          <w:color w:val="8C8C8C"/>
          <w:sz w:val="12"/>
        </w:rPr>
        <w:t>cf-art-5-inc-L</w:t>
      </w:r>
      <w:r>
        <w:rPr>
          <w:color w:val="003CA0"/>
          <w:sz w:val="12"/>
        </w:rPr>
        <w:t xml:space="preserve"> | HC 106709</w:t>
      </w:r>
    </w:p>
    <w:p>
      <w:pPr>
        <w:ind w:left="288"/>
      </w:pPr>
      <w:r>
        <w:rPr>
          <w:color w:val="1E1E1E"/>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w:t>
      </w:r>
    </w:p>
    <w:p>
      <w:pPr>
        <w:ind w:left="288"/>
      </w:pPr>
      <w:r>
        <w:rPr>
          <w:b/>
          <w:color w:val="003CA0"/>
          <w:sz w:val="16"/>
        </w:rPr>
        <w:t>[HC 106.709, voto do min. Gilmar Mendes, j. 21-6-2011, 2ª T, DJE de 15-9-2011.]</w:t>
      </w:r>
    </w:p>
    <w:p>
      <w:pPr>
        <w:ind w:left="288"/>
      </w:pPr>
      <w:r>
        <w:rPr>
          <w:color w:val="8C8C8C"/>
          <w:sz w:val="12"/>
        </w:rPr>
        <w:t>cf-art-5-inc-L</w:t>
      </w:r>
      <w:r>
        <w:rPr>
          <w:color w:val="003CA0"/>
          <w:sz w:val="12"/>
        </w:rPr>
        <w:t xml:space="preserve"> | HC 100104</w:t>
      </w:r>
      <w:r>
        <w:rPr>
          <w:color w:val="003CA0"/>
          <w:sz w:val="12"/>
        </w:rPr>
        <w:t xml:space="preserve"> | rel. Ellen Gracie</w:t>
      </w:r>
    </w:p>
    <w:p>
      <w:pPr>
        <w:ind w:left="288"/>
      </w:pPr>
      <w:r>
        <w:rPr>
          <w:color w:val="1E1E1E"/>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88"/>
      </w:pPr>
      <w:r>
        <w:rPr>
          <w:b/>
          <w:color w:val="003CA0"/>
          <w:sz w:val="16"/>
        </w:rPr>
        <w:t>[HC 100.104, rel. min. Ellen Gracie, j. 18-8-2009, 2ª T, DJE de 11-9-2009.]</w:t>
      </w:r>
    </w:p>
    <w:p>
      <w:pPr>
        <w:ind w:left="288"/>
      </w:pPr>
      <w:r>
        <w:rPr>
          <w:color w:val="8C8C8C"/>
          <w:sz w:val="12"/>
        </w:rPr>
        <w:t>cf-art-5-inc-L</w:t>
      </w:r>
      <w:r>
        <w:rPr>
          <w:color w:val="003CA0"/>
          <w:sz w:val="12"/>
        </w:rPr>
        <w:t xml:space="preserve"> | HC 92566</w:t>
      </w:r>
      <w:r>
        <w:rPr>
          <w:color w:val="003CA0"/>
          <w:sz w:val="12"/>
        </w:rPr>
        <w:t xml:space="preserve"> | rel. Marco Aurélio</w:t>
      </w:r>
    </w:p>
    <w:p>
      <w:pPr>
        <w:ind w:left="288"/>
      </w:pPr>
      <w:r>
        <w:rPr>
          <w:color w:val="1E1E1E"/>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88"/>
      </w:pPr>
      <w:r>
        <w:rPr>
          <w:b/>
          <w:color w:val="003CA0"/>
          <w:sz w:val="16"/>
        </w:rPr>
        <w:t>[HC 92.566, rel. min. Marco Aurélio, j. 3-12-2008, P, DJE de 5-6-2009.]</w:t>
      </w:r>
    </w:p>
    <w:p>
      <w:pPr>
        <w:ind w:left="288"/>
      </w:pPr>
      <w:r>
        <w:rPr>
          <w:color w:val="8C8C8C"/>
          <w:sz w:val="12"/>
        </w:rPr>
        <w:t>cf-art-5-inc-L</w:t>
      </w:r>
      <w:r>
        <w:rPr>
          <w:color w:val="003CA0"/>
          <w:sz w:val="12"/>
        </w:rPr>
        <w:t xml:space="preserve"> | HC 87134</w:t>
      </w:r>
      <w:r>
        <w:rPr>
          <w:color w:val="003CA0"/>
          <w:sz w:val="12"/>
        </w:rPr>
        <w:t xml:space="preserve"> | rel. Sepúlveda Pertence</w:t>
      </w:r>
    </w:p>
    <w:p>
      <w:pPr>
        <w:ind w:left="288"/>
      </w:pPr>
      <w:r>
        <w:rPr>
          <w:color w:val="1E1E1E"/>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88"/>
      </w:pPr>
      <w:r>
        <w:rPr>
          <w:b/>
          <w:color w:val="003CA0"/>
          <w:sz w:val="16"/>
        </w:rPr>
        <w:t>[HC 87.134, rel. min. Sepúlveda Pertence, j. 8-8-2006, 1ª T, DJ de 29-9-2006.]</w:t>
      </w:r>
    </w:p>
    <w:p>
      <w:pPr>
        <w:ind w:left="288"/>
      </w:pPr>
      <w:r>
        <w:rPr>
          <w:color w:val="8C8C8C"/>
          <w:sz w:val="12"/>
        </w:rPr>
        <w:t>cf-art-5-inc-L</w:t>
      </w:r>
      <w:r>
        <w:rPr>
          <w:color w:val="003CA0"/>
          <w:sz w:val="12"/>
        </w:rPr>
        <w:t xml:space="preserve"> | RE 391996</w:t>
      </w:r>
      <w:r>
        <w:rPr>
          <w:color w:val="003CA0"/>
          <w:sz w:val="12"/>
        </w:rPr>
        <w:t xml:space="preserve"> | rel. Ellen Gracie</w:t>
      </w:r>
    </w:p>
    <w:p>
      <w:pPr>
        <w:ind w:left="288"/>
      </w:pPr>
      <w:r>
        <w:rPr>
          <w:color w:val="1E1E1E"/>
          <w:sz w:val="18"/>
        </w:rPr>
        <w:t>Apropriação indébita. Não recolhimento de contribuições previdenciárias. Prisão criminal, e não civil. Inocorrência de ofensa ao art. 5º, LXVII, da CF.</w:t>
      </w:r>
    </w:p>
    <w:p>
      <w:pPr>
        <w:ind w:left="288"/>
      </w:pPr>
      <w:r>
        <w:rPr>
          <w:b/>
          <w:color w:val="003CA0"/>
          <w:sz w:val="16"/>
        </w:rPr>
        <w:t>[RE 391.996 AgR, rel. min. Ellen Gracie, j. 25-11-2003, 2ª T, DJ de 19-12-2003.]</w:t>
      </w:r>
    </w:p>
    <w:p>
      <w:pPr>
        <w:ind w:left="288"/>
      </w:pPr>
      <w:r>
        <w:rPr>
          <w:color w:val="8C8C8C"/>
          <w:sz w:val="12"/>
        </w:rPr>
        <w:t>cf-art-5-inc-L</w:t>
      </w:r>
      <w:r>
        <w:rPr>
          <w:color w:val="003CA0"/>
          <w:sz w:val="12"/>
        </w:rPr>
        <w:t xml:space="preserve"> | HC 82839</w:t>
      </w:r>
      <w:r>
        <w:rPr>
          <w:color w:val="003CA0"/>
          <w:sz w:val="12"/>
        </w:rPr>
        <w:t xml:space="preserve"> | rel. Carlos Velloso</w:t>
      </w:r>
    </w:p>
    <w:p>
      <w:pPr>
        <w:ind w:left="288"/>
      </w:pPr>
      <w:r>
        <w:rPr>
          <w:color w:val="1E1E1E"/>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88"/>
      </w:pPr>
      <w:r>
        <w:rPr>
          <w:b/>
          <w:color w:val="003CA0"/>
          <w:sz w:val="16"/>
        </w:rPr>
        <w:t>[HC 82.839, rel. min. Carlos Velloso, j. 17-6-2003, 2ª T, DJ de 22-8-2003.]</w:t>
      </w:r>
    </w:p>
    <w:p>
      <w:pPr>
        <w:ind w:left="288"/>
      </w:pPr>
      <w:r>
        <w:rPr>
          <w:color w:val="8C8C8C"/>
          <w:sz w:val="12"/>
        </w:rPr>
        <w:t>cf-art-5-inc-L</w:t>
      </w:r>
      <w:r>
        <w:rPr>
          <w:color w:val="003CA0"/>
          <w:sz w:val="12"/>
        </w:rPr>
        <w:t xml:space="preserve"> | HC 81480</w:t>
      </w:r>
      <w:r>
        <w:rPr>
          <w:color w:val="003CA0"/>
          <w:sz w:val="12"/>
        </w:rPr>
        <w:t xml:space="preserve"> | rel. Sydney Sanches</w:t>
      </w:r>
    </w:p>
    <w:p>
      <w:pPr>
        <w:ind w:left="288"/>
      </w:pPr>
      <w:r>
        <w:rPr>
          <w:color w:val="1E1E1E"/>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88"/>
      </w:pPr>
      <w:r>
        <w:rPr>
          <w:b/>
          <w:color w:val="003CA0"/>
          <w:sz w:val="16"/>
        </w:rPr>
        <w:t>[HC 81.480 AgR, rel. min. Sydney Sanches, j. 5-2-2002, 1ª T, DJ de 5-4-2002.]</w:t>
      </w:r>
    </w:p>
    <w:p>
      <w:pPr>
        <w:ind w:left="288"/>
      </w:pPr>
      <w:r>
        <w:rPr>
          <w:color w:val="8C8C8C"/>
          <w:sz w:val="12"/>
        </w:rPr>
        <w:t>cf-art-5-inc-L</w:t>
      </w:r>
      <w:r>
        <w:rPr>
          <w:color w:val="003CA0"/>
          <w:sz w:val="12"/>
        </w:rPr>
        <w:t xml:space="preserve"> | HC 83.238</w:t>
      </w:r>
      <w:r>
        <w:rPr>
          <w:color w:val="003CA0"/>
          <w:sz w:val="12"/>
        </w:rPr>
        <w:t xml:space="preserve"> | rel. Celso de Mello</w:t>
      </w:r>
    </w:p>
    <w:p>
      <w:pPr>
        <w:ind w:left="288"/>
      </w:pPr>
      <w:r>
        <w:rPr>
          <w:color w:val="1E1E1E"/>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88"/>
      </w:pPr>
      <w:r>
        <w:rPr>
          <w:b/>
          <w:color w:val="003CA0"/>
          <w:sz w:val="16"/>
        </w:rPr>
        <w:t>[Súmula 695.]</w:t>
      </w:r>
    </w:p>
    <w:p>
      <w:pPr>
        <w:ind w:left="288"/>
      </w:pPr>
      <w:r>
        <w:rPr>
          <w:color w:val="8C8C8C"/>
          <w:sz w:val="12"/>
        </w:rPr>
        <w:t>cf-art-5-inc-L</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cf-art-5-inc-L</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cf-art-5-inc-L</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cf-art-5-inc-L</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cf-art-5-inc-L</w:t>
      </w:r>
      <w:r>
        <w:rPr>
          <w:color w:val="003CA0"/>
          <w:sz w:val="12"/>
        </w:rPr>
        <w:t xml:space="preserve"> | HC 216917</w:t>
      </w:r>
      <w:r>
        <w:rPr>
          <w:color w:val="003CA0"/>
          <w:sz w:val="12"/>
        </w:rPr>
        <w:t xml:space="preserve"> | rel. André Mendonça</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88"/>
      </w:pPr>
      <w:r>
        <w:rPr>
          <w:b/>
          <w:color w:val="003CA0"/>
          <w:sz w:val="16"/>
        </w:rPr>
        <w:t>[HC 216.917, rel. min. André Mendonça, j. 8-10-2022, 2ª T, DJE de 11-11-2022.]</w:t>
      </w:r>
    </w:p>
    <w:p>
      <w:pPr>
        <w:ind w:left="288"/>
      </w:pPr>
      <w:r>
        <w:rPr>
          <w:color w:val="8C8C8C"/>
          <w:sz w:val="12"/>
        </w:rPr>
        <w:t>cf-art-5-inc-L</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cf-art-5-inc-L</w:t>
      </w:r>
      <w:r>
        <w:rPr>
          <w:color w:val="003CA0"/>
          <w:sz w:val="12"/>
        </w:rPr>
        <w:t xml:space="preserve"> | HC 172136</w:t>
      </w:r>
      <w:r>
        <w:rPr>
          <w:color w:val="003CA0"/>
          <w:sz w:val="12"/>
        </w:rPr>
        <w:t xml:space="preserve"> | rel. Nunes Marques</w:t>
      </w:r>
    </w:p>
    <w:p>
      <w:pPr>
        <w:ind w:left="288"/>
      </w:pPr>
      <w:r>
        <w:rPr>
          <w:color w:val="1E1E1E"/>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88"/>
      </w:pPr>
      <w:r>
        <w:rPr>
          <w:b/>
          <w:color w:val="003CA0"/>
          <w:sz w:val="16"/>
        </w:rPr>
        <w:t>[HC 172.136, rel. min. Nunes Marques, j. 10-10-2020, 2ª T, DJE de 1º-12-2020.]</w:t>
      </w:r>
    </w:p>
    <w:p>
      <w:pPr>
        <w:ind w:left="288"/>
      </w:pPr>
      <w:r>
        <w:rPr>
          <w:color w:val="8C8C8C"/>
          <w:sz w:val="12"/>
        </w:rPr>
        <w:t>cf-art-5-inc-L</w:t>
      </w:r>
      <w:r>
        <w:rPr>
          <w:color w:val="003CA0"/>
          <w:sz w:val="12"/>
        </w:rPr>
        <w:t xml:space="preserve"> | HC 129129</w:t>
      </w:r>
      <w:r>
        <w:rPr>
          <w:color w:val="003CA0"/>
          <w:sz w:val="12"/>
        </w:rPr>
        <w:t xml:space="preserve"> | rel. Cármen Lúcia</w:t>
      </w:r>
    </w:p>
    <w:p>
      <w:pPr>
        <w:ind w:left="288"/>
      </w:pPr>
      <w:r>
        <w:rPr>
          <w:color w:val="1E1E1E"/>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88"/>
      </w:pPr>
      <w:r>
        <w:rPr>
          <w:b/>
          <w:color w:val="003CA0"/>
          <w:sz w:val="16"/>
        </w:rPr>
        <w:t>[HC 129.129, rel. min. Cármen Lúcia, 2ª. T, j. em 17-10-2019, DJE de 25-11-2019]</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88"/>
      </w:pPr>
      <w:r>
        <w:rPr>
          <w:b/>
          <w:color w:val="003CA0"/>
          <w:sz w:val="16"/>
        </w:rPr>
        <w:t>[HC 145.118 AgR, rel. min. Dias Toffoli, j. 6-10-2017, 2ª T, DJE de 26-10-2017.]</w:t>
      </w:r>
    </w:p>
    <w:p>
      <w:pPr>
        <w:ind w:left="288"/>
      </w:pPr>
      <w:r>
        <w:rPr>
          <w:color w:val="8C8C8C"/>
          <w:sz w:val="12"/>
        </w:rPr>
        <w:t>cf-art-5-inc-L</w:t>
      </w:r>
      <w:r>
        <w:rPr>
          <w:color w:val="003CA0"/>
          <w:sz w:val="12"/>
        </w:rPr>
        <w:t xml:space="preserve"> | HC 121579</w:t>
      </w:r>
      <w:r>
        <w:rPr>
          <w:color w:val="003CA0"/>
          <w:sz w:val="12"/>
        </w:rPr>
        <w:t xml:space="preserve"> | rel. Gilmar Mendes</w:t>
      </w:r>
    </w:p>
    <w:p>
      <w:pPr>
        <w:ind w:left="288"/>
      </w:pPr>
      <w:r>
        <w:rPr>
          <w:color w:val="1E1E1E"/>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88"/>
      </w:pPr>
      <w:r>
        <w:rPr>
          <w:b/>
          <w:color w:val="003CA0"/>
          <w:sz w:val="16"/>
        </w:rPr>
        <w:t>[HC 121.579 AgR, voto do rel. min. Gilmar Mendes, j. 29-4-2014, 2ª T, DJE de 13-5-2014.]</w:t>
      </w:r>
    </w:p>
    <w:p>
      <w:pPr>
        <w:ind w:left="288"/>
      </w:pPr>
      <w:r>
        <w:rPr>
          <w:color w:val="8C8C8C"/>
          <w:sz w:val="12"/>
        </w:rPr>
        <w:t>cf-art-5-inc-L</w:t>
      </w:r>
      <w:r>
        <w:rPr>
          <w:color w:val="003CA0"/>
          <w:sz w:val="12"/>
        </w:rPr>
        <w:t xml:space="preserve"> | HC 99945</w:t>
      </w:r>
      <w:r>
        <w:rPr>
          <w:color w:val="003CA0"/>
          <w:sz w:val="12"/>
        </w:rPr>
        <w:t xml:space="preserve"> | rel. Gilmar Mendes</w:t>
      </w:r>
    </w:p>
    <w:p>
      <w:pPr>
        <w:ind w:left="288"/>
      </w:pPr>
      <w:r>
        <w:rPr>
          <w:color w:val="1E1E1E"/>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88"/>
      </w:pPr>
      <w:r>
        <w:rPr>
          <w:b/>
          <w:color w:val="003CA0"/>
          <w:sz w:val="16"/>
        </w:rPr>
        <w:t>[HC 99.945 AgR, red. do ac. min. Gilmar Mendes, j. 7-2-2013, P, DJE de 21-2-2014.]</w:t>
      </w:r>
    </w:p>
    <w:p>
      <w:pPr>
        <w:ind w:left="288"/>
      </w:pPr>
      <w:r>
        <w:rPr>
          <w:color w:val="8C8C8C"/>
          <w:sz w:val="12"/>
        </w:rPr>
        <w:t>cf-art-5-inc-L</w:t>
      </w:r>
      <w:r>
        <w:rPr>
          <w:color w:val="003CA0"/>
          <w:sz w:val="12"/>
        </w:rPr>
        <w:t xml:space="preserve"> | HC 103823</w:t>
      </w:r>
      <w:r>
        <w:rPr>
          <w:color w:val="003CA0"/>
          <w:sz w:val="12"/>
        </w:rPr>
        <w:t xml:space="preserve"> | rel. Marco Aurélio</w:t>
      </w:r>
    </w:p>
    <w:p>
      <w:pPr>
        <w:ind w:left="288"/>
      </w:pPr>
      <w:r>
        <w:rPr>
          <w:color w:val="1E1E1E"/>
          <w:sz w:val="18"/>
        </w:rPr>
        <w:t>Vide HC 99.369 AgR, rel. min. Cezar Peluso, j. 18-8-2009, 2ª T, DJE de 16-10-2009 O habeas corpus não é o meio adequado para impugnar ato alusivo a sequestro de bens móveis e imóveis bem como a bloqueio de valores.</w:t>
      </w:r>
    </w:p>
    <w:p>
      <w:pPr>
        <w:ind w:left="288"/>
      </w:pPr>
      <w:r>
        <w:rPr>
          <w:b/>
          <w:color w:val="003CA0"/>
          <w:sz w:val="16"/>
        </w:rPr>
        <w:t>[HC 103.823, rel. min. Marco Aurélio, j. 3-4-2012, 1ª T, DJE de 26-4-2012.]</w:t>
      </w:r>
    </w:p>
    <w:p>
      <w:pPr>
        <w:ind w:left="288"/>
      </w:pPr>
      <w:r>
        <w:rPr>
          <w:color w:val="8C8C8C"/>
          <w:sz w:val="12"/>
        </w:rPr>
        <w:t>cf-art-5-inc-L</w:t>
      </w:r>
      <w:r>
        <w:rPr>
          <w:color w:val="003CA0"/>
          <w:sz w:val="12"/>
        </w:rPr>
        <w:t xml:space="preserve"> | HC 99619</w:t>
      </w:r>
      <w:r>
        <w:rPr>
          <w:color w:val="003CA0"/>
          <w:sz w:val="12"/>
        </w:rPr>
        <w:t xml:space="preserve"> | rel. Rosa Weber</w:t>
      </w:r>
    </w:p>
    <w:p>
      <w:pPr>
        <w:ind w:left="288"/>
      </w:pPr>
      <w:r>
        <w:rPr>
          <w:color w:val="1E1E1E"/>
          <w:sz w:val="18"/>
        </w:rPr>
        <w:t>O habeas corpus, garantia de liberdade de locomoção, não se presta para discutir confisco criminal de bem.</w:t>
      </w:r>
    </w:p>
    <w:p>
      <w:pPr>
        <w:ind w:left="288"/>
      </w:pPr>
      <w:r>
        <w:rPr>
          <w:b/>
          <w:color w:val="003CA0"/>
          <w:sz w:val="16"/>
        </w:rPr>
        <w:t>[HC 99.619, red. do ac. min. Rosa Weber, j. 14-2-2012, 1ª T, DJE de 22-3-2012.]</w:t>
      </w:r>
    </w:p>
    <w:p>
      <w:pPr>
        <w:ind w:left="288"/>
      </w:pPr>
      <w:r>
        <w:rPr>
          <w:color w:val="8C8C8C"/>
          <w:sz w:val="12"/>
        </w:rPr>
        <w:t>cf-art-5-inc-L</w:t>
      </w:r>
      <w:r>
        <w:rPr>
          <w:color w:val="003CA0"/>
          <w:sz w:val="12"/>
        </w:rPr>
        <w:t xml:space="preserve"> | HC 106124</w:t>
      </w:r>
      <w:r>
        <w:rPr>
          <w:color w:val="003CA0"/>
          <w:sz w:val="12"/>
        </w:rPr>
        <w:t xml:space="preserve"> | rel. Celso de Mello</w:t>
      </w:r>
    </w:p>
    <w:p>
      <w:pPr>
        <w:ind w:left="288"/>
      </w:pPr>
      <w:r>
        <w:rPr>
          <w:color w:val="1E1E1E"/>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w:t>
      </w:r>
    </w:p>
    <w:p>
      <w:pPr>
        <w:ind w:left="288"/>
      </w:pPr>
      <w:r>
        <w:rPr>
          <w:b/>
          <w:color w:val="003CA0"/>
          <w:sz w:val="16"/>
        </w:rPr>
        <w:t>[HC 106.124, rel. min. Celso de Mello, j. 22-11-2011, 2ª T, DJE de 11-9-2013.]</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O afastamento ou a perda do cargo de juiz federal não são ofensas atacáveis por habeas corpus.</w:t>
      </w:r>
    </w:p>
    <w:p>
      <w:pPr>
        <w:ind w:left="288"/>
      </w:pPr>
      <w:r>
        <w:rPr>
          <w:b/>
          <w:color w:val="003CA0"/>
          <w:sz w:val="16"/>
        </w:rPr>
        <w:t>[HC 99.829, rel. min. Gilmar Mendes, j. 27-9-2011, 2ª T, DJE de 21-11-2011.]</w:t>
      </w:r>
    </w:p>
    <w:p>
      <w:pPr>
        <w:ind w:left="288"/>
      </w:pPr>
      <w:r>
        <w:rPr>
          <w:color w:val="8C8C8C"/>
          <w:sz w:val="12"/>
        </w:rPr>
        <w:t>cf-art-5-inc-L</w:t>
      </w:r>
      <w:r>
        <w:rPr>
          <w:color w:val="003CA0"/>
          <w:sz w:val="12"/>
        </w:rPr>
        <w:t xml:space="preserve"> | HC 107701</w:t>
      </w:r>
      <w:r>
        <w:rPr>
          <w:color w:val="003CA0"/>
          <w:sz w:val="12"/>
        </w:rPr>
        <w:t xml:space="preserve"> | rel. Gilmar Mendes</w:t>
      </w:r>
    </w:p>
    <w:p>
      <w:pPr>
        <w:ind w:left="288"/>
      </w:pPr>
      <w:r>
        <w:rPr>
          <w:color w:val="1E1E1E"/>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w:t>
      </w:r>
    </w:p>
    <w:p>
      <w:pPr>
        <w:ind w:left="288"/>
      </w:pPr>
      <w:r>
        <w:rPr>
          <w:b/>
          <w:color w:val="003CA0"/>
          <w:sz w:val="16"/>
        </w:rPr>
        <w:t>[HC 107.701, rel. min. Gilmar Mendes, j. 13-9-2011, 2ª T, DJE de 26-3-2012.]</w:t>
      </w:r>
    </w:p>
    <w:p>
      <w:pPr>
        <w:ind w:left="288"/>
      </w:pPr>
      <w:r>
        <w:rPr>
          <w:color w:val="8C8C8C"/>
          <w:sz w:val="12"/>
        </w:rPr>
        <w:t>cf-art-5-inc-L</w:t>
      </w:r>
      <w:r>
        <w:rPr>
          <w:color w:val="003CA0"/>
          <w:sz w:val="12"/>
        </w:rPr>
        <w:t xml:space="preserve"> | HC 96787</w:t>
      </w:r>
      <w:r>
        <w:rPr>
          <w:color w:val="003CA0"/>
          <w:sz w:val="12"/>
        </w:rPr>
        <w:t xml:space="preserve"> | rel. Ayres Britto</w:t>
      </w:r>
    </w:p>
    <w:p>
      <w:pPr>
        <w:ind w:left="288"/>
      </w:pPr>
      <w:r>
        <w:rPr>
          <w:color w:val="1E1E1E"/>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w:t>
      </w:r>
    </w:p>
    <w:p>
      <w:pPr>
        <w:ind w:left="288"/>
      </w:pPr>
      <w:r>
        <w:rPr>
          <w:b/>
          <w:color w:val="003CA0"/>
          <w:sz w:val="16"/>
        </w:rPr>
        <w:t>[HC 96.787, rel. min. Ayres Britto, j. 31-5-2011, 2ª T, DJE de 21-11-2011.]</w:t>
      </w:r>
    </w:p>
    <w:p>
      <w:pPr>
        <w:ind w:left="288"/>
      </w:pPr>
      <w:r>
        <w:rPr>
          <w:color w:val="8C8C8C"/>
          <w:sz w:val="12"/>
        </w:rPr>
        <w:t>cf-art-5-inc-L</w:t>
      </w:r>
      <w:r>
        <w:rPr>
          <w:color w:val="003CA0"/>
          <w:sz w:val="12"/>
        </w:rPr>
        <w:t xml:space="preserve"> | HC 102041</w:t>
      </w:r>
    </w:p>
    <w:p>
      <w:pPr>
        <w:ind w:left="288"/>
      </w:pPr>
      <w:r>
        <w:rPr>
          <w:color w:val="1E1E1E"/>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88"/>
      </w:pPr>
      <w:r>
        <w:rPr>
          <w:b/>
          <w:color w:val="003CA0"/>
          <w:sz w:val="16"/>
        </w:rPr>
        <w:t>[HC 102.041 ED, voto do min. Celso de Mello, j. 15-2-2011, 2ª T, DJE de 8-3-2013.]</w:t>
      </w:r>
    </w:p>
    <w:p>
      <w:pPr>
        <w:ind w:left="288"/>
      </w:pPr>
      <w:r>
        <w:rPr>
          <w:color w:val="8C8C8C"/>
          <w:sz w:val="12"/>
        </w:rPr>
        <w:t>cf-art-5-inc-L</w:t>
      </w:r>
      <w:r>
        <w:rPr>
          <w:color w:val="003CA0"/>
          <w:sz w:val="12"/>
        </w:rPr>
        <w:t xml:space="preserve"> | HC 100664</w:t>
      </w:r>
      <w:r>
        <w:rPr>
          <w:color w:val="003CA0"/>
          <w:sz w:val="12"/>
        </w:rPr>
        <w:t xml:space="preserve"> | rel. Marco Aurélio</w:t>
      </w:r>
    </w:p>
    <w:p>
      <w:pPr>
        <w:ind w:left="288"/>
      </w:pPr>
      <w:r>
        <w:rPr>
          <w:color w:val="1E1E1E"/>
          <w:sz w:val="18"/>
        </w:rPr>
        <w:t>Vide HC 94.016, rel. min. Celso de Mello, j. 16-9-2008, 2ª T, DJE de 27-2-2009 O habeas corpus não é instrumental próprio a questionar a sequência de processo administrativo.</w:t>
      </w:r>
    </w:p>
    <w:p>
      <w:pPr>
        <w:ind w:left="288"/>
      </w:pPr>
      <w:r>
        <w:rPr>
          <w:b/>
          <w:color w:val="003CA0"/>
          <w:sz w:val="16"/>
        </w:rPr>
        <w:t>[HC 100.664, rel. min. Marco Aurélio, j. 2-12-2010, 1ª T, DJE de 22-2-2011.]</w:t>
      </w:r>
    </w:p>
    <w:p>
      <w:pPr>
        <w:ind w:left="288"/>
      </w:pPr>
      <w:r>
        <w:rPr>
          <w:color w:val="8C8C8C"/>
          <w:sz w:val="12"/>
        </w:rPr>
        <w:t>cf-art-5-inc-L</w:t>
      </w:r>
      <w:r>
        <w:rPr>
          <w:color w:val="003CA0"/>
          <w:sz w:val="12"/>
        </w:rPr>
        <w:t xml:space="preserve"> | RHC 92886</w:t>
      </w:r>
      <w:r>
        <w:rPr>
          <w:color w:val="003CA0"/>
          <w:sz w:val="12"/>
        </w:rPr>
        <w:t xml:space="preserve"> | rel. Joaquim Barbosa</w:t>
      </w:r>
    </w:p>
    <w:p>
      <w:pPr>
        <w:ind w:left="288"/>
      </w:pPr>
      <w:r>
        <w:rPr>
          <w:color w:val="1E1E1E"/>
          <w:sz w:val="18"/>
        </w:rPr>
        <w:t>O habeas corpus não se presta à revisão, em tese, do teor de súmulas da jurisprudência dos tribunais.</w:t>
      </w:r>
    </w:p>
    <w:p>
      <w:pPr>
        <w:ind w:left="288"/>
      </w:pPr>
      <w:r>
        <w:rPr>
          <w:b/>
          <w:color w:val="003CA0"/>
          <w:sz w:val="16"/>
        </w:rPr>
        <w:t>[RHC 92.886 AgR, rel. min. Joaquim Barbosa, j. 21-9-2010, 2ª T, DJE de 22-10-2010.]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88"/>
      </w:pPr>
      <w:r>
        <w:rPr>
          <w:b/>
          <w:color w:val="003CA0"/>
          <w:sz w:val="16"/>
        </w:rPr>
        <w:t>[HC 91.716, rel. min. Joaquim Barbosa, j. 31-8-2010, 2ª T, DJE de 1º-10-2010.]</w:t>
      </w:r>
    </w:p>
    <w:p>
      <w:pPr>
        <w:ind w:left="288"/>
      </w:pPr>
      <w:r>
        <w:rPr>
          <w:color w:val="8C8C8C"/>
          <w:sz w:val="12"/>
        </w:rPr>
        <w:t>cf-art-5-inc-L</w:t>
      </w:r>
      <w:r>
        <w:rPr>
          <w:color w:val="003CA0"/>
          <w:sz w:val="12"/>
        </w:rPr>
        <w:t xml:space="preserve"> | HC 102422</w:t>
      </w:r>
      <w:r>
        <w:rPr>
          <w:color w:val="003CA0"/>
          <w:sz w:val="12"/>
        </w:rPr>
        <w:t xml:space="preserve"> | rel. Dias Toffoli</w:t>
      </w:r>
    </w:p>
    <w:p>
      <w:pPr>
        <w:ind w:left="288"/>
      </w:pPr>
      <w:r>
        <w:rPr>
          <w:color w:val="1E1E1E"/>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w:t>
      </w:r>
    </w:p>
    <w:p>
      <w:pPr>
        <w:ind w:left="288"/>
      </w:pPr>
      <w:r>
        <w:rPr>
          <w:b/>
          <w:color w:val="003CA0"/>
          <w:sz w:val="16"/>
        </w:rPr>
        <w:t>[HC 102.422, rel. min. Dias Toffoli, j. 10-6-2010, P, DJE de 14-9-2011.]</w:t>
      </w:r>
    </w:p>
    <w:p>
      <w:pPr>
        <w:ind w:left="288"/>
      </w:pPr>
      <w:r>
        <w:rPr>
          <w:color w:val="8C8C8C"/>
          <w:sz w:val="12"/>
        </w:rPr>
        <w:t>cf-art-5-inc-L</w:t>
      </w:r>
      <w:r>
        <w:rPr>
          <w:color w:val="003CA0"/>
          <w:sz w:val="12"/>
        </w:rPr>
        <w:t xml:space="preserve"> | HC 84486</w:t>
      </w:r>
      <w:r>
        <w:rPr>
          <w:color w:val="003CA0"/>
          <w:sz w:val="12"/>
        </w:rPr>
        <w:t xml:space="preserve"> | rel. Celso de Mello</w:t>
      </w:r>
    </w:p>
    <w:p>
      <w:pPr>
        <w:ind w:left="288"/>
      </w:pPr>
      <w:r>
        <w:rPr>
          <w:color w:val="1E1E1E"/>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w:t>
      </w:r>
    </w:p>
    <w:p>
      <w:pPr>
        <w:ind w:left="288"/>
      </w:pPr>
      <w:r>
        <w:rPr>
          <w:b/>
          <w:color w:val="003CA0"/>
          <w:sz w:val="16"/>
        </w:rPr>
        <w:t>[HC 84.486 AgR, rel. min. Celso de Mello, j. 1º-6-2010, 2ª T, DJE de 6-8-2010.]</w:t>
      </w:r>
    </w:p>
    <w:p>
      <w:pPr>
        <w:ind w:left="288"/>
      </w:pPr>
      <w:r>
        <w:rPr>
          <w:color w:val="8C8C8C"/>
          <w:sz w:val="12"/>
        </w:rPr>
        <w:t>cf-art-5-inc-L</w:t>
      </w:r>
      <w:r>
        <w:rPr>
          <w:color w:val="003CA0"/>
          <w:sz w:val="12"/>
        </w:rPr>
        <w:t xml:space="preserve"> | HC 99417</w:t>
      </w:r>
      <w:r>
        <w:rPr>
          <w:color w:val="003CA0"/>
          <w:sz w:val="12"/>
        </w:rPr>
        <w:t xml:space="preserve"> | rel. Ricardo Lewandowski</w:t>
      </w:r>
    </w:p>
    <w:p>
      <w:pPr>
        <w:ind w:left="288"/>
      </w:pPr>
      <w:r>
        <w:rPr>
          <w:color w:val="1E1E1E"/>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88"/>
      </w:pPr>
      <w:r>
        <w:rPr>
          <w:b/>
          <w:color w:val="003CA0"/>
          <w:sz w:val="16"/>
        </w:rPr>
        <w:t>[HC 99.417, rel. min. Ricardo Lewandowski, j. 1º-6-2010, 1ª T, DJE de 18-6-2010.]</w:t>
      </w:r>
    </w:p>
    <w:p>
      <w:pPr>
        <w:ind w:left="288"/>
      </w:pPr>
      <w:r>
        <w:rPr>
          <w:color w:val="8C8C8C"/>
          <w:sz w:val="12"/>
        </w:rPr>
        <w:t>cf-art-5-inc-L</w:t>
      </w:r>
      <w:r>
        <w:rPr>
          <w:color w:val="003CA0"/>
          <w:sz w:val="12"/>
        </w:rPr>
        <w:t xml:space="preserve"> | HC 101918</w:t>
      </w:r>
      <w:r>
        <w:rPr>
          <w:color w:val="003CA0"/>
          <w:sz w:val="12"/>
        </w:rPr>
        <w:t xml:space="preserve"> | rel. Ricardo Lewandowski</w:t>
      </w:r>
    </w:p>
    <w:p>
      <w:pPr>
        <w:ind w:left="288"/>
      </w:pPr>
      <w:r>
        <w:rPr>
          <w:color w:val="1E1E1E"/>
          <w:sz w:val="18"/>
        </w:rPr>
        <w:t>O habeas corpus, ressalvadas hipóteses excepcionais, não pode servir para a correção da dosimetria da pena imposta pelo magistrado, mormente se observadas as determinações legais pertinentes ao sistema trifásico de cálculo.</w:t>
      </w:r>
    </w:p>
    <w:p>
      <w:pPr>
        <w:ind w:left="288"/>
      </w:pPr>
      <w:r>
        <w:rPr>
          <w:b/>
          <w:color w:val="003CA0"/>
          <w:sz w:val="16"/>
        </w:rPr>
        <w:t>[HC 101.918, rel. min. Ricardo Lewandowski, j. 11-5-2010, 1ª T, DJE de 4-6-2010.]</w:t>
      </w:r>
    </w:p>
    <w:p>
      <w:pPr>
        <w:ind w:left="288"/>
      </w:pPr>
      <w:r>
        <w:rPr>
          <w:color w:val="8C8C8C"/>
          <w:sz w:val="12"/>
        </w:rPr>
        <w:t>cf-art-5-inc-L</w:t>
      </w:r>
      <w:r>
        <w:rPr>
          <w:color w:val="003CA0"/>
          <w:sz w:val="12"/>
        </w:rPr>
        <w:t xml:space="preserve"> | HC 102783</w:t>
      </w:r>
      <w:r>
        <w:rPr>
          <w:color w:val="003CA0"/>
          <w:sz w:val="12"/>
        </w:rPr>
        <w:t xml:space="preserve"> | rel. Cármen Lúcia</w:t>
      </w:r>
    </w:p>
    <w:p>
      <w:pPr>
        <w:ind w:left="288"/>
      </w:pPr>
      <w:r>
        <w:rPr>
          <w:color w:val="1E1E1E"/>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88"/>
      </w:pPr>
      <w:r>
        <w:rPr>
          <w:b/>
          <w:color w:val="003CA0"/>
          <w:sz w:val="16"/>
        </w:rPr>
        <w:t>[HC 102.783, rel. min. Cármen Lúcia, j. 4-5-2010, 1ª T, DJE de 28-5-2010.]</w:t>
      </w:r>
    </w:p>
    <w:p>
      <w:pPr>
        <w:ind w:left="288"/>
      </w:pPr>
      <w:r>
        <w:rPr>
          <w:color w:val="8C8C8C"/>
          <w:sz w:val="12"/>
        </w:rPr>
        <w:t>cf-art-5-inc-L</w:t>
      </w:r>
      <w:r>
        <w:rPr>
          <w:color w:val="003CA0"/>
          <w:sz w:val="12"/>
        </w:rPr>
        <w:t xml:space="preserve"> | HC 101542</w:t>
      </w:r>
      <w:r>
        <w:rPr>
          <w:color w:val="003CA0"/>
          <w:sz w:val="12"/>
        </w:rPr>
        <w:t xml:space="preserve"> | rel. Ricardo Lewandowski</w:t>
      </w:r>
    </w:p>
    <w:p>
      <w:pPr>
        <w:ind w:left="288"/>
      </w:pPr>
      <w:r>
        <w:rPr>
          <w:color w:val="1E1E1E"/>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88"/>
      </w:pPr>
      <w:r>
        <w:rPr>
          <w:b/>
          <w:color w:val="003CA0"/>
          <w:sz w:val="16"/>
        </w:rPr>
        <w:t>[HC 101.542, rel. min. Ricardo Lewandowski, j. 4-5-2010, 1ª T, DJE de 28-5-2010.]</w:t>
      </w:r>
    </w:p>
    <w:p>
      <w:pPr>
        <w:ind w:left="288"/>
      </w:pPr>
      <w:r>
        <w:rPr>
          <w:color w:val="8C8C8C"/>
          <w:sz w:val="12"/>
        </w:rPr>
        <w:t>cf-art-5-inc-L</w:t>
      </w:r>
      <w:r>
        <w:rPr>
          <w:color w:val="003CA0"/>
          <w:sz w:val="12"/>
        </w:rPr>
        <w:t xml:space="preserve"> | HC 95431</w:t>
      </w:r>
      <w:r>
        <w:rPr>
          <w:color w:val="003CA0"/>
          <w:sz w:val="12"/>
        </w:rPr>
        <w:t xml:space="preserve"> | rel. Marco Aurélio</w:t>
      </w:r>
    </w:p>
    <w:p>
      <w:pPr>
        <w:ind w:left="288"/>
      </w:pPr>
      <w:r>
        <w:rPr>
          <w:color w:val="1E1E1E"/>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88"/>
      </w:pPr>
      <w:r>
        <w:rPr>
          <w:b/>
          <w:color w:val="003CA0"/>
          <w:sz w:val="16"/>
        </w:rPr>
        <w:t>[HC 95.431, rel. min. Marco Aurélio, j. 27-4-2010, 1ª T, DJE de 14-5-2010.]</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88"/>
      </w:pPr>
      <w:r>
        <w:rPr>
          <w:b/>
          <w:color w:val="003CA0"/>
          <w:sz w:val="16"/>
        </w:rPr>
        <w:t>[HC 102.041, rel. min. Celso de Mello, j. 20-4-2010, 2ª T, DJE de 20-8-2010.]</w:t>
      </w:r>
    </w:p>
    <w:p>
      <w:pPr>
        <w:ind w:left="288"/>
      </w:pPr>
      <w:r>
        <w:rPr>
          <w:color w:val="8C8C8C"/>
          <w:sz w:val="12"/>
        </w:rPr>
        <w:t>cf-art-5-inc-L</w:t>
      </w:r>
      <w:r>
        <w:rPr>
          <w:color w:val="003CA0"/>
          <w:sz w:val="12"/>
        </w:rPr>
        <w:t xml:space="preserve"> | HC 92702</w:t>
      </w:r>
      <w:r>
        <w:rPr>
          <w:color w:val="003CA0"/>
          <w:sz w:val="12"/>
        </w:rPr>
        <w:t xml:space="preserve"> | rel. Joaquim Barbosa</w:t>
      </w:r>
    </w:p>
    <w:p>
      <w:pPr>
        <w:ind w:left="288"/>
      </w:pPr>
      <w:r>
        <w:rPr>
          <w:color w:val="1E1E1E"/>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88"/>
      </w:pPr>
      <w:r>
        <w:rPr>
          <w:b/>
          <w:color w:val="003CA0"/>
          <w:sz w:val="16"/>
        </w:rPr>
        <w:t>[HC 92.702, rel. min. Joaquim Barbosa, j. 18-2-2010, P, DJE de 26-3-2010.]</w:t>
      </w:r>
    </w:p>
    <w:p>
      <w:pPr>
        <w:ind w:left="288"/>
      </w:pPr>
      <w:r>
        <w:rPr>
          <w:color w:val="8C8C8C"/>
          <w:sz w:val="12"/>
        </w:rPr>
        <w:t>cf-art-5-inc-L</w:t>
      </w:r>
      <w:r>
        <w:rPr>
          <w:color w:val="003CA0"/>
          <w:sz w:val="12"/>
        </w:rPr>
        <w:t xml:space="preserve"> | HC 89339</w:t>
      </w:r>
      <w:r>
        <w:rPr>
          <w:color w:val="003CA0"/>
          <w:sz w:val="12"/>
        </w:rPr>
        <w:t xml:space="preserve"> | rel. Cezar Peluso</w:t>
      </w:r>
    </w:p>
    <w:p>
      <w:pPr>
        <w:ind w:left="288"/>
      </w:pPr>
      <w:r>
        <w:rPr>
          <w:color w:val="1E1E1E"/>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88"/>
      </w:pPr>
      <w:r>
        <w:rPr>
          <w:b/>
          <w:color w:val="003CA0"/>
          <w:sz w:val="16"/>
        </w:rPr>
        <w:t>[HC 89.339, rel. min. Cezar Peluso, j. 2-2-2010, 2ª T, DJE de 19-2-2010.]</w:t>
      </w:r>
    </w:p>
    <w:p>
      <w:pPr>
        <w:ind w:left="288"/>
      </w:pPr>
      <w:r>
        <w:rPr>
          <w:color w:val="8C8C8C"/>
          <w:sz w:val="12"/>
        </w:rPr>
        <w:t>cf-art-5-inc-L</w:t>
      </w:r>
      <w:r>
        <w:rPr>
          <w:color w:val="003CA0"/>
          <w:sz w:val="12"/>
        </w:rPr>
        <w:t xml:space="preserve"> | RHC 84570</w:t>
      </w:r>
      <w:r>
        <w:rPr>
          <w:color w:val="003CA0"/>
          <w:sz w:val="12"/>
        </w:rPr>
        <w:t xml:space="preserve"> | rel. Cezar Peluso</w:t>
      </w:r>
    </w:p>
    <w:p>
      <w:pPr>
        <w:ind w:left="288"/>
      </w:pPr>
      <w:r>
        <w:rPr>
          <w:color w:val="1E1E1E"/>
          <w:sz w:val="18"/>
        </w:rPr>
        <w:t>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w:t>
      </w:r>
    </w:p>
    <w:p>
      <w:pPr>
        <w:ind w:left="288"/>
      </w:pPr>
      <w:r>
        <w:rPr>
          <w:b/>
          <w:color w:val="003CA0"/>
          <w:sz w:val="16"/>
        </w:rPr>
        <w:t>[RHC 84.570, rel. min. Cezar Peluso, j. 2-2-2010, 2ª T, DJE de 26-3-2010.]</w:t>
      </w:r>
    </w:p>
    <w:p>
      <w:pPr>
        <w:ind w:left="288"/>
      </w:pPr>
      <w:r>
        <w:rPr>
          <w:color w:val="8C8C8C"/>
          <w:sz w:val="12"/>
        </w:rPr>
        <w:t>cf-art-5-inc-L</w:t>
      </w:r>
      <w:r>
        <w:rPr>
          <w:color w:val="003CA0"/>
          <w:sz w:val="12"/>
        </w:rPr>
        <w:t xml:space="preserve"> | HC 100244</w:t>
      </w:r>
      <w:r>
        <w:rPr>
          <w:color w:val="003CA0"/>
          <w:sz w:val="12"/>
        </w:rPr>
        <w:t xml:space="preserve"> | rel. Eros Grau</w:t>
      </w:r>
    </w:p>
    <w:p>
      <w:pPr>
        <w:ind w:left="288"/>
      </w:pPr>
      <w:r>
        <w:rPr>
          <w:color w:val="1E1E1E"/>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88"/>
      </w:pPr>
      <w:r>
        <w:rPr>
          <w:b/>
          <w:color w:val="003CA0"/>
          <w:sz w:val="16"/>
        </w:rPr>
        <w:t>[HC 100.244 AgR, rel. min. Eros Grau, j. 24-11-2009, 2ª T, DJE de 19-2-2010.]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Não é lícito às instâncias superiores suprir, em habeas corpus ou recurso da defesa, com novas razões, a falta ou deficiência de fundamentação da decisão penal impugnada.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100097</w:t>
      </w:r>
      <w:r>
        <w:rPr>
          <w:color w:val="003CA0"/>
          <w:sz w:val="12"/>
        </w:rPr>
        <w:t xml:space="preserve"> | rel. Joaquim Barbosa</w:t>
      </w:r>
    </w:p>
    <w:p>
      <w:pPr>
        <w:ind w:left="288"/>
      </w:pPr>
      <w:r>
        <w:rPr>
          <w:color w:val="1E1E1E"/>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88"/>
      </w:pPr>
      <w:r>
        <w:rPr>
          <w:b/>
          <w:color w:val="003CA0"/>
          <w:sz w:val="16"/>
        </w:rPr>
        <w:t>[HC 100.097, rel. min. Joaquim Barbosa, j. 3-11-2009, 2ª T, DJE de 27-11-2009.]</w:t>
      </w:r>
    </w:p>
    <w:p>
      <w:pPr>
        <w:ind w:left="288"/>
      </w:pPr>
      <w:r>
        <w:rPr>
          <w:color w:val="8C8C8C"/>
          <w:sz w:val="12"/>
        </w:rPr>
        <w:t>cf-art-5-inc-L</w:t>
      </w:r>
      <w:r>
        <w:rPr>
          <w:color w:val="003CA0"/>
          <w:sz w:val="12"/>
        </w:rPr>
        <w:t xml:space="preserve"> | HC 90378</w:t>
      </w:r>
      <w:r>
        <w:rPr>
          <w:color w:val="003CA0"/>
          <w:sz w:val="12"/>
        </w:rPr>
        <w:t xml:space="preserve"> | rel. Marco Aurélio</w:t>
      </w:r>
    </w:p>
    <w:p>
      <w:pPr>
        <w:ind w:left="288"/>
      </w:pPr>
      <w:r>
        <w:rPr>
          <w:color w:val="1E1E1E"/>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88"/>
      </w:pPr>
      <w:r>
        <w:rPr>
          <w:b/>
          <w:color w:val="003CA0"/>
          <w:sz w:val="16"/>
        </w:rPr>
        <w:t>[HC 90.378, rel. min. Marco Aurélio, j. 13-10-2009, 1ª T, DJE de 6-11-2009.]</w:t>
      </w:r>
    </w:p>
    <w:p>
      <w:pPr>
        <w:ind w:left="288"/>
      </w:pPr>
      <w:r>
        <w:rPr>
          <w:color w:val="8C8C8C"/>
          <w:sz w:val="12"/>
        </w:rPr>
        <w:t>cf-art-5-inc-L</w:t>
      </w:r>
      <w:r>
        <w:rPr>
          <w:color w:val="003CA0"/>
          <w:sz w:val="12"/>
        </w:rPr>
        <w:t xml:space="preserve"> | HC 97649</w:t>
      </w:r>
      <w:r>
        <w:rPr>
          <w:color w:val="003CA0"/>
          <w:sz w:val="12"/>
        </w:rPr>
        <w:t xml:space="preserve"> | rel. Ellen Gracie</w:t>
      </w:r>
    </w:p>
    <w:p>
      <w:pPr>
        <w:ind w:left="288"/>
      </w:pPr>
      <w:r>
        <w:rPr>
          <w:color w:val="1E1E1E"/>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88"/>
      </w:pPr>
      <w:r>
        <w:rPr>
          <w:b/>
          <w:color w:val="003CA0"/>
          <w:sz w:val="16"/>
        </w:rPr>
        <w:t>[HC 97.649 AgR, rel. min. Ellen Gracie, j. 15-9-2009, 2ª T, DJE de 9-10-2009.]</w:t>
      </w:r>
    </w:p>
    <w:p>
      <w:pPr>
        <w:ind w:left="288"/>
      </w:pPr>
      <w:r>
        <w:rPr>
          <w:color w:val="8C8C8C"/>
          <w:sz w:val="12"/>
        </w:rPr>
        <w:t>cf-art-5-inc-L</w:t>
      </w:r>
      <w:r>
        <w:rPr>
          <w:color w:val="003CA0"/>
          <w:sz w:val="12"/>
        </w:rPr>
        <w:t xml:space="preserve"> | HC 88747</w:t>
      </w:r>
      <w:r>
        <w:rPr>
          <w:color w:val="003CA0"/>
          <w:sz w:val="12"/>
        </w:rPr>
        <w:t xml:space="preserve"> | rel. Ayres Britto</w:t>
      </w:r>
    </w:p>
    <w:p>
      <w:pPr>
        <w:ind w:left="288"/>
      </w:pPr>
      <w:r>
        <w:rPr>
          <w:color w:val="1E1E1E"/>
          <w:sz w:val="18"/>
        </w:rPr>
        <w:t xml:space="preserve">=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w:t>
      </w:r>
    </w:p>
    <w:p>
      <w:pPr>
        <w:ind w:left="288"/>
      </w:pPr>
      <w:r>
        <w:rPr>
          <w:b/>
          <w:color w:val="003CA0"/>
          <w:sz w:val="16"/>
        </w:rPr>
        <w:t>[HC 88.747 AgR, rel. min. Ayres Britto, j. 15-9-2009, 1ª T, DJE de 29-10-2009.]</w:t>
      </w:r>
    </w:p>
    <w:p>
      <w:pPr>
        <w:ind w:left="288"/>
      </w:pPr>
      <w:r>
        <w:rPr>
          <w:color w:val="8C8C8C"/>
          <w:sz w:val="12"/>
        </w:rPr>
        <w:t>cf-art-5-inc-L</w:t>
      </w:r>
      <w:r>
        <w:rPr>
          <w:color w:val="003CA0"/>
          <w:sz w:val="12"/>
        </w:rPr>
        <w:t xml:space="preserve"> | HC 98668</w:t>
      </w:r>
      <w:r>
        <w:rPr>
          <w:color w:val="003CA0"/>
          <w:sz w:val="12"/>
        </w:rPr>
        <w:t xml:space="preserve"> | rel. Marco Aurélio</w:t>
      </w:r>
    </w:p>
    <w:p>
      <w:pPr>
        <w:ind w:left="288"/>
      </w:pPr>
      <w:r>
        <w:rPr>
          <w:color w:val="1E1E1E"/>
          <w:sz w:val="18"/>
        </w:rPr>
        <w:t>Verificada a duplicidade de causa de pedir e de pedido, considerado habeas julgado por Colegiado do Supremo, descabe novo pronunciamento, à míngua de aspecto jurídico novo.</w:t>
      </w:r>
    </w:p>
    <w:p>
      <w:pPr>
        <w:ind w:left="288"/>
      </w:pPr>
      <w:r>
        <w:rPr>
          <w:b/>
          <w:color w:val="003CA0"/>
          <w:sz w:val="16"/>
        </w:rPr>
        <w:t>[HC 98.668, rel. min. Marco Aurélio, j. 15-9-2009, 1ª T, DJE de 9-10-2009.]</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Habeas corpus não é remédio processual adequado para tutela do direito de visita de menor cuja guarda se disputa judicialmente.</w:t>
      </w:r>
    </w:p>
    <w:p>
      <w:pPr>
        <w:ind w:left="288"/>
      </w:pPr>
      <w:r>
        <w:rPr>
          <w:b/>
          <w:color w:val="003CA0"/>
          <w:sz w:val="16"/>
        </w:rPr>
        <w:t>[HC 99.369 AgR, rel. min. Cezar Peluso, j. 18-8-2009, 2ª T, DJE de 16-10-2009.]</w:t>
      </w:r>
    </w:p>
    <w:p>
      <w:pPr>
        <w:ind w:left="288"/>
      </w:pPr>
      <w:r>
        <w:rPr>
          <w:color w:val="8C8C8C"/>
          <w:sz w:val="12"/>
        </w:rPr>
        <w:t>cf-art-5-inc-L</w:t>
      </w:r>
      <w:r>
        <w:rPr>
          <w:color w:val="003CA0"/>
          <w:sz w:val="12"/>
        </w:rPr>
        <w:t xml:space="preserve"> | HC 95563</w:t>
      </w:r>
      <w:r>
        <w:rPr>
          <w:color w:val="003CA0"/>
          <w:sz w:val="12"/>
        </w:rPr>
        <w:t xml:space="preserve"> | rel. Marco Aurélio</w:t>
      </w:r>
    </w:p>
    <w:p>
      <w:pPr>
        <w:ind w:left="288"/>
      </w:pPr>
      <w:r>
        <w:rPr>
          <w:color w:val="1E1E1E"/>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88"/>
      </w:pPr>
      <w:r>
        <w:rPr>
          <w:b/>
          <w:color w:val="003CA0"/>
          <w:sz w:val="16"/>
        </w:rPr>
        <w:t>[HC 95.563, rel. min. Marco Aurélio, j. 23-6-2009, 1ª T, DJE de 21-8-2009.]</w:t>
      </w:r>
    </w:p>
    <w:p>
      <w:pPr>
        <w:ind w:left="288"/>
      </w:pPr>
      <w:r>
        <w:rPr>
          <w:color w:val="8C8C8C"/>
          <w:sz w:val="12"/>
        </w:rPr>
        <w:t>cf-art-5-inc-L</w:t>
      </w:r>
      <w:r>
        <w:rPr>
          <w:color w:val="003CA0"/>
          <w:sz w:val="12"/>
        </w:rPr>
        <w:t xml:space="preserve"> | HC 96220</w:t>
      </w:r>
      <w:r>
        <w:rPr>
          <w:color w:val="003CA0"/>
          <w:sz w:val="12"/>
        </w:rPr>
        <w:t xml:space="preserve"> | rel. Cármen Lúcia</w:t>
      </w:r>
    </w:p>
    <w:p>
      <w:pPr>
        <w:ind w:left="288"/>
      </w:pPr>
      <w:r>
        <w:rPr>
          <w:color w:val="1E1E1E"/>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88"/>
      </w:pPr>
      <w:r>
        <w:rPr>
          <w:b/>
          <w:color w:val="003CA0"/>
          <w:sz w:val="16"/>
        </w:rPr>
        <w:t>[HC 96.220, rel. min. Cármen Lúcia, j. 2-6-2009, 1ª T, DJE de 1º-7-2009.]</w:t>
      </w:r>
    </w:p>
    <w:p>
      <w:pPr>
        <w:ind w:left="288"/>
      </w:pPr>
      <w:r>
        <w:rPr>
          <w:color w:val="8C8C8C"/>
          <w:sz w:val="12"/>
        </w:rPr>
        <w:t>cf-art-5-inc-L</w:t>
      </w:r>
      <w:r>
        <w:rPr>
          <w:color w:val="003CA0"/>
          <w:sz w:val="12"/>
        </w:rPr>
        <w:t xml:space="preserve"> | HC 87107</w:t>
      </w:r>
      <w:r>
        <w:rPr>
          <w:color w:val="003CA0"/>
          <w:sz w:val="12"/>
        </w:rPr>
        <w:t xml:space="preserve"> | rel. Cezar Peluso</w:t>
      </w:r>
    </w:p>
    <w:p>
      <w:pPr>
        <w:ind w:left="288"/>
      </w:pPr>
      <w:r>
        <w:rPr>
          <w:color w:val="1E1E1E"/>
          <w:sz w:val="18"/>
        </w:rPr>
        <w:t>Impetração contra denegação de outro habeas corpus. (...) Não se conhece de habeas corpus cujas questões não foram apreciadas pela decisão denegatória doutro habeas corpus, contra a qual é impetrado.</w:t>
      </w:r>
    </w:p>
    <w:p>
      <w:pPr>
        <w:ind w:left="288"/>
      </w:pPr>
      <w:r>
        <w:rPr>
          <w:b/>
          <w:color w:val="003CA0"/>
          <w:sz w:val="16"/>
        </w:rPr>
        <w:t>[HC 87.107, rel. min. Cezar Peluso, j. 2-6-2009, 2ª T, DJE de 26-6-2009.]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Surge a adequação do habeas corpus com a articulação de prática de ato ilegal e a existência de órgão capaz de afastá-lo.</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94444</w:t>
      </w:r>
      <w:r>
        <w:rPr>
          <w:color w:val="003CA0"/>
          <w:sz w:val="12"/>
        </w:rPr>
        <w:t xml:space="preserve"> | rel. Joaquim Barbosa</w:t>
      </w:r>
    </w:p>
    <w:p>
      <w:pPr>
        <w:ind w:left="288"/>
      </w:pPr>
      <w:r>
        <w:rPr>
          <w:color w:val="1E1E1E"/>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88"/>
      </w:pPr>
      <w:r>
        <w:rPr>
          <w:b/>
          <w:color w:val="003CA0"/>
          <w:sz w:val="16"/>
        </w:rPr>
        <w:t>[RHC 94.444, rel. min. Joaquim Barbosa, j. 24-3-2009, 2ª T, DJE de 8-5-2009.]</w:t>
      </w:r>
    </w:p>
    <w:p>
      <w:pPr>
        <w:ind w:left="288"/>
      </w:pPr>
      <w:r>
        <w:rPr>
          <w:color w:val="8C8C8C"/>
          <w:sz w:val="12"/>
        </w:rPr>
        <w:t>cf-art-5-inc-L</w:t>
      </w:r>
      <w:r>
        <w:rPr>
          <w:color w:val="003CA0"/>
          <w:sz w:val="12"/>
        </w:rPr>
        <w:t xml:space="preserve"> | HC 95270</w:t>
      </w:r>
      <w:r>
        <w:rPr>
          <w:color w:val="003CA0"/>
          <w:sz w:val="12"/>
        </w:rPr>
        <w:t xml:space="preserve"> | rel. Cármen Lúcia</w:t>
      </w:r>
    </w:p>
    <w:p>
      <w:pPr>
        <w:ind w:left="288"/>
      </w:pPr>
      <w:r>
        <w:rPr>
          <w:color w:val="1E1E1E"/>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88"/>
      </w:pPr>
      <w:r>
        <w:rPr>
          <w:b/>
          <w:color w:val="003CA0"/>
          <w:sz w:val="16"/>
        </w:rPr>
        <w:t>[HC 95.270, rel. min. Cármen Lúcia, j. 24-3-2009, 1ª T, DJE de 24-4-2009.]</w:t>
      </w:r>
    </w:p>
    <w:p>
      <w:pPr>
        <w:ind w:left="288"/>
      </w:pPr>
      <w:r>
        <w:rPr>
          <w:color w:val="8C8C8C"/>
          <w:sz w:val="12"/>
        </w:rPr>
        <w:t>cf-art-5-inc-L</w:t>
      </w:r>
      <w:r>
        <w:rPr>
          <w:color w:val="003CA0"/>
          <w:sz w:val="12"/>
        </w:rPr>
        <w:t xml:space="preserve"> | HC 95496</w:t>
      </w:r>
      <w:r>
        <w:rPr>
          <w:color w:val="003CA0"/>
          <w:sz w:val="12"/>
        </w:rPr>
        <w:t xml:space="preserve"> | rel. Cezar Peluso</w:t>
      </w:r>
    </w:p>
    <w:p>
      <w:pPr>
        <w:ind w:left="288"/>
      </w:pPr>
      <w:r>
        <w:rPr>
          <w:color w:val="1E1E1E"/>
          <w:sz w:val="18"/>
        </w:rPr>
        <w:t>= HC 102.946, rel. min. Gilmar Mendes, j. 21-9-2010, 2ª T, DJE de 15-10-2010 Não cabe pedido de habeas corpus contra decisão que afasta das funções, em ação penal, magistrado que nela é acusado.</w:t>
      </w:r>
    </w:p>
    <w:p>
      <w:pPr>
        <w:ind w:left="288"/>
      </w:pPr>
      <w:r>
        <w:rPr>
          <w:b/>
          <w:color w:val="003CA0"/>
          <w:sz w:val="16"/>
        </w:rPr>
        <w:t>[HC 95.496, rel. min. Cezar Peluso, j. 10-3-2009, 2ª T, DJE de 17-4-2009.]</w:t>
      </w:r>
    </w:p>
    <w:p>
      <w:pPr>
        <w:ind w:left="288"/>
      </w:pPr>
      <w:r>
        <w:rPr>
          <w:color w:val="8C8C8C"/>
          <w:sz w:val="12"/>
        </w:rPr>
        <w:t>cf-art-5-inc-L</w:t>
      </w:r>
      <w:r>
        <w:rPr>
          <w:color w:val="003CA0"/>
          <w:sz w:val="12"/>
        </w:rPr>
        <w:t xml:space="preserve"> | HC 95056</w:t>
      </w:r>
      <w:r>
        <w:rPr>
          <w:color w:val="003CA0"/>
          <w:sz w:val="12"/>
        </w:rPr>
        <w:t xml:space="preserve"> | rel. Menezes Direito</w:t>
      </w:r>
    </w:p>
    <w:p>
      <w:pPr>
        <w:ind w:left="288"/>
      </w:pPr>
      <w:r>
        <w:rPr>
          <w:color w:val="1E1E1E"/>
          <w:sz w:val="18"/>
        </w:rPr>
        <w:t>Vide HC 99.829, rel. min. Gilmar Mendes, j. 27-9-2011, 2ª T, DJE de 21-11-2011 O habeas corpus não é a via adequada para a análise da pena-base quando sua exasperação tiver apoio nas circunstâncias judiciais constantes do art. 59 do CP.</w:t>
      </w:r>
    </w:p>
    <w:p>
      <w:pPr>
        <w:ind w:left="288"/>
      </w:pPr>
      <w:r>
        <w:rPr>
          <w:b/>
          <w:color w:val="003CA0"/>
          <w:sz w:val="16"/>
        </w:rPr>
        <w:t>[HC 95.056, rel. min. Menezes Direito, j. 3-2-2009, 1ª T, DJE de 13-3-2009.]</w:t>
      </w:r>
    </w:p>
    <w:p>
      <w:pPr>
        <w:ind w:left="288"/>
      </w:pPr>
      <w:r>
        <w:rPr>
          <w:color w:val="8C8C8C"/>
          <w:sz w:val="12"/>
        </w:rPr>
        <w:t>cf-art-5-inc-L</w:t>
      </w:r>
      <w:r>
        <w:rPr>
          <w:color w:val="003CA0"/>
          <w:sz w:val="12"/>
        </w:rPr>
        <w:t xml:space="preserve"> | HC 95277</w:t>
      </w:r>
      <w:r>
        <w:rPr>
          <w:color w:val="003CA0"/>
          <w:sz w:val="12"/>
        </w:rPr>
        <w:t xml:space="preserve"> | rel. Cármen Lúcia</w:t>
      </w:r>
    </w:p>
    <w:p>
      <w:pPr>
        <w:ind w:left="288"/>
      </w:pPr>
      <w:r>
        <w:rPr>
          <w:color w:val="1E1E1E"/>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88"/>
      </w:pPr>
      <w:r>
        <w:rPr>
          <w:b/>
          <w:color w:val="003CA0"/>
          <w:sz w:val="16"/>
        </w:rPr>
        <w:t>[HC 95.277, rel. min. Cármen Lúcia, j. 19-12-2008, P, DJE de 20-2-2009.]</w:t>
      </w:r>
    </w:p>
    <w:p>
      <w:pPr>
        <w:ind w:left="288"/>
      </w:pPr>
      <w:r>
        <w:rPr>
          <w:color w:val="8C8C8C"/>
          <w:sz w:val="12"/>
        </w:rPr>
        <w:t>cf-art-5-inc-L</w:t>
      </w:r>
      <w:r>
        <w:rPr>
          <w:color w:val="003CA0"/>
          <w:sz w:val="12"/>
        </w:rPr>
        <w:t xml:space="preserve"> | HC 96774</w:t>
      </w:r>
      <w:r>
        <w:rPr>
          <w:color w:val="003CA0"/>
          <w:sz w:val="12"/>
        </w:rPr>
        <w:t xml:space="preserve"> | rel. Cármen Lúcia</w:t>
      </w:r>
    </w:p>
    <w:p>
      <w:pPr>
        <w:ind w:left="288"/>
      </w:pPr>
      <w:r>
        <w:rPr>
          <w:color w:val="1E1E1E"/>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88"/>
      </w:pPr>
      <w:r>
        <w:rPr>
          <w:b/>
          <w:color w:val="003CA0"/>
          <w:sz w:val="16"/>
        </w:rPr>
        <w:t>[HC 96.774, rel. min. Cármen Lúcia, j. 16-12-2008, 1ª T, DJE de 17-4-2009.]</w:t>
      </w:r>
    </w:p>
    <w:p>
      <w:pPr>
        <w:ind w:left="288"/>
      </w:pPr>
      <w:r>
        <w:rPr>
          <w:color w:val="8C8C8C"/>
          <w:sz w:val="12"/>
        </w:rPr>
        <w:t>cf-art-5-inc-L</w:t>
      </w:r>
      <w:r>
        <w:rPr>
          <w:color w:val="003CA0"/>
          <w:sz w:val="12"/>
        </w:rPr>
        <w:t xml:space="preserve"> | RHC 95183</w:t>
      </w:r>
      <w:r>
        <w:rPr>
          <w:color w:val="003CA0"/>
          <w:sz w:val="12"/>
        </w:rPr>
        <w:t xml:space="preserve"> | rel. Cármen Lúcia</w:t>
      </w:r>
    </w:p>
    <w:p>
      <w:pPr>
        <w:ind w:left="288"/>
      </w:pPr>
      <w:r>
        <w:rPr>
          <w:color w:val="1E1E1E"/>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pPr>
        <w:ind w:left="288"/>
      </w:pPr>
      <w:r>
        <w:rPr>
          <w:b/>
          <w:color w:val="003CA0"/>
          <w:sz w:val="16"/>
        </w:rPr>
        <w:t>[RHC 95.183, rel. min. Cármen Lúcia, j. 9-12-2008, 1ª T, DJE de 17-10-2013.]</w:t>
      </w:r>
    </w:p>
    <w:p>
      <w:pPr>
        <w:ind w:left="288"/>
      </w:pPr>
      <w:r>
        <w:rPr>
          <w:color w:val="8C8C8C"/>
          <w:sz w:val="12"/>
        </w:rPr>
        <w:t>cf-art-5-inc-L</w:t>
      </w:r>
      <w:r>
        <w:rPr>
          <w:color w:val="003CA0"/>
          <w:sz w:val="12"/>
        </w:rPr>
        <w:t xml:space="preserve"> | HC 86548</w:t>
      </w:r>
      <w:r>
        <w:rPr>
          <w:color w:val="003CA0"/>
          <w:sz w:val="12"/>
        </w:rPr>
        <w:t xml:space="preserve"> | rel. Cezar Peluso</w:t>
      </w:r>
    </w:p>
    <w:p>
      <w:pPr>
        <w:ind w:left="288"/>
      </w:pPr>
      <w:r>
        <w:rPr>
          <w:color w:val="1E1E1E"/>
          <w:sz w:val="18"/>
        </w:rPr>
        <w:t>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88"/>
      </w:pPr>
      <w:r>
        <w:rPr>
          <w:b/>
          <w:color w:val="003CA0"/>
          <w:sz w:val="16"/>
        </w:rPr>
        <w:t>[HC 92.893, rel. min. Ricardo Lewandowski, voto do min. Marco Aurélio, j. 2-10-2008, P, DJE de 12-12-2008.]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93401</w:t>
      </w:r>
      <w:r>
        <w:rPr>
          <w:color w:val="003CA0"/>
          <w:sz w:val="12"/>
        </w:rPr>
        <w:t xml:space="preserve"> | rel. Ayres Britto</w:t>
      </w:r>
    </w:p>
    <w:p>
      <w:pPr>
        <w:ind w:left="288"/>
      </w:pPr>
      <w:r>
        <w:rPr>
          <w:color w:val="1E1E1E"/>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88"/>
      </w:pPr>
      <w:r>
        <w:rPr>
          <w:b/>
          <w:color w:val="003CA0"/>
          <w:sz w:val="16"/>
        </w:rPr>
        <w:t>[HC 93.401, rel. min. Ayres Britto, j. 16-9-2008, 1ª T, DJE de 31-10-2008.]</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RHC 92430</w:t>
      </w:r>
      <w:r>
        <w:rPr>
          <w:color w:val="003CA0"/>
          <w:sz w:val="12"/>
        </w:rPr>
        <w:t xml:space="preserve"> | rel. Marco Aurélio</w:t>
      </w:r>
    </w:p>
    <w:p>
      <w:pPr>
        <w:ind w:left="288"/>
      </w:pPr>
      <w:r>
        <w:rPr>
          <w:color w:val="1E1E1E"/>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88"/>
      </w:pPr>
      <w:r>
        <w:rPr>
          <w:b/>
          <w:color w:val="003CA0"/>
          <w:sz w:val="16"/>
        </w:rPr>
        <w:t>[RHC 92.430, rel. min. Marco Aurélio, j. 26-8-2008, 1ª T, DJE de 21-11-2008.]</w:t>
      </w:r>
    </w:p>
    <w:p>
      <w:pPr>
        <w:ind w:left="288"/>
      </w:pPr>
      <w:r>
        <w:rPr>
          <w:color w:val="8C8C8C"/>
          <w:sz w:val="12"/>
        </w:rPr>
        <w:t>cf-art-5-inc-L</w:t>
      </w:r>
      <w:r>
        <w:rPr>
          <w:color w:val="003CA0"/>
          <w:sz w:val="12"/>
        </w:rPr>
        <w:t xml:space="preserve"> | HC 94903</w:t>
      </w:r>
      <w:r>
        <w:rPr>
          <w:color w:val="003CA0"/>
          <w:sz w:val="12"/>
        </w:rPr>
        <w:t xml:space="preserve"> | rel. Menezes Direito</w:t>
      </w:r>
    </w:p>
    <w:p>
      <w:pPr>
        <w:ind w:left="288"/>
      </w:pPr>
      <w:r>
        <w:rPr>
          <w:color w:val="1E1E1E"/>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88"/>
      </w:pPr>
      <w:r>
        <w:rPr>
          <w:b/>
          <w:color w:val="003CA0"/>
          <w:sz w:val="16"/>
        </w:rPr>
        <w:t>[HC 94.903, rel. min. Menezes Direito, j. 26-8-2008, 1ª T, DJE de 10-10-2008.]</w:t>
      </w:r>
    </w:p>
    <w:p>
      <w:pPr>
        <w:ind w:left="288"/>
      </w:pPr>
      <w:r>
        <w:rPr>
          <w:color w:val="8C8C8C"/>
          <w:sz w:val="12"/>
        </w:rPr>
        <w:t>cf-art-5-inc-L</w:t>
      </w:r>
      <w:r>
        <w:rPr>
          <w:color w:val="003CA0"/>
          <w:sz w:val="12"/>
        </w:rPr>
        <w:t xml:space="preserve"> | RHC 90509</w:t>
      </w:r>
      <w:r>
        <w:rPr>
          <w:color w:val="003CA0"/>
          <w:sz w:val="12"/>
        </w:rPr>
        <w:t xml:space="preserve"> | rel. Marco Aurélio</w:t>
      </w:r>
    </w:p>
    <w:p>
      <w:pPr>
        <w:ind w:left="288"/>
      </w:pPr>
      <w:r>
        <w:rPr>
          <w:color w:val="1E1E1E"/>
          <w:sz w:val="18"/>
        </w:rPr>
        <w:t>= HC 95.570, rel. min. Dias Toffoli, j. 1º-6-2010, 1ª T, DJE de 27-8-2010 Descabe, no julgamento de habeas corpus, formalizar decisão que venha a agravar a situação do paciente tal como retratada no ato que a impetração visa fulminar.</w:t>
      </w:r>
    </w:p>
    <w:p>
      <w:pPr>
        <w:ind w:left="288"/>
      </w:pPr>
      <w:r>
        <w:rPr>
          <w:b/>
          <w:color w:val="003CA0"/>
          <w:sz w:val="16"/>
        </w:rPr>
        <w:t>[RHC 90.509, rel. min. Marco Aurélio, j. 19-8-2008, 1ª T, DJE de 20-2-2009.]</w:t>
      </w:r>
    </w:p>
    <w:p>
      <w:pPr>
        <w:ind w:left="288"/>
      </w:pPr>
      <w:r>
        <w:rPr>
          <w:color w:val="8C8C8C"/>
          <w:sz w:val="12"/>
        </w:rPr>
        <w:t>cf-art-5-inc-L</w:t>
      </w:r>
      <w:r>
        <w:rPr>
          <w:color w:val="003CA0"/>
          <w:sz w:val="12"/>
        </w:rPr>
        <w:t xml:space="preserve"> | HC 91570</w:t>
      </w:r>
      <w:r>
        <w:rPr>
          <w:color w:val="003CA0"/>
          <w:sz w:val="12"/>
        </w:rPr>
        <w:t xml:space="preserve"> | rel. Marco Aurélio</w:t>
      </w:r>
    </w:p>
    <w:p>
      <w:pPr>
        <w:ind w:left="288"/>
      </w:pPr>
      <w:r>
        <w:rPr>
          <w:color w:val="1E1E1E"/>
          <w:sz w:val="18"/>
        </w:rPr>
        <w:t>O habeas corpus não sofre qualquer peia, sendo-lhe estranhos os institutos da prescrição, da decadência e da preclusão ante o fator tempo.</w:t>
      </w:r>
    </w:p>
    <w:p>
      <w:pPr>
        <w:ind w:left="288"/>
      </w:pPr>
      <w:r>
        <w:rPr>
          <w:b/>
          <w:color w:val="003CA0"/>
          <w:sz w:val="16"/>
        </w:rPr>
        <w:t>[HC 91.570, rel. min. Marco Aurélio, j. 19-8-2008, 1ª T, DJE de 24-10-2008.]</w:t>
      </w:r>
    </w:p>
    <w:p>
      <w:pPr>
        <w:ind w:left="288"/>
      </w:pPr>
      <w:r>
        <w:rPr>
          <w:color w:val="8C8C8C"/>
          <w:sz w:val="12"/>
        </w:rPr>
        <w:t>cf-art-5-inc-L</w:t>
      </w:r>
      <w:r>
        <w:rPr>
          <w:color w:val="003CA0"/>
          <w:sz w:val="12"/>
        </w:rPr>
        <w:t xml:space="preserve"> | HC 94154</w:t>
      </w:r>
      <w:r>
        <w:rPr>
          <w:color w:val="003CA0"/>
          <w:sz w:val="12"/>
        </w:rPr>
        <w:t xml:space="preserve"> | rel. Joaquim Barbosa</w:t>
      </w:r>
    </w:p>
    <w:p>
      <w:pPr>
        <w:ind w:left="288"/>
      </w:pPr>
      <w:r>
        <w:rPr>
          <w:color w:val="1E1E1E"/>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88"/>
      </w:pPr>
      <w:r>
        <w:rPr>
          <w:b/>
          <w:color w:val="003CA0"/>
          <w:sz w:val="16"/>
        </w:rPr>
        <w:t>[HC 94.154, rel. min. Joaquim Barbosa, j. 24-6-2008, 1ª T, DJE de 19-9-2008.]</w:t>
      </w:r>
    </w:p>
    <w:p>
      <w:pPr>
        <w:ind w:left="288"/>
      </w:pPr>
      <w:r>
        <w:rPr>
          <w:color w:val="8C8C8C"/>
          <w:sz w:val="12"/>
        </w:rPr>
        <w:t>cf-art-5-inc-L</w:t>
      </w:r>
      <w:r>
        <w:rPr>
          <w:color w:val="003CA0"/>
          <w:sz w:val="12"/>
        </w:rPr>
        <w:t xml:space="preserve"> | HC 94000</w:t>
      </w:r>
      <w:r>
        <w:rPr>
          <w:color w:val="003CA0"/>
          <w:sz w:val="12"/>
        </w:rPr>
        <w:t xml:space="preserve"> | rel. Ayres Britto</w:t>
      </w:r>
    </w:p>
    <w:p>
      <w:pPr>
        <w:ind w:left="288"/>
      </w:pPr>
      <w:r>
        <w:rPr>
          <w:color w:val="1E1E1E"/>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88"/>
      </w:pPr>
      <w:r>
        <w:rPr>
          <w:b/>
          <w:color w:val="003CA0"/>
          <w:sz w:val="16"/>
        </w:rPr>
        <w:t>[HC 94.000, rel. min. Ayres Britto, j. 17-6-2008, 1ª T, DJE de 13-3-2009.]</w:t>
      </w:r>
    </w:p>
    <w:p>
      <w:pPr>
        <w:ind w:left="288"/>
      </w:pPr>
      <w:r>
        <w:rPr>
          <w:color w:val="8C8C8C"/>
          <w:sz w:val="12"/>
        </w:rPr>
        <w:t>cf-art-5-inc-L</w:t>
      </w:r>
      <w:r>
        <w:rPr>
          <w:color w:val="003CA0"/>
          <w:sz w:val="12"/>
        </w:rPr>
        <w:t xml:space="preserve"> | HC 94224</w:t>
      </w:r>
      <w:r>
        <w:rPr>
          <w:color w:val="003CA0"/>
          <w:sz w:val="12"/>
        </w:rPr>
        <w:t xml:space="preserve"> | rel. Menezes Direito</w:t>
      </w:r>
    </w:p>
    <w:p>
      <w:pPr>
        <w:ind w:left="288"/>
      </w:pPr>
      <w:r>
        <w:rPr>
          <w:color w:val="1E1E1E"/>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88"/>
      </w:pPr>
      <w:r>
        <w:rPr>
          <w:b/>
          <w:color w:val="003CA0"/>
          <w:sz w:val="16"/>
        </w:rPr>
        <w:t>[HC 94.224 AgR, rel. min. Menezes Direito, j. 12-6-2008, P, DJE de 12-9-2008.]</w:t>
      </w:r>
    </w:p>
    <w:p>
      <w:pPr>
        <w:ind w:left="288"/>
      </w:pPr>
      <w:r>
        <w:rPr>
          <w:color w:val="8C8C8C"/>
          <w:sz w:val="12"/>
        </w:rPr>
        <w:t>cf-art-5-inc-L</w:t>
      </w:r>
      <w:r>
        <w:rPr>
          <w:color w:val="003CA0"/>
          <w:sz w:val="12"/>
        </w:rPr>
        <w:t xml:space="preserve"> | HC 93345</w:t>
      </w:r>
      <w:r>
        <w:rPr>
          <w:color w:val="003CA0"/>
          <w:sz w:val="12"/>
        </w:rPr>
        <w:t xml:space="preserve"> | rel. Menezes Direito</w:t>
      </w:r>
    </w:p>
    <w:p>
      <w:pPr>
        <w:ind w:left="288"/>
      </w:pPr>
      <w:r>
        <w:rPr>
          <w:color w:val="1E1E1E"/>
          <w:sz w:val="18"/>
        </w:rPr>
        <w:t>Não é causa de prejudicialidade do habeas corpus a superveniência de sentença condenatória que mantém a prisão cautelar dos pacientes, com base nos fundamentos expostos no decreto preventivo.</w:t>
      </w:r>
    </w:p>
    <w:p>
      <w:pPr>
        <w:ind w:left="288"/>
      </w:pPr>
      <w:r>
        <w:rPr>
          <w:b/>
          <w:color w:val="003CA0"/>
          <w:sz w:val="16"/>
        </w:rPr>
        <w:t>[HC 93.345, rel. min. Menezes Direito, j. 3-6-2008, 1ª T, DJE de 1º-8-2008.]</w:t>
      </w:r>
    </w:p>
    <w:p>
      <w:pPr>
        <w:ind w:left="288"/>
      </w:pPr>
      <w:r>
        <w:rPr>
          <w:color w:val="8C8C8C"/>
          <w:sz w:val="12"/>
        </w:rPr>
        <w:t>cf-art-5-inc-L</w:t>
      </w:r>
      <w:r>
        <w:rPr>
          <w:color w:val="003CA0"/>
          <w:sz w:val="12"/>
        </w:rPr>
        <w:t xml:space="preserve"> | HC 92170</w:t>
      </w:r>
      <w:r>
        <w:rPr>
          <w:color w:val="003CA0"/>
          <w:sz w:val="12"/>
        </w:rPr>
        <w:t xml:space="preserve"> | rel. Ricardo Lewandowski</w:t>
      </w:r>
    </w:p>
    <w:p>
      <w:pPr>
        <w:ind w:left="288"/>
      </w:pPr>
      <w:r>
        <w:rPr>
          <w:color w:val="1E1E1E"/>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88"/>
      </w:pPr>
      <w:r>
        <w:rPr>
          <w:b/>
          <w:color w:val="003CA0"/>
          <w:sz w:val="16"/>
        </w:rPr>
        <w:t>[HC 92.170 segundo julgamento, red. do ac. min. Ricardo Lewandowski, j. 27-5-2008, 1ª T, DJE de 15-8-2008.]</w:t>
      </w:r>
    </w:p>
    <w:p>
      <w:pPr>
        <w:ind w:left="288"/>
      </w:pPr>
      <w:r>
        <w:rPr>
          <w:color w:val="8C8C8C"/>
          <w:sz w:val="12"/>
        </w:rPr>
        <w:t>cf-art-5-inc-L</w:t>
      </w:r>
      <w:r>
        <w:rPr>
          <w:color w:val="003CA0"/>
          <w:sz w:val="12"/>
        </w:rPr>
        <w:t xml:space="preserve"> | RHC 82365</w:t>
      </w:r>
      <w:r>
        <w:rPr>
          <w:color w:val="003CA0"/>
          <w:sz w:val="12"/>
        </w:rPr>
        <w:t xml:space="preserve"> | rel. Cezar Peluso</w:t>
      </w:r>
    </w:p>
    <w:p>
      <w:pPr>
        <w:ind w:left="288"/>
      </w:pPr>
      <w:r>
        <w:rPr>
          <w:color w:val="1E1E1E"/>
          <w:sz w:val="18"/>
        </w:rPr>
        <w:t>A aceitação de proposta de suspensão condicional do processo não subtrai ao réu o interesse jurídico para ajuizar pedido de habeas corpus para trancamento da ação penal por falta de justa causa.</w:t>
      </w:r>
    </w:p>
    <w:p>
      <w:pPr>
        <w:ind w:left="288"/>
      </w:pPr>
      <w:r>
        <w:rPr>
          <w:b/>
          <w:color w:val="003CA0"/>
          <w:sz w:val="16"/>
        </w:rPr>
        <w:t>[RHC 82.365, rel. min. Cezar Peluso, j. 27-5-2008, 2ª T, DJE de 27-6-2008.]</w:t>
      </w:r>
    </w:p>
    <w:p>
      <w:pPr>
        <w:ind w:left="288"/>
      </w:pPr>
      <w:r>
        <w:rPr>
          <w:color w:val="8C8C8C"/>
          <w:sz w:val="12"/>
        </w:rPr>
        <w:t>cf-art-5-inc-L</w:t>
      </w:r>
      <w:r>
        <w:rPr>
          <w:color w:val="003CA0"/>
          <w:sz w:val="12"/>
        </w:rPr>
        <w:t xml:space="preserve"> | HC 93942</w:t>
      </w:r>
      <w:r>
        <w:rPr>
          <w:color w:val="003CA0"/>
          <w:sz w:val="12"/>
        </w:rPr>
        <w:t xml:space="preserve"> | rel. Cezar Peluso</w:t>
      </w:r>
    </w:p>
    <w:p>
      <w:pPr>
        <w:ind w:left="288"/>
      </w:pPr>
      <w:r>
        <w:rPr>
          <w:color w:val="1E1E1E"/>
          <w:sz w:val="18"/>
        </w:rPr>
        <w:t>Vide Pet 3.898, rel. min. Gilmar Mendes, j. 27-8-2009, P, DJE de 18-12-2009 O habeas corpus constitui remédio hábil para arguição e pronúncia de nulidade do processo, ainda que já tenha transitado em julgado a sentença penal condenatória.</w:t>
      </w:r>
    </w:p>
    <w:p>
      <w:pPr>
        <w:ind w:left="288"/>
      </w:pPr>
      <w:r>
        <w:rPr>
          <w:b/>
          <w:color w:val="003CA0"/>
          <w:sz w:val="16"/>
        </w:rPr>
        <w:t>[HC 93.942, rel. min. Cezar Peluso, j. 6-5-2008, 2ª T, DJE de 1º-8-2008.]</w:t>
      </w:r>
    </w:p>
    <w:p>
      <w:pPr>
        <w:ind w:left="288"/>
      </w:pPr>
      <w:r>
        <w:rPr>
          <w:color w:val="8C8C8C"/>
          <w:sz w:val="12"/>
        </w:rPr>
        <w:t>cf-art-5-inc-L</w:t>
      </w:r>
      <w:r>
        <w:rPr>
          <w:color w:val="003CA0"/>
          <w:sz w:val="12"/>
        </w:rPr>
        <w:t xml:space="preserve"> | HC 92487</w:t>
      </w:r>
      <w:r>
        <w:rPr>
          <w:color w:val="003CA0"/>
          <w:sz w:val="12"/>
        </w:rPr>
        <w:t xml:space="preserve"> | rel. Marco Aurélio</w:t>
      </w:r>
    </w:p>
    <w:p>
      <w:pPr>
        <w:ind w:left="288"/>
      </w:pPr>
      <w:r>
        <w:rPr>
          <w:color w:val="1E1E1E"/>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w:t>
      </w:r>
    </w:p>
    <w:p>
      <w:pPr>
        <w:ind w:left="288"/>
      </w:pPr>
      <w:r>
        <w:rPr>
          <w:b/>
          <w:color w:val="003CA0"/>
          <w:sz w:val="16"/>
        </w:rPr>
        <w:t>[HC 92.487, rel. min. Marco Aurélio, j. 25-3-2008, 1ª T, DJE 1º-8-2008.]</w:t>
      </w:r>
    </w:p>
    <w:p>
      <w:pPr>
        <w:ind w:left="288"/>
      </w:pPr>
      <w:r>
        <w:rPr>
          <w:color w:val="8C8C8C"/>
          <w:sz w:val="12"/>
        </w:rPr>
        <w:t>cf-art-5-inc-L</w:t>
      </w:r>
      <w:r>
        <w:rPr>
          <w:color w:val="003CA0"/>
          <w:sz w:val="12"/>
        </w:rPr>
        <w:t xml:space="preserve"> | HC 88062</w:t>
      </w:r>
      <w:r>
        <w:rPr>
          <w:color w:val="003CA0"/>
          <w:sz w:val="12"/>
        </w:rPr>
        <w:t xml:space="preserve"> | rel. Marco Aurélio</w:t>
      </w:r>
    </w:p>
    <w:p>
      <w:pPr>
        <w:ind w:left="288"/>
      </w:pPr>
      <w:r>
        <w:rPr>
          <w:color w:val="1E1E1E"/>
          <w:sz w:val="18"/>
        </w:rPr>
        <w:t>Habeas corpus. Extensão. Fator temporal. O fato de a Turma haver apreciado o habeas corpus não implica óbice à extensão da ordem, a ser implementada mediante submissão da matéria ao Colegiado.</w:t>
      </w:r>
    </w:p>
    <w:p>
      <w:pPr>
        <w:ind w:left="288"/>
      </w:pPr>
      <w:r>
        <w:rPr>
          <w:b/>
          <w:color w:val="003CA0"/>
          <w:sz w:val="16"/>
        </w:rPr>
        <w:t>[HC 88.062, rel. min. Marco Aurélio, j. 18-3-2008, 1ª T, DJE de 9-5-2008.]</w:t>
      </w:r>
    </w:p>
    <w:p>
      <w:pPr>
        <w:ind w:left="288"/>
      </w:pPr>
      <w:r>
        <w:rPr>
          <w:color w:val="8C8C8C"/>
          <w:sz w:val="12"/>
        </w:rPr>
        <w:t>cf-art-5-inc-L</w:t>
      </w:r>
      <w:r>
        <w:rPr>
          <w:color w:val="003CA0"/>
          <w:sz w:val="12"/>
        </w:rPr>
        <w:t xml:space="preserve"> | HC 91352</w:t>
      </w:r>
      <w:r>
        <w:rPr>
          <w:color w:val="003CA0"/>
          <w:sz w:val="12"/>
        </w:rPr>
        <w:t xml:space="preserve"> | rel. Menezes Direito</w:t>
      </w:r>
    </w:p>
    <w:p>
      <w:pPr>
        <w:ind w:left="288"/>
      </w:pPr>
      <w:r>
        <w:rPr>
          <w:color w:val="1E1E1E"/>
          <w:sz w:val="18"/>
        </w:rPr>
        <w:t>O habeas corpus não tem passagem quando impugna ato emanado por órgão fracionário deste Tribunal. Incidência da Súmula 606/STF.</w:t>
      </w:r>
    </w:p>
    <w:p>
      <w:pPr>
        <w:ind w:left="288"/>
      </w:pPr>
      <w:r>
        <w:rPr>
          <w:b/>
          <w:color w:val="003CA0"/>
          <w:sz w:val="16"/>
        </w:rPr>
        <w:t>[HC 91.352, rel. min. Menezes Direito, j. 28-2-2008, P, DJE de 18-4-2008.]</w:t>
      </w:r>
    </w:p>
    <w:p>
      <w:pPr>
        <w:ind w:left="288"/>
      </w:pPr>
      <w:r>
        <w:rPr>
          <w:color w:val="8C8C8C"/>
          <w:sz w:val="12"/>
        </w:rPr>
        <w:t>cf-art-5-inc-L</w:t>
      </w:r>
      <w:r>
        <w:rPr>
          <w:color w:val="003CA0"/>
          <w:sz w:val="12"/>
        </w:rPr>
        <w:t xml:space="preserve"> | HC 91760</w:t>
      </w:r>
      <w:r>
        <w:rPr>
          <w:color w:val="003CA0"/>
          <w:sz w:val="12"/>
        </w:rPr>
        <w:t xml:space="preserve"> | rel. Cármen Lúcia</w:t>
      </w:r>
    </w:p>
    <w:p>
      <w:pPr>
        <w:ind w:left="288"/>
      </w:pPr>
      <w:r>
        <w:rPr>
          <w:color w:val="1E1E1E"/>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88"/>
      </w:pPr>
      <w:r>
        <w:rPr>
          <w:b/>
          <w:color w:val="003CA0"/>
          <w:sz w:val="16"/>
        </w:rPr>
        <w:t>[HC 91.760, rel. min. Cármen Lúcia, j. 30-10-2007, 1ª T, DJE de 29-2-2008.]</w:t>
      </w:r>
    </w:p>
    <w:p>
      <w:pPr>
        <w:ind w:left="288"/>
      </w:pPr>
      <w:r>
        <w:rPr>
          <w:color w:val="8C8C8C"/>
          <w:sz w:val="12"/>
        </w:rPr>
        <w:t>cf-art-5-inc-L</w:t>
      </w:r>
      <w:r>
        <w:rPr>
          <w:color w:val="003CA0"/>
          <w:sz w:val="12"/>
        </w:rPr>
        <w:t xml:space="preserve"> | HC 92534</w:t>
      </w:r>
      <w:r>
        <w:rPr>
          <w:color w:val="003CA0"/>
          <w:sz w:val="12"/>
        </w:rPr>
        <w:t xml:space="preserve"> | rel. Ayres Britto</w:t>
      </w:r>
    </w:p>
    <w:p>
      <w:pPr>
        <w:ind w:left="288"/>
      </w:pPr>
      <w:r>
        <w:rPr>
          <w:color w:val="1E1E1E"/>
          <w:sz w:val="18"/>
        </w:rPr>
        <w:t>É certo que o enunciado da Súmula 691/STF comporta relativização. Mas somente quando, de logo, avulta que o cerceio à liberdade de locomoção do paciente decorre de ilegalidade ou abuso de poder (...).</w:t>
      </w:r>
    </w:p>
    <w:p>
      <w:pPr>
        <w:ind w:left="288"/>
      </w:pPr>
      <w:r>
        <w:rPr>
          <w:b/>
          <w:color w:val="003CA0"/>
          <w:sz w:val="16"/>
        </w:rPr>
        <w:t>[HC 92.534 AgR, rel. min. Ayres Britto, j. 23-10-2007, 1ª T, DJE de 29-8-2008.]</w:t>
      </w:r>
    </w:p>
    <w:p>
      <w:pPr>
        <w:ind w:left="288"/>
      </w:pPr>
      <w:r>
        <w:rPr>
          <w:color w:val="8C8C8C"/>
          <w:sz w:val="12"/>
        </w:rPr>
        <w:t>cf-art-5-inc-L</w:t>
      </w:r>
      <w:r>
        <w:rPr>
          <w:color w:val="003CA0"/>
          <w:sz w:val="12"/>
        </w:rPr>
        <w:t xml:space="preserve"> | HC 91440</w:t>
      </w:r>
      <w:r>
        <w:rPr>
          <w:color w:val="003CA0"/>
          <w:sz w:val="12"/>
        </w:rPr>
        <w:t xml:space="preserve"> | rel. Ricardo Lewandowski</w:t>
      </w:r>
    </w:p>
    <w:p>
      <w:pPr>
        <w:ind w:left="288"/>
      </w:pPr>
      <w:r>
        <w:rPr>
          <w:color w:val="1E1E1E"/>
          <w:sz w:val="18"/>
        </w:rPr>
        <w:t>= HC 98.920 AgR, rel. min. Luiz Fux, j. 28-6-2011, 1ª T, DJE de 9-8-2011 O habeas corpus não se presta a discutir os requisitos subjetivos para a concessão de progressão de regime.</w:t>
      </w:r>
    </w:p>
    <w:p>
      <w:pPr>
        <w:ind w:left="288"/>
      </w:pPr>
      <w:r>
        <w:rPr>
          <w:b/>
          <w:color w:val="003CA0"/>
          <w:sz w:val="16"/>
        </w:rPr>
        <w:t>[HC 91.440, rel. min. Ricardo Lewandowski, j. 25-9-2007, 1ª T, DJ de 11-10-2007.]</w:t>
      </w:r>
    </w:p>
    <w:p>
      <w:pPr>
        <w:ind w:left="288"/>
      </w:pPr>
      <w:r>
        <w:rPr>
          <w:color w:val="8C8C8C"/>
          <w:sz w:val="12"/>
        </w:rPr>
        <w:t>cf-art-5-inc-L</w:t>
      </w:r>
      <w:r>
        <w:rPr>
          <w:color w:val="003CA0"/>
          <w:sz w:val="12"/>
        </w:rPr>
        <w:t xml:space="preserve"> | HC 90367</w:t>
      </w:r>
      <w:r>
        <w:rPr>
          <w:color w:val="003CA0"/>
          <w:sz w:val="12"/>
        </w:rPr>
        <w:t xml:space="preserve"> | rel. Ricardo Lewandowski</w:t>
      </w:r>
    </w:p>
    <w:p>
      <w:pPr>
        <w:ind w:left="288"/>
      </w:pPr>
      <w:r>
        <w:rPr>
          <w:color w:val="1E1E1E"/>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88"/>
      </w:pPr>
      <w:r>
        <w:rPr>
          <w:b/>
          <w:color w:val="003CA0"/>
          <w:sz w:val="16"/>
        </w:rPr>
        <w:t>[HC 90.367, rel. min. Ricardo Lewandowski, j. 11-9-2007, 1ª T, DJ de 19-10-2007.]</w:t>
      </w:r>
    </w:p>
    <w:p>
      <w:pPr>
        <w:ind w:left="288"/>
      </w:pPr>
      <w:r>
        <w:rPr>
          <w:color w:val="8C8C8C"/>
          <w:sz w:val="12"/>
        </w:rPr>
        <w:t>cf-art-5-inc-L</w:t>
      </w:r>
      <w:r>
        <w:rPr>
          <w:color w:val="003CA0"/>
          <w:sz w:val="12"/>
        </w:rPr>
        <w:t xml:space="preserve"> | HC 90138</w:t>
      </w:r>
      <w:r>
        <w:rPr>
          <w:color w:val="003CA0"/>
          <w:sz w:val="12"/>
        </w:rPr>
        <w:t xml:space="preserve"> | rel. Ricardo Lewandowski</w:t>
      </w:r>
    </w:p>
    <w:p>
      <w:pPr>
        <w:ind w:left="288"/>
      </w:pPr>
      <w:r>
        <w:rPr>
          <w:color w:val="1E1E1E"/>
          <w:sz w:val="18"/>
        </w:rPr>
        <w:t>A concessão de habeas corpus a determinados corréus, em situações processuais diversas, não implica violação ao princípio da isonomia.</w:t>
      </w:r>
    </w:p>
    <w:p>
      <w:pPr>
        <w:ind w:left="288"/>
      </w:pPr>
      <w:r>
        <w:rPr>
          <w:b/>
          <w:color w:val="003CA0"/>
          <w:sz w:val="16"/>
        </w:rPr>
        <w:t>[HC 90.138, rel. min. Ricardo Lewandowski, j. 11-9-2007, 1ª T, DJ de 28-9-2007.]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passagem do tempo não prejudica o habeas corpus quando voltado ao reconhecimento de nulidade absoluta e presente o direito de ir e vir.</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HC 91233</w:t>
      </w:r>
      <w:r>
        <w:rPr>
          <w:color w:val="003CA0"/>
          <w:sz w:val="12"/>
        </w:rPr>
        <w:t xml:space="preserve"> | rel. Marco Aurélio</w:t>
      </w:r>
    </w:p>
    <w:p>
      <w:pPr>
        <w:ind w:left="288"/>
      </w:pPr>
      <w:r>
        <w:rPr>
          <w:color w:val="1E1E1E"/>
          <w:sz w:val="18"/>
        </w:rPr>
        <w:t>Habeas corpus. Instrumentalidade. Afastamento da ortodoxia. A envergadura maior do habeas, no que direcionado à preservação da liberdade de ir e vir, leva à flexibilização da forma.</w:t>
      </w:r>
    </w:p>
    <w:p>
      <w:pPr>
        <w:ind w:left="288"/>
      </w:pPr>
      <w:r>
        <w:rPr>
          <w:b/>
          <w:color w:val="003CA0"/>
          <w:sz w:val="16"/>
        </w:rPr>
        <w:t>[HC 91.233, rel. min. Marco Aurélio, j. 19-6-2007, 1ª T, DJ de 11-10-2007.]</w:t>
      </w:r>
    </w:p>
    <w:p>
      <w:pPr>
        <w:ind w:left="288"/>
      </w:pPr>
      <w:r>
        <w:rPr>
          <w:color w:val="8C8C8C"/>
          <w:sz w:val="12"/>
        </w:rPr>
        <w:t>cf-art-5-inc-L</w:t>
      </w:r>
      <w:r>
        <w:rPr>
          <w:color w:val="003CA0"/>
          <w:sz w:val="12"/>
        </w:rPr>
        <w:t xml:space="preserve"> | HC 91200</w:t>
      </w:r>
      <w:r>
        <w:rPr>
          <w:color w:val="003CA0"/>
          <w:sz w:val="12"/>
        </w:rPr>
        <w:t xml:space="preserve"> | rel. Marco Aurélio</w:t>
      </w:r>
    </w:p>
    <w:p>
      <w:pPr>
        <w:ind w:left="288"/>
      </w:pPr>
      <w:r>
        <w:rPr>
          <w:color w:val="1E1E1E"/>
          <w:sz w:val="18"/>
        </w:rPr>
        <w:t>O habeas corpus, voltado à preservação da liberdade de ir e vir, deve merecer, sob todos os títulos, preferência no julgamento.</w:t>
      </w:r>
    </w:p>
    <w:p>
      <w:pPr>
        <w:ind w:left="288"/>
      </w:pPr>
      <w:r>
        <w:rPr>
          <w:b/>
          <w:color w:val="003CA0"/>
          <w:sz w:val="16"/>
        </w:rPr>
        <w:t>[HC 91.200, rel. min. Marco Aurélio, j. 19-6-2007, 1ª T, DJ de 11-10-2007.]</w:t>
      </w:r>
    </w:p>
    <w:p>
      <w:pPr>
        <w:ind w:left="288"/>
      </w:pPr>
      <w:r>
        <w:rPr>
          <w:color w:val="8C8C8C"/>
          <w:sz w:val="12"/>
        </w:rPr>
        <w:t>cf-art-5-inc-L</w:t>
      </w:r>
      <w:r>
        <w:rPr>
          <w:color w:val="003CA0"/>
          <w:sz w:val="12"/>
        </w:rPr>
        <w:t xml:space="preserve"> | HC 91041</w:t>
      </w:r>
      <w:r>
        <w:rPr>
          <w:color w:val="003CA0"/>
          <w:sz w:val="12"/>
        </w:rPr>
        <w:t xml:space="preserve"> | rel. Cármen Lúcia</w:t>
      </w:r>
    </w:p>
    <w:p>
      <w:pPr>
        <w:ind w:left="288"/>
      </w:pPr>
      <w:r>
        <w:rPr>
          <w:color w:val="1E1E1E"/>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w:t>
      </w:r>
    </w:p>
    <w:p>
      <w:pPr>
        <w:ind w:left="288"/>
      </w:pPr>
      <w:r>
        <w:rPr>
          <w:b/>
          <w:color w:val="003CA0"/>
          <w:sz w:val="16"/>
        </w:rPr>
        <w:t>[HC 91.041, rel. min. Cármen Lúcia, red. do ac. min. Ayres Britto, j. 5-6-2007, 1ª T, DJ de 17-8-2007.]</w:t>
      </w:r>
    </w:p>
    <w:p>
      <w:pPr>
        <w:ind w:left="288"/>
      </w:pPr>
      <w:r>
        <w:rPr>
          <w:color w:val="8C8C8C"/>
          <w:sz w:val="12"/>
        </w:rPr>
        <w:t>cf-art-5-inc-L</w:t>
      </w:r>
      <w:r>
        <w:rPr>
          <w:color w:val="003CA0"/>
          <w:sz w:val="12"/>
        </w:rPr>
        <w:t xml:space="preserve"> | HC 90554</w:t>
      </w:r>
      <w:r>
        <w:rPr>
          <w:color w:val="003CA0"/>
          <w:sz w:val="12"/>
        </w:rPr>
        <w:t xml:space="preserve"> | rel. Cármen Lúcia</w:t>
      </w:r>
    </w:p>
    <w:p>
      <w:pPr>
        <w:ind w:left="288"/>
      </w:pPr>
      <w:r>
        <w:rPr>
          <w:color w:val="1E1E1E"/>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88"/>
      </w:pPr>
      <w:r>
        <w:rPr>
          <w:b/>
          <w:color w:val="003CA0"/>
          <w:sz w:val="16"/>
        </w:rPr>
        <w:t>[HC 90.554, rel. min. Cármen Lúcia, j. 6-3-2007, 1ª T, DJ de 23-3-2007.]</w:t>
      </w:r>
    </w:p>
    <w:p>
      <w:pPr>
        <w:ind w:left="288"/>
      </w:pPr>
      <w:r>
        <w:rPr>
          <w:color w:val="8C8C8C"/>
          <w:sz w:val="12"/>
        </w:rPr>
        <w:t>cf-art-5-inc-L</w:t>
      </w:r>
      <w:r>
        <w:rPr>
          <w:color w:val="003CA0"/>
          <w:sz w:val="12"/>
        </w:rPr>
        <w:t xml:space="preserve"> | HC 89105</w:t>
      </w:r>
      <w:r>
        <w:rPr>
          <w:color w:val="003CA0"/>
          <w:sz w:val="12"/>
        </w:rPr>
        <w:t xml:space="preserve"> | rel. Gilmar Mendes</w:t>
      </w:r>
    </w:p>
    <w:p>
      <w:pPr>
        <w:ind w:left="288"/>
      </w:pPr>
      <w:r>
        <w:rPr>
          <w:color w:val="1E1E1E"/>
          <w:sz w:val="18"/>
        </w:rPr>
        <w:t>A extensão da decisão em habeas corpus para corréu somente pode abranger aquele que esteja em situação objetivamente e/ou subjetivamente idêntica à do beneficiado.</w:t>
      </w:r>
    </w:p>
    <w:p>
      <w:pPr>
        <w:ind w:left="288"/>
      </w:pPr>
      <w:r>
        <w:rPr>
          <w:b/>
          <w:color w:val="003CA0"/>
          <w:sz w:val="16"/>
        </w:rPr>
        <w:t>[HC 89.105 segunda extensão, rel. min. Gilmar Mendes, j. 27-2-2007, 2ª T, DJ de 14-9-2007.]</w:t>
      </w:r>
    </w:p>
    <w:p>
      <w:pPr>
        <w:ind w:left="288"/>
      </w:pPr>
      <w:r>
        <w:rPr>
          <w:color w:val="8C8C8C"/>
          <w:sz w:val="12"/>
        </w:rPr>
        <w:t>cf-art-5-inc-L</w:t>
      </w:r>
      <w:r>
        <w:rPr>
          <w:color w:val="003CA0"/>
          <w:sz w:val="12"/>
        </w:rPr>
        <w:t xml:space="preserve"> | HC 88292</w:t>
      </w:r>
      <w:r>
        <w:rPr>
          <w:color w:val="003CA0"/>
          <w:sz w:val="12"/>
        </w:rPr>
        <w:t xml:space="preserve"> | rel. Eros Grau</w:t>
      </w:r>
    </w:p>
    <w:p>
      <w:pPr>
        <w:ind w:left="288"/>
      </w:pPr>
      <w:r>
        <w:rPr>
          <w:color w:val="1E1E1E"/>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88"/>
      </w:pPr>
      <w:r>
        <w:rPr>
          <w:b/>
          <w:color w:val="003CA0"/>
          <w:sz w:val="16"/>
        </w:rPr>
        <w:t>[HC 88.292, rel. min. Eros Grau, j. 13-6-2006, 2ª T, DJE de 4-8-2006.]</w:t>
      </w:r>
    </w:p>
    <w:p>
      <w:pPr>
        <w:ind w:left="288"/>
      </w:pPr>
      <w:r>
        <w:rPr>
          <w:color w:val="8C8C8C"/>
          <w:sz w:val="12"/>
        </w:rPr>
        <w:t>cf-art-5-inc-L</w:t>
      </w:r>
      <w:r>
        <w:rPr>
          <w:color w:val="003CA0"/>
          <w:sz w:val="12"/>
        </w:rPr>
        <w:t xml:space="preserve"> | HC 83170</w:t>
      </w:r>
      <w:r>
        <w:rPr>
          <w:color w:val="003CA0"/>
          <w:sz w:val="12"/>
        </w:rPr>
        <w:t xml:space="preserve"> | rel. Gilmar Mendes</w:t>
      </w:r>
    </w:p>
    <w:p>
      <w:pPr>
        <w:ind w:left="288"/>
      </w:pPr>
      <w:r>
        <w:rPr>
          <w:color w:val="1E1E1E"/>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88"/>
      </w:pPr>
      <w:r>
        <w:rPr>
          <w:b/>
          <w:color w:val="003CA0"/>
          <w:sz w:val="16"/>
        </w:rPr>
        <w:t>[HC 83.170, rel. min. Gilmar Mendes, j. 18-5-2006, P, DJ de 9-6-2006.]</w:t>
      </w:r>
    </w:p>
    <w:p>
      <w:pPr>
        <w:ind w:left="288"/>
      </w:pPr>
      <w:r>
        <w:rPr>
          <w:color w:val="8C8C8C"/>
          <w:sz w:val="12"/>
        </w:rPr>
        <w:t>cf-art-5-inc-L</w:t>
      </w:r>
      <w:r>
        <w:rPr>
          <w:color w:val="003CA0"/>
          <w:sz w:val="12"/>
        </w:rPr>
        <w:t xml:space="preserve"> | HC 86307</w:t>
      </w:r>
      <w:r>
        <w:rPr>
          <w:color w:val="003CA0"/>
          <w:sz w:val="12"/>
        </w:rPr>
        <w:t xml:space="preserve"> | rel. Ayres Britto</w:t>
      </w:r>
    </w:p>
    <w:p>
      <w:pPr>
        <w:ind w:left="288"/>
      </w:pPr>
      <w:r>
        <w:rPr>
          <w:color w:val="1E1E1E"/>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88"/>
      </w:pPr>
      <w:r>
        <w:rPr>
          <w:b/>
          <w:color w:val="003CA0"/>
          <w:sz w:val="16"/>
        </w:rPr>
        <w:t>[HC 86.307, rel. min. Ayres Britto, j. 17-11-2005, 1ª T, DJ de 26-5-2006.]</w:t>
      </w:r>
    </w:p>
    <w:p>
      <w:pPr>
        <w:ind w:left="288"/>
      </w:pPr>
      <w:r>
        <w:rPr>
          <w:color w:val="8C8C8C"/>
          <w:sz w:val="12"/>
        </w:rPr>
        <w:t>cf-art-5-inc-L</w:t>
      </w:r>
      <w:r>
        <w:rPr>
          <w:color w:val="003CA0"/>
          <w:sz w:val="12"/>
        </w:rPr>
        <w:t xml:space="preserve"> | HC 86619</w:t>
      </w:r>
      <w:r>
        <w:rPr>
          <w:color w:val="003CA0"/>
          <w:sz w:val="12"/>
        </w:rPr>
        <w:t xml:space="preserve"> | rel. Sepúlveda Pertence</w:t>
      </w:r>
    </w:p>
    <w:p>
      <w:pPr>
        <w:ind w:left="288"/>
      </w:pPr>
      <w:r>
        <w:rPr>
          <w:color w:val="1E1E1E"/>
          <w:sz w:val="18"/>
        </w:rPr>
        <w:t>Habeas corpus: cabimento quanto à condenação à pena de prestação pecuniária, dado que esta, diversamente da pena de multa, se descumprida injustificadamente, converte-se em pena privativa de liberdade (CP, art. 44, § 4º).</w:t>
      </w:r>
    </w:p>
    <w:p>
      <w:pPr>
        <w:ind w:left="288"/>
      </w:pPr>
      <w:r>
        <w:rPr>
          <w:b/>
          <w:color w:val="003CA0"/>
          <w:sz w:val="16"/>
        </w:rPr>
        <w:t>[HC 86.619, rel. min. Sepúlveda Pertence, j. 27-9-2005, 1ª T, DJ de 14-10-2005.]</w:t>
      </w:r>
    </w:p>
    <w:p>
      <w:pPr>
        <w:ind w:left="288"/>
      </w:pPr>
      <w:r>
        <w:rPr>
          <w:color w:val="8C8C8C"/>
          <w:sz w:val="12"/>
        </w:rPr>
        <w:t>cf-art-5-inc-L</w:t>
      </w:r>
      <w:r>
        <w:rPr>
          <w:color w:val="003CA0"/>
          <w:sz w:val="12"/>
        </w:rPr>
        <w:t xml:space="preserve"> | HC 85185</w:t>
      </w:r>
      <w:r>
        <w:rPr>
          <w:color w:val="003CA0"/>
          <w:sz w:val="12"/>
        </w:rPr>
        <w:t xml:space="preserve"> | rel. Cezar Peluso</w:t>
      </w:r>
    </w:p>
    <w:p>
      <w:pPr>
        <w:ind w:left="288"/>
      </w:pPr>
      <w:r>
        <w:rPr>
          <w:color w:val="1E1E1E"/>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cf-art-5-inc-L</w:t>
      </w:r>
      <w:r>
        <w:rPr>
          <w:color w:val="003CA0"/>
          <w:sz w:val="12"/>
        </w:rPr>
        <w:t xml:space="preserve"> | RHC 85105</w:t>
      </w:r>
      <w:r>
        <w:rPr>
          <w:color w:val="003CA0"/>
          <w:sz w:val="12"/>
        </w:rPr>
        <w:t xml:space="preserve"> | rel. Eros Grau</w:t>
      </w:r>
    </w:p>
    <w:p>
      <w:pPr>
        <w:ind w:left="288"/>
      </w:pPr>
      <w:r>
        <w:rPr>
          <w:color w:val="1E1E1E"/>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88"/>
      </w:pPr>
      <w:r>
        <w:rPr>
          <w:b/>
          <w:color w:val="003CA0"/>
          <w:sz w:val="16"/>
        </w:rPr>
        <w:t>[RHC 85.105 AgR, rel. min. Eros Grau, j. 28-6-2005, 1ª T, DJ de 16-9-2005.]</w:t>
      </w:r>
    </w:p>
    <w:p>
      <w:pPr>
        <w:ind w:left="288"/>
      </w:pPr>
      <w:r>
        <w:rPr>
          <w:color w:val="8C8C8C"/>
          <w:sz w:val="12"/>
        </w:rPr>
        <w:t>cf-art-5-inc-L</w:t>
      </w:r>
      <w:r>
        <w:rPr>
          <w:color w:val="003CA0"/>
          <w:sz w:val="12"/>
        </w:rPr>
        <w:t xml:space="preserve"> | HC 85457</w:t>
      </w:r>
      <w:r>
        <w:rPr>
          <w:color w:val="003CA0"/>
          <w:sz w:val="12"/>
        </w:rPr>
        <w:t xml:space="preserve"> | rel. Sepúlveda Pertence</w:t>
      </w:r>
    </w:p>
    <w:p>
      <w:pPr>
        <w:ind w:left="288"/>
      </w:pPr>
      <w:r>
        <w:rPr>
          <w:color w:val="1E1E1E"/>
          <w:sz w:val="18"/>
        </w:rPr>
        <w:t>Não cabe o habeas corpus para solver controvérsia de fato dependente da ponderação de provas desencontradas; cabe, entretanto, para aferir a idoneidade jurídica ou não das provas onde se fundou a decisão condenatória.</w:t>
      </w:r>
    </w:p>
    <w:p>
      <w:pPr>
        <w:ind w:left="288"/>
      </w:pPr>
      <w:r>
        <w:rPr>
          <w:b/>
          <w:color w:val="003CA0"/>
          <w:sz w:val="16"/>
        </w:rPr>
        <w:t>[HC 85.457, rel. min. Sepúlveda Pertence, j. 22-3-2005, 2ª T, DJ de 15-4-2005.]</w:t>
      </w:r>
    </w:p>
    <w:p>
      <w:pPr>
        <w:ind w:left="288"/>
      </w:pPr>
      <w:r>
        <w:rPr>
          <w:color w:val="8C8C8C"/>
          <w:sz w:val="12"/>
        </w:rPr>
        <w:t>cf-art-5-inc-L</w:t>
      </w:r>
      <w:r>
        <w:rPr>
          <w:color w:val="003CA0"/>
          <w:sz w:val="12"/>
        </w:rPr>
        <w:t xml:space="preserve"> | RHC 84413</w:t>
      </w:r>
      <w:r>
        <w:rPr>
          <w:color w:val="003CA0"/>
          <w:sz w:val="12"/>
        </w:rPr>
        <w:t xml:space="preserve"> | rel. Carlos Velloso</w:t>
      </w:r>
    </w:p>
    <w:p>
      <w:pPr>
        <w:ind w:left="288"/>
      </w:pPr>
      <w:r>
        <w:rPr>
          <w:color w:val="1E1E1E"/>
          <w:sz w:val="18"/>
        </w:rPr>
        <w:t>= RHC 94.806, rel. min. Cármen Lúcia, j. 9-3-2010, 1ª T, DJE de 16-4-2010 Não cabe habeas corpus quando já extinta a punibilidade pelo cumprimento da obrigação assumida em transação penal (Súmula 695/STF).</w:t>
      </w:r>
    </w:p>
    <w:p>
      <w:pPr>
        <w:ind w:left="288"/>
      </w:pPr>
      <w:r>
        <w:rPr>
          <w:b/>
          <w:color w:val="003CA0"/>
          <w:sz w:val="16"/>
        </w:rPr>
        <w:t>[RHC 84.413, rel. min. Carlos Velloso, j. 29-6-2004, 2ª T, DJ de 20-8-2004.]</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xml:space="preserve">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w:t>
      </w:r>
    </w:p>
    <w:p>
      <w:pPr>
        <w:ind w:left="288"/>
      </w:pPr>
      <w:r>
        <w:rPr>
          <w:b/>
          <w:color w:val="003CA0"/>
          <w:sz w:val="16"/>
        </w:rPr>
        <w:t>[HC 83.966 AgR, rel. min. Celso de Mello, j. 23-6-2004, P, DJ de 25-11-2005.]</w:t>
      </w:r>
    </w:p>
    <w:p>
      <w:pPr>
        <w:ind w:left="288"/>
      </w:pPr>
      <w:r>
        <w:rPr>
          <w:color w:val="8C8C8C"/>
          <w:sz w:val="12"/>
        </w:rPr>
        <w:t>cf-art-5-inc-L</w:t>
      </w:r>
      <w:r>
        <w:rPr>
          <w:color w:val="003CA0"/>
          <w:sz w:val="12"/>
        </w:rPr>
        <w:t xml:space="preserve"> | HC 83162</w:t>
      </w:r>
      <w:r>
        <w:rPr>
          <w:color w:val="003CA0"/>
          <w:sz w:val="12"/>
        </w:rPr>
        <w:t xml:space="preserve"> | rel. Carlos Velloso</w:t>
      </w:r>
    </w:p>
    <w:p>
      <w:pPr>
        <w:ind w:left="288"/>
      </w:pPr>
      <w:r>
        <w:rPr>
          <w:color w:val="1E1E1E"/>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88"/>
      </w:pPr>
      <w:r>
        <w:rPr>
          <w:b/>
          <w:color w:val="003CA0"/>
          <w:sz w:val="16"/>
        </w:rPr>
        <w:t>[HC 83.162, rel. min. Carlos Velloso, j. 2-9-2003, 2ª T, DJ de 26-9-2003.]</w:t>
      </w:r>
    </w:p>
    <w:p>
      <w:pPr>
        <w:ind w:left="288"/>
      </w:pPr>
      <w:r>
        <w:rPr>
          <w:color w:val="8C8C8C"/>
          <w:sz w:val="12"/>
        </w:rPr>
        <w:t>cf-art-5-inc-L</w:t>
      </w:r>
      <w:r>
        <w:rPr>
          <w:color w:val="003CA0"/>
          <w:sz w:val="12"/>
        </w:rPr>
        <w:t xml:space="preserve"> | HC 80744</w:t>
      </w:r>
      <w:r>
        <w:rPr>
          <w:color w:val="003CA0"/>
          <w:sz w:val="12"/>
        </w:rPr>
        <w:t xml:space="preserve"> | rel. Nelson Jobim</w:t>
      </w:r>
    </w:p>
    <w:p>
      <w:pPr>
        <w:ind w:left="288"/>
      </w:pPr>
      <w:r>
        <w:rPr>
          <w:color w:val="1E1E1E"/>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88"/>
      </w:pPr>
      <w:r>
        <w:rPr>
          <w:b/>
          <w:color w:val="003CA0"/>
          <w:sz w:val="16"/>
        </w:rPr>
        <w:t>[HC 80.744, rel. min. Nelson Jobim, j. 27-3-2001, 2ª T, DJ de 28-6-2002.]</w:t>
      </w:r>
    </w:p>
    <w:p>
      <w:pPr>
        <w:ind w:left="288"/>
      </w:pPr>
      <w:r>
        <w:rPr>
          <w:color w:val="8C8C8C"/>
          <w:sz w:val="12"/>
        </w:rPr>
        <w:t>cf-art-5-inc-L</w:t>
      </w:r>
      <w:r>
        <w:rPr>
          <w:color w:val="003CA0"/>
          <w:sz w:val="12"/>
        </w:rPr>
        <w:t xml:space="preserve"> | HC 80623</w:t>
      </w:r>
      <w:r>
        <w:rPr>
          <w:color w:val="003CA0"/>
          <w:sz w:val="12"/>
        </w:rPr>
        <w:t xml:space="preserve"> | rel. Celso de Mello</w:t>
      </w:r>
    </w:p>
    <w:p>
      <w:pPr>
        <w:ind w:left="288"/>
      </w:pPr>
      <w:r>
        <w:rPr>
          <w:color w:val="1E1E1E"/>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88"/>
      </w:pPr>
      <w:r>
        <w:rPr>
          <w:b/>
          <w:color w:val="003CA0"/>
          <w:sz w:val="16"/>
        </w:rPr>
        <w:t>[HC 80.623 AgR, rel. min. Celso de Mello, j. 15-2-2001, P, DJ de 6-4-2001.]</w:t>
      </w:r>
    </w:p>
    <w:p>
      <w:pPr>
        <w:ind w:left="288"/>
      </w:pPr>
      <w:r>
        <w:rPr>
          <w:color w:val="8C8C8C"/>
          <w:sz w:val="12"/>
        </w:rPr>
        <w:t>cf-art-5-inc-L</w:t>
      </w:r>
      <w:r>
        <w:rPr>
          <w:color w:val="003CA0"/>
          <w:sz w:val="12"/>
        </w:rPr>
        <w:t xml:space="preserve"> | HC 80218</w:t>
      </w:r>
      <w:r>
        <w:rPr>
          <w:color w:val="003CA0"/>
          <w:sz w:val="12"/>
        </w:rPr>
        <w:t xml:space="preserve"> | rel. Ilmar Galvão</w:t>
      </w:r>
    </w:p>
    <w:p>
      <w:pPr>
        <w:ind w:left="288"/>
      </w:pPr>
      <w:r>
        <w:rPr>
          <w:color w:val="1E1E1E"/>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88"/>
      </w:pPr>
      <w:r>
        <w:rPr>
          <w:b/>
          <w:color w:val="003CA0"/>
          <w:sz w:val="16"/>
        </w:rPr>
        <w:t>[HC 80.218, rel. min. Ilmar Galvão, j. 8-8-2000, 1ª T, DJ de 13-10-2000.]</w:t>
      </w:r>
    </w:p>
    <w:p>
      <w:pPr>
        <w:ind w:left="288"/>
      </w:pPr>
      <w:r>
        <w:rPr>
          <w:color w:val="8C8C8C"/>
          <w:sz w:val="12"/>
        </w:rPr>
        <w:t>cf-art-5-inc-L</w:t>
      </w:r>
      <w:r>
        <w:rPr>
          <w:color w:val="003CA0"/>
          <w:sz w:val="12"/>
        </w:rPr>
        <w:t xml:space="preserve"> | HC 79513</w:t>
      </w:r>
      <w:r>
        <w:rPr>
          <w:color w:val="003CA0"/>
          <w:sz w:val="12"/>
        </w:rPr>
        <w:t xml:space="preserve"> | rel. Sepúlveda Pertence</w:t>
      </w:r>
    </w:p>
    <w:p>
      <w:pPr>
        <w:ind w:left="288"/>
      </w:pPr>
      <w:r>
        <w:rPr>
          <w:color w:val="1E1E1E"/>
          <w:sz w:val="18"/>
        </w:rPr>
        <w:t>Impossibilidade do reexame, em habeas corpus, da existência, ou não, do dissídio de jurisprudência que determinou o conhecimento do recurso especial, por configurar hipótese de matéria de fato.</w:t>
      </w:r>
    </w:p>
    <w:p>
      <w:pPr>
        <w:ind w:left="288"/>
      </w:pPr>
      <w:r>
        <w:rPr>
          <w:b/>
          <w:color w:val="003CA0"/>
          <w:sz w:val="16"/>
        </w:rPr>
        <w:t>[HC 79.513, rel. min. Sepúlveda Pertence, red. do ac. min. Ilmar Galvão, j. 28-3-2000, 1ª T, DJ de 26-9-2003.]</w:t>
      </w:r>
    </w:p>
    <w:p>
      <w:pPr>
        <w:ind w:left="288"/>
      </w:pPr>
      <w:r>
        <w:rPr>
          <w:color w:val="8C8C8C"/>
          <w:sz w:val="12"/>
        </w:rPr>
        <w:t>cf-art-5-inc-L</w:t>
      </w:r>
      <w:r>
        <w:rPr>
          <w:color w:val="003CA0"/>
          <w:sz w:val="12"/>
        </w:rPr>
        <w:t xml:space="preserve"> | HC 78796</w:t>
      </w:r>
      <w:r>
        <w:rPr>
          <w:color w:val="003CA0"/>
          <w:sz w:val="12"/>
        </w:rPr>
        <w:t xml:space="preserve"> | rel. Marco Aurélio</w:t>
      </w:r>
    </w:p>
    <w:p>
      <w:pPr>
        <w:ind w:left="288"/>
      </w:pPr>
      <w:r>
        <w:rPr>
          <w:color w:val="1E1E1E"/>
          <w:sz w:val="18"/>
        </w:rPr>
        <w:t>Cumpre ao órgão julgador emitir entendimento explícito sobre as causas de pedir versadas no habeas corpus, sob pena de vir a praticar, com a omissão, ato de constrangimento.</w:t>
      </w:r>
    </w:p>
    <w:p>
      <w:pPr>
        <w:ind w:left="288"/>
      </w:pPr>
      <w:r>
        <w:rPr>
          <w:b/>
          <w:color w:val="003CA0"/>
          <w:sz w:val="16"/>
        </w:rPr>
        <w:t>[HC 78.796, rel. min. Marco Aurélio, j. 15-6-1999, 2ª T, DJ de 10-9-1999.]</w:t>
      </w:r>
    </w:p>
    <w:p>
      <w:pPr>
        <w:ind w:left="288"/>
      </w:pPr>
      <w:r>
        <w:rPr>
          <w:color w:val="8C8C8C"/>
          <w:sz w:val="12"/>
        </w:rPr>
        <w:t>cf-art-5-inc-L</w:t>
      </w:r>
      <w:r>
        <w:rPr>
          <w:color w:val="003CA0"/>
          <w:sz w:val="12"/>
        </w:rPr>
        <w:t xml:space="preserve"> | HC 79084</w:t>
      </w:r>
      <w:r>
        <w:rPr>
          <w:color w:val="003CA0"/>
          <w:sz w:val="12"/>
        </w:rPr>
        <w:t xml:space="preserve"> | rel. Octavio Gallotti</w:t>
      </w:r>
    </w:p>
    <w:p>
      <w:pPr>
        <w:ind w:left="288"/>
      </w:pPr>
      <w:r>
        <w:rPr>
          <w:color w:val="1E1E1E"/>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88"/>
      </w:pPr>
      <w:r>
        <w:rPr>
          <w:b/>
          <w:color w:val="003CA0"/>
          <w:sz w:val="16"/>
        </w:rPr>
        <w:t>[HC 79.084, rel. min. Octavio Gallotti, j. 4-5-1999, 1ª T, DJ de 11-2-2000.]</w:t>
      </w:r>
    </w:p>
    <w:p>
      <w:pPr>
        <w:ind w:left="288"/>
      </w:pPr>
      <w:r>
        <w:rPr>
          <w:color w:val="8C8C8C"/>
          <w:sz w:val="12"/>
        </w:rPr>
        <w:t>cf-art-5-inc-L</w:t>
      </w:r>
      <w:r>
        <w:rPr>
          <w:color w:val="003CA0"/>
          <w:sz w:val="12"/>
        </w:rPr>
        <w:t xml:space="preserve"> | RHC 78951</w:t>
      </w:r>
      <w:r>
        <w:rPr>
          <w:color w:val="003CA0"/>
          <w:sz w:val="12"/>
        </w:rPr>
        <w:t xml:space="preserve"> | rel. Carlos Velloso</w:t>
      </w:r>
    </w:p>
    <w:p>
      <w:pPr>
        <w:ind w:left="288"/>
      </w:pPr>
      <w:r>
        <w:rPr>
          <w:color w:val="1E1E1E"/>
          <w:sz w:val="18"/>
        </w:rPr>
        <w:t>Não cabimento de habeas corpus em relação a punições disciplinares: CF, art. 142, § 2º: a restrição limita-se ao exame do mérito do ato.</w:t>
      </w:r>
    </w:p>
    <w:p>
      <w:pPr>
        <w:ind w:left="288"/>
      </w:pPr>
      <w:r>
        <w:rPr>
          <w:b/>
          <w:color w:val="003CA0"/>
          <w:sz w:val="16"/>
        </w:rPr>
        <w:t>[RHC 78.951, rel. min. Carlos Velloso, j. 13-4-1999, 1ª T, DJ de 28-5-1999.]</w:t>
      </w:r>
    </w:p>
    <w:p>
      <w:pPr>
        <w:ind w:left="288"/>
      </w:pPr>
      <w:r>
        <w:rPr>
          <w:color w:val="8C8C8C"/>
          <w:sz w:val="12"/>
        </w:rPr>
        <w:t>cf-art-5-inc-L</w:t>
      </w:r>
      <w:r>
        <w:rPr>
          <w:color w:val="003CA0"/>
          <w:sz w:val="12"/>
        </w:rPr>
        <w:t xml:space="preserve"> | HC 75778</w:t>
      </w:r>
      <w:r>
        <w:rPr>
          <w:color w:val="003CA0"/>
          <w:sz w:val="12"/>
        </w:rPr>
        <w:t xml:space="preserve"> | rel. Néri da Silveira</w:t>
      </w:r>
    </w:p>
    <w:p>
      <w:pPr>
        <w:ind w:left="288"/>
      </w:pPr>
      <w:r>
        <w:rPr>
          <w:color w:val="1E1E1E"/>
          <w:sz w:val="18"/>
        </w:rPr>
        <w:t>Não cabe habeas corpus contra despacho do relator, no STF, que nega seguimento a pedido de habeas corpus, notadamente, quando se cuida de inépcia da inicial.</w:t>
      </w:r>
    </w:p>
    <w:p>
      <w:pPr>
        <w:ind w:left="288"/>
      </w:pPr>
      <w:r>
        <w:rPr>
          <w:b/>
          <w:color w:val="003CA0"/>
          <w:sz w:val="16"/>
        </w:rPr>
        <w:t>[HC 75.778 QO, rel. min. Néri da Silveira, j. 28-8-1997, P, DJ de 10-10-1997.]</w:t>
      </w:r>
    </w:p>
    <w:p>
      <w:pPr>
        <w:ind w:left="288"/>
      </w:pPr>
      <w:r>
        <w:rPr>
          <w:color w:val="8C8C8C"/>
          <w:sz w:val="12"/>
        </w:rPr>
        <w:t>cf-art-5-inc-L</w:t>
      </w:r>
      <w:r>
        <w:rPr>
          <w:color w:val="003CA0"/>
          <w:sz w:val="12"/>
        </w:rPr>
        <w:t xml:space="preserve"> | RHC 74860</w:t>
      </w:r>
      <w:r>
        <w:rPr>
          <w:color w:val="003CA0"/>
          <w:sz w:val="12"/>
        </w:rPr>
        <w:t xml:space="preserve"> | rel. Carlos Velloso</w:t>
      </w:r>
    </w:p>
    <w:p>
      <w:pPr>
        <w:ind w:left="288"/>
      </w:pPr>
      <w:r>
        <w:rPr>
          <w:color w:val="1E1E1E"/>
          <w:sz w:val="18"/>
        </w:rPr>
        <w:t>Inquérito policial instaurado mediante requisição de autoridade judiciária: a esta atribui-se a coação e não à autoridade policial que preside o inquérito.</w:t>
      </w:r>
    </w:p>
    <w:p>
      <w:pPr>
        <w:ind w:left="288"/>
      </w:pPr>
      <w:r>
        <w:rPr>
          <w:b/>
          <w:color w:val="003CA0"/>
          <w:sz w:val="16"/>
        </w:rPr>
        <w:t>[RHC 74.860, rel. min. Carlos Velloso, j. 18-2-1997, 2ª T, DJ de 6-6-1997.]</w:t>
      </w:r>
    </w:p>
    <w:p>
      <w:pPr>
        <w:ind w:left="288"/>
      </w:pPr>
      <w:r>
        <w:rPr>
          <w:color w:val="8C8C8C"/>
          <w:sz w:val="12"/>
        </w:rPr>
        <w:t>cf-art-5-inc-L</w:t>
      </w:r>
      <w:r>
        <w:rPr>
          <w:color w:val="003CA0"/>
          <w:sz w:val="12"/>
        </w:rPr>
        <w:t xml:space="preserve"> | HC 73455</w:t>
      </w:r>
      <w:r>
        <w:rPr>
          <w:color w:val="003CA0"/>
          <w:sz w:val="12"/>
        </w:rPr>
        <w:t xml:space="preserve"> | rel. Francisco Rezek</w:t>
      </w:r>
    </w:p>
    <w:p>
      <w:pPr>
        <w:ind w:left="288"/>
      </w:pPr>
      <w:r>
        <w:rPr>
          <w:color w:val="1E1E1E"/>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88"/>
      </w:pPr>
      <w:r>
        <w:rPr>
          <w:b/>
          <w:color w:val="003CA0"/>
          <w:sz w:val="16"/>
        </w:rPr>
        <w:t>[HC 73.455, rel. min. Francisco Rezek, j. 25-6-1996, 2ª T, DJ de 7-3-1997.]</w:t>
      </w:r>
    </w:p>
    <w:p>
      <w:pPr>
        <w:ind w:left="288"/>
      </w:pPr>
      <w:r>
        <w:rPr>
          <w:color w:val="8C8C8C"/>
          <w:sz w:val="12"/>
        </w:rPr>
        <w:t>cf-art-5-inc-L</w:t>
      </w:r>
      <w:r>
        <w:rPr>
          <w:color w:val="003CA0"/>
          <w:sz w:val="12"/>
        </w:rPr>
        <w:t xml:space="preserve"> | HC 73783</w:t>
      </w:r>
      <w:r>
        <w:rPr>
          <w:color w:val="003CA0"/>
          <w:sz w:val="12"/>
        </w:rPr>
        <w:t xml:space="preserve"> | rel. Marco Aurélio</w:t>
      </w:r>
    </w:p>
    <w:p>
      <w:pPr>
        <w:ind w:left="288"/>
      </w:pPr>
      <w:r>
        <w:rPr>
          <w:color w:val="1E1E1E"/>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88"/>
      </w:pPr>
      <w:r>
        <w:rPr>
          <w:b/>
          <w:color w:val="003CA0"/>
          <w:sz w:val="16"/>
        </w:rPr>
        <w:t>[HC 73.783, rel. min. Marco Aurélio, j. 22-5-1996, P, DJ de 1º-7-1996.]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88"/>
      </w:pPr>
      <w:r>
        <w:rPr>
          <w:b/>
          <w:color w:val="003CA0"/>
          <w:sz w:val="16"/>
        </w:rPr>
        <w:t>[HC 72.851, rel. min. Celso de Mello, j. 25-10-1995, P, DJE de 28-11-2008.]</w:t>
      </w:r>
    </w:p>
    <w:p>
      <w:pPr>
        <w:ind w:left="288"/>
      </w:pPr>
      <w:r>
        <w:rPr>
          <w:color w:val="8C8C8C"/>
          <w:sz w:val="12"/>
        </w:rPr>
        <w:t>cf-art-5-inc-L</w:t>
      </w:r>
      <w:r>
        <w:rPr>
          <w:color w:val="003CA0"/>
          <w:sz w:val="12"/>
        </w:rPr>
        <w:t xml:space="preserve"> | HC 72445</w:t>
      </w:r>
      <w:r>
        <w:rPr>
          <w:color w:val="003CA0"/>
          <w:sz w:val="12"/>
        </w:rPr>
        <w:t xml:space="preserve"> | rel. Marco Aurélio</w:t>
      </w:r>
    </w:p>
    <w:p>
      <w:pPr>
        <w:ind w:left="288"/>
      </w:pPr>
      <w:r>
        <w:rPr>
          <w:color w:val="1E1E1E"/>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88"/>
      </w:pPr>
      <w:r>
        <w:rPr>
          <w:b/>
          <w:color w:val="003CA0"/>
          <w:sz w:val="16"/>
        </w:rPr>
        <w:t>[HC 72.445, rel. min. Marco Aurélio, j. 2-5-1995, 2ª T, DJ de 22-9-1995.]</w:t>
      </w:r>
    </w:p>
    <w:p>
      <w:pPr>
        <w:ind w:left="288"/>
      </w:pPr>
      <w:r>
        <w:rPr>
          <w:color w:val="8C8C8C"/>
          <w:sz w:val="12"/>
        </w:rPr>
        <w:t>cf-art-5-inc-L</w:t>
      </w:r>
      <w:r>
        <w:rPr>
          <w:color w:val="003CA0"/>
          <w:sz w:val="12"/>
        </w:rPr>
        <w:t xml:space="preserve"> | HC 72082</w:t>
      </w:r>
      <w:r>
        <w:rPr>
          <w:color w:val="003CA0"/>
          <w:sz w:val="12"/>
        </w:rPr>
        <w:t xml:space="preserve"> | rel. Francisco Rezek</w:t>
      </w:r>
    </w:p>
    <w:p>
      <w:pPr>
        <w:ind w:left="288"/>
      </w:pPr>
      <w:r>
        <w:rPr>
          <w:color w:val="1E1E1E"/>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88"/>
      </w:pPr>
      <w:r>
        <w:rPr>
          <w:b/>
          <w:color w:val="003CA0"/>
          <w:sz w:val="16"/>
        </w:rPr>
        <w:t>[HC 72.082, rel. min. Francisco Rezek, j. 19-4-1995, P, DJ de 1º-3-1996.]</w:t>
      </w:r>
    </w:p>
    <w:p>
      <w:pPr>
        <w:ind w:left="288"/>
      </w:pPr>
      <w:r>
        <w:rPr>
          <w:color w:val="8C8C8C"/>
          <w:sz w:val="12"/>
        </w:rPr>
        <w:t>cf-art-5-inc-L</w:t>
      </w:r>
      <w:r>
        <w:rPr>
          <w:color w:val="003CA0"/>
          <w:sz w:val="12"/>
        </w:rPr>
        <w:t xml:space="preserve"> | HC 71597</w:t>
      </w:r>
      <w:r>
        <w:rPr>
          <w:color w:val="003CA0"/>
          <w:sz w:val="12"/>
        </w:rPr>
        <w:t xml:space="preserve"> | rel. Celso de Mello</w:t>
      </w:r>
    </w:p>
    <w:p>
      <w:pPr>
        <w:ind w:left="288"/>
      </w:pPr>
      <w:r>
        <w:rPr>
          <w:color w:val="1E1E1E"/>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88"/>
      </w:pPr>
      <w:r>
        <w:rPr>
          <w:b/>
          <w:color w:val="003CA0"/>
          <w:sz w:val="16"/>
        </w:rPr>
        <w:t>[HC 71.597, rel. min. Celso de Mello, j. 14-3-1995, 1ª T, DJE de 11-12-2009.]</w:t>
      </w:r>
    </w:p>
    <w:p>
      <w:pPr>
        <w:ind w:left="288"/>
      </w:pPr>
      <w:r>
        <w:rPr>
          <w:color w:val="8C8C8C"/>
          <w:sz w:val="12"/>
        </w:rPr>
        <w:t>cf-art-5-inc-L</w:t>
      </w:r>
      <w:r>
        <w:rPr>
          <w:color w:val="003CA0"/>
          <w:sz w:val="12"/>
        </w:rPr>
        <w:t xml:space="preserve"> | HC 72391</w:t>
      </w:r>
      <w:r>
        <w:rPr>
          <w:color w:val="003CA0"/>
          <w:sz w:val="12"/>
        </w:rPr>
        <w:t xml:space="preserve"> | rel. Celso de Mello</w:t>
      </w:r>
    </w:p>
    <w:p>
      <w:pPr>
        <w:ind w:left="288"/>
      </w:pPr>
      <w:r>
        <w:rPr>
          <w:color w:val="1E1E1E"/>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w:t>
      </w:r>
    </w:p>
    <w:p>
      <w:pPr>
        <w:ind w:left="288"/>
      </w:pPr>
      <w:r>
        <w:rPr>
          <w:b/>
          <w:color w:val="003CA0"/>
          <w:sz w:val="16"/>
        </w:rPr>
        <w:t>[HC 72.391 QO, rel. min. Celso de Mello, j. 8-3-1995, P, DJ de 17-3-1995.]</w:t>
      </w:r>
    </w:p>
    <w:p>
      <w:pPr>
        <w:ind w:left="288"/>
      </w:pPr>
      <w:r>
        <w:rPr>
          <w:color w:val="8C8C8C"/>
          <w:sz w:val="12"/>
        </w:rPr>
        <w:t>cf-art-5-inc-L</w:t>
      </w:r>
      <w:r>
        <w:rPr>
          <w:color w:val="003CA0"/>
          <w:sz w:val="12"/>
        </w:rPr>
        <w:t xml:space="preserve"> | HC 71084</w:t>
      </w:r>
      <w:r>
        <w:rPr>
          <w:color w:val="003CA0"/>
          <w:sz w:val="12"/>
        </w:rPr>
        <w:t xml:space="preserve"> | rel. Celso de Mello</w:t>
      </w:r>
    </w:p>
    <w:p>
      <w:pPr>
        <w:ind w:left="288"/>
      </w:pPr>
      <w:r>
        <w:rPr>
          <w:color w:val="1E1E1E"/>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88"/>
      </w:pPr>
      <w:r>
        <w:rPr>
          <w:b/>
          <w:color w:val="003CA0"/>
          <w:sz w:val="16"/>
        </w:rPr>
        <w:t>[HC 71.084 QO, rel. min. Celso de Mello, j. 22-2-1994, 1ª T, DJ de 10-6-1994.]</w:t>
      </w:r>
    </w:p>
    <w:p>
      <w:pPr>
        <w:ind w:left="288"/>
      </w:pPr>
      <w:r>
        <w:rPr>
          <w:color w:val="8C8C8C"/>
          <w:sz w:val="12"/>
        </w:rPr>
        <w:t>cf-art-5-inc-L</w:t>
      </w:r>
      <w:r>
        <w:rPr>
          <w:color w:val="003CA0"/>
          <w:sz w:val="12"/>
        </w:rPr>
        <w:t xml:space="preserve"> | HC 69889</w:t>
      </w:r>
      <w:r>
        <w:rPr>
          <w:color w:val="003CA0"/>
          <w:sz w:val="12"/>
        </w:rPr>
        <w:t xml:space="preserve"> | rel. Celso de Mello</w:t>
      </w:r>
    </w:p>
    <w:p>
      <w:pPr>
        <w:ind w:left="288"/>
      </w:pPr>
      <w:r>
        <w:rPr>
          <w:color w:val="1E1E1E"/>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w:t>
      </w:r>
    </w:p>
    <w:p>
      <w:pPr>
        <w:ind w:left="288"/>
      </w:pPr>
      <w:r>
        <w:rPr>
          <w:b/>
          <w:color w:val="003CA0"/>
          <w:sz w:val="16"/>
        </w:rPr>
        <w:t>[HC 69.889 diligência, rel. min. Celso de Mello, j. 2-2-1993, 1ª T, DJ de 1º-7-1993.]</w:t>
      </w:r>
    </w:p>
    <w:p>
      <w:pPr>
        <w:ind w:left="288"/>
      </w:pPr>
      <w:r>
        <w:rPr>
          <w:color w:val="8C8C8C"/>
          <w:sz w:val="12"/>
        </w:rPr>
        <w:t>cf-art-5-inc-L</w:t>
      </w:r>
      <w:r>
        <w:rPr>
          <w:color w:val="003CA0"/>
          <w:sz w:val="12"/>
        </w:rPr>
        <w:t xml:space="preserve"> | HC 69780</w:t>
      </w:r>
      <w:r>
        <w:rPr>
          <w:color w:val="003CA0"/>
          <w:sz w:val="12"/>
        </w:rPr>
        <w:t xml:space="preserve"> | rel. Celso de Mello</w:t>
      </w:r>
    </w:p>
    <w:p>
      <w:pPr>
        <w:ind w:left="288"/>
      </w:pPr>
      <w:r>
        <w:rPr>
          <w:color w:val="1E1E1E"/>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88"/>
      </w:pPr>
      <w:r>
        <w:rPr>
          <w:b/>
          <w:color w:val="003CA0"/>
          <w:sz w:val="16"/>
        </w:rPr>
        <w:t>[HC 69.780, rel. min. Celso de Mello, j. 1º-12-1992, 1ª T, DJ de 17-6-2005.]</w:t>
      </w:r>
    </w:p>
    <w:p>
      <w:pPr>
        <w:ind w:left="288"/>
      </w:pPr>
      <w:r>
        <w:rPr>
          <w:color w:val="8C8C8C"/>
          <w:sz w:val="12"/>
        </w:rPr>
        <w:t>cf-art-5-inc-L</w:t>
      </w:r>
      <w:r>
        <w:rPr>
          <w:color w:val="003CA0"/>
          <w:sz w:val="12"/>
        </w:rPr>
        <w:t xml:space="preserve"> | HC 69570</w:t>
      </w:r>
      <w:r>
        <w:rPr>
          <w:color w:val="003CA0"/>
          <w:sz w:val="12"/>
        </w:rPr>
        <w:t xml:space="preserve"> | rel. Celso de Mello</w:t>
      </w:r>
    </w:p>
    <w:p>
      <w:pPr>
        <w:ind w:left="288"/>
      </w:pPr>
      <w:r>
        <w:rPr>
          <w:color w:val="1E1E1E"/>
          <w:sz w:val="18"/>
        </w:rPr>
        <w:t>=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88"/>
      </w:pPr>
      <w:r>
        <w:rPr>
          <w:b/>
          <w:color w:val="003CA0"/>
          <w:sz w:val="16"/>
        </w:rPr>
        <w:t>[HC 69.570, rel. min. Celso de Mello, j. 29-9-1992, 1ª T, DJE de 27-10-2006.]</w:t>
      </w:r>
    </w:p>
    <w:p>
      <w:pPr>
        <w:ind w:left="288"/>
      </w:pPr>
      <w:r>
        <w:rPr>
          <w:color w:val="8C8C8C"/>
          <w:sz w:val="12"/>
        </w:rPr>
        <w:t>cf-art-5-inc-L</w:t>
      </w:r>
      <w:r>
        <w:rPr>
          <w:color w:val="003CA0"/>
          <w:sz w:val="12"/>
        </w:rPr>
        <w:t xml:space="preserve"> | HC 69421</w:t>
      </w:r>
      <w:r>
        <w:rPr>
          <w:color w:val="003CA0"/>
          <w:sz w:val="12"/>
        </w:rPr>
        <w:t xml:space="preserve"> | rel. Marco Aurélio</w:t>
      </w:r>
    </w:p>
    <w:p>
      <w:pPr>
        <w:ind w:left="288"/>
      </w:pPr>
      <w:r>
        <w:rPr>
          <w:color w:val="1E1E1E"/>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88"/>
      </w:pPr>
      <w:r>
        <w:rPr>
          <w:b/>
          <w:color w:val="003CA0"/>
          <w:sz w:val="16"/>
        </w:rPr>
        <w:t>[HC 69.421, rel. min. Marco Aurélio, j. 30-6-1992, 2ª T, DJ de 28-8-1992.]</w:t>
      </w:r>
    </w:p>
    <w:p>
      <w:pPr>
        <w:ind w:left="288"/>
      </w:pPr>
      <w:r>
        <w:rPr>
          <w:color w:val="8C8C8C"/>
          <w:sz w:val="12"/>
        </w:rPr>
        <w:t>cf-art-5-inc-L</w:t>
      </w:r>
      <w:r>
        <w:rPr>
          <w:color w:val="003CA0"/>
          <w:sz w:val="12"/>
        </w:rPr>
        <w:t xml:space="preserve"> | HC 69419</w:t>
      </w:r>
      <w:r>
        <w:rPr>
          <w:color w:val="003CA0"/>
          <w:sz w:val="12"/>
        </w:rPr>
        <w:t xml:space="preserve"> | rel. Sepúlveda Pertence</w:t>
      </w:r>
    </w:p>
    <w:p>
      <w:pPr>
        <w:ind w:left="288"/>
      </w:pPr>
      <w:r>
        <w:rPr>
          <w:color w:val="1E1E1E"/>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88"/>
      </w:pPr>
      <w:r>
        <w:rPr>
          <w:b/>
          <w:color w:val="003CA0"/>
          <w:sz w:val="16"/>
        </w:rPr>
        <w:t>[HC 69.419, rel. min. Sepúlveda Pertence, j. 23-6-1992, 1ª T, DJ de 28-8-1992.]</w:t>
      </w:r>
    </w:p>
    <w:p>
      <w:pPr>
        <w:ind w:left="288"/>
      </w:pPr>
      <w:r>
        <w:rPr>
          <w:color w:val="8C8C8C"/>
          <w:sz w:val="12"/>
        </w:rPr>
        <w:t>cf-art-5-inc-L</w:t>
      </w:r>
      <w:r>
        <w:rPr>
          <w:color w:val="003CA0"/>
          <w:sz w:val="12"/>
        </w:rPr>
        <w:t xml:space="preserve"> | HC 68397</w:t>
      </w:r>
      <w:r>
        <w:rPr>
          <w:color w:val="003CA0"/>
          <w:sz w:val="12"/>
        </w:rPr>
        <w:t xml:space="preserve"> | rel. Celso de Mello</w:t>
      </w:r>
    </w:p>
    <w:p>
      <w:pPr>
        <w:ind w:left="288"/>
      </w:pPr>
      <w:r>
        <w:rPr>
          <w:color w:val="1E1E1E"/>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w:t>
      </w:r>
    </w:p>
    <w:p>
      <w:pPr>
        <w:ind w:left="288"/>
      </w:pPr>
      <w:r>
        <w:rPr>
          <w:b/>
          <w:color w:val="003CA0"/>
          <w:sz w:val="16"/>
        </w:rPr>
        <w:t>[HC 68.397, rel. min. Celso de Mello, j. 18-2-1992, 1ª T, DJ de 26-6-1992.]</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Se o paciente já cumpriu a pena imposta na condenação, não cabe habeas corpus por lhe faltar o objeto específico de sua tutela: a "liberdade de locomoção" – atual ou ameaçada.</w:t>
      </w:r>
    </w:p>
    <w:p>
      <w:pPr>
        <w:ind w:left="288"/>
      </w:pPr>
      <w:r>
        <w:rPr>
          <w:b/>
          <w:color w:val="003CA0"/>
          <w:sz w:val="16"/>
        </w:rPr>
        <w:t>[HC 68.715, rel. min. Paulo Brossard, j. 10-12-1991, 2ª T, DJ de 14-2-1992.]</w:t>
      </w:r>
    </w:p>
    <w:p>
      <w:pPr>
        <w:ind w:left="288"/>
      </w:pPr>
      <w:r>
        <w:rPr>
          <w:color w:val="8C8C8C"/>
          <w:sz w:val="12"/>
        </w:rPr>
        <w:t>cf-art-5-inc-L</w:t>
      </w:r>
      <w:r>
        <w:rPr>
          <w:color w:val="003CA0"/>
          <w:sz w:val="12"/>
        </w:rPr>
        <w:t xml:space="preserve"> | PET 423</w:t>
      </w:r>
      <w:r>
        <w:rPr>
          <w:color w:val="003CA0"/>
          <w:sz w:val="12"/>
        </w:rPr>
        <w:t xml:space="preserve"> | rel. Celso de Mello</w:t>
      </w:r>
    </w:p>
    <w:p>
      <w:pPr>
        <w:ind w:left="288"/>
      </w:pPr>
      <w:r>
        <w:rPr>
          <w:color w:val="1E1E1E"/>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w:t>
      </w:r>
    </w:p>
    <w:p>
      <w:pPr>
        <w:ind w:left="288"/>
      </w:pPr>
      <w:r>
        <w:rPr>
          <w:b/>
          <w:color w:val="003CA0"/>
          <w:sz w:val="16"/>
        </w:rPr>
        <w:t>[Pet 423 AgR, rel. min. Celso de Mello, red. do ac. min. Sepúlveda Pertence, j. 26-4-1991, P, DJ de 13-3-1992.]</w:t>
      </w:r>
    </w:p>
    <w:p>
      <w:pPr>
        <w:ind w:left="288"/>
      </w:pPr>
      <w:r>
        <w:rPr>
          <w:color w:val="8C8C8C"/>
          <w:sz w:val="12"/>
        </w:rPr>
        <w:t>cf-art-5-inc-L</w:t>
      </w:r>
      <w:r>
        <w:rPr>
          <w:color w:val="003CA0"/>
          <w:sz w:val="12"/>
        </w:rPr>
        <w:t xml:space="preserve"> | HC 68242</w:t>
      </w:r>
      <w:r>
        <w:rPr>
          <w:color w:val="003CA0"/>
          <w:sz w:val="12"/>
        </w:rPr>
        <w:t xml:space="preserve"> | rel. Celso de Mello</w:t>
      </w:r>
    </w:p>
    <w:p>
      <w:pPr>
        <w:ind w:left="288"/>
      </w:pPr>
      <w:r>
        <w:rPr>
          <w:color w:val="1E1E1E"/>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88"/>
      </w:pPr>
      <w:r>
        <w:rPr>
          <w:b/>
          <w:color w:val="003CA0"/>
          <w:sz w:val="16"/>
        </w:rPr>
        <w:t>[HC 68.242, rel. min. Celso de Mello, j. 6-11-1990, P, DJ de 15-3-1991.]</w:t>
      </w:r>
    </w:p>
    <w:p>
      <w:pPr>
        <w:ind w:left="288"/>
      </w:pPr>
      <w:r>
        <w:rPr>
          <w:color w:val="8C8C8C"/>
          <w:sz w:val="12"/>
        </w:rPr>
        <w:t>cf-art-5-inc-L</w:t>
      </w:r>
    </w:p>
    <w:p>
      <w:pPr>
        <w:ind w:left="288"/>
      </w:pPr>
      <w:r>
        <w:rPr>
          <w:color w:val="1E1E1E"/>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88"/>
      </w:pPr>
      <w:r>
        <w:rPr>
          <w:b/>
          <w:color w:val="003CA0"/>
          <w:sz w:val="16"/>
        </w:rPr>
        <w:t>[Súmula 632.]</w:t>
      </w:r>
    </w:p>
    <w:p>
      <w:pPr>
        <w:ind w:left="288"/>
      </w:pPr>
      <w:r>
        <w:rPr>
          <w:color w:val="8C8C8C"/>
          <w:sz w:val="12"/>
        </w:rPr>
        <w:t>cf-art-5-inc-L</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w:t>
      </w:r>
    </w:p>
    <w:p>
      <w:pPr>
        <w:ind w:left="288"/>
      </w:pPr>
      <w:r>
        <w:rPr>
          <w:color w:val="1E1E1E"/>
          <w:sz w:val="18"/>
        </w:rPr>
        <w:t>Controvérsia sobre matéria de direito não impede concessão de mandado de segurança.</w:t>
      </w:r>
    </w:p>
    <w:p>
      <w:pPr>
        <w:ind w:left="288"/>
      </w:pPr>
      <w:r>
        <w:rPr>
          <w:b/>
          <w:color w:val="003CA0"/>
          <w:sz w:val="16"/>
        </w:rPr>
        <w:t>[Súmula 625.]</w:t>
      </w:r>
    </w:p>
    <w:p>
      <w:pPr>
        <w:ind w:left="288"/>
      </w:pPr>
      <w:r>
        <w:rPr>
          <w:color w:val="8C8C8C"/>
          <w:sz w:val="12"/>
        </w:rPr>
        <w:t>cf-art-5-inc-L</w:t>
      </w:r>
    </w:p>
    <w:p>
      <w:pPr>
        <w:ind w:left="288"/>
      </w:pPr>
      <w:r>
        <w:rPr>
          <w:color w:val="1E1E1E"/>
          <w:sz w:val="18"/>
        </w:rPr>
        <w:t>Não cabe condenação em honorários de advogado na ação de mandado de segurança.</w:t>
      </w:r>
    </w:p>
    <w:p>
      <w:pPr>
        <w:ind w:left="288"/>
      </w:pPr>
      <w:r>
        <w:rPr>
          <w:b/>
          <w:color w:val="003CA0"/>
          <w:sz w:val="16"/>
        </w:rPr>
        <w:t>[Súmula 512.]</w:t>
      </w:r>
    </w:p>
    <w:p>
      <w:pPr>
        <w:ind w:left="288"/>
      </w:pPr>
      <w:r>
        <w:rPr>
          <w:color w:val="8C8C8C"/>
          <w:sz w:val="12"/>
        </w:rPr>
        <w:t>cf-art-5-inc-L</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cf-art-5-inc-L</w:t>
      </w:r>
    </w:p>
    <w:p>
      <w:pPr>
        <w:ind w:left="288"/>
      </w:pPr>
      <w:r>
        <w:rPr>
          <w:color w:val="1E1E1E"/>
          <w:sz w:val="18"/>
        </w:rPr>
        <w:t>Pedido de reconsideração na via administrativa não interrompe o prazo para o mandado de segurança.</w:t>
      </w:r>
    </w:p>
    <w:p>
      <w:pPr>
        <w:ind w:left="288"/>
      </w:pPr>
      <w:r>
        <w:rPr>
          <w:b/>
          <w:color w:val="003CA0"/>
          <w:sz w:val="16"/>
        </w:rPr>
        <w:t>[Súmula 430.]</w:t>
      </w:r>
    </w:p>
    <w:p>
      <w:pPr>
        <w:ind w:left="288"/>
      </w:pPr>
      <w:r>
        <w:rPr>
          <w:color w:val="8C8C8C"/>
          <w:sz w:val="12"/>
        </w:rPr>
        <w:t>cf-art-5-inc-L</w:t>
      </w:r>
    </w:p>
    <w:p>
      <w:pPr>
        <w:ind w:left="288"/>
      </w:pPr>
      <w:r>
        <w:rPr>
          <w:color w:val="1E1E1E"/>
          <w:sz w:val="18"/>
        </w:rPr>
        <w:t>Concessão de mandado de segurança não produz efeitos patrimoniais em relação a período pretérito, os quais devem ser reclamados administrativamente ou pela via judicial própria.</w:t>
      </w:r>
    </w:p>
    <w:p>
      <w:pPr>
        <w:ind w:left="288"/>
      </w:pPr>
      <w:r>
        <w:rPr>
          <w:b/>
          <w:color w:val="003CA0"/>
          <w:sz w:val="16"/>
        </w:rPr>
        <w:t>[Súmula 271.]</w:t>
      </w:r>
    </w:p>
    <w:p>
      <w:pPr>
        <w:ind w:left="288"/>
      </w:pPr>
      <w:r>
        <w:rPr>
          <w:color w:val="8C8C8C"/>
          <w:sz w:val="12"/>
        </w:rPr>
        <w:t>cf-art-5-inc-L</w:t>
      </w:r>
    </w:p>
    <w:p>
      <w:pPr>
        <w:ind w:left="288"/>
      </w:pPr>
      <w:r>
        <w:rPr>
          <w:color w:val="1E1E1E"/>
          <w:sz w:val="18"/>
        </w:rPr>
        <w:t>Não cabe mandado de segurança para impugnar enquadramento da Lei 3.780, de 12-7-1960, que envolva exame de prova ou de situação funcional complexa.</w:t>
      </w:r>
    </w:p>
    <w:p>
      <w:pPr>
        <w:ind w:left="288"/>
      </w:pPr>
      <w:r>
        <w:rPr>
          <w:b/>
          <w:color w:val="003CA0"/>
          <w:sz w:val="16"/>
        </w:rPr>
        <w:t>[Súmula 270.]</w:t>
      </w:r>
    </w:p>
    <w:p>
      <w:pPr>
        <w:ind w:left="288"/>
      </w:pPr>
      <w:r>
        <w:rPr>
          <w:color w:val="8C8C8C"/>
          <w:sz w:val="12"/>
        </w:rPr>
        <w:t>cf-art-5-inc-L</w:t>
      </w:r>
    </w:p>
    <w:p>
      <w:pPr>
        <w:ind w:left="288"/>
      </w:pPr>
      <w:r>
        <w:rPr>
          <w:color w:val="1E1E1E"/>
          <w:sz w:val="18"/>
        </w:rPr>
        <w:t>O mandado de segurança não é substitutivo de ação de cobrança.</w:t>
      </w:r>
    </w:p>
    <w:p>
      <w:pPr>
        <w:ind w:left="288"/>
      </w:pPr>
      <w:r>
        <w:rPr>
          <w:b/>
          <w:color w:val="003CA0"/>
          <w:sz w:val="16"/>
        </w:rPr>
        <w:t>[Súmula 269.]</w:t>
      </w:r>
    </w:p>
    <w:p>
      <w:pPr>
        <w:ind w:left="288"/>
      </w:pPr>
      <w:r>
        <w:rPr>
          <w:color w:val="8C8C8C"/>
          <w:sz w:val="12"/>
        </w:rPr>
        <w:t>cf-art-5-inc-L</w:t>
      </w:r>
    </w:p>
    <w:p>
      <w:pPr>
        <w:ind w:left="288"/>
      </w:pPr>
      <w:r>
        <w:rPr>
          <w:color w:val="1E1E1E"/>
          <w:sz w:val="18"/>
        </w:rPr>
        <w:t>Não cabe mandado de segurança contra decisão judicial com trânsito em julgado.</w:t>
      </w:r>
    </w:p>
    <w:p>
      <w:pPr>
        <w:ind w:left="288"/>
      </w:pPr>
      <w:r>
        <w:rPr>
          <w:b/>
          <w:color w:val="003CA0"/>
          <w:sz w:val="16"/>
        </w:rPr>
        <w:t>[Súmula 268.]</w:t>
      </w:r>
    </w:p>
    <w:p>
      <w:pPr>
        <w:ind w:left="288"/>
      </w:pPr>
      <w:r>
        <w:rPr>
          <w:color w:val="8C8C8C"/>
          <w:sz w:val="12"/>
        </w:rPr>
        <w:t>cf-art-5-inc-L</w:t>
      </w:r>
    </w:p>
    <w:p>
      <w:pPr>
        <w:ind w:left="288"/>
      </w:pPr>
      <w:r>
        <w:rPr>
          <w:color w:val="1E1E1E"/>
          <w:sz w:val="18"/>
        </w:rPr>
        <w:t>Não cabe mandado de segurança contra ato judicial passível de recurso ou correição.</w:t>
      </w:r>
    </w:p>
    <w:p>
      <w:pPr>
        <w:ind w:left="288"/>
      </w:pPr>
      <w:r>
        <w:rPr>
          <w:b/>
          <w:color w:val="003CA0"/>
          <w:sz w:val="16"/>
        </w:rPr>
        <w:t>[Súmula 267.]</w:t>
      </w:r>
    </w:p>
    <w:p>
      <w:pPr>
        <w:ind w:left="288"/>
      </w:pPr>
      <w:r>
        <w:rPr>
          <w:color w:val="8C8C8C"/>
          <w:sz w:val="12"/>
        </w:rPr>
        <w:t>cf-art-5-inc-L</w:t>
      </w:r>
    </w:p>
    <w:p>
      <w:pPr>
        <w:ind w:left="288"/>
      </w:pPr>
      <w:r>
        <w:rPr>
          <w:color w:val="1E1E1E"/>
          <w:sz w:val="18"/>
        </w:rPr>
        <w:t>Não cabe mandado de segurança contra lei em tese.</w:t>
      </w:r>
    </w:p>
    <w:p>
      <w:pPr>
        <w:ind w:left="288"/>
      </w:pPr>
      <w:r>
        <w:rPr>
          <w:b/>
          <w:color w:val="003CA0"/>
          <w:sz w:val="16"/>
        </w:rPr>
        <w:t>[Súmula 266.]</w:t>
      </w:r>
    </w:p>
    <w:p>
      <w:pPr>
        <w:ind w:left="288"/>
      </w:pPr>
      <w:r>
        <w:rPr>
          <w:color w:val="8C8C8C"/>
          <w:sz w:val="12"/>
        </w:rPr>
        <w:t>cf-art-5-inc-L</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w:t>
      </w:r>
      <w:r>
        <w:rPr>
          <w:color w:val="003CA0"/>
          <w:sz w:val="12"/>
        </w:rPr>
        <w:t xml:space="preserve"> | ADI 4296</w:t>
      </w:r>
      <w:r>
        <w:rPr>
          <w:color w:val="003CA0"/>
          <w:sz w:val="12"/>
        </w:rPr>
        <w:t xml:space="preserve"> | rel. Marco Aurélio</w:t>
      </w:r>
    </w:p>
    <w:p>
      <w:pPr>
        <w:ind w:left="288"/>
      </w:pPr>
      <w:r>
        <w:rPr>
          <w:color w:val="1E1E1E"/>
          <w:sz w:val="18"/>
        </w:rPr>
        <w:t>Não cabe mandado de segurança contra atos de gestão comercial praticados por administradores de empresas públicas, sociedades de economia mista e concessionárias de serviço público (Lei 12.016/2019, art. 1º, § 2º).</w:t>
      </w:r>
    </w:p>
    <w:p>
      <w:pPr>
        <w:ind w:left="288"/>
      </w:pPr>
      <w:r>
        <w:rPr>
          <w:b/>
          <w:color w:val="003CA0"/>
          <w:sz w:val="16"/>
        </w:rPr>
        <w:t>[ADI 4.296, rel. min. Marco Aurélio, red. do ac. min. Alexandre de Moraes, j. 9-6-2021, P, DJE de 11-10-2021.]</w:t>
      </w:r>
    </w:p>
    <w:p>
      <w:pPr>
        <w:ind w:left="288"/>
      </w:pPr>
      <w:r>
        <w:rPr>
          <w:color w:val="8C8C8C"/>
          <w:sz w:val="12"/>
        </w:rPr>
        <w:t>cf-art-5-inc-L</w:t>
      </w:r>
      <w:r>
        <w:rPr>
          <w:color w:val="003CA0"/>
          <w:sz w:val="12"/>
        </w:rPr>
        <w:t xml:space="preserve"> | ADI 4403</w:t>
      </w:r>
      <w:r>
        <w:rPr>
          <w:color w:val="003CA0"/>
          <w:sz w:val="12"/>
        </w:rPr>
        <w:t xml:space="preserve"> | rel. Edson Fachin</w:t>
      </w:r>
    </w:p>
    <w:p>
      <w:pPr>
        <w:ind w:left="288"/>
      </w:pPr>
      <w:r>
        <w:rPr>
          <w:color w:val="1E1E1E"/>
          <w:sz w:val="18"/>
        </w:rPr>
        <w:t>O art. 14, §2º, da Lei n. 12.016/2009, conferiu legitimidade recursal, não capacidade postulatória, à autoridade coatora, não havendo, pois, ofensa ao art. 133 da CRFB.</w:t>
      </w:r>
    </w:p>
    <w:p>
      <w:pPr>
        <w:ind w:left="288"/>
      </w:pPr>
      <w:r>
        <w:rPr>
          <w:b/>
          <w:color w:val="003CA0"/>
          <w:sz w:val="16"/>
        </w:rPr>
        <w:t>[ADI 4.403, rel. min. Edson Fachin, j. 23-8-2019, P, DJE de 9-9-2019.]</w:t>
      </w:r>
    </w:p>
    <w:p>
      <w:pPr>
        <w:ind w:left="288"/>
      </w:pPr>
      <w:r>
        <w:rPr>
          <w:color w:val="8C8C8C"/>
          <w:sz w:val="12"/>
        </w:rPr>
        <w:t>cf-art-5-inc-L</w:t>
      </w:r>
      <w:r>
        <w:rPr>
          <w:color w:val="003CA0"/>
          <w:sz w:val="12"/>
        </w:rPr>
        <w:t xml:space="preserve"> | RE 669367</w:t>
      </w:r>
      <w:r>
        <w:rPr>
          <w:color w:val="003CA0"/>
          <w:sz w:val="12"/>
        </w:rPr>
        <w:t xml:space="preserve"> | rel. Rosa Weber</w:t>
      </w:r>
    </w:p>
    <w:p>
      <w:pPr>
        <w:ind w:left="288"/>
      </w:pPr>
      <w:r>
        <w:rPr>
          <w:color w:val="1E1E1E"/>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w:t>
      </w:r>
    </w:p>
    <w:p>
      <w:pPr>
        <w:ind w:left="288"/>
      </w:pPr>
      <w:r>
        <w:rPr>
          <w:b/>
          <w:color w:val="003CA0"/>
          <w:sz w:val="16"/>
        </w:rPr>
        <w:t>[RE 669.367, voto do red. do ac. min. Rosa Weber, j. 2-5-2013, P, DJE de 30-10-2014, Tema 530,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MS 29.083 ED-ED-AgR, red. do ac. min. Dias Toffoli, j. 16-5-2017, 2ª T, DJE de 6-10-2017 Não cabe mandado de segurança das decisões interlocutórias exaradas em processos submetidos ao rito da Lei 9.099/1995.</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MS 29083</w:t>
      </w:r>
      <w:r>
        <w:rPr>
          <w:color w:val="003CA0"/>
          <w:sz w:val="12"/>
        </w:rPr>
        <w:t xml:space="preserve"> | rel. Dias Toffoli</w:t>
      </w:r>
    </w:p>
    <w:p>
      <w:pPr>
        <w:ind w:left="288"/>
      </w:pPr>
      <w:r>
        <w:rPr>
          <w:color w:val="1E1E1E"/>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88"/>
      </w:pPr>
      <w:r>
        <w:rPr>
          <w:b/>
          <w:color w:val="003CA0"/>
          <w:sz w:val="16"/>
        </w:rPr>
        <w:t>[MS 29.083 ED-ED-AgR, red. do ac. min. Dias Toffoli, j. 16-5-2017, 2ª T, DJE de 6-10-2017.]</w:t>
      </w:r>
    </w:p>
    <w:p>
      <w:pPr>
        <w:ind w:left="288"/>
      </w:pPr>
      <w:r>
        <w:rPr>
          <w:color w:val="8C8C8C"/>
          <w:sz w:val="12"/>
        </w:rPr>
        <w:t>cf-art-5-inc-L</w:t>
      </w:r>
      <w:r>
        <w:rPr>
          <w:color w:val="003CA0"/>
          <w:sz w:val="12"/>
        </w:rPr>
        <w:t xml:space="preserve"> | MS 33729</w:t>
      </w:r>
      <w:r>
        <w:rPr>
          <w:color w:val="003CA0"/>
          <w:sz w:val="12"/>
        </w:rPr>
        <w:t xml:space="preserve"> | rel. Edson Fachin)</w:t>
      </w:r>
    </w:p>
    <w:p>
      <w:pPr>
        <w:ind w:left="288"/>
      </w:pPr>
      <w:r>
        <w:rPr>
          <w:color w:val="1E1E1E"/>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w:t>
      </w:r>
    </w:p>
    <w:p>
      <w:pPr>
        <w:ind w:left="288"/>
      </w:pPr>
      <w:r>
        <w:rPr>
          <w:b/>
          <w:color w:val="003CA0"/>
          <w:sz w:val="16"/>
        </w:rPr>
        <w:t>[MS 33.729 MC-AgR, voto do min. Roberto Barroso, j. 3-9-2015, P, DJE de 4-2-2016.]</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cf-art-5-inc-L</w:t>
      </w:r>
      <w:r>
        <w:rPr>
          <w:color w:val="003CA0"/>
          <w:sz w:val="12"/>
        </w:rPr>
        <w:t xml:space="preserve"> | MS 32052</w:t>
      </w:r>
      <w:r>
        <w:rPr>
          <w:color w:val="003CA0"/>
          <w:sz w:val="12"/>
        </w:rPr>
        <w:t xml:space="preserve"> | rel. Dias Toffoli</w:t>
      </w:r>
    </w:p>
    <w:p>
      <w:pPr>
        <w:ind w:left="288"/>
      </w:pPr>
      <w:r>
        <w:rPr>
          <w:color w:val="1E1E1E"/>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88"/>
      </w:pPr>
      <w:r>
        <w:rPr>
          <w:b/>
          <w:color w:val="003CA0"/>
          <w:sz w:val="16"/>
        </w:rPr>
        <w:t>[MS 32.052 AgR, rel. min. Dias Toffoli, j. 18-12-2013, P, DJE de 19-2-2014.]</w:t>
      </w:r>
    </w:p>
    <w:p>
      <w:pPr>
        <w:ind w:left="288"/>
      </w:pPr>
      <w:r>
        <w:rPr>
          <w:color w:val="8C8C8C"/>
          <w:sz w:val="12"/>
        </w:rPr>
        <w:t>cf-art-5-inc-L</w:t>
      </w:r>
      <w:r>
        <w:rPr>
          <w:color w:val="003CA0"/>
          <w:sz w:val="12"/>
        </w:rPr>
        <w:t xml:space="preserve"> | MS 28772</w:t>
      </w:r>
      <w:r>
        <w:rPr>
          <w:color w:val="003CA0"/>
          <w:sz w:val="12"/>
        </w:rPr>
        <w:t xml:space="preserve"> | rel. Dias Toffoli</w:t>
      </w:r>
    </w:p>
    <w:p>
      <w:pPr>
        <w:ind w:left="288"/>
      </w:pPr>
      <w:r>
        <w:rPr>
          <w:color w:val="1E1E1E"/>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88"/>
      </w:pPr>
      <w:r>
        <w:rPr>
          <w:b/>
          <w:color w:val="003CA0"/>
          <w:sz w:val="16"/>
        </w:rPr>
        <w:t>[MS 28.772 AgR, rel. min. Dias Toffoli, j. 19-9-2013, P, DJE de 18-11-2013.]</w:t>
      </w:r>
    </w:p>
    <w:p>
      <w:pPr>
        <w:ind w:left="288"/>
      </w:pPr>
      <w:r>
        <w:rPr>
          <w:color w:val="8C8C8C"/>
          <w:sz w:val="12"/>
        </w:rPr>
        <w:t>cf-art-5-inc-L</w:t>
      </w:r>
      <w:r>
        <w:rPr>
          <w:color w:val="003CA0"/>
          <w:sz w:val="12"/>
        </w:rPr>
        <w:t xml:space="preserve"> | MS 31816</w:t>
      </w:r>
      <w:r>
        <w:rPr>
          <w:color w:val="003CA0"/>
          <w:sz w:val="12"/>
        </w:rPr>
        <w:t xml:space="preserve"> | rel. Teori Zavascki</w:t>
      </w:r>
    </w:p>
    <w:p>
      <w:pPr>
        <w:ind w:left="288"/>
      </w:pPr>
      <w:r>
        <w:rPr>
          <w:color w:val="1E1E1E"/>
          <w:sz w:val="18"/>
        </w:rPr>
        <w:t>A concessão de liminar, em mandado de segurança, supõe, além do risco de ineficácia da futura decisão definitiva da demanda, a elevada probabilidade de êxito da pretensão, tal como nela formulada.</w:t>
      </w:r>
    </w:p>
    <w:p>
      <w:pPr>
        <w:ind w:left="288"/>
      </w:pPr>
      <w:r>
        <w:rPr>
          <w:b/>
          <w:color w:val="003CA0"/>
          <w:sz w:val="16"/>
        </w:rPr>
        <w:t>[MS 31.816 MC-AgR, red. do ac. min. Teori Zavascki, j. 27-2-2013, P, DJE de 13-5-2013.]</w:t>
      </w:r>
    </w:p>
    <w:p>
      <w:pPr>
        <w:ind w:left="288"/>
      </w:pPr>
      <w:r>
        <w:rPr>
          <w:color w:val="8C8C8C"/>
          <w:sz w:val="12"/>
        </w:rPr>
        <w:t>cf-art-5-inc-L</w:t>
      </w:r>
      <w:r>
        <w:rPr>
          <w:color w:val="003CA0"/>
          <w:sz w:val="12"/>
        </w:rPr>
        <w:t xml:space="preserve"> | MS 26792</w:t>
      </w:r>
      <w:r>
        <w:rPr>
          <w:color w:val="003CA0"/>
          <w:sz w:val="12"/>
        </w:rPr>
        <w:t xml:space="preserve"> | rel. Dias Toffoli</w:t>
      </w:r>
    </w:p>
    <w:p>
      <w:pPr>
        <w:ind w:left="288"/>
      </w:pPr>
      <w:r>
        <w:rPr>
          <w:color w:val="1E1E1E"/>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88"/>
      </w:pPr>
      <w:r>
        <w:rPr>
          <w:b/>
          <w:color w:val="003CA0"/>
          <w:sz w:val="16"/>
        </w:rPr>
        <w:t>[MS 26.792 AgR, rel. min. Dias Toffoli, j. 4-9-2012, 1ª T, DJE de 27-9-2012.]</w:t>
      </w:r>
    </w:p>
    <w:p>
      <w:pPr>
        <w:ind w:left="288"/>
      </w:pPr>
      <w:r>
        <w:rPr>
          <w:color w:val="8C8C8C"/>
          <w:sz w:val="12"/>
        </w:rPr>
        <w:t>cf-art-5-inc-L</w:t>
      </w:r>
      <w:r>
        <w:rPr>
          <w:color w:val="003CA0"/>
          <w:sz w:val="12"/>
        </w:rPr>
        <w:t xml:space="preserve"> | MS 27750</w:t>
      </w:r>
    </w:p>
    <w:p>
      <w:pPr>
        <w:ind w:left="288"/>
      </w:pPr>
      <w:r>
        <w:rPr>
          <w:color w:val="1E1E1E"/>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88"/>
      </w:pPr>
      <w:r>
        <w:rPr>
          <w:b/>
          <w:color w:val="003CA0"/>
          <w:sz w:val="16"/>
        </w:rPr>
        <w:t>[MS 27.750 AgR, voto do min. Dias Toffoli, j. 12-6-2012, 1ª T, DJE de 9-8-2012.]</w:t>
      </w:r>
    </w:p>
    <w:p>
      <w:pPr>
        <w:ind w:left="288"/>
      </w:pPr>
      <w:r>
        <w:rPr>
          <w:color w:val="8C8C8C"/>
          <w:sz w:val="12"/>
        </w:rPr>
        <w:t>cf-art-5-inc-L</w:t>
      </w:r>
      <w:r>
        <w:rPr>
          <w:color w:val="003CA0"/>
          <w:sz w:val="12"/>
        </w:rPr>
        <w:t xml:space="preserve"> | RE 676774</w:t>
      </w:r>
      <w:r>
        <w:rPr>
          <w:color w:val="003CA0"/>
          <w:sz w:val="12"/>
        </w:rPr>
        <w:t xml:space="preserve"> | rel. Celso de Mello</w:t>
      </w:r>
    </w:p>
    <w:p>
      <w:pPr>
        <w:ind w:left="288"/>
      </w:pPr>
      <w:r>
        <w:rPr>
          <w:color w:val="1E1E1E"/>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88"/>
      </w:pPr>
      <w:r>
        <w:rPr>
          <w:b/>
          <w:color w:val="003CA0"/>
          <w:sz w:val="16"/>
        </w:rPr>
        <w:t>[RE 676.774, rel. min. Celso de Mello, j. 8-6-2012, dec. monocrática, DJE de 13-6-2012.]</w:t>
      </w:r>
    </w:p>
    <w:p>
      <w:pPr>
        <w:ind w:left="288"/>
      </w:pPr>
      <w:r>
        <w:rPr>
          <w:color w:val="8C8C8C"/>
          <w:sz w:val="12"/>
        </w:rPr>
        <w:t>cf-art-5-inc-L</w:t>
      </w:r>
      <w:r>
        <w:rPr>
          <w:color w:val="003CA0"/>
          <w:sz w:val="12"/>
        </w:rPr>
        <w:t xml:space="preserve"> | MS 30822</w:t>
      </w:r>
      <w:r>
        <w:rPr>
          <w:color w:val="003CA0"/>
          <w:sz w:val="12"/>
        </w:rPr>
        <w:t xml:space="preserve"> | rel. Ricardo Lewandowski</w:t>
      </w:r>
    </w:p>
    <w:p>
      <w:pPr>
        <w:ind w:left="288"/>
      </w:pPr>
      <w:r>
        <w:rPr>
          <w:color w:val="1E1E1E"/>
          <w:sz w:val="18"/>
        </w:rPr>
        <w:t>O art. 5º, I, da Lei 12.016/2009 não configura uma condição de procedibilidade, mas tão somente uma causa impeditiva de que se utilize simultaneamente o recurso administrativo com efeito suspensivo e o mandamus.</w:t>
      </w:r>
    </w:p>
    <w:p>
      <w:pPr>
        <w:ind w:left="288"/>
      </w:pPr>
      <w:r>
        <w:rPr>
          <w:b/>
          <w:color w:val="003CA0"/>
          <w:sz w:val="16"/>
        </w:rPr>
        <w:t>[MS 30.822, rel. min. Ricardo Lewandowski, j. 5-6-2012, 2ª T, DJE de 26-6-2012.]</w:t>
      </w:r>
    </w:p>
    <w:p>
      <w:pPr>
        <w:ind w:left="288"/>
      </w:pPr>
      <w:r>
        <w:rPr>
          <w:color w:val="8C8C8C"/>
          <w:sz w:val="12"/>
        </w:rPr>
        <w:t>cf-art-5-inc-L</w:t>
      </w:r>
      <w:r>
        <w:rPr>
          <w:color w:val="003CA0"/>
          <w:sz w:val="12"/>
        </w:rPr>
        <w:t xml:space="preserve"> | RMS 30990</w:t>
      </w:r>
      <w:r>
        <w:rPr>
          <w:color w:val="003CA0"/>
          <w:sz w:val="12"/>
        </w:rPr>
        <w:t xml:space="preserve"> | rel. Marco Aurélio</w:t>
      </w:r>
    </w:p>
    <w:p>
      <w:pPr>
        <w:ind w:left="288"/>
      </w:pPr>
      <w:r>
        <w:rPr>
          <w:color w:val="1E1E1E"/>
          <w:sz w:val="18"/>
        </w:rPr>
        <w:t>O mandado de segurança há de ser impetrado no prazo assinado em lei, não o reabrindo pedido de reconsideração formalizado anos após o ato atacado ter vindo à balha.</w:t>
      </w:r>
    </w:p>
    <w:p>
      <w:pPr>
        <w:ind w:left="288"/>
      </w:pPr>
      <w:r>
        <w:rPr>
          <w:b/>
          <w:color w:val="003CA0"/>
          <w:sz w:val="16"/>
        </w:rPr>
        <w:t>[RMS 30.990, rel. min. Marco Aurélio, j. 8-5-2012, 1ª T, DJE de 5-6-2012.]</w:t>
      </w:r>
    </w:p>
    <w:p>
      <w:pPr>
        <w:ind w:left="288"/>
      </w:pPr>
      <w:r>
        <w:rPr>
          <w:color w:val="8C8C8C"/>
          <w:sz w:val="12"/>
        </w:rPr>
        <w:t>cf-art-5-inc-L</w:t>
      </w:r>
      <w:r>
        <w:rPr>
          <w:color w:val="003CA0"/>
          <w:sz w:val="12"/>
        </w:rPr>
        <w:t xml:space="preserve"> | MS 30588</w:t>
      </w:r>
      <w:r>
        <w:rPr>
          <w:color w:val="003CA0"/>
          <w:sz w:val="12"/>
        </w:rPr>
        <w:t xml:space="preserve"> | rel. Cármen Lúcia</w:t>
      </w:r>
    </w:p>
    <w:p>
      <w:pPr>
        <w:ind w:left="288"/>
      </w:pPr>
      <w:r>
        <w:rPr>
          <w:color w:val="1E1E1E"/>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w:t>
      </w:r>
    </w:p>
    <w:p>
      <w:pPr>
        <w:ind w:left="288"/>
      </w:pPr>
      <w:r>
        <w:rPr>
          <w:b/>
          <w:color w:val="003CA0"/>
          <w:sz w:val="16"/>
        </w:rPr>
        <w:t>[MS 30.588 AgR, rel. min. Cármen Lúcia, j. 6-10-2011, P, DJE de 25-10-2011.]</w:t>
      </w:r>
    </w:p>
    <w:p>
      <w:pPr>
        <w:ind w:left="288"/>
      </w:pPr>
      <w:r>
        <w:rPr>
          <w:color w:val="8C8C8C"/>
          <w:sz w:val="12"/>
        </w:rPr>
        <w:t>cf-art-5-inc-L</w:t>
      </w:r>
      <w:r>
        <w:rPr>
          <w:color w:val="003CA0"/>
          <w:sz w:val="12"/>
        </w:rPr>
        <w:t xml:space="preserve"> | MS 27851</w:t>
      </w:r>
      <w:r>
        <w:rPr>
          <w:color w:val="003CA0"/>
          <w:sz w:val="12"/>
        </w:rPr>
        <w:t xml:space="preserve"> | rel. Dias Toffoli</w:t>
      </w:r>
    </w:p>
    <w:p>
      <w:pPr>
        <w:ind w:left="288"/>
      </w:pPr>
      <w:r>
        <w:rPr>
          <w:color w:val="1E1E1E"/>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88"/>
      </w:pPr>
      <w:r>
        <w:rPr>
          <w:b/>
          <w:color w:val="003CA0"/>
          <w:sz w:val="16"/>
        </w:rPr>
        <w:t>[MS 27.851, rel. min. Dias Toffoli, red. do ac. Luiz Fux, j. 27-9-2011, 1ª T, DJE de 23-11-2011.]</w:t>
      </w:r>
    </w:p>
    <w:p>
      <w:pPr>
        <w:ind w:left="288"/>
      </w:pPr>
      <w:r>
        <w:rPr>
          <w:color w:val="8C8C8C"/>
          <w:sz w:val="12"/>
        </w:rPr>
        <w:t>cf-art-5-inc-L</w:t>
      </w:r>
      <w:r>
        <w:rPr>
          <w:color w:val="003CA0"/>
          <w:sz w:val="12"/>
        </w:rPr>
        <w:t xml:space="preserve"> | MS 28447</w:t>
      </w:r>
      <w:r>
        <w:rPr>
          <w:color w:val="003CA0"/>
          <w:sz w:val="12"/>
        </w:rPr>
        <w:t xml:space="preserve"> | rel. Dias Toffoli</w:t>
      </w:r>
    </w:p>
    <w:p>
      <w:pPr>
        <w:ind w:left="288"/>
      </w:pPr>
      <w:r>
        <w:rPr>
          <w:color w:val="1E1E1E"/>
          <w:sz w:val="18"/>
        </w:rPr>
        <w:t>A condição de candidato elegível para cargo de direção de tribunal confere-lhe pretensão a ser deduzida em juízo, possuindo legitimidade para propositura do mandamus.</w:t>
      </w:r>
    </w:p>
    <w:p>
      <w:pPr>
        <w:ind w:left="288"/>
      </w:pPr>
      <w:r>
        <w:rPr>
          <w:b/>
          <w:color w:val="003CA0"/>
          <w:sz w:val="16"/>
        </w:rPr>
        <w:t>[MS 28.447, rel. min. Dias Toffoli, j. 25-8-2011, P, DJE de 23-11-2011.]</w:t>
      </w:r>
    </w:p>
    <w:p>
      <w:pPr>
        <w:ind w:left="288"/>
      </w:pPr>
      <w:r>
        <w:rPr>
          <w:color w:val="8C8C8C"/>
          <w:sz w:val="12"/>
        </w:rPr>
        <w:t>cf-art-5-inc-L</w:t>
      </w:r>
      <w:r>
        <w:rPr>
          <w:color w:val="003CA0"/>
          <w:sz w:val="12"/>
        </w:rPr>
        <w:t xml:space="preserve"> | MS 29108</w:t>
      </w:r>
      <w:r>
        <w:rPr>
          <w:color w:val="003CA0"/>
          <w:sz w:val="12"/>
        </w:rPr>
        <w:t xml:space="preserve"> | rel. Celso de Mello</w:t>
      </w:r>
    </w:p>
    <w:p>
      <w:pPr>
        <w:ind w:left="288"/>
      </w:pPr>
      <w:r>
        <w:rPr>
          <w:color w:val="1E1E1E"/>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w:t>
      </w:r>
    </w:p>
    <w:p>
      <w:pPr>
        <w:ind w:left="288"/>
      </w:pPr>
      <w:r>
        <w:rPr>
          <w:b/>
          <w:color w:val="003CA0"/>
          <w:sz w:val="16"/>
        </w:rPr>
        <w:t>[MS 29.108 ED, rel. min. Celso de Mello, j. 11-5-2011, P, DJE de 22-6-2011.]</w:t>
      </w:r>
    </w:p>
    <w:p>
      <w:pPr>
        <w:ind w:left="288"/>
      </w:pPr>
      <w:r>
        <w:rPr>
          <w:color w:val="8C8C8C"/>
          <w:sz w:val="12"/>
        </w:rPr>
        <w:t>cf-art-5-inc-L</w:t>
      </w:r>
      <w:r>
        <w:rPr>
          <w:color w:val="003CA0"/>
          <w:sz w:val="12"/>
        </w:rPr>
        <w:t xml:space="preserve"> | MS 30260</w:t>
      </w:r>
      <w:r>
        <w:rPr>
          <w:color w:val="003CA0"/>
          <w:sz w:val="12"/>
        </w:rPr>
        <w:t xml:space="preserve"> | rel. Cármen Lúcia</w:t>
      </w:r>
    </w:p>
    <w:p>
      <w:pPr>
        <w:ind w:left="288"/>
      </w:pPr>
      <w:r>
        <w:rPr>
          <w:color w:val="1E1E1E"/>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88"/>
      </w:pPr>
      <w:r>
        <w:rPr>
          <w:b/>
          <w:color w:val="003CA0"/>
          <w:sz w:val="16"/>
        </w:rPr>
        <w:t>[MS 30.260 e MS 30.272, rel. min. Cármen Lúcia, j. 27-4-2011, P, DJE de 30-8-2011.]</w:t>
      </w:r>
    </w:p>
    <w:p>
      <w:pPr>
        <w:ind w:left="288"/>
      </w:pPr>
      <w:r>
        <w:rPr>
          <w:color w:val="8C8C8C"/>
          <w:sz w:val="12"/>
        </w:rPr>
        <w:t>cf-art-5-inc-L</w:t>
      </w:r>
      <w:r>
        <w:rPr>
          <w:color w:val="003CA0"/>
          <w:sz w:val="12"/>
        </w:rPr>
        <w:t xml:space="preserve"> | MS 26391</w:t>
      </w:r>
      <w:r>
        <w:rPr>
          <w:color w:val="003CA0"/>
          <w:sz w:val="12"/>
        </w:rPr>
        <w:t xml:space="preserve"> | rel. Marco Aurélio</w:t>
      </w:r>
    </w:p>
    <w:p>
      <w:pPr>
        <w:ind w:left="288"/>
      </w:pPr>
      <w:r>
        <w:rPr>
          <w:color w:val="1E1E1E"/>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88"/>
      </w:pPr>
      <w:r>
        <w:rPr>
          <w:b/>
          <w:color w:val="003CA0"/>
          <w:sz w:val="16"/>
        </w:rPr>
        <w:t>[MS 26.391, rel. min. Marco Aurélio, j. 13-4-2011, P, DJE de 6-6-2011.]</w:t>
      </w:r>
    </w:p>
    <w:p>
      <w:pPr>
        <w:ind w:left="288"/>
      </w:pPr>
      <w:r>
        <w:rPr>
          <w:color w:val="8C8C8C"/>
          <w:sz w:val="12"/>
        </w:rPr>
        <w:t>cf-art-5-inc-L</w:t>
      </w:r>
      <w:r>
        <w:rPr>
          <w:color w:val="003CA0"/>
          <w:sz w:val="12"/>
        </w:rPr>
        <w:t xml:space="preserve"> | MS 25563</w:t>
      </w:r>
      <w:r>
        <w:rPr>
          <w:color w:val="003CA0"/>
          <w:sz w:val="12"/>
        </w:rPr>
        <w:t xml:space="preserve"> | rel. Marco Aurélio</w:t>
      </w:r>
    </w:p>
    <w:p>
      <w:pPr>
        <w:ind w:left="288"/>
      </w:pPr>
      <w:r>
        <w:rPr>
          <w:color w:val="1E1E1E"/>
          <w:sz w:val="18"/>
        </w:rPr>
        <w:t>Vide MS 25.563 AgR, rel. min. Marco Aurélio, j. 9-12-2010, P, DJE de 10-2-2011 O mandado de segurança há de ser tomado conforme os parâmetros subjetivos e objetivos retratados na inicial, não cabendo redirecionamento.</w:t>
      </w:r>
    </w:p>
    <w:p>
      <w:pPr>
        <w:ind w:left="288"/>
      </w:pPr>
      <w:r>
        <w:rPr>
          <w:b/>
          <w:color w:val="003CA0"/>
          <w:sz w:val="16"/>
        </w:rPr>
        <w:t>[MS 25.563 AgR, rel. min. Marco Aurélio, j. 9-12-2010, P, DJE de 10-2-2011.]</w:t>
      </w:r>
    </w:p>
    <w:p>
      <w:pPr>
        <w:ind w:left="288"/>
      </w:pPr>
      <w:r>
        <w:rPr>
          <w:color w:val="8C8C8C"/>
          <w:sz w:val="12"/>
        </w:rPr>
        <w:t>cf-art-5-inc-L</w:t>
      </w:r>
      <w:r>
        <w:rPr>
          <w:color w:val="003CA0"/>
          <w:sz w:val="12"/>
        </w:rPr>
        <w:t xml:space="preserve"> | RE 575093</w:t>
      </w:r>
      <w:r>
        <w:rPr>
          <w:color w:val="003CA0"/>
          <w:sz w:val="12"/>
        </w:rPr>
        <w:t xml:space="preserve"> | rel. Marco Aurélio</w:t>
      </w:r>
    </w:p>
    <w:p>
      <w:pPr>
        <w:ind w:left="288"/>
      </w:pPr>
      <w:r>
        <w:rPr>
          <w:color w:val="1E1E1E"/>
          <w:sz w:val="18"/>
        </w:rPr>
        <w:t>Vide MS 26.391, rel. min. Marco Aurélio, j. 13-4-2011, P, DJE de 6-6-2011 Ante o objeto limitado do mandado de segurança, presente interesse subjetivo peculiar, é inadmissível a intervenção de terceiro na relação processual.</w:t>
      </w:r>
    </w:p>
    <w:p>
      <w:pPr>
        <w:ind w:left="288"/>
      </w:pPr>
      <w:r>
        <w:rPr>
          <w:b/>
          <w:color w:val="003CA0"/>
          <w:sz w:val="16"/>
        </w:rPr>
        <w:t>[RE 575.093 AgR, rel. min. Marco Aurélio, j. 9-12-2010, P, DJE de 11-2-2011.]</w:t>
      </w:r>
    </w:p>
    <w:p>
      <w:pPr>
        <w:ind w:left="288"/>
      </w:pPr>
      <w:r>
        <w:rPr>
          <w:color w:val="8C8C8C"/>
          <w:sz w:val="12"/>
        </w:rPr>
        <w:t>cf-art-5-inc-L</w:t>
      </w:r>
      <w:r>
        <w:rPr>
          <w:color w:val="003CA0"/>
          <w:sz w:val="12"/>
        </w:rPr>
        <w:t xml:space="preserve"> | MS 26662</w:t>
      </w:r>
      <w:r>
        <w:rPr>
          <w:color w:val="003CA0"/>
          <w:sz w:val="12"/>
        </w:rPr>
        <w:t xml:space="preserve"> | rel. Ayres Britto</w:t>
      </w:r>
    </w:p>
    <w:p>
      <w:pPr>
        <w:ind w:left="288"/>
      </w:pPr>
      <w:r>
        <w:rPr>
          <w:color w:val="1E1E1E"/>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88"/>
      </w:pPr>
      <w:r>
        <w:rPr>
          <w:b/>
          <w:color w:val="003CA0"/>
          <w:sz w:val="16"/>
        </w:rPr>
        <w:t>[MS 26.662 AgR, rel. min. Ayres Britto, j. 10-11-2010, P, DJE de 15-12-2010.]</w:t>
      </w:r>
    </w:p>
    <w:p>
      <w:pPr>
        <w:ind w:left="288"/>
      </w:pPr>
      <w:r>
        <w:rPr>
          <w:color w:val="8C8C8C"/>
          <w:sz w:val="12"/>
        </w:rPr>
        <w:t>cf-art-5-inc-L</w:t>
      </w:r>
      <w:r>
        <w:rPr>
          <w:color w:val="003CA0"/>
          <w:sz w:val="12"/>
        </w:rPr>
        <w:t xml:space="preserve"> | RMS 27434</w:t>
      </w:r>
      <w:r>
        <w:rPr>
          <w:color w:val="003CA0"/>
          <w:sz w:val="12"/>
        </w:rPr>
        <w:t xml:space="preserve"> | rel. Marco Aurélio</w:t>
      </w:r>
    </w:p>
    <w:p>
      <w:pPr>
        <w:ind w:left="288"/>
      </w:pPr>
      <w:r>
        <w:rPr>
          <w:color w:val="1E1E1E"/>
          <w:sz w:val="18"/>
        </w:rPr>
        <w:t>Decadência. Mandado de segurança. Em se tratando de impugnação a ato que não deságua em prestações continuadas, incide o prazo decadencial.</w:t>
      </w:r>
    </w:p>
    <w:p>
      <w:pPr>
        <w:ind w:left="288"/>
      </w:pPr>
      <w:r>
        <w:rPr>
          <w:b/>
          <w:color w:val="003CA0"/>
          <w:sz w:val="16"/>
        </w:rPr>
        <w:t>[RMS 27.434, rel. min. Marco Aurélio, j. 24-8-2010, 1ª T, DJE de 15-2-2011.]</w:t>
      </w:r>
    </w:p>
    <w:p>
      <w:pPr>
        <w:ind w:left="288"/>
      </w:pPr>
      <w:r>
        <w:rPr>
          <w:color w:val="8C8C8C"/>
          <w:sz w:val="12"/>
        </w:rPr>
        <w:t>cf-art-5-inc-L</w:t>
      </w:r>
      <w:r>
        <w:rPr>
          <w:color w:val="003CA0"/>
          <w:sz w:val="12"/>
        </w:rPr>
        <w:t xml:space="preserve"> | RMS 27241</w:t>
      </w:r>
      <w:r>
        <w:rPr>
          <w:color w:val="003CA0"/>
          <w:sz w:val="12"/>
        </w:rPr>
        <w:t xml:space="preserve"> | rel. Cármen Lúcia</w:t>
      </w:r>
    </w:p>
    <w:p>
      <w:pPr>
        <w:ind w:left="288"/>
      </w:pPr>
      <w:r>
        <w:rPr>
          <w:color w:val="1E1E1E"/>
          <w:sz w:val="18"/>
        </w:rPr>
        <w:t>É inadmissível a impetração de mandado de segurança para desconstituir ato revestido de conteúdo jurisdicional.</w:t>
      </w:r>
    </w:p>
    <w:p>
      <w:pPr>
        <w:ind w:left="288"/>
      </w:pPr>
      <w:r>
        <w:rPr>
          <w:b/>
          <w:color w:val="003CA0"/>
          <w:sz w:val="16"/>
        </w:rPr>
        <w:t>[RMS 27.241, rel. min. Cármen Lúcia, j. 22-6-2010, 1ª T, DJE de 13-8-2010.]</w:t>
      </w:r>
    </w:p>
    <w:p>
      <w:pPr>
        <w:ind w:left="288"/>
      </w:pPr>
      <w:r>
        <w:rPr>
          <w:color w:val="8C8C8C"/>
          <w:sz w:val="12"/>
        </w:rPr>
        <w:t>cf-art-5-inc-L</w:t>
      </w:r>
      <w:r>
        <w:rPr>
          <w:color w:val="003CA0"/>
          <w:sz w:val="12"/>
        </w:rPr>
        <w:t xml:space="preserve"> | RMS 28193</w:t>
      </w:r>
      <w:r>
        <w:rPr>
          <w:color w:val="003CA0"/>
          <w:sz w:val="12"/>
        </w:rPr>
        <w:t xml:space="preserve"> | rel. Eros Grau</w:t>
      </w:r>
    </w:p>
    <w:p>
      <w:pPr>
        <w:ind w:left="288"/>
      </w:pPr>
      <w:r>
        <w:rPr>
          <w:color w:val="1E1E1E"/>
          <w:sz w:val="18"/>
        </w:rPr>
        <w:t>A autoridade administrativa legítima para figurar no polo passivo da impetração é a competente para a prática do ato no momento do ajuizamento do writ.</w:t>
      </w:r>
    </w:p>
    <w:p>
      <w:pPr>
        <w:ind w:left="288"/>
      </w:pPr>
      <w:r>
        <w:rPr>
          <w:b/>
          <w:color w:val="003CA0"/>
          <w:sz w:val="16"/>
        </w:rPr>
        <w:t>[RMS 28.193, rel. min. Eros Grau, j. 11-5-2010, 2ª T, DJE de 4-6-2010.]</w:t>
      </w:r>
    </w:p>
    <w:p>
      <w:pPr>
        <w:ind w:left="288"/>
      </w:pPr>
      <w:r>
        <w:rPr>
          <w:color w:val="8C8C8C"/>
          <w:sz w:val="12"/>
        </w:rPr>
        <w:t>cf-art-5-inc-L</w:t>
      </w:r>
      <w:r>
        <w:rPr>
          <w:color w:val="003CA0"/>
          <w:sz w:val="12"/>
        </w:rPr>
        <w:t xml:space="preserve"> | MS 28245</w:t>
      </w:r>
      <w:r>
        <w:rPr>
          <w:color w:val="003CA0"/>
          <w:sz w:val="12"/>
        </w:rPr>
        <w:t xml:space="preserve"> | rel. Marco Aurélio</w:t>
      </w:r>
    </w:p>
    <w:p>
      <w:pPr>
        <w:ind w:left="288"/>
      </w:pPr>
      <w:r>
        <w:rPr>
          <w:color w:val="1E1E1E"/>
          <w:sz w:val="18"/>
        </w:rPr>
        <w:t>Ao mandado de segurança deve-se emprestar tramitação célere. Com esta não se coaduna a interposição de agravo, mediante apresentação de minuta improcedente, visando transmudar indeferimento de medida acauteladora em deferimento.</w:t>
      </w:r>
    </w:p>
    <w:p>
      <w:pPr>
        <w:ind w:left="288"/>
      </w:pPr>
      <w:r>
        <w:rPr>
          <w:b/>
          <w:color w:val="003CA0"/>
          <w:sz w:val="16"/>
        </w:rPr>
        <w:t>[MS 28.245 MC-AgR, rel. min. Marco Aurélio, j. 6-5-2010, P, DJE de 28-5-2010.]</w:t>
      </w:r>
    </w:p>
    <w:p>
      <w:pPr>
        <w:ind w:left="288"/>
      </w:pPr>
      <w:r>
        <w:rPr>
          <w:color w:val="8C8C8C"/>
          <w:sz w:val="12"/>
        </w:rPr>
        <w:t>cf-art-5-inc-L</w:t>
      </w:r>
      <w:r>
        <w:rPr>
          <w:color w:val="003CA0"/>
          <w:sz w:val="12"/>
        </w:rPr>
        <w:t xml:space="preserve"> | MS 25459</w:t>
      </w:r>
      <w:r>
        <w:rPr>
          <w:color w:val="003CA0"/>
          <w:sz w:val="12"/>
        </w:rPr>
        <w:t xml:space="preserve"> | rel. Cezar Peluso</w:t>
      </w:r>
    </w:p>
    <w:p>
      <w:pPr>
        <w:ind w:left="288"/>
      </w:pPr>
      <w:r>
        <w:rPr>
          <w:color w:val="1E1E1E"/>
          <w:sz w:val="18"/>
        </w:rPr>
        <w:t>Encerrados os trabalhos de CPI, contra a qual tenha sido impetrado, extingue-se, sem julgamento de mérito, o processo de mandado de segurança.</w:t>
      </w:r>
    </w:p>
    <w:p>
      <w:pPr>
        <w:ind w:left="288"/>
      </w:pPr>
      <w:r>
        <w:rPr>
          <w:b/>
          <w:color w:val="003CA0"/>
          <w:sz w:val="16"/>
        </w:rPr>
        <w:t>[MS 25.459 AgR, rel. min. Cezar Peluso, j. 4-2-2010, P, DJE de 12-3-2010.]</w:t>
      </w:r>
    </w:p>
    <w:p>
      <w:pPr>
        <w:ind w:left="288"/>
      </w:pPr>
      <w:r>
        <w:rPr>
          <w:color w:val="8C8C8C"/>
          <w:sz w:val="12"/>
        </w:rPr>
        <w:t>cf-art-5-inc-L</w:t>
      </w:r>
      <w:r>
        <w:rPr>
          <w:color w:val="003CA0"/>
          <w:sz w:val="12"/>
        </w:rPr>
        <w:t xml:space="preserve"> | MS 28250</w:t>
      </w:r>
      <w:r>
        <w:rPr>
          <w:color w:val="003CA0"/>
          <w:sz w:val="12"/>
        </w:rPr>
        <w:t xml:space="preserve"> | rel. Eros Grau</w:t>
      </w:r>
    </w:p>
    <w:p>
      <w:pPr>
        <w:ind w:left="288"/>
      </w:pPr>
      <w:r>
        <w:rPr>
          <w:color w:val="1E1E1E"/>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88"/>
      </w:pPr>
      <w:r>
        <w:rPr>
          <w:b/>
          <w:color w:val="003CA0"/>
          <w:sz w:val="16"/>
        </w:rPr>
        <w:t>[MS 28.250 AgR, rel. min. Eros Grau, j. 4-2-2010, P, DJE de 26-3-2010.]</w:t>
      </w:r>
    </w:p>
    <w:p>
      <w:pPr>
        <w:ind w:left="288"/>
      </w:pPr>
      <w:r>
        <w:rPr>
          <w:color w:val="8C8C8C"/>
          <w:sz w:val="12"/>
        </w:rPr>
        <w:t>cf-art-5-inc-L</w:t>
      </w:r>
      <w:r>
        <w:rPr>
          <w:color w:val="003CA0"/>
          <w:sz w:val="12"/>
        </w:rPr>
        <w:t xml:space="preserve"> | PET 4673</w:t>
      </w:r>
      <w:r>
        <w:rPr>
          <w:color w:val="003CA0"/>
          <w:sz w:val="12"/>
        </w:rPr>
        <w:t xml:space="preserve"> | rel. Eros Grau</w:t>
      </w:r>
    </w:p>
    <w:p>
      <w:pPr>
        <w:ind w:left="288"/>
      </w:pPr>
      <w:r>
        <w:rPr>
          <w:color w:val="1E1E1E"/>
          <w:sz w:val="18"/>
        </w:rPr>
        <w:t>=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w:t>
      </w:r>
    </w:p>
    <w:p>
      <w:pPr>
        <w:ind w:left="288"/>
      </w:pPr>
      <w:r>
        <w:rPr>
          <w:b/>
          <w:color w:val="003CA0"/>
          <w:sz w:val="16"/>
        </w:rPr>
        <w:t>[Pet 4.673 AgR, rel. min. Eros Grau, j. 25-11-2009, P, DJE de 18-12-2009.]</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O mandado de segurança não abre margem a dilação probatória. Os fatos articulados na inicial devem vir demonstrados mediante os documentos próprios, viabilizando-se requisição quando se encontrarem em setor público.</w:t>
      </w:r>
    </w:p>
    <w:p>
      <w:pPr>
        <w:ind w:left="288"/>
      </w:pPr>
      <w:r>
        <w:rPr>
          <w:b/>
          <w:color w:val="003CA0"/>
          <w:sz w:val="16"/>
        </w:rPr>
        <w:t>[RMS 26.744, rel. min. Marco Aurélio, j. 13-10-2009, 1ª T, DJE de 13-11-2009.]</w:t>
      </w:r>
    </w:p>
    <w:p>
      <w:pPr>
        <w:ind w:left="288"/>
      </w:pPr>
      <w:r>
        <w:rPr>
          <w:color w:val="8C8C8C"/>
          <w:sz w:val="12"/>
        </w:rPr>
        <w:t>cf-art-5-inc-L</w:t>
      </w:r>
      <w:r>
        <w:rPr>
          <w:color w:val="003CA0"/>
          <w:sz w:val="12"/>
        </w:rPr>
        <w:t xml:space="preserve"> | MS 28177</w:t>
      </w:r>
      <w:r>
        <w:rPr>
          <w:color w:val="003CA0"/>
          <w:sz w:val="12"/>
        </w:rPr>
        <w:t xml:space="preserve"> | rel. Marco Aurélio</w:t>
      </w:r>
    </w:p>
    <w:p>
      <w:pPr>
        <w:ind w:left="288"/>
      </w:pPr>
      <w:r>
        <w:rPr>
          <w:color w:val="1E1E1E"/>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88"/>
      </w:pPr>
      <w:r>
        <w:rPr>
          <w:b/>
          <w:color w:val="003CA0"/>
          <w:sz w:val="16"/>
        </w:rPr>
        <w:t>[MS 28.177 MC-AgR, rel. min. Marco Aurélio, red. do ac. min. Ricardo Lewandowski, j. 30-9-2009, P, DJE de 18-12-2009.]</w:t>
      </w:r>
    </w:p>
    <w:p>
      <w:pPr>
        <w:ind w:left="288"/>
      </w:pPr>
      <w:r>
        <w:rPr>
          <w:color w:val="8C8C8C"/>
          <w:sz w:val="12"/>
        </w:rPr>
        <w:t>cf-art-5-inc-L</w:t>
      </w:r>
      <w:r>
        <w:rPr>
          <w:color w:val="003CA0"/>
          <w:sz w:val="12"/>
        </w:rPr>
        <w:t xml:space="preserve"> | RMS 24250</w:t>
      </w:r>
      <w:r>
        <w:rPr>
          <w:color w:val="003CA0"/>
          <w:sz w:val="12"/>
        </w:rPr>
        <w:t xml:space="preserve"> | rel. Cezar Peluso</w:t>
      </w:r>
    </w:p>
    <w:p>
      <w:pPr>
        <w:ind w:left="288"/>
      </w:pPr>
      <w:r>
        <w:rPr>
          <w:color w:val="1E1E1E"/>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88"/>
      </w:pPr>
      <w:r>
        <w:rPr>
          <w:b/>
          <w:color w:val="003CA0"/>
          <w:sz w:val="16"/>
        </w:rPr>
        <w:t>[RMS 24.250, rel. min. Cezar Peluso, j. 29-9-2009, 2ª T, DJE de 5-3-2010.]</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Mandado de segurança. Decadência. Ato do TCU. O prazo decadencial alusivo à impetração começa a correr a partir da ciência do ato atacado e não da primeira supressão da parcela glosada pelo TCU.</w:t>
      </w:r>
    </w:p>
    <w:p>
      <w:pPr>
        <w:ind w:left="288"/>
      </w:pPr>
      <w:r>
        <w:rPr>
          <w:b/>
          <w:color w:val="003CA0"/>
          <w:sz w:val="16"/>
        </w:rPr>
        <w:t>[MS 25.985 AgR, rel. min. Marco Aurélio, j. 1º-7-2009, P, DJE de 21-8-2009.]</w:t>
      </w:r>
    </w:p>
    <w:p>
      <w:pPr>
        <w:ind w:left="288"/>
      </w:pPr>
      <w:r>
        <w:rPr>
          <w:color w:val="8C8C8C"/>
          <w:sz w:val="12"/>
        </w:rPr>
        <w:t>cf-art-5-inc-L</w:t>
      </w:r>
      <w:r>
        <w:rPr>
          <w:color w:val="003CA0"/>
          <w:sz w:val="12"/>
        </w:rPr>
        <w:t xml:space="preserve"> | MS 26465</w:t>
      </w:r>
      <w:r>
        <w:rPr>
          <w:color w:val="003CA0"/>
          <w:sz w:val="12"/>
        </w:rPr>
        <w:t xml:space="preserve"> | rel. Ayres Britto</w:t>
      </w:r>
    </w:p>
    <w:p>
      <w:pPr>
        <w:ind w:left="288"/>
      </w:pPr>
      <w:r>
        <w:rPr>
          <w:color w:val="1E1E1E"/>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88"/>
      </w:pPr>
      <w:r>
        <w:rPr>
          <w:b/>
          <w:color w:val="003CA0"/>
          <w:sz w:val="16"/>
        </w:rPr>
        <w:t>[MS 26.465 AgR, MS 26.475 AgR, MS 26.485 AgR e MS 26.495 AgR, rel. min. Ayres Britto, j. 1º-7-2009, P, DJE de 28-8-2009.]</w:t>
      </w:r>
    </w:p>
    <w:p>
      <w:pPr>
        <w:ind w:left="288"/>
      </w:pPr>
      <w:r>
        <w:rPr>
          <w:color w:val="8C8C8C"/>
          <w:sz w:val="12"/>
        </w:rPr>
        <w:t>cf-art-5-inc-L</w:t>
      </w:r>
      <w:r>
        <w:rPr>
          <w:color w:val="003CA0"/>
          <w:sz w:val="12"/>
        </w:rPr>
        <w:t xml:space="preserve"> | HC 95578</w:t>
      </w:r>
      <w:r>
        <w:rPr>
          <w:color w:val="003CA0"/>
          <w:sz w:val="12"/>
        </w:rPr>
        <w:t xml:space="preserve"> | rel. Menezes Direito</w:t>
      </w:r>
    </w:p>
    <w:p>
      <w:pPr>
        <w:ind w:left="288"/>
      </w:pPr>
      <w:r>
        <w:rPr>
          <w:color w:val="1E1E1E"/>
          <w:sz w:val="18"/>
        </w:rPr>
        <w:t>= MS 26.043 AgR, rel. min. Marco Aurélio, j. 18-9-2012, 1ª T, DJE de 3-10-2012 A impetração de mandado de segurança, após o lançamento definitivo do crédito tributário, não tem o condão de impedir o início da ação penal (...).</w:t>
      </w:r>
    </w:p>
    <w:p>
      <w:pPr>
        <w:ind w:left="288"/>
      </w:pPr>
      <w:r>
        <w:rPr>
          <w:b/>
          <w:color w:val="003CA0"/>
          <w:sz w:val="16"/>
        </w:rPr>
        <w:t>[HC 95.578, rel. min. Menezes Direito, j. 10-3-2009, 1ª T, DJE de 17-4-2009.]</w:t>
      </w:r>
    </w:p>
    <w:p>
      <w:pPr>
        <w:ind w:left="288"/>
      </w:pPr>
      <w:r>
        <w:rPr>
          <w:color w:val="8C8C8C"/>
          <w:sz w:val="12"/>
        </w:rPr>
        <w:t>cf-art-5-inc-L</w:t>
      </w:r>
      <w:r>
        <w:rPr>
          <w:color w:val="003CA0"/>
          <w:sz w:val="12"/>
        </w:rPr>
        <w:t xml:space="preserve"> | MS 27188</w:t>
      </w:r>
      <w:r>
        <w:rPr>
          <w:color w:val="003CA0"/>
          <w:sz w:val="12"/>
        </w:rPr>
        <w:t xml:space="preserve"> | rel. Ricardo Lewandowski</w:t>
      </w:r>
    </w:p>
    <w:p>
      <w:pPr>
        <w:ind w:left="288"/>
      </w:pPr>
      <w:r>
        <w:rPr>
          <w:color w:val="1E1E1E"/>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88"/>
      </w:pPr>
      <w:r>
        <w:rPr>
          <w:b/>
          <w:color w:val="003CA0"/>
          <w:sz w:val="16"/>
        </w:rPr>
        <w:t>[MS 27.188 AgR, rel. min. Ricardo Lewandowski, j. 19-12-2008, P, DJE de 20-2-2009.]</w:t>
      </w:r>
    </w:p>
    <w:p>
      <w:pPr>
        <w:ind w:left="288"/>
      </w:pPr>
      <w:r>
        <w:rPr>
          <w:color w:val="8C8C8C"/>
          <w:sz w:val="12"/>
        </w:rPr>
        <w:t>cf-art-5-inc-L</w:t>
      </w:r>
      <w:r>
        <w:rPr>
          <w:color w:val="003CA0"/>
          <w:sz w:val="12"/>
        </w:rPr>
        <w:t xml:space="preserve"> | MS 26682</w:t>
      </w:r>
      <w:r>
        <w:rPr>
          <w:color w:val="003CA0"/>
          <w:sz w:val="12"/>
        </w:rPr>
        <w:t xml:space="preserve"> | rel. Cezar Peluso</w:t>
      </w:r>
    </w:p>
    <w:p>
      <w:pPr>
        <w:ind w:left="288"/>
      </w:pPr>
      <w:r>
        <w:rPr>
          <w:color w:val="1E1E1E"/>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88"/>
      </w:pPr>
      <w:r>
        <w:rPr>
          <w:b/>
          <w:color w:val="003CA0"/>
          <w:sz w:val="16"/>
        </w:rPr>
        <w:t>[MS 26.682 ED, rel. min. Cezar Peluso, j. 18-9-2008, P, DJE de 7-11-2008.]</w:t>
      </w:r>
    </w:p>
    <w:p>
      <w:pPr>
        <w:ind w:left="288"/>
      </w:pPr>
      <w:r>
        <w:rPr>
          <w:color w:val="8C8C8C"/>
          <w:sz w:val="12"/>
        </w:rPr>
        <w:t>cf-art-5-inc-L</w:t>
      </w:r>
      <w:r>
        <w:rPr>
          <w:color w:val="003CA0"/>
          <w:sz w:val="12"/>
        </w:rPr>
        <w:t xml:space="preserve"> | RMS 26881</w:t>
      </w:r>
      <w:r>
        <w:rPr>
          <w:color w:val="003CA0"/>
          <w:sz w:val="12"/>
        </w:rPr>
        <w:t xml:space="preserve"> | rel. Ayres Britto</w:t>
      </w:r>
    </w:p>
    <w:p>
      <w:pPr>
        <w:ind w:left="288"/>
      </w:pPr>
      <w:r>
        <w:rPr>
          <w:color w:val="1E1E1E"/>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w:t>
      </w:r>
    </w:p>
    <w:p>
      <w:pPr>
        <w:ind w:left="288"/>
      </w:pPr>
      <w:r>
        <w:rPr>
          <w:b/>
          <w:color w:val="003CA0"/>
          <w:sz w:val="16"/>
        </w:rPr>
        <w:t>[RMS 26.881, rel. min. Ayres Britto, j. 20-5-2008, 1ª T, DJE de 7-11-2008.]</w:t>
      </w:r>
    </w:p>
    <w:p>
      <w:pPr>
        <w:ind w:left="288"/>
      </w:pPr>
      <w:r>
        <w:rPr>
          <w:color w:val="8C8C8C"/>
          <w:sz w:val="12"/>
        </w:rPr>
        <w:t>cf-art-5-inc-L</w:t>
      </w:r>
      <w:r>
        <w:rPr>
          <w:color w:val="003CA0"/>
          <w:sz w:val="12"/>
        </w:rPr>
        <w:t xml:space="preserve"> | RMS 25141</w:t>
      </w:r>
      <w:r>
        <w:rPr>
          <w:color w:val="003CA0"/>
          <w:sz w:val="12"/>
        </w:rPr>
        <w:t xml:space="preserve"> | rel. Cármen Lúcia</w:t>
      </w:r>
    </w:p>
    <w:p>
      <w:pPr>
        <w:ind w:left="288"/>
      </w:pPr>
      <w:r>
        <w:rPr>
          <w:color w:val="1E1E1E"/>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w:t>
      </w:r>
    </w:p>
    <w:p>
      <w:pPr>
        <w:ind w:left="288"/>
      </w:pPr>
      <w:r>
        <w:rPr>
          <w:b/>
          <w:color w:val="003CA0"/>
          <w:sz w:val="16"/>
        </w:rPr>
        <w:t>[RMS 25.141, voto do min. Ricardo Lewandowski, j. 13-5-2008, P, DJE de 30-5-2008.]</w:t>
      </w:r>
    </w:p>
    <w:p>
      <w:pPr>
        <w:ind w:left="288"/>
      </w:pPr>
      <w:r>
        <w:rPr>
          <w:color w:val="8C8C8C"/>
          <w:sz w:val="12"/>
        </w:rPr>
        <w:t>cf-art-5-inc-L</w:t>
      </w:r>
      <w:r>
        <w:rPr>
          <w:color w:val="003CA0"/>
          <w:sz w:val="12"/>
        </w:rPr>
        <w:t xml:space="preserve"> | RE 170145</w:t>
      </w:r>
      <w:r>
        <w:rPr>
          <w:color w:val="003CA0"/>
          <w:sz w:val="12"/>
        </w:rPr>
        <w:t xml:space="preserve"> | rel. Menezes Direito</w:t>
      </w:r>
    </w:p>
    <w:p>
      <w:pPr>
        <w:ind w:left="288"/>
      </w:pPr>
      <w:r>
        <w:rPr>
          <w:color w:val="1E1E1E"/>
          <w:sz w:val="18"/>
        </w:rPr>
        <w:t>Não se considera prejudicado o mandado de segurança em razão do julgamento do recurso administrativo por força de medida liminar, se o direito pleiteado necessita de definição jurisdicional considerando a disciplina da CF.</w:t>
      </w:r>
    </w:p>
    <w:p>
      <w:pPr>
        <w:ind w:left="288"/>
      </w:pPr>
      <w:r>
        <w:rPr>
          <w:b/>
          <w:color w:val="003CA0"/>
          <w:sz w:val="16"/>
        </w:rPr>
        <w:t>[RE 170.145, rel. min. Menezes Direito, j. 15-4-2008, 1ª T, DJE de 23-5-2008.]</w:t>
      </w:r>
    </w:p>
    <w:p>
      <w:pPr>
        <w:ind w:left="288"/>
      </w:pPr>
      <w:r>
        <w:rPr>
          <w:color w:val="8C8C8C"/>
          <w:sz w:val="12"/>
        </w:rPr>
        <w:t>cf-art-5-inc-L</w:t>
      </w:r>
      <w:r>
        <w:rPr>
          <w:color w:val="003CA0"/>
          <w:sz w:val="12"/>
        </w:rPr>
        <w:t xml:space="preserve"> | MS 26231</w:t>
      </w:r>
      <w:r>
        <w:rPr>
          <w:color w:val="003CA0"/>
          <w:sz w:val="12"/>
        </w:rPr>
        <w:t xml:space="preserve"> | rel. Ayres Britto</w:t>
      </w:r>
    </w:p>
    <w:p>
      <w:pPr>
        <w:ind w:left="288"/>
      </w:pPr>
      <w:r>
        <w:rPr>
          <w:color w:val="1E1E1E"/>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88"/>
      </w:pPr>
      <w:r>
        <w:rPr>
          <w:b/>
          <w:color w:val="003CA0"/>
          <w:sz w:val="16"/>
        </w:rPr>
        <w:t>[MS 26.231 QO, rel. min. Ayres Britto, j. 7-4-2008, 1ª T, DJE de 16-5-2008.]</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Mandado de segurança. Prova pré-constituída. A exigência de haver, com a inicial, elementos a respaldá-la não se confunde com o enquadramento jurídico da controvérsia.</w:t>
      </w:r>
    </w:p>
    <w:p>
      <w:pPr>
        <w:ind w:left="288"/>
      </w:pPr>
      <w:r>
        <w:rPr>
          <w:b/>
          <w:color w:val="003CA0"/>
          <w:sz w:val="16"/>
        </w:rPr>
        <w:t>[RMS 26.361, rel. min. Marco Aurélio, j. 4-3-2008, 1ª T, DJE de 9-5-2008.]</w:t>
      </w:r>
    </w:p>
    <w:p>
      <w:pPr>
        <w:ind w:left="288"/>
      </w:pPr>
      <w:r>
        <w:rPr>
          <w:color w:val="8C8C8C"/>
          <w:sz w:val="12"/>
        </w:rPr>
        <w:t>cf-art-5-inc-L</w:t>
      </w:r>
      <w:r>
        <w:rPr>
          <w:color w:val="003CA0"/>
          <w:sz w:val="12"/>
        </w:rPr>
        <w:t xml:space="preserve"> | RE 457508</w:t>
      </w:r>
      <w:r>
        <w:rPr>
          <w:color w:val="003CA0"/>
          <w:sz w:val="12"/>
        </w:rPr>
        <w:t xml:space="preserve"> | rel. Eros Grau</w:t>
      </w:r>
    </w:p>
    <w:p>
      <w:pPr>
        <w:ind w:left="288"/>
      </w:pPr>
      <w:r>
        <w:rPr>
          <w:color w:val="1E1E1E"/>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88"/>
      </w:pPr>
      <w:r>
        <w:rPr>
          <w:b/>
          <w:color w:val="003CA0"/>
          <w:sz w:val="16"/>
        </w:rPr>
        <w:t>[RE 457.508 AgR, rel. min. Eros Grau, j. 14-8-2007, 2ª T, DJ de 21-9-2007.]</w:t>
      </w:r>
    </w:p>
    <w:p>
      <w:pPr>
        <w:ind w:left="288"/>
      </w:pPr>
      <w:r>
        <w:rPr>
          <w:color w:val="8C8C8C"/>
          <w:sz w:val="12"/>
        </w:rPr>
        <w:t>cf-art-5-inc-L</w:t>
      </w:r>
      <w:r>
        <w:rPr>
          <w:color w:val="003CA0"/>
          <w:sz w:val="12"/>
        </w:rPr>
        <w:t xml:space="preserve"> | RE 318281</w:t>
      </w:r>
      <w:r>
        <w:rPr>
          <w:color w:val="003CA0"/>
          <w:sz w:val="12"/>
        </w:rPr>
        <w:t xml:space="preserve"> | rel. Eros Grau</w:t>
      </w:r>
    </w:p>
    <w:p>
      <w:pPr>
        <w:ind w:left="288"/>
      </w:pPr>
      <w:r>
        <w:rPr>
          <w:color w:val="1E1E1E"/>
          <w:sz w:val="18"/>
        </w:rPr>
        <w:t>A jurisprudência do Supremo pacificou entendimento no sentido de que a desistência, no mandado de segurança, não depende de aquiescência do impetrado. Essa regra aplica-se também aos casos em que a desistência é parcial.</w:t>
      </w:r>
    </w:p>
    <w:p>
      <w:pPr>
        <w:ind w:left="288"/>
      </w:pPr>
      <w:r>
        <w:rPr>
          <w:b/>
          <w:color w:val="003CA0"/>
          <w:sz w:val="16"/>
        </w:rPr>
        <w:t>[RE 318.281 AgR, rel. min. Eros Grau, j. 14-8-2007, 2ª T, DJ de 21-9-2007.]</w:t>
      </w:r>
    </w:p>
    <w:p>
      <w:pPr>
        <w:ind w:left="288"/>
      </w:pPr>
      <w:r>
        <w:rPr>
          <w:color w:val="8C8C8C"/>
          <w:sz w:val="12"/>
        </w:rPr>
        <w:t>cf-art-5-inc-L</w:t>
      </w:r>
      <w:r>
        <w:rPr>
          <w:color w:val="003CA0"/>
          <w:sz w:val="12"/>
        </w:rPr>
        <w:t xml:space="preserve"> | MS 26178</w:t>
      </w:r>
      <w:r>
        <w:rPr>
          <w:color w:val="003CA0"/>
          <w:sz w:val="12"/>
        </w:rPr>
        <w:t xml:space="preserve"> | rel. Ayres Britto</w:t>
      </w:r>
    </w:p>
    <w:p>
      <w:pPr>
        <w:ind w:left="288"/>
      </w:pPr>
      <w:r>
        <w:rPr>
          <w:color w:val="1E1E1E"/>
          <w:sz w:val="18"/>
        </w:rPr>
        <w:t>Vide AI 221.462 AgR-AgR, rel. min. Cezar Peluso, j. 7-8-2007, 1ª T, DJ de 24-8-2007 “Não se dará mandado de segurança quando se tratar de ato de que caiba recurso administrativo com efeito suspensivo" (...).</w:t>
      </w:r>
    </w:p>
    <w:p>
      <w:pPr>
        <w:ind w:left="288"/>
      </w:pPr>
      <w:r>
        <w:rPr>
          <w:b/>
          <w:color w:val="003CA0"/>
          <w:sz w:val="16"/>
        </w:rPr>
        <w:t>[MS 26.178 AgR, rel. min. Ayres Britto, j. 6-6-2007, P, DJE de 11-4-2008.]</w:t>
      </w:r>
    </w:p>
    <w:p>
      <w:pPr>
        <w:ind w:left="288"/>
      </w:pPr>
      <w:r>
        <w:rPr>
          <w:color w:val="8C8C8C"/>
          <w:sz w:val="12"/>
        </w:rPr>
        <w:t>cf-art-5-inc-L</w:t>
      </w:r>
      <w:r>
        <w:rPr>
          <w:color w:val="003CA0"/>
          <w:sz w:val="12"/>
        </w:rPr>
        <w:t xml:space="preserve"> | RMS 25473</w:t>
      </w:r>
      <w:r>
        <w:rPr>
          <w:color w:val="003CA0"/>
          <w:sz w:val="12"/>
        </w:rPr>
        <w:t xml:space="preserve"> | rel. Cezar Peluso</w:t>
      </w:r>
    </w:p>
    <w:p>
      <w:pPr>
        <w:ind w:left="288"/>
      </w:pPr>
      <w:r>
        <w:rPr>
          <w:color w:val="1E1E1E"/>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88"/>
      </w:pPr>
      <w:r>
        <w:rPr>
          <w:b/>
          <w:color w:val="003CA0"/>
          <w:sz w:val="16"/>
        </w:rPr>
        <w:t>[RMS 25.473 AgR, rel. min. Cezar Peluso, j. 22-5-2007, 2ª T, DJ de 29-6-2007.]</w:t>
      </w:r>
    </w:p>
    <w:p>
      <w:pPr>
        <w:ind w:left="288"/>
      </w:pPr>
      <w:r>
        <w:rPr>
          <w:color w:val="8C8C8C"/>
          <w:sz w:val="12"/>
        </w:rPr>
        <w:t>cf-art-5-inc-L</w:t>
      </w:r>
      <w:r>
        <w:rPr>
          <w:color w:val="003CA0"/>
          <w:sz w:val="12"/>
        </w:rPr>
        <w:t xml:space="preserve"> | MS 24167</w:t>
      </w:r>
      <w:r>
        <w:rPr>
          <w:color w:val="003CA0"/>
          <w:sz w:val="12"/>
        </w:rPr>
        <w:t xml:space="preserve"> | rel. Joaquim Barbosa</w:t>
      </w:r>
    </w:p>
    <w:p>
      <w:pPr>
        <w:ind w:left="288"/>
      </w:pPr>
      <w:r>
        <w:rPr>
          <w:color w:val="1E1E1E"/>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88"/>
      </w:pPr>
      <w:r>
        <w:rPr>
          <w:b/>
          <w:color w:val="003CA0"/>
          <w:sz w:val="16"/>
        </w:rPr>
        <w:t>[MS 24.167, rel. min. Joaquim Barbosa, j. 5-10-2006, P, DJ de 2-2-2007.]</w:t>
      </w:r>
    </w:p>
    <w:p>
      <w:pPr>
        <w:ind w:left="288"/>
      </w:pPr>
      <w:r>
        <w:rPr>
          <w:color w:val="8C8C8C"/>
          <w:sz w:val="12"/>
        </w:rPr>
        <w:t>cf-art-5-inc-L</w:t>
      </w:r>
      <w:r>
        <w:rPr>
          <w:color w:val="003CA0"/>
          <w:sz w:val="12"/>
        </w:rPr>
        <w:t xml:space="preserve"> | MS 22355</w:t>
      </w:r>
      <w:r>
        <w:rPr>
          <w:color w:val="003CA0"/>
          <w:sz w:val="12"/>
        </w:rPr>
        <w:t xml:space="preserve"> | rel. Eros Grau</w:t>
      </w:r>
    </w:p>
    <w:p>
      <w:pPr>
        <w:ind w:left="288"/>
      </w:pPr>
      <w:r>
        <w:rPr>
          <w:color w:val="1E1E1E"/>
          <w:sz w:val="18"/>
        </w:rPr>
        <w:t>A habilitação de herdeiros do impetrante de mandado de segurança é impossível em razão do caráter mandamental do writ e da natureza personalíssima do direito postulado.</w:t>
      </w:r>
    </w:p>
    <w:p>
      <w:pPr>
        <w:ind w:left="288"/>
      </w:pPr>
      <w:r>
        <w:rPr>
          <w:b/>
          <w:color w:val="003CA0"/>
          <w:sz w:val="16"/>
        </w:rPr>
        <w:t>[MS 22.355, rel. min. Eros Grau, j. 22-6-2006, P, DJ de 4-8-2006.]</w:t>
      </w:r>
    </w:p>
    <w:p>
      <w:pPr>
        <w:ind w:left="288"/>
      </w:pPr>
      <w:r>
        <w:rPr>
          <w:color w:val="8C8C8C"/>
          <w:sz w:val="12"/>
        </w:rPr>
        <w:t>cf-art-5-inc-L</w:t>
      </w:r>
      <w:r>
        <w:rPr>
          <w:color w:val="003CA0"/>
          <w:sz w:val="12"/>
        </w:rPr>
        <w:t xml:space="preserve"> | RMS 24613</w:t>
      </w:r>
      <w:r>
        <w:rPr>
          <w:color w:val="003CA0"/>
          <w:sz w:val="12"/>
        </w:rPr>
        <w:t xml:space="preserve"> | rel. Eros Grau</w:t>
      </w:r>
    </w:p>
    <w:p>
      <w:pPr>
        <w:ind w:left="288"/>
      </w:pPr>
      <w:r>
        <w:rPr>
          <w:color w:val="1E1E1E"/>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88"/>
      </w:pPr>
      <w:r>
        <w:rPr>
          <w:b/>
          <w:color w:val="003CA0"/>
          <w:sz w:val="16"/>
        </w:rPr>
        <w:t>[RMS 24.613 AgR, rel. min. Eros Grau, j. 22-6-2005, 1ª T, DJE de 12-8-2005.]</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w:t>
      </w:r>
    </w:p>
    <w:p>
      <w:pPr>
        <w:ind w:left="288"/>
      </w:pPr>
      <w:r>
        <w:rPr>
          <w:b/>
          <w:color w:val="003CA0"/>
          <w:sz w:val="16"/>
        </w:rPr>
        <w:t>[HC 83.966 AgR, rel. min. Celso de Mello, j. 23-6-2004, 1ª T, DJ de 25-11-2005.]</w:t>
      </w:r>
    </w:p>
    <w:p>
      <w:pPr>
        <w:ind w:left="288"/>
      </w:pPr>
      <w:r>
        <w:rPr>
          <w:color w:val="8C8C8C"/>
          <w:sz w:val="12"/>
        </w:rPr>
        <w:t>cf-art-5-inc-L</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cf-art-5-inc-L</w:t>
      </w:r>
      <w:r>
        <w:rPr>
          <w:color w:val="003CA0"/>
          <w:sz w:val="12"/>
        </w:rPr>
        <w:t xml:space="preserve"> | RMS 24347</w:t>
      </w:r>
      <w:r>
        <w:rPr>
          <w:color w:val="003CA0"/>
          <w:sz w:val="12"/>
        </w:rPr>
        <w:t xml:space="preserve"> | rel. Maurício Corrêa</w:t>
      </w:r>
    </w:p>
    <w:p>
      <w:pPr>
        <w:ind w:left="288"/>
      </w:pPr>
      <w:r>
        <w:rPr>
          <w:color w:val="1E1E1E"/>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88"/>
      </w:pPr>
      <w:r>
        <w:rPr>
          <w:b/>
          <w:color w:val="003CA0"/>
          <w:sz w:val="16"/>
        </w:rPr>
        <w:t>[RMS 24.347, rel. min. Maurício Corrêa, j. 11-3-2003, P, DJ de 4-4-2003.]</w:t>
      </w:r>
    </w:p>
    <w:p>
      <w:pPr>
        <w:ind w:left="288"/>
      </w:pPr>
      <w:r>
        <w:rPr>
          <w:color w:val="8C8C8C"/>
          <w:sz w:val="12"/>
        </w:rPr>
        <w:t>cf-art-5-inc-L</w:t>
      </w:r>
      <w:r>
        <w:rPr>
          <w:color w:val="003CA0"/>
          <w:sz w:val="12"/>
        </w:rPr>
        <w:t xml:space="preserve"> | SS 1945</w:t>
      </w:r>
      <w:r>
        <w:rPr>
          <w:color w:val="003CA0"/>
          <w:sz w:val="12"/>
        </w:rPr>
        <w:t xml:space="preserve"> | rel. Marco Aurélio</w:t>
      </w:r>
    </w:p>
    <w:p>
      <w:pPr>
        <w:ind w:left="288"/>
      </w:pPr>
      <w:r>
        <w:rPr>
          <w:color w:val="1E1E1E"/>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w:t>
      </w:r>
    </w:p>
    <w:p>
      <w:pPr>
        <w:ind w:left="288"/>
      </w:pPr>
      <w:r>
        <w:rPr>
          <w:b/>
          <w:color w:val="003CA0"/>
          <w:sz w:val="16"/>
        </w:rPr>
        <w:t>[SS 1.945 AgR-AgR-AgR-QO, rel. min. Marco Aurélio, red. do ac. min. Gilmar Mendes, j. 19-12-2002, P, DJ de 1º-8-2003.]</w:t>
      </w:r>
    </w:p>
    <w:p>
      <w:pPr>
        <w:ind w:left="288"/>
      </w:pPr>
      <w:r>
        <w:rPr>
          <w:color w:val="8C8C8C"/>
          <w:sz w:val="12"/>
        </w:rPr>
        <w:t>cf-art-5-inc-L</w:t>
      </w:r>
      <w:r>
        <w:rPr>
          <w:color w:val="003CA0"/>
          <w:sz w:val="12"/>
        </w:rPr>
        <w:t xml:space="preserve"> | MS 24138</w:t>
      </w:r>
      <w:r>
        <w:rPr>
          <w:color w:val="003CA0"/>
          <w:sz w:val="12"/>
        </w:rPr>
        <w:t xml:space="preserve"> | rel. Gilmar Mendes</w:t>
      </w:r>
    </w:p>
    <w:p>
      <w:pPr>
        <w:ind w:left="288"/>
      </w:pPr>
      <w:r>
        <w:rPr>
          <w:color w:val="1E1E1E"/>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88"/>
      </w:pPr>
      <w:r>
        <w:rPr>
          <w:b/>
          <w:color w:val="003CA0"/>
          <w:sz w:val="16"/>
        </w:rPr>
        <w:t>[MS 24.138, rel. min. Gilmar Mendes, j. 28-11-2002, P, DJ de 14-3-2003.]</w:t>
      </w:r>
    </w:p>
    <w:p>
      <w:pPr>
        <w:ind w:left="288"/>
      </w:pPr>
      <w:r>
        <w:rPr>
          <w:color w:val="8C8C8C"/>
          <w:sz w:val="12"/>
        </w:rPr>
        <w:t>cf-art-5-inc-L</w:t>
      </w:r>
      <w:r>
        <w:rPr>
          <w:color w:val="003CA0"/>
          <w:sz w:val="12"/>
        </w:rPr>
        <w:t xml:space="preserve"> | MS 24159</w:t>
      </w:r>
      <w:r>
        <w:rPr>
          <w:color w:val="003CA0"/>
          <w:sz w:val="12"/>
        </w:rPr>
        <w:t xml:space="preserve"> | rel. Ellen Gracie</w:t>
      </w:r>
    </w:p>
    <w:p>
      <w:pPr>
        <w:ind w:left="288"/>
      </w:pPr>
      <w:r>
        <w:rPr>
          <w:color w:val="1E1E1E"/>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88"/>
      </w:pPr>
      <w:r>
        <w:rPr>
          <w:b/>
          <w:color w:val="003CA0"/>
          <w:sz w:val="16"/>
        </w:rPr>
        <w:t>[MS 24.159 QO, rel. min. Ellen Gracie, j. 26-6-2002, P, DJ de 31-10-2003.]</w:t>
      </w:r>
    </w:p>
    <w:p>
      <w:pPr>
        <w:ind w:left="288"/>
      </w:pPr>
      <w:r>
        <w:rPr>
          <w:color w:val="8C8C8C"/>
          <w:sz w:val="12"/>
        </w:rPr>
        <w:t>cf-art-5-inc-L</w:t>
      </w:r>
      <w:r>
        <w:rPr>
          <w:color w:val="003CA0"/>
          <w:sz w:val="12"/>
        </w:rPr>
        <w:t xml:space="preserve"> | MS 24001</w:t>
      </w:r>
      <w:r>
        <w:rPr>
          <w:color w:val="003CA0"/>
          <w:sz w:val="12"/>
        </w:rPr>
        <w:t xml:space="preserve"> | rel. Maurício Corrêa</w:t>
      </w:r>
    </w:p>
    <w:p>
      <w:pPr>
        <w:ind w:left="288"/>
      </w:pPr>
      <w:r>
        <w:rPr>
          <w:color w:val="1E1E1E"/>
          <w:sz w:val="18"/>
        </w:rPr>
        <w:t>O TCU é parte legítima para figurar no polo passivo do mandado de segurança, quando a decisão impugnada revestir-se de caráter impositivo.</w:t>
      </w:r>
    </w:p>
    <w:p>
      <w:pPr>
        <w:ind w:left="288"/>
      </w:pPr>
      <w:r>
        <w:rPr>
          <w:b/>
          <w:color w:val="003CA0"/>
          <w:sz w:val="16"/>
        </w:rPr>
        <w:t>[MS 24.001, rel. min. Maurício Corrêa, j. 20-5-2002, P, DJ de 20-9-2002.]</w:t>
      </w:r>
    </w:p>
    <w:p>
      <w:pPr>
        <w:ind w:left="288"/>
      </w:pPr>
      <w:r>
        <w:rPr>
          <w:color w:val="8C8C8C"/>
          <w:sz w:val="12"/>
        </w:rPr>
        <w:t>cf-art-5-inc-L</w:t>
      </w:r>
      <w:r>
        <w:rPr>
          <w:color w:val="003CA0"/>
          <w:sz w:val="12"/>
        </w:rPr>
        <w:t xml:space="preserve"> | MS 23914</w:t>
      </w:r>
      <w:r>
        <w:rPr>
          <w:color w:val="003CA0"/>
          <w:sz w:val="12"/>
        </w:rPr>
        <w:t xml:space="preserve"> | rel. Maurício Corrêa</w:t>
      </w:r>
    </w:p>
    <w:p>
      <w:pPr>
        <w:ind w:left="288"/>
      </w:pPr>
      <w:r>
        <w:rPr>
          <w:color w:val="1E1E1E"/>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88"/>
      </w:pPr>
      <w:r>
        <w:rPr>
          <w:b/>
          <w:color w:val="003CA0"/>
          <w:sz w:val="16"/>
        </w:rPr>
        <w:t>[MS 23.914 AgR, rel. min. Maurício Corrêa, j. 20-6-2001, P, DJ de 24-8-2001.]</w:t>
      </w:r>
    </w:p>
    <w:p>
      <w:pPr>
        <w:ind w:left="288"/>
      </w:pPr>
      <w:r>
        <w:rPr>
          <w:color w:val="8C8C8C"/>
          <w:sz w:val="12"/>
        </w:rPr>
        <w:t>cf-art-5-inc-L</w:t>
      </w:r>
      <w:r>
        <w:rPr>
          <w:color w:val="003CA0"/>
          <w:sz w:val="12"/>
        </w:rPr>
        <w:t xml:space="preserve"> | RE 215267</w:t>
      </w:r>
      <w:r>
        <w:rPr>
          <w:color w:val="003CA0"/>
          <w:sz w:val="12"/>
        </w:rPr>
        <w:t xml:space="preserve"> | rel. Ellen Gracie</w:t>
      </w:r>
    </w:p>
    <w:p>
      <w:pPr>
        <w:ind w:left="288"/>
      </w:pPr>
      <w:r>
        <w:rPr>
          <w:color w:val="1E1E1E"/>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88"/>
      </w:pPr>
      <w:r>
        <w:rPr>
          <w:b/>
          <w:color w:val="003CA0"/>
          <w:sz w:val="16"/>
        </w:rPr>
        <w:t>[RE 215.267, rel. min. Ellen Gracie, j. 24-4-2001, 1ª T, DJ de 25-5-2001.]</w:t>
      </w:r>
    </w:p>
    <w:p>
      <w:pPr>
        <w:ind w:left="288"/>
      </w:pPr>
      <w:r>
        <w:rPr>
          <w:color w:val="8C8C8C"/>
          <w:sz w:val="12"/>
        </w:rPr>
        <w:t>cf-art-5-inc-L</w:t>
      </w:r>
      <w:r>
        <w:rPr>
          <w:color w:val="003CA0"/>
          <w:sz w:val="12"/>
        </w:rPr>
        <w:t xml:space="preserve"> | MS 22623</w:t>
      </w:r>
      <w:r>
        <w:rPr>
          <w:color w:val="003CA0"/>
          <w:sz w:val="12"/>
        </w:rPr>
        <w:t xml:space="preserve"> | rel. Sydney Sanches</w:t>
      </w:r>
    </w:p>
    <w:p>
      <w:pPr>
        <w:ind w:left="288"/>
      </w:pPr>
      <w:r>
        <w:rPr>
          <w:color w:val="1E1E1E"/>
          <w:sz w:val="18"/>
        </w:rPr>
        <w:t>É certo que esta Corte, abrandando a rigidez da Súmula 267, tem admitido mandado de segurança quando, do ato impugnado, puder resultar dano irreparável, desde logo cabalmente demonstrado.</w:t>
      </w:r>
    </w:p>
    <w:p>
      <w:pPr>
        <w:ind w:left="288"/>
      </w:pPr>
      <w:r>
        <w:rPr>
          <w:b/>
          <w:color w:val="003CA0"/>
          <w:sz w:val="16"/>
        </w:rPr>
        <w:t>[MS 22.623 AgR, rel. min. Sydney Sanches, j. 9-12-1996, P, DJ de 7-3-1997.]</w:t>
      </w:r>
    </w:p>
    <w:p>
      <w:pPr>
        <w:ind w:left="288"/>
      </w:pPr>
      <w:r>
        <w:rPr>
          <w:color w:val="8C8C8C"/>
          <w:sz w:val="12"/>
        </w:rPr>
        <w:t>cf-art-5-inc-L</w:t>
      </w:r>
      <w:r>
        <w:rPr>
          <w:color w:val="003CA0"/>
          <w:sz w:val="12"/>
        </w:rPr>
        <w:t xml:space="preserve"> | RMS 21597</w:t>
      </w:r>
      <w:r>
        <w:rPr>
          <w:color w:val="003CA0"/>
          <w:sz w:val="12"/>
        </w:rPr>
        <w:t xml:space="preserve"> | rel. Celso de Mello</w:t>
      </w:r>
    </w:p>
    <w:p>
      <w:pPr>
        <w:ind w:left="288"/>
      </w:pPr>
      <w:r>
        <w:rPr>
          <w:color w:val="1E1E1E"/>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88"/>
      </w:pPr>
      <w:r>
        <w:rPr>
          <w:b/>
          <w:color w:val="003CA0"/>
          <w:sz w:val="16"/>
        </w:rPr>
        <w:t>[RMS 21.597, rel. min. Celso de Mello, j. 29-3-1994, 1ª T, DJ de 30-9-1994.]</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RMS 21476</w:t>
      </w:r>
      <w:r>
        <w:rPr>
          <w:color w:val="003CA0"/>
          <w:sz w:val="12"/>
        </w:rPr>
        <w:t xml:space="preserve"> | rel. Celso de Mello</w:t>
      </w:r>
    </w:p>
    <w:p>
      <w:pPr>
        <w:ind w:left="288"/>
      </w:pPr>
      <w:r>
        <w:rPr>
          <w:color w:val="1E1E1E"/>
          <w:sz w:val="18"/>
        </w:rPr>
        <w:t xml:space="preserve">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w:t>
      </w:r>
    </w:p>
    <w:p>
      <w:pPr>
        <w:ind w:left="288"/>
      </w:pPr>
      <w:r>
        <w:rPr>
          <w:b/>
          <w:color w:val="003CA0"/>
          <w:sz w:val="16"/>
        </w:rPr>
        <w:t>[RMS 21.476, rel. min. Celso de Mello, j. 16-6-1992, 1ª T, DJ de 4-9-1992.]</w:t>
      </w:r>
    </w:p>
    <w:p>
      <w:pPr>
        <w:ind w:left="288"/>
      </w:pPr>
      <w:r>
        <w:rPr>
          <w:color w:val="8C8C8C"/>
          <w:sz w:val="12"/>
        </w:rPr>
        <w:t>cf-art-5-inc-L</w:t>
      </w:r>
      <w:r>
        <w:rPr>
          <w:color w:val="003CA0"/>
          <w:sz w:val="12"/>
        </w:rPr>
        <w:t xml:space="preserve"> | MS 21239</w:t>
      </w:r>
      <w:r>
        <w:rPr>
          <w:color w:val="003CA0"/>
          <w:sz w:val="12"/>
        </w:rPr>
        <w:t xml:space="preserve"> | rel. Sepúlveda Pertence</w:t>
      </w:r>
    </w:p>
    <w:p>
      <w:pPr>
        <w:ind w:left="288"/>
      </w:pPr>
      <w:r>
        <w:rPr>
          <w:color w:val="1E1E1E"/>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w:t>
      </w:r>
    </w:p>
    <w:p>
      <w:pPr>
        <w:ind w:left="288"/>
      </w:pPr>
      <w:r>
        <w:rPr>
          <w:b/>
          <w:color w:val="003CA0"/>
          <w:sz w:val="16"/>
        </w:rPr>
        <w:t>[MS 21.239, rel. min. Sepúlveda Pertence, j. 5-6-1991, P, DJ de 23-4-1993.]</w:t>
      </w:r>
    </w:p>
    <w:p>
      <w:pPr>
        <w:ind w:left="288"/>
      </w:pPr>
      <w:r>
        <w:rPr>
          <w:color w:val="8C8C8C"/>
          <w:sz w:val="12"/>
        </w:rPr>
        <w:t>cf-art-5-inc-L</w:t>
      </w:r>
      <w:r>
        <w:rPr>
          <w:color w:val="003CA0"/>
          <w:sz w:val="12"/>
        </w:rPr>
        <w:t xml:space="preserve"> | RE 1293130</w:t>
      </w:r>
      <w:r>
        <w:rPr>
          <w:color w:val="003CA0"/>
          <w:sz w:val="12"/>
        </w:rPr>
        <w:t xml:space="preserve"> | rel. Luiz Fux</w:t>
      </w:r>
    </w:p>
    <w:p>
      <w:pPr>
        <w:ind w:left="288"/>
      </w:pPr>
      <w:r>
        <w:rPr>
          <w:color w:val="1E1E1E"/>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[RE 1.293.130, rel. min. Luiz Fux, j. 17-12-2020, P, DJE de 8-1-2021, Tema 1.119, com mérito julgado e reafirmação de jurisprudência.]</w:t>
      </w:r>
    </w:p>
    <w:p>
      <w:pPr>
        <w:ind w:left="288"/>
      </w:pPr>
      <w:r>
        <w:rPr>
          <w:color w:val="8C8C8C"/>
          <w:sz w:val="12"/>
        </w:rPr>
        <w:t>cf-art-5-inc-L</w:t>
      </w:r>
      <w:r>
        <w:rPr>
          <w:color w:val="003CA0"/>
          <w:sz w:val="12"/>
        </w:rPr>
        <w:t xml:space="preserve"> | ARE 1339496</w:t>
      </w:r>
      <w:r>
        <w:rPr>
          <w:color w:val="003CA0"/>
          <w:sz w:val="12"/>
        </w:rPr>
        <w:t xml:space="preserve"> | rel. Edson Fachin</w:t>
      </w:r>
    </w:p>
    <w:p>
      <w:pPr>
        <w:ind w:left="288"/>
      </w:pPr>
      <w:r>
        <w:rPr>
          <w:color w:val="1E1E1E"/>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88"/>
      </w:pPr>
      <w:r>
        <w:rPr>
          <w:b/>
          <w:color w:val="003CA0"/>
          <w:sz w:val="16"/>
        </w:rPr>
        <w:t>[ARE 1.339.496-AgR, rel. min. Edson Fachin, red. do ac. min. André Mendonça, j. 7-2-2023, 2ª T, Dje 10-4-2023.]</w:t>
      </w:r>
    </w:p>
    <w:p>
      <w:pPr>
        <w:ind w:left="288"/>
      </w:pPr>
      <w:r>
        <w:rPr>
          <w:color w:val="8C8C8C"/>
          <w:sz w:val="12"/>
        </w:rPr>
        <w:t>cf-art-5-inc-L</w:t>
      </w:r>
      <w:r>
        <w:rPr>
          <w:color w:val="003CA0"/>
          <w:sz w:val="12"/>
        </w:rPr>
        <w:t xml:space="preserve"> | MS 32832</w:t>
      </w:r>
      <w:r>
        <w:rPr>
          <w:color w:val="003CA0"/>
          <w:sz w:val="12"/>
        </w:rPr>
        <w:t xml:space="preserve"> | rel. Rosa Weber</w:t>
      </w:r>
    </w:p>
    <w:p>
      <w:pPr>
        <w:ind w:left="288"/>
      </w:pPr>
      <w:r>
        <w:rPr>
          <w:color w:val="1E1E1E"/>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88"/>
      </w:pPr>
      <w:r>
        <w:rPr>
          <w:b/>
          <w:color w:val="003CA0"/>
          <w:sz w:val="16"/>
        </w:rPr>
        <w:t>[MS 32.832 AgR, rel. min. Rosa Weber, j. 24-2-2015, 1ª T, DJE de 11-3-2015.]</w:t>
      </w:r>
    </w:p>
    <w:p>
      <w:pPr>
        <w:ind w:left="288"/>
      </w:pPr>
      <w:r>
        <w:rPr>
          <w:color w:val="8C8C8C"/>
          <w:sz w:val="12"/>
        </w:rPr>
        <w:t>cf-art-5-inc-L</w:t>
      </w:r>
      <w:r>
        <w:rPr>
          <w:color w:val="003CA0"/>
          <w:sz w:val="12"/>
        </w:rPr>
        <w:t xml:space="preserve"> | MS 26794</w:t>
      </w:r>
      <w:r>
        <w:rPr>
          <w:color w:val="003CA0"/>
          <w:sz w:val="12"/>
        </w:rPr>
        <w:t xml:space="preserve"> | rel. Marco Aurélio</w:t>
      </w:r>
    </w:p>
    <w:p>
      <w:pPr>
        <w:ind w:left="288"/>
      </w:pPr>
      <w:r>
        <w:rPr>
          <w:color w:val="1E1E1E"/>
          <w:sz w:val="18"/>
        </w:rPr>
        <w:t>Impetrado mandado de segurança coletivo, descabe admitir, como terceiros interessados, os substituídos.</w:t>
      </w:r>
    </w:p>
    <w:p>
      <w:pPr>
        <w:ind w:left="288"/>
      </w:pPr>
      <w:r>
        <w:rPr>
          <w:b/>
          <w:color w:val="003CA0"/>
          <w:sz w:val="16"/>
        </w:rPr>
        <w:t>[MS 26.794 AgR, rel. min. Marco Aurélio, j. 23-5-2013, P, DJE de 1º-8-2013.]</w:t>
      </w:r>
    </w:p>
    <w:p>
      <w:pPr>
        <w:ind w:left="288"/>
      </w:pPr>
      <w:r>
        <w:rPr>
          <w:color w:val="8C8C8C"/>
          <w:sz w:val="12"/>
        </w:rPr>
        <w:t>cf-art-5-inc-L</w:t>
      </w:r>
      <w:r>
        <w:rPr>
          <w:color w:val="003CA0"/>
          <w:sz w:val="12"/>
        </w:rPr>
        <w:t xml:space="preserve"> | RE 601914</w:t>
      </w:r>
      <w:r>
        <w:rPr>
          <w:color w:val="003CA0"/>
          <w:sz w:val="12"/>
        </w:rPr>
        <w:t xml:space="preserve"> | rel. Celso de Mello</w:t>
      </w:r>
    </w:p>
    <w:p>
      <w:pPr>
        <w:ind w:left="288"/>
      </w:pPr>
      <w:r>
        <w:rPr>
          <w:color w:val="1E1E1E"/>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88"/>
      </w:pPr>
      <w:r>
        <w:rPr>
          <w:b/>
          <w:color w:val="003CA0"/>
          <w:sz w:val="16"/>
        </w:rPr>
        <w:t>[RE 601.914 AgR, rel. min. Celso de Mello, j. 6-3-2012, 2ª T, DJE de 25-2-2013.]</w:t>
      </w:r>
    </w:p>
    <w:p>
      <w:pPr>
        <w:ind w:left="288"/>
      </w:pPr>
      <w:r>
        <w:rPr>
          <w:color w:val="8C8C8C"/>
          <w:sz w:val="12"/>
        </w:rPr>
        <w:t>cf-art-5-inc-L</w:t>
      </w:r>
      <w:r>
        <w:rPr>
          <w:color w:val="003CA0"/>
          <w:sz w:val="12"/>
        </w:rPr>
        <w:t xml:space="preserve"> | MS 23769</w:t>
      </w:r>
      <w:r>
        <w:rPr>
          <w:color w:val="003CA0"/>
          <w:sz w:val="12"/>
        </w:rPr>
        <w:t xml:space="preserve"> | rel. Ellen Gracie</w:t>
      </w:r>
    </w:p>
    <w:p>
      <w:pPr>
        <w:ind w:left="288"/>
      </w:pPr>
      <w:r>
        <w:rPr>
          <w:color w:val="1E1E1E"/>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88"/>
      </w:pPr>
      <w:r>
        <w:rPr>
          <w:b/>
          <w:color w:val="003CA0"/>
          <w:sz w:val="16"/>
        </w:rPr>
        <w:t>[MS 23.769, rel. min. Ellen Gracie, j. 3-4-2002, P, DJ de 30-4-2004.]</w:t>
      </w:r>
    </w:p>
    <w:p>
      <w:pPr>
        <w:ind w:left="288"/>
      </w:pPr>
      <w:r>
        <w:rPr>
          <w:color w:val="8C8C8C"/>
          <w:sz w:val="12"/>
        </w:rPr>
        <w:t>cf-art-5-inc-L</w:t>
      </w:r>
      <w:r>
        <w:rPr>
          <w:color w:val="003CA0"/>
          <w:sz w:val="12"/>
        </w:rPr>
        <w:t xml:space="preserve"> | PET 2066</w:t>
      </w:r>
      <w:r>
        <w:rPr>
          <w:color w:val="003CA0"/>
          <w:sz w:val="12"/>
        </w:rPr>
        <w:t xml:space="preserve"> | rel. Carlos Velloso</w:t>
      </w:r>
    </w:p>
    <w:p>
      <w:pPr>
        <w:ind w:left="288"/>
      </w:pPr>
      <w:r>
        <w:rPr>
          <w:color w:val="1E1E1E"/>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88"/>
      </w:pPr>
      <w:r>
        <w:rPr>
          <w:b/>
          <w:color w:val="003CA0"/>
          <w:sz w:val="16"/>
        </w:rPr>
        <w:t>[Pet 2.066 AgR, rel. min. Carlos Velloso, j. 19-10-2000, P, DJ de 28-2-2003.]</w:t>
      </w:r>
    </w:p>
    <w:p>
      <w:pPr>
        <w:ind w:left="288"/>
      </w:pPr>
      <w:r>
        <w:rPr>
          <w:color w:val="8C8C8C"/>
          <w:sz w:val="12"/>
        </w:rPr>
        <w:t>cf-art-5-inc-L</w:t>
      </w:r>
      <w:r>
        <w:rPr>
          <w:color w:val="003CA0"/>
          <w:sz w:val="12"/>
        </w:rPr>
        <w:t xml:space="preserve"> | RMS 22350</w:t>
      </w:r>
      <w:r>
        <w:rPr>
          <w:color w:val="003CA0"/>
          <w:sz w:val="12"/>
        </w:rPr>
        <w:t xml:space="preserve"> | rel. Sydney Sanches</w:t>
      </w:r>
    </w:p>
    <w:p>
      <w:pPr>
        <w:ind w:left="288"/>
      </w:pPr>
      <w:r>
        <w:rPr>
          <w:color w:val="1E1E1E"/>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88"/>
      </w:pPr>
      <w:r>
        <w:rPr>
          <w:b/>
          <w:color w:val="003CA0"/>
          <w:sz w:val="16"/>
        </w:rPr>
        <w:t>[RMS 22.350, rel. min. Sydney Sanches, j. 3-9-1996, 1ª T, DJ de 8-11-1996.]</w:t>
      </w:r>
    </w:p>
    <w:p>
      <w:pPr>
        <w:ind w:left="288"/>
      </w:pPr>
      <w:r>
        <w:rPr>
          <w:color w:val="8C8C8C"/>
          <w:sz w:val="12"/>
        </w:rPr>
        <w:t>cf-art-5-inc-L</w:t>
      </w:r>
      <w:r>
        <w:rPr>
          <w:color w:val="003CA0"/>
          <w:sz w:val="12"/>
        </w:rPr>
        <w:t xml:space="preserve"> | MS 21615</w:t>
      </w:r>
      <w:r>
        <w:rPr>
          <w:color w:val="003CA0"/>
          <w:sz w:val="12"/>
        </w:rPr>
        <w:t xml:space="preserve"> | rel. Néri da Silveira</w:t>
      </w:r>
    </w:p>
    <w:p>
      <w:pPr>
        <w:ind w:left="288"/>
      </w:pPr>
      <w:r>
        <w:rPr>
          <w:color w:val="1E1E1E"/>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88"/>
      </w:pPr>
      <w:r>
        <w:rPr>
          <w:b/>
          <w:color w:val="003CA0"/>
          <w:sz w:val="16"/>
        </w:rPr>
        <w:t>[MS 21.615, rel. min. Néri da Silveira, red. do ac. min. Celso de Mello, j. 10-2-1994, P, DJ de 13-3-1998.]</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MS 21291</w:t>
      </w:r>
      <w:r>
        <w:rPr>
          <w:color w:val="003CA0"/>
          <w:sz w:val="12"/>
        </w:rPr>
        <w:t xml:space="preserve"> | rel. Celso de Mello</w:t>
      </w:r>
    </w:p>
    <w:p>
      <w:pPr>
        <w:ind w:left="288"/>
      </w:pPr>
      <w:r>
        <w:rPr>
          <w:color w:val="1E1E1E"/>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88"/>
      </w:pPr>
      <w:r>
        <w:rPr>
          <w:b/>
          <w:color w:val="003CA0"/>
          <w:sz w:val="16"/>
        </w:rPr>
        <w:t>[MS 21.291 AgR-QO, rel. min. Celso de Mello, j. 12-4-1991, P, DJ de 27-10-1995.]</w:t>
      </w:r>
    </w:p>
    <w:p>
      <w:pPr>
        <w:ind w:left="288"/>
      </w:pPr>
      <w:r>
        <w:rPr>
          <w:color w:val="8C8C8C"/>
          <w:sz w:val="12"/>
        </w:rPr>
        <w:t>cf-art-5-inc-L</w:t>
      </w:r>
      <w:r>
        <w:rPr>
          <w:color w:val="003CA0"/>
          <w:sz w:val="12"/>
        </w:rPr>
        <w:t xml:space="preserve"> | MS 21059</w:t>
      </w:r>
      <w:r>
        <w:rPr>
          <w:color w:val="003CA0"/>
          <w:sz w:val="12"/>
        </w:rPr>
        <w:t xml:space="preserve"> | rel. Sepúlveda Pertence</w:t>
      </w:r>
    </w:p>
    <w:p>
      <w:pPr>
        <w:ind w:left="288"/>
      </w:pPr>
      <w:r>
        <w:rPr>
          <w:color w:val="1E1E1E"/>
          <w:sz w:val="18"/>
        </w:rPr>
        <w:t>=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w:t>
      </w:r>
    </w:p>
    <w:p>
      <w:pPr>
        <w:ind w:left="288"/>
      </w:pPr>
      <w:r>
        <w:rPr>
          <w:b/>
          <w:color w:val="003CA0"/>
          <w:sz w:val="16"/>
        </w:rPr>
        <w:t>[MS 21.059, rel. min. Sepúlveda Pertence, j. 5-9-1990, P, DJ de 19-10-1990.]</w:t>
      </w:r>
    </w:p>
    <w:p>
      <w:pPr>
        <w:ind w:left="288"/>
      </w:pPr>
      <w:r>
        <w:rPr>
          <w:color w:val="8C8C8C"/>
          <w:sz w:val="12"/>
        </w:rPr>
        <w:t>cf-art-5-inc-L-ali-a</w:t>
      </w:r>
      <w:r>
        <w:rPr>
          <w:color w:val="003CA0"/>
          <w:sz w:val="12"/>
        </w:rPr>
        <w:t xml:space="preserve"> | RE 196184</w:t>
      </w:r>
      <w:r>
        <w:rPr>
          <w:color w:val="003CA0"/>
          <w:sz w:val="12"/>
        </w:rPr>
        <w:t xml:space="preserve"> | rel. Ellen Gracie</w:t>
      </w:r>
    </w:p>
    <w:p>
      <w:pPr>
        <w:ind w:left="288"/>
      </w:pPr>
      <w:r>
        <w:rPr>
          <w:color w:val="1E1E1E"/>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88"/>
      </w:pPr>
      <w:r>
        <w:rPr>
          <w:b/>
          <w:color w:val="003CA0"/>
          <w:sz w:val="16"/>
        </w:rPr>
        <w:t>[RE 196.184, rel. min. Ellen Gracie, j. 27-10-2004, P, DJ de 18-2-2005.]</w:t>
      </w:r>
    </w:p>
    <w:p>
      <w:pPr>
        <w:ind w:left="288"/>
      </w:pPr>
      <w:r>
        <w:rPr>
          <w:color w:val="8C8C8C"/>
          <w:sz w:val="12"/>
        </w:rPr>
        <w:t>cf-art-5-inc-L-ali-b</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cf-art-5-inc-L-ali-b</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cf-art-5-inc-L-ali-b</w:t>
      </w:r>
      <w:r>
        <w:rPr>
          <w:color w:val="003CA0"/>
          <w:sz w:val="12"/>
        </w:rPr>
        <w:t xml:space="preserve"> | RE 370834</w:t>
      </w:r>
      <w:r>
        <w:rPr>
          <w:color w:val="003CA0"/>
          <w:sz w:val="12"/>
        </w:rPr>
        <w:t xml:space="preserve"> | rel. Marco Aurélio</w:t>
      </w:r>
    </w:p>
    <w:p>
      <w:pPr>
        <w:ind w:left="288"/>
      </w:pPr>
      <w:r>
        <w:rPr>
          <w:color w:val="1E1E1E"/>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88"/>
      </w:pPr>
      <w:r>
        <w:rPr>
          <w:b/>
          <w:color w:val="003CA0"/>
          <w:sz w:val="16"/>
        </w:rPr>
        <w:t>[RE 370.834, rel. min. Marco Aurélio, j. 30-8-2011, 1ª T, DJE de 26-9-2011.]</w:t>
      </w:r>
    </w:p>
    <w:p>
      <w:pPr>
        <w:ind w:left="288"/>
      </w:pPr>
      <w:r>
        <w:rPr>
          <w:color w:val="8C8C8C"/>
          <w:sz w:val="12"/>
        </w:rPr>
        <w:t>cf-art-5-inc-L-ali-b</w:t>
      </w:r>
      <w:r>
        <w:rPr>
          <w:color w:val="003CA0"/>
          <w:sz w:val="12"/>
        </w:rPr>
        <w:t xml:space="preserve"> | MS 25347</w:t>
      </w:r>
    </w:p>
    <w:p>
      <w:pPr>
        <w:ind w:left="288"/>
      </w:pPr>
      <w:r>
        <w:rPr>
          <w:color w:val="1E1E1E"/>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88"/>
      </w:pPr>
      <w:r>
        <w:rPr>
          <w:b/>
          <w:color w:val="003CA0"/>
          <w:sz w:val="16"/>
        </w:rPr>
        <w:t>[MS 25.347, voto do min. Ayres Britto, j. 17-2-2010, P, DJE de 19-3-2010.]</w:t>
      </w:r>
    </w:p>
    <w:p>
      <w:pPr>
        <w:ind w:left="288"/>
      </w:pPr>
      <w:r>
        <w:rPr>
          <w:color w:val="8C8C8C"/>
          <w:sz w:val="12"/>
        </w:rPr>
        <w:t>cf-art-5-inc-L-ali-b</w:t>
      </w:r>
      <w:r>
        <w:rPr>
          <w:color w:val="003CA0"/>
          <w:sz w:val="12"/>
        </w:rPr>
        <w:t xml:space="preserve"> | RE 266689</w:t>
      </w:r>
      <w:r>
        <w:rPr>
          <w:color w:val="003CA0"/>
          <w:sz w:val="12"/>
        </w:rPr>
        <w:t xml:space="preserve"> | rel. Ellen Gracie</w:t>
      </w:r>
    </w:p>
    <w:p>
      <w:pPr>
        <w:ind w:left="288"/>
      </w:pPr>
      <w:r>
        <w:rPr>
          <w:color w:val="1E1E1E"/>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88"/>
      </w:pPr>
      <w:r>
        <w:rPr>
          <w:b/>
          <w:color w:val="003CA0"/>
          <w:sz w:val="16"/>
        </w:rPr>
        <w:t>[RE 266.689 AgR, rel. min. Ellen Gracie, j. 17-8-2004, 2ª T, DJE 3-9-2004.]</w:t>
      </w:r>
    </w:p>
    <w:p>
      <w:pPr>
        <w:ind w:left="288"/>
      </w:pPr>
      <w:r>
        <w:rPr>
          <w:color w:val="8C8C8C"/>
          <w:sz w:val="12"/>
        </w:rPr>
        <w:t>cf-art-5-inc-L-ali-b</w:t>
      </w:r>
      <w:r>
        <w:rPr>
          <w:color w:val="003CA0"/>
          <w:sz w:val="12"/>
        </w:rPr>
        <w:t xml:space="preserve"> | RCL 1097</w:t>
      </w:r>
      <w:r>
        <w:rPr>
          <w:color w:val="003CA0"/>
          <w:sz w:val="12"/>
        </w:rPr>
        <w:t xml:space="preserve"> | rel. Moreira Alves</w:t>
      </w:r>
    </w:p>
    <w:p>
      <w:pPr>
        <w:ind w:left="288"/>
      </w:pPr>
      <w:r>
        <w:rPr>
          <w:color w:val="1E1E1E"/>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88"/>
      </w:pPr>
      <w:r>
        <w:rPr>
          <w:b/>
          <w:color w:val="003CA0"/>
          <w:sz w:val="16"/>
        </w:rPr>
        <w:t>[Rcl 1.097 AgR, rel. min. Moreira Alves, j. 2-9-1999, P, DJ de 12-11-1999.]</w:t>
      </w:r>
    </w:p>
    <w:p>
      <w:pPr>
        <w:ind w:left="288"/>
      </w:pPr>
      <w:r>
        <w:rPr>
          <w:color w:val="8C8C8C"/>
          <w:sz w:val="12"/>
        </w:rPr>
        <w:t>cf-art-5-inc-L-ali-b</w:t>
      </w:r>
      <w:r>
        <w:rPr>
          <w:color w:val="003CA0"/>
          <w:sz w:val="12"/>
        </w:rPr>
        <w:t xml:space="preserve"> | RE 198919</w:t>
      </w:r>
      <w:r>
        <w:rPr>
          <w:color w:val="003CA0"/>
          <w:sz w:val="12"/>
        </w:rPr>
        <w:t xml:space="preserve"> | rel. Ilmar Galvão</w:t>
      </w:r>
    </w:p>
    <w:p>
      <w:pPr>
        <w:ind w:left="288"/>
      </w:pPr>
      <w:r>
        <w:rPr>
          <w:color w:val="1E1E1E"/>
          <w:sz w:val="18"/>
        </w:rPr>
        <w:t>Legitimidade do sindicato para a impetração de mandado de segurança coletivo independentemente da comprovação de um ano de constituição e funcionamento.</w:t>
      </w:r>
    </w:p>
    <w:p>
      <w:pPr>
        <w:ind w:left="288"/>
      </w:pPr>
      <w:r>
        <w:rPr>
          <w:b/>
          <w:color w:val="003CA0"/>
          <w:sz w:val="16"/>
        </w:rPr>
        <w:t>[RE 198.919, rel. min. Ilmar Galvão, j. 15-6-1999, 1ª T, DJ de 24-9-1999.]</w:t>
      </w:r>
    </w:p>
    <w:p>
      <w:pPr>
        <w:ind w:left="288"/>
      </w:pPr>
      <w:r>
        <w:rPr>
          <w:color w:val="8C8C8C"/>
          <w:sz w:val="12"/>
        </w:rPr>
        <w:t>cf-art-5-inc-L-ali-b</w:t>
      </w:r>
      <w:r>
        <w:rPr>
          <w:color w:val="003CA0"/>
          <w:sz w:val="12"/>
        </w:rPr>
        <w:t xml:space="preserve"> | MS 22451</w:t>
      </w:r>
      <w:r>
        <w:rPr>
          <w:color w:val="003CA0"/>
          <w:sz w:val="12"/>
        </w:rPr>
        <w:t xml:space="preserve"> | rel. Maurício Corrêa</w:t>
      </w:r>
    </w:p>
    <w:p>
      <w:pPr>
        <w:ind w:left="288"/>
      </w:pPr>
      <w:r>
        <w:rPr>
          <w:color w:val="1E1E1E"/>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88"/>
      </w:pPr>
      <w:r>
        <w:rPr>
          <w:b/>
          <w:color w:val="003CA0"/>
          <w:sz w:val="16"/>
        </w:rPr>
        <w:t>[MS 22.451, rel. min. Maurício Corrêa, j. 5-6-1997, P, DJ de 15-8-1997.]</w:t>
      </w:r>
    </w:p>
    <w:p>
      <w:pPr>
        <w:ind w:left="288"/>
      </w:pPr>
      <w:r>
        <w:rPr>
          <w:color w:val="8C8C8C"/>
          <w:sz w:val="12"/>
        </w:rPr>
        <w:t>cf-art-5-inc-L-ali-b</w:t>
      </w:r>
      <w:r>
        <w:rPr>
          <w:color w:val="003CA0"/>
          <w:sz w:val="12"/>
        </w:rPr>
        <w:t xml:space="preserve"> | MS 22132</w:t>
      </w:r>
      <w:r>
        <w:rPr>
          <w:color w:val="003CA0"/>
          <w:sz w:val="12"/>
        </w:rPr>
        <w:t xml:space="preserve"> | rel. Carlos Velloso</w:t>
      </w:r>
    </w:p>
    <w:p>
      <w:pPr>
        <w:ind w:left="288"/>
      </w:pPr>
      <w:r>
        <w:rPr>
          <w:color w:val="1E1E1E"/>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88"/>
      </w:pPr>
      <w:r>
        <w:rPr>
          <w:b/>
          <w:color w:val="003CA0"/>
          <w:sz w:val="16"/>
        </w:rPr>
        <w:t>[MS 22.132, rel. min. Carlos Velloso, j. 21-8-1996, P, DJ de 18-10-1996.]</w:t>
      </w:r>
    </w:p>
    <w:p>
      <w:pPr>
        <w:ind w:left="288"/>
      </w:pPr>
      <w:r>
        <w:rPr>
          <w:color w:val="8C8C8C"/>
          <w:sz w:val="12"/>
        </w:rPr>
        <w:t>cf-art-5-inc-L-ali-b</w:t>
      </w:r>
      <w:r>
        <w:rPr>
          <w:color w:val="003CA0"/>
          <w:sz w:val="12"/>
        </w:rPr>
        <w:t xml:space="preserve"> | RE 157234</w:t>
      </w:r>
      <w:r>
        <w:rPr>
          <w:color w:val="003CA0"/>
          <w:sz w:val="12"/>
        </w:rPr>
        <w:t xml:space="preserve"> | rel. Marco Aurélio</w:t>
      </w:r>
    </w:p>
    <w:p>
      <w:pPr>
        <w:ind w:left="288"/>
      </w:pPr>
      <w:r>
        <w:rPr>
          <w:color w:val="1E1E1E"/>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88"/>
      </w:pPr>
      <w:r>
        <w:rPr>
          <w:b/>
          <w:color w:val="003CA0"/>
          <w:sz w:val="16"/>
        </w:rPr>
        <w:t>[RE 157.234, rel. min. Marco Aurélio, j. 12-6-1995, 2ª T, DJ de 22-9-1995.]</w:t>
      </w:r>
    </w:p>
    <w:p>
      <w:pPr>
        <w:ind w:left="288"/>
      </w:pPr>
      <w:r>
        <w:rPr>
          <w:color w:val="8C8C8C"/>
          <w:sz w:val="12"/>
        </w:rPr>
        <w:t>cf-art-5-inc-L-ali-b</w:t>
      </w:r>
      <w:r>
        <w:rPr>
          <w:color w:val="003CA0"/>
          <w:sz w:val="12"/>
        </w:rPr>
        <w:t xml:space="preserve"> | RMS 21514</w:t>
      </w:r>
      <w:r>
        <w:rPr>
          <w:color w:val="003CA0"/>
          <w:sz w:val="12"/>
        </w:rPr>
        <w:t xml:space="preserve"> | rel. Marco Aurélio</w:t>
      </w:r>
    </w:p>
    <w:p>
      <w:pPr>
        <w:ind w:left="288"/>
      </w:pPr>
      <w:r>
        <w:rPr>
          <w:color w:val="1E1E1E"/>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88"/>
      </w:pPr>
      <w:r>
        <w:rPr>
          <w:b/>
          <w:color w:val="003CA0"/>
          <w:sz w:val="16"/>
        </w:rPr>
        <w:t>[RMS 21.514, rel. min. Marco Aurélio, j. 27-4-1993, 2ª T, DJ de 18-6-1993.]</w:t>
      </w:r>
    </w:p>
    <w:p>
      <w:pPr>
        <w:ind w:left="288"/>
      </w:pPr>
      <w:r>
        <w:rPr>
          <w:color w:val="8C8C8C"/>
          <w:sz w:val="12"/>
        </w:rPr>
        <w:t>cf-art-5-inc-L-ali-b</w:t>
      </w:r>
      <w:r>
        <w:rPr>
          <w:color w:val="003CA0"/>
          <w:sz w:val="12"/>
        </w:rPr>
        <w:t xml:space="preserve"> | MS 21098</w:t>
      </w:r>
      <w:r>
        <w:rPr>
          <w:color w:val="003CA0"/>
          <w:sz w:val="12"/>
        </w:rPr>
        <w:t xml:space="preserve"> | rel. Sepúlveda Pertence</w:t>
      </w:r>
    </w:p>
    <w:p>
      <w:pPr>
        <w:ind w:left="288"/>
      </w:pPr>
      <w:r>
        <w:rPr>
          <w:color w:val="1E1E1E"/>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88"/>
      </w:pPr>
      <w:r>
        <w:rPr>
          <w:b/>
          <w:color w:val="003CA0"/>
          <w:sz w:val="16"/>
        </w:rPr>
        <w:t>[MS 21.098, rel. min. Sepúlveda Pertence, red. do ac. min. Celso de Mello, j. 20-8-1991, 1ª T, DJ de 27-3-1992.]</w:t>
      </w:r>
    </w:p>
    <w:p>
      <w:pPr>
        <w:ind w:left="288"/>
      </w:pPr>
      <w:r>
        <w:rPr>
          <w:color w:val="8C8C8C"/>
          <w:sz w:val="12"/>
        </w:rPr>
        <w:t>cf-art-5-inc-L-ali-b</w:t>
      </w:r>
      <w:r>
        <w:rPr>
          <w:color w:val="003CA0"/>
          <w:sz w:val="12"/>
        </w:rPr>
        <w:t xml:space="preserve"> | RE 970823</w:t>
      </w:r>
    </w:p>
    <w:p>
      <w:pPr>
        <w:ind w:left="288"/>
      </w:pPr>
      <w:r>
        <w:rPr>
          <w:color w:val="1E1E1E"/>
          <w:sz w:val="18"/>
        </w:rPr>
        <w:t xml:space="preserve">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(https://portal.stf.jus.br/textos/verTexto.asp?servico=jurisprudenciaOmissaoInconstitucional). “I - A Constituição Federal não prevê adicional noturno aos Militares Estaduais ou Distritais. </w:t>
      </w:r>
    </w:p>
    <w:p>
      <w:pPr>
        <w:ind w:left="288"/>
      </w:pPr>
      <w:r>
        <w:rPr>
          <w:b/>
          <w:color w:val="003CA0"/>
          <w:sz w:val="16"/>
        </w:rPr>
        <w:t>[RE 970.823, red. do ac. min.. Alexandre de Moraes, j. 18-8-2020, P, DJE de 4-9-2020, Tema 1.038, com mérito julgado.]</w:t>
      </w:r>
    </w:p>
    <w:p>
      <w:pPr>
        <w:ind w:left="288"/>
      </w:pPr>
      <w:r>
        <w:rPr>
          <w:color w:val="8C8C8C"/>
          <w:sz w:val="12"/>
        </w:rPr>
        <w:t>cf-art-5-inc-L-ali-b</w:t>
      </w:r>
      <w:r>
        <w:rPr>
          <w:color w:val="003CA0"/>
          <w:sz w:val="12"/>
        </w:rPr>
        <w:t xml:space="preserve"> | MI 7495</w:t>
      </w:r>
      <w:r>
        <w:rPr>
          <w:color w:val="003CA0"/>
          <w:sz w:val="12"/>
        </w:rPr>
        <w:t xml:space="preserve"> | rel. Alexandre de Moraes</w:t>
      </w:r>
    </w:p>
    <w:p>
      <w:pPr>
        <w:ind w:left="288"/>
      </w:pPr>
      <w:r>
        <w:rPr>
          <w:color w:val="1E1E1E"/>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88"/>
      </w:pPr>
      <w:r>
        <w:rPr>
          <w:b/>
          <w:color w:val="003CA0"/>
          <w:sz w:val="16"/>
        </w:rPr>
        <w:t>[MI 7.495 AgR, rel. min. Alexandre de Moraes, j. 01.07.2025, P, DJE de 08.07.2025.]</w:t>
      </w:r>
    </w:p>
    <w:p>
      <w:pPr>
        <w:ind w:left="288"/>
      </w:pPr>
      <w:r>
        <w:rPr>
          <w:color w:val="8C8C8C"/>
          <w:sz w:val="12"/>
        </w:rPr>
        <w:t>cf-art-5-inc-L-ali-b</w:t>
      </w:r>
      <w:r>
        <w:rPr>
          <w:color w:val="003CA0"/>
          <w:sz w:val="12"/>
        </w:rPr>
        <w:t xml:space="preserve"> | MI 6591</w:t>
      </w:r>
      <w:r>
        <w:rPr>
          <w:color w:val="003CA0"/>
          <w:sz w:val="12"/>
        </w:rPr>
        <w:t xml:space="preserve"> | rel. Luiz Fux</w:t>
      </w:r>
    </w:p>
    <w:p>
      <w:pPr>
        <w:ind w:left="288"/>
      </w:pPr>
      <w:r>
        <w:rPr>
          <w:color w:val="1E1E1E"/>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88"/>
      </w:pPr>
      <w:r>
        <w:rPr>
          <w:b/>
          <w:color w:val="003CA0"/>
          <w:sz w:val="16"/>
        </w:rPr>
        <w:t>[MI 6.591 AgR, rel. min. Luiz Fux, j. 16-6-2016, P, DJE de 30-6-2016.]</w:t>
      </w:r>
    </w:p>
    <w:p>
      <w:pPr>
        <w:ind w:left="288"/>
      </w:pPr>
      <w:r>
        <w:rPr>
          <w:color w:val="8C8C8C"/>
          <w:sz w:val="12"/>
        </w:rPr>
        <w:t>cf-art-5-inc-L-ali-b</w:t>
      </w:r>
      <w:r>
        <w:rPr>
          <w:color w:val="003CA0"/>
          <w:sz w:val="12"/>
        </w:rPr>
        <w:t xml:space="preserve"> | MI 5926</w:t>
      </w:r>
      <w:r>
        <w:rPr>
          <w:color w:val="003CA0"/>
          <w:sz w:val="12"/>
        </w:rPr>
        <w:t xml:space="preserve"> | rel. Celso de Mello</w:t>
      </w:r>
    </w:p>
    <w:p>
      <w:pPr>
        <w:ind w:left="288"/>
      </w:pPr>
      <w:r>
        <w:rPr>
          <w:color w:val="1E1E1E"/>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88"/>
      </w:pPr>
      <w:r>
        <w:rPr>
          <w:b/>
          <w:color w:val="003CA0"/>
          <w:sz w:val="16"/>
        </w:rPr>
        <w:t>[MI 5.926 AgR, rel. min. Celso de Mello, j. 10-4-2014, P, DJE de 2-6-2014.]</w:t>
      </w:r>
    </w:p>
    <w:p>
      <w:pPr>
        <w:ind w:left="288"/>
      </w:pPr>
      <w:r>
        <w:rPr>
          <w:color w:val="8C8C8C"/>
          <w:sz w:val="12"/>
        </w:rPr>
        <w:t>cf-art-5-inc-L-ali-b</w:t>
      </w:r>
      <w:r>
        <w:rPr>
          <w:color w:val="003CA0"/>
          <w:sz w:val="12"/>
        </w:rPr>
        <w:t xml:space="preserve"> | MI 1007</w:t>
      </w:r>
      <w:r>
        <w:rPr>
          <w:color w:val="003CA0"/>
          <w:sz w:val="12"/>
        </w:rPr>
        <w:t xml:space="preserve"> | rel. Dias Toffoli</w:t>
      </w:r>
    </w:p>
    <w:p>
      <w:pPr>
        <w:ind w:left="288"/>
      </w:pPr>
      <w:r>
        <w:rPr>
          <w:color w:val="1E1E1E"/>
          <w:sz w:val="18"/>
        </w:rPr>
        <w:t>Impossibilidade de formação de litisconsórcio passivo, em sede de mandado de injunção, entre a autoridade competente para a elaboração da norma regulamentadora de dispositivo constitucional e particulares.</w:t>
      </w:r>
    </w:p>
    <w:p>
      <w:pPr>
        <w:ind w:left="288"/>
      </w:pPr>
      <w:r>
        <w:rPr>
          <w:b/>
          <w:color w:val="003CA0"/>
          <w:sz w:val="16"/>
        </w:rPr>
        <w:t>[MI 1.007 AgR, rel. min. Dias Toffoli, j. 18-12-2013, P, DJE de 11-3-2014.]</w:t>
      </w:r>
    </w:p>
    <w:p>
      <w:pPr>
        <w:ind w:left="288"/>
      </w:pPr>
      <w:r>
        <w:rPr>
          <w:color w:val="8C8C8C"/>
          <w:sz w:val="12"/>
        </w:rPr>
        <w:t>cf-art-5-inc-L-ali-b</w:t>
      </w:r>
      <w:r>
        <w:rPr>
          <w:color w:val="003CA0"/>
          <w:sz w:val="12"/>
        </w:rPr>
        <w:t xml:space="preserve"> | MI 4503</w:t>
      </w:r>
      <w:r>
        <w:rPr>
          <w:color w:val="003CA0"/>
          <w:sz w:val="12"/>
        </w:rPr>
        <w:t xml:space="preserve"> | rel. Ricardo Lewandowski</w:t>
      </w:r>
    </w:p>
    <w:p>
      <w:pPr>
        <w:ind w:left="288"/>
      </w:pPr>
      <w:r>
        <w:rPr>
          <w:color w:val="1E1E1E"/>
          <w:sz w:val="18"/>
        </w:rPr>
        <w:t>A jurisprudência desta Corte sedimentou a possibilidade de as entidades de classe, desde que legalmente constituídas e em funcionamento há pelo menos um ano, utilizarem o mandado de injunção coletivo.</w:t>
      </w:r>
    </w:p>
    <w:p>
      <w:pPr>
        <w:ind w:left="288"/>
      </w:pPr>
      <w:r>
        <w:rPr>
          <w:b/>
          <w:color w:val="003CA0"/>
          <w:sz w:val="16"/>
        </w:rPr>
        <w:t>[MI 4.503 AgR, rel. min. Ricardo Lewandowski, j. 7-11-2013, P, DJE de 3-12-2013.]</w:t>
      </w:r>
    </w:p>
    <w:p>
      <w:pPr>
        <w:ind w:left="288"/>
      </w:pPr>
      <w:r>
        <w:rPr>
          <w:color w:val="8C8C8C"/>
          <w:sz w:val="12"/>
        </w:rPr>
        <w:t>cf-art-5-inc-L-ali-b</w:t>
      </w:r>
      <w:r>
        <w:rPr>
          <w:color w:val="003CA0"/>
          <w:sz w:val="12"/>
        </w:rPr>
        <w:t xml:space="preserve"> | MI 2859</w:t>
      </w:r>
      <w:r>
        <w:rPr>
          <w:color w:val="003CA0"/>
          <w:sz w:val="12"/>
        </w:rPr>
        <w:t xml:space="preserve"> | rel. Rosa Weber</w:t>
      </w:r>
    </w:p>
    <w:p>
      <w:pPr>
        <w:ind w:left="288"/>
      </w:pPr>
      <w:r>
        <w:rPr>
          <w:color w:val="1E1E1E"/>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88"/>
      </w:pPr>
      <w:r>
        <w:rPr>
          <w:b/>
          <w:color w:val="003CA0"/>
          <w:sz w:val="16"/>
        </w:rPr>
        <w:t>[MI 2.859 ED, rel. min. Rosa Weber, j. 19-6-2013, P, DJE de 13-8-2013.]</w:t>
      </w:r>
    </w:p>
    <w:p>
      <w:pPr>
        <w:ind w:left="288"/>
      </w:pPr>
      <w:r>
        <w:rPr>
          <w:color w:val="8C8C8C"/>
          <w:sz w:val="12"/>
        </w:rPr>
        <w:t>cf-art-5-inc-L-ali-b</w:t>
      </w:r>
      <w:r>
        <w:rPr>
          <w:color w:val="003CA0"/>
          <w:sz w:val="12"/>
        </w:rPr>
        <w:t xml:space="preserve"> | MI 4831</w:t>
      </w:r>
      <w:r>
        <w:rPr>
          <w:color w:val="003CA0"/>
          <w:sz w:val="12"/>
        </w:rPr>
        <w:t xml:space="preserve"> | rel. Teori Zavascki</w:t>
      </w:r>
    </w:p>
    <w:p>
      <w:pPr>
        <w:ind w:left="288"/>
      </w:pPr>
      <w:r>
        <w:rPr>
          <w:color w:val="1E1E1E"/>
          <w:sz w:val="18"/>
        </w:rPr>
        <w:t>(...) o mandado de injunção não é o meio processual adequado para questionar a efetividade da lei regulamentadora.</w:t>
      </w:r>
    </w:p>
    <w:p>
      <w:pPr>
        <w:ind w:left="288"/>
      </w:pPr>
      <w:r>
        <w:rPr>
          <w:b/>
          <w:color w:val="003CA0"/>
          <w:sz w:val="16"/>
        </w:rPr>
        <w:t>[MI 4.831 AgR, rel. min. Teori Zavascki, j. 29-5-2013, P, DJE de 28-8-2013.]</w:t>
      </w:r>
    </w:p>
    <w:p>
      <w:pPr>
        <w:ind w:left="288"/>
      </w:pPr>
      <w:r>
        <w:rPr>
          <w:color w:val="8C8C8C"/>
          <w:sz w:val="12"/>
        </w:rPr>
        <w:t>cf-art-5-inc-L-ali-b</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cf-art-5-inc-L-ali-b</w:t>
      </w:r>
      <w:r>
        <w:rPr>
          <w:color w:val="003CA0"/>
          <w:sz w:val="12"/>
        </w:rPr>
        <w:t xml:space="preserve"> | MI 1565</w:t>
      </w:r>
      <w:r>
        <w:rPr>
          <w:color w:val="003CA0"/>
          <w:sz w:val="12"/>
        </w:rPr>
        <w:t xml:space="preserve"> | rel. Teori Zavascki</w:t>
      </w:r>
    </w:p>
    <w:p>
      <w:pPr>
        <w:ind w:left="288"/>
      </w:pPr>
      <w:r>
        <w:rPr>
          <w:color w:val="1E1E1E"/>
          <w:sz w:val="18"/>
        </w:rPr>
        <w:t>(...) o STF tem competência para apreciar os mandados de injunção impetrados por servidores públicos municipais, estaduais e distritais, e não há litisconsórcio passivo necessário com o Estado ou instituto de previdência.</w:t>
      </w:r>
    </w:p>
    <w:p>
      <w:pPr>
        <w:ind w:left="288"/>
      </w:pPr>
      <w:r>
        <w:rPr>
          <w:b/>
          <w:color w:val="003CA0"/>
          <w:sz w:val="16"/>
        </w:rPr>
        <w:t>[MI 1.565 AgR, rel. min. Teori Zavascki, j. 24-4-2013, P, DJE de 27-5-2013.]</w:t>
      </w:r>
    </w:p>
    <w:p>
      <w:pPr>
        <w:ind w:left="288"/>
      </w:pPr>
      <w:r>
        <w:rPr>
          <w:color w:val="8C8C8C"/>
          <w:sz w:val="12"/>
        </w:rPr>
        <w:t>cf-art-5-inc-L-ali-b</w:t>
      </w:r>
      <w:r>
        <w:rPr>
          <w:color w:val="003CA0"/>
          <w:sz w:val="12"/>
        </w:rPr>
        <w:t xml:space="preserve"> | MI 1708</w:t>
      </w:r>
      <w:r>
        <w:rPr>
          <w:color w:val="003CA0"/>
          <w:sz w:val="12"/>
        </w:rPr>
        <w:t xml:space="preserve"> | rel. Teori Zavascki</w:t>
      </w:r>
    </w:p>
    <w:p>
      <w:pPr>
        <w:ind w:left="288"/>
      </w:pPr>
      <w:r>
        <w:rPr>
          <w:color w:val="1E1E1E"/>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88"/>
      </w:pPr>
      <w:r>
        <w:rPr>
          <w:b/>
          <w:color w:val="003CA0"/>
          <w:sz w:val="16"/>
        </w:rPr>
        <w:t>[MI 1.708 AgR, rel. min. Teori Zavascki, j. 24-4-2013, P, DJE de 27-5-2013.]</w:t>
      </w:r>
    </w:p>
    <w:p>
      <w:pPr>
        <w:ind w:left="288"/>
      </w:pPr>
      <w:r>
        <w:rPr>
          <w:color w:val="8C8C8C"/>
          <w:sz w:val="12"/>
        </w:rPr>
        <w:t>cf-art-5-inc-L-ali-b</w:t>
      </w:r>
      <w:r>
        <w:rPr>
          <w:color w:val="003CA0"/>
          <w:sz w:val="12"/>
        </w:rPr>
        <w:t xml:space="preserve"> | MI 4842</w:t>
      </w:r>
      <w:r>
        <w:rPr>
          <w:color w:val="003CA0"/>
          <w:sz w:val="12"/>
        </w:rPr>
        <w:t xml:space="preserve"> | rel. Cármen Lúcia</w:t>
      </w:r>
    </w:p>
    <w:p>
      <w:pPr>
        <w:ind w:left="288"/>
      </w:pPr>
      <w:r>
        <w:rPr>
          <w:color w:val="1E1E1E"/>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88"/>
      </w:pPr>
      <w:r>
        <w:rPr>
          <w:b/>
          <w:color w:val="003CA0"/>
          <w:sz w:val="16"/>
        </w:rPr>
        <w:t>[MI 4.842 AgR, rel. min. Cármen Lúcia, j. 6-3-2013, P, DJE de 1º-4-2013.]</w:t>
      </w:r>
    </w:p>
    <w:p>
      <w:pPr>
        <w:ind w:left="288"/>
      </w:pPr>
      <w:r>
        <w:rPr>
          <w:color w:val="8C8C8C"/>
          <w:sz w:val="12"/>
        </w:rPr>
        <w:t>cf-art-5-inc-L-ali-b</w:t>
      </w:r>
      <w:r>
        <w:rPr>
          <w:color w:val="003CA0"/>
          <w:sz w:val="12"/>
        </w:rPr>
        <w:t xml:space="preserve"> | MI 1841</w:t>
      </w:r>
      <w:r>
        <w:rPr>
          <w:color w:val="003CA0"/>
          <w:sz w:val="12"/>
        </w:rPr>
        <w:t xml:space="preserve"> | rel. Celso de Mello</w:t>
      </w:r>
    </w:p>
    <w:p>
      <w:pPr>
        <w:ind w:left="288"/>
      </w:pPr>
      <w:r>
        <w:rPr>
          <w:color w:val="1E1E1E"/>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w:t>
      </w:r>
    </w:p>
    <w:p>
      <w:pPr>
        <w:ind w:left="288"/>
      </w:pPr>
      <w:r>
        <w:rPr>
          <w:b/>
          <w:color w:val="003CA0"/>
          <w:sz w:val="16"/>
        </w:rPr>
        <w:t>[MI 1.841 AgR, rel. min. Celso de Mello, j. 6-2-2013, P, DJE de 14-3-2013.]</w:t>
      </w:r>
    </w:p>
    <w:p>
      <w:pPr>
        <w:ind w:left="288"/>
      </w:pPr>
      <w:r>
        <w:rPr>
          <w:color w:val="8C8C8C"/>
          <w:sz w:val="12"/>
        </w:rPr>
        <w:t>cf-art-5-inc-L-ali-b</w:t>
      </w:r>
      <w:r>
        <w:rPr>
          <w:color w:val="003CA0"/>
          <w:sz w:val="12"/>
        </w:rPr>
        <w:t xml:space="preserve"> | MI 1011</w:t>
      </w:r>
      <w:r>
        <w:rPr>
          <w:color w:val="003CA0"/>
          <w:sz w:val="12"/>
        </w:rPr>
        <w:t xml:space="preserve"> | rel. Ricardo Lewandowski</w:t>
      </w:r>
    </w:p>
    <w:p>
      <w:pPr>
        <w:ind w:left="288"/>
      </w:pPr>
      <w:r>
        <w:rPr>
          <w:color w:val="1E1E1E"/>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88"/>
      </w:pPr>
      <w:r>
        <w:rPr>
          <w:b/>
          <w:color w:val="003CA0"/>
          <w:sz w:val="16"/>
        </w:rPr>
        <w:t>[MI 1.011 AgR e MI 1.022 AgR, rel. min. Ricardo Lewandowski, j. 10-5-2012, P, DJE de 30-5-2012.]</w:t>
      </w:r>
    </w:p>
    <w:p>
      <w:pPr>
        <w:ind w:left="288"/>
      </w:pPr>
      <w:r>
        <w:rPr>
          <w:color w:val="8C8C8C"/>
          <w:sz w:val="12"/>
        </w:rPr>
        <w:t>cf-art-5-inc-L-ali-b</w:t>
      </w:r>
      <w:r>
        <w:rPr>
          <w:color w:val="003CA0"/>
          <w:sz w:val="12"/>
        </w:rPr>
        <w:t xml:space="preserve"> | MI 2195</w:t>
      </w:r>
    </w:p>
    <w:p>
      <w:pPr>
        <w:ind w:left="288"/>
      </w:pPr>
      <w:r>
        <w:rPr>
          <w:color w:val="1E1E1E"/>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88"/>
      </w:pPr>
      <w:r>
        <w:rPr>
          <w:b/>
          <w:color w:val="003CA0"/>
          <w:sz w:val="16"/>
        </w:rPr>
        <w:t>[MI 2.195 AgR, voto da min. Cármen Lúcia, j. 23-2-2011, P, DJE de 18-3-2011.]</w:t>
      </w:r>
    </w:p>
    <w:p>
      <w:pPr>
        <w:ind w:left="288"/>
      </w:pPr>
      <w:r>
        <w:rPr>
          <w:color w:val="8C8C8C"/>
          <w:sz w:val="12"/>
        </w:rPr>
        <w:t>cf-art-5-inc-L-ali-b</w:t>
      </w:r>
      <w:r>
        <w:rPr>
          <w:color w:val="003CA0"/>
          <w:sz w:val="12"/>
        </w:rPr>
        <w:t xml:space="preserve"> | MI 766</w:t>
      </w:r>
      <w:r>
        <w:rPr>
          <w:color w:val="003CA0"/>
          <w:sz w:val="12"/>
        </w:rPr>
        <w:t xml:space="preserve"> | rel. Joaquim Barbosa</w:t>
      </w:r>
    </w:p>
    <w:p>
      <w:pPr>
        <w:ind w:left="288"/>
      </w:pPr>
      <w:r>
        <w:rPr>
          <w:color w:val="1E1E1E"/>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w:t>
      </w:r>
    </w:p>
    <w:p>
      <w:pPr>
        <w:ind w:left="288"/>
      </w:pPr>
      <w:r>
        <w:rPr>
          <w:b/>
          <w:color w:val="003CA0"/>
          <w:sz w:val="16"/>
        </w:rPr>
        <w:t>[MI 766 AgR, rel. min. Joaquim Barbosa, j. 21-10-2009, P, DJE de 13-11-2009.]</w:t>
      </w:r>
    </w:p>
    <w:p>
      <w:pPr>
        <w:ind w:left="288"/>
      </w:pPr>
      <w:r>
        <w:rPr>
          <w:color w:val="8C8C8C"/>
          <w:sz w:val="12"/>
        </w:rPr>
        <w:t>cf-art-5-inc-L-ali-b</w:t>
      </w:r>
      <w:r>
        <w:rPr>
          <w:color w:val="003CA0"/>
          <w:sz w:val="12"/>
        </w:rPr>
        <w:t xml:space="preserve"> | MI 708</w:t>
      </w:r>
      <w:r>
        <w:rPr>
          <w:color w:val="003CA0"/>
          <w:sz w:val="12"/>
        </w:rPr>
        <w:t xml:space="preserve"> | rel. Gilmar Mendes</w:t>
      </w:r>
    </w:p>
    <w:p>
      <w:pPr>
        <w:ind w:left="288"/>
      </w:pPr>
      <w:r>
        <w:rPr>
          <w:color w:val="1E1E1E"/>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w:t>
      </w:r>
    </w:p>
    <w:p>
      <w:pPr>
        <w:ind w:left="288"/>
      </w:pPr>
      <w:r>
        <w:rPr>
          <w:b/>
          <w:color w:val="003CA0"/>
          <w:sz w:val="16"/>
        </w:rPr>
        <w:t>[MI 708, rel. min. Gilmar Mendes, j. 25-10-2007, P, DJE de 31-10-2008.]</w:t>
      </w:r>
    </w:p>
    <w:p>
      <w:pPr>
        <w:ind w:left="288"/>
      </w:pPr>
      <w:r>
        <w:rPr>
          <w:color w:val="8C8C8C"/>
          <w:sz w:val="12"/>
        </w:rPr>
        <w:t>cf-art-5-inc-L-ali-b</w:t>
      </w:r>
      <w:r>
        <w:rPr>
          <w:color w:val="003CA0"/>
          <w:sz w:val="12"/>
        </w:rPr>
        <w:t xml:space="preserve"> | MI 772</w:t>
      </w:r>
      <w:r>
        <w:rPr>
          <w:color w:val="003CA0"/>
          <w:sz w:val="12"/>
        </w:rPr>
        <w:t xml:space="preserve"> | rel. Celso de Mello</w:t>
      </w:r>
    </w:p>
    <w:p>
      <w:pPr>
        <w:ind w:left="288"/>
      </w:pPr>
      <w:r>
        <w:rPr>
          <w:color w:val="1E1E1E"/>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w:t>
      </w:r>
    </w:p>
    <w:p>
      <w:pPr>
        <w:ind w:left="288"/>
      </w:pPr>
      <w:r>
        <w:rPr>
          <w:b/>
          <w:color w:val="003CA0"/>
          <w:sz w:val="16"/>
        </w:rPr>
        <w:t>[MI 772 AgR, rel. min. Celso de Mello, j. 24-10-2007, P, DJE de 20-3-2009.]</w:t>
      </w:r>
    </w:p>
    <w:p>
      <w:pPr>
        <w:ind w:left="288"/>
      </w:pPr>
      <w:r>
        <w:rPr>
          <w:color w:val="8C8C8C"/>
          <w:sz w:val="12"/>
        </w:rPr>
        <w:t>cf-art-5-inc-L-ali-b</w:t>
      </w:r>
      <w:r>
        <w:rPr>
          <w:color w:val="003CA0"/>
          <w:sz w:val="12"/>
        </w:rPr>
        <w:t xml:space="preserve"> | MI 712</w:t>
      </w:r>
      <w:r>
        <w:rPr>
          <w:color w:val="003CA0"/>
          <w:sz w:val="12"/>
        </w:rPr>
        <w:t xml:space="preserve"> | rel. Eros Grau</w:t>
      </w:r>
    </w:p>
    <w:p>
      <w:pPr>
        <w:ind w:left="288"/>
      </w:pPr>
      <w:r>
        <w:rPr>
          <w:color w:val="1E1E1E"/>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w:t>
      </w:r>
    </w:p>
    <w:p>
      <w:pPr>
        <w:ind w:left="288"/>
      </w:pPr>
      <w:r>
        <w:rPr>
          <w:b/>
          <w:color w:val="003CA0"/>
          <w:sz w:val="16"/>
        </w:rPr>
        <w:t>[MI 712 QO, rel. min. Eros Grau, j. 15-10-2007, P, DJ de 23-11-2007.]</w:t>
      </w:r>
    </w:p>
    <w:p>
      <w:pPr>
        <w:ind w:left="288"/>
      </w:pPr>
      <w:r>
        <w:rPr>
          <w:color w:val="8C8C8C"/>
          <w:sz w:val="12"/>
        </w:rPr>
        <w:t>cf-art-5-inc-L-ali-b</w:t>
      </w:r>
      <w:r>
        <w:rPr>
          <w:color w:val="003CA0"/>
          <w:sz w:val="12"/>
        </w:rPr>
        <w:t xml:space="preserve"> | MI 751</w:t>
      </w:r>
      <w:r>
        <w:rPr>
          <w:color w:val="003CA0"/>
          <w:sz w:val="12"/>
        </w:rPr>
        <w:t xml:space="preserve"> | rel. Ricardo Lewandowski</w:t>
      </w:r>
    </w:p>
    <w:p>
      <w:pPr>
        <w:ind w:left="288"/>
      </w:pPr>
      <w:r>
        <w:rPr>
          <w:color w:val="1E1E1E"/>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88"/>
      </w:pPr>
      <w:r>
        <w:rPr>
          <w:b/>
          <w:color w:val="003CA0"/>
          <w:sz w:val="16"/>
        </w:rPr>
        <w:t>[MI 751 AgR, rel. min. Ricardo Lewandowski, j. 11-10-2007, P, DJ de 9-11-2007.]</w:t>
      </w:r>
    </w:p>
    <w:p>
      <w:pPr>
        <w:ind w:left="288"/>
      </w:pPr>
      <w:r>
        <w:rPr>
          <w:color w:val="8C8C8C"/>
          <w:sz w:val="12"/>
        </w:rPr>
        <w:t>cf-art-5-inc-L-ali-b</w:t>
      </w:r>
      <w:r>
        <w:rPr>
          <w:color w:val="003CA0"/>
          <w:sz w:val="12"/>
        </w:rPr>
        <w:t xml:space="preserve"> | MI 721</w:t>
      </w:r>
      <w:r>
        <w:rPr>
          <w:color w:val="003CA0"/>
          <w:sz w:val="12"/>
        </w:rPr>
        <w:t xml:space="preserve"> | rel. Marco Aurélio</w:t>
      </w:r>
    </w:p>
    <w:p>
      <w:pPr>
        <w:ind w:left="288"/>
      </w:pPr>
      <w:r>
        <w:rPr>
          <w:color w:val="1E1E1E"/>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w:t>
      </w:r>
    </w:p>
    <w:p>
      <w:pPr>
        <w:ind w:left="288"/>
      </w:pPr>
      <w:r>
        <w:rPr>
          <w:b/>
          <w:color w:val="003CA0"/>
          <w:sz w:val="16"/>
        </w:rPr>
        <w:t>[MI 721, rel. min. Marco Aurélio, j. 30-8-2007, P, DJ de 30-11-2007.]</w:t>
      </w:r>
    </w:p>
    <w:p>
      <w:pPr>
        <w:ind w:left="288"/>
      </w:pPr>
      <w:r>
        <w:rPr>
          <w:color w:val="8C8C8C"/>
          <w:sz w:val="12"/>
        </w:rPr>
        <w:t>cf-art-5-inc-L-ali-b</w:t>
      </w:r>
      <w:r>
        <w:rPr>
          <w:color w:val="003CA0"/>
          <w:sz w:val="12"/>
        </w:rPr>
        <w:t xml:space="preserve"> | MI 689</w:t>
      </w:r>
      <w:r>
        <w:rPr>
          <w:color w:val="003CA0"/>
          <w:sz w:val="12"/>
        </w:rPr>
        <w:t xml:space="preserve"> | rel. Eros Grau</w:t>
      </w:r>
    </w:p>
    <w:p>
      <w:pPr>
        <w:ind w:left="288"/>
      </w:pPr>
      <w:r>
        <w:rPr>
          <w:color w:val="1E1E1E"/>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88"/>
      </w:pPr>
      <w:r>
        <w:rPr>
          <w:b/>
          <w:color w:val="003CA0"/>
          <w:sz w:val="16"/>
        </w:rPr>
        <w:t>[MI 689, rel. min. Eros Grau, j. 7-6-2006, P, DJ de 18-8-2006.]</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88"/>
      </w:pPr>
      <w:r>
        <w:rPr>
          <w:b/>
          <w:color w:val="003CA0"/>
          <w:sz w:val="16"/>
        </w:rPr>
        <w:t>[MI 472, rel. min. Celso de Mello, j. 6-9-2005, P, DJ de 2-3-2001.]</w:t>
      </w:r>
    </w:p>
    <w:p>
      <w:pPr>
        <w:ind w:left="288"/>
      </w:pPr>
      <w:r>
        <w:rPr>
          <w:color w:val="8C8C8C"/>
          <w:sz w:val="12"/>
        </w:rPr>
        <w:t>cf-art-5-inc-L-ali-b</w:t>
      </w:r>
      <w:r>
        <w:rPr>
          <w:color w:val="003CA0"/>
          <w:sz w:val="12"/>
        </w:rPr>
        <w:t xml:space="preserve"> | MI 562</w:t>
      </w:r>
      <w:r>
        <w:rPr>
          <w:color w:val="003CA0"/>
          <w:sz w:val="12"/>
        </w:rPr>
        <w:t xml:space="preserve"> | rel. Carlos Velloso</w:t>
      </w:r>
    </w:p>
    <w:p>
      <w:pPr>
        <w:ind w:left="288"/>
      </w:pPr>
      <w:r>
        <w:rPr>
          <w:color w:val="1E1E1E"/>
          <w:sz w:val="18"/>
        </w:rPr>
        <w:t xml:space="preserve">=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w:t>
      </w:r>
    </w:p>
    <w:p>
      <w:pPr>
        <w:ind w:left="288"/>
      </w:pPr>
      <w:r>
        <w:rPr>
          <w:b/>
          <w:color w:val="003CA0"/>
          <w:sz w:val="16"/>
        </w:rPr>
        <w:t>[MI 562, rel. min. Carlos Velloso, red. do ac. min. Ellen Gracie, j. 20-2-2003, P, DJ de 20-6-2003.]</w:t>
      </w:r>
    </w:p>
    <w:p>
      <w:pPr>
        <w:ind w:left="288"/>
      </w:pPr>
      <w:r>
        <w:rPr>
          <w:color w:val="8C8C8C"/>
          <w:sz w:val="12"/>
        </w:rPr>
        <w:t>cf-art-5-inc-L-ali-b</w:t>
      </w:r>
      <w:r>
        <w:rPr>
          <w:color w:val="003CA0"/>
          <w:sz w:val="12"/>
        </w:rPr>
        <w:t xml:space="preserve"> | MI 498</w:t>
      </w:r>
      <w:r>
        <w:rPr>
          <w:color w:val="003CA0"/>
          <w:sz w:val="12"/>
        </w:rPr>
        <w:t xml:space="preserve"> | rel. Marco Aurélio</w:t>
      </w:r>
    </w:p>
    <w:p>
      <w:pPr>
        <w:ind w:left="288"/>
      </w:pPr>
      <w:r>
        <w:rPr>
          <w:color w:val="1E1E1E"/>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88"/>
      </w:pPr>
      <w:r>
        <w:rPr>
          <w:b/>
          <w:color w:val="003CA0"/>
          <w:sz w:val="16"/>
        </w:rPr>
        <w:t>[MI 498, rel. min. Marco Aurélio, j. 6-2-1997, P, DJ de 4-4-1997.]</w:t>
      </w:r>
    </w:p>
    <w:p>
      <w:pPr>
        <w:ind w:left="288"/>
      </w:pPr>
      <w:r>
        <w:rPr>
          <w:color w:val="8C8C8C"/>
          <w:sz w:val="12"/>
        </w:rPr>
        <w:t>cf-art-5-inc-L-ali-b</w:t>
      </w:r>
      <w:r>
        <w:rPr>
          <w:color w:val="003CA0"/>
          <w:sz w:val="12"/>
        </w:rPr>
        <w:t xml:space="preserve"> | MI 444</w:t>
      </w:r>
      <w:r>
        <w:rPr>
          <w:color w:val="003CA0"/>
          <w:sz w:val="12"/>
        </w:rPr>
        <w:t xml:space="preserve"> | rel. Sydney Sanches</w:t>
      </w:r>
    </w:p>
    <w:p>
      <w:pPr>
        <w:ind w:left="288"/>
      </w:pPr>
      <w:r>
        <w:rPr>
          <w:color w:val="1E1E1E"/>
          <w:sz w:val="18"/>
        </w:rPr>
        <w:t>Tratando-se de mera faculdade conferida ao legislador, que ainda não a exercitou, não há direito constitucional já criado, e cujo exercício esteja dependendo de norma regulamentadora.</w:t>
      </w:r>
    </w:p>
    <w:p>
      <w:pPr>
        <w:ind w:left="288"/>
      </w:pPr>
      <w:r>
        <w:rPr>
          <w:b/>
          <w:color w:val="003CA0"/>
          <w:sz w:val="16"/>
        </w:rPr>
        <w:t>[MI 444 QO, rel. min. Sydney Sanches, j. 29-9-1994, P, DJ de 4-11-1994.]</w:t>
      </w:r>
    </w:p>
    <w:p>
      <w:pPr>
        <w:ind w:left="288"/>
      </w:pPr>
      <w:r>
        <w:rPr>
          <w:color w:val="8C8C8C"/>
          <w:sz w:val="12"/>
        </w:rPr>
        <w:t>cf-art-5-inc-L-ali-b</w:t>
      </w:r>
      <w:r>
        <w:rPr>
          <w:color w:val="003CA0"/>
          <w:sz w:val="12"/>
        </w:rPr>
        <w:t xml:space="preserve"> | MI 352</w:t>
      </w:r>
      <w:r>
        <w:rPr>
          <w:color w:val="003CA0"/>
          <w:sz w:val="12"/>
        </w:rPr>
        <w:t xml:space="preserve"> | rel. Néri da Silveira</w:t>
      </w:r>
    </w:p>
    <w:p>
      <w:pPr>
        <w:ind w:left="288"/>
      </w:pPr>
      <w:r>
        <w:rPr>
          <w:color w:val="1E1E1E"/>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88"/>
      </w:pPr>
      <w:r>
        <w:rPr>
          <w:b/>
          <w:color w:val="003CA0"/>
          <w:sz w:val="16"/>
        </w:rPr>
        <w:t>[MI 352 QO, rel. min. Néri da Silveira, j. 4-9-1991, P, DJ de 12-12-1997.]</w:t>
      </w:r>
    </w:p>
    <w:p>
      <w:pPr>
        <w:ind w:left="288"/>
      </w:pPr>
      <w:r>
        <w:rPr>
          <w:color w:val="8C8C8C"/>
          <w:sz w:val="12"/>
        </w:rPr>
        <w:t>cf-art-5-inc-L-ali-b</w:t>
      </w:r>
      <w:r>
        <w:rPr>
          <w:color w:val="003CA0"/>
          <w:sz w:val="12"/>
        </w:rPr>
        <w:t xml:space="preserve"> | MI 97</w:t>
      </w:r>
      <w:r>
        <w:rPr>
          <w:color w:val="003CA0"/>
          <w:sz w:val="12"/>
        </w:rPr>
        <w:t xml:space="preserve"> | rel. Sydney Sanches</w:t>
      </w:r>
    </w:p>
    <w:p>
      <w:pPr>
        <w:ind w:left="288"/>
      </w:pPr>
      <w:r>
        <w:rPr>
          <w:color w:val="1E1E1E"/>
          <w:sz w:val="18"/>
        </w:rPr>
        <w:t>= MI 1.231 AgR, rel. min. Ricardo Lewandowski, j. 16-11-2011, P, DJE de 1º-12-2011 É impróprio o uso do mandado de injunção para o exercício de direito decorrente de norma constitucional autoaplicável.</w:t>
      </w:r>
    </w:p>
    <w:p>
      <w:pPr>
        <w:ind w:left="288"/>
      </w:pPr>
      <w:r>
        <w:rPr>
          <w:b/>
          <w:color w:val="003CA0"/>
          <w:sz w:val="16"/>
        </w:rPr>
        <w:t>[MI 97 QO, rel. min. Sydney Sanches, j. 1º-2-1990, P, DJ de 23-3-1990.]</w:t>
      </w:r>
    </w:p>
    <w:p>
      <w:pPr>
        <w:ind w:left="288"/>
      </w:pPr>
      <w:r>
        <w:rPr>
          <w:color w:val="8C8C8C"/>
          <w:sz w:val="12"/>
        </w:rPr>
        <w:t>cf-art-5-inc-L-ali-b</w:t>
      </w:r>
      <w:r>
        <w:rPr>
          <w:color w:val="003CA0"/>
          <w:sz w:val="12"/>
        </w:rPr>
        <w:t xml:space="preserve"> | MI 14</w:t>
      </w:r>
      <w:r>
        <w:rPr>
          <w:color w:val="003CA0"/>
          <w:sz w:val="12"/>
        </w:rPr>
        <w:t xml:space="preserve"> | rel. Sydney Sanches</w:t>
      </w:r>
    </w:p>
    <w:p>
      <w:pPr>
        <w:ind w:left="288"/>
      </w:pPr>
      <w:r>
        <w:rPr>
          <w:color w:val="1E1E1E"/>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88"/>
      </w:pPr>
      <w:r>
        <w:rPr>
          <w:b/>
          <w:color w:val="003CA0"/>
          <w:sz w:val="16"/>
        </w:rPr>
        <w:t>[MI 14 QO, rel. min. Sydney Sanches, j. 26-10-1988, P, DJ de 18-11-1988.]</w:t>
      </w:r>
    </w:p>
    <w:p>
      <w:pPr>
        <w:ind w:left="288"/>
      </w:pPr>
      <w:r>
        <w:rPr>
          <w:color w:val="8C8C8C"/>
          <w:sz w:val="12"/>
        </w:rPr>
        <w:t>cf-art-5-inc-L-ali-b</w:t>
      </w:r>
      <w:r>
        <w:rPr>
          <w:color w:val="003CA0"/>
          <w:sz w:val="12"/>
        </w:rPr>
        <w:t xml:space="preserve"> | rel. Luiz Fux</w:t>
      </w:r>
    </w:p>
    <w:p>
      <w:pPr>
        <w:ind w:left="288"/>
      </w:pPr>
      <w:r>
        <w:rPr>
          <w:color w:val="1E1E1E"/>
          <w:sz w:val="18"/>
        </w:rPr>
        <w:t>LXXII - conceder-se-á habeas data: O habeas data é via processual inadequada ao atendimento de pretensão do autor de sustar a publicação de matéria em sítio eletrônico.</w:t>
      </w:r>
    </w:p>
    <w:p>
      <w:pPr>
        <w:ind w:left="288"/>
      </w:pPr>
      <w:r>
        <w:rPr>
          <w:b/>
          <w:color w:val="003CA0"/>
          <w:sz w:val="16"/>
        </w:rPr>
        <w:t>[HD 100 AgR, rel. min. Luiz Fux, j. 25-11-2014, 1ª T, DJE de 16-12-2014.]</w:t>
      </w:r>
    </w:p>
    <w:p>
      <w:pPr>
        <w:ind w:left="288"/>
      </w:pPr>
      <w:r>
        <w:rPr>
          <w:color w:val="8C8C8C"/>
          <w:sz w:val="12"/>
        </w:rPr>
        <w:t>cf-art-5-inc-L-ali-b</w:t>
      </w:r>
      <w:r>
        <w:rPr>
          <w:color w:val="003CA0"/>
          <w:sz w:val="12"/>
        </w:rPr>
        <w:t xml:space="preserve"> | rel. Ellen Gracie</w:t>
      </w:r>
    </w:p>
    <w:p>
      <w:pPr>
        <w:ind w:left="288"/>
      </w:pPr>
      <w:r>
        <w:rPr>
          <w:color w:val="1E1E1E"/>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88"/>
      </w:pPr>
      <w:r>
        <w:rPr>
          <w:b/>
          <w:color w:val="003CA0"/>
          <w:sz w:val="16"/>
        </w:rPr>
        <w:t>[HD 90 AgR, rel. min. Ellen Gracie, j. 18-2-2010, P, DJE de 19-3-2010.]</w:t>
      </w:r>
    </w:p>
    <w:p>
      <w:pPr>
        <w:ind w:left="288"/>
      </w:pPr>
      <w:r>
        <w:rPr>
          <w:color w:val="8C8C8C"/>
          <w:sz w:val="12"/>
        </w:rPr>
        <w:t>cf-art-5-inc-L-ali-b</w:t>
      </w:r>
      <w:r>
        <w:rPr>
          <w:color w:val="003CA0"/>
          <w:sz w:val="12"/>
        </w:rPr>
        <w:t xml:space="preserve"> | RMS 24617</w:t>
      </w:r>
      <w:r>
        <w:rPr>
          <w:color w:val="003CA0"/>
          <w:sz w:val="12"/>
        </w:rPr>
        <w:t xml:space="preserve"> | rel. Carlos Velloso</w:t>
      </w:r>
    </w:p>
    <w:p>
      <w:pPr>
        <w:ind w:left="288"/>
      </w:pPr>
      <w:r>
        <w:rPr>
          <w:color w:val="1E1E1E"/>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88"/>
      </w:pPr>
      <w:r>
        <w:rPr>
          <w:b/>
          <w:color w:val="003CA0"/>
          <w:sz w:val="16"/>
        </w:rPr>
        <w:t>[RMS 24.617, rel. min. Carlos Velloso, j. 17-5-2005, 2ª T, DJ de 10-6-2005.]</w:t>
      </w:r>
    </w:p>
    <w:p>
      <w:pPr>
        <w:ind w:left="288"/>
      </w:pPr>
      <w:r>
        <w:rPr>
          <w:color w:val="8C8C8C"/>
          <w:sz w:val="12"/>
        </w:rPr>
        <w:t>cf-art-5-inc-L-ali-b</w:t>
      </w:r>
      <w:r>
        <w:rPr>
          <w:color w:val="003CA0"/>
          <w:sz w:val="12"/>
        </w:rPr>
        <w:t xml:space="preserve"> | rel. Maurício Corrêa</w:t>
      </w:r>
    </w:p>
    <w:p>
      <w:pPr>
        <w:ind w:left="288"/>
      </w:pPr>
      <w:r>
        <w:rPr>
          <w:color w:val="1E1E1E"/>
          <w:sz w:val="18"/>
        </w:rPr>
        <w:t>A Lei 9.507, de 12-11-1997, que regula o direito de acesso a informações e disciplina o rito processual do habeas data, acolheu os princípios gerais já proclamados por construção pretoriana.</w:t>
      </w:r>
    </w:p>
    <w:p>
      <w:pPr>
        <w:ind w:left="288"/>
      </w:pPr>
      <w:r>
        <w:rPr>
          <w:b/>
          <w:color w:val="003CA0"/>
          <w:sz w:val="16"/>
        </w:rPr>
        <w:t>[RHD 24, rel. min. Maurício Corrêa, j. 28-11-1997, 2ª T, DJ de 13-2-1998.]</w:t>
      </w:r>
    </w:p>
    <w:p>
      <w:pPr>
        <w:ind w:left="288"/>
      </w:pPr>
      <w:r>
        <w:rPr>
          <w:color w:val="8C8C8C"/>
          <w:sz w:val="12"/>
        </w:rPr>
        <w:t>cf-art-5-inc-L-ali-b</w:t>
      </w:r>
      <w:r>
        <w:rPr>
          <w:color w:val="003CA0"/>
          <w:sz w:val="12"/>
        </w:rPr>
        <w:t xml:space="preserve"> | rel. Marco Aurélio</w:t>
      </w:r>
    </w:p>
    <w:p>
      <w:pPr>
        <w:ind w:left="288"/>
      </w:pPr>
      <w:r>
        <w:rPr>
          <w:color w:val="1E1E1E"/>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w:t>
      </w:r>
    </w:p>
    <w:p>
      <w:pPr>
        <w:ind w:left="288"/>
      </w:pPr>
      <w:r>
        <w:rPr>
          <w:b/>
          <w:color w:val="003CA0"/>
          <w:sz w:val="16"/>
        </w:rPr>
        <w:t>[RHD 22, rel. min. Marco Aurélio, red. do ac. min. Celso de Mello, j. 19-9-1991, P, DJ de 1º-9-1995.]</w:t>
      </w:r>
    </w:p>
    <w:p>
      <w:pPr>
        <w:ind w:left="288"/>
      </w:pPr>
      <w:r>
        <w:rPr>
          <w:color w:val="8C8C8C"/>
          <w:sz w:val="12"/>
        </w:rPr>
        <w:t>cf-art-5-inc-L-ali-b</w:t>
      </w:r>
      <w:r>
        <w:rPr>
          <w:color w:val="003CA0"/>
          <w:sz w:val="12"/>
        </w:rPr>
        <w:t xml:space="preserve"> | rel. Cármen Lúcia</w:t>
      </w:r>
    </w:p>
    <w:p>
      <w:pPr>
        <w:ind w:left="288"/>
      </w:pPr>
      <w:r>
        <w:rPr>
          <w:color w:val="1E1E1E"/>
          <w:sz w:val="18"/>
        </w:rPr>
        <w:t>= HD 87 AgR, rel. min. Cármen Lúcia, j. 25-11-2009, P, DJE de 5-2-2010</w:t>
      </w:r>
    </w:p>
    <w:p>
      <w:pPr>
        <w:ind w:left="288"/>
      </w:pPr>
      <w:r>
        <w:rPr>
          <w:color w:val="8C8C8C"/>
          <w:sz w:val="12"/>
        </w:rPr>
        <w:t>cf-art-5-inc-L-ali-a</w:t>
      </w:r>
      <w:r>
        <w:rPr>
          <w:color w:val="003CA0"/>
          <w:sz w:val="12"/>
        </w:rPr>
        <w:t xml:space="preserve"> | RE 673707</w:t>
      </w:r>
      <w:r>
        <w:rPr>
          <w:color w:val="003CA0"/>
          <w:sz w:val="12"/>
        </w:rPr>
        <w:t xml:space="preserve"> | rel. Luiz Fux</w:t>
      </w:r>
    </w:p>
    <w:p>
      <w:pPr>
        <w:ind w:left="288"/>
      </w:pPr>
      <w:r>
        <w:rPr>
          <w:color w:val="1E1E1E"/>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88"/>
      </w:pPr>
      <w:r>
        <w:rPr>
          <w:b/>
          <w:color w:val="003CA0"/>
          <w:sz w:val="16"/>
        </w:rPr>
        <w:t>[RE 673.707, rel. min. Luiz Fux, j. 17-6-2015, P, DJE de 30-9-2015, Tema 582, com mérito julgado.]</w:t>
      </w:r>
    </w:p>
    <w:p>
      <w:pPr>
        <w:ind w:left="288"/>
      </w:pPr>
      <w:r>
        <w:rPr>
          <w:color w:val="8C8C8C"/>
          <w:sz w:val="12"/>
        </w:rPr>
        <w:t>cf-art-5-inc-L-ali-a</w:t>
      </w:r>
      <w:r>
        <w:rPr>
          <w:color w:val="003CA0"/>
          <w:sz w:val="12"/>
        </w:rPr>
        <w:t xml:space="preserve"> | rel. Cármen Lúcia</w:t>
      </w:r>
    </w:p>
    <w:p>
      <w:pPr>
        <w:ind w:left="288"/>
      </w:pPr>
      <w:r>
        <w:rPr>
          <w:color w:val="1E1E1E"/>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88"/>
      </w:pPr>
      <w:r>
        <w:rPr>
          <w:b/>
          <w:color w:val="003CA0"/>
          <w:sz w:val="16"/>
        </w:rPr>
        <w:t>[HD 87 AgR, rel. min. Cármen Lúcia, j. 25-11-2009, P, DJE de 5-2-2010.]</w:t>
      </w:r>
    </w:p>
    <w:p>
      <w:pPr>
        <w:ind w:left="288"/>
      </w:pPr>
      <w:r>
        <w:rPr>
          <w:color w:val="8C8C8C"/>
          <w:sz w:val="12"/>
        </w:rPr>
        <w:t>cf-art-5-inc-L-ali-a</w:t>
      </w:r>
      <w:r>
        <w:rPr>
          <w:color w:val="003CA0"/>
          <w:sz w:val="12"/>
        </w:rPr>
        <w:t xml:space="preserve"> | RE 165304</w:t>
      </w:r>
      <w:r>
        <w:rPr>
          <w:color w:val="003CA0"/>
          <w:sz w:val="12"/>
        </w:rPr>
        <w:t xml:space="preserve"> | rel. Octavio Gallotti</w:t>
      </w:r>
    </w:p>
    <w:p>
      <w:pPr>
        <w:ind w:left="288"/>
      </w:pPr>
      <w:r>
        <w:rPr>
          <w:color w:val="1E1E1E"/>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88"/>
      </w:pPr>
      <w:r>
        <w:rPr>
          <w:b/>
          <w:color w:val="003CA0"/>
          <w:sz w:val="16"/>
        </w:rPr>
        <w:t>[RE 165.304, rel. min. Octavio Gallotti, j. 19-10-2000, P, DJ de 15-12-2000.]</w:t>
      </w:r>
    </w:p>
    <w:p>
      <w:pPr>
        <w:ind w:left="288"/>
      </w:pPr>
      <w:r>
        <w:rPr>
          <w:color w:val="8C8C8C"/>
          <w:sz w:val="12"/>
        </w:rPr>
        <w:t>cf-art-5-inc-L-ali-b</w:t>
      </w:r>
    </w:p>
    <w:p>
      <w:pPr>
        <w:ind w:left="288"/>
      </w:pPr>
      <w:r>
        <w:rPr>
          <w:color w:val="1E1E1E"/>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88"/>
      </w:pPr>
      <w:r>
        <w:rPr>
          <w:b/>
          <w:color w:val="003CA0"/>
          <w:sz w:val="16"/>
        </w:rPr>
        <w:t>[Súmula 365.]</w:t>
      </w:r>
    </w:p>
    <w:p>
      <w:pPr>
        <w:ind w:left="288"/>
      </w:pPr>
      <w:r>
        <w:rPr>
          <w:color w:val="8C8C8C"/>
          <w:sz w:val="12"/>
        </w:rPr>
        <w:t>cf-art-5-inc-L-ali-b</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cf-art-5-inc-L-ali-b</w:t>
      </w:r>
      <w:r>
        <w:rPr>
          <w:color w:val="003CA0"/>
          <w:sz w:val="12"/>
        </w:rPr>
        <w:t xml:space="preserve"> | ADI 769</w:t>
      </w:r>
      <w:r>
        <w:rPr>
          <w:color w:val="003CA0"/>
          <w:sz w:val="12"/>
        </w:rPr>
        <w:t xml:space="preserve"> | rel. Celso de Mello</w:t>
      </w:r>
    </w:p>
    <w:p>
      <w:pPr>
        <w:ind w:left="288"/>
      </w:pPr>
      <w:r>
        <w:rPr>
          <w:color w:val="1E1E1E"/>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88"/>
      </w:pPr>
      <w:r>
        <w:rPr>
          <w:b/>
          <w:color w:val="003CA0"/>
          <w:sz w:val="16"/>
        </w:rPr>
        <w:t>[ADI 769 MC, rel. min. Celso de Mello, j. 22-4-1993, P, DJ de 8-4-1994.]</w:t>
      </w:r>
    </w:p>
    <w:p>
      <w:pPr>
        <w:ind w:left="288"/>
      </w:pPr>
      <w:r>
        <w:rPr>
          <w:color w:val="8C8C8C"/>
          <w:sz w:val="12"/>
        </w:rPr>
        <w:t>cf-art-5-inc-L-ali-b</w:t>
      </w:r>
      <w:r>
        <w:rPr>
          <w:color w:val="003CA0"/>
          <w:sz w:val="12"/>
        </w:rPr>
        <w:t xml:space="preserve"> | RE 1101937</w:t>
      </w:r>
      <w:r>
        <w:rPr>
          <w:color w:val="003CA0"/>
          <w:sz w:val="12"/>
        </w:rPr>
        <w:t xml:space="preserve"> | rel. Alexandre de Moraes</w:t>
      </w:r>
    </w:p>
    <w:p>
      <w:pPr>
        <w:ind w:left="288"/>
      </w:pPr>
      <w:r>
        <w:rPr>
          <w:color w:val="1E1E1E"/>
          <w:sz w:val="18"/>
        </w:rPr>
        <w:t>Vide AO 1.725 AgR, rel. min. Luiz Fux, j. 24-2-2015, 1ª T, DJE de 11-3-2015 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w:t>
      </w:r>
    </w:p>
    <w:p>
      <w:pPr>
        <w:ind w:left="288"/>
      </w:pPr>
      <w:r>
        <w:rPr>
          <w:b/>
          <w:color w:val="003CA0"/>
          <w:sz w:val="16"/>
        </w:rPr>
        <w:t>[RE 1.101.937, rel. min. Alexandre de Moraes, j. 4-3-2021, P. DJE de 14-6-2021, Tema 1.075, com mérito julgado.]</w:t>
      </w:r>
    </w:p>
    <w:p>
      <w:pPr>
        <w:ind w:left="288"/>
      </w:pPr>
      <w:r>
        <w:rPr>
          <w:color w:val="8C8C8C"/>
          <w:sz w:val="12"/>
        </w:rPr>
        <w:t>cf-art-5-inc-L-ali-b</w:t>
      </w:r>
      <w:r>
        <w:rPr>
          <w:color w:val="003CA0"/>
          <w:sz w:val="12"/>
        </w:rPr>
        <w:t xml:space="preserve"> | ARE 824781</w:t>
      </w:r>
      <w:r>
        <w:rPr>
          <w:color w:val="003CA0"/>
          <w:sz w:val="12"/>
        </w:rPr>
        <w:t xml:space="preserve"> | rel. Dias Toffoli</w:t>
      </w:r>
    </w:p>
    <w:p>
      <w:pPr>
        <w:ind w:left="288"/>
      </w:pPr>
      <w:r>
        <w:rPr>
          <w:color w:val="1E1E1E"/>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88"/>
      </w:pPr>
      <w:r>
        <w:rPr>
          <w:b/>
          <w:color w:val="003CA0"/>
          <w:sz w:val="16"/>
        </w:rPr>
        <w:t>[ARE 824.781 RG, rel. min. Dias Toffoli, j. 27-8-2015, P, DJE de 9-10-2015, Tema 836, com mérito julgado.]</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88"/>
      </w:pPr>
      <w:r>
        <w:rPr>
          <w:b/>
          <w:color w:val="003CA0"/>
          <w:sz w:val="16"/>
        </w:rPr>
        <w:t>[AO 1.725 AgR, rel. min. Luiz Fux, j. 24-2-2015, 1ª T, DJE de 11-3-2015.]</w:t>
      </w:r>
    </w:p>
    <w:p>
      <w:pPr>
        <w:ind w:left="288"/>
      </w:pPr>
      <w:r>
        <w:rPr>
          <w:color w:val="8C8C8C"/>
          <w:sz w:val="12"/>
        </w:rPr>
        <w:t>cf-art-5-inc-L-ali-b</w:t>
      </w:r>
      <w:r>
        <w:rPr>
          <w:color w:val="003CA0"/>
          <w:sz w:val="12"/>
        </w:rPr>
        <w:t xml:space="preserve"> | PET 3388</w:t>
      </w:r>
      <w:r>
        <w:rPr>
          <w:color w:val="003CA0"/>
          <w:sz w:val="12"/>
        </w:rPr>
        <w:t xml:space="preserve"> | rel. Roberto Barroso</w:t>
      </w:r>
    </w:p>
    <w:p>
      <w:pPr>
        <w:ind w:left="288"/>
      </w:pPr>
      <w:r>
        <w:rPr>
          <w:color w:val="1E1E1E"/>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w:t>
      </w:r>
    </w:p>
    <w:p>
      <w:pPr>
        <w:ind w:left="288"/>
      </w:pPr>
      <w:r>
        <w:rPr>
          <w:b/>
          <w:color w:val="003CA0"/>
          <w:sz w:val="16"/>
        </w:rPr>
        <w:t>[Pet 3.388 ED, rel. min. Roberto Barroso, j. 23-10-2013, P, DJE de 4-2-2014.]</w:t>
      </w:r>
    </w:p>
    <w:p>
      <w:pPr>
        <w:ind w:left="288"/>
      </w:pPr>
      <w:r>
        <w:rPr>
          <w:color w:val="8C8C8C"/>
          <w:sz w:val="12"/>
        </w:rPr>
        <w:t>cf-art-5-inc-L-ali-b</w:t>
      </w:r>
      <w:r>
        <w:rPr>
          <w:color w:val="003CA0"/>
          <w:sz w:val="12"/>
        </w:rPr>
        <w:t xml:space="preserve"> | RE 335428</w:t>
      </w:r>
      <w:r>
        <w:rPr>
          <w:color w:val="003CA0"/>
          <w:sz w:val="12"/>
        </w:rPr>
        <w:t xml:space="preserve"> | rel. Dias Toffoli</w:t>
      </w:r>
    </w:p>
    <w:p>
      <w:pPr>
        <w:ind w:left="288"/>
      </w:pPr>
      <w:r>
        <w:rPr>
          <w:color w:val="1E1E1E"/>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88"/>
      </w:pPr>
      <w:r>
        <w:rPr>
          <w:b/>
          <w:color w:val="003CA0"/>
          <w:sz w:val="16"/>
        </w:rPr>
        <w:t>[RE 335.428, rel. min. Dias Toffoli, j. 18-5-2010, 1ª T, DJE de 6-8-2010.]</w:t>
      </w:r>
    </w:p>
    <w:p>
      <w:pPr>
        <w:ind w:left="288"/>
      </w:pPr>
      <w:r>
        <w:rPr>
          <w:color w:val="8C8C8C"/>
          <w:sz w:val="12"/>
        </w:rPr>
        <w:t>cf-art-5-inc-L-ali-b</w:t>
      </w:r>
      <w:r>
        <w:rPr>
          <w:color w:val="003CA0"/>
          <w:sz w:val="12"/>
        </w:rPr>
        <w:t xml:space="preserve"> | PET 3388</w:t>
      </w:r>
      <w:r>
        <w:rPr>
          <w:color w:val="003CA0"/>
          <w:sz w:val="12"/>
        </w:rPr>
        <w:t xml:space="preserve"> | rel. Ayres Britto</w:t>
      </w:r>
    </w:p>
    <w:p>
      <w:pPr>
        <w:ind w:left="288"/>
      </w:pPr>
      <w:r>
        <w:rPr>
          <w:color w:val="1E1E1E"/>
          <w:sz w:val="18"/>
        </w:rPr>
        <w:t xml:space="preserve">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w:t>
      </w:r>
    </w:p>
    <w:p>
      <w:pPr>
        <w:ind w:left="288"/>
      </w:pPr>
      <w:r>
        <w:rPr>
          <w:b/>
          <w:color w:val="003CA0"/>
          <w:sz w:val="16"/>
        </w:rPr>
        <w:t>[Pet 3.388, rel. min. Ayres Britto, j. 19-3-2009, P, DJE de 1º-7-2010.]</w:t>
      </w:r>
    </w:p>
    <w:p>
      <w:pPr>
        <w:ind w:left="288"/>
      </w:pPr>
      <w:r>
        <w:rPr>
          <w:color w:val="8C8C8C"/>
          <w:sz w:val="12"/>
        </w:rPr>
        <w:t>cf-art-5-inc-L-ali-b</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w:t>
      </w:r>
    </w:p>
    <w:p>
      <w:pPr>
        <w:ind w:left="288"/>
      </w:pPr>
      <w:r>
        <w:rPr>
          <w:b/>
          <w:color w:val="003CA0"/>
          <w:sz w:val="16"/>
        </w:rPr>
        <w:t>[Pet 3.674 QO, rel. min. Sepúlveda Pertence, j. 4-10-2006, P, DJ de 19-12-2006.]</w:t>
      </w:r>
    </w:p>
    <w:p>
      <w:pPr>
        <w:ind w:left="288"/>
      </w:pPr>
      <w:r>
        <w:rPr>
          <w:color w:val="8C8C8C"/>
          <w:sz w:val="12"/>
        </w:rPr>
        <w:t>cf-art-5-inc-L-ali-b</w:t>
      </w:r>
      <w:r>
        <w:rPr>
          <w:color w:val="003CA0"/>
          <w:sz w:val="12"/>
        </w:rPr>
        <w:t xml:space="preserve"> | RE 366168</w:t>
      </w:r>
      <w:r>
        <w:rPr>
          <w:color w:val="003CA0"/>
          <w:sz w:val="12"/>
        </w:rPr>
        <w:t xml:space="preserve"> | rel. Sepúlveda Pertence</w:t>
      </w:r>
    </w:p>
    <w:p>
      <w:pPr>
        <w:ind w:left="288"/>
      </w:pPr>
      <w:r>
        <w:rPr>
          <w:color w:val="1E1E1E"/>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w:t>
      </w:r>
    </w:p>
    <w:p>
      <w:pPr>
        <w:ind w:left="288"/>
      </w:pPr>
      <w:r>
        <w:rPr>
          <w:b/>
          <w:color w:val="003CA0"/>
          <w:sz w:val="16"/>
        </w:rPr>
        <w:t>[RE 366.168, rel. min. Sepúlveda Pertence, j. 3-2-2004, 1ª T, DJ de 14-5-2004.]</w:t>
      </w:r>
    </w:p>
    <w:p>
      <w:pPr>
        <w:ind w:left="288"/>
      </w:pPr>
      <w:r>
        <w:rPr>
          <w:color w:val="8C8C8C"/>
          <w:sz w:val="12"/>
        </w:rPr>
        <w:t>cf-art-5-inc-L-ali-b</w:t>
      </w:r>
      <w:r>
        <w:rPr>
          <w:color w:val="003CA0"/>
          <w:sz w:val="12"/>
        </w:rPr>
        <w:t xml:space="preserve"> | AO 859</w:t>
      </w:r>
      <w:r>
        <w:rPr>
          <w:color w:val="003CA0"/>
          <w:sz w:val="12"/>
        </w:rPr>
        <w:t xml:space="preserve"> | rel. Ellen Gracie</w:t>
      </w:r>
    </w:p>
    <w:p>
      <w:pPr>
        <w:ind w:left="288"/>
      </w:pPr>
      <w:r>
        <w:rPr>
          <w:color w:val="1E1E1E"/>
          <w:sz w:val="18"/>
        </w:rPr>
        <w:t>A competência para julgar ação popular contra ato de qualquer autoridade, até mesmo do presidente da República, é, via de regra, do juízo competente de primeiro grau.</w:t>
      </w:r>
    </w:p>
    <w:p>
      <w:pPr>
        <w:ind w:left="288"/>
      </w:pPr>
      <w:r>
        <w:rPr>
          <w:b/>
          <w:color w:val="003CA0"/>
          <w:sz w:val="16"/>
        </w:rPr>
        <w:t>[AO 859 QO, rel. min. Ellen Gracie, red. do ac. min. Maurício Corrêa, j. 11-10-2001, P, DJ de 1º-8-2003.]</w:t>
      </w:r>
    </w:p>
    <w:p>
      <w:pPr>
        <w:ind w:left="288"/>
      </w:pPr>
      <w:r>
        <w:rPr>
          <w:color w:val="8C8C8C"/>
          <w:sz w:val="12"/>
        </w:rPr>
        <w:t>cf-art-5-inc-L-ali-b</w:t>
      </w:r>
      <w:r>
        <w:rPr>
          <w:color w:val="003CA0"/>
          <w:sz w:val="12"/>
        </w:rPr>
        <w:t xml:space="preserve"> | PET 2018</w:t>
      </w:r>
      <w:r>
        <w:rPr>
          <w:color w:val="003CA0"/>
          <w:sz w:val="12"/>
        </w:rPr>
        <w:t xml:space="preserve"> | rel. Celso de Mello</w:t>
      </w:r>
    </w:p>
    <w:p>
      <w:pPr>
        <w:ind w:left="288"/>
      </w:pPr>
      <w:r>
        <w:rPr>
          <w:color w:val="1E1E1E"/>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w:t>
      </w:r>
    </w:p>
    <w:p>
      <w:pPr>
        <w:ind w:left="288"/>
      </w:pPr>
      <w:r>
        <w:rPr>
          <w:b/>
          <w:color w:val="003CA0"/>
          <w:sz w:val="16"/>
        </w:rPr>
        <w:t>[Pet 2.018 AgR, rel. min. Celso de Mello, j. 22-8-2000, 2ª T, DJ de 16-2-2001.]</w:t>
      </w:r>
    </w:p>
    <w:p>
      <w:pPr>
        <w:ind w:left="288"/>
      </w:pPr>
      <w:r>
        <w:rPr>
          <w:color w:val="8C8C8C"/>
          <w:sz w:val="12"/>
        </w:rPr>
        <w:t>cf-art-5-inc-L-ali-b</w:t>
      </w:r>
      <w:r>
        <w:rPr>
          <w:color w:val="003CA0"/>
          <w:sz w:val="12"/>
        </w:rPr>
        <w:t xml:space="preserve"> | RE 221291</w:t>
      </w:r>
      <w:r>
        <w:rPr>
          <w:color w:val="003CA0"/>
          <w:sz w:val="12"/>
        </w:rPr>
        <w:t xml:space="preserve"> | rel. Moreira Alves</w:t>
      </w:r>
    </w:p>
    <w:p>
      <w:pPr>
        <w:ind w:left="288"/>
      </w:pPr>
      <w:r>
        <w:rPr>
          <w:color w:val="1E1E1E"/>
          <w:sz w:val="18"/>
        </w:rPr>
        <w:t>= Rcl 2.769 AgR, rel. min. Cármen Lúcia, j. 23-9-2009, P, DJE de 16-10-2009 A não ser quando há comprovação de má-fé do autor da ação popular, não pode ele ser condenado nos ônus das custas e da sucumbência.</w:t>
      </w:r>
    </w:p>
    <w:p>
      <w:pPr>
        <w:ind w:left="288"/>
      </w:pPr>
      <w:r>
        <w:rPr>
          <w:b/>
          <w:color w:val="003CA0"/>
          <w:sz w:val="16"/>
        </w:rPr>
        <w:t>[RE 221.291, rel. min. Moreira Alves, j. 11-4-2000, 1ª T, DJ de 9-6-2000.]</w:t>
      </w:r>
    </w:p>
    <w:p>
      <w:pPr>
        <w:ind w:left="288"/>
      </w:pPr>
      <w:r>
        <w:rPr>
          <w:color w:val="8C8C8C"/>
          <w:sz w:val="12"/>
        </w:rPr>
        <w:t>cf-art-5-inc-L-ali-b</w:t>
      </w:r>
      <w:r>
        <w:rPr>
          <w:color w:val="003CA0"/>
          <w:sz w:val="12"/>
        </w:rPr>
        <w:t xml:space="preserve"> | AO 506</w:t>
      </w:r>
      <w:r>
        <w:rPr>
          <w:color w:val="003CA0"/>
          <w:sz w:val="12"/>
        </w:rPr>
        <w:t xml:space="preserve"> | rel. Sydney Sanches</w:t>
      </w:r>
    </w:p>
    <w:p>
      <w:pPr>
        <w:ind w:left="288"/>
      </w:pPr>
      <w:r>
        <w:rPr>
          <w:color w:val="1E1E1E"/>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w:t>
      </w:r>
    </w:p>
    <w:p>
      <w:pPr>
        <w:ind w:left="288"/>
      </w:pPr>
      <w:r>
        <w:rPr>
          <w:b/>
          <w:color w:val="003CA0"/>
          <w:sz w:val="16"/>
        </w:rPr>
        <w:t>[AO 506 QO, rel. min. Sydney Sanches, j. 6-5-1998, P, DJ de 4-12-1998.]</w:t>
      </w:r>
    </w:p>
    <w:p>
      <w:pPr>
        <w:ind w:left="288"/>
      </w:pPr>
      <w:r>
        <w:rPr>
          <w:color w:val="8C8C8C"/>
          <w:sz w:val="12"/>
        </w:rPr>
        <w:t>cf-art-5-inc-L-ali-b</w:t>
      </w:r>
      <w:r>
        <w:rPr>
          <w:color w:val="003CA0"/>
          <w:sz w:val="12"/>
        </w:rPr>
        <w:t xml:space="preserve"> | RE 206889</w:t>
      </w:r>
      <w:r>
        <w:rPr>
          <w:color w:val="003CA0"/>
          <w:sz w:val="12"/>
        </w:rPr>
        <w:t xml:space="preserve"> | rel. Carlos Velloso</w:t>
      </w:r>
    </w:p>
    <w:p>
      <w:pPr>
        <w:ind w:left="288"/>
      </w:pPr>
      <w:r>
        <w:rPr>
          <w:color w:val="1E1E1E"/>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88"/>
      </w:pPr>
      <w:r>
        <w:rPr>
          <w:b/>
          <w:color w:val="003CA0"/>
          <w:sz w:val="16"/>
        </w:rPr>
        <w:t>[RE 206.889, rel. min. Carlos Velloso, j. 25-3-1997, 2ª T, DJ de 13-6-1997.]</w:t>
      </w:r>
    </w:p>
    <w:p>
      <w:pPr>
        <w:ind w:left="288"/>
      </w:pPr>
      <w:r>
        <w:rPr>
          <w:color w:val="8C8C8C"/>
          <w:sz w:val="12"/>
        </w:rPr>
        <w:t>cf-art-5-inc-L-ali-b</w:t>
      </w:r>
      <w:r>
        <w:rPr>
          <w:color w:val="003CA0"/>
          <w:sz w:val="12"/>
        </w:rPr>
        <w:t xml:space="preserve"> | AR 1178</w:t>
      </w:r>
      <w:r>
        <w:rPr>
          <w:color w:val="003CA0"/>
          <w:sz w:val="12"/>
        </w:rPr>
        <w:t xml:space="preserve"> | rel. Marco Aurélio</w:t>
      </w:r>
    </w:p>
    <w:p>
      <w:pPr>
        <w:ind w:left="288"/>
      </w:pPr>
      <w:r>
        <w:rPr>
          <w:color w:val="1E1E1E"/>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88"/>
      </w:pPr>
      <w:r>
        <w:rPr>
          <w:b/>
          <w:color w:val="003CA0"/>
          <w:sz w:val="16"/>
        </w:rPr>
        <w:t>[AR 1.178, rel. min. Marco Aurélio, j. 3-5-1995, P, DJ de 6-9-1996.]</w:t>
      </w:r>
    </w:p>
    <w:p>
      <w:pPr>
        <w:ind w:left="288"/>
      </w:pPr>
      <w:r>
        <w:rPr>
          <w:color w:val="8C8C8C"/>
          <w:sz w:val="12"/>
        </w:rPr>
        <w:t>cf-art-5-inc-L-ali-b</w:t>
      </w:r>
      <w:r>
        <w:rPr>
          <w:color w:val="003CA0"/>
          <w:sz w:val="12"/>
        </w:rPr>
        <w:t xml:space="preserve"> | ADI 4636</w:t>
      </w:r>
      <w:r>
        <w:rPr>
          <w:color w:val="003CA0"/>
          <w:sz w:val="12"/>
        </w:rPr>
        <w:t xml:space="preserve"> | rel. Moreira Alves</w:t>
      </w:r>
    </w:p>
    <w:p>
      <w:pPr>
        <w:ind w:left="288"/>
      </w:pPr>
      <w:r>
        <w:rPr>
          <w:color w:val="1E1E1E"/>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w:t>
      </w:r>
    </w:p>
    <w:p>
      <w:pPr>
        <w:ind w:left="288"/>
      </w:pPr>
      <w:r>
        <w:rPr>
          <w:b/>
          <w:color w:val="003CA0"/>
          <w:sz w:val="16"/>
        </w:rPr>
        <w:t>[ADI 4.636, voto do min. Gilmar Mendes, j. 4-11-2021, P, DJE de 10-2-2022.]</w:t>
      </w:r>
    </w:p>
    <w:p>
      <w:pPr>
        <w:ind w:left="288"/>
      </w:pPr>
      <w:r>
        <w:rPr>
          <w:color w:val="8C8C8C"/>
          <w:sz w:val="12"/>
        </w:rPr>
        <w:t>cf-art-5-inc-L-ali-b</w:t>
      </w:r>
      <w:r>
        <w:rPr>
          <w:color w:val="003CA0"/>
          <w:sz w:val="12"/>
        </w:rPr>
        <w:t xml:space="preserve"> | ADI 5766</w:t>
      </w:r>
      <w:r>
        <w:rPr>
          <w:color w:val="003CA0"/>
          <w:sz w:val="12"/>
        </w:rPr>
        <w:t xml:space="preserve"> | rel. Roberto Barroso</w:t>
      </w:r>
    </w:p>
    <w:p>
      <w:pPr>
        <w:ind w:left="288"/>
      </w:pPr>
      <w:r>
        <w:rPr>
          <w:color w:val="1E1E1E"/>
          <w:sz w:val="18"/>
        </w:rPr>
        <w:t xml:space="preserve">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w:t>
      </w:r>
    </w:p>
    <w:p>
      <w:pPr>
        <w:ind w:left="288"/>
      </w:pPr>
      <w:r>
        <w:rPr>
          <w:b/>
          <w:color w:val="003CA0"/>
          <w:sz w:val="16"/>
        </w:rPr>
        <w:t>[ADI 5.766, rel. min. Roberto Barroso, red. do ac. min. Alexandre de Moraes, j. 20-10-2021, P, DJE de 03-5-2022.]</w:t>
      </w:r>
    </w:p>
    <w:p>
      <w:pPr>
        <w:ind w:left="288"/>
      </w:pPr>
      <w:r>
        <w:rPr>
          <w:color w:val="8C8C8C"/>
          <w:sz w:val="12"/>
        </w:rPr>
        <w:t>cf-art-5-inc-L-ali-b</w:t>
      </w:r>
      <w:r>
        <w:rPr>
          <w:color w:val="003CA0"/>
          <w:sz w:val="12"/>
        </w:rPr>
        <w:t xml:space="preserve"> | ADI 3658</w:t>
      </w:r>
      <w:r>
        <w:rPr>
          <w:color w:val="003CA0"/>
          <w:sz w:val="12"/>
        </w:rPr>
        <w:t xml:space="preserve"> | rel. Marco Aurélio</w:t>
      </w:r>
    </w:p>
    <w:p>
      <w:pPr>
        <w:ind w:left="288"/>
      </w:pPr>
      <w:r>
        <w:rPr>
          <w:color w:val="1E1E1E"/>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88"/>
      </w:pPr>
      <w:r>
        <w:rPr>
          <w:b/>
          <w:color w:val="003CA0"/>
          <w:sz w:val="16"/>
        </w:rPr>
        <w:t>[ADI 3.658, rel. min. Marco Aurélio, j. 10-10-2019, P, DJE de 24-10-2019.]</w:t>
      </w:r>
    </w:p>
    <w:p>
      <w:pPr>
        <w:ind w:left="288"/>
      </w:pPr>
      <w:r>
        <w:rPr>
          <w:color w:val="8C8C8C"/>
          <w:sz w:val="12"/>
        </w:rPr>
        <w:t>cf-art-5-inc-L-ali-b</w:t>
      </w:r>
      <w:r>
        <w:rPr>
          <w:color w:val="003CA0"/>
          <w:sz w:val="12"/>
        </w:rPr>
        <w:t xml:space="preserve"> | ADI 3892</w:t>
      </w:r>
      <w:r>
        <w:rPr>
          <w:color w:val="003CA0"/>
          <w:sz w:val="12"/>
        </w:rPr>
        <w:t xml:space="preserve"> | rel. Joaquim Barbosa</w:t>
      </w:r>
    </w:p>
    <w:p>
      <w:pPr>
        <w:ind w:left="288"/>
      </w:pPr>
      <w:r>
        <w:rPr>
          <w:color w:val="1E1E1E"/>
          <w:sz w:val="18"/>
        </w:rP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w:t>
      </w:r>
    </w:p>
    <w:p>
      <w:pPr>
        <w:ind w:left="288"/>
      </w:pPr>
      <w:r>
        <w:rPr>
          <w:b/>
          <w:color w:val="003CA0"/>
          <w:sz w:val="16"/>
        </w:rPr>
        <w:t>[ADI 3.892 e ADI 4.270, rel. min. Joaquim Barbosa, j. 14-3-2012, P, DJE de 25-9-2012.]</w:t>
      </w:r>
    </w:p>
    <w:p>
      <w:pPr>
        <w:ind w:left="288"/>
      </w:pPr>
      <w:r>
        <w:rPr>
          <w:color w:val="8C8C8C"/>
          <w:sz w:val="12"/>
        </w:rPr>
        <w:t>cf-art-5-inc-L-ali-b</w:t>
      </w:r>
      <w:r>
        <w:rPr>
          <w:color w:val="003CA0"/>
          <w:sz w:val="12"/>
        </w:rPr>
        <w:t xml:space="preserve"> | ADI 3394</w:t>
      </w:r>
      <w:r>
        <w:rPr>
          <w:color w:val="003CA0"/>
          <w:sz w:val="12"/>
        </w:rPr>
        <w:t xml:space="preserve"> | rel. Eros Grau</w:t>
      </w:r>
    </w:p>
    <w:p>
      <w:pPr>
        <w:ind w:left="288"/>
      </w:pPr>
      <w:r>
        <w:rPr>
          <w:color w:val="1E1E1E"/>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88"/>
      </w:pPr>
      <w:r>
        <w:rPr>
          <w:b/>
          <w:color w:val="003CA0"/>
          <w:sz w:val="16"/>
        </w:rPr>
        <w:t>[ADI 3.394, rel. min. Eros Grau, j. 2-4-2007, P, DJE de 15-8-2008.]</w:t>
      </w:r>
    </w:p>
    <w:p>
      <w:pPr>
        <w:ind w:left="288"/>
      </w:pPr>
      <w:r>
        <w:rPr>
          <w:color w:val="8C8C8C"/>
          <w:sz w:val="12"/>
        </w:rPr>
        <w:t>cf-art-5-inc-L-ali-b</w:t>
      </w:r>
      <w:r>
        <w:rPr>
          <w:color w:val="003CA0"/>
          <w:sz w:val="12"/>
        </w:rPr>
        <w:t xml:space="preserve"> | RE 249003</w:t>
      </w:r>
      <w:r>
        <w:rPr>
          <w:color w:val="003CA0"/>
          <w:sz w:val="12"/>
        </w:rPr>
        <w:t xml:space="preserve"> | rel. Edson Fachin</w:t>
      </w:r>
    </w:p>
    <w:p>
      <w:pPr>
        <w:ind w:left="288"/>
      </w:pPr>
      <w:r>
        <w:rPr>
          <w:color w:val="1E1E1E"/>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w:t>
      </w:r>
    </w:p>
    <w:p>
      <w:pPr>
        <w:ind w:left="288"/>
      </w:pPr>
      <w:r>
        <w:rPr>
          <w:b/>
          <w:color w:val="003CA0"/>
          <w:sz w:val="16"/>
        </w:rPr>
        <w:t>[RE 249.003 ED, RE 249.277 ED e RE 284.729 AgR, rel. min. Edson Fachin, j. 9-12-2015, P, DJE de 10-5-2016.]</w:t>
      </w:r>
    </w:p>
    <w:p>
      <w:pPr>
        <w:ind w:left="288"/>
      </w:pPr>
      <w:r>
        <w:rPr>
          <w:color w:val="8C8C8C"/>
          <w:sz w:val="12"/>
        </w:rPr>
        <w:t>cf-art-5-inc-L-ali-b</w:t>
      </w:r>
      <w:r>
        <w:rPr>
          <w:color w:val="003CA0"/>
          <w:sz w:val="12"/>
        </w:rPr>
        <w:t xml:space="preserve"> | AI 598212</w:t>
      </w:r>
      <w:r>
        <w:rPr>
          <w:color w:val="003CA0"/>
          <w:sz w:val="12"/>
        </w:rPr>
        <w:t xml:space="preserve"> | rel. Celso de Mello</w:t>
      </w:r>
    </w:p>
    <w:p>
      <w:pPr>
        <w:ind w:left="288"/>
      </w:pPr>
      <w:r>
        <w:rPr>
          <w:color w:val="1E1E1E"/>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w:t>
      </w:r>
    </w:p>
    <w:p>
      <w:pPr>
        <w:ind w:left="288"/>
      </w:pPr>
      <w:r>
        <w:rPr>
          <w:b/>
          <w:color w:val="003CA0"/>
          <w:sz w:val="16"/>
        </w:rPr>
        <w:t>[AI 598.212 ED, rel. min. Celso de Mello, j. 25-3-2014, 2ª T, DJE de 24-4-2014.]</w:t>
      </w:r>
    </w:p>
    <w:p>
      <w:pPr>
        <w:ind w:left="288"/>
      </w:pPr>
      <w:r>
        <w:rPr>
          <w:color w:val="8C8C8C"/>
          <w:sz w:val="12"/>
        </w:rPr>
        <w:t>cf-art-5-inc-L-ali-b</w:t>
      </w:r>
      <w:r>
        <w:rPr>
          <w:color w:val="003CA0"/>
          <w:sz w:val="12"/>
        </w:rPr>
        <w:t xml:space="preserve"> | AI 652139</w:t>
      </w:r>
    </w:p>
    <w:p>
      <w:pPr>
        <w:ind w:left="288"/>
      </w:pPr>
      <w:r>
        <w:rPr>
          <w:color w:val="1E1E1E"/>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88"/>
      </w:pPr>
      <w:r>
        <w:rPr>
          <w:b/>
          <w:color w:val="003CA0"/>
          <w:sz w:val="16"/>
        </w:rPr>
        <w:t>[AI 652.139 AgR, red. do ac. min.Marco Aurélio, j. 22-5-2012, 1ª T, DJE de 23-8-2012.]</w:t>
      </w:r>
    </w:p>
    <w:p>
      <w:pPr>
        <w:ind w:left="288"/>
      </w:pPr>
      <w:r>
        <w:rPr>
          <w:color w:val="8C8C8C"/>
          <w:sz w:val="12"/>
        </w:rPr>
        <w:t>cf-art-5-inc-L-ali-b</w:t>
      </w:r>
      <w:r>
        <w:rPr>
          <w:color w:val="003CA0"/>
          <w:sz w:val="12"/>
        </w:rPr>
        <w:t xml:space="preserve"> | AI 242160</w:t>
      </w:r>
      <w:r>
        <w:rPr>
          <w:color w:val="003CA0"/>
          <w:sz w:val="12"/>
        </w:rPr>
        <w:t xml:space="preserve"> | rel. Dias Toffoli</w:t>
      </w:r>
    </w:p>
    <w:p>
      <w:pPr>
        <w:ind w:left="288"/>
      </w:pPr>
      <w:r>
        <w:rPr>
          <w:color w:val="1E1E1E"/>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88"/>
      </w:pPr>
      <w:r>
        <w:rPr>
          <w:b/>
          <w:color w:val="003CA0"/>
          <w:sz w:val="16"/>
        </w:rPr>
        <w:t>[AI 242.160 AgR, rel. min. Dias Toffoli, j. 28-2-2012, 1ª T, DJE de 10-4-2012.]</w:t>
      </w:r>
    </w:p>
    <w:p>
      <w:pPr>
        <w:ind w:left="288"/>
      </w:pPr>
      <w:r>
        <w:rPr>
          <w:color w:val="8C8C8C"/>
          <w:sz w:val="12"/>
        </w:rPr>
        <w:t>cf-art-5-inc-L-ali-b</w:t>
      </w:r>
      <w:r>
        <w:rPr>
          <w:color w:val="003CA0"/>
          <w:sz w:val="12"/>
        </w:rPr>
        <w:t xml:space="preserve"> | RE 346566</w:t>
      </w:r>
      <w:r>
        <w:rPr>
          <w:color w:val="003CA0"/>
          <w:sz w:val="12"/>
        </w:rPr>
        <w:t xml:space="preserve"> | rel. Ricardo Lewandowski</w:t>
      </w:r>
    </w:p>
    <w:p>
      <w:pPr>
        <w:ind w:left="288"/>
      </w:pPr>
      <w:r>
        <w:rPr>
          <w:color w:val="1E1E1E"/>
          <w:sz w:val="18"/>
        </w:rPr>
        <w:t>O beneficiário de justiça gratuita não necessita comprovar o recolhimento do preparo para oposição de embargos de divergência.</w:t>
      </w:r>
    </w:p>
    <w:p>
      <w:pPr>
        <w:ind w:left="288"/>
      </w:pPr>
      <w:r>
        <w:rPr>
          <w:b/>
          <w:color w:val="003CA0"/>
          <w:sz w:val="16"/>
        </w:rPr>
        <w:t>[RE 346.566 AgR-AgR-EDv-AgR, rel. min. Ricardo Lewandowski, j. 18-11-2010, P, DJE de 13-12-2010.]</w:t>
      </w:r>
    </w:p>
    <w:p>
      <w:pPr>
        <w:ind w:left="288"/>
      </w:pPr>
      <w:r>
        <w:rPr>
          <w:color w:val="8C8C8C"/>
          <w:sz w:val="12"/>
        </w:rPr>
        <w:t>cf-art-5-inc-L-ali-b</w:t>
      </w:r>
      <w:r>
        <w:rPr>
          <w:color w:val="003CA0"/>
          <w:sz w:val="12"/>
        </w:rPr>
        <w:t xml:space="preserve"> | AI 342393</w:t>
      </w:r>
      <w:r>
        <w:rPr>
          <w:color w:val="003CA0"/>
          <w:sz w:val="12"/>
        </w:rPr>
        <w:t xml:space="preserve"> | rel. Celso de Mello</w:t>
      </w:r>
    </w:p>
    <w:p>
      <w:pPr>
        <w:ind w:left="288"/>
      </w:pPr>
      <w:r>
        <w:rPr>
          <w:color w:val="1E1E1E"/>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88"/>
      </w:pPr>
      <w:r>
        <w:rPr>
          <w:b/>
          <w:color w:val="003CA0"/>
          <w:sz w:val="16"/>
        </w:rPr>
        <w:t>[AI 342.393 AgR-ED-EI, rel. min. Celso de Mello, j. 6-4-2010, 2ª T, DJE de 23-4-2010.]</w:t>
      </w:r>
    </w:p>
    <w:p>
      <w:pPr>
        <w:ind w:left="288"/>
      </w:pPr>
      <w:r>
        <w:rPr>
          <w:color w:val="8C8C8C"/>
          <w:sz w:val="12"/>
        </w:rPr>
        <w:t>cf-art-5-inc-L-ali-b</w:t>
      </w:r>
      <w:r>
        <w:rPr>
          <w:color w:val="003CA0"/>
          <w:sz w:val="12"/>
        </w:rPr>
        <w:t xml:space="preserve"> | RHC 88512</w:t>
      </w:r>
      <w:r>
        <w:rPr>
          <w:color w:val="003CA0"/>
          <w:sz w:val="12"/>
        </w:rPr>
        <w:t xml:space="preserve"> | rel. Cezar Peluso</w:t>
      </w:r>
    </w:p>
    <w:p>
      <w:pPr>
        <w:ind w:left="288"/>
      </w:pPr>
      <w:r>
        <w:rPr>
          <w:color w:val="1E1E1E"/>
          <w:sz w:val="18"/>
        </w:rPr>
        <w:t>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cf-art-5-inc-L-ali-b</w:t>
      </w:r>
      <w:r>
        <w:rPr>
          <w:color w:val="003CA0"/>
          <w:sz w:val="12"/>
        </w:rPr>
        <w:t xml:space="preserve"> | HC 90423</w:t>
      </w:r>
      <w:r>
        <w:rPr>
          <w:color w:val="003CA0"/>
          <w:sz w:val="12"/>
        </w:rPr>
        <w:t xml:space="preserve"> | rel. Ayres Britto</w:t>
      </w:r>
    </w:p>
    <w:p>
      <w:pPr>
        <w:ind w:left="288"/>
      </w:pPr>
      <w:r>
        <w:rPr>
          <w:color w:val="1E1E1E"/>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88"/>
      </w:pPr>
      <w:r>
        <w:rPr>
          <w:b/>
          <w:color w:val="003CA0"/>
          <w:sz w:val="16"/>
        </w:rPr>
        <w:t>[HC 90.423, rel. min. Ayres Britto, j. 1º-12-2009, 1ª T, DJE de 12-2-2010.]</w:t>
      </w:r>
    </w:p>
    <w:p>
      <w:pPr>
        <w:ind w:left="288"/>
      </w:pPr>
      <w:r>
        <w:rPr>
          <w:color w:val="8C8C8C"/>
          <w:sz w:val="12"/>
        </w:rPr>
        <w:t>cf-art-5-inc-L-ali-b</w:t>
      </w:r>
      <w:r>
        <w:rPr>
          <w:color w:val="003CA0"/>
          <w:sz w:val="12"/>
        </w:rPr>
        <w:t xml:space="preserve"> | RE 231705</w:t>
      </w:r>
      <w:r>
        <w:rPr>
          <w:color w:val="003CA0"/>
          <w:sz w:val="12"/>
        </w:rPr>
        <w:t xml:space="preserve"> | rel. Joaquim Barbosa</w:t>
      </w:r>
    </w:p>
    <w:p>
      <w:pPr>
        <w:ind w:left="288"/>
      </w:pPr>
      <w:r>
        <w:rPr>
          <w:color w:val="1E1E1E"/>
          <w:sz w:val="18"/>
        </w:rPr>
        <w:t>A omissão do Poder Judiciário sobre pedido de concessão do benefício da assistência judiciária não pode prejudicar a parte, especialmente quando não houver qualquer impugnação à concessão desse benefício.</w:t>
      </w:r>
    </w:p>
    <w:p>
      <w:pPr>
        <w:ind w:left="288"/>
      </w:pPr>
      <w:r>
        <w:rPr>
          <w:b/>
          <w:color w:val="003CA0"/>
          <w:sz w:val="16"/>
        </w:rPr>
        <w:t>[RE 231.705 ED, rel. min. Joaquim Barbosa, j. 29-9-2009, 2ª T, DJE de 29-10-2009.]</w:t>
      </w:r>
    </w:p>
    <w:p>
      <w:pPr>
        <w:ind w:left="288"/>
      </w:pPr>
      <w:r>
        <w:rPr>
          <w:color w:val="8C8C8C"/>
          <w:sz w:val="12"/>
        </w:rPr>
        <w:t>cf-art-5-inc-L-ali-b</w:t>
      </w:r>
      <w:r>
        <w:rPr>
          <w:color w:val="003CA0"/>
          <w:sz w:val="12"/>
        </w:rPr>
        <w:t xml:space="preserve"> | AI 744487</w:t>
      </w:r>
      <w:r>
        <w:rPr>
          <w:color w:val="003CA0"/>
          <w:sz w:val="12"/>
        </w:rPr>
        <w:t xml:space="preserve"> | rel. Ricardo Lewandowski</w:t>
      </w:r>
    </w:p>
    <w:p>
      <w:pPr>
        <w:ind w:left="288"/>
      </w:pPr>
      <w:r>
        <w:rPr>
          <w:color w:val="1E1E1E"/>
          <w:sz w:val="18"/>
        </w:rPr>
        <w:t>O deferimento do benefício da gratuidade da justiça só produz efeitos futuros, assim, julgado deserto o recurso, de nada adiantaria a concessão posterior do benefício.</w:t>
      </w:r>
    </w:p>
    <w:p>
      <w:pPr>
        <w:ind w:left="288"/>
      </w:pPr>
      <w:r>
        <w:rPr>
          <w:b/>
          <w:color w:val="003CA0"/>
          <w:sz w:val="16"/>
        </w:rPr>
        <w:t>[AI 744.487 AgR, rel. min. Ricardo Lewandowski, j. 15-9-2009, 1ª T, DJE de 16-10-2009.]</w:t>
      </w:r>
    </w:p>
    <w:p>
      <w:pPr>
        <w:ind w:left="288"/>
      </w:pPr>
      <w:r>
        <w:rPr>
          <w:color w:val="8C8C8C"/>
          <w:sz w:val="12"/>
        </w:rPr>
        <w:t>cf-art-5-inc-L-ali-b</w:t>
      </w:r>
      <w:r>
        <w:rPr>
          <w:color w:val="003CA0"/>
          <w:sz w:val="12"/>
        </w:rPr>
        <w:t xml:space="preserve"> | AI 573444</w:t>
      </w:r>
      <w:r>
        <w:rPr>
          <w:color w:val="003CA0"/>
          <w:sz w:val="12"/>
        </w:rPr>
        <w:t xml:space="preserve"> | rel. Cezar Peluso</w:t>
      </w:r>
    </w:p>
    <w:p>
      <w:pPr>
        <w:ind w:left="288"/>
      </w:pPr>
      <w:r>
        <w:rPr>
          <w:color w:val="1E1E1E"/>
          <w:sz w:val="18"/>
        </w:rPr>
        <w:t>É dever do Poder Judiciário prover gratuitamente a respeito de peças que devam compor instrumento de agravo interposto por beneficiário de gratuidade de justiça.</w:t>
      </w:r>
    </w:p>
    <w:p>
      <w:pPr>
        <w:ind w:left="288"/>
      </w:pPr>
      <w:r>
        <w:rPr>
          <w:b/>
          <w:color w:val="003CA0"/>
          <w:sz w:val="16"/>
        </w:rPr>
        <w:t>[AI 573.444 AgR, rel. min. Cezar Peluso, j. 8-9-2009, 2ª T, DJE de 9-10-2009.]</w:t>
      </w:r>
    </w:p>
    <w:p>
      <w:pPr>
        <w:ind w:left="288"/>
      </w:pPr>
      <w:r>
        <w:rPr>
          <w:color w:val="8C8C8C"/>
          <w:sz w:val="12"/>
        </w:rPr>
        <w:t>cf-art-5-inc-L-ali-b</w:t>
      </w:r>
      <w:r>
        <w:rPr>
          <w:color w:val="003CA0"/>
          <w:sz w:val="12"/>
        </w:rPr>
        <w:t xml:space="preserve"> | HC 100104</w:t>
      </w:r>
      <w:r>
        <w:rPr>
          <w:color w:val="003CA0"/>
          <w:sz w:val="12"/>
        </w:rPr>
        <w:t xml:space="preserve"> | rel. Ellen Gracie</w:t>
      </w:r>
    </w:p>
    <w:p>
      <w:pPr>
        <w:ind w:left="288"/>
      </w:pPr>
      <w:r>
        <w:rPr>
          <w:color w:val="1E1E1E"/>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88"/>
      </w:pPr>
      <w:r>
        <w:rPr>
          <w:b/>
          <w:color w:val="003CA0"/>
          <w:sz w:val="16"/>
        </w:rPr>
        <w:t>[HC 100.104, rel. min. Ellen Gracie, j. 18-8-2009, 2ª T, DJE de 11-9-2009.]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O benefício da assistência judiciária gratuita implica a isenção de despesas, não de ônus processuais de outra natureza, como o de indicar as peças a serem trasladadas e o de fiscalizar a correta formação do instrumento.</w:t>
      </w:r>
    </w:p>
    <w:p>
      <w:pPr>
        <w:ind w:left="288"/>
      </w:pPr>
      <w:r>
        <w:rPr>
          <w:b/>
          <w:color w:val="003CA0"/>
          <w:sz w:val="16"/>
        </w:rPr>
        <w:t>[AI 580.880 AgR, rel. min. Menezes Direito, j. 7-4-2009, 1ª T, DJE de 8-5-2009.]</w:t>
      </w:r>
    </w:p>
    <w:p>
      <w:pPr>
        <w:ind w:left="288"/>
      </w:pPr>
      <w:r>
        <w:rPr>
          <w:color w:val="8C8C8C"/>
          <w:sz w:val="12"/>
        </w:rPr>
        <w:t>cf-art-5-inc-L-ali-b</w:t>
      </w:r>
      <w:r>
        <w:rPr>
          <w:color w:val="003CA0"/>
          <w:sz w:val="12"/>
        </w:rPr>
        <w:t xml:space="preserve"> | RE 578695</w:t>
      </w:r>
      <w:r>
        <w:rPr>
          <w:color w:val="003CA0"/>
          <w:sz w:val="12"/>
        </w:rPr>
        <w:t xml:space="preserve"> | rel. Ricardo Lewandowski</w:t>
      </w:r>
    </w:p>
    <w:p>
      <w:pPr>
        <w:ind w:left="288"/>
      </w:pPr>
      <w:r>
        <w:rPr>
          <w:color w:val="1E1E1E"/>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88"/>
      </w:pPr>
      <w:r>
        <w:rPr>
          <w:b/>
          <w:color w:val="003CA0"/>
          <w:sz w:val="16"/>
        </w:rPr>
        <w:t>[RE 578.695, rel. min. Ricardo Lewandowski, j. 29-10-2008, P, DJE de 20-3-2009.]</w:t>
      </w:r>
    </w:p>
    <w:p>
      <w:pPr>
        <w:ind w:left="288"/>
      </w:pPr>
      <w:r>
        <w:rPr>
          <w:color w:val="8C8C8C"/>
          <w:sz w:val="12"/>
        </w:rPr>
        <w:t>cf-art-5-inc-L-ali-b</w:t>
      </w:r>
      <w:r>
        <w:rPr>
          <w:color w:val="003CA0"/>
          <w:sz w:val="12"/>
        </w:rPr>
        <w:t xml:space="preserve"> | HC 89315</w:t>
      </w:r>
      <w:r>
        <w:rPr>
          <w:color w:val="003CA0"/>
          <w:sz w:val="12"/>
        </w:rPr>
        <w:t xml:space="preserve"> | rel. Ricardo Lewandowski</w:t>
      </w:r>
    </w:p>
    <w:p>
      <w:pPr>
        <w:ind w:left="288"/>
      </w:pPr>
      <w:r>
        <w:rPr>
          <w:color w:val="1E1E1E"/>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cf-art-5-inc-L-ali-b</w:t>
      </w:r>
      <w:r>
        <w:rPr>
          <w:color w:val="003CA0"/>
          <w:sz w:val="12"/>
        </w:rPr>
        <w:t xml:space="preserve"> | RCL 1905</w:t>
      </w:r>
      <w:r>
        <w:rPr>
          <w:color w:val="003CA0"/>
          <w:sz w:val="12"/>
        </w:rPr>
        <w:t xml:space="preserve"> | rel. Marco Aurélio</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88"/>
      </w:pPr>
      <w:r>
        <w:rPr>
          <w:b/>
          <w:color w:val="003CA0"/>
          <w:sz w:val="16"/>
        </w:rPr>
        <w:t>[Rcl 1.905 ED-AgR, rel. min. Marco Aurélio, j. 15-8-2002, P, DJ de 20-9-2002.]</w:t>
      </w:r>
    </w:p>
    <w:p>
      <w:pPr>
        <w:ind w:left="288"/>
      </w:pPr>
      <w:r>
        <w:rPr>
          <w:color w:val="8C8C8C"/>
          <w:sz w:val="12"/>
        </w:rPr>
        <w:t>cf-art-5-inc-L-ali-b</w:t>
      </w:r>
      <w:r>
        <w:rPr>
          <w:color w:val="003CA0"/>
          <w:sz w:val="12"/>
        </w:rPr>
        <w:t xml:space="preserve"> | RE 223043</w:t>
      </w:r>
      <w:r>
        <w:rPr>
          <w:color w:val="003CA0"/>
          <w:sz w:val="12"/>
        </w:rPr>
        <w:t xml:space="preserve"> | rel. Moreira Alves</w:t>
      </w:r>
    </w:p>
    <w:p>
      <w:pPr>
        <w:ind w:left="288"/>
      </w:pPr>
      <w:r>
        <w:rPr>
          <w:color w:val="1E1E1E"/>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88"/>
      </w:pPr>
      <w:r>
        <w:rPr>
          <w:b/>
          <w:color w:val="003CA0"/>
          <w:sz w:val="16"/>
        </w:rPr>
        <w:t>[RE 223.043, rel. min. Moreira Alves, j. 21-3-2000, 1ª T, DJ de 9-2-2001.]</w:t>
      </w:r>
    </w:p>
    <w:p>
      <w:pPr>
        <w:ind w:left="288"/>
      </w:pPr>
      <w:r>
        <w:rPr>
          <w:color w:val="8C8C8C"/>
          <w:sz w:val="12"/>
        </w:rPr>
        <w:t>cf-art-5-inc-L-ali-b</w:t>
      </w:r>
      <w:r>
        <w:rPr>
          <w:color w:val="003CA0"/>
          <w:sz w:val="12"/>
        </w:rPr>
        <w:t xml:space="preserve"> | RE 205746</w:t>
      </w:r>
      <w:r>
        <w:rPr>
          <w:color w:val="003CA0"/>
          <w:sz w:val="12"/>
        </w:rPr>
        <w:t xml:space="preserve"> | rel. Carlos Velloso</w:t>
      </w:r>
    </w:p>
    <w:p>
      <w:pPr>
        <w:ind w:left="288"/>
      </w:pPr>
      <w:r>
        <w:rPr>
          <w:color w:val="1E1E1E"/>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88"/>
      </w:pPr>
      <w:r>
        <w:rPr>
          <w:b/>
          <w:color w:val="003CA0"/>
          <w:sz w:val="16"/>
        </w:rPr>
        <w:t>[RE 205.746, rel. min. Carlos Velloso, j. 26-11-1996, 2ª T, DJ de 28-2-1997.]</w:t>
      </w:r>
    </w:p>
    <w:p>
      <w:pPr>
        <w:ind w:left="288"/>
      </w:pPr>
      <w:r>
        <w:rPr>
          <w:color w:val="8C8C8C"/>
          <w:sz w:val="12"/>
        </w:rPr>
        <w:t>cf-art-5-inc-L-ali-b</w:t>
      </w:r>
      <w:r>
        <w:rPr>
          <w:color w:val="003CA0"/>
          <w:sz w:val="12"/>
        </w:rPr>
        <w:t xml:space="preserve"> | HC 72328</w:t>
      </w:r>
      <w:r>
        <w:rPr>
          <w:color w:val="003CA0"/>
          <w:sz w:val="12"/>
        </w:rPr>
        <w:t xml:space="preserve"> | rel. Celso de Mello</w:t>
      </w:r>
    </w:p>
    <w:p>
      <w:pPr>
        <w:ind w:left="288"/>
      </w:pPr>
      <w:r>
        <w:rPr>
          <w:color w:val="1E1E1E"/>
          <w:sz w:val="18"/>
        </w:rPr>
        <w:t>A demonstração do estado de miserabilidade pode resultar de quaisquer outros meios probatórios idôneos, além do atestado de pobreza fornecido por autoridade policial competente.</w:t>
      </w:r>
    </w:p>
    <w:p>
      <w:pPr>
        <w:ind w:left="288"/>
      </w:pPr>
      <w:r>
        <w:rPr>
          <w:b/>
          <w:color w:val="003CA0"/>
          <w:sz w:val="16"/>
        </w:rPr>
        <w:t>[HC 72.328, rel. min. Celso de Mello, j. 21-3-1995, 1ª T, DJE de 11-12-2009.)</w:t>
      </w:r>
    </w:p>
    <w:p>
      <w:pPr>
        <w:ind w:left="288"/>
      </w:pPr>
      <w:r>
        <w:rPr>
          <w:color w:val="8C8C8C"/>
          <w:sz w:val="12"/>
        </w:rPr>
        <w:t>cf-art-5-inc-L-ali-b</w:t>
      </w:r>
      <w:r>
        <w:rPr>
          <w:color w:val="003CA0"/>
          <w:sz w:val="12"/>
        </w:rPr>
        <w:t xml:space="preserve"> | HC 67954</w:t>
      </w:r>
      <w:r>
        <w:rPr>
          <w:color w:val="003CA0"/>
          <w:sz w:val="12"/>
        </w:rPr>
        <w:t xml:space="preserve"> | rel. Paulo Brossard</w:t>
      </w:r>
    </w:p>
    <w:p>
      <w:pPr>
        <w:ind w:left="288"/>
      </w:pPr>
      <w:r>
        <w:rPr>
          <w:color w:val="1E1E1E"/>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88"/>
      </w:pPr>
      <w:r>
        <w:rPr>
          <w:b/>
          <w:color w:val="003CA0"/>
          <w:sz w:val="16"/>
        </w:rPr>
        <w:t>[HC 67.954, rel. min. Paulo Brossard, j. 24-4-1990, 2ª T, DJ de 9-11-1990.]</w:t>
      </w:r>
    </w:p>
    <w:p>
      <w:pPr>
        <w:ind w:left="288"/>
      </w:pPr>
      <w:r>
        <w:rPr>
          <w:color w:val="8C8C8C"/>
          <w:sz w:val="12"/>
        </w:rPr>
        <w:t>cf-art-5-inc-L-ali-b</w:t>
      </w:r>
      <w:r>
        <w:rPr>
          <w:color w:val="003CA0"/>
          <w:sz w:val="12"/>
        </w:rPr>
        <w:t xml:space="preserve"> | RE 505393</w:t>
      </w:r>
      <w:r>
        <w:rPr>
          <w:color w:val="003CA0"/>
          <w:sz w:val="12"/>
        </w:rPr>
        <w:t xml:space="preserve"> | rel. Sepúlveda Pertence</w:t>
      </w:r>
    </w:p>
    <w:p>
      <w:pPr>
        <w:ind w:left="288"/>
      </w:pPr>
      <w:r>
        <w:rPr>
          <w:color w:val="1E1E1E"/>
          <w:sz w:val="18"/>
        </w:rPr>
        <w:t>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w:t>
      </w:r>
    </w:p>
    <w:p>
      <w:pPr>
        <w:ind w:left="288"/>
      </w:pPr>
      <w:r>
        <w:rPr>
          <w:b/>
          <w:color w:val="003CA0"/>
          <w:sz w:val="16"/>
        </w:rPr>
        <w:t>[RE 505.393, rel. min. Sepúlveda Pertence, j. 26-6-2007, 1ª T, DJ de 5-10-2007.]</w:t>
      </w:r>
    </w:p>
    <w:p>
      <w:pPr>
        <w:ind w:left="288"/>
      </w:pPr>
      <w:r>
        <w:rPr>
          <w:color w:val="8C8C8C"/>
          <w:sz w:val="12"/>
        </w:rPr>
        <w:t>cf-art-5-inc-L-ali-b</w:t>
      </w:r>
      <w:r>
        <w:rPr>
          <w:color w:val="003CA0"/>
          <w:sz w:val="12"/>
        </w:rPr>
        <w:t xml:space="preserve"> | HC 73523</w:t>
      </w:r>
      <w:r>
        <w:rPr>
          <w:color w:val="003CA0"/>
          <w:sz w:val="12"/>
        </w:rPr>
        <w:t xml:space="preserve"> | rel. Octavio Gallotti</w:t>
      </w:r>
    </w:p>
    <w:p>
      <w:pPr>
        <w:ind w:left="288"/>
      </w:pPr>
      <w:r>
        <w:rPr>
          <w:color w:val="1E1E1E"/>
          <w:sz w:val="18"/>
        </w:rPr>
        <w:t>Alegação de erro judiciário que, a despeito de sua reconhecida relevância, não apresenta liquidez suficiente para exame em rito de habeas corpus.</w:t>
      </w:r>
    </w:p>
    <w:p>
      <w:pPr>
        <w:ind w:left="288"/>
      </w:pPr>
      <w:r>
        <w:rPr>
          <w:b/>
          <w:color w:val="003CA0"/>
          <w:sz w:val="16"/>
        </w:rPr>
        <w:t>[HC 73.523, rel. min. Octavio Gallotti, j. 26-3-1996, 1ª T, DJ de 25-10-1996.]</w:t>
      </w:r>
    </w:p>
    <w:p>
      <w:pPr>
        <w:ind w:left="288"/>
      </w:pPr>
      <w:r>
        <w:rPr>
          <w:color w:val="8C8C8C"/>
          <w:sz w:val="12"/>
        </w:rPr>
        <w:t>cf-art-5-inc-L-ali-b</w:t>
      </w:r>
      <w:r>
        <w:rPr>
          <w:color w:val="003CA0"/>
          <w:sz w:val="12"/>
        </w:rPr>
        <w:t xml:space="preserve"> | ADC 5</w:t>
      </w:r>
      <w:r>
        <w:rPr>
          <w:color w:val="003CA0"/>
          <w:sz w:val="12"/>
        </w:rPr>
        <w:t xml:space="preserve"> | rel. Ricardo Lewandowski</w:t>
      </w:r>
    </w:p>
    <w:p>
      <w:pPr>
        <w:ind w:left="288"/>
      </w:pPr>
      <w:r>
        <w:rPr>
          <w:color w:val="1E1E1E"/>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w:t>
      </w:r>
    </w:p>
    <w:p>
      <w:pPr>
        <w:ind w:left="288"/>
      </w:pPr>
      <w:r>
        <w:rPr>
          <w:b/>
          <w:color w:val="003CA0"/>
          <w:sz w:val="16"/>
        </w:rPr>
        <w:t>[ADC 5, rel. min. Ricardo Lewandowski, j. 11-6-2007, P, DJ de 5-10-2007.]</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11-11-2021, P, DJE de 2-12-2021, Tema 988, com mérito julgado.]</w:t>
      </w:r>
    </w:p>
    <w:p>
      <w:pPr>
        <w:ind w:left="288"/>
      </w:pPr>
      <w:r>
        <w:rPr>
          <w:color w:val="8C8C8C"/>
          <w:sz w:val="12"/>
        </w:rPr>
        <w:t>cf-art-5-inc-L-ali-b</w:t>
      </w:r>
      <w:r>
        <w:rPr>
          <w:color w:val="003CA0"/>
          <w:sz w:val="12"/>
        </w:rPr>
        <w:t xml:space="preserve"> | ADI 4825</w:t>
      </w:r>
      <w:r>
        <w:rPr>
          <w:color w:val="003CA0"/>
          <w:sz w:val="12"/>
        </w:rPr>
        <w:t xml:space="preserve"> | rel. Edson Fachin</w:t>
      </w:r>
    </w:p>
    <w:p>
      <w:pPr>
        <w:ind w:left="288"/>
      </w:pPr>
      <w:r>
        <w:rPr>
          <w:color w:val="1E1E1E"/>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w:t>
      </w:r>
    </w:p>
    <w:p>
      <w:pPr>
        <w:ind w:left="288"/>
      </w:pPr>
      <w:r>
        <w:rPr>
          <w:b/>
          <w:color w:val="003CA0"/>
          <w:sz w:val="16"/>
        </w:rPr>
        <w:t>[ADI 4.825, rel. min. Edson Fachin, j. 15-12-2016, 1ª T, DJE de 9-2-2017.]</w:t>
      </w:r>
    </w:p>
    <w:p>
      <w:pPr>
        <w:ind w:left="288"/>
      </w:pPr>
      <w:r>
        <w:rPr>
          <w:color w:val="8C8C8C"/>
          <w:sz w:val="12"/>
        </w:rPr>
        <w:t>cf-art-5-inc-L-ali-b</w:t>
      </w:r>
      <w:r>
        <w:rPr>
          <w:color w:val="003CA0"/>
          <w:sz w:val="12"/>
        </w:rPr>
        <w:t xml:space="preserve"> | ADI 5737</w:t>
      </w:r>
      <w:r>
        <w:rPr>
          <w:color w:val="003CA0"/>
          <w:sz w:val="12"/>
        </w:rPr>
        <w:t xml:space="preserve"> | rel. Dias Toffoli</w:t>
      </w:r>
    </w:p>
    <w:p>
      <w:pPr>
        <w:ind w:left="288"/>
      </w:pPr>
      <w:r>
        <w:rPr>
          <w:color w:val="1E1E1E"/>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w:t>
      </w:r>
    </w:p>
    <w:p>
      <w:pPr>
        <w:ind w:left="288"/>
      </w:pPr>
      <w:r>
        <w:rPr>
          <w:b/>
          <w:color w:val="003CA0"/>
          <w:sz w:val="16"/>
        </w:rPr>
        <w:t>[ADI 5.737, rel. min. Dias Toffoli, red. do ac. min. Roberto Barroso, j. 25-4-2023, P, DJE de 27-6-2023.]</w:t>
      </w:r>
    </w:p>
    <w:p>
      <w:pPr>
        <w:ind w:left="288"/>
      </w:pPr>
      <w:r>
        <w:rPr>
          <w:color w:val="8C8C8C"/>
          <w:sz w:val="12"/>
        </w:rPr>
        <w:t>cf-art-5-inc-L-ali-b</w:t>
      </w:r>
      <w:r>
        <w:rPr>
          <w:color w:val="003CA0"/>
          <w:sz w:val="12"/>
        </w:rPr>
        <w:t xml:space="preserve"> | ADI 5941</w:t>
      </w:r>
      <w:r>
        <w:rPr>
          <w:color w:val="003CA0"/>
          <w:sz w:val="12"/>
        </w:rPr>
        <w:t xml:space="preserve"> | rel. Luiz Fux</w:t>
      </w:r>
    </w:p>
    <w:p>
      <w:pPr>
        <w:ind w:left="288"/>
      </w:pPr>
      <w:r>
        <w:rPr>
          <w:color w:val="1E1E1E"/>
          <w:sz w:val="18"/>
        </w:rP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w:t>
      </w:r>
    </w:p>
    <w:p>
      <w:pPr>
        <w:ind w:left="288"/>
      </w:pPr>
      <w:r>
        <w:rPr>
          <w:b/>
          <w:color w:val="003CA0"/>
          <w:sz w:val="16"/>
        </w:rPr>
        <w:t>[ADI 5.941, rel. min. Luiz Fux, j. 9-2-2023, P, DJE de 28-4-2023.]</w:t>
      </w:r>
    </w:p>
    <w:p>
      <w:pPr>
        <w:ind w:left="288"/>
      </w:pPr>
      <w:r>
        <w:rPr>
          <w:color w:val="8C8C8C"/>
          <w:sz w:val="12"/>
        </w:rPr>
        <w:t>cf-art-5-inc-L-ali-b</w:t>
      </w:r>
      <w:r>
        <w:rPr>
          <w:color w:val="003CA0"/>
          <w:sz w:val="12"/>
        </w:rPr>
        <w:t xml:space="preserve"> | ADI 5507</w:t>
      </w:r>
      <w:r>
        <w:rPr>
          <w:color w:val="003CA0"/>
          <w:sz w:val="12"/>
        </w:rPr>
        <w:t xml:space="preserve"> | rel. Dias Toffoli</w:t>
      </w:r>
    </w:p>
    <w:p>
      <w:pPr>
        <w:ind w:left="288"/>
      </w:pPr>
      <w:r>
        <w:rPr>
          <w:color w:val="1E1E1E"/>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w:t>
      </w:r>
    </w:p>
    <w:p>
      <w:pPr>
        <w:ind w:left="288"/>
      </w:pPr>
      <w:r>
        <w:rPr>
          <w:b/>
          <w:color w:val="003CA0"/>
          <w:sz w:val="16"/>
        </w:rPr>
        <w:t>[ADI 5.507, rel. min. Dias Toffoli, j. 5-9-2022, P, DJE de 3-10-2022.]</w:t>
      </w:r>
    </w:p>
    <w:p>
      <w:pPr>
        <w:ind w:left="288"/>
      </w:pPr>
      <w:r>
        <w:rPr>
          <w:color w:val="8C8C8C"/>
          <w:sz w:val="12"/>
        </w:rPr>
        <w:t>cf-art-5-inc-L-ali-b</w:t>
      </w:r>
      <w:r>
        <w:rPr>
          <w:color w:val="003CA0"/>
          <w:sz w:val="12"/>
        </w:rPr>
        <w:t xml:space="preserve"> | ADI 3880</w:t>
      </w:r>
      <w:r>
        <w:rPr>
          <w:color w:val="003CA0"/>
          <w:sz w:val="12"/>
        </w:rPr>
        <w:t xml:space="preserve"> | rel. Edson Fachin</w:t>
      </w:r>
    </w:p>
    <w:p>
      <w:pPr>
        <w:ind w:left="288"/>
      </w:pPr>
      <w:r>
        <w:rPr>
          <w:color w:val="1E1E1E"/>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88"/>
      </w:pPr>
      <w:r>
        <w:rPr>
          <w:b/>
          <w:color w:val="003CA0"/>
          <w:sz w:val="16"/>
        </w:rPr>
        <w:t>[ADI 3.880, rel. min. Edson Fachin, j. 21-2-2020, P, DJE de 16-11-2020.]</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10-11-2021, P, DJE de 2-12-2021, Tema 988, com mérito julgado.]</w:t>
      </w:r>
    </w:p>
    <w:p>
      <w:pPr>
        <w:ind w:left="288"/>
      </w:pPr>
      <w:r>
        <w:rPr>
          <w:color w:val="8C8C8C"/>
          <w:sz w:val="12"/>
        </w:rPr>
        <w:t>cf-art-5-inc-L-ali-b</w:t>
      </w:r>
      <w:r>
        <w:rPr>
          <w:color w:val="003CA0"/>
          <w:sz w:val="12"/>
        </w:rPr>
        <w:t xml:space="preserve"> | RCL 44398</w:t>
      </w:r>
      <w:r>
        <w:rPr>
          <w:color w:val="003CA0"/>
          <w:sz w:val="12"/>
        </w:rPr>
        <w:t xml:space="preserve"> | rel. Edson Fachin</w:t>
      </w:r>
    </w:p>
    <w:p>
      <w:pPr>
        <w:ind w:left="288"/>
      </w:pPr>
      <w:r>
        <w:rPr>
          <w:color w:val="1E1E1E"/>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w:t>
      </w:r>
    </w:p>
    <w:p>
      <w:pPr>
        <w:ind w:left="288"/>
      </w:pPr>
      <w:r>
        <w:rPr>
          <w:b/>
          <w:color w:val="003CA0"/>
          <w:sz w:val="16"/>
        </w:rPr>
        <w:t>[Rcl 44.398 AgR, rel. min. Edson Fachin, red. do ac. min. Gilmar Mendes, j. 5-6-2023, 2ª T, DJE de 29-8-2023.]</w:t>
      </w:r>
    </w:p>
    <w:p>
      <w:pPr>
        <w:ind w:left="288"/>
      </w:pPr>
      <w:r>
        <w:rPr>
          <w:color w:val="8C8C8C"/>
          <w:sz w:val="12"/>
        </w:rPr>
        <w:t>cf-art-5-inc-L-ali-b</w:t>
      </w:r>
      <w:r>
        <w:rPr>
          <w:color w:val="003CA0"/>
          <w:sz w:val="12"/>
        </w:rPr>
        <w:t xml:space="preserve"> | INQ 4419</w:t>
      </w:r>
      <w:r>
        <w:rPr>
          <w:color w:val="003CA0"/>
          <w:sz w:val="12"/>
        </w:rPr>
        <w:t xml:space="preserve"> | rel. Gilmar Mendes</w:t>
      </w:r>
    </w:p>
    <w:p>
      <w:pPr>
        <w:ind w:left="288"/>
      </w:pPr>
      <w:r>
        <w:rPr>
          <w:color w:val="1E1E1E"/>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w:t>
      </w:r>
    </w:p>
    <w:p>
      <w:pPr>
        <w:ind w:left="288"/>
      </w:pPr>
      <w:r>
        <w:rPr>
          <w:b/>
          <w:color w:val="003CA0"/>
          <w:sz w:val="16"/>
        </w:rPr>
        <w:t>[INQ 4.419, rel. min. Gilmar Mendes, j. 11-9-2018, 2ª T, DJE de 23-11-2018.]</w:t>
      </w:r>
    </w:p>
    <w:p>
      <w:pPr>
        <w:ind w:left="288"/>
      </w:pPr>
      <w:r>
        <w:rPr>
          <w:color w:val="8C8C8C"/>
          <w:sz w:val="12"/>
        </w:rPr>
        <w:t>cf-art-5-inc-L-ali-b</w:t>
      </w:r>
      <w:r>
        <w:rPr>
          <w:color w:val="003CA0"/>
          <w:sz w:val="12"/>
        </w:rPr>
        <w:t xml:space="preserve"> | AR 1244</w:t>
      </w:r>
      <w:r>
        <w:rPr>
          <w:color w:val="003CA0"/>
          <w:sz w:val="12"/>
        </w:rPr>
        <w:t xml:space="preserve"> | rel. Cármen Lúcia</w:t>
      </w:r>
    </w:p>
    <w:p>
      <w:pPr>
        <w:ind w:left="288"/>
      </w:pPr>
      <w:r>
        <w:rPr>
          <w:color w:val="1E1E1E"/>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88"/>
      </w:pPr>
      <w:r>
        <w:rPr>
          <w:b/>
          <w:color w:val="003CA0"/>
          <w:sz w:val="16"/>
        </w:rPr>
        <w:t>[AR 1.244 EI, rel. min. Cármen Lúcia, j. 22-9-2016, P, DJE de 30-3-2017.]</w:t>
      </w:r>
    </w:p>
    <w:p>
      <w:pPr>
        <w:ind w:left="288"/>
      </w:pPr>
      <w:r>
        <w:rPr>
          <w:color w:val="8C8C8C"/>
          <w:sz w:val="12"/>
        </w:rPr>
        <w:t>cf-art-5-inc-L-ali-b</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cf-art-5-inc-L-ali-b</w:t>
      </w:r>
      <w:r>
        <w:rPr>
          <w:color w:val="003CA0"/>
          <w:sz w:val="12"/>
        </w:rPr>
        <w:t xml:space="preserve"> | RCL 10202</w:t>
      </w:r>
      <w:r>
        <w:rPr>
          <w:color w:val="003CA0"/>
          <w:sz w:val="12"/>
        </w:rPr>
        <w:t xml:space="preserve"> | rel. Dias Toffoli</w:t>
      </w:r>
    </w:p>
    <w:p>
      <w:pPr>
        <w:ind w:left="288"/>
      </w:pPr>
      <w:r>
        <w:rPr>
          <w:color w:val="1E1E1E"/>
          <w:sz w:val="18"/>
        </w:rPr>
        <w:t>Prazo para a Fazenda Pública opor embargos à execução. (...) Aplicação do prazo ampliado de trinta dias, previsto no art. 730 do CPC, dando-se processamento imediato à petição, em respeito à razoável duração do processo.</w:t>
      </w:r>
    </w:p>
    <w:p>
      <w:pPr>
        <w:ind w:left="288"/>
      </w:pPr>
      <w:r>
        <w:rPr>
          <w:b/>
          <w:color w:val="003CA0"/>
          <w:sz w:val="16"/>
        </w:rPr>
        <w:t>[Rcl 10.202 AgR, red. do ac. min. Dias Toffoli, j. 18-11-2010, P, DJE de 17-5-2011.]</w:t>
      </w:r>
    </w:p>
    <w:p>
      <w:pPr>
        <w:ind w:left="288"/>
      </w:pPr>
      <w:r>
        <w:rPr>
          <w:color w:val="8C8C8C"/>
          <w:sz w:val="12"/>
        </w:rPr>
        <w:t>cf-art-5-inc-L-ali-b</w:t>
      </w:r>
      <w:r>
        <w:rPr>
          <w:color w:val="003CA0"/>
          <w:sz w:val="12"/>
        </w:rPr>
        <w:t xml:space="preserve"> | HC 100299</w:t>
      </w:r>
      <w:r>
        <w:rPr>
          <w:color w:val="003CA0"/>
          <w:sz w:val="12"/>
        </w:rPr>
        <w:t xml:space="preserve"> | rel. Ricardo Lewandowski</w:t>
      </w:r>
    </w:p>
    <w:p>
      <w:pPr>
        <w:ind w:left="288"/>
      </w:pPr>
      <w:r>
        <w:rPr>
          <w:color w:val="1E1E1E"/>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88"/>
      </w:pPr>
      <w:r>
        <w:rPr>
          <w:b/>
          <w:color w:val="003CA0"/>
          <w:sz w:val="16"/>
        </w:rPr>
        <w:t>[HC 100.299, rel. min. Ricardo Lewandowski, j. 2-2-2010, 1ª T, DJE de 5-3-2010.]</w:t>
      </w:r>
    </w:p>
    <w:p>
      <w:pPr>
        <w:ind w:left="288"/>
      </w:pPr>
      <w:r>
        <w:rPr>
          <w:color w:val="8C8C8C"/>
          <w:sz w:val="12"/>
        </w:rPr>
        <w:t>cf-art-5-inc-L-ali-b</w:t>
      </w:r>
      <w:r>
        <w:rPr>
          <w:color w:val="003CA0"/>
          <w:sz w:val="12"/>
        </w:rPr>
        <w:t xml:space="preserve"> | HC 99425</w:t>
      </w:r>
      <w:r>
        <w:rPr>
          <w:color w:val="003CA0"/>
          <w:sz w:val="12"/>
        </w:rPr>
        <w:t xml:space="preserve"> | rel. Eros Grau</w:t>
      </w:r>
    </w:p>
    <w:p>
      <w:pPr>
        <w:ind w:left="288"/>
      </w:pPr>
      <w:r>
        <w:rPr>
          <w:color w:val="1E1E1E"/>
          <w:sz w:val="18"/>
        </w:rPr>
        <w:t>=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w:t>
      </w:r>
    </w:p>
    <w:p>
      <w:pPr>
        <w:ind w:left="288"/>
      </w:pPr>
      <w:r>
        <w:rPr>
          <w:b/>
          <w:color w:val="003CA0"/>
          <w:sz w:val="16"/>
        </w:rPr>
        <w:t>[HC 99.425, rel. min. Eros Grau, j. 15-12-2009, 2ª T, DJE de 16-4-2010.]</w:t>
      </w:r>
    </w:p>
    <w:p>
      <w:pPr>
        <w:ind w:left="288"/>
      </w:pPr>
      <w:r>
        <w:rPr>
          <w:color w:val="8C8C8C"/>
          <w:sz w:val="12"/>
        </w:rPr>
        <w:t>cf-art-5-inc-L-ali-b</w:t>
      </w:r>
      <w:r>
        <w:rPr>
          <w:color w:val="003CA0"/>
          <w:sz w:val="12"/>
        </w:rPr>
        <w:t xml:space="preserve"> | HC 100111</w:t>
      </w:r>
      <w:r>
        <w:rPr>
          <w:color w:val="003CA0"/>
          <w:sz w:val="12"/>
        </w:rPr>
        <w:t xml:space="preserve"> | rel. Cezar Peluso</w:t>
      </w:r>
    </w:p>
    <w:p>
      <w:pPr>
        <w:ind w:left="288"/>
      </w:pPr>
      <w:r>
        <w:rPr>
          <w:color w:val="1E1E1E"/>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88"/>
      </w:pPr>
      <w:r>
        <w:rPr>
          <w:b/>
          <w:color w:val="003CA0"/>
          <w:sz w:val="16"/>
        </w:rPr>
        <w:t>[HC 100.111, rel. min. Cezar Peluso, j. 17-11-2009, 2ª T, DJE de 18-12-2009.]</w:t>
      </w:r>
    </w:p>
    <w:p>
      <w:pPr>
        <w:ind w:left="288"/>
      </w:pPr>
      <w:r>
        <w:rPr>
          <w:color w:val="8C8C8C"/>
          <w:sz w:val="12"/>
        </w:rPr>
        <w:t>cf-art-5-inc-L-ali-b</w:t>
      </w:r>
      <w:r>
        <w:rPr>
          <w:color w:val="003CA0"/>
          <w:sz w:val="12"/>
        </w:rPr>
        <w:t xml:space="preserve"> | HC 100574</w:t>
      </w:r>
      <w:r>
        <w:rPr>
          <w:color w:val="003CA0"/>
          <w:sz w:val="12"/>
        </w:rPr>
        <w:t xml:space="preserve"> | rel. Celso de Mello</w:t>
      </w:r>
    </w:p>
    <w:p>
      <w:pPr>
        <w:ind w:left="288"/>
      </w:pPr>
      <w:r>
        <w:rPr>
          <w:color w:val="1E1E1E"/>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88"/>
      </w:pPr>
      <w:r>
        <w:rPr>
          <w:b/>
          <w:color w:val="003CA0"/>
          <w:sz w:val="16"/>
        </w:rPr>
        <w:t>[HC 100.574, rel. min. Celso de Mello, j. 10-11-2009, 2ª T,  DJE de 9-4-2010.]</w:t>
      </w:r>
    </w:p>
    <w:p>
      <w:pPr>
        <w:ind w:left="288"/>
      </w:pPr>
      <w:r>
        <w:rPr>
          <w:color w:val="8C8C8C"/>
          <w:sz w:val="12"/>
        </w:rPr>
        <w:t>cf-art-5-inc-L-ali-b</w:t>
      </w:r>
      <w:r>
        <w:rPr>
          <w:color w:val="003CA0"/>
          <w:sz w:val="12"/>
        </w:rPr>
        <w:t xml:space="preserve"> | HC 98163</w:t>
      </w:r>
      <w:r>
        <w:rPr>
          <w:color w:val="003CA0"/>
          <w:sz w:val="12"/>
        </w:rPr>
        <w:t xml:space="preserve"> | rel. Ellen Gracie</w:t>
      </w:r>
    </w:p>
    <w:p>
      <w:pPr>
        <w:ind w:left="288"/>
      </w:pPr>
      <w:r>
        <w:rPr>
          <w:color w:val="1E1E1E"/>
          <w:sz w:val="18"/>
        </w:rPr>
        <w:t>Como regra, desde que devidamente fundamentada e com base no parâmetro da razoabilidade, é possível a prorrogação dos prazos processuais para o término da instrução criminal de caráter complexo.</w:t>
      </w:r>
    </w:p>
    <w:p>
      <w:pPr>
        <w:ind w:left="288"/>
      </w:pPr>
      <w:r>
        <w:rPr>
          <w:b/>
          <w:color w:val="003CA0"/>
          <w:sz w:val="16"/>
        </w:rPr>
        <w:t>[HC 98.163, rel. min. Ellen Gracie, j. 6-10-2009, 2ª T, DJE de 29-10-2009.]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RE 433512</w:t>
      </w:r>
      <w:r>
        <w:rPr>
          <w:color w:val="003CA0"/>
          <w:sz w:val="12"/>
        </w:rPr>
        <w:t xml:space="preserve"> | rel. Eros Grau</w:t>
      </w:r>
    </w:p>
    <w:p>
      <w:pPr>
        <w:ind w:left="288"/>
      </w:pPr>
      <w:r>
        <w:rPr>
          <w:color w:val="1E1E1E"/>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w:t>
      </w:r>
    </w:p>
    <w:p>
      <w:pPr>
        <w:ind w:left="288"/>
      </w:pPr>
      <w:r>
        <w:rPr>
          <w:b/>
          <w:color w:val="003CA0"/>
          <w:sz w:val="16"/>
        </w:rPr>
        <w:t>[RE 433.512, rel. min. Eros Grau, j. 26-5-2009, 2ª T, DJE de 7-8-2009.]</w:t>
      </w:r>
    </w:p>
    <w:p>
      <w:pPr>
        <w:ind w:left="288"/>
      </w:pPr>
      <w:r>
        <w:rPr>
          <w:color w:val="8C8C8C"/>
          <w:sz w:val="12"/>
        </w:rPr>
        <w:t>cf-art-5-inc-L-ali-b</w:t>
      </w:r>
      <w:r>
        <w:rPr>
          <w:color w:val="003CA0"/>
          <w:sz w:val="12"/>
        </w:rPr>
        <w:t xml:space="preserve"> | RCL 5758</w:t>
      </w:r>
      <w:r>
        <w:rPr>
          <w:color w:val="003CA0"/>
          <w:sz w:val="12"/>
        </w:rPr>
        <w:t xml:space="preserve"> | rel. Cármen Lúcia</w:t>
      </w:r>
    </w:p>
    <w:p>
      <w:pPr>
        <w:ind w:left="288"/>
      </w:pPr>
      <w:r>
        <w:rPr>
          <w:color w:val="1E1E1E"/>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w:t>
      </w:r>
    </w:p>
    <w:p>
      <w:pPr>
        <w:ind w:left="288"/>
      </w:pPr>
      <w:r>
        <w:rPr>
          <w:b/>
          <w:color w:val="003CA0"/>
          <w:sz w:val="16"/>
        </w:rPr>
        <w:t>[Rcl 5.758, rel. min. Cármen Lúcia, j. 13-5-2009, P, DJE de 7-8-2009.]</w:t>
      </w:r>
    </w:p>
    <w:p>
      <w:pPr>
        <w:ind w:left="288"/>
      </w:pPr>
      <w:r>
        <w:rPr>
          <w:color w:val="8C8C8C"/>
          <w:sz w:val="12"/>
        </w:rPr>
        <w:t>cf-art-5-inc-L-ali-b</w:t>
      </w:r>
      <w:r>
        <w:rPr>
          <w:color w:val="003CA0"/>
          <w:sz w:val="12"/>
        </w:rPr>
        <w:t xml:space="preserve"> | HC 97461</w:t>
      </w:r>
      <w:r>
        <w:rPr>
          <w:color w:val="003CA0"/>
          <w:sz w:val="12"/>
        </w:rPr>
        <w:t xml:space="preserve"> | rel. Eros Grau</w:t>
      </w:r>
    </w:p>
    <w:p>
      <w:pPr>
        <w:ind w:left="288"/>
      </w:pPr>
      <w:r>
        <w:rPr>
          <w:color w:val="1E1E1E"/>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88"/>
      </w:pPr>
      <w:r>
        <w:rPr>
          <w:b/>
          <w:color w:val="003CA0"/>
          <w:sz w:val="16"/>
        </w:rPr>
        <w:t>[HC 97.461, rel. min. Eros Grau, j. 12-5-2009, 2ª T, DJE de 1º-7-2009.]</w:t>
      </w:r>
    </w:p>
    <w:p>
      <w:pPr>
        <w:ind w:left="288"/>
      </w:pPr>
      <w:r>
        <w:rPr>
          <w:color w:val="8C8C8C"/>
          <w:sz w:val="12"/>
        </w:rPr>
        <w:t>cf-art-5-inc-L-ali-b</w:t>
      </w:r>
      <w:r>
        <w:rPr>
          <w:color w:val="003CA0"/>
          <w:sz w:val="12"/>
        </w:rPr>
        <w:t xml:space="preserve"> | HC 96511</w:t>
      </w:r>
      <w:r>
        <w:rPr>
          <w:color w:val="003CA0"/>
          <w:sz w:val="12"/>
        </w:rPr>
        <w:t xml:space="preserve"> | rel. Menezes Direito</w:t>
      </w:r>
    </w:p>
    <w:p>
      <w:pPr>
        <w:ind w:left="288"/>
      </w:pPr>
      <w:r>
        <w:rPr>
          <w:color w:val="1E1E1E"/>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88"/>
      </w:pPr>
      <w:r>
        <w:rPr>
          <w:b/>
          <w:color w:val="003CA0"/>
          <w:sz w:val="16"/>
        </w:rPr>
        <w:t>[HC 96.511, rel. min. Menezes Direito, j. 28-4-2009, 1ª T, DJE de 29-5-2009.]</w:t>
      </w:r>
    </w:p>
    <w:p>
      <w:pPr>
        <w:ind w:left="288"/>
      </w:pPr>
      <w:r>
        <w:rPr>
          <w:color w:val="8C8C8C"/>
          <w:sz w:val="12"/>
        </w:rPr>
        <w:t>cf-art-5-inc-L-ali-b</w:t>
      </w:r>
      <w:r>
        <w:rPr>
          <w:color w:val="003CA0"/>
          <w:sz w:val="12"/>
        </w:rPr>
        <w:t xml:space="preserve"> | MS 26946</w:t>
      </w:r>
      <w:r>
        <w:rPr>
          <w:color w:val="003CA0"/>
          <w:sz w:val="12"/>
        </w:rPr>
        <w:t xml:space="preserve"> | rel. Eros Grau</w:t>
      </w:r>
    </w:p>
    <w:p>
      <w:pPr>
        <w:ind w:left="288"/>
      </w:pPr>
      <w:r>
        <w:rPr>
          <w:color w:val="1E1E1E"/>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cf-art-5-inc-L-ali-b</w:t>
      </w:r>
      <w:r>
        <w:rPr>
          <w:color w:val="003CA0"/>
          <w:sz w:val="12"/>
        </w:rPr>
        <w:t xml:space="preserve"> | HC 95045</w:t>
      </w:r>
      <w:r>
        <w:rPr>
          <w:color w:val="003CA0"/>
          <w:sz w:val="12"/>
        </w:rPr>
        <w:t xml:space="preserve"> | rel. Ellen Gracie</w:t>
      </w:r>
    </w:p>
    <w:p>
      <w:pPr>
        <w:ind w:left="288"/>
      </w:pPr>
      <w:r>
        <w:rPr>
          <w:color w:val="1E1E1E"/>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88"/>
      </w:pPr>
      <w:r>
        <w:rPr>
          <w:b/>
          <w:color w:val="003CA0"/>
          <w:sz w:val="16"/>
        </w:rPr>
        <w:t>[HC 95.045, rel. min. Ellen Gracie, j. 9-9-2008, 2ª T, DJE de 26-9-2008.]</w:t>
      </w:r>
    </w:p>
    <w:p>
      <w:pPr>
        <w:ind w:left="288"/>
      </w:pPr>
      <w:r>
        <w:rPr>
          <w:color w:val="8C8C8C"/>
          <w:sz w:val="12"/>
        </w:rPr>
        <w:t>cf-art-5-inc-L-ali-b</w:t>
      </w:r>
      <w:r>
        <w:rPr>
          <w:color w:val="003CA0"/>
          <w:sz w:val="12"/>
        </w:rPr>
        <w:t xml:space="preserve"> | HC 94170</w:t>
      </w:r>
      <w:r>
        <w:rPr>
          <w:color w:val="003CA0"/>
          <w:sz w:val="12"/>
        </w:rPr>
        <w:t xml:space="preserve"> | rel. Menezes Direito</w:t>
      </w:r>
    </w:p>
    <w:p>
      <w:pPr>
        <w:ind w:left="288"/>
      </w:pPr>
      <w:r>
        <w:rPr>
          <w:color w:val="1E1E1E"/>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88"/>
      </w:pPr>
      <w:r>
        <w:rPr>
          <w:b/>
          <w:color w:val="003CA0"/>
          <w:sz w:val="16"/>
        </w:rPr>
        <w:t>[HC 94.170, rel. min. Menezes Direito, j. 10-6-2008, 1ª T, DJE de 8-8-2008.]</w:t>
      </w:r>
    </w:p>
    <w:p>
      <w:pPr>
        <w:ind w:left="288"/>
      </w:pPr>
      <w:r>
        <w:rPr>
          <w:color w:val="8C8C8C"/>
          <w:sz w:val="12"/>
        </w:rPr>
        <w:t>cf-art-5-inc-L-ali-b</w:t>
      </w:r>
      <w:r>
        <w:rPr>
          <w:color w:val="003CA0"/>
          <w:sz w:val="12"/>
        </w:rPr>
        <w:t xml:space="preserve"> | HC 94421</w:t>
      </w:r>
      <w:r>
        <w:rPr>
          <w:color w:val="003CA0"/>
          <w:sz w:val="12"/>
        </w:rPr>
        <w:t xml:space="preserve"> | rel. Cármen Lúcia</w:t>
      </w:r>
    </w:p>
    <w:p>
      <w:pPr>
        <w:ind w:left="288"/>
      </w:pPr>
      <w:r>
        <w:rPr>
          <w:color w:val="1E1E1E"/>
          <w:sz w:val="18"/>
        </w:rPr>
        <w:t>Se a alegação de excesso de prazo da prisão não foi submetida às instâncias antecedentes, não cabe ao Supremo Tribunal dela conhecer originariamente, sob pena de supressão de instância.</w:t>
      </w:r>
    </w:p>
    <w:p>
      <w:pPr>
        <w:ind w:left="288"/>
      </w:pPr>
      <w:r>
        <w:rPr>
          <w:b/>
          <w:color w:val="003CA0"/>
          <w:sz w:val="16"/>
        </w:rPr>
        <w:t>[HC 94.421, rel. min. Cármen Lúcia, j. 3-6-2008, 1ª T, DJE de 31-10-2008.]</w:t>
      </w:r>
    </w:p>
    <w:p>
      <w:pPr>
        <w:ind w:left="288"/>
      </w:pPr>
      <w:r>
        <w:rPr>
          <w:color w:val="8C8C8C"/>
          <w:sz w:val="12"/>
        </w:rPr>
        <w:t>cf-art-5-inc-L-ali-b</w:t>
      </w:r>
      <w:r>
        <w:rPr>
          <w:color w:val="003CA0"/>
          <w:sz w:val="12"/>
        </w:rPr>
        <w:t xml:space="preserve"> | RE 569476</w:t>
      </w:r>
      <w:r>
        <w:rPr>
          <w:color w:val="003CA0"/>
          <w:sz w:val="12"/>
        </w:rPr>
        <w:t xml:space="preserve"> | rel. Eros Grau</w:t>
      </w:r>
    </w:p>
    <w:p>
      <w:pPr>
        <w:ind w:left="288"/>
      </w:pPr>
      <w:r>
        <w:rPr>
          <w:color w:val="1E1E1E"/>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88"/>
      </w:pPr>
      <w:r>
        <w:rPr>
          <w:b/>
          <w:color w:val="003CA0"/>
          <w:sz w:val="16"/>
        </w:rPr>
        <w:t>[RE 569.476 AgR, voto da min. Ellen Gracie, j. 2-4-2008, P, DJE de 25-4-2008.]</w:t>
      </w:r>
    </w:p>
    <w:p>
      <w:pPr>
        <w:ind w:left="288"/>
      </w:pPr>
      <w:r>
        <w:rPr>
          <w:color w:val="8C8C8C"/>
          <w:sz w:val="12"/>
        </w:rPr>
        <w:t>cf-art-5-inc-L-ali-b</w:t>
      </w:r>
      <w:r>
        <w:rPr>
          <w:color w:val="003CA0"/>
          <w:sz w:val="12"/>
        </w:rPr>
        <w:t xml:space="preserve"> | HC 93302</w:t>
      </w:r>
      <w:r>
        <w:rPr>
          <w:color w:val="003CA0"/>
          <w:sz w:val="12"/>
        </w:rPr>
        <w:t xml:space="preserve"> | rel. Cármen Lúcia</w:t>
      </w:r>
    </w:p>
    <w:p>
      <w:pPr>
        <w:ind w:left="288"/>
      </w:pPr>
      <w:r>
        <w:rPr>
          <w:color w:val="1E1E1E"/>
          <w:sz w:val="18"/>
        </w:rPr>
        <w:t>A superveniência da sentença condenatória – novo título de prisão – prejudica a questão referente ao excesso de prazo da prisão.</w:t>
      </w:r>
    </w:p>
    <w:p>
      <w:pPr>
        <w:ind w:left="288"/>
      </w:pPr>
      <w:r>
        <w:rPr>
          <w:b/>
          <w:color w:val="003CA0"/>
          <w:sz w:val="16"/>
        </w:rPr>
        <w:t>[HC 93.302, rel. min. Cármen Lúcia, j. 25-3-2008, 1ª T, DJE de 9-5-2008.]</w:t>
      </w:r>
    </w:p>
    <w:p>
      <w:pPr>
        <w:ind w:left="288"/>
      </w:pPr>
      <w:r>
        <w:rPr>
          <w:color w:val="8C8C8C"/>
          <w:sz w:val="12"/>
        </w:rPr>
        <w:t>cf-art-5-inc-L-ali-b</w:t>
      </w:r>
      <w:r>
        <w:rPr>
          <w:color w:val="003CA0"/>
          <w:sz w:val="12"/>
        </w:rPr>
        <w:t xml:space="preserve"> | HC 91480</w:t>
      </w:r>
      <w:r>
        <w:rPr>
          <w:color w:val="003CA0"/>
          <w:sz w:val="12"/>
        </w:rPr>
        <w:t xml:space="preserve"> | rel. Cezar Peluso</w:t>
      </w:r>
    </w:p>
    <w:p>
      <w:pPr>
        <w:ind w:left="288"/>
      </w:pPr>
      <w:r>
        <w:rPr>
          <w:color w:val="1E1E1E"/>
          <w:sz w:val="18"/>
        </w:rPr>
        <w:t>= HC 97.013, rel. min. Marco Aurélio, red. do ac. min. Dias Toffoli, j. 28-9-2010, 1ª T, DJE de 15-2-2011 Não caracteriza constrangimento ilegal o excesso de prazo que não decorra de inércia ou desídia do Poder Judiciário.</w:t>
      </w:r>
    </w:p>
    <w:p>
      <w:pPr>
        <w:ind w:left="288"/>
      </w:pPr>
      <w:r>
        <w:rPr>
          <w:b/>
          <w:color w:val="003CA0"/>
          <w:sz w:val="16"/>
        </w:rPr>
        <w:t>[HC 91.480, rel. min. Cezar Peluso, j. 25-9-2007, 2ª T, DJ de 30-11-2007.]</w:t>
      </w:r>
    </w:p>
    <w:p>
      <w:pPr>
        <w:ind w:left="288"/>
      </w:pPr>
      <w:r>
        <w:rPr>
          <w:color w:val="8C8C8C"/>
          <w:sz w:val="12"/>
        </w:rPr>
        <w:t>cf-art-5-inc-L-ali-b</w:t>
      </w:r>
      <w:r>
        <w:rPr>
          <w:color w:val="003CA0"/>
          <w:sz w:val="12"/>
        </w:rPr>
        <w:t xml:space="preserve"> | HC 91408</w:t>
      </w:r>
      <w:r>
        <w:rPr>
          <w:color w:val="003CA0"/>
          <w:sz w:val="12"/>
        </w:rPr>
        <w:t xml:space="preserve"> | rel. Eros Grau</w:t>
      </w:r>
    </w:p>
    <w:p>
      <w:pPr>
        <w:ind w:left="288"/>
      </w:pPr>
      <w:r>
        <w:rPr>
          <w:color w:val="1E1E1E"/>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w:t>
      </w:r>
    </w:p>
    <w:p>
      <w:pPr>
        <w:ind w:left="288"/>
      </w:pPr>
      <w:r>
        <w:rPr>
          <w:b/>
          <w:color w:val="003CA0"/>
          <w:sz w:val="16"/>
        </w:rPr>
        <w:t>[HC 91.408, rel. min. Eros Grau, j. 14-8-2007, 2ª T, DJ de 26-10-2007.]</w:t>
      </w:r>
    </w:p>
    <w:p>
      <w:pPr>
        <w:ind w:left="288"/>
      </w:pPr>
      <w:r>
        <w:rPr>
          <w:color w:val="8C8C8C"/>
          <w:sz w:val="12"/>
        </w:rPr>
        <w:t>cf-art-5-inc-L-ali-b</w:t>
      </w:r>
      <w:r>
        <w:rPr>
          <w:color w:val="003CA0"/>
          <w:sz w:val="12"/>
        </w:rPr>
        <w:t xml:space="preserve"> | HC 90617</w:t>
      </w:r>
      <w:r>
        <w:rPr>
          <w:color w:val="003CA0"/>
          <w:sz w:val="12"/>
        </w:rPr>
        <w:t xml:space="preserve"> | rel. Gilmar Mendes</w:t>
      </w:r>
    </w:p>
    <w:p>
      <w:pPr>
        <w:ind w:left="288"/>
      </w:pPr>
      <w:r>
        <w:rPr>
          <w:color w:val="1E1E1E"/>
          <w:sz w:val="18"/>
        </w:rPr>
        <w:t xml:space="preserve">=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w:t>
      </w:r>
    </w:p>
    <w:p>
      <w:pPr>
        <w:ind w:left="288"/>
      </w:pPr>
      <w:r>
        <w:rPr>
          <w:b/>
          <w:color w:val="003CA0"/>
          <w:sz w:val="16"/>
        </w:rPr>
        <w:t>[HC 90.617 QO, rel. min. Gilmar Mendes, j. 19-6-2007, 2ª T, DJ de 6-9-2007.]</w:t>
      </w:r>
    </w:p>
    <w:p>
      <w:pPr>
        <w:ind w:left="288"/>
      </w:pPr>
      <w:r>
        <w:rPr>
          <w:color w:val="8C8C8C"/>
          <w:sz w:val="12"/>
        </w:rPr>
        <w:t>cf-art-5-inc-L-ali-b</w:t>
      </w:r>
      <w:r>
        <w:rPr>
          <w:color w:val="003CA0"/>
          <w:sz w:val="12"/>
        </w:rPr>
        <w:t xml:space="preserve"> | MS 23841</w:t>
      </w:r>
      <w:r>
        <w:rPr>
          <w:color w:val="003CA0"/>
          <w:sz w:val="12"/>
        </w:rPr>
        <w:t xml:space="preserve"> | rel. Eros Grau</w:t>
      </w:r>
    </w:p>
    <w:p>
      <w:pPr>
        <w:ind w:left="288"/>
      </w:pPr>
      <w:r>
        <w:rPr>
          <w:color w:val="1E1E1E"/>
          <w:sz w:val="18"/>
        </w:rPr>
        <w:t>A interposição de embargos de declaração com a finalidade meramente protelatória autoriza o imediato cumprimento da decisão emanada pelo STF, independente da publicação do acórdão.</w:t>
      </w:r>
    </w:p>
    <w:p>
      <w:pPr>
        <w:ind w:left="288"/>
      </w:pPr>
      <w:r>
        <w:rPr>
          <w:b/>
          <w:color w:val="003CA0"/>
          <w:sz w:val="16"/>
        </w:rPr>
        <w:t>[MS 23.841 AgR-ED-ED, rel. min. Eros Grau, j. 18-12-2006, 1ª T, DJ de 16-2-2007.]</w:t>
      </w:r>
    </w:p>
    <w:p>
      <w:pPr>
        <w:ind w:left="288"/>
      </w:pPr>
      <w:r>
        <w:rPr>
          <w:color w:val="8C8C8C"/>
          <w:sz w:val="12"/>
        </w:rPr>
        <w:t>cf-art-5-inc-L-ali-b</w:t>
      </w:r>
      <w:r>
        <w:rPr>
          <w:color w:val="003CA0"/>
          <w:sz w:val="12"/>
        </w:rPr>
        <w:t xml:space="preserve"> | RE 247416</w:t>
      </w:r>
      <w:r>
        <w:rPr>
          <w:color w:val="003CA0"/>
          <w:sz w:val="12"/>
        </w:rPr>
        <w:t xml:space="preserve"> | rel. Celso de Mello</w:t>
      </w:r>
    </w:p>
    <w:p>
      <w:pPr>
        <w:ind w:left="288"/>
      </w:pPr>
      <w:r>
        <w:rPr>
          <w:color w:val="1E1E1E"/>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88"/>
      </w:pPr>
      <w:r>
        <w:rPr>
          <w:b/>
          <w:color w:val="003CA0"/>
          <w:sz w:val="16"/>
        </w:rPr>
        <w:t>[RE 247.416 EDv-ED-AgR, rel. min. Celso de Mello, j. 29-6-2000, P, DJ de 24-11-2000.]</w:t>
      </w:r>
    </w:p>
    <w:p>
      <w:pPr>
        <w:ind w:left="288"/>
      </w:pPr>
      <w:r>
        <w:rPr>
          <w:color w:val="8C8C8C"/>
          <w:sz w:val="12"/>
        </w:rPr>
        <w:t>cf-art-5-inc-L-ali-b</w:t>
      </w:r>
      <w:r>
        <w:rPr>
          <w:color w:val="003CA0"/>
          <w:sz w:val="12"/>
        </w:rPr>
        <w:t xml:space="preserve"> | HC 106518</w:t>
      </w:r>
      <w:r>
        <w:rPr>
          <w:color w:val="003CA0"/>
          <w:sz w:val="12"/>
        </w:rPr>
        <w:t xml:space="preserve"> | rel. Ayres Britto</w:t>
      </w:r>
    </w:p>
    <w:p>
      <w:pPr>
        <w:ind w:left="288"/>
      </w:pPr>
      <w:r>
        <w:rPr>
          <w:color w:val="1E1E1E"/>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88"/>
      </w:pPr>
      <w:r>
        <w:rPr>
          <w:b/>
          <w:color w:val="003CA0"/>
          <w:sz w:val="16"/>
        </w:rPr>
        <w:t>[HC 106.518, rel. min. Ayres Britto, j. 5-4-2011, 2ª T, DJE de 13-10-2011.]</w:t>
      </w:r>
    </w:p>
    <w:p>
      <w:pPr>
        <w:ind w:left="288"/>
      </w:pPr>
      <w:r>
        <w:rPr>
          <w:color w:val="8C8C8C"/>
          <w:sz w:val="12"/>
        </w:rPr>
        <w:t>cf-art-5-inc-L-ali-b</w:t>
      </w:r>
      <w:r>
        <w:rPr>
          <w:color w:val="003CA0"/>
          <w:sz w:val="12"/>
        </w:rPr>
        <w:t xml:space="preserve"> | ARE 1551254</w:t>
      </w:r>
      <w:r>
        <w:rPr>
          <w:color w:val="003CA0"/>
          <w:sz w:val="12"/>
        </w:rPr>
        <w:t xml:space="preserve"> | rel. Cristiano Zanin</w:t>
      </w:r>
    </w:p>
    <w:p>
      <w:pPr>
        <w:ind w:left="288"/>
      </w:pPr>
      <w:r>
        <w:rPr>
          <w:color w:val="1E1E1E"/>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w:t>
      </w:r>
    </w:p>
    <w:p>
      <w:pPr>
        <w:ind w:left="288"/>
      </w:pPr>
      <w:r>
        <w:rPr>
          <w:b/>
          <w:color w:val="003CA0"/>
          <w:sz w:val="16"/>
        </w:rPr>
        <w:t>[ARE 1.551.254 AgR, rel. min. Cristiano Zanin, j. 22-12-2025, P, DJE de 2-2-2026.]</w:t>
      </w:r>
    </w:p>
    <w:p>
      <w:pPr>
        <w:ind w:left="288"/>
      </w:pPr>
      <w:r>
        <w:rPr>
          <w:color w:val="8C8C8C"/>
          <w:sz w:val="12"/>
        </w:rPr>
        <w:t>cf-art-5-inc-L-ali-b</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cf-art-5-inc-L-ali-b</w:t>
      </w:r>
      <w:r>
        <w:rPr>
          <w:color w:val="003CA0"/>
          <w:sz w:val="12"/>
        </w:rPr>
        <w:t xml:space="preserve"> | ADI 6649</w:t>
      </w:r>
      <w:r>
        <w:rPr>
          <w:color w:val="003CA0"/>
          <w:sz w:val="12"/>
        </w:rPr>
        <w:t xml:space="preserve"> | rel. Gilmar Mendes</w:t>
      </w:r>
    </w:p>
    <w:p>
      <w:pPr>
        <w:ind w:left="288"/>
      </w:pPr>
      <w:r>
        <w:rPr>
          <w:color w:val="1E1E1E"/>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w:t>
      </w:r>
    </w:p>
    <w:p>
      <w:pPr>
        <w:ind w:left="288"/>
      </w:pPr>
      <w:r>
        <w:rPr>
          <w:b/>
          <w:color w:val="003CA0"/>
          <w:sz w:val="16"/>
        </w:rPr>
        <w:t>[ADI 6.649, rel. min. Gilmar Mendes, j. 15-9-2022, P, DJE de 19-6-2023.]</w:t>
      </w:r>
    </w:p>
    <w:p>
      <w:pPr>
        <w:ind w:left="288"/>
      </w:pPr>
      <w:r>
        <w:rPr>
          <w:color w:val="8C8C8C"/>
          <w:sz w:val="12"/>
        </w:rPr>
        <w:t>cf-art-5-inc-L-ali-b</w:t>
      </w:r>
      <w:r>
        <w:rPr>
          <w:color w:val="003CA0"/>
          <w:sz w:val="12"/>
        </w:rPr>
        <w:t xml:space="preserve"> | ARE 1042075</w:t>
      </w:r>
      <w:r>
        <w:rPr>
          <w:color w:val="003CA0"/>
          <w:sz w:val="12"/>
        </w:rPr>
        <w:t xml:space="preserve"> | rel. Dias Toffoli</w:t>
      </w:r>
    </w:p>
    <w:p>
      <w:pPr>
        <w:ind w:left="288"/>
      </w:pPr>
      <w:r>
        <w:rPr>
          <w:color w:val="1E1E1E"/>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w:t>
      </w:r>
    </w:p>
    <w:p>
      <w:pPr>
        <w:ind w:left="288"/>
      </w:pPr>
      <w:r>
        <w:rPr>
          <w:b/>
          <w:color w:val="003CA0"/>
          <w:sz w:val="16"/>
        </w:rPr>
        <w:t>[ARE 1.042.075, rel. min. Dias Toffoli, j. 25.06.2025, P, DJE de 24.09.2025, Tema 977, com mérito julgado.]</w:t>
      </w:r>
    </w:p>
    <w:p>
      <w:pPr>
        <w:ind w:left="288"/>
      </w:pPr>
      <w:r>
        <w:rPr>
          <w:color w:val="8C8C8C"/>
          <w:sz w:val="12"/>
        </w:rPr>
        <w:t>cf-art-5-inc-L-ali-b</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cf-art-5-par-1</w:t>
      </w:r>
      <w:r>
        <w:rPr>
          <w:color w:val="003CA0"/>
          <w:sz w:val="12"/>
        </w:rPr>
        <w:t xml:space="preserve"> | RE 1381261</w:t>
      </w:r>
      <w:r>
        <w:rPr>
          <w:color w:val="003CA0"/>
          <w:sz w:val="12"/>
        </w:rPr>
        <w:t xml:space="preserve"> | rel. Dias Toffoli</w:t>
      </w:r>
    </w:p>
    <w:p>
      <w:pPr>
        <w:ind w:left="288"/>
      </w:pPr>
      <w:r>
        <w:rPr>
          <w:color w:val="1E1E1E"/>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88"/>
      </w:pPr>
      <w:r>
        <w:rPr>
          <w:b/>
          <w:color w:val="003CA0"/>
          <w:sz w:val="16"/>
        </w:rPr>
        <w:t>[RE 1.381.261 RG rel. min. Dias Toffoli, j. 5-8-2022, P, DJE de 11-10-2022, Tema 1.223, com mérito julgado e reafirmação de jurisprudência.]</w:t>
      </w:r>
    </w:p>
    <w:p>
      <w:pPr>
        <w:ind w:left="288"/>
      </w:pPr>
      <w:r>
        <w:rPr>
          <w:color w:val="8C8C8C"/>
          <w:sz w:val="12"/>
        </w:rPr>
        <w:t>cf-art-5-par-1</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w:t>
      </w:r>
    </w:p>
    <w:p>
      <w:pPr>
        <w:ind w:left="288"/>
      </w:pPr>
      <w:r>
        <w:rPr>
          <w:b/>
          <w:color w:val="003CA0"/>
          <w:sz w:val="16"/>
        </w:rPr>
        <w:t>[Ext 986, rel. min. Eros Grau, j. 15-8-2007, P, DJ de 5-10-2007.]</w:t>
      </w:r>
    </w:p>
    <w:p>
      <w:pPr>
        <w:ind w:left="288"/>
      </w:pPr>
      <w:r>
        <w:rPr>
          <w:color w:val="8C8C8C"/>
          <w:sz w:val="12"/>
        </w:rPr>
        <w:t>cf-art-5-par-1</w:t>
      </w:r>
      <w:r>
        <w:rPr>
          <w:color w:val="003CA0"/>
          <w:sz w:val="12"/>
        </w:rPr>
        <w:t xml:space="preserve"> | EXT 1.428</w:t>
      </w:r>
      <w:r>
        <w:rPr>
          <w:color w:val="003CA0"/>
          <w:sz w:val="12"/>
        </w:rPr>
        <w:t xml:space="preserve"> | rel. Gilmar Mendes</w:t>
      </w:r>
    </w:p>
    <w:p>
      <w:pPr>
        <w:ind w:left="288"/>
      </w:pPr>
      <w:r>
        <w:rPr>
          <w:color w:val="1E1E1E"/>
          <w:sz w:val="18"/>
        </w:rPr>
        <w:t>Vide Ext 1.428, rel. min. Gilmar Mendes, j. em 7-5-2019, 2ª T, Dje de 17-8-2020</w:t>
      </w:r>
    </w:p>
    <w:p>
      <w:pPr>
        <w:ind w:left="288"/>
      </w:pPr>
      <w:r>
        <w:rPr>
          <w:color w:val="8C8C8C"/>
          <w:sz w:val="12"/>
        </w:rPr>
        <w:t>cf-art-5-par-2</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288"/>
      </w:pPr>
      <w:r>
        <w:rPr>
          <w:color w:val="8C8C8C"/>
          <w:sz w:val="12"/>
        </w:rPr>
        <w:t>cf-art-5-par-2</w:t>
      </w:r>
      <w:r>
        <w:rPr>
          <w:color w:val="003CA0"/>
          <w:sz w:val="12"/>
        </w:rPr>
        <w:t xml:space="preserve"> | ADPF 708</w:t>
      </w:r>
      <w:r>
        <w:rPr>
          <w:color w:val="003CA0"/>
          <w:sz w:val="12"/>
        </w:rPr>
        <w:t xml:space="preserve"> | rel. Roberto Barroso</w:t>
      </w:r>
    </w:p>
    <w:p>
      <w:pPr>
        <w:ind w:left="288"/>
      </w:pPr>
      <w:r>
        <w:rPr>
          <w:color w:val="1E1E1E"/>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88"/>
      </w:pPr>
      <w:r>
        <w:rPr>
          <w:b/>
          <w:color w:val="003CA0"/>
          <w:sz w:val="16"/>
        </w:rPr>
        <w:t>[ADPF 708, rel. min. Roberto Barroso, j. 4-7-2022, P, DJE de 28-9-2022.]</w:t>
      </w:r>
    </w:p>
    <w:p>
      <w:pPr>
        <w:ind w:left="288"/>
      </w:pPr>
      <w:r>
        <w:rPr>
          <w:color w:val="8C8C8C"/>
          <w:sz w:val="12"/>
        </w:rPr>
        <w:t>cf-art-5-par-2</w:t>
      </w:r>
      <w:r>
        <w:rPr>
          <w:color w:val="003CA0"/>
          <w:sz w:val="12"/>
        </w:rPr>
        <w:t xml:space="preserve"> | ADI 4277</w:t>
      </w:r>
      <w:r>
        <w:rPr>
          <w:color w:val="003CA0"/>
          <w:sz w:val="12"/>
        </w:rPr>
        <w:t xml:space="preserve"> | rel. Ayres Britto</w:t>
      </w:r>
    </w:p>
    <w:p>
      <w:pPr>
        <w:ind w:left="288"/>
      </w:pPr>
      <w:r>
        <w:rPr>
          <w:color w:val="1E1E1E"/>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88"/>
      </w:pPr>
      <w:r>
        <w:rPr>
          <w:b/>
          <w:color w:val="003CA0"/>
          <w:sz w:val="16"/>
        </w:rPr>
        <w:t>[ADI 4.277 e ADPF 132, rel. min. Ayres Britto, j. 5-5-2011, P, DJE de 14-10-2011.]</w:t>
      </w:r>
    </w:p>
    <w:p>
      <w:pPr>
        <w:ind w:left="288"/>
      </w:pPr>
      <w:r>
        <w:rPr>
          <w:color w:val="8C8C8C"/>
          <w:sz w:val="12"/>
        </w:rPr>
        <w:t>cf-art-5-par-2</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b/>
          <w:color w:val="003CA0"/>
          <w:sz w:val="16"/>
        </w:rPr>
        <w:t>[ADPF 101, rel. min. Cármen Lúcia, j. 24-6-2009, P, DJE de 4-6-2012.]</w:t>
      </w:r>
    </w:p>
    <w:p>
      <w:pPr>
        <w:ind w:left="288"/>
      </w:pPr>
      <w:r>
        <w:rPr>
          <w:color w:val="8C8C8C"/>
          <w:sz w:val="12"/>
        </w:rPr>
        <w:t>cf-art-5-par-2</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88"/>
      </w:pPr>
      <w:r>
        <w:rPr>
          <w:b/>
          <w:color w:val="003CA0"/>
          <w:sz w:val="16"/>
        </w:rPr>
        <w:t>[RE 1.034.840 RG, rel. min. Luiz Fux, j. 1º-6-2017, P, DJE de 30-6-2017, Tema 947, com mérito julgado.]</w:t>
      </w:r>
    </w:p>
    <w:p>
      <w:pPr>
        <w:ind w:left="288"/>
      </w:pPr>
      <w:r>
        <w:rPr>
          <w:color w:val="8C8C8C"/>
          <w:sz w:val="12"/>
        </w:rPr>
        <w:t>cf-art-5-par-2</w:t>
      </w:r>
      <w:r>
        <w:rPr>
          <w:color w:val="003CA0"/>
          <w:sz w:val="12"/>
        </w:rPr>
        <w:t xml:space="preserve"> | RE 636331</w:t>
      </w:r>
      <w:r>
        <w:rPr>
          <w:color w:val="003CA0"/>
          <w:sz w:val="12"/>
        </w:rPr>
        <w:t xml:space="preserve"> | rel. Gilmar Mendes</w:t>
      </w:r>
    </w:p>
    <w:p>
      <w:pPr>
        <w:ind w:left="288"/>
      </w:pPr>
      <w:r>
        <w:rPr>
          <w:color w:val="1E1E1E"/>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cf-art-5-par-2</w:t>
      </w:r>
      <w:r>
        <w:rPr>
          <w:color w:val="003CA0"/>
          <w:sz w:val="12"/>
        </w:rPr>
        <w:t xml:space="preserve"> | RE 466343</w:t>
      </w:r>
      <w:r>
        <w:rPr>
          <w:color w:val="003CA0"/>
          <w:sz w:val="12"/>
        </w:rPr>
        <w:t xml:space="preserve"> | rel. Cezar Peluso</w:t>
      </w:r>
    </w:p>
    <w:p>
      <w:pPr>
        <w:ind w:left="288"/>
      </w:pPr>
      <w:r>
        <w:rPr>
          <w:color w:val="1E1E1E"/>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cf-art-5-par-2</w:t>
      </w:r>
      <w:r>
        <w:rPr>
          <w:color w:val="003CA0"/>
          <w:sz w:val="12"/>
        </w:rPr>
        <w:t xml:space="preserve"> | INQ 3990</w:t>
      </w:r>
      <w:r>
        <w:rPr>
          <w:color w:val="003CA0"/>
          <w:sz w:val="12"/>
        </w:rPr>
        <w:t xml:space="preserve"> | rel. Edson Fachin</w:t>
      </w:r>
    </w:p>
    <w:p>
      <w:pPr>
        <w:ind w:left="288"/>
      </w:pPr>
      <w:r>
        <w:rPr>
          <w:color w:val="1E1E1E"/>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w:t>
      </w:r>
    </w:p>
    <w:p>
      <w:pPr>
        <w:ind w:left="288"/>
      </w:pPr>
      <w:r>
        <w:rPr>
          <w:b/>
          <w:color w:val="003CA0"/>
          <w:sz w:val="16"/>
        </w:rPr>
        <w:t>[Inq 3.990, rel. min. Edson Fachin, j. 14-3-2017, 2ª T, DJE de 2-6-2017.]</w:t>
      </w:r>
    </w:p>
    <w:p>
      <w:pPr>
        <w:ind w:left="288"/>
      </w:pPr>
      <w:r>
        <w:rPr>
          <w:color w:val="8C8C8C"/>
          <w:sz w:val="12"/>
        </w:rPr>
        <w:t>cf-art-5-par-2</w:t>
      </w:r>
      <w:r>
        <w:rPr>
          <w:color w:val="003CA0"/>
          <w:sz w:val="12"/>
        </w:rPr>
        <w:t xml:space="preserve"> | HC 97256</w:t>
      </w:r>
      <w:r>
        <w:rPr>
          <w:color w:val="003CA0"/>
          <w:sz w:val="12"/>
        </w:rPr>
        <w:t xml:space="preserve"> | rel. Ayres Britto</w:t>
      </w:r>
    </w:p>
    <w:p>
      <w:pPr>
        <w:ind w:left="288"/>
      </w:pPr>
      <w:r>
        <w:rPr>
          <w:color w:val="1E1E1E"/>
          <w:sz w:val="18"/>
        </w:rPr>
        <w:t xml:space="preserve">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w:t>
      </w:r>
    </w:p>
    <w:p>
      <w:pPr>
        <w:ind w:left="288"/>
      </w:pPr>
      <w:r>
        <w:rPr>
          <w:b/>
          <w:color w:val="003CA0"/>
          <w:sz w:val="16"/>
        </w:rPr>
        <w:t>[HC 97.256, rel. min. Ayres Britto, j. 1º-9-2010, P, DJE de 16-12-2010.]</w:t>
      </w:r>
    </w:p>
    <w:p>
      <w:pPr>
        <w:ind w:left="288"/>
      </w:pPr>
      <w:r>
        <w:rPr>
          <w:color w:val="8C8C8C"/>
          <w:sz w:val="12"/>
        </w:rPr>
        <w:t>cf-art-5-par-2</w:t>
      </w:r>
      <w:r>
        <w:rPr>
          <w:color w:val="003CA0"/>
          <w:sz w:val="12"/>
        </w:rPr>
        <w:t xml:space="preserve"> | RE 511961</w:t>
      </w:r>
      <w:r>
        <w:rPr>
          <w:color w:val="003CA0"/>
          <w:sz w:val="12"/>
        </w:rPr>
        <w:t xml:space="preserve"> | rel. Gilmar Mendes</w:t>
      </w:r>
    </w:p>
    <w:p>
      <w:pPr>
        <w:ind w:left="288"/>
      </w:pPr>
      <w:r>
        <w:rPr>
          <w:color w:val="1E1E1E"/>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w:t>
      </w:r>
    </w:p>
    <w:p>
      <w:pPr>
        <w:ind w:left="288"/>
      </w:pPr>
      <w:r>
        <w:rPr>
          <w:b/>
          <w:color w:val="003CA0"/>
          <w:sz w:val="16"/>
        </w:rPr>
        <w:t>[RE 511.961, rel. min. Gilmar Mendes, j. 17-6-2009, P, DJE de 13-11-2009.]</w:t>
      </w:r>
    </w:p>
    <w:p>
      <w:pPr>
        <w:ind w:left="288"/>
      </w:pPr>
      <w:r>
        <w:rPr>
          <w:color w:val="8C8C8C"/>
          <w:sz w:val="12"/>
        </w:rPr>
        <w:t>cf-art-5-par-2</w:t>
      </w:r>
      <w:r>
        <w:rPr>
          <w:color w:val="003CA0"/>
          <w:sz w:val="12"/>
        </w:rPr>
        <w:t xml:space="preserve"> | ADPF 172</w:t>
      </w:r>
      <w:r>
        <w:rPr>
          <w:color w:val="003CA0"/>
          <w:sz w:val="12"/>
        </w:rPr>
        <w:t xml:space="preserve"> | rel. Marco Aurélio</w:t>
      </w:r>
    </w:p>
    <w:p>
      <w:pPr>
        <w:ind w:left="288"/>
      </w:pPr>
      <w:r>
        <w:rPr>
          <w:color w:val="1E1E1E"/>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w:t>
      </w:r>
    </w:p>
    <w:p>
      <w:pPr>
        <w:ind w:left="288"/>
      </w:pPr>
      <w:r>
        <w:rPr>
          <w:b/>
          <w:color w:val="003CA0"/>
          <w:sz w:val="16"/>
        </w:rPr>
        <w:t>[ADPF 172 MC-REF, rel. min. Marco Aurélio, voto da min. Ellen Gracie, j. 10-6-2009, P, DJE de 21-8-2009.]</w:t>
      </w:r>
    </w:p>
    <w:p>
      <w:pPr>
        <w:ind w:left="288"/>
      </w:pPr>
      <w:r>
        <w:rPr>
          <w:color w:val="8C8C8C"/>
          <w:sz w:val="12"/>
        </w:rPr>
        <w:t>cf-art-5-par-2</w:t>
      </w:r>
      <w:r>
        <w:rPr>
          <w:color w:val="003CA0"/>
          <w:sz w:val="12"/>
        </w:rPr>
        <w:t xml:space="preserve"> | HC 87585</w:t>
      </w:r>
      <w:r>
        <w:rPr>
          <w:color w:val="003CA0"/>
          <w:sz w:val="12"/>
        </w:rPr>
        <w:t xml:space="preserve"> | rel. Marco Aurélio</w:t>
      </w:r>
    </w:p>
    <w:p>
      <w:pPr>
        <w:ind w:left="288"/>
      </w:pPr>
      <w:r>
        <w:rPr>
          <w:color w:val="1E1E1E"/>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cf-art-5-par-2</w:t>
      </w:r>
      <w:r>
        <w:rPr>
          <w:color w:val="003CA0"/>
          <w:sz w:val="12"/>
        </w:rPr>
        <w:t xml:space="preserve"> | HC 94404</w:t>
      </w:r>
      <w:r>
        <w:rPr>
          <w:color w:val="003CA0"/>
          <w:sz w:val="12"/>
        </w:rPr>
        <w:t xml:space="preserve"> | rel. Celso de Mello</w:t>
      </w:r>
    </w:p>
    <w:p>
      <w:pPr>
        <w:ind w:left="288"/>
      </w:pPr>
      <w:r>
        <w:rPr>
          <w:color w:val="1E1E1E"/>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88"/>
      </w:pPr>
      <w:r>
        <w:rPr>
          <w:b/>
          <w:color w:val="003CA0"/>
          <w:sz w:val="16"/>
        </w:rPr>
        <w:t>[HC 94.404, rel. min. Celso de Mello, j. 18-11-2008, 2ª T, DJE de 18-6-2010.]</w:t>
      </w:r>
    </w:p>
    <w:p>
      <w:pPr>
        <w:ind w:left="288"/>
      </w:pPr>
      <w:r>
        <w:rPr>
          <w:color w:val="8C8C8C"/>
          <w:sz w:val="12"/>
        </w:rPr>
        <w:t>cf-art-5-par-2</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cf-art-5-par-2</w:t>
      </w:r>
      <w:r>
        <w:rPr>
          <w:color w:val="003CA0"/>
          <w:sz w:val="12"/>
        </w:rPr>
        <w:t xml:space="preserve"> | HC 88420</w:t>
      </w:r>
      <w:r>
        <w:rPr>
          <w:color w:val="003CA0"/>
          <w:sz w:val="12"/>
        </w:rPr>
        <w:t xml:space="preserve"> | rel. Ricardo Lewandowski</w:t>
      </w:r>
    </w:p>
    <w:p>
      <w:pPr>
        <w:ind w:left="288"/>
      </w:pPr>
      <w:r>
        <w:rPr>
          <w:color w:val="1E1E1E"/>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88"/>
      </w:pPr>
      <w:r>
        <w:rPr>
          <w:b/>
          <w:color w:val="003CA0"/>
          <w:sz w:val="16"/>
        </w:rPr>
        <w:t>[HC 88.420, rel. min. Ricardo Lewandowski, j. 17-4-2007, 1ª T, DJ de 8-6-2007.]</w:t>
      </w:r>
    </w:p>
    <w:p>
      <w:pPr>
        <w:ind w:left="288"/>
      </w:pPr>
      <w:r>
        <w:rPr>
          <w:color w:val="8C8C8C"/>
          <w:sz w:val="12"/>
        </w:rPr>
        <w:t>cf-art-5-par-3</w:t>
      </w:r>
      <w:r>
        <w:rPr>
          <w:color w:val="003CA0"/>
          <w:sz w:val="12"/>
        </w:rPr>
        <w:t xml:space="preserve"> | ADI 7754</w:t>
      </w:r>
      <w:r>
        <w:rPr>
          <w:color w:val="003CA0"/>
          <w:sz w:val="12"/>
        </w:rPr>
        <w:t xml:space="preserve"> | rel. André Mendonça</w:t>
      </w:r>
    </w:p>
    <w:p>
      <w:pPr>
        <w:ind w:left="288"/>
      </w:pPr>
      <w:r>
        <w:rPr>
          <w:color w:val="1E1E1E"/>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cf-art-5-par-3</w:t>
      </w:r>
      <w:r>
        <w:rPr>
          <w:color w:val="003CA0"/>
          <w:sz w:val="12"/>
        </w:rPr>
        <w:t xml:space="preserve"> | ADPF 936</w:t>
      </w:r>
      <w:r>
        <w:rPr>
          <w:color w:val="003CA0"/>
          <w:sz w:val="12"/>
        </w:rPr>
        <w:t xml:space="preserve"> | rel. Dias Toffoli</w:t>
      </w:r>
    </w:p>
    <w:p>
      <w:pPr>
        <w:ind w:left="288"/>
      </w:pPr>
      <w:r>
        <w:rPr>
          <w:color w:val="1E1E1E"/>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w:t>
      </w:r>
    </w:p>
    <w:p>
      <w:pPr>
        <w:ind w:left="288"/>
      </w:pPr>
      <w:r>
        <w:rPr>
          <w:b/>
          <w:color w:val="003CA0"/>
          <w:sz w:val="16"/>
        </w:rPr>
        <w:t>[ADPF 936, rel. min. Dias Toffoli, j. 21.10.2024, P, DJE de 30.10.2024.]</w:t>
      </w:r>
    </w:p>
    <w:p>
      <w:pPr>
        <w:ind w:left="288"/>
      </w:pPr>
      <w:r>
        <w:rPr>
          <w:color w:val="8C8C8C"/>
          <w:sz w:val="12"/>
        </w:rPr>
        <w:t>cf-art-5-par-3</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88"/>
      </w:pPr>
      <w:r>
        <w:rPr>
          <w:b/>
          <w:color w:val="003CA0"/>
          <w:sz w:val="16"/>
        </w:rPr>
        <w:t>[ADI 7.028, rel. min. Roberto Barroso, j. 19-6-2023, P, DJE de 23-6-2023.]</w:t>
      </w:r>
    </w:p>
    <w:p>
      <w:pPr>
        <w:ind w:left="288"/>
      </w:pPr>
      <w:r>
        <w:rPr>
          <w:color w:val="8C8C8C"/>
          <w:sz w:val="12"/>
        </w:rPr>
        <w:t>cf-art-5-par-3</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288"/>
      </w:pPr>
      <w:r>
        <w:rPr>
          <w:color w:val="8C8C8C"/>
          <w:sz w:val="12"/>
        </w:rPr>
        <w:t>cf-art-5-par-3</w:t>
      </w:r>
      <w:r>
        <w:rPr>
          <w:color w:val="003CA0"/>
          <w:sz w:val="12"/>
        </w:rPr>
        <w:t xml:space="preserve"> | RE 466343</w:t>
      </w:r>
      <w:r>
        <w:rPr>
          <w:color w:val="003CA0"/>
          <w:sz w:val="12"/>
        </w:rPr>
        <w:t xml:space="preserve"> | rel. Cezar Peluso</w:t>
      </w:r>
    </w:p>
    <w:p>
      <w:pPr>
        <w:ind w:left="288"/>
      </w:pPr>
      <w:r>
        <w:rPr>
          <w:color w:val="1E1E1E"/>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cf-art-5-par-3</w:t>
      </w:r>
      <w:r>
        <w:rPr>
          <w:color w:val="003CA0"/>
          <w:sz w:val="12"/>
        </w:rPr>
        <w:t xml:space="preserve"> | HC 87585</w:t>
      </w:r>
      <w:r>
        <w:rPr>
          <w:color w:val="003CA0"/>
          <w:sz w:val="12"/>
        </w:rPr>
        <w:t xml:space="preserve"> | rel. Marco Aurélio</w:t>
      </w:r>
    </w:p>
    <w:p>
      <w:pPr>
        <w:ind w:left="288"/>
      </w:pPr>
      <w:r>
        <w:rPr>
          <w:color w:val="1E1E1E"/>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cf-art-5-par-3</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cf-art-5-par-4</w:t>
      </w:r>
      <w:r>
        <w:rPr>
          <w:color w:val="003CA0"/>
          <w:sz w:val="12"/>
        </w:rPr>
        <w:t xml:space="preserve"> | PET 4625</w:t>
      </w:r>
    </w:p>
    <w:p>
      <w:pPr>
        <w:ind w:left="288"/>
      </w:pPr>
      <w:r>
        <w:rPr>
          <w:color w:val="1E1E1E"/>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w:t>
      </w:r>
    </w:p>
    <w:p>
      <w:pPr>
        <w:ind w:left="288"/>
      </w:pPr>
      <w:r>
        <w:rPr>
          <w:b/>
          <w:color w:val="003CA0"/>
          <w:sz w:val="16"/>
        </w:rPr>
        <w:t>[Pet 4.625, ementa do despacho proferido pelo min. Celso de Mello, no exercício da Presidência, em 17-7-2009, DJE de 4-8-2009 e Informativo 554.]</w:t>
      </w:r>
    </w:p>
    <w:p>
      <w:pPr>
        <w:ind w:left="288"/>
      </w:pPr>
      <w:r>
        <w:rPr>
          <w:color w:val="8C8C8C"/>
          <w:sz w:val="12"/>
        </w:rPr>
        <w:t>cf-art-5-par-4</w:t>
      </w:r>
    </w:p>
    <w:p>
      <w:pPr>
        <w:ind w:left="288"/>
      </w:pPr>
      <w:r>
        <w:rPr>
          <w:color w:val="1E1E1E"/>
          <w:sz w:val="18"/>
        </w:rPr>
        <w:t>CAPÍTULO II Dos Direitos Sociais SUMÁRIO</w:t>
      </w:r>
    </w:p>
    <w:p>
      <w:pPr>
        <w:ind w:left="720"/>
      </w:pPr>
      <w:r>
        <w:rPr>
          <w:color w:val="003366"/>
          <w:sz w:val="18"/>
        </w:rPr>
        <w:t>I – homens e mulheres são iguais em direitos e obrigações, nos termos desta Cons</w:t>
      </w:r>
    </w:p>
    <w:p>
      <w:pPr>
        <w:ind w:left="720"/>
      </w:pPr>
      <w:r>
        <w:rPr>
          <w:color w:val="003366"/>
          <w:sz w:val="18"/>
        </w:rPr>
        <w:t>II – ninguém será obrigado a fazer ou deixar de fazer alguma coisa senão em virt</w:t>
      </w:r>
    </w:p>
    <w:p>
      <w:pPr>
        <w:ind w:left="720"/>
      </w:pPr>
      <w:r>
        <w:rPr>
          <w:color w:val="003366"/>
          <w:sz w:val="18"/>
        </w:rPr>
        <w:t>III – ninguém será submetido a tortura nem a tratamento desumano ou degradante;</w:t>
      </w:r>
    </w:p>
    <w:p>
      <w:pPr>
        <w:ind w:left="720"/>
      </w:pPr>
      <w:r>
        <w:rPr>
          <w:color w:val="003366"/>
          <w:sz w:val="18"/>
        </w:rPr>
        <w:t>IV – é livre a manifestação do pensamento, sendo vedado o anonimato;</w:t>
      </w:r>
    </w:p>
    <w:p>
      <w:pPr>
        <w:ind w:left="720"/>
      </w:pPr>
      <w:r>
        <w:rPr>
          <w:color w:val="003366"/>
          <w:sz w:val="18"/>
        </w:rPr>
        <w:t>V – é assegurado o direito de resposta, proporcional ao agravo, além da indeniza</w:t>
      </w:r>
    </w:p>
    <w:p>
      <w:pPr>
        <w:ind w:left="720"/>
      </w:pPr>
      <w:r>
        <w:rPr>
          <w:color w:val="003366"/>
          <w:sz w:val="18"/>
        </w:rPr>
        <w:t>VI – é inviolável a liberdade de consciência e de crença, sendo assegurado o liv</w:t>
      </w:r>
    </w:p>
    <w:p>
      <w:pPr>
        <w:ind w:left="720"/>
      </w:pPr>
      <w:r>
        <w:rPr>
          <w:color w:val="003366"/>
          <w:sz w:val="18"/>
        </w:rPr>
        <w:t xml:space="preserve">VII – é assegurada, nos termos da lei, a prestação de assistência religiosa nas </w:t>
      </w:r>
    </w:p>
    <w:p>
      <w:pPr>
        <w:ind w:left="720"/>
      </w:pPr>
      <w:r>
        <w:rPr>
          <w:color w:val="003366"/>
          <w:sz w:val="18"/>
        </w:rPr>
        <w:t>VIII – ninguém será privado de direitos por motivo de crença religiosa ou de con</w:t>
      </w:r>
    </w:p>
    <w:p>
      <w:pPr>
        <w:ind w:left="720"/>
      </w:pPr>
      <w:r>
        <w:rPr>
          <w:color w:val="003366"/>
          <w:sz w:val="18"/>
        </w:rPr>
        <w:t>IX – é livre a expressão da atividade intelectual, artística, científica e de co</w:t>
      </w:r>
    </w:p>
    <w:p>
      <w:pPr>
        <w:ind w:left="720"/>
      </w:pPr>
      <w:r>
        <w:rPr>
          <w:color w:val="003366"/>
          <w:sz w:val="18"/>
        </w:rPr>
        <w:t>X – são invioláveis a intimidade, a vida privada, a honra e a imagem das pessoas</w:t>
      </w:r>
    </w:p>
    <w:p>
      <w:pPr>
        <w:ind w:left="720"/>
      </w:pPr>
      <w:r>
        <w:rPr>
          <w:color w:val="003366"/>
          <w:sz w:val="18"/>
        </w:rPr>
        <w:t>XI – a casa é asilo inviolável do indivíduo, ninguém nela podendo penetrar sem c</w:t>
      </w:r>
    </w:p>
    <w:p>
      <w:pPr>
        <w:ind w:left="720"/>
      </w:pPr>
      <w:r>
        <w:rPr>
          <w:color w:val="003366"/>
          <w:sz w:val="18"/>
        </w:rPr>
        <w:t xml:space="preserve">XII – é inviolável o sigilo da correspondência e das comunicações telegráficas, </w:t>
      </w:r>
    </w:p>
    <w:p>
      <w:pPr>
        <w:ind w:left="720"/>
      </w:pPr>
      <w:r>
        <w:rPr>
          <w:color w:val="003366"/>
          <w:sz w:val="18"/>
        </w:rPr>
        <w:t xml:space="preserve">XIII – é livre o exercício de qualquer trabalho, ofício ou profissão, atendidas </w:t>
      </w:r>
    </w:p>
    <w:p>
      <w:pPr>
        <w:ind w:left="720"/>
      </w:pPr>
      <w:r>
        <w:rPr>
          <w:color w:val="003366"/>
          <w:sz w:val="18"/>
        </w:rPr>
        <w:t>XX – ninguém poderá ser compelido a associar-se ou a permanecer associado;</w:t>
      </w:r>
    </w:p>
    <w:p>
      <w:pPr>
        <w:ind w:left="720"/>
      </w:pPr>
      <w:r>
        <w:rPr>
          <w:color w:val="003366"/>
          <w:sz w:val="18"/>
        </w:rPr>
        <w:t>XXI – as entidades associativas, quando expressamente autorizadas, têm legitimid</w:t>
      </w:r>
    </w:p>
    <w:p>
      <w:pPr>
        <w:ind w:left="720"/>
      </w:pPr>
      <w:r>
        <w:rPr>
          <w:color w:val="003366"/>
          <w:sz w:val="18"/>
        </w:rPr>
        <w:t>XXII – é garantido o direito de propriedade;</w:t>
      </w:r>
    </w:p>
    <w:p>
      <w:pPr>
        <w:ind w:left="720"/>
      </w:pPr>
      <w:r>
        <w:rPr>
          <w:color w:val="003366"/>
          <w:sz w:val="18"/>
        </w:rPr>
        <w:t>XXIII – a propriedade atenderá a sua função social;</w:t>
      </w:r>
    </w:p>
    <w:p>
      <w:pPr>
        <w:ind w:left="1008"/>
      </w:pPr>
      <w:r>
        <w:rPr>
          <w:color w:val="003366"/>
          <w:sz w:val="18"/>
        </w:rPr>
        <w:t xml:space="preserve">a) a proteção às participações individuais em obras coletivas e à reprodução da </w:t>
      </w:r>
    </w:p>
    <w:p>
      <w:pPr>
        <w:ind w:left="1008"/>
      </w:pPr>
      <w:r>
        <w:rPr>
          <w:color w:val="003366"/>
          <w:sz w:val="18"/>
        </w:rPr>
        <w:t>b) o direito de fiscalização do aproveitamento econômico das obras que criarem o</w:t>
      </w:r>
    </w:p>
    <w:p>
      <w:pPr>
        <w:ind w:left="720"/>
      </w:pPr>
      <w:r>
        <w:rPr>
          <w:color w:val="003366"/>
          <w:sz w:val="18"/>
        </w:rPr>
        <w:t>XXX – é garantido o direito de herança;</w:t>
      </w:r>
    </w:p>
    <w:p>
      <w:pPr>
        <w:ind w:left="720"/>
      </w:pPr>
      <w:r>
        <w:rPr>
          <w:color w:val="003366"/>
          <w:sz w:val="18"/>
        </w:rPr>
        <w:t>XXXI – a sucessão de bens de estrangeiros situados no País será regulada pela le</w:t>
      </w:r>
    </w:p>
    <w:p>
      <w:pPr>
        <w:ind w:left="720"/>
      </w:pPr>
      <w:r>
        <w:rPr>
          <w:color w:val="003366"/>
          <w:sz w:val="18"/>
        </w:rPr>
        <w:t>XXXII – o Estado promoverá, na forma da lei, a defesa do consumidor;</w:t>
      </w:r>
    </w:p>
    <w:p>
      <w:pPr>
        <w:ind w:left="720"/>
      </w:pPr>
      <w:r>
        <w:rPr>
          <w:color w:val="003366"/>
          <w:sz w:val="18"/>
        </w:rPr>
        <w:t>XXXIII – todos têm direito a receber dos órgãos públicos informações de seu inte</w:t>
      </w:r>
    </w:p>
    <w:p>
      <w:pPr>
        <w:ind w:left="1008"/>
      </w:pPr>
      <w:r>
        <w:rPr>
          <w:color w:val="003366"/>
          <w:sz w:val="18"/>
        </w:rPr>
        <w:t>a) o direito de petição aos Poderes Públicos em defesa de direitos ou contra ile</w:t>
      </w:r>
    </w:p>
    <w:p>
      <w:pPr>
        <w:ind w:left="1008"/>
      </w:pPr>
      <w:r>
        <w:rPr>
          <w:color w:val="003366"/>
          <w:sz w:val="18"/>
        </w:rPr>
        <w:t>b) a obtenção de certidões em repartições públicas, para defesa de direitos e es</w:t>
      </w:r>
    </w:p>
    <w:p>
      <w:pPr>
        <w:ind w:left="1008"/>
      </w:pPr>
      <w:r>
        <w:rPr>
          <w:color w:val="003366"/>
          <w:sz w:val="18"/>
        </w:rPr>
        <w:t>a) a plenitude de defesa;</w:t>
      </w:r>
    </w:p>
    <w:p>
      <w:pPr>
        <w:ind w:left="1008"/>
      </w:pPr>
      <w:r>
        <w:rPr>
          <w:color w:val="003366"/>
          <w:sz w:val="18"/>
        </w:rPr>
        <w:t>b) o sigilo das votações;</w:t>
      </w:r>
    </w:p>
    <w:p>
      <w:pPr>
        <w:ind w:left="1008"/>
      </w:pPr>
      <w:r>
        <w:rPr>
          <w:color w:val="003366"/>
          <w:sz w:val="18"/>
        </w:rPr>
        <w:t>c) a soberania dos veredictos;</w:t>
      </w:r>
    </w:p>
    <w:p>
      <w:pPr>
        <w:ind w:left="1008"/>
      </w:pPr>
      <w:r>
        <w:rPr>
          <w:color w:val="003366"/>
          <w:sz w:val="18"/>
        </w:rPr>
        <w:t>d) a competência para o julgamento dos crimes dolosos contra a vida;</w:t>
      </w:r>
    </w:p>
    <w:p>
      <w:pPr>
        <w:ind w:left="720"/>
      </w:pPr>
      <w:r>
        <w:rPr>
          <w:color w:val="003366"/>
          <w:sz w:val="18"/>
        </w:rPr>
        <w:t>XL – a lei penal não retroagirá, salvo para beneficiar o réu;</w:t>
      </w:r>
    </w:p>
    <w:p>
      <w:pPr>
        <w:ind w:left="1008"/>
      </w:pPr>
      <w:r>
        <w:rPr>
          <w:color w:val="003366"/>
          <w:sz w:val="18"/>
        </w:rPr>
        <w:t>a) privação ou restrição da liberdade;</w:t>
      </w:r>
    </w:p>
    <w:p>
      <w:pPr>
        <w:ind w:left="1008"/>
      </w:pPr>
      <w:r>
        <w:rPr>
          <w:color w:val="003366"/>
          <w:sz w:val="18"/>
        </w:rPr>
        <w:t>b) perda de bens;</w:t>
      </w:r>
    </w:p>
    <w:p>
      <w:pPr>
        <w:ind w:left="1008"/>
      </w:pPr>
      <w:r>
        <w:rPr>
          <w:color w:val="003366"/>
          <w:sz w:val="18"/>
        </w:rPr>
        <w:t>c) multa;</w:t>
      </w:r>
    </w:p>
    <w:p>
      <w:pPr>
        <w:ind w:left="1008"/>
      </w:pPr>
      <w:r>
        <w:rPr>
          <w:color w:val="003366"/>
          <w:sz w:val="18"/>
        </w:rPr>
        <w:t>d) prestação social alternativa;</w:t>
      </w:r>
    </w:p>
    <w:p>
      <w:pPr>
        <w:ind w:left="1008"/>
      </w:pPr>
      <w:r>
        <w:rPr>
          <w:color w:val="003366"/>
          <w:sz w:val="18"/>
        </w:rPr>
        <w:t>e) suspensão ou interdição de direitos;</w:t>
      </w:r>
    </w:p>
    <w:p>
      <w:pPr>
        <w:ind w:left="1008"/>
      </w:pPr>
      <w:r>
        <w:rPr>
          <w:color w:val="003366"/>
          <w:sz w:val="18"/>
        </w:rPr>
        <w:t>a) de morte, salvo em caso de guerra declarada, nos termos do art. 84, XIX;</w:t>
      </w:r>
    </w:p>
    <w:p>
      <w:pPr>
        <w:ind w:left="1008"/>
      </w:pPr>
      <w:r>
        <w:rPr>
          <w:color w:val="003366"/>
          <w:sz w:val="18"/>
        </w:rPr>
        <w:t>b) de caráter perpétuo;</w:t>
      </w:r>
    </w:p>
    <w:p>
      <w:pPr>
        <w:ind w:left="1008"/>
      </w:pPr>
      <w:r>
        <w:rPr>
          <w:color w:val="003366"/>
          <w:sz w:val="18"/>
        </w:rPr>
        <w:t>c) de trabalhos forçados;</w:t>
      </w:r>
    </w:p>
    <w:p>
      <w:pPr>
        <w:ind w:left="1008"/>
      </w:pPr>
      <w:r>
        <w:rPr>
          <w:color w:val="003366"/>
          <w:sz w:val="18"/>
        </w:rPr>
        <w:t>d) de banimento;</w:t>
      </w:r>
    </w:p>
    <w:p>
      <w:pPr>
        <w:ind w:left="1008"/>
      </w:pPr>
      <w:r>
        <w:rPr>
          <w:color w:val="003366"/>
          <w:sz w:val="18"/>
        </w:rPr>
        <w:t>e) cruéis;</w:t>
      </w:r>
    </w:p>
    <w:p>
      <w:pPr>
        <w:ind w:left="720"/>
      </w:pPr>
      <w:r>
        <w:rPr>
          <w:color w:val="003366"/>
          <w:sz w:val="18"/>
        </w:rPr>
        <w:t>L – às presidiárias serão asseguradas condições para que possam permanecer com s</w:t>
      </w:r>
    </w:p>
    <w:p>
      <w:pPr>
        <w:ind w:left="1008"/>
      </w:pPr>
      <w:r>
        <w:rPr>
          <w:color w:val="003366"/>
          <w:sz w:val="18"/>
        </w:rPr>
        <w:t>a) partido político com representação no Congresso Nacional;</w:t>
      </w:r>
    </w:p>
    <w:p>
      <w:pPr>
        <w:ind w:left="1008"/>
      </w:pPr>
      <w:r>
        <w:rPr>
          <w:color w:val="003366"/>
          <w:sz w:val="18"/>
        </w:rPr>
        <w:t>b) organização sindical, entidade de classe ou associação legalmente constituída</w:t>
      </w:r>
    </w:p>
    <w:p>
      <w:pPr>
        <w:ind w:left="1008"/>
      </w:pPr>
      <w:r>
        <w:rPr>
          <w:color w:val="003366"/>
          <w:sz w:val="18"/>
        </w:rPr>
        <w:t>a) para assegurar o conhecimento de informações relativas à pessoa do impetrante</w:t>
      </w:r>
    </w:p>
    <w:p>
      <w:pPr>
        <w:ind w:left="1008"/>
      </w:pPr>
      <w:r>
        <w:rPr>
          <w:color w:val="003366"/>
          <w:sz w:val="18"/>
        </w:rPr>
        <w:t>b) para a retificação de dados, quando não se prefira fazê-lo por processo sigil</w:t>
      </w:r>
    </w:p>
    <w:p>
      <w:pPr>
        <w:ind w:left="1008"/>
      </w:pPr>
      <w:r>
        <w:rPr>
          <w:color w:val="003366"/>
          <w:sz w:val="18"/>
        </w:rPr>
        <w:t>a) o registro civil de nascimento;</w:t>
      </w:r>
    </w:p>
    <w:p>
      <w:pPr>
        <w:ind w:left="1008"/>
      </w:pPr>
      <w:r>
        <w:rPr>
          <w:color w:val="003366"/>
          <w:sz w:val="18"/>
        </w:rPr>
        <w:t>b) a certidão de óbito;</w:t>
      </w:r>
    </w:p>
    <w:p>
      <w:pPr>
        <w:ind w:left="432"/>
      </w:pPr>
      <w:r>
        <w:rPr>
          <w:color w:val="003366"/>
          <w:sz w:val="18"/>
        </w:rPr>
        <w:t>§ 1 As normas definidoras dos direitos e garantias fundamentais têm aplicação im</w:t>
      </w:r>
    </w:p>
    <w:p>
      <w:pPr>
        <w:ind w:left="432"/>
      </w:pPr>
      <w:r>
        <w:rPr>
          <w:color w:val="003366"/>
          <w:sz w:val="18"/>
        </w:rPr>
        <w:t>§ 2 Os direitos e garantias expressos nesta Constituição não excluem outros deco</w:t>
      </w:r>
    </w:p>
    <w:p>
      <w:pPr>
        <w:ind w:left="432"/>
      </w:pPr>
      <w:r>
        <w:rPr>
          <w:color w:val="003366"/>
          <w:sz w:val="18"/>
        </w:rPr>
        <w:t>§ 3 Os tratados e convenções internacionais sobre direitos humanos que forem apr</w:t>
      </w:r>
    </w:p>
    <w:p>
      <w:pPr>
        <w:ind w:left="432"/>
      </w:pPr>
      <w:r>
        <w:rPr>
          <w:color w:val="003366"/>
          <w:sz w:val="18"/>
        </w:rPr>
        <w:t>§ 4 O Brasil se submete à jurisdição de Tribunal Penal Internacional a cuja cria</w:t>
      </w:r>
    </w:p>
    <w:p>
      <w:pPr>
        <w:pStyle w:val="Heading2"/>
      </w:pPr>
      <w:r>
        <w:rPr>
          <w:color w:val="003366"/>
        </w:rPr>
        <w:t>CAPÍTULO II - DOS DIREITOS SOCIAIS</w:t>
      </w:r>
    </w:p>
    <w:p>
      <w:r>
        <w:rPr>
          <w:b/>
          <w:color w:val="003366"/>
          <w:sz w:val="20"/>
        </w:rPr>
        <w:t>Art. 6 São direitos sociais a educação, a saúde, a alimentação, o trabalho, a mo</w:t>
      </w:r>
      <w:r>
        <w:rPr>
          <w:color w:val="8C8C8C"/>
          <w:sz w:val="14"/>
        </w:rPr>
        <w:t xml:space="preserve">  [25 decisoes]</w:t>
      </w:r>
    </w:p>
    <w:p>
      <w:pPr>
        <w:ind w:left="288"/>
      </w:pPr>
      <w:r>
        <w:rPr>
          <w:color w:val="8C8C8C"/>
          <w:sz w:val="12"/>
        </w:rPr>
        <w:t>cf-art-6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cf-art-6</w:t>
      </w:r>
      <w:r>
        <w:rPr>
          <w:color w:val="003CA0"/>
          <w:sz w:val="12"/>
        </w:rPr>
        <w:t xml:space="preserve"> | ADI 6618</w:t>
      </w:r>
      <w:r>
        <w:rPr>
          <w:color w:val="003CA0"/>
          <w:sz w:val="12"/>
        </w:rPr>
        <w:t xml:space="preserve"> | rel. Cristiano Zanin</w:t>
      </w:r>
    </w:p>
    <w:p>
      <w:pPr>
        <w:ind w:left="288"/>
      </w:pPr>
      <w:r>
        <w:rPr>
          <w:color w:val="1E1E1E"/>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88"/>
      </w:pPr>
      <w:r>
        <w:rPr>
          <w:b/>
          <w:color w:val="003CA0"/>
          <w:sz w:val="16"/>
        </w:rPr>
        <w:t>[ADI 6.618, rel. min. Cristiano Zanin, j. 07.04.2025, P, DJE de 09.05.2025.]</w:t>
      </w:r>
    </w:p>
    <w:p>
      <w:pPr>
        <w:ind w:left="144"/>
      </w:pPr>
      <w:r>
        <w:rPr>
          <w:b/>
          <w:color w:val="B45A00"/>
          <w:sz w:val="16"/>
        </w:rPr>
        <w:t>CONTROLE CONCENTRADO</w:t>
      </w:r>
    </w:p>
    <w:p>
      <w:pPr>
        <w:ind w:left="288"/>
      </w:pPr>
      <w:r>
        <w:rPr>
          <w:color w:val="8C8C8C"/>
          <w:sz w:val="12"/>
        </w:rPr>
        <w:t>cf-art-6</w:t>
      </w:r>
      <w:r>
        <w:rPr>
          <w:color w:val="003CA0"/>
          <w:sz w:val="12"/>
        </w:rPr>
        <w:t xml:space="preserve"> | ADPF 828</w:t>
      </w:r>
      <w:r>
        <w:rPr>
          <w:color w:val="003CA0"/>
          <w:sz w:val="12"/>
        </w:rPr>
        <w:t xml:space="preserve"> | rel. Roberto Barroso</w:t>
      </w:r>
    </w:p>
    <w:p>
      <w:pPr>
        <w:ind w:left="288"/>
      </w:pPr>
      <w:r>
        <w:rPr>
          <w:color w:val="1E1E1E"/>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w:t>
      </w:r>
    </w:p>
    <w:p>
      <w:pPr>
        <w:ind w:left="288"/>
      </w:pPr>
      <w:r>
        <w:rPr>
          <w:b/>
          <w:color w:val="003CA0"/>
          <w:sz w:val="16"/>
        </w:rPr>
        <w:t>[ADPF 828 TPI-quarta-REF, rel. min. Roberto Barroso, j. 2-11-2022, P, DJE de 1º-12-2022.]</w:t>
      </w:r>
    </w:p>
    <w:p>
      <w:pPr>
        <w:ind w:left="288"/>
      </w:pPr>
      <w:r>
        <w:rPr>
          <w:color w:val="8C8C8C"/>
          <w:sz w:val="12"/>
        </w:rPr>
        <w:t>cf-art-6</w:t>
      </w:r>
      <w:r>
        <w:rPr>
          <w:color w:val="003CA0"/>
          <w:sz w:val="12"/>
        </w:rPr>
        <w:t xml:space="preserve"> | ADI 6466</w:t>
      </w:r>
      <w:r>
        <w:rPr>
          <w:color w:val="003CA0"/>
          <w:sz w:val="12"/>
        </w:rPr>
        <w:t xml:space="preserve"> | rel. Edson Fachin</w:t>
      </w:r>
    </w:p>
    <w:p>
      <w:pPr>
        <w:ind w:left="288"/>
      </w:pPr>
      <w:r>
        <w:rPr>
          <w:color w:val="1E1E1E"/>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w:t>
      </w:r>
    </w:p>
    <w:p>
      <w:pPr>
        <w:ind w:left="288"/>
      </w:pPr>
      <w:r>
        <w:rPr>
          <w:b/>
          <w:color w:val="003CA0"/>
          <w:sz w:val="16"/>
        </w:rPr>
        <w:t>[ADI 6.466 MC-REF, rel. min. Edson Fachin, j. 21-9-2022, P, DJE de 19-12-2022.]</w:t>
      </w:r>
    </w:p>
    <w:p>
      <w:pPr>
        <w:ind w:left="288"/>
      </w:pPr>
      <w:r>
        <w:rPr>
          <w:color w:val="8C8C8C"/>
          <w:sz w:val="12"/>
        </w:rPr>
        <w:t>cf-art-6</w:t>
      </w:r>
      <w:r>
        <w:rPr>
          <w:color w:val="003CA0"/>
          <w:sz w:val="12"/>
        </w:rPr>
        <w:t xml:space="preserve"> | ADI 5583</w:t>
      </w:r>
      <w:r>
        <w:rPr>
          <w:color w:val="003CA0"/>
          <w:sz w:val="12"/>
        </w:rPr>
        <w:t xml:space="preserve"> | rel. Marco Aurélio</w:t>
      </w:r>
    </w:p>
    <w:p>
      <w:pPr>
        <w:ind w:left="288"/>
      </w:pPr>
      <w:r>
        <w:rPr>
          <w:color w:val="1E1E1E"/>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w:t>
      </w:r>
    </w:p>
    <w:p>
      <w:pPr>
        <w:ind w:left="288"/>
      </w:pPr>
      <w:r>
        <w:rPr>
          <w:b/>
          <w:color w:val="003CA0"/>
          <w:sz w:val="16"/>
        </w:rPr>
        <w:t>[ADI 5.583, rel. min. Marco Aurélio, red. do ac. min. Roberto Barroso, j. 17-5-2021, P, DJE de 28-6-2021.]</w:t>
      </w:r>
    </w:p>
    <w:p>
      <w:pPr>
        <w:ind w:left="288"/>
      </w:pPr>
      <w:r>
        <w:rPr>
          <w:color w:val="8C8C8C"/>
          <w:sz w:val="12"/>
        </w:rPr>
        <w:t>cf-art-6</w:t>
      </w:r>
      <w:r>
        <w:rPr>
          <w:color w:val="003CA0"/>
          <w:sz w:val="12"/>
        </w:rPr>
        <w:t xml:space="preserve"> | ADI 6096</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cf-art-6</w:t>
      </w:r>
      <w:r>
        <w:rPr>
          <w:color w:val="003CA0"/>
          <w:sz w:val="12"/>
        </w:rPr>
        <w:t xml:space="preserve"> | ADI 4406</w:t>
      </w:r>
      <w:r>
        <w:rPr>
          <w:color w:val="003CA0"/>
          <w:sz w:val="12"/>
        </w:rPr>
        <w:t xml:space="preserve"> | rel. Rosa Weber</w:t>
      </w:r>
    </w:p>
    <w:p>
      <w:pPr>
        <w:ind w:left="288"/>
      </w:pPr>
      <w:r>
        <w:rPr>
          <w:color w:val="1E1E1E"/>
          <w:sz w:val="18"/>
        </w:rPr>
        <w:t>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w:t>
      </w:r>
    </w:p>
    <w:p>
      <w:pPr>
        <w:ind w:left="288"/>
      </w:pPr>
      <w:r>
        <w:rPr>
          <w:b/>
          <w:color w:val="003CA0"/>
          <w:sz w:val="16"/>
        </w:rPr>
        <w:t>[ADI 4.406, rel. min. Rosa Weber, j. 18-10-2019, P, DJE de 4-11-2019.]</w:t>
      </w:r>
    </w:p>
    <w:p>
      <w:pPr>
        <w:ind w:left="288"/>
      </w:pPr>
      <w:r>
        <w:rPr>
          <w:color w:val="8C8C8C"/>
          <w:sz w:val="12"/>
        </w:rPr>
        <w:t>cf-art-6</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cf-art-6</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cf-art-6</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cf-art-6</w:t>
      </w:r>
      <w:r>
        <w:rPr>
          <w:color w:val="003CA0"/>
          <w:sz w:val="12"/>
        </w:rPr>
        <w:t xml:space="preserve"> | ADI 1698</w:t>
      </w:r>
      <w:r>
        <w:rPr>
          <w:color w:val="003CA0"/>
          <w:sz w:val="12"/>
        </w:rPr>
        <w:t xml:space="preserve"> | rel. Cármen Lúcia</w:t>
      </w:r>
    </w:p>
    <w:p>
      <w:pPr>
        <w:ind w:left="288"/>
      </w:pPr>
      <w:r>
        <w:rPr>
          <w:color w:val="1E1E1E"/>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w:t>
      </w:r>
    </w:p>
    <w:p>
      <w:pPr>
        <w:ind w:left="288"/>
      </w:pPr>
      <w:r>
        <w:rPr>
          <w:b/>
          <w:color w:val="003CA0"/>
          <w:sz w:val="16"/>
        </w:rPr>
        <w:t>[ADI 1.698, rel. min. Cármen Lúcia, j. 25-2-2010, P, DJE de 16-4-2010.]</w:t>
      </w:r>
    </w:p>
    <w:p>
      <w:pPr>
        <w:ind w:left="288"/>
      </w:pPr>
      <w:r>
        <w:rPr>
          <w:color w:val="8C8C8C"/>
          <w:sz w:val="12"/>
        </w:rPr>
        <w:t>cf-art-6</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cf-art-6</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144"/>
      </w:pPr>
      <w:r>
        <w:rPr>
          <w:b/>
          <w:color w:val="B45A00"/>
          <w:sz w:val="16"/>
        </w:rPr>
        <w:t>REPERCUSSAO GERAL</w:t>
      </w:r>
    </w:p>
    <w:p>
      <w:pPr>
        <w:ind w:left="288"/>
      </w:pPr>
      <w:r>
        <w:rPr>
          <w:color w:val="8C8C8C"/>
          <w:sz w:val="12"/>
        </w:rPr>
        <w:t>cf-art-6</w:t>
      </w:r>
      <w:r>
        <w:rPr>
          <w:color w:val="003CA0"/>
          <w:sz w:val="12"/>
        </w:rPr>
        <w:t xml:space="preserve"> | RE 1165959</w:t>
      </w:r>
      <w:r>
        <w:rPr>
          <w:color w:val="003CA0"/>
          <w:sz w:val="12"/>
        </w:rPr>
        <w:t xml:space="preserve"> | rel. Marco Aurélio</w:t>
      </w:r>
    </w:p>
    <w:p>
      <w:pPr>
        <w:ind w:left="288"/>
      </w:pPr>
      <w:r>
        <w:rPr>
          <w:color w:val="1E1E1E"/>
          <w:sz w:val="18"/>
        </w:rPr>
        <w:t>É constitucional a penhora de bem de família pertencente a fiador de contrato de locação, seja residencial, seja comercial.</w:t>
        <w:br/>
        <w:t>[RE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cf-art-6</w:t>
      </w:r>
      <w:r>
        <w:rPr>
          <w:color w:val="003CA0"/>
          <w:sz w:val="12"/>
        </w:rPr>
        <w:t xml:space="preserve"> | RE 612360</w:t>
      </w:r>
      <w:r>
        <w:rPr>
          <w:color w:val="003CA0"/>
          <w:sz w:val="12"/>
        </w:rPr>
        <w:t xml:space="preserve"> | rel. Cezar Peluso</w:t>
      </w:r>
    </w:p>
    <w:p>
      <w:pPr>
        <w:ind w:left="288"/>
      </w:pPr>
      <w:r>
        <w:rPr>
          <w:color w:val="1E1E1E"/>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88"/>
      </w:pPr>
      <w:r>
        <w:rPr>
          <w:b/>
          <w:color w:val="003CA0"/>
          <w:sz w:val="16"/>
        </w:rPr>
        <w:t>[RE 612.360 RG, voto da min. Ellen Gracie, j. 13-8-2010, P, DJE de 3-9-2010, Tema 295, com mérito em julgado.]</w:t>
      </w:r>
    </w:p>
    <w:p>
      <w:pPr>
        <w:ind w:left="288"/>
      </w:pPr>
      <w:r>
        <w:rPr>
          <w:color w:val="8C8C8C"/>
          <w:sz w:val="12"/>
        </w:rPr>
        <w:t>cf-art-6</w:t>
      </w:r>
      <w:r>
        <w:rPr>
          <w:color w:val="003CA0"/>
          <w:sz w:val="12"/>
        </w:rPr>
        <w:t xml:space="preserve"> | MI 7503</w:t>
      </w:r>
      <w:r>
        <w:rPr>
          <w:color w:val="003CA0"/>
          <w:sz w:val="12"/>
        </w:rPr>
        <w:t xml:space="preserve"> | rel. Flávio Dino</w:t>
      </w:r>
    </w:p>
    <w:p>
      <w:pPr>
        <w:ind w:left="288"/>
      </w:pPr>
      <w:r>
        <w:rPr>
          <w:color w:val="1E1E1E"/>
          <w:sz w:val="18"/>
        </w:rPr>
        <w:t>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w:t>
      </w:r>
    </w:p>
    <w:p>
      <w:pPr>
        <w:ind w:left="288"/>
      </w:pPr>
      <w:r>
        <w:rPr>
          <w:b/>
          <w:color w:val="003CA0"/>
          <w:sz w:val="16"/>
        </w:rPr>
        <w:t>[MI 7.503 MC-REF, rel. min. Flávio Dino, j. 27.10.2025, P, DJE de 04.12.2025.]</w:t>
      </w:r>
    </w:p>
    <w:p>
      <w:pPr>
        <w:ind w:left="288"/>
      </w:pPr>
      <w:r>
        <w:rPr>
          <w:color w:val="8C8C8C"/>
          <w:sz w:val="12"/>
        </w:rPr>
        <w:t>cf-art-6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144"/>
      </w:pPr>
      <w:r>
        <w:rPr>
          <w:b/>
          <w:color w:val="B45A00"/>
          <w:sz w:val="16"/>
        </w:rPr>
        <w:t>JULGADOS CORRELATOS</w:t>
      </w:r>
    </w:p>
    <w:p>
      <w:pPr>
        <w:ind w:left="288"/>
      </w:pPr>
      <w:r>
        <w:rPr>
          <w:color w:val="8C8C8C"/>
          <w:sz w:val="12"/>
        </w:rPr>
        <w:t>cf-art-6</w:t>
      </w:r>
      <w:r>
        <w:rPr>
          <w:color w:val="003CA0"/>
          <w:sz w:val="12"/>
        </w:rPr>
        <w:t xml:space="preserve"> | ACO 3473</w:t>
      </w:r>
      <w:r>
        <w:rPr>
          <w:color w:val="003CA0"/>
          <w:sz w:val="12"/>
        </w:rPr>
        <w:t xml:space="preserve"> | rel. Rosa Weber</w:t>
      </w:r>
    </w:p>
    <w:p>
      <w:pPr>
        <w:ind w:left="288"/>
      </w:pPr>
      <w:r>
        <w:rPr>
          <w:color w:val="1E1E1E"/>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88"/>
      </w:pPr>
      <w:r>
        <w:rPr>
          <w:b/>
          <w:color w:val="003CA0"/>
          <w:sz w:val="16"/>
        </w:rPr>
        <w:t>[ACO 3.473, ACO 3.474, ACO 3.475, ACO 3.478 e ACO 3.483, rel. min. Rosa Weber, j. 11-11-2021, P, DJE de 2-12-2021.]</w:t>
      </w:r>
    </w:p>
    <w:p>
      <w:pPr>
        <w:ind w:left="288"/>
      </w:pPr>
      <w:r>
        <w:rPr>
          <w:color w:val="8C8C8C"/>
          <w:sz w:val="12"/>
        </w:rPr>
        <w:t>cf-art-6</w:t>
      </w:r>
      <w:r>
        <w:rPr>
          <w:color w:val="003CA0"/>
          <w:sz w:val="12"/>
        </w:rPr>
        <w:t xml:space="preserve"> | ACO 3490</w:t>
      </w:r>
      <w:r>
        <w:rPr>
          <w:color w:val="003CA0"/>
          <w:sz w:val="12"/>
        </w:rPr>
        <w:t xml:space="preserve"> | rel. Rosa Weber</w:t>
      </w:r>
    </w:p>
    <w:p>
      <w:pPr>
        <w:ind w:left="288"/>
      </w:pPr>
      <w:r>
        <w:rPr>
          <w:color w:val="1E1E1E"/>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w:t>
      </w:r>
    </w:p>
    <w:p>
      <w:pPr>
        <w:ind w:left="288"/>
      </w:pPr>
      <w:r>
        <w:rPr>
          <w:b/>
          <w:color w:val="003CA0"/>
          <w:sz w:val="16"/>
        </w:rPr>
        <w:t>[ACO 3.490-TP-Ref, rel. min. Rosa Weber, j. 14-6-2021, P, DJE de 24-6-2021.]</w:t>
      </w:r>
    </w:p>
    <w:p>
      <w:pPr>
        <w:ind w:left="288"/>
      </w:pPr>
      <w:r>
        <w:rPr>
          <w:color w:val="8C8C8C"/>
          <w:sz w:val="12"/>
        </w:rPr>
        <w:t>cf-art-6</w:t>
      </w:r>
      <w:r>
        <w:rPr>
          <w:color w:val="003CA0"/>
          <w:sz w:val="12"/>
        </w:rPr>
        <w:t xml:space="preserve"> | PET 8002</w:t>
      </w:r>
      <w:r>
        <w:rPr>
          <w:color w:val="003CA0"/>
          <w:sz w:val="12"/>
        </w:rPr>
        <w:t xml:space="preserve"> | rel. Luiz Fux</w:t>
      </w:r>
    </w:p>
    <w:p>
      <w:pPr>
        <w:ind w:left="288"/>
      </w:pPr>
      <w:r>
        <w:rPr>
          <w:color w:val="1E1E1E"/>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 o risco de lesão grave a ser afastado com a suspensão dos processos que versem sobre a controvérsia</w:t>
      </w:r>
    </w:p>
    <w:p>
      <w:pPr>
        <w:ind w:left="288"/>
      </w:pPr>
      <w:r>
        <w:rPr>
          <w:b/>
          <w:color w:val="003CA0"/>
          <w:sz w:val="16"/>
        </w:rPr>
        <w:t>[PET 8.002-AgR, rel. min. Luiz Fux, j. 12-3-2019, 1ª T, DJE de 1º-8-2019.]</w:t>
      </w:r>
    </w:p>
    <w:p>
      <w:pPr>
        <w:ind w:left="288"/>
      </w:pPr>
      <w:r>
        <w:rPr>
          <w:color w:val="8C8C8C"/>
          <w:sz w:val="12"/>
        </w:rPr>
        <w:t>cf-art-6</w:t>
      </w:r>
      <w:r>
        <w:rPr>
          <w:color w:val="003CA0"/>
          <w:sz w:val="12"/>
        </w:rPr>
        <w:t xml:space="preserve"> | ARE 908144</w:t>
      </w:r>
      <w:r>
        <w:rPr>
          <w:color w:val="003CA0"/>
          <w:sz w:val="12"/>
        </w:rPr>
        <w:t xml:space="preserve"> | rel. Edson Fachin</w:t>
      </w:r>
    </w:p>
    <w:p>
      <w:pPr>
        <w:ind w:left="288"/>
      </w:pPr>
      <w:r>
        <w:rPr>
          <w:color w:val="1E1E1E"/>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w:t>
      </w:r>
    </w:p>
    <w:p>
      <w:pPr>
        <w:ind w:left="288"/>
      </w:pPr>
      <w:r>
        <w:rPr>
          <w:b/>
          <w:color w:val="003CA0"/>
          <w:sz w:val="16"/>
        </w:rPr>
        <w:t>[ARE 908.144-AgR, rel. min. Edson Fachin, j. 17-8-2018, 2ª T, DJE de 27-8-2018.]</w:t>
      </w:r>
    </w:p>
    <w:p>
      <w:pPr>
        <w:ind w:left="288"/>
      </w:pPr>
      <w:r>
        <w:rPr>
          <w:color w:val="8C8C8C"/>
          <w:sz w:val="12"/>
        </w:rPr>
        <w:t>cf-art-6</w:t>
      </w:r>
      <w:r>
        <w:rPr>
          <w:color w:val="003CA0"/>
          <w:sz w:val="12"/>
        </w:rPr>
        <w:t xml:space="preserve"> | RE 605709</w:t>
      </w:r>
      <w:r>
        <w:rPr>
          <w:color w:val="003CA0"/>
          <w:sz w:val="12"/>
        </w:rPr>
        <w:t xml:space="preserve"> | rel. Rosa Weber</w:t>
      </w:r>
    </w:p>
    <w:p>
      <w:pPr>
        <w:ind w:left="288"/>
      </w:pPr>
      <w:r>
        <w:rPr>
          <w:color w:val="1E1E1E"/>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w:t>
      </w:r>
    </w:p>
    <w:p>
      <w:pPr>
        <w:ind w:left="288"/>
      </w:pPr>
      <w:r>
        <w:rPr>
          <w:b/>
          <w:color w:val="003CA0"/>
          <w:sz w:val="16"/>
        </w:rPr>
        <w:t>[RE 605.709, red. do ac. min. Rosa Weber, j. 12-6-2018, 1ª T, DJE de 18-2-2019.]</w:t>
      </w:r>
    </w:p>
    <w:p>
      <w:pPr>
        <w:ind w:left="288"/>
      </w:pPr>
      <w:r>
        <w:rPr>
          <w:color w:val="8C8C8C"/>
          <w:sz w:val="12"/>
        </w:rPr>
        <w:t>cf-art-6</w:t>
      </w:r>
      <w:r>
        <w:rPr>
          <w:color w:val="003CA0"/>
          <w:sz w:val="12"/>
        </w:rPr>
        <w:t xml:space="preserve"> | MS 33619</w:t>
      </w:r>
      <w:r>
        <w:rPr>
          <w:color w:val="003CA0"/>
          <w:sz w:val="12"/>
        </w:rPr>
        <w:t xml:space="preserve"> | rel. Cármen Lúcia</w:t>
      </w:r>
    </w:p>
    <w:p>
      <w:pPr>
        <w:ind w:left="288"/>
      </w:pPr>
      <w:r>
        <w:rPr>
          <w:color w:val="1E1E1E"/>
          <w:sz w:val="18"/>
        </w:rPr>
        <w:t xml:space="preserve">=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w:t>
      </w:r>
    </w:p>
    <w:p>
      <w:pPr>
        <w:ind w:left="288"/>
      </w:pPr>
      <w:r>
        <w:rPr>
          <w:b/>
          <w:color w:val="003CA0"/>
          <w:sz w:val="16"/>
        </w:rPr>
        <w:t>[MS 33.619, rel. min. Cármen Lúcia, j. 23-8-2016, 2ª T, DJE de 6-9-2016.]</w:t>
      </w:r>
    </w:p>
    <w:p>
      <w:pPr>
        <w:ind w:left="288"/>
      </w:pPr>
      <w:r>
        <w:rPr>
          <w:color w:val="8C8C8C"/>
          <w:sz w:val="12"/>
        </w:rPr>
        <w:t>cf-art-6</w:t>
      </w:r>
      <w:r>
        <w:rPr>
          <w:color w:val="003CA0"/>
          <w:sz w:val="12"/>
        </w:rPr>
        <w:t xml:space="preserve"> | RE 559646</w:t>
      </w:r>
      <w:r>
        <w:rPr>
          <w:color w:val="003CA0"/>
          <w:sz w:val="12"/>
        </w:rPr>
        <w:t xml:space="preserve"> | rel. Ellen Gracie</w:t>
      </w:r>
    </w:p>
    <w:p>
      <w:pPr>
        <w:ind w:left="288"/>
      </w:pPr>
      <w:r>
        <w:rPr>
          <w:color w:val="1E1E1E"/>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cf-art-6</w:t>
      </w:r>
      <w:r>
        <w:rPr>
          <w:color w:val="003CA0"/>
          <w:sz w:val="12"/>
        </w:rPr>
        <w:t xml:space="preserve"> | RE 439003</w:t>
      </w:r>
      <w:r>
        <w:rPr>
          <w:color w:val="003CA0"/>
          <w:sz w:val="12"/>
        </w:rPr>
        <w:t xml:space="preserve"> | rel. Eros Grau</w:t>
      </w:r>
    </w:p>
    <w:p>
      <w:pPr>
        <w:ind w:left="288"/>
      </w:pPr>
      <w:r>
        <w:rPr>
          <w:color w:val="1E1E1E"/>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88"/>
      </w:pPr>
      <w:r>
        <w:rPr>
          <w:b/>
          <w:color w:val="003CA0"/>
          <w:sz w:val="16"/>
        </w:rPr>
        <w:t>[RE 439.003, rel. min. Eros Grau, j. 6-2-2007, 2ª T, DJ de 2-3-2007.]</w:t>
      </w:r>
    </w:p>
    <w:p>
      <w:r>
        <w:rPr>
          <w:b/>
          <w:color w:val="003366"/>
          <w:sz w:val="20"/>
        </w:rPr>
        <w:t>Art. 7 São direitos dos trabalhadores urbanos e rurais, além de outros que visem</w:t>
      </w:r>
      <w:r>
        <w:rPr>
          <w:color w:val="8C8C8C"/>
          <w:sz w:val="14"/>
        </w:rPr>
        <w:t xml:space="preserve">  [175 decisoes]</w:t>
      </w:r>
    </w:p>
    <w:p>
      <w:pPr>
        <w:ind w:left="288"/>
      </w:pPr>
      <w:r>
        <w:rPr>
          <w:color w:val="8C8C8C"/>
          <w:sz w:val="12"/>
        </w:rPr>
        <w:t>cf-art-7</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ADI 5.829 e ADI 6.154, rel. min. Edson Fachin, red. do ac. min. Nunes Marques, j. 16.12.2024, P, DJE de 13.02.2025.]</w:t>
      </w:r>
    </w:p>
    <w:p>
      <w:pPr>
        <w:ind w:left="144"/>
      </w:pPr>
      <w:r>
        <w:rPr>
          <w:b/>
          <w:color w:val="B45A00"/>
          <w:sz w:val="16"/>
        </w:rPr>
        <w:t>CONTROLE CONCENTRADO</w:t>
      </w:r>
    </w:p>
    <w:p>
      <w:pPr>
        <w:ind w:left="288"/>
      </w:pPr>
      <w:r>
        <w:rPr>
          <w:color w:val="8C8C8C"/>
          <w:sz w:val="12"/>
        </w:rPr>
        <w:t>cf-art-7</w:t>
      </w:r>
      <w:r>
        <w:rPr>
          <w:color w:val="003CA0"/>
          <w:sz w:val="12"/>
        </w:rPr>
        <w:t xml:space="preserve"> | ADI 639</w:t>
      </w:r>
      <w:r>
        <w:rPr>
          <w:color w:val="003CA0"/>
          <w:sz w:val="12"/>
        </w:rPr>
        <w:t xml:space="preserve"> | rel. Joaquim Barbosa</w:t>
      </w:r>
    </w:p>
    <w:p>
      <w:pPr>
        <w:ind w:left="288"/>
      </w:pPr>
      <w:r>
        <w:rPr>
          <w:color w:val="1E1E1E"/>
          <w:sz w:val="18"/>
        </w:rPr>
        <w:t>(...) deve-se mencionar que o rol de garantias do art. 7º da Constituição não exaure a proteção aos direitos sociais.</w:t>
      </w:r>
    </w:p>
    <w:p>
      <w:pPr>
        <w:ind w:left="288"/>
      </w:pPr>
      <w:r>
        <w:rPr>
          <w:b/>
          <w:color w:val="003CA0"/>
          <w:sz w:val="16"/>
        </w:rPr>
        <w:t>[ADI 639, voto do rel. min. Joaquim Barbosa, j. 2-6-2005, P, DJ de 21-10-2005.]</w:t>
      </w:r>
    </w:p>
    <w:p>
      <w:pPr>
        <w:ind w:left="144"/>
      </w:pPr>
      <w:r>
        <w:rPr>
          <w:b/>
          <w:color w:val="B45A00"/>
          <w:sz w:val="16"/>
        </w:rPr>
        <w:t>JULGADOS CORRELATOS</w:t>
      </w:r>
    </w:p>
    <w:p>
      <w:pPr>
        <w:ind w:left="288"/>
      </w:pPr>
      <w:r>
        <w:rPr>
          <w:color w:val="8C8C8C"/>
          <w:sz w:val="12"/>
        </w:rPr>
        <w:t>cf-art-7</w:t>
      </w:r>
      <w:r>
        <w:rPr>
          <w:color w:val="003CA0"/>
          <w:sz w:val="12"/>
        </w:rPr>
        <w:t xml:space="preserve"> | RE 630918</w:t>
      </w:r>
      <w:r>
        <w:rPr>
          <w:color w:val="003CA0"/>
          <w:sz w:val="12"/>
        </w:rPr>
        <w:t xml:space="preserve"> | rel. Roberto Barroso</w:t>
      </w:r>
    </w:p>
    <w:p>
      <w:pPr>
        <w:ind w:left="288"/>
      </w:pPr>
      <w:r>
        <w:rPr>
          <w:color w:val="1E1E1E"/>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88"/>
      </w:pPr>
      <w:r>
        <w:rPr>
          <w:b/>
          <w:color w:val="003CA0"/>
          <w:sz w:val="16"/>
        </w:rPr>
        <w:t>[RE 630.918 AgR-segundo, rel. min. Roberto Barroso, j. 23-3-2018, 1ª T, DJE de 12-4-2018.]</w:t>
      </w:r>
    </w:p>
    <w:p>
      <w:pPr>
        <w:ind w:left="144"/>
      </w:pPr>
      <w:r>
        <w:rPr>
          <w:b/>
          <w:color w:val="B45A00"/>
          <w:sz w:val="16"/>
        </w:rPr>
        <w:t>CONTROLE CONCENTRADO</w:t>
      </w:r>
    </w:p>
    <w:p>
      <w:pPr>
        <w:ind w:left="288"/>
      </w:pPr>
      <w:r>
        <w:rPr>
          <w:color w:val="8C8C8C"/>
          <w:sz w:val="12"/>
        </w:rPr>
        <w:t>cf-art-7-inc-I</w:t>
      </w:r>
      <w:r>
        <w:rPr>
          <w:color w:val="003CA0"/>
          <w:sz w:val="12"/>
        </w:rPr>
        <w:t xml:space="preserve"> | ADI 3934</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w:t>
      </w:r>
    </w:p>
    <w:p>
      <w:pPr>
        <w:ind w:left="288"/>
      </w:pPr>
      <w:r>
        <w:rPr>
          <w:b/>
          <w:color w:val="003CA0"/>
          <w:sz w:val="16"/>
        </w:rPr>
        <w:t>[ADI 3.934, voto do min. Ricardo Lewandowski, j. 27-5-2009, P, DJE de 6-11-2009.]</w:t>
      </w:r>
    </w:p>
    <w:p>
      <w:pPr>
        <w:ind w:left="288"/>
      </w:pPr>
      <w:r>
        <w:rPr>
          <w:color w:val="8C8C8C"/>
          <w:sz w:val="12"/>
        </w:rPr>
        <w:t>cf-art-7-inc-I</w:t>
      </w:r>
      <w:r>
        <w:rPr>
          <w:color w:val="003CA0"/>
          <w:sz w:val="12"/>
        </w:rPr>
        <w:t xml:space="preserve"> | ADI 1721</w:t>
      </w:r>
      <w:r>
        <w:rPr>
          <w:color w:val="003CA0"/>
          <w:sz w:val="12"/>
        </w:rPr>
        <w:t xml:space="preserve"> | rel. Ayres Britto</w:t>
      </w:r>
    </w:p>
    <w:p>
      <w:pPr>
        <w:ind w:left="288"/>
      </w:pPr>
      <w:r>
        <w:rPr>
          <w:color w:val="1E1E1E"/>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w:t>
      </w:r>
    </w:p>
    <w:p>
      <w:pPr>
        <w:ind w:left="288"/>
      </w:pPr>
      <w:r>
        <w:rPr>
          <w:b/>
          <w:color w:val="003CA0"/>
          <w:sz w:val="16"/>
        </w:rPr>
        <w:t>[ADI 1.721, rel. min. Ayres Britto, j. 11-10-2006, P, DJ de 29-6-2007.]</w:t>
      </w:r>
    </w:p>
    <w:p>
      <w:pPr>
        <w:ind w:left="288"/>
      </w:pPr>
      <w:r>
        <w:rPr>
          <w:color w:val="8C8C8C"/>
          <w:sz w:val="12"/>
        </w:rPr>
        <w:t>cf-art-7-inc-I</w:t>
      </w:r>
      <w:r>
        <w:rPr>
          <w:color w:val="003CA0"/>
          <w:sz w:val="12"/>
        </w:rPr>
        <w:t xml:space="preserve"> | ADI 639</w:t>
      </w:r>
      <w:r>
        <w:rPr>
          <w:color w:val="003CA0"/>
          <w:sz w:val="12"/>
        </w:rPr>
        <w:t xml:space="preserve"> | rel. Joaquim Barbosa</w:t>
      </w:r>
    </w:p>
    <w:p>
      <w:pPr>
        <w:ind w:left="288"/>
      </w:pPr>
      <w:r>
        <w:rPr>
          <w:color w:val="1E1E1E"/>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w:t>
      </w:r>
    </w:p>
    <w:p>
      <w:pPr>
        <w:ind w:left="288"/>
      </w:pPr>
      <w:r>
        <w:rPr>
          <w:b/>
          <w:color w:val="003CA0"/>
          <w:sz w:val="16"/>
        </w:rPr>
        <w:t>[ADI 639, rel. min. Joaquim Barbosa, j. 2-6-2005, P, DJ de 21-10-2005.]</w:t>
      </w:r>
    </w:p>
    <w:p>
      <w:pPr>
        <w:ind w:left="288"/>
      </w:pPr>
      <w:r>
        <w:rPr>
          <w:color w:val="8C8C8C"/>
          <w:sz w:val="12"/>
        </w:rPr>
        <w:t>cf-art-7-inc-I</w:t>
      </w:r>
      <w:r>
        <w:rPr>
          <w:color w:val="003CA0"/>
          <w:sz w:val="12"/>
        </w:rPr>
        <w:t xml:space="preserve"> | ADI 1480</w:t>
      </w:r>
      <w:r>
        <w:rPr>
          <w:color w:val="003CA0"/>
          <w:sz w:val="12"/>
        </w:rPr>
        <w:t xml:space="preserve"> | rel. Celso de Mello</w:t>
      </w:r>
    </w:p>
    <w:p>
      <w:pPr>
        <w:ind w:left="288"/>
      </w:pPr>
      <w:r>
        <w:rPr>
          <w:color w:val="1E1E1E"/>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w:t>
      </w:r>
    </w:p>
    <w:p>
      <w:pPr>
        <w:ind w:left="288"/>
      </w:pPr>
      <w:r>
        <w:rPr>
          <w:b/>
          <w:color w:val="003CA0"/>
          <w:sz w:val="16"/>
        </w:rPr>
        <w:t>[ADI 1.480 MC, rel. min. Celso de Mello, j. 4-9-1997, P, DJ de 18-5-2001.]</w:t>
      </w:r>
    </w:p>
    <w:p>
      <w:pPr>
        <w:ind w:left="144"/>
      </w:pPr>
      <w:r>
        <w:rPr>
          <w:b/>
          <w:color w:val="B45A00"/>
          <w:sz w:val="16"/>
        </w:rPr>
        <w:t>REPERCUSSAO GERAL</w:t>
      </w:r>
    </w:p>
    <w:p>
      <w:pPr>
        <w:ind w:left="288"/>
      </w:pPr>
      <w:r>
        <w:rPr>
          <w:color w:val="8C8C8C"/>
          <w:sz w:val="12"/>
        </w:rPr>
        <w:t>cf-art-7-inc-I</w:t>
      </w:r>
      <w:r>
        <w:rPr>
          <w:color w:val="003CA0"/>
          <w:sz w:val="12"/>
        </w:rPr>
        <w:t xml:space="preserve"> | RE 999435</w:t>
      </w:r>
      <w:r>
        <w:rPr>
          <w:color w:val="003CA0"/>
          <w:sz w:val="12"/>
        </w:rPr>
        <w:t xml:space="preserve"> | rel. Marco Aurélio</w:t>
      </w:r>
    </w:p>
    <w:p>
      <w:pPr>
        <w:ind w:left="288"/>
      </w:pPr>
      <w:r>
        <w:rPr>
          <w:color w:val="1E1E1E"/>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88"/>
      </w:pPr>
      <w:r>
        <w:rPr>
          <w:b/>
          <w:color w:val="003CA0"/>
          <w:sz w:val="16"/>
        </w:rPr>
        <w:t>[RE 999.435, rel. min. Marco Aurélio, red. do ac. min. Edson Fachin, j. 8-6-2022, P, DJE de 15-9-2022, Tema 638, com mérito julgado.]</w:t>
      </w:r>
    </w:p>
    <w:p>
      <w:pPr>
        <w:ind w:left="288"/>
      </w:pPr>
      <w:r>
        <w:rPr>
          <w:color w:val="8C8C8C"/>
          <w:sz w:val="12"/>
        </w:rPr>
        <w:t>cf-art-7-inc-I</w:t>
      </w:r>
      <w:r>
        <w:rPr>
          <w:color w:val="003CA0"/>
          <w:sz w:val="12"/>
        </w:rPr>
        <w:t xml:space="preserve"> | RE 806190</w:t>
      </w:r>
    </w:p>
    <w:p>
      <w:pPr>
        <w:ind w:left="288"/>
      </w:pPr>
      <w:r>
        <w:rPr>
          <w:color w:val="1E1E1E"/>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w:t>
      </w:r>
    </w:p>
    <w:p>
      <w:pPr>
        <w:ind w:left="288"/>
      </w:pPr>
      <w:r>
        <w:rPr>
          <w:b/>
          <w:color w:val="003CA0"/>
          <w:sz w:val="16"/>
        </w:rPr>
        <w:t>[RE 806.190 RG, voto do min. Gilmar Mendes, j. 12-6-2014, P, DJE de 27-6-2014, Tema 748, com mérito julgado.]</w:t>
      </w:r>
    </w:p>
    <w:p>
      <w:pPr>
        <w:ind w:left="144"/>
      </w:pPr>
      <w:r>
        <w:rPr>
          <w:b/>
          <w:color w:val="B45A00"/>
          <w:sz w:val="16"/>
        </w:rPr>
        <w:t>JULGADOS CORRELATOS</w:t>
      </w:r>
    </w:p>
    <w:p>
      <w:pPr>
        <w:ind w:left="288"/>
      </w:pPr>
      <w:r>
        <w:rPr>
          <w:color w:val="8C8C8C"/>
          <w:sz w:val="12"/>
        </w:rPr>
        <w:t>cf-art-7-inc-I</w:t>
      </w:r>
      <w:r>
        <w:rPr>
          <w:color w:val="003CA0"/>
          <w:sz w:val="12"/>
        </w:rPr>
        <w:t xml:space="preserve"> | RE 449420</w:t>
      </w:r>
      <w:r>
        <w:rPr>
          <w:color w:val="003CA0"/>
          <w:sz w:val="12"/>
        </w:rPr>
        <w:t xml:space="preserve"> | rel. Sepúlveda Pertence</w:t>
      </w:r>
    </w:p>
    <w:p>
      <w:pPr>
        <w:ind w:left="288"/>
      </w:pPr>
      <w:r>
        <w:rPr>
          <w:color w:val="1E1E1E"/>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w:t>
      </w:r>
    </w:p>
    <w:p>
      <w:pPr>
        <w:ind w:left="288"/>
      </w:pPr>
      <w:r>
        <w:rPr>
          <w:b/>
          <w:color w:val="003CA0"/>
          <w:sz w:val="16"/>
        </w:rPr>
        <w:t>[RE 449.420, rel. min. Sepúlveda Pertence, j. 16-8-2005, 1ª T, DJ de 14-10-2005.]</w:t>
      </w:r>
    </w:p>
    <w:p>
      <w:pPr>
        <w:ind w:left="288"/>
      </w:pPr>
      <w:r>
        <w:rPr>
          <w:color w:val="8C8C8C"/>
          <w:sz w:val="12"/>
        </w:rPr>
        <w:t>cf-art-7-inc-I</w:t>
      </w:r>
      <w:r>
        <w:rPr>
          <w:color w:val="003CA0"/>
          <w:sz w:val="12"/>
        </w:rPr>
        <w:t xml:space="preserve"> | RMS 21328</w:t>
      </w:r>
      <w:r>
        <w:rPr>
          <w:color w:val="003CA0"/>
          <w:sz w:val="12"/>
        </w:rPr>
        <w:t xml:space="preserve"> | rel. Carlos Velloso</w:t>
      </w:r>
    </w:p>
    <w:p>
      <w:pPr>
        <w:ind w:left="288"/>
      </w:pPr>
      <w:r>
        <w:rPr>
          <w:color w:val="1E1E1E"/>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3CA0"/>
          <w:sz w:val="16"/>
        </w:rPr>
        <w:t>[RMS 21.328, rel. min. Carlos Velloso, j. 11-12-2001, 2ª T, DJ de 3-5-2002.]</w:t>
      </w:r>
    </w:p>
    <w:p>
      <w:pPr>
        <w:ind w:left="288"/>
      </w:pPr>
      <w:r>
        <w:rPr>
          <w:color w:val="8C8C8C"/>
          <w:sz w:val="12"/>
        </w:rPr>
        <w:t>cf-art-7-inc-I</w:t>
      </w:r>
      <w:r>
        <w:rPr>
          <w:color w:val="003CA0"/>
          <w:sz w:val="12"/>
        </w:rPr>
        <w:t xml:space="preserve"> | RE 179193</w:t>
      </w:r>
      <w:r>
        <w:rPr>
          <w:color w:val="003CA0"/>
          <w:sz w:val="12"/>
        </w:rPr>
        <w:t xml:space="preserve"> | rel. Ilmar Galvão</w:t>
      </w:r>
    </w:p>
    <w:p>
      <w:pPr>
        <w:ind w:left="288"/>
      </w:pPr>
      <w:r>
        <w:rPr>
          <w:color w:val="1E1E1E"/>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w:t>
      </w:r>
    </w:p>
    <w:p>
      <w:pPr>
        <w:ind w:left="288"/>
      </w:pPr>
      <w:r>
        <w:rPr>
          <w:b/>
          <w:color w:val="003CA0"/>
          <w:sz w:val="16"/>
        </w:rPr>
        <w:t>[RE 179.193, rel. min. Ilmar Galvão, red. do ac. min. Moreira Alves, j. 18-12-1996, P, DJ de 19-10-2001.]</w:t>
      </w:r>
    </w:p>
    <w:p>
      <w:pPr>
        <w:ind w:left="288"/>
      </w:pPr>
      <w:r>
        <w:rPr>
          <w:color w:val="8C8C8C"/>
          <w:sz w:val="12"/>
        </w:rPr>
        <w:t>cf-art-7-inc-II</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144"/>
      </w:pPr>
      <w:r>
        <w:rPr>
          <w:b/>
          <w:color w:val="B45A00"/>
          <w:sz w:val="16"/>
        </w:rPr>
        <w:t>CONTROLE CONCENTRADO</w:t>
      </w:r>
    </w:p>
    <w:p>
      <w:pPr>
        <w:ind w:left="288"/>
      </w:pPr>
      <w:r>
        <w:rPr>
          <w:color w:val="8C8C8C"/>
          <w:sz w:val="12"/>
        </w:rPr>
        <w:t>cf-art-7-inc-II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cf-art-7-inc-II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144"/>
      </w:pPr>
      <w:r>
        <w:rPr>
          <w:b/>
          <w:color w:val="B45A00"/>
          <w:sz w:val="16"/>
        </w:rPr>
        <w:t>REPERCUSSAO GERAL</w:t>
      </w:r>
    </w:p>
    <w:p>
      <w:pPr>
        <w:ind w:left="288"/>
      </w:pPr>
      <w:r>
        <w:rPr>
          <w:color w:val="8C8C8C"/>
          <w:sz w:val="12"/>
        </w:rPr>
        <w:t>cf-art-7-inc-II</w:t>
      </w:r>
      <w:r>
        <w:rPr>
          <w:color w:val="003CA0"/>
          <w:sz w:val="12"/>
        </w:rPr>
        <w:t xml:space="preserve"> | ARE 1389781</w:t>
      </w:r>
      <w:r>
        <w:rPr>
          <w:color w:val="003CA0"/>
          <w:sz w:val="12"/>
        </w:rPr>
        <w:t xml:space="preserve"> | rel. Luiz Fux</w:t>
      </w:r>
    </w:p>
    <w:p>
      <w:pPr>
        <w:ind w:left="288"/>
      </w:pPr>
      <w:r>
        <w:rPr>
          <w:color w:val="1E1E1E"/>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88"/>
      </w:pPr>
      <w:r>
        <w:rPr>
          <w:b/>
          <w:color w:val="003CA0"/>
          <w:sz w:val="16"/>
        </w:rPr>
        <w:t>[ARE 1.389.781 RG, rel. min. Luiz Fux, j. 19-8-2022, P, DJE de 26-8-2022, Tema 1.228, com repercussão geral negada.]</w:t>
      </w:r>
    </w:p>
    <w:p>
      <w:pPr>
        <w:ind w:left="144"/>
      </w:pPr>
      <w:r>
        <w:rPr>
          <w:b/>
          <w:color w:val="B45A00"/>
          <w:sz w:val="16"/>
        </w:rPr>
        <w:t>SUMULA VINCULANTE</w:t>
      </w:r>
    </w:p>
    <w:p>
      <w:pPr>
        <w:ind w:left="288"/>
      </w:pPr>
      <w:r>
        <w:rPr>
          <w:color w:val="8C8C8C"/>
          <w:sz w:val="12"/>
        </w:rPr>
        <w:t>cf-art-7-inc-III</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144"/>
      </w:pPr>
      <w:r>
        <w:rPr>
          <w:b/>
          <w:color w:val="B45A00"/>
          <w:sz w:val="16"/>
        </w:rPr>
        <w:t>CONTROLE CONCENTRADO</w:t>
      </w:r>
    </w:p>
    <w:p>
      <w:pPr>
        <w:ind w:left="288"/>
      </w:pPr>
      <w:r>
        <w:rPr>
          <w:color w:val="8C8C8C"/>
          <w:sz w:val="12"/>
        </w:rPr>
        <w:t>cf-art-7-inc-III</w:t>
      </w:r>
      <w:r>
        <w:rPr>
          <w:color w:val="003CA0"/>
          <w:sz w:val="12"/>
        </w:rPr>
        <w:t xml:space="preserve"> | ADI 5.090</w:t>
      </w:r>
      <w:r>
        <w:rPr>
          <w:color w:val="003CA0"/>
          <w:sz w:val="12"/>
        </w:rPr>
        <w:t xml:space="preserve"> | rel. Luís Roberto Barroso</w:t>
      </w:r>
    </w:p>
    <w:p>
      <w:pPr>
        <w:ind w:left="288"/>
      </w:pPr>
      <w:r>
        <w:rPr>
          <w:color w:val="1E1E1E"/>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w:t>
      </w:r>
    </w:p>
    <w:p>
      <w:pPr>
        <w:ind w:left="144"/>
      </w:pPr>
      <w:r>
        <w:rPr>
          <w:b/>
          <w:color w:val="B45A00"/>
          <w:sz w:val="16"/>
        </w:rPr>
        <w:t>REPERCUSSAO GERAL</w:t>
      </w:r>
    </w:p>
    <w:p>
      <w:pPr>
        <w:ind w:left="288"/>
      </w:pPr>
      <w:r>
        <w:rPr>
          <w:color w:val="8C8C8C"/>
          <w:sz w:val="12"/>
        </w:rPr>
        <w:t>cf-art-7-inc-III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cf-art-7-inc-III</w:t>
      </w:r>
      <w:r>
        <w:rPr>
          <w:color w:val="003CA0"/>
          <w:sz w:val="12"/>
        </w:rPr>
        <w:t xml:space="preserve"> | RE 596.478</w:t>
      </w:r>
    </w:p>
    <w:p>
      <w:pPr>
        <w:ind w:left="288"/>
      </w:pPr>
      <w:r>
        <w:rPr>
          <w:color w:val="1E1E1E"/>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r>
    </w:p>
    <w:p>
      <w:pPr>
        <w:ind w:left="144"/>
      </w:pPr>
      <w:r>
        <w:rPr>
          <w:b/>
          <w:color w:val="B45A00"/>
          <w:sz w:val="16"/>
        </w:rPr>
        <w:t>JULGADOS CORRELATOS</w:t>
      </w:r>
    </w:p>
    <w:p>
      <w:pPr>
        <w:ind w:left="288"/>
      </w:pPr>
      <w:r>
        <w:rPr>
          <w:color w:val="8C8C8C"/>
          <w:sz w:val="12"/>
        </w:rPr>
        <w:t>cf-art-7-inc-III</w:t>
      </w:r>
      <w:r>
        <w:rPr>
          <w:color w:val="003CA0"/>
          <w:sz w:val="12"/>
        </w:rPr>
        <w:t xml:space="preserve"> | RE 226855</w:t>
      </w:r>
      <w:r>
        <w:rPr>
          <w:color w:val="003CA0"/>
          <w:sz w:val="12"/>
        </w:rPr>
        <w:t xml:space="preserve"> | rel. Moreira Alves</w:t>
      </w:r>
    </w:p>
    <w:p>
      <w:pPr>
        <w:ind w:left="288"/>
      </w:pPr>
      <w:r>
        <w:rPr>
          <w:color w:val="1E1E1E"/>
          <w:sz w:val="18"/>
        </w:rP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w:t>
      </w:r>
    </w:p>
    <w:p>
      <w:pPr>
        <w:ind w:left="288"/>
      </w:pPr>
      <w:r>
        <w:rPr>
          <w:b/>
          <w:color w:val="003CA0"/>
          <w:sz w:val="16"/>
        </w:rPr>
        <w:t>[RE 226.855, rel. min. Moreira Alves, j. 31-8-2000, P, DJ de 13-10-2000.]</w:t>
      </w:r>
    </w:p>
    <w:p>
      <w:pPr>
        <w:ind w:left="288"/>
      </w:pPr>
      <w:r>
        <w:rPr>
          <w:color w:val="8C8C8C"/>
          <w:sz w:val="12"/>
        </w:rPr>
        <w:t>cf-art-7-inc-III</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pPr>
        <w:ind w:left="144"/>
      </w:pPr>
      <w:r>
        <w:rPr>
          <w:b/>
          <w:color w:val="B45A00"/>
          <w:sz w:val="16"/>
        </w:rPr>
        <w:t>SUMULA VINCULANTE</w:t>
      </w:r>
    </w:p>
    <w:p>
      <w:pPr>
        <w:ind w:left="288"/>
      </w:pPr>
      <w:r>
        <w:rPr>
          <w:color w:val="8C8C8C"/>
          <w:sz w:val="12"/>
        </w:rPr>
        <w:t>cf-art-7-inc-III</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cf-art-7-inc-III</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cf-art-7-inc-III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cf-art-7-inc-III</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cf-art-7-inc-III</w:t>
      </w:r>
      <w:r>
        <w:rPr>
          <w:color w:val="003CA0"/>
          <w:sz w:val="12"/>
        </w:rPr>
        <w:t xml:space="preserve"> | ADPF 336</w:t>
      </w:r>
      <w:r>
        <w:rPr>
          <w:color w:val="003CA0"/>
          <w:sz w:val="12"/>
        </w:rPr>
        <w:t xml:space="preserve"> | rel. Luiz Fux</w:t>
      </w:r>
    </w:p>
    <w:p>
      <w:pPr>
        <w:ind w:left="288"/>
      </w:pPr>
      <w:r>
        <w:rPr>
          <w:color w:val="1E1E1E"/>
          <w:sz w:val="18"/>
        </w:rPr>
        <w:t xml:space="preserve">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w:t>
      </w:r>
    </w:p>
    <w:p>
      <w:pPr>
        <w:ind w:left="288"/>
      </w:pPr>
      <w:r>
        <w:rPr>
          <w:b/>
          <w:color w:val="003CA0"/>
          <w:sz w:val="16"/>
        </w:rPr>
        <w:t>[ADPF 336, rel. min. Luiz Fux, j. 1º-3-2021, P, DJE de 10-5-2021]</w:t>
      </w:r>
    </w:p>
    <w:p>
      <w:pPr>
        <w:ind w:left="288"/>
      </w:pPr>
      <w:r>
        <w:rPr>
          <w:color w:val="8C8C8C"/>
          <w:sz w:val="12"/>
        </w:rPr>
        <w:t>cf-art-7-inc-III</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88"/>
      </w:pPr>
      <w:r>
        <w:rPr>
          <w:b/>
          <w:color w:val="003CA0"/>
          <w:sz w:val="16"/>
        </w:rPr>
        <w:t>[ADI 4.637, rel. min. Gilmar Mendes, j. 7-12-2020, P, DJE de 4-2-2021.]</w:t>
      </w:r>
    </w:p>
    <w:p>
      <w:pPr>
        <w:ind w:left="288"/>
      </w:pPr>
      <w:r>
        <w:rPr>
          <w:color w:val="8C8C8C"/>
          <w:sz w:val="12"/>
        </w:rPr>
        <w:t>cf-art-7-inc-III</w:t>
      </w:r>
      <w:r>
        <w:rPr>
          <w:color w:val="003CA0"/>
          <w:sz w:val="12"/>
        </w:rPr>
        <w:t xml:space="preserve"> | ADI 4726</w:t>
      </w:r>
      <w:r>
        <w:rPr>
          <w:color w:val="003CA0"/>
          <w:sz w:val="12"/>
        </w:rPr>
        <w:t xml:space="preserve"> | rel. Marco Aurélio</w:t>
      </w:r>
    </w:p>
    <w:p>
      <w:pPr>
        <w:ind w:left="288"/>
      </w:pPr>
      <w:r>
        <w:rPr>
          <w:color w:val="1E1E1E"/>
          <w:sz w:val="18"/>
        </w:rPr>
        <w:t>É constitucional referência ao salário mínimo contida em norma de regência de benefício assistencial como a fixar valor unitário na data da edição da lei, vedada vinculação futura como mecanismo de indexação.</w:t>
      </w:r>
    </w:p>
    <w:p>
      <w:pPr>
        <w:ind w:left="288"/>
      </w:pPr>
      <w:r>
        <w:rPr>
          <w:b/>
          <w:color w:val="003CA0"/>
          <w:sz w:val="16"/>
        </w:rPr>
        <w:t>[ADI 4.726, rel. min. Marco Aurélio, j. 11-11-2020, P, DJE de 30-11-2020.]</w:t>
      </w:r>
    </w:p>
    <w:p>
      <w:pPr>
        <w:ind w:left="288"/>
      </w:pPr>
      <w:r>
        <w:rPr>
          <w:color w:val="8C8C8C"/>
          <w:sz w:val="12"/>
        </w:rPr>
        <w:t>cf-art-7-inc-III</w:t>
      </w:r>
      <w:r>
        <w:rPr>
          <w:color w:val="003CA0"/>
          <w:sz w:val="12"/>
        </w:rPr>
        <w:t xml:space="preserve"> | ADPF 151</w:t>
      </w:r>
      <w:r>
        <w:rPr>
          <w:color w:val="003CA0"/>
          <w:sz w:val="12"/>
        </w:rPr>
        <w:t xml:space="preserve"> | rel. Roberto Barroso</w:t>
      </w:r>
    </w:p>
    <w:p>
      <w:pPr>
        <w:ind w:left="288"/>
      </w:pPr>
      <w:r>
        <w:rPr>
          <w:color w:val="1E1E1E"/>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88"/>
      </w:pPr>
      <w:r>
        <w:rPr>
          <w:b/>
          <w:color w:val="003CA0"/>
          <w:sz w:val="16"/>
        </w:rPr>
        <w:t>[ADPF 151, rel. min. Roberto Barroso, j. 7-2-2019, P, DJE de 11-4-2019.]</w:t>
      </w:r>
    </w:p>
    <w:p>
      <w:pPr>
        <w:ind w:left="288"/>
      </w:pPr>
      <w:r>
        <w:rPr>
          <w:color w:val="8C8C8C"/>
          <w:sz w:val="12"/>
        </w:rPr>
        <w:t>cf-art-7-inc-III</w:t>
      </w:r>
      <w:r>
        <w:rPr>
          <w:color w:val="003CA0"/>
          <w:sz w:val="12"/>
        </w:rPr>
        <w:t xml:space="preserve"> | ADI 4568</w:t>
      </w:r>
      <w:r>
        <w:rPr>
          <w:color w:val="003CA0"/>
          <w:sz w:val="12"/>
        </w:rPr>
        <w:t xml:space="preserve"> | rel. Cármen Lúcia</w:t>
      </w:r>
    </w:p>
    <w:p>
      <w:pPr>
        <w:ind w:left="288"/>
      </w:pPr>
      <w:r>
        <w:rPr>
          <w:color w:val="1E1E1E"/>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w:t>
      </w:r>
    </w:p>
    <w:p>
      <w:pPr>
        <w:ind w:left="288"/>
      </w:pPr>
      <w:r>
        <w:rPr>
          <w:b/>
          <w:color w:val="003CA0"/>
          <w:sz w:val="16"/>
        </w:rPr>
        <w:t>[ADI 4.568, rel. min. Cármen Lúcia, j. 3-11-2011, P, DJE de 30-3-2012.]</w:t>
      </w:r>
    </w:p>
    <w:p>
      <w:pPr>
        <w:ind w:left="288"/>
      </w:pPr>
      <w:r>
        <w:rPr>
          <w:color w:val="8C8C8C"/>
          <w:sz w:val="12"/>
        </w:rPr>
        <w:t>cf-art-7-inc-III</w:t>
      </w:r>
      <w:r>
        <w:rPr>
          <w:color w:val="003CA0"/>
          <w:sz w:val="12"/>
        </w:rPr>
        <w:t xml:space="preserve"> | ADI 3934</w:t>
      </w:r>
    </w:p>
    <w:p>
      <w:pPr>
        <w:ind w:left="288"/>
      </w:pPr>
      <w:r>
        <w:rPr>
          <w:color w:val="1E1E1E"/>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w:t>
      </w:r>
    </w:p>
    <w:p>
      <w:pPr>
        <w:ind w:left="288"/>
      </w:pPr>
      <w:r>
        <w:rPr>
          <w:b/>
          <w:color w:val="003CA0"/>
          <w:sz w:val="16"/>
        </w:rPr>
        <w:t>[ADI 3.934, voto do min. Ricardo Lewandowski, j. 27-5-2009, P, DJE de 6-11-2009.]</w:t>
      </w:r>
    </w:p>
    <w:p>
      <w:pPr>
        <w:ind w:left="288"/>
      </w:pPr>
      <w:r>
        <w:rPr>
          <w:color w:val="8C8C8C"/>
          <w:sz w:val="12"/>
        </w:rPr>
        <w:t>cf-art-7-inc-III</w:t>
      </w:r>
      <w:r>
        <w:rPr>
          <w:color w:val="003CA0"/>
          <w:sz w:val="12"/>
        </w:rPr>
        <w:t xml:space="preserve"> | ADPF 95</w:t>
      </w:r>
      <w:r>
        <w:rPr>
          <w:color w:val="003CA0"/>
          <w:sz w:val="12"/>
        </w:rPr>
        <w:t xml:space="preserve"> | rel. Eros Grau</w:t>
      </w:r>
    </w:p>
    <w:p>
      <w:pPr>
        <w:ind w:left="288"/>
      </w:pPr>
      <w:r>
        <w:rPr>
          <w:color w:val="1E1E1E"/>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w:t>
      </w:r>
    </w:p>
    <w:p>
      <w:pPr>
        <w:ind w:left="288"/>
      </w:pPr>
      <w:r>
        <w:rPr>
          <w:b/>
          <w:color w:val="003CA0"/>
          <w:sz w:val="16"/>
        </w:rPr>
        <w:t>[ADPF 95 MC, rel. min. Eros Grau, j. 31-8-2006, P, DJ de 11-5-2007.]</w:t>
      </w:r>
    </w:p>
    <w:p>
      <w:pPr>
        <w:ind w:left="288"/>
      </w:pPr>
      <w:r>
        <w:rPr>
          <w:color w:val="8C8C8C"/>
          <w:sz w:val="12"/>
        </w:rPr>
        <w:t>cf-art-7-inc-III</w:t>
      </w:r>
      <w:r>
        <w:rPr>
          <w:color w:val="003CA0"/>
          <w:sz w:val="12"/>
        </w:rPr>
        <w:t xml:space="preserve"> | ADI 2672</w:t>
      </w:r>
      <w:r>
        <w:rPr>
          <w:color w:val="003CA0"/>
          <w:sz w:val="12"/>
        </w:rPr>
        <w:t xml:space="preserve"> | rel. Ellen Gracie</w:t>
      </w:r>
    </w:p>
    <w:p>
      <w:pPr>
        <w:ind w:left="288"/>
      </w:pPr>
      <w:r>
        <w:rPr>
          <w:color w:val="1E1E1E"/>
          <w:sz w:val="18"/>
        </w:rPr>
        <w:t>(...) não ofende a Carta Magna a utilização do salário mínimo como critério de aferição do nível de pobreza dos aspirantes às carreiras públicas, para fins de concessão do benefício de que trata a Lei capixaba 6.663/2001.</w:t>
      </w:r>
    </w:p>
    <w:p>
      <w:pPr>
        <w:ind w:left="288"/>
      </w:pPr>
      <w:r>
        <w:rPr>
          <w:b/>
          <w:color w:val="003CA0"/>
          <w:sz w:val="16"/>
        </w:rPr>
        <w:t>[ADI 2.672, rel. min. Ellen Gracie, red. do ac. min. Ayres Britto, j. 22-6-2006, P, DJ de 10-11-2006.]</w:t>
      </w:r>
    </w:p>
    <w:p>
      <w:pPr>
        <w:ind w:left="288"/>
      </w:pPr>
      <w:r>
        <w:rPr>
          <w:color w:val="8C8C8C"/>
          <w:sz w:val="12"/>
        </w:rPr>
        <w:t>cf-art-7-inc-III</w:t>
      </w:r>
      <w:r>
        <w:rPr>
          <w:color w:val="003CA0"/>
          <w:sz w:val="12"/>
        </w:rPr>
        <w:t xml:space="preserve"> | ADPF 33</w:t>
      </w:r>
      <w:r>
        <w:rPr>
          <w:color w:val="003CA0"/>
          <w:sz w:val="12"/>
        </w:rPr>
        <w:t xml:space="preserve"> | rel. Gilmar Mendes</w:t>
      </w:r>
    </w:p>
    <w:p>
      <w:pPr>
        <w:ind w:left="288"/>
      </w:pPr>
      <w:r>
        <w:rPr>
          <w:color w:val="1E1E1E"/>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88"/>
      </w:pPr>
      <w:r>
        <w:rPr>
          <w:b/>
          <w:color w:val="003CA0"/>
          <w:sz w:val="16"/>
        </w:rPr>
        <w:t>[ADPF 33, rel. min. Gilmar Mendes, j. 7-12-2005, P, DJ de 27-10-2006.]</w:t>
      </w:r>
    </w:p>
    <w:p>
      <w:pPr>
        <w:ind w:left="288"/>
      </w:pPr>
      <w:r>
        <w:rPr>
          <w:color w:val="8C8C8C"/>
          <w:sz w:val="12"/>
        </w:rPr>
        <w:t>cf-art-7-inc-III</w:t>
      </w:r>
      <w:r>
        <w:rPr>
          <w:color w:val="003CA0"/>
          <w:sz w:val="12"/>
        </w:rPr>
        <w:t xml:space="preserve"> | ADI 1442</w:t>
      </w:r>
      <w:r>
        <w:rPr>
          <w:color w:val="003CA0"/>
          <w:sz w:val="12"/>
        </w:rPr>
        <w:t xml:space="preserve"> | rel. Celso de Mello</w:t>
      </w:r>
    </w:p>
    <w:p>
      <w:pPr>
        <w:ind w:left="288"/>
      </w:pPr>
      <w:r>
        <w:rPr>
          <w:color w:val="1E1E1E"/>
          <w:sz w:val="18"/>
        </w:rPr>
        <w:t xml:space="preserve">=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w:t>
      </w:r>
    </w:p>
    <w:p>
      <w:pPr>
        <w:ind w:left="288"/>
      </w:pPr>
      <w:r>
        <w:rPr>
          <w:b/>
          <w:color w:val="003CA0"/>
          <w:sz w:val="16"/>
        </w:rPr>
        <w:t>[ADI 1.442, rel. min. Celso de Mello, j. 3-11-2004, P, DJ de 29-4-2005.]</w:t>
      </w:r>
    </w:p>
    <w:p>
      <w:pPr>
        <w:ind w:left="288"/>
      </w:pPr>
      <w:r>
        <w:rPr>
          <w:color w:val="8C8C8C"/>
          <w:sz w:val="12"/>
        </w:rPr>
        <w:t>cf-art-7-inc-III</w:t>
      </w:r>
      <w:r>
        <w:rPr>
          <w:color w:val="003CA0"/>
          <w:sz w:val="12"/>
        </w:rPr>
        <w:t xml:space="preserve"> | ARE 1409059</w:t>
      </w:r>
      <w:r>
        <w:rPr>
          <w:color w:val="003CA0"/>
          <w:sz w:val="12"/>
        </w:rPr>
        <w:t xml:space="preserve"> | rel. Gilmar Mendes</w:t>
      </w:r>
    </w:p>
    <w:p>
      <w:pPr>
        <w:ind w:left="288"/>
      </w:pPr>
      <w:r>
        <w:rPr>
          <w:color w:val="1E1E1E"/>
          <w:sz w:val="18"/>
        </w:rPr>
        <w:t>“A fixação de multa administrativa em múltiplos do salário mínimo não viola o disposto no art. 7º, IV, da Constituição Federal”.</w:t>
      </w:r>
    </w:p>
    <w:p>
      <w:pPr>
        <w:ind w:left="288"/>
      </w:pPr>
      <w:r>
        <w:rPr>
          <w:b/>
          <w:color w:val="003CA0"/>
          <w:sz w:val="16"/>
        </w:rPr>
        <w:t>[ARE 1.409.059, rel. min. Gilmar Mendes, j. 05.11.2025, P, DJE de 27.11.2025, Tema 1.244, com mérito julgado.]</w:t>
      </w:r>
    </w:p>
    <w:p>
      <w:pPr>
        <w:ind w:left="144"/>
      </w:pPr>
      <w:r>
        <w:rPr>
          <w:b/>
          <w:color w:val="B45A00"/>
          <w:sz w:val="16"/>
        </w:rPr>
        <w:t>REPERCUSSAO GERAL</w:t>
      </w:r>
    </w:p>
    <w:p>
      <w:pPr>
        <w:ind w:left="288"/>
      </w:pPr>
      <w:r>
        <w:rPr>
          <w:color w:val="8C8C8C"/>
          <w:sz w:val="12"/>
        </w:rPr>
        <w:t>cf-art-7-inc-III</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r>
    </w:p>
    <w:p>
      <w:pPr>
        <w:ind w:left="288"/>
      </w:pPr>
      <w:r>
        <w:rPr>
          <w:b/>
          <w:color w:val="003CA0"/>
          <w:sz w:val="16"/>
        </w:rPr>
        <w:t>[RE 964.659, rel. min. Dias Toffoli, j. 8-8-2022, P, DJE de 1º-9-2022, Tema 900, com mérito julgado.]</w:t>
      </w:r>
    </w:p>
    <w:p>
      <w:pPr>
        <w:ind w:left="288"/>
      </w:pPr>
      <w:r>
        <w:rPr>
          <w:color w:val="8C8C8C"/>
          <w:sz w:val="12"/>
        </w:rPr>
        <w:t>cf-art-7-inc-III</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cf-art-7-inc-III</w:t>
      </w:r>
      <w:r>
        <w:rPr>
          <w:color w:val="003CA0"/>
          <w:sz w:val="12"/>
        </w:rPr>
        <w:t xml:space="preserve"> | ARE 842157</w:t>
      </w:r>
    </w:p>
    <w:p>
      <w:pPr>
        <w:ind w:left="288"/>
      </w:pPr>
      <w:r>
        <w:rPr>
          <w:color w:val="1E1E1E"/>
          <w:sz w:val="18"/>
        </w:rPr>
        <w:t xml:space="preserve">(...)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w:t>
      </w:r>
    </w:p>
    <w:p>
      <w:pPr>
        <w:ind w:left="288"/>
      </w:pPr>
      <w:r>
        <w:rPr>
          <w:b/>
          <w:color w:val="003CA0"/>
          <w:sz w:val="16"/>
        </w:rPr>
        <w:t>[ARE 842.157 RG, voto do min. Dias Toffoli, j. 4-6-2015, P, DJE de 20-8-2015, Tema 821, com mérito julgado.]</w:t>
      </w:r>
    </w:p>
    <w:p>
      <w:pPr>
        <w:ind w:left="288"/>
      </w:pPr>
      <w:r>
        <w:rPr>
          <w:color w:val="8C8C8C"/>
          <w:sz w:val="12"/>
        </w:rPr>
        <w:t>cf-art-7-inc-III</w:t>
      </w:r>
      <w:r>
        <w:rPr>
          <w:color w:val="003CA0"/>
          <w:sz w:val="12"/>
        </w:rPr>
        <w:t xml:space="preserve"> | RE 565714</w:t>
      </w:r>
      <w:r>
        <w:rPr>
          <w:color w:val="003CA0"/>
          <w:sz w:val="12"/>
        </w:rPr>
        <w:t xml:space="preserve"> | rel. Cármen Lúcia</w:t>
      </w:r>
    </w:p>
    <w:p>
      <w:pPr>
        <w:ind w:left="288"/>
      </w:pPr>
      <w:r>
        <w:rPr>
          <w:color w:val="1E1E1E"/>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Constituição refere-se ao total da remuneração percebida pelo servidor e não apenas ao vencimento-base.</w:t>
      </w:r>
    </w:p>
    <w:p>
      <w:pPr>
        <w:ind w:left="288"/>
      </w:pPr>
      <w:r>
        <w:rPr>
          <w:b/>
          <w:color w:val="003CA0"/>
          <w:sz w:val="16"/>
        </w:rPr>
        <w:t>[RE 565.714, rel. min. Cármen Lúcia, j. 30-4-2008, P, DJE de 7-11-2008, Tema 25, com mérito julgado.]</w:t>
      </w:r>
    </w:p>
    <w:p>
      <w:pPr>
        <w:ind w:left="288"/>
      </w:pPr>
      <w:r>
        <w:rPr>
          <w:color w:val="8C8C8C"/>
          <w:sz w:val="12"/>
        </w:rPr>
        <w:t>cf-art-7-inc-III</w:t>
      </w:r>
      <w:r>
        <w:rPr>
          <w:color w:val="003CA0"/>
          <w:sz w:val="12"/>
        </w:rPr>
        <w:t xml:space="preserve"> | ARE 1526509</w:t>
      </w:r>
      <w:r>
        <w:rPr>
          <w:color w:val="003CA0"/>
          <w:sz w:val="12"/>
        </w:rPr>
        <w:t xml:space="preserve"> | rel. André Mendonça</w:t>
      </w:r>
    </w:p>
    <w:p>
      <w:pPr>
        <w:ind w:left="288"/>
      </w:pPr>
      <w:r>
        <w:rPr>
          <w:color w:val="1E1E1E"/>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cf-art-7-inc-III</w:t>
      </w:r>
      <w:r>
        <w:rPr>
          <w:color w:val="003CA0"/>
          <w:sz w:val="12"/>
        </w:rPr>
        <w:t xml:space="preserve"> | RE 674967</w:t>
      </w:r>
      <w:r>
        <w:rPr>
          <w:color w:val="003CA0"/>
          <w:sz w:val="12"/>
        </w:rPr>
        <w:t xml:space="preserve"> | rel. Ricardo Lewandowski</w:t>
      </w:r>
    </w:p>
    <w:p>
      <w:pPr>
        <w:ind w:left="288"/>
      </w:pPr>
      <w:r>
        <w:rPr>
          <w:color w:val="1E1E1E"/>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88"/>
      </w:pPr>
      <w:r>
        <w:rPr>
          <w:b/>
          <w:color w:val="003CA0"/>
          <w:sz w:val="16"/>
        </w:rPr>
        <w:t>[RE 674.967 AgR-segundo, rel. min. Ricardo Lewandowski, j. 24-9-2013, 2ª T, DJE de 11-10-2013.]</w:t>
      </w:r>
    </w:p>
    <w:p>
      <w:pPr>
        <w:ind w:left="288"/>
      </w:pPr>
      <w:r>
        <w:rPr>
          <w:color w:val="8C8C8C"/>
          <w:sz w:val="12"/>
        </w:rPr>
        <w:t>cf-art-7-inc-III</w:t>
      </w:r>
      <w:r>
        <w:rPr>
          <w:color w:val="003CA0"/>
          <w:sz w:val="12"/>
        </w:rPr>
        <w:t xml:space="preserve"> | AI 763641</w:t>
      </w:r>
      <w:r>
        <w:rPr>
          <w:color w:val="003CA0"/>
          <w:sz w:val="12"/>
        </w:rPr>
        <w:t xml:space="preserve"> | rel. Eros Grau</w:t>
      </w:r>
    </w:p>
    <w:p>
      <w:pPr>
        <w:ind w:left="288"/>
      </w:pPr>
      <w:r>
        <w:rPr>
          <w:color w:val="1E1E1E"/>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88"/>
      </w:pPr>
      <w:r>
        <w:rPr>
          <w:b/>
          <w:color w:val="003CA0"/>
          <w:sz w:val="16"/>
        </w:rPr>
        <w:t>[AI 763.641 AgR, rel. min. Eros Grau, j. 17-11-2009, 2ª T, DJE de 4-12-2009.]</w:t>
      </w:r>
    </w:p>
    <w:p>
      <w:pPr>
        <w:ind w:left="288"/>
      </w:pPr>
      <w:r>
        <w:rPr>
          <w:color w:val="8C8C8C"/>
          <w:sz w:val="12"/>
        </w:rPr>
        <w:t>cf-art-7-inc-III</w:t>
      </w:r>
      <w:r>
        <w:rPr>
          <w:color w:val="003CA0"/>
          <w:sz w:val="12"/>
        </w:rPr>
        <w:t xml:space="preserve"> | AI 482810</w:t>
      </w:r>
      <w:r>
        <w:rPr>
          <w:color w:val="003CA0"/>
          <w:sz w:val="12"/>
        </w:rPr>
        <w:t xml:space="preserve"> | rel. Marco Aurélio</w:t>
      </w:r>
    </w:p>
    <w:p>
      <w:pPr>
        <w:ind w:left="288"/>
      </w:pPr>
      <w:r>
        <w:rPr>
          <w:color w:val="1E1E1E"/>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9-6-2009, 1ª T, DJE de 21-8-2009.]</w:t>
      </w:r>
    </w:p>
    <w:p>
      <w:pPr>
        <w:ind w:left="288"/>
      </w:pPr>
      <w:r>
        <w:rPr>
          <w:color w:val="8C8C8C"/>
          <w:sz w:val="12"/>
        </w:rPr>
        <w:t>cf-art-7-inc-III</w:t>
      </w:r>
      <w:r>
        <w:rPr>
          <w:color w:val="003CA0"/>
          <w:sz w:val="12"/>
        </w:rPr>
        <w:t xml:space="preserve"> | AI 577908</w:t>
      </w:r>
      <w:r>
        <w:rPr>
          <w:color w:val="003CA0"/>
          <w:sz w:val="12"/>
        </w:rPr>
        <w:t xml:space="preserve"> | rel. Gilmar Mendes</w:t>
      </w:r>
    </w:p>
    <w:p>
      <w:pPr>
        <w:ind w:left="288"/>
      </w:pPr>
      <w:r>
        <w:rPr>
          <w:color w:val="1E1E1E"/>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88"/>
      </w:pPr>
      <w:r>
        <w:rPr>
          <w:b/>
          <w:color w:val="003CA0"/>
          <w:sz w:val="16"/>
        </w:rPr>
        <w:t>[AI 577.908 AgR, rel. min. Gilmar Mendes, j. 30-9-2008, 2ª T, DJE de 21-11-2008.]</w:t>
      </w:r>
    </w:p>
    <w:p>
      <w:pPr>
        <w:ind w:left="288"/>
      </w:pPr>
      <w:r>
        <w:rPr>
          <w:color w:val="8C8C8C"/>
          <w:sz w:val="12"/>
        </w:rPr>
        <w:t>cf-art-7-inc-III</w:t>
      </w:r>
      <w:r>
        <w:rPr>
          <w:color w:val="003CA0"/>
          <w:sz w:val="12"/>
        </w:rPr>
        <w:t xml:space="preserve"> | RE 388658</w:t>
      </w:r>
      <w:r>
        <w:rPr>
          <w:color w:val="003CA0"/>
          <w:sz w:val="12"/>
        </w:rPr>
        <w:t xml:space="preserve"> | rel. Marco Aurélio</w:t>
      </w:r>
    </w:p>
    <w:p>
      <w:pPr>
        <w:ind w:left="288"/>
      </w:pPr>
      <w:r>
        <w:rPr>
          <w:color w:val="1E1E1E"/>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88"/>
      </w:pPr>
      <w:r>
        <w:rPr>
          <w:b/>
          <w:color w:val="003CA0"/>
          <w:sz w:val="16"/>
        </w:rPr>
        <w:t>[RE 388.658 AgR, rel. min. Marco Aurélio, j. 12-8-2008, 1ª T, DJE de 26-9-2008.]</w:t>
      </w:r>
    </w:p>
    <w:p>
      <w:pPr>
        <w:ind w:left="288"/>
      </w:pPr>
      <w:r>
        <w:rPr>
          <w:color w:val="8C8C8C"/>
          <w:sz w:val="12"/>
        </w:rPr>
        <w:t>cf-art-7-inc-III</w:t>
      </w:r>
      <w:r>
        <w:rPr>
          <w:color w:val="003CA0"/>
          <w:sz w:val="12"/>
        </w:rPr>
        <w:t xml:space="preserve"> | RE 349850</w:t>
      </w:r>
      <w:r>
        <w:rPr>
          <w:color w:val="003CA0"/>
          <w:sz w:val="12"/>
        </w:rPr>
        <w:t xml:space="preserve"> | rel. Marco Aurélio</w:t>
      </w:r>
    </w:p>
    <w:p>
      <w:pPr>
        <w:ind w:left="288"/>
      </w:pPr>
      <w:r>
        <w:rPr>
          <w:color w:val="1E1E1E"/>
          <w:sz w:val="18"/>
        </w:rPr>
        <w:t>Vulnera o disposto no inciso IV do art. 7º da CF vincular vencimentos ao salário mínimo, não gerando a prática direito à manutenção do valor alcançado.</w:t>
      </w:r>
    </w:p>
    <w:p>
      <w:pPr>
        <w:ind w:left="288"/>
      </w:pPr>
      <w:r>
        <w:rPr>
          <w:b/>
          <w:color w:val="003CA0"/>
          <w:sz w:val="16"/>
        </w:rPr>
        <w:t>[RE 349.850, rel. min. Marco Aurélio, j. 25-3-2008, 1ª T, DJE de 23-5-2008.]</w:t>
      </w:r>
    </w:p>
    <w:p>
      <w:pPr>
        <w:ind w:left="288"/>
      </w:pPr>
      <w:r>
        <w:rPr>
          <w:color w:val="8C8C8C"/>
          <w:sz w:val="12"/>
        </w:rPr>
        <w:t>cf-art-7-inc-III</w:t>
      </w:r>
      <w:r>
        <w:rPr>
          <w:color w:val="003CA0"/>
          <w:sz w:val="12"/>
        </w:rPr>
        <w:t xml:space="preserve"> | RE 409427</w:t>
      </w:r>
      <w:r>
        <w:rPr>
          <w:color w:val="003CA0"/>
          <w:sz w:val="12"/>
        </w:rPr>
        <w:t xml:space="preserve"> | rel. Carlos Velloso</w:t>
      </w:r>
    </w:p>
    <w:p>
      <w:pPr>
        <w:ind w:left="288"/>
      </w:pPr>
      <w:r>
        <w:rPr>
          <w:color w:val="1E1E1E"/>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88"/>
      </w:pPr>
      <w:r>
        <w:rPr>
          <w:b/>
          <w:color w:val="003CA0"/>
          <w:sz w:val="16"/>
        </w:rPr>
        <w:t>[RE 409.427 AgR, rel. min. Carlos Velloso, j. 16-3-2004, 1ª T, DJ de 2-4-2004.]</w:t>
      </w:r>
    </w:p>
    <w:p>
      <w:pPr>
        <w:ind w:left="288"/>
      </w:pPr>
      <w:r>
        <w:rPr>
          <w:color w:val="8C8C8C"/>
          <w:sz w:val="12"/>
        </w:rPr>
        <w:t>cf-art-7-inc-III</w:t>
      </w:r>
      <w:r>
        <w:rPr>
          <w:color w:val="003CA0"/>
          <w:sz w:val="12"/>
        </w:rPr>
        <w:t xml:space="preserve"> | RE 237965</w:t>
      </w:r>
      <w:r>
        <w:rPr>
          <w:color w:val="003CA0"/>
          <w:sz w:val="12"/>
        </w:rPr>
        <w:t xml:space="preserve"> | rel. Moreira Alves</w:t>
      </w:r>
    </w:p>
    <w:p>
      <w:pPr>
        <w:ind w:left="288"/>
      </w:pPr>
      <w:r>
        <w:rPr>
          <w:color w:val="1E1E1E"/>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w:t>
      </w:r>
    </w:p>
    <w:p>
      <w:pPr>
        <w:ind w:left="288"/>
      </w:pPr>
      <w:r>
        <w:rPr>
          <w:b/>
          <w:color w:val="003CA0"/>
          <w:sz w:val="16"/>
        </w:rPr>
        <w:t>[RE 237.965, rel. min. Moreira Alves, j. 10-2-2000, P, DJ de 31-3-2000.]</w:t>
      </w:r>
    </w:p>
    <w:p>
      <w:pPr>
        <w:ind w:left="288"/>
      </w:pPr>
      <w:r>
        <w:rPr>
          <w:color w:val="8C8C8C"/>
          <w:sz w:val="12"/>
        </w:rPr>
        <w:t>cf-art-7-inc-III</w:t>
      </w:r>
      <w:r>
        <w:rPr>
          <w:color w:val="003CA0"/>
          <w:sz w:val="12"/>
        </w:rPr>
        <w:t xml:space="preserve"> | RE 445.282</w:t>
      </w:r>
      <w:r>
        <w:rPr>
          <w:color w:val="003CA0"/>
          <w:sz w:val="12"/>
        </w:rPr>
        <w:t xml:space="preserve"> | rel. Marco Aurélio</w:t>
      </w:r>
    </w:p>
    <w:p>
      <w:pPr>
        <w:ind w:left="288"/>
      </w:pPr>
      <w:r>
        <w:rPr>
          <w:color w:val="1E1E1E"/>
          <w:sz w:val="18"/>
        </w:rPr>
        <w:t>= RE 445.282 AgR, rel. min. Marco Aurélio, j. 7-4-2009, 1ª T, DJE de 5-6-2009</w:t>
      </w:r>
    </w:p>
    <w:p>
      <w:pPr>
        <w:ind w:left="144"/>
      </w:pPr>
      <w:r>
        <w:rPr>
          <w:b/>
          <w:color w:val="B45A00"/>
          <w:sz w:val="16"/>
        </w:rPr>
        <w:t>CONTROLE CONCENTRADO</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w:t>
      </w:r>
    </w:p>
    <w:p>
      <w:pPr>
        <w:ind w:left="288"/>
      </w:pPr>
      <w:r>
        <w:rPr>
          <w:b/>
          <w:color w:val="003CA0"/>
          <w:sz w:val="16"/>
        </w:rPr>
        <w:t>[ADPF 53 ED, ADPF 149 ED e ADPF 171 ED, rel. min. Rosa Weber, j. 4-7-2022, P, DJE de 12-7-2022.]</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w:t>
      </w:r>
    </w:p>
    <w:p>
      <w:pPr>
        <w:ind w:left="288"/>
      </w:pPr>
      <w:r>
        <w:rPr>
          <w:b/>
          <w:color w:val="003CA0"/>
          <w:sz w:val="16"/>
        </w:rPr>
        <w:t>[ADI 4.364, rel. min. Dias Toffoli, j. 2-3-2011, P, DJE de 16-5-2011.]</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w:t>
      </w:r>
    </w:p>
    <w:p>
      <w:pPr>
        <w:ind w:left="144"/>
      </w:pPr>
      <w:r>
        <w:rPr>
          <w:b/>
          <w:color w:val="B45A00"/>
          <w:sz w:val="16"/>
        </w:rPr>
        <w:t>REPERCUSSAO GERAL</w:t>
      </w:r>
    </w:p>
    <w:p>
      <w:pPr>
        <w:ind w:left="288"/>
      </w:pPr>
      <w:r>
        <w:rPr>
          <w:color w:val="8C8C8C"/>
          <w:sz w:val="12"/>
        </w:rPr>
        <w:t>cf-art-7-inc-V</w:t>
      </w:r>
      <w:r>
        <w:rPr>
          <w:color w:val="003CA0"/>
          <w:sz w:val="12"/>
        </w:rPr>
        <w:t xml:space="preserve"> | RE 1.343.477</w:t>
      </w:r>
      <w:r>
        <w:rPr>
          <w:color w:val="003CA0"/>
          <w:sz w:val="12"/>
        </w:rPr>
        <w:t xml:space="preserve"> | rel. Luiz Fux</w:t>
      </w:r>
    </w:p>
    <w:p>
      <w:pPr>
        <w:ind w:left="288"/>
      </w:pPr>
      <w:r>
        <w:rPr>
          <w:color w:val="1E1E1E"/>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pPr>
        <w:ind w:left="144"/>
      </w:pPr>
      <w:r>
        <w:rPr>
          <w:b/>
          <w:color w:val="B45A00"/>
          <w:sz w:val="16"/>
        </w:rPr>
        <w:t>CONTROLE CONCENTRADO</w:t>
      </w:r>
    </w:p>
    <w:p>
      <w:pPr>
        <w:ind w:left="288"/>
      </w:pPr>
      <w:r>
        <w:rPr>
          <w:color w:val="8C8C8C"/>
          <w:sz w:val="12"/>
        </w:rPr>
        <w:t>cf-art-7-inc-VI</w:t>
      </w:r>
      <w:r>
        <w:rPr>
          <w:color w:val="003CA0"/>
          <w:sz w:val="12"/>
        </w:rPr>
        <w:t xml:space="preserve"> | ADI 6363</w:t>
      </w:r>
    </w:p>
    <w:p>
      <w:pPr>
        <w:ind w:left="288"/>
      </w:pPr>
      <w:r>
        <w:rPr>
          <w:color w:val="1E1E1E"/>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w:t>
      </w:r>
    </w:p>
    <w:p>
      <w:pPr>
        <w:ind w:left="288"/>
      </w:pPr>
      <w:r>
        <w:rPr>
          <w:b/>
          <w:color w:val="003CA0"/>
          <w:sz w:val="16"/>
        </w:rPr>
        <w:t>[ADI 6.363 MC-Ref, voto do redator do acórdão Min. Alexandre de Moraes, j. 17-4-2020, P, DJE de 24-11-2020.]</w:t>
      </w:r>
    </w:p>
    <w:p>
      <w:pPr>
        <w:ind w:left="288"/>
      </w:pPr>
      <w:r>
        <w:rPr>
          <w:color w:val="8C8C8C"/>
          <w:sz w:val="12"/>
        </w:rPr>
        <w:t>cf-art-7-inc-VI</w:t>
      </w:r>
      <w:r>
        <w:rPr>
          <w:color w:val="003CA0"/>
          <w:sz w:val="12"/>
        </w:rPr>
        <w:t xml:space="preserve"> | ARE 1514806</w:t>
      </w:r>
      <w:r>
        <w:rPr>
          <w:color w:val="003CA0"/>
          <w:sz w:val="12"/>
        </w:rPr>
        <w:t xml:space="preserve"> | rel. Luís Roberto Barroso</w:t>
      </w:r>
    </w:p>
    <w:p>
      <w:pPr>
        <w:ind w:left="288"/>
      </w:pPr>
      <w:r>
        <w:rPr>
          <w:color w:val="1E1E1E"/>
          <w:sz w:val="18"/>
        </w:rPr>
        <w:t>“É infraconstitucional e pressupõe o exame de matéria fática a controvérsia sobre a redução de vencimentos de policiais militares do Estado de Pernambuco após a edição da Lei Complementar estadual nº 169/2011”.</w:t>
      </w:r>
    </w:p>
    <w:p>
      <w:pPr>
        <w:ind w:left="288"/>
      </w:pPr>
      <w:r>
        <w:rPr>
          <w:b/>
          <w:color w:val="003CA0"/>
          <w:sz w:val="16"/>
        </w:rPr>
        <w:t>[ARE 1.514.806 RG, rel. min. Luís Roberto Barroso, j. 04.10.2024, P, DJE de 09.10.2024, Tema 1.327, com repercussão geral negada.]</w:t>
      </w:r>
    </w:p>
    <w:p>
      <w:pPr>
        <w:ind w:left="144"/>
      </w:pPr>
      <w:r>
        <w:rPr>
          <w:b/>
          <w:color w:val="B45A00"/>
          <w:sz w:val="16"/>
        </w:rPr>
        <w:t>JULGADOS CORRELATOS</w:t>
      </w:r>
    </w:p>
    <w:p>
      <w:pPr>
        <w:ind w:left="288"/>
      </w:pPr>
      <w:r>
        <w:rPr>
          <w:color w:val="8C8C8C"/>
          <w:sz w:val="12"/>
        </w:rPr>
        <w:t>cf-art-7-inc-VI</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cf-art-7-inc-VI</w:t>
      </w:r>
      <w:r>
        <w:rPr>
          <w:color w:val="003CA0"/>
          <w:sz w:val="12"/>
        </w:rPr>
        <w:t xml:space="preserve"> | RE 212131</w:t>
      </w:r>
      <w:r>
        <w:rPr>
          <w:color w:val="003CA0"/>
          <w:sz w:val="12"/>
        </w:rPr>
        <w:t xml:space="preserve"> | rel. Ilmar Galvão</w:t>
      </w:r>
    </w:p>
    <w:p>
      <w:pPr>
        <w:ind w:left="288"/>
      </w:pPr>
      <w:r>
        <w:rPr>
          <w:color w:val="1E1E1E"/>
          <w:sz w:val="18"/>
        </w:rPr>
        <w:t xml:space="preserve">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w:t>
      </w:r>
    </w:p>
    <w:p>
      <w:pPr>
        <w:ind w:left="288"/>
      </w:pPr>
      <w:r>
        <w:rPr>
          <w:b/>
          <w:color w:val="003CA0"/>
          <w:sz w:val="16"/>
        </w:rPr>
        <w:t>[RE 212.131, rel. min. Ilmar Galvão, j. 3-8-1999, 1ª T, DJ de 29-10-1999.]</w:t>
      </w:r>
    </w:p>
    <w:p>
      <w:pPr>
        <w:ind w:left="288"/>
      </w:pPr>
      <w:r>
        <w:rPr>
          <w:color w:val="8C8C8C"/>
          <w:sz w:val="12"/>
        </w:rPr>
        <w:t>cf-art-7-inc-VI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w:t>
      </w:r>
    </w:p>
    <w:p>
      <w:pPr>
        <w:ind w:left="144"/>
      </w:pPr>
      <w:r>
        <w:rPr>
          <w:b/>
          <w:color w:val="B45A00"/>
          <w:sz w:val="16"/>
        </w:rPr>
        <w:t>SUMULA VINCULANTE</w:t>
      </w:r>
    </w:p>
    <w:p>
      <w:pPr>
        <w:ind w:left="288"/>
      </w:pPr>
      <w:r>
        <w:rPr>
          <w:color w:val="8C8C8C"/>
          <w:sz w:val="12"/>
        </w:rPr>
        <w:t>cf-art-7-inc-VII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cf-art-7-inc-VII</w:t>
      </w:r>
      <w:r>
        <w:rPr>
          <w:color w:val="003CA0"/>
          <w:sz w:val="12"/>
        </w:rPr>
        <w:t xml:space="preserve"> | ADI 5.322</w:t>
      </w:r>
      <w:r>
        <w:rPr>
          <w:color w:val="003CA0"/>
          <w:sz w:val="12"/>
        </w:rPr>
        <w:t xml:space="preserve"> | rel. Alexandre de Moraes</w:t>
      </w:r>
    </w:p>
    <w:p>
      <w:pPr>
        <w:ind w:left="288"/>
      </w:pPr>
      <w:r>
        <w:rPr>
          <w:color w:val="1E1E1E"/>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pPr>
        <w:ind w:left="144"/>
      </w:pPr>
      <w:r>
        <w:rPr>
          <w:b/>
          <w:color w:val="B45A00"/>
          <w:sz w:val="16"/>
        </w:rPr>
        <w:t>REPERCUSSAO GERAL</w:t>
      </w:r>
    </w:p>
    <w:p>
      <w:pPr>
        <w:ind w:left="288"/>
      </w:pPr>
      <w:r>
        <w:rPr>
          <w:color w:val="8C8C8C"/>
          <w:sz w:val="12"/>
        </w:rPr>
        <w:t>cf-art-7-inc-VII</w:t>
      </w:r>
      <w:r>
        <w:rPr>
          <w:color w:val="003CA0"/>
          <w:sz w:val="12"/>
        </w:rPr>
        <w:t xml:space="preserve"> | RE 570.177</w:t>
      </w:r>
      <w:r>
        <w:rPr>
          <w:color w:val="003CA0"/>
          <w:sz w:val="12"/>
        </w:rPr>
        <w:t xml:space="preserve"> | rel. Ricardo Lewandowski</w:t>
      </w:r>
    </w:p>
    <w:p>
      <w:pPr>
        <w:ind w:left="288"/>
      </w:pPr>
      <w:r>
        <w:rPr>
          <w:color w:val="1E1E1E"/>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w:t>
      </w:r>
    </w:p>
    <w:p>
      <w:pPr>
        <w:ind w:left="144"/>
      </w:pPr>
      <w:r>
        <w:rPr>
          <w:b/>
          <w:color w:val="B45A00"/>
          <w:sz w:val="16"/>
        </w:rPr>
        <w:t>JULGADOS CORRELATOS</w:t>
      </w:r>
    </w:p>
    <w:p>
      <w:pPr>
        <w:ind w:left="288"/>
      </w:pPr>
      <w:r>
        <w:rPr>
          <w:color w:val="8C8C8C"/>
          <w:sz w:val="12"/>
        </w:rPr>
        <w:t>cf-art-7-inc-VIII</w:t>
      </w:r>
      <w:r>
        <w:rPr>
          <w:color w:val="003CA0"/>
          <w:sz w:val="12"/>
        </w:rPr>
        <w:t xml:space="preserve"> | RE 260922</w:t>
      </w:r>
      <w:r>
        <w:rPr>
          <w:color w:val="003CA0"/>
          <w:sz w:val="12"/>
        </w:rPr>
        <w:t xml:space="preserve"> | rel. Marco Aurélio</w:t>
      </w:r>
    </w:p>
    <w:p>
      <w:pPr>
        <w:ind w:left="288"/>
      </w:pPr>
      <w:r>
        <w:rPr>
          <w:color w:val="1E1E1E"/>
          <w:sz w:val="18"/>
        </w:rPr>
        <w:t>A natureza da gratificação natalina é remuneratória e integra, para todos os efeitos, a remuneração do empregado, conforme estabelece a Súmula 207/STF.</w:t>
      </w:r>
    </w:p>
    <w:p>
      <w:pPr>
        <w:ind w:left="288"/>
      </w:pPr>
      <w:r>
        <w:rPr>
          <w:b/>
          <w:color w:val="003CA0"/>
          <w:sz w:val="16"/>
        </w:rPr>
        <w:t>[RE 260.922, rel. min. Marco Aurélio, red.do ac. min. Maurício Corrêa, j. 30-5-2000, 2ª T, DJ de 20-10-2000.]</w:t>
      </w:r>
    </w:p>
    <w:p>
      <w:pPr>
        <w:ind w:left="288"/>
      </w:pPr>
      <w:r>
        <w:rPr>
          <w:color w:val="8C8C8C"/>
          <w:sz w:val="12"/>
        </w:rPr>
        <w:t>cf-art-7-inc-VIII</w:t>
      </w:r>
    </w:p>
    <w:p>
      <w:pPr>
        <w:ind w:left="288"/>
      </w:pPr>
      <w:r>
        <w:rPr>
          <w:color w:val="1E1E1E"/>
          <w:sz w:val="18"/>
        </w:rPr>
        <w:t>IX - remuneração do trabalho noturno superior à do diurno;</w:t>
      </w:r>
    </w:p>
    <w:p>
      <w:pPr>
        <w:ind w:left="288"/>
      </w:pPr>
      <w:r>
        <w:rPr>
          <w:color w:val="8C8C8C"/>
          <w:sz w:val="12"/>
        </w:rPr>
        <w:t>cf-art-7-inc-VIII</w:t>
      </w:r>
      <w:r>
        <w:rPr>
          <w:color w:val="003CA0"/>
          <w:sz w:val="12"/>
        </w:rPr>
        <w:t xml:space="preserve"> | RE 185312</w:t>
      </w:r>
      <w:r>
        <w:rPr>
          <w:color w:val="003CA0"/>
          <w:sz w:val="12"/>
        </w:rPr>
        <w:t xml:space="preserve"> | rel. Menezes Direito</w:t>
      </w:r>
    </w:p>
    <w:p>
      <w:pPr>
        <w:ind w:left="288"/>
      </w:pPr>
      <w:r>
        <w:rPr>
          <w:color w:val="1E1E1E"/>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88"/>
      </w:pPr>
      <w:r>
        <w:rPr>
          <w:b/>
          <w:color w:val="003CA0"/>
          <w:sz w:val="16"/>
        </w:rPr>
        <w:t>[RE 185.312, rel. min. Menezes Direito, j. 15-4-2008, 2ª T, DJE de 30-5-2008.]</w:t>
      </w:r>
    </w:p>
    <w:p>
      <w:pPr>
        <w:ind w:left="288"/>
      </w:pPr>
      <w:r>
        <w:rPr>
          <w:color w:val="8C8C8C"/>
          <w:sz w:val="12"/>
        </w:rPr>
        <w:t>cf-art-7-inc-X</w:t>
      </w:r>
      <w:r>
        <w:rPr>
          <w:color w:val="003CA0"/>
          <w:sz w:val="12"/>
        </w:rPr>
        <w:t xml:space="preserve"> | ADO 82</w:t>
      </w:r>
      <w:r>
        <w:rPr>
          <w:color w:val="003CA0"/>
          <w:sz w:val="12"/>
        </w:rPr>
        <w:t xml:space="preserve"> | rel. Dias Toffoli</w:t>
      </w:r>
    </w:p>
    <w:p>
      <w:pPr>
        <w:ind w:left="288"/>
      </w:pPr>
      <w:r>
        <w:rPr>
          <w:color w:val="1E1E1E"/>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w:t>
      </w:r>
    </w:p>
    <w:p>
      <w:pPr>
        <w:ind w:left="288"/>
      </w:pPr>
      <w:r>
        <w:rPr>
          <w:b/>
          <w:color w:val="003CA0"/>
          <w:sz w:val="16"/>
        </w:rPr>
        <w:t>[ADO 82, rel. min. Dias Toffoli, j. 26.05.2025, P, DJE de 04.06.2025.]</w:t>
      </w:r>
    </w:p>
    <w:p>
      <w:pPr>
        <w:ind w:left="288"/>
      </w:pPr>
      <w:r>
        <w:rPr>
          <w:color w:val="8C8C8C"/>
          <w:sz w:val="12"/>
        </w:rPr>
        <w:t>cf-art-7-inc-X</w:t>
      </w:r>
      <w:r>
        <w:rPr>
          <w:color w:val="003CA0"/>
          <w:sz w:val="12"/>
        </w:rPr>
        <w:t xml:space="preserve"> | ADI 7728</w:t>
      </w:r>
      <w:r>
        <w:rPr>
          <w:color w:val="003CA0"/>
          <w:sz w:val="12"/>
        </w:rPr>
        <w:t xml:space="preserve"> | rel. Gilmar Mendes</w:t>
      </w:r>
    </w:p>
    <w:p>
      <w:pPr>
        <w:ind w:left="288"/>
      </w:pPr>
      <w:r>
        <w:rPr>
          <w:color w:val="1E1E1E"/>
          <w:sz w:val="18"/>
        </w:rPr>
        <w:t>XI - participação nos lucros, ou resultados, desvinculada da remuneração, e, excepcionalmente, participação na gestão da empresa, conforme definido em lei; 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w:t>
      </w:r>
    </w:p>
    <w:p>
      <w:pPr>
        <w:ind w:left="288"/>
      </w:pPr>
      <w:r>
        <w:rPr>
          <w:b/>
          <w:color w:val="003CA0"/>
          <w:sz w:val="16"/>
        </w:rPr>
        <w:t>[ADI 7.728 , rel. min. Gilmar Mendes, j. 17.02.2025, P, DJE de 21.02.2025.]</w:t>
      </w:r>
    </w:p>
    <w:p>
      <w:pPr>
        <w:ind w:left="144"/>
      </w:pPr>
      <w:r>
        <w:rPr>
          <w:b/>
          <w:color w:val="B45A00"/>
          <w:sz w:val="16"/>
        </w:rPr>
        <w:t>CONTROLE CONCENTRADO</w:t>
      </w:r>
    </w:p>
    <w:p>
      <w:pPr>
        <w:ind w:left="288"/>
      </w:pPr>
      <w:r>
        <w:rPr>
          <w:color w:val="8C8C8C"/>
          <w:sz w:val="12"/>
        </w:rPr>
        <w:t>cf-art-7-inc-X</w:t>
      </w:r>
      <w:r>
        <w:rPr>
          <w:color w:val="003CA0"/>
          <w:sz w:val="12"/>
        </w:rPr>
        <w:t xml:space="preserve"> | ADI 5417</w:t>
      </w:r>
      <w:r>
        <w:rPr>
          <w:color w:val="003CA0"/>
          <w:sz w:val="12"/>
        </w:rPr>
        <w:t xml:space="preserve"> | rel. Cármen Lúcia</w:t>
      </w:r>
    </w:p>
    <w:p>
      <w:pPr>
        <w:ind w:left="288"/>
      </w:pPr>
      <w:r>
        <w:rPr>
          <w:color w:val="1E1E1E"/>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w:t>
      </w:r>
    </w:p>
    <w:p>
      <w:pPr>
        <w:ind w:left="288"/>
      </w:pPr>
      <w:r>
        <w:rPr>
          <w:b/>
          <w:color w:val="003CA0"/>
          <w:sz w:val="16"/>
        </w:rPr>
        <w:t>[ADI 5.417, rel. min. Cármen Lúcia, j. 7-12-2020, P, DJE de 4-2-2021.]</w:t>
      </w:r>
    </w:p>
    <w:p>
      <w:pPr>
        <w:ind w:left="288"/>
      </w:pPr>
      <w:r>
        <w:rPr>
          <w:color w:val="8C8C8C"/>
          <w:sz w:val="12"/>
        </w:rPr>
        <w:t>cf-art-7-inc-X</w:t>
      </w:r>
      <w:r>
        <w:rPr>
          <w:color w:val="003CA0"/>
          <w:sz w:val="12"/>
        </w:rPr>
        <w:t xml:space="preserve"> | ADI 1229</w:t>
      </w:r>
      <w:r>
        <w:rPr>
          <w:color w:val="003CA0"/>
          <w:sz w:val="12"/>
        </w:rPr>
        <w:t xml:space="preserve"> | rel. Edson Fachin</w:t>
      </w:r>
    </w:p>
    <w:p>
      <w:pPr>
        <w:ind w:left="288"/>
      </w:pPr>
      <w:r>
        <w:rPr>
          <w:color w:val="1E1E1E"/>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w:t>
      </w:r>
    </w:p>
    <w:p>
      <w:pPr>
        <w:ind w:left="288"/>
      </w:pPr>
      <w:r>
        <w:rPr>
          <w:b/>
          <w:color w:val="003CA0"/>
          <w:sz w:val="16"/>
        </w:rPr>
        <w:t>[ADI 1.229, rel. min. Edson Fachin, j. 23-8-2019, P, DJE de 9-9-2019.]</w:t>
      </w:r>
    </w:p>
    <w:p>
      <w:pPr>
        <w:ind w:left="288"/>
      </w:pPr>
      <w:r>
        <w:rPr>
          <w:color w:val="8C8C8C"/>
          <w:sz w:val="12"/>
        </w:rPr>
        <w:t>cf-art-7-inc-X</w:t>
      </w:r>
      <w:r>
        <w:rPr>
          <w:color w:val="003CA0"/>
          <w:sz w:val="12"/>
        </w:rPr>
        <w:t xml:space="preserve"> | ADI 2296</w:t>
      </w:r>
      <w:r>
        <w:rPr>
          <w:color w:val="003CA0"/>
          <w:sz w:val="12"/>
        </w:rPr>
        <w:t xml:space="preserve"> | rel. Sepúlveda Pertence</w:t>
      </w:r>
    </w:p>
    <w:p>
      <w:pPr>
        <w:ind w:left="288"/>
      </w:pPr>
      <w:r>
        <w:rPr>
          <w:color w:val="1E1E1E"/>
          <w:sz w:val="18"/>
        </w:rPr>
        <w:t>Participação dos empregados na gestão da empresa: admitida, com base no art. 7º, XI, CF, parece que, na eleição do representante, o sufrágio deve ser concedido apenas aos empregados em atividade, não aos inativos.</w:t>
      </w:r>
    </w:p>
    <w:p>
      <w:pPr>
        <w:ind w:left="288"/>
      </w:pPr>
      <w:r>
        <w:rPr>
          <w:b/>
          <w:color w:val="003CA0"/>
          <w:sz w:val="16"/>
        </w:rPr>
        <w:t>[ADI 2.296 MC, rel. min. Sepúlveda Pertence, j. 16-11-2000, P, DJ de 23-2-2001.]</w:t>
      </w:r>
    </w:p>
    <w:p>
      <w:pPr>
        <w:ind w:left="144"/>
      </w:pPr>
      <w:r>
        <w:rPr>
          <w:b/>
          <w:color w:val="B45A00"/>
          <w:sz w:val="16"/>
        </w:rPr>
        <w:t>REPERCUSSAO GERAL</w:t>
      </w:r>
    </w:p>
    <w:p>
      <w:pPr>
        <w:ind w:left="288"/>
      </w:pPr>
      <w:r>
        <w:rPr>
          <w:color w:val="8C8C8C"/>
          <w:sz w:val="12"/>
        </w:rPr>
        <w:t>cf-art-7-inc-X</w:t>
      </w:r>
      <w:r>
        <w:rPr>
          <w:color w:val="003CA0"/>
          <w:sz w:val="12"/>
        </w:rPr>
        <w:t xml:space="preserve"> | RE 569441</w:t>
      </w:r>
      <w:r>
        <w:rPr>
          <w:color w:val="003CA0"/>
          <w:sz w:val="12"/>
        </w:rPr>
        <w:t xml:space="preserve"> | rel. Teori Zavascki</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288"/>
      </w:pPr>
      <w:r>
        <w:rPr>
          <w:color w:val="8C8C8C"/>
          <w:sz w:val="12"/>
        </w:rPr>
        <w:t>cf-art-7-inc-XII</w:t>
      </w:r>
    </w:p>
    <w:p>
      <w:pPr>
        <w:ind w:left="288"/>
      </w:pPr>
      <w:r>
        <w:rPr>
          <w:color w:val="1E1E1E"/>
          <w:sz w:val="18"/>
        </w:rPr>
        <w:t>XIII - duração do trabalho normal não superior a oito horas diárias e quarenta e quatro semanais, facultada a compensação de horários e a redução da jornada, mediante acordo ou convenção coletiva de trabalho;</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 ao prever hipótese de descanso de motorista com o veículo em movimento. Prejuízo ao efetivo descan</w:t>
      </w:r>
    </w:p>
    <w:p>
      <w:pPr>
        <w:ind w:left="144"/>
      </w:pPr>
      <w:r>
        <w:rPr>
          <w:b/>
          <w:color w:val="B45A00"/>
          <w:sz w:val="16"/>
        </w:rPr>
        <w:t>JULGADOS CORRELATOS</w:t>
      </w:r>
    </w:p>
    <w:p>
      <w:pPr>
        <w:ind w:left="288"/>
      </w:pPr>
      <w:r>
        <w:rPr>
          <w:color w:val="8C8C8C"/>
          <w:sz w:val="12"/>
        </w:rPr>
        <w:t>cf-art-7-inc-XII</w:t>
      </w:r>
      <w:r>
        <w:rPr>
          <w:color w:val="003CA0"/>
          <w:sz w:val="12"/>
        </w:rPr>
        <w:t xml:space="preserve"> | RE 563851</w:t>
      </w:r>
      <w:r>
        <w:rPr>
          <w:color w:val="003CA0"/>
          <w:sz w:val="12"/>
        </w:rPr>
        <w:t xml:space="preserve"> | rel. Cezar Peluso</w:t>
      </w:r>
    </w:p>
    <w:p>
      <w:pPr>
        <w:ind w:left="288"/>
      </w:pPr>
      <w:r>
        <w:rPr>
          <w:color w:val="1E1E1E"/>
          <w:sz w:val="18"/>
        </w:rPr>
        <w:t>Não afronta o art. 7º, XIII, da Constituição da República a decisão que excepciona os ocupantes de cargos de gestão do controle de jornada de trabalho.</w:t>
      </w:r>
    </w:p>
    <w:p>
      <w:pPr>
        <w:ind w:left="288"/>
      </w:pPr>
      <w:r>
        <w:rPr>
          <w:b/>
          <w:color w:val="003CA0"/>
          <w:sz w:val="16"/>
        </w:rPr>
        <w:t>[RE 563.851 AgR, rel. min. Cezar Peluso, j. 26-2-2008, 2ª T, DJE de 28-3-2008.]</w:t>
      </w:r>
    </w:p>
    <w:p>
      <w:pPr>
        <w:ind w:left="288"/>
      </w:pPr>
      <w:r>
        <w:rPr>
          <w:color w:val="8C8C8C"/>
          <w:sz w:val="12"/>
        </w:rPr>
        <w:t>cf-art-7-inc-XII</w:t>
      </w:r>
      <w:r>
        <w:rPr>
          <w:color w:val="003CA0"/>
          <w:sz w:val="12"/>
        </w:rPr>
        <w:t xml:space="preserve"> | RE 325550</w:t>
      </w:r>
      <w:r>
        <w:rPr>
          <w:color w:val="003CA0"/>
          <w:sz w:val="12"/>
        </w:rPr>
        <w:t xml:space="preserve"> | rel. Sepúlveda Pertence</w:t>
      </w:r>
    </w:p>
    <w:p>
      <w:pPr>
        <w:ind w:left="288"/>
      </w:pPr>
      <w:r>
        <w:rPr>
          <w:color w:val="1E1E1E"/>
          <w:sz w:val="18"/>
        </w:rPr>
        <w:t>(...) a apuração do salário-hora, para efeito de cálculo da hora extraordinária, há de ser feita, no caso do trabalhador mensalista, mediante a divisão do salário por 220, e não por 240 (...).</w:t>
      </w:r>
    </w:p>
    <w:p>
      <w:pPr>
        <w:ind w:left="288"/>
      </w:pPr>
      <w:r>
        <w:rPr>
          <w:b/>
          <w:color w:val="003CA0"/>
          <w:sz w:val="16"/>
        </w:rPr>
        <w:t>[RE 325.550, voto do rel. min. Sepúlveda Pertence, j. 26-2-2002, 1ª T, DJ de 5-4-2002.]</w:t>
      </w:r>
    </w:p>
    <w:p>
      <w:pPr>
        <w:ind w:left="288"/>
      </w:pPr>
      <w:r>
        <w:rPr>
          <w:color w:val="8C8C8C"/>
          <w:sz w:val="12"/>
        </w:rPr>
        <w:t>cf-art-7-inc-XII</w:t>
      </w:r>
    </w:p>
    <w:p>
      <w:pPr>
        <w:ind w:left="288"/>
      </w:pPr>
      <w:r>
        <w:rPr>
          <w:color w:val="1E1E1E"/>
          <w:sz w:val="18"/>
        </w:rPr>
        <w:t>XIV - jornada de seis horas para o trabalho realizado em turnos ininterruptos de revezamento, salvo negociação coletiva;</w:t>
      </w:r>
    </w:p>
    <w:p>
      <w:pPr>
        <w:ind w:left="144"/>
      </w:pPr>
      <w:r>
        <w:rPr>
          <w:b/>
          <w:color w:val="B45A00"/>
          <w:sz w:val="16"/>
        </w:rPr>
        <w:t>SUMULA</w:t>
      </w:r>
    </w:p>
    <w:p>
      <w:pPr>
        <w:ind w:left="288"/>
      </w:pPr>
      <w:r>
        <w:rPr>
          <w:color w:val="8C8C8C"/>
          <w:sz w:val="12"/>
        </w:rPr>
        <w:t>cf-art-7-inc-XII</w:t>
      </w:r>
    </w:p>
    <w:p>
      <w:pPr>
        <w:ind w:left="288"/>
      </w:pPr>
      <w:r>
        <w:rPr>
          <w:color w:val="1E1E1E"/>
          <w:sz w:val="18"/>
        </w:rPr>
        <w:t>Os intervalos fixados para descanso e alimentação durante a jornada de seis horas não descaracterizam o sistema de turnos ininterruptos de revezamento para o efeito do art. 7º, XIV, da Constituição.</w:t>
      </w:r>
    </w:p>
    <w:p>
      <w:pPr>
        <w:ind w:left="288"/>
      </w:pPr>
      <w:r>
        <w:rPr>
          <w:b/>
          <w:color w:val="003CA0"/>
          <w:sz w:val="16"/>
        </w:rPr>
        <w:t>[Súmula 675.]</w:t>
      </w:r>
    </w:p>
    <w:p>
      <w:pPr>
        <w:ind w:left="144"/>
      </w:pPr>
      <w:r>
        <w:rPr>
          <w:b/>
          <w:color w:val="B45A00"/>
          <w:sz w:val="16"/>
        </w:rPr>
        <w:t>JULGADOS CORRELATOS</w:t>
      </w:r>
    </w:p>
    <w:p>
      <w:pPr>
        <w:ind w:left="288"/>
      </w:pPr>
      <w:r>
        <w:rPr>
          <w:color w:val="8C8C8C"/>
          <w:sz w:val="12"/>
        </w:rPr>
        <w:t>cf-art-7-inc-XII</w:t>
      </w:r>
      <w:r>
        <w:rPr>
          <w:color w:val="003CA0"/>
          <w:sz w:val="12"/>
        </w:rPr>
        <w:t xml:space="preserve"> | AI 543614</w:t>
      </w:r>
      <w:r>
        <w:rPr>
          <w:color w:val="003CA0"/>
          <w:sz w:val="12"/>
        </w:rPr>
        <w:t xml:space="preserve"> | rel. Marco Aurélio</w:t>
      </w:r>
    </w:p>
    <w:p>
      <w:pPr>
        <w:ind w:left="288"/>
      </w:pPr>
      <w:r>
        <w:rPr>
          <w:color w:val="1E1E1E"/>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88"/>
      </w:pPr>
      <w:r>
        <w:rPr>
          <w:b/>
          <w:color w:val="003CA0"/>
          <w:sz w:val="16"/>
        </w:rPr>
        <w:t>[AI 543.614 AgR, rel. min. Marco Aurélio, j. 18-10-2005, 1ª T, DJ de 9-12-2005.]</w:t>
      </w:r>
    </w:p>
    <w:p>
      <w:pPr>
        <w:ind w:left="288"/>
      </w:pPr>
      <w:r>
        <w:rPr>
          <w:color w:val="8C8C8C"/>
          <w:sz w:val="12"/>
        </w:rPr>
        <w:t>cf-art-7-inc-XII</w:t>
      </w:r>
      <w:r>
        <w:rPr>
          <w:color w:val="003CA0"/>
          <w:sz w:val="12"/>
        </w:rPr>
        <w:t xml:space="preserve"> | RE 205815</w:t>
      </w:r>
      <w:r>
        <w:rPr>
          <w:color w:val="003CA0"/>
          <w:sz w:val="12"/>
        </w:rPr>
        <w:t xml:space="preserve"> | rel. min Carlos Velloso</w:t>
      </w:r>
    </w:p>
    <w:p>
      <w:pPr>
        <w:ind w:left="288"/>
      </w:pPr>
      <w:r>
        <w:rPr>
          <w:color w:val="1E1E1E"/>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w:t>
      </w:r>
    </w:p>
    <w:p>
      <w:pPr>
        <w:ind w:left="288"/>
      </w:pPr>
      <w:r>
        <w:rPr>
          <w:b/>
          <w:color w:val="003CA0"/>
          <w:sz w:val="16"/>
        </w:rPr>
        <w:t>[RE 205.815, rel. min Carlos Velloso, red. do ac. min. Nelson Jobim, j. 4-12-1997, 1ª T, DJ de 2-10-1998.]</w:t>
      </w:r>
    </w:p>
    <w:p>
      <w:pPr>
        <w:ind w:left="288"/>
      </w:pPr>
      <w:r>
        <w:rPr>
          <w:color w:val="8C8C8C"/>
          <w:sz w:val="12"/>
        </w:rPr>
        <w:t>cf-art-7-inc-XII</w:t>
      </w:r>
    </w:p>
    <w:p>
      <w:pPr>
        <w:ind w:left="288"/>
      </w:pPr>
      <w:r>
        <w:rPr>
          <w:color w:val="1E1E1E"/>
          <w:sz w:val="18"/>
        </w:rPr>
        <w:t>XV - repouso semanal remunerado, preferencialmente aos domingos; XVI - remuneração do serviço extraordinário superior, no mínimo, em cinqüenta por cento à do normal;</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w:t>
      </w:r>
    </w:p>
    <w:p>
      <w:pPr>
        <w:ind w:left="144"/>
      </w:pPr>
      <w:r>
        <w:rPr>
          <w:b/>
          <w:color w:val="B45A00"/>
          <w:sz w:val="16"/>
        </w:rPr>
        <w:t>JULGADOS CORRELATOS</w:t>
      </w:r>
    </w:p>
    <w:p>
      <w:pPr>
        <w:ind w:left="288"/>
      </w:pPr>
      <w:r>
        <w:rPr>
          <w:color w:val="8C8C8C"/>
          <w:sz w:val="12"/>
        </w:rPr>
        <w:t>cf-art-7-inc-XII</w:t>
      </w:r>
      <w:r>
        <w:rPr>
          <w:color w:val="003CA0"/>
          <w:sz w:val="12"/>
        </w:rPr>
        <w:t xml:space="preserve"> | AI 642528</w:t>
      </w:r>
      <w:r>
        <w:rPr>
          <w:color w:val="003CA0"/>
          <w:sz w:val="12"/>
        </w:rPr>
        <w:t xml:space="preserve"> | rel. Dias Toffoli</w:t>
      </w:r>
    </w:p>
    <w:p>
      <w:pPr>
        <w:ind w:left="288"/>
      </w:pPr>
      <w:r>
        <w:rPr>
          <w:color w:val="1E1E1E"/>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88"/>
      </w:pPr>
      <w:r>
        <w:rPr>
          <w:b/>
          <w:color w:val="003CA0"/>
          <w:sz w:val="16"/>
        </w:rPr>
        <w:t>[AI 642.528 AgR, rel. min. Dias Toffoli, j. 25-9-2012, 1ª T, DJE de 15-10-2012.]</w:t>
      </w:r>
    </w:p>
    <w:p>
      <w:pPr>
        <w:ind w:left="288"/>
      </w:pPr>
      <w:r>
        <w:rPr>
          <w:color w:val="8C8C8C"/>
          <w:sz w:val="12"/>
        </w:rPr>
        <w:t>cf-art-7-inc-XII</w:t>
      </w:r>
      <w:r>
        <w:rPr>
          <w:color w:val="003CA0"/>
          <w:sz w:val="12"/>
        </w:rPr>
        <w:t xml:space="preserve"> | RE 553159</w:t>
      </w:r>
      <w:r>
        <w:rPr>
          <w:color w:val="003CA0"/>
          <w:sz w:val="12"/>
        </w:rPr>
        <w:t xml:space="preserve"> | rel. Ellen Gracie</w:t>
      </w:r>
    </w:p>
    <w:p>
      <w:pPr>
        <w:ind w:left="288"/>
      </w:pPr>
      <w:r>
        <w:rPr>
          <w:color w:val="1E1E1E"/>
          <w:sz w:val="18"/>
        </w:rPr>
        <w:t>O reconhecimento da ilegalidade do ato que majorou o percentual das horas extras incorporadas aos proventos não determina, automaticamente, a restituição ao erário dos valores recebidos, pois foi comprovada boa-fé do autor.</w:t>
      </w:r>
    </w:p>
    <w:p>
      <w:pPr>
        <w:ind w:left="288"/>
      </w:pPr>
      <w:r>
        <w:rPr>
          <w:b/>
          <w:color w:val="003CA0"/>
          <w:sz w:val="16"/>
        </w:rPr>
        <w:t>[RE 553.159 ED, rel. min. Ellen Gracie, j. 1º-12-2009, 2ª T, DJE de 18-12-2009.]</w:t>
      </w:r>
    </w:p>
    <w:p>
      <w:pPr>
        <w:ind w:left="288"/>
      </w:pPr>
      <w:r>
        <w:rPr>
          <w:color w:val="8C8C8C"/>
          <w:sz w:val="12"/>
        </w:rPr>
        <w:t>cf-art-7-inc-XII</w:t>
      </w:r>
      <w:r>
        <w:rPr>
          <w:color w:val="003CA0"/>
          <w:sz w:val="12"/>
        </w:rPr>
        <w:t xml:space="preserve"> | MS 22455</w:t>
      </w:r>
      <w:r>
        <w:rPr>
          <w:color w:val="003CA0"/>
          <w:sz w:val="12"/>
        </w:rPr>
        <w:t xml:space="preserve"> | rel. Néri da Silveira</w:t>
      </w:r>
    </w:p>
    <w:p>
      <w:pPr>
        <w:ind w:left="288"/>
      </w:pPr>
      <w:r>
        <w:rPr>
          <w:color w:val="1E1E1E"/>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w:t>
      </w:r>
    </w:p>
    <w:p>
      <w:pPr>
        <w:ind w:left="288"/>
      </w:pPr>
      <w:r>
        <w:rPr>
          <w:b/>
          <w:color w:val="003CA0"/>
          <w:sz w:val="16"/>
        </w:rPr>
        <w:t>[MS 22.455, rel. min. Néri da Silveira, j. 22-4-2002, P, DJ de 7-6-2002.]</w:t>
      </w:r>
    </w:p>
    <w:p>
      <w:pPr>
        <w:ind w:left="288"/>
      </w:pPr>
      <w:r>
        <w:rPr>
          <w:color w:val="8C8C8C"/>
          <w:sz w:val="12"/>
        </w:rPr>
        <w:t>cf-art-7-inc-XII</w:t>
      </w:r>
      <w:r>
        <w:rPr>
          <w:color w:val="003CA0"/>
          <w:sz w:val="12"/>
        </w:rPr>
        <w:t xml:space="preserve"> | AI 697.499</w:t>
      </w:r>
      <w:r>
        <w:rPr>
          <w:color w:val="003CA0"/>
          <w:sz w:val="12"/>
        </w:rPr>
        <w:t xml:space="preserve"> | rel. Ricardo Lewandowski</w:t>
      </w:r>
    </w:p>
    <w:p>
      <w:pPr>
        <w:ind w:left="288"/>
      </w:pPr>
      <w:r>
        <w:rPr>
          <w:color w:val="1E1E1E"/>
          <w:sz w:val="18"/>
        </w:rPr>
        <w:t>= AI 697.499 AgR, rel. min. Ricardo Lewandowski, j. 30-6-2009, 1ª T, DJE de 21-8-2009 XVII - gozo de férias anuais remuneradas com, pelo menos, um terço a mais do que o salário normal;</w:t>
      </w:r>
    </w:p>
    <w:p>
      <w:pPr>
        <w:ind w:left="144"/>
      </w:pPr>
      <w:r>
        <w:rPr>
          <w:b/>
          <w:color w:val="B45A00"/>
          <w:sz w:val="16"/>
        </w:rPr>
        <w:t>CONTROLE CONCENTRADO</w:t>
      </w:r>
    </w:p>
    <w:p>
      <w:pPr>
        <w:ind w:left="288"/>
      </w:pPr>
      <w:r>
        <w:rPr>
          <w:color w:val="8C8C8C"/>
          <w:sz w:val="12"/>
        </w:rPr>
        <w:t>cf-art-7-inc-XII</w:t>
      </w:r>
      <w:r>
        <w:rPr>
          <w:color w:val="003CA0"/>
          <w:sz w:val="12"/>
        </w:rPr>
        <w:t xml:space="preserve"> | ADI 2964</w:t>
      </w:r>
      <w:r>
        <w:rPr>
          <w:color w:val="003CA0"/>
          <w:sz w:val="12"/>
        </w:rPr>
        <w:t xml:space="preserve"> | rel. Gilmar Mendes</w:t>
      </w:r>
    </w:p>
    <w:p>
      <w:pPr>
        <w:ind w:left="288"/>
      </w:pPr>
      <w:r>
        <w:rPr>
          <w:color w:val="1E1E1E"/>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w:t>
      </w:r>
    </w:p>
    <w:p>
      <w:pPr>
        <w:ind w:left="288"/>
      </w:pPr>
      <w:r>
        <w:rPr>
          <w:b/>
          <w:color w:val="003CA0"/>
          <w:sz w:val="16"/>
        </w:rPr>
        <w:t>[ADI 2.964, rel. min. Gilmar Mendes, j. 9-5-2019, P, DJE de 1º-8-2019.]</w:t>
      </w:r>
    </w:p>
    <w:p>
      <w:pPr>
        <w:ind w:left="288"/>
      </w:pPr>
      <w:r>
        <w:rPr>
          <w:color w:val="8C8C8C"/>
          <w:sz w:val="12"/>
        </w:rPr>
        <w:t>cf-art-7-inc-XII</w:t>
      </w:r>
      <w:r>
        <w:rPr>
          <w:color w:val="003CA0"/>
          <w:sz w:val="12"/>
        </w:rPr>
        <w:t xml:space="preserve"> | ADI 2579</w:t>
      </w:r>
      <w:r>
        <w:rPr>
          <w:color w:val="003CA0"/>
          <w:sz w:val="12"/>
        </w:rPr>
        <w:t xml:space="preserve"> | rel. Carlos Velloso</w:t>
      </w:r>
    </w:p>
    <w:p>
      <w:pPr>
        <w:ind w:left="288"/>
      </w:pPr>
      <w:r>
        <w:rPr>
          <w:color w:val="1E1E1E"/>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88"/>
      </w:pPr>
      <w:r>
        <w:rPr>
          <w:b/>
          <w:color w:val="003CA0"/>
          <w:sz w:val="16"/>
        </w:rPr>
        <w:t>[ADI 2.579, rel. min. Carlos Velloso, j. 21-8-2003, P, DJ de 26-9-2003.]</w:t>
      </w:r>
    </w:p>
    <w:p>
      <w:pPr>
        <w:ind w:left="288"/>
      </w:pPr>
      <w:r>
        <w:rPr>
          <w:color w:val="8C8C8C"/>
          <w:sz w:val="12"/>
        </w:rPr>
        <w:t>cf-art-7-inc-XII</w:t>
      </w:r>
      <w:r>
        <w:rPr>
          <w:color w:val="003CA0"/>
          <w:sz w:val="12"/>
        </w:rPr>
        <w:t xml:space="preserve"> | RE 1535083</w:t>
      </w:r>
      <w:r>
        <w:rPr>
          <w:color w:val="003CA0"/>
          <w:sz w:val="12"/>
        </w:rPr>
        <w:t xml:space="preserve"> | rel. Luís Roberto Barroso</w:t>
      </w:r>
    </w:p>
    <w:p>
      <w:pPr>
        <w:ind w:left="288"/>
      </w:pPr>
      <w:r>
        <w:rPr>
          <w:color w:val="1E1E1E"/>
          <w:sz w:val="18"/>
        </w:rPr>
        <w:t>= ADI 1.158, rel. min. Dias Toffoli, j. 20-8-2014, P, DJE de 8-10-2014 “É infraconstitucional a controvérsia sobre os períodos de afastamento que devem ser incluídos no cálculo do terço constitucional de férias de servidores públicos”.</w:t>
      </w:r>
    </w:p>
    <w:p>
      <w:pPr>
        <w:ind w:left="288"/>
      </w:pPr>
      <w:r>
        <w:rPr>
          <w:b/>
          <w:color w:val="003CA0"/>
          <w:sz w:val="16"/>
        </w:rPr>
        <w:t>[RE 1.535.083 RG, rel. min. Luís Roberto Barroso, j. 06.05.2025, P, DJE de 09.05.2025, Tema 1.395, com repercussão geral negada.]</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cf-art-7-inc-XII</w:t>
      </w:r>
      <w:r>
        <w:rPr>
          <w:color w:val="003CA0"/>
          <w:sz w:val="12"/>
        </w:rPr>
        <w:t xml:space="preserve"> | RE 593448</w:t>
      </w:r>
      <w:r>
        <w:rPr>
          <w:color w:val="003CA0"/>
          <w:sz w:val="12"/>
        </w:rPr>
        <w:t xml:space="preserve"> | rel. Edson Fachin</w:t>
      </w:r>
    </w:p>
    <w:p>
      <w:pPr>
        <w:ind w:left="288"/>
      </w:pPr>
      <w:r>
        <w:rPr>
          <w:color w:val="1E1E1E"/>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3CA0"/>
          <w:sz w:val="16"/>
        </w:rPr>
        <w:t>[RE 593.448, rel. min. Edson Fachin, j. 05.12.2022, P, DJE de 19.12.2022, Tema 221, com mérito julgado.]</w:t>
      </w:r>
    </w:p>
    <w:p>
      <w:pPr>
        <w:ind w:left="288"/>
      </w:pPr>
      <w:r>
        <w:rPr>
          <w:color w:val="8C8C8C"/>
          <w:sz w:val="12"/>
        </w:rPr>
        <w:t>cf-art-7-inc-XII</w:t>
      </w:r>
      <w:r>
        <w:rPr>
          <w:color w:val="003CA0"/>
          <w:sz w:val="12"/>
        </w:rPr>
        <w:t xml:space="preserve"> | RE 570908</w:t>
      </w:r>
      <w:r>
        <w:rPr>
          <w:color w:val="003CA0"/>
          <w:sz w:val="12"/>
        </w:rPr>
        <w:t xml:space="preserve"> | rel. Cármen Lúcia</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w:t>
      </w:r>
    </w:p>
    <w:p>
      <w:pPr>
        <w:ind w:left="288"/>
      </w:pPr>
      <w:r>
        <w:rPr>
          <w:b/>
          <w:color w:val="003CA0"/>
          <w:sz w:val="16"/>
        </w:rPr>
        <w:t>[RE 570.908, rel. min. Cármen Lúcia, j. 16-9-2009, P, DJE de 12-3-2010, Tema 30,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RE 234485</w:t>
      </w:r>
      <w:r>
        <w:rPr>
          <w:color w:val="003CA0"/>
          <w:sz w:val="12"/>
        </w:rPr>
        <w:t xml:space="preserve"> | rel. Dias Toffoli</w:t>
      </w:r>
    </w:p>
    <w:p>
      <w:pPr>
        <w:ind w:left="288"/>
      </w:pPr>
      <w:r>
        <w:rPr>
          <w:color w:val="1E1E1E"/>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Eros Grau, j. 17-2-2005, P, DJ de 28-4-2006 É pacífica a jurisprudência desta Corte no sentido de que</w:t>
      </w:r>
    </w:p>
    <w:p>
      <w:pPr>
        <w:ind w:left="288"/>
      </w:pPr>
      <w:r>
        <w:rPr>
          <w:b/>
          <w:color w:val="003CA0"/>
          <w:sz w:val="16"/>
        </w:rPr>
        <w:t>[RE 234.485 AgR, rel. min. Dias Toffoli, j. 2-8-2011, 1ª T, DJE de 19-9-2011.]</w:t>
      </w:r>
    </w:p>
    <w:p>
      <w:pPr>
        <w:ind w:left="288"/>
      </w:pPr>
      <w:r>
        <w:rPr>
          <w:color w:val="8C8C8C"/>
          <w:sz w:val="12"/>
        </w:rPr>
        <w:t>cf-art-7-inc-XII</w:t>
      </w:r>
      <w:r>
        <w:rPr>
          <w:color w:val="003CA0"/>
          <w:sz w:val="12"/>
        </w:rPr>
        <w:t xml:space="preserve"> | RE 587941</w:t>
      </w:r>
      <w:r>
        <w:rPr>
          <w:color w:val="003CA0"/>
          <w:sz w:val="12"/>
        </w:rPr>
        <w:t xml:space="preserve"> | rel. Celso de Mello</w:t>
      </w:r>
    </w:p>
    <w:p>
      <w:pPr>
        <w:ind w:left="288"/>
      </w:pPr>
      <w:r>
        <w:rPr>
          <w:color w:val="1E1E1E"/>
          <w:sz w:val="18"/>
        </w:rPr>
        <w:t>O STF, em sucessivos julgamentos, firmou entendimento no sentido da não incidência de contribuição social sobre o adicional de um terço, a que se refere o art. 7º, XVII, da CF. Precedentes.</w:t>
      </w:r>
    </w:p>
    <w:p>
      <w:pPr>
        <w:ind w:left="288"/>
      </w:pPr>
      <w:r>
        <w:rPr>
          <w:b/>
          <w:color w:val="003CA0"/>
          <w:sz w:val="16"/>
        </w:rPr>
        <w:t>[RE 587.941 AgR, rel. min. Celso de Mello, j. 30-9-2008, 2ª T, DJE de 21-11-2008.]</w:t>
      </w:r>
    </w:p>
    <w:p>
      <w:pPr>
        <w:ind w:left="288"/>
      </w:pPr>
      <w:r>
        <w:rPr>
          <w:color w:val="8C8C8C"/>
          <w:sz w:val="12"/>
        </w:rPr>
        <w:t>cf-art-7-inc-XII</w:t>
      </w:r>
      <w:r>
        <w:rPr>
          <w:color w:val="003CA0"/>
          <w:sz w:val="12"/>
        </w:rPr>
        <w:t xml:space="preserve"> | AI 513027</w:t>
      </w:r>
      <w:r>
        <w:rPr>
          <w:color w:val="003CA0"/>
          <w:sz w:val="12"/>
        </w:rPr>
        <w:t xml:space="preserve"> | rel. Ayres Britto</w:t>
      </w:r>
    </w:p>
    <w:p>
      <w:pPr>
        <w:ind w:left="288"/>
      </w:pPr>
      <w:r>
        <w:rPr>
          <w:color w:val="1E1E1E"/>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88"/>
      </w:pPr>
      <w:r>
        <w:rPr>
          <w:b/>
          <w:color w:val="003CA0"/>
          <w:sz w:val="16"/>
        </w:rPr>
        <w:t>[AI 513.027 AgR, rel. min. Ayres Britto, j. 29-6-2006, 1ª T, DJ de 8-9-2006.]</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w:t>
      </w:r>
    </w:p>
    <w:p>
      <w:pPr>
        <w:ind w:left="288"/>
      </w:pPr>
      <w:r>
        <w:rPr>
          <w:b/>
          <w:color w:val="003CA0"/>
          <w:sz w:val="16"/>
        </w:rPr>
        <w:t>[ADI 7.532, rel. min. André Mendonça, j. 24.02.2025, P, DJE de 29.04.2025.]</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Vide RE 1.348.854, rel. min. Alexandre de Moraes, j. 12.5.2022, P, DJE de 24.10.2022, Tema 1.182, com mérito julgado</w:t>
      </w:r>
    </w:p>
    <w:p>
      <w:pPr>
        <w:ind w:left="144"/>
      </w:pPr>
      <w:r>
        <w:rPr>
          <w:b/>
          <w:color w:val="B45A00"/>
          <w:sz w:val="16"/>
        </w:rPr>
        <w:t>CONTROLE CONCENTRADO</w:t>
      </w:r>
    </w:p>
    <w:p>
      <w:pPr>
        <w:ind w:left="288"/>
      </w:pPr>
      <w:r>
        <w:rPr>
          <w:color w:val="8C8C8C"/>
          <w:sz w:val="12"/>
        </w:rPr>
        <w:t>cf-art-7-inc-XII</w:t>
      </w:r>
      <w:r>
        <w:rPr>
          <w:color w:val="003CA0"/>
          <w:sz w:val="12"/>
        </w:rPr>
        <w:t xml:space="preserve"> | ADI 6327</w:t>
      </w:r>
      <w:r>
        <w:rPr>
          <w:color w:val="003CA0"/>
          <w:sz w:val="12"/>
        </w:rPr>
        <w:t xml:space="preserve"> | rel. Edson Fachin</w:t>
      </w:r>
    </w:p>
    <w:p>
      <w:pPr>
        <w:ind w:left="288"/>
      </w:pPr>
      <w:r>
        <w:rPr>
          <w:color w:val="1E1E1E"/>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88"/>
      </w:pPr>
      <w:r>
        <w:rPr>
          <w:b/>
          <w:color w:val="003CA0"/>
          <w:sz w:val="16"/>
        </w:rPr>
        <w:t>[ADI 6.327, rel. min. Edson Fachin, j. 24-10-2022, P, DJE de 7-11-2022.]</w:t>
      </w:r>
    </w:p>
    <w:p>
      <w:pPr>
        <w:ind w:left="288"/>
      </w:pPr>
      <w:r>
        <w:rPr>
          <w:color w:val="8C8C8C"/>
          <w:sz w:val="12"/>
        </w:rPr>
        <w:t>cf-art-7-inc-XII</w:t>
      </w:r>
      <w:r>
        <w:rPr>
          <w:color w:val="003CA0"/>
          <w:sz w:val="12"/>
        </w:rPr>
        <w:t xml:space="preserve"> | ADI 1946</w:t>
      </w:r>
      <w:r>
        <w:rPr>
          <w:color w:val="003CA0"/>
          <w:sz w:val="12"/>
        </w:rPr>
        <w:t xml:space="preserve"> | rel. Sydney Sanches</w:t>
      </w:r>
    </w:p>
    <w:p>
      <w:pPr>
        <w:ind w:left="288"/>
      </w:pPr>
      <w:r>
        <w:rPr>
          <w:color w:val="1E1E1E"/>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w:t>
      </w:r>
    </w:p>
    <w:p>
      <w:pPr>
        <w:ind w:left="288"/>
      </w:pPr>
      <w:r>
        <w:rPr>
          <w:b/>
          <w:color w:val="003CA0"/>
          <w:sz w:val="16"/>
        </w:rPr>
        <w:t>[ADI 1.946, rel. min. Sydney Sanches, j. 3-4-2003, P, DJ de 16-5-2003.]</w:t>
      </w:r>
    </w:p>
    <w:p>
      <w:pPr>
        <w:ind w:left="144"/>
      </w:pPr>
      <w:r>
        <w:rPr>
          <w:b/>
          <w:color w:val="B45A00"/>
          <w:sz w:val="16"/>
        </w:rPr>
        <w:t>REPERCUSSAO GERAL</w:t>
      </w:r>
    </w:p>
    <w:p>
      <w:pPr>
        <w:ind w:left="288"/>
      </w:pPr>
      <w:r>
        <w:rPr>
          <w:color w:val="8C8C8C"/>
          <w:sz w:val="12"/>
        </w:rPr>
        <w:t>cf-art-7-inc-XII</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 do art. 227 da CF que confere proteção integral da criança com absoluta prioridade, bem como do pri</w:t>
      </w:r>
    </w:p>
    <w:p>
      <w:pPr>
        <w:ind w:left="288"/>
      </w:pPr>
      <w:r>
        <w:rPr>
          <w:b/>
          <w:color w:val="003CA0"/>
          <w:sz w:val="16"/>
        </w:rPr>
        <w:t>[RE 1.348.854, rel. min. Alexandre de Moraes, j. 12-5-2022, P, DJE de 24-10-2022, Tema 1.182, com mérito julgado.]</w:t>
      </w:r>
    </w:p>
    <w:p>
      <w:pPr>
        <w:ind w:left="288"/>
      </w:pPr>
      <w:r>
        <w:rPr>
          <w:color w:val="8C8C8C"/>
          <w:sz w:val="12"/>
        </w:rPr>
        <w:t>cf-art-7-inc-XII</w:t>
      </w:r>
      <w:r>
        <w:rPr>
          <w:color w:val="003CA0"/>
          <w:sz w:val="12"/>
        </w:rPr>
        <w:t xml:space="preserve"> | RE 778889</w:t>
      </w:r>
      <w:r>
        <w:rPr>
          <w:color w:val="003CA0"/>
          <w:sz w:val="12"/>
        </w:rPr>
        <w:t xml:space="preserve"> | rel. Roberto Barroso</w:t>
      </w:r>
    </w:p>
    <w:p>
      <w:pPr>
        <w:ind w:left="288"/>
      </w:pPr>
      <w:r>
        <w:rPr>
          <w:color w:val="1E1E1E"/>
          <w:sz w:val="18"/>
        </w:rPr>
        <w:t xml:space="preserve">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w:t>
      </w:r>
    </w:p>
    <w:p>
      <w:pPr>
        <w:ind w:left="288"/>
      </w:pPr>
      <w:r>
        <w:rPr>
          <w:b/>
          <w:color w:val="003CA0"/>
          <w:sz w:val="16"/>
        </w:rPr>
        <w:t>[RE 778.889, rel. min. Roberto Barroso, j. 10-3-2016, P, DJE de 1º-8-2016, Tema 782,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cf-art-7-inc-XII</w:t>
      </w:r>
      <w:r>
        <w:rPr>
          <w:color w:val="003CA0"/>
          <w:sz w:val="12"/>
        </w:rPr>
        <w:t xml:space="preserve"> | ADO 20</w:t>
      </w:r>
      <w:r>
        <w:rPr>
          <w:color w:val="003CA0"/>
          <w:sz w:val="12"/>
        </w:rPr>
        <w:t xml:space="preserve"> | rel. Marco Aurélio</w:t>
      </w:r>
    </w:p>
    <w:p>
      <w:pPr>
        <w:ind w:left="288"/>
      </w:pPr>
      <w:r>
        <w:rPr>
          <w:color w:val="1E1E1E"/>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88"/>
      </w:pPr>
      <w:r>
        <w:rPr>
          <w:b/>
          <w:color w:val="003CA0"/>
          <w:sz w:val="16"/>
        </w:rPr>
        <w:t>[ADO 20, rel. min. Marco Aurélio, red. do ac. min. Edson Fachin, j. 14.12.2023, P, DJE de 02.04.2024.]</w:t>
      </w:r>
    </w:p>
    <w:p>
      <w:pPr>
        <w:ind w:left="288"/>
      </w:pPr>
      <w:r>
        <w:rPr>
          <w:color w:val="8C8C8C"/>
          <w:sz w:val="12"/>
        </w:rPr>
        <w:t>cf-art-7-inc-XII</w:t>
      </w:r>
      <w:r>
        <w:rPr>
          <w:color w:val="003CA0"/>
          <w:sz w:val="12"/>
        </w:rPr>
        <w:t xml:space="preserve"> | RE 1532276</w:t>
      </w:r>
      <w:r>
        <w:rPr>
          <w:color w:val="003CA0"/>
          <w:sz w:val="12"/>
        </w:rPr>
        <w:t xml:space="preserve"> | rel. André Mendonça</w:t>
      </w:r>
    </w:p>
    <w:p>
      <w:pPr>
        <w:ind w:left="288"/>
      </w:pPr>
      <w:r>
        <w:rPr>
          <w:color w:val="1E1E1E"/>
          <w:sz w:val="18"/>
        </w:rPr>
        <w:t>O termo inicial da licença-paternidade, em caso de internação hospitalar do recém-nascido, deve ser considerado como a data de sua alta.</w:t>
      </w:r>
    </w:p>
    <w:p>
      <w:pPr>
        <w:ind w:left="288"/>
      </w:pPr>
      <w:r>
        <w:rPr>
          <w:b/>
          <w:color w:val="003CA0"/>
          <w:sz w:val="16"/>
        </w:rPr>
        <w:t>[RE 1.532.276, rel. min. André Mendonça, j. 22.02.2025, 2ª T, DJE de 07.03.2025.]</w:t>
      </w:r>
    </w:p>
    <w:p>
      <w:pPr>
        <w:ind w:left="288"/>
      </w:pPr>
      <w:r>
        <w:rPr>
          <w:color w:val="8C8C8C"/>
          <w:sz w:val="12"/>
        </w:rPr>
        <w:t>cf-art-7-inc-XX</w:t>
      </w:r>
      <w:r>
        <w:rPr>
          <w:color w:val="003CA0"/>
          <w:sz w:val="12"/>
        </w:rPr>
        <w:t xml:space="preserve"> | ADI 7492</w:t>
      </w:r>
      <w:r>
        <w:rPr>
          <w:color w:val="003CA0"/>
          <w:sz w:val="12"/>
        </w:rPr>
        <w:t xml:space="preserve"> | rel. Cristiano Zanin</w:t>
      </w:r>
    </w:p>
    <w:p>
      <w:pPr>
        <w:ind w:left="288"/>
      </w:pPr>
      <w:r>
        <w:rPr>
          <w:color w:val="1E1E1E"/>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w:t>
      </w:r>
    </w:p>
    <w:p>
      <w:pPr>
        <w:ind w:left="288"/>
      </w:pPr>
      <w:r>
        <w:rPr>
          <w:b/>
          <w:color w:val="003CA0"/>
          <w:sz w:val="16"/>
        </w:rPr>
        <w:t>[ADI 7.492, rel. min. Cristiano Zanin, j. 14.02.2024, P, DJE de 08.04.2024.]</w:t>
      </w:r>
    </w:p>
    <w:p>
      <w:pPr>
        <w:ind w:left="144"/>
      </w:pPr>
      <w:r>
        <w:rPr>
          <w:b/>
          <w:color w:val="B45A00"/>
          <w:sz w:val="16"/>
        </w:rPr>
        <w:t>REPERCUSSAO GERAL</w:t>
      </w:r>
    </w:p>
    <w:p>
      <w:pPr>
        <w:ind w:left="288"/>
      </w:pPr>
      <w:r>
        <w:rPr>
          <w:color w:val="8C8C8C"/>
          <w:sz w:val="12"/>
        </w:rPr>
        <w:t>cf-art-7-inc-XX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w:t>
      </w:r>
    </w:p>
    <w:p>
      <w:pPr>
        <w:ind w:left="288"/>
      </w:pPr>
      <w:r>
        <w:rPr>
          <w:color w:val="8C8C8C"/>
          <w:sz w:val="12"/>
        </w:rPr>
        <w:t>cf-art-7-inc-XX</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144"/>
      </w:pPr>
      <w:r>
        <w:rPr>
          <w:b/>
          <w:color w:val="B45A00"/>
          <w:sz w:val="16"/>
        </w:rPr>
        <w:t>JULGADOS CORRELATOS</w:t>
      </w:r>
    </w:p>
    <w:p>
      <w:pPr>
        <w:ind w:left="288"/>
      </w:pPr>
      <w:r>
        <w:rPr>
          <w:color w:val="8C8C8C"/>
          <w:sz w:val="12"/>
        </w:rPr>
        <w:t>cf-art-7-inc-XXI</w:t>
      </w:r>
      <w:r>
        <w:rPr>
          <w:color w:val="003CA0"/>
          <w:sz w:val="12"/>
        </w:rPr>
        <w:t xml:space="preserve"> | MI 1011</w:t>
      </w:r>
      <w:r>
        <w:rPr>
          <w:color w:val="003CA0"/>
          <w:sz w:val="12"/>
        </w:rPr>
        <w:t xml:space="preserve"> | rel. Ricardo Lewandowski</w:t>
      </w:r>
    </w:p>
    <w:p>
      <w:pPr>
        <w:ind w:left="288"/>
      </w:pPr>
      <w:r>
        <w:rPr>
          <w:color w:val="1E1E1E"/>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88"/>
      </w:pPr>
      <w:r>
        <w:rPr>
          <w:b/>
          <w:color w:val="003CA0"/>
          <w:sz w:val="16"/>
        </w:rPr>
        <w:t>[MI 1.011 AgR-segundo, rel. min. Ricardo Lewandowski, j. 14-5-2014, P, DJE de 4-6-2014.]</w:t>
      </w:r>
    </w:p>
    <w:p>
      <w:pPr>
        <w:ind w:left="288"/>
      </w:pPr>
      <w:r>
        <w:rPr>
          <w:color w:val="8C8C8C"/>
          <w:sz w:val="12"/>
        </w:rPr>
        <w:t>cf-art-7-inc-XXI</w:t>
      </w:r>
      <w:r>
        <w:rPr>
          <w:color w:val="003CA0"/>
          <w:sz w:val="12"/>
        </w:rPr>
        <w:t xml:space="preserve"> | MI 1009</w:t>
      </w:r>
      <w:r>
        <w:rPr>
          <w:color w:val="003CA0"/>
          <w:sz w:val="12"/>
        </w:rPr>
        <w:t xml:space="preserve"> | rel. Cármen Lúcia</w:t>
      </w:r>
    </w:p>
    <w:p>
      <w:pPr>
        <w:ind w:left="288"/>
      </w:pPr>
      <w:r>
        <w:rPr>
          <w:color w:val="1E1E1E"/>
          <w:sz w:val="18"/>
        </w:rPr>
        <w:t>Mandado de injunção. Aviso prévio proporcional. (...) Ilegitimidade da ex-empregadora para figurar no polo passivo da ação.</w:t>
      </w:r>
    </w:p>
    <w:p>
      <w:pPr>
        <w:ind w:left="288"/>
      </w:pPr>
      <w:r>
        <w:rPr>
          <w:b/>
          <w:color w:val="003CA0"/>
          <w:sz w:val="16"/>
        </w:rPr>
        <w:t>[MI 1.009 AgR-segundo, rel. min. Cármen Lúcia, j. 18-12-2013, P, DJE de 19-2-2014.]</w:t>
      </w:r>
    </w:p>
    <w:p>
      <w:pPr>
        <w:ind w:left="288"/>
      </w:pPr>
      <w:r>
        <w:rPr>
          <w:color w:val="8C8C8C"/>
          <w:sz w:val="12"/>
        </w:rPr>
        <w:t>cf-art-7-inc-XXI</w:t>
      </w:r>
      <w:r>
        <w:rPr>
          <w:color w:val="003CA0"/>
          <w:sz w:val="12"/>
        </w:rPr>
        <w:t xml:space="preserve"> | MI 1008</w:t>
      </w:r>
      <w:r>
        <w:rPr>
          <w:color w:val="003CA0"/>
          <w:sz w:val="12"/>
        </w:rPr>
        <w:t xml:space="preserve"> | rel. Teori Zavascki</w:t>
      </w:r>
    </w:p>
    <w:p>
      <w:pPr>
        <w:ind w:left="288"/>
      </w:pPr>
      <w:r>
        <w:rPr>
          <w:color w:val="1E1E1E"/>
          <w:sz w:val="18"/>
        </w:rPr>
        <w:t>Mandado de injunção. (...) O pagamento do aviso prévio em valor inferior ao que seria devido com a regulamentação do art. 7º, XXI, da Constituição caracteriza a pretensão resistida.</w:t>
      </w:r>
    </w:p>
    <w:p>
      <w:pPr>
        <w:ind w:left="288"/>
      </w:pPr>
      <w:r>
        <w:rPr>
          <w:b/>
          <w:color w:val="003CA0"/>
          <w:sz w:val="16"/>
        </w:rPr>
        <w:t>[MI 1.008 AgR-segundo, rel. min. Teori Zavascki, j. 16-5-2013, P, DJE de 31-5-2013.]</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w:t>
      </w:r>
    </w:p>
    <w:p>
      <w:pPr>
        <w:ind w:left="288"/>
      </w:pPr>
      <w:r>
        <w:rPr>
          <w:b/>
          <w:color w:val="003CA0"/>
          <w:sz w:val="16"/>
        </w:rPr>
        <w:t>[MI 1.090, rel. min. Gilmar Mendes, j. 6-2-2013, P, DJE de 23-4-2013.]</w:t>
      </w:r>
    </w:p>
    <w:p>
      <w:pPr>
        <w:ind w:left="288"/>
      </w:pPr>
      <w:r>
        <w:rPr>
          <w:color w:val="8C8C8C"/>
          <w:sz w:val="12"/>
        </w:rPr>
        <w:t>cf-art-7-inc-XXI</w:t>
      </w:r>
      <w:r>
        <w:rPr>
          <w:color w:val="003CA0"/>
          <w:sz w:val="12"/>
        </w:rPr>
        <w:t xml:space="preserve"> | MI 695</w:t>
      </w:r>
      <w:r>
        <w:rPr>
          <w:color w:val="003CA0"/>
          <w:sz w:val="12"/>
        </w:rPr>
        <w:t xml:space="preserve"> | rel. Sepúlveda Pertence</w:t>
      </w:r>
    </w:p>
    <w:p>
      <w:pPr>
        <w:ind w:left="288"/>
      </w:pPr>
      <w:r>
        <w:rPr>
          <w:color w:val="1E1E1E"/>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88"/>
      </w:pPr>
      <w:r>
        <w:rPr>
          <w:b/>
          <w:color w:val="003CA0"/>
          <w:sz w:val="16"/>
        </w:rPr>
        <w:t>[MI 695, rel. min. Sepúlveda Pertence, j. 1º-3-2007, P, DJ de 20-4-2007.]</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Vide MI 1.090, rel. min. Gilmar Mendes, j. 6-2-2013, P, DJE de 23-4-2013</w:t>
      </w:r>
    </w:p>
    <w:p>
      <w:pPr>
        <w:ind w:left="144"/>
      </w:pPr>
      <w:r>
        <w:rPr>
          <w:b/>
          <w:color w:val="B45A00"/>
          <w:sz w:val="16"/>
        </w:rPr>
        <w:t>SUMULA</w:t>
      </w:r>
    </w:p>
    <w:p>
      <w:pPr>
        <w:ind w:left="288"/>
      </w:pPr>
      <w:r>
        <w:rPr>
          <w:color w:val="8C8C8C"/>
          <w:sz w:val="12"/>
        </w:rPr>
        <w:t>cf-art-7-inc-XXII</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cf-art-7-inc-XXII</w:t>
      </w:r>
      <w:r>
        <w:rPr>
          <w:color w:val="003CA0"/>
          <w:sz w:val="12"/>
        </w:rPr>
        <w:t xml:space="preserve"> | ARE 1499613</w:t>
      </w:r>
      <w:r>
        <w:rPr>
          <w:color w:val="003CA0"/>
          <w:sz w:val="12"/>
        </w:rPr>
        <w:t xml:space="preserve"> | rel. Flávio Dino</w:t>
      </w:r>
    </w:p>
    <w:p>
      <w:pPr>
        <w:ind w:left="288"/>
      </w:pPr>
      <w:r>
        <w:rPr>
          <w:color w:val="1E1E1E"/>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[ADI 5.322, rel. min. Alexandre de Moraes, j. 3-7-2023, P, DJE de 30-8-2023.] O consenso dos órgãos oficiais de saúde geral e de saúde do trabalhador em torno da n</w:t>
      </w:r>
    </w:p>
    <w:p>
      <w:pPr>
        <w:ind w:left="288"/>
      </w:pPr>
      <w:r>
        <w:rPr>
          <w:b/>
          <w:color w:val="003CA0"/>
          <w:sz w:val="16"/>
        </w:rPr>
        <w:t>[ARE 1.499.613 ED-AgR, rel. min. Flávio Dino, j. 27.05.2025,1ª T, DJE de 29.05.2025.]</w:t>
      </w:r>
    </w:p>
    <w:p>
      <w:pPr>
        <w:ind w:left="144"/>
      </w:pPr>
      <w:r>
        <w:rPr>
          <w:b/>
          <w:color w:val="B45A00"/>
          <w:sz w:val="16"/>
        </w:rPr>
        <w:t>SUMULA VINCULANTE</w:t>
      </w:r>
    </w:p>
    <w:p>
      <w:pPr>
        <w:ind w:left="288"/>
      </w:pPr>
      <w:r>
        <w:rPr>
          <w:color w:val="8C8C8C"/>
          <w:sz w:val="12"/>
        </w:rPr>
        <w:t>cf-art-7-inc-XXIII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cf-art-7-inc-XXIII</w:t>
      </w:r>
      <w:r>
        <w:rPr>
          <w:color w:val="003CA0"/>
          <w:sz w:val="12"/>
        </w:rPr>
        <w:t xml:space="preserve"> | RE 1509788</w:t>
      </w:r>
      <w:r>
        <w:rPr>
          <w:color w:val="003CA0"/>
          <w:sz w:val="12"/>
        </w:rPr>
        <w:t xml:space="preserve"> | rel. Luís Roberto Barroso</w:t>
      </w:r>
    </w:p>
    <w:p>
      <w:pPr>
        <w:ind w:left="288"/>
      </w:pPr>
      <w:r>
        <w:rPr>
          <w:color w:val="1E1E1E"/>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w:t>
        <w:br/>
        <w:t>[ADO 74, rel. min. Gilmar Mendes, j. 05.06.2024, P, DJE de 25.06.2024.] “</w:t>
      </w:r>
    </w:p>
    <w:p>
      <w:pPr>
        <w:ind w:left="288"/>
      </w:pPr>
      <w:r>
        <w:rPr>
          <w:b/>
          <w:color w:val="003CA0"/>
          <w:sz w:val="16"/>
        </w:rPr>
        <w:t>[RE 1.509.788 RG, rel. min. Luís Roberto Barroso, j. 04.10.2024, P, DJE de 09.10.2024, Tema 1.328, com repercussão geral negada.]</w:t>
      </w:r>
    </w:p>
    <w:p>
      <w:pPr>
        <w:ind w:left="144"/>
      </w:pPr>
      <w:r>
        <w:rPr>
          <w:b/>
          <w:color w:val="B45A00"/>
          <w:sz w:val="16"/>
        </w:rPr>
        <w:t>REPERCUSSAO GERAL</w:t>
      </w:r>
    </w:p>
    <w:p>
      <w:pPr>
        <w:ind w:left="288"/>
      </w:pPr>
      <w:r>
        <w:rPr>
          <w:color w:val="8C8C8C"/>
          <w:sz w:val="12"/>
        </w:rPr>
        <w:t>cf-art-7-inc-XXIII</w:t>
      </w:r>
      <w:r>
        <w:rPr>
          <w:color w:val="003CA0"/>
          <w:sz w:val="12"/>
        </w:rPr>
        <w:t xml:space="preserve"> | RE 217.700</w:t>
      </w:r>
      <w:r>
        <w:rPr>
          <w:color w:val="003CA0"/>
          <w:sz w:val="12"/>
        </w:rPr>
        <w:t xml:space="preserve"> | rel. Cármen Lúcia</w:t>
      </w:r>
    </w:p>
    <w:p>
      <w:pPr>
        <w:ind w:left="288"/>
      </w:pPr>
      <w:r>
        <w:rPr>
          <w:color w:val="1E1E1E"/>
          <w:sz w:val="18"/>
        </w:rPr>
        <w:t>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w:t>
      </w:r>
    </w:p>
    <w:p>
      <w:pPr>
        <w:ind w:left="144"/>
      </w:pPr>
      <w:r>
        <w:rPr>
          <w:b/>
          <w:color w:val="B45A00"/>
          <w:sz w:val="16"/>
        </w:rPr>
        <w:t>JULGADOS CORRELATOS</w:t>
      </w:r>
    </w:p>
    <w:p>
      <w:pPr>
        <w:ind w:left="288"/>
      </w:pPr>
      <w:r>
        <w:rPr>
          <w:color w:val="8C8C8C"/>
          <w:sz w:val="12"/>
        </w:rPr>
        <w:t>cf-art-7-inc-XXIII</w:t>
      </w:r>
      <w:r>
        <w:rPr>
          <w:color w:val="003CA0"/>
          <w:sz w:val="12"/>
        </w:rPr>
        <w:t xml:space="preserve"> | RE 169173</w:t>
      </w:r>
      <w:r>
        <w:rPr>
          <w:color w:val="003CA0"/>
          <w:sz w:val="12"/>
        </w:rPr>
        <w:t xml:space="preserve"> | rel. Moreira Alves</w:t>
      </w:r>
    </w:p>
    <w:p>
      <w:pPr>
        <w:ind w:left="288"/>
      </w:pPr>
      <w:r>
        <w:rPr>
          <w:color w:val="1E1E1E"/>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w:t>
      </w:r>
    </w:p>
    <w:p>
      <w:pPr>
        <w:ind w:left="288"/>
      </w:pPr>
      <w:r>
        <w:rPr>
          <w:b/>
          <w:color w:val="003CA0"/>
          <w:sz w:val="16"/>
        </w:rPr>
        <w:t>[RE 169.173, rel. min. Moreira Alves, j. 10-5-1996, 1ª T, DJ de 16-5-1997.]</w:t>
      </w:r>
    </w:p>
    <w:p>
      <w:pPr>
        <w:ind w:left="288"/>
      </w:pPr>
      <w:r>
        <w:rPr>
          <w:color w:val="8C8C8C"/>
          <w:sz w:val="12"/>
        </w:rPr>
        <w:t>cf-art-7-inc-XXIII</w:t>
      </w:r>
      <w:r>
        <w:rPr>
          <w:color w:val="003CA0"/>
          <w:sz w:val="12"/>
        </w:rPr>
        <w:t xml:space="preserve"> | RE 637.282</w:t>
      </w:r>
      <w:r>
        <w:rPr>
          <w:color w:val="003CA0"/>
          <w:sz w:val="12"/>
        </w:rPr>
        <w:t xml:space="preserve"> | rel. Dias Toffoli</w:t>
      </w:r>
    </w:p>
    <w:p>
      <w:pPr>
        <w:ind w:left="288"/>
      </w:pPr>
      <w:r>
        <w:rPr>
          <w:color w:val="1E1E1E"/>
          <w:sz w:val="18"/>
        </w:rPr>
        <w:t>= RE 637.282, rel. min. Dias Toffoli, j. 23-8-2012, dec. monocrática, DJE de 31-8-2012 XXIV - aposentadoria;</w:t>
      </w:r>
    </w:p>
    <w:p>
      <w:pPr>
        <w:ind w:left="288"/>
      </w:pPr>
      <w:r>
        <w:rPr>
          <w:color w:val="8C8C8C"/>
          <w:sz w:val="12"/>
        </w:rPr>
        <w:t>cf-art-7-inc-XXIII</w:t>
      </w:r>
      <w:r>
        <w:rPr>
          <w:color w:val="003CA0"/>
          <w:sz w:val="12"/>
        </w:rPr>
        <w:t xml:space="preserve"> | RE 521703</w:t>
      </w:r>
      <w:r>
        <w:rPr>
          <w:color w:val="003CA0"/>
          <w:sz w:val="12"/>
        </w:rPr>
        <w:t xml:space="preserve"> | rel. Joaquim Barbosa</w:t>
      </w:r>
    </w:p>
    <w:p>
      <w:pPr>
        <w:ind w:left="288"/>
      </w:pPr>
      <w:r>
        <w:rPr>
          <w:color w:val="1E1E1E"/>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88"/>
      </w:pPr>
      <w:r>
        <w:rPr>
          <w:b/>
          <w:color w:val="003CA0"/>
          <w:sz w:val="16"/>
        </w:rPr>
        <w:t>[RE 521.703 ED, rel. min. Joaquim Barbosa, j. 27-11-2007, P, DJE de 1º-2-2008.]</w:t>
      </w:r>
    </w:p>
    <w:p>
      <w:pPr>
        <w:ind w:left="288"/>
      </w:pPr>
      <w:r>
        <w:rPr>
          <w:color w:val="8C8C8C"/>
          <w:sz w:val="12"/>
        </w:rPr>
        <w:t>cf-art-7-inc-XXIII</w:t>
      </w:r>
      <w:r>
        <w:rPr>
          <w:color w:val="003CA0"/>
          <w:sz w:val="12"/>
        </w:rPr>
        <w:t xml:space="preserve"> | RE 449420</w:t>
      </w:r>
      <w:r>
        <w:rPr>
          <w:color w:val="003CA0"/>
          <w:sz w:val="12"/>
        </w:rPr>
        <w:t xml:space="preserve"> | rel. Sepúlveda Pertence</w:t>
      </w:r>
    </w:p>
    <w:p>
      <w:pPr>
        <w:ind w:left="288"/>
      </w:pPr>
      <w:r>
        <w:rPr>
          <w:color w:val="1E1E1E"/>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w:t>
      </w:r>
    </w:p>
    <w:p>
      <w:pPr>
        <w:ind w:left="288"/>
      </w:pPr>
      <w:r>
        <w:rPr>
          <w:b/>
          <w:color w:val="003CA0"/>
          <w:sz w:val="16"/>
        </w:rPr>
        <w:t>[RE 449.420, rel. min. Sepúlveda Pertence, j. 16-8-2005, 1ª T, DJ de 14-10-2005.]</w:t>
      </w:r>
    </w:p>
    <w:p>
      <w:pPr>
        <w:ind w:left="288"/>
      </w:pPr>
      <w:r>
        <w:rPr>
          <w:color w:val="8C8C8C"/>
          <w:sz w:val="12"/>
        </w:rPr>
        <w:t>cf-art-7-inc-XXIII</w:t>
      </w:r>
      <w:r>
        <w:rPr>
          <w:color w:val="003CA0"/>
          <w:sz w:val="12"/>
        </w:rPr>
        <w:t xml:space="preserve"> | ADPF 1058</w:t>
      </w:r>
      <w:r>
        <w:rPr>
          <w:color w:val="003CA0"/>
          <w:sz w:val="12"/>
        </w:rPr>
        <w:t xml:space="preserve"> | rel. Gilmar Mendes</w:t>
      </w:r>
    </w:p>
    <w:p>
      <w:pPr>
        <w:ind w:left="288"/>
      </w:pPr>
      <w:r>
        <w:rPr>
          <w:color w:val="1E1E1E"/>
          <w:sz w:val="18"/>
        </w:rPr>
        <w:t>=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cf-art-7-inc-XXIII</w:t>
      </w:r>
      <w:r>
        <w:rPr>
          <w:color w:val="003CA0"/>
          <w:sz w:val="12"/>
        </w:rPr>
        <w:t xml:space="preserve"> | ADPF 323</w:t>
      </w:r>
      <w:r>
        <w:rPr>
          <w:color w:val="003CA0"/>
          <w:sz w:val="12"/>
        </w:rPr>
        <w:t xml:space="preserve"> | rel. Gilmar Mendes</w:t>
      </w:r>
    </w:p>
    <w:p>
      <w:pPr>
        <w:ind w:left="288"/>
      </w:pPr>
      <w:r>
        <w:rPr>
          <w:color w:val="1E1E1E"/>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w:t>
      </w:r>
    </w:p>
    <w:p>
      <w:pPr>
        <w:ind w:left="288"/>
      </w:pPr>
      <w:r>
        <w:rPr>
          <w:b/>
          <w:color w:val="003CA0"/>
          <w:sz w:val="16"/>
        </w:rPr>
        <w:t>[ADPF 323, rel. min. Gilmar Mendes, j. 30.05.2022, P, DJE de 15.09.2022.]</w:t>
      </w:r>
    </w:p>
    <w:p>
      <w:pPr>
        <w:ind w:left="288"/>
      </w:pPr>
      <w:r>
        <w:rPr>
          <w:color w:val="8C8C8C"/>
          <w:sz w:val="12"/>
        </w:rPr>
        <w:t>cf-art-7-inc-XXIII</w:t>
      </w:r>
      <w:r>
        <w:rPr>
          <w:color w:val="003CA0"/>
          <w:sz w:val="12"/>
        </w:rPr>
        <w:t xml:space="preserve"> | ADI 2288</w:t>
      </w:r>
      <w:r>
        <w:rPr>
          <w:color w:val="003CA0"/>
          <w:sz w:val="12"/>
        </w:rPr>
        <w:t xml:space="preserve"> | rel. Cármen Lúcia</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2.288, rel. min. Cármen Lúcia, j. 4-6-2020, P, DJE de 9-9-2020.]</w:t>
      </w:r>
    </w:p>
    <w:p>
      <w:pPr>
        <w:ind w:left="288"/>
      </w:pPr>
      <w:r>
        <w:rPr>
          <w:color w:val="8C8C8C"/>
          <w:sz w:val="12"/>
        </w:rPr>
        <w:t>cf-art-7-inc-XXIII</w:t>
      </w:r>
      <w:r>
        <w:rPr>
          <w:color w:val="003CA0"/>
          <w:sz w:val="12"/>
        </w:rPr>
        <w:t xml:space="preserve"> | ADI 1764</w:t>
      </w:r>
    </w:p>
    <w:p>
      <w:pPr>
        <w:ind w:left="288"/>
      </w:pPr>
      <w:r>
        <w:rPr>
          <w:color w:val="1E1E1E"/>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w:t>
      </w:r>
    </w:p>
    <w:p>
      <w:pPr>
        <w:ind w:left="288"/>
      </w:pPr>
      <w:r>
        <w:rPr>
          <w:b/>
          <w:color w:val="003CA0"/>
          <w:sz w:val="16"/>
        </w:rPr>
        <w:t>[ADI 1.764, voto do min. Gilmar Mendes, j. 20-4-2020, P, DJE de 29-5-2020.]</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88"/>
      </w:pPr>
      <w:r>
        <w:rPr>
          <w:b/>
          <w:color w:val="003CA0"/>
          <w:sz w:val="16"/>
        </w:rPr>
        <w:t>[ADI 4.364, rel. min. Dias Toffoli, j. 2-3-2011, P, DJE de 16-5-2011.]</w:t>
      </w:r>
    </w:p>
    <w:p>
      <w:pPr>
        <w:ind w:left="288"/>
      </w:pPr>
      <w:r>
        <w:rPr>
          <w:color w:val="8C8C8C"/>
          <w:sz w:val="12"/>
        </w:rPr>
        <w:t>cf-art-7-inc-XXIII</w:t>
      </w:r>
      <w:r>
        <w:rPr>
          <w:color w:val="003CA0"/>
          <w:sz w:val="12"/>
        </w:rPr>
        <w:t xml:space="preserve"> | ADI 559</w:t>
      </w:r>
      <w:r>
        <w:rPr>
          <w:color w:val="003CA0"/>
          <w:sz w:val="12"/>
        </w:rPr>
        <w:t xml:space="preserve"> | rel. Eros Grau</w:t>
      </w:r>
    </w:p>
    <w:p>
      <w:pPr>
        <w:ind w:left="288"/>
      </w:pPr>
      <w:r>
        <w:rPr>
          <w:color w:val="1E1E1E"/>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w:t>
      </w:r>
    </w:p>
    <w:p>
      <w:pPr>
        <w:ind w:left="288"/>
      </w:pPr>
      <w:r>
        <w:rPr>
          <w:b/>
          <w:color w:val="003CA0"/>
          <w:sz w:val="16"/>
        </w:rPr>
        <w:t>[ADI 559, rel. min. Eros Grau, j. 15-2-2006, P, DJ de 5-5-2006.]</w:t>
      </w:r>
    </w:p>
    <w:p>
      <w:pPr>
        <w:ind w:left="144"/>
      </w:pPr>
      <w:r>
        <w:rPr>
          <w:b/>
          <w:color w:val="B45A00"/>
          <w:sz w:val="16"/>
        </w:rPr>
        <w:t>REPERCUSSAO GERAL</w:t>
      </w:r>
    </w:p>
    <w:p>
      <w:pPr>
        <w:ind w:left="288"/>
      </w:pPr>
      <w:r>
        <w:rPr>
          <w:color w:val="8C8C8C"/>
          <w:sz w:val="12"/>
        </w:rPr>
        <w:t>cf-art-7-inc-XXIII</w:t>
      </w:r>
      <w:r>
        <w:rPr>
          <w:color w:val="003CA0"/>
          <w:sz w:val="12"/>
        </w:rPr>
        <w:t xml:space="preserve"> | RE 590415</w:t>
      </w:r>
      <w:r>
        <w:rPr>
          <w:color w:val="003CA0"/>
          <w:sz w:val="12"/>
        </w:rPr>
        <w:t xml:space="preserve"> | rel. Roberto Barroso</w:t>
      </w:r>
    </w:p>
    <w:p>
      <w:pPr>
        <w:ind w:left="288"/>
      </w:pPr>
      <w:r>
        <w:rPr>
          <w:color w:val="1E1E1E"/>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 xml:space="preserve">[ARE 1.121.633, rel. min. Gilmar Mendes, j. 2-6-2022, P, DJE de 28-4-2023, Tema 1.046, com mérito julgado.] A Constituição de 1988, em seu art. 7º, XXVI, prestigiou a autonomia coletiva da vontade e a autocomposição dos conflitos trabalhistas, acompanhando a tendência mundial ao crescente </w:t>
      </w:r>
    </w:p>
    <w:p>
      <w:pPr>
        <w:ind w:left="288"/>
      </w:pPr>
      <w:r>
        <w:rPr>
          <w:b/>
          <w:color w:val="003CA0"/>
          <w:sz w:val="16"/>
        </w:rPr>
        <w:t>[RE 590.415, rel. min. Roberto Barroso, j. 30-4-2015, P, DJE de 29-5-2015, Tema 152.]</w:t>
        <w:br/>
        <w:t>Vide RE 895.759 AgR-segundo, rel. min. Teori Zavascki, j. 8-12-2016, 2ª T, DJE de 23-5-2017</w:t>
      </w:r>
    </w:p>
    <w:p>
      <w:pPr>
        <w:ind w:left="144"/>
      </w:pPr>
      <w:r>
        <w:rPr>
          <w:b/>
          <w:color w:val="B45A00"/>
          <w:sz w:val="16"/>
        </w:rPr>
        <w:t>JULGADOS CORRELATOS</w:t>
      </w:r>
    </w:p>
    <w:p>
      <w:pPr>
        <w:ind w:left="288"/>
      </w:pPr>
      <w:r>
        <w:rPr>
          <w:color w:val="8C8C8C"/>
          <w:sz w:val="12"/>
        </w:rPr>
        <w:t>cf-art-7-inc-XXIII</w:t>
      </w:r>
      <w:r>
        <w:rPr>
          <w:color w:val="003CA0"/>
          <w:sz w:val="12"/>
        </w:rPr>
        <w:t xml:space="preserve"> | RE 593126</w:t>
      </w:r>
      <w:r>
        <w:rPr>
          <w:color w:val="003CA0"/>
          <w:sz w:val="12"/>
        </w:rPr>
        <w:t xml:space="preserve"> | rel. Eros Grau</w:t>
      </w:r>
    </w:p>
    <w:p>
      <w:pPr>
        <w:ind w:left="288"/>
      </w:pPr>
      <w:r>
        <w:rPr>
          <w:color w:val="1E1E1E"/>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w:t>
      </w:r>
    </w:p>
    <w:p>
      <w:pPr>
        <w:ind w:left="288"/>
      </w:pPr>
      <w:r>
        <w:rPr>
          <w:b/>
          <w:color w:val="003CA0"/>
          <w:sz w:val="16"/>
        </w:rPr>
        <w:t>[RE 593.126 AgR, rel. min. Eros Grau, j. 10-2-2009, 2ª T, DJE de 13-3-2009.]</w:t>
      </w:r>
    </w:p>
    <w:p>
      <w:pPr>
        <w:ind w:left="288"/>
      </w:pPr>
      <w:r>
        <w:rPr>
          <w:color w:val="8C8C8C"/>
          <w:sz w:val="12"/>
        </w:rPr>
        <w:t>cf-art-7-inc-XXIII</w:t>
      </w:r>
      <w:r>
        <w:rPr>
          <w:color w:val="003CA0"/>
          <w:sz w:val="12"/>
        </w:rPr>
        <w:t xml:space="preserve"> | AI 617006</w:t>
      </w:r>
      <w:r>
        <w:rPr>
          <w:color w:val="003CA0"/>
          <w:sz w:val="12"/>
        </w:rPr>
        <w:t xml:space="preserve"> | rel. Sepúlveda Pertence</w:t>
      </w:r>
    </w:p>
    <w:p>
      <w:pPr>
        <w:ind w:left="288"/>
      </w:pPr>
      <w:r>
        <w:rPr>
          <w:color w:val="1E1E1E"/>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88"/>
      </w:pPr>
      <w:r>
        <w:rPr>
          <w:b/>
          <w:color w:val="003CA0"/>
          <w:sz w:val="16"/>
        </w:rPr>
        <w:t>[AI 617.006 AgR, rel. min. Sepúlveda Pertence, j. 2-3-2007, P, DJ de 23-3-2007.]</w:t>
      </w:r>
    </w:p>
    <w:p>
      <w:pPr>
        <w:ind w:left="288"/>
      </w:pPr>
      <w:r>
        <w:rPr>
          <w:color w:val="8C8C8C"/>
          <w:sz w:val="12"/>
        </w:rPr>
        <w:t>cf-art-7-inc-XXIII</w:t>
      </w:r>
      <w:r>
        <w:rPr>
          <w:color w:val="003CA0"/>
          <w:sz w:val="12"/>
        </w:rPr>
        <w:t xml:space="preserve"> | AI 507348</w:t>
      </w:r>
    </w:p>
    <w:p>
      <w:pPr>
        <w:ind w:left="288"/>
      </w:pPr>
      <w:r>
        <w:rPr>
          <w:color w:val="1E1E1E"/>
          <w:sz w:val="18"/>
        </w:rPr>
        <w:t>(...) a CF apenas assegura o reconhecimento dos acordos e convenções coletivas, genericamente, sem aludir ao prazo de validade das condições de trabalho estabelecidas, matéria afeta à lei ordinária.</w:t>
      </w:r>
    </w:p>
    <w:p>
      <w:pPr>
        <w:ind w:left="288"/>
      </w:pPr>
      <w:r>
        <w:rPr>
          <w:b/>
          <w:color w:val="003CA0"/>
          <w:sz w:val="16"/>
        </w:rPr>
        <w:t>[AI 507.348 AgR, voto do min. Marco Aurélio, j. 31-5-2005, 1ª T, DJ de 5-8-2005.]</w:t>
      </w:r>
    </w:p>
    <w:p>
      <w:pPr>
        <w:ind w:left="288"/>
      </w:pPr>
      <w:r>
        <w:rPr>
          <w:color w:val="8C8C8C"/>
          <w:sz w:val="12"/>
        </w:rPr>
        <w:t>cf-art-7-inc-XXIII</w:t>
      </w:r>
      <w:r>
        <w:rPr>
          <w:color w:val="003CA0"/>
          <w:sz w:val="12"/>
        </w:rPr>
        <w:t xml:space="preserve"> | ADO 73</w:t>
      </w:r>
      <w:r>
        <w:rPr>
          <w:color w:val="003CA0"/>
          <w:sz w:val="12"/>
        </w:rPr>
        <w:t xml:space="preserve"> | rel. Luís Roberto Barroso</w:t>
      </w:r>
    </w:p>
    <w:p>
      <w:pPr>
        <w:ind w:left="288"/>
      </w:pPr>
      <w:r>
        <w:rPr>
          <w:color w:val="1E1E1E"/>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w:t>
      </w:r>
    </w:p>
    <w:p>
      <w:pPr>
        <w:ind w:left="288"/>
      </w:pPr>
      <w:r>
        <w:rPr>
          <w:b/>
          <w:color w:val="003CA0"/>
          <w:sz w:val="16"/>
        </w:rPr>
        <w:t>[ADO 73, rel. min. Luís Roberto Barroso, j. 09.10.2025, P, DJE de 18.12.2025.]</w:t>
      </w:r>
    </w:p>
    <w:p>
      <w:pPr>
        <w:ind w:left="144"/>
      </w:pPr>
      <w:r>
        <w:rPr>
          <w:b/>
          <w:color w:val="B45A00"/>
          <w:sz w:val="16"/>
        </w:rPr>
        <w:t>CONTROLE CONCENTRADO</w:t>
      </w:r>
    </w:p>
    <w:p>
      <w:pPr>
        <w:ind w:left="288"/>
      </w:pPr>
      <w:r>
        <w:rPr>
          <w:color w:val="8C8C8C"/>
          <w:sz w:val="12"/>
        </w:rPr>
        <w:t>cf-art-7-inc-XXIII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144"/>
      </w:pPr>
      <w:r>
        <w:rPr>
          <w:b/>
          <w:color w:val="B45A00"/>
          <w:sz w:val="16"/>
        </w:rPr>
        <w:t>SUMULA VINCULANTE</w:t>
      </w:r>
    </w:p>
    <w:p>
      <w:pPr>
        <w:ind w:left="288"/>
      </w:pPr>
      <w:r>
        <w:rPr>
          <w:color w:val="8C8C8C"/>
          <w:sz w:val="12"/>
        </w:rPr>
        <w:t>cf-art-7-inc-XXIII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REPERCUSSAO GERAL</w:t>
      </w:r>
    </w:p>
    <w:p>
      <w:pPr>
        <w:ind w:left="288"/>
      </w:pPr>
      <w:r>
        <w:rPr>
          <w:color w:val="8C8C8C"/>
          <w:sz w:val="12"/>
        </w:rPr>
        <w:t>cf-art-7-inc-XXIII</w:t>
      </w:r>
      <w:r>
        <w:rPr>
          <w:color w:val="003CA0"/>
          <w:sz w:val="12"/>
        </w:rPr>
        <w:t xml:space="preserve"> | RE 828040</w:t>
      </w:r>
      <w:r>
        <w:rPr>
          <w:color w:val="003CA0"/>
          <w:sz w:val="12"/>
        </w:rPr>
        <w:t xml:space="preserve"> | rel. Alexandre de Moraes</w:t>
      </w:r>
    </w:p>
    <w:p>
      <w:pPr>
        <w:ind w:left="288"/>
      </w:pPr>
      <w:r>
        <w:rPr>
          <w:color w:val="1E1E1E"/>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88"/>
      </w:pPr>
      <w:r>
        <w:rPr>
          <w:b/>
          <w:color w:val="003CA0"/>
          <w:sz w:val="16"/>
        </w:rPr>
        <w:t>[RE 828.040, rel. min. Alexandre de Moraes, j. 12-3-2020, P, DJE de 26-6-2020, Tema 932,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cf-art-7-inc-XXIII</w:t>
      </w:r>
      <w:r>
        <w:rPr>
          <w:color w:val="003CA0"/>
          <w:sz w:val="12"/>
        </w:rPr>
        <w:t xml:space="preserve"> | RE 365913</w:t>
      </w:r>
      <w:r>
        <w:rPr>
          <w:color w:val="003CA0"/>
          <w:sz w:val="12"/>
        </w:rPr>
        <w:t xml:space="preserve"> | rel. Eros Grau</w:t>
      </w:r>
    </w:p>
    <w:p>
      <w:pPr>
        <w:ind w:left="288"/>
      </w:pPr>
      <w:r>
        <w:rPr>
          <w:color w:val="1E1E1E"/>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88"/>
      </w:pPr>
      <w:r>
        <w:rPr>
          <w:b/>
          <w:color w:val="003CA0"/>
          <w:sz w:val="16"/>
        </w:rPr>
        <w:t>[RE 365.913 AgR-ED, rel. min. Eros Grau, j. 28-3-2006, 2ª T, DJ de 23-6-2006.]</w:t>
      </w:r>
    </w:p>
    <w:p>
      <w:pPr>
        <w:ind w:left="288"/>
      </w:pPr>
      <w:r>
        <w:rPr>
          <w:color w:val="8C8C8C"/>
          <w:sz w:val="12"/>
        </w:rPr>
        <w:t>cf-art-7-inc-XXIII</w:t>
      </w:r>
      <w:r>
        <w:rPr>
          <w:color w:val="003CA0"/>
          <w:sz w:val="12"/>
        </w:rPr>
        <w:t xml:space="preserve"> | RE 343446</w:t>
      </w:r>
      <w:r>
        <w:rPr>
          <w:color w:val="003CA0"/>
          <w:sz w:val="12"/>
        </w:rPr>
        <w:t xml:space="preserve"> | rel. Carlos Velloso</w:t>
      </w:r>
    </w:p>
    <w:p>
      <w:pPr>
        <w:ind w:left="288"/>
      </w:pPr>
      <w:r>
        <w:rPr>
          <w:color w:val="1E1E1E"/>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cf-art-7-inc-XXIII</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pPr>
        <w:ind w:left="144"/>
      </w:pPr>
      <w:r>
        <w:rPr>
          <w:b/>
          <w:color w:val="B45A00"/>
          <w:sz w:val="16"/>
        </w:rPr>
        <w:t>CONTROLE CONCENTRADO</w:t>
      </w:r>
    </w:p>
    <w:p>
      <w:pPr>
        <w:ind w:left="288"/>
      </w:pPr>
      <w:r>
        <w:rPr>
          <w:color w:val="8C8C8C"/>
          <w:sz w:val="12"/>
        </w:rPr>
        <w:t>cf-art-7-inc-XXIII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288"/>
      </w:pPr>
      <w:r>
        <w:rPr>
          <w:color w:val="8C8C8C"/>
          <w:sz w:val="12"/>
        </w:rPr>
        <w:t>cf-art-7-inc-XXIII</w:t>
      </w:r>
      <w:r>
        <w:rPr>
          <w:color w:val="003CA0"/>
          <w:sz w:val="12"/>
        </w:rPr>
        <w:t xml:space="preserve"> | ADC 48</w:t>
      </w:r>
      <w:r>
        <w:rPr>
          <w:color w:val="003CA0"/>
          <w:sz w:val="12"/>
        </w:rPr>
        <w:t xml:space="preserve"> | rel. Roberto Barroso</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88"/>
      </w:pPr>
      <w:r>
        <w:rPr>
          <w:b/>
          <w:color w:val="003CA0"/>
          <w:sz w:val="16"/>
        </w:rPr>
        <w:t>[ADC 48, rel. min. Roberto Barroso, j. 15-4-2020, P, DJE de 19-5-2020.]</w:t>
      </w:r>
    </w:p>
    <w:p>
      <w:pPr>
        <w:ind w:left="288"/>
      </w:pPr>
      <w:r>
        <w:rPr>
          <w:color w:val="8C8C8C"/>
          <w:sz w:val="12"/>
        </w:rPr>
        <w:t>cf-art-7-inc-XXIII</w:t>
      </w:r>
      <w:r>
        <w:rPr>
          <w:color w:val="003CA0"/>
          <w:sz w:val="12"/>
        </w:rPr>
        <w:t xml:space="preserve"> | RE 1336848</w:t>
      </w:r>
      <w:r>
        <w:rPr>
          <w:color w:val="003CA0"/>
          <w:sz w:val="12"/>
        </w:rPr>
        <w:t xml:space="preserve"> | rel. Gilmar Mendes</w:t>
      </w:r>
    </w:p>
    <w:p>
      <w:pPr>
        <w:ind w:left="288"/>
      </w:pPr>
      <w:r>
        <w:rPr>
          <w:color w:val="1E1E1E"/>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144"/>
      </w:pPr>
      <w:r>
        <w:rPr>
          <w:b/>
          <w:color w:val="B45A00"/>
          <w:sz w:val="16"/>
        </w:rPr>
        <w:t>REPERCUSSAO GERAL</w:t>
      </w:r>
    </w:p>
    <w:p>
      <w:pPr>
        <w:ind w:left="288"/>
      </w:pPr>
      <w:r>
        <w:rPr>
          <w:color w:val="8C8C8C"/>
          <w:sz w:val="12"/>
        </w:rPr>
        <w:t>cf-art-7-inc-XXIII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RE 556180</w:t>
      </w:r>
      <w:r>
        <w:rPr>
          <w:color w:val="003CA0"/>
          <w:sz w:val="12"/>
        </w:rPr>
        <w:t xml:space="preserve"> | rel. Ellen Gracie</w:t>
      </w:r>
    </w:p>
    <w:p>
      <w:pPr>
        <w:ind w:left="288"/>
      </w:pPr>
      <w:r>
        <w:rPr>
          <w:color w:val="1E1E1E"/>
          <w:sz w:val="18"/>
        </w:rPr>
        <w:t>O STF entende que o prazo prescricional previsto no art. 7º, XXIX, da CF não se aplica a contratos de trabalho encerrados antes de sua entrada em vigor.</w:t>
      </w:r>
    </w:p>
    <w:p>
      <w:pPr>
        <w:ind w:left="288"/>
      </w:pPr>
      <w:r>
        <w:rPr>
          <w:b/>
          <w:color w:val="003CA0"/>
          <w:sz w:val="16"/>
        </w:rPr>
        <w:t>[RE 556.180 ED, rel. min. Ellen Gracie, j. 15-3-2011, 2ª T, DJE de 4-4-2011.]</w:t>
      </w:r>
    </w:p>
    <w:p>
      <w:pPr>
        <w:ind w:left="288"/>
      </w:pPr>
      <w:r>
        <w:rPr>
          <w:color w:val="8C8C8C"/>
          <w:sz w:val="12"/>
        </w:rPr>
        <w:t>cf-art-7-inc-XXIII</w:t>
      </w:r>
      <w:r>
        <w:rPr>
          <w:color w:val="003CA0"/>
          <w:sz w:val="12"/>
        </w:rPr>
        <w:t xml:space="preserve"> | AI 475350</w:t>
      </w:r>
      <w:r>
        <w:rPr>
          <w:color w:val="003CA0"/>
          <w:sz w:val="12"/>
        </w:rPr>
        <w:t xml:space="preserve"> | rel. Ellen Gracie</w:t>
      </w:r>
    </w:p>
    <w:p>
      <w:pPr>
        <w:ind w:left="288"/>
      </w:pPr>
      <w:r>
        <w:rPr>
          <w:color w:val="1E1E1E"/>
          <w:sz w:val="18"/>
        </w:rPr>
        <w:t>FGTS. (...) O prazo prescricional do direito de ação referente a créditos trabalhistas é de dois anos da extinção do contrato de trabalho, conforme art. 7º, XXIX, da CF.</w:t>
      </w:r>
    </w:p>
    <w:p>
      <w:pPr>
        <w:ind w:left="288"/>
      </w:pPr>
      <w:r>
        <w:rPr>
          <w:b/>
          <w:color w:val="003CA0"/>
          <w:sz w:val="16"/>
        </w:rPr>
        <w:t>[AI 475.350 ED, rel. min. Ellen Gracie, j. 23-3-2010, 2ª T, DJE de 16-4-2010.]</w:t>
      </w:r>
    </w:p>
    <w:p>
      <w:pPr>
        <w:ind w:left="288"/>
      </w:pPr>
      <w:r>
        <w:rPr>
          <w:color w:val="8C8C8C"/>
          <w:sz w:val="12"/>
        </w:rPr>
        <w:t>cf-art-7-inc-XXIII</w:t>
      </w:r>
      <w:r>
        <w:rPr>
          <w:color w:val="003CA0"/>
          <w:sz w:val="12"/>
        </w:rPr>
        <w:t xml:space="preserve"> | RE 575019</w:t>
      </w:r>
      <w:r>
        <w:rPr>
          <w:color w:val="003CA0"/>
          <w:sz w:val="12"/>
        </w:rPr>
        <w:t xml:space="preserve"> | rel. Ellen Gracie</w:t>
      </w:r>
    </w:p>
    <w:p>
      <w:pPr>
        <w:ind w:left="288"/>
      </w:pPr>
      <w:r>
        <w:rPr>
          <w:color w:val="1E1E1E"/>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88"/>
      </w:pPr>
      <w:r>
        <w:rPr>
          <w:b/>
          <w:color w:val="003CA0"/>
          <w:sz w:val="16"/>
        </w:rPr>
        <w:t>[RE 575.019 AgR, rel. min. Ellen Gracie, j. 3-2-2009, 2ª T, DJE de 6-3-2009.]</w:t>
      </w:r>
    </w:p>
    <w:p>
      <w:pPr>
        <w:ind w:left="288"/>
      </w:pPr>
      <w:r>
        <w:rPr>
          <w:color w:val="8C8C8C"/>
          <w:sz w:val="12"/>
        </w:rPr>
        <w:t>cf-art-7-inc-XXIII</w:t>
      </w:r>
      <w:r>
        <w:rPr>
          <w:color w:val="003CA0"/>
          <w:sz w:val="12"/>
        </w:rPr>
        <w:t xml:space="preserve"> | RE 317660</w:t>
      </w:r>
      <w:r>
        <w:rPr>
          <w:color w:val="003CA0"/>
          <w:sz w:val="12"/>
        </w:rPr>
        <w:t xml:space="preserve"> | rel. Ilmar Galvão</w:t>
      </w:r>
    </w:p>
    <w:p>
      <w:pPr>
        <w:ind w:left="288"/>
      </w:pPr>
      <w:r>
        <w:rPr>
          <w:color w:val="1E1E1E"/>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88"/>
      </w:pPr>
      <w:r>
        <w:rPr>
          <w:b/>
          <w:color w:val="003CA0"/>
          <w:sz w:val="16"/>
        </w:rPr>
        <w:t>[RE 317.660, rel. min. Ilmar Galvão, j. 6-2-2002, P, DJ de 26-9-2003.]</w:t>
      </w:r>
    </w:p>
    <w:p>
      <w:pPr>
        <w:ind w:left="288"/>
      </w:pPr>
      <w:r>
        <w:rPr>
          <w:color w:val="8C8C8C"/>
          <w:sz w:val="12"/>
        </w:rPr>
        <w:t>cf-art-7-inc-XXIII</w:t>
      </w:r>
      <w:r>
        <w:rPr>
          <w:color w:val="003CA0"/>
          <w:sz w:val="12"/>
        </w:rPr>
        <w:t xml:space="preserve"> | RE 686.633</w:t>
      </w:r>
      <w:r>
        <w:rPr>
          <w:color w:val="003CA0"/>
          <w:sz w:val="12"/>
        </w:rPr>
        <w:t xml:space="preserve"> | rel. Cármen Lúcia</w:t>
      </w:r>
    </w:p>
    <w:p>
      <w:pPr>
        <w:ind w:left="288"/>
      </w:pPr>
      <w:r>
        <w:rPr>
          <w:color w:val="1E1E1E"/>
          <w:sz w:val="18"/>
        </w:rPr>
        <w:t>= RE 686.633, rel. min. Cármen Lúcia, j. 19-6-2012, dec. monocrática, DJE de 27-6-2012</w:t>
      </w:r>
    </w:p>
    <w:p>
      <w:pPr>
        <w:ind w:left="144"/>
      </w:pPr>
      <w:r>
        <w:rPr>
          <w:b/>
          <w:color w:val="B45A00"/>
          <w:sz w:val="16"/>
        </w:rPr>
        <w:t>SUMULA</w:t>
      </w:r>
    </w:p>
    <w:p>
      <w:pPr>
        <w:ind w:left="288"/>
      </w:pPr>
      <w:r>
        <w:rPr>
          <w:color w:val="8C8C8C"/>
          <w:sz w:val="12"/>
        </w:rPr>
        <w:t>cf-art-7-inc-XXX</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144"/>
      </w:pPr>
      <w:r>
        <w:rPr>
          <w:b/>
          <w:color w:val="B45A00"/>
          <w:sz w:val="16"/>
        </w:rPr>
        <w:t>CONTROLE CONCENTRADO</w:t>
      </w:r>
    </w:p>
    <w:p>
      <w:pPr>
        <w:ind w:left="288"/>
      </w:pPr>
      <w:r>
        <w:rPr>
          <w:color w:val="8C8C8C"/>
          <w:sz w:val="12"/>
        </w:rPr>
        <w:t>cf-art-7-inc-XXX</w:t>
      </w:r>
      <w:r>
        <w:rPr>
          <w:color w:val="003CA0"/>
          <w:sz w:val="12"/>
        </w:rPr>
        <w:t xml:space="preserve"> | ADI 5400</w:t>
      </w:r>
      <w:r>
        <w:rPr>
          <w:color w:val="003CA0"/>
          <w:sz w:val="12"/>
        </w:rPr>
        <w:t xml:space="preserve"> | rel. Luiz Fux</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b/>
          <w:color w:val="003CA0"/>
          <w:sz w:val="16"/>
        </w:rPr>
        <w:t>[ADI 5.400, rel. min. Luiz Fux, j. 21-2-2020, P, DJE de 12-3-2020.]</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144"/>
      </w:pPr>
      <w:r>
        <w:rPr>
          <w:b/>
          <w:color w:val="B45A00"/>
          <w:sz w:val="16"/>
        </w:rPr>
        <w:t>REPERCUSSAO GERAL</w:t>
      </w:r>
    </w:p>
    <w:p>
      <w:pPr>
        <w:ind w:left="288"/>
      </w:pPr>
      <w:r>
        <w:rPr>
          <w:color w:val="8C8C8C"/>
          <w:sz w:val="12"/>
        </w:rPr>
        <w:t>cf-art-7-inc-XXX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 com mérito julgado.]</w:t>
      </w:r>
    </w:p>
    <w:p>
      <w:pPr>
        <w:ind w:left="288"/>
      </w:pPr>
      <w:r>
        <w:rPr>
          <w:color w:val="8C8C8C"/>
          <w:sz w:val="12"/>
        </w:rPr>
        <w:t>cf-art-7-inc-XXX</w:t>
      </w:r>
      <w:r>
        <w:rPr>
          <w:color w:val="003CA0"/>
          <w:sz w:val="12"/>
        </w:rPr>
        <w:t xml:space="preserve"> | ARE 678112</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min. Luiz Fux, j. 25-4-2013, P, DJE de 17-5-2013, Tema 646, com mérito julgado.]</w:t>
      </w:r>
    </w:p>
    <w:p>
      <w:pPr>
        <w:ind w:left="288"/>
      </w:pPr>
      <w:r>
        <w:rPr>
          <w:color w:val="8C8C8C"/>
          <w:sz w:val="12"/>
        </w:rPr>
        <w:t>cf-art-7-inc-XXX</w:t>
      </w:r>
      <w:r>
        <w:rPr>
          <w:color w:val="003CA0"/>
          <w:sz w:val="12"/>
        </w:rPr>
        <w:t xml:space="preserve"> | RE 523.737</w:t>
      </w:r>
      <w:r>
        <w:rPr>
          <w:color w:val="003CA0"/>
          <w:sz w:val="12"/>
        </w:rPr>
        <w:t xml:space="preserve"> | rel. Ellen Gracie</w:t>
      </w:r>
    </w:p>
    <w:p>
      <w:pPr>
        <w:ind w:left="288"/>
      </w:pPr>
      <w:r>
        <w:rPr>
          <w:color w:val="1E1E1E"/>
          <w:sz w:val="18"/>
        </w:rPr>
        <w:t>Vide RE 523.737 AgR, rel. min. Ellen Gracie, j. 22-6-2010, 2ª T, DJE de 6-8-2010</w:t>
      </w:r>
    </w:p>
    <w:p>
      <w:pPr>
        <w:ind w:left="144"/>
      </w:pPr>
      <w:r>
        <w:rPr>
          <w:b/>
          <w:color w:val="B45A00"/>
          <w:sz w:val="16"/>
        </w:rPr>
        <w:t>JULGADOS CORRELATOS</w:t>
      </w:r>
    </w:p>
    <w:p>
      <w:pPr>
        <w:ind w:left="288"/>
      </w:pPr>
      <w:r>
        <w:rPr>
          <w:color w:val="8C8C8C"/>
          <w:sz w:val="12"/>
        </w:rPr>
        <w:t>cf-art-7-inc-XXX</w:t>
      </w:r>
      <w:r>
        <w:rPr>
          <w:color w:val="003CA0"/>
          <w:sz w:val="12"/>
        </w:rPr>
        <w:t xml:space="preserve"> | RE 161243</w:t>
      </w:r>
      <w:r>
        <w:rPr>
          <w:color w:val="003CA0"/>
          <w:sz w:val="12"/>
        </w:rPr>
        <w:t xml:space="preserve"> | rel. Carlos Velloso</w:t>
      </w:r>
    </w:p>
    <w:p>
      <w:pPr>
        <w:ind w:left="288"/>
      </w:pPr>
      <w:r>
        <w:rPr>
          <w:color w:val="1E1E1E"/>
          <w:sz w:val="18"/>
        </w:rP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w:t>
      </w:r>
    </w:p>
    <w:p>
      <w:pPr>
        <w:ind w:left="288"/>
      </w:pPr>
      <w:r>
        <w:rPr>
          <w:b/>
          <w:color w:val="003CA0"/>
          <w:sz w:val="16"/>
        </w:rPr>
        <w:t>[RE 161.243, rel. min. Carlos Velloso, voto do min. Néri da Silveira, j. 29-10-1996, 2ª T, DJ de 19-12-1997.]</w:t>
      </w:r>
    </w:p>
    <w:p>
      <w:pPr>
        <w:ind w:left="144"/>
      </w:pPr>
      <w:r>
        <w:rPr>
          <w:b/>
          <w:color w:val="B45A00"/>
          <w:sz w:val="16"/>
        </w:rPr>
        <w:t>CONTROLE CONCENTRADO</w:t>
      </w:r>
    </w:p>
    <w:p>
      <w:pPr>
        <w:ind w:left="288"/>
      </w:pPr>
      <w:r>
        <w:rPr>
          <w:color w:val="8C8C8C"/>
          <w:sz w:val="12"/>
        </w:rPr>
        <w:t>cf-art-7-inc-XXXI</w:t>
      </w:r>
      <w:r>
        <w:rPr>
          <w:color w:val="003CA0"/>
          <w:sz w:val="12"/>
        </w:rPr>
        <w:t xml:space="preserve"> | ADI 5760</w:t>
      </w:r>
      <w:r>
        <w:rPr>
          <w:color w:val="003CA0"/>
          <w:sz w:val="12"/>
        </w:rPr>
        <w:t xml:space="preserve"> | rel. Alexandre de Moraes</w:t>
      </w:r>
    </w:p>
    <w:p>
      <w:pPr>
        <w:ind w:left="288"/>
      </w:pPr>
      <w:r>
        <w:rPr>
          <w:color w:val="1E1E1E"/>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w:t>
      </w:r>
    </w:p>
    <w:p>
      <w:pPr>
        <w:ind w:left="288"/>
      </w:pPr>
      <w:r>
        <w:rPr>
          <w:b/>
          <w:color w:val="003CA0"/>
          <w:sz w:val="16"/>
        </w:rPr>
        <w:t>[ADI 5.760, rel. min. Alexandre de Moraes, j. 13-9-2019, P, DJE de 26-9-2019.]</w:t>
      </w:r>
    </w:p>
    <w:p>
      <w:pPr>
        <w:ind w:left="288"/>
      </w:pPr>
      <w:r>
        <w:rPr>
          <w:color w:val="8C8C8C"/>
          <w:sz w:val="12"/>
        </w:rPr>
        <w:t>cf-art-7-inc-XXXII</w:t>
      </w:r>
    </w:p>
    <w:p>
      <w:pPr>
        <w:ind w:left="288"/>
      </w:pPr>
      <w:r>
        <w:rPr>
          <w:color w:val="1E1E1E"/>
          <w:sz w:val="18"/>
        </w:rPr>
        <w:t>XXXIII - proibição de trabalho noturno, perigoso ou insalubre a menores de dezoito e de qualquer trabalho a menores de dezesseis anos, salvo na condição de aprendiz, a partir de quatorze anos; (Redação da EC n. 20/1998)</w:t>
      </w:r>
    </w:p>
    <w:p>
      <w:pPr>
        <w:ind w:left="288"/>
      </w:pPr>
      <w:r>
        <w:rPr>
          <w:color w:val="8C8C8C"/>
          <w:sz w:val="12"/>
        </w:rPr>
        <w:t>cf-art-7-inc-XXXII</w:t>
      </w:r>
      <w:r>
        <w:rPr>
          <w:color w:val="003CA0"/>
          <w:sz w:val="12"/>
        </w:rPr>
        <w:t xml:space="preserve"> | ADI 2096</w:t>
      </w:r>
      <w:r>
        <w:rPr>
          <w:color w:val="003CA0"/>
          <w:sz w:val="12"/>
        </w:rPr>
        <w:t xml:space="preserve"> | rel. Celso de Mello</w:t>
      </w:r>
    </w:p>
    <w:p>
      <w:pPr>
        <w:ind w:left="288"/>
      </w:pPr>
      <w:r>
        <w:rPr>
          <w:color w:val="1E1E1E"/>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w:t>
      </w:r>
    </w:p>
    <w:p>
      <w:pPr>
        <w:ind w:left="288"/>
      </w:pPr>
      <w:r>
        <w:rPr>
          <w:b/>
          <w:color w:val="003CA0"/>
          <w:sz w:val="16"/>
        </w:rPr>
        <w:t>[ADI 2.096, rel. min. Celso de Mello, j. 13-10-2020, P, DJE de 27-10-2020.]</w:t>
      </w:r>
    </w:p>
    <w:p>
      <w:pPr>
        <w:ind w:left="144"/>
      </w:pPr>
      <w:r>
        <w:rPr>
          <w:b/>
          <w:color w:val="B45A00"/>
          <w:sz w:val="16"/>
        </w:rPr>
        <w:t>JULGADOS CORRELATOS</w:t>
      </w:r>
    </w:p>
    <w:p>
      <w:pPr>
        <w:ind w:left="288"/>
      </w:pPr>
      <w:r>
        <w:rPr>
          <w:color w:val="8C8C8C"/>
          <w:sz w:val="12"/>
        </w:rPr>
        <w:t>cf-art-7-inc-XXXII</w:t>
      </w:r>
      <w:r>
        <w:rPr>
          <w:color w:val="003CA0"/>
          <w:sz w:val="12"/>
        </w:rPr>
        <w:t xml:space="preserve"> | RE 600616</w:t>
      </w:r>
      <w:r>
        <w:rPr>
          <w:color w:val="003CA0"/>
          <w:sz w:val="12"/>
        </w:rPr>
        <w:t xml:space="preserve"> | rel. Roberto Barroso</w:t>
      </w:r>
    </w:p>
    <w:p>
      <w:pPr>
        <w:ind w:left="288"/>
      </w:pPr>
      <w:r>
        <w:rPr>
          <w:color w:val="1E1E1E"/>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88"/>
      </w:pPr>
      <w:r>
        <w:rPr>
          <w:b/>
          <w:color w:val="003CA0"/>
          <w:sz w:val="16"/>
        </w:rPr>
        <w:t>[RE 600.616 AgR, rel. min. Roberto Barroso, j. 26-8-2014, 1ª T, DJE de 10-9-2014.]</w:t>
      </w:r>
    </w:p>
    <w:p>
      <w:pPr>
        <w:ind w:left="288"/>
      </w:pPr>
      <w:r>
        <w:rPr>
          <w:color w:val="8C8C8C"/>
          <w:sz w:val="12"/>
        </w:rPr>
        <w:t>cf-art-7-inc-XXXII</w:t>
      </w:r>
      <w:r>
        <w:rPr>
          <w:color w:val="003CA0"/>
          <w:sz w:val="12"/>
        </w:rPr>
        <w:t xml:space="preserve"> | AI 529694</w:t>
      </w:r>
      <w:r>
        <w:rPr>
          <w:color w:val="003CA0"/>
          <w:sz w:val="12"/>
        </w:rPr>
        <w:t xml:space="preserve"> | rel. Gilmar Mendes</w:t>
      </w:r>
    </w:p>
    <w:p>
      <w:pPr>
        <w:ind w:left="288"/>
      </w:pPr>
      <w:r>
        <w:rPr>
          <w:color w:val="1E1E1E"/>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88"/>
      </w:pPr>
      <w:r>
        <w:rPr>
          <w:b/>
          <w:color w:val="003CA0"/>
          <w:sz w:val="16"/>
        </w:rPr>
        <w:t>[AI 529.694, rel. min. Gilmar Mendes, j. 15-2-2005, 2ª T, DJ de 11-3-2005.]</w:t>
      </w:r>
    </w:p>
    <w:p>
      <w:pPr>
        <w:ind w:left="288"/>
      </w:pPr>
      <w:r>
        <w:rPr>
          <w:color w:val="8C8C8C"/>
          <w:sz w:val="12"/>
        </w:rPr>
        <w:t>cf-art-7-inc-XXXII</w:t>
      </w:r>
    </w:p>
    <w:p>
      <w:pPr>
        <w:ind w:left="288"/>
      </w:pPr>
      <w:r>
        <w:rPr>
          <w:color w:val="1E1E1E"/>
          <w:sz w:val="18"/>
        </w:rPr>
        <w:t>XXXIV - igualdade de direitos entre o trabalhador com vínculo empregatício permanente e o trabalhador avulso.</w:t>
      </w:r>
    </w:p>
    <w:p>
      <w:pPr>
        <w:ind w:left="144"/>
      </w:pPr>
      <w:r>
        <w:rPr>
          <w:b/>
          <w:color w:val="B45A00"/>
          <w:sz w:val="16"/>
        </w:rPr>
        <w:t>CONTROLE CONCENTRADO</w:t>
      </w:r>
    </w:p>
    <w:p>
      <w:pPr>
        <w:ind w:left="288"/>
      </w:pPr>
      <w:r>
        <w:rPr>
          <w:color w:val="8C8C8C"/>
          <w:sz w:val="12"/>
        </w:rPr>
        <w:t>cf-art-7-inc-XXXII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144"/>
      </w:pPr>
      <w:r>
        <w:rPr>
          <w:b/>
          <w:color w:val="B45A00"/>
          <w:sz w:val="16"/>
        </w:rPr>
        <w:t>REPERCUSSAO GERAL</w:t>
      </w:r>
    </w:p>
    <w:p>
      <w:pPr>
        <w:ind w:left="288"/>
      </w:pPr>
      <w:r>
        <w:rPr>
          <w:color w:val="8C8C8C"/>
          <w:sz w:val="12"/>
        </w:rPr>
        <w:t>cf-art-7-inc-XXXII</w:t>
      </w:r>
      <w:r>
        <w:rPr>
          <w:color w:val="003CA0"/>
          <w:sz w:val="12"/>
        </w:rPr>
        <w:t xml:space="preserve"> | RE 597124</w:t>
      </w:r>
      <w:r>
        <w:rPr>
          <w:color w:val="003CA0"/>
          <w:sz w:val="12"/>
        </w:rPr>
        <w:t xml:space="preserve"> | rel. Edson Fachin</w:t>
      </w:r>
    </w:p>
    <w:p>
      <w:pPr>
        <w:ind w:left="288"/>
      </w:pPr>
      <w:r>
        <w:rPr>
          <w:color w:val="1E1E1E"/>
          <w:sz w:val="18"/>
        </w:rPr>
        <w:t>Sempre que for pago ao trabalhador com vínculo permanente, o adicional de riscos é devido, nos mesmos termos, ao trabalhador portuário avulso.</w:t>
      </w:r>
    </w:p>
    <w:p>
      <w:pPr>
        <w:ind w:left="288"/>
      </w:pPr>
      <w:r>
        <w:rPr>
          <w:b/>
          <w:color w:val="003CA0"/>
          <w:sz w:val="16"/>
        </w:rPr>
        <w:t>[RE 597.124, rel. min. Edson Fachin, j. 3-6-2020, P, DJE de 23-10-2020, Tema 222, com mérito julgado.]</w:t>
      </w:r>
    </w:p>
    <w:p>
      <w:pPr>
        <w:ind w:left="288"/>
      </w:pPr>
      <w:r>
        <w:rPr>
          <w:color w:val="8C8C8C"/>
          <w:sz w:val="12"/>
        </w:rPr>
        <w:t>cf-art-7-inc-XXXII</w:t>
      </w:r>
    </w:p>
    <w:p>
      <w:pPr>
        <w:ind w:left="288"/>
      </w:pPr>
      <w:r>
        <w:rPr>
          <w:color w:val="1E1E1E"/>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pPr>
        <w:ind w:left="720"/>
      </w:pPr>
      <w:r>
        <w:rPr>
          <w:color w:val="003366"/>
          <w:sz w:val="18"/>
        </w:rPr>
        <w:t>I – relação de emprego protegida contra despedida arbitrária ou sem justa causa,</w:t>
      </w:r>
    </w:p>
    <w:p>
      <w:pPr>
        <w:ind w:left="720"/>
      </w:pPr>
      <w:r>
        <w:rPr>
          <w:color w:val="003366"/>
          <w:sz w:val="18"/>
        </w:rPr>
        <w:t>II – seguro-desemprego, em caso de desemprego involuntário;</w:t>
      </w:r>
    </w:p>
    <w:p>
      <w:pPr>
        <w:ind w:left="720"/>
      </w:pPr>
      <w:r>
        <w:rPr>
          <w:color w:val="003366"/>
          <w:sz w:val="18"/>
        </w:rPr>
        <w:t>III – fundo de garantia do tempo de serviço;</w:t>
      </w:r>
    </w:p>
    <w:p>
      <w:pPr>
        <w:ind w:left="720"/>
      </w:pPr>
      <w:r>
        <w:rPr>
          <w:color w:val="003366"/>
          <w:sz w:val="18"/>
        </w:rPr>
        <w:t>IV – salário mínimo , fixado em lei, nacionalmente unificado, capaz de atender a</w:t>
      </w:r>
    </w:p>
    <w:p>
      <w:pPr>
        <w:ind w:left="720"/>
      </w:pPr>
      <w:r>
        <w:rPr>
          <w:color w:val="003366"/>
          <w:sz w:val="18"/>
        </w:rPr>
        <w:t>V – piso salarial proporcional à extensão e à complexidade do trabalho;</w:t>
      </w:r>
    </w:p>
    <w:p>
      <w:pPr>
        <w:ind w:left="720"/>
      </w:pPr>
      <w:r>
        <w:rPr>
          <w:color w:val="003366"/>
          <w:sz w:val="18"/>
        </w:rPr>
        <w:t>VI – irredutibilidade do salário, salvo o disposto em convenção ou acordo coleti</w:t>
      </w:r>
    </w:p>
    <w:p>
      <w:pPr>
        <w:ind w:left="720"/>
      </w:pPr>
      <w:r>
        <w:rPr>
          <w:color w:val="003366"/>
          <w:sz w:val="18"/>
        </w:rPr>
        <w:t>VII – garantia de salário, nunca inferior ao mínimo, para os que percebem remune</w:t>
      </w:r>
    </w:p>
    <w:p>
      <w:pPr>
        <w:ind w:left="720"/>
      </w:pPr>
      <w:r>
        <w:rPr>
          <w:color w:val="003366"/>
          <w:sz w:val="18"/>
        </w:rPr>
        <w:t>VIII – décimo terceiro salário com base na remuneração integral ou no valor da a</w:t>
      </w:r>
    </w:p>
    <w:p>
      <w:pPr>
        <w:ind w:left="720"/>
      </w:pPr>
      <w:r>
        <w:rPr>
          <w:color w:val="003366"/>
          <w:sz w:val="18"/>
        </w:rPr>
        <w:t>X – proteção do salário na forma da lei, constituindo crime sua retenção dolosa;</w:t>
      </w:r>
    </w:p>
    <w:p>
      <w:pPr>
        <w:ind w:left="720"/>
      </w:pPr>
      <w:r>
        <w:rPr>
          <w:color w:val="003366"/>
          <w:sz w:val="18"/>
        </w:rPr>
        <w:t xml:space="preserve">XII – salário-família pago em razão do dependente do trabalhador de baixa renda </w:t>
      </w:r>
    </w:p>
    <w:p>
      <w:pPr>
        <w:ind w:left="720"/>
      </w:pPr>
      <w:r>
        <w:rPr>
          <w:color w:val="003366"/>
          <w:sz w:val="18"/>
        </w:rPr>
        <w:t>XIII – duração do trabalho normal não superior a oito horas diárias e quarenta e</w:t>
      </w:r>
    </w:p>
    <w:p>
      <w:pPr>
        <w:ind w:left="720"/>
      </w:pPr>
      <w:r>
        <w:rPr>
          <w:color w:val="003366"/>
          <w:sz w:val="18"/>
        </w:rPr>
        <w:t>XX – proteção do mercado de trabalho da mulher, mediante incentivos específicos,</w:t>
      </w:r>
    </w:p>
    <w:p>
      <w:pPr>
        <w:ind w:left="720"/>
      </w:pPr>
      <w:r>
        <w:rPr>
          <w:color w:val="003366"/>
          <w:sz w:val="18"/>
        </w:rPr>
        <w:t>XXI – aviso prévio proporcional ao tempo de serviço, sendo no mínimo de trinta d</w:t>
      </w:r>
    </w:p>
    <w:p>
      <w:pPr>
        <w:ind w:left="720"/>
      </w:pPr>
      <w:r>
        <w:rPr>
          <w:color w:val="003366"/>
          <w:sz w:val="18"/>
        </w:rPr>
        <w:t>XXII – redução dos riscos inerentes ao trabalho, por meio de normas de saúde, hi</w:t>
      </w:r>
    </w:p>
    <w:p>
      <w:pPr>
        <w:ind w:left="720"/>
      </w:pPr>
      <w:r>
        <w:rPr>
          <w:color w:val="003366"/>
          <w:sz w:val="18"/>
        </w:rPr>
        <w:t>XXIII – adicional de remuneração para as atividades penosas, insalubres ou perig</w:t>
      </w:r>
    </w:p>
    <w:p>
      <w:pPr>
        <w:ind w:left="1008"/>
      </w:pPr>
      <w:r>
        <w:rPr>
          <w:color w:val="003366"/>
          <w:sz w:val="18"/>
        </w:rPr>
        <w:t>a) (Revogada). (Redação dada pela Emenda Constitucional nº 28, de 2000)</w:t>
      </w:r>
    </w:p>
    <w:p>
      <w:pPr>
        <w:ind w:left="1008"/>
      </w:pPr>
      <w:r>
        <w:rPr>
          <w:color w:val="003366"/>
          <w:sz w:val="18"/>
        </w:rPr>
        <w:t>b) (Revogada). (Redação dada pela Emenda Constitucional nº 28, de 2000)</w:t>
      </w:r>
    </w:p>
    <w:p>
      <w:pPr>
        <w:ind w:left="720"/>
      </w:pPr>
      <w:r>
        <w:rPr>
          <w:color w:val="003366"/>
          <w:sz w:val="18"/>
        </w:rPr>
        <w:t xml:space="preserve">XXX – proibição de diferença de salários, de exercício de funções e de critério </w:t>
      </w:r>
    </w:p>
    <w:p>
      <w:pPr>
        <w:ind w:left="720"/>
      </w:pPr>
      <w:r>
        <w:rPr>
          <w:color w:val="003366"/>
          <w:sz w:val="18"/>
        </w:rPr>
        <w:t>XXXI – proibição de qualquer discriminação no tocante a salário e critérios de a</w:t>
      </w:r>
    </w:p>
    <w:p>
      <w:pPr>
        <w:ind w:left="720"/>
      </w:pPr>
      <w:r>
        <w:rPr>
          <w:color w:val="003366"/>
          <w:sz w:val="18"/>
        </w:rPr>
        <w:t>XXXII – proibição de distinção entre trabalho manual, técnico e intelectual ou e</w:t>
      </w:r>
    </w:p>
    <w:p>
      <w:pPr>
        <w:ind w:left="720"/>
      </w:pPr>
      <w:r>
        <w:rPr>
          <w:color w:val="003366"/>
          <w:sz w:val="18"/>
        </w:rPr>
        <w:t>XXXIII – proibição de trabalho noturno, perigoso ou insalubre a menores de dezoi</w:t>
      </w:r>
    </w:p>
    <w:p>
      <w:r>
        <w:rPr>
          <w:b/>
          <w:color w:val="003366"/>
          <w:sz w:val="20"/>
        </w:rPr>
        <w:t>Art. 8 É livre a associação profissional ou sindical, observado o seguinte:</w:t>
      </w:r>
      <w:r>
        <w:rPr>
          <w:color w:val="8C8C8C"/>
          <w:sz w:val="14"/>
        </w:rPr>
        <w:t xml:space="preserve">  [74 decisoes]</w:t>
      </w:r>
    </w:p>
    <w:p>
      <w:pPr>
        <w:ind w:left="144"/>
      </w:pPr>
      <w:r>
        <w:rPr>
          <w:b/>
          <w:color w:val="B45A00"/>
          <w:sz w:val="16"/>
        </w:rPr>
        <w:t>CONTROLE CONCENTRADO</w:t>
      </w:r>
    </w:p>
    <w:p>
      <w:pPr>
        <w:ind w:left="288"/>
      </w:pPr>
      <w:r>
        <w:rPr>
          <w:color w:val="8C8C8C"/>
          <w:sz w:val="12"/>
        </w:rPr>
        <w:t>cf-art-8</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w:t>
      </w:r>
      <w:r>
        <w:rPr>
          <w:color w:val="003CA0"/>
          <w:sz w:val="12"/>
        </w:rPr>
        <w:t xml:space="preserve"> | ADPF 276</w:t>
      </w:r>
      <w:r>
        <w:rPr>
          <w:color w:val="003CA0"/>
          <w:sz w:val="12"/>
        </w:rPr>
        <w:t xml:space="preserve"> | rel. Cármen Lúcia</w:t>
      </w:r>
    </w:p>
    <w:p>
      <w:pPr>
        <w:ind w:left="288"/>
      </w:pPr>
      <w:r>
        <w:rPr>
          <w:color w:val="1E1E1E"/>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88"/>
      </w:pPr>
      <w:r>
        <w:rPr>
          <w:b/>
          <w:color w:val="003CA0"/>
          <w:sz w:val="16"/>
        </w:rPr>
        <w:t>[ADPF 276, rel. min. Cármen Lúcia, j. 15-5-2020, P, DJE de 3-6-2020.]</w:t>
      </w:r>
    </w:p>
    <w:p>
      <w:pPr>
        <w:ind w:left="288"/>
      </w:pPr>
      <w:r>
        <w:rPr>
          <w:color w:val="8C8C8C"/>
          <w:sz w:val="12"/>
        </w:rPr>
        <w:t>cf-art-8</w:t>
      </w:r>
      <w:r>
        <w:rPr>
          <w:color w:val="003CA0"/>
          <w:sz w:val="12"/>
        </w:rPr>
        <w:t xml:space="preserve"> | ARE 1541256</w:t>
      </w:r>
      <w:r>
        <w:rPr>
          <w:color w:val="003CA0"/>
          <w:sz w:val="12"/>
        </w:rPr>
        <w:t xml:space="preserve"> | rel. Dias Toffoli</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[ARE 1.541.256 AgR, rel. min. Dias Toffoli, j. 13.05.2025, P, DJE de 06.06.2025.]</w:t>
      </w:r>
    </w:p>
    <w:p>
      <w:pPr>
        <w:ind w:left="288"/>
      </w:pPr>
      <w:r>
        <w:rPr>
          <w:color w:val="8C8C8C"/>
          <w:sz w:val="12"/>
        </w:rPr>
        <w:t>cf-art-8</w:t>
      </w:r>
    </w:p>
    <w:p>
      <w:pPr>
        <w:ind w:left="288"/>
      </w:pPr>
      <w:r>
        <w:rPr>
          <w:color w:val="1E1E1E"/>
          <w:sz w:val="18"/>
        </w:rPr>
        <w:t>I - a lei não poderá exigir autorização do Estado para a fundação de sindicato, ressalvado o registro no órgão competente, vedadas ao Poder Público a interferência e a intervenção na organização sindical;</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incumbe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CONTROLE CONCENTRADO</w:t>
      </w:r>
    </w:p>
    <w:p>
      <w:pPr>
        <w:ind w:left="288"/>
      </w:pPr>
      <w:r>
        <w:rPr>
          <w:color w:val="8C8C8C"/>
          <w:sz w:val="12"/>
        </w:rPr>
        <w:t>cf-art-8</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w:t>
      </w:r>
      <w:r>
        <w:rPr>
          <w:color w:val="003CA0"/>
          <w:sz w:val="12"/>
        </w:rPr>
        <w:t xml:space="preserve"> | ADI 4364</w:t>
      </w:r>
      <w:r>
        <w:rPr>
          <w:color w:val="003CA0"/>
          <w:sz w:val="12"/>
        </w:rPr>
        <w:t xml:space="preserve"> | rel. Dias Toffoli</w:t>
      </w:r>
    </w:p>
    <w:p>
      <w:pPr>
        <w:ind w:left="288"/>
      </w:pPr>
      <w:r>
        <w:rPr>
          <w:color w:val="1E1E1E"/>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w:t>
      </w:r>
    </w:p>
    <w:p>
      <w:pPr>
        <w:ind w:left="288"/>
      </w:pPr>
      <w:r>
        <w:rPr>
          <w:b/>
          <w:color w:val="003CA0"/>
          <w:sz w:val="16"/>
        </w:rPr>
        <w:t>[ADI 4.364, rel. min. Dias Toffoli, j. 2-3-2011, P, DJE de 16-5-2011.]</w:t>
      </w:r>
    </w:p>
    <w:p>
      <w:pPr>
        <w:ind w:left="288"/>
      </w:pPr>
      <w:r>
        <w:rPr>
          <w:color w:val="8C8C8C"/>
          <w:sz w:val="12"/>
        </w:rPr>
        <w:t>cf-art-8</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cf-art-8</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pPr>
        <w:ind w:left="288"/>
      </w:pPr>
      <w:r>
        <w:rPr>
          <w:b/>
          <w:color w:val="003CA0"/>
          <w:sz w:val="16"/>
        </w:rPr>
        <w:t>[ADI 2.522, rel. min. Eros Grau, j. 8-6-2006, P, DJ de 18-8-2006.]</w:t>
      </w:r>
    </w:p>
    <w:p>
      <w:pPr>
        <w:ind w:left="288"/>
      </w:pPr>
      <w:r>
        <w:rPr>
          <w:color w:val="8C8C8C"/>
          <w:sz w:val="12"/>
        </w:rPr>
        <w:t>cf-art-8</w:t>
      </w:r>
      <w:r>
        <w:rPr>
          <w:color w:val="003CA0"/>
          <w:sz w:val="12"/>
        </w:rPr>
        <w:t xml:space="preserve"> | ADI 1121</w:t>
      </w:r>
      <w:r>
        <w:rPr>
          <w:color w:val="003CA0"/>
          <w:sz w:val="12"/>
        </w:rPr>
        <w:t xml:space="preserve"> | rel. Celso de Mello</w:t>
      </w:r>
    </w:p>
    <w:p>
      <w:pPr>
        <w:ind w:left="288"/>
      </w:pPr>
      <w:r>
        <w:rPr>
          <w:color w:val="1E1E1E"/>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w:t>
      </w:r>
    </w:p>
    <w:p>
      <w:pPr>
        <w:ind w:left="288"/>
      </w:pPr>
      <w:r>
        <w:rPr>
          <w:b/>
          <w:color w:val="003CA0"/>
          <w:sz w:val="16"/>
        </w:rPr>
        <w:t>[ADI 1.121 MC, rel. min. Celso de Mello, j. 6-9-1995, P, DJ de 6-10-1995.]</w:t>
      </w:r>
    </w:p>
    <w:p>
      <w:pPr>
        <w:ind w:left="288"/>
      </w:pPr>
      <w:r>
        <w:rPr>
          <w:color w:val="8C8C8C"/>
          <w:sz w:val="12"/>
        </w:rPr>
        <w:t>cf-art-8</w:t>
      </w:r>
      <w:r>
        <w:rPr>
          <w:color w:val="003CA0"/>
          <w:sz w:val="12"/>
        </w:rPr>
        <w:t xml:space="preserve"> | RE 1520954</w:t>
      </w:r>
      <w:r>
        <w:rPr>
          <w:color w:val="003CA0"/>
          <w:sz w:val="12"/>
        </w:rPr>
        <w:t xml:space="preserve"> | rel. Luís Roberto Barroso</w:t>
      </w:r>
    </w:p>
    <w:p>
      <w:pPr>
        <w:ind w:left="288"/>
      </w:pPr>
      <w:r>
        <w:rPr>
          <w:color w:val="1E1E1E"/>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144"/>
      </w:pPr>
      <w:r>
        <w:rPr>
          <w:b/>
          <w:color w:val="B45A00"/>
          <w:sz w:val="16"/>
        </w:rPr>
        <w:t>JULGADOS CORRELATOS</w:t>
      </w:r>
    </w:p>
    <w:p>
      <w:pPr>
        <w:ind w:left="288"/>
      </w:pPr>
      <w:r>
        <w:rPr>
          <w:color w:val="8C8C8C"/>
          <w:sz w:val="12"/>
        </w:rPr>
        <w:t>cf-art-8</w:t>
      </w:r>
      <w:r>
        <w:rPr>
          <w:color w:val="003CA0"/>
          <w:sz w:val="12"/>
        </w:rPr>
        <w:t xml:space="preserve"> | RE 157940</w:t>
      </w:r>
      <w:r>
        <w:rPr>
          <w:color w:val="003CA0"/>
          <w:sz w:val="12"/>
        </w:rPr>
        <w:t xml:space="preserve"> | rel. Maurício Corrêa</w:t>
      </w:r>
    </w:p>
    <w:p>
      <w:pPr>
        <w:ind w:left="288"/>
      </w:pPr>
      <w:r>
        <w:rPr>
          <w:color w:val="1E1E1E"/>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88"/>
      </w:pPr>
      <w:r>
        <w:rPr>
          <w:b/>
          <w:color w:val="003CA0"/>
          <w:sz w:val="16"/>
        </w:rPr>
        <w:t>[RE 157.940, rel. min. Maurício Corrêa, j. 3-11-1997, 2ª T, DJ de 27-3-1998.]</w:t>
      </w:r>
    </w:p>
    <w:p>
      <w:pPr>
        <w:ind w:left="288"/>
      </w:pPr>
      <w:r>
        <w:rPr>
          <w:color w:val="8C8C8C"/>
          <w:sz w:val="12"/>
        </w:rPr>
        <w:t>cf-art-8</w:t>
      </w:r>
      <w:r>
        <w:rPr>
          <w:color w:val="003CA0"/>
          <w:sz w:val="12"/>
        </w:rPr>
        <w:t xml:space="preserve"> | MI 144</w:t>
      </w:r>
      <w:r>
        <w:rPr>
          <w:color w:val="003CA0"/>
          <w:sz w:val="12"/>
        </w:rPr>
        <w:t xml:space="preserve"> | rel. Sepúlveda Pertence</w:t>
      </w:r>
    </w:p>
    <w:p>
      <w:pPr>
        <w:ind w:left="288"/>
      </w:pPr>
      <w:r>
        <w:rPr>
          <w:color w:val="1E1E1E"/>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I, do Texto Fundamental, "que a lei não poderá exigir autorização do Estado p</w:t>
      </w:r>
    </w:p>
    <w:p>
      <w:pPr>
        <w:ind w:left="288"/>
      </w:pPr>
      <w:r>
        <w:rPr>
          <w:b/>
          <w:color w:val="003CA0"/>
          <w:sz w:val="16"/>
        </w:rPr>
        <w:t>[MI 144, rel. min. Sepúlveda Pertence, j. 3-8-1992, P, DJ de 28-5-1993.]</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cabe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REPERCUSSAO GERAL</w:t>
      </w:r>
    </w:p>
    <w:p>
      <w:pPr>
        <w:ind w:left="288"/>
      </w:pPr>
      <w:r>
        <w:rPr>
          <w:color w:val="8C8C8C"/>
          <w:sz w:val="12"/>
        </w:rPr>
        <w:t>cf-art-8</w:t>
      </w:r>
      <w:r>
        <w:rPr>
          <w:color w:val="003CA0"/>
          <w:sz w:val="12"/>
        </w:rPr>
        <w:t xml:space="preserve"> | RE 646.104</w:t>
      </w:r>
      <w:r>
        <w:rPr>
          <w:color w:val="003CA0"/>
          <w:sz w:val="12"/>
        </w:rPr>
        <w:t xml:space="preserve"> | rel. Dias Toffoli</w:t>
      </w:r>
    </w:p>
    <w:p>
      <w:pPr>
        <w:ind w:left="288"/>
      </w:pPr>
      <w:r>
        <w:rPr>
          <w:color w:val="1E1E1E"/>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pPr>
        <w:ind w:left="144"/>
      </w:pPr>
      <w:r>
        <w:rPr>
          <w:b/>
          <w:color w:val="B45A00"/>
          <w:sz w:val="16"/>
        </w:rPr>
        <w:t>JULGADOS CORRELATOS</w:t>
      </w:r>
    </w:p>
    <w:p>
      <w:pPr>
        <w:ind w:left="288"/>
      </w:pPr>
      <w:r>
        <w:rPr>
          <w:color w:val="8C8C8C"/>
          <w:sz w:val="12"/>
        </w:rPr>
        <w:t>cf-art-8</w:t>
      </w:r>
      <w:r>
        <w:rPr>
          <w:color w:val="003CA0"/>
          <w:sz w:val="12"/>
        </w:rPr>
        <w:t xml:space="preserve"> | RCL 4990</w:t>
      </w:r>
      <w:r>
        <w:rPr>
          <w:color w:val="003CA0"/>
          <w:sz w:val="12"/>
        </w:rPr>
        <w:t xml:space="preserve"> | rel. Ellen Gracie</w:t>
      </w:r>
    </w:p>
    <w:p>
      <w:pPr>
        <w:ind w:left="288"/>
      </w:pPr>
      <w:r>
        <w:rPr>
          <w:color w:val="1E1E1E"/>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88"/>
      </w:pPr>
      <w:r>
        <w:rPr>
          <w:b/>
          <w:color w:val="003CA0"/>
          <w:sz w:val="16"/>
        </w:rPr>
        <w:t>[AI 609.989 AgR, rel. min. Ayres Britto, j. 30-8-2011, 2ª T, DJE de 17-10-2011.]</w:t>
      </w:r>
    </w:p>
    <w:p>
      <w:pPr>
        <w:ind w:left="288"/>
      </w:pPr>
      <w:r>
        <w:rPr>
          <w:color w:val="8C8C8C"/>
          <w:sz w:val="12"/>
        </w:rPr>
        <w:t>cf-art-8</w:t>
      </w:r>
      <w:r>
        <w:rPr>
          <w:color w:val="003CA0"/>
          <w:sz w:val="12"/>
        </w:rPr>
        <w:t xml:space="preserve"> | RMS 21053</w:t>
      </w:r>
      <w:r>
        <w:rPr>
          <w:color w:val="003CA0"/>
          <w:sz w:val="12"/>
        </w:rPr>
        <w:t xml:space="preserve"> | rel. Marco Aurélio</w:t>
      </w:r>
    </w:p>
    <w:p>
      <w:pPr>
        <w:ind w:left="288"/>
      </w:pPr>
      <w:r>
        <w:rPr>
          <w:color w:val="1E1E1E"/>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88"/>
      </w:pPr>
      <w:r>
        <w:rPr>
          <w:b/>
          <w:color w:val="003CA0"/>
          <w:sz w:val="16"/>
        </w:rPr>
        <w:t>[RMS 21.053, red. do ac. min. Marco Aurélio, j. 24-11-2010, P, DJE de 25-3-2011.]</w:t>
      </w:r>
    </w:p>
    <w:p>
      <w:pPr>
        <w:ind w:left="288"/>
      </w:pPr>
      <w:r>
        <w:rPr>
          <w:color w:val="8C8C8C"/>
          <w:sz w:val="12"/>
        </w:rPr>
        <w:t>cf-art-8</w:t>
      </w:r>
      <w:r>
        <w:rPr>
          <w:color w:val="003CA0"/>
          <w:sz w:val="12"/>
        </w:rPr>
        <w:t xml:space="preserve"> | RE 310811</w:t>
      </w:r>
      <w:r>
        <w:rPr>
          <w:color w:val="003CA0"/>
          <w:sz w:val="12"/>
        </w:rPr>
        <w:t xml:space="preserve"> | rel. Ellen Gracie</w:t>
      </w:r>
    </w:p>
    <w:p>
      <w:pPr>
        <w:ind w:left="288"/>
      </w:pPr>
      <w:r>
        <w:rPr>
          <w:color w:val="1E1E1E"/>
          <w:sz w:val="18"/>
        </w:rPr>
        <w:t>O princípio da unicidade sindical, previsto no art. 8º, II, da CF, é a mais importante das limitações constitucionais à liberdade sindical.</w:t>
      </w:r>
    </w:p>
    <w:p>
      <w:pPr>
        <w:ind w:left="288"/>
      </w:pPr>
      <w:r>
        <w:rPr>
          <w:b/>
          <w:color w:val="003CA0"/>
          <w:sz w:val="16"/>
        </w:rPr>
        <w:t>[RE 310.811 AgR, rel. min. Ellen Gracie, j. 12-5-2009, 2ª T, DJE de 5-6-2009.]</w:t>
      </w:r>
    </w:p>
    <w:p>
      <w:pPr>
        <w:ind w:left="288"/>
      </w:pPr>
      <w:r>
        <w:rPr>
          <w:color w:val="8C8C8C"/>
          <w:sz w:val="12"/>
        </w:rPr>
        <w:t>cf-art-8</w:t>
      </w:r>
      <w:r>
        <w:rPr>
          <w:color w:val="003CA0"/>
          <w:sz w:val="12"/>
        </w:rPr>
        <w:t xml:space="preserve"> | RE 433195</w:t>
      </w:r>
      <w:r>
        <w:rPr>
          <w:color w:val="003CA0"/>
          <w:sz w:val="12"/>
        </w:rPr>
        <w:t xml:space="preserve"> | rel. Ayres Britto</w:t>
      </w:r>
    </w:p>
    <w:p>
      <w:pPr>
        <w:ind w:left="288"/>
      </w:pPr>
      <w:r>
        <w:rPr>
          <w:color w:val="1E1E1E"/>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88"/>
      </w:pPr>
      <w:r>
        <w:rPr>
          <w:b/>
          <w:color w:val="003CA0"/>
          <w:sz w:val="16"/>
        </w:rPr>
        <w:t>[RE 433.195 AgR, rel. min. Ayres Britto, j. 20-5-2008, 1ª T, DJE de 19-9-2008.]</w:t>
      </w:r>
    </w:p>
    <w:p>
      <w:pPr>
        <w:ind w:left="288"/>
      </w:pPr>
      <w:r>
        <w:rPr>
          <w:color w:val="8C8C8C"/>
          <w:sz w:val="12"/>
        </w:rPr>
        <w:t>cf-art-8</w:t>
      </w:r>
      <w:r>
        <w:rPr>
          <w:color w:val="003CA0"/>
          <w:sz w:val="12"/>
        </w:rPr>
        <w:t xml:space="preserve"> | RE 154250</w:t>
      </w:r>
      <w:r>
        <w:rPr>
          <w:color w:val="003CA0"/>
          <w:sz w:val="12"/>
        </w:rPr>
        <w:t xml:space="preserve"> | rel. Sepúlveda Pertence</w:t>
      </w:r>
    </w:p>
    <w:p>
      <w:pPr>
        <w:ind w:left="288"/>
      </w:pPr>
      <w:r>
        <w:rPr>
          <w:color w:val="1E1E1E"/>
          <w:sz w:val="18"/>
        </w:rPr>
        <w:t>=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w:t>
      </w:r>
    </w:p>
    <w:p>
      <w:pPr>
        <w:ind w:left="288"/>
      </w:pPr>
      <w:r>
        <w:rPr>
          <w:b/>
          <w:color w:val="003CA0"/>
          <w:sz w:val="16"/>
        </w:rPr>
        <w:t>[RE 154.250 AgR, rel. min. Sepúlveda Pertence, j. 15-5-2007, 1ª T, DJ de 8-6-2007.]</w:t>
      </w:r>
    </w:p>
    <w:p>
      <w:pPr>
        <w:ind w:left="288"/>
      </w:pPr>
      <w:r>
        <w:rPr>
          <w:color w:val="8C8C8C"/>
          <w:sz w:val="12"/>
        </w:rPr>
        <w:t>cf-art-8</w:t>
      </w:r>
      <w:r>
        <w:rPr>
          <w:color w:val="003CA0"/>
          <w:sz w:val="12"/>
        </w:rPr>
        <w:t xml:space="preserve"> | RMS 24069</w:t>
      </w:r>
      <w:r>
        <w:rPr>
          <w:color w:val="003CA0"/>
          <w:sz w:val="12"/>
        </w:rPr>
        <w:t xml:space="preserve"> | rel. Marco Aurélio</w:t>
      </w:r>
    </w:p>
    <w:p>
      <w:pPr>
        <w:ind w:left="288"/>
      </w:pPr>
      <w:r>
        <w:rPr>
          <w:color w:val="1E1E1E"/>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88"/>
      </w:pPr>
      <w:r>
        <w:rPr>
          <w:b/>
          <w:color w:val="003CA0"/>
          <w:sz w:val="16"/>
        </w:rPr>
        <w:t>[RMS 24.069, rel. min. Marco Aurélio, j. 22-3-2005, 1ª T, DJ de 24-6-2005.]</w:t>
      </w:r>
    </w:p>
    <w:p>
      <w:pPr>
        <w:ind w:left="288"/>
      </w:pPr>
      <w:r>
        <w:rPr>
          <w:color w:val="8C8C8C"/>
          <w:sz w:val="12"/>
        </w:rPr>
        <w:t>cf-art-8</w:t>
      </w:r>
      <w:r>
        <w:rPr>
          <w:color w:val="003CA0"/>
          <w:sz w:val="12"/>
        </w:rPr>
        <w:t xml:space="preserve"> | RE 222285</w:t>
      </w:r>
      <w:r>
        <w:rPr>
          <w:color w:val="003CA0"/>
          <w:sz w:val="12"/>
        </w:rPr>
        <w:t xml:space="preserve"> | rel. Carlos Velloso</w:t>
      </w:r>
    </w:p>
    <w:p>
      <w:pPr>
        <w:ind w:left="288"/>
      </w:pPr>
      <w:r>
        <w:rPr>
          <w:color w:val="1E1E1E"/>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88"/>
      </w:pPr>
      <w:r>
        <w:rPr>
          <w:b/>
          <w:color w:val="003CA0"/>
          <w:sz w:val="16"/>
        </w:rPr>
        <w:t>[RE 222.285 AgR, rel. min. Carlos Velloso, j. 26-2-2002, 2ª T, DJ de 22-3-2002.]</w:t>
      </w:r>
    </w:p>
    <w:p>
      <w:pPr>
        <w:ind w:left="288"/>
      </w:pPr>
      <w:r>
        <w:rPr>
          <w:color w:val="8C8C8C"/>
          <w:sz w:val="12"/>
        </w:rPr>
        <w:t>cf-art-8</w:t>
      </w:r>
      <w:r>
        <w:rPr>
          <w:color w:val="003CA0"/>
          <w:sz w:val="12"/>
        </w:rPr>
        <w:t xml:space="preserve"> | RE 199142</w:t>
      </w:r>
      <w:r>
        <w:rPr>
          <w:color w:val="003CA0"/>
          <w:sz w:val="12"/>
        </w:rPr>
        <w:t xml:space="preserve"> | rel. Nelson Jobim</w:t>
      </w:r>
    </w:p>
    <w:p>
      <w:pPr>
        <w:ind w:left="288"/>
      </w:pPr>
      <w:r>
        <w:rPr>
          <w:color w:val="1E1E1E"/>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88"/>
      </w:pPr>
      <w:r>
        <w:rPr>
          <w:b/>
          <w:color w:val="003CA0"/>
          <w:sz w:val="16"/>
        </w:rPr>
        <w:t>[RE 199.142, rel. min. Nelson Jobim, j. 3-10-2000, 2ª T, DJ de 14-12-2001.]</w:t>
      </w:r>
    </w:p>
    <w:p>
      <w:pPr>
        <w:ind w:left="288"/>
      </w:pPr>
      <w:r>
        <w:rPr>
          <w:color w:val="8C8C8C"/>
          <w:sz w:val="12"/>
        </w:rPr>
        <w:t>cf-art-8</w:t>
      </w:r>
      <w:r>
        <w:rPr>
          <w:color w:val="003CA0"/>
          <w:sz w:val="12"/>
        </w:rPr>
        <w:t xml:space="preserve"> | RE 241935</w:t>
      </w:r>
      <w:r>
        <w:rPr>
          <w:color w:val="003CA0"/>
          <w:sz w:val="12"/>
        </w:rPr>
        <w:t xml:space="preserve"> | rel. Ilmar Galvão</w:t>
      </w:r>
    </w:p>
    <w:p>
      <w:pPr>
        <w:ind w:left="288"/>
      </w:pPr>
      <w:r>
        <w:rPr>
          <w:color w:val="1E1E1E"/>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88"/>
      </w:pPr>
      <w:r>
        <w:rPr>
          <w:b/>
          <w:color w:val="003CA0"/>
          <w:sz w:val="16"/>
        </w:rPr>
        <w:t>[RE 241.935 AgR, rel. min. Ilmar Galvão, j. 26-9-2000, 2ª T, DJ de 27-10-2000.]</w:t>
      </w:r>
    </w:p>
    <w:p>
      <w:pPr>
        <w:ind w:left="288"/>
      </w:pPr>
      <w:r>
        <w:rPr>
          <w:color w:val="8C8C8C"/>
          <w:sz w:val="12"/>
        </w:rPr>
        <w:t>cf-art-8</w:t>
      </w:r>
      <w:r>
        <w:rPr>
          <w:color w:val="003CA0"/>
          <w:sz w:val="12"/>
        </w:rPr>
        <w:t xml:space="preserve"> | RE 202097</w:t>
      </w:r>
      <w:r>
        <w:rPr>
          <w:color w:val="003CA0"/>
          <w:sz w:val="12"/>
        </w:rPr>
        <w:t xml:space="preserve"> | rel. Ilmar Galvão</w:t>
      </w:r>
    </w:p>
    <w:p>
      <w:pPr>
        <w:ind w:left="288"/>
      </w:pPr>
      <w:r>
        <w:rPr>
          <w:color w:val="1E1E1E"/>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w:t>
      </w:r>
    </w:p>
    <w:p>
      <w:pPr>
        <w:ind w:left="288"/>
      </w:pPr>
      <w:r>
        <w:rPr>
          <w:b/>
          <w:color w:val="003CA0"/>
          <w:sz w:val="16"/>
        </w:rPr>
        <w:t>[RE 202.097, rel. min. Ilmar Galvão, j. 16-5-2000, 1ª T, DJ de 4-8-2000.]</w:t>
      </w:r>
    </w:p>
    <w:p>
      <w:pPr>
        <w:ind w:left="288"/>
      </w:pPr>
      <w:r>
        <w:rPr>
          <w:color w:val="8C8C8C"/>
          <w:sz w:val="12"/>
        </w:rPr>
        <w:t>cf-art-8</w:t>
      </w:r>
      <w:r>
        <w:rPr>
          <w:color w:val="003CA0"/>
          <w:sz w:val="12"/>
        </w:rPr>
        <w:t xml:space="preserve"> | RE 217328</w:t>
      </w:r>
      <w:r>
        <w:rPr>
          <w:color w:val="003CA0"/>
          <w:sz w:val="12"/>
        </w:rPr>
        <w:t xml:space="preserve"> | rel. Octavio Gallotti</w:t>
      </w:r>
    </w:p>
    <w:p>
      <w:pPr>
        <w:ind w:left="288"/>
      </w:pPr>
      <w:r>
        <w:rPr>
          <w:color w:val="1E1E1E"/>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88"/>
      </w:pPr>
      <w:r>
        <w:rPr>
          <w:b/>
          <w:color w:val="003CA0"/>
          <w:sz w:val="16"/>
        </w:rPr>
        <w:t>[RE 217.328, rel. min. Octavio Gallotti, j. 21-3-2000, 1ª T, DJ de 9-6-2000.]</w:t>
      </w:r>
    </w:p>
    <w:p>
      <w:pPr>
        <w:ind w:left="288"/>
      </w:pPr>
      <w:r>
        <w:rPr>
          <w:color w:val="8C8C8C"/>
          <w:sz w:val="12"/>
        </w:rPr>
        <w:t>cf-art-8</w:t>
      </w:r>
      <w:r>
        <w:rPr>
          <w:color w:val="003CA0"/>
          <w:sz w:val="12"/>
        </w:rPr>
        <w:t xml:space="preserve"> | RE 209993</w:t>
      </w:r>
      <w:r>
        <w:rPr>
          <w:color w:val="003CA0"/>
          <w:sz w:val="12"/>
        </w:rPr>
        <w:t xml:space="preserve"> | rel. Ilmar Galvão</w:t>
      </w:r>
    </w:p>
    <w:p>
      <w:pPr>
        <w:ind w:left="288"/>
      </w:pPr>
      <w:r>
        <w:rPr>
          <w:color w:val="1E1E1E"/>
          <w:sz w:val="18"/>
        </w:rPr>
        <w:t>Entidades sindicais constituídas numa mesma base territorial. (...) Conflito acertadamente resolvido pelo acórdão com base no princípio da anterioridade.</w:t>
      </w:r>
    </w:p>
    <w:p>
      <w:pPr>
        <w:ind w:left="288"/>
      </w:pPr>
      <w:r>
        <w:rPr>
          <w:b/>
          <w:color w:val="003CA0"/>
          <w:sz w:val="16"/>
        </w:rPr>
        <w:t>[RE 209.993, rel. min. Ilmar Galvão, j. 15-6-1999, 1ª T, DJ de 22-10-1999.]</w:t>
      </w:r>
    </w:p>
    <w:p>
      <w:pPr>
        <w:ind w:left="288"/>
      </w:pPr>
      <w:r>
        <w:rPr>
          <w:color w:val="8C8C8C"/>
          <w:sz w:val="12"/>
        </w:rPr>
        <w:t>cf-art-8</w:t>
      </w:r>
      <w:r>
        <w:rPr>
          <w:color w:val="003CA0"/>
          <w:sz w:val="12"/>
        </w:rPr>
        <w:t xml:space="preserve"> | RE 227642</w:t>
      </w:r>
      <w:r>
        <w:rPr>
          <w:color w:val="003CA0"/>
          <w:sz w:val="12"/>
        </w:rPr>
        <w:t xml:space="preserve"> | rel. Octavio Gallotti</w:t>
      </w:r>
    </w:p>
    <w:p>
      <w:pPr>
        <w:ind w:left="288"/>
      </w:pPr>
      <w:r>
        <w:rPr>
          <w:color w:val="1E1E1E"/>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88"/>
      </w:pPr>
      <w:r>
        <w:rPr>
          <w:b/>
          <w:color w:val="003CA0"/>
          <w:sz w:val="16"/>
        </w:rPr>
        <w:t>[RE 227.642, rel. min. Octavio Gallotti, j. 14-12-1998, 1ª T, DJ de 30-4-1999.]</w:t>
      </w:r>
    </w:p>
    <w:p>
      <w:pPr>
        <w:ind w:left="288"/>
      </w:pPr>
      <w:r>
        <w:rPr>
          <w:color w:val="8C8C8C"/>
          <w:sz w:val="12"/>
        </w:rPr>
        <w:t>cf-art-8</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1ª T, DJ de 14-5-1999.]</w:t>
      </w:r>
    </w:p>
    <w:p>
      <w:pPr>
        <w:ind w:left="288"/>
      </w:pPr>
      <w:r>
        <w:rPr>
          <w:color w:val="8C8C8C"/>
          <w:sz w:val="12"/>
        </w:rPr>
        <w:t>cf-art-8</w:t>
      </w:r>
      <w:r>
        <w:rPr>
          <w:color w:val="003CA0"/>
          <w:sz w:val="12"/>
        </w:rPr>
        <w:t xml:space="preserve"> | RE 178045</w:t>
      </w:r>
      <w:r>
        <w:rPr>
          <w:color w:val="003CA0"/>
          <w:sz w:val="12"/>
        </w:rPr>
        <w:t xml:space="preserve"> | rel. Octavio Gallotti</w:t>
      </w:r>
    </w:p>
    <w:p>
      <w:pPr>
        <w:ind w:left="288"/>
      </w:pPr>
      <w:r>
        <w:rPr>
          <w:color w:val="1E1E1E"/>
          <w:sz w:val="18"/>
        </w:rPr>
        <w:t>Não contraria o disposto no art. 8º, II, o acórdão que, em face da diversidade das categorias contempladas, admitiu a dualidade de sua representação sindical.</w:t>
      </w:r>
    </w:p>
    <w:p>
      <w:pPr>
        <w:ind w:left="288"/>
      </w:pPr>
      <w:r>
        <w:rPr>
          <w:b/>
          <w:color w:val="003CA0"/>
          <w:sz w:val="16"/>
        </w:rPr>
        <w:t>[RE 178.045, rel. min. Octavio Gallotti, j. 3-3-1998, 1ª T, DJ de 3-4-1998.]</w:t>
      </w:r>
    </w:p>
    <w:p>
      <w:pPr>
        <w:ind w:left="288"/>
      </w:pPr>
      <w:r>
        <w:rPr>
          <w:color w:val="8C8C8C"/>
          <w:sz w:val="12"/>
        </w:rPr>
        <w:t>cf-art-8</w:t>
      </w:r>
      <w:r>
        <w:rPr>
          <w:color w:val="003CA0"/>
          <w:sz w:val="12"/>
        </w:rPr>
        <w:t xml:space="preserve"> | RE 159228</w:t>
      </w:r>
      <w:r>
        <w:rPr>
          <w:color w:val="003CA0"/>
          <w:sz w:val="12"/>
        </w:rPr>
        <w:t xml:space="preserve"> | rel. Celso de Mello</w:t>
      </w:r>
    </w:p>
    <w:p>
      <w:pPr>
        <w:ind w:left="288"/>
      </w:pPr>
      <w:r>
        <w:rPr>
          <w:color w:val="1E1E1E"/>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88"/>
      </w:pPr>
      <w:r>
        <w:rPr>
          <w:b/>
          <w:color w:val="003CA0"/>
          <w:sz w:val="16"/>
        </w:rPr>
        <w:t>[RE 159.228, rel. min. Celso de Mello, j. 23-8-1994, 1ª T, DJ de 27-10-1994.]</w:t>
      </w:r>
    </w:p>
    <w:p>
      <w:pPr>
        <w:ind w:left="288"/>
      </w:pPr>
      <w:r>
        <w:rPr>
          <w:color w:val="8C8C8C"/>
          <w:sz w:val="12"/>
        </w:rPr>
        <w:t>cf-art-8</w:t>
      </w:r>
      <w:r>
        <w:rPr>
          <w:color w:val="003CA0"/>
          <w:sz w:val="12"/>
        </w:rPr>
        <w:t xml:space="preserve"> | MS 21549</w:t>
      </w:r>
      <w:r>
        <w:rPr>
          <w:color w:val="003CA0"/>
          <w:sz w:val="12"/>
        </w:rPr>
        <w:t xml:space="preserve"> | rel. Sepúlveda Pertence</w:t>
      </w:r>
    </w:p>
    <w:p>
      <w:pPr>
        <w:ind w:left="288"/>
      </w:pPr>
      <w:r>
        <w:rPr>
          <w:color w:val="1E1E1E"/>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88"/>
      </w:pPr>
      <w:r>
        <w:rPr>
          <w:b/>
          <w:color w:val="003CA0"/>
          <w:sz w:val="16"/>
        </w:rPr>
        <w:t>[MS 21.549, rel. min. Sepúlveda Pertence, j. 17-11-1993, P, DJ de 6-10-1995.]</w:t>
      </w:r>
    </w:p>
    <w:p>
      <w:pPr>
        <w:ind w:left="288"/>
      </w:pPr>
      <w:r>
        <w:rPr>
          <w:color w:val="8C8C8C"/>
          <w:sz w:val="12"/>
        </w:rPr>
        <w:t>cf-art-8</w:t>
      </w:r>
      <w:r>
        <w:rPr>
          <w:color w:val="003CA0"/>
          <w:sz w:val="12"/>
        </w:rPr>
        <w:t xml:space="preserve"> | RMS 21305</w:t>
      </w:r>
      <w:r>
        <w:rPr>
          <w:color w:val="003CA0"/>
          <w:sz w:val="12"/>
        </w:rPr>
        <w:t xml:space="preserve"> | rel. Marco Aurélio</w:t>
      </w:r>
    </w:p>
    <w:p>
      <w:pPr>
        <w:ind w:left="288"/>
      </w:pPr>
      <w:r>
        <w:rPr>
          <w:color w:val="1E1E1E"/>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88"/>
      </w:pPr>
      <w:r>
        <w:rPr>
          <w:b/>
          <w:color w:val="003CA0"/>
          <w:sz w:val="16"/>
        </w:rPr>
        <w:t>[RMS 21.305, rel. min. Marco Aurélio, j. 17-10-1991, P, DJ de 29-11-1991.]</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Vide AI 609.989 AgR, rel. min. Ayres Britto, j. 30-8-2011, 2ª T, DJE de 17-10-2011</w:t>
      </w:r>
    </w:p>
    <w:p>
      <w:pPr>
        <w:ind w:left="144"/>
      </w:pPr>
      <w:r>
        <w:rPr>
          <w:b/>
          <w:color w:val="B45A00"/>
          <w:sz w:val="16"/>
        </w:rPr>
        <w:t>CONTROLE CONCENTRADO</w:t>
      </w:r>
    </w:p>
    <w:p>
      <w:pPr>
        <w:ind w:left="288"/>
      </w:pPr>
      <w:r>
        <w:rPr>
          <w:color w:val="8C8C8C"/>
          <w:sz w:val="12"/>
        </w:rPr>
        <w:t>cf-art-8-inc-III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cf-art-8-inc-III</w:t>
      </w:r>
      <w:r>
        <w:rPr>
          <w:color w:val="003CA0"/>
          <w:sz w:val="12"/>
        </w:rPr>
        <w:t xml:space="preserve"> | ADI 4461</w:t>
      </w:r>
      <w:r>
        <w:rPr>
          <w:color w:val="003CA0"/>
          <w:sz w:val="12"/>
        </w:rPr>
        <w:t xml:space="preserve"> | rel. Roberto Barroso</w:t>
      </w:r>
    </w:p>
    <w:p>
      <w:pPr>
        <w:ind w:left="288"/>
      </w:pPr>
      <w:r>
        <w:rPr>
          <w:color w:val="1E1E1E"/>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88"/>
      </w:pPr>
      <w:r>
        <w:rPr>
          <w:b/>
          <w:color w:val="003CA0"/>
          <w:sz w:val="16"/>
        </w:rPr>
        <w:t>[ADI 4.461, rel. min. Roberto Barroso, j. 11-11-2019, P, DJE de 4-12-2019.]</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RE 1520954</w:t>
      </w:r>
      <w:r>
        <w:rPr>
          <w:color w:val="003CA0"/>
          <w:sz w:val="12"/>
        </w:rPr>
        <w:t xml:space="preserve"> | rel. Luís Roberto Barroso</w:t>
      </w:r>
    </w:p>
    <w:p>
      <w:pPr>
        <w:ind w:left="288"/>
      </w:pPr>
      <w:r>
        <w:rPr>
          <w:color w:val="1E1E1E"/>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ARE 1520376</w:t>
      </w:r>
      <w:r>
        <w:rPr>
          <w:color w:val="003CA0"/>
          <w:sz w:val="12"/>
        </w:rPr>
        <w:t xml:space="preserve"> | rel. Luís Roberto Barroso</w:t>
      </w:r>
    </w:p>
    <w:p>
      <w:pPr>
        <w:ind w:left="288"/>
      </w:pPr>
      <w:r>
        <w:rPr>
          <w:color w:val="1E1E1E"/>
          <w:sz w:val="18"/>
        </w:rPr>
        <w:t>Saber se as federações sindicais têm legitimidade extraordinária para a defesa de interesses individuais e coletivos, nos casos em que não há entidade sindical na circunscrição territorial.</w:t>
      </w:r>
    </w:p>
    <w:p>
      <w:pPr>
        <w:ind w:left="288"/>
      </w:pPr>
      <w:r>
        <w:rPr>
          <w:b/>
          <w:color w:val="003CA0"/>
          <w:sz w:val="16"/>
        </w:rPr>
        <w:t>[ARE 1.520.376 RG, rel. min. Luís Roberto Barroso, j. 18.11.2024, P, DJE de 22.11.2024, Tema 1.355, com mérito pendente.]</w:t>
      </w:r>
    </w:p>
    <w:p>
      <w:pPr>
        <w:ind w:left="144"/>
      </w:pPr>
      <w:r>
        <w:rPr>
          <w:b/>
          <w:color w:val="B45A00"/>
          <w:sz w:val="16"/>
        </w:rPr>
        <w:t>JULGADOS CORRELATOS</w:t>
      </w:r>
    </w:p>
    <w:p>
      <w:pPr>
        <w:ind w:left="288"/>
      </w:pPr>
      <w:r>
        <w:rPr>
          <w:color w:val="8C8C8C"/>
          <w:sz w:val="12"/>
        </w:rPr>
        <w:t>cf-art-8-inc-III</w:t>
      </w:r>
      <w:r>
        <w:rPr>
          <w:color w:val="003CA0"/>
          <w:sz w:val="12"/>
        </w:rPr>
        <w:t xml:space="preserve"> | RCL 4990</w:t>
      </w:r>
      <w:r>
        <w:rPr>
          <w:color w:val="003CA0"/>
          <w:sz w:val="12"/>
        </w:rPr>
        <w:t xml:space="preserve"> | rel. Ellen Gracie</w:t>
      </w:r>
    </w:p>
    <w:p>
      <w:pPr>
        <w:ind w:left="288"/>
      </w:pPr>
      <w:r>
        <w:rPr>
          <w:color w:val="1E1E1E"/>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cf-art-8-inc-III</w:t>
      </w:r>
      <w:r>
        <w:rPr>
          <w:color w:val="003CA0"/>
          <w:sz w:val="12"/>
        </w:rPr>
        <w:t xml:space="preserve"> | RE 555720</w:t>
      </w:r>
    </w:p>
    <w:p>
      <w:pPr>
        <w:ind w:left="288"/>
      </w:pPr>
      <w:r>
        <w:rPr>
          <w:color w:val="1E1E1E"/>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voto do min. Gilmar Mendes, j. 30-9-2008, 2ª T, DJE de 21-11-2008.]</w:t>
      </w:r>
    </w:p>
    <w:p>
      <w:pPr>
        <w:ind w:left="288"/>
      </w:pPr>
      <w:r>
        <w:rPr>
          <w:color w:val="8C8C8C"/>
          <w:sz w:val="12"/>
        </w:rPr>
        <w:t>cf-art-8-inc-III</w:t>
      </w:r>
      <w:r>
        <w:rPr>
          <w:color w:val="003CA0"/>
          <w:sz w:val="12"/>
        </w:rPr>
        <w:t xml:space="preserve"> | MI 712</w:t>
      </w:r>
      <w:r>
        <w:rPr>
          <w:color w:val="003CA0"/>
          <w:sz w:val="12"/>
        </w:rPr>
        <w:t xml:space="preserve"> | rel. Eros Grau</w:t>
      </w:r>
    </w:p>
    <w:p>
      <w:pPr>
        <w:ind w:left="288"/>
      </w:pPr>
      <w:r>
        <w:rPr>
          <w:color w:val="1E1E1E"/>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w:t>
      </w:r>
    </w:p>
    <w:p>
      <w:pPr>
        <w:ind w:left="288"/>
      </w:pPr>
      <w:r>
        <w:rPr>
          <w:b/>
          <w:color w:val="003CA0"/>
          <w:sz w:val="16"/>
        </w:rPr>
        <w:t>[MI 712 QO, rel. min. Eros Grau, j. 15-10-2007, P, DJE de 23-11-2007.]</w:t>
      </w:r>
    </w:p>
    <w:p>
      <w:pPr>
        <w:ind w:left="288"/>
      </w:pPr>
      <w:r>
        <w:rPr>
          <w:color w:val="8C8C8C"/>
          <w:sz w:val="12"/>
        </w:rPr>
        <w:t>cf-art-8-inc-III</w:t>
      </w:r>
      <w:r>
        <w:rPr>
          <w:color w:val="003CA0"/>
          <w:sz w:val="12"/>
        </w:rPr>
        <w:t xml:space="preserve"> | RE 363860</w:t>
      </w:r>
      <w:r>
        <w:rPr>
          <w:color w:val="003CA0"/>
          <w:sz w:val="12"/>
        </w:rPr>
        <w:t xml:space="preserve"> | rel. Cezar Peluso</w:t>
      </w:r>
    </w:p>
    <w:p>
      <w:pPr>
        <w:ind w:left="288"/>
      </w:pPr>
      <w:r>
        <w:rPr>
          <w:color w:val="1E1E1E"/>
          <w:sz w:val="18"/>
        </w:rPr>
        <w:t>É prescindível a comprovação da situação funcional de cada substituído, na fase de conhecimento, nas ações em que os sindicatos agem como substituto processual.</w:t>
      </w:r>
    </w:p>
    <w:p>
      <w:pPr>
        <w:ind w:left="288"/>
      </w:pPr>
      <w:r>
        <w:rPr>
          <w:b/>
          <w:color w:val="003CA0"/>
          <w:sz w:val="16"/>
        </w:rPr>
        <w:t>[RE 363.860 AgR, rel. min. Cezar Peluso, j. 25-9-2007, 2ª T, DJ de 19-10-2007.]</w:t>
      </w:r>
    </w:p>
    <w:p>
      <w:pPr>
        <w:ind w:left="288"/>
      </w:pPr>
      <w:r>
        <w:rPr>
          <w:color w:val="8C8C8C"/>
          <w:sz w:val="12"/>
        </w:rPr>
        <w:t>cf-art-8-inc-III</w:t>
      </w:r>
      <w:r>
        <w:rPr>
          <w:color w:val="003CA0"/>
          <w:sz w:val="12"/>
        </w:rPr>
        <w:t xml:space="preserve"> | AI 840.917</w:t>
      </w:r>
      <w:r>
        <w:rPr>
          <w:color w:val="003CA0"/>
          <w:sz w:val="12"/>
        </w:rPr>
        <w:t xml:space="preserve"> | rel. Dias Toffoli</w:t>
      </w:r>
    </w:p>
    <w:p>
      <w:pPr>
        <w:ind w:left="288"/>
      </w:pPr>
      <w:r>
        <w:rPr>
          <w:color w:val="1E1E1E"/>
          <w:sz w:val="18"/>
        </w:rPr>
        <w:t>= AI 840.917 AgR, rel. min. Dias Toffoli, j. 17-9-2013, 1ª T, DJE de 5-11-2013 IV - a assembleia geral fixará a contribuição que, em se tratando de categoria profissional, será descontada em folha, para custeio do sistema confederativo da representação sindical respectiva, independentemente da contribuição prevista em lei;</w:t>
      </w:r>
    </w:p>
    <w:p>
      <w:pPr>
        <w:ind w:left="144"/>
      </w:pPr>
      <w:r>
        <w:rPr>
          <w:b/>
          <w:color w:val="B45A00"/>
          <w:sz w:val="16"/>
        </w:rPr>
        <w:t>SUMULA VINCULANTE</w:t>
      </w:r>
    </w:p>
    <w:p>
      <w:pPr>
        <w:ind w:left="288"/>
      </w:pPr>
      <w:r>
        <w:rPr>
          <w:color w:val="8C8C8C"/>
          <w:sz w:val="12"/>
        </w:rPr>
        <w:t>cf-art-8-inc-III</w:t>
      </w:r>
    </w:p>
    <w:p>
      <w:pPr>
        <w:ind w:left="288"/>
      </w:pPr>
      <w:r>
        <w:rPr>
          <w:color w:val="1E1E1E"/>
          <w:sz w:val="18"/>
        </w:rPr>
        <w:t>A contribuição confederativa de que trata o art. 8º, IV, da CF só é exigível dos filiados ao sindicato respectivo.</w:t>
      </w:r>
    </w:p>
    <w:p>
      <w:pPr>
        <w:ind w:left="288"/>
      </w:pPr>
      <w:r>
        <w:rPr>
          <w:b/>
          <w:color w:val="003CA0"/>
          <w:sz w:val="16"/>
        </w:rPr>
        <w:t>[Súmula Vinculante 40.]</w:t>
      </w:r>
    </w:p>
    <w:p>
      <w:pPr>
        <w:ind w:left="144"/>
      </w:pPr>
      <w:r>
        <w:rPr>
          <w:b/>
          <w:color w:val="B45A00"/>
          <w:sz w:val="16"/>
        </w:rPr>
        <w:t>CONTROLE CONCENTRADO</w:t>
      </w:r>
    </w:p>
    <w:p>
      <w:pPr>
        <w:ind w:left="288"/>
      </w:pPr>
      <w:r>
        <w:rPr>
          <w:color w:val="8C8C8C"/>
          <w:sz w:val="12"/>
        </w:rPr>
        <w:t>cf-art-8-inc-III</w:t>
      </w:r>
      <w:r>
        <w:rPr>
          <w:color w:val="003CA0"/>
          <w:sz w:val="12"/>
        </w:rPr>
        <w:t xml:space="preserve"> | ADI 5794</w:t>
      </w:r>
      <w:r>
        <w:rPr>
          <w:color w:val="003CA0"/>
          <w:sz w:val="12"/>
        </w:rPr>
        <w:t xml:space="preserve"> | rel. Luiz Fux</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[ADI 5.794, red. do ac. min. Luiz Fux, j. 29-6-2018, P, DJE de 23-4-2019.]</w:t>
      </w:r>
    </w:p>
    <w:p>
      <w:pPr>
        <w:ind w:left="288"/>
      </w:pPr>
      <w:r>
        <w:rPr>
          <w:color w:val="8C8C8C"/>
          <w:sz w:val="12"/>
        </w:rPr>
        <w:t>cf-art-8-inc-III</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w:t>
      </w:r>
    </w:p>
    <w:p>
      <w:pPr>
        <w:ind w:left="288"/>
      </w:pPr>
      <w:r>
        <w:rPr>
          <w:b/>
          <w:color w:val="003CA0"/>
          <w:sz w:val="16"/>
        </w:rPr>
        <w:t>[ADI 4.033, rel. min. Joaquim Barbosa, j. 15-9-2010, P, DJE de 7-2-2011.]</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cf-art-8-inc-III</w:t>
      </w:r>
      <w:r>
        <w:rPr>
          <w:color w:val="003CA0"/>
          <w:sz w:val="12"/>
        </w:rPr>
        <w:t xml:space="preserve"> | ADI 1088</w:t>
      </w:r>
      <w:r>
        <w:rPr>
          <w:color w:val="003CA0"/>
          <w:sz w:val="12"/>
        </w:rPr>
        <w:t xml:space="preserve"> | rel. Nelson Jobim</w:t>
      </w:r>
    </w:p>
    <w:p>
      <w:pPr>
        <w:ind w:left="288"/>
      </w:pPr>
      <w:r>
        <w:rPr>
          <w:color w:val="1E1E1E"/>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88"/>
      </w:pPr>
      <w:r>
        <w:rPr>
          <w:b/>
          <w:color w:val="003CA0"/>
          <w:sz w:val="16"/>
        </w:rPr>
        <w:t>[ADI 1.088, rel. min. Nelson Jobim, j. 20-2-2002, P, DJ de 22-11-2002.]</w:t>
      </w:r>
    </w:p>
    <w:p>
      <w:pPr>
        <w:ind w:left="288"/>
      </w:pPr>
      <w:r>
        <w:rPr>
          <w:color w:val="8C8C8C"/>
          <w:sz w:val="12"/>
        </w:rPr>
        <w:t>cf-art-8-inc-III</w:t>
      </w:r>
      <w:r>
        <w:rPr>
          <w:color w:val="003CA0"/>
          <w:sz w:val="12"/>
        </w:rPr>
        <w:t xml:space="preserve"> | ADI 962</w:t>
      </w:r>
      <w:r>
        <w:rPr>
          <w:color w:val="003CA0"/>
          <w:sz w:val="12"/>
        </w:rPr>
        <w:t xml:space="preserve"> | rel. Ilmar Galvão</w:t>
      </w:r>
    </w:p>
    <w:p>
      <w:pPr>
        <w:ind w:left="288"/>
      </w:pPr>
      <w:r>
        <w:rPr>
          <w:color w:val="1E1E1E"/>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88"/>
      </w:pPr>
      <w:r>
        <w:rPr>
          <w:b/>
          <w:color w:val="003CA0"/>
          <w:sz w:val="16"/>
        </w:rPr>
        <w:t>[ADI 962 MC, rel. min. Ilmar Galvão, j. 11-11-1993, P, DJ de 11-2-1994.]</w:t>
      </w:r>
    </w:p>
    <w:p>
      <w:pPr>
        <w:ind w:left="144"/>
      </w:pPr>
      <w:r>
        <w:rPr>
          <w:b/>
          <w:color w:val="B45A00"/>
          <w:sz w:val="16"/>
        </w:rPr>
        <w:t>REPERCUSSAO GERAL</w:t>
      </w:r>
    </w:p>
    <w:p>
      <w:pPr>
        <w:ind w:left="288"/>
      </w:pPr>
      <w:r>
        <w:rPr>
          <w:color w:val="8C8C8C"/>
          <w:sz w:val="12"/>
        </w:rPr>
        <w:t>cf-art-8-inc-III</w:t>
      </w:r>
      <w:r>
        <w:rPr>
          <w:color w:val="003CA0"/>
          <w:sz w:val="12"/>
        </w:rPr>
        <w:t xml:space="preserve"> | ARE 1018459</w:t>
      </w:r>
      <w:r>
        <w:rPr>
          <w:color w:val="003CA0"/>
          <w:sz w:val="12"/>
        </w:rPr>
        <w:t xml:space="preserve"> | rel. Gilmar Mendes</w:t>
      </w:r>
    </w:p>
    <w:p>
      <w:pPr>
        <w:ind w:left="288"/>
      </w:pPr>
      <w:r>
        <w:rPr>
          <w:color w:val="1E1E1E"/>
          <w:sz w:val="18"/>
        </w:rPr>
        <w:t>“É constitucional a instituição, por acordo ou convenção coletivos, de contribuições assistenciais a serem impostas a todos os empregados da categoria, ainda que não sindicalizados, desde que assegurado o direito de oposição.”</w:t>
        <w:br/>
        <w:t xml:space="preserve">[ARE 1.018.459 ED, rel. min. Gilmar Mendes, j. 12-9-2023, P, DJE de 30-10-2023, Tema 935, com mérito julgado.] (...) a Contribuição Sindical Rural, instituída pelo DL 1.661/1971, não configura hipótese de bitributação e que tal tributo foi recepcionado pela ordem constitucional vigente. </w:t>
        <w:br/>
        <w:t>[RE 883.542, voto do min. Gilmar Mendes, j. 2-6-2017, P, DJE de 27-11-2017, Tema 948</w:t>
      </w:r>
    </w:p>
    <w:p>
      <w:pPr>
        <w:ind w:left="288"/>
      </w:pPr>
      <w:r>
        <w:rPr>
          <w:b/>
          <w:color w:val="003CA0"/>
          <w:sz w:val="16"/>
        </w:rPr>
        <w:t>[ARE 1.018.459 ED-ED, rel. min. Gilmar Mendes, j. 26.11.2025, P, DJE de 09.12.2025.]</w:t>
      </w:r>
    </w:p>
    <w:p>
      <w:pPr>
        <w:ind w:left="144"/>
      </w:pPr>
      <w:r>
        <w:rPr>
          <w:b/>
          <w:color w:val="B45A00"/>
          <w:sz w:val="16"/>
        </w:rPr>
        <w:t>JULGADOS CORRELATOS</w:t>
      </w:r>
    </w:p>
    <w:p>
      <w:pPr>
        <w:ind w:left="288"/>
      </w:pPr>
      <w:r>
        <w:rPr>
          <w:color w:val="8C8C8C"/>
          <w:sz w:val="12"/>
        </w:rPr>
        <w:t>cf-art-8-inc-III</w:t>
      </w:r>
      <w:r>
        <w:rPr>
          <w:color w:val="003CA0"/>
          <w:sz w:val="12"/>
        </w:rPr>
        <w:t xml:space="preserve"> | RE 189960</w:t>
      </w:r>
      <w:r>
        <w:rPr>
          <w:color w:val="003CA0"/>
          <w:sz w:val="12"/>
        </w:rPr>
        <w:t xml:space="preserve"> | rel. Edson Fachin</w:t>
      </w:r>
    </w:p>
    <w:p>
      <w:pPr>
        <w:ind w:left="288"/>
      </w:pPr>
      <w:r>
        <w:rPr>
          <w:color w:val="1E1E1E"/>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[ARE 1.428.886 AgR, rel. min. Edson Fachin, j. 3-7-2023, 2ª T, DJE de 2-8-2023.] O STF tem se orientado no sentido de que a contribuição sindical é devida pelos servidores públicos, independentemente da e</w:t>
      </w:r>
    </w:p>
    <w:p>
      <w:pPr>
        <w:ind w:left="288"/>
      </w:pPr>
      <w:r>
        <w:rPr>
          <w:b/>
          <w:color w:val="003CA0"/>
          <w:sz w:val="16"/>
        </w:rPr>
        <w:t>[RE 189.960, voto do min. Marco Aurélio, j. 7-11-2000, 2ª T, DJ de 10-8-2001.]</w:t>
      </w:r>
    </w:p>
    <w:p>
      <w:pPr>
        <w:ind w:left="288"/>
      </w:pPr>
      <w:r>
        <w:rPr>
          <w:color w:val="8C8C8C"/>
          <w:sz w:val="12"/>
        </w:rPr>
        <w:t>cf-art-8-inc-III</w:t>
      </w:r>
      <w:r>
        <w:rPr>
          <w:color w:val="003CA0"/>
          <w:sz w:val="12"/>
        </w:rPr>
        <w:t xml:space="preserve"> | RE 161547</w:t>
      </w:r>
      <w:r>
        <w:rPr>
          <w:color w:val="003CA0"/>
          <w:sz w:val="12"/>
        </w:rPr>
        <w:t xml:space="preserve"> | rel. Sepúlveda Pertence</w:t>
      </w:r>
    </w:p>
    <w:p>
      <w:pPr>
        <w:ind w:left="288"/>
      </w:pPr>
      <w:r>
        <w:rPr>
          <w:color w:val="1E1E1E"/>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88"/>
      </w:pPr>
      <w:r>
        <w:rPr>
          <w:b/>
          <w:color w:val="003CA0"/>
          <w:sz w:val="16"/>
        </w:rPr>
        <w:t>[RE 161.547, rel. min. Sepúlveda Pertence, j. 24-3-1998, 1ª T, DJ de 8-5-1998.]</w:t>
      </w:r>
    </w:p>
    <w:p>
      <w:pPr>
        <w:ind w:left="144"/>
      </w:pPr>
      <w:r>
        <w:rPr>
          <w:b/>
          <w:color w:val="B45A00"/>
          <w:sz w:val="16"/>
        </w:rPr>
        <w:t>CONTROLE CONCENTRADO</w:t>
      </w:r>
    </w:p>
    <w:p>
      <w:pPr>
        <w:ind w:left="288"/>
      </w:pPr>
      <w:r>
        <w:rPr>
          <w:color w:val="8C8C8C"/>
          <w:sz w:val="12"/>
        </w:rPr>
        <w:t>cf-art-8-inc-V</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cf-art-8-inc-V</w:t>
      </w:r>
      <w:r>
        <w:rPr>
          <w:color w:val="003CA0"/>
          <w:sz w:val="12"/>
        </w:rPr>
        <w:t xml:space="preserve"> | ADI 2811</w:t>
      </w:r>
      <w:r>
        <w:rPr>
          <w:color w:val="003CA0"/>
          <w:sz w:val="12"/>
        </w:rPr>
        <w:t xml:space="preserve"> | rel. Rosa Weber</w:t>
      </w:r>
    </w:p>
    <w:p>
      <w:pPr>
        <w:ind w:left="288"/>
      </w:pPr>
      <w:r>
        <w:rPr>
          <w:color w:val="1E1E1E"/>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88"/>
      </w:pPr>
      <w:r>
        <w:rPr>
          <w:b/>
          <w:color w:val="003CA0"/>
          <w:sz w:val="16"/>
        </w:rPr>
        <w:t>[ADI 2.811, rel. min. Rosa Weber, j. 25-10-2019, P, DJE de 7-11-2019.]</w:t>
      </w:r>
    </w:p>
    <w:p>
      <w:pPr>
        <w:ind w:left="288"/>
      </w:pPr>
      <w:r>
        <w:rPr>
          <w:color w:val="8C8C8C"/>
          <w:sz w:val="12"/>
        </w:rPr>
        <w:t>cf-art-8-inc-V</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cf-art-8-inc-VI</w:t>
      </w:r>
      <w:r>
        <w:rPr>
          <w:color w:val="003CA0"/>
          <w:sz w:val="12"/>
        </w:rPr>
        <w:t xml:space="preserve"> | ADI 3587</w:t>
      </w:r>
      <w:r>
        <w:rPr>
          <w:color w:val="003CA0"/>
          <w:sz w:val="12"/>
        </w:rPr>
        <w:t xml:space="preserve"> | rel. Gilmar Mendes</w:t>
      </w:r>
    </w:p>
    <w:p>
      <w:pPr>
        <w:ind w:left="288"/>
      </w:pPr>
      <w:r>
        <w:rPr>
          <w:color w:val="1E1E1E"/>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88"/>
      </w:pPr>
      <w:r>
        <w:rPr>
          <w:b/>
          <w:color w:val="003CA0"/>
          <w:sz w:val="16"/>
        </w:rPr>
        <w:t>[ADI 3.587, rel. min. Gilmar Mendes, j. 12-12-2007, P, DJE de 22-2-2008.]</w:t>
      </w:r>
    </w:p>
    <w:p>
      <w:pPr>
        <w:ind w:left="144"/>
      </w:pPr>
      <w:r>
        <w:rPr>
          <w:b/>
          <w:color w:val="B45A00"/>
          <w:sz w:val="16"/>
        </w:rPr>
        <w:t>JULGADOS CORRELATOS</w:t>
      </w:r>
    </w:p>
    <w:p>
      <w:pPr>
        <w:ind w:left="288"/>
      </w:pPr>
      <w:r>
        <w:rPr>
          <w:color w:val="8C8C8C"/>
          <w:sz w:val="12"/>
        </w:rPr>
        <w:t>cf-art-8-inc-VI</w:t>
      </w:r>
      <w:r>
        <w:rPr>
          <w:color w:val="003CA0"/>
          <w:sz w:val="12"/>
        </w:rPr>
        <w:t xml:space="preserve"> | RMS 31587</w:t>
      </w:r>
      <w:r>
        <w:rPr>
          <w:color w:val="003CA0"/>
          <w:sz w:val="12"/>
        </w:rPr>
        <w:t xml:space="preserve"> | rel. Cármen Lúcia</w:t>
      </w:r>
    </w:p>
    <w:p>
      <w:pPr>
        <w:ind w:left="288"/>
      </w:pPr>
      <w:r>
        <w:rPr>
          <w:color w:val="1E1E1E"/>
          <w:sz w:val="18"/>
        </w:rPr>
        <w:t>Participação de sindicato na Mesa Nacional de Negociação Permanente. Limitação a sindicatos de âmbito nacional.</w:t>
      </w:r>
    </w:p>
    <w:p>
      <w:pPr>
        <w:ind w:left="288"/>
      </w:pPr>
      <w:r>
        <w:rPr>
          <w:b/>
          <w:color w:val="003CA0"/>
          <w:sz w:val="16"/>
        </w:rPr>
        <w:t>[RMS 31.587, rel. min. Cármen Lúcia, j. 2-10-2012, 2ª T, DJE de 29-10-2012.]</w:t>
      </w:r>
    </w:p>
    <w:p>
      <w:pPr>
        <w:ind w:left="288"/>
      </w:pPr>
      <w:r>
        <w:rPr>
          <w:color w:val="8C8C8C"/>
          <w:sz w:val="12"/>
        </w:rPr>
        <w:t>cf-art-8-inc-VII</w:t>
      </w:r>
    </w:p>
    <w:p>
      <w:pPr>
        <w:ind w:left="288"/>
      </w:pPr>
      <w:r>
        <w:rPr>
          <w:color w:val="1E1E1E"/>
          <w:sz w:val="18"/>
        </w:rPr>
        <w:t>VIII - é vedada a dispensa do empregado sindicalizado a partir do registro da candidatura a cargo de direção ou representação sindical e, se eleito, ainda que suplente, até um ano após o final do mandato, salvo se cometer falta grave nos termos da lei.</w:t>
      </w:r>
    </w:p>
    <w:p>
      <w:pPr>
        <w:ind w:left="288"/>
      </w:pPr>
      <w:r>
        <w:rPr>
          <w:color w:val="8C8C8C"/>
          <w:sz w:val="12"/>
        </w:rPr>
        <w:t>cf-art-8-inc-VII</w:t>
      </w:r>
      <w:r>
        <w:rPr>
          <w:color w:val="003CA0"/>
          <w:sz w:val="12"/>
        </w:rPr>
        <w:t xml:space="preserve"> | AI 454064</w:t>
      </w:r>
      <w:r>
        <w:rPr>
          <w:color w:val="003CA0"/>
          <w:sz w:val="12"/>
        </w:rPr>
        <w:t xml:space="preserve"> | rel. Celso de Mello</w:t>
      </w:r>
    </w:p>
    <w:p>
      <w:pPr>
        <w:ind w:left="288"/>
      </w:pPr>
      <w:r>
        <w:rPr>
          <w:color w:val="1E1E1E"/>
          <w:sz w:val="18"/>
        </w:rPr>
        <w:t>O STF assentou entendimento de que o art. 8º, VIII, da CF, ao fazer a distinção, no caput, entre associação e sindicato, teria conferido a garantia de estabilidade provisória somente ao último, ou seja, aos dirigentes ou representantes sindicais.</w:t>
        <w:br/>
        <w:t>[RE 777.227 AgR, rel. min. Roberto Barroso, j. 25-8-2017, 1ª T, DJE de 9-8-2017.] Nos termos da orientação firmada por esta Corte, a estabilidade dos dirigentes sindicais está condicionada ao atendimento da limitação prevista no art. 522 da CLT, o qual foi recepcionado pela CF.</w:t>
        <w:br/>
        <w:t>[RE 394.579 AgR, rel. min. Joaquim Barbosa, j. 29-5-2012, 2ª T, DJE de 25-</w:t>
      </w:r>
    </w:p>
    <w:p>
      <w:pPr>
        <w:ind w:left="288"/>
      </w:pPr>
      <w:r>
        <w:rPr>
          <w:b/>
          <w:color w:val="003CA0"/>
          <w:sz w:val="16"/>
        </w:rPr>
        <w:t>[AI 454.064 AgR, rel. min. Celso de Mello, j. 14-3-2006, 2ª T, DJE de 5-2-2013.]</w:t>
      </w:r>
    </w:p>
    <w:p>
      <w:pPr>
        <w:ind w:left="288"/>
      </w:pPr>
      <w:r>
        <w:rPr>
          <w:color w:val="8C8C8C"/>
          <w:sz w:val="12"/>
        </w:rPr>
        <w:t>cf-art-8-inc-VII</w:t>
      </w:r>
      <w:r>
        <w:rPr>
          <w:color w:val="003CA0"/>
          <w:sz w:val="12"/>
        </w:rPr>
        <w:t xml:space="preserve"> | RE 222334</w:t>
      </w:r>
      <w:r>
        <w:rPr>
          <w:color w:val="003CA0"/>
          <w:sz w:val="12"/>
        </w:rPr>
        <w:t xml:space="preserve"> | rel. Maurício Corrêa</w:t>
      </w:r>
    </w:p>
    <w:p>
      <w:pPr>
        <w:ind w:left="288"/>
      </w:pPr>
      <w:r>
        <w:rPr>
          <w:color w:val="1E1E1E"/>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88"/>
      </w:pPr>
      <w:r>
        <w:rPr>
          <w:b/>
          <w:color w:val="003CA0"/>
          <w:sz w:val="16"/>
        </w:rPr>
        <w:t>[RE 222.334, rel. min. Maurício Corrêa, j. 30-10-2001, 2ª T, DJ de 8-3-2002.]</w:t>
      </w:r>
    </w:p>
    <w:p>
      <w:pPr>
        <w:ind w:left="288"/>
      </w:pPr>
      <w:r>
        <w:rPr>
          <w:color w:val="8C8C8C"/>
          <w:sz w:val="12"/>
        </w:rPr>
        <w:t>cf-art-8-inc-VII</w:t>
      </w:r>
      <w:r>
        <w:rPr>
          <w:color w:val="003CA0"/>
          <w:sz w:val="12"/>
        </w:rPr>
        <w:t xml:space="preserve"> | RE 248282</w:t>
      </w:r>
      <w:r>
        <w:rPr>
          <w:color w:val="003CA0"/>
          <w:sz w:val="12"/>
        </w:rPr>
        <w:t xml:space="preserve"> | rel. Marco Aurélio</w:t>
      </w:r>
    </w:p>
    <w:p>
      <w:pPr>
        <w:ind w:left="288"/>
      </w:pPr>
      <w:r>
        <w:rPr>
          <w:color w:val="1E1E1E"/>
          <w:sz w:val="18"/>
        </w:rPr>
        <w:t>Insubsistente o ingresso no serviço público ante o desrespeito à norma do inciso II do art. 37 da CF – aprovação em concurso –, descabe assentar a existência da estabilidade prevista no inciso VIII do art. 8º da CF.</w:t>
      </w:r>
    </w:p>
    <w:p>
      <w:pPr>
        <w:ind w:left="288"/>
      </w:pPr>
      <w:r>
        <w:rPr>
          <w:b/>
          <w:color w:val="003CA0"/>
          <w:sz w:val="16"/>
        </w:rPr>
        <w:t>[RE 248.282, rel. min. Marco Aurélio, j. 13-2-2001, 2ª T, DJ de 27-4-2001.]</w:t>
      </w:r>
    </w:p>
    <w:p>
      <w:pPr>
        <w:ind w:left="288"/>
      </w:pPr>
      <w:r>
        <w:rPr>
          <w:color w:val="8C8C8C"/>
          <w:sz w:val="12"/>
        </w:rPr>
        <w:t>cf-art-8-inc-VII</w:t>
      </w:r>
      <w:r>
        <w:rPr>
          <w:color w:val="003CA0"/>
          <w:sz w:val="12"/>
        </w:rPr>
        <w:t xml:space="preserve"> | RE 217355</w:t>
      </w:r>
      <w:r>
        <w:rPr>
          <w:color w:val="003CA0"/>
          <w:sz w:val="12"/>
        </w:rPr>
        <w:t xml:space="preserve"> | rel. Maurício Corrêa</w:t>
      </w:r>
    </w:p>
    <w:p>
      <w:pPr>
        <w:ind w:left="288"/>
      </w:pPr>
      <w:r>
        <w:rPr>
          <w:color w:val="1E1E1E"/>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pPr>
        <w:ind w:left="288"/>
      </w:pPr>
      <w:r>
        <w:rPr>
          <w:b/>
          <w:color w:val="003CA0"/>
          <w:sz w:val="16"/>
        </w:rPr>
        <w:t>[RE 217.355, rel. min. Maurício Corrêa, j. 29-8-2000, 2ª T, DJ de 2-2-2001.]</w:t>
      </w:r>
    </w:p>
    <w:p>
      <w:pPr>
        <w:ind w:left="288"/>
      </w:pPr>
      <w:r>
        <w:rPr>
          <w:color w:val="8C8C8C"/>
          <w:sz w:val="12"/>
        </w:rPr>
        <w:t>cf-art-8-inc-VII</w:t>
      </w:r>
      <w:r>
        <w:rPr>
          <w:color w:val="003CA0"/>
          <w:sz w:val="12"/>
        </w:rPr>
        <w:t xml:space="preserve"> | RE 183884</w:t>
      </w:r>
      <w:r>
        <w:rPr>
          <w:color w:val="003CA0"/>
          <w:sz w:val="12"/>
        </w:rPr>
        <w:t xml:space="preserve"> | rel. Sepúlveda Pertence</w:t>
      </w:r>
    </w:p>
    <w:p>
      <w:pPr>
        <w:ind w:left="288"/>
      </w:pPr>
      <w:r>
        <w:rPr>
          <w:color w:val="1E1E1E"/>
          <w:sz w:val="18"/>
        </w:rPr>
        <w:t>Estabilidade sindical provisória (art. 8º, VIII, CF): não alcança o servidor público, regido por regime especial, ocupante de cargo em comissão e, concomitantemente, de cargo de direção no sindicato da categoria.</w:t>
      </w:r>
    </w:p>
    <w:p>
      <w:pPr>
        <w:ind w:left="288"/>
      </w:pPr>
      <w:r>
        <w:rPr>
          <w:b/>
          <w:color w:val="003CA0"/>
          <w:sz w:val="16"/>
        </w:rPr>
        <w:t>[RE 183.884, rel. min. Sepúlveda Pertence, j. 8-6-1999, 1ª T, DJ de 13-8-1999.]</w:t>
      </w:r>
    </w:p>
    <w:p>
      <w:pPr>
        <w:ind w:left="288"/>
      </w:pPr>
      <w:r>
        <w:rPr>
          <w:color w:val="8C8C8C"/>
          <w:sz w:val="12"/>
        </w:rPr>
        <w:t>cf-art-8-inc-VII</w:t>
      </w:r>
      <w:r>
        <w:rPr>
          <w:color w:val="003CA0"/>
          <w:sz w:val="12"/>
        </w:rPr>
        <w:t xml:space="preserve"> | RE 224667</w:t>
      </w:r>
      <w:r>
        <w:rPr>
          <w:color w:val="003CA0"/>
          <w:sz w:val="12"/>
        </w:rPr>
        <w:t xml:space="preserve"> | rel. Marco Aurélio</w:t>
      </w:r>
    </w:p>
    <w:p>
      <w:pPr>
        <w:ind w:left="288"/>
      </w:pPr>
      <w:r>
        <w:rPr>
          <w:color w:val="1E1E1E"/>
          <w:sz w:val="18"/>
        </w:rPr>
        <w:t>A formalidade prevista no art. 543, § 5º, da CLT – ciência do empregador da candidatura do empregado – não se mostrou incompatível com a norma do inciso VIII do art. 8º da CF, isto diante do princípio da razoabilidade.</w:t>
      </w:r>
    </w:p>
    <w:p>
      <w:pPr>
        <w:ind w:left="288"/>
      </w:pPr>
      <w:r>
        <w:rPr>
          <w:b/>
          <w:color w:val="003CA0"/>
          <w:sz w:val="16"/>
        </w:rPr>
        <w:t>[RE 224.667, rel. min. Marco Aurélio, j. 13-4-1999, 2ª T, DJ de 4-6-1999.]</w:t>
      </w:r>
    </w:p>
    <w:p>
      <w:pPr>
        <w:ind w:left="288"/>
      </w:pPr>
      <w:r>
        <w:rPr>
          <w:color w:val="8C8C8C"/>
          <w:sz w:val="12"/>
        </w:rPr>
        <w:t>cf-art-8-inc-VII</w:t>
      </w:r>
      <w:r>
        <w:rPr>
          <w:color w:val="003CA0"/>
          <w:sz w:val="12"/>
        </w:rPr>
        <w:t xml:space="preserve"> | RE 208436</w:t>
      </w:r>
      <w:r>
        <w:rPr>
          <w:color w:val="003CA0"/>
          <w:sz w:val="12"/>
        </w:rPr>
        <w:t xml:space="preserve"> | rel. Ilmar Galvão</w:t>
      </w:r>
    </w:p>
    <w:p>
      <w:pPr>
        <w:ind w:left="288"/>
      </w:pPr>
      <w:r>
        <w:rPr>
          <w:color w:val="1E1E1E"/>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88"/>
      </w:pPr>
      <w:r>
        <w:rPr>
          <w:b/>
          <w:color w:val="003CA0"/>
          <w:sz w:val="16"/>
        </w:rPr>
        <w:t>[RE 208.436, rel. min. Ilmar Galvão, j. 13-10-1998, 1ª T, DJ de 26-3-1999.]</w:t>
      </w:r>
    </w:p>
    <w:p>
      <w:pPr>
        <w:ind w:left="288"/>
      </w:pPr>
      <w:r>
        <w:rPr>
          <w:color w:val="8C8C8C"/>
          <w:sz w:val="12"/>
        </w:rPr>
        <w:t>cf-art-8-inc-VII</w:t>
      </w:r>
      <w:r>
        <w:rPr>
          <w:color w:val="003CA0"/>
          <w:sz w:val="12"/>
        </w:rPr>
        <w:t xml:space="preserve"> | RE 204625</w:t>
      </w:r>
      <w:r>
        <w:rPr>
          <w:color w:val="003CA0"/>
          <w:sz w:val="12"/>
        </w:rPr>
        <w:t xml:space="preserve"> | rel. Octavio Gallotti</w:t>
      </w:r>
    </w:p>
    <w:p>
      <w:pPr>
        <w:ind w:left="288"/>
      </w:pPr>
      <w:r>
        <w:rPr>
          <w:color w:val="1E1E1E"/>
          <w:sz w:val="18"/>
        </w:rPr>
        <w:t>A condição de dirigente ou representante sindical não impede a exoneração do servidor público estatutário, regularmente reprovado em estágio probatório (...).</w:t>
      </w:r>
    </w:p>
    <w:p>
      <w:pPr>
        <w:ind w:left="288"/>
      </w:pPr>
      <w:r>
        <w:rPr>
          <w:b/>
          <w:color w:val="003CA0"/>
          <w:sz w:val="16"/>
        </w:rPr>
        <w:t>[RE 204.625, rel. min. Octavio Gallotti, j. 2-10-1998, 1ª T, DJ de 12-5-2000.]</w:t>
      </w:r>
    </w:p>
    <w:p>
      <w:pPr>
        <w:ind w:left="288"/>
      </w:pPr>
      <w:r>
        <w:rPr>
          <w:color w:val="8C8C8C"/>
          <w:sz w:val="12"/>
        </w:rPr>
        <w:t>cf-art-8-inc-VII</w:t>
      </w:r>
      <w:r>
        <w:rPr>
          <w:color w:val="003CA0"/>
          <w:sz w:val="12"/>
        </w:rPr>
        <w:t xml:space="preserve"> | RE 205107</w:t>
      </w:r>
      <w:r>
        <w:rPr>
          <w:color w:val="003CA0"/>
          <w:sz w:val="12"/>
        </w:rPr>
        <w:t xml:space="preserve"> | rel. Sepúlveda Pertence</w:t>
      </w:r>
    </w:p>
    <w:p>
      <w:pPr>
        <w:ind w:left="288"/>
      </w:pPr>
      <w:r>
        <w:rPr>
          <w:color w:val="1E1E1E"/>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w:t>
      </w:r>
    </w:p>
    <w:p>
      <w:pPr>
        <w:ind w:left="288"/>
      </w:pPr>
      <w:r>
        <w:rPr>
          <w:b/>
          <w:color w:val="003CA0"/>
          <w:sz w:val="16"/>
        </w:rPr>
        <w:t>[RE 205.107, rel. min. Sepúlveda Pertence, j. 6-8-1998, P, DJ de 25-9-1998.]</w:t>
      </w:r>
    </w:p>
    <w:p>
      <w:pPr>
        <w:ind w:left="288"/>
      </w:pPr>
      <w:r>
        <w:rPr>
          <w:color w:val="8C8C8C"/>
          <w:sz w:val="12"/>
        </w:rPr>
        <w:t>cf-art-8-inc-VII</w:t>
      </w:r>
      <w:r>
        <w:rPr>
          <w:color w:val="003CA0"/>
          <w:sz w:val="12"/>
        </w:rPr>
        <w:t xml:space="preserve"> | MS 21143</w:t>
      </w:r>
      <w:r>
        <w:rPr>
          <w:color w:val="003CA0"/>
          <w:sz w:val="12"/>
        </w:rPr>
        <w:t xml:space="preserve"> | rel. Marco Aurélio</w:t>
      </w:r>
    </w:p>
    <w:p>
      <w:pPr>
        <w:ind w:left="288"/>
      </w:pPr>
      <w:r>
        <w:rPr>
          <w:color w:val="1E1E1E"/>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88"/>
      </w:pPr>
      <w:r>
        <w:rPr>
          <w:b/>
          <w:color w:val="003CA0"/>
          <w:sz w:val="16"/>
        </w:rPr>
        <w:t>[MS 21.143, rel. min. Marco Aurélio, j. 27-9-1995, P, DJ de 25-9-1998.]</w:t>
      </w:r>
    </w:p>
    <w:p>
      <w:pPr>
        <w:ind w:left="288"/>
      </w:pPr>
      <w:r>
        <w:rPr>
          <w:color w:val="8C8C8C"/>
          <w:sz w:val="12"/>
        </w:rPr>
        <w:t>cf-art-8-inc-VII</w:t>
      </w:r>
    </w:p>
    <w:p>
      <w:pPr>
        <w:ind w:left="288"/>
      </w:pPr>
      <w:r>
        <w:rPr>
          <w:color w:val="1E1E1E"/>
          <w:sz w:val="18"/>
        </w:rPr>
        <w:t>Parágrafo único. As disposições deste artigo aplicam-se à organização de sindicatos rurais e de colônias de pescadores, atendidas as condições que a lei estabelecer.</w:t>
      </w:r>
    </w:p>
    <w:p>
      <w:pPr>
        <w:ind w:left="144"/>
      </w:pPr>
      <w:r>
        <w:rPr>
          <w:b/>
          <w:color w:val="B45A00"/>
          <w:sz w:val="16"/>
        </w:rPr>
        <w:t>CONTROLE CONCENTRADO</w:t>
      </w:r>
    </w:p>
    <w:p>
      <w:pPr>
        <w:ind w:left="288"/>
      </w:pPr>
      <w:r>
        <w:rPr>
          <w:color w:val="8C8C8C"/>
          <w:sz w:val="12"/>
        </w:rPr>
        <w:t>cf-art-8-inc-VII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720"/>
      </w:pPr>
      <w:r>
        <w:rPr>
          <w:color w:val="003366"/>
          <w:sz w:val="18"/>
        </w:rPr>
        <w:t xml:space="preserve">I – a lei não poderá exigir autorização do Estado para a fundação de sindicato, </w:t>
      </w:r>
    </w:p>
    <w:p>
      <w:pPr>
        <w:ind w:left="720"/>
      </w:pPr>
      <w:r>
        <w:rPr>
          <w:color w:val="003366"/>
          <w:sz w:val="18"/>
        </w:rPr>
        <w:t>II – é vedada a criação de mais de uma organização sindical, em qualquer grau, r</w:t>
      </w:r>
    </w:p>
    <w:p>
      <w:pPr>
        <w:ind w:left="720"/>
      </w:pPr>
      <w:r>
        <w:rPr>
          <w:color w:val="003366"/>
          <w:sz w:val="18"/>
        </w:rPr>
        <w:t>III – ao sindicato cabe a defesa dos direitos e interesses coletivos ou individu</w:t>
      </w:r>
    </w:p>
    <w:p>
      <w:pPr>
        <w:ind w:left="720"/>
      </w:pPr>
      <w:r>
        <w:rPr>
          <w:color w:val="003366"/>
          <w:sz w:val="18"/>
        </w:rPr>
        <w:t>IV – a assembléia geral fixará a contribuição que, em se tratando de categoria p</w:t>
      </w:r>
    </w:p>
    <w:p>
      <w:pPr>
        <w:ind w:left="720"/>
      </w:pPr>
      <w:r>
        <w:rPr>
          <w:color w:val="003366"/>
          <w:sz w:val="18"/>
        </w:rPr>
        <w:t>V – ninguém será obrigado a filiar-se ou a manter-se filiado a sindicato;</w:t>
      </w:r>
    </w:p>
    <w:p>
      <w:pPr>
        <w:ind w:left="720"/>
      </w:pPr>
      <w:r>
        <w:rPr>
          <w:color w:val="003366"/>
          <w:sz w:val="18"/>
        </w:rPr>
        <w:t>VI – é obrigatória a participação dos sindicatos nas negociações coletivas de tr</w:t>
      </w:r>
    </w:p>
    <w:p>
      <w:pPr>
        <w:ind w:left="720"/>
      </w:pPr>
      <w:r>
        <w:rPr>
          <w:color w:val="003366"/>
          <w:sz w:val="18"/>
        </w:rPr>
        <w:t>VII – o aposentado filiado tem direito a votar e ser votado nas organizações sin</w:t>
      </w:r>
    </w:p>
    <w:p>
      <w:pPr>
        <w:ind w:left="720"/>
      </w:pPr>
      <w:r>
        <w:rPr>
          <w:color w:val="003366"/>
          <w:sz w:val="18"/>
        </w:rPr>
        <w:t>VIII – é vedada a dispensa do empregado sindicalizado a partir do registro da ca</w:t>
      </w:r>
    </w:p>
    <w:p>
      <w:r>
        <w:rPr>
          <w:b/>
          <w:color w:val="003366"/>
          <w:sz w:val="20"/>
        </w:rPr>
        <w:t>Art. 9 É assegurado o direito de greve, competindo aos trabalhadores decidir sob</w:t>
      </w:r>
      <w:r>
        <w:rPr>
          <w:color w:val="8C8C8C"/>
          <w:sz w:val="14"/>
        </w:rPr>
        <w:t xml:space="preserve">  [5 decisoes]</w:t>
      </w:r>
    </w:p>
    <w:p>
      <w:pPr>
        <w:ind w:left="144"/>
      </w:pPr>
      <w:r>
        <w:rPr>
          <w:b/>
          <w:color w:val="B45A00"/>
          <w:sz w:val="16"/>
        </w:rPr>
        <w:t>SUMULA</w:t>
      </w:r>
    </w:p>
    <w:p>
      <w:pPr>
        <w:ind w:left="288"/>
      </w:pPr>
      <w:r>
        <w:rPr>
          <w:color w:val="8C8C8C"/>
          <w:sz w:val="12"/>
        </w:rPr>
        <w:t>cf-art-9</w:t>
      </w:r>
    </w:p>
    <w:p>
      <w:pPr>
        <w:ind w:left="288"/>
      </w:pPr>
      <w:r>
        <w:rPr>
          <w:color w:val="1E1E1E"/>
          <w:sz w:val="18"/>
        </w:rPr>
        <w:t>A simples adesão à greve não constitui falta grave.</w:t>
      </w:r>
    </w:p>
    <w:p>
      <w:pPr>
        <w:ind w:left="288"/>
      </w:pPr>
      <w:r>
        <w:rPr>
          <w:b/>
          <w:color w:val="003CA0"/>
          <w:sz w:val="16"/>
        </w:rPr>
        <w:t>[Súmula 316.]</w:t>
      </w:r>
    </w:p>
    <w:p>
      <w:pPr>
        <w:ind w:left="144"/>
      </w:pPr>
      <w:r>
        <w:rPr>
          <w:b/>
          <w:color w:val="B45A00"/>
          <w:sz w:val="16"/>
        </w:rPr>
        <w:t>JULGADOS CORRELATOS</w:t>
      </w:r>
    </w:p>
    <w:p>
      <w:pPr>
        <w:ind w:left="288"/>
      </w:pPr>
      <w:r>
        <w:rPr>
          <w:color w:val="8C8C8C"/>
          <w:sz w:val="12"/>
        </w:rPr>
        <w:t>cf-art-9</w:t>
      </w:r>
      <w:r>
        <w:rPr>
          <w:color w:val="003CA0"/>
          <w:sz w:val="12"/>
        </w:rPr>
        <w:t xml:space="preserve"> | RE 184083</w:t>
      </w:r>
      <w:r>
        <w:rPr>
          <w:color w:val="003CA0"/>
          <w:sz w:val="12"/>
        </w:rPr>
        <w:t xml:space="preserve"> | rel. Marco Aurélio</w:t>
      </w:r>
    </w:p>
    <w:p>
      <w:pPr>
        <w:ind w:left="288"/>
      </w:pPr>
      <w:r>
        <w:rPr>
          <w:color w:val="1E1E1E"/>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88"/>
      </w:pPr>
      <w:r>
        <w:rPr>
          <w:b/>
          <w:color w:val="003CA0"/>
          <w:sz w:val="16"/>
        </w:rPr>
        <w:t>[RE 184.083, rel. min. Marco Aurélio, j. 7-11-2000, 2ª T, DJ de 18-5-2001.]</w:t>
      </w:r>
    </w:p>
    <w:p>
      <w:pPr>
        <w:ind w:left="144"/>
      </w:pPr>
      <w:r>
        <w:rPr>
          <w:b/>
          <w:color w:val="B45A00"/>
          <w:sz w:val="16"/>
        </w:rPr>
        <w:t>REPERCUSSAO GERAL</w:t>
      </w:r>
    </w:p>
    <w:p>
      <w:pPr>
        <w:ind w:left="288"/>
      </w:pPr>
      <w:r>
        <w:rPr>
          <w:color w:val="8C8C8C"/>
          <w:sz w:val="12"/>
        </w:rPr>
        <w:t>cf-art-9-par-1</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88"/>
      </w:pPr>
      <w:r>
        <w:rPr>
          <w:b/>
          <w:color w:val="003CA0"/>
          <w:sz w:val="16"/>
        </w:rPr>
        <w:t>[ARE 654.432, red. do ac. min. Alexandre de Moraes, j. 5-4-2017, P, DJE de 11-6-2018, Tema 541, com mérito julgado.]</w:t>
      </w:r>
    </w:p>
    <w:p>
      <w:pPr>
        <w:ind w:left="144"/>
      </w:pPr>
      <w:r>
        <w:rPr>
          <w:b/>
          <w:color w:val="B45A00"/>
          <w:sz w:val="16"/>
        </w:rPr>
        <w:t>JULGADOS CORRELATOS</w:t>
      </w:r>
    </w:p>
    <w:p>
      <w:pPr>
        <w:ind w:left="288"/>
      </w:pPr>
      <w:r>
        <w:rPr>
          <w:color w:val="8C8C8C"/>
          <w:sz w:val="12"/>
        </w:rPr>
        <w:t>cf-art-9-par-1</w:t>
      </w:r>
      <w:r>
        <w:rPr>
          <w:color w:val="003CA0"/>
          <w:sz w:val="12"/>
        </w:rPr>
        <w:t xml:space="preserve"> | MI 708</w:t>
      </w:r>
      <w:r>
        <w:rPr>
          <w:color w:val="003CA0"/>
          <w:sz w:val="12"/>
        </w:rPr>
        <w:t xml:space="preserve"> | rel. Gilmar Mendes</w:t>
      </w:r>
    </w:p>
    <w:p>
      <w:pPr>
        <w:ind w:left="288"/>
      </w:pPr>
      <w:r>
        <w:rPr>
          <w:color w:val="1E1E1E"/>
          <w:sz w:val="18"/>
        </w:rP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w:t>
      </w:r>
    </w:p>
    <w:p>
      <w:pPr>
        <w:ind w:left="288"/>
      </w:pPr>
      <w:r>
        <w:rPr>
          <w:b/>
          <w:color w:val="003CA0"/>
          <w:sz w:val="16"/>
        </w:rPr>
        <w:t>[MI 708, rel. min. Gilmar Mendes, j. 25-10-2007, P, DJE de 31-10-2008.]</w:t>
      </w:r>
    </w:p>
    <w:p>
      <w:pPr>
        <w:ind w:left="288"/>
      </w:pPr>
      <w:r>
        <w:rPr>
          <w:color w:val="8C8C8C"/>
          <w:sz w:val="12"/>
        </w:rPr>
        <w:t>cf-art-9-par-2</w:t>
      </w:r>
      <w:r>
        <w:rPr>
          <w:color w:val="003CA0"/>
          <w:sz w:val="12"/>
        </w:rPr>
        <w:t xml:space="preserve"> | AI 282682</w:t>
      </w:r>
      <w:r>
        <w:rPr>
          <w:color w:val="003CA0"/>
          <w:sz w:val="12"/>
        </w:rPr>
        <w:t xml:space="preserve"> | rel. Celso de Mello</w:t>
      </w:r>
    </w:p>
    <w:p>
      <w:pPr>
        <w:ind w:left="288"/>
      </w:pPr>
      <w:r>
        <w:rPr>
          <w:color w:val="1E1E1E"/>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88"/>
      </w:pPr>
      <w:r>
        <w:rPr>
          <w:b/>
          <w:color w:val="003CA0"/>
          <w:sz w:val="16"/>
        </w:rPr>
        <w:t>[AI 282.682 AgR, rel. min. Celso de Mello, j. 14-5-2002, 2ª T, DJ de 21-6-2002.]</w:t>
      </w:r>
    </w:p>
    <w:p>
      <w:pPr>
        <w:ind w:left="432"/>
      </w:pPr>
      <w:r>
        <w:rPr>
          <w:color w:val="003366"/>
          <w:sz w:val="18"/>
        </w:rPr>
        <w:t>§ 1 A lei definirá os serviços ou atividades essenciais e disporá sobre o atendi</w:t>
      </w:r>
    </w:p>
    <w:p>
      <w:pPr>
        <w:ind w:left="432"/>
      </w:pPr>
      <w:r>
        <w:rPr>
          <w:color w:val="003366"/>
          <w:sz w:val="18"/>
        </w:rPr>
        <w:t>§ 2 Os abusos cometidos sujeitam os responsáveis às penas da lei.</w:t>
      </w:r>
    </w:p>
    <w:p>
      <w:r>
        <w:rPr>
          <w:b/>
          <w:color w:val="003366"/>
          <w:sz w:val="20"/>
        </w:rPr>
        <w:t>Art. 10 É assegurada a participação dos trabalhadores e empregadores nos colegia</w:t>
      </w:r>
    </w:p>
    <w:p>
      <w:r>
        <w:rPr>
          <w:b/>
          <w:color w:val="003366"/>
          <w:sz w:val="20"/>
        </w:rPr>
        <w:t>Art. 11 Nas empresas de mais de duzentos empregados, é assegurada a eleição de u</w:t>
      </w:r>
      <w:r>
        <w:rPr>
          <w:color w:val="8C8C8C"/>
          <w:sz w:val="14"/>
        </w:rPr>
        <w:t xml:space="preserve">  [1 decisoes]</w:t>
      </w:r>
    </w:p>
    <w:p>
      <w:pPr>
        <w:ind w:left="288"/>
      </w:pPr>
      <w:r>
        <w:rPr>
          <w:color w:val="8C8C8C"/>
          <w:sz w:val="12"/>
        </w:rPr>
        <w:t>cf-art-11</w:t>
      </w:r>
    </w:p>
    <w:p>
      <w:pPr>
        <w:ind w:left="288"/>
      </w:pPr>
      <w:r>
        <w:rPr>
          <w:color w:val="1E1E1E"/>
          <w:sz w:val="18"/>
        </w:rPr>
        <w:t>CAPÍTULO III Da Nacionalidade SUMÁRIO</w:t>
      </w:r>
    </w:p>
    <w:p>
      <w:pPr>
        <w:pStyle w:val="Heading2"/>
      </w:pPr>
      <w:r>
        <w:rPr>
          <w:color w:val="003366"/>
        </w:rPr>
        <w:t>CAPÍTULO III - DA NACIONALIDADE</w:t>
      </w:r>
    </w:p>
    <w:p>
      <w:r>
        <w:rPr>
          <w:b/>
          <w:color w:val="003366"/>
          <w:sz w:val="20"/>
        </w:rPr>
        <w:t>Art. 12 São brasileiros:</w:t>
      </w:r>
      <w:r>
        <w:rPr>
          <w:color w:val="8C8C8C"/>
          <w:sz w:val="14"/>
        </w:rPr>
        <w:t xml:space="preserve">  [15 decisoes]</w:t>
      </w:r>
    </w:p>
    <w:p>
      <w:pPr>
        <w:ind w:left="144"/>
      </w:pPr>
      <w:r>
        <w:rPr>
          <w:b/>
          <w:color w:val="B45A00"/>
          <w:sz w:val="16"/>
        </w:rPr>
        <w:t>JULGADOS CORRELATOS</w:t>
      </w:r>
    </w:p>
    <w:p>
      <w:pPr>
        <w:ind w:left="288"/>
      </w:pPr>
      <w:r>
        <w:rPr>
          <w:color w:val="8C8C8C"/>
          <w:sz w:val="12"/>
        </w:rPr>
        <w:t>cf-art-12</w:t>
      </w:r>
      <w:r>
        <w:rPr>
          <w:color w:val="003CA0"/>
          <w:sz w:val="12"/>
        </w:rPr>
        <w:t xml:space="preserve"> | HC 83113</w:t>
      </w:r>
      <w:r>
        <w:rPr>
          <w:color w:val="003CA0"/>
          <w:sz w:val="12"/>
        </w:rPr>
        <w:t xml:space="preserve"> | rel. Celso de Mello</w:t>
      </w:r>
    </w:p>
    <w:p>
      <w:pPr>
        <w:ind w:left="288"/>
      </w:pPr>
      <w:r>
        <w:rPr>
          <w:color w:val="1E1E1E"/>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88"/>
      </w:pPr>
      <w:r>
        <w:rPr>
          <w:b/>
          <w:color w:val="003CA0"/>
          <w:sz w:val="16"/>
        </w:rPr>
        <w:t>[HC 83.113 QO, rel. min. Celso de Mello, j. 26-6-2003, 2ª T, DJ de 29-8-2003.)</w:t>
      </w:r>
    </w:p>
    <w:p>
      <w:pPr>
        <w:ind w:left="288"/>
      </w:pPr>
      <w:r>
        <w:rPr>
          <w:color w:val="8C8C8C"/>
          <w:sz w:val="12"/>
        </w:rPr>
        <w:t>cf-art-12-inc-I</w:t>
      </w:r>
      <w:r>
        <w:rPr>
          <w:color w:val="003CA0"/>
          <w:sz w:val="12"/>
        </w:rPr>
        <w:t xml:space="preserve"> | HC 83450</w:t>
      </w:r>
      <w:r>
        <w:rPr>
          <w:color w:val="003CA0"/>
          <w:sz w:val="12"/>
        </w:rPr>
        <w:t xml:space="preserve"> | rel. Marco Aurélio</w:t>
      </w:r>
    </w:p>
    <w:p>
      <w:pPr>
        <w:ind w:left="288"/>
      </w:pPr>
      <w:r>
        <w:rPr>
          <w:color w:val="1E1E1E"/>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cf-art-12-inc-I</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88"/>
      </w:pPr>
      <w:r>
        <w:rPr>
          <w:b/>
          <w:color w:val="003CA0"/>
          <w:sz w:val="16"/>
        </w:rPr>
        <w:t>[HC 83.113 QO, rel. min. Celso de Mello, j. 26-6-2003, P, DJ de 29-8-2003.]</w:t>
      </w:r>
    </w:p>
    <w:p>
      <w:pPr>
        <w:ind w:left="288"/>
      </w:pPr>
      <w:r>
        <w:rPr>
          <w:color w:val="8C8C8C"/>
          <w:sz w:val="12"/>
        </w:rPr>
        <w:t>cf-art-12-inc-I-ali-b</w:t>
      </w:r>
    </w:p>
    <w:p>
      <w:pPr>
        <w:ind w:left="288"/>
      </w:pPr>
      <w:r>
        <w:rPr>
          <w:color w:val="1E1E1E"/>
          <w:sz w:val="18"/>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pPr>
        <w:ind w:left="288"/>
      </w:pPr>
      <w:r>
        <w:rPr>
          <w:color w:val="8C8C8C"/>
          <w:sz w:val="12"/>
        </w:rPr>
        <w:t>cf-art-12-inc-I-ali-b</w:t>
      </w:r>
      <w:r>
        <w:rPr>
          <w:color w:val="003CA0"/>
          <w:sz w:val="12"/>
        </w:rPr>
        <w:t xml:space="preserve"> | RE 418096</w:t>
      </w:r>
      <w:r>
        <w:rPr>
          <w:color w:val="003CA0"/>
          <w:sz w:val="12"/>
        </w:rPr>
        <w:t xml:space="preserve"> | rel. Carlos Velloso</w:t>
      </w:r>
    </w:p>
    <w:p>
      <w:pPr>
        <w:ind w:left="288"/>
      </w:pPr>
      <w:r>
        <w:rPr>
          <w:color w:val="1E1E1E"/>
          <w:sz w:val="18"/>
        </w:rPr>
        <w:t xml:space="preserve">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w:t>
      </w:r>
    </w:p>
    <w:p>
      <w:pPr>
        <w:ind w:left="288"/>
      </w:pPr>
      <w:r>
        <w:rPr>
          <w:b/>
          <w:color w:val="003CA0"/>
          <w:sz w:val="16"/>
        </w:rPr>
        <w:t>[RE 418.096, rel. min. Carlos Velloso, j. 22-3-2005, 2ª T, DJ de 22-4-2005.]</w:t>
      </w:r>
    </w:p>
    <w:p>
      <w:pPr>
        <w:ind w:left="288"/>
      </w:pPr>
      <w:r>
        <w:rPr>
          <w:color w:val="8C8C8C"/>
          <w:sz w:val="12"/>
        </w:rPr>
        <w:t>cf-art-12-inc-I-ali-b</w:t>
      </w:r>
      <w:r>
        <w:rPr>
          <w:color w:val="003CA0"/>
          <w:sz w:val="12"/>
        </w:rPr>
        <w:t xml:space="preserve"> | AC 70</w:t>
      </w:r>
      <w:r>
        <w:rPr>
          <w:color w:val="003CA0"/>
          <w:sz w:val="12"/>
        </w:rPr>
        <w:t xml:space="preserve"> | rel. Sepúlveda Pertence</w:t>
      </w:r>
    </w:p>
    <w:p>
      <w:pPr>
        <w:ind w:left="288"/>
      </w:pPr>
      <w:r>
        <w:rPr>
          <w:color w:val="1E1E1E"/>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w:t>
      </w:r>
    </w:p>
    <w:p>
      <w:pPr>
        <w:ind w:left="288"/>
      </w:pPr>
      <w:r>
        <w:rPr>
          <w:b/>
          <w:color w:val="003CA0"/>
          <w:sz w:val="16"/>
        </w:rPr>
        <w:t>[AC 70 QO, rel. min. Sepúlveda Pertence, j. 25-9-2003, P, DJ de 12-3-2004.]</w:t>
      </w:r>
    </w:p>
    <w:p>
      <w:pPr>
        <w:ind w:left="288"/>
      </w:pPr>
      <w:r>
        <w:rPr>
          <w:color w:val="8C8C8C"/>
          <w:sz w:val="12"/>
        </w:rPr>
        <w:t>cf-art-12-inc-I-ali-b</w:t>
      </w:r>
      <w:r>
        <w:rPr>
          <w:color w:val="003CA0"/>
          <w:sz w:val="12"/>
        </w:rPr>
        <w:t xml:space="preserve"> | EXT 778</w:t>
      </w:r>
    </w:p>
    <w:p>
      <w:pPr>
        <w:ind w:left="288"/>
      </w:pPr>
      <w:r>
        <w:rPr>
          <w:color w:val="1E1E1E"/>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w:t>
      </w:r>
    </w:p>
    <w:p>
      <w:pPr>
        <w:ind w:left="288"/>
      </w:pPr>
      <w:r>
        <w:rPr>
          <w:b/>
          <w:color w:val="003CA0"/>
          <w:sz w:val="16"/>
        </w:rPr>
        <w:t>[Ext 778 QO, voto do min. Néri da Silveira, j. 31-8-2000, P, DJ de 20-4-2001.]</w:t>
      </w:r>
    </w:p>
    <w:p>
      <w:pPr>
        <w:ind w:left="288"/>
      </w:pPr>
      <w:r>
        <w:rPr>
          <w:color w:val="8C8C8C"/>
          <w:sz w:val="12"/>
        </w:rPr>
        <w:t>cf-art-12-inc-II</w:t>
      </w:r>
      <w:r>
        <w:rPr>
          <w:color w:val="003CA0"/>
          <w:sz w:val="12"/>
        </w:rPr>
        <w:t xml:space="preserve"> | EXT 1121</w:t>
      </w:r>
      <w:r>
        <w:rPr>
          <w:color w:val="003CA0"/>
          <w:sz w:val="12"/>
        </w:rPr>
        <w:t xml:space="preserve"> | rel. Celso de Mello</w:t>
      </w:r>
    </w:p>
    <w:p>
      <w:pPr>
        <w:ind w:left="288"/>
      </w:pPr>
      <w:r>
        <w:rPr>
          <w:color w:val="1E1E1E"/>
          <w:sz w:val="18"/>
        </w:rPr>
        <w:t>Não se revela possível, em nosso sistema jurídico-constitucional, a aquisição da nacionalidade brasileira jure matrimonii, vale dizer, como efeito direto e imediato resultante do casamento civil.</w:t>
      </w:r>
    </w:p>
    <w:p>
      <w:pPr>
        <w:ind w:left="288"/>
      </w:pPr>
      <w:r>
        <w:rPr>
          <w:b/>
          <w:color w:val="003CA0"/>
          <w:sz w:val="16"/>
        </w:rPr>
        <w:t>[Ext 1.121, rel. min. Celso de Mello, j. 18-12-2009, P, DJE de 25-6-2010.]</w:t>
      </w:r>
    </w:p>
    <w:p>
      <w:pPr>
        <w:ind w:left="288"/>
      </w:pPr>
      <w:r>
        <w:rPr>
          <w:color w:val="8C8C8C"/>
          <w:sz w:val="12"/>
        </w:rPr>
        <w:t>cf-art-12-inc-II-ali-a</w:t>
      </w:r>
    </w:p>
    <w:p>
      <w:pPr>
        <w:ind w:left="288"/>
      </w:pPr>
      <w:r>
        <w:rPr>
          <w:color w:val="1E1E1E"/>
          <w:sz w:val="18"/>
        </w:rPr>
        <w:t>b) os estrangeiros de qualquer nacionalidade, residentes na República Federativa do Brasil há mais de quinze anos ininterruptos e sem condenação penal, desde que requeiram a nacionalidade brasileira. (Redação da ECR n. 3/1994)</w:t>
      </w:r>
    </w:p>
    <w:p>
      <w:pPr>
        <w:ind w:left="288"/>
      </w:pPr>
      <w:r>
        <w:rPr>
          <w:color w:val="8C8C8C"/>
          <w:sz w:val="12"/>
        </w:rPr>
        <w:t>cf-art-12-inc-II-ali-a</w:t>
      </w:r>
      <w:r>
        <w:rPr>
          <w:color w:val="003CA0"/>
          <w:sz w:val="12"/>
        </w:rPr>
        <w:t xml:space="preserve"> | RE 264848</w:t>
      </w:r>
      <w:r>
        <w:rPr>
          <w:color w:val="003CA0"/>
          <w:sz w:val="12"/>
        </w:rPr>
        <w:t xml:space="preserve"> | rel. Ayres Britto</w:t>
      </w:r>
    </w:p>
    <w:p>
      <w:pPr>
        <w:ind w:left="288"/>
      </w:pPr>
      <w:r>
        <w:rPr>
          <w:color w:val="1E1E1E"/>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88"/>
      </w:pPr>
      <w:r>
        <w:rPr>
          <w:b/>
          <w:color w:val="003CA0"/>
          <w:sz w:val="16"/>
        </w:rPr>
        <w:t>[RE 264.848, rel. min. Ayres Britto, j. 29-6-2005, 1ª T, DJ de 14-10-2005.]</w:t>
      </w:r>
    </w:p>
    <w:p>
      <w:pPr>
        <w:ind w:left="288"/>
      </w:pPr>
      <w:r>
        <w:rPr>
          <w:color w:val="8C8C8C"/>
          <w:sz w:val="12"/>
        </w:rPr>
        <w:t>cf-art-12-inc-II-ali-a</w:t>
      </w:r>
      <w:r>
        <w:rPr>
          <w:color w:val="003CA0"/>
          <w:sz w:val="12"/>
        </w:rPr>
        <w:t xml:space="preserve"> | HC 85381</w:t>
      </w:r>
      <w:r>
        <w:rPr>
          <w:color w:val="003CA0"/>
          <w:sz w:val="12"/>
        </w:rPr>
        <w:t xml:space="preserve"> | rel. Ayres  Britto</w:t>
      </w:r>
    </w:p>
    <w:p>
      <w:pPr>
        <w:ind w:left="288"/>
      </w:pPr>
      <w:r>
        <w:rPr>
          <w:color w:val="1E1E1E"/>
          <w:sz w:val="18"/>
        </w:rPr>
        <w:t>= RE 655.658 AgR, rel. min. Cármen Lúcia, j. 25-9-2012, 2ª T, DJE de 11-10-2012 A aplicação da regra da alínea b do inciso II do art. 12 da CF pressupõe a prova inequívoca de que o extraditando requereu e obteve a nacionalidade brasileira.</w:t>
      </w:r>
    </w:p>
    <w:p>
      <w:pPr>
        <w:ind w:left="288"/>
      </w:pPr>
      <w:r>
        <w:rPr>
          <w:b/>
          <w:color w:val="003CA0"/>
          <w:sz w:val="16"/>
        </w:rPr>
        <w:t>[HC 85.381, rel. min. Ayres  Britto, j. 25-5-2005, P, DJ de 5-5-2006.]</w:t>
      </w:r>
    </w:p>
    <w:p>
      <w:pPr>
        <w:ind w:left="288"/>
      </w:pPr>
      <w:r>
        <w:rPr>
          <w:color w:val="8C8C8C"/>
          <w:sz w:val="12"/>
        </w:rPr>
        <w:t>cf-art-12-par-1</w:t>
      </w:r>
      <w:r>
        <w:rPr>
          <w:color w:val="003CA0"/>
          <w:sz w:val="12"/>
        </w:rPr>
        <w:t xml:space="preserve"> | EXT 890</w:t>
      </w:r>
      <w:r>
        <w:rPr>
          <w:color w:val="003CA0"/>
          <w:sz w:val="12"/>
        </w:rPr>
        <w:t xml:space="preserve"> | rel. Celso de Mello</w:t>
      </w:r>
    </w:p>
    <w:p>
      <w:pPr>
        <w:ind w:left="288"/>
      </w:pPr>
      <w:r>
        <w:rPr>
          <w:color w:val="1E1E1E"/>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w:t>
      </w:r>
    </w:p>
    <w:p>
      <w:pPr>
        <w:ind w:left="288"/>
      </w:pPr>
      <w:r>
        <w:rPr>
          <w:b/>
          <w:color w:val="003CA0"/>
          <w:sz w:val="16"/>
        </w:rPr>
        <w:t>[Ext 890, rel. min. Celso de Mello, j. 5-8-2004,1ª T, DJ de 28-10-2004.]</w:t>
      </w:r>
    </w:p>
    <w:p>
      <w:pPr>
        <w:ind w:left="288"/>
      </w:pPr>
      <w:r>
        <w:rPr>
          <w:color w:val="8C8C8C"/>
          <w:sz w:val="12"/>
        </w:rPr>
        <w:t>cf-art-12-par-1</w:t>
      </w:r>
      <w:r>
        <w:rPr>
          <w:color w:val="003CA0"/>
          <w:sz w:val="12"/>
        </w:rPr>
        <w:t xml:space="preserve"> | HC 100.793</w:t>
      </w:r>
      <w:r>
        <w:rPr>
          <w:color w:val="003CA0"/>
          <w:sz w:val="12"/>
        </w:rPr>
        <w:t xml:space="preserve"> | rel. Marco Aurélio</w:t>
      </w:r>
    </w:p>
    <w:p>
      <w:pPr>
        <w:ind w:left="288"/>
      </w:pPr>
      <w:r>
        <w:rPr>
          <w:color w:val="1E1E1E"/>
          <w:sz w:val="18"/>
        </w:rPr>
        <w:t>= HC 100.793, rel. min. Marco Aurélio, j. 2-12-2010, P, DJE de 1º-2-2011</w:t>
      </w:r>
    </w:p>
    <w:p>
      <w:pPr>
        <w:ind w:left="288"/>
      </w:pPr>
      <w:r>
        <w:rPr>
          <w:color w:val="8C8C8C"/>
          <w:sz w:val="12"/>
        </w:rPr>
        <w:t>cf-art-12-par-4</w:t>
      </w:r>
      <w:r>
        <w:rPr>
          <w:color w:val="003CA0"/>
          <w:sz w:val="12"/>
        </w:rPr>
        <w:t xml:space="preserve"> | HC 83113</w:t>
      </w:r>
      <w:r>
        <w:rPr>
          <w:color w:val="003CA0"/>
          <w:sz w:val="12"/>
        </w:rPr>
        <w:t xml:space="preserve"> | rel. Celso de Mello</w:t>
      </w:r>
    </w:p>
    <w:p>
      <w:pPr>
        <w:ind w:left="288"/>
      </w:pPr>
      <w:r>
        <w:rPr>
          <w:color w:val="1E1E1E"/>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88"/>
      </w:pPr>
      <w:r>
        <w:rPr>
          <w:b/>
          <w:color w:val="003CA0"/>
          <w:sz w:val="16"/>
        </w:rPr>
        <w:t>[HC 83.113 QO, rel. min. Celso de Mello, j. 26-3-2003, P, DJ de 29-8-2003.]</w:t>
      </w:r>
    </w:p>
    <w:p>
      <w:pPr>
        <w:ind w:left="288"/>
      </w:pPr>
      <w:r>
        <w:rPr>
          <w:color w:val="8C8C8C"/>
          <w:sz w:val="12"/>
        </w:rPr>
        <w:t>cf-art-12-par-4</w:t>
      </w:r>
    </w:p>
    <w:p>
      <w:pPr>
        <w:ind w:left="288"/>
      </w:pPr>
      <w:r>
        <w:rPr>
          <w:color w:val="1E1E1E"/>
          <w:sz w:val="18"/>
        </w:rPr>
        <w:t>I - tiver cancelada sua naturalização, por sentença judicial, em virtude de fraude relacionada ao processo de naturalização ou de atentado contra a ordem constitucional e o Estado Democrático; (Redação dada pela EC n. 131/2023)</w:t>
      </w:r>
    </w:p>
    <w:p>
      <w:pPr>
        <w:ind w:left="720"/>
      </w:pPr>
      <w:r>
        <w:rPr>
          <w:color w:val="003366"/>
          <w:sz w:val="18"/>
        </w:rPr>
        <w:t>I – natos:</w:t>
      </w:r>
    </w:p>
    <w:p>
      <w:pPr>
        <w:ind w:left="1008"/>
      </w:pPr>
      <w:r>
        <w:rPr>
          <w:color w:val="003366"/>
          <w:sz w:val="18"/>
        </w:rPr>
        <w:t>a) os nascidos na República Federativa do Brasil, ainda que de pais estrangeiros</w:t>
      </w:r>
    </w:p>
    <w:p>
      <w:pPr>
        <w:ind w:left="1008"/>
      </w:pPr>
      <w:r>
        <w:rPr>
          <w:color w:val="003366"/>
          <w:sz w:val="18"/>
        </w:rPr>
        <w:t>b) os nascidos no estrangeiro, de pai brasileiro ou mãe brasileira, desde que qu</w:t>
      </w:r>
    </w:p>
    <w:p>
      <w:pPr>
        <w:ind w:left="1008"/>
      </w:pPr>
      <w:r>
        <w:rPr>
          <w:color w:val="003366"/>
          <w:sz w:val="18"/>
        </w:rPr>
        <w:t xml:space="preserve">c) os nascidos no estrangeiro de pai brasileiro ou de mãe brasileira, desde que </w:t>
      </w:r>
    </w:p>
    <w:p>
      <w:pPr>
        <w:ind w:left="720"/>
      </w:pPr>
      <w:r>
        <w:rPr>
          <w:color w:val="003366"/>
          <w:sz w:val="18"/>
        </w:rPr>
        <w:t>II – naturalizados:</w:t>
      </w:r>
    </w:p>
    <w:p>
      <w:pPr>
        <w:ind w:left="1008"/>
      </w:pPr>
      <w:r>
        <w:rPr>
          <w:color w:val="003366"/>
          <w:sz w:val="18"/>
        </w:rPr>
        <w:t>a) os que, na forma da lei, adquiram a nacionalidade brasileira, exigidas aos or</w:t>
      </w:r>
    </w:p>
    <w:p>
      <w:pPr>
        <w:ind w:left="1008"/>
      </w:pPr>
      <w:r>
        <w:rPr>
          <w:color w:val="003366"/>
          <w:sz w:val="18"/>
        </w:rPr>
        <w:t>b) os estrangeiros de qualquer nacionalidade, residentes na República Federativa</w:t>
      </w:r>
    </w:p>
    <w:p>
      <w:pPr>
        <w:ind w:left="432"/>
      </w:pPr>
      <w:r>
        <w:rPr>
          <w:color w:val="003366"/>
          <w:sz w:val="18"/>
        </w:rPr>
        <w:t>§ 1 Aos portugueses com residência permanente no País, se houver reciprocidade e</w:t>
      </w:r>
    </w:p>
    <w:p>
      <w:pPr>
        <w:ind w:left="432"/>
      </w:pPr>
      <w:r>
        <w:rPr>
          <w:color w:val="003366"/>
          <w:sz w:val="18"/>
        </w:rPr>
        <w:t>§ 2 A lei não poderá estabelecer distinção entre brasileiros natos e naturalizad</w:t>
      </w:r>
    </w:p>
    <w:p>
      <w:pPr>
        <w:ind w:left="432"/>
      </w:pPr>
      <w:r>
        <w:rPr>
          <w:color w:val="003366"/>
          <w:sz w:val="18"/>
        </w:rPr>
        <w:t>§ 3 São privativos de brasileiro nato os cargos:</w:t>
      </w:r>
    </w:p>
    <w:p>
      <w:pPr>
        <w:ind w:left="720"/>
      </w:pPr>
      <w:r>
        <w:rPr>
          <w:color w:val="003366"/>
          <w:sz w:val="18"/>
        </w:rPr>
        <w:t>I – de Presidente e Vice-Presidente da República;</w:t>
      </w:r>
    </w:p>
    <w:p>
      <w:pPr>
        <w:ind w:left="720"/>
      </w:pPr>
      <w:r>
        <w:rPr>
          <w:color w:val="003366"/>
          <w:sz w:val="18"/>
        </w:rPr>
        <w:t>II – de Presidente da Câmara dos Deputados;</w:t>
      </w:r>
    </w:p>
    <w:p>
      <w:pPr>
        <w:ind w:left="720"/>
      </w:pPr>
      <w:r>
        <w:rPr>
          <w:color w:val="003366"/>
          <w:sz w:val="18"/>
        </w:rPr>
        <w:t>III – de Presidente do Senado Federal;</w:t>
      </w:r>
    </w:p>
    <w:p>
      <w:pPr>
        <w:ind w:left="720"/>
      </w:pPr>
      <w:r>
        <w:rPr>
          <w:color w:val="003366"/>
          <w:sz w:val="18"/>
        </w:rPr>
        <w:t>IV – de Ministro do Supremo Tribunal Federal;</w:t>
      </w:r>
    </w:p>
    <w:p>
      <w:pPr>
        <w:ind w:left="720"/>
      </w:pPr>
      <w:r>
        <w:rPr>
          <w:color w:val="003366"/>
          <w:sz w:val="18"/>
        </w:rPr>
        <w:t>V – da carreira diplomática;</w:t>
      </w:r>
    </w:p>
    <w:p>
      <w:pPr>
        <w:ind w:left="720"/>
      </w:pPr>
      <w:r>
        <w:rPr>
          <w:color w:val="003366"/>
          <w:sz w:val="18"/>
        </w:rPr>
        <w:t>VI – de oficial das Forças Armadas.</w:t>
      </w:r>
    </w:p>
    <w:p>
      <w:pPr>
        <w:ind w:left="720"/>
      </w:pPr>
      <w:r>
        <w:rPr>
          <w:color w:val="003366"/>
          <w:sz w:val="18"/>
        </w:rPr>
        <w:t>VII – de Ministro de Estado da Defesa (Incluído pela Emenda Constitucional nº 23</w:t>
      </w:r>
    </w:p>
    <w:p>
      <w:pPr>
        <w:ind w:left="432"/>
      </w:pPr>
      <w:r>
        <w:rPr>
          <w:color w:val="003366"/>
          <w:sz w:val="18"/>
        </w:rPr>
        <w:t>§ 4 Será declarada a perda da nacionalidade do brasileiro que:</w:t>
      </w:r>
    </w:p>
    <w:p>
      <w:pPr>
        <w:ind w:left="720"/>
      </w:pPr>
      <w:r>
        <w:rPr>
          <w:color w:val="003366"/>
          <w:sz w:val="18"/>
        </w:rPr>
        <w:t>I – tiver cancelada sua naturalização, por sentença judicial, em virtude de frau</w:t>
      </w:r>
    </w:p>
    <w:p>
      <w:pPr>
        <w:ind w:left="720"/>
      </w:pPr>
      <w:r>
        <w:rPr>
          <w:color w:val="003366"/>
          <w:sz w:val="18"/>
        </w:rPr>
        <w:t>II – fizer pedido expresso de perda da nacionalidade brasileira perante autorida</w:t>
      </w:r>
    </w:p>
    <w:p>
      <w:pPr>
        <w:ind w:left="1008"/>
      </w:pPr>
      <w:r>
        <w:rPr>
          <w:color w:val="003366"/>
          <w:sz w:val="18"/>
        </w:rPr>
        <w:t>a) revogada; (Redação dada pela Emenda Constitucional nº 131, de 2023)</w:t>
      </w:r>
    </w:p>
    <w:p>
      <w:pPr>
        <w:ind w:left="1008"/>
      </w:pPr>
      <w:r>
        <w:rPr>
          <w:color w:val="003366"/>
          <w:sz w:val="18"/>
        </w:rPr>
        <w:t>b) revogada. (Redação dada pela Emenda Constitucional nº 131, de 2023)</w:t>
      </w:r>
    </w:p>
    <w:p>
      <w:pPr>
        <w:ind w:left="432"/>
      </w:pPr>
      <w:r>
        <w:rPr>
          <w:color w:val="003366"/>
          <w:sz w:val="18"/>
        </w:rPr>
        <w:t>§ 5 A renúncia da nacionalidade, nos termos do inciso II do § 4º deste artigo, n</w:t>
      </w:r>
    </w:p>
    <w:p>
      <w:r>
        <w:rPr>
          <w:b/>
          <w:color w:val="003366"/>
          <w:sz w:val="20"/>
        </w:rPr>
        <w:t>Art. 13 A língua portuguesa é o idioma oficial da República Federativa do Brasil</w:t>
      </w:r>
      <w:r>
        <w:rPr>
          <w:color w:val="8C8C8C"/>
          <w:sz w:val="14"/>
        </w:rPr>
        <w:t xml:space="preserve">  [4 decisoes]</w:t>
      </w:r>
    </w:p>
    <w:p>
      <w:pPr>
        <w:ind w:left="288"/>
      </w:pPr>
      <w:r>
        <w:rPr>
          <w:color w:val="8C8C8C"/>
          <w:sz w:val="12"/>
        </w:rPr>
        <w:t>cf-art-13</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144"/>
      </w:pPr>
      <w:r>
        <w:rPr>
          <w:b/>
          <w:color w:val="B45A00"/>
          <w:sz w:val="16"/>
        </w:rPr>
        <w:t>CONTROLE CONCENTRADO</w:t>
      </w:r>
    </w:p>
    <w:p>
      <w:pPr>
        <w:ind w:left="288"/>
      </w:pPr>
      <w:r>
        <w:rPr>
          <w:color w:val="8C8C8C"/>
          <w:sz w:val="12"/>
        </w:rPr>
        <w:t>cf-art-13</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w:t>
      </w:r>
    </w:p>
    <w:p>
      <w:pPr>
        <w:ind w:left="144"/>
      </w:pPr>
      <w:r>
        <w:rPr>
          <w:b/>
          <w:color w:val="B45A00"/>
          <w:sz w:val="16"/>
        </w:rPr>
        <w:t>JULGADOS CORRELATOS</w:t>
      </w:r>
    </w:p>
    <w:p>
      <w:pPr>
        <w:ind w:left="288"/>
      </w:pPr>
      <w:r>
        <w:rPr>
          <w:color w:val="8C8C8C"/>
          <w:sz w:val="12"/>
        </w:rPr>
        <w:t>cf-art-13</w:t>
      </w:r>
      <w:r>
        <w:rPr>
          <w:color w:val="003CA0"/>
          <w:sz w:val="12"/>
        </w:rPr>
        <w:t xml:space="preserve"> | HC 72391</w:t>
      </w:r>
      <w:r>
        <w:rPr>
          <w:color w:val="003CA0"/>
          <w:sz w:val="12"/>
        </w:rPr>
        <w:t xml:space="preserve"> | rel. Celso de Mello</w:t>
      </w:r>
    </w:p>
    <w:p>
      <w:pPr>
        <w:ind w:left="288"/>
      </w:pPr>
      <w:r>
        <w:rPr>
          <w:color w:val="1E1E1E"/>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w:t>
      </w:r>
    </w:p>
    <w:p>
      <w:pPr>
        <w:ind w:left="288"/>
      </w:pPr>
      <w:r>
        <w:rPr>
          <w:b/>
          <w:color w:val="003CA0"/>
          <w:sz w:val="16"/>
        </w:rPr>
        <w:t>[HC 72.391 QO, rel. min. Celso de Mello, j. 8-3-1995, P, DJ de 17-3-1995.]</w:t>
      </w:r>
    </w:p>
    <w:p>
      <w:pPr>
        <w:ind w:left="288"/>
      </w:pPr>
      <w:r>
        <w:rPr>
          <w:color w:val="8C8C8C"/>
          <w:sz w:val="12"/>
        </w:rPr>
        <w:t>cf-art-13-par-2</w:t>
      </w:r>
    </w:p>
    <w:p>
      <w:pPr>
        <w:ind w:left="288"/>
      </w:pPr>
      <w:r>
        <w:rPr>
          <w:color w:val="1E1E1E"/>
          <w:sz w:val="18"/>
        </w:rPr>
        <w:t>CAPÍTULO IV Dos Direitos Políticos SUMÁRIO</w:t>
      </w:r>
    </w:p>
    <w:p>
      <w:pPr>
        <w:ind w:left="432"/>
      </w:pPr>
      <w:r>
        <w:rPr>
          <w:color w:val="003366"/>
          <w:sz w:val="18"/>
        </w:rPr>
        <w:t xml:space="preserve">§ 1 São símbolos da República Federativa do Brasil a bandeira, o hino, as armas </w:t>
      </w:r>
    </w:p>
    <w:p>
      <w:pPr>
        <w:ind w:left="432"/>
      </w:pPr>
      <w:r>
        <w:rPr>
          <w:color w:val="003366"/>
          <w:sz w:val="18"/>
        </w:rPr>
        <w:t>§ 2 Os Estados, o Distrito Federal e os Municípios poderão ter símbolos próprios</w:t>
      </w:r>
    </w:p>
    <w:p>
      <w:pPr>
        <w:pStyle w:val="Heading2"/>
      </w:pPr>
      <w:r>
        <w:rPr>
          <w:color w:val="003366"/>
        </w:rPr>
        <w:t>CAPÍTULO IV - DOS DIREITOS POLÍTICOS</w:t>
      </w:r>
    </w:p>
    <w:p>
      <w:r>
        <w:rPr>
          <w:b/>
          <w:color w:val="003366"/>
          <w:sz w:val="20"/>
        </w:rPr>
        <w:t>Art. 14 A soberania popular será exercida pelo sufrágio universal e pelo voto di</w:t>
      </w:r>
      <w:r>
        <w:rPr>
          <w:color w:val="8C8C8C"/>
          <w:sz w:val="14"/>
        </w:rPr>
        <w:t xml:space="preserve">  [61 decisoes]</w:t>
      </w:r>
    </w:p>
    <w:p>
      <w:pPr>
        <w:ind w:left="144"/>
      </w:pPr>
      <w:r>
        <w:rPr>
          <w:b/>
          <w:color w:val="B45A00"/>
          <w:sz w:val="16"/>
        </w:rPr>
        <w:t>CONTROLE CONCENTRADO</w:t>
      </w:r>
    </w:p>
    <w:p>
      <w:pPr>
        <w:ind w:left="288"/>
      </w:pPr>
      <w:r>
        <w:rPr>
          <w:color w:val="8C8C8C"/>
          <w:sz w:val="12"/>
        </w:rPr>
        <w:t>cf-art-14</w:t>
      </w:r>
      <w:r>
        <w:rPr>
          <w:color w:val="003CA0"/>
          <w:sz w:val="12"/>
        </w:rPr>
        <w:t xml:space="preserve"> | ADI 4467</w:t>
      </w:r>
      <w:r>
        <w:rPr>
          <w:color w:val="003CA0"/>
          <w:sz w:val="12"/>
        </w:rPr>
        <w:t xml:space="preserve"> | rel. Rosa Weber</w:t>
      </w:r>
    </w:p>
    <w:p>
      <w:pPr>
        <w:ind w:left="288"/>
      </w:pPr>
      <w:r>
        <w:rPr>
          <w:color w:val="1E1E1E"/>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w:t>
      </w:r>
    </w:p>
    <w:p>
      <w:pPr>
        <w:ind w:left="288"/>
      </w:pPr>
      <w:r>
        <w:rPr>
          <w:b/>
          <w:color w:val="003CA0"/>
          <w:sz w:val="16"/>
        </w:rPr>
        <w:t>[ADI 4.467, rel. min. Rosa Weber, j. 20-10-2020, P, DJE de 29-10-2020.]</w:t>
      </w:r>
    </w:p>
    <w:p>
      <w:pPr>
        <w:ind w:left="288"/>
      </w:pPr>
      <w:r>
        <w:rPr>
          <w:color w:val="8C8C8C"/>
          <w:sz w:val="12"/>
        </w:rPr>
        <w:t>cf-art-14</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88"/>
      </w:pPr>
      <w:r>
        <w:rPr>
          <w:b/>
          <w:color w:val="003CA0"/>
          <w:sz w:val="16"/>
        </w:rPr>
        <w:t>[ADI 5.889, rel. min. Gilmar Mendes, j. 16-9-2020, P, DJE de 5-10-2020.]</w:t>
      </w:r>
    </w:p>
    <w:p>
      <w:pPr>
        <w:ind w:left="288"/>
      </w:pPr>
      <w:r>
        <w:rPr>
          <w:color w:val="8C8C8C"/>
          <w:sz w:val="12"/>
        </w:rPr>
        <w:t>cf-art-14</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r>
    </w:p>
    <w:p>
      <w:pPr>
        <w:ind w:left="288"/>
      </w:pPr>
      <w:r>
        <w:rPr>
          <w:color w:val="8C8C8C"/>
          <w:sz w:val="12"/>
        </w:rPr>
        <w:t>cf-art-14</w:t>
      </w:r>
      <w:r>
        <w:rPr>
          <w:color w:val="003CA0"/>
          <w:sz w:val="12"/>
        </w:rPr>
        <w:t xml:space="preserve"> | ADI 1057</w:t>
      </w:r>
      <w:r>
        <w:rPr>
          <w:color w:val="003CA0"/>
          <w:sz w:val="12"/>
        </w:rPr>
        <w:t xml:space="preserve"> | rel. Celso de Mello</w:t>
      </w:r>
    </w:p>
    <w:p>
      <w:pPr>
        <w:ind w:left="288"/>
      </w:pPr>
      <w:r>
        <w:rPr>
          <w:color w:val="1E1E1E"/>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w:t>
      </w:r>
    </w:p>
    <w:p>
      <w:pPr>
        <w:ind w:left="288"/>
      </w:pPr>
      <w:r>
        <w:rPr>
          <w:b/>
          <w:color w:val="003CA0"/>
          <w:sz w:val="16"/>
        </w:rPr>
        <w:t>[ADI 1.057 MC, rel. min. Celso de Mello, j. 20-4-1994, P, DJ de 6-4-2001.]</w:t>
      </w:r>
    </w:p>
    <w:p>
      <w:pPr>
        <w:ind w:left="288"/>
      </w:pPr>
      <w:r>
        <w:rPr>
          <w:color w:val="8C8C8C"/>
          <w:sz w:val="12"/>
        </w:rPr>
        <w:t>cf-art-14</w:t>
      </w:r>
      <w:r>
        <w:rPr>
          <w:color w:val="003CA0"/>
          <w:sz w:val="12"/>
        </w:rPr>
        <w:t xml:space="preserve"> | ADI 4.298</w:t>
      </w:r>
      <w:r>
        <w:rPr>
          <w:color w:val="003CA0"/>
          <w:sz w:val="12"/>
        </w:rPr>
        <w:t xml:space="preserve"> | rel. Cezar Peluso</w:t>
      </w:r>
    </w:p>
    <w:p>
      <w:pPr>
        <w:ind w:left="288"/>
      </w:pPr>
      <w:r>
        <w:rPr>
          <w:color w:val="1E1E1E"/>
          <w:sz w:val="18"/>
        </w:rPr>
        <w:t>Vide ADI 4.298 MC, rel. min. Cezar Peluso, j. 7-10-2009, P, DJE de 27-11-2009</w:t>
      </w:r>
    </w:p>
    <w:p>
      <w:pPr>
        <w:ind w:left="144"/>
      </w:pPr>
      <w:r>
        <w:rPr>
          <w:b/>
          <w:color w:val="B45A00"/>
          <w:sz w:val="16"/>
        </w:rPr>
        <w:t>REPERCUSSAO GERAL</w:t>
      </w:r>
    </w:p>
    <w:p>
      <w:pPr>
        <w:ind w:left="288"/>
      </w:pPr>
      <w:r>
        <w:rPr>
          <w:color w:val="8C8C8C"/>
          <w:sz w:val="12"/>
        </w:rPr>
        <w:t>cf-art-14</w:t>
      </w:r>
      <w:r>
        <w:rPr>
          <w:color w:val="003CA0"/>
          <w:sz w:val="12"/>
        </w:rPr>
        <w:t xml:space="preserve"> | RE 1096029</w:t>
      </w:r>
    </w:p>
    <w:p>
      <w:pPr>
        <w:ind w:left="288"/>
      </w:pPr>
      <w:r>
        <w:rPr>
          <w:color w:val="1E1E1E"/>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88"/>
      </w:pPr>
      <w:r>
        <w:rPr>
          <w:b/>
          <w:color w:val="003CA0"/>
          <w:sz w:val="16"/>
        </w:rPr>
        <w:t>[RE 1.096.029, voto do min. Dias Toffoli, j. 4-3-2020, P, DJE de 18-5-2020, Tema 986.]</w:t>
      </w:r>
    </w:p>
    <w:p>
      <w:pPr>
        <w:ind w:left="144"/>
      </w:pPr>
      <w:r>
        <w:rPr>
          <w:b/>
          <w:color w:val="B45A00"/>
          <w:sz w:val="16"/>
        </w:rPr>
        <w:t>JULGADOS CORRELATOS</w:t>
      </w:r>
    </w:p>
    <w:p>
      <w:pPr>
        <w:ind w:left="288"/>
      </w:pPr>
      <w:r>
        <w:rPr>
          <w:color w:val="8C8C8C"/>
          <w:sz w:val="12"/>
        </w:rPr>
        <w:t>cf-art-14</w:t>
      </w:r>
      <w:r>
        <w:rPr>
          <w:color w:val="003CA0"/>
          <w:sz w:val="12"/>
        </w:rPr>
        <w:t xml:space="preserve"> | AI 133468</w:t>
      </w:r>
      <w:r>
        <w:rPr>
          <w:color w:val="003CA0"/>
          <w:sz w:val="12"/>
        </w:rPr>
        <w:t xml:space="preserve"> | rel. Sepúlveda Pertence</w:t>
      </w:r>
    </w:p>
    <w:p>
      <w:pPr>
        <w:ind w:left="288"/>
      </w:pPr>
      <w:r>
        <w:rPr>
          <w:color w:val="1E1E1E"/>
          <w:sz w:val="18"/>
        </w:rPr>
        <w:t>O princípio do sufrágio universal vem conjugado, no art. 14 da Constituição, à exigência do sigilo do voto: não o ofende, portanto, a decisão que entende nula a cédula assinalada de modo a poder identificar o eleitor.</w:t>
      </w:r>
    </w:p>
    <w:p>
      <w:pPr>
        <w:ind w:left="288"/>
      </w:pPr>
      <w:r>
        <w:rPr>
          <w:b/>
          <w:color w:val="003CA0"/>
          <w:sz w:val="16"/>
        </w:rPr>
        <w:t>[AI 133.468 AgR, rel. min. Sepúlveda Pertence, j. 15-2-1990, P, DJ de 9-3-1990.]</w:t>
      </w:r>
    </w:p>
    <w:p>
      <w:pPr>
        <w:ind w:left="144"/>
      </w:pPr>
      <w:r>
        <w:rPr>
          <w:b/>
          <w:color w:val="B45A00"/>
          <w:sz w:val="16"/>
        </w:rPr>
        <w:t>CONTROLE CONCENTRADO</w:t>
      </w:r>
    </w:p>
    <w:p>
      <w:pPr>
        <w:ind w:left="288"/>
      </w:pPr>
      <w:r>
        <w:rPr>
          <w:color w:val="8C8C8C"/>
          <w:sz w:val="12"/>
        </w:rPr>
        <w:t>cf-art-14-par-1</w:t>
      </w:r>
      <w:r>
        <w:rPr>
          <w:color w:val="003CA0"/>
          <w:sz w:val="12"/>
        </w:rPr>
        <w:t xml:space="preserve"> | ADPF 541</w:t>
      </w:r>
      <w:r>
        <w:rPr>
          <w:color w:val="003CA0"/>
          <w:sz w:val="12"/>
        </w:rPr>
        <w:t xml:space="preserve"> | rel. Roberto Barroso</w:t>
      </w:r>
    </w:p>
    <w:p>
      <w:pPr>
        <w:ind w:left="288"/>
      </w:pPr>
      <w:r>
        <w:rPr>
          <w:color w:val="1E1E1E"/>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w:t>
      </w:r>
    </w:p>
    <w:p>
      <w:pPr>
        <w:ind w:left="288"/>
      </w:pPr>
      <w:r>
        <w:rPr>
          <w:b/>
          <w:color w:val="003CA0"/>
          <w:sz w:val="16"/>
        </w:rPr>
        <w:t>[ADPF 541, rel. min. Roberto Barroso, j. 26-9-2018, P, DJE de 16-5-2019.]</w:t>
      </w:r>
    </w:p>
    <w:p>
      <w:pPr>
        <w:ind w:left="288"/>
      </w:pPr>
      <w:r>
        <w:rPr>
          <w:color w:val="8C8C8C"/>
          <w:sz w:val="12"/>
        </w:rPr>
        <w:t>cf-art-14-par-3</w:t>
      </w:r>
      <w:r>
        <w:rPr>
          <w:color w:val="003CA0"/>
          <w:sz w:val="12"/>
        </w:rPr>
        <w:t xml:space="preserve"> | ADI 2938</w:t>
      </w:r>
      <w:r>
        <w:rPr>
          <w:color w:val="003CA0"/>
          <w:sz w:val="12"/>
        </w:rPr>
        <w:t xml:space="preserve"> | rel. Eros Grau</w:t>
      </w:r>
    </w:p>
    <w:p>
      <w:pPr>
        <w:ind w:left="288"/>
      </w:pPr>
      <w:r>
        <w:rPr>
          <w:color w:val="1E1E1E"/>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88"/>
      </w:pPr>
      <w:r>
        <w:rPr>
          <w:b/>
          <w:color w:val="003CA0"/>
          <w:sz w:val="16"/>
        </w:rPr>
        <w:t>[ADI 2.938, rel. min. Eros Grau, j. 9-6-2005, P, DJ de 9-12-2005.]</w:t>
      </w:r>
    </w:p>
    <w:p>
      <w:pPr>
        <w:ind w:left="288"/>
      </w:pPr>
      <w:r>
        <w:rPr>
          <w:color w:val="8C8C8C"/>
          <w:sz w:val="12"/>
        </w:rPr>
        <w:t>cf-art-14-par-3</w:t>
      </w:r>
      <w:r>
        <w:rPr>
          <w:color w:val="003CA0"/>
          <w:sz w:val="12"/>
        </w:rPr>
        <w:t xml:space="preserve"> | ADI 1063</w:t>
      </w:r>
      <w:r>
        <w:rPr>
          <w:color w:val="003CA0"/>
          <w:sz w:val="12"/>
        </w:rPr>
        <w:t xml:space="preserve"> | rel. Celso de Mello</w:t>
      </w:r>
    </w:p>
    <w:p>
      <w:pPr>
        <w:ind w:left="288"/>
      </w:pPr>
      <w:r>
        <w:rPr>
          <w:color w:val="1E1E1E"/>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cf-art-14-par-3</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cf-art-14-par-3</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JULGADOS CORRELATOS</w:t>
      </w:r>
    </w:p>
    <w:p>
      <w:pPr>
        <w:ind w:left="288"/>
      </w:pPr>
      <w:r>
        <w:rPr>
          <w:color w:val="8C8C8C"/>
          <w:sz w:val="12"/>
        </w:rPr>
        <w:t>cf-art-14-par-3-inc-II</w:t>
      </w:r>
      <w:r>
        <w:rPr>
          <w:color w:val="003CA0"/>
          <w:sz w:val="12"/>
        </w:rPr>
        <w:t xml:space="preserve"> | AI 231917</w:t>
      </w:r>
      <w:r>
        <w:rPr>
          <w:color w:val="003CA0"/>
          <w:sz w:val="12"/>
        </w:rPr>
        <w:t xml:space="preserve"> | rel. Sepúlveda Pertence</w:t>
      </w:r>
    </w:p>
    <w:p>
      <w:pPr>
        <w:ind w:left="288"/>
      </w:pPr>
      <w:r>
        <w:rPr>
          <w:color w:val="1E1E1E"/>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88"/>
      </w:pPr>
      <w:r>
        <w:rPr>
          <w:b/>
          <w:color w:val="003CA0"/>
          <w:sz w:val="16"/>
        </w:rPr>
        <w:t>[AI 231.917 AgR, rel. min. Sepúlveda Pertence, j. 3-12-1998, P, DJ de 5-2-1999.]</w:t>
      </w:r>
    </w:p>
    <w:p>
      <w:pPr>
        <w:ind w:left="288"/>
      </w:pPr>
      <w:r>
        <w:rPr>
          <w:color w:val="8C8C8C"/>
          <w:sz w:val="12"/>
        </w:rPr>
        <w:t>cf-art-14-par-3-inc-IV</w:t>
      </w:r>
      <w:r>
        <w:rPr>
          <w:color w:val="003CA0"/>
          <w:sz w:val="12"/>
        </w:rPr>
        <w:t xml:space="preserve"> | INQ 1645</w:t>
      </w:r>
      <w:r>
        <w:rPr>
          <w:color w:val="003CA0"/>
          <w:sz w:val="12"/>
        </w:rPr>
        <w:t xml:space="preserve"> | rel. Eros Grau</w:t>
      </w:r>
    </w:p>
    <w:p>
      <w:pPr>
        <w:ind w:left="288"/>
      </w:pPr>
      <w:r>
        <w:rPr>
          <w:color w:val="1E1E1E"/>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88"/>
      </w:pPr>
      <w:r>
        <w:rPr>
          <w:b/>
          <w:color w:val="003CA0"/>
          <w:sz w:val="16"/>
        </w:rPr>
        <w:t>[Inq 1.645, rel. min. Eros Grau, j. 5-6-2008, P, DJE de 5-9-2008.]</w:t>
      </w:r>
    </w:p>
    <w:p>
      <w:pPr>
        <w:ind w:left="144"/>
      </w:pPr>
      <w:r>
        <w:rPr>
          <w:b/>
          <w:color w:val="B45A00"/>
          <w:sz w:val="16"/>
        </w:rPr>
        <w:t>CONTROLE CONCENTRADO</w:t>
      </w:r>
    </w:p>
    <w:p>
      <w:pPr>
        <w:ind w:left="288"/>
      </w:pPr>
      <w:r>
        <w:rPr>
          <w:color w:val="8C8C8C"/>
          <w:sz w:val="12"/>
        </w:rPr>
        <w:t>cf-art-14-par-3-inc-V</w:t>
      </w:r>
      <w:r>
        <w:rPr>
          <w:color w:val="003CA0"/>
          <w:sz w:val="12"/>
        </w:rPr>
        <w:t xml:space="preserve"> | ADI 5081</w:t>
      </w:r>
      <w:r>
        <w:rPr>
          <w:color w:val="003CA0"/>
          <w:sz w:val="12"/>
        </w:rPr>
        <w:t xml:space="preserve"> | rel. Roberto Barroso</w:t>
      </w:r>
    </w:p>
    <w:p>
      <w:pPr>
        <w:ind w:left="288"/>
      </w:pPr>
      <w:r>
        <w:rPr>
          <w:color w:val="1E1E1E"/>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w:t>
      </w:r>
    </w:p>
    <w:p>
      <w:pPr>
        <w:ind w:left="288"/>
      </w:pPr>
      <w:r>
        <w:rPr>
          <w:b/>
          <w:color w:val="003CA0"/>
          <w:sz w:val="16"/>
        </w:rPr>
        <w:t>[ADI 5.081, rel. min. Roberto Barroso, j. 27-5-2015, P, DJE de 19-8-2015.]</w:t>
      </w:r>
    </w:p>
    <w:p>
      <w:pPr>
        <w:ind w:left="288"/>
      </w:pPr>
      <w:r>
        <w:rPr>
          <w:color w:val="8C8C8C"/>
          <w:sz w:val="12"/>
        </w:rPr>
        <w:t>cf-art-14-par-3-inc-V</w:t>
      </w:r>
      <w:r>
        <w:rPr>
          <w:color w:val="003CA0"/>
          <w:sz w:val="12"/>
        </w:rPr>
        <w:t xml:space="preserve"> | ADI 1817</w:t>
      </w:r>
      <w:r>
        <w:rPr>
          <w:color w:val="003CA0"/>
          <w:sz w:val="12"/>
        </w:rPr>
        <w:t xml:space="preserve"> | rel. Dias Toffoli</w:t>
      </w:r>
    </w:p>
    <w:p>
      <w:pPr>
        <w:ind w:left="288"/>
      </w:pPr>
      <w:r>
        <w:rPr>
          <w:color w:val="1E1E1E"/>
          <w:sz w:val="18"/>
        </w:rPr>
        <w:t>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w:t>
      </w:r>
    </w:p>
    <w:p>
      <w:pPr>
        <w:ind w:left="288"/>
      </w:pPr>
      <w:r>
        <w:rPr>
          <w:b/>
          <w:color w:val="003CA0"/>
          <w:sz w:val="16"/>
        </w:rPr>
        <w:t>[ADI 1.817, rel. min. Dias Toffoli, j. 28-5-2014, P, DJE de 1º-8-2014.]</w:t>
      </w:r>
    </w:p>
    <w:p>
      <w:pPr>
        <w:ind w:left="288"/>
      </w:pPr>
      <w:r>
        <w:rPr>
          <w:color w:val="8C8C8C"/>
          <w:sz w:val="12"/>
        </w:rPr>
        <w:t>cf-art-14-par-3-inc-V</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w:t>
      </w:r>
    </w:p>
    <w:p>
      <w:pPr>
        <w:ind w:left="288"/>
      </w:pPr>
      <w:r>
        <w:rPr>
          <w:b/>
          <w:color w:val="003CA0"/>
          <w:sz w:val="16"/>
        </w:rPr>
        <w:t>[ADI 3.999 e ADI 4.086, rel. min. Joaquim Barbosa, j. 12-11-2008, P, DJE de 17-4-2009.]</w:t>
      </w:r>
    </w:p>
    <w:p>
      <w:pPr>
        <w:ind w:left="288"/>
      </w:pPr>
      <w:r>
        <w:rPr>
          <w:color w:val="8C8C8C"/>
          <w:sz w:val="12"/>
        </w:rPr>
        <w:t>cf-art-14-par-3-inc-V</w:t>
      </w:r>
      <w:r>
        <w:rPr>
          <w:color w:val="003CA0"/>
          <w:sz w:val="12"/>
        </w:rPr>
        <w:t xml:space="preserve"> | RE 1238853</w:t>
      </w:r>
      <w:r>
        <w:rPr>
          <w:color w:val="003CA0"/>
          <w:sz w:val="12"/>
        </w:rPr>
        <w:t xml:space="preserve"> | rel. Luís Roberto Barroso</w:t>
      </w:r>
    </w:p>
    <w:p>
      <w:pPr>
        <w:ind w:left="288"/>
      </w:pPr>
      <w:r>
        <w:rPr>
          <w:color w:val="1E1E1E"/>
          <w:sz w:val="18"/>
        </w:rPr>
        <w:t>“Não são admitidas candidaturas avulsas no sistema eleitoral brasileiro, prevalecendo a filiação partidária como condição de elegibilidade, nos termos do art. 14, § 3º, V, da Constituição”.</w:t>
      </w:r>
    </w:p>
    <w:p>
      <w:pPr>
        <w:ind w:left="288"/>
      </w:pPr>
      <w:r>
        <w:rPr>
          <w:b/>
          <w:color w:val="003CA0"/>
          <w:sz w:val="16"/>
        </w:rPr>
        <w:t>[RE 1.238.853, rel. min. Luís Roberto Barroso. Red. do ac. min. Alexandre de Moraes, j. 26-11-2025, P, DJE de 8-1-2026, Tema 974, com mérito julgado.]</w:t>
      </w:r>
    </w:p>
    <w:p>
      <w:pPr>
        <w:ind w:left="144"/>
      </w:pPr>
      <w:r>
        <w:rPr>
          <w:b/>
          <w:color w:val="B45A00"/>
          <w:sz w:val="16"/>
        </w:rPr>
        <w:t>JULGADOS CORRELATOS</w:t>
      </w:r>
    </w:p>
    <w:p>
      <w:pPr>
        <w:ind w:left="288"/>
      </w:pPr>
      <w:r>
        <w:rPr>
          <w:color w:val="8C8C8C"/>
          <w:sz w:val="12"/>
        </w:rPr>
        <w:t>cf-art-14-par-3-inc-V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w:t>
      </w:r>
    </w:p>
    <w:p>
      <w:pPr>
        <w:ind w:left="288"/>
      </w:pPr>
      <w:r>
        <w:rPr>
          <w:b/>
          <w:color w:val="003CA0"/>
          <w:sz w:val="16"/>
        </w:rPr>
        <w:t>[MS 26.604, rel. min. Cármen Lúcia, j. 4-10-2007, P, DJE de 3-10-2008.]</w:t>
      </w:r>
    </w:p>
    <w:p>
      <w:pPr>
        <w:ind w:left="288"/>
      </w:pPr>
      <w:r>
        <w:rPr>
          <w:color w:val="8C8C8C"/>
          <w:sz w:val="12"/>
        </w:rPr>
        <w:t>cf-art-14-par-3-inc-V</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144"/>
      </w:pPr>
      <w:r>
        <w:rPr>
          <w:b/>
          <w:color w:val="B45A00"/>
          <w:sz w:val="16"/>
        </w:rPr>
        <w:t>CONTROLE CONCENTRADO</w:t>
      </w:r>
    </w:p>
    <w:p>
      <w:pPr>
        <w:ind w:left="288"/>
      </w:pPr>
      <w:r>
        <w:rPr>
          <w:color w:val="8C8C8C"/>
          <w:sz w:val="12"/>
        </w:rPr>
        <w:t>cf-art-14-par-4</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cf-art-14-par-4</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cf-art-14-par-5</w:t>
      </w:r>
      <w:r>
        <w:rPr>
          <w:color w:val="003CA0"/>
          <w:sz w:val="12"/>
        </w:rPr>
        <w:t xml:space="preserve"> | ADI 1805</w:t>
      </w:r>
      <w:r>
        <w:rPr>
          <w:color w:val="003CA0"/>
          <w:sz w:val="12"/>
        </w:rPr>
        <w:t xml:space="preserve"> | rel. Néri da Silveira</w:t>
      </w:r>
    </w:p>
    <w:p>
      <w:pPr>
        <w:ind w:left="288"/>
      </w:pPr>
      <w:r>
        <w:rPr>
          <w:color w:val="1E1E1E"/>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w:t>
      </w:r>
    </w:p>
    <w:p>
      <w:pPr>
        <w:ind w:left="288"/>
      </w:pPr>
      <w:r>
        <w:rPr>
          <w:b/>
          <w:color w:val="003CA0"/>
          <w:sz w:val="16"/>
        </w:rPr>
        <w:t>[ADI 1.805 MC, rel. min. Néri da Silveira, j. 26-3-1998, P, DJ de 14-11-2003.]</w:t>
      </w:r>
    </w:p>
    <w:p>
      <w:pPr>
        <w:ind w:left="288"/>
      </w:pPr>
      <w:r>
        <w:rPr>
          <w:color w:val="8C8C8C"/>
          <w:sz w:val="12"/>
        </w:rPr>
        <w:t>cf-art-14-par-5</w:t>
      </w:r>
      <w:r>
        <w:rPr>
          <w:color w:val="003CA0"/>
          <w:sz w:val="12"/>
        </w:rPr>
        <w:t xml:space="preserve"> | RE 1355228</w:t>
      </w:r>
      <w:r>
        <w:rPr>
          <w:color w:val="003CA0"/>
          <w:sz w:val="12"/>
        </w:rPr>
        <w:t xml:space="preserve"> | rel. Nunes Marques</w:t>
      </w:r>
    </w:p>
    <w:p>
      <w:pPr>
        <w:ind w:left="288"/>
      </w:pPr>
      <w:r>
        <w:rPr>
          <w:color w:val="1E1E1E"/>
          <w:sz w:val="18"/>
        </w:rPr>
        <w:t>“O exercício da chefia do Poder Executivo, nos seis meses anteriores ao pleito, em decorrência de decisão judicial não transitada em julgado, não conta como exercício de um mandato para efeito de reeleição.”</w:t>
      </w:r>
    </w:p>
    <w:p>
      <w:pPr>
        <w:ind w:left="288"/>
      </w:pPr>
      <w:r>
        <w:rPr>
          <w:b/>
          <w:color w:val="003CA0"/>
          <w:sz w:val="16"/>
        </w:rPr>
        <w:t>[RE 1.355.228, rel. min. Nunes Marques, j. 26-11-2025, P, Informativo STF 1.201, Tema 1.229, com mérito julgado.]</w:t>
      </w:r>
    </w:p>
    <w:p>
      <w:pPr>
        <w:ind w:left="144"/>
      </w:pPr>
      <w:r>
        <w:rPr>
          <w:b/>
          <w:color w:val="B45A00"/>
          <w:sz w:val="16"/>
        </w:rPr>
        <w:t>REPERCUSSAO GERAL</w:t>
      </w:r>
    </w:p>
    <w:p>
      <w:pPr>
        <w:ind w:left="288"/>
      </w:pPr>
      <w:r>
        <w:rPr>
          <w:color w:val="8C8C8C"/>
          <w:sz w:val="12"/>
        </w:rPr>
        <w:t>cf-art-14-par-5</w:t>
      </w:r>
      <w:r>
        <w:rPr>
          <w:color w:val="003CA0"/>
          <w:sz w:val="12"/>
        </w:rPr>
        <w:t xml:space="preserve"> | RE 637485</w:t>
      </w:r>
      <w:r>
        <w:rPr>
          <w:color w:val="003CA0"/>
          <w:sz w:val="12"/>
        </w:rPr>
        <w:t xml:space="preserve"> | rel. Gilmar Mendes</w:t>
      </w:r>
    </w:p>
    <w:p>
      <w:pPr>
        <w:ind w:left="288"/>
      </w:pPr>
      <w:r>
        <w:rPr>
          <w:color w:val="1E1E1E"/>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w:t>
      </w:r>
    </w:p>
    <w:p>
      <w:pPr>
        <w:ind w:left="288"/>
      </w:pPr>
      <w:r>
        <w:rPr>
          <w:b/>
          <w:color w:val="003CA0"/>
          <w:sz w:val="16"/>
        </w:rPr>
        <w:t>[RE 637.485, rel. min. Gilmar Mendes, j. 1º-8-2012, P, DJE de 21-5-2013, Tema 564, com mérito julgado.]</w:t>
      </w:r>
    </w:p>
    <w:p>
      <w:pPr>
        <w:ind w:left="288"/>
      </w:pPr>
      <w:r>
        <w:rPr>
          <w:color w:val="8C8C8C"/>
          <w:sz w:val="12"/>
        </w:rPr>
        <w:t>cf-art-14-par-5</w:t>
      </w:r>
      <w:r>
        <w:rPr>
          <w:color w:val="003CA0"/>
          <w:sz w:val="12"/>
        </w:rPr>
        <w:t xml:space="preserve"> | RE 597.994</w:t>
      </w:r>
    </w:p>
    <w:p>
      <w:pPr>
        <w:ind w:left="288"/>
      </w:pPr>
      <w:r>
        <w:rPr>
          <w:color w:val="1E1E1E"/>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w:t>
      </w:r>
    </w:p>
    <w:p>
      <w:pPr>
        <w:ind w:left="144"/>
      </w:pPr>
      <w:r>
        <w:rPr>
          <w:b/>
          <w:color w:val="B45A00"/>
          <w:sz w:val="16"/>
        </w:rPr>
        <w:t>JULGADOS CORRELATOS</w:t>
      </w:r>
    </w:p>
    <w:p>
      <w:pPr>
        <w:ind w:left="288"/>
      </w:pPr>
      <w:r>
        <w:rPr>
          <w:color w:val="8C8C8C"/>
          <w:sz w:val="12"/>
        </w:rPr>
        <w:t>cf-art-14-par-5</w:t>
      </w:r>
      <w:r>
        <w:rPr>
          <w:color w:val="003CA0"/>
          <w:sz w:val="12"/>
        </w:rPr>
        <w:t xml:space="preserve"> | RE 464277</w:t>
      </w:r>
      <w:r>
        <w:rPr>
          <w:color w:val="003CA0"/>
          <w:sz w:val="12"/>
        </w:rPr>
        <w:t xml:space="preserve"> | rel. Ayres  Britto</w:t>
      </w:r>
    </w:p>
    <w:p>
      <w:pPr>
        <w:ind w:left="288"/>
      </w:pPr>
      <w:r>
        <w:rPr>
          <w:color w:val="1E1E1E"/>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88"/>
      </w:pPr>
      <w:r>
        <w:rPr>
          <w:b/>
          <w:color w:val="003CA0"/>
          <w:sz w:val="16"/>
        </w:rPr>
        <w:t>[RE 464.277 AgR, rel. min. Ayres  Britto, j. 9-10-2007, 1ª T, DJE de 4-4-2008.]</w:t>
      </w:r>
    </w:p>
    <w:p>
      <w:pPr>
        <w:ind w:left="288"/>
      </w:pPr>
      <w:r>
        <w:rPr>
          <w:color w:val="8C8C8C"/>
          <w:sz w:val="12"/>
        </w:rPr>
        <w:t>cf-art-14-par-5</w:t>
      </w:r>
      <w:r>
        <w:rPr>
          <w:color w:val="003CA0"/>
          <w:sz w:val="12"/>
        </w:rPr>
        <w:t xml:space="preserve"> | RE 366488</w:t>
      </w:r>
      <w:r>
        <w:rPr>
          <w:color w:val="003CA0"/>
          <w:sz w:val="12"/>
        </w:rPr>
        <w:t xml:space="preserve"> | rel. Carlos Velloso</w:t>
      </w:r>
    </w:p>
    <w:p>
      <w:pPr>
        <w:ind w:left="288"/>
      </w:pPr>
      <w:r>
        <w:rPr>
          <w:color w:val="1E1E1E"/>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w:t>
      </w:r>
    </w:p>
    <w:p>
      <w:pPr>
        <w:ind w:left="288"/>
      </w:pPr>
      <w:r>
        <w:rPr>
          <w:b/>
          <w:color w:val="003CA0"/>
          <w:sz w:val="16"/>
        </w:rPr>
        <w:t>[RE 366.488, rel. min. Carlos Velloso, j. 4-10-2005, 2ª T, DJ de 28-10-2005.]</w:t>
      </w:r>
    </w:p>
    <w:p>
      <w:pPr>
        <w:ind w:left="288"/>
      </w:pPr>
      <w:r>
        <w:rPr>
          <w:color w:val="8C8C8C"/>
          <w:sz w:val="12"/>
        </w:rPr>
        <w:t>cf-art-14-par-5</w:t>
      </w:r>
      <w:r>
        <w:rPr>
          <w:color w:val="003CA0"/>
          <w:sz w:val="12"/>
        </w:rPr>
        <w:t xml:space="preserve"> | AI 782.434</w:t>
      </w:r>
      <w:r>
        <w:rPr>
          <w:color w:val="003CA0"/>
          <w:sz w:val="12"/>
        </w:rPr>
        <w:t xml:space="preserve"> | rel. Cármen Lúcia</w:t>
      </w:r>
    </w:p>
    <w:p>
      <w:pPr>
        <w:ind w:left="288"/>
      </w:pPr>
      <w:r>
        <w:rPr>
          <w:color w:val="1E1E1E"/>
          <w:sz w:val="18"/>
        </w:rPr>
        <w:t>= AI 782.434 AgR, rel. min. Cármen Lúcia, j. 8-2-2011, 1ª T, DJE de 24-3-2011</w:t>
      </w:r>
    </w:p>
    <w:p>
      <w:pPr>
        <w:ind w:left="288"/>
      </w:pPr>
      <w:r>
        <w:rPr>
          <w:color w:val="8C8C8C"/>
          <w:sz w:val="12"/>
        </w:rPr>
        <w:t>cf-art-14-par-6</w:t>
      </w:r>
      <w:r>
        <w:rPr>
          <w:color w:val="003CA0"/>
          <w:sz w:val="12"/>
        </w:rPr>
        <w:t xml:space="preserve"> | RE 345822</w:t>
      </w:r>
      <w:r>
        <w:rPr>
          <w:color w:val="003CA0"/>
          <w:sz w:val="12"/>
        </w:rPr>
        <w:t xml:space="preserve"> | rel. Carlos Velloso</w:t>
      </w:r>
    </w:p>
    <w:p>
      <w:pPr>
        <w:ind w:left="288"/>
      </w:pPr>
      <w:r>
        <w:rPr>
          <w:color w:val="1E1E1E"/>
          <w:sz w:val="18"/>
        </w:rPr>
        <w:t>Presidente da câmara municipal que substitui ou sucede o prefeito nos seis meses anteriores ao pleito é inelegível para o cargo de vereador. CF, art. 14, § 6º. Inaplicabilidade das regras dos § 5º e § 7º do art. 14, CF.</w:t>
      </w:r>
    </w:p>
    <w:p>
      <w:pPr>
        <w:ind w:left="288"/>
      </w:pPr>
      <w:r>
        <w:rPr>
          <w:b/>
          <w:color w:val="003CA0"/>
          <w:sz w:val="16"/>
        </w:rPr>
        <w:t>[RE 345.822, rel. min. Carlos Velloso, j. 18-11-2003, 2ª T, DJ de 12-12-2003.]</w:t>
      </w:r>
    </w:p>
    <w:p>
      <w:pPr>
        <w:ind w:left="288"/>
      </w:pPr>
      <w:r>
        <w:rPr>
          <w:color w:val="8C8C8C"/>
          <w:sz w:val="12"/>
        </w:rPr>
        <w:t>cf-art-14-par-6</w:t>
      </w:r>
    </w:p>
    <w:p>
      <w:pPr>
        <w:ind w:left="288"/>
      </w:pPr>
      <w:r>
        <w:rPr>
          <w:color w:val="1E1E1E"/>
          <w:sz w:val="18"/>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pPr>
        <w:ind w:left="144"/>
      </w:pPr>
      <w:r>
        <w:rPr>
          <w:b/>
          <w:color w:val="B45A00"/>
          <w:sz w:val="16"/>
        </w:rPr>
        <w:t>SUMULA VINCULANTE</w:t>
      </w:r>
    </w:p>
    <w:p>
      <w:pPr>
        <w:ind w:left="288"/>
      </w:pPr>
      <w:r>
        <w:rPr>
          <w:color w:val="8C8C8C"/>
          <w:sz w:val="12"/>
        </w:rPr>
        <w:t>cf-art-14-par-6</w:t>
      </w:r>
    </w:p>
    <w:p>
      <w:pPr>
        <w:ind w:left="288"/>
      </w:pPr>
      <w:r>
        <w:rPr>
          <w:color w:val="1E1E1E"/>
          <w:sz w:val="18"/>
        </w:rPr>
        <w:t>A dissolução da sociedade ou do vínculo conjugal, no curso do mandato, não afasta a inelegibilidade prevista no § 7º do art. 14 da CF.</w:t>
      </w:r>
    </w:p>
    <w:p>
      <w:pPr>
        <w:ind w:left="288"/>
      </w:pPr>
      <w:r>
        <w:rPr>
          <w:b/>
          <w:color w:val="003CA0"/>
          <w:sz w:val="16"/>
        </w:rPr>
        <w:t>[Súmula Vinculante 18.]</w:t>
      </w:r>
    </w:p>
    <w:p>
      <w:pPr>
        <w:ind w:left="144"/>
      </w:pPr>
      <w:r>
        <w:rPr>
          <w:b/>
          <w:color w:val="B45A00"/>
          <w:sz w:val="16"/>
        </w:rPr>
        <w:t>CONTROLE CONCENTRADO</w:t>
      </w:r>
    </w:p>
    <w:p>
      <w:pPr>
        <w:ind w:left="288"/>
      </w:pPr>
      <w:r>
        <w:rPr>
          <w:color w:val="8C8C8C"/>
          <w:sz w:val="12"/>
        </w:rPr>
        <w:t>cf-art-14-par-6</w:t>
      </w:r>
      <w:r>
        <w:rPr>
          <w:color w:val="003CA0"/>
          <w:sz w:val="12"/>
        </w:rPr>
        <w:t xml:space="preserve"> | ADPF 1.089</w:t>
      </w:r>
      <w:r>
        <w:rPr>
          <w:color w:val="003CA0"/>
          <w:sz w:val="12"/>
        </w:rPr>
        <w:t xml:space="preserve"> | rel. Cármen Lúcia</w:t>
      </w:r>
    </w:p>
    <w:p>
      <w:pPr>
        <w:ind w:left="288"/>
      </w:pPr>
      <w:r>
        <w:rPr>
          <w:color w:val="1E1E1E"/>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w:t>
        <w:br/>
        <w:t>[ADPF 1.089 MC, rel. min. Cármen Lúcia, j. 05.06.2024, P, DJE de 06.09.2024.]</w:t>
      </w:r>
    </w:p>
    <w:p>
      <w:pPr>
        <w:ind w:left="144"/>
      </w:pPr>
      <w:r>
        <w:rPr>
          <w:b/>
          <w:color w:val="B45A00"/>
          <w:sz w:val="16"/>
        </w:rPr>
        <w:t>REPERCUSSAO GERAL</w:t>
      </w:r>
    </w:p>
    <w:p>
      <w:pPr>
        <w:ind w:left="288"/>
      </w:pPr>
      <w:r>
        <w:rPr>
          <w:color w:val="8C8C8C"/>
          <w:sz w:val="12"/>
        </w:rPr>
        <w:t>cf-art-14-par-6</w:t>
      </w:r>
      <w:r>
        <w:rPr>
          <w:color w:val="003CA0"/>
          <w:sz w:val="12"/>
        </w:rPr>
        <w:t xml:space="preserve"> | RE 843455</w:t>
      </w:r>
      <w:r>
        <w:rPr>
          <w:color w:val="003CA0"/>
          <w:sz w:val="12"/>
        </w:rPr>
        <w:t xml:space="preserve"> | rel. Teori Zavascki</w:t>
      </w:r>
    </w:p>
    <w:p>
      <w:pPr>
        <w:ind w:left="288"/>
      </w:pPr>
      <w:r>
        <w:rPr>
          <w:color w:val="1E1E1E"/>
          <w:sz w:val="18"/>
        </w:rPr>
        <w:t>As hipóteses de inelegibilidade previstas no art. 14, § 7º, da Constituição Federal, inclusive quanto ao prazo de seis meses, são aplicáveis às eleições suplementares.</w:t>
      </w:r>
    </w:p>
    <w:p>
      <w:pPr>
        <w:ind w:left="288"/>
      </w:pPr>
      <w:r>
        <w:rPr>
          <w:b/>
          <w:color w:val="003CA0"/>
          <w:sz w:val="16"/>
        </w:rPr>
        <w:t>[RE 843.455, rel. min. Teori Zavascki, j. 7-10-2015, P, DJE de 1º-2-2016, Tema 781, com mérito julgado.]</w:t>
      </w:r>
    </w:p>
    <w:p>
      <w:pPr>
        <w:ind w:left="288"/>
      </w:pPr>
      <w:r>
        <w:rPr>
          <w:color w:val="8C8C8C"/>
          <w:sz w:val="12"/>
        </w:rPr>
        <w:t>cf-art-14-par-6</w:t>
      </w:r>
      <w:r>
        <w:rPr>
          <w:color w:val="003CA0"/>
          <w:sz w:val="12"/>
        </w:rPr>
        <w:t xml:space="preserve"> | RE 758461</w:t>
      </w:r>
      <w:r>
        <w:rPr>
          <w:color w:val="003CA0"/>
          <w:sz w:val="12"/>
        </w:rPr>
        <w:t xml:space="preserve"> | rel. Teori Zavascki</w:t>
      </w:r>
    </w:p>
    <w:p>
      <w:pPr>
        <w:ind w:left="288"/>
      </w:pPr>
      <w:r>
        <w:rPr>
          <w:color w:val="1E1E1E"/>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88"/>
      </w:pPr>
      <w:r>
        <w:rPr>
          <w:b/>
          <w:color w:val="003CA0"/>
          <w:sz w:val="16"/>
        </w:rPr>
        <w:t>[RE 758.461, rel. min. Teori Zavascki, j. 22-5-2014, P, DJE de 30-10-2014, Tema 678, com mérito julgado.]</w:t>
      </w:r>
    </w:p>
    <w:p>
      <w:pPr>
        <w:ind w:left="288"/>
      </w:pPr>
      <w:r>
        <w:rPr>
          <w:color w:val="8C8C8C"/>
          <w:sz w:val="12"/>
        </w:rPr>
        <w:t>cf-art-14-par-6</w:t>
      </w:r>
      <w:r>
        <w:rPr>
          <w:color w:val="003CA0"/>
          <w:sz w:val="12"/>
        </w:rPr>
        <w:t xml:space="preserve"> | RE 568.596</w:t>
      </w:r>
      <w:r>
        <w:rPr>
          <w:color w:val="003CA0"/>
          <w:sz w:val="12"/>
        </w:rPr>
        <w:t xml:space="preserve"> | rel. Ricardo Lewandowski</w:t>
      </w:r>
    </w:p>
    <w:p>
      <w:pPr>
        <w:ind w:left="288"/>
      </w:pPr>
      <w:r>
        <w:rPr>
          <w:color w:val="1E1E1E"/>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Lewandowski, j. 1º-10-2008, P, DJE de 21-11-2008, Tema 61, com mérito julgado.]</w:t>
      </w:r>
    </w:p>
    <w:p>
      <w:pPr>
        <w:ind w:left="144"/>
      </w:pPr>
      <w:r>
        <w:rPr>
          <w:b/>
          <w:color w:val="B45A00"/>
          <w:sz w:val="16"/>
        </w:rPr>
        <w:t>JULGADOS CORRELATOS</w:t>
      </w:r>
    </w:p>
    <w:p>
      <w:pPr>
        <w:ind w:left="288"/>
      </w:pPr>
      <w:r>
        <w:rPr>
          <w:color w:val="8C8C8C"/>
          <w:sz w:val="12"/>
        </w:rPr>
        <w:t>cf-art-14-par-6</w:t>
      </w:r>
      <w:r>
        <w:rPr>
          <w:color w:val="003CA0"/>
          <w:sz w:val="12"/>
        </w:rPr>
        <w:t xml:space="preserve"> | RE 1128439</w:t>
      </w:r>
      <w:r>
        <w:rPr>
          <w:color w:val="003CA0"/>
          <w:sz w:val="12"/>
        </w:rPr>
        <w:t xml:space="preserve"> | rel. Celso de Mello</w:t>
      </w:r>
    </w:p>
    <w:p>
      <w:pPr>
        <w:ind w:left="288"/>
      </w:pPr>
      <w:r>
        <w:rPr>
          <w:color w:val="1E1E1E"/>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88"/>
      </w:pPr>
      <w:r>
        <w:rPr>
          <w:b/>
          <w:color w:val="003CA0"/>
          <w:sz w:val="16"/>
        </w:rPr>
        <w:t>[RE 1.128.439 AgR, rel. min. Celso de Mello, j. 23-10-2018, 2ª T, DJE de 14-12-2018.]</w:t>
      </w:r>
    </w:p>
    <w:p>
      <w:pPr>
        <w:ind w:left="288"/>
      </w:pPr>
      <w:r>
        <w:rPr>
          <w:color w:val="8C8C8C"/>
          <w:sz w:val="12"/>
        </w:rPr>
        <w:t>cf-art-14-par-6</w:t>
      </w:r>
      <w:r>
        <w:rPr>
          <w:color w:val="003CA0"/>
          <w:sz w:val="12"/>
        </w:rPr>
        <w:t xml:space="preserve"> | RE 543117</w:t>
      </w:r>
      <w:r>
        <w:rPr>
          <w:color w:val="003CA0"/>
          <w:sz w:val="12"/>
        </w:rPr>
        <w:t xml:space="preserve"> | rel. Eros Grau</w:t>
      </w:r>
    </w:p>
    <w:p>
      <w:pPr>
        <w:ind w:left="288"/>
      </w:pPr>
      <w:r>
        <w:rPr>
          <w:color w:val="1E1E1E"/>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88"/>
      </w:pPr>
      <w:r>
        <w:rPr>
          <w:b/>
          <w:color w:val="003CA0"/>
          <w:sz w:val="16"/>
        </w:rPr>
        <w:t>[RE 543.117 AgR, rel. min. Eros Grau, j. 24-6-2008, 2ª T, DJE de 22-8-2008.]</w:t>
      </w:r>
    </w:p>
    <w:p>
      <w:pPr>
        <w:ind w:left="288"/>
      </w:pPr>
      <w:r>
        <w:rPr>
          <w:color w:val="8C8C8C"/>
          <w:sz w:val="12"/>
        </w:rPr>
        <w:t>cf-art-14-par-6</w:t>
      </w:r>
      <w:r>
        <w:rPr>
          <w:color w:val="003CA0"/>
          <w:sz w:val="12"/>
        </w:rPr>
        <w:t xml:space="preserve"> | RE 409459</w:t>
      </w:r>
      <w:r>
        <w:rPr>
          <w:color w:val="003CA0"/>
          <w:sz w:val="12"/>
        </w:rPr>
        <w:t xml:space="preserve"> | rel. Gilmar Mendes</w:t>
      </w:r>
    </w:p>
    <w:p>
      <w:pPr>
        <w:ind w:left="288"/>
      </w:pPr>
      <w:r>
        <w:rPr>
          <w:color w:val="1E1E1E"/>
          <w:sz w:val="18"/>
        </w:rPr>
        <w:t>Art. 14, § 7º, parte final, da CF. Cláusula de inelegibilidade. Exceção. Interpretação restritiva que alcança, tão somente, os titulares de mandato eletivo e não beneficia os suplentes.</w:t>
      </w:r>
    </w:p>
    <w:p>
      <w:pPr>
        <w:ind w:left="288"/>
      </w:pPr>
      <w:r>
        <w:rPr>
          <w:b/>
          <w:color w:val="003CA0"/>
          <w:sz w:val="16"/>
        </w:rPr>
        <w:t>[RE 409.459, rel. min. Gilmar Mendes, j. 20-4-2004, 2ª T, DJ de 4-6-2004.]</w:t>
      </w:r>
    </w:p>
    <w:p>
      <w:pPr>
        <w:ind w:left="288"/>
      </w:pPr>
      <w:r>
        <w:rPr>
          <w:color w:val="8C8C8C"/>
          <w:sz w:val="12"/>
        </w:rPr>
        <w:t>cf-art-14-par-6</w:t>
      </w:r>
      <w:r>
        <w:rPr>
          <w:color w:val="003CA0"/>
          <w:sz w:val="12"/>
        </w:rPr>
        <w:t xml:space="preserve"> | RE 344882</w:t>
      </w:r>
      <w:r>
        <w:rPr>
          <w:color w:val="003CA0"/>
          <w:sz w:val="12"/>
        </w:rPr>
        <w:t xml:space="preserve"> | rel. Sepúlveda Pertence</w:t>
      </w:r>
    </w:p>
    <w:p>
      <w:pPr>
        <w:ind w:left="288"/>
      </w:pPr>
      <w:r>
        <w:rPr>
          <w:color w:val="1E1E1E"/>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w:t>
      </w:r>
    </w:p>
    <w:p>
      <w:pPr>
        <w:ind w:left="288"/>
      </w:pPr>
      <w:r>
        <w:rPr>
          <w:b/>
          <w:color w:val="003CA0"/>
          <w:sz w:val="16"/>
        </w:rPr>
        <w:t>[RE 344.882, rel. min. Sepúlveda Pertence, j. 7-4-2003, P, DJ de 6-8-2004.]</w:t>
      </w:r>
    </w:p>
    <w:p>
      <w:pPr>
        <w:ind w:left="288"/>
      </w:pPr>
      <w:r>
        <w:rPr>
          <w:color w:val="8C8C8C"/>
          <w:sz w:val="12"/>
        </w:rPr>
        <w:t>cf-art-14-par-6</w:t>
      </w:r>
      <w:r>
        <w:rPr>
          <w:color w:val="003CA0"/>
          <w:sz w:val="12"/>
        </w:rPr>
        <w:t xml:space="preserve"> | RE 247416</w:t>
      </w:r>
      <w:r>
        <w:rPr>
          <w:color w:val="003CA0"/>
          <w:sz w:val="12"/>
        </w:rPr>
        <w:t xml:space="preserve"> | rel. Octavio Gallotti</w:t>
      </w:r>
    </w:p>
    <w:p>
      <w:pPr>
        <w:ind w:left="288"/>
      </w:pPr>
      <w:r>
        <w:rPr>
          <w:color w:val="1E1E1E"/>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88"/>
      </w:pPr>
      <w:r>
        <w:rPr>
          <w:b/>
          <w:color w:val="003CA0"/>
          <w:sz w:val="16"/>
        </w:rPr>
        <w:t>[RE 247.416, rel. min. Octavio Gallotti, j. 29-2-2000, 1ª T, DJ de 31-3-2000.]</w:t>
      </w:r>
    </w:p>
    <w:p>
      <w:pPr>
        <w:ind w:left="288"/>
      </w:pPr>
      <w:r>
        <w:rPr>
          <w:color w:val="8C8C8C"/>
          <w:sz w:val="12"/>
        </w:rPr>
        <w:t>cf-art-14-par-6</w:t>
      </w:r>
      <w:r>
        <w:rPr>
          <w:color w:val="003CA0"/>
          <w:sz w:val="12"/>
        </w:rPr>
        <w:t xml:space="preserve"> | RE 236948</w:t>
      </w:r>
      <w:r>
        <w:rPr>
          <w:color w:val="003CA0"/>
          <w:sz w:val="12"/>
        </w:rPr>
        <w:t xml:space="preserve"> | rel. Octavio Gallotti</w:t>
      </w:r>
    </w:p>
    <w:p>
      <w:pPr>
        <w:ind w:left="288"/>
      </w:pPr>
      <w:r>
        <w:rPr>
          <w:color w:val="1E1E1E"/>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88"/>
      </w:pPr>
      <w:r>
        <w:rPr>
          <w:b/>
          <w:color w:val="003CA0"/>
          <w:sz w:val="16"/>
        </w:rPr>
        <w:t>[RE 236.948, rel. min. Octavio Gallotti, j. 24-9-1998, P, DJ de 31-8-2001.]</w:t>
      </w:r>
    </w:p>
    <w:p>
      <w:pPr>
        <w:ind w:left="288"/>
      </w:pPr>
      <w:r>
        <w:rPr>
          <w:color w:val="8C8C8C"/>
          <w:sz w:val="12"/>
        </w:rPr>
        <w:t>cf-art-14-par-6</w:t>
      </w:r>
      <w:r>
        <w:rPr>
          <w:color w:val="003CA0"/>
          <w:sz w:val="12"/>
        </w:rPr>
        <w:t xml:space="preserve"> | RE 171061</w:t>
      </w:r>
      <w:r>
        <w:rPr>
          <w:color w:val="003CA0"/>
          <w:sz w:val="12"/>
        </w:rPr>
        <w:t xml:space="preserve"> | rel. Francisco Rezek</w:t>
      </w:r>
    </w:p>
    <w:p>
      <w:pPr>
        <w:ind w:left="288"/>
      </w:pPr>
      <w:r>
        <w:rPr>
          <w:color w:val="1E1E1E"/>
          <w:sz w:val="18"/>
        </w:rPr>
        <w:t>A causa de inelegibilidade prevista no art. 14, § 7º, da Constituição alcança a cunhada de governador quando concorre a cargo eletivo de Município situado no mesmo Estado.</w:t>
      </w:r>
    </w:p>
    <w:p>
      <w:pPr>
        <w:ind w:left="288"/>
      </w:pPr>
      <w:r>
        <w:rPr>
          <w:b/>
          <w:color w:val="003CA0"/>
          <w:sz w:val="16"/>
        </w:rPr>
        <w:t>[RE 171.061, rel. min. Francisco Rezek, j. 2-3-1994, P, DJ de 25-8-1995.]</w:t>
      </w:r>
    </w:p>
    <w:p>
      <w:pPr>
        <w:ind w:left="288"/>
      </w:pPr>
      <w:r>
        <w:rPr>
          <w:color w:val="8C8C8C"/>
          <w:sz w:val="12"/>
        </w:rPr>
        <w:t>cf-art-14-par-6</w:t>
      </w:r>
      <w:r>
        <w:rPr>
          <w:color w:val="003CA0"/>
          <w:sz w:val="12"/>
        </w:rPr>
        <w:t xml:space="preserve"> | RE 158314</w:t>
      </w:r>
      <w:r>
        <w:rPr>
          <w:color w:val="003CA0"/>
          <w:sz w:val="12"/>
        </w:rPr>
        <w:t xml:space="preserve"> | rel. Celso de Mello</w:t>
      </w:r>
    </w:p>
    <w:p>
      <w:pPr>
        <w:ind w:left="288"/>
      </w:pPr>
      <w:r>
        <w:rPr>
          <w:color w:val="1E1E1E"/>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w:t>
      </w:r>
    </w:p>
    <w:p>
      <w:pPr>
        <w:ind w:left="288"/>
      </w:pPr>
      <w:r>
        <w:rPr>
          <w:b/>
          <w:color w:val="003CA0"/>
          <w:sz w:val="16"/>
        </w:rPr>
        <w:t>[RE 158.314, rel. min. Celso de Mello, j. 15-12-1992, 1ª T, DJ de 12-2-1993.]</w:t>
      </w:r>
    </w:p>
    <w:p>
      <w:pPr>
        <w:ind w:left="144"/>
      </w:pPr>
      <w:r>
        <w:rPr>
          <w:b/>
          <w:color w:val="B45A00"/>
          <w:sz w:val="16"/>
        </w:rPr>
        <w:t>CONTROLE CONCENTRADO</w:t>
      </w:r>
    </w:p>
    <w:p>
      <w:pPr>
        <w:ind w:left="288"/>
      </w:pPr>
      <w:r>
        <w:rPr>
          <w:color w:val="8C8C8C"/>
          <w:sz w:val="12"/>
        </w:rPr>
        <w:t>cf-art-14-par-8</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88"/>
      </w:pPr>
      <w:r>
        <w:rPr>
          <w:b/>
          <w:color w:val="003CA0"/>
          <w:sz w:val="16"/>
        </w:rPr>
        <w:t>[ADI 1.381, rel. min. Dias Toffoli, j. 21-8-2014, P, DJE de 9-10-2014.]</w:t>
      </w:r>
    </w:p>
    <w:p>
      <w:pPr>
        <w:ind w:left="144"/>
      </w:pPr>
      <w:r>
        <w:rPr>
          <w:b/>
          <w:color w:val="B45A00"/>
          <w:sz w:val="16"/>
        </w:rPr>
        <w:t>JULGADOS CORRELATOS</w:t>
      </w:r>
    </w:p>
    <w:p>
      <w:pPr>
        <w:ind w:left="288"/>
      </w:pPr>
      <w:r>
        <w:rPr>
          <w:color w:val="8C8C8C"/>
          <w:sz w:val="12"/>
        </w:rPr>
        <w:t>cf-art-14-par-8-inc-I</w:t>
      </w:r>
      <w:r>
        <w:rPr>
          <w:color w:val="003CA0"/>
          <w:sz w:val="12"/>
        </w:rPr>
        <w:t xml:space="preserve"> | RE 279469</w:t>
      </w:r>
      <w:r>
        <w:rPr>
          <w:color w:val="003CA0"/>
          <w:sz w:val="12"/>
        </w:rPr>
        <w:t xml:space="preserve"> | rel. Cezar Peluso</w:t>
      </w:r>
    </w:p>
    <w:p>
      <w:pPr>
        <w:ind w:left="288"/>
      </w:pPr>
      <w:r>
        <w:rPr>
          <w:color w:val="1E1E1E"/>
          <w:sz w:val="18"/>
        </w:rPr>
        <w:t>Diversamente do que sucede ao militar com mais de dez anos de serviço, deve afastar-se definitivamente da atividade o servidor militar que, contando menos de dez anos de serviço, pretenda candidatar-se a cargo eletivo.</w:t>
      </w:r>
    </w:p>
    <w:p>
      <w:pPr>
        <w:ind w:left="288"/>
      </w:pPr>
      <w:r>
        <w:rPr>
          <w:b/>
          <w:color w:val="003CA0"/>
          <w:sz w:val="16"/>
        </w:rPr>
        <w:t>[RE 279.469, red. do ac. min. Cezar Peluso, j. 16-3-2011, P, DJE de 20-6-2011.]</w:t>
      </w:r>
    </w:p>
    <w:p>
      <w:pPr>
        <w:ind w:left="288"/>
      </w:pPr>
      <w:r>
        <w:rPr>
          <w:color w:val="8C8C8C"/>
          <w:sz w:val="12"/>
        </w:rPr>
        <w:t>cf-art-14-par-8-inc-II</w:t>
      </w:r>
      <w:r>
        <w:rPr>
          <w:color w:val="003CA0"/>
          <w:sz w:val="12"/>
        </w:rPr>
        <w:t xml:space="preserve"> | AI 189907</w:t>
      </w:r>
      <w:r>
        <w:rPr>
          <w:color w:val="003CA0"/>
          <w:sz w:val="12"/>
        </w:rPr>
        <w:t xml:space="preserve"> | rel. Marco Aurélio</w:t>
      </w:r>
    </w:p>
    <w:p>
      <w:pPr>
        <w:ind w:left="288"/>
      </w:pPr>
      <w:r>
        <w:rPr>
          <w:color w:val="1E1E1E"/>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 de 26.04.2024.] Longe fica de contrariar o inciso II do § 8º do art. 14 da CF provimento que impliq</w:t>
      </w:r>
    </w:p>
    <w:p>
      <w:pPr>
        <w:ind w:left="288"/>
      </w:pPr>
      <w:r>
        <w:rPr>
          <w:b/>
          <w:color w:val="003CA0"/>
          <w:sz w:val="16"/>
        </w:rPr>
        <w:t>[AI 189.907 AgR, rel. min. Marco Aurélio, j. 29-9-1997, 2ª T, DJ de 21-11-1997.]</w:t>
      </w:r>
    </w:p>
    <w:p>
      <w:pPr>
        <w:ind w:left="288"/>
      </w:pPr>
      <w:r>
        <w:rPr>
          <w:color w:val="8C8C8C"/>
          <w:sz w:val="12"/>
        </w:rPr>
        <w:t>cf-art-14-par-8-inc-II</w:t>
      </w:r>
      <w:r>
        <w:rPr>
          <w:color w:val="003CA0"/>
          <w:sz w:val="12"/>
        </w:rPr>
        <w:t xml:space="preserve"> | AI 135452</w:t>
      </w:r>
      <w:r>
        <w:rPr>
          <w:color w:val="003CA0"/>
          <w:sz w:val="12"/>
        </w:rPr>
        <w:t xml:space="preserve"> | rel. Carlos Velloso</w:t>
      </w:r>
    </w:p>
    <w:p>
      <w:pPr>
        <w:ind w:left="288"/>
      </w:pPr>
      <w:r>
        <w:rPr>
          <w:color w:val="1E1E1E"/>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cf-art-14-par-8-inc-II</w:t>
      </w:r>
    </w:p>
    <w:p>
      <w:pPr>
        <w:ind w:left="288"/>
      </w:pPr>
      <w:r>
        <w:rPr>
          <w:color w:val="1E1E1E"/>
          <w:sz w:val="18"/>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pPr>
        <w:ind w:left="144"/>
      </w:pPr>
      <w:r>
        <w:rPr>
          <w:b/>
          <w:color w:val="B45A00"/>
          <w:sz w:val="16"/>
        </w:rPr>
        <w:t>CONTROLE CONCENTRADO</w:t>
      </w:r>
    </w:p>
    <w:p>
      <w:pPr>
        <w:ind w:left="288"/>
      </w:pPr>
      <w:r>
        <w:rPr>
          <w:color w:val="8C8C8C"/>
          <w:sz w:val="12"/>
        </w:rPr>
        <w:t>cf-art-14-par-8-inc-II</w:t>
      </w:r>
      <w:r>
        <w:rPr>
          <w:color w:val="003CA0"/>
          <w:sz w:val="12"/>
        </w:rPr>
        <w:t xml:space="preserve"> | ADI 4532</w:t>
      </w:r>
      <w:r>
        <w:rPr>
          <w:color w:val="003CA0"/>
          <w:sz w:val="12"/>
        </w:rPr>
        <w:t xml:space="preserve"> | rel. Dias Toffoli</w:t>
      </w:r>
    </w:p>
    <w:p>
      <w:pPr>
        <w:ind w:left="288"/>
      </w:pPr>
      <w:r>
        <w:rPr>
          <w:color w:val="1E1E1E"/>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w:t>
      </w:r>
    </w:p>
    <w:p>
      <w:pPr>
        <w:ind w:left="288"/>
      </w:pPr>
      <w:r>
        <w:rPr>
          <w:b/>
          <w:color w:val="003CA0"/>
          <w:sz w:val="16"/>
        </w:rPr>
        <w:t>[ADI 4.532, rel. min. Dias Toffoli, j. 26-11-2022, P, DJE de 10-1-2023.]</w:t>
      </w:r>
    </w:p>
    <w:p>
      <w:pPr>
        <w:ind w:left="288"/>
      </w:pPr>
      <w:r>
        <w:rPr>
          <w:color w:val="8C8C8C"/>
          <w:sz w:val="12"/>
        </w:rPr>
        <w:t>cf-art-14-par-8-inc-II</w:t>
      </w:r>
      <w:r>
        <w:rPr>
          <w:color w:val="003CA0"/>
          <w:sz w:val="12"/>
        </w:rPr>
        <w:t xml:space="preserve"> | ADI 6359</w:t>
      </w:r>
      <w:r>
        <w:rPr>
          <w:color w:val="003CA0"/>
          <w:sz w:val="12"/>
        </w:rPr>
        <w:t xml:space="preserve"> | rel. Rosa Weber</w:t>
      </w:r>
    </w:p>
    <w:p>
      <w:pPr>
        <w:ind w:left="288"/>
      </w:pPr>
      <w:r>
        <w:rPr>
          <w:color w:val="1E1E1E"/>
          <w:sz w:val="18"/>
        </w:rPr>
        <w:t xml:space="preserve">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w:t>
      </w:r>
    </w:p>
    <w:p>
      <w:pPr>
        <w:ind w:left="288"/>
      </w:pPr>
      <w:r>
        <w:rPr>
          <w:b/>
          <w:color w:val="003CA0"/>
          <w:sz w:val="16"/>
        </w:rPr>
        <w:t>[ADI 6.359 MC REF, rel. min. Rosa Weber, j. 14-5-2020, P, DJE de 10-11-2020.]</w:t>
      </w:r>
    </w:p>
    <w:p>
      <w:pPr>
        <w:ind w:left="288"/>
      </w:pPr>
      <w:r>
        <w:rPr>
          <w:color w:val="8C8C8C"/>
          <w:sz w:val="12"/>
        </w:rPr>
        <w:t>cf-art-14-par-8-inc-II</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w:t>
      </w:r>
    </w:p>
    <w:p>
      <w:pPr>
        <w:ind w:left="288"/>
      </w:pPr>
      <w:r>
        <w:rPr>
          <w:b/>
          <w:color w:val="003CA0"/>
          <w:sz w:val="16"/>
        </w:rPr>
        <w:t>[ADC 29, ADC 30 e ADI 4.578, rel. min. Luiz Fux, j. 16-2-2012, P, DJE de 29-6-2012.]</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Art. 41-A da Lei 9.504/1997. Captação de sufrágio. As sanções de cassação do registro ou do diploma previstas pelo art. 41-A da Lei 9.504/1997 não constituem novas hipóteses de inelegibilidade.</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ADI 1063</w:t>
      </w:r>
      <w:r>
        <w:rPr>
          <w:color w:val="003CA0"/>
          <w:sz w:val="12"/>
        </w:rPr>
        <w:t xml:space="preserve"> | rel. Celso de Mello</w:t>
      </w:r>
    </w:p>
    <w:p>
      <w:pPr>
        <w:ind w:left="288"/>
      </w:pPr>
      <w:r>
        <w:rPr>
          <w:color w:val="1E1E1E"/>
          <w:sz w:val="18"/>
        </w:rPr>
        <w:t>=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cf-art-14-par-8-inc-II</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144"/>
      </w:pPr>
      <w:r>
        <w:rPr>
          <w:b/>
          <w:color w:val="B45A00"/>
          <w:sz w:val="16"/>
        </w:rPr>
        <w:t>REPERCUSSAO GERAL</w:t>
      </w:r>
    </w:p>
    <w:p>
      <w:pPr>
        <w:ind w:left="288"/>
      </w:pPr>
      <w:r>
        <w:rPr>
          <w:color w:val="8C8C8C"/>
          <w:sz w:val="12"/>
        </w:rPr>
        <w:t>cf-art-14-par-8-inc-II</w:t>
      </w:r>
      <w:r>
        <w:rPr>
          <w:color w:val="003CA0"/>
          <w:sz w:val="12"/>
        </w:rPr>
        <w:t xml:space="preserve"> | RE 929670</w:t>
      </w:r>
      <w:r>
        <w:rPr>
          <w:color w:val="003CA0"/>
          <w:sz w:val="12"/>
        </w:rPr>
        <w:t xml:space="preserve"> | rel. Luiz Fux</w:t>
      </w:r>
    </w:p>
    <w:p>
      <w:pPr>
        <w:ind w:left="288"/>
      </w:pPr>
      <w:r>
        <w:rPr>
          <w:color w:val="1E1E1E"/>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88"/>
      </w:pPr>
      <w:r>
        <w:rPr>
          <w:b/>
          <w:color w:val="003CA0"/>
          <w:sz w:val="16"/>
        </w:rPr>
        <w:t>[RE 929.670, red. do ac. min. Luiz Fux, j. 1º-3-2018, P, DJE de 12-4-2019, Tema 860, com mérito julgado.]</w:t>
      </w:r>
    </w:p>
    <w:p>
      <w:pPr>
        <w:ind w:left="144"/>
      </w:pPr>
      <w:r>
        <w:rPr>
          <w:b/>
          <w:color w:val="B45A00"/>
          <w:sz w:val="16"/>
        </w:rPr>
        <w:t>JULGADOS CORRELATOS</w:t>
      </w:r>
    </w:p>
    <w:p>
      <w:pPr>
        <w:ind w:left="288"/>
      </w:pPr>
      <w:r>
        <w:rPr>
          <w:color w:val="8C8C8C"/>
          <w:sz w:val="12"/>
        </w:rPr>
        <w:t>cf-art-14-par-8-inc-II</w:t>
      </w:r>
      <w:r>
        <w:rPr>
          <w:color w:val="003CA0"/>
          <w:sz w:val="12"/>
        </w:rPr>
        <w:t xml:space="preserve"> | AC 2763</w:t>
      </w:r>
      <w:r>
        <w:rPr>
          <w:color w:val="003CA0"/>
          <w:sz w:val="12"/>
        </w:rPr>
        <w:t xml:space="preserve"> | rel. Celso de Mello</w:t>
      </w:r>
    </w:p>
    <w:p>
      <w:pPr>
        <w:ind w:left="288"/>
      </w:pPr>
      <w:r>
        <w:rPr>
          <w:color w:val="1E1E1E"/>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88"/>
      </w:pPr>
      <w:r>
        <w:rPr>
          <w:b/>
          <w:color w:val="003CA0"/>
          <w:sz w:val="16"/>
        </w:rPr>
        <w:t>[AC 2.763 MC, rel. min. Celso de Mello, j. 16-12-2010, dec. monocrática, DJE de 1º-2-2011.]</w:t>
      </w:r>
    </w:p>
    <w:p>
      <w:pPr>
        <w:ind w:left="288"/>
      </w:pPr>
      <w:r>
        <w:rPr>
          <w:color w:val="8C8C8C"/>
          <w:sz w:val="12"/>
        </w:rPr>
        <w:t>cf-art-14-par-8-inc-II</w:t>
      </w:r>
    </w:p>
    <w:p>
      <w:pPr>
        <w:ind w:left="288"/>
      </w:pPr>
      <w:r>
        <w:rPr>
          <w:color w:val="1E1E1E"/>
          <w:sz w:val="18"/>
        </w:rPr>
        <w:t>§ 10. O mandato eletivo poderá ser impugnado ante a Justiça Eleitoral no prazo de quinze dias contados da diplomação, instruída a ação com provas de abuso do poder econômico, corrupção ou fraude.</w:t>
      </w:r>
    </w:p>
    <w:p>
      <w:pPr>
        <w:ind w:left="144"/>
      </w:pPr>
      <w:r>
        <w:rPr>
          <w:b/>
          <w:color w:val="B45A00"/>
          <w:sz w:val="16"/>
        </w:rPr>
        <w:t>CONTROLE CONCENTRADO</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 11.  A ação de impugnação de mandato tramitará em segredo de justiça, respondendo o autor, na forma da lei, se temerária ou de manifesta má-fé.</w:t>
      </w:r>
    </w:p>
    <w:p>
      <w:pPr>
        <w:ind w:left="720"/>
      </w:pPr>
      <w:r>
        <w:rPr>
          <w:color w:val="003366"/>
          <w:sz w:val="18"/>
        </w:rPr>
        <w:t>I – plebiscito;</w:t>
      </w:r>
    </w:p>
    <w:p>
      <w:pPr>
        <w:ind w:left="720"/>
      </w:pPr>
      <w:r>
        <w:rPr>
          <w:color w:val="003366"/>
          <w:sz w:val="18"/>
        </w:rPr>
        <w:t>II – referendo;</w:t>
      </w:r>
    </w:p>
    <w:p>
      <w:pPr>
        <w:ind w:left="720"/>
      </w:pPr>
      <w:r>
        <w:rPr>
          <w:color w:val="003366"/>
          <w:sz w:val="18"/>
        </w:rPr>
        <w:t>III – iniciativa popular.</w:t>
      </w:r>
    </w:p>
    <w:p>
      <w:pPr>
        <w:ind w:left="432"/>
      </w:pPr>
      <w:r>
        <w:rPr>
          <w:color w:val="003366"/>
          <w:sz w:val="18"/>
        </w:rPr>
        <w:t>§ 1 O alistamento eleitoral e o voto são:</w:t>
      </w:r>
    </w:p>
    <w:p>
      <w:pPr>
        <w:ind w:left="720"/>
      </w:pPr>
      <w:r>
        <w:rPr>
          <w:color w:val="003366"/>
          <w:sz w:val="18"/>
        </w:rPr>
        <w:t>I – obrigatórios para os maiores de dezoito anos;</w:t>
      </w:r>
    </w:p>
    <w:p>
      <w:pPr>
        <w:ind w:left="720"/>
      </w:pPr>
      <w:r>
        <w:rPr>
          <w:color w:val="003366"/>
          <w:sz w:val="18"/>
        </w:rPr>
        <w:t>II – facultativos para:</w:t>
      </w:r>
    </w:p>
    <w:p>
      <w:pPr>
        <w:ind w:left="1008"/>
      </w:pPr>
      <w:r>
        <w:rPr>
          <w:color w:val="003366"/>
          <w:sz w:val="18"/>
        </w:rPr>
        <w:t>a) os analfabetos;</w:t>
      </w:r>
    </w:p>
    <w:p>
      <w:pPr>
        <w:ind w:left="1008"/>
      </w:pPr>
      <w:r>
        <w:rPr>
          <w:color w:val="003366"/>
          <w:sz w:val="18"/>
        </w:rPr>
        <w:t>b) os maiores de setenta anos;</w:t>
      </w:r>
    </w:p>
    <w:p>
      <w:pPr>
        <w:ind w:left="1008"/>
      </w:pPr>
      <w:r>
        <w:rPr>
          <w:color w:val="003366"/>
          <w:sz w:val="18"/>
        </w:rPr>
        <w:t>c) os maiores de dezesseis e menores de dezoito anos.</w:t>
      </w:r>
    </w:p>
    <w:p>
      <w:pPr>
        <w:ind w:left="432"/>
      </w:pPr>
      <w:r>
        <w:rPr>
          <w:color w:val="003366"/>
          <w:sz w:val="18"/>
        </w:rPr>
        <w:t xml:space="preserve">§ 2 Não podem alistar-se como eleitores os estrangeiros e, durante o período do </w:t>
      </w:r>
    </w:p>
    <w:p>
      <w:pPr>
        <w:ind w:left="432"/>
      </w:pPr>
      <w:r>
        <w:rPr>
          <w:color w:val="003366"/>
          <w:sz w:val="18"/>
        </w:rPr>
        <w:t>§ 3 São condições de elegibilidade, na forma da lei:</w:t>
      </w:r>
    </w:p>
    <w:p>
      <w:pPr>
        <w:ind w:left="720"/>
      </w:pPr>
      <w:r>
        <w:rPr>
          <w:color w:val="003366"/>
          <w:sz w:val="18"/>
        </w:rPr>
        <w:t>I – a nacionalidade brasileira;</w:t>
      </w:r>
    </w:p>
    <w:p>
      <w:pPr>
        <w:ind w:left="720"/>
      </w:pPr>
      <w:r>
        <w:rPr>
          <w:color w:val="003366"/>
          <w:sz w:val="18"/>
        </w:rPr>
        <w:t>II – o pleno exercício dos direitos políticos;</w:t>
      </w:r>
    </w:p>
    <w:p>
      <w:pPr>
        <w:ind w:left="720"/>
      </w:pPr>
      <w:r>
        <w:rPr>
          <w:color w:val="003366"/>
          <w:sz w:val="18"/>
        </w:rPr>
        <w:t>III – o alistamento eleitoral;</w:t>
      </w:r>
    </w:p>
    <w:p>
      <w:pPr>
        <w:ind w:left="720"/>
      </w:pPr>
      <w:r>
        <w:rPr>
          <w:color w:val="003366"/>
          <w:sz w:val="18"/>
        </w:rPr>
        <w:t>IV – o domicílio eleitoral na circunscrição;</w:t>
      </w:r>
    </w:p>
    <w:p>
      <w:pPr>
        <w:ind w:left="720"/>
      </w:pPr>
      <w:r>
        <w:rPr>
          <w:color w:val="003366"/>
          <w:sz w:val="18"/>
        </w:rPr>
        <w:t>V – a filiação partidária; Regulamento</w:t>
      </w:r>
    </w:p>
    <w:p>
      <w:pPr>
        <w:ind w:left="720"/>
      </w:pPr>
      <w:r>
        <w:rPr>
          <w:color w:val="003366"/>
          <w:sz w:val="18"/>
        </w:rPr>
        <w:t>VI – a idade mínima de:</w:t>
      </w:r>
    </w:p>
    <w:p>
      <w:pPr>
        <w:ind w:left="1008"/>
      </w:pPr>
      <w:r>
        <w:rPr>
          <w:color w:val="003366"/>
          <w:sz w:val="18"/>
        </w:rPr>
        <w:t>a) trinta e cinco anos para Presidente e Vice-Presidente da República e Senador;</w:t>
      </w:r>
    </w:p>
    <w:p>
      <w:pPr>
        <w:ind w:left="1008"/>
      </w:pPr>
      <w:r>
        <w:rPr>
          <w:color w:val="003366"/>
          <w:sz w:val="18"/>
        </w:rPr>
        <w:t>b) trinta anos para Governador e Vice-Governador de Estado e do Distrito Federal</w:t>
      </w:r>
    </w:p>
    <w:p>
      <w:pPr>
        <w:ind w:left="1008"/>
      </w:pPr>
      <w:r>
        <w:rPr>
          <w:color w:val="003366"/>
          <w:sz w:val="18"/>
        </w:rPr>
        <w:t>c) vinte e um anos para Deputado Federal, Deputado Estadual ou Distrital, Prefei</w:t>
      </w:r>
    </w:p>
    <w:p>
      <w:pPr>
        <w:ind w:left="1008"/>
      </w:pPr>
      <w:r>
        <w:rPr>
          <w:color w:val="003366"/>
          <w:sz w:val="18"/>
        </w:rPr>
        <w:t>d) dezoito anos para Vereador.</w:t>
      </w:r>
    </w:p>
    <w:p>
      <w:pPr>
        <w:ind w:left="432"/>
      </w:pPr>
      <w:r>
        <w:rPr>
          <w:color w:val="003366"/>
          <w:sz w:val="18"/>
        </w:rPr>
        <w:t>§ 4 São inelegíveis os inalistáveis e os analfabetos.</w:t>
      </w:r>
    </w:p>
    <w:p>
      <w:pPr>
        <w:ind w:left="432"/>
      </w:pPr>
      <w:r>
        <w:rPr>
          <w:color w:val="003366"/>
          <w:sz w:val="18"/>
        </w:rPr>
        <w:t xml:space="preserve">§ 5 O Presidente da República, os Governadores de Estado e do Distrito Federal, </w:t>
      </w:r>
    </w:p>
    <w:p>
      <w:pPr>
        <w:ind w:left="432"/>
      </w:pPr>
      <w:r>
        <w:rPr>
          <w:color w:val="003366"/>
          <w:sz w:val="18"/>
        </w:rPr>
        <w:t>§ 6 Para concorrerem a outros cargos, o Presidente da República, os Governadores</w:t>
      </w:r>
    </w:p>
    <w:p>
      <w:pPr>
        <w:ind w:left="432"/>
      </w:pPr>
      <w:r>
        <w:rPr>
          <w:color w:val="003366"/>
          <w:sz w:val="18"/>
        </w:rPr>
        <w:t>§ 7 São inelegíveis, no território de jurisdição do titular, o cônjuge e os pare</w:t>
      </w:r>
    </w:p>
    <w:p>
      <w:pPr>
        <w:ind w:left="432"/>
      </w:pPr>
      <w:r>
        <w:rPr>
          <w:color w:val="003366"/>
          <w:sz w:val="18"/>
        </w:rPr>
        <w:t>§ 8 O militar alistável é elegível, atendidas as seguintes condições:</w:t>
      </w:r>
    </w:p>
    <w:p>
      <w:pPr>
        <w:ind w:left="720"/>
      </w:pPr>
      <w:r>
        <w:rPr>
          <w:color w:val="003366"/>
          <w:sz w:val="18"/>
        </w:rPr>
        <w:t>I – se contar menos de dez anos de serviço, deverá afastar-se da atividade;</w:t>
      </w:r>
    </w:p>
    <w:p>
      <w:pPr>
        <w:ind w:left="720"/>
      </w:pPr>
      <w:r>
        <w:rPr>
          <w:color w:val="003366"/>
          <w:sz w:val="18"/>
        </w:rPr>
        <w:t>II – se contar mais de dez anos de serviço, será agregado pela autoridade superi</w:t>
      </w:r>
    </w:p>
    <w:p>
      <w:pPr>
        <w:ind w:left="432"/>
      </w:pPr>
      <w:r>
        <w:rPr>
          <w:color w:val="003366"/>
          <w:sz w:val="18"/>
        </w:rPr>
        <w:t>§ 9 Lei complementar estabelecerá outros casos de inelegibilidade e os prazos de</w:t>
      </w:r>
    </w:p>
    <w:p>
      <w:pPr>
        <w:ind w:left="432"/>
      </w:pPr>
      <w:r>
        <w:rPr>
          <w:color w:val="003366"/>
          <w:sz w:val="18"/>
        </w:rPr>
        <w:t>§ 10 O mandato eletivo poderá ser impugnado ante a Justiça Eleitoral no prazo de</w:t>
      </w:r>
    </w:p>
    <w:p>
      <w:pPr>
        <w:ind w:left="432"/>
      </w:pPr>
      <w:r>
        <w:rPr>
          <w:color w:val="003366"/>
          <w:sz w:val="18"/>
        </w:rPr>
        <w:t>§ 11 A ação de impugnação de mandato tramitará em segredo de justiça, respondend</w:t>
      </w:r>
    </w:p>
    <w:p>
      <w:pPr>
        <w:ind w:left="432"/>
      </w:pPr>
      <w:r>
        <w:rPr>
          <w:color w:val="003366"/>
          <w:sz w:val="18"/>
        </w:rPr>
        <w:t>§ 12 Serão realizadas concomitantemente às eleições municipais as consultas popu</w:t>
      </w:r>
    </w:p>
    <w:p>
      <w:pPr>
        <w:ind w:left="432"/>
      </w:pPr>
      <w:r>
        <w:rPr>
          <w:color w:val="003366"/>
          <w:sz w:val="18"/>
        </w:rPr>
        <w:t>§ 13 As manifestações favoráveis e contrárias às questões submetidas às consulta</w:t>
      </w:r>
    </w:p>
    <w:p>
      <w:r>
        <w:rPr>
          <w:b/>
          <w:color w:val="003366"/>
          <w:sz w:val="20"/>
        </w:rPr>
        <w:t>Art. 15 É vedada a cassação de direitos políticos, cuja perda ou suspensão só se</w:t>
      </w:r>
      <w:r>
        <w:rPr>
          <w:color w:val="8C8C8C"/>
          <w:sz w:val="14"/>
        </w:rPr>
        <w:t xml:space="preserve">  [6 decisoes]</w:t>
      </w:r>
    </w:p>
    <w:p>
      <w:pPr>
        <w:ind w:left="144"/>
      </w:pPr>
      <w:r>
        <w:rPr>
          <w:b/>
          <w:color w:val="B45A00"/>
          <w:sz w:val="16"/>
        </w:rPr>
        <w:t>CONTROLE CONCENTRADO</w:t>
      </w:r>
    </w:p>
    <w:p>
      <w:pPr>
        <w:ind w:left="288"/>
      </w:pPr>
      <w:r>
        <w:rPr>
          <w:color w:val="8C8C8C"/>
          <w:sz w:val="12"/>
        </w:rPr>
        <w:t>cf-art-15-inc-III</w:t>
      </w:r>
      <w:r>
        <w:rPr>
          <w:color w:val="003CA0"/>
          <w:sz w:val="12"/>
        </w:rPr>
        <w:t xml:space="preserve"> | ADC 29</w:t>
      </w:r>
      <w:r>
        <w:rPr>
          <w:color w:val="003CA0"/>
          <w:sz w:val="12"/>
        </w:rPr>
        <w:t xml:space="preserve"> | rel. Luiz Fux</w:t>
      </w:r>
    </w:p>
    <w:p>
      <w:pPr>
        <w:ind w:left="288"/>
      </w:pPr>
      <w:r>
        <w:rPr>
          <w:color w:val="1E1E1E"/>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w:t>
      </w:r>
    </w:p>
    <w:p>
      <w:pPr>
        <w:ind w:left="288"/>
      </w:pPr>
      <w:r>
        <w:rPr>
          <w:b/>
          <w:color w:val="003CA0"/>
          <w:sz w:val="16"/>
        </w:rPr>
        <w:t>[ADC 29, ADC 30 e ADI 4.578, rel. min. Luiz Fux, j. 16-2-2012, P, DJE de 29-6-2012.]</w:t>
      </w:r>
    </w:p>
    <w:p>
      <w:pPr>
        <w:ind w:left="144"/>
      </w:pPr>
      <w:r>
        <w:rPr>
          <w:b/>
          <w:color w:val="B45A00"/>
          <w:sz w:val="16"/>
        </w:rPr>
        <w:t>REPERCUSSAO GERAL</w:t>
      </w:r>
    </w:p>
    <w:p>
      <w:pPr>
        <w:ind w:left="288"/>
      </w:pPr>
      <w:r>
        <w:rPr>
          <w:color w:val="8C8C8C"/>
          <w:sz w:val="12"/>
        </w:rPr>
        <w:t>cf-art-15-inc-III</w:t>
      </w:r>
      <w:r>
        <w:rPr>
          <w:color w:val="003CA0"/>
          <w:sz w:val="12"/>
        </w:rPr>
        <w:t xml:space="preserve"> | RE 1.282.553</w:t>
      </w:r>
      <w:r>
        <w:rPr>
          <w:color w:val="003CA0"/>
          <w:sz w:val="12"/>
        </w:rPr>
        <w:t xml:space="preserve"> | rel. Alexandre de Moraes</w:t>
      </w:r>
    </w:p>
    <w:p>
      <w:pPr>
        <w:ind w:left="288"/>
      </w:pPr>
      <w:r>
        <w:rPr>
          <w:color w:val="1E1E1E"/>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w:t>
      </w:r>
    </w:p>
    <w:p>
      <w:pPr>
        <w:ind w:left="144"/>
      </w:pPr>
      <w:r>
        <w:rPr>
          <w:b/>
          <w:color w:val="B45A00"/>
          <w:sz w:val="16"/>
        </w:rPr>
        <w:t>JULGADOS CORRELATOS</w:t>
      </w:r>
    </w:p>
    <w:p>
      <w:pPr>
        <w:ind w:left="288"/>
      </w:pPr>
      <w:r>
        <w:rPr>
          <w:color w:val="8C8C8C"/>
          <w:sz w:val="12"/>
        </w:rPr>
        <w:t>cf-art-15-inc-III</w:t>
      </w:r>
      <w:r>
        <w:rPr>
          <w:color w:val="003CA0"/>
          <w:sz w:val="12"/>
        </w:rPr>
        <w:t xml:space="preserve"> | AP 565</w:t>
      </w:r>
      <w:r>
        <w:rPr>
          <w:color w:val="003CA0"/>
          <w:sz w:val="12"/>
        </w:rPr>
        <w:t xml:space="preserve"> | rel. Cármen Lúcia</w:t>
      </w:r>
    </w:p>
    <w:p>
      <w:pPr>
        <w:ind w:left="288"/>
      </w:pPr>
      <w:r>
        <w:rPr>
          <w:color w:val="1E1E1E"/>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88"/>
      </w:pPr>
      <w:r>
        <w:rPr>
          <w:b/>
          <w:color w:val="003CA0"/>
          <w:sz w:val="16"/>
        </w:rPr>
        <w:t>[AP 565, rel. min. Cármen Lúcia, voto do min. Teori Zavascki, j. 8-8-2013, P, DJE de 23-5-2014.]</w:t>
      </w:r>
    </w:p>
    <w:p>
      <w:pPr>
        <w:ind w:left="288"/>
      </w:pPr>
      <w:r>
        <w:rPr>
          <w:color w:val="8C8C8C"/>
          <w:sz w:val="12"/>
        </w:rPr>
        <w:t>cf-art-15-inc-III</w:t>
      </w:r>
      <w:r>
        <w:rPr>
          <w:color w:val="003CA0"/>
          <w:sz w:val="12"/>
        </w:rPr>
        <w:t xml:space="preserve"> | RE 418876</w:t>
      </w:r>
      <w:r>
        <w:rPr>
          <w:color w:val="003CA0"/>
          <w:sz w:val="12"/>
        </w:rPr>
        <w:t xml:space="preserve"> | rel. Sepúlveda Pertence</w:t>
      </w:r>
    </w:p>
    <w:p>
      <w:pPr>
        <w:ind w:left="288"/>
      </w:pPr>
      <w:r>
        <w:rPr>
          <w:color w:val="1E1E1E"/>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w:t>
      </w:r>
    </w:p>
    <w:p>
      <w:pPr>
        <w:ind w:left="288"/>
      </w:pPr>
      <w:r>
        <w:rPr>
          <w:b/>
          <w:color w:val="003CA0"/>
          <w:sz w:val="16"/>
        </w:rPr>
        <w:t>[RE 418.876, rel. min. Sepúlveda Pertence, j. 30-3-2004, 1ª T, DJ de 4-6-2004.]</w:t>
      </w:r>
    </w:p>
    <w:p>
      <w:pPr>
        <w:ind w:left="288"/>
      </w:pPr>
      <w:r>
        <w:rPr>
          <w:color w:val="8C8C8C"/>
          <w:sz w:val="12"/>
        </w:rPr>
        <w:t>cf-art-15-inc-III</w:t>
      </w:r>
      <w:r>
        <w:rPr>
          <w:color w:val="003CA0"/>
          <w:sz w:val="12"/>
        </w:rPr>
        <w:t xml:space="preserve"> | RMS 22470</w:t>
      </w:r>
      <w:r>
        <w:rPr>
          <w:color w:val="003CA0"/>
          <w:sz w:val="12"/>
        </w:rPr>
        <w:t xml:space="preserve"> | rel. Celso de Mello</w:t>
      </w:r>
    </w:p>
    <w:p>
      <w:pPr>
        <w:ind w:left="288"/>
      </w:pPr>
      <w:r>
        <w:rPr>
          <w:color w:val="1E1E1E"/>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88"/>
      </w:pPr>
      <w:r>
        <w:rPr>
          <w:b/>
          <w:color w:val="003CA0"/>
          <w:sz w:val="16"/>
        </w:rPr>
        <w:t>[RMS 22.470 AgR, rel. min. Celso de Mello, j. 11-6-1996, 1ª T, DJ de 27-9-1996.]</w:t>
      </w:r>
    </w:p>
    <w:p>
      <w:pPr>
        <w:ind w:left="288"/>
      </w:pPr>
      <w:r>
        <w:rPr>
          <w:color w:val="8C8C8C"/>
          <w:sz w:val="12"/>
        </w:rPr>
        <w:t>cf-art-15-inc-III</w:t>
      </w:r>
      <w:r>
        <w:rPr>
          <w:color w:val="003CA0"/>
          <w:sz w:val="12"/>
        </w:rPr>
        <w:t xml:space="preserve"> | RE 601.182</w:t>
      </w:r>
    </w:p>
    <w:p>
      <w:pPr>
        <w:ind w:left="288"/>
      </w:pPr>
      <w:r>
        <w:rPr>
          <w:color w:val="1E1E1E"/>
          <w:sz w:val="18"/>
        </w:rPr>
        <w:t>Vide RE 601.182, voto do red. do ac. min. Alexandre de Moraes, j. 8-5-2019, P, DJE de 2-10-2019, Tema 370</w:t>
      </w:r>
    </w:p>
    <w:p>
      <w:pPr>
        <w:ind w:left="720"/>
      </w:pPr>
      <w:r>
        <w:rPr>
          <w:color w:val="003366"/>
          <w:sz w:val="18"/>
        </w:rPr>
        <w:t>I – cancelamento da naturalização por sentença transitada em julgado;</w:t>
      </w:r>
    </w:p>
    <w:p>
      <w:pPr>
        <w:ind w:left="720"/>
      </w:pPr>
      <w:r>
        <w:rPr>
          <w:color w:val="003366"/>
          <w:sz w:val="18"/>
        </w:rPr>
        <w:t>II – incapacidade civil absoluta;</w:t>
      </w:r>
    </w:p>
    <w:p>
      <w:pPr>
        <w:ind w:left="720"/>
      </w:pPr>
      <w:r>
        <w:rPr>
          <w:color w:val="003366"/>
          <w:sz w:val="18"/>
        </w:rPr>
        <w:t>III – condenação criminal transitada em julgado, enquanto durarem seus efeitos;</w:t>
      </w:r>
    </w:p>
    <w:p>
      <w:pPr>
        <w:ind w:left="720"/>
      </w:pPr>
      <w:r>
        <w:rPr>
          <w:color w:val="003366"/>
          <w:sz w:val="18"/>
        </w:rPr>
        <w:t>IV – recusa de cumprir obrigação a todos imposta ou prestação alternativa, nos t</w:t>
      </w:r>
    </w:p>
    <w:p>
      <w:pPr>
        <w:ind w:left="720"/>
      </w:pPr>
      <w:r>
        <w:rPr>
          <w:color w:val="003366"/>
          <w:sz w:val="18"/>
        </w:rPr>
        <w:t>V – improbidade administrativa, nos termos do art. 37, § 4º.</w:t>
      </w:r>
    </w:p>
    <w:p>
      <w:r>
        <w:rPr>
          <w:b/>
          <w:color w:val="003366"/>
          <w:sz w:val="20"/>
        </w:rPr>
        <w:t>Art. 16 A lei que alterar o processo eleitoral entrará em vigor na data de sua p</w:t>
      </w:r>
      <w:r>
        <w:rPr>
          <w:color w:val="8C8C8C"/>
          <w:sz w:val="14"/>
        </w:rPr>
        <w:t xml:space="preserve">  [11 decisoes]</w:t>
      </w:r>
    </w:p>
    <w:p>
      <w:pPr>
        <w:ind w:left="288"/>
      </w:pPr>
      <w:r>
        <w:rPr>
          <w:color w:val="8C8C8C"/>
          <w:sz w:val="12"/>
        </w:rPr>
        <w:t>cf-art-16</w:t>
      </w:r>
      <w:r>
        <w:rPr>
          <w:color w:val="003CA0"/>
          <w:sz w:val="12"/>
        </w:rPr>
        <w:t xml:space="preserve"> | ADI 7212</w:t>
      </w:r>
      <w:r>
        <w:rPr>
          <w:color w:val="003CA0"/>
          <w:sz w:val="12"/>
        </w:rPr>
        <w:t xml:space="preserve"> | rel. André Mendonça</w:t>
      </w:r>
    </w:p>
    <w:p>
      <w:pPr>
        <w:ind w:left="288"/>
      </w:pPr>
      <w:r>
        <w:rPr>
          <w:color w:val="1E1E1E"/>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88"/>
      </w:pPr>
      <w:r>
        <w:rPr>
          <w:b/>
          <w:color w:val="003CA0"/>
          <w:sz w:val="16"/>
        </w:rPr>
        <w:t>[ADI 7.212, rel. min. André Mendonça, red. do ac. min. Gilmar Mendes, j. 01.08.2024, P, DJE de 27.05.2025.]</w:t>
      </w:r>
    </w:p>
    <w:p>
      <w:pPr>
        <w:ind w:left="288"/>
      </w:pPr>
      <w:r>
        <w:rPr>
          <w:color w:val="8C8C8C"/>
          <w:sz w:val="12"/>
        </w:rPr>
        <w:t>cf-art-16</w:t>
      </w:r>
      <w:r>
        <w:rPr>
          <w:color w:val="003CA0"/>
          <w:sz w:val="12"/>
        </w:rPr>
        <w:t xml:space="preserve"> | ADI 7058</w:t>
      </w:r>
      <w:r>
        <w:rPr>
          <w:color w:val="003CA0"/>
          <w:sz w:val="12"/>
        </w:rPr>
        <w:t xml:space="preserve"> | rel. André Mendonça</w:t>
      </w:r>
    </w:p>
    <w:p>
      <w:pPr>
        <w:ind w:left="288"/>
      </w:pPr>
      <w:r>
        <w:rPr>
          <w:color w:val="1E1E1E"/>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princípio da anterioridade eleitoral previsto no art. 16 da Carta Maior.</w:t>
      </w:r>
    </w:p>
    <w:p>
      <w:pPr>
        <w:ind w:left="288"/>
      </w:pPr>
      <w:r>
        <w:rPr>
          <w:b/>
          <w:color w:val="003CA0"/>
          <w:sz w:val="16"/>
        </w:rPr>
        <w:t>[ADI 7.058 MC, red. do ac. min. Nunes Marques, rel. min. André Mendonça, j. 3-3-2022, P, DJE de 26-5-2022.]</w:t>
      </w:r>
    </w:p>
    <w:p>
      <w:pPr>
        <w:ind w:left="288"/>
      </w:pPr>
      <w:r>
        <w:rPr>
          <w:color w:val="8C8C8C"/>
          <w:sz w:val="12"/>
        </w:rPr>
        <w:t>cf-art-16</w:t>
      </w:r>
      <w:r>
        <w:rPr>
          <w:color w:val="003CA0"/>
          <w:sz w:val="12"/>
        </w:rPr>
        <w:t xml:space="preserve"> | ADI 5577</w:t>
      </w:r>
      <w:r>
        <w:rPr>
          <w:color w:val="003CA0"/>
          <w:sz w:val="12"/>
        </w:rPr>
        <w:t xml:space="preserve"> | rel. Rosa Weber</w:t>
      </w:r>
    </w:p>
    <w:p>
      <w:pPr>
        <w:ind w:left="288"/>
      </w:pPr>
      <w:r>
        <w:rPr>
          <w:color w:val="1E1E1E"/>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88"/>
      </w:pPr>
      <w:r>
        <w:rPr>
          <w:b/>
          <w:color w:val="003CA0"/>
          <w:sz w:val="16"/>
        </w:rPr>
        <w:t>[ADI 5.577, rel. min. Rosa Weber, j. 25-8-2016, P, DJE de 19-12-2017.]</w:t>
      </w:r>
    </w:p>
    <w:p>
      <w:pPr>
        <w:ind w:left="288"/>
      </w:pPr>
      <w:r>
        <w:rPr>
          <w:color w:val="8C8C8C"/>
          <w:sz w:val="12"/>
        </w:rPr>
        <w:t>cf-art-16</w:t>
      </w:r>
      <w:r>
        <w:rPr>
          <w:color w:val="003CA0"/>
          <w:sz w:val="12"/>
        </w:rPr>
        <w:t xml:space="preserve"> | ADI 4298</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4.298 MC, voto do min. Cezar Peluso, j. 7-10-2009, P, DJE de 27-11-2009.]</w:t>
      </w:r>
    </w:p>
    <w:p>
      <w:pPr>
        <w:ind w:left="288"/>
      </w:pPr>
      <w:r>
        <w:rPr>
          <w:color w:val="8C8C8C"/>
          <w:sz w:val="12"/>
        </w:rPr>
        <w:t>cf-art-16</w:t>
      </w:r>
      <w:r>
        <w:rPr>
          <w:color w:val="003CA0"/>
          <w:sz w:val="12"/>
        </w:rPr>
        <w:t xml:space="preserve"> | ADI 3741</w:t>
      </w:r>
      <w:r>
        <w:rPr>
          <w:color w:val="003CA0"/>
          <w:sz w:val="12"/>
        </w:rPr>
        <w:t xml:space="preserve"> | rel. Ricardo Lewandowski</w:t>
      </w:r>
    </w:p>
    <w:p>
      <w:pPr>
        <w:ind w:left="288"/>
      </w:pPr>
      <w:r>
        <w:rPr>
          <w:color w:val="1E1E1E"/>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cf-art-16</w:t>
      </w:r>
      <w:r>
        <w:rPr>
          <w:color w:val="003CA0"/>
          <w:sz w:val="12"/>
        </w:rPr>
        <w:t xml:space="preserve"> | ADI 3685</w:t>
      </w:r>
      <w:r>
        <w:rPr>
          <w:color w:val="003CA0"/>
          <w:sz w:val="12"/>
        </w:rPr>
        <w:t xml:space="preserve"> | rel. Ellen Gracie</w:t>
      </w:r>
    </w:p>
    <w:p>
      <w:pPr>
        <w:ind w:left="288"/>
      </w:pPr>
      <w:r>
        <w:rPr>
          <w:color w:val="1E1E1E"/>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w:t>
      </w:r>
    </w:p>
    <w:p>
      <w:pPr>
        <w:ind w:left="288"/>
      </w:pPr>
      <w:r>
        <w:rPr>
          <w:b/>
          <w:color w:val="003CA0"/>
          <w:sz w:val="16"/>
        </w:rPr>
        <w:t>[ADI 3.685, rel. min. Ellen Gracie, j. 22-3-2006, P, DJ de 10-8-2006.]</w:t>
      </w:r>
    </w:p>
    <w:p>
      <w:pPr>
        <w:ind w:left="288"/>
      </w:pPr>
      <w:r>
        <w:rPr>
          <w:color w:val="8C8C8C"/>
          <w:sz w:val="12"/>
        </w:rPr>
        <w:t>cf-art-16</w:t>
      </w:r>
      <w:r>
        <w:rPr>
          <w:color w:val="003CA0"/>
          <w:sz w:val="12"/>
        </w:rPr>
        <w:t xml:space="preserve"> | ADI 3345</w:t>
      </w:r>
      <w:r>
        <w:rPr>
          <w:color w:val="003CA0"/>
          <w:sz w:val="12"/>
        </w:rPr>
        <w:t xml:space="preserve"> | rel. Celso de Mello</w:t>
      </w:r>
    </w:p>
    <w:p>
      <w:pPr>
        <w:ind w:left="288"/>
      </w:pPr>
      <w:r>
        <w:rPr>
          <w:color w:val="1E1E1E"/>
          <w:sz w:val="18"/>
        </w:rPr>
        <w:t xml:space="preserve">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w:t>
      </w:r>
    </w:p>
    <w:p>
      <w:pPr>
        <w:ind w:left="288"/>
      </w:pPr>
      <w:r>
        <w:rPr>
          <w:b/>
          <w:color w:val="003CA0"/>
          <w:sz w:val="16"/>
        </w:rPr>
        <w:t>[ADI 3.345, rel. min. Celso de Mello, j. 25-8-2005, P, DJE de 20-8-2010.]</w:t>
      </w:r>
    </w:p>
    <w:p>
      <w:pPr>
        <w:ind w:left="288"/>
      </w:pPr>
      <w:r>
        <w:rPr>
          <w:color w:val="8C8C8C"/>
          <w:sz w:val="12"/>
        </w:rPr>
        <w:t>cf-art-16</w:t>
      </w:r>
      <w:r>
        <w:rPr>
          <w:color w:val="003CA0"/>
          <w:sz w:val="12"/>
        </w:rPr>
        <w:t xml:space="preserve"> | ADI 718</w:t>
      </w:r>
      <w:r>
        <w:rPr>
          <w:color w:val="003CA0"/>
          <w:sz w:val="12"/>
        </w:rPr>
        <w:t xml:space="preserve"> | rel. Sepúlveda Pertence</w:t>
      </w:r>
    </w:p>
    <w:p>
      <w:pPr>
        <w:ind w:left="288"/>
      </w:pPr>
      <w:r>
        <w:rPr>
          <w:color w:val="1E1E1E"/>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w:t>
      </w:r>
    </w:p>
    <w:p>
      <w:pPr>
        <w:ind w:left="288"/>
      </w:pPr>
      <w:r>
        <w:rPr>
          <w:b/>
          <w:color w:val="003CA0"/>
          <w:sz w:val="16"/>
        </w:rPr>
        <w:t>[ADI 718, rel. min. Sepúlveda Pertence, j. 5-11-1998, P, DJ de 18-12-1998.]</w:t>
      </w:r>
    </w:p>
    <w:p>
      <w:pPr>
        <w:ind w:left="144"/>
      </w:pPr>
      <w:r>
        <w:rPr>
          <w:b/>
          <w:color w:val="B45A00"/>
          <w:sz w:val="16"/>
        </w:rPr>
        <w:t>REPERCUSSAO GERAL</w:t>
      </w:r>
    </w:p>
    <w:p>
      <w:pPr>
        <w:ind w:left="288"/>
      </w:pPr>
      <w:r>
        <w:rPr>
          <w:color w:val="8C8C8C"/>
          <w:sz w:val="12"/>
        </w:rPr>
        <w:t>cf-art-16</w:t>
      </w:r>
      <w:r>
        <w:rPr>
          <w:color w:val="003CA0"/>
          <w:sz w:val="12"/>
        </w:rPr>
        <w:t xml:space="preserve"> | RE 631102</w:t>
      </w:r>
      <w:r>
        <w:rPr>
          <w:color w:val="003CA0"/>
          <w:sz w:val="12"/>
        </w:rPr>
        <w:t xml:space="preserve"> | rel. Joaquim Barbosa</w:t>
      </w:r>
    </w:p>
    <w:p>
      <w:pPr>
        <w:ind w:left="288"/>
      </w:pPr>
      <w:r>
        <w:rPr>
          <w:color w:val="1E1E1E"/>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[RE 637.485, rel. min. Gilmar Mendes, j. 1º-8-2012, P, DJE de 21-5-2013, Tema 564, com mérito julgado.] A matéria em discussão nestes autos, acerca da aplicação da chamada Lei da Ficha Limpa (Lei Complementar nº 135/2010) às eleições gerais de 2010, já teve sua repercussão geral reconhecida</w:t>
      </w:r>
    </w:p>
    <w:p>
      <w:pPr>
        <w:ind w:left="288"/>
      </w:pPr>
      <w:r>
        <w:rPr>
          <w:b/>
          <w:color w:val="003CA0"/>
          <w:sz w:val="16"/>
        </w:rPr>
        <w:t>[RE 631.102 ED, red. do ac. min. Dias Toffoli, rel. min. Joaquim Barbosa, j. 14-12-2011, P, DJE de 2-5-2012, Tema 367, com mérito julgado.]</w:t>
      </w:r>
    </w:p>
    <w:p>
      <w:pPr>
        <w:ind w:left="288"/>
      </w:pPr>
      <w:r>
        <w:rPr>
          <w:color w:val="8C8C8C"/>
          <w:sz w:val="12"/>
        </w:rPr>
        <w:t>cf-art-16</w:t>
      </w:r>
      <w:r>
        <w:rPr>
          <w:color w:val="003CA0"/>
          <w:sz w:val="12"/>
        </w:rPr>
        <w:t xml:space="preserve"> | RE 633703</w:t>
      </w:r>
      <w:r>
        <w:rPr>
          <w:color w:val="003CA0"/>
          <w:sz w:val="12"/>
        </w:rPr>
        <w:t xml:space="preserve"> | rel. Gilmar Mendes</w:t>
      </w:r>
    </w:p>
    <w:p>
      <w:pPr>
        <w:ind w:left="288"/>
      </w:pPr>
      <w:r>
        <w:rPr>
          <w:color w:val="1E1E1E"/>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w:t>
      </w:r>
    </w:p>
    <w:p>
      <w:pPr>
        <w:ind w:left="288"/>
      </w:pPr>
      <w:r>
        <w:rPr>
          <w:b/>
          <w:color w:val="003CA0"/>
          <w:sz w:val="16"/>
        </w:rPr>
        <w:t>[RE 633.703, rel. min. Gilmar Mendes, j. 23-3-2011, P, DJE de 18-11-2011, Tema 387, com mérito julgado.]</w:t>
        <w:br/>
        <w:t>Vide RE 631.102 ED, red. do ac. min. Dias Toffoli, j. 14-12-2011, P, DJE de 2-5-2012, Tema 367, com mérito julgado</w:t>
      </w:r>
    </w:p>
    <w:p>
      <w:pPr>
        <w:ind w:left="288"/>
      </w:pPr>
      <w:r>
        <w:rPr>
          <w:color w:val="8C8C8C"/>
          <w:sz w:val="12"/>
        </w:rPr>
        <w:t>cf-art-16</w:t>
      </w:r>
    </w:p>
    <w:p>
      <w:pPr>
        <w:ind w:left="288"/>
      </w:pPr>
      <w:r>
        <w:rPr>
          <w:color w:val="1E1E1E"/>
          <w:sz w:val="18"/>
        </w:rPr>
        <w:t>CAPÍTULO V Dos Partidos Políticos SUMÁRIO</w:t>
      </w:r>
    </w:p>
    <w:p>
      <w:pPr>
        <w:pStyle w:val="Heading2"/>
      </w:pPr>
      <w:r>
        <w:rPr>
          <w:color w:val="003366"/>
        </w:rPr>
        <w:t>CAPÍTULO V - DOS PARTIDOS POLÍTICOS</w:t>
      </w:r>
    </w:p>
    <w:p>
      <w:r>
        <w:rPr>
          <w:b/>
          <w:color w:val="003366"/>
          <w:sz w:val="20"/>
        </w:rPr>
        <w:t>Art. 17 É livre a criação, fusão, incorporação e extinção de partidos políticos,</w:t>
      </w:r>
      <w:r>
        <w:rPr>
          <w:color w:val="8C8C8C"/>
          <w:sz w:val="14"/>
        </w:rPr>
        <w:t xml:space="preserve">  [39 decisoes]</w:t>
      </w:r>
    </w:p>
    <w:p>
      <w:pPr>
        <w:ind w:left="144"/>
      </w:pPr>
      <w:r>
        <w:rPr>
          <w:b/>
          <w:color w:val="B45A00"/>
          <w:sz w:val="16"/>
        </w:rPr>
        <w:t>CONTROLE CONCENTRADO</w:t>
      </w:r>
    </w:p>
    <w:p>
      <w:pPr>
        <w:ind w:left="288"/>
      </w:pPr>
      <w:r>
        <w:rPr>
          <w:color w:val="8C8C8C"/>
          <w:sz w:val="12"/>
        </w:rPr>
        <w:t>cf-art-17</w:t>
      </w:r>
      <w:r>
        <w:rPr>
          <w:color w:val="003CA0"/>
          <w:sz w:val="12"/>
        </w:rPr>
        <w:t xml:space="preserve"> | ADI 6044</w:t>
      </w:r>
      <w:r>
        <w:rPr>
          <w:color w:val="003CA0"/>
          <w:sz w:val="12"/>
        </w:rPr>
        <w:t xml:space="preserve"> | rel. Cármen Lúcia</w:t>
      </w:r>
    </w:p>
    <w:p>
      <w:pPr>
        <w:ind w:left="288"/>
      </w:pPr>
      <w:r>
        <w:rPr>
          <w:color w:val="1E1E1E"/>
          <w:sz w:val="18"/>
        </w:rPr>
        <w:t>É constitucional a norma legal pela qual se impõe restrição temporal para a fusão ou incorporação de partidos políticos.</w:t>
      </w:r>
    </w:p>
    <w:p>
      <w:pPr>
        <w:ind w:left="288"/>
      </w:pPr>
      <w:r>
        <w:rPr>
          <w:b/>
          <w:color w:val="003CA0"/>
          <w:sz w:val="16"/>
        </w:rPr>
        <w:t>[ADI 6.044, rel. min. Cármen Lúcia, j. 8-3-2021, P, DJE de 17-3-2021.]</w:t>
      </w:r>
    </w:p>
    <w:p>
      <w:pPr>
        <w:ind w:left="288"/>
      </w:pPr>
      <w:r>
        <w:rPr>
          <w:color w:val="8C8C8C"/>
          <w:sz w:val="12"/>
        </w:rPr>
        <w:t>cf-art-17</w:t>
      </w:r>
      <w:r>
        <w:rPr>
          <w:color w:val="003CA0"/>
          <w:sz w:val="12"/>
        </w:rPr>
        <w:t xml:space="preserve"> | ADI 5311</w:t>
      </w:r>
      <w:r>
        <w:rPr>
          <w:color w:val="003CA0"/>
          <w:sz w:val="12"/>
        </w:rPr>
        <w:t xml:space="preserve"> | rel. Cármen Lúcia</w:t>
      </w:r>
    </w:p>
    <w:p>
      <w:pPr>
        <w:ind w:left="288"/>
      </w:pPr>
      <w:r>
        <w:rPr>
          <w:color w:val="1E1E1E"/>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88"/>
      </w:pPr>
      <w:r>
        <w:rPr>
          <w:b/>
          <w:color w:val="003CA0"/>
          <w:sz w:val="16"/>
        </w:rPr>
        <w:t>[ADI 5.311, rel. min. Cármen Lúcia, j. 4-3-2020, P, DJE de 6-7-2020.]</w:t>
      </w:r>
    </w:p>
    <w:p>
      <w:pPr>
        <w:ind w:left="288"/>
      </w:pPr>
      <w:r>
        <w:rPr>
          <w:color w:val="8C8C8C"/>
          <w:sz w:val="12"/>
        </w:rPr>
        <w:t>cf-art-17</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288"/>
      </w:pPr>
      <w:r>
        <w:rPr>
          <w:color w:val="8C8C8C"/>
          <w:sz w:val="12"/>
        </w:rPr>
        <w:t>cf-art-17</w:t>
      </w:r>
      <w:r>
        <w:rPr>
          <w:color w:val="003CA0"/>
          <w:sz w:val="12"/>
        </w:rPr>
        <w:t xml:space="preserve"> | ADI 4650</w:t>
      </w:r>
      <w:r>
        <w:rPr>
          <w:color w:val="003CA0"/>
          <w:sz w:val="12"/>
        </w:rPr>
        <w:t xml:space="preserve"> | rel. Luiz Fux</w:t>
      </w:r>
    </w:p>
    <w:p>
      <w:pPr>
        <w:ind w:left="288"/>
      </w:pPr>
      <w:r>
        <w:rPr>
          <w:color w:val="1E1E1E"/>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w:t>
      </w:r>
    </w:p>
    <w:p>
      <w:pPr>
        <w:ind w:left="288"/>
      </w:pPr>
      <w:r>
        <w:rPr>
          <w:b/>
          <w:color w:val="003CA0"/>
          <w:sz w:val="16"/>
        </w:rPr>
        <w:t>[ADI 4.650, rel. min. Luiz Fux, j. 17-9-2015, P, DJE de 24-2-2016.]</w:t>
      </w:r>
    </w:p>
    <w:p>
      <w:pPr>
        <w:ind w:left="288"/>
      </w:pPr>
      <w:r>
        <w:rPr>
          <w:color w:val="8C8C8C"/>
          <w:sz w:val="12"/>
        </w:rPr>
        <w:t>cf-art-17</w:t>
      </w:r>
      <w:r>
        <w:rPr>
          <w:color w:val="003CA0"/>
          <w:sz w:val="12"/>
        </w:rPr>
        <w:t xml:space="preserve"> | ADI 1817</w:t>
      </w:r>
      <w:r>
        <w:rPr>
          <w:color w:val="003CA0"/>
          <w:sz w:val="12"/>
        </w:rPr>
        <w:t xml:space="preserve"> | rel. Dias Toffoli</w:t>
      </w:r>
    </w:p>
    <w:p>
      <w:pPr>
        <w:ind w:left="288"/>
      </w:pPr>
      <w:r>
        <w:rPr>
          <w:color w:val="1E1E1E"/>
          <w:sz w:val="18"/>
        </w:rPr>
        <w:t xml:space="preserve">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w:t>
      </w:r>
    </w:p>
    <w:p>
      <w:pPr>
        <w:ind w:left="288"/>
      </w:pPr>
      <w:r>
        <w:rPr>
          <w:b/>
          <w:color w:val="003CA0"/>
          <w:sz w:val="16"/>
        </w:rPr>
        <w:t>[ADI 1.817, rel. min. Dias Toffoli, j. 28-5-2014, P, DJE de 1º-8-2014.]</w:t>
      </w:r>
    </w:p>
    <w:p>
      <w:pPr>
        <w:ind w:left="288"/>
      </w:pPr>
      <w:r>
        <w:rPr>
          <w:color w:val="8C8C8C"/>
          <w:sz w:val="12"/>
        </w:rPr>
        <w:t>cf-art-17</w:t>
      </w:r>
      <w:r>
        <w:rPr>
          <w:color w:val="003CA0"/>
          <w:sz w:val="12"/>
        </w:rPr>
        <w:t xml:space="preserve"> | ADI 4430</w:t>
      </w:r>
      <w:r>
        <w:rPr>
          <w:color w:val="003CA0"/>
          <w:sz w:val="12"/>
        </w:rPr>
        <w:t xml:space="preserve"> | rel. Dias Toffoli</w:t>
      </w:r>
    </w:p>
    <w:p>
      <w:pPr>
        <w:ind w:left="288"/>
      </w:pPr>
      <w:r>
        <w:rPr>
          <w:color w:val="1E1E1E"/>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w:t>
      </w:r>
    </w:p>
    <w:p>
      <w:pPr>
        <w:ind w:left="288"/>
      </w:pPr>
      <w:r>
        <w:rPr>
          <w:b/>
          <w:color w:val="003CA0"/>
          <w:sz w:val="16"/>
        </w:rPr>
        <w:t>[ADI 4.430, rel. min. Dias Toffoli, j. 29-6-2012, P, DJE de 19-9-2013.]</w:t>
      </w:r>
    </w:p>
    <w:p>
      <w:pPr>
        <w:ind w:left="288"/>
      </w:pPr>
      <w:r>
        <w:rPr>
          <w:color w:val="8C8C8C"/>
          <w:sz w:val="12"/>
        </w:rPr>
        <w:t>cf-art-17</w:t>
      </w:r>
      <w:r>
        <w:rPr>
          <w:color w:val="003CA0"/>
          <w:sz w:val="12"/>
        </w:rPr>
        <w:t xml:space="preserve"> | ADI 1354</w:t>
      </w:r>
      <w:r>
        <w:rPr>
          <w:color w:val="003CA0"/>
          <w:sz w:val="12"/>
        </w:rPr>
        <w:t xml:space="preserve"> | rel. Marco Aurélio</w:t>
      </w:r>
    </w:p>
    <w:p>
      <w:pPr>
        <w:ind w:left="288"/>
      </w:pPr>
      <w:r>
        <w:rPr>
          <w:color w:val="1E1E1E"/>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w:t>
      </w:r>
    </w:p>
    <w:p>
      <w:pPr>
        <w:ind w:left="288"/>
      </w:pPr>
      <w:r>
        <w:rPr>
          <w:b/>
          <w:color w:val="003CA0"/>
          <w:sz w:val="16"/>
        </w:rPr>
        <w:t>[ADI 1.354 e ADI 1.351, rel. min. Marco Aurélio, j. 7-12-2006, P, DJ de 30-3-2007.]</w:t>
      </w:r>
    </w:p>
    <w:p>
      <w:pPr>
        <w:ind w:left="144"/>
      </w:pPr>
      <w:r>
        <w:rPr>
          <w:b/>
          <w:color w:val="B45A00"/>
          <w:sz w:val="16"/>
        </w:rPr>
        <w:t>JULGADOS CORRELATOS</w:t>
      </w:r>
    </w:p>
    <w:p>
      <w:pPr>
        <w:ind w:left="288"/>
      </w:pPr>
      <w:r>
        <w:rPr>
          <w:color w:val="8C8C8C"/>
          <w:sz w:val="12"/>
        </w:rPr>
        <w:t>cf-art-17</w:t>
      </w:r>
      <w:r>
        <w:rPr>
          <w:color w:val="003CA0"/>
          <w:sz w:val="12"/>
        </w:rPr>
        <w:t xml:space="preserve"> | MS 23914</w:t>
      </w:r>
      <w:r>
        <w:rPr>
          <w:color w:val="003CA0"/>
          <w:sz w:val="12"/>
        </w:rPr>
        <w:t xml:space="preserve"> | rel. Maurício Corrêa</w:t>
      </w:r>
    </w:p>
    <w:p>
      <w:pPr>
        <w:ind w:left="288"/>
      </w:pPr>
      <w:r>
        <w:rPr>
          <w:color w:val="1E1E1E"/>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w:t>
      </w:r>
    </w:p>
    <w:p>
      <w:pPr>
        <w:ind w:left="288"/>
      </w:pPr>
      <w:r>
        <w:rPr>
          <w:b/>
          <w:color w:val="003CA0"/>
          <w:sz w:val="16"/>
        </w:rPr>
        <w:t>[MS 23.914 AgR, rel. min. Maurício Corrêa, j. 20-6-2001, P, DJ de 24-8-2001.]</w:t>
      </w:r>
    </w:p>
    <w:p>
      <w:pPr>
        <w:ind w:left="288"/>
      </w:pPr>
      <w:r>
        <w:rPr>
          <w:color w:val="8C8C8C"/>
          <w:sz w:val="12"/>
        </w:rPr>
        <w:t>cf-art-17-inc-I</w:t>
      </w:r>
      <w:r>
        <w:rPr>
          <w:color w:val="003CA0"/>
          <w:sz w:val="12"/>
        </w:rPr>
        <w:t xml:space="preserve"> | ADI 7415</w:t>
      </w:r>
      <w:r>
        <w:rPr>
          <w:color w:val="003CA0"/>
          <w:sz w:val="12"/>
        </w:rPr>
        <w:t xml:space="preserve"> | rel. André Mendonça</w:t>
      </w:r>
    </w:p>
    <w:p>
      <w:pPr>
        <w:ind w:left="288"/>
      </w:pPr>
      <w:r>
        <w:rPr>
          <w:color w:val="1E1E1E"/>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w:t>
      </w:r>
    </w:p>
    <w:p>
      <w:pPr>
        <w:ind w:left="288"/>
      </w:pPr>
      <w:r>
        <w:rPr>
          <w:b/>
          <w:color w:val="003CA0"/>
          <w:sz w:val="16"/>
        </w:rPr>
        <w:t>[ADI 7.415, rel. min. André Mendonça, j. 01.09.2025, P, DJE de 11.09.2025.]</w:t>
      </w:r>
    </w:p>
    <w:p>
      <w:pPr>
        <w:ind w:left="288"/>
      </w:pPr>
      <w:r>
        <w:rPr>
          <w:color w:val="8C8C8C"/>
          <w:sz w:val="12"/>
        </w:rPr>
        <w:t>cf-art-17-inc-I</w:t>
      </w:r>
      <w:r>
        <w:rPr>
          <w:color w:val="003CA0"/>
          <w:sz w:val="12"/>
        </w:rPr>
        <w:t xml:space="preserve"> | ACO 31</w:t>
      </w:r>
      <w:r>
        <w:rPr>
          <w:color w:val="003CA0"/>
          <w:sz w:val="12"/>
        </w:rPr>
        <w:t xml:space="preserve"> | rel. Dias Toffoli</w:t>
      </w:r>
    </w:p>
    <w:p>
      <w:pPr>
        <w:ind w:left="288"/>
      </w:pPr>
      <w:r>
        <w:rPr>
          <w:color w:val="1E1E1E"/>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88"/>
      </w:pPr>
      <w:r>
        <w:rPr>
          <w:b/>
          <w:color w:val="003CA0"/>
          <w:sz w:val="16"/>
        </w:rPr>
        <w:t>[ACO 31, rel. min. Dias Toffoli, j. 22-9-2021, P, DJE de 15-2-2022.]</w:t>
      </w:r>
    </w:p>
    <w:p>
      <w:pPr>
        <w:ind w:left="288"/>
      </w:pPr>
      <w:r>
        <w:rPr>
          <w:color w:val="8C8C8C"/>
          <w:sz w:val="12"/>
        </w:rPr>
        <w:t>cf-art-17-inc-I</w:t>
      </w:r>
      <w:r>
        <w:rPr>
          <w:color w:val="003CA0"/>
          <w:sz w:val="12"/>
        </w:rPr>
        <w:t xml:space="preserve"> | ADI 5311</w:t>
      </w:r>
      <w:r>
        <w:rPr>
          <w:color w:val="003CA0"/>
          <w:sz w:val="12"/>
        </w:rPr>
        <w:t xml:space="preserve"> | rel. Cármen Lúcia</w:t>
      </w:r>
    </w:p>
    <w:p>
      <w:pPr>
        <w:ind w:left="288"/>
      </w:pPr>
      <w:r>
        <w:rPr>
          <w:color w:val="1E1E1E"/>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88"/>
      </w:pPr>
      <w:r>
        <w:rPr>
          <w:b/>
          <w:color w:val="003CA0"/>
          <w:sz w:val="16"/>
        </w:rPr>
        <w:t>[ADI 5.311, rel. min. Cármen Lúcia, j. 4-3-2020, P, DJE de 6-7-2020.]</w:t>
      </w:r>
    </w:p>
    <w:p>
      <w:pPr>
        <w:ind w:left="288"/>
      </w:pPr>
      <w:r>
        <w:rPr>
          <w:color w:val="8C8C8C"/>
          <w:sz w:val="12"/>
        </w:rPr>
        <w:t>cf-art-17-inc-I</w:t>
      </w:r>
      <w:r>
        <w:rPr>
          <w:color w:val="003CA0"/>
          <w:sz w:val="12"/>
        </w:rPr>
        <w:t xml:space="preserve"> | ADI 4430</w:t>
      </w:r>
      <w:r>
        <w:rPr>
          <w:color w:val="003CA0"/>
          <w:sz w:val="12"/>
        </w:rPr>
        <w:t xml:space="preserve"> | rel. Dias Toffoli</w:t>
      </w:r>
    </w:p>
    <w:p>
      <w:pPr>
        <w:ind w:left="288"/>
      </w:pPr>
      <w:r>
        <w:rPr>
          <w:color w:val="1E1E1E"/>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w:t>
      </w:r>
    </w:p>
    <w:p>
      <w:pPr>
        <w:ind w:left="288"/>
      </w:pPr>
      <w:r>
        <w:rPr>
          <w:b/>
          <w:color w:val="003CA0"/>
          <w:sz w:val="16"/>
        </w:rPr>
        <w:t>[ADI 4.430, rel. min. Dias Toffoli, j. 29-6-2012, P, DJE de 19-9-2013.]</w:t>
      </w:r>
    </w:p>
    <w:p>
      <w:pPr>
        <w:ind w:left="288"/>
      </w:pPr>
      <w:r>
        <w:rPr>
          <w:color w:val="8C8C8C"/>
          <w:sz w:val="12"/>
        </w:rPr>
        <w:t>cf-art-17-inc-III</w:t>
      </w:r>
      <w:r>
        <w:rPr>
          <w:color w:val="003CA0"/>
          <w:sz w:val="12"/>
        </w:rPr>
        <w:t xml:space="preserve"> | ADI 7677</w:t>
      </w:r>
      <w:r>
        <w:rPr>
          <w:color w:val="003CA0"/>
          <w:sz w:val="12"/>
        </w:rPr>
        <w:t xml:space="preserve"> | rel. Alexandre de Moraes</w:t>
      </w:r>
    </w:p>
    <w:p>
      <w:pPr>
        <w:ind w:left="288"/>
      </w:pPr>
      <w:r>
        <w:rPr>
          <w:color w:val="1E1E1E"/>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88"/>
      </w:pPr>
      <w:r>
        <w:rPr>
          <w:b/>
          <w:color w:val="003CA0"/>
          <w:sz w:val="16"/>
        </w:rPr>
        <w:t>[ADI 7.677, rel. min. Alexandre de Moraes, j. 21.05.2025, P, DJE de 22.08.2025.]</w:t>
      </w:r>
    </w:p>
    <w:p>
      <w:pPr>
        <w:ind w:left="144"/>
      </w:pPr>
      <w:r>
        <w:rPr>
          <w:b/>
          <w:color w:val="B45A00"/>
          <w:sz w:val="16"/>
        </w:rPr>
        <w:t>CONTROLE CONCENTRADO</w:t>
      </w:r>
    </w:p>
    <w:p>
      <w:pPr>
        <w:ind w:left="288"/>
      </w:pPr>
      <w:r>
        <w:rPr>
          <w:color w:val="8C8C8C"/>
          <w:sz w:val="12"/>
        </w:rPr>
        <w:t>cf-art-17-inc-III</w:t>
      </w:r>
      <w:r>
        <w:rPr>
          <w:color w:val="003CA0"/>
          <w:sz w:val="12"/>
        </w:rPr>
        <w:t xml:space="preserve"> | ADI 4.899</w:t>
      </w:r>
      <w:r>
        <w:rPr>
          <w:color w:val="003CA0"/>
          <w:sz w:val="12"/>
        </w:rPr>
        <w:t xml:space="preserve"> | rel. Dias Toffoli</w:t>
      </w:r>
    </w:p>
    <w:p>
      <w:pPr>
        <w:ind w:left="288"/>
      </w:pPr>
      <w:r>
        <w:rPr>
          <w:color w:val="1E1E1E"/>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w:t>
      </w:r>
    </w:p>
    <w:p>
      <w:pPr>
        <w:ind w:left="288"/>
      </w:pPr>
      <w:r>
        <w:rPr>
          <w:color w:val="8C8C8C"/>
          <w:sz w:val="12"/>
        </w:rPr>
        <w:t>cf-art-17-inc-IV</w:t>
      </w:r>
      <w:r>
        <w:rPr>
          <w:color w:val="003CA0"/>
          <w:sz w:val="12"/>
        </w:rPr>
        <w:t xml:space="preserve"> | ADI 7649</w:t>
      </w:r>
      <w:r>
        <w:rPr>
          <w:color w:val="003CA0"/>
          <w:sz w:val="12"/>
        </w:rPr>
        <w:t xml:space="preserve"> | rel. Edson Fachin</w:t>
      </w:r>
    </w:p>
    <w:p>
      <w:pPr>
        <w:ind w:left="288"/>
      </w:pPr>
      <w:r>
        <w:rPr>
          <w:color w:val="1E1E1E"/>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w:t>
      </w:r>
    </w:p>
    <w:p>
      <w:pPr>
        <w:ind w:left="288"/>
      </w:pPr>
      <w:r>
        <w:rPr>
          <w:b/>
          <w:color w:val="003CA0"/>
          <w:sz w:val="16"/>
        </w:rPr>
        <w:t>[ADI 7.649, rel. min. Edson Fachin, j. 25.08.2025, P, DJE de 08.09.2025.]</w:t>
      </w:r>
    </w:p>
    <w:p>
      <w:pPr>
        <w:ind w:left="288"/>
      </w:pPr>
      <w:r>
        <w:rPr>
          <w:color w:val="8C8C8C"/>
          <w:sz w:val="12"/>
        </w:rPr>
        <w:t>cf-art-17-inc-IV</w:t>
      </w:r>
      <w:r>
        <w:rPr>
          <w:color w:val="003CA0"/>
          <w:sz w:val="12"/>
        </w:rPr>
        <w:t xml:space="preserve"> | ADI 7415</w:t>
      </w:r>
      <w:r>
        <w:rPr>
          <w:color w:val="003CA0"/>
          <w:sz w:val="12"/>
        </w:rPr>
        <w:t xml:space="preserve"> | rel. André Mendonça</w:t>
      </w:r>
    </w:p>
    <w:p>
      <w:pPr>
        <w:ind w:left="288"/>
      </w:pPr>
      <w:r>
        <w:rPr>
          <w:color w:val="1E1E1E"/>
          <w:sz w:val="18"/>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 EC n. 97/2017) O cerne da co</w:t>
      </w:r>
    </w:p>
    <w:p>
      <w:pPr>
        <w:ind w:left="288"/>
      </w:pPr>
      <w:r>
        <w:rPr>
          <w:b/>
          <w:color w:val="003CA0"/>
          <w:sz w:val="16"/>
        </w:rPr>
        <w:t>[ADI 7.415, rel. min. André Mendonça, j. 01.09.2025, P, DJE de 11.09.2025.]</w:t>
      </w:r>
    </w:p>
    <w:p>
      <w:pPr>
        <w:ind w:left="288"/>
      </w:pPr>
      <w:r>
        <w:rPr>
          <w:color w:val="8C8C8C"/>
          <w:sz w:val="12"/>
        </w:rPr>
        <w:t>cf-art-17-inc-IV</w:t>
      </w:r>
      <w:r>
        <w:rPr>
          <w:color w:val="003CA0"/>
          <w:sz w:val="12"/>
        </w:rPr>
        <w:t xml:space="preserve"> | ADI 7021</w:t>
      </w:r>
      <w:r>
        <w:rPr>
          <w:color w:val="003CA0"/>
          <w:sz w:val="12"/>
        </w:rPr>
        <w:t xml:space="preserve"> | rel. Luís Roberto Barroso</w:t>
      </w:r>
    </w:p>
    <w:p>
      <w:pPr>
        <w:ind w:left="288"/>
      </w:pPr>
      <w:r>
        <w:rPr>
          <w:color w:val="1E1E1E"/>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w:t>
      </w:r>
    </w:p>
    <w:p>
      <w:pPr>
        <w:ind w:left="288"/>
      </w:pPr>
      <w:r>
        <w:rPr>
          <w:b/>
          <w:color w:val="003CA0"/>
          <w:sz w:val="16"/>
        </w:rPr>
        <w:t>[ADI 7.021, rel. min. Luís Roberto Barroso, j. 06.08.2025, P, DJE de 11.11.2025.]</w:t>
      </w:r>
    </w:p>
    <w:p>
      <w:pPr>
        <w:ind w:left="288"/>
      </w:pPr>
      <w:r>
        <w:rPr>
          <w:color w:val="8C8C8C"/>
          <w:sz w:val="12"/>
        </w:rPr>
        <w:t>cf-art-17-inc-IV</w:t>
      </w:r>
      <w:r>
        <w:rPr>
          <w:color w:val="003CA0"/>
          <w:sz w:val="12"/>
        </w:rPr>
        <w:t xml:space="preserve"> | ADI 5875</w:t>
      </w:r>
      <w:r>
        <w:rPr>
          <w:color w:val="003CA0"/>
          <w:sz w:val="12"/>
        </w:rPr>
        <w:t xml:space="preserve"> | rel. Luiz Fux</w:t>
      </w:r>
    </w:p>
    <w:p>
      <w:pPr>
        <w:ind w:left="288"/>
      </w:pPr>
      <w:r>
        <w:rPr>
          <w:color w:val="1E1E1E"/>
          <w:sz w:val="18"/>
        </w:rPr>
        <w:t xml:space="preserve">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w:t>
      </w:r>
    </w:p>
    <w:p>
      <w:pPr>
        <w:ind w:left="288"/>
      </w:pPr>
      <w:r>
        <w:rPr>
          <w:b/>
          <w:color w:val="003CA0"/>
          <w:sz w:val="16"/>
        </w:rPr>
        <w:t>[ADI 5.875, rel. min. Luiz Fux, j. 28.05.2025, P, DJE de 28.08.2025.]</w:t>
      </w:r>
    </w:p>
    <w:p>
      <w:pPr>
        <w:ind w:left="288"/>
      </w:pPr>
      <w:r>
        <w:rPr>
          <w:color w:val="8C8C8C"/>
          <w:sz w:val="12"/>
        </w:rPr>
        <w:t>cf-art-17-inc-IV</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cf-art-17-inc-IV</w:t>
      </w:r>
      <w:r>
        <w:rPr>
          <w:color w:val="003CA0"/>
          <w:sz w:val="12"/>
        </w:rPr>
        <w:t xml:space="preserve"> | ADI 6230</w:t>
      </w:r>
      <w:r>
        <w:rPr>
          <w:color w:val="003CA0"/>
          <w:sz w:val="12"/>
        </w:rPr>
        <w:t xml:space="preserve"> | rel. Ricardo Lewandowski</w:t>
      </w:r>
    </w:p>
    <w:p>
      <w:pPr>
        <w:ind w:left="288"/>
      </w:pPr>
      <w:r>
        <w:rPr>
          <w:color w:val="1E1E1E"/>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w:t>
      </w:r>
    </w:p>
    <w:p>
      <w:pPr>
        <w:ind w:left="288"/>
      </w:pPr>
      <w:r>
        <w:rPr>
          <w:b/>
          <w:color w:val="003CA0"/>
          <w:sz w:val="16"/>
        </w:rPr>
        <w:t>[ADI 6.230, rel. min. Ricardo Lewandowski, j. 8-8-2022, P, DJE de 16-8-2022.]</w:t>
      </w:r>
    </w:p>
    <w:p>
      <w:pPr>
        <w:ind w:left="288"/>
      </w:pPr>
      <w:r>
        <w:rPr>
          <w:color w:val="8C8C8C"/>
          <w:sz w:val="12"/>
        </w:rPr>
        <w:t>cf-art-17-inc-IV</w:t>
      </w:r>
      <w:r>
        <w:rPr>
          <w:color w:val="003CA0"/>
          <w:sz w:val="12"/>
        </w:rPr>
        <w:t xml:space="preserve"> | ADI 7021</w:t>
      </w:r>
      <w:r>
        <w:rPr>
          <w:color w:val="003CA0"/>
          <w:sz w:val="12"/>
        </w:rPr>
        <w:t xml:space="preserve"> | rel. Roberto Barroso</w:t>
      </w:r>
    </w:p>
    <w:p>
      <w:pPr>
        <w:ind w:left="288"/>
      </w:pPr>
      <w:r>
        <w:rPr>
          <w:color w:val="1E1E1E"/>
          <w:sz w:val="18"/>
        </w:rP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w:t>
      </w:r>
    </w:p>
    <w:p>
      <w:pPr>
        <w:ind w:left="288"/>
      </w:pPr>
      <w:r>
        <w:rPr>
          <w:b/>
          <w:color w:val="003CA0"/>
          <w:sz w:val="16"/>
        </w:rPr>
        <w:t>[ADI 7.021 MC-Ref, rel. min. Roberto Barroso, j. 9-2-2022, P, DJE de 17-5-2022.]</w:t>
      </w:r>
    </w:p>
    <w:p>
      <w:pPr>
        <w:ind w:left="288"/>
      </w:pPr>
      <w:r>
        <w:rPr>
          <w:color w:val="8C8C8C"/>
          <w:sz w:val="12"/>
        </w:rPr>
        <w:t>cf-art-17-inc-IV</w:t>
      </w:r>
      <w:r>
        <w:rPr>
          <w:color w:val="003CA0"/>
          <w:sz w:val="12"/>
        </w:rPr>
        <w:t xml:space="preserve"> | ADI 2530</w:t>
      </w:r>
      <w:r>
        <w:rPr>
          <w:color w:val="003CA0"/>
          <w:sz w:val="12"/>
        </w:rPr>
        <w:t xml:space="preserve"> | rel. Nunes Marques</w:t>
      </w:r>
    </w:p>
    <w:p>
      <w:pPr>
        <w:ind w:left="288"/>
      </w:pPr>
      <w:r>
        <w:rPr>
          <w:color w:val="1E1E1E"/>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w:t>
      </w:r>
    </w:p>
    <w:p>
      <w:pPr>
        <w:ind w:left="288"/>
      </w:pPr>
      <w:r>
        <w:rPr>
          <w:b/>
          <w:color w:val="003CA0"/>
          <w:sz w:val="16"/>
        </w:rPr>
        <w:t>[ADI 2.530, rel. min. Nunes Marques, j. 18-8-2021, P, DJE de 6-12-2021.]</w:t>
      </w:r>
    </w:p>
    <w:p>
      <w:pPr>
        <w:ind w:left="288"/>
      </w:pPr>
      <w:r>
        <w:rPr>
          <w:color w:val="8C8C8C"/>
          <w:sz w:val="12"/>
        </w:rPr>
        <w:t>cf-art-17-inc-IV</w:t>
      </w:r>
      <w:r>
        <w:rPr>
          <w:color w:val="003CA0"/>
          <w:sz w:val="12"/>
        </w:rPr>
        <w:t xml:space="preserve"> | ADI 5617</w:t>
      </w:r>
      <w:r>
        <w:rPr>
          <w:color w:val="003CA0"/>
          <w:sz w:val="12"/>
        </w:rPr>
        <w:t xml:space="preserve"> | rel. Edson Fachin</w:t>
      </w:r>
    </w:p>
    <w:p>
      <w:pPr>
        <w:ind w:left="288"/>
      </w:pPr>
      <w:r>
        <w:rPr>
          <w:color w:val="1E1E1E"/>
          <w:sz w:val="18"/>
        </w:rPr>
        <w:t>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a inconstitucionalidade da expressão ‘três’ contida no art. 9º da Lei 13.165/2015; (ii) dar interpre</w:t>
      </w:r>
    </w:p>
    <w:p>
      <w:pPr>
        <w:ind w:left="288"/>
      </w:pPr>
      <w:r>
        <w:rPr>
          <w:b/>
          <w:color w:val="003CA0"/>
          <w:sz w:val="16"/>
        </w:rPr>
        <w:t>[ADI 5.617, rel. min. Edson Fachin, j. 15-3-2018, P, DJE de 3-10-2018.]</w:t>
      </w:r>
    </w:p>
    <w:p>
      <w:pPr>
        <w:ind w:left="288"/>
      </w:pPr>
      <w:r>
        <w:rPr>
          <w:color w:val="8C8C8C"/>
          <w:sz w:val="12"/>
        </w:rPr>
        <w:t>cf-art-17-inc-IV</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br/>
        <w:t>Vide MS 26.604, rel. min. Cármen Lúcia, j. 4-10-2007, P, DJE de 3-10-2008</w:t>
      </w:r>
    </w:p>
    <w:p>
      <w:pPr>
        <w:ind w:left="288"/>
      </w:pPr>
      <w:r>
        <w:rPr>
          <w:color w:val="8C8C8C"/>
          <w:sz w:val="12"/>
        </w:rPr>
        <w:t>cf-art-17-inc-IV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w:t>
      </w:r>
    </w:p>
    <w:p>
      <w:pPr>
        <w:ind w:left="144"/>
      </w:pPr>
      <w:r>
        <w:rPr>
          <w:b/>
          <w:color w:val="B45A00"/>
          <w:sz w:val="16"/>
        </w:rPr>
        <w:t>JULGADOS CORRELATOS</w:t>
      </w:r>
    </w:p>
    <w:p>
      <w:pPr>
        <w:ind w:left="288"/>
      </w:pPr>
      <w:r>
        <w:rPr>
          <w:color w:val="8C8C8C"/>
          <w:sz w:val="12"/>
        </w:rPr>
        <w:t>cf-art-17-inc-IV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w:t>
      </w:r>
    </w:p>
    <w:p>
      <w:pPr>
        <w:ind w:left="288"/>
      </w:pPr>
      <w:r>
        <w:rPr>
          <w:color w:val="8C8C8C"/>
          <w:sz w:val="12"/>
        </w:rPr>
        <w:t>cf-art-17-par-2</w:t>
      </w:r>
      <w:r>
        <w:rPr>
          <w:color w:val="003CA0"/>
          <w:sz w:val="12"/>
        </w:rPr>
        <w:t xml:space="preserve"> | RE 164458</w:t>
      </w:r>
      <w:r>
        <w:rPr>
          <w:color w:val="003CA0"/>
          <w:sz w:val="12"/>
        </w:rPr>
        <w:t xml:space="preserve"> | rel. Celso de Mello</w:t>
      </w:r>
    </w:p>
    <w:p>
      <w:pPr>
        <w:ind w:left="288"/>
      </w:pPr>
      <w:r>
        <w:rPr>
          <w:color w:val="1E1E1E"/>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88"/>
      </w:pPr>
      <w:r>
        <w:rPr>
          <w:b/>
          <w:color w:val="003CA0"/>
          <w:sz w:val="16"/>
        </w:rPr>
        <w:t>[RE 164.458 AgR, rel. min. Celso de Mello, j. 27-4-1995, P, DJ de 2-6-1995.]</w:t>
      </w:r>
    </w:p>
    <w:p>
      <w:pPr>
        <w:ind w:left="288"/>
      </w:pPr>
      <w:r>
        <w:rPr>
          <w:color w:val="8C8C8C"/>
          <w:sz w:val="12"/>
        </w:rPr>
        <w:t>cf-art-17-par-3</w:t>
      </w:r>
      <w:r>
        <w:rPr>
          <w:color w:val="003CA0"/>
          <w:sz w:val="12"/>
        </w:rPr>
        <w:t xml:space="preserve"> | ADPF 1017</w:t>
      </w:r>
      <w:r>
        <w:rPr>
          <w:color w:val="003CA0"/>
          <w:sz w:val="12"/>
        </w:rPr>
        <w:t xml:space="preserve"> | rel. Gilmar Mendes</w:t>
      </w:r>
    </w:p>
    <w:p>
      <w:pPr>
        <w:ind w:left="288"/>
      </w:pPr>
      <w:r>
        <w:rPr>
          <w:color w:val="1E1E1E"/>
          <w:sz w:val="18"/>
        </w:rPr>
        <w:t xml:space="preserve">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w:t>
      </w:r>
    </w:p>
    <w:p>
      <w:pPr>
        <w:ind w:left="288"/>
      </w:pPr>
      <w:r>
        <w:rPr>
          <w:b/>
          <w:color w:val="003CA0"/>
          <w:sz w:val="16"/>
        </w:rPr>
        <w:t>[ADPF 1.017 TPI-REF, rel. min. Gilmar Mendes, j. 01.09.2025, P, DJE de 08.09.2025.]</w:t>
      </w:r>
    </w:p>
    <w:p>
      <w:pPr>
        <w:ind w:left="144"/>
      </w:pPr>
      <w:r>
        <w:rPr>
          <w:b/>
          <w:color w:val="B45A00"/>
          <w:sz w:val="16"/>
        </w:rPr>
        <w:t>CONTROLE CONCENTRADO</w:t>
      </w:r>
    </w:p>
    <w:p>
      <w:pPr>
        <w:ind w:left="288"/>
      </w:pPr>
      <w:r>
        <w:rPr>
          <w:color w:val="8C8C8C"/>
          <w:sz w:val="12"/>
        </w:rPr>
        <w:t>cf-art-17-par-3</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cf-art-17-par-3</w:t>
      </w:r>
      <w:r>
        <w:rPr>
          <w:color w:val="003CA0"/>
          <w:sz w:val="12"/>
        </w:rPr>
        <w:t xml:space="preserve"> | ADI 5795</w:t>
      </w:r>
      <w:r>
        <w:rPr>
          <w:color w:val="003CA0"/>
          <w:sz w:val="12"/>
        </w:rPr>
        <w:t xml:space="preserve"> | rel. Rosa Weber</w:t>
      </w:r>
    </w:p>
    <w:p>
      <w:pPr>
        <w:ind w:left="288"/>
      </w:pPr>
      <w:r>
        <w:rPr>
          <w:color w:val="1E1E1E"/>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w:t>
      </w:r>
    </w:p>
    <w:p>
      <w:pPr>
        <w:ind w:left="288"/>
      </w:pPr>
      <w:r>
        <w:rPr>
          <w:b/>
          <w:color w:val="003CA0"/>
          <w:sz w:val="16"/>
        </w:rPr>
        <w:t>[ADI 5.795 MC, rel. min. Rosa Weber, j. 22-8-2022, P, DJE de 29-8-2022.]</w:t>
      </w:r>
    </w:p>
    <w:p>
      <w:pPr>
        <w:ind w:left="288"/>
      </w:pPr>
      <w:r>
        <w:rPr>
          <w:color w:val="8C8C8C"/>
          <w:sz w:val="12"/>
        </w:rPr>
        <w:t>cf-art-17-par-3</w:t>
      </w:r>
      <w:r>
        <w:rPr>
          <w:color w:val="003CA0"/>
          <w:sz w:val="12"/>
        </w:rPr>
        <w:t xml:space="preserve"> | ADI 5487</w:t>
      </w:r>
      <w:r>
        <w:rPr>
          <w:color w:val="003CA0"/>
          <w:sz w:val="12"/>
        </w:rPr>
        <w:t xml:space="preserve"> | rel. Roberto Barroso</w:t>
      </w:r>
    </w:p>
    <w:p>
      <w:pPr>
        <w:ind w:left="288"/>
      </w:pPr>
      <w:r>
        <w:rPr>
          <w:color w:val="1E1E1E"/>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w:t>
      </w:r>
    </w:p>
    <w:p>
      <w:pPr>
        <w:ind w:left="288"/>
      </w:pPr>
      <w:r>
        <w:rPr>
          <w:b/>
          <w:color w:val="003CA0"/>
          <w:sz w:val="16"/>
        </w:rPr>
        <w:t>[ADI 5.487, red. do ac. min. Roberto Barroso, j. 25-8-2016, P, DJE de 19-12-2017.]</w:t>
      </w:r>
    </w:p>
    <w:p>
      <w:pPr>
        <w:ind w:left="288"/>
      </w:pPr>
      <w:r>
        <w:rPr>
          <w:color w:val="8C8C8C"/>
          <w:sz w:val="12"/>
        </w:rPr>
        <w:t>cf-art-17-par-3</w:t>
      </w:r>
      <w:r>
        <w:rPr>
          <w:color w:val="003CA0"/>
          <w:sz w:val="12"/>
        </w:rPr>
        <w:t xml:space="preserve"> | ADI 5423</w:t>
      </w:r>
      <w:r>
        <w:rPr>
          <w:color w:val="003CA0"/>
          <w:sz w:val="12"/>
        </w:rPr>
        <w:t xml:space="preserve"> | rel. Dias Toffoli</w:t>
      </w:r>
    </w:p>
    <w:p>
      <w:pPr>
        <w:ind w:left="288"/>
      </w:pPr>
      <w:r>
        <w:rPr>
          <w:color w:val="1E1E1E"/>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w:t>
      </w:r>
    </w:p>
    <w:p>
      <w:pPr>
        <w:ind w:left="288"/>
      </w:pPr>
      <w:r>
        <w:rPr>
          <w:b/>
          <w:color w:val="003CA0"/>
          <w:sz w:val="16"/>
        </w:rPr>
        <w:t>[ADI 5.423, rel. min. Dias Toffoli, j. 25-8-2016, P, DJE de 19-12-2017.</w:t>
      </w:r>
    </w:p>
    <w:p>
      <w:pPr>
        <w:ind w:left="288"/>
      </w:pPr>
      <w:r>
        <w:rPr>
          <w:color w:val="8C8C8C"/>
          <w:sz w:val="12"/>
        </w:rPr>
        <w:t>cf-art-17-par-3</w:t>
      </w:r>
      <w:r>
        <w:rPr>
          <w:color w:val="003CA0"/>
          <w:sz w:val="12"/>
        </w:rPr>
        <w:t xml:space="preserve"> | ADI 2677</w:t>
      </w:r>
      <w:r>
        <w:rPr>
          <w:color w:val="003CA0"/>
          <w:sz w:val="12"/>
        </w:rPr>
        <w:t xml:space="preserve"> | rel. Maurício Corrêa</w:t>
      </w:r>
    </w:p>
    <w:p>
      <w:pPr>
        <w:ind w:left="288"/>
      </w:pPr>
      <w:r>
        <w:rPr>
          <w:color w:val="1E1E1E"/>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w:t>
      </w:r>
    </w:p>
    <w:p>
      <w:pPr>
        <w:ind w:left="288"/>
      </w:pPr>
      <w:r>
        <w:rPr>
          <w:b/>
          <w:color w:val="003CA0"/>
          <w:sz w:val="16"/>
        </w:rPr>
        <w:t>[ADI 2.677 MC, rel. min. Maurício Corrêa, j. 26-6-2002, P, DJ de 7-11-2003.]</w:t>
      </w:r>
    </w:p>
    <w:p>
      <w:pPr>
        <w:ind w:left="288"/>
      </w:pPr>
      <w:r>
        <w:rPr>
          <w:color w:val="8C8C8C"/>
          <w:sz w:val="12"/>
        </w:rPr>
        <w:t>cf-art-17-par-3</w:t>
      </w:r>
      <w:r>
        <w:rPr>
          <w:color w:val="003CA0"/>
          <w:sz w:val="12"/>
        </w:rPr>
        <w:t xml:space="preserve"> | ADI 2.306</w:t>
      </w:r>
      <w:r>
        <w:rPr>
          <w:color w:val="003CA0"/>
          <w:sz w:val="12"/>
        </w:rPr>
        <w:t xml:space="preserve"> | rel. Ellen Gracie</w:t>
      </w:r>
    </w:p>
    <w:p>
      <w:pPr>
        <w:ind w:left="288"/>
      </w:pPr>
      <w:r>
        <w:rPr>
          <w:color w:val="1E1E1E"/>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critérios de utilização dessa gratuidade, cujo objetivo maior é igualizar, por métodos ponderados, as</w:t>
      </w:r>
    </w:p>
    <w:p>
      <w:pPr>
        <w:ind w:left="288"/>
      </w:pPr>
      <w:r>
        <w:rPr>
          <w:color w:val="8C8C8C"/>
          <w:sz w:val="12"/>
        </w:rPr>
        <w:t>cf-art-17-par-4</w:t>
      </w:r>
    </w:p>
    <w:p>
      <w:pPr>
        <w:ind w:left="288"/>
      </w:pPr>
      <w:r>
        <w:rPr>
          <w:color w:val="1E1E1E"/>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pPr>
        <w:ind w:left="288"/>
      </w:pPr>
      <w:r>
        <w:rPr>
          <w:color w:val="8C8C8C"/>
          <w:sz w:val="12"/>
        </w:rPr>
        <w:t>cf-art-17-par-4</w:t>
      </w:r>
      <w:r>
        <w:rPr>
          <w:color w:val="003CA0"/>
          <w:sz w:val="12"/>
        </w:rPr>
        <w:t xml:space="preserve"> | ADI 7.223</w:t>
      </w:r>
      <w:r>
        <w:rPr>
          <w:color w:val="003CA0"/>
          <w:sz w:val="12"/>
        </w:rPr>
        <w:t xml:space="preserve"> | rel. Nunes Marques</w:t>
      </w:r>
    </w:p>
    <w:p>
      <w:pPr>
        <w:ind w:left="288"/>
      </w:pPr>
      <w:r>
        <w:rPr>
          <w:color w:val="1E1E1E"/>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12-9-2023, P, DJE de 9-10-2023.]</w:t>
      </w:r>
    </w:p>
    <w:p>
      <w:pPr>
        <w:ind w:left="288"/>
      </w:pPr>
      <w:r>
        <w:rPr>
          <w:color w:val="8C8C8C"/>
          <w:sz w:val="12"/>
        </w:rPr>
        <w:t>cf-art-17-par-5</w:t>
      </w:r>
    </w:p>
    <w:p>
      <w:pPr>
        <w:ind w:left="288"/>
      </w:pPr>
      <w:r>
        <w:rPr>
          <w:color w:val="1E1E1E"/>
          <w:sz w:val="18"/>
        </w:rP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 § 13. As manifestações favoráveis e contrárias às questões submetidas às consultas populares nos termos do § 12 ocorrerão durante as campanhas eleitorais, sem a utilização de propaganda gratuita no rádio e na televisão. (Incluído pela EC n. 111/2021) I - obtiverem, nas el</w:t>
      </w:r>
    </w:p>
    <w:p>
      <w:pPr>
        <w:ind w:left="288"/>
      </w:pPr>
      <w:r>
        <w:rPr>
          <w:color w:val="8C8C8C"/>
          <w:sz w:val="12"/>
        </w:rPr>
        <w:t>cf-art-17-par-5-inc-II</w:t>
      </w:r>
    </w:p>
    <w:p>
      <w:pPr>
        <w:ind w:left="288"/>
      </w:pPr>
      <w:r>
        <w:rPr>
          <w:color w:val="1E1E1E"/>
          <w:sz w:val="18"/>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 § 6º Os Deputados Federais, os Deputados Estaduais, os Deputados Distritais e os Vereadores que se desligarem do partido pelo qual tenham sido eleitos perderão o mandato, salvo nos casos de anuência do partido ou de outras</w:t>
      </w:r>
    </w:p>
    <w:p>
      <w:pPr>
        <w:ind w:left="288"/>
      </w:pPr>
      <w:r>
        <w:rPr>
          <w:color w:val="8C8C8C"/>
          <w:sz w:val="12"/>
        </w:rPr>
        <w:t>cf-art-17-par-7</w:t>
      </w:r>
    </w:p>
    <w:p>
      <w:pPr>
        <w:ind w:left="288"/>
      </w:pPr>
      <w:r>
        <w:rPr>
          <w:color w:val="1E1E1E"/>
          <w:sz w:val="18"/>
        </w:rPr>
        <w:t xml:space="preserve">§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EC n. 117/2022) § 9º Dos recursos oriundos do Fundo Especial </w:t>
      </w:r>
    </w:p>
    <w:p>
      <w:pPr>
        <w:ind w:left="720"/>
      </w:pPr>
      <w:r>
        <w:rPr>
          <w:color w:val="003366"/>
          <w:sz w:val="18"/>
        </w:rPr>
        <w:t>I – caráter nacional;</w:t>
      </w:r>
    </w:p>
    <w:p>
      <w:pPr>
        <w:ind w:left="720"/>
      </w:pPr>
      <w:r>
        <w:rPr>
          <w:color w:val="003366"/>
          <w:sz w:val="18"/>
        </w:rPr>
        <w:t>II – proibição de recebimento de recursos financeiros de entidade ou governo est</w:t>
      </w:r>
    </w:p>
    <w:p>
      <w:pPr>
        <w:ind w:left="720"/>
      </w:pPr>
      <w:r>
        <w:rPr>
          <w:color w:val="003366"/>
          <w:sz w:val="18"/>
        </w:rPr>
        <w:t>III – prestação de contas à Justiça Eleitoral;</w:t>
      </w:r>
    </w:p>
    <w:p>
      <w:pPr>
        <w:ind w:left="720"/>
      </w:pPr>
      <w:r>
        <w:rPr>
          <w:color w:val="003366"/>
          <w:sz w:val="18"/>
        </w:rPr>
        <w:t>IV – funcionamento parlamentar de acordo com a lei.</w:t>
      </w:r>
    </w:p>
    <w:p>
      <w:pPr>
        <w:ind w:left="432"/>
      </w:pPr>
      <w:r>
        <w:rPr>
          <w:color w:val="003366"/>
          <w:sz w:val="18"/>
        </w:rPr>
        <w:t>§ 1 É assegurada aos partidos políticos autonomia para definir sua estrutura int</w:t>
      </w:r>
    </w:p>
    <w:p>
      <w:pPr>
        <w:ind w:left="432"/>
      </w:pPr>
      <w:r>
        <w:rPr>
          <w:color w:val="003366"/>
          <w:sz w:val="18"/>
        </w:rPr>
        <w:t>§ 2 Os partidos políticos, após adquirirem personalidade jurídica, na forma da l</w:t>
      </w:r>
    </w:p>
    <w:p>
      <w:pPr>
        <w:ind w:left="432"/>
      </w:pPr>
      <w:r>
        <w:rPr>
          <w:color w:val="003366"/>
          <w:sz w:val="18"/>
        </w:rPr>
        <w:t>§ 3 Somente terão direito a recursos do fundo partidário e acesso gratuito ao rá</w:t>
      </w:r>
    </w:p>
    <w:p>
      <w:pPr>
        <w:ind w:left="720"/>
      </w:pPr>
      <w:r>
        <w:rPr>
          <w:color w:val="003366"/>
          <w:sz w:val="18"/>
        </w:rPr>
        <w:t>I – obtiverem, nas eleições para a Câmara dos Deputados, no mínimo, 3% (três por</w:t>
      </w:r>
    </w:p>
    <w:p>
      <w:pPr>
        <w:ind w:left="720"/>
      </w:pPr>
      <w:r>
        <w:rPr>
          <w:color w:val="003366"/>
          <w:sz w:val="18"/>
        </w:rPr>
        <w:t>II – tiverem elegido pelo menos quinze Deputados Federais distribuídos em pelo m</w:t>
      </w:r>
    </w:p>
    <w:p>
      <w:pPr>
        <w:ind w:left="432"/>
      </w:pPr>
      <w:r>
        <w:rPr>
          <w:color w:val="003366"/>
          <w:sz w:val="18"/>
        </w:rPr>
        <w:t>§ 4 É vedada a utilização pelos partidos políticos de organização paramilitar.</w:t>
      </w:r>
    </w:p>
    <w:p>
      <w:pPr>
        <w:ind w:left="432"/>
      </w:pPr>
      <w:r>
        <w:rPr>
          <w:color w:val="003366"/>
          <w:sz w:val="18"/>
        </w:rPr>
        <w:t>§ 5 Ao eleito por partido que não preencher os requisitos previstos no § 3º dest</w:t>
      </w:r>
    </w:p>
    <w:p>
      <w:pPr>
        <w:ind w:left="432"/>
      </w:pPr>
      <w:r>
        <w:rPr>
          <w:color w:val="003366"/>
          <w:sz w:val="18"/>
        </w:rPr>
        <w:t xml:space="preserve">§ 6 Os Deputados Federais, os Deputados Estaduais, os Deputados Distritais e os </w:t>
      </w:r>
    </w:p>
    <w:p>
      <w:pPr>
        <w:ind w:left="432"/>
      </w:pPr>
      <w:r>
        <w:rPr>
          <w:color w:val="003366"/>
          <w:sz w:val="18"/>
        </w:rPr>
        <w:t>§ 7 Os partidos políticos devem aplicar no mínimo 5% (cinco por cento) dos recur</w:t>
      </w:r>
    </w:p>
    <w:p>
      <w:pPr>
        <w:ind w:left="432"/>
      </w:pPr>
      <w:r>
        <w:rPr>
          <w:color w:val="003366"/>
          <w:sz w:val="18"/>
        </w:rPr>
        <w:t>§ 8 O montante do Fundo Especial de Financiamento de Campanha e da parcela do fu</w:t>
      </w:r>
    </w:p>
    <w:p>
      <w:pPr>
        <w:ind w:left="432"/>
      </w:pPr>
      <w:r>
        <w:rPr>
          <w:color w:val="003366"/>
          <w:sz w:val="18"/>
        </w:rPr>
        <w:t>§ 9 Dos recursos oriundos do Fundo Especial de Financiamento de Campanha e do fu</w:t>
      </w:r>
    </w:p>
    <w:p>
      <w:pPr>
        <w:pStyle w:val="Heading1"/>
      </w:pPr>
      <w:r>
        <w:rPr>
          <w:color w:val="003366"/>
        </w:rPr>
        <w:t>TÍTULO III</w:t>
      </w:r>
    </w:p>
    <w:p>
      <w:pPr>
        <w:pStyle w:val="Heading2"/>
      </w:pPr>
      <w:r>
        <w:rPr>
          <w:color w:val="003366"/>
        </w:rPr>
        <w:t>CAPÍTULO I - DA ORGANIZAÇÃO POLÍTICO-ADMINISTRATIVA</w:t>
      </w:r>
    </w:p>
    <w:p>
      <w:r>
        <w:rPr>
          <w:b/>
          <w:color w:val="003366"/>
          <w:sz w:val="20"/>
        </w:rPr>
        <w:t xml:space="preserve">Art. 18 A organização político-administrativa da República Federativa do Brasil </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ACO 1534</w:t>
      </w:r>
      <w:r>
        <w:rPr>
          <w:color w:val="003CA0"/>
          <w:sz w:val="12"/>
        </w:rPr>
        <w:t xml:space="preserve"> | rel. Celso de Mello</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PET 3388</w:t>
      </w:r>
      <w:r>
        <w:rPr>
          <w:color w:val="003CA0"/>
          <w:sz w:val="12"/>
        </w:rPr>
        <w:t xml:space="preserve"> | rel. Ayres Britto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RE 197917</w:t>
      </w:r>
      <w:r>
        <w:rPr>
          <w:color w:val="003CA0"/>
          <w:sz w:val="12"/>
        </w:rPr>
        <w:t xml:space="preserve"> | rel. Maurício Corrêa</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RE 145018</w:t>
      </w:r>
      <w:r>
        <w:rPr>
          <w:color w:val="003CA0"/>
          <w:sz w:val="12"/>
        </w:rPr>
        <w:t xml:space="preserve"> | rel. Moreira Alves</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144"/>
      </w:pPr>
      <w:r>
        <w:rPr>
          <w:b/>
          <w:color w:val="B45A00"/>
          <w:sz w:val="16"/>
        </w:rPr>
        <w:t>CONTROLE CONCENTRADO</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Dias Toffoli</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ADI 1825</w:t>
      </w:r>
      <w:r>
        <w:rPr>
          <w:color w:val="003CA0"/>
          <w:sz w:val="12"/>
        </w:rPr>
        <w:t xml:space="preserve"> | rel. Luiz Fux</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2395</w:t>
      </w:r>
      <w:r>
        <w:rPr>
          <w:color w:val="003CA0"/>
          <w:sz w:val="12"/>
        </w:rPr>
        <w:t xml:space="preserve"> | rel. Gilmar Mendes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2240</w:t>
      </w:r>
      <w:r>
        <w:rPr>
          <w:color w:val="003CA0"/>
          <w:sz w:val="12"/>
        </w:rPr>
        <w:t xml:space="preserve"> | rel. Eros Grau</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3615</w:t>
      </w:r>
      <w:r>
        <w:rPr>
          <w:color w:val="003CA0"/>
          <w:sz w:val="12"/>
        </w:rPr>
        <w:t xml:space="preserve"> | rel. Ellen Gracie</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pPr>
        <w:ind w:left="432"/>
      </w:pPr>
      <w:r>
        <w:rPr>
          <w:color w:val="003366"/>
          <w:sz w:val="18"/>
        </w:rPr>
        <w:t>§ 1 Brasília é a Capital Federal.</w:t>
      </w:r>
    </w:p>
    <w:p>
      <w:pPr>
        <w:ind w:left="432"/>
      </w:pPr>
      <w:r>
        <w:rPr>
          <w:color w:val="003366"/>
          <w:sz w:val="18"/>
        </w:rPr>
        <w:t>§ 2 Os Territórios Federais integram a União, e sua criação, transformação em Es</w:t>
      </w:r>
    </w:p>
    <w:p>
      <w:pPr>
        <w:ind w:left="432"/>
      </w:pPr>
      <w:r>
        <w:rPr>
          <w:color w:val="003366"/>
          <w:sz w:val="18"/>
        </w:rPr>
        <w:t>§ 3 Os Estados podem incorporar-se entre si, subdividir-se ou desmembrar-se para</w:t>
      </w:r>
    </w:p>
    <w:p>
      <w:pPr>
        <w:ind w:left="432"/>
      </w:pPr>
      <w:r>
        <w:rPr>
          <w:color w:val="003366"/>
          <w:sz w:val="18"/>
        </w:rPr>
        <w:t>§ 4 A criação, a incorporação, a fusão e o desmembramento de Municípios, far-se-</w:t>
      </w:r>
    </w:p>
    <w:p>
      <w:r>
        <w:rPr>
          <w:b/>
          <w:color w:val="003366"/>
          <w:sz w:val="20"/>
        </w:rPr>
        <w:t>Art. 19 É vedado à União, aos Estados, ao Distrito Federal e aos Municípios:</w:t>
      </w:r>
      <w:r>
        <w:rPr>
          <w:color w:val="8C8C8C"/>
          <w:sz w:val="14"/>
        </w:rPr>
        <w:t xml:space="preserve">  [13 decisoes]</w:t>
      </w:r>
    </w:p>
    <w:p>
      <w:pPr>
        <w:ind w:left="288"/>
      </w:pPr>
      <w:r>
        <w:rPr>
          <w:color w:val="8C8C8C"/>
          <w:sz w:val="12"/>
        </w:rPr>
        <w:t>cf-art-19</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cf-art-19</w:t>
      </w:r>
    </w:p>
    <w:p>
      <w:pPr>
        <w:ind w:left="288"/>
      </w:pPr>
      <w:r>
        <w:rPr>
          <w:color w:val="1E1E1E"/>
          <w:sz w:val="18"/>
        </w:rPr>
        <w:t>I - estabelecer cultos religiosos ou igrejas, subvencioná-los, embaraçar-lhes o funcionamento ou manter com eles ou seus representantes relações de dependência ou aliança, ressalvada, na forma da lei, a colaboração de interesse público;</w:t>
      </w:r>
    </w:p>
    <w:p>
      <w:pPr>
        <w:ind w:left="144"/>
      </w:pPr>
      <w:r>
        <w:rPr>
          <w:b/>
          <w:color w:val="B45A00"/>
          <w:sz w:val="16"/>
        </w:rPr>
        <w:t>CONTROLE CONCENTRADO</w:t>
      </w:r>
    </w:p>
    <w:p>
      <w:pPr>
        <w:ind w:left="288"/>
      </w:pPr>
      <w:r>
        <w:rPr>
          <w:color w:val="8C8C8C"/>
          <w:sz w:val="12"/>
        </w:rPr>
        <w:t>cf-art-19</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cf-art-19</w:t>
      </w:r>
      <w:r>
        <w:rPr>
          <w:color w:val="003CA0"/>
          <w:sz w:val="12"/>
        </w:rPr>
        <w:t xml:space="preserve"> | ADI 3478</w:t>
      </w:r>
      <w:r>
        <w:rPr>
          <w:color w:val="003CA0"/>
          <w:sz w:val="12"/>
        </w:rPr>
        <w:t xml:space="preserve"> | rel. Edson Fachin</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w:t>
      </w:r>
    </w:p>
    <w:p>
      <w:pPr>
        <w:ind w:left="288"/>
      </w:pPr>
      <w:r>
        <w:rPr>
          <w:b/>
          <w:color w:val="003CA0"/>
          <w:sz w:val="16"/>
        </w:rPr>
        <w:t>[ADI 3.478, rel. min. Edson Fachin, j. 20-12-2019, P, DJE de 19-2-2020.]</w:t>
      </w:r>
    </w:p>
    <w:p>
      <w:pPr>
        <w:ind w:left="288"/>
      </w:pPr>
      <w:r>
        <w:rPr>
          <w:color w:val="8C8C8C"/>
          <w:sz w:val="12"/>
        </w:rPr>
        <w:t>cf-art-19</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88"/>
      </w:pPr>
      <w:r>
        <w:rPr>
          <w:b/>
          <w:color w:val="003CA0"/>
          <w:sz w:val="16"/>
        </w:rPr>
        <w:t>[ADI 5.257, rel. min. Dias Toffoli, j. 20-9-2018, P, DJE de 3-12-2018.]</w:t>
      </w:r>
    </w:p>
    <w:p>
      <w:pPr>
        <w:ind w:left="288"/>
      </w:pPr>
      <w:r>
        <w:rPr>
          <w:color w:val="8C8C8C"/>
          <w:sz w:val="12"/>
        </w:rPr>
        <w:t>cf-art-19</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cf-art-19</w:t>
      </w:r>
      <w:r>
        <w:rPr>
          <w:color w:val="003CA0"/>
          <w:sz w:val="12"/>
        </w:rPr>
        <w:t xml:space="preserve"> | RE 1249095</w:t>
      </w:r>
      <w:r>
        <w:rPr>
          <w:color w:val="003CA0"/>
          <w:sz w:val="12"/>
        </w:rPr>
        <w:t xml:space="preserve"> | rel. Cristiano Zanin</w:t>
      </w:r>
    </w:p>
    <w:p>
      <w:pPr>
        <w:ind w:left="288"/>
      </w:pPr>
      <w:r>
        <w:rPr>
          <w:color w:val="1E1E1E"/>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cf-art-19-inc-II</w:t>
      </w:r>
      <w:r>
        <w:rPr>
          <w:color w:val="003CA0"/>
          <w:sz w:val="12"/>
        </w:rPr>
        <w:t xml:space="preserve"> | ADI 5511</w:t>
      </w:r>
      <w:r>
        <w:rPr>
          <w:color w:val="003CA0"/>
          <w:sz w:val="12"/>
        </w:rPr>
        <w:t xml:space="preserve"> | rel. Nunes Marques</w:t>
      </w:r>
    </w:p>
    <w:p>
      <w:pPr>
        <w:ind w:left="288"/>
      </w:pPr>
      <w:r>
        <w:rPr>
          <w:color w:val="1E1E1E"/>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w:t>
      </w:r>
    </w:p>
    <w:p>
      <w:pPr>
        <w:ind w:left="288"/>
      </w:pPr>
      <w:r>
        <w:rPr>
          <w:b/>
          <w:color w:val="003CA0"/>
          <w:sz w:val="16"/>
        </w:rPr>
        <w:t>[ADI 5.511, rel. min. Nunes Marques, j. 17.03.2025, P, DJE de 26.03.2025.]</w:t>
      </w:r>
    </w:p>
    <w:p>
      <w:pPr>
        <w:ind w:left="144"/>
      </w:pPr>
      <w:r>
        <w:rPr>
          <w:b/>
          <w:color w:val="B45A00"/>
          <w:sz w:val="16"/>
        </w:rPr>
        <w:t>JULGADOS CORRELATOS</w:t>
      </w:r>
    </w:p>
    <w:p>
      <w:pPr>
        <w:ind w:left="288"/>
      </w:pPr>
      <w:r>
        <w:rPr>
          <w:color w:val="8C8C8C"/>
          <w:sz w:val="12"/>
        </w:rPr>
        <w:t>cf-art-19-inc-II</w:t>
      </w:r>
      <w:r>
        <w:rPr>
          <w:color w:val="003CA0"/>
          <w:sz w:val="12"/>
        </w:rPr>
        <w:t xml:space="preserve"> | RE 964139</w:t>
      </w:r>
      <w:r>
        <w:rPr>
          <w:color w:val="003CA0"/>
          <w:sz w:val="12"/>
        </w:rPr>
        <w:t xml:space="preserve"> | rel. Dias Toffoli</w:t>
      </w:r>
    </w:p>
    <w:p>
      <w:pPr>
        <w:ind w:left="288"/>
      </w:pPr>
      <w:r>
        <w:rPr>
          <w:color w:val="1E1E1E"/>
          <w:sz w:val="18"/>
        </w:rPr>
        <w:t xml:space="preserve">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w:t>
      </w:r>
    </w:p>
    <w:p>
      <w:pPr>
        <w:ind w:left="288"/>
      </w:pPr>
      <w:r>
        <w:rPr>
          <w:b/>
          <w:color w:val="003CA0"/>
          <w:sz w:val="16"/>
        </w:rPr>
        <w:t>[RE 964.139 ED-AgR, red. do ac. min. Dias Toffoli, j. 7-11-2017, 2ª T, DJE de 23-3-2018.]</w:t>
      </w:r>
    </w:p>
    <w:p>
      <w:pPr>
        <w:ind w:left="144"/>
      </w:pPr>
      <w:r>
        <w:rPr>
          <w:b/>
          <w:color w:val="B45A00"/>
          <w:sz w:val="16"/>
        </w:rPr>
        <w:t>CONTROLE CONCENTRADO</w:t>
      </w:r>
    </w:p>
    <w:p>
      <w:pPr>
        <w:ind w:left="288"/>
      </w:pPr>
      <w:r>
        <w:rPr>
          <w:color w:val="8C8C8C"/>
          <w:sz w:val="12"/>
        </w:rPr>
        <w:t>cf-art-19-inc-III</w:t>
      </w:r>
      <w:r>
        <w:rPr>
          <w:color w:val="003CA0"/>
          <w:sz w:val="12"/>
        </w:rPr>
        <w:t xml:space="preserve"> | ADI 5776</w:t>
      </w:r>
      <w:r>
        <w:rPr>
          <w:color w:val="003CA0"/>
          <w:sz w:val="12"/>
        </w:rPr>
        <w:t xml:space="preserve"> | rel. Alexandre de Moraes</w:t>
      </w:r>
    </w:p>
    <w:p>
      <w:pPr>
        <w:ind w:left="288"/>
      </w:pPr>
      <w:r>
        <w:rPr>
          <w:color w:val="1E1E1E"/>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w:t>
        <w:br/>
        <w:t>[ADPF 357, rel. min. Cárm</w:t>
      </w:r>
    </w:p>
    <w:p>
      <w:pPr>
        <w:ind w:left="288"/>
      </w:pPr>
      <w:r>
        <w:rPr>
          <w:b/>
          <w:color w:val="003CA0"/>
          <w:sz w:val="16"/>
        </w:rPr>
        <w:t>[ADI 5.776, rel. min. Alexandre de Moraes, j. 19-12-2018, P, DJE de 3-4-2019.]</w:t>
      </w:r>
    </w:p>
    <w:p>
      <w:pPr>
        <w:ind w:left="288"/>
      </w:pPr>
      <w:r>
        <w:rPr>
          <w:color w:val="8C8C8C"/>
          <w:sz w:val="12"/>
        </w:rPr>
        <w:t>cf-art-19-inc-III</w:t>
      </w:r>
      <w:r>
        <w:rPr>
          <w:color w:val="003CA0"/>
          <w:sz w:val="12"/>
        </w:rPr>
        <w:t xml:space="preserve"> | ADI 3583</w:t>
      </w:r>
      <w:r>
        <w:rPr>
          <w:color w:val="003CA0"/>
          <w:sz w:val="12"/>
        </w:rPr>
        <w:t xml:space="preserve"> | rel. Cezar Peluso</w:t>
      </w:r>
    </w:p>
    <w:p>
      <w:pPr>
        <w:ind w:left="288"/>
      </w:pPr>
      <w:r>
        <w:rPr>
          <w:color w:val="1E1E1E"/>
          <w:sz w:val="18"/>
        </w:rPr>
        <w:t>É inconstitucional a lei estadual que estabeleça como condição de acesso a licitação pública, para aquisição de bens ou serviços, que a empresa licitante tenha a fábrica ou sede no Estado-membro.</w:t>
      </w:r>
    </w:p>
    <w:p>
      <w:pPr>
        <w:ind w:left="288"/>
      </w:pPr>
      <w:r>
        <w:rPr>
          <w:b/>
          <w:color w:val="003CA0"/>
          <w:sz w:val="16"/>
        </w:rPr>
        <w:t>[ADI 3.583, rel. min. Cezar Peluso, j. 21-2-2008, P, DJE de 14-3-2008.]</w:t>
      </w:r>
    </w:p>
    <w:p>
      <w:pPr>
        <w:ind w:left="288"/>
      </w:pPr>
      <w:r>
        <w:rPr>
          <w:color w:val="8C8C8C"/>
          <w:sz w:val="12"/>
        </w:rPr>
        <w:t>cf-art-19-inc-III</w:t>
      </w:r>
      <w:r>
        <w:rPr>
          <w:color w:val="003CA0"/>
          <w:sz w:val="12"/>
        </w:rPr>
        <w:t xml:space="preserve"> | ADI 3070</w:t>
      </w:r>
      <w:r>
        <w:rPr>
          <w:color w:val="003CA0"/>
          <w:sz w:val="12"/>
        </w:rPr>
        <w:t xml:space="preserve"> | rel. Eros Grau</w:t>
      </w:r>
    </w:p>
    <w:p>
      <w:pPr>
        <w:ind w:left="288"/>
      </w:pPr>
      <w:r>
        <w:rPr>
          <w:color w:val="1E1E1E"/>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88"/>
      </w:pPr>
      <w:r>
        <w:rPr>
          <w:b/>
          <w:color w:val="003CA0"/>
          <w:sz w:val="16"/>
        </w:rPr>
        <w:t>[ADI 3.070, rel. min. Eros Grau, j. 29-11-2007, P, DJ de 19-12-2007.]</w:t>
      </w:r>
    </w:p>
    <w:p>
      <w:pPr>
        <w:ind w:left="144"/>
      </w:pPr>
      <w:r>
        <w:rPr>
          <w:b/>
          <w:color w:val="B45A00"/>
          <w:sz w:val="16"/>
        </w:rPr>
        <w:t>JULGADOS CORRELATOS</w:t>
      </w:r>
    </w:p>
    <w:p>
      <w:pPr>
        <w:ind w:left="288"/>
      </w:pPr>
      <w:r>
        <w:rPr>
          <w:color w:val="8C8C8C"/>
          <w:sz w:val="12"/>
        </w:rPr>
        <w:t>cf-art-19-inc-III</w:t>
      </w:r>
      <w:r>
        <w:rPr>
          <w:color w:val="003CA0"/>
          <w:sz w:val="12"/>
        </w:rPr>
        <w:t xml:space="preserve"> | RE 614.873</w:t>
      </w:r>
      <w:r>
        <w:rPr>
          <w:color w:val="003CA0"/>
          <w:sz w:val="12"/>
        </w:rPr>
        <w:t xml:space="preserve"> | rel. Marco Aurélio</w:t>
      </w:r>
    </w:p>
    <w:p>
      <w:pPr>
        <w:ind w:left="288"/>
      </w:pPr>
      <w:r>
        <w:rPr>
          <w:color w:val="1E1E1E"/>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IV; 5º, caput; e 19, III, todos da Constituição Federa</w:t>
      </w:r>
    </w:p>
    <w:p>
      <w:pPr>
        <w:ind w:left="720"/>
      </w:pPr>
      <w:r>
        <w:rPr>
          <w:color w:val="003366"/>
          <w:sz w:val="18"/>
        </w:rPr>
        <w:t xml:space="preserve">I – estabelecer cultos religiosos ou igrejas, subvencioná-los, embaraçar-lhes o </w:t>
      </w:r>
    </w:p>
    <w:p>
      <w:pPr>
        <w:ind w:left="720"/>
      </w:pPr>
      <w:r>
        <w:rPr>
          <w:color w:val="003366"/>
          <w:sz w:val="18"/>
        </w:rPr>
        <w:t>II – recusar fé aos documentos públicos;</w:t>
      </w:r>
    </w:p>
    <w:p>
      <w:pPr>
        <w:ind w:left="720"/>
      </w:pPr>
      <w:r>
        <w:rPr>
          <w:color w:val="003366"/>
          <w:sz w:val="18"/>
        </w:rPr>
        <w:t>III – criar distinções entre brasileiros ou preferências entre si.</w:t>
      </w:r>
    </w:p>
    <w:p>
      <w:pPr>
        <w:pStyle w:val="Heading2"/>
      </w:pPr>
      <w:r>
        <w:rPr>
          <w:color w:val="003366"/>
        </w:rPr>
        <w:t>CAPÍTULO II - DA UNIÃO</w:t>
      </w:r>
    </w:p>
    <w:p>
      <w:r>
        <w:rPr>
          <w:b/>
          <w:color w:val="003366"/>
          <w:sz w:val="20"/>
        </w:rPr>
        <w:t>Art. 20 São bens da União:</w:t>
      </w:r>
      <w:r>
        <w:rPr>
          <w:color w:val="8C8C8C"/>
          <w:sz w:val="14"/>
        </w:rPr>
        <w:t xml:space="preserve">  [29 decisoes]</w:t>
      </w:r>
    </w:p>
    <w:p>
      <w:pPr>
        <w:ind w:left="144"/>
      </w:pPr>
      <w:r>
        <w:rPr>
          <w:b/>
          <w:color w:val="B45A00"/>
          <w:sz w:val="16"/>
        </w:rPr>
        <w:t>CONTROLE CONCENTRADO</w:t>
      </w:r>
    </w:p>
    <w:p>
      <w:pPr>
        <w:ind w:left="288"/>
      </w:pPr>
      <w:r>
        <w:rPr>
          <w:color w:val="8C8C8C"/>
          <w:sz w:val="12"/>
        </w:rPr>
        <w:t>cf-art-20</w:t>
      </w:r>
      <w:r>
        <w:rPr>
          <w:color w:val="003CA0"/>
          <w:sz w:val="12"/>
        </w:rPr>
        <w:t xml:space="preserve"> | ADI 4970</w:t>
      </w:r>
      <w:r>
        <w:rPr>
          <w:color w:val="003CA0"/>
          <w:sz w:val="12"/>
        </w:rPr>
        <w:t xml:space="preserve"> | rel. Cármen Lúcia</w:t>
      </w:r>
    </w:p>
    <w:p>
      <w:pPr>
        <w:ind w:left="288"/>
      </w:pPr>
      <w:r>
        <w:rPr>
          <w:color w:val="1E1E1E"/>
          <w:sz w:val="18"/>
        </w:rPr>
        <w:t xml:space="preserve">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w:t>
      </w:r>
    </w:p>
    <w:p>
      <w:pPr>
        <w:ind w:left="288"/>
      </w:pPr>
      <w:r>
        <w:rPr>
          <w:b/>
          <w:color w:val="003CA0"/>
          <w:sz w:val="16"/>
        </w:rPr>
        <w:t>[ADI 4.970, rel. min. Cármen Lúcia, j. 15-9-2021, Plenário, DJE de 22-9-2021.]</w:t>
      </w:r>
    </w:p>
    <w:p>
      <w:pPr>
        <w:ind w:left="144"/>
      </w:pPr>
      <w:r>
        <w:rPr>
          <w:b/>
          <w:color w:val="B45A00"/>
          <w:sz w:val="16"/>
        </w:rPr>
        <w:t>SUMULA</w:t>
      </w:r>
    </w:p>
    <w:p>
      <w:pPr>
        <w:ind w:left="288"/>
      </w:pPr>
      <w:r>
        <w:rPr>
          <w:color w:val="8C8C8C"/>
          <w:sz w:val="12"/>
        </w:rPr>
        <w:t>cf-art-20-inc-I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288"/>
      </w:pPr>
      <w:r>
        <w:rPr>
          <w:color w:val="8C8C8C"/>
          <w:sz w:val="12"/>
        </w:rPr>
        <w:t>cf-art-20-inc-II</w:t>
      </w:r>
    </w:p>
    <w:p>
      <w:pPr>
        <w:ind w:left="288"/>
      </w:pPr>
      <w:r>
        <w:rPr>
          <w:color w:val="1E1E1E"/>
          <w:sz w:val="18"/>
        </w:rPr>
        <w:t>III - os lagos, rios e quaisquer correntes de água em terrenos de seu domínio, ou que banhem mais de um Estado, sirvam de limites com outros países, ou se estendam a território estrangeiro ou dele provenham, bem como os terrenos marginais e as praias fluviais;</w:t>
      </w:r>
    </w:p>
    <w:p>
      <w:pPr>
        <w:ind w:left="288"/>
      </w:pPr>
      <w:r>
        <w:rPr>
          <w:color w:val="8C8C8C"/>
          <w:sz w:val="12"/>
        </w:rPr>
        <w:t>cf-art-20-inc-II</w:t>
      </w:r>
    </w:p>
    <w:p>
      <w:pPr>
        <w:ind w:left="288"/>
      </w:pPr>
      <w:r>
        <w:rPr>
          <w:color w:val="1E1E1E"/>
          <w:sz w:val="18"/>
        </w:rPr>
        <w:t>As margens dos rios navegáveis são de domínio público, insuscetíveis de expropriação e, por isso mesmo, excluídas de indenização.</w:t>
      </w:r>
    </w:p>
    <w:p>
      <w:pPr>
        <w:ind w:left="288"/>
      </w:pPr>
      <w:r>
        <w:rPr>
          <w:b/>
          <w:color w:val="003CA0"/>
          <w:sz w:val="16"/>
        </w:rPr>
        <w:t>[Súmula 479.]</w:t>
      </w:r>
    </w:p>
    <w:p>
      <w:pPr>
        <w:ind w:left="144"/>
      </w:pPr>
      <w:r>
        <w:rPr>
          <w:b/>
          <w:color w:val="B45A00"/>
          <w:sz w:val="16"/>
        </w:rPr>
        <w:t>JULGADOS CORRELATOS</w:t>
      </w:r>
    </w:p>
    <w:p>
      <w:pPr>
        <w:ind w:left="288"/>
      </w:pPr>
      <w:r>
        <w:rPr>
          <w:color w:val="8C8C8C"/>
          <w:sz w:val="12"/>
        </w:rPr>
        <w:t>cf-art-20-inc-II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cf-art-20-inc-II</w:t>
      </w:r>
    </w:p>
    <w:p>
      <w:pPr>
        <w:ind w:left="288"/>
      </w:pPr>
      <w:r>
        <w:rPr>
          <w:color w:val="1E1E1E"/>
          <w:sz w:val="18"/>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pPr>
        <w:ind w:left="144"/>
      </w:pPr>
      <w:r>
        <w:rPr>
          <w:b/>
          <w:color w:val="B45A00"/>
          <w:sz w:val="16"/>
        </w:rPr>
        <w:t>REPERCUSSAO GERAL</w:t>
      </w:r>
    </w:p>
    <w:p>
      <w:pPr>
        <w:ind w:left="288"/>
      </w:pPr>
      <w:r>
        <w:rPr>
          <w:color w:val="8C8C8C"/>
          <w:sz w:val="12"/>
        </w:rPr>
        <w:t>cf-art-20-inc-II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mérito julgado.]</w:t>
      </w:r>
    </w:p>
    <w:p>
      <w:pPr>
        <w:ind w:left="144"/>
      </w:pPr>
      <w:r>
        <w:rPr>
          <w:b/>
          <w:color w:val="B45A00"/>
          <w:sz w:val="16"/>
        </w:rPr>
        <w:t>JULGADOS CORRELATOS</w:t>
      </w:r>
    </w:p>
    <w:p>
      <w:pPr>
        <w:ind w:left="288"/>
      </w:pPr>
      <w:r>
        <w:rPr>
          <w:color w:val="8C8C8C"/>
          <w:sz w:val="12"/>
        </w:rPr>
        <w:t>cf-art-20-inc-II</w:t>
      </w:r>
      <w:r>
        <w:rPr>
          <w:color w:val="003CA0"/>
          <w:sz w:val="12"/>
        </w:rPr>
        <w:t xml:space="preserve"> | ACO 317</w:t>
      </w:r>
      <w:r>
        <w:rPr>
          <w:color w:val="003CA0"/>
          <w:sz w:val="12"/>
        </w:rPr>
        <w:t xml:space="preserve"> | rel. Ilmar Galvão</w:t>
      </w:r>
    </w:p>
    <w:p>
      <w:pPr>
        <w:ind w:left="288"/>
      </w:pPr>
      <w:r>
        <w:rPr>
          <w:color w:val="1E1E1E"/>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w:t>
      </w:r>
    </w:p>
    <w:p>
      <w:pPr>
        <w:ind w:left="288"/>
      </w:pPr>
      <w:r>
        <w:rPr>
          <w:b/>
          <w:color w:val="003CA0"/>
          <w:sz w:val="16"/>
        </w:rPr>
        <w:t>[ACO 317, rel. min. Ilmar Galvão, j. 17-9-1992, P, DJ de 20-11-1992.]</w:t>
      </w:r>
    </w:p>
    <w:p>
      <w:pPr>
        <w:ind w:left="144"/>
      </w:pPr>
      <w:r>
        <w:rPr>
          <w:b/>
          <w:color w:val="B45A00"/>
          <w:sz w:val="16"/>
        </w:rPr>
        <w:t>CONTROLE CONCENTRADO</w:t>
      </w:r>
    </w:p>
    <w:p>
      <w:pPr>
        <w:ind w:left="288"/>
      </w:pPr>
      <w:r>
        <w:rPr>
          <w:color w:val="8C8C8C"/>
          <w:sz w:val="12"/>
        </w:rPr>
        <w:t>cf-art-20-inc-V</w:t>
      </w:r>
      <w:r>
        <w:rPr>
          <w:color w:val="003CA0"/>
          <w:sz w:val="12"/>
        </w:rPr>
        <w:t xml:space="preserve"> | ADI 2080</w:t>
      </w:r>
      <w:r>
        <w:rPr>
          <w:color w:val="003CA0"/>
          <w:sz w:val="12"/>
        </w:rPr>
        <w:t xml:space="preserve"> | rel. Gilmar Mendes</w:t>
      </w:r>
    </w:p>
    <w:p>
      <w:pPr>
        <w:ind w:left="288"/>
      </w:pPr>
      <w:r>
        <w:rPr>
          <w:color w:val="1E1E1E"/>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88"/>
      </w:pPr>
      <w:r>
        <w:rPr>
          <w:b/>
          <w:color w:val="003CA0"/>
          <w:sz w:val="16"/>
        </w:rPr>
        <w:t>[ADI 2.080, voto do rel. min. Gilmar Mendes, j. 18-10-2019, P, DJE de 6-11-2019.]</w:t>
      </w:r>
    </w:p>
    <w:p>
      <w:pPr>
        <w:ind w:left="144"/>
      </w:pPr>
      <w:r>
        <w:rPr>
          <w:b/>
          <w:color w:val="B45A00"/>
          <w:sz w:val="16"/>
        </w:rPr>
        <w:t>JULGADOS CORRELATOS</w:t>
      </w:r>
    </w:p>
    <w:p>
      <w:pPr>
        <w:ind w:left="288"/>
      </w:pPr>
      <w:r>
        <w:rPr>
          <w:color w:val="8C8C8C"/>
          <w:sz w:val="12"/>
        </w:rPr>
        <w:t>cf-art-20-inc-V</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144"/>
      </w:pPr>
      <w:r>
        <w:rPr>
          <w:b/>
          <w:color w:val="B45A00"/>
          <w:sz w:val="16"/>
        </w:rPr>
        <w:t>CONTROLE CONCENTRADO</w:t>
      </w:r>
    </w:p>
    <w:p>
      <w:pPr>
        <w:ind w:left="288"/>
      </w:pPr>
      <w:r>
        <w:rPr>
          <w:color w:val="8C8C8C"/>
          <w:sz w:val="12"/>
        </w:rPr>
        <w:t>cf-art-20-inc-VI</w:t>
      </w:r>
      <w:r>
        <w:rPr>
          <w:color w:val="003CA0"/>
          <w:sz w:val="12"/>
        </w:rPr>
        <w:t xml:space="preserve"> | ADI 6.218</w:t>
      </w:r>
      <w:r>
        <w:rPr>
          <w:color w:val="003CA0"/>
          <w:sz w:val="12"/>
        </w:rPr>
        <w:t xml:space="preserve"> | rel. Nunes Marques</w:t>
      </w:r>
    </w:p>
    <w:p>
      <w:pPr>
        <w:ind w:left="288"/>
      </w:pPr>
      <w:r>
        <w:rPr>
          <w:color w:val="1E1E1E"/>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w:t>
      </w:r>
    </w:p>
    <w:p>
      <w:pPr>
        <w:ind w:left="288"/>
      </w:pPr>
      <w:r>
        <w:rPr>
          <w:color w:val="8C8C8C"/>
          <w:sz w:val="12"/>
        </w:rPr>
        <w:t>cf-art-20-inc-VII</w:t>
      </w:r>
      <w:r>
        <w:rPr>
          <w:color w:val="003CA0"/>
          <w:sz w:val="12"/>
        </w:rPr>
        <w:t xml:space="preserve"> | ADPF 1.008</w:t>
      </w:r>
      <w:r>
        <w:rPr>
          <w:color w:val="003CA0"/>
          <w:sz w:val="12"/>
        </w:rPr>
        <w:t xml:space="preserve"> | rel. Cármen Lúcia</w:t>
      </w:r>
    </w:p>
    <w:p>
      <w:pPr>
        <w:ind w:left="288"/>
      </w:pPr>
      <w:r>
        <w:rPr>
          <w:color w:val="1E1E1E"/>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pPr>
        <w:ind w:left="144"/>
      </w:pPr>
      <w:r>
        <w:rPr>
          <w:b/>
          <w:color w:val="B45A00"/>
          <w:sz w:val="16"/>
        </w:rPr>
        <w:t>REPERCUSSAO GERAL</w:t>
      </w:r>
    </w:p>
    <w:p>
      <w:pPr>
        <w:ind w:left="288"/>
      </w:pPr>
      <w:r>
        <w:rPr>
          <w:color w:val="8C8C8C"/>
          <w:sz w:val="12"/>
        </w:rPr>
        <w:t>cf-art-20-inc-VII</w:t>
      </w:r>
      <w:r>
        <w:rPr>
          <w:color w:val="003CA0"/>
          <w:sz w:val="12"/>
        </w:rPr>
        <w:t xml:space="preserve"> | RE 1334628</w:t>
      </w:r>
      <w:r>
        <w:rPr>
          <w:color w:val="003CA0"/>
          <w:sz w:val="12"/>
        </w:rPr>
        <w:t xml:space="preserve"> | rel. Luiz Fux</w:t>
      </w:r>
    </w:p>
    <w:p>
      <w:pPr>
        <w:ind w:left="288"/>
      </w:pPr>
      <w:r>
        <w:rPr>
          <w:color w:val="1E1E1E"/>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88"/>
      </w:pPr>
      <w:r>
        <w:rPr>
          <w:b/>
          <w:color w:val="003CA0"/>
          <w:sz w:val="16"/>
        </w:rPr>
        <w:t>[RE 1.334.628 RG, rel. min. Luiz Fux, j. 3-3-2022, P, DJE de 23-3-2022, Tema 1.201, com repercussão geral negada.]</w:t>
      </w:r>
    </w:p>
    <w:p>
      <w:pPr>
        <w:ind w:left="288"/>
      </w:pPr>
      <w:r>
        <w:rPr>
          <w:color w:val="8C8C8C"/>
          <w:sz w:val="12"/>
        </w:rPr>
        <w:t>cf-art-20-inc-VII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88"/>
      </w:pPr>
      <w:r>
        <w:rPr>
          <w:b/>
          <w:color w:val="003CA0"/>
          <w:sz w:val="16"/>
        </w:rPr>
        <w:t>[RE 636.199, rel. min. Rosa Werber, j. 27-4-2017, P, DJE de 3-8-2017, Tema 676, com mérito julgado.]</w:t>
      </w:r>
    </w:p>
    <w:p>
      <w:pPr>
        <w:ind w:left="288"/>
      </w:pPr>
      <w:r>
        <w:rPr>
          <w:color w:val="8C8C8C"/>
          <w:sz w:val="12"/>
        </w:rPr>
        <w:t>cf-art-20-inc-IX</w:t>
      </w:r>
      <w:r>
        <w:rPr>
          <w:color w:val="003CA0"/>
          <w:sz w:val="12"/>
        </w:rPr>
        <w:t xml:space="preserve"> | ARE 1561356</w:t>
      </w:r>
      <w:r>
        <w:rPr>
          <w:color w:val="003CA0"/>
          <w:sz w:val="12"/>
        </w:rPr>
        <w:t xml:space="preserve"> | rel. Gilmar Mendes</w:t>
      </w:r>
    </w:p>
    <w:p>
      <w:pPr>
        <w:ind w:left="288"/>
      </w:pPr>
      <w:r>
        <w:rPr>
          <w:color w:val="1E1E1E"/>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w:t>
      </w:r>
    </w:p>
    <w:p>
      <w:pPr>
        <w:ind w:left="288"/>
      </w:pPr>
      <w:r>
        <w:rPr>
          <w:b/>
          <w:color w:val="003CA0"/>
          <w:sz w:val="16"/>
        </w:rPr>
        <w:t>[ARE 1.561.356 AgR, rel. min. Gilmar Mendes, j. 05.11.2025, 2ª T, DJE de 11.11.2025.]</w:t>
      </w:r>
    </w:p>
    <w:p>
      <w:pPr>
        <w:ind w:left="144"/>
      </w:pPr>
      <w:r>
        <w:rPr>
          <w:b/>
          <w:color w:val="B45A00"/>
          <w:sz w:val="16"/>
        </w:rPr>
        <w:t>SUMULA</w:t>
      </w:r>
    </w:p>
    <w:p>
      <w:pPr>
        <w:ind w:left="288"/>
      </w:pPr>
      <w:r>
        <w:rPr>
          <w:color w:val="8C8C8C"/>
          <w:sz w:val="12"/>
        </w:rPr>
        <w:t>cf-art-20-inc-XI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144"/>
      </w:pPr>
      <w:r>
        <w:rPr>
          <w:b/>
          <w:color w:val="B45A00"/>
          <w:sz w:val="16"/>
        </w:rPr>
        <w:t>JULGADOS CORRELATOS</w:t>
      </w:r>
    </w:p>
    <w:p>
      <w:pPr>
        <w:ind w:left="288"/>
      </w:pPr>
      <w:r>
        <w:rPr>
          <w:color w:val="8C8C8C"/>
          <w:sz w:val="12"/>
        </w:rPr>
        <w:t>cf-art-20-inc-XI</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w:t>
      </w:r>
    </w:p>
    <w:p>
      <w:pPr>
        <w:ind w:left="288"/>
      </w:pPr>
      <w:r>
        <w:rPr>
          <w:b/>
          <w:color w:val="003CA0"/>
          <w:sz w:val="16"/>
        </w:rPr>
        <w:t>[Pet 3.388, rel. min. Ayres Britto, j. 19-3-2009, P, DJE de 1º-7-2010.]</w:t>
      </w:r>
    </w:p>
    <w:p>
      <w:pPr>
        <w:ind w:left="288"/>
      </w:pPr>
      <w:r>
        <w:rPr>
          <w:color w:val="8C8C8C"/>
          <w:sz w:val="12"/>
        </w:rPr>
        <w:t>cf-art-20-inc-XI</w:t>
      </w:r>
      <w:r>
        <w:rPr>
          <w:color w:val="003CA0"/>
          <w:sz w:val="12"/>
        </w:rPr>
        <w:t xml:space="preserve"> | RE 183188</w:t>
      </w:r>
      <w:r>
        <w:rPr>
          <w:color w:val="003CA0"/>
          <w:sz w:val="12"/>
        </w:rPr>
        <w:t xml:space="preserve"> | rel. Celso de Mello</w:t>
      </w:r>
    </w:p>
    <w:p>
      <w:pPr>
        <w:ind w:left="288"/>
      </w:pPr>
      <w:r>
        <w:rPr>
          <w:color w:val="1E1E1E"/>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88"/>
      </w:pPr>
      <w:r>
        <w:rPr>
          <w:b/>
          <w:color w:val="003CA0"/>
          <w:sz w:val="16"/>
        </w:rPr>
        <w:t>[RE 183.188, rel. min. Celso de Mello, j. 10-12-1996, 1ª T, DJ de 14-2-1997.]</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 Pet 3.388, rel. min. Ayres Britto, j. 19-3-2009, P, DJE de 1º-7-2010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pPr>
        <w:ind w:left="144"/>
      </w:pPr>
      <w:r>
        <w:rPr>
          <w:b/>
          <w:color w:val="B45A00"/>
          <w:sz w:val="16"/>
        </w:rPr>
        <w:t>CONTROLE CONCENTRADO</w:t>
      </w:r>
    </w:p>
    <w:p>
      <w:pPr>
        <w:ind w:left="288"/>
      </w:pPr>
      <w:r>
        <w:rPr>
          <w:color w:val="8C8C8C"/>
          <w:sz w:val="12"/>
        </w:rPr>
        <w:t>cf-art-20-inc-XI</w:t>
      </w:r>
      <w:r>
        <w:rPr>
          <w:color w:val="003CA0"/>
          <w:sz w:val="12"/>
        </w:rPr>
        <w:t xml:space="preserve"> | ADI 4846</w:t>
      </w:r>
      <w:r>
        <w:rPr>
          <w:color w:val="003CA0"/>
          <w:sz w:val="12"/>
        </w:rPr>
        <w:t xml:space="preserve"> | rel. Edson Fachin</w:t>
      </w:r>
    </w:p>
    <w:p>
      <w:pPr>
        <w:ind w:left="288"/>
      </w:pPr>
      <w:r>
        <w:rPr>
          <w:color w:val="1E1E1E"/>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88"/>
      </w:pPr>
      <w:r>
        <w:rPr>
          <w:b/>
          <w:color w:val="003CA0"/>
          <w:sz w:val="16"/>
        </w:rPr>
        <w:t>[ADI 4.846, rel. min. Edson Fachin, j. 9-10-2019, P, DJE de 18-2-2020.]</w:t>
      </w:r>
    </w:p>
    <w:p>
      <w:pPr>
        <w:ind w:left="288"/>
      </w:pPr>
      <w:r>
        <w:rPr>
          <w:color w:val="8C8C8C"/>
          <w:sz w:val="12"/>
        </w:rPr>
        <w:t>cf-art-20-inc-XI</w:t>
      </w:r>
      <w:r>
        <w:rPr>
          <w:color w:val="003CA0"/>
          <w:sz w:val="12"/>
        </w:rPr>
        <w:t xml:space="preserve"> | ADI 4606</w:t>
      </w:r>
      <w:r>
        <w:rPr>
          <w:color w:val="003CA0"/>
          <w:sz w:val="12"/>
        </w:rPr>
        <w:t xml:space="preserve"> | rel. Alexandre de Moraes</w:t>
      </w:r>
    </w:p>
    <w:p>
      <w:pPr>
        <w:ind w:left="288"/>
      </w:pPr>
      <w:r>
        <w:rPr>
          <w:color w:val="1E1E1E"/>
          <w:sz w:val="18"/>
        </w:rPr>
        <w:t>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w:t>
      </w:r>
    </w:p>
    <w:p>
      <w:pPr>
        <w:ind w:left="288"/>
      </w:pPr>
      <w:r>
        <w:rPr>
          <w:b/>
          <w:color w:val="003CA0"/>
          <w:sz w:val="16"/>
        </w:rPr>
        <w:t>[ADI 4.606, rel. min. Alexandre de Moraes, j. 28-2-2019, P, DJE de 6-5-2019.]</w:t>
      </w:r>
    </w:p>
    <w:p>
      <w:pPr>
        <w:ind w:left="288"/>
      </w:pPr>
      <w:r>
        <w:rPr>
          <w:color w:val="8C8C8C"/>
          <w:sz w:val="12"/>
        </w:rPr>
        <w:t>cf-art-20-inc-XI</w:t>
      </w:r>
      <w:r>
        <w:rPr>
          <w:color w:val="003CA0"/>
          <w:sz w:val="12"/>
        </w:rPr>
        <w:t xml:space="preserve"> | RE 1493456</w:t>
      </w:r>
      <w:r>
        <w:rPr>
          <w:color w:val="003CA0"/>
          <w:sz w:val="12"/>
        </w:rPr>
        <w:t xml:space="preserve"> | rel. Flávio Dino</w:t>
      </w:r>
    </w:p>
    <w:p>
      <w:pPr>
        <w:ind w:left="288"/>
      </w:pPr>
      <w:r>
        <w:rPr>
          <w:color w:val="1E1E1E"/>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w:t>
      </w:r>
    </w:p>
    <w:p>
      <w:pPr>
        <w:ind w:left="288"/>
      </w:pPr>
      <w:r>
        <w:rPr>
          <w:b/>
          <w:color w:val="003CA0"/>
          <w:sz w:val="16"/>
        </w:rPr>
        <w:t>[RE 1.493.456 AgR, rel. min. Flávio Dino, j. 13.10.2025, 1ª T, DJE de 21.10.2025.]</w:t>
      </w:r>
    </w:p>
    <w:p>
      <w:pPr>
        <w:ind w:left="288"/>
      </w:pPr>
      <w:r>
        <w:rPr>
          <w:color w:val="8C8C8C"/>
          <w:sz w:val="12"/>
        </w:rPr>
        <w:t>cf-art-20-inc-XI</w:t>
      </w:r>
      <w:r>
        <w:rPr>
          <w:color w:val="003CA0"/>
          <w:sz w:val="12"/>
        </w:rPr>
        <w:t xml:space="preserve"> | RE 1277129</w:t>
      </w:r>
      <w:r>
        <w:rPr>
          <w:color w:val="003CA0"/>
          <w:sz w:val="12"/>
        </w:rPr>
        <w:t xml:space="preserve"> | rel. Luiz Fux</w:t>
      </w:r>
    </w:p>
    <w:p>
      <w:pPr>
        <w:ind w:left="288"/>
      </w:pPr>
      <w:r>
        <w:rPr>
          <w:color w:val="1E1E1E"/>
          <w:sz w:val="18"/>
        </w:rPr>
        <w:t xml:space="preserve">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w:t>
      </w:r>
    </w:p>
    <w:p>
      <w:pPr>
        <w:ind w:left="288"/>
      </w:pPr>
      <w:r>
        <w:rPr>
          <w:b/>
          <w:color w:val="003CA0"/>
          <w:sz w:val="16"/>
        </w:rPr>
        <w:t>[RE 1.277.129 AgR, rel. min. Luiz Fux, red. do ac. min. Flávio Dino, j. 12.08.2025, 1ª T, DJE de 26.08.2025.]</w:t>
      </w:r>
    </w:p>
    <w:p>
      <w:pPr>
        <w:ind w:left="144"/>
      </w:pPr>
      <w:r>
        <w:rPr>
          <w:b/>
          <w:color w:val="B45A00"/>
          <w:sz w:val="16"/>
        </w:rPr>
        <w:t>JULGADOS CORRELATOS</w:t>
      </w:r>
    </w:p>
    <w:p>
      <w:pPr>
        <w:ind w:left="288"/>
      </w:pPr>
      <w:r>
        <w:rPr>
          <w:color w:val="8C8C8C"/>
          <w:sz w:val="12"/>
        </w:rPr>
        <w:t>cf-art-20-inc-XI</w:t>
      </w:r>
      <w:r>
        <w:rPr>
          <w:color w:val="003CA0"/>
          <w:sz w:val="12"/>
        </w:rPr>
        <w:t xml:space="preserve"> | RE 253906</w:t>
      </w:r>
      <w:r>
        <w:rPr>
          <w:color w:val="003CA0"/>
          <w:sz w:val="12"/>
        </w:rPr>
        <w:t xml:space="preserve"> | rel. Ellen Gracie</w:t>
      </w:r>
    </w:p>
    <w:p>
      <w:pPr>
        <w:ind w:left="288"/>
      </w:pPr>
      <w:r>
        <w:rPr>
          <w:color w:val="1E1E1E"/>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w:t>
      </w:r>
    </w:p>
    <w:p>
      <w:pPr>
        <w:ind w:left="288"/>
      </w:pPr>
      <w:r>
        <w:rPr>
          <w:b/>
          <w:color w:val="003CA0"/>
          <w:sz w:val="16"/>
        </w:rPr>
        <w:t>[RE 253.906, rel. min. Ellen Gracie, j. 23-9-2004, P, DJ de 18-2-2005.]</w:t>
      </w:r>
    </w:p>
    <w:p>
      <w:pPr>
        <w:ind w:left="288"/>
      </w:pPr>
      <w:r>
        <w:rPr>
          <w:color w:val="8C8C8C"/>
          <w:sz w:val="12"/>
        </w:rPr>
        <w:t>cf-art-20-inc-XI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RE 228800</w:t>
      </w:r>
      <w:r>
        <w:rPr>
          <w:color w:val="003CA0"/>
          <w:sz w:val="12"/>
        </w:rPr>
        <w:t xml:space="preserve"> | rel. Sepúlveda Pertence</w:t>
      </w:r>
    </w:p>
    <w:p>
      <w:pPr>
        <w:ind w:left="288"/>
      </w:pPr>
      <w:r>
        <w:rPr>
          <w:color w:val="1E1E1E"/>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w:t>
      </w:r>
    </w:p>
    <w:p>
      <w:pPr>
        <w:ind w:left="288"/>
      </w:pPr>
      <w:r>
        <w:rPr>
          <w:b/>
          <w:color w:val="003CA0"/>
          <w:sz w:val="16"/>
        </w:rPr>
        <w:t>[RE 228.800, rel. min. Sepúlveda Pertence, j. 25-9-2001, 1ª T, DJ de 16-11-2001.]</w:t>
      </w:r>
    </w:p>
    <w:p>
      <w:pPr>
        <w:ind w:left="288"/>
      </w:pPr>
      <w:r>
        <w:rPr>
          <w:color w:val="8C8C8C"/>
          <w:sz w:val="12"/>
        </w:rPr>
        <w:t>cf-art-20-inc-XI</w:t>
      </w:r>
      <w:r>
        <w:rPr>
          <w:color w:val="003CA0"/>
          <w:sz w:val="12"/>
        </w:rPr>
        <w:t xml:space="preserve"> | AI 708.398</w:t>
      </w:r>
      <w:r>
        <w:rPr>
          <w:color w:val="003CA0"/>
          <w:sz w:val="12"/>
        </w:rPr>
        <w:t xml:space="preserve"> | rel. Cármen Lúcia</w:t>
      </w:r>
    </w:p>
    <w:p>
      <w:pPr>
        <w:ind w:left="288"/>
      </w:pPr>
      <w:r>
        <w:rPr>
          <w:color w:val="1E1E1E"/>
          <w:sz w:val="18"/>
        </w:rPr>
        <w:t>= AI 708.398 AgR, rel. min. Cármen Lúcia, j. 8-2-2011, 1ª T, DJE de 1º-3-2011</w:t>
      </w:r>
    </w:p>
    <w:p>
      <w:pPr>
        <w:ind w:left="288"/>
      </w:pPr>
      <w:r>
        <w:rPr>
          <w:color w:val="8C8C8C"/>
          <w:sz w:val="12"/>
        </w:rPr>
        <w:t>cf-art-20-par-2</w:t>
      </w:r>
      <w:r>
        <w:rPr>
          <w:color w:val="003CA0"/>
          <w:sz w:val="12"/>
        </w:rPr>
        <w:t xml:space="preserve"> | AI 400975</w:t>
      </w:r>
      <w:r>
        <w:rPr>
          <w:color w:val="003CA0"/>
          <w:sz w:val="12"/>
        </w:rPr>
        <w:t xml:space="preserve"> | rel. Moreira Alves</w:t>
      </w:r>
    </w:p>
    <w:p>
      <w:pPr>
        <w:ind w:left="288"/>
      </w:pPr>
      <w:r>
        <w:rPr>
          <w:color w:val="1E1E1E"/>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w:t>
      </w:r>
    </w:p>
    <w:p>
      <w:pPr>
        <w:ind w:left="288"/>
      </w:pPr>
      <w:r>
        <w:rPr>
          <w:b/>
          <w:color w:val="003CA0"/>
          <w:sz w:val="16"/>
        </w:rPr>
        <w:t>[AI 400.975 AgR, rel. min. Moreira Alves, j. 25-3-2003, 1ª T, DJ de 25-4-2003.]</w:t>
      </w:r>
    </w:p>
    <w:p>
      <w:pPr>
        <w:ind w:left="720"/>
      </w:pPr>
      <w:r>
        <w:rPr>
          <w:color w:val="003366"/>
          <w:sz w:val="18"/>
        </w:rPr>
        <w:t>I – os que atualmente lhe pertencem e os que lhe vierem a ser atribuídos;</w:t>
      </w:r>
    </w:p>
    <w:p>
      <w:pPr>
        <w:ind w:left="720"/>
      </w:pPr>
      <w:r>
        <w:rPr>
          <w:color w:val="003366"/>
          <w:sz w:val="18"/>
        </w:rPr>
        <w:t>II – as terras devolutas indispensáveis à defesa das fronteiras, das fortificaçõ</w:t>
      </w:r>
    </w:p>
    <w:p>
      <w:pPr>
        <w:ind w:left="720"/>
      </w:pPr>
      <w:r>
        <w:rPr>
          <w:color w:val="003366"/>
          <w:sz w:val="18"/>
        </w:rPr>
        <w:t>III – os lagos, rios e quaisquer correntes de água em terrenos de seu domínio, o</w:t>
      </w:r>
    </w:p>
    <w:p>
      <w:pPr>
        <w:ind w:left="720"/>
      </w:pPr>
      <w:r>
        <w:rPr>
          <w:color w:val="003366"/>
          <w:sz w:val="18"/>
        </w:rPr>
        <w:t>V – os recursos naturais da plataforma continental e da zona econômica exclusiva</w:t>
      </w:r>
    </w:p>
    <w:p>
      <w:pPr>
        <w:ind w:left="720"/>
      </w:pPr>
      <w:r>
        <w:rPr>
          <w:color w:val="003366"/>
          <w:sz w:val="18"/>
        </w:rPr>
        <w:t>VI – o mar territorial;</w:t>
      </w:r>
    </w:p>
    <w:p>
      <w:pPr>
        <w:ind w:left="720"/>
      </w:pPr>
      <w:r>
        <w:rPr>
          <w:color w:val="003366"/>
          <w:sz w:val="18"/>
        </w:rPr>
        <w:t>VII – os terrenos de marinha e seus acrescidos;</w:t>
      </w:r>
    </w:p>
    <w:p>
      <w:pPr>
        <w:ind w:left="720"/>
      </w:pPr>
      <w:r>
        <w:rPr>
          <w:color w:val="003366"/>
          <w:sz w:val="18"/>
        </w:rPr>
        <w:t>VIII – os potenciais de energia hidráulica;</w:t>
      </w:r>
    </w:p>
    <w:p>
      <w:pPr>
        <w:ind w:left="720"/>
      </w:pPr>
      <w:r>
        <w:rPr>
          <w:color w:val="003366"/>
          <w:sz w:val="18"/>
        </w:rPr>
        <w:t>IX – os recursos minerais, inclusive os do subsolo;</w:t>
      </w:r>
    </w:p>
    <w:p>
      <w:pPr>
        <w:ind w:left="720"/>
      </w:pPr>
      <w:r>
        <w:rPr>
          <w:color w:val="003366"/>
          <w:sz w:val="18"/>
        </w:rPr>
        <w:t>X – as cavidades naturais subterrâneas e os sítios arqueológicos e pré-histórico</w:t>
      </w:r>
    </w:p>
    <w:p>
      <w:pPr>
        <w:ind w:left="720"/>
      </w:pPr>
      <w:r>
        <w:rPr>
          <w:color w:val="003366"/>
          <w:sz w:val="18"/>
        </w:rPr>
        <w:t>XI – as terras tradicionalmente ocupadas pelos índios.</w:t>
      </w:r>
    </w:p>
    <w:p>
      <w:pPr>
        <w:ind w:left="432"/>
      </w:pPr>
      <w:r>
        <w:rPr>
          <w:color w:val="003366"/>
          <w:sz w:val="18"/>
        </w:rPr>
        <w:t>§ 1 É assegurada, nos termos da lei, à União, aos Estados, ao Distrito Federal e</w:t>
      </w:r>
    </w:p>
    <w:p>
      <w:pPr>
        <w:ind w:left="432"/>
      </w:pPr>
      <w:r>
        <w:rPr>
          <w:color w:val="003366"/>
          <w:sz w:val="18"/>
        </w:rPr>
        <w:t>§ 2 A faixa de até cento e cinqüenta quilômetros de largura, ao longo das fronte</w:t>
      </w:r>
    </w:p>
    <w:p>
      <w:r>
        <w:rPr>
          <w:b/>
          <w:color w:val="003366"/>
          <w:sz w:val="20"/>
        </w:rPr>
        <w:t>Art. 21 Compete à União:</w:t>
      </w:r>
      <w:r>
        <w:rPr>
          <w:color w:val="8C8C8C"/>
          <w:sz w:val="14"/>
        </w:rPr>
        <w:t xml:space="preserve">  [67 decisoes]</w:t>
      </w:r>
    </w:p>
    <w:p>
      <w:pPr>
        <w:ind w:left="144"/>
      </w:pPr>
      <w:r>
        <w:rPr>
          <w:b/>
          <w:color w:val="B45A00"/>
          <w:sz w:val="16"/>
        </w:rPr>
        <w:t>CONTROLE CONCENTRADO</w:t>
      </w:r>
    </w:p>
    <w:p>
      <w:pPr>
        <w:ind w:left="288"/>
      </w:pPr>
      <w:r>
        <w:rPr>
          <w:color w:val="8C8C8C"/>
          <w:sz w:val="12"/>
        </w:rPr>
        <w:t>cf-art-21-inc-VI</w:t>
      </w:r>
      <w:r>
        <w:rPr>
          <w:color w:val="003CA0"/>
          <w:sz w:val="12"/>
        </w:rPr>
        <w:t xml:space="preserve"> | ADI 3258</w:t>
      </w:r>
      <w:r>
        <w:rPr>
          <w:color w:val="003CA0"/>
          <w:sz w:val="12"/>
        </w:rPr>
        <w:t xml:space="preserve"> | rel. Joaquim Barbosa</w:t>
      </w:r>
    </w:p>
    <w:p>
      <w:pPr>
        <w:ind w:left="288"/>
      </w:pPr>
      <w:r>
        <w:rPr>
          <w:color w:val="1E1E1E"/>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formalmente inconstitucional, violando a competência atribuída à União.</w:t>
        <w:br/>
        <w:t>[ADI 7.450, rel. min. Cristian</w:t>
      </w:r>
    </w:p>
    <w:p>
      <w:pPr>
        <w:ind w:left="288"/>
      </w:pPr>
      <w:r>
        <w:rPr>
          <w:b/>
          <w:color w:val="003CA0"/>
          <w:sz w:val="16"/>
        </w:rPr>
        <w:t>[ADI 3.258, rel. min. Joaquim Barbosa, j. 6-4-2005, P, DJ de 9-9-2005.]</w:t>
      </w:r>
    </w:p>
    <w:p>
      <w:pPr>
        <w:ind w:left="288"/>
      </w:pPr>
      <w:r>
        <w:rPr>
          <w:color w:val="8C8C8C"/>
          <w:sz w:val="12"/>
        </w:rPr>
        <w:t>cf-art-21-inc-VI</w:t>
      </w:r>
      <w:r>
        <w:rPr>
          <w:color w:val="003CA0"/>
          <w:sz w:val="12"/>
        </w:rPr>
        <w:t xml:space="preserve"> | ADI 3.193</w:t>
      </w:r>
      <w:r>
        <w:rPr>
          <w:color w:val="003CA0"/>
          <w:sz w:val="12"/>
        </w:rPr>
        <w:t xml:space="preserve"> | rel. Marco Aurélio</w:t>
      </w:r>
    </w:p>
    <w:p>
      <w:pPr>
        <w:ind w:left="288"/>
      </w:pPr>
      <w:r>
        <w:rPr>
          <w:color w:val="1E1E1E"/>
          <w:sz w:val="18"/>
        </w:rPr>
        <w:t>= ADI 3.193, rel. min. Marco Aurélio, j. 9-5-2013, P, DJE de 6-8-2013</w:t>
      </w:r>
    </w:p>
    <w:p>
      <w:pPr>
        <w:ind w:left="288"/>
      </w:pPr>
      <w:r>
        <w:rPr>
          <w:color w:val="8C8C8C"/>
          <w:sz w:val="12"/>
        </w:rPr>
        <w:t>cf-art-21-inc-VII</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144"/>
      </w:pPr>
      <w:r>
        <w:rPr>
          <w:b/>
          <w:color w:val="B45A00"/>
          <w:sz w:val="16"/>
        </w:rPr>
        <w:t>JULGADOS CORRELATOS</w:t>
      </w:r>
    </w:p>
    <w:p>
      <w:pPr>
        <w:ind w:left="288"/>
      </w:pPr>
      <w:r>
        <w:rPr>
          <w:color w:val="8C8C8C"/>
          <w:sz w:val="12"/>
        </w:rPr>
        <w:t>cf-art-21-inc-VII</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144"/>
      </w:pPr>
      <w:r>
        <w:rPr>
          <w:b/>
          <w:color w:val="B45A00"/>
          <w:sz w:val="16"/>
        </w:rPr>
        <w:t>CONTROLE CONCENTRADO</w:t>
      </w:r>
    </w:p>
    <w:p>
      <w:pPr>
        <w:ind w:left="288"/>
      </w:pPr>
      <w:r>
        <w:rPr>
          <w:color w:val="8C8C8C"/>
          <w:sz w:val="12"/>
        </w:rPr>
        <w:t>cf-art-21-inc-VIII</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w:t>
      </w:r>
    </w:p>
    <w:p>
      <w:pPr>
        <w:ind w:left="288"/>
      </w:pPr>
      <w:r>
        <w:rPr>
          <w:b/>
          <w:color w:val="003CA0"/>
          <w:sz w:val="16"/>
        </w:rPr>
        <w:t>[ADI 5.392, rel. min. Rosa Weber, j. 16-9-2020, P, DJE de 5-10-2020.]</w:t>
      </w:r>
    </w:p>
    <w:p>
      <w:pPr>
        <w:ind w:left="288"/>
      </w:pPr>
      <w:r>
        <w:rPr>
          <w:color w:val="8C8C8C"/>
          <w:sz w:val="12"/>
        </w:rPr>
        <w:t>cf-art-21-inc-VIII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cf-art-21-inc-VIII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cf-art-21-inc-VIII</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144"/>
      </w:pPr>
      <w:r>
        <w:rPr>
          <w:b/>
          <w:color w:val="B45A00"/>
          <w:sz w:val="16"/>
        </w:rPr>
        <w:t>JULGADOS CORRELATOS</w:t>
      </w:r>
    </w:p>
    <w:p>
      <w:pPr>
        <w:ind w:left="288"/>
      </w:pPr>
      <w:r>
        <w:rPr>
          <w:color w:val="8C8C8C"/>
          <w:sz w:val="12"/>
        </w:rPr>
        <w:t>cf-art-21-inc-IX</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cf-art-21-inc-X</w:t>
      </w:r>
      <w:r>
        <w:rPr>
          <w:color w:val="003CA0"/>
          <w:sz w:val="12"/>
        </w:rPr>
        <w:t xml:space="preserve"> | ADPF 46</w:t>
      </w:r>
      <w:r>
        <w:rPr>
          <w:color w:val="003CA0"/>
          <w:sz w:val="12"/>
        </w:rPr>
        <w:t xml:space="preserve"> | rel. Marco Aurélio</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multa e cancelamento do alvará de funcionamento. Competência privativa da união para legislar e adminis</w:t>
      </w:r>
    </w:p>
    <w:p>
      <w:pPr>
        <w:ind w:left="288"/>
      </w:pPr>
      <w:r>
        <w:rPr>
          <w:b/>
          <w:color w:val="003CA0"/>
          <w:sz w:val="16"/>
        </w:rPr>
        <w:t>[ADPF 46, rel. min. Marco Aurélio, red. do ac. min. Eros Grau, j. 5-8-2009, P, DJE de 26-2-2010.]</w:t>
      </w:r>
    </w:p>
    <w:p>
      <w:pPr>
        <w:ind w:left="288"/>
      </w:pPr>
      <w:r>
        <w:rPr>
          <w:color w:val="8C8C8C"/>
          <w:sz w:val="12"/>
        </w:rPr>
        <w:t>cf-art-21-inc-X</w:t>
      </w:r>
    </w:p>
    <w:p>
      <w:pPr>
        <w:ind w:left="288"/>
      </w:pPr>
      <w:r>
        <w:rPr>
          <w:color w:val="1E1E1E"/>
          <w:sz w:val="18"/>
        </w:rP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pPr>
        <w:ind w:left="288"/>
      </w:pPr>
      <w:r>
        <w:rPr>
          <w:color w:val="8C8C8C"/>
          <w:sz w:val="12"/>
        </w:rPr>
        <w:t>cf-art-21-inc-X</w:t>
      </w:r>
      <w:r>
        <w:rPr>
          <w:color w:val="003CA0"/>
          <w:sz w:val="12"/>
        </w:rPr>
        <w:t xml:space="preserve"> | ADI 1668</w:t>
      </w:r>
      <w:r>
        <w:rPr>
          <w:color w:val="003CA0"/>
          <w:sz w:val="12"/>
        </w:rPr>
        <w:t xml:space="preserve"> | rel. Edson Fachin</w:t>
      </w:r>
    </w:p>
    <w:p>
      <w:pPr>
        <w:ind w:left="288"/>
      </w:pPr>
      <w:r>
        <w:rPr>
          <w:color w:val="1E1E1E"/>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w:t>
      </w:r>
    </w:p>
    <w:p>
      <w:pPr>
        <w:ind w:left="288"/>
      </w:pPr>
      <w:r>
        <w:rPr>
          <w:b/>
          <w:color w:val="003CA0"/>
          <w:sz w:val="16"/>
        </w:rPr>
        <w:t>[ADI 1.668, rel. min. Edson Fachin, j. 1-3-2021, P, DJE de 23-3-2021.]</w:t>
      </w:r>
    </w:p>
    <w:p>
      <w:pPr>
        <w:ind w:left="288"/>
      </w:pPr>
      <w:r>
        <w:rPr>
          <w:color w:val="8C8C8C"/>
          <w:sz w:val="12"/>
        </w:rPr>
        <w:t>cf-art-21-inc-X</w:t>
      </w:r>
      <w:r>
        <w:rPr>
          <w:color w:val="003CA0"/>
          <w:sz w:val="12"/>
        </w:rPr>
        <w:t xml:space="preserve"> | ADI 6482</w:t>
      </w:r>
      <w:r>
        <w:rPr>
          <w:color w:val="003CA0"/>
          <w:sz w:val="12"/>
        </w:rPr>
        <w:t xml:space="preserve"> | rel. Gilmar Mendes</w:t>
      </w:r>
    </w:p>
    <w:p>
      <w:pPr>
        <w:ind w:left="288"/>
      </w:pPr>
      <w:r>
        <w:rPr>
          <w:color w:val="1E1E1E"/>
          <w:sz w:val="18"/>
        </w:rPr>
        <w:t xml:space="preserve">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w:t>
      </w:r>
    </w:p>
    <w:p>
      <w:pPr>
        <w:ind w:left="288"/>
      </w:pPr>
      <w:r>
        <w:rPr>
          <w:b/>
          <w:color w:val="003CA0"/>
          <w:sz w:val="16"/>
        </w:rPr>
        <w:t>[ADI 6.482, rel. min. Gilmar Mendes, j. 18-2-2021, P, DJE de 21-5-2021.]</w:t>
      </w:r>
    </w:p>
    <w:p>
      <w:pPr>
        <w:ind w:left="288"/>
      </w:pPr>
      <w:r>
        <w:rPr>
          <w:color w:val="8C8C8C"/>
          <w:sz w:val="12"/>
        </w:rPr>
        <w:t>cf-art-21-inc-X</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cf-art-21-inc-X</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cf-art-21-inc-X</w:t>
      </w:r>
      <w:r>
        <w:rPr>
          <w:color w:val="003CA0"/>
          <w:sz w:val="12"/>
        </w:rPr>
        <w:t xml:space="preserve"> | ADI 5830</w:t>
      </w:r>
      <w:r>
        <w:rPr>
          <w:color w:val="003CA0"/>
          <w:sz w:val="12"/>
        </w:rPr>
        <w:t xml:space="preserve"> | rel. Luiz Fux</w:t>
      </w:r>
    </w:p>
    <w:p>
      <w:pPr>
        <w:ind w:left="288"/>
      </w:pPr>
      <w:r>
        <w:rPr>
          <w:color w:val="1E1E1E"/>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88"/>
      </w:pPr>
      <w:r>
        <w:rPr>
          <w:b/>
          <w:color w:val="003CA0"/>
          <w:sz w:val="16"/>
        </w:rPr>
        <w:t>[ADI 5.830, rel. min. Luiz Fux, j. 30-8-2019, P, DJE de 28-11-2019.]</w:t>
      </w:r>
    </w:p>
    <w:p>
      <w:pPr>
        <w:ind w:left="288"/>
      </w:pPr>
      <w:r>
        <w:rPr>
          <w:color w:val="8C8C8C"/>
          <w:sz w:val="12"/>
        </w:rPr>
        <w:t>cf-art-21-inc-X</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cf-art-21-inc-X</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88"/>
      </w:pPr>
      <w:r>
        <w:rPr>
          <w:b/>
          <w:color w:val="003CA0"/>
          <w:sz w:val="16"/>
        </w:rPr>
        <w:t>[ADI 5.253, rel. min. Dias Toffoli, j. 3-8-2016, P, DJE de 1º-8-2017.]</w:t>
      </w:r>
    </w:p>
    <w:p>
      <w:pPr>
        <w:ind w:left="288"/>
      </w:pPr>
      <w:r>
        <w:rPr>
          <w:color w:val="8C8C8C"/>
          <w:sz w:val="12"/>
        </w:rPr>
        <w:t>cf-art-21-inc-X</w:t>
      </w:r>
      <w:r>
        <w:rPr>
          <w:color w:val="003CA0"/>
          <w:sz w:val="12"/>
        </w:rPr>
        <w:t xml:space="preserve"> | ADI 4715</w:t>
      </w:r>
      <w:r>
        <w:rPr>
          <w:color w:val="003CA0"/>
          <w:sz w:val="12"/>
        </w:rPr>
        <w:t xml:space="preserve"> | rel. Marco Aurélio</w:t>
      </w:r>
    </w:p>
    <w:p>
      <w:pPr>
        <w:ind w:left="288"/>
      </w:pPr>
      <w:r>
        <w:rPr>
          <w:color w:val="1E1E1E"/>
          <w:sz w:val="18"/>
        </w:rPr>
        <w:t>Ante lei estadual que veio a dispor sobre validade de crédito de celular pré-pago, projetando-o no tempo, surge relevante argumentação no sentido de competir à União legislar sobre telecomunicação.</w:t>
      </w:r>
    </w:p>
    <w:p>
      <w:pPr>
        <w:ind w:left="288"/>
      </w:pPr>
      <w:r>
        <w:rPr>
          <w:b/>
          <w:color w:val="003CA0"/>
          <w:sz w:val="16"/>
        </w:rPr>
        <w:t>[ADI 4.715 MC, rel. min. Marco Aurélio, j. 7-2-2013, P, DJE de 19-8-2013.]</w:t>
        <w:br/>
        <w:t>= ADI 4.649, rel. min. Dias Toffoli, j. 1º-7-2016, P, DJE de 12-8-2016</w:t>
      </w:r>
    </w:p>
    <w:p>
      <w:pPr>
        <w:ind w:left="288"/>
      </w:pPr>
      <w:r>
        <w:rPr>
          <w:color w:val="8C8C8C"/>
          <w:sz w:val="12"/>
        </w:rPr>
        <w:t>cf-art-21-inc-X</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cf-art-21-inc-X</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cf-art-21-inc-X</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cf-art-21-inc-X</w:t>
      </w:r>
      <w:r>
        <w:rPr>
          <w:color w:val="003CA0"/>
          <w:sz w:val="12"/>
        </w:rPr>
        <w:t xml:space="preserve"> | ADI 1467</w:t>
      </w:r>
      <w:r>
        <w:rPr>
          <w:color w:val="003CA0"/>
          <w:sz w:val="12"/>
        </w:rPr>
        <w:t xml:space="preserve"> | rel. Sydney Sanches</w:t>
      </w:r>
    </w:p>
    <w:p>
      <w:pPr>
        <w:ind w:left="288"/>
      </w:pPr>
      <w:r>
        <w:rPr>
          <w:color w:val="1E1E1E"/>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w:t>
      </w:r>
    </w:p>
    <w:p>
      <w:pPr>
        <w:ind w:left="288"/>
      </w:pPr>
      <w:r>
        <w:rPr>
          <w:b/>
          <w:color w:val="003CA0"/>
          <w:sz w:val="16"/>
        </w:rPr>
        <w:t>[ADI 1.467, rel. min. Sydney Sanches, j. 12-2-2003, P, DJ de 11-4-2003.]</w:t>
      </w:r>
    </w:p>
    <w:p>
      <w:pPr>
        <w:ind w:left="288"/>
      </w:pPr>
      <w:r>
        <w:rPr>
          <w:color w:val="8C8C8C"/>
          <w:sz w:val="12"/>
        </w:rPr>
        <w:t>cf-art-21-inc-XII</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cf-art-21-inc-XII</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cf-art-21-inc-XII-ali-a</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cf-art-21-inc-XII-ali-a</w:t>
      </w:r>
      <w:r>
        <w:rPr>
          <w:color w:val="003CA0"/>
          <w:sz w:val="12"/>
        </w:rPr>
        <w:t xml:space="preserve"> | ADI 1467</w:t>
      </w:r>
      <w:r>
        <w:rPr>
          <w:color w:val="003CA0"/>
          <w:sz w:val="12"/>
        </w:rPr>
        <w:t xml:space="preserve"> | rel. Sydney Sanches</w:t>
      </w:r>
    </w:p>
    <w:p>
      <w:pPr>
        <w:ind w:left="288"/>
      </w:pPr>
      <w:r>
        <w:rPr>
          <w:color w:val="1E1E1E"/>
          <w:sz w:val="18"/>
        </w:rPr>
        <w:t xml:space="preserve">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w:t>
      </w:r>
    </w:p>
    <w:p>
      <w:pPr>
        <w:ind w:left="288"/>
      </w:pPr>
      <w:r>
        <w:rPr>
          <w:b/>
          <w:color w:val="003CA0"/>
          <w:sz w:val="16"/>
        </w:rPr>
        <w:t>[ADI 1.467, rel. min. Sydney Sanches, j. 12-2-2003, P, DJ de 11-4-2003.]</w:t>
      </w:r>
    </w:p>
    <w:p>
      <w:pPr>
        <w:ind w:left="288"/>
      </w:pPr>
      <w:r>
        <w:rPr>
          <w:color w:val="8C8C8C"/>
          <w:sz w:val="12"/>
        </w:rPr>
        <w:t>cf-art-21-inc-XII-ali-b</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cf-art-21-inc-XII-ali-b</w:t>
      </w:r>
      <w:r>
        <w:rPr>
          <w:color w:val="003CA0"/>
          <w:sz w:val="12"/>
        </w:rPr>
        <w:t xml:space="preserve"> | ADI 2299</w:t>
      </w:r>
      <w:r>
        <w:rPr>
          <w:color w:val="003CA0"/>
          <w:sz w:val="12"/>
        </w:rPr>
        <w:t xml:space="preserve"> | rel. Roberto Barroso</w:t>
      </w:r>
    </w:p>
    <w:p>
      <w:pPr>
        <w:ind w:left="288"/>
      </w:pPr>
      <w:r>
        <w:rPr>
          <w:color w:val="1E1E1E"/>
          <w:sz w:val="18"/>
        </w:rPr>
        <w:t xml:space="preserve">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w:t>
      </w:r>
    </w:p>
    <w:p>
      <w:pPr>
        <w:ind w:left="288"/>
      </w:pPr>
      <w:r>
        <w:rPr>
          <w:b/>
          <w:color w:val="003CA0"/>
          <w:sz w:val="16"/>
        </w:rPr>
        <w:t>[ADI 2.299, rel. min. Roberto Barroso, j. 23-8-2019, P, DJE de 13-12-2019.]</w:t>
      </w:r>
    </w:p>
    <w:p>
      <w:pPr>
        <w:ind w:left="288"/>
      </w:pPr>
      <w:r>
        <w:rPr>
          <w:color w:val="8C8C8C"/>
          <w:sz w:val="12"/>
        </w:rPr>
        <w:t>cf-art-21-inc-XII-ali-b</w:t>
      </w:r>
      <w:r>
        <w:rPr>
          <w:color w:val="003CA0"/>
          <w:sz w:val="12"/>
        </w:rPr>
        <w:t xml:space="preserve"> | ADI 5610</w:t>
      </w:r>
      <w:r>
        <w:rPr>
          <w:color w:val="003CA0"/>
          <w:sz w:val="12"/>
        </w:rPr>
        <w:t xml:space="preserve"> | rel. Luiz Fux</w:t>
      </w:r>
    </w:p>
    <w:p>
      <w:pPr>
        <w:ind w:left="288"/>
      </w:pPr>
      <w:r>
        <w:rPr>
          <w:color w:val="1E1E1E"/>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88"/>
      </w:pPr>
      <w:r>
        <w:rPr>
          <w:b/>
          <w:color w:val="003CA0"/>
          <w:sz w:val="16"/>
        </w:rPr>
        <w:t>[ADI 5.610, rel. min. Luiz Fux, j. 8-8-2019, P, DJE de 20-11-2019.]</w:t>
      </w:r>
    </w:p>
    <w:p>
      <w:pPr>
        <w:ind w:left="288"/>
      </w:pPr>
      <w:r>
        <w:rPr>
          <w:color w:val="8C8C8C"/>
          <w:sz w:val="12"/>
        </w:rPr>
        <w:t>cf-art-21-inc-XII-ali-b</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cf-art-21-inc-XII-ali-b</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cf-art-21-inc-XII-ali-b</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cf-art-21-inc-XII-ali-b</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144"/>
      </w:pPr>
      <w:r>
        <w:rPr>
          <w:b/>
          <w:color w:val="B45A00"/>
          <w:sz w:val="16"/>
        </w:rPr>
        <w:t>REPERCUSSAO GERAL</w:t>
      </w:r>
    </w:p>
    <w:p>
      <w:pPr>
        <w:ind w:left="288"/>
      </w:pPr>
      <w:r>
        <w:rPr>
          <w:color w:val="8C8C8C"/>
          <w:sz w:val="12"/>
        </w:rPr>
        <w:t>cf-art-21-inc-XII-ali-b</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Taxa de uso e ocupação de solo e espaço aéreo</w:t>
      </w:r>
    </w:p>
    <w:p>
      <w:pPr>
        <w:ind w:left="144"/>
      </w:pPr>
      <w:r>
        <w:rPr>
          <w:b/>
          <w:color w:val="B45A00"/>
          <w:sz w:val="16"/>
        </w:rPr>
        <w:t>JULGADOS CORRELATOS</w:t>
      </w:r>
    </w:p>
    <w:p>
      <w:pPr>
        <w:ind w:left="288"/>
      </w:pPr>
      <w:r>
        <w:rPr>
          <w:color w:val="8C8C8C"/>
          <w:sz w:val="12"/>
        </w:rPr>
        <w:t>cf-art-21-inc-XII-ali-c</w:t>
      </w:r>
      <w:r>
        <w:rPr>
          <w:color w:val="003CA0"/>
          <w:sz w:val="12"/>
        </w:rPr>
        <w:t xml:space="preserve"> | RE 363412</w:t>
      </w:r>
      <w:r>
        <w:rPr>
          <w:color w:val="003CA0"/>
          <w:sz w:val="12"/>
        </w:rPr>
        <w:t xml:space="preserve"> | rel. Celso de Mello</w:t>
      </w:r>
    </w:p>
    <w:p>
      <w:pPr>
        <w:ind w:left="288"/>
      </w:pPr>
      <w:r>
        <w:rPr>
          <w:color w:val="1E1E1E"/>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88"/>
      </w:pPr>
      <w:r>
        <w:rPr>
          <w:b/>
          <w:color w:val="003CA0"/>
          <w:sz w:val="16"/>
        </w:rPr>
        <w:t>[RE 363.412 AgR, rel. min. Celso de Mello, j. 7-8-2007, 2ª T, DJE de 19-9-2008.]</w:t>
      </w:r>
    </w:p>
    <w:p>
      <w:pPr>
        <w:ind w:left="144"/>
      </w:pPr>
      <w:r>
        <w:rPr>
          <w:b/>
          <w:color w:val="B45A00"/>
          <w:sz w:val="16"/>
        </w:rPr>
        <w:t>CONTROLE CONCENTRADO</w:t>
      </w:r>
    </w:p>
    <w:p>
      <w:pPr>
        <w:ind w:left="288"/>
      </w:pPr>
      <w:r>
        <w:rPr>
          <w:color w:val="8C8C8C"/>
          <w:sz w:val="12"/>
        </w:rPr>
        <w:t>cf-art-21-inc-XII-ali-e</w:t>
      </w:r>
      <w:r>
        <w:rPr>
          <w:color w:val="003CA0"/>
          <w:sz w:val="12"/>
        </w:rPr>
        <w:t xml:space="preserve"> | ADI 5.549</w:t>
      </w:r>
      <w:r>
        <w:rPr>
          <w:color w:val="003CA0"/>
          <w:sz w:val="12"/>
        </w:rPr>
        <w:t xml:space="preserve"> | rel. Luiz Fux</w:t>
      </w:r>
    </w:p>
    <w:p>
      <w:pPr>
        <w:ind w:left="288"/>
      </w:pPr>
      <w:r>
        <w:rPr>
          <w:color w:val="1E1E1E"/>
          <w:sz w:val="18"/>
        </w:rP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w:t>
      </w:r>
    </w:p>
    <w:p>
      <w:pPr>
        <w:ind w:left="144"/>
      </w:pPr>
      <w:r>
        <w:rPr>
          <w:b/>
          <w:color w:val="B45A00"/>
          <w:sz w:val="16"/>
        </w:rPr>
        <w:t>JULGADOS CORRELATOS</w:t>
      </w:r>
    </w:p>
    <w:p>
      <w:pPr>
        <w:ind w:left="288"/>
      </w:pPr>
      <w:r>
        <w:rPr>
          <w:color w:val="8C8C8C"/>
          <w:sz w:val="12"/>
        </w:rPr>
        <w:t>cf-art-21-inc-XII-ali-e</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88"/>
      </w:pPr>
      <w:r>
        <w:rPr>
          <w:b/>
          <w:color w:val="003CA0"/>
          <w:sz w:val="16"/>
        </w:rPr>
        <w:t>[MS 27.516, rel. min. Ellen Gracie, j. 22-10-2008, P, DJE de 5-12-2008.]</w:t>
      </w:r>
    </w:p>
    <w:p>
      <w:pPr>
        <w:ind w:left="288"/>
      </w:pPr>
      <w:r>
        <w:rPr>
          <w:color w:val="8C8C8C"/>
          <w:sz w:val="12"/>
        </w:rPr>
        <w:t>cf-art-21-inc-XII-ali-e</w:t>
      </w:r>
      <w:r>
        <w:rPr>
          <w:color w:val="003CA0"/>
          <w:sz w:val="12"/>
        </w:rPr>
        <w:t xml:space="preserve"> | RE 214382</w:t>
      </w:r>
      <w:r>
        <w:rPr>
          <w:color w:val="003CA0"/>
          <w:sz w:val="12"/>
        </w:rPr>
        <w:t xml:space="preserve"> | rel. Octavio Gallotti</w:t>
      </w:r>
    </w:p>
    <w:p>
      <w:pPr>
        <w:ind w:left="288"/>
      </w:pPr>
      <w:r>
        <w:rPr>
          <w:color w:val="1E1E1E"/>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88"/>
      </w:pPr>
      <w:r>
        <w:rPr>
          <w:b/>
          <w:color w:val="003CA0"/>
          <w:sz w:val="16"/>
        </w:rPr>
        <w:t>[RE 214.382, rel. min. Octavio Gallotti, j. 21-9-1999, 1ª T, DJ de 19-11-1999.]</w:t>
      </w:r>
    </w:p>
    <w:p>
      <w:pPr>
        <w:ind w:left="288"/>
      </w:pPr>
      <w:r>
        <w:rPr>
          <w:color w:val="8C8C8C"/>
          <w:sz w:val="12"/>
        </w:rPr>
        <w:t>cf-art-21-inc-XII-ali-f</w:t>
      </w:r>
      <w:r>
        <w:rPr>
          <w:color w:val="003CA0"/>
          <w:sz w:val="12"/>
        </w:rPr>
        <w:t xml:space="preserve"> | RE 253472</w:t>
      </w:r>
      <w:r>
        <w:rPr>
          <w:color w:val="003CA0"/>
          <w:sz w:val="12"/>
        </w:rPr>
        <w:t xml:space="preserve"> | rel. Joaquim Barbosa</w:t>
      </w:r>
    </w:p>
    <w:p>
      <w:pPr>
        <w:ind w:left="288"/>
      </w:pPr>
      <w:r>
        <w:rPr>
          <w:color w:val="1E1E1E"/>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88"/>
      </w:pPr>
      <w:r>
        <w:rPr>
          <w:b/>
          <w:color w:val="003CA0"/>
          <w:sz w:val="16"/>
        </w:rPr>
        <w:t>[RE 253.472, red. do ac. min. Joaquim Barbosa, j. 25-8-2010, P, DJE de 1º-2-2011.]</w:t>
      </w:r>
    </w:p>
    <w:p>
      <w:pPr>
        <w:ind w:left="288"/>
      </w:pPr>
      <w:r>
        <w:rPr>
          <w:color w:val="8C8C8C"/>
          <w:sz w:val="12"/>
        </w:rPr>
        <w:t>cf-art-21-inc-XII-ali-f</w:t>
      </w:r>
      <w:r>
        <w:rPr>
          <w:color w:val="003CA0"/>
          <w:sz w:val="12"/>
        </w:rPr>
        <w:t xml:space="preserve"> | AI 458856</w:t>
      </w:r>
      <w:r>
        <w:rPr>
          <w:color w:val="003CA0"/>
          <w:sz w:val="12"/>
        </w:rPr>
        <w:t xml:space="preserve"> | rel. Eros Grau</w:t>
      </w:r>
    </w:p>
    <w:p>
      <w:pPr>
        <w:ind w:left="288"/>
      </w:pPr>
      <w:r>
        <w:rPr>
          <w:color w:val="1E1E1E"/>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88"/>
      </w:pPr>
      <w:r>
        <w:rPr>
          <w:b/>
          <w:color w:val="003CA0"/>
          <w:sz w:val="16"/>
        </w:rPr>
        <w:t>[AI 458.856 AgR, rel. min. Eros Grau, j. 5-10-2004, 1ª T, DJ de 20-4-2007.]</w:t>
      </w:r>
    </w:p>
    <w:p>
      <w:pPr>
        <w:ind w:left="288"/>
      </w:pPr>
      <w:r>
        <w:rPr>
          <w:color w:val="8C8C8C"/>
          <w:sz w:val="12"/>
        </w:rPr>
        <w:t>cf-art-21-inc-XII-ali-f</w:t>
      </w:r>
      <w:r>
        <w:rPr>
          <w:color w:val="003CA0"/>
          <w:sz w:val="12"/>
        </w:rPr>
        <w:t xml:space="preserve"> | RE 172816</w:t>
      </w:r>
      <w:r>
        <w:rPr>
          <w:color w:val="003CA0"/>
          <w:sz w:val="12"/>
        </w:rPr>
        <w:t xml:space="preserve"> | rel. Paulo Brossard</w:t>
      </w:r>
    </w:p>
    <w:p>
      <w:pPr>
        <w:ind w:left="288"/>
      </w:pPr>
      <w:r>
        <w:rPr>
          <w:color w:val="1E1E1E"/>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88"/>
      </w:pPr>
      <w:r>
        <w:rPr>
          <w:b/>
          <w:color w:val="003CA0"/>
          <w:sz w:val="16"/>
        </w:rPr>
        <w:t>[RE 172.816, rel. min. Paulo Brossard, j. 9-2-1994, DJ de 13-5-1994.]</w:t>
      </w:r>
    </w:p>
    <w:p>
      <w:pPr>
        <w:ind w:left="288"/>
      </w:pPr>
      <w:r>
        <w:rPr>
          <w:color w:val="8C8C8C"/>
          <w:sz w:val="12"/>
        </w:rPr>
        <w:t>cf-art-21-inc-XII-ali-f</w:t>
      </w:r>
      <w:r>
        <w:rPr>
          <w:color w:val="003CA0"/>
          <w:sz w:val="12"/>
        </w:rPr>
        <w:t xml:space="preserve"> | RE 253.472</w:t>
      </w:r>
      <w:r>
        <w:rPr>
          <w:color w:val="003CA0"/>
          <w:sz w:val="12"/>
        </w:rPr>
        <w:t xml:space="preserve"> | rel. Marco Aurélio</w:t>
      </w:r>
    </w:p>
    <w:p>
      <w:pPr>
        <w:ind w:left="288"/>
      </w:pPr>
      <w:r>
        <w:rPr>
          <w:color w:val="1E1E1E"/>
          <w:sz w:val="18"/>
        </w:rPr>
        <w:t>Vide RE 253.472, red. do ac. min. Joaquim Barbosa, rel. min. Marco Aurélio, j. 25-8-2010, P, DJE de 1º-2-2011</w:t>
      </w:r>
    </w:p>
    <w:p>
      <w:pPr>
        <w:ind w:left="144"/>
      </w:pPr>
      <w:r>
        <w:rPr>
          <w:b/>
          <w:color w:val="B45A00"/>
          <w:sz w:val="16"/>
        </w:rPr>
        <w:t>CONTROLE CONCENTRADO</w:t>
      </w:r>
    </w:p>
    <w:p>
      <w:pPr>
        <w:ind w:left="288"/>
      </w:pPr>
      <w:r>
        <w:rPr>
          <w:color w:val="8C8C8C"/>
          <w:sz w:val="12"/>
        </w:rPr>
        <w:t>cf-art-21-inc-XIII</w:t>
      </w:r>
      <w:r>
        <w:rPr>
          <w:color w:val="003CA0"/>
          <w:sz w:val="12"/>
        </w:rPr>
        <w:t xml:space="preserve"> | ADI 7171</w:t>
      </w:r>
      <w:r>
        <w:rPr>
          <w:color w:val="003CA0"/>
          <w:sz w:val="12"/>
        </w:rPr>
        <w:t xml:space="preserve"> | rel. Alexandre de Moraes</w:t>
      </w:r>
    </w:p>
    <w:p>
      <w:pPr>
        <w:ind w:left="288"/>
      </w:pPr>
      <w:r>
        <w:rPr>
          <w:color w:val="1E1E1E"/>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w:t>
      </w:r>
    </w:p>
    <w:p>
      <w:pPr>
        <w:ind w:left="288"/>
      </w:pPr>
      <w:r>
        <w:rPr>
          <w:b/>
          <w:color w:val="003CA0"/>
          <w:sz w:val="16"/>
        </w:rPr>
        <w:t>[ADI 7.171, rel. min. Alexandre de Moraes, j. 24-10-2022, P, DJE de 7-11-2022.]</w:t>
      </w:r>
    </w:p>
    <w:p>
      <w:pPr>
        <w:ind w:left="144"/>
      </w:pPr>
      <w:r>
        <w:rPr>
          <w:b/>
          <w:color w:val="B45A00"/>
          <w:sz w:val="16"/>
        </w:rPr>
        <w:t>JULGADOS CORRELATOS</w:t>
      </w:r>
    </w:p>
    <w:p>
      <w:pPr>
        <w:ind w:left="288"/>
      </w:pPr>
      <w:r>
        <w:rPr>
          <w:color w:val="8C8C8C"/>
          <w:sz w:val="12"/>
        </w:rPr>
        <w:t>cf-art-21-inc-XIII</w:t>
      </w:r>
      <w:r>
        <w:rPr>
          <w:color w:val="003CA0"/>
          <w:sz w:val="12"/>
        </w:rPr>
        <w:t xml:space="preserve"> | MS 25997</w:t>
      </w:r>
      <w:r>
        <w:rPr>
          <w:color w:val="003CA0"/>
          <w:sz w:val="12"/>
        </w:rPr>
        <w:t xml:space="preserve"> | rel. Marco Aurélio</w:t>
      </w:r>
    </w:p>
    <w:p>
      <w:pPr>
        <w:ind w:left="288"/>
      </w:pPr>
      <w:r>
        <w:rPr>
          <w:color w:val="1E1E1E"/>
          <w:sz w:val="18"/>
        </w:rPr>
        <w:t>O fato de incumbir à União organizar e manter o MPDFT sinaliza a inadequação de considerar-se percentual do que previsto, para gasto pessoal, pelo MPF – inteligência dos arts. 21, XIII, e 169 da CF e 20, I, c e d, da LC 101/2000.</w:t>
      </w:r>
    </w:p>
    <w:p>
      <w:pPr>
        <w:ind w:left="288"/>
      </w:pPr>
      <w:r>
        <w:rPr>
          <w:b/>
          <w:color w:val="003CA0"/>
          <w:sz w:val="16"/>
        </w:rPr>
        <w:t>[MS 25.997, rel. min. Marco Aurélio, j. 5-4-2016, 1ª T, DJE de 30-5-2016.]</w:t>
      </w:r>
    </w:p>
    <w:p>
      <w:pPr>
        <w:ind w:left="288"/>
      </w:pPr>
      <w:r>
        <w:rPr>
          <w:color w:val="8C8C8C"/>
          <w:sz w:val="12"/>
        </w:rPr>
        <w:t>cf-art-21-inc-XIII</w:t>
      </w:r>
    </w:p>
    <w:p>
      <w:pPr>
        <w:ind w:left="288"/>
      </w:pPr>
      <w:r>
        <w:rPr>
          <w:color w:val="1E1E1E"/>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pPr>
        <w:ind w:left="144"/>
      </w:pPr>
      <w:r>
        <w:rPr>
          <w:b/>
          <w:color w:val="B45A00"/>
          <w:sz w:val="16"/>
        </w:rPr>
        <w:t>SUMULA VINCULANTE</w:t>
      </w:r>
    </w:p>
    <w:p>
      <w:pPr>
        <w:ind w:left="288"/>
      </w:pPr>
      <w:r>
        <w:rPr>
          <w:color w:val="8C8C8C"/>
          <w:sz w:val="12"/>
        </w:rPr>
        <w:t>cf-art-21-inc-XIII</w:t>
      </w:r>
    </w:p>
    <w:p>
      <w:pPr>
        <w:ind w:left="288"/>
      </w:pPr>
      <w:r>
        <w:rPr>
          <w:color w:val="1E1E1E"/>
          <w:sz w:val="18"/>
        </w:rPr>
        <w:t>Compete privativamente à União legislar sobre vencimentos dos membros das Polícias Civil e Militar e do Corpo de Bombeiros Militar do Distrito Federal.</w:t>
      </w:r>
    </w:p>
    <w:p>
      <w:pPr>
        <w:ind w:left="288"/>
      </w:pPr>
      <w:r>
        <w:rPr>
          <w:b/>
          <w:color w:val="003CA0"/>
          <w:sz w:val="16"/>
        </w:rPr>
        <w:t>[Súmula Vinculante 39.]</w:t>
      </w:r>
    </w:p>
    <w:p>
      <w:pPr>
        <w:ind w:left="144"/>
      </w:pPr>
      <w:r>
        <w:rPr>
          <w:b/>
          <w:color w:val="B45A00"/>
          <w:sz w:val="16"/>
        </w:rPr>
        <w:t>CONTROLE CONCENTRADO</w:t>
      </w:r>
    </w:p>
    <w:p>
      <w:pPr>
        <w:ind w:left="288"/>
      </w:pPr>
      <w:r>
        <w:rPr>
          <w:color w:val="8C8C8C"/>
          <w:sz w:val="12"/>
        </w:rPr>
        <w:t>cf-art-21-inc-XIII</w:t>
      </w:r>
      <w:r>
        <w:rPr>
          <w:color w:val="003CA0"/>
          <w:sz w:val="12"/>
        </w:rPr>
        <w:t xml:space="preserve"> | ADI 1045</w:t>
      </w:r>
      <w:r>
        <w:rPr>
          <w:color w:val="003CA0"/>
          <w:sz w:val="12"/>
        </w:rPr>
        <w:t xml:space="preserve"> | rel. Marco Aurélio</w:t>
      </w:r>
    </w:p>
    <w:p>
      <w:pPr>
        <w:ind w:left="288"/>
      </w:pPr>
      <w:r>
        <w:rPr>
          <w:color w:val="1E1E1E"/>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Legislativo distrital usurpou a competência material da União para "organizar e manter a polícia civil, a pol</w:t>
      </w:r>
    </w:p>
    <w:p>
      <w:pPr>
        <w:ind w:left="288"/>
      </w:pPr>
      <w:r>
        <w:rPr>
          <w:b/>
          <w:color w:val="003CA0"/>
          <w:sz w:val="16"/>
        </w:rPr>
        <w:t>[ADI 1.045, rel. min. Marco Aurélio, j. 15-4-2009, P, DJE de 12-6-2009.]</w:t>
      </w:r>
    </w:p>
    <w:p>
      <w:pPr>
        <w:ind w:left="288"/>
      </w:pPr>
      <w:r>
        <w:rPr>
          <w:color w:val="8C8C8C"/>
          <w:sz w:val="12"/>
        </w:rPr>
        <w:t>cf-art-21-inc-XIII</w:t>
      </w:r>
      <w:r>
        <w:rPr>
          <w:color w:val="003CA0"/>
          <w:sz w:val="12"/>
        </w:rPr>
        <w:t xml:space="preserve"> | ADI 2705</w:t>
      </w:r>
      <w:r>
        <w:rPr>
          <w:color w:val="003CA0"/>
          <w:sz w:val="12"/>
        </w:rPr>
        <w:t xml:space="preserve"> | rel. Ellen Gracie</w:t>
      </w:r>
    </w:p>
    <w:p>
      <w:pPr>
        <w:ind w:left="288"/>
      </w:pPr>
      <w:r>
        <w:rPr>
          <w:color w:val="1E1E1E"/>
          <w:sz w:val="18"/>
        </w:rPr>
        <w:t>= RE 648.946 AgR, rel. min. Cármen Lúcia, j. 25-9-2012, 2ª T, DJE de 19-10-2012 Art.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formal por desobediência ao art. 21, XIV, da Constituição da República, que outorga competência privativ</w:t>
      </w:r>
    </w:p>
    <w:p>
      <w:pPr>
        <w:ind w:left="288"/>
      </w:pPr>
      <w:r>
        <w:rPr>
          <w:b/>
          <w:color w:val="003CA0"/>
          <w:sz w:val="16"/>
        </w:rPr>
        <w:t>[ADI 2.705, rel. min. Ellen Gracie, j. 9-10-2003, P, DJ de 31-10-2003.]</w:t>
      </w:r>
    </w:p>
    <w:p>
      <w:pPr>
        <w:ind w:left="288"/>
      </w:pPr>
      <w:r>
        <w:rPr>
          <w:color w:val="8C8C8C"/>
          <w:sz w:val="12"/>
        </w:rPr>
        <w:t>cf-art-21-inc-XIII</w:t>
      </w:r>
    </w:p>
    <w:p>
      <w:pPr>
        <w:ind w:left="288"/>
      </w:pPr>
      <w:r>
        <w:rPr>
          <w:color w:val="1E1E1E"/>
          <w:sz w:val="18"/>
        </w:rPr>
        <w:t>XV - organizar e manter os serviços oficiais de estatística, geografia, geologia e cartografia de âmbito nacional;</w:t>
      </w:r>
    </w:p>
    <w:p>
      <w:pPr>
        <w:ind w:left="288"/>
      </w:pPr>
      <w:r>
        <w:rPr>
          <w:color w:val="8C8C8C"/>
          <w:sz w:val="12"/>
        </w:rPr>
        <w:t>cf-art-21-inc-XIII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88"/>
      </w:pPr>
      <w:r>
        <w:rPr>
          <w:b/>
          <w:color w:val="003CA0"/>
          <w:sz w:val="16"/>
        </w:rPr>
        <w:t>[ADI 158, rel. min. Celso de Mello, j. 1º-8-2018, P, DJE de 28-8-2018.]</w:t>
      </w:r>
    </w:p>
    <w:p>
      <w:pPr>
        <w:ind w:left="288"/>
      </w:pPr>
      <w:r>
        <w:rPr>
          <w:color w:val="8C8C8C"/>
          <w:sz w:val="12"/>
        </w:rPr>
        <w:t>cf-art-21-inc-XIII</w:t>
      </w:r>
    </w:p>
    <w:p>
      <w:pPr>
        <w:ind w:left="288"/>
      </w:pPr>
      <w:r>
        <w:rPr>
          <w:color w:val="1E1E1E"/>
          <w:sz w:val="18"/>
        </w:rPr>
        <w:t>XVI - exercer a classificação, para efeito indicativo, de diversões públicas e de programas de rádio e televisão;</w:t>
      </w:r>
    </w:p>
    <w:p>
      <w:pPr>
        <w:ind w:left="288"/>
      </w:pPr>
      <w:r>
        <w:rPr>
          <w:color w:val="8C8C8C"/>
          <w:sz w:val="12"/>
        </w:rPr>
        <w:t>cf-art-21-inc-XIII</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w:t>
      </w:r>
    </w:p>
    <w:p>
      <w:pPr>
        <w:ind w:left="288"/>
      </w:pPr>
      <w:r>
        <w:rPr>
          <w:color w:val="8C8C8C"/>
          <w:sz w:val="12"/>
        </w:rPr>
        <w:t>cf-art-21-inc-XIII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cf-art-21-inc-XIII</w:t>
      </w:r>
      <w:r>
        <w:rPr>
          <w:color w:val="003CA0"/>
          <w:sz w:val="12"/>
        </w:rPr>
        <w:t xml:space="preserve"> | ADI 104</w:t>
      </w:r>
      <w:r>
        <w:rPr>
          <w:color w:val="003CA0"/>
          <w:sz w:val="12"/>
        </w:rPr>
        <w:t xml:space="preserve"> | rel. Sepúlveda Pertence</w:t>
      </w:r>
    </w:p>
    <w:p>
      <w:pPr>
        <w:ind w:left="288"/>
      </w:pPr>
      <w:r>
        <w:rPr>
          <w:color w:val="1E1E1E"/>
          <w:sz w:val="18"/>
        </w:rPr>
        <w:t xml:space="preserve">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w:t>
      </w:r>
    </w:p>
    <w:p>
      <w:pPr>
        <w:ind w:left="288"/>
      </w:pPr>
      <w:r>
        <w:rPr>
          <w:b/>
          <w:color w:val="003CA0"/>
          <w:sz w:val="16"/>
        </w:rPr>
        <w:t>[ADI 104, rel. min. Sepúlveda Pertence, j. 4-6-2007, P, DJ de 24-8-2007.]</w:t>
      </w:r>
    </w:p>
    <w:p>
      <w:pPr>
        <w:ind w:left="288"/>
      </w:pPr>
      <w:r>
        <w:rPr>
          <w:color w:val="8C8C8C"/>
          <w:sz w:val="12"/>
        </w:rPr>
        <w:t>cf-art-21-inc-XIII</w:t>
      </w:r>
    </w:p>
    <w:p>
      <w:pPr>
        <w:ind w:left="288"/>
      </w:pPr>
      <w:r>
        <w:rPr>
          <w:color w:val="1E1E1E"/>
          <w:sz w:val="18"/>
        </w:rPr>
        <w:t>XVIII - planejar e promover a defesa permanente contra as calamidades públicas, especialmente as secas e as inundações; XIX - instituir sistema nacional de gerenciamento de recursos hídricos e definir critérios de outorga de direitos de seu uso;</w:t>
      </w:r>
    </w:p>
    <w:p>
      <w:pPr>
        <w:ind w:left="144"/>
      </w:pPr>
      <w:r>
        <w:rPr>
          <w:b/>
          <w:color w:val="B45A00"/>
          <w:sz w:val="16"/>
        </w:rPr>
        <w:t>JULGADOS CORRELATOS</w:t>
      </w:r>
    </w:p>
    <w:p>
      <w:pPr>
        <w:ind w:left="288"/>
      </w:pPr>
      <w:r>
        <w:rPr>
          <w:color w:val="8C8C8C"/>
          <w:sz w:val="12"/>
        </w:rPr>
        <w:t>cf-art-21-inc-XIII</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cf-art-21-inc-XX</w:t>
      </w:r>
      <w:r>
        <w:rPr>
          <w:color w:val="003CA0"/>
          <w:sz w:val="12"/>
        </w:rPr>
        <w:t xml:space="preserve"> | ADI 7546</w:t>
      </w:r>
      <w:r>
        <w:rPr>
          <w:color w:val="003CA0"/>
          <w:sz w:val="12"/>
        </w:rPr>
        <w:t xml:space="preserve"> | rel. Nunes Marques</w:t>
      </w:r>
    </w:p>
    <w:p>
      <w:pPr>
        <w:ind w:left="288"/>
      </w:pPr>
      <w:r>
        <w:rPr>
          <w:color w:val="1E1E1E"/>
          <w:sz w:val="18"/>
        </w:rPr>
        <w:t xml:space="preserve">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w:t>
      </w:r>
    </w:p>
    <w:p>
      <w:pPr>
        <w:ind w:left="288"/>
      </w:pPr>
      <w:r>
        <w:rPr>
          <w:b/>
          <w:color w:val="003CA0"/>
          <w:sz w:val="16"/>
        </w:rPr>
        <w:t>[ADI 7.546, rel. min. Nunes Marques, j.18-2-2026, P, DJE de 2-3-2026.]</w:t>
      </w:r>
    </w:p>
    <w:p>
      <w:pPr>
        <w:ind w:left="288"/>
      </w:pPr>
      <w:r>
        <w:rPr>
          <w:color w:val="8C8C8C"/>
          <w:sz w:val="12"/>
        </w:rPr>
        <w:t>cf-art-21-inc-XXII</w:t>
      </w:r>
    </w:p>
    <w:p>
      <w:pPr>
        <w:ind w:left="288"/>
      </w:pPr>
      <w:r>
        <w:rPr>
          <w:color w:val="1E1E1E"/>
          <w:sz w:val="18"/>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pPr>
        <w:ind w:left="288"/>
      </w:pPr>
      <w:r>
        <w:rPr>
          <w:color w:val="8C8C8C"/>
          <w:sz w:val="12"/>
        </w:rPr>
        <w:t>cf-art-21-inc-XXII-ali-c</w:t>
      </w:r>
    </w:p>
    <w:p>
      <w:pPr>
        <w:ind w:left="288"/>
      </w:pPr>
      <w:r>
        <w:rPr>
          <w:color w:val="1E1E1E"/>
          <w:sz w:val="18"/>
        </w:rPr>
        <w:t>XXIV - organizar, manter e executar a inspeção do trabalho;</w:t>
      </w:r>
    </w:p>
    <w:p>
      <w:pPr>
        <w:ind w:left="144"/>
      </w:pPr>
      <w:r>
        <w:rPr>
          <w:b/>
          <w:color w:val="B45A00"/>
          <w:sz w:val="16"/>
        </w:rPr>
        <w:t>CONTROLE CONCENTRADO</w:t>
      </w:r>
    </w:p>
    <w:p>
      <w:pPr>
        <w:ind w:left="288"/>
      </w:pPr>
      <w:r>
        <w:rPr>
          <w:color w:val="8C8C8C"/>
          <w:sz w:val="12"/>
        </w:rPr>
        <w:t>cf-art-21-inc-XXII-ali-c</w:t>
      </w:r>
      <w:r>
        <w:rPr>
          <w:color w:val="003CA0"/>
          <w:sz w:val="12"/>
        </w:rPr>
        <w:t xml:space="preserve"> | ADI 6149</w:t>
      </w:r>
      <w:r>
        <w:rPr>
          <w:color w:val="003CA0"/>
          <w:sz w:val="12"/>
        </w:rPr>
        <w:t xml:space="preserve"> | rel. Alexandre de Moraes</w:t>
      </w:r>
    </w:p>
    <w:p>
      <w:pPr>
        <w:ind w:left="288"/>
      </w:pPr>
      <w:r>
        <w:rPr>
          <w:color w:val="1E1E1E"/>
          <w:sz w:val="18"/>
        </w:rPr>
        <w:t xml:space="preserve">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w:t>
      </w:r>
    </w:p>
    <w:p>
      <w:pPr>
        <w:ind w:left="288"/>
      </w:pPr>
      <w:r>
        <w:rPr>
          <w:b/>
          <w:color w:val="003CA0"/>
          <w:sz w:val="16"/>
        </w:rPr>
        <w:t>[ADI 6.149, rel. min. Alexandre de Moraes, j. 29-11-2019, P, DJE de 18-12-2019.]</w:t>
      </w:r>
    </w:p>
    <w:p>
      <w:pPr>
        <w:ind w:left="288"/>
      </w:pPr>
      <w:r>
        <w:rPr>
          <w:color w:val="8C8C8C"/>
          <w:sz w:val="12"/>
        </w:rPr>
        <w:t>cf-art-21-inc-XXII-ali-c</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cf-art-21-inc-XXII-ali-c</w:t>
      </w:r>
      <w:r>
        <w:rPr>
          <w:color w:val="003CA0"/>
          <w:sz w:val="12"/>
        </w:rPr>
        <w:t xml:space="preserve"> | ADI 3670</w:t>
      </w:r>
      <w:r>
        <w:rPr>
          <w:color w:val="003CA0"/>
          <w:sz w:val="12"/>
        </w:rPr>
        <w:t xml:space="preserve"> | rel. Sepúlveda Pertence</w:t>
      </w:r>
    </w:p>
    <w:p>
      <w:pPr>
        <w:ind w:left="288"/>
      </w:pPr>
      <w:r>
        <w:rPr>
          <w:color w:val="1E1E1E"/>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w:t>
      </w:r>
    </w:p>
    <w:p>
      <w:pPr>
        <w:ind w:left="288"/>
      </w:pPr>
      <w:r>
        <w:rPr>
          <w:b/>
          <w:color w:val="003CA0"/>
          <w:sz w:val="16"/>
        </w:rPr>
        <w:t>[ADI 3.670, rel. min. Sepúlveda Pertence, j. 2-4-2007, P, DJ de 18-5-2007.]</w:t>
      </w:r>
    </w:p>
    <w:p>
      <w:pPr>
        <w:ind w:left="144"/>
      </w:pPr>
      <w:r>
        <w:rPr>
          <w:b/>
          <w:color w:val="B45A00"/>
          <w:sz w:val="16"/>
        </w:rPr>
        <w:t>REPERCUSSAO GERAL</w:t>
      </w:r>
    </w:p>
    <w:p>
      <w:pPr>
        <w:ind w:left="288"/>
      </w:pPr>
      <w:r>
        <w:rPr>
          <w:color w:val="8C8C8C"/>
          <w:sz w:val="12"/>
        </w:rPr>
        <w:t>cf-art-21-inc-XXII-ali-c</w:t>
      </w:r>
      <w:r>
        <w:rPr>
          <w:color w:val="003CA0"/>
          <w:sz w:val="12"/>
        </w:rPr>
        <w:t xml:space="preserve"> | ARE 1348549</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88"/>
      </w:pPr>
      <w:r>
        <w:rPr>
          <w:b/>
          <w:color w:val="003CA0"/>
          <w:sz w:val="16"/>
        </w:rPr>
        <w:t>[ARE 1.348.549 RG, rel. min. Luiz Fux, j. 10-3-2022, P, DJE de 24-3-2022, Tema 1.203, com repercussão geral negada.]</w:t>
      </w:r>
    </w:p>
    <w:p>
      <w:pPr>
        <w:ind w:left="288"/>
      </w:pPr>
      <w:r>
        <w:rPr>
          <w:color w:val="8C8C8C"/>
          <w:sz w:val="12"/>
        </w:rPr>
        <w:t>cf-art-21-inc-XXII-ali-c</w:t>
      </w:r>
    </w:p>
    <w:p>
      <w:pPr>
        <w:ind w:left="288"/>
      </w:pPr>
      <w:r>
        <w:rPr>
          <w:color w:val="1E1E1E"/>
          <w:sz w:val="18"/>
        </w:rPr>
        <w:t>XXV - estabelecer as áreas e as condições para o exercício da atividade de garimpagem, em forma associativa.</w:t>
      </w:r>
    </w:p>
    <w:p>
      <w:pPr>
        <w:ind w:left="720"/>
      </w:pPr>
      <w:r>
        <w:rPr>
          <w:color w:val="003366"/>
          <w:sz w:val="18"/>
        </w:rPr>
        <w:t>I – manter relações com Estados estrangeiros e participar de organizações intern</w:t>
      </w:r>
    </w:p>
    <w:p>
      <w:pPr>
        <w:ind w:left="720"/>
      </w:pPr>
      <w:r>
        <w:rPr>
          <w:color w:val="003366"/>
          <w:sz w:val="18"/>
        </w:rPr>
        <w:t>II – declarar a guerra e celebrar a paz;</w:t>
      </w:r>
    </w:p>
    <w:p>
      <w:pPr>
        <w:ind w:left="720"/>
      </w:pPr>
      <w:r>
        <w:rPr>
          <w:color w:val="003366"/>
          <w:sz w:val="18"/>
        </w:rPr>
        <w:t>III – assegurar a defesa nacional;</w:t>
      </w:r>
    </w:p>
    <w:p>
      <w:pPr>
        <w:ind w:left="720"/>
      </w:pPr>
      <w:r>
        <w:rPr>
          <w:color w:val="003366"/>
          <w:sz w:val="18"/>
        </w:rPr>
        <w:t xml:space="preserve">IV – permitir, nos casos previstos em lei complementar, que forças estrangeiras </w:t>
      </w:r>
    </w:p>
    <w:p>
      <w:pPr>
        <w:ind w:left="720"/>
      </w:pPr>
      <w:r>
        <w:rPr>
          <w:color w:val="003366"/>
          <w:sz w:val="18"/>
        </w:rPr>
        <w:t>V – decretar o estado de sítio, o estado de defesa e a intervenção federal;</w:t>
      </w:r>
    </w:p>
    <w:p>
      <w:pPr>
        <w:ind w:left="720"/>
      </w:pPr>
      <w:r>
        <w:rPr>
          <w:color w:val="003366"/>
          <w:sz w:val="18"/>
        </w:rPr>
        <w:t>VI – autorizar e fiscalizar a produção e o comércio de material bélico;</w:t>
      </w:r>
    </w:p>
    <w:p>
      <w:pPr>
        <w:ind w:left="720"/>
      </w:pPr>
      <w:r>
        <w:rPr>
          <w:color w:val="003366"/>
          <w:sz w:val="18"/>
        </w:rPr>
        <w:t>VII – emitir moeda;</w:t>
      </w:r>
    </w:p>
    <w:p>
      <w:pPr>
        <w:ind w:left="720"/>
      </w:pPr>
      <w:r>
        <w:rPr>
          <w:color w:val="003366"/>
          <w:sz w:val="18"/>
        </w:rPr>
        <w:t>VIII – administrar as reservas cambiais do País e fiscalizar as operações de nat</w:t>
      </w:r>
    </w:p>
    <w:p>
      <w:pPr>
        <w:ind w:left="720"/>
      </w:pPr>
      <w:r>
        <w:rPr>
          <w:color w:val="003366"/>
          <w:sz w:val="18"/>
        </w:rPr>
        <w:t>IX – elaborar e executar planos nacionais e regionais de ordenação do território</w:t>
      </w:r>
    </w:p>
    <w:p>
      <w:pPr>
        <w:ind w:left="720"/>
      </w:pPr>
      <w:r>
        <w:rPr>
          <w:color w:val="003366"/>
          <w:sz w:val="18"/>
        </w:rPr>
        <w:t>X – manter o serviço postal e o correio aéreo nacional;</w:t>
      </w:r>
    </w:p>
    <w:p>
      <w:pPr>
        <w:ind w:left="720"/>
      </w:pPr>
      <w:r>
        <w:rPr>
          <w:color w:val="003366"/>
          <w:sz w:val="18"/>
        </w:rPr>
        <w:t>XI – explorar, diretamente ou mediante autorização, concessão ou permissão, os s</w:t>
      </w:r>
    </w:p>
    <w:p>
      <w:pPr>
        <w:ind w:left="720"/>
      </w:pPr>
      <w:r>
        <w:rPr>
          <w:color w:val="003366"/>
          <w:sz w:val="18"/>
        </w:rPr>
        <w:t>XII – explorar, diretamente ou mediante autorização, concessão ou permissão:</w:t>
      </w:r>
    </w:p>
    <w:p>
      <w:pPr>
        <w:ind w:left="1008"/>
      </w:pPr>
      <w:r>
        <w:rPr>
          <w:color w:val="003366"/>
          <w:sz w:val="18"/>
        </w:rPr>
        <w:t>a) os serviços de radiodifusão sonora, e de sons e imagens; (Redação dada pela E</w:t>
      </w:r>
    </w:p>
    <w:p>
      <w:pPr>
        <w:ind w:left="1008"/>
      </w:pPr>
      <w:r>
        <w:rPr>
          <w:color w:val="003366"/>
          <w:sz w:val="18"/>
        </w:rPr>
        <w:t>b) os serviços e instalações de energia elétrica e o aproveitamento energético d</w:t>
      </w:r>
    </w:p>
    <w:p>
      <w:pPr>
        <w:ind w:left="1008"/>
      </w:pPr>
      <w:r>
        <w:rPr>
          <w:color w:val="003366"/>
          <w:sz w:val="18"/>
        </w:rPr>
        <w:t>c) a navegação aérea, aeroespacial e a infra-estrutura aeroportuária;</w:t>
      </w:r>
    </w:p>
    <w:p>
      <w:pPr>
        <w:ind w:left="1008"/>
      </w:pPr>
      <w:r>
        <w:rPr>
          <w:color w:val="003366"/>
          <w:sz w:val="18"/>
        </w:rPr>
        <w:t>d) os serviços de transporte ferroviário e aquaviário entre portos brasileiros e</w:t>
      </w:r>
    </w:p>
    <w:p>
      <w:pPr>
        <w:ind w:left="1008"/>
      </w:pPr>
      <w:r>
        <w:rPr>
          <w:color w:val="003366"/>
          <w:sz w:val="18"/>
        </w:rPr>
        <w:t>e) os serviços de transporte rodoviário interestadual e internacional de passage</w:t>
      </w:r>
    </w:p>
    <w:p>
      <w:pPr>
        <w:ind w:left="1008"/>
      </w:pPr>
      <w:r>
        <w:rPr>
          <w:color w:val="003366"/>
          <w:sz w:val="18"/>
        </w:rPr>
        <w:t>f) os portos marítimos, fluviais e lacustres;</w:t>
      </w:r>
    </w:p>
    <w:p>
      <w:pPr>
        <w:ind w:left="720"/>
      </w:pPr>
      <w:r>
        <w:rPr>
          <w:color w:val="003366"/>
          <w:sz w:val="18"/>
        </w:rPr>
        <w:t>XIII – organizar e manter o Poder Judiciário, o Ministério Público do Distrito F</w:t>
      </w:r>
    </w:p>
    <w:p>
      <w:pPr>
        <w:ind w:left="720"/>
      </w:pPr>
      <w:r>
        <w:rPr>
          <w:color w:val="003366"/>
          <w:sz w:val="18"/>
        </w:rPr>
        <w:t>XX – instituir diretrizes para o desenvolvimento urbano, inclusive habitação, sa</w:t>
      </w:r>
    </w:p>
    <w:p>
      <w:pPr>
        <w:ind w:left="720"/>
      </w:pPr>
      <w:r>
        <w:rPr>
          <w:color w:val="003366"/>
          <w:sz w:val="18"/>
        </w:rPr>
        <w:t>XXI – estabelecer princípios e diretrizes para o sistema nacional de viação;</w:t>
      </w:r>
    </w:p>
    <w:p>
      <w:pPr>
        <w:ind w:left="720"/>
      </w:pPr>
      <w:r>
        <w:rPr>
          <w:color w:val="003366"/>
          <w:sz w:val="18"/>
        </w:rPr>
        <w:t xml:space="preserve">XXII – executar os serviços de polícia marítima, aeroportuária e de fronteiras; </w:t>
      </w:r>
    </w:p>
    <w:p>
      <w:pPr>
        <w:ind w:left="720"/>
      </w:pPr>
      <w:r>
        <w:rPr>
          <w:color w:val="003366"/>
          <w:sz w:val="18"/>
        </w:rPr>
        <w:t>XXIII – explorar os serviços e instalações nucleares de qualquer natureza e exer</w:t>
      </w:r>
    </w:p>
    <w:p>
      <w:pPr>
        <w:ind w:left="1008"/>
      </w:pPr>
      <w:r>
        <w:rPr>
          <w:color w:val="003366"/>
          <w:sz w:val="18"/>
        </w:rPr>
        <w:t>a) toda atividade nuclear em território nacional somente será admitida para fins</w:t>
      </w:r>
    </w:p>
    <w:p>
      <w:pPr>
        <w:ind w:left="1008"/>
      </w:pPr>
      <w:r>
        <w:rPr>
          <w:color w:val="003366"/>
          <w:sz w:val="18"/>
        </w:rPr>
        <w:t xml:space="preserve">b) sob regime de permissão, são autorizadas a comercialização e a utilização de </w:t>
      </w:r>
    </w:p>
    <w:p>
      <w:pPr>
        <w:ind w:left="1008"/>
      </w:pPr>
      <w:r>
        <w:rPr>
          <w:color w:val="003366"/>
          <w:sz w:val="18"/>
        </w:rPr>
        <w:t>c) sob regime de permissão, são autorizadas a produção, a comercialização e a ut</w:t>
      </w:r>
    </w:p>
    <w:p>
      <w:pPr>
        <w:ind w:left="1008"/>
      </w:pPr>
      <w:r>
        <w:rPr>
          <w:color w:val="003366"/>
          <w:sz w:val="18"/>
        </w:rPr>
        <w:t>d) a responsabilidade civil por danos nucleares independe da existência de culpa</w:t>
      </w:r>
    </w:p>
    <w:p>
      <w:r>
        <w:rPr>
          <w:b/>
          <w:color w:val="003366"/>
          <w:sz w:val="20"/>
        </w:rPr>
        <w:t>Art. 22 Compete privativamente à União legislar sobre:</w:t>
      </w:r>
      <w:r>
        <w:rPr>
          <w:color w:val="8C8C8C"/>
          <w:sz w:val="14"/>
        </w:rPr>
        <w:t xml:space="preserve">  [228 decisoes]</w:t>
      </w:r>
    </w:p>
    <w:p>
      <w:pPr>
        <w:ind w:left="288"/>
      </w:pPr>
      <w:r>
        <w:rPr>
          <w:color w:val="8C8C8C"/>
          <w:sz w:val="12"/>
        </w:rPr>
        <w:t>cf-art-22</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88"/>
      </w:pPr>
      <w:r>
        <w:rPr>
          <w:b/>
          <w:color w:val="003CA0"/>
          <w:sz w:val="16"/>
        </w:rPr>
        <w:t>[ADI 3.112, rel. min. Ricardo Lewandowski, j. 2-5-2007, P, DJ de 26-10-2007.]</w:t>
      </w:r>
    </w:p>
    <w:p>
      <w:pPr>
        <w:ind w:left="144"/>
      </w:pPr>
      <w:r>
        <w:rPr>
          <w:b/>
          <w:color w:val="B45A00"/>
          <w:sz w:val="16"/>
        </w:rPr>
        <w:t>SUMULA VINCULANTE</w:t>
      </w:r>
    </w:p>
    <w:p>
      <w:pPr>
        <w:ind w:left="288"/>
      </w:pPr>
      <w:r>
        <w:rPr>
          <w:color w:val="8C8C8C"/>
          <w:sz w:val="12"/>
        </w:rPr>
        <w:t>cf-art-22-inc-I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288"/>
      </w:pPr>
      <w:r>
        <w:rPr>
          <w:color w:val="8C8C8C"/>
          <w:sz w:val="12"/>
        </w:rPr>
        <w:t>cf-art-22-inc-I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cf-art-22-inc-I</w:t>
      </w:r>
      <w:r>
        <w:rPr>
          <w:color w:val="003CA0"/>
          <w:sz w:val="12"/>
        </w:rPr>
        <w:t xml:space="preserve"> | ADI 2957</w:t>
      </w:r>
      <w:r>
        <w:rPr>
          <w:color w:val="003CA0"/>
          <w:sz w:val="12"/>
        </w:rPr>
        <w:t xml:space="preserve"> | rel. Nunes Marques</w:t>
      </w:r>
    </w:p>
    <w:p>
      <w:pPr>
        <w:ind w:left="288"/>
      </w:pPr>
      <w:r>
        <w:rPr>
          <w:color w:val="1E1E1E"/>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w:t>
      </w:r>
    </w:p>
    <w:p>
      <w:pPr>
        <w:ind w:left="288"/>
      </w:pPr>
      <w:r>
        <w:rPr>
          <w:b/>
          <w:color w:val="003CA0"/>
          <w:sz w:val="16"/>
        </w:rPr>
        <w:t>[ADI 2.957, rel. min. Nunes Marques, j. 29.09.2025, P, DJE de 03.10.2025.</w:t>
      </w:r>
    </w:p>
    <w:p>
      <w:pPr>
        <w:ind w:left="288"/>
      </w:pPr>
      <w:r>
        <w:rPr>
          <w:color w:val="8C8C8C"/>
          <w:sz w:val="12"/>
        </w:rPr>
        <w:t>cf-art-22-inc-I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cf-art-22-inc-I</w:t>
      </w:r>
      <w:r>
        <w:rPr>
          <w:color w:val="003CA0"/>
          <w:sz w:val="12"/>
        </w:rPr>
        <w:t xml:space="preserve"> | ADPF 1066</w:t>
      </w:r>
      <w:r>
        <w:rPr>
          <w:color w:val="003CA0"/>
          <w:sz w:val="12"/>
        </w:rPr>
        <w:t xml:space="preserve"> | rel. Nunes Marques</w:t>
      </w:r>
    </w:p>
    <w:p>
      <w:pPr>
        <w:ind w:left="288"/>
      </w:pPr>
      <w:r>
        <w:rPr>
          <w:color w:val="1E1E1E"/>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88"/>
      </w:pPr>
      <w:r>
        <w:rPr>
          <w:b/>
          <w:color w:val="003CA0"/>
          <w:sz w:val="16"/>
        </w:rPr>
        <w:t>[ADPF 1.066, rel. min. Nunes Marques, j. 30.04.2025, P, DJE de 16.05.2025.]</w:t>
      </w:r>
    </w:p>
    <w:p>
      <w:pPr>
        <w:ind w:left="288"/>
      </w:pPr>
      <w:r>
        <w:rPr>
          <w:color w:val="8C8C8C"/>
          <w:sz w:val="12"/>
        </w:rPr>
        <w:t>cf-art-22-inc-I</w:t>
      </w:r>
      <w:r>
        <w:rPr>
          <w:color w:val="003CA0"/>
          <w:sz w:val="12"/>
        </w:rPr>
        <w:t xml:space="preserve"> | ADI 6150</w:t>
      </w:r>
      <w:r>
        <w:rPr>
          <w:color w:val="003CA0"/>
          <w:sz w:val="12"/>
        </w:rPr>
        <w:t xml:space="preserve"> | rel. André Mendonça</w:t>
      </w:r>
    </w:p>
    <w:p>
      <w:pPr>
        <w:ind w:left="288"/>
      </w:pPr>
      <w:r>
        <w:rPr>
          <w:color w:val="1E1E1E"/>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88"/>
      </w:pPr>
      <w:r>
        <w:rPr>
          <w:b/>
          <w:color w:val="003CA0"/>
          <w:sz w:val="16"/>
        </w:rPr>
        <w:t>[ADI 6.150, rel. min. André Mendonça, j. 25.04.2025, P, DJE de 23.06.2025.]</w:t>
      </w:r>
    </w:p>
    <w:p>
      <w:pPr>
        <w:ind w:left="288"/>
      </w:pPr>
      <w:r>
        <w:rPr>
          <w:color w:val="8C8C8C"/>
          <w:sz w:val="12"/>
        </w:rPr>
        <w:t>cf-art-22-inc-I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cf-art-22-inc-I</w:t>
      </w:r>
      <w:r>
        <w:rPr>
          <w:color w:val="003CA0"/>
          <w:sz w:val="12"/>
        </w:rPr>
        <w:t xml:space="preserve"> | ADI 5451</w:t>
      </w:r>
      <w:r>
        <w:rPr>
          <w:color w:val="003CA0"/>
          <w:sz w:val="12"/>
        </w:rPr>
        <w:t xml:space="preserve"> | rel. Nunes Marques</w:t>
      </w:r>
    </w:p>
    <w:p>
      <w:pPr>
        <w:ind w:left="288"/>
      </w:pPr>
      <w:r>
        <w:rPr>
          <w:color w:val="1E1E1E"/>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88"/>
      </w:pPr>
      <w:r>
        <w:rPr>
          <w:b/>
          <w:color w:val="003CA0"/>
          <w:sz w:val="16"/>
        </w:rPr>
        <w:t>[ADI 5.451, rel. min. Nunes Marques, j. 17.02.2025, P, DJE de 11.03.2025.]</w:t>
      </w:r>
    </w:p>
    <w:p>
      <w:pPr>
        <w:ind w:left="288"/>
      </w:pPr>
      <w:r>
        <w:rPr>
          <w:color w:val="8C8C8C"/>
          <w:sz w:val="12"/>
        </w:rPr>
        <w:t>cf-art-22-inc-I</w:t>
      </w:r>
      <w:r>
        <w:rPr>
          <w:color w:val="003CA0"/>
          <w:sz w:val="12"/>
        </w:rPr>
        <w:t xml:space="preserve"> | ADI 7341</w:t>
      </w:r>
      <w:r>
        <w:rPr>
          <w:color w:val="003CA0"/>
          <w:sz w:val="12"/>
        </w:rPr>
        <w:t xml:space="preserve"> | rel. Nunes Marques</w:t>
      </w:r>
    </w:p>
    <w:p>
      <w:pPr>
        <w:ind w:left="288"/>
      </w:pPr>
      <w:r>
        <w:rPr>
          <w:color w:val="1E1E1E"/>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88"/>
      </w:pPr>
      <w:r>
        <w:rPr>
          <w:b/>
          <w:color w:val="003CA0"/>
          <w:sz w:val="16"/>
        </w:rPr>
        <w:t>[ADI 7.341, rel. min. Nunes Marques, j. 19.11.2024, P, Dje de 8-1-2025.]</w:t>
      </w:r>
    </w:p>
    <w:p>
      <w:pPr>
        <w:ind w:left="288"/>
      </w:pPr>
      <w:r>
        <w:rPr>
          <w:color w:val="8C8C8C"/>
          <w:sz w:val="12"/>
        </w:rPr>
        <w:t>cf-art-22-inc-I</w:t>
      </w:r>
      <w:r>
        <w:rPr>
          <w:color w:val="003CA0"/>
          <w:sz w:val="12"/>
        </w:rPr>
        <w:t xml:space="preserve"> | ADI 7712</w:t>
      </w:r>
      <w:r>
        <w:rPr>
          <w:color w:val="003CA0"/>
          <w:sz w:val="12"/>
        </w:rPr>
        <w:t xml:space="preserve"> | rel. Gilmar Mendes</w:t>
      </w:r>
    </w:p>
    <w:p>
      <w:pPr>
        <w:ind w:left="288"/>
      </w:pPr>
      <w:r>
        <w:rPr>
          <w:color w:val="1E1E1E"/>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88"/>
      </w:pPr>
      <w:r>
        <w:rPr>
          <w:b/>
          <w:color w:val="003CA0"/>
          <w:sz w:val="16"/>
        </w:rPr>
        <w:t>[ADI 7.712 MC-REF, rel. min. Gilmar Mendes, j. 14-10-2024, P, DJE de 29-10-2024.]</w:t>
      </w:r>
    </w:p>
    <w:p>
      <w:pPr>
        <w:ind w:left="288"/>
      </w:pPr>
      <w:r>
        <w:rPr>
          <w:color w:val="8C8C8C"/>
          <w:sz w:val="12"/>
        </w:rPr>
        <w:t>cf-art-22-inc-I</w:t>
      </w:r>
      <w:r>
        <w:rPr>
          <w:color w:val="003CA0"/>
          <w:sz w:val="12"/>
        </w:rPr>
        <w:t xml:space="preserve"> | ADI 5361</w:t>
      </w:r>
      <w:r>
        <w:rPr>
          <w:color w:val="003CA0"/>
          <w:sz w:val="12"/>
        </w:rPr>
        <w:t xml:space="preserve"> | rel. Nunes Marques</w:t>
      </w:r>
    </w:p>
    <w:p>
      <w:pPr>
        <w:ind w:left="288"/>
      </w:pPr>
      <w:r>
        <w:rPr>
          <w:color w:val="1E1E1E"/>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 xml:space="preserve">[ADI 4.157, rel. min. Nunes Marques, j. 30-9-2024, P, DJE de 13-11-2024.] Compete privativamente à União legislar sobre </w:t>
      </w:r>
    </w:p>
    <w:p>
      <w:pPr>
        <w:ind w:left="288"/>
      </w:pPr>
      <w:r>
        <w:rPr>
          <w:b/>
          <w:color w:val="003CA0"/>
          <w:sz w:val="16"/>
        </w:rPr>
        <w:t>[ADI 5.361 e ADI 5.463, rel. min. Nunes Marques, j. 21.11.2023, P, DJE de 24.01.2024.]</w:t>
      </w:r>
    </w:p>
    <w:p>
      <w:pPr>
        <w:ind w:left="288"/>
      </w:pPr>
      <w:r>
        <w:rPr>
          <w:color w:val="8C8C8C"/>
          <w:sz w:val="12"/>
        </w:rPr>
        <w:t>cf-art-22-inc-I</w:t>
      </w:r>
      <w:r>
        <w:rPr>
          <w:color w:val="003CA0"/>
          <w:sz w:val="12"/>
        </w:rPr>
        <w:t xml:space="preserve"> | ADI 2935</w:t>
      </w:r>
      <w:r>
        <w:rPr>
          <w:color w:val="003CA0"/>
          <w:sz w:val="12"/>
        </w:rPr>
        <w:t xml:space="preserve"> | rel. Nunes Marques</w:t>
      </w:r>
    </w:p>
    <w:p>
      <w:pPr>
        <w:ind w:left="288"/>
      </w:pPr>
      <w:r>
        <w:rPr>
          <w:color w:val="1E1E1E"/>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88"/>
      </w:pPr>
      <w:r>
        <w:rPr>
          <w:b/>
          <w:color w:val="003CA0"/>
          <w:sz w:val="16"/>
        </w:rPr>
        <w:t>[ADI 2.935, rel. min. Nunes Marques, j. 21-11-2023, P, DJE de 18-12-2023.]</w:t>
      </w:r>
    </w:p>
    <w:p>
      <w:pPr>
        <w:ind w:left="288"/>
      </w:pPr>
      <w:r>
        <w:rPr>
          <w:color w:val="8C8C8C"/>
          <w:sz w:val="12"/>
        </w:rPr>
        <w:t>cf-art-22-inc-I</w:t>
      </w:r>
      <w:r>
        <w:rPr>
          <w:color w:val="003CA0"/>
          <w:sz w:val="12"/>
        </w:rPr>
        <w:t xml:space="preserve"> | ADI 6298</w:t>
      </w:r>
      <w:r>
        <w:rPr>
          <w:color w:val="003CA0"/>
          <w:sz w:val="12"/>
        </w:rPr>
        <w:t xml:space="preserve"> | rel. Luiz Fux</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b/>
          <w:color w:val="003CA0"/>
          <w:sz w:val="16"/>
        </w:rPr>
        <w:t>[ADI 6.298, ADI 6.299, ADI 6.300 e ADI 6.305, rel. min. Luiz Fux, j. 24-8-2023, P, DJE de 19-12-2023.]</w:t>
      </w:r>
    </w:p>
    <w:p>
      <w:pPr>
        <w:ind w:left="288"/>
      </w:pPr>
      <w:r>
        <w:rPr>
          <w:color w:val="8C8C8C"/>
          <w:sz w:val="12"/>
        </w:rPr>
        <w:t>cf-art-22-inc-I</w:t>
      </w:r>
      <w:r>
        <w:rPr>
          <w:color w:val="003CA0"/>
          <w:sz w:val="12"/>
        </w:rPr>
        <w:t xml:space="preserve"> | ADI 7014</w:t>
      </w:r>
      <w:r>
        <w:rPr>
          <w:color w:val="003CA0"/>
          <w:sz w:val="12"/>
        </w:rPr>
        <w:t xml:space="preserve"> | rel. Edson Fachin</w:t>
      </w:r>
    </w:p>
    <w:p>
      <w:pPr>
        <w:ind w:left="288"/>
      </w:pPr>
      <w:r>
        <w:rPr>
          <w:color w:val="1E1E1E"/>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invasão da competência privativa da União para legislar sobre direito do trabalho”.</w:t>
        <w:br/>
        <w:t>[ADI 7.148, rel. m</w:t>
      </w:r>
    </w:p>
    <w:p>
      <w:pPr>
        <w:ind w:left="288"/>
      </w:pPr>
      <w:r>
        <w:rPr>
          <w:b/>
          <w:color w:val="003CA0"/>
          <w:sz w:val="16"/>
        </w:rPr>
        <w:t>[ADI 7.014, rel. min. Edson Fachin, j. 28-11-2022, P, DJE de 19-12-2022.]</w:t>
      </w:r>
    </w:p>
    <w:p>
      <w:pPr>
        <w:ind w:left="288"/>
      </w:pPr>
      <w:r>
        <w:rPr>
          <w:color w:val="8C8C8C"/>
          <w:sz w:val="12"/>
        </w:rPr>
        <w:t>cf-art-22-inc-I</w:t>
      </w:r>
      <w:r>
        <w:rPr>
          <w:color w:val="003CA0"/>
          <w:sz w:val="12"/>
        </w:rPr>
        <w:t xml:space="preserve"> | ADI 1846</w:t>
      </w:r>
      <w:r>
        <w:rPr>
          <w:color w:val="003CA0"/>
          <w:sz w:val="12"/>
        </w:rPr>
        <w:t xml:space="preserve"> | rel. Nunes Marques</w:t>
      </w:r>
    </w:p>
    <w:p>
      <w:pPr>
        <w:ind w:left="288"/>
      </w:pPr>
      <w:r>
        <w:rPr>
          <w:color w:val="1E1E1E"/>
          <w:sz w:val="18"/>
        </w:rPr>
        <w:t>A atuação de sociedades anônimas deve ser regida por lei federal, haja vista tratar-se de tema de direito comercial (CF, art. 22, I).</w:t>
      </w:r>
    </w:p>
    <w:p>
      <w:pPr>
        <w:ind w:left="288"/>
      </w:pPr>
      <w:r>
        <w:rPr>
          <w:b/>
          <w:color w:val="003CA0"/>
          <w:sz w:val="16"/>
        </w:rPr>
        <w:t>[ADI 1.846, rel. min. Nunes Marques, j. 24-10-2022, P, DJE de 11-11-2022.]</w:t>
      </w:r>
    </w:p>
    <w:p>
      <w:pPr>
        <w:ind w:left="288"/>
      </w:pPr>
      <w:r>
        <w:rPr>
          <w:color w:val="8C8C8C"/>
          <w:sz w:val="12"/>
        </w:rPr>
        <w:t>cf-art-22-inc-I</w:t>
      </w:r>
      <w:r>
        <w:rPr>
          <w:color w:val="003CA0"/>
          <w:sz w:val="12"/>
        </w:rPr>
        <w:t xml:space="preserve"> | ADI 5969</w:t>
      </w:r>
      <w:r>
        <w:rPr>
          <w:color w:val="003CA0"/>
          <w:sz w:val="12"/>
        </w:rPr>
        <w:t xml:space="preserve"> | rel. Dias Toffoli</w:t>
      </w:r>
    </w:p>
    <w:p>
      <w:pPr>
        <w:ind w:left="288"/>
      </w:pPr>
      <w:r>
        <w:rPr>
          <w:color w:val="1E1E1E"/>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88"/>
      </w:pPr>
      <w:r>
        <w:rPr>
          <w:b/>
          <w:color w:val="003CA0"/>
          <w:sz w:val="16"/>
        </w:rPr>
        <w:t>[ADI 5.969, rel. min. Dias Toffoli, j. 3-10-2022, P, DJE de 16-11-2022.]</w:t>
      </w:r>
    </w:p>
    <w:p>
      <w:pPr>
        <w:ind w:left="288"/>
      </w:pPr>
      <w:r>
        <w:rPr>
          <w:color w:val="8C8C8C"/>
          <w:sz w:val="12"/>
        </w:rPr>
        <w:t>cf-art-22-inc-I</w:t>
      </w:r>
      <w:r>
        <w:rPr>
          <w:color w:val="003CA0"/>
          <w:sz w:val="12"/>
        </w:rPr>
        <w:t xml:space="preserve"> | ADI 5349</w:t>
      </w:r>
      <w:r>
        <w:rPr>
          <w:color w:val="003CA0"/>
          <w:sz w:val="12"/>
        </w:rPr>
        <w:t xml:space="preserve"> | rel. Rosa Weber</w:t>
      </w:r>
    </w:p>
    <w:p>
      <w:pPr>
        <w:ind w:left="288"/>
      </w:pPr>
      <w:r>
        <w:rPr>
          <w:color w:val="1E1E1E"/>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88"/>
      </w:pPr>
      <w:r>
        <w:rPr>
          <w:b/>
          <w:color w:val="003CA0"/>
          <w:sz w:val="16"/>
        </w:rPr>
        <w:t>[ADI 5.349, rel. min. Rosa Weber, j. 22-8-2022, P, DJE de 29-8-2022.]</w:t>
      </w:r>
    </w:p>
    <w:p>
      <w:pPr>
        <w:ind w:left="288"/>
      </w:pPr>
      <w:r>
        <w:rPr>
          <w:color w:val="8C8C8C"/>
          <w:sz w:val="12"/>
        </w:rPr>
        <w:t>cf-art-22-inc-I</w:t>
      </w:r>
      <w:r>
        <w:rPr>
          <w:color w:val="003CA0"/>
          <w:sz w:val="12"/>
        </w:rPr>
        <w:t xml:space="preserve"> | ADI 6640</w:t>
      </w:r>
      <w:r>
        <w:rPr>
          <w:color w:val="003CA0"/>
          <w:sz w:val="12"/>
        </w:rPr>
        <w:t xml:space="preserve"> | rel. Edson Fachin</w:t>
      </w:r>
    </w:p>
    <w:p>
      <w:pPr>
        <w:ind w:left="288"/>
      </w:pPr>
      <w:r>
        <w:rPr>
          <w:color w:val="1E1E1E"/>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88"/>
      </w:pPr>
      <w:r>
        <w:rPr>
          <w:b/>
          <w:color w:val="003CA0"/>
          <w:sz w:val="16"/>
        </w:rPr>
        <w:t>[ADI 6.640, rel. min. Edson Fachin, j. 22-8-2022, P, DJE de 2-9-2022.]</w:t>
      </w:r>
    </w:p>
    <w:p>
      <w:pPr>
        <w:ind w:left="288"/>
      </w:pPr>
      <w:r>
        <w:rPr>
          <w:color w:val="8C8C8C"/>
          <w:sz w:val="12"/>
        </w:rPr>
        <w:t>cf-art-22-inc-I</w:t>
      </w:r>
      <w:r>
        <w:rPr>
          <w:color w:val="003CA0"/>
          <w:sz w:val="12"/>
        </w:rPr>
        <w:t xml:space="preserve"> | ADI 4662</w:t>
      </w:r>
      <w:r>
        <w:rPr>
          <w:color w:val="003CA0"/>
          <w:sz w:val="12"/>
        </w:rPr>
        <w:t xml:space="preserve"> | rel. Dias Toffoli</w:t>
      </w:r>
    </w:p>
    <w:p>
      <w:pPr>
        <w:ind w:left="288"/>
      </w:pPr>
      <w:r>
        <w:rPr>
          <w:color w:val="1E1E1E"/>
          <w:sz w:val="18"/>
        </w:rPr>
        <w:t xml:space="preserve">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w:t>
      </w:r>
    </w:p>
    <w:p>
      <w:pPr>
        <w:ind w:left="288"/>
      </w:pPr>
      <w:r>
        <w:rPr>
          <w:b/>
          <w:color w:val="003CA0"/>
          <w:sz w:val="16"/>
        </w:rPr>
        <w:t>[ADI 4.662, rel. min. Dias Toffoli, j. 16-8-2022, P, DJE de 13-9-2022.]</w:t>
      </w:r>
    </w:p>
    <w:p>
      <w:pPr>
        <w:ind w:left="288"/>
      </w:pPr>
      <w:r>
        <w:rPr>
          <w:color w:val="8C8C8C"/>
          <w:sz w:val="12"/>
        </w:rPr>
        <w:t>cf-art-22-inc-I</w:t>
      </w:r>
      <w:r>
        <w:rPr>
          <w:color w:val="003CA0"/>
          <w:sz w:val="12"/>
        </w:rPr>
        <w:t xml:space="preserve"> | ADI 7104</w:t>
      </w:r>
      <w:r>
        <w:rPr>
          <w:color w:val="003CA0"/>
          <w:sz w:val="12"/>
        </w:rPr>
        <w:t xml:space="preserve"> | rel. Edson Fachin</w:t>
      </w:r>
    </w:p>
    <w:p>
      <w:pPr>
        <w:ind w:left="288"/>
      </w:pPr>
      <w:r>
        <w:rPr>
          <w:color w:val="1E1E1E"/>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88"/>
      </w:pPr>
      <w:r>
        <w:rPr>
          <w:b/>
          <w:color w:val="003CA0"/>
          <w:sz w:val="16"/>
        </w:rPr>
        <w:t>[ADI 7.104 e ADI 7.179, rel. min. Edson Fachin, j. 8-8-2022, P, DJE de 18-8-2022.]</w:t>
      </w:r>
    </w:p>
    <w:p>
      <w:pPr>
        <w:ind w:left="288"/>
      </w:pPr>
      <w:r>
        <w:rPr>
          <w:color w:val="8C8C8C"/>
          <w:sz w:val="12"/>
        </w:rPr>
        <w:t>cf-art-22-inc-I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88"/>
      </w:pPr>
      <w:r>
        <w:rPr>
          <w:b/>
          <w:color w:val="003CA0"/>
          <w:sz w:val="16"/>
        </w:rPr>
        <w:t>[ADI 7.063, rel. min. Edson Fachin, j. 6-6-2022, P, DJE de 22-6-2022.]</w:t>
      </w:r>
    </w:p>
    <w:p>
      <w:pPr>
        <w:ind w:left="288"/>
      </w:pPr>
      <w:r>
        <w:rPr>
          <w:color w:val="8C8C8C"/>
          <w:sz w:val="12"/>
        </w:rPr>
        <w:t>cf-art-22-inc-I</w:t>
      </w:r>
      <w:r>
        <w:rPr>
          <w:color w:val="003CA0"/>
          <w:sz w:val="12"/>
        </w:rPr>
        <w:t xml:space="preserve"> | ADI 5882</w:t>
      </w:r>
      <w:r>
        <w:rPr>
          <w:color w:val="003CA0"/>
          <w:sz w:val="12"/>
        </w:rPr>
        <w:t xml:space="preserve"> | rel. Gilmar Mendes</w:t>
      </w:r>
    </w:p>
    <w:p>
      <w:pPr>
        <w:ind w:left="288"/>
      </w:pPr>
      <w:r>
        <w:rPr>
          <w:color w:val="1E1E1E"/>
          <w:sz w:val="18"/>
        </w:rPr>
        <w:t>A circularidade e a transferibilidade de valores mobiliários são características dos valores mobiliários, encontrando na União a sua competência legislativa (Art. 22, I da CF/88).</w:t>
      </w:r>
    </w:p>
    <w:p>
      <w:pPr>
        <w:ind w:left="288"/>
      </w:pPr>
      <w:r>
        <w:rPr>
          <w:b/>
          <w:color w:val="003CA0"/>
          <w:sz w:val="16"/>
        </w:rPr>
        <w:t>[ADI 5.882, rel. min. Gilmar Mendes, j. 16-5-2022, P, DJE de 2-6-2022.]</w:t>
      </w:r>
    </w:p>
    <w:p>
      <w:pPr>
        <w:ind w:left="288"/>
      </w:pPr>
      <w:r>
        <w:rPr>
          <w:color w:val="8C8C8C"/>
          <w:sz w:val="12"/>
        </w:rPr>
        <w:t>cf-art-22-inc-I</w:t>
      </w:r>
      <w:r>
        <w:rPr>
          <w:color w:val="003CA0"/>
          <w:sz w:val="12"/>
        </w:rPr>
        <w:t xml:space="preserve"> | ADI 5224</w:t>
      </w:r>
      <w:r>
        <w:rPr>
          <w:color w:val="003CA0"/>
          <w:sz w:val="12"/>
        </w:rPr>
        <w:t xml:space="preserve"> | rel. Rosa Weber</w:t>
      </w:r>
    </w:p>
    <w:p>
      <w:pPr>
        <w:ind w:left="288"/>
      </w:pPr>
      <w:r>
        <w:rPr>
          <w:color w:val="1E1E1E"/>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pPr>
        <w:ind w:left="288"/>
      </w:pPr>
      <w:r>
        <w:rPr>
          <w:b/>
          <w:color w:val="003CA0"/>
          <w:sz w:val="16"/>
        </w:rPr>
        <w:t>[ADI 5.224, ADI 5.252, ADI 5.273 e ADI 5.978, rel. min. Rosa Weber, j. 9-3-2022, P, DJE de 17-3-2022.]</w:t>
      </w:r>
    </w:p>
    <w:p>
      <w:pPr>
        <w:ind w:left="288"/>
      </w:pPr>
      <w:r>
        <w:rPr>
          <w:color w:val="8C8C8C"/>
          <w:sz w:val="12"/>
        </w:rPr>
        <w:t>cf-art-22-inc-I</w:t>
      </w:r>
      <w:r>
        <w:rPr>
          <w:color w:val="003CA0"/>
          <w:sz w:val="12"/>
        </w:rPr>
        <w:t xml:space="preserve"> | ADI 6614</w:t>
      </w:r>
      <w:r>
        <w:rPr>
          <w:color w:val="003CA0"/>
          <w:sz w:val="12"/>
        </w:rPr>
        <w:t xml:space="preserve"> | rel. Rosa Weber</w:t>
      </w:r>
    </w:p>
    <w:p>
      <w:pPr>
        <w:ind w:left="288"/>
      </w:pPr>
      <w:r>
        <w:rPr>
          <w:color w:val="1E1E1E"/>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88"/>
      </w:pPr>
      <w:r>
        <w:rPr>
          <w:b/>
          <w:color w:val="003CA0"/>
          <w:sz w:val="16"/>
        </w:rPr>
        <w:t>[ADI 6.614, red. do ac. min. Roberto Barroso, rel. min. Rosa Weber, j. 16-11-2021, P, DJE de 7-2-2022.]</w:t>
      </w:r>
    </w:p>
    <w:p>
      <w:pPr>
        <w:ind w:left="288"/>
      </w:pPr>
      <w:r>
        <w:rPr>
          <w:color w:val="8C8C8C"/>
          <w:sz w:val="12"/>
        </w:rPr>
        <w:t>cf-art-22-inc-I</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21-6-2021, P, DJE de 20-8-2021.]</w:t>
      </w:r>
    </w:p>
    <w:p>
      <w:pPr>
        <w:ind w:left="288"/>
      </w:pPr>
      <w:r>
        <w:rPr>
          <w:color w:val="8C8C8C"/>
          <w:sz w:val="12"/>
        </w:rPr>
        <w:t>cf-art-22-inc-I</w:t>
      </w:r>
      <w:r>
        <w:rPr>
          <w:color w:val="003CA0"/>
          <w:sz w:val="12"/>
        </w:rPr>
        <w:t xml:space="preserve"> | ADI 6423</w:t>
      </w:r>
      <w:r>
        <w:rPr>
          <w:color w:val="003CA0"/>
          <w:sz w:val="12"/>
        </w:rPr>
        <w:t xml:space="preserve"> | rel. Alexandre de Moraes</w:t>
      </w:r>
    </w:p>
    <w:p>
      <w:pPr>
        <w:ind w:left="288"/>
      </w:pPr>
      <w:r>
        <w:rPr>
          <w:color w:val="1E1E1E"/>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w:t>
      </w:r>
    </w:p>
    <w:p>
      <w:pPr>
        <w:ind w:left="288"/>
      </w:pPr>
      <w:r>
        <w:rPr>
          <w:b/>
          <w:color w:val="003CA0"/>
          <w:sz w:val="16"/>
        </w:rPr>
        <w:t>[ADI 6.423, red. do ac. min. Alexandre de Moraes, j. 21-12-2020, P, DJE de 12-2-2021.]</w:t>
      </w:r>
    </w:p>
    <w:p>
      <w:pPr>
        <w:ind w:left="288"/>
      </w:pPr>
      <w:r>
        <w:rPr>
          <w:color w:val="8C8C8C"/>
          <w:sz w:val="12"/>
        </w:rPr>
        <w:t>cf-art-22-inc-I</w:t>
      </w:r>
      <w:r>
        <w:rPr>
          <w:color w:val="003CA0"/>
          <w:sz w:val="12"/>
        </w:rPr>
        <w:t xml:space="preserve"> | ADI 6435</w:t>
      </w:r>
      <w:r>
        <w:rPr>
          <w:color w:val="003CA0"/>
          <w:sz w:val="12"/>
        </w:rPr>
        <w:t xml:space="preserve"> | rel. Alexandre de Moares</w:t>
      </w:r>
    </w:p>
    <w:p>
      <w:pPr>
        <w:ind w:left="288"/>
      </w:pPr>
      <w:r>
        <w:rPr>
          <w:color w:val="1E1E1E"/>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w:t>
      </w:r>
    </w:p>
    <w:p>
      <w:pPr>
        <w:ind w:left="288"/>
      </w:pPr>
      <w:r>
        <w:rPr>
          <w:b/>
          <w:color w:val="003CA0"/>
          <w:sz w:val="16"/>
        </w:rPr>
        <w:t>[ADI 6.435, rel. min. Alexandre de Moares, j. 21-12-2020, P, DJE de 30-3-2021.]</w:t>
      </w:r>
    </w:p>
    <w:p>
      <w:pPr>
        <w:ind w:left="288"/>
      </w:pPr>
      <w:r>
        <w:rPr>
          <w:color w:val="8C8C8C"/>
          <w:sz w:val="12"/>
        </w:rPr>
        <w:t>cf-art-22-inc-I</w:t>
      </w:r>
      <w:r>
        <w:rPr>
          <w:color w:val="003CA0"/>
          <w:sz w:val="12"/>
        </w:rPr>
        <w:t xml:space="preserve"> | ADI 6495</w:t>
      </w:r>
      <w:r>
        <w:rPr>
          <w:color w:val="003CA0"/>
          <w:sz w:val="12"/>
        </w:rPr>
        <w:t xml:space="preserve"> | rel. Ricardo Lewandowski</w:t>
      </w:r>
    </w:p>
    <w:p>
      <w:pPr>
        <w:ind w:left="288"/>
      </w:pPr>
      <w:r>
        <w:rPr>
          <w:color w:val="1E1E1E"/>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pPr>
        <w:ind w:left="288"/>
      </w:pPr>
      <w:r>
        <w:rPr>
          <w:b/>
          <w:color w:val="003CA0"/>
          <w:sz w:val="16"/>
        </w:rPr>
        <w:t>[ADI 6.495, rel. min. Ricardo Lewandowski, j. 23-11-2020, P, DJE de 3-12-2020.]</w:t>
      </w:r>
    </w:p>
    <w:p>
      <w:pPr>
        <w:ind w:left="288"/>
      </w:pPr>
      <w:r>
        <w:rPr>
          <w:color w:val="8C8C8C"/>
          <w:sz w:val="12"/>
        </w:rPr>
        <w:t>cf-art-22-inc-I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cf-art-22-inc-I</w:t>
      </w:r>
      <w:r>
        <w:rPr>
          <w:color w:val="003CA0"/>
          <w:sz w:val="12"/>
        </w:rPr>
        <w:t xml:space="preserve"> | ADI 5838</w:t>
      </w:r>
      <w:r>
        <w:rPr>
          <w:color w:val="003CA0"/>
          <w:sz w:val="12"/>
        </w:rPr>
        <w:t xml:space="preserve"> | rel. Gilmar Mendes</w:t>
      </w:r>
    </w:p>
    <w:p>
      <w:pPr>
        <w:ind w:left="288"/>
      </w:pPr>
      <w:r>
        <w:rPr>
          <w:color w:val="1E1E1E"/>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88"/>
      </w:pPr>
      <w:r>
        <w:rPr>
          <w:b/>
          <w:color w:val="003CA0"/>
          <w:sz w:val="16"/>
        </w:rPr>
        <w:t>[ADI 5.838, rel. min. Gilmar Mendes, j. 20-11-2019, P, DJE de 9-12-2019.]</w:t>
      </w:r>
    </w:p>
    <w:p>
      <w:pPr>
        <w:ind w:left="288"/>
      </w:pPr>
      <w:r>
        <w:rPr>
          <w:color w:val="8C8C8C"/>
          <w:sz w:val="12"/>
        </w:rPr>
        <w:t>cf-art-22-inc-I</w:t>
      </w:r>
      <w:r>
        <w:rPr>
          <w:color w:val="003CA0"/>
          <w:sz w:val="12"/>
        </w:rPr>
        <w:t xml:space="preserve"> | ADI 5799</w:t>
      </w:r>
      <w:r>
        <w:rPr>
          <w:color w:val="003CA0"/>
          <w:sz w:val="12"/>
        </w:rPr>
        <w:t xml:space="preserve"> | rel. Alexandre de Moraes</w:t>
      </w:r>
    </w:p>
    <w:p>
      <w:pPr>
        <w:ind w:left="288"/>
      </w:pPr>
      <w:r>
        <w:rPr>
          <w:color w:val="1E1E1E"/>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w:t>
      </w:r>
    </w:p>
    <w:p>
      <w:pPr>
        <w:ind w:left="288"/>
      </w:pPr>
      <w:r>
        <w:rPr>
          <w:b/>
          <w:color w:val="003CA0"/>
          <w:sz w:val="16"/>
        </w:rPr>
        <w:t>[ADI 5.799, rel. min. Alexandre de Moraes, j. 27-9-2019, P, DJE de 15-10-2019.]</w:t>
      </w:r>
    </w:p>
    <w:p>
      <w:pPr>
        <w:ind w:left="288"/>
      </w:pPr>
      <w:r>
        <w:rPr>
          <w:color w:val="8C8C8C"/>
          <w:sz w:val="12"/>
        </w:rPr>
        <w:t>cf-art-22-inc-I</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cf-art-22-inc-I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cf-art-22-inc-I</w:t>
      </w:r>
      <w:r>
        <w:rPr>
          <w:color w:val="003CA0"/>
          <w:sz w:val="12"/>
        </w:rPr>
        <w:t xml:space="preserve"> | ADI 4820</w:t>
      </w:r>
      <w:r>
        <w:rPr>
          <w:color w:val="003CA0"/>
          <w:sz w:val="12"/>
        </w:rPr>
        <w:t xml:space="preserve"> | rel. Dias Toffoli</w:t>
      </w:r>
    </w:p>
    <w:p>
      <w:pPr>
        <w:ind w:left="288"/>
      </w:pPr>
      <w:r>
        <w:rPr>
          <w:color w:val="1E1E1E"/>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w:t>
      </w:r>
    </w:p>
    <w:p>
      <w:pPr>
        <w:ind w:left="288"/>
      </w:pPr>
      <w:r>
        <w:rPr>
          <w:b/>
          <w:color w:val="003CA0"/>
          <w:sz w:val="16"/>
        </w:rPr>
        <w:t>[ADI 4.820, rel. min. Dias Toffoli, j. 20-9-2018, P, DJE de 3-12-2018.]</w:t>
      </w:r>
    </w:p>
    <w:p>
      <w:pPr>
        <w:ind w:left="288"/>
      </w:pPr>
      <w:r>
        <w:rPr>
          <w:color w:val="8C8C8C"/>
          <w:sz w:val="12"/>
        </w:rPr>
        <w:t>cf-art-22-inc-I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cf-art-22-inc-I</w:t>
      </w:r>
      <w:r>
        <w:rPr>
          <w:color w:val="003CA0"/>
          <w:sz w:val="12"/>
        </w:rPr>
        <w:t xml:space="preserve"> | ADI 907</w:t>
      </w:r>
      <w:r>
        <w:rPr>
          <w:color w:val="003CA0"/>
          <w:sz w:val="12"/>
        </w:rPr>
        <w:t xml:space="preserve"> | rel. Alexandre de Moraes</w:t>
      </w:r>
    </w:p>
    <w:p>
      <w:pPr>
        <w:ind w:left="288"/>
      </w:pPr>
      <w:r>
        <w:rPr>
          <w:color w:val="1E1E1E"/>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[ADI 451, rel. min. Roberto Barroso, j. 1º-8-2017, P, DJE de 9-3-2018.] A providência imposta pela lei estadual é inadequada porque a simples presença de um empacotador em supermercados não é uma medida que aumente a proteção dos direitos do consumidor, mas sim uma mera conveniência em benefício dos eventu</w:t>
      </w:r>
    </w:p>
    <w:p>
      <w:pPr>
        <w:ind w:left="288"/>
      </w:pPr>
      <w:r>
        <w:rPr>
          <w:b/>
          <w:color w:val="003CA0"/>
          <w:sz w:val="16"/>
        </w:rPr>
        <w:t>[ADI 907, rel. min. Alexandre de Moraes, j. 1º-8-2017, P, DJE de 24-11-2017.]</w:t>
      </w:r>
    </w:p>
    <w:p>
      <w:pPr>
        <w:ind w:left="288"/>
      </w:pPr>
      <w:r>
        <w:rPr>
          <w:color w:val="8C8C8C"/>
          <w:sz w:val="12"/>
        </w:rPr>
        <w:t>cf-art-22-inc-I</w:t>
      </w:r>
      <w:r>
        <w:rPr>
          <w:color w:val="003CA0"/>
          <w:sz w:val="12"/>
        </w:rPr>
        <w:t xml:space="preserve"> | ADI 1807</w:t>
      </w:r>
      <w:r>
        <w:rPr>
          <w:color w:val="003CA0"/>
          <w:sz w:val="12"/>
        </w:rPr>
        <w:t xml:space="preserve"> | rel. Dias Toffoli</w:t>
      </w:r>
    </w:p>
    <w:p>
      <w:pPr>
        <w:ind w:left="288"/>
      </w:pPr>
      <w:r>
        <w:rPr>
          <w:color w:val="1E1E1E"/>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w:t>
        <w:br/>
        <w:t>[ADI 3.605, rel. min. Alexandre de Moraes, j. 30-6-2017, P, DJE 13-9</w:t>
      </w:r>
    </w:p>
    <w:p>
      <w:pPr>
        <w:ind w:left="288"/>
      </w:pPr>
      <w:r>
        <w:rPr>
          <w:b/>
          <w:color w:val="003CA0"/>
          <w:sz w:val="16"/>
        </w:rPr>
        <w:t>[ADI 1.807, rel. min. Dias Toffoli, j. 30-10-2014, P, DJE de 9-2-2015.]</w:t>
      </w:r>
    </w:p>
    <w:p>
      <w:pPr>
        <w:ind w:left="288"/>
      </w:pPr>
      <w:r>
        <w:rPr>
          <w:color w:val="8C8C8C"/>
          <w:sz w:val="12"/>
        </w:rPr>
        <w:t>cf-art-22-inc-I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88"/>
      </w:pPr>
      <w:r>
        <w:rPr>
          <w:b/>
          <w:color w:val="003CA0"/>
          <w:sz w:val="16"/>
        </w:rPr>
        <w:t>[ADI 1.381, rel. min. Dias Toffoli, j. 21-8-2014, P, DJE de 9-10-2014.]</w:t>
      </w:r>
    </w:p>
    <w:p>
      <w:pPr>
        <w:ind w:left="288"/>
      </w:pPr>
      <w:r>
        <w:rPr>
          <w:color w:val="8C8C8C"/>
          <w:sz w:val="12"/>
        </w:rPr>
        <w:t>cf-art-22-inc-I</w:t>
      </w:r>
      <w:r>
        <w:rPr>
          <w:color w:val="003CA0"/>
          <w:sz w:val="12"/>
        </w:rPr>
        <w:t xml:space="preserve"> | ADI 4701</w:t>
      </w:r>
      <w:r>
        <w:rPr>
          <w:color w:val="003CA0"/>
          <w:sz w:val="12"/>
        </w:rPr>
        <w:t xml:space="preserve"> | rel. Roberto Barroso</w:t>
      </w:r>
    </w:p>
    <w:p>
      <w:pPr>
        <w:ind w:left="288"/>
      </w:pPr>
      <w:r>
        <w:rPr>
          <w:color w:val="1E1E1E"/>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88"/>
      </w:pPr>
      <w:r>
        <w:rPr>
          <w:b/>
          <w:color w:val="003CA0"/>
          <w:sz w:val="16"/>
        </w:rPr>
        <w:t>[ADI 4.701, rel. min. Roberto Barroso, j. 13-8-2014, P, DJE de 25-8-2014.]</w:t>
      </w:r>
    </w:p>
    <w:p>
      <w:pPr>
        <w:ind w:left="288"/>
      </w:pPr>
      <w:r>
        <w:rPr>
          <w:color w:val="8C8C8C"/>
          <w:sz w:val="12"/>
        </w:rPr>
        <w:t>cf-art-22-inc-I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88"/>
      </w:pPr>
      <w:r>
        <w:rPr>
          <w:b/>
          <w:color w:val="003CA0"/>
          <w:sz w:val="16"/>
        </w:rPr>
        <w:t>[ADI 5.104 MC, rel. min. Roberto Barroso, j. 21-5-2014, P, DJE de 30-10-2014.]</w:t>
      </w:r>
    </w:p>
    <w:p>
      <w:pPr>
        <w:ind w:left="288"/>
      </w:pPr>
      <w:r>
        <w:rPr>
          <w:color w:val="8C8C8C"/>
          <w:sz w:val="12"/>
        </w:rPr>
        <w:t>cf-art-22-inc-I</w:t>
      </w:r>
      <w:r>
        <w:rPr>
          <w:color w:val="003CA0"/>
          <w:sz w:val="12"/>
        </w:rPr>
        <w:t xml:space="preserve"> | ADI 3483</w:t>
      </w:r>
      <w:r>
        <w:rPr>
          <w:color w:val="003CA0"/>
          <w:sz w:val="12"/>
        </w:rPr>
        <w:t xml:space="preserve"> | rel. Dias Toffoli</w:t>
      </w:r>
    </w:p>
    <w:p>
      <w:pPr>
        <w:ind w:left="288"/>
      </w:pPr>
      <w:r>
        <w:rPr>
          <w:color w:val="1E1E1E"/>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w:t>
      </w:r>
    </w:p>
    <w:p>
      <w:pPr>
        <w:ind w:left="288"/>
      </w:pPr>
      <w:r>
        <w:rPr>
          <w:b/>
          <w:color w:val="003CA0"/>
          <w:sz w:val="16"/>
        </w:rPr>
        <w:t>[ADI 3.483, rel. min. Dias Toffoli, j. 3-4-2014, P, DJE de 14-5-2014.]</w:t>
      </w:r>
    </w:p>
    <w:p>
      <w:pPr>
        <w:ind w:left="288"/>
      </w:pPr>
      <w:r>
        <w:rPr>
          <w:color w:val="8C8C8C"/>
          <w:sz w:val="12"/>
        </w:rPr>
        <w:t>cf-art-22-inc-I</w:t>
      </w:r>
      <w:r>
        <w:rPr>
          <w:color w:val="003CA0"/>
          <w:sz w:val="12"/>
        </w:rPr>
        <w:t xml:space="preserve"> | ADI 144</w:t>
      </w:r>
      <w:r>
        <w:rPr>
          <w:color w:val="003CA0"/>
          <w:sz w:val="12"/>
        </w:rPr>
        <w:t xml:space="preserve"> | rel. Gilmar Mendes</w:t>
      </w:r>
    </w:p>
    <w:p>
      <w:pPr>
        <w:ind w:left="288"/>
      </w:pPr>
      <w:r>
        <w:rPr>
          <w:color w:val="1E1E1E"/>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w:t>
      </w:r>
    </w:p>
    <w:p>
      <w:pPr>
        <w:ind w:left="288"/>
      </w:pPr>
      <w:r>
        <w:rPr>
          <w:b/>
          <w:color w:val="003CA0"/>
          <w:sz w:val="16"/>
        </w:rPr>
        <w:t>[ADI 144, voto do rel. min. Gilmar Mendes, j. 19-2-2014, P, DJE de 3-4-2014.]</w:t>
      </w:r>
    </w:p>
    <w:p>
      <w:pPr>
        <w:ind w:left="288"/>
      </w:pPr>
      <w:r>
        <w:rPr>
          <w:color w:val="8C8C8C"/>
          <w:sz w:val="12"/>
        </w:rPr>
        <w:t>cf-art-22-inc-I</w:t>
      </w:r>
      <w:r>
        <w:rPr>
          <w:color w:val="003CA0"/>
          <w:sz w:val="12"/>
        </w:rPr>
        <w:t xml:space="preserve"> | ADI 2729</w:t>
      </w:r>
      <w:r>
        <w:rPr>
          <w:color w:val="003CA0"/>
          <w:sz w:val="12"/>
        </w:rPr>
        <w:t xml:space="preserve"> | rel. Gilmar Mendes</w:t>
      </w:r>
    </w:p>
    <w:p>
      <w:pPr>
        <w:ind w:left="288"/>
      </w:pPr>
      <w:r>
        <w:rPr>
          <w:color w:val="1E1E1E"/>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w:t>
      </w:r>
    </w:p>
    <w:p>
      <w:pPr>
        <w:ind w:left="288"/>
      </w:pPr>
      <w:r>
        <w:rPr>
          <w:b/>
          <w:color w:val="003CA0"/>
          <w:sz w:val="16"/>
        </w:rPr>
        <w:t>[ADI 2.729, voto do red. do ac. min. Gilmar Mendes, j. 19-6-2013, P, DJE de 12-2-2014.]</w:t>
      </w:r>
    </w:p>
    <w:p>
      <w:pPr>
        <w:ind w:left="288"/>
      </w:pPr>
      <w:r>
        <w:rPr>
          <w:color w:val="8C8C8C"/>
          <w:sz w:val="12"/>
        </w:rPr>
        <w:t>cf-art-22-inc-I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88"/>
      </w:pPr>
      <w:r>
        <w:rPr>
          <w:b/>
          <w:color w:val="003CA0"/>
          <w:sz w:val="16"/>
        </w:rPr>
        <w:t>[ADI 4.414, rel. min. Luiz Fux, j. 31-5-2012, P, DJE de 17-6-2013.]</w:t>
      </w:r>
    </w:p>
    <w:p>
      <w:pPr>
        <w:ind w:left="288"/>
      </w:pPr>
      <w:r>
        <w:rPr>
          <w:color w:val="8C8C8C"/>
          <w:sz w:val="12"/>
        </w:rPr>
        <w:t>cf-art-22-inc-I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288"/>
      </w:pPr>
      <w:r>
        <w:rPr>
          <w:color w:val="8C8C8C"/>
          <w:sz w:val="12"/>
        </w:rPr>
        <w:t>cf-art-22-inc-I</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w:t>
      </w:r>
    </w:p>
    <w:p>
      <w:pPr>
        <w:ind w:left="288"/>
      </w:pPr>
      <w:r>
        <w:rPr>
          <w:b/>
          <w:color w:val="003CA0"/>
          <w:sz w:val="16"/>
        </w:rPr>
        <w:t>[ADI 3.041, rel. min. Ricardo Lewandowski, j. 10-11-2011, P, DJE de 1º-2-2012.]</w:t>
      </w:r>
    </w:p>
    <w:p>
      <w:pPr>
        <w:ind w:left="288"/>
      </w:pPr>
      <w:r>
        <w:rPr>
          <w:color w:val="8C8C8C"/>
          <w:sz w:val="12"/>
        </w:rPr>
        <w:t>cf-art-22-inc-I</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cf-art-22-inc-I</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cf-art-22-inc-I</w:t>
      </w:r>
      <w:r>
        <w:rPr>
          <w:color w:val="003CA0"/>
          <w:sz w:val="12"/>
        </w:rPr>
        <w:t xml:space="preserve"> | ADI 2909</w:t>
      </w:r>
      <w:r>
        <w:rPr>
          <w:color w:val="003CA0"/>
          <w:sz w:val="12"/>
        </w:rPr>
        <w:t xml:space="preserve"> | rel. Ayres Britto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cf-art-22-inc-I</w:t>
      </w:r>
      <w:r>
        <w:rPr>
          <w:color w:val="003CA0"/>
          <w:sz w:val="12"/>
        </w:rPr>
        <w:t xml:space="preserve"> | ADI 2947</w:t>
      </w:r>
      <w:r>
        <w:rPr>
          <w:color w:val="003CA0"/>
          <w:sz w:val="12"/>
        </w:rPr>
        <w:t xml:space="preserve"> | rel. Cezar Peluso</w:t>
      </w:r>
    </w:p>
    <w:p>
      <w:pPr>
        <w:ind w:left="288"/>
      </w:pPr>
      <w:r>
        <w:rPr>
          <w:color w:val="1E1E1E"/>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88"/>
      </w:pPr>
      <w:r>
        <w:rPr>
          <w:b/>
          <w:color w:val="003CA0"/>
          <w:sz w:val="16"/>
        </w:rPr>
        <w:t>[ADI 2.947, rel. min. Cezar Peluso, j. 5-5-2010, P, DJE de 10-9-2010.]</w:t>
      </w:r>
    </w:p>
    <w:p>
      <w:pPr>
        <w:ind w:left="288"/>
      </w:pPr>
      <w:r>
        <w:rPr>
          <w:color w:val="8C8C8C"/>
          <w:sz w:val="12"/>
        </w:rPr>
        <w:t>cf-art-22-inc-I</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cf-art-22-inc-I</w:t>
      </w:r>
      <w:r>
        <w:rPr>
          <w:color w:val="003CA0"/>
          <w:sz w:val="12"/>
        </w:rPr>
        <w:t xml:space="preserve"> | ADI 3934</w:t>
      </w:r>
      <w:r>
        <w:rPr>
          <w:color w:val="003CA0"/>
          <w:sz w:val="12"/>
        </w:rPr>
        <w:t xml:space="preserve"> | rel. Ricardo Lewandowski</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88"/>
      </w:pPr>
      <w:r>
        <w:rPr>
          <w:b/>
          <w:color w:val="003CA0"/>
          <w:sz w:val="16"/>
        </w:rPr>
        <w:t>[ADI 3.934, voto do rel. min. Ricardo Lewandowski, j. 27-5-2009, P, DJE de 6-11-2009.]</w:t>
      </w:r>
    </w:p>
    <w:p>
      <w:pPr>
        <w:ind w:left="288"/>
      </w:pPr>
      <w:r>
        <w:rPr>
          <w:color w:val="8C8C8C"/>
          <w:sz w:val="12"/>
        </w:rPr>
        <w:t>cf-art-22-inc-I</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w:t>
      </w:r>
    </w:p>
    <w:p>
      <w:pPr>
        <w:ind w:left="288"/>
      </w:pPr>
      <w:r>
        <w:rPr>
          <w:b/>
          <w:color w:val="003CA0"/>
          <w:sz w:val="16"/>
        </w:rPr>
        <w:t>[ADI 3.999 e ADI 4.086, rel. min. Joaquim Barbosa, j. 12-11-2008, P, DJE de 17-4-2009.]</w:t>
      </w:r>
    </w:p>
    <w:p>
      <w:pPr>
        <w:ind w:left="288"/>
      </w:pPr>
      <w:r>
        <w:rPr>
          <w:color w:val="8C8C8C"/>
          <w:sz w:val="12"/>
        </w:rPr>
        <w:t>cf-art-22-inc-I</w:t>
      </w:r>
      <w:r>
        <w:rPr>
          <w:color w:val="003CA0"/>
          <w:sz w:val="12"/>
        </w:rPr>
        <w:t xml:space="preserve"> | ADI 3896</w:t>
      </w:r>
      <w:r>
        <w:rPr>
          <w:color w:val="003CA0"/>
          <w:sz w:val="12"/>
        </w:rPr>
        <w:t xml:space="preserve"> | rel. Cármen Lúcia</w:t>
      </w:r>
    </w:p>
    <w:p>
      <w:pPr>
        <w:ind w:left="288"/>
      </w:pPr>
      <w:r>
        <w:rPr>
          <w:color w:val="1E1E1E"/>
          <w:sz w:val="18"/>
        </w:rPr>
        <w:t xml:space="preserve">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w:t>
      </w:r>
    </w:p>
    <w:p>
      <w:pPr>
        <w:ind w:left="288"/>
      </w:pPr>
      <w:r>
        <w:rPr>
          <w:b/>
          <w:color w:val="003CA0"/>
          <w:sz w:val="16"/>
        </w:rPr>
        <w:t>[ADI 3.896, rel. min. Cármen Lúcia, j. 4-6-2008, P, DJE de 8-8-2008.]</w:t>
      </w:r>
    </w:p>
    <w:p>
      <w:pPr>
        <w:ind w:left="288"/>
      </w:pPr>
      <w:r>
        <w:rPr>
          <w:color w:val="8C8C8C"/>
          <w:sz w:val="12"/>
        </w:rPr>
        <w:t>cf-art-22-inc-I</w:t>
      </w:r>
      <w:r>
        <w:rPr>
          <w:color w:val="003CA0"/>
          <w:sz w:val="12"/>
        </w:rPr>
        <w:t xml:space="preserve"> | ADI 2875</w:t>
      </w:r>
      <w:r>
        <w:rPr>
          <w:color w:val="003CA0"/>
          <w:sz w:val="12"/>
        </w:rPr>
        <w:t xml:space="preserve"> | rel. Ricardo Lewandowski</w:t>
      </w:r>
    </w:p>
    <w:p>
      <w:pPr>
        <w:ind w:left="288"/>
      </w:pPr>
      <w:r>
        <w:rPr>
          <w:color w:val="1E1E1E"/>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88"/>
      </w:pPr>
      <w:r>
        <w:rPr>
          <w:b/>
          <w:color w:val="003CA0"/>
          <w:sz w:val="16"/>
        </w:rPr>
        <w:t>[ADI 2.875, rel. min. Ricardo Lewandowski, j. 4-6-2008, P, DJE de 20-6-2008.]</w:t>
      </w:r>
    </w:p>
    <w:p>
      <w:pPr>
        <w:ind w:left="288"/>
      </w:pPr>
      <w:r>
        <w:rPr>
          <w:color w:val="8C8C8C"/>
          <w:sz w:val="12"/>
        </w:rPr>
        <w:t>cf-art-22-inc-I</w:t>
      </w:r>
      <w:r>
        <w:rPr>
          <w:color w:val="003CA0"/>
          <w:sz w:val="12"/>
        </w:rPr>
        <w:t xml:space="preserve"> | ADI 2832</w:t>
      </w:r>
      <w:r>
        <w:rPr>
          <w:color w:val="003CA0"/>
          <w:sz w:val="12"/>
        </w:rPr>
        <w:t xml:space="preserve"> | rel. Ricardo Lewandowski</w:t>
      </w:r>
    </w:p>
    <w:p>
      <w:pPr>
        <w:ind w:left="288"/>
      </w:pPr>
      <w:r>
        <w:rPr>
          <w:color w:val="1E1E1E"/>
          <w:sz w:val="18"/>
        </w:rPr>
        <w:t xml:space="preserve">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w:t>
      </w:r>
    </w:p>
    <w:p>
      <w:pPr>
        <w:ind w:left="288"/>
      </w:pPr>
      <w:r>
        <w:rPr>
          <w:b/>
          <w:color w:val="003CA0"/>
          <w:sz w:val="16"/>
        </w:rPr>
        <w:t>[ADI 2.832, rel. min. Ricardo Lewandowski, j. 7-5-2008, P, DJE de 20-6-2008.]</w:t>
      </w:r>
    </w:p>
    <w:p>
      <w:pPr>
        <w:ind w:left="288"/>
      </w:pPr>
      <w:r>
        <w:rPr>
          <w:color w:val="8C8C8C"/>
          <w:sz w:val="12"/>
        </w:rPr>
        <w:t>cf-art-22-inc-I</w:t>
      </w:r>
      <w:r>
        <w:rPr>
          <w:color w:val="003CA0"/>
          <w:sz w:val="12"/>
        </w:rPr>
        <w:t xml:space="preserve"> | ADI 3587</w:t>
      </w:r>
      <w:r>
        <w:rPr>
          <w:color w:val="003CA0"/>
          <w:sz w:val="12"/>
        </w:rPr>
        <w:t xml:space="preserve"> | rel. Gilmar Mendes</w:t>
      </w:r>
    </w:p>
    <w:p>
      <w:pPr>
        <w:ind w:left="288"/>
      </w:pPr>
      <w:r>
        <w:rPr>
          <w:color w:val="1E1E1E"/>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88"/>
      </w:pPr>
      <w:r>
        <w:rPr>
          <w:b/>
          <w:color w:val="003CA0"/>
          <w:sz w:val="16"/>
        </w:rPr>
        <w:t>[ADI 3.587, rel. min. Gilmar Mendes, j. 12-12-2007, P, DJE de 22-2-2008.]</w:t>
      </w:r>
    </w:p>
    <w:p>
      <w:pPr>
        <w:ind w:left="288"/>
      </w:pPr>
      <w:r>
        <w:rPr>
          <w:color w:val="8C8C8C"/>
          <w:sz w:val="12"/>
        </w:rPr>
        <w:t>cf-art-22-inc-I</w:t>
      </w:r>
      <w:r>
        <w:rPr>
          <w:color w:val="003CA0"/>
          <w:sz w:val="12"/>
        </w:rPr>
        <w:t xml:space="preserve"> | ADI 2487</w:t>
      </w:r>
      <w:r>
        <w:rPr>
          <w:color w:val="003CA0"/>
          <w:sz w:val="12"/>
        </w:rPr>
        <w:t xml:space="preserve"> | rel. Joaquim Barbosa</w:t>
      </w:r>
    </w:p>
    <w:p>
      <w:pPr>
        <w:ind w:left="288"/>
      </w:pPr>
      <w:r>
        <w:rPr>
          <w:color w:val="1E1E1E"/>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88"/>
      </w:pPr>
      <w:r>
        <w:rPr>
          <w:b/>
          <w:color w:val="003CA0"/>
          <w:sz w:val="16"/>
        </w:rPr>
        <w:t>[ADI 2.487, rel. min. Joaquim Barbosa, j. 30-8-2007, P, DJE de 28-3-2008.]</w:t>
      </w:r>
    </w:p>
    <w:p>
      <w:pPr>
        <w:ind w:left="288"/>
      </w:pPr>
      <w:r>
        <w:rPr>
          <w:color w:val="8C8C8C"/>
          <w:sz w:val="12"/>
        </w:rPr>
        <w:t>cf-art-22-inc-I</w:t>
      </w:r>
      <w:r>
        <w:rPr>
          <w:color w:val="003CA0"/>
          <w:sz w:val="12"/>
        </w:rPr>
        <w:t xml:space="preserve"> | ADI 3251</w:t>
      </w:r>
      <w:r>
        <w:rPr>
          <w:color w:val="003CA0"/>
          <w:sz w:val="12"/>
        </w:rPr>
        <w:t xml:space="preserve"> | rel. Ayres Britto</w:t>
      </w:r>
    </w:p>
    <w:p>
      <w:pPr>
        <w:ind w:left="288"/>
      </w:pPr>
      <w:r>
        <w:rPr>
          <w:color w:val="1E1E1E"/>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88"/>
      </w:pPr>
      <w:r>
        <w:rPr>
          <w:b/>
          <w:color w:val="003CA0"/>
          <w:sz w:val="16"/>
        </w:rPr>
        <w:t>[ADI 3.251, rel. min. Ayres Britto, j. 18-6-2007, P, DJ de 19-10-2007.]</w:t>
      </w:r>
    </w:p>
    <w:p>
      <w:pPr>
        <w:ind w:left="288"/>
      </w:pPr>
      <w:r>
        <w:rPr>
          <w:color w:val="8C8C8C"/>
          <w:sz w:val="12"/>
        </w:rPr>
        <w:t>cf-art-22-inc-I</w:t>
      </w:r>
      <w:r>
        <w:rPr>
          <w:color w:val="003CA0"/>
          <w:sz w:val="12"/>
        </w:rPr>
        <w:t xml:space="preserve"> | ADI 104</w:t>
      </w:r>
      <w:r>
        <w:rPr>
          <w:color w:val="003CA0"/>
          <w:sz w:val="12"/>
        </w:rPr>
        <w:t xml:space="preserve"> | rel. Sepúlveda Pertence</w:t>
      </w:r>
    </w:p>
    <w:p>
      <w:pPr>
        <w:ind w:left="288"/>
      </w:pPr>
      <w:r>
        <w:rPr>
          <w:color w:val="1E1E1E"/>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88"/>
      </w:pPr>
      <w:r>
        <w:rPr>
          <w:b/>
          <w:color w:val="003CA0"/>
          <w:sz w:val="16"/>
        </w:rPr>
        <w:t>[ADI 104, rel. min. Sepúlveda Pertence, j. 4-6-2007, P, DJ de 24-8-2007.]</w:t>
      </w:r>
    </w:p>
    <w:p>
      <w:pPr>
        <w:ind w:left="288"/>
      </w:pPr>
      <w:r>
        <w:rPr>
          <w:color w:val="8C8C8C"/>
          <w:sz w:val="12"/>
        </w:rPr>
        <w:t>cf-art-22-inc-I</w:t>
      </w:r>
      <w:r>
        <w:rPr>
          <w:color w:val="003CA0"/>
          <w:sz w:val="12"/>
        </w:rPr>
        <w:t xml:space="preserve"> | ADI 3394</w:t>
      </w:r>
      <w:r>
        <w:rPr>
          <w:color w:val="003CA0"/>
          <w:sz w:val="12"/>
        </w:rPr>
        <w:t xml:space="preserve"> | rel. Eros Grau</w:t>
      </w:r>
    </w:p>
    <w:p>
      <w:pPr>
        <w:ind w:left="288"/>
      </w:pPr>
      <w:r>
        <w:rPr>
          <w:color w:val="1E1E1E"/>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88"/>
      </w:pPr>
      <w:r>
        <w:rPr>
          <w:b/>
          <w:color w:val="003CA0"/>
          <w:sz w:val="16"/>
        </w:rPr>
        <w:t>[ADI 3.394, rel. min. Eros Grau, j. 2-4-2007, P, DJE de 15-8-2008.]</w:t>
      </w:r>
    </w:p>
    <w:p>
      <w:pPr>
        <w:ind w:left="288"/>
      </w:pPr>
      <w:r>
        <w:rPr>
          <w:color w:val="8C8C8C"/>
          <w:sz w:val="12"/>
        </w:rPr>
        <w:t>cf-art-22-inc-I</w:t>
      </w:r>
      <w:r>
        <w:rPr>
          <w:color w:val="003CA0"/>
          <w:sz w:val="12"/>
        </w:rPr>
        <w:t xml:space="preserve"> | ADI 3710</w:t>
      </w:r>
      <w:r>
        <w:rPr>
          <w:color w:val="003CA0"/>
          <w:sz w:val="12"/>
        </w:rPr>
        <w:t xml:space="preserve"> | rel. Joaquim Barbosa</w:t>
      </w:r>
    </w:p>
    <w:p>
      <w:pPr>
        <w:ind w:left="288"/>
      </w:pPr>
      <w:r>
        <w:rPr>
          <w:color w:val="1E1E1E"/>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88"/>
      </w:pPr>
      <w:r>
        <w:rPr>
          <w:b/>
          <w:color w:val="003CA0"/>
          <w:sz w:val="16"/>
        </w:rPr>
        <w:t>[ADI 3.710, rel. min. Joaquim Barbosa, j. 9-2-2007, P, DJ de 27-4-2007.]</w:t>
      </w:r>
    </w:p>
    <w:p>
      <w:pPr>
        <w:ind w:left="288"/>
      </w:pPr>
      <w:r>
        <w:rPr>
          <w:color w:val="8C8C8C"/>
          <w:sz w:val="12"/>
        </w:rPr>
        <w:t>cf-art-22-inc-I</w:t>
      </w:r>
      <w:r>
        <w:rPr>
          <w:color w:val="003CA0"/>
          <w:sz w:val="12"/>
        </w:rPr>
        <w:t xml:space="preserve"> | ADI 1646</w:t>
      </w:r>
      <w:r>
        <w:rPr>
          <w:color w:val="003CA0"/>
          <w:sz w:val="12"/>
        </w:rPr>
        <w:t xml:space="preserve"> | rel. Gilmar Mendes</w:t>
      </w:r>
    </w:p>
    <w:p>
      <w:pPr>
        <w:ind w:left="288"/>
      </w:pPr>
      <w:r>
        <w:rPr>
          <w:color w:val="1E1E1E"/>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cf-art-22-inc-I</w:t>
      </w:r>
      <w:r>
        <w:rPr>
          <w:color w:val="003CA0"/>
          <w:sz w:val="12"/>
        </w:rPr>
        <w:t xml:space="preserve"> | ADI 2970</w:t>
      </w:r>
      <w:r>
        <w:rPr>
          <w:color w:val="003CA0"/>
          <w:sz w:val="12"/>
        </w:rPr>
        <w:t xml:space="preserve"> | rel. Ellen Gracie</w:t>
      </w:r>
    </w:p>
    <w:p>
      <w:pPr>
        <w:ind w:left="288"/>
      </w:pPr>
      <w:r>
        <w:rPr>
          <w:color w:val="1E1E1E"/>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w:t>
      </w:r>
    </w:p>
    <w:p>
      <w:pPr>
        <w:ind w:left="288"/>
      </w:pPr>
      <w:r>
        <w:rPr>
          <w:b/>
          <w:color w:val="003CA0"/>
          <w:sz w:val="16"/>
        </w:rPr>
        <w:t>[ADI 2.970, rel. min. Ellen Gracie, j. 20-4-2006, P, DJ de 12-5-2006.]</w:t>
      </w:r>
    </w:p>
    <w:p>
      <w:pPr>
        <w:ind w:left="288"/>
      </w:pPr>
      <w:r>
        <w:rPr>
          <w:color w:val="8C8C8C"/>
          <w:sz w:val="12"/>
        </w:rPr>
        <w:t>cf-art-22-inc-I</w:t>
      </w:r>
      <w:r>
        <w:rPr>
          <w:color w:val="003CA0"/>
          <w:sz w:val="12"/>
        </w:rPr>
        <w:t xml:space="preserve"> | ADI 2278</w:t>
      </w:r>
      <w:r>
        <w:rPr>
          <w:color w:val="003CA0"/>
          <w:sz w:val="12"/>
        </w:rPr>
        <w:t xml:space="preserve"> | rel. Eros Grau</w:t>
      </w:r>
    </w:p>
    <w:p>
      <w:pPr>
        <w:ind w:left="288"/>
      </w:pPr>
      <w:r>
        <w:rPr>
          <w:color w:val="1E1E1E"/>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88"/>
      </w:pPr>
      <w:r>
        <w:rPr>
          <w:b/>
          <w:color w:val="003CA0"/>
          <w:sz w:val="16"/>
        </w:rPr>
        <w:t>[ADI 2.278, red. do ac. min. Joaquim Barbosa, rel. min. Eros Grau, j. 15-2-2006, P, DJ de 10-11-2006.]</w:t>
      </w:r>
    </w:p>
    <w:p>
      <w:pPr>
        <w:ind w:left="288"/>
      </w:pPr>
      <w:r>
        <w:rPr>
          <w:color w:val="8C8C8C"/>
          <w:sz w:val="12"/>
        </w:rPr>
        <w:t>cf-art-22-inc-I</w:t>
      </w:r>
      <w:r>
        <w:rPr>
          <w:color w:val="003CA0"/>
          <w:sz w:val="12"/>
        </w:rPr>
        <w:t xml:space="preserve"> | ADI 3438</w:t>
      </w:r>
      <w:r>
        <w:rPr>
          <w:color w:val="003CA0"/>
          <w:sz w:val="12"/>
        </w:rPr>
        <w:t xml:space="preserve"> | rel. Carlos Velloso</w:t>
      </w:r>
    </w:p>
    <w:p>
      <w:pPr>
        <w:ind w:left="288"/>
      </w:pPr>
      <w:r>
        <w:rPr>
          <w:color w:val="1E1E1E"/>
          <w:sz w:val="18"/>
        </w:rPr>
        <w:t>Normas que cuidam dos institutos da posse, da aquisição de propriedade por decurso do tempo (prescrição aquisitiva) e de títulos legitimadores de propriedade são de direito civil, da competência legislativa da União. CF, art. 22, I.</w:t>
      </w:r>
    </w:p>
    <w:p>
      <w:pPr>
        <w:ind w:left="288"/>
      </w:pPr>
      <w:r>
        <w:rPr>
          <w:b/>
          <w:color w:val="003CA0"/>
          <w:sz w:val="16"/>
        </w:rPr>
        <w:t>[ADI 3.438, rel. min. Carlos Velloso, j. 19-12-2005, P, DJ de 17-2-2006.]</w:t>
      </w:r>
    </w:p>
    <w:p>
      <w:pPr>
        <w:ind w:left="288"/>
      </w:pPr>
      <w:r>
        <w:rPr>
          <w:color w:val="8C8C8C"/>
          <w:sz w:val="12"/>
        </w:rPr>
        <w:t>cf-art-22-inc-I</w:t>
      </w:r>
      <w:r>
        <w:rPr>
          <w:color w:val="003CA0"/>
          <w:sz w:val="12"/>
        </w:rPr>
        <w:t xml:space="preserve"> | ADI 1007</w:t>
      </w:r>
      <w:r>
        <w:rPr>
          <w:color w:val="003CA0"/>
          <w:sz w:val="12"/>
        </w:rPr>
        <w:t xml:space="preserve"> | rel. Eros Grau</w:t>
      </w:r>
    </w:p>
    <w:p>
      <w:pPr>
        <w:ind w:left="288"/>
      </w:pPr>
      <w:r>
        <w:rPr>
          <w:color w:val="1E1E1E"/>
          <w:sz w:val="18"/>
        </w:rPr>
        <w:t>Mensalidades escolares. Fixação da data de vencimento. Matéria de direito contratual. (...) Nos termos do art. 22, I, da Constituição do Brasil, compete à União legislar sobre direito civil.</w:t>
      </w:r>
    </w:p>
    <w:p>
      <w:pPr>
        <w:ind w:left="288"/>
      </w:pPr>
      <w:r>
        <w:rPr>
          <w:b/>
          <w:color w:val="003CA0"/>
          <w:sz w:val="16"/>
        </w:rPr>
        <w:t>[ADI 1.007, rel. min. Eros Grau, j. 31-8-2005, P, DJ de 24-2-2006.]</w:t>
      </w:r>
    </w:p>
    <w:p>
      <w:pPr>
        <w:ind w:left="288"/>
      </w:pPr>
      <w:r>
        <w:rPr>
          <w:color w:val="8C8C8C"/>
          <w:sz w:val="12"/>
        </w:rPr>
        <w:t>cf-art-22-inc-I</w:t>
      </w:r>
      <w:r>
        <w:rPr>
          <w:color w:val="003CA0"/>
          <w:sz w:val="12"/>
        </w:rPr>
        <w:t xml:space="preserve"> | ADI 2257</w:t>
      </w:r>
      <w:r>
        <w:rPr>
          <w:color w:val="003CA0"/>
          <w:sz w:val="12"/>
        </w:rPr>
        <w:t xml:space="preserve"> | rel. Eros Grau</w:t>
      </w:r>
    </w:p>
    <w:p>
      <w:pPr>
        <w:ind w:left="288"/>
      </w:pPr>
      <w:r>
        <w:rPr>
          <w:color w:val="1E1E1E"/>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88"/>
      </w:pPr>
      <w:r>
        <w:rPr>
          <w:b/>
          <w:color w:val="003CA0"/>
          <w:sz w:val="16"/>
        </w:rPr>
        <w:t>[ADI 2.257, rel. min. Eros Grau, j. 6-4-2005, P, DJ de 26-8-2005.]</w:t>
      </w:r>
    </w:p>
    <w:p>
      <w:pPr>
        <w:ind w:left="288"/>
      </w:pPr>
      <w:r>
        <w:rPr>
          <w:color w:val="8C8C8C"/>
          <w:sz w:val="12"/>
        </w:rPr>
        <w:t>cf-art-22-inc-I</w:t>
      </w:r>
      <w:r>
        <w:rPr>
          <w:color w:val="003CA0"/>
          <w:sz w:val="12"/>
        </w:rPr>
        <w:t xml:space="preserve"> | ADI 2655</w:t>
      </w:r>
      <w:r>
        <w:rPr>
          <w:color w:val="003CA0"/>
          <w:sz w:val="12"/>
        </w:rPr>
        <w:t xml:space="preserve"> | rel. Ellen Gracie</w:t>
      </w:r>
    </w:p>
    <w:p>
      <w:pPr>
        <w:ind w:left="288"/>
      </w:pPr>
      <w:r>
        <w:rPr>
          <w:color w:val="1E1E1E"/>
          <w:sz w:val="18"/>
        </w:rPr>
        <w:t>Invade a competência da União norma estadual que disciplina matéria referente ao valor que deva ser dado a uma causa, tema especificamente inserido no campo do direito processual.</w:t>
      </w:r>
    </w:p>
    <w:p>
      <w:pPr>
        <w:ind w:left="288"/>
      </w:pPr>
      <w:r>
        <w:rPr>
          <w:b/>
          <w:color w:val="003CA0"/>
          <w:sz w:val="16"/>
        </w:rPr>
        <w:t>[ADI 2.655, rel. min. Ellen Gracie, j. 9-3-2004, P, DJ de 26-3-2004.]</w:t>
      </w:r>
    </w:p>
    <w:p>
      <w:pPr>
        <w:ind w:left="288"/>
      </w:pPr>
      <w:r>
        <w:rPr>
          <w:color w:val="8C8C8C"/>
          <w:sz w:val="12"/>
        </w:rPr>
        <w:t>cf-art-22-inc-I</w:t>
      </w:r>
      <w:r>
        <w:rPr>
          <w:color w:val="003CA0"/>
          <w:sz w:val="12"/>
        </w:rPr>
        <w:t xml:space="preserve"> | ADI 2212</w:t>
      </w:r>
      <w:r>
        <w:rPr>
          <w:color w:val="003CA0"/>
          <w:sz w:val="12"/>
        </w:rPr>
        <w:t xml:space="preserve"> | rel. Ellen Gracie</w:t>
      </w:r>
    </w:p>
    <w:p>
      <w:pPr>
        <w:ind w:left="288"/>
      </w:pPr>
      <w:r>
        <w:rPr>
          <w:color w:val="1E1E1E"/>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88"/>
      </w:pPr>
      <w:r>
        <w:rPr>
          <w:b/>
          <w:color w:val="003CA0"/>
          <w:sz w:val="16"/>
        </w:rPr>
        <w:t>[ADI 2.212, rel. min. Ellen Gracie, j. 2-10-2003, P, DJ de 14-11-2003.]</w:t>
      </w:r>
    </w:p>
    <w:p>
      <w:pPr>
        <w:ind w:left="288"/>
      </w:pPr>
      <w:r>
        <w:rPr>
          <w:color w:val="8C8C8C"/>
          <w:sz w:val="12"/>
        </w:rPr>
        <w:t>cf-art-22-inc-I</w:t>
      </w:r>
      <w:r>
        <w:rPr>
          <w:color w:val="003CA0"/>
          <w:sz w:val="12"/>
        </w:rPr>
        <w:t xml:space="preserve"> | ADI 601</w:t>
      </w:r>
      <w:r>
        <w:rPr>
          <w:color w:val="003CA0"/>
          <w:sz w:val="12"/>
        </w:rPr>
        <w:t xml:space="preserve"> | rel. Ilmar Galvão</w:t>
      </w:r>
    </w:p>
    <w:p>
      <w:pPr>
        <w:ind w:left="288"/>
      </w:pPr>
      <w:r>
        <w:rPr>
          <w:color w:val="1E1E1E"/>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88"/>
      </w:pPr>
      <w:r>
        <w:rPr>
          <w:b/>
          <w:color w:val="003CA0"/>
          <w:sz w:val="16"/>
        </w:rPr>
        <w:t>[ADI 601, rel. min. Ilmar Galvão, j. 1º-8-2002, P, DJ de 20-9-2002.]</w:t>
      </w:r>
    </w:p>
    <w:p>
      <w:pPr>
        <w:ind w:left="288"/>
      </w:pPr>
      <w:r>
        <w:rPr>
          <w:color w:val="8C8C8C"/>
          <w:sz w:val="12"/>
        </w:rPr>
        <w:t>cf-art-22-inc-I</w:t>
      </w:r>
      <w:r>
        <w:rPr>
          <w:color w:val="003CA0"/>
          <w:sz w:val="12"/>
        </w:rPr>
        <w:t xml:space="preserve"> | ADI 1918</w:t>
      </w:r>
      <w:r>
        <w:rPr>
          <w:color w:val="003CA0"/>
          <w:sz w:val="12"/>
        </w:rPr>
        <w:t xml:space="preserve"> | rel. Maurício Corrêa</w:t>
      </w:r>
    </w:p>
    <w:p>
      <w:pPr>
        <w:ind w:left="288"/>
      </w:pPr>
      <w:r>
        <w:rPr>
          <w:color w:val="1E1E1E"/>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w:t>
      </w:r>
    </w:p>
    <w:p>
      <w:pPr>
        <w:ind w:left="288"/>
      </w:pPr>
      <w:r>
        <w:rPr>
          <w:b/>
          <w:color w:val="003CA0"/>
          <w:sz w:val="16"/>
        </w:rPr>
        <w:t>[ADI 1.918, rel. min. Maurício Corrêa, j. 23-8-2001, P, DJ de 1º-8-2003.]</w:t>
      </w:r>
    </w:p>
    <w:p>
      <w:pPr>
        <w:ind w:left="288"/>
      </w:pPr>
      <w:r>
        <w:rPr>
          <w:color w:val="8C8C8C"/>
          <w:sz w:val="12"/>
        </w:rPr>
        <w:t>cf-art-22-inc-I</w:t>
      </w:r>
      <w:r>
        <w:rPr>
          <w:color w:val="003CA0"/>
          <w:sz w:val="12"/>
        </w:rPr>
        <w:t xml:space="preserve"> | ADI 1057</w:t>
      </w:r>
      <w:r>
        <w:rPr>
          <w:color w:val="003CA0"/>
          <w:sz w:val="12"/>
        </w:rPr>
        <w:t xml:space="preserve"> | rel. Celso de Mello</w:t>
      </w:r>
    </w:p>
    <w:p>
      <w:pPr>
        <w:ind w:left="288"/>
      </w:pPr>
      <w:r>
        <w:rPr>
          <w:color w:val="1E1E1E"/>
          <w:sz w:val="18"/>
        </w:rPr>
        <w:t>=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w:t>
      </w:r>
    </w:p>
    <w:p>
      <w:pPr>
        <w:ind w:left="288"/>
      </w:pPr>
      <w:r>
        <w:rPr>
          <w:b/>
          <w:color w:val="003CA0"/>
          <w:sz w:val="16"/>
        </w:rPr>
        <w:t>[ADI 1.057 MC, voto do rel. min. Celso de Mello, j. 20-4-1994, P, DJ de 6-4-2001.]</w:t>
      </w:r>
    </w:p>
    <w:p>
      <w:pPr>
        <w:ind w:left="288"/>
      </w:pPr>
      <w:r>
        <w:rPr>
          <w:color w:val="8C8C8C"/>
          <w:sz w:val="12"/>
        </w:rPr>
        <w:t>cf-art-22-inc-I</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REPERCUSSAO GERAL</w:t>
      </w:r>
    </w:p>
    <w:p>
      <w:pPr>
        <w:ind w:left="288"/>
      </w:pPr>
      <w:r>
        <w:rPr>
          <w:color w:val="8C8C8C"/>
          <w:sz w:val="12"/>
        </w:rPr>
        <w:t>cf-art-22-inc-I</w:t>
      </w:r>
      <w:r>
        <w:rPr>
          <w:color w:val="003CA0"/>
          <w:sz w:val="12"/>
        </w:rPr>
        <w:t xml:space="preserve"> | RE 581.160</w:t>
      </w:r>
      <w:r>
        <w:rPr>
          <w:color w:val="003CA0"/>
          <w:sz w:val="12"/>
        </w:rPr>
        <w:t xml:space="preserve"> | rel. Ricardo Lewandowski</w:t>
      </w:r>
    </w:p>
    <w:p>
      <w:pPr>
        <w:ind w:left="288"/>
      </w:pPr>
      <w:r>
        <w:rPr>
          <w:color w:val="1E1E1E"/>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23-8-2012, Tema 116.]</w:t>
        <w:br/>
        <w:t>= ADI 2.736, rel. min. Cezar Peluso, j. 8-9-2010, P, DJE de 29-3-2011</w:t>
      </w:r>
    </w:p>
    <w:p>
      <w:pPr>
        <w:ind w:left="144"/>
      </w:pPr>
      <w:r>
        <w:rPr>
          <w:b/>
          <w:color w:val="B45A00"/>
          <w:sz w:val="16"/>
        </w:rPr>
        <w:t>JULGADOS CORRELATOS</w:t>
      </w:r>
    </w:p>
    <w:p>
      <w:pPr>
        <w:ind w:left="288"/>
      </w:pPr>
      <w:r>
        <w:rPr>
          <w:color w:val="8C8C8C"/>
          <w:sz w:val="12"/>
        </w:rPr>
        <w:t>cf-art-22-inc-I</w:t>
      </w:r>
      <w:r>
        <w:rPr>
          <w:color w:val="003CA0"/>
          <w:sz w:val="12"/>
        </w:rPr>
        <w:t xml:space="preserve"> | ARE 1481151</w:t>
      </w:r>
      <w:r>
        <w:rPr>
          <w:color w:val="003CA0"/>
          <w:sz w:val="12"/>
        </w:rPr>
        <w:t xml:space="preserve"> | rel. Gilmar Mendes</w:t>
      </w:r>
    </w:p>
    <w:p>
      <w:pPr>
        <w:ind w:left="288"/>
      </w:pPr>
      <w:r>
        <w:rPr>
          <w:color w:val="1E1E1E"/>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 05.06.2024, 1ª T, DJE de 11.06.2024.] Na espécie, o Tribunal de origem reconheceu a inconstitucion</w:t>
      </w:r>
    </w:p>
    <w:p>
      <w:pPr>
        <w:ind w:left="288"/>
      </w:pPr>
      <w:r>
        <w:rPr>
          <w:b/>
          <w:color w:val="003CA0"/>
          <w:sz w:val="16"/>
        </w:rPr>
        <w:t>[ARE 1.481.151, rel. min. Gilmar Mendes, j. 24.02.2024, P, DJE de 25.03.2025.]</w:t>
      </w:r>
    </w:p>
    <w:p>
      <w:pPr>
        <w:ind w:left="288"/>
      </w:pPr>
      <w:r>
        <w:rPr>
          <w:color w:val="8C8C8C"/>
          <w:sz w:val="12"/>
        </w:rPr>
        <w:t>cf-art-22-inc-I</w:t>
      </w:r>
      <w:r>
        <w:rPr>
          <w:color w:val="003CA0"/>
          <w:sz w:val="12"/>
        </w:rPr>
        <w:t xml:space="preserve"> | HC 90900</w:t>
      </w:r>
      <w:r>
        <w:rPr>
          <w:color w:val="003CA0"/>
          <w:sz w:val="12"/>
        </w:rPr>
        <w:t xml:space="preserve"> | rel. Ellen Gracie</w:t>
      </w:r>
    </w:p>
    <w:p>
      <w:pPr>
        <w:ind w:left="288"/>
      </w:pPr>
      <w:r>
        <w:rPr>
          <w:color w:val="1E1E1E"/>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legislativa atribuída aos Municípios se restringe a seus servidores estatutários. Não abrange ela os e</w:t>
      </w:r>
    </w:p>
    <w:p>
      <w:pPr>
        <w:ind w:left="288"/>
      </w:pPr>
      <w:r>
        <w:rPr>
          <w:b/>
          <w:color w:val="003CA0"/>
          <w:sz w:val="16"/>
        </w:rPr>
        <w:t>[HC 90.900, red. do ac. min. Menezes Direito, rel. min. Ellen Gracie, j. 30-10-2008, P, DJE de 23-10-2009.]</w:t>
      </w:r>
    </w:p>
    <w:p>
      <w:pPr>
        <w:ind w:left="288"/>
      </w:pPr>
      <w:r>
        <w:rPr>
          <w:color w:val="8C8C8C"/>
          <w:sz w:val="12"/>
        </w:rPr>
        <w:t>cf-art-22-inc-I</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w:t>
      </w:r>
    </w:p>
    <w:p>
      <w:pPr>
        <w:ind w:left="288"/>
      </w:pPr>
      <w:r>
        <w:rPr>
          <w:b/>
          <w:color w:val="003CA0"/>
          <w:sz w:val="16"/>
        </w:rPr>
        <w:t>[RE 405.031, voto do rel. min. Marco Aurélio, j. 15-10-2008, P, DJE de 17-4-2009.]</w:t>
      </w:r>
    </w:p>
    <w:p>
      <w:pPr>
        <w:ind w:left="288"/>
      </w:pPr>
      <w:r>
        <w:rPr>
          <w:color w:val="8C8C8C"/>
          <w:sz w:val="12"/>
        </w:rPr>
        <w:t>cf-art-22-inc-I</w:t>
      </w:r>
      <w:r>
        <w:rPr>
          <w:color w:val="003CA0"/>
          <w:sz w:val="12"/>
        </w:rPr>
        <w:t xml:space="preserve"> | RE 464935</w:t>
      </w:r>
      <w:r>
        <w:rPr>
          <w:color w:val="003CA0"/>
          <w:sz w:val="12"/>
        </w:rPr>
        <w:t xml:space="preserve"> | rel. Cezar Peluso</w:t>
      </w:r>
    </w:p>
    <w:p>
      <w:pPr>
        <w:ind w:left="288"/>
      </w:pPr>
      <w:r>
        <w:rPr>
          <w:color w:val="1E1E1E"/>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88"/>
      </w:pPr>
      <w:r>
        <w:rPr>
          <w:b/>
          <w:color w:val="003CA0"/>
          <w:sz w:val="16"/>
        </w:rPr>
        <w:t>[RE 464.935, rel. min. Cezar Peluso, j. 3-6-2008, 2ª T, DJE de 27-6-2008.]</w:t>
      </w:r>
    </w:p>
    <w:p>
      <w:pPr>
        <w:ind w:left="288"/>
      </w:pPr>
      <w:r>
        <w:rPr>
          <w:color w:val="8C8C8C"/>
          <w:sz w:val="12"/>
        </w:rPr>
        <w:t>cf-art-22-inc-I</w:t>
      </w:r>
      <w:r>
        <w:rPr>
          <w:color w:val="003CA0"/>
          <w:sz w:val="12"/>
        </w:rPr>
        <w:t xml:space="preserve"> | RE 164715</w:t>
      </w:r>
      <w:r>
        <w:rPr>
          <w:color w:val="003CA0"/>
          <w:sz w:val="12"/>
        </w:rPr>
        <w:t xml:space="preserve"> | rel. Sepúlveda Pertence</w:t>
      </w:r>
    </w:p>
    <w:p>
      <w:pPr>
        <w:ind w:left="288"/>
      </w:pPr>
      <w:r>
        <w:rPr>
          <w:color w:val="1E1E1E"/>
          <w:sz w:val="18"/>
        </w:rP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w:t>
      </w:r>
    </w:p>
    <w:p>
      <w:pPr>
        <w:ind w:left="288"/>
      </w:pPr>
      <w:r>
        <w:rPr>
          <w:b/>
          <w:color w:val="003CA0"/>
          <w:sz w:val="16"/>
        </w:rPr>
        <w:t>[RE 164.715, rel. min. Sepúlveda Pertence, j. 13-6-1996, P, DJ de 21-2-1997.]</w:t>
      </w:r>
    </w:p>
    <w:p>
      <w:pPr>
        <w:ind w:left="288"/>
      </w:pPr>
      <w:r>
        <w:rPr>
          <w:color w:val="8C8C8C"/>
          <w:sz w:val="12"/>
        </w:rPr>
        <w:t>cf-art-22-inc-I</w:t>
      </w:r>
      <w:r>
        <w:rPr>
          <w:color w:val="003CA0"/>
          <w:sz w:val="12"/>
        </w:rPr>
        <w:t xml:space="preserve"> | RE 141209</w:t>
      </w:r>
      <w:r>
        <w:rPr>
          <w:color w:val="003CA0"/>
          <w:sz w:val="12"/>
        </w:rPr>
        <w:t xml:space="preserve"> | rel. Sepúlveda Pertence</w:t>
      </w:r>
    </w:p>
    <w:p>
      <w:pPr>
        <w:ind w:left="288"/>
      </w:pPr>
      <w:r>
        <w:rPr>
          <w:color w:val="1E1E1E"/>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88"/>
      </w:pPr>
      <w:r>
        <w:rPr>
          <w:b/>
          <w:color w:val="003CA0"/>
          <w:sz w:val="16"/>
        </w:rPr>
        <w:t>[RE 141.209, rel. min. Sepúlveda Pertence, j. 4-2-1992, 1ª T, DJ de 20-3-1992.]</w:t>
      </w:r>
    </w:p>
    <w:p>
      <w:pPr>
        <w:ind w:left="144"/>
      </w:pPr>
      <w:r>
        <w:rPr>
          <w:b/>
          <w:color w:val="B45A00"/>
          <w:sz w:val="16"/>
        </w:rPr>
        <w:t>CONTROLE CONCENTRADO</w:t>
      </w:r>
    </w:p>
    <w:p>
      <w:pPr>
        <w:ind w:left="288"/>
      </w:pPr>
      <w:r>
        <w:rPr>
          <w:color w:val="8C8C8C"/>
          <w:sz w:val="12"/>
        </w:rPr>
        <w:t>cf-art-22-inc-II</w:t>
      </w:r>
      <w:r>
        <w:rPr>
          <w:color w:val="003CA0"/>
          <w:sz w:val="12"/>
        </w:rPr>
        <w:t xml:space="preserve"> | ADI 969</w:t>
      </w:r>
      <w:r>
        <w:rPr>
          <w:color w:val="003CA0"/>
          <w:sz w:val="12"/>
        </w:rPr>
        <w:t xml:space="preserve"> | rel. Joaquim Barbosa</w:t>
      </w:r>
    </w:p>
    <w:p>
      <w:pPr>
        <w:ind w:left="288"/>
      </w:pPr>
      <w:r>
        <w:rPr>
          <w:color w:val="1E1E1E"/>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88"/>
      </w:pPr>
      <w:r>
        <w:rPr>
          <w:b/>
          <w:color w:val="003CA0"/>
          <w:sz w:val="16"/>
        </w:rPr>
        <w:t>[ADI 969, rel. min. Joaquim Barbosa, j. 27-9-2006, P, DJ de 20-10-2006.]</w:t>
      </w:r>
    </w:p>
    <w:p>
      <w:pPr>
        <w:ind w:left="288"/>
      </w:pPr>
      <w:r>
        <w:rPr>
          <w:color w:val="8C8C8C"/>
          <w:sz w:val="12"/>
        </w:rPr>
        <w:t>cf-art-22-inc-III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cf-art-22-inc-IV</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cf-art-22-inc-IV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cf-art-22-inc-IV</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cf-art-22-inc-IV</w:t>
      </w:r>
      <w:r>
        <w:rPr>
          <w:color w:val="003CA0"/>
          <w:sz w:val="12"/>
        </w:rPr>
        <w:t xml:space="preserve"> | ADI 7211</w:t>
      </w:r>
      <w:r>
        <w:rPr>
          <w:color w:val="003CA0"/>
          <w:sz w:val="12"/>
        </w:rPr>
        <w:t xml:space="preserve"> | rel. Alexandre de Moraes</w:t>
      </w:r>
    </w:p>
    <w:p>
      <w:pPr>
        <w:ind w:left="288"/>
      </w:pPr>
      <w:r>
        <w:rPr>
          <w:color w:val="1E1E1E"/>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w:t>
      </w:r>
    </w:p>
    <w:p>
      <w:pPr>
        <w:ind w:left="288"/>
      </w:pPr>
      <w:r>
        <w:rPr>
          <w:b/>
          <w:color w:val="003CA0"/>
          <w:sz w:val="16"/>
        </w:rPr>
        <w:t>[ADI 7.211, rel. min. Alexandre de Moraes, j. 3-10-2022, P, DJE de 10-10-2022.]</w:t>
      </w:r>
    </w:p>
    <w:p>
      <w:pPr>
        <w:ind w:left="288"/>
      </w:pPr>
      <w:r>
        <w:rPr>
          <w:color w:val="8C8C8C"/>
          <w:sz w:val="12"/>
        </w:rPr>
        <w:t>cf-art-22-inc-IV</w:t>
      </w:r>
      <w:r>
        <w:rPr>
          <w:color w:val="003CA0"/>
          <w:sz w:val="12"/>
        </w:rPr>
        <w:t xml:space="preserve"> | ADI 6199</w:t>
      </w:r>
      <w:r>
        <w:rPr>
          <w:color w:val="003CA0"/>
          <w:sz w:val="12"/>
        </w:rPr>
        <w:t xml:space="preserve"> | rel. Nunes Marques</w:t>
      </w:r>
    </w:p>
    <w:p>
      <w:pPr>
        <w:ind w:left="288"/>
      </w:pPr>
      <w:r>
        <w:rPr>
          <w:color w:val="1E1E1E"/>
          <w:sz w:val="18"/>
        </w:rP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w:t>
      </w:r>
    </w:p>
    <w:p>
      <w:pPr>
        <w:ind w:left="288"/>
      </w:pPr>
      <w:r>
        <w:rPr>
          <w:b/>
          <w:color w:val="003CA0"/>
          <w:sz w:val="16"/>
        </w:rPr>
        <w:t>[ADI 6.199, rel. min. Nunes Marques, j. 16-8-2022, P, DJE de 26-8-2022.]</w:t>
      </w:r>
    </w:p>
    <w:p>
      <w:pPr>
        <w:ind w:left="288"/>
      </w:pPr>
      <w:r>
        <w:rPr>
          <w:color w:val="8C8C8C"/>
          <w:sz w:val="12"/>
        </w:rPr>
        <w:t>cf-art-22-inc-IV</w:t>
      </w:r>
      <w:r>
        <w:rPr>
          <w:color w:val="003CA0"/>
          <w:sz w:val="12"/>
        </w:rPr>
        <w:t xml:space="preserve"> | ADI 5399</w:t>
      </w:r>
      <w:r>
        <w:rPr>
          <w:color w:val="003CA0"/>
          <w:sz w:val="12"/>
        </w:rPr>
        <w:t xml:space="preserve"> | rel. Roberto Barroso</w:t>
      </w:r>
    </w:p>
    <w:p>
      <w:pPr>
        <w:ind w:left="288"/>
      </w:pPr>
      <w:r>
        <w:rPr>
          <w:color w:val="1E1E1E"/>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88"/>
      </w:pPr>
      <w:r>
        <w:rPr>
          <w:b/>
          <w:color w:val="003CA0"/>
          <w:sz w:val="16"/>
        </w:rPr>
        <w:t>[ADI 5.399, rel. min. Roberto Barroso, j. 9-6-2022, P, DJE de 7-12-2022.]</w:t>
      </w:r>
    </w:p>
    <w:p>
      <w:pPr>
        <w:ind w:left="288"/>
      </w:pPr>
      <w:r>
        <w:rPr>
          <w:color w:val="8C8C8C"/>
          <w:sz w:val="12"/>
        </w:rPr>
        <w:t>cf-art-22-inc-IV</w:t>
      </w:r>
      <w:r>
        <w:rPr>
          <w:color w:val="003CA0"/>
          <w:sz w:val="12"/>
        </w:rPr>
        <w:t xml:space="preserve"> | ADI 5292</w:t>
      </w:r>
      <w:r>
        <w:rPr>
          <w:color w:val="003CA0"/>
          <w:sz w:val="12"/>
        </w:rPr>
        <w:t xml:space="preserve"> | rel. Cármen Lúcia</w:t>
      </w:r>
    </w:p>
    <w:p>
      <w:pPr>
        <w:ind w:left="288"/>
      </w:pPr>
      <w:r>
        <w:rPr>
          <w:color w:val="1E1E1E"/>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88"/>
      </w:pPr>
      <w:r>
        <w:rPr>
          <w:b/>
          <w:color w:val="003CA0"/>
          <w:sz w:val="16"/>
        </w:rPr>
        <w:t>[ADI 5.292, voto da rel. min. Cármen Lúcia, j. 28-3-2022, P, DJE de 19-5-2022.]</w:t>
      </w:r>
    </w:p>
    <w:p>
      <w:pPr>
        <w:ind w:left="288"/>
      </w:pPr>
      <w:r>
        <w:rPr>
          <w:color w:val="8C8C8C"/>
          <w:sz w:val="12"/>
        </w:rPr>
        <w:t>cf-art-22-inc-IV</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w:t>
      </w:r>
    </w:p>
    <w:p>
      <w:pPr>
        <w:ind w:left="288"/>
      </w:pPr>
      <w:r>
        <w:rPr>
          <w:b/>
          <w:color w:val="003CA0"/>
          <w:sz w:val="16"/>
        </w:rPr>
        <w:t>[ADI 4.924, rel. min. Gilmar Mendes, j. 4-11-2021, P, DJE de 29-3-2022.]</w:t>
      </w:r>
    </w:p>
    <w:p>
      <w:pPr>
        <w:ind w:left="288"/>
      </w:pPr>
      <w:r>
        <w:rPr>
          <w:color w:val="8C8C8C"/>
          <w:sz w:val="12"/>
        </w:rPr>
        <w:t>cf-art-22-inc-IV</w:t>
      </w:r>
      <w:r>
        <w:rPr>
          <w:color w:val="003CA0"/>
          <w:sz w:val="12"/>
        </w:rPr>
        <w:t xml:space="preserve"> | ADI 6580</w:t>
      </w:r>
      <w:r>
        <w:rPr>
          <w:color w:val="003CA0"/>
          <w:sz w:val="12"/>
        </w:rPr>
        <w:t xml:space="preserve"> | rel. Cármen Lúcia</w:t>
      </w:r>
    </w:p>
    <w:p>
      <w:pPr>
        <w:ind w:left="288"/>
      </w:pPr>
      <w:r>
        <w:rPr>
          <w:color w:val="1E1E1E"/>
          <w:sz w:val="18"/>
        </w:rPr>
        <w:t>A legislação estadual impugnada com o escopo de coibir a atividade de ‘delivery de gasolina e etanol’ exorbitou sua competência e usurpou competência privativa da União para legislar sobre energia.</w:t>
      </w:r>
    </w:p>
    <w:p>
      <w:pPr>
        <w:ind w:left="288"/>
      </w:pPr>
      <w:r>
        <w:rPr>
          <w:b/>
          <w:color w:val="003CA0"/>
          <w:sz w:val="16"/>
        </w:rPr>
        <w:t>[ADI 6.580, rel. min. Cármen Lúcia, j. 12-5-2021, P, DJE de 24-5-2021.]</w:t>
      </w:r>
    </w:p>
    <w:p>
      <w:pPr>
        <w:ind w:left="288"/>
      </w:pPr>
      <w:r>
        <w:rPr>
          <w:color w:val="8C8C8C"/>
          <w:sz w:val="12"/>
        </w:rPr>
        <w:t>cf-art-22-inc-IV</w:t>
      </w:r>
      <w:r>
        <w:rPr>
          <w:color w:val="003CA0"/>
          <w:sz w:val="12"/>
        </w:rPr>
        <w:t xml:space="preserve"> | ADI 5025</w:t>
      </w:r>
      <w:r>
        <w:rPr>
          <w:color w:val="003CA0"/>
          <w:sz w:val="12"/>
        </w:rPr>
        <w:t xml:space="preserve"> | rel. Marco Aurélio</w:t>
      </w:r>
    </w:p>
    <w:p>
      <w:pPr>
        <w:ind w:left="288"/>
      </w:pPr>
      <w:r>
        <w:rPr>
          <w:color w:val="1E1E1E"/>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dispor sobre águas, deve ser interpretado à luz do art. 21, inciso XIX, que reserva ao campo de atribuiç</w:t>
      </w:r>
    </w:p>
    <w:p>
      <w:pPr>
        <w:ind w:left="288"/>
      </w:pPr>
      <w:r>
        <w:rPr>
          <w:b/>
          <w:color w:val="003CA0"/>
          <w:sz w:val="16"/>
        </w:rPr>
        <w:t>[ADI 5.025, rel. min. Marco Aurélio, j. 8-2-2021, P, DJE de 30-3-2021.]</w:t>
      </w:r>
    </w:p>
    <w:p>
      <w:pPr>
        <w:ind w:left="288"/>
      </w:pPr>
      <w:r>
        <w:rPr>
          <w:color w:val="8C8C8C"/>
          <w:sz w:val="12"/>
        </w:rPr>
        <w:t>cf-art-22-inc-IV</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cf-art-22-inc-IV</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cf-art-22-inc-IV</w:t>
      </w:r>
      <w:r>
        <w:rPr>
          <w:color w:val="003CA0"/>
          <w:sz w:val="12"/>
        </w:rPr>
        <w:t xml:space="preserve"> | ADI 2299</w:t>
      </w:r>
      <w:r>
        <w:rPr>
          <w:color w:val="003CA0"/>
          <w:sz w:val="12"/>
        </w:rPr>
        <w:t xml:space="preserve"> | rel. Roberto Barroso</w:t>
      </w:r>
    </w:p>
    <w:p>
      <w:pPr>
        <w:ind w:left="288"/>
      </w:pPr>
      <w:r>
        <w:rPr>
          <w:color w:val="1E1E1E"/>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[ADI 4.401, rel. min. Gilmar Mendes, j. 30-8-2019, P, DJE de 28-11-2019.] 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w:t>
      </w:r>
    </w:p>
    <w:p>
      <w:pPr>
        <w:ind w:left="288"/>
      </w:pPr>
      <w:r>
        <w:rPr>
          <w:b/>
          <w:color w:val="003CA0"/>
          <w:sz w:val="16"/>
        </w:rPr>
        <w:t>[ADI 2.299, rel. min. Roberto Barroso, j. 23-8-2019, P, DJE de 13-12-2019.]</w:t>
      </w:r>
    </w:p>
    <w:p>
      <w:pPr>
        <w:ind w:left="288"/>
      </w:pPr>
      <w:r>
        <w:rPr>
          <w:color w:val="8C8C8C"/>
          <w:sz w:val="12"/>
        </w:rPr>
        <w:t>cf-art-22-inc-IV</w:t>
      </w:r>
      <w:r>
        <w:rPr>
          <w:color w:val="003CA0"/>
          <w:sz w:val="12"/>
        </w:rPr>
        <w:t xml:space="preserve"> | ADI 5575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30-8-2019.] Os prazos e valores referentes à religação do fornecimento de energia elétrica não apenas já es</w:t>
      </w:r>
    </w:p>
    <w:p>
      <w:pPr>
        <w:ind w:left="288"/>
      </w:pPr>
      <w:r>
        <w:rPr>
          <w:b/>
          <w:color w:val="003CA0"/>
          <w:sz w:val="16"/>
        </w:rPr>
        <w:t>[ADI 5.575, rel. min. Luiz Fux, j. 25-10-2018, P, DJE de 7-11-2018.]</w:t>
      </w:r>
    </w:p>
    <w:p>
      <w:pPr>
        <w:ind w:left="288"/>
      </w:pPr>
      <w:r>
        <w:rPr>
          <w:color w:val="8C8C8C"/>
          <w:sz w:val="12"/>
        </w:rPr>
        <w:t>cf-art-22-inc-IV</w:t>
      </w:r>
      <w:r>
        <w:rPr>
          <w:color w:val="003CA0"/>
          <w:sz w:val="12"/>
        </w:rPr>
        <w:t xml:space="preserve"> | ADI 4649</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br/>
        <w:t>[ADI 5.253, rel. min. Dias Toffoli, j. 3-8-2016, P, DJE de 1º-8-2017.] A Lei 5.934/2011 do Esta</w:t>
      </w:r>
    </w:p>
    <w:p>
      <w:pPr>
        <w:ind w:left="288"/>
      </w:pPr>
      <w:r>
        <w:rPr>
          <w:b/>
          <w:color w:val="003CA0"/>
          <w:sz w:val="16"/>
        </w:rPr>
        <w:t>[ADI 4.649, rel. min. Dias Toffoli, j. 1º-7-2016, P, DJE de 12-8-2016.]</w:t>
      </w:r>
    </w:p>
    <w:p>
      <w:pPr>
        <w:ind w:left="288"/>
      </w:pPr>
      <w:r>
        <w:rPr>
          <w:color w:val="8C8C8C"/>
          <w:sz w:val="12"/>
        </w:rPr>
        <w:t>cf-art-22-inc-IV</w:t>
      </w:r>
      <w:r>
        <w:rPr>
          <w:color w:val="003CA0"/>
          <w:sz w:val="12"/>
        </w:rPr>
        <w:t xml:space="preserve"> | ADI 4369</w:t>
      </w:r>
      <w:r>
        <w:rPr>
          <w:color w:val="003CA0"/>
          <w:sz w:val="12"/>
        </w:rPr>
        <w:t xml:space="preserve"> | rel. Marco Aurélio</w:t>
      </w:r>
    </w:p>
    <w:p>
      <w:pPr>
        <w:ind w:left="288"/>
      </w:pPr>
      <w:r>
        <w:rPr>
          <w:color w:val="1E1E1E"/>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88"/>
      </w:pPr>
      <w:r>
        <w:rPr>
          <w:b/>
          <w:color w:val="003CA0"/>
          <w:sz w:val="16"/>
        </w:rPr>
        <w:t>[ADI 4.369, rel. min. Marco Aurélio, j. 15-10-2014, P, DJE de 3-11-2014.]</w:t>
      </w:r>
    </w:p>
    <w:p>
      <w:pPr>
        <w:ind w:left="288"/>
      </w:pPr>
      <w:r>
        <w:rPr>
          <w:color w:val="8C8C8C"/>
          <w:sz w:val="12"/>
        </w:rPr>
        <w:t>cf-art-22-inc-IV</w:t>
      </w:r>
      <w:r>
        <w:rPr>
          <w:color w:val="003CA0"/>
          <w:sz w:val="12"/>
        </w:rPr>
        <w:t xml:space="preserve"> | ADI 3343</w:t>
      </w:r>
      <w:r>
        <w:rPr>
          <w:color w:val="003CA0"/>
          <w:sz w:val="12"/>
        </w:rPr>
        <w:t xml:space="preserve"> | rel. Luiz Fux</w:t>
      </w:r>
    </w:p>
    <w:p>
      <w:pPr>
        <w:ind w:left="288"/>
      </w:pPr>
      <w:r>
        <w:rPr>
          <w:color w:val="1E1E1E"/>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88"/>
      </w:pPr>
      <w:r>
        <w:rPr>
          <w:b/>
          <w:color w:val="003CA0"/>
          <w:sz w:val="16"/>
        </w:rPr>
        <w:t>[ADI 3.343, red. do ac. min. Luiz Fux, j. 1º-9-2011, P, DJE de 22-11-2011.]</w:t>
      </w:r>
    </w:p>
    <w:p>
      <w:pPr>
        <w:ind w:left="288"/>
      </w:pPr>
      <w:r>
        <w:rPr>
          <w:color w:val="8C8C8C"/>
          <w:sz w:val="12"/>
        </w:rPr>
        <w:t>cf-art-22-inc-IV</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cf-art-22-inc-IV</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cf-art-22-inc-IV</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cf-art-22-inc-IV</w:t>
      </w:r>
      <w:r>
        <w:rPr>
          <w:color w:val="003CA0"/>
          <w:sz w:val="12"/>
        </w:rPr>
        <w:t xml:space="preserve"> | ADI 855</w:t>
      </w:r>
      <w:r>
        <w:rPr>
          <w:color w:val="003CA0"/>
          <w:sz w:val="12"/>
        </w:rPr>
        <w:t xml:space="preserve"> | rel. Octavio Gallotti</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rel. min. Octavio Gallotti, j. 6-3-2008, P, DJE de 27-3-2009.]</w:t>
      </w:r>
    </w:p>
    <w:p>
      <w:pPr>
        <w:ind w:left="288"/>
      </w:pPr>
      <w:r>
        <w:rPr>
          <w:color w:val="8C8C8C"/>
          <w:sz w:val="12"/>
        </w:rPr>
        <w:t>cf-art-22-inc-IV</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cf-art-22-inc-IV</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w:t>
      </w:r>
    </w:p>
    <w:p>
      <w:pPr>
        <w:ind w:left="144"/>
      </w:pPr>
      <w:r>
        <w:rPr>
          <w:b/>
          <w:color w:val="B45A00"/>
          <w:sz w:val="16"/>
        </w:rPr>
        <w:t>REPERCUSSAO GERAL</w:t>
      </w:r>
    </w:p>
    <w:p>
      <w:pPr>
        <w:ind w:left="288"/>
      </w:pPr>
      <w:r>
        <w:rPr>
          <w:color w:val="8C8C8C"/>
          <w:sz w:val="12"/>
        </w:rPr>
        <w:t>cf-art-22-inc-IV</w:t>
      </w:r>
      <w:r>
        <w:rPr>
          <w:color w:val="003CA0"/>
          <w:sz w:val="12"/>
        </w:rPr>
        <w:t xml:space="preserve"> | RE 776594</w:t>
      </w:r>
      <w:r>
        <w:rPr>
          <w:color w:val="003CA0"/>
          <w:sz w:val="12"/>
        </w:rPr>
        <w:t xml:space="preserve"> | rel. Dias Toffoli</w:t>
      </w:r>
    </w:p>
    <w:p>
      <w:pPr>
        <w:ind w:left="288"/>
      </w:pPr>
      <w:r>
        <w:rPr>
          <w:color w:val="1E1E1E"/>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88"/>
      </w:pPr>
      <w:r>
        <w:rPr>
          <w:b/>
          <w:color w:val="003CA0"/>
          <w:sz w:val="16"/>
        </w:rPr>
        <w:t>[RE 776.594, rel. min. Dias Toffoli, j. 5-12-2022, P, DJE de 9-2-2023, Tema 919, com mérito julgado.]</w:t>
      </w:r>
    </w:p>
    <w:p>
      <w:pPr>
        <w:ind w:left="288"/>
      </w:pPr>
      <w:r>
        <w:rPr>
          <w:color w:val="8C8C8C"/>
          <w:sz w:val="12"/>
        </w:rPr>
        <w:t>cf-art-22-inc-IV</w:t>
      </w:r>
      <w:r>
        <w:rPr>
          <w:color w:val="003CA0"/>
          <w:sz w:val="12"/>
        </w:rPr>
        <w:t xml:space="preserve"> | ARE 1370232</w:t>
      </w:r>
      <w:r>
        <w:rPr>
          <w:color w:val="003CA0"/>
          <w:sz w:val="12"/>
        </w:rPr>
        <w:t xml:space="preserve"> | rel. Luiz Fux</w:t>
      </w:r>
    </w:p>
    <w:p>
      <w:pPr>
        <w:ind w:left="288"/>
      </w:pPr>
      <w:r>
        <w:rPr>
          <w:color w:val="1E1E1E"/>
          <w:sz w:val="18"/>
        </w:rPr>
        <w:t>É inconstitucional a Lei 13.756/2004 do Município de São Paulo, por configurar invasão à competência privativa da União para legislar sobre telecomunicações e radiodifusão (artigo 22, IV, da Constituição Federal).</w:t>
      </w:r>
    </w:p>
    <w:p>
      <w:pPr>
        <w:ind w:left="288"/>
      </w:pPr>
      <w:r>
        <w:rPr>
          <w:b/>
          <w:color w:val="003CA0"/>
          <w:sz w:val="16"/>
        </w:rPr>
        <w:t>[ARE 1.370.232, rel. min. Luiz Fux, j. 9-9-2022, P, DJE de 13-9-2022, Tema 1.235, com mérito julgado e reafirmação de jurisprudência.]</w:t>
      </w:r>
    </w:p>
    <w:p>
      <w:pPr>
        <w:ind w:left="288"/>
      </w:pPr>
      <w:r>
        <w:rPr>
          <w:color w:val="8C8C8C"/>
          <w:sz w:val="12"/>
        </w:rPr>
        <w:t>cf-art-22-inc-IV</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144"/>
      </w:pPr>
      <w:r>
        <w:rPr>
          <w:b/>
          <w:color w:val="B45A00"/>
          <w:sz w:val="16"/>
        </w:rPr>
        <w:t>JULGADOS CORRELATOS</w:t>
      </w:r>
    </w:p>
    <w:p>
      <w:pPr>
        <w:ind w:left="288"/>
      </w:pPr>
      <w:r>
        <w:rPr>
          <w:color w:val="8C8C8C"/>
          <w:sz w:val="12"/>
        </w:rPr>
        <w:t>cf-art-22-inc-IV</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cf-art-22-inc-V</w:t>
      </w:r>
      <w:r>
        <w:rPr>
          <w:color w:val="003CA0"/>
          <w:sz w:val="12"/>
        </w:rPr>
        <w:t xml:space="preserve"> | ADPF 222</w:t>
      </w:r>
      <w:r>
        <w:rPr>
          <w:color w:val="003CA0"/>
          <w:sz w:val="12"/>
        </w:rPr>
        <w:t xml:space="preserve"> | rel. Cármen Lúcia</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conta das chamadas telefônicas e serviços utilizados pelos usuários de planos pré-pagos, não tratou dir</w:t>
      </w:r>
    </w:p>
    <w:p>
      <w:pPr>
        <w:ind w:left="288"/>
      </w:pPr>
      <w:r>
        <w:rPr>
          <w:b/>
          <w:color w:val="003CA0"/>
          <w:sz w:val="16"/>
        </w:rPr>
        <w:t>[ADPF 222, rel. min. Cármen Lúcia, j. 13-9-2019, P, DJE de 2-10-2019.]</w:t>
      </w:r>
    </w:p>
    <w:p>
      <w:pPr>
        <w:ind w:left="288"/>
      </w:pPr>
      <w:r>
        <w:rPr>
          <w:color w:val="8C8C8C"/>
          <w:sz w:val="12"/>
        </w:rPr>
        <w:t>cf-art-22-inc-V</w:t>
      </w:r>
      <w:r>
        <w:rPr>
          <w:color w:val="003CA0"/>
          <w:sz w:val="12"/>
        </w:rPr>
        <w:t xml:space="preserve"> | ADI 3080</w:t>
      </w:r>
      <w:r>
        <w:rPr>
          <w:color w:val="003CA0"/>
          <w:sz w:val="12"/>
        </w:rPr>
        <w:t xml:space="preserve"> | rel. Ellen Gracie</w:t>
      </w:r>
    </w:p>
    <w:p>
      <w:pPr>
        <w:ind w:left="288"/>
      </w:pPr>
      <w:r>
        <w:rPr>
          <w:color w:val="1E1E1E"/>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88"/>
      </w:pPr>
      <w:r>
        <w:rPr>
          <w:b/>
          <w:color w:val="003CA0"/>
          <w:sz w:val="16"/>
        </w:rPr>
        <w:t>[ADI 3.080, rel. min. Ellen Gracie, j. 2-8-2004, P, DJ de 27-8-2004.]</w:t>
      </w:r>
    </w:p>
    <w:p>
      <w:pPr>
        <w:ind w:left="144"/>
      </w:pPr>
      <w:r>
        <w:rPr>
          <w:b/>
          <w:color w:val="B45A00"/>
          <w:sz w:val="16"/>
        </w:rPr>
        <w:t>REPERCUSSAO GERAL</w:t>
      </w:r>
    </w:p>
    <w:p>
      <w:pPr>
        <w:ind w:left="288"/>
      </w:pPr>
      <w:r>
        <w:rPr>
          <w:color w:val="8C8C8C"/>
          <w:sz w:val="12"/>
        </w:rPr>
        <w:t>cf-art-22-inc-VI</w:t>
      </w:r>
      <w:r>
        <w:rPr>
          <w:color w:val="003CA0"/>
          <w:sz w:val="12"/>
        </w:rPr>
        <w:t xml:space="preserve"> | RE 561.836</w:t>
      </w:r>
      <w:r>
        <w:rPr>
          <w:color w:val="003CA0"/>
          <w:sz w:val="12"/>
        </w:rPr>
        <w:t xml:space="preserve"> | rel. Luiz Fux</w:t>
      </w:r>
    </w:p>
    <w:p>
      <w:pPr>
        <w:ind w:left="288"/>
      </w:pPr>
      <w:r>
        <w:rPr>
          <w:color w:val="1E1E1E"/>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pPr>
        <w:ind w:left="144"/>
      </w:pPr>
      <w:r>
        <w:rPr>
          <w:b/>
          <w:color w:val="B45A00"/>
          <w:sz w:val="16"/>
        </w:rPr>
        <w:t>JULGADOS CORRELATOS</w:t>
      </w:r>
    </w:p>
    <w:p>
      <w:pPr>
        <w:ind w:left="288"/>
      </w:pPr>
      <w:r>
        <w:rPr>
          <w:color w:val="8C8C8C"/>
          <w:sz w:val="12"/>
        </w:rPr>
        <w:t>cf-art-22-inc-VI</w:t>
      </w:r>
      <w:r>
        <w:rPr>
          <w:color w:val="003CA0"/>
          <w:sz w:val="12"/>
        </w:rPr>
        <w:t xml:space="preserve"> | RE 183907</w:t>
      </w:r>
      <w:r>
        <w:rPr>
          <w:color w:val="003CA0"/>
          <w:sz w:val="12"/>
        </w:rPr>
        <w:t xml:space="preserve"> | rel. Ilmar Galvão</w:t>
      </w:r>
    </w:p>
    <w:p>
      <w:pPr>
        <w:ind w:left="288"/>
      </w:pPr>
      <w:r>
        <w:rPr>
          <w:color w:val="1E1E1E"/>
          <w:sz w:val="18"/>
        </w:rPr>
        <w:t>Entendimento assentado pelo STF no sentido da incompetência das unidades federadas para a fixação de índices de correção monetária de créditos fiscais em percentuais superiores aos fixados pela União para o mesmo fim.</w:t>
      </w:r>
    </w:p>
    <w:p>
      <w:pPr>
        <w:ind w:left="288"/>
      </w:pPr>
      <w:r>
        <w:rPr>
          <w:b/>
          <w:color w:val="003CA0"/>
          <w:sz w:val="16"/>
        </w:rPr>
        <w:t>[RE 183.907, rel. min. Ilmar Galvão, j. 29-3-2000, P, DJ de 16-4-2004.]</w:t>
      </w:r>
    </w:p>
    <w:p>
      <w:pPr>
        <w:ind w:left="288"/>
      </w:pPr>
      <w:r>
        <w:rPr>
          <w:color w:val="8C8C8C"/>
          <w:sz w:val="12"/>
        </w:rPr>
        <w:t>cf-art-22-inc-VI</w:t>
      </w:r>
      <w:r>
        <w:rPr>
          <w:color w:val="003CA0"/>
          <w:sz w:val="12"/>
        </w:rPr>
        <w:t xml:space="preserve"> | RE 402.503</w:t>
      </w:r>
      <w:r>
        <w:rPr>
          <w:color w:val="003CA0"/>
          <w:sz w:val="12"/>
        </w:rPr>
        <w:t xml:space="preserve"> | rel. Joaquim Barbosa</w:t>
      </w:r>
    </w:p>
    <w:p>
      <w:pPr>
        <w:ind w:left="288"/>
      </w:pPr>
      <w:r>
        <w:rPr>
          <w:color w:val="1E1E1E"/>
          <w:sz w:val="18"/>
        </w:rPr>
        <w:t>= RE 402.503 AgR, rel. min. Joaquim Barbosa, j. 6-4-2010, 2ª T, DJE de 30-4-2010 Vide ADI 442, rel. min. Eros Grau, j. 14-4-2010, P, DJE de 28-5-2010</w:t>
      </w:r>
    </w:p>
    <w:p>
      <w:pPr>
        <w:ind w:left="288"/>
      </w:pPr>
      <w:r>
        <w:rPr>
          <w:color w:val="8C8C8C"/>
          <w:sz w:val="12"/>
        </w:rPr>
        <w:t>cf-art-22-inc-VII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cf-art-22-inc-VII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cf-art-22-inc-VII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144"/>
      </w:pPr>
      <w:r>
        <w:rPr>
          <w:b/>
          <w:color w:val="B45A00"/>
          <w:sz w:val="16"/>
        </w:rPr>
        <w:t>CONTROLE CONCENTRADO</w:t>
      </w:r>
    </w:p>
    <w:p>
      <w:pPr>
        <w:ind w:left="288"/>
      </w:pPr>
      <w:r>
        <w:rPr>
          <w:color w:val="8C8C8C"/>
          <w:sz w:val="12"/>
        </w:rPr>
        <w:t>cf-art-22-inc-VII</w:t>
      </w:r>
      <w:r>
        <w:rPr>
          <w:color w:val="003CA0"/>
          <w:sz w:val="12"/>
        </w:rPr>
        <w:t xml:space="preserve"> | ADI 6495</w:t>
      </w:r>
      <w:r>
        <w:rPr>
          <w:color w:val="003CA0"/>
          <w:sz w:val="12"/>
        </w:rPr>
        <w:t xml:space="preserve"> | rel. Ricardo Lewandowski</w:t>
      </w:r>
    </w:p>
    <w:p>
      <w:pPr>
        <w:ind w:left="288"/>
      </w:pPr>
      <w:r>
        <w:rPr>
          <w:color w:val="1E1E1E"/>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[ADI 7.376, rel. min. Gilmar Mendes, j. 28-8-2023, P, DJE de 2-10-2023.] É inconstitucional lei estadual que amplia as formas de pagamento dos planos privados de assistência à saúde, individuais ou coletivos, por violação à co</w:t>
      </w:r>
    </w:p>
    <w:p>
      <w:pPr>
        <w:ind w:left="288"/>
      </w:pPr>
      <w:r>
        <w:rPr>
          <w:b/>
          <w:color w:val="003CA0"/>
          <w:sz w:val="16"/>
        </w:rPr>
        <w:t>[ADI 6.495, rel. min. Ricardo Lewandowski, j. 23-11-2020, P, DJE de 3-12-2020.]</w:t>
      </w:r>
    </w:p>
    <w:p>
      <w:pPr>
        <w:ind w:left="288"/>
      </w:pPr>
      <w:r>
        <w:rPr>
          <w:color w:val="8C8C8C"/>
          <w:sz w:val="12"/>
        </w:rPr>
        <w:t>cf-art-22-inc-VII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cf-art-22-inc-VII</w:t>
      </w:r>
      <w:r>
        <w:rPr>
          <w:color w:val="003CA0"/>
          <w:sz w:val="12"/>
        </w:rPr>
        <w:t xml:space="preserve"> | ADI 5173</w:t>
      </w:r>
      <w:r>
        <w:rPr>
          <w:color w:val="003CA0"/>
          <w:sz w:val="12"/>
        </w:rPr>
        <w:t xml:space="preserve"> | rel. Gilmar Mendes</w:t>
      </w:r>
    </w:p>
    <w:p>
      <w:pPr>
        <w:ind w:left="288"/>
      </w:pPr>
      <w:r>
        <w:rPr>
          <w:color w:val="1E1E1E"/>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88"/>
      </w:pPr>
      <w:r>
        <w:rPr>
          <w:b/>
          <w:color w:val="003CA0"/>
          <w:sz w:val="16"/>
        </w:rPr>
        <w:t>[ADI 5.173, rel. min. Gilmar Mendes, j. 6-12-2019, P, DJE de 17-12-2019.]</w:t>
      </w:r>
    </w:p>
    <w:p>
      <w:pPr>
        <w:ind w:left="288"/>
      </w:pPr>
      <w:r>
        <w:rPr>
          <w:color w:val="8C8C8C"/>
          <w:sz w:val="12"/>
        </w:rPr>
        <w:t>cf-art-22-inc-VII</w:t>
      </w:r>
      <w:r>
        <w:rPr>
          <w:color w:val="003CA0"/>
          <w:sz w:val="12"/>
        </w:rPr>
        <w:t xml:space="preserve"> | ADI 3532</w:t>
      </w:r>
      <w:r>
        <w:rPr>
          <w:color w:val="003CA0"/>
          <w:sz w:val="12"/>
        </w:rPr>
        <w:t xml:space="preserve"> | rel. Edson Fachin</w:t>
      </w:r>
    </w:p>
    <w:p>
      <w:pPr>
        <w:ind w:left="288"/>
      </w:pPr>
      <w:r>
        <w:rPr>
          <w:color w:val="1E1E1E"/>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w:t>
      </w:r>
    </w:p>
    <w:p>
      <w:pPr>
        <w:ind w:left="288"/>
      </w:pPr>
      <w:r>
        <w:rPr>
          <w:b/>
          <w:color w:val="003CA0"/>
          <w:sz w:val="16"/>
        </w:rPr>
        <w:t>[ADI 3.532, rel. min. Edson Fachin, j. 29-11-2019, P, DJE de 18-12-2019.]</w:t>
      </w:r>
    </w:p>
    <w:p>
      <w:pPr>
        <w:ind w:left="288"/>
      </w:pPr>
      <w:r>
        <w:rPr>
          <w:color w:val="8C8C8C"/>
          <w:sz w:val="12"/>
        </w:rPr>
        <w:t>cf-art-22-inc-VII</w:t>
      </w:r>
      <w:r>
        <w:rPr>
          <w:color w:val="003CA0"/>
          <w:sz w:val="12"/>
        </w:rPr>
        <w:t xml:space="preserve"> | ADI 4704</w:t>
      </w:r>
      <w:r>
        <w:rPr>
          <w:color w:val="003CA0"/>
          <w:sz w:val="12"/>
        </w:rPr>
        <w:t xml:space="preserve"> | rel. Luiz Fux</w:t>
      </w:r>
    </w:p>
    <w:p>
      <w:pPr>
        <w:ind w:left="288"/>
      </w:pPr>
      <w:r>
        <w:rPr>
          <w:color w:val="1E1E1E"/>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88"/>
      </w:pPr>
      <w:r>
        <w:rPr>
          <w:b/>
          <w:color w:val="003CA0"/>
          <w:sz w:val="16"/>
        </w:rPr>
        <w:t>[ADI 4.704, rel. min. Luiz Fux, j. 21-3-2019, P, DJE de 4-4-2019.]</w:t>
      </w:r>
    </w:p>
    <w:p>
      <w:pPr>
        <w:ind w:left="288"/>
      </w:pPr>
      <w:r>
        <w:rPr>
          <w:color w:val="8C8C8C"/>
          <w:sz w:val="12"/>
        </w:rPr>
        <w:t>cf-art-22-inc-VII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cf-art-22-inc-VII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cf-art-22-inc-VII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cf-art-22-inc-VII</w:t>
      </w:r>
      <w:r>
        <w:rPr>
          <w:color w:val="003CA0"/>
          <w:sz w:val="12"/>
        </w:rPr>
        <w:t xml:space="preserve"> | ADI 1646</w:t>
      </w:r>
      <w:r>
        <w:rPr>
          <w:color w:val="003CA0"/>
          <w:sz w:val="12"/>
        </w:rPr>
        <w:t xml:space="preserve"> | rel. Gilmar Mendes</w:t>
      </w:r>
    </w:p>
    <w:p>
      <w:pPr>
        <w:ind w:left="288"/>
      </w:pPr>
      <w:r>
        <w:rPr>
          <w:color w:val="1E1E1E"/>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144"/>
      </w:pPr>
      <w:r>
        <w:rPr>
          <w:b/>
          <w:color w:val="B45A00"/>
          <w:sz w:val="16"/>
        </w:rPr>
        <w:t>REPERCUSSAO GERAL</w:t>
      </w:r>
    </w:p>
    <w:p>
      <w:pPr>
        <w:ind w:left="288"/>
      </w:pPr>
      <w:r>
        <w:rPr>
          <w:color w:val="8C8C8C"/>
          <w:sz w:val="12"/>
        </w:rPr>
        <w:t>cf-art-22-inc-VII</w:t>
      </w:r>
      <w:r>
        <w:rPr>
          <w:color w:val="003CA0"/>
          <w:sz w:val="12"/>
        </w:rPr>
        <w:t xml:space="preserve"> | RE 588149</w:t>
      </w:r>
      <w:r>
        <w:rPr>
          <w:color w:val="003CA0"/>
          <w:sz w:val="12"/>
        </w:rPr>
        <w:t xml:space="preserve"> | rel. Gilmar Mendes</w:t>
      </w:r>
    </w:p>
    <w:p>
      <w:pPr>
        <w:ind w:left="288"/>
      </w:pPr>
      <w:r>
        <w:rPr>
          <w:color w:val="1E1E1E"/>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88"/>
      </w:pPr>
      <w:r>
        <w:rPr>
          <w:b/>
          <w:color w:val="003CA0"/>
          <w:sz w:val="16"/>
        </w:rPr>
        <w:t>[RE 588.149, rel. min. Gilmar Mendes, j. 16-2-2011, P, DJE de 6-6-2011, Tema 216, com mérito julgado.]</w:t>
      </w:r>
    </w:p>
    <w:p>
      <w:pPr>
        <w:ind w:left="144"/>
      </w:pPr>
      <w:r>
        <w:rPr>
          <w:b/>
          <w:color w:val="B45A00"/>
          <w:sz w:val="16"/>
        </w:rPr>
        <w:t>CONTROLE CONCENTRADO</w:t>
      </w:r>
    </w:p>
    <w:p>
      <w:pPr>
        <w:ind w:left="288"/>
      </w:pPr>
      <w:r>
        <w:rPr>
          <w:color w:val="8C8C8C"/>
          <w:sz w:val="12"/>
        </w:rPr>
        <w:t>cf-art-22-inc-VIII</w:t>
      </w:r>
      <w:r>
        <w:rPr>
          <w:color w:val="003CA0"/>
          <w:sz w:val="12"/>
        </w:rPr>
        <w:t xml:space="preserve"> | ADI 750</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w:t>
        <w:br/>
        <w:t>[ADI 5.995, rel. min. Gilmar Mendes, j. 27-5-2021, P, DJE de 20-10-2021.] Lei 1.93</w:t>
      </w:r>
    </w:p>
    <w:p>
      <w:pPr>
        <w:ind w:left="288"/>
      </w:pPr>
      <w:r>
        <w:rPr>
          <w:b/>
          <w:color w:val="003CA0"/>
          <w:sz w:val="16"/>
        </w:rPr>
        <w:t>[ADI 750, rel. min. Gilmar Mendes, j. 3-8-2017, P, DJE de 9-3-2018.]</w:t>
      </w:r>
    </w:p>
    <w:p>
      <w:pPr>
        <w:ind w:left="288"/>
      </w:pPr>
      <w:r>
        <w:rPr>
          <w:color w:val="8C8C8C"/>
          <w:sz w:val="12"/>
        </w:rPr>
        <w:t>cf-art-22-inc-VIII</w:t>
      </w:r>
      <w:r>
        <w:rPr>
          <w:color w:val="003CA0"/>
          <w:sz w:val="12"/>
        </w:rPr>
        <w:t xml:space="preserve"> | ADI 2866</w:t>
      </w:r>
      <w:r>
        <w:rPr>
          <w:color w:val="003CA0"/>
          <w:sz w:val="12"/>
        </w:rPr>
        <w:t xml:space="preserve"> | rel. Gilmar Mendes</w:t>
      </w:r>
    </w:p>
    <w:p>
      <w:pPr>
        <w:ind w:left="288"/>
      </w:pPr>
      <w:r>
        <w:rPr>
          <w:color w:val="1E1E1E"/>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 xml:space="preserve">[ADI 3.813, rel. min. Dias Toffoli, j. 12-2-2015, P, DJE de 20-4-2015.] Ação direta de inconstitucionalidade contra a integralidade da Lei estadual 8.299, de 29-1-2003, que </w:t>
      </w:r>
    </w:p>
    <w:p>
      <w:pPr>
        <w:ind w:left="288"/>
      </w:pPr>
      <w:r>
        <w:rPr>
          <w:b/>
          <w:color w:val="003CA0"/>
          <w:sz w:val="16"/>
        </w:rPr>
        <w:t>[ADI 2.866 e ADI 3.001, rel. min. Gilmar Mendes, j. 12-5-2010, P, DJE de 6-8-2010.]</w:t>
      </w:r>
    </w:p>
    <w:p>
      <w:pPr>
        <w:ind w:left="288"/>
      </w:pPr>
      <w:r>
        <w:rPr>
          <w:color w:val="8C8C8C"/>
          <w:sz w:val="12"/>
        </w:rPr>
        <w:t>cf-art-22-inc-VIII</w:t>
      </w:r>
      <w:r>
        <w:rPr>
          <w:color w:val="003CA0"/>
          <w:sz w:val="12"/>
        </w:rPr>
        <w:t xml:space="preserve"> | ADI 2832</w:t>
      </w:r>
      <w:r>
        <w:rPr>
          <w:color w:val="003CA0"/>
          <w:sz w:val="12"/>
        </w:rPr>
        <w:t xml:space="preserve"> | rel. Ricardo Lewandowski</w:t>
      </w:r>
    </w:p>
    <w:p>
      <w:pPr>
        <w:ind w:left="288"/>
      </w:pPr>
      <w:r>
        <w:rPr>
          <w:color w:val="1E1E1E"/>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w:t>
      </w:r>
    </w:p>
    <w:p>
      <w:pPr>
        <w:ind w:left="288"/>
      </w:pPr>
      <w:r>
        <w:rPr>
          <w:b/>
          <w:color w:val="003CA0"/>
          <w:sz w:val="16"/>
        </w:rPr>
        <w:t>[ADI 2.832, rel. min. Ricardo Lewandowski, j. 7-5-2008, P, DJE de 20-6-2008.]</w:t>
      </w:r>
    </w:p>
    <w:p>
      <w:pPr>
        <w:ind w:left="288"/>
      </w:pPr>
      <w:r>
        <w:rPr>
          <w:color w:val="8C8C8C"/>
          <w:sz w:val="12"/>
        </w:rPr>
        <w:t>cf-art-22-inc-IX</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cf-art-22-inc-IX</w:t>
      </w:r>
      <w:r>
        <w:rPr>
          <w:color w:val="003CA0"/>
          <w:sz w:val="12"/>
        </w:rPr>
        <w:t xml:space="preserve"> | ADI 3625</w:t>
      </w:r>
      <w:r>
        <w:rPr>
          <w:color w:val="003CA0"/>
          <w:sz w:val="12"/>
        </w:rPr>
        <w:t xml:space="preserve"> | rel. Cezar Peluso</w:t>
      </w:r>
    </w:p>
    <w:p>
      <w:pPr>
        <w:ind w:left="288"/>
      </w:pPr>
      <w:r>
        <w:rPr>
          <w:color w:val="1E1E1E"/>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88"/>
      </w:pPr>
      <w:r>
        <w:rPr>
          <w:b/>
          <w:color w:val="003CA0"/>
          <w:sz w:val="16"/>
        </w:rPr>
        <w:t>[ADI 3.625, rel. min. Cezar Peluso, j. 4-3-2009, P, DJE de 15-5-2009.]</w:t>
      </w:r>
    </w:p>
    <w:p>
      <w:pPr>
        <w:ind w:left="288"/>
      </w:pPr>
      <w:r>
        <w:rPr>
          <w:color w:val="8C8C8C"/>
          <w:sz w:val="12"/>
        </w:rPr>
        <w:t>cf-art-22-inc-IX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cf-art-22-inc-XI</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cf-art-22-inc-XI</w:t>
      </w:r>
      <w:r>
        <w:rPr>
          <w:color w:val="003CA0"/>
          <w:sz w:val="12"/>
        </w:rPr>
        <w:t xml:space="preserve"> | ADPF 1028</w:t>
      </w:r>
      <w:r>
        <w:rPr>
          <w:color w:val="003CA0"/>
          <w:sz w:val="12"/>
        </w:rPr>
        <w:t xml:space="preserve"> | rel. Edson Fachin</w:t>
      </w:r>
    </w:p>
    <w:p>
      <w:pPr>
        <w:ind w:left="288"/>
      </w:pPr>
      <w:r>
        <w:rPr>
          <w:color w:val="1E1E1E"/>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88"/>
      </w:pPr>
      <w:r>
        <w:rPr>
          <w:b/>
          <w:color w:val="003CA0"/>
          <w:sz w:val="16"/>
        </w:rPr>
        <w:t>[ADPF 1.028 e ADPF 1.029, rel. min. Edson Fachin, j. 26.03.2025, P, DJE de 30.05.2025.]</w:t>
      </w:r>
    </w:p>
    <w:p>
      <w:pPr>
        <w:ind w:left="288"/>
      </w:pPr>
      <w:r>
        <w:rPr>
          <w:color w:val="8C8C8C"/>
          <w:sz w:val="12"/>
        </w:rPr>
        <w:t>cf-art-22-inc-XI</w:t>
      </w:r>
      <w:r>
        <w:rPr>
          <w:color w:val="003CA0"/>
          <w:sz w:val="12"/>
        </w:rPr>
        <w:t xml:space="preserve"> | ADI 5796</w:t>
      </w:r>
      <w:r>
        <w:rPr>
          <w:color w:val="003CA0"/>
          <w:sz w:val="12"/>
        </w:rPr>
        <w:t xml:space="preserve"> | rel. Ricardo Lewandowski</w:t>
      </w:r>
    </w:p>
    <w:p>
      <w:pPr>
        <w:ind w:left="288"/>
      </w:pPr>
      <w:r>
        <w:rPr>
          <w:color w:val="1E1E1E"/>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88"/>
      </w:pPr>
      <w:r>
        <w:rPr>
          <w:b/>
          <w:color w:val="003CA0"/>
          <w:sz w:val="16"/>
        </w:rPr>
        <w:t>[ADI 5.796, rel. min. Ricardo Lewandowski, j. 8-4-2021, P, DJE de 16-4-2021.]</w:t>
      </w:r>
    </w:p>
    <w:p>
      <w:pPr>
        <w:ind w:left="288"/>
      </w:pPr>
      <w:r>
        <w:rPr>
          <w:color w:val="8C8C8C"/>
          <w:sz w:val="12"/>
        </w:rPr>
        <w:t>cf-art-22-inc-XI</w:t>
      </w:r>
      <w:r>
        <w:rPr>
          <w:color w:val="003CA0"/>
          <w:sz w:val="12"/>
        </w:rPr>
        <w:t xml:space="preserve"> | ADI 4551</w:t>
      </w:r>
      <w:r>
        <w:rPr>
          <w:color w:val="003CA0"/>
          <w:sz w:val="12"/>
        </w:rPr>
        <w:t xml:space="preserve"> | rel. Cármen Lúcia</w:t>
      </w:r>
    </w:p>
    <w:p>
      <w:pPr>
        <w:ind w:left="288"/>
      </w:pPr>
      <w:r>
        <w:rPr>
          <w:color w:val="1E1E1E"/>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pPr>
        <w:ind w:left="288"/>
      </w:pPr>
      <w:r>
        <w:rPr>
          <w:b/>
          <w:color w:val="003CA0"/>
          <w:sz w:val="16"/>
        </w:rPr>
        <w:t>[ADI 4.551, rel. min. Cármen Lúcia, j. 5-8-2020, P, DJE de 25-8-2020.]</w:t>
      </w:r>
    </w:p>
    <w:p>
      <w:pPr>
        <w:ind w:left="288"/>
      </w:pPr>
      <w:r>
        <w:rPr>
          <w:color w:val="8C8C8C"/>
          <w:sz w:val="12"/>
        </w:rPr>
        <w:t>cf-art-22-inc-XI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cf-art-22-inc-XI</w:t>
      </w:r>
      <w:r>
        <w:rPr>
          <w:color w:val="003CA0"/>
          <w:sz w:val="12"/>
        </w:rPr>
        <w:t xml:space="preserve"> | ADI 5774</w:t>
      </w:r>
      <w:r>
        <w:rPr>
          <w:color w:val="003CA0"/>
          <w:sz w:val="12"/>
        </w:rPr>
        <w:t xml:space="preserve"> | rel. Alexandre de Moraes</w:t>
      </w:r>
    </w:p>
    <w:p>
      <w:pPr>
        <w:ind w:left="288"/>
      </w:pPr>
      <w:r>
        <w:rPr>
          <w:color w:val="1E1E1E"/>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88"/>
      </w:pPr>
      <w:r>
        <w:rPr>
          <w:b/>
          <w:color w:val="003CA0"/>
          <w:sz w:val="16"/>
        </w:rPr>
        <w:t>[ADI 5.774, rel. min. Alexandre de Moraes, j. 20-9-2019, P, DJE de 3-10-2019.]</w:t>
      </w:r>
    </w:p>
    <w:p>
      <w:pPr>
        <w:ind w:left="288"/>
      </w:pPr>
      <w:r>
        <w:rPr>
          <w:color w:val="8C8C8C"/>
          <w:sz w:val="12"/>
        </w:rPr>
        <w:t>cf-art-22-inc-XI</w:t>
      </w:r>
      <w:r>
        <w:rPr>
          <w:color w:val="003CA0"/>
          <w:sz w:val="12"/>
        </w:rPr>
        <w:t xml:space="preserve"> | ADI 5332</w:t>
      </w:r>
      <w:r>
        <w:rPr>
          <w:color w:val="003CA0"/>
          <w:sz w:val="12"/>
        </w:rPr>
        <w:t xml:space="preserve"> | rel. Cármen Lúcia</w:t>
      </w:r>
    </w:p>
    <w:p>
      <w:pPr>
        <w:ind w:left="288"/>
      </w:pPr>
      <w:r>
        <w:rPr>
          <w:color w:val="1E1E1E"/>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[ADI 4.338, rel. min. Rosa Weber, j. 23-8-2019, P, DJE de 9-9-2019.] Na forma da jurisprudência do Supremo, compete à União legislar sobre ‘trânsito e transporte’ – artigo 22, inciso XI, da Constituição Federal –, incluída matéria relativa</w:t>
      </w:r>
    </w:p>
    <w:p>
      <w:pPr>
        <w:ind w:left="288"/>
      </w:pPr>
      <w:r>
        <w:rPr>
          <w:b/>
          <w:color w:val="003CA0"/>
          <w:sz w:val="16"/>
        </w:rPr>
        <w:t>[ADI 5.332, rel. min. Cármen Lúcia, j. 30-6-2017, P, DJE de 24-8-2017.]</w:t>
      </w:r>
    </w:p>
    <w:p>
      <w:pPr>
        <w:ind w:left="288"/>
      </w:pPr>
      <w:r>
        <w:rPr>
          <w:color w:val="8C8C8C"/>
          <w:sz w:val="12"/>
        </w:rPr>
        <w:t>cf-art-22-inc-XI</w:t>
      </w:r>
      <w:r>
        <w:rPr>
          <w:color w:val="003CA0"/>
          <w:sz w:val="12"/>
        </w:rPr>
        <w:t xml:space="preserve"> | ADI 2960</w:t>
      </w:r>
      <w:r>
        <w:rPr>
          <w:color w:val="003CA0"/>
          <w:sz w:val="12"/>
        </w:rPr>
        <w:t xml:space="preserve"> | rel. Dias Toffoli</w:t>
      </w:r>
    </w:p>
    <w:p>
      <w:pPr>
        <w:ind w:left="288"/>
      </w:pPr>
      <w:r>
        <w:rPr>
          <w:color w:val="1E1E1E"/>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7-10-2013 Violação da competência privativa da União para legislar sobre trânsito e transporte. (...) Inc</w:t>
      </w:r>
    </w:p>
    <w:p>
      <w:pPr>
        <w:ind w:left="288"/>
      </w:pPr>
      <w:r>
        <w:rPr>
          <w:b/>
          <w:color w:val="003CA0"/>
          <w:sz w:val="16"/>
        </w:rPr>
        <w:t>[ADI 2.960, rel. min. Dias Toffoli, j. 11-4-2013, P, DJE de 9-5-2013.]</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88"/>
      </w:pPr>
      <w:r>
        <w:rPr>
          <w:b/>
          <w:color w:val="003CA0"/>
          <w:sz w:val="16"/>
        </w:rPr>
        <w:t>[ADI 2.137, rel. min. Dias Toffoli, j. 11-4-2013, P, DJE de 9-5-2013.]</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w:t>
      </w:r>
    </w:p>
    <w:p>
      <w:pPr>
        <w:ind w:left="288"/>
      </w:pPr>
      <w:r>
        <w:rPr>
          <w:b/>
          <w:color w:val="003CA0"/>
          <w:sz w:val="16"/>
        </w:rPr>
        <w:t>[ADPF 234 MC, voto do rel. min. Marco Aurélio, j. 28-9-2011, P, DJE de 6-2-2012.]</w:t>
      </w:r>
    </w:p>
    <w:p>
      <w:pPr>
        <w:ind w:left="288"/>
      </w:pPr>
      <w:r>
        <w:rPr>
          <w:color w:val="8C8C8C"/>
          <w:sz w:val="12"/>
        </w:rPr>
        <w:t>cf-art-22-inc-XI</w:t>
      </w:r>
      <w:r>
        <w:rPr>
          <w:color w:val="003CA0"/>
          <w:sz w:val="12"/>
        </w:rPr>
        <w:t xml:space="preserve"> | ADI 3269</w:t>
      </w:r>
      <w:r>
        <w:rPr>
          <w:color w:val="003CA0"/>
          <w:sz w:val="12"/>
        </w:rPr>
        <w:t xml:space="preserve"> | rel. Cezar Peluso</w:t>
      </w:r>
    </w:p>
    <w:p>
      <w:pPr>
        <w:ind w:left="288"/>
      </w:pPr>
      <w:r>
        <w:rPr>
          <w:color w:val="1E1E1E"/>
          <w:sz w:val="18"/>
        </w:rPr>
        <w:t>Vide ADI 280, rel. min. Francisco Rezek, j. 13-4-1994, P, DJ de 17-6-1994 É inconstitucional a lei distrital ou estadual que comine penalidades a quem seja flagrado em estado de embriaguez na condução de veículo automotor.</w:t>
      </w:r>
    </w:p>
    <w:p>
      <w:pPr>
        <w:ind w:left="288"/>
      </w:pPr>
      <w:r>
        <w:rPr>
          <w:b/>
          <w:color w:val="003CA0"/>
          <w:sz w:val="16"/>
        </w:rPr>
        <w:t>[ADI 3.269, rel. min. Cezar Peluso, j. 1º-8-2011, P, DJE de 22-9-2011.]</w:t>
      </w:r>
    </w:p>
    <w:p>
      <w:pPr>
        <w:ind w:left="288"/>
      </w:pPr>
      <w:r>
        <w:rPr>
          <w:color w:val="8C8C8C"/>
          <w:sz w:val="12"/>
        </w:rPr>
        <w:t>cf-art-22-inc-XI</w:t>
      </w:r>
      <w:r>
        <w:rPr>
          <w:color w:val="003CA0"/>
          <w:sz w:val="12"/>
        </w:rPr>
        <w:t xml:space="preserve"> | ADI 3679</w:t>
      </w:r>
      <w:r>
        <w:rPr>
          <w:color w:val="003CA0"/>
          <w:sz w:val="12"/>
        </w:rPr>
        <w:t xml:space="preserve"> | rel. Sepúlveda Pertence</w:t>
      </w:r>
    </w:p>
    <w:p>
      <w:pPr>
        <w:ind w:left="288"/>
      </w:pPr>
      <w:r>
        <w:rPr>
          <w:color w:val="1E1E1E"/>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88"/>
      </w:pPr>
      <w:r>
        <w:rPr>
          <w:b/>
          <w:color w:val="003CA0"/>
          <w:sz w:val="16"/>
        </w:rPr>
        <w:t>[ADI 3.679, rel. min. Sepúlveda Pertence, j. 18-6-2007, P, DJ de 3-8-2007.]</w:t>
      </w:r>
    </w:p>
    <w:p>
      <w:pPr>
        <w:ind w:left="288"/>
      </w:pPr>
      <w:r>
        <w:rPr>
          <w:color w:val="8C8C8C"/>
          <w:sz w:val="12"/>
        </w:rPr>
        <w:t>cf-art-22-inc-XI</w:t>
      </w:r>
      <w:r>
        <w:rPr>
          <w:color w:val="003CA0"/>
          <w:sz w:val="12"/>
        </w:rPr>
        <w:t xml:space="preserve"> | ADI 3049</w:t>
      </w:r>
      <w:r>
        <w:rPr>
          <w:color w:val="003CA0"/>
          <w:sz w:val="12"/>
        </w:rPr>
        <w:t xml:space="preserve"> | rel. Cezar Peluso</w:t>
      </w:r>
    </w:p>
    <w:p>
      <w:pPr>
        <w:ind w:left="288"/>
      </w:pPr>
      <w:r>
        <w:rPr>
          <w:color w:val="1E1E1E"/>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88"/>
      </w:pPr>
      <w:r>
        <w:rPr>
          <w:b/>
          <w:color w:val="003CA0"/>
          <w:sz w:val="16"/>
        </w:rPr>
        <w:t>[ADI 3.049, rel. min. Cezar Peluso, j. 4-6-2007, P, DJ de 24-8-2007.]</w:t>
      </w:r>
    </w:p>
    <w:p>
      <w:pPr>
        <w:ind w:left="288"/>
      </w:pPr>
      <w:r>
        <w:rPr>
          <w:color w:val="8C8C8C"/>
          <w:sz w:val="12"/>
        </w:rPr>
        <w:t>cf-art-22-inc-XI</w:t>
      </w:r>
      <w:r>
        <w:rPr>
          <w:color w:val="003CA0"/>
          <w:sz w:val="12"/>
        </w:rPr>
        <w:t xml:space="preserve"> | ADI 3055</w:t>
      </w:r>
      <w:r>
        <w:rPr>
          <w:color w:val="003CA0"/>
          <w:sz w:val="12"/>
        </w:rPr>
        <w:t xml:space="preserve"> | rel. Carlos Velloso</w:t>
      </w:r>
    </w:p>
    <w:p>
      <w:pPr>
        <w:ind w:left="288"/>
      </w:pPr>
      <w:r>
        <w:rPr>
          <w:color w:val="1E1E1E"/>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88"/>
      </w:pPr>
      <w:r>
        <w:rPr>
          <w:b/>
          <w:color w:val="003CA0"/>
          <w:sz w:val="16"/>
        </w:rPr>
        <w:t>[ADI 3.055, rel. min. Carlos Velloso, j. 24-11-2005, P, DJ de 3-2-2006.]</w:t>
      </w:r>
    </w:p>
    <w:p>
      <w:pPr>
        <w:ind w:left="288"/>
      </w:pPr>
      <w:r>
        <w:rPr>
          <w:color w:val="8C8C8C"/>
          <w:sz w:val="12"/>
        </w:rPr>
        <w:t>cf-art-22-inc-XI</w:t>
      </w:r>
      <w:r>
        <w:rPr>
          <w:color w:val="003CA0"/>
          <w:sz w:val="12"/>
        </w:rPr>
        <w:t xml:space="preserve"> | ADI 3186</w:t>
      </w:r>
      <w:r>
        <w:rPr>
          <w:color w:val="003CA0"/>
          <w:sz w:val="12"/>
        </w:rPr>
        <w:t xml:space="preserve"> | rel. Gilmar Mendes</w:t>
      </w:r>
    </w:p>
    <w:p>
      <w:pPr>
        <w:ind w:left="288"/>
      </w:pPr>
      <w:r>
        <w:rPr>
          <w:color w:val="1E1E1E"/>
          <w:sz w:val="18"/>
        </w:rPr>
        <w:t>Lei distrital 2.929/2002, que dispõe sobre o prazo para vigência da aplicação de multas a veículos no Distrito Federal em virtude da reclassificação de vias. Usurpação de competência legislativa privativa da União.</w:t>
      </w:r>
    </w:p>
    <w:p>
      <w:pPr>
        <w:ind w:left="288"/>
      </w:pPr>
      <w:r>
        <w:rPr>
          <w:b/>
          <w:color w:val="003CA0"/>
          <w:sz w:val="16"/>
        </w:rPr>
        <w:t>[ADI 3.186, rel. min. Gilmar Mendes, j. 16-11-2005, P, DJ de 12-5-2006.]</w:t>
      </w:r>
    </w:p>
    <w:p>
      <w:pPr>
        <w:ind w:left="288"/>
      </w:pPr>
      <w:r>
        <w:rPr>
          <w:color w:val="8C8C8C"/>
          <w:sz w:val="12"/>
        </w:rPr>
        <w:t>cf-art-22-inc-XI</w:t>
      </w:r>
      <w:r>
        <w:rPr>
          <w:color w:val="003CA0"/>
          <w:sz w:val="12"/>
        </w:rPr>
        <w:t xml:space="preserve"> | ADI 3444</w:t>
      </w:r>
      <w:r>
        <w:rPr>
          <w:color w:val="003CA0"/>
          <w:sz w:val="12"/>
        </w:rPr>
        <w:t xml:space="preserve"> | rel. Ellen Gracie</w:t>
      </w:r>
    </w:p>
    <w:p>
      <w:pPr>
        <w:ind w:left="288"/>
      </w:pPr>
      <w:r>
        <w:rPr>
          <w:color w:val="1E1E1E"/>
          <w:sz w:val="18"/>
        </w:rPr>
        <w:t>A instituição da forma parcelada de pagamento da multa aplicada pela prática de infração de trânsito integra o conjunto de temas enfeixados pelo art. 22, XI, da CF.</w:t>
      </w:r>
    </w:p>
    <w:p>
      <w:pPr>
        <w:ind w:left="288"/>
      </w:pPr>
      <w:r>
        <w:rPr>
          <w:b/>
          <w:color w:val="003CA0"/>
          <w:sz w:val="16"/>
        </w:rPr>
        <w:t>[ADI 3.444, rel. min. Ellen Gracie, j. 16-11-2005, P, DJ de 3-2-2006.]</w:t>
      </w:r>
    </w:p>
    <w:p>
      <w:pPr>
        <w:ind w:left="288"/>
      </w:pPr>
      <w:r>
        <w:rPr>
          <w:color w:val="8C8C8C"/>
          <w:sz w:val="12"/>
        </w:rPr>
        <w:t>cf-art-22-inc-XI</w:t>
      </w:r>
      <w:r>
        <w:rPr>
          <w:color w:val="003CA0"/>
          <w:sz w:val="12"/>
        </w:rPr>
        <w:t xml:space="preserve"> | ADI 3254</w:t>
      </w:r>
      <w:r>
        <w:rPr>
          <w:color w:val="003CA0"/>
          <w:sz w:val="12"/>
        </w:rPr>
        <w:t xml:space="preserve"> | rel. Ellen Gracie</w:t>
      </w:r>
    </w:p>
    <w:p>
      <w:pPr>
        <w:ind w:left="288"/>
      </w:pPr>
      <w:r>
        <w:rPr>
          <w:color w:val="1E1E1E"/>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88"/>
      </w:pPr>
      <w:r>
        <w:rPr>
          <w:b/>
          <w:color w:val="003CA0"/>
          <w:sz w:val="16"/>
        </w:rPr>
        <w:t>[ADI 3.254, rel. min. Ellen Gracie, j. 16-11-2005, P, DJ de 2-12-2005.]</w:t>
      </w:r>
    </w:p>
    <w:p>
      <w:pPr>
        <w:ind w:left="288"/>
      </w:pPr>
      <w:r>
        <w:rPr>
          <w:color w:val="8C8C8C"/>
          <w:sz w:val="12"/>
        </w:rPr>
        <w:t>cf-art-22-inc-XI</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cf-art-22-inc-XI</w:t>
      </w:r>
      <w:r>
        <w:rPr>
          <w:color w:val="003CA0"/>
          <w:sz w:val="12"/>
        </w:rPr>
        <w:t xml:space="preserve"> | ADI 2718</w:t>
      </w:r>
      <w:r>
        <w:rPr>
          <w:color w:val="003CA0"/>
          <w:sz w:val="12"/>
        </w:rPr>
        <w:t xml:space="preserve"> | rel. Joaquim Barbosa</w:t>
      </w:r>
    </w:p>
    <w:p>
      <w:pPr>
        <w:ind w:left="288"/>
      </w:pPr>
      <w:r>
        <w:rPr>
          <w:color w:val="1E1E1E"/>
          <w:sz w:val="18"/>
        </w:rPr>
        <w:t>O disciplinamento da colocação de barreiras eletrônicas para aferir a velocidade de veículos, por inserir-se na matéria trânsito, é de competência exclusiva da União (art. 22, XI, da CF/1988).</w:t>
      </w:r>
    </w:p>
    <w:p>
      <w:pPr>
        <w:ind w:left="288"/>
      </w:pPr>
      <w:r>
        <w:rPr>
          <w:b/>
          <w:color w:val="003CA0"/>
          <w:sz w:val="16"/>
        </w:rPr>
        <w:t>[ADI 2.718, rel. min. Joaquim Barbosa, j. 6-4-2005, P, DJ de 24-6-2005.]</w:t>
      </w:r>
    </w:p>
    <w:p>
      <w:pPr>
        <w:ind w:left="288"/>
      </w:pPr>
      <w:r>
        <w:rPr>
          <w:color w:val="8C8C8C"/>
          <w:sz w:val="12"/>
        </w:rPr>
        <w:t>cf-art-22-inc-XI</w:t>
      </w:r>
      <w:r>
        <w:rPr>
          <w:color w:val="003CA0"/>
          <w:sz w:val="12"/>
        </w:rPr>
        <w:t xml:space="preserve"> | ADI 2644</w:t>
      </w:r>
      <w:r>
        <w:rPr>
          <w:color w:val="003CA0"/>
          <w:sz w:val="12"/>
        </w:rPr>
        <w:t xml:space="preserve"> | rel. Ellen Gracie</w:t>
      </w:r>
    </w:p>
    <w:p>
      <w:pPr>
        <w:ind w:left="288"/>
      </w:pPr>
      <w:r>
        <w:rPr>
          <w:color w:val="1E1E1E"/>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88"/>
      </w:pPr>
      <w:r>
        <w:rPr>
          <w:b/>
          <w:color w:val="003CA0"/>
          <w:sz w:val="16"/>
        </w:rPr>
        <w:t>[ADI 2.644, rel. min. Ellen Gracie, j. 7-8-2003, P, DJ de 29-8-2003.]</w:t>
      </w:r>
    </w:p>
    <w:p>
      <w:pPr>
        <w:ind w:left="288"/>
      </w:pPr>
      <w:r>
        <w:rPr>
          <w:color w:val="8C8C8C"/>
          <w:sz w:val="12"/>
        </w:rPr>
        <w:t>cf-art-22-inc-XI</w:t>
      </w:r>
      <w:r>
        <w:rPr>
          <w:color w:val="003CA0"/>
          <w:sz w:val="12"/>
        </w:rPr>
        <w:t xml:space="preserve"> | ADI 2582</w:t>
      </w:r>
      <w:r>
        <w:rPr>
          <w:color w:val="003CA0"/>
          <w:sz w:val="12"/>
        </w:rPr>
        <w:t xml:space="preserve"> | rel. Sepúlveda Pertence</w:t>
      </w:r>
    </w:p>
    <w:p>
      <w:pPr>
        <w:ind w:left="288"/>
      </w:pPr>
      <w:r>
        <w:rPr>
          <w:color w:val="1E1E1E"/>
          <w:sz w:val="18"/>
        </w:rPr>
        <w:t>Trânsito: competência legislativa privativa da União: inconstitucionalidade da lei estadual que fixa limites de velocidade nas rodovias do Estado-membro ou sob sua administração.</w:t>
      </w:r>
    </w:p>
    <w:p>
      <w:pPr>
        <w:ind w:left="288"/>
      </w:pPr>
      <w:r>
        <w:rPr>
          <w:b/>
          <w:color w:val="003CA0"/>
          <w:sz w:val="16"/>
        </w:rPr>
        <w:t>[ADI 2.582, rel. min. Sepúlveda Pertence, j. 19-3-2003, P, DJ de 6-6-2003.]</w:t>
      </w:r>
    </w:p>
    <w:p>
      <w:pPr>
        <w:ind w:left="288"/>
      </w:pPr>
      <w:r>
        <w:rPr>
          <w:color w:val="8C8C8C"/>
          <w:sz w:val="12"/>
        </w:rPr>
        <w:t>cf-art-22-inc-XI</w:t>
      </w:r>
      <w:r>
        <w:rPr>
          <w:color w:val="003CA0"/>
          <w:sz w:val="12"/>
        </w:rPr>
        <w:t xml:space="preserve"> | ADI 1704</w:t>
      </w:r>
      <w:r>
        <w:rPr>
          <w:color w:val="003CA0"/>
          <w:sz w:val="12"/>
        </w:rPr>
        <w:t xml:space="preserve"> | rel. Carlos Velloso</w:t>
      </w:r>
    </w:p>
    <w:p>
      <w:pPr>
        <w:ind w:left="288"/>
      </w:pPr>
      <w:r>
        <w:rPr>
          <w:color w:val="1E1E1E"/>
          <w:sz w:val="18"/>
        </w:rPr>
        <w:t>Lei 6.908, de 1997, do Estado de Mato Grosso, que autoriza o uso de película de filme solar nos vidros dos veículos: sua inconstitucionalidade, porque a questão diz respeito ao trânsito.</w:t>
      </w:r>
    </w:p>
    <w:p>
      <w:pPr>
        <w:ind w:left="288"/>
      </w:pPr>
      <w:r>
        <w:rPr>
          <w:b/>
          <w:color w:val="003CA0"/>
          <w:sz w:val="16"/>
        </w:rPr>
        <w:t>[ADI 1.704, rel. min. Carlos Velloso, j. 1º-8-2002, P, DJ de 20-9-2002.]</w:t>
      </w:r>
    </w:p>
    <w:p>
      <w:pPr>
        <w:ind w:left="288"/>
      </w:pPr>
      <w:r>
        <w:rPr>
          <w:color w:val="8C8C8C"/>
          <w:sz w:val="12"/>
        </w:rPr>
        <w:t>cf-art-22-inc-XI</w:t>
      </w:r>
      <w:r>
        <w:rPr>
          <w:color w:val="003CA0"/>
          <w:sz w:val="12"/>
        </w:rPr>
        <w:t xml:space="preserve"> | ADI 476</w:t>
      </w:r>
      <w:r>
        <w:rPr>
          <w:color w:val="003CA0"/>
          <w:sz w:val="12"/>
        </w:rPr>
        <w:t xml:space="preserve"> | rel. Sepúlveda Pertence</w:t>
      </w:r>
    </w:p>
    <w:p>
      <w:pPr>
        <w:ind w:left="288"/>
      </w:pPr>
      <w:r>
        <w:rPr>
          <w:color w:val="1E1E1E"/>
          <w:sz w:val="18"/>
        </w:rPr>
        <w:t>Trânsito: idade mínima para habilitação a conduzir veículo automotor: matéria de competência privativa da União (...): inconstitucionalidade de legislação estadual a respeito.</w:t>
      </w:r>
    </w:p>
    <w:p>
      <w:pPr>
        <w:ind w:left="288"/>
      </w:pPr>
      <w:r>
        <w:rPr>
          <w:b/>
          <w:color w:val="003CA0"/>
          <w:sz w:val="16"/>
        </w:rPr>
        <w:t>[ADI 476, rel. min. Sepúlveda Pertence, j. 18-2-1999, P, DJ de 9-4-1999.]</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Inconstitucionalidade da frase sendo "vedada a saída do Estado de madeiras em toras". Competência da União para legislar sobre comércio interestadual e transporte (art. 22, VIII e XI, da CF).</w:t>
      </w:r>
    </w:p>
    <w:p>
      <w:pPr>
        <w:ind w:left="288"/>
      </w:pPr>
      <w:r>
        <w:rPr>
          <w:b/>
          <w:color w:val="003CA0"/>
          <w:sz w:val="16"/>
        </w:rPr>
        <w:t>[ADI 280, rel. min. Francisco Rezek, j. 13-4-1994, P, DJ de 17-6-1994.]</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Vide ADPF 234 MC, rel. min. Marco Aurélio, j. 28-9-2011, P, DJE de 6-2-2012</w:t>
      </w:r>
    </w:p>
    <w:p>
      <w:pPr>
        <w:ind w:left="144"/>
      </w:pPr>
      <w:r>
        <w:rPr>
          <w:b/>
          <w:color w:val="B45A00"/>
          <w:sz w:val="16"/>
        </w:rPr>
        <w:t>REPERCUSSAO GERAL</w:t>
      </w:r>
    </w:p>
    <w:p>
      <w:pPr>
        <w:ind w:left="288"/>
      </w:pPr>
      <w:r>
        <w:rPr>
          <w:color w:val="8C8C8C"/>
          <w:sz w:val="12"/>
        </w:rPr>
        <w:t>cf-art-22-inc-XI</w:t>
      </w:r>
      <w:r>
        <w:rPr>
          <w:color w:val="003CA0"/>
          <w:sz w:val="12"/>
        </w:rPr>
        <w:t xml:space="preserve"> | RE 661702</w:t>
      </w:r>
      <w:r>
        <w:rPr>
          <w:color w:val="003CA0"/>
          <w:sz w:val="12"/>
        </w:rPr>
        <w:t xml:space="preserve"> | rel. Marco Aurélio</w:t>
      </w:r>
    </w:p>
    <w:p>
      <w:pPr>
        <w:ind w:left="288"/>
      </w:pPr>
      <w:r>
        <w:rPr>
          <w:color w:val="1E1E1E"/>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88"/>
      </w:pPr>
      <w:r>
        <w:rPr>
          <w:b/>
          <w:color w:val="003CA0"/>
          <w:sz w:val="16"/>
        </w:rPr>
        <w:t>[RE 661.702, rel. min. Marco Aurélio, j. 4-5-2020, P, DJE de 19-5-2020, Tema 546, com mérito julgado.]</w:t>
      </w:r>
    </w:p>
    <w:p>
      <w:pPr>
        <w:ind w:left="288"/>
      </w:pPr>
      <w:r>
        <w:rPr>
          <w:color w:val="8C8C8C"/>
          <w:sz w:val="12"/>
        </w:rPr>
        <w:t>cf-art-22-inc-XI</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144"/>
      </w:pPr>
      <w:r>
        <w:rPr>
          <w:b/>
          <w:color w:val="B45A00"/>
          <w:sz w:val="16"/>
        </w:rPr>
        <w:t>JULGADOS CORRELATOS</w:t>
      </w:r>
    </w:p>
    <w:p>
      <w:pPr>
        <w:ind w:left="288"/>
      </w:pPr>
      <w:r>
        <w:rPr>
          <w:color w:val="8C8C8C"/>
          <w:sz w:val="12"/>
        </w:rPr>
        <w:t>cf-art-22-inc-XI</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28-10-2004, P, DJ de 4-2-2005.]</w:t>
      </w:r>
    </w:p>
    <w:p>
      <w:pPr>
        <w:ind w:left="288"/>
      </w:pPr>
      <w:r>
        <w:rPr>
          <w:color w:val="8C8C8C"/>
          <w:sz w:val="12"/>
        </w:rPr>
        <w:t>cf-art-22-inc-XI</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cf-art-22-inc-XII</w:t>
      </w:r>
      <w:r>
        <w:rPr>
          <w:color w:val="003CA0"/>
          <w:sz w:val="12"/>
        </w:rPr>
        <w:t xml:space="preserve"> | ADI 6672</w:t>
      </w:r>
      <w:r>
        <w:rPr>
          <w:color w:val="003CA0"/>
          <w:sz w:val="12"/>
        </w:rPr>
        <w:t xml:space="preserve"> | rel. Alexandre de Moraes</w:t>
      </w:r>
    </w:p>
    <w:p>
      <w:pPr>
        <w:ind w:left="288"/>
      </w:pPr>
      <w:r>
        <w:rPr>
          <w:color w:val="1E1E1E"/>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88"/>
      </w:pPr>
      <w:r>
        <w:rPr>
          <w:b/>
          <w:color w:val="003CA0"/>
          <w:sz w:val="16"/>
        </w:rPr>
        <w:t>[ADI 6.672, rel. min. Alexandre de Moraes, j. 15-9-2021, Plenário, DJE de 22-9-2021.]</w:t>
      </w:r>
    </w:p>
    <w:p>
      <w:pPr>
        <w:ind w:left="288"/>
      </w:pPr>
      <w:r>
        <w:rPr>
          <w:color w:val="8C8C8C"/>
          <w:sz w:val="12"/>
        </w:rPr>
        <w:t>cf-art-22-inc-XIII</w:t>
      </w:r>
      <w:r>
        <w:rPr>
          <w:color w:val="003CA0"/>
          <w:sz w:val="12"/>
        </w:rPr>
        <w:t xml:space="preserve"> | ADI 4268</w:t>
      </w:r>
      <w:r>
        <w:rPr>
          <w:color w:val="003CA0"/>
          <w:sz w:val="12"/>
        </w:rPr>
        <w:t xml:space="preserve"> | rel. Nunes Marques</w:t>
      </w:r>
    </w:p>
    <w:p>
      <w:pPr>
        <w:ind w:left="288"/>
      </w:pPr>
      <w:r>
        <w:rPr>
          <w:color w:val="1E1E1E"/>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w:t>
      </w:r>
    </w:p>
    <w:p>
      <w:pPr>
        <w:ind w:left="288"/>
      </w:pPr>
      <w:r>
        <w:rPr>
          <w:b/>
          <w:color w:val="003CA0"/>
          <w:sz w:val="16"/>
        </w:rPr>
        <w:t>[ADI 4.268, rel. min. Nunes Marques, j. 25.06.2025, P, DJE de 14.07.2025.]</w:t>
      </w:r>
    </w:p>
    <w:p>
      <w:pPr>
        <w:ind w:left="288"/>
      </w:pPr>
      <w:r>
        <w:rPr>
          <w:color w:val="8C8C8C"/>
          <w:sz w:val="12"/>
        </w:rPr>
        <w:t>cf-art-22-inc-XIII</w:t>
      </w:r>
      <w:r>
        <w:rPr>
          <w:color w:val="003CA0"/>
          <w:sz w:val="12"/>
        </w:rPr>
        <w:t xml:space="preserve"> | ADI 4399</w:t>
      </w:r>
      <w:r>
        <w:rPr>
          <w:color w:val="003CA0"/>
          <w:sz w:val="12"/>
        </w:rPr>
        <w:t xml:space="preserve"> | rel. Nunes Marques</w:t>
      </w:r>
    </w:p>
    <w:p>
      <w:pPr>
        <w:ind w:left="288"/>
      </w:pPr>
      <w:r>
        <w:rPr>
          <w:color w:val="1E1E1E"/>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w:t>
      </w:r>
    </w:p>
    <w:p>
      <w:pPr>
        <w:ind w:left="288"/>
      </w:pPr>
      <w:r>
        <w:rPr>
          <w:b/>
          <w:color w:val="003CA0"/>
          <w:sz w:val="16"/>
        </w:rPr>
        <w:t>[ADI 4.399, rel. min. Nunes Marques, red. do ac. min. Flávio Dino, j. 07.04.2025, P, DJE de 13.05.2025.]</w:t>
      </w:r>
    </w:p>
    <w:p>
      <w:pPr>
        <w:ind w:left="288"/>
      </w:pPr>
      <w:r>
        <w:rPr>
          <w:color w:val="8C8C8C"/>
          <w:sz w:val="12"/>
        </w:rPr>
        <w:t>cf-art-22-inc-XIII</w:t>
      </w:r>
      <w:r>
        <w:rPr>
          <w:color w:val="003CA0"/>
          <w:sz w:val="12"/>
        </w:rPr>
        <w:t xml:space="preserve"> | ADI 3870</w:t>
      </w:r>
      <w:r>
        <w:rPr>
          <w:color w:val="003CA0"/>
          <w:sz w:val="12"/>
        </w:rPr>
        <w:t xml:space="preserve"> | rel. Roberto Barroso</w:t>
      </w:r>
    </w:p>
    <w:p>
      <w:pPr>
        <w:ind w:left="288"/>
      </w:pPr>
      <w:r>
        <w:rPr>
          <w:color w:val="1E1E1E"/>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88"/>
      </w:pPr>
      <w:r>
        <w:rPr>
          <w:b/>
          <w:color w:val="003CA0"/>
          <w:sz w:val="16"/>
        </w:rPr>
        <w:t>[ADI 3.870, rel. min. Roberto Barroso, j. 27-9-2019, P, DJE de 24-10-2019.]</w:t>
      </w:r>
    </w:p>
    <w:p>
      <w:pPr>
        <w:ind w:left="288"/>
      </w:pPr>
      <w:r>
        <w:rPr>
          <w:color w:val="8C8C8C"/>
          <w:sz w:val="12"/>
        </w:rPr>
        <w:t>cf-art-22-inc-XIII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cf-art-22-inc-XIII</w:t>
      </w:r>
      <w:r>
        <w:rPr>
          <w:color w:val="003CA0"/>
          <w:sz w:val="12"/>
        </w:rPr>
        <w:t xml:space="preserve"> | ADI 4387</w:t>
      </w:r>
      <w:r>
        <w:rPr>
          <w:color w:val="003CA0"/>
          <w:sz w:val="12"/>
        </w:rPr>
        <w:t xml:space="preserve"> | rel. Dias Toffoli</w:t>
      </w:r>
    </w:p>
    <w:p>
      <w:pPr>
        <w:ind w:left="288"/>
      </w:pPr>
      <w:r>
        <w:rPr>
          <w:color w:val="1E1E1E"/>
          <w:sz w:val="18"/>
        </w:rPr>
        <w:t xml:space="preserve">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w:t>
      </w:r>
    </w:p>
    <w:p>
      <w:pPr>
        <w:ind w:left="288"/>
      </w:pPr>
      <w:r>
        <w:rPr>
          <w:b/>
          <w:color w:val="003CA0"/>
          <w:sz w:val="16"/>
        </w:rPr>
        <w:t>[ADI 4.387, rel. min. Dias Toffoli, j. 4-9-2014, P, DJE de 10-10-2014.]</w:t>
      </w:r>
    </w:p>
    <w:p>
      <w:pPr>
        <w:ind w:left="288"/>
      </w:pPr>
      <w:r>
        <w:rPr>
          <w:color w:val="8C8C8C"/>
          <w:sz w:val="12"/>
        </w:rPr>
        <w:t>cf-art-22-inc-XIII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88"/>
      </w:pPr>
      <w:r>
        <w:rPr>
          <w:b/>
          <w:color w:val="003CA0"/>
          <w:sz w:val="16"/>
        </w:rPr>
        <w:t>[ADI 3.610, rel. min. Cezar Peluso, j. 1º-8-2011, P, DJE de 22-9-2011.]</w:t>
      </w:r>
    </w:p>
    <w:p>
      <w:pPr>
        <w:ind w:left="288"/>
      </w:pPr>
      <w:r>
        <w:rPr>
          <w:color w:val="8C8C8C"/>
          <w:sz w:val="12"/>
        </w:rPr>
        <w:t>cf-art-22-inc-XIII</w:t>
      </w:r>
      <w:r>
        <w:rPr>
          <w:color w:val="003CA0"/>
          <w:sz w:val="12"/>
        </w:rPr>
        <w:t xml:space="preserve"> | ADI 3587</w:t>
      </w:r>
      <w:r>
        <w:rPr>
          <w:color w:val="003CA0"/>
          <w:sz w:val="12"/>
        </w:rPr>
        <w:t xml:space="preserve"> | rel. Gilmar Mendes</w:t>
      </w:r>
    </w:p>
    <w:p>
      <w:pPr>
        <w:ind w:left="288"/>
      </w:pPr>
      <w:r>
        <w:rPr>
          <w:color w:val="1E1E1E"/>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88"/>
      </w:pPr>
      <w:r>
        <w:rPr>
          <w:b/>
          <w:color w:val="003CA0"/>
          <w:sz w:val="16"/>
        </w:rPr>
        <w:t>[ADI 3.587, rel. min. Gilmar Mendes, j. 12-12-2007, P, DJE de 22-2-2008.]</w:t>
      </w:r>
    </w:p>
    <w:p>
      <w:pPr>
        <w:ind w:left="288"/>
      </w:pPr>
      <w:r>
        <w:rPr>
          <w:color w:val="8C8C8C"/>
          <w:sz w:val="12"/>
        </w:rPr>
        <w:t>cf-art-22-inc-XIII</w:t>
      </w:r>
      <w:r>
        <w:rPr>
          <w:color w:val="003CA0"/>
          <w:sz w:val="12"/>
        </w:rPr>
        <w:t xml:space="preserve"> | ARE 1482123</w:t>
      </w:r>
      <w:r>
        <w:rPr>
          <w:color w:val="003CA0"/>
          <w:sz w:val="12"/>
        </w:rPr>
        <w:t xml:space="preserve"> | rel. Luiz Fux</w:t>
      </w:r>
    </w:p>
    <w:p>
      <w:pPr>
        <w:ind w:left="288"/>
      </w:pPr>
      <w:r>
        <w:rPr>
          <w:color w:val="1E1E1E"/>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88"/>
      </w:pPr>
      <w:r>
        <w:rPr>
          <w:b/>
          <w:color w:val="003CA0"/>
          <w:sz w:val="16"/>
        </w:rPr>
        <w:t>[ARE 1.482.123 RG, rel. min. Luiz Fux, j. 13.06.2025, P, DJE de 23.06.2025, Tema 1.406, com mérito pendente.]</w:t>
      </w:r>
    </w:p>
    <w:p>
      <w:pPr>
        <w:ind w:left="144"/>
      </w:pPr>
      <w:r>
        <w:rPr>
          <w:b/>
          <w:color w:val="B45A00"/>
          <w:sz w:val="16"/>
        </w:rPr>
        <w:t>JULGADOS CORRELATOS</w:t>
      </w:r>
    </w:p>
    <w:p>
      <w:pPr>
        <w:ind w:left="288"/>
      </w:pPr>
      <w:r>
        <w:rPr>
          <w:color w:val="8C8C8C"/>
          <w:sz w:val="12"/>
        </w:rPr>
        <w:t>cf-art-22-inc-XIII</w:t>
      </w:r>
      <w:r>
        <w:rPr>
          <w:color w:val="003CA0"/>
          <w:sz w:val="12"/>
        </w:rPr>
        <w:t xml:space="preserve"> | ARE 758227</w:t>
      </w:r>
      <w:r>
        <w:rPr>
          <w:color w:val="003CA0"/>
          <w:sz w:val="12"/>
        </w:rPr>
        <w:t xml:space="preserve"> | rel. Cármen Lúcia</w:t>
      </w:r>
    </w:p>
    <w:p>
      <w:pPr>
        <w:ind w:left="288"/>
      </w:pPr>
      <w:r>
        <w:rPr>
          <w:color w:val="1E1E1E"/>
          <w:sz w:val="18"/>
        </w:rPr>
        <w:t>Profissionais fisioterapeutas e terapeutas ocupacionais. Carga horária. Lei 8.856/1994. Competência privativa da União para legislar sobre condições de trabalho.</w:t>
      </w:r>
    </w:p>
    <w:p>
      <w:pPr>
        <w:ind w:left="288"/>
      </w:pPr>
      <w:r>
        <w:rPr>
          <w:b/>
          <w:color w:val="003CA0"/>
          <w:sz w:val="16"/>
        </w:rPr>
        <w:t>[ARE 758.227 AgR, rel. min. Cármen Lúcia, j. 29-10-2013, 2ª T, DJE de 4-11-2013.]</w:t>
      </w:r>
    </w:p>
    <w:p>
      <w:pPr>
        <w:ind w:left="288"/>
      </w:pPr>
      <w:r>
        <w:rPr>
          <w:color w:val="8C8C8C"/>
          <w:sz w:val="12"/>
        </w:rPr>
        <w:t>cf-art-22-inc-XIII</w:t>
      </w:r>
      <w:r>
        <w:rPr>
          <w:color w:val="003CA0"/>
          <w:sz w:val="12"/>
        </w:rPr>
        <w:t xml:space="preserve"> | RCL 5096</w:t>
      </w:r>
      <w:r>
        <w:rPr>
          <w:color w:val="003CA0"/>
          <w:sz w:val="12"/>
        </w:rPr>
        <w:t xml:space="preserve"> | rel. Marco Aurélio</w:t>
      </w:r>
    </w:p>
    <w:p>
      <w:pPr>
        <w:ind w:left="288"/>
      </w:pPr>
      <w:r>
        <w:rPr>
          <w:color w:val="1E1E1E"/>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88"/>
      </w:pPr>
      <w:r>
        <w:rPr>
          <w:b/>
          <w:color w:val="003CA0"/>
          <w:sz w:val="16"/>
        </w:rPr>
        <w:t>[Rcl 5.096, rel. min. Marco Aurélio, j. 20-5-2009, P, DJE de 19-6-2009.]</w:t>
      </w:r>
    </w:p>
    <w:p>
      <w:pPr>
        <w:ind w:left="288"/>
      </w:pPr>
      <w:r>
        <w:rPr>
          <w:color w:val="8C8C8C"/>
          <w:sz w:val="12"/>
        </w:rPr>
        <w:t>cf-art-22-inc-XIII</w:t>
      </w:r>
    </w:p>
    <w:p>
      <w:pPr>
        <w:ind w:left="288"/>
      </w:pPr>
      <w:r>
        <w:rPr>
          <w:color w:val="1E1E1E"/>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pPr>
        <w:ind w:left="144"/>
      </w:pPr>
      <w:r>
        <w:rPr>
          <w:b/>
          <w:color w:val="B45A00"/>
          <w:sz w:val="16"/>
        </w:rPr>
        <w:t>CONTROLE CONCENTRADO</w:t>
      </w:r>
    </w:p>
    <w:p>
      <w:pPr>
        <w:ind w:left="288"/>
      </w:pPr>
      <w:r>
        <w:rPr>
          <w:color w:val="8C8C8C"/>
          <w:sz w:val="12"/>
        </w:rPr>
        <w:t>cf-art-22-inc-XIII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br/>
        <w:t>[ADI 158, rel. min. Celso de Mello, j. 1º-8-2018, P, DJE d</w:t>
      </w:r>
    </w:p>
    <w:p>
      <w:pPr>
        <w:ind w:left="144"/>
      </w:pPr>
      <w:r>
        <w:rPr>
          <w:b/>
          <w:color w:val="B45A00"/>
          <w:sz w:val="16"/>
        </w:rPr>
        <w:t>SUMULA VINCULANTE</w:t>
      </w:r>
    </w:p>
    <w:p>
      <w:pPr>
        <w:ind w:left="288"/>
      </w:pPr>
      <w:r>
        <w:rPr>
          <w:color w:val="8C8C8C"/>
          <w:sz w:val="12"/>
        </w:rPr>
        <w:t>cf-art-22-inc-XX</w:t>
      </w:r>
    </w:p>
    <w:p>
      <w:pPr>
        <w:ind w:left="288"/>
      </w:pPr>
      <w:r>
        <w:rPr>
          <w:color w:val="1E1E1E"/>
          <w:sz w:val="18"/>
        </w:rPr>
        <w:t>É inconstitucional a lei ou ato normativo estadual ou distrital que disponha sobre sistemas de consórcios e sorteios, inclusive bingos e loterias.</w:t>
      </w:r>
    </w:p>
    <w:p>
      <w:pPr>
        <w:ind w:left="288"/>
      </w:pPr>
      <w:r>
        <w:rPr>
          <w:b/>
          <w:color w:val="003CA0"/>
          <w:sz w:val="16"/>
        </w:rPr>
        <w:t>[Súmula Vinculante 2.]</w:t>
      </w:r>
    </w:p>
    <w:p>
      <w:pPr>
        <w:ind w:left="288"/>
      </w:pPr>
      <w:r>
        <w:rPr>
          <w:color w:val="8C8C8C"/>
          <w:sz w:val="12"/>
        </w:rPr>
        <w:t>cf-art-22-inc-XX</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cf-art-22-inc-XX</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Gilmar Mendes, j. 30-9-2020, P, DJE de 15-12-2020]</w:t>
      </w:r>
    </w:p>
    <w:p>
      <w:pPr>
        <w:ind w:left="288"/>
      </w:pPr>
      <w:r>
        <w:rPr>
          <w:color w:val="8C8C8C"/>
          <w:sz w:val="12"/>
        </w:rPr>
        <w:t>cf-art-22-inc-XX</w:t>
      </w:r>
      <w:r>
        <w:rPr>
          <w:color w:val="003CA0"/>
          <w:sz w:val="12"/>
        </w:rPr>
        <w:t xml:space="preserve"> | ADI 2995</w:t>
      </w:r>
      <w:r>
        <w:rPr>
          <w:color w:val="003CA0"/>
          <w:sz w:val="12"/>
        </w:rPr>
        <w:t xml:space="preserve"> | rel. Celso de Mello</w:t>
      </w:r>
    </w:p>
    <w:p>
      <w:pPr>
        <w:ind w:left="288"/>
      </w:pPr>
      <w:r>
        <w:rPr>
          <w:color w:val="1E1E1E"/>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88"/>
      </w:pPr>
      <w:r>
        <w:rPr>
          <w:b/>
          <w:color w:val="003CA0"/>
          <w:sz w:val="16"/>
        </w:rPr>
        <w:t>[ADI 2.995, rel. min. Celso de Mello, j. 13-12-2006, P, DJ de 28-9-2007.]</w:t>
      </w:r>
    </w:p>
    <w:p>
      <w:pPr>
        <w:ind w:left="288"/>
      </w:pPr>
      <w:r>
        <w:rPr>
          <w:color w:val="8C8C8C"/>
          <w:sz w:val="12"/>
        </w:rPr>
        <w:t>cf-art-22-inc-XX</w:t>
      </w:r>
      <w:r>
        <w:rPr>
          <w:color w:val="003CA0"/>
          <w:sz w:val="12"/>
        </w:rPr>
        <w:t xml:space="preserve"> | ACO 3696</w:t>
      </w:r>
      <w:r>
        <w:rPr>
          <w:color w:val="003CA0"/>
          <w:sz w:val="12"/>
        </w:rPr>
        <w:t xml:space="preserve"> | rel. André Mendonça</w:t>
      </w:r>
    </w:p>
    <w:p>
      <w:pPr>
        <w:ind w:left="288"/>
      </w:pPr>
      <w:r>
        <w:rPr>
          <w:color w:val="1E1E1E"/>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88"/>
      </w:pPr>
      <w:r>
        <w:rPr>
          <w:b/>
          <w:color w:val="003CA0"/>
          <w:sz w:val="16"/>
        </w:rPr>
        <w:t>[ACO 3.696 MC-REF, rel. min. André Mendonça, j. 24.02.2025, P, DJE de 13.03.2025.]</w:t>
      </w:r>
    </w:p>
    <w:p>
      <w:pPr>
        <w:ind w:left="288"/>
      </w:pPr>
      <w:r>
        <w:rPr>
          <w:color w:val="8C8C8C"/>
          <w:sz w:val="12"/>
        </w:rPr>
        <w:t>cf-art-22-inc-XX</w:t>
      </w:r>
      <w:r>
        <w:rPr>
          <w:color w:val="003CA0"/>
          <w:sz w:val="12"/>
        </w:rPr>
        <w:t xml:space="preserve"> | ADI 7546</w:t>
      </w:r>
      <w:r>
        <w:rPr>
          <w:color w:val="003CA0"/>
          <w:sz w:val="12"/>
        </w:rPr>
        <w:t xml:space="preserve"> | rel. Nunes Marques</w:t>
      </w:r>
    </w:p>
    <w:p>
      <w:pPr>
        <w:ind w:left="288"/>
      </w:pPr>
      <w:r>
        <w:rPr>
          <w:color w:val="1E1E1E"/>
          <w:sz w:val="18"/>
        </w:rPr>
        <w:t>XXI - normas gerais de organização, efetivos, material bélico, garantias, convocação, mobilização, inatividades e pensões das polícias militares e dos corpos de bombeiros militares; (Redação da EC 103/2019) 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w:t>
      </w:r>
    </w:p>
    <w:p>
      <w:pPr>
        <w:ind w:left="288"/>
      </w:pPr>
      <w:r>
        <w:rPr>
          <w:b/>
          <w:color w:val="003CA0"/>
          <w:sz w:val="16"/>
        </w:rPr>
        <w:t>[ADI 7.546, rel. min. Nunes Marques, j.18-2-2026, P, DJE de 2-3-2026.]</w:t>
      </w:r>
    </w:p>
    <w:p>
      <w:pPr>
        <w:ind w:left="288"/>
      </w:pPr>
      <w:r>
        <w:rPr>
          <w:color w:val="8C8C8C"/>
          <w:sz w:val="12"/>
        </w:rPr>
        <w:t>cf-art-22-inc-XX</w:t>
      </w:r>
      <w:r>
        <w:rPr>
          <w:color w:val="003CA0"/>
          <w:sz w:val="12"/>
        </w:rPr>
        <w:t xml:space="preserve"> | ADPF 1184</w:t>
      </w:r>
      <w:r>
        <w:rPr>
          <w:color w:val="003CA0"/>
          <w:sz w:val="12"/>
        </w:rPr>
        <w:t xml:space="preserve"> | rel. Alexandre de Moraes</w:t>
      </w:r>
    </w:p>
    <w:p>
      <w:pPr>
        <w:ind w:left="288"/>
      </w:pPr>
      <w:r>
        <w:rPr>
          <w:color w:val="1E1E1E"/>
          <w:sz w:val="18"/>
        </w:rPr>
        <w:t>A repristinação de alíquotas previstas em legislação subnacional atinente ao regime previdenciário de militares estaduais, por força do julgamento do RE 1.338.750-RG, não viola a Constituição.</w:t>
      </w:r>
    </w:p>
    <w:p>
      <w:pPr>
        <w:ind w:left="288"/>
      </w:pPr>
      <w:r>
        <w:rPr>
          <w:b/>
          <w:color w:val="003CA0"/>
          <w:sz w:val="16"/>
        </w:rPr>
        <w:t>[ADPF 1.184, rel. min. Alexandre de Moraes, j. 17.03.2025, P, DJE de 21.03.2025.]</w:t>
      </w:r>
    </w:p>
    <w:p>
      <w:pPr>
        <w:ind w:left="288"/>
      </w:pPr>
      <w:r>
        <w:rPr>
          <w:color w:val="8C8C8C"/>
          <w:sz w:val="12"/>
        </w:rPr>
        <w:t>cf-art-22-inc-XX</w:t>
      </w:r>
      <w:r>
        <w:rPr>
          <w:color w:val="003CA0"/>
          <w:sz w:val="12"/>
        </w:rPr>
        <w:t xml:space="preserve"> | ADI 4059</w:t>
      </w:r>
      <w:r>
        <w:rPr>
          <w:color w:val="003CA0"/>
          <w:sz w:val="12"/>
        </w:rPr>
        <w:t xml:space="preserve"> | rel. Nunes Marques</w:t>
      </w:r>
    </w:p>
    <w:p>
      <w:pPr>
        <w:ind w:left="288"/>
      </w:pPr>
      <w:r>
        <w:rPr>
          <w:color w:val="1E1E1E"/>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88"/>
      </w:pPr>
      <w:r>
        <w:rPr>
          <w:b/>
          <w:color w:val="003CA0"/>
          <w:sz w:val="16"/>
        </w:rPr>
        <w:t>[ADI 4.059, rel. min. Nunes Marques, red. do ac. Flávio Dino, j. 04.02.2025, P, DJE de 28.03.2025.]</w:t>
      </w:r>
    </w:p>
    <w:p>
      <w:pPr>
        <w:ind w:left="288"/>
      </w:pPr>
      <w:r>
        <w:rPr>
          <w:color w:val="8C8C8C"/>
          <w:sz w:val="12"/>
        </w:rPr>
        <w:t>cf-art-22-inc-XX</w:t>
      </w:r>
      <w:r>
        <w:rPr>
          <w:color w:val="003CA0"/>
          <w:sz w:val="12"/>
        </w:rPr>
        <w:t xml:space="preserve"> | ADI 6917</w:t>
      </w:r>
      <w:r>
        <w:rPr>
          <w:color w:val="003CA0"/>
          <w:sz w:val="12"/>
        </w:rPr>
        <w:t xml:space="preserve"> | rel. Alexandre de Moraes</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6.917, rel. min. Alexandre de Moraes, j. 21-3-2022, P, DJE de 29-3-2022.]</w:t>
      </w:r>
    </w:p>
    <w:p>
      <w:pPr>
        <w:ind w:left="288"/>
      </w:pPr>
      <w:r>
        <w:rPr>
          <w:color w:val="8C8C8C"/>
          <w:sz w:val="12"/>
        </w:rPr>
        <w:t>cf-art-22-inc-XX</w:t>
      </w:r>
      <w:r>
        <w:rPr>
          <w:color w:val="003CA0"/>
          <w:sz w:val="12"/>
        </w:rPr>
        <w:t xml:space="preserve"> | ADI 5359</w:t>
      </w:r>
      <w:r>
        <w:rPr>
          <w:color w:val="003CA0"/>
          <w:sz w:val="12"/>
        </w:rPr>
        <w:t xml:space="preserve"> | rel. Edson Fachin</w:t>
      </w:r>
    </w:p>
    <w:p>
      <w:pPr>
        <w:ind w:left="288"/>
      </w:pPr>
      <w:r>
        <w:rPr>
          <w:color w:val="1E1E1E"/>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88"/>
      </w:pPr>
      <w:r>
        <w:rPr>
          <w:b/>
          <w:color w:val="003CA0"/>
          <w:sz w:val="16"/>
        </w:rPr>
        <w:t>[ADI 5.359, rel. min. Edson Fachin, j. 1º-3-2021, P, DJE de 6-5-2021.]</w:t>
      </w:r>
    </w:p>
    <w:p>
      <w:pPr>
        <w:ind w:left="288"/>
      </w:pPr>
      <w:r>
        <w:rPr>
          <w:color w:val="8C8C8C"/>
          <w:sz w:val="12"/>
        </w:rPr>
        <w:t>cf-art-22-inc-XX</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cf-art-22-inc-XX</w:t>
      </w:r>
      <w:r>
        <w:rPr>
          <w:color w:val="003CA0"/>
          <w:sz w:val="12"/>
        </w:rPr>
        <w:t xml:space="preserve"> | ADI 1045</w:t>
      </w:r>
      <w:r>
        <w:rPr>
          <w:color w:val="003CA0"/>
          <w:sz w:val="12"/>
        </w:rPr>
        <w:t xml:space="preserve"> | rel. Marco Aurélio</w:t>
      </w:r>
    </w:p>
    <w:p>
      <w:pPr>
        <w:ind w:left="288"/>
      </w:pPr>
      <w:r>
        <w:rPr>
          <w:color w:val="1E1E1E"/>
          <w:sz w:val="18"/>
        </w:rPr>
        <w:t>Cumpre à União organizar e manter a Polícia Militar e o Corpo de Bombeiros Militar do Distrito Federal, surgindo a inconstitucionalidade de diploma local versando a matéria.</w:t>
      </w:r>
    </w:p>
    <w:p>
      <w:pPr>
        <w:ind w:left="288"/>
      </w:pPr>
      <w:r>
        <w:rPr>
          <w:b/>
          <w:color w:val="003CA0"/>
          <w:sz w:val="16"/>
        </w:rPr>
        <w:t>[ADI 1.045, rel. min. Marco Aurélio, j. 15-4-2009, P, DJE de 12-6-2009.]</w:t>
      </w:r>
    </w:p>
    <w:p>
      <w:pPr>
        <w:ind w:left="288"/>
      </w:pPr>
      <w:r>
        <w:rPr>
          <w:color w:val="8C8C8C"/>
          <w:sz w:val="12"/>
        </w:rPr>
        <w:t>cf-art-22-inc-XX</w:t>
      </w:r>
      <w:r>
        <w:rPr>
          <w:color w:val="003CA0"/>
          <w:sz w:val="12"/>
        </w:rPr>
        <w:t xml:space="preserve"> | ADI 1540</w:t>
      </w:r>
      <w:r>
        <w:rPr>
          <w:color w:val="003CA0"/>
          <w:sz w:val="12"/>
        </w:rPr>
        <w:t xml:space="preserve"> | rel. Maurício Corrêa</w:t>
      </w:r>
    </w:p>
    <w:p>
      <w:pPr>
        <w:ind w:left="288"/>
      </w:pPr>
      <w:r>
        <w:rPr>
          <w:color w:val="1E1E1E"/>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88"/>
      </w:pPr>
      <w:r>
        <w:rPr>
          <w:b/>
          <w:color w:val="003CA0"/>
          <w:sz w:val="16"/>
        </w:rPr>
        <w:t>[ADI 1.540, rel. min. Maurício Corrêa, j. 25-6-1997, P, DJ de 16-11-2001.]</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88"/>
      </w:pPr>
      <w:r>
        <w:rPr>
          <w:b/>
          <w:color w:val="003CA0"/>
          <w:sz w:val="16"/>
        </w:rPr>
        <w:t>[RE 1.338.750 RG, rel. min. Luiz Fux, j. 21.10.2021, P, DJE de 27.10.2021, Tema 1.177, com mérito julgado.]</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color w:val="1E1E1E"/>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Vide RE 1.338.750 RG, rel. min. Luiz Fux, j. 21.10.2021, P, DJE de 27.10.2021, Tema 1.177, com mérito julgado</w:t>
      </w:r>
    </w:p>
    <w:p>
      <w:pPr>
        <w:ind w:left="144"/>
      </w:pPr>
      <w:r>
        <w:rPr>
          <w:b/>
          <w:color w:val="B45A00"/>
          <w:sz w:val="16"/>
        </w:rPr>
        <w:t>JULGADOS CORRELATOS</w:t>
      </w:r>
    </w:p>
    <w:p>
      <w:pPr>
        <w:ind w:left="288"/>
      </w:pPr>
      <w:r>
        <w:rPr>
          <w:color w:val="8C8C8C"/>
          <w:sz w:val="12"/>
        </w:rPr>
        <w:t>cf-art-22-inc-XX</w:t>
      </w:r>
      <w:r>
        <w:rPr>
          <w:color w:val="003CA0"/>
          <w:sz w:val="12"/>
        </w:rPr>
        <w:t xml:space="preserve"> | RE 668565</w:t>
      </w:r>
      <w:r>
        <w:rPr>
          <w:color w:val="003CA0"/>
          <w:sz w:val="12"/>
        </w:rPr>
        <w:t xml:space="preserve"> | rel. Luiz Fux</w:t>
      </w:r>
    </w:p>
    <w:p>
      <w:pPr>
        <w:ind w:left="288"/>
      </w:pPr>
      <w:r>
        <w:rPr>
          <w:color w:val="1E1E1E"/>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88"/>
      </w:pPr>
      <w:r>
        <w:rPr>
          <w:b/>
          <w:color w:val="003CA0"/>
          <w:sz w:val="16"/>
        </w:rPr>
        <w:t>[RE 668.565 AgR, rel. min. Luiz Fux, j. 16-3-2018, 1ª T, DJE de 3-4-2018.]</w:t>
      </w:r>
    </w:p>
    <w:p>
      <w:pPr>
        <w:ind w:left="144"/>
      </w:pPr>
      <w:r>
        <w:rPr>
          <w:b/>
          <w:color w:val="B45A00"/>
          <w:sz w:val="16"/>
        </w:rPr>
        <w:t>CONTROLE CONCENTRADO</w:t>
      </w:r>
    </w:p>
    <w:p>
      <w:pPr>
        <w:ind w:left="288"/>
      </w:pPr>
      <w:r>
        <w:rPr>
          <w:color w:val="8C8C8C"/>
          <w:sz w:val="12"/>
        </w:rPr>
        <w:t>cf-art-22-inc-XXIII</w:t>
      </w:r>
      <w:r>
        <w:rPr>
          <w:color w:val="003CA0"/>
          <w:sz w:val="12"/>
        </w:rPr>
        <w:t xml:space="preserve"> | ADPF 522</w:t>
      </w:r>
      <w:r>
        <w:rPr>
          <w:color w:val="003CA0"/>
          <w:sz w:val="12"/>
        </w:rPr>
        <w:t xml:space="preserve"> | rel. Marco Aurélio</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XXIV - diretrizes e bases da educação nac</w:t>
      </w:r>
    </w:p>
    <w:p>
      <w:pPr>
        <w:ind w:left="288"/>
      </w:pPr>
      <w:r>
        <w:rPr>
          <w:b/>
          <w:color w:val="003CA0"/>
          <w:sz w:val="16"/>
        </w:rPr>
        <w:t>[ADPF 522, rel. min. Marco Aurélio, red. do ac. min. Cristiano Zanin, j. 15-10-2025, P, DJE de 23-2-2026.]</w:t>
      </w:r>
    </w:p>
    <w:p>
      <w:pPr>
        <w:ind w:left="288"/>
      </w:pPr>
      <w:r>
        <w:rPr>
          <w:color w:val="8C8C8C"/>
          <w:sz w:val="12"/>
        </w:rPr>
        <w:t>cf-art-22-inc-XXIII</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cf-art-22-inc-XXIII</w:t>
      </w:r>
      <w:r>
        <w:rPr>
          <w:color w:val="003CA0"/>
          <w:sz w:val="12"/>
        </w:rPr>
        <w:t xml:space="preserve"> | ADPF 1036</w:t>
      </w:r>
      <w:r>
        <w:rPr>
          <w:color w:val="003CA0"/>
          <w:sz w:val="12"/>
        </w:rPr>
        <w:t xml:space="preserve"> | rel. Nunes Marques</w:t>
      </w:r>
    </w:p>
    <w:p>
      <w:pPr>
        <w:ind w:left="288"/>
      </w:pPr>
      <w:r>
        <w:rPr>
          <w:color w:val="1E1E1E"/>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88"/>
      </w:pPr>
      <w:r>
        <w:rPr>
          <w:b/>
          <w:color w:val="003CA0"/>
          <w:sz w:val="16"/>
        </w:rPr>
        <w:t>[ADPF 1.036, rel. min. Nunes Marques, j. 17.02.2025, P, DJE de 11.03.2025.]</w:t>
      </w:r>
    </w:p>
    <w:p>
      <w:pPr>
        <w:ind w:left="288"/>
      </w:pPr>
      <w:r>
        <w:rPr>
          <w:color w:val="8C8C8C"/>
          <w:sz w:val="12"/>
        </w:rPr>
        <w:t>cf-art-22-inc-XXIII</w:t>
      </w:r>
      <w:r>
        <w:rPr>
          <w:color w:val="003CA0"/>
          <w:sz w:val="12"/>
        </w:rPr>
        <w:t xml:space="preserve"> | ADI 7019</w:t>
      </w:r>
      <w:r>
        <w:rPr>
          <w:color w:val="003CA0"/>
          <w:sz w:val="12"/>
        </w:rPr>
        <w:t xml:space="preserve"> | rel. Edson Fachin</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 A jurisprudênc</w:t>
      </w:r>
    </w:p>
    <w:p>
      <w:pPr>
        <w:ind w:left="288"/>
      </w:pPr>
      <w:r>
        <w:rPr>
          <w:b/>
          <w:color w:val="003CA0"/>
          <w:sz w:val="16"/>
        </w:rPr>
        <w:t>[ADI 7.019, rel. min. Edson Fachin, j. 10-2-2023, P, DJE de 10-4-2023.]</w:t>
      </w:r>
    </w:p>
    <w:p>
      <w:pPr>
        <w:ind w:left="288"/>
      </w:pPr>
      <w:r>
        <w:rPr>
          <w:color w:val="8C8C8C"/>
          <w:sz w:val="12"/>
        </w:rPr>
        <w:t>cf-art-22-inc-XXIII</w:t>
      </w:r>
      <w:r>
        <w:rPr>
          <w:color w:val="003CA0"/>
          <w:sz w:val="12"/>
        </w:rPr>
        <w:t xml:space="preserve"> | ADI 3713</w:t>
      </w:r>
      <w:r>
        <w:rPr>
          <w:color w:val="003CA0"/>
          <w:sz w:val="12"/>
        </w:rPr>
        <w:t xml:space="preserve"> | rel. Marco Aurélio</w:t>
      </w:r>
    </w:p>
    <w:p>
      <w:pPr>
        <w:ind w:left="288"/>
      </w:pPr>
      <w:r>
        <w:rPr>
          <w:color w:val="1E1E1E"/>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w:t>
      </w:r>
    </w:p>
    <w:p>
      <w:pPr>
        <w:ind w:left="288"/>
      </w:pPr>
      <w:r>
        <w:rPr>
          <w:b/>
          <w:color w:val="003CA0"/>
          <w:sz w:val="16"/>
        </w:rPr>
        <w:t>[ADI 3.713, rel. min. Marco Aurélio, j. 15-5-2019, P, DJE de 7-6-2019.]</w:t>
      </w:r>
    </w:p>
    <w:p>
      <w:pPr>
        <w:ind w:left="288"/>
      </w:pPr>
      <w:r>
        <w:rPr>
          <w:color w:val="8C8C8C"/>
          <w:sz w:val="12"/>
        </w:rPr>
        <w:t>cf-art-22-inc-XXIII</w:t>
      </w:r>
      <w:r>
        <w:rPr>
          <w:color w:val="003CA0"/>
          <w:sz w:val="12"/>
        </w:rPr>
        <w:t xml:space="preserve"> | ADI 2501</w:t>
      </w:r>
      <w:r>
        <w:rPr>
          <w:color w:val="003CA0"/>
          <w:sz w:val="12"/>
        </w:rPr>
        <w:t xml:space="preserve"> | rel. Joaquim Barbosa</w:t>
      </w:r>
    </w:p>
    <w:p>
      <w:pPr>
        <w:ind w:left="288"/>
      </w:pPr>
      <w:r>
        <w:rPr>
          <w:color w:val="1E1E1E"/>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 j. 30-6-2017, P, DJE de 23-8-2017.] Lei 2.873/2014 do Estado do Acre, que veda ao poder público est</w:t>
      </w:r>
    </w:p>
    <w:p>
      <w:pPr>
        <w:ind w:left="288"/>
      </w:pPr>
      <w:r>
        <w:rPr>
          <w:b/>
          <w:color w:val="003CA0"/>
          <w:sz w:val="16"/>
        </w:rPr>
        <w:t>[ADI 2.501, rel. min. Joaquim Barbosa, j. 4-9-2008, P, DJE de 19-12-2008.]</w:t>
      </w:r>
    </w:p>
    <w:p>
      <w:pPr>
        <w:ind w:left="288"/>
      </w:pPr>
      <w:r>
        <w:rPr>
          <w:color w:val="8C8C8C"/>
          <w:sz w:val="12"/>
        </w:rPr>
        <w:t>cf-art-22-inc-XXIII</w:t>
      </w:r>
      <w:r>
        <w:rPr>
          <w:color w:val="003CA0"/>
          <w:sz w:val="12"/>
        </w:rPr>
        <w:t xml:space="preserve"> | ADI 3669</w:t>
      </w:r>
      <w:r>
        <w:rPr>
          <w:color w:val="003CA0"/>
          <w:sz w:val="12"/>
        </w:rPr>
        <w:t xml:space="preserve"> | rel. Cármen Lúcia</w:t>
      </w:r>
    </w:p>
    <w:p>
      <w:pPr>
        <w:ind w:left="288"/>
      </w:pPr>
      <w:r>
        <w:rPr>
          <w:color w:val="1E1E1E"/>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3CA0"/>
          <w:sz w:val="16"/>
        </w:rPr>
        <w:t>[ADI 3.669, rel. min. Cármen Lúcia, j. 18-6-2007, P, DJ de 29-6-2007.]</w:t>
      </w:r>
    </w:p>
    <w:p>
      <w:pPr>
        <w:ind w:left="288"/>
      </w:pPr>
      <w:r>
        <w:rPr>
          <w:color w:val="8C8C8C"/>
          <w:sz w:val="12"/>
        </w:rPr>
        <w:t>cf-art-22-inc-XXIII</w:t>
      </w:r>
      <w:r>
        <w:rPr>
          <w:color w:val="003CA0"/>
          <w:sz w:val="12"/>
        </w:rPr>
        <w:t xml:space="preserve"> | ADI 1399</w:t>
      </w:r>
      <w:r>
        <w:rPr>
          <w:color w:val="003CA0"/>
          <w:sz w:val="12"/>
        </w:rPr>
        <w:t xml:space="preserve"> | rel. Maurício Corrêa</w:t>
      </w:r>
    </w:p>
    <w:p>
      <w:pPr>
        <w:ind w:left="288"/>
      </w:pPr>
      <w:r>
        <w:rPr>
          <w:color w:val="1E1E1E"/>
          <w:sz w:val="18"/>
        </w:rPr>
        <w:t>Lei de Diretrizes e Bases da Educação Nacional. Iniciativa. (...) Competência privativa da União para legislar sobre diretrizes e bases da educação nacional.</w:t>
      </w:r>
    </w:p>
    <w:p>
      <w:pPr>
        <w:ind w:left="288"/>
      </w:pPr>
      <w:r>
        <w:rPr>
          <w:b/>
          <w:color w:val="003CA0"/>
          <w:sz w:val="16"/>
        </w:rPr>
        <w:t>[ADI 1.399, rel. min. Maurício Corrêa, j. 3-3-2004, P, DJ de 11-6-2004.]</w:t>
      </w:r>
    </w:p>
    <w:p>
      <w:pPr>
        <w:ind w:left="288"/>
      </w:pPr>
      <w:r>
        <w:rPr>
          <w:color w:val="8C8C8C"/>
          <w:sz w:val="12"/>
        </w:rPr>
        <w:t>cf-art-22-inc-XXIII</w:t>
      </w:r>
      <w:r>
        <w:rPr>
          <w:color w:val="003CA0"/>
          <w:sz w:val="12"/>
        </w:rPr>
        <w:t xml:space="preserve"> | ADI 2667</w:t>
      </w:r>
      <w:r>
        <w:rPr>
          <w:color w:val="003CA0"/>
          <w:sz w:val="12"/>
        </w:rPr>
        <w:t xml:space="preserve"> | rel. Celso de Mello</w:t>
      </w:r>
    </w:p>
    <w:p>
      <w:pPr>
        <w:ind w:left="288"/>
      </w:pPr>
      <w:r>
        <w:rPr>
          <w:color w:val="1E1E1E"/>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88"/>
      </w:pPr>
      <w:r>
        <w:rPr>
          <w:b/>
          <w:color w:val="003CA0"/>
          <w:sz w:val="16"/>
        </w:rPr>
        <w:t>[ADI 2.667 MC, rel. min. Celso de Mello, j. 19-6-2002, P, DJ de 12-3-2004.]</w:t>
      </w:r>
    </w:p>
    <w:p>
      <w:pPr>
        <w:ind w:left="288"/>
      </w:pPr>
      <w:r>
        <w:rPr>
          <w:color w:val="8C8C8C"/>
          <w:sz w:val="12"/>
        </w:rPr>
        <w:t>cf-art-22-inc-XXIII</w:t>
      </w:r>
    </w:p>
    <w:p>
      <w:pPr>
        <w:ind w:left="288"/>
      </w:pPr>
      <w:r>
        <w:rPr>
          <w:color w:val="1E1E1E"/>
          <w:sz w:val="18"/>
        </w:rPr>
        <w:t>XXV - registros públicos;</w:t>
      </w:r>
    </w:p>
    <w:p>
      <w:pPr>
        <w:ind w:left="288"/>
      </w:pPr>
      <w:r>
        <w:rPr>
          <w:color w:val="8C8C8C"/>
          <w:sz w:val="12"/>
        </w:rPr>
        <w:t>cf-art-22-inc-XXIII</w:t>
      </w:r>
      <w:r>
        <w:rPr>
          <w:color w:val="003CA0"/>
          <w:sz w:val="12"/>
        </w:rPr>
        <w:t xml:space="preserve"> | ADI 1450</w:t>
      </w:r>
      <w:r>
        <w:rPr>
          <w:color w:val="003CA0"/>
          <w:sz w:val="12"/>
        </w:rPr>
        <w:t xml:space="preserve"> | rel. Roberto Barroso</w:t>
      </w:r>
    </w:p>
    <w:p>
      <w:pPr>
        <w:ind w:left="288"/>
      </w:pPr>
      <w:r>
        <w:rPr>
          <w:color w:val="1E1E1E"/>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88"/>
      </w:pPr>
      <w:r>
        <w:rPr>
          <w:b/>
          <w:color w:val="003CA0"/>
          <w:sz w:val="16"/>
        </w:rPr>
        <w:t>[ADI 1.450, rel. min. Roberto Barroso, j. 19-12-2018, P, DJE de 25-2-2019.]</w:t>
      </w:r>
    </w:p>
    <w:p>
      <w:pPr>
        <w:ind w:left="288"/>
      </w:pPr>
      <w:r>
        <w:rPr>
          <w:color w:val="8C8C8C"/>
          <w:sz w:val="12"/>
        </w:rPr>
        <w:t>cf-art-22-inc-XXIII</w:t>
      </w:r>
      <w:r>
        <w:rPr>
          <w:color w:val="003CA0"/>
          <w:sz w:val="12"/>
        </w:rPr>
        <w:t xml:space="preserve"> | ADI 4007</w:t>
      </w:r>
      <w:r>
        <w:rPr>
          <w:color w:val="003CA0"/>
          <w:sz w:val="12"/>
        </w:rPr>
        <w:t xml:space="preserve"> | rel. Rosa Weber</w:t>
      </w:r>
    </w:p>
    <w:p>
      <w:pPr>
        <w:ind w:left="288"/>
      </w:pPr>
      <w:r>
        <w:rPr>
          <w:color w:val="1E1E1E"/>
          <w:sz w:val="18"/>
        </w:rP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w:t>
      </w:r>
    </w:p>
    <w:p>
      <w:pPr>
        <w:ind w:left="288"/>
      </w:pPr>
      <w:r>
        <w:rPr>
          <w:b/>
          <w:color w:val="003CA0"/>
          <w:sz w:val="16"/>
        </w:rPr>
        <w:t>[ADI 4.007, voto da rel. min. Rosa Weber, j. 13-8-2014, P, DJE de 30-10-2014.]</w:t>
      </w:r>
    </w:p>
    <w:p>
      <w:pPr>
        <w:ind w:left="288"/>
      </w:pPr>
      <w:r>
        <w:rPr>
          <w:color w:val="8C8C8C"/>
          <w:sz w:val="12"/>
        </w:rPr>
        <w:t>cf-art-22-inc-XXIII</w:t>
      </w:r>
      <w:r>
        <w:rPr>
          <w:color w:val="003CA0"/>
          <w:sz w:val="12"/>
        </w:rPr>
        <w:t xml:space="preserve"> | ADI 3151</w:t>
      </w:r>
      <w:r>
        <w:rPr>
          <w:color w:val="003CA0"/>
          <w:sz w:val="12"/>
        </w:rPr>
        <w:t xml:space="preserve"> | rel. Ayres Britto</w:t>
      </w:r>
    </w:p>
    <w:p>
      <w:pPr>
        <w:ind w:left="288"/>
      </w:pPr>
      <w:r>
        <w:rPr>
          <w:color w:val="1E1E1E"/>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88"/>
      </w:pPr>
      <w:r>
        <w:rPr>
          <w:b/>
          <w:color w:val="003CA0"/>
          <w:sz w:val="16"/>
        </w:rPr>
        <w:t>[ADI 3.151, rel. min. Ayres Britto, j. 8-6-2005, P, DJ de 28-4-2006.]</w:t>
      </w:r>
    </w:p>
    <w:p>
      <w:pPr>
        <w:ind w:left="288"/>
      </w:pPr>
      <w:r>
        <w:rPr>
          <w:color w:val="8C8C8C"/>
          <w:sz w:val="12"/>
        </w:rPr>
        <w:t>cf-art-22-inc-XXIII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pPr>
        <w:ind w:left="288"/>
      </w:pPr>
      <w:r>
        <w:rPr>
          <w:color w:val="8C8C8C"/>
          <w:sz w:val="12"/>
        </w:rPr>
        <w:t>cf-art-22-inc-XXIII</w:t>
      </w:r>
      <w:r>
        <w:rPr>
          <w:color w:val="003CA0"/>
          <w:sz w:val="12"/>
        </w:rPr>
        <w:t xml:space="preserve"> | ADI 329</w:t>
      </w:r>
      <w:r>
        <w:rPr>
          <w:color w:val="003CA0"/>
          <w:sz w:val="12"/>
        </w:rPr>
        <w:t xml:space="preserve"> | rel. Ellen Gracie</w:t>
      </w:r>
    </w:p>
    <w:p>
      <w:pPr>
        <w:ind w:left="288"/>
      </w:pPr>
      <w:r>
        <w:rPr>
          <w:color w:val="1E1E1E"/>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88"/>
      </w:pPr>
      <w:r>
        <w:rPr>
          <w:b/>
          <w:color w:val="003CA0"/>
          <w:sz w:val="16"/>
        </w:rPr>
        <w:t>[ADI 329, rel. min. Ellen Gracie, j. 1º-4-2004, P, DJ de 28-5-2004.]</w:t>
      </w:r>
    </w:p>
    <w:p>
      <w:pPr>
        <w:ind w:left="288"/>
      </w:pPr>
      <w:r>
        <w:rPr>
          <w:color w:val="8C8C8C"/>
          <w:sz w:val="12"/>
        </w:rPr>
        <w:t>cf-art-22-inc-XXIII</w:t>
      </w:r>
      <w:r>
        <w:rPr>
          <w:color w:val="003CA0"/>
          <w:sz w:val="12"/>
        </w:rPr>
        <w:t xml:space="preserve"> | ADI 1.575</w:t>
      </w:r>
      <w:r>
        <w:rPr>
          <w:color w:val="003CA0"/>
          <w:sz w:val="12"/>
        </w:rPr>
        <w:t xml:space="preserve"> | rel. Joaquim Barbosa</w:t>
      </w:r>
    </w:p>
    <w:p>
      <w:pPr>
        <w:ind w:left="288"/>
      </w:pPr>
      <w:r>
        <w:rPr>
          <w:color w:val="1E1E1E"/>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pPr>
        <w:ind w:left="288"/>
      </w:pPr>
      <w:r>
        <w:rPr>
          <w:color w:val="8C8C8C"/>
          <w:sz w:val="12"/>
        </w:rPr>
        <w:t>cf-art-22-inc-XXIII</w:t>
      </w:r>
      <w:r>
        <w:rPr>
          <w:color w:val="003CA0"/>
          <w:sz w:val="12"/>
        </w:rPr>
        <w:t xml:space="preserve"> | ADI 5333</w:t>
      </w:r>
      <w:r>
        <w:rPr>
          <w:color w:val="003CA0"/>
          <w:sz w:val="12"/>
        </w:rPr>
        <w:t xml:space="preserve"> | rel. Cármen Lúcia</w:t>
      </w:r>
    </w:p>
    <w:p>
      <w:pPr>
        <w:ind w:left="288"/>
      </w:pPr>
      <w:r>
        <w:rPr>
          <w:color w:val="1E1E1E"/>
          <w:sz w:val="18"/>
        </w:rP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w:t>
      </w:r>
    </w:p>
    <w:p>
      <w:pPr>
        <w:ind w:left="288"/>
      </w:pPr>
      <w:r>
        <w:rPr>
          <w:b/>
          <w:color w:val="003CA0"/>
          <w:sz w:val="16"/>
        </w:rPr>
        <w:t>[ADI 5.333, rel. min. Cármen Lúcia, j. 14-2-2020, P, DJE de 6-3-2020.]</w:t>
      </w:r>
    </w:p>
    <w:p>
      <w:pPr>
        <w:ind w:left="288"/>
      </w:pPr>
      <w:r>
        <w:rPr>
          <w:color w:val="8C8C8C"/>
          <w:sz w:val="12"/>
        </w:rPr>
        <w:t>cf-art-22-inc-XXIII</w:t>
      </w:r>
      <w:r>
        <w:rPr>
          <w:color w:val="003CA0"/>
          <w:sz w:val="12"/>
        </w:rPr>
        <w:t xml:space="preserve"> | ADI 4658</w:t>
      </w:r>
      <w:r>
        <w:rPr>
          <w:color w:val="003CA0"/>
          <w:sz w:val="12"/>
        </w:rPr>
        <w:t xml:space="preserve"> | rel. Edson Fachin</w:t>
      </w:r>
    </w:p>
    <w:p>
      <w:pPr>
        <w:ind w:left="288"/>
      </w:pPr>
      <w:r>
        <w:rPr>
          <w:color w:val="1E1E1E"/>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88"/>
      </w:pPr>
      <w:r>
        <w:rPr>
          <w:b/>
          <w:color w:val="003CA0"/>
          <w:sz w:val="16"/>
        </w:rPr>
        <w:t>[ADI 4.658, rel. min. Edson Fachin, j. 25-10-2019, P, DJE de 11-11-2019.]</w:t>
      </w:r>
    </w:p>
    <w:p>
      <w:pPr>
        <w:ind w:left="288"/>
      </w:pPr>
      <w:r>
        <w:rPr>
          <w:color w:val="8C8C8C"/>
          <w:sz w:val="12"/>
        </w:rPr>
        <w:t>cf-art-22-inc-XXIII</w:t>
      </w:r>
      <w:r>
        <w:rPr>
          <w:color w:val="003CA0"/>
          <w:sz w:val="12"/>
        </w:rPr>
        <w:t xml:space="preserve"> | ADI 4748</w:t>
      </w:r>
      <w:r>
        <w:rPr>
          <w:color w:val="003CA0"/>
          <w:sz w:val="12"/>
        </w:rPr>
        <w:t xml:space="preserve"> | rel. Cármen Lúcia</w:t>
      </w:r>
    </w:p>
    <w:p>
      <w:pPr>
        <w:ind w:left="288"/>
      </w:pPr>
      <w:r>
        <w:rPr>
          <w:color w:val="1E1E1E"/>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w:t>
      </w:r>
    </w:p>
    <w:p>
      <w:pPr>
        <w:ind w:left="288"/>
      </w:pPr>
      <w:r>
        <w:rPr>
          <w:b/>
          <w:color w:val="003CA0"/>
          <w:sz w:val="16"/>
        </w:rPr>
        <w:t>[ADI 4.748, rel. min. Cármen Lúcia, j. 11-9-2019, P, DJE de 27-9-2019.]</w:t>
      </w:r>
    </w:p>
    <w:p>
      <w:pPr>
        <w:ind w:left="288"/>
      </w:pPr>
      <w:r>
        <w:rPr>
          <w:color w:val="8C8C8C"/>
          <w:sz w:val="12"/>
        </w:rPr>
        <w:t>cf-art-22-inc-XXIII</w:t>
      </w:r>
      <w:r>
        <w:rPr>
          <w:color w:val="003CA0"/>
          <w:sz w:val="12"/>
        </w:rPr>
        <w:t xml:space="preserve"> | ADI 3735</w:t>
      </w:r>
      <w:r>
        <w:rPr>
          <w:color w:val="003CA0"/>
          <w:sz w:val="12"/>
        </w:rPr>
        <w:t xml:space="preserve"> | rel. Cármen Lúcia</w:t>
      </w:r>
    </w:p>
    <w:p>
      <w:pPr>
        <w:ind w:left="288"/>
      </w:pPr>
      <w:r>
        <w:rPr>
          <w:color w:val="1E1E1E"/>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w:t>
      </w:r>
    </w:p>
    <w:p>
      <w:pPr>
        <w:ind w:left="288"/>
      </w:pPr>
      <w:r>
        <w:rPr>
          <w:b/>
          <w:color w:val="003CA0"/>
          <w:sz w:val="16"/>
        </w:rPr>
        <w:t>[ADI 3.735, rel. min. Cármen Lúcia, j. 8-9-2016, P, DJE de 1º-8-2017.]</w:t>
      </w:r>
    </w:p>
    <w:p>
      <w:pPr>
        <w:ind w:left="288"/>
      </w:pPr>
      <w:r>
        <w:rPr>
          <w:color w:val="8C8C8C"/>
          <w:sz w:val="12"/>
        </w:rPr>
        <w:t>cf-art-22-inc-XXIII</w:t>
      </w:r>
      <w:r>
        <w:rPr>
          <w:color w:val="003CA0"/>
          <w:sz w:val="12"/>
        </w:rPr>
        <w:t xml:space="preserve"> | ADI 1746</w:t>
      </w:r>
      <w:r>
        <w:rPr>
          <w:color w:val="003CA0"/>
          <w:sz w:val="12"/>
        </w:rPr>
        <w:t xml:space="preserve"> | rel. Marco Aurélio</w:t>
      </w:r>
    </w:p>
    <w:p>
      <w:pPr>
        <w:ind w:left="288"/>
      </w:pPr>
      <w:r>
        <w:rPr>
          <w:color w:val="1E1E1E"/>
          <w:sz w:val="18"/>
        </w:rPr>
        <w:t>A teor do disposto no art. 22, XXVII, da CF, compete à União a regulação de normas gerais sobre licitação e contratação públicas, abrangidas a rescisão de contrato administrativo e a indenização cabível.</w:t>
      </w:r>
    </w:p>
    <w:p>
      <w:pPr>
        <w:ind w:left="288"/>
      </w:pPr>
      <w:r>
        <w:rPr>
          <w:b/>
          <w:color w:val="003CA0"/>
          <w:sz w:val="16"/>
        </w:rPr>
        <w:t>[ADI 1.746, rel. min. Marco Aurélio, j. 18-9-2014, P, DJE de 13-11-2014.]</w:t>
      </w:r>
    </w:p>
    <w:p>
      <w:pPr>
        <w:ind w:left="288"/>
      </w:pPr>
      <w:r>
        <w:rPr>
          <w:color w:val="8C8C8C"/>
          <w:sz w:val="12"/>
        </w:rPr>
        <w:t>cf-art-22-inc-XXIII</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3CA0"/>
          <w:sz w:val="16"/>
        </w:rPr>
        <w:t>[ADI 3.670, rel. min. Sepúlveda Pertence, j. 2-4-2007, P, DJ de 18-5-2007.]</w:t>
      </w:r>
    </w:p>
    <w:p>
      <w:pPr>
        <w:ind w:left="288"/>
      </w:pPr>
      <w:r>
        <w:rPr>
          <w:color w:val="8C8C8C"/>
          <w:sz w:val="12"/>
        </w:rPr>
        <w:t>cf-art-22-inc-XXIII</w:t>
      </w:r>
      <w:r>
        <w:rPr>
          <w:color w:val="003CA0"/>
          <w:sz w:val="12"/>
        </w:rPr>
        <w:t xml:space="preserve"> | RE 1188352</w:t>
      </w:r>
      <w:r>
        <w:rPr>
          <w:color w:val="003CA0"/>
          <w:sz w:val="12"/>
        </w:rPr>
        <w:t xml:space="preserve"> | rel. Luiz Fux</w:t>
      </w:r>
    </w:p>
    <w:p>
      <w:pPr>
        <w:ind w:left="288"/>
      </w:pPr>
      <w:r>
        <w:rPr>
          <w:color w:val="1E1E1E"/>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88"/>
      </w:pPr>
      <w:r>
        <w:rPr>
          <w:b/>
          <w:color w:val="003CA0"/>
          <w:sz w:val="16"/>
        </w:rPr>
        <w:t>[RE 1.188.352, rel. min. Luiz Fux, j. 27.05.2024, P, DJE de 21.06.2024. Tema 1.036, com mérito julgado.]</w:t>
      </w:r>
    </w:p>
    <w:p>
      <w:pPr>
        <w:ind w:left="288"/>
      </w:pPr>
      <w:r>
        <w:rPr>
          <w:color w:val="8C8C8C"/>
          <w:sz w:val="12"/>
        </w:rPr>
        <w:t>cf-art-22-inc-XXIII</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cf-art-22-inc-XXIII</w:t>
      </w:r>
      <w:r>
        <w:rPr>
          <w:color w:val="003CA0"/>
          <w:sz w:val="12"/>
        </w:rPr>
        <w:t xml:space="preserve"> | ADI 7546</w:t>
      </w:r>
      <w:r>
        <w:rPr>
          <w:color w:val="003CA0"/>
          <w:sz w:val="12"/>
        </w:rPr>
        <w:t xml:space="preserve"> | rel. Nunes Marques</w:t>
      </w:r>
    </w:p>
    <w:p>
      <w:pPr>
        <w:ind w:left="288"/>
      </w:pPr>
      <w:r>
        <w:rPr>
          <w:color w:val="1E1E1E"/>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 sobre normas gerais de licitação e contratação. A Lei federal 8.666/1993 autoriza o controle prévio</w:t>
      </w:r>
    </w:p>
    <w:p>
      <w:pPr>
        <w:ind w:left="288"/>
      </w:pPr>
      <w:r>
        <w:rPr>
          <w:b/>
          <w:color w:val="003CA0"/>
          <w:sz w:val="16"/>
        </w:rPr>
        <w:t>[ADI 7.546, rel. min. Nunes Marques, j.18-2-2026, P, DJE de 2-3-2026.]</w:t>
      </w:r>
    </w:p>
    <w:p>
      <w:pPr>
        <w:ind w:left="144"/>
      </w:pPr>
      <w:r>
        <w:rPr>
          <w:b/>
          <w:color w:val="B45A00"/>
          <w:sz w:val="16"/>
        </w:rPr>
        <w:t>CONTROLE CONCENTRADO</w:t>
      </w:r>
    </w:p>
    <w:p>
      <w:pPr>
        <w:ind w:left="288"/>
      </w:pPr>
      <w:r>
        <w:rPr>
          <w:color w:val="8C8C8C"/>
          <w:sz w:val="12"/>
        </w:rPr>
        <w:t>cf-art-22-inc-XXIII</w:t>
      </w:r>
      <w:r>
        <w:rPr>
          <w:color w:val="003CA0"/>
          <w:sz w:val="12"/>
        </w:rPr>
        <w:t xml:space="preserve"> | ADI 5.354</w:t>
      </w:r>
      <w:r>
        <w:rPr>
          <w:color w:val="003CA0"/>
          <w:sz w:val="12"/>
        </w:rPr>
        <w:t xml:space="preserve"> | rel. Dias Toffoli</w:t>
      </w:r>
    </w:p>
    <w:p>
      <w:pPr>
        <w:ind w:left="288"/>
      </w:pPr>
      <w:r>
        <w:rPr>
          <w:color w:val="1E1E1E"/>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w:t>
      </w:r>
    </w:p>
    <w:p>
      <w:pPr>
        <w:ind w:left="288"/>
      </w:pPr>
      <w:r>
        <w:rPr>
          <w:color w:val="8C8C8C"/>
          <w:sz w:val="12"/>
        </w:rPr>
        <w:t>cf-art-22-inc-XXIII</w:t>
      </w:r>
      <w:r>
        <w:rPr>
          <w:color w:val="003CA0"/>
          <w:sz w:val="12"/>
        </w:rPr>
        <w:t xml:space="preserve"> | ADI 5.424</w:t>
      </w:r>
      <w:r>
        <w:rPr>
          <w:color w:val="003CA0"/>
          <w:sz w:val="12"/>
        </w:rPr>
        <w:t xml:space="preserve"> | rel. Dias Toffoli</w:t>
      </w:r>
    </w:p>
    <w:p>
      <w:pPr>
        <w:ind w:left="288"/>
      </w:pPr>
      <w:r>
        <w:rPr>
          <w:color w:val="1E1E1E"/>
          <w:sz w:val="18"/>
        </w:rPr>
        <w:t xml:space="preserve">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w:t>
      </w:r>
    </w:p>
    <w:p>
      <w:pPr>
        <w:ind w:left="288"/>
      </w:pPr>
      <w:r>
        <w:rPr>
          <w:color w:val="8C8C8C"/>
          <w:sz w:val="12"/>
        </w:rPr>
        <w:t>cf-art-22-par-unico</w:t>
      </w:r>
      <w:r>
        <w:rPr>
          <w:color w:val="003CA0"/>
          <w:sz w:val="12"/>
        </w:rPr>
        <w:t xml:space="preserve"> | ADI 4212</w:t>
      </w:r>
      <w:r>
        <w:rPr>
          <w:color w:val="003CA0"/>
          <w:sz w:val="12"/>
        </w:rPr>
        <w:t xml:space="preserve"> | rel. Rosa Weber</w:t>
      </w:r>
    </w:p>
    <w:p>
      <w:pPr>
        <w:ind w:left="288"/>
      </w:pPr>
      <w:r>
        <w:rPr>
          <w:color w:val="1E1E1E"/>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w:t>
      </w:r>
    </w:p>
    <w:p>
      <w:pPr>
        <w:ind w:left="288"/>
      </w:pPr>
      <w:r>
        <w:rPr>
          <w:b/>
          <w:color w:val="003CA0"/>
          <w:sz w:val="16"/>
        </w:rPr>
        <w:t>[ADI 4.212, rel. min. Rosa Weber, j. 29-6-2020, P, DJE de 13-8-2020.]</w:t>
      </w:r>
    </w:p>
    <w:p>
      <w:pPr>
        <w:ind w:left="288"/>
      </w:pPr>
      <w:r>
        <w:rPr>
          <w:color w:val="8C8C8C"/>
          <w:sz w:val="12"/>
        </w:rPr>
        <w:t>cf-art-22-par-unico</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cf-art-22-par-unico</w:t>
      </w:r>
      <w:r>
        <w:rPr>
          <w:color w:val="003CA0"/>
          <w:sz w:val="12"/>
        </w:rPr>
        <w:t xml:space="preserve"> | ADI 4364</w:t>
      </w:r>
      <w:r>
        <w:rPr>
          <w:color w:val="003CA0"/>
          <w:sz w:val="12"/>
        </w:rPr>
        <w:t xml:space="preserve"> | rel. Dias Toffoli</w:t>
      </w:r>
    </w:p>
    <w:p>
      <w:pPr>
        <w:ind w:left="288"/>
      </w:pPr>
      <w:r>
        <w:rPr>
          <w:color w:val="1E1E1E"/>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88"/>
      </w:pPr>
      <w:r>
        <w:rPr>
          <w:b/>
          <w:color w:val="003CA0"/>
          <w:sz w:val="16"/>
        </w:rPr>
        <w:t>[ADI 4.364, rel. min. Dias Toffoli, j. 2-3-2011, P, DJE de 16-5-2011.]</w:t>
      </w:r>
    </w:p>
    <w:p>
      <w:pPr>
        <w:ind w:left="720"/>
      </w:pPr>
      <w:r>
        <w:rPr>
          <w:color w:val="003366"/>
          <w:sz w:val="18"/>
        </w:rPr>
        <w:t>I – direito civil, comercial, penal, processual, eleitoral, agrário, marítimo, a</w:t>
      </w:r>
    </w:p>
    <w:p>
      <w:pPr>
        <w:ind w:left="720"/>
      </w:pPr>
      <w:r>
        <w:rPr>
          <w:color w:val="003366"/>
          <w:sz w:val="18"/>
        </w:rPr>
        <w:t>II – desapropriação;</w:t>
      </w:r>
    </w:p>
    <w:p>
      <w:pPr>
        <w:ind w:left="720"/>
      </w:pPr>
      <w:r>
        <w:rPr>
          <w:color w:val="003366"/>
          <w:sz w:val="18"/>
        </w:rPr>
        <w:t>III – requisições civis e militares, em caso de iminente perigo e em tempo de gu</w:t>
      </w:r>
    </w:p>
    <w:p>
      <w:pPr>
        <w:ind w:left="720"/>
      </w:pPr>
      <w:r>
        <w:rPr>
          <w:color w:val="003366"/>
          <w:sz w:val="18"/>
        </w:rPr>
        <w:t>IV – águas, energia, informática, telecomunicações e radiodifusão;</w:t>
      </w:r>
    </w:p>
    <w:p>
      <w:pPr>
        <w:ind w:left="720"/>
      </w:pPr>
      <w:r>
        <w:rPr>
          <w:color w:val="003366"/>
          <w:sz w:val="18"/>
        </w:rPr>
        <w:t>V – serviço postal;</w:t>
      </w:r>
    </w:p>
    <w:p>
      <w:pPr>
        <w:ind w:left="720"/>
      </w:pPr>
      <w:r>
        <w:rPr>
          <w:color w:val="003366"/>
          <w:sz w:val="18"/>
        </w:rPr>
        <w:t>VI – sistema monetário e de medidas, títulos e garantias dos metais;</w:t>
      </w:r>
    </w:p>
    <w:p>
      <w:pPr>
        <w:ind w:left="720"/>
      </w:pPr>
      <w:r>
        <w:rPr>
          <w:color w:val="003366"/>
          <w:sz w:val="18"/>
        </w:rPr>
        <w:t>VII – política de crédito, câmbio, seguros e transferência de valores;</w:t>
      </w:r>
    </w:p>
    <w:p>
      <w:pPr>
        <w:ind w:left="720"/>
      </w:pPr>
      <w:r>
        <w:rPr>
          <w:color w:val="003366"/>
          <w:sz w:val="18"/>
        </w:rPr>
        <w:t>VIII – comércio exterior e interestadual;</w:t>
      </w:r>
    </w:p>
    <w:p>
      <w:pPr>
        <w:ind w:left="720"/>
      </w:pPr>
      <w:r>
        <w:rPr>
          <w:color w:val="003366"/>
          <w:sz w:val="18"/>
        </w:rPr>
        <w:t>IX – diretrizes da política nacional de transportes;</w:t>
      </w:r>
    </w:p>
    <w:p>
      <w:pPr>
        <w:ind w:left="720"/>
      </w:pPr>
      <w:r>
        <w:rPr>
          <w:color w:val="003366"/>
          <w:sz w:val="18"/>
        </w:rPr>
        <w:t>X – regime dos portos, navegação lacustre, fluvial, marítima, aérea e aeroespaci</w:t>
      </w:r>
    </w:p>
    <w:p>
      <w:pPr>
        <w:ind w:left="720"/>
      </w:pPr>
      <w:r>
        <w:rPr>
          <w:color w:val="003366"/>
          <w:sz w:val="18"/>
        </w:rPr>
        <w:t>XI – trânsito e transporte;</w:t>
      </w:r>
    </w:p>
    <w:p>
      <w:pPr>
        <w:ind w:left="720"/>
      </w:pPr>
      <w:r>
        <w:rPr>
          <w:color w:val="003366"/>
          <w:sz w:val="18"/>
        </w:rPr>
        <w:t>XII – jazidas, minas, outros recursos minerais e metalurgia;</w:t>
      </w:r>
    </w:p>
    <w:p>
      <w:pPr>
        <w:ind w:left="720"/>
      </w:pPr>
      <w:r>
        <w:rPr>
          <w:color w:val="003366"/>
          <w:sz w:val="18"/>
        </w:rPr>
        <w:t>XIII – nacionalidade, cidadania e naturalização;</w:t>
      </w:r>
    </w:p>
    <w:p>
      <w:pPr>
        <w:ind w:left="720"/>
      </w:pPr>
      <w:r>
        <w:rPr>
          <w:color w:val="003366"/>
          <w:sz w:val="18"/>
        </w:rPr>
        <w:t>XX – sistemas de consórcios e sorteios;</w:t>
      </w:r>
    </w:p>
    <w:p>
      <w:pPr>
        <w:ind w:left="720"/>
      </w:pPr>
      <w:r>
        <w:rPr>
          <w:color w:val="003366"/>
          <w:sz w:val="18"/>
        </w:rPr>
        <w:t>XXI – normas gerais de organização, efetivos, material bélico, garantias, convoc</w:t>
      </w:r>
    </w:p>
    <w:p>
      <w:pPr>
        <w:ind w:left="720"/>
      </w:pPr>
      <w:r>
        <w:rPr>
          <w:color w:val="003366"/>
          <w:sz w:val="18"/>
        </w:rPr>
        <w:t>XXII – competência da polícia federal e das polícias rodoviária e ferroviária fe</w:t>
      </w:r>
    </w:p>
    <w:p>
      <w:pPr>
        <w:ind w:left="720"/>
      </w:pPr>
      <w:r>
        <w:rPr>
          <w:color w:val="003366"/>
          <w:sz w:val="18"/>
        </w:rPr>
        <w:t>XXIII – seguridade social;</w:t>
      </w:r>
    </w:p>
    <w:p>
      <w:pPr>
        <w:ind w:left="720"/>
      </w:pPr>
      <w:r>
        <w:rPr>
          <w:color w:val="003366"/>
          <w:sz w:val="18"/>
        </w:rPr>
        <w:t>XXX – proteção e tratamento de dados pessoais. (Incluído pela Emenda Constitucio</w:t>
      </w:r>
    </w:p>
    <w:p>
      <w:r>
        <w:rPr>
          <w:b/>
          <w:color w:val="003366"/>
          <w:sz w:val="20"/>
        </w:rPr>
        <w:t>Art. 23 É competência comum da União, dos Estados, do Distrito Federal e dos Mun</w:t>
      </w:r>
      <w:r>
        <w:rPr>
          <w:color w:val="8C8C8C"/>
          <w:sz w:val="14"/>
        </w:rPr>
        <w:t xml:space="preserve">  [24 decisoes]</w:t>
      </w:r>
    </w:p>
    <w:p>
      <w:pPr>
        <w:ind w:left="144"/>
      </w:pPr>
      <w:r>
        <w:rPr>
          <w:b/>
          <w:color w:val="B45A00"/>
          <w:sz w:val="16"/>
        </w:rPr>
        <w:t>CONTROLE CONCENTRADO</w:t>
      </w:r>
    </w:p>
    <w:p>
      <w:pPr>
        <w:ind w:left="288"/>
      </w:pPr>
      <w:r>
        <w:rPr>
          <w:color w:val="8C8C8C"/>
          <w:sz w:val="12"/>
        </w:rPr>
        <w:t>cf-art-23</w:t>
      </w:r>
      <w:r>
        <w:rPr>
          <w:color w:val="003CA0"/>
          <w:sz w:val="12"/>
        </w:rPr>
        <w:t xml:space="preserve"> | ADI 3193</w:t>
      </w:r>
      <w:r>
        <w:rPr>
          <w:color w:val="003CA0"/>
          <w:sz w:val="12"/>
        </w:rPr>
        <w:t xml:space="preserve"> | rel. Marco Aurélio</w:t>
      </w:r>
    </w:p>
    <w:p>
      <w:pPr>
        <w:ind w:left="288"/>
      </w:pPr>
      <w:r>
        <w:rPr>
          <w:color w:val="1E1E1E"/>
          <w:sz w:val="18"/>
        </w:rPr>
        <w:t>A técnica da remissão a lei federal, tomando-se de empréstimo preceitos nela contidos, pressupõe a possibilidade de o Estado legislar, de modo originário, sobre a matéria.</w:t>
      </w:r>
    </w:p>
    <w:p>
      <w:pPr>
        <w:ind w:left="288"/>
      </w:pPr>
      <w:r>
        <w:rPr>
          <w:b/>
          <w:color w:val="003CA0"/>
          <w:sz w:val="16"/>
        </w:rPr>
        <w:t>[ADI 3.193, rel. min. Marco Aurélio, j. 9-5-2013, P, DJE de 6-8-2013.]</w:t>
      </w:r>
    </w:p>
    <w:p>
      <w:pPr>
        <w:ind w:left="288"/>
      </w:pPr>
      <w:r>
        <w:rPr>
          <w:color w:val="8C8C8C"/>
          <w:sz w:val="12"/>
        </w:rPr>
        <w:t>cf-art-23</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b/>
          <w:color w:val="003CA0"/>
          <w:sz w:val="16"/>
        </w:rPr>
        <w:t>[ACO 3.121, rel. min. Rosa Weber, j. 13-10-2020, P, DJE de 27-10-2020.]</w:t>
      </w:r>
    </w:p>
    <w:p>
      <w:pPr>
        <w:ind w:left="144"/>
      </w:pPr>
      <w:r>
        <w:rPr>
          <w:b/>
          <w:color w:val="B45A00"/>
          <w:sz w:val="16"/>
        </w:rPr>
        <w:t>JULGADOS CORRELATOS</w:t>
      </w:r>
    </w:p>
    <w:p>
      <w:pPr>
        <w:ind w:left="288"/>
      </w:pPr>
      <w:r>
        <w:rPr>
          <w:color w:val="8C8C8C"/>
          <w:sz w:val="12"/>
        </w:rPr>
        <w:t>cf-art-23</w:t>
      </w:r>
      <w:r>
        <w:rPr>
          <w:color w:val="003CA0"/>
          <w:sz w:val="12"/>
        </w:rPr>
        <w:t xml:space="preserve"> | ACO 3113</w:t>
      </w:r>
      <w:r>
        <w:rPr>
          <w:color w:val="003CA0"/>
          <w:sz w:val="12"/>
        </w:rPr>
        <w:t xml:space="preserve"> | rel. Alexandre de Moraes</w:t>
      </w:r>
    </w:p>
    <w:p>
      <w:pPr>
        <w:ind w:left="288"/>
      </w:pPr>
      <w:r>
        <w:rPr>
          <w:color w:val="1E1E1E"/>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w:t>
      </w:r>
    </w:p>
    <w:p>
      <w:pPr>
        <w:ind w:left="288"/>
      </w:pPr>
      <w:r>
        <w:rPr>
          <w:b/>
          <w:color w:val="003CA0"/>
          <w:sz w:val="16"/>
        </w:rPr>
        <w:t>[ACO 3.113, red. do ac. min. Alexandre de Moraes, j. 13-10-2020, P, DJE de 16-12-2020]</w:t>
      </w:r>
    </w:p>
    <w:p>
      <w:pPr>
        <w:ind w:left="288"/>
      </w:pPr>
      <w:r>
        <w:rPr>
          <w:color w:val="8C8C8C"/>
          <w:sz w:val="12"/>
        </w:rPr>
        <w:t>cf-art-23</w:t>
      </w:r>
      <w:r>
        <w:rPr>
          <w:color w:val="003CA0"/>
          <w:sz w:val="12"/>
        </w:rPr>
        <w:t xml:space="preserve"> | RE 194704</w:t>
      </w:r>
      <w:r>
        <w:rPr>
          <w:color w:val="003CA0"/>
          <w:sz w:val="12"/>
        </w:rPr>
        <w:t xml:space="preserve"> | rel. p/ o ac</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b/>
          <w:color w:val="003CA0"/>
          <w:sz w:val="16"/>
        </w:rPr>
        <w:t>[RE 194.704, rel. p/ o ac. min. Edson Fachin, j. 29-6-2017, P, DJE de 17-11-2017.]</w:t>
      </w:r>
    </w:p>
    <w:p>
      <w:pPr>
        <w:ind w:left="288"/>
      </w:pPr>
      <w:r>
        <w:rPr>
          <w:color w:val="8C8C8C"/>
          <w:sz w:val="12"/>
        </w:rPr>
        <w:t>cf-art-23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[RE 169.247, rel. min. Néri da Silveira, j. 8-4-2002, 2ª T, DJ de 1º-8-2003.]</w:t>
      </w:r>
    </w:p>
    <w:p>
      <w:pPr>
        <w:ind w:left="144"/>
      </w:pPr>
      <w:r>
        <w:rPr>
          <w:b/>
          <w:color w:val="B45A00"/>
          <w:sz w:val="16"/>
        </w:rPr>
        <w:t>CONTROLE CONCENTRADO</w:t>
      </w:r>
    </w:p>
    <w:p>
      <w:pPr>
        <w:ind w:left="288"/>
      </w:pPr>
      <w:r>
        <w:rPr>
          <w:color w:val="8C8C8C"/>
          <w:sz w:val="12"/>
        </w:rPr>
        <w:t>cf-art-23-inc-II</w:t>
      </w:r>
      <w:r>
        <w:rPr>
          <w:color w:val="003CA0"/>
          <w:sz w:val="12"/>
        </w:rPr>
        <w:t xml:space="preserve"> | ADI 6343</w:t>
      </w:r>
      <w:r>
        <w:rPr>
          <w:color w:val="003CA0"/>
          <w:sz w:val="12"/>
        </w:rPr>
        <w:t xml:space="preserve"> | rel. Alexandre de Moraes</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usuário, podendo, contudo, ser implementada por meio de medidas indiretas, as quais compreendem, dent</w:t>
      </w:r>
    </w:p>
    <w:p>
      <w:pPr>
        <w:ind w:left="288"/>
      </w:pPr>
      <w:r>
        <w:rPr>
          <w:b/>
          <w:color w:val="003CA0"/>
          <w:sz w:val="16"/>
        </w:rPr>
        <w:t>[ADI 6.343 MC-REF, red. do ac. min. Alexandre de Moraes, j. 6-5-2020, P, DJE de 17-11-2020.]</w:t>
      </w:r>
    </w:p>
    <w:p>
      <w:pPr>
        <w:ind w:left="288"/>
      </w:pPr>
      <w:r>
        <w:rPr>
          <w:color w:val="8C8C8C"/>
          <w:sz w:val="12"/>
        </w:rPr>
        <w:t>cf-art-23-inc-II</w:t>
      </w:r>
      <w:r>
        <w:rPr>
          <w:color w:val="003CA0"/>
          <w:sz w:val="12"/>
        </w:rPr>
        <w:t xml:space="preserve"> | ADI 6341</w:t>
      </w:r>
      <w:r>
        <w:rPr>
          <w:color w:val="003CA0"/>
          <w:sz w:val="12"/>
        </w:rPr>
        <w:t xml:space="preserve"> | rel. Edson Fachin</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288"/>
      </w:pPr>
      <w:r>
        <w:rPr>
          <w:color w:val="8C8C8C"/>
          <w:sz w:val="12"/>
        </w:rPr>
        <w:t>cf-art-23-inc-II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88"/>
      </w:pPr>
      <w:r>
        <w:rPr>
          <w:b/>
          <w:color w:val="003CA0"/>
          <w:sz w:val="16"/>
        </w:rPr>
        <w:t>[ADI 2.875, rel. min. Ricardo Lewandowski, j. 4-6-2008, P, DJE de 20-6-2008.]</w:t>
      </w:r>
    </w:p>
    <w:p>
      <w:pPr>
        <w:ind w:left="288"/>
      </w:pPr>
      <w:r>
        <w:rPr>
          <w:color w:val="8C8C8C"/>
          <w:sz w:val="12"/>
        </w:rPr>
        <w:t>cf-art-23-inc-II</w:t>
      </w:r>
      <w:r>
        <w:rPr>
          <w:color w:val="003CA0"/>
          <w:sz w:val="12"/>
        </w:rPr>
        <w:t xml:space="preserve"> | RE 1198269</w:t>
      </w:r>
      <w:r>
        <w:rPr>
          <w:color w:val="003CA0"/>
          <w:sz w:val="12"/>
        </w:rPr>
        <w:t xml:space="preserve"> | rel. Gilmar Mendes</w:t>
      </w:r>
    </w:p>
    <w:p>
      <w:pPr>
        <w:ind w:left="288"/>
      </w:pPr>
      <w:r>
        <w:rPr>
          <w:color w:val="1E1E1E"/>
          <w:sz w:val="18"/>
        </w:rPr>
        <w:t>É constitucional lei estadual que impõe a obrigatoriedade de adaptação de percentual de carrinhos de compras para transporte de crianças com deficiência ou mobilidade reduzida.</w:t>
      </w:r>
    </w:p>
    <w:p>
      <w:pPr>
        <w:ind w:left="288"/>
      </w:pPr>
      <w:r>
        <w:rPr>
          <w:b/>
          <w:color w:val="003CA0"/>
          <w:sz w:val="16"/>
        </w:rPr>
        <w:t>[RE 1.198.269, rel. min. Gilmar Mendes, j. 10.06.2025, P, DJE de 23.06.2025, Tema 1.286, com mérito julgado.]</w:t>
      </w:r>
    </w:p>
    <w:p>
      <w:pPr>
        <w:ind w:left="144"/>
      </w:pPr>
      <w:r>
        <w:rPr>
          <w:b/>
          <w:color w:val="B45A00"/>
          <w:sz w:val="16"/>
        </w:rPr>
        <w:t>REPERCUSSAO GERAL</w:t>
      </w:r>
    </w:p>
    <w:p>
      <w:pPr>
        <w:ind w:left="288"/>
      </w:pPr>
      <w:r>
        <w:rPr>
          <w:color w:val="8C8C8C"/>
          <w:sz w:val="12"/>
        </w:rPr>
        <w:t>cf-art-23-inc-II</w:t>
      </w:r>
      <w:r>
        <w:rPr>
          <w:color w:val="003CA0"/>
          <w:sz w:val="12"/>
        </w:rPr>
        <w:t xml:space="preserve"> | RCL 85855</w:t>
      </w:r>
      <w:r>
        <w:rPr>
          <w:color w:val="003CA0"/>
          <w:sz w:val="12"/>
        </w:rPr>
        <w:t xml:space="preserve"> | rel. Gilmar Mendes</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w:t>
      </w:r>
    </w:p>
    <w:p>
      <w:pPr>
        <w:ind w:left="288"/>
      </w:pPr>
      <w:r>
        <w:rPr>
          <w:b/>
          <w:color w:val="003CA0"/>
          <w:sz w:val="16"/>
        </w:rPr>
        <w:t>[Rcl 85.855 AgR, rel. min. Gilmar Mendes, j. 25-2-2026, 2ª T, DJE de 5-3-2026.]</w:t>
      </w:r>
    </w:p>
    <w:p>
      <w:pPr>
        <w:ind w:left="144"/>
      </w:pPr>
      <w:r>
        <w:rPr>
          <w:b/>
          <w:color w:val="B45A00"/>
          <w:sz w:val="16"/>
        </w:rPr>
        <w:t>JULGADOS CORRELATOS</w:t>
      </w:r>
    </w:p>
    <w:p>
      <w:pPr>
        <w:ind w:left="288"/>
      </w:pPr>
      <w:r>
        <w:rPr>
          <w:color w:val="8C8C8C"/>
          <w:sz w:val="12"/>
        </w:rPr>
        <w:t>cf-art-23-inc-II</w:t>
      </w:r>
      <w:r>
        <w:rPr>
          <w:color w:val="003CA0"/>
          <w:sz w:val="12"/>
        </w:rPr>
        <w:t xml:space="preserve"> | ACO 3463</w:t>
      </w:r>
      <w:r>
        <w:rPr>
          <w:color w:val="003CA0"/>
          <w:sz w:val="12"/>
        </w:rPr>
        <w:t xml:space="preserve"> | rel. Ricardo Lewandowski</w:t>
      </w:r>
    </w:p>
    <w:p>
      <w:pPr>
        <w:ind w:left="288"/>
      </w:pPr>
      <w:r>
        <w:rPr>
          <w:color w:val="1E1E1E"/>
          <w:sz w:val="18"/>
        </w:rP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w:t>
      </w:r>
    </w:p>
    <w:p>
      <w:pPr>
        <w:ind w:left="288"/>
      </w:pPr>
      <w:r>
        <w:rPr>
          <w:b/>
          <w:color w:val="003CA0"/>
          <w:sz w:val="16"/>
        </w:rPr>
        <w:t>[ACO 3.463 MC REF, rel. min. Ricardo Lewandowski, j. 8-3-2021, P, DJE de 17-3-2021.]</w:t>
      </w:r>
    </w:p>
    <w:p>
      <w:pPr>
        <w:ind w:left="288"/>
      </w:pPr>
      <w:r>
        <w:rPr>
          <w:color w:val="8C8C8C"/>
          <w:sz w:val="12"/>
        </w:rPr>
        <w:t>cf-art-23-inc-II</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144"/>
      </w:pPr>
      <w:r>
        <w:rPr>
          <w:b/>
          <w:color w:val="B45A00"/>
          <w:sz w:val="16"/>
        </w:rPr>
        <w:t>CONTROLE CONCENTRADO</w:t>
      </w:r>
    </w:p>
    <w:p>
      <w:pPr>
        <w:ind w:left="288"/>
      </w:pPr>
      <w:r>
        <w:rPr>
          <w:color w:val="8C8C8C"/>
          <w:sz w:val="12"/>
        </w:rPr>
        <w:t>cf-art-23-inc-III</w:t>
      </w:r>
      <w:r>
        <w:rPr>
          <w:color w:val="003CA0"/>
          <w:sz w:val="12"/>
        </w:rPr>
        <w:t xml:space="preserve"> | ADI 2544</w:t>
      </w:r>
      <w:r>
        <w:rPr>
          <w:color w:val="003CA0"/>
          <w:sz w:val="12"/>
        </w:rPr>
        <w:t xml:space="preserve"> | rel. Sepúlveda Pertence</w:t>
      </w:r>
    </w:p>
    <w:p>
      <w:pPr>
        <w:ind w:left="288"/>
      </w:pPr>
      <w:r>
        <w:rPr>
          <w:color w:val="1E1E1E"/>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w:t>
        <w:br/>
        <w:t xml:space="preserve">[ADI 3.525, rel. </w:t>
      </w:r>
    </w:p>
    <w:p>
      <w:pPr>
        <w:ind w:left="288"/>
      </w:pPr>
      <w:r>
        <w:rPr>
          <w:b/>
          <w:color w:val="003CA0"/>
          <w:sz w:val="16"/>
        </w:rPr>
        <w:t>[ADI 2.544, rel. min. Sepúlveda Pertence, j. 28-6-2006, P, DJ de 17-11-2006.]</w:t>
      </w:r>
    </w:p>
    <w:p>
      <w:pPr>
        <w:ind w:left="288"/>
      </w:pPr>
      <w:r>
        <w:rPr>
          <w:color w:val="8C8C8C"/>
          <w:sz w:val="12"/>
        </w:rPr>
        <w:t>cf-art-23-inc-III</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288"/>
      </w:pPr>
      <w:r>
        <w:rPr>
          <w:color w:val="8C8C8C"/>
          <w:sz w:val="12"/>
        </w:rPr>
        <w:t>cf-art-23-inc-V</w:t>
      </w:r>
      <w:r>
        <w:rPr>
          <w:color w:val="003CA0"/>
          <w:sz w:val="12"/>
        </w:rPr>
        <w:t xml:space="preserve"> | ADI 2572</w:t>
      </w:r>
      <w:r>
        <w:rPr>
          <w:color w:val="003CA0"/>
          <w:sz w:val="12"/>
        </w:rPr>
        <w:t xml:space="preserve"> | rel. Roberto Barroso</w:t>
      </w:r>
    </w:p>
    <w:p>
      <w:pPr>
        <w:ind w:left="288"/>
      </w:pPr>
      <w:r>
        <w:rPr>
          <w:color w:val="1E1E1E"/>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88"/>
      </w:pPr>
      <w:r>
        <w:rPr>
          <w:b/>
          <w:color w:val="003CA0"/>
          <w:sz w:val="16"/>
        </w:rPr>
        <w:t>[ADI 2.572, rel. min. Roberto Barroso, j. 24-10-2022, P, DJE de 10-11-2022.]</w:t>
      </w:r>
    </w:p>
    <w:p>
      <w:pPr>
        <w:ind w:left="288"/>
      </w:pPr>
      <w:r>
        <w:rPr>
          <w:color w:val="8C8C8C"/>
          <w:sz w:val="12"/>
        </w:rPr>
        <w:t>cf-art-23-inc-V</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w:t>
      </w:r>
    </w:p>
    <w:p>
      <w:pPr>
        <w:ind w:left="288"/>
      </w:pPr>
      <w:r>
        <w:rPr>
          <w:b/>
          <w:color w:val="003CA0"/>
          <w:sz w:val="16"/>
        </w:rPr>
        <w:t>[ADI 1.950, rel. min. Eros Grau, j. 3-11-2005, P, DJ de 2-6-2006.]</w:t>
      </w:r>
    </w:p>
    <w:p>
      <w:pPr>
        <w:ind w:left="288"/>
      </w:pPr>
      <w:r>
        <w:rPr>
          <w:color w:val="8C8C8C"/>
          <w:sz w:val="12"/>
        </w:rPr>
        <w:t>cf-art-23-inc-VI</w:t>
      </w:r>
      <w:r>
        <w:rPr>
          <w:color w:val="003CA0"/>
          <w:sz w:val="12"/>
        </w:rPr>
        <w:t xml:space="preserve"> | ADI 4615</w:t>
      </w:r>
      <w:r>
        <w:rPr>
          <w:color w:val="003CA0"/>
          <w:sz w:val="12"/>
        </w:rPr>
        <w:t xml:space="preserve"> | rel. Roberto Barroso</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tributo na modalidade taxa para remunerar a atividade de fiscalização dos Estados.</w:t>
        <w:br/>
        <w:t>[ADI 5.374, rel. min. R</w:t>
      </w:r>
    </w:p>
    <w:p>
      <w:pPr>
        <w:ind w:left="288"/>
      </w:pPr>
      <w:r>
        <w:rPr>
          <w:b/>
          <w:color w:val="003CA0"/>
          <w:sz w:val="16"/>
        </w:rPr>
        <w:t>[ADI 4.615, rel. min. Roberto Barroso, j. 20-9-2019, P, DJE de 28-10-2019.]</w:t>
      </w:r>
    </w:p>
    <w:p>
      <w:pPr>
        <w:ind w:left="288"/>
      </w:pPr>
      <w:r>
        <w:rPr>
          <w:color w:val="8C8C8C"/>
          <w:sz w:val="12"/>
        </w:rPr>
        <w:t>cf-art-23-inc-VI</w:t>
      </w:r>
      <w:r>
        <w:rPr>
          <w:color w:val="003CA0"/>
          <w:sz w:val="12"/>
        </w:rPr>
        <w:t xml:space="preserve"> | ADI 3338</w:t>
      </w:r>
      <w:r>
        <w:rPr>
          <w:color w:val="003CA0"/>
          <w:sz w:val="12"/>
        </w:rPr>
        <w:t xml:space="preserve"> | rel. Joaquim Barbosa</w:t>
      </w:r>
    </w:p>
    <w:p>
      <w:pPr>
        <w:ind w:left="288"/>
      </w:pPr>
      <w:r>
        <w:rPr>
          <w:color w:val="1E1E1E"/>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w:t>
      </w:r>
    </w:p>
    <w:p>
      <w:pPr>
        <w:ind w:left="288"/>
      </w:pPr>
      <w:r>
        <w:rPr>
          <w:b/>
          <w:color w:val="003CA0"/>
          <w:sz w:val="16"/>
        </w:rPr>
        <w:t>[ADI 3.338, red. do ac. min. Eros Grau, rel. min. Joaquim Barbosa, j. 31-8-2005, P, DJ de 6-9-2007.]</w:t>
      </w:r>
    </w:p>
    <w:p>
      <w:pPr>
        <w:ind w:left="288"/>
      </w:pPr>
      <w:r>
        <w:rPr>
          <w:color w:val="8C8C8C"/>
          <w:sz w:val="12"/>
        </w:rPr>
        <w:t>cf-art-23-inc-IX</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w:t>
      </w:r>
    </w:p>
    <w:p>
      <w:pPr>
        <w:ind w:left="288"/>
      </w:pPr>
      <w:r>
        <w:rPr>
          <w:b/>
          <w:color w:val="003CA0"/>
          <w:sz w:val="16"/>
        </w:rPr>
        <w:t>[ADI 1.842, red. do ac. min. Gilmar Mendes, j. 6-3-2013, P, DJE de 16-9-2013.]</w:t>
      </w:r>
    </w:p>
    <w:p>
      <w:pPr>
        <w:ind w:left="288"/>
      </w:pPr>
      <w:r>
        <w:rPr>
          <w:color w:val="8C8C8C"/>
          <w:sz w:val="12"/>
        </w:rPr>
        <w:t>cf-art-23-inc-X</w:t>
      </w:r>
      <w:r>
        <w:rPr>
          <w:color w:val="003CA0"/>
          <w:sz w:val="12"/>
        </w:rPr>
        <w:t xml:space="preserve"> | ADPF 279</w:t>
      </w:r>
      <w:r>
        <w:rPr>
          <w:color w:val="003CA0"/>
          <w:sz w:val="12"/>
        </w:rPr>
        <w:t xml:space="preserve"> | rel. Cármen Lúcia</w:t>
      </w:r>
    </w:p>
    <w:p>
      <w:pPr>
        <w:ind w:left="288"/>
      </w:pPr>
      <w:r>
        <w:rPr>
          <w:color w:val="1E1E1E"/>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88"/>
      </w:pPr>
      <w:r>
        <w:rPr>
          <w:b/>
          <w:color w:val="003CA0"/>
          <w:sz w:val="16"/>
        </w:rPr>
        <w:t>[ADPF 279, rel. min. Cármen Lúcia, j. 3-11-2021, P, DJE de 14-2-2022.]</w:t>
      </w:r>
    </w:p>
    <w:p>
      <w:pPr>
        <w:ind w:left="288"/>
      </w:pPr>
      <w:r>
        <w:rPr>
          <w:color w:val="8C8C8C"/>
          <w:sz w:val="12"/>
        </w:rPr>
        <w:t>cf-art-23-inc-XI</w:t>
      </w:r>
      <w:r>
        <w:rPr>
          <w:color w:val="003CA0"/>
          <w:sz w:val="12"/>
        </w:rPr>
        <w:t xml:space="preserve"> | ADI 4606</w:t>
      </w:r>
      <w:r>
        <w:rPr>
          <w:color w:val="003CA0"/>
          <w:sz w:val="12"/>
        </w:rPr>
        <w:t xml:space="preserve"> | rel. Alexandre de Moraes</w:t>
      </w:r>
    </w:p>
    <w:p>
      <w:pPr>
        <w:ind w:left="288"/>
      </w:pPr>
      <w:r>
        <w:rPr>
          <w:color w:val="1E1E1E"/>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w:t>
      </w:r>
    </w:p>
    <w:p>
      <w:pPr>
        <w:ind w:left="288"/>
      </w:pPr>
      <w:r>
        <w:rPr>
          <w:b/>
          <w:color w:val="003CA0"/>
          <w:sz w:val="16"/>
        </w:rPr>
        <w:t>[ADI 4.606, rel. min. Alexandre de Moraes, j. 28-2-2019, P, DJE de 6-5-2019.]</w:t>
      </w:r>
    </w:p>
    <w:p>
      <w:pPr>
        <w:ind w:left="288"/>
      </w:pPr>
      <w:r>
        <w:rPr>
          <w:color w:val="8C8C8C"/>
          <w:sz w:val="12"/>
        </w:rPr>
        <w:t>cf-art-23-inc-XII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88"/>
      </w:pPr>
      <w:r>
        <w:rPr>
          <w:b/>
          <w:color w:val="003CA0"/>
          <w:sz w:val="16"/>
        </w:rPr>
        <w:t>[ADI 3.610, rel. min. Cezar Peluso, j. 1º-8-2011, P, DJE de 22-9-2011.]</w:t>
      </w:r>
    </w:p>
    <w:p>
      <w:pPr>
        <w:ind w:left="288"/>
      </w:pPr>
      <w:r>
        <w:rPr>
          <w:color w:val="8C8C8C"/>
          <w:sz w:val="12"/>
        </w:rPr>
        <w:t>cf-art-23-inc-XII</w:t>
      </w:r>
      <w:r>
        <w:rPr>
          <w:color w:val="003CA0"/>
          <w:sz w:val="12"/>
        </w:rPr>
        <w:t xml:space="preserve"> | ADI 2407</w:t>
      </w:r>
      <w:r>
        <w:rPr>
          <w:color w:val="003CA0"/>
          <w:sz w:val="12"/>
        </w:rPr>
        <w:t xml:space="preserve"> | rel. Cármen Lúcia</w:t>
      </w:r>
    </w:p>
    <w:p>
      <w:pPr>
        <w:ind w:left="288"/>
      </w:pPr>
      <w:r>
        <w:rPr>
          <w:color w:val="1E1E1E"/>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w:t>
      </w:r>
    </w:p>
    <w:p>
      <w:pPr>
        <w:ind w:left="288"/>
      </w:pPr>
      <w:r>
        <w:rPr>
          <w:b/>
          <w:color w:val="003CA0"/>
          <w:sz w:val="16"/>
        </w:rPr>
        <w:t>[ADI 2.407, rel. min. Cármen Lúcia, j. 31-5-2007, P, DJ de 29-6-2007.]</w:t>
      </w:r>
    </w:p>
    <w:p>
      <w:pPr>
        <w:ind w:left="288"/>
      </w:pPr>
      <w:r>
        <w:rPr>
          <w:color w:val="8C8C8C"/>
          <w:sz w:val="12"/>
        </w:rPr>
        <w:t>cf-art-23-par-unico</w:t>
      </w:r>
      <w:r>
        <w:rPr>
          <w:color w:val="003CA0"/>
          <w:sz w:val="12"/>
        </w:rPr>
        <w:t xml:space="preserve"> | ADI 2544</w:t>
      </w:r>
      <w:r>
        <w:rPr>
          <w:color w:val="003CA0"/>
          <w:sz w:val="12"/>
        </w:rPr>
        <w:t xml:space="preserve"> | rel. Sepúlveda Pertence</w:t>
      </w:r>
    </w:p>
    <w:p>
      <w:pPr>
        <w:ind w:left="288"/>
      </w:pPr>
      <w:r>
        <w:rPr>
          <w:color w:val="1E1E1E"/>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w:t>
      </w:r>
    </w:p>
    <w:p>
      <w:pPr>
        <w:ind w:left="288"/>
      </w:pPr>
      <w:r>
        <w:rPr>
          <w:b/>
          <w:color w:val="003CA0"/>
          <w:sz w:val="16"/>
        </w:rPr>
        <w:t>[ADI 2.544, rel. min. Sepúlveda Pertence, j. 28-6-2006, P, DJ de 17-11-2006.]</w:t>
      </w:r>
    </w:p>
    <w:p>
      <w:pPr>
        <w:ind w:left="720"/>
      </w:pPr>
      <w:r>
        <w:rPr>
          <w:color w:val="003366"/>
          <w:sz w:val="18"/>
        </w:rPr>
        <w:t xml:space="preserve">I – zelar pela guarda da Constituição, das leis e das instituições democráticas </w:t>
      </w:r>
    </w:p>
    <w:p>
      <w:pPr>
        <w:ind w:left="720"/>
      </w:pPr>
      <w:r>
        <w:rPr>
          <w:color w:val="003366"/>
          <w:sz w:val="18"/>
        </w:rPr>
        <w:t>II – cuidar da saúde e assistência pública, da proteção e garantia das pessoas p</w:t>
      </w:r>
    </w:p>
    <w:p>
      <w:pPr>
        <w:ind w:left="720"/>
      </w:pPr>
      <w:r>
        <w:rPr>
          <w:color w:val="003366"/>
          <w:sz w:val="18"/>
        </w:rPr>
        <w:t>III – proteger os documentos, as obras e outros bens de valor histórico, artísti</w:t>
      </w:r>
    </w:p>
    <w:p>
      <w:pPr>
        <w:ind w:left="720"/>
      </w:pPr>
      <w:r>
        <w:rPr>
          <w:color w:val="003366"/>
          <w:sz w:val="18"/>
        </w:rPr>
        <w:t xml:space="preserve">IV – impedir a evasão, a destruição e a descaracterização de obras de arte e de </w:t>
      </w:r>
    </w:p>
    <w:p>
      <w:pPr>
        <w:ind w:left="720"/>
      </w:pPr>
      <w:r>
        <w:rPr>
          <w:color w:val="003366"/>
          <w:sz w:val="18"/>
        </w:rPr>
        <w:t>V – proporcionar os meios de acesso à cultura, à educação, à ciência, à tecnolog</w:t>
      </w:r>
    </w:p>
    <w:p>
      <w:pPr>
        <w:ind w:left="720"/>
      </w:pPr>
      <w:r>
        <w:rPr>
          <w:color w:val="003366"/>
          <w:sz w:val="18"/>
        </w:rPr>
        <w:t>VI – proteger o meio ambiente e combater a poluição em qualquer de suas formas;</w:t>
      </w:r>
    </w:p>
    <w:p>
      <w:pPr>
        <w:ind w:left="720"/>
      </w:pPr>
      <w:r>
        <w:rPr>
          <w:color w:val="003366"/>
          <w:sz w:val="18"/>
        </w:rPr>
        <w:t>VII – preservar as florestas, a fauna e a flora;</w:t>
      </w:r>
    </w:p>
    <w:p>
      <w:pPr>
        <w:ind w:left="720"/>
      </w:pPr>
      <w:r>
        <w:rPr>
          <w:color w:val="003366"/>
          <w:sz w:val="18"/>
        </w:rPr>
        <w:t>VIII – fomentar a produção agropecuária e organizar o abastecimento alimentar;</w:t>
      </w:r>
    </w:p>
    <w:p>
      <w:pPr>
        <w:ind w:left="720"/>
      </w:pPr>
      <w:r>
        <w:rPr>
          <w:color w:val="003366"/>
          <w:sz w:val="18"/>
        </w:rPr>
        <w:t>IX – promover programas de construção de moradias e a melhoria das condições hab</w:t>
      </w:r>
    </w:p>
    <w:p>
      <w:pPr>
        <w:ind w:left="720"/>
      </w:pPr>
      <w:r>
        <w:rPr>
          <w:color w:val="003366"/>
          <w:sz w:val="18"/>
        </w:rPr>
        <w:t>X – combater as causas da pobreza e os fatores de marginalização, promovendo a i</w:t>
      </w:r>
    </w:p>
    <w:p>
      <w:pPr>
        <w:ind w:left="720"/>
      </w:pPr>
      <w:r>
        <w:rPr>
          <w:color w:val="003366"/>
          <w:sz w:val="18"/>
        </w:rPr>
        <w:t xml:space="preserve">XI – registrar, acompanhar e fiscalizar as concessões de direitos de pesquisa e </w:t>
      </w:r>
    </w:p>
    <w:p>
      <w:pPr>
        <w:ind w:left="720"/>
      </w:pPr>
      <w:r>
        <w:rPr>
          <w:color w:val="003366"/>
          <w:sz w:val="18"/>
        </w:rPr>
        <w:t>XII – estabelecer e implantar política de educação para a segurança do trânsito.</w:t>
      </w:r>
    </w:p>
    <w:p>
      <w:r>
        <w:rPr>
          <w:b/>
          <w:color w:val="003366"/>
          <w:sz w:val="20"/>
        </w:rPr>
        <w:t>Art. 24 Compete à União, aos Estados e ao Distrito Federal legislar concorrentem</w:t>
      </w:r>
      <w:r>
        <w:rPr>
          <w:color w:val="8C8C8C"/>
          <w:sz w:val="14"/>
        </w:rPr>
        <w:t xml:space="preserve">  [128 decisoes]</w:t>
      </w:r>
    </w:p>
    <w:p>
      <w:pPr>
        <w:ind w:left="144"/>
      </w:pPr>
      <w:r>
        <w:rPr>
          <w:b/>
          <w:color w:val="B45A00"/>
          <w:sz w:val="16"/>
        </w:rPr>
        <w:t>CONTROLE CONCENTRADO</w:t>
      </w:r>
    </w:p>
    <w:p>
      <w:pPr>
        <w:ind w:left="288"/>
      </w:pPr>
      <w:r>
        <w:rPr>
          <w:color w:val="8C8C8C"/>
          <w:sz w:val="12"/>
        </w:rPr>
        <w:t>cf-art-24</w:t>
      </w:r>
      <w:r>
        <w:rPr>
          <w:color w:val="003CA0"/>
          <w:sz w:val="12"/>
        </w:rPr>
        <w:t xml:space="preserve"> | ADI 2435</w:t>
      </w:r>
      <w:r>
        <w:rPr>
          <w:color w:val="003CA0"/>
          <w:sz w:val="12"/>
        </w:rPr>
        <w:t xml:space="preserve"> | rel. Cármen Lúcia</w:t>
      </w:r>
    </w:p>
    <w:p>
      <w:pPr>
        <w:ind w:left="288"/>
      </w:pPr>
      <w:r>
        <w:rPr>
          <w:color w:val="1E1E1E"/>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88"/>
      </w:pPr>
      <w:r>
        <w:rPr>
          <w:b/>
          <w:color w:val="003CA0"/>
          <w:sz w:val="16"/>
        </w:rPr>
        <w:t>[ADI 2.435, rel. min. Cármen Lúcia, j. 21-12-2020, P, DJE de 26-3-2021.]</w:t>
      </w:r>
    </w:p>
    <w:p>
      <w:pPr>
        <w:ind w:left="144"/>
      </w:pPr>
      <w:r>
        <w:rPr>
          <w:b/>
          <w:color w:val="B45A00"/>
          <w:sz w:val="16"/>
        </w:rPr>
        <w:t>JULGADOS CORRELATOS</w:t>
      </w:r>
    </w:p>
    <w:p>
      <w:pPr>
        <w:ind w:left="288"/>
      </w:pPr>
      <w:r>
        <w:rPr>
          <w:color w:val="8C8C8C"/>
          <w:sz w:val="12"/>
        </w:rPr>
        <w:t>cf-art-24</w:t>
      </w:r>
      <w:r>
        <w:rPr>
          <w:color w:val="003CA0"/>
          <w:sz w:val="12"/>
        </w:rPr>
        <w:t xml:space="preserve"> | RE 194.704</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color w:val="8C8C8C"/>
          <w:sz w:val="12"/>
        </w:rPr>
        <w:t>cf-art-24-inc-I</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w:t>
      </w:r>
    </w:p>
    <w:p>
      <w:pPr>
        <w:ind w:left="288"/>
      </w:pPr>
      <w:r>
        <w:rPr>
          <w:b/>
          <w:color w:val="003CA0"/>
          <w:sz w:val="16"/>
        </w:rPr>
        <w:t>[ADI 7.379, rel. min. Gilmar Mendes, j. 22.09.2025, P, DJE de 01.10.2025.]</w:t>
      </w:r>
    </w:p>
    <w:p>
      <w:pPr>
        <w:ind w:left="288"/>
      </w:pPr>
      <w:r>
        <w:rPr>
          <w:color w:val="8C8C8C"/>
          <w:sz w:val="12"/>
        </w:rPr>
        <w:t>cf-art-24-inc-I</w:t>
      </w:r>
      <w:r>
        <w:rPr>
          <w:color w:val="003CA0"/>
          <w:sz w:val="12"/>
        </w:rPr>
        <w:t xml:space="preserve"> | ADI 4065</w:t>
      </w:r>
      <w:r>
        <w:rPr>
          <w:color w:val="003CA0"/>
          <w:sz w:val="12"/>
        </w:rPr>
        <w:t xml:space="preserve"> | rel. Nunes Marques</w:t>
      </w:r>
    </w:p>
    <w:p>
      <w:pPr>
        <w:ind w:left="288"/>
      </w:pPr>
      <w:r>
        <w:rPr>
          <w:color w:val="1E1E1E"/>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w:t>
      </w:r>
    </w:p>
    <w:p>
      <w:pPr>
        <w:ind w:left="288"/>
      </w:pPr>
      <w:r>
        <w:rPr>
          <w:b/>
          <w:color w:val="003CA0"/>
          <w:sz w:val="16"/>
        </w:rPr>
        <w:t>[ADI 4.065, rel. min. Nunes Marques, j. 03.06.2025, P, DJE de 10.06.2025.]</w:t>
      </w:r>
    </w:p>
    <w:p>
      <w:pPr>
        <w:ind w:left="288"/>
      </w:pPr>
      <w:r>
        <w:rPr>
          <w:color w:val="8C8C8C"/>
          <w:sz w:val="12"/>
        </w:rPr>
        <w:t>cf-art-24-inc-I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w:t>
      </w:r>
      <w:r>
        <w:rPr>
          <w:color w:val="003CA0"/>
          <w:sz w:val="12"/>
        </w:rPr>
        <w:t xml:space="preserve"> | ADI 5392</w:t>
      </w:r>
      <w:r>
        <w:rPr>
          <w:color w:val="003CA0"/>
          <w:sz w:val="12"/>
        </w:rPr>
        <w:t xml:space="preserve"> | rel. Rosa Weber</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b/>
          <w:color w:val="003CA0"/>
          <w:sz w:val="16"/>
        </w:rPr>
        <w:t>[ADI 5.392, rel. min. Rosa Weber, j. 16-9-2020, P, DJE de 5-10-2020.]</w:t>
      </w:r>
    </w:p>
    <w:p>
      <w:pPr>
        <w:ind w:left="288"/>
      </w:pPr>
      <w:r>
        <w:rPr>
          <w:color w:val="8C8C8C"/>
          <w:sz w:val="12"/>
        </w:rPr>
        <w:t>cf-art-24-inc-I</w:t>
      </w:r>
      <w:r>
        <w:rPr>
          <w:color w:val="003CA0"/>
          <w:sz w:val="12"/>
        </w:rPr>
        <w:t xml:space="preserve"> | ADI 2198</w:t>
      </w:r>
      <w:r>
        <w:rPr>
          <w:color w:val="003CA0"/>
          <w:sz w:val="12"/>
        </w:rPr>
        <w:t xml:space="preserve"> | rel. Dias Toffoli</w:t>
      </w:r>
    </w:p>
    <w:p>
      <w:pPr>
        <w:ind w:left="288"/>
      </w:pPr>
      <w:r>
        <w:rPr>
          <w:color w:val="1E1E1E"/>
          <w:sz w:val="18"/>
        </w:rP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w:t>
      </w:r>
    </w:p>
    <w:p>
      <w:pPr>
        <w:ind w:left="288"/>
      </w:pPr>
      <w:r>
        <w:rPr>
          <w:b/>
          <w:color w:val="003CA0"/>
          <w:sz w:val="16"/>
        </w:rPr>
        <w:t>[ADI 2.198, rel. min. Dias Toffoli, j. 11-4-2013, P, DJE de 19-8-2013.]</w:t>
      </w:r>
    </w:p>
    <w:p>
      <w:pPr>
        <w:ind w:left="288"/>
      </w:pPr>
      <w:r>
        <w:rPr>
          <w:color w:val="8C8C8C"/>
          <w:sz w:val="12"/>
        </w:rPr>
        <w:t>cf-art-24-inc-I</w:t>
      </w:r>
      <w:r>
        <w:rPr>
          <w:color w:val="003CA0"/>
          <w:sz w:val="12"/>
        </w:rPr>
        <w:t xml:space="preserve"> | ADI 442</w:t>
      </w:r>
      <w:r>
        <w:rPr>
          <w:color w:val="003CA0"/>
          <w:sz w:val="12"/>
        </w:rPr>
        <w:t xml:space="preserve"> | rel. Eros Grau</w:t>
      </w:r>
    </w:p>
    <w:p>
      <w:pPr>
        <w:ind w:left="288"/>
      </w:pPr>
      <w:r>
        <w:rPr>
          <w:color w:val="1E1E1E"/>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88"/>
      </w:pPr>
      <w:r>
        <w:rPr>
          <w:b/>
          <w:color w:val="003CA0"/>
          <w:sz w:val="16"/>
        </w:rPr>
        <w:t>[ADI 442, rel. min. Eros Grau, j. 14-4-2010, P, DJE de 28-5-2010.]</w:t>
      </w:r>
    </w:p>
    <w:p>
      <w:pPr>
        <w:ind w:left="288"/>
      </w:pPr>
      <w:r>
        <w:rPr>
          <w:color w:val="8C8C8C"/>
          <w:sz w:val="12"/>
        </w:rPr>
        <w:t>cf-art-24-inc-I</w:t>
      </w:r>
      <w:r>
        <w:rPr>
          <w:color w:val="003CA0"/>
          <w:sz w:val="12"/>
        </w:rPr>
        <w:t xml:space="preserve"> | ADI 3916</w:t>
      </w:r>
      <w:r>
        <w:rPr>
          <w:color w:val="003CA0"/>
          <w:sz w:val="12"/>
        </w:rPr>
        <w:t xml:space="preserve"> | rel. Eros Grau</w:t>
      </w:r>
    </w:p>
    <w:p>
      <w:pPr>
        <w:ind w:left="288"/>
      </w:pPr>
      <w:r>
        <w:rPr>
          <w:color w:val="1E1E1E"/>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88"/>
      </w:pPr>
      <w:r>
        <w:rPr>
          <w:b/>
          <w:color w:val="003CA0"/>
          <w:sz w:val="16"/>
        </w:rPr>
        <w:t>[ADI 3.916, rel. min. Eros Grau, j. 3-2-2010, P, DJE de 14-5-2010.]</w:t>
      </w:r>
    </w:p>
    <w:p>
      <w:pPr>
        <w:ind w:left="288"/>
      </w:pPr>
      <w:r>
        <w:rPr>
          <w:color w:val="8C8C8C"/>
          <w:sz w:val="12"/>
        </w:rPr>
        <w:t>cf-art-24-inc-I</w:t>
      </w:r>
      <w:r>
        <w:rPr>
          <w:color w:val="003CA0"/>
          <w:sz w:val="12"/>
        </w:rPr>
        <w:t xml:space="preserve"> | ADI 3809</w:t>
      </w:r>
      <w:r>
        <w:rPr>
          <w:color w:val="003CA0"/>
          <w:sz w:val="12"/>
        </w:rPr>
        <w:t xml:space="preserve"> | rel. Eros Grau</w:t>
      </w:r>
    </w:p>
    <w:p>
      <w:pPr>
        <w:ind w:left="288"/>
      </w:pPr>
      <w:r>
        <w:rPr>
          <w:color w:val="1E1E1E"/>
          <w:sz w:val="18"/>
        </w:rPr>
        <w:t>Lei que institui incentivo fiscal para as empresas que contratarem apenados e egressos. Matéria de índole tributária e não orçamentária.</w:t>
      </w:r>
    </w:p>
    <w:p>
      <w:pPr>
        <w:ind w:left="288"/>
      </w:pPr>
      <w:r>
        <w:rPr>
          <w:b/>
          <w:color w:val="003CA0"/>
          <w:sz w:val="16"/>
        </w:rPr>
        <w:t>[ADI 3.809, rel. min. Eros Grau, j. 14-6-2007, P, DJ de 14-9-2007.]</w:t>
      </w:r>
    </w:p>
    <w:p>
      <w:pPr>
        <w:ind w:left="288"/>
      </w:pPr>
      <w:r>
        <w:rPr>
          <w:color w:val="8C8C8C"/>
          <w:sz w:val="12"/>
        </w:rPr>
        <w:t>cf-art-24-inc-I</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88"/>
      </w:pPr>
      <w:r>
        <w:rPr>
          <w:b/>
          <w:color w:val="003CA0"/>
          <w:sz w:val="16"/>
        </w:rPr>
        <w:t>[ADI 3.512, rel. min. Eros Grau, j. 15-2-2006, P, DJ de 23-6-2006.]</w:t>
      </w:r>
    </w:p>
    <w:p>
      <w:pPr>
        <w:ind w:left="288"/>
      </w:pPr>
      <w:r>
        <w:rPr>
          <w:color w:val="8C8C8C"/>
          <w:sz w:val="12"/>
        </w:rPr>
        <w:t>cf-art-24-inc-I</w:t>
      </w:r>
      <w:r>
        <w:rPr>
          <w:color w:val="003CA0"/>
          <w:sz w:val="12"/>
        </w:rPr>
        <w:t xml:space="preserve"> | RE 1346152</w:t>
      </w:r>
      <w:r>
        <w:rPr>
          <w:color w:val="003CA0"/>
          <w:sz w:val="12"/>
        </w:rPr>
        <w:t xml:space="preserve"> | rel. Cármen Lúcia</w:t>
      </w:r>
    </w:p>
    <w:p>
      <w:pPr>
        <w:ind w:left="288"/>
      </w:pPr>
      <w:r>
        <w:rPr>
          <w:color w:val="1E1E1E"/>
          <w:sz w:val="18"/>
        </w:rPr>
        <w:t>“O Município não pode adotar índices de correção monetária e taxas de juros de mora incidentes sobre seus créditos fiscais em percentuais que superem a taxa Selic, praticada pela União para os mesmos fins”.</w:t>
      </w:r>
    </w:p>
    <w:p>
      <w:pPr>
        <w:ind w:left="288"/>
      </w:pPr>
      <w:r>
        <w:rPr>
          <w:b/>
          <w:color w:val="003CA0"/>
          <w:sz w:val="16"/>
        </w:rPr>
        <w:t>[RE 1.346.152, rel. min. Cármen Lúcia, j. 25-2-2026, P, DJE de 5-3-2026, Tema 1.217, com mérito julgado.]</w:t>
      </w:r>
    </w:p>
    <w:p>
      <w:pPr>
        <w:ind w:left="288"/>
      </w:pPr>
      <w:r>
        <w:rPr>
          <w:color w:val="8C8C8C"/>
          <w:sz w:val="12"/>
        </w:rPr>
        <w:t>cf-art-24-inc-I</w:t>
      </w:r>
      <w:r>
        <w:rPr>
          <w:color w:val="003CA0"/>
          <w:sz w:val="12"/>
        </w:rPr>
        <w:t xml:space="preserve"> | RE 590697</w:t>
      </w:r>
      <w:r>
        <w:rPr>
          <w:color w:val="003CA0"/>
          <w:sz w:val="12"/>
        </w:rPr>
        <w:t xml:space="preserve"> | rel. Ricardo Lewandowski</w:t>
      </w:r>
    </w:p>
    <w:p>
      <w:pPr>
        <w:ind w:left="288"/>
      </w:pPr>
      <w:r>
        <w:rPr>
          <w:color w:val="1E1E1E"/>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88"/>
      </w:pPr>
      <w:r>
        <w:rPr>
          <w:b/>
          <w:color w:val="003CA0"/>
          <w:sz w:val="16"/>
        </w:rPr>
        <w:t>[RE 590.697 ED, rel. min. Ricardo Lewandowski, j. 23-8-2011, 2ª T, DJE de 6-9-2011.]</w:t>
      </w:r>
    </w:p>
    <w:p>
      <w:pPr>
        <w:ind w:left="288"/>
      </w:pPr>
      <w:r>
        <w:rPr>
          <w:color w:val="8C8C8C"/>
          <w:sz w:val="12"/>
        </w:rPr>
        <w:t>cf-art-24-inc-I</w:t>
      </w:r>
      <w:r>
        <w:rPr>
          <w:color w:val="003CA0"/>
          <w:sz w:val="12"/>
        </w:rPr>
        <w:t xml:space="preserve"> | RE 291188</w:t>
      </w:r>
      <w:r>
        <w:rPr>
          <w:color w:val="003CA0"/>
          <w:sz w:val="12"/>
        </w:rPr>
        <w:t xml:space="preserve"> | rel. Sepúlveda Pertence</w:t>
      </w:r>
    </w:p>
    <w:p>
      <w:pPr>
        <w:ind w:left="288"/>
      </w:pPr>
      <w:r>
        <w:rPr>
          <w:color w:val="1E1E1E"/>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88"/>
      </w:pPr>
      <w:r>
        <w:rPr>
          <w:b/>
          <w:color w:val="003CA0"/>
          <w:sz w:val="16"/>
        </w:rPr>
        <w:t>[RE 291.188, rel. min. Sepúlveda Pertence, j. 8-10-2002, 1ª T, DJ de 14-11-2002.]</w:t>
      </w:r>
    </w:p>
    <w:p>
      <w:pPr>
        <w:ind w:left="288"/>
      </w:pPr>
      <w:r>
        <w:rPr>
          <w:color w:val="8C8C8C"/>
          <w:sz w:val="12"/>
        </w:rPr>
        <w:t>cf-art-24-inc-II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color w:val="8C8C8C"/>
          <w:sz w:val="12"/>
        </w:rPr>
        <w:t>cf-art-24-inc-II</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pPr>
        <w:ind w:left="144"/>
      </w:pPr>
      <w:r>
        <w:rPr>
          <w:b/>
          <w:color w:val="B45A00"/>
          <w:sz w:val="16"/>
        </w:rPr>
        <w:t>CONTROLE CONCENTRADO</w:t>
      </w:r>
    </w:p>
    <w:p>
      <w:pPr>
        <w:ind w:left="288"/>
      </w:pPr>
      <w:r>
        <w:rPr>
          <w:color w:val="8C8C8C"/>
          <w:sz w:val="12"/>
        </w:rPr>
        <w:t>cf-art-24-inc-III</w:t>
      </w:r>
      <w:r>
        <w:rPr>
          <w:color w:val="003CA0"/>
          <w:sz w:val="12"/>
        </w:rPr>
        <w:t xml:space="preserve"> | ADI 804</w:t>
      </w:r>
      <w:r>
        <w:rPr>
          <w:color w:val="003CA0"/>
          <w:sz w:val="12"/>
        </w:rPr>
        <w:t xml:space="preserve"> | rel. Sepúlveda Pertence</w:t>
      </w:r>
    </w:p>
    <w:p>
      <w:pPr>
        <w:ind w:left="288"/>
      </w:pPr>
      <w:r>
        <w:rPr>
          <w:color w:val="1E1E1E"/>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88"/>
      </w:pPr>
      <w:r>
        <w:rPr>
          <w:b/>
          <w:color w:val="003CA0"/>
          <w:sz w:val="16"/>
        </w:rPr>
        <w:t>[ADI 804 MC, rel. min. Sepúlveda Pertence, j. 27-11-1992, P, DJ de 5-2-1993.]</w:t>
      </w:r>
    </w:p>
    <w:p>
      <w:pPr>
        <w:ind w:left="288"/>
      </w:pPr>
      <w:r>
        <w:rPr>
          <w:color w:val="8C8C8C"/>
          <w:sz w:val="12"/>
        </w:rPr>
        <w:t>cf-art-24-inc-IV</w:t>
      </w:r>
      <w:r>
        <w:rPr>
          <w:color w:val="003CA0"/>
          <w:sz w:val="12"/>
        </w:rPr>
        <w:t xml:space="preserve"> | ADI 1624</w:t>
      </w:r>
      <w:r>
        <w:rPr>
          <w:color w:val="003CA0"/>
          <w:sz w:val="12"/>
        </w:rPr>
        <w:t xml:space="preserve"> | rel. Carlos Velloso</w:t>
      </w:r>
    </w:p>
    <w:p>
      <w:pPr>
        <w:ind w:left="288"/>
      </w:pPr>
      <w:r>
        <w:rPr>
          <w:color w:val="1E1E1E"/>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88"/>
      </w:pPr>
      <w:r>
        <w:rPr>
          <w:b/>
          <w:color w:val="003CA0"/>
          <w:sz w:val="16"/>
        </w:rPr>
        <w:t>[ADI 1.624, rel. min. Carlos Velloso, j. 8-5-2003, P, DJ de 13-6-2003.]</w:t>
      </w:r>
    </w:p>
    <w:p>
      <w:pPr>
        <w:ind w:left="288"/>
      </w:pPr>
      <w:r>
        <w:rPr>
          <w:color w:val="8C8C8C"/>
          <w:sz w:val="12"/>
        </w:rPr>
        <w:t>cf-art-24-inc-IV</w:t>
      </w:r>
      <w:r>
        <w:rPr>
          <w:color w:val="003CA0"/>
          <w:sz w:val="12"/>
        </w:rPr>
        <w:t xml:space="preserve"> | ADI 3.260</w:t>
      </w:r>
      <w:r>
        <w:rPr>
          <w:color w:val="003CA0"/>
          <w:sz w:val="12"/>
        </w:rPr>
        <w:t xml:space="preserve"> | rel. Eros Grau</w:t>
      </w:r>
    </w:p>
    <w:p>
      <w:pPr>
        <w:ind w:left="288"/>
      </w:pPr>
      <w:r>
        <w:rPr>
          <w:color w:val="1E1E1E"/>
          <w:sz w:val="18"/>
        </w:rPr>
        <w:t>= ADI 3.260, rel. min. Eros Grau, j. 29-3-2007, P, DJ de 29-6-2007</w:t>
      </w:r>
    </w:p>
    <w:p>
      <w:pPr>
        <w:ind w:left="144"/>
      </w:pPr>
      <w:r>
        <w:rPr>
          <w:b/>
          <w:color w:val="B45A00"/>
          <w:sz w:val="16"/>
        </w:rPr>
        <w:t>REPERCUSSAO GERAL</w:t>
      </w:r>
    </w:p>
    <w:p>
      <w:pPr>
        <w:ind w:left="288"/>
      </w:pPr>
      <w:r>
        <w:rPr>
          <w:color w:val="8C8C8C"/>
          <w:sz w:val="12"/>
        </w:rPr>
        <w:t>cf-art-24-inc-V</w:t>
      </w:r>
      <w:r>
        <w:rPr>
          <w:color w:val="003CA0"/>
          <w:sz w:val="12"/>
        </w:rPr>
        <w:t xml:space="preserve"> | ADI 4763</w:t>
      </w:r>
      <w:r>
        <w:rPr>
          <w:color w:val="003CA0"/>
          <w:sz w:val="12"/>
        </w:rPr>
        <w:t xml:space="preserve"> | rel. Edson Fachin</w:t>
      </w:r>
    </w:p>
    <w:p>
      <w:pPr>
        <w:ind w:left="288"/>
      </w:pPr>
      <w:r>
        <w:rPr>
          <w:color w:val="1E1E1E"/>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w:t>
      </w:r>
    </w:p>
    <w:p>
      <w:pPr>
        <w:ind w:left="288"/>
      </w:pPr>
      <w:r>
        <w:rPr>
          <w:b/>
          <w:color w:val="003CA0"/>
          <w:sz w:val="16"/>
        </w:rPr>
        <w:t>[ADI 4.763, rel. min. Edson Fachin, j. 06.10.2025, P, DJE de 24.11.2025.]</w:t>
      </w:r>
    </w:p>
    <w:p>
      <w:pPr>
        <w:ind w:left="288"/>
      </w:pPr>
      <w:r>
        <w:rPr>
          <w:color w:val="8C8C8C"/>
          <w:sz w:val="12"/>
        </w:rPr>
        <w:t>cf-art-24-inc-V</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w:t>
      </w:r>
    </w:p>
    <w:p>
      <w:pPr>
        <w:ind w:left="288"/>
      </w:pPr>
      <w:r>
        <w:rPr>
          <w:b/>
          <w:color w:val="003CA0"/>
          <w:sz w:val="16"/>
        </w:rPr>
        <w:t>[ADI 7.428, rel. min. André Mendonça, j. 01.09.2025, P, DJE de 11.09.2025.]</w:t>
      </w:r>
    </w:p>
    <w:p>
      <w:pPr>
        <w:ind w:left="144"/>
      </w:pPr>
      <w:r>
        <w:rPr>
          <w:b/>
          <w:color w:val="B45A00"/>
          <w:sz w:val="16"/>
        </w:rPr>
        <w:t>CONTROLE CONCENTRADO</w:t>
      </w:r>
    </w:p>
    <w:p>
      <w:pPr>
        <w:ind w:left="288"/>
      </w:pPr>
      <w:r>
        <w:rPr>
          <w:color w:val="8C8C8C"/>
          <w:sz w:val="12"/>
        </w:rPr>
        <w:t>cf-art-24-inc-V</w:t>
      </w:r>
      <w:r>
        <w:rPr>
          <w:color w:val="003CA0"/>
          <w:sz w:val="12"/>
        </w:rPr>
        <w:t xml:space="preserve"> | ADI 5112</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5.112, rel. min. Edson Fachin, j. 17-8-2021, P, DJE de 10-9-2021.]</w:t>
      </w:r>
    </w:p>
    <w:p>
      <w:pPr>
        <w:ind w:left="288"/>
      </w:pPr>
      <w:r>
        <w:rPr>
          <w:color w:val="8C8C8C"/>
          <w:sz w:val="12"/>
        </w:rPr>
        <w:t>cf-art-24-inc-V</w:t>
      </w:r>
      <w:r>
        <w:rPr>
          <w:color w:val="003CA0"/>
          <w:sz w:val="12"/>
        </w:rPr>
        <w:t xml:space="preserve"> | ADI 6727</w:t>
      </w:r>
      <w:r>
        <w:rPr>
          <w:color w:val="003CA0"/>
          <w:sz w:val="12"/>
        </w:rPr>
        <w:t xml:space="preserve"> | rel. Cármen Lúcia</w:t>
      </w:r>
    </w:p>
    <w:p>
      <w:pPr>
        <w:ind w:left="288"/>
      </w:pPr>
      <w:r>
        <w:rPr>
          <w:color w:val="1E1E1E"/>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88"/>
      </w:pPr>
      <w:r>
        <w:rPr>
          <w:b/>
          <w:color w:val="003CA0"/>
          <w:sz w:val="16"/>
        </w:rPr>
        <w:t>[ADI 6.727, rel. min. Cármen Lúcia, j. 12-5-2021, P, DJE de 20-5-2021.]</w:t>
      </w:r>
    </w:p>
    <w:p>
      <w:pPr>
        <w:ind w:left="288"/>
      </w:pPr>
      <w:r>
        <w:rPr>
          <w:color w:val="8C8C8C"/>
          <w:sz w:val="12"/>
        </w:rPr>
        <w:t>cf-art-24-inc-V</w:t>
      </w:r>
      <w:r>
        <w:rPr>
          <w:color w:val="003CA0"/>
          <w:sz w:val="12"/>
        </w:rPr>
        <w:t xml:space="preserve"> | ADI 6432</w:t>
      </w:r>
      <w:r>
        <w:rPr>
          <w:color w:val="003CA0"/>
          <w:sz w:val="12"/>
        </w:rPr>
        <w:t xml:space="preserve"> | rel. Cármen Lúcia</w:t>
      </w:r>
    </w:p>
    <w:p>
      <w:pPr>
        <w:ind w:left="288"/>
      </w:pPr>
      <w:r>
        <w:rPr>
          <w:color w:val="1E1E1E"/>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w:t>
      </w:r>
    </w:p>
    <w:p>
      <w:pPr>
        <w:ind w:left="288"/>
      </w:pPr>
      <w:r>
        <w:rPr>
          <w:b/>
          <w:color w:val="003CA0"/>
          <w:sz w:val="16"/>
        </w:rPr>
        <w:t>[ADI 6.432, rel. min. Cármen Lúcia, j. 8-4-2021, P, DJE de 14-5-2021.]</w:t>
      </w:r>
    </w:p>
    <w:p>
      <w:pPr>
        <w:ind w:left="288"/>
      </w:pPr>
      <w:r>
        <w:rPr>
          <w:color w:val="8C8C8C"/>
          <w:sz w:val="12"/>
        </w:rPr>
        <w:t>cf-art-24-inc-V</w:t>
      </w:r>
      <w:r>
        <w:rPr>
          <w:color w:val="003CA0"/>
          <w:sz w:val="12"/>
        </w:rPr>
        <w:t xml:space="preserve"> | ADI 5724</w:t>
      </w:r>
      <w:r>
        <w:rPr>
          <w:color w:val="003CA0"/>
          <w:sz w:val="12"/>
        </w:rPr>
        <w:t xml:space="preserve"> | rel. Luís Roberto Barroso</w:t>
      </w:r>
    </w:p>
    <w:p>
      <w:pPr>
        <w:ind w:left="288"/>
      </w:pPr>
      <w:r>
        <w:rPr>
          <w:color w:val="1E1E1E"/>
          <w:sz w:val="18"/>
        </w:rPr>
        <w:t xml:space="preserve">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w:t>
      </w:r>
    </w:p>
    <w:p>
      <w:pPr>
        <w:ind w:left="288"/>
      </w:pPr>
      <w:r>
        <w:rPr>
          <w:b/>
          <w:color w:val="003CA0"/>
          <w:sz w:val="16"/>
        </w:rPr>
        <w:t>[ADI 5.724 , rel. min. Luís Roberto Barroso, red. do ac. min. Alexandre de Moraes, j. 27-11-2020, P, DJE de 29-3-2021.]</w:t>
      </w:r>
    </w:p>
    <w:p>
      <w:pPr>
        <w:ind w:left="288"/>
      </w:pPr>
      <w:r>
        <w:rPr>
          <w:color w:val="8C8C8C"/>
          <w:sz w:val="12"/>
        </w:rPr>
        <w:t>cf-art-24-inc-V</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88"/>
      </w:pPr>
      <w:r>
        <w:rPr>
          <w:b/>
          <w:color w:val="003CA0"/>
          <w:sz w:val="16"/>
        </w:rPr>
        <w:t>[ADI 3.155, rel. min. Marco Aurélio, j. 16-9-2020, P, DJE de 5-10-2020.]</w:t>
      </w:r>
    </w:p>
    <w:p>
      <w:pPr>
        <w:ind w:left="288"/>
      </w:pPr>
      <w:r>
        <w:rPr>
          <w:color w:val="8C8C8C"/>
          <w:sz w:val="12"/>
        </w:rPr>
        <w:t>cf-art-24-inc-V</w:t>
      </w:r>
      <w:r>
        <w:rPr>
          <w:color w:val="003CA0"/>
          <w:sz w:val="12"/>
        </w:rPr>
        <w:t xml:space="preserve"> | ADI 6193</w:t>
      </w:r>
      <w:r>
        <w:rPr>
          <w:color w:val="003CA0"/>
          <w:sz w:val="12"/>
        </w:rPr>
        <w:t xml:space="preserve"> | rel. Alexandre de Moraes</w:t>
      </w:r>
    </w:p>
    <w:p>
      <w:pPr>
        <w:ind w:left="288"/>
      </w:pPr>
      <w:r>
        <w:rPr>
          <w:color w:val="1E1E1E"/>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w:t>
      </w:r>
    </w:p>
    <w:p>
      <w:pPr>
        <w:ind w:left="288"/>
      </w:pPr>
      <w:r>
        <w:rPr>
          <w:b/>
          <w:color w:val="003CA0"/>
          <w:sz w:val="16"/>
        </w:rPr>
        <w:t>[ADI 6.193, rel. min. Alexandre de Moraes, j. 6-3-2020, P, DJE de 2-4-2020.]</w:t>
      </w:r>
    </w:p>
    <w:p>
      <w:pPr>
        <w:ind w:left="288"/>
      </w:pPr>
      <w:r>
        <w:rPr>
          <w:color w:val="8C8C8C"/>
          <w:sz w:val="12"/>
        </w:rPr>
        <w:t>cf-art-24-inc-V</w:t>
      </w:r>
      <w:r>
        <w:rPr>
          <w:color w:val="003CA0"/>
          <w:sz w:val="12"/>
        </w:rPr>
        <w:t xml:space="preserve"> | ADI 3874</w:t>
      </w:r>
      <w:r>
        <w:rPr>
          <w:color w:val="003CA0"/>
          <w:sz w:val="12"/>
        </w:rPr>
        <w:t xml:space="preserve"> | rel. Roberto Barroso</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3.874, rel. min. Roberto Barroso, j. 23-8-2019, P, DJE de 9-9-2019.]</w:t>
      </w:r>
    </w:p>
    <w:p>
      <w:pPr>
        <w:ind w:left="288"/>
      </w:pPr>
      <w:r>
        <w:rPr>
          <w:color w:val="8C8C8C"/>
          <w:sz w:val="12"/>
        </w:rPr>
        <w:t>cf-art-24-inc-V</w:t>
      </w:r>
      <w:r>
        <w:rPr>
          <w:color w:val="003CA0"/>
          <w:sz w:val="12"/>
        </w:rPr>
        <w:t xml:space="preserve"> | ADI 5833</w:t>
      </w:r>
      <w:r>
        <w:rPr>
          <w:color w:val="003CA0"/>
          <w:sz w:val="12"/>
        </w:rPr>
        <w:t xml:space="preserve"> | rel. Alexandre de Moraes</w:t>
      </w:r>
    </w:p>
    <w:p>
      <w:pPr>
        <w:ind w:left="288"/>
      </w:pPr>
      <w:r>
        <w:rPr>
          <w:color w:val="1E1E1E"/>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w:t>
      </w:r>
    </w:p>
    <w:p>
      <w:pPr>
        <w:ind w:left="288"/>
      </w:pPr>
      <w:r>
        <w:rPr>
          <w:b/>
          <w:color w:val="003CA0"/>
          <w:sz w:val="16"/>
        </w:rPr>
        <w:t>[ADI 5.833, rel. min. Alexandre de Moraes, j. 23-8-2019, P, DJE de 9-9-2019.]</w:t>
      </w:r>
    </w:p>
    <w:p>
      <w:pPr>
        <w:ind w:left="288"/>
      </w:pPr>
      <w:r>
        <w:rPr>
          <w:color w:val="8C8C8C"/>
          <w:sz w:val="12"/>
        </w:rPr>
        <w:t>cf-art-24-inc-V</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cf-art-24-inc-V</w:t>
      </w:r>
      <w:r>
        <w:rPr>
          <w:color w:val="003CA0"/>
          <w:sz w:val="12"/>
        </w:rPr>
        <w:t xml:space="preserve"> | ADI 5961</w:t>
      </w:r>
      <w:r>
        <w:rPr>
          <w:color w:val="003CA0"/>
          <w:sz w:val="12"/>
        </w:rPr>
        <w:t xml:space="preserve"> | rel. Marco Aurélio</w:t>
      </w:r>
    </w:p>
    <w:p>
      <w:pPr>
        <w:ind w:left="288"/>
      </w:pPr>
      <w:r>
        <w:rPr>
          <w:color w:val="1E1E1E"/>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constitucional norma estadual a versar proibição de as empresas concessionárias de serviços públicos su</w:t>
      </w:r>
    </w:p>
    <w:p>
      <w:pPr>
        <w:ind w:left="288"/>
      </w:pPr>
      <w:r>
        <w:rPr>
          <w:b/>
          <w:color w:val="003CA0"/>
          <w:sz w:val="16"/>
        </w:rPr>
        <w:t>[ADI 5.961, red. do ac. min. Marco Aurélio, j. 19-12-2018, P, DJE de 26-6-2019.]</w:t>
      </w:r>
    </w:p>
    <w:p>
      <w:pPr>
        <w:ind w:left="288"/>
      </w:pPr>
      <w:r>
        <w:rPr>
          <w:color w:val="8C8C8C"/>
          <w:sz w:val="12"/>
        </w:rPr>
        <w:t>cf-art-24-inc-V</w:t>
      </w:r>
      <w:r>
        <w:rPr>
          <w:color w:val="003CA0"/>
          <w:sz w:val="12"/>
        </w:rPr>
        <w:t xml:space="preserve"> | ADI 5158</w:t>
      </w:r>
      <w:r>
        <w:rPr>
          <w:color w:val="003CA0"/>
          <w:sz w:val="12"/>
        </w:rPr>
        <w:t xml:space="preserve"> | rel. Roberto Barroso</w:t>
      </w:r>
    </w:p>
    <w:p>
      <w:pPr>
        <w:ind w:left="288"/>
      </w:pPr>
      <w:r>
        <w:rPr>
          <w:color w:val="1E1E1E"/>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w:t>
      </w:r>
    </w:p>
    <w:p>
      <w:pPr>
        <w:ind w:left="288"/>
      </w:pPr>
      <w:r>
        <w:rPr>
          <w:b/>
          <w:color w:val="003CA0"/>
          <w:sz w:val="16"/>
        </w:rPr>
        <w:t>[ADI 5.158, rel. min. Roberto Barroso, j. 6-12-2018, P, DJE de 20-2-2019.]</w:t>
      </w:r>
    </w:p>
    <w:p>
      <w:pPr>
        <w:ind w:left="288"/>
      </w:pPr>
      <w:r>
        <w:rPr>
          <w:color w:val="8C8C8C"/>
          <w:sz w:val="12"/>
        </w:rPr>
        <w:t>cf-art-24-inc-V</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w:t>
      </w:r>
      <w:r>
        <w:rPr>
          <w:color w:val="003CA0"/>
          <w:sz w:val="12"/>
        </w:rPr>
        <w:t xml:space="preserve"> | ADI 1980</w:t>
      </w:r>
      <w:r>
        <w:rPr>
          <w:color w:val="003CA0"/>
          <w:sz w:val="12"/>
        </w:rPr>
        <w:t xml:space="preserve"> | rel. Cezar Peluso</w:t>
      </w:r>
    </w:p>
    <w:p>
      <w:pPr>
        <w:ind w:left="288"/>
      </w:pPr>
      <w:r>
        <w:rPr>
          <w:color w:val="1E1E1E"/>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w:t>
      </w:r>
    </w:p>
    <w:p>
      <w:pPr>
        <w:ind w:left="288"/>
      </w:pPr>
      <w:r>
        <w:rPr>
          <w:b/>
          <w:color w:val="003CA0"/>
          <w:sz w:val="16"/>
        </w:rPr>
        <w:t>[ADI 1.980, voto do rel. min. Cezar Peluso, j. 16-4-2009, P, DJE de 7-8-2009.]</w:t>
      </w:r>
    </w:p>
    <w:p>
      <w:pPr>
        <w:ind w:left="288"/>
      </w:pPr>
      <w:r>
        <w:rPr>
          <w:color w:val="8C8C8C"/>
          <w:sz w:val="12"/>
        </w:rPr>
        <w:t>cf-art-24-inc-V</w:t>
      </w:r>
      <w:r>
        <w:rPr>
          <w:color w:val="003CA0"/>
          <w:sz w:val="12"/>
        </w:rPr>
        <w:t xml:space="preserve"> | ADI 3668</w:t>
      </w:r>
      <w:r>
        <w:rPr>
          <w:color w:val="003CA0"/>
          <w:sz w:val="12"/>
        </w:rPr>
        <w:t xml:space="preserve"> | rel. Gilmar Mendes</w:t>
      </w:r>
    </w:p>
    <w:p>
      <w:pPr>
        <w:ind w:left="288"/>
      </w:pPr>
      <w:r>
        <w:rPr>
          <w:color w:val="1E1E1E"/>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cf-art-24-inc-V</w:t>
      </w:r>
      <w:r>
        <w:rPr>
          <w:color w:val="003CA0"/>
          <w:sz w:val="12"/>
        </w:rPr>
        <w:t xml:space="preserve"> | ADI 2359</w:t>
      </w:r>
      <w:r>
        <w:rPr>
          <w:color w:val="003CA0"/>
          <w:sz w:val="12"/>
        </w:rPr>
        <w:t xml:space="preserve"> | rel. Eros Grau</w:t>
      </w:r>
    </w:p>
    <w:p>
      <w:pPr>
        <w:ind w:left="288"/>
      </w:pPr>
      <w:r>
        <w:rPr>
          <w:color w:val="1E1E1E"/>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w:t>
      </w:r>
    </w:p>
    <w:p>
      <w:pPr>
        <w:ind w:left="288"/>
      </w:pPr>
      <w:r>
        <w:rPr>
          <w:b/>
          <w:color w:val="003CA0"/>
          <w:sz w:val="16"/>
        </w:rPr>
        <w:t>[ADI 2.359, rel. min. Eros Grau, j. 27-9-2006, P, DJ de 7-12-2006.]</w:t>
      </w:r>
    </w:p>
    <w:p>
      <w:pPr>
        <w:ind w:left="288"/>
      </w:pPr>
      <w:r>
        <w:rPr>
          <w:color w:val="8C8C8C"/>
          <w:sz w:val="12"/>
        </w:rPr>
        <w:t>cf-art-24-inc-V</w:t>
      </w:r>
      <w:r>
        <w:rPr>
          <w:color w:val="003CA0"/>
          <w:sz w:val="12"/>
        </w:rPr>
        <w:t xml:space="preserve"> | ARE 1550916</w:t>
      </w:r>
      <w:r>
        <w:rPr>
          <w:color w:val="003CA0"/>
          <w:sz w:val="12"/>
        </w:rPr>
        <w:t xml:space="preserve"> | rel. Flávio Dino</w:t>
      </w:r>
    </w:p>
    <w:p>
      <w:pPr>
        <w:ind w:left="288"/>
      </w:pPr>
      <w:r>
        <w:rPr>
          <w:color w:val="1E1E1E"/>
          <w:sz w:val="18"/>
        </w:rPr>
        <w:t>=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w:t>
      </w:r>
    </w:p>
    <w:p>
      <w:pPr>
        <w:ind w:left="288"/>
      </w:pPr>
      <w:r>
        <w:rPr>
          <w:b/>
          <w:color w:val="003CA0"/>
          <w:sz w:val="16"/>
        </w:rPr>
        <w:t>[ARE 1.550.916 AgR, rel. min. Flávio Dino, j. 12.08.2025, P, DJE de 21.08.2025.]</w:t>
      </w:r>
    </w:p>
    <w:p>
      <w:pPr>
        <w:ind w:left="144"/>
      </w:pPr>
      <w:r>
        <w:rPr>
          <w:b/>
          <w:color w:val="B45A00"/>
          <w:sz w:val="16"/>
        </w:rPr>
        <w:t>JULGADOS CORRELATOS</w:t>
      </w:r>
    </w:p>
    <w:p>
      <w:pPr>
        <w:ind w:left="288"/>
      </w:pPr>
      <w:r>
        <w:rPr>
          <w:color w:val="8C8C8C"/>
          <w:sz w:val="12"/>
        </w:rPr>
        <w:t>cf-art-24-inc-V</w:t>
      </w:r>
      <w:r>
        <w:rPr>
          <w:color w:val="003CA0"/>
          <w:sz w:val="12"/>
        </w:rPr>
        <w:t xml:space="preserve"> | ARE 1.472.813</w:t>
      </w:r>
      <w:r>
        <w:rPr>
          <w:color w:val="003CA0"/>
          <w:sz w:val="12"/>
        </w:rPr>
        <w:t xml:space="preserve"> | rel. Alexandre de Moraes</w:t>
      </w:r>
    </w:p>
    <w:p>
      <w:pPr>
        <w:ind w:left="288"/>
      </w:pPr>
      <w:r>
        <w:rPr>
          <w:color w:val="1E1E1E"/>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w:t>
        <w:br/>
        <w:t>[ARE 1.472.813 AgR, rel. min. Alexandre de Moraes, j. 05.06.2</w:t>
      </w:r>
    </w:p>
    <w:p>
      <w:pPr>
        <w:ind w:left="288"/>
      </w:pPr>
      <w:r>
        <w:rPr>
          <w:color w:val="8C8C8C"/>
          <w:sz w:val="12"/>
        </w:rPr>
        <w:t>cf-art-24-inc-VI</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144"/>
      </w:pPr>
      <w:r>
        <w:rPr>
          <w:b/>
          <w:color w:val="B45A00"/>
          <w:sz w:val="16"/>
        </w:rPr>
        <w:t>CONTROLE CONCENTRADO</w:t>
      </w:r>
    </w:p>
    <w:p>
      <w:pPr>
        <w:ind w:left="288"/>
      </w:pPr>
      <w:r>
        <w:rPr>
          <w:color w:val="8C8C8C"/>
          <w:sz w:val="12"/>
        </w:rPr>
        <w:t>cf-art-24-inc-VI</w:t>
      </w:r>
      <w:r>
        <w:rPr>
          <w:color w:val="003CA0"/>
          <w:sz w:val="12"/>
        </w:rPr>
        <w:t xml:space="preserve"> | ADI 5014</w:t>
      </w:r>
      <w:r>
        <w:rPr>
          <w:color w:val="003CA0"/>
          <w:sz w:val="12"/>
        </w:rPr>
        <w:t xml:space="preserve"> | rel. Dias Toffoli</w:t>
      </w:r>
    </w:p>
    <w:p>
      <w:pPr>
        <w:ind w:left="288"/>
      </w:pPr>
      <w:r>
        <w:rPr>
          <w:color w:val="1E1E1E"/>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88"/>
      </w:pPr>
      <w:r>
        <w:rPr>
          <w:b/>
          <w:color w:val="003CA0"/>
          <w:sz w:val="16"/>
        </w:rPr>
        <w:t>[ADI 5.014, rel. min. Dias Toffoli, j. 13.11.2023, P, DJE de 20.02.2024.]</w:t>
      </w:r>
    </w:p>
    <w:p>
      <w:pPr>
        <w:ind w:left="288"/>
      </w:pPr>
      <w:r>
        <w:rPr>
          <w:color w:val="8C8C8C"/>
          <w:sz w:val="12"/>
        </w:rPr>
        <w:t>cf-art-24-inc-VI</w:t>
      </w:r>
      <w:r>
        <w:rPr>
          <w:color w:val="003CA0"/>
          <w:sz w:val="12"/>
        </w:rPr>
        <w:t xml:space="preserve"> | ADI 4069</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4.069, rel. min. Edson Fachin, j. 8-9-2020, P, DJE de 24-9-2020.]</w:t>
      </w:r>
    </w:p>
    <w:p>
      <w:pPr>
        <w:ind w:left="288"/>
      </w:pPr>
      <w:r>
        <w:rPr>
          <w:color w:val="8C8C8C"/>
          <w:sz w:val="12"/>
        </w:rPr>
        <w:t>cf-art-24-inc-VI</w:t>
      </w:r>
      <w:r>
        <w:rPr>
          <w:color w:val="003CA0"/>
          <w:sz w:val="12"/>
        </w:rPr>
        <w:t xml:space="preserve"> | ADI 5996</w:t>
      </w:r>
      <w:r>
        <w:rPr>
          <w:color w:val="003CA0"/>
          <w:sz w:val="12"/>
        </w:rPr>
        <w:t xml:space="preserve"> | rel. Alexandre de Moraes</w:t>
      </w:r>
    </w:p>
    <w:p>
      <w:pPr>
        <w:ind w:left="288"/>
      </w:pPr>
      <w:r>
        <w:rPr>
          <w:color w:val="1E1E1E"/>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w:t>
      </w:r>
    </w:p>
    <w:p>
      <w:pPr>
        <w:ind w:left="288"/>
      </w:pPr>
      <w:r>
        <w:rPr>
          <w:b/>
          <w:color w:val="003CA0"/>
          <w:sz w:val="16"/>
        </w:rPr>
        <w:t>[ADI 5.996, rel. min. Alexandre de Moraes, j. 15-4-2020, P, DJE de 30-4-2020.]</w:t>
      </w:r>
    </w:p>
    <w:p>
      <w:pPr>
        <w:ind w:left="288"/>
      </w:pPr>
      <w:r>
        <w:rPr>
          <w:color w:val="8C8C8C"/>
          <w:sz w:val="12"/>
        </w:rPr>
        <w:t>cf-art-24-inc-VI</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cf-art-24-inc-VI</w:t>
      </w:r>
      <w:r>
        <w:rPr>
          <w:color w:val="003CA0"/>
          <w:sz w:val="12"/>
        </w:rPr>
        <w:t xml:space="preserve"> | ADI 3336</w:t>
      </w:r>
      <w:r>
        <w:rPr>
          <w:color w:val="003CA0"/>
          <w:sz w:val="12"/>
        </w:rPr>
        <w:t xml:space="preserve"> | rel. Dias Toffoli</w:t>
      </w:r>
    </w:p>
    <w:p>
      <w:pPr>
        <w:ind w:left="288"/>
      </w:pPr>
      <w:r>
        <w:rPr>
          <w:color w:val="1E1E1E"/>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w:t>
      </w:r>
    </w:p>
    <w:p>
      <w:pPr>
        <w:ind w:left="288"/>
      </w:pPr>
      <w:r>
        <w:rPr>
          <w:b/>
          <w:color w:val="003CA0"/>
          <w:sz w:val="16"/>
        </w:rPr>
        <w:t>[ADI 3.336, rel. min. Dias Toffoli, j. 14-2-2020, P, DJE de 6-3-2020.]</w:t>
      </w:r>
    </w:p>
    <w:p>
      <w:pPr>
        <w:ind w:left="288"/>
      </w:pPr>
      <w:r>
        <w:rPr>
          <w:color w:val="8C8C8C"/>
          <w:sz w:val="12"/>
        </w:rPr>
        <w:t>cf-art-24-inc-VI</w:t>
      </w:r>
      <w:r>
        <w:rPr>
          <w:color w:val="003CA0"/>
          <w:sz w:val="12"/>
        </w:rPr>
        <w:t xml:space="preserve"> | ADI 4615</w:t>
      </w:r>
      <w:r>
        <w:rPr>
          <w:color w:val="003CA0"/>
          <w:sz w:val="12"/>
        </w:rPr>
        <w:t xml:space="preserve"> | rel. Roberto Barroso</w:t>
      </w:r>
    </w:p>
    <w:p>
      <w:pPr>
        <w:ind w:left="288"/>
      </w:pPr>
      <w:r>
        <w:rPr>
          <w:color w:val="1E1E1E"/>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w:t>
      </w:r>
    </w:p>
    <w:p>
      <w:pPr>
        <w:ind w:left="288"/>
      </w:pPr>
      <w:r>
        <w:rPr>
          <w:b/>
          <w:color w:val="003CA0"/>
          <w:sz w:val="16"/>
        </w:rPr>
        <w:t>[ADI 4.615, rel. min. Roberto Barroso, j. 20-9-2019, P, DJE de 28-10-2019.]</w:t>
      </w:r>
    </w:p>
    <w:p>
      <w:pPr>
        <w:ind w:left="288"/>
      </w:pPr>
      <w:r>
        <w:rPr>
          <w:color w:val="8C8C8C"/>
          <w:sz w:val="12"/>
        </w:rPr>
        <w:t>cf-art-24-inc-VI</w:t>
      </w:r>
      <w:r>
        <w:rPr>
          <w:color w:val="003CA0"/>
          <w:sz w:val="12"/>
        </w:rPr>
        <w:t xml:space="preserve"> | ADI 5312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88"/>
      </w:pPr>
      <w:r>
        <w:rPr>
          <w:b/>
          <w:color w:val="003CA0"/>
          <w:sz w:val="16"/>
        </w:rPr>
        <w:t>[ADI 5.312, rel. min. Alexandre de Moraes, j. 25-10-2018, P, DJE de 11-2-2019.]</w:t>
      </w:r>
    </w:p>
    <w:p>
      <w:pPr>
        <w:ind w:left="288"/>
      </w:pPr>
      <w:r>
        <w:rPr>
          <w:color w:val="8C8C8C"/>
          <w:sz w:val="12"/>
        </w:rPr>
        <w:t>cf-art-24-inc-VI</w:t>
      </w:r>
      <w:r>
        <w:rPr>
          <w:color w:val="003CA0"/>
          <w:sz w:val="12"/>
        </w:rPr>
        <w:t xml:space="preserve"> | ADI 1.086</w:t>
      </w:r>
      <w:r>
        <w:rPr>
          <w:color w:val="003CA0"/>
          <w:sz w:val="12"/>
        </w:rPr>
        <w:t xml:space="preserve"> | rel. Ilmar Galvão</w:t>
      </w:r>
    </w:p>
    <w:p>
      <w:pPr>
        <w:ind w:left="288"/>
      </w:pPr>
      <w:r>
        <w:rPr>
          <w:color w:val="1E1E1E"/>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w:t>
      </w:r>
    </w:p>
    <w:p>
      <w:pPr>
        <w:ind w:left="144"/>
      </w:pPr>
      <w:r>
        <w:rPr>
          <w:b/>
          <w:color w:val="B45A00"/>
          <w:sz w:val="16"/>
        </w:rPr>
        <w:t>REPERCUSSAO GERAL</w:t>
      </w:r>
    </w:p>
    <w:p>
      <w:pPr>
        <w:ind w:left="288"/>
      </w:pPr>
      <w:r>
        <w:rPr>
          <w:color w:val="8C8C8C"/>
          <w:sz w:val="12"/>
        </w:rPr>
        <w:t>cf-art-24-inc-VI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w:t>
      </w:r>
    </w:p>
    <w:p>
      <w:pPr>
        <w:ind w:left="144"/>
      </w:pPr>
      <w:r>
        <w:rPr>
          <w:b/>
          <w:color w:val="B45A00"/>
          <w:sz w:val="16"/>
        </w:rPr>
        <w:t>CONTROLE CONCENTRADO</w:t>
      </w:r>
    </w:p>
    <w:p>
      <w:pPr>
        <w:ind w:left="288"/>
      </w:pPr>
      <w:r>
        <w:rPr>
          <w:color w:val="8C8C8C"/>
          <w:sz w:val="12"/>
        </w:rPr>
        <w:t>cf-art-24-inc-VII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w:t>
      </w:r>
    </w:p>
    <w:p>
      <w:pPr>
        <w:ind w:left="288"/>
      </w:pPr>
      <w:r>
        <w:rPr>
          <w:color w:val="8C8C8C"/>
          <w:sz w:val="12"/>
        </w:rPr>
        <w:t>cf-art-24-inc-VIII</w:t>
      </w:r>
      <w:r>
        <w:rPr>
          <w:color w:val="003CA0"/>
          <w:sz w:val="12"/>
        </w:rPr>
        <w:t xml:space="preserve"> | ADI 3623</w:t>
      </w:r>
      <w:r>
        <w:rPr>
          <w:color w:val="003CA0"/>
          <w:sz w:val="12"/>
        </w:rPr>
        <w:t xml:space="preserve"> | rel. Ricardo Lewandowski</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 verse sobre normas gerais de defesa do consumidor, por ofender o art. 24, VIII e § 1°, do texto con</w:t>
      </w:r>
    </w:p>
    <w:p>
      <w:pPr>
        <w:ind w:left="288"/>
      </w:pPr>
      <w:r>
        <w:rPr>
          <w:b/>
          <w:color w:val="003CA0"/>
          <w:sz w:val="16"/>
        </w:rPr>
        <w:t>[ADI 3.623, rel. min. Ricardo Lewandowski, j. 11-10-2019, P, DJE de 4-11-2019.]</w:t>
      </w:r>
    </w:p>
    <w:p>
      <w:pPr>
        <w:ind w:left="288"/>
      </w:pPr>
      <w:r>
        <w:rPr>
          <w:color w:val="8C8C8C"/>
          <w:sz w:val="12"/>
        </w:rPr>
        <w:t>cf-art-24-inc-VIII</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cf-art-24-inc-VIII</w:t>
      </w:r>
      <w:r>
        <w:rPr>
          <w:color w:val="003CA0"/>
          <w:sz w:val="12"/>
        </w:rPr>
        <w:t xml:space="preserve"> | ADI 2030</w:t>
      </w:r>
      <w:r>
        <w:rPr>
          <w:color w:val="003CA0"/>
          <w:sz w:val="12"/>
        </w:rPr>
        <w:t xml:space="preserve"> | rel. Gilmar Mendes</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embarcações, oleodutos e instalações costeiras. Alegação de ofensa ao art. 22, I, da CF. Não ocorrênci</w:t>
      </w:r>
    </w:p>
    <w:p>
      <w:pPr>
        <w:ind w:left="288"/>
      </w:pPr>
      <w:r>
        <w:rPr>
          <w:b/>
          <w:color w:val="003CA0"/>
          <w:sz w:val="16"/>
        </w:rPr>
        <w:t>[ADI 2.030, rel. min. Gilmar Mendes, j. 9-8-2017, P, DJE de 17-10-2018.]</w:t>
      </w:r>
    </w:p>
    <w:p>
      <w:pPr>
        <w:ind w:left="288"/>
      </w:pPr>
      <w:r>
        <w:rPr>
          <w:color w:val="8C8C8C"/>
          <w:sz w:val="12"/>
        </w:rPr>
        <w:t>cf-art-24-inc-VIII</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br/>
        <w:t>[ADI 1.980, voto do rel. min. Cezar Peluso, j. 16-4-2009, P, DJ</w:t>
      </w:r>
    </w:p>
    <w:p>
      <w:pPr>
        <w:ind w:left="144"/>
      </w:pPr>
      <w:r>
        <w:rPr>
          <w:b/>
          <w:color w:val="B45A00"/>
          <w:sz w:val="16"/>
        </w:rPr>
        <w:t>JULGADOS CORRELATOS</w:t>
      </w:r>
    </w:p>
    <w:p>
      <w:pPr>
        <w:ind w:left="288"/>
      </w:pPr>
      <w:r>
        <w:rPr>
          <w:color w:val="8C8C8C"/>
          <w:sz w:val="12"/>
        </w:rPr>
        <w:t>cf-art-24-inc-VIII</w:t>
      </w:r>
      <w:r>
        <w:rPr>
          <w:color w:val="003CA0"/>
          <w:sz w:val="12"/>
        </w:rPr>
        <w:t xml:space="preserve"> | ARE 1.013.975</w:t>
      </w:r>
      <w:r>
        <w:rPr>
          <w:color w:val="003CA0"/>
          <w:sz w:val="12"/>
        </w:rPr>
        <w:t xml:space="preserve"> | rel. Rosa Weber</w:t>
      </w:r>
    </w:p>
    <w:p>
      <w:pPr>
        <w:ind w:left="288"/>
      </w:pPr>
      <w:r>
        <w:rPr>
          <w:color w:val="1E1E1E"/>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pPr>
        <w:ind w:left="288"/>
      </w:pPr>
      <w:r>
        <w:rPr>
          <w:color w:val="8C8C8C"/>
          <w:sz w:val="12"/>
        </w:rPr>
        <w:t>cf-art-24-inc-IX</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cf-art-24-inc-IX</w:t>
      </w:r>
      <w:r>
        <w:rPr>
          <w:color w:val="003CA0"/>
          <w:sz w:val="12"/>
        </w:rPr>
        <w:t xml:space="preserve"> | ADI 5112</w:t>
      </w:r>
      <w:r>
        <w:rPr>
          <w:color w:val="003CA0"/>
          <w:sz w:val="12"/>
        </w:rPr>
        <w:t xml:space="preserve"> | rel. Edson Fachin</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Ação direta de inconstitucionalidade </w:t>
      </w:r>
    </w:p>
    <w:p>
      <w:pPr>
        <w:ind w:left="288"/>
      </w:pPr>
      <w:r>
        <w:rPr>
          <w:b/>
          <w:color w:val="003CA0"/>
          <w:sz w:val="16"/>
        </w:rPr>
        <w:t>[ADI 5.112, rel. min. Edson Fachin, j. 17-8-2021, P, DJE de 10-9-2021.]</w:t>
      </w:r>
    </w:p>
    <w:p>
      <w:pPr>
        <w:ind w:left="288"/>
      </w:pPr>
      <w:r>
        <w:rPr>
          <w:color w:val="8C8C8C"/>
          <w:sz w:val="12"/>
        </w:rPr>
        <w:t>cf-art-24-inc-IX</w:t>
      </w:r>
      <w:r>
        <w:rPr>
          <w:color w:val="003CA0"/>
          <w:sz w:val="12"/>
        </w:rPr>
        <w:t xml:space="preserve"> | ADI 5752</w:t>
      </w:r>
      <w:r>
        <w:rPr>
          <w:color w:val="003CA0"/>
          <w:sz w:val="12"/>
        </w:rPr>
        <w:t xml:space="preserve"> | rel. Luiz Fux</w:t>
      </w:r>
    </w:p>
    <w:p>
      <w:pPr>
        <w:ind w:left="288"/>
      </w:pPr>
      <w:r>
        <w:rPr>
          <w:color w:val="1E1E1E"/>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w:t>
      </w:r>
    </w:p>
    <w:p>
      <w:pPr>
        <w:ind w:left="288"/>
      </w:pPr>
      <w:r>
        <w:rPr>
          <w:b/>
          <w:color w:val="003CA0"/>
          <w:sz w:val="16"/>
        </w:rPr>
        <w:t>[ADI 5.752, rel. min. Luiz Fux, j. 18-10-2019, P, DJE de 4-11-2019.]</w:t>
      </w:r>
    </w:p>
    <w:p>
      <w:pPr>
        <w:ind w:left="288"/>
      </w:pPr>
      <w:r>
        <w:rPr>
          <w:color w:val="8C8C8C"/>
          <w:sz w:val="12"/>
        </w:rPr>
        <w:t>cf-art-24-inc-IX</w:t>
      </w:r>
      <w:r>
        <w:rPr>
          <w:color w:val="003CA0"/>
          <w:sz w:val="12"/>
        </w:rPr>
        <w:t xml:space="preserve"> | ADI 3874</w:t>
      </w:r>
      <w:r>
        <w:rPr>
          <w:color w:val="003CA0"/>
          <w:sz w:val="12"/>
        </w:rPr>
        <w:t xml:space="preserve"> | rel. Roberto Barroso</w:t>
      </w:r>
    </w:p>
    <w:p>
      <w:pPr>
        <w:ind w:left="288"/>
      </w:pPr>
      <w:r>
        <w:rPr>
          <w:color w:val="1E1E1E"/>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pPr>
        <w:ind w:left="288"/>
      </w:pPr>
      <w:r>
        <w:rPr>
          <w:b/>
          <w:color w:val="003CA0"/>
          <w:sz w:val="16"/>
        </w:rPr>
        <w:t>[ADI 3.874, rel. min. Roberto Barroso, j. 23-8-2019, P, DJE de 9-9-2019.]</w:t>
      </w:r>
    </w:p>
    <w:p>
      <w:pPr>
        <w:ind w:left="288"/>
      </w:pPr>
      <w:r>
        <w:rPr>
          <w:color w:val="8C8C8C"/>
          <w:sz w:val="12"/>
        </w:rPr>
        <w:t>cf-art-24-inc-IX</w:t>
      </w:r>
      <w:r>
        <w:rPr>
          <w:color w:val="003CA0"/>
          <w:sz w:val="12"/>
        </w:rPr>
        <w:t xml:space="preserve"> | ADI 3477</w:t>
      </w:r>
      <w:r>
        <w:rPr>
          <w:color w:val="003CA0"/>
          <w:sz w:val="12"/>
        </w:rPr>
        <w:t xml:space="preserve"> | rel. Luiz Fux</w:t>
      </w:r>
    </w:p>
    <w:p>
      <w:pPr>
        <w:ind w:left="288"/>
      </w:pPr>
      <w:r>
        <w:rPr>
          <w:color w:val="1E1E1E"/>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w:t>
      </w:r>
    </w:p>
    <w:p>
      <w:pPr>
        <w:ind w:left="288"/>
      </w:pPr>
      <w:r>
        <w:rPr>
          <w:b/>
          <w:color w:val="003CA0"/>
          <w:sz w:val="16"/>
        </w:rPr>
        <w:t>[ADI 3.477, red. do ac. min. Luiz Fux, j. 4-3-2015, P, DJE de 4-5-2015.]</w:t>
      </w:r>
    </w:p>
    <w:p>
      <w:pPr>
        <w:ind w:left="288"/>
      </w:pPr>
      <w:r>
        <w:rPr>
          <w:color w:val="8C8C8C"/>
          <w:sz w:val="12"/>
        </w:rPr>
        <w:t>cf-art-24-inc-IX</w:t>
      </w:r>
      <w:r>
        <w:rPr>
          <w:color w:val="003CA0"/>
          <w:sz w:val="12"/>
        </w:rPr>
        <w:t xml:space="preserve"> | ADI 4060</w:t>
      </w:r>
      <w:r>
        <w:rPr>
          <w:color w:val="003CA0"/>
          <w:sz w:val="12"/>
        </w:rPr>
        <w:t xml:space="preserve"> | rel. Luiz Fux</w:t>
      </w:r>
    </w:p>
    <w:p>
      <w:pPr>
        <w:ind w:left="288"/>
      </w:pPr>
      <w:r>
        <w:rPr>
          <w:color w:val="1E1E1E"/>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w:t>
      </w:r>
    </w:p>
    <w:p>
      <w:pPr>
        <w:ind w:left="288"/>
      </w:pPr>
      <w:r>
        <w:rPr>
          <w:b/>
          <w:color w:val="003CA0"/>
          <w:sz w:val="16"/>
        </w:rPr>
        <w:t>[ADI 4.060, rel. min. Luiz Fux, j. 25-2-2015, P, DJE de 4-5-2015.]</w:t>
      </w:r>
    </w:p>
    <w:p>
      <w:pPr>
        <w:ind w:left="288"/>
      </w:pPr>
      <w:r>
        <w:rPr>
          <w:color w:val="8C8C8C"/>
          <w:sz w:val="12"/>
        </w:rPr>
        <w:t>cf-art-24-inc-IX</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w:t>
      </w:r>
    </w:p>
    <w:p>
      <w:pPr>
        <w:ind w:left="288"/>
      </w:pPr>
      <w:r>
        <w:rPr>
          <w:b/>
          <w:color w:val="003CA0"/>
          <w:sz w:val="16"/>
        </w:rPr>
        <w:t>[ADI 2.937, voto do rel. min. Cezar Peluso, j. 23-2-2012, P, DJE de 29-5-2012.]</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w:t>
      </w:r>
    </w:p>
    <w:p>
      <w:pPr>
        <w:ind w:left="288"/>
      </w:pPr>
      <w:r>
        <w:rPr>
          <w:b/>
          <w:color w:val="003CA0"/>
          <w:sz w:val="16"/>
        </w:rPr>
        <w:t>[ADI 4.167, rel. min. Joaquim Barbosa, j. 27-4-2011, P, DJE de 24-8-2011.]</w:t>
      </w:r>
    </w:p>
    <w:p>
      <w:pPr>
        <w:ind w:left="288"/>
      </w:pPr>
      <w:r>
        <w:rPr>
          <w:color w:val="8C8C8C"/>
          <w:sz w:val="12"/>
        </w:rPr>
        <w:t>cf-art-24-inc-IX</w:t>
      </w:r>
      <w:r>
        <w:rPr>
          <w:color w:val="003CA0"/>
          <w:sz w:val="12"/>
        </w:rPr>
        <w:t xml:space="preserve"> | ADI 3669</w:t>
      </w:r>
      <w:r>
        <w:rPr>
          <w:color w:val="003CA0"/>
          <w:sz w:val="12"/>
        </w:rPr>
        <w:t xml:space="preserve"> | rel. Cármen Lúcia</w:t>
      </w:r>
    </w:p>
    <w:p>
      <w:pPr>
        <w:ind w:left="288"/>
      </w:pPr>
      <w:r>
        <w:rPr>
          <w:color w:val="1E1E1E"/>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w:t>
      </w:r>
    </w:p>
    <w:p>
      <w:pPr>
        <w:ind w:left="288"/>
      </w:pPr>
      <w:r>
        <w:rPr>
          <w:b/>
          <w:color w:val="003CA0"/>
          <w:sz w:val="16"/>
        </w:rPr>
        <w:t>[ADI 3.669, rel. min. Cármen Lúcia, j. 18-6-2007, P, DJ de 29-6-2007.]</w:t>
      </w:r>
    </w:p>
    <w:p>
      <w:pPr>
        <w:ind w:left="288"/>
      </w:pPr>
      <w:r>
        <w:rPr>
          <w:color w:val="8C8C8C"/>
          <w:sz w:val="12"/>
        </w:rPr>
        <w:t>cf-art-24-inc-IX</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288"/>
      </w:pPr>
      <w:r>
        <w:rPr>
          <w:color w:val="8C8C8C"/>
          <w:sz w:val="12"/>
        </w:rPr>
        <w:t>cf-art-24-inc-XI</w:t>
      </w:r>
      <w:r>
        <w:rPr>
          <w:color w:val="003CA0"/>
          <w:sz w:val="12"/>
        </w:rPr>
        <w:t xml:space="preserve"> | ADI 2922</w:t>
      </w:r>
      <w:r>
        <w:rPr>
          <w:color w:val="003CA0"/>
          <w:sz w:val="12"/>
        </w:rPr>
        <w:t xml:space="preserve"> | rel. Gilmar Mendes</w:t>
      </w:r>
    </w:p>
    <w:p>
      <w:pPr>
        <w:ind w:left="288"/>
      </w:pPr>
      <w:r>
        <w:rPr>
          <w:color w:val="1E1E1E"/>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w:t>
      </w:r>
    </w:p>
    <w:p>
      <w:pPr>
        <w:ind w:left="288"/>
      </w:pPr>
      <w:r>
        <w:rPr>
          <w:b/>
          <w:color w:val="003CA0"/>
          <w:sz w:val="16"/>
        </w:rPr>
        <w:t>[ADI 2.922, rel. min. Gilmar Mendes, j. 3-4-2014, P, DJE de 30-10-2014.]</w:t>
      </w:r>
    </w:p>
    <w:p>
      <w:pPr>
        <w:ind w:left="288"/>
      </w:pPr>
      <w:r>
        <w:rPr>
          <w:color w:val="8C8C8C"/>
          <w:sz w:val="12"/>
        </w:rPr>
        <w:t>cf-art-24-inc-XI</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cf-art-24-inc-XI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cf-art-24-inc-XI</w:t>
      </w:r>
      <w:r>
        <w:rPr>
          <w:color w:val="003CA0"/>
          <w:sz w:val="12"/>
        </w:rPr>
        <w:t xml:space="preserve"> | AI 253518</w:t>
      </w:r>
      <w:r>
        <w:rPr>
          <w:color w:val="003CA0"/>
          <w:sz w:val="12"/>
        </w:rPr>
        <w:t xml:space="preserve"> | rel. Marco Aurélio</w:t>
      </w:r>
    </w:p>
    <w:p>
      <w:pPr>
        <w:ind w:left="288"/>
      </w:pPr>
      <w:r>
        <w:rPr>
          <w:color w:val="1E1E1E"/>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88"/>
      </w:pPr>
      <w:r>
        <w:rPr>
          <w:b/>
          <w:color w:val="003CA0"/>
          <w:sz w:val="16"/>
        </w:rPr>
        <w:t>[AI 253.518 AgR, rel. min. Marco Aurélio, j. 9-5-2000, 2ª T, DJ de 18-8-2000.]</w:t>
      </w:r>
    </w:p>
    <w:p>
      <w:pPr>
        <w:ind w:left="288"/>
      </w:pPr>
      <w:r>
        <w:rPr>
          <w:color w:val="8C8C8C"/>
          <w:sz w:val="12"/>
        </w:rPr>
        <w:t>cf-art-24-inc-XII</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cf-art-24-inc-XII</w:t>
      </w:r>
      <w:r>
        <w:rPr>
          <w:color w:val="003CA0"/>
          <w:sz w:val="12"/>
        </w:rPr>
        <w:t xml:space="preserve"> | ADI 5758</w:t>
      </w:r>
      <w:r>
        <w:rPr>
          <w:color w:val="003CA0"/>
          <w:sz w:val="12"/>
        </w:rPr>
        <w:t xml:space="preserve"> | rel. Nunes Marques</w:t>
      </w:r>
    </w:p>
    <w:p>
      <w:pPr>
        <w:ind w:left="288"/>
      </w:pPr>
      <w:r>
        <w:rPr>
          <w:color w:val="1E1E1E"/>
          <w:sz w:val="18"/>
        </w:rPr>
        <w:t xml:space="preserve">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w:t>
      </w:r>
    </w:p>
    <w:p>
      <w:pPr>
        <w:ind w:left="288"/>
      </w:pPr>
      <w:r>
        <w:rPr>
          <w:b/>
          <w:color w:val="003CA0"/>
          <w:sz w:val="16"/>
        </w:rPr>
        <w:t>[ADI 5.758, rel. min. Nunes Marques, j. 14.04.2025, P, DJE de 08.05.2025.]</w:t>
      </w:r>
    </w:p>
    <w:p>
      <w:pPr>
        <w:ind w:left="288"/>
      </w:pPr>
      <w:r>
        <w:rPr>
          <w:color w:val="8C8C8C"/>
          <w:sz w:val="12"/>
        </w:rPr>
        <w:t>cf-art-24-inc-XII</w:t>
      </w:r>
      <w:r>
        <w:rPr>
          <w:color w:val="003CA0"/>
          <w:sz w:val="12"/>
        </w:rPr>
        <w:t xml:space="preserve"> | ADI 6849</w:t>
      </w:r>
      <w:r>
        <w:rPr>
          <w:color w:val="003CA0"/>
          <w:sz w:val="12"/>
        </w:rPr>
        <w:t xml:space="preserve"> | rel. Dias Toffoli</w:t>
      </w:r>
    </w:p>
    <w:p>
      <w:pPr>
        <w:ind w:left="288"/>
      </w:pPr>
      <w:r>
        <w:rPr>
          <w:color w:val="1E1E1E"/>
          <w:sz w:val="18"/>
        </w:rPr>
        <w:t>É constitucional lei estadual que fixe o mês subsequente ao da publicação do ato concessivo de aposentadoria como o termo inicial para o pagamento do respectivo benefício do regime próprio de previdência.</w:t>
      </w:r>
    </w:p>
    <w:p>
      <w:pPr>
        <w:ind w:left="288"/>
      </w:pPr>
      <w:r>
        <w:rPr>
          <w:b/>
          <w:color w:val="003CA0"/>
          <w:sz w:val="16"/>
        </w:rPr>
        <w:t>[ADI 6.849, rel. min. Dias Toffoli, j. 19.11.2024, P, DJE de 02.12.2024.]</w:t>
      </w:r>
    </w:p>
    <w:p>
      <w:pPr>
        <w:ind w:left="288"/>
      </w:pPr>
      <w:r>
        <w:rPr>
          <w:color w:val="8C8C8C"/>
          <w:sz w:val="12"/>
        </w:rPr>
        <w:t>cf-art-24-inc-XII</w:t>
      </w:r>
      <w:r>
        <w:rPr>
          <w:color w:val="003CA0"/>
          <w:sz w:val="12"/>
        </w:rPr>
        <w:t xml:space="preserve"> | ADI 6432</w:t>
      </w:r>
      <w:r>
        <w:rPr>
          <w:color w:val="003CA0"/>
          <w:sz w:val="12"/>
        </w:rPr>
        <w:t xml:space="preserve"> | rel. Cármen Lúcia</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 a questão que se coloca, na perspec</w:t>
      </w:r>
    </w:p>
    <w:p>
      <w:pPr>
        <w:ind w:left="288"/>
      </w:pPr>
      <w:r>
        <w:rPr>
          <w:b/>
          <w:color w:val="003CA0"/>
          <w:sz w:val="16"/>
        </w:rPr>
        <w:t>[ADI 6.432, rel. min. Cármen Lúcia, j. 8-4-2021, P, DJE de 14-5-2021.]</w:t>
      </w:r>
    </w:p>
    <w:p>
      <w:pPr>
        <w:ind w:left="288"/>
      </w:pPr>
      <w:r>
        <w:rPr>
          <w:color w:val="8C8C8C"/>
          <w:sz w:val="12"/>
        </w:rPr>
        <w:t>cf-art-24-inc-XII</w:t>
      </w:r>
      <w:r>
        <w:rPr>
          <w:color w:val="003CA0"/>
          <w:sz w:val="12"/>
        </w:rPr>
        <w:t xml:space="preserve"> | ADI 2435</w:t>
      </w:r>
      <w:r>
        <w:rPr>
          <w:color w:val="003CA0"/>
          <w:sz w:val="12"/>
        </w:rPr>
        <w:t xml:space="preserve"> | rel. Cármen Lúcia</w:t>
      </w:r>
    </w:p>
    <w:p>
      <w:pPr>
        <w:ind w:left="288"/>
      </w:pPr>
      <w:r>
        <w:rPr>
          <w:color w:val="1E1E1E"/>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88"/>
      </w:pPr>
      <w:r>
        <w:rPr>
          <w:b/>
          <w:color w:val="003CA0"/>
          <w:sz w:val="16"/>
        </w:rPr>
        <w:t>[ADI 2.435, rel. min. Cármen Lúcia, j. 21-12-2020, P, DJE de 26-3-2021.]</w:t>
      </w:r>
    </w:p>
    <w:p>
      <w:pPr>
        <w:ind w:left="288"/>
      </w:pPr>
      <w:r>
        <w:rPr>
          <w:color w:val="8C8C8C"/>
          <w:sz w:val="12"/>
        </w:rPr>
        <w:t>cf-art-24-inc-XII</w:t>
      </w:r>
      <w:r>
        <w:rPr>
          <w:color w:val="003CA0"/>
          <w:sz w:val="12"/>
        </w:rPr>
        <w:t xml:space="preserve"> | ADI 6113</w:t>
      </w:r>
      <w:r>
        <w:rPr>
          <w:color w:val="003CA0"/>
          <w:sz w:val="12"/>
        </w:rPr>
        <w:t xml:space="preserve"> | rel. Cármen Lúcia</w:t>
      </w:r>
    </w:p>
    <w:p>
      <w:pPr>
        <w:ind w:left="288"/>
      </w:pPr>
      <w:r>
        <w:rPr>
          <w:color w:val="1E1E1E"/>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88"/>
      </w:pPr>
      <w:r>
        <w:rPr>
          <w:b/>
          <w:color w:val="003CA0"/>
          <w:sz w:val="16"/>
        </w:rPr>
        <w:t>[ADI 6.113, rel. min. Cármen Lúcia, j. 22-6-2020, P, DJE de 18-9-2020.]</w:t>
      </w:r>
    </w:p>
    <w:p>
      <w:pPr>
        <w:ind w:left="288"/>
      </w:pPr>
      <w:r>
        <w:rPr>
          <w:color w:val="8C8C8C"/>
          <w:sz w:val="12"/>
        </w:rPr>
        <w:t>cf-art-24-inc-XII</w:t>
      </w:r>
      <w:r>
        <w:rPr>
          <w:color w:val="003CA0"/>
          <w:sz w:val="12"/>
        </w:rPr>
        <w:t xml:space="preserve"> | ADI 6343</w:t>
      </w:r>
      <w:r>
        <w:rPr>
          <w:color w:val="003CA0"/>
          <w:sz w:val="12"/>
        </w:rPr>
        <w:t xml:space="preserve"> | rel. Alexandre de Moraes</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cf-art-24-inc-XII</w:t>
      </w:r>
      <w:r>
        <w:rPr>
          <w:color w:val="003CA0"/>
          <w:sz w:val="12"/>
        </w:rPr>
        <w:t xml:space="preserve"> | ADI 4306</w:t>
      </w:r>
      <w:r>
        <w:rPr>
          <w:color w:val="003CA0"/>
          <w:sz w:val="12"/>
        </w:rPr>
        <w:t xml:space="preserve"> | rel. Edson Fachin</w:t>
      </w:r>
    </w:p>
    <w:p>
      <w:pPr>
        <w:ind w:left="288"/>
      </w:pPr>
      <w:r>
        <w:rPr>
          <w:color w:val="1E1E1E"/>
          <w:sz w:val="18"/>
        </w:rPr>
        <w:t xml:space="preserve">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w:t>
      </w:r>
    </w:p>
    <w:p>
      <w:pPr>
        <w:ind w:left="288"/>
      </w:pPr>
      <w:r>
        <w:rPr>
          <w:b/>
          <w:color w:val="003CA0"/>
          <w:sz w:val="16"/>
        </w:rPr>
        <w:t>[ADI 4.306, rel. min. Edson Fachin, j. 20-12-2019, P, DJE de 19-2-2020.]</w:t>
      </w:r>
    </w:p>
    <w:p>
      <w:pPr>
        <w:ind w:left="288"/>
      </w:pPr>
      <w:r>
        <w:rPr>
          <w:color w:val="8C8C8C"/>
          <w:sz w:val="12"/>
        </w:rPr>
        <w:t>cf-art-24-inc-XII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88"/>
      </w:pPr>
      <w:r>
        <w:rPr>
          <w:b/>
          <w:color w:val="003CA0"/>
          <w:sz w:val="16"/>
        </w:rPr>
        <w:t>[ADI 2.303, rel. min. Marco Aurélio, j. 5-9-2018, P, DJE de 11-11-2020.]</w:t>
      </w:r>
    </w:p>
    <w:p>
      <w:pPr>
        <w:ind w:left="288"/>
      </w:pPr>
      <w:r>
        <w:rPr>
          <w:color w:val="8C8C8C"/>
          <w:sz w:val="12"/>
        </w:rPr>
        <w:t>cf-art-24-inc-XII</w:t>
      </w:r>
      <w:r>
        <w:rPr>
          <w:color w:val="003CA0"/>
          <w:sz w:val="12"/>
        </w:rPr>
        <w:t xml:space="preserve"> | ADI 3937</w:t>
      </w:r>
      <w:r>
        <w:rPr>
          <w:color w:val="003CA0"/>
          <w:sz w:val="12"/>
        </w:rPr>
        <w:t xml:space="preserve"> | rel. Dias Toffoli</w:t>
      </w:r>
    </w:p>
    <w:p>
      <w:pPr>
        <w:ind w:left="288"/>
      </w:pPr>
      <w:r>
        <w:rPr>
          <w:color w:val="1E1E1E"/>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w:t>
      </w:r>
    </w:p>
    <w:p>
      <w:pPr>
        <w:ind w:left="288"/>
      </w:pPr>
      <w:r>
        <w:rPr>
          <w:b/>
          <w:color w:val="003CA0"/>
          <w:sz w:val="16"/>
        </w:rPr>
        <w:t>[ADI 3.937, red. do ac. min. Dias Toffoli, j. 24-8-2017, P, DJE de 1º-2-2019.]</w:t>
      </w:r>
    </w:p>
    <w:p>
      <w:pPr>
        <w:ind w:left="288"/>
      </w:pPr>
      <w:r>
        <w:rPr>
          <w:color w:val="8C8C8C"/>
          <w:sz w:val="12"/>
        </w:rPr>
        <w:t>cf-art-24-inc-XII</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cf-art-24-inc-XII</w:t>
      </w:r>
      <w:r>
        <w:rPr>
          <w:color w:val="003CA0"/>
          <w:sz w:val="12"/>
        </w:rPr>
        <w:t xml:space="preserve"> | ADI 4582</w:t>
      </w:r>
      <w:r>
        <w:rPr>
          <w:color w:val="003CA0"/>
          <w:sz w:val="12"/>
        </w:rPr>
        <w:t xml:space="preserve"> | rel. André Mendonça</w:t>
      </w:r>
    </w:p>
    <w:p>
      <w:pPr>
        <w:ind w:left="288"/>
      </w:pPr>
      <w:r>
        <w:rPr>
          <w:color w:val="1E1E1E"/>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w:t>
      </w:r>
    </w:p>
    <w:p>
      <w:pPr>
        <w:ind w:left="288"/>
      </w:pPr>
      <w:r>
        <w:rPr>
          <w:b/>
          <w:color w:val="003CA0"/>
          <w:sz w:val="16"/>
        </w:rPr>
        <w:t>[ADI 4.582, rel. min. André Mendonça, j. 3-11-2022, P, DJE de 22-11-2022.]</w:t>
      </w:r>
    </w:p>
    <w:p>
      <w:pPr>
        <w:ind w:left="288"/>
      </w:pPr>
      <w:r>
        <w:rPr>
          <w:color w:val="8C8C8C"/>
          <w:sz w:val="12"/>
        </w:rPr>
        <w:t>cf-art-24-inc-XII</w:t>
      </w:r>
      <w:r>
        <w:rPr>
          <w:color w:val="003CA0"/>
          <w:sz w:val="12"/>
        </w:rPr>
        <w:t xml:space="preserve"> | ADI 2730</w:t>
      </w:r>
      <w:r>
        <w:rPr>
          <w:color w:val="003CA0"/>
          <w:sz w:val="12"/>
        </w:rPr>
        <w:t xml:space="preserve"> | rel. Cármen Lúcia</w:t>
      </w:r>
    </w:p>
    <w:p>
      <w:pPr>
        <w:ind w:left="288"/>
      </w:pPr>
      <w:r>
        <w:rPr>
          <w:color w:val="1E1E1E"/>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w:t>
      </w:r>
    </w:p>
    <w:p>
      <w:pPr>
        <w:ind w:left="288"/>
      </w:pPr>
      <w:r>
        <w:rPr>
          <w:b/>
          <w:color w:val="003CA0"/>
          <w:sz w:val="16"/>
        </w:rPr>
        <w:t>[ADI 2.730, rel. min. Cármen Lúcia, j. 5-5-2010, P, DJE de 28-5-2010.]</w:t>
      </w:r>
    </w:p>
    <w:p>
      <w:pPr>
        <w:ind w:left="288"/>
      </w:pPr>
      <w:r>
        <w:rPr>
          <w:color w:val="8C8C8C"/>
          <w:sz w:val="12"/>
        </w:rPr>
        <w:t>cf-art-24-inc-XII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88"/>
      </w:pPr>
      <w:r>
        <w:rPr>
          <w:b/>
          <w:color w:val="003CA0"/>
          <w:sz w:val="16"/>
        </w:rPr>
        <w:t>[ADI 2.875, rel. min. Ricardo Lewandowski, j. 4-6-2008, P, DJE de 20-6-2008.]</w:t>
      </w:r>
    </w:p>
    <w:p>
      <w:pPr>
        <w:ind w:left="288"/>
      </w:pPr>
      <w:r>
        <w:rPr>
          <w:color w:val="8C8C8C"/>
          <w:sz w:val="12"/>
        </w:rPr>
        <w:t>cf-art-24-inc-XII</w:t>
      </w:r>
      <w:r>
        <w:rPr>
          <w:color w:val="003CA0"/>
          <w:sz w:val="12"/>
        </w:rPr>
        <w:t xml:space="preserve"> | ADI 1278</w:t>
      </w:r>
      <w:r>
        <w:rPr>
          <w:color w:val="003CA0"/>
          <w:sz w:val="12"/>
        </w:rPr>
        <w:t xml:space="preserve"> | rel. Ricardo Lewandowski</w:t>
      </w:r>
    </w:p>
    <w:p>
      <w:pPr>
        <w:ind w:left="288"/>
      </w:pPr>
      <w:r>
        <w:rPr>
          <w:color w:val="1E1E1E"/>
          <w:sz w:val="18"/>
        </w:rPr>
        <w:t>Não usurpa competência da União lei estadual que dispõe sobre o beneficiamento de leite de cabra em condições artesanais.</w:t>
      </w:r>
    </w:p>
    <w:p>
      <w:pPr>
        <w:ind w:left="288"/>
      </w:pPr>
      <w:r>
        <w:rPr>
          <w:b/>
          <w:color w:val="003CA0"/>
          <w:sz w:val="16"/>
        </w:rPr>
        <w:t>[ADI 1.278, rel. min. Ricardo Lewandowski, j. 16-5-2007, P, DJ de 1º-6-2007.]</w:t>
      </w:r>
    </w:p>
    <w:p>
      <w:pPr>
        <w:ind w:left="288"/>
      </w:pPr>
      <w:r>
        <w:rPr>
          <w:color w:val="8C8C8C"/>
          <w:sz w:val="12"/>
        </w:rPr>
        <w:t>cf-art-24-inc-XII</w:t>
      </w:r>
      <w:r>
        <w:rPr>
          <w:color w:val="003CA0"/>
          <w:sz w:val="12"/>
        </w:rPr>
        <w:t xml:space="preserve"> | ADI 2024</w:t>
      </w:r>
      <w:r>
        <w:rPr>
          <w:color w:val="003CA0"/>
          <w:sz w:val="12"/>
        </w:rPr>
        <w:t xml:space="preserve"> | rel. Sepúlveda Pertence</w:t>
      </w:r>
    </w:p>
    <w:p>
      <w:pPr>
        <w:ind w:left="288"/>
      </w:pPr>
      <w:r>
        <w:rPr>
          <w:color w:val="1E1E1E"/>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88"/>
      </w:pPr>
      <w:r>
        <w:rPr>
          <w:b/>
          <w:color w:val="003CA0"/>
          <w:sz w:val="16"/>
        </w:rPr>
        <w:t>[ADI 2.024, rel. min. Sepúlveda Pertence, j. 3-5-2007, P, DJ de 22-6-2007.]</w:t>
      </w:r>
    </w:p>
    <w:p>
      <w:pPr>
        <w:ind w:left="288"/>
      </w:pPr>
      <w:r>
        <w:rPr>
          <w:color w:val="8C8C8C"/>
          <w:sz w:val="12"/>
        </w:rPr>
        <w:t>cf-art-24-inc-XII</w:t>
      </w:r>
      <w:r>
        <w:rPr>
          <w:color w:val="003CA0"/>
          <w:sz w:val="12"/>
        </w:rPr>
        <w:t xml:space="preserve"> | ADI 3645</w:t>
      </w:r>
      <w:r>
        <w:rPr>
          <w:color w:val="003CA0"/>
          <w:sz w:val="12"/>
        </w:rPr>
        <w:t xml:space="preserve"> | rel. Ellen Gracie</w:t>
      </w:r>
    </w:p>
    <w:p>
      <w:pPr>
        <w:ind w:left="288"/>
      </w:pPr>
      <w:r>
        <w:rPr>
          <w:color w:val="1E1E1E"/>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w:t>
      </w:r>
    </w:p>
    <w:p>
      <w:pPr>
        <w:ind w:left="288"/>
      </w:pPr>
      <w:r>
        <w:rPr>
          <w:b/>
          <w:color w:val="003CA0"/>
          <w:sz w:val="16"/>
        </w:rPr>
        <w:t>[ADI 3.645, rel. min. Ellen Gracie, j. 31-5-2006, P, DJ de 1º-9-2006.]</w:t>
        <w:br/>
        <w:t>Vide ADPF 109, rel. min. Edson Fachin, j. 30-11-2017, P, DJE de 1º-2-2019</w:t>
        <w:br/>
        <w:t xml:space="preserve">Vide ADI 3.356 e ADI 3.357, red. do ac. min. Dias Toffoli, rel. min. Eros Grau, j. 30-11-2017, P, DJE de </w:t>
      </w:r>
    </w:p>
    <w:p>
      <w:pPr>
        <w:ind w:left="288"/>
      </w:pPr>
      <w:r>
        <w:rPr>
          <w:color w:val="8C8C8C"/>
          <w:sz w:val="12"/>
        </w:rPr>
        <w:t>cf-art-24-inc-XII</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144"/>
      </w:pPr>
      <w:r>
        <w:rPr>
          <w:b/>
          <w:color w:val="B45A00"/>
          <w:sz w:val="16"/>
        </w:rPr>
        <w:t>REPERCUSSAO GERAL</w:t>
      </w:r>
    </w:p>
    <w:p>
      <w:pPr>
        <w:ind w:left="288"/>
      </w:pPr>
      <w:r>
        <w:rPr>
          <w:color w:val="8C8C8C"/>
          <w:sz w:val="12"/>
        </w:rPr>
        <w:t>cf-art-24-inc-XII</w:t>
      </w:r>
      <w:r>
        <w:rPr>
          <w:color w:val="003CA0"/>
          <w:sz w:val="12"/>
        </w:rPr>
        <w:t xml:space="preserve"> | ACO 2884</w:t>
      </w:r>
      <w:r>
        <w:rPr>
          <w:color w:val="003CA0"/>
          <w:sz w:val="12"/>
        </w:rPr>
        <w:t xml:space="preserve"> | rel. Edson Fachin</w:t>
      </w:r>
    </w:p>
    <w:p>
      <w:pPr>
        <w:ind w:left="288"/>
      </w:pPr>
      <w:r>
        <w:rPr>
          <w:color w:val="1E1E1E"/>
          <w:sz w:val="18"/>
        </w:rPr>
        <w:t>É constitucional formal e materialmente lei municipal que proíbe a soltura de fogos de artifício e artefatos pirotécnicos produtores de estampidos.</w:t>
        <w:br/>
        <w:t xml:space="preserve">[RE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cf-art-24-inc-XII</w:t>
      </w:r>
      <w:r>
        <w:rPr>
          <w:color w:val="003CA0"/>
          <w:sz w:val="12"/>
        </w:rPr>
        <w:t xml:space="preserve"> | ARE 1331661</w:t>
      </w:r>
      <w:r>
        <w:rPr>
          <w:color w:val="003CA0"/>
          <w:sz w:val="12"/>
        </w:rPr>
        <w:t xml:space="preserve"> | rel. Nunes Marques</w:t>
      </w:r>
    </w:p>
    <w:p>
      <w:pPr>
        <w:ind w:left="288"/>
      </w:pPr>
      <w:r>
        <w:rPr>
          <w:color w:val="1E1E1E"/>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88"/>
      </w:pPr>
      <w:r>
        <w:rPr>
          <w:b/>
          <w:color w:val="003CA0"/>
          <w:sz w:val="16"/>
        </w:rPr>
        <w:t>[ARE 1.331.661 AgR, rel. min. Nunes Marques, j. 29-8-2022, 2ª T, DJE de 13-9-2022.]</w:t>
      </w:r>
    </w:p>
    <w:p>
      <w:pPr>
        <w:ind w:left="288"/>
      </w:pPr>
      <w:r>
        <w:rPr>
          <w:color w:val="8C8C8C"/>
          <w:sz w:val="12"/>
        </w:rPr>
        <w:t>cf-art-24-inc-XII</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88"/>
      </w:pPr>
      <w:r>
        <w:rPr>
          <w:b/>
          <w:color w:val="003CA0"/>
          <w:sz w:val="16"/>
        </w:rPr>
        <w:t>[RE 815.499 AgR, rel. min. Ricardo Lewandowski, j. 9-9-2014, 2ª T, DJE de 18-9-2014.]</w:t>
      </w:r>
    </w:p>
    <w:p>
      <w:pPr>
        <w:ind w:left="288"/>
      </w:pPr>
      <w:r>
        <w:rPr>
          <w:color w:val="8C8C8C"/>
          <w:sz w:val="12"/>
        </w:rPr>
        <w:t>cf-art-24-inc-XII</w:t>
      </w:r>
      <w:r>
        <w:rPr>
          <w:color w:val="003CA0"/>
          <w:sz w:val="12"/>
        </w:rPr>
        <w:t xml:space="preserve"> | MI 1832</w:t>
      </w:r>
      <w:r>
        <w:rPr>
          <w:color w:val="003CA0"/>
          <w:sz w:val="12"/>
        </w:rPr>
        <w:t xml:space="preserve"> | rel. Cármen Lúcia</w:t>
      </w:r>
    </w:p>
    <w:p>
      <w:pPr>
        <w:ind w:left="288"/>
      </w:pPr>
      <w:r>
        <w:rPr>
          <w:color w:val="1E1E1E"/>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cf-art-24-inc-XII</w:t>
      </w:r>
      <w:r>
        <w:rPr>
          <w:color w:val="003CA0"/>
          <w:sz w:val="12"/>
        </w:rPr>
        <w:t xml:space="preserve"> | RE 596489</w:t>
      </w:r>
      <w:r>
        <w:rPr>
          <w:color w:val="003CA0"/>
          <w:sz w:val="12"/>
        </w:rPr>
        <w:t xml:space="preserve"> | rel. Eros Grau</w:t>
      </w:r>
    </w:p>
    <w:p>
      <w:pPr>
        <w:ind w:left="288"/>
      </w:pPr>
      <w:r>
        <w:rPr>
          <w:color w:val="1E1E1E"/>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88"/>
      </w:pPr>
      <w:r>
        <w:rPr>
          <w:b/>
          <w:color w:val="003CA0"/>
          <w:sz w:val="16"/>
        </w:rPr>
        <w:t>[RE 596.489 AgR, rel. min. Eros Grau, j. 27-10-2009, 2ª T, DJE de 20-11-2009.]</w:t>
      </w:r>
    </w:p>
    <w:p>
      <w:pPr>
        <w:ind w:left="144"/>
      </w:pPr>
      <w:r>
        <w:rPr>
          <w:b/>
          <w:color w:val="B45A00"/>
          <w:sz w:val="16"/>
        </w:rPr>
        <w:t>CONTROLE CONCENTRADO</w:t>
      </w:r>
    </w:p>
    <w:p>
      <w:pPr>
        <w:ind w:left="288"/>
      </w:pPr>
      <w:r>
        <w:rPr>
          <w:color w:val="8C8C8C"/>
          <w:sz w:val="12"/>
        </w:rPr>
        <w:t>cf-art-24-inc-XIII</w:t>
      </w:r>
      <w:r>
        <w:rPr>
          <w:color w:val="003CA0"/>
          <w:sz w:val="12"/>
        </w:rPr>
        <w:t xml:space="preserve"> | ADI 2903</w:t>
      </w:r>
      <w:r>
        <w:rPr>
          <w:color w:val="003CA0"/>
          <w:sz w:val="12"/>
        </w:rPr>
        <w:t xml:space="preserve"> | rel. Celso de Mello</w:t>
      </w:r>
    </w:p>
    <w:p>
      <w:pPr>
        <w:ind w:left="288"/>
      </w:pPr>
      <w:r>
        <w:rPr>
          <w:color w:val="1E1E1E"/>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88"/>
      </w:pPr>
      <w:r>
        <w:rPr>
          <w:b/>
          <w:color w:val="003CA0"/>
          <w:sz w:val="16"/>
        </w:rPr>
        <w:t>[ADI 2.903, rel. min. Celso de Mello, j. 1º-12-2005, P, DJE de 19-9-2008.]</w:t>
      </w:r>
    </w:p>
    <w:p>
      <w:pPr>
        <w:ind w:left="288"/>
      </w:pPr>
      <w:r>
        <w:rPr>
          <w:color w:val="8C8C8C"/>
          <w:sz w:val="12"/>
        </w:rPr>
        <w:t>cf-art-24-inc-XIII</w:t>
      </w:r>
      <w:r>
        <w:rPr>
          <w:color w:val="003CA0"/>
          <w:sz w:val="12"/>
        </w:rPr>
        <w:t xml:space="preserve"> | ADI 7754</w:t>
      </w:r>
      <w:r>
        <w:rPr>
          <w:color w:val="003CA0"/>
          <w:sz w:val="12"/>
        </w:rPr>
        <w:t xml:space="preserve"> | rel. André Mendonça</w:t>
      </w:r>
    </w:p>
    <w:p>
      <w:pPr>
        <w:ind w:left="288"/>
      </w:pPr>
      <w:r>
        <w:rPr>
          <w:color w:val="1E1E1E"/>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cf-art-24-inc-XIII</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288"/>
      </w:pPr>
      <w:r>
        <w:rPr>
          <w:color w:val="8C8C8C"/>
          <w:sz w:val="12"/>
        </w:rPr>
        <w:t>cf-art-24-inc-XIII</w:t>
      </w:r>
      <w:r>
        <w:rPr>
          <w:color w:val="003CA0"/>
          <w:sz w:val="12"/>
        </w:rPr>
        <w:t xml:space="preserve"> | ADI 5293</w:t>
      </w:r>
      <w:r>
        <w:rPr>
          <w:color w:val="003CA0"/>
          <w:sz w:val="12"/>
        </w:rPr>
        <w:t xml:space="preserve"> | rel. Alexandre de Moraes</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min. Roberto Barroso, j. 19-6-2023, P, DJE de 23-6-2023.] A Lei 7.465/2021 do Estado do Piauí, ao dis</w:t>
      </w:r>
    </w:p>
    <w:p>
      <w:pPr>
        <w:ind w:left="288"/>
      </w:pPr>
      <w:r>
        <w:rPr>
          <w:b/>
          <w:color w:val="003CA0"/>
          <w:sz w:val="16"/>
        </w:rPr>
        <w:t>[ADI 5.293, rel. min. Alexandre de Moraes, j. 8-11-2017, P, DJE de 21-11-2017.]</w:t>
      </w:r>
    </w:p>
    <w:p>
      <w:pPr>
        <w:ind w:left="288"/>
      </w:pPr>
      <w:r>
        <w:rPr>
          <w:color w:val="8C8C8C"/>
          <w:sz w:val="12"/>
        </w:rPr>
        <w:t>cf-art-24-inc-XIII</w:t>
      </w:r>
      <w:r>
        <w:rPr>
          <w:color w:val="003CA0"/>
          <w:sz w:val="12"/>
        </w:rPr>
        <w:t xml:space="preserve"> | RE 1198269</w:t>
      </w:r>
      <w:r>
        <w:rPr>
          <w:color w:val="003CA0"/>
          <w:sz w:val="12"/>
        </w:rPr>
        <w:t xml:space="preserve"> | rel. Gilmar Mendes</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e 244 da Lei Fundament</w:t>
      </w:r>
    </w:p>
    <w:p>
      <w:pPr>
        <w:ind w:left="288"/>
      </w:pPr>
      <w:r>
        <w:rPr>
          <w:b/>
          <w:color w:val="003CA0"/>
          <w:sz w:val="16"/>
        </w:rPr>
        <w:t>[RE 1.198.269, rel. min. Gilmar Mendes, j. 10.06.2025, P, DJE de 23.06.2025, Tema 1.286, com mérito julgado.]</w:t>
      </w:r>
    </w:p>
    <w:p>
      <w:pPr>
        <w:ind w:left="288"/>
      </w:pPr>
      <w:r>
        <w:rPr>
          <w:color w:val="8C8C8C"/>
          <w:sz w:val="12"/>
        </w:rPr>
        <w:t>cf-art-24-inc-XIII</w:t>
      </w:r>
    </w:p>
    <w:p>
      <w:pPr>
        <w:ind w:left="288"/>
      </w:pPr>
      <w:r>
        <w:rPr>
          <w:color w:val="1E1E1E"/>
          <w:sz w:val="18"/>
        </w:rPr>
        <w:t>XV - proteção à infância e à juventude;</w:t>
      </w:r>
    </w:p>
    <w:p>
      <w:pPr>
        <w:ind w:left="288"/>
      </w:pPr>
      <w:r>
        <w:rPr>
          <w:color w:val="8C8C8C"/>
          <w:sz w:val="12"/>
        </w:rPr>
        <w:t>cf-art-24-inc-XIII</w:t>
      </w:r>
      <w:r>
        <w:rPr>
          <w:color w:val="003CA0"/>
          <w:sz w:val="12"/>
        </w:rPr>
        <w:t xml:space="preserve"> | ADI 6.039</w:t>
      </w:r>
      <w:r>
        <w:rPr>
          <w:color w:val="003CA0"/>
          <w:sz w:val="12"/>
        </w:rPr>
        <w:t xml:space="preserve"> | rel. Edson Fachin</w:t>
      </w:r>
    </w:p>
    <w:p>
      <w:pPr>
        <w:ind w:left="288"/>
      </w:pPr>
      <w:r>
        <w:rPr>
          <w:color w:val="1E1E1E"/>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pPr>
        <w:ind w:left="144"/>
      </w:pPr>
      <w:r>
        <w:rPr>
          <w:b/>
          <w:color w:val="B45A00"/>
          <w:sz w:val="16"/>
        </w:rPr>
        <w:t>JULGADOS CORRELATOS</w:t>
      </w:r>
    </w:p>
    <w:p>
      <w:pPr>
        <w:ind w:left="288"/>
      </w:pPr>
      <w:r>
        <w:rPr>
          <w:color w:val="8C8C8C"/>
          <w:sz w:val="12"/>
        </w:rPr>
        <w:t>cf-art-24-inc-XIII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pPr>
        <w:ind w:left="144"/>
      </w:pPr>
      <w:r>
        <w:rPr>
          <w:b/>
          <w:color w:val="B45A00"/>
          <w:sz w:val="16"/>
        </w:rPr>
        <w:t>CONTROLE CONCENTRADO</w:t>
      </w:r>
    </w:p>
    <w:p>
      <w:pPr>
        <w:ind w:left="288"/>
      </w:pPr>
      <w:r>
        <w:rPr>
          <w:color w:val="8C8C8C"/>
          <w:sz w:val="12"/>
        </w:rPr>
        <w:t>cf-art-24-inc-XIII</w:t>
      </w:r>
      <w:r>
        <w:rPr>
          <w:color w:val="003CA0"/>
          <w:sz w:val="12"/>
        </w:rPr>
        <w:t xml:space="preserve"> | ADI 3062</w:t>
      </w:r>
      <w:r>
        <w:rPr>
          <w:color w:val="003CA0"/>
          <w:sz w:val="12"/>
        </w:rPr>
        <w:t xml:space="preserve"> | rel. Gilmar Mendes</w:t>
      </w:r>
    </w:p>
    <w:p>
      <w:pPr>
        <w:ind w:left="288"/>
      </w:pPr>
      <w:r>
        <w:rPr>
          <w:color w:val="1E1E1E"/>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w:t>
        <w:br/>
        <w:t>[ADI 6.847, rel. min. Edson Fach</w:t>
      </w:r>
    </w:p>
    <w:p>
      <w:pPr>
        <w:ind w:left="288"/>
      </w:pPr>
      <w:r>
        <w:rPr>
          <w:b/>
          <w:color w:val="003CA0"/>
          <w:sz w:val="16"/>
        </w:rPr>
        <w:t>[ADI 3.062, rel. min. Gilmar Mendes, j. 9-9-2010, P, DJE de 12-4-2011.]</w:t>
      </w:r>
    </w:p>
    <w:p>
      <w:pPr>
        <w:ind w:left="288"/>
      </w:pPr>
      <w:r>
        <w:rPr>
          <w:color w:val="8C8C8C"/>
          <w:sz w:val="12"/>
        </w:rPr>
        <w:t>cf-art-24-par-1</w:t>
      </w:r>
      <w:r>
        <w:rPr>
          <w:color w:val="003CA0"/>
          <w:sz w:val="12"/>
        </w:rPr>
        <w:t xml:space="preserve"> | ADI 3623</w:t>
      </w:r>
      <w:r>
        <w:rPr>
          <w:color w:val="003CA0"/>
          <w:sz w:val="12"/>
        </w:rPr>
        <w:t xml:space="preserve"> | rel. Ricardo Lewandowski</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Observando os procedimentos impostos </w:t>
      </w:r>
    </w:p>
    <w:p>
      <w:pPr>
        <w:ind w:left="288"/>
      </w:pPr>
      <w:r>
        <w:rPr>
          <w:b/>
          <w:color w:val="003CA0"/>
          <w:sz w:val="16"/>
        </w:rPr>
        <w:t>[ADI 3.623, rel. min. Ricardo Lewandowski, j. 11-10-2019, P, DJE de 4-11-2019.]</w:t>
      </w:r>
    </w:p>
    <w:p>
      <w:pPr>
        <w:ind w:left="288"/>
      </w:pPr>
      <w:r>
        <w:rPr>
          <w:color w:val="8C8C8C"/>
          <w:sz w:val="12"/>
        </w:rPr>
        <w:t>cf-art-24-par-1</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cf-art-24-par-1</w:t>
      </w:r>
      <w:r>
        <w:rPr>
          <w:color w:val="003CA0"/>
          <w:sz w:val="12"/>
        </w:rPr>
        <w:t xml:space="preserve"> | ADI 3668</w:t>
      </w:r>
      <w:r>
        <w:rPr>
          <w:color w:val="003CA0"/>
          <w:sz w:val="12"/>
        </w:rPr>
        <w:t xml:space="preserve"> | rel. Gilmar Mendes</w:t>
      </w:r>
    </w:p>
    <w:p>
      <w:pPr>
        <w:ind w:left="288"/>
      </w:pPr>
      <w:r>
        <w:rPr>
          <w:color w:val="1E1E1E"/>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cf-art-24-par-1</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2.903, rel. min. Celso de Mello, j. 1º-12-2005, P, DJE de 19-9-2008.]</w:t>
      </w:r>
    </w:p>
    <w:p>
      <w:pPr>
        <w:ind w:left="288"/>
      </w:pPr>
      <w:r>
        <w:rPr>
          <w:color w:val="8C8C8C"/>
          <w:sz w:val="12"/>
        </w:rPr>
        <w:t>cf-art-24-par-1</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cf-art-24-par-1</w:t>
      </w:r>
      <w:r>
        <w:rPr>
          <w:color w:val="003CA0"/>
          <w:sz w:val="12"/>
        </w:rPr>
        <w:t xml:space="preserve"> | ACO 2884</w:t>
      </w:r>
      <w:r>
        <w:rPr>
          <w:color w:val="003CA0"/>
          <w:sz w:val="12"/>
        </w:rPr>
        <w:t xml:space="preserve"> | rel. Edson Fachin</w:t>
      </w:r>
    </w:p>
    <w:p>
      <w:pPr>
        <w:ind w:left="288"/>
      </w:pPr>
      <w:r>
        <w:rPr>
          <w:color w:val="1E1E1E"/>
          <w:sz w:val="18"/>
        </w:rPr>
        <w:t>=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cf-art-24-par-1</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88"/>
      </w:pPr>
      <w:r>
        <w:rPr>
          <w:b/>
          <w:color w:val="003CA0"/>
          <w:sz w:val="16"/>
        </w:rPr>
        <w:t>[RE 883.514 AgR, rel. min. Roberto Barroso, j. 27-10-2017, 1ª T, DJE de 14-11-2017.]</w:t>
      </w:r>
    </w:p>
    <w:p>
      <w:pPr>
        <w:ind w:left="288"/>
      </w:pPr>
      <w:r>
        <w:rPr>
          <w:color w:val="8C8C8C"/>
          <w:sz w:val="12"/>
        </w:rPr>
        <w:t>cf-art-24-par-1</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 9-9-2014, 2ª T, DJE de 18-9-2014.]</w:t>
        <w:br/>
        <w:t>= ACO 3.134-TP-AgR-segundo, red. do ac. min. Marco Aurélio, j. 1</w:t>
      </w:r>
    </w:p>
    <w:p>
      <w:pPr>
        <w:ind w:left="288"/>
      </w:pPr>
      <w:r>
        <w:rPr>
          <w:color w:val="8C8C8C"/>
          <w:sz w:val="12"/>
        </w:rPr>
        <w:t>cf-art-24-par-2</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cf-art-24-par-2</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cf-art-24-par-2</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cf-art-24-par-2</w:t>
      </w:r>
      <w:r>
        <w:rPr>
          <w:color w:val="003CA0"/>
          <w:sz w:val="12"/>
        </w:rPr>
        <w:t xml:space="preserve"> | ADI 7024</w:t>
      </w:r>
      <w:r>
        <w:rPr>
          <w:color w:val="003CA0"/>
          <w:sz w:val="12"/>
        </w:rPr>
        <w:t xml:space="preserve"> | rel. Roberto Barroso</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incluiu no raio de alcance também os processos protagonizados por outras pessoas jurídicas, inclusive d</w:t>
      </w:r>
    </w:p>
    <w:p>
      <w:pPr>
        <w:ind w:left="288"/>
      </w:pPr>
      <w:r>
        <w:rPr>
          <w:b/>
          <w:color w:val="003CA0"/>
          <w:sz w:val="16"/>
        </w:rPr>
        <w:t>[ADI 7.024, rel. min. Roberto Barroso, j. 17-12-2022, P, DJE de 9-2-2023.]</w:t>
      </w:r>
    </w:p>
    <w:p>
      <w:pPr>
        <w:ind w:left="288"/>
      </w:pPr>
      <w:r>
        <w:rPr>
          <w:color w:val="8C8C8C"/>
          <w:sz w:val="12"/>
        </w:rPr>
        <w:t>cf-art-24-par-2</w:t>
      </w:r>
      <w:r>
        <w:rPr>
          <w:color w:val="003CA0"/>
          <w:sz w:val="12"/>
        </w:rPr>
        <w:t xml:space="preserve"> | ADI 5224</w:t>
      </w:r>
      <w:r>
        <w:rPr>
          <w:color w:val="003CA0"/>
          <w:sz w:val="12"/>
        </w:rPr>
        <w:t xml:space="preserve"> | rel. Rosa Weber</w:t>
      </w:r>
    </w:p>
    <w:p>
      <w:pPr>
        <w:ind w:left="288"/>
      </w:pPr>
      <w:r>
        <w:rPr>
          <w:color w:val="1E1E1E"/>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88"/>
      </w:pPr>
      <w:r>
        <w:rPr>
          <w:b/>
          <w:color w:val="003CA0"/>
          <w:sz w:val="16"/>
        </w:rPr>
        <w:t>[ADI 5.224, ADI 5.252, ADI 5.273 e ADI 5.978, rel. min. Rosa Weber, j. 9-3-2022, P, DJE de 17-3-2022.]</w:t>
      </w:r>
    </w:p>
    <w:p>
      <w:pPr>
        <w:ind w:left="288"/>
      </w:pPr>
      <w:r>
        <w:rPr>
          <w:color w:val="8C8C8C"/>
          <w:sz w:val="12"/>
        </w:rPr>
        <w:t>cf-art-24-par-2</w:t>
      </w:r>
      <w:r>
        <w:rPr>
          <w:color w:val="003CA0"/>
          <w:sz w:val="12"/>
        </w:rPr>
        <w:t xml:space="preserve"> | ADI 6672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88"/>
      </w:pPr>
      <w:r>
        <w:rPr>
          <w:b/>
          <w:color w:val="003CA0"/>
          <w:sz w:val="16"/>
        </w:rPr>
        <w:t>[ADI 6.672, rel. min. Alexandre de Moraes, j. 15-9-2021, Plenário, DJE de 22-9-2021.]</w:t>
      </w:r>
    </w:p>
    <w:p>
      <w:pPr>
        <w:ind w:left="288"/>
      </w:pPr>
      <w:r>
        <w:rPr>
          <w:color w:val="8C8C8C"/>
          <w:sz w:val="12"/>
        </w:rPr>
        <w:t>cf-art-24-par-2</w:t>
      </w:r>
      <w:r>
        <w:rPr>
          <w:color w:val="003CA0"/>
          <w:sz w:val="12"/>
        </w:rPr>
        <w:t xml:space="preserve"> | ADI 2030</w:t>
      </w:r>
      <w:r>
        <w:rPr>
          <w:color w:val="003CA0"/>
          <w:sz w:val="12"/>
        </w:rPr>
        <w:t xml:space="preserve"> | rel. Gilmar Mendes</w:t>
      </w:r>
    </w:p>
    <w:p>
      <w:pPr>
        <w:ind w:left="288"/>
      </w:pPr>
      <w:r>
        <w:rPr>
          <w:color w:val="1E1E1E"/>
          <w:sz w:val="18"/>
        </w:rPr>
        <w:t xml:space="preserve">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w:t>
      </w:r>
    </w:p>
    <w:p>
      <w:pPr>
        <w:ind w:left="288"/>
      </w:pPr>
      <w:r>
        <w:rPr>
          <w:b/>
          <w:color w:val="003CA0"/>
          <w:sz w:val="16"/>
        </w:rPr>
        <w:t>[ADI 2.030, rel. min. Gilmar Mendes, j. 9-8-2017, P, DJE de 17-10-2018.]</w:t>
      </w:r>
    </w:p>
    <w:p>
      <w:pPr>
        <w:ind w:left="288"/>
      </w:pPr>
      <w:r>
        <w:rPr>
          <w:color w:val="8C8C8C"/>
          <w:sz w:val="12"/>
        </w:rPr>
        <w:t>cf-art-24-par-2</w:t>
      </w:r>
      <w:r>
        <w:rPr>
          <w:color w:val="003CA0"/>
          <w:sz w:val="12"/>
        </w:rPr>
        <w:t xml:space="preserve"> | ADI 3098</w:t>
      </w:r>
      <w:r>
        <w:rPr>
          <w:color w:val="003CA0"/>
          <w:sz w:val="12"/>
        </w:rPr>
        <w:t xml:space="preserve"> | rel. Carlos Velloso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3.098, rel. min. Carlos Velloso, j. 24-11-2005, P, DJ de 10-3-2006.]</w:t>
      </w:r>
    </w:p>
    <w:p>
      <w:pPr>
        <w:ind w:left="288"/>
      </w:pPr>
      <w:r>
        <w:rPr>
          <w:color w:val="8C8C8C"/>
          <w:sz w:val="12"/>
        </w:rPr>
        <w:t>cf-art-24-par-2</w:t>
      </w:r>
      <w:r>
        <w:rPr>
          <w:color w:val="003CA0"/>
          <w:sz w:val="12"/>
        </w:rPr>
        <w:t xml:space="preserve"> | ADI 1245</w:t>
      </w:r>
      <w:r>
        <w:rPr>
          <w:color w:val="003CA0"/>
          <w:sz w:val="12"/>
        </w:rPr>
        <w:t xml:space="preserve"> | rel. Eros Grau</w:t>
      </w:r>
    </w:p>
    <w:p>
      <w:pPr>
        <w:ind w:left="288"/>
      </w:pPr>
      <w:r>
        <w:rPr>
          <w:color w:val="1E1E1E"/>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88"/>
      </w:pPr>
      <w:r>
        <w:rPr>
          <w:b/>
          <w:color w:val="003CA0"/>
          <w:sz w:val="16"/>
        </w:rPr>
        <w:t>[ADI 1.245, rel. min. Eros Grau, j. 6-4-2005, P, DJ de 26-8-2005.]</w:t>
      </w:r>
    </w:p>
    <w:p>
      <w:pPr>
        <w:ind w:left="288"/>
      </w:pPr>
      <w:r>
        <w:rPr>
          <w:color w:val="8C8C8C"/>
          <w:sz w:val="12"/>
        </w:rPr>
        <w:t>cf-art-24-par-2</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cf-art-24-par-2</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w:t>
      </w:r>
    </w:p>
    <w:p>
      <w:pPr>
        <w:ind w:left="144"/>
      </w:pPr>
      <w:r>
        <w:rPr>
          <w:b/>
          <w:color w:val="B45A00"/>
          <w:sz w:val="16"/>
        </w:rPr>
        <w:t>REPERCUSSAO GERAL</w:t>
      </w:r>
    </w:p>
    <w:p>
      <w:pPr>
        <w:ind w:left="288"/>
      </w:pPr>
      <w:r>
        <w:rPr>
          <w:color w:val="8C8C8C"/>
          <w:sz w:val="12"/>
        </w:rPr>
        <w:t>cf-art-24-par-2</w:t>
      </w:r>
      <w:r>
        <w:rPr>
          <w:color w:val="003CA0"/>
          <w:sz w:val="12"/>
        </w:rPr>
        <w:t xml:space="preserve"> | ARE 649379</w:t>
      </w:r>
      <w:r>
        <w:rPr>
          <w:color w:val="003CA0"/>
          <w:sz w:val="12"/>
        </w:rPr>
        <w:t xml:space="preserve"> | rel. Alexandre de Moraes</w:t>
      </w:r>
    </w:p>
    <w:p>
      <w:pPr>
        <w:ind w:left="288"/>
      </w:pPr>
      <w:r>
        <w:rPr>
          <w:color w:val="1E1E1E"/>
          <w:sz w:val="18"/>
        </w:rPr>
        <w:t>Os Estados-Membros e o Distrito Federal têm competência legislativa para estabelecer regras de postagem de boletos referentes a pagamento de serviços prestados por empresas públicas e privadas.</w:t>
      </w:r>
    </w:p>
    <w:p>
      <w:pPr>
        <w:ind w:left="288"/>
      </w:pPr>
      <w:r>
        <w:rPr>
          <w:b/>
          <w:color w:val="003CA0"/>
          <w:sz w:val="16"/>
        </w:rPr>
        <w:t>[ARE 649.379, red. do ac. min. Alexandre de Moraes, j. 16-11-2020, P, DJE de 18-1-2021, Tema 491, com mérito julgado.]</w:t>
      </w:r>
    </w:p>
    <w:p>
      <w:pPr>
        <w:ind w:left="144"/>
      </w:pPr>
      <w:r>
        <w:rPr>
          <w:b/>
          <w:color w:val="B45A00"/>
          <w:sz w:val="16"/>
        </w:rPr>
        <w:t>CONTROLE CONCENTRADO</w:t>
      </w:r>
    </w:p>
    <w:p>
      <w:pPr>
        <w:ind w:left="288"/>
      </w:pPr>
      <w:r>
        <w:rPr>
          <w:color w:val="8C8C8C"/>
          <w:sz w:val="12"/>
        </w:rPr>
        <w:t>cf-art-24-par-3</w:t>
      </w:r>
      <w:r>
        <w:rPr>
          <w:color w:val="003CA0"/>
          <w:sz w:val="12"/>
        </w:rPr>
        <w:t xml:space="preserve"> | ADI 3937</w:t>
      </w:r>
      <w:r>
        <w:rPr>
          <w:color w:val="003CA0"/>
          <w:sz w:val="12"/>
        </w:rPr>
        <w:t xml:space="preserve"> | rel. Rosa Weber</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 trabalhador em torno da natureza altamente cancerígena do amianto crisotila, a existência de materi</w:t>
      </w:r>
    </w:p>
    <w:p>
      <w:pPr>
        <w:ind w:left="288"/>
      </w:pPr>
      <w:r>
        <w:rPr>
          <w:b/>
          <w:color w:val="003CA0"/>
          <w:sz w:val="16"/>
        </w:rPr>
        <w:t>[ADI 3.937, red. do ac. min. Dias Toffoli, j. 24-8-2017, P, DJE de 1º-2-2019.]</w:t>
        <w:br/>
        <w:t>= ADI 3.406 e ADI 3.470, rel. min. Rosa Weber, j. 29-11-2017, P, DJE de 1º-2-2019</w:t>
      </w:r>
    </w:p>
    <w:p>
      <w:pPr>
        <w:ind w:left="288"/>
      </w:pPr>
      <w:r>
        <w:rPr>
          <w:color w:val="8C8C8C"/>
          <w:sz w:val="12"/>
        </w:rPr>
        <w:t>cf-art-24-par-3</w:t>
      </w:r>
      <w:r>
        <w:rPr>
          <w:color w:val="003CA0"/>
          <w:sz w:val="12"/>
        </w:rPr>
        <w:t xml:space="preserve"> | RE 592152</w:t>
      </w:r>
      <w:r>
        <w:rPr>
          <w:color w:val="003CA0"/>
          <w:sz w:val="12"/>
        </w:rPr>
        <w:t xml:space="preserve"> | rel. Cristiano Zanin</w:t>
      </w:r>
    </w:p>
    <w:p>
      <w:pPr>
        <w:ind w:left="288"/>
      </w:pPr>
      <w:r>
        <w:rPr>
          <w:color w:val="1E1E1E"/>
          <w:sz w:val="18"/>
        </w:rPr>
        <w:t xml:space="preserve">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 inexistente a lei federal de normas gerais, exercer a competência legislativa plena "para atender </w:t>
      </w:r>
    </w:p>
    <w:p>
      <w:pPr>
        <w:ind w:left="288"/>
      </w:pPr>
      <w:r>
        <w:rPr>
          <w:b/>
          <w:color w:val="003CA0"/>
          <w:sz w:val="16"/>
        </w:rPr>
        <w:t>[RE 592.152 RG, rel. min. Cristiano Zanin, j. 10.06.2024, P, DJE de 03.07.2024, Tema 1.305, com mérito julgado.]</w:t>
      </w:r>
    </w:p>
    <w:p>
      <w:pPr>
        <w:ind w:left="144"/>
      </w:pPr>
      <w:r>
        <w:rPr>
          <w:b/>
          <w:color w:val="B45A00"/>
          <w:sz w:val="16"/>
        </w:rPr>
        <w:t>JULGADOS CORRELATOS</w:t>
      </w:r>
    </w:p>
    <w:p>
      <w:pPr>
        <w:ind w:left="288"/>
      </w:pPr>
      <w:r>
        <w:rPr>
          <w:color w:val="8C8C8C"/>
          <w:sz w:val="12"/>
        </w:rPr>
        <w:t>cf-art-24-par-3</w:t>
      </w:r>
      <w:r>
        <w:rPr>
          <w:color w:val="003CA0"/>
          <w:sz w:val="12"/>
        </w:rPr>
        <w:t xml:space="preserve"> | RE 414259</w:t>
      </w:r>
      <w:r>
        <w:rPr>
          <w:color w:val="003CA0"/>
          <w:sz w:val="12"/>
        </w:rPr>
        <w:t xml:space="preserve"> | rel. Eros Grau</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 xml:space="preserve">[RE 917.950 AgR, red. do ac. min. Gilmar Mendes, j. 5-12-2017, 2ª T, DJE de 11-6-2018.] Enquanto não editada a lei a que se refere o § 21 do art. 40 da CF/1988, vigem os diplomas estaduais que </w:t>
      </w:r>
    </w:p>
    <w:p>
      <w:pPr>
        <w:ind w:left="288"/>
      </w:pPr>
      <w:r>
        <w:rPr>
          <w:b/>
          <w:color w:val="003CA0"/>
          <w:sz w:val="16"/>
        </w:rPr>
        <w:t>[RE 414.259 AgR, rel. min. Eros Grau, j. 24-6-2008, 2ª T, DJE de 15-8-2008.]</w:t>
      </w:r>
    </w:p>
    <w:p>
      <w:pPr>
        <w:ind w:left="288"/>
      </w:pPr>
      <w:r>
        <w:rPr>
          <w:color w:val="8C8C8C"/>
          <w:sz w:val="12"/>
        </w:rPr>
        <w:t>cf-art-24-par-3</w:t>
      </w:r>
      <w:r>
        <w:rPr>
          <w:color w:val="003CA0"/>
          <w:sz w:val="12"/>
        </w:rPr>
        <w:t xml:space="preserve"> | AI 167777</w:t>
      </w:r>
      <w:r>
        <w:rPr>
          <w:color w:val="003CA0"/>
          <w:sz w:val="12"/>
        </w:rPr>
        <w:t xml:space="preserve"> | rel. Marco Aurélio</w:t>
      </w:r>
    </w:p>
    <w:p>
      <w:pPr>
        <w:ind w:left="288"/>
      </w:pPr>
      <w:r>
        <w:rPr>
          <w:color w:val="1E1E1E"/>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3CA0"/>
          <w:sz w:val="16"/>
        </w:rPr>
        <w:t>[AI 167.777 AgR, rel. min. Marco Aurélio, j. 4-3-1997, 2ª T, DJ de 9-5-1997.]</w:t>
      </w:r>
    </w:p>
    <w:p>
      <w:pPr>
        <w:ind w:left="288"/>
      </w:pPr>
      <w:r>
        <w:rPr>
          <w:color w:val="8C8C8C"/>
          <w:sz w:val="12"/>
        </w:rPr>
        <w:t>cf-art-24-par-3</w:t>
      </w:r>
      <w:r>
        <w:rPr>
          <w:color w:val="003CA0"/>
          <w:sz w:val="12"/>
        </w:rPr>
        <w:t xml:space="preserve"> | RE 149955</w:t>
      </w:r>
      <w:r>
        <w:rPr>
          <w:color w:val="003CA0"/>
          <w:sz w:val="12"/>
        </w:rPr>
        <w:t xml:space="preserve"> | rel. Celso de Mello</w:t>
      </w:r>
    </w:p>
    <w:p>
      <w:pPr>
        <w:ind w:left="288"/>
      </w:pPr>
      <w:r>
        <w:rPr>
          <w:color w:val="1E1E1E"/>
          <w:sz w:val="18"/>
        </w:rPr>
        <w:t xml:space="preserve">=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w:t>
      </w:r>
    </w:p>
    <w:p>
      <w:pPr>
        <w:ind w:left="288"/>
      </w:pPr>
      <w:r>
        <w:rPr>
          <w:b/>
          <w:color w:val="003CA0"/>
          <w:sz w:val="16"/>
        </w:rPr>
        <w:t>[RE 149.955, rel. min. Celso de Mello, j. 19-8-1993, P, DJ de 3-9-1993.]</w:t>
      </w:r>
    </w:p>
    <w:p>
      <w:pPr>
        <w:ind w:left="144"/>
      </w:pPr>
      <w:r>
        <w:rPr>
          <w:b/>
          <w:color w:val="B45A00"/>
          <w:sz w:val="16"/>
        </w:rPr>
        <w:t>CONTROLE CONCENTRADO</w:t>
      </w:r>
    </w:p>
    <w:p>
      <w:pPr>
        <w:ind w:left="288"/>
      </w:pPr>
      <w:r>
        <w:rPr>
          <w:color w:val="8C8C8C"/>
          <w:sz w:val="12"/>
        </w:rPr>
        <w:t>cf-art-24-par-4</w:t>
      </w:r>
      <w:r>
        <w:rPr>
          <w:color w:val="003CA0"/>
          <w:sz w:val="12"/>
        </w:rPr>
        <w:t xml:space="preserve"> | ADI 5568</w:t>
      </w:r>
      <w:r>
        <w:rPr>
          <w:color w:val="003CA0"/>
          <w:sz w:val="12"/>
        </w:rPr>
        <w:t xml:space="preserve"> | rel. Edson Fachin</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5.568, red. do ac. min. Edson Fachin, j. 27-9-2019, P, DJE de 15-10-2019.]</w:t>
      </w:r>
    </w:p>
    <w:p>
      <w:pPr>
        <w:ind w:left="288"/>
      </w:pPr>
      <w:r>
        <w:rPr>
          <w:color w:val="8C8C8C"/>
          <w:sz w:val="12"/>
        </w:rPr>
        <w:t>cf-art-24-par-4</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w:t>
      </w:r>
    </w:p>
    <w:p>
      <w:pPr>
        <w:ind w:left="720"/>
      </w:pPr>
      <w:r>
        <w:rPr>
          <w:color w:val="003366"/>
          <w:sz w:val="18"/>
        </w:rPr>
        <w:t>I – direito tributário, financeiro, penitenciário, econômico e urbanístico; (Vid</w:t>
      </w:r>
    </w:p>
    <w:p>
      <w:pPr>
        <w:ind w:left="720"/>
      </w:pPr>
      <w:r>
        <w:rPr>
          <w:color w:val="003366"/>
          <w:sz w:val="18"/>
        </w:rPr>
        <w:t>II – orçamento;</w:t>
      </w:r>
    </w:p>
    <w:p>
      <w:pPr>
        <w:ind w:left="720"/>
      </w:pPr>
      <w:r>
        <w:rPr>
          <w:color w:val="003366"/>
          <w:sz w:val="18"/>
        </w:rPr>
        <w:t>III – juntas comerciais;</w:t>
      </w:r>
    </w:p>
    <w:p>
      <w:pPr>
        <w:ind w:left="720"/>
      </w:pPr>
      <w:r>
        <w:rPr>
          <w:color w:val="003366"/>
          <w:sz w:val="18"/>
        </w:rPr>
        <w:t>IV – custas dos serviços forenses;</w:t>
      </w:r>
    </w:p>
    <w:p>
      <w:pPr>
        <w:ind w:left="720"/>
      </w:pPr>
      <w:r>
        <w:rPr>
          <w:color w:val="003366"/>
          <w:sz w:val="18"/>
        </w:rPr>
        <w:t>V – produção e consumo;</w:t>
      </w:r>
    </w:p>
    <w:p>
      <w:pPr>
        <w:ind w:left="720"/>
      </w:pPr>
      <w:r>
        <w:rPr>
          <w:color w:val="003366"/>
          <w:sz w:val="18"/>
        </w:rPr>
        <w:t>VI – florestas, caça, pesca, fauna, conservação da natureza, defesa do solo e do</w:t>
      </w:r>
    </w:p>
    <w:p>
      <w:pPr>
        <w:ind w:left="720"/>
      </w:pPr>
      <w:r>
        <w:rPr>
          <w:color w:val="003366"/>
          <w:sz w:val="18"/>
        </w:rPr>
        <w:t>VII – proteção ao patrimônio histórico, cultural, artístico, turístico e paisagí</w:t>
      </w:r>
    </w:p>
    <w:p>
      <w:pPr>
        <w:ind w:left="720"/>
      </w:pPr>
      <w:r>
        <w:rPr>
          <w:color w:val="003366"/>
          <w:sz w:val="18"/>
        </w:rPr>
        <w:t>VIII – responsabilidade por dano ao meio ambiente, ao consumidor, a bens e direi</w:t>
      </w:r>
    </w:p>
    <w:p>
      <w:pPr>
        <w:ind w:left="720"/>
      </w:pPr>
      <w:r>
        <w:rPr>
          <w:color w:val="003366"/>
          <w:sz w:val="18"/>
        </w:rPr>
        <w:t>IX – educação, cultura, ensino, desporto, ciência, tecnologia, pesquisa, desenvo</w:t>
      </w:r>
    </w:p>
    <w:p>
      <w:pPr>
        <w:ind w:left="720"/>
      </w:pPr>
      <w:r>
        <w:rPr>
          <w:color w:val="003366"/>
          <w:sz w:val="18"/>
        </w:rPr>
        <w:t>X – criação, funcionamento e processo do juizado de pequenas causas;</w:t>
      </w:r>
    </w:p>
    <w:p>
      <w:pPr>
        <w:ind w:left="720"/>
      </w:pPr>
      <w:r>
        <w:rPr>
          <w:color w:val="003366"/>
          <w:sz w:val="18"/>
        </w:rPr>
        <w:t>XI – procedimentos em matéria processual;</w:t>
      </w:r>
    </w:p>
    <w:p>
      <w:pPr>
        <w:ind w:left="720"/>
      </w:pPr>
      <w:r>
        <w:rPr>
          <w:color w:val="003366"/>
          <w:sz w:val="18"/>
        </w:rPr>
        <w:t>XII – previdência social, proteção e defesa da saúde; (Vide ADPF 672)</w:t>
      </w:r>
    </w:p>
    <w:p>
      <w:pPr>
        <w:ind w:left="720"/>
      </w:pPr>
      <w:r>
        <w:rPr>
          <w:color w:val="003366"/>
          <w:sz w:val="18"/>
        </w:rPr>
        <w:t>XIII – assistência jurídica e Defensoria pública;</w:t>
      </w:r>
    </w:p>
    <w:p>
      <w:pPr>
        <w:ind w:left="432"/>
      </w:pPr>
      <w:r>
        <w:rPr>
          <w:color w:val="003366"/>
          <w:sz w:val="18"/>
        </w:rPr>
        <w:t>§ 1 No âmbito da legislação concorrente, a competência da União limitar-se-á a e</w:t>
      </w:r>
    </w:p>
    <w:p>
      <w:pPr>
        <w:ind w:left="432"/>
      </w:pPr>
      <w:r>
        <w:rPr>
          <w:color w:val="003366"/>
          <w:sz w:val="18"/>
        </w:rPr>
        <w:t>§ 2 A competência da União para legislar sobre normas gerais não exclui a compet</w:t>
      </w:r>
    </w:p>
    <w:p>
      <w:pPr>
        <w:ind w:left="432"/>
      </w:pPr>
      <w:r>
        <w:rPr>
          <w:color w:val="003366"/>
          <w:sz w:val="18"/>
        </w:rPr>
        <w:t>§ 3 Inexistindo lei federal sobre normas gerais, os Estados exercerão a competên</w:t>
      </w:r>
    </w:p>
    <w:p>
      <w:pPr>
        <w:ind w:left="432"/>
      </w:pPr>
      <w:r>
        <w:rPr>
          <w:color w:val="003366"/>
          <w:sz w:val="18"/>
        </w:rPr>
        <w:t>§ 4 A superveniência de lei federal sobre normas gerais suspende a eficácia da l</w:t>
      </w:r>
    </w:p>
    <w:p>
      <w:pPr>
        <w:pStyle w:val="Heading2"/>
      </w:pPr>
      <w:r>
        <w:rPr>
          <w:color w:val="003366"/>
        </w:rPr>
        <w:t>CAPÍTULO III - DOS ESTADOS FEDERADOS</w:t>
      </w:r>
    </w:p>
    <w:p>
      <w:r>
        <w:rPr>
          <w:b/>
          <w:color w:val="003366"/>
          <w:sz w:val="20"/>
        </w:rPr>
        <w:t>Art. 25 Os Estados organizam-se e regem-se pelas Constituições e leis que adotar</w:t>
      </w:r>
      <w:r>
        <w:rPr>
          <w:color w:val="8C8C8C"/>
          <w:sz w:val="14"/>
        </w:rPr>
        <w:t xml:space="preserve">  [26 decisoes]</w:t>
      </w:r>
    </w:p>
    <w:p>
      <w:pPr>
        <w:ind w:left="288"/>
      </w:pPr>
      <w:r>
        <w:rPr>
          <w:color w:val="8C8C8C"/>
          <w:sz w:val="12"/>
        </w:rPr>
        <w:t>cf-art-25</w:t>
      </w:r>
      <w:r>
        <w:rPr>
          <w:color w:val="003CA0"/>
          <w:sz w:val="12"/>
        </w:rPr>
        <w:t xml:space="preserve"> | ADI 7436</w:t>
      </w:r>
      <w:r>
        <w:rPr>
          <w:color w:val="003CA0"/>
          <w:sz w:val="12"/>
        </w:rPr>
        <w:t xml:space="preserve"> | rel. André Mendonça</w:t>
      </w:r>
    </w:p>
    <w:p>
      <w:pPr>
        <w:ind w:left="288"/>
      </w:pPr>
      <w:r>
        <w:rPr>
          <w:color w:val="1E1E1E"/>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88"/>
      </w:pPr>
      <w:r>
        <w:rPr>
          <w:b/>
          <w:color w:val="003CA0"/>
          <w:sz w:val="16"/>
        </w:rPr>
        <w:t>[ADI 7.436, rel. min. André Mendonça, j. 07.04.2025, P, DJE de 17.12.2025.]</w:t>
      </w:r>
    </w:p>
    <w:p>
      <w:pPr>
        <w:ind w:left="144"/>
      </w:pPr>
      <w:r>
        <w:rPr>
          <w:b/>
          <w:color w:val="B45A00"/>
          <w:sz w:val="16"/>
        </w:rPr>
        <w:t>CONTROLE CONCENTRADO</w:t>
      </w:r>
    </w:p>
    <w:p>
      <w:pPr>
        <w:ind w:left="288"/>
      </w:pPr>
      <w:r>
        <w:rPr>
          <w:color w:val="8C8C8C"/>
          <w:sz w:val="12"/>
        </w:rPr>
        <w:t>cf-art-25</w:t>
      </w:r>
      <w:r>
        <w:rPr>
          <w:color w:val="003CA0"/>
          <w:sz w:val="12"/>
        </w:rPr>
        <w:t xml:space="preserve"> | ADI 5520</w:t>
      </w:r>
      <w:r>
        <w:rPr>
          <w:color w:val="003CA0"/>
          <w:sz w:val="12"/>
        </w:rPr>
        <w:t xml:space="preserve"> | rel. Alexandre de Moraes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5.520, rel. min. Alexandre de Moraes, j. 6-9-2019, P, DJE de 20-9-2019.]</w:t>
      </w:r>
    </w:p>
    <w:p>
      <w:pPr>
        <w:ind w:left="288"/>
      </w:pPr>
      <w:r>
        <w:rPr>
          <w:color w:val="8C8C8C"/>
          <w:sz w:val="12"/>
        </w:rPr>
        <w:t>cf-art-25</w:t>
      </w:r>
      <w:r>
        <w:rPr>
          <w:color w:val="003CA0"/>
          <w:sz w:val="12"/>
        </w:rPr>
        <w:t xml:space="preserve"> | ADI 4298</w:t>
      </w:r>
      <w:r>
        <w:rPr>
          <w:color w:val="003CA0"/>
          <w:sz w:val="12"/>
        </w:rPr>
        <w:t xml:space="preserve"> | rel. Cezar Peluso</w:t>
      </w:r>
    </w:p>
    <w:p>
      <w:pPr>
        <w:ind w:left="288"/>
      </w:pPr>
      <w:r>
        <w:rPr>
          <w:color w:val="1E1E1E"/>
          <w:sz w:val="18"/>
        </w:rPr>
        <w:t xml:space="preserve">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w:t>
      </w:r>
    </w:p>
    <w:p>
      <w:pPr>
        <w:ind w:left="288"/>
      </w:pPr>
      <w:r>
        <w:rPr>
          <w:b/>
          <w:color w:val="003CA0"/>
          <w:sz w:val="16"/>
        </w:rPr>
        <w:t>[ADI 4.298 MC, voto do rel. min. Cezar Peluso, j. 7-10-2009, P, DJE de 27-11-2009.]</w:t>
      </w:r>
    </w:p>
    <w:p>
      <w:pPr>
        <w:ind w:left="288"/>
      </w:pPr>
      <w:r>
        <w:rPr>
          <w:color w:val="8C8C8C"/>
          <w:sz w:val="12"/>
        </w:rPr>
        <w:t>cf-art-25</w:t>
      </w:r>
      <w:r>
        <w:rPr>
          <w:color w:val="003CA0"/>
          <w:sz w:val="12"/>
        </w:rPr>
        <w:t xml:space="preserve"> | ADI 1594</w:t>
      </w:r>
      <w:r>
        <w:rPr>
          <w:color w:val="003CA0"/>
          <w:sz w:val="12"/>
        </w:rPr>
        <w:t xml:space="preserve"> | rel. Eros Grau</w:t>
      </w:r>
    </w:p>
    <w:p>
      <w:pPr>
        <w:ind w:left="288"/>
      </w:pPr>
      <w:r>
        <w:rPr>
          <w:color w:val="1E1E1E"/>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88"/>
      </w:pPr>
      <w:r>
        <w:rPr>
          <w:b/>
          <w:color w:val="003CA0"/>
          <w:sz w:val="16"/>
        </w:rPr>
        <w:t>[ADI 1.594, rel. min. Eros Grau, j. 4-6-2008, P, DJE de 22-8-2008.]</w:t>
      </w:r>
    </w:p>
    <w:p>
      <w:pPr>
        <w:ind w:left="288"/>
      </w:pPr>
      <w:r>
        <w:rPr>
          <w:color w:val="8C8C8C"/>
          <w:sz w:val="12"/>
        </w:rPr>
        <w:t>cf-art-25</w:t>
      </w:r>
      <w:r>
        <w:rPr>
          <w:color w:val="003CA0"/>
          <w:sz w:val="12"/>
        </w:rPr>
        <w:t xml:space="preserve"> | ADI 3225</w:t>
      </w:r>
      <w:r>
        <w:rPr>
          <w:color w:val="003CA0"/>
          <w:sz w:val="12"/>
        </w:rPr>
        <w:t xml:space="preserve"> | rel. Cezar Peluso</w:t>
      </w:r>
    </w:p>
    <w:p>
      <w:pPr>
        <w:ind w:left="288"/>
      </w:pPr>
      <w:r>
        <w:rPr>
          <w:color w:val="1E1E1E"/>
          <w:sz w:val="18"/>
        </w:rPr>
        <w:t xml:space="preserve">=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w:t>
      </w:r>
    </w:p>
    <w:p>
      <w:pPr>
        <w:ind w:left="288"/>
      </w:pPr>
      <w:r>
        <w:rPr>
          <w:b/>
          <w:color w:val="003CA0"/>
          <w:sz w:val="16"/>
        </w:rPr>
        <w:t>[ADI 3.225, voto do rel. min. Cezar Peluso, j. 17-9-2007, P, DJ de 26-10-2007.]</w:t>
      </w:r>
    </w:p>
    <w:p>
      <w:pPr>
        <w:ind w:left="288"/>
      </w:pPr>
      <w:r>
        <w:rPr>
          <w:color w:val="8C8C8C"/>
          <w:sz w:val="12"/>
        </w:rPr>
        <w:t>cf-art-25</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cf-art-25</w:t>
      </w:r>
      <w:r>
        <w:rPr>
          <w:color w:val="003CA0"/>
          <w:sz w:val="12"/>
        </w:rPr>
        <w:t xml:space="preserve"> | ADI 2076</w:t>
      </w:r>
      <w:r>
        <w:rPr>
          <w:color w:val="003CA0"/>
          <w:sz w:val="12"/>
        </w:rPr>
        <w:t xml:space="preserve"> | rel. Carlos Velloso</w:t>
      </w:r>
    </w:p>
    <w:p>
      <w:pPr>
        <w:ind w:left="288"/>
      </w:pPr>
      <w:r>
        <w:rPr>
          <w:color w:val="1E1E1E"/>
          <w:sz w:val="18"/>
        </w:rPr>
        <w:t xml:space="preserve">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w:t>
      </w:r>
    </w:p>
    <w:p>
      <w:pPr>
        <w:ind w:left="288"/>
      </w:pPr>
      <w:r>
        <w:rPr>
          <w:b/>
          <w:color w:val="003CA0"/>
          <w:sz w:val="16"/>
        </w:rPr>
        <w:t>[ADI 2.076, voto do rel. min. Carlos Velloso, j. 15-8-2002, P, DJ de 8-8-2003.]</w:t>
      </w:r>
    </w:p>
    <w:p>
      <w:pPr>
        <w:ind w:left="288"/>
      </w:pPr>
      <w:r>
        <w:rPr>
          <w:color w:val="8C8C8C"/>
          <w:sz w:val="12"/>
        </w:rPr>
        <w:t>cf-art-25</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w:t>
      </w:r>
    </w:p>
    <w:p>
      <w:pPr>
        <w:ind w:left="288"/>
      </w:pPr>
      <w:r>
        <w:rPr>
          <w:b/>
          <w:color w:val="003CA0"/>
          <w:sz w:val="16"/>
        </w:rPr>
        <w:t>[ADI 486, rel. min. Celso de Mello, j. 3-4-1997, P, DJ de 10-11-2006.]</w:t>
      </w:r>
    </w:p>
    <w:p>
      <w:pPr>
        <w:ind w:left="288"/>
      </w:pPr>
      <w:r>
        <w:rPr>
          <w:color w:val="8C8C8C"/>
          <w:sz w:val="12"/>
        </w:rPr>
        <w:t>cf-art-25</w:t>
      </w:r>
      <w:r>
        <w:rPr>
          <w:color w:val="003CA0"/>
          <w:sz w:val="12"/>
        </w:rPr>
        <w:t xml:space="preserve"> | ADI 507</w:t>
      </w:r>
      <w:r>
        <w:rPr>
          <w:color w:val="003CA0"/>
          <w:sz w:val="12"/>
        </w:rPr>
        <w:t xml:space="preserve"> | rel. Celso de Mello</w:t>
      </w:r>
    </w:p>
    <w:p>
      <w:pPr>
        <w:ind w:left="288"/>
      </w:pPr>
      <w:r>
        <w:rPr>
          <w:color w:val="1E1E1E"/>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88"/>
      </w:pPr>
      <w:r>
        <w:rPr>
          <w:b/>
          <w:color w:val="003CA0"/>
          <w:sz w:val="16"/>
        </w:rPr>
        <w:t>[ADI 507, rel. min. Celso de Mello, j. 14-2-1996, P, DJ de 8-8-2003.]</w:t>
      </w:r>
    </w:p>
    <w:p>
      <w:pPr>
        <w:ind w:left="288"/>
      </w:pPr>
      <w:r>
        <w:rPr>
          <w:color w:val="8C8C8C"/>
          <w:sz w:val="12"/>
        </w:rPr>
        <w:t>cf-art-25</w:t>
      </w:r>
      <w:r>
        <w:rPr>
          <w:color w:val="003CA0"/>
          <w:sz w:val="12"/>
        </w:rPr>
        <w:t xml:space="preserve"> | ADI 687</w:t>
      </w:r>
      <w:r>
        <w:rPr>
          <w:color w:val="003CA0"/>
          <w:sz w:val="12"/>
        </w:rPr>
        <w:t xml:space="preserve"> | rel. Celso de Mello</w:t>
      </w:r>
    </w:p>
    <w:p>
      <w:pPr>
        <w:ind w:left="288"/>
      </w:pPr>
      <w:r>
        <w:rPr>
          <w:color w:val="1E1E1E"/>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cf-art-25</w:t>
      </w:r>
      <w:r>
        <w:rPr>
          <w:color w:val="003CA0"/>
          <w:sz w:val="12"/>
        </w:rPr>
        <w:t xml:space="preserve"> | AO 366</w:t>
      </w:r>
      <w:r>
        <w:rPr>
          <w:color w:val="003CA0"/>
          <w:sz w:val="12"/>
        </w:rPr>
        <w:t xml:space="preserve"> | rel. Celso de Mello</w:t>
      </w:r>
    </w:p>
    <w:p>
      <w:pPr>
        <w:ind w:left="288"/>
      </w:pPr>
      <w:r>
        <w:rPr>
          <w:color w:val="1E1E1E"/>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88"/>
      </w:pPr>
      <w:r>
        <w:rPr>
          <w:b/>
          <w:color w:val="003CA0"/>
          <w:sz w:val="16"/>
        </w:rPr>
        <w:t>[AO 366, rel. min. Celso de Mello, j. 22-4-1997, 1ª T, DJ de 8-9-2006.]</w:t>
      </w:r>
    </w:p>
    <w:p>
      <w:pPr>
        <w:ind w:left="288"/>
      </w:pPr>
      <w:r>
        <w:rPr>
          <w:color w:val="8C8C8C"/>
          <w:sz w:val="12"/>
        </w:rPr>
        <w:t>cf-art-25</w:t>
      </w:r>
      <w:r>
        <w:rPr>
          <w:color w:val="003CA0"/>
          <w:sz w:val="12"/>
        </w:rPr>
        <w:t xml:space="preserve"> | ADI 668</w:t>
      </w:r>
      <w:r>
        <w:rPr>
          <w:color w:val="003CA0"/>
          <w:sz w:val="12"/>
        </w:rPr>
        <w:t xml:space="preserve"> | rel. Dias Toffoli</w:t>
      </w:r>
    </w:p>
    <w:p>
      <w:pPr>
        <w:ind w:left="288"/>
      </w:pPr>
      <w:r>
        <w:rPr>
          <w:color w:val="1E1E1E"/>
          <w:sz w:val="18"/>
        </w:rPr>
        <w:t>= ADI 668, rel. min. Dias Toffoli, j. 19-2-2014, P, DJE de 28-3-2014</w:t>
      </w:r>
    </w:p>
    <w:p>
      <w:pPr>
        <w:ind w:left="288"/>
      </w:pPr>
      <w:r>
        <w:rPr>
          <w:color w:val="8C8C8C"/>
          <w:sz w:val="12"/>
        </w:rPr>
        <w:t>cf-art-25-par-1</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cf-art-25-par-1</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min. Gilmar Mendes, j. 30-9-2020, P, DJE  de 15-12-2020.]</w:t>
      </w:r>
    </w:p>
    <w:p>
      <w:pPr>
        <w:ind w:left="288"/>
      </w:pPr>
      <w:r>
        <w:rPr>
          <w:color w:val="8C8C8C"/>
          <w:sz w:val="12"/>
        </w:rPr>
        <w:t>cf-art-25-par-1</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cf-art-25-par-1</w:t>
      </w:r>
      <w:r>
        <w:rPr>
          <w:color w:val="003CA0"/>
          <w:sz w:val="12"/>
        </w:rPr>
        <w:t xml:space="preserve"> | ADI 2311</w:t>
      </w:r>
      <w:r>
        <w:rPr>
          <w:color w:val="003CA0"/>
          <w:sz w:val="12"/>
        </w:rPr>
        <w:t xml:space="preserve"> | rel. Néri da Silveira</w:t>
      </w:r>
    </w:p>
    <w:p>
      <w:pPr>
        <w:ind w:left="288"/>
      </w:pPr>
      <w:r>
        <w:rPr>
          <w:color w:val="1E1E1E"/>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88"/>
      </w:pPr>
      <w:r>
        <w:rPr>
          <w:b/>
          <w:color w:val="003CA0"/>
          <w:sz w:val="16"/>
        </w:rPr>
        <w:t>[ADI 2.311 MC, rel. min. Néri da Silveira, j. 7-3-2002, P, DJ de 7-6-2002.]</w:t>
      </w:r>
    </w:p>
    <w:p>
      <w:pPr>
        <w:ind w:left="288"/>
      </w:pPr>
      <w:r>
        <w:rPr>
          <w:color w:val="8C8C8C"/>
          <w:sz w:val="12"/>
        </w:rPr>
        <w:t>cf-art-25-par-1</w:t>
      </w:r>
      <w:r>
        <w:rPr>
          <w:color w:val="003CA0"/>
          <w:sz w:val="12"/>
        </w:rPr>
        <w:t xml:space="preserve"> | ADI 2069</w:t>
      </w:r>
      <w:r>
        <w:rPr>
          <w:color w:val="003CA0"/>
          <w:sz w:val="12"/>
        </w:rPr>
        <w:t xml:space="preserve"> | rel. Néri da Silveira</w:t>
      </w:r>
    </w:p>
    <w:p>
      <w:pPr>
        <w:ind w:left="288"/>
      </w:pPr>
      <w:r>
        <w:rPr>
          <w:color w:val="1E1E1E"/>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cf-art-25-par-1</w:t>
      </w:r>
      <w:r>
        <w:rPr>
          <w:color w:val="003CA0"/>
          <w:sz w:val="12"/>
        </w:rPr>
        <w:t xml:space="preserve"> | ADI 1279</w:t>
      </w:r>
      <w:r>
        <w:rPr>
          <w:color w:val="003CA0"/>
          <w:sz w:val="12"/>
        </w:rPr>
        <w:t xml:space="preserve"> | rel. Maurício Corrêa</w:t>
      </w:r>
    </w:p>
    <w:p>
      <w:pPr>
        <w:ind w:left="288"/>
      </w:pPr>
      <w:r>
        <w:rPr>
          <w:color w:val="1E1E1E"/>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88"/>
      </w:pPr>
      <w:r>
        <w:rPr>
          <w:b/>
          <w:color w:val="003CA0"/>
          <w:sz w:val="16"/>
        </w:rPr>
        <w:t>[ADI 1.279 MC, rel. min. Maurício Corrêa, j. 27-9-1995, P, DJ de 15-12-1995.]</w:t>
      </w:r>
    </w:p>
    <w:p>
      <w:pPr>
        <w:ind w:left="144"/>
      </w:pPr>
      <w:r>
        <w:rPr>
          <w:b/>
          <w:color w:val="B45A00"/>
          <w:sz w:val="16"/>
        </w:rPr>
        <w:t>JULGADOS CORRELATOS</w:t>
      </w:r>
    </w:p>
    <w:p>
      <w:pPr>
        <w:ind w:left="288"/>
      </w:pPr>
      <w:r>
        <w:rPr>
          <w:color w:val="8C8C8C"/>
          <w:sz w:val="12"/>
        </w:rPr>
        <w:t>cf-art-25-par-1</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31-8-2005, P, DJ de 4-2-2005.]</w:t>
      </w:r>
    </w:p>
    <w:p>
      <w:pPr>
        <w:ind w:left="288"/>
      </w:pPr>
      <w:r>
        <w:rPr>
          <w:color w:val="8C8C8C"/>
          <w:sz w:val="12"/>
        </w:rPr>
        <w:t>cf-art-25-par-1</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cf-art-25-par-2</w:t>
      </w:r>
      <w:r>
        <w:rPr>
          <w:color w:val="003CA0"/>
          <w:sz w:val="12"/>
        </w:rPr>
        <w:t xml:space="preserve"> | ADI 2391</w:t>
      </w:r>
      <w:r>
        <w:rPr>
          <w:color w:val="003CA0"/>
          <w:sz w:val="12"/>
        </w:rPr>
        <w:t xml:space="preserve"> | rel. Ellen Gracie</w:t>
      </w:r>
    </w:p>
    <w:p>
      <w:pPr>
        <w:ind w:left="288"/>
      </w:pPr>
      <w:r>
        <w:rPr>
          <w:color w:val="1E1E1E"/>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w:t>
      </w:r>
    </w:p>
    <w:p>
      <w:pPr>
        <w:ind w:left="288"/>
      </w:pPr>
      <w:r>
        <w:rPr>
          <w:b/>
          <w:color w:val="003CA0"/>
          <w:sz w:val="16"/>
        </w:rPr>
        <w:t>[ADI 2.391, rel. min. Ellen Gracie, j. 16-8-2006, P, DJ de 16-3-2007.]</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w:t>
      </w:r>
    </w:p>
    <w:p>
      <w:pPr>
        <w:ind w:left="288"/>
      </w:pPr>
      <w:r>
        <w:rPr>
          <w:color w:val="8C8C8C"/>
          <w:sz w:val="12"/>
        </w:rPr>
        <w:t>cf-art-25-par-3</w:t>
      </w:r>
      <w:r>
        <w:rPr>
          <w:color w:val="003CA0"/>
          <w:sz w:val="12"/>
        </w:rPr>
        <w:t xml:space="preserve"> | ADPF 863</w:t>
      </w:r>
      <w:r>
        <w:rPr>
          <w:color w:val="003CA0"/>
          <w:sz w:val="12"/>
        </w:rPr>
        <w:t xml:space="preserve"> | rel. Edson Fachin</w:t>
      </w:r>
    </w:p>
    <w:p>
      <w:pPr>
        <w:ind w:left="288"/>
      </w:pPr>
      <w:r>
        <w:rPr>
          <w:color w:val="1E1E1E"/>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w:t>
      </w:r>
    </w:p>
    <w:p>
      <w:pPr>
        <w:ind w:left="288"/>
      </w:pPr>
      <w:r>
        <w:rPr>
          <w:b/>
          <w:color w:val="003CA0"/>
          <w:sz w:val="16"/>
        </w:rPr>
        <w:t>[ADPF 863, rel. min. Edson Fachin, j. 16-5-2022, P, DJE de 24-6-2022.]</w:t>
      </w:r>
    </w:p>
    <w:p>
      <w:pPr>
        <w:ind w:left="288"/>
      </w:pPr>
      <w:r>
        <w:rPr>
          <w:color w:val="8C8C8C"/>
          <w:sz w:val="12"/>
        </w:rPr>
        <w:t>cf-art-25-par-3</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w:t>
      </w:r>
    </w:p>
    <w:p>
      <w:pPr>
        <w:ind w:left="288"/>
      </w:pPr>
      <w:r>
        <w:rPr>
          <w:b/>
          <w:color w:val="003CA0"/>
          <w:sz w:val="16"/>
        </w:rPr>
        <w:t>[ADI 1.842, red. do ac. min. Gilmar Mendes, j. 6-3-2013, P, DJE de 16-9-2013.]</w:t>
      </w:r>
    </w:p>
    <w:p>
      <w:pPr>
        <w:ind w:left="288"/>
      </w:pPr>
      <w:r>
        <w:rPr>
          <w:color w:val="8C8C8C"/>
          <w:sz w:val="12"/>
        </w:rPr>
        <w:t>cf-art-25-par-3</w:t>
      </w:r>
      <w:r>
        <w:rPr>
          <w:color w:val="003CA0"/>
          <w:sz w:val="12"/>
        </w:rPr>
        <w:t xml:space="preserve"> | ADI 1841</w:t>
      </w:r>
      <w:r>
        <w:rPr>
          <w:color w:val="003CA0"/>
          <w:sz w:val="12"/>
        </w:rPr>
        <w:t xml:space="preserve"> | rel. Carlos Velloso</w:t>
      </w:r>
    </w:p>
    <w:p>
      <w:pPr>
        <w:ind w:left="288"/>
      </w:pPr>
      <w:r>
        <w:rPr>
          <w:color w:val="1E1E1E"/>
          <w:sz w:val="18"/>
        </w:rPr>
        <w:t>A instituição de regiões metropolitanas, aglomerações urbanas e microrregiões, constituídas por agrupamentos de Municípios limítrofes, depende, apenas, de lei complementar estadual.</w:t>
      </w:r>
    </w:p>
    <w:p>
      <w:pPr>
        <w:ind w:left="288"/>
      </w:pPr>
      <w:r>
        <w:rPr>
          <w:b/>
          <w:color w:val="003CA0"/>
          <w:sz w:val="16"/>
        </w:rPr>
        <w:t>[ADI 1.841, rel. min. Carlos Velloso, j. 1º-8-2002, P, DJ de 20-9-2002.]</w:t>
      </w:r>
    </w:p>
    <w:p>
      <w:pPr>
        <w:ind w:left="288"/>
      </w:pPr>
      <w:r>
        <w:rPr>
          <w:color w:val="8C8C8C"/>
          <w:sz w:val="12"/>
        </w:rPr>
        <w:t>cf-art-25-par-3</w:t>
      </w:r>
      <w:r>
        <w:rPr>
          <w:color w:val="003CA0"/>
          <w:sz w:val="12"/>
        </w:rPr>
        <w:t xml:space="preserve"> | ADI 1.842</w:t>
      </w:r>
      <w:r>
        <w:rPr>
          <w:color w:val="003CA0"/>
          <w:sz w:val="12"/>
        </w:rPr>
        <w:t xml:space="preserve"> | rel. Luiz Fux</w:t>
      </w:r>
    </w:p>
    <w:p>
      <w:pPr>
        <w:ind w:left="288"/>
      </w:pPr>
      <w:r>
        <w:rPr>
          <w:color w:val="1E1E1E"/>
          <w:sz w:val="18"/>
        </w:rPr>
        <w:t>= ADI 1.842, red. do ac. min. Gilmar Mendes, rel. min. Luiz Fux, j. 6-3-2013, P, DJE de 16-9-2013</w:t>
      </w:r>
    </w:p>
    <w:p>
      <w:pPr>
        <w:ind w:left="432"/>
      </w:pPr>
      <w:r>
        <w:rPr>
          <w:color w:val="003366"/>
          <w:sz w:val="18"/>
        </w:rPr>
        <w:t>§ 1 São reservadas aos Estados as competências que não lhes sejam vedadas por es</w:t>
      </w:r>
    </w:p>
    <w:p>
      <w:pPr>
        <w:ind w:left="432"/>
      </w:pPr>
      <w:r>
        <w:rPr>
          <w:color w:val="003366"/>
          <w:sz w:val="18"/>
        </w:rPr>
        <w:t>§ 2 Cabe aos Estados explorar diretamente, ou mediante concessão, os serviços lo</w:t>
      </w:r>
    </w:p>
    <w:p>
      <w:pPr>
        <w:ind w:left="432"/>
      </w:pPr>
      <w:r>
        <w:rPr>
          <w:color w:val="003366"/>
          <w:sz w:val="18"/>
        </w:rPr>
        <w:t>§ 3 Os Estados poderão, mediante lei complementar, instituir regiões metropolita</w:t>
      </w:r>
    </w:p>
    <w:p>
      <w:r>
        <w:rPr>
          <w:b/>
          <w:color w:val="003366"/>
          <w:sz w:val="20"/>
        </w:rPr>
        <w:t>Art. 26 Incluem-se entre os bens dos Estados:</w:t>
      </w:r>
      <w:r>
        <w:rPr>
          <w:color w:val="8C8C8C"/>
          <w:sz w:val="14"/>
        </w:rPr>
        <w:t xml:space="preserve">  [2 decisoes]</w:t>
      </w:r>
    </w:p>
    <w:p>
      <w:pPr>
        <w:ind w:left="144"/>
      </w:pPr>
      <w:r>
        <w:rPr>
          <w:b/>
          <w:color w:val="B45A00"/>
          <w:sz w:val="16"/>
        </w:rPr>
        <w:t>CONTROLE CONCENTRADO</w:t>
      </w:r>
    </w:p>
    <w:p>
      <w:pPr>
        <w:ind w:left="288"/>
      </w:pPr>
      <w:r>
        <w:rPr>
          <w:color w:val="8C8C8C"/>
          <w:sz w:val="12"/>
        </w:rPr>
        <w:t>cf-art-26-inc-IV</w:t>
      </w:r>
      <w:r>
        <w:rPr>
          <w:color w:val="003CA0"/>
          <w:sz w:val="12"/>
        </w:rPr>
        <w:t xml:space="preserve"> | ADI 255</w:t>
      </w:r>
      <w:r>
        <w:rPr>
          <w:color w:val="003CA0"/>
          <w:sz w:val="12"/>
        </w:rPr>
        <w:t xml:space="preserve"> | rel. Ricardo Lewandowski</w:t>
      </w:r>
    </w:p>
    <w:p>
      <w:pPr>
        <w:ind w:left="288"/>
      </w:pPr>
      <w:r>
        <w:rPr>
          <w:color w:val="1E1E1E"/>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w:t>
      </w:r>
    </w:p>
    <w:p>
      <w:pPr>
        <w:ind w:left="288"/>
      </w:pPr>
      <w:r>
        <w:rPr>
          <w:b/>
          <w:color w:val="003CA0"/>
          <w:sz w:val="16"/>
        </w:rPr>
        <w:t>[ADI 255, red. do ac. min. Ricardo Lewandowski, j. 16-3-2011, P, DJE de 24-5-2011.]</w:t>
      </w:r>
    </w:p>
    <w:p>
      <w:pPr>
        <w:ind w:left="288"/>
      </w:pPr>
      <w:r>
        <w:rPr>
          <w:color w:val="8C8C8C"/>
          <w:sz w:val="12"/>
        </w:rPr>
        <w:t>cf-art-26-inc-IV</w:t>
      </w:r>
      <w:r>
        <w:rPr>
          <w:color w:val="003CA0"/>
          <w:sz w:val="12"/>
        </w:rPr>
        <w:t xml:space="preserve"> | RE 212.251</w:t>
      </w:r>
      <w:r>
        <w:rPr>
          <w:color w:val="003CA0"/>
          <w:sz w:val="12"/>
        </w:rPr>
        <w:t xml:space="preserve"> | rel. Ilmar Galvão</w:t>
      </w:r>
    </w:p>
    <w:p>
      <w:pPr>
        <w:ind w:left="288"/>
      </w:pPr>
      <w:r>
        <w:rPr>
          <w:color w:val="1E1E1E"/>
          <w:sz w:val="18"/>
        </w:rPr>
        <w:t>= RE 212.251, rel. min. Ilmar Galvão, j. 23-6-1998, 1ª T, DJ de 16-10-1998</w:t>
      </w:r>
    </w:p>
    <w:p>
      <w:pPr>
        <w:ind w:left="720"/>
      </w:pPr>
      <w:r>
        <w:rPr>
          <w:color w:val="003366"/>
          <w:sz w:val="18"/>
        </w:rPr>
        <w:t>I – as águas superficiais ou subterrâneas, fluentes, emergentes e em depósito, r</w:t>
      </w:r>
    </w:p>
    <w:p>
      <w:pPr>
        <w:ind w:left="720"/>
      </w:pPr>
      <w:r>
        <w:rPr>
          <w:color w:val="003366"/>
          <w:sz w:val="18"/>
        </w:rPr>
        <w:t>II – as áreas, nas ilhas oceânicas e costeiras, que estiverem no seu domínio, ex</w:t>
      </w:r>
    </w:p>
    <w:p>
      <w:pPr>
        <w:ind w:left="720"/>
      </w:pPr>
      <w:r>
        <w:rPr>
          <w:color w:val="003366"/>
          <w:sz w:val="18"/>
        </w:rPr>
        <w:t>III – as ilhas fluviais e lacustres não pertencentes à União;</w:t>
      </w:r>
    </w:p>
    <w:p>
      <w:pPr>
        <w:ind w:left="720"/>
      </w:pPr>
      <w:r>
        <w:rPr>
          <w:color w:val="003366"/>
          <w:sz w:val="18"/>
        </w:rPr>
        <w:t>IV – as terras devolutas não compreendidas entre as da União.</w:t>
      </w:r>
    </w:p>
    <w:p>
      <w:r>
        <w:rPr>
          <w:b/>
          <w:color w:val="003366"/>
          <w:sz w:val="20"/>
        </w:rPr>
        <w:t>Art. 27 O número de Deputados à Assembléia Legislativa corresponderá ao triplo d</w:t>
      </w:r>
      <w:r>
        <w:rPr>
          <w:color w:val="8C8C8C"/>
          <w:sz w:val="14"/>
        </w:rPr>
        <w:t xml:space="preserve">  [11 decisoes]</w:t>
      </w:r>
    </w:p>
    <w:p>
      <w:pPr>
        <w:ind w:left="144"/>
      </w:pPr>
      <w:r>
        <w:rPr>
          <w:b/>
          <w:color w:val="B45A00"/>
          <w:sz w:val="16"/>
        </w:rPr>
        <w:t>CONTROLE CONCENTRADO</w:t>
      </w:r>
    </w:p>
    <w:p>
      <w:pPr>
        <w:ind w:left="288"/>
      </w:pPr>
      <w:r>
        <w:rPr>
          <w:color w:val="8C8C8C"/>
          <w:sz w:val="12"/>
        </w:rPr>
        <w:t>cf-art-27-par-1</w:t>
      </w:r>
      <w:r>
        <w:rPr>
          <w:color w:val="003CA0"/>
          <w:sz w:val="12"/>
        </w:rPr>
        <w:t xml:space="preserve"> | ADI 7253</w:t>
      </w:r>
      <w:r>
        <w:rPr>
          <w:color w:val="003CA0"/>
          <w:sz w:val="12"/>
        </w:rPr>
        <w:t xml:space="preserve"> | rel. Cármen Lúcia</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b/>
          <w:color w:val="003CA0"/>
          <w:sz w:val="16"/>
        </w:rPr>
        <w:t>[ADI 7.253, rel. min. Cármen Lúcia, j. 22-5-2023, P, DJE de 6-6-2023.]</w:t>
      </w:r>
    </w:p>
    <w:p>
      <w:pPr>
        <w:ind w:left="288"/>
      </w:pPr>
      <w:r>
        <w:rPr>
          <w:color w:val="8C8C8C"/>
          <w:sz w:val="12"/>
        </w:rPr>
        <w:t>cf-art-27-par-1</w:t>
      </w:r>
      <w:r>
        <w:rPr>
          <w:color w:val="003CA0"/>
          <w:sz w:val="12"/>
        </w:rPr>
        <w:t xml:space="preserve"> | ADI 5007</w:t>
      </w:r>
      <w:r>
        <w:rPr>
          <w:color w:val="003CA0"/>
          <w:sz w:val="12"/>
        </w:rPr>
        <w:t xml:space="preserve"> | rel. Cármen Lúcia</w:t>
      </w:r>
    </w:p>
    <w:p>
      <w:pPr>
        <w:ind w:left="288"/>
      </w:pPr>
      <w:r>
        <w:rPr>
          <w:color w:val="1E1E1E"/>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[ADI 5.824, rel. min. Edson Fachin, j. 17-12-2022, P, DJE de 22-3-2023.] A teor do disposto no artigo 27 da Constituição Federal, os deputados estaduais estão protegidos pelas regras de inviolabilidade previstas em relação aos parlam</w:t>
      </w:r>
    </w:p>
    <w:p>
      <w:pPr>
        <w:ind w:left="288"/>
      </w:pPr>
      <w:r>
        <w:rPr>
          <w:b/>
          <w:color w:val="003CA0"/>
          <w:sz w:val="16"/>
        </w:rPr>
        <w:t>[ADI 5.007, rel. min. Cármen Lúcia, j. 11-4-2019, P, DJE de 26-6-2019.]</w:t>
      </w:r>
    </w:p>
    <w:p>
      <w:pPr>
        <w:ind w:left="288"/>
      </w:pPr>
      <w:r>
        <w:rPr>
          <w:color w:val="8C8C8C"/>
          <w:sz w:val="12"/>
        </w:rPr>
        <w:t>cf-art-27-par-1</w:t>
      </w:r>
      <w:r>
        <w:rPr>
          <w:color w:val="003CA0"/>
          <w:sz w:val="12"/>
        </w:rPr>
        <w:t xml:space="preserve"> | ADI 3200</w:t>
      </w:r>
      <w:r>
        <w:rPr>
          <w:color w:val="003CA0"/>
          <w:sz w:val="12"/>
        </w:rPr>
        <w:t xml:space="preserve"> | rel. Marco Aurélio</w:t>
      </w:r>
    </w:p>
    <w:p>
      <w:pPr>
        <w:ind w:left="288"/>
      </w:pPr>
      <w:r>
        <w:rPr>
          <w:color w:val="1E1E1E"/>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88"/>
      </w:pPr>
      <w:r>
        <w:rPr>
          <w:b/>
          <w:color w:val="003CA0"/>
          <w:sz w:val="16"/>
        </w:rPr>
        <w:t>[ADI 3.200, rel. min. Marco Aurélio, j. 22-5-2014, P, DJE de 21-10-2014.]</w:t>
      </w:r>
    </w:p>
    <w:p>
      <w:pPr>
        <w:ind w:left="288"/>
      </w:pPr>
      <w:r>
        <w:rPr>
          <w:color w:val="8C8C8C"/>
          <w:sz w:val="12"/>
        </w:rPr>
        <w:t>cf-art-27-par-1</w:t>
      </w:r>
      <w:r>
        <w:rPr>
          <w:color w:val="003CA0"/>
          <w:sz w:val="12"/>
        </w:rPr>
        <w:t xml:space="preserve"> | ADI 3825</w:t>
      </w:r>
      <w:r>
        <w:rPr>
          <w:color w:val="003CA0"/>
          <w:sz w:val="12"/>
        </w:rPr>
        <w:t xml:space="preserve"> | rel. Cármen Lúcia</w:t>
      </w:r>
    </w:p>
    <w:p>
      <w:pPr>
        <w:ind w:left="288"/>
      </w:pPr>
      <w:r>
        <w:rPr>
          <w:color w:val="1E1E1E"/>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88"/>
      </w:pPr>
      <w:r>
        <w:rPr>
          <w:b/>
          <w:color w:val="003CA0"/>
          <w:sz w:val="16"/>
        </w:rPr>
        <w:t>[ADI 3.825, rel. min. Cármen Lúcia, j. 8-10-2008, P, DJE de 28-11-2008.]</w:t>
      </w:r>
    </w:p>
    <w:p>
      <w:pPr>
        <w:ind w:left="144"/>
      </w:pPr>
      <w:r>
        <w:rPr>
          <w:b/>
          <w:color w:val="B45A00"/>
          <w:sz w:val="16"/>
        </w:rPr>
        <w:t>JULGADOS CORRELATOS</w:t>
      </w:r>
    </w:p>
    <w:p>
      <w:pPr>
        <w:ind w:left="288"/>
      </w:pPr>
      <w:r>
        <w:rPr>
          <w:color w:val="8C8C8C"/>
          <w:sz w:val="12"/>
        </w:rPr>
        <w:t>cf-art-27-par-1</w:t>
      </w:r>
      <w:r>
        <w:rPr>
          <w:color w:val="003CA0"/>
          <w:sz w:val="12"/>
        </w:rPr>
        <w:t xml:space="preserve"> | INQ 3357</w:t>
      </w:r>
      <w:r>
        <w:rPr>
          <w:color w:val="003CA0"/>
          <w:sz w:val="12"/>
        </w:rPr>
        <w:t xml:space="preserve"> | rel. Celso de Mello</w:t>
      </w:r>
    </w:p>
    <w:p>
      <w:pPr>
        <w:ind w:left="288"/>
      </w:pPr>
      <w:r>
        <w:rPr>
          <w:color w:val="1E1E1E"/>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w:t>
      </w:r>
    </w:p>
    <w:p>
      <w:pPr>
        <w:ind w:left="288"/>
      </w:pPr>
      <w:r>
        <w:rPr>
          <w:b/>
          <w:color w:val="003CA0"/>
          <w:sz w:val="16"/>
        </w:rPr>
        <w:t>[Inq 3.357, rel. min. Celso de Mello, j. 25-3-2014, dec. monocrática, DJE de 22-4-2014.]</w:t>
      </w:r>
    </w:p>
    <w:p>
      <w:pPr>
        <w:ind w:left="288"/>
      </w:pPr>
      <w:r>
        <w:rPr>
          <w:color w:val="8C8C8C"/>
          <w:sz w:val="12"/>
        </w:rPr>
        <w:t>cf-art-27-par-1</w:t>
      </w:r>
      <w:r>
        <w:rPr>
          <w:color w:val="003CA0"/>
          <w:sz w:val="12"/>
        </w:rPr>
        <w:t xml:space="preserve"> | HC 89417</w:t>
      </w:r>
      <w:r>
        <w:rPr>
          <w:color w:val="003CA0"/>
          <w:sz w:val="12"/>
        </w:rPr>
        <w:t xml:space="preserve"> | rel. Cármen Lúcia</w:t>
      </w:r>
    </w:p>
    <w:p>
      <w:pPr>
        <w:ind w:left="288"/>
      </w:pPr>
      <w:r>
        <w:rPr>
          <w:color w:val="1E1E1E"/>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w:t>
      </w:r>
    </w:p>
    <w:p>
      <w:pPr>
        <w:ind w:left="288"/>
      </w:pPr>
      <w:r>
        <w:rPr>
          <w:b/>
          <w:color w:val="003CA0"/>
          <w:sz w:val="16"/>
        </w:rPr>
        <w:t>[HC 89.417, rel. min. Cármen Lúcia, j. 22-8-2006, 1ª T, DJ de 15-12-2006.]</w:t>
      </w:r>
    </w:p>
    <w:p>
      <w:pPr>
        <w:ind w:left="288"/>
      </w:pPr>
      <w:r>
        <w:rPr>
          <w:color w:val="8C8C8C"/>
          <w:sz w:val="12"/>
        </w:rPr>
        <w:t>cf-art-27-par-1</w:t>
      </w:r>
      <w:r>
        <w:rPr>
          <w:color w:val="003CA0"/>
          <w:sz w:val="12"/>
        </w:rPr>
        <w:t xml:space="preserve"> | RE 456679</w:t>
      </w:r>
      <w:r>
        <w:rPr>
          <w:color w:val="003CA0"/>
          <w:sz w:val="12"/>
        </w:rPr>
        <w:t xml:space="preserve"> | rel. Sepúlveda Pertence</w:t>
      </w:r>
    </w:p>
    <w:p>
      <w:pPr>
        <w:ind w:left="288"/>
      </w:pPr>
      <w:r>
        <w:rPr>
          <w:color w:val="1E1E1E"/>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88"/>
      </w:pPr>
      <w:r>
        <w:rPr>
          <w:b/>
          <w:color w:val="003CA0"/>
          <w:sz w:val="16"/>
        </w:rPr>
        <w:t>[RE 456.679, rel. min. Sepúlveda Pertence, j. 15-12-2005, P, DJ de 7-4-2006.]</w:t>
      </w:r>
    </w:p>
    <w:p>
      <w:pPr>
        <w:ind w:left="288"/>
      </w:pPr>
      <w:r>
        <w:rPr>
          <w:color w:val="8C8C8C"/>
          <w:sz w:val="12"/>
        </w:rPr>
        <w:t>cf-art-27-par-1</w:t>
      </w:r>
    </w:p>
    <w:p>
      <w:pPr>
        <w:ind w:left="288"/>
      </w:pPr>
      <w:r>
        <w:rPr>
          <w:color w:val="1E1E1E"/>
          <w:sz w:val="18"/>
        </w:rPr>
        <w:t>§ 2º O subsídio dos Deputados Estaduais será fixado por lei de iniciativa da Assembleia Legislativa, na razão de, no máximo, setenta e cinco por cento daquele estabelecido, em espécie, para os Deputados Federais, observado o que dispõem os arts. 39, § 4º; 57, § 7º; 150, II; 153, III; e 153, § 2º, I. (Redação da EC 19/1998)</w:t>
      </w:r>
    </w:p>
    <w:p>
      <w:pPr>
        <w:ind w:left="144"/>
      </w:pPr>
      <w:r>
        <w:rPr>
          <w:b/>
          <w:color w:val="B45A00"/>
          <w:sz w:val="16"/>
        </w:rPr>
        <w:t>CONTROLE CONCENTRADO</w:t>
      </w:r>
    </w:p>
    <w:p>
      <w:pPr>
        <w:ind w:left="288"/>
      </w:pPr>
      <w:r>
        <w:rPr>
          <w:color w:val="8C8C8C"/>
          <w:sz w:val="12"/>
        </w:rPr>
        <w:t>cf-art-27-par-1</w:t>
      </w:r>
      <w:r>
        <w:rPr>
          <w:color w:val="003CA0"/>
          <w:sz w:val="12"/>
        </w:rPr>
        <w:t xml:space="preserve"> | ADI 3461</w:t>
      </w:r>
      <w:r>
        <w:rPr>
          <w:color w:val="003CA0"/>
          <w:sz w:val="12"/>
        </w:rPr>
        <w:t xml:space="preserve"> | rel. Gilmar Mendes</w:t>
      </w:r>
    </w:p>
    <w:p>
      <w:pPr>
        <w:ind w:left="288"/>
      </w:pPr>
      <w:r>
        <w:rPr>
          <w:color w:val="1E1E1E"/>
          <w:sz w:val="18"/>
        </w:rPr>
        <w:t xml:space="preserve">remissão expressa do art. 27, § 2º, da Constituição da República ao seu art. 57, § 7º, estende aos deputados estaduais a proibição de percepção de qualquer parcela indenizatória a título de convocação extraordinária. </w:t>
        <w:br/>
        <w:t xml:space="preserve">[ADI 4.509, rel. min. Cármen Lúcia, j. 18-8-2016, P, DJE de 27-9-2016.] 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w:t>
      </w:r>
    </w:p>
    <w:p>
      <w:pPr>
        <w:ind w:left="288"/>
      </w:pPr>
      <w:r>
        <w:rPr>
          <w:b/>
          <w:color w:val="003CA0"/>
          <w:sz w:val="16"/>
        </w:rPr>
        <w:t>[ADI 3.461, rel. min. Gilmar Mendes, j. 22-5-2014, P, DJE de 25-8-2014.]</w:t>
      </w:r>
    </w:p>
    <w:p>
      <w:pPr>
        <w:ind w:left="288"/>
      </w:pPr>
      <w:r>
        <w:rPr>
          <w:color w:val="8C8C8C"/>
          <w:sz w:val="12"/>
        </w:rPr>
        <w:t>cf-art-27-par-1</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88"/>
      </w:pPr>
      <w:r>
        <w:rPr>
          <w:b/>
          <w:color w:val="003CA0"/>
          <w:sz w:val="16"/>
        </w:rPr>
        <w:t>[ADI 2.075 MC, rel. min. Celso de Mello, j. 7-6-2001, P, DJ de 27-6-2003.]</w:t>
      </w:r>
    </w:p>
    <w:p>
      <w:pPr>
        <w:ind w:left="288"/>
      </w:pPr>
      <w:r>
        <w:rPr>
          <w:color w:val="8C8C8C"/>
          <w:sz w:val="12"/>
        </w:rPr>
        <w:t>cf-art-27-par-3</w:t>
      </w:r>
      <w:r>
        <w:rPr>
          <w:color w:val="003CA0"/>
          <w:sz w:val="12"/>
        </w:rPr>
        <w:t xml:space="preserve"> | ADI 7756</w:t>
      </w:r>
      <w:r>
        <w:rPr>
          <w:color w:val="003CA0"/>
          <w:sz w:val="12"/>
        </w:rPr>
        <w:t xml:space="preserve"> | rel. Cármen Lúcia</w:t>
      </w:r>
    </w:p>
    <w:p>
      <w:pPr>
        <w:ind w:left="288"/>
      </w:pPr>
      <w:r>
        <w:rPr>
          <w:color w:val="1E1E1E"/>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88"/>
      </w:pPr>
      <w:r>
        <w:rPr>
          <w:b/>
          <w:color w:val="003CA0"/>
          <w:sz w:val="16"/>
        </w:rPr>
        <w:t>[ADI 7.756, voto da rel. min. Cármen Lúcia, j. 26-11-2025, P, DJE de 12-2-2026.]</w:t>
      </w:r>
    </w:p>
    <w:p>
      <w:pPr>
        <w:ind w:left="432"/>
      </w:pPr>
      <w:r>
        <w:rPr>
          <w:color w:val="003366"/>
          <w:sz w:val="18"/>
        </w:rPr>
        <w:t>§ 1 Será de quatro anos o mandato dos Deputados Estaduais, aplicando- sê-lhes as</w:t>
      </w:r>
    </w:p>
    <w:p>
      <w:pPr>
        <w:ind w:left="432"/>
      </w:pPr>
      <w:r>
        <w:rPr>
          <w:color w:val="003366"/>
          <w:sz w:val="18"/>
        </w:rPr>
        <w:t>§ 2 O subsídio dos Deputados Estaduais será fixado por lei de iniciativa da Asse</w:t>
      </w:r>
    </w:p>
    <w:p>
      <w:pPr>
        <w:ind w:left="432"/>
      </w:pPr>
      <w:r>
        <w:rPr>
          <w:color w:val="003366"/>
          <w:sz w:val="18"/>
        </w:rPr>
        <w:t>§ 3 Compete às Assembléias Legislativas dispor sobre seu regimento interno, polí</w:t>
      </w:r>
    </w:p>
    <w:p>
      <w:pPr>
        <w:ind w:left="432"/>
      </w:pPr>
      <w:r>
        <w:rPr>
          <w:color w:val="003366"/>
          <w:sz w:val="18"/>
        </w:rPr>
        <w:t>§ 4 A lei disporá sobre a iniciativa popular no processo legislativo estadual.</w:t>
      </w:r>
    </w:p>
    <w:p>
      <w:r>
        <w:rPr>
          <w:b/>
          <w:color w:val="003366"/>
          <w:sz w:val="20"/>
        </w:rPr>
        <w:t xml:space="preserve">Art. 28 A eleição do Governador e do Vice-Governador de Estado, para mandato de </w:t>
      </w:r>
      <w:r>
        <w:rPr>
          <w:color w:val="8C8C8C"/>
          <w:sz w:val="14"/>
        </w:rPr>
        <w:t xml:space="preserve">  [5 decisoes]</w:t>
      </w:r>
    </w:p>
    <w:p>
      <w:pPr>
        <w:ind w:left="144"/>
      </w:pPr>
      <w:r>
        <w:rPr>
          <w:b/>
          <w:color w:val="B45A00"/>
          <w:sz w:val="16"/>
        </w:rPr>
        <w:t>CONTROLE CONCENTRADO</w:t>
      </w:r>
    </w:p>
    <w:p>
      <w:pPr>
        <w:ind w:left="288"/>
      </w:pPr>
      <w:r>
        <w:rPr>
          <w:color w:val="8C8C8C"/>
          <w:sz w:val="12"/>
        </w:rPr>
        <w:t>cf-art-28</w:t>
      </w:r>
      <w:r>
        <w:rPr>
          <w:color w:val="003CA0"/>
          <w:sz w:val="12"/>
        </w:rPr>
        <w:t xml:space="preserve"> | ADI 999</w:t>
      </w:r>
      <w:r>
        <w:rPr>
          <w:color w:val="003CA0"/>
          <w:sz w:val="12"/>
        </w:rPr>
        <w:t xml:space="preserve"> | rel. Dias Toffoli</w:t>
      </w:r>
    </w:p>
    <w:p>
      <w:pPr>
        <w:ind w:left="288"/>
      </w:pPr>
      <w:r>
        <w:rPr>
          <w:color w:val="1E1E1E"/>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w:t>
        <w:br/>
        <w:t>[ADI 999, rel. min. Dias Toffoli, j. 26-6</w:t>
      </w:r>
    </w:p>
    <w:p>
      <w:pPr>
        <w:ind w:left="288"/>
      </w:pPr>
      <w:r>
        <w:rPr>
          <w:color w:val="8C8C8C"/>
          <w:sz w:val="12"/>
        </w:rPr>
        <w:t>cf-art-28-par-1</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cf-art-28-par-2</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cf-art-28-par-2</w:t>
      </w:r>
      <w:r>
        <w:rPr>
          <w:color w:val="003CA0"/>
          <w:sz w:val="12"/>
        </w:rPr>
        <w:t xml:space="preserve"> | ADI 2585</w:t>
      </w:r>
      <w:r>
        <w:rPr>
          <w:color w:val="003CA0"/>
          <w:sz w:val="12"/>
        </w:rPr>
        <w:t xml:space="preserve"> | rel. Ellen Gracie</w:t>
      </w:r>
    </w:p>
    <w:p>
      <w:pPr>
        <w:ind w:left="288"/>
      </w:pPr>
      <w:r>
        <w:rPr>
          <w:color w:val="1E1E1E"/>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88"/>
      </w:pPr>
      <w:r>
        <w:rPr>
          <w:b/>
          <w:color w:val="003CA0"/>
          <w:sz w:val="16"/>
        </w:rPr>
        <w:t>[ADI 2.585, rel. min. Ellen Gracie, j. 24-4-2003, P, DJ de 6-6-2003.]</w:t>
      </w:r>
    </w:p>
    <w:p>
      <w:pPr>
        <w:ind w:left="288"/>
      </w:pPr>
      <w:r>
        <w:rPr>
          <w:color w:val="8C8C8C"/>
          <w:sz w:val="12"/>
        </w:rPr>
        <w:t>cf-art-28-par-2</w:t>
      </w:r>
    </w:p>
    <w:p>
      <w:pPr>
        <w:ind w:left="288"/>
      </w:pPr>
      <w:r>
        <w:rPr>
          <w:color w:val="1E1E1E"/>
          <w:sz w:val="18"/>
        </w:rPr>
        <w:t>CAPÍTULO IV Dos Municípios SUMÁRIO</w:t>
      </w:r>
    </w:p>
    <w:p>
      <w:pPr>
        <w:ind w:left="432"/>
      </w:pPr>
      <w:r>
        <w:rPr>
          <w:color w:val="003366"/>
          <w:sz w:val="18"/>
        </w:rPr>
        <w:t>§ 1 Perderá o mandato o Governador que assumir outro cargo ou função na administ</w:t>
      </w:r>
    </w:p>
    <w:p>
      <w:pPr>
        <w:ind w:left="432"/>
      </w:pPr>
      <w:r>
        <w:rPr>
          <w:color w:val="003366"/>
          <w:sz w:val="18"/>
        </w:rPr>
        <w:t>§ 2 Os subsídios do Governador, do Vice-Governador e dos Secretários de Estado s</w:t>
      </w:r>
    </w:p>
    <w:p>
      <w:pPr>
        <w:pStyle w:val="Heading2"/>
      </w:pPr>
      <w:r>
        <w:rPr>
          <w:color w:val="003366"/>
        </w:rPr>
        <w:t>CAPÍTULO IV - Dos Municípios</w:t>
      </w:r>
    </w:p>
    <w:p>
      <w:r>
        <w:rPr>
          <w:b/>
          <w:color w:val="003366"/>
          <w:sz w:val="20"/>
        </w:rPr>
        <w:t>Art. 29 O Município reger-se-á por lei orgânica, votada em dois turnos, com o in</w:t>
      </w:r>
      <w:r>
        <w:rPr>
          <w:color w:val="8C8C8C"/>
          <w:sz w:val="14"/>
        </w:rPr>
        <w:t xml:space="preserve">  [36 decisoes]</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AC 189</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RE 140269</w:t>
      </w:r>
      <w:r>
        <w:rPr>
          <w:color w:val="003CA0"/>
          <w:sz w:val="12"/>
        </w:rPr>
        <w:t xml:space="preserve"> | rel. Néri da Silveira</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144"/>
      </w:pPr>
      <w:r>
        <w:rPr>
          <w:b/>
          <w:color w:val="B45A00"/>
          <w:sz w:val="16"/>
        </w:rPr>
        <w:t>CONTROLE CONCENTRADO</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r>
        <w:rPr>
          <w:color w:val="003CA0"/>
          <w:sz w:val="12"/>
        </w:rPr>
        <w:t xml:space="preserve"> | rel. Roberto Barroso</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cf-art-29-inc-VIII</w:t>
      </w:r>
      <w:r>
        <w:rPr>
          <w:color w:val="003CA0"/>
          <w:sz w:val="12"/>
        </w:rPr>
        <w:t xml:space="preserve"> | AI 631276</w:t>
      </w:r>
      <w:r>
        <w:rPr>
          <w:color w:val="003CA0"/>
          <w:sz w:val="12"/>
        </w:rPr>
        <w:t xml:space="preserve"> | rel. Celso de Mello</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HC 94059</w:t>
      </w:r>
      <w:r>
        <w:rPr>
          <w:color w:val="003CA0"/>
          <w:sz w:val="12"/>
        </w:rPr>
        <w:t xml:space="preserve"> | rel. Ricardo Lewandowski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144"/>
      </w:pPr>
      <w:r>
        <w:rPr>
          <w:b/>
          <w:color w:val="B45A00"/>
          <w:sz w:val="16"/>
        </w:rPr>
        <w:t>CONTROLE CONCENTRADO</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144"/>
      </w:pPr>
      <w:r>
        <w:rPr>
          <w:b/>
          <w:color w:val="B45A00"/>
          <w:sz w:val="16"/>
        </w:rPr>
        <w:t>JULGADOS CORRELATOS</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72465</w:t>
      </w:r>
      <w:r>
        <w:rPr>
          <w:color w:val="003CA0"/>
          <w:sz w:val="12"/>
        </w:rPr>
        <w:t xml:space="preserve"> | rel. Celso de Mello</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144"/>
      </w:pPr>
      <w:r>
        <w:rPr>
          <w:b/>
          <w:color w:val="B45A00"/>
          <w:sz w:val="16"/>
        </w:rPr>
        <w:t>CONTROLE CONCENTRADO</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JULGADOS CORRELATOS</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720"/>
      </w:pPr>
      <w:r>
        <w:rPr>
          <w:color w:val="003366"/>
          <w:sz w:val="18"/>
        </w:rPr>
        <w:t>I – eleição do Prefeito, do Vice-Prefeito e dos Vereadores, para mandato de quat</w:t>
      </w:r>
    </w:p>
    <w:p>
      <w:pPr>
        <w:ind w:left="720"/>
      </w:pPr>
      <w:r>
        <w:rPr>
          <w:color w:val="003366"/>
          <w:sz w:val="18"/>
        </w:rPr>
        <w:t>II – eleição do Prefeito e do Vice-Prefeito realizada no primeiro domingo de out</w:t>
      </w:r>
    </w:p>
    <w:p>
      <w:pPr>
        <w:ind w:left="720"/>
      </w:pPr>
      <w:r>
        <w:rPr>
          <w:color w:val="003366"/>
          <w:sz w:val="18"/>
        </w:rPr>
        <w:t>III – posse do Prefeito e do Vice-Prefeito no dia 1º de janeiro do ano subseqüen</w:t>
      </w:r>
    </w:p>
    <w:p>
      <w:pPr>
        <w:ind w:left="720"/>
      </w:pPr>
      <w:r>
        <w:rPr>
          <w:color w:val="003366"/>
          <w:sz w:val="18"/>
        </w:rPr>
        <w:t>IV – para a composição das Câmaras Municipais, será observado o limite máximo de</w:t>
      </w:r>
    </w:p>
    <w:p>
      <w:pPr>
        <w:ind w:left="1008"/>
      </w:pPr>
      <w:r>
        <w:rPr>
          <w:color w:val="003366"/>
          <w:sz w:val="18"/>
        </w:rPr>
        <w:t>a) 9 (nove) Vereadores, nos Municípios de até 15.000 (quinze mil) habitantes; (R</w:t>
      </w:r>
    </w:p>
    <w:p>
      <w:pPr>
        <w:ind w:left="1008"/>
      </w:pPr>
      <w:r>
        <w:rPr>
          <w:color w:val="003366"/>
          <w:sz w:val="18"/>
        </w:rPr>
        <w:t>b) 11 (onze) Vereadores, nos Municípios de mais de 15.000 (quinze mil) habitante</w:t>
      </w:r>
    </w:p>
    <w:p>
      <w:pPr>
        <w:ind w:left="1008"/>
      </w:pPr>
      <w:r>
        <w:rPr>
          <w:color w:val="003366"/>
          <w:sz w:val="18"/>
        </w:rPr>
        <w:t>c) 13 (treze) Vereadores, nos Municípios com mais de 30.000 (trinta mil) habitan</w:t>
      </w:r>
    </w:p>
    <w:p>
      <w:pPr>
        <w:ind w:left="1008"/>
      </w:pPr>
      <w:r>
        <w:rPr>
          <w:color w:val="003366"/>
          <w:sz w:val="18"/>
        </w:rPr>
        <w:t>d) 15 (quinze) Vereadores, nos Municípios de mais de 50.000 (cinquenta mil) habi</w:t>
      </w:r>
    </w:p>
    <w:p>
      <w:pPr>
        <w:ind w:left="1008"/>
      </w:pPr>
      <w:r>
        <w:rPr>
          <w:color w:val="003366"/>
          <w:sz w:val="18"/>
        </w:rPr>
        <w:t>e) 17 (dezessete) Vereadores, nos Municípios de mais de 80.000 (oitenta mil) hab</w:t>
      </w:r>
    </w:p>
    <w:p>
      <w:pPr>
        <w:ind w:left="1008"/>
      </w:pPr>
      <w:r>
        <w:rPr>
          <w:color w:val="003366"/>
          <w:sz w:val="18"/>
        </w:rPr>
        <w:t>f) 19 (dezenove) Vereadores, nos Municípios de mais de 120.000 (cento e vinte mi</w:t>
      </w:r>
    </w:p>
    <w:p>
      <w:pPr>
        <w:ind w:left="1008"/>
      </w:pPr>
      <w:r>
        <w:rPr>
          <w:color w:val="003366"/>
          <w:sz w:val="18"/>
        </w:rPr>
        <w:t>g) 21 (vinte e um) Vereadores, nos Municípios de mais de 160.000 (cento e sessen</w:t>
      </w:r>
    </w:p>
    <w:p>
      <w:pPr>
        <w:ind w:left="1008"/>
      </w:pPr>
      <w:r>
        <w:rPr>
          <w:color w:val="003366"/>
          <w:sz w:val="18"/>
        </w:rPr>
        <w:t>h) 23 (vinte e três) Vereadores, nos Municípios de mais de 300.000 (trezentos mi</w:t>
      </w:r>
    </w:p>
    <w:p>
      <w:pPr>
        <w:ind w:left="1008"/>
      </w:pPr>
      <w:r>
        <w:rPr>
          <w:color w:val="003366"/>
          <w:sz w:val="18"/>
        </w:rPr>
        <w:t>i) 25 (vinte e cinco) Vereadores, nos Municípios de mais de 450.000 (quatrocento</w:t>
      </w:r>
    </w:p>
    <w:p>
      <w:pPr>
        <w:ind w:left="1008"/>
      </w:pPr>
      <w:r>
        <w:rPr>
          <w:color w:val="003366"/>
          <w:sz w:val="18"/>
        </w:rPr>
        <w:t>j) 27 (vinte e sete) Vereadores, nos Municípios de mais de 600.000 (seiscentos m</w:t>
      </w:r>
    </w:p>
    <w:p>
      <w:pPr>
        <w:ind w:left="1008"/>
      </w:pPr>
      <w:r>
        <w:rPr>
          <w:color w:val="003366"/>
          <w:sz w:val="18"/>
        </w:rPr>
        <w:t>k) 29 (vinte e nove) Vereadores, nos Municípios de mais de 750.000 (setecentos e</w:t>
      </w:r>
    </w:p>
    <w:p>
      <w:pPr>
        <w:ind w:left="1008"/>
      </w:pPr>
      <w:r>
        <w:rPr>
          <w:color w:val="003366"/>
          <w:sz w:val="18"/>
        </w:rPr>
        <w:t>l) 31 (trinta e um) Vereadores, nos Municípios de mais de 900.000 (novecentos mi</w:t>
      </w:r>
    </w:p>
    <w:p>
      <w:pPr>
        <w:ind w:left="1008"/>
      </w:pPr>
      <w:r>
        <w:rPr>
          <w:color w:val="003366"/>
          <w:sz w:val="18"/>
        </w:rPr>
        <w:t>m) 33 (trinta e três) Vereadores, nos Municípios de mais de 1.050.000 (um milhão</w:t>
      </w:r>
    </w:p>
    <w:p>
      <w:pPr>
        <w:ind w:left="1008"/>
      </w:pPr>
      <w:r>
        <w:rPr>
          <w:color w:val="003366"/>
          <w:sz w:val="18"/>
        </w:rPr>
        <w:t>n) 35 (trinta e cinco) Vereadores, nos Municípios de mais de 1.200.000 (um milhã</w:t>
      </w:r>
    </w:p>
    <w:p>
      <w:pPr>
        <w:ind w:left="1008"/>
      </w:pPr>
      <w:r>
        <w:rPr>
          <w:color w:val="003366"/>
          <w:sz w:val="18"/>
        </w:rPr>
        <w:t>o) 37 (trinta e sete) Vereadores, nos Municípios de 1.350.000 (um milhão e treze</w:t>
      </w:r>
    </w:p>
    <w:p>
      <w:pPr>
        <w:ind w:left="1008"/>
      </w:pPr>
      <w:r>
        <w:rPr>
          <w:color w:val="003366"/>
          <w:sz w:val="18"/>
        </w:rPr>
        <w:t>p) 39 (trinta e nove) Vereadores, nos Municípios de mais de 1.500.000 (um milhão</w:t>
      </w:r>
    </w:p>
    <w:p>
      <w:pPr>
        <w:ind w:left="1008"/>
      </w:pPr>
      <w:r>
        <w:rPr>
          <w:color w:val="003366"/>
          <w:sz w:val="18"/>
        </w:rPr>
        <w:t>q) 41 (quarenta e um) Vereadores, nos Municípios de mais de 1.800.000 (um milhão</w:t>
      </w:r>
    </w:p>
    <w:p>
      <w:pPr>
        <w:ind w:left="1008"/>
      </w:pPr>
      <w:r>
        <w:rPr>
          <w:color w:val="003366"/>
          <w:sz w:val="18"/>
        </w:rPr>
        <w:t>r) 43 (quarenta e três) Vereadores, nos Municípios de mais de 2.400.000 (dois mi</w:t>
      </w:r>
    </w:p>
    <w:p>
      <w:pPr>
        <w:ind w:left="1008"/>
      </w:pPr>
      <w:r>
        <w:rPr>
          <w:color w:val="003366"/>
          <w:sz w:val="18"/>
        </w:rPr>
        <w:t>s) 45 (quarenta e cinco) Vereadores, nos Municípios de mais de 3.000.000 (três m</w:t>
      </w:r>
    </w:p>
    <w:p>
      <w:pPr>
        <w:ind w:left="1008"/>
      </w:pPr>
      <w:r>
        <w:rPr>
          <w:color w:val="003366"/>
          <w:sz w:val="18"/>
        </w:rPr>
        <w:t xml:space="preserve">t) 47 (quarenta e sete) Vereadores, nos Municípios de mais de 4.000.000 (quatro </w:t>
      </w:r>
    </w:p>
    <w:p>
      <w:pPr>
        <w:ind w:left="1008"/>
      </w:pPr>
      <w:r>
        <w:rPr>
          <w:color w:val="003366"/>
          <w:sz w:val="18"/>
        </w:rPr>
        <w:t>u) 49 (quarenta e nove) Vereadores, nos Municípios de mais de 5.000.000 (cinco m</w:t>
      </w:r>
    </w:p>
    <w:p>
      <w:pPr>
        <w:ind w:left="1008"/>
      </w:pPr>
      <w:r>
        <w:rPr>
          <w:color w:val="003366"/>
          <w:sz w:val="18"/>
        </w:rPr>
        <w:t>v) 51 (cinquenta e um) Vereadores, nos Municípios de mais de 6.000.000 (seis mil</w:t>
      </w:r>
    </w:p>
    <w:p>
      <w:pPr>
        <w:ind w:left="1008"/>
      </w:pPr>
      <w:r>
        <w:rPr>
          <w:color w:val="003366"/>
          <w:sz w:val="18"/>
        </w:rPr>
        <w:t>w) 53 (cinquenta e três) Vereadores, nos Municípios de mais de 7.000.000 (sete m</w:t>
      </w:r>
    </w:p>
    <w:p>
      <w:pPr>
        <w:ind w:left="1008"/>
      </w:pPr>
      <w:r>
        <w:rPr>
          <w:color w:val="003366"/>
          <w:sz w:val="18"/>
        </w:rPr>
        <w:t xml:space="preserve">x) 55 (cinquenta e cinco) Vereadores, nos Municípios de mais de 8.000.000 (oito </w:t>
      </w:r>
    </w:p>
    <w:p>
      <w:pPr>
        <w:ind w:left="720"/>
      </w:pPr>
      <w:r>
        <w:rPr>
          <w:color w:val="003366"/>
          <w:sz w:val="18"/>
        </w:rPr>
        <w:t>V – subsídios do Prefeito, do Vice-Prefeito e dos Secretários Municipais fixados</w:t>
      </w:r>
    </w:p>
    <w:p>
      <w:pPr>
        <w:ind w:left="720"/>
      </w:pPr>
      <w:r>
        <w:rPr>
          <w:color w:val="003366"/>
          <w:sz w:val="18"/>
        </w:rPr>
        <w:t xml:space="preserve">VI – o subsídio dos Vereadores será fixado pelas respectivas Câmaras Municipais </w:t>
      </w:r>
    </w:p>
    <w:p>
      <w:pPr>
        <w:ind w:left="1008"/>
      </w:pPr>
      <w:r>
        <w:rPr>
          <w:color w:val="003366"/>
          <w:sz w:val="18"/>
        </w:rPr>
        <w:t>a) em Municípios de até dez mil habitantes, o subsídio máximo dos Vereadores cor</w:t>
      </w:r>
    </w:p>
    <w:p>
      <w:pPr>
        <w:ind w:left="1008"/>
      </w:pPr>
      <w:r>
        <w:rPr>
          <w:color w:val="003366"/>
          <w:sz w:val="18"/>
        </w:rPr>
        <w:t>b) em Municípios de dez mil e um a cinqüenta mil habitantes, o subsídio máximo d</w:t>
      </w:r>
    </w:p>
    <w:p>
      <w:pPr>
        <w:ind w:left="1008"/>
      </w:pPr>
      <w:r>
        <w:rPr>
          <w:color w:val="003366"/>
          <w:sz w:val="18"/>
        </w:rPr>
        <w:t>c) em Municípios de cinqüenta mil e um a cem mil habitantes, o subsídio máximo d</w:t>
      </w:r>
    </w:p>
    <w:p>
      <w:pPr>
        <w:ind w:left="1008"/>
      </w:pPr>
      <w:r>
        <w:rPr>
          <w:color w:val="003366"/>
          <w:sz w:val="18"/>
        </w:rPr>
        <w:t>d) em Municípios de cem mil e um a trezentos mil habitantes, o subsídio máximo d</w:t>
      </w:r>
    </w:p>
    <w:p>
      <w:pPr>
        <w:ind w:left="1008"/>
      </w:pPr>
      <w:r>
        <w:rPr>
          <w:color w:val="003366"/>
          <w:sz w:val="18"/>
        </w:rPr>
        <w:t>e) em Municípios de trezentos mil e um a quinhentos mil habitantes, o subsídio m</w:t>
      </w:r>
    </w:p>
    <w:p>
      <w:pPr>
        <w:ind w:left="1008"/>
      </w:pPr>
      <w:r>
        <w:rPr>
          <w:color w:val="003366"/>
          <w:sz w:val="18"/>
        </w:rPr>
        <w:t>f) em Municípios de mais de quinhentos mil habitantes, o subsídio máximo dos Ver</w:t>
      </w:r>
    </w:p>
    <w:p>
      <w:pPr>
        <w:ind w:left="720"/>
      </w:pPr>
      <w:r>
        <w:rPr>
          <w:color w:val="003366"/>
          <w:sz w:val="18"/>
        </w:rPr>
        <w:t>VII – o total da despesa com a remuneração dos Vereadores não poderá ultrapassar</w:t>
      </w:r>
    </w:p>
    <w:p>
      <w:pPr>
        <w:ind w:left="720"/>
      </w:pPr>
      <w:r>
        <w:rPr>
          <w:color w:val="003366"/>
          <w:sz w:val="18"/>
        </w:rPr>
        <w:t>VIII – inviolabilidade dos Vereadores por suas opiniões, palavras e votos no exe</w:t>
      </w:r>
    </w:p>
    <w:p>
      <w:pPr>
        <w:ind w:left="720"/>
      </w:pPr>
      <w:r>
        <w:rPr>
          <w:color w:val="003366"/>
          <w:sz w:val="18"/>
        </w:rPr>
        <w:t>IX – proibições e incompatibilidades, no exercício da vereança, similares, no qu</w:t>
      </w:r>
    </w:p>
    <w:p>
      <w:pPr>
        <w:ind w:left="720"/>
      </w:pPr>
      <w:r>
        <w:rPr>
          <w:color w:val="003366"/>
          <w:sz w:val="18"/>
        </w:rPr>
        <w:t xml:space="preserve">X – julgamento do Prefeito perante o Tribunal de Justiça; (Renumerado do inciso </w:t>
      </w:r>
    </w:p>
    <w:p>
      <w:pPr>
        <w:ind w:left="720"/>
      </w:pPr>
      <w:r>
        <w:rPr>
          <w:color w:val="003366"/>
          <w:sz w:val="18"/>
        </w:rPr>
        <w:t xml:space="preserve">XI – organização das funções legislativas e fiscalizadoras da Câmara Municipal; </w:t>
      </w:r>
    </w:p>
    <w:p>
      <w:pPr>
        <w:ind w:left="720"/>
      </w:pPr>
      <w:r>
        <w:rPr>
          <w:color w:val="003366"/>
          <w:sz w:val="18"/>
        </w:rPr>
        <w:t>XII – cooperação das associações representativas no planejamento municipal; (Ren</w:t>
      </w:r>
    </w:p>
    <w:p>
      <w:pPr>
        <w:ind w:left="720"/>
      </w:pPr>
      <w:r>
        <w:rPr>
          <w:color w:val="003366"/>
          <w:sz w:val="18"/>
        </w:rPr>
        <w:t>XIII – iniciativa popular de projetos de lei de interesse específico do Municípi</w:t>
      </w:r>
    </w:p>
    <w:p>
      <w:r>
        <w:rPr>
          <w:b/>
          <w:color w:val="003366"/>
          <w:sz w:val="20"/>
        </w:rPr>
        <w:t>Art. 29 A. O total da despesa do Poder Legislativo Municipal, incluídos os subsí</w:t>
      </w:r>
      <w:r>
        <w:rPr>
          <w:color w:val="8C8C8C"/>
          <w:sz w:val="14"/>
        </w:rPr>
        <w:t xml:space="preserve">  [36 decisoes]</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AC 189</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RE 140269</w:t>
      </w:r>
      <w:r>
        <w:rPr>
          <w:color w:val="003CA0"/>
          <w:sz w:val="12"/>
        </w:rPr>
        <w:t xml:space="preserve"> | rel. Néri da Silveira</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144"/>
      </w:pPr>
      <w:r>
        <w:rPr>
          <w:b/>
          <w:color w:val="B45A00"/>
          <w:sz w:val="16"/>
        </w:rPr>
        <w:t>CONTROLE CONCENTRADO</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r>
        <w:rPr>
          <w:color w:val="003CA0"/>
          <w:sz w:val="12"/>
        </w:rPr>
        <w:t xml:space="preserve"> | rel. Roberto Barroso</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cf-art-29-inc-VIII</w:t>
      </w:r>
      <w:r>
        <w:rPr>
          <w:color w:val="003CA0"/>
          <w:sz w:val="12"/>
        </w:rPr>
        <w:t xml:space="preserve"> | AI 631276</w:t>
      </w:r>
      <w:r>
        <w:rPr>
          <w:color w:val="003CA0"/>
          <w:sz w:val="12"/>
        </w:rPr>
        <w:t xml:space="preserve"> | rel. Celso de Mello</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HC 94059</w:t>
      </w:r>
      <w:r>
        <w:rPr>
          <w:color w:val="003CA0"/>
          <w:sz w:val="12"/>
        </w:rPr>
        <w:t xml:space="preserve"> | rel. Ricardo Lewandowski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144"/>
      </w:pPr>
      <w:r>
        <w:rPr>
          <w:b/>
          <w:color w:val="B45A00"/>
          <w:sz w:val="16"/>
        </w:rPr>
        <w:t>CONTROLE CONCENTRADO</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144"/>
      </w:pPr>
      <w:r>
        <w:rPr>
          <w:b/>
          <w:color w:val="B45A00"/>
          <w:sz w:val="16"/>
        </w:rPr>
        <w:t>JULGADOS CORRELATOS</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72465</w:t>
      </w:r>
      <w:r>
        <w:rPr>
          <w:color w:val="003CA0"/>
          <w:sz w:val="12"/>
        </w:rPr>
        <w:t xml:space="preserve"> | rel. Celso de Mello</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144"/>
      </w:pPr>
      <w:r>
        <w:rPr>
          <w:b/>
          <w:color w:val="B45A00"/>
          <w:sz w:val="16"/>
        </w:rPr>
        <w:t>CONTROLE CONCENTRADO</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JULGADOS CORRELATOS</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720"/>
      </w:pPr>
      <w:r>
        <w:rPr>
          <w:color w:val="003366"/>
          <w:sz w:val="18"/>
        </w:rPr>
        <w:t>I – 7% (sete por cento) para Municípios com população de até 100.000 (cem mil) h</w:t>
      </w:r>
    </w:p>
    <w:p>
      <w:pPr>
        <w:ind w:left="720"/>
      </w:pPr>
      <w:r>
        <w:rPr>
          <w:color w:val="003366"/>
          <w:sz w:val="18"/>
        </w:rPr>
        <w:t>II – 6% (seis por cento) para Municípios com população entre 100.000 (cem mil) e</w:t>
      </w:r>
    </w:p>
    <w:p>
      <w:pPr>
        <w:ind w:left="720"/>
      </w:pPr>
      <w:r>
        <w:rPr>
          <w:color w:val="003366"/>
          <w:sz w:val="18"/>
        </w:rPr>
        <w:t>III – 5% (cinco por cento) para Municípios com população entre 300.001 (trezento</w:t>
      </w:r>
    </w:p>
    <w:p>
      <w:pPr>
        <w:ind w:left="720"/>
      </w:pPr>
      <w:r>
        <w:rPr>
          <w:color w:val="003366"/>
          <w:sz w:val="18"/>
        </w:rPr>
        <w:t>IV – 4,5% (quatro inteiros e cinco décimos por cento) para Municípios com popula</w:t>
      </w:r>
    </w:p>
    <w:p>
      <w:pPr>
        <w:ind w:left="720"/>
      </w:pPr>
      <w:r>
        <w:rPr>
          <w:color w:val="003366"/>
          <w:sz w:val="18"/>
        </w:rPr>
        <w:t>V – 4% (quatro por cento) para Municípios com população entre 3.000.001 (três mi</w:t>
      </w:r>
    </w:p>
    <w:p>
      <w:pPr>
        <w:ind w:left="720"/>
      </w:pPr>
      <w:r>
        <w:rPr>
          <w:color w:val="003366"/>
          <w:sz w:val="18"/>
        </w:rPr>
        <w:t>VI – 3,5% (três inteiros e cinco décimos por cento) para Municípios com populaçã</w:t>
      </w:r>
    </w:p>
    <w:p>
      <w:pPr>
        <w:ind w:left="432"/>
      </w:pPr>
      <w:r>
        <w:rPr>
          <w:color w:val="003366"/>
          <w:sz w:val="18"/>
        </w:rPr>
        <w:t xml:space="preserve">§ 1 A Câmara Municipal não gastará mais de setenta por cento de sua receita com </w:t>
      </w:r>
    </w:p>
    <w:p>
      <w:pPr>
        <w:ind w:left="432"/>
      </w:pPr>
      <w:r>
        <w:rPr>
          <w:color w:val="003366"/>
          <w:sz w:val="18"/>
        </w:rPr>
        <w:t>§ 2 Constitui crime de responsabilidade do Prefeito Municipal: (Incluído pela Em</w:t>
      </w:r>
    </w:p>
    <w:p>
      <w:pPr>
        <w:ind w:left="720"/>
      </w:pPr>
      <w:r>
        <w:rPr>
          <w:color w:val="003366"/>
          <w:sz w:val="18"/>
        </w:rPr>
        <w:t>I – efetuar repasse que supere os limites definidos neste artigo; (Incluído pela</w:t>
      </w:r>
    </w:p>
    <w:p>
      <w:pPr>
        <w:ind w:left="720"/>
      </w:pPr>
      <w:r>
        <w:rPr>
          <w:color w:val="003366"/>
          <w:sz w:val="18"/>
        </w:rPr>
        <w:t xml:space="preserve">II – não enviar o repasse até o dia vinte de cada mês; ou (Incluído pela Emenda </w:t>
      </w:r>
    </w:p>
    <w:p>
      <w:pPr>
        <w:ind w:left="720"/>
      </w:pPr>
      <w:r>
        <w:rPr>
          <w:color w:val="003366"/>
          <w:sz w:val="18"/>
        </w:rPr>
        <w:t>III – enviá-lo a menor em relação à proporção fixada na Lei Orçamentária. (Inclu</w:t>
      </w:r>
    </w:p>
    <w:p>
      <w:pPr>
        <w:ind w:left="432"/>
      </w:pPr>
      <w:r>
        <w:rPr>
          <w:color w:val="003366"/>
          <w:sz w:val="18"/>
        </w:rPr>
        <w:t>§ 3 Constitui crime de responsabilidade do Presidente da Câmara Municipal o desr</w:t>
      </w:r>
    </w:p>
    <w:p>
      <w:r>
        <w:rPr>
          <w:b/>
          <w:color w:val="003366"/>
          <w:sz w:val="20"/>
        </w:rPr>
        <w:t>Art. 30 Compete aos Municípios:</w:t>
      </w:r>
      <w:r>
        <w:rPr>
          <w:color w:val="8C8C8C"/>
          <w:sz w:val="14"/>
        </w:rPr>
        <w:t xml:space="preserve">  [46 decisoes]</w:t>
      </w:r>
    </w:p>
    <w:p>
      <w:pPr>
        <w:ind w:left="144"/>
      </w:pPr>
      <w:r>
        <w:rPr>
          <w:b/>
          <w:color w:val="B45A00"/>
          <w:sz w:val="16"/>
        </w:rPr>
        <w:t>SUMULA VINCULANTE</w:t>
      </w:r>
    </w:p>
    <w:p>
      <w:pPr>
        <w:ind w:left="288"/>
      </w:pPr>
      <w:r>
        <w:rPr>
          <w:color w:val="8C8C8C"/>
          <w:sz w:val="12"/>
        </w:rPr>
        <w:t>cf-art-30-inc-I</w:t>
      </w:r>
    </w:p>
    <w:p>
      <w:pPr>
        <w:ind w:left="288"/>
      </w:pPr>
      <w:r>
        <w:rPr>
          <w:color w:val="1E1E1E"/>
          <w:sz w:val="18"/>
        </w:rPr>
        <w:t>É competente o Município para fixar o horário de funcionamento de estabelecimento comercial.</w:t>
      </w:r>
    </w:p>
    <w:p>
      <w:pPr>
        <w:ind w:left="288"/>
      </w:pPr>
      <w:r>
        <w:rPr>
          <w:b/>
          <w:color w:val="003CA0"/>
          <w:sz w:val="16"/>
        </w:rPr>
        <w:t>[Súmula Vinculante 38.]</w:t>
      </w:r>
    </w:p>
    <w:p>
      <w:pPr>
        <w:ind w:left="288"/>
      </w:pPr>
      <w:r>
        <w:rPr>
          <w:color w:val="8C8C8C"/>
          <w:sz w:val="12"/>
        </w:rPr>
        <w:t>cf-art-30-inc-I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144"/>
      </w:pPr>
      <w:r>
        <w:rPr>
          <w:b/>
          <w:color w:val="B45A00"/>
          <w:sz w:val="16"/>
        </w:rPr>
        <w:t>CONTROLE CONCENTRADO</w:t>
      </w:r>
    </w:p>
    <w:p>
      <w:pPr>
        <w:ind w:left="288"/>
      </w:pPr>
      <w:r>
        <w:rPr>
          <w:color w:val="8C8C8C"/>
          <w:sz w:val="12"/>
        </w:rPr>
        <w:t>cf-art-30-inc-I</w:t>
      </w:r>
      <w:r>
        <w:rPr>
          <w:color w:val="003CA0"/>
          <w:sz w:val="12"/>
        </w:rPr>
        <w:t xml:space="preserve"> | ADI 2142</w:t>
      </w:r>
      <w:r>
        <w:rPr>
          <w:color w:val="003CA0"/>
          <w:sz w:val="12"/>
        </w:rPr>
        <w:t xml:space="preserve"> | rel. Roberto Barroso</w:t>
      </w:r>
    </w:p>
    <w:p>
      <w:pPr>
        <w:ind w:left="288"/>
      </w:pPr>
      <w:r>
        <w:rPr>
          <w:color w:val="1E1E1E"/>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aos municípios promover o licenciamento ambiental das atividades ou empreendimentos possam causar impa</w:t>
      </w:r>
    </w:p>
    <w:p>
      <w:pPr>
        <w:ind w:left="288"/>
      </w:pPr>
      <w:r>
        <w:rPr>
          <w:b/>
          <w:color w:val="003CA0"/>
          <w:sz w:val="16"/>
        </w:rPr>
        <w:t>[ADI 2.142, rel. min. Roberto Barroso, j. 27-6-2022, P, DJE de 4-7-2022.]</w:t>
      </w:r>
    </w:p>
    <w:p>
      <w:pPr>
        <w:ind w:left="288"/>
      </w:pPr>
      <w:r>
        <w:rPr>
          <w:color w:val="8C8C8C"/>
          <w:sz w:val="12"/>
        </w:rPr>
        <w:t>cf-art-30-inc-I</w:t>
      </w:r>
      <w:r>
        <w:rPr>
          <w:color w:val="003CA0"/>
          <w:sz w:val="12"/>
        </w:rPr>
        <w:t xml:space="preserve"> | ADI 144</w:t>
      </w:r>
      <w:r>
        <w:rPr>
          <w:color w:val="003CA0"/>
          <w:sz w:val="12"/>
        </w:rPr>
        <w:t xml:space="preserve"> | rel. Gilmar Mendes</w:t>
      </w:r>
    </w:p>
    <w:p>
      <w:pPr>
        <w:ind w:left="288"/>
      </w:pPr>
      <w:r>
        <w:rPr>
          <w:color w:val="1E1E1E"/>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w:t>
      </w:r>
    </w:p>
    <w:p>
      <w:pPr>
        <w:ind w:left="288"/>
      </w:pPr>
      <w:r>
        <w:rPr>
          <w:b/>
          <w:color w:val="003CA0"/>
          <w:sz w:val="16"/>
        </w:rPr>
        <w:t>[ADI 144, voto do rel. min. Gilmar Mendes, j. 19-2-2014, P, DJE de 3-4-2014.]</w:t>
      </w:r>
    </w:p>
    <w:p>
      <w:pPr>
        <w:ind w:left="288"/>
      </w:pPr>
      <w:r>
        <w:rPr>
          <w:color w:val="8C8C8C"/>
          <w:sz w:val="12"/>
        </w:rPr>
        <w:t>cf-art-30-inc-I</w:t>
      </w:r>
      <w:r>
        <w:rPr>
          <w:color w:val="003CA0"/>
          <w:sz w:val="12"/>
        </w:rPr>
        <w:t xml:space="preserve"> | ADI 2077</w:t>
      </w:r>
      <w:r>
        <w:rPr>
          <w:color w:val="003CA0"/>
          <w:sz w:val="12"/>
        </w:rPr>
        <w:t xml:space="preserve"> | rel. Joaquim Barbosa</w:t>
      </w:r>
    </w:p>
    <w:p>
      <w:pPr>
        <w:ind w:left="288"/>
      </w:pPr>
      <w:r>
        <w:rPr>
          <w:color w:val="1E1E1E"/>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88"/>
      </w:pPr>
      <w:r>
        <w:rPr>
          <w:b/>
          <w:color w:val="003CA0"/>
          <w:sz w:val="16"/>
        </w:rPr>
        <w:t>[ADI 2.077 MC, red. do ac. min. Joaquim Barbosa, j. 6-3-2013, P, DJE de 9-10-2014.]</w:t>
      </w:r>
    </w:p>
    <w:p>
      <w:pPr>
        <w:ind w:left="288"/>
      </w:pPr>
      <w:r>
        <w:rPr>
          <w:color w:val="8C8C8C"/>
          <w:sz w:val="12"/>
        </w:rPr>
        <w:t>cf-art-30-inc-I</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cf-art-30-inc-I</w:t>
      </w:r>
      <w:r>
        <w:rPr>
          <w:color w:val="003CA0"/>
          <w:sz w:val="12"/>
        </w:rPr>
        <w:t xml:space="preserve"> | ADI 3731</w:t>
      </w:r>
      <w:r>
        <w:rPr>
          <w:color w:val="003CA0"/>
          <w:sz w:val="12"/>
        </w:rPr>
        <w:t xml:space="preserve"> | rel. Cezar Peluso</w:t>
      </w:r>
    </w:p>
    <w:p>
      <w:pPr>
        <w:ind w:left="288"/>
      </w:pPr>
      <w:r>
        <w:rPr>
          <w:color w:val="1E1E1E"/>
          <w:sz w:val="18"/>
        </w:rPr>
        <w:t>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cf-art-30-inc-I</w:t>
      </w:r>
      <w:r>
        <w:rPr>
          <w:color w:val="003CA0"/>
          <w:sz w:val="12"/>
        </w:rPr>
        <w:t xml:space="preserve"> | RE 1343346</w:t>
      </w:r>
      <w:r>
        <w:rPr>
          <w:color w:val="003CA0"/>
          <w:sz w:val="12"/>
        </w:rPr>
        <w:t xml:space="preserve"> | rel. Luiz Fux</w:t>
      </w:r>
    </w:p>
    <w:p>
      <w:pPr>
        <w:ind w:left="288"/>
      </w:pPr>
      <w:r>
        <w:rPr>
          <w:color w:val="1E1E1E"/>
          <w:sz w:val="18"/>
        </w:rPr>
        <w:t>= ADI 3.691, rel. min. Gilmar Mendes, j. 29-8-2007, P, DJE de 9-5-2008 (In)constitucionalidade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144"/>
      </w:pPr>
      <w:r>
        <w:rPr>
          <w:b/>
          <w:color w:val="B45A00"/>
          <w:sz w:val="16"/>
        </w:rPr>
        <w:t>REPERCUSSAO GERAL</w:t>
      </w:r>
    </w:p>
    <w:p>
      <w:pPr>
        <w:ind w:left="288"/>
      </w:pPr>
      <w:r>
        <w:rPr>
          <w:color w:val="8C8C8C"/>
          <w:sz w:val="12"/>
        </w:rPr>
        <w:t>cf-art-30-inc-I</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17-8-2021, P, DJE de 25-8-2021, Tema 849, com mérito julgado.]</w:t>
      </w:r>
    </w:p>
    <w:p>
      <w:pPr>
        <w:ind w:left="288"/>
      </w:pPr>
      <w:r>
        <w:rPr>
          <w:color w:val="8C8C8C"/>
          <w:sz w:val="12"/>
        </w:rPr>
        <w:t>cf-art-30-inc-I</w:t>
      </w:r>
      <w:r>
        <w:rPr>
          <w:color w:val="003CA0"/>
          <w:sz w:val="12"/>
        </w:rPr>
        <w:t xml:space="preserve"> | RE 1151237</w:t>
      </w:r>
      <w:r>
        <w:rPr>
          <w:color w:val="003CA0"/>
          <w:sz w:val="12"/>
        </w:rPr>
        <w:t xml:space="preserve"> | rel. Alexandre de Moraes</w:t>
      </w:r>
    </w:p>
    <w:p>
      <w:pPr>
        <w:ind w:left="288"/>
      </w:pPr>
      <w:r>
        <w:rPr>
          <w:color w:val="1E1E1E"/>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88"/>
      </w:pPr>
      <w:r>
        <w:rPr>
          <w:b/>
          <w:color w:val="003CA0"/>
          <w:sz w:val="16"/>
        </w:rPr>
        <w:t>[RE 1.151.237, rel. min. Alexandre de Moraes, j. 3-10-2019, P, DJE de 12-11-2019, Tema 1070.]</w:t>
      </w:r>
    </w:p>
    <w:p>
      <w:pPr>
        <w:ind w:left="288"/>
      </w:pPr>
      <w:r>
        <w:rPr>
          <w:color w:val="8C8C8C"/>
          <w:sz w:val="12"/>
        </w:rPr>
        <w:t>cf-art-30-inc-I</w:t>
      </w:r>
      <w:r>
        <w:rPr>
          <w:color w:val="003CA0"/>
          <w:sz w:val="12"/>
        </w:rPr>
        <w:t xml:space="preserve"> | RE 586224</w:t>
      </w:r>
      <w:r>
        <w:rPr>
          <w:color w:val="003CA0"/>
          <w:sz w:val="12"/>
        </w:rPr>
        <w:t xml:space="preserve"> | rel. Luiz Fux</w:t>
      </w:r>
    </w:p>
    <w:p>
      <w:pPr>
        <w:ind w:left="288"/>
      </w:pPr>
      <w:r>
        <w:rPr>
          <w:color w:val="1E1E1E"/>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88"/>
      </w:pPr>
      <w:r>
        <w:rPr>
          <w:b/>
          <w:color w:val="003CA0"/>
          <w:sz w:val="16"/>
        </w:rPr>
        <w:t>[RE 586.224, rel. min. Luiz Fux, j. 5-3-2015, P, DJE de 8-5-2015, Tema 145.]</w:t>
      </w:r>
    </w:p>
    <w:p>
      <w:pPr>
        <w:ind w:left="288"/>
      </w:pPr>
      <w:r>
        <w:rPr>
          <w:color w:val="8C8C8C"/>
          <w:sz w:val="12"/>
        </w:rPr>
        <w:t>cf-art-30-inc-I</w:t>
      </w:r>
      <w:r>
        <w:rPr>
          <w:color w:val="003CA0"/>
          <w:sz w:val="12"/>
        </w:rPr>
        <w:t xml:space="preserve"> | ARE 639496</w:t>
      </w:r>
      <w:r>
        <w:rPr>
          <w:color w:val="003CA0"/>
          <w:sz w:val="12"/>
        </w:rPr>
        <w:t xml:space="preserve"> | rel. Cezar Peluso</w:t>
      </w:r>
    </w:p>
    <w:p>
      <w:pPr>
        <w:ind w:left="288"/>
      </w:pPr>
      <w:r>
        <w:rPr>
          <w:color w:val="1E1E1E"/>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88"/>
      </w:pPr>
      <w:r>
        <w:rPr>
          <w:b/>
          <w:color w:val="003CA0"/>
          <w:sz w:val="16"/>
        </w:rPr>
        <w:t>[ARE 639.496 RG, voto do rel. min. Cezar Peluso, j. 16-6-2011, P, DJE de 31-8-2011, Tema 430.]</w:t>
      </w:r>
    </w:p>
    <w:p>
      <w:pPr>
        <w:ind w:left="288"/>
      </w:pPr>
      <w:r>
        <w:rPr>
          <w:color w:val="8C8C8C"/>
          <w:sz w:val="12"/>
        </w:rPr>
        <w:t>cf-art-30-inc-I</w:t>
      </w:r>
      <w:r>
        <w:rPr>
          <w:color w:val="003CA0"/>
          <w:sz w:val="12"/>
        </w:rPr>
        <w:t xml:space="preserve"> | ARE 1554743</w:t>
      </w:r>
      <w:r>
        <w:rPr>
          <w:color w:val="003CA0"/>
          <w:sz w:val="12"/>
        </w:rPr>
        <w:t xml:space="preserve"> | rel. Dias Toffoli</w:t>
      </w:r>
    </w:p>
    <w:p>
      <w:pPr>
        <w:ind w:left="288"/>
      </w:pPr>
      <w:r>
        <w:rPr>
          <w:color w:val="1E1E1E"/>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cf-art-30-inc-I</w:t>
      </w:r>
      <w:r>
        <w:rPr>
          <w:color w:val="003CA0"/>
          <w:sz w:val="12"/>
        </w:rPr>
        <w:t xml:space="preserve"> | RE 1052719</w:t>
      </w:r>
      <w:r>
        <w:rPr>
          <w:color w:val="003CA0"/>
          <w:sz w:val="12"/>
        </w:rPr>
        <w:t xml:space="preserve"> | rel. Ricardo Lewandowski</w:t>
      </w:r>
    </w:p>
    <w:p>
      <w:pPr>
        <w:ind w:left="288"/>
      </w:pPr>
      <w:r>
        <w:rPr>
          <w:color w:val="1E1E1E"/>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88"/>
      </w:pPr>
      <w:r>
        <w:rPr>
          <w:b/>
          <w:color w:val="003CA0"/>
          <w:sz w:val="16"/>
        </w:rPr>
        <w:t>[RE 1.052.719 AgR, rel. min. Ricardo Lewandowski, j. 25-9-2018, 2ª T, DJE de 17-9-2019.]</w:t>
      </w:r>
    </w:p>
    <w:p>
      <w:pPr>
        <w:ind w:left="288"/>
      </w:pPr>
      <w:r>
        <w:rPr>
          <w:color w:val="8C8C8C"/>
          <w:sz w:val="12"/>
        </w:rPr>
        <w:t>cf-art-30-inc-I</w:t>
      </w:r>
      <w:r>
        <w:rPr>
          <w:color w:val="003CA0"/>
          <w:sz w:val="12"/>
        </w:rPr>
        <w:t xml:space="preserve"> | ARE 784981</w:t>
      </w:r>
      <w:r>
        <w:rPr>
          <w:color w:val="003CA0"/>
          <w:sz w:val="12"/>
        </w:rPr>
        <w:t xml:space="preserve"> | rel. Rosa Weber</w:t>
      </w:r>
    </w:p>
    <w:p>
      <w:pPr>
        <w:ind w:left="288"/>
      </w:pPr>
      <w:r>
        <w:rPr>
          <w:color w:val="1E1E1E"/>
          <w:sz w:val="18"/>
        </w:rPr>
        <w:t>Competência do Município para legislar em matéria de segurança em estabelecimentos financeiros. Terminais de autoatendimento.</w:t>
      </w:r>
    </w:p>
    <w:p>
      <w:pPr>
        <w:ind w:left="288"/>
      </w:pPr>
      <w:r>
        <w:rPr>
          <w:b/>
          <w:color w:val="003CA0"/>
          <w:sz w:val="16"/>
        </w:rPr>
        <w:t>[ARE 784.981 AgR, rel. min. Rosa Weber, j. 17-3-2015, 1ª T, DJE de 7-4-2015.]</w:t>
      </w:r>
    </w:p>
    <w:p>
      <w:pPr>
        <w:ind w:left="288"/>
      </w:pPr>
      <w:r>
        <w:rPr>
          <w:color w:val="8C8C8C"/>
          <w:sz w:val="12"/>
        </w:rPr>
        <w:t>cf-art-30-inc-I</w:t>
      </w:r>
      <w:r>
        <w:rPr>
          <w:color w:val="003CA0"/>
          <w:sz w:val="12"/>
        </w:rPr>
        <w:t xml:space="preserve"> | AI 799690</w:t>
      </w:r>
      <w:r>
        <w:rPr>
          <w:color w:val="003CA0"/>
          <w:sz w:val="12"/>
        </w:rPr>
        <w:t xml:space="preserve"> | rel. Rosa Weber</w:t>
      </w:r>
    </w:p>
    <w:p>
      <w:pPr>
        <w:ind w:left="288"/>
      </w:pPr>
      <w:r>
        <w:rPr>
          <w:color w:val="1E1E1E"/>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88"/>
      </w:pPr>
      <w:r>
        <w:rPr>
          <w:b/>
          <w:color w:val="003CA0"/>
          <w:sz w:val="16"/>
        </w:rPr>
        <w:t>[AI 799.690 AgR, rel. min. Rosa Weber, j. 10-12-2013, 1ª T, DJE de 3-2-2014.]</w:t>
      </w:r>
    </w:p>
    <w:p>
      <w:pPr>
        <w:ind w:left="288"/>
      </w:pPr>
      <w:r>
        <w:rPr>
          <w:color w:val="8C8C8C"/>
          <w:sz w:val="12"/>
        </w:rPr>
        <w:t>cf-art-30-inc-I</w:t>
      </w:r>
      <w:r>
        <w:rPr>
          <w:color w:val="003CA0"/>
          <w:sz w:val="12"/>
        </w:rPr>
        <w:t xml:space="preserve"> | RE 702848</w:t>
      </w:r>
      <w:r>
        <w:rPr>
          <w:color w:val="003CA0"/>
          <w:sz w:val="12"/>
        </w:rPr>
        <w:t xml:space="preserve"> | rel. Celso de Mello</w:t>
      </w:r>
    </w:p>
    <w:p>
      <w:pPr>
        <w:ind w:left="288"/>
      </w:pPr>
      <w:r>
        <w:rPr>
          <w:color w:val="1E1E1E"/>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w:t>
      </w:r>
    </w:p>
    <w:p>
      <w:pPr>
        <w:ind w:left="288"/>
      </w:pPr>
      <w:r>
        <w:rPr>
          <w:b/>
          <w:color w:val="003CA0"/>
          <w:sz w:val="16"/>
        </w:rPr>
        <w:t>[RE 702.848, rel. min. Celso de Mello, j. 29-4-2013, dec. monocrática, DJE de 14-5-2013.]</w:t>
      </w:r>
    </w:p>
    <w:p>
      <w:pPr>
        <w:ind w:left="288"/>
      </w:pPr>
      <w:r>
        <w:rPr>
          <w:color w:val="8C8C8C"/>
          <w:sz w:val="12"/>
        </w:rPr>
        <w:t>cf-art-30-inc-I</w:t>
      </w:r>
      <w:r>
        <w:rPr>
          <w:color w:val="003CA0"/>
          <w:sz w:val="12"/>
        </w:rPr>
        <w:t xml:space="preserve"> | RE 566836</w:t>
      </w:r>
      <w:r>
        <w:rPr>
          <w:color w:val="003CA0"/>
          <w:sz w:val="12"/>
        </w:rPr>
        <w:t xml:space="preserve"> | rel. Cármen Lúcia</w:t>
      </w:r>
    </w:p>
    <w:p>
      <w:pPr>
        <w:ind w:left="288"/>
      </w:pPr>
      <w:r>
        <w:rPr>
          <w:color w:val="1E1E1E"/>
          <w:sz w:val="18"/>
        </w:rPr>
        <w:t>(...) o acórdão recorrido está em harmonia com a pacífica jurisprudência do STF firmada no sentido de que o Município tem competência para legislar sobre a distância mínima entre postos de revenda de combustíveis.</w:t>
      </w:r>
    </w:p>
    <w:p>
      <w:pPr>
        <w:ind w:left="288"/>
      </w:pPr>
      <w:r>
        <w:rPr>
          <w:b/>
          <w:color w:val="003CA0"/>
          <w:sz w:val="16"/>
        </w:rPr>
        <w:t>[RE 566.836 ED, voto da rel. min. Cármen Lúcia, j. 30-6-2009, 1ª T, DJE de 14-8-2009.]</w:t>
      </w:r>
    </w:p>
    <w:p>
      <w:pPr>
        <w:ind w:left="288"/>
      </w:pPr>
      <w:r>
        <w:rPr>
          <w:color w:val="8C8C8C"/>
          <w:sz w:val="12"/>
        </w:rPr>
        <w:t>cf-art-30-inc-I</w:t>
      </w:r>
      <w:r>
        <w:rPr>
          <w:color w:val="003CA0"/>
          <w:sz w:val="12"/>
        </w:rPr>
        <w:t xml:space="preserve"> | AI 622405</w:t>
      </w:r>
      <w:r>
        <w:rPr>
          <w:color w:val="003CA0"/>
          <w:sz w:val="12"/>
        </w:rPr>
        <w:t xml:space="preserve"> | rel. Eros Grau</w:t>
      </w:r>
    </w:p>
    <w:p>
      <w:pPr>
        <w:ind w:left="288"/>
      </w:pPr>
      <w:r>
        <w:rPr>
          <w:color w:val="1E1E1E"/>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88"/>
      </w:pPr>
      <w:r>
        <w:rPr>
          <w:b/>
          <w:color w:val="003CA0"/>
          <w:sz w:val="16"/>
        </w:rPr>
        <w:t>[AI 622.405 AgR, rel. min. Eros Grau, j. 22-5-2007, 2ª T, DJ de 15-6-2007.]</w:t>
      </w:r>
    </w:p>
    <w:p>
      <w:pPr>
        <w:ind w:left="288"/>
      </w:pPr>
      <w:r>
        <w:rPr>
          <w:color w:val="8C8C8C"/>
          <w:sz w:val="12"/>
        </w:rPr>
        <w:t>cf-art-30-inc-I</w:t>
      </w:r>
      <w:r>
        <w:rPr>
          <w:color w:val="003CA0"/>
          <w:sz w:val="12"/>
        </w:rPr>
        <w:t xml:space="preserve"> | RE 397094</w:t>
      </w:r>
      <w:r>
        <w:rPr>
          <w:color w:val="003CA0"/>
          <w:sz w:val="12"/>
        </w:rPr>
        <w:t xml:space="preserve"> | rel. Sepúlveda Pertence</w:t>
      </w:r>
    </w:p>
    <w:p>
      <w:pPr>
        <w:ind w:left="288"/>
      </w:pPr>
      <w:r>
        <w:rPr>
          <w:color w:val="1E1E1E"/>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88"/>
      </w:pPr>
      <w:r>
        <w:rPr>
          <w:b/>
          <w:color w:val="003CA0"/>
          <w:sz w:val="16"/>
        </w:rPr>
        <w:t>[RE 397.094, rel. min. Sepúlveda Pertence, j. 29-8-2006, 1ª T, DJ de 27-10-2006.]</w:t>
      </w:r>
    </w:p>
    <w:p>
      <w:pPr>
        <w:ind w:left="288"/>
      </w:pPr>
      <w:r>
        <w:rPr>
          <w:color w:val="8C8C8C"/>
          <w:sz w:val="12"/>
        </w:rPr>
        <w:t>cf-art-30-inc-I</w:t>
      </w:r>
      <w:r>
        <w:rPr>
          <w:color w:val="003CA0"/>
          <w:sz w:val="12"/>
        </w:rPr>
        <w:t xml:space="preserve"> | AI 491420</w:t>
      </w:r>
      <w:r>
        <w:rPr>
          <w:color w:val="003CA0"/>
          <w:sz w:val="12"/>
        </w:rPr>
        <w:t xml:space="preserve"> | rel. Cezar Peluso</w:t>
      </w:r>
    </w:p>
    <w:p>
      <w:pPr>
        <w:ind w:left="288"/>
      </w:pPr>
      <w:r>
        <w:rPr>
          <w:color w:val="1E1E1E"/>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88"/>
      </w:pPr>
      <w:r>
        <w:rPr>
          <w:b/>
          <w:color w:val="003CA0"/>
          <w:sz w:val="16"/>
        </w:rPr>
        <w:t>[AI 491.420 AgR, rel. min. Cezar Peluso, j. 21-2-2006, 1ª T, DJ de 24-3-2006.]</w:t>
      </w:r>
    </w:p>
    <w:p>
      <w:pPr>
        <w:ind w:left="288"/>
      </w:pPr>
      <w:r>
        <w:rPr>
          <w:color w:val="8C8C8C"/>
          <w:sz w:val="12"/>
        </w:rPr>
        <w:t>cf-art-30-inc-I</w:t>
      </w:r>
      <w:r>
        <w:rPr>
          <w:color w:val="003CA0"/>
          <w:sz w:val="12"/>
        </w:rPr>
        <w:t xml:space="preserve"> | RE 313060</w:t>
      </w:r>
      <w:r>
        <w:rPr>
          <w:color w:val="003CA0"/>
          <w:sz w:val="12"/>
        </w:rPr>
        <w:t xml:space="preserve"> | rel. Ellen Gracie</w:t>
      </w:r>
    </w:p>
    <w:p>
      <w:pPr>
        <w:ind w:left="288"/>
      </w:pPr>
      <w:r>
        <w:rPr>
          <w:color w:val="1E1E1E"/>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88"/>
      </w:pPr>
      <w:r>
        <w:rPr>
          <w:b/>
          <w:color w:val="003CA0"/>
          <w:sz w:val="16"/>
        </w:rPr>
        <w:t>[RE 313.060, rel. min. Ellen Gracie, j. 29-11-2005, 2ª T, DJ de 24-2-2006.]</w:t>
      </w:r>
    </w:p>
    <w:p>
      <w:pPr>
        <w:ind w:left="288"/>
      </w:pPr>
      <w:r>
        <w:rPr>
          <w:color w:val="8C8C8C"/>
          <w:sz w:val="12"/>
        </w:rPr>
        <w:t>cf-art-30-inc-I</w:t>
      </w:r>
      <w:r>
        <w:rPr>
          <w:color w:val="003CA0"/>
          <w:sz w:val="12"/>
        </w:rPr>
        <w:t xml:space="preserve"> | AI 347717</w:t>
      </w:r>
      <w:r>
        <w:rPr>
          <w:color w:val="003CA0"/>
          <w:sz w:val="12"/>
        </w:rPr>
        <w:t xml:space="preserve"> | rel. Celso de Mello</w:t>
      </w:r>
    </w:p>
    <w:p>
      <w:pPr>
        <w:ind w:left="288"/>
      </w:pPr>
      <w:r>
        <w:rPr>
          <w:color w:val="1E1E1E"/>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88"/>
      </w:pPr>
      <w:r>
        <w:rPr>
          <w:b/>
          <w:color w:val="003CA0"/>
          <w:sz w:val="16"/>
        </w:rPr>
        <w:t>[AI 347.717 AgR, rel. min. Celso de Mello, j. 31-5-2005, 2ª T, DJ de 5-8-2005.]</w:t>
      </w:r>
    </w:p>
    <w:p>
      <w:pPr>
        <w:ind w:left="288"/>
      </w:pPr>
      <w:r>
        <w:rPr>
          <w:color w:val="8C8C8C"/>
          <w:sz w:val="12"/>
        </w:rPr>
        <w:t>cf-art-30-inc-I</w:t>
      </w:r>
      <w:r>
        <w:rPr>
          <w:color w:val="003CA0"/>
          <w:sz w:val="12"/>
        </w:rPr>
        <w:t xml:space="preserve"> | RE 203909</w:t>
      </w:r>
      <w:r>
        <w:rPr>
          <w:color w:val="003CA0"/>
          <w:sz w:val="12"/>
        </w:rPr>
        <w:t xml:space="preserve"> | rel. Ilmar Galvão</w:t>
      </w:r>
    </w:p>
    <w:p>
      <w:pPr>
        <w:ind w:left="288"/>
      </w:pPr>
      <w:r>
        <w:rPr>
          <w:color w:val="1E1E1E"/>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pPr>
        <w:ind w:left="288"/>
      </w:pPr>
      <w:r>
        <w:rPr>
          <w:b/>
          <w:color w:val="003CA0"/>
          <w:sz w:val="16"/>
        </w:rPr>
        <w:t>[RE 203.909, rel. min. Ilmar Galvão, j. 14-10-1997, 1ª T, DJ de 6-2-1998.]</w:t>
      </w:r>
    </w:p>
    <w:p>
      <w:pPr>
        <w:ind w:left="288"/>
      </w:pPr>
      <w:r>
        <w:rPr>
          <w:color w:val="8C8C8C"/>
          <w:sz w:val="12"/>
        </w:rPr>
        <w:t>cf-art-30-inc-II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288"/>
      </w:pPr>
      <w:r>
        <w:rPr>
          <w:color w:val="8C8C8C"/>
          <w:sz w:val="12"/>
        </w:rPr>
        <w:t>cf-art-30-inc-II</w:t>
      </w:r>
      <w:r>
        <w:rPr>
          <w:color w:val="003CA0"/>
          <w:sz w:val="12"/>
        </w:rPr>
        <w:t xml:space="preserve"> | ARE 1554743</w:t>
      </w:r>
      <w:r>
        <w:rPr>
          <w:color w:val="003CA0"/>
          <w:sz w:val="12"/>
        </w:rPr>
        <w:t xml:space="preserve"> | rel. Dias Toffoli</w:t>
      </w:r>
    </w:p>
    <w:p>
      <w:pPr>
        <w:ind w:left="288"/>
      </w:pPr>
      <w:r>
        <w:rPr>
          <w:color w:val="1E1E1E"/>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3CA0"/>
          <w:sz w:val="16"/>
        </w:rPr>
        <w:t>[ARE 1.554.743 AgR, rel. min. Dias Toffoli, j. 15.09.2025, P, DJE de 08.10.2025.]</w:t>
      </w:r>
    </w:p>
    <w:p>
      <w:pPr>
        <w:ind w:left="288"/>
      </w:pPr>
      <w:r>
        <w:rPr>
          <w:color w:val="8C8C8C"/>
          <w:sz w:val="12"/>
        </w:rPr>
        <w:t>cf-art-30-inc-II</w:t>
      </w:r>
      <w:r>
        <w:rPr>
          <w:color w:val="003CA0"/>
          <w:sz w:val="12"/>
        </w:rPr>
        <w:t xml:space="preserve"> | ARE 1549272</w:t>
      </w:r>
      <w:r>
        <w:rPr>
          <w:color w:val="003CA0"/>
          <w:sz w:val="12"/>
        </w:rPr>
        <w:t xml:space="preserve"> | rel. Gilmar Mendes</w:t>
      </w:r>
    </w:p>
    <w:p>
      <w:pPr>
        <w:ind w:left="288"/>
      </w:pPr>
      <w:r>
        <w:rPr>
          <w:color w:val="1E1E1E"/>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w:t>
      </w:r>
    </w:p>
    <w:p>
      <w:pPr>
        <w:ind w:left="288"/>
      </w:pPr>
      <w:r>
        <w:rPr>
          <w:b/>
          <w:color w:val="003CA0"/>
          <w:sz w:val="16"/>
        </w:rPr>
        <w:t>[ARE 1.549.272, rel. min. Gilmar Mendes, j. 16.06.2025, P, DJE de 31.07.2025.]</w:t>
      </w:r>
    </w:p>
    <w:p>
      <w:pPr>
        <w:ind w:left="288"/>
      </w:pPr>
      <w:r>
        <w:rPr>
          <w:color w:val="8C8C8C"/>
          <w:sz w:val="12"/>
        </w:rPr>
        <w:t>cf-art-30-inc-II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pPr>
        <w:ind w:left="144"/>
      </w:pPr>
      <w:r>
        <w:rPr>
          <w:b/>
          <w:color w:val="B45A00"/>
          <w:sz w:val="16"/>
        </w:rPr>
        <w:t>CONTROLE CONCENTRADO</w:t>
      </w:r>
    </w:p>
    <w:p>
      <w:pPr>
        <w:ind w:left="288"/>
      </w:pPr>
      <w:r>
        <w:rPr>
          <w:color w:val="8C8C8C"/>
          <w:sz w:val="12"/>
        </w:rPr>
        <w:t>cf-art-30-inc-III</w:t>
      </w:r>
      <w:r>
        <w:rPr>
          <w:color w:val="003CA0"/>
          <w:sz w:val="12"/>
        </w:rPr>
        <w:t xml:space="preserve"> | ADI 2.355</w:t>
      </w:r>
      <w:r>
        <w:rPr>
          <w:color w:val="003CA0"/>
          <w:sz w:val="12"/>
        </w:rPr>
        <w:t xml:space="preserve"> | rel. Nunes Marques</w:t>
      </w:r>
    </w:p>
    <w:p>
      <w:pPr>
        <w:ind w:left="288"/>
      </w:pPr>
      <w:r>
        <w:rPr>
          <w:color w:val="1E1E1E"/>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pPr>
        <w:ind w:left="288"/>
      </w:pPr>
      <w:r>
        <w:rPr>
          <w:color w:val="8C8C8C"/>
          <w:sz w:val="12"/>
        </w:rPr>
        <w:t>cf-art-30-inc-IV</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cf-art-30-inc-IV</w:t>
      </w:r>
      <w:r>
        <w:rPr>
          <w:color w:val="003CA0"/>
          <w:sz w:val="12"/>
        </w:rPr>
        <w:t xml:space="preserve"> | ADI 512</w:t>
      </w:r>
      <w:r>
        <w:rPr>
          <w:color w:val="003CA0"/>
          <w:sz w:val="12"/>
        </w:rPr>
        <w:t xml:space="preserve"> | rel. Marco Aurélio</w:t>
      </w:r>
    </w:p>
    <w:p>
      <w:pPr>
        <w:ind w:left="288"/>
      </w:pPr>
      <w:r>
        <w:rPr>
          <w:color w:val="1E1E1E"/>
          <w:sz w:val="18"/>
        </w:rPr>
        <w:t>= ADI 512, rel. min. Marco Aurélio, j. 3-3-1999, P, DJ de 18-6-2001</w:t>
      </w:r>
    </w:p>
    <w:p>
      <w:pPr>
        <w:ind w:left="144"/>
      </w:pPr>
      <w:r>
        <w:rPr>
          <w:b/>
          <w:color w:val="B45A00"/>
          <w:sz w:val="16"/>
        </w:rPr>
        <w:t>REPERCUSSAO GERAL</w:t>
      </w:r>
    </w:p>
    <w:p>
      <w:pPr>
        <w:ind w:left="288"/>
      </w:pPr>
      <w:r>
        <w:rPr>
          <w:color w:val="8C8C8C"/>
          <w:sz w:val="12"/>
        </w:rPr>
        <w:t>cf-art-30-inc-IV</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16-8-2021, P, DJE de 25-8-2021, Tema 849.]</w:t>
      </w:r>
    </w:p>
    <w:p>
      <w:pPr>
        <w:ind w:left="288"/>
      </w:pPr>
      <w:r>
        <w:rPr>
          <w:color w:val="8C8C8C"/>
          <w:sz w:val="12"/>
        </w:rPr>
        <w:t>cf-art-30-inc-V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144"/>
      </w:pPr>
      <w:r>
        <w:rPr>
          <w:b/>
          <w:color w:val="B45A00"/>
          <w:sz w:val="16"/>
        </w:rPr>
        <w:t>CONTROLE CONCENTRADO</w:t>
      </w:r>
    </w:p>
    <w:p>
      <w:pPr>
        <w:ind w:left="288"/>
      </w:pPr>
      <w:r>
        <w:rPr>
          <w:color w:val="8C8C8C"/>
          <w:sz w:val="12"/>
        </w:rPr>
        <w:t>cf-art-30-inc-V</w:t>
      </w:r>
      <w:r>
        <w:rPr>
          <w:color w:val="003CA0"/>
          <w:sz w:val="12"/>
        </w:rPr>
        <w:t xml:space="preserve"> | ADI 845</w:t>
      </w:r>
      <w:r>
        <w:rPr>
          <w:color w:val="003CA0"/>
          <w:sz w:val="12"/>
        </w:rPr>
        <w:t xml:space="preserve"> | rel. Eros Grau</w:t>
      </w:r>
    </w:p>
    <w:p>
      <w:pPr>
        <w:ind w:left="288"/>
      </w:pPr>
      <w:r>
        <w:rPr>
          <w:color w:val="1E1E1E"/>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88"/>
      </w:pPr>
      <w:r>
        <w:rPr>
          <w:b/>
          <w:color w:val="003CA0"/>
          <w:sz w:val="16"/>
        </w:rPr>
        <w:t>[ADI 845, rel. min. Eros Grau, j. 22-11-2007, P, DJE de 7-3-2008.]</w:t>
      </w:r>
    </w:p>
    <w:p>
      <w:pPr>
        <w:ind w:left="288"/>
      </w:pPr>
      <w:r>
        <w:rPr>
          <w:color w:val="8C8C8C"/>
          <w:sz w:val="12"/>
        </w:rPr>
        <w:t>cf-art-30-inc-V</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cf-art-30-inc-V</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cf-art-30-inc-V</w:t>
      </w:r>
      <w:r>
        <w:rPr>
          <w:color w:val="003CA0"/>
          <w:sz w:val="12"/>
        </w:rPr>
        <w:t xml:space="preserve"> | ADI 1221</w:t>
      </w:r>
      <w:r>
        <w:rPr>
          <w:color w:val="003CA0"/>
          <w:sz w:val="12"/>
        </w:rPr>
        <w:t xml:space="preserve"> | rel. Carlos Velloso</w:t>
      </w:r>
    </w:p>
    <w:p>
      <w:pPr>
        <w:ind w:left="288"/>
      </w:pPr>
      <w:r>
        <w:rPr>
          <w:color w:val="1E1E1E"/>
          <w:sz w:val="18"/>
        </w:rPr>
        <w:t>= RE 549.549 AgR, rel. min. Ellen Gracie, j. 25-11-2008, 2ª T, DJE de 19-12-2008 Os serviços funerários constituem serviços municipais, dado que dizem respeito com necessidades imediatas do Município. CF, art. 30, V.</w:t>
      </w:r>
    </w:p>
    <w:p>
      <w:pPr>
        <w:ind w:left="288"/>
      </w:pPr>
      <w:r>
        <w:rPr>
          <w:b/>
          <w:color w:val="003CA0"/>
          <w:sz w:val="16"/>
        </w:rPr>
        <w:t>[ADI 1.221, rel. min. Carlos Velloso, j. 9-10-2003, P, DJ de 31-10-2003.]</w:t>
      </w:r>
    </w:p>
    <w:p>
      <w:pPr>
        <w:ind w:left="288"/>
      </w:pPr>
      <w:r>
        <w:rPr>
          <w:color w:val="8C8C8C"/>
          <w:sz w:val="12"/>
        </w:rPr>
        <w:t>cf-art-30-inc-V</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cf-art-30-inc-V</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144"/>
      </w:pPr>
      <w:r>
        <w:rPr>
          <w:b/>
          <w:color w:val="B45A00"/>
          <w:sz w:val="16"/>
        </w:rPr>
        <w:t>REPERCUSSAO GERAL</w:t>
      </w:r>
    </w:p>
    <w:p>
      <w:pPr>
        <w:ind w:left="288"/>
      </w:pPr>
      <w:r>
        <w:rPr>
          <w:color w:val="8C8C8C"/>
          <w:sz w:val="12"/>
        </w:rPr>
        <w:t>cf-art-30-inc-V</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Surge constitucional previsão normativa local</w:t>
      </w:r>
    </w:p>
    <w:p>
      <w:pPr>
        <w:ind w:left="144"/>
      </w:pPr>
      <w:r>
        <w:rPr>
          <w:b/>
          <w:color w:val="B45A00"/>
          <w:sz w:val="16"/>
        </w:rPr>
        <w:t>JULGADOS CORRELATOS</w:t>
      </w:r>
    </w:p>
    <w:p>
      <w:pPr>
        <w:ind w:left="288"/>
      </w:pPr>
      <w:r>
        <w:rPr>
          <w:color w:val="8C8C8C"/>
          <w:sz w:val="12"/>
        </w:rPr>
        <w:t>cf-art-30-inc-V</w:t>
      </w:r>
      <w:r>
        <w:rPr>
          <w:color w:val="003CA0"/>
          <w:sz w:val="12"/>
        </w:rPr>
        <w:t xml:space="preserve"> | ARE 929.591</w:t>
      </w:r>
      <w:r>
        <w:rPr>
          <w:color w:val="003CA0"/>
          <w:sz w:val="12"/>
        </w:rPr>
        <w:t xml:space="preserve"> | rel. Dias Toffoli</w:t>
      </w:r>
    </w:p>
    <w:p>
      <w:pPr>
        <w:ind w:left="288"/>
      </w:pPr>
      <w:r>
        <w:rPr>
          <w:color w:val="1E1E1E"/>
          <w:sz w:val="18"/>
        </w:rPr>
        <w:t>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w:t>
        <w:br/>
        <w:t>[ARE 929.591 AgR, rel. min. Dias Toffoli,</w:t>
      </w:r>
    </w:p>
    <w:p>
      <w:pPr>
        <w:ind w:left="288"/>
      </w:pPr>
      <w:r>
        <w:rPr>
          <w:color w:val="8C8C8C"/>
          <w:sz w:val="12"/>
        </w:rPr>
        <w:t>cf-art-30-inc-VII</w:t>
      </w:r>
      <w:r>
        <w:rPr>
          <w:color w:val="003CA0"/>
          <w:sz w:val="12"/>
        </w:rPr>
        <w:t xml:space="preserve"> | AI 759543</w:t>
      </w:r>
      <w:r>
        <w:rPr>
          <w:color w:val="003CA0"/>
          <w:sz w:val="12"/>
        </w:rPr>
        <w:t xml:space="preserve"> | rel. Celso de Mello</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88"/>
      </w:pPr>
      <w:r>
        <w:rPr>
          <w:b/>
          <w:color w:val="003CA0"/>
          <w:sz w:val="16"/>
        </w:rPr>
        <w:t>[AI 759.543 AgR, rel. min. Celso de Mello, j. 17-12-2013, 2ª T, DJE de 12-2-2014.]</w:t>
      </w:r>
    </w:p>
    <w:p>
      <w:pPr>
        <w:ind w:left="144"/>
      </w:pPr>
      <w:r>
        <w:rPr>
          <w:b/>
          <w:color w:val="B45A00"/>
          <w:sz w:val="16"/>
        </w:rPr>
        <w:t>CONTROLE CONCENTRADO</w:t>
      </w:r>
    </w:p>
    <w:p>
      <w:pPr>
        <w:ind w:left="288"/>
      </w:pPr>
      <w:r>
        <w:rPr>
          <w:color w:val="8C8C8C"/>
          <w:sz w:val="12"/>
        </w:rPr>
        <w:t>cf-art-30-inc-VIII</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cf-art-30-inc-VIII</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JULGADOS CORRELATOS</w:t>
      </w:r>
    </w:p>
    <w:p>
      <w:pPr>
        <w:ind w:left="288"/>
      </w:pPr>
      <w:r>
        <w:rPr>
          <w:color w:val="8C8C8C"/>
          <w:sz w:val="12"/>
        </w:rPr>
        <w:t>cf-art-30-inc-VIII</w:t>
      </w:r>
      <w:r>
        <w:rPr>
          <w:color w:val="003CA0"/>
          <w:sz w:val="12"/>
        </w:rPr>
        <w:t xml:space="preserve"> | RE 632006</w:t>
      </w:r>
      <w:r>
        <w:rPr>
          <w:color w:val="003CA0"/>
          <w:sz w:val="12"/>
        </w:rPr>
        <w:t xml:space="preserve"> | rel. Cármen Lúcia</w:t>
      </w:r>
    </w:p>
    <w:p>
      <w:pPr>
        <w:ind w:left="288"/>
      </w:pPr>
      <w:r>
        <w:rPr>
          <w:color w:val="1E1E1E"/>
          <w:sz w:val="18"/>
        </w:rPr>
        <w:t>Instalação de torres de telefonia celular. Competência legislativa municipal para disciplinar o uso e a ocupação do solo urbano.</w:t>
      </w:r>
    </w:p>
    <w:p>
      <w:pPr>
        <w:ind w:left="288"/>
      </w:pPr>
      <w:r>
        <w:rPr>
          <w:b/>
          <w:color w:val="003CA0"/>
          <w:sz w:val="16"/>
        </w:rPr>
        <w:t>[RE 632.006 AgR, rel. min. Cármen Lúcia, j. 18-11-2014, 2ª T, DJE de 1º-12-2014.]</w:t>
      </w:r>
    </w:p>
    <w:p>
      <w:pPr>
        <w:ind w:left="288"/>
      </w:pPr>
      <w:r>
        <w:rPr>
          <w:color w:val="8C8C8C"/>
          <w:sz w:val="12"/>
        </w:rPr>
        <w:t>cf-art-30-inc-IX</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720"/>
      </w:pPr>
      <w:r>
        <w:rPr>
          <w:color w:val="003366"/>
          <w:sz w:val="18"/>
        </w:rPr>
        <w:t>I – legislar sobre assuntos de interesse local;</w:t>
      </w:r>
    </w:p>
    <w:p>
      <w:pPr>
        <w:ind w:left="720"/>
      </w:pPr>
      <w:r>
        <w:rPr>
          <w:color w:val="003366"/>
          <w:sz w:val="18"/>
        </w:rPr>
        <w:t>II – suplementar a legislação federal e a estadual no que couber; (Vide ADPF 672</w:t>
      </w:r>
    </w:p>
    <w:p>
      <w:pPr>
        <w:ind w:left="720"/>
      </w:pPr>
      <w:r>
        <w:rPr>
          <w:color w:val="003366"/>
          <w:sz w:val="18"/>
        </w:rPr>
        <w:t>III – instituir e arrecadar os tributos de sua competência, bem como aplicar sua</w:t>
      </w:r>
    </w:p>
    <w:p>
      <w:pPr>
        <w:ind w:left="720"/>
      </w:pPr>
      <w:r>
        <w:rPr>
          <w:color w:val="003366"/>
          <w:sz w:val="18"/>
        </w:rPr>
        <w:t>IV – criar, organizar e suprimir distritos, observada a legislação estadual;</w:t>
      </w:r>
    </w:p>
    <w:p>
      <w:pPr>
        <w:ind w:left="720"/>
      </w:pPr>
      <w:r>
        <w:rPr>
          <w:color w:val="003366"/>
          <w:sz w:val="18"/>
        </w:rPr>
        <w:t>V – organizar e prestar, diretamente ou sob regime de concessão ou permissão, os</w:t>
      </w:r>
    </w:p>
    <w:p>
      <w:pPr>
        <w:ind w:left="720"/>
      </w:pPr>
      <w:r>
        <w:rPr>
          <w:color w:val="003366"/>
          <w:sz w:val="18"/>
        </w:rPr>
        <w:t>VI – manter, com a cooperação técnica e financeira da União e do Estado, program</w:t>
      </w:r>
    </w:p>
    <w:p>
      <w:pPr>
        <w:ind w:left="720"/>
      </w:pPr>
      <w:r>
        <w:rPr>
          <w:color w:val="003366"/>
          <w:sz w:val="18"/>
        </w:rPr>
        <w:t>VII – prestar, com a cooperação técnica e financeira da União e do Estado, servi</w:t>
      </w:r>
    </w:p>
    <w:p>
      <w:pPr>
        <w:ind w:left="720"/>
      </w:pPr>
      <w:r>
        <w:rPr>
          <w:color w:val="003366"/>
          <w:sz w:val="18"/>
        </w:rPr>
        <w:t>VIII – promover, no que couber, adequado ordenamento territorial, mediante plane</w:t>
      </w:r>
    </w:p>
    <w:p>
      <w:pPr>
        <w:ind w:left="720"/>
      </w:pPr>
      <w:r>
        <w:rPr>
          <w:color w:val="003366"/>
          <w:sz w:val="18"/>
        </w:rPr>
        <w:t>IX – promover a proteção do patrimônio histórico-cultural local, observada a leg</w:t>
      </w:r>
    </w:p>
    <w:p>
      <w:r>
        <w:rPr>
          <w:b/>
          <w:color w:val="003366"/>
          <w:sz w:val="20"/>
        </w:rPr>
        <w:t>Art. 31 A fiscalização do Município será exercida pelo Poder Legislativo Municip</w:t>
      </w:r>
      <w:r>
        <w:rPr>
          <w:color w:val="8C8C8C"/>
          <w:sz w:val="14"/>
        </w:rPr>
        <w:t xml:space="preserve">  [12 decisoes]</w:t>
      </w:r>
    </w:p>
    <w:p>
      <w:pPr>
        <w:ind w:left="144"/>
      </w:pPr>
      <w:r>
        <w:rPr>
          <w:b/>
          <w:color w:val="B45A00"/>
          <w:sz w:val="16"/>
        </w:rPr>
        <w:t>CONTROLE CONCENTRADO</w:t>
      </w:r>
    </w:p>
    <w:p>
      <w:pPr>
        <w:ind w:left="288"/>
      </w:pPr>
      <w:r>
        <w:rPr>
          <w:color w:val="8C8C8C"/>
          <w:sz w:val="12"/>
        </w:rPr>
        <w:t>cf-art-31-par-1</w:t>
      </w:r>
      <w:r>
        <w:rPr>
          <w:color w:val="003CA0"/>
          <w:sz w:val="12"/>
        </w:rPr>
        <w:t xml:space="preserve"> | ADI 687</w:t>
      </w:r>
      <w:r>
        <w:rPr>
          <w:color w:val="003CA0"/>
          <w:sz w:val="12"/>
        </w:rPr>
        <w:t xml:space="preserve"> | rel. Celso de Mello</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b/>
          <w:color w:val="003CA0"/>
          <w:sz w:val="16"/>
        </w:rPr>
        <w:t>[ADI 687, rel. min. Celso de Mello, j. 2-2-1995, P, DJ de 10-2-2006.]</w:t>
      </w:r>
    </w:p>
    <w:p>
      <w:pPr>
        <w:ind w:left="144"/>
      </w:pPr>
      <w:r>
        <w:rPr>
          <w:b/>
          <w:color w:val="B45A00"/>
          <w:sz w:val="16"/>
        </w:rPr>
        <w:t>REPERCUSSAO GERAL</w:t>
      </w:r>
    </w:p>
    <w:p>
      <w:pPr>
        <w:ind w:left="288"/>
      </w:pPr>
      <w:r>
        <w:rPr>
          <w:color w:val="8C8C8C"/>
          <w:sz w:val="12"/>
        </w:rPr>
        <w:t>cf-art-31-par-1</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cf-art-31-par-1</w:t>
      </w:r>
      <w:r>
        <w:rPr>
          <w:color w:val="003CA0"/>
          <w:sz w:val="12"/>
        </w:rPr>
        <w:t xml:space="preserve"> | RE 261885</w:t>
      </w:r>
      <w:r>
        <w:rPr>
          <w:color w:val="003CA0"/>
          <w:sz w:val="12"/>
        </w:rPr>
        <w:t xml:space="preserve"> | rel. Ilmar Galvão</w:t>
      </w:r>
    </w:p>
    <w:p>
      <w:pPr>
        <w:ind w:left="288"/>
      </w:pPr>
      <w:r>
        <w:rPr>
          <w:color w:val="1E1E1E"/>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w:t>
      </w:r>
    </w:p>
    <w:p>
      <w:pPr>
        <w:ind w:left="288"/>
      </w:pPr>
      <w:r>
        <w:rPr>
          <w:b/>
          <w:color w:val="003CA0"/>
          <w:sz w:val="16"/>
        </w:rPr>
        <w:t>[RE 261.885, rel. min. Ilmar Galvão, j. 5-12-2000, 1ª T, DJ de 16-3-2001.]</w:t>
      </w:r>
    </w:p>
    <w:p>
      <w:pPr>
        <w:ind w:left="288"/>
      </w:pPr>
      <w:r>
        <w:rPr>
          <w:color w:val="8C8C8C"/>
          <w:sz w:val="12"/>
        </w:rPr>
        <w:t>cf-art-31-par-1</w:t>
      </w:r>
      <w:r>
        <w:rPr>
          <w:color w:val="003CA0"/>
          <w:sz w:val="12"/>
        </w:rPr>
        <w:t xml:space="preserve"> | RE 414.908</w:t>
      </w:r>
      <w:r>
        <w:rPr>
          <w:color w:val="003CA0"/>
          <w:sz w:val="12"/>
        </w:rPr>
        <w:t xml:space="preserve"> | rel. Ayres Britto</w:t>
      </w:r>
    </w:p>
    <w:p>
      <w:pPr>
        <w:ind w:left="288"/>
      </w:pPr>
      <w:r>
        <w:rPr>
          <w:color w:val="1E1E1E"/>
          <w:sz w:val="18"/>
        </w:rPr>
        <w:t>= RE 414.908 AgR, rel. min. Ayres Britto, j. 16-8-2011, 2ª T, DJE de 18-10-2011</w:t>
      </w:r>
    </w:p>
    <w:p>
      <w:pPr>
        <w:ind w:left="144"/>
      </w:pPr>
      <w:r>
        <w:rPr>
          <w:b/>
          <w:color w:val="B45A00"/>
          <w:sz w:val="16"/>
        </w:rPr>
        <w:t>CONTROLE CONCENTRADO</w:t>
      </w:r>
    </w:p>
    <w:p>
      <w:pPr>
        <w:ind w:left="288"/>
      </w:pPr>
      <w:r>
        <w:rPr>
          <w:color w:val="8C8C8C"/>
          <w:sz w:val="12"/>
        </w:rPr>
        <w:t>cf-art-31-par-2</w:t>
      </w:r>
      <w:r>
        <w:rPr>
          <w:color w:val="003CA0"/>
          <w:sz w:val="12"/>
        </w:rPr>
        <w:t xml:space="preserve"> | ADI 3.077</w:t>
      </w:r>
      <w:r>
        <w:rPr>
          <w:color w:val="003CA0"/>
          <w:sz w:val="12"/>
        </w:rPr>
        <w:t xml:space="preserve"> | rel. Cármen Lúcia</w:t>
      </w:r>
    </w:p>
    <w:p>
      <w:pPr>
        <w:ind w:left="288"/>
      </w:pPr>
      <w:r>
        <w:rPr>
          <w:color w:val="1E1E1E"/>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pPr>
        <w:ind w:left="144"/>
      </w:pPr>
      <w:r>
        <w:rPr>
          <w:b/>
          <w:color w:val="B45A00"/>
          <w:sz w:val="16"/>
        </w:rPr>
        <w:t>REPERCUSSAO GERAL</w:t>
      </w:r>
    </w:p>
    <w:p>
      <w:pPr>
        <w:ind w:left="288"/>
      </w:pPr>
      <w:r>
        <w:rPr>
          <w:color w:val="8C8C8C"/>
          <w:sz w:val="12"/>
        </w:rPr>
        <w:t>cf-art-31-par-2</w:t>
      </w:r>
      <w:r>
        <w:rPr>
          <w:color w:val="003CA0"/>
          <w:sz w:val="12"/>
        </w:rPr>
        <w:t xml:space="preserve"> | RE 1.459.224</w:t>
      </w:r>
      <w:r>
        <w:rPr>
          <w:color w:val="003CA0"/>
          <w:sz w:val="12"/>
        </w:rPr>
        <w:t xml:space="preserve"> | rel. Gilmar Mendes</w:t>
      </w:r>
    </w:p>
    <w:p>
      <w:pPr>
        <w:ind w:left="288"/>
      </w:pPr>
      <w:r>
        <w:rPr>
          <w:color w:val="1E1E1E"/>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w:t>
      </w:r>
    </w:p>
    <w:p>
      <w:pPr>
        <w:ind w:left="144"/>
      </w:pPr>
      <w:r>
        <w:rPr>
          <w:b/>
          <w:color w:val="B45A00"/>
          <w:sz w:val="16"/>
        </w:rPr>
        <w:t>JULGADOS CORRELATOS</w:t>
      </w:r>
    </w:p>
    <w:p>
      <w:pPr>
        <w:ind w:left="288"/>
      </w:pPr>
      <w:r>
        <w:rPr>
          <w:color w:val="8C8C8C"/>
          <w:sz w:val="12"/>
        </w:rPr>
        <w:t>cf-art-31-par-2</w:t>
      </w:r>
      <w:r>
        <w:rPr>
          <w:color w:val="003CA0"/>
          <w:sz w:val="12"/>
        </w:rPr>
        <w:t xml:space="preserve"> | RCL 14155</w:t>
      </w:r>
      <w:r>
        <w:rPr>
          <w:color w:val="003CA0"/>
          <w:sz w:val="12"/>
        </w:rPr>
        <w:t xml:space="preserve"> | rel. Celso de Mello</w:t>
      </w:r>
    </w:p>
    <w:p>
      <w:pPr>
        <w:ind w:left="288"/>
      </w:pPr>
      <w:r>
        <w:rPr>
          <w:color w:val="1E1E1E"/>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w:t>
      </w:r>
    </w:p>
    <w:p>
      <w:pPr>
        <w:ind w:left="288"/>
      </w:pPr>
      <w:r>
        <w:rPr>
          <w:b/>
          <w:color w:val="003CA0"/>
          <w:sz w:val="16"/>
        </w:rPr>
        <w:t>[Rcl 14.155 MC-AgR, rel. min. Celso de Mello, j. 20-8-2012, dec. monocrática, DJE de 22-8-2012.]</w:t>
      </w:r>
    </w:p>
    <w:p>
      <w:pPr>
        <w:ind w:left="288"/>
      </w:pPr>
      <w:r>
        <w:rPr>
          <w:color w:val="8C8C8C"/>
          <w:sz w:val="12"/>
        </w:rPr>
        <w:t>cf-art-31-par-2</w:t>
      </w:r>
      <w:r>
        <w:rPr>
          <w:color w:val="003CA0"/>
          <w:sz w:val="12"/>
        </w:rPr>
        <w:t xml:space="preserve"> | RE 682011</w:t>
      </w:r>
      <w:r>
        <w:rPr>
          <w:color w:val="003CA0"/>
          <w:sz w:val="12"/>
        </w:rPr>
        <w:t xml:space="preserve"> | rel. Celso de Mello</w:t>
      </w:r>
    </w:p>
    <w:p>
      <w:pPr>
        <w:ind w:left="288"/>
      </w:pPr>
      <w:r>
        <w:rPr>
          <w:color w:val="1E1E1E"/>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w:t>
      </w:r>
    </w:p>
    <w:p>
      <w:pPr>
        <w:ind w:left="288"/>
      </w:pPr>
      <w:r>
        <w:rPr>
          <w:b/>
          <w:color w:val="003CA0"/>
          <w:sz w:val="16"/>
        </w:rPr>
        <w:t>[RE 682.011, rel. min. Celso de Mello, j. 8-6-2012, dec. monocrática, DJE de 13-6-2012.]</w:t>
      </w:r>
    </w:p>
    <w:p>
      <w:pPr>
        <w:ind w:left="144"/>
      </w:pPr>
      <w:r>
        <w:rPr>
          <w:b/>
          <w:color w:val="B45A00"/>
          <w:sz w:val="16"/>
        </w:rPr>
        <w:t>CONTROLE CONCENTRADO</w:t>
      </w:r>
    </w:p>
    <w:p>
      <w:pPr>
        <w:ind w:left="288"/>
      </w:pPr>
      <w:r>
        <w:rPr>
          <w:color w:val="8C8C8C"/>
          <w:sz w:val="12"/>
        </w:rPr>
        <w:t>cf-art-31-par-4</w:t>
      </w:r>
      <w:r>
        <w:rPr>
          <w:color w:val="003CA0"/>
          <w:sz w:val="12"/>
        </w:rPr>
        <w:t xml:space="preserve"> | ADI 346</w:t>
      </w:r>
      <w:r>
        <w:rPr>
          <w:color w:val="003CA0"/>
          <w:sz w:val="12"/>
        </w:rPr>
        <w:t xml:space="preserve"> | rel. Gilmar Mendes</w:t>
      </w:r>
    </w:p>
    <w:p>
      <w:pPr>
        <w:ind w:left="288"/>
      </w:pPr>
      <w:r>
        <w:rPr>
          <w:color w:val="1E1E1E"/>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w:t>
      </w:r>
    </w:p>
    <w:p>
      <w:pPr>
        <w:ind w:left="288"/>
      </w:pPr>
      <w:r>
        <w:rPr>
          <w:b/>
          <w:color w:val="003CA0"/>
          <w:sz w:val="16"/>
        </w:rPr>
        <w:t>[ADI 346 e ADI 4.776, voto do rel. min. Gilmar Mendes, j. 3-6-2020, P, DJE de 2-10-2020.]</w:t>
      </w:r>
    </w:p>
    <w:p>
      <w:pPr>
        <w:ind w:left="288"/>
      </w:pPr>
      <w:r>
        <w:rPr>
          <w:color w:val="8C8C8C"/>
          <w:sz w:val="12"/>
        </w:rPr>
        <w:t>cf-art-31-par-4</w:t>
      </w:r>
      <w:r>
        <w:rPr>
          <w:color w:val="003CA0"/>
          <w:sz w:val="12"/>
        </w:rPr>
        <w:t xml:space="preserve"> | ADI 5763</w:t>
      </w:r>
      <w:r>
        <w:rPr>
          <w:color w:val="003CA0"/>
          <w:sz w:val="12"/>
        </w:rPr>
        <w:t xml:space="preserve"> | rel. Marco Aurélio</w:t>
      </w:r>
    </w:p>
    <w:p>
      <w:pPr>
        <w:ind w:left="288"/>
      </w:pPr>
      <w:r>
        <w:rPr>
          <w:color w:val="1E1E1E"/>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88"/>
      </w:pPr>
      <w:r>
        <w:rPr>
          <w:b/>
          <w:color w:val="003CA0"/>
          <w:sz w:val="16"/>
        </w:rPr>
        <w:t>[ADI 5.763, rel. min. Marco Aurélio, j. 26-10-2017, P, DJE de 23-10-2019.]</w:t>
      </w:r>
    </w:p>
    <w:p>
      <w:pPr>
        <w:ind w:left="288"/>
      </w:pPr>
      <w:r>
        <w:rPr>
          <w:color w:val="8C8C8C"/>
          <w:sz w:val="12"/>
        </w:rPr>
        <w:t>cf-art-31-par-4</w:t>
      </w:r>
      <w:r>
        <w:rPr>
          <w:color w:val="003CA0"/>
          <w:sz w:val="12"/>
        </w:rPr>
        <w:t xml:space="preserve"> | ADI 687</w:t>
      </w:r>
      <w:r>
        <w:rPr>
          <w:color w:val="003CA0"/>
          <w:sz w:val="12"/>
        </w:rPr>
        <w:t xml:space="preserve"> | rel. Celso de Mello</w:t>
      </w:r>
    </w:p>
    <w:p>
      <w:pPr>
        <w:ind w:left="288"/>
      </w:pPr>
      <w:r>
        <w:rPr>
          <w:color w:val="1E1E1E"/>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88"/>
      </w:pPr>
      <w:r>
        <w:rPr>
          <w:b/>
          <w:color w:val="003CA0"/>
          <w:sz w:val="16"/>
        </w:rPr>
        <w:t>[ADI 687, rel. min. Celso de Mello, j. 2-2-1995, P, DJ de 10-2-2006.]</w:t>
      </w:r>
    </w:p>
    <w:p>
      <w:pPr>
        <w:ind w:left="288"/>
      </w:pPr>
      <w:r>
        <w:rPr>
          <w:color w:val="8C8C8C"/>
          <w:sz w:val="12"/>
        </w:rPr>
        <w:t>cf-art-31-par-4</w:t>
      </w:r>
    </w:p>
    <w:p>
      <w:pPr>
        <w:ind w:left="288"/>
      </w:pPr>
      <w:r>
        <w:rPr>
          <w:color w:val="1E1E1E"/>
          <w:sz w:val="18"/>
        </w:rPr>
        <w:t>CAPÍTULO V Do Distrito Federal e dos Territórios SUMÁRIO Seção I Do Distrito Federal SUMÁRIO</w:t>
      </w:r>
    </w:p>
    <w:p>
      <w:pPr>
        <w:ind w:left="432"/>
      </w:pPr>
      <w:r>
        <w:rPr>
          <w:color w:val="003366"/>
          <w:sz w:val="18"/>
        </w:rPr>
        <w:t>§ 1 O controle externo da Câmara Municipal será exercido com o auxílio dos Tribu</w:t>
      </w:r>
    </w:p>
    <w:p>
      <w:pPr>
        <w:ind w:left="432"/>
      </w:pPr>
      <w:r>
        <w:rPr>
          <w:color w:val="003366"/>
          <w:sz w:val="18"/>
        </w:rPr>
        <w:t>§ 2 O parecer prévio, emitido pelo órgão competente sobre as contas que o Prefei</w:t>
      </w:r>
    </w:p>
    <w:p>
      <w:pPr>
        <w:ind w:left="432"/>
      </w:pPr>
      <w:r>
        <w:rPr>
          <w:color w:val="003366"/>
          <w:sz w:val="18"/>
        </w:rPr>
        <w:t>§ 3 As contas dos Municípios ficarão, durante sessenta dias, anualmente, à dispo</w:t>
      </w:r>
    </w:p>
    <w:p>
      <w:pPr>
        <w:ind w:left="432"/>
      </w:pPr>
      <w:r>
        <w:rPr>
          <w:color w:val="003366"/>
          <w:sz w:val="18"/>
        </w:rPr>
        <w:t>§ 4 É vedada a criação de Tribunais, Conselhos ou órgãos de Contas Municipais.</w:t>
      </w:r>
    </w:p>
    <w:p>
      <w:pPr>
        <w:pStyle w:val="Heading2"/>
      </w:pPr>
      <w:r>
        <w:rPr>
          <w:color w:val="003366"/>
        </w:rPr>
        <w:t>CAPÍTULO V - DO DISTRITO FEDERAL E DOS TERRITÓRIOS</w:t>
      </w:r>
    </w:p>
    <w:p>
      <w:pPr>
        <w:pStyle w:val="Heading3"/>
      </w:pPr>
      <w:r>
        <w:rPr>
          <w:color w:val="003366"/>
        </w:rPr>
        <w:t>Seção I - DO DISTRITO FEDERAL</w:t>
      </w:r>
    </w:p>
    <w:p>
      <w:r>
        <w:rPr>
          <w:b/>
          <w:color w:val="003366"/>
          <w:sz w:val="20"/>
        </w:rPr>
        <w:t>Art. 32 O Distrito Federal, vedada sua divisão em Municípios, reger- se-á por le</w:t>
      </w:r>
      <w:r>
        <w:rPr>
          <w:color w:val="8C8C8C"/>
          <w:sz w:val="14"/>
        </w:rPr>
        <w:t xml:space="preserve">  [9 decisoes]</w:t>
      </w:r>
    </w:p>
    <w:p>
      <w:pPr>
        <w:ind w:left="144"/>
      </w:pPr>
      <w:r>
        <w:rPr>
          <w:b/>
          <w:color w:val="B45A00"/>
          <w:sz w:val="16"/>
        </w:rPr>
        <w:t>CONTROLE CONCENTRADO</w:t>
      </w:r>
    </w:p>
    <w:p>
      <w:pPr>
        <w:ind w:left="288"/>
      </w:pPr>
      <w:r>
        <w:rPr>
          <w:color w:val="8C8C8C"/>
          <w:sz w:val="12"/>
        </w:rPr>
        <w:t>cf-art-32</w:t>
      </w:r>
      <w:r>
        <w:rPr>
          <w:color w:val="003CA0"/>
          <w:sz w:val="12"/>
        </w:rPr>
        <w:t xml:space="preserve"> | ADI 1706</w:t>
      </w:r>
      <w:r>
        <w:rPr>
          <w:color w:val="003CA0"/>
          <w:sz w:val="12"/>
        </w:rPr>
        <w:t xml:space="preserve"> | rel. Eros Grau</w:t>
      </w:r>
    </w:p>
    <w:p>
      <w:pPr>
        <w:ind w:left="288"/>
      </w:pPr>
      <w:r>
        <w:rPr>
          <w:color w:val="1E1E1E"/>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w:t>
      </w:r>
    </w:p>
    <w:p>
      <w:pPr>
        <w:ind w:left="288"/>
      </w:pPr>
      <w:r>
        <w:rPr>
          <w:b/>
          <w:color w:val="003CA0"/>
          <w:sz w:val="16"/>
        </w:rPr>
        <w:t>[ADI 1.706, rel. min. Eros Grau, j. 9-4-2008, P, DJE de 12-9-2008.]</w:t>
      </w:r>
    </w:p>
    <w:p>
      <w:pPr>
        <w:ind w:left="288"/>
      </w:pPr>
      <w:r>
        <w:rPr>
          <w:color w:val="8C8C8C"/>
          <w:sz w:val="12"/>
        </w:rPr>
        <w:t>cf-art-32</w:t>
      </w:r>
      <w:r>
        <w:rPr>
          <w:color w:val="003CA0"/>
          <w:sz w:val="12"/>
        </w:rPr>
        <w:t xml:space="preserve"> | ADI 980</w:t>
      </w:r>
      <w:r>
        <w:rPr>
          <w:color w:val="003CA0"/>
          <w:sz w:val="12"/>
        </w:rPr>
        <w:t xml:space="preserve"> | rel. Menezes Direito</w:t>
      </w:r>
    </w:p>
    <w:p>
      <w:pPr>
        <w:ind w:left="288"/>
      </w:pPr>
      <w:r>
        <w:rPr>
          <w:color w:val="1E1E1E"/>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88"/>
      </w:pPr>
      <w:r>
        <w:rPr>
          <w:b/>
          <w:color w:val="003CA0"/>
          <w:sz w:val="16"/>
        </w:rPr>
        <w:t>[ADI 980, rel. min. Menezes Direito, j. 6-3-2008, P, DJE de 1-8-2008.]</w:t>
      </w:r>
    </w:p>
    <w:p>
      <w:pPr>
        <w:ind w:left="288"/>
      </w:pPr>
      <w:r>
        <w:rPr>
          <w:color w:val="8C8C8C"/>
          <w:sz w:val="12"/>
        </w:rPr>
        <w:t>cf-art-32</w:t>
      </w:r>
      <w:r>
        <w:rPr>
          <w:color w:val="003CA0"/>
          <w:sz w:val="12"/>
        </w:rPr>
        <w:t xml:space="preserve"> | ADI 3756</w:t>
      </w:r>
      <w:r>
        <w:rPr>
          <w:color w:val="003CA0"/>
          <w:sz w:val="12"/>
        </w:rPr>
        <w:t xml:space="preserve"> | rel. Ayres Britto</w:t>
      </w:r>
    </w:p>
    <w:p>
      <w:pPr>
        <w:ind w:left="288"/>
      </w:pPr>
      <w:r>
        <w:rPr>
          <w:color w:val="1E1E1E"/>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w:t>
      </w:r>
    </w:p>
    <w:p>
      <w:pPr>
        <w:ind w:left="288"/>
      </w:pPr>
      <w:r>
        <w:rPr>
          <w:b/>
          <w:color w:val="003CA0"/>
          <w:sz w:val="16"/>
        </w:rPr>
        <w:t>[ADI 3.756, rel. min. Ayres Britto, j. 21-6-2007, P, DJ de 19-10-2007.]</w:t>
      </w:r>
    </w:p>
    <w:p>
      <w:pPr>
        <w:ind w:left="288"/>
      </w:pPr>
      <w:r>
        <w:rPr>
          <w:color w:val="8C8C8C"/>
          <w:sz w:val="12"/>
        </w:rPr>
        <w:t>cf-art-32-par-1</w:t>
      </w:r>
      <w:r>
        <w:rPr>
          <w:color w:val="003CA0"/>
          <w:sz w:val="12"/>
        </w:rPr>
        <w:t xml:space="preserve"> | ADI 665</w:t>
      </w:r>
      <w:r>
        <w:rPr>
          <w:color w:val="003CA0"/>
          <w:sz w:val="12"/>
        </w:rPr>
        <w:t xml:space="preserve"> | rel. Sydney Sanches</w:t>
      </w:r>
    </w:p>
    <w:p>
      <w:pPr>
        <w:ind w:left="288"/>
      </w:pPr>
      <w:r>
        <w:rPr>
          <w:color w:val="1E1E1E"/>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88"/>
      </w:pPr>
      <w:r>
        <w:rPr>
          <w:b/>
          <w:color w:val="003CA0"/>
          <w:sz w:val="16"/>
        </w:rPr>
        <w:t>[ADI 665, rel. min. Sydney Sanches, j. 6-9-1995, P, DJ de 27-10-1995.]</w:t>
      </w:r>
    </w:p>
    <w:p>
      <w:pPr>
        <w:ind w:left="288"/>
      </w:pPr>
      <w:r>
        <w:rPr>
          <w:color w:val="8C8C8C"/>
          <w:sz w:val="12"/>
        </w:rPr>
        <w:t>cf-art-32-par-1</w:t>
      </w:r>
      <w:r>
        <w:rPr>
          <w:color w:val="003CA0"/>
          <w:sz w:val="12"/>
        </w:rPr>
        <w:t xml:space="preserve"> | ADI 880</w:t>
      </w:r>
      <w:r>
        <w:rPr>
          <w:color w:val="003CA0"/>
          <w:sz w:val="12"/>
        </w:rPr>
        <w:t xml:space="preserve"> | rel. Sepúlveda Pertence</w:t>
      </w:r>
    </w:p>
    <w:p>
      <w:pPr>
        <w:ind w:left="288"/>
      </w:pPr>
      <w:r>
        <w:rPr>
          <w:color w:val="1E1E1E"/>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88"/>
      </w:pPr>
      <w:r>
        <w:rPr>
          <w:b/>
          <w:color w:val="003CA0"/>
          <w:sz w:val="16"/>
        </w:rPr>
        <w:t>[ADI 880 MC, rel. min. Sepúlveda Pertence, j. 6-10-1993, P, DJ de 4-2-1994.]</w:t>
      </w:r>
    </w:p>
    <w:p>
      <w:pPr>
        <w:ind w:left="288"/>
      </w:pPr>
      <w:r>
        <w:rPr>
          <w:color w:val="8C8C8C"/>
          <w:sz w:val="12"/>
        </w:rPr>
        <w:t>cf-art-32-par-1</w:t>
      </w:r>
      <w:r>
        <w:rPr>
          <w:color w:val="003CA0"/>
          <w:sz w:val="12"/>
        </w:rPr>
        <w:t xml:space="preserve"> | ADI 677</w:t>
      </w:r>
      <w:r>
        <w:rPr>
          <w:color w:val="003CA0"/>
          <w:sz w:val="12"/>
        </w:rPr>
        <w:t xml:space="preserve"> | rel. Néri da Silveira</w:t>
      </w:r>
    </w:p>
    <w:p>
      <w:pPr>
        <w:ind w:left="288"/>
      </w:pPr>
      <w:r>
        <w:rPr>
          <w:color w:val="1E1E1E"/>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w:t>
      </w:r>
    </w:p>
    <w:p>
      <w:pPr>
        <w:ind w:left="288"/>
      </w:pPr>
      <w:r>
        <w:rPr>
          <w:b/>
          <w:color w:val="003CA0"/>
          <w:sz w:val="16"/>
        </w:rPr>
        <w:t>[ADI 677, rel. min. Néri da Silveira, j. 11-3-1993, P, DJ de 21-5-1993.]</w:t>
      </w:r>
    </w:p>
    <w:p>
      <w:pPr>
        <w:ind w:left="144"/>
      </w:pPr>
      <w:r>
        <w:rPr>
          <w:b/>
          <w:color w:val="B45A00"/>
          <w:sz w:val="16"/>
        </w:rPr>
        <w:t>JULGADOS CORRELATOS</w:t>
      </w:r>
    </w:p>
    <w:p>
      <w:pPr>
        <w:ind w:left="288"/>
      </w:pPr>
      <w:r>
        <w:rPr>
          <w:color w:val="8C8C8C"/>
          <w:sz w:val="12"/>
        </w:rPr>
        <w:t>cf-art-32-par-1</w:t>
      </w:r>
      <w:r>
        <w:rPr>
          <w:color w:val="003CA0"/>
          <w:sz w:val="12"/>
        </w:rPr>
        <w:t xml:space="preserve"> | AC 767</w:t>
      </w:r>
      <w:r>
        <w:rPr>
          <w:color w:val="003CA0"/>
          <w:sz w:val="12"/>
        </w:rPr>
        <w:t xml:space="preserve"> | rel. Celso de Mello</w:t>
      </w:r>
    </w:p>
    <w:p>
      <w:pPr>
        <w:ind w:left="288"/>
      </w:pPr>
      <w:r>
        <w:rPr>
          <w:color w:val="1E1E1E"/>
          <w:sz w:val="18"/>
        </w:rPr>
        <w:t xml:space="preserve">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w:t>
      </w:r>
    </w:p>
    <w:p>
      <w:pPr>
        <w:ind w:left="288"/>
      </w:pPr>
      <w:r>
        <w:rPr>
          <w:b/>
          <w:color w:val="003CA0"/>
          <w:sz w:val="16"/>
        </w:rPr>
        <w:t>[AC 767 AgR, rel. min. Celso de Mello, j. 16-8-2005, 2ª T, DJE de 6-2-2014.]</w:t>
      </w:r>
    </w:p>
    <w:p>
      <w:pPr>
        <w:ind w:left="288"/>
      </w:pPr>
      <w:r>
        <w:rPr>
          <w:color w:val="8C8C8C"/>
          <w:sz w:val="12"/>
        </w:rPr>
        <w:t>cf-art-32-par-3</w:t>
      </w:r>
      <w:r>
        <w:rPr>
          <w:color w:val="003CA0"/>
          <w:sz w:val="12"/>
        </w:rPr>
        <w:t xml:space="preserve"> | AI 401600</w:t>
      </w:r>
      <w:r>
        <w:rPr>
          <w:color w:val="003CA0"/>
          <w:sz w:val="12"/>
        </w:rPr>
        <w:t xml:space="preserve"> | rel. Celso de Mello</w:t>
      </w:r>
    </w:p>
    <w:p>
      <w:pPr>
        <w:ind w:left="288"/>
      </w:pPr>
      <w:r>
        <w:rPr>
          <w:color w:val="1E1E1E"/>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88"/>
      </w:pPr>
      <w:r>
        <w:rPr>
          <w:b/>
          <w:color w:val="003CA0"/>
          <w:sz w:val="16"/>
        </w:rPr>
        <w:t>[AI 401.600 AgR, voto do rel. min. Celso de Mello, j. 1º-2-2011, 2ª T, DJE de 21-2-2011.]</w:t>
      </w:r>
    </w:p>
    <w:p>
      <w:pPr>
        <w:ind w:left="288"/>
      </w:pPr>
      <w:r>
        <w:rPr>
          <w:color w:val="8C8C8C"/>
          <w:sz w:val="12"/>
        </w:rPr>
        <w:t>cf-art-32-par-4</w:t>
      </w:r>
    </w:p>
    <w:p>
      <w:pPr>
        <w:ind w:left="288"/>
      </w:pPr>
      <w:r>
        <w:rPr>
          <w:color w:val="1E1E1E"/>
          <w:sz w:val="18"/>
        </w:rPr>
        <w:t>Seção II Dos Territórios SUMÁRIO</w:t>
      </w:r>
    </w:p>
    <w:p>
      <w:pPr>
        <w:ind w:left="432"/>
      </w:pPr>
      <w:r>
        <w:rPr>
          <w:color w:val="003366"/>
          <w:sz w:val="18"/>
        </w:rPr>
        <w:t>§ 1 Ao Distrito Federal são atribuídas as competências legislativas reservadas a</w:t>
      </w:r>
    </w:p>
    <w:p>
      <w:pPr>
        <w:ind w:left="432"/>
      </w:pPr>
      <w:r>
        <w:rPr>
          <w:color w:val="003366"/>
          <w:sz w:val="18"/>
        </w:rPr>
        <w:t>§ 2 A eleição do Governador e do Vice-Governador, observadas as regras do art. 7</w:t>
      </w:r>
    </w:p>
    <w:p>
      <w:pPr>
        <w:ind w:left="432"/>
      </w:pPr>
      <w:r>
        <w:rPr>
          <w:color w:val="003366"/>
          <w:sz w:val="18"/>
        </w:rPr>
        <w:t>§ 3 Aos Deputados Distritais e à Câmara Legislativa aplica-se o disposto no art.</w:t>
      </w:r>
    </w:p>
    <w:p>
      <w:pPr>
        <w:ind w:left="432"/>
      </w:pPr>
      <w:r>
        <w:rPr>
          <w:color w:val="003366"/>
          <w:sz w:val="18"/>
        </w:rPr>
        <w:t>§ 4 Lei federal disporá sobre a utilização, pelo Governo do Distrito Federal, da</w:t>
      </w:r>
    </w:p>
    <w:p>
      <w:pPr>
        <w:pStyle w:val="Heading3"/>
      </w:pPr>
      <w:r>
        <w:rPr>
          <w:color w:val="003366"/>
        </w:rPr>
        <w:t>Seção II - DOS TERRITÓRIOS</w:t>
      </w:r>
    </w:p>
    <w:p>
      <w:r>
        <w:rPr>
          <w:b/>
          <w:color w:val="003366"/>
          <w:sz w:val="20"/>
        </w:rPr>
        <w:t>Art. 33 A lei disporá sobre a organização administrativa e judiciária dos Territ</w:t>
      </w:r>
      <w:r>
        <w:rPr>
          <w:color w:val="8C8C8C"/>
          <w:sz w:val="14"/>
        </w:rPr>
        <w:t xml:space="preserve">  [1 decisoes]</w:t>
      </w:r>
    </w:p>
    <w:p>
      <w:pPr>
        <w:ind w:left="288"/>
      </w:pPr>
      <w:r>
        <w:rPr>
          <w:color w:val="8C8C8C"/>
          <w:sz w:val="12"/>
        </w:rPr>
        <w:t>cf-art-33-par-2</w:t>
      </w:r>
    </w:p>
    <w:p>
      <w:pPr>
        <w:ind w:left="288"/>
      </w:pPr>
      <w:r>
        <w:rPr>
          <w:color w:val="1E1E1E"/>
          <w:sz w:val="18"/>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 CAPÍTULO VI Da Intervenção SUMÁRIO</w:t>
      </w:r>
    </w:p>
    <w:p>
      <w:pPr>
        <w:ind w:left="432"/>
      </w:pPr>
      <w:r>
        <w:rPr>
          <w:color w:val="003366"/>
          <w:sz w:val="18"/>
        </w:rPr>
        <w:t>§ 1 Os Territórios poderão ser divididos em Municípios, aos quais se aplicará, n</w:t>
      </w:r>
    </w:p>
    <w:p>
      <w:pPr>
        <w:ind w:left="432"/>
      </w:pPr>
      <w:r>
        <w:rPr>
          <w:color w:val="003366"/>
          <w:sz w:val="18"/>
        </w:rPr>
        <w:t>§ 2 As contas do Governo do Território serão submetidas ao Congresso Nacional, c</w:t>
      </w:r>
    </w:p>
    <w:p>
      <w:pPr>
        <w:ind w:left="432"/>
      </w:pPr>
      <w:r>
        <w:rPr>
          <w:color w:val="003366"/>
          <w:sz w:val="18"/>
        </w:rPr>
        <w:t xml:space="preserve">§ 3 Nos Territórios Federais com mais de cem mil habitantes, além do Governador </w:t>
      </w:r>
    </w:p>
    <w:p>
      <w:pPr>
        <w:pStyle w:val="Heading2"/>
      </w:pPr>
      <w:r>
        <w:rPr>
          <w:color w:val="003366"/>
        </w:rPr>
        <w:t>CAPÍTULO VI - DA INTERVENÇÃO</w:t>
      </w:r>
    </w:p>
    <w:p>
      <w:r>
        <w:rPr>
          <w:b/>
          <w:color w:val="003366"/>
          <w:sz w:val="20"/>
        </w:rPr>
        <w:t>Art. 34 A União não intervirá nos Estados nem no Distrito Federal, exceto para:</w:t>
      </w:r>
      <w:r>
        <w:rPr>
          <w:color w:val="8C8C8C"/>
          <w:sz w:val="14"/>
        </w:rPr>
        <w:t xml:space="preserve">  [15 decisoes]</w:t>
      </w:r>
    </w:p>
    <w:p>
      <w:pPr>
        <w:ind w:left="144"/>
      </w:pPr>
      <w:r>
        <w:rPr>
          <w:b/>
          <w:color w:val="B45A00"/>
          <w:sz w:val="16"/>
        </w:rPr>
        <w:t>JULGADOS CORRELATOS</w:t>
      </w:r>
    </w:p>
    <w:p>
      <w:pPr>
        <w:ind w:left="288"/>
      </w:pPr>
      <w:r>
        <w:rPr>
          <w:color w:val="8C8C8C"/>
          <w:sz w:val="12"/>
        </w:rPr>
        <w:t>cf-art-34</w:t>
      </w:r>
      <w:r>
        <w:rPr>
          <w:color w:val="003CA0"/>
          <w:sz w:val="12"/>
        </w:rPr>
        <w:t xml:space="preserve"> | ACO 3427</w:t>
      </w:r>
      <w:r>
        <w:rPr>
          <w:color w:val="003CA0"/>
          <w:sz w:val="12"/>
        </w:rPr>
        <w:t xml:space="preserve"> | rel. Edson Fachin</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pPr>
        <w:ind w:left="288"/>
      </w:pPr>
      <w:r>
        <w:rPr>
          <w:color w:val="8C8C8C"/>
          <w:sz w:val="12"/>
        </w:rPr>
        <w:t>cf-art-34-inc-II</w:t>
      </w:r>
      <w:r>
        <w:rPr>
          <w:color w:val="003CA0"/>
          <w:sz w:val="12"/>
        </w:rPr>
        <w:t xml:space="preserve"> | PET 584</w:t>
      </w:r>
      <w:r>
        <w:rPr>
          <w:color w:val="003CA0"/>
          <w:sz w:val="12"/>
        </w:rPr>
        <w:t xml:space="preserve"> | rel. Celso de Mello</w:t>
      </w:r>
    </w:p>
    <w:p>
      <w:pPr>
        <w:ind w:left="288"/>
      </w:pPr>
      <w:r>
        <w:rPr>
          <w:color w:val="1E1E1E"/>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w:t>
      </w:r>
    </w:p>
    <w:p>
      <w:pPr>
        <w:ind w:left="288"/>
      </w:pPr>
      <w:r>
        <w:rPr>
          <w:b/>
          <w:color w:val="003CA0"/>
          <w:sz w:val="16"/>
        </w:rPr>
        <w:t>[Pet 584 MC, rel. min. Celso de Mello, j. 13-4-1992, P, DJ de 5-6-1992.]</w:t>
      </w:r>
    </w:p>
    <w:p>
      <w:pPr>
        <w:ind w:left="288"/>
      </w:pPr>
      <w:r>
        <w:rPr>
          <w:color w:val="8C8C8C"/>
          <w:sz w:val="12"/>
        </w:rPr>
        <w:t>cf-art-34-inc-II</w:t>
      </w:r>
      <w:r>
        <w:rPr>
          <w:color w:val="003CA0"/>
          <w:sz w:val="12"/>
        </w:rPr>
        <w:t xml:space="preserve"> | MS 21041</w:t>
      </w:r>
      <w:r>
        <w:rPr>
          <w:color w:val="003CA0"/>
          <w:sz w:val="12"/>
        </w:rPr>
        <w:t xml:space="preserve"> | rel. Celso de Mello</w:t>
      </w:r>
    </w:p>
    <w:p>
      <w:pPr>
        <w:ind w:left="288"/>
      </w:pPr>
      <w:r>
        <w:rPr>
          <w:color w:val="1E1E1E"/>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w:t>
      </w:r>
    </w:p>
    <w:p>
      <w:pPr>
        <w:ind w:left="288"/>
      </w:pPr>
      <w:r>
        <w:rPr>
          <w:b/>
          <w:color w:val="003CA0"/>
          <w:sz w:val="16"/>
        </w:rPr>
        <w:t>[MS 21.041, rel. min. Celso de Mello, j. 12-6-1991, P, DJ de 13-3-1992.]</w:t>
      </w:r>
    </w:p>
    <w:p>
      <w:pPr>
        <w:ind w:left="288"/>
      </w:pPr>
      <w:r>
        <w:rPr>
          <w:color w:val="8C8C8C"/>
          <w:sz w:val="12"/>
        </w:rPr>
        <w:t>cf-art-34-inc-IV</w:t>
      </w:r>
      <w:r>
        <w:rPr>
          <w:color w:val="003CA0"/>
          <w:sz w:val="12"/>
        </w:rPr>
        <w:t xml:space="preserve"> | IF 5050</w:t>
      </w:r>
      <w:r>
        <w:rPr>
          <w:color w:val="003CA0"/>
          <w:sz w:val="12"/>
        </w:rPr>
        <w:t xml:space="preserve"> | rel. Ellen Gracie</w:t>
      </w:r>
    </w:p>
    <w:p>
      <w:pPr>
        <w:ind w:left="288"/>
      </w:pPr>
      <w:r>
        <w:rPr>
          <w:color w:val="1E1E1E"/>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88"/>
      </w:pPr>
      <w:r>
        <w:rPr>
          <w:b/>
          <w:color w:val="003CA0"/>
          <w:sz w:val="16"/>
        </w:rPr>
        <w:t>[IF 5.050 AgR, rel. min. Ellen Gracie, j. 6-3-2008, P, DJE de 25-4-2008.]</w:t>
      </w:r>
    </w:p>
    <w:p>
      <w:pPr>
        <w:ind w:left="144"/>
      </w:pPr>
      <w:r>
        <w:rPr>
          <w:b/>
          <w:color w:val="B45A00"/>
          <w:sz w:val="16"/>
        </w:rPr>
        <w:t>REPERCUSSAO GERAL</w:t>
      </w:r>
    </w:p>
    <w:p>
      <w:pPr>
        <w:ind w:left="288"/>
      </w:pPr>
      <w:r>
        <w:rPr>
          <w:color w:val="8C8C8C"/>
          <w:sz w:val="12"/>
        </w:rPr>
        <w:t>cf-art-34-inc-V-ali-b</w:t>
      </w:r>
      <w:r>
        <w:rPr>
          <w:color w:val="003CA0"/>
          <w:sz w:val="12"/>
        </w:rPr>
        <w:t xml:space="preserve"> | RE 572.762</w:t>
      </w:r>
      <w:r>
        <w:rPr>
          <w:color w:val="003CA0"/>
          <w:sz w:val="12"/>
        </w:rPr>
        <w:t xml:space="preserve"> | rel. Ricardo Lewandowski</w:t>
      </w:r>
    </w:p>
    <w:p>
      <w:pPr>
        <w:ind w:left="288"/>
      </w:pPr>
      <w:r>
        <w:rPr>
          <w:color w:val="1E1E1E"/>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w:t>
        <w:br/>
        <w:t>[RE 572.762, rel. min. Ricardo Lewandowski, j. 18-6-2008</w:t>
      </w:r>
    </w:p>
    <w:p>
      <w:pPr>
        <w:ind w:left="144"/>
      </w:pPr>
      <w:r>
        <w:rPr>
          <w:b/>
          <w:color w:val="B45A00"/>
          <w:sz w:val="16"/>
        </w:rPr>
        <w:t>JULGADOS CORRELATOS</w:t>
      </w:r>
    </w:p>
    <w:p>
      <w:pPr>
        <w:ind w:left="288"/>
      </w:pPr>
      <w:r>
        <w:rPr>
          <w:color w:val="8C8C8C"/>
          <w:sz w:val="12"/>
        </w:rPr>
        <w:t>cf-art-34-inc-VI</w:t>
      </w:r>
      <w:r>
        <w:rPr>
          <w:color w:val="003CA0"/>
          <w:sz w:val="12"/>
        </w:rPr>
        <w:t xml:space="preserve"> | IF 1917</w:t>
      </w:r>
      <w:r>
        <w:rPr>
          <w:color w:val="003CA0"/>
          <w:sz w:val="12"/>
        </w:rPr>
        <w:t xml:space="preserve"> | rel. Maurício Corrêa</w:t>
      </w:r>
    </w:p>
    <w:p>
      <w:pPr>
        <w:ind w:left="288"/>
      </w:pPr>
      <w:r>
        <w:rPr>
          <w:color w:val="1E1E1E"/>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88"/>
      </w:pPr>
      <w:r>
        <w:rPr>
          <w:b/>
          <w:color w:val="003CA0"/>
          <w:sz w:val="16"/>
        </w:rPr>
        <w:t>[IF 1.917 AgR, rel. min. Maurício Corrêa, j. 17-3-2004, P, DJ de 3-8-2007.]</w:t>
      </w:r>
    </w:p>
    <w:p>
      <w:pPr>
        <w:ind w:left="288"/>
      </w:pPr>
      <w:r>
        <w:rPr>
          <w:color w:val="8C8C8C"/>
          <w:sz w:val="12"/>
        </w:rPr>
        <w:t>cf-art-34-inc-VI</w:t>
      </w:r>
      <w:r>
        <w:rPr>
          <w:color w:val="003CA0"/>
          <w:sz w:val="12"/>
        </w:rPr>
        <w:t xml:space="preserve"> | IF 298</w:t>
      </w:r>
      <w:r>
        <w:rPr>
          <w:color w:val="003CA0"/>
          <w:sz w:val="12"/>
        </w:rPr>
        <w:t xml:space="preserve"> | rel. Gilmar Mendes</w:t>
      </w:r>
    </w:p>
    <w:p>
      <w:pPr>
        <w:ind w:left="288"/>
      </w:pPr>
      <w:r>
        <w:rPr>
          <w:color w:val="1E1E1E"/>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88"/>
      </w:pPr>
      <w:r>
        <w:rPr>
          <w:b/>
          <w:color w:val="003CA0"/>
          <w:sz w:val="16"/>
        </w:rPr>
        <w:t>[IF 298, red. do ac. min. Gilmar Mendes, j. 3-2-2003, P, DJ de 27-2-2004.]</w:t>
      </w:r>
    </w:p>
    <w:p>
      <w:pPr>
        <w:ind w:left="288"/>
      </w:pPr>
      <w:r>
        <w:rPr>
          <w:color w:val="8C8C8C"/>
          <w:sz w:val="12"/>
        </w:rPr>
        <w:t>cf-art-34-inc-VI</w:t>
      </w:r>
      <w:r>
        <w:rPr>
          <w:color w:val="003CA0"/>
          <w:sz w:val="12"/>
        </w:rPr>
        <w:t xml:space="preserve"> | AI 343461</w:t>
      </w:r>
      <w:r>
        <w:rPr>
          <w:color w:val="003CA0"/>
          <w:sz w:val="12"/>
        </w:rPr>
        <w:t xml:space="preserve"> | rel. Celso de Mello</w:t>
      </w:r>
    </w:p>
    <w:p>
      <w:pPr>
        <w:ind w:left="288"/>
      </w:pPr>
      <w:r>
        <w:rPr>
          <w:color w:val="1E1E1E"/>
          <w:sz w:val="18"/>
        </w:rPr>
        <w:t>=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w:t>
      </w:r>
    </w:p>
    <w:p>
      <w:pPr>
        <w:ind w:left="288"/>
      </w:pPr>
      <w:r>
        <w:rPr>
          <w:b/>
          <w:color w:val="003CA0"/>
          <w:sz w:val="16"/>
        </w:rPr>
        <w:t>[AI 343.461 AgR, rel. min. Celso de Mello, j. 18-6-2002, 2ª T, DJ de 29-11-2002.]</w:t>
      </w:r>
    </w:p>
    <w:p>
      <w:pPr>
        <w:ind w:left="288"/>
      </w:pPr>
      <w:r>
        <w:rPr>
          <w:color w:val="8C8C8C"/>
          <w:sz w:val="12"/>
        </w:rPr>
        <w:t>cf-art-34-inc-VI</w:t>
      </w:r>
      <w:r>
        <w:rPr>
          <w:color w:val="003CA0"/>
          <w:sz w:val="12"/>
        </w:rPr>
        <w:t xml:space="preserve"> | IF 590</w:t>
      </w:r>
      <w:r>
        <w:rPr>
          <w:color w:val="003CA0"/>
          <w:sz w:val="12"/>
        </w:rPr>
        <w:t xml:space="preserve"> | rel. Celso de Mello</w:t>
      </w:r>
    </w:p>
    <w:p>
      <w:pPr>
        <w:ind w:left="288"/>
      </w:pPr>
      <w:r>
        <w:rPr>
          <w:color w:val="1E1E1E"/>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w:t>
      </w:r>
    </w:p>
    <w:p>
      <w:pPr>
        <w:ind w:left="288"/>
      </w:pPr>
      <w:r>
        <w:rPr>
          <w:b/>
          <w:color w:val="003CA0"/>
          <w:sz w:val="16"/>
        </w:rPr>
        <w:t>[IF 590 QO, rel. min. Celso de Mello, j. 17-9-1998, P, DJ de 9-10-1998.]</w:t>
      </w:r>
    </w:p>
    <w:p>
      <w:pPr>
        <w:ind w:left="288"/>
      </w:pPr>
      <w:r>
        <w:rPr>
          <w:color w:val="8C8C8C"/>
          <w:sz w:val="12"/>
        </w:rPr>
        <w:t>cf-art-34-inc-VI</w:t>
      </w:r>
      <w:r>
        <w:rPr>
          <w:color w:val="003CA0"/>
          <w:sz w:val="12"/>
        </w:rPr>
        <w:t xml:space="preserve"> | RE 149986</w:t>
      </w:r>
      <w:r>
        <w:rPr>
          <w:color w:val="003CA0"/>
          <w:sz w:val="12"/>
        </w:rPr>
        <w:t xml:space="preserve"> | rel. Octavio Gallotti</w:t>
      </w:r>
    </w:p>
    <w:p>
      <w:pPr>
        <w:ind w:left="288"/>
      </w:pPr>
      <w:r>
        <w:rPr>
          <w:color w:val="1E1E1E"/>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88"/>
      </w:pPr>
      <w:r>
        <w:rPr>
          <w:b/>
          <w:color w:val="003CA0"/>
          <w:sz w:val="16"/>
        </w:rPr>
        <w:t>[RE 149.986, rel. min. Octavio Gallotti, j. 9-3-1993, 1ª T, DJ de 7-5-1993.]</w:t>
      </w:r>
    </w:p>
    <w:p>
      <w:pPr>
        <w:ind w:left="288"/>
      </w:pPr>
      <w:r>
        <w:rPr>
          <w:color w:val="8C8C8C"/>
          <w:sz w:val="12"/>
        </w:rPr>
        <w:t>cf-art-34-inc-VI</w:t>
      </w:r>
      <w:r>
        <w:rPr>
          <w:color w:val="003CA0"/>
          <w:sz w:val="12"/>
        </w:rPr>
        <w:t xml:space="preserve"> | IF 120</w:t>
      </w:r>
      <w:r>
        <w:rPr>
          <w:color w:val="003CA0"/>
          <w:sz w:val="12"/>
        </w:rPr>
        <w:t xml:space="preserve"> | rel. Sydney Sanches</w:t>
      </w:r>
    </w:p>
    <w:p>
      <w:pPr>
        <w:ind w:left="288"/>
      </w:pPr>
      <w:r>
        <w:rPr>
          <w:color w:val="1E1E1E"/>
          <w:sz w:val="18"/>
        </w:rPr>
        <w:t xml:space="preserve">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w:t>
      </w:r>
    </w:p>
    <w:p>
      <w:pPr>
        <w:ind w:left="288"/>
      </w:pPr>
      <w:r>
        <w:rPr>
          <w:b/>
          <w:color w:val="003CA0"/>
          <w:sz w:val="16"/>
        </w:rPr>
        <w:t>[IF 120, rel. min. Sydney Sanches, j. 10-2-1993, P, DJ de 5-3-1993.]</w:t>
      </w:r>
    </w:p>
    <w:p>
      <w:pPr>
        <w:ind w:left="144"/>
      </w:pPr>
      <w:r>
        <w:rPr>
          <w:b/>
          <w:color w:val="B45A00"/>
          <w:sz w:val="16"/>
        </w:rPr>
        <w:t>CONTROLE CONCENTRADO</w:t>
      </w:r>
    </w:p>
    <w:p>
      <w:pPr>
        <w:ind w:left="288"/>
      </w:pPr>
      <w:r>
        <w:rPr>
          <w:color w:val="8C8C8C"/>
          <w:sz w:val="12"/>
        </w:rPr>
        <w:t>cf-art-34-inc-VII</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144"/>
      </w:pPr>
      <w:r>
        <w:rPr>
          <w:b/>
          <w:color w:val="B45A00"/>
          <w:sz w:val="16"/>
        </w:rPr>
        <w:t>JULGADOS CORRELATOS</w:t>
      </w:r>
    </w:p>
    <w:p>
      <w:pPr>
        <w:ind w:left="288"/>
      </w:pPr>
      <w:r>
        <w:rPr>
          <w:color w:val="8C8C8C"/>
          <w:sz w:val="12"/>
        </w:rPr>
        <w:t>cf-art-34-inc-VII-ali-a</w:t>
      </w:r>
      <w:r>
        <w:rPr>
          <w:color w:val="003CA0"/>
          <w:sz w:val="12"/>
        </w:rPr>
        <w:t xml:space="preserve"> | IF 5179</w:t>
      </w:r>
      <w:r>
        <w:rPr>
          <w:color w:val="003CA0"/>
          <w:sz w:val="12"/>
        </w:rPr>
        <w:t xml:space="preserve"> | rel. Cezar Peluso</w:t>
      </w:r>
    </w:p>
    <w:p>
      <w:pPr>
        <w:ind w:left="288"/>
      </w:pPr>
      <w:r>
        <w:rPr>
          <w:color w:val="1E1E1E"/>
          <w:sz w:val="18"/>
        </w:rPr>
        <w:t xml:space="preserve">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w:t>
      </w:r>
    </w:p>
    <w:p>
      <w:pPr>
        <w:ind w:left="288"/>
      </w:pPr>
      <w:r>
        <w:rPr>
          <w:b/>
          <w:color w:val="003CA0"/>
          <w:sz w:val="16"/>
        </w:rPr>
        <w:t>[IF 5.179, rel. min. Cezar Peluso, j. 30-6-2010, P, DJE de 8-10-2010.]</w:t>
      </w:r>
    </w:p>
    <w:p>
      <w:pPr>
        <w:ind w:left="288"/>
      </w:pPr>
      <w:r>
        <w:rPr>
          <w:color w:val="8C8C8C"/>
          <w:sz w:val="12"/>
        </w:rPr>
        <w:t>cf-art-34-inc-VII-ali-b</w:t>
      </w:r>
      <w:r>
        <w:rPr>
          <w:color w:val="003CA0"/>
          <w:sz w:val="12"/>
        </w:rPr>
        <w:t xml:space="preserve"> | IF 114</w:t>
      </w:r>
      <w:r>
        <w:rPr>
          <w:color w:val="003CA0"/>
          <w:sz w:val="12"/>
        </w:rPr>
        <w:t xml:space="preserve"> | rel. Néri da Silveira</w:t>
      </w:r>
    </w:p>
    <w:p>
      <w:pPr>
        <w:ind w:left="288"/>
      </w:pPr>
      <w:r>
        <w:rPr>
          <w:color w:val="1E1E1E"/>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w:t>
      </w:r>
    </w:p>
    <w:p>
      <w:pPr>
        <w:ind w:left="288"/>
      </w:pPr>
      <w:r>
        <w:rPr>
          <w:b/>
          <w:color w:val="003CA0"/>
          <w:sz w:val="16"/>
        </w:rPr>
        <w:t>[IF 114, rel. min. Néri da Silveira, j. 13-3-1991, P, DJ de 27-9-1996.]</w:t>
      </w:r>
    </w:p>
    <w:p>
      <w:pPr>
        <w:ind w:left="288"/>
      </w:pPr>
      <w:r>
        <w:rPr>
          <w:color w:val="8C8C8C"/>
          <w:sz w:val="12"/>
        </w:rPr>
        <w:t>cf-art-34-inc-VII-ali-d</w:t>
      </w:r>
    </w:p>
    <w:p>
      <w:pPr>
        <w:ind w:left="288"/>
      </w:pPr>
      <w:r>
        <w:rPr>
          <w:color w:val="1E1E1E"/>
          <w:sz w:val="18"/>
        </w:rPr>
        <w:t>e) aplicação do mínimo exigido da receita resultante de impostos estaduais, compreendida a proveniente de transferências, na manutenção e desenvolvimento do ensino e nas ações e serviços públicos de saúde. (Redação da EC 29/2000)</w:t>
      </w:r>
    </w:p>
    <w:p>
      <w:pPr>
        <w:ind w:left="720"/>
      </w:pPr>
      <w:r>
        <w:rPr>
          <w:color w:val="003366"/>
          <w:sz w:val="18"/>
        </w:rPr>
        <w:t>I – manter a integridade nacional;</w:t>
      </w:r>
    </w:p>
    <w:p>
      <w:pPr>
        <w:ind w:left="720"/>
      </w:pPr>
      <w:r>
        <w:rPr>
          <w:color w:val="003366"/>
          <w:sz w:val="18"/>
        </w:rPr>
        <w:t>II – repelir invasão estrangeira ou de uma unidade da Federação em outra;</w:t>
      </w:r>
    </w:p>
    <w:p>
      <w:pPr>
        <w:ind w:left="720"/>
      </w:pPr>
      <w:r>
        <w:rPr>
          <w:color w:val="003366"/>
          <w:sz w:val="18"/>
        </w:rPr>
        <w:t>III – pôr termo a grave comprometimento da ordem pública;</w:t>
      </w:r>
    </w:p>
    <w:p>
      <w:pPr>
        <w:ind w:left="720"/>
      </w:pPr>
      <w:r>
        <w:rPr>
          <w:color w:val="003366"/>
          <w:sz w:val="18"/>
        </w:rPr>
        <w:t>IV – garantir o livre exercício de qualquer dos Poderes nas unidades da Federaçã</w:t>
      </w:r>
    </w:p>
    <w:p>
      <w:pPr>
        <w:ind w:left="720"/>
      </w:pPr>
      <w:r>
        <w:rPr>
          <w:color w:val="003366"/>
          <w:sz w:val="18"/>
        </w:rPr>
        <w:t>V – reorganizar as finanças da unidade da Federação que:</w:t>
      </w:r>
    </w:p>
    <w:p>
      <w:pPr>
        <w:ind w:left="1008"/>
      </w:pPr>
      <w:r>
        <w:rPr>
          <w:color w:val="003366"/>
          <w:sz w:val="18"/>
        </w:rPr>
        <w:t>a) suspender o pagamento da dívida fundada por mais de dois anos consecutivos, s</w:t>
      </w:r>
    </w:p>
    <w:p>
      <w:pPr>
        <w:ind w:left="1008"/>
      </w:pPr>
      <w:r>
        <w:rPr>
          <w:color w:val="003366"/>
          <w:sz w:val="18"/>
        </w:rPr>
        <w:t>b) deixar de entregar aos Municípios receitas tributárias fixadas nesta Constitu</w:t>
      </w:r>
    </w:p>
    <w:p>
      <w:pPr>
        <w:ind w:left="720"/>
      </w:pPr>
      <w:r>
        <w:rPr>
          <w:color w:val="003366"/>
          <w:sz w:val="18"/>
        </w:rPr>
        <w:t>VI – prover a execução de lei federal, ordem ou decisão judicial;</w:t>
      </w:r>
    </w:p>
    <w:p>
      <w:pPr>
        <w:ind w:left="720"/>
      </w:pPr>
      <w:r>
        <w:rPr>
          <w:color w:val="003366"/>
          <w:sz w:val="18"/>
        </w:rPr>
        <w:t>VII – assegurar a observância dos seguintes princípios constitucionais:</w:t>
      </w:r>
    </w:p>
    <w:p>
      <w:pPr>
        <w:ind w:left="1008"/>
      </w:pPr>
      <w:r>
        <w:rPr>
          <w:color w:val="003366"/>
          <w:sz w:val="18"/>
        </w:rPr>
        <w:t>a) forma republicana, sistema representativo e regime democrático;</w:t>
      </w:r>
    </w:p>
    <w:p>
      <w:pPr>
        <w:ind w:left="1008"/>
      </w:pPr>
      <w:r>
        <w:rPr>
          <w:color w:val="003366"/>
          <w:sz w:val="18"/>
        </w:rPr>
        <w:t>b) direitos da pessoa humana;</w:t>
      </w:r>
    </w:p>
    <w:p>
      <w:pPr>
        <w:ind w:left="1008"/>
      </w:pPr>
      <w:r>
        <w:rPr>
          <w:color w:val="003366"/>
          <w:sz w:val="18"/>
        </w:rPr>
        <w:t>c) autonomia municipal;</w:t>
      </w:r>
    </w:p>
    <w:p>
      <w:pPr>
        <w:ind w:left="1008"/>
      </w:pPr>
      <w:r>
        <w:rPr>
          <w:color w:val="003366"/>
          <w:sz w:val="18"/>
        </w:rPr>
        <w:t>d) prestação de contas da administração pública, direta e indireta.</w:t>
      </w:r>
    </w:p>
    <w:p>
      <w:pPr>
        <w:ind w:left="1008"/>
      </w:pPr>
      <w:r>
        <w:rPr>
          <w:color w:val="003366"/>
          <w:sz w:val="18"/>
        </w:rPr>
        <w:t>e) aplicação do mínimo exigido da receita resultante de impostos estaduais, comp</w:t>
      </w:r>
    </w:p>
    <w:p>
      <w:r>
        <w:rPr>
          <w:b/>
          <w:color w:val="003366"/>
          <w:sz w:val="20"/>
        </w:rPr>
        <w:t>Art. 35 O Estado não intervirá em seus Municípios, nem a União nos Municípios lo</w:t>
      </w:r>
      <w:r>
        <w:rPr>
          <w:color w:val="8C8C8C"/>
          <w:sz w:val="14"/>
        </w:rPr>
        <w:t xml:space="preserve">  [12 decisoes]</w:t>
      </w:r>
    </w:p>
    <w:p>
      <w:pPr>
        <w:ind w:left="144"/>
      </w:pPr>
      <w:r>
        <w:rPr>
          <w:b/>
          <w:color w:val="B45A00"/>
          <w:sz w:val="16"/>
        </w:rPr>
        <w:t>SUMULA</w:t>
      </w:r>
    </w:p>
    <w:p>
      <w:pPr>
        <w:ind w:left="288"/>
      </w:pPr>
      <w:r>
        <w:rPr>
          <w:color w:val="8C8C8C"/>
          <w:sz w:val="12"/>
        </w:rPr>
        <w:t>cf-art-35</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144"/>
      </w:pPr>
      <w:r>
        <w:rPr>
          <w:b/>
          <w:color w:val="B45A00"/>
          <w:sz w:val="16"/>
        </w:rPr>
        <w:t>CONTROLE CONCENTRADO</w:t>
      </w:r>
    </w:p>
    <w:p>
      <w:pPr>
        <w:ind w:left="288"/>
      </w:pPr>
      <w:r>
        <w:rPr>
          <w:color w:val="8C8C8C"/>
          <w:sz w:val="12"/>
        </w:rPr>
        <w:t>cf-art-35</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288"/>
      </w:pPr>
      <w:r>
        <w:rPr>
          <w:color w:val="8C8C8C"/>
          <w:sz w:val="12"/>
        </w:rPr>
        <w:t>cf-art-35</w:t>
      </w:r>
      <w:r>
        <w:rPr>
          <w:color w:val="003CA0"/>
          <w:sz w:val="12"/>
        </w:rPr>
        <w:t xml:space="preserve"> | ADI 336</w:t>
      </w:r>
      <w:r>
        <w:rPr>
          <w:color w:val="003CA0"/>
          <w:sz w:val="12"/>
        </w:rPr>
        <w:t xml:space="preserve"> | rel. Eros Grau</w:t>
      </w:r>
    </w:p>
    <w:p>
      <w:pPr>
        <w:ind w:left="288"/>
      </w:pPr>
      <w:r>
        <w:rPr>
          <w:color w:val="1E1E1E"/>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88"/>
      </w:pPr>
      <w:r>
        <w:rPr>
          <w:b/>
          <w:color w:val="003CA0"/>
          <w:sz w:val="16"/>
        </w:rPr>
        <w:t>[ADI 336, voto do rel. min. Eros Grau, j. 10-2-2010, P, DJE de 17-9-2010.]</w:t>
      </w:r>
    </w:p>
    <w:p>
      <w:pPr>
        <w:ind w:left="288"/>
      </w:pPr>
      <w:r>
        <w:rPr>
          <w:color w:val="8C8C8C"/>
          <w:sz w:val="12"/>
        </w:rPr>
        <w:t>cf-art-35</w:t>
      </w:r>
      <w:r>
        <w:rPr>
          <w:color w:val="003CA0"/>
          <w:sz w:val="12"/>
        </w:rPr>
        <w:t xml:space="preserve"> | ADI 2631</w:t>
      </w:r>
      <w:r>
        <w:rPr>
          <w:color w:val="003CA0"/>
          <w:sz w:val="12"/>
        </w:rPr>
        <w:t xml:space="preserve"> | rel. Carlos Velloso</w:t>
      </w:r>
    </w:p>
    <w:p>
      <w:pPr>
        <w:ind w:left="288"/>
      </w:pPr>
      <w:r>
        <w:rPr>
          <w:color w:val="1E1E1E"/>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88"/>
      </w:pPr>
      <w:r>
        <w:rPr>
          <w:b/>
          <w:color w:val="003CA0"/>
          <w:sz w:val="16"/>
        </w:rPr>
        <w:t>[ADI 2.631, rel. min. Carlos Velloso, j. 29-8-2002, P, DJ de 8-8-2003.]</w:t>
      </w:r>
    </w:p>
    <w:p>
      <w:pPr>
        <w:ind w:left="288"/>
      </w:pPr>
      <w:r>
        <w:rPr>
          <w:color w:val="8C8C8C"/>
          <w:sz w:val="12"/>
        </w:rPr>
        <w:t>cf-art-35</w:t>
      </w:r>
      <w:r>
        <w:rPr>
          <w:color w:val="003CA0"/>
          <w:sz w:val="12"/>
        </w:rPr>
        <w:t xml:space="preserve"> | ADI 614</w:t>
      </w:r>
      <w:r>
        <w:rPr>
          <w:color w:val="003CA0"/>
          <w:sz w:val="12"/>
        </w:rPr>
        <w:t xml:space="preserve"> | rel. Ilmar Galvão</w:t>
      </w:r>
    </w:p>
    <w:p>
      <w:pPr>
        <w:ind w:left="288"/>
      </w:pPr>
      <w:r>
        <w:rPr>
          <w:color w:val="1E1E1E"/>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w:t>
      </w:r>
    </w:p>
    <w:p>
      <w:pPr>
        <w:ind w:left="288"/>
      </w:pPr>
      <w:r>
        <w:rPr>
          <w:b/>
          <w:color w:val="003CA0"/>
          <w:sz w:val="16"/>
        </w:rPr>
        <w:t>[ADI 614 MC, rel. min. Ilmar Galvão, j. 14-10-1992, P, DJ de 18-5-2001.]</w:t>
      </w:r>
    </w:p>
    <w:p>
      <w:pPr>
        <w:ind w:left="144"/>
      </w:pPr>
      <w:r>
        <w:rPr>
          <w:b/>
          <w:color w:val="B45A00"/>
          <w:sz w:val="16"/>
        </w:rPr>
        <w:t>JULGADOS CORRELATOS</w:t>
      </w:r>
    </w:p>
    <w:p>
      <w:pPr>
        <w:ind w:left="288"/>
      </w:pPr>
      <w:r>
        <w:rPr>
          <w:color w:val="8C8C8C"/>
          <w:sz w:val="12"/>
        </w:rPr>
        <w:t>cf-art-35</w:t>
      </w:r>
      <w:r>
        <w:rPr>
          <w:color w:val="003CA0"/>
          <w:sz w:val="12"/>
        </w:rPr>
        <w:t xml:space="preserve"> | AI 597466</w:t>
      </w:r>
      <w:r>
        <w:rPr>
          <w:color w:val="003CA0"/>
          <w:sz w:val="12"/>
        </w:rPr>
        <w:t xml:space="preserve"> | rel. Joaquim Barbosa</w:t>
      </w:r>
    </w:p>
    <w:p>
      <w:pPr>
        <w:ind w:left="288"/>
      </w:pPr>
      <w:r>
        <w:rPr>
          <w:color w:val="1E1E1E"/>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88"/>
      </w:pPr>
      <w:r>
        <w:rPr>
          <w:b/>
          <w:color w:val="003CA0"/>
          <w:sz w:val="16"/>
        </w:rPr>
        <w:t>[AI 597.466 AgR, rel. min. Joaquim Barbosa, j. 27-11-2007, 2ª T, DJE de 1º-2-2008.]</w:t>
      </w:r>
    </w:p>
    <w:p>
      <w:pPr>
        <w:ind w:left="288"/>
      </w:pPr>
      <w:r>
        <w:rPr>
          <w:color w:val="8C8C8C"/>
          <w:sz w:val="12"/>
        </w:rPr>
        <w:t>cf-art-35</w:t>
      </w:r>
      <w:r>
        <w:rPr>
          <w:color w:val="003CA0"/>
          <w:sz w:val="12"/>
        </w:rPr>
        <w:t xml:space="preserve"> | IF 590</w:t>
      </w:r>
      <w:r>
        <w:rPr>
          <w:color w:val="003CA0"/>
          <w:sz w:val="12"/>
        </w:rPr>
        <w:t xml:space="preserve"> | rel. Celso de Mello</w:t>
      </w:r>
    </w:p>
    <w:p>
      <w:pPr>
        <w:ind w:left="288"/>
      </w:pPr>
      <w:r>
        <w:rPr>
          <w:color w:val="1E1E1E"/>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88"/>
      </w:pPr>
      <w:r>
        <w:rPr>
          <w:b/>
          <w:color w:val="003CA0"/>
          <w:sz w:val="16"/>
        </w:rPr>
        <w:t>[IF 590 QO, rel. min. Celso de Mello, j. 17-9-1998, P, DJ de 9-10-1998.]</w:t>
      </w:r>
    </w:p>
    <w:p>
      <w:pPr>
        <w:ind w:left="144"/>
      </w:pPr>
      <w:r>
        <w:rPr>
          <w:b/>
          <w:color w:val="B45A00"/>
          <w:sz w:val="16"/>
        </w:rPr>
        <w:t>CONTROLE CONCENTRADO</w:t>
      </w:r>
    </w:p>
    <w:p>
      <w:pPr>
        <w:ind w:left="288"/>
      </w:pPr>
      <w:r>
        <w:rPr>
          <w:color w:val="8C8C8C"/>
          <w:sz w:val="12"/>
        </w:rPr>
        <w:t>cf-art-35-inc-I</w:t>
      </w:r>
      <w:r>
        <w:rPr>
          <w:color w:val="003CA0"/>
          <w:sz w:val="12"/>
        </w:rPr>
        <w:t xml:space="preserve"> | ADI 558</w:t>
      </w:r>
      <w:r>
        <w:rPr>
          <w:color w:val="003CA0"/>
          <w:sz w:val="12"/>
        </w:rPr>
        <w:t xml:space="preserve"> | rel. Cármen Lúcia</w:t>
      </w:r>
    </w:p>
    <w:p>
      <w:pPr>
        <w:ind w:left="288"/>
      </w:pPr>
      <w:r>
        <w:rPr>
          <w:color w:val="1E1E1E"/>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88"/>
      </w:pPr>
      <w:r>
        <w:rPr>
          <w:b/>
          <w:color w:val="003CA0"/>
          <w:sz w:val="16"/>
        </w:rPr>
        <w:t>[ADI 558, rel. min. Cármen Lúcia, j. 19-4-2021, Plenário, DJE de 22-9-2021.]</w:t>
      </w:r>
    </w:p>
    <w:p>
      <w:pPr>
        <w:ind w:left="288"/>
      </w:pPr>
      <w:r>
        <w:rPr>
          <w:color w:val="8C8C8C"/>
          <w:sz w:val="12"/>
        </w:rPr>
        <w:t>cf-art-35-inc-III</w:t>
      </w:r>
    </w:p>
    <w:p>
      <w:pPr>
        <w:ind w:left="288"/>
      </w:pPr>
      <w:r>
        <w:rPr>
          <w:color w:val="1E1E1E"/>
          <w:sz w:val="18"/>
        </w:rPr>
        <w:t>IV - o Tribunal de Justiça der provimento a representação para assegurar a observância de princípios indicados na Constituição Estadual, ou para prover a execução de lei, de ordem ou de decisão judicial.</w:t>
      </w:r>
    </w:p>
    <w:p>
      <w:pPr>
        <w:ind w:left="144"/>
      </w:pPr>
      <w:r>
        <w:rPr>
          <w:b/>
          <w:color w:val="B45A00"/>
          <w:sz w:val="16"/>
        </w:rPr>
        <w:t>JULGADOS CORRELATOS</w:t>
      </w:r>
    </w:p>
    <w:p>
      <w:pPr>
        <w:ind w:left="288"/>
      </w:pPr>
      <w:r>
        <w:rPr>
          <w:color w:val="8C8C8C"/>
          <w:sz w:val="12"/>
        </w:rPr>
        <w:t>cf-art-35-inc-III</w:t>
      </w:r>
      <w:r>
        <w:rPr>
          <w:color w:val="003CA0"/>
          <w:sz w:val="12"/>
        </w:rPr>
        <w:t xml:space="preserve"> | RCL 2143</w:t>
      </w:r>
      <w:r>
        <w:rPr>
          <w:color w:val="003CA0"/>
          <w:sz w:val="12"/>
        </w:rPr>
        <w:t xml:space="preserve"> | rel. Celso de Mello</w:t>
      </w:r>
    </w:p>
    <w:p>
      <w:pPr>
        <w:ind w:left="288"/>
      </w:pPr>
      <w:r>
        <w:rPr>
          <w:color w:val="1E1E1E"/>
          <w:sz w:val="18"/>
        </w:rP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w:t>
      </w:r>
    </w:p>
    <w:p>
      <w:pPr>
        <w:ind w:left="288"/>
      </w:pPr>
      <w:r>
        <w:rPr>
          <w:b/>
          <w:color w:val="003CA0"/>
          <w:sz w:val="16"/>
        </w:rPr>
        <w:t>[Rcl 2.143 AgR, rel. min. Celso de Mello, j. 12-3-2003, P, DJ de 6-6-2003.]</w:t>
      </w:r>
    </w:p>
    <w:p>
      <w:pPr>
        <w:ind w:left="288"/>
      </w:pPr>
      <w:r>
        <w:rPr>
          <w:color w:val="8C8C8C"/>
          <w:sz w:val="12"/>
        </w:rPr>
        <w:t>cf-art-35-inc-III</w:t>
      </w:r>
      <w:r>
        <w:rPr>
          <w:color w:val="003CA0"/>
          <w:sz w:val="12"/>
        </w:rPr>
        <w:t xml:space="preserve"> | AI 343461</w:t>
      </w:r>
      <w:r>
        <w:rPr>
          <w:color w:val="003CA0"/>
          <w:sz w:val="12"/>
        </w:rPr>
        <w:t xml:space="preserve"> | rel. Celso de Mello</w:t>
      </w:r>
    </w:p>
    <w:p>
      <w:pPr>
        <w:ind w:left="288"/>
      </w:pPr>
      <w:r>
        <w:rPr>
          <w:color w:val="1E1E1E"/>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88"/>
      </w:pPr>
      <w:r>
        <w:rPr>
          <w:b/>
          <w:color w:val="003CA0"/>
          <w:sz w:val="16"/>
        </w:rPr>
        <w:t>[AI 343.461 AgR, rel. min. Celso de Mello, j. 18-6-2002, 2ª T, DJ de 29-11-2002.]</w:t>
      </w:r>
    </w:p>
    <w:p>
      <w:pPr>
        <w:ind w:left="288"/>
      </w:pPr>
      <w:r>
        <w:rPr>
          <w:color w:val="8C8C8C"/>
          <w:sz w:val="12"/>
        </w:rPr>
        <w:t>cf-art-35-inc-III</w:t>
      </w:r>
      <w:r>
        <w:rPr>
          <w:color w:val="003CA0"/>
          <w:sz w:val="12"/>
        </w:rPr>
        <w:t xml:space="preserve"> | PET 1256</w:t>
      </w:r>
      <w:r>
        <w:rPr>
          <w:color w:val="003CA0"/>
          <w:sz w:val="12"/>
        </w:rPr>
        <w:t xml:space="preserve"> | rel. Sepúlveda Pertence</w:t>
      </w:r>
    </w:p>
    <w:p>
      <w:pPr>
        <w:ind w:left="288"/>
      </w:pPr>
      <w:r>
        <w:rPr>
          <w:color w:val="1E1E1E"/>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88"/>
      </w:pPr>
      <w:r>
        <w:rPr>
          <w:b/>
          <w:color w:val="003CA0"/>
          <w:sz w:val="16"/>
        </w:rPr>
        <w:t>[Pet 1.256, rel. min. Sepúlveda Pertence, j. 4-11-1998, P, DJ de 4-5-2001.]</w:t>
      </w:r>
    </w:p>
    <w:p>
      <w:pPr>
        <w:ind w:left="720"/>
      </w:pPr>
      <w:r>
        <w:rPr>
          <w:color w:val="003366"/>
          <w:sz w:val="18"/>
        </w:rPr>
        <w:t>I – deixar de ser paga, sem motivo de força maior, por dois anos consecutivos, a</w:t>
      </w:r>
    </w:p>
    <w:p>
      <w:pPr>
        <w:ind w:left="720"/>
      </w:pPr>
      <w:r>
        <w:rPr>
          <w:color w:val="003366"/>
          <w:sz w:val="18"/>
        </w:rPr>
        <w:t>II – não forem prestadas contas devidas, na forma da lei;</w:t>
        <w:br/>
        <w:t>III &amp;#150; não tiver s</w:t>
      </w:r>
    </w:p>
    <w:p>
      <w:pPr>
        <w:ind w:left="720"/>
      </w:pPr>
      <w:r>
        <w:rPr>
          <w:color w:val="003366"/>
          <w:sz w:val="18"/>
        </w:rPr>
        <w:t>IV – o Tribunal de Justiça der provimento a representação para assegurar a obser</w:t>
      </w:r>
    </w:p>
    <w:p>
      <w:r>
        <w:rPr>
          <w:b/>
          <w:color w:val="003366"/>
          <w:sz w:val="20"/>
        </w:rPr>
        <w:t>Art. 36 A decretação da intervenção dependerá:</w:t>
      </w:r>
      <w:r>
        <w:rPr>
          <w:color w:val="8C8C8C"/>
          <w:sz w:val="14"/>
        </w:rPr>
        <w:t xml:space="preserve">  [9 decisoes]</w:t>
      </w:r>
    </w:p>
    <w:p>
      <w:pPr>
        <w:ind w:left="288"/>
      </w:pPr>
      <w:r>
        <w:rPr>
          <w:color w:val="8C8C8C"/>
          <w:sz w:val="12"/>
        </w:rPr>
        <w:t>cf-art-36</w:t>
      </w:r>
    </w:p>
    <w:p>
      <w:pPr>
        <w:ind w:left="288"/>
      </w:pPr>
      <w:r>
        <w:rPr>
          <w:color w:val="1E1E1E"/>
          <w:sz w:val="18"/>
        </w:rPr>
        <w:t>I - no caso do art. 34, IV, de solicitação do Poder Legislativo ou do Poder Executivo coacto ou impedido, ou de requisição do Supremo Tribunal Federal, se a coação for exercida contra o Poder Judiciário;</w:t>
      </w:r>
    </w:p>
    <w:p>
      <w:pPr>
        <w:ind w:left="144"/>
      </w:pPr>
      <w:r>
        <w:rPr>
          <w:b/>
          <w:color w:val="B45A00"/>
          <w:sz w:val="16"/>
        </w:rPr>
        <w:t>JULGADOS CORRELATOS</w:t>
      </w:r>
    </w:p>
    <w:p>
      <w:pPr>
        <w:ind w:left="288"/>
      </w:pPr>
      <w:r>
        <w:rPr>
          <w:color w:val="8C8C8C"/>
          <w:sz w:val="12"/>
        </w:rPr>
        <w:t>cf-art-36</w:t>
      </w:r>
      <w:r>
        <w:rPr>
          <w:color w:val="003CA0"/>
          <w:sz w:val="12"/>
        </w:rPr>
        <w:t xml:space="preserve"> | RCL 464</w:t>
      </w:r>
      <w:r>
        <w:rPr>
          <w:color w:val="003CA0"/>
          <w:sz w:val="12"/>
        </w:rPr>
        <w:t xml:space="preserve"> | rel. Octavio Gallotti</w:t>
      </w:r>
    </w:p>
    <w:p>
      <w:pPr>
        <w:ind w:left="288"/>
      </w:pPr>
      <w:r>
        <w:rPr>
          <w:color w:val="1E1E1E"/>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88"/>
      </w:pPr>
      <w:r>
        <w:rPr>
          <w:b/>
          <w:color w:val="003CA0"/>
          <w:sz w:val="16"/>
        </w:rPr>
        <w:t>[Rcl 464, rel. min. Octavio Gallotti, j. 14-12-1994, P, DJ de 24-2-1995.]</w:t>
      </w:r>
    </w:p>
    <w:p>
      <w:pPr>
        <w:ind w:left="288"/>
      </w:pPr>
      <w:r>
        <w:rPr>
          <w:color w:val="8C8C8C"/>
          <w:sz w:val="12"/>
        </w:rPr>
        <w:t>cf-art-36-inc-II</w:t>
      </w:r>
      <w:r>
        <w:rPr>
          <w:color w:val="003CA0"/>
          <w:sz w:val="12"/>
        </w:rPr>
        <w:t xml:space="preserve"> | IF 2792</w:t>
      </w:r>
      <w:r>
        <w:rPr>
          <w:color w:val="003CA0"/>
          <w:sz w:val="12"/>
        </w:rPr>
        <w:t xml:space="preserve"> | rel. Marco Aurélio</w:t>
      </w:r>
    </w:p>
    <w:p>
      <w:pPr>
        <w:ind w:left="288"/>
      </w:pPr>
      <w:r>
        <w:rPr>
          <w:color w:val="1E1E1E"/>
          <w:sz w:val="18"/>
        </w:rPr>
        <w:t>Art. 36, II, da CF. Define-se a competência pela matéria, cumprindo ao STF o julgamento quando o ato inobservado lastreia-se na CF; ao STJ quando envolvida matéria legal e ao TSE em se tratando de matéria de índole eleitoral.</w:t>
      </w:r>
    </w:p>
    <w:p>
      <w:pPr>
        <w:ind w:left="288"/>
      </w:pPr>
      <w:r>
        <w:rPr>
          <w:b/>
          <w:color w:val="003CA0"/>
          <w:sz w:val="16"/>
        </w:rPr>
        <w:t>[IF 2.792, rel. min. Marco Aurélio, j. 4-6-2003, P, DJ de 1º-8-2003.]</w:t>
      </w:r>
    </w:p>
    <w:p>
      <w:pPr>
        <w:ind w:left="288"/>
      </w:pPr>
      <w:r>
        <w:rPr>
          <w:color w:val="8C8C8C"/>
          <w:sz w:val="12"/>
        </w:rPr>
        <w:t>cf-art-36-inc-II</w:t>
      </w:r>
      <w:r>
        <w:rPr>
          <w:color w:val="003CA0"/>
          <w:sz w:val="12"/>
        </w:rPr>
        <w:t xml:space="preserve"> | IF 230</w:t>
      </w:r>
      <w:r>
        <w:rPr>
          <w:color w:val="003CA0"/>
          <w:sz w:val="12"/>
        </w:rPr>
        <w:t xml:space="preserve"> | rel. Sepúlveda Pertence</w:t>
      </w:r>
    </w:p>
    <w:p>
      <w:pPr>
        <w:ind w:left="288"/>
      </w:pPr>
      <w:r>
        <w:rPr>
          <w:color w:val="1E1E1E"/>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88"/>
      </w:pPr>
      <w:r>
        <w:rPr>
          <w:b/>
          <w:color w:val="003CA0"/>
          <w:sz w:val="16"/>
        </w:rPr>
        <w:t>[IF 230 QO, rel. min. Sepúlveda Pertence, j. 24-4-1996, P, DJ de 1º-7-1996.]</w:t>
      </w:r>
    </w:p>
    <w:p>
      <w:pPr>
        <w:ind w:left="288"/>
      </w:pPr>
      <w:r>
        <w:rPr>
          <w:color w:val="8C8C8C"/>
          <w:sz w:val="12"/>
        </w:rPr>
        <w:t>cf-art-36-inc-II</w:t>
      </w:r>
      <w:r>
        <w:rPr>
          <w:color w:val="003CA0"/>
          <w:sz w:val="12"/>
        </w:rPr>
        <w:t xml:space="preserve"> | IF 105</w:t>
      </w:r>
      <w:r>
        <w:rPr>
          <w:color w:val="003CA0"/>
          <w:sz w:val="12"/>
        </w:rPr>
        <w:t xml:space="preserve"> | rel. Sydney Sanches</w:t>
      </w:r>
    </w:p>
    <w:p>
      <w:pPr>
        <w:ind w:left="288"/>
      </w:pPr>
      <w:r>
        <w:rPr>
          <w:color w:val="1E1E1E"/>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pPr>
        <w:ind w:left="288"/>
      </w:pPr>
      <w:r>
        <w:rPr>
          <w:b/>
          <w:color w:val="003CA0"/>
          <w:sz w:val="16"/>
        </w:rPr>
        <w:t>[IF 105 QO, rel. min. Sydney Sanches, j. 3-8-1992, P, DJ de 4-9-1992.]</w:t>
      </w:r>
    </w:p>
    <w:p>
      <w:pPr>
        <w:ind w:left="288"/>
      </w:pPr>
      <w:r>
        <w:rPr>
          <w:color w:val="8C8C8C"/>
          <w:sz w:val="12"/>
        </w:rPr>
        <w:t>cf-art-36-inc-II</w:t>
      </w:r>
      <w:r>
        <w:rPr>
          <w:color w:val="003CA0"/>
          <w:sz w:val="12"/>
        </w:rPr>
        <w:t xml:space="preserve"> | IF 4.677</w:t>
      </w:r>
      <w:r>
        <w:rPr>
          <w:color w:val="003CA0"/>
          <w:sz w:val="12"/>
        </w:rPr>
        <w:t xml:space="preserve"> | rel. Cezar Peluso</w:t>
      </w:r>
    </w:p>
    <w:p>
      <w:pPr>
        <w:ind w:left="288"/>
      </w:pPr>
      <w:r>
        <w:rPr>
          <w:color w:val="1E1E1E"/>
          <w:sz w:val="18"/>
        </w:rPr>
        <w:t>= IF 4.677 AgR, rel. min. Cezar Peluso, j. 29-3-2012, P, DJE de 20-6-2012 III - de provimento, pelo Supremo Tribunal Federal, de representação do Procurador-Geral da República, na hipótese do art. 34, VII, e no caso de recusa à execução de lei federal. (Redação da EC 45/2004)</w:t>
      </w:r>
    </w:p>
    <w:p>
      <w:pPr>
        <w:ind w:left="144"/>
      </w:pPr>
      <w:r>
        <w:rPr>
          <w:b/>
          <w:color w:val="B45A00"/>
          <w:sz w:val="16"/>
        </w:rPr>
        <w:t>SUMULA</w:t>
      </w:r>
    </w:p>
    <w:p>
      <w:pPr>
        <w:ind w:left="288"/>
      </w:pPr>
      <w:r>
        <w:rPr>
          <w:color w:val="8C8C8C"/>
          <w:sz w:val="12"/>
        </w:rPr>
        <w:t>cf-art-36-inc-II</w:t>
      </w:r>
    </w:p>
    <w:p>
      <w:pPr>
        <w:ind w:left="288"/>
      </w:pPr>
      <w:r>
        <w:rPr>
          <w:color w:val="1E1E1E"/>
          <w:sz w:val="18"/>
        </w:rPr>
        <w:t>Não há prazo de decadência para a representação de inconstitucionalidade prevista no art. 8º, parágrafo único, da CF.</w:t>
      </w:r>
    </w:p>
    <w:p>
      <w:pPr>
        <w:ind w:left="288"/>
      </w:pPr>
      <w:r>
        <w:rPr>
          <w:b/>
          <w:color w:val="003CA0"/>
          <w:sz w:val="16"/>
        </w:rPr>
        <w:t>[Súmula 360.]</w:t>
      </w:r>
    </w:p>
    <w:p>
      <w:pPr>
        <w:ind w:left="144"/>
      </w:pPr>
      <w:r>
        <w:rPr>
          <w:b/>
          <w:color w:val="B45A00"/>
          <w:sz w:val="16"/>
        </w:rPr>
        <w:t>CONTROLE CONCENTRADO</w:t>
      </w:r>
    </w:p>
    <w:p>
      <w:pPr>
        <w:ind w:left="288"/>
      </w:pPr>
      <w:r>
        <w:rPr>
          <w:color w:val="8C8C8C"/>
          <w:sz w:val="12"/>
        </w:rPr>
        <w:t>cf-art-36-par-1</w:t>
      </w:r>
      <w:r>
        <w:rPr>
          <w:color w:val="003CA0"/>
          <w:sz w:val="12"/>
        </w:rPr>
        <w:t xml:space="preserve"> | ADI 2167</w:t>
      </w:r>
      <w:r>
        <w:rPr>
          <w:color w:val="003CA0"/>
          <w:sz w:val="12"/>
        </w:rPr>
        <w:t xml:space="preserve"> | rel. Alexandre de Moraes</w:t>
      </w:r>
    </w:p>
    <w:p>
      <w:pPr>
        <w:ind w:left="288"/>
      </w:pPr>
      <w:r>
        <w:rPr>
          <w:color w:val="1E1E1E"/>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w:t>
      </w:r>
    </w:p>
    <w:p>
      <w:pPr>
        <w:ind w:left="288"/>
      </w:pPr>
      <w:r>
        <w:rPr>
          <w:b/>
          <w:color w:val="003CA0"/>
          <w:sz w:val="16"/>
        </w:rPr>
        <w:t>[ADI 2.167, voto do red. do ac. min. Alexandre de Moraes, j. 3-6-2020, P, DJE de 11-11-2020.]</w:t>
      </w:r>
    </w:p>
    <w:p>
      <w:pPr>
        <w:ind w:left="288"/>
      </w:pPr>
      <w:r>
        <w:rPr>
          <w:color w:val="8C8C8C"/>
          <w:sz w:val="12"/>
        </w:rPr>
        <w:t>cf-art-36-par-4</w:t>
      </w:r>
    </w:p>
    <w:p>
      <w:pPr>
        <w:ind w:left="288"/>
      </w:pPr>
      <w:r>
        <w:rPr>
          <w:color w:val="1E1E1E"/>
          <w:sz w:val="18"/>
        </w:rPr>
        <w:t>CAPÍTULO VII Da Administração Pública SUMÁRIO Seção I Disposições Gerais SUMÁRIO</w:t>
      </w:r>
    </w:p>
    <w:p>
      <w:pPr>
        <w:ind w:left="720"/>
      </w:pPr>
      <w:r>
        <w:rPr>
          <w:color w:val="003366"/>
          <w:sz w:val="18"/>
        </w:rPr>
        <w:t>I – no caso do art. 34, IV, de solicitação do Poder Legislativo ou do Poder Exec</w:t>
      </w:r>
    </w:p>
    <w:p>
      <w:pPr>
        <w:ind w:left="720"/>
      </w:pPr>
      <w:r>
        <w:rPr>
          <w:color w:val="003366"/>
          <w:sz w:val="18"/>
        </w:rPr>
        <w:t>II – no caso de desobediência a ordem ou decisão judiciária, de requisição do Su</w:t>
      </w:r>
    </w:p>
    <w:p>
      <w:pPr>
        <w:ind w:left="720"/>
      </w:pPr>
      <w:r>
        <w:rPr>
          <w:color w:val="003366"/>
          <w:sz w:val="18"/>
        </w:rPr>
        <w:t>III – de provimento, pelo Supremo Tribunal Federal, de representação do Procurad</w:t>
      </w:r>
    </w:p>
    <w:p>
      <w:pPr>
        <w:ind w:left="720"/>
      </w:pPr>
      <w:r>
        <w:rPr>
          <w:color w:val="003366"/>
          <w:sz w:val="18"/>
        </w:rPr>
        <w:t>IV – (Revogado pela Emenda Constitucional nº 45, de 2004)</w:t>
      </w:r>
    </w:p>
    <w:p>
      <w:pPr>
        <w:ind w:left="432"/>
      </w:pPr>
      <w:r>
        <w:rPr>
          <w:color w:val="003366"/>
          <w:sz w:val="18"/>
        </w:rPr>
        <w:t>§ 1 O decreto de intervenção, que especificará a amplitude, o prazo e as condiçõ</w:t>
      </w:r>
    </w:p>
    <w:p>
      <w:pPr>
        <w:ind w:left="432"/>
      </w:pPr>
      <w:r>
        <w:rPr>
          <w:color w:val="003366"/>
          <w:sz w:val="18"/>
        </w:rPr>
        <w:t>§ 2 Se não estiver funcionando o Congresso Nacional ou a Assembléia Legislativa,</w:t>
      </w:r>
    </w:p>
    <w:p>
      <w:pPr>
        <w:ind w:left="432"/>
      </w:pPr>
      <w:r>
        <w:rPr>
          <w:color w:val="003366"/>
          <w:sz w:val="18"/>
        </w:rPr>
        <w:t>§ 3 Nos casos do art. 34, VI e VII, ou do art. 35, IV, dispensada a apreciação p</w:t>
      </w:r>
    </w:p>
    <w:p>
      <w:pPr>
        <w:ind w:left="432"/>
      </w:pPr>
      <w:r>
        <w:rPr>
          <w:color w:val="003366"/>
          <w:sz w:val="18"/>
        </w:rPr>
        <w:t xml:space="preserve">§ 4 Cessados os motivos da intervenção, as autoridades afastadas de seus cargos </w:t>
      </w:r>
    </w:p>
    <w:p>
      <w:pPr>
        <w:pStyle w:val="Heading2"/>
      </w:pPr>
      <w:r>
        <w:rPr>
          <w:color w:val="003366"/>
        </w:rPr>
        <w:t>CAPÍTULO VII - DA ADMINISTRAÇÃO PÚBLICA</w:t>
      </w:r>
    </w:p>
    <w:p>
      <w:pPr>
        <w:pStyle w:val="Heading3"/>
      </w:pPr>
      <w:r>
        <w:rPr>
          <w:color w:val="003366"/>
        </w:rPr>
        <w:t>Seção I - DISPOSIÇÕES GERAIS</w:t>
      </w:r>
    </w:p>
    <w:p>
      <w:r>
        <w:rPr>
          <w:b/>
          <w:color w:val="003366"/>
          <w:sz w:val="20"/>
        </w:rPr>
        <w:t>Art. 37 A administração pública direta e indireta de qualquer dos Poderes da Uni</w:t>
      </w:r>
      <w:r>
        <w:rPr>
          <w:color w:val="8C8C8C"/>
          <w:sz w:val="14"/>
        </w:rPr>
        <w:t xml:space="preserve">  [625 decisoes]</w:t>
      </w:r>
    </w:p>
    <w:p>
      <w:pPr>
        <w:ind w:left="144"/>
      </w:pPr>
      <w:r>
        <w:rPr>
          <w:b/>
          <w:color w:val="B45A00"/>
          <w:sz w:val="16"/>
        </w:rPr>
        <w:t>SUMULA VINCULANTE</w:t>
      </w:r>
    </w:p>
    <w:p>
      <w:pPr>
        <w:ind w:left="288"/>
      </w:pPr>
      <w:r>
        <w:rPr>
          <w:color w:val="8C8C8C"/>
          <w:sz w:val="12"/>
        </w:rPr>
        <w:t>cf-art-37</w:t>
      </w:r>
    </w:p>
    <w:p>
      <w:pPr>
        <w:ind w:left="288"/>
      </w:pPr>
      <w:r>
        <w:rPr>
          <w:color w:val="1E1E1E"/>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88"/>
      </w:pPr>
      <w:r>
        <w:rPr>
          <w:b/>
          <w:color w:val="003CA0"/>
          <w:sz w:val="16"/>
        </w:rPr>
        <w:t>[Súmula Vinculante 13.]</w:t>
      </w:r>
    </w:p>
    <w:p>
      <w:pPr>
        <w:ind w:left="144"/>
      </w:pPr>
      <w:r>
        <w:rPr>
          <w:b/>
          <w:color w:val="B45A00"/>
          <w:sz w:val="16"/>
        </w:rPr>
        <w:t>SUMULA</w:t>
      </w:r>
    </w:p>
    <w:p>
      <w:pPr>
        <w:ind w:left="288"/>
      </w:pPr>
      <w:r>
        <w:rPr>
          <w:color w:val="8C8C8C"/>
          <w:sz w:val="12"/>
        </w:rPr>
        <w:t>cf-art-37</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cf-art-37</w:t>
      </w:r>
    </w:p>
    <w:p>
      <w:pPr>
        <w:ind w:left="288"/>
      </w:pPr>
      <w:r>
        <w:rPr>
          <w:color w:val="1E1E1E"/>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88"/>
      </w:pPr>
      <w:r>
        <w:rPr>
          <w:b/>
          <w:color w:val="003CA0"/>
          <w:sz w:val="16"/>
        </w:rPr>
        <w:t>[Súmula 473.]</w:t>
      </w:r>
    </w:p>
    <w:p>
      <w:pPr>
        <w:ind w:left="288"/>
      </w:pPr>
      <w:r>
        <w:rPr>
          <w:color w:val="8C8C8C"/>
          <w:sz w:val="12"/>
        </w:rPr>
        <w:t>cf-art-37</w:t>
      </w:r>
    </w:p>
    <w:p>
      <w:pPr>
        <w:ind w:left="288"/>
      </w:pPr>
      <w:r>
        <w:rPr>
          <w:color w:val="1E1E1E"/>
          <w:sz w:val="18"/>
        </w:rPr>
        <w:t>A administração pública pode declarar a nulidade dos seus próprios atos.</w:t>
      </w:r>
    </w:p>
    <w:p>
      <w:pPr>
        <w:ind w:left="288"/>
      </w:pPr>
      <w:r>
        <w:rPr>
          <w:b/>
          <w:color w:val="003CA0"/>
          <w:sz w:val="16"/>
        </w:rPr>
        <w:t>[Súmula 346.]</w:t>
      </w:r>
    </w:p>
    <w:p>
      <w:pPr>
        <w:ind w:left="288"/>
      </w:pPr>
      <w:r>
        <w:rPr>
          <w:color w:val="8C8C8C"/>
          <w:sz w:val="12"/>
        </w:rPr>
        <w:t>cf-art-37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cf-art-37</w:t>
      </w:r>
      <w:r>
        <w:rPr>
          <w:color w:val="003CA0"/>
          <w:sz w:val="12"/>
        </w:rPr>
        <w:t xml:space="preserve"> | ADI 4285</w:t>
      </w:r>
      <w:r>
        <w:rPr>
          <w:color w:val="003CA0"/>
          <w:sz w:val="12"/>
        </w:rPr>
        <w:t xml:space="preserve"> | rel. Nunes Marques</w:t>
      </w:r>
    </w:p>
    <w:p>
      <w:pPr>
        <w:ind w:left="288"/>
      </w:pPr>
      <w:r>
        <w:rPr>
          <w:color w:val="1E1E1E"/>
          <w:sz w:val="18"/>
        </w:rPr>
        <w:t xml:space="preserve">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w:t>
      </w:r>
    </w:p>
    <w:p>
      <w:pPr>
        <w:ind w:left="288"/>
      </w:pPr>
      <w:r>
        <w:rPr>
          <w:b/>
          <w:color w:val="003CA0"/>
          <w:sz w:val="16"/>
        </w:rPr>
        <w:t>[ADI 4.285, rel. min. Nunes Marques, j. 20.10.2025, P, DJE de 27.10.2025.]</w:t>
      </w:r>
    </w:p>
    <w:p>
      <w:pPr>
        <w:ind w:left="288"/>
      </w:pPr>
      <w:r>
        <w:rPr>
          <w:color w:val="8C8C8C"/>
          <w:sz w:val="12"/>
        </w:rPr>
        <w:t>cf-art-37</w:t>
      </w:r>
      <w:r>
        <w:rPr>
          <w:color w:val="003CA0"/>
          <w:sz w:val="12"/>
        </w:rPr>
        <w:t xml:space="preserve"> | ADI 3496</w:t>
      </w:r>
      <w:r>
        <w:rPr>
          <w:color w:val="003CA0"/>
          <w:sz w:val="12"/>
        </w:rPr>
        <w:t xml:space="preserve"> | rel. Nunes Marques</w:t>
      </w:r>
    </w:p>
    <w:p>
      <w:pPr>
        <w:ind w:left="288"/>
      </w:pPr>
      <w:r>
        <w:rPr>
          <w:color w:val="1E1E1E"/>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w:t>
      </w:r>
    </w:p>
    <w:p>
      <w:pPr>
        <w:ind w:left="288"/>
      </w:pPr>
      <w:r>
        <w:rPr>
          <w:b/>
          <w:color w:val="003CA0"/>
          <w:sz w:val="16"/>
        </w:rPr>
        <w:t>[ADI 3.496, rel. min. Nunes Marques, j. 13.10.2025, P, DJE de 12.11.2025.]</w:t>
      </w:r>
    </w:p>
    <w:p>
      <w:pPr>
        <w:ind w:left="288"/>
      </w:pPr>
      <w:r>
        <w:rPr>
          <w:color w:val="8C8C8C"/>
          <w:sz w:val="12"/>
        </w:rPr>
        <w:t>cf-art-37</w:t>
      </w:r>
      <w:r>
        <w:rPr>
          <w:color w:val="003CA0"/>
          <w:sz w:val="12"/>
        </w:rPr>
        <w:t xml:space="preserve"> | ADI 7352</w:t>
      </w:r>
      <w:r>
        <w:rPr>
          <w:color w:val="003CA0"/>
          <w:sz w:val="12"/>
        </w:rPr>
        <w:t xml:space="preserve"> | rel. Cristiano Zanin</w:t>
      </w:r>
    </w:p>
    <w:p>
      <w:pPr>
        <w:ind w:left="288"/>
      </w:pPr>
      <w:r>
        <w:rPr>
          <w:color w:val="1E1E1E"/>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w:t>
      </w:r>
    </w:p>
    <w:p>
      <w:pPr>
        <w:ind w:left="288"/>
      </w:pPr>
      <w:r>
        <w:rPr>
          <w:b/>
          <w:color w:val="003CA0"/>
          <w:sz w:val="16"/>
        </w:rPr>
        <w:t>[ADI 7.352, rel. min. Cristiano Zanin, j. 29.09.2025, P, DJE de 02.10.2025.]</w:t>
      </w:r>
    </w:p>
    <w:p>
      <w:pPr>
        <w:ind w:left="288"/>
      </w:pPr>
      <w:r>
        <w:rPr>
          <w:color w:val="8C8C8C"/>
          <w:sz w:val="12"/>
        </w:rPr>
        <w:t>cf-art-37</w:t>
      </w:r>
      <w:r>
        <w:rPr>
          <w:color w:val="003CA0"/>
          <w:sz w:val="12"/>
        </w:rPr>
        <w:t xml:space="preserve"> | ADI 5451</w:t>
      </w:r>
      <w:r>
        <w:rPr>
          <w:color w:val="003CA0"/>
          <w:sz w:val="12"/>
        </w:rPr>
        <w:t xml:space="preserve"> | rel. Nunes Marques</w:t>
      </w:r>
    </w:p>
    <w:p>
      <w:pPr>
        <w:ind w:left="288"/>
      </w:pPr>
      <w:r>
        <w:rPr>
          <w:color w:val="1E1E1E"/>
          <w:sz w:val="18"/>
        </w:rPr>
        <w:t xml:space="preserve">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w:t>
      </w:r>
    </w:p>
    <w:p>
      <w:pPr>
        <w:ind w:left="288"/>
      </w:pPr>
      <w:r>
        <w:rPr>
          <w:b/>
          <w:color w:val="003CA0"/>
          <w:sz w:val="16"/>
        </w:rPr>
        <w:t>[ADI 5.451, rel. min. Nunes Marques, j. 17.02.2025, P, DJE de 11.03.2025.]</w:t>
      </w:r>
    </w:p>
    <w:p>
      <w:pPr>
        <w:ind w:left="288"/>
      </w:pPr>
      <w:r>
        <w:rPr>
          <w:color w:val="8C8C8C"/>
          <w:sz w:val="12"/>
        </w:rPr>
        <w:t>cf-art-37</w:t>
      </w:r>
      <w:r>
        <w:rPr>
          <w:color w:val="003CA0"/>
          <w:sz w:val="12"/>
        </w:rPr>
        <w:t xml:space="preserve"> | ADI 7629</w:t>
      </w:r>
      <w:r>
        <w:rPr>
          <w:color w:val="003CA0"/>
          <w:sz w:val="12"/>
        </w:rPr>
        <w:t xml:space="preserve"> | rel. Dias Toffoli</w:t>
      </w:r>
    </w:p>
    <w:p>
      <w:pPr>
        <w:ind w:left="288"/>
      </w:pPr>
      <w:r>
        <w:rPr>
          <w:color w:val="1E1E1E"/>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88"/>
      </w:pPr>
      <w:r>
        <w:rPr>
          <w:b/>
          <w:color w:val="003CA0"/>
          <w:sz w:val="16"/>
        </w:rPr>
        <w:t>[ADI 7.629, rel. min. Dias Toffoli, j. 17.02.2025, P, DJE de 21.02.2025.]</w:t>
      </w:r>
    </w:p>
    <w:p>
      <w:pPr>
        <w:ind w:left="144"/>
      </w:pPr>
      <w:r>
        <w:rPr>
          <w:b/>
          <w:color w:val="B45A00"/>
          <w:sz w:val="16"/>
        </w:rPr>
        <w:t>CONTROLE CONCENTRADO</w:t>
      </w:r>
    </w:p>
    <w:p>
      <w:pPr>
        <w:ind w:left="288"/>
      </w:pPr>
      <w:r>
        <w:rPr>
          <w:color w:val="8C8C8C"/>
          <w:sz w:val="12"/>
        </w:rPr>
        <w:t>cf-art-37</w:t>
      </w:r>
      <w:r>
        <w:rPr>
          <w:color w:val="003CA0"/>
          <w:sz w:val="12"/>
        </w:rPr>
        <w:t xml:space="preserve"> | ADI 3581</w:t>
      </w:r>
      <w:r>
        <w:rPr>
          <w:color w:val="003CA0"/>
          <w:sz w:val="12"/>
        </w:rPr>
        <w:t xml:space="preserve"> | rel. Nunes Marques</w:t>
      </w:r>
    </w:p>
    <w:p>
      <w:pPr>
        <w:ind w:left="288"/>
      </w:pPr>
      <w:r>
        <w:rPr>
          <w:color w:val="1E1E1E"/>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w:t>
      </w:r>
    </w:p>
    <w:p>
      <w:pPr>
        <w:ind w:left="288"/>
      </w:pPr>
      <w:r>
        <w:rPr>
          <w:b/>
          <w:color w:val="003CA0"/>
          <w:sz w:val="16"/>
        </w:rPr>
        <w:t>[ADI 3.581, rel. min. Nunes Marques, j. 26.11.2024, P, DJE de 18.12.2024.]</w:t>
      </w:r>
    </w:p>
    <w:p>
      <w:pPr>
        <w:ind w:left="288"/>
      </w:pPr>
      <w:r>
        <w:rPr>
          <w:color w:val="8C8C8C"/>
          <w:sz w:val="12"/>
        </w:rPr>
        <w:t>cf-art-37</w:t>
      </w:r>
      <w:r>
        <w:rPr>
          <w:color w:val="003CA0"/>
          <w:sz w:val="12"/>
        </w:rPr>
        <w:t xml:space="preserve"> | ADPF 559</w:t>
      </w:r>
      <w:r>
        <w:rPr>
          <w:color w:val="003CA0"/>
          <w:sz w:val="12"/>
        </w:rPr>
        <w:t xml:space="preserve"> | rel. Roberto Barroso</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559, rel. min. Roberto Barroso, j. 13-6-2022, P, DJE de 23-6-2022.]</w:t>
      </w:r>
    </w:p>
    <w:p>
      <w:pPr>
        <w:ind w:left="288"/>
      </w:pPr>
      <w:r>
        <w:rPr>
          <w:color w:val="8C8C8C"/>
          <w:sz w:val="12"/>
        </w:rPr>
        <w:t>cf-art-37</w:t>
      </w:r>
      <w:r>
        <w:rPr>
          <w:color w:val="003CA0"/>
          <w:sz w:val="12"/>
        </w:rPr>
        <w:t xml:space="preserve"> | ADI 2946</w:t>
      </w:r>
      <w:r>
        <w:rPr>
          <w:color w:val="003CA0"/>
          <w:sz w:val="12"/>
        </w:rPr>
        <w:t xml:space="preserve"> | rel. Dias Toffoli</w:t>
      </w:r>
    </w:p>
    <w:p>
      <w:pPr>
        <w:ind w:left="288"/>
      </w:pPr>
      <w:r>
        <w:rPr>
          <w:color w:val="1E1E1E"/>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w:t>
      </w:r>
    </w:p>
    <w:p>
      <w:pPr>
        <w:ind w:left="288"/>
      </w:pPr>
      <w:r>
        <w:rPr>
          <w:b/>
          <w:color w:val="003CA0"/>
          <w:sz w:val="16"/>
        </w:rPr>
        <w:t>[ADI 2.946, rel. min. Dias Toffoli, j. 9-3-2022, P, DJE de 18-5-2022.]</w:t>
      </w:r>
    </w:p>
    <w:p>
      <w:pPr>
        <w:ind w:left="288"/>
      </w:pPr>
      <w:r>
        <w:rPr>
          <w:color w:val="8C8C8C"/>
          <w:sz w:val="12"/>
        </w:rPr>
        <w:t>cf-art-37</w:t>
      </w:r>
      <w:r>
        <w:rPr>
          <w:color w:val="003CA0"/>
          <w:sz w:val="12"/>
        </w:rPr>
        <w:t xml:space="preserve"> | ADI 5371</w:t>
      </w:r>
      <w:r>
        <w:rPr>
          <w:color w:val="003CA0"/>
          <w:sz w:val="12"/>
        </w:rPr>
        <w:t xml:space="preserve"> | rel. Roberto Barroso</w:t>
      </w:r>
    </w:p>
    <w:p>
      <w:pPr>
        <w:ind w:left="288"/>
      </w:pPr>
      <w:r>
        <w:rPr>
          <w:color w:val="1E1E1E"/>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88"/>
      </w:pPr>
      <w:r>
        <w:rPr>
          <w:b/>
          <w:color w:val="003CA0"/>
          <w:sz w:val="16"/>
        </w:rPr>
        <w:t>[ADI 5.371, rel. min. Roberto Barroso, j. 2-3-2022, P, DJE de 31-3-2022.]</w:t>
      </w:r>
    </w:p>
    <w:p>
      <w:pPr>
        <w:ind w:left="288"/>
      </w:pPr>
      <w:r>
        <w:rPr>
          <w:color w:val="8C8C8C"/>
          <w:sz w:val="12"/>
        </w:rPr>
        <w:t>cf-art-37</w:t>
      </w:r>
      <w:r>
        <w:rPr>
          <w:color w:val="003CA0"/>
          <w:sz w:val="12"/>
        </w:rPr>
        <w:t xml:space="preserve"> | ADPF 368</w:t>
      </w:r>
      <w:r>
        <w:rPr>
          <w:color w:val="003CA0"/>
          <w:sz w:val="12"/>
        </w:rPr>
        <w:t xml:space="preserve"> | rel. Gilmar Mendes</w:t>
      </w:r>
    </w:p>
    <w:p>
      <w:pPr>
        <w:ind w:left="288"/>
      </w:pPr>
      <w:r>
        <w:rPr>
          <w:color w:val="1E1E1E"/>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w:t>
      </w:r>
    </w:p>
    <w:p>
      <w:pPr>
        <w:ind w:left="288"/>
      </w:pPr>
      <w:r>
        <w:rPr>
          <w:b/>
          <w:color w:val="003CA0"/>
          <w:sz w:val="16"/>
        </w:rPr>
        <w:t>[ADPF 368, rel. min. Gilmar Mendes, j. 8-9-2021, P, DJE de 15-9-2021.]</w:t>
      </w:r>
    </w:p>
    <w:p>
      <w:pPr>
        <w:ind w:left="288"/>
      </w:pPr>
      <w:r>
        <w:rPr>
          <w:color w:val="8C8C8C"/>
          <w:sz w:val="12"/>
        </w:rPr>
        <w:t>cf-art-37</w:t>
      </w:r>
      <w:r>
        <w:rPr>
          <w:color w:val="003CA0"/>
          <w:sz w:val="12"/>
        </w:rPr>
        <w:t xml:space="preserve"> | ADPF 690</w:t>
      </w:r>
      <w:r>
        <w:rPr>
          <w:color w:val="003CA0"/>
          <w:sz w:val="12"/>
        </w:rPr>
        <w:t xml:space="preserve"> | rel. Alexandre de Moraes</w:t>
      </w:r>
    </w:p>
    <w:p>
      <w:pPr>
        <w:ind w:left="288"/>
      </w:pPr>
      <w:r>
        <w:rPr>
          <w:color w:val="1E1E1E"/>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w:t>
      </w:r>
    </w:p>
    <w:p>
      <w:pPr>
        <w:ind w:left="288"/>
      </w:pPr>
      <w:r>
        <w:rPr>
          <w:b/>
          <w:color w:val="003CA0"/>
          <w:sz w:val="16"/>
        </w:rPr>
        <w:t>[ADPF 690, rel. min. Alexandre de Moraes, j. 15-3-2021, P, DJE de 15-4-2021.]</w:t>
      </w:r>
    </w:p>
    <w:p>
      <w:pPr>
        <w:ind w:left="288"/>
      </w:pPr>
      <w:r>
        <w:rPr>
          <w:color w:val="8C8C8C"/>
          <w:sz w:val="12"/>
        </w:rPr>
        <w:t>cf-art-37</w:t>
      </w:r>
      <w:r>
        <w:rPr>
          <w:color w:val="003CA0"/>
          <w:sz w:val="12"/>
        </w:rPr>
        <w:t xml:space="preserve"> | ADPF 754</w:t>
      </w:r>
      <w:r>
        <w:rPr>
          <w:color w:val="003CA0"/>
          <w:sz w:val="12"/>
        </w:rPr>
        <w:t xml:space="preserve"> | rel. Ricardo Lewandowski</w:t>
      </w:r>
    </w:p>
    <w:p>
      <w:pPr>
        <w:ind w:left="288"/>
      </w:pPr>
      <w:r>
        <w:rPr>
          <w:color w:val="1E1E1E"/>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w:t>
      </w:r>
    </w:p>
    <w:p>
      <w:pPr>
        <w:ind w:left="288"/>
      </w:pPr>
      <w:r>
        <w:rPr>
          <w:b/>
          <w:color w:val="003CA0"/>
          <w:sz w:val="16"/>
        </w:rPr>
        <w:t>[ADPF 754 TPI segunda REF, rel. min. Ricardo Lewandowski, j. 1º-3-2021, P, DJE de 11-3-2021.]</w:t>
      </w:r>
    </w:p>
    <w:p>
      <w:pPr>
        <w:ind w:left="288"/>
      </w:pPr>
      <w:r>
        <w:rPr>
          <w:color w:val="8C8C8C"/>
          <w:sz w:val="12"/>
        </w:rPr>
        <w:t>cf-art-37</w:t>
      </w:r>
      <w:r>
        <w:rPr>
          <w:color w:val="003CA0"/>
          <w:sz w:val="12"/>
        </w:rPr>
        <w:t xml:space="preserve"> | ADI 5337</w:t>
      </w:r>
      <w:r>
        <w:rPr>
          <w:color w:val="003CA0"/>
          <w:sz w:val="12"/>
        </w:rPr>
        <w:t xml:space="preserve"> | rel. Luiz Fux</w:t>
      </w:r>
    </w:p>
    <w:p>
      <w:pPr>
        <w:ind w:left="288"/>
      </w:pPr>
      <w:r>
        <w:rPr>
          <w:color w:val="1E1E1E"/>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88"/>
      </w:pPr>
      <w:r>
        <w:rPr>
          <w:b/>
          <w:color w:val="003CA0"/>
          <w:sz w:val="16"/>
        </w:rPr>
        <w:t>[ADI 5.337, rel. min. Luiz Fux, j. 1-3-2021, P, DJE de 25-3-2021]</w:t>
      </w:r>
    </w:p>
    <w:p>
      <w:pPr>
        <w:ind w:left="288"/>
      </w:pPr>
      <w:r>
        <w:rPr>
          <w:color w:val="8C8C8C"/>
          <w:sz w:val="12"/>
        </w:rPr>
        <w:t>cf-art-37</w:t>
      </w:r>
      <w:r>
        <w:rPr>
          <w:color w:val="003CA0"/>
          <w:sz w:val="12"/>
        </w:rPr>
        <w:t xml:space="preserve"> | ADI 5358</w:t>
      </w:r>
      <w:r>
        <w:rPr>
          <w:color w:val="003CA0"/>
          <w:sz w:val="12"/>
        </w:rPr>
        <w:t xml:space="preserve"> | rel. Roberto Barroso</w:t>
      </w:r>
    </w:p>
    <w:p>
      <w:pPr>
        <w:ind w:left="288"/>
      </w:pPr>
      <w:r>
        <w:rPr>
          <w:color w:val="1E1E1E"/>
          <w:sz w:val="18"/>
        </w:rPr>
        <w:t>É inconstitucional a fixação de critério de desempate em concursos públicos que favoreça candidatos que pertencem ao serviço público de um determinado ente federativo.</w:t>
      </w:r>
    </w:p>
    <w:p>
      <w:pPr>
        <w:ind w:left="288"/>
      </w:pPr>
      <w:r>
        <w:rPr>
          <w:b/>
          <w:color w:val="003CA0"/>
          <w:sz w:val="16"/>
        </w:rPr>
        <w:t>[ADI 5.358, rel. Roberto Barroso, j. 30-11-2020, P, DJE de 15-12-2020]</w:t>
      </w:r>
    </w:p>
    <w:p>
      <w:pPr>
        <w:ind w:left="288"/>
      </w:pPr>
      <w:r>
        <w:rPr>
          <w:color w:val="8C8C8C"/>
          <w:sz w:val="12"/>
        </w:rPr>
        <w:t>cf-art-37</w:t>
      </w:r>
      <w:r>
        <w:rPr>
          <w:color w:val="003CA0"/>
          <w:sz w:val="12"/>
        </w:rPr>
        <w:t xml:space="preserve"> | ADI 3680</w:t>
      </w:r>
      <w:r>
        <w:rPr>
          <w:color w:val="003CA0"/>
          <w:sz w:val="12"/>
        </w:rPr>
        <w:t xml:space="preserve"> | rel. Marco Aurélio</w:t>
      </w:r>
    </w:p>
    <w:p>
      <w:pPr>
        <w:ind w:left="288"/>
      </w:pPr>
      <w:r>
        <w:rPr>
          <w:color w:val="1E1E1E"/>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 xml:space="preserve">[ADPF 509, rel. min. Marco Aurélio, j. 16-9-2020, P, DJE de 5-10-2020.] Conflita com a Carta da República a permanência de ocupante de cargo comissionado nomeado em momento anterior à publicação da norma que implicou vedação ao nepotismo, ausente direito adquirido (...). Surge constitucional a nomeação ou designação de parente </w:t>
      </w:r>
    </w:p>
    <w:p>
      <w:pPr>
        <w:ind w:left="288"/>
      </w:pPr>
      <w:r>
        <w:rPr>
          <w:b/>
          <w:color w:val="003CA0"/>
          <w:sz w:val="16"/>
        </w:rPr>
        <w:t>[ADI 3.680, rel. min. Marco Aurélio, j. 18-8-2020, P, DJE de 6-10-2020.]</w:t>
      </w:r>
    </w:p>
    <w:p>
      <w:pPr>
        <w:ind w:left="288"/>
      </w:pPr>
      <w:r>
        <w:rPr>
          <w:color w:val="8C8C8C"/>
          <w:sz w:val="12"/>
        </w:rPr>
        <w:t>cf-art-37</w:t>
      </w:r>
      <w:r>
        <w:rPr>
          <w:color w:val="003CA0"/>
          <w:sz w:val="12"/>
        </w:rPr>
        <w:t xml:space="preserve"> | ADI 2821</w:t>
      </w:r>
      <w:r>
        <w:rPr>
          <w:color w:val="003CA0"/>
          <w:sz w:val="12"/>
        </w:rPr>
        <w:t xml:space="preserve"> | rel. Alexandre de Moraes</w:t>
      </w:r>
    </w:p>
    <w:p>
      <w:pPr>
        <w:ind w:left="288"/>
      </w:pPr>
      <w:r>
        <w:rPr>
          <w:color w:val="1E1E1E"/>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88"/>
      </w:pPr>
      <w:r>
        <w:rPr>
          <w:b/>
          <w:color w:val="003CA0"/>
          <w:sz w:val="16"/>
        </w:rPr>
        <w:t>[ADI 2.821, rel. min. Alexandre de Moraes, j. 20-12-2019, P, DJE de 26-2-2020.]</w:t>
      </w:r>
    </w:p>
    <w:p>
      <w:pPr>
        <w:ind w:left="288"/>
      </w:pPr>
      <w:r>
        <w:rPr>
          <w:color w:val="8C8C8C"/>
          <w:sz w:val="12"/>
        </w:rPr>
        <w:t>cf-art-37</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cf-art-37</w:t>
      </w:r>
      <w:r>
        <w:rPr>
          <w:color w:val="003CA0"/>
          <w:sz w:val="12"/>
        </w:rPr>
        <w:t xml:space="preserve"> | ADI 5346</w:t>
      </w:r>
      <w:r>
        <w:rPr>
          <w:color w:val="003CA0"/>
          <w:sz w:val="12"/>
        </w:rPr>
        <w:t xml:space="preserve"> | rel. Alexandre de Moraes</w:t>
      </w:r>
    </w:p>
    <w:p>
      <w:pPr>
        <w:ind w:left="288"/>
      </w:pPr>
      <w:r>
        <w:rPr>
          <w:color w:val="1E1E1E"/>
          <w:sz w:val="18"/>
        </w:rP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w:t>
      </w:r>
    </w:p>
    <w:p>
      <w:pPr>
        <w:ind w:left="288"/>
      </w:pPr>
      <w:r>
        <w:rPr>
          <w:b/>
          <w:color w:val="003CA0"/>
          <w:sz w:val="16"/>
        </w:rPr>
        <w:t>[ADI 5.346, rel. min. Alexandre de Moraes, j. 18-10-2019, P, DJE de 6-11-2019.]</w:t>
      </w:r>
    </w:p>
    <w:p>
      <w:pPr>
        <w:ind w:left="288"/>
      </w:pPr>
      <w:r>
        <w:rPr>
          <w:color w:val="8C8C8C"/>
          <w:sz w:val="12"/>
        </w:rPr>
        <w:t>cf-art-37</w:t>
      </w:r>
      <w:r>
        <w:rPr>
          <w:color w:val="003CA0"/>
          <w:sz w:val="12"/>
        </w:rPr>
        <w:t xml:space="preserve"> | ADPF 310</w:t>
      </w:r>
      <w:r>
        <w:rPr>
          <w:color w:val="003CA0"/>
          <w:sz w:val="12"/>
        </w:rPr>
        <w:t xml:space="preserve"> | rel. Alexandre de Moraes</w:t>
      </w:r>
    </w:p>
    <w:p>
      <w:pPr>
        <w:ind w:left="288"/>
      </w:pPr>
      <w:r>
        <w:rPr>
          <w:color w:val="1E1E1E"/>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w:t>
      </w:r>
    </w:p>
    <w:p>
      <w:pPr>
        <w:ind w:left="288"/>
      </w:pPr>
      <w:r>
        <w:rPr>
          <w:b/>
          <w:color w:val="003CA0"/>
          <w:sz w:val="16"/>
        </w:rPr>
        <w:t>[ADPF 310, rel. min. Alexandre de Moraes, j. 18-10-2019, P, DJE de 27-2-2020.]</w:t>
      </w:r>
    </w:p>
    <w:p>
      <w:pPr>
        <w:ind w:left="288"/>
      </w:pPr>
      <w:r>
        <w:rPr>
          <w:color w:val="8C8C8C"/>
          <w:sz w:val="12"/>
        </w:rPr>
        <w:t>cf-art-37</w:t>
      </w:r>
      <w:r>
        <w:rPr>
          <w:color w:val="003CA0"/>
          <w:sz w:val="12"/>
        </w:rPr>
        <w:t xml:space="preserve"> | ADI 3094</w:t>
      </w:r>
      <w:r>
        <w:rPr>
          <w:color w:val="003CA0"/>
          <w:sz w:val="12"/>
        </w:rPr>
        <w:t xml:space="preserve"> | rel. Edson Fachin</w:t>
      </w:r>
    </w:p>
    <w:p>
      <w:pPr>
        <w:ind w:left="288"/>
      </w:pPr>
      <w:r>
        <w:rPr>
          <w:color w:val="1E1E1E"/>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88"/>
      </w:pPr>
      <w:r>
        <w:rPr>
          <w:b/>
          <w:color w:val="003CA0"/>
          <w:sz w:val="16"/>
        </w:rPr>
        <w:t>[ADI 3.094, rel. min. Edson Fachin, j. 27-9-2019, P, DJE de 15-10-2019.]</w:t>
      </w:r>
    </w:p>
    <w:p>
      <w:pPr>
        <w:ind w:left="288"/>
      </w:pPr>
      <w:r>
        <w:rPr>
          <w:color w:val="8C8C8C"/>
          <w:sz w:val="12"/>
        </w:rPr>
        <w:t>cf-art-37</w:t>
      </w:r>
      <w:r>
        <w:rPr>
          <w:color w:val="003CA0"/>
          <w:sz w:val="12"/>
        </w:rPr>
        <w:t xml:space="preserve"> | ADI 4938</w:t>
      </w:r>
      <w:r>
        <w:rPr>
          <w:color w:val="003CA0"/>
          <w:sz w:val="12"/>
        </w:rPr>
        <w:t xml:space="preserve"> | rel. Cármen Lúcia</w:t>
      </w:r>
    </w:p>
    <w:p>
      <w:pPr>
        <w:ind w:left="288"/>
      </w:pPr>
      <w:r>
        <w:rPr>
          <w:color w:val="1E1E1E"/>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w:t>
      </w:r>
    </w:p>
    <w:p>
      <w:pPr>
        <w:ind w:left="288"/>
      </w:pPr>
      <w:r>
        <w:rPr>
          <w:b/>
          <w:color w:val="003CA0"/>
          <w:sz w:val="16"/>
        </w:rPr>
        <w:t>[ADI 4.938, rel. min. Cármen Lúcia, j. 26-4-2018, P, DJE de 6-8-2018.]</w:t>
      </w:r>
    </w:p>
    <w:p>
      <w:pPr>
        <w:ind w:left="288"/>
      </w:pPr>
      <w:r>
        <w:rPr>
          <w:color w:val="8C8C8C"/>
          <w:sz w:val="12"/>
        </w:rPr>
        <w:t>cf-art-37</w:t>
      </w:r>
      <w:r>
        <w:rPr>
          <w:color w:val="003CA0"/>
          <w:sz w:val="12"/>
        </w:rPr>
        <w:t xml:space="preserve"> | ADI 4259</w:t>
      </w:r>
      <w:r>
        <w:rPr>
          <w:color w:val="003CA0"/>
          <w:sz w:val="12"/>
        </w:rPr>
        <w:t xml:space="preserve"> | rel. Edson Fachin</w:t>
      </w:r>
    </w:p>
    <w:p>
      <w:pPr>
        <w:ind w:left="288"/>
      </w:pPr>
      <w:r>
        <w:rPr>
          <w:color w:val="1E1E1E"/>
          <w:sz w:val="18"/>
        </w:rPr>
        <w:t xml:space="preserve">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w:t>
      </w:r>
    </w:p>
    <w:p>
      <w:pPr>
        <w:ind w:left="288"/>
      </w:pPr>
      <w:r>
        <w:rPr>
          <w:b/>
          <w:color w:val="003CA0"/>
          <w:sz w:val="16"/>
        </w:rPr>
        <w:t>[ADI 4.259, rel. min. Edson Fachin, j. 3-3-2016, P, DJE de 16-3-2016.]</w:t>
      </w:r>
    </w:p>
    <w:p>
      <w:pPr>
        <w:ind w:left="288"/>
      </w:pPr>
      <w:r>
        <w:rPr>
          <w:color w:val="8C8C8C"/>
          <w:sz w:val="12"/>
        </w:rPr>
        <w:t>cf-art-37</w:t>
      </w:r>
      <w:r>
        <w:rPr>
          <w:color w:val="003CA0"/>
          <w:sz w:val="12"/>
        </w:rPr>
        <w:t xml:space="preserve"> | ADPF 378</w:t>
      </w:r>
      <w:r>
        <w:rPr>
          <w:color w:val="003CA0"/>
          <w:sz w:val="12"/>
        </w:rPr>
        <w:t xml:space="preserve"> | rel. Roberto Barroso</w:t>
      </w:r>
    </w:p>
    <w:p>
      <w:pPr>
        <w:ind w:left="288"/>
      </w:pPr>
      <w:r>
        <w:rPr>
          <w:color w:val="1E1E1E"/>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w:t>
      </w:r>
    </w:p>
    <w:p>
      <w:pPr>
        <w:ind w:left="288"/>
      </w:pPr>
      <w:r>
        <w:rPr>
          <w:b/>
          <w:color w:val="003CA0"/>
          <w:sz w:val="16"/>
        </w:rPr>
        <w:t>[ADPF 378 MC, red. do ac. min. Roberto Barroso, j. 16-12-2015, P, DJE de 8-3-2016.]</w:t>
      </w:r>
    </w:p>
    <w:p>
      <w:pPr>
        <w:ind w:left="288"/>
      </w:pPr>
      <w:r>
        <w:rPr>
          <w:color w:val="8C8C8C"/>
          <w:sz w:val="12"/>
        </w:rPr>
        <w:t>cf-art-37</w:t>
      </w:r>
      <w:r>
        <w:rPr>
          <w:color w:val="003CA0"/>
          <w:sz w:val="12"/>
        </w:rPr>
        <w:t xml:space="preserve"> | ADI 524</w:t>
      </w:r>
      <w:r>
        <w:rPr>
          <w:color w:val="003CA0"/>
          <w:sz w:val="12"/>
        </w:rPr>
        <w:t xml:space="preserve"> | rel. Ricardo Lewandowski</w:t>
      </w:r>
    </w:p>
    <w:p>
      <w:pPr>
        <w:ind w:left="288"/>
      </w:pPr>
      <w:r>
        <w:rPr>
          <w:color w:val="1E1E1E"/>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88"/>
      </w:pPr>
      <w:r>
        <w:rPr>
          <w:b/>
          <w:color w:val="003CA0"/>
          <w:sz w:val="16"/>
        </w:rPr>
        <w:t>[ADI 524, red. do ac. min. Ricardo Lewandowski, j. 20-5-2015, P, DJE de 3-8-2015.]</w:t>
      </w:r>
    </w:p>
    <w:p>
      <w:pPr>
        <w:ind w:left="288"/>
      </w:pPr>
      <w:r>
        <w:rPr>
          <w:color w:val="8C8C8C"/>
          <w:sz w:val="12"/>
        </w:rPr>
        <w:t>cf-art-37</w:t>
      </w:r>
      <w:r>
        <w:rPr>
          <w:color w:val="003CA0"/>
          <w:sz w:val="12"/>
        </w:rPr>
        <w:t xml:space="preserve"> | ADI 4180</w:t>
      </w:r>
      <w:r>
        <w:rPr>
          <w:color w:val="003CA0"/>
          <w:sz w:val="12"/>
        </w:rPr>
        <w:t xml:space="preserve"> | rel. Gilmar Mendes</w:t>
      </w:r>
    </w:p>
    <w:p>
      <w:pPr>
        <w:ind w:left="288"/>
      </w:pPr>
      <w:r>
        <w:rPr>
          <w:color w:val="1E1E1E"/>
          <w:sz w:val="18"/>
        </w:rPr>
        <w:t xml:space="preserve">(...)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w:t>
      </w:r>
    </w:p>
    <w:p>
      <w:pPr>
        <w:ind w:left="288"/>
      </w:pPr>
      <w:r>
        <w:rPr>
          <w:b/>
          <w:color w:val="003CA0"/>
          <w:sz w:val="16"/>
        </w:rPr>
        <w:t>[ADI 4.180, voto do rel. min. Gilmar Mendes, j. 11-9-2014, P, DJE de 7-10-2014.]</w:t>
      </w:r>
    </w:p>
    <w:p>
      <w:pPr>
        <w:ind w:left="288"/>
      </w:pPr>
      <w:r>
        <w:rPr>
          <w:color w:val="8C8C8C"/>
          <w:sz w:val="12"/>
        </w:rPr>
        <w:t>cf-art-37</w:t>
      </w:r>
      <w:r>
        <w:rPr>
          <w:color w:val="003CA0"/>
          <w:sz w:val="12"/>
        </w:rPr>
        <w:t xml:space="preserve"> | ADI 2198</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2.198, rel. min. Dias Toffoli, j. 11-4-2013, P, DJE de 19-8-2013.]</w:t>
      </w:r>
    </w:p>
    <w:p>
      <w:pPr>
        <w:ind w:left="288"/>
      </w:pPr>
      <w:r>
        <w:rPr>
          <w:color w:val="8C8C8C"/>
          <w:sz w:val="12"/>
        </w:rPr>
        <w:t>cf-art-37</w:t>
      </w:r>
      <w:r>
        <w:rPr>
          <w:color w:val="003CA0"/>
          <w:sz w:val="12"/>
        </w:rPr>
        <w:t xml:space="preserve"> | ADI 3795</w:t>
      </w:r>
      <w:r>
        <w:rPr>
          <w:color w:val="003CA0"/>
          <w:sz w:val="12"/>
        </w:rPr>
        <w:t xml:space="preserve"> | rel. Ayres Britto</w:t>
      </w:r>
    </w:p>
    <w:p>
      <w:pPr>
        <w:ind w:left="288"/>
      </w:pPr>
      <w:r>
        <w:rPr>
          <w:color w:val="1E1E1E"/>
          <w:sz w:val="18"/>
        </w:rPr>
        <w:t>Art. 4º da Lei 3.769, de 26 de janeiro de 2006, que veda a realização de processo seletivo para o recrutamento de estagiários pelos órgãos e entidades do poder público do Distrito Federal. Violação aos princípios da igualdade (art. 5º, caput) e da impessoalidade (caput do art. 37).</w:t>
      </w:r>
    </w:p>
    <w:p>
      <w:pPr>
        <w:ind w:left="288"/>
      </w:pPr>
      <w:r>
        <w:rPr>
          <w:b/>
          <w:color w:val="003CA0"/>
          <w:sz w:val="16"/>
        </w:rPr>
        <w:t>[ADI 3.795, rel. min. Ayres Britto, j. 24-2-2011, P, DJE de 16-6-2011.]</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ADI 3853</w:t>
      </w:r>
      <w:r>
        <w:rPr>
          <w:color w:val="003CA0"/>
          <w:sz w:val="12"/>
        </w:rPr>
        <w:t xml:space="preserve"> | rel. Cármen Lúcia</w:t>
      </w:r>
    </w:p>
    <w:p>
      <w:pPr>
        <w:ind w:left="288"/>
      </w:pPr>
      <w:r>
        <w:rPr>
          <w:color w:val="1E1E1E"/>
          <w:sz w:val="18"/>
        </w:rPr>
        <w:t>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w:t>
      </w:r>
    </w:p>
    <w:p>
      <w:pPr>
        <w:ind w:left="288"/>
      </w:pPr>
      <w:r>
        <w:rPr>
          <w:b/>
          <w:color w:val="003CA0"/>
          <w:sz w:val="16"/>
        </w:rPr>
        <w:t>[ADI 3.853, rel. min. Cármen Lúcia, j. 12-9-2007, P, DJ de 26-10-2007.]</w:t>
      </w:r>
    </w:p>
    <w:p>
      <w:pPr>
        <w:ind w:left="288"/>
      </w:pPr>
      <w:r>
        <w:rPr>
          <w:color w:val="8C8C8C"/>
          <w:sz w:val="12"/>
        </w:rPr>
        <w:t>cf-art-37</w:t>
      </w:r>
      <w:r>
        <w:rPr>
          <w:color w:val="003CA0"/>
          <w:sz w:val="12"/>
        </w:rPr>
        <w:t xml:space="preserve"> | ADI 3026</w:t>
      </w:r>
      <w:r>
        <w:rPr>
          <w:color w:val="003CA0"/>
          <w:sz w:val="12"/>
        </w:rPr>
        <w:t xml:space="preserve"> | rel. Eros Grau</w:t>
      </w:r>
    </w:p>
    <w:p>
      <w:pPr>
        <w:ind w:left="288"/>
      </w:pPr>
      <w:r>
        <w:rPr>
          <w:color w:val="1E1E1E"/>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88"/>
      </w:pPr>
      <w:r>
        <w:rPr>
          <w:b/>
          <w:color w:val="003CA0"/>
          <w:sz w:val="16"/>
        </w:rPr>
        <w:t>[ADI 3.026, rel. min. Eros Grau, j. 8-6-2006, P, DJ de 29-9-2006.]</w:t>
      </w:r>
    </w:p>
    <w:p>
      <w:pPr>
        <w:ind w:left="288"/>
      </w:pPr>
      <w:r>
        <w:rPr>
          <w:color w:val="8C8C8C"/>
          <w:sz w:val="12"/>
        </w:rPr>
        <w:t>cf-art-37</w:t>
      </w:r>
      <w:r>
        <w:rPr>
          <w:color w:val="003CA0"/>
          <w:sz w:val="12"/>
        </w:rPr>
        <w:t xml:space="preserve"> | ADI 2472</w:t>
      </w:r>
      <w:r>
        <w:rPr>
          <w:color w:val="003CA0"/>
          <w:sz w:val="12"/>
        </w:rPr>
        <w:t xml:space="preserve"> | rel. Maurício Corrêa</w:t>
      </w:r>
    </w:p>
    <w:p>
      <w:pPr>
        <w:ind w:left="288"/>
      </w:pPr>
      <w:r>
        <w:rPr>
          <w:color w:val="1E1E1E"/>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88"/>
      </w:pPr>
      <w:r>
        <w:rPr>
          <w:b/>
          <w:color w:val="003CA0"/>
          <w:sz w:val="16"/>
        </w:rPr>
        <w:t>[ADI 2.472, red. do ac. min. Marco Aurélio, rel. min. Maurício Corrêa, j. 1º-4-2004, P, DJ de 9-3-2007.]</w:t>
      </w:r>
    </w:p>
    <w:p>
      <w:pPr>
        <w:ind w:left="288"/>
      </w:pPr>
      <w:r>
        <w:rPr>
          <w:color w:val="8C8C8C"/>
          <w:sz w:val="12"/>
        </w:rPr>
        <w:t>cf-art-37</w:t>
      </w:r>
      <w:r>
        <w:rPr>
          <w:color w:val="003CA0"/>
          <w:sz w:val="12"/>
        </w:rPr>
        <w:t xml:space="preserve"> | ADI 2661</w:t>
      </w:r>
      <w:r>
        <w:rPr>
          <w:color w:val="003CA0"/>
          <w:sz w:val="12"/>
        </w:rPr>
        <w:t xml:space="preserve"> | rel. Celso de Mello</w:t>
      </w:r>
    </w:p>
    <w:p>
      <w:pPr>
        <w:ind w:left="288"/>
      </w:pPr>
      <w:r>
        <w:rPr>
          <w:color w:val="1E1E1E"/>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88"/>
      </w:pPr>
      <w:r>
        <w:rPr>
          <w:b/>
          <w:color w:val="003CA0"/>
          <w:sz w:val="16"/>
        </w:rPr>
        <w:t>[ADI 2.661 MC, rel. min. Celso de Mello, j. 5-6-2002, P, DJ de 23-8-2002.]</w:t>
      </w:r>
    </w:p>
    <w:p>
      <w:pPr>
        <w:ind w:left="288"/>
      </w:pPr>
      <w:r>
        <w:rPr>
          <w:color w:val="8C8C8C"/>
          <w:sz w:val="12"/>
        </w:rPr>
        <w:t>cf-art-37</w:t>
      </w:r>
      <w:r>
        <w:rPr>
          <w:color w:val="003CA0"/>
          <w:sz w:val="12"/>
        </w:rPr>
        <w:t xml:space="preserve"> | ADI 2206</w:t>
      </w:r>
      <w:r>
        <w:rPr>
          <w:color w:val="003CA0"/>
          <w:sz w:val="12"/>
        </w:rPr>
        <w:t xml:space="preserve"> | rel. Nelson Jobim</w:t>
      </w:r>
    </w:p>
    <w:p>
      <w:pPr>
        <w:ind w:left="288"/>
      </w:pPr>
      <w:r>
        <w:rPr>
          <w:color w:val="1E1E1E"/>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88"/>
      </w:pPr>
      <w:r>
        <w:rPr>
          <w:b/>
          <w:color w:val="003CA0"/>
          <w:sz w:val="16"/>
        </w:rPr>
        <w:t>[ADI 2.206 MC, rel. min. Nelson Jobim, j. 8-11-2000, P, DJ de 1º-8-2003.]</w:t>
      </w:r>
    </w:p>
    <w:p>
      <w:pPr>
        <w:ind w:left="288"/>
      </w:pPr>
      <w:r>
        <w:rPr>
          <w:color w:val="8C8C8C"/>
          <w:sz w:val="12"/>
        </w:rPr>
        <w:t>cf-art-37</w:t>
      </w:r>
      <w:r>
        <w:rPr>
          <w:color w:val="003CA0"/>
          <w:sz w:val="12"/>
        </w:rPr>
        <w:t xml:space="preserve"> | ADI 1694</w:t>
      </w:r>
      <w:r>
        <w:rPr>
          <w:color w:val="003CA0"/>
          <w:sz w:val="12"/>
        </w:rPr>
        <w:t xml:space="preserve"> | rel. Néri da Silveira</w:t>
      </w:r>
    </w:p>
    <w:p>
      <w:pPr>
        <w:ind w:left="288"/>
      </w:pPr>
      <w:r>
        <w:rPr>
          <w:color w:val="1E1E1E"/>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1534108</w:t>
      </w:r>
      <w:r>
        <w:rPr>
          <w:color w:val="003CA0"/>
          <w:sz w:val="12"/>
        </w:rPr>
        <w:t xml:space="preserve"> | rel. Luís Roberto Barroso</w:t>
      </w:r>
    </w:p>
    <w:p>
      <w:pPr>
        <w:ind w:left="288"/>
      </w:pPr>
      <w:r>
        <w:rPr>
          <w:color w:val="1E1E1E"/>
          <w:sz w:val="18"/>
        </w:rPr>
        <w:t>“É infraconstitucional e fática a controvérsia sobre a progressão na carreira de servidor público que não foi submetido à avaliação de desempenho”.</w:t>
      </w:r>
    </w:p>
    <w:p>
      <w:pPr>
        <w:ind w:left="288"/>
      </w:pPr>
      <w:r>
        <w:rPr>
          <w:b/>
          <w:color w:val="003CA0"/>
          <w:sz w:val="16"/>
        </w:rPr>
        <w:t>[ARE 1.534.108 RG, rel. min. Luís Roberto Barroso, j. 04.04.2025, P, DJE de 23.05.2025, Tema 1.385, com repercussão geral negada.]</w:t>
      </w:r>
    </w:p>
    <w:p>
      <w:pPr>
        <w:ind w:left="288"/>
      </w:pPr>
      <w:r>
        <w:rPr>
          <w:color w:val="8C8C8C"/>
          <w:sz w:val="12"/>
        </w:rPr>
        <w:t>cf-art-37</w:t>
      </w:r>
      <w:r>
        <w:rPr>
          <w:color w:val="003CA0"/>
          <w:sz w:val="12"/>
        </w:rPr>
        <w:t xml:space="preserve"> | ARE 1531908</w:t>
      </w:r>
      <w:r>
        <w:rPr>
          <w:color w:val="003CA0"/>
          <w:sz w:val="12"/>
        </w:rPr>
        <w:t xml:space="preserve"> | rel. Luís Roberto Barroso</w:t>
      </w:r>
    </w:p>
    <w:p>
      <w:pPr>
        <w:ind w:left="288"/>
      </w:pPr>
      <w:r>
        <w:rPr>
          <w:color w:val="1E1E1E"/>
          <w:sz w:val="18"/>
        </w:rPr>
        <w:t>“É infraconstitucional e pressupõe o exame de matéria fática a controvérsia sobre o atendimento de requisitos exigidos em lei ou em edital para posse em cargo público”.</w:t>
      </w:r>
    </w:p>
    <w:p>
      <w:pPr>
        <w:ind w:left="288"/>
      </w:pPr>
      <w:r>
        <w:rPr>
          <w:b/>
          <w:color w:val="003CA0"/>
          <w:sz w:val="16"/>
        </w:rPr>
        <w:t>[ARE 1.531.908 RG, rel. min. Luís Roberto Barroso, j. 14.2.2025, P, DJE de 20.2.2025, Tema 1.372, com repercussão geral negada.]</w:t>
      </w:r>
    </w:p>
    <w:p>
      <w:pPr>
        <w:ind w:left="288"/>
      </w:pPr>
      <w:r>
        <w:rPr>
          <w:color w:val="8C8C8C"/>
          <w:sz w:val="12"/>
        </w:rPr>
        <w:t>cf-art-37</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cf-art-37</w:t>
      </w:r>
      <w:r>
        <w:rPr>
          <w:color w:val="003CA0"/>
          <w:sz w:val="12"/>
        </w:rPr>
        <w:t xml:space="preserve"> | ARE 1499413</w:t>
      </w:r>
      <w:r>
        <w:rPr>
          <w:color w:val="003CA0"/>
          <w:sz w:val="12"/>
        </w:rPr>
        <w:t xml:space="preserve"> | rel. Luís Roberto Barroso</w:t>
      </w:r>
    </w:p>
    <w:p>
      <w:pPr>
        <w:ind w:left="288"/>
      </w:pPr>
      <w:r>
        <w:rPr>
          <w:color w:val="1E1E1E"/>
          <w:sz w:val="18"/>
        </w:rPr>
        <w:t>“É infraconstitucional e fática a controvérsia sobre a forma de cálculo de abono pecuniário de férias dos empregados da Empresa de Correios e Telégrafos - ECT”</w:t>
      </w:r>
    </w:p>
    <w:p>
      <w:pPr>
        <w:ind w:left="288"/>
      </w:pPr>
      <w:r>
        <w:rPr>
          <w:b/>
          <w:color w:val="003CA0"/>
          <w:sz w:val="16"/>
        </w:rPr>
        <w:t>[ARE 1.499.413 RG, rel. min. Luís Roberto Barroso, j. 04.10.2024, P, DJE de 09.10.2024, Tema 1.330, com repercussão geral negada.]</w:t>
      </w:r>
    </w:p>
    <w:p>
      <w:pPr>
        <w:ind w:left="144"/>
      </w:pPr>
      <w:r>
        <w:rPr>
          <w:b/>
          <w:color w:val="B45A00"/>
          <w:sz w:val="16"/>
        </w:rPr>
        <w:t>REPERCUSSAO GERAL</w:t>
      </w:r>
    </w:p>
    <w:p>
      <w:pPr>
        <w:ind w:left="288"/>
      </w:pPr>
      <w:r>
        <w:rPr>
          <w:color w:val="8C8C8C"/>
          <w:sz w:val="12"/>
        </w:rPr>
        <w:t>cf-art-37</w:t>
      </w:r>
      <w:r>
        <w:rPr>
          <w:color w:val="003CA0"/>
          <w:sz w:val="12"/>
        </w:rPr>
        <w:t xml:space="preserve"> | RE 633782</w:t>
      </w:r>
      <w:r>
        <w:rPr>
          <w:color w:val="003CA0"/>
          <w:sz w:val="12"/>
        </w:rPr>
        <w:t xml:space="preserve"> | rel. Luiz Fux</w:t>
      </w:r>
    </w:p>
    <w:p>
      <w:pPr>
        <w:ind w:left="288"/>
      </w:pPr>
      <w:r>
        <w:rPr>
          <w:color w:val="1E1E1E"/>
          <w:sz w:val="18"/>
        </w:rPr>
        <w:t xml:space="preserve">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w:t>
      </w:r>
    </w:p>
    <w:p>
      <w:pPr>
        <w:ind w:left="288"/>
      </w:pPr>
      <w:r>
        <w:rPr>
          <w:b/>
          <w:color w:val="003CA0"/>
          <w:sz w:val="16"/>
        </w:rPr>
        <w:t>[RE 633.782, rel. min. Luiz Fux, j. 26-10-2020, P, DJE de 25-11-2020, Tema 532, com mérito julgado.]</w:t>
      </w:r>
    </w:p>
    <w:p>
      <w:pPr>
        <w:ind w:left="288"/>
      </w:pPr>
      <w:r>
        <w:rPr>
          <w:color w:val="8C8C8C"/>
          <w:sz w:val="12"/>
        </w:rPr>
        <w:t>cf-art-37</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cf-art-37</w:t>
      </w:r>
      <w:r>
        <w:rPr>
          <w:color w:val="003CA0"/>
          <w:sz w:val="12"/>
        </w:rPr>
        <w:t xml:space="preserve"> | ARE 721001</w:t>
      </w:r>
      <w:r>
        <w:rPr>
          <w:color w:val="003CA0"/>
          <w:sz w:val="12"/>
        </w:rPr>
        <w:t xml:space="preserve"> | rel. Gilmar Mendes</w:t>
      </w:r>
    </w:p>
    <w:p>
      <w:pPr>
        <w:ind w:left="288"/>
      </w:pPr>
      <w:r>
        <w:rPr>
          <w:color w:val="1E1E1E"/>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Empresa Brasileira de Correios e Telégrafos (ECT). Demissão imotivada de seus empregados. Impossibilidade.</w:t>
      </w:r>
    </w:p>
    <w:p>
      <w:pPr>
        <w:ind w:left="288"/>
      </w:pPr>
      <w:r>
        <w:rPr>
          <w:b/>
          <w:color w:val="003CA0"/>
          <w:sz w:val="16"/>
        </w:rPr>
        <w:t>[ARE 721.001 RG, rel. min. Gilmar Mendes, j. 28-2-2013, P, DJE de 1º-6-2015, Tema 635, com mérito julgado.]</w:t>
      </w:r>
    </w:p>
    <w:p>
      <w:pPr>
        <w:ind w:left="288"/>
      </w:pPr>
      <w:r>
        <w:rPr>
          <w:color w:val="8C8C8C"/>
          <w:sz w:val="12"/>
        </w:rPr>
        <w:t>cf-art-37</w:t>
      </w:r>
      <w:r>
        <w:rPr>
          <w:color w:val="003CA0"/>
          <w:sz w:val="12"/>
        </w:rPr>
        <w:t xml:space="preserve"> | RE 1536640</w:t>
      </w:r>
      <w:r>
        <w:rPr>
          <w:color w:val="003CA0"/>
          <w:sz w:val="12"/>
        </w:rPr>
        <w:t xml:space="preserve"> | rel. André Mendonça</w:t>
      </w:r>
    </w:p>
    <w:p>
      <w:pPr>
        <w:ind w:left="288"/>
      </w:pPr>
      <w:r>
        <w:rPr>
          <w:color w:val="1E1E1E"/>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20-8-2008, P, DJE de 24-10-2008, Tema 66, com mérito julgado.]</w:t>
        <w:br/>
        <w:t>= ADI 3.745, rel. min. Dias Toffoli, j. 15-5-</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cf-art-37</w:t>
      </w:r>
      <w:r>
        <w:rPr>
          <w:color w:val="003CA0"/>
          <w:sz w:val="12"/>
        </w:rPr>
        <w:t xml:space="preserve"> | ARE 1165456</w:t>
      </w:r>
      <w:r>
        <w:rPr>
          <w:color w:val="003CA0"/>
          <w:sz w:val="12"/>
        </w:rPr>
        <w:t xml:space="preserve"> | rel. Marco Aurélio</w:t>
      </w:r>
    </w:p>
    <w:p>
      <w:pPr>
        <w:ind w:left="288"/>
      </w:pPr>
      <w:r>
        <w:rPr>
          <w:color w:val="1E1E1E"/>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w:t>
      </w:r>
    </w:p>
    <w:p>
      <w:pPr>
        <w:ind w:left="288"/>
      </w:pPr>
      <w:r>
        <w:rPr>
          <w:b/>
          <w:color w:val="003CA0"/>
          <w:sz w:val="16"/>
        </w:rPr>
        <w:t>[ARE 1.165.456 AgR , red. do ac. min. Roberto Barroso, rel. min. Marco Aurélio, j. 1º-9-2020, 1ª T, DJE de 5-11-2020.]</w:t>
      </w:r>
    </w:p>
    <w:p>
      <w:pPr>
        <w:ind w:left="288"/>
      </w:pPr>
      <w:r>
        <w:rPr>
          <w:color w:val="8C8C8C"/>
          <w:sz w:val="12"/>
        </w:rPr>
        <w:t>cf-art-37</w:t>
      </w:r>
      <w:r>
        <w:rPr>
          <w:color w:val="003CA0"/>
          <w:sz w:val="12"/>
        </w:rPr>
        <w:t xml:space="preserve"> | ARE 1141147</w:t>
      </w:r>
      <w:r>
        <w:rPr>
          <w:color w:val="003CA0"/>
          <w:sz w:val="12"/>
        </w:rPr>
        <w:t xml:space="preserve"> | rel. Marco Aurélio</w:t>
      </w:r>
    </w:p>
    <w:p>
      <w:pPr>
        <w:ind w:left="288"/>
      </w:pPr>
      <w:r>
        <w:rPr>
          <w:color w:val="1E1E1E"/>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88"/>
      </w:pPr>
      <w:r>
        <w:rPr>
          <w:b/>
          <w:color w:val="003CA0"/>
          <w:sz w:val="16"/>
        </w:rPr>
        <w:t>[ARE 1.141.147-AgR, rel. min. Marco Aurélio, j. em 13-8-2019, 1ª T, DJE de 24-9-2019.]</w:t>
      </w:r>
    </w:p>
    <w:p>
      <w:pPr>
        <w:ind w:left="288"/>
      </w:pPr>
      <w:r>
        <w:rPr>
          <w:color w:val="8C8C8C"/>
          <w:sz w:val="12"/>
        </w:rPr>
        <w:t>cf-art-37</w:t>
      </w:r>
      <w:r>
        <w:rPr>
          <w:color w:val="003CA0"/>
          <w:sz w:val="12"/>
        </w:rPr>
        <w:t xml:space="preserve"> | ARE 896762</w:t>
      </w:r>
      <w:r>
        <w:rPr>
          <w:color w:val="003CA0"/>
          <w:sz w:val="12"/>
        </w:rPr>
        <w:t xml:space="preserve"> | rel. Dias Toffoli</w:t>
      </w:r>
    </w:p>
    <w:p>
      <w:pPr>
        <w:ind w:left="288"/>
      </w:pPr>
      <w:r>
        <w:rPr>
          <w:color w:val="1E1E1E"/>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w:t>
      </w:r>
    </w:p>
    <w:p>
      <w:pPr>
        <w:ind w:left="288"/>
      </w:pPr>
      <w:r>
        <w:rPr>
          <w:b/>
          <w:color w:val="003CA0"/>
          <w:sz w:val="16"/>
        </w:rPr>
        <w:t>[ARE 896.762 AgR, rel. min. Dias Toffoli, j. 4-6-2018, 2ª T, DJE de 26-6-2018.]</w:t>
      </w:r>
    </w:p>
    <w:p>
      <w:pPr>
        <w:ind w:left="288"/>
      </w:pPr>
      <w:r>
        <w:rPr>
          <w:color w:val="8C8C8C"/>
          <w:sz w:val="12"/>
        </w:rPr>
        <w:t>cf-art-37</w:t>
      </w:r>
      <w:r>
        <w:rPr>
          <w:color w:val="003CA0"/>
          <w:sz w:val="12"/>
        </w:rPr>
        <w:t xml:space="preserve"> | MS 34179</w:t>
      </w:r>
      <w:r>
        <w:rPr>
          <w:color w:val="003CA0"/>
          <w:sz w:val="12"/>
        </w:rPr>
        <w:t xml:space="preserve"> | rel. Gilmar Mendes</w:t>
      </w:r>
    </w:p>
    <w:p>
      <w:pPr>
        <w:ind w:left="288"/>
      </w:pPr>
      <w:r>
        <w:rPr>
          <w:color w:val="1E1E1E"/>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88"/>
      </w:pPr>
      <w:r>
        <w:rPr>
          <w:b/>
          <w:color w:val="003CA0"/>
          <w:sz w:val="16"/>
        </w:rPr>
        <w:t>[MS 34.179 ED-AgR, rel. min. Gilmar Mendes, j. 4-4-2018, 2ª T, DJE de 23-4-2018.]</w:t>
      </w:r>
    </w:p>
    <w:p>
      <w:pPr>
        <w:ind w:left="288"/>
      </w:pPr>
      <w:r>
        <w:rPr>
          <w:color w:val="8C8C8C"/>
          <w:sz w:val="12"/>
        </w:rPr>
        <w:t>cf-art-37</w:t>
      </w:r>
      <w:r>
        <w:rPr>
          <w:color w:val="003CA0"/>
          <w:sz w:val="12"/>
        </w:rPr>
        <w:t xml:space="preserve"> | ACO 2674</w:t>
      </w:r>
      <w:r>
        <w:rPr>
          <w:color w:val="003CA0"/>
          <w:sz w:val="12"/>
        </w:rPr>
        <w:t xml:space="preserve"> | rel. Luiz Fux</w:t>
      </w:r>
    </w:p>
    <w:p>
      <w:pPr>
        <w:ind w:left="288"/>
      </w:pPr>
      <w:r>
        <w:rPr>
          <w:color w:val="1E1E1E"/>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88"/>
      </w:pPr>
      <w:r>
        <w:rPr>
          <w:b/>
          <w:color w:val="003CA0"/>
          <w:sz w:val="16"/>
        </w:rPr>
        <w:t>[ACO 2.674 AgR, rel. min. Luiz Fux, j. 6-10-2017, 1ª T, DJE de 25-10-2017.]</w:t>
      </w:r>
    </w:p>
    <w:p>
      <w:pPr>
        <w:ind w:left="288"/>
      </w:pPr>
      <w:r>
        <w:rPr>
          <w:color w:val="8C8C8C"/>
          <w:sz w:val="12"/>
        </w:rPr>
        <w:t>cf-art-37</w:t>
      </w:r>
      <w:r>
        <w:rPr>
          <w:color w:val="003CA0"/>
          <w:sz w:val="12"/>
        </w:rPr>
        <w:t xml:space="preserve"> | RCL 9284</w:t>
      </w:r>
      <w:r>
        <w:rPr>
          <w:color w:val="003CA0"/>
          <w:sz w:val="12"/>
        </w:rPr>
        <w:t xml:space="preserve"> | rel. Dias Toffoli</w:t>
      </w:r>
    </w:p>
    <w:p>
      <w:pPr>
        <w:ind w:left="288"/>
      </w:pPr>
      <w:r>
        <w:rPr>
          <w:color w:val="1E1E1E"/>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w:t>
      </w:r>
    </w:p>
    <w:p>
      <w:pPr>
        <w:ind w:left="288"/>
      </w:pPr>
      <w:r>
        <w:rPr>
          <w:b/>
          <w:color w:val="003CA0"/>
          <w:sz w:val="16"/>
        </w:rPr>
        <w:t>[Rcl 9.284, rel. min. Dias Toffoli, j. 30-9-2014, 1ª T, DJE de 19-11-2014.]</w:t>
      </w:r>
    </w:p>
    <w:p>
      <w:pPr>
        <w:ind w:left="288"/>
      </w:pPr>
      <w:r>
        <w:rPr>
          <w:color w:val="8C8C8C"/>
          <w:sz w:val="12"/>
        </w:rPr>
        <w:t>cf-art-37</w:t>
      </w:r>
      <w:r>
        <w:rPr>
          <w:color w:val="003CA0"/>
          <w:sz w:val="12"/>
        </w:rPr>
        <w:t xml:space="preserve"> | RCL 7590</w:t>
      </w:r>
      <w:r>
        <w:rPr>
          <w:color w:val="003CA0"/>
          <w:sz w:val="12"/>
        </w:rPr>
        <w:t xml:space="preserve"> | rel. Dias Toffoli</w:t>
      </w:r>
    </w:p>
    <w:p>
      <w:pPr>
        <w:ind w:left="288"/>
      </w:pPr>
      <w:r>
        <w:rPr>
          <w:color w:val="1E1E1E"/>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w:t>
      </w:r>
    </w:p>
    <w:p>
      <w:pPr>
        <w:ind w:left="288"/>
      </w:pPr>
      <w:r>
        <w:rPr>
          <w:b/>
          <w:color w:val="003CA0"/>
          <w:sz w:val="16"/>
        </w:rPr>
        <w:t>[Rcl 7.590, rel. min. Dias Toffoli, j. 30-9-2014, 1ª T, DJE de 14-11-2014.]</w:t>
      </w:r>
    </w:p>
    <w:p>
      <w:pPr>
        <w:ind w:left="288"/>
      </w:pPr>
      <w:r>
        <w:rPr>
          <w:color w:val="8C8C8C"/>
          <w:sz w:val="12"/>
        </w:rPr>
        <w:t>cf-art-37</w:t>
      </w:r>
      <w:r>
        <w:rPr>
          <w:color w:val="003CA0"/>
          <w:sz w:val="12"/>
        </w:rPr>
        <w:t xml:space="preserve"> | MS 27945</w:t>
      </w:r>
      <w:r>
        <w:rPr>
          <w:color w:val="003CA0"/>
          <w:sz w:val="12"/>
        </w:rPr>
        <w:t xml:space="preserve"> | rel. Cármen Lúcia</w:t>
      </w:r>
    </w:p>
    <w:p>
      <w:pPr>
        <w:ind w:left="288"/>
      </w:pPr>
      <w:r>
        <w:rPr>
          <w:color w:val="1E1E1E"/>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88"/>
      </w:pPr>
      <w:r>
        <w:rPr>
          <w:b/>
          <w:color w:val="003CA0"/>
          <w:sz w:val="16"/>
        </w:rPr>
        <w:t>[MS 27.945, rel. min. Cármen Lúcia, j. 26-8-2014, 2ª T, DJE de 4-9-2014.]</w:t>
      </w:r>
    </w:p>
    <w:p>
      <w:pPr>
        <w:ind w:left="288"/>
      </w:pPr>
      <w:r>
        <w:rPr>
          <w:color w:val="8C8C8C"/>
          <w:sz w:val="12"/>
        </w:rPr>
        <w:t>cf-art-37</w:t>
      </w:r>
      <w:r>
        <w:rPr>
          <w:color w:val="003CA0"/>
          <w:sz w:val="12"/>
        </w:rPr>
        <w:t xml:space="preserve"> | MS 28033</w:t>
      </w:r>
      <w:r>
        <w:rPr>
          <w:color w:val="003CA0"/>
          <w:sz w:val="12"/>
        </w:rPr>
        <w:t xml:space="preserve"> | rel. Marco Aurélio</w:t>
      </w:r>
    </w:p>
    <w:p>
      <w:pPr>
        <w:ind w:left="288"/>
      </w:pPr>
      <w:r>
        <w:rPr>
          <w:color w:val="1E1E1E"/>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w:t>
      </w:r>
    </w:p>
    <w:p>
      <w:pPr>
        <w:ind w:left="288"/>
      </w:pPr>
      <w:r>
        <w:rPr>
          <w:b/>
          <w:color w:val="003CA0"/>
          <w:sz w:val="16"/>
        </w:rPr>
        <w:t>[MS 28.033, rel. min. Marco Aurélio, j. 23-4-2014, P, DJE de 30-10-2014.]</w:t>
      </w:r>
    </w:p>
    <w:p>
      <w:pPr>
        <w:ind w:left="288"/>
      </w:pPr>
      <w:r>
        <w:rPr>
          <w:color w:val="8C8C8C"/>
          <w:sz w:val="12"/>
        </w:rPr>
        <w:t>cf-art-37</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cf-art-37</w:t>
      </w:r>
      <w:r>
        <w:rPr>
          <w:color w:val="003CA0"/>
          <w:sz w:val="12"/>
        </w:rPr>
        <w:t xml:space="preserve"> | ARE 696316</w:t>
      </w:r>
      <w:r>
        <w:rPr>
          <w:color w:val="003CA0"/>
          <w:sz w:val="12"/>
        </w:rPr>
        <w:t xml:space="preserve"> | rel. Joaquim Barbosa</w:t>
      </w:r>
    </w:p>
    <w:p>
      <w:pPr>
        <w:ind w:left="288"/>
      </w:pPr>
      <w:r>
        <w:rPr>
          <w:color w:val="1E1E1E"/>
          <w:sz w:val="18"/>
        </w:rPr>
        <w:t>(...) esta Corte firmou o entendimento de que é imprescindível a comprovação da má-fé do administrado para a configuração do dever de ressarcimento de valores indevidamente recebidos por erro da administração.</w:t>
      </w:r>
    </w:p>
    <w:p>
      <w:pPr>
        <w:ind w:left="288"/>
      </w:pPr>
      <w:r>
        <w:rPr>
          <w:b/>
          <w:color w:val="003CA0"/>
          <w:sz w:val="16"/>
        </w:rPr>
        <w:t>[ARE 696.316, rel. min. Joaquim Barbosa, j. 10-8-2012, dec. monocrática, DJE de 16-8-2012.]</w:t>
      </w:r>
    </w:p>
    <w:p>
      <w:pPr>
        <w:ind w:left="288"/>
      </w:pPr>
      <w:r>
        <w:rPr>
          <w:color w:val="8C8C8C"/>
          <w:sz w:val="12"/>
        </w:rPr>
        <w:t>cf-art-37</w:t>
      </w:r>
      <w:r>
        <w:rPr>
          <w:color w:val="003CA0"/>
          <w:sz w:val="12"/>
        </w:rPr>
        <w:t xml:space="preserve"> | MS 24020</w:t>
      </w:r>
      <w:r>
        <w:rPr>
          <w:color w:val="003CA0"/>
          <w:sz w:val="12"/>
        </w:rPr>
        <w:t xml:space="preserve"> | rel. Joaquim Barbosa</w:t>
      </w:r>
    </w:p>
    <w:p>
      <w:pPr>
        <w:ind w:left="288"/>
      </w:pPr>
      <w:r>
        <w:rPr>
          <w:color w:val="1E1E1E"/>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w:t>
      </w:r>
    </w:p>
    <w:p>
      <w:pPr>
        <w:ind w:left="288"/>
      </w:pPr>
      <w:r>
        <w:rPr>
          <w:b/>
          <w:color w:val="003CA0"/>
          <w:sz w:val="16"/>
        </w:rPr>
        <w:t>[MS 24.020, rel. min. Joaquim Barbosa, j. 6-3-2012, 2ª T, DJE de 13-6-2012.]</w:t>
      </w:r>
    </w:p>
    <w:p>
      <w:pPr>
        <w:ind w:left="288"/>
      </w:pPr>
      <w:r>
        <w:rPr>
          <w:color w:val="8C8C8C"/>
          <w:sz w:val="12"/>
        </w:rPr>
        <w:t>cf-art-37</w:t>
      </w:r>
      <w:r>
        <w:rPr>
          <w:color w:val="003CA0"/>
          <w:sz w:val="12"/>
        </w:rPr>
        <w:t xml:space="preserve"> | HC 102819</w:t>
      </w:r>
      <w:r>
        <w:rPr>
          <w:color w:val="003CA0"/>
          <w:sz w:val="12"/>
        </w:rPr>
        <w:t xml:space="preserve"> | rel. Marco Aurélio</w:t>
      </w:r>
    </w:p>
    <w:p>
      <w:pPr>
        <w:ind w:left="288"/>
      </w:pPr>
      <w:r>
        <w:rPr>
          <w:color w:val="1E1E1E"/>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88"/>
      </w:pPr>
      <w:r>
        <w:rPr>
          <w:b/>
          <w:color w:val="003CA0"/>
          <w:sz w:val="16"/>
        </w:rPr>
        <w:t>[HC 102.819, rel. min. Marco Aurélio, j. 5-4-2011, 1ª T, DJE de 30-5-2011.]</w:t>
      </w:r>
    </w:p>
    <w:p>
      <w:pPr>
        <w:ind w:left="288"/>
      </w:pPr>
      <w:r>
        <w:rPr>
          <w:color w:val="8C8C8C"/>
          <w:sz w:val="12"/>
        </w:rPr>
        <w:t>cf-art-37</w:t>
      </w:r>
      <w:r>
        <w:rPr>
          <w:color w:val="003CA0"/>
          <w:sz w:val="12"/>
        </w:rPr>
        <w:t xml:space="preserve"> | AI 796832</w:t>
      </w:r>
      <w:r>
        <w:rPr>
          <w:color w:val="003CA0"/>
          <w:sz w:val="12"/>
        </w:rPr>
        <w:t xml:space="preserve"> | rel. Cármen Lúcia</w:t>
      </w:r>
    </w:p>
    <w:p>
      <w:pPr>
        <w:ind w:left="288"/>
      </w:pPr>
      <w:r>
        <w:rPr>
          <w:color w:val="1E1E1E"/>
          <w:sz w:val="18"/>
        </w:rPr>
        <w:t>(...) a jurisprudência do STF assentou ser possível o controle de legalidade dos atos administrativos pelo Poder Judiciário.</w:t>
      </w:r>
    </w:p>
    <w:p>
      <w:pPr>
        <w:ind w:left="288"/>
      </w:pPr>
      <w:r>
        <w:rPr>
          <w:b/>
          <w:color w:val="003CA0"/>
          <w:sz w:val="16"/>
        </w:rPr>
        <w:t>[AI 796.832 AgR, voto da rel. min. Cármen Lúcia, j. 1º-2-2011, 1ª T, DJE de 23-2-2011.]</w:t>
      </w:r>
    </w:p>
    <w:p>
      <w:pPr>
        <w:ind w:left="288"/>
      </w:pPr>
      <w:r>
        <w:rPr>
          <w:color w:val="8C8C8C"/>
          <w:sz w:val="12"/>
        </w:rPr>
        <w:t>cf-art-37</w:t>
      </w:r>
      <w:r>
        <w:rPr>
          <w:color w:val="003CA0"/>
          <w:sz w:val="12"/>
        </w:rPr>
        <w:t xml:space="preserve"> | RMS 25943</w:t>
      </w:r>
      <w:r>
        <w:rPr>
          <w:color w:val="003CA0"/>
          <w:sz w:val="12"/>
        </w:rPr>
        <w:t xml:space="preserve"> | rel. Ricardo Lewandowski</w:t>
      </w:r>
    </w:p>
    <w:p>
      <w:pPr>
        <w:ind w:left="288"/>
      </w:pPr>
      <w:r>
        <w:rPr>
          <w:color w:val="1E1E1E"/>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w:t>
      </w:r>
    </w:p>
    <w:p>
      <w:pPr>
        <w:ind w:left="288"/>
      </w:pPr>
      <w:r>
        <w:rPr>
          <w:b/>
          <w:color w:val="003CA0"/>
          <w:sz w:val="16"/>
        </w:rPr>
        <w:t>[RMS 25.943, voto do rel. min. Ricardo Lewandowski, j. 24-11-2010, P, DJE de 2-3-2011.]</w:t>
      </w:r>
    </w:p>
    <w:p>
      <w:pPr>
        <w:ind w:left="288"/>
      </w:pPr>
      <w:r>
        <w:rPr>
          <w:color w:val="8C8C8C"/>
          <w:sz w:val="12"/>
        </w:rPr>
        <w:t>cf-art-37</w:t>
      </w:r>
      <w:r>
        <w:rPr>
          <w:color w:val="003CA0"/>
          <w:sz w:val="12"/>
        </w:rPr>
        <w:t xml:space="preserve"> | AI 607616</w:t>
      </w:r>
      <w:r>
        <w:rPr>
          <w:color w:val="003CA0"/>
          <w:sz w:val="12"/>
        </w:rPr>
        <w:t xml:space="preserve"> | rel. Joaquim Barbosa</w:t>
      </w:r>
    </w:p>
    <w:p>
      <w:pPr>
        <w:ind w:left="288"/>
      </w:pPr>
      <w:r>
        <w:rPr>
          <w:color w:val="1E1E1E"/>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w:t>
      </w:r>
    </w:p>
    <w:p>
      <w:pPr>
        <w:ind w:left="288"/>
      </w:pPr>
      <w:r>
        <w:rPr>
          <w:b/>
          <w:color w:val="003CA0"/>
          <w:sz w:val="16"/>
        </w:rPr>
        <w:t>[AI 607.616 AgR, voto do rel. min. Joaquim Barbosa, j. 31-8-2010, 2ª T, DJE de 1º-10-2010.]</w:t>
      </w:r>
    </w:p>
    <w:p>
      <w:pPr>
        <w:ind w:left="288"/>
      </w:pPr>
      <w:r>
        <w:rPr>
          <w:color w:val="8C8C8C"/>
          <w:sz w:val="12"/>
        </w:rPr>
        <w:t>cf-art-37</w:t>
      </w:r>
      <w:r>
        <w:rPr>
          <w:color w:val="003CA0"/>
          <w:sz w:val="12"/>
        </w:rPr>
        <w:t xml:space="preserve"> | RE 462136</w:t>
      </w:r>
      <w:r>
        <w:rPr>
          <w:color w:val="003CA0"/>
          <w:sz w:val="12"/>
        </w:rPr>
        <w:t xml:space="preserve"> | rel. Joaquim Barbosa</w:t>
      </w:r>
    </w:p>
    <w:p>
      <w:pPr>
        <w:ind w:left="288"/>
      </w:pPr>
      <w:r>
        <w:rPr>
          <w:color w:val="1E1E1E"/>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88"/>
      </w:pPr>
      <w:r>
        <w:rPr>
          <w:b/>
          <w:color w:val="003CA0"/>
          <w:sz w:val="16"/>
        </w:rPr>
        <w:t>[RE 462.136 AgR, rel. min. Joaquim Barbosa, j. 31-8-2010, 2ª T, DJE de 1º-10-2010.]</w:t>
      </w:r>
    </w:p>
    <w:p>
      <w:pPr>
        <w:ind w:left="288"/>
      </w:pPr>
      <w:r>
        <w:rPr>
          <w:color w:val="8C8C8C"/>
          <w:sz w:val="12"/>
        </w:rPr>
        <w:t>cf-art-37</w:t>
      </w:r>
      <w:r>
        <w:rPr>
          <w:color w:val="003CA0"/>
          <w:sz w:val="12"/>
        </w:rPr>
        <w:t xml:space="preserve"> | STA 407</w:t>
      </w:r>
      <w:r>
        <w:rPr>
          <w:color w:val="003CA0"/>
          <w:sz w:val="12"/>
        </w:rPr>
        <w:t xml:space="preserve"> | rel. Cezar Peluso</w:t>
      </w:r>
    </w:p>
    <w:p>
      <w:pPr>
        <w:ind w:left="288"/>
      </w:pPr>
      <w:r>
        <w:rPr>
          <w:color w:val="1E1E1E"/>
          <w:sz w:val="18"/>
        </w:rPr>
        <w:t>Há risco de grave lesão à ordem pública, bem como de efeito multiplicador, na decisão judicial que determina remoção de servidor para acompanhar cônjuge transferido a pedido, quando não há interesse público em removê-lo.</w:t>
      </w:r>
    </w:p>
    <w:p>
      <w:pPr>
        <w:ind w:left="288"/>
      </w:pPr>
      <w:r>
        <w:rPr>
          <w:b/>
          <w:color w:val="003CA0"/>
          <w:sz w:val="16"/>
        </w:rPr>
        <w:t>[STA 407 AgR, rel. min. Cezar Peluso, j. 18-8-2010, P, DJE de 3-9-2010.]</w:t>
      </w:r>
    </w:p>
    <w:p>
      <w:pPr>
        <w:ind w:left="288"/>
      </w:pPr>
      <w:r>
        <w:rPr>
          <w:color w:val="8C8C8C"/>
          <w:sz w:val="12"/>
        </w:rPr>
        <w:t>cf-art-37</w:t>
      </w:r>
      <w:r>
        <w:rPr>
          <w:color w:val="003CA0"/>
          <w:sz w:val="12"/>
        </w:rPr>
        <w:t xml:space="preserve"> | RMS 25856</w:t>
      </w:r>
      <w:r>
        <w:rPr>
          <w:color w:val="003CA0"/>
          <w:sz w:val="12"/>
        </w:rPr>
        <w:t xml:space="preserve"> | rel. Eros Grau</w:t>
      </w:r>
    </w:p>
    <w:p>
      <w:pPr>
        <w:ind w:left="288"/>
      </w:pPr>
      <w:r>
        <w:rPr>
          <w:color w:val="1E1E1E"/>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88"/>
      </w:pPr>
      <w:r>
        <w:rPr>
          <w:b/>
          <w:color w:val="003CA0"/>
          <w:sz w:val="16"/>
        </w:rPr>
        <w:t>[RMS 25.856, rel. min. Eros Grau, j. 9-3-2010, 2ª T, DJE de 14-5-2010.]</w:t>
      </w:r>
    </w:p>
    <w:p>
      <w:pPr>
        <w:ind w:left="288"/>
      </w:pPr>
      <w:r>
        <w:rPr>
          <w:color w:val="8C8C8C"/>
          <w:sz w:val="12"/>
        </w:rPr>
        <w:t>cf-art-37</w:t>
      </w:r>
      <w:r>
        <w:rPr>
          <w:color w:val="003CA0"/>
          <w:sz w:val="12"/>
        </w:rPr>
        <w:t xml:space="preserve"> | RCL 6702</w:t>
      </w:r>
      <w:r>
        <w:rPr>
          <w:color w:val="003CA0"/>
          <w:sz w:val="12"/>
        </w:rPr>
        <w:t xml:space="preserve"> | rel. Ricardo Lewandowski</w:t>
      </w:r>
    </w:p>
    <w:p>
      <w:pPr>
        <w:ind w:left="288"/>
      </w:pPr>
      <w:r>
        <w:rPr>
          <w:color w:val="1E1E1E"/>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88"/>
      </w:pPr>
      <w:r>
        <w:rPr>
          <w:b/>
          <w:color w:val="003CA0"/>
          <w:sz w:val="16"/>
        </w:rPr>
        <w:t>[Rcl 6.702 AgR-MC, rel. min. Ricardo Lewandowski, j. 4-3-2009, P, DJE de 30-4-2009.]</w:t>
      </w:r>
    </w:p>
    <w:p>
      <w:pPr>
        <w:ind w:left="288"/>
      </w:pPr>
      <w:r>
        <w:rPr>
          <w:color w:val="8C8C8C"/>
          <w:sz w:val="12"/>
        </w:rPr>
        <w:t>cf-art-37</w:t>
      </w:r>
      <w:r>
        <w:rPr>
          <w:color w:val="003CA0"/>
          <w:sz w:val="12"/>
        </w:rPr>
        <w:t xml:space="preserve"> | MS 27165</w:t>
      </w:r>
      <w:r>
        <w:rPr>
          <w:color w:val="003CA0"/>
          <w:sz w:val="12"/>
        </w:rPr>
        <w:t xml:space="preserve"> | rel. Joaquim Barbosa</w:t>
      </w:r>
    </w:p>
    <w:p>
      <w:pPr>
        <w:ind w:left="288"/>
      </w:pPr>
      <w:r>
        <w:rPr>
          <w:color w:val="1E1E1E"/>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w:t>
      </w:r>
    </w:p>
    <w:p>
      <w:pPr>
        <w:ind w:left="288"/>
      </w:pPr>
      <w:r>
        <w:rPr>
          <w:b/>
          <w:color w:val="003CA0"/>
          <w:sz w:val="16"/>
        </w:rPr>
        <w:t>[MS 27.165, rel. min. Joaquim Barbosa, j. 18-12-2008, P, DJE de 6-3-2009.]</w:t>
      </w:r>
    </w:p>
    <w:p>
      <w:pPr>
        <w:ind w:left="288"/>
      </w:pPr>
      <w:r>
        <w:rPr>
          <w:color w:val="8C8C8C"/>
          <w:sz w:val="12"/>
        </w:rPr>
        <w:t>cf-art-37</w:t>
      </w:r>
      <w:r>
        <w:rPr>
          <w:color w:val="003CA0"/>
          <w:sz w:val="12"/>
        </w:rPr>
        <w:t xml:space="preserve"> | RCL 6650</w:t>
      </w:r>
      <w:r>
        <w:rPr>
          <w:color w:val="003CA0"/>
          <w:sz w:val="12"/>
        </w:rPr>
        <w:t xml:space="preserve"> | rel. Ellen Gracie</w:t>
      </w:r>
    </w:p>
    <w:p>
      <w:pPr>
        <w:ind w:left="288"/>
      </w:pPr>
      <w:r>
        <w:rPr>
          <w:color w:val="1E1E1E"/>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88"/>
      </w:pPr>
      <w:r>
        <w:rPr>
          <w:b/>
          <w:color w:val="003CA0"/>
          <w:sz w:val="16"/>
        </w:rPr>
        <w:t>[Rcl 6.650 MC-AgR, rel. min. Ellen Gracie, j. 16-10-2008, P, DJE de 21-11-2008.]</w:t>
      </w:r>
    </w:p>
    <w:p>
      <w:pPr>
        <w:ind w:left="288"/>
      </w:pPr>
      <w:r>
        <w:rPr>
          <w:color w:val="8C8C8C"/>
          <w:sz w:val="12"/>
        </w:rPr>
        <w:t>cf-art-37</w:t>
      </w:r>
      <w:r>
        <w:rPr>
          <w:color w:val="003CA0"/>
          <w:sz w:val="12"/>
        </w:rPr>
        <w:t xml:space="preserve"> | MS 23058</w:t>
      </w:r>
      <w:r>
        <w:rPr>
          <w:color w:val="003CA0"/>
          <w:sz w:val="12"/>
        </w:rPr>
        <w:t xml:space="preserve"> | rel. Ayres Britto</w:t>
      </w:r>
    </w:p>
    <w:p>
      <w:pPr>
        <w:ind w:left="288"/>
      </w:pPr>
      <w:r>
        <w:rPr>
          <w:color w:val="1E1E1E"/>
          <w:sz w:val="18"/>
        </w:rPr>
        <w:t xml:space="preserve">=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w:t>
      </w:r>
    </w:p>
    <w:p>
      <w:pPr>
        <w:ind w:left="288"/>
      </w:pPr>
      <w:r>
        <w:rPr>
          <w:b/>
          <w:color w:val="003CA0"/>
          <w:sz w:val="16"/>
        </w:rPr>
        <w:t>[MS 23.058, rel. min. Ayres Britto, j. 18-9-2008, P, DJE de 14-11-2008.]</w:t>
      </w:r>
    </w:p>
    <w:p>
      <w:pPr>
        <w:ind w:left="288"/>
      </w:pPr>
      <w:r>
        <w:rPr>
          <w:color w:val="8C8C8C"/>
          <w:sz w:val="12"/>
        </w:rPr>
        <w:t>cf-art-37</w:t>
      </w:r>
      <w:r>
        <w:rPr>
          <w:color w:val="003CA0"/>
          <w:sz w:val="12"/>
        </w:rPr>
        <w:t xml:space="preserve"> | AI 640272</w:t>
      </w:r>
      <w:r>
        <w:rPr>
          <w:color w:val="003CA0"/>
          <w:sz w:val="12"/>
        </w:rPr>
        <w:t xml:space="preserve"> | rel. Ricardo Lewandowski</w:t>
      </w:r>
    </w:p>
    <w:p>
      <w:pPr>
        <w:ind w:left="288"/>
      </w:pPr>
      <w:r>
        <w:rPr>
          <w:color w:val="1E1E1E"/>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88"/>
      </w:pPr>
      <w:r>
        <w:rPr>
          <w:b/>
          <w:color w:val="003CA0"/>
          <w:sz w:val="16"/>
        </w:rPr>
        <w:t>[AI 640.272 AgR, rel. min. Ricardo Lewandowski, j. 2-10-2007, 1ª T, DJ de 31-10-2007.]</w:t>
      </w:r>
    </w:p>
    <w:p>
      <w:pPr>
        <w:ind w:left="288"/>
      </w:pPr>
      <w:r>
        <w:rPr>
          <w:color w:val="8C8C8C"/>
          <w:sz w:val="12"/>
        </w:rPr>
        <w:t>cf-art-37</w:t>
      </w:r>
      <w:r>
        <w:rPr>
          <w:color w:val="003CA0"/>
          <w:sz w:val="12"/>
        </w:rPr>
        <w:t xml:space="preserve"> | RE 462909</w:t>
      </w:r>
      <w:r>
        <w:rPr>
          <w:color w:val="003CA0"/>
          <w:sz w:val="12"/>
        </w:rPr>
        <w:t xml:space="preserve"> | rel. Gilmar Mendes</w:t>
      </w:r>
    </w:p>
    <w:p>
      <w:pPr>
        <w:ind w:left="288"/>
      </w:pPr>
      <w:r>
        <w:rPr>
          <w:color w:val="1E1E1E"/>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w:t>
      </w:r>
    </w:p>
    <w:p>
      <w:pPr>
        <w:ind w:left="288"/>
      </w:pPr>
      <w:r>
        <w:rPr>
          <w:b/>
          <w:color w:val="003CA0"/>
          <w:sz w:val="16"/>
        </w:rPr>
        <w:t>[RE 462.909 AgR, voto do rel. min. Gilmar Mendes, j. 4-4-2006, 2ª T, DJ de 12-5-2006.]</w:t>
      </w:r>
    </w:p>
    <w:p>
      <w:pPr>
        <w:ind w:left="288"/>
      </w:pPr>
      <w:r>
        <w:rPr>
          <w:color w:val="8C8C8C"/>
          <w:sz w:val="12"/>
        </w:rPr>
        <w:t>cf-art-37</w:t>
      </w:r>
      <w:r>
        <w:rPr>
          <w:color w:val="003CA0"/>
          <w:sz w:val="12"/>
        </w:rPr>
        <w:t xml:space="preserve"> | RE 390939</w:t>
      </w:r>
      <w:r>
        <w:rPr>
          <w:color w:val="003CA0"/>
          <w:sz w:val="12"/>
        </w:rPr>
        <w:t xml:space="preserve"> | rel. Ellen Gracie</w:t>
      </w:r>
    </w:p>
    <w:p>
      <w:pPr>
        <w:ind w:left="288"/>
      </w:pPr>
      <w:r>
        <w:rPr>
          <w:color w:val="1E1E1E"/>
          <w:sz w:val="18"/>
        </w:rPr>
        <w:t>A divulgação no Diário Oficial é suficiente per se para dar publicidade a um ato administrativo.</w:t>
      </w:r>
    </w:p>
    <w:p>
      <w:pPr>
        <w:ind w:left="288"/>
      </w:pPr>
      <w:r>
        <w:rPr>
          <w:b/>
          <w:color w:val="003CA0"/>
          <w:sz w:val="16"/>
        </w:rPr>
        <w:t>[RE 390.939, rel. min. Ellen Gracie, j. 16-8-2005, 2ª T, DJ de 9-9-2005.]</w:t>
      </w:r>
    </w:p>
    <w:p>
      <w:pPr>
        <w:ind w:left="288"/>
      </w:pPr>
      <w:r>
        <w:rPr>
          <w:color w:val="8C8C8C"/>
          <w:sz w:val="12"/>
        </w:rPr>
        <w:t>cf-art-37</w:t>
      </w:r>
      <w:r>
        <w:rPr>
          <w:color w:val="003CA0"/>
          <w:sz w:val="12"/>
        </w:rPr>
        <w:t xml:space="preserve"> | MS 24872</w:t>
      </w:r>
      <w:r>
        <w:rPr>
          <w:color w:val="003CA0"/>
          <w:sz w:val="12"/>
        </w:rPr>
        <w:t xml:space="preserve"> | rel. Marco Aurélio</w:t>
      </w:r>
    </w:p>
    <w:p>
      <w:pPr>
        <w:ind w:left="288"/>
      </w:pPr>
      <w:r>
        <w:rPr>
          <w:color w:val="1E1E1E"/>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88"/>
      </w:pPr>
      <w:r>
        <w:rPr>
          <w:b/>
          <w:color w:val="003CA0"/>
          <w:sz w:val="16"/>
        </w:rPr>
        <w:t>[MS 24.872, voto do rel. min. Marco Aurélio, j. 30-6-2005, P, DJ de 30-9-2005.]</w:t>
      </w:r>
    </w:p>
    <w:p>
      <w:pPr>
        <w:ind w:left="288"/>
      </w:pPr>
      <w:r>
        <w:rPr>
          <w:color w:val="8C8C8C"/>
          <w:sz w:val="12"/>
        </w:rPr>
        <w:t>cf-art-37</w:t>
      </w:r>
      <w:r>
        <w:rPr>
          <w:color w:val="003CA0"/>
          <w:sz w:val="12"/>
        </w:rPr>
        <w:t xml:space="preserve"> | AI 442918</w:t>
      </w:r>
      <w:r>
        <w:rPr>
          <w:color w:val="003CA0"/>
          <w:sz w:val="12"/>
        </w:rPr>
        <w:t xml:space="preserve"> | rel. Sepúlveda Pertence</w:t>
      </w:r>
    </w:p>
    <w:p>
      <w:pPr>
        <w:ind w:left="288"/>
      </w:pPr>
      <w:r>
        <w:rPr>
          <w:color w:val="1E1E1E"/>
          <w:sz w:val="18"/>
        </w:rPr>
        <w:t>A administração pode anular seus próprios atos, quando eivados de ilegalidade (Súmula 473), não podendo ser invocado o princípio da isonomia como pretexto de se obter benefício ilegalmente concedido a outros servidores.</w:t>
      </w:r>
    </w:p>
    <w:p>
      <w:pPr>
        <w:ind w:left="288"/>
      </w:pPr>
      <w:r>
        <w:rPr>
          <w:b/>
          <w:color w:val="003CA0"/>
          <w:sz w:val="16"/>
        </w:rPr>
        <w:t>[AI 442.918 AgR, rel. min. Sepúlveda Pertence, j. 4-5-2004, 1ª T, DJ de 4-6-2004.]</w:t>
      </w:r>
    </w:p>
    <w:p>
      <w:pPr>
        <w:ind w:left="288"/>
      </w:pPr>
      <w:r>
        <w:rPr>
          <w:color w:val="8C8C8C"/>
          <w:sz w:val="12"/>
        </w:rPr>
        <w:t>cf-art-37</w:t>
      </w:r>
      <w:r>
        <w:rPr>
          <w:color w:val="003CA0"/>
          <w:sz w:val="12"/>
        </w:rPr>
        <w:t xml:space="preserve"> | RE 363328</w:t>
      </w:r>
      <w:r>
        <w:rPr>
          <w:color w:val="003CA0"/>
          <w:sz w:val="12"/>
        </w:rPr>
        <w:t xml:space="preserve"> | rel. Ellen Gracie</w:t>
      </w:r>
    </w:p>
    <w:p>
      <w:pPr>
        <w:ind w:left="288"/>
      </w:pPr>
      <w:r>
        <w:rPr>
          <w:color w:val="1E1E1E"/>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88"/>
      </w:pPr>
      <w:r>
        <w:rPr>
          <w:b/>
          <w:color w:val="003CA0"/>
          <w:sz w:val="16"/>
        </w:rPr>
        <w:t>[RE 363.328 ED, rel. min. Ellen Gracie, j. 2-12-2003, 2ª T, DJ de 19-12-2003.]</w:t>
      </w:r>
    </w:p>
    <w:p>
      <w:pPr>
        <w:ind w:left="288"/>
      </w:pPr>
      <w:r>
        <w:rPr>
          <w:color w:val="8C8C8C"/>
          <w:sz w:val="12"/>
        </w:rPr>
        <w:t>cf-art-37</w:t>
      </w:r>
      <w:r>
        <w:rPr>
          <w:color w:val="003CA0"/>
          <w:sz w:val="12"/>
        </w:rPr>
        <w:t xml:space="preserve"> | RE 253885</w:t>
      </w:r>
      <w:r>
        <w:rPr>
          <w:color w:val="003CA0"/>
          <w:sz w:val="12"/>
        </w:rPr>
        <w:t xml:space="preserve"> | rel. Ellen Gracie</w:t>
      </w:r>
    </w:p>
    <w:p>
      <w:pPr>
        <w:ind w:left="288"/>
      </w:pPr>
      <w:r>
        <w:rPr>
          <w:color w:val="1E1E1E"/>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88"/>
      </w:pPr>
      <w:r>
        <w:rPr>
          <w:b/>
          <w:color w:val="003CA0"/>
          <w:sz w:val="16"/>
        </w:rPr>
        <w:t>[RE 253.885, rel. min. Ellen Gracie, j. 4-6-2002, 1ª T, DJ de 21-6-2002.]</w:t>
      </w:r>
    </w:p>
    <w:p>
      <w:pPr>
        <w:ind w:left="288"/>
      </w:pPr>
      <w:r>
        <w:rPr>
          <w:color w:val="8C8C8C"/>
          <w:sz w:val="12"/>
        </w:rPr>
        <w:t>cf-art-37</w:t>
      </w:r>
      <w:r>
        <w:rPr>
          <w:color w:val="003CA0"/>
          <w:sz w:val="12"/>
        </w:rPr>
        <w:t xml:space="preserve"> | RE 205535</w:t>
      </w:r>
      <w:r>
        <w:rPr>
          <w:color w:val="003CA0"/>
          <w:sz w:val="12"/>
        </w:rPr>
        <w:t xml:space="preserve"> | rel. Marco Aurélio</w:t>
      </w:r>
    </w:p>
    <w:p>
      <w:pPr>
        <w:ind w:left="288"/>
      </w:pPr>
      <w:r>
        <w:rPr>
          <w:color w:val="1E1E1E"/>
          <w:sz w:val="18"/>
        </w:rPr>
        <w:t>Discrepa da razoabilidade norteadora dos atos da administração pública o fato de o edital de concurso emprestar ao tempo de serviço público pontuação superior a títulos referentes a pós-graduação.</w:t>
      </w:r>
    </w:p>
    <w:p>
      <w:pPr>
        <w:ind w:left="288"/>
      </w:pPr>
      <w:r>
        <w:rPr>
          <w:b/>
          <w:color w:val="003CA0"/>
          <w:sz w:val="16"/>
        </w:rPr>
        <w:t>[RE 205.535 AgR, rel. min. Marco Aurélio, j. 22-5-1998, 2ª T, DJ de 14-8-1998.]</w:t>
      </w:r>
    </w:p>
    <w:p>
      <w:pPr>
        <w:ind w:left="288"/>
      </w:pPr>
      <w:r>
        <w:rPr>
          <w:color w:val="8C8C8C"/>
          <w:sz w:val="12"/>
        </w:rPr>
        <w:t>cf-art-37</w:t>
      </w:r>
      <w:r>
        <w:rPr>
          <w:color w:val="003CA0"/>
          <w:sz w:val="12"/>
        </w:rPr>
        <w:t xml:space="preserve"> | RE 163301</w:t>
      </w:r>
      <w:r>
        <w:rPr>
          <w:color w:val="003CA0"/>
          <w:sz w:val="12"/>
        </w:rPr>
        <w:t xml:space="preserve"> | rel. Sepúlveda Pertence</w:t>
      </w:r>
    </w:p>
    <w:p>
      <w:pPr>
        <w:ind w:left="288"/>
      </w:pPr>
      <w:r>
        <w:rPr>
          <w:color w:val="1E1E1E"/>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88"/>
      </w:pPr>
      <w:r>
        <w:rPr>
          <w:b/>
          <w:color w:val="003CA0"/>
          <w:sz w:val="16"/>
        </w:rPr>
        <w:t>[RE 163.301, rel. min. Sepúlveda Pertence, j. 21-10-1997, 1ª T, DJ de 28-11-1997.]</w:t>
      </w:r>
    </w:p>
    <w:p>
      <w:pPr>
        <w:ind w:left="288"/>
      </w:pPr>
      <w:r>
        <w:rPr>
          <w:color w:val="8C8C8C"/>
          <w:sz w:val="12"/>
        </w:rPr>
        <w:t>cf-art-37</w:t>
      </w:r>
      <w:r>
        <w:rPr>
          <w:color w:val="003CA0"/>
          <w:sz w:val="12"/>
        </w:rPr>
        <w:t xml:space="preserve"> | RE 199088</w:t>
      </w:r>
      <w:r>
        <w:rPr>
          <w:color w:val="003CA0"/>
          <w:sz w:val="12"/>
        </w:rPr>
        <w:t xml:space="preserve"> | rel. Carlos Velloso</w:t>
      </w:r>
    </w:p>
    <w:p>
      <w:pPr>
        <w:ind w:left="288"/>
      </w:pPr>
      <w:r>
        <w:rPr>
          <w:color w:val="1E1E1E"/>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cf-art-37</w:t>
      </w:r>
      <w:r>
        <w:rPr>
          <w:color w:val="003CA0"/>
          <w:sz w:val="12"/>
        </w:rPr>
        <w:t xml:space="preserve"> | MS 21729</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3CA0"/>
          <w:sz w:val="16"/>
        </w:rPr>
        <w:t>[MS 21.729, red. do ac. min. Néri da Silveira, rel. min. Marco Aurélio, j. 5-10-1995, P, DJ de 19-10-2001.]</w:t>
      </w:r>
    </w:p>
    <w:p>
      <w:pPr>
        <w:ind w:left="288"/>
      </w:pPr>
      <w:r>
        <w:rPr>
          <w:color w:val="8C8C8C"/>
          <w:sz w:val="12"/>
        </w:rPr>
        <w:t>cf-art-37</w:t>
      </w:r>
      <w:r>
        <w:rPr>
          <w:color w:val="003CA0"/>
          <w:sz w:val="12"/>
        </w:rPr>
        <w:t xml:space="preserve"> | MS 21814</w:t>
      </w:r>
      <w:r>
        <w:rPr>
          <w:color w:val="003CA0"/>
          <w:sz w:val="12"/>
        </w:rPr>
        <w:t xml:space="preserve"> | rel. Néri da Silveira</w:t>
      </w:r>
    </w:p>
    <w:p>
      <w:pPr>
        <w:ind w:left="288"/>
      </w:pPr>
      <w:r>
        <w:rPr>
          <w:color w:val="1E1E1E"/>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88"/>
      </w:pPr>
      <w:r>
        <w:rPr>
          <w:b/>
          <w:color w:val="003CA0"/>
          <w:sz w:val="16"/>
        </w:rPr>
        <w:t>[MS 21.814, rel. min. Néri da Silveira, j. 14-4-1994, P, DJ de 10-6-1994.]</w:t>
      </w:r>
    </w:p>
    <w:p>
      <w:pPr>
        <w:ind w:left="144"/>
      </w:pPr>
      <w:r>
        <w:rPr>
          <w:b/>
          <w:color w:val="B45A00"/>
          <w:sz w:val="16"/>
        </w:rPr>
        <w:t>SUMULA VINCULANTE</w:t>
      </w:r>
    </w:p>
    <w:p>
      <w:pPr>
        <w:ind w:left="288"/>
      </w:pPr>
      <w:r>
        <w:rPr>
          <w:color w:val="8C8C8C"/>
          <w:sz w:val="12"/>
        </w:rPr>
        <w:t>cf-art-37-inc-I</w:t>
      </w:r>
    </w:p>
    <w:p>
      <w:pPr>
        <w:ind w:left="288"/>
      </w:pPr>
      <w:r>
        <w:rPr>
          <w:color w:val="1E1E1E"/>
          <w:sz w:val="18"/>
        </w:rPr>
        <w:t>Só por lei se pode sujeitar a exame psicotécnico a habilitação de candidato a cargo público.</w:t>
      </w:r>
    </w:p>
    <w:p>
      <w:pPr>
        <w:ind w:left="288"/>
      </w:pPr>
      <w:r>
        <w:rPr>
          <w:b/>
          <w:color w:val="003CA0"/>
          <w:sz w:val="16"/>
        </w:rPr>
        <w:t>[Súmula Vinculante 44.]</w:t>
      </w:r>
    </w:p>
    <w:p>
      <w:pPr>
        <w:ind w:left="144"/>
      </w:pPr>
      <w:r>
        <w:rPr>
          <w:b/>
          <w:color w:val="B45A00"/>
          <w:sz w:val="16"/>
        </w:rPr>
        <w:t>SUMULA</w:t>
      </w:r>
    </w:p>
    <w:p>
      <w:pPr>
        <w:ind w:left="288"/>
      </w:pPr>
      <w:r>
        <w:rPr>
          <w:color w:val="8C8C8C"/>
          <w:sz w:val="12"/>
        </w:rPr>
        <w:t>cf-art-37-inc-I</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cf-art-37-inc-I</w:t>
      </w:r>
    </w:p>
    <w:p>
      <w:pPr>
        <w:ind w:left="288"/>
      </w:pPr>
      <w:r>
        <w:rPr>
          <w:color w:val="1E1E1E"/>
          <w:sz w:val="18"/>
        </w:rPr>
        <w:t>Não é admissível, por ato administrativo, restringir, em razão da idade, inscrição em concurso para cargo público.</w:t>
      </w:r>
    </w:p>
    <w:p>
      <w:pPr>
        <w:ind w:left="288"/>
      </w:pPr>
      <w:r>
        <w:rPr>
          <w:b/>
          <w:color w:val="003CA0"/>
          <w:sz w:val="16"/>
        </w:rPr>
        <w:t>[Súmula 14.]</w:t>
      </w:r>
    </w:p>
    <w:p>
      <w:pPr>
        <w:ind w:left="144"/>
      </w:pPr>
      <w:r>
        <w:rPr>
          <w:b/>
          <w:color w:val="B45A00"/>
          <w:sz w:val="16"/>
        </w:rPr>
        <w:t>CONTROLE CONCENTRADO</w:t>
      </w:r>
    </w:p>
    <w:p>
      <w:pPr>
        <w:ind w:left="288"/>
      </w:pPr>
      <w:r>
        <w:rPr>
          <w:color w:val="8C8C8C"/>
          <w:sz w:val="12"/>
        </w:rPr>
        <w:t>cf-art-37-inc-I</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144"/>
      </w:pPr>
      <w:r>
        <w:rPr>
          <w:b/>
          <w:color w:val="B45A00"/>
          <w:sz w:val="16"/>
        </w:rPr>
        <w:t>REPERCUSSAO GERAL</w:t>
      </w:r>
    </w:p>
    <w:p>
      <w:pPr>
        <w:ind w:left="288"/>
      </w:pPr>
      <w:r>
        <w:rPr>
          <w:color w:val="8C8C8C"/>
          <w:sz w:val="12"/>
        </w:rPr>
        <w:t>cf-art-37-inc-I</w:t>
      </w:r>
      <w:r>
        <w:rPr>
          <w:color w:val="003CA0"/>
          <w:sz w:val="12"/>
        </w:rPr>
        <w:t xml:space="preserve"> | RE 1133146</w:t>
      </w:r>
      <w:r>
        <w:rPr>
          <w:color w:val="003CA0"/>
          <w:sz w:val="12"/>
        </w:rPr>
        <w:t xml:space="preserve"> | rel. Luiz Fux</w:t>
      </w:r>
    </w:p>
    <w:p>
      <w:pPr>
        <w:ind w:left="288"/>
      </w:pPr>
      <w:r>
        <w:rPr>
          <w:color w:val="1E1E1E"/>
          <w:sz w:val="18"/>
        </w:rPr>
        <w:t>No caso de declaração de nulidade de exame psicotécnico previsto em lei e em edital, é indispensável a realização de nova avaliação, com critérios objetivos, para prosseguimento no certame.</w:t>
      </w:r>
    </w:p>
    <w:p>
      <w:pPr>
        <w:ind w:left="288"/>
      </w:pPr>
      <w:r>
        <w:rPr>
          <w:b/>
          <w:color w:val="003CA0"/>
          <w:sz w:val="16"/>
        </w:rPr>
        <w:t>[RE 1.133.146 RG, rel. min. Luiz Fux, j. 20-9-2018, P, DJE de 26-9-2018, Tema 1.009, com mérito julgado.]</w:t>
      </w:r>
    </w:p>
    <w:p>
      <w:pPr>
        <w:ind w:left="288"/>
      </w:pPr>
      <w:r>
        <w:rPr>
          <w:color w:val="8C8C8C"/>
          <w:sz w:val="12"/>
        </w:rPr>
        <w:t>cf-art-37-inc-I</w:t>
      </w:r>
      <w:r>
        <w:rPr>
          <w:color w:val="003CA0"/>
          <w:sz w:val="12"/>
        </w:rPr>
        <w:t xml:space="preserve"> | RE 898450</w:t>
      </w:r>
      <w:r>
        <w:rPr>
          <w:color w:val="003CA0"/>
          <w:sz w:val="12"/>
        </w:rPr>
        <w:t xml:space="preserve"> | rel. Luiz Fux</w:t>
      </w:r>
    </w:p>
    <w:p>
      <w:pPr>
        <w:ind w:left="288"/>
      </w:pPr>
      <w:r>
        <w:rPr>
          <w:color w:val="1E1E1E"/>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88"/>
      </w:pPr>
      <w:r>
        <w:rPr>
          <w:b/>
          <w:color w:val="003CA0"/>
          <w:sz w:val="16"/>
        </w:rPr>
        <w:t>[RE 898.450, rel. min. Luiz Fux, j. 17-8-2016, P, DJE de 31-5-2017, Tema 838, com mérito julgado.]</w:t>
      </w:r>
    </w:p>
    <w:p>
      <w:pPr>
        <w:ind w:left="288"/>
      </w:pPr>
      <w:r>
        <w:rPr>
          <w:color w:val="8C8C8C"/>
          <w:sz w:val="12"/>
        </w:rPr>
        <w:t>cf-art-37-inc-I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144"/>
      </w:pPr>
      <w:r>
        <w:rPr>
          <w:b/>
          <w:color w:val="B45A00"/>
          <w:sz w:val="16"/>
        </w:rPr>
        <w:t>JULGADOS CORRELATOS</w:t>
      </w:r>
    </w:p>
    <w:p>
      <w:pPr>
        <w:ind w:left="288"/>
      </w:pPr>
      <w:r>
        <w:rPr>
          <w:color w:val="8C8C8C"/>
          <w:sz w:val="12"/>
        </w:rPr>
        <w:t>cf-art-37-inc-I</w:t>
      </w:r>
      <w:r>
        <w:rPr>
          <w:color w:val="003CA0"/>
          <w:sz w:val="12"/>
        </w:rPr>
        <w:t xml:space="preserve"> | ARE 685870</w:t>
      </w:r>
      <w:r>
        <w:rPr>
          <w:color w:val="003CA0"/>
          <w:sz w:val="12"/>
        </w:rPr>
        <w:t xml:space="preserve"> | rel. Cármen Lúcia</w:t>
      </w:r>
    </w:p>
    <w:p>
      <w:pPr>
        <w:ind w:left="288"/>
      </w:pPr>
      <w:r>
        <w:rPr>
          <w:color w:val="1E1E1E"/>
          <w:sz w:val="18"/>
        </w:rPr>
        <w:t>Concurso público. Policial civil. Limite de idade. (...) A comprovação do requisito etário estabelecido na lei deve ocorrer no momento da inscrição no certame, e não no momento da inscrição do curso de formação.</w:t>
      </w:r>
    </w:p>
    <w:p>
      <w:pPr>
        <w:ind w:left="288"/>
      </w:pPr>
      <w:r>
        <w:rPr>
          <w:b/>
          <w:color w:val="003CA0"/>
          <w:sz w:val="16"/>
        </w:rPr>
        <w:t>[ARE 685.870 AgR, rel. min. Cármen Lúcia, j. 17-12-2013, 2ª T, DJE de 12-2-2014.]</w:t>
      </w:r>
    </w:p>
    <w:p>
      <w:pPr>
        <w:ind w:left="288"/>
      </w:pPr>
      <w:r>
        <w:rPr>
          <w:color w:val="8C8C8C"/>
          <w:sz w:val="12"/>
        </w:rPr>
        <w:t>cf-art-37-inc-I</w:t>
      </w:r>
      <w:r>
        <w:rPr>
          <w:color w:val="003CA0"/>
          <w:sz w:val="12"/>
        </w:rPr>
        <w:t xml:space="preserve"> | RE 613376</w:t>
      </w:r>
      <w:r>
        <w:rPr>
          <w:color w:val="003CA0"/>
          <w:sz w:val="12"/>
        </w:rPr>
        <w:t xml:space="preserve"> | rel. Gilmar Mendes</w:t>
      </w:r>
    </w:p>
    <w:p>
      <w:pPr>
        <w:ind w:left="288"/>
      </w:pPr>
      <w:r>
        <w:rPr>
          <w:color w:val="1E1E1E"/>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88"/>
      </w:pPr>
      <w:r>
        <w:rPr>
          <w:b/>
          <w:color w:val="003CA0"/>
          <w:sz w:val="16"/>
        </w:rPr>
        <w:t>[RE 613.376 ED, rel. min. Gilmar Mendes, j. 13-12-2011, 2ª T, DJE de 17-2-2012.]</w:t>
      </w:r>
    </w:p>
    <w:p>
      <w:pPr>
        <w:ind w:left="288"/>
      </w:pPr>
      <w:r>
        <w:rPr>
          <w:color w:val="8C8C8C"/>
          <w:sz w:val="12"/>
        </w:rPr>
        <w:t>cf-art-37-inc-I</w:t>
      </w:r>
      <w:r>
        <w:rPr>
          <w:color w:val="003CA0"/>
          <w:sz w:val="12"/>
        </w:rPr>
        <w:t xml:space="preserve"> | AI 850638</w:t>
      </w:r>
      <w:r>
        <w:rPr>
          <w:color w:val="003CA0"/>
          <w:sz w:val="12"/>
        </w:rPr>
        <w:t xml:space="preserve"> | rel. Ricardo Lewandowski</w:t>
      </w:r>
    </w:p>
    <w:p>
      <w:pPr>
        <w:ind w:left="288"/>
      </w:pPr>
      <w:r>
        <w:rPr>
          <w:color w:val="1E1E1E"/>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88"/>
      </w:pPr>
      <w:r>
        <w:rPr>
          <w:b/>
          <w:color w:val="003CA0"/>
          <w:sz w:val="16"/>
        </w:rPr>
        <w:t>[AI 850.638 AgR, rel. min. Ricardo Lewandowski, j. 11-10-2011, 2ª T, DJE de 25-10-2011.]</w:t>
      </w:r>
    </w:p>
    <w:p>
      <w:pPr>
        <w:ind w:left="288"/>
      </w:pPr>
      <w:r>
        <w:rPr>
          <w:color w:val="8C8C8C"/>
          <w:sz w:val="12"/>
        </w:rPr>
        <w:t>cf-art-37-inc-I</w:t>
      </w:r>
      <w:r>
        <w:rPr>
          <w:color w:val="003CA0"/>
          <w:sz w:val="12"/>
        </w:rPr>
        <w:t xml:space="preserve"> | RE 346180</w:t>
      </w:r>
      <w:r>
        <w:rPr>
          <w:color w:val="003CA0"/>
          <w:sz w:val="12"/>
        </w:rPr>
        <w:t xml:space="preserve"> | rel. Joaquim Barbosa</w:t>
      </w:r>
    </w:p>
    <w:p>
      <w:pPr>
        <w:ind w:left="288"/>
      </w:pPr>
      <w:r>
        <w:rPr>
          <w:color w:val="1E1E1E"/>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88"/>
      </w:pPr>
      <w:r>
        <w:rPr>
          <w:b/>
          <w:color w:val="003CA0"/>
          <w:sz w:val="16"/>
        </w:rPr>
        <w:t>[RE 346.180 AgR, rel. min. Joaquim Barbosa, j. 14-6-2011, 2ª T, DJE de 1º-8-2011.]</w:t>
      </w:r>
    </w:p>
    <w:p>
      <w:pPr>
        <w:ind w:left="288"/>
      </w:pPr>
      <w:r>
        <w:rPr>
          <w:color w:val="8C8C8C"/>
          <w:sz w:val="12"/>
        </w:rPr>
        <w:t>cf-art-37-inc-I</w:t>
      </w:r>
      <w:r>
        <w:rPr>
          <w:color w:val="003CA0"/>
          <w:sz w:val="12"/>
        </w:rPr>
        <w:t xml:space="preserve"> | RE 590663</w:t>
      </w:r>
      <w:r>
        <w:rPr>
          <w:color w:val="003CA0"/>
          <w:sz w:val="12"/>
        </w:rPr>
        <w:t xml:space="preserve"> | rel. Eros Grau</w:t>
      </w:r>
    </w:p>
    <w:p>
      <w:pPr>
        <w:ind w:left="288"/>
      </w:pPr>
      <w:r>
        <w:rPr>
          <w:color w:val="1E1E1E"/>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88"/>
      </w:pPr>
      <w:r>
        <w:rPr>
          <w:b/>
          <w:color w:val="003CA0"/>
          <w:sz w:val="16"/>
        </w:rPr>
        <w:t>[RE 590.663 AgR, rel. min. Eros Grau, j. 15-12-2009, 2ª T, DJE de 12-2-2010.]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Vide RE 544.655 AgR, rel. min. Eros Grau, j. 9-9-2008, 2ª T, DJE de 10-10-2008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MS 26668</w:t>
      </w:r>
      <w:r>
        <w:rPr>
          <w:color w:val="003CA0"/>
          <w:sz w:val="12"/>
        </w:rPr>
        <w:t xml:space="preserve"> | rel. Ricardo Lewandowski</w:t>
      </w:r>
    </w:p>
    <w:p>
      <w:pPr>
        <w:ind w:left="288"/>
      </w:pPr>
      <w:r>
        <w:rPr>
          <w:color w:val="1E1E1E"/>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88"/>
      </w:pPr>
      <w:r>
        <w:rPr>
          <w:b/>
          <w:color w:val="003CA0"/>
          <w:sz w:val="16"/>
        </w:rPr>
        <w:t>[MS 26.668, MS 26.673 e MS 26.810, rel. min. Ricardo Lewandowski, j. 15-4-2009, P, DJE de 29-5-2009.]</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88"/>
      </w:pPr>
      <w:r>
        <w:rPr>
          <w:b/>
          <w:color w:val="003CA0"/>
          <w:sz w:val="16"/>
        </w:rPr>
        <w:t>[RE 544.655 AgR, rel. min. Eros Grau, j. 9-9-2008, 2ª T, DJE de 10-10-2008.]</w:t>
      </w:r>
    </w:p>
    <w:p>
      <w:pPr>
        <w:ind w:left="288"/>
      </w:pPr>
      <w:r>
        <w:rPr>
          <w:color w:val="8C8C8C"/>
          <w:sz w:val="12"/>
        </w:rPr>
        <w:t>cf-art-37-inc-I</w:t>
      </w:r>
      <w:r>
        <w:rPr>
          <w:color w:val="003CA0"/>
          <w:sz w:val="12"/>
        </w:rPr>
        <w:t xml:space="preserve"> | MS 26700</w:t>
      </w:r>
      <w:r>
        <w:rPr>
          <w:color w:val="003CA0"/>
          <w:sz w:val="12"/>
        </w:rPr>
        <w:t xml:space="preserve"> | rel. Ricardo Lewandowski</w:t>
      </w:r>
    </w:p>
    <w:p>
      <w:pPr>
        <w:ind w:left="288"/>
      </w:pPr>
      <w:r>
        <w:rPr>
          <w:color w:val="1E1E1E"/>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w:t>
      </w:r>
    </w:p>
    <w:p>
      <w:pPr>
        <w:ind w:left="288"/>
      </w:pPr>
      <w:r>
        <w:rPr>
          <w:b/>
          <w:color w:val="003CA0"/>
          <w:sz w:val="16"/>
        </w:rPr>
        <w:t>[MS 26.700, rel. min. Ricardo Lewandowski, j. 21-5-2008, P, DJE de 27-6-2008.]</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cf-art-37-inc-I</w:t>
      </w:r>
      <w:r>
        <w:rPr>
          <w:color w:val="003CA0"/>
          <w:sz w:val="12"/>
        </w:rPr>
        <w:t xml:space="preserve"> | AI 625617</w:t>
      </w:r>
      <w:r>
        <w:rPr>
          <w:color w:val="003CA0"/>
          <w:sz w:val="12"/>
        </w:rPr>
        <w:t xml:space="preserve"> | rel. Celso de Mello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w:t>
      </w:r>
    </w:p>
    <w:p>
      <w:pPr>
        <w:ind w:left="288"/>
      </w:pPr>
      <w:r>
        <w:rPr>
          <w:b/>
          <w:color w:val="003CA0"/>
          <w:sz w:val="16"/>
        </w:rPr>
        <w:t>[AI 625.617 AgR, rel. min. Celso de Mello, j. 19-6-2007, 2ª T, DJ de 3-8-2007.]</w:t>
      </w:r>
    </w:p>
    <w:p>
      <w:pPr>
        <w:ind w:left="288"/>
      </w:pPr>
      <w:r>
        <w:rPr>
          <w:color w:val="8C8C8C"/>
          <w:sz w:val="12"/>
        </w:rPr>
        <w:t>cf-art-37-inc-I</w:t>
      </w:r>
    </w:p>
    <w:p>
      <w:pPr>
        <w:ind w:left="288"/>
      </w:pPr>
      <w:r>
        <w:rPr>
          <w:color w:val="1E1E1E"/>
          <w:sz w:val="18"/>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pPr>
        <w:ind w:left="144"/>
      </w:pPr>
      <w:r>
        <w:rPr>
          <w:b/>
          <w:color w:val="B45A00"/>
          <w:sz w:val="16"/>
        </w:rPr>
        <w:t>SUMULA VINCULANTE</w:t>
      </w:r>
    </w:p>
    <w:p>
      <w:pPr>
        <w:ind w:left="288"/>
      </w:pPr>
      <w:r>
        <w:rPr>
          <w:color w:val="8C8C8C"/>
          <w:sz w:val="12"/>
        </w:rPr>
        <w:t>cf-art-37-inc-I</w:t>
      </w:r>
    </w:p>
    <w:p>
      <w:pPr>
        <w:ind w:left="288"/>
      </w:pPr>
      <w:r>
        <w:rPr>
          <w:color w:val="1E1E1E"/>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3CA0"/>
          <w:sz w:val="16"/>
        </w:rPr>
        <w:t>[Súmula Vinculante 43.]</w:t>
      </w:r>
    </w:p>
    <w:p>
      <w:pPr>
        <w:ind w:left="144"/>
      </w:pPr>
      <w:r>
        <w:rPr>
          <w:b/>
          <w:color w:val="B45A00"/>
          <w:sz w:val="16"/>
        </w:rPr>
        <w:t>SUMULA</w:t>
      </w:r>
    </w:p>
    <w:p>
      <w:pPr>
        <w:ind w:left="288"/>
      </w:pPr>
      <w:r>
        <w:rPr>
          <w:color w:val="8C8C8C"/>
          <w:sz w:val="12"/>
        </w:rPr>
        <w:t>cf-art-37-inc-I</w:t>
      </w:r>
    </w:p>
    <w:p>
      <w:pPr>
        <w:ind w:left="288"/>
      </w:pPr>
      <w:r>
        <w:rPr>
          <w:color w:val="1E1E1E"/>
          <w:sz w:val="18"/>
        </w:rPr>
        <w:t>É inconstitucional o veto não motivado à participação de candidato a concurso público.</w:t>
      </w:r>
    </w:p>
    <w:p>
      <w:pPr>
        <w:ind w:left="288"/>
      </w:pPr>
      <w:r>
        <w:rPr>
          <w:b/>
          <w:color w:val="003CA0"/>
          <w:sz w:val="16"/>
        </w:rPr>
        <w:t>[Súmula 684.]</w:t>
      </w:r>
    </w:p>
    <w:p>
      <w:pPr>
        <w:ind w:left="288"/>
      </w:pPr>
      <w:r>
        <w:rPr>
          <w:color w:val="8C8C8C"/>
          <w:sz w:val="12"/>
        </w:rPr>
        <w:t>cf-art-37-inc-I</w:t>
      </w:r>
    </w:p>
    <w:p>
      <w:pPr>
        <w:ind w:left="288"/>
      </w:pPr>
      <w:r>
        <w:rPr>
          <w:color w:val="1E1E1E"/>
          <w:sz w:val="18"/>
        </w:rPr>
        <w:t>A nomeação de funcionário sem concurso pode ser desfeita antes da posse.</w:t>
      </w:r>
    </w:p>
    <w:p>
      <w:pPr>
        <w:ind w:left="288"/>
      </w:pPr>
      <w:r>
        <w:rPr>
          <w:b/>
          <w:color w:val="003CA0"/>
          <w:sz w:val="16"/>
        </w:rPr>
        <w:t>[Súmula 17.]</w:t>
      </w:r>
    </w:p>
    <w:p>
      <w:pPr>
        <w:ind w:left="288"/>
      </w:pPr>
      <w:r>
        <w:rPr>
          <w:color w:val="8C8C8C"/>
          <w:sz w:val="12"/>
        </w:rPr>
        <w:t>cf-art-37-inc-I</w:t>
      </w:r>
    </w:p>
    <w:p>
      <w:pPr>
        <w:ind w:left="288"/>
      </w:pPr>
      <w:r>
        <w:rPr>
          <w:color w:val="1E1E1E"/>
          <w:sz w:val="18"/>
        </w:rPr>
        <w:t>Funcionário nomeado por concurso tem direito à posse.</w:t>
      </w:r>
    </w:p>
    <w:p>
      <w:pPr>
        <w:ind w:left="288"/>
      </w:pPr>
      <w:r>
        <w:rPr>
          <w:b/>
          <w:color w:val="003CA0"/>
          <w:sz w:val="16"/>
        </w:rPr>
        <w:t>[Súmula 16.]</w:t>
      </w:r>
    </w:p>
    <w:p>
      <w:pPr>
        <w:ind w:left="288"/>
      </w:pPr>
      <w:r>
        <w:rPr>
          <w:color w:val="8C8C8C"/>
          <w:sz w:val="12"/>
        </w:rPr>
        <w:t>cf-art-37-inc-I</w:t>
      </w:r>
    </w:p>
    <w:p>
      <w:pPr>
        <w:ind w:left="288"/>
      </w:pPr>
      <w:r>
        <w:rPr>
          <w:color w:val="1E1E1E"/>
          <w:sz w:val="18"/>
        </w:rPr>
        <w:t>Dentro do prazo de validade do concurso, o candidato aprovado tem direito à nomeação, quando o cargo for preenchido sem observância da classificação.</w:t>
      </w:r>
    </w:p>
    <w:p>
      <w:pPr>
        <w:ind w:left="288"/>
      </w:pPr>
      <w:r>
        <w:rPr>
          <w:b/>
          <w:color w:val="003CA0"/>
          <w:sz w:val="16"/>
        </w:rPr>
        <w:t>[Súmula 15.]</w:t>
      </w:r>
    </w:p>
    <w:p>
      <w:pPr>
        <w:ind w:left="288"/>
      </w:pPr>
      <w:r>
        <w:rPr>
          <w:color w:val="8C8C8C"/>
          <w:sz w:val="12"/>
        </w:rPr>
        <w:t>cf-art-37-inc-I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cf-art-37-inc-I</w:t>
      </w:r>
      <w:r>
        <w:rPr>
          <w:color w:val="003CA0"/>
          <w:sz w:val="12"/>
        </w:rPr>
        <w:t xml:space="preserve"> | ADI 4746</w:t>
      </w:r>
      <w:r>
        <w:rPr>
          <w:color w:val="003CA0"/>
          <w:sz w:val="12"/>
        </w:rPr>
        <w:t xml:space="preserve"> | rel. Nunes Marques</w:t>
      </w:r>
    </w:p>
    <w:p>
      <w:pPr>
        <w:ind w:left="288"/>
      </w:pPr>
      <w:r>
        <w:rPr>
          <w:color w:val="1E1E1E"/>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w:t>
      </w:r>
    </w:p>
    <w:p>
      <w:pPr>
        <w:ind w:left="288"/>
      </w:pPr>
      <w:r>
        <w:rPr>
          <w:b/>
          <w:color w:val="003CA0"/>
          <w:sz w:val="16"/>
        </w:rPr>
        <w:t>[ADI 4.746, rel. min. Nunes Marques, red. do ac. min. Flávio Dino, j. 06.10.2025, P, DJE de 21.10.2025.]</w:t>
      </w:r>
    </w:p>
    <w:p>
      <w:pPr>
        <w:ind w:left="288"/>
      </w:pPr>
      <w:r>
        <w:rPr>
          <w:color w:val="8C8C8C"/>
          <w:sz w:val="12"/>
        </w:rPr>
        <w:t>cf-art-37-inc-I</w:t>
      </w:r>
      <w:r>
        <w:rPr>
          <w:color w:val="003CA0"/>
          <w:sz w:val="12"/>
        </w:rPr>
        <w:t xml:space="preserve"> | ADI 7832</w:t>
      </w:r>
      <w:r>
        <w:rPr>
          <w:color w:val="003CA0"/>
          <w:sz w:val="12"/>
        </w:rPr>
        <w:t xml:space="preserve"> | rel. Flávio Dino</w:t>
      </w:r>
    </w:p>
    <w:p>
      <w:pPr>
        <w:ind w:left="288"/>
      </w:pPr>
      <w:r>
        <w:rPr>
          <w:color w:val="1E1E1E"/>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88"/>
      </w:pPr>
      <w:r>
        <w:rPr>
          <w:b/>
          <w:color w:val="003CA0"/>
          <w:sz w:val="16"/>
        </w:rPr>
        <w:t>[ADI 7.832 REF-MC, rel. min. Flávio Dino, j. 25.08.2025, P, DJE de 04.09.2025.]</w:t>
      </w:r>
    </w:p>
    <w:p>
      <w:pPr>
        <w:ind w:left="144"/>
      </w:pPr>
      <w:r>
        <w:rPr>
          <w:b/>
          <w:color w:val="B45A00"/>
          <w:sz w:val="16"/>
        </w:rPr>
        <w:t>CONTROLE CONCENTRADO</w:t>
      </w:r>
    </w:p>
    <w:p>
      <w:pPr>
        <w:ind w:left="288"/>
      </w:pPr>
      <w:r>
        <w:rPr>
          <w:color w:val="8C8C8C"/>
          <w:sz w:val="12"/>
        </w:rPr>
        <w:t>cf-art-37-inc-I</w:t>
      </w:r>
      <w:r>
        <w:rPr>
          <w:color w:val="003CA0"/>
          <w:sz w:val="12"/>
        </w:rPr>
        <w:t xml:space="preserve"> | ADI 3748</w:t>
      </w:r>
      <w:r>
        <w:rPr>
          <w:color w:val="003CA0"/>
          <w:sz w:val="12"/>
        </w:rPr>
        <w:t xml:space="preserve"> | rel. Marco Aurélio</w:t>
      </w:r>
    </w:p>
    <w:p>
      <w:pPr>
        <w:ind w:left="288"/>
      </w:pPr>
      <w:r>
        <w:rPr>
          <w:color w:val="1E1E1E"/>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constitucional a criação de órgão para assessoramento e consultoria jurídica de Tribunal de Contas, podendo, toda</w:t>
      </w:r>
    </w:p>
    <w:p>
      <w:pPr>
        <w:ind w:left="288"/>
      </w:pPr>
      <w:r>
        <w:rPr>
          <w:b/>
          <w:color w:val="003CA0"/>
          <w:sz w:val="16"/>
        </w:rPr>
        <w:t>[ADI 3.748, rel. min. Marco Aurélio, red. do ac. min. Dias Toffoli, j. 16.6.2023, P, DJE de 17.8.2023.]</w:t>
      </w:r>
    </w:p>
    <w:p>
      <w:pPr>
        <w:ind w:left="288"/>
      </w:pPr>
      <w:r>
        <w:rPr>
          <w:color w:val="8C8C8C"/>
          <w:sz w:val="12"/>
        </w:rPr>
        <w:t>cf-art-37-inc-I</w:t>
      </w:r>
      <w:r>
        <w:rPr>
          <w:color w:val="003CA0"/>
          <w:sz w:val="12"/>
        </w:rPr>
        <w:t xml:space="preserve"> | ADI 5299</w:t>
      </w:r>
      <w:r>
        <w:rPr>
          <w:color w:val="003CA0"/>
          <w:sz w:val="12"/>
        </w:rPr>
        <w:t xml:space="preserve"> | rel. Roberto Barroso</w:t>
      </w:r>
    </w:p>
    <w:p>
      <w:pPr>
        <w:ind w:left="288"/>
      </w:pPr>
      <w:r>
        <w:rPr>
          <w:color w:val="1E1E1E"/>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88"/>
      </w:pPr>
      <w:r>
        <w:rPr>
          <w:b/>
          <w:color w:val="003CA0"/>
          <w:sz w:val="16"/>
        </w:rPr>
        <w:t>[ADI 5.299, rel. min. Roberto Barroso, j. 22-2-2023, P, DJE de 8-3-2023.]</w:t>
      </w:r>
    </w:p>
    <w:p>
      <w:pPr>
        <w:ind w:left="288"/>
      </w:pPr>
      <w:r>
        <w:rPr>
          <w:color w:val="8C8C8C"/>
          <w:sz w:val="12"/>
        </w:rPr>
        <w:t>cf-art-37-inc-I</w:t>
      </w:r>
      <w:r>
        <w:rPr>
          <w:color w:val="003CA0"/>
          <w:sz w:val="12"/>
        </w:rPr>
        <w:t xml:space="preserve"> | ADI 3918</w:t>
      </w:r>
      <w:r>
        <w:rPr>
          <w:color w:val="003CA0"/>
          <w:sz w:val="12"/>
        </w:rPr>
        <w:t xml:space="preserve"> | rel. Dias Toffoli</w:t>
      </w:r>
    </w:p>
    <w:p>
      <w:pPr>
        <w:ind w:left="288"/>
      </w:pPr>
      <w:r>
        <w:rPr>
          <w:color w:val="1E1E1E"/>
          <w:sz w:val="18"/>
        </w:rPr>
        <w:t xml:space="preserve">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w:t>
      </w:r>
    </w:p>
    <w:p>
      <w:pPr>
        <w:ind w:left="288"/>
      </w:pPr>
      <w:r>
        <w:rPr>
          <w:b/>
          <w:color w:val="003CA0"/>
          <w:sz w:val="16"/>
        </w:rPr>
        <w:t>[ADI 3.918, rel. min. Dias Toffoli, j. 16-5-2022, P, DJE de 9-6-2022.]</w:t>
      </w:r>
    </w:p>
    <w:p>
      <w:pPr>
        <w:ind w:left="288"/>
      </w:pPr>
      <w:r>
        <w:rPr>
          <w:color w:val="8C8C8C"/>
          <w:sz w:val="12"/>
        </w:rPr>
        <w:t>cf-art-37-inc-I</w:t>
      </w:r>
      <w:r>
        <w:rPr>
          <w:color w:val="003CA0"/>
          <w:sz w:val="12"/>
        </w:rPr>
        <w:t xml:space="preserve"> | ADI 6669</w:t>
      </w:r>
      <w:r>
        <w:rPr>
          <w:color w:val="003CA0"/>
          <w:sz w:val="12"/>
        </w:rPr>
        <w:t xml:space="preserve"> | rel. Nunes Marques</w:t>
      </w:r>
    </w:p>
    <w:p>
      <w:pPr>
        <w:ind w:left="288"/>
      </w:pPr>
      <w:r>
        <w:rPr>
          <w:color w:val="1E1E1E"/>
          <w:sz w:val="18"/>
        </w:rPr>
        <w:t xml:space="preserve">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w:t>
      </w:r>
    </w:p>
    <w:p>
      <w:pPr>
        <w:ind w:left="288"/>
      </w:pPr>
      <w:r>
        <w:rPr>
          <w:b/>
          <w:color w:val="003CA0"/>
          <w:sz w:val="16"/>
        </w:rPr>
        <w:t>[ADI 6.669, rel. min. Nunes Marques, j. 11-10-2021, Plenário, DJE de 25-11-2021.]</w:t>
      </w:r>
    </w:p>
    <w:p>
      <w:pPr>
        <w:ind w:left="288"/>
      </w:pPr>
      <w:r>
        <w:rPr>
          <w:color w:val="8C8C8C"/>
          <w:sz w:val="12"/>
        </w:rPr>
        <w:t>cf-art-37-inc-I</w:t>
      </w:r>
      <w:r>
        <w:rPr>
          <w:color w:val="003CA0"/>
          <w:sz w:val="12"/>
        </w:rPr>
        <w:t xml:space="preserve"> | ADI 3917</w:t>
      </w:r>
      <w:r>
        <w:rPr>
          <w:color w:val="003CA0"/>
          <w:sz w:val="12"/>
        </w:rPr>
        <w:t xml:space="preserve"> | rel. Gilmar Mendes</w:t>
      </w:r>
    </w:p>
    <w:p>
      <w:pPr>
        <w:ind w:left="288"/>
      </w:pPr>
      <w:r>
        <w:rPr>
          <w:color w:val="1E1E1E"/>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88"/>
      </w:pPr>
      <w:r>
        <w:rPr>
          <w:b/>
          <w:color w:val="003CA0"/>
          <w:sz w:val="16"/>
        </w:rPr>
        <w:t>[ADI 3.917, rel. min. Gilmar Mendes, j. 3-5-2021, P, DJE de 13-5-2021.]</w:t>
      </w:r>
    </w:p>
    <w:p>
      <w:pPr>
        <w:ind w:left="288"/>
      </w:pPr>
      <w:r>
        <w:rPr>
          <w:color w:val="8C8C8C"/>
          <w:sz w:val="12"/>
        </w:rPr>
        <w:t>cf-art-37-inc-I</w:t>
      </w:r>
      <w:r>
        <w:rPr>
          <w:color w:val="003CA0"/>
          <w:sz w:val="12"/>
        </w:rPr>
        <w:t xml:space="preserve"> | ADI 5387</w:t>
      </w:r>
      <w:r>
        <w:rPr>
          <w:color w:val="003CA0"/>
          <w:sz w:val="12"/>
        </w:rPr>
        <w:t xml:space="preserve"> | rel. Marco Aurélio</w:t>
      </w:r>
    </w:p>
    <w:p>
      <w:pPr>
        <w:ind w:left="288"/>
      </w:pPr>
      <w:r>
        <w:rPr>
          <w:color w:val="1E1E1E"/>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w:t>
      </w:r>
    </w:p>
    <w:p>
      <w:pPr>
        <w:ind w:left="288"/>
      </w:pPr>
      <w:r>
        <w:rPr>
          <w:b/>
          <w:color w:val="003CA0"/>
          <w:sz w:val="16"/>
        </w:rPr>
        <w:t>[ADI 5.387, voto do rel. min. Marco Aurélio, j. 17-2-2021, P, DJE de 1º-3-2021.]</w:t>
      </w:r>
    </w:p>
    <w:p>
      <w:pPr>
        <w:ind w:left="288"/>
      </w:pPr>
      <w:r>
        <w:rPr>
          <w:color w:val="8C8C8C"/>
          <w:sz w:val="12"/>
        </w:rPr>
        <w:t>cf-art-37-inc-I</w:t>
      </w:r>
      <w:r>
        <w:rPr>
          <w:color w:val="003CA0"/>
          <w:sz w:val="12"/>
        </w:rPr>
        <w:t xml:space="preserve"> | ADI 5406</w:t>
      </w:r>
      <w:r>
        <w:rPr>
          <w:color w:val="003CA0"/>
          <w:sz w:val="12"/>
        </w:rPr>
        <w:t xml:space="preserve"> | rel. Edson Fachin</w:t>
      </w:r>
    </w:p>
    <w:p>
      <w:pPr>
        <w:ind w:left="288"/>
      </w:pPr>
      <w:r>
        <w:rPr>
          <w:color w:val="1E1E1E"/>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88"/>
      </w:pPr>
      <w:r>
        <w:rPr>
          <w:b/>
          <w:color w:val="003CA0"/>
          <w:sz w:val="16"/>
        </w:rPr>
        <w:t>[ADI 5.406, rel. min. Edson Fachin, j. 27-4-2020, P, DJE de 26-6-2020.]</w:t>
      </w:r>
    </w:p>
    <w:p>
      <w:pPr>
        <w:ind w:left="288"/>
      </w:pPr>
      <w:r>
        <w:rPr>
          <w:color w:val="8C8C8C"/>
          <w:sz w:val="12"/>
        </w:rPr>
        <w:t>cf-art-37-inc-I</w:t>
      </w:r>
      <w:r>
        <w:rPr>
          <w:color w:val="003CA0"/>
          <w:sz w:val="12"/>
        </w:rPr>
        <w:t xml:space="preserve"> | ADPF 482</w:t>
      </w:r>
      <w:r>
        <w:rPr>
          <w:color w:val="003CA0"/>
          <w:sz w:val="12"/>
        </w:rPr>
        <w:t xml:space="preserve"> | rel. Alexandre de Moraes</w:t>
      </w:r>
    </w:p>
    <w:p>
      <w:pPr>
        <w:ind w:left="288"/>
      </w:pPr>
      <w:r>
        <w:rPr>
          <w:color w:val="1E1E1E"/>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88"/>
      </w:pPr>
      <w:r>
        <w:rPr>
          <w:b/>
          <w:color w:val="003CA0"/>
          <w:sz w:val="16"/>
        </w:rPr>
        <w:t>[ADPF 482, rel. min. Alexandre de Moraes, j. 3-3-2020, P, DJE de 12-3-2020.]</w:t>
      </w:r>
    </w:p>
    <w:p>
      <w:pPr>
        <w:ind w:left="288"/>
      </w:pPr>
      <w:r>
        <w:rPr>
          <w:color w:val="8C8C8C"/>
          <w:sz w:val="12"/>
        </w:rPr>
        <w:t>cf-art-37-inc-I</w:t>
      </w:r>
      <w:r>
        <w:rPr>
          <w:color w:val="003CA0"/>
          <w:sz w:val="12"/>
        </w:rPr>
        <w:t xml:space="preserve"> | ADI 2333</w:t>
      </w:r>
      <w:r>
        <w:rPr>
          <w:color w:val="003CA0"/>
          <w:sz w:val="12"/>
        </w:rPr>
        <w:t xml:space="preserve"> | rel. Marco Aurélio</w:t>
      </w:r>
    </w:p>
    <w:p>
      <w:pPr>
        <w:ind w:left="288"/>
      </w:pPr>
      <w:r>
        <w:rPr>
          <w:color w:val="1E1E1E"/>
          <w:sz w:val="18"/>
        </w:rPr>
        <w:t>Surge constitucional ato normativo que, sem versar ascensão funcional, estabelece exigência de escolaridade para transposição de classes, prevendo transformação, ante similitude entre a função extinta e aquela que a substituiu.</w:t>
      </w:r>
    </w:p>
    <w:p>
      <w:pPr>
        <w:ind w:left="288"/>
      </w:pPr>
      <w:r>
        <w:rPr>
          <w:b/>
          <w:color w:val="003CA0"/>
          <w:sz w:val="16"/>
        </w:rPr>
        <w:t>[ADI 2.333, rel. min. Marco Aurélio, j. 10-10-2019, P, DJE de 25-10-2019.]</w:t>
      </w:r>
    </w:p>
    <w:p>
      <w:pPr>
        <w:ind w:left="288"/>
      </w:pPr>
      <w:r>
        <w:rPr>
          <w:color w:val="8C8C8C"/>
          <w:sz w:val="12"/>
        </w:rPr>
        <w:t>cf-art-37-inc-I</w:t>
      </w:r>
      <w:r>
        <w:rPr>
          <w:color w:val="003CA0"/>
          <w:sz w:val="12"/>
        </w:rPr>
        <w:t xml:space="preserve"> | ADI 2177</w:t>
      </w:r>
      <w:r>
        <w:rPr>
          <w:color w:val="003CA0"/>
          <w:sz w:val="12"/>
        </w:rPr>
        <w:t xml:space="preserve"> | rel. Gilmar Mendes</w:t>
      </w:r>
    </w:p>
    <w:p>
      <w:pPr>
        <w:ind w:left="288"/>
      </w:pPr>
      <w:r>
        <w:rPr>
          <w:color w:val="1E1E1E"/>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88"/>
      </w:pPr>
      <w:r>
        <w:rPr>
          <w:b/>
          <w:color w:val="003CA0"/>
          <w:sz w:val="16"/>
        </w:rPr>
        <w:t>[ADI 2.177, rel. min. Gilmar Mendes, j. 4-10-2019, P, DJE de 17-10-2019.]</w:t>
      </w:r>
    </w:p>
    <w:p>
      <w:pPr>
        <w:ind w:left="288"/>
      </w:pPr>
      <w:r>
        <w:rPr>
          <w:color w:val="8C8C8C"/>
          <w:sz w:val="12"/>
        </w:rPr>
        <w:t>cf-art-37-inc-I</w:t>
      </w:r>
      <w:r>
        <w:rPr>
          <w:color w:val="003CA0"/>
          <w:sz w:val="12"/>
        </w:rPr>
        <w:t xml:space="preserve"> | ADI 2986</w:t>
      </w:r>
      <w:r>
        <w:rPr>
          <w:color w:val="003CA0"/>
          <w:sz w:val="12"/>
        </w:rPr>
        <w:t xml:space="preserve"> | rel. Alexandre de Moraes</w:t>
      </w:r>
    </w:p>
    <w:p>
      <w:pPr>
        <w:ind w:left="288"/>
      </w:pPr>
      <w:r>
        <w:rPr>
          <w:color w:val="1E1E1E"/>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w:t>
      </w:r>
    </w:p>
    <w:p>
      <w:pPr>
        <w:ind w:left="288"/>
      </w:pPr>
      <w:r>
        <w:rPr>
          <w:b/>
          <w:color w:val="003CA0"/>
          <w:sz w:val="16"/>
        </w:rPr>
        <w:t>[ADI 2.986, rel. min. Alexandre de Moraes, j. 23-8-2019, P, DJE de 9-9-2019.]</w:t>
      </w:r>
    </w:p>
    <w:p>
      <w:pPr>
        <w:ind w:left="288"/>
      </w:pPr>
      <w:r>
        <w:rPr>
          <w:color w:val="8C8C8C"/>
          <w:sz w:val="12"/>
        </w:rPr>
        <w:t>cf-art-37-inc-I</w:t>
      </w:r>
      <w:r>
        <w:rPr>
          <w:color w:val="003CA0"/>
          <w:sz w:val="12"/>
        </w:rPr>
        <w:t xml:space="preserve"> | ADI 3434</w:t>
      </w:r>
      <w:r>
        <w:rPr>
          <w:color w:val="003CA0"/>
          <w:sz w:val="12"/>
        </w:rPr>
        <w:t xml:space="preserve"> | rel. Roberto Barroso</w:t>
      </w:r>
    </w:p>
    <w:p>
      <w:pPr>
        <w:ind w:left="288"/>
      </w:pPr>
      <w:r>
        <w:rPr>
          <w:color w:val="1E1E1E"/>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88"/>
      </w:pPr>
      <w:r>
        <w:rPr>
          <w:b/>
          <w:color w:val="003CA0"/>
          <w:sz w:val="16"/>
        </w:rPr>
        <w:t>[ADI 3.434, rel. min. Roberto Barroso, j. 23-8-2019, P, DJE de 6-9-2019.]</w:t>
      </w:r>
    </w:p>
    <w:p>
      <w:pPr>
        <w:ind w:left="288"/>
      </w:pPr>
      <w:r>
        <w:rPr>
          <w:color w:val="8C8C8C"/>
          <w:sz w:val="12"/>
        </w:rPr>
        <w:t>cf-art-37-inc-I</w:t>
      </w:r>
      <w:r>
        <w:rPr>
          <w:color w:val="003CA0"/>
          <w:sz w:val="12"/>
        </w:rPr>
        <w:t xml:space="preserve"> | ADI 1240</w:t>
      </w:r>
      <w:r>
        <w:rPr>
          <w:color w:val="003CA0"/>
          <w:sz w:val="12"/>
        </w:rPr>
        <w:t xml:space="preserve"> | rel. Cármen Lúcia</w:t>
      </w:r>
    </w:p>
    <w:p>
      <w:pPr>
        <w:ind w:left="288"/>
      </w:pPr>
      <w:r>
        <w:rPr>
          <w:color w:val="1E1E1E"/>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88"/>
      </w:pPr>
      <w:r>
        <w:rPr>
          <w:b/>
          <w:color w:val="003CA0"/>
          <w:sz w:val="16"/>
        </w:rPr>
        <w:t>[ADI 1.240, rel. min. Cármen Lúcia, j. 28-2-2019, P, DJE de 28-6-2019.]</w:t>
      </w:r>
    </w:p>
    <w:p>
      <w:pPr>
        <w:ind w:left="288"/>
      </w:pPr>
      <w:r>
        <w:rPr>
          <w:color w:val="8C8C8C"/>
          <w:sz w:val="12"/>
        </w:rPr>
        <w:t>cf-art-37-inc-I</w:t>
      </w:r>
      <w:r>
        <w:rPr>
          <w:color w:val="003CA0"/>
          <w:sz w:val="12"/>
        </w:rPr>
        <w:t xml:space="preserve"> | ADI 5776</w:t>
      </w:r>
      <w:r>
        <w:rPr>
          <w:color w:val="003CA0"/>
          <w:sz w:val="12"/>
        </w:rPr>
        <w:t xml:space="preserve"> | rel. Alexandre de Moraes</w:t>
      </w:r>
    </w:p>
    <w:p>
      <w:pPr>
        <w:ind w:left="288"/>
      </w:pPr>
      <w:r>
        <w:rPr>
          <w:color w:val="1E1E1E"/>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w:t>
      </w:r>
    </w:p>
    <w:p>
      <w:pPr>
        <w:ind w:left="288"/>
      </w:pPr>
      <w:r>
        <w:rPr>
          <w:b/>
          <w:color w:val="003CA0"/>
          <w:sz w:val="16"/>
        </w:rPr>
        <w:t>[ADI 5.776, rel. min. Alexandre de Moraes, j. 19-12-2018, P, DJE de 3-4-2019.]</w:t>
      </w:r>
    </w:p>
    <w:p>
      <w:pPr>
        <w:ind w:left="288"/>
      </w:pPr>
      <w:r>
        <w:rPr>
          <w:color w:val="8C8C8C"/>
          <w:sz w:val="12"/>
        </w:rPr>
        <w:t>cf-art-37-inc-I</w:t>
      </w:r>
      <w:r>
        <w:rPr>
          <w:color w:val="003CA0"/>
          <w:sz w:val="12"/>
        </w:rPr>
        <w:t xml:space="preserve"> | ADI 5044</w:t>
      </w:r>
      <w:r>
        <w:rPr>
          <w:color w:val="003CA0"/>
          <w:sz w:val="12"/>
        </w:rPr>
        <w:t xml:space="preserve"> | rel. Alexandre de Moraes</w:t>
      </w:r>
    </w:p>
    <w:p>
      <w:pPr>
        <w:ind w:left="288"/>
      </w:pPr>
      <w:r>
        <w:rPr>
          <w:color w:val="1E1E1E"/>
          <w:sz w:val="18"/>
        </w:rPr>
        <w:t xml:space="preserve">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w:t>
      </w:r>
    </w:p>
    <w:p>
      <w:pPr>
        <w:ind w:left="288"/>
      </w:pPr>
      <w:r>
        <w:rPr>
          <w:b/>
          <w:color w:val="003CA0"/>
          <w:sz w:val="16"/>
        </w:rPr>
        <w:t>[ADI 5.044, rel. min. Alexandre de Moraes, j. 11-10-2018, P, DJE de 27-6-2019.]</w:t>
      </w:r>
    </w:p>
    <w:p>
      <w:pPr>
        <w:ind w:left="288"/>
      </w:pPr>
      <w:r>
        <w:rPr>
          <w:color w:val="8C8C8C"/>
          <w:sz w:val="12"/>
        </w:rPr>
        <w:t>cf-art-37-inc-I</w:t>
      </w:r>
      <w:r>
        <w:rPr>
          <w:color w:val="003CA0"/>
          <w:sz w:val="12"/>
        </w:rPr>
        <w:t xml:space="preserve"> | ADC 41</w:t>
      </w:r>
      <w:r>
        <w:rPr>
          <w:color w:val="003CA0"/>
          <w:sz w:val="12"/>
        </w:rPr>
        <w:t xml:space="preserve"> | rel. Roberto Barroso</w:t>
      </w:r>
    </w:p>
    <w:p>
      <w:pPr>
        <w:ind w:left="288"/>
      </w:pPr>
      <w:r>
        <w:rPr>
          <w:color w:val="1E1E1E"/>
          <w:sz w:val="18"/>
        </w:rPr>
        <w:t>As Forças Armadas integram a administração pública federal, de modo que a vagas oferecidas nos concursos por elas promovidos sujeitam-se à política de cotas prevista na Lei 12.990/2014.</w:t>
      </w:r>
    </w:p>
    <w:p>
      <w:pPr>
        <w:ind w:left="288"/>
      </w:pPr>
      <w:r>
        <w:rPr>
          <w:b/>
          <w:color w:val="003CA0"/>
          <w:sz w:val="16"/>
        </w:rPr>
        <w:t>[ADC 41 ED, rel. min. Roberto Barroso, j. 12-4-2018, P, DJE de 7-5-2018.]</w:t>
      </w:r>
    </w:p>
    <w:p>
      <w:pPr>
        <w:ind w:left="288"/>
      </w:pPr>
      <w:r>
        <w:rPr>
          <w:color w:val="8C8C8C"/>
          <w:sz w:val="12"/>
        </w:rPr>
        <w:t>cf-art-37-inc-I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w:t>
      </w:r>
    </w:p>
    <w:p>
      <w:pPr>
        <w:ind w:left="288"/>
      </w:pPr>
      <w:r>
        <w:rPr>
          <w:b/>
          <w:color w:val="003CA0"/>
          <w:sz w:val="16"/>
        </w:rPr>
        <w:t>[ADI 5.035, red. do ac. min. Alexandre de Moraes, j. 30-11-2017, P, DJE de 29-7-2020.]</w:t>
      </w:r>
    </w:p>
    <w:p>
      <w:pPr>
        <w:ind w:left="288"/>
      </w:pPr>
      <w:r>
        <w:rPr>
          <w:color w:val="8C8C8C"/>
          <w:sz w:val="12"/>
        </w:rPr>
        <w:t>cf-art-37-inc-I</w:t>
      </w:r>
      <w:r>
        <w:rPr>
          <w:color w:val="003CA0"/>
          <w:sz w:val="12"/>
        </w:rPr>
        <w:t xml:space="preserve"> | ADI 1949</w:t>
      </w:r>
      <w:r>
        <w:rPr>
          <w:color w:val="003CA0"/>
          <w:sz w:val="12"/>
        </w:rPr>
        <w:t xml:space="preserve"> | rel. Dias Toffoli</w:t>
      </w:r>
    </w:p>
    <w:p>
      <w:pPr>
        <w:ind w:left="288"/>
      </w:pPr>
      <w:r>
        <w:rPr>
          <w:color w:val="1E1E1E"/>
          <w:sz w:val="18"/>
        </w:rPr>
        <w:t xml:space="preserve">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w:t>
      </w:r>
    </w:p>
    <w:p>
      <w:pPr>
        <w:ind w:left="288"/>
      </w:pPr>
      <w:r>
        <w:rPr>
          <w:b/>
          <w:color w:val="003CA0"/>
          <w:sz w:val="16"/>
        </w:rPr>
        <w:t>[ADI 1.949, rel. min. Dias Toffoli, j. 17-9-2014, P, DJE de 14-11-2014.]</w:t>
      </w:r>
    </w:p>
    <w:p>
      <w:pPr>
        <w:ind w:left="288"/>
      </w:pPr>
      <w:r>
        <w:rPr>
          <w:color w:val="8C8C8C"/>
          <w:sz w:val="12"/>
        </w:rPr>
        <w:t>cf-art-37-inc-I</w:t>
      </w:r>
      <w:r>
        <w:rPr>
          <w:color w:val="003CA0"/>
          <w:sz w:val="12"/>
        </w:rPr>
        <w:t xml:space="preserve"> | ADI 4303</w:t>
      </w:r>
      <w:r>
        <w:rPr>
          <w:color w:val="003CA0"/>
          <w:sz w:val="12"/>
        </w:rPr>
        <w:t xml:space="preserve"> | rel. Cármen Lúcia</w:t>
      </w:r>
    </w:p>
    <w:p>
      <w:pPr>
        <w:ind w:left="288"/>
      </w:pPr>
      <w:r>
        <w:rPr>
          <w:color w:val="1E1E1E"/>
          <w:sz w:val="18"/>
        </w:rPr>
        <w:t xml:space="preserve">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w:t>
      </w:r>
    </w:p>
    <w:p>
      <w:pPr>
        <w:ind w:left="288"/>
      </w:pPr>
      <w:r>
        <w:rPr>
          <w:b/>
          <w:color w:val="003CA0"/>
          <w:sz w:val="16"/>
        </w:rPr>
        <w:t>[ADI 4.303, rel. min. Cármen Lúcia, j. 5-2-2014, P, DJE de 28-8-2014.]</w:t>
      </w:r>
    </w:p>
    <w:p>
      <w:pPr>
        <w:ind w:left="288"/>
      </w:pPr>
      <w:r>
        <w:rPr>
          <w:color w:val="8C8C8C"/>
          <w:sz w:val="12"/>
        </w:rPr>
        <w:t>cf-art-37-inc-I</w:t>
      </w:r>
      <w:r>
        <w:rPr>
          <w:color w:val="003CA0"/>
          <w:sz w:val="12"/>
        </w:rPr>
        <w:t xml:space="preserve"> | ADI 917</w:t>
      </w:r>
      <w:r>
        <w:rPr>
          <w:color w:val="003CA0"/>
          <w:sz w:val="12"/>
        </w:rPr>
        <w:t xml:space="preserve"> | rel. Teori Zavascki</w:t>
      </w:r>
    </w:p>
    <w:p>
      <w:pPr>
        <w:ind w:left="288"/>
      </w:pPr>
      <w:r>
        <w:rPr>
          <w:color w:val="1E1E1E"/>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88"/>
      </w:pPr>
      <w:r>
        <w:rPr>
          <w:b/>
          <w:color w:val="003CA0"/>
          <w:sz w:val="16"/>
        </w:rPr>
        <w:t>[ADI 917, red. do ac. min. Teori Zavascki, j. 6-11-2013, P, DJE de 30-10-2014.]</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88"/>
      </w:pPr>
      <w:r>
        <w:rPr>
          <w:b/>
          <w:color w:val="003CA0"/>
          <w:sz w:val="16"/>
        </w:rPr>
        <w:t>[ADI 2.113, rel. min. Cármen Lúcia, j. 4-3-2009, P, DJE de 21-8-2009.]</w:t>
      </w:r>
    </w:p>
    <w:p>
      <w:pPr>
        <w:ind w:left="288"/>
      </w:pPr>
      <w:r>
        <w:rPr>
          <w:color w:val="8C8C8C"/>
          <w:sz w:val="12"/>
        </w:rPr>
        <w:t>cf-art-37-inc-I</w:t>
      </w:r>
      <w:r>
        <w:rPr>
          <w:color w:val="003CA0"/>
          <w:sz w:val="12"/>
        </w:rPr>
        <w:t xml:space="preserve"> | ADI 3857</w:t>
      </w:r>
      <w:r>
        <w:rPr>
          <w:color w:val="003CA0"/>
          <w:sz w:val="12"/>
        </w:rPr>
        <w:t xml:space="preserve"> | rel. Ricardo Lewandowski</w:t>
      </w:r>
    </w:p>
    <w:p>
      <w:pPr>
        <w:ind w:left="288"/>
      </w:pPr>
      <w:r>
        <w:rPr>
          <w:color w:val="1E1E1E"/>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88"/>
      </w:pPr>
      <w:r>
        <w:rPr>
          <w:b/>
          <w:color w:val="003CA0"/>
          <w:sz w:val="16"/>
        </w:rPr>
        <w:t>[ADI 3.857, rel. min. Ricardo Lewandowski, j. 18-12-2008, P, DJE de 27-2-2009.]</w:t>
      </w:r>
    </w:p>
    <w:p>
      <w:pPr>
        <w:ind w:left="288"/>
      </w:pPr>
      <w:r>
        <w:rPr>
          <w:color w:val="8C8C8C"/>
          <w:sz w:val="12"/>
        </w:rPr>
        <w:t>cf-art-37-inc-I</w:t>
      </w:r>
      <w:r>
        <w:rPr>
          <w:color w:val="003CA0"/>
          <w:sz w:val="12"/>
        </w:rPr>
        <w:t xml:space="preserve"> | ADI 980</w:t>
      </w:r>
      <w:r>
        <w:rPr>
          <w:color w:val="003CA0"/>
          <w:sz w:val="12"/>
        </w:rPr>
        <w:t xml:space="preserve"> | rel. Menezes Direito</w:t>
      </w:r>
    </w:p>
    <w:p>
      <w:pPr>
        <w:ind w:left="288"/>
      </w:pPr>
      <w:r>
        <w:rPr>
          <w:color w:val="1E1E1E"/>
          <w:sz w:val="18"/>
        </w:rPr>
        <w:t>É inconstitucional a lei que autoriza o sistema de opção ou de aproveitamento de servidores federais, estaduais e municipais sem que seja cumprida a exigência de concurso público.</w:t>
      </w:r>
    </w:p>
    <w:p>
      <w:pPr>
        <w:ind w:left="288"/>
      </w:pPr>
      <w:r>
        <w:rPr>
          <w:b/>
          <w:color w:val="003CA0"/>
          <w:sz w:val="16"/>
        </w:rPr>
        <w:t>[ADI 980, rel. min. Menezes Direito, j. 6-3-2008, P, DJE de 1º-8-2008.]</w:t>
      </w:r>
    </w:p>
    <w:p>
      <w:pPr>
        <w:ind w:left="288"/>
      </w:pPr>
      <w:r>
        <w:rPr>
          <w:color w:val="8C8C8C"/>
          <w:sz w:val="12"/>
        </w:rPr>
        <w:t>cf-art-37-inc-I</w:t>
      </w:r>
      <w:r>
        <w:rPr>
          <w:color w:val="003CA0"/>
          <w:sz w:val="12"/>
        </w:rPr>
        <w:t xml:space="preserve"> | ADI 3315</w:t>
      </w:r>
      <w:r>
        <w:rPr>
          <w:color w:val="003CA0"/>
          <w:sz w:val="12"/>
        </w:rPr>
        <w:t xml:space="preserve"> | rel. Ricardo Lewandowski</w:t>
      </w:r>
    </w:p>
    <w:p>
      <w:pPr>
        <w:ind w:left="288"/>
      </w:pPr>
      <w:r>
        <w:rPr>
          <w:color w:val="1E1E1E"/>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cf-art-37-inc-I</w:t>
      </w:r>
      <w:r>
        <w:rPr>
          <w:color w:val="003CA0"/>
          <w:sz w:val="12"/>
        </w:rPr>
        <w:t xml:space="preserve"> | ADI 2620</w:t>
      </w:r>
      <w:r>
        <w:rPr>
          <w:color w:val="003CA0"/>
          <w:sz w:val="12"/>
        </w:rPr>
        <w:t xml:space="preserve"> | rel. Eros Grau</w:t>
      </w:r>
    </w:p>
    <w:p>
      <w:pPr>
        <w:ind w:left="288"/>
      </w:pPr>
      <w:r>
        <w:rPr>
          <w:color w:val="1E1E1E"/>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w:t>
      </w:r>
    </w:p>
    <w:p>
      <w:pPr>
        <w:ind w:left="288"/>
      </w:pPr>
      <w:r>
        <w:rPr>
          <w:b/>
          <w:color w:val="003CA0"/>
          <w:sz w:val="16"/>
        </w:rPr>
        <w:t>[ADI 2.620, rel. min. Eros Grau, j. 29-11-2007, P, DJE de 16-5-2008.]</w:t>
      </w:r>
    </w:p>
    <w:p>
      <w:pPr>
        <w:ind w:left="288"/>
      </w:pPr>
      <w:r>
        <w:rPr>
          <w:color w:val="8C8C8C"/>
          <w:sz w:val="12"/>
        </w:rPr>
        <w:t>cf-art-37-inc-I</w:t>
      </w:r>
      <w:r>
        <w:rPr>
          <w:color w:val="003CA0"/>
          <w:sz w:val="12"/>
        </w:rPr>
        <w:t xml:space="preserve"> | ADI 3819</w:t>
      </w:r>
      <w:r>
        <w:rPr>
          <w:color w:val="003CA0"/>
          <w:sz w:val="12"/>
        </w:rPr>
        <w:t xml:space="preserve"> | rel. Eros Grau</w:t>
      </w:r>
    </w:p>
    <w:p>
      <w:pPr>
        <w:ind w:left="288"/>
      </w:pPr>
      <w:r>
        <w:rPr>
          <w:color w:val="1E1E1E"/>
          <w:sz w:val="18"/>
        </w:rPr>
        <w:t xml:space="preserve">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w:t>
      </w:r>
    </w:p>
    <w:p>
      <w:pPr>
        <w:ind w:left="288"/>
      </w:pPr>
      <w:r>
        <w:rPr>
          <w:b/>
          <w:color w:val="003CA0"/>
          <w:sz w:val="16"/>
        </w:rPr>
        <w:t>[ADI 3.819, rel. min. Eros Grau, j. 24-10-2007, P, DJE de 28-3-2008.]</w:t>
      </w:r>
    </w:p>
    <w:p>
      <w:pPr>
        <w:ind w:left="288"/>
      </w:pPr>
      <w:r>
        <w:rPr>
          <w:color w:val="8C8C8C"/>
          <w:sz w:val="12"/>
        </w:rPr>
        <w:t>cf-art-37-inc-I</w:t>
      </w:r>
      <w:r>
        <w:rPr>
          <w:color w:val="003CA0"/>
          <w:sz w:val="12"/>
        </w:rPr>
        <w:t xml:space="preserve"> | ADI 3706</w:t>
      </w:r>
      <w:r>
        <w:rPr>
          <w:color w:val="003CA0"/>
          <w:sz w:val="12"/>
        </w:rPr>
        <w:t xml:space="preserve"> | rel. Gilmar Mendes</w:t>
      </w:r>
    </w:p>
    <w:p>
      <w:pPr>
        <w:ind w:left="288"/>
      </w:pPr>
      <w:r>
        <w:rPr>
          <w:color w:val="1E1E1E"/>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15-08-2007, P, DJ de 5-10-2007.]</w:t>
      </w:r>
    </w:p>
    <w:p>
      <w:pPr>
        <w:ind w:left="288"/>
      </w:pPr>
      <w:r>
        <w:rPr>
          <w:color w:val="8C8C8C"/>
          <w:sz w:val="12"/>
        </w:rPr>
        <w:t>cf-art-37-inc-I</w:t>
      </w:r>
      <w:r>
        <w:rPr>
          <w:color w:val="003CA0"/>
          <w:sz w:val="12"/>
        </w:rPr>
        <w:t xml:space="preserve"> | ADI 2949</w:t>
      </w:r>
      <w:r>
        <w:rPr>
          <w:color w:val="003CA0"/>
          <w:sz w:val="12"/>
        </w:rPr>
        <w:t xml:space="preserve"> | rel. Marco Aurélio</w:t>
      </w:r>
    </w:p>
    <w:p>
      <w:pPr>
        <w:ind w:left="288"/>
      </w:pPr>
      <w:r>
        <w:rPr>
          <w:color w:val="1E1E1E"/>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88"/>
      </w:pPr>
      <w:r>
        <w:rPr>
          <w:b/>
          <w:color w:val="003CA0"/>
          <w:sz w:val="16"/>
        </w:rPr>
        <w:t>[ADI 2.949, red. do ac. min. Marco Aurélio, j. 26-9-2007, P, DJE de 28-5-2015.]</w:t>
      </w:r>
    </w:p>
    <w:p>
      <w:pPr>
        <w:ind w:left="288"/>
      </w:pPr>
      <w:r>
        <w:rPr>
          <w:color w:val="8C8C8C"/>
          <w:sz w:val="12"/>
        </w:rPr>
        <w:t>cf-art-37-inc-I</w:t>
      </w:r>
      <w:r>
        <w:rPr>
          <w:color w:val="003CA0"/>
          <w:sz w:val="12"/>
        </w:rPr>
        <w:t xml:space="preserve"> | ADI 3233</w:t>
      </w:r>
      <w:r>
        <w:rPr>
          <w:color w:val="003CA0"/>
          <w:sz w:val="12"/>
        </w:rPr>
        <w:t xml:space="preserve"> | rel. Joaquim Barbosa</w:t>
      </w:r>
    </w:p>
    <w:p>
      <w:pPr>
        <w:ind w:left="288"/>
      </w:pPr>
      <w:r>
        <w:rPr>
          <w:color w:val="1E1E1E"/>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88"/>
      </w:pPr>
      <w:r>
        <w:rPr>
          <w:b/>
          <w:color w:val="003CA0"/>
          <w:sz w:val="16"/>
        </w:rPr>
        <w:t>[ADI 3.233, rel. min. Joaquim Barbosa, j. 10-5-2007, P, DJ de 14-9-2007.]</w:t>
      </w:r>
    </w:p>
    <w:p>
      <w:pPr>
        <w:ind w:left="288"/>
      </w:pPr>
      <w:r>
        <w:rPr>
          <w:color w:val="8C8C8C"/>
          <w:sz w:val="12"/>
        </w:rPr>
        <w:t>cf-art-37-inc-I</w:t>
      </w:r>
      <w:r>
        <w:rPr>
          <w:color w:val="003CA0"/>
          <w:sz w:val="12"/>
        </w:rPr>
        <w:t xml:space="preserve"> | ADI 3434</w:t>
      </w:r>
      <w:r>
        <w:rPr>
          <w:color w:val="003CA0"/>
          <w:sz w:val="12"/>
        </w:rPr>
        <w:t xml:space="preserve"> | rel. Joaquim Barbosa</w:t>
      </w:r>
    </w:p>
    <w:p>
      <w:pPr>
        <w:ind w:left="288"/>
      </w:pPr>
      <w:r>
        <w:rPr>
          <w:color w:val="1E1E1E"/>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w:t>
      </w:r>
    </w:p>
    <w:p>
      <w:pPr>
        <w:ind w:left="288"/>
      </w:pPr>
      <w:r>
        <w:rPr>
          <w:b/>
          <w:color w:val="003CA0"/>
          <w:sz w:val="16"/>
        </w:rPr>
        <w:t>[ADI 3.434 MC, voto do rel. min. Joaquim Barbosa, j. 23-8-2006, P, DJ de 28-9-2007.]</w:t>
        <w:br/>
        <w:t>= RE 635.206 AgR-AgR-AgR, rel. min. Roberto Barroso, j. 17-2-2017, 1ª T, DJE de 17-3-2017.</w:t>
        <w:br/>
        <w:t>Vide ADI 336, rel. min. Eros Grau, j. 10-2-2010, P, DJE de 17-9-2010</w:t>
      </w:r>
    </w:p>
    <w:p>
      <w:pPr>
        <w:ind w:left="288"/>
      </w:pPr>
      <w:r>
        <w:rPr>
          <w:color w:val="8C8C8C"/>
          <w:sz w:val="12"/>
        </w:rPr>
        <w:t>cf-art-37-inc-I</w:t>
      </w:r>
      <w:r>
        <w:rPr>
          <w:color w:val="003CA0"/>
          <w:sz w:val="12"/>
        </w:rPr>
        <w:t xml:space="preserve"> | ADI 3026</w:t>
      </w:r>
      <w:r>
        <w:rPr>
          <w:color w:val="003CA0"/>
          <w:sz w:val="12"/>
        </w:rPr>
        <w:t xml:space="preserve"> | rel. Eros Grau</w:t>
      </w:r>
    </w:p>
    <w:p>
      <w:pPr>
        <w:ind w:left="288"/>
      </w:pPr>
      <w:r>
        <w:rPr>
          <w:color w:val="1E1E1E"/>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w:t>
      </w:r>
    </w:p>
    <w:p>
      <w:pPr>
        <w:ind w:left="288"/>
      </w:pPr>
      <w:r>
        <w:rPr>
          <w:b/>
          <w:color w:val="003CA0"/>
          <w:sz w:val="16"/>
        </w:rPr>
        <w:t>[ADI 3.026, rel. min. Eros Grau, j. 8-6-2006, P, DJ de 29-9-2006.]</w:t>
      </w:r>
    </w:p>
    <w:p>
      <w:pPr>
        <w:ind w:left="288"/>
      </w:pPr>
      <w:r>
        <w:rPr>
          <w:color w:val="8C8C8C"/>
          <w:sz w:val="12"/>
        </w:rPr>
        <w:t>cf-art-37-inc-I</w:t>
      </w:r>
      <w:r>
        <w:rPr>
          <w:color w:val="003CA0"/>
          <w:sz w:val="12"/>
        </w:rPr>
        <w:t xml:space="preserve"> | ADI 3522</w:t>
      </w:r>
      <w:r>
        <w:rPr>
          <w:color w:val="003CA0"/>
          <w:sz w:val="12"/>
        </w:rPr>
        <w:t xml:space="preserve"> | rel. Marco Aurélio</w:t>
      </w:r>
    </w:p>
    <w:p>
      <w:pPr>
        <w:ind w:left="288"/>
      </w:pPr>
      <w:r>
        <w:rPr>
          <w:color w:val="1E1E1E"/>
          <w:sz w:val="18"/>
        </w:rPr>
        <w:t>Mostra-se conflitante com o princípio da razoabilidade eleger como critério de desempate tempo anterior na titularidade do serviço para o qual se realiza o concurso público.</w:t>
      </w:r>
    </w:p>
    <w:p>
      <w:pPr>
        <w:ind w:left="288"/>
      </w:pPr>
      <w:r>
        <w:rPr>
          <w:b/>
          <w:color w:val="003CA0"/>
          <w:sz w:val="16"/>
        </w:rPr>
        <w:t>[ADI 3.522, rel. min. Marco Aurélio, j. 24-11-2005, P, DJ de 12-5-2006.]</w:t>
      </w:r>
    </w:p>
    <w:p>
      <w:pPr>
        <w:ind w:left="288"/>
      </w:pPr>
      <w:r>
        <w:rPr>
          <w:color w:val="8C8C8C"/>
          <w:sz w:val="12"/>
        </w:rPr>
        <w:t>cf-art-37-inc-I</w:t>
      </w:r>
      <w:r>
        <w:rPr>
          <w:color w:val="003CA0"/>
          <w:sz w:val="12"/>
        </w:rPr>
        <w:t xml:space="preserve"> | ADI 3443</w:t>
      </w:r>
      <w:r>
        <w:rPr>
          <w:color w:val="003CA0"/>
          <w:sz w:val="12"/>
        </w:rPr>
        <w:t xml:space="preserve"> | rel. Carlos Velloso</w:t>
      </w:r>
    </w:p>
    <w:p>
      <w:pPr>
        <w:ind w:left="288"/>
      </w:pPr>
      <w:r>
        <w:rPr>
          <w:color w:val="1E1E1E"/>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88"/>
      </w:pPr>
      <w:r>
        <w:rPr>
          <w:b/>
          <w:color w:val="003CA0"/>
          <w:sz w:val="16"/>
        </w:rPr>
        <w:t>[ADI 3.443, rel. min. Carlos Velloso, j. 8-9-2005, P, DJ de 23-9-2005.]</w:t>
      </w:r>
    </w:p>
    <w:p>
      <w:pPr>
        <w:ind w:left="288"/>
      </w:pPr>
      <w:r>
        <w:rPr>
          <w:color w:val="8C8C8C"/>
          <w:sz w:val="12"/>
        </w:rPr>
        <w:t>cf-art-37-inc-I</w:t>
      </w:r>
      <w:r>
        <w:rPr>
          <w:color w:val="003CA0"/>
          <w:sz w:val="12"/>
        </w:rPr>
        <w:t xml:space="preserve"> | ADI 3332</w:t>
      </w:r>
      <w:r>
        <w:rPr>
          <w:color w:val="003CA0"/>
          <w:sz w:val="12"/>
        </w:rPr>
        <w:t xml:space="preserve"> | rel. Eros Grau</w:t>
      </w:r>
    </w:p>
    <w:p>
      <w:pPr>
        <w:ind w:left="288"/>
      </w:pPr>
      <w:r>
        <w:rPr>
          <w:color w:val="1E1E1E"/>
          <w:sz w:val="18"/>
        </w:rPr>
        <w:t>É inconstitucional a chamada investidura por transposição.</w:t>
      </w:r>
    </w:p>
    <w:p>
      <w:pPr>
        <w:ind w:left="288"/>
      </w:pPr>
      <w:r>
        <w:rPr>
          <w:b/>
          <w:color w:val="003CA0"/>
          <w:sz w:val="16"/>
        </w:rPr>
        <w:t>[ADI 3.332, rel. min. Eros Grau, j. 30-6-2005, P, DJ de 14-10-2005.]</w:t>
      </w:r>
    </w:p>
    <w:p>
      <w:pPr>
        <w:ind w:left="288"/>
      </w:pPr>
      <w:r>
        <w:rPr>
          <w:color w:val="8C8C8C"/>
          <w:sz w:val="12"/>
        </w:rPr>
        <w:t>cf-art-37-inc-I</w:t>
      </w:r>
      <w:r>
        <w:rPr>
          <w:color w:val="003CA0"/>
          <w:sz w:val="12"/>
        </w:rPr>
        <w:t xml:space="preserve"> | ADI 100</w:t>
      </w:r>
      <w:r>
        <w:rPr>
          <w:color w:val="003CA0"/>
          <w:sz w:val="12"/>
        </w:rPr>
        <w:t xml:space="preserve"> | rel. Ellen Gracie</w:t>
      </w:r>
    </w:p>
    <w:p>
      <w:pPr>
        <w:ind w:left="288"/>
      </w:pPr>
      <w:r>
        <w:rPr>
          <w:color w:val="1E1E1E"/>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w:t>
      </w:r>
    </w:p>
    <w:p>
      <w:pPr>
        <w:ind w:left="288"/>
      </w:pPr>
      <w:r>
        <w:rPr>
          <w:b/>
          <w:color w:val="003CA0"/>
          <w:sz w:val="16"/>
        </w:rPr>
        <w:t>[ADI 100, rel. min. Ellen Gracie, j. 9-9-2004, Plenário, DJ de 1º-10-2004.]</w:t>
      </w:r>
    </w:p>
    <w:p>
      <w:pPr>
        <w:ind w:left="288"/>
      </w:pPr>
      <w:r>
        <w:rPr>
          <w:color w:val="8C8C8C"/>
          <w:sz w:val="12"/>
        </w:rPr>
        <w:t>cf-art-37-inc-I</w:t>
      </w:r>
      <w:r>
        <w:rPr>
          <w:color w:val="003CA0"/>
          <w:sz w:val="12"/>
        </w:rPr>
        <w:t xml:space="preserve"> | ADI 2689</w:t>
      </w:r>
      <w:r>
        <w:rPr>
          <w:color w:val="003CA0"/>
          <w:sz w:val="12"/>
        </w:rPr>
        <w:t xml:space="preserve"> | rel. Ellen Gracie</w:t>
      </w:r>
    </w:p>
    <w:p>
      <w:pPr>
        <w:ind w:left="288"/>
      </w:pPr>
      <w:r>
        <w:rPr>
          <w:color w:val="1E1E1E"/>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88"/>
      </w:pPr>
      <w:r>
        <w:rPr>
          <w:b/>
          <w:color w:val="003CA0"/>
          <w:sz w:val="16"/>
        </w:rPr>
        <w:t>[ADI 2.689, rel. min. Ellen Gracie, j. 9-10-2003, P, DJ de 21-11-2003.]</w:t>
      </w:r>
    </w:p>
    <w:p>
      <w:pPr>
        <w:ind w:left="288"/>
      </w:pPr>
      <w:r>
        <w:rPr>
          <w:color w:val="8C8C8C"/>
          <w:sz w:val="12"/>
        </w:rPr>
        <w:t>cf-art-37-inc-I</w:t>
      </w:r>
      <w:r>
        <w:rPr>
          <w:color w:val="003CA0"/>
          <w:sz w:val="12"/>
        </w:rPr>
        <w:t xml:space="preserve"> | ADI 180</w:t>
      </w:r>
      <w:r>
        <w:rPr>
          <w:color w:val="003CA0"/>
          <w:sz w:val="12"/>
        </w:rPr>
        <w:t xml:space="preserve"> | rel. Nelson Jobim</w:t>
      </w:r>
    </w:p>
    <w:p>
      <w:pPr>
        <w:ind w:left="288"/>
      </w:pPr>
      <w:r>
        <w:rPr>
          <w:color w:val="1E1E1E"/>
          <w:sz w:val="18"/>
        </w:rPr>
        <w:t>= ADI 97, rel. min. Moreira Alves, j. 25-6-1993, P, DJ de 22-10-1993 Equiparação de vantagens dos servidores públicos estatutários aos então celetistas que adquiriram estabilidade por força da CF. Ofensa ao art. 37, II, da CF.</w:t>
      </w:r>
    </w:p>
    <w:p>
      <w:pPr>
        <w:ind w:left="288"/>
      </w:pPr>
      <w:r>
        <w:rPr>
          <w:b/>
          <w:color w:val="003CA0"/>
          <w:sz w:val="16"/>
        </w:rPr>
        <w:t>[ADI 180, rel. min. Nelson Jobim, j. 3-4-2003, P, DJ de 27-6-2003.]</w:t>
      </w:r>
    </w:p>
    <w:p>
      <w:pPr>
        <w:ind w:left="288"/>
      </w:pPr>
      <w:r>
        <w:rPr>
          <w:color w:val="8C8C8C"/>
          <w:sz w:val="12"/>
        </w:rPr>
        <w:t>cf-art-37-inc-I</w:t>
      </w:r>
      <w:r>
        <w:rPr>
          <w:color w:val="003CA0"/>
          <w:sz w:val="12"/>
        </w:rPr>
        <w:t xml:space="preserve"> | ADI 2364</w:t>
      </w:r>
      <w:r>
        <w:rPr>
          <w:color w:val="003CA0"/>
          <w:sz w:val="12"/>
        </w:rPr>
        <w:t xml:space="preserve"> | rel. Celso de Mello</w:t>
      </w:r>
    </w:p>
    <w:p>
      <w:pPr>
        <w:ind w:left="288"/>
      </w:pPr>
      <w:r>
        <w:rPr>
          <w:color w:val="1E1E1E"/>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w:t>
      </w:r>
    </w:p>
    <w:p>
      <w:pPr>
        <w:ind w:left="288"/>
      </w:pPr>
      <w:r>
        <w:rPr>
          <w:b/>
          <w:color w:val="003CA0"/>
          <w:sz w:val="16"/>
        </w:rPr>
        <w:t>[ADI 2.364, rel. min. Celso de Mello, j. 17-10-2018, P, DJE de 7-3-2019.]</w:t>
      </w:r>
    </w:p>
    <w:p>
      <w:pPr>
        <w:ind w:left="288"/>
      </w:pPr>
      <w:r>
        <w:rPr>
          <w:color w:val="8C8C8C"/>
          <w:sz w:val="12"/>
        </w:rPr>
        <w:t>cf-art-37-inc-I</w:t>
      </w:r>
      <w:r>
        <w:rPr>
          <w:color w:val="003CA0"/>
          <w:sz w:val="12"/>
        </w:rPr>
        <w:t xml:space="preserve"> | ADI 123</w:t>
      </w:r>
      <w:r>
        <w:rPr>
          <w:color w:val="003CA0"/>
          <w:sz w:val="12"/>
        </w:rPr>
        <w:t xml:space="preserve"> | rel. Carlos Velloso</w:t>
      </w:r>
    </w:p>
    <w:p>
      <w:pPr>
        <w:ind w:left="288"/>
      </w:pPr>
      <w:r>
        <w:rPr>
          <w:color w:val="1E1E1E"/>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cf-art-37-inc-I</w:t>
      </w:r>
      <w:r>
        <w:rPr>
          <w:color w:val="003CA0"/>
          <w:sz w:val="12"/>
        </w:rPr>
        <w:t xml:space="preserve"> | ADI 363</w:t>
      </w:r>
      <w:r>
        <w:rPr>
          <w:color w:val="003CA0"/>
          <w:sz w:val="12"/>
        </w:rPr>
        <w:t xml:space="preserve"> | rel. Sydney Sanches</w:t>
      </w:r>
    </w:p>
    <w:p>
      <w:pPr>
        <w:ind w:left="288"/>
      </w:pPr>
      <w:r>
        <w:rPr>
          <w:color w:val="1E1E1E"/>
          <w:sz w:val="18"/>
        </w:rPr>
        <w:t xml:space="preserve">=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w:t>
      </w:r>
    </w:p>
    <w:p>
      <w:pPr>
        <w:ind w:left="288"/>
      </w:pPr>
      <w:r>
        <w:rPr>
          <w:b/>
          <w:color w:val="003CA0"/>
          <w:sz w:val="16"/>
        </w:rPr>
        <w:t>[ADI 363, rel. min. Sydney Sanches, j. 15-2-1996, P, DJ de 3-5-1996.]</w:t>
      </w:r>
    </w:p>
    <w:p>
      <w:pPr>
        <w:ind w:left="288"/>
      </w:pPr>
      <w:r>
        <w:rPr>
          <w:color w:val="8C8C8C"/>
          <w:sz w:val="12"/>
        </w:rPr>
        <w:t>cf-art-37-inc-I</w:t>
      </w:r>
      <w:r>
        <w:rPr>
          <w:color w:val="003CA0"/>
          <w:sz w:val="12"/>
        </w:rPr>
        <w:t xml:space="preserve"> | ADI 690</w:t>
      </w:r>
      <w:r>
        <w:rPr>
          <w:color w:val="003CA0"/>
          <w:sz w:val="12"/>
        </w:rPr>
        <w:t xml:space="preserve"> | rel. Sydney Sanches</w:t>
      </w:r>
    </w:p>
    <w:p>
      <w:pPr>
        <w:ind w:left="288"/>
      </w:pPr>
      <w:r>
        <w:rPr>
          <w:color w:val="1E1E1E"/>
          <w:sz w:val="18"/>
        </w:rPr>
        <w:t xml:space="preserve">=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w:t>
      </w:r>
    </w:p>
    <w:p>
      <w:pPr>
        <w:ind w:left="288"/>
      </w:pPr>
      <w:r>
        <w:rPr>
          <w:b/>
          <w:color w:val="003CA0"/>
          <w:sz w:val="16"/>
        </w:rPr>
        <w:t>[ADI 690, rel. min. Sydney Sanches, j. 7-6-1995, P, DJ de 25-8-1995.]</w:t>
      </w:r>
    </w:p>
    <w:p>
      <w:pPr>
        <w:ind w:left="288"/>
      </w:pPr>
      <w:r>
        <w:rPr>
          <w:color w:val="8C8C8C"/>
          <w:sz w:val="12"/>
        </w:rPr>
        <w:t>cf-art-37-inc-I</w:t>
      </w:r>
      <w:r>
        <w:rPr>
          <w:color w:val="003CA0"/>
          <w:sz w:val="12"/>
        </w:rPr>
        <w:t xml:space="preserve"> | ADI 1203</w:t>
      </w:r>
      <w:r>
        <w:rPr>
          <w:color w:val="003CA0"/>
          <w:sz w:val="12"/>
        </w:rPr>
        <w:t xml:space="preserve"> | rel. Celso de Mello</w:t>
      </w:r>
    </w:p>
    <w:p>
      <w:pPr>
        <w:ind w:left="288"/>
      </w:pPr>
      <w:r>
        <w:rPr>
          <w:color w:val="1E1E1E"/>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88"/>
      </w:pPr>
      <w:r>
        <w:rPr>
          <w:b/>
          <w:color w:val="003CA0"/>
          <w:sz w:val="16"/>
        </w:rPr>
        <w:t>[ADI 1.203 MC, rel. min. Celso de Mello, j. 16-2-1995, P, DJ de 24-2-1995.]</w:t>
      </w:r>
    </w:p>
    <w:p>
      <w:pPr>
        <w:ind w:left="288"/>
      </w:pPr>
      <w:r>
        <w:rPr>
          <w:color w:val="8C8C8C"/>
          <w:sz w:val="12"/>
        </w:rPr>
        <w:t>cf-art-37-inc-I</w:t>
      </w:r>
      <w:r>
        <w:rPr>
          <w:color w:val="003CA0"/>
          <w:sz w:val="12"/>
        </w:rPr>
        <w:t xml:space="preserve"> | ADI 112</w:t>
      </w:r>
      <w:r>
        <w:rPr>
          <w:color w:val="003CA0"/>
          <w:sz w:val="12"/>
        </w:rPr>
        <w:t xml:space="preserve"> | rel. Néri da Silveira</w:t>
      </w:r>
    </w:p>
    <w:p>
      <w:pPr>
        <w:ind w:left="288"/>
      </w:pPr>
      <w:r>
        <w:rPr>
          <w:color w:val="1E1E1E"/>
          <w:sz w:val="18"/>
        </w:rPr>
        <w:t>Distinção entre estabilidade e efetividade. O só fato de o funcionário público, detentor de um cargo, ser estável não é suficiente para o provimento em outro cargo, sem concurso público.</w:t>
      </w:r>
    </w:p>
    <w:p>
      <w:pPr>
        <w:ind w:left="288"/>
      </w:pPr>
      <w:r>
        <w:rPr>
          <w:b/>
          <w:color w:val="003CA0"/>
          <w:sz w:val="16"/>
        </w:rPr>
        <w:t>[ADI 112, rel. min. Néri da Silveira, j. 24-8-1994, P, DJ de 9-2-1996.]</w:t>
      </w:r>
    </w:p>
    <w:p>
      <w:pPr>
        <w:ind w:left="288"/>
      </w:pPr>
      <w:r>
        <w:rPr>
          <w:color w:val="8C8C8C"/>
          <w:sz w:val="12"/>
        </w:rPr>
        <w:t>cf-art-37-inc-I</w:t>
      </w:r>
      <w:r>
        <w:rPr>
          <w:color w:val="003CA0"/>
          <w:sz w:val="12"/>
        </w:rPr>
        <w:t xml:space="preserve"> | ADI 598</w:t>
      </w:r>
      <w:r>
        <w:rPr>
          <w:color w:val="003CA0"/>
          <w:sz w:val="12"/>
        </w:rPr>
        <w:t xml:space="preserve"> | rel. Paulo Brossard</w:t>
      </w:r>
    </w:p>
    <w:p>
      <w:pPr>
        <w:ind w:left="288"/>
      </w:pPr>
      <w:r>
        <w:rPr>
          <w:color w:val="1E1E1E"/>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88"/>
      </w:pPr>
      <w:r>
        <w:rPr>
          <w:b/>
          <w:color w:val="003CA0"/>
          <w:sz w:val="16"/>
        </w:rPr>
        <w:t>[ADI 598, rel. min. Paulo Brossard, j. 23-9-1993, P, DJ de 12-11-1993.]</w:t>
      </w:r>
    </w:p>
    <w:p>
      <w:pPr>
        <w:ind w:left="288"/>
      </w:pPr>
      <w:r>
        <w:rPr>
          <w:color w:val="8C8C8C"/>
          <w:sz w:val="12"/>
        </w:rPr>
        <w:t>cf-art-37-inc-I</w:t>
      </w:r>
      <w:r>
        <w:rPr>
          <w:color w:val="003CA0"/>
          <w:sz w:val="12"/>
        </w:rPr>
        <w:t xml:space="preserve"> | ADI 231</w:t>
      </w:r>
      <w:r>
        <w:rPr>
          <w:color w:val="003CA0"/>
          <w:sz w:val="12"/>
        </w:rPr>
        <w:t xml:space="preserve"> | rel. Moreira Alves</w:t>
      </w:r>
    </w:p>
    <w:p>
      <w:pPr>
        <w:ind w:left="288"/>
      </w:pPr>
      <w:r>
        <w:rPr>
          <w:color w:val="1E1E1E"/>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w:t>
      </w:r>
    </w:p>
    <w:p>
      <w:pPr>
        <w:ind w:left="288"/>
      </w:pPr>
      <w:r>
        <w:rPr>
          <w:b/>
          <w:color w:val="003CA0"/>
          <w:sz w:val="16"/>
        </w:rPr>
        <w:t>[ADI 231, rel. min. Moreira Alves, j. 5-8-1992, P, DJ de 13-11-1992.]</w:t>
      </w:r>
    </w:p>
    <w:p>
      <w:pPr>
        <w:ind w:left="288"/>
      </w:pPr>
      <w:r>
        <w:rPr>
          <w:color w:val="8C8C8C"/>
          <w:sz w:val="12"/>
        </w:rPr>
        <w:t>cf-art-37-inc-I</w:t>
      </w:r>
      <w:r>
        <w:rPr>
          <w:color w:val="003CA0"/>
          <w:sz w:val="12"/>
        </w:rPr>
        <w:t xml:space="preserve"> | RE 1316010</w:t>
      </w:r>
      <w:r>
        <w:rPr>
          <w:color w:val="003CA0"/>
          <w:sz w:val="12"/>
        </w:rPr>
        <w:t xml:space="preserve"> | rel. Flávio Dino</w:t>
      </w:r>
    </w:p>
    <w:p>
      <w:pPr>
        <w:ind w:left="288"/>
      </w:pPr>
      <w:r>
        <w:rPr>
          <w:color w:val="1E1E1E"/>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w:t>
      </w:r>
    </w:p>
    <w:p>
      <w:pPr>
        <w:ind w:left="288"/>
      </w:pPr>
      <w:r>
        <w:rPr>
          <w:b/>
          <w:color w:val="003CA0"/>
          <w:sz w:val="16"/>
        </w:rPr>
        <w:t>[RE 1.316.010, rel. min. Flávio Dino, j. 13.10.2025, P, DJE de 28.11.2025, Tema 1.164, com mérito julgado.]</w:t>
      </w:r>
    </w:p>
    <w:p>
      <w:pPr>
        <w:ind w:left="288"/>
      </w:pPr>
      <w:r>
        <w:rPr>
          <w:color w:val="8C8C8C"/>
          <w:sz w:val="12"/>
        </w:rPr>
        <w:t>cf-art-37-inc-I</w:t>
      </w:r>
      <w:r>
        <w:rPr>
          <w:color w:val="003CA0"/>
          <w:sz w:val="12"/>
        </w:rPr>
        <w:t xml:space="preserve"> | RE 1513277</w:t>
      </w:r>
      <w:r>
        <w:rPr>
          <w:color w:val="003CA0"/>
          <w:sz w:val="12"/>
        </w:rPr>
        <w:t xml:space="preserve"> | rel. Luís Roberto Barroso</w:t>
      </w:r>
    </w:p>
    <w:p>
      <w:pPr>
        <w:ind w:left="288"/>
      </w:pPr>
      <w:r>
        <w:rPr>
          <w:color w:val="1E1E1E"/>
          <w:sz w:val="18"/>
        </w:rPr>
        <w:t>“É infraconstitucional e fática a controvérsia sobre o direito de assistentes de educação infantil ao piso nacional do magistério”.</w:t>
      </w:r>
    </w:p>
    <w:p>
      <w:pPr>
        <w:ind w:left="288"/>
      </w:pPr>
      <w:r>
        <w:rPr>
          <w:b/>
          <w:color w:val="003CA0"/>
          <w:sz w:val="16"/>
        </w:rPr>
        <w:t>[RE 1.513.277 RG, rel. min. Luís Roberto Barroso, j. 28.2.2025, P, DJE de 7.3.2025, Tema 1.378, com repercussão geral negada.]</w:t>
      </w:r>
    </w:p>
    <w:p>
      <w:pPr>
        <w:ind w:left="288"/>
      </w:pPr>
      <w:r>
        <w:rPr>
          <w:color w:val="8C8C8C"/>
          <w:sz w:val="12"/>
        </w:rPr>
        <w:t>cf-art-37-inc-I</w:t>
      </w:r>
      <w:r>
        <w:rPr>
          <w:color w:val="003CA0"/>
          <w:sz w:val="12"/>
        </w:rPr>
        <w:t xml:space="preserve"> | RE 1513971</w:t>
      </w:r>
      <w:r>
        <w:rPr>
          <w:color w:val="003CA0"/>
          <w:sz w:val="12"/>
        </w:rPr>
        <w:t xml:space="preserve"> | rel. Luís Roberto Barroso</w:t>
      </w:r>
    </w:p>
    <w:p>
      <w:pPr>
        <w:ind w:left="288"/>
      </w:pPr>
      <w:r>
        <w:rPr>
          <w:color w:val="1E1E1E"/>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88"/>
      </w:pPr>
      <w:r>
        <w:rPr>
          <w:b/>
          <w:color w:val="003CA0"/>
          <w:sz w:val="16"/>
        </w:rPr>
        <w:t>[RE 1.513.971 RG, rel. min. Luís Roberto Barroso, j. 25.10.2024, P, DJE de 30.10.2024, Tema 1.346, com repercussão geral negada.]</w:t>
      </w:r>
    </w:p>
    <w:p>
      <w:pPr>
        <w:ind w:left="144"/>
      </w:pPr>
      <w:r>
        <w:rPr>
          <w:b/>
          <w:color w:val="B45A00"/>
          <w:sz w:val="16"/>
        </w:rPr>
        <w:t>REPERCUSSAO GERAL</w:t>
      </w:r>
    </w:p>
    <w:p>
      <w:pPr>
        <w:ind w:left="288"/>
      </w:pPr>
      <w:r>
        <w:rPr>
          <w:color w:val="8C8C8C"/>
          <w:sz w:val="12"/>
        </w:rPr>
        <w:t>cf-art-37-inc-I</w:t>
      </w:r>
      <w:r>
        <w:rPr>
          <w:color w:val="003CA0"/>
          <w:sz w:val="12"/>
        </w:rPr>
        <w:t xml:space="preserve"> | RE 1306505</w:t>
      </w:r>
      <w:r>
        <w:rPr>
          <w:color w:val="003CA0"/>
          <w:sz w:val="12"/>
        </w:rPr>
        <w:t xml:space="preserve"> | rel. Alexandre de Moraes</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É inconstitucional a vedação à posse em cargo público de candidato(a) aprovado(a) que, embora tenha sido acometido(a) por doença grave, não apresenta sintoma incapacitante nem possui restrição relevante que impeça o exercício da função pretendida (CF, arts. 1º, III, 3º, IV, 5º,</w:t>
      </w:r>
    </w:p>
    <w:p>
      <w:pPr>
        <w:ind w:left="288"/>
      </w:pPr>
      <w:r>
        <w:rPr>
          <w:b/>
          <w:color w:val="003CA0"/>
          <w:sz w:val="16"/>
        </w:rPr>
        <w:t>[RE 1.306.505, rel. min. Alexandre de Moraes, j. 28-3-2022, P, DJE de 4-4-2022, Tema 1.157, com mérito julgado.]</w:t>
      </w:r>
    </w:p>
    <w:p>
      <w:pPr>
        <w:ind w:left="288"/>
      </w:pPr>
      <w:r>
        <w:rPr>
          <w:color w:val="8C8C8C"/>
          <w:sz w:val="12"/>
        </w:rPr>
        <w:t>cf-art-37-inc-I</w:t>
      </w:r>
      <w:r>
        <w:rPr>
          <w:color w:val="003CA0"/>
          <w:sz w:val="12"/>
        </w:rPr>
        <w:t xml:space="preserve"> | RE 642895</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88"/>
      </w:pPr>
      <w:r>
        <w:rPr>
          <w:b/>
          <w:color w:val="003CA0"/>
          <w:sz w:val="16"/>
        </w:rPr>
        <w:t>[RE 642.895, rel. min. Marco Aurélio, j. 15-5-2020, P, DJE de 3-6-2020, Tema 667, com mérito julgado.]</w:t>
      </w:r>
    </w:p>
    <w:p>
      <w:pPr>
        <w:ind w:left="288"/>
      </w:pPr>
      <w:r>
        <w:rPr>
          <w:color w:val="8C8C8C"/>
          <w:sz w:val="12"/>
        </w:rPr>
        <w:t>cf-art-37-inc-I</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RG, Tema 992, com mérito julgado.]</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Sem previsão constitucional adequada e instituída por lei, não é legítima a cláusula de edital de concurso público que restrinja a participação de candidato pelo simples fato de responder a inquérito ou ação penal.</w:t>
      </w:r>
    </w:p>
    <w:p>
      <w:pPr>
        <w:ind w:left="288"/>
      </w:pPr>
      <w:r>
        <w:rPr>
          <w:b/>
          <w:color w:val="003CA0"/>
          <w:sz w:val="16"/>
        </w:rPr>
        <w:t>[RE 560.900, rel. min. Roberto Barroso, j. 6-2-2020, P, DJE de 17-8-2020, Tema 22, com mérito julgado.]</w:t>
      </w:r>
    </w:p>
    <w:p>
      <w:pPr>
        <w:ind w:left="288"/>
      </w:pPr>
      <w:r>
        <w:rPr>
          <w:color w:val="8C8C8C"/>
          <w:sz w:val="12"/>
        </w:rPr>
        <w:t>cf-art-37-inc-I</w:t>
      </w:r>
      <w:r>
        <w:rPr>
          <w:color w:val="003CA0"/>
          <w:sz w:val="12"/>
        </w:rPr>
        <w:t xml:space="preserve"> | RE 1058333</w:t>
      </w:r>
      <w:r>
        <w:rPr>
          <w:color w:val="003CA0"/>
          <w:sz w:val="12"/>
        </w:rPr>
        <w:t xml:space="preserve"> | rel. Luiz Fux</w:t>
      </w:r>
    </w:p>
    <w:p>
      <w:pPr>
        <w:ind w:left="288"/>
      </w:pPr>
      <w:r>
        <w:rPr>
          <w:color w:val="1E1E1E"/>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88"/>
      </w:pPr>
      <w:r>
        <w:rPr>
          <w:b/>
          <w:color w:val="003CA0"/>
          <w:sz w:val="16"/>
        </w:rPr>
        <w:t>[RE 1.058.333, rel. min. Luiz Fux, j. 21-11-2018, P, DJE de 27-7-2020, Tema 973, com mérito julgado.]</w:t>
      </w:r>
    </w:p>
    <w:p>
      <w:pPr>
        <w:ind w:left="288"/>
      </w:pPr>
      <w:r>
        <w:rPr>
          <w:color w:val="8C8C8C"/>
          <w:sz w:val="12"/>
        </w:rPr>
        <w:t>cf-art-37-inc-I</w:t>
      </w:r>
      <w:r>
        <w:rPr>
          <w:color w:val="003CA0"/>
          <w:sz w:val="12"/>
        </w:rPr>
        <w:t xml:space="preserve"> | RE 629392</w:t>
      </w:r>
      <w:r>
        <w:rPr>
          <w:color w:val="003CA0"/>
          <w:sz w:val="12"/>
        </w:rPr>
        <w:t xml:space="preserve"> | rel. Marco Aurélio</w:t>
      </w:r>
    </w:p>
    <w:p>
      <w:pPr>
        <w:ind w:left="288"/>
      </w:pPr>
      <w:r>
        <w:rPr>
          <w:color w:val="1E1E1E"/>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88"/>
      </w:pPr>
      <w:r>
        <w:rPr>
          <w:b/>
          <w:color w:val="003CA0"/>
          <w:sz w:val="16"/>
        </w:rPr>
        <w:t>[RE 629.392, rel. min. Marco Aurélio, j. 8-6-2017, P, DJE de 1º-2-2018, Tema 454, com mérito julgado.]</w:t>
      </w:r>
    </w:p>
    <w:p>
      <w:pPr>
        <w:ind w:left="288"/>
      </w:pPr>
      <w:r>
        <w:rPr>
          <w:color w:val="8C8C8C"/>
          <w:sz w:val="12"/>
        </w:rPr>
        <w:t>cf-art-37-inc-I</w:t>
      </w:r>
      <w:r>
        <w:rPr>
          <w:color w:val="003CA0"/>
          <w:sz w:val="12"/>
        </w:rPr>
        <w:t xml:space="preserve"> | RE 789874</w:t>
      </w:r>
      <w:r>
        <w:rPr>
          <w:color w:val="003CA0"/>
          <w:sz w:val="12"/>
        </w:rPr>
        <w:t xml:space="preserve"> | rel. Teori Zavascki</w:t>
      </w:r>
    </w:p>
    <w:p>
      <w:pPr>
        <w:ind w:left="288"/>
      </w:pPr>
      <w:r>
        <w:rPr>
          <w:color w:val="1E1E1E"/>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w:t>
      </w:r>
    </w:p>
    <w:p>
      <w:pPr>
        <w:ind w:left="288"/>
      </w:pPr>
      <w:r>
        <w:rPr>
          <w:b/>
          <w:color w:val="003CA0"/>
          <w:sz w:val="16"/>
        </w:rPr>
        <w:t>[RE 789.874, rel. min. Teori Zavascki, j. 17-9-2014, P, DJE de 19-11-2014, Tema 569, com mérito julgado.]</w:t>
      </w:r>
    </w:p>
    <w:p>
      <w:pPr>
        <w:ind w:left="288"/>
      </w:pPr>
      <w:r>
        <w:rPr>
          <w:color w:val="8C8C8C"/>
          <w:sz w:val="12"/>
        </w:rPr>
        <w:t>cf-art-37-inc-I</w:t>
      </w:r>
      <w:r>
        <w:rPr>
          <w:color w:val="003CA0"/>
          <w:sz w:val="12"/>
        </w:rPr>
        <w:t xml:space="preserve"> | RE 608482</w:t>
      </w:r>
      <w:r>
        <w:rPr>
          <w:color w:val="003CA0"/>
          <w:sz w:val="12"/>
        </w:rPr>
        <w:t xml:space="preserve"> | rel. Teori Zavascki</w:t>
      </w:r>
    </w:p>
    <w:p>
      <w:pPr>
        <w:ind w:left="288"/>
      </w:pPr>
      <w:r>
        <w:rPr>
          <w:color w:val="1E1E1E"/>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88"/>
      </w:pPr>
      <w:r>
        <w:rPr>
          <w:b/>
          <w:color w:val="003CA0"/>
          <w:sz w:val="16"/>
        </w:rPr>
        <w:t>[RE 608.482, rel. min. Teori Zavascki, j. 7-8-2014, P, DJE de 30-10-2014, Tema 476, com mérito julgado.]</w:t>
        <w:br/>
        <w:t>Vide: MS 39.800, rel. min Nunes Marques, j. 2.10.2024, 2ª T, DJE de 18.12.2024.</w:t>
      </w:r>
    </w:p>
    <w:p>
      <w:pPr>
        <w:ind w:left="288"/>
      </w:pPr>
      <w:r>
        <w:rPr>
          <w:color w:val="8C8C8C"/>
          <w:sz w:val="12"/>
        </w:rPr>
        <w:t>cf-art-37-inc-I</w:t>
      </w:r>
      <w:r>
        <w:rPr>
          <w:color w:val="003CA0"/>
          <w:sz w:val="12"/>
        </w:rPr>
        <w:t xml:space="preserve"> | RE 658026</w:t>
      </w:r>
      <w:r>
        <w:rPr>
          <w:color w:val="003CA0"/>
          <w:sz w:val="12"/>
        </w:rPr>
        <w:t xml:space="preserve"> | rel. Dias Toffoli</w:t>
      </w:r>
    </w:p>
    <w:p>
      <w:pPr>
        <w:ind w:left="288"/>
      </w:pPr>
      <w:r>
        <w:rPr>
          <w:color w:val="1E1E1E"/>
          <w:sz w:val="18"/>
        </w:rP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w:t>
      </w:r>
    </w:p>
    <w:p>
      <w:pPr>
        <w:ind w:left="288"/>
      </w:pPr>
      <w:r>
        <w:rPr>
          <w:b/>
          <w:color w:val="003CA0"/>
          <w:sz w:val="16"/>
        </w:rPr>
        <w:t>[RE 658.026, rel. min. Dias Toffoli, j. 9-4-2014, P, DJE de 31-10-2014, Tema 612, com mérito julgado.]</w:t>
      </w:r>
    </w:p>
    <w:p>
      <w:pPr>
        <w:ind w:left="288"/>
      </w:pPr>
      <w:r>
        <w:rPr>
          <w:color w:val="8C8C8C"/>
          <w:sz w:val="12"/>
        </w:rPr>
        <w:t>cf-art-37-inc-I</w:t>
      </w:r>
      <w:r>
        <w:rPr>
          <w:color w:val="003CA0"/>
          <w:sz w:val="12"/>
        </w:rPr>
        <w:t xml:space="preserve"> | RE 635739</w:t>
      </w:r>
      <w:r>
        <w:rPr>
          <w:color w:val="003CA0"/>
          <w:sz w:val="12"/>
        </w:rPr>
        <w:t xml:space="preserve"> | rel. Gilmar Mendes</w:t>
      </w:r>
    </w:p>
    <w:p>
      <w:pPr>
        <w:ind w:left="288"/>
      </w:pPr>
      <w:r>
        <w:rPr>
          <w:color w:val="1E1E1E"/>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88"/>
      </w:pPr>
      <w:r>
        <w:rPr>
          <w:b/>
          <w:color w:val="003CA0"/>
          <w:sz w:val="16"/>
        </w:rPr>
        <w:t>[RE 635.739, voto do rel. min. Gilmar Mendes, j. 19-2-2014, P, DJE de 3-10-2014, Tema 376, com mérito julgado.]</w:t>
      </w:r>
    </w:p>
    <w:p>
      <w:pPr>
        <w:ind w:left="288"/>
      </w:pPr>
      <w:r>
        <w:rPr>
          <w:color w:val="8C8C8C"/>
          <w:sz w:val="12"/>
        </w:rPr>
        <w:t>cf-art-37-inc-I</w:t>
      </w:r>
      <w:r>
        <w:rPr>
          <w:color w:val="003CA0"/>
          <w:sz w:val="12"/>
        </w:rPr>
        <w:t xml:space="preserve"> | RE 598099</w:t>
      </w:r>
      <w:r>
        <w:rPr>
          <w:color w:val="003CA0"/>
          <w:sz w:val="12"/>
        </w:rPr>
        <w:t xml:space="preserve"> | rel. Gilmar Mendes</w:t>
      </w:r>
    </w:p>
    <w:p>
      <w:pPr>
        <w:ind w:left="288"/>
      </w:pPr>
      <w:r>
        <w:rPr>
          <w:color w:val="1E1E1E"/>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w:t>
      </w:r>
    </w:p>
    <w:p>
      <w:pPr>
        <w:ind w:left="288"/>
      </w:pPr>
      <w:r>
        <w:rPr>
          <w:b/>
          <w:color w:val="003CA0"/>
          <w:sz w:val="16"/>
        </w:rPr>
        <w:t>[RE 598.099, rel. min. Gilmar Mendes, j. 10-8-2011, P, DJE de 3-10-2011, Tema 161, com mérito julgado.]</w:t>
      </w:r>
    </w:p>
    <w:p>
      <w:pPr>
        <w:ind w:left="288"/>
      </w:pPr>
      <w:r>
        <w:rPr>
          <w:color w:val="8C8C8C"/>
          <w:sz w:val="12"/>
        </w:rPr>
        <w:t>cf-art-37-inc-I</w:t>
      </w:r>
      <w:r>
        <w:rPr>
          <w:color w:val="003CA0"/>
          <w:sz w:val="12"/>
        </w:rPr>
        <w:t xml:space="preserve"> | RE 1487107</w:t>
      </w:r>
      <w:r>
        <w:rPr>
          <w:color w:val="003CA0"/>
          <w:sz w:val="12"/>
        </w:rPr>
        <w:t xml:space="preserve"> | rel. Gilmar Mendes</w:t>
      </w:r>
    </w:p>
    <w:p>
      <w:pPr>
        <w:ind w:left="288"/>
      </w:pPr>
      <w:r>
        <w:rPr>
          <w:color w:val="1E1E1E"/>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w:t>
      </w:r>
    </w:p>
    <w:p>
      <w:pPr>
        <w:ind w:left="288"/>
      </w:pPr>
      <w:r>
        <w:rPr>
          <w:b/>
          <w:color w:val="003CA0"/>
          <w:sz w:val="16"/>
        </w:rPr>
        <w:t>[RE 1.487.107 AgR, rel. min. Gilmar Mendes, j. 22.09.2025, 2ª T, DJE de 23.09.2025.]</w:t>
      </w:r>
    </w:p>
    <w:p>
      <w:pPr>
        <w:ind w:left="288"/>
      </w:pPr>
      <w:r>
        <w:rPr>
          <w:color w:val="8C8C8C"/>
          <w:sz w:val="12"/>
        </w:rPr>
        <w:t>cf-art-37-inc-I</w:t>
      </w:r>
      <w:r>
        <w:rPr>
          <w:color w:val="003CA0"/>
          <w:sz w:val="12"/>
        </w:rPr>
        <w:t xml:space="preserve"> | RCL 74699</w:t>
      </w:r>
      <w:r>
        <w:rPr>
          <w:color w:val="003CA0"/>
          <w:sz w:val="12"/>
        </w:rPr>
        <w:t xml:space="preserve"> | rel. Flávio Dino</w:t>
      </w:r>
    </w:p>
    <w:p>
      <w:pPr>
        <w:ind w:left="288"/>
      </w:pPr>
      <w:r>
        <w:rPr>
          <w:color w:val="1E1E1E"/>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88"/>
      </w:pPr>
      <w:r>
        <w:rPr>
          <w:b/>
          <w:color w:val="003CA0"/>
          <w:sz w:val="16"/>
        </w:rPr>
        <w:t>[Rcl 74.699 AgR, rel. min. Flávio Dino, j. 05.03.2025, 1ª T, DJE de 13.03.2025.]</w:t>
      </w:r>
    </w:p>
    <w:p>
      <w:pPr>
        <w:ind w:left="288"/>
      </w:pPr>
      <w:r>
        <w:rPr>
          <w:color w:val="8C8C8C"/>
          <w:sz w:val="12"/>
        </w:rPr>
        <w:t>cf-art-37-inc-I</w:t>
      </w:r>
      <w:r>
        <w:rPr>
          <w:color w:val="003CA0"/>
          <w:sz w:val="12"/>
        </w:rPr>
        <w:t xml:space="preserve"> | RCL 55.801</w:t>
      </w:r>
      <w:r>
        <w:rPr>
          <w:color w:val="003CA0"/>
          <w:sz w:val="12"/>
        </w:rPr>
        <w:t xml:space="preserve"> | rel. Edson Fachin</w:t>
      </w:r>
    </w:p>
    <w:p>
      <w:pPr>
        <w:ind w:left="288"/>
      </w:pPr>
      <w:r>
        <w:rPr>
          <w:color w:val="1E1E1E"/>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pPr>
        <w:ind w:left="144"/>
      </w:pPr>
      <w:r>
        <w:rPr>
          <w:b/>
          <w:color w:val="B45A00"/>
          <w:sz w:val="16"/>
        </w:rPr>
        <w:t>JULGADOS CORRELATOS</w:t>
      </w:r>
    </w:p>
    <w:p>
      <w:pPr>
        <w:ind w:left="288"/>
      </w:pPr>
      <w:r>
        <w:rPr>
          <w:color w:val="8C8C8C"/>
          <w:sz w:val="12"/>
        </w:rPr>
        <w:t>cf-art-37-inc-I</w:t>
      </w:r>
      <w:r>
        <w:rPr>
          <w:color w:val="003CA0"/>
          <w:sz w:val="12"/>
        </w:rPr>
        <w:t xml:space="preserve"> | RE 1384699</w:t>
      </w:r>
      <w:r>
        <w:rPr>
          <w:color w:val="003CA0"/>
          <w:sz w:val="12"/>
        </w:rPr>
        <w:t xml:space="preserve"> | rel. Alexandre de Moraes</w:t>
      </w:r>
    </w:p>
    <w:p>
      <w:pPr>
        <w:ind w:left="288"/>
      </w:pPr>
      <w:r>
        <w:rPr>
          <w:color w:val="1E1E1E"/>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w:t>
      </w:r>
    </w:p>
    <w:p>
      <w:pPr>
        <w:ind w:left="288"/>
      </w:pPr>
      <w:r>
        <w:rPr>
          <w:b/>
          <w:color w:val="003CA0"/>
          <w:sz w:val="16"/>
        </w:rPr>
        <w:t>[RE 1.384.699 AgR, rel. min. Alexandre de Moraes, j. 16-8-2022, 1ª T, DJE de 19-8-2022.]</w:t>
      </w:r>
    </w:p>
    <w:p>
      <w:pPr>
        <w:ind w:left="288"/>
      </w:pPr>
      <w:r>
        <w:rPr>
          <w:color w:val="8C8C8C"/>
          <w:sz w:val="12"/>
        </w:rPr>
        <w:t>cf-art-37-inc-I</w:t>
      </w:r>
      <w:r>
        <w:rPr>
          <w:color w:val="003CA0"/>
          <w:sz w:val="12"/>
        </w:rPr>
        <w:t xml:space="preserve"> | RCL 48525</w:t>
      </w:r>
      <w:r>
        <w:rPr>
          <w:color w:val="003CA0"/>
          <w:sz w:val="12"/>
        </w:rPr>
        <w:t xml:space="preserve"> | rel. Dias Toffoli</w:t>
      </w:r>
    </w:p>
    <w:p>
      <w:pPr>
        <w:ind w:left="288"/>
      </w:pPr>
      <w:r>
        <w:rPr>
          <w:color w:val="1E1E1E"/>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88"/>
      </w:pPr>
      <w:r>
        <w:rPr>
          <w:b/>
          <w:color w:val="003CA0"/>
          <w:sz w:val="16"/>
        </w:rPr>
        <w:t>[Rcl 48.525 AgR, rel. min. Dias Toffoli, j. 11-4-2022, 1ª T, DJE de 13-5-2022.]</w:t>
      </w:r>
    </w:p>
    <w:p>
      <w:pPr>
        <w:ind w:left="288"/>
      </w:pPr>
      <w:r>
        <w:rPr>
          <w:color w:val="8C8C8C"/>
          <w:sz w:val="12"/>
        </w:rPr>
        <w:t>cf-art-37-inc-I</w:t>
      </w:r>
      <w:r>
        <w:rPr>
          <w:color w:val="003CA0"/>
          <w:sz w:val="12"/>
        </w:rPr>
        <w:t xml:space="preserve"> | RE 1357064</w:t>
      </w:r>
      <w:r>
        <w:rPr>
          <w:color w:val="003CA0"/>
          <w:sz w:val="12"/>
        </w:rPr>
        <w:t xml:space="preserve"> | rel. Alexandre de Moraes</w:t>
      </w:r>
    </w:p>
    <w:p>
      <w:pPr>
        <w:ind w:left="288"/>
      </w:pPr>
      <w:r>
        <w:rPr>
          <w:color w:val="1E1E1E"/>
          <w:sz w:val="18"/>
        </w:rPr>
        <w:t>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w:t>
      </w:r>
    </w:p>
    <w:p>
      <w:pPr>
        <w:ind w:left="288"/>
      </w:pPr>
      <w:r>
        <w:rPr>
          <w:b/>
          <w:color w:val="003CA0"/>
          <w:sz w:val="16"/>
        </w:rPr>
        <w:t>[RE 1.357.064 AgR, rel. min. Alexandre de Moraes, j. 2-3-2022, 1ª T, DJE de 8-3-2022.]</w:t>
      </w:r>
    </w:p>
    <w:p>
      <w:pPr>
        <w:ind w:left="288"/>
      </w:pPr>
      <w:r>
        <w:rPr>
          <w:color w:val="8C8C8C"/>
          <w:sz w:val="12"/>
        </w:rPr>
        <w:t>cf-art-37-inc-I</w:t>
      </w:r>
      <w:r>
        <w:rPr>
          <w:color w:val="003CA0"/>
          <w:sz w:val="12"/>
        </w:rPr>
        <w:t xml:space="preserve"> | ARE 1344138</w:t>
      </w:r>
      <w:r>
        <w:rPr>
          <w:color w:val="003CA0"/>
          <w:sz w:val="12"/>
        </w:rPr>
        <w:t xml:space="preserve"> | rel. Alexandre de Moraes</w:t>
      </w:r>
    </w:p>
    <w:p>
      <w:pPr>
        <w:ind w:left="288"/>
      </w:pPr>
      <w:r>
        <w:rPr>
          <w:color w:val="1E1E1E"/>
          <w:sz w:val="18"/>
        </w:rPr>
        <w:t>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w:t>
      </w:r>
    </w:p>
    <w:p>
      <w:pPr>
        <w:ind w:left="288"/>
      </w:pPr>
      <w:r>
        <w:rPr>
          <w:b/>
          <w:color w:val="003CA0"/>
          <w:sz w:val="16"/>
        </w:rPr>
        <w:t>[ARE 1.344.138 AgR, rel. min. Alexandre de Moraes, j. 16-11-2021, 1ª T, DJE de 23-11-2021.]</w:t>
      </w:r>
    </w:p>
    <w:p>
      <w:pPr>
        <w:ind w:left="288"/>
      </w:pPr>
      <w:r>
        <w:rPr>
          <w:color w:val="8C8C8C"/>
          <w:sz w:val="12"/>
        </w:rPr>
        <w:t>cf-art-37-inc-I</w:t>
      </w:r>
      <w:r>
        <w:rPr>
          <w:color w:val="003CA0"/>
          <w:sz w:val="12"/>
        </w:rPr>
        <w:t xml:space="preserve"> | ACO 1957</w:t>
      </w:r>
      <w:r>
        <w:rPr>
          <w:color w:val="003CA0"/>
          <w:sz w:val="12"/>
        </w:rPr>
        <w:t xml:space="preserve"> | rel. Marco Aurélio</w:t>
      </w:r>
    </w:p>
    <w:p>
      <w:pPr>
        <w:ind w:left="288"/>
      </w:pPr>
      <w:r>
        <w:rPr>
          <w:color w:val="1E1E1E"/>
          <w:sz w:val="18"/>
        </w:rPr>
        <w:t>Itaipu Binacional. (...) Não se aplica o artigo 37, inciso II, da Constituição Federal às contratações de empregados realizadas por Itaipu.</w:t>
      </w:r>
    </w:p>
    <w:p>
      <w:pPr>
        <w:ind w:left="288"/>
      </w:pPr>
      <w:r>
        <w:rPr>
          <w:b/>
          <w:color w:val="003CA0"/>
          <w:sz w:val="16"/>
        </w:rPr>
        <w:t>[ACO 1.957, rel. min. Marco Aurélio, j. 8-9-2020, P, DJE de 24-9-2020.]</w:t>
      </w:r>
    </w:p>
    <w:p>
      <w:pPr>
        <w:ind w:left="288"/>
      </w:pPr>
      <w:r>
        <w:rPr>
          <w:color w:val="8C8C8C"/>
          <w:sz w:val="12"/>
        </w:rPr>
        <w:t>cf-art-37-inc-I</w:t>
      </w:r>
      <w:r>
        <w:rPr>
          <w:color w:val="003CA0"/>
          <w:sz w:val="12"/>
        </w:rPr>
        <w:t xml:space="preserve"> | RE 655265</w:t>
      </w:r>
      <w:r>
        <w:rPr>
          <w:color w:val="003CA0"/>
          <w:sz w:val="12"/>
        </w:rPr>
        <w:t xml:space="preserve"> | rel. Luiz Fux</w:t>
      </w:r>
    </w:p>
    <w:p>
      <w:pPr>
        <w:ind w:left="288"/>
      </w:pPr>
      <w:r>
        <w:rPr>
          <w:color w:val="1E1E1E"/>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88"/>
      </w:pPr>
      <w:r>
        <w:rPr>
          <w:b/>
          <w:color w:val="003CA0"/>
          <w:sz w:val="16"/>
        </w:rPr>
        <w:t>[RE 655.265-AgR, rel. min. Luiz Fux, j. 5-4-2019, P, DJE de 2-5-2019.]</w:t>
      </w:r>
    </w:p>
    <w:p>
      <w:pPr>
        <w:ind w:left="288"/>
      </w:pPr>
      <w:r>
        <w:rPr>
          <w:color w:val="8C8C8C"/>
          <w:sz w:val="12"/>
        </w:rPr>
        <w:t>cf-art-37-inc-I</w:t>
      </w:r>
      <w:r>
        <w:rPr>
          <w:color w:val="003CA0"/>
          <w:sz w:val="12"/>
        </w:rPr>
        <w:t xml:space="preserve"> | MS 31708</w:t>
      </w:r>
      <w:r>
        <w:rPr>
          <w:color w:val="003CA0"/>
          <w:sz w:val="12"/>
        </w:rPr>
        <w:t xml:space="preserve"> | rel. Marco Aurélio</w:t>
      </w:r>
    </w:p>
    <w:p>
      <w:pPr>
        <w:ind w:left="288"/>
      </w:pPr>
      <w:r>
        <w:rPr>
          <w:color w:val="1E1E1E"/>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w:t>
      </w:r>
    </w:p>
    <w:p>
      <w:pPr>
        <w:ind w:left="288"/>
      </w:pPr>
      <w:r>
        <w:rPr>
          <w:b/>
          <w:color w:val="003CA0"/>
          <w:sz w:val="16"/>
        </w:rPr>
        <w:t>[MS 31.708, rel. min. Marco Aurélio, j. 19-5-2015, 1ª T, DJE de 8-6-2015.]</w:t>
      </w:r>
    </w:p>
    <w:p>
      <w:pPr>
        <w:ind w:left="288"/>
      </w:pPr>
      <w:r>
        <w:rPr>
          <w:color w:val="8C8C8C"/>
          <w:sz w:val="12"/>
        </w:rPr>
        <w:t>cf-art-37-inc-I</w:t>
      </w:r>
      <w:r>
        <w:rPr>
          <w:color w:val="003CA0"/>
          <w:sz w:val="12"/>
        </w:rPr>
        <w:t xml:space="preserve"> | AI 706869</w:t>
      </w:r>
      <w:r>
        <w:rPr>
          <w:color w:val="003CA0"/>
          <w:sz w:val="12"/>
        </w:rPr>
        <w:t xml:space="preserve"> | rel. Roberto Barroso</w:t>
      </w:r>
    </w:p>
    <w:p>
      <w:pPr>
        <w:ind w:left="288"/>
      </w:pPr>
      <w:r>
        <w:rPr>
          <w:color w:val="1E1E1E"/>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pPr>
        <w:ind w:left="288"/>
      </w:pPr>
      <w:r>
        <w:rPr>
          <w:b/>
          <w:color w:val="003CA0"/>
          <w:sz w:val="16"/>
        </w:rPr>
        <w:t>[AI 706.869 AgR, rel. min. Roberto Barroso, j. 16-12-2014, 1ª T, DJE de 19-2-2015.]</w:t>
        <w:br/>
        <w:t>= RE 591.393 AgR-terceiro, rel. min. Edson Fachin, j. 1º-12-2017, 2ª T, DJE de 14-12-2017</w:t>
      </w:r>
    </w:p>
    <w:p>
      <w:pPr>
        <w:ind w:left="288"/>
      </w:pPr>
      <w:r>
        <w:rPr>
          <w:color w:val="8C8C8C"/>
          <w:sz w:val="12"/>
        </w:rPr>
        <w:t>cf-art-37-inc-I</w:t>
      </w:r>
      <w:r>
        <w:rPr>
          <w:color w:val="003CA0"/>
          <w:sz w:val="12"/>
        </w:rPr>
        <w:t xml:space="preserve"> | RE 534738</w:t>
      </w:r>
      <w:r>
        <w:rPr>
          <w:color w:val="003CA0"/>
          <w:sz w:val="12"/>
        </w:rPr>
        <w:t xml:space="preserve"> | rel. Roberto Barroso</w:t>
      </w:r>
    </w:p>
    <w:p>
      <w:pPr>
        <w:ind w:left="288"/>
      </w:pPr>
      <w:r>
        <w:rPr>
          <w:color w:val="1E1E1E"/>
          <w:sz w:val="18"/>
        </w:rPr>
        <w:t>Inaplicável a teoria do fato consumado em favor de candidato que permaneceu no cargo público por pouco mais de dois anos, ainda assim por força de medida cautelar cassada por órgão colegiado.</w:t>
      </w:r>
    </w:p>
    <w:p>
      <w:pPr>
        <w:ind w:left="288"/>
      </w:pPr>
      <w:r>
        <w:rPr>
          <w:b/>
          <w:color w:val="003CA0"/>
          <w:sz w:val="16"/>
        </w:rPr>
        <w:t>[RE 534.738 2ºJULG, red. do ac. min. Roberto Barroso, j. 11-11-2014, 1ª T, DJE de 19-2-2015.]</w:t>
      </w:r>
    </w:p>
    <w:p>
      <w:pPr>
        <w:ind w:left="288"/>
      </w:pPr>
      <w:r>
        <w:rPr>
          <w:color w:val="8C8C8C"/>
          <w:sz w:val="12"/>
        </w:rPr>
        <w:t>cf-art-37-inc-I</w:t>
      </w:r>
      <w:r>
        <w:rPr>
          <w:color w:val="003CA0"/>
          <w:sz w:val="12"/>
        </w:rPr>
        <w:t xml:space="preserve"> | MS 32074</w:t>
      </w:r>
      <w:r>
        <w:rPr>
          <w:color w:val="003CA0"/>
          <w:sz w:val="12"/>
        </w:rPr>
        <w:t xml:space="preserve"> | rel. Luiz Fux</w:t>
      </w:r>
    </w:p>
    <w:p>
      <w:pPr>
        <w:ind w:left="288"/>
      </w:pPr>
      <w:r>
        <w:rPr>
          <w:color w:val="1E1E1E"/>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88"/>
      </w:pPr>
      <w:r>
        <w:rPr>
          <w:b/>
          <w:color w:val="003CA0"/>
          <w:sz w:val="16"/>
        </w:rPr>
        <w:t>[MS 32.074, rel. min. Luiz Fux, j. 2-9-2014, 1ª T, DJE de 5-11-2014.]</w:t>
      </w:r>
    </w:p>
    <w:p>
      <w:pPr>
        <w:ind w:left="288"/>
      </w:pPr>
      <w:r>
        <w:rPr>
          <w:color w:val="8C8C8C"/>
          <w:sz w:val="12"/>
        </w:rPr>
        <w:t>cf-art-37-inc-I</w:t>
      </w:r>
      <w:r>
        <w:rPr>
          <w:color w:val="003CA0"/>
          <w:sz w:val="12"/>
        </w:rPr>
        <w:t xml:space="preserve"> | RMS 31721</w:t>
      </w:r>
      <w:r>
        <w:rPr>
          <w:color w:val="003CA0"/>
          <w:sz w:val="12"/>
        </w:rPr>
        <w:t xml:space="preserve"> | rel. Luiz Fux</w:t>
      </w:r>
    </w:p>
    <w:p>
      <w:pPr>
        <w:ind w:left="288"/>
      </w:pPr>
      <w:r>
        <w:rPr>
          <w:color w:val="1E1E1E"/>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88"/>
      </w:pPr>
      <w:r>
        <w:rPr>
          <w:b/>
          <w:color w:val="003CA0"/>
          <w:sz w:val="16"/>
        </w:rPr>
        <w:t>[RMS 31.721 AgR, rel. min. Luiz Fux, j. 11-3-2014, 1ª T, DJE de 28-3-2014.]</w:t>
      </w:r>
    </w:p>
    <w:p>
      <w:pPr>
        <w:ind w:left="288"/>
      </w:pPr>
      <w:r>
        <w:rPr>
          <w:color w:val="8C8C8C"/>
          <w:sz w:val="12"/>
        </w:rPr>
        <w:t>cf-art-37-inc-I</w:t>
      </w:r>
      <w:r>
        <w:rPr>
          <w:color w:val="003CA0"/>
          <w:sz w:val="12"/>
        </w:rPr>
        <w:t xml:space="preserve"> | AI 759882</w:t>
      </w:r>
      <w:r>
        <w:rPr>
          <w:color w:val="003CA0"/>
          <w:sz w:val="12"/>
        </w:rPr>
        <w:t xml:space="preserve"> | rel. Marco Aurélio</w:t>
      </w:r>
    </w:p>
    <w:p>
      <w:pPr>
        <w:ind w:left="288"/>
      </w:pPr>
      <w:r>
        <w:rPr>
          <w:color w:val="1E1E1E"/>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w:t>
      </w:r>
    </w:p>
    <w:p>
      <w:pPr>
        <w:ind w:left="288"/>
      </w:pPr>
      <w:r>
        <w:rPr>
          <w:b/>
          <w:color w:val="003CA0"/>
          <w:sz w:val="16"/>
        </w:rPr>
        <w:t>[AI 759.882 AgR, voto do rel. min. Marco Aurélio, j. 10-12-2013, 1ª T, DJE de 3-2-2014.]</w:t>
      </w:r>
    </w:p>
    <w:p>
      <w:pPr>
        <w:ind w:left="288"/>
      </w:pPr>
      <w:r>
        <w:rPr>
          <w:color w:val="8C8C8C"/>
          <w:sz w:val="12"/>
        </w:rPr>
        <w:t>cf-art-37-inc-I</w:t>
      </w:r>
      <w:r>
        <w:rPr>
          <w:color w:val="003CA0"/>
          <w:sz w:val="12"/>
        </w:rPr>
        <w:t xml:space="preserve"> | AR 2137</w:t>
      </w:r>
      <w:r>
        <w:rPr>
          <w:color w:val="003CA0"/>
          <w:sz w:val="12"/>
        </w:rPr>
        <w:t xml:space="preserve"> | rel. Dias Toffoli</w:t>
      </w:r>
    </w:p>
    <w:p>
      <w:pPr>
        <w:ind w:left="288"/>
      </w:pPr>
      <w:r>
        <w:rPr>
          <w:color w:val="1E1E1E"/>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pPr>
        <w:ind w:left="288"/>
      </w:pPr>
      <w:r>
        <w:rPr>
          <w:b/>
          <w:color w:val="003CA0"/>
          <w:sz w:val="16"/>
        </w:rPr>
        <w:t>[AR 2.137 AgR, rel. min. Dias Toffoli, j. 19-9-2013, P, DJE de 26-11-2013.]</w:t>
      </w:r>
    </w:p>
    <w:p>
      <w:pPr>
        <w:ind w:left="288"/>
      </w:pPr>
      <w:r>
        <w:rPr>
          <w:color w:val="8C8C8C"/>
          <w:sz w:val="12"/>
        </w:rPr>
        <w:t>cf-art-37-inc-I</w:t>
      </w:r>
      <w:r>
        <w:rPr>
          <w:color w:val="003CA0"/>
          <w:sz w:val="12"/>
        </w:rPr>
        <w:t xml:space="preserve"> | RE 594233</w:t>
      </w:r>
      <w:r>
        <w:rPr>
          <w:color w:val="003CA0"/>
          <w:sz w:val="12"/>
        </w:rPr>
        <w:t xml:space="preserve"> | rel. Dias Toffoli</w:t>
      </w:r>
    </w:p>
    <w:p>
      <w:pPr>
        <w:ind w:left="288"/>
      </w:pPr>
      <w:r>
        <w:rPr>
          <w:color w:val="1E1E1E"/>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w:t>
      </w:r>
    </w:p>
    <w:p>
      <w:pPr>
        <w:ind w:left="288"/>
      </w:pPr>
      <w:r>
        <w:rPr>
          <w:b/>
          <w:color w:val="003CA0"/>
          <w:sz w:val="16"/>
        </w:rPr>
        <w:t>[RE 594.233 AgR, rel. min. Dias Toffoli, j. 20-8-2013, 1ª T, DJE de 22-10-2013.]</w:t>
      </w:r>
    </w:p>
    <w:p>
      <w:pPr>
        <w:ind w:left="288"/>
      </w:pPr>
      <w:r>
        <w:rPr>
          <w:color w:val="8C8C8C"/>
          <w:sz w:val="12"/>
        </w:rPr>
        <w:t>cf-art-37-inc-I</w:t>
      </w:r>
      <w:r>
        <w:rPr>
          <w:color w:val="003CA0"/>
          <w:sz w:val="12"/>
        </w:rPr>
        <w:t xml:space="preserve"> | AI 829186</w:t>
      </w:r>
      <w:r>
        <w:rPr>
          <w:color w:val="003CA0"/>
          <w:sz w:val="12"/>
        </w:rPr>
        <w:t xml:space="preserve"> | rel. Dias Toffoli</w:t>
      </w:r>
    </w:p>
    <w:p>
      <w:pPr>
        <w:ind w:left="288"/>
      </w:pPr>
      <w:r>
        <w:rPr>
          <w:color w:val="1E1E1E"/>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cf-art-37-inc-I</w:t>
      </w:r>
      <w:r>
        <w:rPr>
          <w:color w:val="003CA0"/>
          <w:sz w:val="12"/>
        </w:rPr>
        <w:t xml:space="preserve"> | MS 30859</w:t>
      </w:r>
      <w:r>
        <w:rPr>
          <w:color w:val="003CA0"/>
          <w:sz w:val="12"/>
        </w:rPr>
        <w:t xml:space="preserve"> | rel. Luiz Fux</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w:t>
      </w:r>
    </w:p>
    <w:p>
      <w:pPr>
        <w:ind w:left="288"/>
      </w:pPr>
      <w:r>
        <w:rPr>
          <w:b/>
          <w:color w:val="003CA0"/>
          <w:sz w:val="16"/>
        </w:rPr>
        <w:t>[MS 30.859, rel. min. Luiz Fux, j. 28-8-2012, 1ª T, DJE de 24-10-2012.]</w:t>
      </w:r>
    </w:p>
    <w:p>
      <w:pPr>
        <w:ind w:left="288"/>
      </w:pPr>
      <w:r>
        <w:rPr>
          <w:color w:val="8C8C8C"/>
          <w:sz w:val="12"/>
        </w:rPr>
        <w:t>cf-art-37-inc-I</w:t>
      </w:r>
      <w:r>
        <w:rPr>
          <w:color w:val="003CA0"/>
          <w:sz w:val="12"/>
        </w:rPr>
        <w:t xml:space="preserve"> | MS 29350</w:t>
      </w:r>
      <w:r>
        <w:rPr>
          <w:color w:val="003CA0"/>
          <w:sz w:val="12"/>
        </w:rPr>
        <w:t xml:space="preserve"> | rel. Luiz Fux</w:t>
      </w:r>
    </w:p>
    <w:p>
      <w:pPr>
        <w:ind w:left="288"/>
      </w:pPr>
      <w:r>
        <w:rPr>
          <w:color w:val="1E1E1E"/>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w:t>
      </w:r>
    </w:p>
    <w:p>
      <w:pPr>
        <w:ind w:left="288"/>
      </w:pPr>
      <w:r>
        <w:rPr>
          <w:b/>
          <w:color w:val="003CA0"/>
          <w:sz w:val="16"/>
        </w:rPr>
        <w:t>[MS 29.350, rel. min. Luiz Fux, j. 20-6-2012, P, DJE de 1º-8-2012.]</w:t>
      </w:r>
    </w:p>
    <w:p>
      <w:pPr>
        <w:ind w:left="288"/>
      </w:pPr>
      <w:r>
        <w:rPr>
          <w:color w:val="8C8C8C"/>
          <w:sz w:val="12"/>
        </w:rPr>
        <w:t>cf-art-37-inc-I</w:t>
      </w:r>
      <w:r>
        <w:rPr>
          <w:color w:val="003CA0"/>
          <w:sz w:val="12"/>
        </w:rPr>
        <w:t xml:space="preserve"> | AI 851587</w:t>
      </w:r>
      <w:r>
        <w:rPr>
          <w:color w:val="003CA0"/>
          <w:sz w:val="12"/>
        </w:rPr>
        <w:t xml:space="preserve"> | rel. Marco Aurélio</w:t>
      </w:r>
    </w:p>
    <w:p>
      <w:pPr>
        <w:ind w:left="288"/>
      </w:pPr>
      <w:r>
        <w:rPr>
          <w:color w:val="1E1E1E"/>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88"/>
      </w:pPr>
      <w:r>
        <w:rPr>
          <w:b/>
          <w:color w:val="003CA0"/>
          <w:sz w:val="16"/>
        </w:rPr>
        <w:t>[AI 851.587 AgR, rel. min. Marco Aurélio, j. 19-6-2012, 1ª T, DJE de 1º-8-2012.]</w:t>
      </w:r>
    </w:p>
    <w:p>
      <w:pPr>
        <w:ind w:left="288"/>
      </w:pPr>
      <w:r>
        <w:rPr>
          <w:color w:val="8C8C8C"/>
          <w:sz w:val="12"/>
        </w:rPr>
        <w:t>cf-art-37-inc-I</w:t>
      </w:r>
      <w:r>
        <w:rPr>
          <w:color w:val="003CA0"/>
          <w:sz w:val="12"/>
        </w:rPr>
        <w:t xml:space="preserve"> | RE 539224</w:t>
      </w:r>
      <w:r>
        <w:rPr>
          <w:color w:val="003CA0"/>
          <w:sz w:val="12"/>
        </w:rPr>
        <w:t xml:space="preserve"> | rel. Luiz Fux</w:t>
      </w:r>
    </w:p>
    <w:p>
      <w:pPr>
        <w:ind w:left="288"/>
      </w:pPr>
      <w:r>
        <w:rPr>
          <w:color w:val="1E1E1E"/>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88"/>
      </w:pPr>
      <w:r>
        <w:rPr>
          <w:b/>
          <w:color w:val="003CA0"/>
          <w:sz w:val="16"/>
        </w:rPr>
        <w:t>[RE 539.224, rel. min. Luiz Fux, j. 22-5-2012, 1ª T, DJE de 18-6-2012.]</w:t>
      </w:r>
    </w:p>
    <w:p>
      <w:pPr>
        <w:ind w:left="288"/>
      </w:pPr>
      <w:r>
        <w:rPr>
          <w:color w:val="8C8C8C"/>
          <w:sz w:val="12"/>
        </w:rPr>
        <w:t>cf-art-37-inc-I</w:t>
      </w:r>
      <w:r>
        <w:rPr>
          <w:color w:val="003CA0"/>
          <w:sz w:val="12"/>
        </w:rPr>
        <w:t xml:space="preserve"> | MS 30894</w:t>
      </w:r>
      <w:r>
        <w:rPr>
          <w:color w:val="003CA0"/>
          <w:sz w:val="12"/>
        </w:rPr>
        <w:t xml:space="preserve"> | rel. Ricardo Lewandowski</w:t>
      </w:r>
    </w:p>
    <w:p>
      <w:pPr>
        <w:ind w:left="288"/>
      </w:pPr>
      <w:r>
        <w:rPr>
          <w:color w:val="1E1E1E"/>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w:t>
      </w:r>
    </w:p>
    <w:p>
      <w:pPr>
        <w:ind w:left="288"/>
      </w:pPr>
      <w:r>
        <w:rPr>
          <w:b/>
          <w:color w:val="003CA0"/>
          <w:sz w:val="16"/>
        </w:rPr>
        <w:t>[MS 30.894, rel. min. Ricardo Lewandowski, j. 8-5-2012, 2ª T, DJE de 24-9-2012.]</w:t>
      </w:r>
    </w:p>
    <w:p>
      <w:pPr>
        <w:ind w:left="288"/>
      </w:pPr>
      <w:r>
        <w:rPr>
          <w:color w:val="8C8C8C"/>
          <w:sz w:val="12"/>
        </w:rPr>
        <w:t>cf-art-37-inc-I</w:t>
      </w:r>
      <w:r>
        <w:rPr>
          <w:color w:val="003CA0"/>
          <w:sz w:val="12"/>
        </w:rPr>
        <w:t xml:space="preserve"> | MS 30177</w:t>
      </w:r>
      <w:r>
        <w:rPr>
          <w:color w:val="003CA0"/>
          <w:sz w:val="12"/>
        </w:rPr>
        <w:t xml:space="preserve"> | rel. Marco Aurélio</w:t>
      </w:r>
    </w:p>
    <w:p>
      <w:pPr>
        <w:ind w:left="288"/>
      </w:pPr>
      <w:r>
        <w:rPr>
          <w:color w:val="1E1E1E"/>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88"/>
      </w:pPr>
      <w:r>
        <w:rPr>
          <w:b/>
          <w:color w:val="003CA0"/>
          <w:sz w:val="16"/>
        </w:rPr>
        <w:t>[MS 30.177, rel. min. Marco Aurélio, j. 24-4-2012, 1ª T, DJE de 17-5-2012.]</w:t>
      </w:r>
    </w:p>
    <w:p>
      <w:pPr>
        <w:ind w:left="288"/>
      </w:pPr>
      <w:r>
        <w:rPr>
          <w:color w:val="8C8C8C"/>
          <w:sz w:val="12"/>
        </w:rPr>
        <w:t>cf-art-37-inc-I</w:t>
      </w:r>
      <w:r>
        <w:rPr>
          <w:color w:val="003CA0"/>
          <w:sz w:val="12"/>
        </w:rPr>
        <w:t xml:space="preserve"> | MS 30265</w:t>
      </w:r>
      <w:r>
        <w:rPr>
          <w:color w:val="003CA0"/>
          <w:sz w:val="12"/>
        </w:rPr>
        <w:t xml:space="preserve"> | rel. Gilmar Mendes</w:t>
      </w:r>
    </w:p>
    <w:p>
      <w:pPr>
        <w:ind w:left="288"/>
      </w:pPr>
      <w:r>
        <w:rPr>
          <w:color w:val="1E1E1E"/>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88"/>
      </w:pPr>
      <w:r>
        <w:rPr>
          <w:b/>
          <w:color w:val="003CA0"/>
          <w:sz w:val="16"/>
        </w:rPr>
        <w:t>[MS 30.265, rel. min. Gilmar Mendes, j. 6-3-2012, 2ª T, DJE de 18-5-2012.]</w:t>
      </w:r>
    </w:p>
    <w:p>
      <w:pPr>
        <w:ind w:left="288"/>
      </w:pPr>
      <w:r>
        <w:rPr>
          <w:color w:val="8C8C8C"/>
          <w:sz w:val="12"/>
        </w:rPr>
        <w:t>cf-art-37-inc-I</w:t>
      </w:r>
      <w:r>
        <w:rPr>
          <w:color w:val="003CA0"/>
          <w:sz w:val="12"/>
        </w:rPr>
        <w:t xml:space="preserve"> | RE 394618</w:t>
      </w:r>
      <w:r>
        <w:rPr>
          <w:color w:val="003CA0"/>
          <w:sz w:val="12"/>
        </w:rPr>
        <w:t xml:space="preserve"> | rel. Marco Aurélio</w:t>
      </w:r>
    </w:p>
    <w:p>
      <w:pPr>
        <w:ind w:left="288"/>
      </w:pPr>
      <w:r>
        <w:rPr>
          <w:color w:val="1E1E1E"/>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88"/>
      </w:pPr>
      <w:r>
        <w:rPr>
          <w:b/>
          <w:color w:val="003CA0"/>
          <w:sz w:val="16"/>
        </w:rPr>
        <w:t>[RE 394.618 AgR, rel. min. Marco Aurélio, j. 13-12-2011, 1ª T, DJE de 16-2-2012.]</w:t>
      </w:r>
    </w:p>
    <w:p>
      <w:pPr>
        <w:ind w:left="288"/>
      </w:pPr>
      <w:r>
        <w:rPr>
          <w:color w:val="8C8C8C"/>
          <w:sz w:val="12"/>
        </w:rPr>
        <w:t>cf-art-37-inc-I</w:t>
      </w:r>
      <w:r>
        <w:rPr>
          <w:color w:val="003CA0"/>
          <w:sz w:val="12"/>
        </w:rPr>
        <w:t xml:space="preserve"> | MS 26294</w:t>
      </w:r>
      <w:r>
        <w:rPr>
          <w:color w:val="003CA0"/>
          <w:sz w:val="12"/>
        </w:rPr>
        <w:t xml:space="preserve"> | rel. Ricardo Lewandowski</w:t>
      </w:r>
    </w:p>
    <w:p>
      <w:pPr>
        <w:ind w:left="288"/>
      </w:pPr>
      <w:r>
        <w:rPr>
          <w:color w:val="1E1E1E"/>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88"/>
      </w:pPr>
      <w:r>
        <w:rPr>
          <w:b/>
          <w:color w:val="003CA0"/>
          <w:sz w:val="16"/>
        </w:rPr>
        <w:t>[MS 26.294, rel. min. Ricardo Lewandowski, j. 23-11-2011, P, DJE de 15-2-2012.]</w:t>
      </w:r>
    </w:p>
    <w:p>
      <w:pPr>
        <w:ind w:left="288"/>
      </w:pPr>
      <w:r>
        <w:rPr>
          <w:color w:val="8C8C8C"/>
          <w:sz w:val="12"/>
        </w:rPr>
        <w:t>cf-art-37-inc-I</w:t>
      </w:r>
      <w:r>
        <w:rPr>
          <w:color w:val="003CA0"/>
          <w:sz w:val="12"/>
        </w:rPr>
        <w:t xml:space="preserve"> | RE 634689</w:t>
      </w:r>
      <w:r>
        <w:rPr>
          <w:color w:val="003CA0"/>
          <w:sz w:val="12"/>
        </w:rPr>
        <w:t xml:space="preserve"> | rel. Cármen Lúcia</w:t>
      </w:r>
    </w:p>
    <w:p>
      <w:pPr>
        <w:ind w:left="288"/>
      </w:pPr>
      <w:r>
        <w:rPr>
          <w:color w:val="1E1E1E"/>
          <w:sz w:val="18"/>
        </w:rPr>
        <w:t>Concurso público. Preterição na nomeação de candidato melhor classificado. Ato ilícito da administração. Direito ao recebimento de vencimentos a partir da impetração de mandado de segurança.</w:t>
      </w:r>
    </w:p>
    <w:p>
      <w:pPr>
        <w:ind w:left="288"/>
      </w:pPr>
      <w:r>
        <w:rPr>
          <w:b/>
          <w:color w:val="003CA0"/>
          <w:sz w:val="16"/>
        </w:rPr>
        <w:t>[RE 634.689 AgR, rel. min. Cármen Lúcia, j. 25-10-2011, 1ª T, DJE de 23-11-2011.]</w:t>
      </w:r>
    </w:p>
    <w:p>
      <w:pPr>
        <w:ind w:left="288"/>
      </w:pPr>
      <w:r>
        <w:rPr>
          <w:color w:val="8C8C8C"/>
          <w:sz w:val="12"/>
        </w:rPr>
        <w:t>cf-art-37-inc-I</w:t>
      </w:r>
      <w:r>
        <w:rPr>
          <w:color w:val="003CA0"/>
          <w:sz w:val="12"/>
        </w:rPr>
        <w:t xml:space="preserve"> | MS 30620</w:t>
      </w:r>
      <w:r>
        <w:rPr>
          <w:color w:val="003CA0"/>
          <w:sz w:val="12"/>
        </w:rPr>
        <w:t xml:space="preserve"> | rel. Gilmar Mendes</w:t>
      </w:r>
    </w:p>
    <w:p>
      <w:pPr>
        <w:ind w:left="288"/>
      </w:pPr>
      <w:r>
        <w:rPr>
          <w:color w:val="1E1E1E"/>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88"/>
      </w:pPr>
      <w:r>
        <w:rPr>
          <w:b/>
          <w:color w:val="003CA0"/>
          <w:sz w:val="16"/>
        </w:rPr>
        <w:t>[MS 30.620 AgR, rel. min. Gilmar Mendes, j. 27-9-2011, 2ª T, DJE de 11-10-2011.]</w:t>
      </w:r>
    </w:p>
    <w:p>
      <w:pPr>
        <w:ind w:left="288"/>
      </w:pPr>
      <w:r>
        <w:rPr>
          <w:color w:val="8C8C8C"/>
          <w:sz w:val="12"/>
        </w:rPr>
        <w:t>cf-art-37-inc-I</w:t>
      </w:r>
      <w:r>
        <w:rPr>
          <w:color w:val="003CA0"/>
          <w:sz w:val="12"/>
        </w:rPr>
        <w:t xml:space="preserve"> | MS 30188</w:t>
      </w:r>
      <w:r>
        <w:rPr>
          <w:color w:val="003CA0"/>
          <w:sz w:val="12"/>
        </w:rPr>
        <w:t xml:space="preserve"> | rel. Gilmar Mendes</w:t>
      </w:r>
    </w:p>
    <w:p>
      <w:pPr>
        <w:ind w:left="288"/>
      </w:pPr>
      <w:r>
        <w:rPr>
          <w:color w:val="1E1E1E"/>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88"/>
      </w:pPr>
      <w:r>
        <w:rPr>
          <w:b/>
          <w:color w:val="003CA0"/>
          <w:sz w:val="16"/>
        </w:rPr>
        <w:t>[MS 30.188, rel. min. Gilmar Mendes, j. 6-9-2011, 2ª T, DJE de 26-9-2011.]</w:t>
      </w:r>
    </w:p>
    <w:p>
      <w:pPr>
        <w:ind w:left="288"/>
      </w:pPr>
      <w:r>
        <w:rPr>
          <w:color w:val="8C8C8C"/>
          <w:sz w:val="12"/>
        </w:rPr>
        <w:t>cf-art-37-inc-I</w:t>
      </w:r>
      <w:r>
        <w:rPr>
          <w:color w:val="003CA0"/>
          <w:sz w:val="12"/>
        </w:rPr>
        <w:t xml:space="preserve"> | RMS 27953</w:t>
      </w:r>
      <w:r>
        <w:rPr>
          <w:color w:val="003CA0"/>
          <w:sz w:val="12"/>
        </w:rPr>
        <w:t xml:space="preserve"> | rel. Celso de Mello</w:t>
      </w:r>
    </w:p>
    <w:p>
      <w:pPr>
        <w:ind w:left="288"/>
      </w:pPr>
      <w:r>
        <w:rPr>
          <w:color w:val="1E1E1E"/>
          <w:sz w:val="18"/>
        </w:rPr>
        <w:t>=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w:t>
      </w:r>
    </w:p>
    <w:p>
      <w:pPr>
        <w:ind w:left="288"/>
      </w:pPr>
      <w:r>
        <w:rPr>
          <w:b/>
          <w:color w:val="003CA0"/>
          <w:sz w:val="16"/>
        </w:rPr>
        <w:t>[RMS 27.953 MC-AgR-AgR, rel. min. Celso de Mello, j. 23-8-2011, 2ª T, DJE de 5-9-2011.]</w:t>
      </w:r>
    </w:p>
    <w:p>
      <w:pPr>
        <w:ind w:left="288"/>
      </w:pPr>
      <w:r>
        <w:rPr>
          <w:color w:val="8C8C8C"/>
          <w:sz w:val="12"/>
        </w:rPr>
        <w:t>cf-art-37-inc-I</w:t>
      </w:r>
      <w:r>
        <w:rPr>
          <w:color w:val="003CA0"/>
          <w:sz w:val="12"/>
        </w:rPr>
        <w:t xml:space="preserve"> | MS 30344</w:t>
      </w:r>
      <w:r>
        <w:rPr>
          <w:color w:val="003CA0"/>
          <w:sz w:val="12"/>
        </w:rPr>
        <w:t xml:space="preserve"> | rel. Gilmar Mendes</w:t>
      </w:r>
    </w:p>
    <w:p>
      <w:pPr>
        <w:ind w:left="288"/>
      </w:pPr>
      <w:r>
        <w:rPr>
          <w:color w:val="1E1E1E"/>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88"/>
      </w:pPr>
      <w:r>
        <w:rPr>
          <w:b/>
          <w:color w:val="003CA0"/>
          <w:sz w:val="16"/>
        </w:rPr>
        <w:t>[MS 30.344 AgR, rel. min. Gilmar Mendes, j. 21-6-2011, 2ª T, DJE de 1º-8-2011.]</w:t>
      </w:r>
    </w:p>
    <w:p>
      <w:pPr>
        <w:ind w:left="288"/>
      </w:pPr>
      <w:r>
        <w:rPr>
          <w:color w:val="8C8C8C"/>
          <w:sz w:val="12"/>
        </w:rPr>
        <w:t>cf-art-37-inc-I</w:t>
      </w:r>
      <w:r>
        <w:rPr>
          <w:color w:val="003CA0"/>
          <w:sz w:val="12"/>
        </w:rPr>
        <w:t xml:space="preserve"> | RE 596482</w:t>
      </w:r>
      <w:r>
        <w:rPr>
          <w:color w:val="003CA0"/>
          <w:sz w:val="12"/>
        </w:rPr>
        <w:t xml:space="preserve"> | rel. Marco Aurélio</w:t>
      </w:r>
    </w:p>
    <w:p>
      <w:pPr>
        <w:ind w:left="288"/>
      </w:pPr>
      <w:r>
        <w:rPr>
          <w:color w:val="1E1E1E"/>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88"/>
      </w:pPr>
      <w:r>
        <w:rPr>
          <w:b/>
          <w:color w:val="003CA0"/>
          <w:sz w:val="16"/>
        </w:rPr>
        <w:t>[RE 596.482, rel. min. Marco Aurélio, j. 7-6-2011, 1ª T, DJE de 26-8-2011.]</w:t>
      </w:r>
    </w:p>
    <w:p>
      <w:pPr>
        <w:ind w:left="288"/>
      </w:pPr>
      <w:r>
        <w:rPr>
          <w:color w:val="8C8C8C"/>
          <w:sz w:val="12"/>
        </w:rPr>
        <w:t>cf-art-37-inc-I</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cf-art-37-inc-I</w:t>
      </w:r>
      <w:r>
        <w:rPr>
          <w:color w:val="003CA0"/>
          <w:sz w:val="12"/>
        </w:rPr>
        <w:t xml:space="preserve"> | MS 28103</w:t>
      </w:r>
      <w:r>
        <w:rPr>
          <w:color w:val="003CA0"/>
          <w:sz w:val="12"/>
        </w:rPr>
        <w:t xml:space="preserve"> | rel. Marco Aurélio</w:t>
      </w:r>
    </w:p>
    <w:p>
      <w:pPr>
        <w:ind w:left="288"/>
      </w:pPr>
      <w:r>
        <w:rPr>
          <w:color w:val="1E1E1E"/>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cf-art-37-inc-I</w:t>
      </w:r>
      <w:r>
        <w:rPr>
          <w:color w:val="003CA0"/>
          <w:sz w:val="12"/>
        </w:rPr>
        <w:t xml:space="preserve"> | AI 332312</w:t>
      </w:r>
      <w:r>
        <w:rPr>
          <w:color w:val="003CA0"/>
          <w:sz w:val="12"/>
        </w:rPr>
        <w:t xml:space="preserve"> | rel. Joaquim Barbosa</w:t>
      </w:r>
    </w:p>
    <w:p>
      <w:pPr>
        <w:ind w:left="288"/>
      </w:pPr>
      <w:r>
        <w:rPr>
          <w:color w:val="1E1E1E"/>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88"/>
      </w:pPr>
      <w:r>
        <w:rPr>
          <w:b/>
          <w:color w:val="003CA0"/>
          <w:sz w:val="16"/>
        </w:rPr>
        <w:t>[AI 332.312 AgR, rel. min. Joaquim Barbosa, j. 1º-3-2011, 2ª T, DJE de 6-4-2011.]</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88"/>
      </w:pPr>
      <w:r>
        <w:rPr>
          <w:b/>
          <w:color w:val="003CA0"/>
          <w:sz w:val="16"/>
        </w:rPr>
        <w:t>[Rcl 7.583 AgR, rel. min. Gilmar Mendes, j. 24-2-2011, P, DJE de 18-3-2011.]</w:t>
      </w:r>
    </w:p>
    <w:p>
      <w:pPr>
        <w:ind w:left="288"/>
      </w:pPr>
      <w:r>
        <w:rPr>
          <w:color w:val="8C8C8C"/>
          <w:sz w:val="12"/>
        </w:rPr>
        <w:t>cf-art-37-inc-I</w:t>
      </w:r>
      <w:r>
        <w:rPr>
          <w:color w:val="003CA0"/>
          <w:sz w:val="12"/>
        </w:rPr>
        <w:t xml:space="preserve"> | MS 28279</w:t>
      </w:r>
      <w:r>
        <w:rPr>
          <w:color w:val="003CA0"/>
          <w:sz w:val="12"/>
        </w:rPr>
        <w:t xml:space="preserve"> | rel. Ellen Gracie</w:t>
      </w:r>
    </w:p>
    <w:p>
      <w:pPr>
        <w:ind w:left="288"/>
      </w:pPr>
      <w:r>
        <w:rPr>
          <w:color w:val="1E1E1E"/>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w:t>
      </w:r>
    </w:p>
    <w:p>
      <w:pPr>
        <w:ind w:left="288"/>
      </w:pPr>
      <w:r>
        <w:rPr>
          <w:b/>
          <w:color w:val="003CA0"/>
          <w:sz w:val="16"/>
        </w:rPr>
        <w:t>[MS 28.279, rel. min. Ellen Gracie, j. 16-12-2010, P, DJE de 29-4-2011.]</w:t>
      </w:r>
    </w:p>
    <w:p>
      <w:pPr>
        <w:ind w:left="288"/>
      </w:pPr>
      <w:r>
        <w:rPr>
          <w:color w:val="8C8C8C"/>
          <w:sz w:val="12"/>
        </w:rPr>
        <w:t>cf-art-37-inc-I</w:t>
      </w:r>
      <w:r>
        <w:rPr>
          <w:color w:val="003CA0"/>
          <w:sz w:val="12"/>
        </w:rPr>
        <w:t xml:space="preserve"> | MS 26955</w:t>
      </w:r>
      <w:r>
        <w:rPr>
          <w:color w:val="003CA0"/>
          <w:sz w:val="12"/>
        </w:rPr>
        <w:t xml:space="preserve"> | rel. Cármen Lúcia</w:t>
      </w:r>
    </w:p>
    <w:p>
      <w:pPr>
        <w:ind w:left="288"/>
      </w:pPr>
      <w:r>
        <w:rPr>
          <w:color w:val="1E1E1E"/>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88"/>
      </w:pPr>
      <w:r>
        <w:rPr>
          <w:b/>
          <w:color w:val="003CA0"/>
          <w:sz w:val="16"/>
        </w:rPr>
        <w:t>[MS 26.955, rel. min. Cármen Lúcia, j. 1º-12-2010, P, DJE de 13-4-2011.]</w:t>
      </w:r>
    </w:p>
    <w:p>
      <w:pPr>
        <w:ind w:left="288"/>
      </w:pPr>
      <w:r>
        <w:rPr>
          <w:color w:val="8C8C8C"/>
          <w:sz w:val="12"/>
        </w:rPr>
        <w:t>cf-art-37-inc-I</w:t>
      </w:r>
      <w:r>
        <w:rPr>
          <w:color w:val="003CA0"/>
          <w:sz w:val="12"/>
        </w:rPr>
        <w:t xml:space="preserve"> | RE 594917</w:t>
      </w:r>
      <w:r>
        <w:rPr>
          <w:color w:val="003CA0"/>
          <w:sz w:val="12"/>
        </w:rPr>
        <w:t xml:space="preserve"> | rel. Ricardo Lewandowski</w:t>
      </w:r>
    </w:p>
    <w:p>
      <w:pPr>
        <w:ind w:left="288"/>
      </w:pPr>
      <w:r>
        <w:rPr>
          <w:color w:val="1E1E1E"/>
          <w:sz w:val="18"/>
        </w:rPr>
        <w:t>A jurisprudência desta Corte se firmou no sentido de que não há preterição quando a administração realiza nomeações em observação a decisão judicial.</w:t>
      </w:r>
    </w:p>
    <w:p>
      <w:pPr>
        <w:ind w:left="288"/>
      </w:pPr>
      <w:r>
        <w:rPr>
          <w:b/>
          <w:color w:val="003CA0"/>
          <w:sz w:val="16"/>
        </w:rPr>
        <w:t>[RE 594.917 AgR, rel. min. Ricardo Lewandowski, j. 9-11-2010, 1ª T, DJE de 25-11-2010.]</w:t>
      </w:r>
    </w:p>
    <w:p>
      <w:pPr>
        <w:ind w:left="288"/>
      </w:pPr>
      <w:r>
        <w:rPr>
          <w:color w:val="8C8C8C"/>
          <w:sz w:val="12"/>
        </w:rPr>
        <w:t>cf-art-37-inc-I</w:t>
      </w:r>
      <w:r>
        <w:rPr>
          <w:color w:val="003CA0"/>
          <w:sz w:val="12"/>
        </w:rPr>
        <w:t xml:space="preserve"> | AO 1395</w:t>
      </w:r>
      <w:r>
        <w:rPr>
          <w:color w:val="003CA0"/>
          <w:sz w:val="12"/>
        </w:rPr>
        <w:t xml:space="preserve"> | rel. Dias Toffoli</w:t>
      </w:r>
    </w:p>
    <w:p>
      <w:pPr>
        <w:ind w:left="288"/>
      </w:pPr>
      <w:r>
        <w:rPr>
          <w:color w:val="1E1E1E"/>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88"/>
      </w:pPr>
      <w:r>
        <w:rPr>
          <w:b/>
          <w:color w:val="003CA0"/>
          <w:sz w:val="16"/>
        </w:rPr>
        <w:t>[AO 1.395 ED, rel. min. Dias Toffoli, j. 24-6-2010, P, DJE de 22-10-2010.]</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88"/>
      </w:pPr>
      <w:r>
        <w:rPr>
          <w:b/>
          <w:color w:val="003CA0"/>
          <w:sz w:val="16"/>
        </w:rPr>
        <w:t>[SS 4.189 AgR, rel. min. Cezar Peluso, j. 24-6-2010, P, DJE de 13-8-2010.]</w:t>
      </w:r>
    </w:p>
    <w:p>
      <w:pPr>
        <w:ind w:left="288"/>
      </w:pPr>
      <w:r>
        <w:rPr>
          <w:color w:val="8C8C8C"/>
          <w:sz w:val="12"/>
        </w:rPr>
        <w:t>cf-art-37-inc-I</w:t>
      </w:r>
      <w:r>
        <w:rPr>
          <w:color w:val="003CA0"/>
          <w:sz w:val="12"/>
        </w:rPr>
        <w:t xml:space="preserve"> | RE 523737</w:t>
      </w:r>
      <w:r>
        <w:rPr>
          <w:color w:val="003CA0"/>
          <w:sz w:val="12"/>
        </w:rPr>
        <w:t xml:space="preserve"> | rel. Ellen Gracie</w:t>
      </w:r>
    </w:p>
    <w:p>
      <w:pPr>
        <w:ind w:left="288"/>
      </w:pPr>
      <w:r>
        <w:rPr>
          <w:color w:val="1E1E1E"/>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 RE 598.969 AgR, rel. min. Ayres Britto, j. 20-3-2012, 2ª T, DJE de 13-4-2012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SS 3583</w:t>
      </w:r>
      <w:r>
        <w:rPr>
          <w:color w:val="003CA0"/>
          <w:sz w:val="12"/>
        </w:rPr>
        <w:t xml:space="preserve"> | rel. Gilmar Mendes</w:t>
      </w:r>
    </w:p>
    <w:p>
      <w:pPr>
        <w:ind w:left="288"/>
      </w:pPr>
      <w:r>
        <w:rPr>
          <w:color w:val="1E1E1E"/>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88"/>
      </w:pPr>
      <w:r>
        <w:rPr>
          <w:b/>
          <w:color w:val="003CA0"/>
          <w:sz w:val="16"/>
        </w:rPr>
        <w:t>[SS 3.583 AgR, rel. min. Gilmar Mendes, j. 1º-7-2009, P, DJE de 28-8-2009.]</w:t>
      </w:r>
    </w:p>
    <w:p>
      <w:pPr>
        <w:ind w:left="288"/>
      </w:pPr>
      <w:r>
        <w:rPr>
          <w:color w:val="8C8C8C"/>
          <w:sz w:val="12"/>
        </w:rPr>
        <w:t>cf-art-37-inc-I</w:t>
      </w:r>
      <w:r>
        <w:rPr>
          <w:color w:val="003CA0"/>
          <w:sz w:val="12"/>
        </w:rPr>
        <w:t xml:space="preserve"> | RE 480129</w:t>
      </w:r>
      <w:r>
        <w:rPr>
          <w:color w:val="003CA0"/>
          <w:sz w:val="12"/>
        </w:rPr>
        <w:t xml:space="preserve"> | rel. Marco Aurélio</w:t>
      </w:r>
    </w:p>
    <w:p>
      <w:pPr>
        <w:ind w:left="288"/>
      </w:pPr>
      <w:r>
        <w:rPr>
          <w:color w:val="1E1E1E"/>
          <w:sz w:val="18"/>
        </w:rPr>
        <w:t>Vide SS 4.189 AgR, rel. min. Cezar Peluso, j. 24-6-2010, P, DJE de 13-8-2010 O edital de concurso, desde que consentâneo com a lei de regência em sentido formal e material, obriga candidatos e administração pública.</w:t>
      </w:r>
    </w:p>
    <w:p>
      <w:pPr>
        <w:ind w:left="288"/>
      </w:pPr>
      <w:r>
        <w:rPr>
          <w:b/>
          <w:color w:val="003CA0"/>
          <w:sz w:val="16"/>
        </w:rPr>
        <w:t>[RE 480.129, rel. min. Marco Aurélio, j. 30-6-2009, 1ª T, DJE de 23-10-2009.]</w:t>
      </w:r>
    </w:p>
    <w:p>
      <w:pPr>
        <w:ind w:left="288"/>
      </w:pPr>
      <w:r>
        <w:rPr>
          <w:color w:val="8C8C8C"/>
          <w:sz w:val="12"/>
        </w:rPr>
        <w:t>cf-art-37-inc-I</w:t>
      </w:r>
      <w:r>
        <w:rPr>
          <w:color w:val="003CA0"/>
          <w:sz w:val="12"/>
        </w:rPr>
        <w:t xml:space="preserve"> | RCL 4879</w:t>
      </w:r>
      <w:r>
        <w:rPr>
          <w:color w:val="003CA0"/>
          <w:sz w:val="12"/>
        </w:rPr>
        <w:t xml:space="preserve"> | rel. Cármen Lúcia</w:t>
      </w:r>
    </w:p>
    <w:p>
      <w:pPr>
        <w:ind w:left="288"/>
      </w:pPr>
      <w:r>
        <w:rPr>
          <w:color w:val="1E1E1E"/>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88"/>
      </w:pPr>
      <w:r>
        <w:rPr>
          <w:b/>
          <w:color w:val="003CA0"/>
          <w:sz w:val="16"/>
        </w:rPr>
        <w:t>[Rcl 4.879, rel. min. Cármen Lúcia, j. 20-5-2009, P, DJE de 2-10-2009.]</w:t>
      </w:r>
    </w:p>
    <w:p>
      <w:pPr>
        <w:ind w:left="288"/>
      </w:pPr>
      <w:r>
        <w:rPr>
          <w:color w:val="8C8C8C"/>
          <w:sz w:val="12"/>
        </w:rPr>
        <w:t>cf-art-37-inc-I</w:t>
      </w:r>
      <w:r>
        <w:rPr>
          <w:color w:val="003CA0"/>
          <w:sz w:val="12"/>
        </w:rPr>
        <w:t xml:space="preserve"> | RCL 5819</w:t>
      </w:r>
      <w:r>
        <w:rPr>
          <w:color w:val="003CA0"/>
          <w:sz w:val="12"/>
        </w:rPr>
        <w:t xml:space="preserve"> | rel. Cármen Lúcia</w:t>
      </w:r>
    </w:p>
    <w:p>
      <w:pPr>
        <w:ind w:left="288"/>
      </w:pPr>
      <w:r>
        <w:rPr>
          <w:color w:val="1E1E1E"/>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Desnecessidade de instauração de processo administrativo prévio para exoneração dos aprovados. A decis</w:t>
      </w:r>
    </w:p>
    <w:p>
      <w:pPr>
        <w:ind w:left="288"/>
      </w:pPr>
      <w:r>
        <w:rPr>
          <w:b/>
          <w:color w:val="003CA0"/>
          <w:sz w:val="16"/>
        </w:rPr>
        <w:t>[Rcl 5.819, rel. min. Cármen Lúcia, j. 20-5-2009, P, DJE de 19-6-2009.]</w:t>
      </w:r>
    </w:p>
    <w:p>
      <w:pPr>
        <w:ind w:left="288"/>
      </w:pPr>
      <w:r>
        <w:rPr>
          <w:color w:val="8C8C8C"/>
          <w:sz w:val="12"/>
        </w:rPr>
        <w:t>cf-art-37-inc-I</w:t>
      </w:r>
      <w:r>
        <w:rPr>
          <w:color w:val="003CA0"/>
          <w:sz w:val="12"/>
        </w:rPr>
        <w:t xml:space="preserve"> | RCL 4751</w:t>
      </w:r>
      <w:r>
        <w:rPr>
          <w:color w:val="003CA0"/>
          <w:sz w:val="12"/>
        </w:rPr>
        <w:t xml:space="preserve"> | rel. Ayres Britto</w:t>
      </w:r>
    </w:p>
    <w:p>
      <w:pPr>
        <w:ind w:left="288"/>
      </w:pPr>
      <w:r>
        <w:rPr>
          <w:color w:val="1E1E1E"/>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w:t>
      </w:r>
    </w:p>
    <w:p>
      <w:pPr>
        <w:ind w:left="288"/>
      </w:pPr>
      <w:r>
        <w:rPr>
          <w:b/>
          <w:color w:val="003CA0"/>
          <w:sz w:val="16"/>
        </w:rPr>
        <w:t>[Rcl 4.751, rel. min. Ayres Britto, j. 20-5-2009, P, DJE de 19-6-2009.]</w:t>
      </w:r>
    </w:p>
    <w:p>
      <w:pPr>
        <w:ind w:left="288"/>
      </w:pPr>
      <w:r>
        <w:rPr>
          <w:color w:val="8C8C8C"/>
          <w:sz w:val="12"/>
        </w:rPr>
        <w:t>cf-art-37-inc-I</w:t>
      </w:r>
      <w:r>
        <w:rPr>
          <w:color w:val="003CA0"/>
          <w:sz w:val="12"/>
        </w:rPr>
        <w:t xml:space="preserve"> | RCL 5008</w:t>
      </w:r>
      <w:r>
        <w:rPr>
          <w:color w:val="003CA0"/>
          <w:sz w:val="12"/>
        </w:rPr>
        <w:t xml:space="preserve"> | rel. Cezar Peluso</w:t>
      </w:r>
    </w:p>
    <w:p>
      <w:pPr>
        <w:ind w:left="288"/>
      </w:pPr>
      <w:r>
        <w:rPr>
          <w:color w:val="1E1E1E"/>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público, ainda que da aprovação lhe resultem vantagens financeiras.</w:t>
      </w:r>
    </w:p>
    <w:p>
      <w:pPr>
        <w:ind w:left="288"/>
      </w:pPr>
      <w:r>
        <w:rPr>
          <w:b/>
          <w:color w:val="003CA0"/>
          <w:sz w:val="16"/>
        </w:rPr>
        <w:t>[Rcl 5.008 AgR, Rcl 5.042 AgR, Rcl 5.065 AgR, Rcl 5.194 AgR e Rcl 5.416 AgR, rel. min. Cezar Peluso, j. 27-11-2008, P, DJE de 6-2-2009.]</w:t>
      </w:r>
    </w:p>
    <w:p>
      <w:pPr>
        <w:ind w:left="288"/>
      </w:pPr>
      <w:r>
        <w:rPr>
          <w:color w:val="8C8C8C"/>
          <w:sz w:val="12"/>
        </w:rPr>
        <w:t>cf-art-37-inc-I</w:t>
      </w:r>
      <w:r>
        <w:rPr>
          <w:color w:val="003CA0"/>
          <w:sz w:val="12"/>
        </w:rPr>
        <w:t xml:space="preserve"> | RE 476783</w:t>
      </w:r>
      <w:r>
        <w:rPr>
          <w:color w:val="003CA0"/>
          <w:sz w:val="12"/>
        </w:rPr>
        <w:t xml:space="preserve"> | rel. Ellen Gracie</w:t>
      </w:r>
    </w:p>
    <w:p>
      <w:pPr>
        <w:ind w:left="288"/>
      </w:pPr>
      <w:r>
        <w:rPr>
          <w:color w:val="1E1E1E"/>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88"/>
      </w:pPr>
      <w:r>
        <w:rPr>
          <w:b/>
          <w:color w:val="003CA0"/>
          <w:sz w:val="16"/>
        </w:rPr>
        <w:t>[RE 476.783 AgR, rel. min. Ellen Gracie, j. 28-10-2008, 2ª T, DJE de 21-11-2008.]</w:t>
      </w:r>
    </w:p>
    <w:p>
      <w:pPr>
        <w:ind w:left="288"/>
      </w:pPr>
      <w:r>
        <w:rPr>
          <w:color w:val="8C8C8C"/>
          <w:sz w:val="12"/>
        </w:rPr>
        <w:t>cf-art-37-inc-I</w:t>
      </w:r>
      <w:r>
        <w:rPr>
          <w:color w:val="003CA0"/>
          <w:sz w:val="12"/>
        </w:rPr>
        <w:t xml:space="preserve"> | AI 723748</w:t>
      </w:r>
      <w:r>
        <w:rPr>
          <w:color w:val="003CA0"/>
          <w:sz w:val="12"/>
        </w:rPr>
        <w:t xml:space="preserve"> | rel. Eros Grau</w:t>
      </w:r>
    </w:p>
    <w:p>
      <w:pPr>
        <w:ind w:left="288"/>
      </w:pPr>
      <w:r>
        <w:rPr>
          <w:color w:val="1E1E1E"/>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88"/>
      </w:pPr>
      <w:r>
        <w:rPr>
          <w:b/>
          <w:color w:val="003CA0"/>
          <w:sz w:val="16"/>
        </w:rPr>
        <w:t>[AI 723.748 AgR, rel. min. Eros Grau, j. 30-9-2008, 2ª T, DJE de 7-11-2008.]</w:t>
      </w:r>
    </w:p>
    <w:p>
      <w:pPr>
        <w:ind w:left="288"/>
      </w:pPr>
      <w:r>
        <w:rPr>
          <w:color w:val="8C8C8C"/>
          <w:sz w:val="12"/>
        </w:rPr>
        <w:t>cf-art-37-inc-I</w:t>
      </w:r>
      <w:r>
        <w:rPr>
          <w:color w:val="003CA0"/>
          <w:sz w:val="12"/>
        </w:rPr>
        <w:t xml:space="preserve"> | RE 501869</w:t>
      </w:r>
      <w:r>
        <w:rPr>
          <w:color w:val="003CA0"/>
          <w:sz w:val="12"/>
        </w:rPr>
        <w:t xml:space="preserve"> | rel. Eros Grau</w:t>
      </w:r>
    </w:p>
    <w:p>
      <w:pPr>
        <w:ind w:left="288"/>
      </w:pPr>
      <w:r>
        <w:rPr>
          <w:color w:val="1E1E1E"/>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cf-art-37-inc-I</w:t>
      </w:r>
      <w:r>
        <w:rPr>
          <w:color w:val="003CA0"/>
          <w:sz w:val="12"/>
        </w:rPr>
        <w:t xml:space="preserve"> | RMS 25294</w:t>
      </w:r>
      <w:r>
        <w:rPr>
          <w:color w:val="003CA0"/>
          <w:sz w:val="12"/>
        </w:rPr>
        <w:t xml:space="preserve"> | rel. Marco Aurélio</w:t>
      </w:r>
    </w:p>
    <w:p>
      <w:pPr>
        <w:ind w:left="288"/>
      </w:pPr>
      <w:r>
        <w:rPr>
          <w:color w:val="1E1E1E"/>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88"/>
      </w:pPr>
      <w:r>
        <w:rPr>
          <w:b/>
          <w:color w:val="003CA0"/>
          <w:sz w:val="16"/>
        </w:rPr>
        <w:t>[RMS 25.294, rel. min. Marco Aurélio, j. 9-9-2008, 1ª T, DJE de 19-12-2008.]</w:t>
      </w:r>
    </w:p>
    <w:p>
      <w:pPr>
        <w:ind w:left="288"/>
      </w:pPr>
      <w:r>
        <w:rPr>
          <w:color w:val="8C8C8C"/>
          <w:sz w:val="12"/>
        </w:rPr>
        <w:t>cf-art-37-inc-I</w:t>
      </w:r>
      <w:r>
        <w:rPr>
          <w:color w:val="003CA0"/>
          <w:sz w:val="12"/>
        </w:rPr>
        <w:t xml:space="preserve"> | RE 461792</w:t>
      </w:r>
      <w:r>
        <w:rPr>
          <w:color w:val="003CA0"/>
          <w:sz w:val="12"/>
        </w:rPr>
        <w:t xml:space="preserve"> | rel. Eros Grau</w:t>
      </w:r>
    </w:p>
    <w:p>
      <w:pPr>
        <w:ind w:left="288"/>
      </w:pPr>
      <w:r>
        <w:rPr>
          <w:color w:val="1E1E1E"/>
          <w:sz w:val="18"/>
        </w:rPr>
        <w:t>A investidura de servidor público efetivo em outro cargo depende de concurso público, nos termos do disposto no art. 37, II, da CF/1988, ressalvada a hipótese de promoção na mesma carreira.</w:t>
      </w:r>
    </w:p>
    <w:p>
      <w:pPr>
        <w:ind w:left="288"/>
      </w:pPr>
      <w:r>
        <w:rPr>
          <w:b/>
          <w:color w:val="003CA0"/>
          <w:sz w:val="16"/>
        </w:rPr>
        <w:t>[RE 461.792 AgR, rel. min. Eros Grau, j. 24-6-2008, 2ª T, DJE de 15-8-2008.]</w:t>
      </w:r>
    </w:p>
    <w:p>
      <w:pPr>
        <w:ind w:left="288"/>
      </w:pPr>
      <w:r>
        <w:rPr>
          <w:color w:val="8C8C8C"/>
          <w:sz w:val="12"/>
        </w:rPr>
        <w:t>cf-art-37-inc-I</w:t>
      </w:r>
      <w:r>
        <w:rPr>
          <w:color w:val="003CA0"/>
          <w:sz w:val="12"/>
        </w:rPr>
        <w:t xml:space="preserve"> | AI 680939</w:t>
      </w:r>
      <w:r>
        <w:rPr>
          <w:color w:val="003CA0"/>
          <w:sz w:val="12"/>
        </w:rPr>
        <w:t xml:space="preserve"> | rel. Eros Grau</w:t>
      </w:r>
    </w:p>
    <w:p>
      <w:pPr>
        <w:ind w:left="288"/>
      </w:pPr>
      <w:r>
        <w:rPr>
          <w:color w:val="1E1E1E"/>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w:t>
      </w:r>
    </w:p>
    <w:p>
      <w:pPr>
        <w:ind w:left="288"/>
      </w:pPr>
      <w:r>
        <w:rPr>
          <w:b/>
          <w:color w:val="003CA0"/>
          <w:sz w:val="16"/>
        </w:rPr>
        <w:t>[AI 680.939 AgR, rel. min. Eros Grau, j. 27-11-2007, 2ª T, DJE de 1º-2-2008.]</w:t>
      </w:r>
    </w:p>
    <w:p>
      <w:pPr>
        <w:ind w:left="288"/>
      </w:pPr>
      <w:r>
        <w:rPr>
          <w:color w:val="8C8C8C"/>
          <w:sz w:val="12"/>
        </w:rPr>
        <w:t>cf-art-37-inc-I</w:t>
      </w:r>
      <w:r>
        <w:rPr>
          <w:color w:val="003CA0"/>
          <w:sz w:val="12"/>
        </w:rPr>
        <w:t xml:space="preserve"> | RE 306938</w:t>
      </w:r>
      <w:r>
        <w:rPr>
          <w:color w:val="003CA0"/>
          <w:sz w:val="12"/>
        </w:rPr>
        <w:t xml:space="preserve"> | rel. Cezar Peluso</w:t>
      </w:r>
    </w:p>
    <w:p>
      <w:pPr>
        <w:ind w:left="288"/>
      </w:pPr>
      <w:r>
        <w:rPr>
          <w:color w:val="1E1E1E"/>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88"/>
      </w:pPr>
      <w:r>
        <w:rPr>
          <w:b/>
          <w:color w:val="003CA0"/>
          <w:sz w:val="16"/>
        </w:rPr>
        <w:t>[RE 306.938 AgR, rel. min. Cezar Peluso, j. 18-9-2007, 2ª T, DJ de 11-10-2007.]</w:t>
      </w:r>
    </w:p>
    <w:p>
      <w:pPr>
        <w:ind w:left="288"/>
      </w:pPr>
      <w:r>
        <w:rPr>
          <w:color w:val="8C8C8C"/>
          <w:sz w:val="12"/>
        </w:rPr>
        <w:t>cf-art-37-inc-I</w:t>
      </w:r>
      <w:r>
        <w:rPr>
          <w:color w:val="003CA0"/>
          <w:sz w:val="12"/>
        </w:rPr>
        <w:t xml:space="preserve"> | AI 367237</w:t>
      </w:r>
      <w:r>
        <w:rPr>
          <w:color w:val="003CA0"/>
          <w:sz w:val="12"/>
        </w:rPr>
        <w:t xml:space="preserve"> | rel. Joaquim Barbosa</w:t>
      </w:r>
    </w:p>
    <w:p>
      <w:pPr>
        <w:ind w:left="288"/>
      </w:pPr>
      <w:r>
        <w:rPr>
          <w:color w:val="1E1E1E"/>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88"/>
      </w:pPr>
      <w:r>
        <w:rPr>
          <w:b/>
          <w:color w:val="003CA0"/>
          <w:sz w:val="16"/>
        </w:rPr>
        <w:t>[AI 367.237 AgR, rel. min. Joaquim Barbosa, j. 27-3-2007, 2ª T, DJ de 3-8-2007.]</w:t>
      </w:r>
    </w:p>
    <w:p>
      <w:pPr>
        <w:ind w:left="288"/>
      </w:pPr>
      <w:r>
        <w:rPr>
          <w:color w:val="8C8C8C"/>
          <w:sz w:val="12"/>
        </w:rPr>
        <w:t>cf-art-37-inc-I</w:t>
      </w:r>
      <w:r>
        <w:rPr>
          <w:color w:val="003CA0"/>
          <w:sz w:val="12"/>
        </w:rPr>
        <w:t xml:space="preserve"> | AI 594942</w:t>
      </w:r>
      <w:r>
        <w:rPr>
          <w:color w:val="003CA0"/>
          <w:sz w:val="12"/>
        </w:rPr>
        <w:t xml:space="preserve"> | rel. Sepúlveda Pertence</w:t>
      </w:r>
    </w:p>
    <w:p>
      <w:pPr>
        <w:ind w:left="288"/>
      </w:pPr>
      <w:r>
        <w:rPr>
          <w:color w:val="1E1E1E"/>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88"/>
      </w:pPr>
      <w:r>
        <w:rPr>
          <w:b/>
          <w:color w:val="003CA0"/>
          <w:sz w:val="16"/>
        </w:rPr>
        <w:t>[AI 594.942 AgR, rel. min. Sepúlveda Pertence, j. 14-11-2006, 1ª T, DJ de 7-12-2006.]</w:t>
      </w:r>
    </w:p>
    <w:p>
      <w:pPr>
        <w:ind w:left="288"/>
      </w:pPr>
      <w:r>
        <w:rPr>
          <w:color w:val="8C8C8C"/>
          <w:sz w:val="12"/>
        </w:rPr>
        <w:t>cf-art-37-inc-I</w:t>
      </w:r>
      <w:r>
        <w:rPr>
          <w:color w:val="003CA0"/>
          <w:sz w:val="12"/>
        </w:rPr>
        <w:t xml:space="preserve"> | RE 351489</w:t>
      </w:r>
      <w:r>
        <w:rPr>
          <w:color w:val="003CA0"/>
          <w:sz w:val="12"/>
        </w:rPr>
        <w:t xml:space="preserve"> | rel. Gilmar Mendes</w:t>
      </w:r>
    </w:p>
    <w:p>
      <w:pPr>
        <w:ind w:left="288"/>
      </w:pPr>
      <w:r>
        <w:rPr>
          <w:color w:val="1E1E1E"/>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88"/>
      </w:pPr>
      <w:r>
        <w:rPr>
          <w:b/>
          <w:color w:val="003CA0"/>
          <w:sz w:val="16"/>
        </w:rPr>
        <w:t>[RE 351.489, rel. min. Gilmar Mendes, j. 7-2-2006, 2ª T, DJ de 17-3-2006.]</w:t>
      </w:r>
    </w:p>
    <w:p>
      <w:pPr>
        <w:ind w:left="288"/>
      </w:pPr>
      <w:r>
        <w:rPr>
          <w:color w:val="8C8C8C"/>
          <w:sz w:val="12"/>
        </w:rPr>
        <w:t>cf-art-37-inc-I</w:t>
      </w:r>
      <w:r>
        <w:rPr>
          <w:color w:val="003CA0"/>
          <w:sz w:val="12"/>
        </w:rPr>
        <w:t xml:space="preserve"> | RE 223903</w:t>
      </w:r>
      <w:r>
        <w:rPr>
          <w:color w:val="003CA0"/>
          <w:sz w:val="12"/>
        </w:rPr>
        <w:t xml:space="preserve"> | rel. Ilmar Galvão</w:t>
      </w:r>
    </w:p>
    <w:p>
      <w:pPr>
        <w:ind w:left="288"/>
      </w:pPr>
      <w:r>
        <w:rPr>
          <w:color w:val="1E1E1E"/>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Lewandowski, j. 18-12-2008, P, DJE de 27-2-2009</w:t>
        <w:br/>
        <w:t>Vide ADI 3.434 MC, voto do rel. min. Joaquim Barbosa, j. 2</w:t>
      </w:r>
    </w:p>
    <w:p>
      <w:pPr>
        <w:ind w:left="288"/>
      </w:pPr>
      <w:r>
        <w:rPr>
          <w:b/>
          <w:color w:val="003CA0"/>
          <w:sz w:val="16"/>
        </w:rPr>
        <w:t>[RE 223.903 AgR, rel. min. Ilmar Galvão, j. 5-3-2002, 1ª T, DJ de 26-4-2002.]</w:t>
      </w:r>
    </w:p>
    <w:p>
      <w:pPr>
        <w:ind w:left="288"/>
      </w:pPr>
      <w:r>
        <w:rPr>
          <w:color w:val="8C8C8C"/>
          <w:sz w:val="12"/>
        </w:rPr>
        <w:t>cf-art-37-inc-I</w:t>
      </w:r>
      <w:r>
        <w:rPr>
          <w:color w:val="003CA0"/>
          <w:sz w:val="12"/>
        </w:rPr>
        <w:t xml:space="preserve"> | RE 290346</w:t>
      </w:r>
      <w:r>
        <w:rPr>
          <w:color w:val="003CA0"/>
          <w:sz w:val="12"/>
        </w:rPr>
        <w:t xml:space="preserve"> | rel. Ilmar Galvão</w:t>
      </w:r>
    </w:p>
    <w:p>
      <w:pPr>
        <w:ind w:left="288"/>
      </w:pPr>
      <w:r>
        <w:rPr>
          <w:color w:val="1E1E1E"/>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88"/>
      </w:pPr>
      <w:r>
        <w:rPr>
          <w:b/>
          <w:color w:val="003CA0"/>
          <w:sz w:val="16"/>
        </w:rPr>
        <w:t>[RE 290.346, rel. min. Ilmar Galvão, j. 29-5-2001, 1ª T, DJ de 29-6-2001.]</w:t>
      </w:r>
    </w:p>
    <w:p>
      <w:pPr>
        <w:ind w:left="288"/>
      </w:pPr>
      <w:r>
        <w:rPr>
          <w:color w:val="8C8C8C"/>
          <w:sz w:val="12"/>
        </w:rPr>
        <w:t>cf-art-37-inc-I</w:t>
      </w:r>
      <w:r>
        <w:rPr>
          <w:color w:val="003CA0"/>
          <w:sz w:val="12"/>
        </w:rPr>
        <w:t xml:space="preserve"> | RE 275840</w:t>
      </w:r>
      <w:r>
        <w:rPr>
          <w:color w:val="003CA0"/>
          <w:sz w:val="12"/>
        </w:rPr>
        <w:t xml:space="preserve"> | rel. Maurício Corrêa</w:t>
      </w:r>
    </w:p>
    <w:p>
      <w:pPr>
        <w:ind w:left="288"/>
      </w:pPr>
      <w:r>
        <w:rPr>
          <w:color w:val="1E1E1E"/>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88"/>
      </w:pPr>
      <w:r>
        <w:rPr>
          <w:b/>
          <w:color w:val="003CA0"/>
          <w:sz w:val="16"/>
        </w:rPr>
        <w:t>[RE 275.840, red. do ac. min. Marco Aurélio, rel. min. Maurício Corrêa, j. 6-3-2001, 2ª T, DJ de 1º-6-2001.]</w:t>
      </w:r>
    </w:p>
    <w:p>
      <w:pPr>
        <w:ind w:left="288"/>
      </w:pPr>
      <w:r>
        <w:rPr>
          <w:color w:val="8C8C8C"/>
          <w:sz w:val="12"/>
        </w:rPr>
        <w:t>cf-art-37-inc-I</w:t>
      </w:r>
      <w:r>
        <w:rPr>
          <w:color w:val="003CA0"/>
          <w:sz w:val="12"/>
        </w:rPr>
        <w:t xml:space="preserve"> | RE 223380</w:t>
      </w:r>
      <w:r>
        <w:rPr>
          <w:color w:val="003CA0"/>
          <w:sz w:val="12"/>
        </w:rPr>
        <w:t xml:space="preserve"> | rel. Marco Aurélio</w:t>
      </w:r>
    </w:p>
    <w:p>
      <w:pPr>
        <w:ind w:left="288"/>
      </w:pPr>
      <w:r>
        <w:rPr>
          <w:color w:val="1E1E1E"/>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88"/>
      </w:pPr>
      <w:r>
        <w:rPr>
          <w:b/>
          <w:color w:val="003CA0"/>
          <w:sz w:val="16"/>
        </w:rPr>
        <w:t>[RE 223.380, rel. min. Marco Aurélio, j. 28-11-2000, 2ª T, DJ de 30-3-2001.]</w:t>
      </w:r>
    </w:p>
    <w:p>
      <w:pPr>
        <w:ind w:left="288"/>
      </w:pPr>
      <w:r>
        <w:rPr>
          <w:color w:val="8C8C8C"/>
          <w:sz w:val="12"/>
        </w:rPr>
        <w:t>cf-art-37-inc-I</w:t>
      </w:r>
      <w:r>
        <w:rPr>
          <w:color w:val="003CA0"/>
          <w:sz w:val="12"/>
        </w:rPr>
        <w:t xml:space="preserve"> | RE 222236</w:t>
      </w:r>
      <w:r>
        <w:rPr>
          <w:color w:val="003CA0"/>
          <w:sz w:val="12"/>
        </w:rPr>
        <w:t xml:space="preserve"> | rel. Néri da Silveira</w:t>
      </w:r>
    </w:p>
    <w:p>
      <w:pPr>
        <w:ind w:left="288"/>
      </w:pPr>
      <w:r>
        <w:rPr>
          <w:color w:val="1E1E1E"/>
          <w:sz w:val="18"/>
        </w:rPr>
        <w:t>Provimento de cargo público. Ascensão. Direito adquirido antes do advento da CF de 1988. Inaplicabilidade do art. 37, II, da CF.</w:t>
      </w:r>
    </w:p>
    <w:p>
      <w:pPr>
        <w:ind w:left="288"/>
      </w:pPr>
      <w:r>
        <w:rPr>
          <w:b/>
          <w:color w:val="003CA0"/>
          <w:sz w:val="16"/>
        </w:rPr>
        <w:t>[RE 222.236 AgR, rel. min. Néri da Silveira, j. 17-10-2000, 2ª T, DJ de 24-11-2000.]</w:t>
      </w:r>
    </w:p>
    <w:p>
      <w:pPr>
        <w:ind w:left="288"/>
      </w:pPr>
      <w:r>
        <w:rPr>
          <w:color w:val="8C8C8C"/>
          <w:sz w:val="12"/>
        </w:rPr>
        <w:t>cf-art-37-inc-I</w:t>
      </w:r>
      <w:r>
        <w:rPr>
          <w:color w:val="003CA0"/>
          <w:sz w:val="12"/>
        </w:rPr>
        <w:t xml:space="preserve"> | RE 219934</w:t>
      </w:r>
      <w:r>
        <w:rPr>
          <w:color w:val="003CA0"/>
          <w:sz w:val="12"/>
        </w:rPr>
        <w:t xml:space="preserve"> | rel. Octavio Gallotti</w:t>
      </w:r>
    </w:p>
    <w:p>
      <w:pPr>
        <w:ind w:left="288"/>
      </w:pPr>
      <w:r>
        <w:rPr>
          <w:color w:val="1E1E1E"/>
          <w:sz w:val="18"/>
        </w:rPr>
        <w:t>Fere o princípio inscrito no art. 37, II, da CF, a atribuição, independentemente de concurso público, dos vencimentos de cargo superior que haja desempenhado, por desvio de função, o servidor.</w:t>
      </w:r>
    </w:p>
    <w:p>
      <w:pPr>
        <w:ind w:left="288"/>
      </w:pPr>
      <w:r>
        <w:rPr>
          <w:b/>
          <w:color w:val="003CA0"/>
          <w:sz w:val="16"/>
        </w:rPr>
        <w:t>[RE 219.934, rel. min. Octavio Gallotti, j. 14-6-2000, P, DJ de 16-2-2001.]</w:t>
      </w:r>
    </w:p>
    <w:p>
      <w:pPr>
        <w:ind w:left="288"/>
      </w:pPr>
      <w:r>
        <w:rPr>
          <w:color w:val="8C8C8C"/>
          <w:sz w:val="12"/>
        </w:rPr>
        <w:t>cf-art-37-inc-I</w:t>
      </w:r>
      <w:r>
        <w:rPr>
          <w:color w:val="003CA0"/>
          <w:sz w:val="12"/>
        </w:rPr>
        <w:t xml:space="preserve"> | AI 254417</w:t>
      </w:r>
      <w:r>
        <w:rPr>
          <w:color w:val="003CA0"/>
          <w:sz w:val="12"/>
        </w:rPr>
        <w:t xml:space="preserve"> | rel. Octavio Gallotti</w:t>
      </w:r>
    </w:p>
    <w:p>
      <w:pPr>
        <w:ind w:left="288"/>
      </w:pPr>
      <w:r>
        <w:rPr>
          <w:color w:val="1E1E1E"/>
          <w:sz w:val="18"/>
        </w:rPr>
        <w:t>= AR 2.240, rel. min. Dias Toffoli, j. 2-5-2012, dec. monocrática, DJE de 7-5-2012 Não se mostra razoável a pretensão de subordinar, ao preceito do art. 37, II, da Constituição, o vínculo empregatício estabelecido antes de sua promulgação.</w:t>
      </w:r>
    </w:p>
    <w:p>
      <w:pPr>
        <w:ind w:left="288"/>
      </w:pPr>
      <w:r>
        <w:rPr>
          <w:b/>
          <w:color w:val="003CA0"/>
          <w:sz w:val="16"/>
        </w:rPr>
        <w:t>[AI 254.417 AgR, rel. min. Octavio Gallotti, j. 28-3-2000, 1ª T, DJ de 16-6-2000.]</w:t>
      </w:r>
    </w:p>
    <w:p>
      <w:pPr>
        <w:ind w:left="288"/>
      </w:pPr>
      <w:r>
        <w:rPr>
          <w:color w:val="8C8C8C"/>
          <w:sz w:val="12"/>
        </w:rPr>
        <w:t>cf-art-37-inc-I</w:t>
      </w:r>
      <w:r>
        <w:rPr>
          <w:color w:val="003CA0"/>
          <w:sz w:val="12"/>
        </w:rPr>
        <w:t xml:space="preserve"> | SS 837</w:t>
      </w:r>
      <w:r>
        <w:rPr>
          <w:color w:val="003CA0"/>
          <w:sz w:val="12"/>
        </w:rPr>
        <w:t xml:space="preserve"> | rel. Sepúlveda Pertence</w:t>
      </w:r>
    </w:p>
    <w:p>
      <w:pPr>
        <w:ind w:left="288"/>
      </w:pPr>
      <w:r>
        <w:rPr>
          <w:color w:val="1E1E1E"/>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88"/>
      </w:pPr>
      <w:r>
        <w:rPr>
          <w:b/>
          <w:color w:val="003CA0"/>
          <w:sz w:val="16"/>
        </w:rPr>
        <w:t>[SS 837 AgR, rel. min. Sepúlveda Pertence, j. 9-5-1997, P, DJ de 13-6-1997.]</w:t>
      </w:r>
    </w:p>
    <w:p>
      <w:pPr>
        <w:ind w:left="288"/>
      </w:pPr>
      <w:r>
        <w:rPr>
          <w:color w:val="8C8C8C"/>
          <w:sz w:val="12"/>
        </w:rPr>
        <w:t>cf-art-37-inc-I</w:t>
      </w:r>
      <w:r>
        <w:rPr>
          <w:color w:val="003CA0"/>
          <w:sz w:val="12"/>
        </w:rPr>
        <w:t xml:space="preserve"> | RE 163712</w:t>
      </w:r>
      <w:r>
        <w:rPr>
          <w:color w:val="003CA0"/>
          <w:sz w:val="12"/>
        </w:rPr>
        <w:t xml:space="preserve"> | rel. Ilmar Galvão</w:t>
      </w:r>
    </w:p>
    <w:p>
      <w:pPr>
        <w:ind w:left="288"/>
      </w:pPr>
      <w:r>
        <w:rPr>
          <w:color w:val="1E1E1E"/>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88"/>
      </w:pPr>
      <w:r>
        <w:rPr>
          <w:b/>
          <w:color w:val="003CA0"/>
          <w:sz w:val="16"/>
        </w:rPr>
        <w:t>[RE 163.712, rel. min. Ilmar Galvão, j. 10-5-1996, 1ª T, DJ de 6-9-1996.]</w:t>
      </w:r>
    </w:p>
    <w:p>
      <w:pPr>
        <w:ind w:left="288"/>
      </w:pPr>
      <w:r>
        <w:rPr>
          <w:color w:val="8C8C8C"/>
          <w:sz w:val="12"/>
        </w:rPr>
        <w:t>cf-art-37-inc-I</w:t>
      </w:r>
      <w:r>
        <w:rPr>
          <w:color w:val="003CA0"/>
          <w:sz w:val="12"/>
        </w:rPr>
        <w:t xml:space="preserve"> | RE 156400</w:t>
      </w:r>
      <w:r>
        <w:rPr>
          <w:color w:val="003CA0"/>
          <w:sz w:val="12"/>
        </w:rPr>
        <w:t xml:space="preserve"> | rel. Marco Aurélio</w:t>
      </w:r>
    </w:p>
    <w:p>
      <w:pPr>
        <w:ind w:left="288"/>
      </w:pPr>
      <w:r>
        <w:rPr>
          <w:color w:val="1E1E1E"/>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88"/>
      </w:pPr>
      <w:r>
        <w:rPr>
          <w:b/>
          <w:color w:val="003CA0"/>
          <w:sz w:val="16"/>
        </w:rPr>
        <w:t>[RE 156.400, rel. min. Marco Aurélio, j. 5-6-1995, 2ª T, DJ de 15-9-1995.]</w:t>
      </w:r>
    </w:p>
    <w:p>
      <w:pPr>
        <w:ind w:left="288"/>
      </w:pPr>
      <w:r>
        <w:rPr>
          <w:color w:val="8C8C8C"/>
          <w:sz w:val="12"/>
        </w:rPr>
        <w:t>cf-art-37-inc-I</w:t>
      </w:r>
      <w:r>
        <w:rPr>
          <w:color w:val="003CA0"/>
          <w:sz w:val="12"/>
        </w:rPr>
        <w:t xml:space="preserve"> | RE 146585</w:t>
      </w:r>
      <w:r>
        <w:rPr>
          <w:color w:val="003CA0"/>
          <w:sz w:val="12"/>
        </w:rPr>
        <w:t xml:space="preserve"> | rel. Sepúlveda Pertence</w:t>
      </w:r>
    </w:p>
    <w:p>
      <w:pPr>
        <w:ind w:left="288"/>
      </w:pPr>
      <w:r>
        <w:rPr>
          <w:color w:val="1E1E1E"/>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88"/>
      </w:pPr>
      <w:r>
        <w:rPr>
          <w:b/>
          <w:color w:val="003CA0"/>
          <w:sz w:val="16"/>
        </w:rPr>
        <w:t>[RE 146.585, rel. min. Sepúlveda Pertence, j. 18-4-1995, 1ª T, DJ de 15-9-1995.]</w:t>
      </w:r>
    </w:p>
    <w:p>
      <w:pPr>
        <w:ind w:left="288"/>
      </w:pPr>
      <w:r>
        <w:rPr>
          <w:color w:val="8C8C8C"/>
          <w:sz w:val="12"/>
        </w:rPr>
        <w:t>cf-art-37-inc-I</w:t>
      </w:r>
      <w:r>
        <w:rPr>
          <w:color w:val="003CA0"/>
          <w:sz w:val="12"/>
        </w:rPr>
        <w:t xml:space="preserve"> | RMS 21821</w:t>
      </w:r>
      <w:r>
        <w:rPr>
          <w:color w:val="003CA0"/>
          <w:sz w:val="12"/>
        </w:rPr>
        <w:t xml:space="preserve"> | rel. Celso de Mello</w:t>
      </w:r>
    </w:p>
    <w:p>
      <w:pPr>
        <w:ind w:left="288"/>
      </w:pPr>
      <w:r>
        <w:rPr>
          <w:color w:val="1E1E1E"/>
          <w:sz w:val="18"/>
        </w:rPr>
        <w:t>=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88"/>
      </w:pPr>
      <w:r>
        <w:rPr>
          <w:b/>
          <w:color w:val="003CA0"/>
          <w:sz w:val="16"/>
        </w:rPr>
        <w:t>[RMS 21.821, rel. min. Celso de Mello, j. 12-4-1994, 1ª T, DJE de 23-10-2009.]</w:t>
      </w:r>
    </w:p>
    <w:p>
      <w:pPr>
        <w:ind w:left="288"/>
      </w:pPr>
      <w:r>
        <w:rPr>
          <w:color w:val="8C8C8C"/>
          <w:sz w:val="12"/>
        </w:rPr>
        <w:t>cf-art-37-inc-I</w:t>
      </w:r>
      <w:r>
        <w:rPr>
          <w:color w:val="003CA0"/>
          <w:sz w:val="12"/>
        </w:rPr>
        <w:t xml:space="preserve"> | MS 21322</w:t>
      </w:r>
      <w:r>
        <w:rPr>
          <w:color w:val="003CA0"/>
          <w:sz w:val="12"/>
        </w:rPr>
        <w:t xml:space="preserve"> | rel. Paulo Brossard</w:t>
      </w:r>
    </w:p>
    <w:p>
      <w:pPr>
        <w:ind w:left="288"/>
      </w:pPr>
      <w:r>
        <w:rPr>
          <w:color w:val="1E1E1E"/>
          <w:sz w:val="18"/>
        </w:rPr>
        <w:t xml:space="preserve">=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w:t>
      </w:r>
    </w:p>
    <w:p>
      <w:pPr>
        <w:ind w:left="288"/>
      </w:pPr>
      <w:r>
        <w:rPr>
          <w:b/>
          <w:color w:val="003CA0"/>
          <w:sz w:val="16"/>
        </w:rPr>
        <w:t>[MS 21.322, rel. min. Paulo Brossard, j. 3-12-1992, P, DJ de 23-4-1993.]</w:t>
      </w:r>
    </w:p>
    <w:p>
      <w:pPr>
        <w:ind w:left="288"/>
      </w:pPr>
      <w:r>
        <w:rPr>
          <w:color w:val="8C8C8C"/>
          <w:sz w:val="12"/>
        </w:rPr>
        <w:t>cf-art-37-inc-I</w:t>
      </w:r>
      <w:r>
        <w:rPr>
          <w:color w:val="003CA0"/>
          <w:sz w:val="12"/>
        </w:rPr>
        <w:t xml:space="preserve"> | MI 153</w:t>
      </w:r>
      <w:r>
        <w:rPr>
          <w:color w:val="003CA0"/>
          <w:sz w:val="12"/>
        </w:rPr>
        <w:t xml:space="preserve"> | rel. Paulo Brossard</w:t>
      </w:r>
    </w:p>
    <w:p>
      <w:pPr>
        <w:ind w:left="288"/>
      </w:pPr>
      <w:r>
        <w:rPr>
          <w:color w:val="1E1E1E"/>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cf-art-37-inc-III</w:t>
      </w:r>
      <w:r>
        <w:rPr>
          <w:color w:val="003CA0"/>
          <w:sz w:val="12"/>
        </w:rPr>
        <w:t xml:space="preserve"> | RCL 1728</w:t>
      </w:r>
      <w:r>
        <w:rPr>
          <w:color w:val="003CA0"/>
          <w:sz w:val="12"/>
        </w:rPr>
        <w:t xml:space="preserve"> | rel. Luiz Fux</w:t>
      </w:r>
    </w:p>
    <w:p>
      <w:pPr>
        <w:ind w:left="288"/>
      </w:pPr>
      <w:r>
        <w:rPr>
          <w:color w:val="1E1E1E"/>
          <w:sz w:val="18"/>
        </w:rPr>
        <w:t xml:space="preserve">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w:t>
      </w:r>
    </w:p>
    <w:p>
      <w:pPr>
        <w:ind w:left="288"/>
      </w:pPr>
      <w:r>
        <w:rPr>
          <w:b/>
          <w:color w:val="003CA0"/>
          <w:sz w:val="16"/>
        </w:rPr>
        <w:t>[Rcl 1.728 CS, rel. min. Luiz Fux, j. 24-11-2015, 1ª T, DJE de 18-4-2016.]</w:t>
      </w:r>
    </w:p>
    <w:p>
      <w:pPr>
        <w:ind w:left="288"/>
      </w:pPr>
      <w:r>
        <w:rPr>
          <w:color w:val="8C8C8C"/>
          <w:sz w:val="12"/>
        </w:rPr>
        <w:t>cf-art-37-inc-III</w:t>
      </w:r>
      <w:r>
        <w:rPr>
          <w:color w:val="003CA0"/>
          <w:sz w:val="12"/>
        </w:rPr>
        <w:t xml:space="preserve"> | MS 28044</w:t>
      </w:r>
      <w:r>
        <w:rPr>
          <w:color w:val="003CA0"/>
          <w:sz w:val="12"/>
        </w:rPr>
        <w:t xml:space="preserve"> | rel. Ricardo Lewandowski</w:t>
      </w:r>
    </w:p>
    <w:p>
      <w:pPr>
        <w:ind w:left="288"/>
      </w:pPr>
      <w:r>
        <w:rPr>
          <w:color w:val="1E1E1E"/>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88"/>
      </w:pPr>
      <w:r>
        <w:rPr>
          <w:b/>
          <w:color w:val="003CA0"/>
          <w:sz w:val="16"/>
        </w:rPr>
        <w:t>[MS 28.044 ED, rel. min. Ricardo Lewandowski, j. 27-10-2011, P, DJE de 12-12-2011.]</w:t>
      </w:r>
    </w:p>
    <w:p>
      <w:pPr>
        <w:ind w:left="288"/>
      </w:pPr>
      <w:r>
        <w:rPr>
          <w:color w:val="8C8C8C"/>
          <w:sz w:val="12"/>
        </w:rPr>
        <w:t>cf-art-37-inc-III</w:t>
      </w:r>
      <w:r>
        <w:rPr>
          <w:color w:val="003CA0"/>
          <w:sz w:val="12"/>
        </w:rPr>
        <w:t xml:space="preserve"> | RE 581113</w:t>
      </w:r>
      <w:r>
        <w:rPr>
          <w:color w:val="003CA0"/>
          <w:sz w:val="12"/>
        </w:rPr>
        <w:t xml:space="preserve"> | rel. Dias Toffoli</w:t>
      </w:r>
    </w:p>
    <w:p>
      <w:pPr>
        <w:ind w:left="288"/>
      </w:pPr>
      <w:r>
        <w:rPr>
          <w:color w:val="1E1E1E"/>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w:t>
      </w:r>
    </w:p>
    <w:p>
      <w:pPr>
        <w:ind w:left="288"/>
      </w:pPr>
      <w:r>
        <w:rPr>
          <w:b/>
          <w:color w:val="003CA0"/>
          <w:sz w:val="16"/>
        </w:rPr>
        <w:t>[RE 581.113, rel. min. Dias Toffoli, j. 5-4-2011, 2ª T, DJE de 31-5-2011.]</w:t>
      </w:r>
    </w:p>
    <w:p>
      <w:pPr>
        <w:ind w:left="288"/>
      </w:pPr>
      <w:r>
        <w:rPr>
          <w:color w:val="8C8C8C"/>
          <w:sz w:val="12"/>
        </w:rPr>
        <w:t>cf-art-37-inc-III</w:t>
      </w:r>
      <w:r>
        <w:rPr>
          <w:color w:val="003CA0"/>
          <w:sz w:val="12"/>
        </w:rPr>
        <w:t xml:space="preserve"> | RMS 25310</w:t>
      </w:r>
      <w:r>
        <w:rPr>
          <w:color w:val="003CA0"/>
          <w:sz w:val="12"/>
        </w:rPr>
        <w:t xml:space="preserve"> | rel. Cezar Peluso</w:t>
      </w:r>
    </w:p>
    <w:p>
      <w:pPr>
        <w:ind w:left="288"/>
      </w:pPr>
      <w:r>
        <w:rPr>
          <w:color w:val="1E1E1E"/>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w:t>
      </w:r>
    </w:p>
    <w:p>
      <w:pPr>
        <w:ind w:left="288"/>
      </w:pPr>
      <w:r>
        <w:rPr>
          <w:b/>
          <w:color w:val="003CA0"/>
          <w:sz w:val="16"/>
        </w:rPr>
        <w:t>[RMS 25.310 AgR, rel. min. Cezar Peluso, j. 3-12-2008, P, DJE de 6-2-2009.]</w:t>
      </w:r>
    </w:p>
    <w:p>
      <w:pPr>
        <w:ind w:left="288"/>
      </w:pPr>
      <w:r>
        <w:rPr>
          <w:color w:val="8C8C8C"/>
          <w:sz w:val="12"/>
        </w:rPr>
        <w:t>cf-art-37-inc-III</w:t>
      </w:r>
      <w:r>
        <w:rPr>
          <w:color w:val="003CA0"/>
          <w:sz w:val="12"/>
        </w:rPr>
        <w:t xml:space="preserve"> | RE 352258</w:t>
      </w:r>
      <w:r>
        <w:rPr>
          <w:color w:val="003CA0"/>
          <w:sz w:val="12"/>
        </w:rPr>
        <w:t xml:space="preserve"> | rel. Ellen Gracie</w:t>
      </w:r>
    </w:p>
    <w:p>
      <w:pPr>
        <w:ind w:left="288"/>
      </w:pPr>
      <w:r>
        <w:rPr>
          <w:color w:val="1E1E1E"/>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88"/>
      </w:pPr>
      <w:r>
        <w:rPr>
          <w:b/>
          <w:color w:val="003CA0"/>
          <w:sz w:val="16"/>
        </w:rPr>
        <w:t>[RE 352.258, rel. min. Ellen Gracie, j. 27-4-2004, 2ª T, DJ de 14-5-2004.]</w:t>
      </w:r>
    </w:p>
    <w:p>
      <w:pPr>
        <w:ind w:left="288"/>
      </w:pPr>
      <w:r>
        <w:rPr>
          <w:color w:val="8C8C8C"/>
          <w:sz w:val="12"/>
        </w:rPr>
        <w:t>cf-art-37-inc-III</w:t>
      </w:r>
      <w:r>
        <w:rPr>
          <w:color w:val="003CA0"/>
          <w:sz w:val="12"/>
        </w:rPr>
        <w:t xml:space="preserve"> | RMS 23793</w:t>
      </w:r>
      <w:r>
        <w:rPr>
          <w:color w:val="003CA0"/>
          <w:sz w:val="12"/>
        </w:rPr>
        <w:t xml:space="preserve"> | rel. Moreira Alves</w:t>
      </w:r>
    </w:p>
    <w:p>
      <w:pPr>
        <w:ind w:left="288"/>
      </w:pPr>
      <w:r>
        <w:rPr>
          <w:color w:val="1E1E1E"/>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88"/>
      </w:pPr>
      <w:r>
        <w:rPr>
          <w:b/>
          <w:color w:val="003CA0"/>
          <w:sz w:val="16"/>
        </w:rPr>
        <w:t>[RMS 23.793, rel. min. Moreira Alves, j. 6-11-2001, 1ª T, DJ de 14-12-2001.]</w:t>
      </w:r>
    </w:p>
    <w:p>
      <w:pPr>
        <w:ind w:left="288"/>
      </w:pPr>
      <w:r>
        <w:rPr>
          <w:color w:val="8C8C8C"/>
          <w:sz w:val="12"/>
        </w:rPr>
        <w:t>cf-art-37-inc-III</w:t>
      </w:r>
      <w:r>
        <w:rPr>
          <w:color w:val="003CA0"/>
          <w:sz w:val="12"/>
        </w:rPr>
        <w:t xml:space="preserve"> | RE 192568</w:t>
      </w:r>
      <w:r>
        <w:rPr>
          <w:color w:val="003CA0"/>
          <w:sz w:val="12"/>
        </w:rPr>
        <w:t xml:space="preserve"> | rel. Marco Aurélio</w:t>
      </w:r>
    </w:p>
    <w:p>
      <w:pPr>
        <w:ind w:left="288"/>
      </w:pPr>
      <w:r>
        <w:rPr>
          <w:color w:val="1E1E1E"/>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88"/>
      </w:pPr>
      <w:r>
        <w:rPr>
          <w:b/>
          <w:color w:val="003CA0"/>
          <w:sz w:val="16"/>
        </w:rPr>
        <w:t>[RE 192.568, rel. min. Marco Aurélio, j. 23-4-1996, 2ª T, DJ de 13-9-1996.]</w:t>
      </w:r>
    </w:p>
    <w:p>
      <w:pPr>
        <w:ind w:left="288"/>
      </w:pPr>
      <w:r>
        <w:rPr>
          <w:color w:val="8C8C8C"/>
          <w:sz w:val="12"/>
        </w:rPr>
        <w:t>cf-art-37-inc-III</w:t>
      </w:r>
      <w:r>
        <w:rPr>
          <w:color w:val="003CA0"/>
          <w:sz w:val="12"/>
        </w:rPr>
        <w:t xml:space="preserve"> | RE 419.013</w:t>
      </w:r>
      <w:r>
        <w:rPr>
          <w:color w:val="003CA0"/>
          <w:sz w:val="12"/>
        </w:rPr>
        <w:t xml:space="preserve"> | rel. Carlos Velloso</w:t>
      </w:r>
    </w:p>
    <w:p>
      <w:pPr>
        <w:ind w:left="288"/>
      </w:pPr>
      <w:r>
        <w:rPr>
          <w:color w:val="1E1E1E"/>
          <w:sz w:val="18"/>
        </w:rPr>
        <w:t>= RE 419.013 AgR, rel. min. Carlos Velloso, j. 1º-6-2004, 2ª T, DJ de 25-6-2004 IV - durante o prazo improrrogável previsto no edital de convocação, aquele aprovado em concurso público de provas ou de provas e títulos será convocado com prioridade sobre novos concursados para assumir cargo ou emprego, na carreira; 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w:t>
      </w:r>
    </w:p>
    <w:p>
      <w:pPr>
        <w:ind w:left="144"/>
      </w:pPr>
      <w:r>
        <w:rPr>
          <w:b/>
          <w:color w:val="B45A00"/>
          <w:sz w:val="16"/>
        </w:rPr>
        <w:t>REPERCUSSAO GERAL</w:t>
      </w:r>
    </w:p>
    <w:p>
      <w:pPr>
        <w:ind w:left="288"/>
      </w:pPr>
      <w:r>
        <w:rPr>
          <w:color w:val="8C8C8C"/>
          <w:sz w:val="12"/>
        </w:rPr>
        <w:t>cf-art-37-inc-III</w:t>
      </w:r>
      <w:r>
        <w:rPr>
          <w:color w:val="003CA0"/>
          <w:sz w:val="12"/>
        </w:rPr>
        <w:t xml:space="preserve"> | RCL 57848</w:t>
      </w:r>
      <w:r>
        <w:rPr>
          <w:color w:val="003CA0"/>
          <w:sz w:val="12"/>
        </w:rPr>
        <w:t xml:space="preserve"> | rel. Luiz Fux</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w:t>
      </w:r>
    </w:p>
    <w:p>
      <w:pPr>
        <w:ind w:left="288"/>
      </w:pPr>
      <w:r>
        <w:rPr>
          <w:b/>
          <w:color w:val="003CA0"/>
          <w:sz w:val="16"/>
        </w:rPr>
        <w:t>[Rcl 57.848, rel. min. Luiz Fux, j. 23.09.2025, P, Informativo STF 1.192.]</w:t>
      </w:r>
    </w:p>
    <w:p>
      <w:pPr>
        <w:ind w:left="144"/>
      </w:pPr>
      <w:r>
        <w:rPr>
          <w:b/>
          <w:color w:val="B45A00"/>
          <w:sz w:val="16"/>
        </w:rPr>
        <w:t>JULGADOS CORRELATOS</w:t>
      </w:r>
    </w:p>
    <w:p>
      <w:pPr>
        <w:ind w:left="288"/>
      </w:pPr>
      <w:r>
        <w:rPr>
          <w:color w:val="8C8C8C"/>
          <w:sz w:val="12"/>
        </w:rPr>
        <w:t>cf-art-37-inc-III</w:t>
      </w:r>
      <w:r>
        <w:rPr>
          <w:color w:val="003CA0"/>
          <w:sz w:val="12"/>
        </w:rPr>
        <w:t xml:space="preserve"> | RE 733596</w:t>
      </w:r>
      <w:r>
        <w:rPr>
          <w:color w:val="003CA0"/>
          <w:sz w:val="12"/>
        </w:rPr>
        <w:t xml:space="preserve"> | rel. Luiz Fux</w:t>
      </w:r>
    </w:p>
    <w:p>
      <w:pPr>
        <w:ind w:left="288"/>
      </w:pPr>
      <w:r>
        <w:rPr>
          <w:color w:val="1E1E1E"/>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88"/>
      </w:pPr>
      <w:r>
        <w:rPr>
          <w:b/>
          <w:color w:val="003CA0"/>
          <w:sz w:val="16"/>
        </w:rPr>
        <w:t>[RE 733.596 AgR, rel. min. Luiz Fux, j. 11-2-2014, 1ª T, DJE de 26-2-2014.]</w:t>
      </w:r>
    </w:p>
    <w:p>
      <w:pPr>
        <w:ind w:left="288"/>
      </w:pPr>
      <w:r>
        <w:rPr>
          <w:color w:val="8C8C8C"/>
          <w:sz w:val="12"/>
        </w:rPr>
        <w:t>cf-art-37-inc-III</w:t>
      </w:r>
      <w:r>
        <w:rPr>
          <w:color w:val="003CA0"/>
          <w:sz w:val="12"/>
        </w:rPr>
        <w:t xml:space="preserve"> | ADI 6887</w:t>
      </w:r>
      <w:r>
        <w:rPr>
          <w:color w:val="003CA0"/>
          <w:sz w:val="12"/>
        </w:rPr>
        <w:t xml:space="preserve"> | rel. Edson Fachin</w:t>
      </w:r>
    </w:p>
    <w:p>
      <w:pPr>
        <w:ind w:left="288"/>
      </w:pPr>
      <w:r>
        <w:rPr>
          <w:color w:val="1E1E1E"/>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w:t>
      </w:r>
    </w:p>
    <w:p>
      <w:pPr>
        <w:ind w:left="288"/>
      </w:pPr>
      <w:r>
        <w:rPr>
          <w:b/>
          <w:color w:val="003CA0"/>
          <w:sz w:val="16"/>
        </w:rPr>
        <w:t>[ADI 6.887, rel. min. Edson Fachin, red. do ac. min. Alexandre de Moraes, j. 22.05.2025, P, DJE de 22.08.2025.]</w:t>
      </w:r>
    </w:p>
    <w:p>
      <w:pPr>
        <w:ind w:left="288"/>
      </w:pPr>
      <w:r>
        <w:rPr>
          <w:color w:val="8C8C8C"/>
          <w:sz w:val="12"/>
        </w:rPr>
        <w:t>cf-art-37-inc-III</w:t>
      </w:r>
      <w:r>
        <w:rPr>
          <w:color w:val="003CA0"/>
          <w:sz w:val="12"/>
        </w:rPr>
        <w:t xml:space="preserve"> | ADI 4055</w:t>
      </w:r>
      <w:r>
        <w:rPr>
          <w:color w:val="003CA0"/>
          <w:sz w:val="12"/>
        </w:rPr>
        <w:t xml:space="preserve"> | rel. Nunes Marques</w:t>
      </w:r>
    </w:p>
    <w:p>
      <w:pPr>
        <w:ind w:left="288"/>
      </w:pPr>
      <w:r>
        <w:rPr>
          <w:color w:val="1E1E1E"/>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w:t>
      </w:r>
    </w:p>
    <w:p>
      <w:pPr>
        <w:ind w:left="288"/>
      </w:pPr>
      <w:r>
        <w:rPr>
          <w:b/>
          <w:color w:val="003CA0"/>
          <w:sz w:val="16"/>
        </w:rPr>
        <w:t>[ADI 4.055, rel. min. Nunes Marques, red. do ac. Flávio Dino, j. 17.03.2025, P, DJE de 02.04.2025.]</w:t>
      </w:r>
    </w:p>
    <w:p>
      <w:pPr>
        <w:ind w:left="288"/>
      </w:pPr>
      <w:r>
        <w:rPr>
          <w:color w:val="8C8C8C"/>
          <w:sz w:val="12"/>
        </w:rPr>
        <w:t>cf-art-37-inc-III</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cf-art-37-inc-III</w:t>
      </w:r>
      <w:r>
        <w:rPr>
          <w:color w:val="003CA0"/>
          <w:sz w:val="12"/>
        </w:rPr>
        <w:t xml:space="preserve"> | ADI 6664</w:t>
      </w:r>
      <w:r>
        <w:rPr>
          <w:color w:val="003CA0"/>
          <w:sz w:val="12"/>
        </w:rPr>
        <w:t xml:space="preserve"> | rel. Nunes Marques</w:t>
      </w:r>
    </w:p>
    <w:p>
      <w:pPr>
        <w:ind w:left="288"/>
      </w:pPr>
      <w:r>
        <w:rPr>
          <w:color w:val="1E1E1E"/>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88"/>
      </w:pPr>
      <w:r>
        <w:rPr>
          <w:b/>
          <w:color w:val="003CA0"/>
          <w:sz w:val="16"/>
        </w:rPr>
        <w:t>[ADI 6.664, rel. min. Nunes Marques, j. 26.11.2024, P, DJE de 18.12.2024.]</w:t>
      </w:r>
    </w:p>
    <w:p>
      <w:pPr>
        <w:ind w:left="144"/>
      </w:pPr>
      <w:r>
        <w:rPr>
          <w:b/>
          <w:color w:val="B45A00"/>
          <w:sz w:val="16"/>
        </w:rPr>
        <w:t>CONTROLE CONCENTRADO</w:t>
      </w:r>
    </w:p>
    <w:p>
      <w:pPr>
        <w:ind w:left="288"/>
      </w:pPr>
      <w:r>
        <w:rPr>
          <w:color w:val="8C8C8C"/>
          <w:sz w:val="12"/>
        </w:rPr>
        <w:t>cf-art-37-inc-III</w:t>
      </w:r>
      <w:r>
        <w:rPr>
          <w:color w:val="003CA0"/>
          <w:sz w:val="12"/>
        </w:rPr>
        <w:t xml:space="preserve"> | ADI 4877</w:t>
      </w:r>
      <w:r>
        <w:rPr>
          <w:color w:val="003CA0"/>
          <w:sz w:val="12"/>
        </w:rPr>
        <w:t xml:space="preserve"> | rel. Marco Aurélio</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4.877, rel. min. Marco Aurélio, j. 23-11-2020, P, DJE de 11-2-2021.]</w:t>
      </w:r>
    </w:p>
    <w:p>
      <w:pPr>
        <w:ind w:left="288"/>
      </w:pPr>
      <w:r>
        <w:rPr>
          <w:color w:val="8C8C8C"/>
          <w:sz w:val="12"/>
        </w:rPr>
        <w:t>cf-art-37-inc-III</w:t>
      </w:r>
      <w:r>
        <w:rPr>
          <w:color w:val="003CA0"/>
          <w:sz w:val="12"/>
        </w:rPr>
        <w:t xml:space="preserve"> | ADI 4579</w:t>
      </w:r>
      <w:r>
        <w:rPr>
          <w:color w:val="003CA0"/>
          <w:sz w:val="12"/>
        </w:rPr>
        <w:t xml:space="preserve"> | rel. Luiz Fux</w:t>
      </w:r>
    </w:p>
    <w:p>
      <w:pPr>
        <w:ind w:left="288"/>
      </w:pPr>
      <w:r>
        <w:rPr>
          <w:color w:val="1E1E1E"/>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w:t>
      </w:r>
    </w:p>
    <w:p>
      <w:pPr>
        <w:ind w:left="288"/>
      </w:pPr>
      <w:r>
        <w:rPr>
          <w:b/>
          <w:color w:val="003CA0"/>
          <w:sz w:val="16"/>
        </w:rPr>
        <w:t>[ADI 4.579, rel. min. Luiz Fux, j. 13-2-2020, P, DJE de 28-4-2020.]</w:t>
      </w:r>
    </w:p>
    <w:p>
      <w:pPr>
        <w:ind w:left="288"/>
      </w:pPr>
      <w:r>
        <w:rPr>
          <w:color w:val="8C8C8C"/>
          <w:sz w:val="12"/>
        </w:rPr>
        <w:t>cf-art-37-inc-III</w:t>
      </w:r>
      <w:r>
        <w:rPr>
          <w:color w:val="003CA0"/>
          <w:sz w:val="12"/>
        </w:rPr>
        <w:t xml:space="preserve"> | ADI 3174</w:t>
      </w:r>
      <w:r>
        <w:rPr>
          <w:color w:val="003CA0"/>
          <w:sz w:val="12"/>
        </w:rPr>
        <w:t xml:space="preserve"> | rel. Roberto Barroso</w:t>
      </w:r>
    </w:p>
    <w:p>
      <w:pPr>
        <w:ind w:left="288"/>
      </w:pPr>
      <w:r>
        <w:rPr>
          <w:color w:val="1E1E1E"/>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88"/>
      </w:pPr>
      <w:r>
        <w:rPr>
          <w:b/>
          <w:color w:val="003CA0"/>
          <w:sz w:val="16"/>
        </w:rPr>
        <w:t>[ADI 3.174, rel. min. Roberto Barroso, j. 23-8-2019, P, DJE de 6-9-2019.]</w:t>
      </w:r>
    </w:p>
    <w:p>
      <w:pPr>
        <w:ind w:left="288"/>
      </w:pPr>
      <w:r>
        <w:rPr>
          <w:color w:val="8C8C8C"/>
          <w:sz w:val="12"/>
        </w:rPr>
        <w:t>cf-art-37-inc-III</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3.745, rel. min. Dias Toffoli, j. 15-5-2013, P, DJE de 1º-8-2013.]</w:t>
      </w:r>
    </w:p>
    <w:p>
      <w:pPr>
        <w:ind w:left="288"/>
      </w:pPr>
      <w:r>
        <w:rPr>
          <w:color w:val="8C8C8C"/>
          <w:sz w:val="12"/>
        </w:rPr>
        <w:t>cf-art-37-inc-III</w:t>
      </w:r>
      <w:r>
        <w:rPr>
          <w:color w:val="003CA0"/>
          <w:sz w:val="12"/>
        </w:rPr>
        <w:t xml:space="preserve"> | ADI 3706</w:t>
      </w:r>
      <w:r>
        <w:rPr>
          <w:color w:val="003CA0"/>
          <w:sz w:val="12"/>
        </w:rPr>
        <w:t xml:space="preserve"> | rel. Gilmar Mendes</w:t>
      </w:r>
    </w:p>
    <w:p>
      <w:pPr>
        <w:ind w:left="288"/>
      </w:pPr>
      <w:r>
        <w:rPr>
          <w:color w:val="1E1E1E"/>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15-8-2007, P, DJ de 5-10-2007.]</w:t>
      </w:r>
    </w:p>
    <w:p>
      <w:pPr>
        <w:ind w:left="144"/>
      </w:pPr>
      <w:r>
        <w:rPr>
          <w:b/>
          <w:color w:val="B45A00"/>
          <w:sz w:val="16"/>
        </w:rPr>
        <w:t>REPERCUSSAO GERAL</w:t>
      </w:r>
    </w:p>
    <w:p>
      <w:pPr>
        <w:ind w:left="288"/>
      </w:pPr>
      <w:r>
        <w:rPr>
          <w:color w:val="8C8C8C"/>
          <w:sz w:val="12"/>
        </w:rPr>
        <w:t>cf-art-37-inc-III</w:t>
      </w:r>
      <w:r>
        <w:rPr>
          <w:color w:val="003CA0"/>
          <w:sz w:val="12"/>
        </w:rPr>
        <w:t xml:space="preserve"> | RE 1041210</w:t>
      </w:r>
      <w:r>
        <w:rPr>
          <w:color w:val="003CA0"/>
          <w:sz w:val="12"/>
        </w:rPr>
        <w:t xml:space="preserve"> | rel. Dias Toffoli</w:t>
      </w:r>
    </w:p>
    <w:p>
      <w:pPr>
        <w:ind w:left="288"/>
      </w:pPr>
      <w:r>
        <w:rPr>
          <w:color w:val="1E1E1E"/>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w:t>
      </w:r>
    </w:p>
    <w:p>
      <w:pPr>
        <w:ind w:left="288"/>
      </w:pPr>
      <w:r>
        <w:rPr>
          <w:b/>
          <w:color w:val="003CA0"/>
          <w:sz w:val="16"/>
        </w:rPr>
        <w:t>[RE 1.041.210 RG, rel. min. Dias Toffoli, j. 27-9-2018, P, DJE de 22-5-2019, Tema 1.010, com mérito julgado.]</w:t>
      </w:r>
    </w:p>
    <w:p>
      <w:pPr>
        <w:ind w:left="144"/>
      </w:pPr>
      <w:r>
        <w:rPr>
          <w:b/>
          <w:color w:val="B45A00"/>
          <w:sz w:val="16"/>
        </w:rPr>
        <w:t>JULGADOS CORRELATOS</w:t>
      </w:r>
    </w:p>
    <w:p>
      <w:pPr>
        <w:ind w:left="288"/>
      </w:pPr>
      <w:r>
        <w:rPr>
          <w:color w:val="8C8C8C"/>
          <w:sz w:val="12"/>
        </w:rPr>
        <w:t>cf-art-37-inc-III</w:t>
      </w:r>
      <w:r>
        <w:rPr>
          <w:color w:val="003CA0"/>
          <w:sz w:val="12"/>
        </w:rPr>
        <w:t xml:space="preserve"> | RMS 24287</w:t>
      </w:r>
      <w:r>
        <w:rPr>
          <w:color w:val="003CA0"/>
          <w:sz w:val="12"/>
        </w:rPr>
        <w:t xml:space="preserve"> | rel. Maurício Corrêa</w:t>
      </w:r>
    </w:p>
    <w:p>
      <w:pPr>
        <w:ind w:left="288"/>
      </w:pPr>
      <w:r>
        <w:rPr>
          <w:color w:val="1E1E1E"/>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w:t>
        <w:br/>
        <w:t>[ARE 1.480.66</w:t>
      </w:r>
    </w:p>
    <w:p>
      <w:pPr>
        <w:ind w:left="288"/>
      </w:pPr>
      <w:r>
        <w:rPr>
          <w:b/>
          <w:color w:val="003CA0"/>
          <w:sz w:val="16"/>
        </w:rPr>
        <w:t>[RMS 24.287, rel. min. Maurício Corrêa, j. 26-11-2002, 2ª T, DJ de 1º-8-2003.]</w:t>
      </w:r>
    </w:p>
    <w:p>
      <w:pPr>
        <w:ind w:left="144"/>
      </w:pPr>
      <w:r>
        <w:rPr>
          <w:b/>
          <w:color w:val="B45A00"/>
          <w:sz w:val="16"/>
        </w:rPr>
        <w:t>CONTROLE CONCENTRADO</w:t>
      </w:r>
    </w:p>
    <w:p>
      <w:pPr>
        <w:ind w:left="288"/>
      </w:pPr>
      <w:r>
        <w:rPr>
          <w:color w:val="8C8C8C"/>
          <w:sz w:val="12"/>
        </w:rPr>
        <w:t>cf-art-37-inc-VI</w:t>
      </w:r>
      <w:r>
        <w:rPr>
          <w:color w:val="003CA0"/>
          <w:sz w:val="12"/>
        </w:rPr>
        <w:t xml:space="preserve"> | ADI 990</w:t>
      </w:r>
      <w:r>
        <w:rPr>
          <w:color w:val="003CA0"/>
          <w:sz w:val="12"/>
        </w:rPr>
        <w:t xml:space="preserve"> | rel. Sydney Sanches</w:t>
      </w:r>
    </w:p>
    <w:p>
      <w:pPr>
        <w:ind w:left="288"/>
      </w:pPr>
      <w:r>
        <w:rPr>
          <w:color w:val="1E1E1E"/>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w:t>
      </w:r>
    </w:p>
    <w:p>
      <w:pPr>
        <w:ind w:left="288"/>
      </w:pPr>
      <w:r>
        <w:rPr>
          <w:b/>
          <w:color w:val="003CA0"/>
          <w:sz w:val="16"/>
        </w:rPr>
        <w:t>[ADI 990, rel. min. Sydney Sanches, j. 6-2-2003, P, DJ de 11-4-2003.]</w:t>
      </w:r>
    </w:p>
    <w:p>
      <w:pPr>
        <w:ind w:left="288"/>
      </w:pPr>
      <w:r>
        <w:rPr>
          <w:color w:val="8C8C8C"/>
          <w:sz w:val="12"/>
        </w:rPr>
        <w:t>cf-art-37-inc-VI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cf-art-37-inc-VI</w:t>
      </w:r>
      <w:r>
        <w:rPr>
          <w:color w:val="003CA0"/>
          <w:sz w:val="12"/>
        </w:rPr>
        <w:t xml:space="preserve"> | ARE 1541256</w:t>
      </w:r>
      <w:r>
        <w:rPr>
          <w:color w:val="003CA0"/>
          <w:sz w:val="12"/>
        </w:rPr>
        <w:t xml:space="preserve"> | rel. Dias Toffoli</w:t>
      </w:r>
    </w:p>
    <w:p>
      <w:pPr>
        <w:ind w:left="288"/>
      </w:pPr>
      <w:r>
        <w:rPr>
          <w:color w:val="1E1E1E"/>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w:t>
      </w:r>
    </w:p>
    <w:p>
      <w:pPr>
        <w:ind w:left="288"/>
      </w:pPr>
      <w:r>
        <w:rPr>
          <w:b/>
          <w:color w:val="003CA0"/>
          <w:sz w:val="16"/>
        </w:rPr>
        <w:t>[ARE 1.541.256 AgR, rel. min. Dias Toffoli, j. 13.05.2025, P, DJE de 06.06.2025.]</w:t>
      </w:r>
    </w:p>
    <w:p>
      <w:pPr>
        <w:ind w:left="144"/>
      </w:pPr>
      <w:r>
        <w:rPr>
          <w:b/>
          <w:color w:val="B45A00"/>
          <w:sz w:val="16"/>
        </w:rPr>
        <w:t>JULGADOS CORRELATOS</w:t>
      </w:r>
    </w:p>
    <w:p>
      <w:pPr>
        <w:ind w:left="288"/>
      </w:pPr>
      <w:r>
        <w:rPr>
          <w:color w:val="8C8C8C"/>
          <w:sz w:val="12"/>
        </w:rPr>
        <w:t>cf-art-37-inc-VI</w:t>
      </w:r>
      <w:r>
        <w:rPr>
          <w:color w:val="003CA0"/>
          <w:sz w:val="12"/>
        </w:rPr>
        <w:t xml:space="preserve"> | RMS 21758</w:t>
      </w:r>
      <w:r>
        <w:rPr>
          <w:color w:val="003CA0"/>
          <w:sz w:val="12"/>
        </w:rPr>
        <w:t xml:space="preserve"> | rel. Sepúlveda Pertence</w:t>
      </w:r>
    </w:p>
    <w:p>
      <w:pPr>
        <w:ind w:left="288"/>
      </w:pPr>
      <w:r>
        <w:rPr>
          <w:color w:val="1E1E1E"/>
          <w:sz w:val="18"/>
        </w:rPr>
        <w:t>Facultada a formação de sindicatos de servidores públicos (CF, art. 37, VI), não cabe excluí-los do regime da contribuição legal compulsória exigível dos membros da categoria (ADI 962, 11-11-1993, Galvão).</w:t>
      </w:r>
    </w:p>
    <w:p>
      <w:pPr>
        <w:ind w:left="288"/>
      </w:pPr>
      <w:r>
        <w:rPr>
          <w:b/>
          <w:color w:val="003CA0"/>
          <w:sz w:val="16"/>
        </w:rPr>
        <w:t>[RMS 21.758, rel. min. Sepúlveda Pertence, j. 20-9-1994, 1ª T, DJ de 4-11-1994.]</w:t>
      </w:r>
    </w:p>
    <w:p>
      <w:pPr>
        <w:ind w:left="288"/>
      </w:pPr>
      <w:r>
        <w:rPr>
          <w:color w:val="8C8C8C"/>
          <w:sz w:val="12"/>
        </w:rPr>
        <w:t>cf-art-37-inc-VI</w:t>
      </w:r>
      <w:r>
        <w:rPr>
          <w:color w:val="003CA0"/>
          <w:sz w:val="12"/>
        </w:rPr>
        <w:t xml:space="preserve"> | RE 1.055.524</w:t>
      </w:r>
      <w:r>
        <w:rPr>
          <w:color w:val="003CA0"/>
          <w:sz w:val="12"/>
        </w:rPr>
        <w:t xml:space="preserve"> | rel. Gilmar Mendes</w:t>
      </w:r>
    </w:p>
    <w:p>
      <w:pPr>
        <w:ind w:left="288"/>
      </w:pPr>
      <w:r>
        <w:rPr>
          <w:color w:val="1E1E1E"/>
          <w:sz w:val="18"/>
        </w:rPr>
        <w:t>= RE 1.055.524 AgR, rel. min. Gilmar Mendes, j. 20-2-2018, 2ª T, DJE de 27-3-2018</w:t>
      </w:r>
    </w:p>
    <w:p>
      <w:pPr>
        <w:ind w:left="144"/>
      </w:pPr>
      <w:r>
        <w:rPr>
          <w:b/>
          <w:color w:val="B45A00"/>
          <w:sz w:val="16"/>
        </w:rPr>
        <w:t>CONTROLE CONCENTRADO</w:t>
      </w:r>
    </w:p>
    <w:p>
      <w:pPr>
        <w:ind w:left="288"/>
      </w:pPr>
      <w:r>
        <w:rPr>
          <w:color w:val="8C8C8C"/>
          <w:sz w:val="12"/>
        </w:rPr>
        <w:t>cf-art-37-inc-VII</w:t>
      </w:r>
      <w:r>
        <w:rPr>
          <w:color w:val="003CA0"/>
          <w:sz w:val="12"/>
        </w:rPr>
        <w:t xml:space="preserve"> | ADI 6476</w:t>
      </w:r>
      <w:r>
        <w:rPr>
          <w:color w:val="003CA0"/>
          <w:sz w:val="12"/>
        </w:rPr>
        <w:t xml:space="preserve"> | rel. Roberto Barroso</w:t>
      </w:r>
    </w:p>
    <w:p>
      <w:pPr>
        <w:ind w:left="288"/>
      </w:pPr>
      <w:r>
        <w:rPr>
          <w:color w:val="1E1E1E"/>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w:t>
      </w:r>
    </w:p>
    <w:p>
      <w:pPr>
        <w:ind w:left="288"/>
      </w:pPr>
      <w:r>
        <w:rPr>
          <w:b/>
          <w:color w:val="003CA0"/>
          <w:sz w:val="16"/>
        </w:rPr>
        <w:t>[ADI 6.476, rel. min. Roberto Barroso, j. 8-9-2021, P, DJE de 16-9-2021.]</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 xml:space="preserve">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w:t>
      </w:r>
    </w:p>
    <w:p>
      <w:pPr>
        <w:ind w:left="288"/>
      </w:pPr>
      <w:r>
        <w:rPr>
          <w:b/>
          <w:color w:val="003CA0"/>
          <w:sz w:val="16"/>
        </w:rPr>
        <w:t>[ADI 3.235, voto do red. do ac. min. Gilmar Mendes, rel. min. Carlos Velloso, j. 4-2-2010, P, DJE de 12-3-2010].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w:t>
      </w:r>
    </w:p>
    <w:p>
      <w:pPr>
        <w:ind w:left="144"/>
      </w:pPr>
      <w:r>
        <w:rPr>
          <w:b/>
          <w:color w:val="B45A00"/>
          <w:sz w:val="16"/>
        </w:rPr>
        <w:t>REPERCUSSAO GERAL</w:t>
      </w:r>
    </w:p>
    <w:p>
      <w:pPr>
        <w:ind w:left="288"/>
      </w:pPr>
      <w:r>
        <w:rPr>
          <w:color w:val="8C8C8C"/>
          <w:sz w:val="12"/>
        </w:rPr>
        <w:t>cf-art-37-inc-VII</w:t>
      </w:r>
      <w:r>
        <w:rPr>
          <w:color w:val="003CA0"/>
          <w:sz w:val="12"/>
        </w:rPr>
        <w:t xml:space="preserve"> | RE 846854</w:t>
      </w:r>
      <w:r>
        <w:rPr>
          <w:color w:val="003CA0"/>
          <w:sz w:val="12"/>
        </w:rPr>
        <w:t xml:space="preserve"> | rel. Alexandre de Moraes</w:t>
      </w:r>
    </w:p>
    <w:p>
      <w:pPr>
        <w:ind w:left="288"/>
      </w:pPr>
      <w:r>
        <w:rPr>
          <w:color w:val="1E1E1E"/>
          <w:sz w:val="18"/>
        </w:rPr>
        <w:t>A 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cf-art-37-inc-VII</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cf-art-37-inc-VII</w:t>
      </w:r>
      <w:r>
        <w:rPr>
          <w:color w:val="003CA0"/>
          <w:sz w:val="12"/>
        </w:rPr>
        <w:t xml:space="preserve"> | RE 693.456</w:t>
      </w:r>
      <w:r>
        <w:rPr>
          <w:color w:val="003CA0"/>
          <w:sz w:val="12"/>
        </w:rPr>
        <w:t xml:space="preserve"> | rel. Dias Toffoli</w:t>
      </w:r>
    </w:p>
    <w:p>
      <w:pPr>
        <w:ind w:left="288"/>
      </w:pPr>
      <w:r>
        <w:rPr>
          <w:color w:val="1E1E1E"/>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pPr>
        <w:ind w:left="144"/>
      </w:pPr>
      <w:r>
        <w:rPr>
          <w:b/>
          <w:color w:val="B45A00"/>
          <w:sz w:val="16"/>
        </w:rPr>
        <w:t>JULGADOS CORRELATOS</w:t>
      </w:r>
    </w:p>
    <w:p>
      <w:pPr>
        <w:ind w:left="288"/>
      </w:pPr>
      <w:r>
        <w:rPr>
          <w:color w:val="8C8C8C"/>
          <w:sz w:val="12"/>
        </w:rPr>
        <w:t>cf-art-37-inc-VII</w:t>
      </w:r>
      <w:r>
        <w:rPr>
          <w:color w:val="003CA0"/>
          <w:sz w:val="12"/>
        </w:rPr>
        <w:t xml:space="preserve"> | RE 480989</w:t>
      </w:r>
      <w:r>
        <w:rPr>
          <w:color w:val="003CA0"/>
          <w:sz w:val="12"/>
        </w:rPr>
        <w:t xml:space="preserve"> | rel. Ellen Gracie</w:t>
      </w:r>
    </w:p>
    <w:p>
      <w:pPr>
        <w:ind w:left="288"/>
      </w:pPr>
      <w:r>
        <w:rPr>
          <w:color w:val="1E1E1E"/>
          <w:sz w:val="18"/>
        </w:rPr>
        <w:t>A questão relativa a greve de servidor público, com fundamento no art. 37, VII, da CF, é da competência deste STF, pois o acórdão recorrido decidiu a questão com fundamento em dispositivos constitucionais.</w:t>
      </w:r>
    </w:p>
    <w:p>
      <w:pPr>
        <w:ind w:left="288"/>
      </w:pPr>
      <w:r>
        <w:rPr>
          <w:b/>
          <w:color w:val="003CA0"/>
          <w:sz w:val="16"/>
        </w:rPr>
        <w:t>[RE 480.989 AgR, rel. min. Ellen Gracie, j. 28-9-2010, 2ª T, DJE de 25-10-2010.]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cf-art-37-inc-VII</w:t>
      </w:r>
      <w:r>
        <w:rPr>
          <w:color w:val="003CA0"/>
          <w:sz w:val="12"/>
        </w:rPr>
        <w:t xml:space="preserve"> | MI 708</w:t>
      </w:r>
      <w:r>
        <w:rPr>
          <w:color w:val="003CA0"/>
          <w:sz w:val="12"/>
        </w:rPr>
        <w:t xml:space="preserve"> | rel. Gilmar Mendes</w:t>
      </w:r>
    </w:p>
    <w:p>
      <w:pPr>
        <w:ind w:left="288"/>
      </w:pPr>
      <w:r>
        <w:rPr>
          <w:color w:val="1E1E1E"/>
          <w:sz w:val="18"/>
        </w:rPr>
        <w:t>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w:t>
      </w:r>
    </w:p>
    <w:p>
      <w:pPr>
        <w:ind w:left="288"/>
      </w:pPr>
      <w:r>
        <w:rPr>
          <w:b/>
          <w:color w:val="003CA0"/>
          <w:sz w:val="16"/>
        </w:rPr>
        <w:t>[MI 708, rel. min. Gilmar Mendes, j. 25-10-2007, P, DJE de 31-10-2008.]</w:t>
      </w:r>
    </w:p>
    <w:p>
      <w:pPr>
        <w:ind w:left="288"/>
      </w:pPr>
      <w:r>
        <w:rPr>
          <w:color w:val="8C8C8C"/>
          <w:sz w:val="12"/>
        </w:rPr>
        <w:t>cf-art-37-inc-VII</w:t>
      </w:r>
      <w:r>
        <w:rPr>
          <w:color w:val="003CA0"/>
          <w:sz w:val="12"/>
        </w:rPr>
        <w:t xml:space="preserve"> | ARE 657.385</w:t>
      </w:r>
      <w:r>
        <w:rPr>
          <w:color w:val="003CA0"/>
          <w:sz w:val="12"/>
        </w:rPr>
        <w:t xml:space="preserve"> | rel. Luiz Fux</w:t>
      </w:r>
    </w:p>
    <w:p>
      <w:pPr>
        <w:ind w:left="288"/>
      </w:pPr>
      <w:r>
        <w:rPr>
          <w:color w:val="1E1E1E"/>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pPr>
        <w:ind w:left="288"/>
      </w:pPr>
      <w:r>
        <w:rPr>
          <w:color w:val="8C8C8C"/>
          <w:sz w:val="12"/>
        </w:rPr>
        <w:t>cf-art-37-inc-VIII</w:t>
      </w:r>
      <w:r>
        <w:rPr>
          <w:color w:val="003CA0"/>
          <w:sz w:val="12"/>
        </w:rPr>
        <w:t xml:space="preserve"> | RMS 34330</w:t>
      </w:r>
      <w:r>
        <w:rPr>
          <w:color w:val="003CA0"/>
          <w:sz w:val="12"/>
        </w:rPr>
        <w:t xml:space="preserve"> | rel. Nunes Marques</w:t>
      </w:r>
    </w:p>
    <w:p>
      <w:pPr>
        <w:ind w:left="288"/>
      </w:pPr>
      <w:r>
        <w:rPr>
          <w:color w:val="1E1E1E"/>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w:t>
      </w:r>
    </w:p>
    <w:p>
      <w:pPr>
        <w:ind w:left="288"/>
      </w:pPr>
      <w:r>
        <w:rPr>
          <w:b/>
          <w:color w:val="003CA0"/>
          <w:sz w:val="16"/>
        </w:rPr>
        <w:t>[RMS 34.330 AgR-sexto, rel. min. Nunes Marques, j. 27.10.2025, 2ª T, DJE de 05.12.2025.]</w:t>
      </w:r>
    </w:p>
    <w:p>
      <w:pPr>
        <w:ind w:left="288"/>
      </w:pPr>
      <w:r>
        <w:rPr>
          <w:color w:val="8C8C8C"/>
          <w:sz w:val="12"/>
        </w:rPr>
        <w:t>cf-art-37-inc-VIII</w:t>
      </w:r>
      <w:r>
        <w:rPr>
          <w:color w:val="003CA0"/>
          <w:sz w:val="12"/>
        </w:rPr>
        <w:t xml:space="preserve"> | MI 6984</w:t>
      </w:r>
      <w:r>
        <w:rPr>
          <w:color w:val="003CA0"/>
          <w:sz w:val="12"/>
        </w:rPr>
        <w:t xml:space="preserve"> | rel. Roberto Barroso</w:t>
      </w:r>
    </w:p>
    <w:p>
      <w:pPr>
        <w:ind w:left="288"/>
      </w:pPr>
      <w:r>
        <w:rPr>
          <w:color w:val="1E1E1E"/>
          <w:sz w:val="18"/>
        </w:rPr>
        <w:t xml:space="preserve">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w:t>
      </w:r>
    </w:p>
    <w:p>
      <w:pPr>
        <w:ind w:left="288"/>
      </w:pPr>
      <w:r>
        <w:rPr>
          <w:b/>
          <w:color w:val="003CA0"/>
          <w:sz w:val="16"/>
        </w:rPr>
        <w:t>[MI 6.984-AgR, rel. min. Roberto Barroso, j. 28-9-2018, P, DJE de 5-11-2018.]</w:t>
      </w:r>
    </w:p>
    <w:p>
      <w:pPr>
        <w:ind w:left="288"/>
      </w:pPr>
      <w:r>
        <w:rPr>
          <w:color w:val="8C8C8C"/>
          <w:sz w:val="12"/>
        </w:rPr>
        <w:t>cf-art-37-inc-VIII</w:t>
      </w:r>
      <w:r>
        <w:rPr>
          <w:color w:val="003CA0"/>
          <w:sz w:val="12"/>
        </w:rPr>
        <w:t xml:space="preserve"> | RMS 27710</w:t>
      </w:r>
      <w:r>
        <w:rPr>
          <w:color w:val="003CA0"/>
          <w:sz w:val="12"/>
        </w:rPr>
        <w:t xml:space="preserve"> | rel. Dias Toffoli</w:t>
      </w:r>
    </w:p>
    <w:p>
      <w:pPr>
        <w:ind w:left="288"/>
      </w:pPr>
      <w:r>
        <w:rPr>
          <w:color w:val="1E1E1E"/>
          <w:sz w:val="18"/>
        </w:rPr>
        <w:t xml:space="preserve">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w:t>
      </w:r>
    </w:p>
    <w:p>
      <w:pPr>
        <w:ind w:left="288"/>
      </w:pPr>
      <w:r>
        <w:rPr>
          <w:b/>
          <w:color w:val="003CA0"/>
          <w:sz w:val="16"/>
        </w:rPr>
        <w:t>[RMS 27.710 AgR, rel. min. Dias Toffoli, j. 28-5-2015, P, DJE de 1º-7-2015.]</w:t>
      </w:r>
    </w:p>
    <w:p>
      <w:pPr>
        <w:ind w:left="288"/>
      </w:pPr>
      <w:r>
        <w:rPr>
          <w:color w:val="8C8C8C"/>
          <w:sz w:val="12"/>
        </w:rPr>
        <w:t>cf-art-37-inc-VIII</w:t>
      </w:r>
      <w:r>
        <w:rPr>
          <w:color w:val="003CA0"/>
          <w:sz w:val="12"/>
        </w:rPr>
        <w:t xml:space="preserve"> | RMS 32732</w:t>
      </w:r>
      <w:r>
        <w:rPr>
          <w:color w:val="003CA0"/>
          <w:sz w:val="12"/>
        </w:rPr>
        <w:t xml:space="preserve"> | rel. Celso de Mello</w:t>
      </w:r>
    </w:p>
    <w:p>
      <w:pPr>
        <w:ind w:left="288"/>
      </w:pPr>
      <w:r>
        <w:rPr>
          <w:color w:val="1E1E1E"/>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w:t>
      </w:r>
    </w:p>
    <w:p>
      <w:pPr>
        <w:ind w:left="288"/>
      </w:pPr>
      <w:r>
        <w:rPr>
          <w:b/>
          <w:color w:val="003CA0"/>
          <w:sz w:val="16"/>
        </w:rPr>
        <w:t>[RMS 32.732 AgR, rel. min. Celso de Mello, j. 3-6-2014, 2ª T, DJE de 1º-8-2014.]</w:t>
      </w:r>
    </w:p>
    <w:p>
      <w:pPr>
        <w:ind w:left="288"/>
      </w:pPr>
      <w:r>
        <w:rPr>
          <w:color w:val="8C8C8C"/>
          <w:sz w:val="12"/>
        </w:rPr>
        <w:t>cf-art-37-inc-VIII</w:t>
      </w:r>
      <w:r>
        <w:rPr>
          <w:color w:val="003CA0"/>
          <w:sz w:val="12"/>
        </w:rPr>
        <w:t xml:space="preserve"> | RMS 26071</w:t>
      </w:r>
      <w:r>
        <w:rPr>
          <w:color w:val="003CA0"/>
          <w:sz w:val="12"/>
        </w:rPr>
        <w:t xml:space="preserve"> | rel. Ayres Britto</w:t>
      </w:r>
    </w:p>
    <w:p>
      <w:pPr>
        <w:ind w:left="288"/>
      </w:pPr>
      <w:r>
        <w:rPr>
          <w:color w:val="1E1E1E"/>
          <w:sz w:val="18"/>
        </w:rPr>
        <w:t xml:space="preserve">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w:t>
      </w:r>
    </w:p>
    <w:p>
      <w:pPr>
        <w:ind w:left="288"/>
      </w:pPr>
      <w:r>
        <w:rPr>
          <w:b/>
          <w:color w:val="003CA0"/>
          <w:sz w:val="16"/>
        </w:rPr>
        <w:t>[RMS 26.071, rel. min. Ayres Britto, j. 13-11-2007, 1ª T, DJ de 1º-2-2008.]</w:t>
      </w:r>
    </w:p>
    <w:p>
      <w:pPr>
        <w:ind w:left="288"/>
      </w:pPr>
      <w:r>
        <w:rPr>
          <w:color w:val="8C8C8C"/>
          <w:sz w:val="12"/>
        </w:rPr>
        <w:t>cf-art-37-inc-VIII</w:t>
      </w:r>
      <w:r>
        <w:rPr>
          <w:color w:val="003CA0"/>
          <w:sz w:val="12"/>
        </w:rPr>
        <w:t xml:space="preserve"> | RE 227299</w:t>
      </w:r>
      <w:r>
        <w:rPr>
          <w:color w:val="003CA0"/>
          <w:sz w:val="12"/>
        </w:rPr>
        <w:t xml:space="preserve"> | rel. Ilmar Galvão</w:t>
      </w:r>
    </w:p>
    <w:p>
      <w:pPr>
        <w:ind w:left="288"/>
      </w:pPr>
      <w:r>
        <w:rPr>
          <w:color w:val="1E1E1E"/>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88"/>
      </w:pPr>
      <w:r>
        <w:rPr>
          <w:b/>
          <w:color w:val="003CA0"/>
          <w:sz w:val="16"/>
        </w:rPr>
        <w:t>[RE 227.299, rel. min. Ilmar Galvão, j. 14-6-2000, P, DJ de 6-10-2000.]</w:t>
      </w:r>
    </w:p>
    <w:p>
      <w:pPr>
        <w:ind w:left="288"/>
      </w:pPr>
      <w:r>
        <w:rPr>
          <w:color w:val="8C8C8C"/>
          <w:sz w:val="12"/>
        </w:rPr>
        <w:t>cf-art-37-inc-VIII</w:t>
      </w:r>
      <w:r>
        <w:rPr>
          <w:color w:val="003CA0"/>
          <w:sz w:val="12"/>
        </w:rPr>
        <w:t xml:space="preserve"> | MI 153</w:t>
      </w:r>
      <w:r>
        <w:rPr>
          <w:color w:val="003CA0"/>
          <w:sz w:val="12"/>
        </w:rPr>
        <w:t xml:space="preserve"> | rel. Paulo Brossard</w:t>
      </w:r>
    </w:p>
    <w:p>
      <w:pPr>
        <w:ind w:left="288"/>
      </w:pPr>
      <w:r>
        <w:rPr>
          <w:color w:val="1E1E1E"/>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144"/>
      </w:pPr>
      <w:r>
        <w:rPr>
          <w:b/>
          <w:color w:val="B45A00"/>
          <w:sz w:val="16"/>
        </w:rPr>
        <w:t>CONTROLE CONCENTRADO</w:t>
      </w:r>
    </w:p>
    <w:p>
      <w:pPr>
        <w:ind w:left="288"/>
      </w:pPr>
      <w:r>
        <w:rPr>
          <w:color w:val="8C8C8C"/>
          <w:sz w:val="12"/>
        </w:rPr>
        <w:t>cf-art-37-inc-IX</w:t>
      </w:r>
      <w:r>
        <w:rPr>
          <w:color w:val="003CA0"/>
          <w:sz w:val="12"/>
        </w:rPr>
        <w:t xml:space="preserve"> | ADI 3237</w:t>
      </w:r>
      <w:r>
        <w:rPr>
          <w:color w:val="003CA0"/>
          <w:sz w:val="12"/>
        </w:rPr>
        <w:t xml:space="preserve"> | rel. Joaquim Barbosa</w:t>
      </w:r>
    </w:p>
    <w:p>
      <w:pPr>
        <w:ind w:left="288"/>
      </w:pPr>
      <w:r>
        <w:rPr>
          <w:color w:val="1E1E1E"/>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[ADI 7.098, voto do rel. min. Gilmar Mendes, j. 27-3-2023, P, DJE de 5-5-2023.] (...) Aplicável a todos os entes federativos, o art. 3º da EC 106/2020 possibilita a flexibilização de limitações legais relacionadas à expansão de ações governamentais de enfrentamento</w:t>
      </w:r>
    </w:p>
    <w:p>
      <w:pPr>
        <w:ind w:left="288"/>
      </w:pPr>
      <w:r>
        <w:rPr>
          <w:b/>
          <w:color w:val="003CA0"/>
          <w:sz w:val="16"/>
        </w:rPr>
        <w:t>[ADI 3.237, rel. min. Joaquim Barbosa, j. 26-3-2014, P, DJE de 19-8-2014.]</w:t>
      </w:r>
    </w:p>
    <w:p>
      <w:pPr>
        <w:ind w:left="288"/>
      </w:pPr>
      <w:r>
        <w:rPr>
          <w:color w:val="8C8C8C"/>
          <w:sz w:val="12"/>
        </w:rPr>
        <w:t>cf-art-37-inc-IX</w:t>
      </w:r>
      <w:r>
        <w:rPr>
          <w:color w:val="003CA0"/>
          <w:sz w:val="12"/>
        </w:rPr>
        <w:t xml:space="preserve"> | ADI 3386</w:t>
      </w:r>
      <w:r>
        <w:rPr>
          <w:color w:val="003CA0"/>
          <w:sz w:val="12"/>
        </w:rPr>
        <w:t xml:space="preserve"> | rel. Cármen Lúcia</w:t>
      </w:r>
    </w:p>
    <w:p>
      <w:pPr>
        <w:ind w:left="288"/>
      </w:pPr>
      <w:r>
        <w:rPr>
          <w:color w:val="1E1E1E"/>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88"/>
      </w:pPr>
      <w:r>
        <w:rPr>
          <w:b/>
          <w:color w:val="003CA0"/>
          <w:sz w:val="16"/>
        </w:rPr>
        <w:t>[ADI 3.386, rel. min. Cármen Lúcia, j. 14-4-2011, P, DJE de 24-8-2011.]</w:t>
      </w:r>
    </w:p>
    <w:p>
      <w:pPr>
        <w:ind w:left="288"/>
      </w:pPr>
      <w:r>
        <w:rPr>
          <w:color w:val="8C8C8C"/>
          <w:sz w:val="12"/>
        </w:rPr>
        <w:t>cf-art-37-inc-IX</w:t>
      </w:r>
      <w:r>
        <w:rPr>
          <w:color w:val="003CA0"/>
          <w:sz w:val="12"/>
        </w:rPr>
        <w:t xml:space="preserve"> | ADI 3068</w:t>
      </w:r>
      <w:r>
        <w:rPr>
          <w:color w:val="003CA0"/>
          <w:sz w:val="12"/>
        </w:rPr>
        <w:t xml:space="preserve"> | rel. Marco Aurélio</w:t>
      </w:r>
    </w:p>
    <w:p>
      <w:pPr>
        <w:ind w:left="288"/>
      </w:pPr>
      <w:r>
        <w:rPr>
          <w:color w:val="1E1E1E"/>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88"/>
      </w:pPr>
      <w:r>
        <w:rPr>
          <w:b/>
          <w:color w:val="003CA0"/>
          <w:sz w:val="16"/>
        </w:rPr>
        <w:t>[ADI 3.068, red. do ac. min. Eros Grau, rel. min. Marco Aurélio, j. 25-8-2004, P, DJ de 23-9-2005.]</w:t>
      </w:r>
    </w:p>
    <w:p>
      <w:pPr>
        <w:ind w:left="288"/>
      </w:pPr>
      <w:r>
        <w:rPr>
          <w:color w:val="8C8C8C"/>
          <w:sz w:val="12"/>
        </w:rPr>
        <w:t>cf-art-37-inc-IX</w:t>
      </w:r>
      <w:r>
        <w:rPr>
          <w:color w:val="003CA0"/>
          <w:sz w:val="12"/>
        </w:rPr>
        <w:t xml:space="preserve"> | ADI 2229</w:t>
      </w:r>
      <w:r>
        <w:rPr>
          <w:color w:val="003CA0"/>
          <w:sz w:val="12"/>
        </w:rPr>
        <w:t xml:space="preserve"> | rel. Carlos Velloso</w:t>
      </w:r>
    </w:p>
    <w:p>
      <w:pPr>
        <w:ind w:left="288"/>
      </w:pPr>
      <w:r>
        <w:rPr>
          <w:color w:val="1E1E1E"/>
          <w:sz w:val="18"/>
        </w:rPr>
        <w:t>=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88"/>
      </w:pPr>
      <w:r>
        <w:rPr>
          <w:b/>
          <w:color w:val="003CA0"/>
          <w:sz w:val="16"/>
        </w:rPr>
        <w:t>[ADI 2.229, rel. min. Carlos Velloso, j. 9-6-2004, P, DJ de 25-6-2004.]</w:t>
      </w:r>
    </w:p>
    <w:p>
      <w:pPr>
        <w:ind w:left="288"/>
      </w:pPr>
      <w:r>
        <w:rPr>
          <w:color w:val="8C8C8C"/>
          <w:sz w:val="12"/>
        </w:rPr>
        <w:t>cf-art-37-inc-IX</w:t>
      </w:r>
      <w:r>
        <w:rPr>
          <w:color w:val="003CA0"/>
          <w:sz w:val="12"/>
        </w:rPr>
        <w:t xml:space="preserve"> | ADI 2987</w:t>
      </w:r>
      <w:r>
        <w:rPr>
          <w:color w:val="003CA0"/>
          <w:sz w:val="12"/>
        </w:rPr>
        <w:t xml:space="preserve"> | rel. Sepúlveda Pertence</w:t>
      </w:r>
    </w:p>
    <w:p>
      <w:pPr>
        <w:ind w:left="288"/>
      </w:pPr>
      <w:r>
        <w:rPr>
          <w:color w:val="1E1E1E"/>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88"/>
      </w:pPr>
      <w:r>
        <w:rPr>
          <w:b/>
          <w:color w:val="003CA0"/>
          <w:sz w:val="16"/>
        </w:rPr>
        <w:t>[ADI 2.987, rel. min. Sepúlveda Pertence, j. 19-2-2004, P, DJ de 2-4-2004.]</w:t>
      </w:r>
    </w:p>
    <w:p>
      <w:pPr>
        <w:ind w:left="288"/>
      </w:pPr>
      <w:r>
        <w:rPr>
          <w:color w:val="8C8C8C"/>
          <w:sz w:val="12"/>
        </w:rPr>
        <w:t>cf-art-37-inc-IX</w:t>
      </w:r>
      <w:r>
        <w:rPr>
          <w:color w:val="003CA0"/>
          <w:sz w:val="12"/>
        </w:rPr>
        <w:t xml:space="preserve"> | RE 1336848</w:t>
      </w:r>
      <w:r>
        <w:rPr>
          <w:color w:val="003CA0"/>
          <w:sz w:val="12"/>
        </w:rPr>
        <w:t xml:space="preserve"> | rel. Gilmar Mendes</w:t>
      </w:r>
    </w:p>
    <w:p>
      <w:pPr>
        <w:ind w:left="288"/>
      </w:pPr>
      <w:r>
        <w:rPr>
          <w:color w:val="1E1E1E"/>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1066677</w:t>
      </w:r>
      <w:r>
        <w:rPr>
          <w:color w:val="003CA0"/>
          <w:sz w:val="12"/>
        </w:rPr>
        <w:t xml:space="preserve"> | rel. Marco Aurélio</w:t>
      </w:r>
    </w:p>
    <w:p>
      <w:pPr>
        <w:ind w:left="288"/>
      </w:pPr>
      <w:r>
        <w:rPr>
          <w:color w:val="1E1E1E"/>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88"/>
      </w:pPr>
      <w:r>
        <w:rPr>
          <w:b/>
          <w:color w:val="003CA0"/>
          <w:sz w:val="16"/>
        </w:rPr>
        <w:t>[RE 1.066.677, rel. min. Marco Aurélio, j. 22-5-2020, P, DJE de 1º-7-2020, Tema 551, com mérito julgado.]</w:t>
      </w:r>
    </w:p>
    <w:p>
      <w:pPr>
        <w:ind w:left="288"/>
      </w:pPr>
      <w:r>
        <w:rPr>
          <w:color w:val="8C8C8C"/>
          <w:sz w:val="12"/>
        </w:rPr>
        <w:t>cf-art-37-inc-IX</w:t>
      </w:r>
      <w:r>
        <w:rPr>
          <w:color w:val="003CA0"/>
          <w:sz w:val="12"/>
        </w:rPr>
        <w:t xml:space="preserve"> | RE 658026</w:t>
      </w:r>
      <w:r>
        <w:rPr>
          <w:color w:val="003CA0"/>
          <w:sz w:val="12"/>
        </w:rPr>
        <w:t xml:space="preserve"> | rel. Dias Toffoli</w:t>
      </w:r>
    </w:p>
    <w:p>
      <w:pPr>
        <w:ind w:left="288"/>
      </w:pPr>
      <w:r>
        <w:rPr>
          <w:color w:val="1E1E1E"/>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w:t>
      </w:r>
    </w:p>
    <w:p>
      <w:pPr>
        <w:ind w:left="288"/>
      </w:pPr>
      <w:r>
        <w:rPr>
          <w:b/>
          <w:color w:val="003CA0"/>
          <w:sz w:val="16"/>
        </w:rPr>
        <w:t>[RE 658.026, rel. min. Dias Toffoli, j. 9-4-2014, P, DJE de 31-10-2014, Tema 612, com mérito julgado.]</w:t>
      </w:r>
    </w:p>
    <w:p>
      <w:pPr>
        <w:ind w:left="288"/>
      </w:pPr>
      <w:r>
        <w:rPr>
          <w:color w:val="8C8C8C"/>
          <w:sz w:val="12"/>
        </w:rPr>
        <w:t>cf-art-37-inc-IX</w:t>
      </w:r>
      <w:r>
        <w:rPr>
          <w:color w:val="003CA0"/>
          <w:sz w:val="12"/>
        </w:rPr>
        <w:t xml:space="preserve"> | RCL 57848</w:t>
      </w:r>
      <w:r>
        <w:rPr>
          <w:color w:val="003CA0"/>
          <w:sz w:val="12"/>
        </w:rPr>
        <w:t xml:space="preserve"> | rel. Luiz Fux</w:t>
      </w:r>
    </w:p>
    <w:p>
      <w:pPr>
        <w:ind w:left="288"/>
      </w:pPr>
      <w:r>
        <w:rPr>
          <w:color w:val="1E1E1E"/>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w:t>
      </w:r>
    </w:p>
    <w:p>
      <w:pPr>
        <w:ind w:left="288"/>
      </w:pPr>
      <w:r>
        <w:rPr>
          <w:b/>
          <w:color w:val="003CA0"/>
          <w:sz w:val="16"/>
        </w:rPr>
        <w:t>[Rcl 57.848, rel. min. Luiz Fux, j. 23.09.2025, P, Informativo STF 1.192.]</w:t>
      </w:r>
    </w:p>
    <w:p>
      <w:pPr>
        <w:ind w:left="288"/>
      </w:pPr>
      <w:r>
        <w:rPr>
          <w:color w:val="8C8C8C"/>
          <w:sz w:val="12"/>
        </w:rPr>
        <w:t>cf-art-37-inc-IX</w:t>
      </w:r>
      <w:r>
        <w:rPr>
          <w:color w:val="003CA0"/>
          <w:sz w:val="12"/>
        </w:rPr>
        <w:t xml:space="preserve"> | RE 1543843</w:t>
      </w:r>
      <w:r>
        <w:rPr>
          <w:color w:val="003CA0"/>
          <w:sz w:val="12"/>
        </w:rPr>
        <w:t xml:space="preserve"> | rel. Flávio Dino</w:t>
      </w:r>
    </w:p>
    <w:p>
      <w:pPr>
        <w:ind w:left="288"/>
      </w:pPr>
      <w:r>
        <w:rPr>
          <w:color w:val="1E1E1E"/>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w:t>
      </w:r>
    </w:p>
    <w:p>
      <w:pPr>
        <w:ind w:left="288"/>
      </w:pPr>
      <w:r>
        <w:rPr>
          <w:b/>
          <w:color w:val="003CA0"/>
          <w:sz w:val="16"/>
        </w:rPr>
        <w:t>[RE 1.543.843 AgR, rel. min. Flávio Dino, j. 12.08.2025, 1ª T, DJE de 18.08.2025.]</w:t>
      </w:r>
    </w:p>
    <w:p>
      <w:pPr>
        <w:ind w:left="288"/>
      </w:pPr>
      <w:r>
        <w:rPr>
          <w:color w:val="8C8C8C"/>
          <w:sz w:val="12"/>
        </w:rPr>
        <w:t>cf-art-37-inc-IX</w:t>
      </w:r>
      <w:r>
        <w:rPr>
          <w:color w:val="003CA0"/>
          <w:sz w:val="12"/>
        </w:rPr>
        <w:t xml:space="preserve"> | RCL 76962</w:t>
      </w:r>
      <w:r>
        <w:rPr>
          <w:color w:val="003CA0"/>
          <w:sz w:val="12"/>
        </w:rPr>
        <w:t xml:space="preserve"> | rel. Flávio Dino</w:t>
      </w:r>
    </w:p>
    <w:p>
      <w:pPr>
        <w:ind w:left="288"/>
      </w:pPr>
      <w:r>
        <w:rPr>
          <w:color w:val="1E1E1E"/>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88"/>
      </w:pPr>
      <w:r>
        <w:rPr>
          <w:b/>
          <w:color w:val="003CA0"/>
          <w:sz w:val="16"/>
        </w:rPr>
        <w:t>[Rcl 76.962 AgR, rel. min. Flávio Dino, j. 07.04.2025, 1ª T, DJE de 15.04.2025.]</w:t>
      </w:r>
    </w:p>
    <w:p>
      <w:pPr>
        <w:ind w:left="288"/>
      </w:pPr>
      <w:r>
        <w:rPr>
          <w:color w:val="8C8C8C"/>
          <w:sz w:val="12"/>
        </w:rPr>
        <w:t>cf-art-37-inc-IX</w:t>
      </w:r>
      <w:r>
        <w:rPr>
          <w:color w:val="003CA0"/>
          <w:sz w:val="12"/>
        </w:rPr>
        <w:t xml:space="preserve"> | ARE 1493344</w:t>
      </w:r>
      <w:r>
        <w:rPr>
          <w:color w:val="003CA0"/>
          <w:sz w:val="12"/>
        </w:rPr>
        <w:t xml:space="preserve"> | rel. Edson Fachin</w:t>
      </w:r>
    </w:p>
    <w:p>
      <w:pPr>
        <w:ind w:left="288"/>
      </w:pPr>
      <w:r>
        <w:rPr>
          <w:color w:val="1E1E1E"/>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88"/>
      </w:pPr>
      <w:r>
        <w:rPr>
          <w:b/>
          <w:color w:val="003CA0"/>
          <w:sz w:val="16"/>
        </w:rPr>
        <w:t>[ARE 1.493.344 AgR-ED-AgR, rel. min. Edson Fachin, j. 31.03.2025, 2ª T, DJE de 08.04.2025.]</w:t>
      </w:r>
    </w:p>
    <w:p>
      <w:pPr>
        <w:ind w:left="144"/>
      </w:pPr>
      <w:r>
        <w:rPr>
          <w:b/>
          <w:color w:val="B45A00"/>
          <w:sz w:val="16"/>
        </w:rPr>
        <w:t>JULGADOS CORRELATOS</w:t>
      </w:r>
    </w:p>
    <w:p>
      <w:pPr>
        <w:ind w:left="288"/>
      </w:pPr>
      <w:r>
        <w:rPr>
          <w:color w:val="8C8C8C"/>
          <w:sz w:val="12"/>
        </w:rPr>
        <w:t>cf-art-37-inc-IX</w:t>
      </w:r>
      <w:r>
        <w:rPr>
          <w:color w:val="003CA0"/>
          <w:sz w:val="12"/>
        </w:rPr>
        <w:t xml:space="preserve"> | RE 781</w:t>
      </w:r>
      <w:r>
        <w:rPr>
          <w:color w:val="003CA0"/>
          <w:sz w:val="12"/>
        </w:rPr>
        <w:t xml:space="preserve"> | rel. Dias Toffoli</w:t>
      </w:r>
    </w:p>
    <w:p>
      <w:pPr>
        <w:ind w:left="288"/>
      </w:pPr>
      <w:r>
        <w:rPr>
          <w:color w:val="1E1E1E"/>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88"/>
      </w:pPr>
      <w:r>
        <w:rPr>
          <w:b/>
          <w:color w:val="003CA0"/>
          <w:sz w:val="16"/>
        </w:rPr>
        <w:t>[RE 781-826 AgR, rel. min. Dias Toffoli, j. 20-4-2018, 2ª T, DJE de 15-5-2018.]</w:t>
      </w:r>
    </w:p>
    <w:p>
      <w:pPr>
        <w:ind w:left="288"/>
      </w:pPr>
      <w:r>
        <w:rPr>
          <w:color w:val="8C8C8C"/>
          <w:sz w:val="12"/>
        </w:rPr>
        <w:t>cf-art-37-inc-IX</w:t>
      </w:r>
      <w:r>
        <w:rPr>
          <w:color w:val="003CA0"/>
          <w:sz w:val="12"/>
        </w:rPr>
        <w:t xml:space="preserve"> | HC 104078</w:t>
      </w:r>
      <w:r>
        <w:rPr>
          <w:color w:val="003CA0"/>
          <w:sz w:val="12"/>
        </w:rPr>
        <w:t xml:space="preserve"> | rel. Gilmar Mendes</w:t>
      </w:r>
    </w:p>
    <w:p>
      <w:pPr>
        <w:ind w:left="288"/>
      </w:pPr>
      <w:r>
        <w:rPr>
          <w:color w:val="1E1E1E"/>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ressalto que, em casos análogos, esta Suprema Corte tem reconhecido que a existência de leis municipai</w:t>
      </w:r>
    </w:p>
    <w:p>
      <w:pPr>
        <w:ind w:left="288"/>
      </w:pPr>
      <w:r>
        <w:rPr>
          <w:b/>
          <w:color w:val="003CA0"/>
          <w:sz w:val="16"/>
        </w:rPr>
        <w:t>[HC 104.078, voto do rel. min. Gilmar Mendes, j. 7-6-2011, 2ª T, DJE de 5-8-2011.]</w:t>
      </w:r>
    </w:p>
    <w:p>
      <w:pPr>
        <w:ind w:left="288"/>
      </w:pPr>
      <w:r>
        <w:rPr>
          <w:color w:val="8C8C8C"/>
          <w:sz w:val="12"/>
        </w:rPr>
        <w:t>cf-art-37-inc-IX</w:t>
      </w:r>
      <w:r>
        <w:rPr>
          <w:color w:val="003CA0"/>
          <w:sz w:val="12"/>
        </w:rPr>
        <w:t xml:space="preserve"> | AI 684518</w:t>
      </w:r>
      <w:r>
        <w:rPr>
          <w:color w:val="003CA0"/>
          <w:sz w:val="12"/>
        </w:rPr>
        <w:t xml:space="preserve"> | rel. Eros Grau</w:t>
      </w:r>
    </w:p>
    <w:p>
      <w:pPr>
        <w:ind w:left="288"/>
      </w:pPr>
      <w:r>
        <w:rPr>
          <w:color w:val="1E1E1E"/>
          <w:sz w:val="18"/>
        </w:rPr>
        <w:t>O STF fixou entendimento no sentido de que, comprovada a necessidade de contratação de pessoal, deve-se nomear os candidatos aprovados no certame em vigor em detrimento da renovação de contrato temporário.</w:t>
      </w:r>
    </w:p>
    <w:p>
      <w:pPr>
        <w:ind w:left="288"/>
      </w:pPr>
      <w:r>
        <w:rPr>
          <w:b/>
          <w:color w:val="003CA0"/>
          <w:sz w:val="16"/>
        </w:rPr>
        <w:t>[AI 684.518 AgR, rel. min. Eros Grau, j. 28-4-2009, 2ª T, DJE de 29-5-2009.]</w:t>
      </w:r>
    </w:p>
    <w:p>
      <w:pPr>
        <w:ind w:left="288"/>
      </w:pPr>
      <w:r>
        <w:rPr>
          <w:color w:val="8C8C8C"/>
          <w:sz w:val="12"/>
        </w:rPr>
        <w:t>cf-art-37-inc-IX</w:t>
      </w:r>
      <w:r>
        <w:rPr>
          <w:color w:val="003CA0"/>
          <w:sz w:val="12"/>
        </w:rPr>
        <w:t xml:space="preserve"> | RCL 4872</w:t>
      </w:r>
      <w:r>
        <w:rPr>
          <w:color w:val="003CA0"/>
          <w:sz w:val="12"/>
        </w:rPr>
        <w:t xml:space="preserve"> | rel. Marco Aurélio</w:t>
      </w:r>
    </w:p>
    <w:p>
      <w:pPr>
        <w:ind w:left="288"/>
      </w:pPr>
      <w:r>
        <w:rPr>
          <w:color w:val="1E1E1E"/>
          <w:sz w:val="18"/>
        </w:rPr>
        <w:t xml:space="preserve">=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w:t>
      </w:r>
    </w:p>
    <w:p>
      <w:pPr>
        <w:ind w:left="288"/>
      </w:pPr>
      <w:r>
        <w:rPr>
          <w:b/>
          <w:color w:val="003CA0"/>
          <w:sz w:val="16"/>
        </w:rPr>
        <w:t>[Rcl 4.872, red. do ac. min. Menezes Direito, rel. min. Marco Aurélio, j. 21-8-2008, P, DJE de 7-11-2008.]</w:t>
      </w:r>
    </w:p>
    <w:p>
      <w:pPr>
        <w:ind w:left="288"/>
      </w:pPr>
      <w:r>
        <w:rPr>
          <w:color w:val="8C8C8C"/>
          <w:sz w:val="12"/>
        </w:rPr>
        <w:t>cf-art-37-inc-IX</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pPr>
        <w:ind w:left="144"/>
      </w:pPr>
      <w:r>
        <w:rPr>
          <w:b/>
          <w:color w:val="B45A00"/>
          <w:sz w:val="16"/>
        </w:rPr>
        <w:t>SUMULA VINCULANTE</w:t>
      </w:r>
    </w:p>
    <w:p>
      <w:pPr>
        <w:ind w:left="288"/>
      </w:pPr>
      <w:r>
        <w:rPr>
          <w:color w:val="8C8C8C"/>
          <w:sz w:val="12"/>
        </w:rPr>
        <w:t>cf-art-37-inc-IX</w:t>
      </w:r>
    </w:p>
    <w:p>
      <w:pPr>
        <w:ind w:left="288"/>
      </w:pPr>
      <w:r>
        <w:rPr>
          <w:color w:val="1E1E1E"/>
          <w:sz w:val="18"/>
        </w:rP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88"/>
      </w:pPr>
      <w:r>
        <w:rPr>
          <w:b/>
          <w:color w:val="003CA0"/>
          <w:sz w:val="16"/>
        </w:rPr>
        <w:t>[Súmula Vinculante 51.]</w:t>
      </w:r>
    </w:p>
    <w:p>
      <w:pPr>
        <w:ind w:left="288"/>
      </w:pPr>
      <w:r>
        <w:rPr>
          <w:color w:val="8C8C8C"/>
          <w:sz w:val="12"/>
        </w:rPr>
        <w:t>cf-art-37-inc-IX</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144"/>
      </w:pPr>
      <w:r>
        <w:rPr>
          <w:b/>
          <w:color w:val="B45A00"/>
          <w:sz w:val="16"/>
        </w:rPr>
        <w:t>SUMULA</w:t>
      </w:r>
    </w:p>
    <w:p>
      <w:pPr>
        <w:ind w:left="288"/>
      </w:pPr>
      <w:r>
        <w:rPr>
          <w:color w:val="8C8C8C"/>
          <w:sz w:val="12"/>
        </w:rPr>
        <w:t>cf-art-37-inc-IX</w:t>
      </w:r>
    </w:p>
    <w:p>
      <w:pPr>
        <w:ind w:left="288"/>
      </w:pPr>
      <w:r>
        <w:rPr>
          <w:color w:val="1E1E1E"/>
          <w:sz w:val="18"/>
        </w:rPr>
        <w:t>Não ofende a Constituição a correção monetária no pagamento com atraso dos vencimentos de servidores públicos.</w:t>
      </w:r>
    </w:p>
    <w:p>
      <w:pPr>
        <w:ind w:left="288"/>
      </w:pPr>
      <w:r>
        <w:rPr>
          <w:b/>
          <w:color w:val="003CA0"/>
          <w:sz w:val="16"/>
        </w:rPr>
        <w:t>[Súmula 682.]</w:t>
      </w:r>
    </w:p>
    <w:p>
      <w:pPr>
        <w:ind w:left="288"/>
      </w:pPr>
      <w:r>
        <w:rPr>
          <w:color w:val="8C8C8C"/>
          <w:sz w:val="12"/>
        </w:rPr>
        <w:t>cf-art-37-inc-IX</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cf-art-37-inc-IX</w:t>
      </w:r>
      <w:r>
        <w:rPr>
          <w:color w:val="003CA0"/>
          <w:sz w:val="12"/>
        </w:rPr>
        <w:t xml:space="preserve"> | ADPF 1230</w:t>
      </w:r>
      <w:r>
        <w:rPr>
          <w:color w:val="003CA0"/>
          <w:sz w:val="12"/>
        </w:rPr>
        <w:t xml:space="preserve"> | rel. Cristiano Zanin</w:t>
      </w:r>
    </w:p>
    <w:p>
      <w:pPr>
        <w:ind w:left="288"/>
      </w:pPr>
      <w:r>
        <w:rPr>
          <w:color w:val="1E1E1E"/>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w:t>
      </w:r>
    </w:p>
    <w:p>
      <w:pPr>
        <w:ind w:left="288"/>
      </w:pPr>
      <w:r>
        <w:rPr>
          <w:b/>
          <w:color w:val="003CA0"/>
          <w:sz w:val="16"/>
        </w:rPr>
        <w:t>[ADPF 1.230 REF, rel. min. Cristiano Zanin, j. 06.08.2025, P, DJE de 13.08.2025.]</w:t>
      </w:r>
    </w:p>
    <w:p>
      <w:pPr>
        <w:ind w:left="288"/>
      </w:pPr>
      <w:r>
        <w:rPr>
          <w:color w:val="8C8C8C"/>
          <w:sz w:val="12"/>
        </w:rPr>
        <w:t>cf-art-37-inc-IX</w:t>
      </w:r>
      <w:r>
        <w:rPr>
          <w:color w:val="003CA0"/>
          <w:sz w:val="12"/>
        </w:rPr>
        <w:t xml:space="preserve"> | ADI 4570</w:t>
      </w:r>
      <w:r>
        <w:rPr>
          <w:color w:val="003CA0"/>
          <w:sz w:val="12"/>
        </w:rPr>
        <w:t xml:space="preserve"> | rel. Nunes Marques</w:t>
      </w:r>
    </w:p>
    <w:p>
      <w:pPr>
        <w:ind w:left="288"/>
      </w:pPr>
      <w:r>
        <w:rPr>
          <w:color w:val="1E1E1E"/>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88"/>
      </w:pPr>
      <w:r>
        <w:rPr>
          <w:b/>
          <w:color w:val="003CA0"/>
          <w:sz w:val="16"/>
        </w:rPr>
        <w:t>[ADI 4.570, rel. min. Nunes Marques, j. 31.03.2025, P, DJE de 11.04.2025.]</w:t>
      </w:r>
    </w:p>
    <w:p>
      <w:pPr>
        <w:ind w:left="288"/>
      </w:pPr>
      <w:r>
        <w:rPr>
          <w:color w:val="8C8C8C"/>
          <w:sz w:val="12"/>
        </w:rPr>
        <w:t>cf-art-37-inc-IX</w:t>
      </w:r>
      <w:r>
        <w:rPr>
          <w:color w:val="003CA0"/>
          <w:sz w:val="12"/>
        </w:rPr>
        <w:t xml:space="preserve"> | ADI 6849</w:t>
      </w:r>
      <w:r>
        <w:rPr>
          <w:color w:val="003CA0"/>
          <w:sz w:val="12"/>
        </w:rPr>
        <w:t xml:space="preserve"> | rel. Dias Toffoli</w:t>
      </w:r>
    </w:p>
    <w:p>
      <w:pPr>
        <w:ind w:left="288"/>
      </w:pPr>
      <w:r>
        <w:rPr>
          <w:color w:val="1E1E1E"/>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w:t>
      </w:r>
    </w:p>
    <w:p>
      <w:pPr>
        <w:ind w:left="288"/>
      </w:pPr>
      <w:r>
        <w:rPr>
          <w:b/>
          <w:color w:val="003CA0"/>
          <w:sz w:val="16"/>
        </w:rPr>
        <w:t>[ADI 6.849, rel. min. Dias Toffoli, j. 19.11.2024, P, DJE de 02.12.2024.]</w:t>
      </w:r>
    </w:p>
    <w:p>
      <w:pPr>
        <w:ind w:left="288"/>
      </w:pPr>
      <w:r>
        <w:rPr>
          <w:color w:val="8C8C8C"/>
          <w:sz w:val="12"/>
        </w:rPr>
        <w:t>cf-art-37-inc-IX</w:t>
      </w:r>
      <w:r>
        <w:rPr>
          <w:color w:val="003CA0"/>
          <w:sz w:val="12"/>
        </w:rPr>
        <w:t xml:space="preserve"> | ADI 2915</w:t>
      </w:r>
      <w:r>
        <w:rPr>
          <w:color w:val="003CA0"/>
          <w:sz w:val="12"/>
        </w:rPr>
        <w:t xml:space="preserve"> | rel. Nunes Marques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[ADI 2.915, rel. min. Nunes Marques, j. 22-8-2023, P, DJE de 13-9-2023.]</w:t>
      </w:r>
    </w:p>
    <w:p>
      <w:pPr>
        <w:ind w:left="288"/>
      </w:pPr>
      <w:r>
        <w:rPr>
          <w:color w:val="8C8C8C"/>
          <w:sz w:val="12"/>
        </w:rPr>
        <w:t>cf-art-37-inc-IX</w:t>
      </w:r>
      <w:r>
        <w:rPr>
          <w:color w:val="003CA0"/>
          <w:sz w:val="12"/>
        </w:rPr>
        <w:t xml:space="preserve"> | ADI 6562</w:t>
      </w:r>
      <w:r>
        <w:rPr>
          <w:color w:val="003CA0"/>
          <w:sz w:val="12"/>
        </w:rPr>
        <w:t xml:space="preserve"> | rel. Gilmar Mendes</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9-3-2023.] Bônus de eficiência e produtividade na atividade tributária e aduaneira e da auditoria-fisc</w:t>
      </w:r>
    </w:p>
    <w:p>
      <w:pPr>
        <w:ind w:left="288"/>
      </w:pPr>
      <w:r>
        <w:rPr>
          <w:b/>
          <w:color w:val="003CA0"/>
          <w:sz w:val="16"/>
        </w:rPr>
        <w:t>[ADI 6.562, rel. min. Gilmar Mendes, j. 9-3-2022, P, DJE de 29-3-2022.]</w:t>
      </w:r>
    </w:p>
    <w:p>
      <w:pPr>
        <w:ind w:left="288"/>
      </w:pPr>
      <w:r>
        <w:rPr>
          <w:color w:val="8C8C8C"/>
          <w:sz w:val="12"/>
        </w:rPr>
        <w:t>cf-art-37-inc-IX</w:t>
      </w:r>
      <w:r>
        <w:rPr>
          <w:color w:val="003CA0"/>
          <w:sz w:val="12"/>
        </w:rPr>
        <w:t xml:space="preserve"> | ADI 345</w:t>
      </w:r>
      <w:r>
        <w:rPr>
          <w:color w:val="003CA0"/>
          <w:sz w:val="12"/>
        </w:rPr>
        <w:t xml:space="preserve"> | rel. Roberto Barroso</w:t>
      </w:r>
    </w:p>
    <w:p>
      <w:pPr>
        <w:ind w:left="288"/>
      </w:pPr>
      <w:r>
        <w:rPr>
          <w:color w:val="1E1E1E"/>
          <w:sz w:val="18"/>
        </w:rPr>
        <w:t>A simples revogação de norma que congelava verbas de servidores públicos não implica em aumento automático de remuneração, salvo se a norma assim dispuser expressamente.</w:t>
      </w:r>
    </w:p>
    <w:p>
      <w:pPr>
        <w:ind w:left="288"/>
      </w:pPr>
      <w:r>
        <w:rPr>
          <w:b/>
          <w:color w:val="003CA0"/>
          <w:sz w:val="16"/>
        </w:rPr>
        <w:t>[ADI 345, rel. min. Roberto Barroso, j. 8-9-2020, P, DJE de 5-11-2020.]</w:t>
      </w:r>
    </w:p>
    <w:p>
      <w:pPr>
        <w:ind w:left="288"/>
      </w:pPr>
      <w:r>
        <w:rPr>
          <w:color w:val="8C8C8C"/>
          <w:sz w:val="12"/>
        </w:rPr>
        <w:t>cf-art-37-inc-IX</w:t>
      </w:r>
      <w:r>
        <w:rPr>
          <w:color w:val="003CA0"/>
          <w:sz w:val="12"/>
        </w:rPr>
        <w:t xml:space="preserve"> | ADI 6196</w:t>
      </w:r>
      <w:r>
        <w:rPr>
          <w:color w:val="003CA0"/>
          <w:sz w:val="12"/>
        </w:rPr>
        <w:t xml:space="preserve"> | rel. Alexandre de Moraes</w:t>
      </w:r>
    </w:p>
    <w:p>
      <w:pPr>
        <w:ind w:left="288"/>
      </w:pPr>
      <w:r>
        <w:rPr>
          <w:color w:val="1E1E1E"/>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88"/>
      </w:pPr>
      <w:r>
        <w:rPr>
          <w:b/>
          <w:color w:val="003CA0"/>
          <w:sz w:val="16"/>
        </w:rPr>
        <w:t>[ADI 6.196, rel. min. Alexandre de Moraes, j. 20-3-2020, P, DJE de 2-4-2020.]</w:t>
      </w:r>
    </w:p>
    <w:p>
      <w:pPr>
        <w:ind w:left="288"/>
      </w:pPr>
      <w:r>
        <w:rPr>
          <w:color w:val="8C8C8C"/>
          <w:sz w:val="12"/>
        </w:rPr>
        <w:t>cf-art-37-inc-IX</w:t>
      </w:r>
      <w:r>
        <w:rPr>
          <w:color w:val="003CA0"/>
          <w:sz w:val="12"/>
        </w:rPr>
        <w:t xml:space="preserve"> | ADI 3968</w:t>
      </w:r>
      <w:r>
        <w:rPr>
          <w:color w:val="003CA0"/>
          <w:sz w:val="12"/>
        </w:rPr>
        <w:t xml:space="preserve"> | rel. Luiz Fux</w:t>
      </w:r>
    </w:p>
    <w:p>
      <w:pPr>
        <w:ind w:left="288"/>
      </w:pPr>
      <w:r>
        <w:rPr>
          <w:color w:val="1E1E1E"/>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88"/>
      </w:pPr>
      <w:r>
        <w:rPr>
          <w:b/>
          <w:color w:val="003CA0"/>
          <w:sz w:val="16"/>
        </w:rPr>
        <w:t>[ADI 3.968, rel. min. Luiz Fux, j. 29-11-2019, P, DJE de 18-12-2019.]</w:t>
      </w:r>
    </w:p>
    <w:p>
      <w:pPr>
        <w:ind w:left="288"/>
      </w:pPr>
      <w:r>
        <w:rPr>
          <w:color w:val="8C8C8C"/>
          <w:sz w:val="12"/>
        </w:rPr>
        <w:t>cf-art-37-inc-IX</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cf-art-37-inc-IX</w:t>
      </w:r>
      <w:r>
        <w:rPr>
          <w:color w:val="003CA0"/>
          <w:sz w:val="12"/>
        </w:rPr>
        <w:t xml:space="preserve"> | ADI 1352</w:t>
      </w:r>
      <w:r>
        <w:rPr>
          <w:color w:val="003CA0"/>
          <w:sz w:val="12"/>
        </w:rPr>
        <w:t xml:space="preserve"> | rel. Edson Fachin</w:t>
      </w:r>
    </w:p>
    <w:p>
      <w:pPr>
        <w:ind w:left="288"/>
      </w:pPr>
      <w:r>
        <w:rPr>
          <w:color w:val="1E1E1E"/>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88"/>
      </w:pPr>
      <w:r>
        <w:rPr>
          <w:b/>
          <w:color w:val="003CA0"/>
          <w:sz w:val="16"/>
        </w:rPr>
        <w:t>[ADI 1.352, rel. min. Edson Fachin, j. 3-3-2016, P, DJE de 12-5-2016.]</w:t>
      </w:r>
    </w:p>
    <w:p>
      <w:pPr>
        <w:ind w:left="288"/>
      </w:pPr>
      <w:r>
        <w:rPr>
          <w:color w:val="8C8C8C"/>
          <w:sz w:val="12"/>
        </w:rPr>
        <w:t>cf-art-37-inc-IX</w:t>
      </w:r>
      <w:r>
        <w:rPr>
          <w:color w:val="003CA0"/>
          <w:sz w:val="12"/>
        </w:rPr>
        <w:t xml:space="preserve"> | ADI 3202</w:t>
      </w:r>
      <w:r>
        <w:rPr>
          <w:color w:val="003CA0"/>
          <w:sz w:val="12"/>
        </w:rPr>
        <w:t xml:space="preserve"> | rel. Cármen Lúcia</w:t>
      </w:r>
    </w:p>
    <w:p>
      <w:pPr>
        <w:ind w:left="288"/>
      </w:pPr>
      <w:r>
        <w:rPr>
          <w:color w:val="1E1E1E"/>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88"/>
      </w:pPr>
      <w:r>
        <w:rPr>
          <w:b/>
          <w:color w:val="003CA0"/>
          <w:sz w:val="16"/>
        </w:rPr>
        <w:t>[ADI 3.202, rel. min. Cármen Lúcia, j. 5-2-2014, P, DJE de 21-5-2014.]</w:t>
      </w:r>
    </w:p>
    <w:p>
      <w:pPr>
        <w:ind w:left="288"/>
      </w:pPr>
      <w:r>
        <w:rPr>
          <w:color w:val="8C8C8C"/>
          <w:sz w:val="12"/>
        </w:rPr>
        <w:t>cf-art-37-inc-IX</w:t>
      </w:r>
      <w:r>
        <w:rPr>
          <w:color w:val="003CA0"/>
          <w:sz w:val="12"/>
        </w:rPr>
        <w:t xml:space="preserve"> | ADI 336</w:t>
      </w:r>
      <w:r>
        <w:rPr>
          <w:color w:val="003CA0"/>
          <w:sz w:val="12"/>
        </w:rPr>
        <w:t xml:space="preserve"> | rel. Eros Grau</w:t>
      </w:r>
    </w:p>
    <w:p>
      <w:pPr>
        <w:ind w:left="288"/>
      </w:pPr>
      <w:r>
        <w:rPr>
          <w:color w:val="1E1E1E"/>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88"/>
      </w:pPr>
      <w:r>
        <w:rPr>
          <w:b/>
          <w:color w:val="003CA0"/>
          <w:sz w:val="16"/>
        </w:rPr>
        <w:t>[ADI 336, voto do rel. min. Eros Grau, j. 10-2-2010, P, DJE de 17-9-2010.]</w:t>
      </w:r>
    </w:p>
    <w:p>
      <w:pPr>
        <w:ind w:left="288"/>
      </w:pPr>
      <w:r>
        <w:rPr>
          <w:color w:val="8C8C8C"/>
          <w:sz w:val="12"/>
        </w:rPr>
        <w:t>cf-art-37-inc-IX</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88"/>
      </w:pPr>
      <w:r>
        <w:rPr>
          <w:b/>
          <w:color w:val="003CA0"/>
          <w:sz w:val="16"/>
        </w:rPr>
        <w:t>[ADI 3.369 MC, rel. min. Carlos Velloso, j. 16-12-2004, P, DJ de 1º-2-2005.]</w:t>
      </w:r>
    </w:p>
    <w:p>
      <w:pPr>
        <w:ind w:left="288"/>
      </w:pPr>
      <w:r>
        <w:rPr>
          <w:color w:val="8C8C8C"/>
          <w:sz w:val="12"/>
        </w:rPr>
        <w:t>cf-art-37-inc-IX</w:t>
      </w:r>
      <w:r>
        <w:rPr>
          <w:color w:val="003CA0"/>
          <w:sz w:val="12"/>
        </w:rPr>
        <w:t xml:space="preserve"> | ADI 2726</w:t>
      </w:r>
      <w:r>
        <w:rPr>
          <w:color w:val="003CA0"/>
          <w:sz w:val="12"/>
        </w:rPr>
        <w:t xml:space="preserve"> | rel. Maurício Corrêa</w:t>
      </w:r>
    </w:p>
    <w:p>
      <w:pPr>
        <w:ind w:left="288"/>
      </w:pPr>
      <w:r>
        <w:rPr>
          <w:color w:val="1E1E1E"/>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w:t>
      </w:r>
    </w:p>
    <w:p>
      <w:pPr>
        <w:ind w:left="288"/>
      </w:pPr>
      <w:r>
        <w:rPr>
          <w:b/>
          <w:color w:val="003CA0"/>
          <w:sz w:val="16"/>
        </w:rPr>
        <w:t>[ADI 2.726, rel. min. Maurício Corrêa, j. 5-12-2002, P, DJ de 29-8-2003.]</w:t>
      </w:r>
    </w:p>
    <w:p>
      <w:pPr>
        <w:ind w:left="288"/>
      </w:pPr>
      <w:r>
        <w:rPr>
          <w:color w:val="8C8C8C"/>
          <w:sz w:val="12"/>
        </w:rPr>
        <w:t>cf-art-37-inc-IX</w:t>
      </w:r>
      <w:r>
        <w:rPr>
          <w:color w:val="003CA0"/>
          <w:sz w:val="12"/>
        </w:rPr>
        <w:t xml:space="preserve"> | ADI 2061</w:t>
      </w:r>
      <w:r>
        <w:rPr>
          <w:color w:val="003CA0"/>
          <w:sz w:val="12"/>
        </w:rPr>
        <w:t xml:space="preserve"> | rel. Ilmar Galvão</w:t>
      </w:r>
    </w:p>
    <w:p>
      <w:pPr>
        <w:ind w:left="288"/>
      </w:pPr>
      <w:r>
        <w:rPr>
          <w:color w:val="1E1E1E"/>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desde junho/1999, quando transcorridos os primeiros doze meses da data da edição da referida EC 19/1998</w:t>
      </w:r>
    </w:p>
    <w:p>
      <w:pPr>
        <w:ind w:left="288"/>
      </w:pPr>
      <w:r>
        <w:rPr>
          <w:b/>
          <w:color w:val="003CA0"/>
          <w:sz w:val="16"/>
        </w:rPr>
        <w:t>[ADI 2.061, rel. min. Ilmar Galvão, j. 25-4-2001, P, DJ de 29-6-2001.]</w:t>
      </w:r>
    </w:p>
    <w:p>
      <w:pPr>
        <w:ind w:left="288"/>
      </w:pPr>
      <w:r>
        <w:rPr>
          <w:color w:val="8C8C8C"/>
          <w:sz w:val="12"/>
        </w:rPr>
        <w:t>cf-art-37-inc-IX</w:t>
      </w:r>
      <w:r>
        <w:rPr>
          <w:color w:val="003CA0"/>
          <w:sz w:val="12"/>
        </w:rPr>
        <w:t xml:space="preserve"> | ADI 525</w:t>
      </w:r>
      <w:r>
        <w:rPr>
          <w:color w:val="003CA0"/>
          <w:sz w:val="12"/>
        </w:rPr>
        <w:t xml:space="preserve"> | rel. Sepúlveda Pertence</w:t>
      </w:r>
    </w:p>
    <w:p>
      <w:pPr>
        <w:ind w:left="288"/>
      </w:pPr>
      <w:r>
        <w:rPr>
          <w:color w:val="1E1E1E"/>
          <w:sz w:val="18"/>
        </w:rPr>
        <w:t>=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um imperativo de estratificação da escala relativa de remuneração dos servidores públicos existentes</w:t>
      </w:r>
    </w:p>
    <w:p>
      <w:pPr>
        <w:ind w:left="288"/>
      </w:pPr>
      <w:r>
        <w:rPr>
          <w:b/>
          <w:color w:val="003CA0"/>
          <w:sz w:val="16"/>
        </w:rPr>
        <w:t>[ADI 525 MC, rel. min. Sepúlveda Pertence, j. 12-6-1991, P, DJ de 2-4-2004.]</w:t>
      </w:r>
    </w:p>
    <w:p>
      <w:pPr>
        <w:ind w:left="288"/>
      </w:pPr>
      <w:r>
        <w:rPr>
          <w:color w:val="8C8C8C"/>
          <w:sz w:val="12"/>
        </w:rPr>
        <w:t>cf-art-37-inc-IX</w:t>
      </w:r>
      <w:r>
        <w:rPr>
          <w:color w:val="003CA0"/>
          <w:sz w:val="12"/>
        </w:rPr>
        <w:t xml:space="preserve"> | RE 1524795</w:t>
      </w:r>
      <w:r>
        <w:rPr>
          <w:color w:val="003CA0"/>
          <w:sz w:val="12"/>
        </w:rPr>
        <w:t xml:space="preserve"> | rel. Luís Roberto Barroso</w:t>
      </w:r>
    </w:p>
    <w:p>
      <w:pPr>
        <w:ind w:left="288"/>
      </w:pPr>
      <w:r>
        <w:rPr>
          <w:color w:val="1E1E1E"/>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[RE 1.524.795, rel. min. Luís Roberto Barroso, j. 19.09.2025, P, Informativo STF 1.191, Tema 968, com mérito julgado.]</w:t>
      </w:r>
    </w:p>
    <w:p>
      <w:pPr>
        <w:ind w:left="288"/>
      </w:pPr>
      <w:r>
        <w:rPr>
          <w:color w:val="8C8C8C"/>
          <w:sz w:val="12"/>
        </w:rPr>
        <w:t>cf-art-37-inc-IX</w:t>
      </w:r>
      <w:r>
        <w:rPr>
          <w:color w:val="003CA0"/>
          <w:sz w:val="12"/>
        </w:rPr>
        <w:t xml:space="preserve"> | ARE 1524795</w:t>
      </w:r>
      <w:r>
        <w:rPr>
          <w:color w:val="003CA0"/>
          <w:sz w:val="12"/>
        </w:rPr>
        <w:t xml:space="preserve"> | rel. Luís Roberto Barroso</w:t>
      </w:r>
    </w:p>
    <w:p>
      <w:pPr>
        <w:ind w:left="288"/>
      </w:pPr>
      <w:r>
        <w:rPr>
          <w:color w:val="1E1E1E"/>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[ARE 1.524.795 RG, rel. min. Luís Roberto Barroso, j. 19-9-2025, P, DJE de 2-3-2026, Tema 1.427, com mérito julgado.]</w:t>
      </w:r>
    </w:p>
    <w:p>
      <w:pPr>
        <w:ind w:left="288"/>
      </w:pPr>
      <w:r>
        <w:rPr>
          <w:color w:val="8C8C8C"/>
          <w:sz w:val="12"/>
        </w:rPr>
        <w:t>cf-art-37-inc-IX</w:t>
      </w:r>
      <w:r>
        <w:rPr>
          <w:color w:val="003CA0"/>
          <w:sz w:val="12"/>
        </w:rPr>
        <w:t xml:space="preserve"> | ARE 1521277</w:t>
      </w:r>
      <w:r>
        <w:rPr>
          <w:color w:val="003CA0"/>
          <w:sz w:val="12"/>
        </w:rPr>
        <w:t xml:space="preserve"> | rel. Luís Roberto Barroso</w:t>
      </w:r>
    </w:p>
    <w:p>
      <w:pPr>
        <w:ind w:left="288"/>
      </w:pPr>
      <w:r>
        <w:rPr>
          <w:color w:val="1E1E1E"/>
          <w:sz w:val="18"/>
        </w:rPr>
        <w:t>“São infraconstitucionais as controvérsias sobre a natureza jurídica de parcelas devidas a servidores públicos, assim como sobre o direito ao recebimento de vantagens funcionais durante períodos legais de afastamento.”</w:t>
      </w:r>
    </w:p>
    <w:p>
      <w:pPr>
        <w:ind w:left="288"/>
      </w:pPr>
      <w:r>
        <w:rPr>
          <w:b/>
          <w:color w:val="003CA0"/>
          <w:sz w:val="16"/>
        </w:rPr>
        <w:t>[ARE 1.521.277 RG, rel. min. Luís Roberto Barroso, j. 18.11.2024, P, DJE de 22.11.2024, Tema 1.357, com repercussão geral negada.]</w:t>
      </w:r>
    </w:p>
    <w:p>
      <w:pPr>
        <w:ind w:left="288"/>
      </w:pPr>
      <w:r>
        <w:rPr>
          <w:color w:val="8C8C8C"/>
          <w:sz w:val="12"/>
        </w:rPr>
        <w:t>cf-art-37-inc-IX</w:t>
      </w:r>
      <w:r>
        <w:rPr>
          <w:color w:val="003CA0"/>
          <w:sz w:val="12"/>
        </w:rPr>
        <w:t xml:space="preserve"> | ARE 1523252</w:t>
      </w:r>
      <w:r>
        <w:rPr>
          <w:color w:val="003CA0"/>
          <w:sz w:val="12"/>
        </w:rPr>
        <w:t xml:space="preserve"> | rel. Luís Roberto Barroso</w:t>
      </w:r>
    </w:p>
    <w:p>
      <w:pPr>
        <w:ind w:left="288"/>
      </w:pPr>
      <w:r>
        <w:rPr>
          <w:color w:val="1E1E1E"/>
          <w:sz w:val="18"/>
        </w:rPr>
        <w:t>“É infraconstitucional a controvérsia sobre a natureza jurídica de parcelas devidas a servidores públicos para fins de incidência de contribuição previdenciária”.</w:t>
      </w:r>
    </w:p>
    <w:p>
      <w:pPr>
        <w:ind w:left="288"/>
      </w:pPr>
      <w:r>
        <w:rPr>
          <w:b/>
          <w:color w:val="003CA0"/>
          <w:sz w:val="16"/>
        </w:rPr>
        <w:t>[ARE 1.523.252 RG, rel. min. Luís Roberto Barroso, j. 18.11.2024, P, DJE de 22.11.2024, Tema 1.358, com repercussão geral negada.]</w:t>
      </w:r>
    </w:p>
    <w:p>
      <w:pPr>
        <w:ind w:left="288"/>
      </w:pPr>
      <w:r>
        <w:rPr>
          <w:color w:val="8C8C8C"/>
          <w:sz w:val="12"/>
        </w:rPr>
        <w:t>cf-art-37-inc-IX</w:t>
      </w:r>
      <w:r>
        <w:rPr>
          <w:color w:val="003CA0"/>
          <w:sz w:val="12"/>
        </w:rPr>
        <w:t xml:space="preserve"> | ARE 1493366</w:t>
      </w:r>
      <w:r>
        <w:rPr>
          <w:color w:val="003CA0"/>
          <w:sz w:val="12"/>
        </w:rPr>
        <w:t xml:space="preserve"> | rel. Luís Roberto Barroso</w:t>
      </w:r>
    </w:p>
    <w:p>
      <w:pPr>
        <w:ind w:left="288"/>
      </w:pPr>
      <w:r>
        <w:rPr>
          <w:color w:val="1E1E1E"/>
          <w:sz w:val="18"/>
        </w:rPr>
        <w:t>“São infraconstitucionais e fáticas as controvérsias sobre a existência de fundamento legal e sobre os requisitos para o recebimento de auxílios e vantagens remuneratórias por servidores públicos”.</w:t>
      </w:r>
    </w:p>
    <w:p>
      <w:pPr>
        <w:ind w:left="288"/>
      </w:pPr>
      <w:r>
        <w:rPr>
          <w:b/>
          <w:color w:val="003CA0"/>
          <w:sz w:val="16"/>
        </w:rPr>
        <w:t>[ARE 1.493.366 RG, rel. min. Luís Roberto Barroso, j. 18.11.2024, P, DJE de 22.11.2024, Tema 1.359, com repercussão geral negada.]</w:t>
      </w:r>
    </w:p>
    <w:p>
      <w:pPr>
        <w:ind w:left="288"/>
      </w:pPr>
      <w:r>
        <w:rPr>
          <w:color w:val="8C8C8C"/>
          <w:sz w:val="12"/>
        </w:rPr>
        <w:t>cf-art-37-inc-IX</w:t>
      </w:r>
      <w:r>
        <w:rPr>
          <w:color w:val="003CA0"/>
          <w:sz w:val="12"/>
        </w:rPr>
        <w:t xml:space="preserve"> | ARE 1519020</w:t>
      </w:r>
      <w:r>
        <w:rPr>
          <w:color w:val="003CA0"/>
          <w:sz w:val="12"/>
        </w:rPr>
        <w:t xml:space="preserve"> | rel. Luís Roberto Barroso</w:t>
      </w:r>
    </w:p>
    <w:p>
      <w:pPr>
        <w:ind w:left="288"/>
      </w:pPr>
      <w:r>
        <w:rPr>
          <w:color w:val="1E1E1E"/>
          <w:sz w:val="18"/>
        </w:rPr>
        <w:t>“É infraconstitucional e pressupõe o exame de matéria fática a controvérsia sobre a prescrição de pretensão de cobrança de diferenças remuneratórias a contar da edição de lei municipal declarada inconstitucional”.</w:t>
      </w:r>
    </w:p>
    <w:p>
      <w:pPr>
        <w:ind w:left="288"/>
      </w:pPr>
      <w:r>
        <w:rPr>
          <w:b/>
          <w:color w:val="003CA0"/>
          <w:sz w:val="16"/>
        </w:rPr>
        <w:t>[ARE 1.519.020 RG, rel. min. Luís Roberto Barroso, j. 18.10.2024, P, DJE de 22.10.2024, Tema 1.340, com repercussão geral negada.]</w:t>
      </w:r>
    </w:p>
    <w:p>
      <w:pPr>
        <w:ind w:left="144"/>
      </w:pPr>
      <w:r>
        <w:rPr>
          <w:b/>
          <w:color w:val="B45A00"/>
          <w:sz w:val="16"/>
        </w:rPr>
        <w:t>REPERCUSSAO GERAL</w:t>
      </w:r>
    </w:p>
    <w:p>
      <w:pPr>
        <w:ind w:left="288"/>
      </w:pPr>
      <w:r>
        <w:rPr>
          <w:color w:val="8C8C8C"/>
          <w:sz w:val="12"/>
        </w:rPr>
        <w:t>cf-art-37-inc-IX</w:t>
      </w:r>
      <w:r>
        <w:rPr>
          <w:color w:val="003CA0"/>
          <w:sz w:val="12"/>
        </w:rPr>
        <w:t xml:space="preserve"> | RE 843112</w:t>
      </w:r>
      <w:r>
        <w:rPr>
          <w:color w:val="003CA0"/>
          <w:sz w:val="12"/>
        </w:rPr>
        <w:t xml:space="preserve"> | rel. Luiz Fux</w:t>
      </w:r>
    </w:p>
    <w:p>
      <w:pPr>
        <w:ind w:left="288"/>
      </w:pPr>
      <w:r>
        <w:rPr>
          <w:color w:val="1E1E1E"/>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88"/>
      </w:pPr>
      <w:r>
        <w:rPr>
          <w:b/>
          <w:color w:val="003CA0"/>
          <w:sz w:val="16"/>
        </w:rPr>
        <w:t>[RE 843.112, rel. min. Luiz Fux, j. 22-9-2020, P, DJE de 4-11-2020, Tema 624, com mérito julgado.]</w:t>
      </w:r>
    </w:p>
    <w:p>
      <w:pPr>
        <w:ind w:left="288"/>
      </w:pPr>
      <w:r>
        <w:rPr>
          <w:color w:val="8C8C8C"/>
          <w:sz w:val="12"/>
        </w:rPr>
        <w:t>cf-art-37-inc-IX</w:t>
      </w:r>
      <w:r>
        <w:rPr>
          <w:color w:val="003CA0"/>
          <w:sz w:val="12"/>
        </w:rPr>
        <w:t xml:space="preserve"> | RE 710293</w:t>
      </w:r>
      <w:r>
        <w:rPr>
          <w:color w:val="003CA0"/>
          <w:sz w:val="12"/>
        </w:rPr>
        <w:t xml:space="preserve"> | rel. Luiz Fux</w:t>
      </w:r>
    </w:p>
    <w:p>
      <w:pPr>
        <w:ind w:left="288"/>
      </w:pPr>
      <w:r>
        <w:rPr>
          <w:color w:val="1E1E1E"/>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w:t>
      </w:r>
    </w:p>
    <w:p>
      <w:pPr>
        <w:ind w:left="288"/>
      </w:pPr>
      <w:r>
        <w:rPr>
          <w:b/>
          <w:color w:val="003CA0"/>
          <w:sz w:val="16"/>
        </w:rPr>
        <w:t>[RE 710.293, rel. min. Luiz Fux, j. 16-9-2020, P, DJE de 4-11-2020, Tema 600, com mérito julgado.]</w:t>
      </w:r>
    </w:p>
    <w:p>
      <w:pPr>
        <w:ind w:left="288"/>
      </w:pPr>
      <w:r>
        <w:rPr>
          <w:color w:val="8C8C8C"/>
          <w:sz w:val="12"/>
        </w:rPr>
        <w:t>cf-art-37-inc-IX</w:t>
      </w:r>
      <w:r>
        <w:rPr>
          <w:color w:val="003CA0"/>
          <w:sz w:val="12"/>
        </w:rPr>
        <w:t xml:space="preserve"> | RE 565089</w:t>
      </w:r>
      <w:r>
        <w:rPr>
          <w:color w:val="003CA0"/>
          <w:sz w:val="12"/>
        </w:rPr>
        <w:t xml:space="preserve"> | rel. Roberto Barroso</w:t>
      </w:r>
    </w:p>
    <w:p>
      <w:pPr>
        <w:ind w:left="288"/>
      </w:pPr>
      <w:r>
        <w:rPr>
          <w:color w:val="1E1E1E"/>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88"/>
      </w:pPr>
      <w:r>
        <w:rPr>
          <w:b/>
          <w:color w:val="003CA0"/>
          <w:sz w:val="16"/>
        </w:rPr>
        <w:t>[RE 565.089, red. do ac. min. Roberto Barroso, j. 25-9-2019, P, DJE de 28-4-2020, Tema 19, com mérito julgado.]</w:t>
      </w:r>
    </w:p>
    <w:p>
      <w:pPr>
        <w:ind w:left="288"/>
      </w:pPr>
      <w:r>
        <w:rPr>
          <w:color w:val="8C8C8C"/>
          <w:sz w:val="12"/>
        </w:rPr>
        <w:t>cf-art-37-inc-IX</w:t>
      </w:r>
      <w:r>
        <w:rPr>
          <w:color w:val="003CA0"/>
          <w:sz w:val="12"/>
        </w:rPr>
        <w:t xml:space="preserve"> | ARE 1219067</w:t>
      </w:r>
      <w:r>
        <w:rPr>
          <w:color w:val="003CA0"/>
          <w:sz w:val="12"/>
        </w:rPr>
        <w:t xml:space="preserve"> | rel. Dias Toffoli</w:t>
      </w:r>
    </w:p>
    <w:p>
      <w:pPr>
        <w:ind w:left="288"/>
      </w:pPr>
      <w:r>
        <w:rPr>
          <w:color w:val="1E1E1E"/>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88"/>
      </w:pPr>
      <w:r>
        <w:rPr>
          <w:b/>
          <w:color w:val="003CA0"/>
          <w:sz w:val="16"/>
        </w:rPr>
        <w:t>[ARE 1.219.067 RG, voto do rel. min. Dias Toffoli, j. 29-8-2019, P, DJE de 26-9-2019, Tema 1.059, com mérito julgado.]</w:t>
      </w:r>
    </w:p>
    <w:p>
      <w:pPr>
        <w:ind w:left="288"/>
      </w:pPr>
      <w:r>
        <w:rPr>
          <w:color w:val="8C8C8C"/>
          <w:sz w:val="12"/>
        </w:rPr>
        <w:t>cf-art-37-inc-IX</w:t>
      </w:r>
      <w:r>
        <w:rPr>
          <w:color w:val="003CA0"/>
          <w:sz w:val="12"/>
        </w:rPr>
        <w:t xml:space="preserve"> | ARE 1208032</w:t>
      </w:r>
      <w:r>
        <w:rPr>
          <w:color w:val="003CA0"/>
          <w:sz w:val="12"/>
        </w:rPr>
        <w:t xml:space="preserve"> | rel. Dias Toffoli</w:t>
      </w:r>
    </w:p>
    <w:p>
      <w:pPr>
        <w:ind w:left="288"/>
      </w:pPr>
      <w:r>
        <w:rPr>
          <w:color w:val="1E1E1E"/>
          <w:sz w:val="18"/>
        </w:rPr>
        <w:t>A concessão, por decisão judicial, de diferenças salariais relativas a 13,23% a servidores públicos federais, sem o devido amparo legal, viola o teor da Súmula Vinculante nº 37.</w:t>
      </w:r>
    </w:p>
    <w:p>
      <w:pPr>
        <w:ind w:left="288"/>
      </w:pPr>
      <w:r>
        <w:rPr>
          <w:b/>
          <w:color w:val="003CA0"/>
          <w:sz w:val="16"/>
        </w:rPr>
        <w:t>[ARE 1.208.032 RG, voto do rel. min. Dias Toffoli, j. 29-8-2019, P, DJE de 26-9-2019, Tema 1.061, com mérito julgado.]</w:t>
      </w:r>
    </w:p>
    <w:p>
      <w:pPr>
        <w:ind w:left="288"/>
      </w:pPr>
      <w:r>
        <w:rPr>
          <w:color w:val="8C8C8C"/>
          <w:sz w:val="12"/>
        </w:rPr>
        <w:t>cf-art-37-inc-IX</w:t>
      </w:r>
      <w:r>
        <w:rPr>
          <w:color w:val="003CA0"/>
          <w:sz w:val="12"/>
        </w:rPr>
        <w:t xml:space="preserve"> | ARE 1057577</w:t>
      </w:r>
      <w:r>
        <w:rPr>
          <w:color w:val="003CA0"/>
          <w:sz w:val="12"/>
        </w:rPr>
        <w:t xml:space="preserve"> | rel. Gilmar Mendes</w:t>
      </w:r>
    </w:p>
    <w:p>
      <w:pPr>
        <w:ind w:left="288"/>
      </w:pPr>
      <w:r>
        <w:rPr>
          <w:color w:val="1E1E1E"/>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88"/>
      </w:pPr>
      <w:r>
        <w:rPr>
          <w:b/>
          <w:color w:val="003CA0"/>
          <w:sz w:val="16"/>
        </w:rPr>
        <w:t>[ARE 1.057.577 RG, rel. min. Gilmar Mendes, j. 1º-2-2019, P, DJE de 8-4-2019, Tema 1.027, com mérito julgado.]</w:t>
      </w:r>
    </w:p>
    <w:p>
      <w:pPr>
        <w:ind w:left="288"/>
      </w:pPr>
      <w:r>
        <w:rPr>
          <w:color w:val="8C8C8C"/>
          <w:sz w:val="12"/>
        </w:rPr>
        <w:t>cf-art-37-inc-IX</w:t>
      </w:r>
      <w:r>
        <w:rPr>
          <w:color w:val="003CA0"/>
          <w:sz w:val="12"/>
        </w:rPr>
        <w:t xml:space="preserve"> | RE 976610</w:t>
      </w:r>
      <w:r>
        <w:rPr>
          <w:color w:val="003CA0"/>
          <w:sz w:val="12"/>
        </w:rPr>
        <w:t xml:space="preserve"> | rel. Dias Toffoli</w:t>
      </w:r>
    </w:p>
    <w:p>
      <w:pPr>
        <w:ind w:left="288"/>
      </w:pPr>
      <w:r>
        <w:rPr>
          <w:color w:val="1E1E1E"/>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88"/>
      </w:pPr>
      <w:r>
        <w:rPr>
          <w:b/>
          <w:color w:val="003CA0"/>
          <w:sz w:val="16"/>
        </w:rPr>
        <w:t>[RE 976.610 RG, voto do rel. min. Dias Toffoli, j. 15-2-2018, P, DJE de 26-2-2018, Tema 984, com mérito julgado.]</w:t>
      </w:r>
    </w:p>
    <w:p>
      <w:pPr>
        <w:ind w:left="288"/>
      </w:pPr>
      <w:r>
        <w:rPr>
          <w:color w:val="8C8C8C"/>
          <w:sz w:val="12"/>
        </w:rPr>
        <w:t>cf-art-37-inc-IX</w:t>
      </w:r>
      <w:r>
        <w:rPr>
          <w:color w:val="003CA0"/>
          <w:sz w:val="12"/>
        </w:rPr>
        <w:t xml:space="preserve"> | ARE 909437</w:t>
      </w:r>
      <w:r>
        <w:rPr>
          <w:color w:val="003CA0"/>
          <w:sz w:val="12"/>
        </w:rPr>
        <w:t xml:space="preserve"> | rel. Roberto Barroso</w:t>
      </w:r>
    </w:p>
    <w:p>
      <w:pPr>
        <w:ind w:left="288"/>
      </w:pPr>
      <w:r>
        <w:rPr>
          <w:color w:val="1E1E1E"/>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r>
    </w:p>
    <w:p>
      <w:pPr>
        <w:ind w:left="288"/>
      </w:pPr>
      <w:r>
        <w:rPr>
          <w:b/>
          <w:color w:val="003CA0"/>
          <w:sz w:val="16"/>
        </w:rPr>
        <w:t>[ARE 909.437 RG, rel. min. Roberto Barroso, j. 1º-9-2016, P, DJE de 11-10-2016, Tema 915, com mérito julgado.]</w:t>
        <w:br/>
        <w:t>Vide RE 592.317, rel. min. Gilmar Mendes, j. 28-8-2014, P, DJE de 10-11-2014, Tema 315, com mérito julgado.</w:t>
      </w:r>
    </w:p>
    <w:p>
      <w:pPr>
        <w:ind w:left="288"/>
      </w:pPr>
      <w:r>
        <w:rPr>
          <w:color w:val="8C8C8C"/>
          <w:sz w:val="12"/>
        </w:rPr>
        <w:t>cf-art-37-inc-IX</w:t>
      </w:r>
      <w:r>
        <w:rPr>
          <w:color w:val="003CA0"/>
          <w:sz w:val="12"/>
        </w:rPr>
        <w:t xml:space="preserve"> | RE 592.317</w:t>
      </w:r>
      <w:r>
        <w:rPr>
          <w:color w:val="003CA0"/>
          <w:sz w:val="12"/>
        </w:rPr>
        <w:t xml:space="preserve"> | rel. Gilmar Mendes</w:t>
      </w:r>
    </w:p>
    <w:p>
      <w:pPr>
        <w:ind w:left="288"/>
      </w:pPr>
      <w:r>
        <w:rPr>
          <w:color w:val="1E1E1E"/>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 Cruzeiro Real em URV, não representa um aumento na remuneração do servidor público, mas um reconhec</w:t>
      </w:r>
    </w:p>
    <w:p>
      <w:pPr>
        <w:ind w:left="144"/>
      </w:pPr>
      <w:r>
        <w:rPr>
          <w:b/>
          <w:color w:val="B45A00"/>
          <w:sz w:val="16"/>
        </w:rPr>
        <w:t>JULGADOS CORRELATOS</w:t>
      </w:r>
    </w:p>
    <w:p>
      <w:pPr>
        <w:ind w:left="288"/>
      </w:pPr>
      <w:r>
        <w:rPr>
          <w:color w:val="8C8C8C"/>
          <w:sz w:val="12"/>
        </w:rPr>
        <w:t>cf-art-37-inc-IX</w:t>
      </w:r>
      <w:r>
        <w:rPr>
          <w:color w:val="003CA0"/>
          <w:sz w:val="12"/>
        </w:rPr>
        <w:t xml:space="preserve"> | RE 216172</w:t>
      </w:r>
    </w:p>
    <w:p>
      <w:pPr>
        <w:ind w:left="288"/>
      </w:pPr>
      <w:r>
        <w:rPr>
          <w:color w:val="1E1E1E"/>
          <w:sz w:val="18"/>
        </w:rPr>
        <w:t>Lei 8.237/91. Concessão de aumento a servidores militares. Princípio da Isonomia. Extensão aos servidores públicos civis. Impossibilidade. Lei federal que reestruturou a carreira militar federal. Inexistência de revisão geral.</w:t>
      </w:r>
    </w:p>
    <w:p>
      <w:pPr>
        <w:ind w:left="288"/>
      </w:pPr>
      <w:r>
        <w:rPr>
          <w:b/>
          <w:color w:val="003CA0"/>
          <w:sz w:val="16"/>
        </w:rPr>
        <w:t>[RE 216.172, red do ac. min. Gilmar Mendes, j. em 6-11-2018, 2ª T, DJE de 23-8-2019.]</w:t>
      </w:r>
    </w:p>
    <w:p>
      <w:pPr>
        <w:ind w:left="288"/>
      </w:pPr>
      <w:r>
        <w:rPr>
          <w:color w:val="8C8C8C"/>
          <w:sz w:val="12"/>
        </w:rPr>
        <w:t>cf-art-37-inc-IX</w:t>
      </w:r>
      <w:r>
        <w:rPr>
          <w:color w:val="003CA0"/>
          <w:sz w:val="12"/>
        </w:rPr>
        <w:t xml:space="preserve"> | RCL 25927</w:t>
      </w:r>
    </w:p>
    <w:p>
      <w:pPr>
        <w:ind w:left="288"/>
      </w:pPr>
      <w:r>
        <w:rPr>
          <w:color w:val="1E1E1E"/>
          <w:sz w:val="18"/>
        </w:rPr>
        <w:t>Concessão do percentual de 13,23% a servidor público federal (Leis 10.697/2003 e 10.698/2003) por decisão judicial. Princípio da isonomia. Violação à Súmula Vinculante 37.</w:t>
      </w:r>
    </w:p>
    <w:p>
      <w:pPr>
        <w:ind w:left="288"/>
      </w:pPr>
      <w:r>
        <w:rPr>
          <w:b/>
          <w:color w:val="003CA0"/>
          <w:sz w:val="16"/>
        </w:rPr>
        <w:t>[Rcl 25.927 AgR, red do ac. min. Alexandre de Moraes, j. em 31-10-2017, 1ª T, DJE de 2-2-2018.]</w:t>
      </w:r>
    </w:p>
    <w:p>
      <w:pPr>
        <w:ind w:left="288"/>
      </w:pPr>
      <w:r>
        <w:rPr>
          <w:color w:val="8C8C8C"/>
          <w:sz w:val="12"/>
        </w:rPr>
        <w:t>cf-art-37-inc-IX</w:t>
      </w:r>
      <w:r>
        <w:rPr>
          <w:color w:val="003CA0"/>
          <w:sz w:val="12"/>
        </w:rPr>
        <w:t xml:space="preserve"> | ARE 672428</w:t>
      </w:r>
      <w:r>
        <w:rPr>
          <w:color w:val="003CA0"/>
          <w:sz w:val="12"/>
        </w:rPr>
        <w:t xml:space="preserve"> | rel. Rosa Weber</w:t>
      </w:r>
    </w:p>
    <w:p>
      <w:pPr>
        <w:ind w:left="288"/>
      </w:pPr>
      <w:r>
        <w:rPr>
          <w:color w:val="1E1E1E"/>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88"/>
      </w:pPr>
      <w:r>
        <w:rPr>
          <w:b/>
          <w:color w:val="003CA0"/>
          <w:sz w:val="16"/>
        </w:rPr>
        <w:t>[ARE 672.428 AgR, rel. min. Rosa Weber, j. 15-10-2013, 1ª T, DJE de 29-10-2013.]</w:t>
      </w:r>
    </w:p>
    <w:p>
      <w:pPr>
        <w:ind w:left="288"/>
      </w:pPr>
      <w:r>
        <w:rPr>
          <w:color w:val="8C8C8C"/>
          <w:sz w:val="12"/>
        </w:rPr>
        <w:t>cf-art-37-inc-IX</w:t>
      </w:r>
      <w:r>
        <w:rPr>
          <w:color w:val="003CA0"/>
          <w:sz w:val="12"/>
        </w:rPr>
        <w:t xml:space="preserve"> | RE 587825</w:t>
      </w:r>
      <w:r>
        <w:rPr>
          <w:color w:val="003CA0"/>
          <w:sz w:val="12"/>
        </w:rPr>
        <w:t xml:space="preserve"> | rel. Cármen Lúcia</w:t>
      </w:r>
    </w:p>
    <w:p>
      <w:pPr>
        <w:ind w:left="288"/>
      </w:pPr>
      <w:r>
        <w:rPr>
          <w:color w:val="1E1E1E"/>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88"/>
      </w:pPr>
      <w:r>
        <w:rPr>
          <w:b/>
          <w:color w:val="003CA0"/>
          <w:sz w:val="16"/>
        </w:rPr>
        <w:t>[RE 587.825 AgR, voto da rel. min. Cármen Lúcia, j. 22-9-2009, 1ª T, DJE de 23-10-2009.]</w:t>
      </w:r>
    </w:p>
    <w:p>
      <w:pPr>
        <w:ind w:left="288"/>
      </w:pPr>
      <w:r>
        <w:rPr>
          <w:color w:val="8C8C8C"/>
          <w:sz w:val="12"/>
        </w:rPr>
        <w:t>cf-art-37-inc-IX</w:t>
      </w:r>
      <w:r>
        <w:rPr>
          <w:color w:val="003CA0"/>
          <w:sz w:val="12"/>
        </w:rPr>
        <w:t xml:space="preserve"> | RCL 2817</w:t>
      </w:r>
      <w:r>
        <w:rPr>
          <w:color w:val="003CA0"/>
          <w:sz w:val="12"/>
        </w:rPr>
        <w:t xml:space="preserve"> | rel. Ayres Britto</w:t>
      </w:r>
    </w:p>
    <w:p>
      <w:pPr>
        <w:ind w:left="288"/>
      </w:pPr>
      <w:r>
        <w:rPr>
          <w:color w:val="1E1E1E"/>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w:t>
      </w:r>
    </w:p>
    <w:p>
      <w:pPr>
        <w:ind w:left="288"/>
      </w:pPr>
      <w:r>
        <w:rPr>
          <w:b/>
          <w:color w:val="003CA0"/>
          <w:sz w:val="16"/>
        </w:rPr>
        <w:t>[Rcl 2.817, rel. min. Ayres Britto, j. 12-8-2009, P, DJE de 23-10-2009.]</w:t>
      </w:r>
    </w:p>
    <w:p>
      <w:pPr>
        <w:ind w:left="288"/>
      </w:pPr>
      <w:r>
        <w:rPr>
          <w:color w:val="8C8C8C"/>
          <w:sz w:val="12"/>
        </w:rPr>
        <w:t>cf-art-37-inc-IX</w:t>
      </w:r>
      <w:r>
        <w:rPr>
          <w:color w:val="003CA0"/>
          <w:sz w:val="12"/>
        </w:rPr>
        <w:t xml:space="preserve"> | RE 573316</w:t>
      </w:r>
      <w:r>
        <w:rPr>
          <w:color w:val="003CA0"/>
          <w:sz w:val="12"/>
        </w:rPr>
        <w:t xml:space="preserve"> | rel. Eros Grau</w:t>
      </w:r>
    </w:p>
    <w:p>
      <w:pPr>
        <w:ind w:left="288"/>
      </w:pPr>
      <w:r>
        <w:rPr>
          <w:color w:val="1E1E1E"/>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88"/>
      </w:pPr>
      <w:r>
        <w:rPr>
          <w:b/>
          <w:color w:val="003CA0"/>
          <w:sz w:val="16"/>
        </w:rPr>
        <w:t>[RE 573.316 AgR, rel. min. Eros Grau, j. 4-11-2008, 2ª T, DJE de 28-11-2008.]</w:t>
      </w:r>
    </w:p>
    <w:p>
      <w:pPr>
        <w:ind w:left="288"/>
      </w:pPr>
      <w:r>
        <w:rPr>
          <w:color w:val="8C8C8C"/>
          <w:sz w:val="12"/>
        </w:rPr>
        <w:t>cf-art-37-inc-IX</w:t>
      </w:r>
      <w:r>
        <w:rPr>
          <w:color w:val="003CA0"/>
          <w:sz w:val="12"/>
        </w:rPr>
        <w:t xml:space="preserve"> | ADI 5622</w:t>
      </w:r>
      <w:r>
        <w:rPr>
          <w:color w:val="003CA0"/>
          <w:sz w:val="12"/>
        </w:rPr>
        <w:t xml:space="preserve"> | rel. Nunes Marques</w:t>
      </w:r>
    </w:p>
    <w:p>
      <w:pPr>
        <w:ind w:left="288"/>
      </w:pPr>
      <w:r>
        <w:rPr>
          <w:color w:val="1E1E1E"/>
          <w:sz w:val="18"/>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w:t>
      </w:r>
    </w:p>
    <w:p>
      <w:pPr>
        <w:ind w:left="288"/>
      </w:pPr>
      <w:r>
        <w:rPr>
          <w:b/>
          <w:color w:val="003CA0"/>
          <w:sz w:val="16"/>
        </w:rPr>
        <w:t>[ADI 5.622, rel. min. Nunes Marques, j. 28.08.2025, P, Informativo STF 1.188.]</w:t>
      </w:r>
    </w:p>
    <w:p>
      <w:pPr>
        <w:ind w:left="288"/>
      </w:pPr>
      <w:r>
        <w:rPr>
          <w:color w:val="8C8C8C"/>
          <w:sz w:val="12"/>
        </w:rPr>
        <w:t>cf-art-37-inc-IX</w:t>
      </w:r>
      <w:r>
        <w:rPr>
          <w:color w:val="003CA0"/>
          <w:sz w:val="12"/>
        </w:rPr>
        <w:t xml:space="preserve"> | ADI 7440</w:t>
      </w:r>
      <w:r>
        <w:rPr>
          <w:color w:val="003CA0"/>
          <w:sz w:val="12"/>
        </w:rPr>
        <w:t xml:space="preserve"> | rel. Cristiano Zanin</w:t>
      </w:r>
    </w:p>
    <w:p>
      <w:pPr>
        <w:ind w:left="288"/>
      </w:pPr>
      <w:r>
        <w:rPr>
          <w:color w:val="1E1E1E"/>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w:t>
      </w:r>
    </w:p>
    <w:p>
      <w:pPr>
        <w:ind w:left="288"/>
      </w:pPr>
      <w:r>
        <w:rPr>
          <w:b/>
          <w:color w:val="003CA0"/>
          <w:sz w:val="16"/>
        </w:rPr>
        <w:t>[ADI 7.440, rel. min. Cristiano Zanin, j. 12.08.2025, P, DJE de 19.08.2025.]</w:t>
      </w:r>
    </w:p>
    <w:p>
      <w:pPr>
        <w:ind w:left="288"/>
      </w:pPr>
      <w:r>
        <w:rPr>
          <w:color w:val="8C8C8C"/>
          <w:sz w:val="12"/>
        </w:rPr>
        <w:t>cf-art-37-inc-IX</w:t>
      </w:r>
      <w:r>
        <w:rPr>
          <w:color w:val="003CA0"/>
          <w:sz w:val="12"/>
        </w:rPr>
        <w:t xml:space="preserve"> | ADI 7402</w:t>
      </w:r>
      <w:r>
        <w:rPr>
          <w:color w:val="003CA0"/>
          <w:sz w:val="12"/>
        </w:rPr>
        <w:t xml:space="preserve"> | rel. André Mendonça</w:t>
      </w:r>
    </w:p>
    <w:p>
      <w:pPr>
        <w:ind w:left="288"/>
      </w:pPr>
      <w:r>
        <w:rPr>
          <w:color w:val="1E1E1E"/>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w:t>
      </w:r>
    </w:p>
    <w:p>
      <w:pPr>
        <w:ind w:left="288"/>
      </w:pPr>
      <w:r>
        <w:rPr>
          <w:b/>
          <w:color w:val="003CA0"/>
          <w:sz w:val="16"/>
        </w:rPr>
        <w:t>[ADI 7.402, rel. min. André Mendonça, j. 24.02.2025, P, DJE de 17.03.2025.]</w:t>
      </w:r>
    </w:p>
    <w:p>
      <w:pPr>
        <w:ind w:left="288"/>
      </w:pPr>
      <w:r>
        <w:rPr>
          <w:color w:val="8C8C8C"/>
          <w:sz w:val="12"/>
        </w:rPr>
        <w:t>cf-art-37-inc-IX</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cf-art-37-inc-IX</w:t>
      </w:r>
      <w:r>
        <w:rPr>
          <w:color w:val="003CA0"/>
          <w:sz w:val="12"/>
        </w:rPr>
        <w:t xml:space="preserve"> | ADI 4900</w:t>
      </w:r>
      <w:r>
        <w:rPr>
          <w:color w:val="003CA0"/>
          <w:sz w:val="12"/>
        </w:rPr>
        <w:t xml:space="preserve"> | rel. Roberto Barroso</w:t>
      </w:r>
    </w:p>
    <w:p>
      <w:pPr>
        <w:ind w:left="288"/>
      </w:pPr>
      <w:r>
        <w:rPr>
          <w:color w:val="1E1E1E"/>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instituição de subtetos após a vigência da EC 41/03 encoraja os entes federativos a proceder de forma part</w:t>
      </w:r>
    </w:p>
    <w:p>
      <w:pPr>
        <w:ind w:left="288"/>
      </w:pPr>
      <w:r>
        <w:rPr>
          <w:b/>
          <w:color w:val="003CA0"/>
          <w:sz w:val="16"/>
        </w:rPr>
        <w:t>[ADI 4.900-ED, rel. min. Roberto Barroso, j. 3-8-2021, P, DJE 24-8-2021.]</w:t>
      </w:r>
    </w:p>
    <w:p>
      <w:pPr>
        <w:ind w:left="288"/>
      </w:pPr>
      <w:r>
        <w:rPr>
          <w:color w:val="8C8C8C"/>
          <w:sz w:val="12"/>
        </w:rPr>
        <w:t>cf-art-37-inc-IX</w:t>
      </w:r>
      <w:r>
        <w:rPr>
          <w:color w:val="003CA0"/>
          <w:sz w:val="12"/>
        </w:rPr>
        <w:t xml:space="preserve"> | ADI 3854</w:t>
      </w:r>
      <w:r>
        <w:rPr>
          <w:color w:val="003CA0"/>
          <w:sz w:val="12"/>
        </w:rPr>
        <w:t xml:space="preserve"> | rel. Gilmar Mendes</w:t>
      </w:r>
    </w:p>
    <w:p>
      <w:pPr>
        <w:ind w:left="288"/>
      </w:pPr>
      <w:r>
        <w:rPr>
          <w:color w:val="1E1E1E"/>
          <w:sz w:val="18"/>
        </w:rPr>
        <w:t>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parágrafo único, da Resolução 14, ambas do Conselho N</w:t>
      </w:r>
    </w:p>
    <w:p>
      <w:pPr>
        <w:ind w:left="288"/>
      </w:pPr>
      <w:r>
        <w:rPr>
          <w:b/>
          <w:color w:val="003CA0"/>
          <w:sz w:val="16"/>
        </w:rPr>
        <w:t>[ADI 3.854 e ADI 4.014, rel. min. Gilmar Mendes, j. 7-12-2020, P, DJE de 8-2-2021.]</w:t>
      </w:r>
    </w:p>
    <w:p>
      <w:pPr>
        <w:ind w:left="288"/>
      </w:pPr>
      <w:r>
        <w:rPr>
          <w:color w:val="8C8C8C"/>
          <w:sz w:val="12"/>
        </w:rPr>
        <w:t>cf-art-37-inc-IX</w:t>
      </w:r>
      <w:r>
        <w:rPr>
          <w:color w:val="003CA0"/>
          <w:sz w:val="12"/>
        </w:rPr>
        <w:t xml:space="preserve"> | ADI 6159</w:t>
      </w:r>
      <w:r>
        <w:rPr>
          <w:color w:val="003CA0"/>
          <w:sz w:val="12"/>
        </w:rPr>
        <w:t xml:space="preserve"> | rel. Roberto Barroso</w:t>
      </w:r>
    </w:p>
    <w:p>
      <w:pPr>
        <w:ind w:left="288"/>
      </w:pPr>
      <w:r>
        <w:rPr>
          <w:color w:val="1E1E1E"/>
          <w:sz w:val="18"/>
        </w:rPr>
        <w:t>É constitucional o pagamento de honorários sucumbenciais aos advogados públicos, observando-se, porém, o limite remuneratório previsto no art. 37, XI, da Constituição.</w:t>
      </w:r>
    </w:p>
    <w:p>
      <w:pPr>
        <w:ind w:left="288"/>
      </w:pPr>
      <w:r>
        <w:rPr>
          <w:b/>
          <w:color w:val="003CA0"/>
          <w:sz w:val="16"/>
        </w:rPr>
        <w:t>[ADI 6.159 e ADI 6.162, rel. min. Roberto Barroso, j. 24-8-2020, P, DJE de 25-11-2020.]</w:t>
      </w:r>
    </w:p>
    <w:p>
      <w:pPr>
        <w:ind w:left="288"/>
      </w:pPr>
      <w:r>
        <w:rPr>
          <w:color w:val="8C8C8C"/>
          <w:sz w:val="12"/>
        </w:rPr>
        <w:t>cf-art-37-inc-IX</w:t>
      </w:r>
      <w:r>
        <w:rPr>
          <w:color w:val="003CA0"/>
          <w:sz w:val="12"/>
        </w:rPr>
        <w:t xml:space="preserve"> | ADI 6053</w:t>
      </w:r>
      <w:r>
        <w:rPr>
          <w:color w:val="003CA0"/>
          <w:sz w:val="12"/>
        </w:rPr>
        <w:t xml:space="preserve"> | rel. Marco Aurélio</w:t>
      </w:r>
    </w:p>
    <w:p>
      <w:pPr>
        <w:ind w:left="288"/>
      </w:pPr>
      <w:r>
        <w:rPr>
          <w:color w:val="1E1E1E"/>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88"/>
      </w:pPr>
      <w:r>
        <w:rPr>
          <w:b/>
          <w:color w:val="003CA0"/>
          <w:sz w:val="16"/>
        </w:rPr>
        <w:t>[ADI 6.053, rel. min. Marco Aurélio, j. 22-6-2020, P, DJE de 17-7-2020.]</w:t>
      </w:r>
    </w:p>
    <w:p>
      <w:pPr>
        <w:ind w:left="288"/>
      </w:pPr>
      <w:r>
        <w:rPr>
          <w:color w:val="8C8C8C"/>
          <w:sz w:val="12"/>
        </w:rPr>
        <w:t>cf-art-37-inc-IX</w:t>
      </w:r>
      <w:r>
        <w:rPr>
          <w:color w:val="003CA0"/>
          <w:sz w:val="12"/>
        </w:rPr>
        <w:t xml:space="preserve"> | ADI 6221</w:t>
      </w:r>
      <w:r>
        <w:rPr>
          <w:color w:val="003CA0"/>
          <w:sz w:val="12"/>
        </w:rPr>
        <w:t xml:space="preserve"> | rel. Edson Fachin</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rel. min. Edson Fachin, j. 20-12-2019, P, DJE de 30-4-2020.]</w:t>
      </w:r>
    </w:p>
    <w:p>
      <w:pPr>
        <w:ind w:left="288"/>
      </w:pPr>
      <w:r>
        <w:rPr>
          <w:color w:val="8C8C8C"/>
          <w:sz w:val="12"/>
        </w:rPr>
        <w:t>cf-art-37-inc-IX</w:t>
      </w:r>
      <w:r>
        <w:rPr>
          <w:color w:val="003CA0"/>
          <w:sz w:val="12"/>
        </w:rPr>
        <w:t xml:space="preserve"> | ADI 4900</w:t>
      </w:r>
      <w:r>
        <w:rPr>
          <w:color w:val="003CA0"/>
          <w:sz w:val="12"/>
        </w:rPr>
        <w:t xml:space="preserve"> | rel. do ac</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rel. do ac. min. Roberto Barroso, rel. min. Teori Zavascki, j. 11-2-2015, P, DJE de 20-4-2015.]</w:t>
      </w:r>
    </w:p>
    <w:p>
      <w:pPr>
        <w:ind w:left="288"/>
      </w:pPr>
      <w:r>
        <w:rPr>
          <w:color w:val="8C8C8C"/>
          <w:sz w:val="12"/>
        </w:rPr>
        <w:t>cf-art-37-inc-IX</w:t>
      </w:r>
      <w:r>
        <w:rPr>
          <w:color w:val="003CA0"/>
          <w:sz w:val="12"/>
        </w:rPr>
        <w:t xml:space="preserve"> | ARE 1314490</w:t>
      </w:r>
      <w:r>
        <w:rPr>
          <w:color w:val="003CA0"/>
          <w:sz w:val="12"/>
        </w:rPr>
        <w:t xml:space="preserve"> | rel. Flávio Dino</w:t>
      </w:r>
    </w:p>
    <w:p>
      <w:pPr>
        <w:ind w:left="288"/>
      </w:pPr>
      <w:r>
        <w:rPr>
          <w:color w:val="1E1E1E"/>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w:t>
      </w:r>
    </w:p>
    <w:p>
      <w:pPr>
        <w:ind w:left="288"/>
      </w:pPr>
      <w:r>
        <w:rPr>
          <w:b/>
          <w:color w:val="003CA0"/>
          <w:sz w:val="16"/>
        </w:rPr>
        <w:t>[ARE 1.314.490, rel. min. Flávio Dino, j. 9-2-2026, P, DJE de 23-2-2026, Tema 1.167,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1355112</w:t>
      </w:r>
      <w:r>
        <w:rPr>
          <w:color w:val="003CA0"/>
          <w:sz w:val="12"/>
        </w:rPr>
        <w:t xml:space="preserve"> | rel. Luiz Fux</w:t>
      </w:r>
    </w:p>
    <w:p>
      <w:pPr>
        <w:ind w:left="288"/>
      </w:pPr>
      <w:r>
        <w:rPr>
          <w:color w:val="1E1E1E"/>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88"/>
      </w:pPr>
      <w:r>
        <w:rPr>
          <w:b/>
          <w:color w:val="003CA0"/>
          <w:sz w:val="16"/>
        </w:rPr>
        <w:t>[RE 1.355.112 RG, rel. min. Luiz Fux, j. 10-3-2022, P, DJE de 24-3-2022, Tema 1.202, com mérito pendente.]</w:t>
      </w:r>
    </w:p>
    <w:p>
      <w:pPr>
        <w:ind w:left="288"/>
      </w:pPr>
      <w:r>
        <w:rPr>
          <w:color w:val="8C8C8C"/>
          <w:sz w:val="12"/>
        </w:rPr>
        <w:t>cf-art-37-inc-IX</w:t>
      </w:r>
      <w:r>
        <w:rPr>
          <w:color w:val="003CA0"/>
          <w:sz w:val="12"/>
        </w:rPr>
        <w:t xml:space="preserve"> | RE 808202</w:t>
      </w:r>
      <w:r>
        <w:rPr>
          <w:color w:val="003CA0"/>
          <w:sz w:val="12"/>
        </w:rPr>
        <w:t xml:space="preserve"> | rel. Dias Toffoli</w:t>
      </w:r>
    </w:p>
    <w:p>
      <w:pPr>
        <w:ind w:left="288"/>
      </w:pPr>
      <w:r>
        <w:rPr>
          <w:color w:val="1E1E1E"/>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88"/>
      </w:pPr>
      <w:r>
        <w:rPr>
          <w:b/>
          <w:color w:val="003CA0"/>
          <w:sz w:val="16"/>
        </w:rPr>
        <w:t>[RE 808.202, rel. min. Dias Toffoli, j. 24-8-2020, P, DJE de 25-11-2020, Tema 779, com mérito julgado.]</w:t>
      </w:r>
    </w:p>
    <w:p>
      <w:pPr>
        <w:ind w:left="288"/>
      </w:pPr>
      <w:r>
        <w:rPr>
          <w:color w:val="8C8C8C"/>
          <w:sz w:val="12"/>
        </w:rPr>
        <w:t>cf-art-37-inc-IX</w:t>
      </w:r>
      <w:r>
        <w:rPr>
          <w:color w:val="003CA0"/>
          <w:sz w:val="12"/>
        </w:rPr>
        <w:t xml:space="preserve"> | RE 602584</w:t>
      </w:r>
      <w:r>
        <w:rPr>
          <w:color w:val="003CA0"/>
          <w:sz w:val="12"/>
        </w:rPr>
        <w:t xml:space="preserve"> | rel. Marco Aurélio</w:t>
      </w:r>
    </w:p>
    <w:p>
      <w:pPr>
        <w:ind w:left="288"/>
      </w:pPr>
      <w:r>
        <w:rPr>
          <w:color w:val="1E1E1E"/>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88"/>
      </w:pPr>
      <w:r>
        <w:rPr>
          <w:b/>
          <w:color w:val="003CA0"/>
          <w:sz w:val="16"/>
        </w:rPr>
        <w:t>[RE 602.584, rel. min. Marco Aurélio, j. 6-8-2020, P, DJE de 23-11-2020, Tema 359, com mérito julgado.]</w:t>
      </w:r>
    </w:p>
    <w:p>
      <w:pPr>
        <w:ind w:left="288"/>
      </w:pPr>
      <w:r>
        <w:rPr>
          <w:color w:val="8C8C8C"/>
          <w:sz w:val="12"/>
        </w:rPr>
        <w:t>cf-art-37-inc-IX</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cf-art-37-inc-IX</w:t>
      </w:r>
      <w:r>
        <w:rPr>
          <w:color w:val="003CA0"/>
          <w:sz w:val="12"/>
        </w:rPr>
        <w:t xml:space="preserve"> | RE 612975</w:t>
      </w:r>
      <w:r>
        <w:rPr>
          <w:color w:val="003CA0"/>
          <w:sz w:val="12"/>
        </w:rPr>
        <w:t xml:space="preserve"> | rel. Marco Aurélio</w:t>
      </w:r>
    </w:p>
    <w:p>
      <w:pPr>
        <w:ind w:left="288"/>
      </w:pPr>
      <w:r>
        <w:rPr>
          <w:color w:val="1E1E1E"/>
          <w:sz w:val="18"/>
        </w:rPr>
        <w:t>Nas situações jurídicas em que a CF autoriza a acumulação de cargos, o teto remuneratório é considerado em relação à remuneração de cada um deles, e não ao somatório do que recebido.</w:t>
      </w:r>
    </w:p>
    <w:p>
      <w:pPr>
        <w:ind w:left="288"/>
      </w:pPr>
      <w:r>
        <w:rPr>
          <w:b/>
          <w:color w:val="003CA0"/>
          <w:sz w:val="16"/>
        </w:rPr>
        <w:t>[RE 612.975 e RE 602.043, rel. min. Marco Aurélio, j. 27-4-2017, P, DJE de 8-9-2017, Tema 377 e Tema 384, com mérito julgado.]</w:t>
      </w:r>
    </w:p>
    <w:p>
      <w:pPr>
        <w:ind w:left="288"/>
      </w:pPr>
      <w:r>
        <w:rPr>
          <w:color w:val="8C8C8C"/>
          <w:sz w:val="12"/>
        </w:rPr>
        <w:t>cf-art-37-inc-IX</w:t>
      </w:r>
      <w:r>
        <w:rPr>
          <w:color w:val="003CA0"/>
          <w:sz w:val="12"/>
        </w:rPr>
        <w:t xml:space="preserve"> | RE 606358</w:t>
      </w:r>
      <w:r>
        <w:rPr>
          <w:color w:val="003CA0"/>
          <w:sz w:val="12"/>
        </w:rPr>
        <w:t xml:space="preserve"> | rel. Rosa Weber</w:t>
      </w:r>
    </w:p>
    <w:p>
      <w:pPr>
        <w:ind w:left="288"/>
      </w:pPr>
      <w:r>
        <w:rPr>
          <w:color w:val="1E1E1E"/>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w:t>
      </w:r>
    </w:p>
    <w:p>
      <w:pPr>
        <w:ind w:left="288"/>
      </w:pPr>
      <w:r>
        <w:rPr>
          <w:b/>
          <w:color w:val="003CA0"/>
          <w:sz w:val="16"/>
        </w:rPr>
        <w:t>[RE 606.358, rel. min. Rosa Weber, j. 18-11-2015, P, DJE de 7-4-2016, Tema 257, com mérito julgado.]</w:t>
      </w:r>
    </w:p>
    <w:p>
      <w:pPr>
        <w:ind w:left="288"/>
      </w:pPr>
      <w:r>
        <w:rPr>
          <w:color w:val="8C8C8C"/>
          <w:sz w:val="12"/>
        </w:rPr>
        <w:t>cf-art-37-inc-IX</w:t>
      </w:r>
      <w:r>
        <w:rPr>
          <w:color w:val="003CA0"/>
          <w:sz w:val="12"/>
        </w:rPr>
        <w:t xml:space="preserve"> | RE 675978</w:t>
      </w:r>
      <w:r>
        <w:rPr>
          <w:color w:val="003CA0"/>
          <w:sz w:val="12"/>
        </w:rPr>
        <w:t xml:space="preserve"> | rel. Cármen Lúcia</w:t>
      </w:r>
    </w:p>
    <w:p>
      <w:pPr>
        <w:ind w:left="288"/>
      </w:pPr>
      <w:r>
        <w:rPr>
          <w:color w:val="1E1E1E"/>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88"/>
      </w:pPr>
      <w:r>
        <w:rPr>
          <w:b/>
          <w:color w:val="003CA0"/>
          <w:sz w:val="16"/>
        </w:rPr>
        <w:t>[RE 675.978, voto da rel. min. Cármen Lúcia, j. 15-4-2015, P, DJE de 29-6-2015, Tema 639, com mérito julgado.]</w:t>
      </w:r>
    </w:p>
    <w:p>
      <w:pPr>
        <w:ind w:left="288"/>
      </w:pPr>
      <w:r>
        <w:rPr>
          <w:color w:val="8C8C8C"/>
          <w:sz w:val="12"/>
        </w:rPr>
        <w:t>cf-art-37-inc-IX</w:t>
      </w:r>
      <w:r>
        <w:rPr>
          <w:color w:val="003CA0"/>
          <w:sz w:val="12"/>
        </w:rPr>
        <w:t xml:space="preserve"> | RE 609381</w:t>
      </w:r>
      <w:r>
        <w:rPr>
          <w:color w:val="003CA0"/>
          <w:sz w:val="12"/>
        </w:rPr>
        <w:t xml:space="preserve"> | rel. Teori Zavascki</w:t>
      </w:r>
    </w:p>
    <w:p>
      <w:pPr>
        <w:ind w:left="288"/>
      </w:pPr>
      <w:r>
        <w:rPr>
          <w:color w:val="1E1E1E"/>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w:t>
      </w:r>
    </w:p>
    <w:p>
      <w:pPr>
        <w:ind w:left="288"/>
      </w:pPr>
      <w:r>
        <w:rPr>
          <w:b/>
          <w:color w:val="003CA0"/>
          <w:sz w:val="16"/>
        </w:rPr>
        <w:t>[RE 609.381, rel. min. Teori Zavascki, j. 2-10-2014, P, DJE de 11-12-2014, Tema 480, com mérito julgado.]</w:t>
      </w:r>
    </w:p>
    <w:p>
      <w:pPr>
        <w:ind w:left="288"/>
      </w:pPr>
      <w:r>
        <w:rPr>
          <w:color w:val="8C8C8C"/>
          <w:sz w:val="12"/>
        </w:rPr>
        <w:t>cf-art-37-inc-IX</w:t>
      </w:r>
      <w:r>
        <w:rPr>
          <w:color w:val="003CA0"/>
          <w:sz w:val="12"/>
        </w:rPr>
        <w:t xml:space="preserve"> | RE 424053</w:t>
      </w:r>
      <w:r>
        <w:rPr>
          <w:color w:val="003CA0"/>
          <w:sz w:val="12"/>
        </w:rPr>
        <w:t xml:space="preserve"> | rel. Marco Aurélio</w:t>
      </w:r>
    </w:p>
    <w:p>
      <w:pPr>
        <w:ind w:left="288"/>
      </w:pPr>
      <w:r>
        <w:rPr>
          <w:color w:val="1E1E1E"/>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88"/>
      </w:pPr>
      <w:r>
        <w:rPr>
          <w:b/>
          <w:color w:val="003CA0"/>
          <w:sz w:val="16"/>
        </w:rPr>
        <w:t>[RE 424.053, rel. min. Marco Aurélio, j. 24-6-2010, P, DJE de 1º-10-2010, Tema 282, com mérito julgado.]</w:t>
      </w:r>
    </w:p>
    <w:p>
      <w:pPr>
        <w:ind w:left="288"/>
      </w:pPr>
      <w:r>
        <w:rPr>
          <w:color w:val="8C8C8C"/>
          <w:sz w:val="12"/>
        </w:rPr>
        <w:t>cf-art-37-inc-IX</w:t>
      </w:r>
      <w:r>
        <w:rPr>
          <w:color w:val="003CA0"/>
          <w:sz w:val="12"/>
        </w:rPr>
        <w:t xml:space="preserve"> | ARE 1514053</w:t>
      </w:r>
      <w:r>
        <w:rPr>
          <w:color w:val="003CA0"/>
          <w:sz w:val="12"/>
        </w:rPr>
        <w:t xml:space="preserve"> | rel. Flávio Dino</w:t>
      </w:r>
    </w:p>
    <w:p>
      <w:pPr>
        <w:ind w:left="288"/>
      </w:pPr>
      <w:r>
        <w:rPr>
          <w:color w:val="1E1E1E"/>
          <w:sz w:val="18"/>
        </w:rP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cf-art-37-inc-IX</w:t>
      </w:r>
      <w:r>
        <w:rPr>
          <w:color w:val="003CA0"/>
          <w:sz w:val="12"/>
        </w:rPr>
        <w:t xml:space="preserve"> | MS 30180</w:t>
      </w:r>
      <w:r>
        <w:rPr>
          <w:color w:val="003CA0"/>
          <w:sz w:val="12"/>
        </w:rPr>
        <w:t xml:space="preserve"> | rel. Dias Toffoli</w:t>
      </w:r>
    </w:p>
    <w:p>
      <w:pPr>
        <w:ind w:left="288"/>
      </w:pPr>
      <w:r>
        <w:rPr>
          <w:color w:val="1E1E1E"/>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2ª T, DJE de 28.06.2024.] Acumulação remunerada de cargos públicos. Policial militar inativo. Profess</w:t>
      </w:r>
    </w:p>
    <w:p>
      <w:pPr>
        <w:ind w:left="288"/>
      </w:pPr>
      <w:r>
        <w:rPr>
          <w:b/>
          <w:color w:val="003CA0"/>
          <w:sz w:val="16"/>
        </w:rPr>
        <w:t>[MS 30.180 AgR, rel. min. Dias Toffoli, j. 21-10-2014, 1ª T, DJE de 21-11-2014.]</w:t>
      </w:r>
    </w:p>
    <w:p>
      <w:pPr>
        <w:ind w:left="288"/>
      </w:pPr>
      <w:r>
        <w:rPr>
          <w:color w:val="8C8C8C"/>
          <w:sz w:val="12"/>
        </w:rPr>
        <w:t>cf-art-37-inc-IX</w:t>
      </w:r>
      <w:r>
        <w:rPr>
          <w:color w:val="003CA0"/>
          <w:sz w:val="12"/>
        </w:rPr>
        <w:t xml:space="preserve"> | RE 372369</w:t>
      </w:r>
      <w:r>
        <w:rPr>
          <w:color w:val="003CA0"/>
          <w:sz w:val="12"/>
        </w:rPr>
        <w:t xml:space="preserve"> | rel. Gilmar Mendes</w:t>
      </w:r>
    </w:p>
    <w:p>
      <w:pPr>
        <w:ind w:left="288"/>
      </w:pPr>
      <w:r>
        <w:rPr>
          <w:color w:val="1E1E1E"/>
          <w:sz w:val="18"/>
        </w:rPr>
        <w:t>= MS 29.093 ED-ED-AgR, rel. min. Teori Zavascki, j. 14-4-2015, 2ª T, DJE de 3-8-2015 Registre-se (...) que a norma prevista no art. 37, XI, da CF, com a redação dada pela EC 41/2003, é autoaplicável.</w:t>
      </w:r>
    </w:p>
    <w:p>
      <w:pPr>
        <w:ind w:left="288"/>
      </w:pPr>
      <w:r>
        <w:rPr>
          <w:b/>
          <w:color w:val="003CA0"/>
          <w:sz w:val="16"/>
        </w:rPr>
        <w:t>[RE 372.369 AgR, voto do rel. min. Gilmar Mendes, j. 14-2-2012, 2ª T, DJE de 5-3-2012.]</w:t>
      </w:r>
    </w:p>
    <w:p>
      <w:pPr>
        <w:ind w:left="288"/>
      </w:pPr>
      <w:r>
        <w:rPr>
          <w:color w:val="8C8C8C"/>
          <w:sz w:val="12"/>
        </w:rPr>
        <w:t>cf-art-37-inc-IX</w:t>
      </w:r>
      <w:r>
        <w:rPr>
          <w:color w:val="003CA0"/>
          <w:sz w:val="12"/>
        </w:rPr>
        <w:t xml:space="preserve"> | RE 558258</w:t>
      </w:r>
      <w:r>
        <w:rPr>
          <w:color w:val="003CA0"/>
          <w:sz w:val="12"/>
        </w:rPr>
        <w:t xml:space="preserve"> | rel. Ricardo Lewandowski</w:t>
      </w:r>
    </w:p>
    <w:p>
      <w:pPr>
        <w:ind w:left="288"/>
      </w:pPr>
      <w:r>
        <w:rPr>
          <w:color w:val="1E1E1E"/>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88"/>
      </w:pPr>
      <w:r>
        <w:rPr>
          <w:b/>
          <w:color w:val="003CA0"/>
          <w:sz w:val="16"/>
        </w:rPr>
        <w:t>[RE 558.258, rel. min. Ricardo Lewandowski, j. 9-11-2010, 1ª T, DJE de 18-3-2011.]</w:t>
      </w:r>
    </w:p>
    <w:p>
      <w:pPr>
        <w:ind w:left="288"/>
      </w:pPr>
      <w:r>
        <w:rPr>
          <w:color w:val="8C8C8C"/>
          <w:sz w:val="12"/>
        </w:rPr>
        <w:t>cf-art-37-inc-IX</w:t>
      </w:r>
      <w:r>
        <w:rPr>
          <w:color w:val="003CA0"/>
          <w:sz w:val="12"/>
        </w:rPr>
        <w:t xml:space="preserve"> | RE 464876</w:t>
      </w:r>
      <w:r>
        <w:rPr>
          <w:color w:val="003CA0"/>
          <w:sz w:val="12"/>
        </w:rPr>
        <w:t xml:space="preserve"> | rel. Cármen Lúcia</w:t>
      </w:r>
    </w:p>
    <w:p>
      <w:pPr>
        <w:ind w:left="288"/>
      </w:pPr>
      <w:r>
        <w:rPr>
          <w:color w:val="1E1E1E"/>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88"/>
      </w:pPr>
      <w:r>
        <w:rPr>
          <w:b/>
          <w:color w:val="003CA0"/>
          <w:sz w:val="16"/>
        </w:rPr>
        <w:t>[RE 464.876 AgR, rel. min. Cármen Lúcia, j. 16-12-2008, 1ª T, DJE de 20-2-2009.]</w:t>
      </w:r>
    </w:p>
    <w:p>
      <w:pPr>
        <w:ind w:left="288"/>
      </w:pPr>
      <w:r>
        <w:rPr>
          <w:color w:val="8C8C8C"/>
          <w:sz w:val="12"/>
        </w:rPr>
        <w:t>cf-art-37-inc-IX</w:t>
      </w:r>
      <w:r>
        <w:rPr>
          <w:color w:val="003CA0"/>
          <w:sz w:val="12"/>
        </w:rPr>
        <w:t xml:space="preserve"> | AI 581311</w:t>
      </w:r>
      <w:r>
        <w:rPr>
          <w:color w:val="003CA0"/>
          <w:sz w:val="12"/>
        </w:rPr>
        <w:t xml:space="preserve"> | rel. Cezar Peluso</w:t>
      </w:r>
    </w:p>
    <w:p>
      <w:pPr>
        <w:ind w:left="288"/>
      </w:pPr>
      <w:r>
        <w:rPr>
          <w:color w:val="1E1E1E"/>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88"/>
      </w:pPr>
      <w:r>
        <w:rPr>
          <w:b/>
          <w:color w:val="003CA0"/>
          <w:sz w:val="16"/>
        </w:rPr>
        <w:t>[AI 581.311 AgR, rel. min. Cezar Peluso, j. 14-10-2008, 2ª T, DJE de 21-11-2008.]</w:t>
      </w:r>
    </w:p>
    <w:p>
      <w:pPr>
        <w:ind w:left="288"/>
      </w:pPr>
      <w:r>
        <w:rPr>
          <w:color w:val="8C8C8C"/>
          <w:sz w:val="12"/>
        </w:rPr>
        <w:t>cf-art-37-inc-IX</w:t>
      </w:r>
      <w:r>
        <w:rPr>
          <w:color w:val="003CA0"/>
          <w:sz w:val="12"/>
        </w:rPr>
        <w:t xml:space="preserve"> | SS 2542</w:t>
      </w:r>
      <w:r>
        <w:rPr>
          <w:color w:val="003CA0"/>
          <w:sz w:val="12"/>
        </w:rPr>
        <w:t xml:space="preserve"> | rel. Gilmar Mendes</w:t>
      </w:r>
    </w:p>
    <w:p>
      <w:pPr>
        <w:ind w:left="288"/>
      </w:pPr>
      <w:r>
        <w:rPr>
          <w:color w:val="1E1E1E"/>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w:t>
      </w:r>
    </w:p>
    <w:p>
      <w:pPr>
        <w:ind w:left="288"/>
      </w:pPr>
      <w:r>
        <w:rPr>
          <w:b/>
          <w:color w:val="003CA0"/>
          <w:sz w:val="16"/>
        </w:rPr>
        <w:t>[SS 2.542 AgR, rel. min. Gilmar Mendes, j. 12-6-2008, P, DJE de 17-10-2008.]</w:t>
      </w:r>
    </w:p>
    <w:p>
      <w:pPr>
        <w:ind w:left="288"/>
      </w:pPr>
      <w:r>
        <w:rPr>
          <w:color w:val="8C8C8C"/>
          <w:sz w:val="12"/>
        </w:rPr>
        <w:t>cf-art-37-inc-IX</w:t>
      </w:r>
      <w:r>
        <w:rPr>
          <w:color w:val="003CA0"/>
          <w:sz w:val="12"/>
        </w:rPr>
        <w:t xml:space="preserve"> | RE 341977</w:t>
      </w:r>
      <w:r>
        <w:rPr>
          <w:color w:val="003CA0"/>
          <w:sz w:val="12"/>
        </w:rPr>
        <w:t xml:space="preserve"> | rel. Eros Grau</w:t>
      </w:r>
    </w:p>
    <w:p>
      <w:pPr>
        <w:ind w:left="288"/>
      </w:pPr>
      <w:r>
        <w:rPr>
          <w:color w:val="1E1E1E"/>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88"/>
      </w:pPr>
      <w:r>
        <w:rPr>
          <w:b/>
          <w:color w:val="003CA0"/>
          <w:sz w:val="16"/>
        </w:rPr>
        <w:t>[RE 341.977 AgR, rel. min. Eros Grau, j. 3-6-2008, 2ª T, DJE de 27-6-2008.]</w:t>
      </w:r>
    </w:p>
    <w:p>
      <w:pPr>
        <w:ind w:left="288"/>
      </w:pPr>
      <w:r>
        <w:rPr>
          <w:color w:val="8C8C8C"/>
          <w:sz w:val="12"/>
        </w:rPr>
        <w:t>cf-art-37-inc-IX</w:t>
      </w:r>
      <w:r>
        <w:rPr>
          <w:color w:val="003CA0"/>
          <w:sz w:val="12"/>
        </w:rPr>
        <w:t xml:space="preserve"> | MS 24875</w:t>
      </w:r>
      <w:r>
        <w:rPr>
          <w:color w:val="003CA0"/>
          <w:sz w:val="12"/>
        </w:rPr>
        <w:t xml:space="preserve"> | rel. Sepúlveda Pertence</w:t>
      </w:r>
    </w:p>
    <w:p>
      <w:pPr>
        <w:ind w:left="288"/>
      </w:pPr>
      <w:r>
        <w:rPr>
          <w:color w:val="1E1E1E"/>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w:t>
      </w:r>
    </w:p>
    <w:p>
      <w:pPr>
        <w:ind w:left="288"/>
      </w:pPr>
      <w:r>
        <w:rPr>
          <w:b/>
          <w:color w:val="003CA0"/>
          <w:sz w:val="16"/>
        </w:rPr>
        <w:t>[MS 24.875, rel. min. Sepúlveda Pertence, j. 11-5-2006, P, DJ de 6-10-2006.]</w:t>
      </w:r>
    </w:p>
    <w:p>
      <w:pPr>
        <w:ind w:left="288"/>
      </w:pPr>
      <w:r>
        <w:rPr>
          <w:color w:val="8C8C8C"/>
          <w:sz w:val="12"/>
        </w:rPr>
        <w:t>cf-art-37-inc-IX</w:t>
      </w:r>
      <w:r>
        <w:rPr>
          <w:color w:val="003CA0"/>
          <w:sz w:val="12"/>
        </w:rPr>
        <w:t xml:space="preserve"> | RE 301841</w:t>
      </w:r>
      <w:r>
        <w:rPr>
          <w:color w:val="003CA0"/>
          <w:sz w:val="12"/>
        </w:rPr>
        <w:t xml:space="preserve"> | rel. Ellen Gracie</w:t>
      </w:r>
    </w:p>
    <w:p>
      <w:pPr>
        <w:ind w:left="288"/>
      </w:pPr>
      <w:r>
        <w:rPr>
          <w:color w:val="1E1E1E"/>
          <w:sz w:val="18"/>
        </w:rPr>
        <w:t>=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w:t>
      </w:r>
    </w:p>
    <w:p>
      <w:pPr>
        <w:ind w:left="288"/>
      </w:pPr>
      <w:r>
        <w:rPr>
          <w:b/>
          <w:color w:val="003CA0"/>
          <w:sz w:val="16"/>
        </w:rPr>
        <w:t>[RE 301.841, rel. min. Ellen Gracie, j. 27-4-2004, 2ª T, DJ de 14-5-2004.]</w:t>
      </w:r>
    </w:p>
    <w:p>
      <w:pPr>
        <w:ind w:left="288"/>
      </w:pPr>
      <w:r>
        <w:rPr>
          <w:color w:val="8C8C8C"/>
          <w:sz w:val="12"/>
        </w:rPr>
        <w:t>cf-art-37-inc-IX</w:t>
      </w:r>
      <w:r>
        <w:rPr>
          <w:color w:val="003CA0"/>
          <w:sz w:val="12"/>
        </w:rPr>
        <w:t xml:space="preserve"> | AI 352349</w:t>
      </w:r>
      <w:r>
        <w:rPr>
          <w:color w:val="003CA0"/>
          <w:sz w:val="12"/>
        </w:rPr>
        <w:t xml:space="preserve"> | rel. Sepúlveda Pertence</w:t>
      </w:r>
    </w:p>
    <w:p>
      <w:pPr>
        <w:ind w:left="288"/>
      </w:pPr>
      <w:r>
        <w:rPr>
          <w:color w:val="1E1E1E"/>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88"/>
      </w:pPr>
      <w:r>
        <w:rPr>
          <w:b/>
          <w:color w:val="003CA0"/>
          <w:sz w:val="16"/>
        </w:rPr>
        <w:t>[AI 352.349 ED, rel. min. Sepúlveda Pertence, j. 28-10-2003, 1ª T, DJ de 21-11-2003.]</w:t>
      </w:r>
    </w:p>
    <w:p>
      <w:pPr>
        <w:ind w:left="288"/>
      </w:pPr>
      <w:r>
        <w:rPr>
          <w:color w:val="8C8C8C"/>
          <w:sz w:val="12"/>
        </w:rPr>
        <w:t>cf-art-37-inc-IX</w:t>
      </w:r>
      <w:r>
        <w:rPr>
          <w:color w:val="003CA0"/>
          <w:sz w:val="12"/>
        </w:rPr>
        <w:t xml:space="preserve"> | AI 500.054</w:t>
      </w:r>
      <w:r>
        <w:rPr>
          <w:color w:val="003CA0"/>
          <w:sz w:val="12"/>
        </w:rPr>
        <w:t xml:space="preserve"> | rel. Cármen Lúcia</w:t>
      </w:r>
    </w:p>
    <w:p>
      <w:pPr>
        <w:ind w:left="288"/>
      </w:pPr>
      <w:r>
        <w:rPr>
          <w:color w:val="1E1E1E"/>
          <w:sz w:val="18"/>
        </w:rPr>
        <w:t>= AI 500.054 AgR, rel. min. Cármen Lúcia, j. 15-12-2009, 1ª T, DJE de 5-2-2010</w:t>
      </w:r>
    </w:p>
    <w:p>
      <w:pPr>
        <w:ind w:left="144"/>
      </w:pPr>
      <w:r>
        <w:rPr>
          <w:b/>
          <w:color w:val="B45A00"/>
          <w:sz w:val="16"/>
        </w:rPr>
        <w:t>CONTROLE CONCENTRADO</w:t>
      </w:r>
    </w:p>
    <w:p>
      <w:pPr>
        <w:ind w:left="288"/>
      </w:pPr>
      <w:r>
        <w:rPr>
          <w:color w:val="8C8C8C"/>
          <w:sz w:val="12"/>
        </w:rPr>
        <w:t>cf-art-37-inc-XII</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88"/>
      </w:pPr>
      <w:r>
        <w:rPr>
          <w:b/>
          <w:color w:val="003CA0"/>
          <w:sz w:val="16"/>
        </w:rPr>
        <w:t>[ADI 1.156, rel. min. Roberto Barroso, j. 1º-3-2023, P, DJE de 9-3-2023.]</w:t>
      </w:r>
    </w:p>
    <w:p>
      <w:pPr>
        <w:ind w:left="288"/>
      </w:pPr>
      <w:r>
        <w:rPr>
          <w:color w:val="8C8C8C"/>
          <w:sz w:val="12"/>
        </w:rPr>
        <w:t>cf-art-37-inc-XII</w:t>
      </w:r>
      <w:r>
        <w:rPr>
          <w:color w:val="003CA0"/>
          <w:sz w:val="12"/>
        </w:rPr>
        <w:t xml:space="preserve"> | ADI 603</w:t>
      </w:r>
      <w:r>
        <w:rPr>
          <w:color w:val="003CA0"/>
          <w:sz w:val="12"/>
        </w:rPr>
        <w:t xml:space="preserve"> | rel. Eros Grau</w:t>
      </w:r>
    </w:p>
    <w:p>
      <w:pPr>
        <w:ind w:left="288"/>
      </w:pPr>
      <w:r>
        <w:rPr>
          <w:color w:val="1E1E1E"/>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w:t>
      </w:r>
    </w:p>
    <w:p>
      <w:pPr>
        <w:ind w:left="288"/>
      </w:pPr>
      <w:r>
        <w:rPr>
          <w:b/>
          <w:color w:val="003CA0"/>
          <w:sz w:val="16"/>
        </w:rPr>
        <w:t>[ADI 603, voto do rel. min. Eros Grau, j. 17-8-2006, P, DJ de 6-10-2006.]</w:t>
      </w:r>
    </w:p>
    <w:p>
      <w:pPr>
        <w:ind w:left="144"/>
      </w:pPr>
      <w:r>
        <w:rPr>
          <w:b/>
          <w:color w:val="B45A00"/>
          <w:sz w:val="16"/>
        </w:rPr>
        <w:t>SUMULA VINCULANTE</w:t>
      </w:r>
    </w:p>
    <w:p>
      <w:pPr>
        <w:ind w:left="288"/>
      </w:pPr>
      <w:r>
        <w:rPr>
          <w:color w:val="8C8C8C"/>
          <w:sz w:val="12"/>
        </w:rPr>
        <w:t>cf-art-37-inc-XIII</w:t>
      </w:r>
    </w:p>
    <w:p>
      <w:pPr>
        <w:ind w:left="288"/>
      </w:pPr>
      <w:r>
        <w:rPr>
          <w:color w:val="1E1E1E"/>
          <w:sz w:val="18"/>
        </w:rPr>
        <w:t>É inconstitucional a vinculação do reajuste de vencimentos de servidores estaduais ou municipais a índices federais de correção monetária.</w:t>
      </w:r>
    </w:p>
    <w:p>
      <w:pPr>
        <w:ind w:left="288"/>
      </w:pPr>
      <w:r>
        <w:rPr>
          <w:b/>
          <w:color w:val="003CA0"/>
          <w:sz w:val="16"/>
        </w:rPr>
        <w:t>[Súmula Vinculante 42.]</w:t>
      </w:r>
    </w:p>
    <w:p>
      <w:pPr>
        <w:ind w:left="288"/>
      </w:pPr>
      <w:r>
        <w:rPr>
          <w:color w:val="8C8C8C"/>
          <w:sz w:val="12"/>
        </w:rPr>
        <w:t>cf-art-37-inc-XIII</w:t>
      </w:r>
      <w:r>
        <w:rPr>
          <w:color w:val="003CA0"/>
          <w:sz w:val="12"/>
        </w:rPr>
        <w:t xml:space="preserve"> | ADI 7746</w:t>
      </w:r>
      <w:r>
        <w:rPr>
          <w:color w:val="003CA0"/>
          <w:sz w:val="12"/>
        </w:rPr>
        <w:t xml:space="preserve"> | rel. Cristiano Zanin</w:t>
      </w:r>
    </w:p>
    <w:p>
      <w:pPr>
        <w:ind w:left="288"/>
      </w:pPr>
      <w:r>
        <w:rPr>
          <w:color w:val="1E1E1E"/>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w:t>
      </w:r>
    </w:p>
    <w:p>
      <w:pPr>
        <w:ind w:left="288"/>
      </w:pPr>
      <w:r>
        <w:rPr>
          <w:b/>
          <w:color w:val="003CA0"/>
          <w:sz w:val="16"/>
        </w:rPr>
        <w:t>[ADI 7.746, rel. min. Cristiano Zanin, j. 12.08.2025, P, DJE de 28.08.2025.]</w:t>
      </w:r>
    </w:p>
    <w:p>
      <w:pPr>
        <w:ind w:left="288"/>
      </w:pPr>
      <w:r>
        <w:rPr>
          <w:color w:val="8C8C8C"/>
          <w:sz w:val="12"/>
        </w:rPr>
        <w:t>cf-art-37-inc-XIII</w:t>
      </w:r>
      <w:r>
        <w:rPr>
          <w:color w:val="003CA0"/>
          <w:sz w:val="12"/>
        </w:rPr>
        <w:t xml:space="preserve"> | ADI 3581</w:t>
      </w:r>
      <w:r>
        <w:rPr>
          <w:color w:val="003CA0"/>
          <w:sz w:val="12"/>
        </w:rPr>
        <w:t xml:space="preserve"> | rel. Nunes Marques</w:t>
      </w:r>
    </w:p>
    <w:p>
      <w:pPr>
        <w:ind w:left="288"/>
      </w:pPr>
      <w:r>
        <w:rPr>
          <w:color w:val="1E1E1E"/>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88"/>
      </w:pPr>
      <w:r>
        <w:rPr>
          <w:b/>
          <w:color w:val="003CA0"/>
          <w:sz w:val="16"/>
        </w:rPr>
        <w:t>[ADI 3.581, rel. min. Nunes Marques, j. 26.11.2024, P, DJE de 18.12.2024.]</w:t>
      </w:r>
    </w:p>
    <w:p>
      <w:pPr>
        <w:ind w:left="144"/>
      </w:pPr>
      <w:r>
        <w:rPr>
          <w:b/>
          <w:color w:val="B45A00"/>
          <w:sz w:val="16"/>
        </w:rPr>
        <w:t>CONTROLE CONCENTRADO</w:t>
      </w:r>
    </w:p>
    <w:p>
      <w:pPr>
        <w:ind w:left="288"/>
      </w:pPr>
      <w:r>
        <w:rPr>
          <w:color w:val="8C8C8C"/>
          <w:sz w:val="12"/>
        </w:rPr>
        <w:t>cf-art-37-inc-XIII</w:t>
      </w:r>
      <w:r>
        <w:rPr>
          <w:color w:val="003CA0"/>
          <w:sz w:val="12"/>
        </w:rPr>
        <w:t xml:space="preserve"> | ADI 6951</w:t>
      </w:r>
      <w:r>
        <w:rPr>
          <w:color w:val="003CA0"/>
          <w:sz w:val="12"/>
        </w:rPr>
        <w:t xml:space="preserve"> | rel. Edson Fachin</w:t>
      </w:r>
    </w:p>
    <w:p>
      <w:pPr>
        <w:ind w:left="288"/>
      </w:pPr>
      <w:r>
        <w:rPr>
          <w:color w:val="1E1E1E"/>
          <w:sz w:val="18"/>
        </w:rPr>
        <w:t xml:space="preserve">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w:t>
      </w:r>
    </w:p>
    <w:p>
      <w:pPr>
        <w:ind w:left="288"/>
      </w:pPr>
      <w:r>
        <w:rPr>
          <w:b/>
          <w:color w:val="003CA0"/>
          <w:sz w:val="16"/>
        </w:rPr>
        <w:t>[ADI 6.951, rel. min. Edson Fachin, j. 13-6-2022, P, DJE de 28-6-2022.]</w:t>
      </w:r>
    </w:p>
    <w:p>
      <w:pPr>
        <w:ind w:left="288"/>
      </w:pPr>
      <w:r>
        <w:rPr>
          <w:color w:val="8C8C8C"/>
          <w:sz w:val="12"/>
        </w:rPr>
        <w:t>cf-art-37-inc-XIII</w:t>
      </w:r>
      <w:r>
        <w:rPr>
          <w:color w:val="003CA0"/>
          <w:sz w:val="12"/>
        </w:rPr>
        <w:t xml:space="preserve"> | ADI 3804</w:t>
      </w:r>
      <w:r>
        <w:rPr>
          <w:color w:val="003CA0"/>
          <w:sz w:val="12"/>
        </w:rPr>
        <w:t xml:space="preserve"> | rel. Dias Toffoli</w:t>
      </w:r>
    </w:p>
    <w:p>
      <w:pPr>
        <w:ind w:left="288"/>
      </w:pPr>
      <w:r>
        <w:rPr>
          <w:color w:val="1E1E1E"/>
          <w:sz w:val="18"/>
        </w:rPr>
        <w:t xml:space="preserve">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w:t>
      </w:r>
    </w:p>
    <w:p>
      <w:pPr>
        <w:ind w:left="288"/>
      </w:pPr>
      <w:r>
        <w:rPr>
          <w:b/>
          <w:color w:val="003CA0"/>
          <w:sz w:val="16"/>
        </w:rPr>
        <w:t>[ADI 3.804, rel. min. Dias Toffoli, j. 6-12-2021, P, DJE de 16-3-2022.]</w:t>
      </w:r>
    </w:p>
    <w:p>
      <w:pPr>
        <w:ind w:left="288"/>
      </w:pPr>
      <w:r>
        <w:rPr>
          <w:color w:val="8C8C8C"/>
          <w:sz w:val="12"/>
        </w:rPr>
        <w:t>cf-art-37-inc-XIII</w:t>
      </w:r>
      <w:r>
        <w:rPr>
          <w:color w:val="003CA0"/>
          <w:sz w:val="12"/>
        </w:rPr>
        <w:t xml:space="preserve"> | ADI 1756</w:t>
      </w:r>
      <w:r>
        <w:rPr>
          <w:color w:val="003CA0"/>
          <w:sz w:val="12"/>
        </w:rPr>
        <w:t xml:space="preserve"> | rel. Roberto Barroso</w:t>
      </w:r>
    </w:p>
    <w:p>
      <w:pPr>
        <w:ind w:left="288"/>
      </w:pPr>
      <w:r>
        <w:rPr>
          <w:color w:val="1E1E1E"/>
          <w:sz w:val="18"/>
        </w:rPr>
        <w:t>A jurisprudência desta Corte é firme quanto à inconstitucionalidade da vinculação entre os subsídios dos membros do Ministério Público e da Magistratura, em afronta ao art. 37, XIII, da Constituição.</w:t>
      </w:r>
    </w:p>
    <w:p>
      <w:pPr>
        <w:ind w:left="288"/>
      </w:pPr>
      <w:r>
        <w:rPr>
          <w:b/>
          <w:color w:val="003CA0"/>
          <w:sz w:val="16"/>
        </w:rPr>
        <w:t>[ADI 1.756, rel. min. Roberto Barroso, j. 7-10-2015, P, DJE de 4-11-2015.]</w:t>
      </w:r>
    </w:p>
    <w:p>
      <w:pPr>
        <w:ind w:left="288"/>
      </w:pPr>
      <w:r>
        <w:rPr>
          <w:color w:val="8C8C8C"/>
          <w:sz w:val="12"/>
        </w:rPr>
        <w:t>cf-art-37-inc-XIII</w:t>
      </w:r>
      <w:r>
        <w:rPr>
          <w:color w:val="003CA0"/>
          <w:sz w:val="12"/>
        </w:rPr>
        <w:t xml:space="preserve"> | ADI 668</w:t>
      </w:r>
      <w:r>
        <w:rPr>
          <w:color w:val="003CA0"/>
          <w:sz w:val="12"/>
        </w:rPr>
        <w:t xml:space="preserve"> | rel. Dias Toffoli</w:t>
      </w:r>
    </w:p>
    <w:p>
      <w:pPr>
        <w:ind w:left="288"/>
      </w:pPr>
      <w:r>
        <w:rPr>
          <w:color w:val="1E1E1E"/>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88"/>
      </w:pPr>
      <w:r>
        <w:rPr>
          <w:b/>
          <w:color w:val="003CA0"/>
          <w:sz w:val="16"/>
        </w:rPr>
        <w:t>[ADI 668, rel. min. Dias Toffoli, j. 19-2-2014, P, DJE de 28-3-2014.]</w:t>
      </w:r>
    </w:p>
    <w:p>
      <w:pPr>
        <w:ind w:left="288"/>
      </w:pPr>
      <w:r>
        <w:rPr>
          <w:color w:val="8C8C8C"/>
          <w:sz w:val="12"/>
        </w:rPr>
        <w:t>cf-art-37-inc-XIII</w:t>
      </w:r>
      <w:r>
        <w:rPr>
          <w:color w:val="003CA0"/>
          <w:sz w:val="12"/>
        </w:rPr>
        <w:t xml:space="preserve"> | ADI 191</w:t>
      </w:r>
      <w:r>
        <w:rPr>
          <w:color w:val="003CA0"/>
          <w:sz w:val="12"/>
        </w:rPr>
        <w:t xml:space="preserve"> | rel. Cármen Lúcia</w:t>
      </w:r>
    </w:p>
    <w:p>
      <w:pPr>
        <w:ind w:left="288"/>
      </w:pPr>
      <w:r>
        <w:rPr>
          <w:color w:val="1E1E1E"/>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88"/>
      </w:pPr>
      <w:r>
        <w:rPr>
          <w:b/>
          <w:color w:val="003CA0"/>
          <w:sz w:val="16"/>
        </w:rPr>
        <w:t>[ADI 191, rel. min. Cármen Lúcia, j. 29-11-2007, P, DJE de 7-3-2008.]</w:t>
      </w:r>
    </w:p>
    <w:p>
      <w:pPr>
        <w:ind w:left="288"/>
      </w:pPr>
      <w:r>
        <w:rPr>
          <w:color w:val="8C8C8C"/>
          <w:sz w:val="12"/>
        </w:rPr>
        <w:t>cf-art-37-inc-XIII</w:t>
      </w:r>
      <w:r>
        <w:rPr>
          <w:color w:val="003CA0"/>
          <w:sz w:val="12"/>
        </w:rPr>
        <w:t xml:space="preserve"> | ADI 1264</w:t>
      </w:r>
      <w:r>
        <w:rPr>
          <w:color w:val="003CA0"/>
          <w:sz w:val="12"/>
        </w:rPr>
        <w:t xml:space="preserve"> | rel. Cármen Lúcia</w:t>
      </w:r>
    </w:p>
    <w:p>
      <w:pPr>
        <w:ind w:left="288"/>
      </w:pPr>
      <w:r>
        <w:rPr>
          <w:color w:val="1E1E1E"/>
          <w:sz w:val="18"/>
        </w:rPr>
        <w:t xml:space="preserve">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w:t>
      </w:r>
    </w:p>
    <w:p>
      <w:pPr>
        <w:ind w:left="288"/>
      </w:pPr>
      <w:r>
        <w:rPr>
          <w:b/>
          <w:color w:val="003CA0"/>
          <w:sz w:val="16"/>
        </w:rPr>
        <w:t>[ADI 1.264, rel. min. Cármen Lúcia, j. 29-11-2007, P, DJE de 15-2-2008.]</w:t>
      </w:r>
    </w:p>
    <w:p>
      <w:pPr>
        <w:ind w:left="288"/>
      </w:pPr>
      <w:r>
        <w:rPr>
          <w:color w:val="8C8C8C"/>
          <w:sz w:val="12"/>
        </w:rPr>
        <w:t>cf-art-37-inc-XIII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cf-art-37-inc-XIII</w:t>
      </w:r>
      <w:r>
        <w:rPr>
          <w:color w:val="003CA0"/>
          <w:sz w:val="12"/>
        </w:rPr>
        <w:t xml:space="preserve"> | ADI 2831</w:t>
      </w:r>
      <w:r>
        <w:rPr>
          <w:color w:val="003CA0"/>
          <w:sz w:val="12"/>
        </w:rPr>
        <w:t xml:space="preserve"> | rel. Maurício Corrêa</w:t>
      </w:r>
    </w:p>
    <w:p>
      <w:pPr>
        <w:ind w:left="288"/>
      </w:pPr>
      <w:r>
        <w:rPr>
          <w:color w:val="1E1E1E"/>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88"/>
      </w:pPr>
      <w:r>
        <w:rPr>
          <w:b/>
          <w:color w:val="003CA0"/>
          <w:sz w:val="16"/>
        </w:rPr>
        <w:t>[ADI 2.831 MC, rel. min. Maurício Corrêa, j. 11-3-2004, P, DJ de 28-5-2004.]</w:t>
      </w:r>
    </w:p>
    <w:p>
      <w:pPr>
        <w:ind w:left="288"/>
      </w:pPr>
      <w:r>
        <w:rPr>
          <w:color w:val="8C8C8C"/>
          <w:sz w:val="12"/>
        </w:rPr>
        <w:t>cf-art-37-inc-XIII</w:t>
      </w:r>
      <w:r>
        <w:rPr>
          <w:color w:val="003CA0"/>
          <w:sz w:val="12"/>
        </w:rPr>
        <w:t xml:space="preserve"> | ADI 2840</w:t>
      </w:r>
      <w:r>
        <w:rPr>
          <w:color w:val="003CA0"/>
          <w:sz w:val="12"/>
        </w:rPr>
        <w:t xml:space="preserve"> | rel. Ellen Gracie</w:t>
      </w:r>
    </w:p>
    <w:p>
      <w:pPr>
        <w:ind w:left="288"/>
      </w:pPr>
      <w:r>
        <w:rPr>
          <w:color w:val="1E1E1E"/>
          <w:sz w:val="18"/>
        </w:rPr>
        <w:t>=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w:t>
      </w:r>
    </w:p>
    <w:p>
      <w:pPr>
        <w:ind w:left="288"/>
      </w:pPr>
      <w:r>
        <w:rPr>
          <w:b/>
          <w:color w:val="003CA0"/>
          <w:sz w:val="16"/>
        </w:rPr>
        <w:t>[ADI 2.840, rel. min. Ellen Gracie, j. 15-10-2003, P, DJ de 11-6-2004.]</w:t>
      </w:r>
    </w:p>
    <w:p>
      <w:pPr>
        <w:ind w:left="288"/>
      </w:pPr>
      <w:r>
        <w:rPr>
          <w:color w:val="8C8C8C"/>
          <w:sz w:val="12"/>
        </w:rPr>
        <w:t>cf-art-37-inc-XIII</w:t>
      </w:r>
      <w:r>
        <w:rPr>
          <w:color w:val="003CA0"/>
          <w:sz w:val="12"/>
        </w:rPr>
        <w:t xml:space="preserve"> | ADI 196</w:t>
      </w:r>
      <w:r>
        <w:rPr>
          <w:color w:val="003CA0"/>
          <w:sz w:val="12"/>
        </w:rPr>
        <w:t xml:space="preserve"> | rel. Ellen Gracie</w:t>
      </w:r>
    </w:p>
    <w:p>
      <w:pPr>
        <w:ind w:left="288"/>
      </w:pPr>
      <w:r>
        <w:rPr>
          <w:color w:val="1E1E1E"/>
          <w:sz w:val="18"/>
        </w:rPr>
        <w:t>Conforme reiterada jurisprudência desta Corte, mostra-se inconstitucional a equiparação de vencimentos entre servidores estaduais e federais, por ofensa aos arts. 25 e 37, XIII, da CF.</w:t>
      </w:r>
    </w:p>
    <w:p>
      <w:pPr>
        <w:ind w:left="288"/>
      </w:pPr>
      <w:r>
        <w:rPr>
          <w:b/>
          <w:color w:val="003CA0"/>
          <w:sz w:val="16"/>
        </w:rPr>
        <w:t>[ADI 196, rel. min. Ellen Gracie, j. 15-8-2002, P, DJ de 20-9-2002.]</w:t>
      </w:r>
    </w:p>
    <w:p>
      <w:pPr>
        <w:ind w:left="144"/>
      </w:pPr>
      <w:r>
        <w:rPr>
          <w:b/>
          <w:color w:val="B45A00"/>
          <w:sz w:val="16"/>
        </w:rPr>
        <w:t>REPERCUSSAO GERAL</w:t>
      </w:r>
    </w:p>
    <w:p>
      <w:pPr>
        <w:ind w:left="288"/>
      </w:pPr>
      <w:r>
        <w:rPr>
          <w:color w:val="8C8C8C"/>
          <w:sz w:val="12"/>
        </w:rPr>
        <w:t>cf-art-37-inc-XIII</w:t>
      </w:r>
      <w:r>
        <w:rPr>
          <w:color w:val="003CA0"/>
          <w:sz w:val="12"/>
        </w:rPr>
        <w:t xml:space="preserve"> | RE 1366232</w:t>
      </w:r>
      <w:r>
        <w:rPr>
          <w:color w:val="003CA0"/>
          <w:sz w:val="12"/>
        </w:rPr>
        <w:t xml:space="preserve"> | rel. Luiz Fux</w:t>
      </w:r>
    </w:p>
    <w:p>
      <w:pPr>
        <w:ind w:left="288"/>
      </w:pPr>
      <w:r>
        <w:rPr>
          <w:color w:val="1E1E1E"/>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88"/>
      </w:pPr>
      <w:r>
        <w:rPr>
          <w:b/>
          <w:color w:val="003CA0"/>
          <w:sz w:val="16"/>
        </w:rPr>
        <w:t>[RE 1.366.232, rel. min. Luiz Fux, j. 12-5-2022, P, DJE de 19-5-2022, Tema 1.216, com repercussão geral negada.]</w:t>
      </w:r>
    </w:p>
    <w:p>
      <w:pPr>
        <w:ind w:left="288"/>
      </w:pPr>
      <w:r>
        <w:rPr>
          <w:color w:val="8C8C8C"/>
          <w:sz w:val="12"/>
        </w:rPr>
        <w:t>cf-art-37-inc-XIII</w:t>
      </w:r>
      <w:r>
        <w:rPr>
          <w:color w:val="003CA0"/>
          <w:sz w:val="12"/>
        </w:rPr>
        <w:t xml:space="preserve"> | ARE 665632</w:t>
      </w:r>
      <w:r>
        <w:rPr>
          <w:color w:val="003CA0"/>
          <w:sz w:val="12"/>
        </w:rPr>
        <w:t xml:space="preserve"> | rel. Teori Zavascki</w:t>
      </w:r>
    </w:p>
    <w:p>
      <w:pPr>
        <w:ind w:left="288"/>
      </w:pPr>
      <w:r>
        <w:rPr>
          <w:color w:val="1E1E1E"/>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88"/>
      </w:pPr>
      <w:r>
        <w:rPr>
          <w:b/>
          <w:color w:val="003CA0"/>
          <w:sz w:val="16"/>
        </w:rPr>
        <w:t>[ARE 665.632, rel. min. Teori Zavascki, j. 16-4-2015, P, DJE de 28-4-2015, Tema 806, com mérito julgado.]</w:t>
      </w:r>
    </w:p>
    <w:p>
      <w:pPr>
        <w:ind w:left="288"/>
      </w:pPr>
      <w:r>
        <w:rPr>
          <w:color w:val="8C8C8C"/>
          <w:sz w:val="12"/>
        </w:rPr>
        <w:t>cf-art-37-inc-XIII</w:t>
      </w:r>
      <w:r>
        <w:rPr>
          <w:color w:val="003CA0"/>
          <w:sz w:val="12"/>
        </w:rPr>
        <w:t xml:space="preserve"> | RCL 70991</w:t>
      </w:r>
      <w:r>
        <w:rPr>
          <w:color w:val="003CA0"/>
          <w:sz w:val="12"/>
        </w:rPr>
        <w:t xml:space="preserve"> | rel. Edson Fachin</w:t>
      </w:r>
    </w:p>
    <w:p>
      <w:pPr>
        <w:ind w:left="288"/>
      </w:pPr>
      <w:r>
        <w:rPr>
          <w:color w:val="1E1E1E"/>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w:t>
      </w:r>
    </w:p>
    <w:p>
      <w:pPr>
        <w:ind w:left="288"/>
      </w:pPr>
      <w:r>
        <w:rPr>
          <w:b/>
          <w:color w:val="003CA0"/>
          <w:sz w:val="16"/>
        </w:rPr>
        <w:t>[Rcl 70.991 AgR, rel. min. Edson Fachin, red. do ac. Gilmar Mendes, j. 17.02.2025, 2ª T, DJE de 02.04.2025.]</w:t>
      </w:r>
    </w:p>
    <w:p>
      <w:pPr>
        <w:ind w:left="144"/>
      </w:pPr>
      <w:r>
        <w:rPr>
          <w:b/>
          <w:color w:val="B45A00"/>
          <w:sz w:val="16"/>
        </w:rPr>
        <w:t>JULGADOS CORRELATOS</w:t>
      </w:r>
    </w:p>
    <w:p>
      <w:pPr>
        <w:ind w:left="288"/>
      </w:pPr>
      <w:r>
        <w:rPr>
          <w:color w:val="8C8C8C"/>
          <w:sz w:val="12"/>
        </w:rPr>
        <w:t>cf-art-37-inc-XIII</w:t>
      </w:r>
      <w:r>
        <w:rPr>
          <w:color w:val="003CA0"/>
          <w:sz w:val="12"/>
        </w:rPr>
        <w:t xml:space="preserve"> | RE 218874</w:t>
      </w:r>
      <w:r>
        <w:rPr>
          <w:color w:val="003CA0"/>
          <w:sz w:val="12"/>
        </w:rPr>
        <w:t xml:space="preserve"> | rel. Eros Grau</w:t>
      </w:r>
    </w:p>
    <w:p>
      <w:pPr>
        <w:ind w:left="288"/>
      </w:pPr>
      <w:r>
        <w:rPr>
          <w:color w:val="1E1E1E"/>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 Art. 25 da LC 2.647/1986 do Estado de São Paulo. (...) É inconstitucional a norma veiculada no art. 25 da LC 467/1986, por meio da qual estabelecido sistema de reajuste automático de vencimentos, proventos e pensões pautado na variação acumulada do Índice de Preços ao Consumidor.</w:t>
        <w:br/>
        <w:t>[AI 779.185 AgR-segundo, rel. min. M</w:t>
      </w:r>
    </w:p>
    <w:p>
      <w:pPr>
        <w:ind w:left="288"/>
      </w:pPr>
      <w:r>
        <w:rPr>
          <w:b/>
          <w:color w:val="003CA0"/>
          <w:sz w:val="16"/>
        </w:rPr>
        <w:t>[RE 218.874, rel. min. Eros Grau, j. 7-11-2007, P, DJ de 1º-2-2008.]</w:t>
      </w:r>
    </w:p>
    <w:p>
      <w:pPr>
        <w:ind w:left="288"/>
      </w:pPr>
      <w:r>
        <w:rPr>
          <w:color w:val="8C8C8C"/>
          <w:sz w:val="12"/>
        </w:rPr>
        <w:t>cf-art-37-inc-XIII</w:t>
      </w:r>
      <w:r>
        <w:rPr>
          <w:color w:val="003CA0"/>
          <w:sz w:val="12"/>
        </w:rPr>
        <w:t xml:space="preserve"> | RE 222656</w:t>
      </w:r>
      <w:r>
        <w:rPr>
          <w:color w:val="003CA0"/>
          <w:sz w:val="12"/>
        </w:rPr>
        <w:t xml:space="preserve"> | rel. Octavio Gallotti</w:t>
      </w:r>
    </w:p>
    <w:p>
      <w:pPr>
        <w:ind w:left="288"/>
      </w:pPr>
      <w:r>
        <w:rPr>
          <w:color w:val="1E1E1E"/>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88"/>
      </w:pPr>
      <w:r>
        <w:rPr>
          <w:b/>
          <w:color w:val="003CA0"/>
          <w:sz w:val="16"/>
        </w:rPr>
        <w:t>[RE 222.656, rel. min. Octavio Gallotti, j. 29-6-1999, 1ª T, DJ de 16-6-2000.]</w:t>
      </w:r>
    </w:p>
    <w:p>
      <w:pPr>
        <w:ind w:left="288"/>
      </w:pPr>
      <w:r>
        <w:rPr>
          <w:color w:val="8C8C8C"/>
          <w:sz w:val="12"/>
        </w:rPr>
        <w:t>cf-art-37-inc-XIII</w:t>
      </w:r>
      <w:r>
        <w:rPr>
          <w:color w:val="003CA0"/>
          <w:sz w:val="12"/>
        </w:rPr>
        <w:t xml:space="preserve"> | RE 226462</w:t>
      </w:r>
      <w:r>
        <w:rPr>
          <w:color w:val="003CA0"/>
          <w:sz w:val="12"/>
        </w:rPr>
        <w:t xml:space="preserve"> | rel. Sepúlveda Pertence</w:t>
      </w:r>
    </w:p>
    <w:p>
      <w:pPr>
        <w:ind w:left="288"/>
      </w:pPr>
      <w:r>
        <w:rPr>
          <w:color w:val="1E1E1E"/>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88"/>
      </w:pPr>
      <w:r>
        <w:rPr>
          <w:b/>
          <w:color w:val="003CA0"/>
          <w:sz w:val="16"/>
        </w:rPr>
        <w:t>[RE 226.462, rel. min. Sepúlveda Pertence, j. 13-5-1998, P, DJ de 25-5-2001.]</w:t>
      </w:r>
    </w:p>
    <w:p>
      <w:pPr>
        <w:ind w:left="288"/>
      </w:pPr>
      <w:r>
        <w:rPr>
          <w:color w:val="8C8C8C"/>
          <w:sz w:val="12"/>
        </w:rPr>
        <w:t>cf-art-37-inc-XIII</w:t>
      </w:r>
      <w:r>
        <w:rPr>
          <w:color w:val="003CA0"/>
          <w:sz w:val="12"/>
        </w:rPr>
        <w:t xml:space="preserve"> | RE 640.564</w:t>
      </w:r>
      <w:r>
        <w:rPr>
          <w:color w:val="003CA0"/>
          <w:sz w:val="12"/>
        </w:rPr>
        <w:t xml:space="preserve"> | rel. Luiz Fux</w:t>
      </w:r>
    </w:p>
    <w:p>
      <w:pPr>
        <w:ind w:left="288"/>
      </w:pPr>
      <w:r>
        <w:rPr>
          <w:color w:val="1E1E1E"/>
          <w:sz w:val="18"/>
        </w:rPr>
        <w:t>= RE 640.564 AgR, rel. min. Luiz Fux, j. 28-8-2012, 1ª T, DJE de 12-9-2012 XIV - os acréscimos pecuniários percebidos por servidor público não serão computados nem acumulados para fins de concessão de acréscimos ulteriores; (Redação da EC 19/1998)</w:t>
      </w:r>
    </w:p>
    <w:p>
      <w:pPr>
        <w:ind w:left="144"/>
      </w:pPr>
      <w:r>
        <w:rPr>
          <w:b/>
          <w:color w:val="B45A00"/>
          <w:sz w:val="16"/>
        </w:rPr>
        <w:t>REPERCUSSAO GERAL</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pPr>
        <w:ind w:left="144"/>
      </w:pPr>
      <w:r>
        <w:rPr>
          <w:b/>
          <w:color w:val="B45A00"/>
          <w:sz w:val="16"/>
        </w:rPr>
        <w:t>JULGADOS CORRELATOS</w:t>
      </w:r>
    </w:p>
    <w:p>
      <w:pPr>
        <w:ind w:left="288"/>
      </w:pPr>
      <w:r>
        <w:rPr>
          <w:color w:val="8C8C8C"/>
          <w:sz w:val="12"/>
        </w:rPr>
        <w:t>cf-art-37-inc-XIII</w:t>
      </w:r>
      <w:r>
        <w:rPr>
          <w:color w:val="003CA0"/>
          <w:sz w:val="12"/>
        </w:rPr>
        <w:t xml:space="preserve"> | AI 820974</w:t>
      </w:r>
      <w:r>
        <w:rPr>
          <w:color w:val="003CA0"/>
          <w:sz w:val="12"/>
        </w:rPr>
        <w:t xml:space="preserve"> | rel. Marco Aurélio</w:t>
      </w:r>
    </w:p>
    <w:p>
      <w:pPr>
        <w:ind w:left="288"/>
      </w:pPr>
      <w:r>
        <w:rPr>
          <w:color w:val="1E1E1E"/>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88"/>
      </w:pPr>
      <w:r>
        <w:rPr>
          <w:b/>
          <w:color w:val="003CA0"/>
          <w:sz w:val="16"/>
        </w:rPr>
        <w:t>[AI 820.974 AgR, rel. min. Marco Aurélio, j. 13-12-2011, 1ª T, DJE de 15-2-2012.]</w:t>
      </w:r>
    </w:p>
    <w:p>
      <w:pPr>
        <w:ind w:left="288"/>
      </w:pPr>
      <w:r>
        <w:rPr>
          <w:color w:val="8C8C8C"/>
          <w:sz w:val="12"/>
        </w:rPr>
        <w:t>cf-art-37-inc-XIII</w:t>
      </w:r>
      <w:r>
        <w:rPr>
          <w:color w:val="003CA0"/>
          <w:sz w:val="12"/>
        </w:rPr>
        <w:t xml:space="preserve"> | AI 414610</w:t>
      </w:r>
      <w:r>
        <w:rPr>
          <w:color w:val="003CA0"/>
          <w:sz w:val="12"/>
        </w:rPr>
        <w:t xml:space="preserve"> | rel. Ellen Gracie</w:t>
      </w:r>
    </w:p>
    <w:p>
      <w:pPr>
        <w:ind w:left="288"/>
      </w:pPr>
      <w:r>
        <w:rPr>
          <w:color w:val="1E1E1E"/>
          <w:sz w:val="18"/>
        </w:rPr>
        <w:t>A decisão recorrida está em consonância com a jurisprudência desta Corte, a qual entende que as vantagens pessoais incidem na gratificação de produtividade porque compõem o vencimento do servidor.</w:t>
      </w:r>
    </w:p>
    <w:p>
      <w:pPr>
        <w:ind w:left="288"/>
      </w:pPr>
      <w:r>
        <w:rPr>
          <w:b/>
          <w:color w:val="003CA0"/>
          <w:sz w:val="16"/>
        </w:rPr>
        <w:t>[AI 414.610 AgR, rel. min. Ellen Gracie, j. 25-8-2009, 2ª T, DJE de 18-9-2009.]</w:t>
      </w:r>
    </w:p>
    <w:p>
      <w:pPr>
        <w:ind w:left="288"/>
      </w:pPr>
      <w:r>
        <w:rPr>
          <w:color w:val="8C8C8C"/>
          <w:sz w:val="12"/>
        </w:rPr>
        <w:t>cf-art-37-inc-XIII</w:t>
      </w:r>
      <w:r>
        <w:rPr>
          <w:color w:val="003CA0"/>
          <w:sz w:val="12"/>
        </w:rPr>
        <w:t xml:space="preserve"> | AO 150</w:t>
      </w:r>
      <w:r>
        <w:rPr>
          <w:color w:val="003CA0"/>
          <w:sz w:val="12"/>
        </w:rPr>
        <w:t xml:space="preserve"> | rel. Menezes Direito</w:t>
      </w:r>
    </w:p>
    <w:p>
      <w:pPr>
        <w:ind w:left="288"/>
      </w:pPr>
      <w:r>
        <w:rPr>
          <w:color w:val="1E1E1E"/>
          <w:sz w:val="18"/>
        </w:rPr>
        <w:t xml:space="preserve">=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w:t>
      </w:r>
    </w:p>
    <w:p>
      <w:pPr>
        <w:ind w:left="288"/>
      </w:pPr>
      <w:r>
        <w:rPr>
          <w:b/>
          <w:color w:val="003CA0"/>
          <w:sz w:val="16"/>
        </w:rPr>
        <w:t>[AO 150, rel. min. Menezes Direito, j. 23-10-2008, P, DJE de 27-2-2009.]</w:t>
      </w:r>
    </w:p>
    <w:p>
      <w:pPr>
        <w:ind w:left="288"/>
      </w:pPr>
      <w:r>
        <w:rPr>
          <w:color w:val="8C8C8C"/>
          <w:sz w:val="12"/>
        </w:rPr>
        <w:t>cf-art-37-inc-XIII</w:t>
      </w:r>
      <w:r>
        <w:rPr>
          <w:color w:val="003CA0"/>
          <w:sz w:val="12"/>
        </w:rPr>
        <w:t xml:space="preserve"> | AI 392954</w:t>
      </w:r>
      <w:r>
        <w:rPr>
          <w:color w:val="003CA0"/>
          <w:sz w:val="12"/>
        </w:rPr>
        <w:t xml:space="preserve"> | rel. Cezar Peluso</w:t>
      </w:r>
    </w:p>
    <w:p>
      <w:pPr>
        <w:ind w:left="288"/>
      </w:pPr>
      <w:r>
        <w:rPr>
          <w:color w:val="1E1E1E"/>
          <w:sz w:val="18"/>
        </w:rPr>
        <w:t>A Constituição da República veda a acumulação de acréscimos pecuniários para fins de cálculo de acréscimos ulteriores, sob o mesmo fundamento.</w:t>
      </w:r>
    </w:p>
    <w:p>
      <w:pPr>
        <w:ind w:left="288"/>
      </w:pPr>
      <w:r>
        <w:rPr>
          <w:b/>
          <w:color w:val="003CA0"/>
          <w:sz w:val="16"/>
        </w:rPr>
        <w:t>[AI 392.954 AgR, rel. min. Cezar Peluso, j. 4-11-2003, P, DJ de 5-3-2004.]</w:t>
      </w:r>
    </w:p>
    <w:p>
      <w:pPr>
        <w:ind w:left="288"/>
      </w:pPr>
      <w:r>
        <w:rPr>
          <w:color w:val="8C8C8C"/>
          <w:sz w:val="12"/>
        </w:rPr>
        <w:t>cf-art-37-inc-XIII</w:t>
      </w:r>
      <w:r>
        <w:rPr>
          <w:color w:val="003CA0"/>
          <w:sz w:val="12"/>
        </w:rPr>
        <w:t xml:space="preserve"> | RMS 23319</w:t>
      </w:r>
      <w:r>
        <w:rPr>
          <w:color w:val="003CA0"/>
          <w:sz w:val="12"/>
        </w:rPr>
        <w:t xml:space="preserve"> | rel. Nelson Jobim</w:t>
      </w:r>
    </w:p>
    <w:p>
      <w:pPr>
        <w:ind w:left="288"/>
      </w:pPr>
      <w:r>
        <w:rPr>
          <w:color w:val="1E1E1E"/>
          <w:sz w:val="18"/>
        </w:rPr>
        <w:t>Servidor público federal. Gratificação bienal. Impossibilidade da sua cumulação com adicional por tempo de serviço, por decorrerem de idêntico fundamento. Arts. 37, XIV, da CF e 17 do ADCT.</w:t>
      </w:r>
    </w:p>
    <w:p>
      <w:pPr>
        <w:ind w:left="288"/>
      </w:pPr>
      <w:r>
        <w:rPr>
          <w:b/>
          <w:color w:val="003CA0"/>
          <w:sz w:val="16"/>
        </w:rPr>
        <w:t>[RMS 23.319 AgR-ED, rel. min. Nelson Jobim, j. 20-8-2002, 2ª T, DJ de 19-12-2002.]</w:t>
      </w:r>
    </w:p>
    <w:p>
      <w:pPr>
        <w:ind w:left="288"/>
      </w:pPr>
      <w:r>
        <w:rPr>
          <w:color w:val="8C8C8C"/>
          <w:sz w:val="12"/>
        </w:rPr>
        <w:t>cf-art-37-inc-XIII</w:t>
      </w:r>
      <w:r>
        <w:rPr>
          <w:color w:val="003CA0"/>
          <w:sz w:val="12"/>
        </w:rPr>
        <w:t xml:space="preserve"> | RMS 23458</w:t>
      </w:r>
      <w:r>
        <w:rPr>
          <w:color w:val="003CA0"/>
          <w:sz w:val="12"/>
        </w:rPr>
        <w:t xml:space="preserve"> | rel. Marco Aurélio</w:t>
      </w:r>
    </w:p>
    <w:p>
      <w:pPr>
        <w:ind w:left="288"/>
      </w:pPr>
      <w:r>
        <w:rPr>
          <w:color w:val="1E1E1E"/>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88"/>
      </w:pPr>
      <w:r>
        <w:rPr>
          <w:b/>
          <w:color w:val="003CA0"/>
          <w:sz w:val="16"/>
        </w:rPr>
        <w:t>[RMS 23.458, red. do ac. min. Maurício Corrêa, rel. min. Marco Aurélio, j. 16-10-2001, 2ª T, DJ de 3-5-2002.]</w:t>
      </w:r>
    </w:p>
    <w:p>
      <w:pPr>
        <w:ind w:left="288"/>
      </w:pPr>
      <w:r>
        <w:rPr>
          <w:color w:val="8C8C8C"/>
          <w:sz w:val="12"/>
        </w:rPr>
        <w:t>cf-art-37-inc-XIII</w:t>
      </w:r>
      <w:r>
        <w:rPr>
          <w:color w:val="003CA0"/>
          <w:sz w:val="12"/>
        </w:rPr>
        <w:t xml:space="preserve"> | MS 22891</w:t>
      </w:r>
      <w:r>
        <w:rPr>
          <w:color w:val="003CA0"/>
          <w:sz w:val="12"/>
        </w:rPr>
        <w:t xml:space="preserve"> | rel. Carlos Velloso</w:t>
      </w:r>
    </w:p>
    <w:p>
      <w:pPr>
        <w:ind w:left="288"/>
      </w:pPr>
      <w:r>
        <w:rPr>
          <w:color w:val="1E1E1E"/>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88"/>
      </w:pPr>
      <w:r>
        <w:rPr>
          <w:b/>
          <w:color w:val="003CA0"/>
          <w:sz w:val="16"/>
        </w:rPr>
        <w:t>[MS 22.891, rel. min. Carlos Velloso, j. 3-8-1998, P, DJ de 7-11-2003.]</w:t>
      </w:r>
    </w:p>
    <w:p>
      <w:pPr>
        <w:ind w:left="288"/>
      </w:pPr>
      <w:r>
        <w:rPr>
          <w:color w:val="8C8C8C"/>
          <w:sz w:val="12"/>
        </w:rPr>
        <w:t>cf-art-37-inc-XIII</w:t>
      </w:r>
      <w:r>
        <w:rPr>
          <w:color w:val="003CA0"/>
          <w:sz w:val="12"/>
        </w:rPr>
        <w:t xml:space="preserve"> | RE 130960</w:t>
      </w:r>
      <w:r>
        <w:rPr>
          <w:color w:val="003CA0"/>
          <w:sz w:val="12"/>
        </w:rPr>
        <w:t xml:space="preserve"> | rel. Octavio Gallotti</w:t>
      </w:r>
    </w:p>
    <w:p>
      <w:pPr>
        <w:ind w:left="288"/>
      </w:pPr>
      <w:r>
        <w:rPr>
          <w:color w:val="1E1E1E"/>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88"/>
      </w:pPr>
      <w:r>
        <w:rPr>
          <w:b/>
          <w:color w:val="003CA0"/>
          <w:sz w:val="16"/>
        </w:rPr>
        <w:t>[RE 130.960, rel. min. Octavio Gallotti, j. 12-12-1995, 1ª T, DJ de 8-3-1996.]</w:t>
      </w:r>
    </w:p>
    <w:p>
      <w:pPr>
        <w:ind w:left="288"/>
      </w:pPr>
      <w:r>
        <w:rPr>
          <w:color w:val="8C8C8C"/>
          <w:sz w:val="12"/>
        </w:rPr>
        <w:t>cf-art-37-inc-XIII</w:t>
      </w:r>
      <w:r>
        <w:rPr>
          <w:color w:val="003CA0"/>
          <w:sz w:val="12"/>
        </w:rPr>
        <w:t xml:space="preserve"> | RE 446.800</w:t>
      </w:r>
      <w:r>
        <w:rPr>
          <w:color w:val="003CA0"/>
          <w:sz w:val="12"/>
        </w:rPr>
        <w:t xml:space="preserve"> | rel. Cármen Lúcia</w:t>
      </w:r>
    </w:p>
    <w:p>
      <w:pPr>
        <w:ind w:left="288"/>
      </w:pPr>
      <w:r>
        <w:rPr>
          <w:color w:val="1E1E1E"/>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red. do ac. min. Roberto Barroso, rel. min. Ricardo Lewandowski, j. 21-2-2022, P, DJE de 31-3-2022.]</w:t>
      </w:r>
    </w:p>
    <w:p>
      <w:pPr>
        <w:ind w:left="288"/>
      </w:pPr>
      <w:r>
        <w:rPr>
          <w:color w:val="8C8C8C"/>
          <w:sz w:val="12"/>
        </w:rPr>
        <w:t>cf-art-37-inc-XIII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w:t>
      </w:r>
    </w:p>
    <w:p>
      <w:pPr>
        <w:ind w:left="288"/>
      </w:pPr>
      <w:r>
        <w:rPr>
          <w:b/>
          <w:color w:val="003CA0"/>
          <w:sz w:val="16"/>
        </w:rPr>
        <w:t>[ADI 2.238, rel. min. Alexandre de Moraes, j. 24-6-2020, P, DJE de 15-9-2020.]</w:t>
      </w:r>
    </w:p>
    <w:p>
      <w:pPr>
        <w:ind w:left="288"/>
      </w:pPr>
      <w:r>
        <w:rPr>
          <w:color w:val="8C8C8C"/>
          <w:sz w:val="12"/>
        </w:rPr>
        <w:t>cf-art-37-inc-XIII</w:t>
      </w:r>
      <w:r>
        <w:rPr>
          <w:color w:val="003CA0"/>
          <w:sz w:val="12"/>
        </w:rPr>
        <w:t xml:space="preserve"> | ADI 5026</w:t>
      </w:r>
      <w:r>
        <w:rPr>
          <w:color w:val="003CA0"/>
          <w:sz w:val="12"/>
        </w:rPr>
        <w:t xml:space="preserve"> | rel. Rosa Weber</w:t>
      </w:r>
    </w:p>
    <w:p>
      <w:pPr>
        <w:ind w:left="288"/>
      </w:pPr>
      <w:r>
        <w:rPr>
          <w:color w:val="1E1E1E"/>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88"/>
      </w:pPr>
      <w:r>
        <w:rPr>
          <w:b/>
          <w:color w:val="003CA0"/>
          <w:sz w:val="16"/>
        </w:rPr>
        <w:t>[ADI 5.026, rel. min. Rosa Weber, j. 3-3-2020, P, DJE de 12-3-2020.]</w:t>
      </w:r>
    </w:p>
    <w:p>
      <w:pPr>
        <w:ind w:left="288"/>
      </w:pPr>
      <w:r>
        <w:rPr>
          <w:color w:val="8C8C8C"/>
          <w:sz w:val="12"/>
        </w:rPr>
        <w:t>cf-art-37-inc-XIII</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cf-art-37-inc-XIII</w:t>
      </w:r>
      <w:r>
        <w:rPr>
          <w:color w:val="003CA0"/>
          <w:sz w:val="12"/>
        </w:rPr>
        <w:t xml:space="preserve"> | ADI 2075</w:t>
      </w:r>
      <w:r>
        <w:rPr>
          <w:color w:val="003CA0"/>
          <w:sz w:val="12"/>
        </w:rPr>
        <w:t xml:space="preserve"> | rel. Celso de Mello</w:t>
      </w:r>
    </w:p>
    <w:p>
      <w:pPr>
        <w:ind w:left="288"/>
      </w:pPr>
      <w:r>
        <w:rPr>
          <w:color w:val="1E1E1E"/>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w:t>
      </w:r>
    </w:p>
    <w:p>
      <w:pPr>
        <w:ind w:left="288"/>
      </w:pPr>
      <w:r>
        <w:rPr>
          <w:b/>
          <w:color w:val="003CA0"/>
          <w:sz w:val="16"/>
        </w:rPr>
        <w:t>[ADI 2.075 MC, rel. min. Celso de Mello, j. 7-2-2001, P, DJ de 27-6-2003.]</w:t>
      </w:r>
    </w:p>
    <w:p>
      <w:pPr>
        <w:ind w:left="288"/>
      </w:pPr>
      <w:r>
        <w:rPr>
          <w:color w:val="8C8C8C"/>
          <w:sz w:val="12"/>
        </w:rPr>
        <w:t>cf-art-37-inc-XIII</w:t>
      </w:r>
      <w:r>
        <w:rPr>
          <w:color w:val="003CA0"/>
          <w:sz w:val="12"/>
        </w:rPr>
        <w:t xml:space="preserve"> | ADC 8</w:t>
      </w:r>
      <w:r>
        <w:rPr>
          <w:color w:val="003CA0"/>
          <w:sz w:val="12"/>
        </w:rPr>
        <w:t xml:space="preserve"> | rel. Celso de Mello</w:t>
      </w:r>
    </w:p>
    <w:p>
      <w:pPr>
        <w:ind w:left="288"/>
      </w:pPr>
      <w:r>
        <w:rPr>
          <w:color w:val="1E1E1E"/>
          <w:sz w:val="18"/>
        </w:rPr>
        <w:t xml:space="preserve">=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w:t>
      </w:r>
    </w:p>
    <w:p>
      <w:pPr>
        <w:ind w:left="288"/>
      </w:pPr>
      <w:r>
        <w:rPr>
          <w:b/>
          <w:color w:val="003CA0"/>
          <w:sz w:val="16"/>
        </w:rPr>
        <w:t>[ADC 8 MC, rel. min. Celso de Mello, j. 13-10-1999, P, DJ de 4-4-2003.]</w:t>
      </w:r>
    </w:p>
    <w:p>
      <w:pPr>
        <w:ind w:left="288"/>
      </w:pPr>
      <w:r>
        <w:rPr>
          <w:color w:val="8C8C8C"/>
          <w:sz w:val="12"/>
        </w:rPr>
        <w:t>cf-art-37-inc-XIII</w:t>
      </w:r>
      <w:r>
        <w:rPr>
          <w:color w:val="003CA0"/>
          <w:sz w:val="12"/>
        </w:rPr>
        <w:t xml:space="preserve"> | RE 1413637</w:t>
      </w:r>
      <w:r>
        <w:rPr>
          <w:color w:val="003CA0"/>
          <w:sz w:val="12"/>
        </w:rPr>
        <w:t xml:space="preserve"> | rel. Luís Roberto Barroso</w:t>
      </w:r>
    </w:p>
    <w:p>
      <w:pPr>
        <w:ind w:left="288"/>
      </w:pPr>
      <w:r>
        <w:rPr>
          <w:color w:val="1E1E1E"/>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88"/>
      </w:pPr>
      <w:r>
        <w:rPr>
          <w:b/>
          <w:color w:val="003CA0"/>
          <w:sz w:val="16"/>
        </w:rPr>
        <w:t>[RE 1.413.637 RG, rel. min. Luís Roberto Barroso, j. 23.08.2024, P, DJE de 27.08.2024, Tema 1.318, com repercussão geral negada.]</w:t>
      </w:r>
    </w:p>
    <w:p>
      <w:pPr>
        <w:ind w:left="144"/>
      </w:pPr>
      <w:r>
        <w:rPr>
          <w:b/>
          <w:color w:val="B45A00"/>
          <w:sz w:val="16"/>
        </w:rPr>
        <w:t>REPERCUSSAO GERAL</w:t>
      </w:r>
    </w:p>
    <w:p>
      <w:pPr>
        <w:ind w:left="288"/>
      </w:pPr>
      <w:r>
        <w:rPr>
          <w:color w:val="8C8C8C"/>
          <w:sz w:val="12"/>
        </w:rPr>
        <w:t>cf-art-37-inc-XIII</w:t>
      </w:r>
      <w:r>
        <w:rPr>
          <w:color w:val="003CA0"/>
          <w:sz w:val="12"/>
        </w:rPr>
        <w:t xml:space="preserve"> | RE 642890</w:t>
      </w:r>
      <w:r>
        <w:rPr>
          <w:color w:val="003CA0"/>
          <w:sz w:val="12"/>
        </w:rPr>
        <w:t xml:space="preserve"> | rel. Nunes Marques</w:t>
      </w:r>
    </w:p>
    <w:p>
      <w:pPr>
        <w:ind w:left="288"/>
      </w:pPr>
      <w:r>
        <w:rPr>
          <w:color w:val="1E1E1E"/>
          <w:sz w:val="18"/>
        </w:rPr>
        <w:t>A Portaria n. 931/2005 do Ministério da Defesa, que alterou a fórmula de cálculo do auxílio-invalidez para os servidores militares, está em harmonia com os princípios da legalidade e da irredutibilidade de vencimentos.</w:t>
      </w:r>
    </w:p>
    <w:p>
      <w:pPr>
        <w:ind w:left="288"/>
      </w:pPr>
      <w:r>
        <w:rPr>
          <w:b/>
          <w:color w:val="003CA0"/>
          <w:sz w:val="16"/>
        </w:rPr>
        <w:t>[RE 642.890, rel. min. Nunes Marques, j. 10-10-2022, P, DJE de 26-10-2022, Tema 465, com mérito julgado.]</w:t>
      </w:r>
    </w:p>
    <w:p>
      <w:pPr>
        <w:ind w:left="288"/>
      </w:pPr>
      <w:r>
        <w:rPr>
          <w:color w:val="8C8C8C"/>
          <w:sz w:val="12"/>
        </w:rPr>
        <w:t>cf-art-37-inc-XIII</w:t>
      </w:r>
      <w:r>
        <w:rPr>
          <w:color w:val="003CA0"/>
          <w:sz w:val="12"/>
        </w:rPr>
        <w:t xml:space="preserve"> | RE 1367406</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88"/>
      </w:pPr>
      <w:r>
        <w:rPr>
          <w:b/>
          <w:color w:val="003CA0"/>
          <w:sz w:val="16"/>
        </w:rPr>
        <w:t>[RE 1.367.406 RG, rel. min. Luiz Fux, j. 12-8-2022, P, DJE de 17-8-2022, Tema 1.227, com repercussão geral negada.]</w:t>
      </w:r>
    </w:p>
    <w:p>
      <w:pPr>
        <w:ind w:left="288"/>
      </w:pPr>
      <w:r>
        <w:rPr>
          <w:color w:val="8C8C8C"/>
          <w:sz w:val="12"/>
        </w:rPr>
        <w:t>cf-art-37-inc-XIII</w:t>
      </w:r>
      <w:r>
        <w:rPr>
          <w:color w:val="003CA0"/>
          <w:sz w:val="12"/>
        </w:rPr>
        <w:t xml:space="preserve"> | RE 597396</w:t>
      </w:r>
      <w:r>
        <w:rPr>
          <w:color w:val="003CA0"/>
          <w:sz w:val="12"/>
        </w:rPr>
        <w:t xml:space="preserve"> | rel. Alexandre de Moraes</w:t>
      </w:r>
    </w:p>
    <w:p>
      <w:pPr>
        <w:ind w:left="288"/>
      </w:pPr>
      <w:r>
        <w:rPr>
          <w:color w:val="1E1E1E"/>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adoção do subsídio como forma remuneratória. A supressão do adicional não pode representar decesso re</w:t>
      </w:r>
    </w:p>
    <w:p>
      <w:pPr>
        <w:ind w:left="288"/>
      </w:pPr>
      <w:r>
        <w:rPr>
          <w:b/>
          <w:color w:val="003CA0"/>
          <w:sz w:val="16"/>
        </w:rPr>
        <w:t>[RE 597.396, red. do ac. min. Alexandre de Moraes, j. 16-9-2020, P, DJE de 5-10-2020, Tema 690, com mérito julgado.]</w:t>
      </w:r>
    </w:p>
    <w:p>
      <w:pPr>
        <w:ind w:left="288"/>
      </w:pPr>
      <w:r>
        <w:rPr>
          <w:color w:val="8C8C8C"/>
          <w:sz w:val="12"/>
        </w:rPr>
        <w:t>cf-art-37-inc-XIII</w:t>
      </w:r>
      <w:r>
        <w:rPr>
          <w:color w:val="003CA0"/>
          <w:sz w:val="12"/>
        </w:rPr>
        <w:t xml:space="preserve"> | RE 1023750</w:t>
      </w:r>
      <w:r>
        <w:rPr>
          <w:color w:val="003CA0"/>
          <w:sz w:val="12"/>
        </w:rPr>
        <w:t xml:space="preserve"> | rel. Marco Aurélio</w:t>
      </w:r>
    </w:p>
    <w:p>
      <w:pPr>
        <w:ind w:left="288"/>
      </w:pPr>
      <w:r>
        <w:rPr>
          <w:color w:val="1E1E1E"/>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88"/>
      </w:pPr>
      <w:r>
        <w:rPr>
          <w:b/>
          <w:color w:val="003CA0"/>
          <w:sz w:val="16"/>
        </w:rPr>
        <w:t>[RE 1.023.750, rel. min. Marco Aurélio, j. 24-8-2020, P, DJE de 17-9-2020, Tema 951, com mérito julgado.]</w:t>
      </w:r>
    </w:p>
    <w:p>
      <w:pPr>
        <w:ind w:left="288"/>
      </w:pPr>
      <w:r>
        <w:rPr>
          <w:color w:val="8C8C8C"/>
          <w:sz w:val="12"/>
        </w:rPr>
        <w:t>cf-art-37-inc-XIII</w:t>
      </w:r>
      <w:r>
        <w:rPr>
          <w:color w:val="003CA0"/>
          <w:sz w:val="12"/>
        </w:rPr>
        <w:t xml:space="preserve"> | ARE 1052570</w:t>
      </w:r>
      <w:r>
        <w:rPr>
          <w:color w:val="003CA0"/>
          <w:sz w:val="12"/>
        </w:rPr>
        <w:t xml:space="preserve"> | rel. Alexandre de Moraes</w:t>
      </w:r>
    </w:p>
    <w:p>
      <w:pPr>
        <w:ind w:left="288"/>
      </w:pPr>
      <w:r>
        <w:rPr>
          <w:color w:val="1E1E1E"/>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88"/>
      </w:pPr>
      <w:r>
        <w:rPr>
          <w:b/>
          <w:color w:val="003CA0"/>
          <w:sz w:val="16"/>
        </w:rPr>
        <w:t>[ARE 1.052.570 RG, rel. min. Alexandre de Moraes, j. 15-2-2018, P, DJE de 6-3-2018, Tema 983, com mérito julgado.]</w:t>
      </w:r>
    </w:p>
    <w:p>
      <w:pPr>
        <w:ind w:left="288"/>
      </w:pPr>
      <w:r>
        <w:rPr>
          <w:color w:val="8C8C8C"/>
          <w:sz w:val="12"/>
        </w:rPr>
        <w:t>cf-art-37-inc-XIII</w:t>
      </w:r>
      <w:r>
        <w:rPr>
          <w:color w:val="003CA0"/>
          <w:sz w:val="12"/>
        </w:rPr>
        <w:t xml:space="preserve"> | ARE 660010</w:t>
      </w:r>
      <w:r>
        <w:rPr>
          <w:color w:val="003CA0"/>
          <w:sz w:val="12"/>
        </w:rPr>
        <w:t xml:space="preserve"> | rel. Dias Toffoli</w:t>
      </w:r>
    </w:p>
    <w:p>
      <w:pPr>
        <w:ind w:left="288"/>
      </w:pPr>
      <w:r>
        <w:rPr>
          <w:color w:val="1E1E1E"/>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88"/>
      </w:pPr>
      <w:r>
        <w:rPr>
          <w:b/>
          <w:color w:val="003CA0"/>
          <w:sz w:val="16"/>
        </w:rPr>
        <w:t>[ARE 660.010, rel. min. Dias Toffoli, j. 30-10-2014, P, DJE de 19-2-2015, Tema 514, com mérito julgado.]</w:t>
      </w:r>
    </w:p>
    <w:p>
      <w:pPr>
        <w:ind w:left="288"/>
      </w:pPr>
      <w:r>
        <w:rPr>
          <w:color w:val="8C8C8C"/>
          <w:sz w:val="12"/>
        </w:rPr>
        <w:t>cf-art-37-inc-XIII</w:t>
      </w:r>
      <w:r>
        <w:rPr>
          <w:color w:val="003CA0"/>
          <w:sz w:val="12"/>
        </w:rPr>
        <w:t xml:space="preserve"> | RE 609381</w:t>
      </w:r>
      <w:r>
        <w:rPr>
          <w:color w:val="003CA0"/>
          <w:sz w:val="12"/>
        </w:rPr>
        <w:t xml:space="preserve"> | rel. Teori Zavascki</w:t>
      </w:r>
    </w:p>
    <w:p>
      <w:pPr>
        <w:ind w:left="288"/>
      </w:pPr>
      <w:r>
        <w:rPr>
          <w:color w:val="1E1E1E"/>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w:t>
      </w:r>
    </w:p>
    <w:p>
      <w:pPr>
        <w:ind w:left="288"/>
      </w:pPr>
      <w:r>
        <w:rPr>
          <w:b/>
          <w:color w:val="003CA0"/>
          <w:sz w:val="16"/>
        </w:rPr>
        <w:t>[RE 609.381, rel. min. Teori Zavascki, j. 2-10-2014, P, DJE de 11-12-2014, Tema 480, com mérito julgado.]</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w:t>
      </w:r>
    </w:p>
    <w:p>
      <w:pPr>
        <w:ind w:left="288"/>
      </w:pPr>
      <w:r>
        <w:rPr>
          <w:b/>
          <w:color w:val="003CA0"/>
          <w:sz w:val="16"/>
        </w:rPr>
        <w:t>[RE 563.708, rel. min. Cármen Lúcia, j. 6-2-2013, P, DJE de 2-5-2013, Tema 24, com mérito julgado.]</w:t>
      </w:r>
    </w:p>
    <w:p>
      <w:pPr>
        <w:ind w:left="288"/>
      </w:pPr>
      <w:r>
        <w:rPr>
          <w:color w:val="8C8C8C"/>
          <w:sz w:val="12"/>
        </w:rPr>
        <w:t>cf-art-37-inc-XIII</w:t>
      </w:r>
      <w:r>
        <w:rPr>
          <w:color w:val="003CA0"/>
          <w:sz w:val="12"/>
        </w:rPr>
        <w:t xml:space="preserve"> | ARE 637607</w:t>
      </w:r>
      <w:r>
        <w:rPr>
          <w:color w:val="003CA0"/>
          <w:sz w:val="12"/>
        </w:rPr>
        <w:t xml:space="preserve"> | rel. Cezar Peluso</w:t>
      </w:r>
    </w:p>
    <w:p>
      <w:pPr>
        <w:ind w:left="288"/>
      </w:pPr>
      <w:r>
        <w:rPr>
          <w:color w:val="1E1E1E"/>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88"/>
      </w:pPr>
      <w:r>
        <w:rPr>
          <w:b/>
          <w:color w:val="003CA0"/>
          <w:sz w:val="16"/>
        </w:rPr>
        <w:t>[ARE 637.607 RG, rel. min. Cezar Peluso, j. 23-6-2011, P, DJE de 6-9-2011, Tema 440, com mérito julgado.]</w:t>
      </w:r>
    </w:p>
    <w:p>
      <w:pPr>
        <w:ind w:left="288"/>
      </w:pPr>
      <w:r>
        <w:rPr>
          <w:color w:val="8C8C8C"/>
          <w:sz w:val="12"/>
        </w:rPr>
        <w:t>cf-art-37-inc-XIII</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cf-art-37-inc-XIII</w:t>
      </w:r>
      <w:r>
        <w:rPr>
          <w:color w:val="003CA0"/>
          <w:sz w:val="12"/>
        </w:rPr>
        <w:t xml:space="preserve"> | ARE 1462344</w:t>
      </w:r>
      <w:r>
        <w:rPr>
          <w:color w:val="003CA0"/>
          <w:sz w:val="12"/>
        </w:rPr>
        <w:t xml:space="preserve"> | rel. Gilmar Mendes</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Cármen Lúcia, j. 11-2-2009, P, DJE de 20-3-2009, Tema 41, com mérito julgado.] Fixação de subsídios. Age</w:t>
      </w:r>
    </w:p>
    <w:p>
      <w:pPr>
        <w:ind w:left="288"/>
      </w:pPr>
      <w:r>
        <w:rPr>
          <w:b/>
          <w:color w:val="003CA0"/>
          <w:sz w:val="16"/>
        </w:rPr>
        <w:t>[ARE 1.462.344, rel. min. Gilmar Mendes, j. 27.10.2025, P, DJE de 03.11.2025.]</w:t>
      </w:r>
    </w:p>
    <w:p>
      <w:pPr>
        <w:ind w:left="288"/>
      </w:pPr>
      <w:r>
        <w:rPr>
          <w:color w:val="8C8C8C"/>
          <w:sz w:val="12"/>
        </w:rPr>
        <w:t>cf-art-37-inc-XIII</w:t>
      </w:r>
      <w:r>
        <w:rPr>
          <w:color w:val="003CA0"/>
          <w:sz w:val="12"/>
        </w:rPr>
        <w:t xml:space="preserve"> | RE 1529476</w:t>
      </w:r>
      <w:r>
        <w:rPr>
          <w:color w:val="003CA0"/>
          <w:sz w:val="12"/>
        </w:rPr>
        <w:t xml:space="preserve"> | rel. Gilmar Mendes</w:t>
      </w:r>
    </w:p>
    <w:p>
      <w:pPr>
        <w:ind w:left="288"/>
      </w:pPr>
      <w:r>
        <w:rPr>
          <w:color w:val="1E1E1E"/>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w:t>
      </w:r>
    </w:p>
    <w:p>
      <w:pPr>
        <w:ind w:left="288"/>
      </w:pPr>
      <w:r>
        <w:rPr>
          <w:b/>
          <w:color w:val="003CA0"/>
          <w:sz w:val="16"/>
        </w:rPr>
        <w:t>[RE 1.529.476, rel. min. Gilmar Mendes, j. 15.09.2025, P, DJE de 07.10.2025.]</w:t>
      </w:r>
    </w:p>
    <w:p>
      <w:pPr>
        <w:ind w:left="144"/>
      </w:pPr>
      <w:r>
        <w:rPr>
          <w:b/>
          <w:color w:val="B45A00"/>
          <w:sz w:val="16"/>
        </w:rPr>
        <w:t>JULGADOS CORRELATOS</w:t>
      </w:r>
    </w:p>
    <w:p>
      <w:pPr>
        <w:ind w:left="288"/>
      </w:pPr>
      <w:r>
        <w:rPr>
          <w:color w:val="8C8C8C"/>
          <w:sz w:val="12"/>
        </w:rPr>
        <w:t>cf-art-37-inc-XIII</w:t>
      </w:r>
      <w:r>
        <w:rPr>
          <w:color w:val="003CA0"/>
          <w:sz w:val="12"/>
        </w:rPr>
        <w:t xml:space="preserve"> | RE 836198</w:t>
      </w:r>
      <w:r>
        <w:rPr>
          <w:color w:val="003CA0"/>
          <w:sz w:val="12"/>
        </w:rPr>
        <w:t xml:space="preserve"> | rel. Roberto Barroso</w:t>
      </w:r>
    </w:p>
    <w:p>
      <w:pPr>
        <w:ind w:left="288"/>
      </w:pPr>
      <w:r>
        <w:rPr>
          <w:color w:val="1E1E1E"/>
          <w:sz w:val="18"/>
        </w:rPr>
        <w:t>(...) o art. 37, XV, da Constituição, impossibilita que retenção salarial seja utilizada como meio de redução de gastos com pessoal com o objetivo de adequação aos limites legais ou constitucionais de despesa.</w:t>
      </w:r>
    </w:p>
    <w:p>
      <w:pPr>
        <w:ind w:left="288"/>
      </w:pPr>
      <w:r>
        <w:rPr>
          <w:b/>
          <w:color w:val="003CA0"/>
          <w:sz w:val="16"/>
        </w:rPr>
        <w:t>[RE 836.198-AgR, rel. min. Roberto Barroso, j. 23-3-2018, 1ª T, DJE de 12-4-2018.]</w:t>
      </w:r>
    </w:p>
    <w:p>
      <w:pPr>
        <w:ind w:left="288"/>
      </w:pPr>
      <w:r>
        <w:rPr>
          <w:color w:val="8C8C8C"/>
          <w:sz w:val="12"/>
        </w:rPr>
        <w:t>cf-art-37-inc-XIII</w:t>
      </w:r>
      <w:r>
        <w:rPr>
          <w:color w:val="003CA0"/>
          <w:sz w:val="12"/>
        </w:rPr>
        <w:t xml:space="preserve"> | ARE 1004555</w:t>
      </w:r>
      <w:r>
        <w:rPr>
          <w:color w:val="003CA0"/>
          <w:sz w:val="12"/>
        </w:rPr>
        <w:t xml:space="preserve"> | rel. Dias Toffoli</w:t>
      </w:r>
    </w:p>
    <w:p>
      <w:pPr>
        <w:ind w:left="288"/>
      </w:pPr>
      <w:r>
        <w:rPr>
          <w:color w:val="1E1E1E"/>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88"/>
      </w:pPr>
      <w:r>
        <w:rPr>
          <w:b/>
          <w:color w:val="003CA0"/>
          <w:sz w:val="16"/>
        </w:rPr>
        <w:t>[ARE 1.004.555 AgR, rel. min. Dias Toffoli, j. 8-8-2017, P, DJE de 29-8-2017.]</w:t>
      </w:r>
    </w:p>
    <w:p>
      <w:pPr>
        <w:ind w:left="288"/>
      </w:pPr>
      <w:r>
        <w:rPr>
          <w:color w:val="8C8C8C"/>
          <w:sz w:val="12"/>
        </w:rPr>
        <w:t>cf-art-37-inc-XIII</w:t>
      </w:r>
      <w:r>
        <w:rPr>
          <w:color w:val="003CA0"/>
          <w:sz w:val="12"/>
        </w:rPr>
        <w:t xml:space="preserve"> | AI 817010</w:t>
      </w:r>
      <w:r>
        <w:rPr>
          <w:color w:val="003CA0"/>
          <w:sz w:val="12"/>
        </w:rPr>
        <w:t xml:space="preserve"> | rel. Celso de Mello</w:t>
      </w:r>
    </w:p>
    <w:p>
      <w:pPr>
        <w:ind w:left="288"/>
      </w:pPr>
      <w:r>
        <w:rPr>
          <w:color w:val="1E1E1E"/>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limitação, ao estipêndio funcional), o direito ora postulado, sem qualquer restrição, desde que se tr</w:t>
      </w:r>
    </w:p>
    <w:p>
      <w:pPr>
        <w:ind w:left="288"/>
      </w:pPr>
      <w:r>
        <w:rPr>
          <w:b/>
          <w:color w:val="003CA0"/>
          <w:sz w:val="16"/>
        </w:rPr>
        <w:t>[AI 817.010 AgR, voto do rel. min. Celso de Mello, j. 27-3-2012, 2ª T, DJE de 12-4-2012.]</w:t>
      </w:r>
    </w:p>
    <w:p>
      <w:pPr>
        <w:ind w:left="288"/>
      </w:pPr>
      <w:r>
        <w:rPr>
          <w:color w:val="8C8C8C"/>
          <w:sz w:val="12"/>
        </w:rPr>
        <w:t>cf-art-37-inc-XIII</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cf-art-37-inc-XIII</w:t>
      </w:r>
      <w:r>
        <w:rPr>
          <w:color w:val="003CA0"/>
          <w:sz w:val="12"/>
        </w:rPr>
        <w:t xml:space="preserve"> | RE 599618</w:t>
      </w:r>
      <w:r>
        <w:rPr>
          <w:color w:val="003CA0"/>
          <w:sz w:val="12"/>
        </w:rPr>
        <w:t xml:space="preserve"> | rel. Cármen Lúcia</w:t>
      </w:r>
    </w:p>
    <w:p>
      <w:pPr>
        <w:ind w:left="288"/>
      </w:pPr>
      <w:r>
        <w:rPr>
          <w:color w:val="1E1E1E"/>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cf-art-37-inc-XIII</w:t>
      </w:r>
      <w:r>
        <w:rPr>
          <w:color w:val="003CA0"/>
          <w:sz w:val="12"/>
        </w:rPr>
        <w:t xml:space="preserve"> | AI 754613</w:t>
      </w:r>
      <w:r>
        <w:rPr>
          <w:color w:val="003CA0"/>
          <w:sz w:val="12"/>
        </w:rPr>
        <w:t xml:space="preserve"> | rel. Ellen Gracie</w:t>
      </w:r>
    </w:p>
    <w:p>
      <w:pPr>
        <w:ind w:left="288"/>
      </w:pPr>
      <w:r>
        <w:rPr>
          <w:color w:val="1E1E1E"/>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rel. min. Ellen Gracie, j. 20-10-2009, 2ª T, DJE de 13-11-2009.]</w:t>
      </w:r>
    </w:p>
    <w:p>
      <w:pPr>
        <w:ind w:left="288"/>
      </w:pPr>
      <w:r>
        <w:rPr>
          <w:color w:val="8C8C8C"/>
          <w:sz w:val="12"/>
        </w:rPr>
        <w:t>cf-art-37-inc-XIII</w:t>
      </w:r>
      <w:r>
        <w:rPr>
          <w:color w:val="003CA0"/>
          <w:sz w:val="12"/>
        </w:rPr>
        <w:t xml:space="preserve"> | RE 338436</w:t>
      </w:r>
      <w:r>
        <w:rPr>
          <w:color w:val="003CA0"/>
          <w:sz w:val="12"/>
        </w:rPr>
        <w:t xml:space="preserve"> | rel. Menezes Direito</w:t>
      </w:r>
    </w:p>
    <w:p>
      <w:pPr>
        <w:ind w:left="288"/>
      </w:pPr>
      <w:r>
        <w:rPr>
          <w:color w:val="1E1E1E"/>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cf-art-37-inc-XIII</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w:t>
      </w:r>
    </w:p>
    <w:p>
      <w:pPr>
        <w:ind w:left="288"/>
      </w:pPr>
      <w:r>
        <w:rPr>
          <w:b/>
          <w:color w:val="003CA0"/>
          <w:sz w:val="16"/>
        </w:rPr>
        <w:t>[RE 554.477 AgR, rel. min. Eros Grau, j. 10-6-2008, 2ª T, DJE de 27-6-2008.]</w:t>
      </w:r>
    </w:p>
    <w:p>
      <w:pPr>
        <w:ind w:left="288"/>
      </w:pPr>
      <w:r>
        <w:rPr>
          <w:color w:val="8C8C8C"/>
          <w:sz w:val="12"/>
        </w:rPr>
        <w:t>cf-art-37-inc-XIII</w:t>
      </w:r>
      <w:r>
        <w:rPr>
          <w:color w:val="003CA0"/>
          <w:sz w:val="12"/>
        </w:rPr>
        <w:t xml:space="preserve"> | MS 25552</w:t>
      </w:r>
      <w:r>
        <w:rPr>
          <w:color w:val="003CA0"/>
          <w:sz w:val="12"/>
        </w:rPr>
        <w:t xml:space="preserve"> | rel. Cármen Lúcia</w:t>
      </w:r>
    </w:p>
    <w:p>
      <w:pPr>
        <w:ind w:left="288"/>
      </w:pPr>
      <w:r>
        <w:rPr>
          <w:color w:val="1E1E1E"/>
          <w:sz w:val="18"/>
        </w:rPr>
        <w:t>= RE 346.088 AgR, rel. min. Gilmar Mendes, j. 14-2-2010, 2ª T, DJE de 8-2-2011 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cf-art-37-inc-XIII</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cf-art-37-inc-XIII</w:t>
      </w:r>
      <w:r>
        <w:rPr>
          <w:color w:val="003CA0"/>
          <w:sz w:val="12"/>
        </w:rPr>
        <w:t xml:space="preserve"> | MS 24580</w:t>
      </w:r>
      <w:r>
        <w:rPr>
          <w:color w:val="003CA0"/>
          <w:sz w:val="12"/>
        </w:rPr>
        <w:t xml:space="preserve"> | rel. Eros Grau</w:t>
      </w:r>
    </w:p>
    <w:p>
      <w:pPr>
        <w:ind w:left="288"/>
      </w:pPr>
      <w:r>
        <w:rPr>
          <w:color w:val="1E1E1E"/>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88"/>
      </w:pPr>
      <w:r>
        <w:rPr>
          <w:b/>
          <w:color w:val="003CA0"/>
          <w:sz w:val="16"/>
        </w:rPr>
        <w:t>[MS 24.580, rel. min. Eros Grau, j. 30-8-2007, P, DJ de 23-11-2007.]</w:t>
      </w:r>
    </w:p>
    <w:p>
      <w:pPr>
        <w:ind w:left="288"/>
      </w:pPr>
      <w:r>
        <w:rPr>
          <w:color w:val="8C8C8C"/>
          <w:sz w:val="12"/>
        </w:rPr>
        <w:t>cf-art-37-inc-XIII</w:t>
      </w:r>
      <w:r>
        <w:rPr>
          <w:color w:val="003CA0"/>
          <w:sz w:val="12"/>
        </w:rPr>
        <w:t xml:space="preserve"> | AI 318209</w:t>
      </w:r>
      <w:r>
        <w:rPr>
          <w:color w:val="003CA0"/>
          <w:sz w:val="12"/>
        </w:rPr>
        <w:t xml:space="preserve"> | rel. Cezar Peluso</w:t>
      </w:r>
    </w:p>
    <w:p>
      <w:pPr>
        <w:ind w:left="288"/>
      </w:pPr>
      <w:r>
        <w:rPr>
          <w:color w:val="1E1E1E"/>
          <w:sz w:val="18"/>
        </w:rPr>
        <w:t>= RE 599.411 AgR, rel. min. Cármen Lúcia, j. 27-10-2009, 1ª T, DJE de 20-11-2009 A absorção de vantagem pecuniária por reajustes sucessivos não viola o princípio da irredutibilidade de vencimentos.</w:t>
      </w:r>
    </w:p>
    <w:p>
      <w:pPr>
        <w:ind w:left="288"/>
      </w:pPr>
      <w:r>
        <w:rPr>
          <w:b/>
          <w:color w:val="003CA0"/>
          <w:sz w:val="16"/>
        </w:rPr>
        <w:t>[AI 318.209 AgR-ED-ED, rel. min. Cezar Peluso, j. 7-8-2007, 1ª T, DJ de 24-8-2007.]</w:t>
      </w:r>
    </w:p>
    <w:p>
      <w:pPr>
        <w:ind w:left="288"/>
      </w:pPr>
      <w:r>
        <w:rPr>
          <w:color w:val="8C8C8C"/>
          <w:sz w:val="12"/>
        </w:rPr>
        <w:t>cf-art-37-inc-XIII</w:t>
      </w:r>
      <w:r>
        <w:rPr>
          <w:color w:val="003CA0"/>
          <w:sz w:val="12"/>
        </w:rPr>
        <w:t xml:space="preserve"> | MS 25072</w:t>
      </w:r>
      <w:r>
        <w:rPr>
          <w:color w:val="003CA0"/>
          <w:sz w:val="12"/>
        </w:rPr>
        <w:t xml:space="preserve"> | rel. Marco Aurélio</w:t>
      </w:r>
    </w:p>
    <w:p>
      <w:pPr>
        <w:ind w:left="288"/>
      </w:pPr>
      <w:r>
        <w:rPr>
          <w:color w:val="1E1E1E"/>
          <w:sz w:val="18"/>
        </w:rPr>
        <w:t>Não há ilegalidade na extinção de uma vantagem ou na sua absorção por outra, desde que preservada a irredutibilidade da remuneração. Precedente (MS 24.784, rel. min. Carlos Velloso, DJ de 19-5-2004).</w:t>
      </w:r>
    </w:p>
    <w:p>
      <w:pPr>
        <w:ind w:left="288"/>
      </w:pPr>
      <w:r>
        <w:rPr>
          <w:b/>
          <w:color w:val="003CA0"/>
          <w:sz w:val="16"/>
        </w:rPr>
        <w:t>[MS 25.072, red. do ac. min. Eros Grau, rel. min. Marco Aurélio, j. 7-2-2007, P, DJ de 27-4-2007.]</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3CA0"/>
          <w:sz w:val="16"/>
        </w:rPr>
        <w:t>[RE 212.131, rel. min. Ilmar Galvão, j. 3-8-1999, 1ª T, DJ de 29-10-1999.]</w:t>
      </w:r>
    </w:p>
    <w:p>
      <w:pPr>
        <w:ind w:left="288"/>
      </w:pPr>
      <w:r>
        <w:rPr>
          <w:color w:val="8C8C8C"/>
          <w:sz w:val="12"/>
        </w:rPr>
        <w:t>cf-art-37-inc-XIII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1770</w:t>
      </w:r>
      <w:r>
        <w:rPr>
          <w:color w:val="003CA0"/>
          <w:sz w:val="12"/>
        </w:rPr>
        <w:t xml:space="preserve"> | rel. Joaquim Barbosa</w:t>
      </w:r>
    </w:p>
    <w:p>
      <w:pPr>
        <w:ind w:left="288"/>
      </w:pPr>
      <w:r>
        <w:rPr>
          <w:color w:val="1E1E1E"/>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88"/>
      </w:pPr>
      <w:r>
        <w:rPr>
          <w:b/>
          <w:color w:val="003CA0"/>
          <w:sz w:val="16"/>
        </w:rPr>
        <w:t>[ADI 1.770, rel. min. Joaquim Barbosa, j. 11-10-2006, P, DJ de 1º-12-2006.]</w:t>
      </w:r>
    </w:p>
    <w:p>
      <w:pPr>
        <w:ind w:left="288"/>
      </w:pPr>
      <w:r>
        <w:rPr>
          <w:color w:val="8C8C8C"/>
          <w:sz w:val="12"/>
        </w:rPr>
        <w:t>cf-art-37-inc-XIII</w:t>
      </w:r>
      <w:r>
        <w:rPr>
          <w:color w:val="003CA0"/>
          <w:sz w:val="12"/>
        </w:rPr>
        <w:t xml:space="preserve"> | ADI 1328</w:t>
      </w:r>
      <w:r>
        <w:rPr>
          <w:color w:val="003CA0"/>
          <w:sz w:val="12"/>
        </w:rPr>
        <w:t xml:space="preserve"> | rel. Ellen Gracie</w:t>
      </w:r>
    </w:p>
    <w:p>
      <w:pPr>
        <w:ind w:left="288"/>
      </w:pPr>
      <w:r>
        <w:rPr>
          <w:color w:val="1E1E1E"/>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88"/>
      </w:pPr>
      <w:r>
        <w:rPr>
          <w:b/>
          <w:color w:val="003CA0"/>
          <w:sz w:val="16"/>
        </w:rPr>
        <w:t>[ADI 1.328, rel. min. Ellen Gracie, j. 12-5-2004, P, DJ de 18-6-2004.]</w:t>
      </w:r>
    </w:p>
    <w:p>
      <w:pPr>
        <w:ind w:left="288"/>
      </w:pPr>
      <w:r>
        <w:rPr>
          <w:color w:val="8C8C8C"/>
          <w:sz w:val="12"/>
        </w:rPr>
        <w:t>cf-art-37-inc-XIII</w:t>
      </w:r>
      <w:r>
        <w:rPr>
          <w:color w:val="003CA0"/>
          <w:sz w:val="12"/>
        </w:rPr>
        <w:t xml:space="preserve"> | RE 415.974</w:t>
      </w:r>
      <w:r>
        <w:rPr>
          <w:color w:val="003CA0"/>
          <w:sz w:val="12"/>
        </w:rPr>
        <w:t xml:space="preserve"> | rel. Cármen Lúcia</w:t>
      </w:r>
    </w:p>
    <w:p>
      <w:pPr>
        <w:ind w:left="288"/>
      </w:pPr>
      <w:r>
        <w:rPr>
          <w:color w:val="1E1E1E"/>
          <w:sz w:val="18"/>
        </w:rPr>
        <w:t>= RE 415.974 AgR, rel. min. Cármen Lúcia, j. 1º-2-2011, 1ª T, DJE de 23-2-2011</w:t>
      </w:r>
    </w:p>
    <w:p>
      <w:pPr>
        <w:ind w:left="144"/>
      </w:pPr>
      <w:r>
        <w:rPr>
          <w:b/>
          <w:color w:val="B45A00"/>
          <w:sz w:val="16"/>
        </w:rPr>
        <w:t>REPERCUSSAO GERAL</w:t>
      </w:r>
    </w:p>
    <w:p>
      <w:pPr>
        <w:ind w:left="288"/>
      </w:pPr>
      <w:r>
        <w:rPr>
          <w:color w:val="8C8C8C"/>
          <w:sz w:val="12"/>
        </w:rPr>
        <w:t>cf-art-37-inc-XIII</w:t>
      </w:r>
      <w:r>
        <w:rPr>
          <w:color w:val="003CA0"/>
          <w:sz w:val="12"/>
        </w:rPr>
        <w:t xml:space="preserve"> | ARE 1.246.685</w:t>
      </w:r>
      <w:r>
        <w:rPr>
          <w:color w:val="003CA0"/>
          <w:sz w:val="12"/>
        </w:rPr>
        <w:t xml:space="preserve"> | rel. Dias Toffoli</w:t>
      </w:r>
    </w:p>
    <w:p>
      <w:pPr>
        <w:ind w:left="288"/>
      </w:pPr>
      <w:r>
        <w:rPr>
          <w:color w:val="1E1E1E"/>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remuneratório é considerado em relação à remuneração de cada um deles, e não ao somatório do que recebido.</w:t>
        <w:br/>
      </w:r>
    </w:p>
    <w:p>
      <w:pPr>
        <w:ind w:left="144"/>
      </w:pPr>
      <w:r>
        <w:rPr>
          <w:b/>
          <w:color w:val="B45A00"/>
          <w:sz w:val="16"/>
        </w:rPr>
        <w:t>JULGADOS CORRELATOS</w:t>
      </w:r>
    </w:p>
    <w:p>
      <w:pPr>
        <w:ind w:left="288"/>
      </w:pPr>
      <w:r>
        <w:rPr>
          <w:color w:val="8C8C8C"/>
          <w:sz w:val="12"/>
        </w:rPr>
        <w:t>cf-art-37-inc-XIII</w:t>
      </w:r>
      <w:r>
        <w:rPr>
          <w:color w:val="003CA0"/>
          <w:sz w:val="12"/>
        </w:rPr>
        <w:t xml:space="preserve"> | RE 161742</w:t>
      </w:r>
      <w:r>
        <w:rPr>
          <w:color w:val="003CA0"/>
          <w:sz w:val="12"/>
        </w:rPr>
        <w:t xml:space="preserve"> | rel. Dias Toffoli</w:t>
      </w:r>
    </w:p>
    <w:p>
      <w:pPr>
        <w:ind w:left="288"/>
      </w:pPr>
      <w:r>
        <w:rPr>
          <w:color w:val="1E1E1E"/>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w:t>
      </w:r>
    </w:p>
    <w:p>
      <w:pPr>
        <w:ind w:left="288"/>
      </w:pPr>
      <w:r>
        <w:rPr>
          <w:b/>
          <w:color w:val="003CA0"/>
          <w:sz w:val="16"/>
        </w:rPr>
        <w:t>[RE 161.742, red do ac. min. Marco Aurélio, j. 13-10-2020, 1ª T, DJE de 4-2-2021.]</w:t>
      </w:r>
    </w:p>
    <w:p>
      <w:pPr>
        <w:ind w:left="288"/>
      </w:pPr>
      <w:r>
        <w:rPr>
          <w:color w:val="8C8C8C"/>
          <w:sz w:val="12"/>
        </w:rPr>
        <w:t>cf-art-37-inc-XIII</w:t>
      </w:r>
      <w:r>
        <w:rPr>
          <w:color w:val="003CA0"/>
          <w:sz w:val="12"/>
        </w:rPr>
        <w:t xml:space="preserve"> | RMS 26929</w:t>
      </w:r>
      <w:r>
        <w:rPr>
          <w:color w:val="003CA0"/>
          <w:sz w:val="12"/>
        </w:rPr>
        <w:t xml:space="preserve"> | rel. Joaquim Barbosa</w:t>
      </w:r>
    </w:p>
    <w:p>
      <w:pPr>
        <w:ind w:left="288"/>
      </w:pPr>
      <w:r>
        <w:rPr>
          <w:color w:val="1E1E1E"/>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88"/>
      </w:pPr>
      <w:r>
        <w:rPr>
          <w:b/>
          <w:color w:val="003CA0"/>
          <w:sz w:val="16"/>
        </w:rPr>
        <w:t>[RMS 26.929, rel. min. Joaquim Barbosa, j. 19-10-2010, 2ª T, DJE de 11-11-2010.]</w:t>
      </w:r>
    </w:p>
    <w:p>
      <w:pPr>
        <w:ind w:left="288"/>
      </w:pPr>
      <w:r>
        <w:rPr>
          <w:color w:val="8C8C8C"/>
          <w:sz w:val="12"/>
        </w:rPr>
        <w:t>cf-art-37-inc-XIII</w:t>
      </w:r>
      <w:r>
        <w:rPr>
          <w:color w:val="003CA0"/>
          <w:sz w:val="12"/>
        </w:rPr>
        <w:t xml:space="preserve"> | RMS 24737</w:t>
      </w:r>
      <w:r>
        <w:rPr>
          <w:color w:val="003CA0"/>
          <w:sz w:val="12"/>
        </w:rPr>
        <w:t xml:space="preserve"> | rel. Ayres Britto</w:t>
      </w:r>
    </w:p>
    <w:p>
      <w:pPr>
        <w:ind w:left="288"/>
      </w:pPr>
      <w:r>
        <w:rPr>
          <w:color w:val="1E1E1E"/>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88"/>
      </w:pPr>
      <w:r>
        <w:rPr>
          <w:b/>
          <w:color w:val="003CA0"/>
          <w:sz w:val="16"/>
        </w:rPr>
        <w:t>[RMS 24.737, rel. min. Ayres Britto, j. 1º-6-2004, 1ª T, DJ de 3-9-2004.]</w:t>
      </w:r>
    </w:p>
    <w:p>
      <w:pPr>
        <w:ind w:left="288"/>
      </w:pPr>
      <w:r>
        <w:rPr>
          <w:color w:val="8C8C8C"/>
          <w:sz w:val="12"/>
        </w:rPr>
        <w:t>cf-art-37-inc-XIII</w:t>
      </w:r>
      <w:r>
        <w:rPr>
          <w:color w:val="003CA0"/>
          <w:sz w:val="12"/>
        </w:rPr>
        <w:t xml:space="preserve"> | RE 141376</w:t>
      </w:r>
      <w:r>
        <w:rPr>
          <w:color w:val="003CA0"/>
          <w:sz w:val="12"/>
        </w:rPr>
        <w:t xml:space="preserve"> | rel. Néri da Silveira</w:t>
      </w:r>
    </w:p>
    <w:p>
      <w:pPr>
        <w:ind w:left="288"/>
      </w:pPr>
      <w:r>
        <w:rPr>
          <w:color w:val="1E1E1E"/>
          <w:sz w:val="18"/>
        </w:rPr>
        <w:t>A acumulação de proventos e vencimentos somente é permitida quando se tratar de cargos, funções ou empregos acumuláveis na atividade, na forma permitida pela Constituição. Precedente do Plenário – RE 163.204.</w:t>
      </w:r>
    </w:p>
    <w:p>
      <w:pPr>
        <w:ind w:left="288"/>
      </w:pPr>
      <w:r>
        <w:rPr>
          <w:b/>
          <w:color w:val="003CA0"/>
          <w:sz w:val="16"/>
        </w:rPr>
        <w:t>[RE 141.376, rel. min. Néri da Silveira, j. 2-10-2001, 2ª T, DJ de 22-2-2002.]</w:t>
      </w:r>
    </w:p>
    <w:p>
      <w:pPr>
        <w:ind w:left="288"/>
      </w:pPr>
      <w:r>
        <w:rPr>
          <w:color w:val="8C8C8C"/>
          <w:sz w:val="12"/>
        </w:rPr>
        <w:t>cf-art-37-inc-XIII</w:t>
      </w:r>
      <w:r>
        <w:rPr>
          <w:color w:val="003CA0"/>
          <w:sz w:val="12"/>
        </w:rPr>
        <w:t xml:space="preserve"> | RE 613.399</w:t>
      </w:r>
      <w:r>
        <w:rPr>
          <w:color w:val="003CA0"/>
          <w:sz w:val="12"/>
        </w:rPr>
        <w:t xml:space="preserve"> | rel. Ricardo Lewandowski</w:t>
      </w:r>
    </w:p>
    <w:p>
      <w:pPr>
        <w:ind w:left="288"/>
      </w:pPr>
      <w:r>
        <w:rPr>
          <w:color w:val="1E1E1E"/>
          <w:sz w:val="18"/>
        </w:rPr>
        <w:t>= RE 613.399 AgR, rel. min. Ricardo Lewandowski, j. 14-8-2012, 2ª T, DJE de 27-8-2012</w:t>
      </w:r>
    </w:p>
    <w:p>
      <w:pPr>
        <w:ind w:left="288"/>
      </w:pPr>
      <w:r>
        <w:rPr>
          <w:color w:val="8C8C8C"/>
          <w:sz w:val="12"/>
        </w:rPr>
        <w:t>cf-art-37-inc-XIII-ali-a</w:t>
      </w:r>
      <w:r>
        <w:rPr>
          <w:color w:val="003CA0"/>
          <w:sz w:val="12"/>
        </w:rPr>
        <w:t xml:space="preserve"> | RE 701999</w:t>
      </w:r>
      <w:r>
        <w:rPr>
          <w:color w:val="003CA0"/>
          <w:sz w:val="12"/>
        </w:rPr>
        <w:t xml:space="preserve"> | rel. Ricardo Lewandowski</w:t>
      </w:r>
    </w:p>
    <w:p>
      <w:pPr>
        <w:ind w:left="288"/>
      </w:pPr>
      <w:r>
        <w:rPr>
          <w:color w:val="1E1E1E"/>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88"/>
      </w:pPr>
      <w:r>
        <w:rPr>
          <w:b/>
          <w:color w:val="003CA0"/>
          <w:sz w:val="16"/>
        </w:rPr>
        <w:t>[RE 701.999 AgR, rel. min. Ricardo Lewandowski, j. 2-10-2012, 2ª T, DJE de 22-10-2012.]</w:t>
      </w:r>
    </w:p>
    <w:p>
      <w:pPr>
        <w:ind w:left="288"/>
      </w:pPr>
      <w:r>
        <w:rPr>
          <w:color w:val="8C8C8C"/>
          <w:sz w:val="12"/>
        </w:rPr>
        <w:t>cf-art-37-inc-XIII-ali-a</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cf-art-37-inc-XIII-ali-b</w:t>
      </w:r>
      <w:r>
        <w:rPr>
          <w:color w:val="003CA0"/>
          <w:sz w:val="12"/>
        </w:rPr>
        <w:t xml:space="preserve"> | MS 33400</w:t>
      </w:r>
      <w:r>
        <w:rPr>
          <w:color w:val="003CA0"/>
          <w:sz w:val="12"/>
        </w:rPr>
        <w:t xml:space="preserve"> | rel. Dias Toffoli</w:t>
      </w:r>
    </w:p>
    <w:p>
      <w:pPr>
        <w:ind w:left="288"/>
      </w:pPr>
      <w:r>
        <w:rPr>
          <w:color w:val="1E1E1E"/>
          <w:sz w:val="18"/>
        </w:rPr>
        <w:t>A Constituição Federal não define ou fixa requisitos para o reconhecimento da natureza do cargo técnico ou científico a que faz alusão o art. 37, inciso XVI, Alínea b.</w:t>
      </w:r>
    </w:p>
    <w:p>
      <w:pPr>
        <w:ind w:left="288"/>
      </w:pPr>
      <w:r>
        <w:rPr>
          <w:b/>
          <w:color w:val="003CA0"/>
          <w:sz w:val="16"/>
        </w:rPr>
        <w:t>[MS 33.400 AgR, rel. min. Dias Toffoli, j. 1º-3-2021, 1ª T, DJE de 8-4-2021.]</w:t>
      </w:r>
    </w:p>
    <w:p>
      <w:pPr>
        <w:ind w:left="288"/>
      </w:pPr>
      <w:r>
        <w:rPr>
          <w:color w:val="8C8C8C"/>
          <w:sz w:val="12"/>
        </w:rPr>
        <w:t>cf-art-37-inc-XIII-ali-b</w:t>
      </w:r>
      <w:r>
        <w:rPr>
          <w:color w:val="003CA0"/>
          <w:sz w:val="12"/>
        </w:rPr>
        <w:t xml:space="preserve"> | RE 733217</w:t>
      </w:r>
      <w:r>
        <w:rPr>
          <w:color w:val="003CA0"/>
          <w:sz w:val="12"/>
        </w:rPr>
        <w:t xml:space="preserve"> | rel. Gilmar Mendes</w:t>
      </w:r>
    </w:p>
    <w:p>
      <w:pPr>
        <w:ind w:left="288"/>
      </w:pPr>
      <w:r>
        <w:rPr>
          <w:color w:val="1E1E1E"/>
          <w:sz w:val="18"/>
        </w:rPr>
        <w:t>Acumulação remunerada de cargos públicos. Orientador educacional. Equivalência ao cargo de professor. Improcedência. Interpretação restritiva do art. 37, XVI, b, da CF.</w:t>
      </w:r>
    </w:p>
    <w:p>
      <w:pPr>
        <w:ind w:left="288"/>
      </w:pPr>
      <w:r>
        <w:rPr>
          <w:b/>
          <w:color w:val="003CA0"/>
          <w:sz w:val="16"/>
        </w:rPr>
        <w:t>[RE 733.217 AgR, rel. min. Gilmar Mendes, j. 29-6-2018, 2ª T, DJE de 2-8-2018.]</w:t>
      </w:r>
    </w:p>
    <w:p>
      <w:pPr>
        <w:ind w:left="288"/>
      </w:pPr>
      <w:r>
        <w:rPr>
          <w:color w:val="8C8C8C"/>
          <w:sz w:val="12"/>
        </w:rPr>
        <w:t>cf-art-37-inc-XIII-ali-b</w:t>
      </w:r>
      <w:r>
        <w:rPr>
          <w:color w:val="003CA0"/>
          <w:sz w:val="12"/>
        </w:rPr>
        <w:t xml:space="preserve"> | AI 192918</w:t>
      </w:r>
      <w:r>
        <w:rPr>
          <w:color w:val="003CA0"/>
          <w:sz w:val="12"/>
        </w:rPr>
        <w:t xml:space="preserve"> | rel. Octavio Gallotti</w:t>
      </w:r>
    </w:p>
    <w:p>
      <w:pPr>
        <w:ind w:left="288"/>
      </w:pPr>
      <w:r>
        <w:rPr>
          <w:color w:val="1E1E1E"/>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88"/>
      </w:pPr>
      <w:r>
        <w:rPr>
          <w:b/>
          <w:color w:val="003CA0"/>
          <w:sz w:val="16"/>
        </w:rPr>
        <w:t>[AI 192.918 AgR, rel. min. Octavio Gallotti, j. 3-6-1997, 1ª T, DJ de 12-9-1997.]</w:t>
      </w:r>
    </w:p>
    <w:p>
      <w:pPr>
        <w:ind w:left="288"/>
      </w:pPr>
      <w:r>
        <w:rPr>
          <w:color w:val="8C8C8C"/>
          <w:sz w:val="12"/>
        </w:rPr>
        <w:t>cf-art-37-inc-XIII-ali-c</w:t>
      </w:r>
      <w:r>
        <w:rPr>
          <w:color w:val="003CA0"/>
          <w:sz w:val="12"/>
        </w:rPr>
        <w:t xml:space="preserve"> | RMS 34257</w:t>
      </w:r>
      <w:r>
        <w:rPr>
          <w:color w:val="003CA0"/>
          <w:sz w:val="12"/>
        </w:rPr>
        <w:t xml:space="preserve"> | rel. Ricardo Lewandowski</w:t>
      </w:r>
    </w:p>
    <w:p>
      <w:pPr>
        <w:ind w:left="288"/>
      </w:pPr>
      <w:r>
        <w:rPr>
          <w:color w:val="1E1E1E"/>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88"/>
      </w:pPr>
      <w:r>
        <w:rPr>
          <w:b/>
          <w:color w:val="003CA0"/>
          <w:sz w:val="16"/>
        </w:rPr>
        <w:t>[RMS 34.257 AgR, rel. min. Ricardo Lewandowski, j. 29-6-2018, 2ª T, DJE de 6-8-2018.]</w:t>
      </w:r>
    </w:p>
    <w:p>
      <w:pPr>
        <w:ind w:left="288"/>
      </w:pPr>
      <w:r>
        <w:rPr>
          <w:color w:val="8C8C8C"/>
          <w:sz w:val="12"/>
        </w:rPr>
        <w:t>cf-art-37-inc-XIII-ali-c</w:t>
      </w:r>
      <w:r>
        <w:rPr>
          <w:color w:val="003CA0"/>
          <w:sz w:val="12"/>
        </w:rPr>
        <w:t xml:space="preserve"> | MS 33853</w:t>
      </w:r>
      <w:r>
        <w:rPr>
          <w:color w:val="003CA0"/>
          <w:sz w:val="12"/>
        </w:rPr>
        <w:t xml:space="preserve"> | rel. Dias Toffoli</w:t>
      </w:r>
    </w:p>
    <w:p>
      <w:pPr>
        <w:ind w:left="288"/>
      </w:pPr>
      <w:r>
        <w:rPr>
          <w:color w:val="1E1E1E"/>
          <w:sz w:val="18"/>
        </w:rPr>
        <w:t xml:space="preserve">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w:t>
      </w:r>
    </w:p>
    <w:p>
      <w:pPr>
        <w:ind w:left="288"/>
      </w:pPr>
      <w:r>
        <w:rPr>
          <w:b/>
          <w:color w:val="003CA0"/>
          <w:sz w:val="16"/>
        </w:rPr>
        <w:t>[MS 33.853, rel. min. Dias Toffoli, j. 13-6-2017, 2ª T, DJE de 29-9-2017.]</w:t>
      </w:r>
    </w:p>
    <w:p>
      <w:pPr>
        <w:ind w:left="288"/>
      </w:pPr>
      <w:r>
        <w:rPr>
          <w:color w:val="8C8C8C"/>
          <w:sz w:val="12"/>
        </w:rPr>
        <w:t>cf-art-37-inc-XIII-ali-c</w:t>
      </w:r>
      <w:r>
        <w:rPr>
          <w:color w:val="003CA0"/>
          <w:sz w:val="12"/>
        </w:rPr>
        <w:t xml:space="preserve"> | MS 31256</w:t>
      </w:r>
      <w:r>
        <w:rPr>
          <w:color w:val="003CA0"/>
          <w:sz w:val="12"/>
        </w:rPr>
        <w:t xml:space="preserve"> | rel. Marco Aurélio</w:t>
      </w:r>
    </w:p>
    <w:p>
      <w:pPr>
        <w:ind w:left="288"/>
      </w:pPr>
      <w:r>
        <w:rPr>
          <w:color w:val="1E1E1E"/>
          <w:sz w:val="18"/>
        </w:rPr>
        <w:t>A CF viabiliza a acumulação de dois cargos de saúde, uma vez verificada a compatibilidade de horário, tendo-se como consequência a possibilidade de dupla aposentadoria.</w:t>
      </w:r>
    </w:p>
    <w:p>
      <w:pPr>
        <w:ind w:left="288"/>
      </w:pPr>
      <w:r>
        <w:rPr>
          <w:b/>
          <w:color w:val="003CA0"/>
          <w:sz w:val="16"/>
        </w:rPr>
        <w:t>[MS 31.256, rel. min. Marco Aurélio, j. 24-3-2015, 1ª T, DJE de 20-4-2015.]</w:t>
      </w:r>
    </w:p>
    <w:p>
      <w:pPr>
        <w:ind w:left="288"/>
      </w:pPr>
      <w:r>
        <w:rPr>
          <w:color w:val="8C8C8C"/>
          <w:sz w:val="12"/>
        </w:rPr>
        <w:t>cf-art-37-inc-XIII-ali-c</w:t>
      </w:r>
      <w:r>
        <w:rPr>
          <w:color w:val="003CA0"/>
          <w:sz w:val="12"/>
        </w:rPr>
        <w:t xml:space="preserve"> | RE 570213</w:t>
      </w:r>
      <w:r>
        <w:rPr>
          <w:color w:val="003CA0"/>
          <w:sz w:val="12"/>
        </w:rPr>
        <w:t xml:space="preserve"> | rel. Ricardo Lewandowski</w:t>
      </w:r>
    </w:p>
    <w:p>
      <w:pPr>
        <w:ind w:left="288"/>
      </w:pPr>
      <w:r>
        <w:rPr>
          <w:color w:val="1E1E1E"/>
          <w:sz w:val="18"/>
        </w:rPr>
        <w:t>A redação original do art. 37, XVI, c, da Constituição autorizava apenas a acumulação de dois cargos privativos de médico, não abrangendo os cargos privativos de profissionais de saúde contemplados posteriormente pela EC 34/2001.</w:t>
      </w:r>
    </w:p>
    <w:p>
      <w:pPr>
        <w:ind w:left="288"/>
      </w:pPr>
      <w:r>
        <w:rPr>
          <w:b/>
          <w:color w:val="003CA0"/>
          <w:sz w:val="16"/>
        </w:rPr>
        <w:t>[RE 570.213 AgR, rel. min. Ricardo Lewandowski, j. 10-5-2011, 1ª T, DJE de 26-5-2011.]</w:t>
      </w:r>
    </w:p>
    <w:p>
      <w:pPr>
        <w:ind w:left="288"/>
      </w:pPr>
      <w:r>
        <w:rPr>
          <w:color w:val="8C8C8C"/>
          <w:sz w:val="12"/>
        </w:rPr>
        <w:t>cf-art-37-inc-XIII-ali-c</w:t>
      </w:r>
      <w:r>
        <w:rPr>
          <w:color w:val="003CA0"/>
          <w:sz w:val="12"/>
        </w:rPr>
        <w:t xml:space="preserve"> | RE 553670</w:t>
      </w:r>
      <w:r>
        <w:rPr>
          <w:color w:val="003CA0"/>
          <w:sz w:val="12"/>
        </w:rPr>
        <w:t xml:space="preserve"> | rel. Ellen Gracie</w:t>
      </w:r>
    </w:p>
    <w:p>
      <w:pPr>
        <w:ind w:left="288"/>
      </w:pPr>
      <w:r>
        <w:rPr>
          <w:color w:val="1E1E1E"/>
          <w:sz w:val="18"/>
        </w:rPr>
        <w:t>A CF prevê a possibilidade da acumulação de cargos privativos de profissionais da saúde, em que se incluem os assistentes sociais.</w:t>
      </w:r>
    </w:p>
    <w:p>
      <w:pPr>
        <w:ind w:left="288"/>
      </w:pPr>
      <w:r>
        <w:rPr>
          <w:b/>
          <w:color w:val="003CA0"/>
          <w:sz w:val="16"/>
        </w:rPr>
        <w:t>[RE 553.670 AgR, rel. min. Ellen Gracie, j. 14-9-2010, 2ª T, DJE de 1º-10-2010.]</w:t>
      </w:r>
    </w:p>
    <w:p>
      <w:pPr>
        <w:ind w:left="288"/>
      </w:pPr>
      <w:r>
        <w:rPr>
          <w:color w:val="8C8C8C"/>
          <w:sz w:val="12"/>
        </w:rPr>
        <w:t>cf-art-37-inc-XIII-ali-c</w:t>
      </w:r>
      <w:r>
        <w:rPr>
          <w:color w:val="003CA0"/>
          <w:sz w:val="12"/>
        </w:rPr>
        <w:t xml:space="preserve"> | RE 248248</w:t>
      </w:r>
      <w:r>
        <w:rPr>
          <w:color w:val="003CA0"/>
          <w:sz w:val="12"/>
        </w:rPr>
        <w:t xml:space="preserve"> | rel. Menezes Direito</w:t>
      </w:r>
    </w:p>
    <w:p>
      <w:pPr>
        <w:ind w:left="288"/>
      </w:pPr>
      <w:r>
        <w:rPr>
          <w:color w:val="1E1E1E"/>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w:t>
      </w:r>
    </w:p>
    <w:p>
      <w:pPr>
        <w:ind w:left="288"/>
      </w:pPr>
      <w:r>
        <w:rPr>
          <w:b/>
          <w:color w:val="003CA0"/>
          <w:sz w:val="16"/>
        </w:rPr>
        <w:t>[RE 248.248, rel. min. Menezes Direito, j. 2-9-2008, 1ª T, DJE de 14-11-2008.]</w:t>
      </w:r>
    </w:p>
    <w:p>
      <w:pPr>
        <w:ind w:left="288"/>
      </w:pPr>
      <w:r>
        <w:rPr>
          <w:color w:val="8C8C8C"/>
          <w:sz w:val="12"/>
        </w:rPr>
        <w:t>cf-art-37-inc-XIII-ali-c</w:t>
      </w:r>
    </w:p>
    <w:p>
      <w:pPr>
        <w:ind w:left="288"/>
      </w:pPr>
      <w:r>
        <w:rPr>
          <w:color w:val="1E1E1E"/>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1485</w:t>
      </w:r>
      <w:r>
        <w:rPr>
          <w:color w:val="003CA0"/>
          <w:sz w:val="12"/>
        </w:rPr>
        <w:t xml:space="preserve"> | rel. Rosa Weber</w:t>
      </w:r>
    </w:p>
    <w:p>
      <w:pPr>
        <w:ind w:left="288"/>
      </w:pPr>
      <w:r>
        <w:rPr>
          <w:color w:val="1E1E1E"/>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88"/>
      </w:pPr>
      <w:r>
        <w:rPr>
          <w:b/>
          <w:color w:val="003CA0"/>
          <w:sz w:val="16"/>
        </w:rPr>
        <w:t>[ADI 1.485, rel. min. Rosa Weber, j. 21-2-2020, P, DJE de 9-6-2020.]</w:t>
      </w:r>
    </w:p>
    <w:p>
      <w:pPr>
        <w:ind w:left="144"/>
      </w:pPr>
      <w:r>
        <w:rPr>
          <w:b/>
          <w:color w:val="B45A00"/>
          <w:sz w:val="16"/>
        </w:rPr>
        <w:t>JULGADOS CORRELATOS</w:t>
      </w:r>
    </w:p>
    <w:p>
      <w:pPr>
        <w:ind w:left="288"/>
      </w:pPr>
      <w:r>
        <w:rPr>
          <w:color w:val="8C8C8C"/>
          <w:sz w:val="12"/>
        </w:rPr>
        <w:t>cf-art-37-inc-XIII-ali-c</w:t>
      </w:r>
      <w:r>
        <w:rPr>
          <w:color w:val="003CA0"/>
          <w:sz w:val="12"/>
        </w:rPr>
        <w:t xml:space="preserve"> | MS 27955</w:t>
      </w:r>
      <w:r>
        <w:rPr>
          <w:color w:val="003CA0"/>
          <w:sz w:val="12"/>
        </w:rPr>
        <w:t xml:space="preserve"> | rel. Roberto Barroso</w:t>
      </w:r>
    </w:p>
    <w:p>
      <w:pPr>
        <w:ind w:left="288"/>
      </w:pPr>
      <w:r>
        <w:rPr>
          <w:color w:val="1E1E1E"/>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88"/>
      </w:pPr>
      <w:r>
        <w:rPr>
          <w:b/>
          <w:color w:val="003CA0"/>
          <w:sz w:val="16"/>
        </w:rPr>
        <w:t>[MS 27.955 AgR, rel. min. Roberto Barroso, j. 17-8-2018, 1ª T, DJE de 5-9-2018.]</w:t>
      </w:r>
    </w:p>
    <w:p>
      <w:pPr>
        <w:ind w:left="288"/>
      </w:pPr>
      <w:r>
        <w:rPr>
          <w:color w:val="8C8C8C"/>
          <w:sz w:val="12"/>
        </w:rPr>
        <w:t>cf-art-37-inc-XIII-ali-c</w:t>
      </w:r>
      <w:r>
        <w:rPr>
          <w:color w:val="003CA0"/>
          <w:sz w:val="12"/>
        </w:rPr>
        <w:t xml:space="preserve"> | RMS 23917</w:t>
      </w:r>
      <w:r>
        <w:rPr>
          <w:color w:val="003CA0"/>
          <w:sz w:val="12"/>
        </w:rPr>
        <w:t xml:space="preserve"> | rel. Ricardo Lewandowski</w:t>
      </w:r>
    </w:p>
    <w:p>
      <w:pPr>
        <w:ind w:left="288"/>
      </w:pPr>
      <w:r>
        <w:rPr>
          <w:color w:val="1E1E1E"/>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88"/>
      </w:pPr>
      <w:r>
        <w:rPr>
          <w:b/>
          <w:color w:val="003CA0"/>
          <w:sz w:val="16"/>
        </w:rPr>
        <w:t>[RMS 23.917, rel. min. Ricardo Lewandowski, j. 2-9-2008, 1ª T, DJE de 19-9-2008.]</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88"/>
      </w:pPr>
      <w:r>
        <w:rPr>
          <w:b/>
          <w:color w:val="003CA0"/>
          <w:sz w:val="16"/>
        </w:rPr>
        <w:t>[RMS 24.249, rel. min. Eros Grau, j. 14-9-2004, 1ª T, DJ de 3-6-2005.]</w:t>
      </w:r>
    </w:p>
    <w:p>
      <w:pPr>
        <w:ind w:left="288"/>
      </w:pPr>
      <w:r>
        <w:rPr>
          <w:color w:val="8C8C8C"/>
          <w:sz w:val="12"/>
        </w:rPr>
        <w:t>cf-art-37-inc-XIII-ali-c</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cf-art-37-inc-XIII-ali-c</w:t>
      </w:r>
    </w:p>
    <w:p>
      <w:pPr>
        <w:ind w:left="288"/>
      </w:pPr>
      <w:r>
        <w:rPr>
          <w:color w:val="1E1E1E"/>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6241</w:t>
      </w:r>
      <w:r>
        <w:rPr>
          <w:color w:val="003CA0"/>
          <w:sz w:val="12"/>
        </w:rPr>
        <w:t xml:space="preserve"> | rel. Cármen Lúcia</w:t>
      </w:r>
    </w:p>
    <w:p>
      <w:pPr>
        <w:ind w:left="288"/>
      </w:pPr>
      <w:r>
        <w:rPr>
          <w:color w:val="1E1E1E"/>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[ADI 6.291, rel. min. Cristiano Zanin, j. 28.10.2024, P, DJE de 08.11.2024.] As agências reguladoras independentes são autarquias de regime especial, caracterizadas por independência administrativa, ausência de subordinação hierárquica, mandato fixo, estabilidade de seus dirigentes e autonomia financeira. Esse regime espec</w:t>
      </w:r>
    </w:p>
    <w:p>
      <w:pPr>
        <w:ind w:left="288"/>
      </w:pPr>
      <w:r>
        <w:rPr>
          <w:b/>
          <w:color w:val="003CA0"/>
          <w:sz w:val="16"/>
        </w:rPr>
        <w:t>[ADI 6.241, rel. min. Cármen Lúcia, j. 8-2-2021, P, DJE de 22-3-2021.]</w:t>
      </w:r>
    </w:p>
    <w:p>
      <w:pPr>
        <w:ind w:left="288"/>
      </w:pPr>
      <w:r>
        <w:rPr>
          <w:color w:val="8C8C8C"/>
          <w:sz w:val="12"/>
        </w:rPr>
        <w:t>cf-art-37-inc-XIII-ali-c</w:t>
      </w:r>
      <w:r>
        <w:rPr>
          <w:color w:val="003CA0"/>
          <w:sz w:val="12"/>
        </w:rPr>
        <w:t xml:space="preserve"> | ADI 4895</w:t>
      </w:r>
      <w:r>
        <w:rPr>
          <w:color w:val="003CA0"/>
          <w:sz w:val="12"/>
        </w:rPr>
        <w:t xml:space="preserve"> | rel. Cármen Lúcia</w:t>
      </w:r>
    </w:p>
    <w:p>
      <w:pPr>
        <w:ind w:left="288"/>
      </w:pPr>
      <w:r>
        <w:rPr>
          <w:color w:val="1E1E1E"/>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w:t>
      </w:r>
    </w:p>
    <w:p>
      <w:pPr>
        <w:ind w:left="288"/>
      </w:pPr>
      <w:r>
        <w:rPr>
          <w:b/>
          <w:color w:val="003CA0"/>
          <w:sz w:val="16"/>
        </w:rPr>
        <w:t>[ADI 4.895, voto da rel. min. Cármen Lúcia, j. 7-12-2020, P, DJE de 4-2-2021.]</w:t>
      </w:r>
    </w:p>
    <w:p>
      <w:pPr>
        <w:ind w:left="288"/>
      </w:pPr>
      <w:r>
        <w:rPr>
          <w:color w:val="8C8C8C"/>
          <w:sz w:val="12"/>
        </w:rPr>
        <w:t>cf-art-37-inc-XIII-ali-c</w:t>
      </w:r>
      <w:r>
        <w:rPr>
          <w:color w:val="003CA0"/>
          <w:sz w:val="12"/>
        </w:rPr>
        <w:t xml:space="preserve"> | ADI 4247</w:t>
      </w:r>
      <w:r>
        <w:rPr>
          <w:color w:val="003CA0"/>
          <w:sz w:val="12"/>
        </w:rPr>
        <w:t xml:space="preserve"> | rel. Marco Aurélio</w:t>
      </w:r>
    </w:p>
    <w:p>
      <w:pPr>
        <w:ind w:left="288"/>
      </w:pPr>
      <w:r>
        <w:rPr>
          <w:color w:val="1E1E1E"/>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88"/>
      </w:pPr>
      <w:r>
        <w:rPr>
          <w:b/>
          <w:color w:val="003CA0"/>
          <w:sz w:val="16"/>
        </w:rPr>
        <w:t>[ADI 4.247, rel. min. Marco Aurélio, j. 4-11-2020, P, DJE de 8-3-2021.]</w:t>
      </w:r>
    </w:p>
    <w:p>
      <w:pPr>
        <w:ind w:left="288"/>
      </w:pPr>
      <w:r>
        <w:rPr>
          <w:color w:val="8C8C8C"/>
          <w:sz w:val="12"/>
        </w:rPr>
        <w:t>cf-art-37-inc-XIII-ali-c</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cf-art-37-inc-XIII-ali-c</w:t>
      </w:r>
      <w:r>
        <w:rPr>
          <w:color w:val="003CA0"/>
          <w:sz w:val="12"/>
        </w:rPr>
        <w:t xml:space="preserve"> | ADI 1348</w:t>
      </w:r>
      <w:r>
        <w:rPr>
          <w:color w:val="003CA0"/>
          <w:sz w:val="12"/>
        </w:rPr>
        <w:t xml:space="preserve"> | rel. Cármen Lúcia</w:t>
      </w:r>
    </w:p>
    <w:p>
      <w:pPr>
        <w:ind w:left="288"/>
      </w:pPr>
      <w:r>
        <w:rPr>
          <w:color w:val="1E1E1E"/>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w:t>
      </w:r>
    </w:p>
    <w:p>
      <w:pPr>
        <w:ind w:left="288"/>
      </w:pPr>
      <w:r>
        <w:rPr>
          <w:b/>
          <w:color w:val="003CA0"/>
          <w:sz w:val="16"/>
        </w:rPr>
        <w:t>[ADI 1.348, rel. min. Cármen Lúcia, j. 21-2-2008, P, DJE de 7-3-2008.]</w:t>
      </w:r>
    </w:p>
    <w:p>
      <w:pPr>
        <w:ind w:left="288"/>
      </w:pPr>
      <w:r>
        <w:rPr>
          <w:color w:val="8C8C8C"/>
          <w:sz w:val="12"/>
        </w:rPr>
        <w:t>cf-art-37-inc-XIII-ali-c</w:t>
      </w:r>
      <w:r>
        <w:rPr>
          <w:color w:val="003CA0"/>
          <w:sz w:val="12"/>
        </w:rPr>
        <w:t xml:space="preserve"> | RE 1249945</w:t>
      </w:r>
      <w:r>
        <w:rPr>
          <w:color w:val="003CA0"/>
          <w:sz w:val="12"/>
        </w:rPr>
        <w:t xml:space="preserve"> | rel. Flávio Dino</w:t>
      </w:r>
    </w:p>
    <w:p>
      <w:pPr>
        <w:ind w:left="288"/>
      </w:pPr>
      <w:r>
        <w:rPr>
          <w:color w:val="1E1E1E"/>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88"/>
      </w:pPr>
      <w:r>
        <w:rPr>
          <w:b/>
          <w:color w:val="003CA0"/>
          <w:sz w:val="16"/>
        </w:rPr>
        <w:t>[RE 1.249.945, rel. min. Flávio Dino, j. 20.10.2025, P, DJE de 23.10.2025, Tema 1.101, com mérito julgado.]</w:t>
      </w:r>
    </w:p>
    <w:p>
      <w:pPr>
        <w:ind w:left="144"/>
      </w:pPr>
      <w:r>
        <w:rPr>
          <w:b/>
          <w:color w:val="B45A00"/>
          <w:sz w:val="16"/>
        </w:rPr>
        <w:t>JULGADOS CORRELATOS</w:t>
      </w:r>
    </w:p>
    <w:p>
      <w:pPr>
        <w:ind w:left="288"/>
      </w:pPr>
      <w:r>
        <w:rPr>
          <w:color w:val="8C8C8C"/>
          <w:sz w:val="12"/>
        </w:rPr>
        <w:t>cf-art-37-inc-XIII-ali-c</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88"/>
      </w:pPr>
      <w:r>
        <w:rPr>
          <w:b/>
          <w:color w:val="003CA0"/>
          <w:sz w:val="16"/>
        </w:rPr>
        <w:t>[MS 26.117, rel. min. Eros Grau, j. 20-5-2009, P, DJE de 6-11-2009.]</w:t>
      </w:r>
    </w:p>
    <w:p>
      <w:pPr>
        <w:ind w:left="288"/>
      </w:pPr>
      <w:r>
        <w:rPr>
          <w:color w:val="8C8C8C"/>
          <w:sz w:val="12"/>
        </w:rPr>
        <w:t>cf-art-37-inc-XIII-ali-c</w:t>
      </w:r>
      <w:r>
        <w:rPr>
          <w:color w:val="003CA0"/>
          <w:sz w:val="12"/>
        </w:rPr>
        <w:t xml:space="preserve"> | RE 366168</w:t>
      </w:r>
      <w:r>
        <w:rPr>
          <w:color w:val="003CA0"/>
          <w:sz w:val="12"/>
        </w:rPr>
        <w:t xml:space="preserve"> | rel. Sepúlveda Pertence</w:t>
      </w:r>
    </w:p>
    <w:p>
      <w:pPr>
        <w:ind w:left="288"/>
      </w:pPr>
      <w:r>
        <w:rPr>
          <w:color w:val="1E1E1E"/>
          <w:sz w:val="18"/>
        </w:rPr>
        <w:t>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w:t>
      </w:r>
    </w:p>
    <w:p>
      <w:pPr>
        <w:ind w:left="288"/>
      </w:pPr>
      <w:r>
        <w:rPr>
          <w:b/>
          <w:color w:val="003CA0"/>
          <w:sz w:val="16"/>
        </w:rPr>
        <w:t>[RE 366.168, rel. min. Sepúlveda Pertence, j. 3-2-2004, 1ª T, DJ de 14-5-2004.]</w:t>
      </w:r>
    </w:p>
    <w:p>
      <w:pPr>
        <w:ind w:left="144"/>
      </w:pPr>
      <w:r>
        <w:rPr>
          <w:b/>
          <w:color w:val="B45A00"/>
          <w:sz w:val="16"/>
        </w:rPr>
        <w:t>CONTROLE CONCENTRADO</w:t>
      </w:r>
    </w:p>
    <w:p>
      <w:pPr>
        <w:ind w:left="288"/>
      </w:pPr>
      <w:r>
        <w:rPr>
          <w:color w:val="8C8C8C"/>
          <w:sz w:val="12"/>
        </w:rPr>
        <w:t>cf-art-37-inc-XX</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cf-art-37-inc-XX</w:t>
      </w:r>
      <w:r>
        <w:rPr>
          <w:color w:val="003CA0"/>
          <w:sz w:val="12"/>
        </w:rPr>
        <w:t xml:space="preserve"> | ADI 1491</w:t>
      </w:r>
      <w:r>
        <w:rPr>
          <w:color w:val="003CA0"/>
          <w:sz w:val="12"/>
        </w:rPr>
        <w:t xml:space="preserve"> | rel. Ricardo Lewandowski</w:t>
      </w:r>
    </w:p>
    <w:p>
      <w:pPr>
        <w:ind w:left="288"/>
      </w:pPr>
      <w:r>
        <w:rPr>
          <w:color w:val="1E1E1E"/>
          <w:sz w:val="18"/>
        </w:rPr>
        <w:t xml:space="preserve">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w:t>
      </w:r>
    </w:p>
    <w:p>
      <w:pPr>
        <w:ind w:left="288"/>
      </w:pPr>
      <w:r>
        <w:rPr>
          <w:b/>
          <w:color w:val="003CA0"/>
          <w:sz w:val="16"/>
        </w:rPr>
        <w:t>[ADI 1.491 MC, red. do ac. min. Ricardo Lewandowski, j. 8-5-2014, P, DJE de 30-10-2014.]</w:t>
      </w:r>
    </w:p>
    <w:p>
      <w:pPr>
        <w:ind w:left="288"/>
      </w:pPr>
      <w:r>
        <w:rPr>
          <w:color w:val="8C8C8C"/>
          <w:sz w:val="12"/>
        </w:rPr>
        <w:t>cf-art-37-inc-XX</w:t>
      </w:r>
      <w:r>
        <w:rPr>
          <w:color w:val="003CA0"/>
          <w:sz w:val="12"/>
        </w:rPr>
        <w:t xml:space="preserve"> | ADI 1.649</w:t>
      </w:r>
      <w:r>
        <w:rPr>
          <w:color w:val="003CA0"/>
          <w:sz w:val="12"/>
        </w:rPr>
        <w:t xml:space="preserve"> | rel. Maurício Corrêa</w:t>
      </w:r>
    </w:p>
    <w:p>
      <w:pPr>
        <w:ind w:left="288"/>
      </w:pPr>
      <w:r>
        <w:rPr>
          <w:color w:val="1E1E1E"/>
          <w:sz w:val="18"/>
        </w:rPr>
        <w:t>= ADI 1.649, rel. min. Maurício Corrêa, j. 24-3-2004, P, DJ de 28-5-2004</w:t>
      </w:r>
    </w:p>
    <w:p>
      <w:pPr>
        <w:ind w:left="144"/>
      </w:pPr>
      <w:r>
        <w:rPr>
          <w:b/>
          <w:color w:val="B45A00"/>
          <w:sz w:val="16"/>
        </w:rPr>
        <w:t>JULGADOS CORRELATOS</w:t>
      </w:r>
    </w:p>
    <w:p>
      <w:pPr>
        <w:ind w:left="288"/>
      </w:pPr>
      <w:r>
        <w:rPr>
          <w:color w:val="8C8C8C"/>
          <w:sz w:val="12"/>
        </w:rPr>
        <w:t>cf-art-37-inc-XX</w:t>
      </w:r>
      <w:r>
        <w:rPr>
          <w:color w:val="003CA0"/>
          <w:sz w:val="12"/>
        </w:rPr>
        <w:t xml:space="preserve"> | RCL 42576</w:t>
      </w:r>
      <w:r>
        <w:rPr>
          <w:color w:val="003CA0"/>
          <w:sz w:val="12"/>
        </w:rPr>
        <w:t xml:space="preserve"> | rel. Alexandre de Moraes</w:t>
      </w:r>
    </w:p>
    <w:p>
      <w:pPr>
        <w:ind w:left="288"/>
      </w:pPr>
      <w:r>
        <w:rPr>
          <w:color w:val="1E1E1E"/>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88"/>
      </w:pPr>
      <w:r>
        <w:rPr>
          <w:b/>
          <w:color w:val="003CA0"/>
          <w:sz w:val="16"/>
        </w:rPr>
        <w:t>[Rcl 42.576-MC, red. do ac. min. Alexandre de Moraes, voto da min. Cármen Lúcia, j. 1º-10-2020, P, DJE de 17-6-2021.]</w:t>
      </w:r>
    </w:p>
    <w:p>
      <w:pPr>
        <w:ind w:left="288"/>
      </w:pPr>
      <w:r>
        <w:rPr>
          <w:color w:val="8C8C8C"/>
          <w:sz w:val="12"/>
        </w:rPr>
        <w:t>cf-art-37-inc-XX</w:t>
      </w:r>
      <w:r>
        <w:rPr>
          <w:color w:val="003CA0"/>
          <w:sz w:val="12"/>
        </w:rPr>
        <w:t xml:space="preserve"> | ADI 3816</w:t>
      </w:r>
      <w:r>
        <w:rPr>
          <w:color w:val="003CA0"/>
          <w:sz w:val="12"/>
        </w:rPr>
        <w:t xml:space="preserve"> | rel. Nunes Marques</w:t>
      </w:r>
    </w:p>
    <w:p>
      <w:pPr>
        <w:ind w:left="288"/>
      </w:pPr>
      <w:r>
        <w:rPr>
          <w:color w:val="1E1E1E"/>
          <w:sz w:val="18"/>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A previsão de isenção de pedágio para veículos de pessoas com deficiência não configura, por si só, à míngua de elementos precisos, alt</w:t>
      </w:r>
    </w:p>
    <w:p>
      <w:pPr>
        <w:ind w:left="288"/>
      </w:pPr>
      <w:r>
        <w:rPr>
          <w:b/>
          <w:color w:val="003CA0"/>
          <w:sz w:val="16"/>
        </w:rPr>
        <w:t>[ADI 3.816, rel. min. Nunes Marques, j. 31.03.2025, P, DJE de 11.04.2025.]</w:t>
      </w:r>
    </w:p>
    <w:p>
      <w:pPr>
        <w:ind w:left="144"/>
      </w:pPr>
      <w:r>
        <w:rPr>
          <w:b/>
          <w:color w:val="B45A00"/>
          <w:sz w:val="16"/>
        </w:rPr>
        <w:t>CONTROLE CONCENTRADO</w:t>
      </w:r>
    </w:p>
    <w:p>
      <w:pPr>
        <w:ind w:left="288"/>
      </w:pPr>
      <w:r>
        <w:rPr>
          <w:color w:val="8C8C8C"/>
          <w:sz w:val="12"/>
        </w:rPr>
        <w:t>cf-art-37-inc-XX</w:t>
      </w:r>
      <w:r>
        <w:rPr>
          <w:color w:val="003CA0"/>
          <w:sz w:val="12"/>
        </w:rPr>
        <w:t xml:space="preserve"> | ADI 4645</w:t>
      </w:r>
      <w:r>
        <w:rPr>
          <w:color w:val="003CA0"/>
          <w:sz w:val="12"/>
        </w:rPr>
        <w:t xml:space="preserve"> | rel. Luiz Fux</w:t>
      </w:r>
    </w:p>
    <w:p>
      <w:pPr>
        <w:ind w:left="288"/>
      </w:pPr>
      <w:r>
        <w:rPr>
          <w:color w:val="1E1E1E"/>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recontratação de empresa contratada diretamente por dispensa de licitação nos casos de emergência ou calamid</w:t>
      </w:r>
    </w:p>
    <w:p>
      <w:pPr>
        <w:ind w:left="288"/>
      </w:pPr>
      <w:r>
        <w:rPr>
          <w:b/>
          <w:color w:val="003CA0"/>
          <w:sz w:val="16"/>
        </w:rPr>
        <w:t>[ADI 4.645 e ADI 4.655, rel. min. Luiz Fux, j. 12-9-2023, P, DJE de 23-10-2023.]</w:t>
      </w:r>
    </w:p>
    <w:p>
      <w:pPr>
        <w:ind w:left="288"/>
      </w:pPr>
      <w:r>
        <w:rPr>
          <w:color w:val="8C8C8C"/>
          <w:sz w:val="12"/>
        </w:rPr>
        <w:t>cf-art-37-inc-XX</w:t>
      </w:r>
      <w:r>
        <w:rPr>
          <w:color w:val="003CA0"/>
          <w:sz w:val="12"/>
        </w:rPr>
        <w:t xml:space="preserve"> | ADI 1706</w:t>
      </w:r>
      <w:r>
        <w:rPr>
          <w:color w:val="003CA0"/>
          <w:sz w:val="12"/>
        </w:rPr>
        <w:t xml:space="preserve"> | rel. Eros Grau</w:t>
      </w:r>
    </w:p>
    <w:p>
      <w:pPr>
        <w:ind w:left="288"/>
      </w:pPr>
      <w:r>
        <w:rPr>
          <w:color w:val="1E1E1E"/>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br/>
        <w:t>[ADI 6.313, rel. min. Alexandre de Moraes, j. 28-8-2023, P, DJE de 4-9-2023.] Alegação de ofensa a</w:t>
      </w:r>
    </w:p>
    <w:p>
      <w:pPr>
        <w:ind w:left="288"/>
      </w:pPr>
      <w:r>
        <w:rPr>
          <w:b/>
          <w:color w:val="003CA0"/>
          <w:sz w:val="16"/>
        </w:rPr>
        <w:t>[ADI 1.706, rel. min. Eros Grau, j. 9-4-2008, P, DJE de 12-9-2008.]</w:t>
      </w:r>
    </w:p>
    <w:p>
      <w:pPr>
        <w:ind w:left="288"/>
      </w:pPr>
      <w:r>
        <w:rPr>
          <w:color w:val="8C8C8C"/>
          <w:sz w:val="12"/>
        </w:rPr>
        <w:t>cf-art-37-inc-XX</w:t>
      </w:r>
      <w:r>
        <w:rPr>
          <w:color w:val="003CA0"/>
          <w:sz w:val="12"/>
        </w:rPr>
        <w:t xml:space="preserve"> | ADI 2716</w:t>
      </w:r>
      <w:r>
        <w:rPr>
          <w:color w:val="003CA0"/>
          <w:sz w:val="12"/>
        </w:rPr>
        <w:t xml:space="preserve"> | rel. Eros Grau</w:t>
      </w:r>
    </w:p>
    <w:p>
      <w:pPr>
        <w:ind w:left="288"/>
      </w:pPr>
      <w:r>
        <w:rPr>
          <w:color w:val="1E1E1E"/>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w:t>
      </w:r>
    </w:p>
    <w:p>
      <w:pPr>
        <w:ind w:left="288"/>
      </w:pPr>
      <w:r>
        <w:rPr>
          <w:b/>
          <w:color w:val="003CA0"/>
          <w:sz w:val="16"/>
        </w:rPr>
        <w:t>[ADI 2.716, rel. min. Eros Grau, j. 29-11-2007, P, DJE de 7-3-2008.]</w:t>
      </w:r>
    </w:p>
    <w:p>
      <w:pPr>
        <w:ind w:left="288"/>
      </w:pPr>
      <w:r>
        <w:rPr>
          <w:color w:val="8C8C8C"/>
          <w:sz w:val="12"/>
        </w:rPr>
        <w:t>cf-art-37-inc-XX</w:t>
      </w:r>
      <w:r>
        <w:rPr>
          <w:color w:val="003CA0"/>
          <w:sz w:val="12"/>
        </w:rPr>
        <w:t xml:space="preserve"> | ADI 3070</w:t>
      </w:r>
      <w:r>
        <w:rPr>
          <w:color w:val="003CA0"/>
          <w:sz w:val="12"/>
        </w:rPr>
        <w:t xml:space="preserve"> | rel. Eros Grau</w:t>
      </w:r>
    </w:p>
    <w:p>
      <w:pPr>
        <w:ind w:left="288"/>
      </w:pPr>
      <w:r>
        <w:rPr>
          <w:color w:val="1E1E1E"/>
          <w:sz w:val="18"/>
        </w:rPr>
        <w:t xml:space="preserve">=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w:t>
      </w:r>
    </w:p>
    <w:p>
      <w:pPr>
        <w:ind w:left="288"/>
      </w:pPr>
      <w:r>
        <w:rPr>
          <w:b/>
          <w:color w:val="003CA0"/>
          <w:sz w:val="16"/>
        </w:rPr>
        <w:t>[ADI 3.070, rel. min. Eros Grau, j. 29-11-2007, P, DJ de 19-12-2007.]</w:t>
      </w:r>
    </w:p>
    <w:p>
      <w:pPr>
        <w:ind w:left="288"/>
      </w:pPr>
      <w:r>
        <w:rPr>
          <w:color w:val="8C8C8C"/>
          <w:sz w:val="12"/>
        </w:rPr>
        <w:t>cf-art-37-inc-XX</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w:t>
      </w:r>
    </w:p>
    <w:p>
      <w:pPr>
        <w:ind w:left="288"/>
      </w:pPr>
      <w:r>
        <w:rPr>
          <w:b/>
          <w:color w:val="003CA0"/>
          <w:sz w:val="16"/>
        </w:rPr>
        <w:t>[ADI 1.863, rel. min. Eros Grau, j. 6-9-2007, P, DJE de 15-2-2008.]</w:t>
      </w:r>
    </w:p>
    <w:p>
      <w:pPr>
        <w:ind w:left="288"/>
      </w:pPr>
      <w:r>
        <w:rPr>
          <w:color w:val="8C8C8C"/>
          <w:sz w:val="12"/>
        </w:rPr>
        <w:t>cf-art-37-inc-XX</w:t>
      </w:r>
      <w:r>
        <w:rPr>
          <w:color w:val="003CA0"/>
          <w:sz w:val="12"/>
        </w:rPr>
        <w:t xml:space="preserve"> | ADI 1864</w:t>
      </w:r>
      <w:r>
        <w:rPr>
          <w:color w:val="003CA0"/>
          <w:sz w:val="12"/>
        </w:rPr>
        <w:t xml:space="preserve"> | rel. Maurício Corrêa</w:t>
      </w:r>
    </w:p>
    <w:p>
      <w:pPr>
        <w:ind w:left="288"/>
      </w:pPr>
      <w:r>
        <w:rPr>
          <w:color w:val="1E1E1E"/>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88"/>
      </w:pPr>
      <w:r>
        <w:rPr>
          <w:b/>
          <w:color w:val="003CA0"/>
          <w:sz w:val="16"/>
        </w:rPr>
        <w:t>[ADI 1.864, red. do ac. min. Joaquim Barbosa, rel. min. Maurício Corrêa, j. 8-8-2007, P, DJE de 2-5-2008.]</w:t>
      </w:r>
    </w:p>
    <w:p>
      <w:pPr>
        <w:ind w:left="288"/>
      </w:pPr>
      <w:r>
        <w:rPr>
          <w:color w:val="8C8C8C"/>
          <w:sz w:val="12"/>
        </w:rPr>
        <w:t>cf-art-37-inc-XX</w:t>
      </w:r>
      <w:r>
        <w:rPr>
          <w:color w:val="003CA0"/>
          <w:sz w:val="12"/>
        </w:rPr>
        <w:t xml:space="preserve"> | ADI 2990</w:t>
      </w:r>
      <w:r>
        <w:rPr>
          <w:color w:val="003CA0"/>
          <w:sz w:val="12"/>
        </w:rPr>
        <w:t xml:space="preserve"> | rel. Joaquim Barbosa</w:t>
      </w:r>
    </w:p>
    <w:p>
      <w:pPr>
        <w:ind w:left="288"/>
      </w:pPr>
      <w:r>
        <w:rPr>
          <w:color w:val="1E1E1E"/>
          <w:sz w:val="18"/>
        </w:rP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w:t>
      </w:r>
    </w:p>
    <w:p>
      <w:pPr>
        <w:ind w:left="288"/>
      </w:pPr>
      <w:r>
        <w:rPr>
          <w:b/>
          <w:color w:val="003CA0"/>
          <w:sz w:val="16"/>
        </w:rPr>
        <w:t>[ADI 2.990, red. do ac. min. Eros Grau, rel. min. Joaquim Barbosa, j. 18-4-2007, P, DJ de 24-8-2007.]</w:t>
      </w:r>
    </w:p>
    <w:p>
      <w:pPr>
        <w:ind w:left="288"/>
      </w:pPr>
      <w:r>
        <w:rPr>
          <w:color w:val="8C8C8C"/>
          <w:sz w:val="12"/>
        </w:rPr>
        <w:t>cf-art-37-inc-XX</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w:t>
      </w:r>
    </w:p>
    <w:p>
      <w:pPr>
        <w:ind w:left="288"/>
      </w:pPr>
      <w:r>
        <w:rPr>
          <w:b/>
          <w:color w:val="003CA0"/>
          <w:sz w:val="16"/>
        </w:rPr>
        <w:t>[ADI 3.670, rel. min. Sepúlveda Pertence, j. 2-4-2007, P, DJ de 18-5-2007.]</w:t>
      </w:r>
    </w:p>
    <w:p>
      <w:pPr>
        <w:ind w:left="288"/>
      </w:pPr>
      <w:r>
        <w:rPr>
          <w:color w:val="8C8C8C"/>
          <w:sz w:val="12"/>
        </w:rPr>
        <w:t>cf-art-37-inc-XX</w:t>
      </w:r>
      <w:r>
        <w:rPr>
          <w:color w:val="003CA0"/>
          <w:sz w:val="12"/>
        </w:rPr>
        <w:t xml:space="preserve"> | ADI 3521</w:t>
      </w:r>
      <w:r>
        <w:rPr>
          <w:color w:val="003CA0"/>
          <w:sz w:val="12"/>
        </w:rPr>
        <w:t xml:space="preserve"> | rel. Eros Grau</w:t>
      </w:r>
    </w:p>
    <w:p>
      <w:pPr>
        <w:ind w:left="288"/>
      </w:pPr>
      <w:r>
        <w:rPr>
          <w:color w:val="1E1E1E"/>
          <w:sz w:val="18"/>
        </w:rPr>
        <w:t xml:space="preserve">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w:t>
      </w:r>
    </w:p>
    <w:p>
      <w:pPr>
        <w:ind w:left="288"/>
      </w:pPr>
      <w:r>
        <w:rPr>
          <w:b/>
          <w:color w:val="003CA0"/>
          <w:sz w:val="16"/>
        </w:rPr>
        <w:t>[ADI 3.521, rel. min. Eros Grau, j. 28-9-2006, P, DJ de 16-3-2007.]</w:t>
      </w:r>
    </w:p>
    <w:p>
      <w:pPr>
        <w:ind w:left="288"/>
      </w:pPr>
      <w:r>
        <w:rPr>
          <w:color w:val="8C8C8C"/>
          <w:sz w:val="12"/>
        </w:rPr>
        <w:t>cf-art-37-inc-XX</w:t>
      </w:r>
      <w:r>
        <w:rPr>
          <w:color w:val="003CA0"/>
          <w:sz w:val="12"/>
        </w:rPr>
        <w:t xml:space="preserve"> | ADI 2733</w:t>
      </w:r>
      <w:r>
        <w:rPr>
          <w:color w:val="003CA0"/>
          <w:sz w:val="12"/>
        </w:rPr>
        <w:t xml:space="preserve"> | rel. Eros Grau</w:t>
      </w:r>
    </w:p>
    <w:p>
      <w:pPr>
        <w:ind w:left="288"/>
      </w:pPr>
      <w:r>
        <w:rPr>
          <w:color w:val="1E1E1E"/>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88"/>
      </w:pPr>
      <w:r>
        <w:rPr>
          <w:b/>
          <w:color w:val="003CA0"/>
          <w:sz w:val="16"/>
        </w:rPr>
        <w:t>[ADI 2.733, rel. min. Eros Grau, j. 26-10-2005, P, DJ de 3-2-2006.]</w:t>
      </w:r>
    </w:p>
    <w:p>
      <w:pPr>
        <w:ind w:left="288"/>
      </w:pPr>
      <w:r>
        <w:rPr>
          <w:color w:val="8C8C8C"/>
          <w:sz w:val="12"/>
        </w:rPr>
        <w:t>cf-art-37-inc-XX</w:t>
      </w:r>
      <w:r>
        <w:rPr>
          <w:color w:val="003CA0"/>
          <w:sz w:val="12"/>
        </w:rPr>
        <w:t xml:space="preserve"> | ADI 651</w:t>
      </w:r>
      <w:r>
        <w:rPr>
          <w:color w:val="003CA0"/>
          <w:sz w:val="12"/>
        </w:rPr>
        <w:t xml:space="preserve"> | rel. Ilmar Galvão</w:t>
      </w:r>
    </w:p>
    <w:p>
      <w:pPr>
        <w:ind w:left="288"/>
      </w:pPr>
      <w:r>
        <w:rPr>
          <w:color w:val="1E1E1E"/>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88"/>
      </w:pPr>
      <w:r>
        <w:rPr>
          <w:b/>
          <w:color w:val="003CA0"/>
          <w:sz w:val="16"/>
        </w:rPr>
        <w:t>[ADI 651, rel. min. Ilmar Galvão, j. 8-8-2002, P, DJ de 20-9-2002.]</w:t>
      </w:r>
    </w:p>
    <w:p>
      <w:pPr>
        <w:ind w:left="288"/>
      </w:pPr>
      <w:r>
        <w:rPr>
          <w:color w:val="8C8C8C"/>
          <w:sz w:val="12"/>
        </w:rPr>
        <w:t>cf-art-37-inc-XX</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cf-art-37-inc-XX</w:t>
      </w:r>
      <w:r>
        <w:rPr>
          <w:color w:val="003CA0"/>
          <w:sz w:val="12"/>
        </w:rPr>
        <w:t xml:space="preserve"> | ADI 1824</w:t>
      </w:r>
      <w:r>
        <w:rPr>
          <w:color w:val="003CA0"/>
          <w:sz w:val="12"/>
        </w:rPr>
        <w:t xml:space="preserve"> | rel. Néri da Silveira</w:t>
      </w:r>
    </w:p>
    <w:p>
      <w:pPr>
        <w:ind w:left="288"/>
      </w:pPr>
      <w:r>
        <w:rPr>
          <w:color w:val="1E1E1E"/>
          <w:sz w:val="18"/>
        </w:rPr>
        <w:t>A licitação, no processo de privatização, há de fazer-se com observância dos princípios maiores consignados no art. 37, XXI, da Lei Maior.</w:t>
      </w:r>
    </w:p>
    <w:p>
      <w:pPr>
        <w:ind w:left="288"/>
      </w:pPr>
      <w:r>
        <w:rPr>
          <w:b/>
          <w:color w:val="003CA0"/>
          <w:sz w:val="16"/>
        </w:rPr>
        <w:t>[ADI 1.824 MC, rel. min. Néri da Silveira, j. 10-6-1998, P, DJ de 29-11-2002.]</w:t>
      </w:r>
    </w:p>
    <w:p>
      <w:pPr>
        <w:ind w:left="288"/>
      </w:pPr>
      <w:r>
        <w:rPr>
          <w:color w:val="8C8C8C"/>
          <w:sz w:val="12"/>
        </w:rPr>
        <w:t>cf-art-37-inc-XX</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144"/>
      </w:pPr>
      <w:r>
        <w:rPr>
          <w:b/>
          <w:color w:val="B45A00"/>
          <w:sz w:val="16"/>
        </w:rPr>
        <w:t>REPERCUSSAO GERAL</w:t>
      </w:r>
    </w:p>
    <w:p>
      <w:pPr>
        <w:ind w:left="288"/>
      </w:pPr>
      <w:r>
        <w:rPr>
          <w:color w:val="8C8C8C"/>
          <w:sz w:val="12"/>
        </w:rPr>
        <w:t>cf-art-37-inc-XX</w:t>
      </w:r>
      <w:r>
        <w:rPr>
          <w:color w:val="003CA0"/>
          <w:sz w:val="12"/>
        </w:rPr>
        <w:t xml:space="preserve"> | RE 910.552</w:t>
      </w:r>
      <w:r>
        <w:rPr>
          <w:color w:val="003CA0"/>
          <w:sz w:val="12"/>
        </w:rPr>
        <w:t xml:space="preserve"> | rel. Cármen Lúcia</w:t>
      </w:r>
    </w:p>
    <w:p>
      <w:pPr>
        <w:ind w:left="288"/>
      </w:pPr>
      <w:r>
        <w:rPr>
          <w:color w:val="1E1E1E"/>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Barroso, j. 3-7-2023, P, DJE de 9-8-2023, Tema 1.001, com mérito julgado.] O inadimplemento dos encargos</w:t>
      </w:r>
    </w:p>
    <w:p>
      <w:pPr>
        <w:ind w:left="144"/>
      </w:pPr>
      <w:r>
        <w:rPr>
          <w:b/>
          <w:color w:val="B45A00"/>
          <w:sz w:val="16"/>
        </w:rPr>
        <w:t>JULGADOS CORRELATOS</w:t>
      </w:r>
    </w:p>
    <w:p>
      <w:pPr>
        <w:ind w:left="288"/>
      </w:pPr>
      <w:r>
        <w:rPr>
          <w:color w:val="8C8C8C"/>
          <w:sz w:val="12"/>
        </w:rPr>
        <w:t>cf-art-37-inc-XX</w:t>
      </w:r>
      <w:r>
        <w:rPr>
          <w:color w:val="003CA0"/>
          <w:sz w:val="12"/>
        </w:rPr>
        <w:t xml:space="preserve"> | RCL 58799</w:t>
      </w:r>
      <w:r>
        <w:rPr>
          <w:color w:val="003CA0"/>
          <w:sz w:val="12"/>
        </w:rPr>
        <w:t xml:space="preserve"> | rel. Edson Fachin</w:t>
      </w:r>
    </w:p>
    <w:p>
      <w:pPr>
        <w:ind w:left="288"/>
      </w:pPr>
      <w:r>
        <w:rPr>
          <w:color w:val="1E1E1E"/>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Nunes Marques, j. 26.02.2024, 2ª T, DJE de 08.03.2024.] Responsabilidade subsidiária da Administração. A</w:t>
      </w:r>
    </w:p>
    <w:p>
      <w:pPr>
        <w:ind w:left="288"/>
      </w:pPr>
      <w:r>
        <w:rPr>
          <w:b/>
          <w:color w:val="003CA0"/>
          <w:sz w:val="16"/>
        </w:rPr>
        <w:t>[Rcl 58.799 AgR, rel. min. Edson Fachin, red. do ac. min. André Mendonça, j. 27.11.2023, 2ª T, DJE de 29.02.2024.]</w:t>
      </w:r>
    </w:p>
    <w:p>
      <w:pPr>
        <w:ind w:left="288"/>
      </w:pPr>
      <w:r>
        <w:rPr>
          <w:color w:val="8C8C8C"/>
          <w:sz w:val="12"/>
        </w:rPr>
        <w:t>cf-art-37-inc-XX</w:t>
      </w:r>
      <w:r>
        <w:rPr>
          <w:color w:val="003CA0"/>
          <w:sz w:val="12"/>
        </w:rPr>
        <w:t xml:space="preserve"> | ARE 1235427</w:t>
      </w:r>
      <w:r>
        <w:rPr>
          <w:color w:val="003CA0"/>
          <w:sz w:val="12"/>
        </w:rPr>
        <w:t xml:space="preserve"> | rel. Cristiano Zanin</w:t>
      </w:r>
    </w:p>
    <w:p>
      <w:pPr>
        <w:ind w:left="288"/>
      </w:pPr>
      <w:r>
        <w:rPr>
          <w:color w:val="1E1E1E"/>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w:t>
      </w:r>
    </w:p>
    <w:p>
      <w:pPr>
        <w:ind w:left="288"/>
      </w:pPr>
      <w:r>
        <w:rPr>
          <w:b/>
          <w:color w:val="003CA0"/>
          <w:sz w:val="16"/>
        </w:rPr>
        <w:t>[ARE 1.235.427 ED-AgR-segundo, rel. min. Cristiano Zanin, j. 9-10-2023, 1ª T, DJE de 13-10-2023.]</w:t>
      </w:r>
    </w:p>
    <w:p>
      <w:pPr>
        <w:ind w:left="288"/>
      </w:pPr>
      <w:r>
        <w:rPr>
          <w:color w:val="8C8C8C"/>
          <w:sz w:val="12"/>
        </w:rPr>
        <w:t>cf-art-37-inc-XX</w:t>
      </w:r>
      <w:r>
        <w:rPr>
          <w:color w:val="003CA0"/>
          <w:sz w:val="12"/>
        </w:rPr>
        <w:t xml:space="preserve"> | rel. Rosa Weber</w:t>
      </w:r>
    </w:p>
    <w:p>
      <w:pPr>
        <w:ind w:left="288"/>
      </w:pPr>
      <w:r>
        <w:rPr>
          <w:color w:val="1E1E1E"/>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w:t>
      </w:r>
    </w:p>
    <w:p>
      <w:pPr>
        <w:ind w:left="288"/>
      </w:pPr>
      <w:r>
        <w:rPr>
          <w:b/>
          <w:color w:val="003CA0"/>
          <w:sz w:val="16"/>
        </w:rPr>
        <w:t>[STP 776, rel. min. Rosa Weber, j. 2-10-2023, P, DJE de 6-12-2023.]</w:t>
      </w:r>
    </w:p>
    <w:p>
      <w:pPr>
        <w:ind w:left="288"/>
      </w:pPr>
      <w:r>
        <w:rPr>
          <w:color w:val="8C8C8C"/>
          <w:sz w:val="12"/>
        </w:rPr>
        <w:t>cf-art-37-inc-XX</w:t>
      </w:r>
      <w:r>
        <w:rPr>
          <w:color w:val="003CA0"/>
          <w:sz w:val="12"/>
        </w:rPr>
        <w:t xml:space="preserve"> | RCL 28623</w:t>
      </w:r>
      <w:r>
        <w:rPr>
          <w:color w:val="003CA0"/>
          <w:sz w:val="12"/>
        </w:rPr>
        <w:t xml:space="preserve"> | rel. Roberto Barroso</w:t>
      </w:r>
    </w:p>
    <w:p>
      <w:pPr>
        <w:ind w:left="288"/>
      </w:pPr>
      <w:r>
        <w:rPr>
          <w:color w:val="1E1E1E"/>
          <w:sz w:val="18"/>
        </w:rPr>
        <w:t>Não se aplica a Lei 8.666/1993 às alienações e às contratações de obras, serviços e bens realizadas por Itaipu Binacional.</w:t>
        <w:br/>
        <w:t xml:space="preserve">[ACO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w:t>
      </w:r>
    </w:p>
    <w:p>
      <w:pPr>
        <w:ind w:left="288"/>
      </w:pPr>
      <w:r>
        <w:rPr>
          <w:b/>
          <w:color w:val="003CA0"/>
          <w:sz w:val="16"/>
        </w:rPr>
        <w:t>[Rcl 28.623 AgR, rel. min. Roberto Barroso, j. 12-12-2017, 1ª T, DJE de 7-2-2018.]</w:t>
      </w:r>
    </w:p>
    <w:p>
      <w:pPr>
        <w:ind w:left="288"/>
      </w:pPr>
      <w:r>
        <w:rPr>
          <w:color w:val="8C8C8C"/>
          <w:sz w:val="12"/>
        </w:rPr>
        <w:t>cf-art-37-inc-XX</w:t>
      </w:r>
      <w:r>
        <w:rPr>
          <w:color w:val="003CA0"/>
          <w:sz w:val="12"/>
        </w:rPr>
        <w:t xml:space="preserve"> | RCL 12580</w:t>
      </w:r>
      <w:r>
        <w:rPr>
          <w:color w:val="003CA0"/>
          <w:sz w:val="12"/>
        </w:rPr>
        <w:t xml:space="preserve"> | rel. Celso de Mello</w:t>
      </w:r>
    </w:p>
    <w:p>
      <w:pPr>
        <w:ind w:left="288"/>
      </w:pPr>
      <w:r>
        <w:rPr>
          <w:color w:val="1E1E1E"/>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w:t>
      </w:r>
    </w:p>
    <w:p>
      <w:pPr>
        <w:ind w:left="288"/>
      </w:pPr>
      <w:r>
        <w:rPr>
          <w:b/>
          <w:color w:val="003CA0"/>
          <w:sz w:val="16"/>
        </w:rPr>
        <w:t>[Rcl 12.580 AgR, rel. min. Celso de Mello, j. 21-2-2013, P, DJE de 13-3-2013.]</w:t>
      </w:r>
    </w:p>
    <w:p>
      <w:pPr>
        <w:ind w:left="288"/>
      </w:pPr>
      <w:r>
        <w:rPr>
          <w:color w:val="8C8C8C"/>
          <w:sz w:val="12"/>
        </w:rPr>
        <w:t>cf-art-37-inc-XX</w:t>
      </w:r>
      <w:r>
        <w:rPr>
          <w:color w:val="003CA0"/>
          <w:sz w:val="12"/>
        </w:rPr>
        <w:t xml:space="preserve"> | RE 423560</w:t>
      </w:r>
      <w:r>
        <w:rPr>
          <w:color w:val="003CA0"/>
          <w:sz w:val="12"/>
        </w:rPr>
        <w:t xml:space="preserve"> | rel. Joaquim Barbosa</w:t>
      </w:r>
    </w:p>
    <w:p>
      <w:pPr>
        <w:ind w:left="288"/>
      </w:pPr>
      <w:r>
        <w:rPr>
          <w:color w:val="1E1E1E"/>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w:t>
      </w:r>
    </w:p>
    <w:p>
      <w:pPr>
        <w:ind w:left="288"/>
      </w:pPr>
      <w:r>
        <w:rPr>
          <w:b/>
          <w:color w:val="003CA0"/>
          <w:sz w:val="16"/>
        </w:rPr>
        <w:t>[RE 423.560, rel. min. Joaquim Barbosa, j. 29-5-2012, 2ª T, DJE de 19-6-2012.]</w:t>
        <w:br/>
        <w:t>= ARE 648.476 AgR, rel. min. Roberto Barroso, j. 23-6-2017, 1ª T, DJE de 30-6-2017</w:t>
      </w:r>
    </w:p>
    <w:p>
      <w:pPr>
        <w:ind w:left="288"/>
      </w:pPr>
      <w:r>
        <w:rPr>
          <w:color w:val="8C8C8C"/>
          <w:sz w:val="12"/>
        </w:rPr>
        <w:t>cf-art-37-inc-XX</w:t>
      </w:r>
      <w:r>
        <w:rPr>
          <w:color w:val="003CA0"/>
          <w:sz w:val="12"/>
        </w:rPr>
        <w:t xml:space="preserve"> | RE 574636</w:t>
      </w:r>
      <w:r>
        <w:rPr>
          <w:color w:val="003CA0"/>
          <w:sz w:val="12"/>
        </w:rPr>
        <w:t xml:space="preserve"> | rel. Cármen Lúcia</w:t>
      </w:r>
    </w:p>
    <w:p>
      <w:pPr>
        <w:ind w:left="288"/>
      </w:pPr>
      <w:r>
        <w:rPr>
          <w:color w:val="1E1E1E"/>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pPr>
        <w:ind w:left="288"/>
      </w:pPr>
      <w:r>
        <w:rPr>
          <w:b/>
          <w:color w:val="003CA0"/>
          <w:sz w:val="16"/>
        </w:rPr>
        <w:t>[RE 574.636, rel. min. Cármen Lúcia, j. 16-8-2011, 1ª T, DJE de 14-10-2011.]</w:t>
      </w:r>
    </w:p>
    <w:p>
      <w:pPr>
        <w:ind w:left="288"/>
      </w:pPr>
      <w:r>
        <w:rPr>
          <w:color w:val="8C8C8C"/>
          <w:sz w:val="12"/>
        </w:rPr>
        <w:t>cf-art-37-inc-XX</w:t>
      </w:r>
      <w:r>
        <w:rPr>
          <w:color w:val="003CA0"/>
          <w:sz w:val="12"/>
        </w:rPr>
        <w:t xml:space="preserve"> | RCL 8150</w:t>
      </w:r>
      <w:r>
        <w:rPr>
          <w:color w:val="003CA0"/>
          <w:sz w:val="12"/>
        </w:rPr>
        <w:t xml:space="preserve"> | rel. Ellen Gracie</w:t>
      </w:r>
    </w:p>
    <w:p>
      <w:pPr>
        <w:ind w:left="288"/>
      </w:pPr>
      <w:r>
        <w:rPr>
          <w:color w:val="1E1E1E"/>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w:t>
      </w:r>
    </w:p>
    <w:p>
      <w:pPr>
        <w:ind w:left="288"/>
      </w:pPr>
      <w:r>
        <w:rPr>
          <w:b/>
          <w:color w:val="003CA0"/>
          <w:sz w:val="16"/>
        </w:rPr>
        <w:t>[Rcl 8.150 AgR, red. do ac. min. Ellen Gracie, j. 24-11-2010, P, DJE de 3-3-2011.]</w:t>
      </w:r>
    </w:p>
    <w:p>
      <w:pPr>
        <w:ind w:left="288"/>
      </w:pPr>
      <w:r>
        <w:rPr>
          <w:color w:val="8C8C8C"/>
          <w:sz w:val="12"/>
        </w:rPr>
        <w:t>cf-art-37-inc-XX</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cf-art-37-inc-XX</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w:t>
      </w:r>
    </w:p>
    <w:p>
      <w:pPr>
        <w:ind w:left="288"/>
      </w:pPr>
      <w:r>
        <w:rPr>
          <w:b/>
          <w:color w:val="003CA0"/>
          <w:sz w:val="16"/>
        </w:rPr>
        <w:t>[MS 27.516, rel. min. Ellen Gracie, j. 22-10-2008, P, DJE de 5-12-2008.]</w:t>
      </w:r>
    </w:p>
    <w:p>
      <w:pPr>
        <w:ind w:left="288"/>
      </w:pPr>
      <w:r>
        <w:rPr>
          <w:color w:val="8C8C8C"/>
          <w:sz w:val="12"/>
        </w:rPr>
        <w:t>cf-art-37-inc-XX</w:t>
      </w:r>
      <w:r>
        <w:rPr>
          <w:color w:val="003CA0"/>
          <w:sz w:val="12"/>
        </w:rPr>
        <w:t xml:space="preserve"> | RE 210721</w:t>
      </w:r>
      <w:r>
        <w:rPr>
          <w:color w:val="003CA0"/>
          <w:sz w:val="12"/>
        </w:rPr>
        <w:t xml:space="preserve"> | rel. Menezes Direito</w:t>
      </w:r>
    </w:p>
    <w:p>
      <w:pPr>
        <w:ind w:left="288"/>
      </w:pPr>
      <w:r>
        <w:rPr>
          <w:color w:val="1E1E1E"/>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88"/>
      </w:pPr>
      <w:r>
        <w:rPr>
          <w:b/>
          <w:color w:val="003CA0"/>
          <w:sz w:val="16"/>
        </w:rPr>
        <w:t>[RE 210.721, rel. min. Menezes Direito, j. 20-5-2008, 1ª T, DJE de 8-8-2008.]</w:t>
      </w:r>
    </w:p>
    <w:p>
      <w:pPr>
        <w:ind w:left="288"/>
      </w:pPr>
      <w:r>
        <w:rPr>
          <w:color w:val="8C8C8C"/>
          <w:sz w:val="12"/>
        </w:rPr>
        <w:t>cf-art-37-inc-XX</w:t>
      </w:r>
      <w:r>
        <w:rPr>
          <w:color w:val="003CA0"/>
          <w:sz w:val="12"/>
        </w:rPr>
        <w:t xml:space="preserve"> | RMS 24188</w:t>
      </w:r>
      <w:r>
        <w:rPr>
          <w:color w:val="003CA0"/>
          <w:sz w:val="12"/>
        </w:rPr>
        <w:t xml:space="preserve"> | rel. Cezar Peluso</w:t>
      </w:r>
    </w:p>
    <w:p>
      <w:pPr>
        <w:ind w:left="288"/>
      </w:pPr>
      <w:r>
        <w:rPr>
          <w:color w:val="1E1E1E"/>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cf-art-37-inc-XX</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cf-art-37-inc-XX</w:t>
      </w:r>
      <w:r>
        <w:rPr>
          <w:color w:val="003CA0"/>
          <w:sz w:val="12"/>
        </w:rPr>
        <w:t xml:space="preserve"> | AP 348</w:t>
      </w:r>
      <w:r>
        <w:rPr>
          <w:color w:val="003CA0"/>
          <w:sz w:val="12"/>
        </w:rPr>
        <w:t xml:space="preserve"> | rel. Eros Grau</w:t>
      </w:r>
    </w:p>
    <w:p>
      <w:pPr>
        <w:ind w:left="288"/>
      </w:pPr>
      <w:r>
        <w:rPr>
          <w:color w:val="1E1E1E"/>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w:t>
      </w:r>
    </w:p>
    <w:p>
      <w:pPr>
        <w:ind w:left="288"/>
      </w:pPr>
      <w:r>
        <w:rPr>
          <w:b/>
          <w:color w:val="003CA0"/>
          <w:sz w:val="16"/>
        </w:rPr>
        <w:t>[AP 348, rel. min. Eros Grau, j. 15-12-2006, P, DJ de 3-8-2007.]</w:t>
      </w:r>
    </w:p>
    <w:p>
      <w:pPr>
        <w:ind w:left="288"/>
      </w:pPr>
      <w:r>
        <w:rPr>
          <w:color w:val="8C8C8C"/>
          <w:sz w:val="12"/>
        </w:rPr>
        <w:t>cf-art-37-inc-XX</w:t>
      </w:r>
      <w:r>
        <w:rPr>
          <w:color w:val="003CA0"/>
          <w:sz w:val="12"/>
        </w:rPr>
        <w:t xml:space="preserve"> | RMS 24555</w:t>
      </w:r>
      <w:r>
        <w:rPr>
          <w:color w:val="003CA0"/>
          <w:sz w:val="12"/>
        </w:rPr>
        <w:t xml:space="preserve"> | rel. Eros Grau</w:t>
      </w:r>
    </w:p>
    <w:p>
      <w:pPr>
        <w:ind w:left="288"/>
      </w:pPr>
      <w:r>
        <w:rPr>
          <w:color w:val="1E1E1E"/>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88"/>
      </w:pPr>
      <w:r>
        <w:rPr>
          <w:b/>
          <w:color w:val="003CA0"/>
          <w:sz w:val="16"/>
        </w:rPr>
        <w:t>[RMS 24.555 AgR, rel. min. Eros Grau, j. 21-2-2006, 1ª T, DJ de 31-3-2006.]</w:t>
      </w:r>
    </w:p>
    <w:p>
      <w:pPr>
        <w:ind w:left="288"/>
      </w:pPr>
      <w:r>
        <w:rPr>
          <w:color w:val="8C8C8C"/>
          <w:sz w:val="12"/>
        </w:rPr>
        <w:t>cf-art-37-inc-XX</w:t>
      </w:r>
      <w:r>
        <w:rPr>
          <w:color w:val="003CA0"/>
          <w:sz w:val="12"/>
        </w:rPr>
        <w:t xml:space="preserve"> | RE 264621</w:t>
      </w:r>
      <w:r>
        <w:rPr>
          <w:color w:val="003CA0"/>
          <w:sz w:val="12"/>
        </w:rPr>
        <w:t xml:space="preserve"> | rel. Joaquim Barbosa</w:t>
      </w:r>
    </w:p>
    <w:p>
      <w:pPr>
        <w:ind w:left="288"/>
      </w:pPr>
      <w:r>
        <w:rPr>
          <w:color w:val="1E1E1E"/>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88"/>
      </w:pPr>
      <w:r>
        <w:rPr>
          <w:b/>
          <w:color w:val="003CA0"/>
          <w:sz w:val="16"/>
        </w:rPr>
        <w:t>[RE 264.621, rel. min. Joaquim Barbosa, j. 1º-2-2005, 2ª T, DJ de 8-4-2005.]</w:t>
      </w:r>
    </w:p>
    <w:p>
      <w:pPr>
        <w:ind w:left="288"/>
      </w:pPr>
      <w:r>
        <w:rPr>
          <w:color w:val="8C8C8C"/>
          <w:sz w:val="12"/>
        </w:rPr>
        <w:t>cf-art-37-inc-XX</w:t>
      </w:r>
      <w:r>
        <w:rPr>
          <w:color w:val="003CA0"/>
          <w:sz w:val="12"/>
        </w:rPr>
        <w:t xml:space="preserve"> | MS 24785</w:t>
      </w:r>
      <w:r>
        <w:rPr>
          <w:color w:val="003CA0"/>
          <w:sz w:val="12"/>
        </w:rPr>
        <w:t xml:space="preserve"> | rel. Marco Aurélio</w:t>
      </w:r>
    </w:p>
    <w:p>
      <w:pPr>
        <w:ind w:left="288"/>
      </w:pPr>
      <w:r>
        <w:rPr>
          <w:color w:val="1E1E1E"/>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88"/>
      </w:pPr>
      <w:r>
        <w:rPr>
          <w:b/>
          <w:color w:val="003CA0"/>
          <w:sz w:val="16"/>
        </w:rPr>
        <w:t>[MS 24.785, red. do ac. min. Joaquim Barbosa, rel. min. Marco Aurélio, j. 8-9-2004, P, DJ de 3-2-2006.]</w:t>
      </w:r>
    </w:p>
    <w:p>
      <w:pPr>
        <w:ind w:left="288"/>
      </w:pPr>
      <w:r>
        <w:rPr>
          <w:color w:val="8C8C8C"/>
          <w:sz w:val="12"/>
        </w:rPr>
        <w:t>cf-art-37-inc-XX</w:t>
      </w:r>
      <w:r>
        <w:rPr>
          <w:color w:val="003CA0"/>
          <w:sz w:val="12"/>
        </w:rPr>
        <w:t xml:space="preserve"> | MS 22509</w:t>
      </w:r>
      <w:r>
        <w:rPr>
          <w:color w:val="003CA0"/>
          <w:sz w:val="12"/>
        </w:rPr>
        <w:t xml:space="preserve"> | rel. Marco Aurélio</w:t>
      </w:r>
    </w:p>
    <w:p>
      <w:pPr>
        <w:ind w:left="288"/>
      </w:pPr>
      <w:r>
        <w:rPr>
          <w:color w:val="1E1E1E"/>
          <w:sz w:val="18"/>
        </w:rPr>
        <w:t xml:space="preserve">=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w:t>
      </w:r>
    </w:p>
    <w:p>
      <w:pPr>
        <w:ind w:left="288"/>
      </w:pPr>
      <w:r>
        <w:rPr>
          <w:b/>
          <w:color w:val="003CA0"/>
          <w:sz w:val="16"/>
        </w:rPr>
        <w:t>[MS 22.509, rel. min. Marco Aurélio, red. do ac. min. Maurício Corrêa, j. 26-9-1996, P, DJ de 4-12-1996.]</w:t>
      </w:r>
    </w:p>
    <w:p>
      <w:pPr>
        <w:ind w:left="288"/>
      </w:pPr>
      <w:r>
        <w:rPr>
          <w:color w:val="8C8C8C"/>
          <w:sz w:val="12"/>
        </w:rPr>
        <w:t>cf-art-37-inc-XX</w:t>
      </w:r>
    </w:p>
    <w:p>
      <w:pPr>
        <w:ind w:left="288"/>
      </w:pPr>
      <w:r>
        <w:rPr>
          <w:color w:val="1E1E1E"/>
          <w:sz w:val="18"/>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pPr>
        <w:ind w:left="144"/>
      </w:pPr>
      <w:r>
        <w:rPr>
          <w:b/>
          <w:color w:val="B45A00"/>
          <w:sz w:val="16"/>
        </w:rPr>
        <w:t>CONTROLE CONCENTRADO</w:t>
      </w:r>
    </w:p>
    <w:p>
      <w:pPr>
        <w:ind w:left="288"/>
      </w:pPr>
      <w:r>
        <w:rPr>
          <w:color w:val="8C8C8C"/>
          <w:sz w:val="12"/>
        </w:rPr>
        <w:t>cf-art-37-inc-XX</w:t>
      </w:r>
      <w:r>
        <w:rPr>
          <w:color w:val="003CA0"/>
          <w:sz w:val="12"/>
        </w:rPr>
        <w:t xml:space="preserve"> | ADI 5729</w:t>
      </w:r>
      <w:r>
        <w:rPr>
          <w:color w:val="003CA0"/>
          <w:sz w:val="12"/>
        </w:rPr>
        <w:t xml:space="preserve"> | rel. Roberto Barroso</w:t>
      </w:r>
    </w:p>
    <w:p>
      <w:pPr>
        <w:ind w:left="288"/>
      </w:pPr>
      <w:r>
        <w:rPr>
          <w:color w:val="1E1E1E"/>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w:t>
      </w:r>
    </w:p>
    <w:p>
      <w:pPr>
        <w:ind w:left="288"/>
      </w:pPr>
      <w:r>
        <w:rPr>
          <w:b/>
          <w:color w:val="003CA0"/>
          <w:sz w:val="16"/>
        </w:rPr>
        <w:t>[ADI 5.729, rel. min. Roberto Barroso, j. 8-3-2021, P, DJE de 17-3-2021.]</w:t>
      </w:r>
    </w:p>
    <w:p>
      <w:pPr>
        <w:ind w:left="288"/>
      </w:pPr>
      <w:r>
        <w:rPr>
          <w:color w:val="8C8C8C"/>
          <w:sz w:val="12"/>
        </w:rPr>
        <w:t>cf-art-37-inc-XX</w:t>
      </w:r>
      <w:r>
        <w:rPr>
          <w:color w:val="003CA0"/>
          <w:sz w:val="12"/>
        </w:rPr>
        <w:t xml:space="preserve"> | ADI 4883</w:t>
      </w:r>
      <w:r>
        <w:rPr>
          <w:color w:val="003CA0"/>
          <w:sz w:val="12"/>
        </w:rPr>
        <w:t xml:space="preserve"> | rel. Edson Fachin</w:t>
      </w:r>
    </w:p>
    <w:p>
      <w:pPr>
        <w:ind w:left="288"/>
      </w:pPr>
      <w:r>
        <w:rPr>
          <w:color w:val="1E1E1E"/>
          <w:sz w:val="18"/>
        </w:rPr>
        <w:t>O legislador constitucional deixou a cargo da legislação infraconstitucional a definição das carreiras componentes da ‘administração tributária’ a que se refere o inciso XXII, do art. 37, da Constituição.</w:t>
      </w:r>
    </w:p>
    <w:p>
      <w:pPr>
        <w:ind w:left="288"/>
      </w:pPr>
      <w:r>
        <w:rPr>
          <w:b/>
          <w:color w:val="003CA0"/>
          <w:sz w:val="16"/>
        </w:rPr>
        <w:t>[ADI 4.883, rel. min. Edson Fachin, j. 15-4-2020, P, DJE de 28-5-2020.]</w:t>
      </w:r>
    </w:p>
    <w:p>
      <w:pPr>
        <w:ind w:left="288"/>
      </w:pPr>
      <w:r>
        <w:rPr>
          <w:color w:val="8C8C8C"/>
          <w:sz w:val="12"/>
        </w:rPr>
        <w:t>cf-art-37-inc-XX</w:t>
      </w:r>
      <w:r>
        <w:rPr>
          <w:color w:val="003CA0"/>
          <w:sz w:val="12"/>
        </w:rPr>
        <w:t xml:space="preserve"> | RCL 77863</w:t>
      </w:r>
      <w:r>
        <w:rPr>
          <w:color w:val="003CA0"/>
          <w:sz w:val="12"/>
        </w:rPr>
        <w:t xml:space="preserve"> | rel. André Mendonça</w:t>
      </w:r>
    </w:p>
    <w:p>
      <w:pPr>
        <w:ind w:left="288"/>
      </w:pPr>
      <w:r>
        <w:rPr>
          <w:color w:val="1E1E1E"/>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88"/>
      </w:pPr>
      <w:r>
        <w:rPr>
          <w:b/>
          <w:color w:val="003CA0"/>
          <w:sz w:val="16"/>
        </w:rPr>
        <w:t>[Rcl 77.863 AgR, rel. min. André Mendonça, j. 20-10-2025, 2ª T, DJE de 3-11-2025.]</w:t>
      </w:r>
    </w:p>
    <w:p>
      <w:pPr>
        <w:ind w:left="288"/>
      </w:pPr>
      <w:r>
        <w:rPr>
          <w:color w:val="8C8C8C"/>
          <w:sz w:val="12"/>
        </w:rPr>
        <w:t>cf-art-37-par-1</w:t>
      </w:r>
      <w:r>
        <w:rPr>
          <w:color w:val="003CA0"/>
          <w:sz w:val="12"/>
        </w:rPr>
        <w:t xml:space="preserve"> | ADI 307</w:t>
      </w:r>
      <w:r>
        <w:rPr>
          <w:color w:val="003CA0"/>
          <w:sz w:val="12"/>
        </w:rPr>
        <w:t xml:space="preserve"> | rel. Eros Grau</w:t>
      </w:r>
    </w:p>
    <w:p>
      <w:pPr>
        <w:ind w:left="288"/>
      </w:pPr>
      <w:r>
        <w:rPr>
          <w:color w:val="1E1E1E"/>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88"/>
      </w:pPr>
      <w:r>
        <w:rPr>
          <w:b/>
          <w:color w:val="003CA0"/>
          <w:sz w:val="16"/>
        </w:rPr>
        <w:t>[ADI 307, voto do rel. min. Eros Grau, j. 13-2-2008, P, DJE de 1º-7-2009.]</w:t>
      </w:r>
    </w:p>
    <w:p>
      <w:pPr>
        <w:ind w:left="144"/>
      </w:pPr>
      <w:r>
        <w:rPr>
          <w:b/>
          <w:color w:val="B45A00"/>
          <w:sz w:val="16"/>
        </w:rPr>
        <w:t>JULGADOS CORRELATOS</w:t>
      </w:r>
    </w:p>
    <w:p>
      <w:pPr>
        <w:ind w:left="288"/>
      </w:pPr>
      <w:r>
        <w:rPr>
          <w:color w:val="8C8C8C"/>
          <w:sz w:val="12"/>
        </w:rPr>
        <w:t>cf-art-37-par-1</w:t>
      </w:r>
      <w:r>
        <w:rPr>
          <w:color w:val="003CA0"/>
          <w:sz w:val="12"/>
        </w:rPr>
        <w:t xml:space="preserve"> | RE 191668</w:t>
      </w:r>
      <w:r>
        <w:rPr>
          <w:color w:val="003CA0"/>
          <w:sz w:val="12"/>
        </w:rPr>
        <w:t xml:space="preserve"> | rel. Menezes Direito</w:t>
      </w:r>
    </w:p>
    <w:p>
      <w:pPr>
        <w:ind w:left="288"/>
      </w:pPr>
      <w:r>
        <w:rPr>
          <w:color w:val="1E1E1E"/>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w:t>
      </w:r>
    </w:p>
    <w:p>
      <w:pPr>
        <w:ind w:left="288"/>
      </w:pPr>
      <w:r>
        <w:rPr>
          <w:b/>
          <w:color w:val="003CA0"/>
          <w:sz w:val="16"/>
        </w:rPr>
        <w:t>[RE 191.668, rel. min. Menezes Direito, j. 15-4-2008, 1ª T, DJE de 30-5-2008.]</w:t>
      </w:r>
    </w:p>
    <w:p>
      <w:pPr>
        <w:ind w:left="288"/>
      </w:pPr>
      <w:r>
        <w:rPr>
          <w:color w:val="8C8C8C"/>
          <w:sz w:val="12"/>
        </w:rPr>
        <w:t>cf-art-37-par-1</w:t>
      </w:r>
      <w:r>
        <w:rPr>
          <w:color w:val="003CA0"/>
          <w:sz w:val="12"/>
        </w:rPr>
        <w:t xml:space="preserve"> | RE 217025</w:t>
      </w:r>
      <w:r>
        <w:rPr>
          <w:color w:val="003CA0"/>
          <w:sz w:val="12"/>
        </w:rPr>
        <w:t xml:space="preserve"> | rel. Maurício Corrêa</w:t>
      </w:r>
    </w:p>
    <w:p>
      <w:pPr>
        <w:ind w:left="288"/>
      </w:pPr>
      <w:r>
        <w:rPr>
          <w:color w:val="1E1E1E"/>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88"/>
      </w:pPr>
      <w:r>
        <w:rPr>
          <w:b/>
          <w:color w:val="003CA0"/>
          <w:sz w:val="16"/>
        </w:rPr>
        <w:t>[RE 217.025 AgR, rel. min. Maurício Corrêa, j. 27-4-1998, 2ª T, DJ de 5-6-1998.]</w:t>
      </w:r>
    </w:p>
    <w:p>
      <w:pPr>
        <w:ind w:left="144"/>
      </w:pPr>
      <w:r>
        <w:rPr>
          <w:b/>
          <w:color w:val="B45A00"/>
          <w:sz w:val="16"/>
        </w:rPr>
        <w:t>REPERCUSSAO GERAL</w:t>
      </w:r>
    </w:p>
    <w:p>
      <w:pPr>
        <w:ind w:left="288"/>
      </w:pPr>
      <w:r>
        <w:rPr>
          <w:color w:val="8C8C8C"/>
          <w:sz w:val="12"/>
        </w:rPr>
        <w:t>cf-art-37-par-2</w:t>
      </w:r>
      <w:r>
        <w:rPr>
          <w:color w:val="003CA0"/>
          <w:sz w:val="12"/>
        </w:rPr>
        <w:t xml:space="preserve"> | RE 596.478</w:t>
      </w:r>
      <w:r>
        <w:rPr>
          <w:color w:val="003CA0"/>
          <w:sz w:val="12"/>
        </w:rPr>
        <w:t xml:space="preserve"> | rel. Teori Zavascki</w:t>
      </w:r>
    </w:p>
    <w:p>
      <w:pPr>
        <w:ind w:left="288"/>
      </w:pPr>
      <w:r>
        <w:rPr>
          <w:color w:val="1E1E1E"/>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 o direito do trabalhador ao depósito do FGTS quando reconhecido ser devido o salário pelos serviços</w:t>
      </w:r>
    </w:p>
    <w:p>
      <w:pPr>
        <w:ind w:left="144"/>
      </w:pPr>
      <w:r>
        <w:rPr>
          <w:b/>
          <w:color w:val="B45A00"/>
          <w:sz w:val="16"/>
        </w:rPr>
        <w:t>CONTROLE CONCENTRADO</w:t>
      </w:r>
    </w:p>
    <w:p>
      <w:pPr>
        <w:ind w:left="288"/>
      </w:pPr>
      <w:r>
        <w:rPr>
          <w:color w:val="8C8C8C"/>
          <w:sz w:val="12"/>
        </w:rPr>
        <w:t>cf-art-37-par-3</w:t>
      </w:r>
      <w:r>
        <w:rPr>
          <w:color w:val="003CA0"/>
          <w:sz w:val="12"/>
        </w:rPr>
        <w:t xml:space="preserve"> | ADI 2416</w:t>
      </w:r>
      <w:r>
        <w:rPr>
          <w:color w:val="003CA0"/>
          <w:sz w:val="12"/>
        </w:rPr>
        <w:t xml:space="preserve"> | rel. Ricardo Lewandowski</w:t>
      </w:r>
    </w:p>
    <w:p>
      <w:pPr>
        <w:ind w:left="288"/>
      </w:pPr>
      <w:r>
        <w:rPr>
          <w:color w:val="1E1E1E"/>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88"/>
      </w:pPr>
      <w:r>
        <w:rPr>
          <w:b/>
          <w:color w:val="003CA0"/>
          <w:sz w:val="16"/>
        </w:rPr>
        <w:t>[ADI 2.416, red. do ac. min. Ricardo Lewandowski, j. 12-12-2012, P, DJE de 14-10-2013.]</w:t>
      </w:r>
    </w:p>
    <w:p>
      <w:pPr>
        <w:ind w:left="288"/>
      </w:pPr>
      <w:r>
        <w:rPr>
          <w:color w:val="8C8C8C"/>
          <w:sz w:val="12"/>
        </w:rPr>
        <w:t>cf-art-37-par-3</w:t>
      </w:r>
    </w:p>
    <w:p>
      <w:pPr>
        <w:ind w:left="288"/>
      </w:pPr>
      <w:r>
        <w:rPr>
          <w:color w:val="1E1E1E"/>
          <w:sz w:val="18"/>
        </w:rPr>
        <w:t>I - as reclamações relativas à prestação dos serviços públicos em geral, asseguradas a manutenção de serviços de atendimento ao usuário e a avaliação periódica, externa e interna, da qualidade dos serviços; (Incluído pela EC 19/1998)</w:t>
      </w:r>
    </w:p>
    <w:p>
      <w:pPr>
        <w:ind w:left="288"/>
      </w:pPr>
      <w:r>
        <w:rPr>
          <w:color w:val="8C8C8C"/>
          <w:sz w:val="12"/>
        </w:rPr>
        <w:t>cf-art-37-par-4</w:t>
      </w:r>
      <w:r>
        <w:rPr>
          <w:color w:val="003CA0"/>
          <w:sz w:val="12"/>
        </w:rPr>
        <w:t xml:space="preserve"> | ADI 4295</w:t>
      </w:r>
      <w:r>
        <w:rPr>
          <w:color w:val="003CA0"/>
          <w:sz w:val="12"/>
        </w:rPr>
        <w:t xml:space="preserve"> | rel. Marco Aurélio</w:t>
      </w:r>
    </w:p>
    <w:p>
      <w:pPr>
        <w:ind w:left="288"/>
      </w:pPr>
      <w:r>
        <w:rPr>
          <w:color w:val="1E1E1E"/>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3CA0"/>
          <w:sz w:val="16"/>
        </w:rPr>
        <w:t>[ADI 4.295, rel. min. Marco Aurélio, red. do ac. Gilmar Mendes, j. 21.8.2023, P, DJE de 2.10.2023.]</w:t>
      </w:r>
    </w:p>
    <w:p>
      <w:pPr>
        <w:ind w:left="288"/>
      </w:pPr>
      <w:r>
        <w:rPr>
          <w:color w:val="8C8C8C"/>
          <w:sz w:val="12"/>
        </w:rPr>
        <w:t>cf-art-37-par-4</w:t>
      </w:r>
      <w:r>
        <w:rPr>
          <w:color w:val="003CA0"/>
          <w:sz w:val="12"/>
        </w:rPr>
        <w:t xml:space="preserve"> | ADI 2797</w:t>
      </w:r>
      <w:r>
        <w:rPr>
          <w:color w:val="003CA0"/>
          <w:sz w:val="12"/>
        </w:rPr>
        <w:t xml:space="preserve"> | rel. Sepúlveda Pertence</w:t>
      </w:r>
    </w:p>
    <w:p>
      <w:pPr>
        <w:ind w:left="288"/>
      </w:pPr>
      <w:r>
        <w:rPr>
          <w:color w:val="1E1E1E"/>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w:t>
      </w:r>
    </w:p>
    <w:p>
      <w:pPr>
        <w:ind w:left="288"/>
      </w:pPr>
      <w:r>
        <w:rPr>
          <w:b/>
          <w:color w:val="003CA0"/>
          <w:sz w:val="16"/>
        </w:rPr>
        <w:t>[ADI 2.797 e ADI 2.860, rel. min. Sepúlveda Pertence, j. 15-9-2005, P, DJ de 19-12-2006.]</w:t>
      </w:r>
    </w:p>
    <w:p>
      <w:pPr>
        <w:ind w:left="288"/>
      </w:pPr>
      <w:r>
        <w:rPr>
          <w:color w:val="8C8C8C"/>
          <w:sz w:val="12"/>
        </w:rPr>
        <w:t>cf-art-37-par-4</w:t>
      </w:r>
      <w:r>
        <w:rPr>
          <w:color w:val="003CA0"/>
          <w:sz w:val="12"/>
        </w:rPr>
        <w:t xml:space="preserve"> | RE 1428742</w:t>
      </w:r>
      <w:r>
        <w:rPr>
          <w:color w:val="003CA0"/>
          <w:sz w:val="12"/>
        </w:rPr>
        <w:t xml:space="preserve"> | rel. Alexandre de Moraes</w:t>
      </w:r>
    </w:p>
    <w:p>
      <w:pPr>
        <w:ind w:left="288"/>
      </w:pPr>
      <w:r>
        <w:rPr>
          <w:color w:val="1E1E1E"/>
          <w:sz w:val="18"/>
        </w:rPr>
        <w:t>=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w:t>
      </w:r>
    </w:p>
    <w:p>
      <w:pPr>
        <w:ind w:left="288"/>
      </w:pPr>
      <w:r>
        <w:rPr>
          <w:b/>
          <w:color w:val="003CA0"/>
          <w:sz w:val="16"/>
        </w:rPr>
        <w:t>[RE 1.428.742, rel. min. Alexandre de Moraes, j. 9-2-2026, P, DJE de 5-3-2026, Tema 1.260, com mérito julgado.]</w:t>
      </w:r>
    </w:p>
    <w:p>
      <w:pPr>
        <w:ind w:left="288"/>
      </w:pPr>
      <w:r>
        <w:rPr>
          <w:color w:val="8C8C8C"/>
          <w:sz w:val="12"/>
        </w:rPr>
        <w:t>cf-art-37-par-4</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cf-art-37-par-4</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288"/>
      </w:pPr>
      <w:r>
        <w:rPr>
          <w:color w:val="8C8C8C"/>
          <w:sz w:val="12"/>
        </w:rPr>
        <w:t>cf-art-37-par-4</w:t>
      </w:r>
      <w:r>
        <w:rPr>
          <w:color w:val="003CA0"/>
          <w:sz w:val="12"/>
        </w:rPr>
        <w:t xml:space="preserve"> | ARE 843.989</w:t>
      </w:r>
      <w:r>
        <w:rPr>
          <w:color w:val="003CA0"/>
          <w:sz w:val="12"/>
        </w:rPr>
        <w:t xml:space="preserve"> | rel. Alexandre de Moraes</w:t>
      </w:r>
    </w:p>
    <w:p>
      <w:pPr>
        <w:ind w:left="288"/>
      </w:pPr>
      <w:r>
        <w:rPr>
          <w:color w:val="1E1E1E"/>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w:t>
      </w:r>
    </w:p>
    <w:p>
      <w:pPr>
        <w:ind w:left="144"/>
      </w:pPr>
      <w:r>
        <w:rPr>
          <w:b/>
          <w:color w:val="B45A00"/>
          <w:sz w:val="16"/>
        </w:rPr>
        <w:t>REPERCUSSAO GERAL</w:t>
      </w:r>
    </w:p>
    <w:p>
      <w:pPr>
        <w:ind w:left="288"/>
      </w:pPr>
      <w:r>
        <w:rPr>
          <w:color w:val="8C8C8C"/>
          <w:sz w:val="12"/>
        </w:rPr>
        <w:t>cf-art-37-par-4</w:t>
      </w:r>
      <w:r>
        <w:rPr>
          <w:color w:val="003CA0"/>
          <w:sz w:val="12"/>
        </w:rPr>
        <w:t xml:space="preserve"> | RE 1471155</w:t>
      </w:r>
      <w:r>
        <w:rPr>
          <w:color w:val="003CA0"/>
          <w:sz w:val="12"/>
        </w:rPr>
        <w:t xml:space="preserve"> | rel. Edson Fachin</w:t>
      </w:r>
    </w:p>
    <w:p>
      <w:pPr>
        <w:ind w:left="288"/>
      </w:pPr>
      <w:r>
        <w:rPr>
          <w:color w:val="1E1E1E"/>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w:t>
      </w:r>
    </w:p>
    <w:p>
      <w:pPr>
        <w:ind w:left="288"/>
      </w:pPr>
      <w:r>
        <w:rPr>
          <w:b/>
          <w:color w:val="003CA0"/>
          <w:sz w:val="16"/>
        </w:rPr>
        <w:t>[RE 1.471.155 AgR, rel. min. Edson Fachin, j. 25.06.2025, 2ª T, DJE de 04.08.2025.]</w:t>
      </w:r>
    </w:p>
    <w:p>
      <w:pPr>
        <w:ind w:left="288"/>
      </w:pPr>
      <w:r>
        <w:rPr>
          <w:color w:val="8C8C8C"/>
          <w:sz w:val="12"/>
        </w:rPr>
        <w:t>cf-art-37-par-4</w:t>
      </w:r>
      <w:r>
        <w:rPr>
          <w:color w:val="003CA0"/>
          <w:sz w:val="12"/>
        </w:rPr>
        <w:t xml:space="preserve"> | ARE 1338297</w:t>
      </w:r>
      <w:r>
        <w:rPr>
          <w:color w:val="003CA0"/>
          <w:sz w:val="12"/>
        </w:rPr>
        <w:t xml:space="preserve"> | rel. Alexandre de Moraes</w:t>
      </w:r>
    </w:p>
    <w:p>
      <w:pPr>
        <w:ind w:left="288"/>
      </w:pPr>
      <w:r>
        <w:rPr>
          <w:color w:val="1E1E1E"/>
          <w:sz w:val="18"/>
        </w:rPr>
        <w:t>A celebração do acordo de leniência não pode ser utilizada pela parte acordante como escudo para esquivar-se da responsabilização civil por danos contra terceiros que não fizeram parte do ajuste.</w:t>
      </w:r>
    </w:p>
    <w:p>
      <w:pPr>
        <w:ind w:left="288"/>
      </w:pPr>
      <w:r>
        <w:rPr>
          <w:b/>
          <w:color w:val="003CA0"/>
          <w:sz w:val="16"/>
        </w:rPr>
        <w:t>[ARE 1.338.297 AgR, rel. min. Alexandre de Moraes, j. 24.02.2025, 1ª T, DJE de 28.02.2025.]</w:t>
      </w:r>
    </w:p>
    <w:p>
      <w:pPr>
        <w:ind w:left="288"/>
      </w:pPr>
      <w:r>
        <w:rPr>
          <w:color w:val="8C8C8C"/>
          <w:sz w:val="12"/>
        </w:rPr>
        <w:t>cf-art-37-par-4</w:t>
      </w:r>
      <w:r>
        <w:rPr>
          <w:color w:val="003CA0"/>
          <w:sz w:val="12"/>
        </w:rPr>
        <w:t xml:space="preserve"> | RE 1527409</w:t>
      </w:r>
      <w:r>
        <w:rPr>
          <w:color w:val="003CA0"/>
          <w:sz w:val="12"/>
        </w:rPr>
        <w:t xml:space="preserve"> | rel. Alexandre de Moraes</w:t>
      </w:r>
    </w:p>
    <w:p>
      <w:pPr>
        <w:ind w:left="288"/>
      </w:pPr>
      <w:r>
        <w:rPr>
          <w:color w:val="1E1E1E"/>
          <w:sz w:val="18"/>
        </w:rPr>
        <w:t xml:space="preserve">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w:t>
      </w:r>
    </w:p>
    <w:p>
      <w:pPr>
        <w:ind w:left="288"/>
      </w:pPr>
      <w:r>
        <w:rPr>
          <w:b/>
          <w:color w:val="003CA0"/>
          <w:sz w:val="16"/>
        </w:rPr>
        <w:t>[RE 1.527.409 AgR, rel. min. Alexandre de Moraes, j. 17.02.2025, 1ª T, DJE de 25.02.2025.]</w:t>
      </w:r>
    </w:p>
    <w:p>
      <w:pPr>
        <w:ind w:left="288"/>
      </w:pPr>
      <w:r>
        <w:rPr>
          <w:color w:val="8C8C8C"/>
          <w:sz w:val="12"/>
        </w:rPr>
        <w:t>cf-art-37-par-4</w:t>
      </w:r>
      <w:r>
        <w:rPr>
          <w:color w:val="003CA0"/>
          <w:sz w:val="12"/>
        </w:rPr>
        <w:t xml:space="preserve"> | RCL 71111</w:t>
      </w:r>
      <w:r>
        <w:rPr>
          <w:color w:val="003CA0"/>
          <w:sz w:val="12"/>
        </w:rPr>
        <w:t xml:space="preserve"> | rel. Gilmar Mendes</w:t>
      </w:r>
    </w:p>
    <w:p>
      <w:pPr>
        <w:ind w:left="288"/>
      </w:pPr>
      <w:r>
        <w:rPr>
          <w:color w:val="1E1E1E"/>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88"/>
      </w:pPr>
      <w:r>
        <w:rPr>
          <w:b/>
          <w:color w:val="003CA0"/>
          <w:sz w:val="16"/>
        </w:rPr>
        <w:t>[Rcl 71.111 AgR, rel. min. Gilmar Mendes, j. 16.12.2024, 2ª T, DJE de 26.02.2025.]</w:t>
      </w:r>
    </w:p>
    <w:p>
      <w:pPr>
        <w:ind w:left="288"/>
      </w:pPr>
      <w:r>
        <w:rPr>
          <w:color w:val="8C8C8C"/>
          <w:sz w:val="12"/>
        </w:rPr>
        <w:t>cf-art-37-par-4</w:t>
      </w:r>
      <w:r>
        <w:rPr>
          <w:color w:val="003CA0"/>
          <w:sz w:val="12"/>
        </w:rPr>
        <w:t xml:space="preserve"> | ARE 1475101</w:t>
      </w:r>
      <w:r>
        <w:rPr>
          <w:color w:val="003CA0"/>
          <w:sz w:val="12"/>
        </w:rPr>
        <w:t xml:space="preserve"> | rel. Alexandre de Moraes</w:t>
      </w:r>
    </w:p>
    <w:p>
      <w:pPr>
        <w:ind w:left="288"/>
      </w:pPr>
      <w:r>
        <w:rPr>
          <w:color w:val="1E1E1E"/>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88"/>
      </w:pPr>
      <w:r>
        <w:rPr>
          <w:b/>
          <w:color w:val="003CA0"/>
          <w:sz w:val="16"/>
        </w:rPr>
        <w:t>[ARE 1.475.101 AgR, rel. min. Alexandre de Moraes, j. 22.10.2024, 1ª T, DJE de 04.02.2025.]</w:t>
      </w:r>
    </w:p>
    <w:p>
      <w:pPr>
        <w:ind w:left="144"/>
      </w:pPr>
      <w:r>
        <w:rPr>
          <w:b/>
          <w:color w:val="B45A00"/>
          <w:sz w:val="16"/>
        </w:rPr>
        <w:t>JULGADOS CORRELATOS</w:t>
      </w:r>
    </w:p>
    <w:p>
      <w:pPr>
        <w:ind w:left="288"/>
      </w:pPr>
      <w:r>
        <w:rPr>
          <w:color w:val="8C8C8C"/>
          <w:sz w:val="12"/>
        </w:rPr>
        <w:t>cf-art-37-par-4</w:t>
      </w:r>
      <w:r>
        <w:rPr>
          <w:color w:val="003CA0"/>
          <w:sz w:val="12"/>
        </w:rPr>
        <w:t xml:space="preserve"> | AO 1833</w:t>
      </w:r>
      <w:r>
        <w:rPr>
          <w:color w:val="003CA0"/>
          <w:sz w:val="12"/>
        </w:rPr>
        <w:t xml:space="preserve"> | rel. Alexandre de Moraes</w:t>
      </w:r>
    </w:p>
    <w:p>
      <w:pPr>
        <w:ind w:left="288"/>
      </w:pPr>
      <w:r>
        <w:rPr>
          <w:color w:val="1E1E1E"/>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w:t>
      </w:r>
    </w:p>
    <w:p>
      <w:pPr>
        <w:ind w:left="288"/>
      </w:pPr>
      <w:r>
        <w:rPr>
          <w:b/>
          <w:color w:val="003CA0"/>
          <w:sz w:val="16"/>
        </w:rPr>
        <w:t>[AO 1.833, rel. min. Alexandre de Moraes, j. 10-4-2018, 1ª T, DJE de 8-5-2018.]</w:t>
      </w:r>
    </w:p>
    <w:p>
      <w:pPr>
        <w:ind w:left="288"/>
      </w:pPr>
      <w:r>
        <w:rPr>
          <w:color w:val="8C8C8C"/>
          <w:sz w:val="12"/>
        </w:rPr>
        <w:t>cf-art-37-par-4</w:t>
      </w:r>
      <w:r>
        <w:rPr>
          <w:color w:val="003CA0"/>
          <w:sz w:val="12"/>
        </w:rPr>
        <w:t xml:space="preserve"> | AC 3585</w:t>
      </w:r>
      <w:r>
        <w:rPr>
          <w:color w:val="003CA0"/>
          <w:sz w:val="12"/>
        </w:rPr>
        <w:t xml:space="preserve"> | rel. Celso de Mello</w:t>
      </w:r>
    </w:p>
    <w:p>
      <w:pPr>
        <w:ind w:left="288"/>
      </w:pPr>
      <w:r>
        <w:rPr>
          <w:color w:val="1E1E1E"/>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w:t>
      </w:r>
    </w:p>
    <w:p>
      <w:pPr>
        <w:ind w:left="288"/>
      </w:pPr>
      <w:r>
        <w:rPr>
          <w:b/>
          <w:color w:val="003CA0"/>
          <w:sz w:val="16"/>
        </w:rPr>
        <w:t>[AC 3.585 AgR, rel. min. Celso de Mello, j. 2-9-2014, 2ª T, DJE de 28-10-2014.]</w:t>
      </w:r>
    </w:p>
    <w:p>
      <w:pPr>
        <w:ind w:left="288"/>
      </w:pPr>
      <w:r>
        <w:rPr>
          <w:color w:val="8C8C8C"/>
          <w:sz w:val="12"/>
        </w:rPr>
        <w:t>cf-art-37-par-4</w:t>
      </w:r>
      <w:r>
        <w:rPr>
          <w:color w:val="003CA0"/>
          <w:sz w:val="12"/>
        </w:rPr>
        <w:t xml:space="preserve"> | AP 409</w:t>
      </w:r>
      <w:r>
        <w:rPr>
          <w:color w:val="003CA0"/>
          <w:sz w:val="12"/>
        </w:rPr>
        <w:t xml:space="preserve"> | rel. Ayres Britto</w:t>
      </w:r>
    </w:p>
    <w:p>
      <w:pPr>
        <w:ind w:left="288"/>
      </w:pPr>
      <w:r>
        <w:rPr>
          <w:color w:val="1E1E1E"/>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w:t>
      </w:r>
    </w:p>
    <w:p>
      <w:pPr>
        <w:ind w:left="288"/>
      </w:pPr>
      <w:r>
        <w:rPr>
          <w:b/>
          <w:color w:val="003CA0"/>
          <w:sz w:val="16"/>
        </w:rPr>
        <w:t>[AP 409, voto do rel. min. Ayres Britto, j. 13-5-2010, P, DJE de 1º-7-2010.]</w:t>
      </w:r>
    </w:p>
    <w:p>
      <w:pPr>
        <w:ind w:left="288"/>
      </w:pPr>
      <w:r>
        <w:rPr>
          <w:color w:val="8C8C8C"/>
          <w:sz w:val="12"/>
        </w:rPr>
        <w:t>cf-art-37-par-4</w:t>
      </w:r>
      <w:r>
        <w:rPr>
          <w:color w:val="003CA0"/>
          <w:sz w:val="12"/>
        </w:rPr>
        <w:t xml:space="preserve"> | RE 598588</w:t>
      </w:r>
      <w:r>
        <w:rPr>
          <w:color w:val="003CA0"/>
          <w:sz w:val="12"/>
        </w:rPr>
        <w:t xml:space="preserve"> | rel. Eros Grau</w:t>
      </w:r>
    </w:p>
    <w:p>
      <w:pPr>
        <w:ind w:left="288"/>
      </w:pPr>
      <w:r>
        <w:rPr>
          <w:color w:val="1E1E1E"/>
          <w:sz w:val="18"/>
        </w:rPr>
        <w:t>As sanções civis impostas pelo art. 12 da Lei 8.429/1992 aos atos de improbidade administrativa estão em sintonia com os princípios constitucionais que regem a administração pública.</w:t>
      </w:r>
    </w:p>
    <w:p>
      <w:pPr>
        <w:ind w:left="288"/>
      </w:pPr>
      <w:r>
        <w:rPr>
          <w:b/>
          <w:color w:val="003CA0"/>
          <w:sz w:val="16"/>
        </w:rPr>
        <w:t>[RE 598.588 AgR, rel. min. Eros Grau, j. 2-2-2010, 2ª T, DJE de 26-2-2010.]</w:t>
      </w:r>
    </w:p>
    <w:p>
      <w:pPr>
        <w:ind w:left="288"/>
      </w:pPr>
      <w:r>
        <w:rPr>
          <w:color w:val="8C8C8C"/>
          <w:sz w:val="12"/>
        </w:rPr>
        <w:t>cf-art-37-par-4</w:t>
      </w:r>
      <w:r>
        <w:rPr>
          <w:color w:val="003CA0"/>
          <w:sz w:val="12"/>
        </w:rPr>
        <w:t xml:space="preserve"> | PET 4089</w:t>
      </w:r>
      <w:r>
        <w:rPr>
          <w:color w:val="003CA0"/>
          <w:sz w:val="12"/>
        </w:rPr>
        <w:t xml:space="preserve"> | rel. Celso de Mello</w:t>
      </w:r>
    </w:p>
    <w:p>
      <w:pPr>
        <w:ind w:left="288"/>
      </w:pPr>
      <w:r>
        <w:rPr>
          <w:color w:val="1E1E1E"/>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88"/>
      </w:pPr>
      <w:r>
        <w:rPr>
          <w:b/>
          <w:color w:val="003CA0"/>
          <w:sz w:val="16"/>
        </w:rPr>
        <w:t>[Pet 4.089 AgR, rel. min. Celso de Mello, j. 24-10-2007, P, DJE de 1º-2-2013.]</w:t>
      </w:r>
    </w:p>
    <w:p>
      <w:pPr>
        <w:ind w:left="288"/>
      </w:pPr>
      <w:r>
        <w:rPr>
          <w:color w:val="8C8C8C"/>
          <w:sz w:val="12"/>
        </w:rPr>
        <w:t>cf-art-37-par-4</w:t>
      </w:r>
      <w:r>
        <w:rPr>
          <w:color w:val="003CA0"/>
          <w:sz w:val="12"/>
        </w:rPr>
        <w:t xml:space="preserve"> | RCL 2138</w:t>
      </w:r>
      <w:r>
        <w:rPr>
          <w:color w:val="003CA0"/>
          <w:sz w:val="12"/>
        </w:rPr>
        <w:t xml:space="preserve"> | rel. Nelson Jobim</w:t>
      </w:r>
    </w:p>
    <w:p>
      <w:pPr>
        <w:ind w:left="288"/>
      </w:pPr>
      <w:r>
        <w:rPr>
          <w:color w:val="1E1E1E"/>
          <w:sz w:val="18"/>
        </w:rP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w:t>
      </w:r>
    </w:p>
    <w:p>
      <w:pPr>
        <w:ind w:left="288"/>
      </w:pPr>
      <w:r>
        <w:rPr>
          <w:b/>
          <w:color w:val="003CA0"/>
          <w:sz w:val="16"/>
        </w:rPr>
        <w:t>[Rcl 2.138, red. do ac. min. Gilmar Mendes, rel. min. Nelson Jobim, j. 13-6-2007, P, DJE de 18-4-2008.]</w:t>
      </w:r>
    </w:p>
    <w:p>
      <w:pPr>
        <w:ind w:left="288"/>
      </w:pPr>
      <w:r>
        <w:rPr>
          <w:color w:val="8C8C8C"/>
          <w:sz w:val="12"/>
        </w:rPr>
        <w:t>cf-art-37-par-4</w:t>
      </w:r>
      <w:r>
        <w:rPr>
          <w:color w:val="003CA0"/>
          <w:sz w:val="12"/>
        </w:rPr>
        <w:t xml:space="preserve"> | RMS 24699</w:t>
      </w:r>
      <w:r>
        <w:rPr>
          <w:color w:val="003CA0"/>
          <w:sz w:val="12"/>
        </w:rPr>
        <w:t xml:space="preserve"> | rel. Eros Grau</w:t>
      </w:r>
    </w:p>
    <w:p>
      <w:pPr>
        <w:ind w:left="288"/>
      </w:pPr>
      <w:r>
        <w:rPr>
          <w:color w:val="1E1E1E"/>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w:t>
      </w:r>
    </w:p>
    <w:p>
      <w:pPr>
        <w:ind w:left="288"/>
      </w:pPr>
      <w:r>
        <w:rPr>
          <w:b/>
          <w:color w:val="003CA0"/>
          <w:sz w:val="16"/>
        </w:rPr>
        <w:t>[RMS 24.699, rel. min. Eros Grau, j. 30-11-2004, 1ª T, DJ de 1º-7-2005.]</w:t>
      </w:r>
    </w:p>
    <w:p>
      <w:pPr>
        <w:ind w:left="288"/>
      </w:pPr>
      <w:r>
        <w:rPr>
          <w:color w:val="8C8C8C"/>
          <w:sz w:val="12"/>
        </w:rPr>
        <w:t>cf-art-37-par-5</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cf-art-37-par-5</w:t>
      </w:r>
      <w:r>
        <w:rPr>
          <w:color w:val="003CA0"/>
          <w:sz w:val="12"/>
        </w:rPr>
        <w:t xml:space="preserve"> | ARE 1.435.557</w:t>
      </w:r>
      <w:r>
        <w:rPr>
          <w:color w:val="003CA0"/>
          <w:sz w:val="12"/>
        </w:rPr>
        <w:t xml:space="preserve"> | rel. Alexandre de Moraes</w:t>
      </w:r>
    </w:p>
    <w:p>
      <w:pPr>
        <w:ind w:left="288"/>
      </w:pPr>
      <w:r>
        <w:rPr>
          <w:color w:val="1E1E1E"/>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w:t>
        <w:br/>
        <w:t>[ARE 1.435.557 AgR, rel. min. Alexandre de Moraes, j. 8-11-2023, 1ª T, DJE de 20-11-2023.]</w:t>
      </w:r>
    </w:p>
    <w:p>
      <w:pPr>
        <w:ind w:left="144"/>
      </w:pPr>
      <w:r>
        <w:rPr>
          <w:b/>
          <w:color w:val="B45A00"/>
          <w:sz w:val="16"/>
        </w:rPr>
        <w:t>REPERCUSSAO GERAL</w:t>
      </w:r>
    </w:p>
    <w:p>
      <w:pPr>
        <w:ind w:left="288"/>
      </w:pPr>
      <w:r>
        <w:rPr>
          <w:color w:val="8C8C8C"/>
          <w:sz w:val="12"/>
        </w:rPr>
        <w:t>cf-art-37-par-5</w:t>
      </w:r>
      <w:r>
        <w:rPr>
          <w:color w:val="003CA0"/>
          <w:sz w:val="12"/>
        </w:rPr>
        <w:t xml:space="preserve"> | RE 1371095</w:t>
      </w:r>
      <w:r>
        <w:rPr>
          <w:color w:val="003CA0"/>
          <w:sz w:val="12"/>
        </w:rPr>
        <w:t xml:space="preserve"> | rel. Luiz Fux</w:t>
      </w:r>
    </w:p>
    <w:p>
      <w:pPr>
        <w:ind w:left="288"/>
      </w:pPr>
      <w:r>
        <w:rPr>
          <w:color w:val="1E1E1E"/>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88"/>
      </w:pPr>
      <w:r>
        <w:rPr>
          <w:b/>
          <w:color w:val="003CA0"/>
          <w:sz w:val="16"/>
        </w:rPr>
        <w:t>[RE 1.371.095 RG, rel. min. Luiz Fux, j. 30-6-2022, P, DJE de 4-7-2022, Tema 1.222, com repercussão geral negada.]</w:t>
      </w:r>
    </w:p>
    <w:p>
      <w:pPr>
        <w:ind w:left="288"/>
      </w:pPr>
      <w:r>
        <w:rPr>
          <w:color w:val="8C8C8C"/>
          <w:sz w:val="12"/>
        </w:rPr>
        <w:t>cf-art-37-par-5</w:t>
      </w:r>
      <w:r>
        <w:rPr>
          <w:color w:val="003CA0"/>
          <w:sz w:val="12"/>
        </w:rPr>
        <w:t xml:space="preserve"> | RE 636886</w:t>
      </w:r>
      <w:r>
        <w:rPr>
          <w:color w:val="003CA0"/>
          <w:sz w:val="12"/>
        </w:rPr>
        <w:t xml:space="preserve"> | rel. Alexandre de Moraes</w:t>
      </w:r>
    </w:p>
    <w:p>
      <w:pPr>
        <w:ind w:left="288"/>
      </w:pPr>
      <w:r>
        <w:rPr>
          <w:color w:val="1E1E1E"/>
          <w:sz w:val="18"/>
        </w:rPr>
        <w:t>É prescritível a pretensão de ressarcimento ao erário fundada em decisão de Tribunal de Contas.</w:t>
      </w:r>
    </w:p>
    <w:p>
      <w:pPr>
        <w:ind w:left="288"/>
      </w:pPr>
      <w:r>
        <w:rPr>
          <w:b/>
          <w:color w:val="003CA0"/>
          <w:sz w:val="16"/>
        </w:rPr>
        <w:t>[RE 636.886, rel. min. Alexandre de Moraes, j. 20-4-2020, P, DJE de 24-6-2020, Tema 899, com mérito julgado.]</w:t>
      </w:r>
    </w:p>
    <w:p>
      <w:pPr>
        <w:ind w:left="288"/>
      </w:pPr>
      <w:r>
        <w:rPr>
          <w:color w:val="8C8C8C"/>
          <w:sz w:val="12"/>
        </w:rPr>
        <w:t>cf-art-37-par-5</w:t>
      </w:r>
      <w:r>
        <w:rPr>
          <w:color w:val="003CA0"/>
          <w:sz w:val="12"/>
        </w:rPr>
        <w:t xml:space="preserve"> | RE 852475</w:t>
      </w:r>
      <w:r>
        <w:rPr>
          <w:color w:val="003CA0"/>
          <w:sz w:val="12"/>
        </w:rPr>
        <w:t xml:space="preserve"> | rel. Edson Fachin</w:t>
      </w:r>
    </w:p>
    <w:p>
      <w:pPr>
        <w:ind w:left="288"/>
      </w:pPr>
      <w:r>
        <w:rPr>
          <w:color w:val="1E1E1E"/>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88"/>
      </w:pPr>
      <w:r>
        <w:rPr>
          <w:b/>
          <w:color w:val="003CA0"/>
          <w:sz w:val="16"/>
        </w:rPr>
        <w:t>[RE 852.475, red. do ac. min. Edson Fachin, j. 8-8-2018, P, DJE de 25-3-2019, Tema 897, com mérito julgado.]</w:t>
      </w:r>
    </w:p>
    <w:p>
      <w:pPr>
        <w:ind w:left="288"/>
      </w:pPr>
      <w:r>
        <w:rPr>
          <w:color w:val="8C8C8C"/>
          <w:sz w:val="12"/>
        </w:rPr>
        <w:t>cf-art-37-par-5</w:t>
      </w:r>
      <w:r>
        <w:rPr>
          <w:color w:val="003CA0"/>
          <w:sz w:val="12"/>
        </w:rPr>
        <w:t xml:space="preserve"> | RE 669069</w:t>
      </w:r>
      <w:r>
        <w:rPr>
          <w:color w:val="003CA0"/>
          <w:sz w:val="12"/>
        </w:rPr>
        <w:t xml:space="preserve"> | rel. Teori Zavascki</w:t>
      </w:r>
    </w:p>
    <w:p>
      <w:pPr>
        <w:ind w:left="288"/>
      </w:pPr>
      <w:r>
        <w:rPr>
          <w:color w:val="1E1E1E"/>
          <w:sz w:val="18"/>
        </w:rPr>
        <w:t>É prescritível a ação de reparação de danos à Fazenda Pública decorrente de ilícito civil.</w:t>
      </w:r>
    </w:p>
    <w:p>
      <w:pPr>
        <w:ind w:left="288"/>
      </w:pPr>
      <w:r>
        <w:rPr>
          <w:b/>
          <w:color w:val="003CA0"/>
          <w:sz w:val="16"/>
        </w:rPr>
        <w:t>[RE 669.069, rel. min. Teori Zavascki, j. 3-2-2016, P, DJE de 28-4-2016, Tema 666, com mérito julgado.]</w:t>
      </w:r>
    </w:p>
    <w:p>
      <w:pPr>
        <w:ind w:left="288"/>
      </w:pPr>
      <w:r>
        <w:rPr>
          <w:color w:val="8C8C8C"/>
          <w:sz w:val="12"/>
        </w:rPr>
        <w:t>cf-art-37-par-5</w:t>
      </w:r>
      <w:r>
        <w:rPr>
          <w:color w:val="003CA0"/>
          <w:sz w:val="12"/>
        </w:rPr>
        <w:t xml:space="preserve"> | ARE 1542302</w:t>
      </w:r>
      <w:r>
        <w:rPr>
          <w:color w:val="003CA0"/>
          <w:sz w:val="12"/>
        </w:rPr>
        <w:t xml:space="preserve"> | rel. Flávio Dino</w:t>
      </w:r>
    </w:p>
    <w:p>
      <w:pPr>
        <w:ind w:left="288"/>
      </w:pPr>
      <w:r>
        <w:rPr>
          <w:color w:val="1E1E1E"/>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w:t>
      </w:r>
    </w:p>
    <w:p>
      <w:pPr>
        <w:ind w:left="288"/>
      </w:pPr>
      <w:r>
        <w:rPr>
          <w:b/>
          <w:color w:val="003CA0"/>
          <w:sz w:val="16"/>
        </w:rPr>
        <w:t>[ARE 1.542.302 AgR, rel. min. Flávio Dino, j. 25.08.2025, 1ª T, DJE de 29.08.2025.]</w:t>
      </w:r>
    </w:p>
    <w:p>
      <w:pPr>
        <w:ind w:left="288"/>
      </w:pPr>
      <w:r>
        <w:rPr>
          <w:color w:val="8C8C8C"/>
          <w:sz w:val="12"/>
        </w:rPr>
        <w:t>cf-art-37-par-5</w:t>
      </w:r>
      <w:r>
        <w:rPr>
          <w:color w:val="003CA0"/>
          <w:sz w:val="12"/>
        </w:rPr>
        <w:t xml:space="preserve"> | MS 24.519</w:t>
      </w:r>
      <w:r>
        <w:rPr>
          <w:color w:val="003CA0"/>
          <w:sz w:val="12"/>
        </w:rPr>
        <w:t xml:space="preserve"> | rel. Eros Grau. Incidência</w:t>
      </w:r>
    </w:p>
    <w:p>
      <w:pPr>
        <w:ind w:left="288"/>
      </w:pPr>
      <w:r>
        <w:rPr>
          <w:color w:val="1E1E1E"/>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w:t>
        <w:br/>
        <w:t xml:space="preserve">[MS 26.210, rel. min. Ricardo Lewandowski, j. 4-9-2008, P, </w:t>
      </w:r>
    </w:p>
    <w:p>
      <w:pPr>
        <w:ind w:left="144"/>
      </w:pPr>
      <w:r>
        <w:rPr>
          <w:b/>
          <w:color w:val="B45A00"/>
          <w:sz w:val="16"/>
        </w:rPr>
        <w:t>CONTROLE CONCENTRADO</w:t>
      </w:r>
    </w:p>
    <w:p>
      <w:pPr>
        <w:ind w:left="288"/>
      </w:pPr>
      <w:r>
        <w:rPr>
          <w:color w:val="8C8C8C"/>
          <w:sz w:val="12"/>
        </w:rPr>
        <w:t>cf-art-37-par-6</w:t>
      </w:r>
      <w:r>
        <w:rPr>
          <w:color w:val="003CA0"/>
          <w:sz w:val="12"/>
        </w:rPr>
        <w:t xml:space="preserve"> | ADI 3738</w:t>
      </w:r>
      <w:r>
        <w:rPr>
          <w:color w:val="003CA0"/>
          <w:sz w:val="12"/>
        </w:rPr>
        <w:t xml:space="preserve"> | rel. Marco Aurélio</w:t>
      </w:r>
    </w:p>
    <w:p>
      <w:pPr>
        <w:ind w:left="288"/>
      </w:pPr>
      <w:r>
        <w:rPr>
          <w:color w:val="1E1E1E"/>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prisão tenha decorrido de iniciativa própria.</w:t>
      </w:r>
    </w:p>
    <w:p>
      <w:pPr>
        <w:ind w:left="288"/>
      </w:pPr>
      <w:r>
        <w:rPr>
          <w:b/>
          <w:color w:val="003CA0"/>
          <w:sz w:val="16"/>
        </w:rPr>
        <w:t>[ADI 3.738, rel. min. Marco Aurélio, j. 3-11-2020, P, DJE de 10-2-2021.]</w:t>
      </w:r>
    </w:p>
    <w:p>
      <w:pPr>
        <w:ind w:left="288"/>
      </w:pPr>
      <w:r>
        <w:rPr>
          <w:color w:val="8C8C8C"/>
          <w:sz w:val="12"/>
        </w:rPr>
        <w:t>cf-art-37-par-6</w:t>
      </w:r>
      <w:r>
        <w:rPr>
          <w:color w:val="003CA0"/>
          <w:sz w:val="12"/>
        </w:rPr>
        <w:t xml:space="preserve"> | ADI 6421</w:t>
      </w:r>
      <w:r>
        <w:rPr>
          <w:color w:val="003CA0"/>
          <w:sz w:val="12"/>
        </w:rPr>
        <w:t xml:space="preserve"> | rel. Roberto Barroso</w:t>
      </w:r>
    </w:p>
    <w:p>
      <w:pPr>
        <w:ind w:left="288"/>
      </w:pPr>
      <w:r>
        <w:rPr>
          <w:color w:val="1E1E1E"/>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w:t>
      </w:r>
    </w:p>
    <w:p>
      <w:pPr>
        <w:ind w:left="288"/>
      </w:pPr>
      <w:r>
        <w:rPr>
          <w:b/>
          <w:color w:val="003CA0"/>
          <w:sz w:val="16"/>
        </w:rPr>
        <w:t>[ADI 6.421 MC, rel. min. Roberto Barroso, j. 21-5-2020, P, DJE de 12-11-2020.]</w:t>
      </w:r>
    </w:p>
    <w:p>
      <w:pPr>
        <w:ind w:left="288"/>
      </w:pPr>
      <w:r>
        <w:rPr>
          <w:color w:val="8C8C8C"/>
          <w:sz w:val="12"/>
        </w:rPr>
        <w:t>cf-art-37-par-6</w:t>
      </w:r>
      <w:r>
        <w:rPr>
          <w:color w:val="003CA0"/>
          <w:sz w:val="12"/>
        </w:rPr>
        <w:t xml:space="preserve"> | ADI 2418</w:t>
      </w:r>
      <w:r>
        <w:rPr>
          <w:color w:val="003CA0"/>
          <w:sz w:val="12"/>
        </w:rPr>
        <w:t xml:space="preserve"> | rel. Teori Zavascki</w:t>
      </w:r>
    </w:p>
    <w:p>
      <w:pPr>
        <w:ind w:left="288"/>
      </w:pPr>
      <w:r>
        <w:rPr>
          <w:color w:val="1E1E1E"/>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88"/>
      </w:pPr>
      <w:r>
        <w:rPr>
          <w:b/>
          <w:color w:val="003CA0"/>
          <w:sz w:val="16"/>
        </w:rPr>
        <w:t>[ADI 2.418, rel. min. Teori Zavascki, j. 4-5-2016, P, DJE de 17-11-2016.]</w:t>
      </w:r>
    </w:p>
    <w:p>
      <w:pPr>
        <w:ind w:left="288"/>
      </w:pPr>
      <w:r>
        <w:rPr>
          <w:color w:val="8C8C8C"/>
          <w:sz w:val="12"/>
        </w:rPr>
        <w:t>cf-art-37-par-6</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88"/>
      </w:pPr>
      <w:r>
        <w:rPr>
          <w:b/>
          <w:color w:val="003CA0"/>
          <w:sz w:val="16"/>
        </w:rPr>
        <w:t>[ADI 1.358, rel. min. Gilmar Mendes, j. 4-2-2015, P, DJE de 3-3-2015.]</w:t>
      </w:r>
    </w:p>
    <w:p>
      <w:pPr>
        <w:ind w:left="288"/>
      </w:pPr>
      <w:r>
        <w:rPr>
          <w:color w:val="8C8C8C"/>
          <w:sz w:val="12"/>
        </w:rPr>
        <w:t>cf-art-37-par-6</w:t>
      </w:r>
      <w:r>
        <w:rPr>
          <w:color w:val="003CA0"/>
          <w:sz w:val="12"/>
        </w:rPr>
        <w:t xml:space="preserve"> | ADI 4976</w:t>
      </w:r>
      <w:r>
        <w:rPr>
          <w:color w:val="003CA0"/>
          <w:sz w:val="12"/>
        </w:rPr>
        <w:t xml:space="preserve"> | rel. Ricardo Lewandowski</w:t>
      </w:r>
    </w:p>
    <w:p>
      <w:pPr>
        <w:ind w:left="288"/>
      </w:pPr>
      <w:r>
        <w:rPr>
          <w:color w:val="1E1E1E"/>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w:t>
      </w:r>
    </w:p>
    <w:p>
      <w:pPr>
        <w:ind w:left="288"/>
      </w:pPr>
      <w:r>
        <w:rPr>
          <w:b/>
          <w:color w:val="003CA0"/>
          <w:sz w:val="16"/>
        </w:rPr>
        <w:t>[ADI 4.976, rel. min. Ricardo Lewandowski, j. 7-5-2014, P, DJE de 30-10-2014.]</w:t>
      </w:r>
    </w:p>
    <w:p>
      <w:pPr>
        <w:ind w:left="288"/>
      </w:pPr>
      <w:r>
        <w:rPr>
          <w:color w:val="8C8C8C"/>
          <w:sz w:val="12"/>
        </w:rPr>
        <w:t>cf-art-37-par-6</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288"/>
      </w:pPr>
      <w:r>
        <w:rPr>
          <w:color w:val="8C8C8C"/>
          <w:sz w:val="12"/>
        </w:rPr>
        <w:t>cf-art-37-par-6</w:t>
      </w:r>
      <w:r>
        <w:rPr>
          <w:color w:val="003CA0"/>
          <w:sz w:val="12"/>
        </w:rPr>
        <w:t xml:space="preserve"> | RE 1298647</w:t>
      </w:r>
      <w:r>
        <w:rPr>
          <w:color w:val="003CA0"/>
          <w:sz w:val="12"/>
        </w:rPr>
        <w:t xml:space="preserve"> | rel. Nunes Marques</w:t>
      </w:r>
    </w:p>
    <w:p>
      <w:pPr>
        <w:ind w:left="288"/>
      </w:pPr>
      <w:r>
        <w:rPr>
          <w:color w:val="1E1E1E"/>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w:t>
      </w:r>
    </w:p>
    <w:p>
      <w:pPr>
        <w:ind w:left="288"/>
      </w:pPr>
      <w:r>
        <w:rPr>
          <w:b/>
          <w:color w:val="003CA0"/>
          <w:sz w:val="16"/>
        </w:rPr>
        <w:t>[RE 1.298.647, rel. min. Nunes Marques, j. 13.02.2025, P, DJE de 15.04.2025, Tema 1.118, com mérito julgado.]</w:t>
      </w:r>
    </w:p>
    <w:p>
      <w:pPr>
        <w:ind w:left="288"/>
      </w:pPr>
      <w:r>
        <w:rPr>
          <w:color w:val="8C8C8C"/>
          <w:sz w:val="12"/>
        </w:rPr>
        <w:t>cf-art-37-par-6</w:t>
      </w:r>
      <w:r>
        <w:rPr>
          <w:color w:val="003CA0"/>
          <w:sz w:val="12"/>
        </w:rPr>
        <w:t xml:space="preserve"> | RE 1522507</w:t>
      </w:r>
      <w:r>
        <w:rPr>
          <w:color w:val="003CA0"/>
          <w:sz w:val="12"/>
        </w:rPr>
        <w:t xml:space="preserve"> | rel. Luís Roberto Barroso</w:t>
      </w:r>
    </w:p>
    <w:p>
      <w:pPr>
        <w:ind w:left="288"/>
      </w:pPr>
      <w:r>
        <w:rPr>
          <w:color w:val="1E1E1E"/>
          <w:sz w:val="18"/>
        </w:rPr>
        <w:t>“É infraconstitucional e pressupõe o exame de matéria fática a controvérsia sobre a legitimidade para o cumprimento individual de sentença coletiva”.</w:t>
      </w:r>
    </w:p>
    <w:p>
      <w:pPr>
        <w:ind w:left="288"/>
      </w:pPr>
      <w:r>
        <w:rPr>
          <w:b/>
          <w:color w:val="003CA0"/>
          <w:sz w:val="16"/>
        </w:rPr>
        <w:t>[RE 1.522.507 RG, rel. min. Luís Roberto Barroso, j. 11.11.2024, P, DJE de 14.11.2024, Tema 1.354, com repercussão geral negada.]</w:t>
      </w:r>
    </w:p>
    <w:p>
      <w:pPr>
        <w:ind w:left="144"/>
      </w:pPr>
      <w:r>
        <w:rPr>
          <w:b/>
          <w:color w:val="B45A00"/>
          <w:sz w:val="16"/>
        </w:rPr>
        <w:t>REPERCUSSAO GERAL</w:t>
      </w:r>
    </w:p>
    <w:p>
      <w:pPr>
        <w:ind w:left="288"/>
      </w:pPr>
      <w:r>
        <w:rPr>
          <w:color w:val="8C8C8C"/>
          <w:sz w:val="12"/>
        </w:rPr>
        <w:t>cf-art-37-par-6</w:t>
      </w:r>
      <w:r>
        <w:rPr>
          <w:color w:val="003CA0"/>
          <w:sz w:val="12"/>
        </w:rPr>
        <w:t xml:space="preserve"> | ARE 1515052</w:t>
      </w:r>
      <w:r>
        <w:rPr>
          <w:color w:val="003CA0"/>
          <w:sz w:val="12"/>
        </w:rPr>
        <w:t xml:space="preserve"> | rel. Luís Roberto Barroso</w:t>
      </w:r>
    </w:p>
    <w:p>
      <w:pPr>
        <w:ind w:left="288"/>
      </w:pPr>
      <w:r>
        <w:rPr>
          <w:color w:val="1E1E1E"/>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88"/>
      </w:pPr>
      <w:r>
        <w:rPr>
          <w:b/>
          <w:color w:val="003CA0"/>
          <w:sz w:val="16"/>
        </w:rPr>
        <w:t>[ARE 1.515.052 RG, rel. min. Luís Roberto Barroso, j. 27.09.2024, P, DJE de 01.10.2024, Tema 1.325, com repercussão geral negada.]</w:t>
      </w:r>
    </w:p>
    <w:p>
      <w:pPr>
        <w:ind w:left="288"/>
      </w:pPr>
      <w:r>
        <w:rPr>
          <w:color w:val="8C8C8C"/>
          <w:sz w:val="12"/>
        </w:rPr>
        <w:t>cf-art-37-par-6</w:t>
      </w:r>
      <w:r>
        <w:rPr>
          <w:color w:val="003CA0"/>
          <w:sz w:val="12"/>
        </w:rPr>
        <w:t xml:space="preserve"> | RE 1209429</w:t>
      </w:r>
      <w:r>
        <w:rPr>
          <w:color w:val="003CA0"/>
          <w:sz w:val="12"/>
        </w:rPr>
        <w:t xml:space="preserve"> | rel. Marco Aurélio</w:t>
      </w:r>
    </w:p>
    <w:p>
      <w:pPr>
        <w:ind w:left="288"/>
      </w:pPr>
      <w:r>
        <w:rPr>
          <w:color w:val="1E1E1E"/>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[ARE 1.385.315, voto do rel. min. Edson Fachin, j. 11.04.2024, P, DJE de 13.06.2024, Tema 1.237, com mérito julgado.] É o</w:t>
      </w:r>
    </w:p>
    <w:p>
      <w:pPr>
        <w:ind w:left="288"/>
      </w:pPr>
      <w:r>
        <w:rPr>
          <w:b/>
          <w:color w:val="003CA0"/>
          <w:sz w:val="16"/>
        </w:rPr>
        <w:t>[RE 1.209.429, red. do ac. Min. Alexandre de Moraes, rel. min. Marco Aurélio, j. 10-6-2021, P, DJE de 20-10-2021, RG, Tema 1.055, com mérito julgado.]</w:t>
      </w:r>
    </w:p>
    <w:p>
      <w:pPr>
        <w:ind w:left="288"/>
      </w:pPr>
      <w:r>
        <w:rPr>
          <w:color w:val="8C8C8C"/>
          <w:sz w:val="12"/>
        </w:rPr>
        <w:t>cf-art-37-par-6</w:t>
      </w:r>
      <w:r>
        <w:rPr>
          <w:color w:val="003CA0"/>
          <w:sz w:val="12"/>
        </w:rPr>
        <w:t xml:space="preserve"> | RE 608880</w:t>
      </w:r>
      <w:r>
        <w:rPr>
          <w:color w:val="003CA0"/>
          <w:sz w:val="12"/>
        </w:rPr>
        <w:t xml:space="preserve"> | rel. Alexandre de Moraes</w:t>
      </w:r>
    </w:p>
    <w:p>
      <w:pPr>
        <w:ind w:left="288"/>
      </w:pPr>
      <w:r>
        <w:rPr>
          <w:color w:val="1E1E1E"/>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88"/>
      </w:pPr>
      <w:r>
        <w:rPr>
          <w:b/>
          <w:color w:val="003CA0"/>
          <w:sz w:val="16"/>
        </w:rPr>
        <w:t>[RE 608.880, red. do ac. min. Alexandre de Moraes, j. 8-9-2020, P, DJE de 1º-10-2020, Tema 362, com mérito julgado.]</w:t>
      </w:r>
    </w:p>
    <w:p>
      <w:pPr>
        <w:ind w:left="288"/>
      </w:pPr>
      <w:r>
        <w:rPr>
          <w:color w:val="8C8C8C"/>
          <w:sz w:val="12"/>
        </w:rPr>
        <w:t>cf-art-37-par-6</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cf-art-37-par-6</w:t>
      </w:r>
      <w:r>
        <w:rPr>
          <w:color w:val="003CA0"/>
          <w:sz w:val="12"/>
        </w:rPr>
        <w:t xml:space="preserve"> | RE 662405</w:t>
      </w:r>
      <w:r>
        <w:rPr>
          <w:color w:val="003CA0"/>
          <w:sz w:val="12"/>
        </w:rPr>
        <w:t xml:space="preserve"> | rel. Luiz Fux</w:t>
      </w:r>
    </w:p>
    <w:p>
      <w:pPr>
        <w:ind w:left="288"/>
      </w:pPr>
      <w:r>
        <w:rPr>
          <w:color w:val="1E1E1E"/>
          <w:sz w:val="18"/>
        </w:rPr>
        <w:t>O Estado responde subsidiariamente por danos materiais causados a candidatos em concurso público organizado por pessoa jurídica de direito privado (art. 37, § 6º, da CRFB/88), quando os exames são cancelados por indícios de fraude.</w:t>
      </w:r>
    </w:p>
    <w:p>
      <w:pPr>
        <w:ind w:left="288"/>
      </w:pPr>
      <w:r>
        <w:rPr>
          <w:b/>
          <w:color w:val="003CA0"/>
          <w:sz w:val="16"/>
        </w:rPr>
        <w:t>[RE 662.405, rel. min. Luiz Fux, j. 29-6-2020, P, DJE de 13-8-2020 Tema 512, com mérito julgado.]</w:t>
      </w:r>
    </w:p>
    <w:p>
      <w:pPr>
        <w:ind w:left="288"/>
      </w:pPr>
      <w:r>
        <w:rPr>
          <w:color w:val="8C8C8C"/>
          <w:sz w:val="12"/>
        </w:rPr>
        <w:t>cf-art-37-par-6</w:t>
      </w:r>
      <w:r>
        <w:rPr>
          <w:color w:val="003CA0"/>
          <w:sz w:val="12"/>
        </w:rPr>
        <w:t xml:space="preserve"> | RE 136861</w:t>
      </w:r>
      <w:r>
        <w:rPr>
          <w:color w:val="003CA0"/>
          <w:sz w:val="12"/>
        </w:rPr>
        <w:t xml:space="preserve"> | rel. Alexandre de Moraes</w:t>
      </w:r>
    </w:p>
    <w:p>
      <w:pPr>
        <w:ind w:left="288"/>
      </w:pPr>
      <w:r>
        <w:rPr>
          <w:color w:val="1E1E1E"/>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88"/>
      </w:pPr>
      <w:r>
        <w:rPr>
          <w:b/>
          <w:color w:val="003CA0"/>
          <w:sz w:val="16"/>
        </w:rPr>
        <w:t>[RE 136.861, red. do ac. min. Alexandre de Moraes, j. 11-3-2020, P, DJE de 13-8-2020 Tema 366, com mérito julgado.]</w:t>
      </w:r>
    </w:p>
    <w:p>
      <w:pPr>
        <w:ind w:left="288"/>
      </w:pPr>
      <w:r>
        <w:rPr>
          <w:color w:val="8C8C8C"/>
          <w:sz w:val="12"/>
        </w:rPr>
        <w:t>cf-art-37-par-6</w:t>
      </w:r>
      <w:r>
        <w:rPr>
          <w:color w:val="003CA0"/>
          <w:sz w:val="12"/>
        </w:rPr>
        <w:t xml:space="preserve"> | RE 1027633</w:t>
      </w:r>
      <w:r>
        <w:rPr>
          <w:color w:val="003CA0"/>
          <w:sz w:val="12"/>
        </w:rPr>
        <w:t xml:space="preserve"> | rel. Marco Aurélio</w:t>
      </w:r>
    </w:p>
    <w:p>
      <w:pPr>
        <w:ind w:left="288"/>
      </w:pPr>
      <w:r>
        <w:rPr>
          <w:color w:val="1E1E1E"/>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88"/>
      </w:pPr>
      <w:r>
        <w:rPr>
          <w:b/>
          <w:color w:val="003CA0"/>
          <w:sz w:val="16"/>
        </w:rPr>
        <w:t>[RE 1.027.633, voto do rel. min. Marco Aurélio, j. 14-8-2019, P, DJE de 6-12-2019, Tema 940, com mérito julgado.]</w:t>
      </w:r>
    </w:p>
    <w:p>
      <w:pPr>
        <w:ind w:left="288"/>
      </w:pPr>
      <w:r>
        <w:rPr>
          <w:color w:val="8C8C8C"/>
          <w:sz w:val="12"/>
        </w:rPr>
        <w:t>cf-art-37-par-6</w:t>
      </w:r>
      <w:r>
        <w:rPr>
          <w:color w:val="003CA0"/>
          <w:sz w:val="12"/>
        </w:rPr>
        <w:t xml:space="preserve"> | RE 760931</w:t>
      </w:r>
      <w:r>
        <w:rPr>
          <w:color w:val="003CA0"/>
          <w:sz w:val="12"/>
        </w:rPr>
        <w:t xml:space="preserve"> | rel. Roberto Barroso</w:t>
      </w:r>
    </w:p>
    <w:p>
      <w:pPr>
        <w:ind w:left="288"/>
      </w:pPr>
      <w:r>
        <w:rPr>
          <w:color w:val="1E1E1E"/>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88"/>
      </w:pPr>
      <w:r>
        <w:rPr>
          <w:b/>
          <w:color w:val="003CA0"/>
          <w:sz w:val="16"/>
        </w:rPr>
        <w:t>[RE 760.931, red. do ac. min. Luiz Fux, j. 26-4-2017, P, DJE de 12-9-2017, Tema 246, com mérito julgado.]</w:t>
        <w:br/>
        <w:t>Vide Rcl 28.623 AgR, rel. min. Roberto Barroso, j. 12-12-2017, 1ª T,DJE de 7-2-2018</w:t>
        <w:br/>
        <w:t>Vide Rcl 12.580 AgR, rel. min. Celso de Mello, j. 21-2-2013,</w:t>
      </w:r>
    </w:p>
    <w:p>
      <w:pPr>
        <w:ind w:left="288"/>
      </w:pPr>
      <w:r>
        <w:rPr>
          <w:color w:val="8C8C8C"/>
          <w:sz w:val="12"/>
        </w:rPr>
        <w:t>cf-art-37-par-6</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[RE 580.252, red. do ac. min. Gilmar Mendes, j. 16-2-2017, P, DJE de 11-9-2017, Tema 365, com mérito julgado.]</w:t>
      </w:r>
    </w:p>
    <w:p>
      <w:pPr>
        <w:ind w:left="288"/>
      </w:pPr>
      <w:r>
        <w:rPr>
          <w:color w:val="8C8C8C"/>
          <w:sz w:val="12"/>
        </w:rPr>
        <w:t>cf-art-37-par-6</w:t>
      </w:r>
      <w:r>
        <w:rPr>
          <w:color w:val="003CA0"/>
          <w:sz w:val="12"/>
        </w:rPr>
        <w:t xml:space="preserve"> | RE 724347</w:t>
      </w:r>
      <w:r>
        <w:rPr>
          <w:color w:val="003CA0"/>
          <w:sz w:val="12"/>
        </w:rPr>
        <w:t xml:space="preserve"> | rel. Roberto Barroso</w:t>
      </w:r>
    </w:p>
    <w:p>
      <w:pPr>
        <w:ind w:left="288"/>
      </w:pPr>
      <w:r>
        <w:rPr>
          <w:color w:val="1E1E1E"/>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88"/>
      </w:pPr>
      <w:r>
        <w:rPr>
          <w:b/>
          <w:color w:val="003CA0"/>
          <w:sz w:val="16"/>
        </w:rPr>
        <w:t>[RE 724.347, red. do ac. min. Roberto Barroso, j. 26-2-2015, P, DJE de 13-5-2015, Tema 671, com mérito julgado.]</w:t>
      </w:r>
    </w:p>
    <w:p>
      <w:pPr>
        <w:ind w:left="288"/>
      </w:pPr>
      <w:r>
        <w:rPr>
          <w:color w:val="8C8C8C"/>
          <w:sz w:val="12"/>
        </w:rPr>
        <w:t>cf-art-37-par-6</w:t>
      </w:r>
      <w:r>
        <w:rPr>
          <w:color w:val="003CA0"/>
          <w:sz w:val="12"/>
        </w:rPr>
        <w:t xml:space="preserve"> | RE 1546513</w:t>
      </w:r>
      <w:r>
        <w:rPr>
          <w:color w:val="003CA0"/>
          <w:sz w:val="12"/>
        </w:rPr>
        <w:t xml:space="preserve"> | rel. Nunes Marques</w:t>
      </w:r>
    </w:p>
    <w:p>
      <w:pPr>
        <w:ind w:left="288"/>
      </w:pPr>
      <w:r>
        <w:rPr>
          <w:color w:val="1E1E1E"/>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w:t>
        <w:br/>
        <w:t xml:space="preserve">[RE 591.874, rel. min. Ricardo Lewandowski, j. 26-8-2009, P, DJE de </w:t>
      </w:r>
    </w:p>
    <w:p>
      <w:pPr>
        <w:ind w:left="288"/>
      </w:pPr>
      <w:r>
        <w:rPr>
          <w:b/>
          <w:color w:val="003CA0"/>
          <w:sz w:val="16"/>
        </w:rPr>
        <w:t>[RE 1.546.513 AgR, rel. min. Nunes Marques, red. do ac. min. Gilmar Mendes, j. 30-12-2025, 2ª T, DJE de 12-2-2026.]</w:t>
      </w:r>
    </w:p>
    <w:p>
      <w:pPr>
        <w:ind w:left="288"/>
      </w:pPr>
      <w:r>
        <w:rPr>
          <w:color w:val="8C8C8C"/>
          <w:sz w:val="12"/>
        </w:rPr>
        <w:t>cf-art-37-par-6</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144"/>
      </w:pPr>
      <w:r>
        <w:rPr>
          <w:b/>
          <w:color w:val="B45A00"/>
          <w:sz w:val="16"/>
        </w:rPr>
        <w:t>JULGADOS CORRELATOS</w:t>
      </w:r>
    </w:p>
    <w:p>
      <w:pPr>
        <w:ind w:left="288"/>
      </w:pPr>
      <w:r>
        <w:rPr>
          <w:color w:val="8C8C8C"/>
          <w:sz w:val="12"/>
        </w:rPr>
        <w:t>cf-art-37-par-6</w:t>
      </w:r>
      <w:r>
        <w:rPr>
          <w:color w:val="003CA0"/>
          <w:sz w:val="12"/>
        </w:rPr>
        <w:t xml:space="preserve"> | RE 598356</w:t>
      </w:r>
      <w:r>
        <w:rPr>
          <w:color w:val="003CA0"/>
          <w:sz w:val="12"/>
        </w:rPr>
        <w:t xml:space="preserve"> | rel. Marco Aurélio</w:t>
      </w:r>
    </w:p>
    <w:p>
      <w:pPr>
        <w:ind w:left="288"/>
      </w:pPr>
      <w:r>
        <w:rPr>
          <w:color w:val="1E1E1E"/>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 É necessário estruturar o nexo causal entre dano e ações estatais armadas de modo a contemplar es</w:t>
      </w:r>
    </w:p>
    <w:p>
      <w:pPr>
        <w:ind w:left="288"/>
      </w:pPr>
      <w:r>
        <w:rPr>
          <w:b/>
          <w:color w:val="003CA0"/>
          <w:sz w:val="16"/>
        </w:rPr>
        <w:t>[RE 598.356, rel. min. Marco Aurélio, j. 8-5-2018, 1ª T, DJE de 1º-8-2018.]</w:t>
      </w:r>
    </w:p>
    <w:p>
      <w:pPr>
        <w:ind w:left="288"/>
      </w:pPr>
      <w:r>
        <w:rPr>
          <w:color w:val="8C8C8C"/>
          <w:sz w:val="12"/>
        </w:rPr>
        <w:t>cf-art-37-par-6</w:t>
      </w:r>
      <w:r>
        <w:rPr>
          <w:color w:val="003CA0"/>
          <w:sz w:val="12"/>
        </w:rPr>
        <w:t xml:space="preserve"> | RE 571969</w:t>
      </w:r>
      <w:r>
        <w:rPr>
          <w:color w:val="003CA0"/>
          <w:sz w:val="12"/>
        </w:rPr>
        <w:t xml:space="preserve"> | rel. Cármen Lúcia</w:t>
      </w:r>
    </w:p>
    <w:p>
      <w:pPr>
        <w:ind w:left="288"/>
      </w:pPr>
      <w:r>
        <w:rPr>
          <w:color w:val="1E1E1E"/>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88"/>
      </w:pPr>
      <w:r>
        <w:rPr>
          <w:b/>
          <w:color w:val="003CA0"/>
          <w:sz w:val="16"/>
        </w:rPr>
        <w:t>[RE 571.969, rel. min. Cármen Lúcia, j. 12-3-2014, P, DJE de 18-9-2014.]</w:t>
      </w:r>
    </w:p>
    <w:p>
      <w:pPr>
        <w:ind w:left="288"/>
      </w:pPr>
      <w:r>
        <w:rPr>
          <w:color w:val="8C8C8C"/>
          <w:sz w:val="12"/>
        </w:rPr>
        <w:t>cf-art-37-par-6</w:t>
      </w:r>
      <w:r>
        <w:rPr>
          <w:color w:val="003CA0"/>
          <w:sz w:val="12"/>
        </w:rPr>
        <w:t xml:space="preserve"> | RCL 12580</w:t>
      </w:r>
      <w:r>
        <w:rPr>
          <w:color w:val="003CA0"/>
          <w:sz w:val="12"/>
        </w:rPr>
        <w:t xml:space="preserve"> | rel. Celso de Mello</w:t>
      </w:r>
    </w:p>
    <w:p>
      <w:pPr>
        <w:ind w:left="288"/>
      </w:pPr>
      <w:r>
        <w:rPr>
          <w:color w:val="1E1E1E"/>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88"/>
      </w:pPr>
      <w:r>
        <w:rPr>
          <w:b/>
          <w:color w:val="003CA0"/>
          <w:sz w:val="16"/>
        </w:rPr>
        <w:t>[Rcl 12.580 AgR, rel. min. Celso de Mello, j. 21-2-2013, P, DJE de 13-3-2013.]</w:t>
      </w:r>
    </w:p>
    <w:p>
      <w:pPr>
        <w:ind w:left="288"/>
      </w:pPr>
      <w:r>
        <w:rPr>
          <w:color w:val="8C8C8C"/>
          <w:sz w:val="12"/>
        </w:rPr>
        <w:t>cf-art-37-par-6</w:t>
      </w:r>
      <w:r>
        <w:rPr>
          <w:color w:val="003CA0"/>
          <w:sz w:val="12"/>
        </w:rPr>
        <w:t xml:space="preserve"> | ARE 655277</w:t>
      </w:r>
      <w:r>
        <w:rPr>
          <w:color w:val="003CA0"/>
          <w:sz w:val="12"/>
        </w:rPr>
        <w:t xml:space="preserve"> | rel. Celso de Mello</w:t>
      </w:r>
    </w:p>
    <w:p>
      <w:pPr>
        <w:ind w:left="288"/>
      </w:pPr>
      <w:r>
        <w:rPr>
          <w:color w:val="1E1E1E"/>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88"/>
      </w:pPr>
      <w:r>
        <w:rPr>
          <w:b/>
          <w:color w:val="003CA0"/>
          <w:sz w:val="16"/>
        </w:rPr>
        <w:t>[ARE 655.277 ED, rel. min. Celso de Mello, j. 24-4-2012, 2ª T, DJE de 12-6-2012.]</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Professora. Tiro de arma de fogo desferido por aluno. Ofensa à integridade física em local de trabalho. Responsabilidade objetiva. Abrangência de atos omissivos.</w:t>
      </w:r>
    </w:p>
    <w:p>
      <w:pPr>
        <w:ind w:left="288"/>
      </w:pPr>
      <w:r>
        <w:rPr>
          <w:b/>
          <w:color w:val="003CA0"/>
          <w:sz w:val="16"/>
        </w:rPr>
        <w:t>[ARE 663.647 AgR, rel. min. Cármen Lúcia, j. 14-2-2012, 1ª T, DJE de 6-3-2012.]</w:t>
      </w:r>
    </w:p>
    <w:p>
      <w:pPr>
        <w:ind w:left="288"/>
      </w:pPr>
      <w:r>
        <w:rPr>
          <w:color w:val="8C8C8C"/>
          <w:sz w:val="12"/>
        </w:rPr>
        <w:t>cf-art-37-par-6</w:t>
      </w:r>
      <w:r>
        <w:rPr>
          <w:color w:val="003CA0"/>
          <w:sz w:val="12"/>
        </w:rPr>
        <w:t xml:space="preserve"> | RE 486825</w:t>
      </w:r>
      <w:r>
        <w:rPr>
          <w:color w:val="003CA0"/>
          <w:sz w:val="12"/>
        </w:rPr>
        <w:t xml:space="preserve"> | rel. Ayres Britto</w:t>
      </w:r>
    </w:p>
    <w:p>
      <w:pPr>
        <w:ind w:left="288"/>
      </w:pPr>
      <w:r>
        <w:rPr>
          <w:color w:val="1E1E1E"/>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88"/>
      </w:pPr>
      <w:r>
        <w:rPr>
          <w:b/>
          <w:color w:val="003CA0"/>
          <w:sz w:val="16"/>
        </w:rPr>
        <w:t>[RE 486.825, rel. min. Ayres Britto, j. 6-9-2011, 1ª T, DJE de 6-2-2012.]</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cf-art-37-par-6</w:t>
      </w:r>
      <w:r>
        <w:rPr>
          <w:color w:val="003CA0"/>
          <w:sz w:val="12"/>
        </w:rPr>
        <w:t xml:space="preserve"> | RCL 8150</w:t>
      </w:r>
      <w:r>
        <w:rPr>
          <w:color w:val="003CA0"/>
          <w:sz w:val="12"/>
        </w:rPr>
        <w:t xml:space="preserve"> | rel. Ellen Gracie</w:t>
      </w:r>
    </w:p>
    <w:p>
      <w:pPr>
        <w:ind w:left="288"/>
      </w:pPr>
      <w:r>
        <w:rPr>
          <w:color w:val="1E1E1E"/>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w:t>
      </w:r>
    </w:p>
    <w:p>
      <w:pPr>
        <w:ind w:left="288"/>
      </w:pPr>
      <w:r>
        <w:rPr>
          <w:b/>
          <w:color w:val="003CA0"/>
          <w:sz w:val="16"/>
        </w:rPr>
        <w:t>[Rcl 8.150 AgR, red. do ac. min. Ellen Gracie, j. 24-11-2010, P, DJE de 3-3-2011.]</w:t>
      </w:r>
    </w:p>
    <w:p>
      <w:pPr>
        <w:ind w:left="288"/>
      </w:pPr>
      <w:r>
        <w:rPr>
          <w:color w:val="8C8C8C"/>
          <w:sz w:val="12"/>
        </w:rPr>
        <w:t>cf-art-37-par-6</w:t>
      </w:r>
      <w:r>
        <w:rPr>
          <w:color w:val="003CA0"/>
          <w:sz w:val="12"/>
        </w:rPr>
        <w:t xml:space="preserve"> | RE 424584</w:t>
      </w:r>
      <w:r>
        <w:rPr>
          <w:color w:val="003CA0"/>
          <w:sz w:val="12"/>
        </w:rPr>
        <w:t xml:space="preserve"> | rel. Joaquim Barbosa</w:t>
      </w:r>
    </w:p>
    <w:p>
      <w:pPr>
        <w:ind w:left="288"/>
      </w:pPr>
      <w:r>
        <w:rPr>
          <w:color w:val="1E1E1E"/>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88"/>
      </w:pPr>
      <w:r>
        <w:rPr>
          <w:b/>
          <w:color w:val="003CA0"/>
          <w:sz w:val="16"/>
        </w:rPr>
        <w:t>[RE 424.584, red. do ac. min. Joaquim Barbosa, j. 17-11-2009, 2ª T, DJE de 7-5-2010.]</w:t>
      </w:r>
    </w:p>
    <w:p>
      <w:pPr>
        <w:ind w:left="288"/>
      </w:pPr>
      <w:r>
        <w:rPr>
          <w:color w:val="8C8C8C"/>
          <w:sz w:val="12"/>
        </w:rPr>
        <w:t>cf-art-37-par-6</w:t>
      </w:r>
      <w:r>
        <w:rPr>
          <w:color w:val="003CA0"/>
          <w:sz w:val="12"/>
        </w:rPr>
        <w:t xml:space="preserve"> | AI 552366</w:t>
      </w:r>
      <w:r>
        <w:rPr>
          <w:color w:val="003CA0"/>
          <w:sz w:val="12"/>
        </w:rPr>
        <w:t xml:space="preserve"> | rel. Ellen Gracie</w:t>
      </w:r>
    </w:p>
    <w:p>
      <w:pPr>
        <w:ind w:left="288"/>
      </w:pPr>
      <w:r>
        <w:rPr>
          <w:color w:val="1E1E1E"/>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88"/>
      </w:pPr>
      <w:r>
        <w:rPr>
          <w:b/>
          <w:color w:val="003CA0"/>
          <w:sz w:val="16"/>
        </w:rPr>
        <w:t>[AI 552.366 AgR, rel. min. Ellen Gracie, j. 6-10-2009, 2ª T, DJE de 29-10-2009.]</w:t>
      </w:r>
    </w:p>
    <w:p>
      <w:pPr>
        <w:ind w:left="288"/>
      </w:pPr>
      <w:r>
        <w:rPr>
          <w:color w:val="8C8C8C"/>
          <w:sz w:val="12"/>
        </w:rPr>
        <w:t>cf-art-37-par-6</w:t>
      </w:r>
      <w:r>
        <w:rPr>
          <w:color w:val="003CA0"/>
          <w:sz w:val="12"/>
        </w:rPr>
        <w:t xml:space="preserve"> | RE 553637</w:t>
      </w:r>
      <w:r>
        <w:rPr>
          <w:color w:val="003CA0"/>
          <w:sz w:val="12"/>
        </w:rPr>
        <w:t xml:space="preserve"> | rel. Ellen Gracie</w:t>
      </w:r>
    </w:p>
    <w:p>
      <w:pPr>
        <w:ind w:left="288"/>
      </w:pPr>
      <w:r>
        <w:rPr>
          <w:color w:val="1E1E1E"/>
          <w:sz w:val="18"/>
        </w:rPr>
        <w:t>Vide RE 551.156 AgR, rel. min. Ellen Gracie, j. 10-3-2009, 2ª T, DJE de 3-4-2009 O Supremo Tribunal já assentou que, salvo os casos expressamente previstos em lei, a responsabilidade objetiva do Estado não se aplica aos atos de juízes.</w:t>
      </w:r>
    </w:p>
    <w:p>
      <w:pPr>
        <w:ind w:left="288"/>
      </w:pPr>
      <w:r>
        <w:rPr>
          <w:b/>
          <w:color w:val="003CA0"/>
          <w:sz w:val="16"/>
        </w:rPr>
        <w:t>[RE 553.637 ED, rel. min. Ellen Gracie, j. 4-8-2009, 2ª T, DJE de 25-9-2009.]</w:t>
      </w:r>
    </w:p>
    <w:p>
      <w:pPr>
        <w:ind w:left="288"/>
      </w:pPr>
      <w:r>
        <w:rPr>
          <w:color w:val="8C8C8C"/>
          <w:sz w:val="12"/>
        </w:rPr>
        <w:t>cf-art-37-par-6</w:t>
      </w:r>
      <w:r>
        <w:rPr>
          <w:color w:val="003CA0"/>
          <w:sz w:val="12"/>
        </w:rPr>
        <w:t xml:space="preserve"> | RE 318725</w:t>
      </w:r>
      <w:r>
        <w:rPr>
          <w:color w:val="003CA0"/>
          <w:sz w:val="12"/>
        </w:rPr>
        <w:t xml:space="preserve"> | rel. Ellen Gracie</w:t>
      </w:r>
    </w:p>
    <w:p>
      <w:pPr>
        <w:ind w:left="288"/>
      </w:pPr>
      <w:r>
        <w:rPr>
          <w:color w:val="1E1E1E"/>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88"/>
      </w:pPr>
      <w:r>
        <w:rPr>
          <w:b/>
          <w:color w:val="003CA0"/>
          <w:sz w:val="16"/>
        </w:rPr>
        <w:t>[RE 318.725 AgR, rel. min. Ellen Gracie, j. 16-12-2008, 2ª T, DJE de 27-2-2009.]</w:t>
      </w:r>
    </w:p>
    <w:p>
      <w:pPr>
        <w:ind w:left="288"/>
      </w:pPr>
      <w:r>
        <w:rPr>
          <w:color w:val="8C8C8C"/>
          <w:sz w:val="12"/>
        </w:rPr>
        <w:t>cf-art-37-par-6</w:t>
      </w:r>
      <w:r>
        <w:rPr>
          <w:color w:val="003CA0"/>
          <w:sz w:val="12"/>
        </w:rPr>
        <w:t xml:space="preserve"> | RE 418023</w:t>
      </w:r>
      <w:r>
        <w:rPr>
          <w:color w:val="003CA0"/>
          <w:sz w:val="12"/>
        </w:rPr>
        <w:t xml:space="preserve"> | rel. Eros Grau</w:t>
      </w:r>
    </w:p>
    <w:p>
      <w:pPr>
        <w:ind w:left="288"/>
      </w:pPr>
      <w:r>
        <w:rPr>
          <w:color w:val="1E1E1E"/>
          <w:sz w:val="18"/>
        </w:rPr>
        <w:t>Responsabilidade civil objetiva do Estado. Art. 37, § 6º, da Constituição. Crime praticado por policial militar durante o período de folga, usando arma da corporação. Responsabilidade civil objetiva do Estado.</w:t>
      </w:r>
    </w:p>
    <w:p>
      <w:pPr>
        <w:ind w:left="288"/>
      </w:pPr>
      <w:r>
        <w:rPr>
          <w:b/>
          <w:color w:val="003CA0"/>
          <w:sz w:val="16"/>
        </w:rPr>
        <w:t>[RE 418.023 AgR, rel. min. Eros Grau, j. 9-9-2008, 2ª T, DJE de 17-10-2008.]</w:t>
      </w:r>
    </w:p>
    <w:p>
      <w:pPr>
        <w:ind w:left="288"/>
      </w:pPr>
      <w:r>
        <w:rPr>
          <w:color w:val="8C8C8C"/>
          <w:sz w:val="12"/>
        </w:rPr>
        <w:t>cf-art-37-par-6</w:t>
      </w:r>
      <w:r>
        <w:rPr>
          <w:color w:val="003CA0"/>
          <w:sz w:val="12"/>
        </w:rPr>
        <w:t xml:space="preserve"> | RE 573595</w:t>
      </w:r>
      <w:r>
        <w:rPr>
          <w:color w:val="003CA0"/>
          <w:sz w:val="12"/>
        </w:rPr>
        <w:t xml:space="preserve"> | rel. Eros Grau</w:t>
      </w:r>
    </w:p>
    <w:p>
      <w:pPr>
        <w:ind w:left="288"/>
      </w:pPr>
      <w:r>
        <w:rPr>
          <w:color w:val="1E1E1E"/>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da Constituição do Brasil.</w:t>
      </w:r>
    </w:p>
    <w:p>
      <w:pPr>
        <w:ind w:left="288"/>
      </w:pPr>
      <w:r>
        <w:rPr>
          <w:b/>
          <w:color w:val="003CA0"/>
          <w:sz w:val="16"/>
        </w:rPr>
        <w:t>[RE 573.595 AgR, rel. min. Eros Grau, j. 24-6-2008, 2ª T, DJE de 15-8-2008.]</w:t>
      </w:r>
    </w:p>
    <w:p>
      <w:pPr>
        <w:ind w:left="288"/>
      </w:pPr>
      <w:r>
        <w:rPr>
          <w:color w:val="8C8C8C"/>
          <w:sz w:val="12"/>
        </w:rPr>
        <w:t>cf-art-37-par-6</w:t>
      </w:r>
      <w:r>
        <w:rPr>
          <w:color w:val="003CA0"/>
          <w:sz w:val="12"/>
        </w:rPr>
        <w:t xml:space="preserve"> | RE 495740</w:t>
      </w:r>
      <w:r>
        <w:rPr>
          <w:color w:val="003CA0"/>
          <w:sz w:val="12"/>
        </w:rPr>
        <w:t xml:space="preserve"> | rel. Celso de Mello</w:t>
      </w:r>
    </w:p>
    <w:p>
      <w:pPr>
        <w:ind w:left="288"/>
      </w:pPr>
      <w:r>
        <w:rPr>
          <w:color w:val="1E1E1E"/>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w:t>
      </w:r>
    </w:p>
    <w:p>
      <w:pPr>
        <w:ind w:left="288"/>
      </w:pPr>
      <w:r>
        <w:rPr>
          <w:b/>
          <w:color w:val="003CA0"/>
          <w:sz w:val="16"/>
        </w:rPr>
        <w:t>[RE 495.740 AgR, rel. min. Celso de Mello, j. 15-4-2008, 2ª T, DJE de 14-8-2009.]</w:t>
      </w:r>
    </w:p>
    <w:p>
      <w:pPr>
        <w:ind w:left="288"/>
      </w:pPr>
      <w:r>
        <w:rPr>
          <w:color w:val="8C8C8C"/>
          <w:sz w:val="12"/>
        </w:rPr>
        <w:t>cf-art-37-par-6</w:t>
      </w:r>
      <w:r>
        <w:rPr>
          <w:color w:val="003CA0"/>
          <w:sz w:val="12"/>
        </w:rPr>
        <w:t xml:space="preserve"> | RE 172582</w:t>
      </w:r>
      <w:r>
        <w:rPr>
          <w:color w:val="003CA0"/>
          <w:sz w:val="12"/>
        </w:rPr>
        <w:t xml:space="preserve"> | rel. Menezes Direito</w:t>
      </w:r>
    </w:p>
    <w:p>
      <w:pPr>
        <w:ind w:left="288"/>
      </w:pPr>
      <w:r>
        <w:rPr>
          <w:color w:val="1E1E1E"/>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88"/>
      </w:pPr>
      <w:r>
        <w:rPr>
          <w:b/>
          <w:color w:val="003CA0"/>
          <w:sz w:val="16"/>
        </w:rPr>
        <w:t>[RE 172.582, rel. min. Menezes Direito, j. 15-4-2008, 1ª T, DJE de 16-5-2008.]</w:t>
      </w:r>
    </w:p>
    <w:p>
      <w:pPr>
        <w:ind w:left="288"/>
      </w:pPr>
      <w:r>
        <w:rPr>
          <w:color w:val="8C8C8C"/>
          <w:sz w:val="12"/>
        </w:rPr>
        <w:t>cf-art-37-par-6</w:t>
      </w:r>
      <w:r>
        <w:rPr>
          <w:color w:val="003CA0"/>
          <w:sz w:val="12"/>
        </w:rPr>
        <w:t xml:space="preserve"> | AI 522832</w:t>
      </w:r>
      <w:r>
        <w:rPr>
          <w:color w:val="003CA0"/>
          <w:sz w:val="12"/>
        </w:rPr>
        <w:t xml:space="preserve"> | rel. Gilmar Mendes</w:t>
      </w:r>
    </w:p>
    <w:p>
      <w:pPr>
        <w:ind w:left="288"/>
      </w:pPr>
      <w:r>
        <w:rPr>
          <w:color w:val="1E1E1E"/>
          <w:sz w:val="18"/>
        </w:rPr>
        <w:t>Responsabilidade civil do Estado. Danos morais. Ato de tabelionato (...). Cabimento.</w:t>
      </w:r>
    </w:p>
    <w:p>
      <w:pPr>
        <w:ind w:left="288"/>
      </w:pPr>
      <w:r>
        <w:rPr>
          <w:b/>
          <w:color w:val="003CA0"/>
          <w:sz w:val="16"/>
        </w:rPr>
        <w:t>[AI 522.832 AgR, rel. min. Gilmar Mendes, j. 26-2-2008, 2ª T, DJE de 28-3-2008.]</w:t>
      </w:r>
    </w:p>
    <w:p>
      <w:pPr>
        <w:ind w:left="288"/>
      </w:pPr>
      <w:r>
        <w:rPr>
          <w:color w:val="8C8C8C"/>
          <w:sz w:val="12"/>
        </w:rPr>
        <w:t>cf-art-37-par-6</w:t>
      </w:r>
      <w:r>
        <w:rPr>
          <w:color w:val="003CA0"/>
          <w:sz w:val="12"/>
        </w:rPr>
        <w:t xml:space="preserve"> | RE 505393</w:t>
      </w:r>
      <w:r>
        <w:rPr>
          <w:color w:val="003CA0"/>
          <w:sz w:val="12"/>
        </w:rPr>
        <w:t xml:space="preserve"> | rel. Sepúlveda Pertence</w:t>
      </w:r>
    </w:p>
    <w:p>
      <w:pPr>
        <w:ind w:left="288"/>
      </w:pPr>
      <w:r>
        <w:rPr>
          <w:color w:val="1E1E1E"/>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w:t>
      </w:r>
    </w:p>
    <w:p>
      <w:pPr>
        <w:ind w:left="288"/>
      </w:pPr>
      <w:r>
        <w:rPr>
          <w:b/>
          <w:color w:val="003CA0"/>
          <w:sz w:val="16"/>
        </w:rPr>
        <w:t>[RE 505.393, rel. min. Sepúlveda Pertence, j. 26-6-2007, 1ª T, DJ de 5-10-2007.]</w:t>
      </w:r>
    </w:p>
    <w:p>
      <w:pPr>
        <w:ind w:left="288"/>
      </w:pPr>
      <w:r>
        <w:rPr>
          <w:color w:val="8C8C8C"/>
          <w:sz w:val="12"/>
        </w:rPr>
        <w:t>cf-art-37-par-6</w:t>
      </w:r>
      <w:r>
        <w:rPr>
          <w:color w:val="003CA0"/>
          <w:sz w:val="12"/>
        </w:rPr>
        <w:t xml:space="preserve"> | AI 636814</w:t>
      </w:r>
      <w:r>
        <w:rPr>
          <w:color w:val="003CA0"/>
          <w:sz w:val="12"/>
        </w:rPr>
        <w:t xml:space="preserve"> | rel. Eros Grau</w:t>
      </w:r>
    </w:p>
    <w:p>
      <w:pPr>
        <w:ind w:left="288"/>
      </w:pPr>
      <w:r>
        <w:rPr>
          <w:color w:val="1E1E1E"/>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88"/>
      </w:pPr>
      <w:r>
        <w:rPr>
          <w:b/>
          <w:color w:val="003CA0"/>
          <w:sz w:val="16"/>
        </w:rPr>
        <w:t>[AI 636.814 AgR, rel. min. Eros Grau, j. 22-5-2007, 2ª T, DJ de 15-6-2007.]</w:t>
      </w:r>
    </w:p>
    <w:p>
      <w:pPr>
        <w:ind w:left="288"/>
      </w:pPr>
      <w:r>
        <w:rPr>
          <w:color w:val="8C8C8C"/>
          <w:sz w:val="12"/>
        </w:rPr>
        <w:t>cf-art-37-par-6</w:t>
      </w:r>
      <w:r>
        <w:rPr>
          <w:color w:val="003CA0"/>
          <w:sz w:val="12"/>
        </w:rPr>
        <w:t xml:space="preserve"> | RE 341776</w:t>
      </w:r>
      <w:r>
        <w:rPr>
          <w:color w:val="003CA0"/>
          <w:sz w:val="12"/>
        </w:rPr>
        <w:t xml:space="preserve"> | rel. Gilmar Mendes</w:t>
      </w:r>
    </w:p>
    <w:p>
      <w:pPr>
        <w:ind w:left="288"/>
      </w:pPr>
      <w:r>
        <w:rPr>
          <w:color w:val="1E1E1E"/>
          <w:sz w:val="18"/>
        </w:rPr>
        <w:t>Responsabilidade civil do Estado. Morte. Vítima que exercia atividade policial irregular, desvinculada do serviço público. Nexo de causalidade não configurado.</w:t>
      </w:r>
    </w:p>
    <w:p>
      <w:pPr>
        <w:ind w:left="288"/>
      </w:pPr>
      <w:r>
        <w:rPr>
          <w:b/>
          <w:color w:val="003CA0"/>
          <w:sz w:val="16"/>
        </w:rPr>
        <w:t>[RE 341.776, rel. min. Gilmar Mendes, j. 17-4-2007, 2ª T, DJ de 3-8-2007.]</w:t>
      </w:r>
    </w:p>
    <w:p>
      <w:pPr>
        <w:ind w:left="288"/>
      </w:pPr>
      <w:r>
        <w:rPr>
          <w:color w:val="8C8C8C"/>
          <w:sz w:val="12"/>
        </w:rPr>
        <w:t>cf-art-37-par-6</w:t>
      </w:r>
      <w:r>
        <w:rPr>
          <w:color w:val="003CA0"/>
          <w:sz w:val="12"/>
        </w:rPr>
        <w:t xml:space="preserve"> | RE 456302</w:t>
      </w:r>
      <w:r>
        <w:rPr>
          <w:color w:val="003CA0"/>
          <w:sz w:val="12"/>
        </w:rPr>
        <w:t xml:space="preserve"> | rel. Sepúlveda Pertence</w:t>
      </w:r>
    </w:p>
    <w:p>
      <w:pPr>
        <w:ind w:left="288"/>
      </w:pPr>
      <w:r>
        <w:rPr>
          <w:color w:val="1E1E1E"/>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88"/>
      </w:pPr>
      <w:r>
        <w:rPr>
          <w:b/>
          <w:color w:val="003CA0"/>
          <w:sz w:val="16"/>
        </w:rPr>
        <w:t>[RE 456.302 AgR, rel. min. Sepúlveda Pertence, j. 6-2-2007, 1ª T, DJ de 16-3-2007.]</w:t>
      </w:r>
    </w:p>
    <w:p>
      <w:pPr>
        <w:ind w:left="288"/>
      </w:pPr>
      <w:r>
        <w:rPr>
          <w:color w:val="8C8C8C"/>
          <w:sz w:val="12"/>
        </w:rPr>
        <w:t>cf-art-37-par-6</w:t>
      </w:r>
      <w:r>
        <w:rPr>
          <w:color w:val="003CA0"/>
          <w:sz w:val="12"/>
        </w:rPr>
        <w:t xml:space="preserve"> | RE 481110</w:t>
      </w:r>
      <w:r>
        <w:rPr>
          <w:color w:val="003CA0"/>
          <w:sz w:val="12"/>
        </w:rPr>
        <w:t xml:space="preserve"> | rel. Celso de Mello</w:t>
      </w:r>
    </w:p>
    <w:p>
      <w:pPr>
        <w:ind w:left="288"/>
      </w:pPr>
      <w:r>
        <w:rPr>
          <w:color w:val="1E1E1E"/>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w:t>
      </w:r>
    </w:p>
    <w:p>
      <w:pPr>
        <w:ind w:left="288"/>
      </w:pPr>
      <w:r>
        <w:rPr>
          <w:b/>
          <w:color w:val="003CA0"/>
          <w:sz w:val="16"/>
        </w:rPr>
        <w:t>[RE 481.110 AgR, rel. min. Celso de Mello, j. 6-2-2007, 2ª T, DJ de 9-3-2007.]</w:t>
      </w:r>
    </w:p>
    <w:p>
      <w:pPr>
        <w:ind w:left="288"/>
      </w:pPr>
      <w:r>
        <w:rPr>
          <w:color w:val="8C8C8C"/>
          <w:sz w:val="12"/>
        </w:rPr>
        <w:t>cf-art-37-par-6</w:t>
      </w:r>
      <w:r>
        <w:rPr>
          <w:color w:val="003CA0"/>
          <w:sz w:val="12"/>
        </w:rPr>
        <w:t xml:space="preserve"> | RE 460881</w:t>
      </w:r>
      <w:r>
        <w:rPr>
          <w:color w:val="003CA0"/>
          <w:sz w:val="12"/>
        </w:rPr>
        <w:t xml:space="preserve"> | rel. Sepúlveda Pertence</w:t>
      </w:r>
    </w:p>
    <w:p>
      <w:pPr>
        <w:ind w:left="288"/>
      </w:pPr>
      <w:r>
        <w:rPr>
          <w:color w:val="1E1E1E"/>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88"/>
      </w:pPr>
      <w:r>
        <w:rPr>
          <w:b/>
          <w:color w:val="003CA0"/>
          <w:sz w:val="16"/>
        </w:rPr>
        <w:t>[RE 460.881, rel. min. Sepúlveda Pertence, j. 18-4-2006, 1ª T, DJ de 12-5-2006.]</w:t>
      </w:r>
    </w:p>
    <w:p>
      <w:pPr>
        <w:ind w:left="288"/>
      </w:pPr>
      <w:r>
        <w:rPr>
          <w:color w:val="8C8C8C"/>
          <w:sz w:val="12"/>
        </w:rPr>
        <w:t>cf-art-37-par-6</w:t>
      </w:r>
      <w:r>
        <w:rPr>
          <w:color w:val="003CA0"/>
          <w:sz w:val="12"/>
        </w:rPr>
        <w:t xml:space="preserve"> | RE 409203</w:t>
      </w:r>
      <w:r>
        <w:rPr>
          <w:color w:val="003CA0"/>
          <w:sz w:val="12"/>
        </w:rPr>
        <w:t xml:space="preserve"> | rel. Joaquim Barbosa</w:t>
      </w:r>
    </w:p>
    <w:p>
      <w:pPr>
        <w:ind w:left="288"/>
      </w:pPr>
      <w:r>
        <w:rPr>
          <w:color w:val="1E1E1E"/>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w:t>
      </w:r>
    </w:p>
    <w:p>
      <w:pPr>
        <w:ind w:left="288"/>
      </w:pPr>
      <w:r>
        <w:rPr>
          <w:b/>
          <w:color w:val="003CA0"/>
          <w:sz w:val="16"/>
        </w:rPr>
        <w:t>[RE 409.203, red. do ac. min. Joaquim Barbosa, j. 7-3-2006, 2ª T, DJ de 20-4-2007.]</w:t>
      </w:r>
    </w:p>
    <w:p>
      <w:pPr>
        <w:ind w:left="288"/>
      </w:pPr>
      <w:r>
        <w:rPr>
          <w:color w:val="8C8C8C"/>
          <w:sz w:val="12"/>
        </w:rPr>
        <w:t>cf-art-37-par-6</w:t>
      </w:r>
      <w:r>
        <w:rPr>
          <w:color w:val="003CA0"/>
          <w:sz w:val="12"/>
        </w:rPr>
        <w:t xml:space="preserve"> | AI 473381</w:t>
      </w:r>
      <w:r>
        <w:rPr>
          <w:color w:val="003CA0"/>
          <w:sz w:val="12"/>
        </w:rPr>
        <w:t xml:space="preserve"> | rel. Carlos Velloso</w:t>
      </w:r>
    </w:p>
    <w:p>
      <w:pPr>
        <w:ind w:left="288"/>
      </w:pPr>
      <w:r>
        <w:rPr>
          <w:color w:val="1E1E1E"/>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88"/>
      </w:pPr>
      <w:r>
        <w:rPr>
          <w:b/>
          <w:color w:val="003CA0"/>
          <w:sz w:val="16"/>
        </w:rPr>
        <w:t>[AI 473.381 AgR, rel. min. Carlos Velloso, j. 20-9-2005, 2ª T, DJ de 28-10-2005.]</w:t>
      </w:r>
    </w:p>
    <w:p>
      <w:pPr>
        <w:ind w:left="288"/>
      </w:pPr>
      <w:r>
        <w:rPr>
          <w:color w:val="8C8C8C"/>
          <w:sz w:val="12"/>
        </w:rPr>
        <w:t>cf-art-37-par-6</w:t>
      </w:r>
      <w:r>
        <w:rPr>
          <w:color w:val="003CA0"/>
          <w:sz w:val="12"/>
        </w:rPr>
        <w:t xml:space="preserve"> | RE 363423</w:t>
      </w:r>
      <w:r>
        <w:rPr>
          <w:color w:val="003CA0"/>
          <w:sz w:val="12"/>
        </w:rPr>
        <w:t xml:space="preserve"> | rel. Ayres Britto</w:t>
      </w:r>
    </w:p>
    <w:p>
      <w:pPr>
        <w:ind w:left="288"/>
      </w:pPr>
      <w:r>
        <w:rPr>
          <w:color w:val="1E1E1E"/>
          <w:sz w:val="18"/>
        </w:rPr>
        <w:t>= RE 435.444 AgR, rel. min. Roberto Barroso, j. 18-3-2014, 1ª T, DJE de 9-6-2014 Caso em que o policial autor do disparo não se encontrava na qualidade de agente público. Nessa contextura, não há falar de responsabilidade civil do Estado.</w:t>
      </w:r>
    </w:p>
    <w:p>
      <w:pPr>
        <w:ind w:left="288"/>
      </w:pPr>
      <w:r>
        <w:rPr>
          <w:b/>
          <w:color w:val="003CA0"/>
          <w:sz w:val="16"/>
        </w:rPr>
        <w:t>[RE 363.423, rel. min. Ayres Britto, j. 16-11-2004, 1ª T, DJE de 14-3-2008.]</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88"/>
      </w:pPr>
      <w:r>
        <w:rPr>
          <w:b/>
          <w:color w:val="003CA0"/>
          <w:sz w:val="16"/>
        </w:rPr>
        <w:t>[AI 455.846, rel. min. Celso de Mello, j. 11-10-2004, dec. monocrática, DJ de 21-10-2004.]</w:t>
      </w:r>
    </w:p>
    <w:p>
      <w:pPr>
        <w:ind w:left="288"/>
      </w:pPr>
      <w:r>
        <w:rPr>
          <w:color w:val="8C8C8C"/>
          <w:sz w:val="12"/>
        </w:rPr>
        <w:t>cf-art-37-par-6</w:t>
      </w:r>
      <w:r>
        <w:rPr>
          <w:color w:val="003CA0"/>
          <w:sz w:val="12"/>
        </w:rPr>
        <w:t xml:space="preserve"> | RE 369820</w:t>
      </w:r>
      <w:r>
        <w:rPr>
          <w:color w:val="003CA0"/>
          <w:sz w:val="12"/>
        </w:rPr>
        <w:t xml:space="preserve"> | rel. Carlos Velloso</w:t>
      </w:r>
    </w:p>
    <w:p>
      <w:pPr>
        <w:ind w:left="288"/>
      </w:pPr>
      <w:r>
        <w:rPr>
          <w:color w:val="1E1E1E"/>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88"/>
      </w:pPr>
      <w:r>
        <w:rPr>
          <w:b/>
          <w:color w:val="003CA0"/>
          <w:sz w:val="16"/>
        </w:rPr>
        <w:t>[RE 369.820, rel. min. Carlos Velloso, j. 4-11-2003, 2ª T, DJ de 27-2-2004.]</w:t>
      </w:r>
    </w:p>
    <w:p>
      <w:pPr>
        <w:ind w:left="288"/>
      </w:pPr>
      <w:r>
        <w:rPr>
          <w:color w:val="8C8C8C"/>
          <w:sz w:val="12"/>
        </w:rPr>
        <w:t>cf-art-37-par-6</w:t>
      </w:r>
      <w:r>
        <w:rPr>
          <w:color w:val="003CA0"/>
          <w:sz w:val="12"/>
        </w:rPr>
        <w:t xml:space="preserve"> | RE 363999</w:t>
      </w:r>
      <w:r>
        <w:rPr>
          <w:color w:val="003CA0"/>
          <w:sz w:val="12"/>
        </w:rPr>
        <w:t xml:space="preserve"> | rel. Gilmar Mendes</w:t>
      </w:r>
    </w:p>
    <w:p>
      <w:pPr>
        <w:ind w:left="288"/>
      </w:pPr>
      <w:r>
        <w:rPr>
          <w:color w:val="1E1E1E"/>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88"/>
      </w:pPr>
      <w:r>
        <w:rPr>
          <w:b/>
          <w:color w:val="003CA0"/>
          <w:sz w:val="16"/>
        </w:rPr>
        <w:t>[RE 363.999 AgR, rel. min. Gilmar Mendes, j. 8-4-2003, 2ª T, DJ de 25-4-2003.]</w:t>
      </w:r>
    </w:p>
    <w:p>
      <w:pPr>
        <w:ind w:left="288"/>
      </w:pPr>
      <w:r>
        <w:rPr>
          <w:color w:val="8C8C8C"/>
          <w:sz w:val="12"/>
        </w:rPr>
        <w:t>cf-art-37-par-6</w:t>
      </w:r>
      <w:r>
        <w:rPr>
          <w:color w:val="003CA0"/>
          <w:sz w:val="12"/>
        </w:rPr>
        <w:t xml:space="preserve"> | RE 283989</w:t>
      </w:r>
      <w:r>
        <w:rPr>
          <w:color w:val="003CA0"/>
          <w:sz w:val="12"/>
        </w:rPr>
        <w:t xml:space="preserve"> | rel. Ilmar Galvão</w:t>
      </w:r>
    </w:p>
    <w:p>
      <w:pPr>
        <w:ind w:left="288"/>
      </w:pPr>
      <w:r>
        <w:rPr>
          <w:color w:val="1E1E1E"/>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88"/>
      </w:pPr>
      <w:r>
        <w:rPr>
          <w:b/>
          <w:color w:val="003CA0"/>
          <w:sz w:val="16"/>
        </w:rPr>
        <w:t>[RE 283.989, rel. min. Ilmar Galvão, j. 28-5-2002, 1ª T, DJ de 13-9-2002.]</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cf-art-37-par-6</w:t>
      </w:r>
      <w:r>
        <w:rPr>
          <w:color w:val="003CA0"/>
          <w:sz w:val="12"/>
        </w:rPr>
        <w:t xml:space="preserve"> | RE 229653</w:t>
      </w:r>
      <w:r>
        <w:rPr>
          <w:color w:val="003CA0"/>
          <w:sz w:val="12"/>
        </w:rPr>
        <w:t xml:space="preserve"> | rel. Sepúlveda Pertence</w:t>
      </w:r>
    </w:p>
    <w:p>
      <w:pPr>
        <w:ind w:left="288"/>
      </w:pPr>
      <w:r>
        <w:rPr>
          <w:color w:val="1E1E1E"/>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88"/>
      </w:pPr>
      <w:r>
        <w:rPr>
          <w:b/>
          <w:color w:val="003CA0"/>
          <w:sz w:val="16"/>
        </w:rPr>
        <w:t>[RE 229.653, rel. min. Sepúlveda Pertence, j. 12-6-2001, 1ª T, DJ de 10-8-2001.]</w:t>
      </w:r>
    </w:p>
    <w:p>
      <w:pPr>
        <w:ind w:left="288"/>
      </w:pPr>
      <w:r>
        <w:rPr>
          <w:color w:val="8C8C8C"/>
          <w:sz w:val="12"/>
        </w:rPr>
        <w:t>cf-art-37-par-6</w:t>
      </w:r>
      <w:r>
        <w:rPr>
          <w:color w:val="003CA0"/>
          <w:sz w:val="12"/>
        </w:rPr>
        <w:t xml:space="preserve"> | RE 201595</w:t>
      </w:r>
      <w:r>
        <w:rPr>
          <w:color w:val="003CA0"/>
          <w:sz w:val="12"/>
        </w:rPr>
        <w:t xml:space="preserve"> | rel. Marco Aurélio</w:t>
      </w:r>
    </w:p>
    <w:p>
      <w:pPr>
        <w:ind w:left="288"/>
      </w:pPr>
      <w:r>
        <w:rPr>
          <w:color w:val="1E1E1E"/>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88"/>
      </w:pPr>
      <w:r>
        <w:rPr>
          <w:b/>
          <w:color w:val="003CA0"/>
          <w:sz w:val="16"/>
        </w:rPr>
        <w:t>[RE 201.595, rel. min. Marco Aurélio, j. 28-11-2000, 2ª T, DJ de 20-4-2001.]</w:t>
      </w:r>
    </w:p>
    <w:p>
      <w:pPr>
        <w:ind w:left="288"/>
      </w:pPr>
      <w:r>
        <w:rPr>
          <w:color w:val="8C8C8C"/>
          <w:sz w:val="12"/>
        </w:rPr>
        <w:t>cf-art-37-par-6</w:t>
      </w:r>
      <w:r>
        <w:rPr>
          <w:color w:val="003CA0"/>
          <w:sz w:val="12"/>
        </w:rPr>
        <w:t xml:space="preserve"> | RE 206711</w:t>
      </w:r>
      <w:r>
        <w:rPr>
          <w:color w:val="003CA0"/>
          <w:sz w:val="12"/>
        </w:rPr>
        <w:t xml:space="preserve"> | rel. Moreira Alves</w:t>
      </w:r>
    </w:p>
    <w:p>
      <w:pPr>
        <w:ind w:left="288"/>
      </w:pPr>
      <w:r>
        <w:rPr>
          <w:color w:val="1E1E1E"/>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88"/>
      </w:pPr>
      <w:r>
        <w:rPr>
          <w:b/>
          <w:color w:val="003CA0"/>
          <w:sz w:val="16"/>
        </w:rPr>
        <w:t>[RE 206.711, rel. min. Moreira Alves, j. 26-3-1999, 1ª T, DJ de 25-6-1999.]</w:t>
      </w:r>
    </w:p>
    <w:p>
      <w:pPr>
        <w:ind w:left="288"/>
      </w:pPr>
      <w:r>
        <w:rPr>
          <w:color w:val="8C8C8C"/>
          <w:sz w:val="12"/>
        </w:rPr>
        <w:t>cf-art-37-par-6</w:t>
      </w:r>
      <w:r>
        <w:rPr>
          <w:color w:val="003CA0"/>
          <w:sz w:val="12"/>
        </w:rPr>
        <w:t xml:space="preserve"> | RE 209354</w:t>
      </w:r>
      <w:r>
        <w:rPr>
          <w:color w:val="003CA0"/>
          <w:sz w:val="12"/>
        </w:rPr>
        <w:t xml:space="preserve"> | rel. Carlos Velloso</w:t>
      </w:r>
    </w:p>
    <w:p>
      <w:pPr>
        <w:ind w:left="288"/>
      </w:pPr>
      <w:r>
        <w:rPr>
          <w:color w:val="1E1E1E"/>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cf-art-37-par-6</w:t>
      </w:r>
      <w:r>
        <w:rPr>
          <w:color w:val="003CA0"/>
          <w:sz w:val="12"/>
        </w:rPr>
        <w:t xml:space="preserve"> | RE 180602</w:t>
      </w:r>
      <w:r>
        <w:rPr>
          <w:color w:val="003CA0"/>
          <w:sz w:val="12"/>
        </w:rPr>
        <w:t xml:space="preserve"> | rel. Marco Aurélio</w:t>
      </w:r>
    </w:p>
    <w:p>
      <w:pPr>
        <w:ind w:left="288"/>
      </w:pPr>
      <w:r>
        <w:rPr>
          <w:color w:val="1E1E1E"/>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88"/>
      </w:pPr>
      <w:r>
        <w:rPr>
          <w:b/>
          <w:color w:val="003CA0"/>
          <w:sz w:val="16"/>
        </w:rPr>
        <w:t>[RE 180.602, rel. min. Marco Aurélio, j. 15-12-1998, 2ª T, DJ de 16-4-1999.]</w:t>
      </w:r>
    </w:p>
    <w:p>
      <w:pPr>
        <w:ind w:left="288"/>
      </w:pPr>
      <w:r>
        <w:rPr>
          <w:color w:val="8C8C8C"/>
          <w:sz w:val="12"/>
        </w:rPr>
        <w:t>cf-art-37-par-6</w:t>
      </w:r>
      <w:r>
        <w:rPr>
          <w:color w:val="003CA0"/>
          <w:sz w:val="12"/>
        </w:rPr>
        <w:t xml:space="preserve"> | RE 209137</w:t>
      </w:r>
      <w:r>
        <w:rPr>
          <w:color w:val="003CA0"/>
          <w:sz w:val="12"/>
        </w:rPr>
        <w:t xml:space="preserve"> | rel. Moreira Alves</w:t>
      </w:r>
    </w:p>
    <w:p>
      <w:pPr>
        <w:ind w:left="288"/>
      </w:pPr>
      <w:r>
        <w:rPr>
          <w:color w:val="1E1E1E"/>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88"/>
      </w:pPr>
      <w:r>
        <w:rPr>
          <w:b/>
          <w:color w:val="003CA0"/>
          <w:sz w:val="16"/>
        </w:rPr>
        <w:t>[RE 209.137, rel. min. Moreira Alves, j. 8-9-1998, 1ª T, DJ de 5-2-1999.]</w:t>
      </w:r>
    </w:p>
    <w:p>
      <w:pPr>
        <w:ind w:left="288"/>
      </w:pPr>
      <w:r>
        <w:rPr>
          <w:color w:val="8C8C8C"/>
          <w:sz w:val="12"/>
        </w:rPr>
        <w:t>cf-art-37-par-6</w:t>
      </w:r>
      <w:r>
        <w:rPr>
          <w:color w:val="003CA0"/>
          <w:sz w:val="12"/>
        </w:rPr>
        <w:t xml:space="preserve"> | RE 172025</w:t>
      </w:r>
      <w:r>
        <w:rPr>
          <w:color w:val="003CA0"/>
          <w:sz w:val="12"/>
        </w:rPr>
        <w:t xml:space="preserve"> | rel. Ilmar Galvão</w:t>
      </w:r>
    </w:p>
    <w:p>
      <w:pPr>
        <w:ind w:left="288"/>
      </w:pPr>
      <w:r>
        <w:rPr>
          <w:color w:val="1E1E1E"/>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88"/>
      </w:pPr>
      <w:r>
        <w:rPr>
          <w:b/>
          <w:color w:val="003CA0"/>
          <w:sz w:val="16"/>
        </w:rPr>
        <w:t>[RE 172.025, rel. min. Ilmar Galvão, j. 8-10-1996, 1ª T, DJ de 19-12-1996.]</w:t>
      </w:r>
    </w:p>
    <w:p>
      <w:pPr>
        <w:ind w:left="288"/>
      </w:pPr>
      <w:r>
        <w:rPr>
          <w:color w:val="8C8C8C"/>
          <w:sz w:val="12"/>
        </w:rPr>
        <w:t>cf-art-37-par-6</w:t>
      </w:r>
      <w:r>
        <w:rPr>
          <w:color w:val="003CA0"/>
          <w:sz w:val="12"/>
        </w:rPr>
        <w:t xml:space="preserve"> | RE 109615</w:t>
      </w:r>
      <w:r>
        <w:rPr>
          <w:color w:val="003CA0"/>
          <w:sz w:val="12"/>
        </w:rPr>
        <w:t xml:space="preserve"> | rel. Celso de Mello</w:t>
      </w:r>
    </w:p>
    <w:p>
      <w:pPr>
        <w:ind w:left="288"/>
      </w:pPr>
      <w:r>
        <w:rPr>
          <w:color w:val="1E1E1E"/>
          <w:sz w:val="18"/>
        </w:rPr>
        <w:t xml:space="preserve">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w:t>
      </w:r>
    </w:p>
    <w:p>
      <w:pPr>
        <w:ind w:left="288"/>
      </w:pPr>
      <w:r>
        <w:rPr>
          <w:b/>
          <w:color w:val="003CA0"/>
          <w:sz w:val="16"/>
        </w:rPr>
        <w:t>[RE 109.615, rel. min. Celso de Mello, j. 28-5-1996, 1ª T, DJ de 2-8-1996.]</w:t>
      </w:r>
    </w:p>
    <w:p>
      <w:pPr>
        <w:ind w:left="288"/>
      </w:pPr>
      <w:r>
        <w:rPr>
          <w:color w:val="8C8C8C"/>
          <w:sz w:val="12"/>
        </w:rPr>
        <w:t>cf-art-37-par-6</w:t>
      </w:r>
      <w:r>
        <w:rPr>
          <w:color w:val="003CA0"/>
          <w:sz w:val="12"/>
        </w:rPr>
        <w:t xml:space="preserve"> | RMS 22063</w:t>
      </w:r>
      <w:r>
        <w:rPr>
          <w:color w:val="003CA0"/>
          <w:sz w:val="12"/>
        </w:rPr>
        <w:t xml:space="preserve"> | rel. Marco Aurélio</w:t>
      </w:r>
    </w:p>
    <w:p>
      <w:pPr>
        <w:ind w:left="288"/>
      </w:pPr>
      <w:r>
        <w:rPr>
          <w:color w:val="1E1E1E"/>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88"/>
      </w:pPr>
      <w:r>
        <w:rPr>
          <w:b/>
          <w:color w:val="003CA0"/>
          <w:sz w:val="16"/>
        </w:rPr>
        <w:t>[RMS 22.063, red. do ac. min. Maurício Corrêa, rel. min. Marco Aurélio, j. 26-6-1995, 2ª T, DJ de 7-12-1995.]</w:t>
      </w:r>
    </w:p>
    <w:p>
      <w:pPr>
        <w:ind w:left="288"/>
      </w:pPr>
      <w:r>
        <w:rPr>
          <w:color w:val="8C8C8C"/>
          <w:sz w:val="12"/>
        </w:rPr>
        <w:t>cf-art-37-par-6</w:t>
      </w:r>
      <w:r>
        <w:rPr>
          <w:color w:val="003CA0"/>
          <w:sz w:val="12"/>
        </w:rPr>
        <w:t xml:space="preserve"> | RE 113587</w:t>
      </w:r>
      <w:r>
        <w:rPr>
          <w:color w:val="003CA0"/>
          <w:sz w:val="12"/>
        </w:rPr>
        <w:t xml:space="preserve"> | rel. Carlos Velloso</w:t>
      </w:r>
    </w:p>
    <w:p>
      <w:pPr>
        <w:ind w:left="288"/>
      </w:pPr>
      <w:r>
        <w:rPr>
          <w:color w:val="1E1E1E"/>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w:t>
      </w:r>
    </w:p>
    <w:p>
      <w:pPr>
        <w:ind w:left="288"/>
      </w:pPr>
      <w:r>
        <w:rPr>
          <w:b/>
          <w:color w:val="003CA0"/>
          <w:sz w:val="16"/>
        </w:rPr>
        <w:t>[RE 113.587, rel. min. Carlos Velloso, j. 18-2-1992, 2ª T, DJ de 3-4-1992.]</w:t>
      </w:r>
    </w:p>
    <w:p>
      <w:pPr>
        <w:ind w:left="288"/>
      </w:pPr>
      <w:r>
        <w:rPr>
          <w:color w:val="8C8C8C"/>
          <w:sz w:val="12"/>
        </w:rPr>
        <w:t>cf-art-37-par-7</w:t>
      </w:r>
    </w:p>
    <w:p>
      <w:pPr>
        <w:ind w:left="288"/>
      </w:pPr>
      <w:r>
        <w:rPr>
          <w:color w:val="1E1E1E"/>
          <w:sz w:val="18"/>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pPr>
        <w:ind w:left="144"/>
      </w:pPr>
      <w:r>
        <w:rPr>
          <w:b/>
          <w:color w:val="B45A00"/>
          <w:sz w:val="16"/>
        </w:rPr>
        <w:t>CONTROLE CONCENTRADO</w:t>
      </w:r>
    </w:p>
    <w:p>
      <w:pPr>
        <w:ind w:left="288"/>
      </w:pPr>
      <w:r>
        <w:rPr>
          <w:color w:val="8C8C8C"/>
          <w:sz w:val="12"/>
        </w:rPr>
        <w:t>cf-art-37-par-9</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br/>
        <w:t>[ADI 6.584, rel. min. Gilmar Mendes, j. 24-5-2021, P, DJ</w:t>
      </w:r>
    </w:p>
    <w:p>
      <w:pPr>
        <w:ind w:left="144"/>
      </w:pPr>
      <w:r>
        <w:rPr>
          <w:b/>
          <w:color w:val="B45A00"/>
          <w:sz w:val="16"/>
        </w:rPr>
        <w:t>REPERCUSSAO GERAL</w:t>
      </w:r>
    </w:p>
    <w:p>
      <w:pPr>
        <w:ind w:left="288"/>
      </w:pPr>
      <w:r>
        <w:rPr>
          <w:color w:val="8C8C8C"/>
          <w:sz w:val="12"/>
        </w:rPr>
        <w:t>cf-art-37-par-9</w:t>
      </w:r>
      <w:r>
        <w:rPr>
          <w:color w:val="003CA0"/>
          <w:sz w:val="12"/>
        </w:rPr>
        <w:t xml:space="preserve"> | ARE 848993</w:t>
      </w:r>
      <w:r>
        <w:rPr>
          <w:color w:val="003CA0"/>
          <w:sz w:val="12"/>
        </w:rPr>
        <w:t xml:space="preserve"> | rel. Gilmar Mendes</w:t>
      </w:r>
    </w:p>
    <w:p>
      <w:pPr>
        <w:ind w:left="288"/>
      </w:pPr>
      <w:r>
        <w:rPr>
          <w:color w:val="1E1E1E"/>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 remansosa jurisprudência desta Corte nesse sentido, afirmando a impossibilidade da acumulação trípl</w:t>
      </w:r>
    </w:p>
    <w:p>
      <w:pPr>
        <w:ind w:left="288"/>
      </w:pPr>
      <w:r>
        <w:rPr>
          <w:b/>
          <w:color w:val="003CA0"/>
          <w:sz w:val="16"/>
        </w:rPr>
        <w:t>[ARE 848.993 RG, voto do rel. min. Gilmar Mendes, j. 6-10-2016, P, DJE de 23-3-2017, Tema 921, com mérito julgado.]</w:t>
      </w:r>
    </w:p>
    <w:p>
      <w:pPr>
        <w:ind w:left="288"/>
      </w:pPr>
      <w:r>
        <w:rPr>
          <w:color w:val="8C8C8C"/>
          <w:sz w:val="12"/>
        </w:rPr>
        <w:t>cf-art-37-par-9</w:t>
      </w:r>
      <w:r>
        <w:rPr>
          <w:color w:val="003CA0"/>
          <w:sz w:val="12"/>
        </w:rPr>
        <w:t xml:space="preserve"> | RE 584.388</w:t>
      </w:r>
      <w:r>
        <w:rPr>
          <w:color w:val="003CA0"/>
          <w:sz w:val="12"/>
        </w:rPr>
        <w:t xml:space="preserve"> | rel. Ricardo Lewandowski</w:t>
      </w:r>
    </w:p>
    <w:p>
      <w:pPr>
        <w:ind w:left="288"/>
      </w:pPr>
      <w:r>
        <w:rPr>
          <w:color w:val="1E1E1E"/>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w:t>
      </w:r>
    </w:p>
    <w:p>
      <w:pPr>
        <w:ind w:left="144"/>
      </w:pPr>
      <w:r>
        <w:rPr>
          <w:b/>
          <w:color w:val="B45A00"/>
          <w:sz w:val="16"/>
        </w:rPr>
        <w:t>JULGADOS CORRELATOS</w:t>
      </w:r>
    </w:p>
    <w:p>
      <w:pPr>
        <w:ind w:left="288"/>
      </w:pPr>
      <w:r>
        <w:rPr>
          <w:color w:val="8C8C8C"/>
          <w:sz w:val="12"/>
        </w:rPr>
        <w:t>cf-art-37-par-9</w:t>
      </w:r>
      <w:r>
        <w:rPr>
          <w:color w:val="003CA0"/>
          <w:sz w:val="12"/>
        </w:rPr>
        <w:t xml:space="preserve"> | AI 264217</w:t>
      </w:r>
      <w:r>
        <w:rPr>
          <w:color w:val="003CA0"/>
          <w:sz w:val="12"/>
        </w:rPr>
        <w:t xml:space="preserve"> | rel. Dias Toffoli</w:t>
      </w:r>
    </w:p>
    <w:p>
      <w:pPr>
        <w:ind w:left="288"/>
      </w:pPr>
      <w:r>
        <w:rPr>
          <w:color w:val="1E1E1E"/>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municipal estabeleceu que a aposentadoria é causa de vacância, o servidor não pode, sem prestar novo concu</w:t>
      </w:r>
    </w:p>
    <w:p>
      <w:pPr>
        <w:ind w:left="288"/>
      </w:pPr>
      <w:r>
        <w:rPr>
          <w:b/>
          <w:color w:val="003CA0"/>
          <w:sz w:val="16"/>
        </w:rPr>
        <w:t>[AI 264.217 AgR, rel. min. Dias Toffoli, j. 20-3-2012, 1ª T, DJE de 26-4-2012.]</w:t>
      </w:r>
    </w:p>
    <w:p>
      <w:pPr>
        <w:ind w:left="288"/>
      </w:pPr>
      <w:r>
        <w:rPr>
          <w:color w:val="8C8C8C"/>
          <w:sz w:val="12"/>
        </w:rPr>
        <w:t>cf-art-37-par-9</w:t>
      </w:r>
      <w:r>
        <w:rPr>
          <w:color w:val="003CA0"/>
          <w:sz w:val="12"/>
        </w:rPr>
        <w:t xml:space="preserve"> | AI 481022</w:t>
      </w:r>
      <w:r>
        <w:rPr>
          <w:color w:val="003CA0"/>
          <w:sz w:val="12"/>
        </w:rPr>
        <w:t xml:space="preserve"> | rel. Marco Aurélio</w:t>
      </w:r>
    </w:p>
    <w:p>
      <w:pPr>
        <w:ind w:left="288"/>
      </w:pPr>
      <w:r>
        <w:rPr>
          <w:color w:val="1E1E1E"/>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88"/>
      </w:pPr>
      <w:r>
        <w:rPr>
          <w:b/>
          <w:color w:val="003CA0"/>
          <w:sz w:val="16"/>
        </w:rPr>
        <w:t>[AI 481.022 AgR, rel. min. Marco Aurélio, j. 7-4-2009, 1ª T, DJE de 5-6-2009.]</w:t>
      </w:r>
    </w:p>
    <w:p>
      <w:pPr>
        <w:ind w:left="288"/>
      </w:pPr>
      <w:r>
        <w:rPr>
          <w:color w:val="8C8C8C"/>
          <w:sz w:val="12"/>
        </w:rPr>
        <w:t>cf-art-37-par-9</w:t>
      </w:r>
      <w:r>
        <w:rPr>
          <w:color w:val="003CA0"/>
          <w:sz w:val="12"/>
        </w:rPr>
        <w:t xml:space="preserve"> | RE 382389</w:t>
      </w:r>
      <w:r>
        <w:rPr>
          <w:color w:val="003CA0"/>
          <w:sz w:val="12"/>
        </w:rPr>
        <w:t xml:space="preserve"> | rel. Ellen Gracie</w:t>
      </w:r>
    </w:p>
    <w:p>
      <w:pPr>
        <w:ind w:left="288"/>
      </w:pPr>
      <w:r>
        <w:rPr>
          <w:color w:val="1E1E1E"/>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w:t>
      </w:r>
    </w:p>
    <w:p>
      <w:pPr>
        <w:ind w:left="288"/>
      </w:pPr>
      <w:r>
        <w:rPr>
          <w:b/>
          <w:color w:val="003CA0"/>
          <w:sz w:val="16"/>
        </w:rPr>
        <w:t>[RE 382.389, rel. min. Ellen Gracie, j. 14-2-2006, 2ª T, DJ de 17-3-2006.]</w:t>
      </w:r>
    </w:p>
    <w:p>
      <w:pPr>
        <w:ind w:left="288"/>
      </w:pPr>
      <w:r>
        <w:rPr>
          <w:color w:val="8C8C8C"/>
          <w:sz w:val="12"/>
        </w:rPr>
        <w:t>cf-art-37-par-9</w:t>
      </w:r>
      <w:r>
        <w:rPr>
          <w:color w:val="003CA0"/>
          <w:sz w:val="12"/>
        </w:rPr>
        <w:t xml:space="preserve"> | MS 24997</w:t>
      </w:r>
      <w:r>
        <w:rPr>
          <w:color w:val="003CA0"/>
          <w:sz w:val="12"/>
        </w:rPr>
        <w:t xml:space="preserve"> | rel. Eros Grau</w:t>
      </w:r>
    </w:p>
    <w:p>
      <w:pPr>
        <w:ind w:left="288"/>
      </w:pPr>
      <w:r>
        <w:rPr>
          <w:color w:val="1E1E1E"/>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w:t>
      </w:r>
    </w:p>
    <w:p>
      <w:pPr>
        <w:ind w:left="288"/>
      </w:pPr>
      <w:r>
        <w:rPr>
          <w:b/>
          <w:color w:val="003CA0"/>
          <w:sz w:val="16"/>
        </w:rPr>
        <w:t>[MS 24.997, MS 25.015, MS 25.036, MS 25.037, MS 25.090 e MS 25.095, rel. min. Eros Grau, j. 2-2-2005, P, DJ de 1º-4-2005.]</w:t>
      </w:r>
    </w:p>
    <w:p>
      <w:pPr>
        <w:ind w:left="288"/>
      </w:pPr>
      <w:r>
        <w:rPr>
          <w:color w:val="8C8C8C"/>
          <w:sz w:val="12"/>
        </w:rPr>
        <w:t>cf-art-37-par-9</w:t>
      </w:r>
      <w:r>
        <w:rPr>
          <w:color w:val="003CA0"/>
          <w:sz w:val="12"/>
        </w:rPr>
        <w:t xml:space="preserve"> | AI 801.096</w:t>
      </w:r>
      <w:r>
        <w:rPr>
          <w:color w:val="003CA0"/>
          <w:sz w:val="12"/>
        </w:rPr>
        <w:t xml:space="preserve"> | rel. Luiz Fux</w:t>
      </w:r>
    </w:p>
    <w:p>
      <w:pPr>
        <w:ind w:left="288"/>
      </w:pPr>
      <w:r>
        <w:rPr>
          <w:color w:val="1E1E1E"/>
          <w:sz w:val="18"/>
        </w:rPr>
        <w:t>= AI 801.096 AgR, rel. min. Luiz Fux, j. 6-12-2011, 1ª T, DJE de 19-12-2011</w:t>
      </w:r>
    </w:p>
    <w:p>
      <w:pPr>
        <w:ind w:left="720"/>
      </w:pPr>
      <w:r>
        <w:rPr>
          <w:color w:val="003366"/>
          <w:sz w:val="18"/>
        </w:rPr>
        <w:t>I – os cargos, empregos e funções públicas são acessíveis aos brasileiros que pr</w:t>
      </w:r>
    </w:p>
    <w:p>
      <w:pPr>
        <w:ind w:left="720"/>
      </w:pPr>
      <w:r>
        <w:rPr>
          <w:color w:val="003366"/>
          <w:sz w:val="18"/>
        </w:rPr>
        <w:t>II – a investidura em cargo ou emprego público depende de aprovação prévia em co</w:t>
      </w:r>
    </w:p>
    <w:p>
      <w:pPr>
        <w:ind w:left="720"/>
      </w:pPr>
      <w:r>
        <w:rPr>
          <w:color w:val="003366"/>
          <w:sz w:val="18"/>
        </w:rPr>
        <w:t>III – o prazo de validade do concurso público será de até dois anos, prorrogável</w:t>
      </w:r>
    </w:p>
    <w:p>
      <w:pPr>
        <w:ind w:left="720"/>
      </w:pPr>
      <w:r>
        <w:rPr>
          <w:color w:val="003366"/>
          <w:sz w:val="18"/>
        </w:rPr>
        <w:t>IV – durante o prazo improrrogável previsto no edital de convocação, aquele apro</w:t>
      </w:r>
    </w:p>
    <w:p>
      <w:pPr>
        <w:ind w:left="720"/>
      </w:pPr>
      <w:r>
        <w:rPr>
          <w:color w:val="003366"/>
          <w:sz w:val="18"/>
        </w:rPr>
        <w:t>V – as funções de confiança, exercidas exclusivamente por servidores ocupantes d</w:t>
      </w:r>
    </w:p>
    <w:p>
      <w:pPr>
        <w:ind w:left="720"/>
      </w:pPr>
      <w:r>
        <w:rPr>
          <w:color w:val="003366"/>
          <w:sz w:val="18"/>
        </w:rPr>
        <w:t>VI – é garantido ao servidor público civil o direito à livre associação sindical</w:t>
      </w:r>
    </w:p>
    <w:p>
      <w:pPr>
        <w:ind w:left="720"/>
      </w:pPr>
      <w:r>
        <w:rPr>
          <w:color w:val="003366"/>
          <w:sz w:val="18"/>
        </w:rPr>
        <w:t>VII – o direito de greve será exercido nos termos e nos limites definidos em lei</w:t>
      </w:r>
    </w:p>
    <w:p>
      <w:pPr>
        <w:ind w:left="720"/>
      </w:pPr>
      <w:r>
        <w:rPr>
          <w:color w:val="003366"/>
          <w:sz w:val="18"/>
        </w:rPr>
        <w:t>VIII – a lei reservará percentual dos cargos e empregos públicos para as pessoas</w:t>
      </w:r>
    </w:p>
    <w:p>
      <w:pPr>
        <w:ind w:left="720"/>
      </w:pPr>
      <w:r>
        <w:rPr>
          <w:color w:val="003366"/>
          <w:sz w:val="18"/>
        </w:rPr>
        <w:t>IX – a lei estabelecerá os casos de contratação por tempo determinado para atend</w:t>
      </w:r>
    </w:p>
    <w:p>
      <w:pPr>
        <w:ind w:left="720"/>
      </w:pPr>
      <w:r>
        <w:rPr>
          <w:color w:val="003366"/>
          <w:sz w:val="18"/>
        </w:rPr>
        <w:t>X – a remuneração dos servidores públicos e o subsídio de que trata o § 4º do ar</w:t>
      </w:r>
    </w:p>
    <w:p>
      <w:pPr>
        <w:ind w:left="720"/>
      </w:pPr>
      <w:r>
        <w:rPr>
          <w:color w:val="003366"/>
          <w:sz w:val="18"/>
        </w:rPr>
        <w:t>XI – a remuneração e o subsídio dos ocupantes de cargos, funções e empregos públ</w:t>
      </w:r>
    </w:p>
    <w:p>
      <w:pPr>
        <w:ind w:left="720"/>
      </w:pPr>
      <w:r>
        <w:rPr>
          <w:color w:val="003366"/>
          <w:sz w:val="18"/>
        </w:rPr>
        <w:t>XII – os vencimentos dos cargos do Poder Legislativo e do Poder Judiciário não p</w:t>
      </w:r>
    </w:p>
    <w:p>
      <w:pPr>
        <w:ind w:left="720"/>
      </w:pPr>
      <w:r>
        <w:rPr>
          <w:color w:val="003366"/>
          <w:sz w:val="18"/>
        </w:rPr>
        <w:t>XIII – é vedada a vinculação ou equiparação de quaisquer espécies remuneratórias</w:t>
      </w:r>
    </w:p>
    <w:p>
      <w:pPr>
        <w:ind w:left="1008"/>
      </w:pPr>
      <w:r>
        <w:rPr>
          <w:color w:val="003366"/>
          <w:sz w:val="18"/>
        </w:rPr>
        <w:t>a) a de dois cargos de professor; (Redação dada pela Emenda Constitucional nº 19</w:t>
      </w:r>
    </w:p>
    <w:p>
      <w:pPr>
        <w:ind w:left="1008"/>
      </w:pPr>
      <w:r>
        <w:rPr>
          <w:color w:val="003366"/>
          <w:sz w:val="18"/>
        </w:rPr>
        <w:t>b) a de um cargo de professor com outro de qualquer natureza; (Redação dada pela</w:t>
      </w:r>
    </w:p>
    <w:p>
      <w:pPr>
        <w:ind w:left="1008"/>
      </w:pPr>
      <w:r>
        <w:rPr>
          <w:color w:val="003366"/>
          <w:sz w:val="18"/>
        </w:rPr>
        <w:t>c) a de dois cargos ou empregos privativos de profissionais de saúde, com profis</w:t>
      </w:r>
    </w:p>
    <w:p>
      <w:pPr>
        <w:ind w:left="720"/>
      </w:pPr>
      <w:r>
        <w:rPr>
          <w:color w:val="003366"/>
          <w:sz w:val="18"/>
        </w:rPr>
        <w:t>XX – depende de autorização legislativa, em cada caso, a criação de subsidiárias</w:t>
      </w:r>
    </w:p>
    <w:p>
      <w:pPr>
        <w:ind w:left="720"/>
      </w:pPr>
      <w:r>
        <w:rPr>
          <w:color w:val="003366"/>
          <w:sz w:val="18"/>
        </w:rPr>
        <w:t>XXI – ressalvados os casos especificados na legislação, as obras, serviços, comp</w:t>
      </w:r>
    </w:p>
    <w:p>
      <w:pPr>
        <w:ind w:left="720"/>
      </w:pPr>
      <w:r>
        <w:rPr>
          <w:color w:val="003366"/>
          <w:sz w:val="18"/>
        </w:rPr>
        <w:t xml:space="preserve">XXII – as administrações tributárias da União, dos Estados, do Distrito Federal </w:t>
      </w:r>
    </w:p>
    <w:p>
      <w:pPr>
        <w:ind w:left="432"/>
      </w:pPr>
      <w:r>
        <w:rPr>
          <w:color w:val="003366"/>
          <w:sz w:val="18"/>
        </w:rPr>
        <w:t>§ 1 A publicidade dos atos, programas, obras, serviços e campanhas dos órgãos pú</w:t>
      </w:r>
    </w:p>
    <w:p>
      <w:pPr>
        <w:ind w:left="432"/>
      </w:pPr>
      <w:r>
        <w:rPr>
          <w:color w:val="003366"/>
          <w:sz w:val="18"/>
        </w:rPr>
        <w:t>§ 2 A não observância do disposto nos incisos II e III implicará a nulidade do a</w:t>
      </w:r>
    </w:p>
    <w:p>
      <w:pPr>
        <w:ind w:left="432"/>
      </w:pPr>
      <w:r>
        <w:rPr>
          <w:color w:val="003366"/>
          <w:sz w:val="18"/>
        </w:rPr>
        <w:t>§ 3 A lei disciplinará as formas de participação do usuário na administração púb</w:t>
      </w:r>
    </w:p>
    <w:p>
      <w:pPr>
        <w:ind w:left="720"/>
      </w:pPr>
      <w:r>
        <w:rPr>
          <w:color w:val="003366"/>
          <w:sz w:val="18"/>
        </w:rPr>
        <w:t>I – as reclamações relativas à prestação dos serviços públicos em geral, assegur</w:t>
      </w:r>
    </w:p>
    <w:p>
      <w:pPr>
        <w:ind w:left="720"/>
      </w:pPr>
      <w:r>
        <w:rPr>
          <w:color w:val="003366"/>
          <w:sz w:val="18"/>
        </w:rPr>
        <w:t>II – o acesso dos usuários a registros administrativos e a informações sobre ato</w:t>
      </w:r>
    </w:p>
    <w:p>
      <w:pPr>
        <w:ind w:left="720"/>
      </w:pPr>
      <w:r>
        <w:rPr>
          <w:color w:val="003366"/>
          <w:sz w:val="18"/>
        </w:rPr>
        <w:t xml:space="preserve">III – a disciplina da representação contra o exercício negligente ou abusivo de </w:t>
      </w:r>
    </w:p>
    <w:p>
      <w:pPr>
        <w:ind w:left="432"/>
      </w:pPr>
      <w:r>
        <w:rPr>
          <w:color w:val="003366"/>
          <w:sz w:val="18"/>
        </w:rPr>
        <w:t>§ 4 Os atos de improbidade administrativa importarão a suspensão dos direitos po</w:t>
      </w:r>
    </w:p>
    <w:p>
      <w:pPr>
        <w:ind w:left="432"/>
      </w:pPr>
      <w:r>
        <w:rPr>
          <w:color w:val="003366"/>
          <w:sz w:val="18"/>
        </w:rPr>
        <w:t>§ 5 A lei estabelecerá os prazos de prescrição para ilícitos praticados por qual</w:t>
      </w:r>
    </w:p>
    <w:p>
      <w:pPr>
        <w:ind w:left="432"/>
      </w:pPr>
      <w:r>
        <w:rPr>
          <w:color w:val="003366"/>
          <w:sz w:val="18"/>
        </w:rPr>
        <w:t xml:space="preserve">§ 6 As pessoas jurídicas de direito público e as de direito privado prestadoras </w:t>
      </w:r>
    </w:p>
    <w:p>
      <w:pPr>
        <w:ind w:left="432"/>
      </w:pPr>
      <w:r>
        <w:rPr>
          <w:color w:val="003366"/>
          <w:sz w:val="18"/>
        </w:rPr>
        <w:t>§ 7 A lei disporá sobre os requisitos e as restrições ao ocupante de cargo ou em</w:t>
      </w:r>
    </w:p>
    <w:p>
      <w:pPr>
        <w:ind w:left="432"/>
      </w:pPr>
      <w:r>
        <w:rPr>
          <w:color w:val="003366"/>
          <w:sz w:val="18"/>
        </w:rPr>
        <w:t>§ 8 A autonomia gerencial, orçamentária e financeira dos órgãos e entidades da a</w:t>
      </w:r>
    </w:p>
    <w:p>
      <w:pPr>
        <w:ind w:left="720"/>
      </w:pPr>
      <w:r>
        <w:rPr>
          <w:color w:val="003366"/>
          <w:sz w:val="18"/>
        </w:rPr>
        <w:t xml:space="preserve">I – o prazo de duração do contrato; (Incluído pela Emenda Constitucional nº 19, </w:t>
      </w:r>
    </w:p>
    <w:p>
      <w:pPr>
        <w:ind w:left="720"/>
      </w:pPr>
      <w:r>
        <w:rPr>
          <w:color w:val="003366"/>
          <w:sz w:val="18"/>
        </w:rPr>
        <w:t>II – os controles e critérios de avaliação de desempenho, direitos, obrigações e</w:t>
      </w:r>
    </w:p>
    <w:p>
      <w:pPr>
        <w:ind w:left="720"/>
      </w:pPr>
      <w:r>
        <w:rPr>
          <w:color w:val="003366"/>
          <w:sz w:val="18"/>
        </w:rPr>
        <w:t>III – a remuneração do pessoal. (Incluído pela Emenda Constitucional nº 19, de 1</w:t>
      </w:r>
    </w:p>
    <w:p>
      <w:pPr>
        <w:ind w:left="432"/>
      </w:pPr>
      <w:r>
        <w:rPr>
          <w:color w:val="003366"/>
          <w:sz w:val="18"/>
        </w:rPr>
        <w:t>§ 9 O disposto no inciso XI aplica-se às empresas públicas e às sociedades de ec</w:t>
      </w:r>
    </w:p>
    <w:p>
      <w:pPr>
        <w:ind w:left="432"/>
      </w:pPr>
      <w:r>
        <w:rPr>
          <w:color w:val="003366"/>
          <w:sz w:val="18"/>
        </w:rPr>
        <w:t>§ 10 É vedada a percepção simultânea de proventos de aposentadoria decorrentes d</w:t>
      </w:r>
    </w:p>
    <w:p>
      <w:pPr>
        <w:ind w:left="432"/>
      </w:pPr>
      <w:r>
        <w:rPr>
          <w:color w:val="003366"/>
          <w:sz w:val="18"/>
        </w:rPr>
        <w:t>§ 11 Não serão computadas, para efeito dos limites remuneratórios de que trata o</w:t>
      </w:r>
    </w:p>
    <w:p>
      <w:pPr>
        <w:ind w:left="432"/>
      </w:pPr>
      <w:r>
        <w:rPr>
          <w:color w:val="003366"/>
          <w:sz w:val="18"/>
        </w:rPr>
        <w:t>§ 12 Para os fins do disposto no inciso XI do caput deste artigo, fica facultado</w:t>
      </w:r>
    </w:p>
    <w:p>
      <w:pPr>
        <w:ind w:left="432"/>
      </w:pPr>
      <w:r>
        <w:rPr>
          <w:color w:val="003366"/>
          <w:sz w:val="18"/>
        </w:rPr>
        <w:t>§ 13 O servidor público titular de cargo efetivo poderá ser readaptado para exer</w:t>
      </w:r>
    </w:p>
    <w:p>
      <w:pPr>
        <w:ind w:left="432"/>
      </w:pPr>
      <w:r>
        <w:rPr>
          <w:color w:val="003366"/>
          <w:sz w:val="18"/>
        </w:rPr>
        <w:t>§ 14 A aposentadoria concedida com a utilização de tempo de contribuição decorre</w:t>
      </w:r>
    </w:p>
    <w:p>
      <w:pPr>
        <w:ind w:left="432"/>
      </w:pPr>
      <w:r>
        <w:rPr>
          <w:color w:val="003366"/>
          <w:sz w:val="18"/>
        </w:rPr>
        <w:t>§ 15 É vedada a complementação de aposentadorias de servidores públicos e de pen</w:t>
      </w:r>
    </w:p>
    <w:p>
      <w:pPr>
        <w:ind w:left="432"/>
      </w:pPr>
      <w:r>
        <w:rPr>
          <w:color w:val="003366"/>
          <w:sz w:val="18"/>
        </w:rPr>
        <w:t>§ 16 Os órgãos e entidades da administração pública, individual ou conjuntamente</w:t>
      </w:r>
    </w:p>
    <w:p>
      <w:r>
        <w:rPr>
          <w:b/>
          <w:color w:val="003366"/>
          <w:sz w:val="20"/>
        </w:rPr>
        <w:t>Art. 38 Ao servidor público da administração direta, autárquica e fundacional, n</w:t>
      </w:r>
      <w:r>
        <w:rPr>
          <w:color w:val="8C8C8C"/>
          <w:sz w:val="14"/>
        </w:rPr>
        <w:t xml:space="preserve">  [9 decisoes]</w:t>
      </w:r>
    </w:p>
    <w:p>
      <w:pPr>
        <w:ind w:left="144"/>
      </w:pPr>
      <w:r>
        <w:rPr>
          <w:b/>
          <w:color w:val="B45A00"/>
          <w:sz w:val="16"/>
        </w:rPr>
        <w:t>CONTROLE CONCENTRADO</w:t>
      </w:r>
    </w:p>
    <w:p>
      <w:pPr>
        <w:ind w:left="288"/>
      </w:pPr>
      <w:r>
        <w:rPr>
          <w:color w:val="8C8C8C"/>
          <w:sz w:val="12"/>
        </w:rPr>
        <w:t>cf-art-38</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Servidor público investido no mandato de vice-prefeito. Aplicam-se-lhe, por analogia, as disposições contidas no inciso II do art. 38 da CF.</w:t>
      </w:r>
    </w:p>
    <w:p>
      <w:pPr>
        <w:ind w:left="288"/>
      </w:pPr>
      <w:r>
        <w:rPr>
          <w:b/>
          <w:color w:val="003CA0"/>
          <w:sz w:val="16"/>
        </w:rPr>
        <w:t>[ADI 199, rel. min. Maurício Corrêa, j. 22-4-1998, P, DJ de 7-8-1998.]</w:t>
      </w:r>
    </w:p>
    <w:p>
      <w:pPr>
        <w:ind w:left="288"/>
      </w:pPr>
      <w:r>
        <w:rPr>
          <w:color w:val="8C8C8C"/>
          <w:sz w:val="12"/>
        </w:rPr>
        <w:t>cf-art-38-inc-II</w:t>
      </w:r>
      <w:r>
        <w:rPr>
          <w:color w:val="003CA0"/>
          <w:sz w:val="12"/>
        </w:rPr>
        <w:t xml:space="preserve"> | ADI 143</w:t>
      </w:r>
      <w:r>
        <w:rPr>
          <w:color w:val="003CA0"/>
          <w:sz w:val="12"/>
        </w:rPr>
        <w:t xml:space="preserve"> | rel. Carlos Velloso</w:t>
      </w:r>
    </w:p>
    <w:p>
      <w:pPr>
        <w:ind w:left="288"/>
      </w:pPr>
      <w:r>
        <w:rPr>
          <w:color w:val="1E1E1E"/>
          <w:sz w:val="18"/>
        </w:rPr>
        <w:t>Suspensão cautelar da eficácia do § 2º do art. 38 da Constituição do Ceará, que autoriza o afastamento do cargo, sem prejuízo dos salários, vencimentos e demais vantagens, de servidor público eleito vice-prefeito.</w:t>
      </w:r>
    </w:p>
    <w:p>
      <w:pPr>
        <w:ind w:left="288"/>
      </w:pPr>
      <w:r>
        <w:rPr>
          <w:b/>
          <w:color w:val="003CA0"/>
          <w:sz w:val="16"/>
        </w:rPr>
        <w:t>[ADI 143 MC-MC, rel. min. Carlos Velloso, j. 2-9-1993, P, DJ de 30-3-2001.]</w:t>
      </w:r>
    </w:p>
    <w:p>
      <w:pPr>
        <w:ind w:left="144"/>
      </w:pPr>
      <w:r>
        <w:rPr>
          <w:b/>
          <w:color w:val="B45A00"/>
          <w:sz w:val="16"/>
        </w:rPr>
        <w:t>JULGADOS CORRELATOS</w:t>
      </w:r>
    </w:p>
    <w:p>
      <w:pPr>
        <w:ind w:left="288"/>
      </w:pPr>
      <w:r>
        <w:rPr>
          <w:color w:val="8C8C8C"/>
          <w:sz w:val="12"/>
        </w:rPr>
        <w:t>cf-art-38-inc-II</w:t>
      </w:r>
      <w:r>
        <w:rPr>
          <w:color w:val="003CA0"/>
          <w:sz w:val="12"/>
        </w:rPr>
        <w:t xml:space="preserve"> | RE 140269</w:t>
      </w:r>
      <w:r>
        <w:rPr>
          <w:color w:val="003CA0"/>
          <w:sz w:val="12"/>
        </w:rPr>
        <w:t xml:space="preserve"> | rel. Néri da Silveira</w:t>
      </w:r>
    </w:p>
    <w:p>
      <w:pPr>
        <w:ind w:left="288"/>
      </w:pPr>
      <w:r>
        <w:rPr>
          <w:color w:val="1E1E1E"/>
          <w:sz w:val="18"/>
        </w:rPr>
        <w:t xml:space="preserve">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w:t>
      </w:r>
    </w:p>
    <w:p>
      <w:pPr>
        <w:ind w:left="288"/>
      </w:pPr>
      <w:r>
        <w:rPr>
          <w:b/>
          <w:color w:val="003CA0"/>
          <w:sz w:val="16"/>
        </w:rPr>
        <w:t>[RE 140.269, rel. min. Néri da Silveira, j. 1º-10-1996, 2ª T, DJ de 9-5-1997.]</w:t>
      </w:r>
    </w:p>
    <w:p>
      <w:pPr>
        <w:ind w:left="288"/>
      </w:pPr>
      <w:r>
        <w:rPr>
          <w:color w:val="8C8C8C"/>
          <w:sz w:val="12"/>
        </w:rPr>
        <w:t>cf-art-38-inc-II</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III - investido no mandato de Vereador, havendo compatibilidade de horários, perceberá as vantagens de seu cargo, emprego ou função, sem prejuízo da remuneração do cargo eletivo, e, não havendo compatibilidade, será aplicada a norma do inciso anterior;</w:t>
      </w:r>
    </w:p>
    <w:p>
      <w:pPr>
        <w:ind w:left="144"/>
      </w:pPr>
      <w:r>
        <w:rPr>
          <w:b/>
          <w:color w:val="B45A00"/>
          <w:sz w:val="16"/>
        </w:rPr>
        <w:t>CONTROLE CONCENTRADO</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88"/>
      </w:pPr>
      <w:r>
        <w:rPr>
          <w:b/>
          <w:color w:val="003CA0"/>
          <w:sz w:val="16"/>
        </w:rPr>
        <w:t>[ADI 199, rel. min. Maurício Corrêa, j. 22-4-1998, P, DJ de 7-8-1998.]</w:t>
      </w:r>
    </w:p>
    <w:p>
      <w:pPr>
        <w:ind w:left="288"/>
      </w:pPr>
      <w:r>
        <w:rPr>
          <w:color w:val="8C8C8C"/>
          <w:sz w:val="12"/>
        </w:rPr>
        <w:t>cf-art-38-inc-V</w:t>
      </w:r>
      <w:r>
        <w:rPr>
          <w:color w:val="003CA0"/>
          <w:sz w:val="12"/>
        </w:rPr>
        <w:t xml:space="preserve"> | ADPF 853</w:t>
      </w:r>
      <w:r>
        <w:rPr>
          <w:color w:val="003CA0"/>
          <w:sz w:val="12"/>
        </w:rPr>
        <w:t xml:space="preserve"> | rel. Edson Fachin</w:t>
      </w:r>
    </w:p>
    <w:p>
      <w:pPr>
        <w:ind w:left="288"/>
      </w:pPr>
      <w:r>
        <w:rPr>
          <w:color w:val="1E1E1E"/>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w:t>
      </w:r>
    </w:p>
    <w:p>
      <w:pPr>
        <w:ind w:left="720"/>
      </w:pPr>
      <w:r>
        <w:rPr>
          <w:color w:val="003366"/>
          <w:sz w:val="18"/>
        </w:rPr>
        <w:t>I – tratando-se de mandato eletivo federal, estadual ou distrital, ficará afasta</w:t>
      </w:r>
    </w:p>
    <w:p>
      <w:pPr>
        <w:ind w:left="720"/>
      </w:pPr>
      <w:r>
        <w:rPr>
          <w:color w:val="003366"/>
          <w:sz w:val="18"/>
        </w:rPr>
        <w:t>II – investido no mandato de Prefeito, será afastado do cargo, emprego ou função</w:t>
      </w:r>
    </w:p>
    <w:p>
      <w:pPr>
        <w:ind w:left="720"/>
      </w:pPr>
      <w:r>
        <w:rPr>
          <w:color w:val="003366"/>
          <w:sz w:val="18"/>
        </w:rPr>
        <w:t>III – investido no mandato de Vereador, havendo compatibilidade de horários, per</w:t>
      </w:r>
    </w:p>
    <w:p>
      <w:pPr>
        <w:ind w:left="720"/>
      </w:pPr>
      <w:r>
        <w:rPr>
          <w:color w:val="003366"/>
          <w:sz w:val="18"/>
        </w:rPr>
        <w:t>IV – em qualquer caso que exija o afastamento para o exercício de mandato eletiv</w:t>
      </w:r>
    </w:p>
    <w:p>
      <w:pPr>
        <w:ind w:left="720"/>
      </w:pPr>
      <w:r>
        <w:rPr>
          <w:color w:val="003366"/>
          <w:sz w:val="18"/>
        </w:rPr>
        <w:t>V – na hipótese de ser segurado de regime próprio de previdência social, permane</w:t>
      </w:r>
    </w:p>
    <w:p>
      <w:pPr>
        <w:pStyle w:val="Heading3"/>
      </w:pPr>
      <w:r>
        <w:rPr>
          <w:color w:val="003366"/>
        </w:rPr>
        <w:t>Seção II - DOS SERVIDORES PÚBLICOS</w:t>
      </w:r>
    </w:p>
    <w:p>
      <w:r>
        <w:rPr>
          <w:b/>
          <w:color w:val="003366"/>
          <w:sz w:val="20"/>
        </w:rPr>
        <w:t>Art. 39 A União, os Estados, o Distrito Federal e os Municípios instituirão cons</w:t>
      </w:r>
      <w:r>
        <w:rPr>
          <w:color w:val="8C8C8C"/>
          <w:sz w:val="14"/>
        </w:rPr>
        <w:t xml:space="preserve">  [58 decisoes]</w:t>
      </w:r>
    </w:p>
    <w:p>
      <w:pPr>
        <w:ind w:left="288"/>
      </w:pPr>
      <w:r>
        <w:rPr>
          <w:color w:val="8C8C8C"/>
          <w:sz w:val="12"/>
        </w:rPr>
        <w:t>cf-art-39</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cf-art-39</w:t>
      </w:r>
      <w:r>
        <w:rPr>
          <w:color w:val="003CA0"/>
          <w:sz w:val="12"/>
        </w:rPr>
        <w:t xml:space="preserve"> | ADC 36</w:t>
      </w:r>
      <w:r>
        <w:rPr>
          <w:color w:val="003CA0"/>
          <w:sz w:val="12"/>
        </w:rPr>
        <w:t xml:space="preserve"> | rel. Cármen Lúcia</w:t>
      </w:r>
    </w:p>
    <w:p>
      <w:pPr>
        <w:ind w:left="288"/>
      </w:pPr>
      <w:r>
        <w:rPr>
          <w:color w:val="1E1E1E"/>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w:t>
      </w:r>
    </w:p>
    <w:p>
      <w:pPr>
        <w:ind w:left="288"/>
      </w:pPr>
      <w:r>
        <w:rPr>
          <w:b/>
          <w:color w:val="003CA0"/>
          <w:sz w:val="16"/>
        </w:rPr>
        <w:t>[ADC 36, rel. min. Cármen Lúcia, j. 8-9-2020, P, DJE de 16-11-2020.]</w:t>
      </w:r>
    </w:p>
    <w:p>
      <w:pPr>
        <w:ind w:left="288"/>
      </w:pPr>
      <w:r>
        <w:rPr>
          <w:color w:val="8C8C8C"/>
          <w:sz w:val="12"/>
        </w:rPr>
        <w:t>cf-art-39</w:t>
      </w:r>
      <w:r>
        <w:rPr>
          <w:color w:val="003CA0"/>
          <w:sz w:val="12"/>
        </w:rPr>
        <w:t xml:space="preserve"> | ADI 5615</w:t>
      </w:r>
      <w:r>
        <w:rPr>
          <w:color w:val="003CA0"/>
          <w:sz w:val="12"/>
        </w:rPr>
        <w:t xml:space="preserve"> | rel. Alexandre de Moraes</w:t>
      </w:r>
    </w:p>
    <w:p>
      <w:pPr>
        <w:ind w:left="288"/>
      </w:pPr>
      <w:r>
        <w:rPr>
          <w:color w:val="1E1E1E"/>
          <w:sz w:val="18"/>
        </w:rPr>
        <w:t xml:space="preserve">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w:t>
      </w:r>
    </w:p>
    <w:p>
      <w:pPr>
        <w:ind w:left="288"/>
      </w:pPr>
      <w:r>
        <w:rPr>
          <w:b/>
          <w:color w:val="003CA0"/>
          <w:sz w:val="16"/>
        </w:rPr>
        <w:t>[ADI 5.615, rel. min. Alexandre de Moraes, j. 29-5-2020, P, DJE de 6-7-2020.]</w:t>
      </w:r>
    </w:p>
    <w:p>
      <w:pPr>
        <w:ind w:left="288"/>
      </w:pPr>
      <w:r>
        <w:rPr>
          <w:color w:val="8C8C8C"/>
          <w:sz w:val="12"/>
        </w:rPr>
        <w:t>cf-art-39</w:t>
      </w:r>
      <w:r>
        <w:rPr>
          <w:color w:val="003CA0"/>
          <w:sz w:val="12"/>
        </w:rPr>
        <w:t xml:space="preserve"> | RE 1500797</w:t>
      </w:r>
      <w:r>
        <w:rPr>
          <w:color w:val="003CA0"/>
          <w:sz w:val="12"/>
        </w:rPr>
        <w:t xml:space="preserve"> | rel. Luís Roberto Barroso</w:t>
      </w:r>
    </w:p>
    <w:p>
      <w:pPr>
        <w:ind w:left="288"/>
      </w:pPr>
      <w:r>
        <w:rPr>
          <w:color w:val="1E1E1E"/>
          <w:sz w:val="18"/>
        </w:rPr>
        <w:t>“É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144"/>
      </w:pPr>
      <w:r>
        <w:rPr>
          <w:b/>
          <w:color w:val="B45A00"/>
          <w:sz w:val="16"/>
        </w:rPr>
        <w:t>REPERCUSSAO GERAL</w:t>
      </w:r>
    </w:p>
    <w:p>
      <w:pPr>
        <w:ind w:left="288"/>
      </w:pPr>
      <w:r>
        <w:rPr>
          <w:color w:val="8C8C8C"/>
          <w:sz w:val="12"/>
        </w:rPr>
        <w:t>cf-art-39</w:t>
      </w:r>
      <w:r>
        <w:rPr>
          <w:color w:val="003CA0"/>
          <w:sz w:val="12"/>
        </w:rPr>
        <w:t xml:space="preserve"> | RE 1367790</w:t>
      </w:r>
      <w:r>
        <w:rPr>
          <w:color w:val="003CA0"/>
          <w:sz w:val="12"/>
        </w:rPr>
        <w:t xml:space="preserve"> | rel. Luiz Fux</w:t>
      </w:r>
    </w:p>
    <w:p>
      <w:pPr>
        <w:ind w:left="288"/>
      </w:pPr>
      <w:r>
        <w:rPr>
          <w:color w:val="1E1E1E"/>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88"/>
      </w:pPr>
      <w:r>
        <w:rPr>
          <w:b/>
          <w:color w:val="003CA0"/>
          <w:sz w:val="16"/>
        </w:rPr>
        <w:t>[RE 1.367.790, rel. min. Luiz Fux, j. 28-4-2022, P, DJE de 4-5-2022, Tema 1.213, com mérito julgado e reafirmação de jurisprudência.]</w:t>
      </w:r>
    </w:p>
    <w:p>
      <w:pPr>
        <w:ind w:left="288"/>
      </w:pPr>
      <w:r>
        <w:rPr>
          <w:color w:val="8C8C8C"/>
          <w:sz w:val="12"/>
        </w:rPr>
        <w:t>cf-art-39</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88"/>
      </w:pPr>
      <w:r>
        <w:rPr>
          <w:b/>
          <w:color w:val="003CA0"/>
          <w:sz w:val="16"/>
        </w:rP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cf-art-39</w:t>
      </w:r>
      <w:r>
        <w:rPr>
          <w:color w:val="003CA0"/>
          <w:sz w:val="12"/>
        </w:rPr>
        <w:t xml:space="preserve"> | RMS 30548</w:t>
      </w:r>
      <w:r>
        <w:rPr>
          <w:color w:val="003CA0"/>
          <w:sz w:val="12"/>
        </w:rPr>
        <w:t xml:space="preserve"> | rel. Marco Aurélio</w:t>
      </w:r>
    </w:p>
    <w:p>
      <w:pPr>
        <w:ind w:left="288"/>
      </w:pPr>
      <w:r>
        <w:rPr>
          <w:color w:val="1E1E1E"/>
          <w:sz w:val="18"/>
        </w:rPr>
        <w:t>O retorno do servidor à administração pública, à prestação de serviços, faz-se observada a situação jurídica originária, descabendo transmudar o regime da CLT em especial – inteligência das Leis 8.878/1994 e 8.212/1990.</w:t>
      </w:r>
    </w:p>
    <w:p>
      <w:pPr>
        <w:ind w:left="288"/>
      </w:pPr>
      <w:r>
        <w:rPr>
          <w:b/>
          <w:color w:val="003CA0"/>
          <w:sz w:val="16"/>
        </w:rPr>
        <w:t>[RMS 30.548, rel. min. Marco Aurélio, j. 15-9-2015, 1ª T, DJE de 28-10-2015.]</w:t>
      </w:r>
    </w:p>
    <w:p>
      <w:pPr>
        <w:ind w:left="288"/>
      </w:pPr>
      <w:r>
        <w:rPr>
          <w:color w:val="8C8C8C"/>
          <w:sz w:val="12"/>
        </w:rPr>
        <w:t>cf-art-39</w:t>
      </w:r>
      <w:r>
        <w:rPr>
          <w:color w:val="003CA0"/>
          <w:sz w:val="12"/>
        </w:rPr>
        <w:t xml:space="preserve"> | MS 28033</w:t>
      </w:r>
      <w:r>
        <w:rPr>
          <w:color w:val="003CA0"/>
          <w:sz w:val="12"/>
        </w:rPr>
        <w:t xml:space="preserve"> | rel. Marco Aurélio</w:t>
      </w:r>
    </w:p>
    <w:p>
      <w:pPr>
        <w:ind w:left="288"/>
      </w:pPr>
      <w:r>
        <w:rPr>
          <w:color w:val="1E1E1E"/>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w:t>
      </w:r>
    </w:p>
    <w:p>
      <w:pPr>
        <w:ind w:left="288"/>
      </w:pPr>
      <w:r>
        <w:rPr>
          <w:b/>
          <w:color w:val="003CA0"/>
          <w:sz w:val="16"/>
        </w:rPr>
        <w:t>[MS 28.033, rel. min. Marco Aurélio, j. 23-4-2014, P, DJE de 30-10-2014.]</w:t>
      </w:r>
    </w:p>
    <w:p>
      <w:pPr>
        <w:ind w:left="288"/>
      </w:pPr>
      <w:r>
        <w:rPr>
          <w:color w:val="8C8C8C"/>
          <w:sz w:val="12"/>
        </w:rPr>
        <w:t>cf-art-39</w:t>
      </w:r>
      <w:r>
        <w:rPr>
          <w:color w:val="003CA0"/>
          <w:sz w:val="12"/>
        </w:rPr>
        <w:t xml:space="preserve"> | RE 549211</w:t>
      </w:r>
      <w:r>
        <w:rPr>
          <w:color w:val="003CA0"/>
          <w:sz w:val="12"/>
        </w:rPr>
        <w:t xml:space="preserve"> | rel. Dias Toffoli</w:t>
      </w:r>
    </w:p>
    <w:p>
      <w:pPr>
        <w:ind w:left="288"/>
      </w:pPr>
      <w:r>
        <w:rPr>
          <w:color w:val="1E1E1E"/>
          <w:sz w:val="18"/>
        </w:rPr>
        <w:t>Ao servidor de órgão de fiscalização profissional admitido ainda na década de cinquenta é de ser reconhecido o direito de aposentar-se nos termos da Lei 8.112/1990, em razão do disposto no art. 39 da CF, em sua redação original.</w:t>
      </w:r>
    </w:p>
    <w:p>
      <w:pPr>
        <w:ind w:left="288"/>
      </w:pPr>
      <w:r>
        <w:rPr>
          <w:b/>
          <w:color w:val="003CA0"/>
          <w:sz w:val="16"/>
        </w:rPr>
        <w:t>[RE 549.211 AgR, rel. min. Dias Toffoli, j. 10-4-2012, 1ª T, DJE de 10-5-2012.]</w:t>
      </w:r>
    </w:p>
    <w:p>
      <w:pPr>
        <w:ind w:left="288"/>
      </w:pPr>
      <w:r>
        <w:rPr>
          <w:color w:val="8C8C8C"/>
          <w:sz w:val="12"/>
        </w:rPr>
        <w:t>cf-art-39</w:t>
      </w:r>
      <w:r>
        <w:rPr>
          <w:color w:val="003CA0"/>
          <w:sz w:val="12"/>
        </w:rPr>
        <w:t xml:space="preserve"> | AI 784572</w:t>
      </w:r>
      <w:r>
        <w:rPr>
          <w:color w:val="003CA0"/>
          <w:sz w:val="12"/>
        </w:rPr>
        <w:t xml:space="preserve"> | rel. Cármen Lúcia</w:t>
      </w:r>
    </w:p>
    <w:p>
      <w:pPr>
        <w:ind w:left="288"/>
      </w:pPr>
      <w:r>
        <w:rPr>
          <w:color w:val="1E1E1E"/>
          <w:sz w:val="18"/>
        </w:rPr>
        <w:t>Possibilidade de legislação infraconstitucional dispor sobre vantagem ou garantia não vedada ou não disciplinada pela Constituição da República.</w:t>
      </w:r>
    </w:p>
    <w:p>
      <w:pPr>
        <w:ind w:left="288"/>
      </w:pPr>
      <w:r>
        <w:rPr>
          <w:b/>
          <w:color w:val="003CA0"/>
          <w:sz w:val="16"/>
        </w:rPr>
        <w:t>[AI 784.572 AgR, rel. min. Cármen Lúcia, j. 8-2-2011, 1ª T, DJE de 25-3-2011.]</w:t>
      </w:r>
    </w:p>
    <w:p>
      <w:pPr>
        <w:ind w:left="144"/>
      </w:pPr>
      <w:r>
        <w:rPr>
          <w:b/>
          <w:color w:val="B45A00"/>
          <w:sz w:val="16"/>
        </w:rPr>
        <w:t>SUMULA VINCULANTE</w:t>
      </w:r>
    </w:p>
    <w:p>
      <w:pPr>
        <w:ind w:left="288"/>
      </w:pPr>
      <w:r>
        <w:rPr>
          <w:color w:val="8C8C8C"/>
          <w:sz w:val="12"/>
        </w:rPr>
        <w:t>cf-art-39-par-1</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cf-art-39-par-1</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cf-art-39-par-1</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cf-art-39-par-1</w:t>
      </w:r>
      <w:r>
        <w:rPr>
          <w:color w:val="003CA0"/>
          <w:sz w:val="12"/>
        </w:rPr>
        <w:t xml:space="preserve"> | ADI 4921</w:t>
      </w:r>
      <w:r>
        <w:rPr>
          <w:color w:val="003CA0"/>
          <w:sz w:val="12"/>
        </w:rPr>
        <w:t xml:space="preserve"> | rel. Nunes Marques</w:t>
      </w:r>
    </w:p>
    <w:p>
      <w:pPr>
        <w:ind w:left="288"/>
      </w:pPr>
      <w:r>
        <w:rPr>
          <w:color w:val="1E1E1E"/>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88"/>
      </w:pPr>
      <w:r>
        <w:rPr>
          <w:b/>
          <w:color w:val="003CA0"/>
          <w:sz w:val="16"/>
        </w:rPr>
        <w:t>[ADI 4.921, rel. min. Nunes Marques, j. 20.10.2025, P, DJE de 27.10.2025.]</w:t>
      </w:r>
    </w:p>
    <w:p>
      <w:pPr>
        <w:ind w:left="288"/>
      </w:pPr>
      <w:r>
        <w:rPr>
          <w:color w:val="8C8C8C"/>
          <w:sz w:val="12"/>
        </w:rPr>
        <w:t>cf-art-39-par-1</w:t>
      </w:r>
      <w:r>
        <w:rPr>
          <w:color w:val="003CA0"/>
          <w:sz w:val="12"/>
        </w:rPr>
        <w:t xml:space="preserve"> | ARE 1552867</w:t>
      </w:r>
      <w:r>
        <w:rPr>
          <w:color w:val="003CA0"/>
          <w:sz w:val="12"/>
        </w:rPr>
        <w:t xml:space="preserve"> | rel. André Mendonça</w:t>
      </w:r>
    </w:p>
    <w:p>
      <w:pPr>
        <w:ind w:left="288"/>
      </w:pPr>
      <w:r>
        <w:rPr>
          <w:color w:val="1E1E1E"/>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88"/>
      </w:pPr>
      <w:r>
        <w:rPr>
          <w:b/>
          <w:color w:val="003CA0"/>
          <w:sz w:val="16"/>
        </w:rPr>
        <w:t>[ARE 1.552.867, rel. min. André Mendonça, j. 20.10.2025, P, DJE de 28.10.2025.]</w:t>
      </w:r>
    </w:p>
    <w:p>
      <w:pPr>
        <w:ind w:left="144"/>
      </w:pPr>
      <w:r>
        <w:rPr>
          <w:b/>
          <w:color w:val="B45A00"/>
          <w:sz w:val="16"/>
        </w:rPr>
        <w:t>JULGADOS CORRELATOS</w:t>
      </w:r>
    </w:p>
    <w:p>
      <w:pPr>
        <w:ind w:left="288"/>
      </w:pPr>
      <w:r>
        <w:rPr>
          <w:color w:val="8C8C8C"/>
          <w:sz w:val="12"/>
        </w:rPr>
        <w:t>cf-art-39-par-1</w:t>
      </w:r>
      <w:r>
        <w:rPr>
          <w:color w:val="003CA0"/>
          <w:sz w:val="12"/>
        </w:rPr>
        <w:t xml:space="preserve"> | RE 226874</w:t>
      </w:r>
      <w:r>
        <w:rPr>
          <w:color w:val="003CA0"/>
          <w:sz w:val="12"/>
        </w:rPr>
        <w:t xml:space="preserve"> | rel. Carlos Velloso</w:t>
      </w:r>
    </w:p>
    <w:p>
      <w:pPr>
        <w:ind w:left="288"/>
      </w:pPr>
      <w:r>
        <w:rPr>
          <w:color w:val="1E1E1E"/>
          <w:sz w:val="18"/>
        </w:rPr>
        <w:t>A CF não concedeu isonomia direta às carreiras jurídicas. Essa isonomia deve ser viabilizada mediante lei.</w:t>
      </w:r>
    </w:p>
    <w:p>
      <w:pPr>
        <w:ind w:left="288"/>
      </w:pPr>
      <w:r>
        <w:rPr>
          <w:b/>
          <w:color w:val="003CA0"/>
          <w:sz w:val="16"/>
        </w:rPr>
        <w:t>[RE 226.874 AgR, rel. min. Carlos Velloso, j. 23-3-2004, 2ª T, DJ de 23-4-2004.]</w:t>
      </w:r>
    </w:p>
    <w:p>
      <w:pPr>
        <w:ind w:left="144"/>
      </w:pPr>
      <w:r>
        <w:rPr>
          <w:b/>
          <w:color w:val="B45A00"/>
          <w:sz w:val="16"/>
        </w:rPr>
        <w:t>REPERCUSSAO GERAL</w:t>
      </w:r>
    </w:p>
    <w:p>
      <w:pPr>
        <w:ind w:left="288"/>
      </w:pPr>
      <w:r>
        <w:rPr>
          <w:color w:val="8C8C8C"/>
          <w:sz w:val="12"/>
        </w:rPr>
        <w:t>cf-art-39-par-1-inc-II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pPr>
        <w:ind w:left="288"/>
      </w:pPr>
      <w:r>
        <w:rPr>
          <w:color w:val="8C8C8C"/>
          <w:sz w:val="12"/>
        </w:rPr>
        <w:t>cf-art-39-par-1-inc-III</w:t>
      </w:r>
    </w:p>
    <w:p>
      <w:pPr>
        <w:ind w:left="288"/>
      </w:pPr>
      <w:r>
        <w:rPr>
          <w:color w:val="1E1E1E"/>
          <w:sz w:val="18"/>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pPr>
        <w:ind w:left="144"/>
      </w:pPr>
      <w:r>
        <w:rPr>
          <w:b/>
          <w:color w:val="B45A00"/>
          <w:sz w:val="16"/>
        </w:rPr>
        <w:t>CONTROLE CONCENTRADO</w:t>
      </w:r>
    </w:p>
    <w:p>
      <w:pPr>
        <w:ind w:left="288"/>
      </w:pPr>
      <w:r>
        <w:rPr>
          <w:color w:val="8C8C8C"/>
          <w:sz w:val="12"/>
        </w:rPr>
        <w:t>cf-art-39-par-1-inc-III</w:t>
      </w:r>
      <w:r>
        <w:rPr>
          <w:color w:val="003CA0"/>
          <w:sz w:val="12"/>
        </w:rPr>
        <w:t xml:space="preserve"> | ADI 6012</w:t>
      </w:r>
      <w:r>
        <w:rPr>
          <w:color w:val="003CA0"/>
          <w:sz w:val="12"/>
        </w:rPr>
        <w:t xml:space="preserve"> | rel. Alexandre de Moraes</w:t>
      </w:r>
    </w:p>
    <w:p>
      <w:pPr>
        <w:ind w:left="288"/>
      </w:pPr>
      <w:r>
        <w:rPr>
          <w:color w:val="1E1E1E"/>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w:t>
      </w:r>
    </w:p>
    <w:p>
      <w:pPr>
        <w:ind w:left="288"/>
      </w:pPr>
      <w:r>
        <w:rPr>
          <w:b/>
          <w:color w:val="003CA0"/>
          <w:sz w:val="16"/>
        </w:rPr>
        <w:t>[ADI 6.012, rel. min. Alexandre de Moraes, j. 27-9-2019, P, DJE de 15-10-2019.]</w:t>
      </w:r>
    </w:p>
    <w:p>
      <w:pPr>
        <w:ind w:left="144"/>
      </w:pPr>
      <w:r>
        <w:rPr>
          <w:b/>
          <w:color w:val="B45A00"/>
          <w:sz w:val="16"/>
        </w:rPr>
        <w:t>SUMULA VINCULANTE</w:t>
      </w:r>
    </w:p>
    <w:p>
      <w:pPr>
        <w:ind w:left="288"/>
      </w:pPr>
      <w:r>
        <w:rPr>
          <w:color w:val="8C8C8C"/>
          <w:sz w:val="12"/>
        </w:rPr>
        <w:t>cf-art-39-par-3</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cf-art-39-par-3</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cf-art-39-par-3</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cf-art-39-par-3</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cf-art-39-par-3</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cf-art-39-par-3</w:t>
      </w:r>
      <w:r>
        <w:rPr>
          <w:color w:val="003CA0"/>
          <w:sz w:val="12"/>
        </w:rPr>
        <w:t xml:space="preserve"> | ADI 6799</w:t>
      </w:r>
      <w:r>
        <w:rPr>
          <w:color w:val="003CA0"/>
          <w:sz w:val="12"/>
        </w:rPr>
        <w:t xml:space="preserve"> | rel. Cristiano Zanin</w:t>
      </w:r>
    </w:p>
    <w:p>
      <w:pPr>
        <w:ind w:left="288"/>
      </w:pPr>
      <w:r>
        <w:rPr>
          <w:color w:val="1E1E1E"/>
          <w:sz w:val="18"/>
        </w:rPr>
        <w:t>“É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cf-art-39-par-3</w:t>
      </w:r>
      <w:r>
        <w:rPr>
          <w:color w:val="003CA0"/>
          <w:sz w:val="12"/>
        </w:rPr>
        <w:t xml:space="preserve"> | ADI 7532</w:t>
      </w:r>
      <w:r>
        <w:rPr>
          <w:color w:val="003CA0"/>
          <w:sz w:val="12"/>
        </w:rPr>
        <w:t xml:space="preserve"> | rel. André Mendonça</w:t>
      </w:r>
    </w:p>
    <w:p>
      <w:pPr>
        <w:ind w:left="288"/>
      </w:pPr>
      <w:r>
        <w:rPr>
          <w:color w:val="1E1E1E"/>
          <w:sz w:val="18"/>
        </w:rP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cf-art-39-par-3</w:t>
      </w:r>
      <w:r>
        <w:rPr>
          <w:color w:val="003CA0"/>
          <w:sz w:val="12"/>
        </w:rPr>
        <w:t xml:space="preserve"> | ADI 7.399</w:t>
      </w:r>
      <w:r>
        <w:rPr>
          <w:color w:val="003CA0"/>
          <w:sz w:val="12"/>
        </w:rPr>
        <w:t xml:space="preserve"> | rel. Alexandre de Moraes</w:t>
      </w:r>
    </w:p>
    <w:p>
      <w:pPr>
        <w:ind w:left="288"/>
      </w:pPr>
      <w:r>
        <w:rPr>
          <w:color w:val="1E1E1E"/>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w:t>
      </w:r>
    </w:p>
    <w:p>
      <w:pPr>
        <w:ind w:left="144"/>
      </w:pPr>
      <w:r>
        <w:rPr>
          <w:b/>
          <w:color w:val="B45A00"/>
          <w:sz w:val="16"/>
        </w:rPr>
        <w:t>REPERCUSSAO GERAL</w:t>
      </w:r>
    </w:p>
    <w:p>
      <w:pPr>
        <w:ind w:left="288"/>
      </w:pPr>
      <w:r>
        <w:rPr>
          <w:color w:val="8C8C8C"/>
          <w:sz w:val="12"/>
        </w:rPr>
        <w:t>cf-art-39-par-3</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cf-art-39-par-3</w:t>
      </w:r>
      <w:r>
        <w:rPr>
          <w:color w:val="003CA0"/>
          <w:sz w:val="12"/>
        </w:rPr>
        <w:t xml:space="preserve"> | RE 593448</w:t>
      </w:r>
      <w:r>
        <w:rPr>
          <w:color w:val="003CA0"/>
          <w:sz w:val="12"/>
        </w:rPr>
        <w:t xml:space="preserve"> | rel. Edson Fachin</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 xml:space="preserve">[RE 842.844, rel. min. Luiz Fux, j. 5-10-2023, P, DJE de 6-12-2023, Tema 542, com mérito julgado.] “No exercício da autonomia legislativa municipal, não pode o Município, ao disciplinar o regime jurídico </w:t>
      </w:r>
    </w:p>
    <w:p>
      <w:pPr>
        <w:ind w:left="288"/>
      </w:pPr>
      <w:r>
        <w:rPr>
          <w:b/>
          <w:color w:val="003CA0"/>
          <w:sz w:val="16"/>
        </w:rPr>
        <w:t>[RE 593.448, rel. min. Edson Fachin, j. 05.12.2022, P, DJE de 19.12.2022, Tema 221, com mérito julgado.]</w:t>
      </w:r>
    </w:p>
    <w:p>
      <w:pPr>
        <w:ind w:left="288"/>
      </w:pPr>
      <w:r>
        <w:rPr>
          <w:color w:val="8C8C8C"/>
          <w:sz w:val="12"/>
        </w:rPr>
        <w:t>cf-art-39-par-3</w:t>
      </w:r>
      <w:r>
        <w:rPr>
          <w:color w:val="003CA0"/>
          <w:sz w:val="12"/>
        </w:rPr>
        <w:t xml:space="preserve"> | RE 1308392</w:t>
      </w:r>
      <w:r>
        <w:rPr>
          <w:color w:val="003CA0"/>
          <w:sz w:val="12"/>
        </w:rPr>
        <w:t xml:space="preserve"> | rel. Luiz Fux</w:t>
      </w:r>
    </w:p>
    <w:p>
      <w:pPr>
        <w:ind w:left="288"/>
      </w:pPr>
      <w:r>
        <w:rPr>
          <w:color w:val="1E1E1E"/>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88"/>
      </w:pPr>
      <w:r>
        <w:rPr>
          <w:b/>
          <w:color w:val="003CA0"/>
          <w:sz w:val="16"/>
        </w:rPr>
        <w:t>[RE 1.308.392 RG, rel. min. Luiz Fux, j. 21-4-2022, P, DJE de 29-4-2022, Tema 1.211, com mérito pendente.]</w:t>
      </w:r>
    </w:p>
    <w:p>
      <w:pPr>
        <w:ind w:left="288"/>
      </w:pPr>
      <w:r>
        <w:rPr>
          <w:color w:val="8C8C8C"/>
          <w:sz w:val="12"/>
        </w:rPr>
        <w:t>cf-art-39-par-3</w:t>
      </w:r>
      <w:r>
        <w:rPr>
          <w:color w:val="003CA0"/>
          <w:sz w:val="12"/>
        </w:rPr>
        <w:t xml:space="preserve"> | ARE 1336085</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divisor aplicável ao cálculo de horas extras de servidores públicos.</w:t>
      </w:r>
    </w:p>
    <w:p>
      <w:pPr>
        <w:ind w:left="288"/>
      </w:pPr>
      <w:r>
        <w:rPr>
          <w:b/>
          <w:color w:val="003CA0"/>
          <w:sz w:val="16"/>
        </w:rPr>
        <w:t>[ARE 1.336.085 RG, rel. min. Luiz Fux, j. 26-8-2021, P, DJE de 3-9-2021, Tema 1.163, com repercussão geral negada.]</w:t>
      </w:r>
    </w:p>
    <w:p>
      <w:pPr>
        <w:ind w:left="288"/>
      </w:pPr>
      <w:r>
        <w:rPr>
          <w:color w:val="8C8C8C"/>
          <w:sz w:val="12"/>
        </w:rPr>
        <w:t>cf-art-39-par-3</w:t>
      </w:r>
      <w:r>
        <w:rPr>
          <w:color w:val="003CA0"/>
          <w:sz w:val="12"/>
        </w:rPr>
        <w:t xml:space="preserve"> | ARE 678112</w:t>
      </w:r>
      <w:r>
        <w:rPr>
          <w:color w:val="003CA0"/>
          <w:sz w:val="12"/>
        </w:rPr>
        <w:t xml:space="preserve"> | rel. Luiz Fux</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rel. min. Luiz Fux, j. 25-4-2013, P, DJE de 17-5-2013, Tema 646, com mérito julgado.]</w:t>
        <w:br/>
        <w:t>Vide RE 523.737 AgR, rel. min. Ellen Gracie, j. 22-6-2010, 2ª T, DJE de 6-8-2010</w:t>
      </w:r>
    </w:p>
    <w:p>
      <w:pPr>
        <w:ind w:left="288"/>
      </w:pPr>
      <w:r>
        <w:rPr>
          <w:color w:val="8C8C8C"/>
          <w:sz w:val="12"/>
        </w:rPr>
        <w:t>cf-art-39-par-3</w:t>
      </w:r>
      <w:r>
        <w:rPr>
          <w:color w:val="003CA0"/>
          <w:sz w:val="12"/>
        </w:rPr>
        <w:t xml:space="preserve"> | RE 572921</w:t>
      </w:r>
      <w:r>
        <w:rPr>
          <w:color w:val="003CA0"/>
          <w:sz w:val="12"/>
        </w:rPr>
        <w:t xml:space="preserve"> | rel. Ricardo Lewandowski</w:t>
      </w:r>
    </w:p>
    <w:p>
      <w:pPr>
        <w:ind w:left="288"/>
      </w:pPr>
      <w:r>
        <w:rPr>
          <w:color w:val="1E1E1E"/>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88"/>
      </w:pPr>
      <w:r>
        <w:rPr>
          <w:b/>
          <w:color w:val="003CA0"/>
          <w:sz w:val="16"/>
        </w:rPr>
        <w:t>[RE 572.921 QO-RG, rel. min. Ricardo Lewandowski, j. 13-11-2008, P, DJE de 6-2-2009, Tema 141, com mérito julgado.]</w:t>
      </w:r>
    </w:p>
    <w:p>
      <w:pPr>
        <w:ind w:left="288"/>
      </w:pPr>
      <w:r>
        <w:rPr>
          <w:color w:val="8C8C8C"/>
          <w:sz w:val="12"/>
        </w:rPr>
        <w:t>cf-art-39-par-3</w:t>
      </w:r>
      <w:r>
        <w:rPr>
          <w:color w:val="003CA0"/>
          <w:sz w:val="12"/>
        </w:rPr>
        <w:t xml:space="preserve"> | ARE 1526509</w:t>
      </w:r>
      <w:r>
        <w:rPr>
          <w:color w:val="003CA0"/>
          <w:sz w:val="12"/>
        </w:rPr>
        <w:t xml:space="preserve"> | rel. André Mendonça</w:t>
      </w:r>
    </w:p>
    <w:p>
      <w:pPr>
        <w:ind w:left="288"/>
      </w:pPr>
      <w:r>
        <w:rPr>
          <w:color w:val="1E1E1E"/>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cf-art-39-par-3</w:t>
      </w:r>
      <w:r>
        <w:rPr>
          <w:color w:val="003CA0"/>
          <w:sz w:val="12"/>
        </w:rPr>
        <w:t xml:space="preserve"> | RE 425760</w:t>
      </w:r>
      <w:r>
        <w:rPr>
          <w:color w:val="003CA0"/>
          <w:sz w:val="12"/>
        </w:rPr>
        <w:t xml:space="preserve"> | rel. Roberto Barroso</w:t>
      </w:r>
    </w:p>
    <w:p>
      <w:pPr>
        <w:ind w:left="288"/>
      </w:pPr>
      <w:r>
        <w:rPr>
          <w:color w:val="1E1E1E"/>
          <w:sz w:val="18"/>
        </w:rPr>
        <w:t xml:space="preserve">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w:t>
      </w:r>
    </w:p>
    <w:p>
      <w:pPr>
        <w:ind w:left="288"/>
      </w:pPr>
      <w:r>
        <w:rPr>
          <w:b/>
          <w:color w:val="003CA0"/>
          <w:sz w:val="16"/>
        </w:rPr>
        <w:t>[RE 425.760 AgR, voto do rel. min. Roberto Barroso, j. 29-10-2013, 1ª T, DJE de 20-2-2014.]</w:t>
      </w:r>
    </w:p>
    <w:p>
      <w:pPr>
        <w:ind w:left="288"/>
      </w:pPr>
      <w:r>
        <w:rPr>
          <w:color w:val="8C8C8C"/>
          <w:sz w:val="12"/>
        </w:rPr>
        <w:t>cf-art-39-par-3</w:t>
      </w:r>
      <w:r>
        <w:rPr>
          <w:color w:val="003CA0"/>
          <w:sz w:val="12"/>
        </w:rPr>
        <w:t xml:space="preserve"> | RE 523737</w:t>
      </w:r>
      <w:r>
        <w:rPr>
          <w:color w:val="003CA0"/>
          <w:sz w:val="12"/>
        </w:rPr>
        <w:t xml:space="preserve"> | rel. Ellen Gracie</w:t>
      </w:r>
    </w:p>
    <w:p>
      <w:pPr>
        <w:ind w:left="288"/>
      </w:pPr>
      <w:r>
        <w:rPr>
          <w:color w:val="1E1E1E"/>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cf-art-39-par-3</w:t>
      </w:r>
      <w:r>
        <w:rPr>
          <w:color w:val="003CA0"/>
          <w:sz w:val="12"/>
        </w:rPr>
        <w:t xml:space="preserve"> | AI 598715</w:t>
      </w:r>
      <w:r>
        <w:rPr>
          <w:color w:val="003CA0"/>
          <w:sz w:val="12"/>
        </w:rPr>
        <w:t xml:space="preserve"> | rel. Marco Aurélio</w:t>
      </w:r>
    </w:p>
    <w:p>
      <w:pPr>
        <w:ind w:left="288"/>
      </w:pPr>
      <w:r>
        <w:rPr>
          <w:color w:val="1E1E1E"/>
          <w:sz w:val="18"/>
        </w:rPr>
        <w:t>Longe fica de vulnerar a CF pronunciamento no sentido da inexigibilidade de altura mínima para habilitação em concurso público quando esta for prevista estritamente no edital, e não em lei em sentido formal e material.</w:t>
      </w:r>
    </w:p>
    <w:p>
      <w:pPr>
        <w:ind w:left="288"/>
      </w:pPr>
      <w:r>
        <w:rPr>
          <w:b/>
          <w:color w:val="003CA0"/>
          <w:sz w:val="16"/>
        </w:rPr>
        <w:t>[AI 598.715 AgR, rel. min. Marco Aurélio, j. 1º-4-2008, 1ª T, DJE de 9-5-2008.]</w:t>
      </w:r>
    </w:p>
    <w:p>
      <w:pPr>
        <w:ind w:left="288"/>
      </w:pPr>
      <w:r>
        <w:rPr>
          <w:color w:val="8C8C8C"/>
          <w:sz w:val="12"/>
        </w:rPr>
        <w:t>cf-art-39-par-3</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cf-art-39-par-3</w:t>
      </w:r>
      <w:r>
        <w:rPr>
          <w:color w:val="003CA0"/>
          <w:sz w:val="12"/>
        </w:rPr>
        <w:t xml:space="preserve"> | RE 150455</w:t>
      </w:r>
      <w:r>
        <w:rPr>
          <w:color w:val="003CA0"/>
          <w:sz w:val="12"/>
        </w:rPr>
        <w:t xml:space="preserve"> | rel. Marco Aurélio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w:t>
      </w:r>
    </w:p>
    <w:p>
      <w:pPr>
        <w:ind w:left="288"/>
      </w:pPr>
      <w:r>
        <w:rPr>
          <w:b/>
          <w:color w:val="003CA0"/>
          <w:sz w:val="16"/>
        </w:rPr>
        <w:t>[RE 150.455, rel. min. Marco Aurélio, j. 15-12-1998, 2ª T, DJ de 7-5-1999.]</w:t>
      </w:r>
    </w:p>
    <w:p>
      <w:pPr>
        <w:ind w:left="288"/>
      </w:pPr>
      <w:r>
        <w:rPr>
          <w:color w:val="8C8C8C"/>
          <w:sz w:val="12"/>
        </w:rPr>
        <w:t>cf-art-39-par-3</w:t>
      </w:r>
      <w:r>
        <w:rPr>
          <w:color w:val="003CA0"/>
          <w:sz w:val="12"/>
        </w:rPr>
        <w:t xml:space="preserve"> | RMS 21046</w:t>
      </w:r>
      <w:r>
        <w:rPr>
          <w:color w:val="003CA0"/>
          <w:sz w:val="12"/>
        </w:rPr>
        <w:t xml:space="preserve"> | rel. Sepúlveda Pertence</w:t>
      </w:r>
    </w:p>
    <w:p>
      <w:pPr>
        <w:ind w:left="288"/>
      </w:pPr>
      <w:r>
        <w:rPr>
          <w:color w:val="1E1E1E"/>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88"/>
      </w:pPr>
      <w:r>
        <w:rPr>
          <w:b/>
          <w:color w:val="003CA0"/>
          <w:sz w:val="16"/>
        </w:rPr>
        <w:t>[RMS 21.046, rel. min. Sepúlveda Pertence, j. 14-12-1990, P, DJ de 14-11-1991.]</w:t>
      </w:r>
    </w:p>
    <w:p>
      <w:pPr>
        <w:ind w:left="288"/>
      </w:pPr>
      <w:r>
        <w:rPr>
          <w:color w:val="8C8C8C"/>
          <w:sz w:val="12"/>
        </w:rPr>
        <w:t>cf-art-39-par-3</w:t>
      </w:r>
      <w:r>
        <w:rPr>
          <w:color w:val="003CA0"/>
          <w:sz w:val="12"/>
        </w:rPr>
        <w:t xml:space="preserve"> | ADI 3228</w:t>
      </w:r>
      <w:r>
        <w:rPr>
          <w:color w:val="003CA0"/>
          <w:sz w:val="12"/>
        </w:rPr>
        <w:t xml:space="preserve"> | rel. Edson Fachin</w:t>
      </w:r>
    </w:p>
    <w:p>
      <w:pPr>
        <w:ind w:left="288"/>
      </w:pPr>
      <w:r>
        <w:rPr>
          <w:color w:val="1E1E1E"/>
          <w:sz w:val="18"/>
        </w:rPr>
        <w:t>= AI 722.490 AgR, rel. min. Ricardo Lewandowski, j. 3-2-2009, 1ª T, DJE de 6-3-2009 §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 O regime de subsídio não afasta a percepção de gratificações pelo exercício de cargos em comissão ou funções de co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cf-art-39-par-3</w:t>
      </w:r>
      <w:r>
        <w:rPr>
          <w:color w:val="003CA0"/>
          <w:sz w:val="12"/>
        </w:rPr>
        <w:t xml:space="preserve"> | ADI 4941</w:t>
      </w:r>
      <w:r>
        <w:rPr>
          <w:color w:val="003CA0"/>
          <w:sz w:val="12"/>
        </w:rPr>
        <w:t xml:space="preserve"> | rel. Luiz Fux</w:t>
      </w:r>
    </w:p>
    <w:p>
      <w:pPr>
        <w:ind w:left="288"/>
      </w:pPr>
      <w:r>
        <w:rPr>
          <w:color w:val="1E1E1E"/>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previsto na Lei Complementar nº 89/2015, do Estado do Amapá, tem caráter excepcional e não viola a reg</w:t>
      </w:r>
    </w:p>
    <w:p>
      <w:pPr>
        <w:ind w:left="288"/>
      </w:pPr>
      <w:r>
        <w:rPr>
          <w:b/>
          <w:color w:val="003CA0"/>
          <w:sz w:val="16"/>
        </w:rPr>
        <w:t>[ADI 4.941, red. do ac. min. Luiz Fux, j. 14-8-2019, P, DJE de 7-2-2020.]</w:t>
      </w:r>
    </w:p>
    <w:p>
      <w:pPr>
        <w:ind w:left="288"/>
      </w:pPr>
      <w:r>
        <w:rPr>
          <w:color w:val="8C8C8C"/>
          <w:sz w:val="12"/>
        </w:rPr>
        <w:t>cf-art-39-par-3</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cf-art-39-par-3</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144"/>
      </w:pPr>
      <w:r>
        <w:rPr>
          <w:b/>
          <w:color w:val="B45A00"/>
          <w:sz w:val="16"/>
        </w:rPr>
        <w:t>REPERCUSSAO GERAL</w:t>
      </w:r>
    </w:p>
    <w:p>
      <w:pPr>
        <w:ind w:left="288"/>
      </w:pPr>
      <w:r>
        <w:rPr>
          <w:color w:val="8C8C8C"/>
          <w:sz w:val="12"/>
        </w:rPr>
        <w:t>cf-art-39-par-3</w:t>
      </w:r>
      <w:r>
        <w:rPr>
          <w:color w:val="003CA0"/>
          <w:sz w:val="12"/>
        </w:rPr>
        <w:t xml:space="preserve"> | RE 597396</w:t>
      </w:r>
      <w:r>
        <w:rPr>
          <w:color w:val="003CA0"/>
          <w:sz w:val="12"/>
        </w:rPr>
        <w:t xml:space="preserve"> | rel. Alexandre de Moraes</w:t>
      </w:r>
    </w:p>
    <w:p>
      <w:pPr>
        <w:ind w:left="288"/>
      </w:pPr>
      <w:r>
        <w:rPr>
          <w:color w:val="1E1E1E"/>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3CA0"/>
          <w:sz w:val="16"/>
        </w:rPr>
        <w:t>[RE 597.396, red. do ac. min. Alexandre de Moraes, j. 16-9-2020, P, DJE de 5-10-2020, Tema 690, com mérito julgado.]</w:t>
      </w:r>
    </w:p>
    <w:p>
      <w:pPr>
        <w:ind w:left="288"/>
      </w:pPr>
      <w:r>
        <w:rPr>
          <w:color w:val="8C8C8C"/>
          <w:sz w:val="12"/>
        </w:rPr>
        <w:t>cf-art-39-par-3</w:t>
      </w:r>
      <w:r>
        <w:rPr>
          <w:color w:val="003CA0"/>
          <w:sz w:val="12"/>
        </w:rPr>
        <w:t xml:space="preserve"> | RE 650898</w:t>
      </w:r>
      <w:r>
        <w:rPr>
          <w:color w:val="003CA0"/>
          <w:sz w:val="12"/>
        </w:rPr>
        <w:t xml:space="preserve"> | rel. Roberto Barroso</w:t>
      </w:r>
    </w:p>
    <w:p>
      <w:pPr>
        <w:ind w:left="288"/>
      </w:pPr>
      <w:r>
        <w:rPr>
          <w:color w:val="1E1E1E"/>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88"/>
      </w:pPr>
      <w:r>
        <w:rPr>
          <w:b/>
          <w:color w:val="003CA0"/>
          <w:sz w:val="16"/>
        </w:rPr>
        <w:t>[RE 650.898, red. do ac. min. Roberto Barroso, j. 1º-2-2017, P, DJE de 24-8-2017, Tema 484, com mérito julgado.]</w:t>
      </w:r>
    </w:p>
    <w:p>
      <w:pPr>
        <w:ind w:left="144"/>
      </w:pPr>
      <w:r>
        <w:rPr>
          <w:b/>
          <w:color w:val="B45A00"/>
          <w:sz w:val="16"/>
        </w:rPr>
        <w:t>JULGADOS CORRELATOS</w:t>
      </w:r>
    </w:p>
    <w:p>
      <w:pPr>
        <w:ind w:left="288"/>
      </w:pPr>
      <w:r>
        <w:rPr>
          <w:color w:val="8C8C8C"/>
          <w:sz w:val="12"/>
        </w:rPr>
        <w:t>cf-art-39-par-3</w:t>
      </w:r>
      <w:r>
        <w:rPr>
          <w:color w:val="003CA0"/>
          <w:sz w:val="12"/>
        </w:rPr>
        <w:t xml:space="preserve"> | AO 584</w:t>
      </w:r>
      <w:r>
        <w:rPr>
          <w:color w:val="003CA0"/>
          <w:sz w:val="12"/>
        </w:rPr>
        <w:t xml:space="preserve"> | rel. Maurício Corrêa</w:t>
      </w:r>
    </w:p>
    <w:p>
      <w:pPr>
        <w:ind w:left="288"/>
      </w:pPr>
      <w:r>
        <w:rPr>
          <w:color w:val="1E1E1E"/>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w:t>
      </w:r>
    </w:p>
    <w:p>
      <w:pPr>
        <w:ind w:left="288"/>
      </w:pPr>
      <w:r>
        <w:rPr>
          <w:b/>
          <w:color w:val="003CA0"/>
          <w:sz w:val="16"/>
        </w:rPr>
        <w:t>[AO 584, rel. min. Maurício Corrêa, j. 21-5-2003, P, DJ de 27-6-2003.]</w:t>
      </w:r>
    </w:p>
    <w:p>
      <w:pPr>
        <w:ind w:left="288"/>
      </w:pPr>
      <w:r>
        <w:rPr>
          <w:color w:val="8C8C8C"/>
          <w:sz w:val="12"/>
        </w:rPr>
        <w:t>cf-art-39-par-3</w:t>
      </w:r>
      <w:r>
        <w:rPr>
          <w:color w:val="003CA0"/>
          <w:sz w:val="12"/>
        </w:rPr>
        <w:t xml:space="preserve"> | AI 339636</w:t>
      </w:r>
      <w:r>
        <w:rPr>
          <w:color w:val="003CA0"/>
          <w:sz w:val="12"/>
        </w:rPr>
        <w:t xml:space="preserve"> | rel. Ilmar Galvão</w:t>
      </w:r>
    </w:p>
    <w:p>
      <w:pPr>
        <w:ind w:left="288"/>
      </w:pPr>
      <w:r>
        <w:rPr>
          <w:color w:val="1E1E1E"/>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88"/>
      </w:pPr>
      <w:r>
        <w:rPr>
          <w:b/>
          <w:color w:val="003CA0"/>
          <w:sz w:val="16"/>
        </w:rPr>
        <w:t>[AI 339.636 AgR, rel. min. Ilmar Galvão, j. 16-10-2001, 1ª T, DJ de 14-12-2001.]</w:t>
      </w:r>
    </w:p>
    <w:p>
      <w:pPr>
        <w:ind w:left="288"/>
      </w:pPr>
      <w:r>
        <w:rPr>
          <w:color w:val="8C8C8C"/>
          <w:sz w:val="12"/>
        </w:rPr>
        <w:t>cf-art-39-par-3</w:t>
      </w:r>
      <w:r>
        <w:rPr>
          <w:color w:val="003CA0"/>
          <w:sz w:val="12"/>
        </w:rPr>
        <w:t xml:space="preserve"> | RE 524.824</w:t>
      </w:r>
      <w:r>
        <w:rPr>
          <w:color w:val="003CA0"/>
          <w:sz w:val="12"/>
        </w:rPr>
        <w:t xml:space="preserve"> | rel. Ellen Gracie</w:t>
      </w:r>
    </w:p>
    <w:p>
      <w:pPr>
        <w:ind w:left="288"/>
      </w:pPr>
      <w:r>
        <w:rPr>
          <w:color w:val="1E1E1E"/>
          <w:sz w:val="18"/>
        </w:rPr>
        <w:t>= RE 524.824 AgR, rel. min. Ellen Gracie, j. 8-6-2010, 2ª T, DJE de 25-6-2010 Vide RE 464.876 AgR, rel. min. Cármen Lúcia, j. 16-12-2008, 1ª T, DJE de 20-2-2009</w:t>
      </w:r>
    </w:p>
    <w:p>
      <w:pPr>
        <w:ind w:left="288"/>
      </w:pPr>
      <w:r>
        <w:rPr>
          <w:color w:val="8C8C8C"/>
          <w:sz w:val="12"/>
        </w:rPr>
        <w:t>cf-art-39-par-5</w:t>
      </w:r>
      <w:r>
        <w:rPr>
          <w:color w:val="003CA0"/>
          <w:sz w:val="12"/>
        </w:rPr>
        <w:t xml:space="preserve"> | AI 740028</w:t>
      </w:r>
      <w:r>
        <w:rPr>
          <w:color w:val="003CA0"/>
          <w:sz w:val="12"/>
        </w:rPr>
        <w:t xml:space="preserve"> | rel. Eros Grau</w:t>
      </w:r>
    </w:p>
    <w:p>
      <w:pPr>
        <w:ind w:left="288"/>
      </w:pPr>
      <w:r>
        <w:rPr>
          <w:color w:val="1E1E1E"/>
          <w:sz w:val="18"/>
        </w:rPr>
        <w:t>O STF fixou entendimento no sentido de que a estipulação de teto remuneratório, nos termos fixados pela EC 19/1998, exige a promulgação de lei em sentido formal e material.</w:t>
      </w:r>
    </w:p>
    <w:p>
      <w:pPr>
        <w:ind w:left="288"/>
      </w:pPr>
      <w:r>
        <w:rPr>
          <w:b/>
          <w:color w:val="003CA0"/>
          <w:sz w:val="16"/>
        </w:rPr>
        <w:t>[AI 740.028 AgR, rel. min. Eros Grau, j. 24-3-2009, 2ª T, DJE de 24-4-2009.]</w:t>
      </w:r>
    </w:p>
    <w:p>
      <w:pPr>
        <w:ind w:left="288"/>
      </w:pPr>
      <w:r>
        <w:rPr>
          <w:color w:val="8C8C8C"/>
          <w:sz w:val="12"/>
        </w:rPr>
        <w:t>cf-art-39-par-5</w:t>
      </w:r>
      <w:r>
        <w:rPr>
          <w:color w:val="003CA0"/>
          <w:sz w:val="12"/>
        </w:rPr>
        <w:t xml:space="preserve"> | RE 461.626</w:t>
      </w:r>
      <w:r>
        <w:rPr>
          <w:color w:val="003CA0"/>
          <w:sz w:val="12"/>
        </w:rPr>
        <w:t xml:space="preserve"> | rel. Ayres Britto</w:t>
      </w:r>
    </w:p>
    <w:p>
      <w:pPr>
        <w:ind w:left="288"/>
      </w:pPr>
      <w:r>
        <w:rPr>
          <w:color w:val="1E1E1E"/>
          <w:sz w:val="18"/>
        </w:rPr>
        <w:t>= RE 461.626 AgR, rel. min. Ayres Britto, j. 14-12-2010, 2ª T, DJE de 17-2-2011</w:t>
      </w:r>
    </w:p>
    <w:p>
      <w:pPr>
        <w:ind w:left="288"/>
      </w:pPr>
      <w:r>
        <w:rPr>
          <w:color w:val="8C8C8C"/>
          <w:sz w:val="12"/>
        </w:rPr>
        <w:t>cf-art-39-par-6</w:t>
      </w:r>
    </w:p>
    <w:p>
      <w:pPr>
        <w:ind w:left="288"/>
      </w:pPr>
      <w:r>
        <w:rPr>
          <w:color w:val="1E1E1E"/>
          <w:sz w:val="18"/>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pPr>
        <w:ind w:left="144"/>
      </w:pPr>
      <w:r>
        <w:rPr>
          <w:b/>
          <w:color w:val="B45A00"/>
          <w:sz w:val="16"/>
        </w:rPr>
        <w:t>CONTROLE CONCENTRADO</w:t>
      </w:r>
    </w:p>
    <w:p>
      <w:pPr>
        <w:ind w:left="288"/>
      </w:pPr>
      <w:r>
        <w:rPr>
          <w:color w:val="8C8C8C"/>
          <w:sz w:val="12"/>
        </w:rPr>
        <w:t>cf-art-39-par-6</w:t>
      </w:r>
      <w:r>
        <w:rPr>
          <w:color w:val="003CA0"/>
          <w:sz w:val="12"/>
        </w:rPr>
        <w:t xml:space="preserve"> | ADI 6562</w:t>
      </w:r>
      <w:r>
        <w:rPr>
          <w:color w:val="003CA0"/>
          <w:sz w:val="12"/>
        </w:rPr>
        <w:t xml:space="preserve"> | rel. Gilmar Mendes</w:t>
      </w:r>
    </w:p>
    <w:p>
      <w:pPr>
        <w:ind w:left="288"/>
      </w:pPr>
      <w:r>
        <w:rPr>
          <w:color w:val="1E1E1E"/>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6562</w:t>
      </w:r>
      <w:r>
        <w:rPr>
          <w:color w:val="003CA0"/>
          <w:sz w:val="12"/>
        </w:rPr>
        <w:t xml:space="preserve"> | rel. Gilmar Mendes</w:t>
      </w:r>
    </w:p>
    <w:p>
      <w:pPr>
        <w:ind w:left="288"/>
      </w:pPr>
      <w:r>
        <w:rPr>
          <w:color w:val="1E1E1E"/>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5400</w:t>
      </w:r>
      <w:r>
        <w:rPr>
          <w:color w:val="003CA0"/>
          <w:sz w:val="12"/>
        </w:rPr>
        <w:t xml:space="preserve"> | rel. Luiz Fux</w:t>
      </w:r>
    </w:p>
    <w:p>
      <w:pPr>
        <w:ind w:left="288"/>
      </w:pPr>
      <w:r>
        <w:rPr>
          <w:color w:val="1E1E1E"/>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88"/>
      </w:pPr>
      <w:r>
        <w:rPr>
          <w:b/>
          <w:color w:val="003CA0"/>
          <w:sz w:val="16"/>
        </w:rPr>
        <w:t>[ADI 5.400, rel. min. Luiz Fux, j. 21-2-2020, P, DJE de 12-3-2020.]</w:t>
      </w:r>
    </w:p>
    <w:p>
      <w:pPr>
        <w:ind w:left="288"/>
      </w:pPr>
      <w:r>
        <w:rPr>
          <w:color w:val="8C8C8C"/>
          <w:sz w:val="12"/>
        </w:rPr>
        <w:t>cf-art-39-par-8</w:t>
      </w:r>
      <w:r>
        <w:rPr>
          <w:color w:val="003CA0"/>
          <w:sz w:val="12"/>
        </w:rPr>
        <w:t xml:space="preserve"> | ADI 4941</w:t>
      </w:r>
      <w:r>
        <w:rPr>
          <w:color w:val="003CA0"/>
          <w:sz w:val="12"/>
        </w:rPr>
        <w:t xml:space="preserve"> | rel. Luiz Fux</w:t>
      </w:r>
    </w:p>
    <w:p>
      <w:pPr>
        <w:ind w:left="288"/>
      </w:pPr>
      <w:r>
        <w:rPr>
          <w:color w:val="1E1E1E"/>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w:t>
      </w:r>
    </w:p>
    <w:p>
      <w:pPr>
        <w:ind w:left="288"/>
      </w:pPr>
      <w:r>
        <w:rPr>
          <w:b/>
          <w:color w:val="003CA0"/>
          <w:sz w:val="16"/>
        </w:rPr>
        <w:t>[ADI 4.941, red. do ac. min. Luiz Fux, j. 14-8-2019, P, DJE de 7-2-2020.]</w:t>
      </w:r>
    </w:p>
    <w:p>
      <w:pPr>
        <w:ind w:left="288"/>
      </w:pPr>
      <w:r>
        <w:rPr>
          <w:color w:val="8C8C8C"/>
          <w:sz w:val="12"/>
        </w:rPr>
        <w:t>cf-art-39-par-8</w:t>
      </w:r>
      <w:r>
        <w:rPr>
          <w:color w:val="003CA0"/>
          <w:sz w:val="12"/>
        </w:rPr>
        <w:t xml:space="preserve"> | ADI 4079</w:t>
      </w:r>
      <w:r>
        <w:rPr>
          <w:color w:val="003CA0"/>
          <w:sz w:val="12"/>
        </w:rPr>
        <w:t xml:space="preserve"> | rel. Roberto Barroso</w:t>
      </w:r>
    </w:p>
    <w:p>
      <w:pPr>
        <w:ind w:left="288"/>
      </w:pPr>
      <w:r>
        <w:rPr>
          <w:color w:val="1E1E1E"/>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88"/>
      </w:pPr>
      <w:r>
        <w:rPr>
          <w:b/>
          <w:color w:val="003CA0"/>
          <w:sz w:val="16"/>
        </w:rPr>
        <w:t>[ADI 4.079, rel. min. Roberto Barroso, j. 26-2-2015, P, DJE de 5-5-2015.]</w:t>
      </w:r>
    </w:p>
    <w:p>
      <w:pPr>
        <w:ind w:left="288"/>
      </w:pPr>
      <w:r>
        <w:rPr>
          <w:color w:val="8C8C8C"/>
          <w:sz w:val="12"/>
        </w:rPr>
        <w:t>cf-art-39-par-8</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432"/>
      </w:pPr>
      <w:r>
        <w:rPr>
          <w:color w:val="003366"/>
          <w:sz w:val="18"/>
        </w:rPr>
        <w:t>§ 1 A fixação dos padrões de vencimento e dos demais componentes do sistema remu</w:t>
      </w:r>
    </w:p>
    <w:p>
      <w:pPr>
        <w:ind w:left="720"/>
      </w:pPr>
      <w:r>
        <w:rPr>
          <w:color w:val="003366"/>
          <w:sz w:val="18"/>
        </w:rPr>
        <w:t>I – a natureza, o grau de responsabilidade e a complexidade dos cargos component</w:t>
      </w:r>
    </w:p>
    <w:p>
      <w:pPr>
        <w:ind w:left="720"/>
      </w:pPr>
      <w:r>
        <w:rPr>
          <w:color w:val="003366"/>
          <w:sz w:val="18"/>
        </w:rPr>
        <w:t>II – os requisitos para a investidura; (Incluído pela Emenda Constitucional nº 1</w:t>
      </w:r>
    </w:p>
    <w:p>
      <w:pPr>
        <w:ind w:left="720"/>
      </w:pPr>
      <w:r>
        <w:rPr>
          <w:color w:val="003366"/>
          <w:sz w:val="18"/>
        </w:rPr>
        <w:t xml:space="preserve">III – as peculiaridades dos cargos. (Incluído pela Emenda Constitucional nº 19, </w:t>
      </w:r>
    </w:p>
    <w:p>
      <w:pPr>
        <w:ind w:left="432"/>
      </w:pPr>
      <w:r>
        <w:rPr>
          <w:color w:val="003366"/>
          <w:sz w:val="18"/>
        </w:rPr>
        <w:t xml:space="preserve">§ 2 A União, os Estados e o Distrito Federal manterão escolas de governo para a </w:t>
      </w:r>
    </w:p>
    <w:p>
      <w:pPr>
        <w:ind w:left="432"/>
      </w:pPr>
      <w:r>
        <w:rPr>
          <w:color w:val="003366"/>
          <w:sz w:val="18"/>
        </w:rPr>
        <w:t>§ 3 Aplica-se aos servidores ocupantes de cargo público o disposto no art. 7º, I</w:t>
      </w:r>
    </w:p>
    <w:p>
      <w:pPr>
        <w:ind w:left="432"/>
      </w:pPr>
      <w:r>
        <w:rPr>
          <w:color w:val="003366"/>
          <w:sz w:val="18"/>
        </w:rPr>
        <w:t>§ 4 O membro de Poder, o detentor de mandato eletivo, os Ministros de Estado e o</w:t>
      </w:r>
    </w:p>
    <w:p>
      <w:pPr>
        <w:ind w:left="432"/>
      </w:pPr>
      <w:r>
        <w:rPr>
          <w:color w:val="003366"/>
          <w:sz w:val="18"/>
        </w:rPr>
        <w:t>§ 5 Lei da União, dos Estados, do Distrito Federal e dos Municípios poderá estab</w:t>
      </w:r>
    </w:p>
    <w:p>
      <w:pPr>
        <w:ind w:left="432"/>
      </w:pPr>
      <w:r>
        <w:rPr>
          <w:color w:val="003366"/>
          <w:sz w:val="18"/>
        </w:rPr>
        <w:t>§ 6 Os Poderes Executivo, Legislativo e Judiciário publicarão anualmente os valo</w:t>
      </w:r>
    </w:p>
    <w:p>
      <w:pPr>
        <w:ind w:left="432"/>
      </w:pPr>
      <w:r>
        <w:rPr>
          <w:color w:val="003366"/>
          <w:sz w:val="18"/>
        </w:rPr>
        <w:t>§ 7 Lei da União, dos Estados, do Distrito Federal e dos Municípios disciplinará</w:t>
      </w:r>
    </w:p>
    <w:p>
      <w:pPr>
        <w:ind w:left="432"/>
      </w:pPr>
      <w:r>
        <w:rPr>
          <w:color w:val="003366"/>
          <w:sz w:val="18"/>
        </w:rPr>
        <w:t>§ 8 A remuneração dos servidores públicos organizados em carreira poderá ser fix</w:t>
      </w:r>
    </w:p>
    <w:p>
      <w:pPr>
        <w:ind w:left="432"/>
      </w:pPr>
      <w:r>
        <w:rPr>
          <w:color w:val="003366"/>
          <w:sz w:val="18"/>
        </w:rPr>
        <w:t xml:space="preserve">§ 9 É vedada a incorporação de vantagens de caráter temporário ou vinculadas ao </w:t>
      </w:r>
    </w:p>
    <w:p>
      <w:r>
        <w:rPr>
          <w:b/>
          <w:color w:val="003366"/>
          <w:sz w:val="20"/>
        </w:rPr>
        <w:t>Art. 40 O regime próprio de previdência social dos servidores titulares de cargo</w:t>
      </w:r>
      <w:r>
        <w:rPr>
          <w:color w:val="8C8C8C"/>
          <w:sz w:val="14"/>
        </w:rPr>
        <w:t xml:space="preserve">  [117 decisoes]</w:t>
      </w:r>
    </w:p>
    <w:p>
      <w:pPr>
        <w:ind w:left="144"/>
      </w:pPr>
      <w:r>
        <w:rPr>
          <w:b/>
          <w:color w:val="B45A00"/>
          <w:sz w:val="16"/>
        </w:rPr>
        <w:t>SUMULA</w:t>
      </w:r>
    </w:p>
    <w:p>
      <w:pPr>
        <w:ind w:left="288"/>
      </w:pPr>
      <w:r>
        <w:rPr>
          <w:color w:val="8C8C8C"/>
          <w:sz w:val="12"/>
        </w:rPr>
        <w:t>cf-art-40</w:t>
      </w:r>
    </w:p>
    <w:p>
      <w:pPr>
        <w:ind w:left="288"/>
      </w:pPr>
      <w:r>
        <w:rPr>
          <w:color w:val="1E1E1E"/>
          <w:sz w:val="18"/>
        </w:rPr>
        <w:t>Ressalvada a revisão prevista em lei, os proventos da inatividade regulam-se pela lei vigente ao tempo em que o militar, ou o servidor civil reuniu os requisitos necessários.</w:t>
      </w:r>
    </w:p>
    <w:p>
      <w:pPr>
        <w:ind w:left="288"/>
      </w:pPr>
      <w:r>
        <w:rPr>
          <w:b/>
          <w:color w:val="003CA0"/>
          <w:sz w:val="16"/>
        </w:rPr>
        <w:t>[Súmula 359.]</w:t>
      </w:r>
    </w:p>
    <w:p>
      <w:pPr>
        <w:ind w:left="288"/>
      </w:pPr>
      <w:r>
        <w:rPr>
          <w:color w:val="8C8C8C"/>
          <w:sz w:val="12"/>
        </w:rPr>
        <w:t>cf-art-40</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144"/>
      </w:pPr>
      <w:r>
        <w:rPr>
          <w:b/>
          <w:color w:val="B45A00"/>
          <w:sz w:val="16"/>
        </w:rPr>
        <w:t>CONTROLE CONCENTRADO</w:t>
      </w:r>
    </w:p>
    <w:p>
      <w:pPr>
        <w:ind w:left="288"/>
      </w:pPr>
      <w:r>
        <w:rPr>
          <w:color w:val="8C8C8C"/>
          <w:sz w:val="12"/>
        </w:rPr>
        <w:t>cf-art-40</w:t>
      </w:r>
      <w:r>
        <w:rPr>
          <w:color w:val="003CA0"/>
          <w:sz w:val="12"/>
        </w:rPr>
        <w:t xml:space="preserve"> | ADPF 418</w:t>
      </w:r>
      <w:r>
        <w:rPr>
          <w:color w:val="003CA0"/>
          <w:sz w:val="12"/>
        </w:rPr>
        <w:t xml:space="preserve"> | rel. Alexandre de Moraes</w:t>
      </w:r>
    </w:p>
    <w:p>
      <w:pPr>
        <w:ind w:left="288"/>
      </w:pPr>
      <w:r>
        <w:rPr>
          <w:color w:val="1E1E1E"/>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min. Roberto Barroso, j. 13-3-2023, P, DJE de 28-3-2023.]</w:t>
        <w:br/>
        <w:t xml:space="preserve">= ADI 4.859, rel. min. Roberto Barroso, j. </w:t>
      </w:r>
    </w:p>
    <w:p>
      <w:pPr>
        <w:ind w:left="288"/>
      </w:pPr>
      <w:r>
        <w:rPr>
          <w:b/>
          <w:color w:val="003CA0"/>
          <w:sz w:val="16"/>
        </w:rPr>
        <w:t>[ADPF 418, rel. min. Alexandre de Moraes, j. 15-4-2020, P, DJE de 30-4-2020.]</w:t>
      </w:r>
    </w:p>
    <w:p>
      <w:pPr>
        <w:ind w:left="288"/>
      </w:pPr>
      <w:r>
        <w:rPr>
          <w:color w:val="8C8C8C"/>
          <w:sz w:val="12"/>
        </w:rPr>
        <w:t>cf-art-40</w:t>
      </w:r>
      <w:r>
        <w:rPr>
          <w:color w:val="003CA0"/>
          <w:sz w:val="12"/>
        </w:rPr>
        <w:t xml:space="preserve"> | ADI 3628</w:t>
      </w:r>
      <w:r>
        <w:rPr>
          <w:color w:val="003CA0"/>
          <w:sz w:val="12"/>
        </w:rPr>
        <w:t xml:space="preserve"> | rel. Dias Toffoli</w:t>
      </w:r>
    </w:p>
    <w:p>
      <w:pPr>
        <w:ind w:left="288"/>
      </w:pPr>
      <w:r>
        <w:rPr>
          <w:color w:val="1E1E1E"/>
          <w:sz w:val="18"/>
        </w:rPr>
        <w:t xml:space="preserve">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w:t>
      </w:r>
    </w:p>
    <w:p>
      <w:pPr>
        <w:ind w:left="288"/>
      </w:pPr>
      <w:r>
        <w:rPr>
          <w:b/>
          <w:color w:val="003CA0"/>
          <w:sz w:val="16"/>
        </w:rPr>
        <w:t>[ADI 3.628, rel. min. Dias Toffoli, j. 8-3-2018, P, DJE de 10-10-2018.]</w:t>
      </w:r>
    </w:p>
    <w:p>
      <w:pPr>
        <w:ind w:left="288"/>
      </w:pPr>
      <w:r>
        <w:rPr>
          <w:color w:val="8C8C8C"/>
          <w:sz w:val="12"/>
        </w:rPr>
        <w:t>cf-art-40</w:t>
      </w:r>
      <w:r>
        <w:rPr>
          <w:color w:val="003CA0"/>
          <w:sz w:val="12"/>
        </w:rPr>
        <w:t xml:space="preserve"> | ADI 3104</w:t>
      </w:r>
      <w:r>
        <w:rPr>
          <w:color w:val="003CA0"/>
          <w:sz w:val="12"/>
        </w:rPr>
        <w:t xml:space="preserve"> | rel. Cármen Lúcia</w:t>
      </w:r>
    </w:p>
    <w:p>
      <w:pPr>
        <w:ind w:left="288"/>
      </w:pPr>
      <w:r>
        <w:rPr>
          <w:color w:val="1E1E1E"/>
          <w:sz w:val="18"/>
        </w:rPr>
        <w:t>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w:t>
      </w:r>
    </w:p>
    <w:p>
      <w:pPr>
        <w:ind w:left="288"/>
      </w:pPr>
      <w:r>
        <w:rPr>
          <w:b/>
          <w:color w:val="003CA0"/>
          <w:sz w:val="16"/>
        </w:rPr>
        <w:t>[ADI 3.104, rel. min. Cármen Lúcia, j. 26-9-2007, P, DJ de 9-11-2007.]</w:t>
      </w:r>
    </w:p>
    <w:p>
      <w:pPr>
        <w:ind w:left="288"/>
      </w:pPr>
      <w:r>
        <w:rPr>
          <w:color w:val="8C8C8C"/>
          <w:sz w:val="12"/>
        </w:rPr>
        <w:t>cf-art-40</w:t>
      </w:r>
      <w:r>
        <w:rPr>
          <w:color w:val="003CA0"/>
          <w:sz w:val="12"/>
        </w:rPr>
        <w:t xml:space="preserve"> | ADI 2791</w:t>
      </w:r>
      <w:r>
        <w:rPr>
          <w:color w:val="003CA0"/>
          <w:sz w:val="12"/>
        </w:rPr>
        <w:t xml:space="preserve"> | rel. Gilmar Mendes</w:t>
      </w:r>
    </w:p>
    <w:p>
      <w:pPr>
        <w:ind w:left="288"/>
      </w:pPr>
      <w:r>
        <w:rPr>
          <w:color w:val="1E1E1E"/>
          <w:sz w:val="18"/>
        </w:rPr>
        <w:t>(...) entendimento já pacificado nesta Corte no sentido de que o Estado-membro não pode conceder aos serventuários da Justiça aposentadoria em regime idêntico ao dos servidores públicos (art. 40, caput, da CF).</w:t>
      </w:r>
    </w:p>
    <w:p>
      <w:pPr>
        <w:ind w:left="288"/>
      </w:pPr>
      <w:r>
        <w:rPr>
          <w:b/>
          <w:color w:val="003CA0"/>
          <w:sz w:val="16"/>
        </w:rPr>
        <w:t>[ADI 2.791, rel. min. Gilmar Mendes, j. 16-8-2006, P, DJ de 24-11-2006.]</w:t>
      </w:r>
    </w:p>
    <w:p>
      <w:pPr>
        <w:ind w:left="288"/>
      </w:pPr>
      <w:r>
        <w:rPr>
          <w:color w:val="8C8C8C"/>
          <w:sz w:val="12"/>
        </w:rPr>
        <w:t>cf-art-40</w:t>
      </w:r>
      <w:r>
        <w:rPr>
          <w:color w:val="003CA0"/>
          <w:sz w:val="12"/>
        </w:rPr>
        <w:t xml:space="preserve"> | ADI 3105</w:t>
      </w:r>
      <w:r>
        <w:rPr>
          <w:color w:val="003CA0"/>
          <w:sz w:val="12"/>
        </w:rPr>
        <w:t xml:space="preserve"> | rel. Cezar Peluso</w:t>
      </w:r>
    </w:p>
    <w:p>
      <w:pPr>
        <w:ind w:left="288"/>
      </w:pPr>
      <w:r>
        <w:rPr>
          <w:color w:val="1E1E1E"/>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w:t>
      </w:r>
      <w:r>
        <w:rPr>
          <w:color w:val="003CA0"/>
          <w:sz w:val="12"/>
        </w:rPr>
        <w:t xml:space="preserve"> | ADI 575</w:t>
      </w:r>
      <w:r>
        <w:rPr>
          <w:color w:val="003CA0"/>
          <w:sz w:val="12"/>
        </w:rPr>
        <w:t xml:space="preserve"> | rel. Sepúlveda Pertence</w:t>
      </w:r>
    </w:p>
    <w:p>
      <w:pPr>
        <w:ind w:left="288"/>
      </w:pPr>
      <w:r>
        <w:rPr>
          <w:color w:val="1E1E1E"/>
          <w:sz w:val="18"/>
        </w:rPr>
        <w:t>=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88"/>
      </w:pPr>
      <w:r>
        <w:rPr>
          <w:b/>
          <w:color w:val="003CA0"/>
          <w:sz w:val="16"/>
        </w:rPr>
        <w:t>[ADI 575, rel. min. Sepúlveda Pertence, j. 25-3-1999, P, DJ de 25-6-1999.]</w:t>
      </w:r>
    </w:p>
    <w:p>
      <w:pPr>
        <w:ind w:left="288"/>
      </w:pPr>
      <w:r>
        <w:rPr>
          <w:color w:val="8C8C8C"/>
          <w:sz w:val="12"/>
        </w:rPr>
        <w:t>cf-art-40</w:t>
      </w:r>
      <w:r>
        <w:rPr>
          <w:color w:val="003CA0"/>
          <w:sz w:val="12"/>
        </w:rPr>
        <w:t xml:space="preserve"> | ADI 369</w:t>
      </w:r>
      <w:r>
        <w:rPr>
          <w:color w:val="003CA0"/>
          <w:sz w:val="12"/>
        </w:rPr>
        <w:t xml:space="preserve"> | rel. Moreira Alves</w:t>
      </w:r>
    </w:p>
    <w:p>
      <w:pPr>
        <w:ind w:left="288"/>
      </w:pPr>
      <w:r>
        <w:rPr>
          <w:color w:val="1E1E1E"/>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88"/>
      </w:pPr>
      <w:r>
        <w:rPr>
          <w:b/>
          <w:color w:val="003CA0"/>
          <w:sz w:val="16"/>
        </w:rPr>
        <w:t>[ADI 369, rel. min. Moreira Alves, j. 9-12-1998, P, DJ de 12-3-1999.]</w:t>
      </w:r>
    </w:p>
    <w:p>
      <w:pPr>
        <w:ind w:left="288"/>
      </w:pPr>
      <w:r>
        <w:rPr>
          <w:color w:val="8C8C8C"/>
          <w:sz w:val="12"/>
        </w:rPr>
        <w:t>cf-art-40</w:t>
      </w:r>
      <w:r>
        <w:rPr>
          <w:color w:val="003CA0"/>
          <w:sz w:val="12"/>
        </w:rPr>
        <w:t xml:space="preserve"> | RE 1426306</w:t>
      </w:r>
      <w:r>
        <w:rPr>
          <w:color w:val="003CA0"/>
          <w:sz w:val="12"/>
        </w:rPr>
        <w:t xml:space="preserve"> | rel. Luís Roberto Barroso</w:t>
      </w:r>
    </w:p>
    <w:p>
      <w:pPr>
        <w:ind w:left="288"/>
      </w:pPr>
      <w:r>
        <w:rPr>
          <w:color w:val="1E1E1E"/>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3CA0"/>
          <w:sz w:val="16"/>
        </w:rPr>
        <w:t>[RE 1.426.306 RG-ED, rel. min. Luís Roberto Barroso, j. 11.06.2024, P, DJE de 21.06.2024, Tema 1.254, com mérito julgado.]</w:t>
      </w:r>
    </w:p>
    <w:p>
      <w:pPr>
        <w:ind w:left="144"/>
      </w:pPr>
      <w:r>
        <w:rPr>
          <w:b/>
          <w:color w:val="B45A00"/>
          <w:sz w:val="16"/>
        </w:rPr>
        <w:t>REPERCUSSAO GERAL</w:t>
      </w:r>
    </w:p>
    <w:p>
      <w:pPr>
        <w:ind w:left="288"/>
      </w:pPr>
      <w:r>
        <w:rPr>
          <w:color w:val="8C8C8C"/>
          <w:sz w:val="12"/>
        </w:rPr>
        <w:t>cf-art-40</w:t>
      </w:r>
      <w:r>
        <w:rPr>
          <w:color w:val="003CA0"/>
          <w:sz w:val="12"/>
        </w:rPr>
        <w:t xml:space="preserve"> | AI 831223</w:t>
      </w:r>
      <w:r>
        <w:rPr>
          <w:color w:val="003CA0"/>
          <w:sz w:val="12"/>
        </w:rPr>
        <w:t xml:space="preserve"> | rel. Cezar Peluso</w:t>
      </w:r>
    </w:p>
    <w:p>
      <w:pPr>
        <w:ind w:left="288"/>
      </w:pPr>
      <w:r>
        <w:rPr>
          <w:color w:val="1E1E1E"/>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88"/>
      </w:pPr>
      <w:r>
        <w:rPr>
          <w:b/>
          <w:color w:val="003CA0"/>
          <w:sz w:val="16"/>
        </w:rPr>
        <w:t>[AI 831.223 RG, rel. min. Cezar Peluso, j. 16-6-2011, P, DJE de 6-10-2011, Tema 431, com mérito julgado.]</w:t>
      </w:r>
    </w:p>
    <w:p>
      <w:pPr>
        <w:ind w:left="144"/>
      </w:pPr>
      <w:r>
        <w:rPr>
          <w:b/>
          <w:color w:val="B45A00"/>
          <w:sz w:val="16"/>
        </w:rPr>
        <w:t>JULGADOS CORRELATOS</w:t>
      </w:r>
    </w:p>
    <w:p>
      <w:pPr>
        <w:ind w:left="288"/>
      </w:pPr>
      <w:r>
        <w:rPr>
          <w:color w:val="8C8C8C"/>
          <w:sz w:val="12"/>
        </w:rPr>
        <w:t>cf-art-40</w:t>
      </w:r>
      <w:r>
        <w:rPr>
          <w:color w:val="003CA0"/>
          <w:sz w:val="12"/>
        </w:rPr>
        <w:t xml:space="preserve"> | MS 31299</w:t>
      </w:r>
      <w:r>
        <w:rPr>
          <w:color w:val="003CA0"/>
          <w:sz w:val="12"/>
        </w:rPr>
        <w:t xml:space="preserve"> | rel. Alexandre de Moraes</w:t>
      </w:r>
    </w:p>
    <w:p>
      <w:pPr>
        <w:ind w:left="288"/>
      </w:pPr>
      <w:r>
        <w:rPr>
          <w:color w:val="1E1E1E"/>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w:t>
      </w:r>
    </w:p>
    <w:p>
      <w:pPr>
        <w:ind w:left="288"/>
      </w:pPr>
      <w:r>
        <w:rPr>
          <w:b/>
          <w:color w:val="003CA0"/>
          <w:sz w:val="16"/>
        </w:rPr>
        <w:t>[MS 31.299 AgR, red. do ac. min. Alexandre de Moraes, j. 15-4-2021, P, DJE de 5-5-2021.]</w:t>
      </w:r>
    </w:p>
    <w:p>
      <w:pPr>
        <w:ind w:left="288"/>
      </w:pPr>
      <w:r>
        <w:rPr>
          <w:color w:val="8C8C8C"/>
          <w:sz w:val="12"/>
        </w:rPr>
        <w:t>cf-art-40</w:t>
      </w:r>
      <w:r>
        <w:rPr>
          <w:color w:val="003CA0"/>
          <w:sz w:val="12"/>
        </w:rPr>
        <w:t xml:space="preserve"> | ARE 1069876</w:t>
      </w:r>
      <w:r>
        <w:rPr>
          <w:color w:val="003CA0"/>
          <w:sz w:val="12"/>
        </w:rPr>
        <w:t xml:space="preserve"> | rel. Dias Toffoli</w:t>
      </w:r>
    </w:p>
    <w:p>
      <w:pPr>
        <w:ind w:left="288"/>
      </w:pPr>
      <w:r>
        <w:rPr>
          <w:color w:val="1E1E1E"/>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w:t>
      </w:r>
    </w:p>
    <w:p>
      <w:pPr>
        <w:ind w:left="288"/>
      </w:pPr>
      <w:r>
        <w:rPr>
          <w:b/>
          <w:color w:val="003CA0"/>
          <w:sz w:val="16"/>
        </w:rPr>
        <w:t>[ARE 1.069.876 AgR, rel. min. Dias Toffoli, j. 27-10-2017, 2ª T, DJE de 13-11-2017.]</w:t>
      </w:r>
    </w:p>
    <w:p>
      <w:pPr>
        <w:ind w:left="288"/>
      </w:pPr>
      <w:r>
        <w:rPr>
          <w:color w:val="8C8C8C"/>
          <w:sz w:val="12"/>
        </w:rPr>
        <w:t>cf-art-40</w:t>
      </w:r>
      <w:r>
        <w:rPr>
          <w:color w:val="003CA0"/>
          <w:sz w:val="12"/>
        </w:rPr>
        <w:t xml:space="preserve"> | MS 27215</w:t>
      </w:r>
      <w:r>
        <w:rPr>
          <w:color w:val="003CA0"/>
          <w:sz w:val="12"/>
        </w:rPr>
        <w:t xml:space="preserve"> | rel. Luiz Fux</w:t>
      </w:r>
    </w:p>
    <w:p>
      <w:pPr>
        <w:ind w:left="288"/>
      </w:pPr>
      <w:r>
        <w:rPr>
          <w:color w:val="1E1E1E"/>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w:t>
        <w:br/>
        <w:t>[ARE 669.573 AgR, rel. min. Roberto Barroso, j. 4-8-2015, 1ª T, DJE de 26-8-2015.] O servi</w:t>
      </w:r>
    </w:p>
    <w:p>
      <w:pPr>
        <w:ind w:left="288"/>
      </w:pPr>
      <w:r>
        <w:rPr>
          <w:b/>
          <w:color w:val="003CA0"/>
          <w:sz w:val="16"/>
        </w:rPr>
        <w:t>[MS 27.215 AgR, rel. min. Luiz Fux, j. 10-4-2014, P, DJE de 5-5-2014.]</w:t>
      </w:r>
    </w:p>
    <w:p>
      <w:pPr>
        <w:ind w:left="288"/>
      </w:pPr>
      <w:r>
        <w:rPr>
          <w:color w:val="8C8C8C"/>
          <w:sz w:val="12"/>
        </w:rPr>
        <w:t>cf-art-40</w:t>
      </w:r>
      <w:r>
        <w:rPr>
          <w:color w:val="003CA0"/>
          <w:sz w:val="12"/>
        </w:rPr>
        <w:t xml:space="preserve"> | RE 610290</w:t>
      </w:r>
      <w:r>
        <w:rPr>
          <w:color w:val="003CA0"/>
          <w:sz w:val="12"/>
        </w:rPr>
        <w:t xml:space="preserve"> | rel. Ricardo Lewandowski</w:t>
      </w:r>
    </w:p>
    <w:p>
      <w:pPr>
        <w:ind w:left="288"/>
      </w:pPr>
      <w:r>
        <w:rPr>
          <w:color w:val="1E1E1E"/>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88"/>
      </w:pPr>
      <w:r>
        <w:rPr>
          <w:b/>
          <w:color w:val="003CA0"/>
          <w:sz w:val="16"/>
        </w:rPr>
        <w:t>[RE 610.290, rel. min. Ricardo Lewandowski, j. 25-6-2013, 2ª T, DJE de 15-8-2013.]</w:t>
      </w:r>
    </w:p>
    <w:p>
      <w:pPr>
        <w:ind w:left="288"/>
      </w:pPr>
      <w:r>
        <w:rPr>
          <w:color w:val="8C8C8C"/>
          <w:sz w:val="12"/>
        </w:rPr>
        <w:t>cf-art-40</w:t>
      </w:r>
      <w:r>
        <w:rPr>
          <w:color w:val="003CA0"/>
          <w:sz w:val="12"/>
        </w:rPr>
        <w:t xml:space="preserve"> | AI 725444</w:t>
      </w:r>
      <w:r>
        <w:rPr>
          <w:color w:val="003CA0"/>
          <w:sz w:val="12"/>
        </w:rPr>
        <w:t xml:space="preserve"> | rel. Joaquim Barbosa</w:t>
      </w:r>
    </w:p>
    <w:p>
      <w:pPr>
        <w:ind w:left="288"/>
      </w:pPr>
      <w:r>
        <w:rPr>
          <w:color w:val="1E1E1E"/>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88"/>
      </w:pPr>
      <w:r>
        <w:rPr>
          <w:b/>
          <w:color w:val="003CA0"/>
          <w:sz w:val="16"/>
        </w:rPr>
        <w:t>[AI 725.444 AgR, rel. min. Joaquim Barbosa, j. 7-2-2012, 2ª T, DJE de 23-2-2012.]</w:t>
      </w:r>
    </w:p>
    <w:p>
      <w:pPr>
        <w:ind w:left="288"/>
      </w:pPr>
      <w:r>
        <w:rPr>
          <w:color w:val="8C8C8C"/>
          <w:sz w:val="12"/>
        </w:rPr>
        <w:t>cf-art-40</w:t>
      </w:r>
      <w:r>
        <w:rPr>
          <w:color w:val="003CA0"/>
          <w:sz w:val="12"/>
        </w:rPr>
        <w:t xml:space="preserve"> | RE 517288</w:t>
      </w:r>
      <w:r>
        <w:rPr>
          <w:color w:val="003CA0"/>
          <w:sz w:val="12"/>
        </w:rPr>
        <w:t xml:space="preserve"> | rel. Cármen Lúcia</w:t>
      </w:r>
    </w:p>
    <w:p>
      <w:pPr>
        <w:ind w:left="288"/>
      </w:pPr>
      <w:r>
        <w:rPr>
          <w:color w:val="1E1E1E"/>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88"/>
      </w:pPr>
      <w:r>
        <w:rPr>
          <w:b/>
          <w:color w:val="003CA0"/>
          <w:sz w:val="16"/>
        </w:rPr>
        <w:t>[RE 517.288 AgR, voto da rel. min. Cármen Lúcia, j. 22-2-2011, 1ª T, DJE de 18-3-2011.]</w:t>
      </w:r>
    </w:p>
    <w:p>
      <w:pPr>
        <w:ind w:left="288"/>
      </w:pPr>
      <w:r>
        <w:rPr>
          <w:color w:val="8C8C8C"/>
          <w:sz w:val="12"/>
        </w:rPr>
        <w:t>cf-art-40</w:t>
      </w:r>
      <w:r>
        <w:rPr>
          <w:color w:val="003CA0"/>
          <w:sz w:val="12"/>
        </w:rPr>
        <w:t xml:space="preserve"> | RE 589441</w:t>
      </w:r>
      <w:r>
        <w:rPr>
          <w:color w:val="003CA0"/>
          <w:sz w:val="12"/>
        </w:rPr>
        <w:t xml:space="preserve"> | rel. Eros Grau</w:t>
      </w:r>
    </w:p>
    <w:p>
      <w:pPr>
        <w:ind w:left="288"/>
      </w:pPr>
      <w:r>
        <w:rPr>
          <w:color w:val="1E1E1E"/>
          <w:sz w:val="18"/>
        </w:rPr>
        <w:t>Contribuição social incidente sobre o abono de incentivo à participação em reuniões pedagógicas. Impossibilidade. Somente as parcelas incorporáveis ao salário do servidor sofrem a incidência da contribuição previdenciária.</w:t>
      </w:r>
    </w:p>
    <w:p>
      <w:pPr>
        <w:ind w:left="288"/>
      </w:pPr>
      <w:r>
        <w:rPr>
          <w:b/>
          <w:color w:val="003CA0"/>
          <w:sz w:val="16"/>
        </w:rPr>
        <w:t>[RE 589.441 AgR, rel. min. Eros Grau, j. 9-12-2008, 2ª T, DJE de 6-2-2009.]</w:t>
      </w:r>
    </w:p>
    <w:p>
      <w:pPr>
        <w:ind w:left="288"/>
      </w:pPr>
      <w:r>
        <w:rPr>
          <w:color w:val="8C8C8C"/>
          <w:sz w:val="12"/>
        </w:rPr>
        <w:t>cf-art-40</w:t>
      </w:r>
      <w:r>
        <w:rPr>
          <w:color w:val="003CA0"/>
          <w:sz w:val="12"/>
        </w:rPr>
        <w:t xml:space="preserve"> | AI 624554</w:t>
      </w:r>
      <w:r>
        <w:rPr>
          <w:color w:val="003CA0"/>
          <w:sz w:val="12"/>
        </w:rPr>
        <w:t xml:space="preserve"> | rel. Gilmar Mendes</w:t>
      </w:r>
    </w:p>
    <w:p>
      <w:pPr>
        <w:ind w:left="288"/>
      </w:pPr>
      <w:r>
        <w:rPr>
          <w:color w:val="1E1E1E"/>
          <w:sz w:val="18"/>
        </w:rPr>
        <w:t>Servidor público. Aposentadoria. Cômputo do tempo rural. Comprovação do recolhimento da previdência social. Período anterior à EC 20, de 1998. Necessidade.</w:t>
      </w:r>
    </w:p>
    <w:p>
      <w:pPr>
        <w:ind w:left="288"/>
      </w:pPr>
      <w:r>
        <w:rPr>
          <w:b/>
          <w:color w:val="003CA0"/>
          <w:sz w:val="16"/>
        </w:rPr>
        <w:t>[AI 624.554 AgR, rel. min. Gilmar Mendes, j. 30-9-2008, 2ª T, DJE de 21-11-2008.]</w:t>
      </w:r>
    </w:p>
    <w:p>
      <w:pPr>
        <w:ind w:left="288"/>
      </w:pPr>
      <w:r>
        <w:rPr>
          <w:color w:val="8C8C8C"/>
          <w:sz w:val="12"/>
        </w:rPr>
        <w:t>cf-art-40</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cf-art-40</w:t>
      </w:r>
      <w:r>
        <w:rPr>
          <w:color w:val="003CA0"/>
          <w:sz w:val="12"/>
        </w:rPr>
        <w:t xml:space="preserve"> | RE 450855</w:t>
      </w:r>
      <w:r>
        <w:rPr>
          <w:color w:val="003CA0"/>
          <w:sz w:val="12"/>
        </w:rPr>
        <w:t xml:space="preserve"> | rel. Eros Grau</w:t>
      </w:r>
    </w:p>
    <w:p>
      <w:pPr>
        <w:ind w:left="288"/>
      </w:pPr>
      <w:r>
        <w:rPr>
          <w:color w:val="1E1E1E"/>
          <w:sz w:val="18"/>
        </w:rPr>
        <w:t xml:space="preserve">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w:t>
      </w:r>
    </w:p>
    <w:p>
      <w:pPr>
        <w:ind w:left="288"/>
      </w:pPr>
      <w:r>
        <w:rPr>
          <w:b/>
          <w:color w:val="003CA0"/>
          <w:sz w:val="16"/>
        </w:rPr>
        <w:t>[RE 450.855 AgR, rel. min. Eros Grau, j. 23-8-2005, 1ª T, DJ de 9-12-2005.]</w:t>
      </w:r>
    </w:p>
    <w:p>
      <w:pPr>
        <w:ind w:left="144"/>
      </w:pPr>
      <w:r>
        <w:rPr>
          <w:b/>
          <w:color w:val="B45A00"/>
          <w:sz w:val="16"/>
        </w:rPr>
        <w:t>REPERCUSSAO GERAL</w:t>
      </w:r>
    </w:p>
    <w:p>
      <w:pPr>
        <w:ind w:left="288"/>
      </w:pPr>
      <w:r>
        <w:rPr>
          <w:color w:val="8C8C8C"/>
          <w:sz w:val="12"/>
        </w:rPr>
        <w:t>cf-art-40-par-1</w:t>
      </w:r>
      <w:r>
        <w:rPr>
          <w:color w:val="003CA0"/>
          <w:sz w:val="12"/>
        </w:rPr>
        <w:t xml:space="preserve"> | RE 590260</w:t>
      </w:r>
      <w:r>
        <w:rPr>
          <w:color w:val="003CA0"/>
          <w:sz w:val="12"/>
        </w:rPr>
        <w:t xml:space="preserve"> | rel. Ricardo Lewandowski</w:t>
      </w:r>
    </w:p>
    <w:p>
      <w:pPr>
        <w:ind w:left="288"/>
      </w:pPr>
      <w:r>
        <w:rPr>
          <w:color w:val="1E1E1E"/>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88"/>
      </w:pPr>
      <w:r>
        <w:rPr>
          <w:b/>
          <w:color w:val="003CA0"/>
          <w:sz w:val="16"/>
        </w:rPr>
        <w:t>[RE 590.260, rel. min. Ricardo Lewandowski, j. 24-6-2009, P, DJE de 23-10-2009, Tema 139,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MS 27615</w:t>
      </w:r>
      <w:r>
        <w:rPr>
          <w:color w:val="003CA0"/>
          <w:sz w:val="12"/>
        </w:rPr>
        <w:t xml:space="preserve"> | rel. Ricardo Lewandowski</w:t>
      </w:r>
    </w:p>
    <w:p>
      <w:pPr>
        <w:ind w:left="288"/>
      </w:pPr>
      <w:r>
        <w:rPr>
          <w:color w:val="1E1E1E"/>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88"/>
      </w:pPr>
      <w:r>
        <w:rPr>
          <w:b/>
          <w:color w:val="003CA0"/>
          <w:sz w:val="16"/>
        </w:rPr>
        <w:t>[MS 27.615 AgR, rel. min. Ricardo Lewandowski, j. 22-5-2014, P, DJE de 13-6-2014.]</w:t>
      </w:r>
    </w:p>
    <w:p>
      <w:pPr>
        <w:ind w:left="288"/>
      </w:pPr>
      <w:r>
        <w:rPr>
          <w:color w:val="8C8C8C"/>
          <w:sz w:val="12"/>
        </w:rPr>
        <w:t>cf-art-40-par-1</w:t>
      </w:r>
      <w:r>
        <w:rPr>
          <w:color w:val="003CA0"/>
          <w:sz w:val="12"/>
        </w:rPr>
        <w:t xml:space="preserve"> | RE 568377</w:t>
      </w:r>
      <w:r>
        <w:rPr>
          <w:color w:val="003CA0"/>
          <w:sz w:val="12"/>
        </w:rPr>
        <w:t xml:space="preserve"> | rel. Eros Grau</w:t>
      </w:r>
    </w:p>
    <w:p>
      <w:pPr>
        <w:ind w:left="288"/>
      </w:pPr>
      <w:r>
        <w:rPr>
          <w:color w:val="1E1E1E"/>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88"/>
      </w:pPr>
      <w:r>
        <w:rPr>
          <w:b/>
          <w:color w:val="003CA0"/>
          <w:sz w:val="16"/>
        </w:rPr>
        <w:t>[RE 568.377, rel. min. Eros Grau, j. 7-10-2008, 2ª T, DJE de 14-11-2008.]</w:t>
      </w:r>
    </w:p>
    <w:p>
      <w:pPr>
        <w:ind w:left="288"/>
      </w:pPr>
      <w:r>
        <w:rPr>
          <w:color w:val="8C8C8C"/>
          <w:sz w:val="12"/>
        </w:rPr>
        <w:t>cf-art-40-par-1</w:t>
      </w:r>
      <w:r>
        <w:rPr>
          <w:color w:val="003CA0"/>
          <w:sz w:val="12"/>
        </w:rPr>
        <w:t xml:space="preserve"> | RMS 24640</w:t>
      </w:r>
      <w:r>
        <w:rPr>
          <w:color w:val="003CA0"/>
          <w:sz w:val="12"/>
        </w:rPr>
        <w:t xml:space="preserve"> | rel. Marco Aurélio</w:t>
      </w:r>
    </w:p>
    <w:p>
      <w:pPr>
        <w:ind w:left="288"/>
      </w:pPr>
      <w:r>
        <w:rPr>
          <w:color w:val="1E1E1E"/>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88"/>
      </w:pPr>
      <w:r>
        <w:rPr>
          <w:b/>
          <w:color w:val="003CA0"/>
          <w:sz w:val="16"/>
        </w:rPr>
        <w:t>[RMS 24.640, red. do ac. min. Marco Aurélio, j. 23-9-2008, 1ª T, DJE de 27-3-2009.]</w:t>
      </w:r>
    </w:p>
    <w:p>
      <w:pPr>
        <w:ind w:left="288"/>
      </w:pPr>
      <w:r>
        <w:rPr>
          <w:color w:val="8C8C8C"/>
          <w:sz w:val="12"/>
        </w:rPr>
        <w:t>cf-art-40-par-1</w:t>
      </w:r>
      <w:r>
        <w:rPr>
          <w:color w:val="003CA0"/>
          <w:sz w:val="12"/>
        </w:rPr>
        <w:t xml:space="preserve"> | MS 25552</w:t>
      </w:r>
      <w:r>
        <w:rPr>
          <w:color w:val="003CA0"/>
          <w:sz w:val="12"/>
        </w:rPr>
        <w:t xml:space="preserve"> | rel. Cármen Lúcia</w:t>
      </w:r>
    </w:p>
    <w:p>
      <w:pPr>
        <w:ind w:left="288"/>
      </w:pPr>
      <w:r>
        <w:rPr>
          <w:color w:val="1E1E1E"/>
          <w:sz w:val="18"/>
        </w:rPr>
        <w:t>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cf-art-40-par-1</w:t>
      </w:r>
      <w:r>
        <w:rPr>
          <w:color w:val="003CA0"/>
          <w:sz w:val="12"/>
        </w:rPr>
        <w:t xml:space="preserve"> | RE 382631</w:t>
      </w:r>
      <w:r>
        <w:rPr>
          <w:color w:val="003CA0"/>
          <w:sz w:val="12"/>
        </w:rPr>
        <w:t xml:space="preserve"> | rel. Sepúlveda Pertence</w:t>
      </w:r>
    </w:p>
    <w:p>
      <w:pPr>
        <w:ind w:left="288"/>
      </w:pPr>
      <w:r>
        <w:rPr>
          <w:color w:val="1E1E1E"/>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88"/>
      </w:pPr>
      <w:r>
        <w:rPr>
          <w:b/>
          <w:color w:val="003CA0"/>
          <w:sz w:val="16"/>
        </w:rPr>
        <w:t>[RE 382.631 AgR, rel. min. Sepúlveda Pertence, j. 18-10-2005, 1ª T, DJ de 11-11-2005.]</w:t>
      </w:r>
    </w:p>
    <w:p>
      <w:pPr>
        <w:ind w:left="288"/>
      </w:pPr>
      <w:r>
        <w:rPr>
          <w:color w:val="8C8C8C"/>
          <w:sz w:val="12"/>
        </w:rPr>
        <w:t>cf-art-40-par-1</w:t>
      </w:r>
      <w:r>
        <w:rPr>
          <w:color w:val="003CA0"/>
          <w:sz w:val="12"/>
        </w:rPr>
        <w:t xml:space="preserve"> | RE 687813</w:t>
      </w:r>
      <w:r>
        <w:rPr>
          <w:color w:val="003CA0"/>
          <w:sz w:val="12"/>
        </w:rPr>
        <w:t xml:space="preserve"> | rel. Dias Toffoli</w:t>
      </w:r>
    </w:p>
    <w:p>
      <w:pPr>
        <w:ind w:left="288"/>
      </w:pPr>
      <w:r>
        <w:rPr>
          <w:color w:val="1E1E1E"/>
          <w:sz w:val="18"/>
        </w:rPr>
        <w:t>= MS 26.196, rel. min. Ayres Britto, j. 18-11-2010, P, DJE de 1º-2-2011 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 “O auxílio-suplementar, concedido à luz do art. 9º da Lei nº 6.367/76, é cumulável com a aposentadoria por invalidez somente se as condições para a concessão dessa tiverem</w:t>
      </w:r>
    </w:p>
    <w:p>
      <w:pPr>
        <w:ind w:left="288"/>
      </w:pPr>
      <w:r>
        <w:rPr>
          <w:b/>
          <w:color w:val="003CA0"/>
          <w:sz w:val="16"/>
        </w:rPr>
        <w:t>[RE 687.813, rel. min. Dias Toffoli, j. 17.02.2025, P, DJE de 21.02.2025, Tema 599, com mérito julgado.]</w:t>
      </w:r>
    </w:p>
    <w:p>
      <w:pPr>
        <w:ind w:left="288"/>
      </w:pPr>
      <w:r>
        <w:rPr>
          <w:color w:val="8C8C8C"/>
          <w:sz w:val="12"/>
        </w:rPr>
        <w:t>cf-art-40-par-1</w:t>
      </w:r>
      <w:r>
        <w:rPr>
          <w:color w:val="003CA0"/>
          <w:sz w:val="12"/>
        </w:rPr>
        <w:t xml:space="preserve"> | RE 1447945</w:t>
      </w:r>
      <w:r>
        <w:rPr>
          <w:color w:val="003CA0"/>
          <w:sz w:val="12"/>
        </w:rPr>
        <w:t xml:space="preserve"> | rel. Alexandre de Moraes</w:t>
      </w:r>
    </w:p>
    <w:p>
      <w:pPr>
        <w:ind w:left="288"/>
      </w:pPr>
      <w:r>
        <w:rPr>
          <w:color w:val="1E1E1E"/>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88"/>
      </w:pPr>
      <w:r>
        <w:rPr>
          <w:b/>
          <w:color w:val="003CA0"/>
          <w:sz w:val="16"/>
        </w:rPr>
        <w:t>[RE 1.447.945 RG, rel. min. Alexandre de Moraes, j. 09.08.2024, P, DJE de 27.08.2024, Tema 1.310, com mérito pendente.]</w:t>
      </w:r>
    </w:p>
    <w:p>
      <w:pPr>
        <w:ind w:left="144"/>
      </w:pPr>
      <w:r>
        <w:rPr>
          <w:b/>
          <w:color w:val="B45A00"/>
          <w:sz w:val="16"/>
        </w:rPr>
        <w:t>REPERCUSSAO GERAL</w:t>
      </w:r>
    </w:p>
    <w:p>
      <w:pPr>
        <w:ind w:left="288"/>
      </w:pPr>
      <w:r>
        <w:rPr>
          <w:color w:val="8C8C8C"/>
          <w:sz w:val="12"/>
        </w:rPr>
        <w:t>cf-art-40-par-1</w:t>
      </w:r>
      <w:r>
        <w:rPr>
          <w:color w:val="003CA0"/>
          <w:sz w:val="12"/>
        </w:rPr>
        <w:t xml:space="preserve"> | RE 924.456</w:t>
      </w:r>
    </w:p>
    <w:p>
      <w:pPr>
        <w:ind w:left="288"/>
      </w:pPr>
      <w:r>
        <w:rPr>
          <w:color w:val="1E1E1E"/>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w:t>
      </w:r>
    </w:p>
    <w:p>
      <w:pPr>
        <w:ind w:left="144"/>
      </w:pPr>
      <w:r>
        <w:rPr>
          <w:b/>
          <w:color w:val="B45A00"/>
          <w:sz w:val="16"/>
        </w:rPr>
        <w:t>CONTROLE CONCENTRADO</w:t>
      </w:r>
    </w:p>
    <w:p>
      <w:pPr>
        <w:ind w:left="288"/>
      </w:pPr>
      <w:r>
        <w:rPr>
          <w:color w:val="8C8C8C"/>
          <w:sz w:val="12"/>
        </w:rPr>
        <w:t>cf-art-40-par-1</w:t>
      </w:r>
      <w:r>
        <w:rPr>
          <w:color w:val="003CA0"/>
          <w:sz w:val="12"/>
        </w:rPr>
        <w:t xml:space="preserve"> | ADI 5378</w:t>
      </w:r>
      <w:r>
        <w:rPr>
          <w:color w:val="003CA0"/>
          <w:sz w:val="12"/>
        </w:rPr>
        <w:t xml:space="preserve"> | rel. Edson Fachin</w:t>
      </w:r>
    </w:p>
    <w:p>
      <w:pPr>
        <w:ind w:left="288"/>
      </w:pPr>
      <w:r>
        <w:rPr>
          <w:color w:val="1E1E1E"/>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88"/>
      </w:pPr>
      <w:r>
        <w:rPr>
          <w:b/>
          <w:color w:val="003CA0"/>
          <w:sz w:val="16"/>
        </w:rPr>
        <w:t>[ADI 5.378, rel. min. Edson Fachin, j. 17-12-2022, P, DJE de 2-2-2023.]</w:t>
      </w:r>
    </w:p>
    <w:p>
      <w:pPr>
        <w:ind w:left="288"/>
      </w:pPr>
      <w:r>
        <w:rPr>
          <w:color w:val="8C8C8C"/>
          <w:sz w:val="12"/>
        </w:rPr>
        <w:t>cf-art-40-par-1</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cf-art-40-par-1</w:t>
      </w:r>
      <w:r>
        <w:rPr>
          <w:color w:val="003CA0"/>
          <w:sz w:val="12"/>
        </w:rPr>
        <w:t xml:space="preserve"> | ADI 2602</w:t>
      </w:r>
      <w:r>
        <w:rPr>
          <w:color w:val="003CA0"/>
          <w:sz w:val="12"/>
        </w:rPr>
        <w:t xml:space="preserve"> | rel. Eros Grau</w:t>
      </w:r>
    </w:p>
    <w:p>
      <w:pPr>
        <w:ind w:left="288"/>
      </w:pPr>
      <w:r>
        <w:rPr>
          <w:color w:val="1E1E1E"/>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w:t>
      </w:r>
    </w:p>
    <w:p>
      <w:pPr>
        <w:ind w:left="288"/>
      </w:pPr>
      <w:r>
        <w:rPr>
          <w:b/>
          <w:color w:val="003CA0"/>
          <w:sz w:val="16"/>
        </w:rPr>
        <w:t>[ADI 2.602, red. do ac. min. Eros Grau, j. 24-11-2005, P, DJ de 31-3-2006.]</w:t>
      </w:r>
    </w:p>
    <w:p>
      <w:pPr>
        <w:ind w:left="288"/>
      </w:pPr>
      <w:r>
        <w:rPr>
          <w:color w:val="8C8C8C"/>
          <w:sz w:val="12"/>
        </w:rPr>
        <w:t>cf-art-40-par-1</w:t>
      </w:r>
      <w:r>
        <w:rPr>
          <w:color w:val="003CA0"/>
          <w:sz w:val="12"/>
        </w:rPr>
        <w:t xml:space="preserve"> | AI 494.237</w:t>
      </w:r>
      <w:r>
        <w:rPr>
          <w:color w:val="003CA0"/>
          <w:sz w:val="12"/>
        </w:rPr>
        <w:t xml:space="preserve"> | rel. Joaquim Barbosa</w:t>
      </w:r>
    </w:p>
    <w:p>
      <w:pPr>
        <w:ind w:left="288"/>
      </w:pPr>
      <w:r>
        <w:rPr>
          <w:color w:val="1E1E1E"/>
          <w:sz w:val="18"/>
        </w:rPr>
        <w:t>= AI 494.237 AgR, rel. min. Joaquim Barbosa, j. 23-11-2010, 2ª T, DJE de 7-12-2010 Vide RE 556.504 ED, rel. min. Dias Toffoli, j. 10-8-2010, 1ª T, DJE de 25-10-2010</w:t>
        <w:br/>
        <w:t>Vide RE 647.827, rel. min. Gilmar Mendes, j. 15-2-2017, P, DJE de 1º-2-2018, Tema 571</w:t>
      </w:r>
    </w:p>
    <w:p>
      <w:pPr>
        <w:ind w:left="144"/>
      </w:pPr>
      <w:r>
        <w:rPr>
          <w:b/>
          <w:color w:val="B45A00"/>
          <w:sz w:val="16"/>
        </w:rPr>
        <w:t>REPERCUSSAO GERAL</w:t>
      </w:r>
    </w:p>
    <w:p>
      <w:pPr>
        <w:ind w:left="288"/>
      </w:pPr>
      <w:r>
        <w:rPr>
          <w:color w:val="8C8C8C"/>
          <w:sz w:val="12"/>
        </w:rPr>
        <w:t>cf-art-40-par-1</w:t>
      </w:r>
      <w:r>
        <w:rPr>
          <w:color w:val="003CA0"/>
          <w:sz w:val="12"/>
        </w:rPr>
        <w:t xml:space="preserve"> | RE 647827</w:t>
      </w:r>
      <w:r>
        <w:rPr>
          <w:color w:val="003CA0"/>
          <w:sz w:val="12"/>
        </w:rPr>
        <w:t xml:space="preserve"> | rel. Gilmar Mendes</w:t>
      </w:r>
    </w:p>
    <w:p>
      <w:pPr>
        <w:ind w:left="288"/>
      </w:pPr>
      <w:r>
        <w:rPr>
          <w:color w:val="1E1E1E"/>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88"/>
      </w:pPr>
      <w:r>
        <w:rPr>
          <w:b/>
          <w:color w:val="003CA0"/>
          <w:sz w:val="16"/>
        </w:rPr>
        <w:t>[RE 647.827, rel. min. Gilmar Mendes, j. 15-2-2017, P, DJE de 1º-2-2018, Tema 571, com mérito julgado.]</w:t>
      </w:r>
    </w:p>
    <w:p>
      <w:pPr>
        <w:ind w:left="288"/>
      </w:pPr>
      <w:r>
        <w:rPr>
          <w:color w:val="8C8C8C"/>
          <w:sz w:val="12"/>
        </w:rPr>
        <w:t>cf-art-40-par-1</w:t>
      </w:r>
      <w:r>
        <w:rPr>
          <w:color w:val="003CA0"/>
          <w:sz w:val="12"/>
        </w:rPr>
        <w:t xml:space="preserve"> | RE 786540</w:t>
      </w:r>
      <w:r>
        <w:rPr>
          <w:color w:val="003CA0"/>
          <w:sz w:val="12"/>
        </w:rPr>
        <w:t xml:space="preserve"> | rel. Dias Toffoli</w:t>
      </w:r>
    </w:p>
    <w:p>
      <w:pPr>
        <w:ind w:left="288"/>
      </w:pPr>
      <w:r>
        <w:rPr>
          <w:color w:val="1E1E1E"/>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w:t>
      </w:r>
    </w:p>
    <w:p>
      <w:pPr>
        <w:ind w:left="288"/>
      </w:pPr>
      <w:r>
        <w:rPr>
          <w:b/>
          <w:color w:val="003CA0"/>
          <w:sz w:val="16"/>
        </w:rPr>
        <w:t>[RE 786.540, rel. min. Dias Toffoli, j. 15-12-2016, P, DJE de 15-12-2017, Tema 763,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ADI 7727</w:t>
      </w:r>
      <w:r>
        <w:rPr>
          <w:color w:val="003CA0"/>
          <w:sz w:val="12"/>
        </w:rPr>
        <w:t xml:space="preserve"> | rel. Flávio Dino</w:t>
      </w:r>
    </w:p>
    <w:p>
      <w:pPr>
        <w:ind w:left="288"/>
      </w:pPr>
      <w:r>
        <w:rPr>
          <w:color w:val="1E1E1E"/>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cf-art-40-par-1</w:t>
      </w:r>
      <w:r>
        <w:rPr>
          <w:color w:val="003CA0"/>
          <w:sz w:val="12"/>
        </w:rPr>
        <w:t xml:space="preserve"> | ADI 6.591</w:t>
      </w:r>
      <w:r>
        <w:rPr>
          <w:color w:val="003CA0"/>
          <w:sz w:val="12"/>
        </w:rPr>
        <w:t xml:space="preserve"> | rel. Edson Fachin</w:t>
      </w:r>
    </w:p>
    <w:p>
      <w:pPr>
        <w:ind w:left="288"/>
      </w:pPr>
      <w:r>
        <w:rPr>
          <w:color w:val="1E1E1E"/>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pPr>
        <w:ind w:left="144"/>
      </w:pPr>
      <w:r>
        <w:rPr>
          <w:b/>
          <w:color w:val="B45A00"/>
          <w:sz w:val="16"/>
        </w:rPr>
        <w:t>REPERCUSSAO GERAL</w:t>
      </w:r>
    </w:p>
    <w:p>
      <w:pPr>
        <w:ind w:left="288"/>
      </w:pPr>
      <w:r>
        <w:rPr>
          <w:color w:val="8C8C8C"/>
          <w:sz w:val="12"/>
        </w:rPr>
        <w:t>cf-art-40-par-1</w:t>
      </w:r>
      <w:r>
        <w:rPr>
          <w:color w:val="003CA0"/>
          <w:sz w:val="12"/>
        </w:rPr>
        <w:t xml:space="preserve"> | RE 1322195</w:t>
      </w:r>
      <w:r>
        <w:rPr>
          <w:color w:val="003CA0"/>
          <w:sz w:val="12"/>
        </w:rPr>
        <w:t xml:space="preserve"> | rel. Luiz Fux</w:t>
      </w:r>
    </w:p>
    <w:p>
      <w:pPr>
        <w:ind w:left="288"/>
      </w:pPr>
      <w:r>
        <w:rPr>
          <w:color w:val="1E1E1E"/>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88"/>
      </w:pPr>
      <w:r>
        <w:rPr>
          <w:b/>
          <w:color w:val="003CA0"/>
          <w:sz w:val="16"/>
        </w:rPr>
        <w:t>[RE 1.322.195, rel. min. Luiz Fux, j. 31-3-2022, P, DJE de 5-4-2022, Tema 1.207, com mérito julgado e reafirmação de jurisprudência.]</w:t>
      </w:r>
    </w:p>
    <w:p>
      <w:pPr>
        <w:ind w:left="288"/>
      </w:pPr>
      <w:r>
        <w:rPr>
          <w:color w:val="8C8C8C"/>
          <w:sz w:val="12"/>
        </w:rPr>
        <w:t>cf-art-40-par-2</w:t>
      </w:r>
      <w:r>
        <w:rPr>
          <w:color w:val="003CA0"/>
          <w:sz w:val="12"/>
        </w:rPr>
        <w:t xml:space="preserve"> | RE 1.303.874</w:t>
      </w:r>
      <w:r>
        <w:rPr>
          <w:color w:val="003CA0"/>
          <w:sz w:val="12"/>
        </w:rPr>
        <w:t xml:space="preserve"> | rel. Luiz Fux</w:t>
      </w:r>
    </w:p>
    <w:p>
      <w:pPr>
        <w:ind w:left="288"/>
      </w:pPr>
      <w:r>
        <w:rPr>
          <w:color w:val="1E1E1E"/>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DJE de 22-6-2021, Tema 1.152, com repercussão geral negada.]</w:t>
      </w:r>
    </w:p>
    <w:p>
      <w:pPr>
        <w:ind w:left="144"/>
      </w:pPr>
      <w:r>
        <w:rPr>
          <w:b/>
          <w:color w:val="B45A00"/>
          <w:sz w:val="16"/>
        </w:rPr>
        <w:t>JULGADOS CORRELATOS</w:t>
      </w:r>
    </w:p>
    <w:p>
      <w:pPr>
        <w:ind w:left="288"/>
      </w:pPr>
      <w:r>
        <w:rPr>
          <w:color w:val="8C8C8C"/>
          <w:sz w:val="12"/>
        </w:rPr>
        <w:t>cf-art-40-par-3</w:t>
      </w:r>
      <w:r>
        <w:rPr>
          <w:color w:val="003CA0"/>
          <w:sz w:val="12"/>
        </w:rPr>
        <w:t xml:space="preserve"> | MS 25.494</w:t>
      </w:r>
      <w:r>
        <w:rPr>
          <w:color w:val="003CA0"/>
          <w:sz w:val="12"/>
        </w:rPr>
        <w:t xml:space="preserve"> | rel. Ricardo Lewandowski</w:t>
      </w:r>
    </w:p>
    <w:p>
      <w:pPr>
        <w:ind w:left="288"/>
      </w:pPr>
      <w:r>
        <w:rPr>
          <w:color w:val="1E1E1E"/>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pPr>
        <w:ind w:left="288"/>
      </w:pPr>
      <w:r>
        <w:rPr>
          <w:color w:val="8C8C8C"/>
          <w:sz w:val="12"/>
        </w:rPr>
        <w:t>cf-art-40-par-4</w:t>
      </w:r>
      <w:r>
        <w:rPr>
          <w:color w:val="003CA0"/>
          <w:sz w:val="12"/>
        </w:rPr>
        <w:t xml:space="preserve"> | ADI 7676</w:t>
      </w:r>
      <w:r>
        <w:rPr>
          <w:color w:val="003CA0"/>
          <w:sz w:val="12"/>
        </w:rPr>
        <w:t xml:space="preserve"> | rel. Flávio Dino</w:t>
      </w:r>
    </w:p>
    <w:p>
      <w:pPr>
        <w:ind w:left="288"/>
      </w:pPr>
      <w:r>
        <w:rPr>
          <w:color w:val="1E1E1E"/>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w:t>
      </w:r>
    </w:p>
    <w:p>
      <w:pPr>
        <w:ind w:left="288"/>
      </w:pPr>
      <w:r>
        <w:rPr>
          <w:b/>
          <w:color w:val="003CA0"/>
          <w:sz w:val="16"/>
        </w:rPr>
        <w:t>[ADI 7.676, rel. min. Flávio Dino, j. 05.11.2025, P, DJE de 12.11.2025.]</w:t>
      </w:r>
    </w:p>
    <w:p>
      <w:pPr>
        <w:ind w:left="288"/>
      </w:pPr>
      <w:r>
        <w:rPr>
          <w:color w:val="8C8C8C"/>
          <w:sz w:val="12"/>
        </w:rPr>
        <w:t>cf-art-40-par-4</w:t>
      </w:r>
      <w:r>
        <w:rPr>
          <w:color w:val="003CA0"/>
          <w:sz w:val="12"/>
        </w:rPr>
        <w:t xml:space="preserve"> | MI 1271</w:t>
      </w:r>
      <w:r>
        <w:rPr>
          <w:color w:val="003CA0"/>
          <w:sz w:val="12"/>
        </w:rPr>
        <w:t xml:space="preserve"> | rel. Luiz Fux</w:t>
      </w:r>
    </w:p>
    <w:p>
      <w:pPr>
        <w:ind w:left="288"/>
      </w:pPr>
      <w:r>
        <w:rPr>
          <w:color w:val="1E1E1E"/>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88"/>
      </w:pPr>
      <w:r>
        <w:rPr>
          <w:b/>
          <w:color w:val="003CA0"/>
          <w:sz w:val="16"/>
        </w:rPr>
        <w:t>[MI 1.271 AgR, rel. min. Luiz Fux, j. 24-10-2013, P, DJE de 21-11-2013.]</w:t>
      </w:r>
    </w:p>
    <w:p>
      <w:pPr>
        <w:ind w:left="288"/>
      </w:pPr>
      <w:r>
        <w:rPr>
          <w:color w:val="8C8C8C"/>
          <w:sz w:val="12"/>
        </w:rPr>
        <w:t>cf-art-40-par-4</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cf-art-40-par-4</w:t>
      </w:r>
      <w:r>
        <w:rPr>
          <w:color w:val="003CA0"/>
          <w:sz w:val="12"/>
        </w:rPr>
        <w:t xml:space="preserve"> | MI 1286</w:t>
      </w:r>
      <w:r>
        <w:rPr>
          <w:color w:val="003CA0"/>
          <w:sz w:val="12"/>
        </w:rPr>
        <w:t xml:space="preserve"> | rel. Cármen Lúcia</w:t>
      </w:r>
    </w:p>
    <w:p>
      <w:pPr>
        <w:ind w:left="288"/>
      </w:pPr>
      <w:r>
        <w:rPr>
          <w:color w:val="1E1E1E"/>
          <w:sz w:val="18"/>
        </w:rPr>
        <w:t>A autoridade administrativa responsável pelo exame do pedido de aposentadoria é competente para aferir, no caso concreto, o preenchimento de todos os requisitos para a aposentação previstos no ordenamento jurídico vigente.</w:t>
      </w:r>
    </w:p>
    <w:p>
      <w:pPr>
        <w:ind w:left="288"/>
      </w:pPr>
      <w:r>
        <w:rPr>
          <w:b/>
          <w:color w:val="003CA0"/>
          <w:sz w:val="16"/>
        </w:rPr>
        <w:t>[MI 1.286 ED, rel. min. Cármen Lúcia, j. 18-12-2009, P, DJE de 19-2-2010.]</w:t>
      </w:r>
    </w:p>
    <w:p>
      <w:pPr>
        <w:ind w:left="288"/>
      </w:pPr>
      <w:r>
        <w:rPr>
          <w:color w:val="8C8C8C"/>
          <w:sz w:val="12"/>
        </w:rPr>
        <w:t>cf-art-40-par-4</w:t>
      </w:r>
      <w:r>
        <w:rPr>
          <w:color w:val="003CA0"/>
          <w:sz w:val="12"/>
        </w:rPr>
        <w:t xml:space="preserve"> | MI 3.564</w:t>
      </w:r>
      <w:r>
        <w:rPr>
          <w:color w:val="003CA0"/>
          <w:sz w:val="12"/>
        </w:rPr>
        <w:t xml:space="preserve"> | rel. Ricardo Lewandowski</w:t>
      </w:r>
    </w:p>
    <w:p>
      <w:pPr>
        <w:ind w:left="288"/>
      </w:pPr>
      <w:r>
        <w:rPr>
          <w:color w:val="1E1E1E"/>
          <w:sz w:val="18"/>
        </w:rPr>
        <w:t>= MI 3.564 AgR, rel. min. Ricardo Lewandowski, j. 17-10-2013, P, DJE de 18-11-2013 §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Ação direta de inconstitucionalidade mane</w:t>
      </w:r>
    </w:p>
    <w:p>
      <w:pPr>
        <w:ind w:left="144"/>
      </w:pPr>
      <w:r>
        <w:rPr>
          <w:b/>
          <w:color w:val="B45A00"/>
          <w:sz w:val="16"/>
        </w:rPr>
        <w:t>REPERCUSSAO GERAL</w:t>
      </w:r>
    </w:p>
    <w:p>
      <w:pPr>
        <w:ind w:left="288"/>
      </w:pPr>
      <w:r>
        <w:rPr>
          <w:color w:val="8C8C8C"/>
          <w:sz w:val="12"/>
        </w:rPr>
        <w:t>cf-art-40-par-4</w:t>
      </w:r>
      <w:r>
        <w:rPr>
          <w:color w:val="003CA0"/>
          <w:sz w:val="12"/>
        </w:rPr>
        <w:t xml:space="preserve"> | RE 1520559</w:t>
      </w:r>
      <w:r>
        <w:rPr>
          <w:color w:val="003CA0"/>
          <w:sz w:val="12"/>
        </w:rPr>
        <w:t xml:space="preserve"> | rel. André Mendonça</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Atualmente, o § 8º do art. 201 do Texto Constitucional dispõe</w:t>
      </w:r>
    </w:p>
    <w:p>
      <w:pPr>
        <w:ind w:left="288"/>
      </w:pPr>
      <w:r>
        <w:rPr>
          <w:b/>
          <w:color w:val="003CA0"/>
          <w:sz w:val="16"/>
        </w:rPr>
        <w:t>[RE 1.520.559 AgR, rel. min. André Mendonça, j. 25.08.2025, 1ª T, DJE de 29.08.2025.]</w:t>
      </w:r>
    </w:p>
    <w:p>
      <w:pPr>
        <w:ind w:left="144"/>
      </w:pPr>
      <w:r>
        <w:rPr>
          <w:b/>
          <w:color w:val="B45A00"/>
          <w:sz w:val="16"/>
        </w:rPr>
        <w:t>JULGADOS CORRELATOS</w:t>
      </w:r>
    </w:p>
    <w:p>
      <w:pPr>
        <w:ind w:left="288"/>
      </w:pPr>
      <w:r>
        <w:rPr>
          <w:color w:val="8C8C8C"/>
          <w:sz w:val="12"/>
        </w:rPr>
        <w:t>cf-art-40-par-4</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cf-art-40-par-4</w:t>
      </w:r>
      <w:r>
        <w:rPr>
          <w:color w:val="003CA0"/>
          <w:sz w:val="12"/>
        </w:rPr>
        <w:t xml:space="preserve"> | ADI 3.772</w:t>
      </w:r>
    </w:p>
    <w:p>
      <w:pPr>
        <w:ind w:left="288"/>
      </w:pPr>
      <w:r>
        <w:rPr>
          <w:color w:val="1E1E1E"/>
          <w:sz w:val="18"/>
        </w:rPr>
        <w:t>Vide ADI 3.772, red. do ac. min. Ricardo Lewandowski, j. 29-10-2008, P, DJE de 29-10-2009 §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pPr>
        <w:ind w:left="144"/>
      </w:pPr>
      <w:r>
        <w:rPr>
          <w:b/>
          <w:color w:val="B45A00"/>
          <w:sz w:val="16"/>
        </w:rPr>
        <w:t>REPERCUSSAO GERAL</w:t>
      </w:r>
    </w:p>
    <w:p>
      <w:pPr>
        <w:ind w:left="288"/>
      </w:pPr>
      <w:r>
        <w:rPr>
          <w:color w:val="8C8C8C"/>
          <w:sz w:val="12"/>
        </w:rPr>
        <w:t>cf-art-40-par-4</w:t>
      </w:r>
      <w:r>
        <w:rPr>
          <w:color w:val="003CA0"/>
          <w:sz w:val="12"/>
        </w:rPr>
        <w:t xml:space="preserve"> | RE 1531247</w:t>
      </w:r>
      <w:r>
        <w:rPr>
          <w:color w:val="003CA0"/>
          <w:sz w:val="12"/>
        </w:rPr>
        <w:t xml:space="preserve"> | rel. Flávio Dino</w:t>
      </w:r>
    </w:p>
    <w:p>
      <w:pPr>
        <w:ind w:left="288"/>
      </w:pPr>
      <w:r>
        <w:rPr>
          <w:color w:val="1E1E1E"/>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br/>
        <w:t>[ARE 848.993 RG, voto do rel. m</w:t>
      </w:r>
    </w:p>
    <w:p>
      <w:pPr>
        <w:ind w:left="288"/>
      </w:pPr>
      <w:r>
        <w:rPr>
          <w:b/>
          <w:color w:val="003CA0"/>
          <w:sz w:val="16"/>
        </w:rPr>
        <w:t>[RE 1.531.247 ED-AgR, rel. min. Flávio Dino, j. 20.10.2025, 1ª T, DJE de 23.10.2025.]</w:t>
      </w:r>
    </w:p>
    <w:p>
      <w:pPr>
        <w:ind w:left="288"/>
      </w:pPr>
      <w:r>
        <w:rPr>
          <w:color w:val="8C8C8C"/>
          <w:sz w:val="12"/>
        </w:rPr>
        <w:t>cf-art-40-par-4</w:t>
      </w:r>
    </w:p>
    <w:p>
      <w:pPr>
        <w:ind w:left="288"/>
      </w:pPr>
      <w:r>
        <w:rPr>
          <w:color w:val="1E1E1E"/>
          <w:sz w:val="18"/>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7.051</w:t>
      </w:r>
      <w:r>
        <w:rPr>
          <w:color w:val="003CA0"/>
          <w:sz w:val="12"/>
        </w:rPr>
        <w:t xml:space="preserve"> | rel. Roberto Barroso</w:t>
      </w:r>
    </w:p>
    <w:p>
      <w:pPr>
        <w:ind w:left="288"/>
      </w:pPr>
      <w:r>
        <w:rPr>
          <w:color w:val="1E1E1E"/>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pPr>
        <w:ind w:left="144"/>
      </w:pPr>
      <w:r>
        <w:rPr>
          <w:b/>
          <w:color w:val="B45A00"/>
          <w:sz w:val="16"/>
        </w:rPr>
        <w:t>JULGADOS CORRELATOS</w:t>
      </w:r>
    </w:p>
    <w:p>
      <w:pPr>
        <w:ind w:left="288"/>
      </w:pPr>
      <w:r>
        <w:rPr>
          <w:color w:val="8C8C8C"/>
          <w:sz w:val="12"/>
        </w:rPr>
        <w:t>cf-art-40-par-4</w:t>
      </w:r>
      <w:r>
        <w:rPr>
          <w:color w:val="003CA0"/>
          <w:sz w:val="12"/>
        </w:rPr>
        <w:t xml:space="preserve"> | MS 37359</w:t>
      </w:r>
      <w:r>
        <w:rPr>
          <w:color w:val="003CA0"/>
          <w:sz w:val="12"/>
        </w:rPr>
        <w:t xml:space="preserve"> | rel. Edson Fachin</w:t>
      </w:r>
    </w:p>
    <w:p>
      <w:pPr>
        <w:ind w:left="288"/>
      </w:pPr>
      <w:r>
        <w:rPr>
          <w:color w:val="1E1E1E"/>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88"/>
      </w:pPr>
      <w:r>
        <w:rPr>
          <w:b/>
          <w:color w:val="003CA0"/>
          <w:sz w:val="16"/>
        </w:rPr>
        <w:t>[MS 37.359 AgR, rel. min. Edson Fachin, j. 17-2-2021,2ª T, DJE de 26-2-2021.]</w:t>
      </w:r>
    </w:p>
    <w:p>
      <w:pPr>
        <w:ind w:left="288"/>
      </w:pPr>
      <w:r>
        <w:rPr>
          <w:color w:val="8C8C8C"/>
          <w:sz w:val="12"/>
        </w:rPr>
        <w:t>cf-art-40-par-4</w:t>
      </w:r>
      <w:r>
        <w:rPr>
          <w:color w:val="003CA0"/>
          <w:sz w:val="12"/>
        </w:rPr>
        <w:t xml:space="preserve"> | MS 32867</w:t>
      </w:r>
      <w:r>
        <w:rPr>
          <w:color w:val="003CA0"/>
          <w:sz w:val="12"/>
        </w:rPr>
        <w:t xml:space="preserve"> | rel. Rosa Weber</w:t>
      </w:r>
    </w:p>
    <w:p>
      <w:pPr>
        <w:ind w:left="288"/>
      </w:pPr>
      <w:r>
        <w:rPr>
          <w:color w:val="1E1E1E"/>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88"/>
      </w:pPr>
      <w:r>
        <w:rPr>
          <w:b/>
          <w:color w:val="003CA0"/>
          <w:sz w:val="16"/>
        </w:rPr>
        <w:t>[MS 32.867 AgR, rel. min. Rosa Weber, j. 16-3-2018, 1ª T, DJE de 4-4-2018.]</w:t>
      </w:r>
    </w:p>
    <w:p>
      <w:pPr>
        <w:ind w:left="288"/>
      </w:pPr>
      <w:r>
        <w:rPr>
          <w:color w:val="8C8C8C"/>
          <w:sz w:val="12"/>
        </w:rPr>
        <w:t>cf-art-40-par-4</w:t>
      </w:r>
      <w:r>
        <w:rPr>
          <w:color w:val="003CA0"/>
          <w:sz w:val="12"/>
        </w:rPr>
        <w:t xml:space="preserve"> | RE 493490</w:t>
      </w:r>
      <w:r>
        <w:rPr>
          <w:color w:val="003CA0"/>
          <w:sz w:val="12"/>
        </w:rPr>
        <w:t xml:space="preserve"> | rel. Joaquim Barbosa</w:t>
      </w:r>
    </w:p>
    <w:p>
      <w:pPr>
        <w:ind w:left="288"/>
      </w:pPr>
      <w:r>
        <w:rPr>
          <w:color w:val="1E1E1E"/>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88"/>
      </w:pPr>
      <w:r>
        <w:rPr>
          <w:b/>
          <w:color w:val="003CA0"/>
          <w:sz w:val="16"/>
        </w:rPr>
        <w:t>[RE 493.490 AgR, rel. min. Joaquim Barbosa, j. 4-9-2007, 2ª T, DJE de 1º-2-2008.]</w:t>
      </w:r>
    </w:p>
    <w:p>
      <w:pPr>
        <w:ind w:left="288"/>
      </w:pPr>
      <w:r>
        <w:rPr>
          <w:color w:val="8C8C8C"/>
          <w:sz w:val="12"/>
        </w:rPr>
        <w:t>cf-art-40-par-4</w:t>
      </w:r>
      <w:r>
        <w:rPr>
          <w:color w:val="003CA0"/>
          <w:sz w:val="12"/>
        </w:rPr>
        <w:t xml:space="preserve"> | AI 548235</w:t>
      </w:r>
      <w:r>
        <w:rPr>
          <w:color w:val="003CA0"/>
          <w:sz w:val="12"/>
        </w:rPr>
        <w:t xml:space="preserve"> | rel. Eros Grau</w:t>
      </w:r>
    </w:p>
    <w:p>
      <w:pPr>
        <w:ind w:left="288"/>
      </w:pPr>
      <w:r>
        <w:rPr>
          <w:color w:val="1E1E1E"/>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88"/>
      </w:pPr>
      <w:r>
        <w:rPr>
          <w:b/>
          <w:color w:val="003CA0"/>
          <w:sz w:val="16"/>
        </w:rPr>
        <w:t>[AI 548.235 AgR, rel. min. Eros Grau, j. 16-5-2006, 2ª T, DJ de 9-6-2006.]</w:t>
      </w:r>
    </w:p>
    <w:p>
      <w:pPr>
        <w:ind w:left="288"/>
      </w:pPr>
      <w:r>
        <w:rPr>
          <w:color w:val="8C8C8C"/>
          <w:sz w:val="12"/>
        </w:rPr>
        <w:t>cf-art-40-par-4</w:t>
      </w:r>
      <w:r>
        <w:rPr>
          <w:color w:val="003CA0"/>
          <w:sz w:val="12"/>
        </w:rPr>
        <w:t xml:space="preserve"> | RE 273570</w:t>
      </w:r>
      <w:r>
        <w:rPr>
          <w:color w:val="003CA0"/>
          <w:sz w:val="12"/>
        </w:rPr>
        <w:t xml:space="preserve"> | rel. Marco Aurélio</w:t>
      </w:r>
    </w:p>
    <w:p>
      <w:pPr>
        <w:ind w:left="288"/>
      </w:pPr>
      <w:r>
        <w:rPr>
          <w:color w:val="1E1E1E"/>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88"/>
      </w:pPr>
      <w:r>
        <w:rPr>
          <w:b/>
          <w:color w:val="003CA0"/>
          <w:sz w:val="16"/>
        </w:rPr>
        <w:t>[RE 273.570, rel. min. Marco Aurélio, j. 14-2-2006, DJ de 5-5-2006.]</w:t>
      </w:r>
    </w:p>
    <w:p>
      <w:pPr>
        <w:ind w:left="288"/>
      </w:pPr>
      <w:r>
        <w:rPr>
          <w:color w:val="8C8C8C"/>
          <w:sz w:val="12"/>
        </w:rPr>
        <w:t>cf-art-40-par-4</w:t>
      </w:r>
      <w:r>
        <w:rPr>
          <w:color w:val="003CA0"/>
          <w:sz w:val="12"/>
        </w:rPr>
        <w:t xml:space="preserve"> | AI 765.377</w:t>
      </w:r>
      <w:r>
        <w:rPr>
          <w:color w:val="003CA0"/>
          <w:sz w:val="12"/>
        </w:rPr>
        <w:t xml:space="preserve"> | rel. Cármen Lúcia</w:t>
      </w:r>
    </w:p>
    <w:p>
      <w:pPr>
        <w:ind w:left="288"/>
      </w:pPr>
      <w:r>
        <w:rPr>
          <w:color w:val="1E1E1E"/>
          <w:sz w:val="18"/>
        </w:rPr>
        <w:t>= AI 765.377 AgR, rel. min. Cármen Lúcia, j. 24-8-2010, 1ª T, DJE de 24-9-2010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pPr>
        <w:ind w:left="144"/>
      </w:pPr>
      <w:r>
        <w:rPr>
          <w:b/>
          <w:color w:val="B45A00"/>
          <w:sz w:val="16"/>
        </w:rPr>
        <w:t>REPERCUSSAO GERAL</w:t>
      </w:r>
    </w:p>
    <w:p>
      <w:pPr>
        <w:ind w:left="288"/>
      </w:pPr>
      <w:r>
        <w:rPr>
          <w:color w:val="8C8C8C"/>
          <w:sz w:val="12"/>
        </w:rPr>
        <w:t>cf-art-40-par-4</w:t>
      </w:r>
      <w:r>
        <w:rPr>
          <w:color w:val="003CA0"/>
          <w:sz w:val="12"/>
        </w:rPr>
        <w:t xml:space="preserve"> | RE 603580</w:t>
      </w:r>
      <w:r>
        <w:rPr>
          <w:color w:val="003CA0"/>
          <w:sz w:val="12"/>
        </w:rPr>
        <w:t xml:space="preserve"> | rel. Ricardo Lewandowski</w:t>
      </w:r>
    </w:p>
    <w:p>
      <w:pPr>
        <w:ind w:left="288"/>
      </w:pPr>
      <w:r>
        <w:rPr>
          <w:color w:val="1E1E1E"/>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88"/>
      </w:pPr>
      <w:r>
        <w:rPr>
          <w:b/>
          <w:color w:val="003CA0"/>
          <w:sz w:val="16"/>
        </w:rPr>
        <w:t>[RE 603.580, rel. min. Ricardo Lewandowski, j. 20-5-2015, P, DJE de 4-8-2015, Tema 396, com mérito julgado.]</w:t>
      </w:r>
    </w:p>
    <w:p>
      <w:pPr>
        <w:ind w:left="288"/>
      </w:pPr>
      <w:r>
        <w:rPr>
          <w:color w:val="8C8C8C"/>
          <w:sz w:val="12"/>
        </w:rPr>
        <w:t>cf-art-40-par-4</w:t>
      </w:r>
    </w:p>
    <w:p>
      <w:pPr>
        <w:ind w:left="288"/>
      </w:pPr>
      <w:r>
        <w:rPr>
          <w:color w:val="1E1E1E"/>
          <w:sz w:val="18"/>
        </w:rP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pPr>
        <w:ind w:left="144"/>
      </w:pPr>
      <w:r>
        <w:rPr>
          <w:b/>
          <w:color w:val="B45A00"/>
          <w:sz w:val="16"/>
        </w:rPr>
        <w:t>SUMULA VINCULANTE</w:t>
      </w:r>
    </w:p>
    <w:p>
      <w:pPr>
        <w:ind w:left="288"/>
      </w:pPr>
      <w:r>
        <w:rPr>
          <w:color w:val="8C8C8C"/>
          <w:sz w:val="12"/>
        </w:rPr>
        <w:t>cf-art-40-par-8</w:t>
      </w:r>
    </w:p>
    <w:p>
      <w:pPr>
        <w:ind w:left="288"/>
      </w:pPr>
      <w:r>
        <w:rPr>
          <w:color w:val="1E1E1E"/>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88"/>
      </w:pPr>
      <w:r>
        <w:rPr>
          <w:b/>
          <w:color w:val="003CA0"/>
          <w:sz w:val="16"/>
        </w:rPr>
        <w:t>[Súmula Vinculante 34.]</w:t>
      </w:r>
    </w:p>
    <w:p>
      <w:pPr>
        <w:ind w:left="144"/>
      </w:pPr>
      <w:r>
        <w:rPr>
          <w:b/>
          <w:color w:val="B45A00"/>
          <w:sz w:val="16"/>
        </w:rPr>
        <w:t>CONTROLE CONCENTRADO</w:t>
      </w:r>
    </w:p>
    <w:p>
      <w:pPr>
        <w:ind w:left="288"/>
      </w:pPr>
      <w:r>
        <w:rPr>
          <w:color w:val="8C8C8C"/>
          <w:sz w:val="12"/>
        </w:rPr>
        <w:t>cf-art-40-par-8</w:t>
      </w:r>
      <w:r>
        <w:rPr>
          <w:color w:val="003CA0"/>
          <w:sz w:val="12"/>
        </w:rPr>
        <w:t xml:space="preserve"> | ADI 5179</w:t>
      </w:r>
      <w:r>
        <w:rPr>
          <w:color w:val="003CA0"/>
          <w:sz w:val="12"/>
        </w:rPr>
        <w:t xml:space="preserve"> | rel. Gilmar Mendes</w:t>
      </w:r>
    </w:p>
    <w:p>
      <w:pPr>
        <w:ind w:left="288"/>
      </w:pPr>
      <w:r>
        <w:rPr>
          <w:color w:val="1E1E1E"/>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88"/>
      </w:pPr>
      <w:r>
        <w:rPr>
          <w:b/>
          <w:color w:val="003CA0"/>
          <w:sz w:val="16"/>
        </w:rPr>
        <w:t>[ADI 5.179, red. do ac. min. Gilmar Mendes, j. 27-4-2020, P, DJE de 17-9-2020.]</w:t>
      </w:r>
    </w:p>
    <w:p>
      <w:pPr>
        <w:ind w:left="288"/>
      </w:pPr>
      <w:r>
        <w:rPr>
          <w:color w:val="8C8C8C"/>
          <w:sz w:val="12"/>
        </w:rPr>
        <w:t>cf-art-40-par-8</w:t>
      </w:r>
      <w:r>
        <w:rPr>
          <w:color w:val="003CA0"/>
          <w:sz w:val="12"/>
        </w:rPr>
        <w:t xml:space="preserve"> | RE 1408525</w:t>
      </w:r>
      <w:r>
        <w:rPr>
          <w:color w:val="003CA0"/>
          <w:sz w:val="12"/>
        </w:rPr>
        <w:t xml:space="preserve"> | rel. Cármen Lúcia</w:t>
      </w:r>
    </w:p>
    <w:p>
      <w:pPr>
        <w:ind w:left="288"/>
      </w:pPr>
      <w:r>
        <w:rPr>
          <w:color w:val="1E1E1E"/>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88"/>
      </w:pPr>
      <w:r>
        <w:rPr>
          <w:b/>
          <w:color w:val="003CA0"/>
          <w:sz w:val="16"/>
        </w:rPr>
        <w:t>[RE 1.408.525, rel. min. Cármen Lúcia, j.18-2-2026, P, DJE de 2-3-2026, Tema 1.289, com mérito julgado.]</w:t>
      </w:r>
    </w:p>
    <w:p>
      <w:pPr>
        <w:ind w:left="144"/>
      </w:pPr>
      <w:r>
        <w:rPr>
          <w:b/>
          <w:color w:val="B45A00"/>
          <w:sz w:val="16"/>
        </w:rPr>
        <w:t>REPERCUSSAO GERAL</w:t>
      </w:r>
    </w:p>
    <w:p>
      <w:pPr>
        <w:ind w:left="288"/>
      </w:pPr>
      <w:r>
        <w:rPr>
          <w:color w:val="8C8C8C"/>
          <w:sz w:val="12"/>
        </w:rPr>
        <w:t>cf-art-40-par-8</w:t>
      </w:r>
      <w:r>
        <w:rPr>
          <w:color w:val="003CA0"/>
          <w:sz w:val="12"/>
        </w:rPr>
        <w:t xml:space="preserve"> | RE 1372723</w:t>
      </w:r>
      <w:r>
        <w:rPr>
          <w:color w:val="003CA0"/>
          <w:sz w:val="12"/>
        </w:rPr>
        <w:t xml:space="preserve"> | rel. Dias Toffoli</w:t>
      </w:r>
    </w:p>
    <w:p>
      <w:pPr>
        <w:ind w:left="288"/>
      </w:pPr>
      <w:r>
        <w:rPr>
          <w:color w:val="1E1E1E"/>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88"/>
      </w:pPr>
      <w:r>
        <w:rPr>
          <w:b/>
          <w:color w:val="003CA0"/>
          <w:sz w:val="16"/>
        </w:rPr>
        <w:t>[RE 1.372.723, rel. min. Dias Toffoli, j. 2-10-2023, P, DJE de 24-10-2023, Tema 1.224, com mérito julgado.]</w:t>
      </w:r>
    </w:p>
    <w:p>
      <w:pPr>
        <w:ind w:left="288"/>
      </w:pPr>
      <w:r>
        <w:rPr>
          <w:color w:val="8C8C8C"/>
          <w:sz w:val="12"/>
        </w:rPr>
        <w:t>cf-art-40-par-8</w:t>
      </w:r>
      <w:r>
        <w:rPr>
          <w:color w:val="003CA0"/>
          <w:sz w:val="12"/>
        </w:rPr>
        <w:t xml:space="preserve"> | RE 662406</w:t>
      </w:r>
      <w:r>
        <w:rPr>
          <w:color w:val="003CA0"/>
          <w:sz w:val="12"/>
        </w:rPr>
        <w:t xml:space="preserve"> | rel. Teori Zavascki</w:t>
      </w:r>
    </w:p>
    <w:p>
      <w:pPr>
        <w:ind w:left="288"/>
      </w:pPr>
      <w:r>
        <w:rPr>
          <w:color w:val="1E1E1E"/>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normas de regência de cada uma delas, não caracterizando ofensa ao direito à integralidade a incorpor</w:t>
      </w:r>
    </w:p>
    <w:p>
      <w:pPr>
        <w:ind w:left="288"/>
      </w:pPr>
      <w:r>
        <w:rPr>
          <w:b/>
          <w:color w:val="003CA0"/>
          <w:sz w:val="16"/>
        </w:rPr>
        <w:t>[RE 662.406, rel. min. Teori Zavascki, j. 11-12-2014, P, DJE de 18-2-2015, Tema 664, com mérito julgado.]</w:t>
      </w:r>
    </w:p>
    <w:p>
      <w:pPr>
        <w:ind w:left="288"/>
      </w:pPr>
      <w:r>
        <w:rPr>
          <w:color w:val="8C8C8C"/>
          <w:sz w:val="12"/>
        </w:rPr>
        <w:t>cf-art-40-par-8</w:t>
      </w:r>
      <w:r>
        <w:rPr>
          <w:color w:val="003CA0"/>
          <w:sz w:val="12"/>
        </w:rPr>
        <w:t xml:space="preserve"> | RE 631389</w:t>
      </w:r>
      <w:r>
        <w:rPr>
          <w:color w:val="003CA0"/>
          <w:sz w:val="12"/>
        </w:rPr>
        <w:t xml:space="preserve"> | rel. Marco Aurélio</w:t>
      </w:r>
    </w:p>
    <w:p>
      <w:pPr>
        <w:ind w:left="288"/>
      </w:pPr>
      <w:r>
        <w:rPr>
          <w:color w:val="1E1E1E"/>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w:t>
      </w:r>
    </w:p>
    <w:p>
      <w:pPr>
        <w:ind w:left="288"/>
      </w:pPr>
      <w:r>
        <w:rPr>
          <w:b/>
          <w:color w:val="003CA0"/>
          <w:sz w:val="16"/>
        </w:rPr>
        <w:t>[RE 631.389, rel. min. Marco Aurélio, j. 25-9-2013, P, DJE de 3-6-2014, Tema 351, com mérito julgado.]</w:t>
        <w:br/>
        <w:t>= RE 662.406, rel. min. Teori Zavascki, j. 11-12-2014, P, DJE de 18-2-2015, Tema 664, com mérito julgado</w:t>
      </w:r>
    </w:p>
    <w:p>
      <w:pPr>
        <w:ind w:left="288"/>
      </w:pPr>
      <w:r>
        <w:rPr>
          <w:color w:val="8C8C8C"/>
          <w:sz w:val="12"/>
        </w:rPr>
        <w:t>cf-art-40-par-8</w:t>
      </w:r>
      <w:r>
        <w:rPr>
          <w:color w:val="003CA0"/>
          <w:sz w:val="12"/>
        </w:rPr>
        <w:t xml:space="preserve"> | RE 572.884</w:t>
      </w:r>
      <w:r>
        <w:rPr>
          <w:color w:val="003CA0"/>
          <w:sz w:val="12"/>
        </w:rPr>
        <w:t xml:space="preserve"> | rel. Ricardo Lewandowski</w:t>
      </w:r>
    </w:p>
    <w:p>
      <w:pPr>
        <w:ind w:left="288"/>
      </w:pPr>
      <w:r>
        <w:rPr>
          <w:color w:val="1E1E1E"/>
          <w:sz w:val="18"/>
        </w:rPr>
        <w:t xml:space="preserve">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w:t>
      </w:r>
    </w:p>
    <w:p>
      <w:pPr>
        <w:ind w:left="144"/>
      </w:pPr>
      <w:r>
        <w:rPr>
          <w:b/>
          <w:color w:val="B45A00"/>
          <w:sz w:val="16"/>
        </w:rPr>
        <w:t>JULGADOS CORRELATOS</w:t>
      </w:r>
    </w:p>
    <w:p>
      <w:pPr>
        <w:ind w:left="288"/>
      </w:pPr>
      <w:r>
        <w:rPr>
          <w:color w:val="8C8C8C"/>
          <w:sz w:val="12"/>
        </w:rPr>
        <w:t>cf-art-40-par-8</w:t>
      </w:r>
      <w:r>
        <w:rPr>
          <w:color w:val="003CA0"/>
          <w:sz w:val="12"/>
        </w:rPr>
        <w:t xml:space="preserve"> | RE 949293</w:t>
      </w:r>
      <w:r>
        <w:rPr>
          <w:color w:val="003CA0"/>
          <w:sz w:val="12"/>
        </w:rPr>
        <w:t xml:space="preserve"> | rel. Dias Toffoli</w:t>
      </w:r>
    </w:p>
    <w:p>
      <w:pPr>
        <w:ind w:left="288"/>
      </w:pPr>
      <w:r>
        <w:rPr>
          <w:color w:val="1E1E1E"/>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pPr>
        <w:ind w:left="288"/>
      </w:pPr>
      <w:r>
        <w:rPr>
          <w:b/>
          <w:color w:val="003CA0"/>
          <w:sz w:val="16"/>
        </w:rPr>
        <w:t>[RE 949.293 AgR, rel. min. Dias Toffoli, j. 28-6-2016, 2ª T, DJE de 8-8-2016.]</w:t>
        <w:br/>
        <w:t>= RE 948.503 AgR, rel. min. Edson Fachin, j. 30-9-2016, 1ª T, DJE de 18-10-2016</w:t>
      </w:r>
    </w:p>
    <w:p>
      <w:pPr>
        <w:ind w:left="288"/>
      </w:pPr>
      <w:r>
        <w:rPr>
          <w:color w:val="8C8C8C"/>
          <w:sz w:val="12"/>
        </w:rPr>
        <w:t>cf-art-40-par-8</w:t>
      </w:r>
      <w:r>
        <w:rPr>
          <w:color w:val="003CA0"/>
          <w:sz w:val="12"/>
        </w:rPr>
        <w:t xml:space="preserve"> | MI 6460</w:t>
      </w:r>
      <w:r>
        <w:rPr>
          <w:color w:val="003CA0"/>
          <w:sz w:val="12"/>
        </w:rPr>
        <w:t xml:space="preserve"> | rel. Roberto Barroso</w:t>
      </w:r>
    </w:p>
    <w:p>
      <w:pPr>
        <w:ind w:left="288"/>
      </w:pPr>
      <w:r>
        <w:rPr>
          <w:color w:val="1E1E1E"/>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88"/>
      </w:pPr>
      <w:r>
        <w:rPr>
          <w:b/>
          <w:color w:val="003CA0"/>
          <w:sz w:val="16"/>
        </w:rPr>
        <w:t>[MI 6.460 AgR, rel. min. Roberto Barroso, j. 28-5-2015, P, DJE de 24-6-2015.]</w:t>
      </w:r>
    </w:p>
    <w:p>
      <w:pPr>
        <w:ind w:left="288"/>
      </w:pPr>
      <w:r>
        <w:rPr>
          <w:color w:val="8C8C8C"/>
          <w:sz w:val="12"/>
        </w:rPr>
        <w:t>cf-art-40-par-8</w:t>
      </w:r>
      <w:r>
        <w:rPr>
          <w:color w:val="003CA0"/>
          <w:sz w:val="12"/>
        </w:rPr>
        <w:t xml:space="preserve"> | RE 700126</w:t>
      </w:r>
      <w:r>
        <w:rPr>
          <w:color w:val="003CA0"/>
          <w:sz w:val="12"/>
        </w:rPr>
        <w:t xml:space="preserve"> | rel. Teori Zavascki</w:t>
      </w:r>
    </w:p>
    <w:p>
      <w:pPr>
        <w:ind w:left="288"/>
      </w:pPr>
      <w:r>
        <w:rPr>
          <w:color w:val="1E1E1E"/>
          <w:sz w:val="18"/>
        </w:rPr>
        <w:t>Serventuários da Justiça aposentados que não eram remunerados pelos cofres públicos. Extensão de aumentos remuneratórios concedidos aos servidores ativos do Tribunal de Justiça do Estado. Ilegitimidade. Súmula Vinculante 37.</w:t>
      </w:r>
    </w:p>
    <w:p>
      <w:pPr>
        <w:ind w:left="288"/>
      </w:pPr>
      <w:r>
        <w:rPr>
          <w:b/>
          <w:color w:val="003CA0"/>
          <w:sz w:val="16"/>
        </w:rPr>
        <w:t>[RE 700.126 ED, rel. min. Teori Zavascki, j. 9-12-2014, 2ª T, DJE de 19-12-2014.]</w:t>
      </w:r>
    </w:p>
    <w:p>
      <w:pPr>
        <w:ind w:left="288"/>
      </w:pPr>
      <w:r>
        <w:rPr>
          <w:color w:val="8C8C8C"/>
          <w:sz w:val="12"/>
        </w:rPr>
        <w:t>cf-art-40-par-8</w:t>
      </w:r>
      <w:r>
        <w:rPr>
          <w:color w:val="003CA0"/>
          <w:sz w:val="12"/>
        </w:rPr>
        <w:t xml:space="preserve"> | AI 853473</w:t>
      </w:r>
      <w:r>
        <w:rPr>
          <w:color w:val="003CA0"/>
          <w:sz w:val="12"/>
        </w:rPr>
        <w:t xml:space="preserve"> | rel. Gilmar Mendes</w:t>
      </w:r>
    </w:p>
    <w:p>
      <w:pPr>
        <w:ind w:left="288"/>
      </w:pPr>
      <w:r>
        <w:rPr>
          <w:color w:val="1E1E1E"/>
          <w:sz w:val="18"/>
        </w:rPr>
        <w:t>(...) esta Corte já firmou entendimento no sentido de que a Gratificação de Estímulo à Docência não possui caráter genérico, motivo pelo qual não deve ser estendida a inativos e pensionistas.</w:t>
      </w:r>
    </w:p>
    <w:p>
      <w:pPr>
        <w:ind w:left="288"/>
      </w:pPr>
      <w:r>
        <w:rPr>
          <w:b/>
          <w:color w:val="003CA0"/>
          <w:sz w:val="16"/>
        </w:rPr>
        <w:t>[AI 853.473 AgR-AgR-ED, voto do rel. min. Gilmar Mendes, j. 30-10-2012, 2ª T, DJE de 27-11-2012.]</w:t>
      </w:r>
    </w:p>
    <w:p>
      <w:pPr>
        <w:ind w:left="288"/>
      </w:pPr>
      <w:r>
        <w:rPr>
          <w:color w:val="8C8C8C"/>
          <w:sz w:val="12"/>
        </w:rPr>
        <w:t>cf-art-40-par-8</w:t>
      </w:r>
      <w:r>
        <w:rPr>
          <w:color w:val="003CA0"/>
          <w:sz w:val="12"/>
        </w:rPr>
        <w:t xml:space="preserve"> | RE 389213</w:t>
      </w:r>
      <w:r>
        <w:rPr>
          <w:color w:val="003CA0"/>
          <w:sz w:val="12"/>
        </w:rPr>
        <w:t xml:space="preserve"> | rel. Dias Toffoli</w:t>
      </w:r>
    </w:p>
    <w:p>
      <w:pPr>
        <w:ind w:left="288"/>
      </w:pPr>
      <w:r>
        <w:rPr>
          <w:color w:val="1E1E1E"/>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88"/>
      </w:pPr>
      <w:r>
        <w:rPr>
          <w:b/>
          <w:color w:val="003CA0"/>
          <w:sz w:val="16"/>
        </w:rPr>
        <w:t>[RE 389.213 AgR, rel. min. Dias Toffoli, j. 2-8-2011, 1ª T, DJE de 19-9-2011.]</w:t>
      </w:r>
    </w:p>
    <w:p>
      <w:pPr>
        <w:ind w:left="288"/>
      </w:pPr>
      <w:r>
        <w:rPr>
          <w:color w:val="8C8C8C"/>
          <w:sz w:val="12"/>
        </w:rPr>
        <w:t>cf-art-40-par-8</w:t>
      </w:r>
      <w:r>
        <w:rPr>
          <w:color w:val="003CA0"/>
          <w:sz w:val="12"/>
        </w:rPr>
        <w:t xml:space="preserve"> | AI 694707</w:t>
      </w:r>
      <w:r>
        <w:rPr>
          <w:color w:val="003CA0"/>
          <w:sz w:val="12"/>
        </w:rPr>
        <w:t xml:space="preserve"> | rel. Ricardo Lewandowski</w:t>
      </w:r>
    </w:p>
    <w:p>
      <w:pPr>
        <w:ind w:left="288"/>
      </w:pPr>
      <w:r>
        <w:rPr>
          <w:color w:val="1E1E1E"/>
          <w:sz w:val="18"/>
        </w:rPr>
        <w:t>= RE 418.379 AgR, rel. min. Joaquim Barbosa, j. 5-6-2012, 2ª T, DJE de 22-6-2012 É devido aos servidores inativos da Fepasa [Ferrovia Paulista S.A.] o abono concedido aos servidores em atividade.</w:t>
      </w:r>
    </w:p>
    <w:p>
      <w:pPr>
        <w:ind w:left="288"/>
      </w:pPr>
      <w:r>
        <w:rPr>
          <w:b/>
          <w:color w:val="003CA0"/>
          <w:sz w:val="16"/>
        </w:rPr>
        <w:t>[AI 694.707 AgR, rel. min. Ricardo Lewandowski, j. 25-8-2009, 1ª T, DJE de 18-9-2009.]</w:t>
      </w:r>
    </w:p>
    <w:p>
      <w:pPr>
        <w:ind w:left="288"/>
      </w:pPr>
      <w:r>
        <w:rPr>
          <w:color w:val="8C8C8C"/>
          <w:sz w:val="12"/>
        </w:rPr>
        <w:t>cf-art-40-par-8</w:t>
      </w:r>
      <w:r>
        <w:rPr>
          <w:color w:val="003CA0"/>
          <w:sz w:val="12"/>
        </w:rPr>
        <w:t xml:space="preserve"> | AI 486042</w:t>
      </w:r>
      <w:r>
        <w:rPr>
          <w:color w:val="003CA0"/>
          <w:sz w:val="12"/>
        </w:rPr>
        <w:t xml:space="preserve"> | rel. Marco Aurélio</w:t>
      </w:r>
    </w:p>
    <w:p>
      <w:pPr>
        <w:ind w:left="288"/>
      </w:pPr>
      <w:r>
        <w:rPr>
          <w:color w:val="1E1E1E"/>
          <w:sz w:val="18"/>
        </w:rPr>
        <w:t>= AI 526.987 AgR, rel. min. Cezar Peluso, j. 7-8-2012, 2ª T, DJE de 20-8-2012 Aposentados. Extensão de benefício. Art. 40, § 8º, da CF. A pedra de toque da incidência do preceito é saber se em atividade os aposentados lograriam o benefício.</w:t>
      </w:r>
    </w:p>
    <w:p>
      <w:pPr>
        <w:ind w:left="288"/>
      </w:pPr>
      <w:r>
        <w:rPr>
          <w:b/>
          <w:color w:val="003CA0"/>
          <w:sz w:val="16"/>
        </w:rPr>
        <w:t>[AI 486.042 AgR, rel. min. Marco Aurélio, j. 25-11-2008, 1ª T, DJE de 20-3-2009.]</w:t>
      </w:r>
    </w:p>
    <w:p>
      <w:pPr>
        <w:ind w:left="288"/>
      </w:pPr>
      <w:r>
        <w:rPr>
          <w:color w:val="8C8C8C"/>
          <w:sz w:val="12"/>
        </w:rPr>
        <w:t>cf-art-40-par-8</w:t>
      </w:r>
      <w:r>
        <w:rPr>
          <w:color w:val="003CA0"/>
          <w:sz w:val="12"/>
        </w:rPr>
        <w:t xml:space="preserve"> | AR 1536</w:t>
      </w:r>
      <w:r>
        <w:rPr>
          <w:color w:val="003CA0"/>
          <w:sz w:val="12"/>
        </w:rPr>
        <w:t xml:space="preserve"> | rel. Cármen Lúcia</w:t>
      </w:r>
    </w:p>
    <w:p>
      <w:pPr>
        <w:ind w:left="288"/>
      </w:pPr>
      <w:r>
        <w:rPr>
          <w:color w:val="1E1E1E"/>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88"/>
      </w:pPr>
      <w:r>
        <w:rPr>
          <w:b/>
          <w:color w:val="003CA0"/>
          <w:sz w:val="16"/>
        </w:rPr>
        <w:t>[AR 1.536, rel. min. Cármen Lúcia, j. 2-8-2007, P, DJ de 6-9-2007.]</w:t>
      </w:r>
    </w:p>
    <w:p>
      <w:pPr>
        <w:ind w:left="288"/>
      </w:pPr>
      <w:r>
        <w:rPr>
          <w:color w:val="8C8C8C"/>
          <w:sz w:val="12"/>
        </w:rPr>
        <w:t>cf-art-40-par-8</w:t>
      </w:r>
      <w:r>
        <w:rPr>
          <w:color w:val="003CA0"/>
          <w:sz w:val="12"/>
        </w:rPr>
        <w:t xml:space="preserve"> | AI 620154</w:t>
      </w:r>
      <w:r>
        <w:rPr>
          <w:color w:val="003CA0"/>
          <w:sz w:val="12"/>
        </w:rPr>
        <w:t xml:space="preserve"> | rel. Eros Grau</w:t>
      </w:r>
    </w:p>
    <w:p>
      <w:pPr>
        <w:ind w:left="288"/>
      </w:pPr>
      <w:r>
        <w:rPr>
          <w:color w:val="1E1E1E"/>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88"/>
      </w:pPr>
      <w:r>
        <w:rPr>
          <w:b/>
          <w:color w:val="003CA0"/>
          <w:sz w:val="16"/>
        </w:rPr>
        <w:t>[AI 620.154 AgR, rel. min. Eros Grau, j. 17-4-2007, 2ª T, DJ de 18-5-2007.]</w:t>
      </w:r>
    </w:p>
    <w:p>
      <w:pPr>
        <w:ind w:left="144"/>
      </w:pPr>
      <w:r>
        <w:rPr>
          <w:b/>
          <w:color w:val="B45A00"/>
          <w:sz w:val="16"/>
        </w:rPr>
        <w:t>SUMULA</w:t>
      </w:r>
    </w:p>
    <w:p>
      <w:pPr>
        <w:ind w:left="288"/>
      </w:pPr>
      <w:r>
        <w:rPr>
          <w:color w:val="8C8C8C"/>
          <w:sz w:val="12"/>
        </w:rPr>
        <w:t>cf-art-40-par-9</w:t>
      </w:r>
    </w:p>
    <w:p>
      <w:pPr>
        <w:ind w:left="288"/>
      </w:pPr>
      <w:r>
        <w:rPr>
          <w:color w:val="1E1E1E"/>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88"/>
      </w:pPr>
      <w:r>
        <w:rPr>
          <w:b/>
          <w:color w:val="003CA0"/>
          <w:sz w:val="16"/>
        </w:rPr>
        <w:t>[Súmula 567.]</w:t>
      </w:r>
    </w:p>
    <w:p>
      <w:pPr>
        <w:ind w:left="144"/>
      </w:pPr>
      <w:r>
        <w:rPr>
          <w:b/>
          <w:color w:val="B45A00"/>
          <w:sz w:val="16"/>
        </w:rPr>
        <w:t>JULGADOS CORRELATOS</w:t>
      </w:r>
    </w:p>
    <w:p>
      <w:pPr>
        <w:ind w:left="288"/>
      </w:pPr>
      <w:r>
        <w:rPr>
          <w:color w:val="8C8C8C"/>
          <w:sz w:val="12"/>
        </w:rPr>
        <w:t>cf-art-40-par-9</w:t>
      </w:r>
      <w:r>
        <w:rPr>
          <w:color w:val="003CA0"/>
          <w:sz w:val="12"/>
        </w:rPr>
        <w:t xml:space="preserve"> | RE 439699</w:t>
      </w:r>
      <w:r>
        <w:rPr>
          <w:color w:val="003CA0"/>
          <w:sz w:val="12"/>
        </w:rPr>
        <w:t xml:space="preserve"> | rel. Sepúlveda Pertence</w:t>
      </w:r>
    </w:p>
    <w:p>
      <w:pPr>
        <w:ind w:left="288"/>
      </w:pPr>
      <w:r>
        <w:rPr>
          <w:color w:val="1E1E1E"/>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88"/>
      </w:pPr>
      <w:r>
        <w:rPr>
          <w:b/>
          <w:color w:val="003CA0"/>
          <w:sz w:val="16"/>
        </w:rPr>
        <w:t>[RE 439.699 AgR, rel. min. Sepúlveda Pertence, j. 14-11-2006, 1ª T, DJ de 7-12-2006.]</w:t>
      </w:r>
    </w:p>
    <w:p>
      <w:pPr>
        <w:ind w:left="288"/>
      </w:pPr>
      <w:r>
        <w:rPr>
          <w:color w:val="8C8C8C"/>
          <w:sz w:val="12"/>
        </w:rPr>
        <w:t>cf-art-40-par-9</w:t>
      </w:r>
      <w:r>
        <w:rPr>
          <w:color w:val="003CA0"/>
          <w:sz w:val="12"/>
        </w:rPr>
        <w:t xml:space="preserve"> | RE 174150</w:t>
      </w:r>
      <w:r>
        <w:rPr>
          <w:color w:val="003CA0"/>
          <w:sz w:val="12"/>
        </w:rPr>
        <w:t xml:space="preserve"> | rel. Octavio Gallotti</w:t>
      </w:r>
    </w:p>
    <w:p>
      <w:pPr>
        <w:ind w:left="288"/>
      </w:pPr>
      <w:r>
        <w:rPr>
          <w:color w:val="1E1E1E"/>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88"/>
      </w:pPr>
      <w:r>
        <w:rPr>
          <w:b/>
          <w:color w:val="003CA0"/>
          <w:sz w:val="16"/>
        </w:rPr>
        <w:t>[RE 174.150, rel. min. Octavio Gallotti, j. 4-4-2000, 1ª T, DJ de 18-8-2000.]</w:t>
      </w:r>
    </w:p>
    <w:p>
      <w:pPr>
        <w:ind w:left="288"/>
      </w:pPr>
      <w:r>
        <w:rPr>
          <w:color w:val="8C8C8C"/>
          <w:sz w:val="12"/>
        </w:rPr>
        <w:t>cf-art-40-par-9</w:t>
      </w:r>
    </w:p>
    <w:p>
      <w:pPr>
        <w:ind w:left="288"/>
      </w:pPr>
      <w:r>
        <w:rPr>
          <w:color w:val="1E1E1E"/>
          <w:sz w:val="18"/>
        </w:rPr>
        <w:t>§ 10. A lei não poderá estabelecer qualquer forma de contagem de tempo de contribuição fictício. (Incluído pela EC n. 20/1998)</w:t>
      </w:r>
    </w:p>
    <w:p>
      <w:pPr>
        <w:ind w:left="144"/>
      </w:pPr>
      <w:r>
        <w:rPr>
          <w:b/>
          <w:color w:val="B45A00"/>
          <w:sz w:val="16"/>
        </w:rPr>
        <w:t>CONTROLE CONCENTRADO</w:t>
      </w:r>
    </w:p>
    <w:p>
      <w:pPr>
        <w:ind w:left="288"/>
      </w:pPr>
      <w:r>
        <w:rPr>
          <w:color w:val="8C8C8C"/>
          <w:sz w:val="12"/>
        </w:rPr>
        <w:t>cf-art-40-par-9</w:t>
      </w:r>
      <w:r>
        <w:rPr>
          <w:color w:val="003CA0"/>
          <w:sz w:val="12"/>
        </w:rPr>
        <w:t xml:space="preserve"> | ADI 404</w:t>
      </w:r>
      <w:r>
        <w:rPr>
          <w:color w:val="003CA0"/>
          <w:sz w:val="12"/>
        </w:rPr>
        <w:t xml:space="preserve"> | rel. Carlos Velloso</w:t>
      </w:r>
    </w:p>
    <w:p>
      <w:pPr>
        <w:ind w:left="288"/>
      </w:pPr>
      <w:r>
        <w:rPr>
          <w:color w:val="1E1E1E"/>
          <w:sz w:val="18"/>
        </w:rPr>
        <w:t>A CF estabelece tempo mínimo para a aposentadoria, não podendo norma infraconstitucional reduzi-lo mediante a fixação de tempo ficto.</w:t>
      </w:r>
    </w:p>
    <w:p>
      <w:pPr>
        <w:ind w:left="288"/>
      </w:pPr>
      <w:r>
        <w:rPr>
          <w:b/>
          <w:color w:val="003CA0"/>
          <w:sz w:val="16"/>
        </w:rPr>
        <w:t>[ADI 404, rel. min. Carlos Velloso, j. 1º-4-2004, P, DJ de 14-5-2004.]</w:t>
      </w:r>
    </w:p>
    <w:p>
      <w:pPr>
        <w:ind w:left="144"/>
      </w:pPr>
      <w:r>
        <w:rPr>
          <w:b/>
          <w:color w:val="B45A00"/>
          <w:sz w:val="16"/>
        </w:rPr>
        <w:t>JULGADOS CORRELATOS</w:t>
      </w:r>
    </w:p>
    <w:p>
      <w:pPr>
        <w:ind w:left="288"/>
      </w:pPr>
      <w:r>
        <w:rPr>
          <w:color w:val="8C8C8C"/>
          <w:sz w:val="12"/>
        </w:rPr>
        <w:t>cf-art-40-par-9</w:t>
      </w:r>
      <w:r>
        <w:rPr>
          <w:color w:val="003CA0"/>
          <w:sz w:val="12"/>
        </w:rPr>
        <w:t xml:space="preserve"> | MI 4204</w:t>
      </w:r>
      <w:r>
        <w:rPr>
          <w:color w:val="003CA0"/>
          <w:sz w:val="12"/>
        </w:rPr>
        <w:t xml:space="preserve"> | rel. Roberto Barroso</w:t>
      </w:r>
    </w:p>
    <w:p>
      <w:pPr>
        <w:ind w:left="288"/>
      </w:pPr>
      <w:r>
        <w:rPr>
          <w:color w:val="1E1E1E"/>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88"/>
      </w:pPr>
      <w:r>
        <w:rPr>
          <w:b/>
          <w:color w:val="003CA0"/>
          <w:sz w:val="16"/>
        </w:rPr>
        <w:t>[MI 4.204, rel. min. Roberto Barroso, j. 23-11-2021, P, DJE de 17-2-2022.]</w:t>
      </w:r>
    </w:p>
    <w:p>
      <w:pPr>
        <w:ind w:left="288"/>
      </w:pPr>
      <w:r>
        <w:rPr>
          <w:color w:val="8C8C8C"/>
          <w:sz w:val="12"/>
        </w:rPr>
        <w:t>cf-art-40-par-9</w:t>
      </w:r>
      <w:r>
        <w:rPr>
          <w:color w:val="003CA0"/>
          <w:sz w:val="12"/>
        </w:rPr>
        <w:t xml:space="preserve"> | AI 727410</w:t>
      </w:r>
      <w:r>
        <w:rPr>
          <w:color w:val="003CA0"/>
          <w:sz w:val="12"/>
        </w:rPr>
        <w:t xml:space="preserve"> | rel. Gilmar Mendes</w:t>
      </w:r>
    </w:p>
    <w:p>
      <w:pPr>
        <w:ind w:left="288"/>
      </w:pPr>
      <w:r>
        <w:rPr>
          <w:color w:val="1E1E1E"/>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88"/>
      </w:pPr>
      <w:r>
        <w:rPr>
          <w:b/>
          <w:color w:val="003CA0"/>
          <w:sz w:val="16"/>
        </w:rPr>
        <w:t>[AI 727.410 AgR, rel. min. Gilmar Mendes, j. 20-3-2012, 2ª T, DJE de 2-4-2012.]</w:t>
      </w:r>
    </w:p>
    <w:p>
      <w:pPr>
        <w:ind w:left="288"/>
      </w:pPr>
      <w:r>
        <w:rPr>
          <w:color w:val="8C8C8C"/>
          <w:sz w:val="12"/>
        </w:rPr>
        <w:t>cf-art-40-par-9</w:t>
      </w:r>
    </w:p>
    <w:p>
      <w:pPr>
        <w:ind w:left="288"/>
      </w:pPr>
      <w:r>
        <w:rPr>
          <w:color w:val="1E1E1E"/>
          <w:sz w:val="18"/>
        </w:rP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20/1998)</w:t>
      </w:r>
    </w:p>
    <w:p>
      <w:pPr>
        <w:ind w:left="288"/>
      </w:pPr>
      <w:r>
        <w:rPr>
          <w:color w:val="8C8C8C"/>
          <w:sz w:val="12"/>
        </w:rPr>
        <w:t>cf-art-40-par-9</w:t>
      </w:r>
      <w:r>
        <w:rPr>
          <w:color w:val="003CA0"/>
          <w:sz w:val="12"/>
        </w:rPr>
        <w:t xml:space="preserve"> | MS 24742</w:t>
      </w:r>
      <w:r>
        <w:rPr>
          <w:color w:val="003CA0"/>
          <w:sz w:val="12"/>
        </w:rPr>
        <w:t xml:space="preserve"> | rel. Marco Aurélio</w:t>
      </w:r>
    </w:p>
    <w:p>
      <w:pPr>
        <w:ind w:left="288"/>
      </w:pPr>
      <w:r>
        <w:rPr>
          <w:color w:val="1E1E1E"/>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88"/>
      </w:pPr>
      <w:r>
        <w:rPr>
          <w:b/>
          <w:color w:val="003CA0"/>
          <w:sz w:val="16"/>
        </w:rPr>
        <w:t>[MS 24.742, voto do rel. min. Marco Aurélio, j. 8-9-2004, P, DJ de 11-3-2005.]</w:t>
      </w:r>
    </w:p>
    <w:p>
      <w:pPr>
        <w:ind w:left="288"/>
      </w:pPr>
      <w:r>
        <w:rPr>
          <w:color w:val="8C8C8C"/>
          <w:sz w:val="12"/>
        </w:rPr>
        <w:t>cf-art-40-par-9</w:t>
      </w:r>
      <w:r>
        <w:rPr>
          <w:color w:val="003CA0"/>
          <w:sz w:val="12"/>
        </w:rPr>
        <w:t xml:space="preserve"> | MS 24.448</w:t>
      </w:r>
      <w:r>
        <w:rPr>
          <w:color w:val="003CA0"/>
          <w:sz w:val="12"/>
        </w:rPr>
        <w:t xml:space="preserve"> | rel. Ayres Britto</w:t>
      </w:r>
    </w:p>
    <w:p>
      <w:pPr>
        <w:ind w:left="288"/>
      </w:pPr>
      <w:r>
        <w:rPr>
          <w:color w:val="1E1E1E"/>
          <w:sz w:val="18"/>
        </w:rPr>
        <w:t>= MS 24.448, rel. min. Ayres Britto, j. 27-9-2007, P, DJE de 14-11-2007 § 12. Além do disposto neste artigo, serão observados, em regime próprio de previdência social, no que couber, os requisitos e critérios fixados para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3105</w:t>
      </w:r>
      <w:r>
        <w:rPr>
          <w:color w:val="003CA0"/>
          <w:sz w:val="12"/>
        </w:rPr>
        <w:t xml:space="preserve"> | rel. Cezar Peluso</w:t>
      </w:r>
    </w:p>
    <w:p>
      <w:pPr>
        <w:ind w:left="288"/>
      </w:pPr>
      <w:r>
        <w:rPr>
          <w:color w:val="1E1E1E"/>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144"/>
      </w:pPr>
      <w:r>
        <w:rPr>
          <w:b/>
          <w:color w:val="B45A00"/>
          <w:sz w:val="16"/>
        </w:rPr>
        <w:t>REPERCUSSAO GERAL</w:t>
      </w:r>
    </w:p>
    <w:p>
      <w:pPr>
        <w:ind w:left="288"/>
      </w:pPr>
      <w:r>
        <w:rPr>
          <w:color w:val="8C8C8C"/>
          <w:sz w:val="12"/>
        </w:rPr>
        <w:t>cf-art-40-par-9</w:t>
      </w:r>
      <w:r>
        <w:rPr>
          <w:color w:val="003CA0"/>
          <w:sz w:val="12"/>
        </w:rPr>
        <w:t xml:space="preserve"> | RE 593068</w:t>
      </w:r>
      <w:r>
        <w:rPr>
          <w:color w:val="003CA0"/>
          <w:sz w:val="12"/>
        </w:rPr>
        <w:t xml:space="preserve"> | rel. Roberto Barroso</w:t>
      </w:r>
    </w:p>
    <w:p>
      <w:pPr>
        <w:ind w:left="288"/>
      </w:pPr>
      <w:r>
        <w:rPr>
          <w:color w:val="1E1E1E"/>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w:t>
      </w:r>
    </w:p>
    <w:p>
      <w:pPr>
        <w:ind w:left="288"/>
      </w:pPr>
      <w:r>
        <w:rPr>
          <w:b/>
          <w:color w:val="003CA0"/>
          <w:sz w:val="16"/>
        </w:rPr>
        <w:t>[RE 593.068, rel. min. Roberto Barroso, j. 11-10-2018, P, DJE de 22-3-2019, Tema 163,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cf-art-40-par-9</w:t>
      </w:r>
      <w:r>
        <w:rPr>
          <w:color w:val="003CA0"/>
          <w:sz w:val="12"/>
        </w:rPr>
        <w:t xml:space="preserve"> | RE 377225</w:t>
      </w:r>
      <w:r>
        <w:rPr>
          <w:color w:val="003CA0"/>
          <w:sz w:val="12"/>
        </w:rPr>
        <w:t xml:space="preserve"> | rel. Marco Aurélio</w:t>
      </w:r>
    </w:p>
    <w:p>
      <w:pPr>
        <w:ind w:left="288"/>
      </w:pPr>
      <w:r>
        <w:rPr>
          <w:color w:val="1E1E1E"/>
          <w:sz w:val="18"/>
        </w:rPr>
        <w:t xml:space="preserve">=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w:t>
      </w:r>
    </w:p>
    <w:p>
      <w:pPr>
        <w:ind w:left="288"/>
      </w:pPr>
      <w:r>
        <w:rPr>
          <w:b/>
          <w:color w:val="003CA0"/>
          <w:sz w:val="16"/>
        </w:rPr>
        <w:t>[RE 377.225 AgR, red. do ac. min. Ayres Britto, rel. min. Marco Aurélio, j. 11-5-2004, 1ª T, DJ de 23-11-2007.]</w:t>
      </w:r>
    </w:p>
    <w:p>
      <w:pPr>
        <w:ind w:left="288"/>
      </w:pPr>
      <w:r>
        <w:rPr>
          <w:color w:val="8C8C8C"/>
          <w:sz w:val="12"/>
        </w:rPr>
        <w:t>cf-art-40-par-9</w:t>
      </w:r>
      <w:r>
        <w:rPr>
          <w:color w:val="003CA0"/>
          <w:sz w:val="12"/>
        </w:rPr>
        <w:t xml:space="preserve"> | RE 357628</w:t>
      </w:r>
      <w:r>
        <w:rPr>
          <w:color w:val="003CA0"/>
          <w:sz w:val="12"/>
        </w:rPr>
        <w:t xml:space="preserve"> | rel. Joaquim Barbosa</w:t>
      </w:r>
    </w:p>
    <w:p>
      <w:pPr>
        <w:ind w:left="288"/>
      </w:pPr>
      <w:r>
        <w:rPr>
          <w:color w:val="1E1E1E"/>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w:t>
      </w:r>
    </w:p>
    <w:p>
      <w:pPr>
        <w:ind w:left="288"/>
      </w:pPr>
      <w:r>
        <w:rPr>
          <w:b/>
          <w:color w:val="003CA0"/>
          <w:sz w:val="16"/>
        </w:rPr>
        <w:t>[RE 357.628 AgR, rel. min. Joaquim Barbosa, j. 16-9-2003, 1ª T, DJ de 3-10-2003.]</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2177</w:t>
      </w:r>
      <w:r>
        <w:rPr>
          <w:color w:val="003CA0"/>
          <w:sz w:val="12"/>
        </w:rPr>
        <w:t xml:space="preserve"> | rel. Gilmar Mendes</w:t>
      </w:r>
    </w:p>
    <w:p>
      <w:pPr>
        <w:ind w:left="288"/>
      </w:pPr>
      <w:r>
        <w:rPr>
          <w:color w:val="1E1E1E"/>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88"/>
      </w:pPr>
      <w:r>
        <w:rPr>
          <w:b/>
          <w:color w:val="003CA0"/>
          <w:sz w:val="16"/>
        </w:rPr>
        <w:t>[ADI 2.177, rel. min. Gilmar Mendes, j. 4-10-2019, P, DJE de 17-10-2019.]</w:t>
      </w:r>
    </w:p>
    <w:p>
      <w:pPr>
        <w:ind w:left="288"/>
      </w:pPr>
      <w:r>
        <w:rPr>
          <w:color w:val="8C8C8C"/>
          <w:sz w:val="12"/>
        </w:rPr>
        <w:t>cf-art-40-par-9</w:t>
      </w:r>
      <w:r>
        <w:rPr>
          <w:color w:val="003CA0"/>
          <w:sz w:val="12"/>
        </w:rPr>
        <w:t xml:space="preserve"> | ADI 3106</w:t>
      </w:r>
      <w:r>
        <w:rPr>
          <w:color w:val="003CA0"/>
          <w:sz w:val="12"/>
        </w:rPr>
        <w:t xml:space="preserve"> | rel. Luiz Fux</w:t>
      </w:r>
    </w:p>
    <w:p>
      <w:pPr>
        <w:ind w:left="288"/>
      </w:pPr>
      <w:r>
        <w:rPr>
          <w:color w:val="1E1E1E"/>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w:t>
      </w:r>
    </w:p>
    <w:p>
      <w:pPr>
        <w:ind w:left="288"/>
      </w:pPr>
      <w:r>
        <w:rPr>
          <w:b/>
          <w:color w:val="003CA0"/>
          <w:sz w:val="16"/>
        </w:rPr>
        <w:t>[ADI 3.106 ED, rel. min. Luiz Fux, j. 20-5-2015, P, DJE de 13-8-2015.]</w:t>
      </w:r>
    </w:p>
    <w:p>
      <w:pPr>
        <w:ind w:left="288"/>
      </w:pPr>
      <w:r>
        <w:rPr>
          <w:color w:val="8C8C8C"/>
          <w:sz w:val="12"/>
        </w:rPr>
        <w:t>cf-art-40-par-9</w:t>
      </w:r>
      <w:r>
        <w:rPr>
          <w:color w:val="003CA0"/>
          <w:sz w:val="12"/>
        </w:rPr>
        <w:t xml:space="preserve"> | ADI 3.106</w:t>
      </w:r>
      <w:r>
        <w:rPr>
          <w:color w:val="003CA0"/>
          <w:sz w:val="12"/>
        </w:rPr>
        <w:t xml:space="preserve"> | rel. Eros Grau</w:t>
      </w:r>
    </w:p>
    <w:p>
      <w:pPr>
        <w:ind w:left="288"/>
      </w:pPr>
      <w:r>
        <w:rPr>
          <w:color w:val="1E1E1E"/>
          <w:sz w:val="18"/>
        </w:rPr>
        <w:t>Vide ADI 3.106, rel. min. Eros Grau, j. 14-4-2010, P, DJE de 24-9-2010</w:t>
      </w:r>
    </w:p>
    <w:p>
      <w:pPr>
        <w:ind w:left="144"/>
      </w:pPr>
      <w:r>
        <w:rPr>
          <w:b/>
          <w:color w:val="B45A00"/>
          <w:sz w:val="16"/>
        </w:rPr>
        <w:t>REPERCUSSAO GERAL</w:t>
      </w:r>
    </w:p>
    <w:p>
      <w:pPr>
        <w:ind w:left="288"/>
      </w:pPr>
      <w:r>
        <w:rPr>
          <w:color w:val="8C8C8C"/>
          <w:sz w:val="12"/>
        </w:rPr>
        <w:t>cf-art-40-par-9</w:t>
      </w:r>
      <w:r>
        <w:rPr>
          <w:color w:val="003CA0"/>
          <w:sz w:val="12"/>
        </w:rPr>
        <w:t xml:space="preserve"> | ARE 1371155</w:t>
      </w:r>
      <w:r>
        <w:rPr>
          <w:color w:val="003CA0"/>
          <w:sz w:val="12"/>
        </w:rPr>
        <w:t xml:space="preserve"> | rel. Luiz Fux</w:t>
      </w:r>
    </w:p>
    <w:p>
      <w:pPr>
        <w:ind w:left="288"/>
      </w:pPr>
      <w:r>
        <w:rPr>
          <w:color w:val="1E1E1E"/>
          <w:sz w:val="18"/>
        </w:rPr>
        <w:t>É infraconstitucional, a ela se aplicando os efeitos da ausência de repercussão geral, a controvérsia relativa à prorrogação de licença-maternidade a servidoras estaduais contratadas em caráter temporário.</w:t>
      </w:r>
    </w:p>
    <w:p>
      <w:pPr>
        <w:ind w:left="288"/>
      </w:pPr>
      <w:r>
        <w:rPr>
          <w:b/>
          <w:color w:val="003CA0"/>
          <w:sz w:val="16"/>
        </w:rPr>
        <w:t>[ARE 1.371.155 RG, rel. min. Luiz Fux, j. 28-4-2022, P, DJE de 9-5-2022, Tema 1.212, com repercussão geral negada.]</w:t>
      </w:r>
    </w:p>
    <w:p>
      <w:pPr>
        <w:ind w:left="288"/>
      </w:pPr>
      <w:r>
        <w:rPr>
          <w:color w:val="8C8C8C"/>
          <w:sz w:val="12"/>
        </w:rPr>
        <w:t>cf-art-40-par-9</w:t>
      </w:r>
      <w:r>
        <w:rPr>
          <w:color w:val="003CA0"/>
          <w:sz w:val="12"/>
        </w:rPr>
        <w:t xml:space="preserve"> | RE 626837</w:t>
      </w:r>
      <w:r>
        <w:rPr>
          <w:color w:val="003CA0"/>
          <w:sz w:val="12"/>
        </w:rPr>
        <w:t xml:space="preserve"> | rel. Dias Toffoli</w:t>
      </w:r>
    </w:p>
    <w:p>
      <w:pPr>
        <w:ind w:left="288"/>
      </w:pPr>
      <w:r>
        <w:rPr>
          <w:color w:val="1E1E1E"/>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w:t>
      </w:r>
    </w:p>
    <w:p>
      <w:pPr>
        <w:ind w:left="288"/>
      </w:pPr>
      <w:r>
        <w:rPr>
          <w:b/>
          <w:color w:val="003CA0"/>
          <w:sz w:val="16"/>
        </w:rPr>
        <w:t>[RE 626.837, rel. min. Dias Toffoli, j. 25-5-2017, P, DJE de 1º-2-2018, Tema 691,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AI 578458</w:t>
      </w:r>
      <w:r>
        <w:rPr>
          <w:color w:val="003CA0"/>
          <w:sz w:val="12"/>
        </w:rPr>
        <w:t xml:space="preserve"> | rel. Gilmar Mendes</w:t>
      </w:r>
    </w:p>
    <w:p>
      <w:pPr>
        <w:ind w:left="288"/>
      </w:pPr>
      <w:r>
        <w:rPr>
          <w:color w:val="1E1E1E"/>
          <w:sz w:val="18"/>
        </w:rPr>
        <w:t>Não tem direito à aposentadoria estatutária o servidor detentor de cargo em comissão aposentado após a EC 20, de 16-12-1998.</w:t>
      </w:r>
    </w:p>
    <w:p>
      <w:pPr>
        <w:ind w:left="288"/>
      </w:pPr>
      <w:r>
        <w:rPr>
          <w:b/>
          <w:color w:val="003CA0"/>
          <w:sz w:val="16"/>
        </w:rPr>
        <w:t>[AI 578.458 AgR, rel. min. Gilmar Mendes, j. 14-8-2007, 2ª T, DJ de 14-9-2007.]</w:t>
      </w:r>
    </w:p>
    <w:p>
      <w:pPr>
        <w:ind w:left="288"/>
      </w:pPr>
      <w:r>
        <w:rPr>
          <w:color w:val="8C8C8C"/>
          <w:sz w:val="12"/>
        </w:rPr>
        <w:t>cf-art-40-par-9</w:t>
      </w:r>
      <w:r>
        <w:rPr>
          <w:color w:val="003CA0"/>
          <w:sz w:val="12"/>
        </w:rPr>
        <w:t xml:space="preserve"> | MS 24024</w:t>
      </w:r>
      <w:r>
        <w:rPr>
          <w:color w:val="003CA0"/>
          <w:sz w:val="12"/>
        </w:rPr>
        <w:t xml:space="preserve"> | rel. Ilmar Galvão</w:t>
      </w:r>
    </w:p>
    <w:p>
      <w:pPr>
        <w:ind w:left="288"/>
      </w:pPr>
      <w:r>
        <w:rPr>
          <w:color w:val="1E1E1E"/>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88"/>
      </w:pPr>
      <w:r>
        <w:rPr>
          <w:b/>
          <w:color w:val="003CA0"/>
          <w:sz w:val="16"/>
        </w:rPr>
        <w:t>[MS 24.024, red. do ac. min. Gilmar Mendes, rel. min. Ilmar Galvão, j. 19-3-2003, P, DJ de 24-10-2003.]</w:t>
      </w:r>
    </w:p>
    <w:p>
      <w:pPr>
        <w:ind w:left="288"/>
      </w:pPr>
      <w:r>
        <w:rPr>
          <w:color w:val="8C8C8C"/>
          <w:sz w:val="12"/>
        </w:rPr>
        <w:t>cf-art-40-par-9</w:t>
      </w:r>
      <w:r>
        <w:rPr>
          <w:color w:val="003CA0"/>
          <w:sz w:val="12"/>
        </w:rPr>
        <w:t xml:space="preserve"> | ADI 4863</w:t>
      </w:r>
      <w:r>
        <w:rPr>
          <w:color w:val="003CA0"/>
          <w:sz w:val="12"/>
        </w:rPr>
        <w:t xml:space="preserve"> | rel. André Mendonça</w:t>
      </w:r>
    </w:p>
    <w:p>
      <w:pPr>
        <w:ind w:left="288"/>
      </w:pPr>
      <w:r>
        <w:rPr>
          <w:color w:val="1E1E1E"/>
          <w:sz w:val="18"/>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 Regime de previdência complementar dos servidores públicos titulares de cargo efetivo. Art. 40, §§14 e 15, da constituição (EC nº 41, de 2003) e Lei nº 12.618,</w:t>
      </w:r>
    </w:p>
    <w:p>
      <w:pPr>
        <w:ind w:left="288"/>
      </w:pPr>
      <w:r>
        <w:rPr>
          <w:b/>
          <w:color w:val="003CA0"/>
          <w:sz w:val="16"/>
        </w:rPr>
        <w:t>[ADI 4.863, rel. min. André Mendonça, j. 11.11.2025, P, DJE de 04.12.2025.]</w:t>
      </w:r>
    </w:p>
    <w:p>
      <w:pPr>
        <w:ind w:left="288"/>
      </w:pPr>
      <w:r>
        <w:rPr>
          <w:color w:val="8C8C8C"/>
          <w:sz w:val="12"/>
        </w:rPr>
        <w:t>cf-art-40-par-9</w:t>
      </w:r>
    </w:p>
    <w:p>
      <w:pPr>
        <w:ind w:left="288"/>
      </w:pPr>
      <w:r>
        <w:rPr>
          <w:color w:val="1E1E1E"/>
          <w:sz w:val="18"/>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w:t>
      </w:r>
    </w:p>
    <w:p>
      <w:pPr>
        <w:ind w:left="288"/>
      </w:pPr>
      <w:r>
        <w:rPr>
          <w:b/>
          <w:color w:val="003CA0"/>
          <w:sz w:val="16"/>
        </w:rPr>
        <w:t>[ADI 3.297, rel. min. Alexandre de Moraes, j. 11-10-2019, P, DJE de 25-10-2019.]</w:t>
      </w:r>
    </w:p>
    <w:p>
      <w:pPr>
        <w:ind w:left="288"/>
      </w:pPr>
      <w:r>
        <w:rPr>
          <w:color w:val="8C8C8C"/>
          <w:sz w:val="12"/>
        </w:rPr>
        <w:t>cf-art-40-par-9</w:t>
      </w:r>
    </w:p>
    <w:p>
      <w:pPr>
        <w:ind w:left="288"/>
      </w:pPr>
      <w:r>
        <w:rPr>
          <w:color w:val="1E1E1E"/>
          <w:sz w:val="18"/>
        </w:rP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pPr>
        <w:ind w:left="288"/>
      </w:pPr>
      <w:r>
        <w:rPr>
          <w:color w:val="8C8C8C"/>
          <w:sz w:val="12"/>
        </w:rPr>
        <w:t>cf-art-40-par-9</w:t>
      </w:r>
      <w:r>
        <w:rPr>
          <w:color w:val="003CA0"/>
          <w:sz w:val="12"/>
        </w:rPr>
        <w:t xml:space="preserve"> | ADI 4885</w:t>
      </w:r>
      <w:r>
        <w:rPr>
          <w:color w:val="003CA0"/>
          <w:sz w:val="12"/>
        </w:rPr>
        <w:t xml:space="preserve"> | rel. Marco Aurélio</w:t>
      </w:r>
    </w:p>
    <w:p>
      <w:pPr>
        <w:ind w:left="288"/>
      </w:pPr>
      <w:r>
        <w:rPr>
          <w:color w:val="1E1E1E"/>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88"/>
      </w:pPr>
      <w:r>
        <w:rPr>
          <w:b/>
          <w:color w:val="003CA0"/>
          <w:sz w:val="16"/>
        </w:rPr>
        <w:t>[ADI 4.885-MC, rel. min. Marco Aurélio, j. 27-6-2018, P, DJE de 1º-8-2019.]</w:t>
      </w:r>
    </w:p>
    <w:p>
      <w:pPr>
        <w:ind w:left="288"/>
      </w:pPr>
      <w:r>
        <w:rPr>
          <w:color w:val="8C8C8C"/>
          <w:sz w:val="12"/>
        </w:rPr>
        <w:t>cf-art-40-par-9</w:t>
      </w:r>
    </w:p>
    <w:p>
      <w:pPr>
        <w:ind w:left="288"/>
      </w:pPr>
      <w:r>
        <w:rPr>
          <w:color w:val="1E1E1E"/>
          <w:sz w:val="18"/>
        </w:rPr>
        <w:t>§ 17. Todos os valores de remuneração considerados para o cálculo do benefício previsto no § 3° serão devidamente atualizados, na forma da lei. (Incluído pela EC n. 41/2003) §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EC n. 41/2003)</w:t>
      </w:r>
    </w:p>
    <w:p>
      <w:pPr>
        <w:ind w:left="288"/>
      </w:pPr>
      <w:r>
        <w:rPr>
          <w:color w:val="8C8C8C"/>
          <w:sz w:val="12"/>
        </w:rPr>
        <w:t>cf-art-40-par-9</w:t>
      </w:r>
      <w:r>
        <w:rPr>
          <w:color w:val="003CA0"/>
          <w:sz w:val="12"/>
        </w:rPr>
        <w:t xml:space="preserve"> | ADI 3133</w:t>
      </w:r>
      <w:r>
        <w:rPr>
          <w:color w:val="003CA0"/>
          <w:sz w:val="12"/>
        </w:rPr>
        <w:t xml:space="preserve"> | rel. Cármen Lúcia</w:t>
      </w:r>
    </w:p>
    <w:p>
      <w:pPr>
        <w:ind w:left="288"/>
      </w:pPr>
      <w:r>
        <w:rPr>
          <w:color w:val="1E1E1E"/>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88"/>
      </w:pPr>
      <w:r>
        <w:rPr>
          <w:b/>
          <w:color w:val="003CA0"/>
          <w:sz w:val="16"/>
        </w:rPr>
        <w:t>[ADI 3.133, ADI 3.143 e ADI 3.184, rel. min. Cármen Lúcia, j. 24-6-2020, P, DJE de 18-9-2020.]</w:t>
      </w:r>
    </w:p>
    <w:p>
      <w:pPr>
        <w:ind w:left="288"/>
      </w:pPr>
      <w:r>
        <w:rPr>
          <w:color w:val="8C8C8C"/>
          <w:sz w:val="12"/>
        </w:rPr>
        <w:t>cf-art-40-par-9</w:t>
      </w:r>
      <w:r>
        <w:rPr>
          <w:color w:val="003CA0"/>
          <w:sz w:val="12"/>
        </w:rPr>
        <w:t xml:space="preserve"> | ARE 1427037</w:t>
      </w:r>
      <w:r>
        <w:rPr>
          <w:color w:val="003CA0"/>
          <w:sz w:val="12"/>
        </w:rPr>
        <w:t xml:space="preserve"> | rel. Luís Roberto Barroso</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[ARE 1.427.037 RG, rel. min. Luís Roberto Barroso, j. 09.08.2024, P, DJE de 14.08.2024, Tema 1.312, com repercussão geral negada.]</w:t>
      </w:r>
    </w:p>
    <w:p>
      <w:pPr>
        <w:ind w:left="144"/>
      </w:pPr>
      <w:r>
        <w:rPr>
          <w:b/>
          <w:color w:val="B45A00"/>
          <w:sz w:val="16"/>
        </w:rPr>
        <w:t>REPERCUSSAO GERAL</w:t>
      </w:r>
    </w:p>
    <w:p>
      <w:pPr>
        <w:ind w:left="288"/>
      </w:pPr>
      <w:r>
        <w:rPr>
          <w:color w:val="8C8C8C"/>
          <w:sz w:val="12"/>
        </w:rPr>
        <w:t>cf-art-40-par-9</w:t>
      </w:r>
      <w:r>
        <w:rPr>
          <w:color w:val="003CA0"/>
          <w:sz w:val="12"/>
        </w:rPr>
        <w:t xml:space="preserve"> | ADI 2.010</w:t>
      </w:r>
      <w:r>
        <w:rPr>
          <w:color w:val="003CA0"/>
          <w:sz w:val="12"/>
        </w:rPr>
        <w:t xml:space="preserve"> | rel. Celso de Mello</w:t>
      </w:r>
    </w:p>
    <w:p>
      <w:pPr>
        <w:ind w:left="288"/>
      </w:pPr>
      <w:r>
        <w:rPr>
          <w:color w:val="1E1E1E"/>
          <w:sz w:val="18"/>
        </w:rPr>
        <w:t xml:space="preserve">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w:t>
      </w:r>
    </w:p>
    <w:p>
      <w:pPr>
        <w:ind w:left="144"/>
      </w:pPr>
      <w:r>
        <w:rPr>
          <w:b/>
          <w:color w:val="B45A00"/>
          <w:sz w:val="16"/>
        </w:rPr>
        <w:t>JULGADOS CORRELATOS</w:t>
      </w:r>
    </w:p>
    <w:p>
      <w:pPr>
        <w:ind w:left="288"/>
      </w:pPr>
      <w:r>
        <w:rPr>
          <w:color w:val="8C8C8C"/>
          <w:sz w:val="12"/>
        </w:rPr>
        <w:t>cf-art-40-par-9</w:t>
      </w:r>
      <w:r>
        <w:rPr>
          <w:color w:val="003CA0"/>
          <w:sz w:val="12"/>
        </w:rPr>
        <w:t xml:space="preserve"> | RE 467929</w:t>
      </w:r>
      <w:r>
        <w:rPr>
          <w:color w:val="003CA0"/>
          <w:sz w:val="12"/>
        </w:rPr>
        <w:t xml:space="preserve"> | rel. Gilmar Mendes</w:t>
      </w:r>
    </w:p>
    <w:p>
      <w:pPr>
        <w:ind w:left="288"/>
      </w:pPr>
      <w:r>
        <w:rPr>
          <w:color w:val="1E1E1E"/>
          <w:sz w:val="18"/>
        </w:rPr>
        <w:t>Servidor público. Contribuição social. Art. 2º da Lei 8.688/1993. Alíquotas progressivas. Constitucionalidade.</w:t>
      </w:r>
    </w:p>
    <w:p>
      <w:pPr>
        <w:ind w:left="288"/>
      </w:pPr>
      <w:r>
        <w:rPr>
          <w:b/>
          <w:color w:val="003CA0"/>
          <w:sz w:val="16"/>
        </w:rPr>
        <w:t>[RE 467.929 AgR, rel. min. Gilmar Mendes, j. 30-9-2008, 2ª T, DJE de 21-11-2008.]</w:t>
      </w:r>
    </w:p>
    <w:p>
      <w:pPr>
        <w:ind w:left="288"/>
      </w:pPr>
      <w:r>
        <w:rPr>
          <w:color w:val="8C8C8C"/>
          <w:sz w:val="12"/>
        </w:rPr>
        <w:t>cf-art-40-par-9</w:t>
      </w:r>
    </w:p>
    <w:p>
      <w:pPr>
        <w:ind w:left="288"/>
      </w:pPr>
      <w:r>
        <w:rPr>
          <w:color w:val="1E1E1E"/>
          <w:sz w:val="18"/>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5026</w:t>
      </w:r>
      <w:r>
        <w:rPr>
          <w:color w:val="003CA0"/>
          <w:sz w:val="12"/>
        </w:rPr>
        <w:t xml:space="preserve"> | rel. Rosa Weber</w:t>
      </w:r>
    </w:p>
    <w:p>
      <w:pPr>
        <w:ind w:left="288"/>
      </w:pPr>
      <w:r>
        <w:rPr>
          <w:color w:val="1E1E1E"/>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88"/>
      </w:pPr>
      <w:r>
        <w:rPr>
          <w:b/>
          <w:color w:val="003CA0"/>
          <w:sz w:val="16"/>
        </w:rPr>
        <w:t>[ADI 5.026, rel. min. Rosa Weber, j. 3-3-2020, P, DJE de 12-3-2020.]</w:t>
      </w:r>
    </w:p>
    <w:p>
      <w:pPr>
        <w:ind w:left="144"/>
      </w:pPr>
      <w:r>
        <w:rPr>
          <w:b/>
          <w:color w:val="B45A00"/>
          <w:sz w:val="16"/>
        </w:rPr>
        <w:t>REPERCUSSAO GERAL</w:t>
      </w:r>
    </w:p>
    <w:p>
      <w:pPr>
        <w:ind w:left="288"/>
      </w:pPr>
      <w:r>
        <w:rPr>
          <w:color w:val="8C8C8C"/>
          <w:sz w:val="12"/>
        </w:rPr>
        <w:t>cf-art-40-par-9</w:t>
      </w:r>
      <w:r>
        <w:rPr>
          <w:color w:val="003CA0"/>
          <w:sz w:val="12"/>
        </w:rPr>
        <w:t xml:space="preserve"> | ARE 1582423</w:t>
      </w:r>
      <w:r>
        <w:rPr>
          <w:color w:val="003CA0"/>
          <w:sz w:val="12"/>
        </w:rPr>
        <w:t xml:space="preserve"> | rel. Cármen Lúcia</w:t>
      </w:r>
    </w:p>
    <w:p>
      <w:pPr>
        <w:ind w:left="288"/>
      </w:pPr>
      <w:r>
        <w:rPr>
          <w:color w:val="1E1E1E"/>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de permanência. Impossibilidade de extensão das vantagens do servidor efetivo. Tema 1.157 da repercus</w:t>
      </w:r>
    </w:p>
    <w:p>
      <w:pPr>
        <w:ind w:left="288"/>
      </w:pPr>
      <w:r>
        <w:rPr>
          <w:b/>
          <w:color w:val="003CA0"/>
          <w:sz w:val="16"/>
        </w:rPr>
        <w:t>[ARE 1.582.423 AgR, rel. min. Cármen Lúcia, j. 25-2-2026, 1ª T, DJE de 3-3-2026.]</w:t>
      </w:r>
    </w:p>
    <w:p>
      <w:pPr>
        <w:ind w:left="144"/>
      </w:pPr>
      <w:r>
        <w:rPr>
          <w:b/>
          <w:color w:val="B45A00"/>
          <w:sz w:val="16"/>
        </w:rPr>
        <w:t>JULGADOS CORRELATOS</w:t>
      </w:r>
    </w:p>
    <w:p>
      <w:pPr>
        <w:ind w:left="288"/>
      </w:pPr>
      <w:r>
        <w:rPr>
          <w:color w:val="8C8C8C"/>
          <w:sz w:val="12"/>
        </w:rPr>
        <w:t>cf-art-40-par-9</w:t>
      </w:r>
      <w:r>
        <w:rPr>
          <w:color w:val="003CA0"/>
          <w:sz w:val="12"/>
        </w:rPr>
        <w:t xml:space="preserve"> | RE 1363132</w:t>
      </w:r>
      <w:r>
        <w:rPr>
          <w:color w:val="003CA0"/>
          <w:sz w:val="12"/>
        </w:rPr>
        <w:t xml:space="preserve"> | rel. Dias Toffoli</w:t>
      </w:r>
    </w:p>
    <w:p>
      <w:pPr>
        <w:ind w:left="288"/>
      </w:pPr>
      <w:r>
        <w:rPr>
          <w:color w:val="1E1E1E"/>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88"/>
      </w:pPr>
      <w:r>
        <w:rPr>
          <w:b/>
          <w:color w:val="003CA0"/>
          <w:sz w:val="16"/>
        </w:rPr>
        <w:t xml:space="preserve">[RE 1.363.132 AgR, rel. min. Dias Toffoli, j. 28-11-2022, 1ª T, DJE de 9-3-2023.] </w:t>
        <w:br/>
        <w:t>= ARE 1.384.187 AgR, rel. min. Gilmar Mendes, red. do ac. min. André Mendonça, j. 3-7-2023, 2ª T, DJE de 17-8-2023</w:t>
      </w:r>
    </w:p>
    <w:p>
      <w:pPr>
        <w:ind w:left="288"/>
      </w:pPr>
      <w:r>
        <w:rPr>
          <w:color w:val="8C8C8C"/>
          <w:sz w:val="12"/>
        </w:rPr>
        <w:t>cf-art-40-par-9</w:t>
      </w:r>
      <w:r>
        <w:rPr>
          <w:color w:val="003CA0"/>
          <w:sz w:val="12"/>
        </w:rPr>
        <w:t xml:space="preserve"> | ARE 1295775</w:t>
      </w:r>
      <w:r>
        <w:rPr>
          <w:color w:val="003CA0"/>
          <w:sz w:val="12"/>
        </w:rPr>
        <w:t xml:space="preserve"> | rel. Alexandre de Moraes</w:t>
      </w:r>
    </w:p>
    <w:p>
      <w:pPr>
        <w:ind w:left="288"/>
      </w:pPr>
      <w:r>
        <w:rPr>
          <w:color w:val="1E1E1E"/>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w:t>
      </w:r>
    </w:p>
    <w:p>
      <w:pPr>
        <w:ind w:left="288"/>
      </w:pPr>
      <w:r>
        <w:rPr>
          <w:b/>
          <w:color w:val="003CA0"/>
          <w:sz w:val="16"/>
        </w:rPr>
        <w:t>[ARE 1.295.775 AgR AgR, rel. min. Alexandre de Moraes, j. 12-5-2021, 1ª T, DJE de 21-5-2021.]</w:t>
      </w:r>
    </w:p>
    <w:p>
      <w:pPr>
        <w:ind w:left="288"/>
      </w:pPr>
      <w:r>
        <w:rPr>
          <w:color w:val="8C8C8C"/>
          <w:sz w:val="12"/>
        </w:rPr>
        <w:t>cf-art-40-par-9</w:t>
      </w:r>
      <w:r>
        <w:rPr>
          <w:color w:val="003CA0"/>
          <w:sz w:val="12"/>
        </w:rPr>
        <w:t xml:space="preserve"> | MS 33.424</w:t>
      </w:r>
      <w:r>
        <w:rPr>
          <w:color w:val="003CA0"/>
          <w:sz w:val="12"/>
        </w:rPr>
        <w:t xml:space="preserve"> | rel. Marco Aurélio</w:t>
      </w:r>
    </w:p>
    <w:p>
      <w:pPr>
        <w:ind w:left="288"/>
      </w:pPr>
      <w:r>
        <w:rPr>
          <w:color w:val="1E1E1E"/>
          <w:sz w:val="18"/>
        </w:rPr>
        <w:t>A ocupação de novo cargo dentro da estrutura do Poder Judiciário, pelo titular do abono de permanência, não implica a cessação do benefício.</w:t>
        <w:br/>
        <w:t>[MS 33.424, rel. min. Marco Aurélio, j. 28-3-2017, 1ª T, DJE de 10-4-2017.]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w:t>
      </w:r>
    </w:p>
    <w:p>
      <w:pPr>
        <w:ind w:left="144"/>
      </w:pPr>
      <w:r>
        <w:rPr>
          <w:b/>
          <w:color w:val="B45A00"/>
          <w:sz w:val="16"/>
        </w:rPr>
        <w:t>CONTROLE CONCENTRADO</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w:t>
      </w:r>
    </w:p>
    <w:p>
      <w:pPr>
        <w:ind w:left="288"/>
      </w:pPr>
      <w:r>
        <w:rPr>
          <w:b/>
          <w:color w:val="003CA0"/>
          <w:sz w:val="16"/>
        </w:rPr>
        <w:t>[ADI 3.297, rel. min. Alexandre de Moraes, j. 11-10-2019, P, DJE de 25-10-2019.]</w:t>
      </w:r>
    </w:p>
    <w:p>
      <w:pPr>
        <w:ind w:left="432"/>
      </w:pPr>
      <w:r>
        <w:rPr>
          <w:color w:val="003366"/>
          <w:sz w:val="18"/>
        </w:rPr>
        <w:t>§ 1 O servidor abrangido por regime próprio de previdência social será aposentad</w:t>
      </w:r>
    </w:p>
    <w:p>
      <w:pPr>
        <w:ind w:left="720"/>
      </w:pPr>
      <w:r>
        <w:rPr>
          <w:color w:val="003366"/>
          <w:sz w:val="18"/>
        </w:rPr>
        <w:t>I – por incapacidade permanente para o trabalho, no cargo em que estiver investi</w:t>
      </w:r>
    </w:p>
    <w:p>
      <w:pPr>
        <w:ind w:left="720"/>
      </w:pPr>
      <w:r>
        <w:rPr>
          <w:color w:val="003366"/>
          <w:sz w:val="18"/>
        </w:rPr>
        <w:t>II – compulsoriamente, com proventos proporcionais ao tempo de contribuição, aos</w:t>
      </w:r>
    </w:p>
    <w:p>
      <w:pPr>
        <w:ind w:left="720"/>
      </w:pPr>
      <w:r>
        <w:rPr>
          <w:color w:val="003366"/>
          <w:sz w:val="18"/>
        </w:rPr>
        <w:t>III – no âmbito da União, aos 62 (sessenta e dois) anos de idade, se mulher, e a</w:t>
      </w:r>
    </w:p>
    <w:p>
      <w:pPr>
        <w:ind w:left="432"/>
      </w:pPr>
      <w:r>
        <w:rPr>
          <w:color w:val="003366"/>
          <w:sz w:val="18"/>
        </w:rPr>
        <w:t>§ 2 Os proventos de aposentadoria não poderão ser inferiores ao valor mínimo a q</w:t>
      </w:r>
    </w:p>
    <w:p>
      <w:pPr>
        <w:ind w:left="432"/>
      </w:pPr>
      <w:r>
        <w:rPr>
          <w:color w:val="003366"/>
          <w:sz w:val="18"/>
        </w:rPr>
        <w:t xml:space="preserve">§ 3 As regras para cálculo de proventos de aposentadoria serão disciplinadas em </w:t>
      </w:r>
    </w:p>
    <w:p>
      <w:pPr>
        <w:ind w:left="432"/>
      </w:pPr>
      <w:r>
        <w:rPr>
          <w:color w:val="003366"/>
          <w:sz w:val="18"/>
        </w:rPr>
        <w:t>§ 4 É vedada a adoção de requisitos ou critérios diferenciados para concessão de</w:t>
      </w:r>
    </w:p>
    <w:p>
      <w:pPr>
        <w:ind w:left="432"/>
      </w:pPr>
      <w:r>
        <w:rPr>
          <w:color w:val="003366"/>
          <w:sz w:val="18"/>
        </w:rPr>
        <w:t>§ 4 A. Poderão ser estabelecidos por lei complementar do respectivo ente federat</w:t>
      </w:r>
    </w:p>
    <w:p>
      <w:pPr>
        <w:ind w:left="432"/>
      </w:pPr>
      <w:r>
        <w:rPr>
          <w:color w:val="003366"/>
          <w:sz w:val="18"/>
        </w:rPr>
        <w:t>§ 4 B. Poderão ser estabelecidos por lei complementar do respectivo ente federat</w:t>
      </w:r>
    </w:p>
    <w:p>
      <w:pPr>
        <w:ind w:left="432"/>
      </w:pPr>
      <w:r>
        <w:rPr>
          <w:color w:val="003366"/>
          <w:sz w:val="18"/>
        </w:rPr>
        <w:t>§ 4 C. Poderão ser estabelecidos por lei complementar do respectivo ente federat</w:t>
      </w:r>
    </w:p>
    <w:p>
      <w:pPr>
        <w:ind w:left="432"/>
      </w:pPr>
      <w:r>
        <w:rPr>
          <w:color w:val="003366"/>
          <w:sz w:val="18"/>
        </w:rPr>
        <w:t xml:space="preserve">§ 5 Os ocupantes do cargo de professor terão idade mínima reduzida em 5 (cinco) </w:t>
      </w:r>
    </w:p>
    <w:p>
      <w:pPr>
        <w:ind w:left="432"/>
      </w:pPr>
      <w:r>
        <w:rPr>
          <w:color w:val="003366"/>
          <w:sz w:val="18"/>
        </w:rPr>
        <w:t>§ 6 Ressalvadas as aposentadorias decorrentes dos cargos acumuláveis na forma de</w:t>
      </w:r>
    </w:p>
    <w:p>
      <w:pPr>
        <w:ind w:left="432"/>
      </w:pPr>
      <w:r>
        <w:rPr>
          <w:color w:val="003366"/>
          <w:sz w:val="18"/>
        </w:rPr>
        <w:t>§ 7 Observado o disposto no § 2º do art. 201, quando se tratar da única fonte de</w:t>
      </w:r>
    </w:p>
    <w:p>
      <w:pPr>
        <w:ind w:left="432"/>
      </w:pPr>
      <w:r>
        <w:rPr>
          <w:color w:val="003366"/>
          <w:sz w:val="18"/>
        </w:rPr>
        <w:t xml:space="preserve">§ 8 É assegurado o reajustamento dos benefícios para preservar-lhes, em caráter </w:t>
      </w:r>
    </w:p>
    <w:p>
      <w:pPr>
        <w:ind w:left="432"/>
      </w:pPr>
      <w:r>
        <w:rPr>
          <w:color w:val="003366"/>
          <w:sz w:val="18"/>
        </w:rPr>
        <w:t>§ 9 O tempo de contribuição federal, estadual, distrital ou municipal será conta</w:t>
      </w:r>
    </w:p>
    <w:p>
      <w:pPr>
        <w:ind w:left="432"/>
      </w:pPr>
      <w:r>
        <w:rPr>
          <w:color w:val="003366"/>
          <w:sz w:val="18"/>
        </w:rPr>
        <w:t>§ 10 A lei não poderá estabelecer qualquer forma de contagem de tempo de contrib</w:t>
      </w:r>
    </w:p>
    <w:p>
      <w:pPr>
        <w:ind w:left="432"/>
      </w:pPr>
      <w:r>
        <w:rPr>
          <w:color w:val="003366"/>
          <w:sz w:val="18"/>
        </w:rPr>
        <w:t>§ 11 Aplica-se o limite fixado no art. 37, XI, à soma total dos proventos de ina</w:t>
      </w:r>
    </w:p>
    <w:p>
      <w:pPr>
        <w:ind w:left="432"/>
      </w:pPr>
      <w:r>
        <w:rPr>
          <w:color w:val="003366"/>
          <w:sz w:val="18"/>
        </w:rPr>
        <w:t>§ 12 Além do disposto neste artigo, serão observados, em regime próprio de previ</w:t>
      </w:r>
    </w:p>
    <w:p>
      <w:pPr>
        <w:ind w:left="432"/>
      </w:pPr>
      <w:r>
        <w:rPr>
          <w:color w:val="003366"/>
          <w:sz w:val="18"/>
        </w:rPr>
        <w:t xml:space="preserve">§ 13 Aplica-se ao agente público ocupante, exclusivamente, de cargo em comissão </w:t>
      </w:r>
    </w:p>
    <w:p>
      <w:pPr>
        <w:ind w:left="432"/>
      </w:pPr>
      <w:r>
        <w:rPr>
          <w:color w:val="003366"/>
          <w:sz w:val="18"/>
        </w:rPr>
        <w:t>§ 14 A União, os Estados, o Distrito Federal e os Municípios instituirão, por le</w:t>
      </w:r>
    </w:p>
    <w:p>
      <w:pPr>
        <w:ind w:left="432"/>
      </w:pPr>
      <w:r>
        <w:rPr>
          <w:color w:val="003366"/>
          <w:sz w:val="18"/>
        </w:rPr>
        <w:t>§ 15 O regime de previdência complementar de que trata o § 14 oferecerá plano de</w:t>
      </w:r>
    </w:p>
    <w:p>
      <w:pPr>
        <w:ind w:left="432"/>
      </w:pPr>
      <w:r>
        <w:rPr>
          <w:color w:val="003366"/>
          <w:sz w:val="18"/>
        </w:rPr>
        <w:t>§ 16 Somente mediante sua prévia e expressa opção, o disposto nos §§ 14 e 15 pod</w:t>
      </w:r>
    </w:p>
    <w:p>
      <w:pPr>
        <w:ind w:left="432"/>
      </w:pPr>
      <w:r>
        <w:rPr>
          <w:color w:val="003366"/>
          <w:sz w:val="18"/>
        </w:rPr>
        <w:t>§ 17 Todos os valores de remuneração considerados para o cálculo do benefício pr</w:t>
      </w:r>
    </w:p>
    <w:p>
      <w:pPr>
        <w:ind w:left="432"/>
      </w:pPr>
      <w:r>
        <w:rPr>
          <w:color w:val="003366"/>
          <w:sz w:val="18"/>
        </w:rPr>
        <w:t>§ 18 Incidirá contribuição sobre os proventos de aposentadorias e pensões conced</w:t>
      </w:r>
    </w:p>
    <w:p>
      <w:pPr>
        <w:ind w:left="432"/>
      </w:pPr>
      <w:r>
        <w:rPr>
          <w:color w:val="003366"/>
          <w:sz w:val="18"/>
        </w:rPr>
        <w:t>§ 19 Observados critérios a serem estabelecidos em lei do respectivo ente federa</w:t>
      </w:r>
    </w:p>
    <w:p>
      <w:pPr>
        <w:ind w:left="432"/>
      </w:pPr>
      <w:r>
        <w:rPr>
          <w:color w:val="003366"/>
          <w:sz w:val="18"/>
        </w:rPr>
        <w:t xml:space="preserve">§ 20 É vedada a existência de mais de um regime próprio de previdência social e </w:t>
      </w:r>
    </w:p>
    <w:p>
      <w:pPr>
        <w:ind w:left="432"/>
      </w:pPr>
      <w:r>
        <w:rPr>
          <w:color w:val="003366"/>
          <w:sz w:val="18"/>
        </w:rPr>
        <w:t>§ 21 (Revogado). (Redação dada pela Emenda Constitucional nº 103, de 2019)</w:t>
      </w:r>
    </w:p>
    <w:p>
      <w:pPr>
        <w:ind w:left="432"/>
      </w:pPr>
      <w:r>
        <w:rPr>
          <w:color w:val="003366"/>
          <w:sz w:val="18"/>
        </w:rPr>
        <w:t>§ 22 Vedada a instituição de novos regimes próprios de previdência social, lei c</w:t>
      </w:r>
    </w:p>
    <w:p>
      <w:pPr>
        <w:ind w:left="720"/>
      </w:pPr>
      <w:r>
        <w:rPr>
          <w:color w:val="003366"/>
          <w:sz w:val="18"/>
        </w:rPr>
        <w:t>I – requisitos para sua extinção e consequente migração para o Regime Geral de P</w:t>
      </w:r>
    </w:p>
    <w:p>
      <w:pPr>
        <w:ind w:left="720"/>
      </w:pPr>
      <w:r>
        <w:rPr>
          <w:color w:val="003366"/>
          <w:sz w:val="18"/>
        </w:rPr>
        <w:t>II – modelo de arrecadação, de aplicação e de utilização dos recursos; (Incluído</w:t>
      </w:r>
    </w:p>
    <w:p>
      <w:pPr>
        <w:ind w:left="720"/>
      </w:pPr>
      <w:r>
        <w:rPr>
          <w:color w:val="003366"/>
          <w:sz w:val="18"/>
        </w:rPr>
        <w:t>III – fiscalização pela União e controle externo e social; (Incluído pela Emenda</w:t>
      </w:r>
    </w:p>
    <w:p>
      <w:pPr>
        <w:ind w:left="720"/>
      </w:pPr>
      <w:r>
        <w:rPr>
          <w:color w:val="003366"/>
          <w:sz w:val="18"/>
        </w:rPr>
        <w:t>IV – definição de equilíbrio financeiro e atuarial; (Incluído pela Emenda Consti</w:t>
      </w:r>
    </w:p>
    <w:p>
      <w:pPr>
        <w:ind w:left="720"/>
      </w:pPr>
      <w:r>
        <w:rPr>
          <w:color w:val="003366"/>
          <w:sz w:val="18"/>
        </w:rPr>
        <w:t>V – condições para instituição do fundo com finalidade previdenciária de que tra</w:t>
      </w:r>
    </w:p>
    <w:p>
      <w:pPr>
        <w:ind w:left="720"/>
      </w:pPr>
      <w:r>
        <w:rPr>
          <w:color w:val="003366"/>
          <w:sz w:val="18"/>
        </w:rPr>
        <w:t>VI – mecanismos de equacionamento do deficit atuarial; (Incluído pela Emenda Con</w:t>
      </w:r>
    </w:p>
    <w:p>
      <w:pPr>
        <w:ind w:left="720"/>
      </w:pPr>
      <w:r>
        <w:rPr>
          <w:color w:val="003366"/>
          <w:sz w:val="18"/>
        </w:rPr>
        <w:t>VII – estruturação do órgão ou entidade gestora do regime, observados os princíp</w:t>
      </w:r>
    </w:p>
    <w:p>
      <w:pPr>
        <w:ind w:left="720"/>
      </w:pPr>
      <w:r>
        <w:rPr>
          <w:color w:val="003366"/>
          <w:sz w:val="18"/>
        </w:rPr>
        <w:t>VIII – condições e hipóteses para responsabilização daqueles que desempenhem atr</w:t>
      </w:r>
    </w:p>
    <w:p>
      <w:pPr>
        <w:ind w:left="720"/>
      </w:pPr>
      <w:r>
        <w:rPr>
          <w:color w:val="003366"/>
          <w:sz w:val="18"/>
        </w:rPr>
        <w:t>IX – condições para adesão a consórcio público; (Incluído pela Emenda Constituci</w:t>
      </w:r>
    </w:p>
    <w:p>
      <w:pPr>
        <w:ind w:left="720"/>
      </w:pPr>
      <w:r>
        <w:rPr>
          <w:color w:val="003366"/>
          <w:sz w:val="18"/>
        </w:rPr>
        <w:t>X – parâmetros para apuração da base de cálculo e definição de alíquota de contr</w:t>
      </w:r>
    </w:p>
    <w:p>
      <w:r>
        <w:rPr>
          <w:b/>
          <w:color w:val="003366"/>
          <w:sz w:val="20"/>
        </w:rPr>
        <w:t xml:space="preserve">Art. 41 São estáveis após três anos de efetivo exercício os servidores nomeados </w:t>
      </w:r>
      <w:r>
        <w:rPr>
          <w:color w:val="8C8C8C"/>
          <w:sz w:val="14"/>
        </w:rPr>
        <w:t xml:space="preserve">  [43 decisoes]</w:t>
      </w:r>
    </w:p>
    <w:p>
      <w:pPr>
        <w:ind w:left="144"/>
      </w:pPr>
      <w:r>
        <w:rPr>
          <w:b/>
          <w:color w:val="B45A00"/>
          <w:sz w:val="16"/>
        </w:rPr>
        <w:t>CONTROLE CONCENTRADO</w:t>
      </w:r>
    </w:p>
    <w:p>
      <w:pPr>
        <w:ind w:left="288"/>
      </w:pPr>
      <w:r>
        <w:rPr>
          <w:color w:val="8C8C8C"/>
          <w:sz w:val="12"/>
        </w:rPr>
        <w:t>cf-art-41</w:t>
      </w:r>
      <w:r>
        <w:rPr>
          <w:color w:val="003CA0"/>
          <w:sz w:val="12"/>
        </w:rPr>
        <w:t xml:space="preserve"> | ADI 5220</w:t>
      </w:r>
      <w:r>
        <w:rPr>
          <w:color w:val="003CA0"/>
          <w:sz w:val="12"/>
        </w:rPr>
        <w:t xml:space="preserve"> | rel. Carmen Lucia</w:t>
      </w:r>
    </w:p>
    <w:p>
      <w:pPr>
        <w:ind w:left="288"/>
      </w:pPr>
      <w:r>
        <w:rPr>
          <w:color w:val="1E1E1E"/>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88"/>
      </w:pPr>
      <w:r>
        <w:rPr>
          <w:b/>
          <w:color w:val="003CA0"/>
          <w:sz w:val="16"/>
        </w:rPr>
        <w:t>[ADI 5.220, rel. min. Carmen Lucia, j. 15-3-2021, P, DJE de 23-3-2021.]</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w:t>
      </w:r>
    </w:p>
    <w:p>
      <w:pPr>
        <w:ind w:left="288"/>
      </w:pPr>
      <w:r>
        <w:rPr>
          <w:b/>
          <w:color w:val="003CA0"/>
          <w:sz w:val="16"/>
        </w:rPr>
        <w:t>[ADI 3.235, voto do red.do ac. min. Gilmar Mendes, rel. min. Carlos Velloso, j. 4-2-2010, P, DJE de 12-3-2010.]</w:t>
      </w:r>
    </w:p>
    <w:p>
      <w:pPr>
        <w:ind w:left="288"/>
      </w:pPr>
      <w:r>
        <w:rPr>
          <w:color w:val="8C8C8C"/>
          <w:sz w:val="12"/>
        </w:rPr>
        <w:t>cf-art-41</w:t>
      </w:r>
      <w:r>
        <w:rPr>
          <w:color w:val="003CA0"/>
          <w:sz w:val="12"/>
        </w:rPr>
        <w:t xml:space="preserve"> | ADI 230</w:t>
      </w:r>
      <w:r>
        <w:rPr>
          <w:color w:val="003CA0"/>
          <w:sz w:val="12"/>
        </w:rPr>
        <w:t xml:space="preserve"> | rel. Cármen Lúcia</w:t>
      </w:r>
    </w:p>
    <w:p>
      <w:pPr>
        <w:ind w:left="288"/>
      </w:pPr>
      <w:r>
        <w:rPr>
          <w:color w:val="1E1E1E"/>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88"/>
      </w:pPr>
      <w:r>
        <w:rPr>
          <w:b/>
          <w:color w:val="003CA0"/>
          <w:sz w:val="16"/>
        </w:rPr>
        <w:t>[ADI 230, rel. min. Cármen Lúcia, j. 1º-2-2010, P, DJE de 30-10-2014.]</w:t>
      </w:r>
    </w:p>
    <w:p>
      <w:pPr>
        <w:ind w:left="144"/>
      </w:pPr>
      <w:r>
        <w:rPr>
          <w:b/>
          <w:color w:val="B45A00"/>
          <w:sz w:val="16"/>
        </w:rPr>
        <w:t>REPERCUSSAO GERAL</w:t>
      </w:r>
    </w:p>
    <w:p>
      <w:pPr>
        <w:ind w:left="288"/>
      </w:pPr>
      <w:r>
        <w:rPr>
          <w:color w:val="8C8C8C"/>
          <w:sz w:val="12"/>
        </w:rPr>
        <w:t>cf-art-41</w:t>
      </w:r>
      <w:r>
        <w:rPr>
          <w:color w:val="003CA0"/>
          <w:sz w:val="12"/>
        </w:rPr>
        <w:t xml:space="preserve"> | RE 589.998</w:t>
      </w:r>
      <w:r>
        <w:rPr>
          <w:color w:val="003CA0"/>
          <w:sz w:val="12"/>
        </w:rPr>
        <w:t xml:space="preserve"> | rel. Ricardo Lewandowski</w:t>
      </w:r>
    </w:p>
    <w:p>
      <w:pPr>
        <w:ind w:left="288"/>
      </w:pPr>
      <w:r>
        <w:rPr>
          <w:color w:val="1E1E1E"/>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w:t>
      </w:r>
    </w:p>
    <w:p>
      <w:pPr>
        <w:ind w:left="144"/>
      </w:pPr>
      <w:r>
        <w:rPr>
          <w:b/>
          <w:color w:val="B45A00"/>
          <w:sz w:val="16"/>
        </w:rPr>
        <w:t>JULGADOS CORRELATOS</w:t>
      </w:r>
    </w:p>
    <w:p>
      <w:pPr>
        <w:ind w:left="288"/>
      </w:pPr>
      <w:r>
        <w:rPr>
          <w:color w:val="8C8C8C"/>
          <w:sz w:val="12"/>
        </w:rPr>
        <w:t>cf-art-41</w:t>
      </w:r>
      <w:r>
        <w:rPr>
          <w:color w:val="003CA0"/>
          <w:sz w:val="12"/>
        </w:rPr>
        <w:t xml:space="preserve"> | AR 2553</w:t>
      </w:r>
      <w:r>
        <w:rPr>
          <w:color w:val="003CA0"/>
          <w:sz w:val="12"/>
        </w:rPr>
        <w:t xml:space="preserve"> | rel. Roberto Barroso</w:t>
      </w:r>
    </w:p>
    <w:p>
      <w:pPr>
        <w:ind w:left="288"/>
      </w:pPr>
      <w:r>
        <w:rPr>
          <w:color w:val="1E1E1E"/>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w:t>
      </w:r>
    </w:p>
    <w:p>
      <w:pPr>
        <w:ind w:left="288"/>
      </w:pPr>
      <w:r>
        <w:rPr>
          <w:b/>
          <w:color w:val="003CA0"/>
          <w:sz w:val="16"/>
        </w:rPr>
        <w:t>[AR 2.553, rel. min. Roberto Barroso, j. 23-8-2021, P, DJE de 8-9-2021.]</w:t>
      </w:r>
    </w:p>
    <w:p>
      <w:pPr>
        <w:ind w:left="288"/>
      </w:pPr>
      <w:r>
        <w:rPr>
          <w:color w:val="8C8C8C"/>
          <w:sz w:val="12"/>
        </w:rPr>
        <w:t>cf-art-41</w:t>
      </w:r>
      <w:r>
        <w:rPr>
          <w:color w:val="003CA0"/>
          <w:sz w:val="12"/>
        </w:rPr>
        <w:t xml:space="preserve"> | RE 805491</w:t>
      </w:r>
      <w:r>
        <w:rPr>
          <w:color w:val="003CA0"/>
          <w:sz w:val="12"/>
        </w:rPr>
        <w:t xml:space="preserve"> | rel. Dias Toffoli</w:t>
      </w:r>
    </w:p>
    <w:p>
      <w:pPr>
        <w:ind w:left="288"/>
      </w:pPr>
      <w:r>
        <w:rPr>
          <w:color w:val="1E1E1E"/>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88"/>
      </w:pPr>
      <w:r>
        <w:rPr>
          <w:b/>
          <w:color w:val="003CA0"/>
          <w:sz w:val="16"/>
        </w:rPr>
        <w:t>[RE 805.491 AgR, rel. min. Dias Toffoli, j. 23-2-2016, 2ª T, DJE de 29-4-2016.]</w:t>
      </w:r>
    </w:p>
    <w:p>
      <w:pPr>
        <w:ind w:left="288"/>
      </w:pPr>
      <w:r>
        <w:rPr>
          <w:color w:val="8C8C8C"/>
          <w:sz w:val="12"/>
        </w:rPr>
        <w:t>cf-art-41</w:t>
      </w:r>
      <w:r>
        <w:rPr>
          <w:color w:val="003CA0"/>
          <w:sz w:val="12"/>
        </w:rPr>
        <w:t xml:space="preserve"> | STA 263</w:t>
      </w:r>
      <w:r>
        <w:rPr>
          <w:color w:val="003CA0"/>
          <w:sz w:val="12"/>
        </w:rPr>
        <w:t xml:space="preserve"> | rel. Gilmar Mendes</w:t>
      </w:r>
    </w:p>
    <w:p>
      <w:pPr>
        <w:ind w:left="288"/>
      </w:pPr>
      <w:r>
        <w:rPr>
          <w:color w:val="1E1E1E"/>
          <w:sz w:val="18"/>
        </w:rPr>
        <w:t>(...) a EC 19/1998, que alterou o art. 41 da CF, elevou para três anos o prazo para a aquisição da estabilidade no serviço público e, por interpretação lógica, o prazo do estágio probatório.</w:t>
      </w:r>
    </w:p>
    <w:p>
      <w:pPr>
        <w:ind w:left="288"/>
      </w:pPr>
      <w:r>
        <w:rPr>
          <w:b/>
          <w:color w:val="003CA0"/>
          <w:sz w:val="16"/>
        </w:rPr>
        <w:t>[STA 263 AgR, rel. min. Gilmar Mendes, j. 4-2-2010, P, DJE de 26-2-2010.]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cf-art-41</w:t>
      </w:r>
      <w:r>
        <w:rPr>
          <w:color w:val="003CA0"/>
          <w:sz w:val="12"/>
        </w:rPr>
        <w:t xml:space="preserve"> | AI 465780</w:t>
      </w:r>
      <w:r>
        <w:rPr>
          <w:color w:val="003CA0"/>
          <w:sz w:val="12"/>
        </w:rPr>
        <w:t xml:space="preserve"> | rel. Joaquim Barbosa</w:t>
      </w:r>
    </w:p>
    <w:p>
      <w:pPr>
        <w:ind w:left="288"/>
      </w:pPr>
      <w:r>
        <w:rPr>
          <w:color w:val="1E1E1E"/>
          <w:sz w:val="18"/>
        </w:rPr>
        <w:t xml:space="preserve">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w:t>
      </w:r>
    </w:p>
    <w:p>
      <w:pPr>
        <w:ind w:left="288"/>
      </w:pPr>
      <w:r>
        <w:rPr>
          <w:b/>
          <w:color w:val="003CA0"/>
          <w:sz w:val="16"/>
        </w:rPr>
        <w:t>[AI 465.780 AgR, rel. min. Joaquim Barbosa, j. 23-11-2004, 2ª T, DJ de 18-2-2005.]</w:t>
      </w:r>
    </w:p>
    <w:p>
      <w:pPr>
        <w:ind w:left="288"/>
      </w:pPr>
      <w:r>
        <w:rPr>
          <w:color w:val="8C8C8C"/>
          <w:sz w:val="12"/>
        </w:rPr>
        <w:t>cf-art-41</w:t>
      </w:r>
      <w:r>
        <w:rPr>
          <w:color w:val="003CA0"/>
          <w:sz w:val="12"/>
        </w:rPr>
        <w:t xml:space="preserve"> | MS 24543</w:t>
      </w:r>
      <w:r>
        <w:rPr>
          <w:color w:val="003CA0"/>
          <w:sz w:val="12"/>
        </w:rPr>
        <w:t xml:space="preserve"> | rel. Carlos Velloso</w:t>
      </w:r>
    </w:p>
    <w:p>
      <w:pPr>
        <w:ind w:left="288"/>
      </w:pPr>
      <w:r>
        <w:rPr>
          <w:color w:val="1E1E1E"/>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88"/>
      </w:pPr>
      <w:r>
        <w:rPr>
          <w:b/>
          <w:color w:val="003CA0"/>
          <w:sz w:val="16"/>
        </w:rPr>
        <w:t>[MS 24.543, rel. min. Carlos Velloso, j. 21-8-2003, P, DJ de 12-9-2003.]</w:t>
      </w:r>
    </w:p>
    <w:p>
      <w:pPr>
        <w:ind w:left="288"/>
      </w:pPr>
      <w:r>
        <w:rPr>
          <w:color w:val="8C8C8C"/>
          <w:sz w:val="12"/>
        </w:rPr>
        <w:t>cf-art-41-par-1</w:t>
      </w:r>
      <w:r>
        <w:rPr>
          <w:color w:val="003CA0"/>
          <w:sz w:val="12"/>
        </w:rPr>
        <w:t xml:space="preserve"> | MS 22362</w:t>
      </w:r>
      <w:r>
        <w:rPr>
          <w:color w:val="003CA0"/>
          <w:sz w:val="12"/>
        </w:rPr>
        <w:t xml:space="preserve"> | rel. Maurício Corrêa</w:t>
      </w:r>
    </w:p>
    <w:p>
      <w:pPr>
        <w:ind w:left="288"/>
      </w:pPr>
      <w:r>
        <w:rPr>
          <w:color w:val="1E1E1E"/>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88"/>
      </w:pPr>
      <w:r>
        <w:rPr>
          <w:b/>
          <w:color w:val="003CA0"/>
          <w:sz w:val="16"/>
        </w:rPr>
        <w:t>[MS 22.362, rel. min. Maurício Corrêa, j. 6-5-1999, P, DJ de 18-6-1999.]</w:t>
      </w:r>
    </w:p>
    <w:p>
      <w:pPr>
        <w:ind w:left="144"/>
      </w:pPr>
      <w:r>
        <w:rPr>
          <w:b/>
          <w:color w:val="B45A00"/>
          <w:sz w:val="16"/>
        </w:rPr>
        <w:t>SUMULA</w:t>
      </w:r>
    </w:p>
    <w:p>
      <w:pPr>
        <w:ind w:left="288"/>
      </w:pPr>
      <w:r>
        <w:rPr>
          <w:color w:val="8C8C8C"/>
          <w:sz w:val="12"/>
        </w:rPr>
        <w:t>cf-art-41-par-1-inc-II</w:t>
      </w:r>
    </w:p>
    <w:p>
      <w:pPr>
        <w:ind w:left="288"/>
      </w:pPr>
      <w:r>
        <w:rPr>
          <w:color w:val="1E1E1E"/>
          <w:sz w:val="18"/>
        </w:rPr>
        <w:t>Funcionário em estágio probatório não pode ser exonerado nem demitido sem inquérito ou sem as formalidades legais de apuração de sua capacidade.</w:t>
      </w:r>
    </w:p>
    <w:p>
      <w:pPr>
        <w:ind w:left="288"/>
      </w:pPr>
      <w:r>
        <w:rPr>
          <w:b/>
          <w:color w:val="003CA0"/>
          <w:sz w:val="16"/>
        </w:rPr>
        <w:t>[Súmula 21.]</w:t>
      </w:r>
    </w:p>
    <w:p>
      <w:pPr>
        <w:ind w:left="288"/>
      </w:pPr>
      <w:r>
        <w:rPr>
          <w:color w:val="8C8C8C"/>
          <w:sz w:val="12"/>
        </w:rPr>
        <w:t>cf-art-41-par-1-inc-II</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cf-art-41-par-1-inc-II</w:t>
      </w:r>
    </w:p>
    <w:p>
      <w:pPr>
        <w:ind w:left="288"/>
      </w:pPr>
      <w:r>
        <w:rPr>
          <w:color w:val="1E1E1E"/>
          <w:sz w:val="18"/>
        </w:rPr>
        <w:t>É inadmissível segunda punição de servidor público, baseada no mesmo processo em que se fundou a primeira.</w:t>
      </w:r>
    </w:p>
    <w:p>
      <w:pPr>
        <w:ind w:left="288"/>
      </w:pPr>
      <w:r>
        <w:rPr>
          <w:b/>
          <w:color w:val="003CA0"/>
          <w:sz w:val="16"/>
        </w:rPr>
        <w:t>[Súmula 19.]</w:t>
      </w:r>
    </w:p>
    <w:p>
      <w:pPr>
        <w:ind w:left="288"/>
      </w:pPr>
      <w:r>
        <w:rPr>
          <w:color w:val="8C8C8C"/>
          <w:sz w:val="12"/>
        </w:rPr>
        <w:t>cf-art-41-par-1-inc-II</w:t>
      </w:r>
    </w:p>
    <w:p>
      <w:pPr>
        <w:ind w:left="288"/>
      </w:pPr>
      <w:r>
        <w:rPr>
          <w:color w:val="1E1E1E"/>
          <w:sz w:val="18"/>
        </w:rPr>
        <w:t>Pela falta residual, não compreendida na absolvição pelo juízo criminal, é admissível a punição administrativa do servidor público.</w:t>
      </w:r>
    </w:p>
    <w:p>
      <w:pPr>
        <w:ind w:left="288"/>
      </w:pPr>
      <w:r>
        <w:rPr>
          <w:b/>
          <w:color w:val="003CA0"/>
          <w:sz w:val="16"/>
        </w:rPr>
        <w:t>[Súmula 18.]</w:t>
      </w:r>
    </w:p>
    <w:p>
      <w:pPr>
        <w:ind w:left="144"/>
      </w:pPr>
      <w:r>
        <w:rPr>
          <w:b/>
          <w:color w:val="B45A00"/>
          <w:sz w:val="16"/>
        </w:rPr>
        <w:t>CONTROLE CONCENTRADO</w:t>
      </w:r>
    </w:p>
    <w:p>
      <w:pPr>
        <w:ind w:left="288"/>
      </w:pPr>
      <w:r>
        <w:rPr>
          <w:color w:val="8C8C8C"/>
          <w:sz w:val="12"/>
        </w:rPr>
        <w:t>cf-art-41-par-1-inc-II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br/>
        <w:t>[ARE 691.306 RG, voto do rel. min. Cezar Peluso, j. 23-8-2012, P, DJE de 11-9-20</w:t>
      </w:r>
    </w:p>
    <w:p>
      <w:pPr>
        <w:ind w:left="144"/>
      </w:pPr>
      <w:r>
        <w:rPr>
          <w:b/>
          <w:color w:val="B45A00"/>
          <w:sz w:val="16"/>
        </w:rPr>
        <w:t>JULGADOS CORRELATOS</w:t>
      </w:r>
    </w:p>
    <w:p>
      <w:pPr>
        <w:ind w:left="288"/>
      </w:pPr>
      <w:r>
        <w:rPr>
          <w:color w:val="8C8C8C"/>
          <w:sz w:val="12"/>
        </w:rPr>
        <w:t>cf-art-41-par-1-inc-II</w:t>
      </w:r>
      <w:r>
        <w:rPr>
          <w:color w:val="003CA0"/>
          <w:sz w:val="12"/>
        </w:rPr>
        <w:t xml:space="preserve"> | RMS 36383</w:t>
      </w:r>
      <w:r>
        <w:rPr>
          <w:color w:val="003CA0"/>
          <w:sz w:val="12"/>
        </w:rPr>
        <w:t xml:space="preserve"> | rel. Gilmar Mendes</w:t>
      </w:r>
    </w:p>
    <w:p>
      <w:pPr>
        <w:ind w:left="288"/>
      </w:pPr>
      <w:r>
        <w:rPr>
          <w:color w:val="1E1E1E"/>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88"/>
      </w:pPr>
      <w:r>
        <w:rPr>
          <w:b/>
          <w:color w:val="003CA0"/>
          <w:sz w:val="16"/>
        </w:rPr>
        <w:t>[RMS 36.383 AgR, rel. min. Gilmar Mendes, j. 29-5-2020, 2ª T, DJE de 10-6-2020.]</w:t>
      </w:r>
    </w:p>
    <w:p>
      <w:pPr>
        <w:ind w:left="288"/>
      </w:pPr>
      <w:r>
        <w:rPr>
          <w:color w:val="8C8C8C"/>
          <w:sz w:val="12"/>
        </w:rPr>
        <w:t>cf-art-41-par-1-inc-II</w:t>
      </w:r>
      <w:r>
        <w:rPr>
          <w:color w:val="003CA0"/>
          <w:sz w:val="12"/>
        </w:rPr>
        <w:t xml:space="preserve"> | RMS 28490</w:t>
      </w:r>
      <w:r>
        <w:rPr>
          <w:color w:val="003CA0"/>
          <w:sz w:val="12"/>
        </w:rPr>
        <w:t xml:space="preserve"> | rel. Roberto Barroso</w:t>
      </w:r>
    </w:p>
    <w:p>
      <w:pPr>
        <w:ind w:left="288"/>
      </w:pPr>
      <w:r>
        <w:rPr>
          <w:color w:val="1E1E1E"/>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88"/>
      </w:pPr>
      <w:r>
        <w:rPr>
          <w:b/>
          <w:color w:val="003CA0"/>
          <w:sz w:val="16"/>
        </w:rPr>
        <w:t>[RMS 28.490 AgR, rel. min. Roberto Barroso, j. 8-8-2017, P, DJE de 24-8-2017.]</w:t>
      </w:r>
    </w:p>
    <w:p>
      <w:pPr>
        <w:ind w:left="288"/>
      </w:pPr>
      <w:r>
        <w:rPr>
          <w:color w:val="8C8C8C"/>
          <w:sz w:val="12"/>
        </w:rPr>
        <w:t>cf-art-41-par-1-inc-II</w:t>
      </w:r>
      <w:r>
        <w:rPr>
          <w:color w:val="003CA0"/>
          <w:sz w:val="12"/>
        </w:rPr>
        <w:t xml:space="preserve"> | RE 784302</w:t>
      </w:r>
      <w:r>
        <w:rPr>
          <w:color w:val="003CA0"/>
          <w:sz w:val="12"/>
        </w:rPr>
        <w:t xml:space="preserve"> | rel. Dias Toffoli</w:t>
      </w:r>
    </w:p>
    <w:p>
      <w:pPr>
        <w:ind w:left="288"/>
      </w:pPr>
      <w:r>
        <w:rPr>
          <w:color w:val="1E1E1E"/>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w:t>
      </w:r>
    </w:p>
    <w:p>
      <w:pPr>
        <w:ind w:left="288"/>
      </w:pPr>
      <w:r>
        <w:rPr>
          <w:b/>
          <w:color w:val="003CA0"/>
          <w:sz w:val="16"/>
        </w:rPr>
        <w:t>[RE 784.302 AgR, rel. min. Dias Toffoli, j. 25-8-2015, 2ª T, DJE de 25-9-2015.]</w:t>
      </w:r>
    </w:p>
    <w:p>
      <w:pPr>
        <w:ind w:left="288"/>
      </w:pPr>
      <w:r>
        <w:rPr>
          <w:color w:val="8C8C8C"/>
          <w:sz w:val="12"/>
        </w:rPr>
        <w:t>cf-art-41-par-1-inc-II</w:t>
      </w:r>
      <w:r>
        <w:rPr>
          <w:color w:val="003CA0"/>
          <w:sz w:val="12"/>
        </w:rPr>
        <w:t xml:space="preserve"> | RMS 24129</w:t>
      </w:r>
      <w:r>
        <w:rPr>
          <w:color w:val="003CA0"/>
          <w:sz w:val="12"/>
        </w:rPr>
        <w:t xml:space="preserve"> | rel. Joaquim Barbosa</w:t>
      </w:r>
    </w:p>
    <w:p>
      <w:pPr>
        <w:ind w:left="288"/>
      </w:pPr>
      <w:r>
        <w:rPr>
          <w:color w:val="1E1E1E"/>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88"/>
      </w:pPr>
      <w:r>
        <w:rPr>
          <w:b/>
          <w:color w:val="003CA0"/>
          <w:sz w:val="16"/>
        </w:rPr>
        <w:t>[RMS 24.129, rel. min. Joaquim Barbosa, j. 20-3-2012, 2ª T, DJE de 30-4-2012.]</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w:t>
      </w:r>
    </w:p>
    <w:p>
      <w:pPr>
        <w:ind w:left="288"/>
      </w:pPr>
      <w:r>
        <w:rPr>
          <w:b/>
          <w:color w:val="003CA0"/>
          <w:sz w:val="16"/>
        </w:rPr>
        <w:t>[MS 23.187, rel. min. Eros Grau, j. 27-5-2010, P, DJE de 6-8-2010.]</w:t>
      </w:r>
    </w:p>
    <w:p>
      <w:pPr>
        <w:ind w:left="288"/>
      </w:pPr>
      <w:r>
        <w:rPr>
          <w:color w:val="8C8C8C"/>
          <w:sz w:val="12"/>
        </w:rPr>
        <w:t>cf-art-41-par-1-inc-II</w:t>
      </w:r>
      <w:r>
        <w:rPr>
          <w:color w:val="003CA0"/>
          <w:sz w:val="12"/>
        </w:rPr>
        <w:t xml:space="preserve"> | RMS 23922</w:t>
      </w:r>
      <w:r>
        <w:rPr>
          <w:color w:val="003CA0"/>
          <w:sz w:val="12"/>
        </w:rPr>
        <w:t xml:space="preserve"> | rel. Joaquim Barbosa</w:t>
      </w:r>
    </w:p>
    <w:p>
      <w:pPr>
        <w:ind w:left="288"/>
      </w:pPr>
      <w:r>
        <w:rPr>
          <w:color w:val="1E1E1E"/>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88"/>
      </w:pPr>
      <w:r>
        <w:rPr>
          <w:b/>
          <w:color w:val="003CA0"/>
          <w:sz w:val="16"/>
        </w:rPr>
        <w:t>[RMS 23.922, rel. min. Joaquim Barbosa, j. 9-2-2010, 2ª T, DJE de 12-3-2010.]</w:t>
      </w:r>
    </w:p>
    <w:p>
      <w:pPr>
        <w:ind w:left="288"/>
      </w:pPr>
      <w:r>
        <w:rPr>
          <w:color w:val="8C8C8C"/>
          <w:sz w:val="12"/>
        </w:rPr>
        <w:t>cf-art-41-par-1-inc-II</w:t>
      </w:r>
      <w:r>
        <w:rPr>
          <w:color w:val="003CA0"/>
          <w:sz w:val="12"/>
        </w:rPr>
        <w:t xml:space="preserve"> | RE 513585</w:t>
      </w:r>
      <w:r>
        <w:rPr>
          <w:color w:val="003CA0"/>
          <w:sz w:val="12"/>
        </w:rPr>
        <w:t xml:space="preserve"> | rel. Eros Grau</w:t>
      </w:r>
    </w:p>
    <w:p>
      <w:pPr>
        <w:ind w:left="288"/>
      </w:pPr>
      <w:r>
        <w:rPr>
          <w:color w:val="1E1E1E"/>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cf-art-41-par-1-inc-II</w:t>
      </w:r>
      <w:r>
        <w:rPr>
          <w:color w:val="003CA0"/>
          <w:sz w:val="12"/>
        </w:rPr>
        <w:t xml:space="preserve"> | MS 23474</w:t>
      </w:r>
      <w:r>
        <w:rPr>
          <w:color w:val="003CA0"/>
          <w:sz w:val="12"/>
        </w:rPr>
        <w:t xml:space="preserve"> | rel. Gilmar Mendes</w:t>
      </w:r>
    </w:p>
    <w:p>
      <w:pPr>
        <w:ind w:left="288"/>
      </w:pPr>
      <w:r>
        <w:rPr>
          <w:color w:val="1E1E1E"/>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3CA0"/>
          <w:sz w:val="16"/>
        </w:rPr>
        <w:t>[MS 23.474, rel. min. Gilmar Mendes, j. 14-9-2006, P, DJ de 23-2-2007.]</w:t>
      </w:r>
    </w:p>
    <w:p>
      <w:pPr>
        <w:ind w:left="288"/>
      </w:pPr>
      <w:r>
        <w:rPr>
          <w:color w:val="8C8C8C"/>
          <w:sz w:val="12"/>
        </w:rPr>
        <w:t>cf-art-41-par-1-inc-II</w:t>
      </w:r>
      <w:r>
        <w:rPr>
          <w:color w:val="003CA0"/>
          <w:sz w:val="12"/>
        </w:rPr>
        <w:t xml:space="preserve"> | AI 504869</w:t>
      </w:r>
      <w:r>
        <w:rPr>
          <w:color w:val="003CA0"/>
          <w:sz w:val="12"/>
        </w:rPr>
        <w:t xml:space="preserve"> | rel. Joaquim Barbosa</w:t>
      </w:r>
    </w:p>
    <w:p>
      <w:pPr>
        <w:ind w:left="288"/>
      </w:pPr>
      <w:r>
        <w:rPr>
          <w:color w:val="1E1E1E"/>
          <w:sz w:val="18"/>
        </w:rPr>
        <w:t>Licenciamento de policial militar sem estabilidade pode resultar de procedimento administrativo mais simplificado, desde que respeitado o contraditório e a ampla defesa.</w:t>
      </w:r>
    </w:p>
    <w:p>
      <w:pPr>
        <w:ind w:left="288"/>
      </w:pPr>
      <w:r>
        <w:rPr>
          <w:b/>
          <w:color w:val="003CA0"/>
          <w:sz w:val="16"/>
        </w:rPr>
        <w:t>[AI 504.869, rel. min. Joaquim Barbosa, j. 23-11-2004, 2ª T, DJ de 18-2-2005.]</w:t>
      </w:r>
    </w:p>
    <w:p>
      <w:pPr>
        <w:ind w:left="288"/>
      </w:pPr>
      <w:r>
        <w:rPr>
          <w:color w:val="8C8C8C"/>
          <w:sz w:val="12"/>
        </w:rPr>
        <w:t>cf-art-41-par-1-inc-II</w:t>
      </w:r>
      <w:r>
        <w:rPr>
          <w:color w:val="003CA0"/>
          <w:sz w:val="12"/>
        </w:rPr>
        <w:t xml:space="preserve"> | RE 222532</w:t>
      </w:r>
      <w:r>
        <w:rPr>
          <w:color w:val="003CA0"/>
          <w:sz w:val="12"/>
        </w:rPr>
        <w:t xml:space="preserve"> | rel. Sepúlveda Pertence</w:t>
      </w:r>
    </w:p>
    <w:p>
      <w:pPr>
        <w:ind w:left="288"/>
      </w:pPr>
      <w:r>
        <w:rPr>
          <w:color w:val="1E1E1E"/>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w:t>
      </w:r>
    </w:p>
    <w:p>
      <w:pPr>
        <w:ind w:left="288"/>
      </w:pPr>
      <w:r>
        <w:rPr>
          <w:b/>
          <w:color w:val="003CA0"/>
          <w:sz w:val="16"/>
        </w:rPr>
        <w:t>[RE 222.532, rel. min. Sepúlveda Pertence, j. 8-8-2000, 1ª T, DJ de 1º-9-2000.]</w:t>
      </w:r>
    </w:p>
    <w:p>
      <w:pPr>
        <w:ind w:left="288"/>
      </w:pPr>
      <w:r>
        <w:rPr>
          <w:color w:val="8C8C8C"/>
          <w:sz w:val="12"/>
        </w:rPr>
        <w:t>cf-art-41-par-1-inc-II</w:t>
      </w:r>
      <w:r>
        <w:rPr>
          <w:color w:val="003CA0"/>
          <w:sz w:val="12"/>
        </w:rPr>
        <w:t xml:space="preserve"> | MS 23146</w:t>
      </w:r>
      <w:r>
        <w:rPr>
          <w:color w:val="003CA0"/>
          <w:sz w:val="12"/>
        </w:rPr>
        <w:t xml:space="preserve"> | rel. Sepúlveda Pertence</w:t>
      </w:r>
    </w:p>
    <w:p>
      <w:pPr>
        <w:ind w:left="288"/>
      </w:pPr>
      <w:r>
        <w:rPr>
          <w:color w:val="1E1E1E"/>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88"/>
      </w:pPr>
      <w:r>
        <w:rPr>
          <w:b/>
          <w:color w:val="003CA0"/>
          <w:sz w:val="16"/>
        </w:rPr>
        <w:t>[MS 23.146, rel. min. Sepúlveda Pertence, j. 19-8-1999, P, DJ de 24-9-1999.]</w:t>
      </w:r>
    </w:p>
    <w:p>
      <w:pPr>
        <w:ind w:left="288"/>
      </w:pPr>
      <w:r>
        <w:rPr>
          <w:color w:val="8C8C8C"/>
          <w:sz w:val="12"/>
        </w:rPr>
        <w:t>cf-art-41-par-1-inc-II</w:t>
      </w:r>
      <w:r>
        <w:rPr>
          <w:color w:val="003CA0"/>
          <w:sz w:val="12"/>
        </w:rPr>
        <w:t xml:space="preserve"> | MS 23034</w:t>
      </w:r>
      <w:r>
        <w:rPr>
          <w:color w:val="003CA0"/>
          <w:sz w:val="12"/>
        </w:rPr>
        <w:t xml:space="preserve"> | rel. Octavio Gallotti</w:t>
      </w:r>
    </w:p>
    <w:p>
      <w:pPr>
        <w:ind w:left="288"/>
      </w:pPr>
      <w:r>
        <w:rPr>
          <w:color w:val="1E1E1E"/>
          <w:sz w:val="18"/>
        </w:rPr>
        <w:t>= RMS 23.922, rel. min. Joaquim Barbosa, j. 9-2-2010, 2ª T, DJE de 12-3-2010 Não é obstáculo à aplicação da pena de demissão a circunstância de achar-se o servidor em gozo de licença especial.</w:t>
      </w:r>
    </w:p>
    <w:p>
      <w:pPr>
        <w:ind w:left="288"/>
      </w:pPr>
      <w:r>
        <w:rPr>
          <w:b/>
          <w:color w:val="003CA0"/>
          <w:sz w:val="16"/>
        </w:rPr>
        <w:t>[MS 23.034, rel. min. Octavio Gallotti, j. 29-3-1999, P, DJ de 18-6-1999.]</w:t>
      </w:r>
    </w:p>
    <w:p>
      <w:pPr>
        <w:ind w:left="288"/>
      </w:pPr>
      <w:r>
        <w:rPr>
          <w:color w:val="8C8C8C"/>
          <w:sz w:val="12"/>
        </w:rPr>
        <w:t>cf-art-41-par-1-inc-II</w:t>
      </w:r>
      <w:r>
        <w:rPr>
          <w:color w:val="003CA0"/>
          <w:sz w:val="12"/>
        </w:rPr>
        <w:t xml:space="preserve"> | MS 21545</w:t>
      </w:r>
      <w:r>
        <w:rPr>
          <w:color w:val="003CA0"/>
          <w:sz w:val="12"/>
        </w:rPr>
        <w:t xml:space="preserve"> | rel. Moreira Alves</w:t>
      </w:r>
    </w:p>
    <w:p>
      <w:pPr>
        <w:ind w:left="288"/>
      </w:pPr>
      <w:r>
        <w:rPr>
          <w:color w:val="1E1E1E"/>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w:t>
      </w:r>
    </w:p>
    <w:p>
      <w:pPr>
        <w:ind w:left="144"/>
      </w:pPr>
      <w:r>
        <w:rPr>
          <w:b/>
          <w:color w:val="B45A00"/>
          <w:sz w:val="16"/>
        </w:rPr>
        <w:t>CONTROLE CONCENTRADO</w:t>
      </w:r>
    </w:p>
    <w:p>
      <w:pPr>
        <w:ind w:left="288"/>
      </w:pPr>
      <w:r>
        <w:rPr>
          <w:color w:val="8C8C8C"/>
          <w:sz w:val="12"/>
        </w:rPr>
        <w:t>cf-art-41-par-1-inc-III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cf-art-41-par-1-inc-III</w:t>
      </w:r>
      <w:r>
        <w:rPr>
          <w:color w:val="003CA0"/>
          <w:sz w:val="12"/>
        </w:rPr>
        <w:t xml:space="preserve"> | RE 688.267</w:t>
      </w:r>
      <w:r>
        <w:rPr>
          <w:color w:val="003CA0"/>
          <w:sz w:val="12"/>
        </w:rPr>
        <w:t xml:space="preserve"> | rel. Alexandre de Moraes</w:t>
      </w:r>
    </w:p>
    <w:p>
      <w:pPr>
        <w:ind w:left="288"/>
      </w:pPr>
      <w:r>
        <w:rPr>
          <w:color w:val="1E1E1E"/>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 do ac. min. Luís Roberto Barroso, j. 28.02.2024, P, DJE de 29.04.2024, Tema 1.022, com mérito julg</w:t>
      </w:r>
    </w:p>
    <w:p>
      <w:pPr>
        <w:ind w:left="144"/>
      </w:pPr>
      <w:r>
        <w:rPr>
          <w:b/>
          <w:color w:val="B45A00"/>
          <w:sz w:val="16"/>
        </w:rPr>
        <w:t>CONTROLE CONCENTRADO</w:t>
      </w:r>
    </w:p>
    <w:p>
      <w:pPr>
        <w:ind w:left="288"/>
      </w:pPr>
      <w:r>
        <w:rPr>
          <w:color w:val="8C8C8C"/>
          <w:sz w:val="12"/>
        </w:rPr>
        <w:t>cf-art-41-par-1-inc-III</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239</w:t>
      </w:r>
      <w:r>
        <w:rPr>
          <w:color w:val="003CA0"/>
          <w:sz w:val="12"/>
        </w:rPr>
        <w:t xml:space="preserve"> | rel. Dias Toffoli</w:t>
      </w:r>
    </w:p>
    <w:p>
      <w:pPr>
        <w:ind w:left="288"/>
      </w:pPr>
      <w:r>
        <w:rPr>
          <w:color w:val="1E1E1E"/>
          <w:sz w:val="18"/>
        </w:rPr>
        <w:t>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com o postulado da independência dos Poderes instituídos, ainda que em sede do primeiro exercício do</w:t>
      </w:r>
    </w:p>
    <w:p>
      <w:pPr>
        <w:ind w:left="288"/>
      </w:pPr>
      <w:r>
        <w:rPr>
          <w:b/>
          <w:color w:val="003CA0"/>
          <w:sz w:val="16"/>
        </w:rPr>
        <w:t>[ADI 239, rel. min. Dias Toffoli, j. 19-2-2014, P, DJE de 30-10-2014.]</w:t>
      </w:r>
    </w:p>
    <w:p>
      <w:pPr>
        <w:ind w:left="288"/>
      </w:pPr>
      <w:r>
        <w:rPr>
          <w:color w:val="8C8C8C"/>
          <w:sz w:val="12"/>
        </w:rPr>
        <w:t>cf-art-41-par-3</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2645</w:t>
      </w:r>
      <w:r>
        <w:rPr>
          <w:color w:val="003CA0"/>
          <w:sz w:val="12"/>
        </w:rPr>
        <w:t xml:space="preserve"> | rel. Sepúlveda Pertence</w:t>
      </w:r>
    </w:p>
    <w:p>
      <w:pPr>
        <w:ind w:left="288"/>
      </w:pPr>
      <w:r>
        <w:rPr>
          <w:color w:val="1E1E1E"/>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w:t>
      </w:r>
    </w:p>
    <w:p>
      <w:pPr>
        <w:ind w:left="288"/>
      </w:pPr>
      <w:r>
        <w:rPr>
          <w:b/>
          <w:color w:val="003CA0"/>
          <w:sz w:val="16"/>
        </w:rPr>
        <w:t>[ADI 2.645 MC, rel. min. Sepúlveda Pertence, j. 11-11-2004, P, DJ de 29-9-2006.]</w:t>
      </w:r>
    </w:p>
    <w:p>
      <w:pPr>
        <w:ind w:left="144"/>
      </w:pPr>
      <w:r>
        <w:rPr>
          <w:b/>
          <w:color w:val="B45A00"/>
          <w:sz w:val="16"/>
        </w:rPr>
        <w:t>JULGADOS CORRELATOS</w:t>
      </w:r>
    </w:p>
    <w:p>
      <w:pPr>
        <w:ind w:left="288"/>
      </w:pPr>
      <w:r>
        <w:rPr>
          <w:color w:val="8C8C8C"/>
          <w:sz w:val="12"/>
        </w:rPr>
        <w:t>cf-art-41-par-3</w:t>
      </w:r>
      <w:r>
        <w:rPr>
          <w:color w:val="003CA0"/>
          <w:sz w:val="12"/>
        </w:rPr>
        <w:t xml:space="preserve"> | RE 194082</w:t>
      </w:r>
      <w:r>
        <w:rPr>
          <w:color w:val="003CA0"/>
          <w:sz w:val="12"/>
        </w:rPr>
        <w:t xml:space="preserve"> | rel. Menezes Direito</w:t>
      </w:r>
    </w:p>
    <w:p>
      <w:pPr>
        <w:ind w:left="288"/>
      </w:pPr>
      <w:r>
        <w:rPr>
          <w:color w:val="1E1E1E"/>
          <w:sz w:val="18"/>
        </w:rPr>
        <w:t>Já assentou a Suprema Corte que a declaração de desnecessidade de cargos públicos está subordinada ao juízo de conveniência e oportunidade da administração, não dependendo de lei ordinária para tanto.</w:t>
      </w:r>
    </w:p>
    <w:p>
      <w:pPr>
        <w:ind w:left="288"/>
      </w:pPr>
      <w:r>
        <w:rPr>
          <w:b/>
          <w:color w:val="003CA0"/>
          <w:sz w:val="16"/>
        </w:rPr>
        <w:t>[RE 194.082, rel. min. Menezes Direito, j. 22-4-2008, 1ª T, DJE de 30-5-2008.]</w:t>
      </w:r>
    </w:p>
    <w:p>
      <w:pPr>
        <w:ind w:left="288"/>
      </w:pPr>
      <w:r>
        <w:rPr>
          <w:color w:val="8C8C8C"/>
          <w:sz w:val="12"/>
        </w:rPr>
        <w:t>cf-art-41-par-3</w:t>
      </w:r>
      <w:r>
        <w:rPr>
          <w:color w:val="003CA0"/>
          <w:sz w:val="12"/>
        </w:rPr>
        <w:t xml:space="preserve"> | RE 560464</w:t>
      </w:r>
      <w:r>
        <w:rPr>
          <w:color w:val="003CA0"/>
          <w:sz w:val="12"/>
        </w:rPr>
        <w:t xml:space="preserve"> | rel. Eros Grau</w:t>
      </w:r>
    </w:p>
    <w:p>
      <w:pPr>
        <w:ind w:left="288"/>
      </w:pPr>
      <w:r>
        <w:rPr>
          <w:color w:val="1E1E1E"/>
          <w:sz w:val="18"/>
        </w:rPr>
        <w:t>O servidor público posto em disponibilidade tem o direito de ser aproveitado em outro cargo da administração pública direta ou indireta, desde que observada a compatibilidade de atribuições e vencimentos com o cargo anterior.</w:t>
      </w:r>
    </w:p>
    <w:p>
      <w:pPr>
        <w:ind w:left="288"/>
      </w:pPr>
      <w:r>
        <w:rPr>
          <w:b/>
          <w:color w:val="003CA0"/>
          <w:sz w:val="16"/>
        </w:rPr>
        <w:t>[RE 560.464 AgR, rel. min. Eros Grau, j. 11-12-2007, 2ª T, DJE de 15-2-2008.]</w:t>
      </w:r>
    </w:p>
    <w:p>
      <w:pPr>
        <w:ind w:left="288"/>
      </w:pPr>
      <w:r>
        <w:rPr>
          <w:color w:val="8C8C8C"/>
          <w:sz w:val="12"/>
        </w:rPr>
        <w:t>cf-art-41-par-3</w:t>
      </w:r>
      <w:r>
        <w:rPr>
          <w:color w:val="003CA0"/>
          <w:sz w:val="12"/>
        </w:rPr>
        <w:t xml:space="preserve"> | RE 240735</w:t>
      </w:r>
      <w:r>
        <w:rPr>
          <w:color w:val="003CA0"/>
          <w:sz w:val="12"/>
        </w:rPr>
        <w:t xml:space="preserve"> | rel. Eros Grau</w:t>
      </w:r>
    </w:p>
    <w:p>
      <w:pPr>
        <w:ind w:left="288"/>
      </w:pPr>
      <w:r>
        <w:rPr>
          <w:color w:val="1E1E1E"/>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cf-art-41-par-3</w:t>
      </w:r>
      <w:r>
        <w:rPr>
          <w:color w:val="003CA0"/>
          <w:sz w:val="12"/>
        </w:rPr>
        <w:t xml:space="preserve"> | MS 21225</w:t>
      </w:r>
      <w:r>
        <w:rPr>
          <w:color w:val="003CA0"/>
          <w:sz w:val="12"/>
        </w:rPr>
        <w:t xml:space="preserve"> | rel. Marco Aurélio</w:t>
      </w:r>
    </w:p>
    <w:p>
      <w:pPr>
        <w:ind w:left="288"/>
      </w:pPr>
      <w:r>
        <w:rPr>
          <w:color w:val="1E1E1E"/>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88"/>
      </w:pPr>
      <w:r>
        <w:rPr>
          <w:b/>
          <w:color w:val="003CA0"/>
          <w:sz w:val="16"/>
        </w:rPr>
        <w:t>[MS 21.225, rel. min. Marco Aurélio, j. 17-6-1993, P, DJ de 31-3-2000.]</w:t>
      </w:r>
    </w:p>
    <w:p>
      <w:pPr>
        <w:ind w:left="288"/>
      </w:pPr>
      <w:r>
        <w:rPr>
          <w:color w:val="8C8C8C"/>
          <w:sz w:val="12"/>
        </w:rPr>
        <w:t>cf-art-41-par-4</w:t>
      </w:r>
      <w:r>
        <w:rPr>
          <w:color w:val="003CA0"/>
          <w:sz w:val="12"/>
        </w:rPr>
        <w:t xml:space="preserve"> | RMS 28032</w:t>
      </w:r>
      <w:r>
        <w:rPr>
          <w:color w:val="003CA0"/>
          <w:sz w:val="12"/>
        </w:rPr>
        <w:t xml:space="preserve"> | rel. Cármen Lúcia</w:t>
      </w:r>
    </w:p>
    <w:p>
      <w:pPr>
        <w:ind w:left="288"/>
      </w:pPr>
      <w:r>
        <w:rPr>
          <w:color w:val="1E1E1E"/>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88"/>
      </w:pPr>
      <w:r>
        <w:rPr>
          <w:b/>
          <w:color w:val="003CA0"/>
          <w:sz w:val="16"/>
        </w:rPr>
        <w:t>[RMS 28.032, rel. min. Cármen Lúcia, j. 23-3-2010, 1ª T, DJE de 28-5-2010.]</w:t>
      </w:r>
    </w:p>
    <w:p>
      <w:pPr>
        <w:ind w:left="288"/>
      </w:pPr>
      <w:r>
        <w:rPr>
          <w:color w:val="8C8C8C"/>
          <w:sz w:val="12"/>
        </w:rPr>
        <w:t>cf-art-41-par-4</w:t>
      </w:r>
    </w:p>
    <w:p>
      <w:pPr>
        <w:ind w:left="288"/>
      </w:pPr>
      <w:r>
        <w:rPr>
          <w:color w:val="1E1E1E"/>
          <w:sz w:val="18"/>
        </w:rPr>
        <w:t>Seção III Dos Militares dos Estados, do Distrito Federal e dos Territórios (Redação da EC 18/1998) SUMÁRIO</w:t>
      </w:r>
    </w:p>
    <w:p>
      <w:pPr>
        <w:ind w:left="432"/>
      </w:pPr>
      <w:r>
        <w:rPr>
          <w:color w:val="003366"/>
          <w:sz w:val="18"/>
        </w:rPr>
        <w:t>§ 1 O servidor público estável só perderá o cargo: (Redação dada pela Emenda Con</w:t>
      </w:r>
    </w:p>
    <w:p>
      <w:pPr>
        <w:ind w:left="720"/>
      </w:pPr>
      <w:r>
        <w:rPr>
          <w:color w:val="003366"/>
          <w:sz w:val="18"/>
        </w:rPr>
        <w:t>I – em virtude de sentença judicial transitada em julgado; (Incluído pela Emenda</w:t>
      </w:r>
    </w:p>
    <w:p>
      <w:pPr>
        <w:ind w:left="720"/>
      </w:pPr>
      <w:r>
        <w:rPr>
          <w:color w:val="003366"/>
          <w:sz w:val="18"/>
        </w:rPr>
        <w:t>II – mediante processo administrativo em que lhe seja assegurada ampla defesa; (</w:t>
      </w:r>
    </w:p>
    <w:p>
      <w:pPr>
        <w:ind w:left="720"/>
      </w:pPr>
      <w:r>
        <w:rPr>
          <w:color w:val="003366"/>
          <w:sz w:val="18"/>
        </w:rPr>
        <w:t>III – mediante procedimento de avaliação periódica de desempenho, na forma de le</w:t>
      </w:r>
    </w:p>
    <w:p>
      <w:pPr>
        <w:ind w:left="432"/>
      </w:pPr>
      <w:r>
        <w:rPr>
          <w:color w:val="003366"/>
          <w:sz w:val="18"/>
        </w:rPr>
        <w:t>§ 2 Invalidada por sentença judicial a demissão do servidor estável, será ele re</w:t>
      </w:r>
    </w:p>
    <w:p>
      <w:pPr>
        <w:ind w:left="432"/>
      </w:pPr>
      <w:r>
        <w:rPr>
          <w:color w:val="003366"/>
          <w:sz w:val="18"/>
        </w:rPr>
        <w:t>§ 3 Extinto o cargo ou declarada a sua desnecessidade, o servidor estável ficará</w:t>
      </w:r>
    </w:p>
    <w:p>
      <w:pPr>
        <w:ind w:left="432"/>
      </w:pPr>
      <w:r>
        <w:rPr>
          <w:color w:val="003366"/>
          <w:sz w:val="18"/>
        </w:rPr>
        <w:t>§ 4 Como condição para a aquisição da estabilidade, é obrigatória a avaliação es</w:t>
      </w:r>
    </w:p>
    <w:p>
      <w:pPr>
        <w:pStyle w:val="Heading3"/>
      </w:pPr>
      <w:r>
        <w:rPr>
          <w:color w:val="003366"/>
        </w:rPr>
        <w:t>Seção III - DOS MILITARES DOS ESTADOS, DO DISTRITO FEDERAL E DOS TERRITÓRIOS</w:t>
      </w:r>
    </w:p>
    <w:p>
      <w:r>
        <w:rPr>
          <w:b/>
          <w:color w:val="003366"/>
          <w:sz w:val="20"/>
        </w:rPr>
        <w:t>Art. 42 Os membros das Polícias Militares e Corpos de Bombeiros Militares, insti</w:t>
      </w:r>
      <w:r>
        <w:rPr>
          <w:color w:val="8C8C8C"/>
          <w:sz w:val="14"/>
        </w:rPr>
        <w:t xml:space="preserve">  [8 decisoes]</w:t>
      </w:r>
    </w:p>
    <w:p>
      <w:pPr>
        <w:ind w:left="288"/>
      </w:pPr>
      <w:r>
        <w:rPr>
          <w:color w:val="8C8C8C"/>
          <w:sz w:val="12"/>
        </w:rPr>
        <w:t>cf-art-42</w:t>
      </w:r>
    </w:p>
    <w:p>
      <w:pPr>
        <w:ind w:left="288"/>
      </w:pPr>
      <w:r>
        <w:rPr>
          <w:color w:val="1E1E1E"/>
          <w:sz w:val="18"/>
        </w:rPr>
        <w:t>§ 1º Aplicam-se aos militares dos Estados, do Distrito Federal e dos Territórios, além do que vier a ser fixado em lei, as disposições do art. 14, § 8º; do art. 40, § 9º; e do art. 142, §§ 2º e 3º, cabendo a lei estadual específica dispor sobre as matérias do art. 142, § 3º, X, sendo as patentes dos oficiais conferidas pelos respectivos governadores. (Redação da EC 20/1998)</w:t>
      </w:r>
    </w:p>
    <w:p>
      <w:pPr>
        <w:ind w:left="144"/>
      </w:pPr>
      <w:r>
        <w:rPr>
          <w:b/>
          <w:color w:val="B45A00"/>
          <w:sz w:val="16"/>
        </w:rPr>
        <w:t>SUMULA VINCULANTE</w:t>
      </w:r>
    </w:p>
    <w:p>
      <w:pPr>
        <w:ind w:left="288"/>
      </w:pPr>
      <w:r>
        <w:rPr>
          <w:color w:val="8C8C8C"/>
          <w:sz w:val="12"/>
        </w:rPr>
        <w:t>cf-art-42</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cf-art-42</w:t>
      </w:r>
      <w:r>
        <w:rPr>
          <w:color w:val="003CA0"/>
          <w:sz w:val="12"/>
        </w:rPr>
        <w:t xml:space="preserve"> | ADI 5.783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w:t>
      </w:r>
    </w:p>
    <w:p>
      <w:pPr>
        <w:ind w:left="144"/>
      </w:pPr>
      <w:r>
        <w:rPr>
          <w:b/>
          <w:color w:val="B45A00"/>
          <w:sz w:val="16"/>
        </w:rPr>
        <w:t>REPERCUSSAO GERAL</w:t>
      </w:r>
    </w:p>
    <w:p>
      <w:pPr>
        <w:ind w:left="288"/>
      </w:pPr>
      <w:r>
        <w:rPr>
          <w:color w:val="8C8C8C"/>
          <w:sz w:val="12"/>
        </w:rPr>
        <w:t>cf-art-42</w:t>
      </w:r>
      <w:r>
        <w:rPr>
          <w:color w:val="003CA0"/>
          <w:sz w:val="12"/>
        </w:rPr>
        <w:t xml:space="preserve"> | RE 970823</w:t>
      </w:r>
      <w:r>
        <w:rPr>
          <w:color w:val="003CA0"/>
          <w:sz w:val="12"/>
        </w:rPr>
        <w:t xml:space="preserve"> | rel. Alexandre de Moraes</w:t>
      </w:r>
    </w:p>
    <w:p>
      <w:pPr>
        <w:ind w:left="288"/>
      </w:pPr>
      <w:r>
        <w:rPr>
          <w:color w:val="1E1E1E"/>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3CA0"/>
          <w:sz w:val="16"/>
        </w:rPr>
        <w:t>[RE 970.823, red. do ac. min. Alexandre de Moraes, j. 18-8-2020, P, DJE de 4-9-2020, Tema 1.038, com mérito julgado.]</w:t>
      </w:r>
    </w:p>
    <w:p>
      <w:pPr>
        <w:ind w:left="144"/>
      </w:pPr>
      <w:r>
        <w:rPr>
          <w:b/>
          <w:color w:val="B45A00"/>
          <w:sz w:val="16"/>
        </w:rPr>
        <w:t>JULGADOS CORRELATOS</w:t>
      </w:r>
    </w:p>
    <w:p>
      <w:pPr>
        <w:ind w:left="288"/>
      </w:pPr>
      <w:r>
        <w:rPr>
          <w:color w:val="8C8C8C"/>
          <w:sz w:val="12"/>
        </w:rPr>
        <w:t>cf-art-42</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cf-art-42</w:t>
      </w:r>
      <w:r>
        <w:rPr>
          <w:color w:val="003CA0"/>
          <w:sz w:val="12"/>
        </w:rPr>
        <w:t xml:space="preserve"> | ARE 818547</w:t>
      </w:r>
      <w:r>
        <w:rPr>
          <w:color w:val="003CA0"/>
          <w:sz w:val="12"/>
        </w:rPr>
        <w:t xml:space="preserve"> | rel. Roberto Barroso</w:t>
      </w:r>
    </w:p>
    <w:p>
      <w:pPr>
        <w:ind w:left="288"/>
      </w:pPr>
      <w:r>
        <w:rPr>
          <w:color w:val="1E1E1E"/>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88"/>
      </w:pPr>
      <w:r>
        <w:rPr>
          <w:b/>
          <w:color w:val="003CA0"/>
          <w:sz w:val="16"/>
        </w:rPr>
        <w:t>[ARE 818.547 AgR, rel. min. Roberto Barroso, j. 30-9-2014, 1ª T, DJE de 15-10-2014.]</w:t>
      </w:r>
    </w:p>
    <w:p>
      <w:pPr>
        <w:ind w:left="288"/>
      </w:pPr>
      <w:r>
        <w:rPr>
          <w:color w:val="8C8C8C"/>
          <w:sz w:val="12"/>
        </w:rPr>
        <w:t>cf-art-42</w:t>
      </w:r>
      <w:r>
        <w:rPr>
          <w:color w:val="003CA0"/>
          <w:sz w:val="12"/>
        </w:rPr>
        <w:t xml:space="preserve"> | RE 495341</w:t>
      </w:r>
      <w:r>
        <w:rPr>
          <w:color w:val="003CA0"/>
          <w:sz w:val="12"/>
        </w:rPr>
        <w:t xml:space="preserve"> | rel. Ellen Gracie</w:t>
      </w:r>
    </w:p>
    <w:p>
      <w:pPr>
        <w:ind w:left="288"/>
      </w:pPr>
      <w:r>
        <w:rPr>
          <w:color w:val="1E1E1E"/>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144"/>
      </w:pPr>
      <w:r>
        <w:rPr>
          <w:b/>
          <w:color w:val="B45A00"/>
          <w:sz w:val="16"/>
        </w:rPr>
        <w:t>CONTROLE CONCENTRADO</w:t>
      </w:r>
    </w:p>
    <w:p>
      <w:pPr>
        <w:ind w:left="288"/>
      </w:pPr>
      <w:r>
        <w:rPr>
          <w:color w:val="8C8C8C"/>
          <w:sz w:val="12"/>
        </w:rPr>
        <w:t>cf-art-42-par-3</w:t>
      </w:r>
      <w:r>
        <w:rPr>
          <w:color w:val="003CA0"/>
          <w:sz w:val="12"/>
        </w:rPr>
        <w:t xml:space="preserve"> | ADI 3.663</w:t>
      </w:r>
      <w:r>
        <w:rPr>
          <w:color w:val="003CA0"/>
          <w:sz w:val="12"/>
        </w:rPr>
        <w:t xml:space="preserve"> | rel. Dias Toffoli</w:t>
      </w:r>
    </w:p>
    <w:p>
      <w:pPr>
        <w:ind w:left="288"/>
      </w:pPr>
      <w:r>
        <w:rPr>
          <w:color w:val="1E1E1E"/>
          <w:sz w:val="18"/>
        </w:rPr>
        <w:t xml:space="preserve">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w:t>
      </w:r>
    </w:p>
    <w:p>
      <w:pPr>
        <w:ind w:left="432"/>
      </w:pPr>
      <w:r>
        <w:rPr>
          <w:color w:val="003366"/>
          <w:sz w:val="18"/>
        </w:rPr>
        <w:t>§ 1 Aplicam-se aos militares dos Estados, do Distrito Federal e dos Territórios,</w:t>
      </w:r>
    </w:p>
    <w:p>
      <w:pPr>
        <w:ind w:left="432"/>
      </w:pPr>
      <w:r>
        <w:rPr>
          <w:color w:val="003366"/>
          <w:sz w:val="18"/>
        </w:rPr>
        <w:t>§ 2 Aos pensionistas dos militares dos Estados, do Distrito Federal e dos Territ</w:t>
      </w:r>
    </w:p>
    <w:p>
      <w:pPr>
        <w:ind w:left="432"/>
      </w:pPr>
      <w:r>
        <w:rPr>
          <w:color w:val="003366"/>
          <w:sz w:val="18"/>
        </w:rPr>
        <w:t>§ 3 Aplica-se aos militares dos Estados, do Distrito Federal e dos Territórios o</w:t>
      </w:r>
    </w:p>
    <w:p>
      <w:pPr>
        <w:pStyle w:val="Heading3"/>
      </w:pPr>
      <w:r>
        <w:rPr>
          <w:color w:val="003366"/>
        </w:rPr>
        <w:t>Seção IV - DAS REGIÕES</w:t>
      </w:r>
    </w:p>
    <w:p>
      <w:r>
        <w:rPr>
          <w:b/>
          <w:color w:val="003366"/>
          <w:sz w:val="20"/>
        </w:rPr>
        <w:t>Art. 43 Para efeitos administrativos, a União poderá articular sua ação em um me</w:t>
      </w:r>
      <w:r>
        <w:rPr>
          <w:color w:val="8C8C8C"/>
          <w:sz w:val="14"/>
        </w:rPr>
        <w:t xml:space="preserve">  [56 decisoes]</w:t>
      </w:r>
    </w:p>
    <w:p>
      <w:pPr>
        <w:ind w:left="288"/>
      </w:pPr>
      <w:r>
        <w:rPr>
          <w:color w:val="8C8C8C"/>
          <w:sz w:val="12"/>
        </w:rPr>
        <w:t>cf-art-43-par-1-inc-I</w:t>
      </w:r>
    </w:p>
    <w:p>
      <w:pPr>
        <w:ind w:left="288"/>
      </w:pPr>
      <w:r>
        <w:rPr>
          <w:color w:val="1E1E1E"/>
          <w:sz w:val="18"/>
        </w:rPr>
        <w:t>II - a composição dos organismos regionais que executarão, na forma da lei, os planos regionais, integrantes dos planos nacionais de desenvolvimento econômico e social, aprovados juntamente com estes.</w:t>
      </w:r>
    </w:p>
    <w:p>
      <w:pPr>
        <w:ind w:left="288"/>
      </w:pPr>
      <w:r>
        <w:rPr>
          <w:color w:val="8C8C8C"/>
          <w:sz w:val="12"/>
        </w:rPr>
        <w:t>cf-art-43-par-3-ali-d</w:t>
      </w:r>
    </w:p>
    <w:p>
      <w:pPr>
        <w:ind w:left="288"/>
      </w:pPr>
      <w:r>
        <w:rPr>
          <w:color w:val="1E1E1E"/>
          <w:sz w:val="18"/>
        </w:rPr>
        <w:t>XXVI - organizar e fiscalizar a proteção e o tratamento de dados pessoais, nos termos da lei. (Incluído pela EC n. 115/2022) XXX - proteção e tratamento de dados pessoais. (Incluído pela EC n. 115/22)</w:t>
      </w:r>
    </w:p>
    <w:p>
      <w:pPr>
        <w:ind w:left="288"/>
      </w:pPr>
      <w:r>
        <w:rPr>
          <w:color w:val="8C8C8C"/>
          <w:sz w:val="12"/>
        </w:rPr>
        <w:t>cf-art-43-par-3-ali-m</w:t>
      </w:r>
    </w:p>
    <w:p>
      <w:pPr>
        <w:ind w:left="288"/>
      </w:pPr>
      <w:r>
        <w:rPr>
          <w:color w:val="1E1E1E"/>
          <w:sz w:val="18"/>
        </w:rPr>
        <w:t>n) 35 (trinta e cinco) Vereadores, nos Municípios de mais de 1.200.000 (um milhão e duzentos mil) habitantes e de até 1.350.000 (um milhão e trezentos e cinquenta mil) habitantes; (Incluída pela EC 58/2009)</w:t>
      </w:r>
    </w:p>
    <w:p>
      <w:pPr>
        <w:ind w:left="288"/>
      </w:pPr>
      <w:r>
        <w:rPr>
          <w:color w:val="8C8C8C"/>
          <w:sz w:val="12"/>
        </w:rPr>
        <w:t>cf-art-43-par-3-ali-p</w:t>
      </w:r>
    </w:p>
    <w:p>
      <w:pPr>
        <w:ind w:left="288"/>
      </w:pPr>
      <w:r>
        <w:rPr>
          <w:color w:val="1E1E1E"/>
          <w:sz w:val="18"/>
        </w:rPr>
        <w:t>q) 41 (quarenta e um) Vereadores, nos Municípios de mais de 1.800.000 (um milhão e oitocentos mil) habitantes e de até 2.400.000 (dois milhões e quatrocentos mil) habitantes; (Incluída pela EC 58/2009)</w:t>
      </w:r>
    </w:p>
    <w:p>
      <w:pPr>
        <w:ind w:left="288"/>
      </w:pPr>
      <w:r>
        <w:rPr>
          <w:color w:val="8C8C8C"/>
          <w:sz w:val="12"/>
        </w:rPr>
        <w:t>cf-art-43-par-3-ali-x</w:t>
      </w:r>
      <w:r>
        <w:rPr>
          <w:color w:val="003CA0"/>
          <w:sz w:val="12"/>
        </w:rPr>
        <w:t xml:space="preserve"> | ADI 7402</w:t>
      </w:r>
      <w:r>
        <w:rPr>
          <w:color w:val="003CA0"/>
          <w:sz w:val="12"/>
        </w:rPr>
        <w:t xml:space="preserve"> | rel. André Mendonça</w:t>
      </w:r>
    </w:p>
    <w:p>
      <w:pPr>
        <w:ind w:left="288"/>
      </w:pPr>
      <w:r>
        <w:rPr>
          <w:color w:val="1E1E1E"/>
          <w:sz w:val="18"/>
        </w:rPr>
        <w:t xml:space="preserve">V - 4% (quatro por cento) para Municípios com população entre 3.000.001 (três milhões e um) e 8.000.000 (oito milhões) de habitantes; (Incluído pela EC 58/2009) VI - 3,5% (três inteiros e cinco décimos por cento) para Municípios com população acima de 8.000.001 (oito milhões e um) habitantes. (Incluído pela EC 58/2009) § 11. Não serão computadas, para efeito dos limites remuneratórios de que trata o inciso XI do caput deste artigo, as parcelas de caráter indenizatório expressamente previstas em lei ordinária, aprovada pelo Congresso Nacional, de caráter nacional, aplicada a todos os Poderes e </w:t>
      </w:r>
    </w:p>
    <w:p>
      <w:pPr>
        <w:ind w:left="288"/>
      </w:pPr>
      <w:r>
        <w:rPr>
          <w:b/>
          <w:color w:val="003CA0"/>
          <w:sz w:val="16"/>
        </w:rPr>
        <w:t>[ADI 7.402, rel. min. André Mendonça, j. 24.02.2025, P, DJE de 17.03.2025.]</w:t>
      </w:r>
    </w:p>
    <w:p>
      <w:pPr>
        <w:ind w:left="288"/>
      </w:pPr>
      <w:r>
        <w:rPr>
          <w:color w:val="8C8C8C"/>
          <w:sz w:val="12"/>
        </w:rPr>
        <w:t>cf-art-43-par-3-ali-x</w:t>
      </w:r>
      <w:r>
        <w:rPr>
          <w:color w:val="003CA0"/>
          <w:sz w:val="12"/>
        </w:rPr>
        <w:t xml:space="preserve"> | RE 1167842</w:t>
      </w:r>
      <w:r>
        <w:rPr>
          <w:color w:val="003CA0"/>
          <w:sz w:val="12"/>
        </w:rPr>
        <w:t xml:space="preserve"> | rel. Gilmar Mendes</w:t>
      </w:r>
    </w:p>
    <w:p>
      <w:pPr>
        <w:ind w:left="288"/>
      </w:pPr>
      <w:r>
        <w:rPr>
          <w:color w:val="1E1E1E"/>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88"/>
      </w:pPr>
      <w:r>
        <w:rPr>
          <w:b/>
          <w:color w:val="003CA0"/>
          <w:sz w:val="16"/>
        </w:rPr>
        <w:t>[RE 1.167.842, rel. min. Gilmar Mendes, j. 12.11.2024, P, DJE de 12.12.2024, Tema 975, com mérito julgado.]</w:t>
      </w:r>
    </w:p>
    <w:p>
      <w:pPr>
        <w:ind w:left="288"/>
      </w:pPr>
      <w:r>
        <w:rPr>
          <w:color w:val="8C8C8C"/>
          <w:sz w:val="12"/>
        </w:rPr>
        <w:t>cf-art-43-par-3-ali-x</w:t>
      </w:r>
      <w:r>
        <w:rPr>
          <w:color w:val="003CA0"/>
          <w:sz w:val="12"/>
        </w:rPr>
        <w:t xml:space="preserve"> | ARE 1485330</w:t>
      </w:r>
      <w:r>
        <w:rPr>
          <w:color w:val="003CA0"/>
          <w:sz w:val="12"/>
        </w:rPr>
        <w:t xml:space="preserve"> | rel. Flávio Dino</w:t>
      </w:r>
    </w:p>
    <w:p>
      <w:pPr>
        <w:ind w:left="288"/>
      </w:pPr>
      <w:r>
        <w:rPr>
          <w:color w:val="1E1E1E"/>
          <w:sz w:val="18"/>
        </w:rPr>
        <w:t>(...) o cálculo do adicional de férias deve ter como parâmetro a remuneração recebida pelo servidor público já limitada ao teto constitucional.</w:t>
      </w:r>
    </w:p>
    <w:p>
      <w:pPr>
        <w:ind w:left="288"/>
      </w:pPr>
      <w:r>
        <w:rPr>
          <w:b/>
          <w:color w:val="003CA0"/>
          <w:sz w:val="16"/>
        </w:rPr>
        <w:t>[ARE 1.485.330 AgR, rel. min. Flávio Dino, j. 24.02.2025, 1ª T, DJE de 28.02.2025.]</w:t>
      </w:r>
    </w:p>
    <w:p>
      <w:pPr>
        <w:ind w:left="288"/>
      </w:pPr>
      <w:r>
        <w:rPr>
          <w:color w:val="8C8C8C"/>
          <w:sz w:val="12"/>
        </w:rPr>
        <w:t>cf-art-43-par-3-ali-x</w:t>
      </w:r>
    </w:p>
    <w:p>
      <w:pPr>
        <w:ind w:left="288"/>
      </w:pPr>
      <w:r>
        <w:rPr>
          <w:color w:val="1E1E1E"/>
          <w:sz w:val="18"/>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EC 47/2005)</w:t>
      </w:r>
    </w:p>
    <w:p>
      <w:pPr>
        <w:ind w:left="144"/>
      </w:pPr>
      <w:r>
        <w:rPr>
          <w:b/>
          <w:color w:val="B45A00"/>
          <w:sz w:val="16"/>
        </w:rPr>
        <w:t>CONTROLE CONCENTRADO</w:t>
      </w:r>
    </w:p>
    <w:p>
      <w:pPr>
        <w:ind w:left="288"/>
      </w:pPr>
      <w:r>
        <w:rPr>
          <w:color w:val="8C8C8C"/>
          <w:sz w:val="12"/>
        </w:rPr>
        <w:t>cf-art-43-par-3-ali-x</w:t>
      </w:r>
      <w:r>
        <w:rPr>
          <w:color w:val="003CA0"/>
          <w:sz w:val="12"/>
        </w:rPr>
        <w:t xml:space="preserve"> | ADI 6221</w:t>
      </w:r>
      <w:r>
        <w:rPr>
          <w:color w:val="003CA0"/>
          <w:sz w:val="12"/>
        </w:rPr>
        <w:t xml:space="preserve"> | rel. Alexandre de Moraes</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j. 20-12-2019, P, DJE de 30-4-2020.]</w:t>
      </w:r>
    </w:p>
    <w:p>
      <w:pPr>
        <w:ind w:left="288"/>
      </w:pPr>
      <w:r>
        <w:rPr>
          <w:color w:val="8C8C8C"/>
          <w:sz w:val="12"/>
        </w:rPr>
        <w:t>cf-art-43-par-3-ali-x</w:t>
      </w:r>
      <w:r>
        <w:rPr>
          <w:color w:val="003CA0"/>
          <w:sz w:val="12"/>
        </w:rPr>
        <w:t xml:space="preserve"> | ADI 4900</w:t>
      </w:r>
      <w:r>
        <w:rPr>
          <w:color w:val="003CA0"/>
          <w:sz w:val="12"/>
        </w:rPr>
        <w:t xml:space="preserve"> | rel. Roberto Barroso</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red. do ac. min. Roberto Barroso, j. 11-2-2015, P, DJE de 20-4-2015.]</w:t>
      </w:r>
    </w:p>
    <w:p>
      <w:pPr>
        <w:ind w:left="288"/>
      </w:pPr>
      <w:r>
        <w:rPr>
          <w:color w:val="8C8C8C"/>
          <w:sz w:val="12"/>
        </w:rPr>
        <w:t>cf-art-43-par-3-ali-x</w:t>
      </w:r>
    </w:p>
    <w:p>
      <w:pPr>
        <w:ind w:left="288"/>
      </w:pPr>
      <w:r>
        <w:rPr>
          <w:color w:val="1E1E1E"/>
          <w:sz w:val="18"/>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 § 14. A aposentadoria concedida com a utilização de tempo de contribuição decorrente de cargo, emprego ou função pública, inclusive do Regime Geral de Previdência Social, acarretará</w:t>
      </w:r>
    </w:p>
    <w:p>
      <w:pPr>
        <w:ind w:left="144"/>
      </w:pPr>
      <w:r>
        <w:rPr>
          <w:b/>
          <w:color w:val="B45A00"/>
          <w:sz w:val="16"/>
        </w:rPr>
        <w:t>REPERCUSSAO GERAL</w:t>
      </w:r>
    </w:p>
    <w:p>
      <w:pPr>
        <w:ind w:left="288"/>
      </w:pPr>
      <w:r>
        <w:rPr>
          <w:color w:val="8C8C8C"/>
          <w:sz w:val="12"/>
        </w:rPr>
        <w:t>cf-art-43-par-3-ali-x</w:t>
      </w:r>
      <w:r>
        <w:rPr>
          <w:color w:val="003CA0"/>
          <w:sz w:val="12"/>
        </w:rPr>
        <w:t xml:space="preserve"> | RE 655283</w:t>
      </w:r>
      <w:r>
        <w:rPr>
          <w:color w:val="003CA0"/>
          <w:sz w:val="12"/>
        </w:rPr>
        <w:t xml:space="preserve"> | rel. Marco Aurélio</w:t>
      </w:r>
    </w:p>
    <w:p>
      <w:pPr>
        <w:ind w:left="288"/>
      </w:pPr>
      <w:r>
        <w:rPr>
          <w:color w:val="1E1E1E"/>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88"/>
      </w:pPr>
      <w:r>
        <w:rPr>
          <w:b/>
          <w:color w:val="003CA0"/>
          <w:sz w:val="16"/>
        </w:rPr>
        <w:t>[RE 655.283, rel. Min. Marco Aurélio, redator do acórdão Min. Dias Toffoli, j. 16-6-2021, P, DJE de 2-12-2021, RG, Tema 606, com mérito julgado.]</w:t>
      </w:r>
    </w:p>
    <w:p>
      <w:pPr>
        <w:ind w:left="288"/>
      </w:pPr>
      <w:r>
        <w:rPr>
          <w:color w:val="8C8C8C"/>
          <w:sz w:val="12"/>
        </w:rPr>
        <w:t>cf-art-43-par-3-ali-x</w:t>
      </w:r>
      <w:r>
        <w:rPr>
          <w:color w:val="003CA0"/>
          <w:sz w:val="12"/>
        </w:rPr>
        <w:t xml:space="preserve"> | RCL 79937</w:t>
      </w:r>
      <w:r>
        <w:rPr>
          <w:color w:val="003CA0"/>
          <w:sz w:val="12"/>
        </w:rPr>
        <w:t xml:space="preserve"> | rel. Gilmar Mendes</w:t>
      </w:r>
    </w:p>
    <w:p>
      <w:pPr>
        <w:ind w:left="288"/>
      </w:pPr>
      <w:r>
        <w:rPr>
          <w:color w:val="1E1E1E"/>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88"/>
      </w:pPr>
      <w:r>
        <w:rPr>
          <w:b/>
          <w:color w:val="003CA0"/>
          <w:sz w:val="16"/>
        </w:rPr>
        <w:t>[Rcl 79.937 ED-AgR, rel. min. Gilmar Mendes, j. 27.10.2025, 2ª T, DJE de 29.10.2025.]</w:t>
      </w:r>
    </w:p>
    <w:p>
      <w:pPr>
        <w:ind w:left="288"/>
      </w:pPr>
      <w:r>
        <w:rPr>
          <w:color w:val="8C8C8C"/>
          <w:sz w:val="12"/>
        </w:rPr>
        <w:t>cf-art-43-par-3-ali-x</w:t>
      </w:r>
      <w:r>
        <w:rPr>
          <w:color w:val="003CA0"/>
          <w:sz w:val="12"/>
        </w:rPr>
        <w:t xml:space="preserve"> | ADPF 709</w:t>
      </w:r>
      <w:r>
        <w:rPr>
          <w:color w:val="003CA0"/>
          <w:sz w:val="12"/>
        </w:rPr>
        <w:t xml:space="preserve"> | rel. Luís Roberto Barroso</w:t>
      </w:r>
    </w:p>
    <w:p>
      <w:pPr>
        <w:ind w:left="288"/>
      </w:pPr>
      <w:r>
        <w:rPr>
          <w:color w:val="1E1E1E"/>
          <w:sz w:val="18"/>
        </w:rPr>
        <w:t>§ 15. É vedada a complementação de aposentadorias de servidores públicos e de pensões por morte a seus dependentes que não seja decorrente do disposto nos §§ 14 a 16 do art. 40 ou que não seja prevista em lei que extinga regime próprio de previdência social. (Incluído pela EC 103/2019) § 16. Os órgãos e entidades da administração pública, individual ou conjuntamente, devem realizar avaliação das políticas públicas, inclusive com divulgação do objeto a ser avaliado e dos resultados alcançados, na forma da lei. (Incluído pela EC n. 109/2021) Correção de falhas estruturais no subsistema de atençã</w:t>
      </w:r>
    </w:p>
    <w:p>
      <w:pPr>
        <w:ind w:left="288"/>
      </w:pPr>
      <w:r>
        <w:rPr>
          <w:b/>
          <w:color w:val="003CA0"/>
          <w:sz w:val="16"/>
        </w:rPr>
        <w:t>[ADPF 709, rel. min. Luís Roberto Barroso, j. 29.09.2025, P, DJE de 14.10.2025.]</w:t>
      </w:r>
    </w:p>
    <w:p>
      <w:pPr>
        <w:ind w:left="288"/>
      </w:pPr>
      <w:r>
        <w:rPr>
          <w:color w:val="8C8C8C"/>
          <w:sz w:val="12"/>
        </w:rPr>
        <w:t>cf-art-43-par-3-ali-x</w:t>
      </w:r>
    </w:p>
    <w:p>
      <w:pPr>
        <w:ind w:left="288"/>
      </w:pPr>
      <w:r>
        <w:rPr>
          <w:color w:val="1E1E1E"/>
          <w:sz w:val="18"/>
        </w:rPr>
        <w:t>§ 9º É vedada a incorporação de vantagens de caráter temporário ou vinculadas ao exercício de função de confiança ou de cargo em comissão à remuneração do cargo efetivo. (Incluído pela EC 103/2019)</w:t>
      </w:r>
    </w:p>
    <w:p>
      <w:pPr>
        <w:ind w:left="288"/>
      </w:pPr>
      <w:r>
        <w:rPr>
          <w:color w:val="8C8C8C"/>
          <w:sz w:val="12"/>
        </w:rPr>
        <w:t>cf-art-43-par-3-inc-II</w:t>
      </w:r>
      <w:r>
        <w:rPr>
          <w:color w:val="003CA0"/>
          <w:sz w:val="12"/>
        </w:rPr>
        <w:t xml:space="preserve"> | RE 1486392</w:t>
      </w:r>
      <w:r>
        <w:rPr>
          <w:color w:val="003CA0"/>
          <w:sz w:val="12"/>
        </w:rPr>
        <w:t xml:space="preserve"> | rel. Luís Roberto Barroso</w:t>
      </w:r>
    </w:p>
    <w:p>
      <w:pPr>
        <w:ind w:left="288"/>
      </w:pPr>
      <w:r>
        <w:rPr>
          <w:color w:val="1E1E1E"/>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88"/>
      </w:pPr>
      <w:r>
        <w:rPr>
          <w:b/>
          <w:color w:val="003CA0"/>
          <w:sz w:val="16"/>
        </w:rPr>
        <w:t>[RE 1.486.392 RG, rel. min. Luís Roberto Barroso, j. 28.06.2024, P, DJE de 14.08.2024, Tema 1.307, com repercussão geral negada.]</w:t>
      </w:r>
    </w:p>
    <w:p>
      <w:pPr>
        <w:ind w:left="288"/>
      </w:pPr>
      <w:r>
        <w:rPr>
          <w:color w:val="8C8C8C"/>
          <w:sz w:val="12"/>
        </w:rPr>
        <w:t>cf-art-43-par-3-inc-II</w:t>
      </w:r>
      <w:r>
        <w:rPr>
          <w:color w:val="003CA0"/>
          <w:sz w:val="12"/>
        </w:rPr>
        <w:t xml:space="preserve"> | RE 1.162.672</w:t>
      </w:r>
      <w:r>
        <w:rPr>
          <w:color w:val="003CA0"/>
          <w:sz w:val="12"/>
        </w:rPr>
        <w:t xml:space="preserve"> | rel. Dias Toffoli</w:t>
      </w:r>
    </w:p>
    <w:p>
      <w:pPr>
        <w:ind w:left="288"/>
      </w:pPr>
      <w:r>
        <w:rPr>
          <w:color w:val="1E1E1E"/>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w:t>
        <w:br/>
        <w:t xml:space="preserve">[RE 1.162.672, rel. min. Dias Toffoli, j. 4-9-2023, P, </w:t>
      </w:r>
    </w:p>
    <w:p>
      <w:pPr>
        <w:ind w:left="288"/>
      </w:pPr>
      <w:r>
        <w:rPr>
          <w:color w:val="8C8C8C"/>
          <w:sz w:val="12"/>
        </w:rPr>
        <w:t>cf-art-43-par-3-inc-III</w:t>
      </w:r>
    </w:p>
    <w:p>
      <w:pPr>
        <w:ind w:left="288"/>
      </w:pPr>
      <w:r>
        <w:rPr>
          <w:color w:val="1E1E1E"/>
          <w:sz w:val="18"/>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pPr>
        <w:ind w:left="144"/>
      </w:pPr>
      <w:r>
        <w:rPr>
          <w:b/>
          <w:color w:val="B45A00"/>
          <w:sz w:val="16"/>
        </w:rPr>
        <w:t>JULGADOS CORRELATOS</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4031</w:t>
      </w:r>
      <w:r>
        <w:rPr>
          <w:color w:val="003CA0"/>
          <w:sz w:val="12"/>
        </w:rPr>
        <w:t xml:space="preserve"> | rel. Roberto Barroso</w:t>
      </w:r>
    </w:p>
    <w:p>
      <w:pPr>
        <w:ind w:left="288"/>
      </w:pPr>
      <w:r>
        <w:rPr>
          <w:color w:val="1E1E1E"/>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88"/>
      </w:pPr>
      <w:r>
        <w:rPr>
          <w:b/>
          <w:color w:val="003CA0"/>
          <w:sz w:val="16"/>
        </w:rPr>
        <w:t>[MI 4.031 AgR, rel. min. Roberto Barroso, j. 4-5-2020, P, DJE de 20-5-2020.]</w:t>
      </w:r>
    </w:p>
    <w:p>
      <w:pPr>
        <w:ind w:left="288"/>
      </w:pPr>
      <w:r>
        <w:rPr>
          <w:color w:val="8C8C8C"/>
          <w:sz w:val="12"/>
        </w:rPr>
        <w:t>cf-art-43-par-3-inc-III</w:t>
      </w:r>
      <w:r>
        <w:rPr>
          <w:color w:val="003CA0"/>
          <w:sz w:val="12"/>
        </w:rPr>
        <w:t xml:space="preserve"> | MI 4245</w:t>
      </w:r>
      <w:r>
        <w:rPr>
          <w:color w:val="003CA0"/>
          <w:sz w:val="12"/>
        </w:rPr>
        <w:t xml:space="preserve"> | rel. Luiz Fux</w:t>
      </w:r>
    </w:p>
    <w:p>
      <w:pPr>
        <w:ind w:left="288"/>
      </w:pPr>
      <w:r>
        <w:rPr>
          <w:color w:val="1E1E1E"/>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w:t>
      </w:r>
    </w:p>
    <w:p>
      <w:pPr>
        <w:ind w:left="288"/>
      </w:pPr>
      <w:r>
        <w:rPr>
          <w:b/>
          <w:color w:val="003CA0"/>
          <w:sz w:val="16"/>
        </w:rPr>
        <w:t>[MI 4.245 AgR AgR, rel. min. Luiz Fux, j. 27-4-2020, P, DJE de 22-6-2020.]</w:t>
      </w:r>
    </w:p>
    <w:p>
      <w:pPr>
        <w:ind w:left="288"/>
      </w:pPr>
      <w:r>
        <w:rPr>
          <w:color w:val="8C8C8C"/>
          <w:sz w:val="12"/>
        </w:rPr>
        <w:t>cf-art-43-par-3-inc-III</w:t>
      </w:r>
      <w:r>
        <w:rPr>
          <w:color w:val="003CA0"/>
          <w:sz w:val="12"/>
        </w:rPr>
        <w:t xml:space="preserve"> | MI 1885</w:t>
      </w:r>
      <w:r>
        <w:rPr>
          <w:color w:val="003CA0"/>
          <w:sz w:val="12"/>
        </w:rPr>
        <w:t xml:space="preserve"> | rel. Cármen Lúcia</w:t>
      </w:r>
    </w:p>
    <w:p>
      <w:pPr>
        <w:ind w:left="288"/>
      </w:pPr>
      <w:r>
        <w:rPr>
          <w:color w:val="1E1E1E"/>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88"/>
      </w:pPr>
      <w:r>
        <w:rPr>
          <w:b/>
          <w:color w:val="003CA0"/>
          <w:sz w:val="16"/>
        </w:rPr>
        <w:t>[MI 1.885 AgR, rel. min. Cármen Lúcia, j. 22-5-2014, P, DJE de 13-6-2014.]</w:t>
      </w:r>
    </w:p>
    <w:p>
      <w:pPr>
        <w:ind w:left="288"/>
      </w:pPr>
      <w:r>
        <w:rPr>
          <w:color w:val="8C8C8C"/>
          <w:sz w:val="12"/>
        </w:rPr>
        <w:t>cf-art-43-par-3-inc-III</w:t>
      </w:r>
      <w:r>
        <w:rPr>
          <w:color w:val="003CA0"/>
          <w:sz w:val="12"/>
        </w:rPr>
        <w:t xml:space="preserve"> | MI 1967</w:t>
      </w:r>
      <w:r>
        <w:rPr>
          <w:color w:val="003CA0"/>
          <w:sz w:val="12"/>
        </w:rPr>
        <w:t xml:space="preserve"> | rel. Celso de Mello</w:t>
      </w:r>
    </w:p>
    <w:p>
      <w:pPr>
        <w:ind w:left="288"/>
      </w:pPr>
      <w:r>
        <w:rPr>
          <w:color w:val="1E1E1E"/>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w:t>
      </w:r>
    </w:p>
    <w:p>
      <w:pPr>
        <w:ind w:left="288"/>
      </w:pPr>
      <w:r>
        <w:rPr>
          <w:b/>
          <w:color w:val="003CA0"/>
          <w:sz w:val="16"/>
        </w:rPr>
        <w:t>[MI 1.967, rel. min. Celso de Mello, j. 24-5-2011, dec. monocrática, DJE de 27-5-2011.]</w:t>
      </w:r>
    </w:p>
    <w:p>
      <w:pPr>
        <w:ind w:left="288"/>
      </w:pPr>
      <w:r>
        <w:rPr>
          <w:color w:val="8C8C8C"/>
          <w:sz w:val="12"/>
        </w:rPr>
        <w:t>cf-art-43-par-3-inc-III</w:t>
      </w:r>
      <w:r>
        <w:rPr>
          <w:color w:val="003CA0"/>
          <w:sz w:val="12"/>
        </w:rPr>
        <w:t xml:space="preserve"> | ADPF 1095</w:t>
      </w:r>
      <w:r>
        <w:rPr>
          <w:color w:val="003CA0"/>
          <w:sz w:val="12"/>
        </w:rPr>
        <w:t xml:space="preserve"> | rel. Gilmar Mendes</w:t>
      </w:r>
    </w:p>
    <w:p>
      <w:pPr>
        <w:ind w:left="288"/>
      </w:pPr>
      <w:r>
        <w:rPr>
          <w:color w:val="1E1E1E"/>
          <w:sz w:val="18"/>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 O art. 40, § 4º-B, da Constituição Federal encerra rol taxativo, de modo que somente admite a instituição, mediante lei complementar editada pelo respectivo ente federado, de aposentadoria com critéri</w:t>
      </w:r>
    </w:p>
    <w:p>
      <w:pPr>
        <w:ind w:left="288"/>
      </w:pPr>
      <w:r>
        <w:rPr>
          <w:b/>
          <w:color w:val="003CA0"/>
          <w:sz w:val="16"/>
        </w:rPr>
        <w:t>[ADPF 1.095, rel. min. Gilmar Mendes, j. 12.08.2025, P, DJE de 11.11.2025.]</w:t>
      </w:r>
    </w:p>
    <w:p>
      <w:pPr>
        <w:ind w:left="288"/>
      </w:pPr>
      <w:r>
        <w:rPr>
          <w:color w:val="8C8C8C"/>
          <w:sz w:val="12"/>
        </w:rPr>
        <w:t>cf-art-43-par-3-inc-III</w:t>
      </w:r>
      <w:r>
        <w:rPr>
          <w:color w:val="003CA0"/>
          <w:sz w:val="12"/>
        </w:rPr>
        <w:t xml:space="preserve"> | ADI 7727</w:t>
      </w:r>
      <w:r>
        <w:rPr>
          <w:color w:val="003CA0"/>
          <w:sz w:val="12"/>
        </w:rPr>
        <w:t xml:space="preserve"> | rel. Flávio Dino</w:t>
      </w:r>
    </w:p>
    <w:p>
      <w:pPr>
        <w:ind w:left="288"/>
      </w:pPr>
      <w:r>
        <w:rPr>
          <w:color w:val="1E1E1E"/>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cf-art-43-par-3-inc-III</w:t>
      </w:r>
      <w:r>
        <w:rPr>
          <w:color w:val="003CA0"/>
          <w:sz w:val="12"/>
        </w:rPr>
        <w:t xml:space="preserve"> | ADI 6917</w:t>
      </w:r>
      <w:r>
        <w:rPr>
          <w:color w:val="003CA0"/>
          <w:sz w:val="12"/>
        </w:rPr>
        <w:t xml:space="preserve"> | rel. Alexandre de Moraes</w:t>
      </w:r>
    </w:p>
    <w:p>
      <w:pPr>
        <w:ind w:left="288"/>
      </w:pPr>
      <w:r>
        <w:rPr>
          <w:color w:val="1E1E1E"/>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 constitucional da aposentadoria especial, com as significativas modificações promovidas pela EC 103</w:t>
      </w:r>
    </w:p>
    <w:p>
      <w:pPr>
        <w:ind w:left="288"/>
      </w:pPr>
      <w:r>
        <w:rPr>
          <w:b/>
          <w:color w:val="003CA0"/>
          <w:sz w:val="16"/>
        </w:rPr>
        <w:t>[ADI 6.917, rel. min. Alexandre de Moraes, j. 21-3-2022, P, DJE de 29-3-2022.]</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w:t>
      </w:r>
    </w:p>
    <w:p>
      <w:pPr>
        <w:ind w:left="288"/>
      </w:pPr>
      <w:r>
        <w:rPr>
          <w:b/>
          <w:color w:val="003CA0"/>
          <w:sz w:val="16"/>
        </w:rPr>
        <w:t>[RE 567.110, rel. min. Cármen Lúcia, j. 13-10-2010, P, DJE de 11-4-2011, Tema 26, com mérito julgado.]</w:t>
        <w:br/>
        <w:t>= ADI 3.817, rel. min. Cármen Lúcia, j. 13-11-2008, P, DJE de 3-4-2009</w:t>
      </w:r>
    </w:p>
    <w:p>
      <w:pPr>
        <w:ind w:left="288"/>
      </w:pPr>
      <w:r>
        <w:rPr>
          <w:color w:val="8C8C8C"/>
          <w:sz w:val="12"/>
        </w:rPr>
        <w:t>cf-art-43-par-3-inc-III</w:t>
      </w:r>
      <w:r>
        <w:rPr>
          <w:color w:val="003CA0"/>
          <w:sz w:val="12"/>
        </w:rPr>
        <w:t xml:space="preserve"> | RE 1526375</w:t>
      </w:r>
      <w:r>
        <w:rPr>
          <w:color w:val="003CA0"/>
          <w:sz w:val="12"/>
        </w:rPr>
        <w:t xml:space="preserve"> | rel. Alexandre de Moraes</w:t>
      </w:r>
    </w:p>
    <w:p>
      <w:pPr>
        <w:ind w:left="288"/>
      </w:pPr>
      <w:r>
        <w:rPr>
          <w:color w:val="1E1E1E"/>
          <w:sz w:val="18"/>
        </w:rP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Lei Complementar 51/1985.</w:t>
      </w:r>
    </w:p>
    <w:p>
      <w:pPr>
        <w:ind w:left="288"/>
      </w:pPr>
      <w:r>
        <w:rPr>
          <w:b/>
          <w:color w:val="003CA0"/>
          <w:sz w:val="16"/>
        </w:rPr>
        <w:t>[RE 1.526.375 ED, rel. min. Alexandre de Moraes, j. 12.03.2025, 1ª T, DJE de 19.03.2025.]</w:t>
      </w:r>
    </w:p>
    <w:p>
      <w:pPr>
        <w:ind w:left="144"/>
      </w:pPr>
      <w:r>
        <w:rPr>
          <w:b/>
          <w:color w:val="B45A00"/>
          <w:sz w:val="16"/>
        </w:rPr>
        <w:t>JULGADOS CORRELATOS</w:t>
      </w:r>
    </w:p>
    <w:p>
      <w:pPr>
        <w:ind w:left="288"/>
      </w:pPr>
      <w:r>
        <w:rPr>
          <w:color w:val="8C8C8C"/>
          <w:sz w:val="12"/>
        </w:rPr>
        <w:t>cf-art-43-par-3-inc-III</w:t>
      </w:r>
      <w:r>
        <w:rPr>
          <w:color w:val="003CA0"/>
          <w:sz w:val="12"/>
        </w:rPr>
        <w:t xml:space="preserve"> | MI 6103</w:t>
      </w:r>
      <w:r>
        <w:rPr>
          <w:color w:val="003CA0"/>
          <w:sz w:val="12"/>
        </w:rPr>
        <w:t xml:space="preserve"> | rel. Rosa Weber</w:t>
      </w:r>
    </w:p>
    <w:p>
      <w:pPr>
        <w:ind w:left="288"/>
      </w:pPr>
      <w:r>
        <w:rPr>
          <w:color w:val="1E1E1E"/>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88"/>
      </w:pPr>
      <w:r>
        <w:rPr>
          <w:b/>
          <w:color w:val="003CA0"/>
          <w:sz w:val="16"/>
        </w:rPr>
        <w:t>[MI 6.103 AgR, rel. min. Rosa Weber, j. 24-8-2020, P, DJE de 17-9-2020.]</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6770</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w:t>
      </w:r>
    </w:p>
    <w:p>
      <w:pPr>
        <w:ind w:left="288"/>
      </w:pPr>
      <w:r>
        <w:rPr>
          <w:b/>
          <w:color w:val="003CA0"/>
          <w:sz w:val="16"/>
        </w:rPr>
        <w:t>[MI 6.770 AgR, red. do ac. min. Roberto Barroso, j. 20-6-2018, P, DJE de 26-11-2018.]</w:t>
      </w:r>
    </w:p>
    <w:p>
      <w:pPr>
        <w:ind w:left="288"/>
      </w:pPr>
      <w:r>
        <w:rPr>
          <w:color w:val="8C8C8C"/>
          <w:sz w:val="12"/>
        </w:rPr>
        <w:t>cf-art-43-par-3-inc-III</w:t>
      </w:r>
      <w:r>
        <w:rPr>
          <w:color w:val="003CA0"/>
          <w:sz w:val="12"/>
        </w:rPr>
        <w:t xml:space="preserve"> | MI 833</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w:t>
      </w:r>
    </w:p>
    <w:p>
      <w:pPr>
        <w:ind w:left="288"/>
      </w:pPr>
      <w:r>
        <w:rPr>
          <w:b/>
          <w:color w:val="003CA0"/>
          <w:sz w:val="16"/>
        </w:rPr>
        <w:t>[MI 833, red. do ac. min. Roberto Barroso, j. 11-6-2015, P, DJE de 30-9-2015.]</w:t>
      </w:r>
    </w:p>
    <w:p>
      <w:pPr>
        <w:ind w:left="288"/>
      </w:pPr>
      <w:r>
        <w:rPr>
          <w:color w:val="8C8C8C"/>
          <w:sz w:val="12"/>
        </w:rPr>
        <w:t>cf-art-43-par-3-inc-III</w:t>
      </w:r>
      <w:r>
        <w:rPr>
          <w:color w:val="003CA0"/>
          <w:sz w:val="12"/>
        </w:rPr>
        <w:t xml:space="preserve"> | MI 4528</w:t>
      </w:r>
      <w:r>
        <w:rPr>
          <w:color w:val="003CA0"/>
          <w:sz w:val="12"/>
        </w:rPr>
        <w:t xml:space="preserve"> | rel. Cármen Lúcia</w:t>
      </w:r>
    </w:p>
    <w:p>
      <w:pPr>
        <w:ind w:left="288"/>
      </w:pPr>
      <w:r>
        <w:rPr>
          <w:color w:val="1E1E1E"/>
          <w:sz w:val="18"/>
        </w:rPr>
        <w:t>Aposentadoria especial de policial. Atividade de risco. (...) Impossibilidade de conjugação do sistema da LC 51/1985 com o do art. 57 da Lei 8.213/1991, para, com isso, cogitar-se de idade mínima para aposentação.</w:t>
      </w:r>
    </w:p>
    <w:p>
      <w:pPr>
        <w:ind w:left="288"/>
      </w:pPr>
      <w:r>
        <w:rPr>
          <w:b/>
          <w:color w:val="003CA0"/>
          <w:sz w:val="16"/>
        </w:rPr>
        <w:t>[MI 4.528 AgR, rel. min. Cármen Lúcia, j. 13-6-2012, P, DJE de 1º-8-2012.]</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p>
    <w:p>
      <w:pPr>
        <w:ind w:left="288"/>
      </w:pPr>
      <w:r>
        <w:rPr>
          <w:color w:val="1E1E1E"/>
          <w:sz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pPr>
        <w:ind w:left="144"/>
      </w:pPr>
      <w:r>
        <w:rPr>
          <w:b/>
          <w:color w:val="B45A00"/>
          <w:sz w:val="16"/>
        </w:rPr>
        <w:t>SUMULA VINCULANTE</w:t>
      </w:r>
    </w:p>
    <w:p>
      <w:pPr>
        <w:ind w:left="288"/>
      </w:pPr>
      <w:r>
        <w:rPr>
          <w:color w:val="8C8C8C"/>
          <w:sz w:val="12"/>
        </w:rPr>
        <w:t>cf-art-43-par-3-inc-III</w:t>
      </w:r>
    </w:p>
    <w:p>
      <w:pPr>
        <w:ind w:left="288"/>
      </w:pPr>
      <w:r>
        <w:rPr>
          <w:color w:val="1E1E1E"/>
          <w:sz w:val="18"/>
        </w:rPr>
        <w:t>Aplicam-se ao servidor público, no que couber, as regras do regime geral da previdência social sobre aposentadoria especial de que trata o art. 40, § 4º, III, da CF, até a edição de lei complementar específica.</w:t>
      </w:r>
    </w:p>
    <w:p>
      <w:pPr>
        <w:ind w:left="288"/>
      </w:pPr>
      <w:r>
        <w:rPr>
          <w:b/>
          <w:color w:val="003CA0"/>
          <w:sz w:val="16"/>
        </w:rPr>
        <w:t>[Súmula Vinculante 33.]</w:t>
      </w:r>
    </w:p>
    <w:p>
      <w:pPr>
        <w:ind w:left="144"/>
      </w:pPr>
      <w:r>
        <w:rPr>
          <w:b/>
          <w:color w:val="B45A00"/>
          <w:sz w:val="16"/>
        </w:rPr>
        <w:t>CONTROLE CONCENTRADO</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RE 1014286</w:t>
      </w:r>
      <w:r>
        <w:rPr>
          <w:color w:val="003CA0"/>
          <w:sz w:val="12"/>
        </w:rPr>
        <w:t xml:space="preserve"> | rel. Edson Fachin</w:t>
      </w:r>
    </w:p>
    <w:p>
      <w:pPr>
        <w:ind w:left="288"/>
      </w:pPr>
      <w:r>
        <w:rPr>
          <w:color w:val="1E1E1E"/>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w:t>
      </w:r>
    </w:p>
    <w:p>
      <w:pPr>
        <w:ind w:left="288"/>
      </w:pPr>
      <w:r>
        <w:rPr>
          <w:b/>
          <w:color w:val="003CA0"/>
          <w:sz w:val="16"/>
        </w:rPr>
        <w:t>[RE 1.014.286, red. do ac. min. Edson Fachin, j. 31-8-2020, P, DJE de 24-9-2020, Tema 942, com mérito julgado.]</w:t>
      </w:r>
    </w:p>
    <w:p>
      <w:pPr>
        <w:ind w:left="288"/>
      </w:pPr>
      <w:r>
        <w:rPr>
          <w:color w:val="8C8C8C"/>
          <w:sz w:val="12"/>
        </w:rPr>
        <w:t>cf-art-43-par-3-inc-III</w:t>
      </w:r>
      <w:r>
        <w:rPr>
          <w:color w:val="003CA0"/>
          <w:sz w:val="12"/>
        </w:rPr>
        <w:t xml:space="preserve"> | RE 791961</w:t>
      </w:r>
      <w:r>
        <w:rPr>
          <w:color w:val="003CA0"/>
          <w:sz w:val="12"/>
        </w:rPr>
        <w:t xml:space="preserve"> | rel. Dias Toffoli</w:t>
      </w:r>
    </w:p>
    <w:p>
      <w:pPr>
        <w:ind w:left="288"/>
      </w:pPr>
      <w:r>
        <w:rPr>
          <w:color w:val="1E1E1E"/>
          <w:sz w:val="18"/>
        </w:rPr>
        <w:t xml:space="preserve">(...)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w:t>
      </w:r>
    </w:p>
    <w:p>
      <w:pPr>
        <w:ind w:left="288"/>
      </w:pPr>
      <w:r>
        <w:rPr>
          <w:b/>
          <w:color w:val="003CA0"/>
          <w:sz w:val="16"/>
        </w:rPr>
        <w:t>[RE 791.961, rel. min. Dias Toffoli, j. 8-6-2020, P, DJE de 19-8-2020, Tema 709, com mérito julgado.]</w:t>
      </w:r>
    </w:p>
    <w:p>
      <w:pPr>
        <w:ind w:left="288"/>
      </w:pPr>
      <w:r>
        <w:rPr>
          <w:color w:val="8C8C8C"/>
          <w:sz w:val="12"/>
        </w:rPr>
        <w:t>cf-art-43-par-3-inc-III</w:t>
      </w:r>
      <w:r>
        <w:rPr>
          <w:color w:val="003CA0"/>
          <w:sz w:val="12"/>
        </w:rPr>
        <w:t xml:space="preserve"> | ARE 1450142</w:t>
      </w:r>
      <w:r>
        <w:rPr>
          <w:color w:val="003CA0"/>
          <w:sz w:val="12"/>
        </w:rPr>
        <w:t xml:space="preserve"> | rel. Luís Roberto Barroso</w:t>
      </w:r>
    </w:p>
    <w:p>
      <w:pPr>
        <w:ind w:left="288"/>
      </w:pPr>
      <w:r>
        <w:rPr>
          <w:color w:val="1E1E1E"/>
          <w:sz w:val="18"/>
        </w:rPr>
        <w:t>A orientação jurisprudencial do Supremo Tribunal Federal é no sentido de que o Tema 942 da repercussão geral, que tem como base o art. 40, § 4º, III, da Constituição, não se aplica aos servidores militares.</w:t>
      </w:r>
    </w:p>
    <w:p>
      <w:pPr>
        <w:ind w:left="288"/>
      </w:pPr>
      <w:r>
        <w:rPr>
          <w:b/>
          <w:color w:val="003CA0"/>
          <w:sz w:val="16"/>
        </w:rPr>
        <w:t>[ARE 1.450.142 ED-AgR, rel. min. Luís Roberto Barroso, j. 2-10-2023, 1ª T, DJE de 18-10-2023.]</w:t>
      </w:r>
    </w:p>
    <w:p>
      <w:pPr>
        <w:ind w:left="288"/>
      </w:pPr>
      <w:r>
        <w:rPr>
          <w:color w:val="8C8C8C"/>
          <w:sz w:val="12"/>
        </w:rPr>
        <w:t>cf-art-43-par-3-inc-III</w:t>
      </w:r>
      <w:r>
        <w:rPr>
          <w:color w:val="003CA0"/>
          <w:sz w:val="12"/>
        </w:rPr>
        <w:t xml:space="preserve"> | MI 3881</w:t>
      </w:r>
      <w:r>
        <w:rPr>
          <w:color w:val="003CA0"/>
          <w:sz w:val="12"/>
        </w:rPr>
        <w:t xml:space="preserve"> | rel. Cármen Lúcia</w:t>
      </w:r>
    </w:p>
    <w:p>
      <w:pPr>
        <w:ind w:left="288"/>
      </w:pPr>
      <w:r>
        <w:rPr>
          <w:color w:val="1E1E1E"/>
          <w:sz w:val="18"/>
        </w:rPr>
        <w:t>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br/>
        <w:t>[MI 6.816 AgR, rel. min. Marco Aurélio, j. 29-5</w:t>
      </w:r>
    </w:p>
    <w:p>
      <w:pPr>
        <w:ind w:left="288"/>
      </w:pPr>
      <w:r>
        <w:rPr>
          <w:b/>
          <w:color w:val="003CA0"/>
          <w:sz w:val="16"/>
        </w:rPr>
        <w:t>[MI 3.881 AgR, rel. min. Cármen Lúcia, j. 20-10-2011, P, DJE de 21-11-2011.]</w:t>
      </w:r>
    </w:p>
    <w:p>
      <w:pPr>
        <w:ind w:left="288"/>
      </w:pPr>
      <w:r>
        <w:rPr>
          <w:color w:val="8C8C8C"/>
          <w:sz w:val="12"/>
        </w:rPr>
        <w:t>cf-art-43-par-3-inc-III</w:t>
      </w:r>
      <w:r>
        <w:rPr>
          <w:color w:val="003CA0"/>
          <w:sz w:val="12"/>
        </w:rPr>
        <w:t xml:space="preserve"> | MI 1169</w:t>
      </w:r>
      <w:r>
        <w:rPr>
          <w:color w:val="003CA0"/>
          <w:sz w:val="12"/>
        </w:rPr>
        <w:t xml:space="preserve"> | rel. Cármen Lúcia</w:t>
      </w:r>
    </w:p>
    <w:p>
      <w:pPr>
        <w:ind w:left="288"/>
      </w:pPr>
      <w:r>
        <w:rPr>
          <w:color w:val="1E1E1E"/>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88"/>
      </w:pPr>
      <w:r>
        <w:rPr>
          <w:b/>
          <w:color w:val="003CA0"/>
          <w:sz w:val="16"/>
        </w:rPr>
        <w:t>[MI 1.169 AgR, rel. min. Cármen Lúcia, j. 1º-8-2011, P, DJE de 22-8-2011.]</w:t>
      </w:r>
    </w:p>
    <w:p>
      <w:pPr>
        <w:ind w:left="288"/>
      </w:pPr>
      <w:r>
        <w:rPr>
          <w:color w:val="8C8C8C"/>
          <w:sz w:val="12"/>
        </w:rPr>
        <w:t>cf-art-43-par-3-inc-III</w:t>
      </w:r>
      <w:r>
        <w:rPr>
          <w:color w:val="003CA0"/>
          <w:sz w:val="12"/>
        </w:rPr>
        <w:t xml:space="preserve"> | MI 1832</w:t>
      </w:r>
      <w:r>
        <w:rPr>
          <w:color w:val="003CA0"/>
          <w:sz w:val="12"/>
        </w:rPr>
        <w:t xml:space="preserve"> | rel. Cármen Lúcia</w:t>
      </w:r>
    </w:p>
    <w:p>
      <w:pPr>
        <w:ind w:left="288"/>
      </w:pPr>
      <w:r>
        <w:rPr>
          <w:color w:val="1E1E1E"/>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cf-art-43-par-3-inc-III</w:t>
      </w:r>
      <w:r>
        <w:rPr>
          <w:color w:val="003CA0"/>
          <w:sz w:val="12"/>
        </w:rPr>
        <w:t xml:space="preserve"> | MI 758</w:t>
      </w:r>
      <w:r>
        <w:rPr>
          <w:color w:val="003CA0"/>
          <w:sz w:val="12"/>
        </w:rPr>
        <w:t xml:space="preserve"> | rel. Marco Aurélio</w:t>
      </w:r>
    </w:p>
    <w:p>
      <w:pPr>
        <w:ind w:left="288"/>
      </w:pPr>
      <w:r>
        <w:rPr>
          <w:color w:val="1E1E1E"/>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88"/>
      </w:pPr>
      <w:r>
        <w:rPr>
          <w:b/>
          <w:color w:val="003CA0"/>
          <w:sz w:val="16"/>
        </w:rPr>
        <w:t>[MI 758 ED, rel. min. Marco Aurélio, j. 8-4-2010, P, DJE de 14-5-2010.]</w:t>
      </w:r>
    </w:p>
    <w:p>
      <w:pPr>
        <w:ind w:left="288"/>
      </w:pPr>
      <w:r>
        <w:rPr>
          <w:color w:val="8C8C8C"/>
          <w:sz w:val="12"/>
        </w:rPr>
        <w:t>cf-art-43-par-3-inc-III</w:t>
      </w:r>
      <w:r>
        <w:rPr>
          <w:color w:val="003CA0"/>
          <w:sz w:val="12"/>
        </w:rPr>
        <w:t xml:space="preserve"> | RE 464694</w:t>
      </w:r>
      <w:r>
        <w:rPr>
          <w:color w:val="003CA0"/>
          <w:sz w:val="12"/>
        </w:rPr>
        <w:t xml:space="preserve"> | rel. Sepúlveda Pertence</w:t>
      </w:r>
    </w:p>
    <w:p>
      <w:pPr>
        <w:ind w:left="288"/>
      </w:pPr>
      <w:r>
        <w:rPr>
          <w:color w:val="1E1E1E"/>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88"/>
      </w:pPr>
      <w:r>
        <w:rPr>
          <w:b/>
          <w:color w:val="003CA0"/>
          <w:sz w:val="16"/>
        </w:rPr>
        <w:t>[RE 464.694 AgR, rel. min. Sepúlveda Pertence, j. 13-2-2007, 1ª T, DJ de 27-4-2007.]</w:t>
      </w:r>
    </w:p>
    <w:p>
      <w:pPr>
        <w:ind w:left="288"/>
      </w:pPr>
      <w:r>
        <w:rPr>
          <w:color w:val="8C8C8C"/>
          <w:sz w:val="12"/>
        </w:rPr>
        <w:t>cf-art-43-par-3-inc-III</w:t>
      </w:r>
      <w:r>
        <w:rPr>
          <w:color w:val="003CA0"/>
          <w:sz w:val="12"/>
        </w:rPr>
        <w:t xml:space="preserve"> | AI 540618</w:t>
      </w:r>
      <w:r>
        <w:rPr>
          <w:color w:val="003CA0"/>
          <w:sz w:val="12"/>
        </w:rPr>
        <w:t xml:space="preserve"> | rel. Sepúlveda Pertence</w:t>
      </w:r>
    </w:p>
    <w:p>
      <w:pPr>
        <w:ind w:left="288"/>
      </w:pPr>
      <w:r>
        <w:rPr>
          <w:color w:val="1E1E1E"/>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88"/>
      </w:pPr>
      <w:r>
        <w:rPr>
          <w:b/>
          <w:color w:val="003CA0"/>
          <w:sz w:val="16"/>
        </w:rPr>
        <w:t>[AI 540.618 AgR, rel. min. Sepúlveda Pertence, j. 14-11-2006, 1ª T, DJ de 15-12-2006.]</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r>
        <w:rPr>
          <w:color w:val="003CA0"/>
          <w:sz w:val="12"/>
        </w:rPr>
        <w:t xml:space="preserve"> | RE 383.998</w:t>
      </w:r>
      <w:r>
        <w:rPr>
          <w:color w:val="003CA0"/>
          <w:sz w:val="12"/>
        </w:rPr>
        <w:t xml:space="preserve"> | rel. Sepúlveda Pertence</w:t>
      </w:r>
    </w:p>
    <w:p>
      <w:pPr>
        <w:ind w:left="288"/>
      </w:pPr>
      <w:r>
        <w:rPr>
          <w:color w:val="1E1E1E"/>
          <w:sz w:val="18"/>
        </w:rPr>
        <w:t>= RE 383.998 AgR, rel. min. Sepúlveda Pertence, j. 13-2-2007, 1ª T, DJ de 27-4-2007 § 21. (Revogado pela EC n. 103/2019) §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pPr>
        <w:ind w:left="288"/>
      </w:pPr>
      <w:r>
        <w:rPr>
          <w:color w:val="8C8C8C"/>
          <w:sz w:val="12"/>
        </w:rPr>
        <w:t>cf-art-43-par-3-inc-IV</w:t>
      </w:r>
    </w:p>
    <w:p>
      <w:pPr>
        <w:ind w:left="288"/>
      </w:pPr>
      <w:r>
        <w:rPr>
          <w:color w:val="1E1E1E"/>
          <w:sz w:val="18"/>
        </w:rPr>
        <w:t>V - condições para instituição do fundo com finalidade previdenciária de que trata o art. 249 e para vinculação a ele dos recursos provenientes de contribuições e dos bens, direitos e ativos de qualquer natureza; (Incluído pela EC n. 103/2019) VI - mecanismos de equacionamento do deficit atuarial; (Incluído pela EC n. 103/2019) VII - estruturação do órgão ou entidade gestora do regime, observados os princípios relacionados com governança, controle interno e transparência; (Incluído pela EC n. 103/2019) VIII - condições e hipóteses para responsabilização daqueles que desempenhem atribuições rel</w:t>
      </w:r>
    </w:p>
    <w:p>
      <w:pPr>
        <w:ind w:left="288"/>
      </w:pPr>
      <w:r>
        <w:rPr>
          <w:color w:val="8C8C8C"/>
          <w:sz w:val="12"/>
        </w:rPr>
        <w:t>cf-art-43-par-3-inc-III</w:t>
      </w:r>
      <w:r>
        <w:rPr>
          <w:color w:val="003CA0"/>
          <w:sz w:val="12"/>
        </w:rPr>
        <w:t xml:space="preserve"> | RE 592891</w:t>
      </w:r>
      <w:r>
        <w:rPr>
          <w:color w:val="003CA0"/>
          <w:sz w:val="12"/>
        </w:rPr>
        <w:t xml:space="preserve"> | rel. Rosa Weber</w:t>
      </w:r>
    </w:p>
    <w:p>
      <w:pPr>
        <w:ind w:left="288"/>
      </w:pPr>
      <w:r>
        <w:rPr>
          <w:color w:val="1E1E1E"/>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3CA0"/>
          <w:sz w:val="16"/>
        </w:rPr>
        <w:t>[RE 592.891, rel. min. Rosa Weber, j. 25-4-2019, P, DJE de 20-4-2019, Tema 322, com mérito julgado.]</w:t>
      </w:r>
    </w:p>
    <w:p>
      <w:pPr>
        <w:ind w:left="288"/>
      </w:pPr>
      <w:r>
        <w:rPr>
          <w:color w:val="8C8C8C"/>
          <w:sz w:val="12"/>
        </w:rPr>
        <w:t>cf-art-43-par-4</w:t>
      </w:r>
    </w:p>
    <w:p>
      <w:pPr>
        <w:ind w:left="288"/>
      </w:pPr>
      <w:r>
        <w:rPr>
          <w:color w:val="1E1E1E"/>
          <w:sz w:val="18"/>
        </w:rPr>
        <w:t>TÍTULO IV Da Organização dos Poderes (Redação da EC 80/2014) SUMÁRIO CAPÍTULO I Do Poder Legislativo SUMÁRIO Seção I Do Congresso Nacional SUMÁRIO</w:t>
      </w:r>
    </w:p>
    <w:p>
      <w:pPr>
        <w:ind w:left="432"/>
      </w:pPr>
      <w:r>
        <w:rPr>
          <w:color w:val="003366"/>
          <w:sz w:val="18"/>
        </w:rPr>
        <w:t>§ 1 Lei complementar disporá sobre:</w:t>
      </w:r>
    </w:p>
    <w:p>
      <w:pPr>
        <w:ind w:left="720"/>
      </w:pPr>
      <w:r>
        <w:rPr>
          <w:color w:val="003366"/>
          <w:sz w:val="18"/>
        </w:rPr>
        <w:t>I – as condições para integração de regiões em desenvolvimento;</w:t>
      </w:r>
    </w:p>
    <w:p>
      <w:pPr>
        <w:ind w:left="720"/>
      </w:pPr>
      <w:r>
        <w:rPr>
          <w:color w:val="003366"/>
          <w:sz w:val="18"/>
        </w:rPr>
        <w:t>II – a composição dos organismos regionais que executarão, na forma da lei, os p</w:t>
      </w:r>
    </w:p>
    <w:p>
      <w:pPr>
        <w:ind w:left="432"/>
      </w:pPr>
      <w:r>
        <w:rPr>
          <w:color w:val="003366"/>
          <w:sz w:val="18"/>
        </w:rPr>
        <w:t>§ 2 Os incentivos regionais compreenderão, além de outros, na forma da lei:</w:t>
      </w:r>
    </w:p>
    <w:p>
      <w:pPr>
        <w:ind w:left="720"/>
      </w:pPr>
      <w:r>
        <w:rPr>
          <w:color w:val="003366"/>
          <w:sz w:val="18"/>
        </w:rPr>
        <w:t>I – igualdade de tarifas, fretes, seguros e outros itens de custos e preços de r</w:t>
      </w:r>
    </w:p>
    <w:p>
      <w:pPr>
        <w:ind w:left="720"/>
      </w:pPr>
      <w:r>
        <w:rPr>
          <w:color w:val="003366"/>
          <w:sz w:val="18"/>
        </w:rPr>
        <w:t>II – juros favorecidos para financiamento de atividades prioritárias;</w:t>
      </w:r>
    </w:p>
    <w:p>
      <w:pPr>
        <w:ind w:left="720"/>
      </w:pPr>
      <w:r>
        <w:rPr>
          <w:color w:val="003366"/>
          <w:sz w:val="18"/>
        </w:rPr>
        <w:t xml:space="preserve">III – isenções, reduções ou diferimento temporário de tributos federais devidos </w:t>
      </w:r>
    </w:p>
    <w:p>
      <w:pPr>
        <w:ind w:left="720"/>
      </w:pPr>
      <w:r>
        <w:rPr>
          <w:color w:val="003366"/>
          <w:sz w:val="18"/>
        </w:rPr>
        <w:t>IV – prioridade para o aproveitamento econômico e social dos rios e das massas d</w:t>
      </w:r>
    </w:p>
    <w:p>
      <w:pPr>
        <w:ind w:left="432"/>
      </w:pPr>
      <w:r>
        <w:rPr>
          <w:color w:val="003366"/>
          <w:sz w:val="18"/>
        </w:rPr>
        <w:t>§ 3 Nas áreas a que se refere o § 2º, IV, a União incentivará a recuperação de t</w:t>
      </w:r>
    </w:p>
    <w:p>
      <w:pPr>
        <w:ind w:left="432"/>
      </w:pPr>
      <w:r>
        <w:rPr>
          <w:color w:val="003366"/>
          <w:sz w:val="18"/>
        </w:rPr>
        <w:t xml:space="preserve">§ 4 Sempre que possível, a concessão dos incentivos regionais a que se refere o </w:t>
      </w:r>
    </w:p>
    <w:p>
      <w:pPr>
        <w:pStyle w:val="Heading1"/>
      </w:pPr>
      <w:r>
        <w:rPr>
          <w:color w:val="003366"/>
        </w:rPr>
        <w:t>TÍTULO IV</w:t>
      </w:r>
    </w:p>
    <w:p>
      <w:pPr>
        <w:pStyle w:val="Heading2"/>
      </w:pPr>
      <w:r>
        <w:rPr>
          <w:color w:val="003366"/>
        </w:rPr>
        <w:t>CAPÍTULO I - DO PODER LEGISLATIVO</w:t>
      </w:r>
    </w:p>
    <w:p>
      <w:pPr>
        <w:pStyle w:val="Heading3"/>
      </w:pPr>
      <w:r>
        <w:rPr>
          <w:color w:val="003366"/>
        </w:rPr>
        <w:t>Seção I - DO CONGRESSO NACIONAL</w:t>
      </w:r>
    </w:p>
    <w:p>
      <w:r>
        <w:rPr>
          <w:b/>
          <w:color w:val="003366"/>
          <w:sz w:val="20"/>
        </w:rPr>
        <w:t>Art. 44 O Poder Legislativo é exercido pelo Congresso Nacional, que se compõe da</w:t>
      </w:r>
      <w:r>
        <w:rPr>
          <w:color w:val="8C8C8C"/>
          <w:sz w:val="14"/>
        </w:rPr>
        <w:t xml:space="preserve">  [2 decisoes]</w:t>
      </w:r>
    </w:p>
    <w:p>
      <w:pPr>
        <w:ind w:left="144"/>
      </w:pPr>
      <w:r>
        <w:rPr>
          <w:b/>
          <w:color w:val="B45A00"/>
          <w:sz w:val="16"/>
        </w:rPr>
        <w:t>JULGADOS CORRELATOS</w:t>
      </w:r>
    </w:p>
    <w:p>
      <w:pPr>
        <w:ind w:left="288"/>
      </w:pPr>
      <w:r>
        <w:rPr>
          <w:color w:val="8C8C8C"/>
          <w:sz w:val="12"/>
        </w:rPr>
        <w:t>cf-art-44</w:t>
      </w:r>
      <w:r>
        <w:rPr>
          <w:color w:val="003CA0"/>
          <w:sz w:val="12"/>
        </w:rPr>
        <w:t xml:space="preserve"> | MS 26900</w:t>
      </w:r>
      <w:r>
        <w:rPr>
          <w:color w:val="003CA0"/>
          <w:sz w:val="12"/>
        </w:rPr>
        <w:t xml:space="preserve"> | rel. Ricardo Lewandowski</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j. 12-9-2007, P, DJE de 4-4-2008.]</w:t>
      </w:r>
    </w:p>
    <w:p>
      <w:pPr>
        <w:ind w:left="288"/>
      </w:pPr>
      <w:r>
        <w:rPr>
          <w:color w:val="8C8C8C"/>
          <w:sz w:val="12"/>
        </w:rPr>
        <w:t>cf-art-44</w:t>
      </w:r>
    </w:p>
    <w:p>
      <w:pPr>
        <w:ind w:left="288"/>
      </w:pPr>
      <w:r>
        <w:rPr>
          <w:color w:val="1E1E1E"/>
          <w:sz w:val="18"/>
        </w:rPr>
        <w:t>Parágrafo único. Cada legislatura terá a duração de quatro anos.</w:t>
      </w:r>
    </w:p>
    <w:p>
      <w:r>
        <w:rPr>
          <w:b/>
          <w:color w:val="003366"/>
          <w:sz w:val="20"/>
        </w:rPr>
        <w:t>Art. 45 A Câmara dos Deputados compõe-se de representantes do povo, eleitos, pel</w:t>
      </w:r>
      <w:r>
        <w:rPr>
          <w:color w:val="8C8C8C"/>
          <w:sz w:val="14"/>
        </w:rPr>
        <w:t xml:space="preserve">  [9 decisoes]</w:t>
      </w:r>
    </w:p>
    <w:p>
      <w:pPr>
        <w:ind w:left="288"/>
      </w:pPr>
      <w:r>
        <w:rPr>
          <w:color w:val="8C8C8C"/>
          <w:sz w:val="12"/>
        </w:rPr>
        <w:t>cf-art-45</w:t>
      </w:r>
      <w:r>
        <w:rPr>
          <w:color w:val="003CA0"/>
          <w:sz w:val="12"/>
        </w:rPr>
        <w:t xml:space="preserve"> | ADI 7228</w:t>
      </w:r>
      <w:r>
        <w:rPr>
          <w:color w:val="003CA0"/>
          <w:sz w:val="12"/>
        </w:rPr>
        <w:t xml:space="preserve"> | rel. Ricardo Lewandowski</w:t>
      </w:r>
    </w:p>
    <w:p>
      <w:pPr>
        <w:ind w:left="288"/>
      </w:pPr>
      <w:r>
        <w:rPr>
          <w:color w:val="1E1E1E"/>
          <w:sz w:val="18"/>
        </w:rPr>
        <w:t>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88"/>
      </w:pPr>
      <w:r>
        <w:rPr>
          <w:b/>
          <w:color w:val="003CA0"/>
          <w:sz w:val="16"/>
        </w:rPr>
        <w:t>[ADI 7.228, ADI 7.263 e ADI 7.325, rel. min. Ricardo Lewandowski, red. do ac. min. Cármen Lúcia, j. 28.02.2024, P, DJE de 27.05.2024.]</w:t>
      </w:r>
    </w:p>
    <w:p>
      <w:pPr>
        <w:ind w:left="288"/>
      </w:pPr>
      <w:r>
        <w:rPr>
          <w:color w:val="8C8C8C"/>
          <w:sz w:val="12"/>
        </w:rPr>
        <w:t>cf-art-45</w:t>
      </w:r>
      <w:r>
        <w:rPr>
          <w:color w:val="003CA0"/>
          <w:sz w:val="12"/>
        </w:rPr>
        <w:t xml:space="preserve"> | ADI 5420</w:t>
      </w:r>
      <w:r>
        <w:rPr>
          <w:color w:val="003CA0"/>
          <w:sz w:val="12"/>
        </w:rPr>
        <w:t xml:space="preserve"> | rel. Dias Toffoli</w:t>
      </w:r>
    </w:p>
    <w:p>
      <w:pPr>
        <w:ind w:left="288"/>
      </w:pPr>
      <w:r>
        <w:rPr>
          <w:color w:val="1E1E1E"/>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w:t>
      </w:r>
    </w:p>
    <w:p>
      <w:pPr>
        <w:ind w:left="288"/>
      </w:pPr>
      <w:r>
        <w:rPr>
          <w:b/>
          <w:color w:val="003CA0"/>
          <w:sz w:val="16"/>
        </w:rPr>
        <w:t>[ADI 5.420, rel. min. Dias Toffoli, j. 4-3-2020, P, DJE de 9-9-2020.]</w:t>
      </w:r>
    </w:p>
    <w:p>
      <w:pPr>
        <w:ind w:left="288"/>
      </w:pPr>
      <w:r>
        <w:rPr>
          <w:color w:val="8C8C8C"/>
          <w:sz w:val="12"/>
        </w:rPr>
        <w:t>cf-art-45</w:t>
      </w:r>
      <w:r>
        <w:rPr>
          <w:color w:val="003CA0"/>
          <w:sz w:val="12"/>
        </w:rPr>
        <w:t xml:space="preserve"> | ADI 5947</w:t>
      </w:r>
      <w:r>
        <w:rPr>
          <w:color w:val="003CA0"/>
          <w:sz w:val="12"/>
        </w:rPr>
        <w:t xml:space="preserve"> | rel. Marco Aurélio</w:t>
      </w:r>
    </w:p>
    <w:p>
      <w:pPr>
        <w:ind w:left="288"/>
      </w:pPr>
      <w:r>
        <w:rPr>
          <w:color w:val="1E1E1E"/>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w:t>
      </w:r>
    </w:p>
    <w:p>
      <w:pPr>
        <w:ind w:left="288"/>
      </w:pPr>
      <w:r>
        <w:rPr>
          <w:b/>
          <w:color w:val="003CA0"/>
          <w:sz w:val="16"/>
        </w:rPr>
        <w:t>[ADI 5.947, rel. min. Marco Aurélio, j. 4-3-2020, P, DJE de 30-7-2020.]</w:t>
      </w:r>
    </w:p>
    <w:p>
      <w:pPr>
        <w:ind w:left="288"/>
      </w:pPr>
      <w:r>
        <w:rPr>
          <w:color w:val="8C8C8C"/>
          <w:sz w:val="12"/>
        </w:rPr>
        <w:t>cf-art-45</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144"/>
      </w:pPr>
      <w:r>
        <w:rPr>
          <w:b/>
          <w:color w:val="B45A00"/>
          <w:sz w:val="16"/>
        </w:rPr>
        <w:t>JULGADOS CORRELATOS</w:t>
      </w:r>
    </w:p>
    <w:p>
      <w:pPr>
        <w:ind w:left="288"/>
      </w:pPr>
      <w:r>
        <w:rPr>
          <w:color w:val="8C8C8C"/>
          <w:sz w:val="12"/>
        </w:rPr>
        <w:t>cf-art-45</w:t>
      </w:r>
      <w:r>
        <w:rPr>
          <w:color w:val="003CA0"/>
          <w:sz w:val="12"/>
        </w:rPr>
        <w:t xml:space="preserve"> | MS 30380</w:t>
      </w:r>
      <w:r>
        <w:rPr>
          <w:color w:val="003CA0"/>
          <w:sz w:val="12"/>
        </w:rPr>
        <w:t xml:space="preserve"> | rel. Celso de Mello</w:t>
      </w:r>
    </w:p>
    <w:p>
      <w:pPr>
        <w:ind w:left="288"/>
      </w:pPr>
      <w:r>
        <w:rPr>
          <w:color w:val="1E1E1E"/>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w:t>
      </w:r>
    </w:p>
    <w:p>
      <w:pPr>
        <w:ind w:left="288"/>
      </w:pPr>
      <w:r>
        <w:rPr>
          <w:b/>
          <w:color w:val="003CA0"/>
          <w:sz w:val="16"/>
        </w:rPr>
        <w:t>[MS 30.380 MC, rel. min. Celso de Mello, j. 31-3-2011, dec. monocrática, DJE de 5-4-2011.]</w:t>
      </w:r>
    </w:p>
    <w:p>
      <w:pPr>
        <w:ind w:left="288"/>
      </w:pPr>
      <w:r>
        <w:rPr>
          <w:color w:val="8C8C8C"/>
          <w:sz w:val="12"/>
        </w:rPr>
        <w:t>cf-art-45</w:t>
      </w:r>
      <w:r>
        <w:rPr>
          <w:color w:val="003CA0"/>
          <w:sz w:val="12"/>
        </w:rPr>
        <w:t xml:space="preserve"> | MS 26604</w:t>
      </w:r>
      <w:r>
        <w:rPr>
          <w:color w:val="003CA0"/>
          <w:sz w:val="12"/>
        </w:rPr>
        <w:t xml:space="preserve"> | rel. Cármen Lúcia</w:t>
      </w:r>
    </w:p>
    <w:p>
      <w:pPr>
        <w:ind w:left="288"/>
      </w:pPr>
      <w:r>
        <w:rPr>
          <w:color w:val="1E1E1E"/>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w:t>
      </w:r>
    </w:p>
    <w:p>
      <w:pPr>
        <w:ind w:left="288"/>
      </w:pPr>
      <w:r>
        <w:rPr>
          <w:b/>
          <w:color w:val="003CA0"/>
          <w:sz w:val="16"/>
        </w:rPr>
        <w:t>[MS 26.604, rel. min. Cármen Lúcia, j. 4-10-2007, P, DJE de 3-10-2008.]</w:t>
      </w:r>
    </w:p>
    <w:p>
      <w:pPr>
        <w:ind w:left="288"/>
      </w:pPr>
      <w:r>
        <w:rPr>
          <w:color w:val="8C8C8C"/>
          <w:sz w:val="12"/>
        </w:rPr>
        <w:t>cf-art-45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pPr>
        <w:ind w:left="144"/>
      </w:pPr>
      <w:r>
        <w:rPr>
          <w:b/>
          <w:color w:val="B45A00"/>
          <w:sz w:val="16"/>
        </w:rPr>
        <w:t>CONTROLE CONCENTRADO</w:t>
      </w:r>
    </w:p>
    <w:p>
      <w:pPr>
        <w:ind w:left="288"/>
      </w:pPr>
      <w:r>
        <w:rPr>
          <w:color w:val="8C8C8C"/>
          <w:sz w:val="12"/>
        </w:rPr>
        <w:t>cf-art-45</w:t>
      </w:r>
      <w:r>
        <w:rPr>
          <w:color w:val="003CA0"/>
          <w:sz w:val="12"/>
        </w:rPr>
        <w:t xml:space="preserve"> | ADI 267</w:t>
      </w:r>
      <w:r>
        <w:rPr>
          <w:color w:val="003CA0"/>
          <w:sz w:val="12"/>
        </w:rPr>
        <w:t xml:space="preserve"> | rel. Celso de Mello</w:t>
      </w:r>
    </w:p>
    <w:p>
      <w:pPr>
        <w:ind w:left="288"/>
      </w:pPr>
      <w:r>
        <w:rPr>
          <w:color w:val="1E1E1E"/>
          <w:sz w:val="18"/>
        </w:rP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w:t>
      </w:r>
    </w:p>
    <w:p>
      <w:pPr>
        <w:ind w:left="288"/>
      </w:pPr>
      <w:r>
        <w:rPr>
          <w:b/>
          <w:color w:val="003CA0"/>
          <w:sz w:val="16"/>
        </w:rPr>
        <w:t>[ADI 267 MC, rel. min. Celso de Mello, j. 25-10-1990, P, DJ de 19-5-1995.]</w:t>
      </w:r>
    </w:p>
    <w:p>
      <w:pPr>
        <w:ind w:left="144"/>
      </w:pPr>
      <w:r>
        <w:rPr>
          <w:b/>
          <w:color w:val="B45A00"/>
          <w:sz w:val="16"/>
        </w:rPr>
        <w:t>JULGADOS CORRELATOS</w:t>
      </w:r>
    </w:p>
    <w:p>
      <w:pPr>
        <w:ind w:left="288"/>
      </w:pPr>
      <w:r>
        <w:rPr>
          <w:color w:val="8C8C8C"/>
          <w:sz w:val="12"/>
        </w:rPr>
        <w:t>cf-art-45</w:t>
      </w:r>
      <w:r>
        <w:rPr>
          <w:color w:val="003CA0"/>
          <w:sz w:val="12"/>
        </w:rPr>
        <w:t xml:space="preserve"> | RE 300343</w:t>
      </w:r>
      <w:r>
        <w:rPr>
          <w:color w:val="003CA0"/>
          <w:sz w:val="12"/>
        </w:rPr>
        <w:t xml:space="preserve"> | rel. Maurício Corrêa</w:t>
      </w:r>
    </w:p>
    <w:p>
      <w:pPr>
        <w:ind w:left="288"/>
      </w:pPr>
      <w:r>
        <w:rPr>
          <w:color w:val="1E1E1E"/>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88"/>
      </w:pPr>
      <w:r>
        <w:rPr>
          <w:b/>
          <w:color w:val="003CA0"/>
          <w:sz w:val="16"/>
        </w:rPr>
        <w:t>[RE 300.343, rel. min. Maurício Corrêa, j. 31-3-2004, P, DJ de 11-6-2004.]</w:t>
      </w:r>
    </w:p>
    <w:p>
      <w:pPr>
        <w:ind w:left="432"/>
      </w:pPr>
      <w:r>
        <w:rPr>
          <w:color w:val="003366"/>
          <w:sz w:val="18"/>
        </w:rPr>
        <w:t>§ 1 O número total de Deputados, bem como a representação por Estado e pelo Dist</w:t>
      </w:r>
    </w:p>
    <w:p>
      <w:pPr>
        <w:ind w:left="432"/>
      </w:pPr>
      <w:r>
        <w:rPr>
          <w:color w:val="003366"/>
          <w:sz w:val="18"/>
        </w:rPr>
        <w:t>§ 2 Cada Território elegerá quatro Deputados.</w:t>
      </w:r>
    </w:p>
    <w:p>
      <w:r>
        <w:rPr>
          <w:b/>
          <w:color w:val="003366"/>
          <w:sz w:val="20"/>
        </w:rPr>
        <w:t>Art. 46 O Senado Federal compõe-se de representantes dos Estados e do Distrito F</w:t>
      </w:r>
      <w:r>
        <w:rPr>
          <w:color w:val="8C8C8C"/>
          <w:sz w:val="14"/>
        </w:rPr>
        <w:t xml:space="preserve">  [2 decisoes]</w:t>
      </w:r>
    </w:p>
    <w:p>
      <w:pPr>
        <w:ind w:left="144"/>
      </w:pPr>
      <w:r>
        <w:rPr>
          <w:b/>
          <w:color w:val="B45A00"/>
          <w:sz w:val="16"/>
        </w:rPr>
        <w:t>CONTROLE CONCENTRADO</w:t>
      </w:r>
    </w:p>
    <w:p>
      <w:pPr>
        <w:ind w:left="288"/>
      </w:pPr>
      <w:r>
        <w:rPr>
          <w:color w:val="8C8C8C"/>
          <w:sz w:val="12"/>
        </w:rPr>
        <w:t>cf-art-46</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88"/>
      </w:pPr>
      <w:r>
        <w:rPr>
          <w:b/>
          <w:color w:val="003CA0"/>
          <w:sz w:val="16"/>
        </w:rPr>
        <w:t>[ADI 5.619, rel. min. Roberto Barroso, j. 8-3-2018, P, DJE de 7-8-2018.]</w:t>
      </w:r>
    </w:p>
    <w:p>
      <w:pPr>
        <w:ind w:left="144"/>
      </w:pPr>
      <w:r>
        <w:rPr>
          <w:b/>
          <w:color w:val="B45A00"/>
          <w:sz w:val="16"/>
        </w:rPr>
        <w:t>JULGADOS CORRELATOS</w:t>
      </w:r>
    </w:p>
    <w:p>
      <w:pPr>
        <w:ind w:left="288"/>
      </w:pPr>
      <w:r>
        <w:rPr>
          <w:color w:val="8C8C8C"/>
          <w:sz w:val="12"/>
        </w:rPr>
        <w:t>cf-art-46-par-3</w:t>
      </w:r>
      <w:r>
        <w:rPr>
          <w:color w:val="003CA0"/>
          <w:sz w:val="12"/>
        </w:rPr>
        <w:t xml:space="preserve"> | RE 128519</w:t>
      </w:r>
      <w:r>
        <w:rPr>
          <w:color w:val="003CA0"/>
          <w:sz w:val="12"/>
        </w:rPr>
        <w:t xml:space="preserve"> | rel. Marco Aurélio</w:t>
      </w:r>
    </w:p>
    <w:p>
      <w:pPr>
        <w:ind w:left="288"/>
      </w:pPr>
      <w:r>
        <w:rPr>
          <w:color w:val="1E1E1E"/>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88"/>
      </w:pPr>
      <w:r>
        <w:rPr>
          <w:b/>
          <w:color w:val="003CA0"/>
          <w:sz w:val="16"/>
        </w:rPr>
        <w:t>[RE 128.519, rel. min. Marco Aurélio, j. 27-09-1990, P, DJ de 8-3-1991.]</w:t>
      </w:r>
    </w:p>
    <w:p>
      <w:pPr>
        <w:ind w:left="432"/>
      </w:pPr>
      <w:r>
        <w:rPr>
          <w:color w:val="003366"/>
          <w:sz w:val="18"/>
        </w:rPr>
        <w:t>§ 1 Cada Estado e o Distrito Federal elegerão três Senadores, com mandato de oit</w:t>
      </w:r>
    </w:p>
    <w:p>
      <w:pPr>
        <w:ind w:left="432"/>
      </w:pPr>
      <w:r>
        <w:rPr>
          <w:color w:val="003366"/>
          <w:sz w:val="18"/>
        </w:rPr>
        <w:t>§ 2 A representação de cada Estado e do Distrito Federal será renovada de quatro</w:t>
      </w:r>
    </w:p>
    <w:p>
      <w:pPr>
        <w:ind w:left="432"/>
      </w:pPr>
      <w:r>
        <w:rPr>
          <w:color w:val="003366"/>
          <w:sz w:val="18"/>
        </w:rPr>
        <w:t>§ 3 Cada Senador será eleito com dois suplentes.</w:t>
      </w:r>
    </w:p>
    <w:p>
      <w:r>
        <w:rPr>
          <w:b/>
          <w:color w:val="003366"/>
          <w:sz w:val="20"/>
        </w:rPr>
        <w:t>Art. 47 Salvo disposição constitucional em contrário, as deliberações de cada Ca</w:t>
      </w:r>
      <w:r>
        <w:rPr>
          <w:color w:val="8C8C8C"/>
          <w:sz w:val="14"/>
        </w:rPr>
        <w:t xml:space="preserve">  [1 decisoes]</w:t>
      </w:r>
    </w:p>
    <w:p>
      <w:pPr>
        <w:ind w:left="288"/>
      </w:pPr>
      <w:r>
        <w:rPr>
          <w:color w:val="8C8C8C"/>
          <w:sz w:val="12"/>
        </w:rPr>
        <w:t>cf-art-47</w:t>
      </w:r>
    </w:p>
    <w:p>
      <w:pPr>
        <w:ind w:left="288"/>
      </w:pPr>
      <w:r>
        <w:rPr>
          <w:color w:val="1E1E1E"/>
          <w:sz w:val="18"/>
        </w:rPr>
        <w:t>Seção II Das Atribuições do Congresso Nacional SUMÁRIO</w:t>
      </w:r>
    </w:p>
    <w:p>
      <w:pPr>
        <w:pStyle w:val="Heading3"/>
      </w:pPr>
      <w:r>
        <w:rPr>
          <w:color w:val="003366"/>
        </w:rPr>
        <w:t>Seção II - DAS ATRIBUIÇÕES DO CONGRESSO NACIONAL</w:t>
      </w:r>
    </w:p>
    <w:p>
      <w:r>
        <w:rPr>
          <w:b/>
          <w:color w:val="003366"/>
          <w:sz w:val="20"/>
        </w:rPr>
        <w:t>Art. 48 Cabe ao Congresso Nacional, com a sanção do Presidente da República, não</w:t>
      </w:r>
      <w:r>
        <w:rPr>
          <w:color w:val="8C8C8C"/>
          <w:sz w:val="14"/>
        </w:rPr>
        <w:t xml:space="preserve">  [10 decisoes]</w:t>
      </w:r>
    </w:p>
    <w:p>
      <w:pPr>
        <w:ind w:left="144"/>
      </w:pPr>
      <w:r>
        <w:rPr>
          <w:b/>
          <w:color w:val="B45A00"/>
          <w:sz w:val="16"/>
        </w:rPr>
        <w:t>CONTROLE CONCENTRADO</w:t>
      </w:r>
    </w:p>
    <w:p>
      <w:pPr>
        <w:ind w:left="288"/>
      </w:pPr>
      <w:r>
        <w:rPr>
          <w:color w:val="8C8C8C"/>
          <w:sz w:val="12"/>
        </w:rPr>
        <w:t>cf-art-48-inc-II</w:t>
      </w:r>
      <w:r>
        <w:rPr>
          <w:color w:val="003CA0"/>
          <w:sz w:val="12"/>
        </w:rPr>
        <w:t xml:space="preserve"> | ADI 225</w:t>
      </w:r>
      <w:r>
        <w:rPr>
          <w:color w:val="003CA0"/>
          <w:sz w:val="12"/>
        </w:rPr>
        <w:t xml:space="preserve"> | rel. Paulo Brossard</w:t>
      </w:r>
    </w:p>
    <w:p>
      <w:pPr>
        <w:ind w:left="288"/>
      </w:pPr>
      <w:r>
        <w:rPr>
          <w:color w:val="1E1E1E"/>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88"/>
      </w:pPr>
      <w:r>
        <w:rPr>
          <w:b/>
          <w:color w:val="003CA0"/>
          <w:sz w:val="16"/>
        </w:rPr>
        <w:t>[ADI 225, rel. min. Paulo Brossard, j. 31-8-1994, P, DJ de 25-5-2001.]</w:t>
      </w:r>
    </w:p>
    <w:p>
      <w:pPr>
        <w:ind w:left="288"/>
      </w:pPr>
      <w:r>
        <w:rPr>
          <w:color w:val="8C8C8C"/>
          <w:sz w:val="12"/>
        </w:rPr>
        <w:t>cf-art-48-inc-V</w:t>
      </w:r>
      <w:r>
        <w:rPr>
          <w:color w:val="003CA0"/>
          <w:sz w:val="12"/>
        </w:rPr>
        <w:t xml:space="preserve"> | ADI 6.218</w:t>
      </w:r>
      <w:r>
        <w:rPr>
          <w:color w:val="003CA0"/>
          <w:sz w:val="12"/>
        </w:rPr>
        <w:t xml:space="preserve"> | rel. Nunes Marques</w:t>
      </w:r>
    </w:p>
    <w:p>
      <w:pPr>
        <w:ind w:left="288"/>
      </w:pPr>
      <w:r>
        <w:rPr>
          <w:color w:val="1E1E1E"/>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pPr>
        <w:ind w:left="144"/>
      </w:pPr>
      <w:r>
        <w:rPr>
          <w:b/>
          <w:color w:val="B45A00"/>
          <w:sz w:val="16"/>
        </w:rPr>
        <w:t>JULGADOS CORRELATOS</w:t>
      </w:r>
    </w:p>
    <w:p>
      <w:pPr>
        <w:ind w:left="288"/>
      </w:pPr>
      <w:r>
        <w:rPr>
          <w:color w:val="8C8C8C"/>
          <w:sz w:val="12"/>
        </w:rPr>
        <w:t>cf-art-48-inc-V</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144"/>
      </w:pPr>
      <w:r>
        <w:rPr>
          <w:b/>
          <w:color w:val="B45A00"/>
          <w:sz w:val="16"/>
        </w:rPr>
        <w:t>CONTROLE CONCENTRADO</w:t>
      </w:r>
    </w:p>
    <w:p>
      <w:pPr>
        <w:ind w:left="288"/>
      </w:pPr>
      <w:r>
        <w:rPr>
          <w:color w:val="8C8C8C"/>
          <w:sz w:val="12"/>
        </w:rPr>
        <w:t>cf-art-48-inc-VI</w:t>
      </w:r>
      <w:r>
        <w:rPr>
          <w:color w:val="003CA0"/>
          <w:sz w:val="12"/>
        </w:rPr>
        <w:t xml:space="preserve"> | ADI 6121</w:t>
      </w:r>
      <w:r>
        <w:rPr>
          <w:color w:val="003CA0"/>
          <w:sz w:val="12"/>
        </w:rPr>
        <w:t xml:space="preserve"> | rel. Marco Aurélio</w:t>
      </w:r>
    </w:p>
    <w:p>
      <w:pPr>
        <w:ind w:left="288"/>
      </w:pPr>
      <w:r>
        <w:rPr>
          <w:color w:val="1E1E1E"/>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cf-art-48-inc-VIII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cf-art-48-inc-VIII</w:t>
      </w:r>
      <w:r>
        <w:rPr>
          <w:color w:val="003CA0"/>
          <w:sz w:val="12"/>
        </w:rPr>
        <w:t xml:space="preserve"> | ADI 1231</w:t>
      </w:r>
      <w:r>
        <w:rPr>
          <w:color w:val="003CA0"/>
          <w:sz w:val="12"/>
        </w:rPr>
        <w:t xml:space="preserve"> | rel. Carlos Velloso</w:t>
      </w:r>
    </w:p>
    <w:p>
      <w:pPr>
        <w:ind w:left="288"/>
      </w:pPr>
      <w:r>
        <w:rPr>
          <w:color w:val="1E1E1E"/>
          <w:sz w:val="18"/>
        </w:rPr>
        <w:t xml:space="preserve">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w:t>
      </w:r>
    </w:p>
    <w:p>
      <w:pPr>
        <w:ind w:left="288"/>
      </w:pPr>
      <w:r>
        <w:rPr>
          <w:b/>
          <w:color w:val="003CA0"/>
          <w:sz w:val="16"/>
        </w:rPr>
        <w:t>[ADI 1.231, rel. min. Carlos Velloso, j. 15-12-2005, P, DJ de 28-4-2006.]</w:t>
      </w:r>
    </w:p>
    <w:p>
      <w:pPr>
        <w:ind w:left="288"/>
      </w:pPr>
      <w:r>
        <w:rPr>
          <w:color w:val="8C8C8C"/>
          <w:sz w:val="12"/>
        </w:rPr>
        <w:t>cf-art-48-inc-VIII</w:t>
      </w:r>
    </w:p>
    <w:p>
      <w:pPr>
        <w:ind w:left="288"/>
      </w:pPr>
      <w:r>
        <w:rPr>
          <w:color w:val="1E1E1E"/>
          <w:sz w:val="18"/>
        </w:rPr>
        <w:t>IX - organização administrativa, judiciária, do Ministério Público e da Defensoria Pública da União e dos Territórios e organização judiciária e do Ministério Público do Distrito Federal; (Redação da EC 69/2012) (Vide EC 69/2012) X - criação, transformação e extinção de cargos, empregos e funções públicas, observado o que estabelece o art. 84, VI, b; (Redação da EC 32/2001)</w:t>
      </w:r>
    </w:p>
    <w:p>
      <w:pPr>
        <w:ind w:left="288"/>
      </w:pPr>
      <w:r>
        <w:rPr>
          <w:color w:val="8C8C8C"/>
          <w:sz w:val="12"/>
        </w:rPr>
        <w:t>cf-art-48-inc-VIII</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cf-art-48-inc-VIII</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 XI - criação e extinção de Ministérios e órgãos da administração pública; (Redação da EC 32/2001)</w:t>
      </w:r>
    </w:p>
    <w:p>
      <w:pPr>
        <w:ind w:left="288"/>
      </w:pPr>
      <w:r>
        <w:rPr>
          <w:color w:val="8C8C8C"/>
          <w:sz w:val="12"/>
        </w:rPr>
        <w:t>cf-art-48-inc-XIII</w:t>
      </w:r>
    </w:p>
    <w:p>
      <w:pPr>
        <w:ind w:left="288"/>
      </w:pPr>
      <w:r>
        <w:rPr>
          <w:color w:val="1E1E1E"/>
          <w:sz w:val="18"/>
        </w:rPr>
        <w:t>XIV - moeda, seus limites de emissão, e montante da dívida mobiliária federal. XV - fixação do subsídio dos Ministros do Supremo Tribunal Federal, observado o que dispõem os arts. 39, § 4º; 150, II; 153, III; e 153, § 2º, I. (Redação da EC 41/2003)</w:t>
      </w:r>
    </w:p>
    <w:p>
      <w:pPr>
        <w:ind w:left="720"/>
      </w:pPr>
      <w:r>
        <w:rPr>
          <w:color w:val="003366"/>
          <w:sz w:val="18"/>
        </w:rPr>
        <w:t>I – sistema tributário, arrecadação e distribuição de rendas;</w:t>
      </w:r>
    </w:p>
    <w:p>
      <w:pPr>
        <w:ind w:left="720"/>
      </w:pPr>
      <w:r>
        <w:rPr>
          <w:color w:val="003366"/>
          <w:sz w:val="18"/>
        </w:rPr>
        <w:t>II – plano plurianual, diretrizes orçamentárias, orçamento anual, operações de c</w:t>
      </w:r>
    </w:p>
    <w:p>
      <w:pPr>
        <w:ind w:left="720"/>
      </w:pPr>
      <w:r>
        <w:rPr>
          <w:color w:val="003366"/>
          <w:sz w:val="18"/>
        </w:rPr>
        <w:t>III – fixação e modificação do efetivo das Forças Armadas;</w:t>
      </w:r>
    </w:p>
    <w:p>
      <w:pPr>
        <w:ind w:left="720"/>
      </w:pPr>
      <w:r>
        <w:rPr>
          <w:color w:val="003366"/>
          <w:sz w:val="18"/>
        </w:rPr>
        <w:t>IV – planos e programas nacionais, regionais e setoriais de desenvolvimento;</w:t>
      </w:r>
    </w:p>
    <w:p>
      <w:pPr>
        <w:ind w:left="720"/>
      </w:pPr>
      <w:r>
        <w:rPr>
          <w:color w:val="003366"/>
          <w:sz w:val="18"/>
        </w:rPr>
        <w:t>V – limites do território nacional, espaço aéreo e marítimo e bens do domínio da</w:t>
      </w:r>
    </w:p>
    <w:p>
      <w:pPr>
        <w:ind w:left="720"/>
      </w:pPr>
      <w:r>
        <w:rPr>
          <w:color w:val="003366"/>
          <w:sz w:val="18"/>
        </w:rPr>
        <w:t>VI – incorporação, subdivisão ou desmembramento de áreas de Territórios ou Estad</w:t>
      </w:r>
    </w:p>
    <w:p>
      <w:pPr>
        <w:ind w:left="720"/>
      </w:pPr>
      <w:r>
        <w:rPr>
          <w:color w:val="003366"/>
          <w:sz w:val="18"/>
        </w:rPr>
        <w:t>VII – transferência temporária da sede do Governo Federal;</w:t>
      </w:r>
    </w:p>
    <w:p>
      <w:pPr>
        <w:ind w:left="720"/>
      </w:pPr>
      <w:r>
        <w:rPr>
          <w:color w:val="003366"/>
          <w:sz w:val="18"/>
        </w:rPr>
        <w:t>VIII – concessão de anistia;</w:t>
      </w:r>
    </w:p>
    <w:p>
      <w:pPr>
        <w:ind w:left="720"/>
      </w:pPr>
      <w:r>
        <w:rPr>
          <w:color w:val="003366"/>
          <w:sz w:val="18"/>
        </w:rPr>
        <w:t>IX – organização administrativa, judiciária, do Ministério Público e da Defensor</w:t>
      </w:r>
    </w:p>
    <w:p>
      <w:pPr>
        <w:ind w:left="720"/>
      </w:pPr>
      <w:r>
        <w:rPr>
          <w:color w:val="003366"/>
          <w:sz w:val="18"/>
        </w:rPr>
        <w:t>XII – telecomunicações e radiodifusão;</w:t>
      </w:r>
    </w:p>
    <w:p>
      <w:pPr>
        <w:ind w:left="720"/>
      </w:pPr>
      <w:r>
        <w:rPr>
          <w:color w:val="003366"/>
          <w:sz w:val="18"/>
        </w:rPr>
        <w:t xml:space="preserve">XIII – matéria financeira, cambial e monetária, instituições financeiras e suas </w:t>
      </w:r>
    </w:p>
    <w:p>
      <w:r>
        <w:rPr>
          <w:b/>
          <w:color w:val="003366"/>
          <w:sz w:val="20"/>
        </w:rPr>
        <w:t>Art. 49 É da competência exclusiva do Congresso Nacional:</w:t>
      </w:r>
      <w:r>
        <w:rPr>
          <w:color w:val="8C8C8C"/>
          <w:sz w:val="14"/>
        </w:rPr>
        <w:t xml:space="preserve">  [22 decisoes]</w:t>
      </w:r>
    </w:p>
    <w:p>
      <w:pPr>
        <w:ind w:left="144"/>
      </w:pPr>
      <w:r>
        <w:rPr>
          <w:b/>
          <w:color w:val="B45A00"/>
          <w:sz w:val="16"/>
        </w:rPr>
        <w:t>CONTROLE CONCENTRADO</w:t>
      </w:r>
    </w:p>
    <w:p>
      <w:pPr>
        <w:ind w:left="288"/>
      </w:pPr>
      <w:r>
        <w:rPr>
          <w:color w:val="8C8C8C"/>
          <w:sz w:val="12"/>
        </w:rPr>
        <w:t>cf-art-49-inc-I</w:t>
      </w:r>
      <w:r>
        <w:rPr>
          <w:color w:val="003CA0"/>
          <w:sz w:val="12"/>
        </w:rPr>
        <w:t xml:space="preserve"> | ADI 1480</w:t>
      </w:r>
      <w:r>
        <w:rPr>
          <w:color w:val="003CA0"/>
          <w:sz w:val="12"/>
        </w:rPr>
        <w:t xml:space="preserve"> | rel. Celso de Mello</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competência exclusiva do Congresso Nacional, restringe-se ao poder de resolver acordos ou tratados internacion</w:t>
      </w:r>
    </w:p>
    <w:p>
      <w:pPr>
        <w:ind w:left="288"/>
      </w:pPr>
      <w:r>
        <w:rPr>
          <w:b/>
          <w:color w:val="003CA0"/>
          <w:sz w:val="16"/>
        </w:rPr>
        <w:t>[ADI 1.480 MC, rel. min. Celso de Mello, j. 4-9-1997, P, DJ de 18-5-2001.]</w:t>
      </w:r>
    </w:p>
    <w:p>
      <w:pPr>
        <w:ind w:left="144"/>
      </w:pPr>
      <w:r>
        <w:rPr>
          <w:b/>
          <w:color w:val="B45A00"/>
          <w:sz w:val="16"/>
        </w:rPr>
        <w:t>JULGADOS CORRELATOS</w:t>
      </w:r>
    </w:p>
    <w:p>
      <w:pPr>
        <w:ind w:left="288"/>
      </w:pPr>
      <w:r>
        <w:rPr>
          <w:color w:val="8C8C8C"/>
          <w:sz w:val="12"/>
        </w:rPr>
        <w:t>cf-art-49-inc-I</w:t>
      </w:r>
      <w:r>
        <w:rPr>
          <w:color w:val="003CA0"/>
          <w:sz w:val="12"/>
        </w:rPr>
        <w:t xml:space="preserve"> | CR 8279</w:t>
      </w:r>
      <w:r>
        <w:rPr>
          <w:color w:val="003CA0"/>
          <w:sz w:val="12"/>
        </w:rPr>
        <w:t xml:space="preserve"> | rel. Celso de Mello</w:t>
      </w:r>
    </w:p>
    <w:p>
      <w:pPr>
        <w:ind w:left="288"/>
      </w:pPr>
      <w:r>
        <w:rPr>
          <w:color w:val="1E1E1E"/>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w:t>
      </w:r>
    </w:p>
    <w:p>
      <w:pPr>
        <w:ind w:left="288"/>
      </w:pPr>
      <w:r>
        <w:rPr>
          <w:b/>
          <w:color w:val="003CA0"/>
          <w:sz w:val="16"/>
        </w:rPr>
        <w:t>[CR 8.279 AgR, rel. min. Celso de Mello, j. 17-6-1998, P, DJ de 10-8-2000.]</w:t>
      </w:r>
    </w:p>
    <w:p>
      <w:pPr>
        <w:ind w:left="288"/>
      </w:pPr>
      <w:r>
        <w:rPr>
          <w:color w:val="8C8C8C"/>
          <w:sz w:val="12"/>
        </w:rPr>
        <w:t>cf-art-49-inc-I</w:t>
      </w:r>
    </w:p>
    <w:p>
      <w:pPr>
        <w:ind w:left="288"/>
      </w:pPr>
      <w:r>
        <w:rPr>
          <w:color w:val="1E1E1E"/>
          <w:sz w:val="18"/>
        </w:rPr>
        <w:t>II - autorizar o Presidente da República a declarar guerra, a celebrar a paz, a permitir que forças estrangeiras transitem pelo território nacional ou nele permaneçam temporariamente, ressalvados os casos previstos em lei complementar;</w:t>
      </w:r>
    </w:p>
    <w:p>
      <w:pPr>
        <w:ind w:left="144"/>
      </w:pPr>
      <w:r>
        <w:rPr>
          <w:b/>
          <w:color w:val="B45A00"/>
          <w:sz w:val="16"/>
        </w:rPr>
        <w:t>CONTROLE CONCENTRADO</w:t>
      </w:r>
    </w:p>
    <w:p>
      <w:pPr>
        <w:ind w:left="288"/>
      </w:pPr>
      <w:r>
        <w:rPr>
          <w:color w:val="8C8C8C"/>
          <w:sz w:val="12"/>
        </w:rPr>
        <w:t>cf-art-49-inc-III</w:t>
      </w:r>
      <w:r>
        <w:rPr>
          <w:color w:val="003CA0"/>
          <w:sz w:val="12"/>
        </w:rPr>
        <w:t xml:space="preserve"> | ADI 1172</w:t>
      </w:r>
      <w:r>
        <w:rPr>
          <w:color w:val="003CA0"/>
          <w:sz w:val="12"/>
        </w:rPr>
        <w:t xml:space="preserve"> | rel. Ellen Gracie</w:t>
      </w:r>
    </w:p>
    <w:p>
      <w:pPr>
        <w:ind w:left="288"/>
      </w:pPr>
      <w:r>
        <w:rPr>
          <w:color w:val="1E1E1E"/>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88"/>
      </w:pPr>
      <w:r>
        <w:rPr>
          <w:b/>
          <w:color w:val="003CA0"/>
          <w:sz w:val="16"/>
        </w:rPr>
        <w:t>[ADI 1.172, rel. min. Ellen Gracie, j. 19-3-2003, P, DJ de 25-4-2003.]</w:t>
      </w:r>
    </w:p>
    <w:p>
      <w:pPr>
        <w:ind w:left="288"/>
      </w:pPr>
      <w:r>
        <w:rPr>
          <w:color w:val="8C8C8C"/>
          <w:sz w:val="12"/>
        </w:rPr>
        <w:t>cf-art-49-inc-III</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cf-art-49-inc-III</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w:t>
      </w:r>
    </w:p>
    <w:p>
      <w:pPr>
        <w:ind w:left="288"/>
      </w:pPr>
      <w:r>
        <w:rPr>
          <w:color w:val="8C8C8C"/>
          <w:sz w:val="12"/>
        </w:rPr>
        <w:t>cf-art-49-inc-V</w:t>
      </w:r>
      <w:r>
        <w:rPr>
          <w:color w:val="003CA0"/>
          <w:sz w:val="12"/>
        </w:rPr>
        <w:t xml:space="preserve"> | ADI 748</w:t>
      </w:r>
      <w:r>
        <w:rPr>
          <w:color w:val="003CA0"/>
          <w:sz w:val="12"/>
        </w:rPr>
        <w:t xml:space="preserve"> | rel. Celso de Mello</w:t>
      </w:r>
    </w:p>
    <w:p>
      <w:pPr>
        <w:ind w:left="288"/>
      </w:pPr>
      <w:r>
        <w:rPr>
          <w:color w:val="1E1E1E"/>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88"/>
      </w:pPr>
      <w:r>
        <w:rPr>
          <w:b/>
          <w:color w:val="003CA0"/>
          <w:sz w:val="16"/>
        </w:rPr>
        <w:t>[ADI 748 MC, rel. min. Celso de Mello, j. 1º-7-1992, P, DJ de 6-11-1992.]</w:t>
      </w:r>
    </w:p>
    <w:p>
      <w:pPr>
        <w:ind w:left="144"/>
      </w:pPr>
      <w:r>
        <w:rPr>
          <w:b/>
          <w:color w:val="B45A00"/>
          <w:sz w:val="16"/>
        </w:rPr>
        <w:t>JULGADOS CORRELATOS</w:t>
      </w:r>
    </w:p>
    <w:p>
      <w:pPr>
        <w:ind w:left="288"/>
      </w:pPr>
      <w:r>
        <w:rPr>
          <w:color w:val="8C8C8C"/>
          <w:sz w:val="12"/>
        </w:rPr>
        <w:t>cf-art-49-inc-V</w:t>
      </w:r>
      <w:r>
        <w:rPr>
          <w:color w:val="003CA0"/>
          <w:sz w:val="12"/>
        </w:rPr>
        <w:t xml:space="preserve"> | AC 1033</w:t>
      </w:r>
      <w:r>
        <w:rPr>
          <w:color w:val="003CA0"/>
          <w:sz w:val="12"/>
        </w:rPr>
        <w:t xml:space="preserve"> | rel. Celso de Mello</w:t>
      </w:r>
    </w:p>
    <w:p>
      <w:pPr>
        <w:ind w:left="288"/>
      </w:pPr>
      <w:r>
        <w:rPr>
          <w:color w:val="1E1E1E"/>
          <w:sz w:val="18"/>
        </w:rP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w:t>
      </w:r>
    </w:p>
    <w:p>
      <w:pPr>
        <w:ind w:left="288"/>
      </w:pPr>
      <w:r>
        <w:rPr>
          <w:b/>
          <w:color w:val="003CA0"/>
          <w:sz w:val="16"/>
        </w:rPr>
        <w:t>[AC 1.033 AgR-QO, rel. min. Celso de Mello, j. 25-5-2006, P, DJ de 16-6-2006.]</w:t>
      </w:r>
    </w:p>
    <w:p>
      <w:pPr>
        <w:ind w:left="288"/>
      </w:pPr>
      <w:r>
        <w:rPr>
          <w:color w:val="8C8C8C"/>
          <w:sz w:val="12"/>
        </w:rPr>
        <w:t>cf-art-49-inc-VII</w:t>
      </w:r>
    </w:p>
    <w:p>
      <w:pPr>
        <w:ind w:left="288"/>
      </w:pPr>
      <w:r>
        <w:rPr>
          <w:color w:val="1E1E1E"/>
          <w:sz w:val="18"/>
        </w:rPr>
        <w:t>VIII - fixar os subsídios do Presidente e do Vice-Presidente da República e dos Ministros de Estado, observado o que dispõem os arts. 37, XI; 39, § 4º; 150, II; 153, III; e 153, § 2º, I; (Redação da EC 19/1998)</w:t>
      </w:r>
    </w:p>
    <w:p>
      <w:pPr>
        <w:ind w:left="144"/>
      </w:pPr>
      <w:r>
        <w:rPr>
          <w:b/>
          <w:color w:val="B45A00"/>
          <w:sz w:val="16"/>
        </w:rPr>
        <w:t>CONTROLE CONCENTRADO</w:t>
      </w:r>
    </w:p>
    <w:p>
      <w:pPr>
        <w:ind w:left="288"/>
      </w:pPr>
      <w:r>
        <w:rPr>
          <w:color w:val="8C8C8C"/>
          <w:sz w:val="12"/>
        </w:rPr>
        <w:t>cf-art-49-inc-VII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144"/>
      </w:pPr>
      <w:r>
        <w:rPr>
          <w:b/>
          <w:color w:val="B45A00"/>
          <w:sz w:val="16"/>
        </w:rPr>
        <w:t>JULGADOS CORRELATOS</w:t>
      </w:r>
    </w:p>
    <w:p>
      <w:pPr>
        <w:ind w:left="288"/>
      </w:pPr>
      <w:r>
        <w:rPr>
          <w:color w:val="8C8C8C"/>
          <w:sz w:val="12"/>
        </w:rPr>
        <w:t>cf-art-49-inc-VII</w:t>
      </w:r>
      <w:r>
        <w:rPr>
          <w:color w:val="003CA0"/>
          <w:sz w:val="12"/>
        </w:rPr>
        <w:t xml:space="preserve"> | RMS 21946</w:t>
      </w:r>
      <w:r>
        <w:rPr>
          <w:color w:val="003CA0"/>
          <w:sz w:val="12"/>
        </w:rPr>
        <w:t xml:space="preserve"> | rel. Sepúlveda Pertence</w:t>
      </w:r>
    </w:p>
    <w:p>
      <w:pPr>
        <w:ind w:left="288"/>
      </w:pPr>
      <w:r>
        <w:rPr>
          <w:color w:val="1E1E1E"/>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88"/>
      </w:pPr>
      <w:r>
        <w:rPr>
          <w:b/>
          <w:color w:val="003CA0"/>
          <w:sz w:val="16"/>
        </w:rPr>
        <w:t>[RMS 21.946, rel. min. Sepúlveda Pertence, j. 24-5-1994, 1ª T, DJ de 1º-7-1994.]</w:t>
      </w:r>
    </w:p>
    <w:p>
      <w:pPr>
        <w:ind w:left="288"/>
      </w:pPr>
      <w:r>
        <w:rPr>
          <w:color w:val="8C8C8C"/>
          <w:sz w:val="12"/>
        </w:rPr>
        <w:t>cf-art-49-inc-IX</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144"/>
      </w:pPr>
      <w:r>
        <w:rPr>
          <w:b/>
          <w:color w:val="B45A00"/>
          <w:sz w:val="16"/>
        </w:rPr>
        <w:t>CONTROLE CONCENTRADO</w:t>
      </w:r>
    </w:p>
    <w:p>
      <w:pPr>
        <w:ind w:left="288"/>
      </w:pPr>
      <w:r>
        <w:rPr>
          <w:color w:val="8C8C8C"/>
          <w:sz w:val="12"/>
        </w:rPr>
        <w:t>cf-art-49-inc-IX</w:t>
      </w:r>
      <w:r>
        <w:rPr>
          <w:color w:val="003CA0"/>
          <w:sz w:val="12"/>
        </w:rPr>
        <w:t xml:space="preserve"> | ADI 1964</w:t>
      </w:r>
      <w:r>
        <w:rPr>
          <w:color w:val="003CA0"/>
          <w:sz w:val="12"/>
        </w:rPr>
        <w:t xml:space="preserve"> | rel. Dias Toffoli</w:t>
      </w:r>
    </w:p>
    <w:p>
      <w:pPr>
        <w:ind w:left="288"/>
      </w:pPr>
      <w:r>
        <w:rPr>
          <w:color w:val="1E1E1E"/>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88"/>
      </w:pPr>
      <w:r>
        <w:rPr>
          <w:b/>
          <w:color w:val="003CA0"/>
          <w:sz w:val="16"/>
        </w:rPr>
        <w:t>[ADI 1.964, rel. min. Dias Toffoli, j. 4-9-2014, P, DJE de 9-10-2014.]</w:t>
      </w:r>
    </w:p>
    <w:p>
      <w:pPr>
        <w:ind w:left="144"/>
      </w:pPr>
      <w:r>
        <w:rPr>
          <w:b/>
          <w:color w:val="B45A00"/>
          <w:sz w:val="16"/>
        </w:rPr>
        <w:t>JULGADOS CORRELATOS</w:t>
      </w:r>
    </w:p>
    <w:p>
      <w:pPr>
        <w:ind w:left="288"/>
      </w:pPr>
      <w:r>
        <w:rPr>
          <w:color w:val="8C8C8C"/>
          <w:sz w:val="12"/>
        </w:rPr>
        <w:t>cf-art-49-inc-IX</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cf-art-49-inc-X</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18-6-2021, P, DJE de 20-8-2021.]</w:t>
      </w:r>
    </w:p>
    <w:p>
      <w:pPr>
        <w:ind w:left="288"/>
      </w:pPr>
      <w:r>
        <w:rPr>
          <w:color w:val="8C8C8C"/>
          <w:sz w:val="12"/>
        </w:rPr>
        <w:t>cf-art-49-inc-X</w:t>
      </w:r>
      <w:r>
        <w:rPr>
          <w:color w:val="003CA0"/>
          <w:sz w:val="12"/>
        </w:rPr>
        <w:t xml:space="preserve"> | ADI 3046</w:t>
      </w:r>
      <w:r>
        <w:rPr>
          <w:color w:val="003CA0"/>
          <w:sz w:val="12"/>
        </w:rPr>
        <w:t xml:space="preserve"> | rel. Sepúlveda Pertence</w:t>
      </w:r>
    </w:p>
    <w:p>
      <w:pPr>
        <w:ind w:left="288"/>
      </w:pPr>
      <w:r>
        <w:rPr>
          <w:color w:val="1E1E1E"/>
          <w:sz w:val="18"/>
        </w:rPr>
        <w:t xml:space="preserve">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w:t>
      </w:r>
    </w:p>
    <w:p>
      <w:pPr>
        <w:ind w:left="288"/>
      </w:pPr>
      <w:r>
        <w:rPr>
          <w:b/>
          <w:color w:val="003CA0"/>
          <w:sz w:val="16"/>
        </w:rPr>
        <w:t>[ADI 3.046, rel. min. Sepúlveda Pertence, j. 15-4-2004, P, DJ de 28-5-2004.]</w:t>
      </w:r>
    </w:p>
    <w:p>
      <w:pPr>
        <w:ind w:left="288"/>
      </w:pPr>
      <w:r>
        <w:rPr>
          <w:color w:val="8C8C8C"/>
          <w:sz w:val="12"/>
        </w:rPr>
        <w:t>cf-art-49-inc-XI</w:t>
      </w:r>
      <w:r>
        <w:rPr>
          <w:color w:val="003CA0"/>
          <w:sz w:val="12"/>
        </w:rPr>
        <w:t xml:space="preserve"> | ADI 3059</w:t>
      </w:r>
      <w:r>
        <w:rPr>
          <w:color w:val="003CA0"/>
          <w:sz w:val="12"/>
        </w:rPr>
        <w:t xml:space="preserve"> | rel. Ayres Britto</w:t>
      </w:r>
    </w:p>
    <w:p>
      <w:pPr>
        <w:ind w:left="288"/>
      </w:pPr>
      <w:r>
        <w:rPr>
          <w:color w:val="1E1E1E"/>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88"/>
      </w:pPr>
      <w:r>
        <w:rPr>
          <w:b/>
          <w:color w:val="003CA0"/>
          <w:sz w:val="16"/>
        </w:rPr>
        <w:t>[ADI 3.059 MC, voto do rel. min. Ayres Britto, j. 15-4-2004, P, DJ de 20-8-2004.]</w:t>
      </w:r>
    </w:p>
    <w:p>
      <w:pPr>
        <w:ind w:left="288"/>
      </w:pPr>
      <w:r>
        <w:rPr>
          <w:color w:val="8C8C8C"/>
          <w:sz w:val="12"/>
        </w:rPr>
        <w:t>cf-art-49-inc-XIII</w:t>
      </w:r>
    </w:p>
    <w:p>
      <w:pPr>
        <w:ind w:left="288"/>
      </w:pPr>
      <w:r>
        <w:rPr>
          <w:color w:val="1E1E1E"/>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pPr>
        <w:ind w:left="288"/>
      </w:pPr>
      <w:r>
        <w:rPr>
          <w:color w:val="8C8C8C"/>
          <w:sz w:val="12"/>
        </w:rPr>
        <w:t>cf-art-49-inc-XIII</w:t>
      </w:r>
      <w:r>
        <w:rPr>
          <w:color w:val="003CA0"/>
          <w:sz w:val="12"/>
        </w:rPr>
        <w:t xml:space="preserve"> | ADI 3352</w:t>
      </w:r>
      <w:r>
        <w:rPr>
          <w:color w:val="003CA0"/>
          <w:sz w:val="12"/>
        </w:rPr>
        <w:t xml:space="preserve"> | rel. Sepúlveda Pertence</w:t>
      </w:r>
    </w:p>
    <w:p>
      <w:pPr>
        <w:ind w:left="288"/>
      </w:pPr>
      <w:r>
        <w:rPr>
          <w:color w:val="1E1E1E"/>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88"/>
      </w:pPr>
      <w:r>
        <w:rPr>
          <w:b/>
          <w:color w:val="003CA0"/>
          <w:sz w:val="16"/>
        </w:rPr>
        <w:t>[ADI 3.352 MC, rel. min. Sepúlveda Pertence, j. 2-12-2004, P, DJ de 15-4-2005.]</w:t>
      </w:r>
    </w:p>
    <w:p>
      <w:pPr>
        <w:ind w:left="288"/>
      </w:pPr>
      <w:r>
        <w:rPr>
          <w:color w:val="8C8C8C"/>
          <w:sz w:val="12"/>
        </w:rPr>
        <w:t>cf-art-49-inc-XIII</w:t>
      </w:r>
    </w:p>
    <w:p>
      <w:pPr>
        <w:ind w:left="288"/>
      </w:pPr>
      <w:r>
        <w:rPr>
          <w:color w:val="1E1E1E"/>
          <w:sz w:val="18"/>
        </w:rPr>
        <w:t>XVII - aprovar, previamente, a alienação ou concessão de terras públicas com área superior a dois mil e quinhentos hectares.</w:t>
      </w:r>
    </w:p>
    <w:p>
      <w:pPr>
        <w:ind w:left="288"/>
      </w:pPr>
      <w:r>
        <w:rPr>
          <w:color w:val="8C8C8C"/>
          <w:sz w:val="12"/>
        </w:rPr>
        <w:t>cf-art-49-inc-XIII</w:t>
      </w:r>
      <w:r>
        <w:rPr>
          <w:color w:val="003CA0"/>
          <w:sz w:val="12"/>
        </w:rPr>
        <w:t xml:space="preserve"> | ADI 3.989</w:t>
      </w:r>
      <w:r>
        <w:rPr>
          <w:color w:val="003CA0"/>
          <w:sz w:val="12"/>
        </w:rPr>
        <w:t xml:space="preserve"> | rel. Dias Toffoli</w:t>
      </w:r>
    </w:p>
    <w:p>
      <w:pPr>
        <w:ind w:left="288"/>
      </w:pPr>
      <w:r>
        <w:rPr>
          <w:color w:val="1E1E1E"/>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w:t>
      </w:r>
    </w:p>
    <w:p>
      <w:pPr>
        <w:ind w:left="144"/>
      </w:pPr>
      <w:r>
        <w:rPr>
          <w:b/>
          <w:color w:val="B45A00"/>
          <w:sz w:val="16"/>
        </w:rPr>
        <w:t>JULGADOS CORRELATOS</w:t>
      </w:r>
    </w:p>
    <w:p>
      <w:pPr>
        <w:ind w:left="288"/>
      </w:pPr>
      <w:r>
        <w:rPr>
          <w:color w:val="8C8C8C"/>
          <w:sz w:val="12"/>
        </w:rPr>
        <w:t>cf-art-49-inc-XIII</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720"/>
      </w:pPr>
      <w:r>
        <w:rPr>
          <w:color w:val="003366"/>
          <w:sz w:val="18"/>
        </w:rPr>
        <w:t xml:space="preserve">I – resolver definitivamente sobre tratados, acordos ou atos internacionais que </w:t>
      </w:r>
    </w:p>
    <w:p>
      <w:pPr>
        <w:ind w:left="720"/>
      </w:pPr>
      <w:r>
        <w:rPr>
          <w:color w:val="003366"/>
          <w:sz w:val="18"/>
        </w:rPr>
        <w:t xml:space="preserve">II – autorizar o Presidente da República a declarar guerra, a celebrar a paz, a </w:t>
      </w:r>
    </w:p>
    <w:p>
      <w:pPr>
        <w:ind w:left="720"/>
      </w:pPr>
      <w:r>
        <w:rPr>
          <w:color w:val="003366"/>
          <w:sz w:val="18"/>
        </w:rPr>
        <w:t>III – autorizar o Presidente e o Vice-Presidente da República a se ausentarem do</w:t>
      </w:r>
    </w:p>
    <w:p>
      <w:pPr>
        <w:ind w:left="720"/>
      </w:pPr>
      <w:r>
        <w:rPr>
          <w:color w:val="003366"/>
          <w:sz w:val="18"/>
        </w:rPr>
        <w:t>IV – aprovar o estado de defesa e a intervenção federal, autorizar o estado de s</w:t>
      </w:r>
    </w:p>
    <w:p>
      <w:pPr>
        <w:ind w:left="720"/>
      </w:pPr>
      <w:r>
        <w:rPr>
          <w:color w:val="003366"/>
          <w:sz w:val="18"/>
        </w:rPr>
        <w:t>V – sustar os atos normativos do Poder Executivo que exorbitem do poder regulame</w:t>
      </w:r>
    </w:p>
    <w:p>
      <w:pPr>
        <w:ind w:left="720"/>
      </w:pPr>
      <w:r>
        <w:rPr>
          <w:color w:val="003366"/>
          <w:sz w:val="18"/>
        </w:rPr>
        <w:t>VI – mudar temporariamente sua sede;</w:t>
      </w:r>
    </w:p>
    <w:p>
      <w:pPr>
        <w:ind w:left="720"/>
      </w:pPr>
      <w:r>
        <w:rPr>
          <w:color w:val="003366"/>
          <w:sz w:val="18"/>
        </w:rPr>
        <w:t>VII – fixar idêntico subsídio para os Deputados Federais e os Senadores, observa</w:t>
      </w:r>
    </w:p>
    <w:p>
      <w:pPr>
        <w:ind w:left="720"/>
      </w:pPr>
      <w:r>
        <w:rPr>
          <w:color w:val="003366"/>
          <w:sz w:val="18"/>
        </w:rPr>
        <w:t xml:space="preserve">VIII – fixar os subsídios do Presidente e do Vice-Presidente da República e dos </w:t>
      </w:r>
    </w:p>
    <w:p>
      <w:pPr>
        <w:ind w:left="720"/>
      </w:pPr>
      <w:r>
        <w:rPr>
          <w:color w:val="003366"/>
          <w:sz w:val="18"/>
        </w:rPr>
        <w:t>IX – julgar anualmente as contas prestadas pelo Presidente da República e apreci</w:t>
      </w:r>
    </w:p>
    <w:p>
      <w:pPr>
        <w:ind w:left="720"/>
      </w:pPr>
      <w:r>
        <w:rPr>
          <w:color w:val="003366"/>
          <w:sz w:val="18"/>
        </w:rPr>
        <w:t xml:space="preserve">X – fiscalizar e controlar, diretamente, ou por qualquer de suas Casas, os atos </w:t>
      </w:r>
    </w:p>
    <w:p>
      <w:pPr>
        <w:ind w:left="720"/>
      </w:pPr>
      <w:r>
        <w:rPr>
          <w:color w:val="003366"/>
          <w:sz w:val="18"/>
        </w:rPr>
        <w:t>XI – zelar pela preservação de sua competência legislativa em face da atribuição</w:t>
      </w:r>
    </w:p>
    <w:p>
      <w:pPr>
        <w:ind w:left="720"/>
      </w:pPr>
      <w:r>
        <w:rPr>
          <w:color w:val="003366"/>
          <w:sz w:val="18"/>
        </w:rPr>
        <w:t>XII – apreciar os atos de concessão e renovação de concessão de emissoras de rád</w:t>
      </w:r>
    </w:p>
    <w:p>
      <w:pPr>
        <w:ind w:left="720"/>
      </w:pPr>
      <w:r>
        <w:rPr>
          <w:color w:val="003366"/>
          <w:sz w:val="18"/>
        </w:rPr>
        <w:t>XIII – escolher dois terços dos membros do Tribunal de Contas da União;</w:t>
      </w:r>
    </w:p>
    <w:p>
      <w:r>
        <w:rPr>
          <w:b/>
          <w:color w:val="003366"/>
          <w:sz w:val="20"/>
        </w:rPr>
        <w:t>Art. 50 A Câmara dos Deputados e o Senado Federal, ou qualquer de suas Comissões</w:t>
      </w:r>
      <w:r>
        <w:rPr>
          <w:color w:val="8C8C8C"/>
          <w:sz w:val="14"/>
        </w:rPr>
        <w:t xml:space="preserve">  [8 decisoes]</w:t>
      </w:r>
    </w:p>
    <w:p>
      <w:pPr>
        <w:ind w:left="144"/>
      </w:pPr>
      <w:r>
        <w:rPr>
          <w:b/>
          <w:color w:val="B45A00"/>
          <w:sz w:val="16"/>
        </w:rPr>
        <w:t>CONTROLE CONCENTRADO</w:t>
      </w:r>
    </w:p>
    <w:p>
      <w:pPr>
        <w:ind w:left="288"/>
      </w:pPr>
      <w:r>
        <w:rPr>
          <w:color w:val="8C8C8C"/>
          <w:sz w:val="12"/>
        </w:rPr>
        <w:t>cf-art-50</w:t>
      </w:r>
      <w:r>
        <w:rPr>
          <w:color w:val="003CA0"/>
          <w:sz w:val="12"/>
        </w:rPr>
        <w:t xml:space="preserve"> | ADI 6651</w:t>
      </w:r>
      <w:r>
        <w:rPr>
          <w:color w:val="003CA0"/>
          <w:sz w:val="12"/>
        </w:rPr>
        <w:t xml:space="preserve"> | rel. Edson Fachin</w:t>
      </w:r>
    </w:p>
    <w:p>
      <w:pPr>
        <w:ind w:left="288"/>
      </w:pPr>
      <w:r>
        <w:rPr>
          <w:color w:val="1E1E1E"/>
          <w:sz w:val="18"/>
        </w:rPr>
        <w:t>A Constituição da República, em seu art. 50, caput e § 2º, prescreve sistemática de controle do Poder Legislativo sobre o Poder Executivo que, em razão do princípio da simetria, deve ser observada pelos Estados membros.</w:t>
      </w:r>
    </w:p>
    <w:p>
      <w:pPr>
        <w:ind w:left="288"/>
      </w:pPr>
      <w:r>
        <w:rPr>
          <w:b/>
          <w:color w:val="003CA0"/>
          <w:sz w:val="16"/>
        </w:rPr>
        <w:t>[ADI 6.651, rel. min. Edson Fachin, j. 21-2-2022, P, DJE de 30-3-2022.]</w:t>
      </w:r>
    </w:p>
    <w:p>
      <w:pPr>
        <w:ind w:left="288"/>
      </w:pPr>
      <w:r>
        <w:rPr>
          <w:color w:val="8C8C8C"/>
          <w:sz w:val="12"/>
        </w:rPr>
        <w:t>cf-art-50</w:t>
      </w:r>
      <w:r>
        <w:rPr>
          <w:color w:val="003CA0"/>
          <w:sz w:val="12"/>
        </w:rPr>
        <w:t xml:space="preserve"> | ADI 2911</w:t>
      </w:r>
      <w:r>
        <w:rPr>
          <w:color w:val="003CA0"/>
          <w:sz w:val="12"/>
        </w:rPr>
        <w:t xml:space="preserve"> | rel. Ayres Britto</w:t>
      </w:r>
    </w:p>
    <w:p>
      <w:pPr>
        <w:ind w:left="288"/>
      </w:pPr>
      <w:r>
        <w:rPr>
          <w:color w:val="1E1E1E"/>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88"/>
      </w:pPr>
      <w:r>
        <w:rPr>
          <w:b/>
          <w:color w:val="003CA0"/>
          <w:sz w:val="16"/>
        </w:rPr>
        <w:t>[ADI 2.911, rel. min. Ayres Britto, j. 10-8-2006, P, DJ de 2-2-2007.]</w:t>
      </w:r>
    </w:p>
    <w:p>
      <w:pPr>
        <w:ind w:left="288"/>
      </w:pPr>
      <w:r>
        <w:rPr>
          <w:color w:val="8C8C8C"/>
          <w:sz w:val="12"/>
        </w:rPr>
        <w:t>cf-art-50-par-1</w:t>
      </w:r>
    </w:p>
    <w:p>
      <w:pPr>
        <w:ind w:left="288"/>
      </w:pPr>
      <w:r>
        <w:rPr>
          <w:color w:val="1E1E1E"/>
          <w:sz w:val="18"/>
        </w:rP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pPr>
        <w:ind w:left="288"/>
      </w:pPr>
      <w:r>
        <w:rPr>
          <w:color w:val="8C8C8C"/>
          <w:sz w:val="12"/>
        </w:rPr>
        <w:t>cf-art-50-par-1</w:t>
      </w:r>
      <w:r>
        <w:rPr>
          <w:color w:val="003CA0"/>
          <w:sz w:val="12"/>
        </w:rPr>
        <w:t xml:space="preserve"> | ADI 3279</w:t>
      </w:r>
      <w:r>
        <w:rPr>
          <w:color w:val="003CA0"/>
          <w:sz w:val="12"/>
        </w:rPr>
        <w:t xml:space="preserve"> | rel. Cezar Peluso</w:t>
      </w:r>
    </w:p>
    <w:p>
      <w:pPr>
        <w:ind w:left="288"/>
      </w:pPr>
      <w:r>
        <w:rPr>
          <w:color w:val="1E1E1E"/>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simetria, deve ser observada pelos Estados membros.</w:t>
        <w:br/>
        <w:t>[ADI 6.651, rel. min. Edson Fachin, j. 21-2-2022, P,</w:t>
      </w:r>
    </w:p>
    <w:p>
      <w:pPr>
        <w:ind w:left="288"/>
      </w:pPr>
      <w:r>
        <w:rPr>
          <w:b/>
          <w:color w:val="003CA0"/>
          <w:sz w:val="16"/>
        </w:rPr>
        <w:t>[ADI 3.279, rel. min. Cezar Peluso, j. 16-11-2011, P, DJE de 15-2-2012.]</w:t>
      </w:r>
    </w:p>
    <w:p>
      <w:pPr>
        <w:ind w:left="288"/>
      </w:pPr>
      <w:r>
        <w:rPr>
          <w:color w:val="8C8C8C"/>
          <w:sz w:val="12"/>
        </w:rPr>
        <w:t>cf-art-50-par-1</w:t>
      </w:r>
      <w:r>
        <w:rPr>
          <w:color w:val="003CA0"/>
          <w:sz w:val="12"/>
        </w:rPr>
        <w:t xml:space="preserve"> | ADI 3046</w:t>
      </w:r>
      <w:r>
        <w:rPr>
          <w:color w:val="003CA0"/>
          <w:sz w:val="12"/>
        </w:rPr>
        <w:t xml:space="preserve"> | rel. Sepúlveda Pertence</w:t>
      </w:r>
    </w:p>
    <w:p>
      <w:pPr>
        <w:ind w:left="288"/>
      </w:pPr>
      <w:r>
        <w:rPr>
          <w:color w:val="1E1E1E"/>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3CA0"/>
          <w:sz w:val="16"/>
        </w:rPr>
        <w:t>[ADI 3.046, rel. min. Sepúlveda Pertence, j. 15-4-2004, P, DJ de 28-5-2004.]</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w:t>
      </w:r>
    </w:p>
    <w:p>
      <w:pPr>
        <w:ind w:left="144"/>
      </w:pPr>
      <w:r>
        <w:rPr>
          <w:b/>
          <w:color w:val="B45A00"/>
          <w:sz w:val="16"/>
        </w:rPr>
        <w:t>JULGADOS CORRELATOS</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88"/>
      </w:pPr>
      <w:r>
        <w:rPr>
          <w:b/>
          <w:color w:val="003CA0"/>
          <w:sz w:val="16"/>
        </w:rPr>
        <w:t>[RMS 28.251 AgR, rel. min. Ricardo Lewandowski, j. 18-10-2011, 2ª T, DJE de 22-11-2011.]</w:t>
      </w:r>
    </w:p>
    <w:p>
      <w:pPr>
        <w:ind w:left="288"/>
      </w:pPr>
      <w:r>
        <w:rPr>
          <w:color w:val="8C8C8C"/>
          <w:sz w:val="12"/>
        </w:rPr>
        <w:t>cf-art-50-par-1</w:t>
      </w:r>
    </w:p>
    <w:p>
      <w:pPr>
        <w:ind w:left="288"/>
      </w:pPr>
      <w:r>
        <w:rPr>
          <w:color w:val="1E1E1E"/>
          <w:sz w:val="18"/>
        </w:rPr>
        <w:t>Seção III Da Câmara dos Deputados SUMÁRIO</w:t>
      </w:r>
    </w:p>
    <w:p>
      <w:pPr>
        <w:ind w:left="432"/>
      </w:pPr>
      <w:r>
        <w:rPr>
          <w:color w:val="003366"/>
          <w:sz w:val="18"/>
        </w:rPr>
        <w:t>§ 1 Os Ministros de Estado poderão comparecer ao Senado Federal, à Câmara dos De</w:t>
      </w:r>
    </w:p>
    <w:p>
      <w:pPr>
        <w:ind w:left="432"/>
      </w:pPr>
      <w:r>
        <w:rPr>
          <w:color w:val="003366"/>
          <w:sz w:val="18"/>
        </w:rPr>
        <w:t>§ 2 As Mesas da Câmara dos Deputados e do Senado Federal poderão encaminhar pedi</w:t>
      </w:r>
    </w:p>
    <w:p>
      <w:pPr>
        <w:pStyle w:val="Heading3"/>
      </w:pPr>
      <w:r>
        <w:rPr>
          <w:color w:val="003366"/>
        </w:rPr>
        <w:t>Seção III - DA CÂMARA DOS DEPUTADOS</w:t>
      </w:r>
    </w:p>
    <w:p>
      <w:r>
        <w:rPr>
          <w:b/>
          <w:color w:val="003366"/>
          <w:sz w:val="20"/>
        </w:rPr>
        <w:t>Art. 51 Compete privativamente à Câmara dos Deputados:</w:t>
      </w:r>
      <w:r>
        <w:rPr>
          <w:color w:val="8C8C8C"/>
          <w:sz w:val="14"/>
        </w:rPr>
        <w:t xml:space="preserve">  [10 decisoes]</w:t>
      </w:r>
    </w:p>
    <w:p>
      <w:pPr>
        <w:ind w:left="144"/>
      </w:pPr>
      <w:r>
        <w:rPr>
          <w:b/>
          <w:color w:val="B45A00"/>
          <w:sz w:val="16"/>
        </w:rPr>
        <w:t>JULGADOS CORRELATOS</w:t>
      </w:r>
    </w:p>
    <w:p>
      <w:pPr>
        <w:ind w:left="288"/>
      </w:pPr>
      <w:r>
        <w:rPr>
          <w:color w:val="8C8C8C"/>
          <w:sz w:val="12"/>
        </w:rPr>
        <w:t>cf-art-51</w:t>
      </w:r>
      <w:r>
        <w:rPr>
          <w:color w:val="003CA0"/>
          <w:sz w:val="12"/>
        </w:rPr>
        <w:t xml:space="preserve"> | MS 33558</w:t>
      </w:r>
      <w:r>
        <w:rPr>
          <w:color w:val="003CA0"/>
          <w:sz w:val="12"/>
        </w:rPr>
        <w:t xml:space="preserve"> | rel. Celso de Mello</w:t>
      </w:r>
    </w:p>
    <w:p>
      <w:pPr>
        <w:ind w:left="288"/>
      </w:pPr>
      <w:r>
        <w:rPr>
          <w:color w:val="1E1E1E"/>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w:t>
      </w:r>
    </w:p>
    <w:p>
      <w:pPr>
        <w:ind w:left="288"/>
      </w:pPr>
      <w:r>
        <w:rPr>
          <w:b/>
          <w:color w:val="003CA0"/>
          <w:sz w:val="16"/>
        </w:rPr>
        <w:t>[MS 33.558 AgR, rel. min. Celso de Mello, j. 25-11-2015, P, DJE de 21-3-2016.]</w:t>
      </w:r>
    </w:p>
    <w:p>
      <w:pPr>
        <w:ind w:left="144"/>
      </w:pPr>
      <w:r>
        <w:rPr>
          <w:b/>
          <w:color w:val="B45A00"/>
          <w:sz w:val="16"/>
        </w:rPr>
        <w:t>CONTROLE CONCENTRADO</w:t>
      </w:r>
    </w:p>
    <w:p>
      <w:pPr>
        <w:ind w:left="288"/>
      </w:pPr>
      <w:r>
        <w:rPr>
          <w:color w:val="8C8C8C"/>
          <w:sz w:val="12"/>
        </w:rPr>
        <w:t>cf-art-51-inc-I</w:t>
      </w:r>
      <w:r>
        <w:rPr>
          <w:color w:val="003CA0"/>
          <w:sz w:val="12"/>
        </w:rPr>
        <w:t xml:space="preserve"> | ADI 5540</w:t>
      </w:r>
      <w:r>
        <w:rPr>
          <w:color w:val="003CA0"/>
          <w:sz w:val="12"/>
        </w:rPr>
        <w:t xml:space="preserve"> | rel. Edson Fachin</w:t>
      </w:r>
    </w:p>
    <w:p>
      <w:pPr>
        <w:ind w:left="288"/>
      </w:pPr>
      <w:r>
        <w:rPr>
          <w:color w:val="1E1E1E"/>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88"/>
      </w:pPr>
      <w:r>
        <w:rPr>
          <w:b/>
          <w:color w:val="003CA0"/>
          <w:sz w:val="16"/>
        </w:rPr>
        <w:t>[ADI 5.540, rel. min. Edson Fachin, j. 3-5-2017, P, DJE de 28-3-2019.]</w:t>
      </w:r>
    </w:p>
    <w:p>
      <w:pPr>
        <w:ind w:left="288"/>
      </w:pPr>
      <w:r>
        <w:rPr>
          <w:color w:val="8C8C8C"/>
          <w:sz w:val="12"/>
        </w:rPr>
        <w:t>cf-art-51-inc-I</w:t>
      </w:r>
      <w:r>
        <w:rPr>
          <w:color w:val="003CA0"/>
          <w:sz w:val="12"/>
        </w:rPr>
        <w:t xml:space="preserve"> | ADPF 378</w:t>
      </w:r>
      <w:r>
        <w:rPr>
          <w:color w:val="003CA0"/>
          <w:sz w:val="12"/>
        </w:rPr>
        <w:t xml:space="preserve"> | rel. Roberto Barroso</w:t>
      </w:r>
    </w:p>
    <w:p>
      <w:pPr>
        <w:ind w:left="288"/>
      </w:pPr>
      <w:r>
        <w:rPr>
          <w:color w:val="1E1E1E"/>
          <w:sz w:val="18"/>
        </w:rPr>
        <w:t>=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w:t>
      </w:r>
    </w:p>
    <w:p>
      <w:pPr>
        <w:ind w:left="288"/>
      </w:pPr>
      <w:r>
        <w:rPr>
          <w:b/>
          <w:color w:val="003CA0"/>
          <w:sz w:val="16"/>
        </w:rPr>
        <w:t>[ADPF 378 MC, red. do ac. min. Roberto Barroso, j. 17-12-2015, P, DJE de 8-3-2016.]</w:t>
      </w:r>
    </w:p>
    <w:p>
      <w:pPr>
        <w:ind w:left="288"/>
      </w:pPr>
      <w:r>
        <w:rPr>
          <w:color w:val="8C8C8C"/>
          <w:sz w:val="12"/>
        </w:rPr>
        <w:t>cf-art-51-inc-I</w:t>
      </w:r>
      <w:r>
        <w:rPr>
          <w:color w:val="003CA0"/>
          <w:sz w:val="12"/>
        </w:rPr>
        <w:t xml:space="preserve"> | MS 34.130</w:t>
      </w:r>
      <w:r>
        <w:rPr>
          <w:color w:val="003CA0"/>
          <w:sz w:val="12"/>
        </w:rPr>
        <w:t xml:space="preserve"> | rel. Edson Fachin</w:t>
      </w:r>
    </w:p>
    <w:p>
      <w:pPr>
        <w:ind w:left="288"/>
      </w:pPr>
      <w:r>
        <w:rPr>
          <w:color w:val="1E1E1E"/>
          <w:sz w:val="18"/>
        </w:rPr>
        <w:t>= MS 34.130 MC, rel. min. Edson Fachin, j. 15-4-2016, P, DJE de 1º-9-2016</w:t>
      </w:r>
    </w:p>
    <w:p>
      <w:pPr>
        <w:ind w:left="144"/>
      </w:pPr>
      <w:r>
        <w:rPr>
          <w:b/>
          <w:color w:val="B45A00"/>
          <w:sz w:val="16"/>
        </w:rPr>
        <w:t>JULGADOS CORRELATOS</w:t>
      </w:r>
    </w:p>
    <w:p>
      <w:pPr>
        <w:ind w:left="288"/>
      </w:pPr>
      <w:r>
        <w:rPr>
          <w:color w:val="8C8C8C"/>
          <w:sz w:val="12"/>
        </w:rPr>
        <w:t>cf-art-51-inc-I</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condição da procedibilidade para deliberar-se sobre o recebimento da denúncia não se irradia a ponto de apa</w:t>
      </w:r>
    </w:p>
    <w:p>
      <w:pPr>
        <w:ind w:left="288"/>
      </w:pPr>
      <w:r>
        <w:rPr>
          <w:color w:val="8C8C8C"/>
          <w:sz w:val="12"/>
        </w:rPr>
        <w:t>cf-art-51-inc-III</w:t>
      </w:r>
    </w:p>
    <w:p>
      <w:pPr>
        <w:ind w:left="288"/>
      </w:pPr>
      <w:r>
        <w:rPr>
          <w:color w:val="1E1E1E"/>
          <w:sz w:val="18"/>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cf-art-51-inc-III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cf-art-51-inc-III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cf-art-51-inc-III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w:t>
      </w:r>
    </w:p>
    <w:p>
      <w:pPr>
        <w:ind w:left="288"/>
      </w:pPr>
      <w:r>
        <w:rPr>
          <w:b/>
          <w:color w:val="003CA0"/>
          <w:sz w:val="16"/>
        </w:rPr>
        <w:t>[ADI 1.782, rel. min. Maurício Corrêa, j. 9-9-1999, P, DJ de 15-10-1999.]</w:t>
      </w:r>
    </w:p>
    <w:p>
      <w:pPr>
        <w:ind w:left="288"/>
      </w:pPr>
      <w:r>
        <w:rPr>
          <w:color w:val="8C8C8C"/>
          <w:sz w:val="12"/>
        </w:rPr>
        <w:t>cf-art-51-inc-V</w:t>
      </w:r>
    </w:p>
    <w:p>
      <w:pPr>
        <w:ind w:left="288"/>
      </w:pPr>
      <w:r>
        <w:rPr>
          <w:color w:val="1E1E1E"/>
          <w:sz w:val="18"/>
        </w:rPr>
        <w:t>Seção IV Do Senado Federal SUMÁRIO</w:t>
      </w:r>
    </w:p>
    <w:p>
      <w:pPr>
        <w:ind w:left="720"/>
      </w:pPr>
      <w:r>
        <w:rPr>
          <w:color w:val="003366"/>
          <w:sz w:val="18"/>
        </w:rPr>
        <w:t>I – autorizar, por dois terços de seus membros, a instauração de processo contra</w:t>
      </w:r>
    </w:p>
    <w:p>
      <w:pPr>
        <w:ind w:left="720"/>
      </w:pPr>
      <w:r>
        <w:rPr>
          <w:color w:val="003366"/>
          <w:sz w:val="18"/>
        </w:rPr>
        <w:t>II – proceder à tomada de contas do Presidente da República, quando não apresent</w:t>
      </w:r>
    </w:p>
    <w:p>
      <w:pPr>
        <w:ind w:left="720"/>
      </w:pPr>
      <w:r>
        <w:rPr>
          <w:color w:val="003366"/>
          <w:sz w:val="18"/>
        </w:rPr>
        <w:t>III – elaborar seu regimento interno;</w:t>
        <w:br/>
        <w:t>IV &amp;#150; dispor sobre sua organização, fu</w:t>
      </w:r>
    </w:p>
    <w:p>
      <w:pPr>
        <w:ind w:left="720"/>
      </w:pPr>
      <w:r>
        <w:rPr>
          <w:color w:val="003366"/>
          <w:sz w:val="18"/>
        </w:rPr>
        <w:t>V – eleger membros do Conselho da República, nos termos do art. 89, VII.</w:t>
      </w:r>
    </w:p>
    <w:p>
      <w:pPr>
        <w:pStyle w:val="Heading3"/>
      </w:pPr>
      <w:r>
        <w:rPr>
          <w:color w:val="003366"/>
        </w:rPr>
        <w:t>Seção IV - DO SENADO FEDERAL</w:t>
      </w:r>
    </w:p>
    <w:p>
      <w:r>
        <w:rPr>
          <w:b/>
          <w:color w:val="003366"/>
          <w:sz w:val="20"/>
        </w:rPr>
        <w:t>Art. 52 Compete privativamente ao Senado Federal:</w:t>
      </w:r>
      <w:r>
        <w:rPr>
          <w:color w:val="8C8C8C"/>
          <w:sz w:val="14"/>
        </w:rPr>
        <w:t xml:space="preserve">  [26 decisoes]</w:t>
      </w:r>
    </w:p>
    <w:p>
      <w:pPr>
        <w:ind w:left="288"/>
      </w:pPr>
      <w:r>
        <w:rPr>
          <w:color w:val="8C8C8C"/>
          <w:sz w:val="12"/>
        </w:rPr>
        <w:t>cf-art-52</w:t>
      </w:r>
    </w:p>
    <w:p>
      <w:pPr>
        <w:ind w:left="288"/>
      </w:pPr>
      <w:r>
        <w:rPr>
          <w:color w:val="1E1E1E"/>
          <w:sz w:val="18"/>
        </w:rPr>
        <w:t>I - processar e julgar o Presidente e o Vice-Presidente da República nos crimes de responsabilidade, bem como os Ministros de Estado e os Comandantes da Marinha, do Exército e da Aeronáutica nos crimes da mesma natureza conexos com aqueles; (Redação da EC 23/1999)</w:t>
      </w:r>
    </w:p>
    <w:p>
      <w:pPr>
        <w:ind w:left="144"/>
      </w:pPr>
      <w:r>
        <w:rPr>
          <w:b/>
          <w:color w:val="B45A00"/>
          <w:sz w:val="16"/>
        </w:rPr>
        <w:t>CONTROLE CONCENTRADO</w:t>
      </w:r>
    </w:p>
    <w:p>
      <w:pPr>
        <w:ind w:left="288"/>
      </w:pPr>
      <w:r>
        <w:rPr>
          <w:color w:val="8C8C8C"/>
          <w:sz w:val="12"/>
        </w:rPr>
        <w:t>cf-art-52</w:t>
      </w:r>
      <w:r>
        <w:rPr>
          <w:color w:val="003CA0"/>
          <w:sz w:val="12"/>
        </w:rPr>
        <w:t xml:space="preserve"> | ADPF 378</w:t>
      </w:r>
      <w:r>
        <w:rPr>
          <w:color w:val="003CA0"/>
          <w:sz w:val="12"/>
        </w:rPr>
        <w:t xml:space="preserve"> | rel. Roberto Barroso</w:t>
      </w:r>
    </w:p>
    <w:p>
      <w:pPr>
        <w:ind w:left="288"/>
      </w:pPr>
      <w:r>
        <w:rPr>
          <w:color w:val="1E1E1E"/>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cf-art-52</w:t>
      </w:r>
      <w:r>
        <w:rPr>
          <w:color w:val="003CA0"/>
          <w:sz w:val="12"/>
        </w:rPr>
        <w:t xml:space="preserve"> | PET 3240</w:t>
      </w:r>
      <w:r>
        <w:rPr>
          <w:color w:val="003CA0"/>
          <w:sz w:val="12"/>
        </w:rPr>
        <w:t xml:space="preserve"> | rel. Roberto Barroso</w:t>
      </w:r>
    </w:p>
    <w:p>
      <w:pPr>
        <w:ind w:left="288"/>
      </w:pPr>
      <w:r>
        <w:rPr>
          <w:color w:val="1E1E1E"/>
          <w:sz w:val="18"/>
        </w:rPr>
        <w:t>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w:t>
      </w:r>
    </w:p>
    <w:p>
      <w:pPr>
        <w:ind w:left="288"/>
      </w:pPr>
      <w:r>
        <w:rPr>
          <w:b/>
          <w:color w:val="003CA0"/>
          <w:sz w:val="16"/>
        </w:rPr>
        <w:t>[Pet 3.240 AgR, red. do ac. min. Roberto Barroso, j. 10-5-2018, P, DJE de 22-8-2018.]</w:t>
      </w:r>
    </w:p>
    <w:p>
      <w:pPr>
        <w:ind w:left="288"/>
      </w:pPr>
      <w:r>
        <w:rPr>
          <w:color w:val="8C8C8C"/>
          <w:sz w:val="12"/>
        </w:rPr>
        <w:t>cf-art-52</w:t>
      </w:r>
      <w:r>
        <w:rPr>
          <w:color w:val="003CA0"/>
          <w:sz w:val="12"/>
        </w:rPr>
        <w:t xml:space="preserve"> | PET 1656</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88"/>
      </w:pPr>
      <w:r>
        <w:rPr>
          <w:b/>
          <w:color w:val="003CA0"/>
          <w:sz w:val="16"/>
        </w:rPr>
        <w:t>[Pet 1.656, rel. min. Maurício Corrêa, j. 11-9-2002, P, DJ de 1º-8-2003.]</w:t>
      </w:r>
    </w:p>
    <w:p>
      <w:pPr>
        <w:ind w:left="288"/>
      </w:pPr>
      <w:r>
        <w:rPr>
          <w:color w:val="8C8C8C"/>
          <w:sz w:val="12"/>
        </w:rPr>
        <w:t>cf-art-52</w:t>
      </w:r>
      <w:r>
        <w:rPr>
          <w:color w:val="003CA0"/>
          <w:sz w:val="12"/>
        </w:rPr>
        <w:t xml:space="preserve"> | MS 21623</w:t>
      </w:r>
      <w:r>
        <w:rPr>
          <w:color w:val="003CA0"/>
          <w:sz w:val="12"/>
        </w:rPr>
        <w:t xml:space="preserve"> | rel. Carlos Velloso</w:t>
      </w:r>
    </w:p>
    <w:p>
      <w:pPr>
        <w:ind w:left="288"/>
      </w:pPr>
      <w:r>
        <w:rPr>
          <w:color w:val="1E1E1E"/>
          <w:sz w:val="18"/>
        </w:rPr>
        <w:t xml:space="preserve">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w:t>
      </w:r>
    </w:p>
    <w:p>
      <w:pPr>
        <w:ind w:left="288"/>
      </w:pPr>
      <w:r>
        <w:rPr>
          <w:b/>
          <w:color w:val="003CA0"/>
          <w:sz w:val="16"/>
        </w:rPr>
        <w:t>[MS 21.623, rel. min. Carlos Velloso, j. 17-12-1992, P, DJ de 28-5-1993.]</w:t>
      </w:r>
    </w:p>
    <w:p>
      <w:pPr>
        <w:ind w:left="288"/>
      </w:pPr>
      <w:r>
        <w:rPr>
          <w:color w:val="8C8C8C"/>
          <w:sz w:val="12"/>
        </w:rPr>
        <w:t>cf-art-52</w:t>
      </w:r>
    </w:p>
    <w:p>
      <w:pPr>
        <w:ind w:left="288"/>
      </w:pPr>
      <w:r>
        <w:rPr>
          <w:color w:val="1E1E1E"/>
          <w:sz w:val="18"/>
        </w:rP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pPr>
        <w:ind w:left="288"/>
      </w:pPr>
      <w:r>
        <w:rPr>
          <w:color w:val="8C8C8C"/>
          <w:sz w:val="12"/>
        </w:rPr>
        <w:t>cf-art-52</w:t>
      </w:r>
      <w:r>
        <w:rPr>
          <w:color w:val="003CA0"/>
          <w:sz w:val="12"/>
        </w:rPr>
        <w:t xml:space="preserve"> | MS 34.592</w:t>
      </w:r>
      <w:r>
        <w:rPr>
          <w:color w:val="003CA0"/>
          <w:sz w:val="12"/>
        </w:rPr>
        <w:t xml:space="preserve"> | rel. Edson Fachin</w:t>
      </w:r>
    </w:p>
    <w:p>
      <w:pPr>
        <w:ind w:left="288"/>
      </w:pPr>
      <w:r>
        <w:rPr>
          <w:color w:val="1E1E1E"/>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 DJE de 23-10-2017.] Impeachment. Ministro do STF. (...) Na linha da jurisprudência firmada pelo Ple</w:t>
      </w:r>
    </w:p>
    <w:p>
      <w:pPr>
        <w:ind w:left="144"/>
      </w:pPr>
      <w:r>
        <w:rPr>
          <w:b/>
          <w:color w:val="B45A00"/>
          <w:sz w:val="16"/>
        </w:rPr>
        <w:t>CONTROLE CONCENTRADO</w:t>
      </w:r>
    </w:p>
    <w:p>
      <w:pPr>
        <w:ind w:left="288"/>
      </w:pPr>
      <w:r>
        <w:rPr>
          <w:color w:val="8C8C8C"/>
          <w:sz w:val="12"/>
        </w:rPr>
        <w:t>cf-art-52-inc-III-ali-a</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cf-art-52-inc-III-ali-b</w:t>
      </w:r>
      <w:r>
        <w:rPr>
          <w:color w:val="003CA0"/>
          <w:sz w:val="12"/>
        </w:rPr>
        <w:t xml:space="preserve"> | RCL 6702</w:t>
      </w:r>
      <w:r>
        <w:rPr>
          <w:color w:val="003CA0"/>
          <w:sz w:val="12"/>
        </w:rPr>
        <w:t xml:space="preserve"> | rel. Ricardo Lewandowski</w:t>
      </w:r>
    </w:p>
    <w:p>
      <w:pPr>
        <w:ind w:left="288"/>
      </w:pPr>
      <w:r>
        <w:rPr>
          <w:color w:val="1E1E1E"/>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88"/>
      </w:pPr>
      <w:r>
        <w:rPr>
          <w:b/>
          <w:color w:val="003CA0"/>
          <w:sz w:val="16"/>
        </w:rPr>
        <w:t>[Rcl 6.702 MC-AgR, rel. min. Ricardo Lewandowski, j. 4-3-2009, P, DJE de 30-4-2009.]</w:t>
      </w:r>
    </w:p>
    <w:p>
      <w:pPr>
        <w:ind w:left="144"/>
      </w:pPr>
      <w:r>
        <w:rPr>
          <w:b/>
          <w:color w:val="B45A00"/>
          <w:sz w:val="16"/>
        </w:rPr>
        <w:t>CONTROLE CONCENTRADO</w:t>
      </w:r>
    </w:p>
    <w:p>
      <w:pPr>
        <w:ind w:left="288"/>
      </w:pPr>
      <w:r>
        <w:rPr>
          <w:color w:val="8C8C8C"/>
          <w:sz w:val="12"/>
        </w:rPr>
        <w:t>cf-art-52-inc-III-ali-f</w:t>
      </w:r>
      <w:r>
        <w:rPr>
          <w:color w:val="003CA0"/>
          <w:sz w:val="12"/>
        </w:rPr>
        <w:t xml:space="preserve"> | ADI 2225</w:t>
      </w:r>
      <w:r>
        <w:rPr>
          <w:color w:val="003CA0"/>
          <w:sz w:val="12"/>
        </w:rPr>
        <w:t xml:space="preserve"> | rel. Dias Toffoli</w:t>
      </w:r>
    </w:p>
    <w:p>
      <w:pPr>
        <w:ind w:left="288"/>
      </w:pPr>
      <w:r>
        <w:rPr>
          <w:color w:val="1E1E1E"/>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w:t>
      </w:r>
    </w:p>
    <w:p>
      <w:pPr>
        <w:ind w:left="288"/>
      </w:pPr>
      <w:r>
        <w:rPr>
          <w:b/>
          <w:color w:val="003CA0"/>
          <w:sz w:val="16"/>
        </w:rPr>
        <w:t>[ADI 2.225, rel. min. Dias Toffoli, j. 21-8-2014, P, DJE de 30-10-2014.]</w:t>
      </w:r>
    </w:p>
    <w:p>
      <w:pPr>
        <w:ind w:left="288"/>
      </w:pPr>
      <w:r>
        <w:rPr>
          <w:color w:val="8C8C8C"/>
          <w:sz w:val="12"/>
        </w:rPr>
        <w:t>cf-art-52-inc-VI</w:t>
      </w:r>
    </w:p>
    <w:p>
      <w:pPr>
        <w:ind w:left="288"/>
      </w:pPr>
      <w:r>
        <w:rPr>
          <w:color w:val="1E1E1E"/>
          <w:sz w:val="18"/>
        </w:rPr>
        <w:t>VII - dispor sobre limites globais e condições para as operações de crédito externo e interno da União, dos Estados, do Distrito Federal e dos Municípios, de suas autarquias e demais entidades controladas pelo Poder Público federal;</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[ADI 2.238, rel. min. Alexandre de Moraes, j. 24-6-2020, P, DJE de 15-9-2020.] Não caracterização como operação de crédito, para fins de submissão ao disposto no art. 52, inciso VII, da Constituição</w:t>
      </w:r>
    </w:p>
    <w:p>
      <w:pPr>
        <w:ind w:left="288"/>
      </w:pPr>
      <w:r>
        <w:rPr>
          <w:b/>
          <w:color w:val="003CA0"/>
          <w:sz w:val="16"/>
        </w:rPr>
        <w:t>[ADI 3.786, rel. min. Alexandre de Moraes, j. 3-10-2019, P, DJE de 18-12-2019.]</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w:t>
      </w:r>
    </w:p>
    <w:p>
      <w:pPr>
        <w:ind w:left="288"/>
      </w:pPr>
      <w:r>
        <w:rPr>
          <w:color w:val="8C8C8C"/>
          <w:sz w:val="12"/>
        </w:rPr>
        <w:t>cf-art-52-inc-IX</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88"/>
      </w:pPr>
      <w:r>
        <w:rPr>
          <w:b/>
          <w:color w:val="003CA0"/>
          <w:sz w:val="16"/>
        </w:rPr>
        <w:t>[ADI 2.238, rel. min. Alexandre de Moraes, j. 24-6-2020, P, DJE de 15-9-2020.]</w:t>
      </w:r>
    </w:p>
    <w:p>
      <w:pPr>
        <w:ind w:left="288"/>
      </w:pPr>
      <w:r>
        <w:rPr>
          <w:color w:val="8C8C8C"/>
          <w:sz w:val="12"/>
        </w:rPr>
        <w:t>cf-art-52-inc-X</w:t>
      </w:r>
      <w:r>
        <w:rPr>
          <w:color w:val="003CA0"/>
          <w:sz w:val="12"/>
        </w:rPr>
        <w:t xml:space="preserve"> | ADI 3929</w:t>
      </w:r>
      <w:r>
        <w:rPr>
          <w:color w:val="003CA0"/>
          <w:sz w:val="12"/>
        </w:rPr>
        <w:t xml:space="preserve"> | rel. Nunes Marques</w:t>
      </w:r>
    </w:p>
    <w:p>
      <w:pPr>
        <w:ind w:left="288"/>
      </w:pPr>
      <w:r>
        <w:rPr>
          <w:color w:val="1E1E1E"/>
          <w:sz w:val="18"/>
        </w:rPr>
        <w:t>A suspensão de eficácia de norma pelo Senado Federal, prevista no art. 52, X, da Constituição Federal, deve guardar correspondência com o que foi declarado inconstitucional pelo STF.</w:t>
      </w:r>
    </w:p>
    <w:p>
      <w:pPr>
        <w:ind w:left="288"/>
      </w:pPr>
      <w:r>
        <w:rPr>
          <w:b/>
          <w:color w:val="003CA0"/>
          <w:sz w:val="16"/>
        </w:rPr>
        <w:t>[ADI 3.929, rel. min. Nunes Marques, j. 08.09.2025, P, DJE de 03.10.2025.]</w:t>
      </w:r>
    </w:p>
    <w:p>
      <w:pPr>
        <w:ind w:left="288"/>
      </w:pPr>
      <w:r>
        <w:rPr>
          <w:color w:val="8C8C8C"/>
          <w:sz w:val="12"/>
        </w:rPr>
        <w:t>cf-art-52-inc-X</w:t>
      </w:r>
      <w:r>
        <w:rPr>
          <w:color w:val="003CA0"/>
          <w:sz w:val="12"/>
        </w:rPr>
        <w:t xml:space="preserve"> | ADI 3406</w:t>
      </w:r>
      <w:r>
        <w:rPr>
          <w:color w:val="003CA0"/>
          <w:sz w:val="12"/>
        </w:rPr>
        <w:t xml:space="preserve"> | rel. Rosa Weber</w:t>
      </w:r>
    </w:p>
    <w:p>
      <w:pPr>
        <w:ind w:left="288"/>
      </w:pPr>
      <w:r>
        <w:rPr>
          <w:color w:val="1E1E1E"/>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w:t>
      </w:r>
    </w:p>
    <w:p>
      <w:pPr>
        <w:ind w:left="288"/>
      </w:pPr>
      <w:r>
        <w:rPr>
          <w:b/>
          <w:color w:val="003CA0"/>
          <w:sz w:val="16"/>
        </w:rPr>
        <w:t>[ADI 3.406 e ADI 3.470, rel. min. Rosa Weber, j. 29-11-2017, P, DJE de 1-2-2019.]</w:t>
      </w:r>
    </w:p>
    <w:p>
      <w:pPr>
        <w:ind w:left="144"/>
      </w:pPr>
      <w:r>
        <w:rPr>
          <w:b/>
          <w:color w:val="B45A00"/>
          <w:sz w:val="16"/>
        </w:rPr>
        <w:t>JULGADOS CORRELATOS</w:t>
      </w:r>
    </w:p>
    <w:p>
      <w:pPr>
        <w:ind w:left="288"/>
      </w:pPr>
      <w:r>
        <w:rPr>
          <w:color w:val="8C8C8C"/>
          <w:sz w:val="12"/>
        </w:rPr>
        <w:t>cf-art-52-inc-X</w:t>
      </w:r>
      <w:r>
        <w:rPr>
          <w:color w:val="003CA0"/>
          <w:sz w:val="12"/>
        </w:rPr>
        <w:t xml:space="preserve"> | RE 387271</w:t>
      </w:r>
      <w:r>
        <w:rPr>
          <w:color w:val="003CA0"/>
          <w:sz w:val="12"/>
        </w:rPr>
        <w:t xml:space="preserve"> | rel. Marco Aurélio</w:t>
      </w:r>
    </w:p>
    <w:p>
      <w:pPr>
        <w:ind w:left="288"/>
      </w:pPr>
      <w:r>
        <w:rPr>
          <w:color w:val="1E1E1E"/>
          <w:sz w:val="18"/>
        </w:rPr>
        <w:t>(...) o conflito de norma com preceito constitucional superveniente resolve-se no campo da não recepção, não cabendo a comunicação ao Senado prevista no inciso X do art. 52 da CF.</w:t>
      </w:r>
    </w:p>
    <w:p>
      <w:pPr>
        <w:ind w:left="288"/>
      </w:pPr>
      <w:r>
        <w:rPr>
          <w:b/>
          <w:color w:val="003CA0"/>
          <w:sz w:val="16"/>
        </w:rPr>
        <w:t>[RE 387.271, rel. min. Marco Aurélio, j. 8-8-2007, P, DJE de 1º-2-2008.]</w:t>
      </w:r>
    </w:p>
    <w:p>
      <w:pPr>
        <w:ind w:left="288"/>
      </w:pPr>
      <w:r>
        <w:rPr>
          <w:color w:val="8C8C8C"/>
          <w:sz w:val="12"/>
        </w:rPr>
        <w:t>cf-art-52-inc-X</w:t>
      </w:r>
      <w:r>
        <w:rPr>
          <w:color w:val="003CA0"/>
          <w:sz w:val="12"/>
        </w:rPr>
        <w:t xml:space="preserve"> | RE 199293</w:t>
      </w:r>
      <w:r>
        <w:rPr>
          <w:color w:val="003CA0"/>
          <w:sz w:val="12"/>
        </w:rPr>
        <w:t xml:space="preserve"> | rel. Marco Aurélio</w:t>
      </w:r>
    </w:p>
    <w:p>
      <w:pPr>
        <w:ind w:left="288"/>
      </w:pPr>
      <w:r>
        <w:rPr>
          <w:color w:val="1E1E1E"/>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w:t>
      </w:r>
    </w:p>
    <w:p>
      <w:pPr>
        <w:ind w:left="288"/>
      </w:pPr>
      <w:r>
        <w:rPr>
          <w:b/>
          <w:color w:val="003CA0"/>
          <w:sz w:val="16"/>
        </w:rPr>
        <w:t>[RE 199.293, voto do rel. min. Marco Aurélio, j. 19-5-2004, P, DJ de 6-8-2004.]</w:t>
      </w:r>
    </w:p>
    <w:p>
      <w:pPr>
        <w:ind w:left="288"/>
      </w:pPr>
      <w:r>
        <w:rPr>
          <w:color w:val="8C8C8C"/>
          <w:sz w:val="12"/>
        </w:rPr>
        <w:t>cf-art-52-inc-XII</w:t>
      </w:r>
    </w:p>
    <w:p>
      <w:pPr>
        <w:ind w:left="288"/>
      </w:pPr>
      <w:r>
        <w:rPr>
          <w:color w:val="1E1E1E"/>
          <w:sz w:val="18"/>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cf-art-52-inc-XII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cf-art-52-inc-XII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cf-art-52-inc-XII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w:t>
      </w:r>
    </w:p>
    <w:p>
      <w:pPr>
        <w:ind w:left="288"/>
      </w:pPr>
      <w:r>
        <w:rPr>
          <w:b/>
          <w:color w:val="003CA0"/>
          <w:sz w:val="16"/>
        </w:rPr>
        <w:t>[ADI 1.782, rel. min. Maurício Corrêa, j. 9-9-1999, P, DJ de 15-10-1999.]</w:t>
      </w:r>
    </w:p>
    <w:p>
      <w:pPr>
        <w:ind w:left="144"/>
      </w:pPr>
      <w:r>
        <w:rPr>
          <w:b/>
          <w:color w:val="B45A00"/>
          <w:sz w:val="16"/>
        </w:rPr>
        <w:t>JULGADOS CORRELATOS</w:t>
      </w:r>
    </w:p>
    <w:p>
      <w:pPr>
        <w:ind w:left="288"/>
      </w:pPr>
      <w:r>
        <w:rPr>
          <w:color w:val="8C8C8C"/>
          <w:sz w:val="12"/>
        </w:rPr>
        <w:t>cf-art-52-inc-XII</w:t>
      </w:r>
      <w:r>
        <w:rPr>
          <w:color w:val="003CA0"/>
          <w:sz w:val="12"/>
        </w:rPr>
        <w:t xml:space="preserve"> | MS 39.639</w:t>
      </w:r>
      <w:r>
        <w:rPr>
          <w:color w:val="003CA0"/>
          <w:sz w:val="12"/>
        </w:rPr>
        <w:t xml:space="preserve"> | rel. Cristiano Zanin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[MS 39.639 AgR-segundo, rel. min. Cristiano Zanin, j. 04.06.2024, 1ª T, DJE de 10.06.2024.] As Cartas de 1969 e de 1988 não conferiram poder normativo ao Senado Federal que</w:t>
      </w:r>
    </w:p>
    <w:p>
      <w:pPr>
        <w:ind w:left="288"/>
      </w:pPr>
      <w:r>
        <w:rPr>
          <w:color w:val="8C8C8C"/>
          <w:sz w:val="12"/>
        </w:rPr>
        <w:t>cf-art-52-inc-XII</w:t>
      </w:r>
      <w:r>
        <w:rPr>
          <w:color w:val="003CA0"/>
          <w:sz w:val="12"/>
        </w:rPr>
        <w:t xml:space="preserve"> | MS 34.418</w:t>
      </w:r>
      <w:r>
        <w:rPr>
          <w:color w:val="003CA0"/>
          <w:sz w:val="12"/>
        </w:rPr>
        <w:t xml:space="preserve"> | rel. Rosa Weber</w:t>
      </w:r>
    </w:p>
    <w:p>
      <w:pPr>
        <w:ind w:left="288"/>
      </w:pPr>
      <w:r>
        <w:rPr>
          <w:color w:val="1E1E1E"/>
          <w:sz w:val="18"/>
        </w:rPr>
        <w:t xml:space="preserve">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w:t>
      </w:r>
    </w:p>
    <w:p>
      <w:pPr>
        <w:ind w:left="144"/>
      </w:pPr>
      <w:r>
        <w:rPr>
          <w:b/>
          <w:color w:val="B45A00"/>
          <w:sz w:val="16"/>
        </w:rPr>
        <w:t>CONTROLE CONCENTRADO</w:t>
      </w:r>
    </w:p>
    <w:p>
      <w:pPr>
        <w:ind w:left="288"/>
      </w:pPr>
      <w:r>
        <w:rPr>
          <w:color w:val="8C8C8C"/>
          <w:sz w:val="12"/>
        </w:rPr>
        <w:t>cf-art-52-inc-XII</w:t>
      </w:r>
      <w:r>
        <w:rPr>
          <w:color w:val="003CA0"/>
          <w:sz w:val="12"/>
        </w:rPr>
        <w:t xml:space="preserve"> | ADI 1628</w:t>
      </w:r>
      <w:r>
        <w:rPr>
          <w:color w:val="003CA0"/>
          <w:sz w:val="12"/>
        </w:rPr>
        <w:t xml:space="preserve"> | rel. Eros Grau</w:t>
      </w:r>
    </w:p>
    <w:p>
      <w:pPr>
        <w:ind w:left="288"/>
      </w:pPr>
      <w:r>
        <w:rPr>
          <w:color w:val="1E1E1E"/>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w:t>
      </w:r>
    </w:p>
    <w:p>
      <w:pPr>
        <w:ind w:left="288"/>
      </w:pPr>
      <w:r>
        <w:rPr>
          <w:b/>
          <w:color w:val="003CA0"/>
          <w:sz w:val="16"/>
        </w:rPr>
        <w:t>[ADI 1.628, voto do rel. min. Eros Grau, j. 10-8-2006, P, DJ de 24-11-2006.]</w:t>
      </w:r>
    </w:p>
    <w:p>
      <w:pPr>
        <w:ind w:left="288"/>
      </w:pPr>
      <w:r>
        <w:rPr>
          <w:color w:val="8C8C8C"/>
          <w:sz w:val="12"/>
        </w:rPr>
        <w:t>cf-art-52-inc-XII</w:t>
      </w:r>
      <w:r>
        <w:rPr>
          <w:color w:val="003CA0"/>
          <w:sz w:val="12"/>
        </w:rPr>
        <w:t xml:space="preserve"> | MS 21.689</w:t>
      </w:r>
      <w:r>
        <w:rPr>
          <w:color w:val="003CA0"/>
          <w:sz w:val="12"/>
        </w:rPr>
        <w:t xml:space="preserve"> | rel. Carlos Velloso</w:t>
      </w:r>
    </w:p>
    <w:p>
      <w:pPr>
        <w:ind w:left="288"/>
      </w:pPr>
      <w:r>
        <w:rPr>
          <w:color w:val="1E1E1E"/>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w:t>
      </w:r>
    </w:p>
    <w:p>
      <w:pPr>
        <w:ind w:left="720"/>
      </w:pPr>
      <w:r>
        <w:rPr>
          <w:color w:val="003366"/>
          <w:sz w:val="18"/>
        </w:rPr>
        <w:t xml:space="preserve">I – processar e julgar o Presidente e o Vice-Presidente da República nos crimes </w:t>
      </w:r>
    </w:p>
    <w:p>
      <w:pPr>
        <w:ind w:left="720"/>
      </w:pPr>
      <w:r>
        <w:rPr>
          <w:color w:val="003366"/>
          <w:sz w:val="18"/>
        </w:rPr>
        <w:t>III – aprovar previamente, por voto secreto, após argüição pública, a escolha de</w:t>
      </w:r>
    </w:p>
    <w:p>
      <w:pPr>
        <w:ind w:left="1008"/>
      </w:pPr>
      <w:r>
        <w:rPr>
          <w:color w:val="003366"/>
          <w:sz w:val="18"/>
        </w:rPr>
        <w:t>a) Magistrados, nos casos estabelecidos nesta Constituição;</w:t>
      </w:r>
    </w:p>
    <w:p>
      <w:pPr>
        <w:ind w:left="1008"/>
      </w:pPr>
      <w:r>
        <w:rPr>
          <w:color w:val="003366"/>
          <w:sz w:val="18"/>
        </w:rPr>
        <w:t>b) Ministros do Tribunal de Contas da União indicados pelo Presidente da Repúbli</w:t>
      </w:r>
    </w:p>
    <w:p>
      <w:pPr>
        <w:ind w:left="1008"/>
      </w:pPr>
      <w:r>
        <w:rPr>
          <w:color w:val="003366"/>
          <w:sz w:val="18"/>
        </w:rPr>
        <w:t>c) Governador de Território;</w:t>
      </w:r>
    </w:p>
    <w:p>
      <w:pPr>
        <w:ind w:left="1008"/>
      </w:pPr>
      <w:r>
        <w:rPr>
          <w:color w:val="003366"/>
          <w:sz w:val="18"/>
        </w:rPr>
        <w:t>d) Presidente e diretores do banco central;</w:t>
      </w:r>
    </w:p>
    <w:p>
      <w:pPr>
        <w:ind w:left="1008"/>
      </w:pPr>
      <w:r>
        <w:rPr>
          <w:color w:val="003366"/>
          <w:sz w:val="18"/>
        </w:rPr>
        <w:t>e) Procurador-Geral da República;</w:t>
      </w:r>
    </w:p>
    <w:p>
      <w:pPr>
        <w:ind w:left="1008"/>
      </w:pPr>
      <w:r>
        <w:rPr>
          <w:color w:val="003366"/>
          <w:sz w:val="18"/>
        </w:rPr>
        <w:t>f) titulares de outros cargos que a lei determinar;</w:t>
      </w:r>
    </w:p>
    <w:p>
      <w:pPr>
        <w:ind w:left="720"/>
      </w:pPr>
      <w:r>
        <w:rPr>
          <w:color w:val="003366"/>
          <w:sz w:val="18"/>
        </w:rPr>
        <w:t>IV – aprovar previamente, por voto secreto, após argüição em sessão secreta, a e</w:t>
      </w:r>
    </w:p>
    <w:p>
      <w:pPr>
        <w:ind w:left="720"/>
      </w:pPr>
      <w:r>
        <w:rPr>
          <w:color w:val="003366"/>
          <w:sz w:val="18"/>
        </w:rPr>
        <w:t xml:space="preserve">V – autorizar operações externas de natureza financeira, de interesse da União, </w:t>
      </w:r>
    </w:p>
    <w:p>
      <w:pPr>
        <w:ind w:left="720"/>
      </w:pPr>
      <w:r>
        <w:rPr>
          <w:color w:val="003366"/>
          <w:sz w:val="18"/>
        </w:rPr>
        <w:t>VI – fixar, por proposta do Presidente da República, limites globais para o mont</w:t>
      </w:r>
    </w:p>
    <w:p>
      <w:pPr>
        <w:ind w:left="720"/>
      </w:pPr>
      <w:r>
        <w:rPr>
          <w:color w:val="003366"/>
          <w:sz w:val="18"/>
        </w:rPr>
        <w:t>VII – dispor sobre limites globais e condições para as operações de crédito exte</w:t>
      </w:r>
    </w:p>
    <w:p>
      <w:pPr>
        <w:ind w:left="720"/>
      </w:pPr>
      <w:r>
        <w:rPr>
          <w:color w:val="003366"/>
          <w:sz w:val="18"/>
        </w:rPr>
        <w:t>VIII – dispor sobre limites e condições para a concessão de garantia da União em</w:t>
      </w:r>
    </w:p>
    <w:p>
      <w:pPr>
        <w:ind w:left="720"/>
      </w:pPr>
      <w:r>
        <w:rPr>
          <w:color w:val="003366"/>
          <w:sz w:val="18"/>
        </w:rPr>
        <w:t>IX – estabelecer limites globais e condições para o montante da dívida mobiliári</w:t>
      </w:r>
    </w:p>
    <w:p>
      <w:pPr>
        <w:ind w:left="720"/>
      </w:pPr>
      <w:r>
        <w:rPr>
          <w:color w:val="003366"/>
          <w:sz w:val="18"/>
        </w:rPr>
        <w:t>X – suspender a execução, no todo ou em parte, de lei declarada inconstitucional</w:t>
      </w:r>
    </w:p>
    <w:p>
      <w:pPr>
        <w:ind w:left="720"/>
      </w:pPr>
      <w:r>
        <w:rPr>
          <w:color w:val="003366"/>
          <w:sz w:val="18"/>
        </w:rPr>
        <w:t xml:space="preserve">XI – aprovar, por maioria absoluta e por voto secreto, a exoneração, de ofício, </w:t>
      </w:r>
    </w:p>
    <w:p>
      <w:pPr>
        <w:ind w:left="720"/>
      </w:pPr>
      <w:r>
        <w:rPr>
          <w:color w:val="003366"/>
          <w:sz w:val="18"/>
        </w:rPr>
        <w:t>XII – elaborar seu regimento interno;</w:t>
      </w:r>
    </w:p>
    <w:p>
      <w:pPr>
        <w:ind w:left="720"/>
      </w:pPr>
      <w:r>
        <w:rPr>
          <w:color w:val="003366"/>
          <w:sz w:val="18"/>
        </w:rPr>
        <w:t>XIII – dispor sobre sua organização, funcionamento, polícia, criação, transforma</w:t>
      </w:r>
    </w:p>
    <w:p>
      <w:pPr>
        <w:pStyle w:val="Heading3"/>
      </w:pPr>
      <w:r>
        <w:rPr>
          <w:color w:val="003366"/>
        </w:rPr>
        <w:t>Seção V - DOS DEPUTADOS E DOS SENADORES</w:t>
      </w:r>
    </w:p>
    <w:p>
      <w:r>
        <w:rPr>
          <w:b/>
          <w:color w:val="003366"/>
          <w:sz w:val="20"/>
        </w:rPr>
        <w:t>Art. 53 Os Deputados e Senadores são invioláveis, civil e penalmente, por quaisq</w:t>
      </w:r>
      <w:r>
        <w:rPr>
          <w:color w:val="8C8C8C"/>
          <w:sz w:val="14"/>
        </w:rPr>
        <w:t xml:space="preserve">  [39 decisoes]</w:t>
      </w:r>
    </w:p>
    <w:p>
      <w:pPr>
        <w:ind w:left="144"/>
      </w:pPr>
      <w:r>
        <w:rPr>
          <w:b/>
          <w:color w:val="B45A00"/>
          <w:sz w:val="16"/>
        </w:rPr>
        <w:t>SUMULA</w:t>
      </w:r>
    </w:p>
    <w:p>
      <w:pPr>
        <w:ind w:left="288"/>
      </w:pPr>
      <w:r>
        <w:rPr>
          <w:color w:val="8C8C8C"/>
          <w:sz w:val="12"/>
        </w:rPr>
        <w:t>cf-art-53</w:t>
      </w:r>
    </w:p>
    <w:p>
      <w:pPr>
        <w:ind w:left="288"/>
      </w:pPr>
      <w:r>
        <w:rPr>
          <w:color w:val="1E1E1E"/>
          <w:sz w:val="18"/>
        </w:rPr>
        <w:t>A imunidade parlamentar não se estende ao corréu sem essa prerrogativa.</w:t>
      </w:r>
    </w:p>
    <w:p>
      <w:pPr>
        <w:ind w:left="288"/>
      </w:pPr>
      <w:r>
        <w:rPr>
          <w:b/>
          <w:color w:val="003CA0"/>
          <w:sz w:val="16"/>
        </w:rPr>
        <w:t>[Súmula 245.]</w:t>
      </w:r>
    </w:p>
    <w:p>
      <w:pPr>
        <w:ind w:left="288"/>
      </w:pPr>
      <w:r>
        <w:rPr>
          <w:color w:val="8C8C8C"/>
          <w:sz w:val="12"/>
        </w:rPr>
        <w:t>cf-art-53</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144"/>
      </w:pPr>
      <w:r>
        <w:rPr>
          <w:b/>
          <w:color w:val="B45A00"/>
          <w:sz w:val="16"/>
        </w:rPr>
        <w:t>JULGADOS CORRELATOS</w:t>
      </w:r>
    </w:p>
    <w:p>
      <w:pPr>
        <w:ind w:left="288"/>
      </w:pPr>
      <w:r>
        <w:rPr>
          <w:color w:val="8C8C8C"/>
          <w:sz w:val="12"/>
        </w:rPr>
        <w:t>cf-art-53</w:t>
      </w:r>
      <w:r>
        <w:rPr>
          <w:color w:val="003CA0"/>
          <w:sz w:val="12"/>
        </w:rPr>
        <w:t xml:space="preserve"> | INQ 4781</w:t>
      </w:r>
      <w:r>
        <w:rPr>
          <w:color w:val="003CA0"/>
          <w:sz w:val="12"/>
        </w:rPr>
        <w:t xml:space="preserve"> | rel. Alexandre de Moraes</w:t>
      </w:r>
    </w:p>
    <w:p>
      <w:pPr>
        <w:ind w:left="288"/>
      </w:pPr>
      <w:r>
        <w:rPr>
          <w:color w:val="1E1E1E"/>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w:t>
      </w:r>
    </w:p>
    <w:p>
      <w:pPr>
        <w:ind w:left="288"/>
      </w:pPr>
      <w:r>
        <w:rPr>
          <w:b/>
          <w:color w:val="003CA0"/>
          <w:sz w:val="16"/>
        </w:rPr>
        <w:t>[INQ 4.781 Ref, rel. min. Alexandre de Moraes, j. 17-2-2021, P, DJE de 14-5-2021.]</w:t>
      </w:r>
    </w:p>
    <w:p>
      <w:pPr>
        <w:ind w:left="288"/>
      </w:pPr>
      <w:r>
        <w:rPr>
          <w:color w:val="8C8C8C"/>
          <w:sz w:val="12"/>
        </w:rPr>
        <w:t>cf-art-53</w:t>
      </w:r>
      <w:r>
        <w:rPr>
          <w:color w:val="003CA0"/>
          <w:sz w:val="12"/>
        </w:rPr>
        <w:t xml:space="preserve"> | PET 5714</w:t>
      </w:r>
      <w:r>
        <w:rPr>
          <w:color w:val="003CA0"/>
          <w:sz w:val="12"/>
        </w:rPr>
        <w:t xml:space="preserve"> | rel. Rosa Weber</w:t>
      </w:r>
    </w:p>
    <w:p>
      <w:pPr>
        <w:ind w:left="288"/>
      </w:pPr>
      <w:r>
        <w:rPr>
          <w:color w:val="1E1E1E"/>
          <w:sz w:val="18"/>
        </w:rPr>
        <w:t>A imunidade parlamentar pressupõe nexo de causalidade com o exercício do mandato. Declarações proferidas em contexto desvinculado das funções parlamentares não se encontram cobertas pela imunidade material.</w:t>
        <w:br/>
        <w:t xml:space="preserve">[PET 7.174, red. do ac. min. Marco Aurélio, j. 10-3-2020, 1ª T, DJE de 28-09-2020.] 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w:t>
      </w:r>
    </w:p>
    <w:p>
      <w:pPr>
        <w:ind w:left="288"/>
      </w:pPr>
      <w:r>
        <w:rPr>
          <w:b/>
          <w:color w:val="003CA0"/>
          <w:sz w:val="16"/>
        </w:rPr>
        <w:t>[Pet 5.714 AgR, rel. min. Rosa Weber, j. 28-11-2017, 1ª T, DJE de 13-12-2017.]</w:t>
      </w:r>
    </w:p>
    <w:p>
      <w:pPr>
        <w:ind w:left="288"/>
      </w:pPr>
      <w:r>
        <w:rPr>
          <w:color w:val="8C8C8C"/>
          <w:sz w:val="12"/>
        </w:rPr>
        <w:t>cf-art-53</w:t>
      </w:r>
      <w:r>
        <w:rPr>
          <w:color w:val="003CA0"/>
          <w:sz w:val="12"/>
        </w:rPr>
        <w:t xml:space="preserve"> | INQ 3932</w:t>
      </w:r>
      <w:r>
        <w:rPr>
          <w:color w:val="003CA0"/>
          <w:sz w:val="12"/>
        </w:rPr>
        <w:t xml:space="preserve"> | rel. Luiz Fux</w:t>
      </w:r>
    </w:p>
    <w:p>
      <w:pPr>
        <w:ind w:left="288"/>
      </w:pPr>
      <w:r>
        <w:rPr>
          <w:color w:val="1E1E1E"/>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w:t>
      </w:r>
    </w:p>
    <w:p>
      <w:pPr>
        <w:ind w:left="288"/>
      </w:pPr>
      <w:r>
        <w:rPr>
          <w:b/>
          <w:color w:val="003CA0"/>
          <w:sz w:val="16"/>
        </w:rPr>
        <w:t>[Inq 3.932 e Pet 5.243, rel. min. Luiz Fux, j. 21-6-2016, 1ª T, DJE de 9-9-2016.]</w:t>
      </w:r>
    </w:p>
    <w:p>
      <w:pPr>
        <w:ind w:left="288"/>
      </w:pPr>
      <w:r>
        <w:rPr>
          <w:color w:val="8C8C8C"/>
          <w:sz w:val="12"/>
        </w:rPr>
        <w:t>cf-art-53</w:t>
      </w:r>
      <w:r>
        <w:rPr>
          <w:color w:val="003CA0"/>
          <w:sz w:val="12"/>
        </w:rPr>
        <w:t xml:space="preserve"> | AO 2002</w:t>
      </w:r>
      <w:r>
        <w:rPr>
          <w:color w:val="003CA0"/>
          <w:sz w:val="12"/>
        </w:rPr>
        <w:t xml:space="preserve"> | rel. Gilmar Mendes</w:t>
      </w:r>
    </w:p>
    <w:p>
      <w:pPr>
        <w:ind w:left="288"/>
      </w:pPr>
      <w:r>
        <w:rPr>
          <w:color w:val="1E1E1E"/>
          <w:sz w:val="18"/>
        </w:rPr>
        <w:t>Vide Inq 1.958, red. do ac. min. Ayres Britto, j. 29-10-2003, P, DJ de 18-2-2005 Art.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debate de ideias, fundamental para o desenvolvimento da democracia" – RE 600.063 RG, rel. p/ ac. min.</w:t>
      </w:r>
    </w:p>
    <w:p>
      <w:pPr>
        <w:ind w:left="288"/>
      </w:pPr>
      <w:r>
        <w:rPr>
          <w:b/>
          <w:color w:val="003CA0"/>
          <w:sz w:val="16"/>
        </w:rPr>
        <w:t>[AO 2.002, rel. min. Gilmar Mendes, j. 2-2-2016, 2ª T, DJE de 26-2-2016.]</w:t>
      </w:r>
    </w:p>
    <w:p>
      <w:pPr>
        <w:ind w:left="288"/>
      </w:pPr>
      <w:r>
        <w:rPr>
          <w:color w:val="8C8C8C"/>
          <w:sz w:val="12"/>
        </w:rPr>
        <w:t>cf-art-53</w:t>
      </w:r>
      <w:r>
        <w:rPr>
          <w:color w:val="003CA0"/>
          <w:sz w:val="12"/>
        </w:rPr>
        <w:t xml:space="preserve"> | AC 3883</w:t>
      </w:r>
      <w:r>
        <w:rPr>
          <w:color w:val="003CA0"/>
          <w:sz w:val="12"/>
        </w:rPr>
        <w:t xml:space="preserve"> | rel. Celso de Mello</w:t>
      </w:r>
    </w:p>
    <w:p>
      <w:pPr>
        <w:ind w:left="288"/>
      </w:pPr>
      <w:r>
        <w:rPr>
          <w:color w:val="1E1E1E"/>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w:t>
      </w:r>
    </w:p>
    <w:p>
      <w:pPr>
        <w:ind w:left="288"/>
      </w:pPr>
      <w:r>
        <w:rPr>
          <w:b/>
          <w:color w:val="003CA0"/>
          <w:sz w:val="16"/>
        </w:rPr>
        <w:t>[AC 3.883 AgR, rel. min. Celso de Mello, j. 10-11-2015, 2ª T, DJE de 1º-2-2016.]</w:t>
      </w:r>
    </w:p>
    <w:p>
      <w:pPr>
        <w:ind w:left="288"/>
      </w:pPr>
      <w:r>
        <w:rPr>
          <w:color w:val="8C8C8C"/>
          <w:sz w:val="12"/>
        </w:rPr>
        <w:t>cf-art-53</w:t>
      </w:r>
      <w:r>
        <w:rPr>
          <w:color w:val="003CA0"/>
          <w:sz w:val="12"/>
        </w:rPr>
        <w:t xml:space="preserve"> | INQ 2332</w:t>
      </w:r>
      <w:r>
        <w:rPr>
          <w:color w:val="003CA0"/>
          <w:sz w:val="12"/>
        </w:rPr>
        <w:t xml:space="preserve"> | rel. Celso de Mello</w:t>
      </w:r>
    </w:p>
    <w:p>
      <w:pPr>
        <w:ind w:left="288"/>
      </w:pPr>
      <w:r>
        <w:rPr>
          <w:color w:val="1E1E1E"/>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88"/>
      </w:pPr>
      <w:r>
        <w:rPr>
          <w:b/>
          <w:color w:val="003CA0"/>
          <w:sz w:val="16"/>
        </w:rPr>
        <w:t>[Inq 2.332 AgR, rel. min. Celso de Mello, j. 10-2-2011, P, DJE de 1º-3-2011.]</w:t>
      </w:r>
    </w:p>
    <w:p>
      <w:pPr>
        <w:ind w:left="288"/>
      </w:pPr>
      <w:r>
        <w:rPr>
          <w:color w:val="8C8C8C"/>
          <w:sz w:val="12"/>
        </w:rPr>
        <w:t>cf-art-53</w:t>
      </w:r>
      <w:r>
        <w:rPr>
          <w:color w:val="003CA0"/>
          <w:sz w:val="12"/>
        </w:rPr>
        <w:t xml:space="preserve"> | INQ 2815</w:t>
      </w:r>
      <w:r>
        <w:rPr>
          <w:color w:val="003CA0"/>
          <w:sz w:val="12"/>
        </w:rPr>
        <w:t xml:space="preserve"> | rel. Marco Aurélio</w:t>
      </w:r>
    </w:p>
    <w:p>
      <w:pPr>
        <w:ind w:left="288"/>
      </w:pPr>
      <w:r>
        <w:rPr>
          <w:color w:val="1E1E1E"/>
          <w:sz w:val="18"/>
        </w:rPr>
        <w:t>Ante a imunidade prevista no art. 53 da Carta Federal, a utilização da tribuna da Casa Legislativa, considerado certo contexto ligado a frustrada CPI, apontando-se corrupção em órgão público, não enseja ação penal.</w:t>
      </w:r>
    </w:p>
    <w:p>
      <w:pPr>
        <w:ind w:left="288"/>
      </w:pPr>
      <w:r>
        <w:rPr>
          <w:b/>
          <w:color w:val="003CA0"/>
          <w:sz w:val="16"/>
        </w:rPr>
        <w:t>[Inq 2.815 AgR-ED, rel. min. Marco Aurélio, j. 25-11-2009, P, DJE de 18-12-2009.]</w:t>
      </w:r>
    </w:p>
    <w:p>
      <w:pPr>
        <w:ind w:left="288"/>
      </w:pPr>
      <w:r>
        <w:rPr>
          <w:color w:val="8C8C8C"/>
          <w:sz w:val="12"/>
        </w:rPr>
        <w:t>cf-art-53</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cf-art-53</w:t>
      </w:r>
      <w:r>
        <w:rPr>
          <w:color w:val="003CA0"/>
          <w:sz w:val="12"/>
        </w:rPr>
        <w:t xml:space="preserve"> | RE 463671</w:t>
      </w:r>
      <w:r>
        <w:rPr>
          <w:color w:val="003CA0"/>
          <w:sz w:val="12"/>
        </w:rPr>
        <w:t xml:space="preserve"> | rel. Sepúlveda Pertence</w:t>
      </w:r>
    </w:p>
    <w:p>
      <w:pPr>
        <w:ind w:left="288"/>
      </w:pPr>
      <w:r>
        <w:rPr>
          <w:color w:val="1E1E1E"/>
          <w:sz w:val="18"/>
        </w:rPr>
        <w:t>Imunidade parlamentar material: ofensa irrogada em Plenário, independente de conexão com o mandato, elide a responsabilidade civil por dano moral. Precedente: RE 210.917, 12-8-1998, Pertence, RTJ 177/1375.</w:t>
      </w:r>
    </w:p>
    <w:p>
      <w:pPr>
        <w:ind w:left="288"/>
      </w:pPr>
      <w:r>
        <w:rPr>
          <w:b/>
          <w:color w:val="003CA0"/>
          <w:sz w:val="16"/>
        </w:rPr>
        <w:t>[RE 463.671 AgR, rel. min. Sepúlveda Pertence, j. 19-6-2007, 1ª T, DJ de 3-8-2007.]</w:t>
      </w:r>
    </w:p>
    <w:p>
      <w:pPr>
        <w:ind w:left="288"/>
      </w:pPr>
      <w:r>
        <w:rPr>
          <w:color w:val="8C8C8C"/>
          <w:sz w:val="12"/>
        </w:rPr>
        <w:t>cf-art-53</w:t>
      </w:r>
      <w:r>
        <w:rPr>
          <w:color w:val="003CA0"/>
          <w:sz w:val="12"/>
        </w:rPr>
        <w:t xml:space="preserve"> | INQ 2134</w:t>
      </w:r>
      <w:r>
        <w:rPr>
          <w:color w:val="003CA0"/>
          <w:sz w:val="12"/>
        </w:rPr>
        <w:t xml:space="preserve"> | rel. Joaquim Barbosa</w:t>
      </w:r>
    </w:p>
    <w:p>
      <w:pPr>
        <w:ind w:left="288"/>
      </w:pPr>
      <w:r>
        <w:rPr>
          <w:color w:val="1E1E1E"/>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88"/>
      </w:pPr>
      <w:r>
        <w:rPr>
          <w:b/>
          <w:color w:val="003CA0"/>
          <w:sz w:val="16"/>
        </w:rPr>
        <w:t>[Inq 2.134, rel. min. Joaquim Barbosa, j. 23-3-2006, P, DJ de 2-2-2007.]</w:t>
      </w:r>
    </w:p>
    <w:p>
      <w:pPr>
        <w:ind w:left="288"/>
      </w:pPr>
      <w:r>
        <w:rPr>
          <w:color w:val="8C8C8C"/>
          <w:sz w:val="12"/>
        </w:rPr>
        <w:t>cf-art-53</w:t>
      </w:r>
      <w:r>
        <w:rPr>
          <w:color w:val="003CA0"/>
          <w:sz w:val="12"/>
        </w:rPr>
        <w:t xml:space="preserve"> | INQ 2130</w:t>
      </w:r>
      <w:r>
        <w:rPr>
          <w:color w:val="003CA0"/>
          <w:sz w:val="12"/>
        </w:rPr>
        <w:t xml:space="preserve"> | rel. Ellen Gracie</w:t>
      </w:r>
    </w:p>
    <w:p>
      <w:pPr>
        <w:ind w:left="288"/>
      </w:pPr>
      <w:r>
        <w:rPr>
          <w:color w:val="1E1E1E"/>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88"/>
      </w:pPr>
      <w:r>
        <w:rPr>
          <w:b/>
          <w:color w:val="003CA0"/>
          <w:sz w:val="16"/>
        </w:rPr>
        <w:t>[Inq 2.130, rel. min. Ellen Gracie, j. 13-10-2004, P, DJ de 5-11-2004.]</w:t>
      </w:r>
    </w:p>
    <w:p>
      <w:pPr>
        <w:ind w:left="288"/>
      </w:pPr>
      <w:r>
        <w:rPr>
          <w:color w:val="8C8C8C"/>
          <w:sz w:val="12"/>
        </w:rPr>
        <w:t>cf-art-53</w:t>
      </w:r>
      <w:r>
        <w:rPr>
          <w:color w:val="003CA0"/>
          <w:sz w:val="12"/>
        </w:rPr>
        <w:t xml:space="preserve"> | INQ 1958</w:t>
      </w:r>
      <w:r>
        <w:rPr>
          <w:color w:val="003CA0"/>
          <w:sz w:val="12"/>
        </w:rPr>
        <w:t xml:space="preserve"> | rel. Ayres Britto</w:t>
      </w:r>
    </w:p>
    <w:p>
      <w:pPr>
        <w:ind w:left="288"/>
      </w:pPr>
      <w:r>
        <w:rPr>
          <w:color w:val="1E1E1E"/>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w:t>
      </w:r>
    </w:p>
    <w:p>
      <w:pPr>
        <w:ind w:left="288"/>
      </w:pPr>
      <w:r>
        <w:rPr>
          <w:b/>
          <w:color w:val="003CA0"/>
          <w:sz w:val="16"/>
        </w:rPr>
        <w:t>[Inq 1.958, red. do ac. min. Ayres Britto, j. 29-10-2003, P, DJ de 18-2-2005.]</w:t>
      </w:r>
    </w:p>
    <w:p>
      <w:pPr>
        <w:ind w:left="288"/>
      </w:pPr>
      <w:r>
        <w:rPr>
          <w:color w:val="8C8C8C"/>
          <w:sz w:val="12"/>
        </w:rPr>
        <w:t>cf-art-53</w:t>
      </w:r>
      <w:r>
        <w:rPr>
          <w:color w:val="003CA0"/>
          <w:sz w:val="12"/>
        </w:rPr>
        <w:t xml:space="preserve"> | INQ 1400</w:t>
      </w:r>
      <w:r>
        <w:rPr>
          <w:color w:val="003CA0"/>
          <w:sz w:val="12"/>
        </w:rPr>
        <w:t xml:space="preserve"> | rel. Celso de Mello</w:t>
      </w:r>
    </w:p>
    <w:p>
      <w:pPr>
        <w:ind w:left="288"/>
      </w:pPr>
      <w:r>
        <w:rPr>
          <w:color w:val="1E1E1E"/>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w:t>
      </w:r>
    </w:p>
    <w:p>
      <w:pPr>
        <w:ind w:left="288"/>
      </w:pPr>
      <w:r>
        <w:rPr>
          <w:b/>
          <w:color w:val="003CA0"/>
          <w:sz w:val="16"/>
        </w:rPr>
        <w:t>[Inq 1.400 QO, rel. min. Celso de Mello, j. 4-12-2002, P, DJ de 10-10-2003.]</w:t>
      </w:r>
    </w:p>
    <w:p>
      <w:pPr>
        <w:ind w:left="288"/>
      </w:pPr>
      <w:r>
        <w:rPr>
          <w:color w:val="8C8C8C"/>
          <w:sz w:val="12"/>
        </w:rPr>
        <w:t>cf-art-53</w:t>
      </w:r>
      <w:r>
        <w:rPr>
          <w:color w:val="003CA0"/>
          <w:sz w:val="12"/>
        </w:rPr>
        <w:t xml:space="preserve"> | INQ 1024</w:t>
      </w:r>
      <w:r>
        <w:rPr>
          <w:color w:val="003CA0"/>
          <w:sz w:val="12"/>
        </w:rPr>
        <w:t xml:space="preserve"> | rel. Celso de Mello</w:t>
      </w:r>
    </w:p>
    <w:p>
      <w:pPr>
        <w:ind w:left="288"/>
      </w:pPr>
      <w:r>
        <w:rPr>
          <w:color w:val="1E1E1E"/>
          <w:sz w:val="18"/>
        </w:rPr>
        <w:t xml:space="preserve">=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w:t>
      </w:r>
    </w:p>
    <w:p>
      <w:pPr>
        <w:ind w:left="288"/>
      </w:pPr>
      <w:r>
        <w:rPr>
          <w:b/>
          <w:color w:val="003CA0"/>
          <w:sz w:val="16"/>
        </w:rPr>
        <w:t>[Inq 1.024 QO, rel. min. Celso de Mello, j. 21-11-2002, P, DJ de 4-3-2005.]</w:t>
      </w:r>
    </w:p>
    <w:p>
      <w:pPr>
        <w:ind w:left="288"/>
      </w:pPr>
      <w:r>
        <w:rPr>
          <w:color w:val="8C8C8C"/>
          <w:sz w:val="12"/>
        </w:rPr>
        <w:t>cf-art-53</w:t>
      </w:r>
      <w:r>
        <w:rPr>
          <w:color w:val="003CA0"/>
          <w:sz w:val="12"/>
        </w:rPr>
        <w:t xml:space="preserve"> | INQ 1710</w:t>
      </w:r>
      <w:r>
        <w:rPr>
          <w:color w:val="003CA0"/>
          <w:sz w:val="12"/>
        </w:rPr>
        <w:t xml:space="preserve"> | rel. Sydney Sanches</w:t>
      </w:r>
    </w:p>
    <w:p>
      <w:pPr>
        <w:ind w:left="288"/>
      </w:pPr>
      <w:r>
        <w:rPr>
          <w:color w:val="1E1E1E"/>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88"/>
      </w:pPr>
      <w:r>
        <w:rPr>
          <w:b/>
          <w:color w:val="003CA0"/>
          <w:sz w:val="16"/>
        </w:rPr>
        <w:t>[Inq 1.710, rel. min. Sydney Sanches, j. 27-2-2002, P, DJ de 28-6-2002.]</w:t>
      </w:r>
    </w:p>
    <w:p>
      <w:pPr>
        <w:ind w:left="288"/>
      </w:pPr>
      <w:r>
        <w:rPr>
          <w:color w:val="8C8C8C"/>
          <w:sz w:val="12"/>
        </w:rPr>
        <w:t>cf-art-53-par-1</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cf-art-53-par-1</w:t>
      </w:r>
      <w:r>
        <w:rPr>
          <w:color w:val="003CA0"/>
          <w:sz w:val="12"/>
        </w:rPr>
        <w:t xml:space="preserve"> | INQ 4787</w:t>
      </w:r>
      <w:r>
        <w:rPr>
          <w:color w:val="003CA0"/>
          <w:sz w:val="12"/>
        </w:rPr>
        <w:t xml:space="preserve"> | rel. Gilmar Mendes</w:t>
      </w:r>
    </w:p>
    <w:p>
      <w:pPr>
        <w:ind w:left="288"/>
      </w:pPr>
      <w:r>
        <w:rPr>
          <w:color w:val="1E1E1E"/>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w:t>
      </w:r>
    </w:p>
    <w:p>
      <w:pPr>
        <w:ind w:left="288"/>
      </w:pPr>
      <w:r>
        <w:rPr>
          <w:b/>
          <w:color w:val="003CA0"/>
          <w:sz w:val="16"/>
        </w:rPr>
        <w:t>[Inq 4.787 AgR-QO, rel. min. Gilmar Mendes, j. 12.03.2025, P, DJE de 27.05.2025.]</w:t>
      </w:r>
    </w:p>
    <w:p>
      <w:pPr>
        <w:ind w:left="288"/>
      </w:pPr>
      <w:r>
        <w:rPr>
          <w:color w:val="8C8C8C"/>
          <w:sz w:val="12"/>
        </w:rPr>
        <w:t>cf-art-53-par-1</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cf-art-53-par-1</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88"/>
      </w:pPr>
      <w:r>
        <w:rPr>
          <w:b/>
          <w:color w:val="003CA0"/>
          <w:sz w:val="16"/>
        </w:rPr>
        <w:t>[AP 563, rel. min. Teori Zavascki, j. 21-10-2014, 2ª T, DJE de 28-11-2014.]</w:t>
      </w:r>
    </w:p>
    <w:p>
      <w:pPr>
        <w:ind w:left="288"/>
      </w:pPr>
      <w:r>
        <w:rPr>
          <w:color w:val="8C8C8C"/>
          <w:sz w:val="12"/>
        </w:rPr>
        <w:t>cf-art-53-par-1</w:t>
      </w:r>
      <w:r>
        <w:rPr>
          <w:color w:val="003CA0"/>
          <w:sz w:val="12"/>
        </w:rPr>
        <w:t xml:space="preserve"> | AP 634</w:t>
      </w:r>
      <w:r>
        <w:rPr>
          <w:color w:val="003CA0"/>
          <w:sz w:val="12"/>
        </w:rPr>
        <w:t xml:space="preserve"> | rel. Roberto Barroso</w:t>
      </w:r>
    </w:p>
    <w:p>
      <w:pPr>
        <w:ind w:left="288"/>
      </w:pPr>
      <w:r>
        <w:rPr>
          <w:color w:val="1E1E1E"/>
          <w:sz w:val="18"/>
        </w:rPr>
        <w:t xml:space="preserve">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w:t>
      </w:r>
    </w:p>
    <w:p>
      <w:pPr>
        <w:ind w:left="288"/>
      </w:pPr>
      <w:r>
        <w:rPr>
          <w:b/>
          <w:color w:val="003CA0"/>
          <w:sz w:val="16"/>
        </w:rPr>
        <w:t>[AP 634 QO, rel. min. Roberto Barroso, j. 6-2-2014, P, DJE de 30-10-2014.]</w:t>
      </w:r>
    </w:p>
    <w:p>
      <w:pPr>
        <w:ind w:left="288"/>
      </w:pPr>
      <w:r>
        <w:rPr>
          <w:color w:val="8C8C8C"/>
          <w:sz w:val="12"/>
        </w:rPr>
        <w:t>cf-art-53-par-1</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cf-art-53-par-1</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cf-art-53-par-1</w:t>
      </w:r>
      <w:r>
        <w:rPr>
          <w:color w:val="003CA0"/>
          <w:sz w:val="12"/>
        </w:rPr>
        <w:t xml:space="preserve"> | INQ 2839</w:t>
      </w:r>
      <w:r>
        <w:rPr>
          <w:color w:val="003CA0"/>
          <w:sz w:val="12"/>
        </w:rPr>
        <w:t xml:space="preserve"> | rel. Celso de Mello</w:t>
      </w:r>
    </w:p>
    <w:p>
      <w:pPr>
        <w:ind w:left="288"/>
      </w:pPr>
      <w:r>
        <w:rPr>
          <w:color w:val="1E1E1E"/>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w:t>
      </w:r>
    </w:p>
    <w:p>
      <w:pPr>
        <w:ind w:left="288"/>
      </w:pPr>
      <w:r>
        <w:rPr>
          <w:b/>
          <w:color w:val="003CA0"/>
          <w:sz w:val="16"/>
        </w:rPr>
        <w:t>[Inq 2.839, rel. min. Celso de Mello, j. 11-9-2009, dec. monocrática, DJE de 17-9-2009.]</w:t>
      </w:r>
    </w:p>
    <w:p>
      <w:pPr>
        <w:ind w:left="288"/>
      </w:pPr>
      <w:r>
        <w:rPr>
          <w:color w:val="8C8C8C"/>
          <w:sz w:val="12"/>
        </w:rPr>
        <w:t>cf-art-53-par-1</w:t>
      </w:r>
      <w:r>
        <w:rPr>
          <w:color w:val="003CA0"/>
          <w:sz w:val="12"/>
        </w:rPr>
        <w:t xml:space="preserve"> | PET 3421</w:t>
      </w:r>
      <w:r>
        <w:rPr>
          <w:color w:val="003CA0"/>
          <w:sz w:val="12"/>
        </w:rPr>
        <w:t xml:space="preserve"> | rel. Cezar Peluso</w:t>
      </w:r>
    </w:p>
    <w:p>
      <w:pPr>
        <w:ind w:left="288"/>
      </w:pPr>
      <w:r>
        <w:rPr>
          <w:color w:val="1E1E1E"/>
          <w:sz w:val="18"/>
        </w:rPr>
        <w:t>Vide AP 421 QO, rel. min. Joaquim Barbosa, j. 22-10-2009, P, DJE de 4-2-2011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cf-art-53-par-1</w:t>
      </w:r>
      <w:r>
        <w:rPr>
          <w:color w:val="003CA0"/>
          <w:sz w:val="12"/>
        </w:rPr>
        <w:t xml:space="preserve"> | HC 91593</w:t>
      </w:r>
      <w:r>
        <w:rPr>
          <w:color w:val="003CA0"/>
          <w:sz w:val="12"/>
        </w:rPr>
        <w:t xml:space="preserve"> | rel. Marco Aurélio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88"/>
      </w:pPr>
      <w:r>
        <w:rPr>
          <w:b/>
          <w:color w:val="003CA0"/>
          <w:sz w:val="16"/>
        </w:rPr>
        <w:t>[Inq 2.421 AgR, rel. min. Menezes Direito, j. 14-2-2008, P, DJE de 4-4-2008.]</w:t>
      </w:r>
    </w:p>
    <w:p>
      <w:pPr>
        <w:ind w:left="288"/>
      </w:pPr>
      <w:r>
        <w:rPr>
          <w:color w:val="8C8C8C"/>
          <w:sz w:val="12"/>
        </w:rPr>
        <w:t>cf-art-53-par-1</w:t>
      </w:r>
      <w:r>
        <w:rPr>
          <w:color w:val="003CA0"/>
          <w:sz w:val="12"/>
        </w:rPr>
        <w:t xml:space="preserve"> | INQ 2453</w:t>
      </w:r>
      <w:r>
        <w:rPr>
          <w:color w:val="003CA0"/>
          <w:sz w:val="12"/>
        </w:rPr>
        <w:t xml:space="preserve"> | rel. Ricardo Lewandowski</w:t>
      </w:r>
    </w:p>
    <w:p>
      <w:pPr>
        <w:ind w:left="288"/>
      </w:pPr>
      <w:r>
        <w:rPr>
          <w:color w:val="1E1E1E"/>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w:t>
      </w:r>
    </w:p>
    <w:p>
      <w:pPr>
        <w:ind w:left="288"/>
      </w:pPr>
      <w:r>
        <w:rPr>
          <w:b/>
          <w:color w:val="003CA0"/>
          <w:sz w:val="16"/>
        </w:rPr>
        <w:t>[Inq 2.453 AgR, rel. min. Ricardo Lewandowski, j. 17-5-2007, P, DJ de 29-6-2007.]</w:t>
      </w:r>
    </w:p>
    <w:p>
      <w:pPr>
        <w:ind w:left="288"/>
      </w:pPr>
      <w:r>
        <w:rPr>
          <w:color w:val="8C8C8C"/>
          <w:sz w:val="12"/>
        </w:rPr>
        <w:t>cf-art-53-par-1</w:t>
      </w:r>
      <w:r>
        <w:rPr>
          <w:color w:val="003CA0"/>
          <w:sz w:val="12"/>
        </w:rPr>
        <w:t xml:space="preserve"> | HC 70620</w:t>
      </w:r>
      <w:r>
        <w:rPr>
          <w:color w:val="003CA0"/>
          <w:sz w:val="12"/>
        </w:rPr>
        <w:t xml:space="preserve"> | rel. Celso de Mello</w:t>
      </w:r>
    </w:p>
    <w:p>
      <w:pPr>
        <w:ind w:left="288"/>
      </w:pPr>
      <w:r>
        <w:rPr>
          <w:color w:val="1E1E1E"/>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cf-art-53-par-1</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pPr>
        <w:ind w:left="144"/>
      </w:pPr>
      <w:r>
        <w:rPr>
          <w:b/>
          <w:color w:val="B45A00"/>
          <w:sz w:val="16"/>
        </w:rPr>
        <w:t>CONTROLE CONCENTRADO</w:t>
      </w:r>
    </w:p>
    <w:p>
      <w:pPr>
        <w:ind w:left="288"/>
      </w:pPr>
      <w:r>
        <w:rPr>
          <w:color w:val="8C8C8C"/>
          <w:sz w:val="12"/>
        </w:rPr>
        <w:t>cf-art-53-par-1</w:t>
      </w:r>
      <w:r>
        <w:rPr>
          <w:color w:val="003CA0"/>
          <w:sz w:val="12"/>
        </w:rPr>
        <w:t xml:space="preserve"> | ADI 5.526</w:t>
      </w:r>
    </w:p>
    <w:p>
      <w:pPr>
        <w:ind w:left="288"/>
      </w:pPr>
      <w:r>
        <w:rPr>
          <w:color w:val="1E1E1E"/>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w:t>
      </w:r>
    </w:p>
    <w:p>
      <w:pPr>
        <w:ind w:left="144"/>
      </w:pPr>
      <w:r>
        <w:rPr>
          <w:b/>
          <w:color w:val="B45A00"/>
          <w:sz w:val="16"/>
        </w:rPr>
        <w:t>JULGADOS CORRELATOS</w:t>
      </w:r>
    </w:p>
    <w:p>
      <w:pPr>
        <w:ind w:left="288"/>
      </w:pPr>
      <w:r>
        <w:rPr>
          <w:color w:val="8C8C8C"/>
          <w:sz w:val="12"/>
        </w:rPr>
        <w:t>cf-art-53-par-1</w:t>
      </w:r>
      <w:r>
        <w:rPr>
          <w:color w:val="003CA0"/>
          <w:sz w:val="12"/>
        </w:rPr>
        <w:t xml:space="preserve"> | AP 1044</w:t>
      </w:r>
      <w:r>
        <w:rPr>
          <w:color w:val="003CA0"/>
          <w:sz w:val="12"/>
        </w:rPr>
        <w:t xml:space="preserve"> | rel. Alexandre de Moraes</w:t>
      </w:r>
    </w:p>
    <w:p>
      <w:pPr>
        <w:ind w:left="288"/>
      </w:pPr>
      <w:r>
        <w:rPr>
          <w:color w:val="1E1E1E"/>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88"/>
      </w:pPr>
      <w:r>
        <w:rPr>
          <w:b/>
          <w:color w:val="003CA0"/>
          <w:sz w:val="16"/>
        </w:rPr>
        <w:t>[AP 1.044 REF, rel. min. Alexandre de Moraes, j. 4-4-2022, P, DJE de 21-6-2022.]</w:t>
        <w:br/>
        <w:t>Vide ADI 5.526, rel. min. Edson Fachin, red. do ac. min. Alexandre de Moraes, j. 11-10-2017, P, DJE de 7-8-2018</w:t>
      </w:r>
    </w:p>
    <w:p>
      <w:pPr>
        <w:ind w:left="288"/>
      </w:pPr>
      <w:r>
        <w:rPr>
          <w:color w:val="8C8C8C"/>
          <w:sz w:val="12"/>
        </w:rPr>
        <w:t>cf-art-53-par-1</w:t>
      </w:r>
      <w:r>
        <w:rPr>
          <w:color w:val="003CA0"/>
          <w:sz w:val="12"/>
        </w:rPr>
        <w:t xml:space="preserve"> | INQ 4781</w:t>
      </w:r>
      <w:r>
        <w:rPr>
          <w:color w:val="003CA0"/>
          <w:sz w:val="12"/>
        </w:rPr>
        <w:t xml:space="preserve"> | rel. Alexandre de Moraes</w:t>
      </w:r>
    </w:p>
    <w:p>
      <w:pPr>
        <w:ind w:left="288"/>
      </w:pPr>
      <w:r>
        <w:rPr>
          <w:color w:val="1E1E1E"/>
          <w:sz w:val="18"/>
        </w:rPr>
        <w:t xml:space="preserve">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w:t>
      </w:r>
    </w:p>
    <w:p>
      <w:pPr>
        <w:ind w:left="288"/>
      </w:pPr>
      <w:r>
        <w:rPr>
          <w:b/>
          <w:color w:val="003CA0"/>
          <w:sz w:val="16"/>
        </w:rPr>
        <w:t>[Inq 4.781 REF, rel. min. Alexandre de Moraes, j. 17-2-2021, P, DJE de 14-5-2021.]</w:t>
      </w:r>
    </w:p>
    <w:p>
      <w:pPr>
        <w:ind w:left="288"/>
      </w:pPr>
      <w:r>
        <w:rPr>
          <w:color w:val="8C8C8C"/>
          <w:sz w:val="12"/>
        </w:rPr>
        <w:t>cf-art-53-par-1</w:t>
      </w:r>
      <w:r>
        <w:rPr>
          <w:color w:val="003CA0"/>
          <w:sz w:val="12"/>
        </w:rPr>
        <w:t xml:space="preserve"> | HC 89417</w:t>
      </w:r>
      <w:r>
        <w:rPr>
          <w:color w:val="003CA0"/>
          <w:sz w:val="12"/>
        </w:rPr>
        <w:t xml:space="preserve"> | rel. Cármen Lúcia</w:t>
      </w:r>
    </w:p>
    <w:p>
      <w:pPr>
        <w:ind w:left="288"/>
      </w:pPr>
      <w:r>
        <w:rPr>
          <w:color w:val="1E1E1E"/>
          <w:sz w:val="18"/>
        </w:rPr>
        <w:t xml:space="preserve">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w:t>
      </w:r>
    </w:p>
    <w:p>
      <w:pPr>
        <w:ind w:left="288"/>
      </w:pPr>
      <w:r>
        <w:rPr>
          <w:b/>
          <w:color w:val="003CA0"/>
          <w:sz w:val="16"/>
        </w:rPr>
        <w:t>[HC 89.417, rel. min. Cármen Lúcia, j. 22-8-2006, 1ª T, DJ de 15-12-2006.]</w:t>
      </w:r>
    </w:p>
    <w:p>
      <w:pPr>
        <w:ind w:left="288"/>
      </w:pPr>
      <w:r>
        <w:rPr>
          <w:color w:val="8C8C8C"/>
          <w:sz w:val="12"/>
        </w:rPr>
        <w:t>cf-art-53-par-1</w:t>
      </w:r>
      <w:r>
        <w:rPr>
          <w:color w:val="003CA0"/>
          <w:sz w:val="12"/>
        </w:rPr>
        <w:t xml:space="preserve"> | INQ 1344</w:t>
      </w:r>
      <w:r>
        <w:rPr>
          <w:color w:val="003CA0"/>
          <w:sz w:val="12"/>
        </w:rPr>
        <w:t xml:space="preserve"> | rel. Sepúlveda Pertence</w:t>
      </w:r>
    </w:p>
    <w:p>
      <w:pPr>
        <w:ind w:left="288"/>
      </w:pPr>
      <w:r>
        <w:rPr>
          <w:color w:val="1E1E1E"/>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w:t>
      </w:r>
    </w:p>
    <w:p>
      <w:pPr>
        <w:ind w:left="288"/>
      </w:pPr>
      <w:r>
        <w:rPr>
          <w:b/>
          <w:color w:val="003CA0"/>
          <w:sz w:val="16"/>
        </w:rPr>
        <w:t>[Inq 1.344, rel. min. Sepúlveda Pertence, j. 7-8-2002, P, DJ de 1º-8-2003.]</w:t>
      </w:r>
    </w:p>
    <w:p>
      <w:pPr>
        <w:ind w:left="288"/>
      </w:pPr>
      <w:r>
        <w:rPr>
          <w:color w:val="8C8C8C"/>
          <w:sz w:val="12"/>
        </w:rPr>
        <w:t>cf-art-53-par-1</w:t>
      </w:r>
      <w:r>
        <w:rPr>
          <w:color w:val="003CA0"/>
          <w:sz w:val="12"/>
        </w:rPr>
        <w:t xml:space="preserve"> | AP 2668</w:t>
      </w:r>
      <w:r>
        <w:rPr>
          <w:color w:val="003CA0"/>
          <w:sz w:val="12"/>
        </w:rPr>
        <w:t xml:space="preserve"> | rel. Alexandre de Moraes</w:t>
      </w:r>
    </w:p>
    <w:p>
      <w:pPr>
        <w:ind w:left="288"/>
      </w:pPr>
      <w:r>
        <w:rPr>
          <w:color w:val="1E1E1E"/>
          <w:sz w:val="18"/>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 O § 3º do artigo 53 da Constituição Federal, com redação dada pela Emenda Constitucional nº 35, de 20 de dezembro de 2001, estabelece que somente as ações penais instauradas contra Parlamentares, por infrações praticadas após a diplomação, poderão ser suspensas pela su</w:t>
      </w:r>
    </w:p>
    <w:p>
      <w:pPr>
        <w:ind w:left="288"/>
      </w:pPr>
      <w:r>
        <w:rPr>
          <w:b/>
          <w:color w:val="003CA0"/>
          <w:sz w:val="16"/>
        </w:rPr>
        <w:t>[AP 2.668 QO, rel. min. Alexandre de Moraes, j. 14.05.2025, 1ª T, DJE de 14.05.2025.]</w:t>
      </w:r>
    </w:p>
    <w:p>
      <w:pPr>
        <w:ind w:left="288"/>
      </w:pPr>
      <w:r>
        <w:rPr>
          <w:color w:val="8C8C8C"/>
          <w:sz w:val="12"/>
        </w:rPr>
        <w:t>cf-art-53-par-1</w:t>
      </w:r>
      <w:r>
        <w:rPr>
          <w:color w:val="003CA0"/>
          <w:sz w:val="12"/>
        </w:rPr>
        <w:t xml:space="preserve"> | INQ 1.637</w:t>
      </w:r>
      <w:r>
        <w:rPr>
          <w:color w:val="003CA0"/>
          <w:sz w:val="12"/>
        </w:rPr>
        <w:t xml:space="preserve"> | rel. Ayres Britto</w:t>
      </w:r>
    </w:p>
    <w:p>
      <w:pPr>
        <w:ind w:left="288"/>
      </w:pPr>
      <w:r>
        <w:rPr>
          <w:color w:val="1E1E1E"/>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w:t>
      </w:r>
    </w:p>
    <w:p>
      <w:pPr>
        <w:ind w:left="288"/>
      </w:pPr>
      <w:r>
        <w:rPr>
          <w:color w:val="8C8C8C"/>
          <w:sz w:val="12"/>
        </w:rPr>
        <w:t>cf-art-53-par-7</w:t>
      </w:r>
    </w:p>
    <w:p>
      <w:pPr>
        <w:ind w:left="288"/>
      </w:pPr>
      <w:r>
        <w:rPr>
          <w:color w:val="1E1E1E"/>
          <w:sz w:val="18"/>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pPr>
        <w:ind w:left="432"/>
      </w:pPr>
      <w:r>
        <w:rPr>
          <w:color w:val="003366"/>
          <w:sz w:val="18"/>
        </w:rPr>
        <w:t>§ 1 Os Deputados e Senadores, desde a expedição do diploma, serão submetidos a j</w:t>
      </w:r>
    </w:p>
    <w:p>
      <w:pPr>
        <w:ind w:left="432"/>
      </w:pPr>
      <w:r>
        <w:rPr>
          <w:color w:val="003366"/>
          <w:sz w:val="18"/>
        </w:rPr>
        <w:t>§ 2 Desde a expedição do diploma, os membros do Congresso Nacional não poderão s</w:t>
      </w:r>
    </w:p>
    <w:p>
      <w:pPr>
        <w:ind w:left="432"/>
      </w:pPr>
      <w:r>
        <w:rPr>
          <w:color w:val="003366"/>
          <w:sz w:val="18"/>
        </w:rPr>
        <w:t xml:space="preserve">§ 3 Recebida a denúncia contra o Senador ou Deputado, por crime ocorrido após a </w:t>
      </w:r>
    </w:p>
    <w:p>
      <w:pPr>
        <w:ind w:left="432"/>
      </w:pPr>
      <w:r>
        <w:rPr>
          <w:color w:val="003366"/>
          <w:sz w:val="18"/>
        </w:rPr>
        <w:t>§ 4 O pedido de sustação será apreciado pela Casa respectiva no prazo improrrogá</w:t>
      </w:r>
    </w:p>
    <w:p>
      <w:pPr>
        <w:ind w:left="432"/>
      </w:pPr>
      <w:r>
        <w:rPr>
          <w:color w:val="003366"/>
          <w:sz w:val="18"/>
        </w:rPr>
        <w:t>§ 5 A sustação do processo suspende a prescrição, enquanto durar o mandato. (Red</w:t>
      </w:r>
    </w:p>
    <w:p>
      <w:pPr>
        <w:ind w:left="432"/>
      </w:pPr>
      <w:r>
        <w:rPr>
          <w:color w:val="003366"/>
          <w:sz w:val="18"/>
        </w:rPr>
        <w:t>§ 6 Os Deputados e Senadores não serão obrigados a testemunhar sobre informações</w:t>
      </w:r>
    </w:p>
    <w:p>
      <w:pPr>
        <w:ind w:left="432"/>
      </w:pPr>
      <w:r>
        <w:rPr>
          <w:color w:val="003366"/>
          <w:sz w:val="18"/>
        </w:rPr>
        <w:t xml:space="preserve">§ 7 A incorporação às Forças Armadas de Deputados e Senadores, embora militares </w:t>
      </w:r>
    </w:p>
    <w:p>
      <w:pPr>
        <w:ind w:left="432"/>
      </w:pPr>
      <w:r>
        <w:rPr>
          <w:color w:val="003366"/>
          <w:sz w:val="18"/>
        </w:rPr>
        <w:t>§ 8 As imunidades de Deputados ou Senadores subsistirão durante o estado de síti</w:t>
      </w:r>
    </w:p>
    <w:p>
      <w:r>
        <w:rPr>
          <w:b/>
          <w:color w:val="003366"/>
          <w:sz w:val="20"/>
        </w:rPr>
        <w:t>Art. 54 Os Deputados e Senadores não poderão:</w:t>
      </w:r>
      <w:r>
        <w:rPr>
          <w:color w:val="8C8C8C"/>
          <w:sz w:val="14"/>
        </w:rPr>
        <w:t xml:space="preserve">  [2 decisoes]</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pPr>
        <w:ind w:left="720"/>
      </w:pPr>
      <w:r>
        <w:rPr>
          <w:color w:val="003366"/>
          <w:sz w:val="18"/>
        </w:rPr>
        <w:t>I – desde a expedição do diploma:</w:t>
      </w:r>
    </w:p>
    <w:p>
      <w:pPr>
        <w:ind w:left="1008"/>
      </w:pPr>
      <w:r>
        <w:rPr>
          <w:color w:val="003366"/>
          <w:sz w:val="18"/>
        </w:rPr>
        <w:t xml:space="preserve">a) firmar ou manter contrato com pessoa jurídica de direito público, autarquia, </w:t>
      </w:r>
    </w:p>
    <w:p>
      <w:pPr>
        <w:ind w:left="1008"/>
      </w:pPr>
      <w:r>
        <w:rPr>
          <w:color w:val="003366"/>
          <w:sz w:val="18"/>
        </w:rPr>
        <w:t>b) aceitar ou exercer cargo, função ou emprego remunerado, inclusive os de que s</w:t>
      </w:r>
    </w:p>
    <w:p>
      <w:pPr>
        <w:ind w:left="720"/>
      </w:pPr>
      <w:r>
        <w:rPr>
          <w:color w:val="003366"/>
          <w:sz w:val="18"/>
        </w:rPr>
        <w:t>II – desde a posse:</w:t>
      </w:r>
    </w:p>
    <w:p>
      <w:pPr>
        <w:ind w:left="1008"/>
      </w:pPr>
      <w:r>
        <w:rPr>
          <w:color w:val="003366"/>
          <w:sz w:val="18"/>
        </w:rPr>
        <w:t>a) ser proprietários, controladores ou diretores de empresa que goze de favor de</w:t>
      </w:r>
    </w:p>
    <w:p>
      <w:pPr>
        <w:ind w:left="1008"/>
      </w:pPr>
      <w:r>
        <w:rPr>
          <w:color w:val="003366"/>
          <w:sz w:val="18"/>
        </w:rPr>
        <w:t>b) ocupar cargo ou função de que sejam demissíveis &amp;quot;ad nutum&amp;quot;, nas ent</w:t>
      </w:r>
    </w:p>
    <w:p>
      <w:pPr>
        <w:ind w:left="1008"/>
      </w:pPr>
      <w:r>
        <w:rPr>
          <w:color w:val="003366"/>
          <w:sz w:val="18"/>
        </w:rPr>
        <w:t>c) patrocinar causa em que seja interessada qualquer das entidades a que se refe</w:t>
      </w:r>
    </w:p>
    <w:p>
      <w:pPr>
        <w:ind w:left="1008"/>
      </w:pPr>
      <w:r>
        <w:rPr>
          <w:color w:val="003366"/>
          <w:sz w:val="18"/>
        </w:rPr>
        <w:t>d) ser titulares de mais de um cargo ou mandato público eletivo.</w:t>
      </w:r>
    </w:p>
    <w:p>
      <w:r>
        <w:rPr>
          <w:b/>
          <w:color w:val="003366"/>
          <w:sz w:val="20"/>
        </w:rPr>
        <w:t>Art. 55 Perderá o mandato o Deputado ou Senador:</w:t>
      </w:r>
      <w:r>
        <w:rPr>
          <w:color w:val="8C8C8C"/>
          <w:sz w:val="14"/>
        </w:rPr>
        <w:t xml:space="preserve">  [20 decisoes]</w:t>
      </w:r>
    </w:p>
    <w:p>
      <w:pPr>
        <w:ind w:left="144"/>
      </w:pPr>
      <w:r>
        <w:rPr>
          <w:b/>
          <w:color w:val="B45A00"/>
          <w:sz w:val="16"/>
        </w:rPr>
        <w:t>CONTROLE CONCENTRADO</w:t>
      </w:r>
    </w:p>
    <w:p>
      <w:pPr>
        <w:ind w:left="288"/>
      </w:pPr>
      <w:r>
        <w:rPr>
          <w:color w:val="8C8C8C"/>
          <w:sz w:val="12"/>
        </w:rPr>
        <w:t>cf-art-55</w:t>
      </w:r>
      <w:r>
        <w:rPr>
          <w:color w:val="003CA0"/>
          <w:sz w:val="12"/>
        </w:rPr>
        <w:t xml:space="preserve"> | ADI 5081</w:t>
      </w:r>
      <w:r>
        <w:rPr>
          <w:color w:val="003CA0"/>
          <w:sz w:val="12"/>
        </w:rPr>
        <w:t xml:space="preserve"> | rel. Roberto Barroso</w:t>
      </w:r>
    </w:p>
    <w:p>
      <w:pPr>
        <w:ind w:left="288"/>
      </w:pPr>
      <w:r>
        <w:rPr>
          <w:color w:val="1E1E1E"/>
          <w:sz w:val="18"/>
        </w:rPr>
        <w:t xml:space="preserve">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w:t>
      </w:r>
    </w:p>
    <w:p>
      <w:pPr>
        <w:ind w:left="288"/>
      </w:pPr>
      <w:r>
        <w:rPr>
          <w:b/>
          <w:color w:val="003CA0"/>
          <w:sz w:val="16"/>
        </w:rPr>
        <w:t>[ADI 5.081, rel. min. Roberto Barroso, j. 27-5-2015, P, DJE de 19-8-2015.]</w:t>
      </w:r>
    </w:p>
    <w:p>
      <w:pPr>
        <w:ind w:left="288"/>
      </w:pPr>
      <w:r>
        <w:rPr>
          <w:color w:val="8C8C8C"/>
          <w:sz w:val="12"/>
        </w:rPr>
        <w:t>cf-art-55</w:t>
      </w:r>
      <w:r>
        <w:rPr>
          <w:color w:val="003CA0"/>
          <w:sz w:val="12"/>
        </w:rPr>
        <w:t xml:space="preserve"> | ADI 3999</w:t>
      </w:r>
      <w:r>
        <w:rPr>
          <w:color w:val="003CA0"/>
          <w:sz w:val="12"/>
        </w:rPr>
        <w:t xml:space="preserve"> | rel. Joaquim Barbosa</w:t>
      </w:r>
    </w:p>
    <w:p>
      <w:pPr>
        <w:ind w:left="288"/>
      </w:pPr>
      <w:r>
        <w:rPr>
          <w:color w:val="1E1E1E"/>
          <w:sz w:val="18"/>
        </w:rPr>
        <w:t>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w:t>
      </w:r>
    </w:p>
    <w:p>
      <w:pPr>
        <w:ind w:left="288"/>
      </w:pPr>
      <w:r>
        <w:rPr>
          <w:b/>
          <w:color w:val="003CA0"/>
          <w:sz w:val="16"/>
        </w:rPr>
        <w:t>[ADI 3.999 e ADI 4.086, rel. min. Joaquim Barbosa, j. 12-11-2008, P, DJE de 17-4-2009.]</w:t>
      </w:r>
    </w:p>
    <w:p>
      <w:pPr>
        <w:ind w:left="144"/>
      </w:pPr>
      <w:r>
        <w:rPr>
          <w:b/>
          <w:color w:val="B45A00"/>
          <w:sz w:val="16"/>
        </w:rPr>
        <w:t>JULGADOS CORRELATOS</w:t>
      </w:r>
    </w:p>
    <w:p>
      <w:pPr>
        <w:ind w:left="288"/>
      </w:pPr>
      <w:r>
        <w:rPr>
          <w:color w:val="8C8C8C"/>
          <w:sz w:val="12"/>
        </w:rPr>
        <w:t>cf-art-55</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 xml:space="preserve">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w:t>
      </w:r>
    </w:p>
    <w:p>
      <w:pPr>
        <w:ind w:left="288"/>
      </w:pPr>
      <w:r>
        <w:rPr>
          <w:b/>
          <w:color w:val="003CA0"/>
          <w:sz w:val="16"/>
        </w:rPr>
        <w:t>[MS 26.604, rel. min. Cármen Lúcia, j. 4-10-2007, P, DJE de 3-10-2008.]</w:t>
      </w:r>
    </w:p>
    <w:p>
      <w:pPr>
        <w:ind w:left="288"/>
      </w:pPr>
      <w:r>
        <w:rPr>
          <w:color w:val="8C8C8C"/>
          <w:sz w:val="12"/>
        </w:rPr>
        <w:t>cf-art-55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cf-art-55-inc-II</w:t>
      </w:r>
      <w:r>
        <w:rPr>
          <w:color w:val="003CA0"/>
          <w:sz w:val="12"/>
        </w:rPr>
        <w:t xml:space="preserve"> | rel. Rosa Weber</w:t>
      </w:r>
    </w:p>
    <w:p>
      <w:pPr>
        <w:ind w:left="288"/>
      </w:pPr>
      <w:r>
        <w:rPr>
          <w:color w:val="1E1E1E"/>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pPr>
        <w:ind w:left="288"/>
      </w:pPr>
      <w:r>
        <w:rPr>
          <w:color w:val="8C8C8C"/>
          <w:sz w:val="12"/>
        </w:rPr>
        <w:t>cf-art-55-inc-II</w:t>
      </w:r>
      <w:r>
        <w:rPr>
          <w:color w:val="003CA0"/>
          <w:sz w:val="12"/>
        </w:rPr>
        <w:t xml:space="preserve"> | MS 34064</w:t>
      </w:r>
      <w:r>
        <w:rPr>
          <w:color w:val="003CA0"/>
          <w:sz w:val="12"/>
        </w:rPr>
        <w:t xml:space="preserve"> | rel. Celso de Mello</w:t>
      </w:r>
    </w:p>
    <w:p>
      <w:pPr>
        <w:ind w:left="288"/>
      </w:pPr>
      <w:r>
        <w:rPr>
          <w:color w:val="1E1E1E"/>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 xml:space="preserve">[MS 34.327, rel. min. Roberto Barroso, j. 8-9-2016, P, DJE de 1º-8-2017.] (...) a regra inscrita no art. 56, II, da Constituição, não torna o congressista imune ao processo de cassação de seu mandato parlamentar. O </w:t>
      </w:r>
    </w:p>
    <w:p>
      <w:pPr>
        <w:ind w:left="288"/>
      </w:pPr>
      <w:r>
        <w:rPr>
          <w:b/>
          <w:color w:val="003CA0"/>
          <w:sz w:val="16"/>
        </w:rPr>
        <w:t>[MS 34.064 MC, rel. min. Celso de Mello, j. 16-3-2016, dec. monocrática, DJE de 18-3-2016.]</w:t>
      </w:r>
    </w:p>
    <w:p>
      <w:pPr>
        <w:ind w:left="288"/>
      </w:pPr>
      <w:r>
        <w:rPr>
          <w:color w:val="8C8C8C"/>
          <w:sz w:val="12"/>
        </w:rPr>
        <w:t>cf-art-55-inc-II</w:t>
      </w:r>
      <w:r>
        <w:rPr>
          <w:color w:val="003CA0"/>
          <w:sz w:val="12"/>
        </w:rPr>
        <w:t xml:space="preserve"> | MS 26900</w:t>
      </w:r>
      <w:r>
        <w:rPr>
          <w:color w:val="003CA0"/>
          <w:sz w:val="12"/>
        </w:rPr>
        <w:t xml:space="preserve"> | rel. Eros Grau</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rel. min. Eros Grau, j. 12-9-2007, P, DJE de 4-4-2008.]</w:t>
      </w:r>
    </w:p>
    <w:p>
      <w:pPr>
        <w:ind w:left="288"/>
      </w:pPr>
      <w:r>
        <w:rPr>
          <w:color w:val="8C8C8C"/>
          <w:sz w:val="12"/>
        </w:rPr>
        <w:t>cf-art-55-inc-II</w:t>
      </w:r>
      <w:r>
        <w:rPr>
          <w:color w:val="003CA0"/>
          <w:sz w:val="12"/>
        </w:rPr>
        <w:t xml:space="preserve"> | MS 23388</w:t>
      </w:r>
      <w:r>
        <w:rPr>
          <w:color w:val="003CA0"/>
          <w:sz w:val="12"/>
        </w:rPr>
        <w:t xml:space="preserve"> | rel. Néri da Silveira</w:t>
      </w:r>
    </w:p>
    <w:p>
      <w:pPr>
        <w:ind w:left="288"/>
      </w:pPr>
      <w:r>
        <w:rPr>
          <w:color w:val="1E1E1E"/>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88"/>
      </w:pPr>
      <w:r>
        <w:rPr>
          <w:b/>
          <w:color w:val="003CA0"/>
          <w:sz w:val="16"/>
        </w:rPr>
        <w:t>[MS 23.388, rel. min. Néri da Silveira, j. 25-11-1999, P, DJ de 20-4-2001.]</w:t>
      </w:r>
    </w:p>
    <w:p>
      <w:pPr>
        <w:ind w:left="288"/>
      </w:pPr>
      <w:r>
        <w:rPr>
          <w:color w:val="8C8C8C"/>
          <w:sz w:val="12"/>
        </w:rPr>
        <w:t>cf-art-55-inc-III</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color w:val="8C8C8C"/>
          <w:sz w:val="12"/>
        </w:rPr>
        <w:t>cf-art-55-par-1</w:t>
      </w:r>
      <w:r>
        <w:rPr>
          <w:color w:val="003CA0"/>
          <w:sz w:val="12"/>
        </w:rPr>
        <w:t xml:space="preserve"> | MS 25579</w:t>
      </w:r>
      <w:r>
        <w:rPr>
          <w:color w:val="003CA0"/>
          <w:sz w:val="12"/>
        </w:rPr>
        <w:t xml:space="preserve"> | rel. Sepúlveda Pertence</w:t>
      </w:r>
    </w:p>
    <w:p>
      <w:pPr>
        <w:ind w:left="288"/>
      </w:pPr>
      <w:r>
        <w:rPr>
          <w:color w:val="1E1E1E"/>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3CA0"/>
          <w:sz w:val="16"/>
        </w:rPr>
        <w:t>[MS 25.579 MC, red. do ac. min. Joaquim Barbosa, rel. min. Sepúlveda Pertence, j. 19-10-2005, P, DJ de 24-8-2007.]</w:t>
      </w:r>
    </w:p>
    <w:p>
      <w:pPr>
        <w:ind w:left="288"/>
      </w:pPr>
      <w:r>
        <w:rPr>
          <w:color w:val="8C8C8C"/>
          <w:sz w:val="12"/>
        </w:rPr>
        <w:t>cf-art-55-par-2</w:t>
      </w:r>
      <w:r>
        <w:rPr>
          <w:color w:val="003CA0"/>
          <w:sz w:val="12"/>
        </w:rPr>
        <w:t xml:space="preserve"> | AP 996</w:t>
      </w:r>
      <w:r>
        <w:rPr>
          <w:color w:val="003CA0"/>
          <w:sz w:val="12"/>
        </w:rPr>
        <w:t xml:space="preserve"> | rel. Edson Fachin</w:t>
      </w:r>
    </w:p>
    <w:p>
      <w:pPr>
        <w:ind w:left="288"/>
      </w:pPr>
      <w:r>
        <w:rPr>
          <w:color w:val="1E1E1E"/>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w:t>
      </w:r>
    </w:p>
    <w:p>
      <w:pPr>
        <w:ind w:left="288"/>
      </w:pPr>
      <w:r>
        <w:rPr>
          <w:b/>
          <w:color w:val="003CA0"/>
          <w:sz w:val="16"/>
        </w:rPr>
        <w:t>[AP 996, rel. Min. Edson Fachin, voto do min. Ricardo Lewandowski, j. 29-5-2018, 2ª T, DJE de 8-2-2019.]</w:t>
      </w:r>
    </w:p>
    <w:p>
      <w:pPr>
        <w:ind w:left="288"/>
      </w:pPr>
      <w:r>
        <w:rPr>
          <w:color w:val="8C8C8C"/>
          <w:sz w:val="12"/>
        </w:rPr>
        <w:t>cf-art-55-par-2</w:t>
      </w:r>
      <w:r>
        <w:rPr>
          <w:color w:val="003CA0"/>
          <w:sz w:val="12"/>
        </w:rPr>
        <w:t xml:space="preserve"> | AP 694</w:t>
      </w:r>
      <w:r>
        <w:rPr>
          <w:color w:val="003CA0"/>
          <w:sz w:val="12"/>
        </w:rPr>
        <w:t xml:space="preserve"> | rel. Rosa Weber</w:t>
      </w:r>
    </w:p>
    <w:p>
      <w:pPr>
        <w:ind w:left="288"/>
      </w:pPr>
      <w:r>
        <w:rPr>
          <w:color w:val="1E1E1E"/>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w:t>
      </w:r>
    </w:p>
    <w:p>
      <w:pPr>
        <w:ind w:left="288"/>
      </w:pPr>
      <w:r>
        <w:rPr>
          <w:b/>
          <w:color w:val="003CA0"/>
          <w:sz w:val="16"/>
        </w:rPr>
        <w:t>[AP 694, rel. min. Rosa Weber, j. 2-5-2017, 1ª T, DJE de 31-8-2017.]</w:t>
      </w:r>
    </w:p>
    <w:p>
      <w:pPr>
        <w:ind w:left="288"/>
      </w:pPr>
      <w:r>
        <w:rPr>
          <w:color w:val="8C8C8C"/>
          <w:sz w:val="12"/>
        </w:rPr>
        <w:t>cf-art-55-par-2</w:t>
      </w:r>
      <w:r>
        <w:rPr>
          <w:color w:val="003CA0"/>
          <w:sz w:val="12"/>
        </w:rPr>
        <w:t xml:space="preserve"> | MS 25647</w:t>
      </w:r>
      <w:r>
        <w:rPr>
          <w:color w:val="003CA0"/>
          <w:sz w:val="12"/>
        </w:rPr>
        <w:t xml:space="preserve"> | rel. Cezar Peluso</w:t>
      </w:r>
    </w:p>
    <w:p>
      <w:pPr>
        <w:ind w:left="288"/>
      </w:pPr>
      <w:r>
        <w:rPr>
          <w:color w:val="1E1E1E"/>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88"/>
      </w:pPr>
      <w:r>
        <w:rPr>
          <w:b/>
          <w:color w:val="003CA0"/>
          <w:sz w:val="16"/>
        </w:rPr>
        <w:t>[MS 25.647 MC, rel. min. Cezar Peluso, j. 30-11-2005, P, DJ de 15-12-2006.]</w:t>
      </w:r>
    </w:p>
    <w:p>
      <w:pPr>
        <w:ind w:left="288"/>
      </w:pPr>
      <w:r>
        <w:rPr>
          <w:color w:val="8C8C8C"/>
          <w:sz w:val="12"/>
        </w:rPr>
        <w:t>cf-art-55-par-3</w:t>
      </w:r>
      <w:r>
        <w:rPr>
          <w:color w:val="003CA0"/>
          <w:sz w:val="12"/>
        </w:rPr>
        <w:t xml:space="preserve"> | MS 25461</w:t>
      </w:r>
      <w:r>
        <w:rPr>
          <w:color w:val="003CA0"/>
          <w:sz w:val="12"/>
        </w:rPr>
        <w:t xml:space="preserve"> | rel. Sepúlveda Pertence</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b/>
          <w:color w:val="003CA0"/>
          <w:sz w:val="16"/>
        </w:rPr>
        <w:t>[MS 25.461, rel. min. Sepúlveda Pertence, j. 29-6-2006, P, DJ de 22-9-2006.]</w:t>
      </w:r>
    </w:p>
    <w:p>
      <w:pPr>
        <w:ind w:left="288"/>
      </w:pPr>
      <w:r>
        <w:rPr>
          <w:color w:val="8C8C8C"/>
          <w:sz w:val="12"/>
        </w:rPr>
        <w:t>cf-art-55-par-3</w:t>
      </w:r>
      <w:r>
        <w:rPr>
          <w:color w:val="003CA0"/>
          <w:sz w:val="12"/>
        </w:rPr>
        <w:t xml:space="preserve"> | MS 25458</w:t>
      </w:r>
      <w:r>
        <w:rPr>
          <w:color w:val="003CA0"/>
          <w:sz w:val="12"/>
        </w:rPr>
        <w:t xml:space="preserve"> | rel. Marco Aurélio</w:t>
      </w:r>
    </w:p>
    <w:p>
      <w:pPr>
        <w:ind w:left="288"/>
      </w:pPr>
      <w:r>
        <w:rPr>
          <w:color w:val="1E1E1E"/>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88"/>
      </w:pPr>
      <w:r>
        <w:rPr>
          <w:b/>
          <w:color w:val="003CA0"/>
          <w:sz w:val="16"/>
        </w:rPr>
        <w:t>[MS 25.458, red. do ac. min. Joaquim Barbosa, rel. min. Marco Aurélio, j. 7-12-2005, P, DJ de 9-3-2007.]</w:t>
      </w:r>
    </w:p>
    <w:p>
      <w:pPr>
        <w:ind w:left="288"/>
      </w:pPr>
      <w:r>
        <w:rPr>
          <w:color w:val="8C8C8C"/>
          <w:sz w:val="12"/>
        </w:rPr>
        <w:t>cf-art-55-par-3</w:t>
      </w:r>
      <w:r>
        <w:rPr>
          <w:color w:val="003CA0"/>
          <w:sz w:val="12"/>
        </w:rPr>
        <w:t xml:space="preserve"> | MS 27.613</w:t>
      </w:r>
      <w:r>
        <w:rPr>
          <w:color w:val="003CA0"/>
          <w:sz w:val="12"/>
        </w:rPr>
        <w:t xml:space="preserve"> | rel. Ricardo Lewandowski</w:t>
      </w:r>
    </w:p>
    <w:p>
      <w:pPr>
        <w:ind w:left="288"/>
      </w:pPr>
      <w:r>
        <w:rPr>
          <w:color w:val="1E1E1E"/>
          <w:sz w:val="18"/>
        </w:rPr>
        <w:t>= MS 27.613, rel. min. Ricardo Lewandowski, j. 28-10-2009, P, DJE de 4-12-2009</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cf-art-55-par-4</w:t>
      </w:r>
      <w:r>
        <w:rPr>
          <w:color w:val="003CA0"/>
          <w:sz w:val="12"/>
        </w:rPr>
        <w:t xml:space="preserve"> | AP 333</w:t>
      </w:r>
      <w:r>
        <w:rPr>
          <w:color w:val="003CA0"/>
          <w:sz w:val="12"/>
        </w:rPr>
        <w:t xml:space="preserve"> | rel. Joaquim Barbosa</w:t>
      </w:r>
    </w:p>
    <w:p>
      <w:pPr>
        <w:ind w:left="288"/>
      </w:pPr>
      <w:r>
        <w:rPr>
          <w:color w:val="1E1E1E"/>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3CA0"/>
          <w:sz w:val="16"/>
        </w:rPr>
        <w:t>[AP 333, rel. min. Joaquim Barbosa, j. 5-12-2007, P, DJE de 11-4-2008.]</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w:t>
      </w:r>
    </w:p>
    <w:p>
      <w:pPr>
        <w:ind w:left="720"/>
      </w:pPr>
      <w:r>
        <w:rPr>
          <w:color w:val="003366"/>
          <w:sz w:val="18"/>
        </w:rPr>
        <w:t>I – que infringir qualquer das proibições estabelecidas no artigo anterior;</w:t>
      </w:r>
    </w:p>
    <w:p>
      <w:pPr>
        <w:ind w:left="720"/>
      </w:pPr>
      <w:r>
        <w:rPr>
          <w:color w:val="003366"/>
          <w:sz w:val="18"/>
        </w:rPr>
        <w:t>II – cujo procedimento for declarado incompatível com o decoro parlamentar;</w:t>
      </w:r>
    </w:p>
    <w:p>
      <w:pPr>
        <w:ind w:left="720"/>
      </w:pPr>
      <w:r>
        <w:rPr>
          <w:color w:val="003366"/>
          <w:sz w:val="18"/>
        </w:rPr>
        <w:t>III – que deixar de comparecer, em cada sessão legislativa, à terça parte das se</w:t>
      </w:r>
    </w:p>
    <w:p>
      <w:pPr>
        <w:ind w:left="720"/>
      </w:pPr>
      <w:r>
        <w:rPr>
          <w:color w:val="003366"/>
          <w:sz w:val="18"/>
        </w:rPr>
        <w:t>IV – que perder ou tiver suspensos os direitos políticos;</w:t>
      </w:r>
    </w:p>
    <w:p>
      <w:pPr>
        <w:ind w:left="720"/>
      </w:pPr>
      <w:r>
        <w:rPr>
          <w:color w:val="003366"/>
          <w:sz w:val="18"/>
        </w:rPr>
        <w:t>V – quando o decretar a Justiça Eleitoral, nos casos previstos nesta Constituiçã</w:t>
      </w:r>
    </w:p>
    <w:p>
      <w:pPr>
        <w:ind w:left="720"/>
      </w:pPr>
      <w:r>
        <w:rPr>
          <w:color w:val="003366"/>
          <w:sz w:val="18"/>
        </w:rPr>
        <w:t>VI – que sofrer condenação criminal em sentença transitada em julgado.</w:t>
      </w:r>
    </w:p>
    <w:p>
      <w:pPr>
        <w:ind w:left="432"/>
      </w:pPr>
      <w:r>
        <w:rPr>
          <w:color w:val="003366"/>
          <w:sz w:val="18"/>
        </w:rPr>
        <w:t>§ 1 É incompatível com o decoro parlamentar, além dos casos definidos no regimen</w:t>
      </w:r>
    </w:p>
    <w:p>
      <w:pPr>
        <w:ind w:left="432"/>
      </w:pPr>
      <w:r>
        <w:rPr>
          <w:color w:val="003366"/>
          <w:sz w:val="18"/>
        </w:rPr>
        <w:t>§ 2 Nos casos dos incisos I, II e VI, a perda do mandato será decidida pela Câma</w:t>
      </w:r>
    </w:p>
    <w:p>
      <w:pPr>
        <w:ind w:left="432"/>
      </w:pPr>
      <w:r>
        <w:rPr>
          <w:color w:val="003366"/>
          <w:sz w:val="18"/>
        </w:rPr>
        <w:t>§ 3 Nos casos previstos nos incisos III a V, a perda será declarada pela Mesa da</w:t>
      </w:r>
    </w:p>
    <w:p>
      <w:pPr>
        <w:ind w:left="432"/>
      </w:pPr>
      <w:r>
        <w:rPr>
          <w:color w:val="003366"/>
          <w:sz w:val="18"/>
        </w:rPr>
        <w:t>§ 4 A renúncia de parlamentar submetido a processo que vise ou possa levar à per</w:t>
      </w:r>
    </w:p>
    <w:p>
      <w:r>
        <w:rPr>
          <w:b/>
          <w:color w:val="003366"/>
          <w:sz w:val="20"/>
        </w:rPr>
        <w:t>Art. 56 Não perderá o mandato o Deputado ou Senador:</w:t>
      </w:r>
      <w:r>
        <w:rPr>
          <w:color w:val="8C8C8C"/>
          <w:sz w:val="14"/>
        </w:rPr>
        <w:t xml:space="preserve">  [9 decisoes]</w:t>
      </w:r>
    </w:p>
    <w:p>
      <w:pPr>
        <w:ind w:left="144"/>
      </w:pPr>
      <w:r>
        <w:rPr>
          <w:b/>
          <w:color w:val="B45A00"/>
          <w:sz w:val="16"/>
        </w:rPr>
        <w:t>JULGADOS CORRELATOS</w:t>
      </w:r>
    </w:p>
    <w:p>
      <w:pPr>
        <w:ind w:left="288"/>
      </w:pPr>
      <w:r>
        <w:rPr>
          <w:color w:val="8C8C8C"/>
          <w:sz w:val="12"/>
        </w:rPr>
        <w:t>cf-art-56-inc-I</w:t>
      </w:r>
      <w:r>
        <w:rPr>
          <w:color w:val="003CA0"/>
          <w:sz w:val="12"/>
        </w:rPr>
        <w:t xml:space="preserve"> | PET 7990</w:t>
      </w:r>
      <w:r>
        <w:rPr>
          <w:color w:val="003CA0"/>
          <w:sz w:val="12"/>
        </w:rPr>
        <w:t xml:space="preserve"> | rel. Marco Aurélio</w:t>
      </w:r>
    </w:p>
    <w:p>
      <w:pPr>
        <w:ind w:left="288"/>
      </w:pPr>
      <w:r>
        <w:rPr>
          <w:color w:val="1E1E1E"/>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88"/>
      </w:pPr>
      <w:r>
        <w:rPr>
          <w:b/>
          <w:color w:val="003CA0"/>
          <w:sz w:val="16"/>
        </w:rPr>
        <w:t>[Pet 7.990 AgR, rel. min. Marco Aurélio, j. 18-8-2020, 1ª T, DJE 4-12-2020]</w:t>
      </w:r>
    </w:p>
    <w:p>
      <w:pPr>
        <w:ind w:left="288"/>
      </w:pPr>
      <w:r>
        <w:rPr>
          <w:color w:val="8C8C8C"/>
          <w:sz w:val="12"/>
        </w:rPr>
        <w:t>cf-art-56-inc-I</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144"/>
      </w:pPr>
      <w:r>
        <w:rPr>
          <w:b/>
          <w:color w:val="B45A00"/>
          <w:sz w:val="16"/>
        </w:rPr>
        <w:t>CONTROLE CONCENTRADO</w:t>
      </w:r>
    </w:p>
    <w:p>
      <w:pPr>
        <w:ind w:left="288"/>
      </w:pPr>
      <w:r>
        <w:rPr>
          <w:color w:val="8C8C8C"/>
          <w:sz w:val="12"/>
        </w:rPr>
        <w:t>cf-art-56-inc-I</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144"/>
      </w:pPr>
      <w:r>
        <w:rPr>
          <w:b/>
          <w:color w:val="B45A00"/>
          <w:sz w:val="16"/>
        </w:rPr>
        <w:t>JULGADOS CORRELATOS</w:t>
      </w:r>
    </w:p>
    <w:p>
      <w:pPr>
        <w:ind w:left="288"/>
      </w:pPr>
      <w:r>
        <w:rPr>
          <w:color w:val="8C8C8C"/>
          <w:sz w:val="12"/>
        </w:rPr>
        <w:t>cf-art-56-inc-I</w:t>
      </w:r>
      <w:r>
        <w:rPr>
          <w:color w:val="003CA0"/>
          <w:sz w:val="12"/>
        </w:rPr>
        <w:t xml:space="preserve"> | MS 34064</w:t>
      </w:r>
      <w:r>
        <w:rPr>
          <w:color w:val="003CA0"/>
          <w:sz w:val="12"/>
        </w:rPr>
        <w:t xml:space="preserve"> | rel. Celso de Mello</w:t>
      </w:r>
    </w:p>
    <w:p>
      <w:pPr>
        <w:ind w:left="288"/>
      </w:pPr>
      <w:r>
        <w:rPr>
          <w:color w:val="1E1E1E"/>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w:t>
      </w:r>
    </w:p>
    <w:p>
      <w:pPr>
        <w:ind w:left="288"/>
      </w:pPr>
      <w:r>
        <w:rPr>
          <w:b/>
          <w:color w:val="003CA0"/>
          <w:sz w:val="16"/>
        </w:rPr>
        <w:t>[MS 34.064 MC, rel. min. Celso de Mello, j. 16-3-2016, dec. monocrática, DJE de 18-3-2016.]</w:t>
      </w:r>
    </w:p>
    <w:p>
      <w:pPr>
        <w:ind w:left="144"/>
      </w:pPr>
      <w:r>
        <w:rPr>
          <w:b/>
          <w:color w:val="B45A00"/>
          <w:sz w:val="16"/>
        </w:rPr>
        <w:t>CONTROLE CONCENTRADO</w:t>
      </w:r>
    </w:p>
    <w:p>
      <w:pPr>
        <w:ind w:left="288"/>
      </w:pPr>
      <w:r>
        <w:rPr>
          <w:color w:val="8C8C8C"/>
          <w:sz w:val="12"/>
        </w:rPr>
        <w:t>cf-art-56-par-1</w:t>
      </w:r>
      <w:r>
        <w:rPr>
          <w:color w:val="003CA0"/>
          <w:sz w:val="12"/>
        </w:rPr>
        <w:t xml:space="preserve"> | ADI 7.253</w:t>
      </w:r>
      <w:r>
        <w:rPr>
          <w:color w:val="003CA0"/>
          <w:sz w:val="12"/>
        </w:rPr>
        <w:t xml:space="preserve"> | rel. Cármen Lúcia</w:t>
      </w:r>
    </w:p>
    <w:p>
      <w:pPr>
        <w:ind w:left="288"/>
      </w:pPr>
      <w:r>
        <w:rPr>
          <w:color w:val="1E1E1E"/>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 22-5-2023, P, DJE de 6-6-2023.]</w:t>
      </w:r>
    </w:p>
    <w:p>
      <w:pPr>
        <w:ind w:left="144"/>
      </w:pPr>
      <w:r>
        <w:rPr>
          <w:b/>
          <w:color w:val="B45A00"/>
          <w:sz w:val="16"/>
        </w:rPr>
        <w:t>JULGADOS CORRELATOS</w:t>
      </w:r>
    </w:p>
    <w:p>
      <w:pPr>
        <w:ind w:left="288"/>
      </w:pPr>
      <w:r>
        <w:rPr>
          <w:color w:val="8C8C8C"/>
          <w:sz w:val="12"/>
        </w:rPr>
        <w:t>cf-art-56-par-1</w:t>
      </w:r>
      <w:r>
        <w:rPr>
          <w:color w:val="003CA0"/>
          <w:sz w:val="12"/>
        </w:rPr>
        <w:t xml:space="preserve"> | AP 511</w:t>
      </w:r>
      <w:r>
        <w:rPr>
          <w:color w:val="003CA0"/>
          <w:sz w:val="12"/>
        </w:rPr>
        <w:t xml:space="preserve"> | rel. Celso de Mello</w:t>
      </w:r>
    </w:p>
    <w:p>
      <w:pPr>
        <w:ind w:left="288"/>
      </w:pPr>
      <w:r>
        <w:rPr>
          <w:color w:val="1E1E1E"/>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w:t>
      </w:r>
    </w:p>
    <w:p>
      <w:pPr>
        <w:ind w:left="288"/>
      </w:pPr>
      <w:r>
        <w:rPr>
          <w:b/>
          <w:color w:val="003CA0"/>
          <w:sz w:val="16"/>
        </w:rPr>
        <w:t>[AP 511, rel. min. Celso de Mello, j. 25-11-2009, dec. monocrática, DJE de 3-12-2009.]</w:t>
      </w:r>
    </w:p>
    <w:p>
      <w:pPr>
        <w:ind w:left="144"/>
      </w:pPr>
      <w:r>
        <w:rPr>
          <w:b/>
          <w:color w:val="B45A00"/>
          <w:sz w:val="16"/>
        </w:rPr>
        <w:t>CONTROLE CONCENTRADO</w:t>
      </w:r>
    </w:p>
    <w:p>
      <w:pPr>
        <w:ind w:left="288"/>
      </w:pPr>
      <w:r>
        <w:rPr>
          <w:color w:val="8C8C8C"/>
          <w:sz w:val="12"/>
        </w:rPr>
        <w:t>cf-art-56-par-2</w:t>
      </w:r>
      <w:r>
        <w:rPr>
          <w:color w:val="003CA0"/>
          <w:sz w:val="12"/>
        </w:rPr>
        <w:t xml:space="preserve"> | ADPF 643</w:t>
      </w:r>
      <w:r>
        <w:rPr>
          <w:color w:val="003CA0"/>
          <w:sz w:val="12"/>
        </w:rPr>
        <w:t xml:space="preserve"> | rel. Rosa Weber</w:t>
      </w:r>
    </w:p>
    <w:p>
      <w:pPr>
        <w:ind w:left="288"/>
      </w:pPr>
      <w:r>
        <w:rPr>
          <w:color w:val="1E1E1E"/>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meses. Não se extrai do indigitado artigo interpretação conducente a permitir a assunção interina do c</w:t>
      </w:r>
    </w:p>
    <w:p>
      <w:pPr>
        <w:ind w:left="144"/>
      </w:pPr>
      <w:r>
        <w:rPr>
          <w:b/>
          <w:color w:val="B45A00"/>
          <w:sz w:val="16"/>
        </w:rPr>
        <w:t>JULGADOS CORRELATOS</w:t>
      </w:r>
    </w:p>
    <w:p>
      <w:pPr>
        <w:ind w:left="288"/>
      </w:pPr>
      <w:r>
        <w:rPr>
          <w:color w:val="8C8C8C"/>
          <w:sz w:val="12"/>
        </w:rPr>
        <w:t>cf-art-56-par-3</w:t>
      </w:r>
      <w:r>
        <w:rPr>
          <w:color w:val="003CA0"/>
          <w:sz w:val="12"/>
        </w:rPr>
        <w:t xml:space="preserve"> | MS 25579</w:t>
      </w:r>
      <w:r>
        <w:rPr>
          <w:color w:val="003CA0"/>
          <w:sz w:val="12"/>
        </w:rPr>
        <w:t xml:space="preserve"> | rel. Joaquim Barbosa</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b/>
          <w:color w:val="003CA0"/>
          <w:sz w:val="16"/>
        </w:rPr>
        <w:t>[MS 25.579 MC, red. do ac. min. Joaquim Barbosa, j. 19-10-2005, P, DJ de 24-8-2007.]</w:t>
      </w:r>
    </w:p>
    <w:p>
      <w:pPr>
        <w:ind w:left="288"/>
      </w:pPr>
      <w:r>
        <w:rPr>
          <w:color w:val="8C8C8C"/>
          <w:sz w:val="12"/>
        </w:rPr>
        <w:t>cf-art-56-par-3</w:t>
      </w:r>
    </w:p>
    <w:p>
      <w:pPr>
        <w:ind w:left="288"/>
      </w:pPr>
      <w:r>
        <w:rPr>
          <w:color w:val="1E1E1E"/>
          <w:sz w:val="18"/>
        </w:rPr>
        <w:t>Seção VI Das Reuniões SUMÁRIO</w:t>
      </w:r>
    </w:p>
    <w:p>
      <w:pPr>
        <w:ind w:left="720"/>
      </w:pPr>
      <w:r>
        <w:rPr>
          <w:color w:val="003366"/>
          <w:sz w:val="18"/>
        </w:rPr>
        <w:t>I – investido no cargo de Ministro de Estado, Governador de Território, Secretár</w:t>
      </w:r>
    </w:p>
    <w:p>
      <w:pPr>
        <w:ind w:left="720"/>
      </w:pPr>
      <w:r>
        <w:rPr>
          <w:color w:val="003366"/>
          <w:sz w:val="18"/>
        </w:rPr>
        <w:t>II – licenciado pela respectiva Casa por motivo de doença, ou para tratar, sem r</w:t>
      </w:r>
    </w:p>
    <w:p>
      <w:pPr>
        <w:ind w:left="432"/>
      </w:pPr>
      <w:r>
        <w:rPr>
          <w:color w:val="003366"/>
          <w:sz w:val="18"/>
        </w:rPr>
        <w:t>§ 1 O suplente será convocado nos casos de vaga, de investidura em funções previ</w:t>
      </w:r>
    </w:p>
    <w:p>
      <w:pPr>
        <w:ind w:left="432"/>
      </w:pPr>
      <w:r>
        <w:rPr>
          <w:color w:val="003366"/>
          <w:sz w:val="18"/>
        </w:rPr>
        <w:t xml:space="preserve">§ 2 Ocorrendo vaga e não havendo suplente, far-se-á eleição para preenchê-la se </w:t>
      </w:r>
    </w:p>
    <w:p>
      <w:pPr>
        <w:ind w:left="432"/>
      </w:pPr>
      <w:r>
        <w:rPr>
          <w:color w:val="003366"/>
          <w:sz w:val="18"/>
        </w:rPr>
        <w:t>§ 3 Na hipótese do inciso I, o Deputado ou Senador poderá optar pela remuneração</w:t>
      </w:r>
    </w:p>
    <w:p>
      <w:pPr>
        <w:pStyle w:val="Heading3"/>
      </w:pPr>
      <w:r>
        <w:rPr>
          <w:color w:val="003366"/>
        </w:rPr>
        <w:t>Seção VI - DAS REUNIÕES</w:t>
      </w:r>
    </w:p>
    <w:p>
      <w:r>
        <w:rPr>
          <w:b/>
          <w:color w:val="003366"/>
          <w:sz w:val="20"/>
        </w:rPr>
        <w:t>Art. 57 O Congresso Nacional reunir-se-á, anualmente, na Capital Federal, de 2 d</w:t>
      </w:r>
      <w:r>
        <w:rPr>
          <w:color w:val="8C8C8C"/>
          <w:sz w:val="14"/>
        </w:rPr>
        <w:t xml:space="preserve">  [16 decisoes]</w:t>
      </w:r>
    </w:p>
    <w:p>
      <w:pPr>
        <w:ind w:left="144"/>
      </w:pPr>
      <w:r>
        <w:rPr>
          <w:b/>
          <w:color w:val="B45A00"/>
          <w:sz w:val="16"/>
        </w:rPr>
        <w:t>JULGADOS CORRELATOS</w:t>
      </w:r>
    </w:p>
    <w:p>
      <w:pPr>
        <w:ind w:left="288"/>
      </w:pPr>
      <w:r>
        <w:rPr>
          <w:color w:val="8C8C8C"/>
          <w:sz w:val="12"/>
        </w:rPr>
        <w:t>cf-art-57-par-3</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cf-art-57-par-3-inc-IV</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cf-art-57-par-3-inc-IV</w:t>
      </w:r>
      <w:r>
        <w:rPr>
          <w:color w:val="003CA0"/>
          <w:sz w:val="12"/>
        </w:rPr>
        <w:t xml:space="preserve"> | ADPF 1</w:t>
      </w:r>
      <w:r>
        <w:rPr>
          <w:color w:val="003CA0"/>
          <w:sz w:val="12"/>
        </w:rPr>
        <w:t xml:space="preserve"> | rel. Néri da Silveira</w:t>
      </w:r>
    </w:p>
    <w:p>
      <w:pPr>
        <w:ind w:left="288"/>
      </w:pPr>
      <w:r>
        <w:rPr>
          <w:color w:val="1E1E1E"/>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w:t>
      </w:r>
    </w:p>
    <w:p>
      <w:pPr>
        <w:ind w:left="288"/>
      </w:pPr>
      <w:r>
        <w:rPr>
          <w:b/>
          <w:color w:val="003CA0"/>
          <w:sz w:val="16"/>
        </w:rPr>
        <w:t>[ADPF 1 QO, rel. min. Néri da Silveira, j. 3-2-2000, P, DJ de 7-11-2003.]</w:t>
      </w:r>
    </w:p>
    <w:p>
      <w:pPr>
        <w:ind w:left="288"/>
      </w:pPr>
      <w:r>
        <w:rPr>
          <w:color w:val="8C8C8C"/>
          <w:sz w:val="12"/>
        </w:rPr>
        <w:t>cf-art-57-par-3-inc-IV</w:t>
      </w:r>
      <w:r>
        <w:rPr>
          <w:color w:val="003CA0"/>
          <w:sz w:val="12"/>
        </w:rPr>
        <w:t xml:space="preserve"> | ADI 7756</w:t>
      </w:r>
      <w:r>
        <w:rPr>
          <w:color w:val="003CA0"/>
          <w:sz w:val="12"/>
        </w:rPr>
        <w:t xml:space="preserve"> | rel. Cármen Lúcia</w:t>
      </w:r>
    </w:p>
    <w:p>
      <w:pPr>
        <w:ind w:left="288"/>
      </w:pPr>
      <w:r>
        <w:rPr>
          <w:color w:val="1E1E1E"/>
          <w:sz w:val="18"/>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 A utilização da idade como critério de desempate nas eleições da mesa diretora da Assembleia Legislativa, em caso de empates sucessivos na votação, não desatende a Constituição da República.</w:t>
      </w:r>
    </w:p>
    <w:p>
      <w:pPr>
        <w:ind w:left="288"/>
      </w:pPr>
      <w:r>
        <w:rPr>
          <w:b/>
          <w:color w:val="003CA0"/>
          <w:sz w:val="16"/>
        </w:rPr>
        <w:t>[ADI 7.756, voto da rel. min. Cármen Lúcia, j. 26-11-2025, P, DJE de 12-2-2026.]</w:t>
      </w:r>
    </w:p>
    <w:p>
      <w:pPr>
        <w:ind w:left="288"/>
      </w:pPr>
      <w:r>
        <w:rPr>
          <w:color w:val="8C8C8C"/>
          <w:sz w:val="12"/>
        </w:rPr>
        <w:t>cf-art-57-par-3-inc-IV</w:t>
      </w:r>
      <w:r>
        <w:rPr>
          <w:color w:val="003CA0"/>
          <w:sz w:val="12"/>
        </w:rPr>
        <w:t xml:space="preserve"> | ADI 7737</w:t>
      </w:r>
      <w:r>
        <w:rPr>
          <w:color w:val="003CA0"/>
          <w:sz w:val="12"/>
        </w:rPr>
        <w:t xml:space="preserve"> | rel. Flávio Dino</w:t>
      </w:r>
    </w:p>
    <w:p>
      <w:pPr>
        <w:ind w:left="288"/>
      </w:pPr>
      <w:r>
        <w:rPr>
          <w:color w:val="1E1E1E"/>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w:t>
      </w:r>
    </w:p>
    <w:p>
      <w:pPr>
        <w:ind w:left="288"/>
      </w:pPr>
      <w:r>
        <w:rPr>
          <w:b/>
          <w:color w:val="003CA0"/>
          <w:sz w:val="16"/>
        </w:rPr>
        <w:t>[ADI 7.737, rel. min. Flávio Dino, j. 25.06.2025, P, DJE de 16.07.2025.]</w:t>
      </w:r>
    </w:p>
    <w:p>
      <w:pPr>
        <w:ind w:left="288"/>
      </w:pPr>
      <w:r>
        <w:rPr>
          <w:color w:val="8C8C8C"/>
          <w:sz w:val="12"/>
        </w:rPr>
        <w:t>cf-art-57-par-3-inc-IV</w:t>
      </w:r>
      <w:r>
        <w:rPr>
          <w:color w:val="003CA0"/>
          <w:sz w:val="12"/>
        </w:rPr>
        <w:t xml:space="preserve"> | ADPF 1002</w:t>
      </w:r>
      <w:r>
        <w:rPr>
          <w:color w:val="003CA0"/>
          <w:sz w:val="12"/>
        </w:rPr>
        <w:t xml:space="preserve"> | rel. Cármen Lúcia</w:t>
      </w:r>
    </w:p>
    <w:p>
      <w:pPr>
        <w:ind w:left="288"/>
      </w:pPr>
      <w:r>
        <w:rPr>
          <w:color w:val="1E1E1E"/>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 xml:space="preserve">[ADI 7.733, rel. min. Gilmar Mendes, j. 19.11.2024, P, DJE de 28.11.2024.] Emenda nº 48/22 à Constituição do Estado do Tocantins. Eleições concomitantes da mesa diretora da Assembleia Legislativa para o primeiro e o segundo biênios. Inconstitucionalidade. (...) as eleições para </w:t>
      </w:r>
    </w:p>
    <w:p>
      <w:pPr>
        <w:ind w:left="288"/>
      </w:pPr>
      <w:r>
        <w:rPr>
          <w:b/>
          <w:color w:val="003CA0"/>
          <w:sz w:val="16"/>
        </w:rPr>
        <w:t>[ADPF 1.002, voto da rel. min. Cármen Lúcia, j. 13-12-2022, P, DJE de 12-4-2023.]</w:t>
      </w:r>
    </w:p>
    <w:p>
      <w:pPr>
        <w:ind w:left="288"/>
      </w:pPr>
      <w:r>
        <w:rPr>
          <w:color w:val="8C8C8C"/>
          <w:sz w:val="12"/>
        </w:rPr>
        <w:t>cf-art-57-par-3-inc-IV</w:t>
      </w:r>
      <w:r>
        <w:rPr>
          <w:color w:val="003CA0"/>
          <w:sz w:val="12"/>
        </w:rPr>
        <w:t xml:space="preserve"> | ADI 6688</w:t>
      </w:r>
      <w:r>
        <w:rPr>
          <w:color w:val="003CA0"/>
          <w:sz w:val="12"/>
        </w:rPr>
        <w:t xml:space="preserve"> | rel. Gilmar Mendes</w:t>
      </w:r>
    </w:p>
    <w:p>
      <w:pPr>
        <w:ind w:left="288"/>
      </w:pPr>
      <w:r>
        <w:rPr>
          <w:color w:val="1E1E1E"/>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w:t>
      </w:r>
    </w:p>
    <w:p>
      <w:pPr>
        <w:ind w:left="288"/>
      </w:pPr>
      <w:r>
        <w:rPr>
          <w:b/>
          <w:color w:val="003CA0"/>
          <w:sz w:val="16"/>
        </w:rPr>
        <w:t>[ADI 6.688, ADI 6.698, ADI 6.714 e ADI 7.016, rel. min. Gilmar Mendes, ADI 6.683, ADI 6.686, ADI 6.687, ADI 6.711 e ADI 6.718, rel. min. Nunes Marques, j. 7.12.2022, P, DJE de 28.4.2023.]</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Permissão de recondução de membro da Mesa Diretora da Câmara Municipal. Princípios republicano e democrático. Interpretação conforme à Constituição para permitir apenas uma reeleição consecutiva para o mesmo cargo.</w:t>
      </w:r>
    </w:p>
    <w:p>
      <w:pPr>
        <w:ind w:left="288"/>
      </w:pPr>
      <w:r>
        <w:rPr>
          <w:b/>
          <w:color w:val="003CA0"/>
          <w:sz w:val="16"/>
        </w:rPr>
        <w:t>[ADPF 871, rel. min. Cármen Lúcia, j. 23-11-2021, P, DJE de 3-12-2021.]</w:t>
        <w:br/>
        <w:t>Vide ADI 6.524, rel. min. Gilmar Mendes, j. 15-12-2020, P, DJE de 6-4-2021.</w:t>
      </w:r>
    </w:p>
    <w:p>
      <w:pPr>
        <w:ind w:left="288"/>
      </w:pPr>
      <w:r>
        <w:rPr>
          <w:color w:val="8C8C8C"/>
          <w:sz w:val="12"/>
        </w:rPr>
        <w:t>cf-art-57-par-3-inc-IV</w:t>
      </w:r>
      <w:r>
        <w:rPr>
          <w:color w:val="003CA0"/>
          <w:sz w:val="12"/>
        </w:rPr>
        <w:t xml:space="preserve"> | ADI 6707</w:t>
      </w:r>
    </w:p>
    <w:p>
      <w:pPr>
        <w:ind w:left="288"/>
      </w:pPr>
      <w:r>
        <w:rPr>
          <w:color w:val="1E1E1E"/>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w:t>
      </w:r>
    </w:p>
    <w:p>
      <w:pPr>
        <w:ind w:left="288"/>
      </w:pPr>
      <w:r>
        <w:rPr>
          <w:b/>
          <w:color w:val="003CA0"/>
          <w:sz w:val="16"/>
        </w:rPr>
        <w:t>[ADI 6.707, ADI 6.709 e ADI 6.710, redator do acórdão min. Gilmar Mendes, j. 20-9-2021, P, DJE de 6-12-2021.]</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88"/>
      </w:pPr>
      <w:r>
        <w:rPr>
          <w:b/>
          <w:color w:val="003CA0"/>
          <w:sz w:val="16"/>
        </w:rPr>
        <w:t>[ADI 6.524, rel. min. Gilmar Mendes, j. 15-12-2020, P, DJE de 6-4-2021.]</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Vide ADPF 871, rel. min. Cármen Lúcia, j. 23-11-2021, P, DJE de 3-12-2021</w:t>
      </w:r>
    </w:p>
    <w:p>
      <w:pPr>
        <w:ind w:left="144"/>
      </w:pPr>
      <w:r>
        <w:rPr>
          <w:b/>
          <w:color w:val="B45A00"/>
          <w:sz w:val="16"/>
        </w:rPr>
        <w:t>JULGADOS CORRELATOS</w:t>
      </w:r>
    </w:p>
    <w:p>
      <w:pPr>
        <w:ind w:left="288"/>
      </w:pPr>
      <w:r>
        <w:rPr>
          <w:color w:val="8C8C8C"/>
          <w:sz w:val="12"/>
        </w:rPr>
        <w:t>cf-art-57-par-5</w:t>
      </w:r>
      <w:r>
        <w:rPr>
          <w:color w:val="003CA0"/>
          <w:sz w:val="12"/>
        </w:rPr>
        <w:t xml:space="preserve"> | MS 24041</w:t>
      </w:r>
      <w:r>
        <w:rPr>
          <w:color w:val="003CA0"/>
          <w:sz w:val="12"/>
        </w:rPr>
        <w:t xml:space="preserve"> | rel. Nelson Jobim</w:t>
      </w:r>
    </w:p>
    <w:p>
      <w:pPr>
        <w:ind w:left="288"/>
      </w:pPr>
      <w:r>
        <w:rPr>
          <w:color w:val="1E1E1E"/>
          <w:sz w:val="18"/>
        </w:rPr>
        <w:t xml:space="preserve">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w:t>
      </w:r>
    </w:p>
    <w:p>
      <w:pPr>
        <w:ind w:left="288"/>
      </w:pPr>
      <w:r>
        <w:rPr>
          <w:b/>
          <w:color w:val="003CA0"/>
          <w:sz w:val="16"/>
        </w:rPr>
        <w:t>[MS 24.041, rel. min. Nelson Jobim, j. 29-8-2001, P, DJ de 11-4-2003.]</w:t>
      </w:r>
    </w:p>
    <w:p>
      <w:pPr>
        <w:ind w:left="288"/>
      </w:pPr>
      <w:r>
        <w:rPr>
          <w:color w:val="8C8C8C"/>
          <w:sz w:val="12"/>
        </w:rPr>
        <w:t>cf-art-57-par-6</w:t>
      </w:r>
    </w:p>
    <w:p>
      <w:pPr>
        <w:ind w:left="288"/>
      </w:pPr>
      <w:r>
        <w:rPr>
          <w:color w:val="1E1E1E"/>
          <w:sz w:val="18"/>
        </w:rPr>
        <w:t>I - pelo Presidente do Senado Federal, em caso de decretação de estado de defesa ou de intervenção federal, de pedido de autorização para a decretação de estado de sítio e para o compromisso e a posse do Presidente e do Vice-Presidente da República; 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 EC 50/2006)</w:t>
      </w:r>
    </w:p>
    <w:p>
      <w:pPr>
        <w:ind w:left="288"/>
      </w:pPr>
      <w:r>
        <w:rPr>
          <w:color w:val="8C8C8C"/>
          <w:sz w:val="12"/>
        </w:rPr>
        <w:t>cf-art-57-par-6</w:t>
      </w:r>
      <w:r>
        <w:rPr>
          <w:color w:val="003CA0"/>
          <w:sz w:val="12"/>
        </w:rPr>
        <w:t xml:space="preserve"> | MS 25769</w:t>
      </w:r>
      <w:r>
        <w:rPr>
          <w:color w:val="003CA0"/>
          <w:sz w:val="12"/>
        </w:rPr>
        <w:t xml:space="preserve"> | rel. Marco Aurélio</w:t>
      </w:r>
    </w:p>
    <w:p>
      <w:pPr>
        <w:ind w:left="288"/>
      </w:pPr>
      <w:r>
        <w:rPr>
          <w:color w:val="1E1E1E"/>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88"/>
      </w:pPr>
      <w:r>
        <w:rPr>
          <w:b/>
          <w:color w:val="003CA0"/>
          <w:sz w:val="16"/>
        </w:rPr>
        <w:t>[MS 25.769 AgR, rel. min. Marco Aurélio, j. 2-4-2009, P, DJE de 8-5-2009.]</w:t>
      </w:r>
    </w:p>
    <w:p>
      <w:pPr>
        <w:ind w:left="144"/>
      </w:pPr>
      <w:r>
        <w:rPr>
          <w:b/>
          <w:color w:val="B45A00"/>
          <w:sz w:val="16"/>
        </w:rPr>
        <w:t>CONTROLE CONCENTRADO</w:t>
      </w:r>
    </w:p>
    <w:p>
      <w:pPr>
        <w:ind w:left="288"/>
      </w:pPr>
      <w:r>
        <w:rPr>
          <w:color w:val="8C8C8C"/>
          <w:sz w:val="12"/>
        </w:rPr>
        <w:t>cf-art-57-par-7</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cf-art-57-par-8</w:t>
      </w:r>
    </w:p>
    <w:p>
      <w:pPr>
        <w:ind w:left="288"/>
      </w:pPr>
      <w:r>
        <w:rPr>
          <w:color w:val="1E1E1E"/>
          <w:sz w:val="18"/>
        </w:rPr>
        <w:t>Seção VII Das Comissões SUMÁRIO</w:t>
      </w:r>
    </w:p>
    <w:p>
      <w:pPr>
        <w:ind w:left="432"/>
      </w:pPr>
      <w:r>
        <w:rPr>
          <w:color w:val="003366"/>
          <w:sz w:val="18"/>
        </w:rPr>
        <w:t>§ 1 As reuniões marcadas para essas datas serão transferidas para o primeiro dia</w:t>
      </w:r>
    </w:p>
    <w:p>
      <w:pPr>
        <w:ind w:left="432"/>
      </w:pPr>
      <w:r>
        <w:rPr>
          <w:color w:val="003366"/>
          <w:sz w:val="18"/>
        </w:rPr>
        <w:t>§ 2 A sessão legislativa não será interrompida sem a aprovação do projeto de lei</w:t>
      </w:r>
    </w:p>
    <w:p>
      <w:pPr>
        <w:ind w:left="432"/>
      </w:pPr>
      <w:r>
        <w:rPr>
          <w:color w:val="003366"/>
          <w:sz w:val="18"/>
        </w:rPr>
        <w:t xml:space="preserve">§ 3 Além de outros casos previstos nesta Constituição, a Câmara dos Deputados e </w:t>
      </w:r>
    </w:p>
    <w:p>
      <w:pPr>
        <w:ind w:left="720"/>
      </w:pPr>
      <w:r>
        <w:rPr>
          <w:color w:val="003366"/>
          <w:sz w:val="18"/>
        </w:rPr>
        <w:t>I – inaugurar a sessão legislativa;</w:t>
      </w:r>
    </w:p>
    <w:p>
      <w:pPr>
        <w:ind w:left="720"/>
      </w:pPr>
      <w:r>
        <w:rPr>
          <w:color w:val="003366"/>
          <w:sz w:val="18"/>
        </w:rPr>
        <w:t>II – elaborar o regimento comum e regular a criação de serviços comuns às duas C</w:t>
      </w:r>
    </w:p>
    <w:p>
      <w:pPr>
        <w:ind w:left="720"/>
      </w:pPr>
      <w:r>
        <w:rPr>
          <w:color w:val="003366"/>
          <w:sz w:val="18"/>
        </w:rPr>
        <w:t>III – receber o compromisso do Presidente e do Vice-Presidente da República;</w:t>
      </w:r>
    </w:p>
    <w:p>
      <w:pPr>
        <w:ind w:left="720"/>
      </w:pPr>
      <w:r>
        <w:rPr>
          <w:color w:val="003366"/>
          <w:sz w:val="18"/>
        </w:rPr>
        <w:t>IV – conhecer do veto e sobre ele deliberar.</w:t>
      </w:r>
    </w:p>
    <w:p>
      <w:pPr>
        <w:ind w:left="432"/>
      </w:pPr>
      <w:r>
        <w:rPr>
          <w:color w:val="003366"/>
          <w:sz w:val="18"/>
        </w:rPr>
        <w:t>§ 4 Cada uma das Casas reunir-se-á em sessões preparatórias, a partir de 1º de f</w:t>
      </w:r>
    </w:p>
    <w:p>
      <w:pPr>
        <w:ind w:left="432"/>
      </w:pPr>
      <w:r>
        <w:rPr>
          <w:color w:val="003366"/>
          <w:sz w:val="18"/>
        </w:rPr>
        <w:t>§ 5 A Mesa do Congresso Nacional será presidida pelo Presidente do Senado Federa</w:t>
      </w:r>
    </w:p>
    <w:p>
      <w:pPr>
        <w:ind w:left="432"/>
      </w:pPr>
      <w:r>
        <w:rPr>
          <w:color w:val="003366"/>
          <w:sz w:val="18"/>
        </w:rPr>
        <w:t>§ 6 A convocação extraordinária do Congresso Nacional far-se-á: (Redação dada pe</w:t>
      </w:r>
    </w:p>
    <w:p>
      <w:pPr>
        <w:ind w:left="720"/>
      </w:pPr>
      <w:r>
        <w:rPr>
          <w:color w:val="003366"/>
          <w:sz w:val="18"/>
        </w:rPr>
        <w:t>I – pelo Presidente do Senado Federal, em caso de decretação de estado de defesa</w:t>
      </w:r>
    </w:p>
    <w:p>
      <w:pPr>
        <w:ind w:left="720"/>
      </w:pPr>
      <w:r>
        <w:rPr>
          <w:color w:val="003366"/>
          <w:sz w:val="18"/>
        </w:rPr>
        <w:t>II – pelo Presidente da República, pelos Presidentes da Câmara dos Deputados e d</w:t>
      </w:r>
    </w:p>
    <w:p>
      <w:pPr>
        <w:ind w:left="432"/>
      </w:pPr>
      <w:r>
        <w:rPr>
          <w:color w:val="003366"/>
          <w:sz w:val="18"/>
        </w:rPr>
        <w:t>§ 7 Na sessão legislativa extraordinária, o Congresso Nacional somente deliberar</w:t>
      </w:r>
    </w:p>
    <w:p>
      <w:pPr>
        <w:ind w:left="432"/>
      </w:pPr>
      <w:r>
        <w:rPr>
          <w:color w:val="003366"/>
          <w:sz w:val="18"/>
        </w:rPr>
        <w:t>§ 8 Havendo medidas provisórias em vigor na data de convocação extraordinária do</w:t>
      </w:r>
    </w:p>
    <w:p>
      <w:pPr>
        <w:pStyle w:val="Heading3"/>
      </w:pPr>
      <w:r>
        <w:rPr>
          <w:color w:val="003366"/>
        </w:rPr>
        <w:t>Seção VII - DAS COMISSÕES</w:t>
      </w:r>
    </w:p>
    <w:p>
      <w:r>
        <w:rPr>
          <w:b/>
          <w:color w:val="003366"/>
          <w:sz w:val="20"/>
        </w:rPr>
        <w:t>Art. 58 O Congresso Nacional e suas Casas terão comissões permanentes e temporár</w:t>
      </w:r>
      <w:r>
        <w:rPr>
          <w:color w:val="8C8C8C"/>
          <w:sz w:val="14"/>
        </w:rPr>
        <w:t xml:space="preserve">  [27 decisoes]</w:t>
      </w:r>
    </w:p>
    <w:p>
      <w:pPr>
        <w:ind w:left="144"/>
      </w:pPr>
      <w:r>
        <w:rPr>
          <w:b/>
          <w:color w:val="B45A00"/>
          <w:sz w:val="16"/>
        </w:rPr>
        <w:t>CONTROLE CONCENTRADO</w:t>
      </w:r>
    </w:p>
    <w:p>
      <w:pPr>
        <w:ind w:left="288"/>
      </w:pPr>
      <w:r>
        <w:rPr>
          <w:color w:val="8C8C8C"/>
          <w:sz w:val="12"/>
        </w:rPr>
        <w:t>cf-art-58-par-1</w:t>
      </w:r>
      <w:r>
        <w:rPr>
          <w:color w:val="003CA0"/>
          <w:sz w:val="12"/>
        </w:rPr>
        <w:t xml:space="preserve"> | ADPF 378</w:t>
      </w:r>
      <w:r>
        <w:rPr>
          <w:color w:val="003CA0"/>
          <w:sz w:val="12"/>
        </w:rPr>
        <w:t xml:space="preserve"> | rel. Roberto Barroso</w:t>
      </w:r>
    </w:p>
    <w:p>
      <w:pPr>
        <w:ind w:left="288"/>
      </w:pPr>
      <w:r>
        <w:rPr>
          <w:color w:val="1E1E1E"/>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cf-art-58-par-1</w:t>
      </w:r>
      <w:r>
        <w:rPr>
          <w:color w:val="003CA0"/>
          <w:sz w:val="12"/>
        </w:rPr>
        <w:t xml:space="preserve"> | MS 22183</w:t>
      </w:r>
      <w:r>
        <w:rPr>
          <w:color w:val="003CA0"/>
          <w:sz w:val="12"/>
        </w:rPr>
        <w:t xml:space="preserve"> | rel. Maurício Corrêa</w:t>
      </w:r>
    </w:p>
    <w:p>
      <w:pPr>
        <w:ind w:left="288"/>
      </w:pPr>
      <w:r>
        <w:rPr>
          <w:color w:val="1E1E1E"/>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w:t>
      </w:r>
    </w:p>
    <w:p>
      <w:pPr>
        <w:ind w:left="288"/>
      </w:pPr>
      <w:r>
        <w:rPr>
          <w:b/>
          <w:color w:val="003CA0"/>
          <w:sz w:val="16"/>
        </w:rPr>
        <w:t>[MS 22.183, rel. min. Maurício Corrêa, j. 5-4-1995, P, DJ de 12-12-1997.]</w:t>
      </w:r>
    </w:p>
    <w:p>
      <w:pPr>
        <w:ind w:left="144"/>
      </w:pPr>
      <w:r>
        <w:rPr>
          <w:b/>
          <w:color w:val="B45A00"/>
          <w:sz w:val="16"/>
        </w:rPr>
        <w:t>CONTROLE CONCENTRADO</w:t>
      </w:r>
    </w:p>
    <w:p>
      <w:pPr>
        <w:ind w:left="288"/>
      </w:pPr>
      <w:r>
        <w:rPr>
          <w:color w:val="8C8C8C"/>
          <w:sz w:val="12"/>
        </w:rPr>
        <w:t>cf-art-58-par-2</w:t>
      </w:r>
      <w:r>
        <w:rPr>
          <w:color w:val="003CA0"/>
          <w:sz w:val="12"/>
        </w:rPr>
        <w:t xml:space="preserve"> | ADI 1505</w:t>
      </w:r>
      <w:r>
        <w:rPr>
          <w:color w:val="003CA0"/>
          <w:sz w:val="12"/>
        </w:rPr>
        <w:t xml:space="preserve"> | rel. Eros Grau</w:t>
      </w:r>
    </w:p>
    <w:p>
      <w:pPr>
        <w:ind w:left="288"/>
      </w:pPr>
      <w:r>
        <w:rPr>
          <w:color w:val="1E1E1E"/>
          <w:sz w:val="18"/>
        </w:rPr>
        <w:t>Art. 187 da Constituição do Estado do Espírito Santo. Relatório de impacto ambiental. Aprovação pela Assembleia Legislativa. Vício material. Afronta aos arts. 58, § 2º, e 225, § 1º,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ambiente consubstancia ato do poder de polícia – ato da administração pública –, entenda-se ato do Poder</w:t>
      </w:r>
    </w:p>
    <w:p>
      <w:pPr>
        <w:ind w:left="288"/>
      </w:pPr>
      <w:r>
        <w:rPr>
          <w:b/>
          <w:color w:val="003CA0"/>
          <w:sz w:val="16"/>
        </w:rPr>
        <w:t>[ADI 1.505, rel. min. Eros Grau, j. 24-11-2004, P, DJ de 4-3-2005.]</w:t>
      </w:r>
    </w:p>
    <w:p>
      <w:pPr>
        <w:ind w:left="288"/>
      </w:pPr>
      <w:r>
        <w:rPr>
          <w:color w:val="8C8C8C"/>
          <w:sz w:val="12"/>
        </w:rPr>
        <w:t>cf-art-58-par-2-inc-I</w:t>
      </w:r>
      <w:r>
        <w:rPr>
          <w:color w:val="003CA0"/>
          <w:sz w:val="12"/>
        </w:rPr>
        <w:t xml:space="preserve"> | ADI 652</w:t>
      </w:r>
      <w:r>
        <w:rPr>
          <w:color w:val="003CA0"/>
          <w:sz w:val="12"/>
        </w:rPr>
        <w:t xml:space="preserve"> | rel. Celso de Mello</w:t>
      </w:r>
    </w:p>
    <w:p>
      <w:pPr>
        <w:ind w:left="288"/>
      </w:pPr>
      <w:r>
        <w:rPr>
          <w:color w:val="1E1E1E"/>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w:t>
      </w:r>
    </w:p>
    <w:p>
      <w:pPr>
        <w:ind w:left="288"/>
      </w:pPr>
      <w:r>
        <w:rPr>
          <w:b/>
          <w:color w:val="003CA0"/>
          <w:sz w:val="16"/>
        </w:rPr>
        <w:t>[ADI 652 MC, rel. min. Celso de Mello, j. 18-12-1991, P, DJ de 2-4-1993.]</w:t>
      </w:r>
    </w:p>
    <w:p>
      <w:pPr>
        <w:ind w:left="288"/>
      </w:pPr>
      <w:r>
        <w:rPr>
          <w:color w:val="8C8C8C"/>
          <w:sz w:val="12"/>
        </w:rPr>
        <w:t>cf-art-58-par-2-inc-VI</w:t>
      </w:r>
    </w:p>
    <w:p>
      <w:pPr>
        <w:ind w:left="288"/>
      </w:pPr>
      <w:r>
        <w:rPr>
          <w:color w:val="1E1E1E"/>
          <w:sz w:val="18"/>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pPr>
        <w:ind w:left="288"/>
      </w:pPr>
      <w:r>
        <w:rPr>
          <w:color w:val="8C8C8C"/>
          <w:sz w:val="12"/>
        </w:rPr>
        <w:t>cf-art-58-par-2-inc-VI</w:t>
      </w:r>
      <w:r>
        <w:rPr>
          <w:color w:val="003CA0"/>
          <w:sz w:val="12"/>
        </w:rPr>
        <w:t xml:space="preserve"> | ADI 3619</w:t>
      </w:r>
      <w:r>
        <w:rPr>
          <w:color w:val="003CA0"/>
          <w:sz w:val="12"/>
        </w:rPr>
        <w:t xml:space="preserve"> | rel. Eros Grau</w:t>
      </w:r>
    </w:p>
    <w:p>
      <w:pPr>
        <w:ind w:left="288"/>
      </w:pPr>
      <w:r>
        <w:rPr>
          <w:color w:val="1E1E1E"/>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w:t>
      </w:r>
    </w:p>
    <w:p>
      <w:pPr>
        <w:ind w:left="288"/>
      </w:pPr>
      <w:r>
        <w:rPr>
          <w:b/>
          <w:color w:val="003CA0"/>
          <w:sz w:val="16"/>
        </w:rPr>
        <w:t>[ADI 3.619, rel. min. Eros Grau, j. 1º-8-2006, P, DJ de 20-4-2007.]</w:t>
      </w:r>
    </w:p>
    <w:p>
      <w:pPr>
        <w:ind w:left="144"/>
      </w:pPr>
      <w:r>
        <w:rPr>
          <w:b/>
          <w:color w:val="B45A00"/>
          <w:sz w:val="16"/>
        </w:rPr>
        <w:t>JULGADOS CORRELATOS</w:t>
      </w:r>
    </w:p>
    <w:p>
      <w:pPr>
        <w:ind w:left="288"/>
      </w:pPr>
      <w:r>
        <w:rPr>
          <w:color w:val="8C8C8C"/>
          <w:sz w:val="12"/>
        </w:rPr>
        <w:t>cf-art-58-par-2-inc-VI</w:t>
      </w:r>
      <w:r>
        <w:rPr>
          <w:color w:val="003CA0"/>
          <w:sz w:val="12"/>
        </w:rPr>
        <w:t xml:space="preserve"> | MS 33521</w:t>
      </w:r>
      <w:r>
        <w:rPr>
          <w:color w:val="003CA0"/>
          <w:sz w:val="12"/>
        </w:rPr>
        <w:t xml:space="preserve"> | rel. Marco Aurélio</w:t>
      </w:r>
    </w:p>
    <w:p>
      <w:pPr>
        <w:ind w:left="288"/>
      </w:pPr>
      <w:r>
        <w:rPr>
          <w:color w:val="1E1E1E"/>
          <w:sz w:val="18"/>
        </w:rPr>
        <w:t>É atribuição do Presidente da Câmara aferir o preenchimento dos requisitos atinentes à instauração de comissão parlamentar de inquérito.</w:t>
      </w:r>
    </w:p>
    <w:p>
      <w:pPr>
        <w:ind w:left="288"/>
      </w:pPr>
      <w:r>
        <w:rPr>
          <w:b/>
          <w:color w:val="003CA0"/>
          <w:sz w:val="16"/>
        </w:rPr>
        <w:t>[MS 33.521, rel. min. Marco Aurélio, j. 15-5-2020, P, DJE de 24-6-2020.]</w:t>
      </w:r>
    </w:p>
    <w:p>
      <w:pPr>
        <w:ind w:left="288"/>
      </w:pPr>
      <w:r>
        <w:rPr>
          <w:color w:val="8C8C8C"/>
          <w:sz w:val="12"/>
        </w:rPr>
        <w:t>cf-art-58-par-2-inc-VI</w:t>
      </w:r>
      <w:r>
        <w:rPr>
          <w:color w:val="003CA0"/>
          <w:sz w:val="12"/>
        </w:rPr>
        <w:t xml:space="preserve"> | MS 35216</w:t>
      </w:r>
      <w:r>
        <w:rPr>
          <w:color w:val="003CA0"/>
          <w:sz w:val="12"/>
        </w:rPr>
        <w:t xml:space="preserve"> | rel. Luiz Fux</w:t>
      </w:r>
    </w:p>
    <w:p>
      <w:pPr>
        <w:ind w:left="288"/>
      </w:pPr>
      <w:r>
        <w:rPr>
          <w:color w:val="1E1E1E"/>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88"/>
      </w:pPr>
      <w:r>
        <w:rPr>
          <w:b/>
          <w:color w:val="003CA0"/>
          <w:sz w:val="16"/>
        </w:rPr>
        <w:t>[MS 35.216 AgR, rel. min. Luiz Fux, j. 17-11-2017, P, DJE de 27-11-2017.]</w:t>
      </w:r>
    </w:p>
    <w:p>
      <w:pPr>
        <w:ind w:left="288"/>
      </w:pPr>
      <w:r>
        <w:rPr>
          <w:color w:val="8C8C8C"/>
          <w:sz w:val="12"/>
        </w:rPr>
        <w:t>cf-art-58-par-2-inc-VI</w:t>
      </w:r>
      <w:r>
        <w:rPr>
          <w:color w:val="003CA0"/>
          <w:sz w:val="12"/>
        </w:rPr>
        <w:t xml:space="preserve"> | MS 25991</w:t>
      </w:r>
      <w:r>
        <w:rPr>
          <w:color w:val="003CA0"/>
          <w:sz w:val="12"/>
        </w:rPr>
        <w:t xml:space="preserve"> | rel. Marco Aurélio</w:t>
      </w:r>
    </w:p>
    <w:p>
      <w:pPr>
        <w:ind w:left="288"/>
      </w:pPr>
      <w:r>
        <w:rPr>
          <w:color w:val="1E1E1E"/>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w:t>
      </w:r>
    </w:p>
    <w:p>
      <w:pPr>
        <w:ind w:left="288"/>
      </w:pPr>
      <w:r>
        <w:rPr>
          <w:b/>
          <w:color w:val="003CA0"/>
          <w:sz w:val="16"/>
        </w:rPr>
        <w:t>[MS 25.991 AgR, rel. min. Marco Aurélio, j. 25-8-2015, 1ª T, DJE de 10-9-2015.]</w:t>
      </w:r>
    </w:p>
    <w:p>
      <w:pPr>
        <w:ind w:left="288"/>
      </w:pPr>
      <w:r>
        <w:rPr>
          <w:color w:val="8C8C8C"/>
          <w:sz w:val="12"/>
        </w:rPr>
        <w:t>cf-art-58-par-2-inc-VI</w:t>
      </w:r>
      <w:r>
        <w:rPr>
          <w:color w:val="003CA0"/>
          <w:sz w:val="12"/>
        </w:rPr>
        <w:t xml:space="preserve"> | MS 33663</w:t>
      </w:r>
      <w:r>
        <w:rPr>
          <w:color w:val="003CA0"/>
          <w:sz w:val="12"/>
        </w:rPr>
        <w:t xml:space="preserve"> | rel. Celso de Mello</w:t>
      </w:r>
    </w:p>
    <w:p>
      <w:pPr>
        <w:ind w:left="288"/>
      </w:pPr>
      <w:r>
        <w:rPr>
          <w:color w:val="1E1E1E"/>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w:t>
      </w:r>
    </w:p>
    <w:p>
      <w:pPr>
        <w:ind w:left="288"/>
      </w:pPr>
      <w:r>
        <w:rPr>
          <w:b/>
          <w:color w:val="003CA0"/>
          <w:sz w:val="16"/>
        </w:rPr>
        <w:t>[MS 33.663 MC, rel. min. Celso de Mello, j. 19-6-2015, dec. monocrática, DJE de 18-8-2015.]</w:t>
      </w:r>
    </w:p>
    <w:p>
      <w:pPr>
        <w:ind w:left="288"/>
      </w:pPr>
      <w:r>
        <w:rPr>
          <w:color w:val="8C8C8C"/>
          <w:sz w:val="12"/>
        </w:rPr>
        <w:t>cf-art-58-par-2-inc-VI</w:t>
      </w:r>
      <w:r>
        <w:rPr>
          <w:color w:val="003CA0"/>
          <w:sz w:val="12"/>
        </w:rPr>
        <w:t xml:space="preserve"> | MS 31475</w:t>
      </w:r>
      <w:r>
        <w:rPr>
          <w:color w:val="003CA0"/>
          <w:sz w:val="12"/>
        </w:rPr>
        <w:t xml:space="preserve"> | rel. Rosa Weber</w:t>
      </w:r>
    </w:p>
    <w:p>
      <w:pPr>
        <w:ind w:left="288"/>
      </w:pPr>
      <w:r>
        <w:rPr>
          <w:color w:val="1E1E1E"/>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w:t>
      </w:r>
    </w:p>
    <w:p>
      <w:pPr>
        <w:ind w:left="288"/>
      </w:pPr>
      <w:r>
        <w:rPr>
          <w:b/>
          <w:color w:val="003CA0"/>
          <w:sz w:val="16"/>
        </w:rPr>
        <w:t>[MS 31.475, rel. min. Rosa Weber, j. 7-8-2012, dec. monocrática, DJE de 10-8-2012.]</w:t>
      </w:r>
    </w:p>
    <w:p>
      <w:pPr>
        <w:ind w:left="288"/>
      </w:pPr>
      <w:r>
        <w:rPr>
          <w:color w:val="8C8C8C"/>
          <w:sz w:val="12"/>
        </w:rPr>
        <w:t>cf-art-58-par-2-inc-VI</w:t>
      </w:r>
      <w:r>
        <w:rPr>
          <w:color w:val="003CA0"/>
          <w:sz w:val="12"/>
        </w:rPr>
        <w:t xml:space="preserve"> | MS 30906</w:t>
      </w:r>
      <w:r>
        <w:rPr>
          <w:color w:val="003CA0"/>
          <w:sz w:val="12"/>
        </w:rPr>
        <w:t xml:space="preserve"> | rel. Celso de Mello</w:t>
      </w:r>
    </w:p>
    <w:p>
      <w:pPr>
        <w:ind w:left="288"/>
      </w:pPr>
      <w:r>
        <w:rPr>
          <w:color w:val="1E1E1E"/>
          <w:sz w:val="18"/>
        </w:rPr>
        <w:t xml:space="preserve">(...)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w:t>
      </w:r>
    </w:p>
    <w:p>
      <w:pPr>
        <w:ind w:left="288"/>
      </w:pPr>
      <w:r>
        <w:rPr>
          <w:b/>
          <w:color w:val="003CA0"/>
          <w:sz w:val="16"/>
        </w:rPr>
        <w:t>[MS 30.906 MC, rel. min. Celso de Mello, j. 5-10-2011, dec. monocrática, DJE de 10-10-2011.]</w:t>
      </w:r>
    </w:p>
    <w:p>
      <w:pPr>
        <w:ind w:left="288"/>
      </w:pPr>
      <w:r>
        <w:rPr>
          <w:color w:val="8C8C8C"/>
          <w:sz w:val="12"/>
        </w:rPr>
        <w:t>cf-art-58-par-2-inc-VI</w:t>
      </w:r>
      <w:r>
        <w:rPr>
          <w:color w:val="003CA0"/>
          <w:sz w:val="12"/>
        </w:rPr>
        <w:t xml:space="preserve"> | HC 100341</w:t>
      </w:r>
      <w:r>
        <w:rPr>
          <w:color w:val="003CA0"/>
          <w:sz w:val="12"/>
        </w:rPr>
        <w:t xml:space="preserve"> | rel. Joaquim Barbosa</w:t>
      </w:r>
    </w:p>
    <w:p>
      <w:pPr>
        <w:ind w:left="288"/>
      </w:pPr>
      <w:r>
        <w:rPr>
          <w:color w:val="1E1E1E"/>
          <w:sz w:val="18"/>
        </w:rPr>
        <w:t>Utilização, por CPI, de documentos oriundos de inquérito sigiloso. Possibilidade.</w:t>
      </w:r>
    </w:p>
    <w:p>
      <w:pPr>
        <w:ind w:left="288"/>
      </w:pPr>
      <w:r>
        <w:rPr>
          <w:b/>
          <w:color w:val="003CA0"/>
          <w:sz w:val="16"/>
        </w:rPr>
        <w:t>[HC 100.341, rel. min. Joaquim Barbosa, j. 4-11-2010, P, DJE de 2-12-2010.]</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88"/>
      </w:pPr>
      <w:r>
        <w:rPr>
          <w:b/>
          <w:color w:val="003CA0"/>
          <w:sz w:val="16"/>
        </w:rPr>
        <w:t>[HC 100.200, rel. min. Joaquim Barbosa, j. 8-4-2010, P, DJE de 27-8-2010.]</w:t>
      </w:r>
    </w:p>
    <w:p>
      <w:pPr>
        <w:ind w:left="288"/>
      </w:pPr>
      <w:r>
        <w:rPr>
          <w:color w:val="8C8C8C"/>
          <w:sz w:val="12"/>
        </w:rPr>
        <w:t>cf-art-58-par-2-inc-VI</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w:t>
      </w:r>
    </w:p>
    <w:p>
      <w:pPr>
        <w:ind w:left="288"/>
      </w:pPr>
      <w:r>
        <w:rPr>
          <w:b/>
          <w:color w:val="003CA0"/>
          <w:sz w:val="16"/>
        </w:rPr>
        <w:t>[MS 26.441, rel. min. Celso de Mello, j. 25-4-2007, P, DJE de 18-12-2009.]</w:t>
      </w:r>
    </w:p>
    <w:p>
      <w:pPr>
        <w:ind w:left="288"/>
      </w:pPr>
      <w:r>
        <w:rPr>
          <w:color w:val="8C8C8C"/>
          <w:sz w:val="12"/>
        </w:rPr>
        <w:t>cf-art-58-par-2-inc-VI</w:t>
      </w:r>
      <w:r>
        <w:rPr>
          <w:color w:val="003CA0"/>
          <w:sz w:val="12"/>
        </w:rPr>
        <w:t xml:space="preserve"> | MS 24831</w:t>
      </w:r>
      <w:r>
        <w:rPr>
          <w:color w:val="003CA0"/>
          <w:sz w:val="12"/>
        </w:rPr>
        <w:t xml:space="preserve"> | rel. Celso de Mello</w:t>
      </w:r>
    </w:p>
    <w:p>
      <w:pPr>
        <w:ind w:left="288"/>
      </w:pPr>
      <w:r>
        <w:rPr>
          <w:color w:val="1E1E1E"/>
          <w:sz w:val="18"/>
        </w:rPr>
        <w:t>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w:t>
      </w:r>
    </w:p>
    <w:p>
      <w:pPr>
        <w:ind w:left="288"/>
      </w:pPr>
      <w:r>
        <w:rPr>
          <w:b/>
          <w:color w:val="003CA0"/>
          <w:sz w:val="16"/>
        </w:rPr>
        <w:t>[MS 24.831, rel. min. Celso de Mello, j. 22-6-2005, P, DJ de 4-8-2006.]</w:t>
      </w:r>
    </w:p>
    <w:p>
      <w:pPr>
        <w:ind w:left="288"/>
      </w:pPr>
      <w:r>
        <w:rPr>
          <w:color w:val="8C8C8C"/>
          <w:sz w:val="12"/>
        </w:rPr>
        <w:t>cf-art-58-par-2-inc-VI</w:t>
      </w:r>
      <w:r>
        <w:rPr>
          <w:color w:val="003CA0"/>
          <w:sz w:val="12"/>
        </w:rPr>
        <w:t xml:space="preserve"> | MS 24817</w:t>
      </w:r>
      <w:r>
        <w:rPr>
          <w:color w:val="003CA0"/>
          <w:sz w:val="12"/>
        </w:rPr>
        <w:t xml:space="preserve"> | rel. Celso de Mello</w:t>
      </w:r>
    </w:p>
    <w:p>
      <w:pPr>
        <w:ind w:left="288"/>
      </w:pPr>
      <w:r>
        <w:rPr>
          <w:color w:val="1E1E1E"/>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w:t>
      </w:r>
    </w:p>
    <w:p>
      <w:pPr>
        <w:ind w:left="288"/>
      </w:pPr>
      <w:r>
        <w:rPr>
          <w:b/>
          <w:color w:val="003CA0"/>
          <w:sz w:val="16"/>
        </w:rPr>
        <w:t>[MS 24.817, rel. min. Celso de Mello, j. 3-2-2005, P, DJE de 6-11-2009.]</w:t>
      </w:r>
    </w:p>
    <w:p>
      <w:pPr>
        <w:ind w:left="288"/>
      </w:pPr>
      <w:r>
        <w:rPr>
          <w:color w:val="8C8C8C"/>
          <w:sz w:val="12"/>
        </w:rPr>
        <w:t>cf-art-58-par-2-inc-VI</w:t>
      </w:r>
      <w:r>
        <w:rPr>
          <w:color w:val="003CA0"/>
          <w:sz w:val="12"/>
        </w:rPr>
        <w:t xml:space="preserve"> | MS 24832</w:t>
      </w:r>
      <w:r>
        <w:rPr>
          <w:color w:val="003CA0"/>
          <w:sz w:val="12"/>
        </w:rPr>
        <w:t xml:space="preserve"> | rel. Cezar Peluso</w:t>
      </w:r>
    </w:p>
    <w:p>
      <w:pPr>
        <w:ind w:left="288"/>
      </w:pPr>
      <w:r>
        <w:rPr>
          <w:color w:val="1E1E1E"/>
          <w:sz w:val="18"/>
        </w:rPr>
        <w:t>Não aparentam caracterizar abuso de exposição da imagem pessoal na mídia a transmissão e a gravação de sessão em que se toma depoimento de indiciado, em CPI.</w:t>
      </w:r>
    </w:p>
    <w:p>
      <w:pPr>
        <w:ind w:left="288"/>
      </w:pPr>
      <w:r>
        <w:rPr>
          <w:b/>
          <w:color w:val="003CA0"/>
          <w:sz w:val="16"/>
        </w:rPr>
        <w:t>[MS 24.832 MC, rel. min. Cezar Peluso, j. 18-3-2004, P, DJ de 18-8-2006.]</w:t>
      </w:r>
    </w:p>
    <w:p>
      <w:pPr>
        <w:ind w:left="288"/>
      </w:pPr>
      <w:r>
        <w:rPr>
          <w:color w:val="8C8C8C"/>
          <w:sz w:val="12"/>
        </w:rPr>
        <w:t>cf-art-58-par-2-inc-VI</w:t>
      </w:r>
      <w:r>
        <w:rPr>
          <w:color w:val="003CA0"/>
          <w:sz w:val="12"/>
        </w:rPr>
        <w:t xml:space="preserve"> | MS 23868</w:t>
      </w:r>
      <w:r>
        <w:rPr>
          <w:color w:val="003CA0"/>
          <w:sz w:val="12"/>
        </w:rPr>
        <w:t xml:space="preserve"> | rel. Celso de Mello</w:t>
      </w:r>
    </w:p>
    <w:p>
      <w:pPr>
        <w:ind w:left="288"/>
      </w:pPr>
      <w:r>
        <w:rPr>
          <w:color w:val="1E1E1E"/>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w:t>
      </w:r>
    </w:p>
    <w:p>
      <w:pPr>
        <w:ind w:left="288"/>
      </w:pPr>
      <w:r>
        <w:rPr>
          <w:b/>
          <w:color w:val="003CA0"/>
          <w:sz w:val="16"/>
        </w:rPr>
        <w:t>[MS 23.868, rel. min. Celso de Mello, j. 30-8-2001, P, DJ de 21-6-2002.]</w:t>
      </w:r>
    </w:p>
    <w:p>
      <w:pPr>
        <w:ind w:left="288"/>
      </w:pPr>
      <w:r>
        <w:rPr>
          <w:color w:val="8C8C8C"/>
          <w:sz w:val="12"/>
        </w:rPr>
        <w:t>cf-art-58-par-2-inc-VI</w:t>
      </w:r>
      <w:r>
        <w:rPr>
          <w:color w:val="003CA0"/>
          <w:sz w:val="12"/>
        </w:rPr>
        <w:t xml:space="preserve"> | MS 23852</w:t>
      </w:r>
      <w:r>
        <w:rPr>
          <w:color w:val="003CA0"/>
          <w:sz w:val="12"/>
        </w:rPr>
        <w:t xml:space="preserve"> | rel. Celso de Mello</w:t>
      </w:r>
    </w:p>
    <w:p>
      <w:pPr>
        <w:ind w:left="288"/>
      </w:pPr>
      <w:r>
        <w:rPr>
          <w:color w:val="1E1E1E"/>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88"/>
      </w:pPr>
      <w:r>
        <w:rPr>
          <w:b/>
          <w:color w:val="003CA0"/>
          <w:sz w:val="16"/>
        </w:rPr>
        <w:t>[MS 23.852 QO, rel. min. Celso de Mello, j. 28-6-2001, P, DJ de 24-8-2001.]</w:t>
      </w:r>
    </w:p>
    <w:p>
      <w:pPr>
        <w:ind w:left="288"/>
      </w:pPr>
      <w:r>
        <w:rPr>
          <w:color w:val="8C8C8C"/>
          <w:sz w:val="12"/>
        </w:rPr>
        <w:t>cf-art-58-par-2-inc-VI</w:t>
      </w:r>
      <w:r>
        <w:rPr>
          <w:color w:val="003CA0"/>
          <w:sz w:val="12"/>
        </w:rPr>
        <w:t xml:space="preserve"> | MS 23716</w:t>
      </w:r>
      <w:r>
        <w:rPr>
          <w:color w:val="003CA0"/>
          <w:sz w:val="12"/>
        </w:rPr>
        <w:t xml:space="preserve"> | rel. Marco Aurélio</w:t>
      </w:r>
    </w:p>
    <w:p>
      <w:pPr>
        <w:ind w:left="288"/>
      </w:pPr>
      <w:r>
        <w:rPr>
          <w:color w:val="1E1E1E"/>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88"/>
      </w:pPr>
      <w:r>
        <w:rPr>
          <w:b/>
          <w:color w:val="003CA0"/>
          <w:sz w:val="16"/>
        </w:rPr>
        <w:t>[MS 23.716, rel. min. Marco Aurélio, j. 4-4-2001, P, DJ de 18-5-2001.]</w:t>
      </w:r>
    </w:p>
    <w:p>
      <w:pPr>
        <w:ind w:left="288"/>
      </w:pPr>
      <w:r>
        <w:rPr>
          <w:color w:val="8C8C8C"/>
          <w:sz w:val="12"/>
        </w:rPr>
        <w:t>cf-art-58-par-2-inc-VI</w:t>
      </w:r>
      <w:r>
        <w:rPr>
          <w:color w:val="003CA0"/>
          <w:sz w:val="12"/>
        </w:rPr>
        <w:t xml:space="preserve"> | HC 79812</w:t>
      </w:r>
      <w:r>
        <w:rPr>
          <w:color w:val="003CA0"/>
          <w:sz w:val="12"/>
        </w:rPr>
        <w:t xml:space="preserve"> | rel. Celso de Mello</w:t>
      </w:r>
    </w:p>
    <w:p>
      <w:pPr>
        <w:ind w:left="288"/>
      </w:pPr>
      <w:r>
        <w:rPr>
          <w:color w:val="1E1E1E"/>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w:t>
      </w:r>
    </w:p>
    <w:p>
      <w:pPr>
        <w:ind w:left="288"/>
      </w:pPr>
      <w:r>
        <w:rPr>
          <w:b/>
          <w:color w:val="003CA0"/>
          <w:sz w:val="16"/>
        </w:rPr>
        <w:t>[HC 79.812, rel. min. Celso de Mello, j. 8-11-2000, P, DJ de 16-2-2001.]</w:t>
      </w:r>
    </w:p>
    <w:p>
      <w:pPr>
        <w:ind w:left="288"/>
      </w:pPr>
      <w:r>
        <w:rPr>
          <w:color w:val="8C8C8C"/>
          <w:sz w:val="12"/>
        </w:rPr>
        <w:t>cf-art-58-par-2-inc-VI</w:t>
      </w:r>
      <w:r>
        <w:rPr>
          <w:color w:val="003CA0"/>
          <w:sz w:val="12"/>
        </w:rPr>
        <w:t xml:space="preserve"> | MS 23480</w:t>
      </w:r>
      <w:r>
        <w:rPr>
          <w:color w:val="003CA0"/>
          <w:sz w:val="12"/>
        </w:rPr>
        <w:t xml:space="preserve"> | rel. Sepúlveda Pertence</w:t>
      </w:r>
    </w:p>
    <w:p>
      <w:pPr>
        <w:ind w:left="288"/>
      </w:pPr>
      <w:r>
        <w:rPr>
          <w:color w:val="1E1E1E"/>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88"/>
      </w:pPr>
      <w:r>
        <w:rPr>
          <w:b/>
          <w:color w:val="003CA0"/>
          <w:sz w:val="16"/>
        </w:rPr>
        <w:t>[MS 23.480, rel. min. Sepúlveda Pertence, j. 4-5-2000, P, DJ de 15-9-2000.]</w:t>
      </w:r>
    </w:p>
    <w:p>
      <w:pPr>
        <w:ind w:left="288"/>
      </w:pPr>
      <w:r>
        <w:rPr>
          <w:color w:val="8C8C8C"/>
          <w:sz w:val="12"/>
        </w:rPr>
        <w:t>cf-art-58-par-2-inc-VI</w:t>
      </w:r>
      <w:r>
        <w:rPr>
          <w:color w:val="003CA0"/>
          <w:sz w:val="12"/>
        </w:rPr>
        <w:t xml:space="preserve"> | HC 71261</w:t>
      </w:r>
      <w:r>
        <w:rPr>
          <w:color w:val="003CA0"/>
          <w:sz w:val="12"/>
        </w:rPr>
        <w:t xml:space="preserve"> | rel. Sepúlveda Pertence</w:t>
      </w:r>
    </w:p>
    <w:p>
      <w:pPr>
        <w:ind w:left="288"/>
      </w:pPr>
      <w:r>
        <w:rPr>
          <w:color w:val="1E1E1E"/>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w:t>
      </w:r>
    </w:p>
    <w:p>
      <w:pPr>
        <w:ind w:left="288"/>
      </w:pPr>
      <w:r>
        <w:rPr>
          <w:b/>
          <w:color w:val="003CA0"/>
          <w:sz w:val="16"/>
        </w:rPr>
        <w:t>[HC 71.261, rel. min. Sepúlveda Pertence, j. 11-5-1994, P, DJ de 24-6-1994.]</w:t>
      </w:r>
    </w:p>
    <w:p>
      <w:pPr>
        <w:ind w:left="288"/>
      </w:pPr>
      <w:r>
        <w:rPr>
          <w:color w:val="8C8C8C"/>
          <w:sz w:val="12"/>
        </w:rPr>
        <w:t>cf-art-58-par-2-inc-VI</w:t>
      </w:r>
      <w:r>
        <w:rPr>
          <w:color w:val="003CA0"/>
          <w:sz w:val="12"/>
        </w:rPr>
        <w:t xml:space="preserve"> | RE 194.346</w:t>
      </w:r>
      <w:r>
        <w:rPr>
          <w:color w:val="003CA0"/>
          <w:sz w:val="12"/>
        </w:rPr>
        <w:t xml:space="preserve"> | rel. Joaquim Barbosa</w:t>
      </w:r>
    </w:p>
    <w:p>
      <w:pPr>
        <w:ind w:left="288"/>
      </w:pPr>
      <w:r>
        <w:rPr>
          <w:color w:val="1E1E1E"/>
          <w:sz w:val="18"/>
        </w:rPr>
        <w:t>= RE 194.346 AgR, rel. min. Joaquim Barbosa, j. 14-9-2010, 2ª T, DJE de 8-10-2010</w:t>
      </w:r>
    </w:p>
    <w:p>
      <w:pPr>
        <w:ind w:left="288"/>
      </w:pPr>
      <w:r>
        <w:rPr>
          <w:color w:val="8C8C8C"/>
          <w:sz w:val="12"/>
        </w:rPr>
        <w:t>cf-art-58-par-4</w:t>
      </w:r>
    </w:p>
    <w:p>
      <w:pPr>
        <w:ind w:left="288"/>
      </w:pPr>
      <w:r>
        <w:rPr>
          <w:color w:val="1E1E1E"/>
          <w:sz w:val="18"/>
        </w:rPr>
        <w:t>Seção VIII Do Processo Legislativo SUMÁRIO Subseção I - Disposição Geral</w:t>
      </w:r>
    </w:p>
    <w:p>
      <w:pPr>
        <w:ind w:left="432"/>
      </w:pPr>
      <w:r>
        <w:rPr>
          <w:color w:val="003366"/>
          <w:sz w:val="18"/>
        </w:rPr>
        <w:t>§ 1 Na constituição das Mesas e de cada Comissão, é assegurada, tanto quanto pos</w:t>
      </w:r>
    </w:p>
    <w:p>
      <w:pPr>
        <w:ind w:left="432"/>
      </w:pPr>
      <w:r>
        <w:rPr>
          <w:color w:val="003366"/>
          <w:sz w:val="18"/>
        </w:rPr>
        <w:t>§ 2 Às comissões, em razão da matéria de sua competência, cabe:</w:t>
      </w:r>
    </w:p>
    <w:p>
      <w:pPr>
        <w:ind w:left="720"/>
      </w:pPr>
      <w:r>
        <w:rPr>
          <w:color w:val="003366"/>
          <w:sz w:val="18"/>
        </w:rPr>
        <w:t>I – discutir e votar projeto de lei que dispensar, na forma do regimento, a comp</w:t>
      </w:r>
    </w:p>
    <w:p>
      <w:pPr>
        <w:ind w:left="720"/>
      </w:pPr>
      <w:r>
        <w:rPr>
          <w:color w:val="003366"/>
          <w:sz w:val="18"/>
        </w:rPr>
        <w:t>II – realizar audiências públicas com entidades da sociedade civil;</w:t>
      </w:r>
    </w:p>
    <w:p>
      <w:pPr>
        <w:ind w:left="720"/>
      </w:pPr>
      <w:r>
        <w:rPr>
          <w:color w:val="003366"/>
          <w:sz w:val="18"/>
        </w:rPr>
        <w:t>III – convocar Ministros de Estado para prestar informações sobre assuntos inere</w:t>
      </w:r>
    </w:p>
    <w:p>
      <w:pPr>
        <w:ind w:left="720"/>
      </w:pPr>
      <w:r>
        <w:rPr>
          <w:color w:val="003366"/>
          <w:sz w:val="18"/>
        </w:rPr>
        <w:t>IV – receber petições, reclamações, representações ou queixas de qualquer pessoa</w:t>
      </w:r>
    </w:p>
    <w:p>
      <w:pPr>
        <w:ind w:left="720"/>
      </w:pPr>
      <w:r>
        <w:rPr>
          <w:color w:val="003366"/>
          <w:sz w:val="18"/>
        </w:rPr>
        <w:t>V – solicitar depoimento de qualquer autoridade ou cidadão;</w:t>
      </w:r>
    </w:p>
    <w:p>
      <w:pPr>
        <w:ind w:left="720"/>
      </w:pPr>
      <w:r>
        <w:rPr>
          <w:color w:val="003366"/>
          <w:sz w:val="18"/>
        </w:rPr>
        <w:t>VI – apreciar programas de obras, planos nacionais, regionais e setoriais de des</w:t>
      </w:r>
    </w:p>
    <w:p>
      <w:pPr>
        <w:ind w:left="432"/>
      </w:pPr>
      <w:r>
        <w:rPr>
          <w:color w:val="003366"/>
          <w:sz w:val="18"/>
        </w:rPr>
        <w:t>§ 3 As comissões parlamentares de inquérito, que terão poderes de investigação p</w:t>
      </w:r>
    </w:p>
    <w:p>
      <w:pPr>
        <w:ind w:left="432"/>
      </w:pPr>
      <w:r>
        <w:rPr>
          <w:color w:val="003366"/>
          <w:sz w:val="18"/>
        </w:rPr>
        <w:t>§ 4 Durante o recesso, haverá uma Comissão representativa do Congresso Nacional,</w:t>
      </w:r>
    </w:p>
    <w:p>
      <w:pPr>
        <w:pStyle w:val="Heading3"/>
      </w:pPr>
      <w:r>
        <w:rPr>
          <w:color w:val="003366"/>
        </w:rPr>
        <w:t>Seção VIII - DO PROCESSO LEGISLATIVO</w:t>
      </w:r>
    </w:p>
    <w:p>
      <w:r>
        <w:rPr>
          <w:b/>
          <w:color w:val="003366"/>
          <w:sz w:val="20"/>
        </w:rPr>
        <w:t>Art. 59 O processo legislativo compreende a elaboração de:</w:t>
      </w:r>
      <w:r>
        <w:rPr>
          <w:color w:val="8C8C8C"/>
          <w:sz w:val="14"/>
        </w:rPr>
        <w:t xml:space="preserve">  [16 decisoes]</w:t>
      </w:r>
    </w:p>
    <w:p>
      <w:pPr>
        <w:ind w:left="288"/>
      </w:pPr>
      <w:r>
        <w:rPr>
          <w:color w:val="8C8C8C"/>
          <w:sz w:val="12"/>
        </w:rPr>
        <w:t>cf-art-59</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88"/>
      </w:pPr>
      <w:r>
        <w:rPr>
          <w:b/>
          <w:color w:val="003CA0"/>
          <w:sz w:val="16"/>
        </w:rPr>
        <w:t>[ADI 7.231, rel. min. Flávio Dino, j. 16.06.2025, P, DJE de 22.08.2025.]</w:t>
      </w:r>
    </w:p>
    <w:p>
      <w:pPr>
        <w:ind w:left="144"/>
      </w:pPr>
      <w:r>
        <w:rPr>
          <w:b/>
          <w:color w:val="B45A00"/>
          <w:sz w:val="16"/>
        </w:rPr>
        <w:t>CONTROLE CONCENTRADO</w:t>
      </w:r>
    </w:p>
    <w:p>
      <w:pPr>
        <w:ind w:left="288"/>
      </w:pPr>
      <w:r>
        <w:rPr>
          <w:color w:val="8C8C8C"/>
          <w:sz w:val="12"/>
        </w:rPr>
        <w:t>cf-art-59</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362, rel. min. Alexandre de Moraes, j. 21.02.2024, P, DJE de 23.04.2024.]</w:t>
      </w:r>
    </w:p>
    <w:p>
      <w:pPr>
        <w:ind w:left="144"/>
      </w:pPr>
      <w:r>
        <w:rPr>
          <w:b/>
          <w:color w:val="B45A00"/>
          <w:sz w:val="16"/>
        </w:rPr>
        <w:t>JULGADOS CORRELATOS</w:t>
      </w:r>
    </w:p>
    <w:p>
      <w:pPr>
        <w:ind w:left="288"/>
      </w:pPr>
      <w:r>
        <w:rPr>
          <w:color w:val="8C8C8C"/>
          <w:sz w:val="12"/>
        </w:rPr>
        <w:t>cf-art-59</w:t>
      </w:r>
      <w:r>
        <w:rPr>
          <w:color w:val="003CA0"/>
          <w:sz w:val="12"/>
        </w:rPr>
        <w:t xml:space="preserve"> | MS 27971</w:t>
      </w:r>
      <w:r>
        <w:rPr>
          <w:color w:val="003CA0"/>
          <w:sz w:val="12"/>
        </w:rPr>
        <w:t xml:space="preserve"> | rel. Celso de Mello</w:t>
      </w:r>
    </w:p>
    <w:p>
      <w:pPr>
        <w:ind w:left="288"/>
      </w:pPr>
      <w:r>
        <w:rPr>
          <w:color w:val="1E1E1E"/>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88"/>
      </w:pPr>
      <w:r>
        <w:rPr>
          <w:b/>
          <w:color w:val="003CA0"/>
          <w:sz w:val="16"/>
        </w:rPr>
        <w:t>[MS 27.971, rel. min. Celso de Mello, j. 1º-7-2011, dec. monocrática, DJE de 1º-8-2011.]</w:t>
      </w:r>
    </w:p>
    <w:p>
      <w:pPr>
        <w:ind w:left="288"/>
      </w:pPr>
      <w:r>
        <w:rPr>
          <w:color w:val="8C8C8C"/>
          <w:sz w:val="12"/>
        </w:rPr>
        <w:t>cf-art-59</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cf-art-59</w:t>
      </w:r>
      <w:r>
        <w:rPr>
          <w:color w:val="003CA0"/>
          <w:sz w:val="12"/>
        </w:rPr>
        <w:t xml:space="preserve"> | HC 72435</w:t>
      </w:r>
      <w:r>
        <w:rPr>
          <w:color w:val="003CA0"/>
          <w:sz w:val="12"/>
        </w:rPr>
        <w:t xml:space="preserve"> | rel. Celso de Mello</w:t>
      </w:r>
    </w:p>
    <w:p>
      <w:pPr>
        <w:ind w:left="288"/>
      </w:pPr>
      <w:r>
        <w:rPr>
          <w:color w:val="1E1E1E"/>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w:t>
      </w:r>
    </w:p>
    <w:p>
      <w:pPr>
        <w:ind w:left="288"/>
      </w:pPr>
      <w:r>
        <w:rPr>
          <w:b/>
          <w:color w:val="003CA0"/>
          <w:sz w:val="16"/>
        </w:rPr>
        <w:t>[HC 72.435, voto do rel. min. Celso de Mello, j. 12-9-1995, 1ª T, DJE de 14-8-2009.]</w:t>
      </w:r>
    </w:p>
    <w:p>
      <w:pPr>
        <w:ind w:left="288"/>
      </w:pPr>
      <w:r>
        <w:rPr>
          <w:color w:val="8C8C8C"/>
          <w:sz w:val="12"/>
        </w:rPr>
        <w:t>cf-art-59-inc-II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144"/>
      </w:pPr>
      <w:r>
        <w:rPr>
          <w:b/>
          <w:color w:val="B45A00"/>
          <w:sz w:val="16"/>
        </w:rPr>
        <w:t>CONTROLE CONCENTRADO</w:t>
      </w:r>
    </w:p>
    <w:p>
      <w:pPr>
        <w:ind w:left="288"/>
      </w:pPr>
      <w:r>
        <w:rPr>
          <w:color w:val="8C8C8C"/>
          <w:sz w:val="12"/>
        </w:rPr>
        <w:t>cf-art-59-inc-II</w:t>
      </w:r>
      <w:r>
        <w:rPr>
          <w:color w:val="003CA0"/>
          <w:sz w:val="12"/>
        </w:rPr>
        <w:t xml:space="preserve"> | ARE 1521802</w:t>
      </w:r>
      <w:r>
        <w:rPr>
          <w:color w:val="003CA0"/>
          <w:sz w:val="12"/>
        </w:rPr>
        <w:t xml:space="preserve"> | rel. Edson Fachin</w:t>
      </w:r>
    </w:p>
    <w:p>
      <w:pPr>
        <w:ind w:left="288"/>
      </w:pPr>
      <w:r>
        <w:rPr>
          <w:color w:val="1E1E1E"/>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w:t>
      </w:r>
    </w:p>
    <w:p>
      <w:pPr>
        <w:ind w:left="288"/>
      </w:pPr>
      <w:r>
        <w:rPr>
          <w:b/>
          <w:color w:val="003CA0"/>
          <w:sz w:val="16"/>
        </w:rPr>
        <w:t>[RE 228.339 AgR, rel. min. Joaquim Barbosa, j. 20-4-2010, 2ª T, DJE de 28-5-2010.]</w:t>
      </w:r>
    </w:p>
    <w:p>
      <w:pPr>
        <w:ind w:left="288"/>
      </w:pPr>
      <w:r>
        <w:rPr>
          <w:color w:val="8C8C8C"/>
          <w:sz w:val="12"/>
        </w:rPr>
        <w:t>cf-art-59-inc-II</w:t>
      </w:r>
      <w:r>
        <w:rPr>
          <w:color w:val="003CA0"/>
          <w:sz w:val="12"/>
        </w:rPr>
        <w:t xml:space="preserve"> | AI 235800</w:t>
      </w:r>
      <w:r>
        <w:rPr>
          <w:color w:val="003CA0"/>
          <w:sz w:val="12"/>
        </w:rPr>
        <w:t xml:space="preserve"> | rel. Moreira Alves</w:t>
      </w:r>
    </w:p>
    <w:p>
      <w:pPr>
        <w:ind w:left="288"/>
      </w:pPr>
      <w:r>
        <w:rPr>
          <w:color w:val="1E1E1E"/>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88"/>
      </w:pPr>
      <w:r>
        <w:rPr>
          <w:b/>
          <w:color w:val="003CA0"/>
          <w:sz w:val="16"/>
        </w:rPr>
        <w:t>[AI 235.800 AgR, rel. min. Moreira Alves, j. 25-5-1999, 1ª T, DJ de 25-6-1999.]</w:t>
      </w:r>
    </w:p>
    <w:p>
      <w:pPr>
        <w:ind w:left="288"/>
      </w:pPr>
      <w:r>
        <w:rPr>
          <w:color w:val="8C8C8C"/>
          <w:sz w:val="12"/>
        </w:rPr>
        <w:t>cf-art-59-inc-III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cf-art-59-inc-III</w:t>
      </w:r>
      <w:r>
        <w:rPr>
          <w:color w:val="003CA0"/>
          <w:sz w:val="12"/>
        </w:rPr>
        <w:t xml:space="preserve"> | ARE 1521802</w:t>
      </w:r>
      <w:r>
        <w:rPr>
          <w:color w:val="003CA0"/>
          <w:sz w:val="12"/>
        </w:rPr>
        <w:t xml:space="preserve"> | rel. Edson Fachin</w:t>
      </w:r>
    </w:p>
    <w:p>
      <w:pPr>
        <w:ind w:left="288"/>
      </w:pPr>
      <w:r>
        <w:rPr>
          <w:color w:val="1E1E1E"/>
          <w:sz w:val="18"/>
        </w:rPr>
        <w:t>“É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cf-art-59-inc-III</w:t>
      </w:r>
      <w:r>
        <w:rPr>
          <w:color w:val="003CA0"/>
          <w:sz w:val="12"/>
        </w:rPr>
        <w:t xml:space="preserve"> | RE 405386</w:t>
      </w:r>
      <w:r>
        <w:rPr>
          <w:color w:val="003CA0"/>
          <w:sz w:val="12"/>
        </w:rPr>
        <w:t xml:space="preserve"> | rel. Teori Zavascki</w:t>
      </w:r>
    </w:p>
    <w:p>
      <w:pPr>
        <w:ind w:left="288"/>
      </w:pPr>
      <w:r>
        <w:rPr>
          <w:color w:val="1E1E1E"/>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88"/>
      </w:pPr>
      <w:r>
        <w:rPr>
          <w:b/>
          <w:color w:val="003CA0"/>
          <w:sz w:val="16"/>
        </w:rPr>
        <w:t>[RE 405.386, red. do ac. min. Teori Zavascki, j. 26-2-2013, 2ª T, DJE de 26-4-2013.]</w:t>
      </w:r>
    </w:p>
    <w:p>
      <w:pPr>
        <w:ind w:left="288"/>
      </w:pPr>
      <w:r>
        <w:rPr>
          <w:color w:val="8C8C8C"/>
          <w:sz w:val="12"/>
        </w:rPr>
        <w:t>cf-art-59-inc-III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w:t>
      </w:r>
    </w:p>
    <w:p>
      <w:pPr>
        <w:ind w:left="288"/>
      </w:pPr>
      <w:r>
        <w:rPr>
          <w:b/>
          <w:color w:val="003CA0"/>
          <w:sz w:val="16"/>
        </w:rPr>
        <w:t>[RE 228.339 AgR, rel. min. Joaquim Barbosa, j. 20-4-2010, 2ª T, DJE de 28-5-2010.]</w:t>
      </w:r>
    </w:p>
    <w:p>
      <w:pPr>
        <w:ind w:left="288"/>
      </w:pPr>
      <w:r>
        <w:rPr>
          <w:color w:val="8C8C8C"/>
          <w:sz w:val="12"/>
        </w:rPr>
        <w:t>cf-art-59-par-unico</w:t>
      </w:r>
    </w:p>
    <w:p>
      <w:pPr>
        <w:ind w:left="288"/>
      </w:pPr>
      <w:r>
        <w:rPr>
          <w:color w:val="1E1E1E"/>
          <w:sz w:val="18"/>
        </w:rPr>
        <w:t>Subseção II - Da Emenda à Constituição</w:t>
      </w:r>
    </w:p>
    <w:p>
      <w:pPr>
        <w:ind w:left="720"/>
      </w:pPr>
      <w:r>
        <w:rPr>
          <w:color w:val="003366"/>
          <w:sz w:val="18"/>
        </w:rPr>
        <w:t>I – emendas à Constituição;</w:t>
      </w:r>
    </w:p>
    <w:p>
      <w:pPr>
        <w:ind w:left="720"/>
      </w:pPr>
      <w:r>
        <w:rPr>
          <w:color w:val="003366"/>
          <w:sz w:val="18"/>
        </w:rPr>
        <w:t>II – leis complementares;</w:t>
      </w:r>
    </w:p>
    <w:p>
      <w:pPr>
        <w:ind w:left="720"/>
      </w:pPr>
      <w:r>
        <w:rPr>
          <w:color w:val="003366"/>
          <w:sz w:val="18"/>
        </w:rPr>
        <w:t>III – leis ordinárias;</w:t>
      </w:r>
    </w:p>
    <w:p>
      <w:pPr>
        <w:ind w:left="720"/>
      </w:pPr>
      <w:r>
        <w:rPr>
          <w:color w:val="003366"/>
          <w:sz w:val="18"/>
        </w:rPr>
        <w:t>IV – leis delegadas;</w:t>
      </w:r>
    </w:p>
    <w:p>
      <w:pPr>
        <w:ind w:left="720"/>
      </w:pPr>
      <w:r>
        <w:rPr>
          <w:color w:val="003366"/>
          <w:sz w:val="18"/>
        </w:rPr>
        <w:t>V – medidas provisórias;</w:t>
      </w:r>
    </w:p>
    <w:p>
      <w:pPr>
        <w:ind w:left="720"/>
      </w:pPr>
      <w:r>
        <w:rPr>
          <w:color w:val="003366"/>
          <w:sz w:val="18"/>
        </w:rPr>
        <w:t>VI – decretos legislativos;</w:t>
      </w:r>
    </w:p>
    <w:p>
      <w:pPr>
        <w:ind w:left="720"/>
      </w:pPr>
      <w:r>
        <w:rPr>
          <w:color w:val="003366"/>
          <w:sz w:val="18"/>
        </w:rPr>
        <w:t>VII – resoluções.</w:t>
      </w:r>
    </w:p>
    <w:p>
      <w:r>
        <w:rPr>
          <w:b/>
          <w:color w:val="003366"/>
          <w:sz w:val="20"/>
        </w:rPr>
        <w:t>Art. 60 A Constituição poderá ser emendada mediante proposta:</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r>
        <w:rPr>
          <w:color w:val="003CA0"/>
          <w:sz w:val="12"/>
        </w:rPr>
        <w:t xml:space="preserve"> | rel. Ayres Britto</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144"/>
      </w:pPr>
      <w:r>
        <w:rPr>
          <w:b/>
          <w:color w:val="B45A00"/>
          <w:sz w:val="16"/>
        </w:rPr>
        <w:t>CONTROLE CONCENTRADO</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3367</w:t>
      </w:r>
      <w:r>
        <w:rPr>
          <w:color w:val="003CA0"/>
          <w:sz w:val="12"/>
        </w:rPr>
        <w:t xml:space="preserve"> | rel. Cezar Peluso</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ADPF 33</w:t>
      </w:r>
      <w:r>
        <w:rPr>
          <w:color w:val="003CA0"/>
          <w:sz w:val="12"/>
        </w:rPr>
        <w:t xml:space="preserve"> | rel. Gilmar Mendes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144"/>
      </w:pPr>
      <w:r>
        <w:rPr>
          <w:b/>
          <w:color w:val="B45A00"/>
          <w:sz w:val="16"/>
        </w:rPr>
        <w:t>JULGADOS CORRELATOS</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144"/>
      </w:pPr>
      <w:r>
        <w:rPr>
          <w:b/>
          <w:color w:val="B45A00"/>
          <w:sz w:val="16"/>
        </w:rPr>
        <w:t>CONTROLE CONCENTRADO</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144"/>
      </w:pPr>
      <w:r>
        <w:rPr>
          <w:b/>
          <w:color w:val="B45A00"/>
          <w:sz w:val="16"/>
        </w:rPr>
        <w:t>JULGADOS CORRELATOS</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144"/>
      </w:pPr>
      <w:r>
        <w:rPr>
          <w:b/>
          <w:color w:val="B45A00"/>
          <w:sz w:val="16"/>
        </w:rPr>
        <w:t>CONTROLE CONCENTRADO</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pPr>
        <w:ind w:left="720"/>
      </w:pPr>
      <w:r>
        <w:rPr>
          <w:color w:val="003366"/>
          <w:sz w:val="18"/>
        </w:rPr>
        <w:t>I – de um terço, no mínimo, dos membros da Câmara dos Deputados ou do Senado Fed</w:t>
      </w:r>
    </w:p>
    <w:p>
      <w:pPr>
        <w:ind w:left="720"/>
      </w:pPr>
      <w:r>
        <w:rPr>
          <w:color w:val="003366"/>
          <w:sz w:val="18"/>
        </w:rPr>
        <w:t>II – do Presidente da República;</w:t>
      </w:r>
    </w:p>
    <w:p>
      <w:pPr>
        <w:ind w:left="720"/>
      </w:pPr>
      <w:r>
        <w:rPr>
          <w:color w:val="003366"/>
          <w:sz w:val="18"/>
        </w:rPr>
        <w:t xml:space="preserve">III – de mais da metade das Assembléias Legislativas das unidades da Federação, </w:t>
      </w:r>
    </w:p>
    <w:p>
      <w:pPr>
        <w:ind w:left="432"/>
      </w:pPr>
      <w:r>
        <w:rPr>
          <w:color w:val="003366"/>
          <w:sz w:val="18"/>
        </w:rPr>
        <w:t>§ 1 A Constituição não poderá ser emendada na vigência de intervenção federal, d</w:t>
      </w:r>
    </w:p>
    <w:p>
      <w:pPr>
        <w:ind w:left="432"/>
      </w:pPr>
      <w:r>
        <w:rPr>
          <w:color w:val="003366"/>
          <w:sz w:val="18"/>
        </w:rPr>
        <w:t>§ 2 A proposta será discutida e votada em cada Casa do Congresso Nacional, em do</w:t>
      </w:r>
    </w:p>
    <w:p>
      <w:pPr>
        <w:ind w:left="432"/>
      </w:pPr>
      <w:r>
        <w:rPr>
          <w:color w:val="003366"/>
          <w:sz w:val="18"/>
        </w:rPr>
        <w:t xml:space="preserve">§ 3 A emenda à Constituição será promulgada pelas Mesas da Câmara dos Deputados </w:t>
      </w:r>
    </w:p>
    <w:p>
      <w:pPr>
        <w:ind w:left="432"/>
      </w:pPr>
      <w:r>
        <w:rPr>
          <w:color w:val="003366"/>
          <w:sz w:val="18"/>
        </w:rPr>
        <w:t>§ 4 Não será objeto de deliberação a proposta de emenda tendente a abolir:</w:t>
      </w:r>
    </w:p>
    <w:p>
      <w:pPr>
        <w:ind w:left="720"/>
      </w:pPr>
      <w:r>
        <w:rPr>
          <w:color w:val="003366"/>
          <w:sz w:val="18"/>
        </w:rPr>
        <w:t>I – a forma federativa de Estado;</w:t>
      </w:r>
    </w:p>
    <w:p>
      <w:pPr>
        <w:ind w:left="720"/>
      </w:pPr>
      <w:r>
        <w:rPr>
          <w:color w:val="003366"/>
          <w:sz w:val="18"/>
        </w:rPr>
        <w:t>II – o voto direto, secreto, universal e periódico;</w:t>
      </w:r>
    </w:p>
    <w:p>
      <w:pPr>
        <w:ind w:left="720"/>
      </w:pPr>
      <w:r>
        <w:rPr>
          <w:color w:val="003366"/>
          <w:sz w:val="18"/>
        </w:rPr>
        <w:t>III – a separação dos Poderes;</w:t>
      </w:r>
    </w:p>
    <w:p>
      <w:pPr>
        <w:ind w:left="720"/>
      </w:pPr>
      <w:r>
        <w:rPr>
          <w:color w:val="003366"/>
          <w:sz w:val="18"/>
        </w:rPr>
        <w:t>IV – os direitos e garantias individuais.</w:t>
      </w:r>
    </w:p>
    <w:p>
      <w:pPr>
        <w:ind w:left="432"/>
      </w:pPr>
      <w:r>
        <w:rPr>
          <w:color w:val="003366"/>
          <w:sz w:val="18"/>
        </w:rPr>
        <w:t>§ 5 A matéria constante de proposta de emenda rejeitada ou havida por prejudicad</w:t>
      </w:r>
    </w:p>
    <w:p>
      <w:r>
        <w:rPr>
          <w:b/>
          <w:color w:val="003366"/>
          <w:sz w:val="20"/>
        </w:rPr>
        <w:t>Art. 61 A iniciativa das leis complementares e ordinárias cabe a qualquer membro</w:t>
      </w:r>
      <w:r>
        <w:rPr>
          <w:color w:val="8C8C8C"/>
          <w:sz w:val="14"/>
        </w:rPr>
        <w:t xml:space="preserve">  [80 decisoes]</w:t>
      </w:r>
    </w:p>
    <w:p>
      <w:pPr>
        <w:ind w:left="144"/>
      </w:pPr>
      <w:r>
        <w:rPr>
          <w:b/>
          <w:color w:val="B45A00"/>
          <w:sz w:val="16"/>
        </w:rPr>
        <w:t>CONTROLE CONCENTRADO</w:t>
      </w:r>
    </w:p>
    <w:p>
      <w:pPr>
        <w:ind w:left="288"/>
      </w:pPr>
      <w:r>
        <w:rPr>
          <w:color w:val="8C8C8C"/>
          <w:sz w:val="12"/>
        </w:rPr>
        <w:t>cf-art-61</w:t>
      </w:r>
      <w:r>
        <w:rPr>
          <w:color w:val="003CA0"/>
          <w:sz w:val="12"/>
        </w:rPr>
        <w:t xml:space="preserve"> | ADI 572</w:t>
      </w:r>
      <w:r>
        <w:rPr>
          <w:color w:val="003CA0"/>
          <w:sz w:val="12"/>
        </w:rPr>
        <w:t xml:space="preserve"> | rel. Eros Grau</w:t>
      </w:r>
    </w:p>
    <w:p>
      <w:pPr>
        <w:ind w:left="288"/>
      </w:pPr>
      <w:r>
        <w:rPr>
          <w:color w:val="1E1E1E"/>
          <w:sz w:val="18"/>
        </w:rPr>
        <w:t>O constituinte estadual não pode estabelecer hipóteses nas quais seja vedada a apresentação de projeto de lei pelo chefe do Executivo sem que isso represente ofensa à harmonia entre os Poderes.</w:t>
      </w:r>
    </w:p>
    <w:p>
      <w:pPr>
        <w:ind w:left="288"/>
      </w:pPr>
      <w:r>
        <w:rPr>
          <w:b/>
          <w:color w:val="003CA0"/>
          <w:sz w:val="16"/>
        </w:rPr>
        <w:t>[ADI 572, rel. min. Eros Grau, j. 28-6-2006, P, DJ de 9-2-2007.]</w:t>
      </w:r>
    </w:p>
    <w:p>
      <w:pPr>
        <w:ind w:left="288"/>
      </w:pPr>
      <w:r>
        <w:rPr>
          <w:color w:val="8C8C8C"/>
          <w:sz w:val="12"/>
        </w:rPr>
        <w:t>cf-art-61</w:t>
      </w:r>
      <w:r>
        <w:rPr>
          <w:color w:val="003CA0"/>
          <w:sz w:val="12"/>
        </w:rPr>
        <w:t xml:space="preserve"> | ADI 637</w:t>
      </w:r>
      <w:r>
        <w:rPr>
          <w:color w:val="003CA0"/>
          <w:sz w:val="12"/>
        </w:rPr>
        <w:t xml:space="preserve"> | rel. Sepúlveda Pertence</w:t>
      </w:r>
    </w:p>
    <w:p>
      <w:pPr>
        <w:ind w:left="288"/>
      </w:pPr>
      <w:r>
        <w:rPr>
          <w:color w:val="1E1E1E"/>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88"/>
      </w:pPr>
      <w:r>
        <w:rPr>
          <w:b/>
          <w:color w:val="003CA0"/>
          <w:sz w:val="16"/>
        </w:rPr>
        <w:t>[ADI 637, rel. min. Sepúlveda Pertence, j. 25-8-2004, P, DJ de 1º-10-2004.]</w:t>
      </w:r>
    </w:p>
    <w:p>
      <w:pPr>
        <w:ind w:left="144"/>
      </w:pPr>
      <w:r>
        <w:rPr>
          <w:b/>
          <w:color w:val="B45A00"/>
          <w:sz w:val="16"/>
        </w:rPr>
        <w:t>REPERCUSSAO GERAL</w:t>
      </w:r>
    </w:p>
    <w:p>
      <w:pPr>
        <w:ind w:left="288"/>
      </w:pPr>
      <w:r>
        <w:rPr>
          <w:color w:val="8C8C8C"/>
          <w:sz w:val="12"/>
        </w:rPr>
        <w:t>cf-art-61</w:t>
      </w:r>
      <w:r>
        <w:rPr>
          <w:color w:val="003CA0"/>
          <w:sz w:val="12"/>
        </w:rPr>
        <w:t xml:space="preserve"> | RE 626946</w:t>
      </w:r>
      <w:r>
        <w:rPr>
          <w:color w:val="003CA0"/>
          <w:sz w:val="12"/>
        </w:rPr>
        <w:t xml:space="preserve"> | rel. Marco Aurélio</w:t>
      </w:r>
    </w:p>
    <w:p>
      <w:pPr>
        <w:ind w:left="288"/>
      </w:pPr>
      <w:r>
        <w:rPr>
          <w:color w:val="1E1E1E"/>
          <w:sz w:val="18"/>
        </w:rPr>
        <w:t>Surge constitucional lei de iniciativa parlamentar a criar conselho de representantes da sociedade civil, integrante da estrutura do Poder Legislativo, com atribuição de acompanhar ações do Executivo.</w:t>
      </w:r>
    </w:p>
    <w:p>
      <w:pPr>
        <w:ind w:left="288"/>
      </w:pPr>
      <w:r>
        <w:rPr>
          <w:b/>
          <w:color w:val="003CA0"/>
          <w:sz w:val="16"/>
        </w:rPr>
        <w:t>[RE 626.946, rel. min. Marco Aurélio, j. 13-10-2020, P, DJE de 17-12-2020, Tema 1.040, com mérito julgado]</w:t>
      </w:r>
    </w:p>
    <w:p>
      <w:pPr>
        <w:ind w:left="288"/>
      </w:pPr>
      <w:r>
        <w:rPr>
          <w:color w:val="8C8C8C"/>
          <w:sz w:val="12"/>
        </w:rPr>
        <w:t>cf-art-61</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cf-art-61</w:t>
      </w:r>
      <w:r>
        <w:rPr>
          <w:color w:val="003CA0"/>
          <w:sz w:val="12"/>
        </w:rPr>
        <w:t xml:space="preserve"> | RE 328896</w:t>
      </w:r>
      <w:r>
        <w:rPr>
          <w:color w:val="003CA0"/>
          <w:sz w:val="12"/>
        </w:rPr>
        <w:t xml:space="preserve"> | rel. Celso de Mello</w:t>
      </w:r>
    </w:p>
    <w:p>
      <w:pPr>
        <w:ind w:left="288"/>
      </w:pPr>
      <w:r>
        <w:rPr>
          <w:color w:val="1E1E1E"/>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88"/>
      </w:pPr>
      <w:r>
        <w:rPr>
          <w:b/>
          <w:color w:val="003CA0"/>
          <w:sz w:val="16"/>
        </w:rPr>
        <w:t>[RE 328.896, rel. min. Celso de Mello, j. 9-10-2009, dec. monocrática, DJE de 5-11-2009.]</w:t>
      </w:r>
    </w:p>
    <w:p>
      <w:pPr>
        <w:ind w:left="288"/>
      </w:pPr>
      <w:r>
        <w:rPr>
          <w:color w:val="8C8C8C"/>
          <w:sz w:val="12"/>
        </w:rPr>
        <w:t>cf-art-61</w:t>
      </w:r>
      <w:r>
        <w:rPr>
          <w:color w:val="003CA0"/>
          <w:sz w:val="12"/>
        </w:rPr>
        <w:t xml:space="preserve"> | RE 424.674</w:t>
      </w:r>
      <w:r>
        <w:rPr>
          <w:color w:val="003CA0"/>
          <w:sz w:val="12"/>
        </w:rPr>
        <w:t xml:space="preserve"> | rel. Marco Aurélio</w:t>
      </w:r>
    </w:p>
    <w:p>
      <w:pPr>
        <w:ind w:left="288"/>
      </w:pPr>
      <w:r>
        <w:rPr>
          <w:color w:val="1E1E1E"/>
          <w:sz w:val="18"/>
        </w:rPr>
        <w:t>= RE 424.674, rel. min. Marco Aurélio, j. 25-2-2014, 1ª T, DJE de 19-3-2014</w:t>
      </w:r>
    </w:p>
    <w:p>
      <w:pPr>
        <w:ind w:left="288"/>
      </w:pPr>
      <w:r>
        <w:rPr>
          <w:color w:val="8C8C8C"/>
          <w:sz w:val="12"/>
        </w:rPr>
        <w:t>cf-art-61-par-1</w:t>
      </w:r>
      <w:r>
        <w:rPr>
          <w:color w:val="003CA0"/>
          <w:sz w:val="12"/>
        </w:rPr>
        <w:t xml:space="preserve"> | ADPF 1092</w:t>
      </w:r>
      <w:r>
        <w:rPr>
          <w:color w:val="003CA0"/>
          <w:sz w:val="12"/>
        </w:rPr>
        <w:t xml:space="preserve"> | rel. André Mendonça</w:t>
      </w:r>
    </w:p>
    <w:p>
      <w:pPr>
        <w:ind w:left="288"/>
      </w:pPr>
      <w:r>
        <w:rPr>
          <w:color w:val="1E1E1E"/>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w:t>
      </w:r>
    </w:p>
    <w:p>
      <w:pPr>
        <w:ind w:left="288"/>
      </w:pPr>
      <w:r>
        <w:rPr>
          <w:b/>
          <w:color w:val="003CA0"/>
          <w:sz w:val="16"/>
        </w:rPr>
        <w:t>[ADPF 1.092, rel. min. André Mendonça, red. do ac. min. Gilmar Mendes, j. 12.08.2025, P, DJE de 20.08.2025.]</w:t>
      </w:r>
    </w:p>
    <w:p>
      <w:pPr>
        <w:ind w:left="144"/>
      </w:pPr>
      <w:r>
        <w:rPr>
          <w:b/>
          <w:color w:val="B45A00"/>
          <w:sz w:val="16"/>
        </w:rPr>
        <w:t>CONTROLE CONCENTRADO</w:t>
      </w:r>
    </w:p>
    <w:p>
      <w:pPr>
        <w:ind w:left="288"/>
      </w:pPr>
      <w:r>
        <w:rPr>
          <w:color w:val="8C8C8C"/>
          <w:sz w:val="12"/>
        </w:rPr>
        <w:t>cf-art-61-par-1</w:t>
      </w:r>
      <w:r>
        <w:rPr>
          <w:color w:val="003CA0"/>
          <w:sz w:val="12"/>
        </w:rPr>
        <w:t xml:space="preserve"> | ADI 2583</w:t>
      </w:r>
      <w:r>
        <w:rPr>
          <w:color w:val="003CA0"/>
          <w:sz w:val="12"/>
        </w:rPr>
        <w:t xml:space="preserve"> | rel. Cármen Lúcia</w:t>
      </w:r>
    </w:p>
    <w:p>
      <w:pPr>
        <w:ind w:left="288"/>
      </w:pPr>
      <w:r>
        <w:rPr>
          <w:color w:val="1E1E1E"/>
          <w:sz w:val="18"/>
        </w:rP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governador do Estado.</w:t>
      </w:r>
    </w:p>
    <w:p>
      <w:pPr>
        <w:ind w:left="288"/>
      </w:pPr>
      <w:r>
        <w:rPr>
          <w:b/>
          <w:color w:val="003CA0"/>
          <w:sz w:val="16"/>
        </w:rPr>
        <w:t>[ADI 2.583, rel. min. Cármen Lúcia, j. 1º-8-2011, P, DJE de 26-8-2011.]</w:t>
      </w:r>
    </w:p>
    <w:p>
      <w:pPr>
        <w:ind w:left="288"/>
      </w:pPr>
      <w:r>
        <w:rPr>
          <w:color w:val="8C8C8C"/>
          <w:sz w:val="12"/>
        </w:rPr>
        <w:t>cf-art-61-par-1</w:t>
      </w:r>
      <w:r>
        <w:rPr>
          <w:color w:val="003CA0"/>
          <w:sz w:val="12"/>
        </w:rPr>
        <w:t xml:space="preserve"> | ADI 3458</w:t>
      </w:r>
      <w:r>
        <w:rPr>
          <w:color w:val="003CA0"/>
          <w:sz w:val="12"/>
        </w:rPr>
        <w:t xml:space="preserve"> | rel. Eros Grau</w:t>
      </w:r>
    </w:p>
    <w:p>
      <w:pPr>
        <w:ind w:left="288"/>
      </w:pPr>
      <w:r>
        <w:rPr>
          <w:color w:val="1E1E1E"/>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88"/>
      </w:pPr>
      <w:r>
        <w:rPr>
          <w:b/>
          <w:color w:val="003CA0"/>
          <w:sz w:val="16"/>
        </w:rPr>
        <w:t>[ADI 3.458, rel. min. Eros Grau, j. 21-2-2008, P, DJE de 16-5-2008.]</w:t>
      </w:r>
    </w:p>
    <w:p>
      <w:pPr>
        <w:ind w:left="288"/>
      </w:pPr>
      <w:r>
        <w:rPr>
          <w:color w:val="8C8C8C"/>
          <w:sz w:val="12"/>
        </w:rPr>
        <w:t>cf-art-61-par-1</w:t>
      </w:r>
      <w:r>
        <w:rPr>
          <w:color w:val="003CA0"/>
          <w:sz w:val="12"/>
        </w:rPr>
        <w:t xml:space="preserve"> | ADI 3394</w:t>
      </w:r>
      <w:r>
        <w:rPr>
          <w:color w:val="003CA0"/>
          <w:sz w:val="12"/>
        </w:rPr>
        <w:t xml:space="preserve"> | rel. Eros Grau</w:t>
      </w:r>
    </w:p>
    <w:p>
      <w:pPr>
        <w:ind w:left="288"/>
      </w:pPr>
      <w:r>
        <w:rPr>
          <w:color w:val="1E1E1E"/>
          <w:sz w:val="18"/>
        </w:rPr>
        <w:t>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88"/>
      </w:pPr>
      <w:r>
        <w:rPr>
          <w:b/>
          <w:color w:val="003CA0"/>
          <w:sz w:val="16"/>
        </w:rPr>
        <w:t>[ADI 3.394, rel. min. Eros Grau, j. 2-4-2007, P, DJE de 15-8-2008.]</w:t>
      </w:r>
    </w:p>
    <w:p>
      <w:pPr>
        <w:ind w:left="288"/>
      </w:pPr>
      <w:r>
        <w:rPr>
          <w:color w:val="8C8C8C"/>
          <w:sz w:val="12"/>
        </w:rPr>
        <w:t>cf-art-61-par-1</w:t>
      </w:r>
      <w:r>
        <w:rPr>
          <w:color w:val="003CA0"/>
          <w:sz w:val="12"/>
        </w:rPr>
        <w:t xml:space="preserve"> | ADI 2672</w:t>
      </w:r>
      <w:r>
        <w:rPr>
          <w:color w:val="003CA0"/>
          <w:sz w:val="12"/>
        </w:rPr>
        <w:t xml:space="preserve"> | rel. Ayres Britto</w:t>
      </w:r>
    </w:p>
    <w:p>
      <w:pPr>
        <w:ind w:left="288"/>
      </w:pPr>
      <w:r>
        <w:rPr>
          <w:color w:val="1E1E1E"/>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88"/>
      </w:pPr>
      <w:r>
        <w:rPr>
          <w:b/>
          <w:color w:val="003CA0"/>
          <w:sz w:val="16"/>
        </w:rPr>
        <w:t>[ADI 2.672, red. do ac. min. Ayres Britto, j. 22-6-2006, P, DJ de 10-11-2006.]</w:t>
      </w:r>
    </w:p>
    <w:p>
      <w:pPr>
        <w:ind w:left="288"/>
      </w:pPr>
      <w:r>
        <w:rPr>
          <w:color w:val="8C8C8C"/>
          <w:sz w:val="12"/>
        </w:rPr>
        <w:t>cf-art-61-par-1</w:t>
      </w:r>
      <w:r>
        <w:rPr>
          <w:color w:val="003CA0"/>
          <w:sz w:val="12"/>
        </w:rPr>
        <w:t xml:space="preserve"> | ADI 2867</w:t>
      </w:r>
      <w:r>
        <w:rPr>
          <w:color w:val="003CA0"/>
          <w:sz w:val="12"/>
        </w:rPr>
        <w:t xml:space="preserve"> | rel. Celso de Mello</w:t>
      </w:r>
    </w:p>
    <w:p>
      <w:pPr>
        <w:ind w:left="288"/>
      </w:pPr>
      <w:r>
        <w:rPr>
          <w:color w:val="1E1E1E"/>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cf-art-61-par-1</w:t>
      </w:r>
      <w:r>
        <w:rPr>
          <w:color w:val="003CA0"/>
          <w:sz w:val="12"/>
        </w:rPr>
        <w:t xml:space="preserve"> | ADI 546</w:t>
      </w:r>
      <w:r>
        <w:rPr>
          <w:color w:val="003CA0"/>
          <w:sz w:val="12"/>
        </w:rPr>
        <w:t xml:space="preserve"> | rel. Moreira Alves</w:t>
      </w:r>
    </w:p>
    <w:p>
      <w:pPr>
        <w:ind w:left="288"/>
      </w:pPr>
      <w:r>
        <w:rPr>
          <w:color w:val="1E1E1E"/>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w:t>
      </w:r>
    </w:p>
    <w:p>
      <w:pPr>
        <w:ind w:left="288"/>
      </w:pPr>
      <w:r>
        <w:rPr>
          <w:b/>
          <w:color w:val="003CA0"/>
          <w:sz w:val="16"/>
        </w:rPr>
        <w:t>[ADI 546, rel. min. Moreira Alves, j. 11-3-1999, P, DJ de 14-4-2000.]</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r>
    </w:p>
    <w:p>
      <w:pPr>
        <w:ind w:left="144"/>
      </w:pPr>
      <w:r>
        <w:rPr>
          <w:b/>
          <w:color w:val="B45A00"/>
          <w:sz w:val="16"/>
        </w:rPr>
        <w:t>REPERCUSSAO GERAL</w:t>
      </w:r>
    </w:p>
    <w:p>
      <w:pPr>
        <w:ind w:left="288"/>
      </w:pPr>
      <w:r>
        <w:rPr>
          <w:color w:val="8C8C8C"/>
          <w:sz w:val="12"/>
        </w:rPr>
        <w:t>cf-art-61-par-1</w:t>
      </w:r>
      <w:r>
        <w:rPr>
          <w:color w:val="003CA0"/>
          <w:sz w:val="12"/>
        </w:rPr>
        <w:t xml:space="preserve"> | RE 1513460</w:t>
      </w:r>
      <w:r>
        <w:rPr>
          <w:color w:val="003CA0"/>
          <w:sz w:val="12"/>
        </w:rPr>
        <w:t xml:space="preserve"> | rel. Gilmar Mendes</w:t>
      </w:r>
    </w:p>
    <w:p>
      <w:pPr>
        <w:ind w:left="288"/>
      </w:pPr>
      <w:r>
        <w:rPr>
          <w:color w:val="1E1E1E"/>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a disponibilização de professor auxiliar e a fixação de prazo para a realização de laudo médico (60 </w:t>
      </w:r>
    </w:p>
    <w:p>
      <w:pPr>
        <w:ind w:left="288"/>
      </w:pPr>
      <w:r>
        <w:rPr>
          <w:b/>
          <w:color w:val="003CA0"/>
          <w:sz w:val="16"/>
        </w:rPr>
        <w:t>[RE 1.513.460, rel. min. Gilmar Mendes, j. 16-12-2025, P, DJE de 8-1-2026.]</w:t>
      </w:r>
    </w:p>
    <w:p>
      <w:pPr>
        <w:ind w:left="288"/>
      </w:pPr>
      <w:r>
        <w:rPr>
          <w:color w:val="8C8C8C"/>
          <w:sz w:val="12"/>
        </w:rPr>
        <w:t>cf-art-61-par-1</w:t>
      </w:r>
      <w:r>
        <w:rPr>
          <w:color w:val="003CA0"/>
          <w:sz w:val="12"/>
        </w:rPr>
        <w:t xml:space="preserve"> | RE 1533649</w:t>
      </w:r>
      <w:r>
        <w:rPr>
          <w:color w:val="003CA0"/>
          <w:sz w:val="12"/>
        </w:rPr>
        <w:t xml:space="preserve"> | rel. André Mendonça</w:t>
      </w:r>
    </w:p>
    <w:p>
      <w:pPr>
        <w:ind w:left="288"/>
      </w:pPr>
      <w:r>
        <w:rPr>
          <w:color w:val="1E1E1E"/>
          <w:sz w:val="18"/>
        </w:rPr>
        <w:t>“Não ofende a reserva de iniciativa do Chefe do Poder Executivo lei municipal de iniciativa parlamentar pela qual se estabelecem formas de publicidade institucional sobre aplicativo de saúde pública”.</w:t>
      </w:r>
    </w:p>
    <w:p>
      <w:pPr>
        <w:ind w:left="288"/>
      </w:pPr>
      <w:r>
        <w:rPr>
          <w:b/>
          <w:color w:val="003CA0"/>
          <w:sz w:val="16"/>
        </w:rPr>
        <w:t>[RE 1.533.649, rel. min. André Mendonça, j. 09.06.2025, P, DJE de 08.07.2025.]</w:t>
      </w:r>
    </w:p>
    <w:p>
      <w:pPr>
        <w:ind w:left="288"/>
      </w:pPr>
      <w:r>
        <w:rPr>
          <w:color w:val="8C8C8C"/>
          <w:sz w:val="12"/>
        </w:rPr>
        <w:t>cf-art-61-par-1</w:t>
      </w:r>
      <w:r>
        <w:rPr>
          <w:color w:val="003CA0"/>
          <w:sz w:val="12"/>
        </w:rPr>
        <w:t xml:space="preserve"> | RE 1498771</w:t>
      </w:r>
      <w:r>
        <w:rPr>
          <w:color w:val="003CA0"/>
          <w:sz w:val="12"/>
        </w:rPr>
        <w:t xml:space="preserve"> | rel. Gilmar Mendes</w:t>
      </w:r>
    </w:p>
    <w:p>
      <w:pPr>
        <w:ind w:left="288"/>
      </w:pPr>
      <w:r>
        <w:rPr>
          <w:color w:val="1E1E1E"/>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88"/>
      </w:pPr>
      <w:r>
        <w:rPr>
          <w:b/>
          <w:color w:val="003CA0"/>
          <w:sz w:val="16"/>
        </w:rPr>
        <w:t>[RE 1.498.771, rel. min. Gilmar Mendes, j. 31.03.2025, P, DJE de 10.04.2025.]</w:t>
      </w:r>
    </w:p>
    <w:p>
      <w:pPr>
        <w:ind w:left="288"/>
      </w:pPr>
      <w:r>
        <w:rPr>
          <w:color w:val="8C8C8C"/>
          <w:sz w:val="12"/>
        </w:rPr>
        <w:t>cf-art-61-par-1</w:t>
      </w:r>
      <w:r>
        <w:rPr>
          <w:color w:val="003CA0"/>
          <w:sz w:val="12"/>
        </w:rPr>
        <w:t xml:space="preserve"> | RE 1506020</w:t>
      </w:r>
      <w:r>
        <w:rPr>
          <w:color w:val="003CA0"/>
          <w:sz w:val="12"/>
        </w:rPr>
        <w:t xml:space="preserve"> | rel. Gilmar Mendes</w:t>
      </w:r>
    </w:p>
    <w:p>
      <w:pPr>
        <w:ind w:left="288"/>
      </w:pPr>
      <w:r>
        <w:rPr>
          <w:color w:val="1E1E1E"/>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88"/>
      </w:pPr>
      <w:r>
        <w:rPr>
          <w:b/>
          <w:color w:val="003CA0"/>
          <w:sz w:val="16"/>
        </w:rPr>
        <w:t>[RE 1.506.020, rel. min. Gilmar Mendes, j. 31.03.2025, P, DJE de 09.04.2025.]</w:t>
      </w:r>
    </w:p>
    <w:p>
      <w:pPr>
        <w:ind w:left="144"/>
      </w:pPr>
      <w:r>
        <w:rPr>
          <w:b/>
          <w:color w:val="B45A00"/>
          <w:sz w:val="16"/>
        </w:rPr>
        <w:t>JULGADOS CORRELATOS</w:t>
      </w:r>
    </w:p>
    <w:p>
      <w:pPr>
        <w:ind w:left="288"/>
      </w:pPr>
      <w:r>
        <w:rPr>
          <w:color w:val="8C8C8C"/>
          <w:sz w:val="12"/>
        </w:rPr>
        <w:t>cf-art-61-par-1</w:t>
      </w:r>
      <w:r>
        <w:rPr>
          <w:color w:val="003CA0"/>
          <w:sz w:val="12"/>
        </w:rPr>
        <w:t xml:space="preserve"> | MS 22690</w:t>
      </w:r>
      <w:r>
        <w:rPr>
          <w:color w:val="003CA0"/>
          <w:sz w:val="12"/>
        </w:rPr>
        <w:t xml:space="preserve"> | rel. Celso de Mello</w:t>
      </w:r>
    </w:p>
    <w:p>
      <w:pPr>
        <w:ind w:left="288"/>
      </w:pPr>
      <w:r>
        <w:rPr>
          <w:color w:val="1E1E1E"/>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w:t>
      </w:r>
    </w:p>
    <w:p>
      <w:pPr>
        <w:ind w:left="288"/>
      </w:pPr>
      <w:r>
        <w:rPr>
          <w:b/>
          <w:color w:val="003CA0"/>
          <w:sz w:val="16"/>
        </w:rPr>
        <w:t>[MS 22.690, rel. min. Celso de Mello, j. 17-4-1997, P, DJ de 7-12-2006.]</w:t>
      </w:r>
    </w:p>
    <w:p>
      <w:pPr>
        <w:ind w:left="144"/>
      </w:pPr>
      <w:r>
        <w:rPr>
          <w:b/>
          <w:color w:val="B45A00"/>
          <w:sz w:val="16"/>
        </w:rPr>
        <w:t>CONTROLE CONCENTRADO</w:t>
      </w:r>
    </w:p>
    <w:p>
      <w:pPr>
        <w:ind w:left="288"/>
      </w:pPr>
      <w:r>
        <w:rPr>
          <w:color w:val="8C8C8C"/>
          <w:sz w:val="12"/>
        </w:rPr>
        <w:t>cf-art-61-par-1-inc-II</w:t>
      </w:r>
      <w:r>
        <w:rPr>
          <w:color w:val="003CA0"/>
          <w:sz w:val="12"/>
        </w:rPr>
        <w:t xml:space="preserve"> | ADI 7149</w:t>
      </w:r>
      <w:r>
        <w:rPr>
          <w:color w:val="003CA0"/>
          <w:sz w:val="12"/>
        </w:rPr>
        <w:t xml:space="preserve"> | rel. Ricardo Lewandowski</w:t>
      </w:r>
    </w:p>
    <w:p>
      <w:pPr>
        <w:ind w:left="288"/>
      </w:pPr>
      <w:r>
        <w:rPr>
          <w:color w:val="1E1E1E"/>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w:t>
      </w:r>
    </w:p>
    <w:p>
      <w:pPr>
        <w:ind w:left="288"/>
      </w:pPr>
      <w:r>
        <w:rPr>
          <w:b/>
          <w:color w:val="003CA0"/>
          <w:sz w:val="16"/>
        </w:rPr>
        <w:t>[ADI 7.149, rel. min. Ricardo Lewandowski, j. 26-9-2022, P, DJE de 5-10-2022.]</w:t>
      </w:r>
    </w:p>
    <w:p>
      <w:pPr>
        <w:ind w:left="288"/>
      </w:pPr>
      <w:r>
        <w:rPr>
          <w:color w:val="8C8C8C"/>
          <w:sz w:val="12"/>
        </w:rPr>
        <w:t>cf-art-61-par-1-inc-II</w:t>
      </w:r>
      <w:r>
        <w:rPr>
          <w:color w:val="003CA0"/>
          <w:sz w:val="12"/>
        </w:rPr>
        <w:t xml:space="preserve"> | ADI 341</w:t>
      </w:r>
      <w:r>
        <w:rPr>
          <w:color w:val="003CA0"/>
          <w:sz w:val="12"/>
        </w:rPr>
        <w:t xml:space="preserve"> | rel. Eros Grau</w:t>
      </w:r>
    </w:p>
    <w:p>
      <w:pPr>
        <w:ind w:left="288"/>
      </w:pPr>
      <w:r>
        <w:rPr>
          <w:color w:val="1E1E1E"/>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88"/>
      </w:pPr>
      <w:r>
        <w:rPr>
          <w:b/>
          <w:color w:val="003CA0"/>
          <w:sz w:val="16"/>
        </w:rPr>
        <w:t>[ADI 341, rel. min. Eros Grau, j. 14-4-2010, P, DJE de 11-6-2010.]</w:t>
      </w:r>
    </w:p>
    <w:p>
      <w:pPr>
        <w:ind w:left="288"/>
      </w:pPr>
      <w:r>
        <w:rPr>
          <w:color w:val="8C8C8C"/>
          <w:sz w:val="12"/>
        </w:rPr>
        <w:t>cf-art-61-par-1-inc-II-ali-a</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cf-art-61-par-1-inc-II-ali-a</w:t>
      </w:r>
      <w:r>
        <w:rPr>
          <w:color w:val="003CA0"/>
          <w:sz w:val="12"/>
        </w:rPr>
        <w:t xml:space="preserve"> | ADI 5004</w:t>
      </w:r>
      <w:r>
        <w:rPr>
          <w:color w:val="003CA0"/>
          <w:sz w:val="12"/>
        </w:rPr>
        <w:t xml:space="preserve"> | rel. Alexandre de Moraes</w:t>
      </w:r>
    </w:p>
    <w:p>
      <w:pPr>
        <w:ind w:left="288"/>
      </w:pPr>
      <w:r>
        <w:rPr>
          <w:color w:val="1E1E1E"/>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[ADI 3.428, rel. min. Luiz Fux, j. 1º-3-2023, P, DJE de 24-4-2023.] A educação a distância é modalidade educacional na qual a mediação didático-pedagógica ocorre com a utiliza</w:t>
      </w:r>
    </w:p>
    <w:p>
      <w:pPr>
        <w:ind w:left="288"/>
      </w:pPr>
      <w:r>
        <w:rPr>
          <w:b/>
          <w:color w:val="003CA0"/>
          <w:sz w:val="16"/>
        </w:rPr>
        <w:t>[ADI 5.004, rel. min. Alexandre de Moraes, j. 12-4-2018, P, DJE de 25-4-2018.]</w:t>
      </w:r>
    </w:p>
    <w:p>
      <w:pPr>
        <w:ind w:left="288"/>
      </w:pPr>
      <w:r>
        <w:rPr>
          <w:color w:val="8C8C8C"/>
          <w:sz w:val="12"/>
        </w:rPr>
        <w:t>cf-art-61-par-1-inc-II-ali-a</w:t>
      </w:r>
      <w:r>
        <w:rPr>
          <w:color w:val="003CA0"/>
          <w:sz w:val="12"/>
        </w:rPr>
        <w:t xml:space="preserve"> | ADI 290</w:t>
      </w:r>
      <w:r>
        <w:rPr>
          <w:color w:val="003CA0"/>
          <w:sz w:val="12"/>
        </w:rPr>
        <w:t xml:space="preserve"> | rel. Dias Toffoli</w:t>
      </w:r>
    </w:p>
    <w:p>
      <w:pPr>
        <w:ind w:left="288"/>
      </w:pPr>
      <w:r>
        <w:rPr>
          <w:color w:val="1E1E1E"/>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88"/>
      </w:pPr>
      <w:r>
        <w:rPr>
          <w:b/>
          <w:color w:val="003CA0"/>
          <w:sz w:val="16"/>
        </w:rPr>
        <w:t>[ADI 290, rel. min. Dias Toffoli, j. 19-2-2014, P, DJE de 12-6-2014.]</w:t>
      </w:r>
    </w:p>
    <w:p>
      <w:pPr>
        <w:ind w:left="288"/>
      </w:pPr>
      <w:r>
        <w:rPr>
          <w:color w:val="8C8C8C"/>
          <w:sz w:val="12"/>
        </w:rPr>
        <w:t>cf-art-61-par-1-inc-II-ali-a</w:t>
      </w:r>
      <w:r>
        <w:rPr>
          <w:color w:val="003CA0"/>
          <w:sz w:val="12"/>
        </w:rPr>
        <w:t xml:space="preserve"> | ADI 4759</w:t>
      </w:r>
      <w:r>
        <w:rPr>
          <w:color w:val="003CA0"/>
          <w:sz w:val="12"/>
        </w:rPr>
        <w:t xml:space="preserve"> | rel. Marco Aurélio</w:t>
      </w:r>
    </w:p>
    <w:p>
      <w:pPr>
        <w:ind w:left="288"/>
      </w:pPr>
      <w:r>
        <w:rPr>
          <w:color w:val="1E1E1E"/>
          <w:sz w:val="18"/>
        </w:rPr>
        <w:t>Em se tratando de servidor cedido pelo Executivo, a este cabe a iniciativa de lei a alcançar a respectiva remuneração.</w:t>
      </w:r>
    </w:p>
    <w:p>
      <w:pPr>
        <w:ind w:left="288"/>
      </w:pPr>
      <w:r>
        <w:rPr>
          <w:b/>
          <w:color w:val="003CA0"/>
          <w:sz w:val="16"/>
        </w:rPr>
        <w:t>[ADI 4.759 MC, rel. min. Marco Aurélio, j. 5-2-2014, P, DJE de 1º-8-2014.]</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88"/>
      </w:pPr>
      <w:r>
        <w:rPr>
          <w:b/>
          <w:color w:val="003CA0"/>
          <w:sz w:val="16"/>
        </w:rPr>
        <w:t>[ADI 1.521, rel. min. Ricardo Lewandowski, j. 19-6-2013, P, DJE de 13-8-2013.]</w:t>
      </w:r>
    </w:p>
    <w:p>
      <w:pPr>
        <w:ind w:left="288"/>
      </w:pPr>
      <w:r>
        <w:rPr>
          <w:color w:val="8C8C8C"/>
          <w:sz w:val="12"/>
        </w:rPr>
        <w:t>cf-art-61-par-1-inc-II-ali-a</w:t>
      </w:r>
      <w:r>
        <w:rPr>
          <w:color w:val="003CA0"/>
          <w:sz w:val="12"/>
        </w:rPr>
        <w:t xml:space="preserve"> | ADI 3555</w:t>
      </w:r>
      <w:r>
        <w:rPr>
          <w:color w:val="003CA0"/>
          <w:sz w:val="12"/>
        </w:rPr>
        <w:t xml:space="preserve"> | rel. Cezar Peluso</w:t>
      </w:r>
    </w:p>
    <w:p>
      <w:pPr>
        <w:ind w:left="288"/>
      </w:pPr>
      <w:r>
        <w:rPr>
          <w:color w:val="1E1E1E"/>
          <w:sz w:val="18"/>
        </w:rPr>
        <w:t>É inconstitucional a norma de Constituição do Estado-membro que disponha sobre valor da remuneração de servidores policiais militares.</w:t>
      </w:r>
    </w:p>
    <w:p>
      <w:pPr>
        <w:ind w:left="288"/>
      </w:pPr>
      <w:r>
        <w:rPr>
          <w:b/>
          <w:color w:val="003CA0"/>
          <w:sz w:val="16"/>
        </w:rPr>
        <w:t>[ADI 3.555, rel. min. Cezar Peluso, j. 4-3-2009, P, DJE de 8-5-2009.]</w:t>
      </w:r>
    </w:p>
    <w:p>
      <w:pPr>
        <w:ind w:left="288"/>
      </w:pPr>
      <w:r>
        <w:rPr>
          <w:color w:val="8C8C8C"/>
          <w:sz w:val="12"/>
        </w:rPr>
        <w:t>cf-art-61-par-1-inc-II-ali-a</w:t>
      </w:r>
      <w:r>
        <w:rPr>
          <w:color w:val="003CA0"/>
          <w:sz w:val="12"/>
        </w:rPr>
        <w:t xml:space="preserve"> | ADI 3232</w:t>
      </w:r>
      <w:r>
        <w:rPr>
          <w:color w:val="003CA0"/>
          <w:sz w:val="12"/>
        </w:rPr>
        <w:t xml:space="preserve"> | rel. Cezar Peluso</w:t>
      </w:r>
    </w:p>
    <w:p>
      <w:pPr>
        <w:ind w:left="288"/>
      </w:pPr>
      <w:r>
        <w:rPr>
          <w:color w:val="1E1E1E"/>
          <w:sz w:val="18"/>
        </w:rPr>
        <w:t>São inconstitucionais a lei que autorize o chefe do Poder Executivo a dispor, mediante decreto, sobre criação de cargos públicos remunerados, bem como os decretos que lhe deem execução.</w:t>
      </w:r>
    </w:p>
    <w:p>
      <w:pPr>
        <w:ind w:left="288"/>
      </w:pPr>
      <w:r>
        <w:rPr>
          <w:b/>
          <w:color w:val="003CA0"/>
          <w:sz w:val="16"/>
        </w:rPr>
        <w:t>[ADI 3.232, rel. min. Cezar Peluso, j. 14-8-2008, P, DJE de 3-10-2008.]</w:t>
      </w:r>
    </w:p>
    <w:p>
      <w:pPr>
        <w:ind w:left="288"/>
      </w:pPr>
      <w:r>
        <w:rPr>
          <w:color w:val="8C8C8C"/>
          <w:sz w:val="12"/>
        </w:rPr>
        <w:t>cf-art-61-par-1-inc-II-ali-a</w:t>
      </w:r>
      <w:r>
        <w:rPr>
          <w:color w:val="003CA0"/>
          <w:sz w:val="12"/>
        </w:rPr>
        <w:t xml:space="preserve"> | ADI 2029</w:t>
      </w:r>
      <w:r>
        <w:rPr>
          <w:color w:val="003CA0"/>
          <w:sz w:val="12"/>
        </w:rPr>
        <w:t xml:space="preserve"> | rel. Ricardo Lewandowski</w:t>
      </w:r>
    </w:p>
    <w:p>
      <w:pPr>
        <w:ind w:left="288"/>
      </w:pPr>
      <w:r>
        <w:rPr>
          <w:color w:val="1E1E1E"/>
          <w:sz w:val="18"/>
        </w:rPr>
        <w:t>= ADI 4.125, rel. min. Cármen Lúcia, j. 10-6-2010, P, DJE de 15-2-2011 Lei estadual que dispõe sobre a situação funcional de servidores públicos: iniciativa do chefe do Poder Executivo (art. 61, § 1º, II, a e c, CR/1988). Princípio da simetria.</w:t>
      </w:r>
    </w:p>
    <w:p>
      <w:pPr>
        <w:ind w:left="288"/>
      </w:pPr>
      <w:r>
        <w:rPr>
          <w:b/>
          <w:color w:val="003CA0"/>
          <w:sz w:val="16"/>
        </w:rPr>
        <w:t>[ADI 2.029, rel. min. Ricardo Lewandowski, j. 4-6-2007, P, DJ de 24-8-2007.]</w:t>
      </w:r>
    </w:p>
    <w:p>
      <w:pPr>
        <w:ind w:left="288"/>
      </w:pPr>
      <w:r>
        <w:rPr>
          <w:color w:val="8C8C8C"/>
          <w:sz w:val="12"/>
        </w:rPr>
        <w:t>cf-art-61-par-1-inc-II-ali-a</w:t>
      </w:r>
      <w:r>
        <w:rPr>
          <w:color w:val="003CA0"/>
          <w:sz w:val="12"/>
        </w:rPr>
        <w:t xml:space="preserve"> | ADI 104</w:t>
      </w:r>
      <w:r>
        <w:rPr>
          <w:color w:val="003CA0"/>
          <w:sz w:val="12"/>
        </w:rPr>
        <w:t xml:space="preserve"> | rel. Sepúlveda Pertence</w:t>
      </w:r>
    </w:p>
    <w:p>
      <w:pPr>
        <w:ind w:left="288"/>
      </w:pPr>
      <w:r>
        <w:rPr>
          <w:color w:val="1E1E1E"/>
          <w:sz w:val="18"/>
        </w:rPr>
        <w:t xml:space="preserve">=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w:t>
      </w:r>
    </w:p>
    <w:p>
      <w:pPr>
        <w:ind w:left="288"/>
      </w:pPr>
      <w:r>
        <w:rPr>
          <w:b/>
          <w:color w:val="003CA0"/>
          <w:sz w:val="16"/>
        </w:rPr>
        <w:t>[ADI 104, rel. min. Sepúlveda Pertence, j. 4-6-2007, P, DJ de 24-8-2007.]</w:t>
      </w:r>
    </w:p>
    <w:p>
      <w:pPr>
        <w:ind w:left="288"/>
      </w:pPr>
      <w:r>
        <w:rPr>
          <w:color w:val="8C8C8C"/>
          <w:sz w:val="12"/>
        </w:rPr>
        <w:t>cf-art-61-par-1-inc-II-ali-a</w:t>
      </w:r>
      <w:r>
        <w:rPr>
          <w:color w:val="003CA0"/>
          <w:sz w:val="12"/>
        </w:rPr>
        <w:t xml:space="preserve"> | ADI 3599</w:t>
      </w:r>
      <w:r>
        <w:rPr>
          <w:color w:val="003CA0"/>
          <w:sz w:val="12"/>
        </w:rPr>
        <w:t xml:space="preserve"> | rel. Gilmar Mendes</w:t>
      </w:r>
    </w:p>
    <w:p>
      <w:pPr>
        <w:ind w:left="288"/>
      </w:pPr>
      <w:r>
        <w:rPr>
          <w:color w:val="1E1E1E"/>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pPr>
        <w:ind w:left="288"/>
      </w:pPr>
      <w:r>
        <w:rPr>
          <w:b/>
          <w:color w:val="003CA0"/>
          <w:sz w:val="16"/>
        </w:rPr>
        <w:t>[ADI 3.599, rel. min. Gilmar Mendes, j. 21-5-2007, P, DJ de 14-9-2007.]</w:t>
      </w:r>
    </w:p>
    <w:p>
      <w:pPr>
        <w:ind w:left="288"/>
      </w:pPr>
      <w:r>
        <w:rPr>
          <w:color w:val="8C8C8C"/>
          <w:sz w:val="12"/>
        </w:rPr>
        <w:t>cf-art-61-par-1-inc-II-ali-a</w:t>
      </w:r>
      <w:r>
        <w:rPr>
          <w:color w:val="003CA0"/>
          <w:sz w:val="12"/>
        </w:rPr>
        <w:t xml:space="preserve"> | ADI 3061</w:t>
      </w:r>
      <w:r>
        <w:rPr>
          <w:color w:val="003CA0"/>
          <w:sz w:val="12"/>
        </w:rPr>
        <w:t xml:space="preserve"> | rel. Ayres Britto</w:t>
      </w:r>
    </w:p>
    <w:p>
      <w:pPr>
        <w:ind w:left="288"/>
      </w:pPr>
      <w:r>
        <w:rPr>
          <w:color w:val="1E1E1E"/>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w:t>
      </w:r>
    </w:p>
    <w:p>
      <w:pPr>
        <w:ind w:left="288"/>
      </w:pPr>
      <w:r>
        <w:rPr>
          <w:b/>
          <w:color w:val="003CA0"/>
          <w:sz w:val="16"/>
        </w:rPr>
        <w:t>[ADI 3.061, rel. min. Ayres Britto, j. 5-4-2006, P, DJ de 9-6-2006.]</w:t>
      </w:r>
    </w:p>
    <w:p>
      <w:pPr>
        <w:ind w:left="288"/>
      </w:pPr>
      <w:r>
        <w:rPr>
          <w:color w:val="8C8C8C"/>
          <w:sz w:val="12"/>
        </w:rPr>
        <w:t>cf-art-61-par-1-inc-II-ali-a</w:t>
      </w:r>
      <w:r>
        <w:rPr>
          <w:color w:val="003CA0"/>
          <w:sz w:val="12"/>
        </w:rPr>
        <w:t xml:space="preserve"> | ADI 559</w:t>
      </w:r>
      <w:r>
        <w:rPr>
          <w:color w:val="003CA0"/>
          <w:sz w:val="12"/>
        </w:rPr>
        <w:t xml:space="preserve"> | rel. Eros Grau</w:t>
      </w:r>
    </w:p>
    <w:p>
      <w:pPr>
        <w:ind w:left="288"/>
      </w:pPr>
      <w:r>
        <w:rPr>
          <w:color w:val="1E1E1E"/>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88"/>
      </w:pPr>
      <w:r>
        <w:rPr>
          <w:b/>
          <w:color w:val="003CA0"/>
          <w:sz w:val="16"/>
        </w:rPr>
        <w:t>[ADI 559, rel. min. Eros Grau, j. 15-2-2006, P, DJ de 5-5-2006.]</w:t>
      </w:r>
    </w:p>
    <w:p>
      <w:pPr>
        <w:ind w:left="288"/>
      </w:pPr>
      <w:r>
        <w:rPr>
          <w:color w:val="8C8C8C"/>
          <w:sz w:val="12"/>
        </w:rPr>
        <w:t>cf-art-61-par-1-inc-II-ali-a</w:t>
      </w:r>
      <w:r>
        <w:rPr>
          <w:color w:val="003CA0"/>
          <w:sz w:val="12"/>
        </w:rPr>
        <w:t xml:space="preserve"> | ADI 2079</w:t>
      </w:r>
      <w:r>
        <w:rPr>
          <w:color w:val="003CA0"/>
          <w:sz w:val="12"/>
        </w:rPr>
        <w:t xml:space="preserve"> | rel. Maurício Corrêa</w:t>
      </w:r>
    </w:p>
    <w:p>
      <w:pPr>
        <w:ind w:left="288"/>
      </w:pPr>
      <w:r>
        <w:rPr>
          <w:color w:val="1E1E1E"/>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88"/>
      </w:pPr>
      <w:r>
        <w:rPr>
          <w:b/>
          <w:color w:val="003CA0"/>
          <w:sz w:val="16"/>
        </w:rPr>
        <w:t>[ADI 2.079, rel. min. Maurício Corrêa, j. 29-4-2004, P, DJ de 18-6-2004.]</w:t>
      </w:r>
    </w:p>
    <w:p>
      <w:pPr>
        <w:ind w:left="288"/>
      </w:pPr>
      <w:r>
        <w:rPr>
          <w:color w:val="8C8C8C"/>
          <w:sz w:val="12"/>
        </w:rPr>
        <w:t>cf-art-61-par-1-inc-II-ali-a</w:t>
      </w:r>
      <w:r>
        <w:rPr>
          <w:color w:val="003CA0"/>
          <w:sz w:val="12"/>
        </w:rPr>
        <w:t xml:space="preserve"> | ADI 2075</w:t>
      </w:r>
      <w:r>
        <w:rPr>
          <w:color w:val="003CA0"/>
          <w:sz w:val="12"/>
        </w:rPr>
        <w:t xml:space="preserve"> | rel. Celso de Mello</w:t>
      </w:r>
    </w:p>
    <w:p>
      <w:pPr>
        <w:ind w:left="288"/>
      </w:pPr>
      <w:r>
        <w:rPr>
          <w:color w:val="1E1E1E"/>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w:t>
      </w:r>
    </w:p>
    <w:p>
      <w:pPr>
        <w:ind w:left="288"/>
      </w:pPr>
      <w:r>
        <w:rPr>
          <w:b/>
          <w:color w:val="003CA0"/>
          <w:sz w:val="16"/>
        </w:rPr>
        <w:t>[ADI 2.075 MC, rel. min. Celso de Mello, j. 7-2-2001, P, DJ de 27-6-2003.]</w:t>
      </w:r>
    </w:p>
    <w:p>
      <w:pPr>
        <w:ind w:left="144"/>
      </w:pPr>
      <w:r>
        <w:rPr>
          <w:b/>
          <w:color w:val="B45A00"/>
          <w:sz w:val="16"/>
        </w:rPr>
        <w:t>REPERCUSSAO GERAL</w:t>
      </w:r>
    </w:p>
    <w:p>
      <w:pPr>
        <w:ind w:left="288"/>
      </w:pPr>
      <w:r>
        <w:rPr>
          <w:color w:val="8C8C8C"/>
          <w:sz w:val="12"/>
        </w:rPr>
        <w:t>cf-art-61-par-1-inc-II-ali-a</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 xml:space="preserve">[RE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w:t>
      </w:r>
    </w:p>
    <w:p>
      <w:pPr>
        <w:ind w:left="144"/>
      </w:pPr>
      <w:r>
        <w:rPr>
          <w:b/>
          <w:color w:val="B45A00"/>
          <w:sz w:val="16"/>
        </w:rPr>
        <w:t>JULGADOS CORRELATOS</w:t>
      </w:r>
    </w:p>
    <w:p>
      <w:pPr>
        <w:ind w:left="288"/>
      </w:pPr>
      <w:r>
        <w:rPr>
          <w:color w:val="8C8C8C"/>
          <w:sz w:val="12"/>
        </w:rPr>
        <w:t>cf-art-61-par-1-inc-II-ali-a</w:t>
      </w:r>
      <w:r>
        <w:rPr>
          <w:color w:val="003CA0"/>
          <w:sz w:val="12"/>
        </w:rPr>
        <w:t xml:space="preserve"> | RE 240735</w:t>
      </w:r>
      <w:r>
        <w:rPr>
          <w:color w:val="003CA0"/>
          <w:sz w:val="12"/>
        </w:rPr>
        <w:t xml:space="preserve"> | rel. Eros Grau</w:t>
      </w:r>
    </w:p>
    <w:p>
      <w:pPr>
        <w:ind w:left="288"/>
      </w:pPr>
      <w:r>
        <w:rPr>
          <w:color w:val="1E1E1E"/>
          <w:sz w:val="18"/>
        </w:rPr>
        <w:t>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144"/>
      </w:pPr>
      <w:r>
        <w:rPr>
          <w:b/>
          <w:color w:val="B45A00"/>
          <w:sz w:val="16"/>
        </w:rPr>
        <w:t>CONTROLE CONCENTRADO</w:t>
      </w:r>
    </w:p>
    <w:p>
      <w:pPr>
        <w:ind w:left="288"/>
      </w:pPr>
      <w:r>
        <w:rPr>
          <w:color w:val="8C8C8C"/>
          <w:sz w:val="12"/>
        </w:rPr>
        <w:t>cf-art-61-par-1-inc-II-ali-b</w:t>
      </w:r>
      <w:r>
        <w:rPr>
          <w:color w:val="003CA0"/>
          <w:sz w:val="12"/>
        </w:rPr>
        <w:t xml:space="preserve"> | ADI 2447</w:t>
      </w:r>
      <w:r>
        <w:rPr>
          <w:color w:val="003CA0"/>
          <w:sz w:val="12"/>
        </w:rPr>
        <w:t xml:space="preserve"> | rel. Joaquim Barbosa</w:t>
      </w:r>
    </w:p>
    <w:p>
      <w:pPr>
        <w:ind w:left="288"/>
      </w:pPr>
      <w:r>
        <w:rPr>
          <w:color w:val="1E1E1E"/>
          <w:sz w:val="18"/>
        </w:rPr>
        <w:t>A reserva de lei de iniciativa do chefe do Executivo, prevista no art. 61, § 1º, II, b, da Constituição, somente se aplica aos Territórios federais.</w:t>
      </w:r>
    </w:p>
    <w:p>
      <w:pPr>
        <w:ind w:left="288"/>
      </w:pPr>
      <w:r>
        <w:rPr>
          <w:b/>
          <w:color w:val="003CA0"/>
          <w:sz w:val="16"/>
        </w:rPr>
        <w:t>[ADI 2.447, rel. min. Joaquim Barbosa, j. 4-3-2009, P, DJE de 4-12-2009.]</w:t>
      </w:r>
    </w:p>
    <w:p>
      <w:pPr>
        <w:ind w:left="288"/>
      </w:pPr>
      <w:r>
        <w:rPr>
          <w:color w:val="8C8C8C"/>
          <w:sz w:val="12"/>
        </w:rPr>
        <w:t>cf-art-61-par-1-inc-II-ali-b</w:t>
      </w:r>
      <w:r>
        <w:rPr>
          <w:color w:val="003CA0"/>
          <w:sz w:val="12"/>
        </w:rPr>
        <w:t xml:space="preserve"> | ADI 2464</w:t>
      </w:r>
      <w:r>
        <w:rPr>
          <w:color w:val="003CA0"/>
          <w:sz w:val="12"/>
        </w:rPr>
        <w:t xml:space="preserve"> | rel. Ellen Gracie</w:t>
      </w:r>
    </w:p>
    <w:p>
      <w:pPr>
        <w:ind w:left="288"/>
      </w:pPr>
      <w:r>
        <w:rPr>
          <w:color w:val="1E1E1E"/>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88"/>
      </w:pPr>
      <w:r>
        <w:rPr>
          <w:b/>
          <w:color w:val="003CA0"/>
          <w:sz w:val="16"/>
        </w:rPr>
        <w:t>[ADI 2.464, rel. min. Ellen Gracie, j. 11-4-2007, P, DJ de 25-5-2007.]</w:t>
      </w:r>
    </w:p>
    <w:p>
      <w:pPr>
        <w:ind w:left="288"/>
      </w:pPr>
      <w:r>
        <w:rPr>
          <w:color w:val="8C8C8C"/>
          <w:sz w:val="12"/>
        </w:rPr>
        <w:t>cf-art-61-par-1-inc-II-ali-b</w:t>
      </w:r>
      <w:r>
        <w:rPr>
          <w:color w:val="003CA0"/>
          <w:sz w:val="12"/>
        </w:rPr>
        <w:t xml:space="preserve"> | ADI 1182</w:t>
      </w:r>
      <w:r>
        <w:rPr>
          <w:color w:val="003CA0"/>
          <w:sz w:val="12"/>
        </w:rPr>
        <w:t xml:space="preserve"> | rel. Eros Grau</w:t>
      </w:r>
    </w:p>
    <w:p>
      <w:pPr>
        <w:ind w:left="288"/>
      </w:pPr>
      <w:r>
        <w:rPr>
          <w:color w:val="1E1E1E"/>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88"/>
      </w:pPr>
      <w:r>
        <w:rPr>
          <w:b/>
          <w:color w:val="003CA0"/>
          <w:sz w:val="16"/>
        </w:rPr>
        <w:t>[ADI 1.182, rel. min. Eros Grau, j. 24-11-2005, P, DJ de 10-3-2006.]</w:t>
      </w:r>
    </w:p>
    <w:p>
      <w:pPr>
        <w:ind w:left="288"/>
      </w:pPr>
      <w:r>
        <w:rPr>
          <w:color w:val="8C8C8C"/>
          <w:sz w:val="12"/>
        </w:rPr>
        <w:t>cf-art-61-par-1-inc-II-ali-b</w:t>
      </w:r>
      <w:r>
        <w:rPr>
          <w:color w:val="003CA0"/>
          <w:sz w:val="12"/>
        </w:rPr>
        <w:t xml:space="preserve"> | ADI 724</w:t>
      </w:r>
      <w:r>
        <w:rPr>
          <w:color w:val="003CA0"/>
          <w:sz w:val="12"/>
        </w:rPr>
        <w:t xml:space="preserve"> | rel. Celso de Mello</w:t>
      </w:r>
    </w:p>
    <w:p>
      <w:pPr>
        <w:ind w:left="288"/>
      </w:pPr>
      <w:r>
        <w:rPr>
          <w:color w:val="1E1E1E"/>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w:t>
      </w:r>
    </w:p>
    <w:p>
      <w:pPr>
        <w:ind w:left="288"/>
      </w:pPr>
      <w:r>
        <w:rPr>
          <w:b/>
          <w:color w:val="003CA0"/>
          <w:sz w:val="16"/>
        </w:rPr>
        <w:t>[ADI 724 MC, rel. min. Celso de Mello, j. 7-5-1992, P, DJ de 27-4-2001.]</w:t>
      </w:r>
    </w:p>
    <w:p>
      <w:pPr>
        <w:ind w:left="288"/>
      </w:pPr>
      <w:r>
        <w:rPr>
          <w:color w:val="8C8C8C"/>
          <w:sz w:val="12"/>
        </w:rPr>
        <w:t>cf-art-61-par-1-inc-II-ali-b</w:t>
      </w:r>
      <w:r>
        <w:rPr>
          <w:color w:val="003CA0"/>
          <w:sz w:val="12"/>
        </w:rPr>
        <w:t xml:space="preserve"> | RE 1496204</w:t>
      </w:r>
      <w:r>
        <w:rPr>
          <w:color w:val="003CA0"/>
          <w:sz w:val="12"/>
        </w:rPr>
        <w:t xml:space="preserve"> | rel. Luís Roberto Barroso</w:t>
      </w:r>
    </w:p>
    <w:p>
      <w:pPr>
        <w:ind w:left="288"/>
      </w:pPr>
      <w:r>
        <w:rPr>
          <w:color w:val="1E1E1E"/>
          <w:sz w:val="18"/>
        </w:rPr>
        <w:t>= RE 590.697 ED, rel. min. Ricardo Lewandowski, j. 23-8-2011, 2ª T, DJE de 6-9-2011 “A iniciativa legislativa para definição de obrigações de pequeno valor para pagamento de condenação judicial não é reservada ao chefe do Poder Executivo”.</w:t>
      </w:r>
    </w:p>
    <w:p>
      <w:pPr>
        <w:ind w:left="288"/>
      </w:pPr>
      <w:r>
        <w:rPr>
          <w:b/>
          <w:color w:val="003CA0"/>
          <w:sz w:val="16"/>
        </w:rPr>
        <w:t>[RE 1.496.204 RG, rel. min. Luís Roberto Barroso, j. 04.10.2024, P, DJE de 09.10.2024, Tema 1.326, com mérito julgado.]</w:t>
      </w:r>
    </w:p>
    <w:p>
      <w:pPr>
        <w:ind w:left="144"/>
      </w:pPr>
      <w:r>
        <w:rPr>
          <w:b/>
          <w:color w:val="B45A00"/>
          <w:sz w:val="16"/>
        </w:rPr>
        <w:t>REPERCUSSAO GERAL</w:t>
      </w:r>
    </w:p>
    <w:p>
      <w:pPr>
        <w:ind w:left="288"/>
      </w:pPr>
      <w:r>
        <w:rPr>
          <w:color w:val="8C8C8C"/>
          <w:sz w:val="12"/>
        </w:rPr>
        <w:t>cf-art-61-par-1-inc-II-ali-b</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pPr>
        <w:ind w:left="288"/>
      </w:pPr>
      <w:r>
        <w:rPr>
          <w:color w:val="8C8C8C"/>
          <w:sz w:val="12"/>
        </w:rPr>
        <w:t>cf-art-61-par-1-inc-II-ali-c</w:t>
      </w:r>
      <w:r>
        <w:rPr>
          <w:color w:val="003CA0"/>
          <w:sz w:val="12"/>
        </w:rPr>
        <w:t xml:space="preserve"> | ADI 3901</w:t>
      </w:r>
      <w:r>
        <w:rPr>
          <w:color w:val="003CA0"/>
          <w:sz w:val="12"/>
        </w:rPr>
        <w:t xml:space="preserve"> | rel. Edson Fachin</w:t>
      </w:r>
    </w:p>
    <w:p>
      <w:pPr>
        <w:ind w:left="288"/>
      </w:pPr>
      <w:r>
        <w:rPr>
          <w:color w:val="1E1E1E"/>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88"/>
      </w:pPr>
      <w:r>
        <w:rPr>
          <w:b/>
          <w:color w:val="003CA0"/>
          <w:sz w:val="16"/>
        </w:rPr>
        <w:t>[ADI 3.901, rel. min. Edson Fachin, j. 22.09.2025, P, DJE de 26.11.2025.]</w:t>
      </w:r>
    </w:p>
    <w:p>
      <w:pPr>
        <w:ind w:left="288"/>
      </w:pPr>
      <w:r>
        <w:rPr>
          <w:color w:val="8C8C8C"/>
          <w:sz w:val="12"/>
        </w:rPr>
        <w:t>cf-art-61-par-1-inc-II-ali-c</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3980</w:t>
      </w:r>
      <w:r>
        <w:rPr>
          <w:color w:val="003CA0"/>
          <w:sz w:val="12"/>
        </w:rPr>
        <w:t xml:space="preserve"> | rel. Rosa Weber</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3.980, rel. min. Rosa Weber, j. 29-11-2019, P, DJE de 18-12-2019.]</w:t>
      </w:r>
    </w:p>
    <w:p>
      <w:pPr>
        <w:ind w:left="288"/>
      </w:pPr>
      <w:r>
        <w:rPr>
          <w:color w:val="8C8C8C"/>
          <w:sz w:val="12"/>
        </w:rPr>
        <w:t>cf-art-61-par-1-inc-II-ali-c</w:t>
      </w:r>
      <w:r>
        <w:rPr>
          <w:color w:val="003CA0"/>
          <w:sz w:val="12"/>
        </w:rPr>
        <w:t xml:space="preserve"> | ADI 4827</w:t>
      </w:r>
      <w:r>
        <w:rPr>
          <w:color w:val="003CA0"/>
          <w:sz w:val="12"/>
        </w:rPr>
        <w:t xml:space="preserve"> | rel. Alexandre de Moraes</w:t>
      </w:r>
    </w:p>
    <w:p>
      <w:pPr>
        <w:ind w:left="288"/>
      </w:pPr>
      <w:r>
        <w:rPr>
          <w:color w:val="1E1E1E"/>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w:t>
      </w:r>
    </w:p>
    <w:p>
      <w:pPr>
        <w:ind w:left="288"/>
      </w:pPr>
      <w:r>
        <w:rPr>
          <w:b/>
          <w:color w:val="003CA0"/>
          <w:sz w:val="16"/>
        </w:rPr>
        <w:t>[ADI 4.827, rel. min. Alexandre de Moraes, j. 27-9-2019, P, DJE de 15-10-2019.]</w:t>
      </w:r>
    </w:p>
    <w:p>
      <w:pPr>
        <w:ind w:left="288"/>
      </w:pPr>
      <w:r>
        <w:rPr>
          <w:color w:val="8C8C8C"/>
          <w:sz w:val="12"/>
        </w:rPr>
        <w:t>cf-art-61-par-1-inc-II-ali-c</w:t>
      </w:r>
      <w:r>
        <w:rPr>
          <w:color w:val="003CA0"/>
          <w:sz w:val="12"/>
        </w:rPr>
        <w:t xml:space="preserve"> | ADI 5786</w:t>
      </w:r>
      <w:r>
        <w:rPr>
          <w:color w:val="003CA0"/>
          <w:sz w:val="12"/>
        </w:rPr>
        <w:t xml:space="preserve"> | rel. Alexandre de Moraes</w:t>
      </w:r>
    </w:p>
    <w:p>
      <w:pPr>
        <w:ind w:left="288"/>
      </w:pPr>
      <w:r>
        <w:rPr>
          <w:color w:val="1E1E1E"/>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88"/>
      </w:pPr>
      <w:r>
        <w:rPr>
          <w:b/>
          <w:color w:val="003CA0"/>
          <w:sz w:val="16"/>
        </w:rPr>
        <w:t>[ADI 5.786, rel. min. Alexandre de Moraes, j. 13-9-2019, P, DJE de 26-9-2019.]</w:t>
      </w:r>
    </w:p>
    <w:p>
      <w:pPr>
        <w:ind w:left="288"/>
      </w:pPr>
      <w:r>
        <w:rPr>
          <w:color w:val="8C8C8C"/>
          <w:sz w:val="12"/>
        </w:rPr>
        <w:t>cf-art-61-par-1-inc-II-ali-c</w:t>
      </w:r>
      <w:r>
        <w:rPr>
          <w:color w:val="003CA0"/>
          <w:sz w:val="12"/>
        </w:rPr>
        <w:t xml:space="preserve"> | ADI 5520</w:t>
      </w:r>
      <w:r>
        <w:rPr>
          <w:color w:val="003CA0"/>
          <w:sz w:val="12"/>
        </w:rPr>
        <w:t xml:space="preserve"> | rel. Alexandre de Moraes</w:t>
      </w:r>
    </w:p>
    <w:p>
      <w:pPr>
        <w:ind w:left="288"/>
      </w:pPr>
      <w:r>
        <w:rPr>
          <w:color w:val="1E1E1E"/>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88"/>
      </w:pPr>
      <w:r>
        <w:rPr>
          <w:b/>
          <w:color w:val="003CA0"/>
          <w:sz w:val="16"/>
        </w:rPr>
        <w:t>[ADI 5.520, rel. min. Alexandre de Moraes, j. 6-9-2019, P, DJE de 20-9-2019.]</w:t>
      </w:r>
    </w:p>
    <w:p>
      <w:pPr>
        <w:ind w:left="288"/>
      </w:pPr>
      <w:r>
        <w:rPr>
          <w:color w:val="8C8C8C"/>
          <w:sz w:val="12"/>
        </w:rPr>
        <w:t>cf-art-61-par-1-inc-II-ali-c</w:t>
      </w:r>
      <w:r>
        <w:rPr>
          <w:color w:val="003CA0"/>
          <w:sz w:val="12"/>
        </w:rPr>
        <w:t xml:space="preserve"> | ADI 3792</w:t>
      </w:r>
      <w:r>
        <w:rPr>
          <w:color w:val="003CA0"/>
          <w:sz w:val="12"/>
        </w:rPr>
        <w:t xml:space="preserve"> | rel. Dias Toffoli</w:t>
      </w:r>
    </w:p>
    <w:p>
      <w:pPr>
        <w:ind w:left="288"/>
      </w:pPr>
      <w:r>
        <w:rPr>
          <w:color w:val="1E1E1E"/>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w:t>
      </w:r>
    </w:p>
    <w:p>
      <w:pPr>
        <w:ind w:left="288"/>
      </w:pPr>
      <w:r>
        <w:rPr>
          <w:b/>
          <w:color w:val="003CA0"/>
          <w:sz w:val="16"/>
        </w:rPr>
        <w:t>[ADI 3.792, rel. min. Dias Toffoli, j. 22-9-2016, P, DJE de 1º-8-2017.]</w:t>
      </w:r>
    </w:p>
    <w:p>
      <w:pPr>
        <w:ind w:left="288"/>
      </w:pPr>
      <w:r>
        <w:rPr>
          <w:color w:val="8C8C8C"/>
          <w:sz w:val="12"/>
        </w:rPr>
        <w:t>cf-art-61-par-1-inc-II-ali-c</w:t>
      </w:r>
      <w:r>
        <w:rPr>
          <w:color w:val="003CA0"/>
          <w:sz w:val="12"/>
        </w:rPr>
        <w:t xml:space="preserve"> | ADI 2300</w:t>
      </w:r>
      <w:r>
        <w:rPr>
          <w:color w:val="003CA0"/>
          <w:sz w:val="12"/>
        </w:rPr>
        <w:t xml:space="preserve"> | rel. Teori Zavascki</w:t>
      </w:r>
    </w:p>
    <w:p>
      <w:pPr>
        <w:ind w:left="288"/>
      </w:pPr>
      <w:r>
        <w:rPr>
          <w:color w:val="1E1E1E"/>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88"/>
      </w:pPr>
      <w:r>
        <w:rPr>
          <w:b/>
          <w:color w:val="003CA0"/>
          <w:sz w:val="16"/>
        </w:rPr>
        <w:t>[ADI 2.300, rel. min. Teori Zavascki, j. 21-8-2014, P, DJE de 17-9-2014.]</w:t>
      </w:r>
    </w:p>
    <w:p>
      <w:pPr>
        <w:ind w:left="288"/>
      </w:pPr>
      <w:r>
        <w:rPr>
          <w:color w:val="8C8C8C"/>
          <w:sz w:val="12"/>
        </w:rPr>
        <w:t>cf-art-61-par-1-inc-II-ali-c</w:t>
      </w:r>
      <w:r>
        <w:rPr>
          <w:color w:val="003CA0"/>
          <w:sz w:val="12"/>
        </w:rPr>
        <w:t xml:space="preserve"> | ADI 2873</w:t>
      </w:r>
      <w:r>
        <w:rPr>
          <w:color w:val="003CA0"/>
          <w:sz w:val="12"/>
        </w:rPr>
        <w:t xml:space="preserve"> | rel. Ellen Gracie</w:t>
      </w:r>
    </w:p>
    <w:p>
      <w:pPr>
        <w:ind w:left="288"/>
      </w:pPr>
      <w:r>
        <w:rPr>
          <w:color w:val="1E1E1E"/>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88"/>
      </w:pPr>
      <w:r>
        <w:rPr>
          <w:b/>
          <w:color w:val="003CA0"/>
          <w:sz w:val="16"/>
        </w:rPr>
        <w:t>[ADI 2.873, rel. min. Ellen Gracie, j. 20-9-2007, P, DJ de 9-11-2007.]</w:t>
      </w:r>
    </w:p>
    <w:p>
      <w:pPr>
        <w:ind w:left="288"/>
      </w:pPr>
      <w:r>
        <w:rPr>
          <w:color w:val="8C8C8C"/>
          <w:sz w:val="12"/>
        </w:rPr>
        <w:t>cf-art-61-par-1-inc-II-ali-c</w:t>
      </w:r>
      <w:r>
        <w:rPr>
          <w:color w:val="003CA0"/>
          <w:sz w:val="12"/>
        </w:rPr>
        <w:t xml:space="preserve"> | ADI 13</w:t>
      </w:r>
      <w:r>
        <w:rPr>
          <w:color w:val="003CA0"/>
          <w:sz w:val="12"/>
        </w:rPr>
        <w:t xml:space="preserve"> | rel. Joaquim Barbosa</w:t>
      </w:r>
    </w:p>
    <w:p>
      <w:pPr>
        <w:ind w:left="288"/>
      </w:pPr>
      <w:r>
        <w:rPr>
          <w:color w:val="1E1E1E"/>
          <w:sz w:val="18"/>
        </w:rPr>
        <w:t>= ADI 2.856, rel. min. Gilmar Mendes, j. 10-2-2011, P, DJE de 1º-3-2011 Ofende o art. 61, § 1º, II, c, e o art. 2º da CF de 1988 emenda parlamentar que estabeleça perdão a servidores por falta ao trabalho.</w:t>
      </w:r>
    </w:p>
    <w:p>
      <w:pPr>
        <w:ind w:left="288"/>
      </w:pPr>
      <w:r>
        <w:rPr>
          <w:b/>
          <w:color w:val="003CA0"/>
          <w:sz w:val="16"/>
        </w:rPr>
        <w:t>[ADI 13, rel. min. Joaquim Barbosa, j. 17-9-2007, P, DJ de 28-9-2007.]</w:t>
      </w:r>
    </w:p>
    <w:p>
      <w:pPr>
        <w:ind w:left="288"/>
      </w:pPr>
      <w:r>
        <w:rPr>
          <w:color w:val="8C8C8C"/>
          <w:sz w:val="12"/>
        </w:rPr>
        <w:t>cf-art-61-par-1-inc-II-ali-c</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cf-art-61-par-1-inc-II-ali-c</w:t>
      </w:r>
      <w:r>
        <w:rPr>
          <w:color w:val="003CA0"/>
          <w:sz w:val="12"/>
        </w:rPr>
        <w:t xml:space="preserve"> | ADI 1895</w:t>
      </w:r>
      <w:r>
        <w:rPr>
          <w:color w:val="003CA0"/>
          <w:sz w:val="12"/>
        </w:rPr>
        <w:t xml:space="preserve"> | rel. Sepúlveda Pertence</w:t>
      </w:r>
    </w:p>
    <w:p>
      <w:pPr>
        <w:ind w:left="288"/>
      </w:pPr>
      <w:r>
        <w:rPr>
          <w:color w:val="1E1E1E"/>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88"/>
      </w:pPr>
      <w:r>
        <w:rPr>
          <w:b/>
          <w:color w:val="003CA0"/>
          <w:sz w:val="16"/>
        </w:rPr>
        <w:t>[ADI 1.895, rel. min. Sepúlveda Pertence, j. 2-8-2007, P, DJ de 6-9-2007.]</w:t>
      </w:r>
    </w:p>
    <w:p>
      <w:pPr>
        <w:ind w:left="288"/>
      </w:pPr>
      <w:r>
        <w:rPr>
          <w:color w:val="8C8C8C"/>
          <w:sz w:val="12"/>
        </w:rPr>
        <w:t>cf-art-61-par-1-inc-II-ali-c</w:t>
      </w:r>
      <w:r>
        <w:rPr>
          <w:color w:val="003CA0"/>
          <w:sz w:val="12"/>
        </w:rPr>
        <w:t xml:space="preserve"> | ADI 3403</w:t>
      </w:r>
      <w:r>
        <w:rPr>
          <w:color w:val="003CA0"/>
          <w:sz w:val="12"/>
        </w:rPr>
        <w:t xml:space="preserve"> | rel. Joaquim Barbosa</w:t>
      </w:r>
    </w:p>
    <w:p>
      <w:pPr>
        <w:ind w:left="288"/>
      </w:pPr>
      <w:r>
        <w:rPr>
          <w:color w:val="1E1E1E"/>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88"/>
      </w:pPr>
      <w:r>
        <w:rPr>
          <w:b/>
          <w:color w:val="003CA0"/>
          <w:sz w:val="16"/>
        </w:rPr>
        <w:t>[ADI 3.403, rel. min. Joaquim Barbosa, j. 18-6-2007, P, DJ de 24-8-2007.]</w:t>
      </w:r>
    </w:p>
    <w:p>
      <w:pPr>
        <w:ind w:left="288"/>
      </w:pPr>
      <w:r>
        <w:rPr>
          <w:color w:val="8C8C8C"/>
          <w:sz w:val="12"/>
        </w:rPr>
        <w:t>cf-art-61-par-1-inc-II-ali-c</w:t>
      </w:r>
      <w:r>
        <w:rPr>
          <w:color w:val="003CA0"/>
          <w:sz w:val="12"/>
        </w:rPr>
        <w:t xml:space="preserve"> | ADI 2420</w:t>
      </w:r>
      <w:r>
        <w:rPr>
          <w:color w:val="003CA0"/>
          <w:sz w:val="12"/>
        </w:rPr>
        <w:t xml:space="preserve"> | rel. Ellen Gracie</w:t>
      </w:r>
    </w:p>
    <w:p>
      <w:pPr>
        <w:ind w:left="288"/>
      </w:pPr>
      <w:r>
        <w:rPr>
          <w:color w:val="1E1E1E"/>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88"/>
      </w:pPr>
      <w:r>
        <w:rPr>
          <w:b/>
          <w:color w:val="003CA0"/>
          <w:sz w:val="16"/>
        </w:rPr>
        <w:t>[ADI 2.420, rel. min. Ellen Gracie, j. 24-2-2005, P, DJ de 25-4-2005.]</w:t>
      </w:r>
    </w:p>
    <w:p>
      <w:pPr>
        <w:ind w:left="288"/>
      </w:pPr>
      <w:r>
        <w:rPr>
          <w:color w:val="8C8C8C"/>
          <w:sz w:val="12"/>
        </w:rPr>
        <w:t>cf-art-61-par-1-inc-II-ali-c</w:t>
      </w:r>
      <w:r>
        <w:rPr>
          <w:color w:val="003CA0"/>
          <w:sz w:val="12"/>
        </w:rPr>
        <w:t xml:space="preserve"> | ADI 2867</w:t>
      </w:r>
      <w:r>
        <w:rPr>
          <w:color w:val="003CA0"/>
          <w:sz w:val="12"/>
        </w:rPr>
        <w:t xml:space="preserve"> | rel. Celso de Mello</w:t>
      </w:r>
    </w:p>
    <w:p>
      <w:pPr>
        <w:ind w:left="288"/>
      </w:pPr>
      <w:r>
        <w:rPr>
          <w:color w:val="1E1E1E"/>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88"/>
      </w:pPr>
      <w:r>
        <w:rPr>
          <w:b/>
          <w:color w:val="003CA0"/>
          <w:sz w:val="16"/>
        </w:rPr>
        <w:t>[ADI 2.867, rel. min. Celso de Mello, j. 3-12-2003, P, DJ de 9-2-2007.]</w:t>
      </w:r>
    </w:p>
    <w:p>
      <w:pPr>
        <w:ind w:left="288"/>
      </w:pPr>
      <w:r>
        <w:rPr>
          <w:color w:val="8C8C8C"/>
          <w:sz w:val="12"/>
        </w:rPr>
        <w:t>cf-art-61-par-1-inc-II-ali-c</w:t>
      </w:r>
      <w:r>
        <w:rPr>
          <w:color w:val="003CA0"/>
          <w:sz w:val="12"/>
        </w:rPr>
        <w:t xml:space="preserve"> | ADI 700</w:t>
      </w:r>
      <w:r>
        <w:rPr>
          <w:color w:val="003CA0"/>
          <w:sz w:val="12"/>
        </w:rPr>
        <w:t xml:space="preserve"> | rel. Maurício Corrêa</w:t>
      </w:r>
    </w:p>
    <w:p>
      <w:pPr>
        <w:ind w:left="288"/>
      </w:pPr>
      <w:r>
        <w:rPr>
          <w:color w:val="1E1E1E"/>
          <w:sz w:val="18"/>
        </w:rPr>
        <w:t>É firme na jurisprudência do Tribunal que a sanção do projeto de lei não convalida o defeito de iniciativa.</w:t>
      </w:r>
    </w:p>
    <w:p>
      <w:pPr>
        <w:ind w:left="288"/>
      </w:pPr>
      <w:r>
        <w:rPr>
          <w:b/>
          <w:color w:val="003CA0"/>
          <w:sz w:val="16"/>
        </w:rPr>
        <w:t>[ADI 700, rel. min. Maurício Corrêa, j. 23-5-2001, P, DJ de 24-8-2001.]</w:t>
      </w:r>
    </w:p>
    <w:p>
      <w:pPr>
        <w:ind w:left="288"/>
      </w:pPr>
      <w:r>
        <w:rPr>
          <w:color w:val="8C8C8C"/>
          <w:sz w:val="12"/>
        </w:rPr>
        <w:t>cf-art-61-par-1-inc-II-ali-c</w:t>
      </w:r>
      <w:r>
        <w:rPr>
          <w:color w:val="003CA0"/>
          <w:sz w:val="12"/>
        </w:rPr>
        <w:t xml:space="preserve"> | ADI 139</w:t>
      </w:r>
      <w:r>
        <w:rPr>
          <w:color w:val="003CA0"/>
          <w:sz w:val="12"/>
        </w:rPr>
        <w:t xml:space="preserve"> | rel. Marco Aurélio</w:t>
      </w:r>
    </w:p>
    <w:p>
      <w:pPr>
        <w:ind w:left="288"/>
      </w:pPr>
      <w:r>
        <w:rPr>
          <w:color w:val="1E1E1E"/>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88"/>
      </w:pPr>
      <w:r>
        <w:rPr>
          <w:b/>
          <w:color w:val="003CA0"/>
          <w:sz w:val="16"/>
        </w:rPr>
        <w:t>[ADI 139, red. do ac. min. Marco Aurélio, j. 31-10-1991, P, DJ de 5-6-1992.]</w:t>
      </w:r>
    </w:p>
    <w:p>
      <w:pPr>
        <w:ind w:left="144"/>
      </w:pPr>
      <w:r>
        <w:rPr>
          <w:b/>
          <w:color w:val="B45A00"/>
          <w:sz w:val="16"/>
        </w:rPr>
        <w:t>REPERCUSSAO GERAL</w:t>
      </w:r>
    </w:p>
    <w:p>
      <w:pPr>
        <w:ind w:left="288"/>
      </w:pPr>
      <w:r>
        <w:rPr>
          <w:color w:val="8C8C8C"/>
          <w:sz w:val="12"/>
        </w:rPr>
        <w:t>cf-art-61-par-1-inc-II-ali-c</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pPr>
        <w:ind w:left="144"/>
      </w:pPr>
      <w:r>
        <w:rPr>
          <w:b/>
          <w:color w:val="B45A00"/>
          <w:sz w:val="16"/>
        </w:rPr>
        <w:t>JULGADOS CORRELATOS</w:t>
      </w:r>
    </w:p>
    <w:p>
      <w:pPr>
        <w:ind w:left="288"/>
      </w:pPr>
      <w:r>
        <w:rPr>
          <w:color w:val="8C8C8C"/>
          <w:sz w:val="12"/>
        </w:rPr>
        <w:t>cf-art-61-par-1-inc-II-ali-c</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88"/>
      </w:pPr>
      <w:r>
        <w:rPr>
          <w:b/>
          <w:color w:val="003CA0"/>
          <w:sz w:val="16"/>
        </w:rPr>
        <w:t>[MS 35.779 MC, rel. min. Roberto Barroso, j. 29-11-2018, dec. monocrática, DJE de 10-12-2018.]</w:t>
      </w:r>
    </w:p>
    <w:p>
      <w:pPr>
        <w:ind w:left="288"/>
      </w:pPr>
      <w:r>
        <w:rPr>
          <w:color w:val="8C8C8C"/>
          <w:sz w:val="12"/>
        </w:rPr>
        <w:t>cf-art-61-par-1-inc-II-ali-c</w:t>
      </w:r>
      <w:r>
        <w:rPr>
          <w:color w:val="003CA0"/>
          <w:sz w:val="12"/>
        </w:rPr>
        <w:t xml:space="preserve"> | ADI 5213</w:t>
      </w:r>
      <w:r>
        <w:rPr>
          <w:color w:val="003CA0"/>
          <w:sz w:val="12"/>
        </w:rPr>
        <w:t xml:space="preserve"> | rel. Alexandre de Moraes</w:t>
      </w:r>
    </w:p>
    <w:p>
      <w:pPr>
        <w:ind w:left="288"/>
      </w:pPr>
      <w:r>
        <w:rPr>
          <w:color w:val="1E1E1E"/>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88"/>
      </w:pPr>
      <w:r>
        <w:rPr>
          <w:b/>
          <w:color w:val="003CA0"/>
          <w:sz w:val="16"/>
        </w:rPr>
        <w:t>[ADI 5.213, rel. min. Alexandre de Moraes, j. 13-6-2018, P, DJE de 21-6-2018.]</w:t>
      </w:r>
    </w:p>
    <w:p>
      <w:pPr>
        <w:ind w:left="288"/>
      </w:pPr>
      <w:r>
        <w:rPr>
          <w:color w:val="8C8C8C"/>
          <w:sz w:val="12"/>
        </w:rPr>
        <w:t>cf-art-61-par-1-inc-II-ali-c</w:t>
      </w:r>
      <w:r>
        <w:rPr>
          <w:color w:val="003CA0"/>
          <w:sz w:val="12"/>
        </w:rPr>
        <w:t xml:space="preserve"> | ADI 7280</w:t>
      </w:r>
      <w:r>
        <w:rPr>
          <w:color w:val="003CA0"/>
          <w:sz w:val="12"/>
        </w:rPr>
        <w:t xml:space="preserve"> | rel. André Mendonça</w:t>
      </w:r>
    </w:p>
    <w:p>
      <w:pPr>
        <w:ind w:left="288"/>
      </w:pPr>
      <w:r>
        <w:rPr>
          <w:color w:val="1E1E1E"/>
          <w:sz w:val="18"/>
        </w:rPr>
        <w:t>d) organização do Ministério Público e da Defensoria Pública da União, bem como normas gerais para a organização do Ministério Público e da Defensoria Pública dos Estados, do Distrito Federal e dos Territórios; 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w:t>
      </w:r>
    </w:p>
    <w:p>
      <w:pPr>
        <w:ind w:left="288"/>
      </w:pPr>
      <w:r>
        <w:rPr>
          <w:b/>
          <w:color w:val="003CA0"/>
          <w:sz w:val="16"/>
        </w:rPr>
        <w:t>[ADI 7.280, rel. min. André Mendonça, j. 14.04.2025, P, DJE de 28.05.2025.]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400</w:t>
      </w:r>
      <w:r>
        <w:rPr>
          <w:color w:val="003CA0"/>
          <w:sz w:val="12"/>
        </w:rPr>
        <w:t xml:space="preserve"> | rel. Nunes Marques</w:t>
      </w:r>
    </w:p>
    <w:p>
      <w:pPr>
        <w:ind w:left="288"/>
      </w:pPr>
      <w:r>
        <w:rPr>
          <w:color w:val="1E1E1E"/>
          <w:sz w:val="18"/>
        </w:rPr>
        <w:t xml:space="preserve">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w:t>
      </w:r>
    </w:p>
    <w:p>
      <w:pPr>
        <w:ind w:left="288"/>
      </w:pPr>
      <w:r>
        <w:rPr>
          <w:b/>
          <w:color w:val="003CA0"/>
          <w:sz w:val="16"/>
        </w:rPr>
        <w:t>[ADI 400, rel. min. Nunes Marques, red. do ac. min. Roberto Barroso, j. 21-6-2022, P, DJE de 19-8-2022.]</w:t>
      </w:r>
    </w:p>
    <w:p>
      <w:pPr>
        <w:ind w:left="288"/>
      </w:pPr>
      <w:r>
        <w:rPr>
          <w:color w:val="8C8C8C"/>
          <w:sz w:val="12"/>
        </w:rPr>
        <w:t>cf-art-61-par-1-inc-II-ali-c</w:t>
      </w:r>
      <w:r>
        <w:rPr>
          <w:color w:val="003CA0"/>
          <w:sz w:val="12"/>
        </w:rPr>
        <w:t xml:space="preserve"> | ADI 5281</w:t>
      </w:r>
      <w:r>
        <w:rPr>
          <w:color w:val="003CA0"/>
          <w:sz w:val="12"/>
        </w:rPr>
        <w:t xml:space="preserve"> | rel. Cármen Lúcia</w:t>
      </w:r>
    </w:p>
    <w:p>
      <w:pPr>
        <w:ind w:left="288"/>
      </w:pPr>
      <w:r>
        <w:rPr>
          <w:color w:val="1E1E1E"/>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Ministérios Públicos são de iniciativa do Procurador-Geral de Justiça do Estado e devem observar o reg</w:t>
      </w:r>
    </w:p>
    <w:p>
      <w:pPr>
        <w:ind w:left="288"/>
      </w:pPr>
      <w:r>
        <w:rPr>
          <w:b/>
          <w:color w:val="003CA0"/>
          <w:sz w:val="16"/>
        </w:rPr>
        <w:t>[ADI 5.281, rel. min. Cármen Lúcia, j. 12-5-2021, P, DJE de 20-5-2021.]</w:t>
      </w:r>
    </w:p>
    <w:p>
      <w:pPr>
        <w:ind w:left="288"/>
      </w:pPr>
      <w:r>
        <w:rPr>
          <w:color w:val="8C8C8C"/>
          <w:sz w:val="12"/>
        </w:rPr>
        <w:t>cf-art-61-par-1-inc-II-ali-c</w:t>
      </w:r>
      <w:r>
        <w:rPr>
          <w:color w:val="003CA0"/>
          <w:sz w:val="12"/>
        </w:rPr>
        <w:t xml:space="preserve"> | ADI 4075</w:t>
      </w:r>
      <w:r>
        <w:rPr>
          <w:color w:val="003CA0"/>
          <w:sz w:val="12"/>
        </w:rPr>
        <w:t xml:space="preserve"> | rel. Joaquim Barbosa</w:t>
      </w:r>
    </w:p>
    <w:p>
      <w:pPr>
        <w:ind w:left="288"/>
      </w:pPr>
      <w:r>
        <w:rPr>
          <w:color w:val="1E1E1E"/>
          <w:sz w:val="18"/>
        </w:rPr>
        <w:t>A jurisprudência desta Corte firmou-se no sentido de que gera inconstitucionalidade formal a emenda parlamentar a projeto de lei de iniciativa do Ministério Público estadual que importa aumento de despesa.</w:t>
      </w:r>
    </w:p>
    <w:p>
      <w:pPr>
        <w:ind w:left="288"/>
      </w:pPr>
      <w:r>
        <w:rPr>
          <w:b/>
          <w:color w:val="003CA0"/>
          <w:sz w:val="16"/>
        </w:rPr>
        <w:t>[ADI 4.075 MC, rel. min. Joaquim Barbosa, j. 4-6-2008, P, DJE de 20-6-2008.]</w:t>
      </w:r>
    </w:p>
    <w:p>
      <w:pPr>
        <w:ind w:left="288"/>
      </w:pPr>
      <w:r>
        <w:rPr>
          <w:color w:val="8C8C8C"/>
          <w:sz w:val="12"/>
        </w:rPr>
        <w:t>cf-art-61-par-1-inc-II-ali-c</w:t>
      </w:r>
      <w:r>
        <w:rPr>
          <w:color w:val="003CA0"/>
          <w:sz w:val="12"/>
        </w:rPr>
        <w:t xml:space="preserve"> | ADI 595</w:t>
      </w:r>
      <w:r>
        <w:rPr>
          <w:color w:val="003CA0"/>
          <w:sz w:val="12"/>
        </w:rPr>
        <w:t xml:space="preserve"> | rel. Carlos Velloso</w:t>
      </w:r>
    </w:p>
    <w:p>
      <w:pPr>
        <w:ind w:left="288"/>
      </w:pPr>
      <w:r>
        <w:rPr>
          <w:color w:val="1E1E1E"/>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88"/>
      </w:pPr>
      <w:r>
        <w:rPr>
          <w:b/>
          <w:color w:val="003CA0"/>
          <w:sz w:val="16"/>
        </w:rPr>
        <w:t>[ADI 595 MC, rel. min. Carlos Velloso, j. 30-10-1991, P, DJ de 13-12-1991.]</w:t>
      </w:r>
    </w:p>
    <w:p>
      <w:pPr>
        <w:ind w:left="288"/>
      </w:pPr>
      <w:r>
        <w:rPr>
          <w:color w:val="8C8C8C"/>
          <w:sz w:val="12"/>
        </w:rPr>
        <w:t>cf-art-61-par-1-inc-II-ali-e</w:t>
      </w:r>
      <w:r>
        <w:rPr>
          <w:color w:val="003CA0"/>
          <w:sz w:val="12"/>
        </w:rPr>
        <w:t xml:space="preserve"> | ADI 5293</w:t>
      </w:r>
      <w:r>
        <w:rPr>
          <w:color w:val="003CA0"/>
          <w:sz w:val="12"/>
        </w:rPr>
        <w:t xml:space="preserve"> | rel. Alexandre de Moraes</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5.293, rel. min. Alexandre de Moraes, j. 8-11-2017, P, DJE de 21-11-2017.]</w:t>
      </w:r>
    </w:p>
    <w:p>
      <w:pPr>
        <w:ind w:left="288"/>
      </w:pPr>
      <w:r>
        <w:rPr>
          <w:color w:val="8C8C8C"/>
          <w:sz w:val="12"/>
        </w:rPr>
        <w:t>cf-art-61-par-1-inc-II-ali-e</w:t>
      </w:r>
      <w:r>
        <w:rPr>
          <w:color w:val="003CA0"/>
          <w:sz w:val="12"/>
        </w:rPr>
        <w:t xml:space="preserve"> | ADI 2294</w:t>
      </w:r>
      <w:r>
        <w:rPr>
          <w:color w:val="003CA0"/>
          <w:sz w:val="12"/>
        </w:rPr>
        <w:t xml:space="preserve"> | rel. Ricardo Lewandowski</w:t>
      </w:r>
    </w:p>
    <w:p>
      <w:pPr>
        <w:ind w:left="288"/>
      </w:pPr>
      <w:r>
        <w:rPr>
          <w:color w:val="1E1E1E"/>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restringe matérias a serem publicadas no Diário Oficial do Estado por vício de natureza formal e mate</w:t>
      </w:r>
    </w:p>
    <w:p>
      <w:pPr>
        <w:ind w:left="288"/>
      </w:pPr>
      <w:r>
        <w:rPr>
          <w:b/>
          <w:color w:val="003CA0"/>
          <w:sz w:val="16"/>
        </w:rPr>
        <w:t>[ADI 2.294, rel. min. Ricardo Lewandowski, j. 27-8-2014, P, DJE de 11-9-2014.]</w:t>
      </w:r>
    </w:p>
    <w:p>
      <w:pPr>
        <w:ind w:left="288"/>
      </w:pPr>
      <w:r>
        <w:rPr>
          <w:color w:val="8C8C8C"/>
          <w:sz w:val="12"/>
        </w:rPr>
        <w:t>cf-art-61-par-1-inc-II-ali-e</w:t>
      </w:r>
      <w:r>
        <w:rPr>
          <w:color w:val="003CA0"/>
          <w:sz w:val="12"/>
        </w:rPr>
        <w:t xml:space="preserve"> | ADI 2329</w:t>
      </w:r>
      <w:r>
        <w:rPr>
          <w:color w:val="003CA0"/>
          <w:sz w:val="12"/>
        </w:rPr>
        <w:t xml:space="preserve"> | rel. Cármen Lúcia</w:t>
      </w:r>
    </w:p>
    <w:p>
      <w:pPr>
        <w:ind w:left="288"/>
      </w:pPr>
      <w:r>
        <w:rPr>
          <w:color w:val="1E1E1E"/>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simetria federativa de competências. Iniciativa louvável do legislador alagoano que não retira o vício form</w:t>
      </w:r>
    </w:p>
    <w:p>
      <w:pPr>
        <w:ind w:left="288"/>
      </w:pPr>
      <w:r>
        <w:rPr>
          <w:b/>
          <w:color w:val="003CA0"/>
          <w:sz w:val="16"/>
        </w:rPr>
        <w:t>[ADI 2.329, rel. min. Cármen Lúcia, j. 14-4-2010, P, DJE de 25-6-2010.]</w:t>
      </w:r>
    </w:p>
    <w:p>
      <w:pPr>
        <w:ind w:left="288"/>
      </w:pPr>
      <w:r>
        <w:rPr>
          <w:color w:val="8C8C8C"/>
          <w:sz w:val="12"/>
        </w:rPr>
        <w:t>cf-art-61-par-1-inc-II-ali-e</w:t>
      </w:r>
      <w:r>
        <w:rPr>
          <w:color w:val="003CA0"/>
          <w:sz w:val="12"/>
        </w:rPr>
        <w:t xml:space="preserve"> | ADI 2857</w:t>
      </w:r>
      <w:r>
        <w:rPr>
          <w:color w:val="003CA0"/>
          <w:sz w:val="12"/>
        </w:rPr>
        <w:t xml:space="preserve"> | rel. Joaquim Barbosa</w:t>
      </w:r>
    </w:p>
    <w:p>
      <w:pPr>
        <w:ind w:left="288"/>
      </w:pPr>
      <w:r>
        <w:rPr>
          <w:color w:val="1E1E1E"/>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w:t>
      </w:r>
    </w:p>
    <w:p>
      <w:pPr>
        <w:ind w:left="288"/>
      </w:pPr>
      <w:r>
        <w:rPr>
          <w:b/>
          <w:color w:val="003CA0"/>
          <w:sz w:val="16"/>
        </w:rPr>
        <w:t>[ADI 2.857, rel. min. Joaquim Barbosa, j. 30-8-2007, P, DJ de 30-11-2007.]</w:t>
      </w:r>
    </w:p>
    <w:p>
      <w:pPr>
        <w:ind w:left="288"/>
      </w:pPr>
      <w:r>
        <w:rPr>
          <w:color w:val="8C8C8C"/>
          <w:sz w:val="12"/>
        </w:rPr>
        <w:t>cf-art-61-par-1-inc-II-ali-e</w:t>
      </w:r>
      <w:r>
        <w:rPr>
          <w:color w:val="003CA0"/>
          <w:sz w:val="12"/>
        </w:rPr>
        <w:t xml:space="preserve"> | ADI 3180</w:t>
      </w:r>
      <w:r>
        <w:rPr>
          <w:color w:val="003CA0"/>
          <w:sz w:val="12"/>
        </w:rPr>
        <w:t xml:space="preserve"> | rel. Joaquim Barbosa</w:t>
      </w:r>
    </w:p>
    <w:p>
      <w:pPr>
        <w:ind w:left="288"/>
      </w:pPr>
      <w:r>
        <w:rPr>
          <w:color w:val="1E1E1E"/>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88"/>
      </w:pPr>
      <w:r>
        <w:rPr>
          <w:b/>
          <w:color w:val="003CA0"/>
          <w:sz w:val="16"/>
        </w:rPr>
        <w:t>[ADI 3.180, rel. min. Joaquim Barbosa, j. 17-5-2007, P, DJ de 15-6-2007.]</w:t>
      </w:r>
    </w:p>
    <w:p>
      <w:pPr>
        <w:ind w:left="288"/>
      </w:pPr>
      <w:r>
        <w:rPr>
          <w:color w:val="8C8C8C"/>
          <w:sz w:val="12"/>
        </w:rPr>
        <w:t>cf-art-61-par-1-inc-II-ali-e</w:t>
      </w:r>
      <w:r>
        <w:rPr>
          <w:color w:val="003CA0"/>
          <w:sz w:val="12"/>
        </w:rPr>
        <w:t xml:space="preserve"> | ADI 1275</w:t>
      </w:r>
      <w:r>
        <w:rPr>
          <w:color w:val="003CA0"/>
          <w:sz w:val="12"/>
        </w:rPr>
        <w:t xml:space="preserve"> | rel. Ricardo Lewandowski</w:t>
      </w:r>
    </w:p>
    <w:p>
      <w:pPr>
        <w:ind w:left="288"/>
      </w:pPr>
      <w:r>
        <w:rPr>
          <w:color w:val="1E1E1E"/>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88"/>
      </w:pPr>
      <w:r>
        <w:rPr>
          <w:b/>
          <w:color w:val="003CA0"/>
          <w:sz w:val="16"/>
        </w:rPr>
        <w:t>[ADI 1.275, rel. min. Ricardo Lewandowski, j. 16-5-2007, P, DJ de 8-6-2007.]</w:t>
      </w:r>
    </w:p>
    <w:p>
      <w:pPr>
        <w:ind w:left="288"/>
      </w:pPr>
      <w:r>
        <w:rPr>
          <w:color w:val="8C8C8C"/>
          <w:sz w:val="12"/>
        </w:rPr>
        <w:t>cf-art-61-par-1-inc-II-ali-e</w:t>
      </w:r>
      <w:r>
        <w:rPr>
          <w:color w:val="003CA0"/>
          <w:sz w:val="12"/>
        </w:rPr>
        <w:t xml:space="preserve"> | ADI 603</w:t>
      </w:r>
      <w:r>
        <w:rPr>
          <w:color w:val="003CA0"/>
          <w:sz w:val="12"/>
        </w:rPr>
        <w:t xml:space="preserve"> | rel. Eros Grau</w:t>
      </w:r>
    </w:p>
    <w:p>
      <w:pPr>
        <w:ind w:left="288"/>
      </w:pPr>
      <w:r>
        <w:rPr>
          <w:color w:val="1E1E1E"/>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88"/>
      </w:pPr>
      <w:r>
        <w:rPr>
          <w:b/>
          <w:color w:val="003CA0"/>
          <w:sz w:val="16"/>
        </w:rPr>
        <w:t>[ADI 603, rel. min. Eros Grau, j. 17-8-2006, P, DJ de 6-10-2006.]</w:t>
      </w:r>
    </w:p>
    <w:p>
      <w:pPr>
        <w:ind w:left="288"/>
      </w:pPr>
      <w:r>
        <w:rPr>
          <w:color w:val="8C8C8C"/>
          <w:sz w:val="12"/>
        </w:rPr>
        <w:t>cf-art-61-par-1-inc-II-ali-e</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pPr>
        <w:ind w:left="288"/>
      </w:pPr>
      <w:r>
        <w:rPr>
          <w:b/>
          <w:color w:val="003CA0"/>
          <w:sz w:val="16"/>
        </w:rPr>
        <w:t>[ADI 1.144, rel. min. Eros Grau, j. 16-8-2006, P, DJ de 8-9-2006.]</w:t>
      </w:r>
    </w:p>
    <w:p>
      <w:pPr>
        <w:ind w:left="288"/>
      </w:pPr>
      <w:r>
        <w:rPr>
          <w:color w:val="8C8C8C"/>
          <w:sz w:val="12"/>
        </w:rPr>
        <w:t>cf-art-61-par-1-inc-II-ali-e</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cf-art-61-par-1-inc-II-ali-e</w:t>
      </w:r>
      <w:r>
        <w:rPr>
          <w:color w:val="003CA0"/>
          <w:sz w:val="12"/>
        </w:rPr>
        <w:t xml:space="preserve"> | AI 643.926</w:t>
      </w:r>
      <w:r>
        <w:rPr>
          <w:color w:val="003CA0"/>
          <w:sz w:val="12"/>
        </w:rPr>
        <w:t xml:space="preserve"> | rel. Dias Toffoli</w:t>
      </w:r>
    </w:p>
    <w:p>
      <w:pPr>
        <w:ind w:left="288"/>
      </w:pPr>
      <w:r>
        <w:rPr>
          <w:color w:val="1E1E1E"/>
          <w:sz w:val="18"/>
        </w:rPr>
        <w:t>= AI 643.926 ED, rel. min. Dias Toffoli, j. 13-3-2012, 1ª T, DJE de 12-4-2012</w:t>
      </w:r>
    </w:p>
    <w:p>
      <w:pPr>
        <w:ind w:left="288"/>
      </w:pPr>
      <w:r>
        <w:rPr>
          <w:color w:val="8C8C8C"/>
          <w:sz w:val="12"/>
        </w:rPr>
        <w:t>cf-art-61-par-1-inc-II-ali-f</w:t>
      </w:r>
      <w:r>
        <w:rPr>
          <w:color w:val="003CA0"/>
          <w:sz w:val="12"/>
        </w:rPr>
        <w:t xml:space="preserve"> | ADI 2966</w:t>
      </w:r>
      <w:r>
        <w:rPr>
          <w:color w:val="003CA0"/>
          <w:sz w:val="12"/>
        </w:rPr>
        <w:t xml:space="preserve"> | rel. Joaquim Barbosa</w:t>
      </w:r>
    </w:p>
    <w:p>
      <w:pPr>
        <w:ind w:left="288"/>
      </w:pPr>
      <w:r>
        <w:rPr>
          <w:color w:val="1E1E1E"/>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88"/>
      </w:pPr>
      <w:r>
        <w:rPr>
          <w:b/>
          <w:color w:val="003CA0"/>
          <w:sz w:val="16"/>
        </w:rPr>
        <w:t>[ADI 2.966, rel. min. Joaquim Barbosa, j. 6-4-2005, P, DJ de 6-5-2005.]</w:t>
      </w:r>
    </w:p>
    <w:p>
      <w:pPr>
        <w:ind w:left="288"/>
      </w:pPr>
      <w:r>
        <w:rPr>
          <w:color w:val="8C8C8C"/>
          <w:sz w:val="12"/>
        </w:rPr>
        <w:t>cf-art-61-par-1-inc-II-ali-f</w:t>
      </w:r>
      <w:r>
        <w:rPr>
          <w:color w:val="003CA0"/>
          <w:sz w:val="12"/>
        </w:rPr>
        <w:t xml:space="preserve"> | ADI 858</w:t>
      </w:r>
      <w:r>
        <w:rPr>
          <w:color w:val="003CA0"/>
          <w:sz w:val="12"/>
        </w:rPr>
        <w:t xml:space="preserve"> | rel. Ricardo Lewandowski</w:t>
      </w:r>
    </w:p>
    <w:p>
      <w:pPr>
        <w:ind w:left="288"/>
      </w:pPr>
      <w:r>
        <w:rPr>
          <w:color w:val="1E1E1E"/>
          <w:sz w:val="18"/>
        </w:rPr>
        <w:t>= ADI 858, rel. min. Ricardo Lewandowski, j. 13-2-2008, P, DJE de 28-3-2008 Vide ADI 2.102, rel. min. Menezes Direito, j. 15-4-2009, P, DJE de 21-8-2009</w:t>
      </w:r>
    </w:p>
    <w:p>
      <w:pPr>
        <w:ind w:left="432"/>
      </w:pPr>
      <w:r>
        <w:rPr>
          <w:color w:val="003366"/>
          <w:sz w:val="18"/>
        </w:rPr>
        <w:t>§ 1 São de iniciativa privativa do Presidente da República as leis que:</w:t>
      </w:r>
    </w:p>
    <w:p>
      <w:pPr>
        <w:ind w:left="720"/>
      </w:pPr>
      <w:r>
        <w:rPr>
          <w:color w:val="003366"/>
          <w:sz w:val="18"/>
        </w:rPr>
        <w:t>I – fixem ou modifiquem os efetivos das Forças Armadas;</w:t>
      </w:r>
    </w:p>
    <w:p>
      <w:pPr>
        <w:ind w:left="720"/>
      </w:pPr>
      <w:r>
        <w:rPr>
          <w:color w:val="003366"/>
          <w:sz w:val="18"/>
        </w:rPr>
        <w:t>II – disponham sobre:</w:t>
      </w:r>
    </w:p>
    <w:p>
      <w:pPr>
        <w:ind w:left="1008"/>
      </w:pPr>
      <w:r>
        <w:rPr>
          <w:color w:val="003366"/>
          <w:sz w:val="18"/>
        </w:rPr>
        <w:t>a) criação de cargos, funções ou empregos públicos na administração direta e aut</w:t>
      </w:r>
    </w:p>
    <w:p>
      <w:pPr>
        <w:ind w:left="1008"/>
      </w:pPr>
      <w:r>
        <w:rPr>
          <w:color w:val="003366"/>
          <w:sz w:val="18"/>
        </w:rPr>
        <w:t>b) organização administrativa e judiciária, matéria tributária e orçamentária, s</w:t>
      </w:r>
    </w:p>
    <w:p>
      <w:pPr>
        <w:ind w:left="1008"/>
      </w:pPr>
      <w:r>
        <w:rPr>
          <w:color w:val="003366"/>
          <w:sz w:val="18"/>
        </w:rPr>
        <w:t>c) servidores públicos da União e Territórios, seu regime jurídico, provimento d</w:t>
      </w:r>
    </w:p>
    <w:p>
      <w:pPr>
        <w:ind w:left="1008"/>
      </w:pPr>
      <w:r>
        <w:rPr>
          <w:color w:val="003366"/>
          <w:sz w:val="18"/>
        </w:rPr>
        <w:t xml:space="preserve">d) organização do Ministério Público e da Defensoria Pública da União, bem como </w:t>
      </w:r>
    </w:p>
    <w:p>
      <w:pPr>
        <w:ind w:left="1008"/>
      </w:pPr>
      <w:r>
        <w:rPr>
          <w:color w:val="003366"/>
          <w:sz w:val="18"/>
        </w:rPr>
        <w:t>e) criação e extinção de Ministérios e órgãos da administração pública, observad</w:t>
      </w:r>
    </w:p>
    <w:p>
      <w:pPr>
        <w:ind w:left="1008"/>
      </w:pPr>
      <w:r>
        <w:rPr>
          <w:color w:val="003366"/>
          <w:sz w:val="18"/>
        </w:rPr>
        <w:t>f) militares das Forças Armadas, seu regime jurídico, provimento de cargos, prom</w:t>
      </w:r>
    </w:p>
    <w:p>
      <w:pPr>
        <w:ind w:left="432"/>
      </w:pPr>
      <w:r>
        <w:rPr>
          <w:color w:val="003366"/>
          <w:sz w:val="18"/>
        </w:rPr>
        <w:t>§ 2 A iniciativa popular pode ser exercida pela apresentação à Câmara dos Deputa</w:t>
      </w:r>
    </w:p>
    <w:p>
      <w:r>
        <w:rPr>
          <w:b/>
          <w:color w:val="003366"/>
          <w:sz w:val="20"/>
        </w:rPr>
        <w:t>Art. 62 Em caso de relevância e urgência, o Presidente da República poderá adota</w:t>
      </w:r>
      <w:r>
        <w:rPr>
          <w:color w:val="8C8C8C"/>
          <w:sz w:val="14"/>
        </w:rPr>
        <w:t xml:space="preserve">  [47 decisoes]</w:t>
      </w:r>
    </w:p>
    <w:p>
      <w:pPr>
        <w:ind w:left="288"/>
      </w:pPr>
      <w:r>
        <w:rPr>
          <w:color w:val="8C8C8C"/>
          <w:sz w:val="12"/>
        </w:rPr>
        <w:t>cf-art-62</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144"/>
      </w:pPr>
      <w:r>
        <w:rPr>
          <w:b/>
          <w:color w:val="B45A00"/>
          <w:sz w:val="16"/>
        </w:rPr>
        <w:t>CONTROLE CONCENTRADO</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Nos termos do inc. III do § 1° do art. 62 da Constituição da República, é vedado ao Poder Executivo editar medida provisória que disponha sobre matéria reservada a lei complementar.</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4980</w:t>
      </w:r>
      <w:r>
        <w:rPr>
          <w:color w:val="003CA0"/>
          <w:sz w:val="12"/>
        </w:rPr>
        <w:t xml:space="preserve"> | rel. Nunes Marques</w:t>
      </w:r>
    </w:p>
    <w:p>
      <w:pPr>
        <w:ind w:left="288"/>
      </w:pPr>
      <w:r>
        <w:rPr>
          <w:color w:val="1E1E1E"/>
          <w:sz w:val="18"/>
        </w:rPr>
        <w:t>A conversão de medida provisória em lei, com absorção de conteúdo, torna prejudicado o debate sobre o atendimento dos pressupostos de sua admissibilidade.</w:t>
      </w:r>
    </w:p>
    <w:p>
      <w:pPr>
        <w:ind w:left="288"/>
      </w:pPr>
      <w:r>
        <w:rPr>
          <w:b/>
          <w:color w:val="003CA0"/>
          <w:sz w:val="16"/>
        </w:rPr>
        <w:t>[ADI 4.980, rel. min. Nunes Marques, j. 10-3-2022, P, DJE de 17-5-2022.]</w:t>
      </w:r>
    </w:p>
    <w:p>
      <w:pPr>
        <w:ind w:left="288"/>
      </w:pPr>
      <w:r>
        <w:rPr>
          <w:color w:val="8C8C8C"/>
          <w:sz w:val="12"/>
        </w:rPr>
        <w:t>cf-art-62</w:t>
      </w:r>
      <w:r>
        <w:rPr>
          <w:color w:val="003CA0"/>
          <w:sz w:val="12"/>
        </w:rPr>
        <w:t xml:space="preserve"> | ADI 5709</w:t>
      </w:r>
      <w:r>
        <w:rPr>
          <w:color w:val="003CA0"/>
          <w:sz w:val="12"/>
        </w:rPr>
        <w:t xml:space="preserve"> | rel. Rosa Weber</w:t>
      </w:r>
    </w:p>
    <w:p>
      <w:pPr>
        <w:ind w:left="288"/>
      </w:pPr>
      <w:r>
        <w:rPr>
          <w:color w:val="1E1E1E"/>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88"/>
      </w:pPr>
      <w:r>
        <w:rPr>
          <w:b/>
          <w:color w:val="003CA0"/>
          <w:sz w:val="16"/>
        </w:rPr>
        <w:t>[ADI 5.709, ADI 5.716, ADI 5.717 e ADI 5.727, rel. min. Rosa Weber, j. 27-3-2019, P, DJE de 28-6-2019.]</w:t>
      </w:r>
    </w:p>
    <w:p>
      <w:pPr>
        <w:ind w:left="288"/>
      </w:pPr>
      <w:r>
        <w:rPr>
          <w:color w:val="8C8C8C"/>
          <w:sz w:val="12"/>
        </w:rPr>
        <w:t>cf-art-62</w:t>
      </w:r>
      <w:r>
        <w:rPr>
          <w:color w:val="003CA0"/>
          <w:sz w:val="12"/>
        </w:rPr>
        <w:t xml:space="preserve"> | ADI 4048</w:t>
      </w:r>
      <w:r>
        <w:rPr>
          <w:color w:val="003CA0"/>
          <w:sz w:val="12"/>
        </w:rPr>
        <w:t xml:space="preserve"> | rel. Gilmar Mendes</w:t>
      </w:r>
    </w:p>
    <w:p>
      <w:pPr>
        <w:ind w:left="288"/>
      </w:pPr>
      <w:r>
        <w:rPr>
          <w:color w:val="1E1E1E"/>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88"/>
      </w:pPr>
      <w:r>
        <w:rPr>
          <w:b/>
          <w:color w:val="003CA0"/>
          <w:sz w:val="16"/>
        </w:rPr>
        <w:t>[ADI 4.048 MC, rel. min. Gilmar Mendes, j. 14-5-2008, P, DJE de 22-8-2008.]</w:t>
      </w:r>
    </w:p>
    <w:p>
      <w:pPr>
        <w:ind w:left="288"/>
      </w:pPr>
      <w:r>
        <w:rPr>
          <w:color w:val="8C8C8C"/>
          <w:sz w:val="12"/>
        </w:rPr>
        <w:t>cf-art-62</w:t>
      </w:r>
      <w:r>
        <w:rPr>
          <w:color w:val="003CA0"/>
          <w:sz w:val="12"/>
        </w:rPr>
        <w:t xml:space="preserve"> | ADI 2527</w:t>
      </w:r>
      <w:r>
        <w:rPr>
          <w:color w:val="003CA0"/>
          <w:sz w:val="12"/>
        </w:rPr>
        <w:t xml:space="preserve"> | rel. Ellen Gracie</w:t>
      </w:r>
    </w:p>
    <w:p>
      <w:pPr>
        <w:ind w:left="288"/>
      </w:pPr>
      <w:r>
        <w:rPr>
          <w:color w:val="1E1E1E"/>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88"/>
      </w:pPr>
      <w:r>
        <w:rPr>
          <w:b/>
          <w:color w:val="003CA0"/>
          <w:sz w:val="16"/>
        </w:rPr>
        <w:t>[ADI 2.527 MC, rel. min. Ellen Gracie, j. 16-8-2007, P, DJ de 23-11-2007.]</w:t>
      </w:r>
    </w:p>
    <w:p>
      <w:pPr>
        <w:ind w:left="288"/>
      </w:pPr>
      <w:r>
        <w:rPr>
          <w:color w:val="8C8C8C"/>
          <w:sz w:val="12"/>
        </w:rPr>
        <w:t>cf-art-62</w:t>
      </w:r>
      <w:r>
        <w:rPr>
          <w:color w:val="003CA0"/>
          <w:sz w:val="12"/>
        </w:rPr>
        <w:t xml:space="preserve"> | ADC 11</w:t>
      </w:r>
      <w:r>
        <w:rPr>
          <w:color w:val="003CA0"/>
          <w:sz w:val="12"/>
        </w:rPr>
        <w:t xml:space="preserve"> | rel. Cezar Peluso</w:t>
      </w:r>
    </w:p>
    <w:p>
      <w:pPr>
        <w:ind w:left="288"/>
      </w:pPr>
      <w:r>
        <w:rPr>
          <w:color w:val="1E1E1E"/>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88"/>
      </w:pPr>
      <w:r>
        <w:rPr>
          <w:b/>
          <w:color w:val="003CA0"/>
          <w:sz w:val="16"/>
        </w:rPr>
        <w:t>[ADC 11 MC, voto do rel. min. Cezar Peluso, j. 28-3-2007, P, DJ de 29-6-2007.]</w:t>
      </w:r>
    </w:p>
    <w:p>
      <w:pPr>
        <w:ind w:left="288"/>
      </w:pPr>
      <w:r>
        <w:rPr>
          <w:color w:val="8C8C8C"/>
          <w:sz w:val="12"/>
        </w:rPr>
        <w:t>cf-art-62</w:t>
      </w:r>
      <w:r>
        <w:rPr>
          <w:color w:val="003CA0"/>
          <w:sz w:val="12"/>
        </w:rPr>
        <w:t xml:space="preserve"> | ADI 2391</w:t>
      </w:r>
      <w:r>
        <w:rPr>
          <w:color w:val="003CA0"/>
          <w:sz w:val="12"/>
        </w:rPr>
        <w:t xml:space="preserve"> | rel. Ellen Gracie</w:t>
      </w:r>
    </w:p>
    <w:p>
      <w:pPr>
        <w:ind w:left="288"/>
      </w:pPr>
      <w:r>
        <w:rPr>
          <w:color w:val="1E1E1E"/>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88"/>
      </w:pPr>
      <w:r>
        <w:rPr>
          <w:b/>
          <w:color w:val="003CA0"/>
          <w:sz w:val="16"/>
        </w:rPr>
        <w:t>[ADI 2.391, rel. min. Ellen Gracie, j. 16-8-2006, P, DJ de 16-3-2007.]</w:t>
      </w:r>
    </w:p>
    <w:p>
      <w:pPr>
        <w:ind w:left="288"/>
      </w:pPr>
      <w:r>
        <w:rPr>
          <w:color w:val="8C8C8C"/>
          <w:sz w:val="12"/>
        </w:rPr>
        <w:t>cf-art-62</w:t>
      </w:r>
      <w:r>
        <w:rPr>
          <w:color w:val="003CA0"/>
          <w:sz w:val="12"/>
        </w:rPr>
        <w:t xml:space="preserve"> | ADI 2984</w:t>
      </w:r>
      <w:r>
        <w:rPr>
          <w:color w:val="003CA0"/>
          <w:sz w:val="12"/>
        </w:rPr>
        <w:t xml:space="preserve"> | rel. Ellen Gracie</w:t>
      </w:r>
    </w:p>
    <w:p>
      <w:pPr>
        <w:ind w:left="288"/>
      </w:pPr>
      <w:r>
        <w:rPr>
          <w:color w:val="1E1E1E"/>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w:t>
      </w:r>
    </w:p>
    <w:p>
      <w:pPr>
        <w:ind w:left="288"/>
      </w:pPr>
      <w:r>
        <w:rPr>
          <w:b/>
          <w:color w:val="003CA0"/>
          <w:sz w:val="16"/>
        </w:rPr>
        <w:t>[ADI 2.984 MC, rel. min. Ellen Gracie, j. 4-9-2003, P, DJ de 14-5-2004.]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 xml:space="preserve">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1717</w:t>
      </w:r>
      <w:r>
        <w:rPr>
          <w:color w:val="003CA0"/>
          <w:sz w:val="12"/>
        </w:rPr>
        <w:t xml:space="preserve"> | rel. Sydney Sanches</w:t>
      </w:r>
    </w:p>
    <w:p>
      <w:pPr>
        <w:ind w:left="288"/>
      </w:pPr>
      <w:r>
        <w:rPr>
          <w:color w:val="1E1E1E"/>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88"/>
      </w:pPr>
      <w:r>
        <w:rPr>
          <w:b/>
          <w:color w:val="003CA0"/>
          <w:sz w:val="16"/>
        </w:rPr>
        <w:t>[ADI 1.717 MC, rel. min. Sydney Sanches, j. 22-9-1999, 2ª T, DJ de 25-2-2000.]</w:t>
      </w:r>
    </w:p>
    <w:p>
      <w:pPr>
        <w:ind w:left="288"/>
      </w:pPr>
      <w:r>
        <w:rPr>
          <w:color w:val="8C8C8C"/>
          <w:sz w:val="12"/>
        </w:rPr>
        <w:t>cf-art-62</w:t>
      </w:r>
      <w:r>
        <w:rPr>
          <w:color w:val="003CA0"/>
          <w:sz w:val="12"/>
        </w:rPr>
        <w:t xml:space="preserve"> | ADI 1726</w:t>
      </w:r>
      <w:r>
        <w:rPr>
          <w:color w:val="003CA0"/>
          <w:sz w:val="12"/>
        </w:rPr>
        <w:t xml:space="preserve"> | rel. Maurício Corrêa</w:t>
      </w:r>
    </w:p>
    <w:p>
      <w:pPr>
        <w:ind w:left="288"/>
      </w:pPr>
      <w:r>
        <w:rPr>
          <w:color w:val="1E1E1E"/>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88"/>
      </w:pPr>
      <w:r>
        <w:rPr>
          <w:b/>
          <w:color w:val="003CA0"/>
          <w:sz w:val="16"/>
        </w:rPr>
        <w:t>[ADI 1.726 MC, rel. min. Maurício Corrêa, j. 16-9-1998, P, DJ de 30-4-2004.]</w:t>
      </w:r>
    </w:p>
    <w:p>
      <w:pPr>
        <w:ind w:left="288"/>
      </w:pPr>
      <w:r>
        <w:rPr>
          <w:color w:val="8C8C8C"/>
          <w:sz w:val="12"/>
        </w:rPr>
        <w:t>cf-art-62</w:t>
      </w:r>
      <w:r>
        <w:rPr>
          <w:color w:val="003CA0"/>
          <w:sz w:val="12"/>
        </w:rPr>
        <w:t xml:space="preserve"> | ADI 1665</w:t>
      </w:r>
      <w:r>
        <w:rPr>
          <w:color w:val="003CA0"/>
          <w:sz w:val="12"/>
        </w:rPr>
        <w:t xml:space="preserve"> | rel. Moreira Alves</w:t>
      </w:r>
    </w:p>
    <w:p>
      <w:pPr>
        <w:ind w:left="288"/>
      </w:pPr>
      <w:r>
        <w:rPr>
          <w:color w:val="1E1E1E"/>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88"/>
      </w:pPr>
      <w:r>
        <w:rPr>
          <w:b/>
          <w:color w:val="003CA0"/>
          <w:sz w:val="16"/>
        </w:rPr>
        <w:t>[ADI 1.665 MC, rel. min. Moreira Alves, j. 27-11-1997, P, DJ de 8-5-1998.]</w:t>
      </w:r>
    </w:p>
    <w:p>
      <w:pPr>
        <w:ind w:left="288"/>
      </w:pPr>
      <w:r>
        <w:rPr>
          <w:color w:val="8C8C8C"/>
          <w:sz w:val="12"/>
        </w:rPr>
        <w:t>cf-art-62</w:t>
      </w:r>
      <w:r>
        <w:rPr>
          <w:color w:val="003CA0"/>
          <w:sz w:val="12"/>
        </w:rPr>
        <w:t xml:space="preserve"> | ADI 1125</w:t>
      </w:r>
      <w:r>
        <w:rPr>
          <w:color w:val="003CA0"/>
          <w:sz w:val="12"/>
        </w:rPr>
        <w:t xml:space="preserve"> | rel. Carlos Velloso</w:t>
      </w:r>
    </w:p>
    <w:p>
      <w:pPr>
        <w:ind w:left="288"/>
      </w:pPr>
      <w:r>
        <w:rPr>
          <w:color w:val="1E1E1E"/>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88"/>
      </w:pPr>
      <w:r>
        <w:rPr>
          <w:b/>
          <w:color w:val="003CA0"/>
          <w:sz w:val="16"/>
        </w:rPr>
        <w:t>[ADI 1.125 MC, rel. min. Carlos Velloso, j. 1º-2-1995, P, DJ de 31-3-1995.]</w:t>
      </w:r>
    </w:p>
    <w:p>
      <w:pPr>
        <w:ind w:left="288"/>
      </w:pPr>
      <w:r>
        <w:rPr>
          <w:color w:val="8C8C8C"/>
          <w:sz w:val="12"/>
        </w:rPr>
        <w:t>cf-art-62</w:t>
      </w:r>
      <w:r>
        <w:rPr>
          <w:color w:val="003CA0"/>
          <w:sz w:val="12"/>
        </w:rPr>
        <w:t xml:space="preserve"> | ADI 1005</w:t>
      </w:r>
      <w:r>
        <w:rPr>
          <w:color w:val="003CA0"/>
          <w:sz w:val="12"/>
        </w:rPr>
        <w:t xml:space="preserve"> | rel. Moreira Alves</w:t>
      </w:r>
    </w:p>
    <w:p>
      <w:pPr>
        <w:ind w:left="288"/>
      </w:pPr>
      <w:r>
        <w:rPr>
          <w:color w:val="1E1E1E"/>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88"/>
      </w:pPr>
      <w:r>
        <w:rPr>
          <w:b/>
          <w:color w:val="003CA0"/>
          <w:sz w:val="16"/>
        </w:rPr>
        <w:t>[ADI 1.005 MC, rel. min. Moreira Alves, j. 11-11-1994, P, DJ de 19-5-1995.]</w:t>
      </w:r>
    </w:p>
    <w:p>
      <w:pPr>
        <w:ind w:left="288"/>
      </w:pPr>
      <w:r>
        <w:rPr>
          <w:color w:val="8C8C8C"/>
          <w:sz w:val="12"/>
        </w:rPr>
        <w:t>cf-art-62</w:t>
      </w:r>
      <w:r>
        <w:rPr>
          <w:color w:val="003CA0"/>
          <w:sz w:val="12"/>
        </w:rPr>
        <w:t xml:space="preserve"> | ADI 691</w:t>
      </w:r>
      <w:r>
        <w:rPr>
          <w:color w:val="003CA0"/>
          <w:sz w:val="12"/>
        </w:rPr>
        <w:t xml:space="preserve"> | rel. Sepúlveda Pertence</w:t>
      </w:r>
    </w:p>
    <w:p>
      <w:pPr>
        <w:ind w:left="288"/>
      </w:pPr>
      <w:r>
        <w:rPr>
          <w:color w:val="1E1E1E"/>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88"/>
      </w:pPr>
      <w:r>
        <w:rPr>
          <w:b/>
          <w:color w:val="003CA0"/>
          <w:sz w:val="16"/>
        </w:rPr>
        <w:t>[ADI 691 MC, rel. min. Sepúlveda Pertence, j. 22-4-1992, P, DJ de 19-6-1992.]</w:t>
      </w:r>
    </w:p>
    <w:p>
      <w:pPr>
        <w:ind w:left="288"/>
      </w:pPr>
      <w:r>
        <w:rPr>
          <w:color w:val="8C8C8C"/>
          <w:sz w:val="12"/>
        </w:rPr>
        <w:t>cf-art-62</w:t>
      </w:r>
      <w:r>
        <w:rPr>
          <w:color w:val="003CA0"/>
          <w:sz w:val="12"/>
        </w:rPr>
        <w:t xml:space="preserve"> | ADI 365</w:t>
      </w:r>
      <w:r>
        <w:rPr>
          <w:color w:val="003CA0"/>
          <w:sz w:val="12"/>
        </w:rPr>
        <w:t xml:space="preserve"> | rel. Celso de Mello</w:t>
      </w:r>
    </w:p>
    <w:p>
      <w:pPr>
        <w:ind w:left="288"/>
      </w:pPr>
      <w:r>
        <w:rPr>
          <w:color w:val="1E1E1E"/>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w:t>
      </w:r>
    </w:p>
    <w:p>
      <w:pPr>
        <w:ind w:left="288"/>
      </w:pPr>
      <w:r>
        <w:rPr>
          <w:b/>
          <w:color w:val="003CA0"/>
          <w:sz w:val="16"/>
        </w:rPr>
        <w:t>[ADI 365 AgR, rel. min. Celso de Mello, j. 7-11-1990, P, DJ de 15-3-1991.]</w:t>
      </w:r>
    </w:p>
    <w:p>
      <w:pPr>
        <w:ind w:left="288"/>
      </w:pPr>
      <w:r>
        <w:rPr>
          <w:color w:val="8C8C8C"/>
          <w:sz w:val="12"/>
        </w:rPr>
        <w:t>cf-art-62</w:t>
      </w:r>
      <w:r>
        <w:rPr>
          <w:color w:val="003CA0"/>
          <w:sz w:val="12"/>
        </w:rPr>
        <w:t xml:space="preserve"> | ADI 293</w:t>
      </w:r>
      <w:r>
        <w:rPr>
          <w:color w:val="003CA0"/>
          <w:sz w:val="12"/>
        </w:rPr>
        <w:t xml:space="preserve"> | rel. Celso de Mello</w:t>
      </w:r>
    </w:p>
    <w:p>
      <w:pPr>
        <w:ind w:left="288"/>
      </w:pPr>
      <w:r>
        <w:rPr>
          <w:color w:val="1E1E1E"/>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88"/>
      </w:pPr>
      <w:r>
        <w:rPr>
          <w:b/>
          <w:color w:val="003CA0"/>
          <w:sz w:val="16"/>
        </w:rPr>
        <w:t>[ADI 293 MC, rel. min. Celso de Mello, j. 6-6-1990, P, DJ de 16-4-1993.]</w:t>
      </w:r>
    </w:p>
    <w:p>
      <w:pPr>
        <w:ind w:left="288"/>
      </w:pPr>
      <w:r>
        <w:rPr>
          <w:color w:val="8C8C8C"/>
          <w:sz w:val="12"/>
        </w:rPr>
        <w:t>cf-art-62</w:t>
      </w:r>
      <w:r>
        <w:rPr>
          <w:color w:val="003CA0"/>
          <w:sz w:val="12"/>
        </w:rPr>
        <w:t xml:space="preserve"> | ADI 221</w:t>
      </w:r>
      <w:r>
        <w:rPr>
          <w:color w:val="003CA0"/>
          <w:sz w:val="12"/>
        </w:rPr>
        <w:t xml:space="preserve"> | rel. Moreira Alves</w:t>
      </w:r>
    </w:p>
    <w:p>
      <w:pPr>
        <w:ind w:left="288"/>
      </w:pPr>
      <w:r>
        <w:rPr>
          <w:color w:val="1E1E1E"/>
          <w:sz w:val="18"/>
        </w:rPr>
        <w:t xml:space="preserve">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w:t>
      </w:r>
    </w:p>
    <w:p>
      <w:pPr>
        <w:ind w:left="288"/>
      </w:pPr>
      <w:r>
        <w:rPr>
          <w:b/>
          <w:color w:val="003CA0"/>
          <w:sz w:val="16"/>
        </w:rPr>
        <w:t>[ADI 221 MC, rel. min. Moreira Alves, voto do min. Celso de Mello, j. 29-3-1990, P, DJ de 22-10-1993.]</w:t>
      </w:r>
    </w:p>
    <w:p>
      <w:pPr>
        <w:ind w:left="144"/>
      </w:pPr>
      <w:r>
        <w:rPr>
          <w:b/>
          <w:color w:val="B45A00"/>
          <w:sz w:val="16"/>
        </w:rPr>
        <w:t>REPERCUSSAO GERAL</w:t>
      </w:r>
    </w:p>
    <w:p>
      <w:pPr>
        <w:ind w:left="288"/>
      </w:pPr>
      <w:r>
        <w:rPr>
          <w:color w:val="8C8C8C"/>
          <w:sz w:val="12"/>
        </w:rPr>
        <w:t>cf-art-62</w:t>
      </w:r>
      <w:r>
        <w:rPr>
          <w:color w:val="003CA0"/>
          <w:sz w:val="12"/>
        </w:rPr>
        <w:t xml:space="preserve"> | RE 592.377</w:t>
      </w:r>
    </w:p>
    <w:p>
      <w:pPr>
        <w:ind w:left="288"/>
      </w:pPr>
      <w:r>
        <w:rPr>
          <w:color w:val="1E1E1E"/>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w:t>
        <w:br/>
        <w:t>[RE 592.377, red. do ac. min. Teori Zavascki, j. 4-2-2015, P, DJE de 20-3-2015, Tema 33.]</w:t>
      </w:r>
    </w:p>
    <w:p>
      <w:pPr>
        <w:ind w:left="144"/>
      </w:pPr>
      <w:r>
        <w:rPr>
          <w:b/>
          <w:color w:val="B45A00"/>
          <w:sz w:val="16"/>
        </w:rPr>
        <w:t>JULGADOS CORRELATOS</w:t>
      </w:r>
    </w:p>
    <w:p>
      <w:pPr>
        <w:ind w:left="288"/>
      </w:pPr>
      <w:r>
        <w:rPr>
          <w:color w:val="8C8C8C"/>
          <w:sz w:val="12"/>
        </w:rPr>
        <w:t>cf-art-62</w:t>
      </w:r>
      <w:r>
        <w:rPr>
          <w:color w:val="003CA0"/>
          <w:sz w:val="12"/>
        </w:rPr>
        <w:t xml:space="preserve"> | RE 378691</w:t>
      </w:r>
      <w:r>
        <w:rPr>
          <w:color w:val="003CA0"/>
          <w:sz w:val="12"/>
        </w:rPr>
        <w:t xml:space="preserve"> | rel. Eros Grau</w:t>
      </w:r>
    </w:p>
    <w:p>
      <w:pPr>
        <w:ind w:left="288"/>
      </w:pPr>
      <w:r>
        <w:rPr>
          <w:color w:val="1E1E1E"/>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88"/>
      </w:pPr>
      <w:r>
        <w:rPr>
          <w:b/>
          <w:color w:val="003CA0"/>
          <w:sz w:val="16"/>
        </w:rPr>
        <w:t>[RE 378.691 AgR, rel. min. Eros Grau, j. 13-5-2008, 2ª T, DJE de 6-6-2008.]</w:t>
      </w:r>
    </w:p>
    <w:p>
      <w:pPr>
        <w:ind w:left="288"/>
      </w:pPr>
      <w:r>
        <w:rPr>
          <w:color w:val="8C8C8C"/>
          <w:sz w:val="12"/>
        </w:rPr>
        <w:t>cf-art-62</w:t>
      </w:r>
      <w:r>
        <w:rPr>
          <w:color w:val="003CA0"/>
          <w:sz w:val="12"/>
        </w:rPr>
        <w:t xml:space="preserve"> | RE 217194</w:t>
      </w:r>
      <w:r>
        <w:rPr>
          <w:color w:val="003CA0"/>
          <w:sz w:val="12"/>
        </w:rPr>
        <w:t xml:space="preserve"> | rel. Maurício Corrêa</w:t>
      </w:r>
    </w:p>
    <w:p>
      <w:pPr>
        <w:ind w:left="288"/>
      </w:pPr>
      <w:r>
        <w:rPr>
          <w:color w:val="1E1E1E"/>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88"/>
      </w:pPr>
      <w:r>
        <w:rPr>
          <w:b/>
          <w:color w:val="003CA0"/>
          <w:sz w:val="16"/>
        </w:rPr>
        <w:t>[RE 217.194, rel. min. Maurício Corrêa, j. 17-4-2001, 2ª T, DJ de 1º-6-2001.]</w:t>
      </w:r>
    </w:p>
    <w:p>
      <w:pPr>
        <w:ind w:left="144"/>
      </w:pPr>
      <w:r>
        <w:rPr>
          <w:b/>
          <w:color w:val="B45A00"/>
          <w:sz w:val="16"/>
        </w:rPr>
        <w:t>CONTROLE CONCENTRADO</w:t>
      </w:r>
    </w:p>
    <w:p>
      <w:pPr>
        <w:ind w:left="288"/>
      </w:pPr>
      <w:r>
        <w:rPr>
          <w:color w:val="8C8C8C"/>
          <w:sz w:val="12"/>
        </w:rPr>
        <w:t>cf-art-62-par-1-inc-I-ali-a</w:t>
      </w:r>
      <w:r>
        <w:rPr>
          <w:color w:val="003CA0"/>
          <w:sz w:val="12"/>
        </w:rPr>
        <w:t xml:space="preserve"> | ADI 4011</w:t>
      </w:r>
      <w:r>
        <w:rPr>
          <w:color w:val="003CA0"/>
          <w:sz w:val="12"/>
        </w:rPr>
        <w:t xml:space="preserve"> | rel. Nunes Marques</w:t>
      </w:r>
    </w:p>
    <w:p>
      <w:pPr>
        <w:ind w:left="288"/>
      </w:pPr>
      <w:r>
        <w:rPr>
          <w:color w:val="1E1E1E"/>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88"/>
      </w:pPr>
      <w:r>
        <w:rPr>
          <w:b/>
          <w:color w:val="003CA0"/>
          <w:sz w:val="16"/>
        </w:rPr>
        <w:t>[ADI 4.011, rel. min. Nunes Marques, j. 19-4-2021, P, DJE de 4-5-2021.]</w:t>
      </w:r>
    </w:p>
    <w:p>
      <w:pPr>
        <w:ind w:left="288"/>
      </w:pPr>
      <w:r>
        <w:rPr>
          <w:color w:val="8C8C8C"/>
          <w:sz w:val="12"/>
        </w:rPr>
        <w:t>cf-art-62-par-1-inc-I-ali-b</w:t>
      </w:r>
      <w:r>
        <w:rPr>
          <w:color w:val="003CA0"/>
          <w:sz w:val="12"/>
        </w:rPr>
        <w:t xml:space="preserve"> | RE 1347526</w:t>
      </w:r>
      <w:r>
        <w:rPr>
          <w:color w:val="003CA0"/>
          <w:sz w:val="12"/>
        </w:rPr>
        <w:t xml:space="preserve"> | rel. Cristiano Zanin</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edição de medidas provisórias (art. 62, caput, da CF/1988) é excepcionalíssimo, justificando-se apenas e</w:t>
      </w:r>
    </w:p>
    <w:p>
      <w:pPr>
        <w:ind w:left="288"/>
      </w:pPr>
      <w:r>
        <w:rPr>
          <w:b/>
          <w:color w:val="003CA0"/>
          <w:sz w:val="16"/>
        </w:rPr>
        <w:t>[RE 1.347.526, rel. min. Cristiano Zanin, j. 15.09.2025, P, DJE de 24.09.2025, Tema 1.196, com mérito julgado.]</w:t>
      </w:r>
    </w:p>
    <w:p>
      <w:pPr>
        <w:ind w:left="144"/>
      </w:pPr>
      <w:r>
        <w:rPr>
          <w:b/>
          <w:color w:val="B45A00"/>
          <w:sz w:val="16"/>
        </w:rPr>
        <w:t>REPERCUSSAO GERAL</w:t>
      </w:r>
    </w:p>
    <w:p>
      <w:pPr>
        <w:ind w:left="288"/>
      </w:pPr>
      <w:r>
        <w:rPr>
          <w:color w:val="8C8C8C"/>
          <w:sz w:val="12"/>
        </w:rPr>
        <w:t>cf-art-62-par-1-inc-I-ali-b</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cf-art-62-par-1-inc-I-ali-b</w:t>
      </w:r>
      <w:r>
        <w:rPr>
          <w:color w:val="003CA0"/>
          <w:sz w:val="12"/>
        </w:rPr>
        <w:t xml:space="preserve"> | RE 581160</w:t>
      </w:r>
      <w:r>
        <w:rPr>
          <w:color w:val="003CA0"/>
          <w:sz w:val="12"/>
        </w:rPr>
        <w:t xml:space="preserve"> | rel. Ricardo Lewandowski</w:t>
      </w:r>
    </w:p>
    <w:p>
      <w:pPr>
        <w:ind w:left="288"/>
      </w:pPr>
      <w:r>
        <w:rPr>
          <w:color w:val="1E1E1E"/>
          <w:sz w:val="18"/>
        </w:rPr>
        <w:t xml:space="preserve">(...)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w:t>
      </w:r>
    </w:p>
    <w:p>
      <w:pPr>
        <w:ind w:left="288"/>
      </w:pPr>
      <w:r>
        <w:rPr>
          <w:b/>
          <w:color w:val="003CA0"/>
          <w:sz w:val="16"/>
        </w:rPr>
        <w:t>[RE 581.160, voto do rel. min. Ricardo Lewandowski, j. 20-6-2012, P, DJE de 23-8-2012, Tema 116, com mérito julgado.]</w:t>
        <w:br/>
        <w:t>= ADI 2.736, rel. min. Cezar Peluso, j. 8-9-2010, P, DJE de 29-3-2011</w:t>
      </w:r>
    </w:p>
    <w:p>
      <w:pPr>
        <w:ind w:left="144"/>
      </w:pPr>
      <w:r>
        <w:rPr>
          <w:b/>
          <w:color w:val="B45A00"/>
          <w:sz w:val="16"/>
        </w:rPr>
        <w:t>JULGADOS CORRELATOS</w:t>
      </w:r>
    </w:p>
    <w:p>
      <w:pPr>
        <w:ind w:left="288"/>
      </w:pPr>
      <w:r>
        <w:rPr>
          <w:color w:val="8C8C8C"/>
          <w:sz w:val="12"/>
        </w:rPr>
        <w:t>cf-art-62-par-1-inc-I-ali-b</w:t>
      </w:r>
      <w:r>
        <w:rPr>
          <w:color w:val="003CA0"/>
          <w:sz w:val="12"/>
        </w:rPr>
        <w:t xml:space="preserve"> | RE 254818</w:t>
      </w:r>
      <w:r>
        <w:rPr>
          <w:color w:val="003CA0"/>
          <w:sz w:val="12"/>
        </w:rPr>
        <w:t xml:space="preserve"> | rel. Sepúlveda Pertence</w:t>
      </w:r>
    </w:p>
    <w:p>
      <w:pPr>
        <w:ind w:left="288"/>
      </w:pPr>
      <w:r>
        <w:rPr>
          <w:color w:val="1E1E1E"/>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88"/>
      </w:pPr>
      <w:r>
        <w:rPr>
          <w:b/>
          <w:color w:val="003CA0"/>
          <w:sz w:val="16"/>
        </w:rPr>
        <w:t>[RE 254.818, rel. min. Sepúlveda Pertence, j. 8-11-2000, P, DJ de 19-12-2002.]</w:t>
      </w:r>
    </w:p>
    <w:p>
      <w:pPr>
        <w:ind w:left="144"/>
      </w:pPr>
      <w:r>
        <w:rPr>
          <w:b/>
          <w:color w:val="B45A00"/>
          <w:sz w:val="16"/>
        </w:rPr>
        <w:t>CONTROLE CONCENTRADO</w:t>
      </w:r>
    </w:p>
    <w:p>
      <w:pPr>
        <w:ind w:left="288"/>
      </w:pPr>
      <w:r>
        <w:rPr>
          <w:color w:val="8C8C8C"/>
          <w:sz w:val="12"/>
        </w:rPr>
        <w:t>cf-art-62-par-1-inc-I-ali-c</w:t>
      </w:r>
      <w:r>
        <w:rPr>
          <w:color w:val="003CA0"/>
          <w:sz w:val="12"/>
        </w:rPr>
        <w:t xml:space="preserve"> | ADI 2581</w:t>
      </w:r>
      <w:r>
        <w:rPr>
          <w:color w:val="003CA0"/>
          <w:sz w:val="12"/>
        </w:rPr>
        <w:t xml:space="preserve"> | rel. Maurício Corrêa</w:t>
      </w:r>
    </w:p>
    <w:p>
      <w:pPr>
        <w:ind w:left="288"/>
      </w:pPr>
      <w:r>
        <w:rPr>
          <w:color w:val="1E1E1E"/>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88"/>
      </w:pPr>
      <w:r>
        <w:rPr>
          <w:b/>
          <w:color w:val="003CA0"/>
          <w:sz w:val="16"/>
        </w:rPr>
        <w:t>[ADI 2.581, red. do ac. min. Marco Aurélio, rel. min. Maurício Corrêa, j. 16-8-2007, P, DJE de 15-8-2008.]</w:t>
      </w:r>
    </w:p>
    <w:p>
      <w:pPr>
        <w:ind w:left="288"/>
      </w:pPr>
      <w:r>
        <w:rPr>
          <w:color w:val="8C8C8C"/>
          <w:sz w:val="12"/>
        </w:rPr>
        <w:t>cf-art-62-par-1-inc-I-ali-c</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288"/>
      </w:pPr>
      <w:r>
        <w:rPr>
          <w:color w:val="8C8C8C"/>
          <w:sz w:val="12"/>
        </w:rPr>
        <w:t>cf-art-62-par-2</w:t>
      </w:r>
      <w:r>
        <w:rPr>
          <w:color w:val="003CA0"/>
          <w:sz w:val="12"/>
        </w:rPr>
        <w:t xml:space="preserve"> | ADI 7.375</w:t>
      </w:r>
      <w:r>
        <w:rPr>
          <w:color w:val="003CA0"/>
          <w:sz w:val="12"/>
        </w:rPr>
        <w:t xml:space="preserve"> | rel. André Mendonça</w:t>
      </w:r>
    </w:p>
    <w:p>
      <w:pPr>
        <w:ind w:left="288"/>
      </w:pPr>
      <w:r>
        <w:rPr>
          <w:color w:val="1E1E1E"/>
          <w:sz w:val="18"/>
        </w:rPr>
        <w:t xml:space="preserve">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w:t>
      </w:r>
    </w:p>
    <w:p>
      <w:pPr>
        <w:ind w:left="288"/>
      </w:pPr>
      <w:r>
        <w:rPr>
          <w:color w:val="8C8C8C"/>
          <w:sz w:val="12"/>
        </w:rPr>
        <w:t>cf-art-62-par-2</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cf-art-62-par-2</w:t>
      </w:r>
      <w:r>
        <w:rPr>
          <w:color w:val="003CA0"/>
          <w:sz w:val="12"/>
        </w:rPr>
        <w:t xml:space="preserve"> | ADI 5127</w:t>
      </w:r>
      <w:r>
        <w:rPr>
          <w:color w:val="003CA0"/>
          <w:sz w:val="12"/>
        </w:rPr>
        <w:t xml:space="preserve"> | rel. Rosa Weber</w:t>
      </w:r>
    </w:p>
    <w:p>
      <w:pPr>
        <w:ind w:left="288"/>
      </w:pPr>
      <w:r>
        <w:rPr>
          <w:color w:val="1E1E1E"/>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w:t>
      </w:r>
    </w:p>
    <w:p>
      <w:pPr>
        <w:ind w:left="288"/>
      </w:pPr>
      <w:r>
        <w:rPr>
          <w:b/>
          <w:color w:val="003CA0"/>
          <w:sz w:val="16"/>
        </w:rPr>
        <w:t>[ADI 5.127, voto do red. do ac. min. Edson Fachin, rel. min. Rosa Weber, j. 15-10-2015, P, DJE de 11-5-2016.]</w:t>
      </w:r>
    </w:p>
    <w:p>
      <w:pPr>
        <w:ind w:left="288"/>
      </w:pPr>
      <w:r>
        <w:rPr>
          <w:color w:val="8C8C8C"/>
          <w:sz w:val="12"/>
        </w:rPr>
        <w:t>cf-art-62-par-4</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cf-art-62-par-5</w:t>
      </w:r>
    </w:p>
    <w:p>
      <w:pPr>
        <w:ind w:left="288"/>
      </w:pPr>
      <w:r>
        <w:rPr>
          <w:color w:val="1E1E1E"/>
          <w:sz w:val="18"/>
        </w:rP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pPr>
        <w:ind w:left="288"/>
      </w:pPr>
      <w:r>
        <w:rPr>
          <w:color w:val="8C8C8C"/>
          <w:sz w:val="12"/>
        </w:rPr>
        <w:t>cf-art-62-par-5</w:t>
      </w:r>
      <w:r>
        <w:rPr>
          <w:color w:val="003CA0"/>
          <w:sz w:val="12"/>
        </w:rPr>
        <w:t xml:space="preserve"> | ADI 3146</w:t>
      </w:r>
      <w:r>
        <w:rPr>
          <w:color w:val="003CA0"/>
          <w:sz w:val="12"/>
        </w:rPr>
        <w:t xml:space="preserve"> | rel. Joaquim Barbosa</w:t>
      </w:r>
    </w:p>
    <w:p>
      <w:pPr>
        <w:ind w:left="288"/>
      </w:pPr>
      <w:r>
        <w:rPr>
          <w:color w:val="1E1E1E"/>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w:t>
      </w:r>
    </w:p>
    <w:p>
      <w:pPr>
        <w:ind w:left="288"/>
      </w:pPr>
      <w:r>
        <w:rPr>
          <w:b/>
          <w:color w:val="003CA0"/>
          <w:sz w:val="16"/>
        </w:rPr>
        <w:t>[ADI 3.146, rel. min. Joaquim Barbosa, j. 11-5-2006, P, DJ de 19-12-2006.]</w:t>
      </w:r>
    </w:p>
    <w:p>
      <w:pPr>
        <w:ind w:left="144"/>
      </w:pPr>
      <w:r>
        <w:rPr>
          <w:b/>
          <w:color w:val="B45A00"/>
          <w:sz w:val="16"/>
        </w:rPr>
        <w:t>JULGADOS CORRELATOS</w:t>
      </w:r>
    </w:p>
    <w:p>
      <w:pPr>
        <w:ind w:left="288"/>
      </w:pPr>
      <w:r>
        <w:rPr>
          <w:color w:val="8C8C8C"/>
          <w:sz w:val="12"/>
        </w:rPr>
        <w:t>cf-art-62-par-5</w:t>
      </w:r>
      <w:r>
        <w:rPr>
          <w:color w:val="003CA0"/>
          <w:sz w:val="12"/>
        </w:rPr>
        <w:t xml:space="preserve"> | MS 27931</w:t>
      </w:r>
      <w:r>
        <w:rPr>
          <w:color w:val="003CA0"/>
          <w:sz w:val="12"/>
        </w:rPr>
        <w:t xml:space="preserve"> | rel. Celso de Mello</w:t>
      </w:r>
    </w:p>
    <w:p>
      <w:pPr>
        <w:ind w:left="288"/>
      </w:pPr>
      <w:r>
        <w:rPr>
          <w:color w:val="1E1E1E"/>
          <w:sz w:val="18"/>
        </w:rP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w:t>
      </w:r>
    </w:p>
    <w:p>
      <w:pPr>
        <w:ind w:left="288"/>
      </w:pPr>
      <w:r>
        <w:rPr>
          <w:b/>
          <w:color w:val="003CA0"/>
          <w:sz w:val="16"/>
        </w:rPr>
        <w:t>[MS 27.931, rel. min. Celso de Mello, j. 29-6-2017, P, DJE de 28-10-2020.]</w:t>
      </w:r>
    </w:p>
    <w:p>
      <w:pPr>
        <w:ind w:left="144"/>
      </w:pPr>
      <w:r>
        <w:rPr>
          <w:b/>
          <w:color w:val="B45A00"/>
          <w:sz w:val="16"/>
        </w:rPr>
        <w:t>CONTROLE CONCENTRADO</w:t>
      </w:r>
    </w:p>
    <w:p>
      <w:pPr>
        <w:ind w:left="288"/>
      </w:pPr>
      <w:r>
        <w:rPr>
          <w:color w:val="8C8C8C"/>
          <w:sz w:val="12"/>
        </w:rPr>
        <w:t>cf-art-62-par-9</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cf-art-62-par-9</w:t>
      </w:r>
      <w:r>
        <w:rPr>
          <w:color w:val="003CA0"/>
          <w:sz w:val="12"/>
        </w:rPr>
        <w:t xml:space="preserve"> | ADI 4029</w:t>
      </w:r>
      <w:r>
        <w:rPr>
          <w:color w:val="003CA0"/>
          <w:sz w:val="12"/>
        </w:rPr>
        <w:t xml:space="preserve"> | rel. Luiz Fux</w:t>
      </w:r>
    </w:p>
    <w:p>
      <w:pPr>
        <w:ind w:left="288"/>
      </w:pPr>
      <w:r>
        <w:rPr>
          <w:color w:val="1E1E1E"/>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w:t>
      </w:r>
    </w:p>
    <w:p>
      <w:pPr>
        <w:ind w:left="288"/>
      </w:pPr>
      <w:r>
        <w:rPr>
          <w:b/>
          <w:color w:val="003CA0"/>
          <w:sz w:val="16"/>
        </w:rPr>
        <w:t>[ADI 4.029, rel. min. Luiz Fux, j. 8-3-2012, P, DJE de 27-6-2012.]</w:t>
      </w:r>
    </w:p>
    <w:p>
      <w:pPr>
        <w:ind w:left="288"/>
      </w:pPr>
      <w:r>
        <w:rPr>
          <w:color w:val="8C8C8C"/>
          <w:sz w:val="12"/>
        </w:rPr>
        <w:t>cf-art-62-par-9</w:t>
      </w:r>
    </w:p>
    <w:p>
      <w:pPr>
        <w:ind w:left="288"/>
      </w:pPr>
      <w:r>
        <w:rPr>
          <w:color w:val="1E1E1E"/>
          <w:sz w:val="18"/>
        </w:rPr>
        <w:t>§ 10. É vedada a reedição, na mesma sessão legislativa, de medida provisória que tenha sido rejeitada ou que tenha perdido sua eficácia por decurso de prazo. (Incluído pela EC 32/2001)</w:t>
      </w:r>
    </w:p>
    <w:p>
      <w:pPr>
        <w:ind w:left="288"/>
      </w:pPr>
      <w:r>
        <w:rPr>
          <w:color w:val="8C8C8C"/>
          <w:sz w:val="12"/>
        </w:rPr>
        <w:t>cf-art-62-par-9</w:t>
      </w:r>
      <w:r>
        <w:rPr>
          <w:color w:val="003CA0"/>
          <w:sz w:val="12"/>
        </w:rPr>
        <w:t xml:space="preserve"> | ADI 5709</w:t>
      </w:r>
      <w:r>
        <w:rPr>
          <w:color w:val="003CA0"/>
          <w:sz w:val="12"/>
        </w:rPr>
        <w:t xml:space="preserve"> | rel. Rosa Weber</w:t>
      </w:r>
    </w:p>
    <w:p>
      <w:pPr>
        <w:ind w:left="288"/>
      </w:pPr>
      <w:r>
        <w:rPr>
          <w:color w:val="1E1E1E"/>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w:t>
      </w:r>
    </w:p>
    <w:p>
      <w:pPr>
        <w:ind w:left="288"/>
      </w:pPr>
      <w:r>
        <w:rPr>
          <w:b/>
          <w:color w:val="003CA0"/>
          <w:sz w:val="16"/>
        </w:rPr>
        <w:t>[ADI 5.709, ADI 5.716, ADI 5.717 e ADI 5.727, rel. min. Rosa Weber, j. 27-3-2019, P, DJE de 28-6-2019.]</w:t>
      </w:r>
    </w:p>
    <w:p>
      <w:pPr>
        <w:ind w:left="288"/>
      </w:pPr>
      <w:r>
        <w:rPr>
          <w:color w:val="8C8C8C"/>
          <w:sz w:val="12"/>
        </w:rPr>
        <w:t>cf-art-62-par-9</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w:t>
      </w:r>
    </w:p>
    <w:p>
      <w:pPr>
        <w:ind w:left="288"/>
      </w:pPr>
      <w:r>
        <w:rPr>
          <w:b/>
          <w:color w:val="003CA0"/>
          <w:sz w:val="16"/>
        </w:rPr>
        <w:t>[ADI 2.010 MC, rel. min. Celso de Mello, j. 30-9-1999, P, DJ de 12-4-2002.]</w:t>
      </w:r>
    </w:p>
    <w:p>
      <w:pPr>
        <w:ind w:left="288"/>
      </w:pPr>
      <w:r>
        <w:rPr>
          <w:color w:val="8C8C8C"/>
          <w:sz w:val="12"/>
        </w:rPr>
        <w:t>cf-art-62-par-9</w:t>
      </w:r>
    </w:p>
    <w:p>
      <w:pPr>
        <w:ind w:left="288"/>
      </w:pPr>
      <w:r>
        <w:rPr>
          <w:color w:val="1E1E1E"/>
          <w:sz w:val="18"/>
        </w:rP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pPr>
        <w:ind w:left="288"/>
      </w:pPr>
      <w:r>
        <w:rPr>
          <w:color w:val="8C8C8C"/>
          <w:sz w:val="12"/>
        </w:rPr>
        <w:t>cf-art-62-par-9</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cf-art-62-par-9</w:t>
      </w:r>
      <w:r>
        <w:rPr>
          <w:color w:val="003CA0"/>
          <w:sz w:val="12"/>
        </w:rPr>
        <w:t xml:space="preserve"> | RE 1517308</w:t>
      </w:r>
      <w:r>
        <w:rPr>
          <w:color w:val="003CA0"/>
          <w:sz w:val="12"/>
        </w:rPr>
        <w:t xml:space="preserve"> | rel. Luís Roberto Barroso</w:t>
      </w:r>
    </w:p>
    <w:p>
      <w:pPr>
        <w:ind w:left="288"/>
      </w:pPr>
      <w:r>
        <w:rPr>
          <w:color w:val="1E1E1E"/>
          <w:sz w:val="18"/>
        </w:rPr>
        <w:t>Prazo prescricional de um ano do art. 14 da Medida Provisória nº 1.039/2021 para os pedidos de auxílio emergencial.</w:t>
      </w:r>
    </w:p>
    <w:p>
      <w:pPr>
        <w:ind w:left="288"/>
      </w:pPr>
      <w:r>
        <w:rPr>
          <w:b/>
          <w:color w:val="003CA0"/>
          <w:sz w:val="16"/>
        </w:rPr>
        <w:t>[RE 1.517.308 RG, rel. min. Luís Roberto Barroso, j. 23.05.2025, P, DJE de 09.06.2025, Tema 1.399, com mérito pendente.]</w:t>
      </w:r>
    </w:p>
    <w:p>
      <w:pPr>
        <w:ind w:left="288"/>
      </w:pPr>
      <w:r>
        <w:rPr>
          <w:color w:val="8C8C8C"/>
          <w:sz w:val="12"/>
        </w:rPr>
        <w:t>cf-art-62-par-9</w:t>
      </w:r>
    </w:p>
    <w:p>
      <w:pPr>
        <w:ind w:left="288"/>
      </w:pPr>
      <w:r>
        <w:rPr>
          <w:color w:val="1E1E1E"/>
          <w:sz w:val="18"/>
        </w:rPr>
        <w:t>§ 12. Aprovado projeto de lei de conversão alterando o texto original da medida provisória, esta manter-se-á integralmente em vigor até que seja sancionado ou vetado o projeto. (Incluído pela EC 32/2001)</w:t>
      </w:r>
    </w:p>
    <w:p>
      <w:pPr>
        <w:ind w:left="432"/>
      </w:pPr>
      <w:r>
        <w:rPr>
          <w:color w:val="003366"/>
          <w:sz w:val="18"/>
        </w:rPr>
        <w:t>§ 1 É vedada a edição de medidas provisórias sobre matéria: (Incluído pela Emend</w:t>
      </w:r>
    </w:p>
    <w:p>
      <w:pPr>
        <w:ind w:left="1008"/>
      </w:pPr>
      <w:r>
        <w:rPr>
          <w:color w:val="003366"/>
          <w:sz w:val="18"/>
        </w:rPr>
        <w:t>a) nacionalidade, cidadania, direitos políticos, partidos políticos e direito el</w:t>
      </w:r>
    </w:p>
    <w:p>
      <w:pPr>
        <w:ind w:left="1008"/>
      </w:pPr>
      <w:r>
        <w:rPr>
          <w:color w:val="003366"/>
          <w:sz w:val="18"/>
        </w:rPr>
        <w:t>b) direito penal, processual penal e processual civil; (Incluído pela Emenda Con</w:t>
      </w:r>
    </w:p>
    <w:p>
      <w:pPr>
        <w:ind w:left="1008"/>
      </w:pPr>
      <w:r>
        <w:rPr>
          <w:color w:val="003366"/>
          <w:sz w:val="18"/>
        </w:rPr>
        <w:t>c) organização do Poder Judiciário e do Ministério Público, a carreira e a garan</w:t>
      </w:r>
    </w:p>
    <w:p>
      <w:pPr>
        <w:ind w:left="1008"/>
      </w:pPr>
      <w:r>
        <w:rPr>
          <w:color w:val="003366"/>
          <w:sz w:val="18"/>
        </w:rPr>
        <w:t>d) planos plurianuais, diretrizes orçamentárias, orçamento e créditos adicionais</w:t>
      </w:r>
    </w:p>
    <w:p>
      <w:pPr>
        <w:ind w:left="432"/>
      </w:pPr>
      <w:r>
        <w:rPr>
          <w:color w:val="003366"/>
          <w:sz w:val="18"/>
        </w:rPr>
        <w:t xml:space="preserve">§ 2 Medida provisória que implique instituição ou majoração de impostos, exceto </w:t>
      </w:r>
    </w:p>
    <w:p>
      <w:pPr>
        <w:ind w:left="432"/>
      </w:pPr>
      <w:r>
        <w:rPr>
          <w:color w:val="003366"/>
          <w:sz w:val="18"/>
        </w:rPr>
        <w:t>§ 3 As medidas provisórias, ressalvado o disposto nos §§ 11 e 12 perderão eficác</w:t>
      </w:r>
    </w:p>
    <w:p>
      <w:pPr>
        <w:ind w:left="432"/>
      </w:pPr>
      <w:r>
        <w:rPr>
          <w:color w:val="003366"/>
          <w:sz w:val="18"/>
        </w:rPr>
        <w:t>§ 4 O prazo a que se refere o § 3º contar-se-á da publicação da medida provisóri</w:t>
      </w:r>
    </w:p>
    <w:p>
      <w:pPr>
        <w:ind w:left="432"/>
      </w:pPr>
      <w:r>
        <w:rPr>
          <w:color w:val="003366"/>
          <w:sz w:val="18"/>
        </w:rPr>
        <w:t>§ 5 A deliberação de cada uma das Casas do Congresso Nacional sobre o mérito das</w:t>
      </w:r>
    </w:p>
    <w:p>
      <w:pPr>
        <w:ind w:left="432"/>
      </w:pPr>
      <w:r>
        <w:rPr>
          <w:color w:val="003366"/>
          <w:sz w:val="18"/>
        </w:rPr>
        <w:t>§ 6 Se a medida provisória não for apreciada em até quarenta e cinco dias contad</w:t>
      </w:r>
    </w:p>
    <w:p>
      <w:pPr>
        <w:ind w:left="432"/>
      </w:pPr>
      <w:r>
        <w:rPr>
          <w:color w:val="003366"/>
          <w:sz w:val="18"/>
        </w:rPr>
        <w:t>§ 7 Prorrogar-se-á uma única vez por igual período a vigência de medida provisór</w:t>
      </w:r>
    </w:p>
    <w:p>
      <w:pPr>
        <w:ind w:left="432"/>
      </w:pPr>
      <w:r>
        <w:rPr>
          <w:color w:val="003366"/>
          <w:sz w:val="18"/>
        </w:rPr>
        <w:t>§ 8 As medidas provisórias terão sua votação iniciada na Câmara dos Deputados. (</w:t>
      </w:r>
    </w:p>
    <w:p>
      <w:pPr>
        <w:ind w:left="432"/>
      </w:pPr>
      <w:r>
        <w:rPr>
          <w:color w:val="003366"/>
          <w:sz w:val="18"/>
        </w:rPr>
        <w:t>§ 9 Caberá à comissão mista de Deputados e Senadores examinar as medidas provisó</w:t>
      </w:r>
    </w:p>
    <w:p>
      <w:pPr>
        <w:ind w:left="432"/>
      </w:pPr>
      <w:r>
        <w:rPr>
          <w:color w:val="003366"/>
          <w:sz w:val="18"/>
        </w:rPr>
        <w:t xml:space="preserve">§ 10 É vedada a reedição, na mesma sessão legislativa, de medida provisória que </w:t>
      </w:r>
    </w:p>
    <w:p>
      <w:pPr>
        <w:ind w:left="432"/>
      </w:pPr>
      <w:r>
        <w:rPr>
          <w:color w:val="003366"/>
          <w:sz w:val="18"/>
        </w:rPr>
        <w:t xml:space="preserve">§ 11 Não editado o decreto legislativo a que se refere o § 3º até sessenta dias </w:t>
      </w:r>
    </w:p>
    <w:p>
      <w:pPr>
        <w:ind w:left="432"/>
      </w:pPr>
      <w:r>
        <w:rPr>
          <w:color w:val="003366"/>
          <w:sz w:val="18"/>
        </w:rPr>
        <w:t>§ 12 Aprovado projeto de lei de conversão alterando o texto original da medida p</w:t>
      </w:r>
    </w:p>
    <w:p>
      <w:r>
        <w:rPr>
          <w:b/>
          <w:color w:val="003366"/>
          <w:sz w:val="20"/>
        </w:rPr>
        <w:t>Art. 63 Não será admitido aumento da despesa prevista:</w:t>
      </w:r>
      <w:r>
        <w:rPr>
          <w:color w:val="8C8C8C"/>
          <w:sz w:val="14"/>
        </w:rPr>
        <w:t xml:space="preserve">  [9 decisoes]</w:t>
      </w:r>
    </w:p>
    <w:p>
      <w:pPr>
        <w:ind w:left="144"/>
      </w:pPr>
      <w:r>
        <w:rPr>
          <w:b/>
          <w:color w:val="B45A00"/>
          <w:sz w:val="16"/>
        </w:rPr>
        <w:t>CONTROLE CONCENTRADO</w:t>
      </w:r>
    </w:p>
    <w:p>
      <w:pPr>
        <w:ind w:left="288"/>
      </w:pPr>
      <w:r>
        <w:rPr>
          <w:color w:val="8C8C8C"/>
          <w:sz w:val="12"/>
        </w:rPr>
        <w:t>cf-art-63-inc-I</w:t>
      </w:r>
      <w:r>
        <w:rPr>
          <w:color w:val="003CA0"/>
          <w:sz w:val="12"/>
        </w:rPr>
        <w:t xml:space="preserve"> | ADI 2791</w:t>
      </w:r>
      <w:r>
        <w:rPr>
          <w:color w:val="003CA0"/>
          <w:sz w:val="12"/>
        </w:rPr>
        <w:t xml:space="preserve"> | rel. Gilmar Mendes</w:t>
      </w:r>
    </w:p>
    <w:p>
      <w:pPr>
        <w:ind w:left="288"/>
      </w:pPr>
      <w:r>
        <w:rPr>
          <w:color w:val="1E1E1E"/>
          <w:sz w:val="18"/>
        </w:rPr>
        <w:t>Inconstitucionalidade formal caracterizada. Emenda parlamentar a projeto de iniciativa exclusiva do chefe do Executivo que resulta em aumento de despesa afronta o art. 63, I, c/c o 61, § 1º, II, c, da CF.</w:t>
      </w:r>
    </w:p>
    <w:p>
      <w:pPr>
        <w:ind w:left="288"/>
      </w:pPr>
      <w:r>
        <w:rPr>
          <w:b/>
          <w:color w:val="003CA0"/>
          <w:sz w:val="16"/>
        </w:rPr>
        <w:t>[ADI 2.791, rel. min. Gilmar Mendes, j. 16-8-2006, P, DJ de 24-11-2006.]</w:t>
      </w:r>
    </w:p>
    <w:p>
      <w:pPr>
        <w:ind w:left="288"/>
      </w:pPr>
      <w:r>
        <w:rPr>
          <w:color w:val="8C8C8C"/>
          <w:sz w:val="12"/>
        </w:rPr>
        <w:t>cf-art-63-inc-I</w:t>
      </w:r>
      <w:r>
        <w:rPr>
          <w:color w:val="003CA0"/>
          <w:sz w:val="12"/>
        </w:rPr>
        <w:t xml:space="preserve"> | ADI 3114</w:t>
      </w:r>
      <w:r>
        <w:rPr>
          <w:color w:val="003CA0"/>
          <w:sz w:val="12"/>
        </w:rPr>
        <w:t xml:space="preserve"> | rel. Ayres Britto</w:t>
      </w:r>
    </w:p>
    <w:p>
      <w:pPr>
        <w:ind w:left="288"/>
      </w:pPr>
      <w:r>
        <w:rPr>
          <w:color w:val="1E1E1E"/>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w:t>
      </w:r>
    </w:p>
    <w:p>
      <w:pPr>
        <w:ind w:left="288"/>
      </w:pPr>
      <w:r>
        <w:rPr>
          <w:b/>
          <w:color w:val="003CA0"/>
          <w:sz w:val="16"/>
        </w:rPr>
        <w:t>[ADI 3.114, rel. min. Ayres Britto, j. 24-8-2005, P, DJ de 7-4-2006.]</w:t>
      </w:r>
    </w:p>
    <w:p>
      <w:pPr>
        <w:ind w:left="288"/>
      </w:pPr>
      <w:r>
        <w:rPr>
          <w:color w:val="8C8C8C"/>
          <w:sz w:val="12"/>
        </w:rPr>
        <w:t>cf-art-63-inc-I</w:t>
      </w:r>
      <w:r>
        <w:rPr>
          <w:color w:val="003CA0"/>
          <w:sz w:val="12"/>
        </w:rPr>
        <w:t xml:space="preserve"> | ADI 2681</w:t>
      </w:r>
      <w:r>
        <w:rPr>
          <w:color w:val="003CA0"/>
          <w:sz w:val="12"/>
        </w:rPr>
        <w:t xml:space="preserve"> | rel. Celso de Mello</w:t>
      </w:r>
    </w:p>
    <w:p>
      <w:pPr>
        <w:ind w:left="288"/>
      </w:pPr>
      <w:r>
        <w:rPr>
          <w:color w:val="1E1E1E"/>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w:t>
      </w:r>
    </w:p>
    <w:p>
      <w:pPr>
        <w:ind w:left="288"/>
      </w:pPr>
      <w:r>
        <w:rPr>
          <w:b/>
          <w:color w:val="003CA0"/>
          <w:sz w:val="16"/>
        </w:rPr>
        <w:t>[ADI 2.681 MC, rel. min. Celso de Mello, j. 11-9-2002, P, DJE de 25-10-2013.]</w:t>
      </w:r>
    </w:p>
    <w:p>
      <w:pPr>
        <w:ind w:left="288"/>
      </w:pPr>
      <w:r>
        <w:rPr>
          <w:color w:val="8C8C8C"/>
          <w:sz w:val="12"/>
        </w:rPr>
        <w:t>cf-art-63-inc-I</w:t>
      </w:r>
      <w:r>
        <w:rPr>
          <w:color w:val="003CA0"/>
          <w:sz w:val="12"/>
        </w:rPr>
        <w:t xml:space="preserve"> | ADI 774</w:t>
      </w:r>
      <w:r>
        <w:rPr>
          <w:color w:val="003CA0"/>
          <w:sz w:val="12"/>
        </w:rPr>
        <w:t xml:space="preserve"> | rel. Sepúlveda Pertence</w:t>
      </w:r>
    </w:p>
    <w:p>
      <w:pPr>
        <w:ind w:left="288"/>
      </w:pPr>
      <w:r>
        <w:rPr>
          <w:color w:val="1E1E1E"/>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88"/>
      </w:pPr>
      <w:r>
        <w:rPr>
          <w:b/>
          <w:color w:val="003CA0"/>
          <w:sz w:val="16"/>
        </w:rPr>
        <w:t>[ADI 774, rel. min. Sepúlveda Pertence, j. 10-12-1998, P, DJ de 26-2-1999.]</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w:t>
      </w:r>
    </w:p>
    <w:p>
      <w:pPr>
        <w:ind w:left="144"/>
      </w:pPr>
      <w:r>
        <w:rPr>
          <w:b/>
          <w:color w:val="B45A00"/>
          <w:sz w:val="16"/>
        </w:rPr>
        <w:t>REPERCUSSAO GERAL</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pPr>
        <w:ind w:left="144"/>
      </w:pPr>
      <w:r>
        <w:rPr>
          <w:b/>
          <w:color w:val="B45A00"/>
          <w:sz w:val="16"/>
        </w:rPr>
        <w:t>JULGADOS CORRELATOS</w:t>
      </w:r>
    </w:p>
    <w:p>
      <w:pPr>
        <w:ind w:left="288"/>
      </w:pPr>
      <w:r>
        <w:rPr>
          <w:color w:val="8C8C8C"/>
          <w:sz w:val="12"/>
        </w:rPr>
        <w:t>cf-art-63-inc-I</w:t>
      </w:r>
      <w:r>
        <w:rPr>
          <w:color w:val="003CA0"/>
          <w:sz w:val="12"/>
        </w:rPr>
        <w:t xml:space="preserve"> | RE 274383</w:t>
      </w:r>
      <w:r>
        <w:rPr>
          <w:color w:val="003CA0"/>
          <w:sz w:val="12"/>
        </w:rPr>
        <w:t xml:space="preserve"> | rel. Ellen Gracie</w:t>
      </w:r>
    </w:p>
    <w:p>
      <w:pPr>
        <w:ind w:left="288"/>
      </w:pPr>
      <w:r>
        <w:rPr>
          <w:color w:val="1E1E1E"/>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Inaplicabilidade ao caso concreto. Se a norma impugnada for retirada do mundo jurídico, desaparecerá qu</w:t>
      </w:r>
    </w:p>
    <w:p>
      <w:pPr>
        <w:ind w:left="288"/>
      </w:pPr>
      <w:r>
        <w:rPr>
          <w:b/>
          <w:color w:val="003CA0"/>
          <w:sz w:val="16"/>
        </w:rPr>
        <w:t>[RE 274.383, rel. min. Ellen Gracie, j. 29-3-2005, 2ª T, DJ de 22-4-2005.]</w:t>
      </w:r>
    </w:p>
    <w:p>
      <w:pPr>
        <w:ind w:left="144"/>
      </w:pPr>
      <w:r>
        <w:rPr>
          <w:b/>
          <w:color w:val="B45A00"/>
          <w:sz w:val="16"/>
        </w:rPr>
        <w:t>CONTROLE CONCENTRADO</w:t>
      </w:r>
    </w:p>
    <w:p>
      <w:pPr>
        <w:ind w:left="288"/>
      </w:pPr>
      <w:r>
        <w:rPr>
          <w:color w:val="8C8C8C"/>
          <w:sz w:val="12"/>
        </w:rPr>
        <w:t>cf-art-63-inc-II</w:t>
      </w:r>
      <w:r>
        <w:rPr>
          <w:color w:val="003CA0"/>
          <w:sz w:val="12"/>
        </w:rPr>
        <w:t xml:space="preserve"> | ADI 865</w:t>
      </w:r>
      <w:r>
        <w:rPr>
          <w:color w:val="003CA0"/>
          <w:sz w:val="12"/>
        </w:rPr>
        <w:t xml:space="preserve"> | rel. Celso de Mello</w:t>
      </w:r>
    </w:p>
    <w:p>
      <w:pPr>
        <w:ind w:left="288"/>
      </w:pPr>
      <w:r>
        <w:rPr>
          <w:color w:val="1E1E1E"/>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88"/>
      </w:pPr>
      <w:r>
        <w:rPr>
          <w:b/>
          <w:color w:val="003CA0"/>
          <w:sz w:val="16"/>
        </w:rPr>
        <w:t>[ADI 865 MC, rel. min. Celso de Mello, j. 7-10-1993, P, DJ de 8-4-1994.]</w:t>
      </w:r>
    </w:p>
    <w:p>
      <w:pPr>
        <w:ind w:left="144"/>
      </w:pPr>
      <w:r>
        <w:rPr>
          <w:b/>
          <w:color w:val="B45A00"/>
          <w:sz w:val="16"/>
        </w:rPr>
        <w:t>JULGADOS CORRELATOS</w:t>
      </w:r>
    </w:p>
    <w:p>
      <w:pPr>
        <w:ind w:left="288"/>
      </w:pPr>
      <w:r>
        <w:rPr>
          <w:color w:val="8C8C8C"/>
          <w:sz w:val="12"/>
        </w:rPr>
        <w:t>cf-art-63-inc-II</w:t>
      </w:r>
      <w:r>
        <w:rPr>
          <w:color w:val="003CA0"/>
          <w:sz w:val="12"/>
        </w:rPr>
        <w:t xml:space="preserve"> | RE 140542</w:t>
      </w:r>
      <w:r>
        <w:rPr>
          <w:color w:val="003CA0"/>
          <w:sz w:val="12"/>
        </w:rPr>
        <w:t xml:space="preserve"> | rel. Ilmar Galvão</w:t>
      </w:r>
    </w:p>
    <w:p>
      <w:pPr>
        <w:ind w:left="288"/>
      </w:pPr>
      <w:r>
        <w:rPr>
          <w:color w:val="1E1E1E"/>
          <w:sz w:val="18"/>
        </w:rP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impulso dado pelo poder competente, sem o efeito de reduzir a atuação do Poder Legislativo a uma simples a</w:t>
      </w:r>
    </w:p>
    <w:p>
      <w:pPr>
        <w:ind w:left="288"/>
      </w:pPr>
      <w:r>
        <w:rPr>
          <w:b/>
          <w:color w:val="003CA0"/>
          <w:sz w:val="16"/>
        </w:rPr>
        <w:t>[RE 140.542, rel. min. Ilmar Galvão, j. 30-9-1993, P, DJ de 25-10-1996.]</w:t>
      </w:r>
    </w:p>
    <w:p>
      <w:pPr>
        <w:ind w:left="720"/>
      </w:pPr>
      <w:r>
        <w:rPr>
          <w:color w:val="003366"/>
          <w:sz w:val="18"/>
        </w:rPr>
        <w:t xml:space="preserve">I – nos projetos de iniciativa exclusiva do Presidente da República, ressalvado </w:t>
      </w:r>
    </w:p>
    <w:p>
      <w:pPr>
        <w:ind w:left="720"/>
      </w:pPr>
      <w:r>
        <w:rPr>
          <w:color w:val="003366"/>
          <w:sz w:val="18"/>
        </w:rPr>
        <w:t>II – nos projetos sobre organização dos serviços administrativos da Câmara dos D</w:t>
      </w:r>
    </w:p>
    <w:p>
      <w:r>
        <w:rPr>
          <w:b/>
          <w:color w:val="003366"/>
          <w:sz w:val="20"/>
        </w:rPr>
        <w:t>Art. 64 A discussão e votação dos projetos de lei de iniciativa do Presidente da</w:t>
      </w:r>
      <w:r>
        <w:rPr>
          <w:color w:val="8C8C8C"/>
          <w:sz w:val="14"/>
        </w:rPr>
        <w:t xml:space="preserve">  [3 decisoes]</w:t>
      </w:r>
    </w:p>
    <w:p>
      <w:pPr>
        <w:ind w:left="144"/>
      </w:pPr>
      <w:r>
        <w:rPr>
          <w:b/>
          <w:color w:val="B45A00"/>
          <w:sz w:val="16"/>
        </w:rPr>
        <w:t>CONTROLE CONCENTRADO</w:t>
      </w:r>
    </w:p>
    <w:p>
      <w:pPr>
        <w:ind w:left="288"/>
      </w:pPr>
      <w:r>
        <w:rPr>
          <w:color w:val="8C8C8C"/>
          <w:sz w:val="12"/>
        </w:rPr>
        <w:t>cf-art-64-par-1</w:t>
      </w:r>
      <w:r>
        <w:rPr>
          <w:color w:val="003CA0"/>
          <w:sz w:val="12"/>
        </w:rPr>
        <w:t xml:space="preserve"> | ADI 3682</w:t>
      </w:r>
      <w:r>
        <w:rPr>
          <w:color w:val="003CA0"/>
          <w:sz w:val="12"/>
        </w:rPr>
        <w:t xml:space="preserve"> | rel. Gilmar Mendes</w:t>
      </w:r>
    </w:p>
    <w:p>
      <w:pPr>
        <w:ind w:left="288"/>
      </w:pPr>
      <w:r>
        <w:rPr>
          <w:color w:val="1E1E1E"/>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w:t>
      </w:r>
    </w:p>
    <w:p>
      <w:pPr>
        <w:ind w:left="288"/>
      </w:pPr>
      <w:r>
        <w:rPr>
          <w:b/>
          <w:color w:val="003CA0"/>
          <w:sz w:val="16"/>
        </w:rPr>
        <w:t>[ADI 3.682, voto do rel. min. Gilmar Mendes, j. 9-5-2007, P, DJ de 6-9-2007.]</w:t>
      </w:r>
    </w:p>
    <w:p>
      <w:pPr>
        <w:ind w:left="288"/>
      </w:pPr>
      <w:r>
        <w:rPr>
          <w:color w:val="8C8C8C"/>
          <w:sz w:val="12"/>
        </w:rPr>
        <w:t>cf-art-64-par-1</w:t>
      </w:r>
      <w:r>
        <w:rPr>
          <w:color w:val="003CA0"/>
          <w:sz w:val="12"/>
        </w:rPr>
        <w:t xml:space="preserve"> | ADI 525</w:t>
      </w:r>
      <w:r>
        <w:rPr>
          <w:color w:val="003CA0"/>
          <w:sz w:val="12"/>
        </w:rPr>
        <w:t xml:space="preserve"> | rel. Sepúlveda Pertence</w:t>
      </w:r>
    </w:p>
    <w:p>
      <w:pPr>
        <w:ind w:left="288"/>
      </w:pPr>
      <w:r>
        <w:rPr>
          <w:color w:val="1E1E1E"/>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88"/>
      </w:pPr>
      <w:r>
        <w:rPr>
          <w:b/>
          <w:color w:val="003CA0"/>
          <w:sz w:val="16"/>
        </w:rPr>
        <w:t>[ADI 525 MC, rel. min. Sepúlveda Pertence, j. 12-6-1991, P, DJ de 2-4-2004.]</w:t>
      </w:r>
    </w:p>
    <w:p>
      <w:pPr>
        <w:ind w:left="288"/>
      </w:pPr>
      <w:r>
        <w:rPr>
          <w:color w:val="8C8C8C"/>
          <w:sz w:val="12"/>
        </w:rPr>
        <w:t>cf-art-64-par-1</w:t>
      </w:r>
    </w:p>
    <w:p>
      <w:pPr>
        <w:ind w:left="288"/>
      </w:pPr>
      <w:r>
        <w:rPr>
          <w:color w:val="1E1E1E"/>
          <w:sz w:val="18"/>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pPr>
        <w:ind w:left="432"/>
      </w:pPr>
      <w:r>
        <w:rPr>
          <w:color w:val="003366"/>
          <w:sz w:val="18"/>
        </w:rPr>
        <w:t>§ 1 O Presidente da República poderá solicitar urgência para apreciação de proje</w:t>
      </w:r>
    </w:p>
    <w:p>
      <w:pPr>
        <w:ind w:left="432"/>
      </w:pPr>
      <w:r>
        <w:rPr>
          <w:color w:val="003366"/>
          <w:sz w:val="18"/>
        </w:rPr>
        <w:t>§ 2 Se, no caso do § 1º, a Câmara dos Deputados e o Senado Federal não se manife</w:t>
      </w:r>
    </w:p>
    <w:p>
      <w:pPr>
        <w:ind w:left="432"/>
      </w:pPr>
      <w:r>
        <w:rPr>
          <w:color w:val="003366"/>
          <w:sz w:val="18"/>
        </w:rPr>
        <w:t>§ 3 A apreciação das emendas do Senado Federal pela Câmara dos Deputados far-se-</w:t>
      </w:r>
    </w:p>
    <w:p>
      <w:pPr>
        <w:ind w:left="432"/>
      </w:pPr>
      <w:r>
        <w:rPr>
          <w:color w:val="003366"/>
          <w:sz w:val="18"/>
        </w:rPr>
        <w:t xml:space="preserve">§ 4 Os prazos do § 2º não correm nos períodos de recesso do Congresso Nacional, </w:t>
      </w:r>
    </w:p>
    <w:p>
      <w:r>
        <w:rPr>
          <w:b/>
          <w:color w:val="003366"/>
          <w:sz w:val="20"/>
        </w:rPr>
        <w:t>Art. 65 O projeto de lei aprovado por uma Casa será revisto pela outra, em um só</w:t>
      </w:r>
      <w:r>
        <w:rPr>
          <w:color w:val="8C8C8C"/>
          <w:sz w:val="14"/>
        </w:rPr>
        <w:t xml:space="preserve">  [4 decisoes]</w:t>
      </w:r>
    </w:p>
    <w:p>
      <w:pPr>
        <w:ind w:left="288"/>
      </w:pPr>
      <w:r>
        <w:rPr>
          <w:color w:val="8C8C8C"/>
          <w:sz w:val="12"/>
        </w:rPr>
        <w:t>cf-art-65-par-unico</w:t>
      </w:r>
      <w:r>
        <w:rPr>
          <w:color w:val="003CA0"/>
          <w:sz w:val="12"/>
        </w:rPr>
        <w:t xml:space="preserve"> | ADI 6085</w:t>
      </w:r>
      <w:r>
        <w:rPr>
          <w:color w:val="003CA0"/>
          <w:sz w:val="12"/>
        </w:rPr>
        <w:t xml:space="preserve"> | rel. Cristiano Zanin</w:t>
      </w:r>
    </w:p>
    <w:p>
      <w:pPr>
        <w:ind w:left="288"/>
      </w:pPr>
      <w:r>
        <w:rPr>
          <w:color w:val="1E1E1E"/>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88"/>
      </w:pPr>
      <w:r>
        <w:rPr>
          <w:b/>
          <w:color w:val="003CA0"/>
          <w:sz w:val="16"/>
        </w:rPr>
        <w:t>[ADI 6.085, rel. min. Cristiano Zanin, red. do ac. min. Gilmar Mendes, j. 19.08.2025, P, DJE de 08.10.2025.]</w:t>
      </w:r>
    </w:p>
    <w:p>
      <w:pPr>
        <w:ind w:left="288"/>
      </w:pPr>
      <w:r>
        <w:rPr>
          <w:color w:val="8C8C8C"/>
          <w:sz w:val="12"/>
        </w:rPr>
        <w:t>cf-art-65-par-unico</w:t>
      </w:r>
      <w:r>
        <w:rPr>
          <w:color w:val="003CA0"/>
          <w:sz w:val="12"/>
        </w:rPr>
        <w:t xml:space="preserve"> | ADI 7442</w:t>
      </w:r>
      <w:r>
        <w:rPr>
          <w:color w:val="003CA0"/>
          <w:sz w:val="12"/>
        </w:rPr>
        <w:t xml:space="preserve"> | rel. Alexandre de Moraes</w:t>
      </w:r>
    </w:p>
    <w:p>
      <w:pPr>
        <w:ind w:left="288"/>
      </w:pPr>
      <w:r>
        <w:rPr>
          <w:color w:val="1E1E1E"/>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w:t>
      </w:r>
    </w:p>
    <w:p>
      <w:pPr>
        <w:ind w:left="288"/>
      </w:pPr>
      <w:r>
        <w:rPr>
          <w:b/>
          <w:color w:val="003CA0"/>
          <w:sz w:val="16"/>
        </w:rPr>
        <w:t>[ADI 7.442, rel. min. Alexandre de Moraes, j. 24.10.2024, P, DJE de 07.02.2025.]</w:t>
      </w:r>
    </w:p>
    <w:p>
      <w:pPr>
        <w:ind w:left="144"/>
      </w:pPr>
      <w:r>
        <w:rPr>
          <w:b/>
          <w:color w:val="B45A00"/>
          <w:sz w:val="16"/>
        </w:rPr>
        <w:t>CONTROLE CONCENTRADO</w:t>
      </w:r>
    </w:p>
    <w:p>
      <w:pPr>
        <w:ind w:left="288"/>
      </w:pPr>
      <w:r>
        <w:rPr>
          <w:color w:val="8C8C8C"/>
          <w:sz w:val="12"/>
        </w:rPr>
        <w:t>cf-art-65-par-unico</w:t>
      </w:r>
      <w:r>
        <w:rPr>
          <w:color w:val="003CA0"/>
          <w:sz w:val="12"/>
        </w:rPr>
        <w:t xml:space="preserve"> | ADI 2182</w:t>
      </w:r>
      <w:r>
        <w:rPr>
          <w:color w:val="003CA0"/>
          <w:sz w:val="12"/>
        </w:rPr>
        <w:t xml:space="preserve"> | rel. Marco Aurélio</w:t>
      </w:r>
    </w:p>
    <w:p>
      <w:pPr>
        <w:ind w:left="288"/>
      </w:pPr>
      <w:r>
        <w:rPr>
          <w:color w:val="1E1E1E"/>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8.429/1992 (Lei de Improbidade Administrativa): inexistência. (...) Iniciado o projeto de lei na Câma</w:t>
      </w:r>
    </w:p>
    <w:p>
      <w:pPr>
        <w:ind w:left="288"/>
      </w:pPr>
      <w:r>
        <w:rPr>
          <w:b/>
          <w:color w:val="003CA0"/>
          <w:sz w:val="16"/>
        </w:rPr>
        <w:t>[ADI 2.182, red. do ac. min. Cármen Lúcia, rel. min. Marco Aurélio, j. 12-5-2010, P, DJE de 10-9-2010.]</w:t>
      </w:r>
    </w:p>
    <w:p>
      <w:pPr>
        <w:ind w:left="288"/>
      </w:pPr>
      <w:r>
        <w:rPr>
          <w:color w:val="8C8C8C"/>
          <w:sz w:val="12"/>
        </w:rPr>
        <w:t>cf-art-65-par-unico</w:t>
      </w:r>
      <w:r>
        <w:rPr>
          <w:color w:val="003CA0"/>
          <w:sz w:val="12"/>
        </w:rPr>
        <w:t xml:space="preserve"> | ADI 2182</w:t>
      </w:r>
      <w:r>
        <w:rPr>
          <w:color w:val="003CA0"/>
          <w:sz w:val="12"/>
        </w:rPr>
        <w:t xml:space="preserve"> | rel. Maurício Corrêa</w:t>
      </w:r>
    </w:p>
    <w:p>
      <w:pPr>
        <w:ind w:left="288"/>
      </w:pPr>
      <w:r>
        <w:rPr>
          <w:color w:val="1E1E1E"/>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w:t>
      </w:r>
    </w:p>
    <w:p>
      <w:pPr>
        <w:ind w:left="288"/>
      </w:pPr>
      <w:r>
        <w:rPr>
          <w:b/>
          <w:color w:val="003CA0"/>
          <w:sz w:val="16"/>
        </w:rPr>
        <w:t>[ADI 2.182 MC, rel. min. Maurício Corrêa, j. 31-5-2000, P, DJ de19-3-2004.]</w:t>
      </w:r>
    </w:p>
    <w:p>
      <w:r>
        <w:rPr>
          <w:b/>
          <w:color w:val="003366"/>
          <w:sz w:val="20"/>
        </w:rPr>
        <w:t>Art. 66 A Casa na qual tenha sido concluída a votação enviará o projeto de lei a</w:t>
      </w:r>
      <w:r>
        <w:rPr>
          <w:color w:val="8C8C8C"/>
          <w:sz w:val="14"/>
        </w:rPr>
        <w:t xml:space="preserve">  [12 decisoes]</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cf-art-66</w:t>
      </w:r>
      <w:r>
        <w:rPr>
          <w:color w:val="003CA0"/>
          <w:sz w:val="12"/>
        </w:rPr>
        <w:t xml:space="preserve"> | ADI 2867</w:t>
      </w:r>
      <w:r>
        <w:rPr>
          <w:color w:val="003CA0"/>
          <w:sz w:val="12"/>
        </w:rPr>
        <w:t xml:space="preserve"> | rel. Celso de Mello</w:t>
      </w:r>
    </w:p>
    <w:p>
      <w:pPr>
        <w:ind w:left="288"/>
      </w:pPr>
      <w:r>
        <w:rPr>
          <w:color w:val="1E1E1E"/>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cf-art-66</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w:t>
      </w:r>
    </w:p>
    <w:p>
      <w:pPr>
        <w:ind w:left="144"/>
      </w:pPr>
      <w:r>
        <w:rPr>
          <w:b/>
          <w:color w:val="B45A00"/>
          <w:sz w:val="16"/>
        </w:rPr>
        <w:t>JULGADOS CORRELATOS</w:t>
      </w:r>
    </w:p>
    <w:p>
      <w:pPr>
        <w:ind w:left="288"/>
      </w:pPr>
      <w:r>
        <w:rPr>
          <w:color w:val="8C8C8C"/>
          <w:sz w:val="12"/>
        </w:rPr>
        <w:t>cf-art-66</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cf-art-66</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 rel. min. Cármen Lúcia, red do ac. min. Roberto Barroso, j. 21-6-2022, P, DJE de 5-9-2022.] Veto p</w:t>
      </w:r>
    </w:p>
    <w:p>
      <w:pPr>
        <w:ind w:left="288"/>
      </w:pPr>
      <w:r>
        <w:rPr>
          <w:b/>
          <w:color w:val="003CA0"/>
          <w:sz w:val="16"/>
        </w:rPr>
        <w:t>[ADPF 714, rel. min. Gilmar Mendes, j. 17-2-2021, P, DJE de 25-2-2021.]</w:t>
      </w:r>
    </w:p>
    <w:p>
      <w:pPr>
        <w:ind w:left="144"/>
      </w:pPr>
      <w:r>
        <w:rPr>
          <w:b/>
          <w:color w:val="B45A00"/>
          <w:sz w:val="16"/>
        </w:rPr>
        <w:t>JULGADOS CORRELATOS</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w:t>
      </w:r>
    </w:p>
    <w:p>
      <w:pPr>
        <w:ind w:left="144"/>
      </w:pPr>
      <w:r>
        <w:rPr>
          <w:b/>
          <w:color w:val="B45A00"/>
          <w:sz w:val="16"/>
        </w:rPr>
        <w:t>CONTROLE CONCENTRADO</w:t>
      </w:r>
    </w:p>
    <w:p>
      <w:pPr>
        <w:ind w:left="288"/>
      </w:pPr>
      <w:r>
        <w:rPr>
          <w:color w:val="8C8C8C"/>
          <w:sz w:val="12"/>
        </w:rPr>
        <w:t>cf-art-66-par-4</w:t>
      </w:r>
      <w:r>
        <w:rPr>
          <w:color w:val="003CA0"/>
          <w:sz w:val="12"/>
        </w:rPr>
        <w:t xml:space="preserve"> | ADI 5.706</w:t>
      </w:r>
      <w:r>
        <w:rPr>
          <w:color w:val="003CA0"/>
          <w:sz w:val="12"/>
        </w:rPr>
        <w:t xml:space="preserve"> | rel. Luiz Fux</w:t>
      </w:r>
    </w:p>
    <w:p>
      <w:pPr>
        <w:ind w:left="288"/>
      </w:pPr>
      <w:r>
        <w:rPr>
          <w:color w:val="1E1E1E"/>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legislativo: veto mantido pelo Legislativo: decreto legislativo que, anos depois, sob fundamento de ter sid</w:t>
      </w:r>
    </w:p>
    <w:p>
      <w:pPr>
        <w:ind w:left="144"/>
      </w:pPr>
      <w:r>
        <w:rPr>
          <w:b/>
          <w:color w:val="B45A00"/>
          <w:sz w:val="16"/>
        </w:rPr>
        <w:t>JULGADOS CORRELATOS</w:t>
      </w:r>
    </w:p>
    <w:p>
      <w:pPr>
        <w:ind w:left="288"/>
      </w:pPr>
      <w:r>
        <w:rPr>
          <w:color w:val="8C8C8C"/>
          <w:sz w:val="12"/>
        </w:rPr>
        <w:t>cf-art-66-par-4</w:t>
      </w:r>
      <w:r>
        <w:rPr>
          <w:color w:val="003CA0"/>
          <w:sz w:val="12"/>
        </w:rPr>
        <w:t xml:space="preserve"> | RCL 1206</w:t>
      </w:r>
      <w:r>
        <w:rPr>
          <w:color w:val="003CA0"/>
          <w:sz w:val="12"/>
        </w:rPr>
        <w:t xml:space="preserve"> | rel. Maurício Corrêa</w:t>
      </w:r>
    </w:p>
    <w:p>
      <w:pPr>
        <w:ind w:left="288"/>
      </w:pPr>
      <w:r>
        <w:rPr>
          <w:color w:val="1E1E1E"/>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88"/>
      </w:pPr>
      <w:r>
        <w:rPr>
          <w:b/>
          <w:color w:val="003CA0"/>
          <w:sz w:val="16"/>
        </w:rPr>
        <w:t>[Rcl 1.206, rel. min. Maurício Corrêa, j. 22-8-2002, P, DJ de 18-10-2002.]</w:t>
      </w:r>
    </w:p>
    <w:p>
      <w:pPr>
        <w:ind w:left="288"/>
      </w:pPr>
      <w:r>
        <w:rPr>
          <w:color w:val="8C8C8C"/>
          <w:sz w:val="12"/>
        </w:rPr>
        <w:t>cf-art-66-par-6</w:t>
      </w:r>
      <w:r>
        <w:rPr>
          <w:color w:val="003CA0"/>
          <w:sz w:val="12"/>
        </w:rPr>
        <w:t xml:space="preserve"> | MS 31816</w:t>
      </w:r>
      <w:r>
        <w:rPr>
          <w:color w:val="003CA0"/>
          <w:sz w:val="12"/>
        </w:rPr>
        <w:t xml:space="preserve"> | rel. Teori Zavascki</w:t>
      </w:r>
    </w:p>
    <w:p>
      <w:pPr>
        <w:ind w:left="288"/>
      </w:pPr>
      <w:r>
        <w:rPr>
          <w:color w:val="1E1E1E"/>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w:t>
      </w:r>
    </w:p>
    <w:p>
      <w:pPr>
        <w:ind w:left="288"/>
      </w:pPr>
      <w:r>
        <w:rPr>
          <w:b/>
          <w:color w:val="003CA0"/>
          <w:sz w:val="16"/>
        </w:rPr>
        <w:t>[MS 31.816 MC-AgR, red. do ac. min. Teori Zavascki, j. 27-2-2013, P, DJE de 13-5-2013.]</w:t>
      </w:r>
    </w:p>
    <w:p>
      <w:pPr>
        <w:ind w:left="144"/>
      </w:pPr>
      <w:r>
        <w:rPr>
          <w:b/>
          <w:color w:val="B45A00"/>
          <w:sz w:val="16"/>
        </w:rPr>
        <w:t>REPERCUSSAO GERAL</w:t>
      </w:r>
    </w:p>
    <w:p>
      <w:pPr>
        <w:ind w:left="288"/>
      </w:pPr>
      <w:r>
        <w:rPr>
          <w:color w:val="8C8C8C"/>
          <w:sz w:val="12"/>
        </w:rPr>
        <w:t>cf-art-66-par-7</w:t>
      </w:r>
      <w:r>
        <w:rPr>
          <w:color w:val="003CA0"/>
          <w:sz w:val="12"/>
        </w:rPr>
        <w:t xml:space="preserve"> | RE 706103</w:t>
      </w:r>
      <w:r>
        <w:rPr>
          <w:color w:val="003CA0"/>
          <w:sz w:val="12"/>
        </w:rPr>
        <w:t xml:space="preserve"> | rel. Luiz Fux</w:t>
      </w:r>
    </w:p>
    <w:p>
      <w:pPr>
        <w:ind w:left="288"/>
      </w:pPr>
      <w:r>
        <w:rPr>
          <w:color w:val="1E1E1E"/>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88"/>
      </w:pPr>
      <w:r>
        <w:rPr>
          <w:b/>
          <w:color w:val="003CA0"/>
          <w:sz w:val="16"/>
        </w:rPr>
        <w:t>[RE 706.103, rel. min. Luiz Fux, j. 27-4-2020, P, DJE de 14-5-2020, Tema 595, com mérito julgado.]</w:t>
      </w:r>
    </w:p>
    <w:p>
      <w:pPr>
        <w:ind w:left="432"/>
      </w:pPr>
      <w:r>
        <w:rPr>
          <w:color w:val="003366"/>
          <w:sz w:val="18"/>
        </w:rPr>
        <w:t>§ 1 Se o Presidente da República considerar o projeto, no todo ou em parte, inco</w:t>
      </w:r>
    </w:p>
    <w:p>
      <w:pPr>
        <w:ind w:left="432"/>
      </w:pPr>
      <w:r>
        <w:rPr>
          <w:color w:val="003366"/>
          <w:sz w:val="18"/>
        </w:rPr>
        <w:t xml:space="preserve">§ 2 O veto parcial somente abrangerá texto integral de artigo, de parágrafo, de </w:t>
      </w:r>
    </w:p>
    <w:p>
      <w:pPr>
        <w:ind w:left="432"/>
      </w:pPr>
      <w:r>
        <w:rPr>
          <w:color w:val="003366"/>
          <w:sz w:val="18"/>
        </w:rPr>
        <w:t>§ 3 Decorrido o prazo de quinze dias, o silêncio do Presidente da República impo</w:t>
      </w:r>
    </w:p>
    <w:p>
      <w:pPr>
        <w:ind w:left="432"/>
      </w:pPr>
      <w:r>
        <w:rPr>
          <w:color w:val="003366"/>
          <w:sz w:val="18"/>
        </w:rPr>
        <w:t xml:space="preserve">§ 4 O veto será apreciado em sessão conjunta, dentro de trinta dias a contar de </w:t>
      </w:r>
    </w:p>
    <w:p>
      <w:pPr>
        <w:ind w:left="432"/>
      </w:pPr>
      <w:r>
        <w:rPr>
          <w:color w:val="003366"/>
          <w:sz w:val="18"/>
        </w:rPr>
        <w:t>§ 5 Se o veto não for mantido, será o projeto enviado, para promulgação, ao Pres</w:t>
      </w:r>
    </w:p>
    <w:p>
      <w:pPr>
        <w:ind w:left="432"/>
      </w:pPr>
      <w:r>
        <w:rPr>
          <w:color w:val="003366"/>
          <w:sz w:val="18"/>
        </w:rPr>
        <w:t xml:space="preserve">§ 6 Esgotado sem deliberação o prazo estabelecido no § 4º, o veto será colocado </w:t>
      </w:r>
    </w:p>
    <w:p>
      <w:pPr>
        <w:ind w:left="432"/>
      </w:pPr>
      <w:r>
        <w:rPr>
          <w:color w:val="003366"/>
          <w:sz w:val="18"/>
        </w:rPr>
        <w:t xml:space="preserve">§ 7 Se a lei não for promulgada dentro de quarenta e oito horas pelo Presidente </w:t>
      </w:r>
    </w:p>
    <w:p>
      <w:r>
        <w:rPr>
          <w:b/>
          <w:color w:val="003366"/>
          <w:sz w:val="20"/>
        </w:rPr>
        <w:t>Art. 67 A matéria constante de projeto de lei rejeitado somente poderá constitui</w:t>
      </w:r>
      <w:r>
        <w:rPr>
          <w:color w:val="8C8C8C"/>
          <w:sz w:val="14"/>
        </w:rPr>
        <w:t xml:space="preserve">  [3 decisoes]</w:t>
      </w:r>
    </w:p>
    <w:p>
      <w:pPr>
        <w:ind w:left="144"/>
      </w:pPr>
      <w:r>
        <w:rPr>
          <w:b/>
          <w:color w:val="B45A00"/>
          <w:sz w:val="16"/>
        </w:rPr>
        <w:t>CONTROLE CONCENTRADO</w:t>
      </w:r>
    </w:p>
    <w:p>
      <w:pPr>
        <w:ind w:left="288"/>
      </w:pPr>
      <w:r>
        <w:rPr>
          <w:color w:val="8C8C8C"/>
          <w:sz w:val="12"/>
        </w:rPr>
        <w:t>cf-art-67</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w:t>
      </w:r>
    </w:p>
    <w:p>
      <w:pPr>
        <w:ind w:left="288"/>
      </w:pPr>
      <w:r>
        <w:rPr>
          <w:b/>
          <w:color w:val="003CA0"/>
          <w:sz w:val="16"/>
        </w:rPr>
        <w:t>[ADI 2.010 MC, rel. min. Celso de Mello, j. 30-10-1999, P, DJ de 12-4-2002.]</w:t>
      </w:r>
    </w:p>
    <w:p>
      <w:pPr>
        <w:ind w:left="288"/>
      </w:pPr>
      <w:r>
        <w:rPr>
          <w:color w:val="8C8C8C"/>
          <w:sz w:val="12"/>
        </w:rPr>
        <w:t>cf-art-67</w:t>
      </w:r>
      <w:r>
        <w:rPr>
          <w:color w:val="003CA0"/>
          <w:sz w:val="12"/>
        </w:rPr>
        <w:t xml:space="preserve"> | ADI 1546</w:t>
      </w:r>
      <w:r>
        <w:rPr>
          <w:color w:val="003CA0"/>
          <w:sz w:val="12"/>
        </w:rPr>
        <w:t xml:space="preserve"> | rel. Nelson Jobim</w:t>
      </w:r>
    </w:p>
    <w:p>
      <w:pPr>
        <w:ind w:left="288"/>
      </w:pPr>
      <w:r>
        <w:rPr>
          <w:color w:val="1E1E1E"/>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cf-art-67</w:t>
      </w:r>
      <w:r>
        <w:rPr>
          <w:color w:val="003CA0"/>
          <w:sz w:val="12"/>
        </w:rPr>
        <w:t xml:space="preserve"> | ADI 1441</w:t>
      </w:r>
      <w:r>
        <w:rPr>
          <w:color w:val="003CA0"/>
          <w:sz w:val="12"/>
        </w:rPr>
        <w:t xml:space="preserve"> | rel. Octavio Gallotti</w:t>
      </w:r>
    </w:p>
    <w:p>
      <w:pPr>
        <w:ind w:left="288"/>
      </w:pPr>
      <w:r>
        <w:rPr>
          <w:color w:val="1E1E1E"/>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88"/>
      </w:pPr>
      <w:r>
        <w:rPr>
          <w:b/>
          <w:color w:val="003CA0"/>
          <w:sz w:val="16"/>
        </w:rPr>
        <w:t>[ADI 1.441 MC, voto do rel. min. Octavio Gallotti, j. 28-6-1996, P, DJ de 18-10-1996.]</w:t>
      </w:r>
    </w:p>
    <w:p>
      <w:r>
        <w:rPr>
          <w:b/>
          <w:color w:val="003366"/>
          <w:sz w:val="20"/>
        </w:rPr>
        <w:t>Art. 68 As leis delegadas serão elaboradas pelo Presidente da República, que dev</w:t>
      </w:r>
      <w:r>
        <w:rPr>
          <w:color w:val="8C8C8C"/>
          <w:sz w:val="14"/>
        </w:rPr>
        <w:t xml:space="preserve">  [4 decisoes]</w:t>
      </w:r>
    </w:p>
    <w:p>
      <w:pPr>
        <w:ind w:left="144"/>
      </w:pPr>
      <w:r>
        <w:rPr>
          <w:b/>
          <w:color w:val="B45A00"/>
          <w:sz w:val="16"/>
        </w:rPr>
        <w:t>CONTROLE CONCENTRADO</w:t>
      </w:r>
    </w:p>
    <w:p>
      <w:pPr>
        <w:ind w:left="288"/>
      </w:pPr>
      <w:r>
        <w:rPr>
          <w:color w:val="8C8C8C"/>
          <w:sz w:val="12"/>
        </w:rPr>
        <w:t>cf-art-68</w:t>
      </w:r>
      <w:r>
        <w:rPr>
          <w:color w:val="003CA0"/>
          <w:sz w:val="12"/>
        </w:rPr>
        <w:t xml:space="preserve"> | ADI 425</w:t>
      </w:r>
      <w:r>
        <w:rPr>
          <w:color w:val="003CA0"/>
          <w:sz w:val="12"/>
        </w:rPr>
        <w:t xml:space="preserve"> | rel. Maurício Corrêa</w:t>
      </w:r>
    </w:p>
    <w:p>
      <w:pPr>
        <w:ind w:left="288"/>
      </w:pPr>
      <w:r>
        <w:rPr>
          <w:color w:val="1E1E1E"/>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w:t>
      </w:r>
    </w:p>
    <w:p>
      <w:pPr>
        <w:ind w:left="288"/>
      </w:pPr>
      <w:r>
        <w:rPr>
          <w:b/>
          <w:color w:val="003CA0"/>
          <w:sz w:val="16"/>
        </w:rPr>
        <w:t>[ADI 425, voto do rel. min. Maurício Corrêa, j. 4-9-2002, P, DJ de 19-12-2003.]</w:t>
      </w:r>
    </w:p>
    <w:p>
      <w:pPr>
        <w:ind w:left="288"/>
      </w:pPr>
      <w:r>
        <w:rPr>
          <w:color w:val="8C8C8C"/>
          <w:sz w:val="12"/>
        </w:rPr>
        <w:t>cf-art-68</w:t>
      </w:r>
      <w:r>
        <w:rPr>
          <w:color w:val="003CA0"/>
          <w:sz w:val="12"/>
        </w:rPr>
        <w:t xml:space="preserve"> | ADI 1247</w:t>
      </w:r>
      <w:r>
        <w:rPr>
          <w:color w:val="003CA0"/>
          <w:sz w:val="12"/>
        </w:rPr>
        <w:t xml:space="preserve"> | rel. Celso de Mello</w:t>
      </w:r>
    </w:p>
    <w:p>
      <w:pPr>
        <w:ind w:left="288"/>
      </w:pPr>
      <w:r>
        <w:rPr>
          <w:color w:val="1E1E1E"/>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88"/>
      </w:pPr>
      <w:r>
        <w:rPr>
          <w:b/>
          <w:color w:val="003CA0"/>
          <w:sz w:val="16"/>
        </w:rPr>
        <w:t>[ADI 1.247 MC, rel. min. Celso de Mello, j. 17-8-1995, P, DJ de 8-9-1995.]</w:t>
      </w:r>
    </w:p>
    <w:p>
      <w:pPr>
        <w:ind w:left="288"/>
      </w:pPr>
      <w:r>
        <w:rPr>
          <w:color w:val="8C8C8C"/>
          <w:sz w:val="12"/>
        </w:rPr>
        <w:t>cf-art-68</w:t>
      </w:r>
      <w:r>
        <w:rPr>
          <w:color w:val="003CA0"/>
          <w:sz w:val="12"/>
        </w:rPr>
        <w:t xml:space="preserve"> | ADI 1296</w:t>
      </w:r>
      <w:r>
        <w:rPr>
          <w:color w:val="003CA0"/>
          <w:sz w:val="12"/>
        </w:rPr>
        <w:t xml:space="preserve"> | rel. Celso de Mello</w:t>
      </w:r>
    </w:p>
    <w:p>
      <w:pPr>
        <w:ind w:left="288"/>
      </w:pPr>
      <w:r>
        <w:rPr>
          <w:color w:val="1E1E1E"/>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w:t>
      </w:r>
    </w:p>
    <w:p>
      <w:pPr>
        <w:ind w:left="288"/>
      </w:pPr>
      <w:r>
        <w:rPr>
          <w:b/>
          <w:color w:val="003CA0"/>
          <w:sz w:val="16"/>
        </w:rPr>
        <w:t>[ADI 1.296 MC, rel. min. Celso de Mello, j. 14-6-1995, P, DJ de 10-8-1995.]</w:t>
      </w:r>
    </w:p>
    <w:p>
      <w:pPr>
        <w:ind w:left="144"/>
      </w:pPr>
      <w:r>
        <w:rPr>
          <w:b/>
          <w:color w:val="B45A00"/>
          <w:sz w:val="16"/>
        </w:rPr>
        <w:t>JULGADOS CORRELATOS</w:t>
      </w:r>
    </w:p>
    <w:p>
      <w:pPr>
        <w:ind w:left="288"/>
      </w:pPr>
      <w:r>
        <w:rPr>
          <w:color w:val="8C8C8C"/>
          <w:sz w:val="12"/>
        </w:rPr>
        <w:t>cf-art-68-par-1-inc-I</w:t>
      </w:r>
      <w:r>
        <w:rPr>
          <w:color w:val="003CA0"/>
          <w:sz w:val="12"/>
        </w:rPr>
        <w:t xml:space="preserve"> | HC 85060</w:t>
      </w:r>
      <w:r>
        <w:rPr>
          <w:color w:val="003CA0"/>
          <w:sz w:val="12"/>
        </w:rPr>
        <w:t xml:space="preserve"> | rel. Eros Grau</w:t>
      </w:r>
    </w:p>
    <w:p>
      <w:pPr>
        <w:ind w:left="288"/>
      </w:pPr>
      <w:r>
        <w:rPr>
          <w:color w:val="1E1E1E"/>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88"/>
      </w:pPr>
      <w:r>
        <w:rPr>
          <w:b/>
          <w:color w:val="003CA0"/>
          <w:sz w:val="16"/>
        </w:rPr>
        <w:t>[HC 85.060, rel. min. Eros Grau, j. 23-9-2008, 1ª T, DJE de 13-2-2009.]</w:t>
      </w:r>
    </w:p>
    <w:p>
      <w:pPr>
        <w:ind w:left="432"/>
      </w:pPr>
      <w:r>
        <w:rPr>
          <w:color w:val="003366"/>
          <w:sz w:val="18"/>
        </w:rPr>
        <w:t xml:space="preserve">§ 1 Não serão objeto de delegação os atos de competência exclusiva do Congresso </w:t>
      </w:r>
    </w:p>
    <w:p>
      <w:pPr>
        <w:ind w:left="720"/>
      </w:pPr>
      <w:r>
        <w:rPr>
          <w:color w:val="003366"/>
          <w:sz w:val="18"/>
        </w:rPr>
        <w:t>I – organização do Poder Judiciário e do Ministério Público, a carreira e a gara</w:t>
      </w:r>
    </w:p>
    <w:p>
      <w:pPr>
        <w:ind w:left="720"/>
      </w:pPr>
      <w:r>
        <w:rPr>
          <w:color w:val="003366"/>
          <w:sz w:val="18"/>
        </w:rPr>
        <w:t>II – nacionalidade, cidadania, direitos individuais, políticos e eleitorais;</w:t>
      </w:r>
    </w:p>
    <w:p>
      <w:pPr>
        <w:ind w:left="720"/>
      </w:pPr>
      <w:r>
        <w:rPr>
          <w:color w:val="003366"/>
          <w:sz w:val="18"/>
        </w:rPr>
        <w:t>III – planos plurianuais, diretrizes orçamentárias e orçamentos.</w:t>
      </w:r>
    </w:p>
    <w:p>
      <w:pPr>
        <w:ind w:left="432"/>
      </w:pPr>
      <w:r>
        <w:rPr>
          <w:color w:val="003366"/>
          <w:sz w:val="18"/>
        </w:rPr>
        <w:t>§ 2 A delegação ao Presidente da República terá a forma de resolução do Congress</w:t>
      </w:r>
    </w:p>
    <w:p>
      <w:pPr>
        <w:ind w:left="432"/>
      </w:pPr>
      <w:r>
        <w:rPr>
          <w:color w:val="003366"/>
          <w:sz w:val="18"/>
        </w:rPr>
        <w:t>§ 3 Se a resolução determinar a apreciação do projeto pelo Congresso Nacional, e</w:t>
      </w:r>
    </w:p>
    <w:p>
      <w:r>
        <w:rPr>
          <w:b/>
          <w:color w:val="003366"/>
          <w:sz w:val="20"/>
        </w:rPr>
        <w:t>Art. 69 As leis complementares serão aprovadas por maioria absoluta.</w:t>
      </w:r>
      <w:r>
        <w:rPr>
          <w:color w:val="8C8C8C"/>
          <w:sz w:val="14"/>
        </w:rPr>
        <w:t xml:space="preserve">  [2 decisoes]</w:t>
      </w:r>
    </w:p>
    <w:p>
      <w:pPr>
        <w:ind w:left="144"/>
      </w:pPr>
      <w:r>
        <w:rPr>
          <w:b/>
          <w:color w:val="B45A00"/>
          <w:sz w:val="16"/>
        </w:rPr>
        <w:t>CONTROLE CONCENTRADO</w:t>
      </w:r>
    </w:p>
    <w:p>
      <w:pPr>
        <w:ind w:left="288"/>
      </w:pPr>
      <w:r>
        <w:rPr>
          <w:color w:val="8C8C8C"/>
          <w:sz w:val="12"/>
        </w:rPr>
        <w:t>cf-art-69</w:t>
      </w:r>
      <w:r>
        <w:rPr>
          <w:color w:val="003CA0"/>
          <w:sz w:val="12"/>
        </w:rPr>
        <w:t xml:space="preserve"> | ADI 5003</w:t>
      </w:r>
      <w:r>
        <w:rPr>
          <w:color w:val="003CA0"/>
          <w:sz w:val="12"/>
        </w:rPr>
        <w:t xml:space="preserve"> | rel. Luiz Fux</w:t>
      </w:r>
    </w:p>
    <w:p>
      <w:pPr>
        <w:ind w:left="288"/>
      </w:pPr>
      <w:r>
        <w:rPr>
          <w:color w:val="1E1E1E"/>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w:t>
      </w:r>
    </w:p>
    <w:p>
      <w:pPr>
        <w:ind w:left="288"/>
      </w:pPr>
      <w:r>
        <w:rPr>
          <w:b/>
          <w:color w:val="003CA0"/>
          <w:sz w:val="16"/>
        </w:rPr>
        <w:t>[ADI 5.003, rel. min. Luiz Fux, j. 5-12-2019, P, DJE de 19-12-2019.]</w:t>
      </w:r>
    </w:p>
    <w:p>
      <w:pPr>
        <w:ind w:left="288"/>
      </w:pPr>
      <w:r>
        <w:rPr>
          <w:color w:val="8C8C8C"/>
          <w:sz w:val="12"/>
        </w:rPr>
        <w:t>cf-art-69</w:t>
      </w:r>
    </w:p>
    <w:p>
      <w:pPr>
        <w:ind w:left="288"/>
      </w:pPr>
      <w:r>
        <w:rPr>
          <w:color w:val="1E1E1E"/>
          <w:sz w:val="18"/>
        </w:rPr>
        <w:t>Seção IX Da Fiscalização Contábil, Financeira e Orçamentária SUMÁRIO</w:t>
      </w:r>
    </w:p>
    <w:p>
      <w:pPr>
        <w:pStyle w:val="Heading3"/>
      </w:pPr>
      <w:r>
        <w:rPr>
          <w:color w:val="003366"/>
        </w:rPr>
        <w:t>Seção IX - DA FISCALIZAÇÃO CONTÁBIL, FINANCEIRA E ORÇAMENTÁRIA</w:t>
      </w:r>
    </w:p>
    <w:p>
      <w:r>
        <w:rPr>
          <w:b/>
          <w:color w:val="003366"/>
          <w:sz w:val="20"/>
        </w:rPr>
        <w:t>Art. 70 A fiscalização contábil, financeira, orçamentária, operacional e patrimo</w:t>
      </w:r>
      <w:r>
        <w:rPr>
          <w:color w:val="8C8C8C"/>
          <w:sz w:val="14"/>
        </w:rPr>
        <w:t xml:space="preserve">  [11 decisoes]</w:t>
      </w:r>
    </w:p>
    <w:p>
      <w:pPr>
        <w:ind w:left="288"/>
      </w:pPr>
      <w:r>
        <w:rPr>
          <w:color w:val="8C8C8C"/>
          <w:sz w:val="12"/>
        </w:rPr>
        <w:t>cf-art-70</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144"/>
      </w:pPr>
      <w:r>
        <w:rPr>
          <w:b/>
          <w:color w:val="B45A00"/>
          <w:sz w:val="16"/>
        </w:rPr>
        <w:t>CONTROLE CONCENTRADO</w:t>
      </w:r>
    </w:p>
    <w:p>
      <w:pPr>
        <w:ind w:left="288"/>
      </w:pPr>
      <w:r>
        <w:rPr>
          <w:color w:val="8C8C8C"/>
          <w:sz w:val="12"/>
        </w:rPr>
        <w:t>cf-art-70</w:t>
      </w:r>
      <w:r>
        <w:rPr>
          <w:color w:val="003CA0"/>
          <w:sz w:val="12"/>
        </w:rPr>
        <w:t xml:space="preserve"> | ADI 523</w:t>
      </w:r>
      <w:r>
        <w:rPr>
          <w:color w:val="003CA0"/>
          <w:sz w:val="12"/>
        </w:rPr>
        <w:t xml:space="preserve"> | rel. Eros Grau</w:t>
      </w:r>
    </w:p>
    <w:p>
      <w:pPr>
        <w:ind w:left="288"/>
      </w:pPr>
      <w:r>
        <w:rPr>
          <w:color w:val="1E1E1E"/>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88"/>
      </w:pPr>
      <w:r>
        <w:rPr>
          <w:b/>
          <w:color w:val="003CA0"/>
          <w:sz w:val="16"/>
        </w:rPr>
        <w:t>[ADI 523, rel. min. Eros Grau, j. 3-4-2008, P, DJE de 17-10-2008.]</w:t>
      </w:r>
    </w:p>
    <w:p>
      <w:pPr>
        <w:ind w:left="288"/>
      </w:pPr>
      <w:r>
        <w:rPr>
          <w:color w:val="8C8C8C"/>
          <w:sz w:val="12"/>
        </w:rPr>
        <w:t>cf-art-70</w:t>
      </w:r>
      <w:r>
        <w:rPr>
          <w:color w:val="003CA0"/>
          <w:sz w:val="12"/>
        </w:rPr>
        <w:t xml:space="preserve"> | ADI 375</w:t>
      </w:r>
      <w:r>
        <w:rPr>
          <w:color w:val="003CA0"/>
          <w:sz w:val="12"/>
        </w:rPr>
        <w:t xml:space="preserve"> | rel. Octavio Gallotti</w:t>
      </w:r>
    </w:p>
    <w:p>
      <w:pPr>
        <w:ind w:left="288"/>
      </w:pPr>
      <w:r>
        <w:rPr>
          <w:color w:val="1E1E1E"/>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88"/>
      </w:pPr>
      <w:r>
        <w:rPr>
          <w:b/>
          <w:color w:val="003CA0"/>
          <w:sz w:val="16"/>
        </w:rPr>
        <w:t>[ADI 375, rel. min. Octavio Gallotti, j. 30-10-1991, P, DJ de 14-2-1992.]</w:t>
      </w:r>
    </w:p>
    <w:p>
      <w:pPr>
        <w:ind w:left="144"/>
      </w:pPr>
      <w:r>
        <w:rPr>
          <w:b/>
          <w:color w:val="B45A00"/>
          <w:sz w:val="16"/>
        </w:rPr>
        <w:t>JULGADOS CORRELATOS</w:t>
      </w:r>
    </w:p>
    <w:p>
      <w:pPr>
        <w:ind w:left="288"/>
      </w:pPr>
      <w:r>
        <w:rPr>
          <w:color w:val="8C8C8C"/>
          <w:sz w:val="12"/>
        </w:rPr>
        <w:t>cf-art-70</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cf-art-70</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w:t>
      </w:r>
      <w:r>
        <w:rPr>
          <w:color w:val="003CA0"/>
          <w:sz w:val="12"/>
        </w:rPr>
        <w:t xml:space="preserve"> | PET 3606</w:t>
      </w:r>
      <w:r>
        <w:rPr>
          <w:color w:val="003CA0"/>
          <w:sz w:val="12"/>
        </w:rPr>
        <w:t xml:space="preserve"> | rel. Sepúlveda Pertence</w:t>
      </w:r>
    </w:p>
    <w:p>
      <w:pPr>
        <w:ind w:left="288"/>
      </w:pPr>
      <w:r>
        <w:rPr>
          <w:color w:val="1E1E1E"/>
          <w:sz w:val="18"/>
        </w:rPr>
        <w:t xml:space="preserve">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w:t>
      </w:r>
    </w:p>
    <w:p>
      <w:pPr>
        <w:ind w:left="288"/>
      </w:pPr>
      <w:r>
        <w:rPr>
          <w:b/>
          <w:color w:val="003CA0"/>
          <w:sz w:val="16"/>
        </w:rPr>
        <w:t>[Pet 3.606 AgR, rel. min. Sepúlveda Pertence, j. 21-9-2006, P, DJ de 27-10-2006.]</w:t>
      </w:r>
    </w:p>
    <w:p>
      <w:pPr>
        <w:ind w:left="288"/>
      </w:pPr>
      <w:r>
        <w:rPr>
          <w:color w:val="8C8C8C"/>
          <w:sz w:val="12"/>
        </w:rPr>
        <w:t>cf-art-70-par-unico</w:t>
      </w:r>
      <w:r>
        <w:rPr>
          <w:color w:val="003CA0"/>
          <w:sz w:val="12"/>
        </w:rPr>
        <w:t xml:space="preserve"> | ADI 7702</w:t>
      </w:r>
      <w:r>
        <w:rPr>
          <w:color w:val="003CA0"/>
          <w:sz w:val="12"/>
        </w:rPr>
        <w:t xml:space="preserve"> | rel. Edson Fachin</w:t>
      </w:r>
    </w:p>
    <w:p>
      <w:pPr>
        <w:ind w:left="288"/>
      </w:pPr>
      <w:r>
        <w:rPr>
          <w:color w:val="1E1E1E"/>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w:t>
      </w:r>
    </w:p>
    <w:p>
      <w:pPr>
        <w:ind w:left="288"/>
      </w:pPr>
      <w:r>
        <w:rPr>
          <w:b/>
          <w:color w:val="003CA0"/>
          <w:sz w:val="16"/>
        </w:rPr>
        <w:t>[ADI 7.702, rel. min. Edson Fachin, j. 05.03.2025, P, DJE de 24.03.2025.]</w:t>
      </w:r>
    </w:p>
    <w:p>
      <w:pPr>
        <w:ind w:left="144"/>
      </w:pPr>
      <w:r>
        <w:rPr>
          <w:b/>
          <w:color w:val="B45A00"/>
          <w:sz w:val="16"/>
        </w:rPr>
        <w:t>REPERCUSSAO GERAL</w:t>
      </w:r>
    </w:p>
    <w:p>
      <w:pPr>
        <w:ind w:left="288"/>
      </w:pPr>
      <w:r>
        <w:rPr>
          <w:color w:val="8C8C8C"/>
          <w:sz w:val="12"/>
        </w:rPr>
        <w:t>cf-art-70-par-unico</w:t>
      </w:r>
      <w:r>
        <w:rPr>
          <w:color w:val="003CA0"/>
          <w:sz w:val="12"/>
        </w:rPr>
        <w:t xml:space="preserve"> | MS 37082</w:t>
      </w:r>
      <w:r>
        <w:rPr>
          <w:color w:val="003CA0"/>
          <w:sz w:val="12"/>
        </w:rPr>
        <w:t xml:space="preserve"> | rel. Cristiano Zanin</w:t>
      </w:r>
    </w:p>
    <w:p>
      <w:pPr>
        <w:ind w:left="288"/>
      </w:pPr>
      <w:r>
        <w:rPr>
          <w:color w:val="1E1E1E"/>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cf-art-70-par-unico</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cf-art-70-par-unico</w:t>
      </w:r>
      <w:r>
        <w:rPr>
          <w:color w:val="003CA0"/>
          <w:sz w:val="12"/>
        </w:rPr>
        <w:t xml:space="preserve"> | MS 24073</w:t>
      </w:r>
      <w:r>
        <w:rPr>
          <w:color w:val="003CA0"/>
          <w:sz w:val="12"/>
        </w:rPr>
        <w:t xml:space="preserve"> | rel. Carlos Velloso</w:t>
      </w:r>
    </w:p>
    <w:p>
      <w:pPr>
        <w:ind w:left="288"/>
      </w:pPr>
      <w:r>
        <w:rPr>
          <w:color w:val="1E1E1E"/>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w:t>
      </w:r>
    </w:p>
    <w:p>
      <w:pPr>
        <w:ind w:left="288"/>
      </w:pPr>
      <w:r>
        <w:rPr>
          <w:b/>
          <w:color w:val="003CA0"/>
          <w:sz w:val="16"/>
        </w:rPr>
        <w:t>[MS 24.073, rel. min. Carlos Velloso, j. 6-11-2002, P, DJ de 31-10-2003.]</w:t>
      </w:r>
    </w:p>
    <w:p>
      <w:pPr>
        <w:ind w:left="288"/>
      </w:pPr>
      <w:r>
        <w:rPr>
          <w:color w:val="8C8C8C"/>
          <w:sz w:val="12"/>
        </w:rPr>
        <w:t>cf-art-70-par-unico</w:t>
      </w:r>
      <w:r>
        <w:rPr>
          <w:color w:val="003CA0"/>
          <w:sz w:val="12"/>
        </w:rPr>
        <w:t xml:space="preserve"> | MS 24.631</w:t>
      </w:r>
      <w:r>
        <w:rPr>
          <w:color w:val="003CA0"/>
          <w:sz w:val="12"/>
        </w:rPr>
        <w:t xml:space="preserve"> | rel. Joaquim Barbosa</w:t>
      </w:r>
    </w:p>
    <w:p>
      <w:pPr>
        <w:ind w:left="288"/>
      </w:pPr>
      <w:r>
        <w:rPr>
          <w:color w:val="1E1E1E"/>
          <w:sz w:val="18"/>
        </w:rPr>
        <w:t>Vide MS 24.631, rel. min. Joaquim Barbosa, j. 9-8-2007, P, DJE de 1º-2-2008 Vide MS 24.584, rel. min. Marco Aurélio, j. 9-8-2007, P, DJE de 20-6-2008</w:t>
      </w:r>
    </w:p>
    <w:p>
      <w:r>
        <w:rPr>
          <w:b/>
          <w:color w:val="003366"/>
          <w:sz w:val="20"/>
        </w:rPr>
        <w:t>Art. 71 O controle externo, a cargo do Congresso Nacional, será exercido com o a</w:t>
      </w:r>
      <w:r>
        <w:rPr>
          <w:color w:val="8C8C8C"/>
          <w:sz w:val="14"/>
        </w:rPr>
        <w:t xml:space="preserve">  [89 decisoes]</w:t>
      </w:r>
    </w:p>
    <w:p>
      <w:pPr>
        <w:ind w:left="144"/>
      </w:pPr>
      <w:r>
        <w:rPr>
          <w:b/>
          <w:color w:val="B45A00"/>
          <w:sz w:val="16"/>
        </w:rPr>
        <w:t>SUMULA</w:t>
      </w:r>
    </w:p>
    <w:p>
      <w:pPr>
        <w:ind w:left="288"/>
      </w:pPr>
      <w:r>
        <w:rPr>
          <w:color w:val="8C8C8C"/>
          <w:sz w:val="12"/>
        </w:rPr>
        <w:t>cf-art-71</w:t>
      </w:r>
    </w:p>
    <w:p>
      <w:pPr>
        <w:ind w:left="288"/>
      </w:pPr>
      <w:r>
        <w:rPr>
          <w:color w:val="1E1E1E"/>
          <w:sz w:val="18"/>
        </w:rPr>
        <w:t>O Tribunal de Contas, no exercício de suas atribuições, pode apreciar a constitucionalidade das leis e dos atos do poder público.</w:t>
      </w:r>
    </w:p>
    <w:p>
      <w:pPr>
        <w:ind w:left="288"/>
      </w:pPr>
      <w:r>
        <w:rPr>
          <w:b/>
          <w:color w:val="003CA0"/>
          <w:sz w:val="16"/>
        </w:rPr>
        <w:t>[Súmula 347.]</w:t>
      </w:r>
    </w:p>
    <w:p>
      <w:pPr>
        <w:ind w:left="288"/>
      </w:pPr>
      <w:r>
        <w:rPr>
          <w:color w:val="8C8C8C"/>
          <w:sz w:val="12"/>
        </w:rPr>
        <w:t>cf-art-71</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144"/>
      </w:pPr>
      <w:r>
        <w:rPr>
          <w:b/>
          <w:color w:val="B45A00"/>
          <w:sz w:val="16"/>
        </w:rPr>
        <w:t>CONTROLE CONCENTRADO</w:t>
      </w:r>
    </w:p>
    <w:p>
      <w:pPr>
        <w:ind w:left="288"/>
      </w:pPr>
      <w:r>
        <w:rPr>
          <w:color w:val="8C8C8C"/>
          <w:sz w:val="12"/>
        </w:rPr>
        <w:t>cf-art-71</w:t>
      </w:r>
      <w:r>
        <w:rPr>
          <w:color w:val="003CA0"/>
          <w:sz w:val="12"/>
        </w:rPr>
        <w:t xml:space="preserve"> | ADI 916</w:t>
      </w:r>
      <w:r>
        <w:rPr>
          <w:color w:val="003CA0"/>
          <w:sz w:val="12"/>
        </w:rPr>
        <w:t xml:space="preserve"> | rel. Joaquim Barbosa</w:t>
      </w:r>
    </w:p>
    <w:p>
      <w:pPr>
        <w:ind w:left="288"/>
      </w:pPr>
      <w:r>
        <w:rPr>
          <w:color w:val="1E1E1E"/>
          <w:sz w:val="18"/>
        </w:rPr>
        <w:t xml:space="preserve">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 buscou melhor aproveitar as especializações institucionais, sem qualquer usurpação de competências </w:t>
      </w:r>
    </w:p>
    <w:p>
      <w:pPr>
        <w:ind w:left="288"/>
      </w:pPr>
      <w:r>
        <w:rPr>
          <w:b/>
          <w:color w:val="003CA0"/>
          <w:sz w:val="16"/>
        </w:rPr>
        <w:t>[ADI 916, rel. min. Joaquim Barbosa, j. 2-2-2009, P, DJE de 6-3-2009.]</w:t>
      </w:r>
    </w:p>
    <w:p>
      <w:pPr>
        <w:ind w:left="288"/>
      </w:pPr>
      <w:r>
        <w:rPr>
          <w:color w:val="8C8C8C"/>
          <w:sz w:val="12"/>
        </w:rPr>
        <w:t>cf-art-71</w:t>
      </w:r>
      <w:r>
        <w:rPr>
          <w:color w:val="003CA0"/>
          <w:sz w:val="12"/>
        </w:rPr>
        <w:t xml:space="preserve"> | ADI 2597</w:t>
      </w:r>
      <w:r>
        <w:rPr>
          <w:color w:val="003CA0"/>
          <w:sz w:val="12"/>
        </w:rPr>
        <w:t xml:space="preserve"> | rel. Nelson Jobim</w:t>
      </w:r>
    </w:p>
    <w:p>
      <w:pPr>
        <w:ind w:left="288"/>
      </w:pPr>
      <w:r>
        <w:rPr>
          <w:color w:val="1E1E1E"/>
          <w:sz w:val="18"/>
        </w:rPr>
        <w:t xml:space="preserve">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w:t>
      </w:r>
    </w:p>
    <w:p>
      <w:pPr>
        <w:ind w:left="288"/>
      </w:pPr>
      <w:r>
        <w:rPr>
          <w:b/>
          <w:color w:val="003CA0"/>
          <w:sz w:val="16"/>
        </w:rPr>
        <w:t>[ADI 2.597, red. do ac. min. Eros Grau, rel. min. Nelson Jobim, j. 4-8-2004, P, DJ de 17-8-2007.]</w:t>
      </w:r>
    </w:p>
    <w:p>
      <w:pPr>
        <w:ind w:left="288"/>
      </w:pPr>
      <w:r>
        <w:rPr>
          <w:color w:val="8C8C8C"/>
          <w:sz w:val="12"/>
        </w:rPr>
        <w:t>cf-art-71</w:t>
      </w:r>
      <w:r>
        <w:rPr>
          <w:color w:val="003CA0"/>
          <w:sz w:val="12"/>
        </w:rPr>
        <w:t xml:space="preserve"> | ADI 1175</w:t>
      </w:r>
      <w:r>
        <w:rPr>
          <w:color w:val="003CA0"/>
          <w:sz w:val="12"/>
        </w:rPr>
        <w:t xml:space="preserve"> | rel. Carlos Velloso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rel. min. Carlos Velloso, j. 4-8-2004, P, DJ de 19-12-2006.]</w:t>
      </w:r>
    </w:p>
    <w:p>
      <w:pPr>
        <w:ind w:left="288"/>
      </w:pPr>
      <w:r>
        <w:rPr>
          <w:color w:val="8C8C8C"/>
          <w:sz w:val="12"/>
        </w:rPr>
        <w:t>cf-art-71</w:t>
      </w:r>
      <w:r>
        <w:rPr>
          <w:color w:val="003CA0"/>
          <w:sz w:val="12"/>
        </w:rPr>
        <w:t xml:space="preserve"> | MS 37082</w:t>
      </w:r>
      <w:r>
        <w:rPr>
          <w:color w:val="003CA0"/>
          <w:sz w:val="12"/>
        </w:rPr>
        <w:t xml:space="preserve"> | rel. Cristiano Zanin</w:t>
      </w:r>
    </w:p>
    <w:p>
      <w:pPr>
        <w:ind w:left="288"/>
      </w:pPr>
      <w:r>
        <w:rPr>
          <w:color w:val="1E1E1E"/>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cf-art-71</w:t>
      </w:r>
      <w:r>
        <w:rPr>
          <w:color w:val="003CA0"/>
          <w:sz w:val="12"/>
        </w:rPr>
        <w:t xml:space="preserve"> | MS 35500</w:t>
      </w:r>
      <w:r>
        <w:rPr>
          <w:color w:val="003CA0"/>
          <w:sz w:val="12"/>
        </w:rPr>
        <w:t xml:space="preserve"> | rel. Alexandre de Moraes</w:t>
      </w:r>
    </w:p>
    <w:p>
      <w:pPr>
        <w:ind w:left="288"/>
      </w:pPr>
      <w:r>
        <w:rPr>
          <w:color w:val="1E1E1E"/>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w:t>
      </w:r>
    </w:p>
    <w:p>
      <w:pPr>
        <w:ind w:left="288"/>
      </w:pPr>
      <w:r>
        <w:rPr>
          <w:b/>
          <w:color w:val="003CA0"/>
          <w:sz w:val="16"/>
        </w:rPr>
        <w:t>[MS 35.500, rel. min. Alexandre de Moraes, j. 13-4-2021, P, DJE de 5-5-2021.]</w:t>
      </w:r>
    </w:p>
    <w:p>
      <w:pPr>
        <w:ind w:left="288"/>
      </w:pPr>
      <w:r>
        <w:rPr>
          <w:color w:val="8C8C8C"/>
          <w:sz w:val="12"/>
        </w:rPr>
        <w:t>cf-art-71</w:t>
      </w:r>
      <w:r>
        <w:rPr>
          <w:color w:val="003CA0"/>
          <w:sz w:val="12"/>
        </w:rPr>
        <w:t xml:space="preserve"> | MS 23168</w:t>
      </w:r>
      <w:r>
        <w:rPr>
          <w:color w:val="003CA0"/>
          <w:sz w:val="12"/>
        </w:rPr>
        <w:t xml:space="preserve"> | rel. Rosa Weber</w:t>
      </w:r>
    </w:p>
    <w:p>
      <w:pPr>
        <w:ind w:left="288"/>
      </w:pPr>
      <w:r>
        <w:rPr>
          <w:color w:val="1E1E1E"/>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w:t>
      </w:r>
    </w:p>
    <w:p>
      <w:pPr>
        <w:ind w:left="288"/>
      </w:pPr>
      <w:r>
        <w:rPr>
          <w:b/>
          <w:color w:val="003CA0"/>
          <w:sz w:val="16"/>
        </w:rPr>
        <w:t>[MS 23.168-AgR, rel. min. Rosa Weber, j. em 27-6-2019, 1a.T, DJE de 5-8-2019.</w:t>
      </w:r>
    </w:p>
    <w:p>
      <w:pPr>
        <w:ind w:left="288"/>
      </w:pPr>
      <w:r>
        <w:rPr>
          <w:color w:val="8C8C8C"/>
          <w:sz w:val="12"/>
        </w:rPr>
        <w:t>cf-art-71</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TCU. Tomada de contas especial. Dano ao patrimônio da Petrobras. Medida cautelar de indisponibilidade de bens dos responsáveis. Poder geral de cautela reconhecido ao TCU como decorrência de suas atribuições constitucionais.</w:t>
      </w:r>
    </w:p>
    <w:p>
      <w:pPr>
        <w:ind w:left="288"/>
      </w:pPr>
      <w:r>
        <w:rPr>
          <w:b/>
          <w:color w:val="003CA0"/>
          <w:sz w:val="16"/>
        </w:rPr>
        <w:t>[MS 33.092, rel. min. Gilmar Mendes, j. 24-3-2015, 2ª T, DJE de 17-8-2015.]</w:t>
      </w:r>
    </w:p>
    <w:p>
      <w:pPr>
        <w:ind w:left="288"/>
      </w:pPr>
      <w:r>
        <w:rPr>
          <w:color w:val="8C8C8C"/>
          <w:sz w:val="12"/>
        </w:rPr>
        <w:t>cf-art-71</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cf-art-71</w:t>
      </w:r>
      <w:r>
        <w:rPr>
          <w:color w:val="003CA0"/>
          <w:sz w:val="12"/>
        </w:rPr>
        <w:t xml:space="preserve"> | MS 26250</w:t>
      </w:r>
      <w:r>
        <w:rPr>
          <w:color w:val="003CA0"/>
          <w:sz w:val="12"/>
        </w:rPr>
        <w:t xml:space="preserve"> | rel. Ayres Britto</w:t>
      </w:r>
    </w:p>
    <w:p>
      <w:pPr>
        <w:ind w:left="288"/>
      </w:pPr>
      <w:r>
        <w:rPr>
          <w:color w:val="1E1E1E"/>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88"/>
      </w:pPr>
      <w:r>
        <w:rPr>
          <w:b/>
          <w:color w:val="003CA0"/>
          <w:sz w:val="16"/>
        </w:rPr>
        <w:t>[MS 26.250, rel. min. Ayres Britto, j. 17-2-2010, P, DJE de 12-3-2010.]</w:t>
      </w:r>
    </w:p>
    <w:p>
      <w:pPr>
        <w:ind w:left="288"/>
      </w:pPr>
      <w:r>
        <w:rPr>
          <w:color w:val="8C8C8C"/>
          <w:sz w:val="12"/>
        </w:rPr>
        <w:t>cf-art-71</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w:t>
      </w:r>
      <w:r>
        <w:rPr>
          <w:color w:val="003CA0"/>
          <w:sz w:val="12"/>
        </w:rPr>
        <w:t xml:space="preserve"> | MS 26732</w:t>
      </w:r>
      <w:r>
        <w:rPr>
          <w:color w:val="003CA0"/>
          <w:sz w:val="12"/>
        </w:rPr>
        <w:t xml:space="preserve"> | rel. Cármen Lúcia</w:t>
      </w:r>
    </w:p>
    <w:p>
      <w:pPr>
        <w:ind w:left="288"/>
      </w:pPr>
      <w:r>
        <w:rPr>
          <w:color w:val="1E1E1E"/>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3CA0"/>
          <w:sz w:val="16"/>
        </w:rPr>
        <w:t>[MS 26.732 AgR, rel. min. Cármen Lúcia, j. 25-6-2008, P, DJE de 15-8-2008.]</w:t>
      </w:r>
    </w:p>
    <w:p>
      <w:pPr>
        <w:ind w:left="288"/>
      </w:pPr>
      <w:r>
        <w:rPr>
          <w:color w:val="8C8C8C"/>
          <w:sz w:val="12"/>
        </w:rPr>
        <w:t>cf-art-71</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w:t>
      </w:r>
    </w:p>
    <w:p>
      <w:pPr>
        <w:ind w:left="288"/>
      </w:pPr>
      <w:r>
        <w:rPr>
          <w:b/>
          <w:color w:val="003CA0"/>
          <w:sz w:val="16"/>
        </w:rPr>
        <w:t>[MS 22.801, rel. min. Menezes Direito, j. 17-12-2007, P, DJE de 14-3-2008.]</w:t>
      </w:r>
    </w:p>
    <w:p>
      <w:pPr>
        <w:ind w:left="288"/>
      </w:pPr>
      <w:r>
        <w:rPr>
          <w:color w:val="8C8C8C"/>
          <w:sz w:val="12"/>
        </w:rPr>
        <w:t>cf-art-71</w:t>
      </w:r>
      <w:r>
        <w:rPr>
          <w:color w:val="003CA0"/>
          <w:sz w:val="12"/>
        </w:rPr>
        <w:t xml:space="preserve"> | MS 24584</w:t>
      </w:r>
      <w:r>
        <w:rPr>
          <w:color w:val="003CA0"/>
          <w:sz w:val="12"/>
        </w:rPr>
        <w:t xml:space="preserve"> | rel. Marco Aurélio</w:t>
      </w:r>
    </w:p>
    <w:p>
      <w:pPr>
        <w:ind w:left="288"/>
      </w:pPr>
      <w:r>
        <w:rPr>
          <w:color w:val="1E1E1E"/>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cf-art-71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cf-art-71</w:t>
      </w:r>
      <w:r>
        <w:rPr>
          <w:color w:val="003CA0"/>
          <w:sz w:val="12"/>
        </w:rPr>
        <w:t xml:space="preserve"> | MS 26381</w:t>
      </w:r>
      <w:r>
        <w:rPr>
          <w:color w:val="003CA0"/>
          <w:sz w:val="12"/>
        </w:rPr>
        <w:t xml:space="preserve"> | rel. Eros Grau</w:t>
      </w:r>
    </w:p>
    <w:p>
      <w:pPr>
        <w:ind w:left="288"/>
      </w:pPr>
      <w:r>
        <w:rPr>
          <w:color w:val="1E1E1E"/>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w:t>
      </w:r>
    </w:p>
    <w:p>
      <w:pPr>
        <w:ind w:left="288"/>
      </w:pPr>
      <w:r>
        <w:rPr>
          <w:b/>
          <w:color w:val="003CA0"/>
          <w:sz w:val="16"/>
        </w:rPr>
        <w:t>[MS 26.381 AgR, rel. min. Eros Grau, j. 14-6-2007, P, DJ de 10-8-2007.]</w:t>
      </w:r>
    </w:p>
    <w:p>
      <w:pPr>
        <w:ind w:left="288"/>
      </w:pPr>
      <w:r>
        <w:rPr>
          <w:color w:val="8C8C8C"/>
          <w:sz w:val="12"/>
        </w:rPr>
        <w:t>cf-art-71</w:t>
      </w:r>
      <w:r>
        <w:rPr>
          <w:color w:val="003CA0"/>
          <w:sz w:val="12"/>
        </w:rPr>
        <w:t xml:space="preserve"> | MS 24997</w:t>
      </w:r>
      <w:r>
        <w:rPr>
          <w:color w:val="003CA0"/>
          <w:sz w:val="12"/>
        </w:rPr>
        <w:t xml:space="preserve"> | rel. Eros Grau</w:t>
      </w:r>
    </w:p>
    <w:p>
      <w:pPr>
        <w:ind w:left="288"/>
      </w:pPr>
      <w:r>
        <w:rPr>
          <w:color w:val="1E1E1E"/>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88"/>
      </w:pPr>
      <w:r>
        <w:rPr>
          <w:b/>
          <w:color w:val="003CA0"/>
          <w:sz w:val="16"/>
        </w:rPr>
        <w:t>[MS 24.997, MS 25.015, MS 25.036, MS 25.037, MS 25.090 e MS 25.095, rel. min. Eros Grau, j. 2-2-2005, P, DJ de 1º-4-2005.]</w:t>
      </w:r>
    </w:p>
    <w:p>
      <w:pPr>
        <w:ind w:left="288"/>
      </w:pPr>
      <w:r>
        <w:rPr>
          <w:color w:val="8C8C8C"/>
          <w:sz w:val="12"/>
        </w:rPr>
        <w:t>cf-art-71</w:t>
      </w:r>
      <w:r>
        <w:rPr>
          <w:color w:val="003CA0"/>
          <w:sz w:val="12"/>
        </w:rPr>
        <w:t xml:space="preserve"> | MS 24510</w:t>
      </w:r>
      <w:r>
        <w:rPr>
          <w:color w:val="003CA0"/>
          <w:sz w:val="12"/>
        </w:rPr>
        <w:t xml:space="preserve"> | rel. Ellen Gracie</w:t>
      </w:r>
    </w:p>
    <w:p>
      <w:pPr>
        <w:ind w:left="288"/>
      </w:pPr>
      <w:r>
        <w:rPr>
          <w:color w:val="1E1E1E"/>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w:t>
      </w:r>
    </w:p>
    <w:p>
      <w:pPr>
        <w:ind w:left="288"/>
      </w:pPr>
      <w:r>
        <w:rPr>
          <w:b/>
          <w:color w:val="003CA0"/>
          <w:sz w:val="16"/>
        </w:rPr>
        <w:t>[MS 24.510, rel. min. Ellen Gracie, voto do min. Celso de Mello, j. 19-11-2003, P, DJ de 19-3-2004.]</w:t>
      </w:r>
    </w:p>
    <w:p>
      <w:pPr>
        <w:ind w:left="288"/>
      </w:pPr>
      <w:r>
        <w:rPr>
          <w:color w:val="8C8C8C"/>
          <w:sz w:val="12"/>
        </w:rPr>
        <w:t>cf-art-71</w:t>
      </w:r>
      <w:r>
        <w:rPr>
          <w:color w:val="003CA0"/>
          <w:sz w:val="12"/>
        </w:rPr>
        <w:t xml:space="preserve"> | MS 23550</w:t>
      </w:r>
      <w:r>
        <w:rPr>
          <w:color w:val="003CA0"/>
          <w:sz w:val="12"/>
        </w:rPr>
        <w:t xml:space="preserve"> | rel. Sepúlveda Pertence</w:t>
      </w:r>
    </w:p>
    <w:p>
      <w:pPr>
        <w:ind w:left="288"/>
      </w:pPr>
      <w:r>
        <w:rPr>
          <w:color w:val="1E1E1E"/>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w:t>
      </w:r>
    </w:p>
    <w:p>
      <w:pPr>
        <w:ind w:left="288"/>
      </w:pPr>
      <w:r>
        <w:rPr>
          <w:b/>
          <w:color w:val="003CA0"/>
          <w:sz w:val="16"/>
        </w:rPr>
        <w:t>[MS 23.550, rel. min. Sepúlveda Pertence, j. 4-4-2001, P, DJ de 31-10-2001.]</w:t>
      </w:r>
    </w:p>
    <w:p>
      <w:pPr>
        <w:ind w:left="288"/>
      </w:pPr>
      <w:r>
        <w:rPr>
          <w:color w:val="8C8C8C"/>
          <w:sz w:val="12"/>
        </w:rPr>
        <w:t>cf-art-71</w:t>
      </w:r>
      <w:r>
        <w:rPr>
          <w:color w:val="003CA0"/>
          <w:sz w:val="12"/>
        </w:rPr>
        <w:t xml:space="preserve"> | MS 30.329</w:t>
      </w:r>
      <w:r>
        <w:rPr>
          <w:color w:val="003CA0"/>
          <w:sz w:val="12"/>
        </w:rPr>
        <w:t xml:space="preserve"> | rel. Cármen Lúcia</w:t>
      </w:r>
    </w:p>
    <w:p>
      <w:pPr>
        <w:ind w:left="288"/>
      </w:pPr>
      <w:r>
        <w:rPr>
          <w:color w:val="1E1E1E"/>
          <w:sz w:val="18"/>
        </w:rPr>
        <w:t>= MS 30.329, rel. min. Cármen Lúcia, j. 18-12-2012, 2ª T , DJE de 20-2-2013</w:t>
      </w:r>
    </w:p>
    <w:p>
      <w:pPr>
        <w:ind w:left="288"/>
      </w:pPr>
      <w:r>
        <w:rPr>
          <w:color w:val="8C8C8C"/>
          <w:sz w:val="12"/>
        </w:rPr>
        <w:t>cf-art-71-inc-I</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cf-art-71-inc-I</w:t>
      </w:r>
      <w:r>
        <w:rPr>
          <w:color w:val="003CA0"/>
          <w:sz w:val="12"/>
        </w:rPr>
        <w:t xml:space="preserve"> | ADPF 366</w:t>
      </w:r>
      <w:r>
        <w:rPr>
          <w:color w:val="003CA0"/>
          <w:sz w:val="12"/>
        </w:rPr>
        <w:t xml:space="preserve"> | rel. Gilmar Mendes</w:t>
      </w:r>
    </w:p>
    <w:p>
      <w:pPr>
        <w:ind w:left="288"/>
      </w:pPr>
      <w:r>
        <w:rPr>
          <w:color w:val="1E1E1E"/>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w:t>
      </w:r>
    </w:p>
    <w:p>
      <w:pPr>
        <w:ind w:left="288"/>
      </w:pPr>
      <w:r>
        <w:rPr>
          <w:b/>
          <w:color w:val="003CA0"/>
          <w:sz w:val="16"/>
        </w:rPr>
        <w:t>[ADPF 366, rel. min. Gilmar Mendes, j. 24.02.2025, P, DJE de 06.03.2025.]</w:t>
      </w:r>
    </w:p>
    <w:p>
      <w:pPr>
        <w:ind w:left="144"/>
      </w:pPr>
      <w:r>
        <w:rPr>
          <w:b/>
          <w:color w:val="B45A00"/>
          <w:sz w:val="16"/>
        </w:rPr>
        <w:t>CONTROLE CONCENTRADO</w:t>
      </w:r>
    </w:p>
    <w:p>
      <w:pPr>
        <w:ind w:left="288"/>
      </w:pPr>
      <w:r>
        <w:rPr>
          <w:color w:val="8C8C8C"/>
          <w:sz w:val="12"/>
        </w:rPr>
        <w:t>cf-art-71-inc-I</w:t>
      </w:r>
      <w:r>
        <w:rPr>
          <w:color w:val="003CA0"/>
          <w:sz w:val="12"/>
        </w:rPr>
        <w:t xml:space="preserve"> | ADI 1779</w:t>
      </w:r>
      <w:r>
        <w:rPr>
          <w:color w:val="003CA0"/>
          <w:sz w:val="12"/>
        </w:rPr>
        <w:t xml:space="preserve"> | rel. Ilmar Galvão</w:t>
      </w:r>
    </w:p>
    <w:p>
      <w:pPr>
        <w:ind w:left="288"/>
      </w:pPr>
      <w:r>
        <w:rPr>
          <w:color w:val="1E1E1E"/>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88"/>
      </w:pPr>
      <w:r>
        <w:rPr>
          <w:b/>
          <w:color w:val="003CA0"/>
          <w:sz w:val="16"/>
        </w:rPr>
        <w:t>[ADI 1.779, rel. min. Ilmar Galvão, j. 1º-8-2001, P, DJ de 14-9-2001.]</w:t>
      </w:r>
    </w:p>
    <w:p>
      <w:pPr>
        <w:ind w:left="288"/>
      </w:pPr>
      <w:r>
        <w:rPr>
          <w:color w:val="8C8C8C"/>
          <w:sz w:val="12"/>
        </w:rPr>
        <w:t>cf-art-71-inc-I</w:t>
      </w:r>
      <w:r>
        <w:rPr>
          <w:color w:val="003CA0"/>
          <w:sz w:val="12"/>
        </w:rPr>
        <w:t xml:space="preserve"> | ADI 4124</w:t>
      </w:r>
      <w:r>
        <w:rPr>
          <w:color w:val="003CA0"/>
          <w:sz w:val="12"/>
        </w:rPr>
        <w:t xml:space="preserve"> | rel. Nunes Marques</w:t>
      </w:r>
    </w:p>
    <w:p>
      <w:pPr>
        <w:ind w:left="288"/>
      </w:pPr>
      <w:r>
        <w:rPr>
          <w:color w:val="1E1E1E"/>
          <w:sz w:val="18"/>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Os Tribunais de Contas dos Municípios do Estado, quando existentes, são órgãos estaduais, sujeitos à competência genérica do Tribunal de Contas do Estado para o julgamento de suas contas, nos termos dos arts. 71, II, e 75 da CF/1988. A norma estadual q</w:t>
      </w:r>
    </w:p>
    <w:p>
      <w:pPr>
        <w:ind w:left="288"/>
      </w:pPr>
      <w:r>
        <w:rPr>
          <w:b/>
          <w:color w:val="003CA0"/>
          <w:sz w:val="16"/>
        </w:rPr>
        <w:t>[ADI 4.124, rel. min. Nunes Marques, j. 16-12-2025, P, DJE de 26-1-2026.]</w:t>
      </w:r>
    </w:p>
    <w:p>
      <w:pPr>
        <w:ind w:left="288"/>
      </w:pPr>
      <w:r>
        <w:rPr>
          <w:color w:val="8C8C8C"/>
          <w:sz w:val="12"/>
        </w:rPr>
        <w:t>cf-art-71-inc-I</w:t>
      </w:r>
      <w:r>
        <w:rPr>
          <w:color w:val="003CA0"/>
          <w:sz w:val="12"/>
        </w:rPr>
        <w:t xml:space="preserve"> | ADPF 982</w:t>
      </w:r>
      <w:r>
        <w:rPr>
          <w:color w:val="003CA0"/>
          <w:sz w:val="12"/>
        </w:rPr>
        <w:t xml:space="preserve"> | rel. Flávio Dino</w:t>
      </w:r>
    </w:p>
    <w:p>
      <w:pPr>
        <w:ind w:left="288"/>
      </w:pPr>
      <w:r>
        <w:rPr>
          <w:color w:val="1E1E1E"/>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w:t>
      </w:r>
    </w:p>
    <w:p>
      <w:pPr>
        <w:ind w:left="288"/>
      </w:pPr>
      <w:r>
        <w:rPr>
          <w:b/>
          <w:color w:val="003CA0"/>
          <w:sz w:val="16"/>
        </w:rPr>
        <w:t>[ADPF 982, rel. min. Flávio Dino, j. 24.02.2025, P, DJE de 17.03.2025.]</w:t>
      </w:r>
    </w:p>
    <w:p>
      <w:pPr>
        <w:ind w:left="288"/>
      </w:pPr>
      <w:r>
        <w:rPr>
          <w:color w:val="8C8C8C"/>
          <w:sz w:val="12"/>
        </w:rPr>
        <w:t>cf-art-71-inc-I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w:t>
      </w:r>
    </w:p>
    <w:p>
      <w:pPr>
        <w:ind w:left="288"/>
      </w:pPr>
      <w:r>
        <w:rPr>
          <w:b/>
          <w:color w:val="003CA0"/>
          <w:sz w:val="16"/>
        </w:rPr>
        <w:t>[ADI 2.238, rel. min. Alexandre de Moraes, j. 24-6-2020, P, DJE de 15-9-2020.]</w:t>
        <w:br/>
        <w:t>= ADI 2.324, rel. min. Alexandre de Moraes, j. 22-8-2019, P, DJE de 14-9-2020</w:t>
      </w:r>
    </w:p>
    <w:p>
      <w:pPr>
        <w:ind w:left="288"/>
      </w:pPr>
      <w:r>
        <w:rPr>
          <w:color w:val="8C8C8C"/>
          <w:sz w:val="12"/>
        </w:rPr>
        <w:t>cf-art-71-inc-I</w:t>
      </w:r>
      <w:r>
        <w:rPr>
          <w:color w:val="003CA0"/>
          <w:sz w:val="12"/>
        </w:rPr>
        <w:t xml:space="preserve"> | ADI 1934</w:t>
      </w:r>
      <w:r>
        <w:rPr>
          <w:color w:val="003CA0"/>
          <w:sz w:val="12"/>
        </w:rPr>
        <w:t xml:space="preserve"> | rel. Roberto Barroso</w:t>
      </w:r>
    </w:p>
    <w:p>
      <w:pPr>
        <w:ind w:left="288"/>
      </w:pPr>
      <w:r>
        <w:rPr>
          <w:color w:val="1E1E1E"/>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88"/>
      </w:pPr>
      <w:r>
        <w:rPr>
          <w:b/>
          <w:color w:val="003CA0"/>
          <w:sz w:val="16"/>
        </w:rPr>
        <w:t>[ADI 1.934, rel. min. Roberto Barroso, j. 7-2-2019, P, DJE de 26-2-2019.]</w:t>
      </w:r>
    </w:p>
    <w:p>
      <w:pPr>
        <w:ind w:left="288"/>
      </w:pPr>
      <w:r>
        <w:rPr>
          <w:color w:val="8C8C8C"/>
          <w:sz w:val="12"/>
        </w:rPr>
        <w:t>cf-art-71-inc-I</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w:t>
      </w:r>
    </w:p>
    <w:p>
      <w:pPr>
        <w:ind w:left="288"/>
      </w:pPr>
      <w:r>
        <w:rPr>
          <w:b/>
          <w:color w:val="003CA0"/>
          <w:sz w:val="16"/>
        </w:rPr>
        <w:t>[ADI 3.715, rel. min. Gilmar Mendes, j. 21-8-2014, P, DJE de 30-10-2014.]</w:t>
      </w:r>
    </w:p>
    <w:p>
      <w:pPr>
        <w:ind w:left="288"/>
      </w:pPr>
      <w:r>
        <w:rPr>
          <w:color w:val="8C8C8C"/>
          <w:sz w:val="12"/>
        </w:rPr>
        <w:t>cf-art-71-inc-I</w:t>
      </w:r>
      <w:r>
        <w:rPr>
          <w:color w:val="003CA0"/>
          <w:sz w:val="12"/>
        </w:rPr>
        <w:t xml:space="preserve"> | ADI 849</w:t>
      </w:r>
      <w:r>
        <w:rPr>
          <w:color w:val="003CA0"/>
          <w:sz w:val="12"/>
        </w:rPr>
        <w:t xml:space="preserve"> | rel. Sepúlveda Pertence</w:t>
      </w:r>
    </w:p>
    <w:p>
      <w:pPr>
        <w:ind w:left="288"/>
      </w:pPr>
      <w:r>
        <w:rPr>
          <w:color w:val="1E1E1E"/>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88"/>
      </w:pPr>
      <w:r>
        <w:rPr>
          <w:b/>
          <w:color w:val="003CA0"/>
          <w:sz w:val="16"/>
        </w:rPr>
        <w:t>[ADI 849, rel. min. Sepúlveda Pertence, j. 11-2-1999, P, DJ de 23-4-1999.]</w:t>
      </w:r>
    </w:p>
    <w:p>
      <w:pPr>
        <w:ind w:left="144"/>
      </w:pPr>
      <w:r>
        <w:rPr>
          <w:b/>
          <w:color w:val="B45A00"/>
          <w:sz w:val="16"/>
        </w:rPr>
        <w:t>JULGADOS CORRELATOS</w:t>
      </w:r>
    </w:p>
    <w:p>
      <w:pPr>
        <w:ind w:left="288"/>
      </w:pPr>
      <w:r>
        <w:rPr>
          <w:color w:val="8C8C8C"/>
          <w:sz w:val="12"/>
        </w:rPr>
        <w:t>cf-art-71-inc-I</w:t>
      </w:r>
      <w:r>
        <w:rPr>
          <w:color w:val="003CA0"/>
          <w:sz w:val="12"/>
        </w:rPr>
        <w:t xml:space="preserve"> | MS 32703</w:t>
      </w:r>
      <w:r>
        <w:rPr>
          <w:color w:val="003CA0"/>
          <w:sz w:val="12"/>
        </w:rPr>
        <w:t xml:space="preserve"> | rel. Dias Toffoli</w:t>
      </w:r>
    </w:p>
    <w:p>
      <w:pPr>
        <w:ind w:left="288"/>
      </w:pPr>
      <w:r>
        <w:rPr>
          <w:color w:val="1E1E1E"/>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88"/>
      </w:pPr>
      <w:r>
        <w:rPr>
          <w:b/>
          <w:color w:val="003CA0"/>
          <w:sz w:val="16"/>
        </w:rPr>
        <w:t>[MS 32.703 AgR, rel. min. Dias Toffoli, j. 10-4-2018, 2ª T, DJE de 11-5-2018.]</w:t>
      </w:r>
    </w:p>
    <w:p>
      <w:pPr>
        <w:ind w:left="288"/>
      </w:pPr>
      <w:r>
        <w:rPr>
          <w:color w:val="8C8C8C"/>
          <w:sz w:val="12"/>
        </w:rPr>
        <w:t>cf-art-71-inc-I</w:t>
      </w:r>
      <w:r>
        <w:rPr>
          <w:color w:val="003CA0"/>
          <w:sz w:val="12"/>
        </w:rPr>
        <w:t xml:space="preserve"> | MS 26297</w:t>
      </w:r>
      <w:r>
        <w:rPr>
          <w:color w:val="003CA0"/>
          <w:sz w:val="12"/>
        </w:rPr>
        <w:t xml:space="preserve"> | rel. Edson Fachin</w:t>
      </w:r>
    </w:p>
    <w:p>
      <w:pPr>
        <w:ind w:left="288"/>
      </w:pPr>
      <w:r>
        <w:rPr>
          <w:color w:val="1E1E1E"/>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88"/>
      </w:pPr>
      <w:r>
        <w:rPr>
          <w:b/>
          <w:color w:val="003CA0"/>
          <w:sz w:val="16"/>
        </w:rPr>
        <w:t>[MS 26.297 AgR, rel. min. Edson Fachin, j. 17-3-2017, 2ª T, DJE de 3-5-2017.]</w:t>
      </w:r>
    </w:p>
    <w:p>
      <w:pPr>
        <w:ind w:left="288"/>
      </w:pPr>
      <w:r>
        <w:rPr>
          <w:color w:val="8C8C8C"/>
          <w:sz w:val="12"/>
        </w:rPr>
        <w:t>cf-art-71-inc-I</w:t>
      </w:r>
      <w:r>
        <w:rPr>
          <w:color w:val="003CA0"/>
          <w:sz w:val="12"/>
        </w:rPr>
        <w:t xml:space="preserve"> | MS 24379</w:t>
      </w:r>
      <w:r>
        <w:rPr>
          <w:color w:val="003CA0"/>
          <w:sz w:val="12"/>
        </w:rPr>
        <w:t xml:space="preserve"> | rel. Dias Toffoli</w:t>
      </w:r>
    </w:p>
    <w:p>
      <w:pPr>
        <w:ind w:left="288"/>
      </w:pPr>
      <w:r>
        <w:rPr>
          <w:color w:val="1E1E1E"/>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88"/>
      </w:pPr>
      <w:r>
        <w:rPr>
          <w:b/>
          <w:color w:val="003CA0"/>
          <w:sz w:val="16"/>
        </w:rPr>
        <w:t>[MS 24.379, rel. min. Dias Toffoli, j. 7-4-2015, 1ª T, DJE de 8-6-2015.]</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As instâncias judicial e administrativa não se confundem, razão pela qual a fiscalização do TCU não inibe a propositura da ação civil pública (...).</w:t>
      </w:r>
    </w:p>
    <w:p>
      <w:pPr>
        <w:ind w:left="288"/>
      </w:pPr>
      <w:r>
        <w:rPr>
          <w:b/>
          <w:color w:val="003CA0"/>
          <w:sz w:val="16"/>
        </w:rPr>
        <w:t>[MS 26.969, rel. min. Luiz Fux, j. 18-11-2014, 1ª T, DJE de 12-12-2014.]</w:t>
      </w:r>
    </w:p>
    <w:p>
      <w:pPr>
        <w:ind w:left="288"/>
      </w:pPr>
      <w:r>
        <w:rPr>
          <w:color w:val="8C8C8C"/>
          <w:sz w:val="12"/>
        </w:rPr>
        <w:t>cf-art-71-inc-I</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w:t>
      </w:r>
    </w:p>
    <w:p>
      <w:pPr>
        <w:ind w:left="288"/>
      </w:pPr>
      <w:r>
        <w:rPr>
          <w:b/>
          <w:color w:val="003CA0"/>
          <w:sz w:val="16"/>
        </w:rPr>
        <w:t>[MS 26.117, rel. min. Eros Grau, j. 20-5-2009, P, DJE de 6-11-2009.]</w:t>
      </w:r>
    </w:p>
    <w:p>
      <w:pPr>
        <w:ind w:left="288"/>
      </w:pPr>
      <w:r>
        <w:rPr>
          <w:color w:val="8C8C8C"/>
          <w:sz w:val="12"/>
        </w:rPr>
        <w:t>cf-art-71-inc-I</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cf-art-71-inc-I</w:t>
      </w:r>
      <w:r>
        <w:rPr>
          <w:color w:val="003CA0"/>
          <w:sz w:val="12"/>
        </w:rPr>
        <w:t xml:space="preserve"> | MS 25880</w:t>
      </w:r>
      <w:r>
        <w:rPr>
          <w:color w:val="003CA0"/>
          <w:sz w:val="12"/>
        </w:rPr>
        <w:t xml:space="preserve"> | rel. Eros Grau</w:t>
      </w:r>
    </w:p>
    <w:p>
      <w:pPr>
        <w:ind w:left="288"/>
      </w:pPr>
      <w:r>
        <w:rPr>
          <w:color w:val="1E1E1E"/>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w:t>
      </w:r>
    </w:p>
    <w:p>
      <w:pPr>
        <w:ind w:left="288"/>
      </w:pPr>
      <w:r>
        <w:rPr>
          <w:b/>
          <w:color w:val="003CA0"/>
          <w:sz w:val="16"/>
        </w:rPr>
        <w:t>[MS 25.880, rel. min. Eros Grau, j. 7-2-2007, P, DJ de 16-3-2007.]</w:t>
      </w:r>
    </w:p>
    <w:p>
      <w:pPr>
        <w:ind w:left="288"/>
      </w:pPr>
      <w:r>
        <w:rPr>
          <w:color w:val="8C8C8C"/>
          <w:sz w:val="12"/>
        </w:rPr>
        <w:t>cf-art-71-inc-I</w:t>
      </w:r>
      <w:r>
        <w:rPr>
          <w:color w:val="003CA0"/>
          <w:sz w:val="12"/>
        </w:rPr>
        <w:t xml:space="preserve"> | MS 25092</w:t>
      </w:r>
      <w:r>
        <w:rPr>
          <w:color w:val="003CA0"/>
          <w:sz w:val="12"/>
        </w:rPr>
        <w:t xml:space="preserve"> | rel. Carlos Velloso</w:t>
      </w:r>
    </w:p>
    <w:p>
      <w:pPr>
        <w:ind w:left="288"/>
      </w:pPr>
      <w:r>
        <w:rPr>
          <w:color w:val="1E1E1E"/>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w:t>
      </w:r>
    </w:p>
    <w:p>
      <w:pPr>
        <w:ind w:left="288"/>
      </w:pPr>
      <w:r>
        <w:rPr>
          <w:b/>
          <w:color w:val="003CA0"/>
          <w:sz w:val="16"/>
        </w:rPr>
        <w:t>[MS 25.092, rel. min. Carlos Velloso, j. 10-11-2005, P, DJ de 17-3-2006.]</w:t>
      </w:r>
    </w:p>
    <w:p>
      <w:pPr>
        <w:ind w:left="288"/>
      </w:pPr>
      <w:r>
        <w:rPr>
          <w:color w:val="8C8C8C"/>
          <w:sz w:val="12"/>
        </w:rPr>
        <w:t>cf-art-71-inc-I</w:t>
      </w:r>
      <w:r>
        <w:rPr>
          <w:color w:val="003CA0"/>
          <w:sz w:val="12"/>
        </w:rPr>
        <w:t xml:space="preserve"> | MS 23875</w:t>
      </w:r>
      <w:r>
        <w:rPr>
          <w:color w:val="003CA0"/>
          <w:sz w:val="12"/>
        </w:rPr>
        <w:t xml:space="preserve"> | rel. Carlos Velloso</w:t>
      </w:r>
    </w:p>
    <w:p>
      <w:pPr>
        <w:ind w:left="288"/>
      </w:pPr>
      <w:r>
        <w:rPr>
          <w:color w:val="1E1E1E"/>
          <w:sz w:val="18"/>
        </w:rPr>
        <w:t>=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88"/>
      </w:pPr>
      <w:r>
        <w:rPr>
          <w:b/>
          <w:color w:val="003CA0"/>
          <w:sz w:val="16"/>
        </w:rPr>
        <w:t>[MS 23.875, red. do ac. min. Nelson Jobim, rel. min. Carlos Velloso, j. 7-3-2002, P, DJ de 30-4-2004.]</w:t>
      </w:r>
    </w:p>
    <w:p>
      <w:pPr>
        <w:ind w:left="288"/>
      </w:pPr>
      <w:r>
        <w:rPr>
          <w:color w:val="8C8C8C"/>
          <w:sz w:val="12"/>
        </w:rPr>
        <w:t>cf-art-71-inc-I</w:t>
      </w:r>
      <w:r>
        <w:rPr>
          <w:color w:val="003CA0"/>
          <w:sz w:val="12"/>
        </w:rPr>
        <w:t xml:space="preserve"> | MS 21797</w:t>
      </w:r>
      <w:r>
        <w:rPr>
          <w:color w:val="003CA0"/>
          <w:sz w:val="12"/>
        </w:rPr>
        <w:t xml:space="preserve"> | rel. Carlos Velloso</w:t>
      </w:r>
    </w:p>
    <w:p>
      <w:pPr>
        <w:ind w:left="288"/>
      </w:pPr>
      <w:r>
        <w:rPr>
          <w:color w:val="1E1E1E"/>
          <w:sz w:val="18"/>
        </w:rPr>
        <w:t>Natureza autárquica do Conselho Federal e dos Conselhos Regionais de Odontologia. Obrigatoriedade de prestar contas ao TCU.</w:t>
      </w:r>
    </w:p>
    <w:p>
      <w:pPr>
        <w:ind w:left="288"/>
      </w:pPr>
      <w:r>
        <w:rPr>
          <w:b/>
          <w:color w:val="003CA0"/>
          <w:sz w:val="16"/>
        </w:rPr>
        <w:t>[MS 21.797, rel. min. Carlos Velloso, j. 9-3-2000, P, DJ de 18-5-2001.]</w:t>
      </w:r>
    </w:p>
    <w:p>
      <w:pPr>
        <w:ind w:left="288"/>
      </w:pPr>
      <w:r>
        <w:rPr>
          <w:color w:val="8C8C8C"/>
          <w:sz w:val="12"/>
        </w:rPr>
        <w:t>cf-art-71-inc-I</w:t>
      </w:r>
      <w:r>
        <w:rPr>
          <w:color w:val="003CA0"/>
          <w:sz w:val="12"/>
        </w:rPr>
        <w:t xml:space="preserve"> | MS 21644</w:t>
      </w:r>
      <w:r>
        <w:rPr>
          <w:color w:val="003CA0"/>
          <w:sz w:val="12"/>
        </w:rPr>
        <w:t xml:space="preserve"> | rel. Néri da Silveira</w:t>
      </w:r>
    </w:p>
    <w:p>
      <w:pPr>
        <w:ind w:left="288"/>
      </w:pPr>
      <w:r>
        <w:rPr>
          <w:color w:val="1E1E1E"/>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88"/>
      </w:pPr>
      <w:r>
        <w:rPr>
          <w:b/>
          <w:color w:val="003CA0"/>
          <w:sz w:val="16"/>
        </w:rPr>
        <w:t>[MS 21.644, rel. min. Néri da Silveira, j. 4-11-1993, P, DJ de 8-11-1996.]</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 MS 26.969, rel. min. Luiz Fux, j. 18-11-2014, 1ª T, DJE de 12-12-2014 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ind w:left="144"/>
      </w:pPr>
      <w:r>
        <w:rPr>
          <w:b/>
          <w:color w:val="B45A00"/>
          <w:sz w:val="16"/>
        </w:rPr>
        <w:t>SUMULA VINCULANTE</w:t>
      </w:r>
    </w:p>
    <w:p>
      <w:pPr>
        <w:ind w:left="288"/>
      </w:pPr>
      <w:r>
        <w:rPr>
          <w:color w:val="8C8C8C"/>
          <w:sz w:val="12"/>
        </w:rPr>
        <w:t>cf-art-71-inc-I</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144"/>
      </w:pPr>
      <w:r>
        <w:rPr>
          <w:b/>
          <w:color w:val="B45A00"/>
          <w:sz w:val="16"/>
        </w:rPr>
        <w:t>SUMULA</w:t>
      </w:r>
    </w:p>
    <w:p>
      <w:pPr>
        <w:ind w:left="288"/>
      </w:pPr>
      <w:r>
        <w:rPr>
          <w:color w:val="8C8C8C"/>
          <w:sz w:val="12"/>
        </w:rPr>
        <w:t>cf-art-71-inc-I</w:t>
      </w:r>
    </w:p>
    <w:p>
      <w:pPr>
        <w:ind w:left="288"/>
      </w:pPr>
      <w:r>
        <w:rPr>
          <w:color w:val="1E1E1E"/>
          <w:sz w:val="18"/>
        </w:rPr>
        <w:t>A revogação ou anulação, pelo Poder Executivo, de aposentadoria ou qualquer outro ato aprovado pelo Tribunal de Contas não produz efeitos antes de aprovada por aquele Tribunal, ressalvada a competência revisora do Judiciário.</w:t>
      </w:r>
    </w:p>
    <w:p>
      <w:pPr>
        <w:ind w:left="288"/>
      </w:pPr>
      <w:r>
        <w:rPr>
          <w:b/>
          <w:color w:val="003CA0"/>
          <w:sz w:val="16"/>
        </w:rPr>
        <w:t>[Súmula 6.]</w:t>
      </w:r>
    </w:p>
    <w:p>
      <w:pPr>
        <w:ind w:left="144"/>
      </w:pPr>
      <w:r>
        <w:rPr>
          <w:b/>
          <w:color w:val="B45A00"/>
          <w:sz w:val="16"/>
        </w:rPr>
        <w:t>REPERCUSSAO GERAL</w:t>
      </w:r>
    </w:p>
    <w:p>
      <w:pPr>
        <w:ind w:left="288"/>
      </w:pPr>
      <w:r>
        <w:rPr>
          <w:color w:val="8C8C8C"/>
          <w:sz w:val="12"/>
        </w:rPr>
        <w:t>cf-art-71-inc-I</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cf-art-71-inc-I</w:t>
      </w:r>
      <w:r>
        <w:rPr>
          <w:color w:val="003CA0"/>
          <w:sz w:val="12"/>
        </w:rPr>
        <w:t xml:space="preserve"> | RE 636553</w:t>
      </w:r>
      <w:r>
        <w:rPr>
          <w:color w:val="003CA0"/>
          <w:sz w:val="12"/>
        </w:rPr>
        <w:t xml:space="preserve"> | rel. Gilmar Mendes</w:t>
      </w:r>
    </w:p>
    <w:p>
      <w:pPr>
        <w:ind w:left="288"/>
      </w:pPr>
      <w:r>
        <w:rPr>
          <w:color w:val="1E1E1E"/>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88"/>
      </w:pPr>
      <w:r>
        <w:rPr>
          <w:b/>
          <w:color w:val="003CA0"/>
          <w:sz w:val="16"/>
        </w:rPr>
        <w:t>[RE 636.553, rel. min. Gilmar Mendes, j. 19-2-2020, P, DJE de 26-5-2020, Tema 445, com mérito julgado.]</w:t>
      </w:r>
    </w:p>
    <w:p>
      <w:pPr>
        <w:ind w:left="144"/>
      </w:pPr>
      <w:r>
        <w:rPr>
          <w:b/>
          <w:color w:val="B45A00"/>
          <w:sz w:val="16"/>
        </w:rPr>
        <w:t>JULGADOS CORRELATOS</w:t>
      </w:r>
    </w:p>
    <w:p>
      <w:pPr>
        <w:ind w:left="288"/>
      </w:pPr>
      <w:r>
        <w:rPr>
          <w:color w:val="8C8C8C"/>
          <w:sz w:val="12"/>
        </w:rPr>
        <w:t>cf-art-71-inc-I</w:t>
      </w:r>
      <w:r>
        <w:rPr>
          <w:color w:val="003CA0"/>
          <w:sz w:val="12"/>
        </w:rPr>
        <w:t xml:space="preserve"> | MS 31383</w:t>
      </w:r>
      <w:r>
        <w:rPr>
          <w:color w:val="003CA0"/>
          <w:sz w:val="12"/>
        </w:rPr>
        <w:t xml:space="preserve"> | rel. Marco Aurélio</w:t>
      </w:r>
    </w:p>
    <w:p>
      <w:pPr>
        <w:ind w:left="288"/>
      </w:pPr>
      <w:r>
        <w:rPr>
          <w:color w:val="1E1E1E"/>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público, podendo, destarte, a Corte de Contas da União concluir pela ilegalidade do ato de concessão de ap</w:t>
      </w:r>
    </w:p>
    <w:p>
      <w:pPr>
        <w:ind w:left="288"/>
      </w:pPr>
      <w:r>
        <w:rPr>
          <w:b/>
          <w:color w:val="003CA0"/>
          <w:sz w:val="16"/>
        </w:rPr>
        <w:t>[MS 31.383, rel. min. Marco Aurélio, j. 12-5-2015, 1ª T, DJE de 25-6-2015.]</w:t>
      </w:r>
    </w:p>
    <w:p>
      <w:pPr>
        <w:ind w:left="288"/>
      </w:pPr>
      <w:r>
        <w:rPr>
          <w:color w:val="8C8C8C"/>
          <w:sz w:val="12"/>
        </w:rPr>
        <w:t>cf-art-71-inc-I</w:t>
      </w:r>
      <w:r>
        <w:rPr>
          <w:color w:val="003CA0"/>
          <w:sz w:val="12"/>
        </w:rPr>
        <w:t xml:space="preserve"> | MS 25916</w:t>
      </w:r>
      <w:r>
        <w:rPr>
          <w:color w:val="003CA0"/>
          <w:sz w:val="12"/>
        </w:rPr>
        <w:t xml:space="preserve"> | rel. Marco Aurélio</w:t>
      </w:r>
    </w:p>
    <w:p>
      <w:pPr>
        <w:ind w:left="288"/>
      </w:pPr>
      <w:r>
        <w:rPr>
          <w:color w:val="1E1E1E"/>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88"/>
      </w:pPr>
      <w:r>
        <w:rPr>
          <w:b/>
          <w:color w:val="003CA0"/>
          <w:sz w:val="16"/>
        </w:rPr>
        <w:t>[MS 25.916, rel. min. Marco Aurélio, j. 19-9-2013, P, DJE de 13-12-2013.]</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w:t>
      </w:r>
    </w:p>
    <w:p>
      <w:pPr>
        <w:ind w:left="288"/>
      </w:pPr>
      <w:r>
        <w:rPr>
          <w:b/>
          <w:color w:val="003CA0"/>
          <w:sz w:val="16"/>
        </w:rPr>
        <w:t>[MS 30.312 AgR, rel. min. Dias Toffoli, j. 27-11-2012, 1ª T, DJE de 14-12-2012.]</w:t>
      </w:r>
    </w:p>
    <w:p>
      <w:pPr>
        <w:ind w:left="288"/>
      </w:pPr>
      <w:r>
        <w:rPr>
          <w:color w:val="8C8C8C"/>
          <w:sz w:val="12"/>
        </w:rPr>
        <w:t>cf-art-71-inc-I</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cf-art-71-inc-I</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cf-art-71-inc-I</w:t>
      </w:r>
      <w:r>
        <w:rPr>
          <w:color w:val="003CA0"/>
          <w:sz w:val="12"/>
        </w:rPr>
        <w:t xml:space="preserve"> | AI 805165</w:t>
      </w:r>
      <w:r>
        <w:rPr>
          <w:color w:val="003CA0"/>
          <w:sz w:val="12"/>
        </w:rPr>
        <w:t xml:space="preserve"> | rel. Luiz Fux</w:t>
      </w:r>
    </w:p>
    <w:p>
      <w:pPr>
        <w:ind w:left="288"/>
      </w:pPr>
      <w:r>
        <w:rPr>
          <w:color w:val="1E1E1E"/>
          <w:sz w:val="18"/>
        </w:rPr>
        <w:t>Servidor público. Cancelamento unilateral de aposentadoria. (...) A anulação unilateral pela administração sem o conhecimento do Tribunal de Contas está em desacordo com a Súmula 6 do STF (...).</w:t>
      </w:r>
    </w:p>
    <w:p>
      <w:pPr>
        <w:ind w:left="288"/>
      </w:pPr>
      <w:r>
        <w:rPr>
          <w:b/>
          <w:color w:val="003CA0"/>
          <w:sz w:val="16"/>
        </w:rPr>
        <w:t>[AI 805.165 AgR, rel. min. Luiz Fux, j. 6-12-2011, 1ª T, DJE de 19-12-2011.]</w:t>
      </w:r>
    </w:p>
    <w:p>
      <w:pPr>
        <w:ind w:left="288"/>
      </w:pPr>
      <w:r>
        <w:rPr>
          <w:color w:val="8C8C8C"/>
          <w:sz w:val="12"/>
        </w:rPr>
        <w:t>cf-art-71-inc-I</w:t>
      </w:r>
      <w:r>
        <w:rPr>
          <w:color w:val="003CA0"/>
          <w:sz w:val="12"/>
        </w:rPr>
        <w:t xml:space="preserve"> | MS 24781</w:t>
      </w:r>
      <w:r>
        <w:rPr>
          <w:color w:val="003CA0"/>
          <w:sz w:val="12"/>
        </w:rPr>
        <w:t xml:space="preserve"> | rel. Gilmar Mendes</w:t>
      </w:r>
    </w:p>
    <w:p>
      <w:pPr>
        <w:ind w:left="288"/>
      </w:pPr>
      <w:r>
        <w:rPr>
          <w:color w:val="1E1E1E"/>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w:t>
      </w:r>
    </w:p>
    <w:p>
      <w:pPr>
        <w:ind w:left="288"/>
      </w:pPr>
      <w:r>
        <w:rPr>
          <w:b/>
          <w:color w:val="003CA0"/>
          <w:sz w:val="16"/>
        </w:rPr>
        <w:t>[MS 24.781, red. do ac. min. Gilmar Mendes, j. 2-3-2011, P, DJE de 9-6-2011.]</w:t>
      </w:r>
    </w:p>
    <w:p>
      <w:pPr>
        <w:ind w:left="288"/>
      </w:pPr>
      <w:r>
        <w:rPr>
          <w:color w:val="8C8C8C"/>
          <w:sz w:val="12"/>
        </w:rPr>
        <w:t>cf-art-71-inc-I</w:t>
      </w:r>
      <w:r>
        <w:rPr>
          <w:color w:val="003CA0"/>
          <w:sz w:val="12"/>
        </w:rPr>
        <w:t xml:space="preserve"> | MS 28061</w:t>
      </w:r>
      <w:r>
        <w:rPr>
          <w:color w:val="003CA0"/>
          <w:sz w:val="12"/>
        </w:rPr>
        <w:t xml:space="preserve"> | rel. Ellen Gracie</w:t>
      </w:r>
    </w:p>
    <w:p>
      <w:pPr>
        <w:ind w:left="288"/>
      </w:pPr>
      <w:r>
        <w:rPr>
          <w:color w:val="1E1E1E"/>
          <w:sz w:val="18"/>
        </w:rPr>
        <w:t>=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w:t>
      </w:r>
    </w:p>
    <w:p>
      <w:pPr>
        <w:ind w:left="288"/>
      </w:pPr>
      <w:r>
        <w:rPr>
          <w:b/>
          <w:color w:val="003CA0"/>
          <w:sz w:val="16"/>
        </w:rPr>
        <w:t>[MS 28.061 AgR, rel. min. Ellen Gracie, j. 2-3-2011, P, DJE de 11-4-2011.]</w:t>
      </w:r>
    </w:p>
    <w:p>
      <w:pPr>
        <w:ind w:left="288"/>
      </w:pPr>
      <w:r>
        <w:rPr>
          <w:color w:val="8C8C8C"/>
          <w:sz w:val="12"/>
        </w:rPr>
        <w:t>cf-art-71-inc-I</w:t>
      </w:r>
      <w:r>
        <w:rPr>
          <w:color w:val="003CA0"/>
          <w:sz w:val="12"/>
        </w:rPr>
        <w:t xml:space="preserve"> | MS 25116</w:t>
      </w:r>
      <w:r>
        <w:rPr>
          <w:color w:val="003CA0"/>
          <w:sz w:val="12"/>
        </w:rPr>
        <w:t xml:space="preserve"> | rel. Ayres Britto</w:t>
      </w:r>
    </w:p>
    <w:p>
      <w:pPr>
        <w:ind w:left="288"/>
      </w:pPr>
      <w:r>
        <w:rPr>
          <w:color w:val="1E1E1E"/>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w:t>
      </w:r>
    </w:p>
    <w:p>
      <w:pPr>
        <w:ind w:left="288"/>
      </w:pPr>
      <w:r>
        <w:rPr>
          <w:b/>
          <w:color w:val="003CA0"/>
          <w:sz w:val="16"/>
        </w:rPr>
        <w:t>[MS 25.116, rel. min. Ayres Britto, j. 8-9-2010, P, DJE de 10-2-2011.]</w:t>
      </w:r>
    </w:p>
    <w:p>
      <w:pPr>
        <w:ind w:left="288"/>
      </w:pPr>
      <w:r>
        <w:rPr>
          <w:color w:val="8C8C8C"/>
          <w:sz w:val="12"/>
        </w:rPr>
        <w:t>cf-art-71-inc-I</w:t>
      </w:r>
      <w:r>
        <w:rPr>
          <w:color w:val="003CA0"/>
          <w:sz w:val="12"/>
        </w:rPr>
        <w:t xml:space="preserve"> | MS 25525</w:t>
      </w:r>
      <w:r>
        <w:rPr>
          <w:color w:val="003CA0"/>
          <w:sz w:val="12"/>
        </w:rPr>
        <w:t xml:space="preserve"> | rel. Marco Aurélio</w:t>
      </w:r>
    </w:p>
    <w:p>
      <w:pPr>
        <w:ind w:left="288"/>
      </w:pPr>
      <w:r>
        <w:rPr>
          <w:color w:val="1E1E1E"/>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88"/>
      </w:pPr>
      <w:r>
        <w:rPr>
          <w:b/>
          <w:color w:val="003CA0"/>
          <w:sz w:val="16"/>
        </w:rPr>
        <w:t>[MS 25.525, rel. min. Marco Aurélio, j. 17-2-2010, P, DJE de 19-3-2010.]</w:t>
      </w:r>
    </w:p>
    <w:p>
      <w:pPr>
        <w:ind w:left="288"/>
      </w:pPr>
      <w:r>
        <w:rPr>
          <w:color w:val="8C8C8C"/>
          <w:sz w:val="12"/>
        </w:rPr>
        <w:t>cf-art-71-inc-I</w:t>
      </w:r>
      <w:r>
        <w:rPr>
          <w:color w:val="003CA0"/>
          <w:sz w:val="12"/>
        </w:rPr>
        <w:t xml:space="preserve"> | MS 27185</w:t>
      </w:r>
      <w:r>
        <w:rPr>
          <w:color w:val="003CA0"/>
          <w:sz w:val="12"/>
        </w:rPr>
        <w:t xml:space="preserve"> | rel. Cármen Lúcia</w:t>
      </w:r>
    </w:p>
    <w:p>
      <w:pPr>
        <w:ind w:left="288"/>
      </w:pPr>
      <w:r>
        <w:rPr>
          <w:color w:val="1E1E1E"/>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88"/>
      </w:pPr>
      <w:r>
        <w:rPr>
          <w:b/>
          <w:color w:val="003CA0"/>
          <w:sz w:val="16"/>
        </w:rPr>
        <w:t>[MS 27.185, rel. min. Cármen Lúcia, j. 17-2-2010, P, DJE de 12-3-2010.]</w:t>
      </w:r>
    </w:p>
    <w:p>
      <w:pPr>
        <w:ind w:left="288"/>
      </w:pPr>
      <w:r>
        <w:rPr>
          <w:color w:val="8C8C8C"/>
          <w:sz w:val="12"/>
        </w:rPr>
        <w:t>cf-art-71-inc-I</w:t>
      </w:r>
      <w:r>
        <w:rPr>
          <w:color w:val="003CA0"/>
          <w:sz w:val="12"/>
        </w:rPr>
        <w:t xml:space="preserve"> | RCL 6396</w:t>
      </w:r>
      <w:r>
        <w:rPr>
          <w:color w:val="003CA0"/>
          <w:sz w:val="12"/>
        </w:rPr>
        <w:t xml:space="preserve"> | rel. Joaquim Barbosa</w:t>
      </w:r>
    </w:p>
    <w:p>
      <w:pPr>
        <w:ind w:left="288"/>
      </w:pPr>
      <w:r>
        <w:rPr>
          <w:color w:val="1E1E1E"/>
          <w:sz w:val="18"/>
        </w:rPr>
        <w:t>= MS 28.399 AgR, rel. min. Ricardo Lewandowski, j. 22-5-2012, 2ª T, DJE de 5-6-2012</w:t>
        <w:br/>
        <w:t>=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w:t>
      </w:r>
    </w:p>
    <w:p>
      <w:pPr>
        <w:ind w:left="288"/>
      </w:pPr>
      <w:r>
        <w:rPr>
          <w:b/>
          <w:color w:val="003CA0"/>
          <w:sz w:val="16"/>
        </w:rPr>
        <w:t>[Rcl 6.396 AgR, rel. min. Joaquim Barbosa, j. 21-10-2009, P, DJE de 13-11-2009.]</w:t>
      </w:r>
    </w:p>
    <w:p>
      <w:pPr>
        <w:ind w:left="288"/>
      </w:pPr>
      <w:r>
        <w:rPr>
          <w:color w:val="8C8C8C"/>
          <w:sz w:val="12"/>
        </w:rPr>
        <w:t>cf-art-71-inc-I</w:t>
      </w:r>
      <w:r>
        <w:rPr>
          <w:color w:val="003CA0"/>
          <w:sz w:val="12"/>
        </w:rPr>
        <w:t xml:space="preserve"> | MS 26560</w:t>
      </w:r>
      <w:r>
        <w:rPr>
          <w:color w:val="003CA0"/>
          <w:sz w:val="12"/>
        </w:rPr>
        <w:t xml:space="preserve"> | rel. Cezar Peluso</w:t>
      </w:r>
    </w:p>
    <w:p>
      <w:pPr>
        <w:ind w:left="288"/>
      </w:pPr>
      <w:r>
        <w:rPr>
          <w:color w:val="1E1E1E"/>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cf-art-71-inc-I</w:t>
      </w:r>
      <w:r>
        <w:rPr>
          <w:color w:val="003CA0"/>
          <w:sz w:val="12"/>
        </w:rPr>
        <w:t xml:space="preserve"> | RE 285495</w:t>
      </w:r>
      <w:r>
        <w:rPr>
          <w:color w:val="003CA0"/>
          <w:sz w:val="12"/>
        </w:rPr>
        <w:t xml:space="preserve"> | rel. Marco Aurélio</w:t>
      </w:r>
    </w:p>
    <w:p>
      <w:pPr>
        <w:ind w:left="288"/>
      </w:pPr>
      <w:r>
        <w:rPr>
          <w:color w:val="1E1E1E"/>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cf-art-71-inc-I</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cf-art-71-inc-I</w:t>
      </w:r>
      <w:r>
        <w:rPr>
          <w:color w:val="003CA0"/>
          <w:sz w:val="12"/>
        </w:rPr>
        <w:t xml:space="preserve"> | MS 24997</w:t>
      </w:r>
      <w:r>
        <w:rPr>
          <w:color w:val="003CA0"/>
          <w:sz w:val="12"/>
        </w:rPr>
        <w:t xml:space="preserve"> | rel. Eros Grau</w:t>
      </w:r>
    </w:p>
    <w:p>
      <w:pPr>
        <w:ind w:left="288"/>
      </w:pPr>
      <w:r>
        <w:rPr>
          <w:color w:val="1E1E1E"/>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88"/>
      </w:pPr>
      <w:r>
        <w:rPr>
          <w:b/>
          <w:color w:val="003CA0"/>
          <w:sz w:val="16"/>
        </w:rPr>
        <w:t>[MS 24.997, MS 25.015, MS 25.036, MS 25.037, MS 25.090 e MS 25.095, rel. min. Eros Grau, j. 2-2-2005, P, DJ de 1º-4-2005.]</w:t>
      </w:r>
    </w:p>
    <w:p>
      <w:pPr>
        <w:ind w:left="288"/>
      </w:pPr>
      <w:r>
        <w:rPr>
          <w:color w:val="8C8C8C"/>
          <w:sz w:val="12"/>
        </w:rPr>
        <w:t>cf-art-71-inc-I</w:t>
      </w:r>
      <w:r>
        <w:rPr>
          <w:color w:val="003CA0"/>
          <w:sz w:val="12"/>
        </w:rPr>
        <w:t xml:space="preserve"> | MS 22658</w:t>
      </w:r>
      <w:r>
        <w:rPr>
          <w:color w:val="003CA0"/>
          <w:sz w:val="12"/>
        </w:rPr>
        <w:t xml:space="preserve"> | rel. Sepúlveda Pertence</w:t>
      </w:r>
    </w:p>
    <w:p>
      <w:pPr>
        <w:ind w:left="288"/>
      </w:pPr>
      <w:r>
        <w:rPr>
          <w:color w:val="1E1E1E"/>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w:t>
      </w:r>
    </w:p>
    <w:p>
      <w:pPr>
        <w:ind w:left="288"/>
      </w:pPr>
      <w:r>
        <w:rPr>
          <w:b/>
          <w:color w:val="003CA0"/>
          <w:sz w:val="16"/>
        </w:rPr>
        <w:t>[MS 22.658, rel. min. Sepúlveda Pertence, j. 10-9-1997, P, DJ de 27-3-1998.]</w:t>
      </w:r>
    </w:p>
    <w:p>
      <w:pPr>
        <w:ind w:left="288"/>
      </w:pPr>
      <w:r>
        <w:rPr>
          <w:color w:val="8C8C8C"/>
          <w:sz w:val="12"/>
        </w:rPr>
        <w:t>cf-art-71-inc-I</w:t>
      </w:r>
      <w:r>
        <w:rPr>
          <w:color w:val="003CA0"/>
          <w:sz w:val="12"/>
        </w:rPr>
        <w:t xml:space="preserve"> | MS 21466</w:t>
      </w:r>
      <w:r>
        <w:rPr>
          <w:color w:val="003CA0"/>
          <w:sz w:val="12"/>
        </w:rPr>
        <w:t xml:space="preserve"> | rel. Celso de Mello</w:t>
      </w:r>
    </w:p>
    <w:p>
      <w:pPr>
        <w:ind w:left="288"/>
      </w:pPr>
      <w:r>
        <w:rPr>
          <w:color w:val="1E1E1E"/>
          <w:sz w:val="18"/>
        </w:rPr>
        <w:t xml:space="preserve">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w:t>
      </w:r>
    </w:p>
    <w:p>
      <w:pPr>
        <w:ind w:left="288"/>
      </w:pPr>
      <w:r>
        <w:rPr>
          <w:b/>
          <w:color w:val="003CA0"/>
          <w:sz w:val="16"/>
        </w:rPr>
        <w:t>[MS 21.466, rel. min. Celso de Mello, j. 19-5-1993, P, DJ de 6-5-1994.]</w:t>
      </w:r>
    </w:p>
    <w:p>
      <w:pPr>
        <w:ind w:left="288"/>
      </w:pPr>
      <w:r>
        <w:rPr>
          <w:color w:val="8C8C8C"/>
          <w:sz w:val="12"/>
        </w:rPr>
        <w:t>cf-art-71-inc-I</w:t>
      </w:r>
    </w:p>
    <w:p>
      <w:pPr>
        <w:ind w:left="288"/>
      </w:pPr>
      <w:r>
        <w:rPr>
          <w:color w:val="1E1E1E"/>
          <w:sz w:val="18"/>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pPr>
        <w:ind w:left="288"/>
      </w:pPr>
      <w:r>
        <w:rPr>
          <w:color w:val="8C8C8C"/>
          <w:sz w:val="12"/>
        </w:rPr>
        <w:t>cf-art-71-inc-I</w:t>
      </w:r>
      <w:r>
        <w:rPr>
          <w:color w:val="003CA0"/>
          <w:sz w:val="12"/>
        </w:rPr>
        <w:t xml:space="preserve"> | MS 31.707</w:t>
      </w:r>
      <w:r>
        <w:rPr>
          <w:color w:val="003CA0"/>
          <w:sz w:val="12"/>
        </w:rPr>
        <w:t xml:space="preserve"> | rel. Roberto Barroso</w:t>
      </w:r>
    </w:p>
    <w:p>
      <w:pPr>
        <w:ind w:left="288"/>
      </w:pPr>
      <w:r>
        <w:rPr>
          <w:color w:val="1E1E1E"/>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pPr>
        <w:ind w:left="288"/>
      </w:pPr>
      <w:r>
        <w:rPr>
          <w:color w:val="8C8C8C"/>
          <w:sz w:val="12"/>
        </w:rPr>
        <w:t>cf-art-71-inc-V</w:t>
      </w:r>
      <w:r>
        <w:rPr>
          <w:color w:val="003CA0"/>
          <w:sz w:val="12"/>
        </w:rPr>
        <w:t xml:space="preserve"> | ACO 1905</w:t>
      </w:r>
      <w:r>
        <w:rPr>
          <w:color w:val="003CA0"/>
          <w:sz w:val="12"/>
        </w:rPr>
        <w:t xml:space="preserve"> | rel. Marco Aurélio</w:t>
      </w:r>
    </w:p>
    <w:p>
      <w:pPr>
        <w:ind w:left="288"/>
      </w:pPr>
      <w:r>
        <w:rPr>
          <w:color w:val="1E1E1E"/>
          <w:sz w:val="18"/>
        </w:rPr>
        <w:t>Itaipu Binacional. (...) Eventual fiscalização pelo Tribunal de Contas da União dar-se-á nos termos acordados em instrumento firmado entre a República Federativa do Brasil e a República do Paraguai.</w:t>
      </w:r>
    </w:p>
    <w:p>
      <w:pPr>
        <w:ind w:left="288"/>
      </w:pPr>
      <w:r>
        <w:rPr>
          <w:b/>
          <w:color w:val="003CA0"/>
          <w:sz w:val="16"/>
        </w:rPr>
        <w:t>[ACO 1.905, rel. min. Marco Aurélio, j. 8-9-2020, P, DJE de 24-9-2020.]</w:t>
      </w:r>
    </w:p>
    <w:p>
      <w:pPr>
        <w:ind w:left="144"/>
      </w:pPr>
      <w:r>
        <w:rPr>
          <w:b/>
          <w:color w:val="B45A00"/>
          <w:sz w:val="16"/>
        </w:rPr>
        <w:t>CONTROLE CONCENTRADO</w:t>
      </w:r>
    </w:p>
    <w:p>
      <w:pPr>
        <w:ind w:left="288"/>
      </w:pPr>
      <w:r>
        <w:rPr>
          <w:color w:val="8C8C8C"/>
          <w:sz w:val="12"/>
        </w:rPr>
        <w:t>cf-art-71-inc-VI</w:t>
      </w:r>
      <w:r>
        <w:rPr>
          <w:color w:val="003CA0"/>
          <w:sz w:val="12"/>
        </w:rPr>
        <w:t xml:space="preserve"> | ADI 5791</w:t>
      </w:r>
      <w:r>
        <w:rPr>
          <w:color w:val="003CA0"/>
          <w:sz w:val="12"/>
        </w:rPr>
        <w:t xml:space="preserve"> | rel. Ricardo Lewandowski</w:t>
      </w:r>
    </w:p>
    <w:p>
      <w:pPr>
        <w:ind w:left="288"/>
      </w:pPr>
      <w:r>
        <w:rPr>
          <w:color w:val="1E1E1E"/>
          <w:sz w:val="18"/>
        </w:rPr>
        <w:t>É competência do TCU fiscalizar a aplicação de verbas originárias da União por parte dos demais entes da Federação.</w:t>
      </w:r>
    </w:p>
    <w:p>
      <w:pPr>
        <w:ind w:left="288"/>
      </w:pPr>
      <w:r>
        <w:rPr>
          <w:b/>
          <w:color w:val="003CA0"/>
          <w:sz w:val="16"/>
        </w:rPr>
        <w:t>[ADI 5.791, rel. min. Ricardo Lewandowski, j. 5-9-2022, P, DJE de 12-9-2022.]</w:t>
      </w:r>
    </w:p>
    <w:p>
      <w:pPr>
        <w:ind w:left="288"/>
      </w:pPr>
      <w:r>
        <w:rPr>
          <w:color w:val="8C8C8C"/>
          <w:sz w:val="12"/>
        </w:rPr>
        <w:t>cf-art-71-inc-VI</w:t>
      </w:r>
      <w:r>
        <w:rPr>
          <w:color w:val="003CA0"/>
          <w:sz w:val="12"/>
        </w:rPr>
        <w:t xml:space="preserve"> | ADI 1934</w:t>
      </w:r>
      <w:r>
        <w:rPr>
          <w:color w:val="003CA0"/>
          <w:sz w:val="12"/>
        </w:rPr>
        <w:t xml:space="preserve"> | rel. Roberto Barroso</w:t>
      </w:r>
    </w:p>
    <w:p>
      <w:pPr>
        <w:ind w:left="288"/>
      </w:pPr>
      <w:r>
        <w:rPr>
          <w:color w:val="1E1E1E"/>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88"/>
      </w:pPr>
      <w:r>
        <w:rPr>
          <w:b/>
          <w:color w:val="003CA0"/>
          <w:sz w:val="16"/>
        </w:rPr>
        <w:t>[ADI 1.934, rel. min. Roberto Barroso, j. 7-2-2019, P, DJE de 26-2-2019.]</w:t>
      </w:r>
    </w:p>
    <w:p>
      <w:pPr>
        <w:ind w:left="144"/>
      </w:pPr>
      <w:r>
        <w:rPr>
          <w:b/>
          <w:color w:val="B45A00"/>
          <w:sz w:val="16"/>
        </w:rPr>
        <w:t>JULGADOS CORRELATOS</w:t>
      </w:r>
    </w:p>
    <w:p>
      <w:pPr>
        <w:ind w:left="288"/>
      </w:pPr>
      <w:r>
        <w:rPr>
          <w:color w:val="8C8C8C"/>
          <w:sz w:val="12"/>
        </w:rPr>
        <w:t>cf-art-71-inc-VI</w:t>
      </w:r>
      <w:r>
        <w:rPr>
          <w:color w:val="003CA0"/>
          <w:sz w:val="12"/>
        </w:rPr>
        <w:t xml:space="preserve"> | MS 28584</w:t>
      </w:r>
      <w:r>
        <w:rPr>
          <w:color w:val="003CA0"/>
          <w:sz w:val="12"/>
        </w:rPr>
        <w:t xml:space="preserve"> | rel. Edson Fachin</w:t>
      </w:r>
    </w:p>
    <w:p>
      <w:pPr>
        <w:ind w:left="288"/>
      </w:pPr>
      <w:r>
        <w:rPr>
          <w:color w:val="1E1E1E"/>
          <w:sz w:val="18"/>
        </w:rPr>
        <w:t>A competência para fiscalizar a aplicação dos recursos da União repassados ao FCDF é do Tribunal de Contas da União, à luz do disposto no art. 71, VI, da Constituição Federal.</w:t>
      </w:r>
    </w:p>
    <w:p>
      <w:pPr>
        <w:ind w:left="288"/>
      </w:pPr>
      <w:r>
        <w:rPr>
          <w:b/>
          <w:color w:val="003CA0"/>
          <w:sz w:val="16"/>
        </w:rPr>
        <w:t>[MS 28.584 AgR-ED, rel. min. Edson Fachin, j. 25-4-2023, 2ª T, DJE de 3-5-2023.]</w:t>
      </w:r>
    </w:p>
    <w:p>
      <w:pPr>
        <w:ind w:left="288"/>
      </w:pPr>
      <w:r>
        <w:rPr>
          <w:color w:val="8C8C8C"/>
          <w:sz w:val="12"/>
        </w:rPr>
        <w:t>cf-art-71-inc-VI</w:t>
      </w:r>
      <w:r>
        <w:rPr>
          <w:color w:val="003CA0"/>
          <w:sz w:val="12"/>
        </w:rPr>
        <w:t xml:space="preserve"> | MS 30946</w:t>
      </w:r>
      <w:r>
        <w:rPr>
          <w:color w:val="003CA0"/>
          <w:sz w:val="12"/>
        </w:rPr>
        <w:t xml:space="preserve"> | rel. Dias Toffoli</w:t>
      </w:r>
    </w:p>
    <w:p>
      <w:pPr>
        <w:ind w:left="288"/>
      </w:pPr>
      <w:r>
        <w:rPr>
          <w:color w:val="1E1E1E"/>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88"/>
      </w:pPr>
      <w:r>
        <w:rPr>
          <w:b/>
          <w:color w:val="003CA0"/>
          <w:sz w:val="16"/>
        </w:rPr>
        <w:t>[MS 30.946 AgR, rel. min. Dias Toffoli, j. 4-4-2018, 2ª T, DJE de 9-5-2018.]</w:t>
      </w:r>
    </w:p>
    <w:p>
      <w:pPr>
        <w:ind w:left="288"/>
      </w:pPr>
      <w:r>
        <w:rPr>
          <w:color w:val="8C8C8C"/>
          <w:sz w:val="12"/>
        </w:rPr>
        <w:t>cf-art-71-inc-VI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cf-art-71-inc-VI</w:t>
      </w:r>
      <w:r>
        <w:rPr>
          <w:color w:val="003CA0"/>
          <w:sz w:val="12"/>
        </w:rPr>
        <w:t xml:space="preserve"> | ADI 7082</w:t>
      </w:r>
      <w:r>
        <w:rPr>
          <w:color w:val="003CA0"/>
          <w:sz w:val="12"/>
        </w:rPr>
        <w:t xml:space="preserve"> | rel. Cristiano Zanin</w:t>
      </w:r>
    </w:p>
    <w:p>
      <w:pPr>
        <w:ind w:left="288"/>
      </w:pPr>
      <w:r>
        <w:rPr>
          <w:color w:val="1E1E1E"/>
          <w:sz w:val="18"/>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 VIII - aplicar aos responsáveis, em caso de ilegalidade de despesa ou irregularidade de contas, as sanções previstas em lei, que estabelecerá, entre outras cominações, multa proporcional ao dano causado ao erário; Lei n. 14.460/2022, do Estado da Bahia, de iniciativa parlamentar. Veda aplicação de multas e responsabilizaç</w:t>
      </w:r>
    </w:p>
    <w:p>
      <w:pPr>
        <w:ind w:left="288"/>
      </w:pPr>
      <w:r>
        <w:rPr>
          <w:b/>
          <w:color w:val="003CA0"/>
          <w:sz w:val="16"/>
        </w:rPr>
        <w:t>[ADI 7.082, rel. min. Cristiano Zanin, j. 29.09.2025, P, DJE de 02.10.2025.]</w:t>
      </w:r>
    </w:p>
    <w:p>
      <w:pPr>
        <w:ind w:left="288"/>
      </w:pPr>
      <w:r>
        <w:rPr>
          <w:color w:val="8C8C8C"/>
          <w:sz w:val="12"/>
        </w:rPr>
        <w:t>cf-art-71-inc-VI</w:t>
      </w:r>
      <w:r>
        <w:rPr>
          <w:color w:val="003CA0"/>
          <w:sz w:val="12"/>
        </w:rPr>
        <w:t xml:space="preserve"> | MS 30788</w:t>
      </w:r>
      <w:r>
        <w:rPr>
          <w:color w:val="003CA0"/>
          <w:sz w:val="12"/>
        </w:rPr>
        <w:t xml:space="preserve"> | rel. Roberto Barroso</w:t>
      </w:r>
    </w:p>
    <w:p>
      <w:pPr>
        <w:ind w:left="288"/>
      </w:pPr>
      <w:r>
        <w:rPr>
          <w:color w:val="1E1E1E"/>
          <w:sz w:val="18"/>
        </w:rPr>
        <w:t>É constitucional o art. 46 da Lei 8.443/1992, que institui sanção de inidoneidade a particulares por fraude a licitação, aplicável pelo TCU.</w:t>
      </w:r>
    </w:p>
    <w:p>
      <w:pPr>
        <w:ind w:left="288"/>
      </w:pPr>
      <w:r>
        <w:rPr>
          <w:b/>
          <w:color w:val="003CA0"/>
          <w:sz w:val="16"/>
        </w:rPr>
        <w:t>[MS 30.788, red. do ac. min. Roberto Barroso, j. 21-5-2015, P, DJE de 4-8-2015.]</w:t>
      </w:r>
    </w:p>
    <w:p>
      <w:pPr>
        <w:ind w:left="288"/>
      </w:pPr>
      <w:r>
        <w:rPr>
          <w:color w:val="8C8C8C"/>
          <w:sz w:val="12"/>
        </w:rPr>
        <w:t>cf-art-71-inc-VI</w:t>
      </w:r>
      <w:r>
        <w:rPr>
          <w:color w:val="003CA0"/>
          <w:sz w:val="12"/>
        </w:rPr>
        <w:t xml:space="preserve"> | MS 24020</w:t>
      </w:r>
      <w:r>
        <w:rPr>
          <w:color w:val="003CA0"/>
          <w:sz w:val="12"/>
        </w:rPr>
        <w:t xml:space="preserve"> | rel. Joaquim Barbosa</w:t>
      </w:r>
    </w:p>
    <w:p>
      <w:pPr>
        <w:ind w:left="288"/>
      </w:pPr>
      <w:r>
        <w:rPr>
          <w:color w:val="1E1E1E"/>
          <w:sz w:val="18"/>
        </w:rPr>
        <w:t xml:space="preserve">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w:t>
      </w:r>
    </w:p>
    <w:p>
      <w:pPr>
        <w:ind w:left="288"/>
      </w:pPr>
      <w:r>
        <w:rPr>
          <w:b/>
          <w:color w:val="003CA0"/>
          <w:sz w:val="16"/>
        </w:rPr>
        <w:t>[MS 24.020, rel. min. Joaquim Barbosa, j. 6-3-2012, 2ª T, DJE de 13-6-2012.]</w:t>
      </w:r>
    </w:p>
    <w:p>
      <w:pPr>
        <w:ind w:left="288"/>
      </w:pPr>
      <w:r>
        <w:rPr>
          <w:color w:val="8C8C8C"/>
          <w:sz w:val="12"/>
        </w:rPr>
        <w:t>cf-art-71-inc-VI</w:t>
      </w:r>
      <w:r>
        <w:rPr>
          <w:color w:val="003CA0"/>
          <w:sz w:val="12"/>
        </w:rPr>
        <w:t xml:space="preserve"> | MS 24544</w:t>
      </w:r>
      <w:r>
        <w:rPr>
          <w:color w:val="003CA0"/>
          <w:sz w:val="12"/>
        </w:rPr>
        <w:t xml:space="preserve"> | rel. Marco Aurélio</w:t>
      </w:r>
    </w:p>
    <w:p>
      <w:pPr>
        <w:ind w:left="288"/>
      </w:pPr>
      <w:r>
        <w:rPr>
          <w:color w:val="1E1E1E"/>
          <w:sz w:val="18"/>
        </w:rPr>
        <w:t>Ato do TCU. Imposição de valor a ser ressarcido aos cofres públicos e previsão de desconto, considerado o que percebido pelo servidor, geram a legitimidade do TCU para figurar no mandado de segurança como órgão coator.</w:t>
      </w:r>
    </w:p>
    <w:p>
      <w:pPr>
        <w:ind w:left="288"/>
      </w:pPr>
      <w:r>
        <w:rPr>
          <w:b/>
          <w:color w:val="003CA0"/>
          <w:sz w:val="16"/>
        </w:rPr>
        <w:t>[MS 24.544, rel. min. Marco Aurélio, j. 4-8-2004, P, DJ de 4-3-2005.]</w:t>
      </w:r>
    </w:p>
    <w:p>
      <w:pPr>
        <w:ind w:left="288"/>
      </w:pPr>
      <w:r>
        <w:rPr>
          <w:color w:val="8C8C8C"/>
          <w:sz w:val="12"/>
        </w:rPr>
        <w:t>cf-art-71-inc-VI</w:t>
      </w:r>
      <w:r>
        <w:rPr>
          <w:color w:val="003CA0"/>
          <w:sz w:val="12"/>
        </w:rPr>
        <w:t xml:space="preserve"> | MS 21548</w:t>
      </w:r>
      <w:r>
        <w:rPr>
          <w:color w:val="003CA0"/>
          <w:sz w:val="12"/>
        </w:rPr>
        <w:t xml:space="preserve"> | rel. Maurício Corrêa</w:t>
      </w:r>
    </w:p>
    <w:p>
      <w:pPr>
        <w:ind w:left="288"/>
      </w:pPr>
      <w:r>
        <w:rPr>
          <w:color w:val="1E1E1E"/>
          <w:sz w:val="18"/>
        </w:rPr>
        <w:t>O TCU é parte legítima para figurar no polo passivo do mandado de segurança, quando sua decisão está revestida de caráter impositivo.</w:t>
      </w:r>
    </w:p>
    <w:p>
      <w:pPr>
        <w:ind w:left="288"/>
      </w:pPr>
      <w:r>
        <w:rPr>
          <w:b/>
          <w:color w:val="003CA0"/>
          <w:sz w:val="16"/>
        </w:rPr>
        <w:t>[MS 21.548, rel. min. Maurício Corrêa, j. 4-2-1999, P, DJ de 25-6-1999.]</w:t>
      </w:r>
    </w:p>
    <w:p>
      <w:pPr>
        <w:ind w:left="288"/>
      </w:pPr>
      <w:r>
        <w:rPr>
          <w:color w:val="8C8C8C"/>
          <w:sz w:val="12"/>
        </w:rPr>
        <w:t>cf-art-71-inc-VI</w:t>
      </w:r>
      <w:r>
        <w:rPr>
          <w:color w:val="003CA0"/>
          <w:sz w:val="12"/>
        </w:rPr>
        <w:t xml:space="preserve"> | RE 190985</w:t>
      </w:r>
      <w:r>
        <w:rPr>
          <w:color w:val="003CA0"/>
          <w:sz w:val="12"/>
        </w:rPr>
        <w:t xml:space="preserve"> | rel. Néri da Silveira</w:t>
      </w:r>
    </w:p>
    <w:p>
      <w:pPr>
        <w:ind w:left="288"/>
      </w:pPr>
      <w:r>
        <w:rPr>
          <w:color w:val="1E1E1E"/>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w:t>
      </w:r>
    </w:p>
    <w:p>
      <w:pPr>
        <w:ind w:left="288"/>
      </w:pPr>
      <w:r>
        <w:rPr>
          <w:b/>
          <w:color w:val="003CA0"/>
          <w:sz w:val="16"/>
        </w:rPr>
        <w:t>[RE 190.985, rel. min. Néri da Silveira, j. 14-2-1996, P, DJ de 24-8-2001.]</w:t>
      </w:r>
    </w:p>
    <w:p>
      <w:pPr>
        <w:ind w:left="288"/>
      </w:pPr>
      <w:r>
        <w:rPr>
          <w:color w:val="8C8C8C"/>
          <w:sz w:val="12"/>
        </w:rPr>
        <w:t>cf-art-71-inc-IX</w:t>
      </w:r>
      <w:r>
        <w:rPr>
          <w:color w:val="003CA0"/>
          <w:sz w:val="12"/>
        </w:rPr>
        <w:t xml:space="preserve"> | MS 24020</w:t>
      </w:r>
      <w:r>
        <w:rPr>
          <w:color w:val="003CA0"/>
          <w:sz w:val="12"/>
        </w:rPr>
        <w:t xml:space="preserve"> | rel. Joaquim Barbosa</w:t>
      </w:r>
    </w:p>
    <w:p>
      <w:pPr>
        <w:ind w:left="288"/>
      </w:pPr>
      <w:r>
        <w:rPr>
          <w:color w:val="1E1E1E"/>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w:t>
      </w:r>
    </w:p>
    <w:p>
      <w:pPr>
        <w:ind w:left="288"/>
      </w:pPr>
      <w:r>
        <w:rPr>
          <w:b/>
          <w:color w:val="003CA0"/>
          <w:sz w:val="16"/>
        </w:rPr>
        <w:t>[MS 24.020, rel. min. Joaquim Barbosa, j. 6-3-2012, 2ª T, DJE de 13-6-2012.]</w:t>
      </w:r>
    </w:p>
    <w:p>
      <w:pPr>
        <w:ind w:left="288"/>
      </w:pPr>
      <w:r>
        <w:rPr>
          <w:color w:val="8C8C8C"/>
          <w:sz w:val="12"/>
        </w:rPr>
        <w:t>cf-art-71-inc-IX</w:t>
      </w:r>
      <w:r>
        <w:rPr>
          <w:color w:val="003CA0"/>
          <w:sz w:val="12"/>
        </w:rPr>
        <w:t xml:space="preserve"> | MS 23550</w:t>
      </w:r>
      <w:r>
        <w:rPr>
          <w:color w:val="003CA0"/>
          <w:sz w:val="12"/>
        </w:rPr>
        <w:t xml:space="preserve"> | rel. Sepúlveda Pertence</w:t>
      </w:r>
    </w:p>
    <w:p>
      <w:pPr>
        <w:ind w:left="288"/>
      </w:pPr>
      <w:r>
        <w:rPr>
          <w:color w:val="1E1E1E"/>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88"/>
      </w:pPr>
      <w:r>
        <w:rPr>
          <w:b/>
          <w:color w:val="003CA0"/>
          <w:sz w:val="16"/>
        </w:rPr>
        <w:t>[MS 23.550, red. do ac. min. Sepúlveda Pertence, j. 4-4-2001, P, DJ de 31-10-2001.]</w:t>
      </w:r>
    </w:p>
    <w:p>
      <w:pPr>
        <w:ind w:left="288"/>
      </w:pPr>
      <w:r>
        <w:rPr>
          <w:color w:val="8C8C8C"/>
          <w:sz w:val="12"/>
        </w:rPr>
        <w:t>cf-art-71-inc-IX</w:t>
      </w:r>
      <w:r>
        <w:rPr>
          <w:color w:val="003CA0"/>
          <w:sz w:val="12"/>
        </w:rPr>
        <w:t xml:space="preserve"> | MS 26.000</w:t>
      </w:r>
      <w:r>
        <w:rPr>
          <w:color w:val="003CA0"/>
          <w:sz w:val="12"/>
        </w:rPr>
        <w:t xml:space="preserve"> | rel. Dias Toffoli</w:t>
      </w:r>
    </w:p>
    <w:p>
      <w:pPr>
        <w:ind w:left="288"/>
      </w:pPr>
      <w:r>
        <w:rPr>
          <w:color w:val="1E1E1E"/>
          <w:sz w:val="18"/>
        </w:rPr>
        <w:t>= MS 26.000, rel. min. Dias Toffoli, j. 16-10-2012, 1ª T, DJE de 14-11-2012</w:t>
      </w:r>
    </w:p>
    <w:p>
      <w:pPr>
        <w:ind w:left="144"/>
      </w:pPr>
      <w:r>
        <w:rPr>
          <w:b/>
          <w:color w:val="B45A00"/>
          <w:sz w:val="16"/>
        </w:rPr>
        <w:t>CONTROLE CONCENTRADO</w:t>
      </w:r>
    </w:p>
    <w:p>
      <w:pPr>
        <w:ind w:left="288"/>
      </w:pPr>
      <w:r>
        <w:rPr>
          <w:color w:val="8C8C8C"/>
          <w:sz w:val="12"/>
        </w:rPr>
        <w:t>cf-art-71-par-1</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w:t>
      </w:r>
    </w:p>
    <w:p>
      <w:pPr>
        <w:ind w:left="288"/>
      </w:pPr>
      <w:r>
        <w:rPr>
          <w:b/>
          <w:color w:val="003CA0"/>
          <w:sz w:val="16"/>
        </w:rPr>
        <w:t>[ADI 3.715, rel. min. Gilmar Mendes, j. 21-8-2014, P, DJE de 30-10-2014.]</w:t>
      </w:r>
    </w:p>
    <w:p>
      <w:pPr>
        <w:ind w:left="288"/>
      </w:pPr>
      <w:r>
        <w:rPr>
          <w:color w:val="8C8C8C"/>
          <w:sz w:val="12"/>
        </w:rPr>
        <w:t>cf-art-71-par-3</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144"/>
      </w:pPr>
      <w:r>
        <w:rPr>
          <w:b/>
          <w:color w:val="B45A00"/>
          <w:sz w:val="16"/>
        </w:rPr>
        <w:t>REPERCUSSAO GERAL</w:t>
      </w:r>
    </w:p>
    <w:p>
      <w:pPr>
        <w:ind w:left="288"/>
      </w:pPr>
      <w:r>
        <w:rPr>
          <w:color w:val="8C8C8C"/>
          <w:sz w:val="12"/>
        </w:rPr>
        <w:t>cf-art-71-par-3</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cf-art-71-par-3</w:t>
      </w:r>
      <w:r>
        <w:rPr>
          <w:color w:val="003CA0"/>
          <w:sz w:val="12"/>
        </w:rPr>
        <w:t xml:space="preserve"> | ACO 3182</w:t>
      </w:r>
      <w:r>
        <w:rPr>
          <w:color w:val="003CA0"/>
          <w:sz w:val="12"/>
        </w:rPr>
        <w:t xml:space="preserve"> | rel. Ricardo Lewandowski</w:t>
      </w:r>
    </w:p>
    <w:p>
      <w:pPr>
        <w:ind w:left="288"/>
      </w:pPr>
      <w:r>
        <w:rPr>
          <w:color w:val="1E1E1E"/>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88"/>
      </w:pPr>
      <w:r>
        <w:rPr>
          <w:b/>
          <w:color w:val="003CA0"/>
          <w:sz w:val="16"/>
        </w:rPr>
        <w:t>[ACO 3.182 AgR, rel. min. Ricardo Lewandowski, j. 24-8-2020, P, DJE de 2-10-2020.]</w:t>
      </w:r>
    </w:p>
    <w:p>
      <w:pPr>
        <w:ind w:left="288"/>
      </w:pPr>
      <w:r>
        <w:rPr>
          <w:color w:val="8C8C8C"/>
          <w:sz w:val="12"/>
        </w:rPr>
        <w:t>cf-art-71-par-3</w:t>
      </w:r>
      <w:r>
        <w:rPr>
          <w:color w:val="003CA0"/>
          <w:sz w:val="12"/>
        </w:rPr>
        <w:t xml:space="preserve"> | RE 510034</w:t>
      </w:r>
      <w:r>
        <w:rPr>
          <w:color w:val="003CA0"/>
          <w:sz w:val="12"/>
        </w:rPr>
        <w:t xml:space="preserve"> | rel. Eros Grau</w:t>
      </w:r>
    </w:p>
    <w:p>
      <w:pPr>
        <w:ind w:left="288"/>
      </w:pPr>
      <w:r>
        <w:rPr>
          <w:color w:val="1E1E1E"/>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88"/>
      </w:pPr>
      <w:r>
        <w:rPr>
          <w:b/>
          <w:color w:val="003CA0"/>
          <w:sz w:val="16"/>
        </w:rPr>
        <w:t>[RE 510.034 AgR, rel. min. Eros Grau, j. 24-6-2008, 2ª T, DJE de 15-8-2008.]</w:t>
      </w:r>
    </w:p>
    <w:p>
      <w:pPr>
        <w:ind w:left="288"/>
      </w:pPr>
      <w:r>
        <w:rPr>
          <w:color w:val="8C8C8C"/>
          <w:sz w:val="12"/>
        </w:rPr>
        <w:t>cf-art-71-par-3</w:t>
      </w:r>
      <w:r>
        <w:rPr>
          <w:color w:val="003CA0"/>
          <w:sz w:val="12"/>
        </w:rPr>
        <w:t xml:space="preserve"> | AI 765.470</w:t>
      </w:r>
      <w:r>
        <w:rPr>
          <w:color w:val="003CA0"/>
          <w:sz w:val="12"/>
        </w:rPr>
        <w:t xml:space="preserve"> | rel. Rosa Weber</w:t>
      </w:r>
    </w:p>
    <w:p>
      <w:pPr>
        <w:ind w:left="288"/>
      </w:pPr>
      <w:r>
        <w:rPr>
          <w:color w:val="1E1E1E"/>
          <w:sz w:val="18"/>
        </w:rPr>
        <w:t>= AI 765.470 AgR, rel. min. Rosa Weber, j. 18-12-2012, 1ª T, DJE de 19-2-2013</w:t>
      </w:r>
    </w:p>
    <w:p>
      <w:pPr>
        <w:ind w:left="144"/>
      </w:pPr>
      <w:r>
        <w:rPr>
          <w:b/>
          <w:color w:val="B45A00"/>
          <w:sz w:val="16"/>
        </w:rPr>
        <w:t>CONTROLE CONCENTRADO</w:t>
      </w:r>
    </w:p>
    <w:p>
      <w:pPr>
        <w:ind w:left="288"/>
      </w:pPr>
      <w:r>
        <w:rPr>
          <w:color w:val="8C8C8C"/>
          <w:sz w:val="12"/>
        </w:rPr>
        <w:t>cf-art-71-par-4</w:t>
      </w:r>
      <w:r>
        <w:rPr>
          <w:color w:val="003CA0"/>
          <w:sz w:val="12"/>
        </w:rPr>
        <w:t xml:space="preserve"> | ADI 687</w:t>
      </w:r>
      <w:r>
        <w:rPr>
          <w:color w:val="003CA0"/>
          <w:sz w:val="12"/>
        </w:rPr>
        <w:t xml:space="preserve"> | rel. Celso de Mello</w:t>
      </w:r>
    </w:p>
    <w:p>
      <w:pPr>
        <w:ind w:left="288"/>
      </w:pPr>
      <w:r>
        <w:rPr>
          <w:color w:val="1E1E1E"/>
          <w:sz w:val="18"/>
        </w:rPr>
        <w:t xml:space="preserve">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w:t>
      </w:r>
    </w:p>
    <w:p>
      <w:pPr>
        <w:ind w:left="288"/>
      </w:pPr>
      <w:r>
        <w:rPr>
          <w:b/>
          <w:color w:val="003CA0"/>
          <w:sz w:val="16"/>
        </w:rPr>
        <w:t>[ADI 687, rel. min. Celso de Mello, j. 2-2-1995, P, DJ de 10-2-2006.]</w:t>
      </w:r>
    </w:p>
    <w:p>
      <w:pPr>
        <w:ind w:left="720"/>
      </w:pPr>
      <w:r>
        <w:rPr>
          <w:color w:val="003366"/>
          <w:sz w:val="18"/>
        </w:rPr>
        <w:t>I – apreciar as contas prestadas anualmente pelo Presidente da República, median</w:t>
      </w:r>
    </w:p>
    <w:p>
      <w:pPr>
        <w:ind w:left="720"/>
      </w:pPr>
      <w:r>
        <w:rPr>
          <w:color w:val="003366"/>
          <w:sz w:val="18"/>
        </w:rPr>
        <w:t>II – julgar as contas dos administradores e demais responsáveis por dinheiros, b</w:t>
      </w:r>
    </w:p>
    <w:p>
      <w:pPr>
        <w:ind w:left="720"/>
      </w:pPr>
      <w:r>
        <w:rPr>
          <w:color w:val="003366"/>
          <w:sz w:val="18"/>
        </w:rPr>
        <w:t>III – apreciar, para fins de registro, a legalidade dos atos de admissão de pess</w:t>
      </w:r>
    </w:p>
    <w:p>
      <w:pPr>
        <w:ind w:left="720"/>
      </w:pPr>
      <w:r>
        <w:rPr>
          <w:color w:val="003366"/>
          <w:sz w:val="18"/>
        </w:rPr>
        <w:t>IV – realizar, por iniciativa própria, da Câmara dos Deputados, do Senado Federa</w:t>
      </w:r>
    </w:p>
    <w:p>
      <w:pPr>
        <w:ind w:left="720"/>
      </w:pPr>
      <w:r>
        <w:rPr>
          <w:color w:val="003366"/>
          <w:sz w:val="18"/>
        </w:rPr>
        <w:t>V – fiscalizar as contas nacionais das empresas supranacionais de cujo capital s</w:t>
      </w:r>
    </w:p>
    <w:p>
      <w:pPr>
        <w:ind w:left="720"/>
      </w:pPr>
      <w:r>
        <w:rPr>
          <w:color w:val="003366"/>
          <w:sz w:val="18"/>
        </w:rPr>
        <w:t>VI – fiscalizar a aplicação de quaisquer recursos repassados pela União mediante</w:t>
      </w:r>
    </w:p>
    <w:p>
      <w:pPr>
        <w:ind w:left="720"/>
      </w:pPr>
      <w:r>
        <w:rPr>
          <w:color w:val="003366"/>
          <w:sz w:val="18"/>
        </w:rPr>
        <w:t>VII – prestar as informações solicitadas pelo Congresso Nacional, por qualquer d</w:t>
      </w:r>
    </w:p>
    <w:p>
      <w:pPr>
        <w:ind w:left="720"/>
      </w:pPr>
      <w:r>
        <w:rPr>
          <w:color w:val="003366"/>
          <w:sz w:val="18"/>
        </w:rPr>
        <w:t>VIII – aplicar aos responsáveis, em caso de ilegalidade de despesa ou irregulari</w:t>
      </w:r>
    </w:p>
    <w:p>
      <w:pPr>
        <w:ind w:left="720"/>
      </w:pPr>
      <w:r>
        <w:rPr>
          <w:color w:val="003366"/>
          <w:sz w:val="18"/>
        </w:rPr>
        <w:t>IX – assinar prazo para que o órgão ou entidade adote as providências necessária</w:t>
      </w:r>
    </w:p>
    <w:p>
      <w:pPr>
        <w:ind w:left="720"/>
      </w:pPr>
      <w:r>
        <w:rPr>
          <w:color w:val="003366"/>
          <w:sz w:val="18"/>
        </w:rPr>
        <w:t xml:space="preserve">X – sustar, se não atendido, a execução do ato impugnado, comunicando a decisão </w:t>
      </w:r>
    </w:p>
    <w:p>
      <w:pPr>
        <w:ind w:left="720"/>
      </w:pPr>
      <w:r>
        <w:rPr>
          <w:color w:val="003366"/>
          <w:sz w:val="18"/>
        </w:rPr>
        <w:t>XI – representar ao Poder competente sobre irregularidades ou abusos apurados.</w:t>
      </w:r>
    </w:p>
    <w:p>
      <w:pPr>
        <w:ind w:left="432"/>
      </w:pPr>
      <w:r>
        <w:rPr>
          <w:color w:val="003366"/>
          <w:sz w:val="18"/>
        </w:rPr>
        <w:t>§ 1 No caso de contrato, o ato de sustação será adotado diretamente pelo Congres</w:t>
      </w:r>
    </w:p>
    <w:p>
      <w:pPr>
        <w:ind w:left="432"/>
      </w:pPr>
      <w:r>
        <w:rPr>
          <w:color w:val="003366"/>
          <w:sz w:val="18"/>
        </w:rPr>
        <w:t xml:space="preserve">§ 2 Se o Congresso Nacional ou o Poder Executivo, no prazo de noventa dias, não </w:t>
      </w:r>
    </w:p>
    <w:p>
      <w:pPr>
        <w:ind w:left="432"/>
      </w:pPr>
      <w:r>
        <w:rPr>
          <w:color w:val="003366"/>
          <w:sz w:val="18"/>
        </w:rPr>
        <w:t>§ 3 As decisões do Tribunal de que resulte imputação de débito ou multa terão ef</w:t>
      </w:r>
    </w:p>
    <w:p>
      <w:pPr>
        <w:ind w:left="432"/>
      </w:pPr>
      <w:r>
        <w:rPr>
          <w:color w:val="003366"/>
          <w:sz w:val="18"/>
        </w:rPr>
        <w:t>§ 4 O Tribunal encaminhará ao Congresso Nacional, trimestral e anualmente, relat</w:t>
      </w:r>
    </w:p>
    <w:p>
      <w:r>
        <w:rPr>
          <w:b/>
          <w:color w:val="003366"/>
          <w:sz w:val="20"/>
        </w:rPr>
        <w:t>Art. 72 A Comissão mista permanente a que se refere o art. 166, §1º, diante de i</w:t>
      </w:r>
    </w:p>
    <w:p>
      <w:pPr>
        <w:ind w:left="432"/>
      </w:pPr>
      <w:r>
        <w:rPr>
          <w:color w:val="003366"/>
          <w:sz w:val="18"/>
        </w:rPr>
        <w:t>§ 1 Não prestados os esclarecimentos, ou considerados estes insuficientes, a Com</w:t>
      </w:r>
    </w:p>
    <w:p>
      <w:pPr>
        <w:ind w:left="432"/>
      </w:pPr>
      <w:r>
        <w:rPr>
          <w:color w:val="003366"/>
          <w:sz w:val="18"/>
        </w:rPr>
        <w:t>§ 2 Entendendo o Tribunal irregular a despesa, a Comissão, se julgar que o gasto</w:t>
      </w:r>
    </w:p>
    <w:p>
      <w:r>
        <w:rPr>
          <w:b/>
          <w:color w:val="003366"/>
          <w:sz w:val="20"/>
        </w:rPr>
        <w:t>Art. 73 O Tribunal de Contas da União, integrado por nove Ministros, tem sede no</w:t>
      </w:r>
      <w:r>
        <w:rPr>
          <w:color w:val="8C8C8C"/>
          <w:sz w:val="14"/>
        </w:rPr>
        <w:t xml:space="preserve">  [25 decisoes]</w:t>
      </w:r>
    </w:p>
    <w:p>
      <w:pPr>
        <w:ind w:left="288"/>
      </w:pPr>
      <w:r>
        <w:rPr>
          <w:color w:val="8C8C8C"/>
          <w:sz w:val="12"/>
        </w:rPr>
        <w:t>cf-art-73</w:t>
      </w:r>
      <w:r>
        <w:rPr>
          <w:color w:val="003CA0"/>
          <w:sz w:val="12"/>
        </w:rPr>
        <w:t xml:space="preserve"> | ADI 6844</w:t>
      </w:r>
      <w:r>
        <w:rPr>
          <w:color w:val="003CA0"/>
          <w:sz w:val="12"/>
        </w:rPr>
        <w:t xml:space="preserve"> | rel. Luiz Fux</w:t>
      </w:r>
    </w:p>
    <w:p>
      <w:pPr>
        <w:ind w:left="288"/>
      </w:pPr>
      <w:r>
        <w:rPr>
          <w:color w:val="1E1E1E"/>
          <w:sz w:val="18"/>
        </w:rPr>
        <w:t>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w:t>
      </w:r>
    </w:p>
    <w:p>
      <w:pPr>
        <w:ind w:left="288"/>
      </w:pPr>
      <w:r>
        <w:rPr>
          <w:b/>
          <w:color w:val="003CA0"/>
          <w:sz w:val="16"/>
        </w:rPr>
        <w:t>[ADI 6.844, rel. min. Luiz Fux, j. 27.05.2025, P, DJE de 04.06.2025.]</w:t>
      </w:r>
    </w:p>
    <w:p>
      <w:pPr>
        <w:ind w:left="144"/>
      </w:pPr>
      <w:r>
        <w:rPr>
          <w:b/>
          <w:color w:val="B45A00"/>
          <w:sz w:val="16"/>
        </w:rPr>
        <w:t>CONTROLE CONCENTRADO</w:t>
      </w:r>
    </w:p>
    <w:p>
      <w:pPr>
        <w:ind w:left="288"/>
      </w:pPr>
      <w:r>
        <w:rPr>
          <w:color w:val="8C8C8C"/>
          <w:sz w:val="12"/>
        </w:rPr>
        <w:t>cf-art-73</w:t>
      </w:r>
      <w:r>
        <w:rPr>
          <w:color w:val="003CA0"/>
          <w:sz w:val="12"/>
        </w:rPr>
        <w:t xml:space="preserve"> | ADI 4643</w:t>
      </w:r>
      <w:r>
        <w:rPr>
          <w:color w:val="003CA0"/>
          <w:sz w:val="12"/>
        </w:rPr>
        <w:t xml:space="preserve"> | rel. Luiz Fux</w:t>
      </w:r>
    </w:p>
    <w:p>
      <w:pPr>
        <w:ind w:left="288"/>
      </w:pPr>
      <w:r>
        <w:rPr>
          <w:color w:val="1E1E1E"/>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w:t>
      </w:r>
    </w:p>
    <w:p>
      <w:pPr>
        <w:ind w:left="288"/>
      </w:pPr>
      <w:r>
        <w:rPr>
          <w:b/>
          <w:color w:val="003CA0"/>
          <w:sz w:val="16"/>
        </w:rPr>
        <w:t>[ADI 4.643, rel. min. Luiz Fux, j. 15-5-2019, P, DJE de 3-6-2019.]</w:t>
      </w:r>
    </w:p>
    <w:p>
      <w:pPr>
        <w:ind w:left="288"/>
      </w:pPr>
      <w:r>
        <w:rPr>
          <w:color w:val="8C8C8C"/>
          <w:sz w:val="12"/>
        </w:rPr>
        <w:t>cf-art-73</w:t>
      </w:r>
      <w:r>
        <w:rPr>
          <w:color w:val="003CA0"/>
          <w:sz w:val="12"/>
        </w:rPr>
        <w:t xml:space="preserve"> | ADI 4418</w:t>
      </w:r>
      <w:r>
        <w:rPr>
          <w:color w:val="003CA0"/>
          <w:sz w:val="12"/>
        </w:rPr>
        <w:t xml:space="preserve"> | rel. Dias Toffoli</w:t>
      </w:r>
    </w:p>
    <w:p>
      <w:pPr>
        <w:ind w:left="288"/>
      </w:pPr>
      <w:r>
        <w:rPr>
          <w:color w:val="1E1E1E"/>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88"/>
      </w:pPr>
      <w:r>
        <w:rPr>
          <w:b/>
          <w:color w:val="003CA0"/>
          <w:sz w:val="16"/>
        </w:rPr>
        <w:t>[ADI 4.418, rel. min. Dias Toffoli, j. 15-12-2016, P, DJE de 20-3-2017.]</w:t>
      </w:r>
    </w:p>
    <w:p>
      <w:pPr>
        <w:ind w:left="288"/>
      </w:pPr>
      <w:r>
        <w:rPr>
          <w:color w:val="8C8C8C"/>
          <w:sz w:val="12"/>
        </w:rPr>
        <w:t>cf-art-73</w:t>
      </w:r>
      <w:r>
        <w:rPr>
          <w:color w:val="003CA0"/>
          <w:sz w:val="12"/>
        </w:rPr>
        <w:t xml:space="preserve"> | ADI 119</w:t>
      </w:r>
      <w:r>
        <w:rPr>
          <w:color w:val="003CA0"/>
          <w:sz w:val="12"/>
        </w:rPr>
        <w:t xml:space="preserve"> | rel. Dias Toffoli</w:t>
      </w:r>
    </w:p>
    <w:p>
      <w:pPr>
        <w:ind w:left="288"/>
      </w:pPr>
      <w:r>
        <w:rPr>
          <w:color w:val="1E1E1E"/>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88"/>
      </w:pPr>
      <w:r>
        <w:rPr>
          <w:b/>
          <w:color w:val="003CA0"/>
          <w:sz w:val="16"/>
        </w:rPr>
        <w:t>[ADI 119, rel. min. Dias Toffoli, j. 19-2-2014, P, DJE de 28-3-2014.]</w:t>
      </w:r>
    </w:p>
    <w:p>
      <w:pPr>
        <w:ind w:left="288"/>
      </w:pPr>
      <w:r>
        <w:rPr>
          <w:color w:val="8C8C8C"/>
          <w:sz w:val="12"/>
        </w:rPr>
        <w:t>cf-art-73</w:t>
      </w:r>
      <w:r>
        <w:rPr>
          <w:color w:val="003CA0"/>
          <w:sz w:val="12"/>
        </w:rPr>
        <w:t xml:space="preserve"> | ADI 4190</w:t>
      </w:r>
      <w:r>
        <w:rPr>
          <w:color w:val="003CA0"/>
          <w:sz w:val="12"/>
        </w:rPr>
        <w:t xml:space="preserve"> | rel. Celso de Mello</w:t>
      </w:r>
    </w:p>
    <w:p>
      <w:pPr>
        <w:ind w:left="288"/>
      </w:pPr>
      <w:r>
        <w:rPr>
          <w:color w:val="1E1E1E"/>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88"/>
      </w:pPr>
      <w:r>
        <w:rPr>
          <w:b/>
          <w:color w:val="003CA0"/>
          <w:sz w:val="16"/>
        </w:rPr>
        <w:t>[ADI 4.190 MC-REF, rel. min. Celso de Mello, j. 10-3-2010, P, DJE de 11-6-2010.]</w:t>
      </w:r>
    </w:p>
    <w:p>
      <w:pPr>
        <w:ind w:left="288"/>
      </w:pPr>
      <w:r>
        <w:rPr>
          <w:color w:val="8C8C8C"/>
          <w:sz w:val="12"/>
        </w:rPr>
        <w:t>cf-art-73-par-1</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144"/>
      </w:pPr>
      <w:r>
        <w:rPr>
          <w:b/>
          <w:color w:val="B45A00"/>
          <w:sz w:val="16"/>
        </w:rPr>
        <w:t>JULGADOS CORRELATOS</w:t>
      </w:r>
    </w:p>
    <w:p>
      <w:pPr>
        <w:ind w:left="288"/>
      </w:pPr>
      <w:r>
        <w:rPr>
          <w:color w:val="8C8C8C"/>
          <w:sz w:val="12"/>
        </w:rPr>
        <w:t>cf-art-73-par-1-inc-I</w:t>
      </w:r>
      <w:r>
        <w:rPr>
          <w:color w:val="003CA0"/>
          <w:sz w:val="12"/>
        </w:rPr>
        <w:t xml:space="preserve"> | MS 23968</w:t>
      </w:r>
      <w:r>
        <w:rPr>
          <w:color w:val="003CA0"/>
          <w:sz w:val="12"/>
        </w:rPr>
        <w:t xml:space="preserve"> | rel. Gilmar Mendes</w:t>
      </w:r>
    </w:p>
    <w:p>
      <w:pPr>
        <w:ind w:left="288"/>
      </w:pPr>
      <w:r>
        <w:rPr>
          <w:color w:val="1E1E1E"/>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88"/>
      </w:pPr>
      <w:r>
        <w:rPr>
          <w:b/>
          <w:color w:val="003CA0"/>
          <w:sz w:val="16"/>
        </w:rPr>
        <w:t>[MS 23.968, rel. min. Gilmar Mendes, j. 14-4-2008, P, DJE de 13-6-2008.]</w:t>
      </w:r>
    </w:p>
    <w:p>
      <w:pPr>
        <w:ind w:left="288"/>
      </w:pPr>
      <w:r>
        <w:rPr>
          <w:color w:val="8C8C8C"/>
          <w:sz w:val="12"/>
        </w:rPr>
        <w:t>cf-art-73-par-1-inc-III</w:t>
      </w:r>
      <w:r>
        <w:rPr>
          <w:color w:val="003CA0"/>
          <w:sz w:val="12"/>
        </w:rPr>
        <w:t xml:space="preserve"> | AO 476</w:t>
      </w:r>
      <w:r>
        <w:rPr>
          <w:color w:val="003CA0"/>
          <w:sz w:val="12"/>
        </w:rPr>
        <w:t xml:space="preserve"> | rel. Nelson Jobim</w:t>
      </w:r>
    </w:p>
    <w:p>
      <w:pPr>
        <w:ind w:left="288"/>
      </w:pPr>
      <w:r>
        <w:rPr>
          <w:color w:val="1E1E1E"/>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144"/>
      </w:pPr>
      <w:r>
        <w:rPr>
          <w:b/>
          <w:color w:val="B45A00"/>
          <w:sz w:val="16"/>
        </w:rPr>
        <w:t>CONTROLE CONCENTRADO</w:t>
      </w:r>
    </w:p>
    <w:p>
      <w:pPr>
        <w:ind w:left="288"/>
      </w:pPr>
      <w:r>
        <w:rPr>
          <w:color w:val="8C8C8C"/>
          <w:sz w:val="12"/>
        </w:rPr>
        <w:t>cf-art-73-par-2</w:t>
      </w:r>
      <w:r>
        <w:rPr>
          <w:color w:val="003CA0"/>
          <w:sz w:val="12"/>
        </w:rPr>
        <w:t xml:space="preserve"> | ADI 2117</w:t>
      </w:r>
      <w:r>
        <w:rPr>
          <w:color w:val="003CA0"/>
          <w:sz w:val="12"/>
        </w:rPr>
        <w:t xml:space="preserve"> | rel. Marco Aurélio</w:t>
      </w:r>
    </w:p>
    <w:p>
      <w:pPr>
        <w:ind w:left="288"/>
      </w:pPr>
      <w:r>
        <w:rPr>
          <w:color w:val="1E1E1E"/>
          <w:sz w:val="18"/>
        </w:rPr>
        <w:t>O disposto no art. 73, § 2º, da CF, presente o princípio do determinismo, encerra não a simples escolha dos integrantes, mas, acima de tudo, a composição do TCU.</w:t>
      </w:r>
    </w:p>
    <w:p>
      <w:pPr>
        <w:ind w:left="288"/>
      </w:pPr>
      <w:r>
        <w:rPr>
          <w:b/>
          <w:color w:val="003CA0"/>
          <w:sz w:val="16"/>
        </w:rPr>
        <w:t>[ADI 2.117, rel. min. Marco Aurélio, j. 27-8-2014, P, DJE de 18-9-2014.]</w:t>
      </w:r>
    </w:p>
    <w:p>
      <w:pPr>
        <w:ind w:left="288"/>
      </w:pPr>
      <w:r>
        <w:rPr>
          <w:color w:val="8C8C8C"/>
          <w:sz w:val="12"/>
        </w:rPr>
        <w:t>cf-art-73-par-2</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cf-art-73-par-2</w:t>
      </w:r>
      <w:r>
        <w:rPr>
          <w:color w:val="003CA0"/>
          <w:sz w:val="12"/>
        </w:rPr>
        <w:t xml:space="preserve"> | ADI 3276</w:t>
      </w:r>
      <w:r>
        <w:rPr>
          <w:color w:val="003CA0"/>
          <w:sz w:val="12"/>
        </w:rPr>
        <w:t xml:space="preserve"> | rel. Eros Grau</w:t>
      </w:r>
    </w:p>
    <w:p>
      <w:pPr>
        <w:ind w:left="288"/>
      </w:pPr>
      <w:r>
        <w:rPr>
          <w:color w:val="1E1E1E"/>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3CA0"/>
          <w:sz w:val="16"/>
        </w:rPr>
        <w:t>[ADI 3.276, rel. min. Eros Grau, j. 2-6-2005, P, DJ de 1º-2-2008.]</w:t>
      </w:r>
    </w:p>
    <w:p>
      <w:pPr>
        <w:ind w:left="288"/>
      </w:pPr>
      <w:r>
        <w:rPr>
          <w:color w:val="8C8C8C"/>
          <w:sz w:val="12"/>
        </w:rPr>
        <w:t>cf-art-73-par-2</w:t>
      </w:r>
      <w:r>
        <w:rPr>
          <w:color w:val="003CA0"/>
          <w:sz w:val="12"/>
        </w:rPr>
        <w:t xml:space="preserve"> | ADI 2596</w:t>
      </w:r>
      <w:r>
        <w:rPr>
          <w:color w:val="003CA0"/>
          <w:sz w:val="12"/>
        </w:rPr>
        <w:t xml:space="preserve"> | rel. Sepúlveda Pertence</w:t>
      </w:r>
    </w:p>
    <w:p>
      <w:pPr>
        <w:ind w:left="288"/>
      </w:pPr>
      <w:r>
        <w:rPr>
          <w:color w:val="1E1E1E"/>
          <w:sz w:val="18"/>
        </w:rPr>
        <w:t xml:space="preserve">=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w:t>
      </w:r>
    </w:p>
    <w:p>
      <w:pPr>
        <w:ind w:left="288"/>
      </w:pPr>
      <w:r>
        <w:rPr>
          <w:b/>
          <w:color w:val="003CA0"/>
          <w:sz w:val="16"/>
        </w:rPr>
        <w:t>[ADI 2.596, rel. min. Sepúlveda Pertence, j. 19-3-2003, P, DJ de 2-5-2003.]</w:t>
      </w:r>
    </w:p>
    <w:p>
      <w:pPr>
        <w:ind w:left="288"/>
      </w:pPr>
      <w:r>
        <w:rPr>
          <w:color w:val="8C8C8C"/>
          <w:sz w:val="12"/>
        </w:rPr>
        <w:t>cf-art-73-par-2</w:t>
      </w:r>
      <w:r>
        <w:rPr>
          <w:color w:val="003CA0"/>
          <w:sz w:val="12"/>
        </w:rPr>
        <w:t xml:space="preserve"> | ADI 7053</w:t>
      </w:r>
      <w:r>
        <w:rPr>
          <w:color w:val="003CA0"/>
          <w:sz w:val="12"/>
        </w:rPr>
        <w:t xml:space="preserve"> | rel. Nunes Marques</w:t>
      </w:r>
    </w:p>
    <w:p>
      <w:pPr>
        <w:ind w:left="288"/>
      </w:pPr>
      <w:r>
        <w:rPr>
          <w:color w:val="1E1E1E"/>
          <w:sz w:val="18"/>
        </w:rPr>
        <w:t>= ADI 374, rel. min. Dias Toffoli, j. 22-3-2012, P, DJE de 21-8-2014 I - um terço pelo Presidente da República, com aprovação do Senado Federal, sendo dois alternadamente dentre auditores e membros do Ministério Público junto ao Tribunal, indicados em lista tríplice pelo Tribunal, segundo os critérios de antiguidade e merecimento; Desde 1993, o Supremo Tribunal Federal compreende que a composição dos Tribunais de Contas estaduais e do Distrito Federal deve seguir o padrão de 4 (quatro) indicações pelas Assembleias Legislativas ou pela Câmara Distrital e 3 (três) vagas destinadas à escolha do G</w:t>
      </w:r>
    </w:p>
    <w:p>
      <w:pPr>
        <w:ind w:left="288"/>
      </w:pPr>
      <w:r>
        <w:rPr>
          <w:b/>
          <w:color w:val="003CA0"/>
          <w:sz w:val="16"/>
        </w:rPr>
        <w:t>[ADI 7.053, rel. min. Nunes Marques, red. do ac. min. Gilmar Mendes, j. 12.08.2025, P, DJE de 08.10.2025.]</w:t>
      </w:r>
    </w:p>
    <w:p>
      <w:pPr>
        <w:ind w:left="288"/>
      </w:pPr>
      <w:r>
        <w:rPr>
          <w:color w:val="8C8C8C"/>
          <w:sz w:val="12"/>
        </w:rPr>
        <w:t>cf-art-73-par-2</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cf-art-73-par-2</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cf-art-73-par-2</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w:t>
      </w:r>
    </w:p>
    <w:p>
      <w:pPr>
        <w:ind w:left="288"/>
      </w:pPr>
      <w:r>
        <w:rPr>
          <w:b/>
          <w:color w:val="003CA0"/>
          <w:sz w:val="16"/>
        </w:rPr>
        <w:t>[ADI 789, rel. min. Celso de Mello, j. 26-5-1994, P, DJ de 19-12-1994.]</w:t>
      </w:r>
    </w:p>
    <w:p>
      <w:pPr>
        <w:ind w:left="288"/>
      </w:pPr>
      <w:r>
        <w:rPr>
          <w:color w:val="8C8C8C"/>
          <w:sz w:val="12"/>
        </w:rPr>
        <w:t>cf-art-73-par-3</w:t>
      </w:r>
      <w:r>
        <w:rPr>
          <w:color w:val="003CA0"/>
          <w:sz w:val="12"/>
        </w:rPr>
        <w:t xml:space="preserve"> | ADI 6126</w:t>
      </w:r>
      <w:r>
        <w:rPr>
          <w:color w:val="003CA0"/>
          <w:sz w:val="12"/>
        </w:rPr>
        <w:t xml:space="preserve"> | rel. Edson Fachin</w:t>
      </w:r>
    </w:p>
    <w:p>
      <w:pPr>
        <w:ind w:left="288"/>
      </w:pPr>
      <w:r>
        <w:rPr>
          <w:color w:val="1E1E1E"/>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88"/>
      </w:pPr>
      <w:r>
        <w:rPr>
          <w:b/>
          <w:color w:val="003CA0"/>
          <w:sz w:val="16"/>
        </w:rPr>
        <w:t>[ADI 6.126, rel. min. Edson Fachin, j. 18-4-2023, P, DJE de 4-5-2023.]</w:t>
      </w:r>
    </w:p>
    <w:p>
      <w:pPr>
        <w:ind w:left="288"/>
      </w:pPr>
      <w:r>
        <w:rPr>
          <w:color w:val="8C8C8C"/>
          <w:sz w:val="12"/>
        </w:rPr>
        <w:t>cf-art-73-par-3</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144"/>
      </w:pPr>
      <w:r>
        <w:rPr>
          <w:b/>
          <w:color w:val="B45A00"/>
          <w:sz w:val="16"/>
        </w:rPr>
        <w:t>JULGADOS CORRELATOS</w:t>
      </w:r>
    </w:p>
    <w:p>
      <w:pPr>
        <w:ind w:left="288"/>
      </w:pPr>
      <w:r>
        <w:rPr>
          <w:color w:val="8C8C8C"/>
          <w:sz w:val="12"/>
        </w:rPr>
        <w:t>cf-art-73-par-3</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caso, por ministro do TCU, de funções inerentes à administração superior da Corte de Contas. Superveni</w:t>
      </w:r>
    </w:p>
    <w:p>
      <w:pPr>
        <w:ind w:left="288"/>
      </w:pPr>
      <w:r>
        <w:rPr>
          <w:color w:val="8C8C8C"/>
          <w:sz w:val="12"/>
        </w:rPr>
        <w:t>cf-art-73-par-4</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cf-art-73-par-4</w:t>
      </w:r>
      <w:r>
        <w:rPr>
          <w:color w:val="003CA0"/>
          <w:sz w:val="12"/>
        </w:rPr>
        <w:t xml:space="preserve"> | ADI 6054</w:t>
      </w:r>
      <w:r>
        <w:rPr>
          <w:color w:val="003CA0"/>
          <w:sz w:val="12"/>
        </w:rPr>
        <w:t xml:space="preserve"> | rel. Gilmar Mendes</w:t>
      </w:r>
    </w:p>
    <w:p>
      <w:pPr>
        <w:ind w:left="288"/>
      </w:pPr>
      <w:r>
        <w:rPr>
          <w:color w:val="1E1E1E"/>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w:t>
      </w:r>
    </w:p>
    <w:p>
      <w:pPr>
        <w:ind w:left="288"/>
      </w:pPr>
      <w:r>
        <w:rPr>
          <w:b/>
          <w:color w:val="003CA0"/>
          <w:sz w:val="16"/>
        </w:rPr>
        <w:t>[ADI 6.054, rel. min. Gilmar Mendes, j. 28.10.2024, P, DJE de 05.11.2024.]</w:t>
      </w:r>
    </w:p>
    <w:p>
      <w:pPr>
        <w:ind w:left="288"/>
      </w:pPr>
      <w:r>
        <w:rPr>
          <w:color w:val="8C8C8C"/>
          <w:sz w:val="12"/>
        </w:rPr>
        <w:t>cf-art-73-par-4</w:t>
      </w:r>
      <w:r>
        <w:rPr>
          <w:color w:val="003CA0"/>
          <w:sz w:val="12"/>
        </w:rPr>
        <w:t xml:space="preserve"> | ADI 6945</w:t>
      </w:r>
      <w:r>
        <w:rPr>
          <w:color w:val="003CA0"/>
          <w:sz w:val="12"/>
        </w:rPr>
        <w:t xml:space="preserve"> | rel. Roberto Barroso</w:t>
      </w:r>
    </w:p>
    <w:p>
      <w:pPr>
        <w:ind w:left="288"/>
      </w:pPr>
      <w:r>
        <w:rPr>
          <w:color w:val="1E1E1E"/>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garantias asseguradas aos magistrados do correspondente Tribunal de Justiça, inclusive quanto à equipar</w:t>
      </w:r>
    </w:p>
    <w:p>
      <w:pPr>
        <w:ind w:left="288"/>
      </w:pPr>
      <w:r>
        <w:rPr>
          <w:b/>
          <w:color w:val="003CA0"/>
          <w:sz w:val="16"/>
        </w:rPr>
        <w:t>[ADI 6.945, rel. min. Roberto Barroso, j. 22-8-2022, P, DJE de 5-9-2022.]</w:t>
      </w:r>
    </w:p>
    <w:p>
      <w:pPr>
        <w:ind w:left="288"/>
      </w:pPr>
      <w:r>
        <w:rPr>
          <w:color w:val="8C8C8C"/>
          <w:sz w:val="12"/>
        </w:rPr>
        <w:t>cf-art-73-par-4</w:t>
      </w:r>
      <w:r>
        <w:rPr>
          <w:color w:val="003CA0"/>
          <w:sz w:val="12"/>
        </w:rPr>
        <w:t xml:space="preserve"> | ADI 4541</w:t>
      </w:r>
      <w:r>
        <w:rPr>
          <w:color w:val="003CA0"/>
          <w:sz w:val="12"/>
        </w:rPr>
        <w:t xml:space="preserve"> | rel. Cármen Lúcia</w:t>
      </w:r>
    </w:p>
    <w:p>
      <w:pPr>
        <w:ind w:left="288"/>
      </w:pPr>
      <w:r>
        <w:rPr>
          <w:color w:val="1E1E1E"/>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88"/>
      </w:pPr>
      <w:r>
        <w:rPr>
          <w:b/>
          <w:color w:val="003CA0"/>
          <w:sz w:val="16"/>
        </w:rPr>
        <w:t>[ADI 4.541, rel. min. Cármen Lúcia, j. 19-4-2021, P, DJE de 4-5-2021.]</w:t>
      </w:r>
    </w:p>
    <w:p>
      <w:pPr>
        <w:ind w:left="288"/>
      </w:pPr>
      <w:r>
        <w:rPr>
          <w:color w:val="8C8C8C"/>
          <w:sz w:val="12"/>
        </w:rPr>
        <w:t>cf-art-73-par-4</w:t>
      </w:r>
      <w:r>
        <w:rPr>
          <w:color w:val="003CA0"/>
          <w:sz w:val="12"/>
        </w:rPr>
        <w:t xml:space="preserve"> | ADI 1994</w:t>
      </w:r>
      <w:r>
        <w:rPr>
          <w:color w:val="003CA0"/>
          <w:sz w:val="12"/>
        </w:rPr>
        <w:t xml:space="preserve"> | rel. Eros Grau</w:t>
      </w:r>
    </w:p>
    <w:p>
      <w:pPr>
        <w:ind w:left="288"/>
      </w:pPr>
      <w:r>
        <w:rPr>
          <w:color w:val="1E1E1E"/>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88"/>
      </w:pPr>
      <w:r>
        <w:rPr>
          <w:b/>
          <w:color w:val="003CA0"/>
          <w:sz w:val="16"/>
        </w:rPr>
        <w:t>[ADI 1.994, rel. min. Eros Grau, j. 24-5-2006, P, DJ de 8-9-2006.]</w:t>
      </w:r>
    </w:p>
    <w:p>
      <w:pPr>
        <w:ind w:left="288"/>
      </w:pPr>
      <w:r>
        <w:rPr>
          <w:color w:val="8C8C8C"/>
          <w:sz w:val="12"/>
        </w:rPr>
        <w:t>cf-art-73-par-4</w:t>
      </w:r>
      <w:r>
        <w:rPr>
          <w:color w:val="003CA0"/>
          <w:sz w:val="12"/>
        </w:rPr>
        <w:t xml:space="preserve"> | ADI 2208</w:t>
      </w:r>
      <w:r>
        <w:rPr>
          <w:color w:val="003CA0"/>
          <w:sz w:val="12"/>
        </w:rPr>
        <w:t xml:space="preserve"> | rel. Gilmar Mendes</w:t>
      </w:r>
    </w:p>
    <w:p>
      <w:pPr>
        <w:ind w:left="288"/>
      </w:pPr>
      <w:r>
        <w:rPr>
          <w:color w:val="1E1E1E"/>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88"/>
      </w:pPr>
      <w:r>
        <w:rPr>
          <w:b/>
          <w:color w:val="003CA0"/>
          <w:sz w:val="16"/>
        </w:rPr>
        <w:t>[ADI 2.208, rel. min. Gilmar Mendes, j. 19-5-2004, P, DJ de 25-6-2004.]</w:t>
      </w:r>
    </w:p>
    <w:p>
      <w:pPr>
        <w:ind w:left="432"/>
      </w:pPr>
      <w:r>
        <w:rPr>
          <w:color w:val="003366"/>
          <w:sz w:val="18"/>
        </w:rPr>
        <w:t>§ 1 Os Ministros do Tribunal de Contas da União serão nomeados dentre brasileiro</w:t>
      </w:r>
    </w:p>
    <w:p>
      <w:pPr>
        <w:ind w:left="720"/>
      </w:pPr>
      <w:r>
        <w:rPr>
          <w:color w:val="003366"/>
          <w:sz w:val="18"/>
        </w:rPr>
        <w:t xml:space="preserve">I – mais de trinta e cinco e menos de setenta anos de idade; (Redação dada pela </w:t>
      </w:r>
    </w:p>
    <w:p>
      <w:pPr>
        <w:ind w:left="720"/>
      </w:pPr>
      <w:r>
        <w:rPr>
          <w:color w:val="003366"/>
          <w:sz w:val="18"/>
        </w:rPr>
        <w:t>II – idoneidade moral e reputação ilibada;</w:t>
      </w:r>
    </w:p>
    <w:p>
      <w:pPr>
        <w:ind w:left="720"/>
      </w:pPr>
      <w:r>
        <w:rPr>
          <w:color w:val="003366"/>
          <w:sz w:val="18"/>
        </w:rPr>
        <w:t>III – notórios conhecimentos jurídicos, contábeis, econômicos e financeiros ou d</w:t>
      </w:r>
    </w:p>
    <w:p>
      <w:pPr>
        <w:ind w:left="720"/>
      </w:pPr>
      <w:r>
        <w:rPr>
          <w:color w:val="003366"/>
          <w:sz w:val="18"/>
        </w:rPr>
        <w:t>IV – mais de dez anos de exercício de função ou de efetiva atividade profissiona</w:t>
      </w:r>
    </w:p>
    <w:p>
      <w:pPr>
        <w:ind w:left="432"/>
      </w:pPr>
      <w:r>
        <w:rPr>
          <w:color w:val="003366"/>
          <w:sz w:val="18"/>
        </w:rPr>
        <w:t>§ 2 Os Ministros do Tribunal de Contas da União serão escolhidos:</w:t>
      </w:r>
    </w:p>
    <w:p>
      <w:pPr>
        <w:ind w:left="720"/>
      </w:pPr>
      <w:r>
        <w:rPr>
          <w:color w:val="003366"/>
          <w:sz w:val="18"/>
        </w:rPr>
        <w:t>I – um terço pelo Presidente da República, com aprovação do Senado Federal, send</w:t>
      </w:r>
    </w:p>
    <w:p>
      <w:pPr>
        <w:ind w:left="720"/>
      </w:pPr>
      <w:r>
        <w:rPr>
          <w:color w:val="003366"/>
          <w:sz w:val="18"/>
        </w:rPr>
        <w:t>II – dois terços pelo Congresso Nacional.</w:t>
      </w:r>
    </w:p>
    <w:p>
      <w:pPr>
        <w:ind w:left="432"/>
      </w:pPr>
      <w:r>
        <w:rPr>
          <w:color w:val="003366"/>
          <w:sz w:val="18"/>
        </w:rPr>
        <w:t>§ 3 Os Ministros do Tribunal de Contas da União terão as mesmas garantias, prerr</w:t>
      </w:r>
    </w:p>
    <w:p>
      <w:pPr>
        <w:ind w:left="432"/>
      </w:pPr>
      <w:r>
        <w:rPr>
          <w:color w:val="003366"/>
          <w:sz w:val="18"/>
        </w:rPr>
        <w:t>§ 4 O auditor, quando em substituição a Ministro, terá as mesmas garantias e imp</w:t>
      </w:r>
    </w:p>
    <w:p>
      <w:r>
        <w:rPr>
          <w:b/>
          <w:color w:val="003366"/>
          <w:sz w:val="20"/>
        </w:rPr>
        <w:t>Art. 74 Os Poderes Legislativo, Executivo e Judiciário manterão, de forma integr</w:t>
      </w:r>
      <w:r>
        <w:rPr>
          <w:color w:val="8C8C8C"/>
          <w:sz w:val="14"/>
        </w:rPr>
        <w:t xml:space="preserve">  [3 decisoes]</w:t>
      </w:r>
    </w:p>
    <w:p>
      <w:pPr>
        <w:ind w:left="144"/>
      </w:pPr>
      <w:r>
        <w:rPr>
          <w:b/>
          <w:color w:val="B45A00"/>
          <w:sz w:val="16"/>
        </w:rPr>
        <w:t>JULGADOS CORRELATOS</w:t>
      </w:r>
    </w:p>
    <w:p>
      <w:pPr>
        <w:ind w:left="288"/>
      </w:pPr>
      <w:r>
        <w:rPr>
          <w:color w:val="8C8C8C"/>
          <w:sz w:val="12"/>
        </w:rPr>
        <w:t>cf-art-74</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cf-art-74-inc-I</w:t>
      </w:r>
    </w:p>
    <w:p>
      <w:pPr>
        <w:ind w:left="288"/>
      </w:pPr>
      <w:r>
        <w:rPr>
          <w:color w:val="1E1E1E"/>
          <w:sz w:val="18"/>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pPr>
        <w:ind w:left="288"/>
      </w:pPr>
      <w:r>
        <w:rPr>
          <w:color w:val="8C8C8C"/>
          <w:sz w:val="12"/>
        </w:rPr>
        <w:t>cf-art-74-inc-IV</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720"/>
      </w:pPr>
      <w:r>
        <w:rPr>
          <w:color w:val="003366"/>
          <w:sz w:val="18"/>
        </w:rPr>
        <w:t>I – avaliar o cumprimento das metas previstas no plano plurianual, a execução do</w:t>
      </w:r>
    </w:p>
    <w:p>
      <w:pPr>
        <w:ind w:left="720"/>
      </w:pPr>
      <w:r>
        <w:rPr>
          <w:color w:val="003366"/>
          <w:sz w:val="18"/>
        </w:rPr>
        <w:t>II – comprovar a legalidade e avaliar os resultados, quanto à eficácia e eficiên</w:t>
      </w:r>
    </w:p>
    <w:p>
      <w:pPr>
        <w:ind w:left="720"/>
      </w:pPr>
      <w:r>
        <w:rPr>
          <w:color w:val="003366"/>
          <w:sz w:val="18"/>
        </w:rPr>
        <w:t>III – exercer o controle das operações de crédito, avais e garantias, bem como d</w:t>
      </w:r>
    </w:p>
    <w:p>
      <w:pPr>
        <w:ind w:left="720"/>
      </w:pPr>
      <w:r>
        <w:rPr>
          <w:color w:val="003366"/>
          <w:sz w:val="18"/>
        </w:rPr>
        <w:t>IV – apoiar o controle externo no exercício de sua missão institucional.</w:t>
      </w:r>
    </w:p>
    <w:p>
      <w:pPr>
        <w:ind w:left="432"/>
      </w:pPr>
      <w:r>
        <w:rPr>
          <w:color w:val="003366"/>
          <w:sz w:val="18"/>
        </w:rPr>
        <w:t>§ 1 Os responsáveis pelo controle interno, ao tomarem conhecimento de qualquer i</w:t>
      </w:r>
    </w:p>
    <w:p>
      <w:pPr>
        <w:ind w:left="432"/>
      </w:pPr>
      <w:r>
        <w:rPr>
          <w:color w:val="003366"/>
          <w:sz w:val="18"/>
        </w:rPr>
        <w:t>§ 2 Qualquer cidadão, partido político, associação ou sindicato é parte legítima</w:t>
      </w:r>
    </w:p>
    <w:p>
      <w:r>
        <w:rPr>
          <w:b/>
          <w:color w:val="003366"/>
          <w:sz w:val="20"/>
        </w:rPr>
        <w:t>Art. 75 As normas estabelecidas nesta seção aplicam-se, no que couber, à organiz</w:t>
      </w:r>
      <w:r>
        <w:rPr>
          <w:color w:val="8C8C8C"/>
          <w:sz w:val="14"/>
        </w:rPr>
        <w:t xml:space="preserve">  [35 decisoes]</w:t>
      </w:r>
    </w:p>
    <w:p>
      <w:pPr>
        <w:ind w:left="288"/>
      </w:pPr>
      <w:r>
        <w:rPr>
          <w:color w:val="8C8C8C"/>
          <w:sz w:val="12"/>
        </w:rPr>
        <w:t>cf-art-75</w:t>
      </w:r>
      <w:r>
        <w:rPr>
          <w:color w:val="003CA0"/>
          <w:sz w:val="12"/>
        </w:rPr>
        <w:t xml:space="preserve"> | ADI 4124</w:t>
      </w:r>
      <w:r>
        <w:rPr>
          <w:color w:val="003CA0"/>
          <w:sz w:val="12"/>
        </w:rPr>
        <w:t xml:space="preserve"> | rel. Nunes Marques</w:t>
      </w:r>
    </w:p>
    <w:p>
      <w:pPr>
        <w:ind w:left="288"/>
      </w:pPr>
      <w:r>
        <w:rPr>
          <w:color w:val="1E1E1E"/>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3CA0"/>
          <w:sz w:val="16"/>
        </w:rPr>
        <w:t>[ADI 4.124, rel. min. Nunes Marques, j. 16-12-2025, P, DJE de 26-1-2026.]</w:t>
      </w:r>
    </w:p>
    <w:p>
      <w:pPr>
        <w:ind w:left="288"/>
      </w:pPr>
      <w:r>
        <w:rPr>
          <w:color w:val="8C8C8C"/>
          <w:sz w:val="12"/>
        </w:rPr>
        <w:t>cf-art-75</w:t>
      </w:r>
      <w:r>
        <w:rPr>
          <w:color w:val="003CA0"/>
          <w:sz w:val="12"/>
        </w:rPr>
        <w:t xml:space="preserve"> | ADI 7053</w:t>
      </w:r>
      <w:r>
        <w:rPr>
          <w:color w:val="003CA0"/>
          <w:sz w:val="12"/>
        </w:rPr>
        <w:t xml:space="preserve"> | rel. Nunes Marques</w:t>
      </w:r>
    </w:p>
    <w:p>
      <w:pPr>
        <w:ind w:left="288"/>
      </w:pPr>
      <w:r>
        <w:rPr>
          <w:color w:val="1E1E1E"/>
          <w:sz w:val="18"/>
        </w:rP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w:t>
      </w:r>
    </w:p>
    <w:p>
      <w:pPr>
        <w:ind w:left="288"/>
      </w:pPr>
      <w:r>
        <w:rPr>
          <w:b/>
          <w:color w:val="003CA0"/>
          <w:sz w:val="16"/>
        </w:rPr>
        <w:t>[ADI 7.053, rel. min. Nunes Marques, red. do ac. min. Gilmar Mendes, j. 12.08.2025, P, DJE de 08.10.2025.]</w:t>
      </w:r>
    </w:p>
    <w:p>
      <w:pPr>
        <w:ind w:left="288"/>
      </w:pPr>
      <w:r>
        <w:rPr>
          <w:color w:val="8C8C8C"/>
          <w:sz w:val="12"/>
        </w:rPr>
        <w:t>cf-art-75</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cf-art-75</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cf-art-75</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cf-art-75</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cf-art-75</w:t>
      </w:r>
      <w:r>
        <w:rPr>
          <w:color w:val="003CA0"/>
          <w:sz w:val="12"/>
        </w:rPr>
        <w:t xml:space="preserve"> | ADI 4190</w:t>
      </w:r>
      <w:r>
        <w:rPr>
          <w:color w:val="003CA0"/>
          <w:sz w:val="12"/>
        </w:rPr>
        <w:t xml:space="preserve"> | rel. Nunes Marques</w:t>
      </w:r>
    </w:p>
    <w:p>
      <w:pPr>
        <w:ind w:left="288"/>
      </w:pPr>
      <w:r>
        <w:rPr>
          <w:color w:val="1E1E1E"/>
          <w:sz w:val="18"/>
        </w:rPr>
        <w:t xml:space="preserve">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w:t>
      </w:r>
    </w:p>
    <w:p>
      <w:pPr>
        <w:ind w:left="288"/>
      </w:pPr>
      <w:r>
        <w:rPr>
          <w:b/>
          <w:color w:val="003CA0"/>
          <w:sz w:val="16"/>
        </w:rPr>
        <w:t>[ADI 4.190, rel. min. Nunes Marques, j. 24.02.2025, P, DJE de 11.03.2025.]</w:t>
      </w:r>
    </w:p>
    <w:p>
      <w:pPr>
        <w:ind w:left="288"/>
      </w:pPr>
      <w:r>
        <w:rPr>
          <w:color w:val="8C8C8C"/>
          <w:sz w:val="12"/>
        </w:rPr>
        <w:t>cf-art-75</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288"/>
      </w:pPr>
      <w:r>
        <w:rPr>
          <w:color w:val="8C8C8C"/>
          <w:sz w:val="12"/>
        </w:rPr>
        <w:t>cf-art-75</w:t>
      </w:r>
      <w:r>
        <w:rPr>
          <w:color w:val="003CA0"/>
          <w:sz w:val="12"/>
        </w:rPr>
        <w:t xml:space="preserve"> | ADI 6951</w:t>
      </w:r>
      <w:r>
        <w:rPr>
          <w:color w:val="003CA0"/>
          <w:sz w:val="12"/>
        </w:rPr>
        <w:t xml:space="preserve"> | rel. Edson Fachin</w:t>
      </w:r>
    </w:p>
    <w:p>
      <w:pPr>
        <w:ind w:left="288"/>
      </w:pPr>
      <w:r>
        <w:rPr>
          <w:color w:val="1E1E1E"/>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min. Cristiano Zanin, j. 19.08.2024, P, DJE de 22.08.2024.] “1. É constitucional a criação de órgão </w:t>
      </w:r>
    </w:p>
    <w:p>
      <w:pPr>
        <w:ind w:left="288"/>
      </w:pPr>
      <w:r>
        <w:rPr>
          <w:b/>
          <w:color w:val="003CA0"/>
          <w:sz w:val="16"/>
        </w:rPr>
        <w:t>[ADI 6.951, rel. min. Edson Fachin, j. 13-6-2022, P, DJE de 28-6-2022.]</w:t>
      </w:r>
    </w:p>
    <w:p>
      <w:pPr>
        <w:ind w:left="288"/>
      </w:pPr>
      <w:r>
        <w:rPr>
          <w:color w:val="8C8C8C"/>
          <w:sz w:val="12"/>
        </w:rPr>
        <w:t>cf-art-75</w:t>
      </w:r>
      <w:r>
        <w:rPr>
          <w:color w:val="003CA0"/>
          <w:sz w:val="12"/>
        </w:rPr>
        <w:t xml:space="preserve"> | ADI 5384</w:t>
      </w:r>
      <w:r>
        <w:rPr>
          <w:color w:val="003CA0"/>
          <w:sz w:val="12"/>
        </w:rPr>
        <w:t xml:space="preserve"> | rel. Alexandre de Moraes</w:t>
      </w:r>
    </w:p>
    <w:p>
      <w:pPr>
        <w:ind w:left="288"/>
      </w:pPr>
      <w:r>
        <w:rPr>
          <w:color w:val="1E1E1E"/>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88"/>
      </w:pPr>
      <w:r>
        <w:rPr>
          <w:b/>
          <w:color w:val="003CA0"/>
          <w:sz w:val="16"/>
        </w:rPr>
        <w:t>[ADI 5.384, rel. min. Alexandre de Moraes, j. 30-5-2022, P, DJE de 10-8-2022.]</w:t>
      </w:r>
    </w:p>
    <w:p>
      <w:pPr>
        <w:ind w:left="288"/>
      </w:pPr>
      <w:r>
        <w:rPr>
          <w:color w:val="8C8C8C"/>
          <w:sz w:val="12"/>
        </w:rPr>
        <w:t>cf-art-75</w:t>
      </w:r>
      <w:r>
        <w:rPr>
          <w:color w:val="003CA0"/>
          <w:sz w:val="12"/>
        </w:rPr>
        <w:t xml:space="preserve"> | ADI 3977</w:t>
      </w:r>
      <w:r>
        <w:rPr>
          <w:color w:val="003CA0"/>
          <w:sz w:val="12"/>
        </w:rPr>
        <w:t xml:space="preserve"> | rel. Marco Aurélio</w:t>
      </w:r>
    </w:p>
    <w:p>
      <w:pPr>
        <w:ind w:left="288"/>
      </w:pPr>
      <w:r>
        <w:rPr>
          <w:color w:val="1E1E1E"/>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88"/>
      </w:pPr>
      <w:r>
        <w:rPr>
          <w:b/>
          <w:color w:val="003CA0"/>
          <w:sz w:val="16"/>
        </w:rPr>
        <w:t>[ADI 3.977, rel. min. Marco Aurélio, j. 10-10-2019, P, DJE de 10-3-2020.]</w:t>
      </w:r>
    </w:p>
    <w:p>
      <w:pPr>
        <w:ind w:left="288"/>
      </w:pPr>
      <w:r>
        <w:rPr>
          <w:color w:val="8C8C8C"/>
          <w:sz w:val="12"/>
        </w:rPr>
        <w:t>cf-art-75</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288"/>
      </w:pPr>
      <w:r>
        <w:rPr>
          <w:color w:val="8C8C8C"/>
          <w:sz w:val="12"/>
        </w:rPr>
        <w:t>cf-art-75</w:t>
      </w:r>
      <w:r>
        <w:rPr>
          <w:color w:val="003CA0"/>
          <w:sz w:val="12"/>
        </w:rPr>
        <w:t xml:space="preserve"> | ADI 4643</w:t>
      </w:r>
      <w:r>
        <w:rPr>
          <w:color w:val="003CA0"/>
          <w:sz w:val="12"/>
        </w:rPr>
        <w:t xml:space="preserve"> | rel. Luiz Fux</w:t>
      </w:r>
    </w:p>
    <w:p>
      <w:pPr>
        <w:ind w:left="288"/>
      </w:pPr>
      <w:r>
        <w:rPr>
          <w:color w:val="1E1E1E"/>
          <w:sz w:val="18"/>
        </w:rP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w:t>
      </w:r>
    </w:p>
    <w:p>
      <w:pPr>
        <w:ind w:left="288"/>
      </w:pPr>
      <w:r>
        <w:rPr>
          <w:b/>
          <w:color w:val="003CA0"/>
          <w:sz w:val="16"/>
        </w:rPr>
        <w:t>[ADI 4.643, rel. min. Luiz Fux, j. 15-5-2019, P, DJE de 3-6-2019.]</w:t>
      </w:r>
    </w:p>
    <w:p>
      <w:pPr>
        <w:ind w:left="288"/>
      </w:pPr>
      <w:r>
        <w:rPr>
          <w:color w:val="8C8C8C"/>
          <w:sz w:val="12"/>
        </w:rPr>
        <w:t>cf-art-75</w:t>
      </w:r>
      <w:r>
        <w:rPr>
          <w:color w:val="003CA0"/>
          <w:sz w:val="12"/>
        </w:rPr>
        <w:t xml:space="preserve"> | ADI 5323</w:t>
      </w:r>
      <w:r>
        <w:rPr>
          <w:color w:val="003CA0"/>
          <w:sz w:val="12"/>
        </w:rPr>
        <w:t xml:space="preserve"> | rel. Rosa Weber</w:t>
      </w:r>
    </w:p>
    <w:p>
      <w:pPr>
        <w:ind w:left="288"/>
      </w:pPr>
      <w:r>
        <w:rPr>
          <w:color w:val="1E1E1E"/>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88"/>
      </w:pPr>
      <w:r>
        <w:rPr>
          <w:b/>
          <w:color w:val="003CA0"/>
          <w:sz w:val="16"/>
        </w:rPr>
        <w:t>[ADI 5.323, rel. min. Rosa Weber, j. 11-4-2019, P, DJE de 6-5-2019.]</w:t>
      </w:r>
    </w:p>
    <w:p>
      <w:pPr>
        <w:ind w:left="288"/>
      </w:pPr>
      <w:r>
        <w:rPr>
          <w:color w:val="8C8C8C"/>
          <w:sz w:val="12"/>
        </w:rPr>
        <w:t>cf-art-75</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288"/>
      </w:pPr>
      <w:r>
        <w:rPr>
          <w:color w:val="8C8C8C"/>
          <w:sz w:val="12"/>
        </w:rPr>
        <w:t>cf-art-75</w:t>
      </w:r>
      <w:r>
        <w:rPr>
          <w:color w:val="003CA0"/>
          <w:sz w:val="12"/>
        </w:rPr>
        <w:t xml:space="preserve"> | ADI 916</w:t>
      </w:r>
      <w:r>
        <w:rPr>
          <w:color w:val="003CA0"/>
          <w:sz w:val="12"/>
        </w:rPr>
        <w:t xml:space="preserve"> | rel. Joaquim Barbosa</w:t>
      </w:r>
    </w:p>
    <w:p>
      <w:pPr>
        <w:ind w:left="288"/>
      </w:pPr>
      <w:r>
        <w:rPr>
          <w:color w:val="1E1E1E"/>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88"/>
      </w:pPr>
      <w:r>
        <w:rPr>
          <w:b/>
          <w:color w:val="003CA0"/>
          <w:sz w:val="16"/>
        </w:rPr>
        <w:t>[ADI 916, rel. min. Joaquim Barbosa, j. 2-2-2009, P, DJE de 6-3-2009.]</w:t>
      </w:r>
    </w:p>
    <w:p>
      <w:pPr>
        <w:ind w:left="288"/>
      </w:pPr>
      <w:r>
        <w:rPr>
          <w:color w:val="8C8C8C"/>
          <w:sz w:val="12"/>
        </w:rPr>
        <w:t>cf-art-75</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cf-art-75</w:t>
      </w:r>
      <w:r>
        <w:rPr>
          <w:color w:val="003CA0"/>
          <w:sz w:val="12"/>
        </w:rPr>
        <w:t xml:space="preserve"> | ADI 3255</w:t>
      </w:r>
      <w:r>
        <w:rPr>
          <w:color w:val="003CA0"/>
          <w:sz w:val="12"/>
        </w:rPr>
        <w:t xml:space="preserve"> | rel. Sepúlveda Pertence</w:t>
      </w:r>
    </w:p>
    <w:p>
      <w:pPr>
        <w:ind w:left="288"/>
      </w:pPr>
      <w:r>
        <w:rPr>
          <w:color w:val="1E1E1E"/>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w:t>
      </w:r>
    </w:p>
    <w:p>
      <w:pPr>
        <w:ind w:left="288"/>
      </w:pPr>
      <w:r>
        <w:rPr>
          <w:b/>
          <w:color w:val="003CA0"/>
          <w:sz w:val="16"/>
        </w:rPr>
        <w:t>[ADI 3.255, rel. min. Sepúlveda Pertence, j. 22-6-2006, P, DJ de 7-12-2007.]</w:t>
      </w:r>
    </w:p>
    <w:p>
      <w:pPr>
        <w:ind w:left="288"/>
      </w:pPr>
      <w:r>
        <w:rPr>
          <w:color w:val="8C8C8C"/>
          <w:sz w:val="12"/>
        </w:rPr>
        <w:t>cf-art-75</w:t>
      </w:r>
      <w:r>
        <w:rPr>
          <w:color w:val="003CA0"/>
          <w:sz w:val="12"/>
        </w:rPr>
        <w:t xml:space="preserve"> | ADI 3192</w:t>
      </w:r>
      <w:r>
        <w:rPr>
          <w:color w:val="003CA0"/>
          <w:sz w:val="12"/>
        </w:rPr>
        <w:t xml:space="preserve"> | rel. Eros Grau</w:t>
      </w:r>
    </w:p>
    <w:p>
      <w:pPr>
        <w:ind w:left="288"/>
      </w:pPr>
      <w:r>
        <w:rPr>
          <w:color w:val="1E1E1E"/>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w:t>
      </w:r>
    </w:p>
    <w:p>
      <w:pPr>
        <w:ind w:left="288"/>
      </w:pPr>
      <w:r>
        <w:rPr>
          <w:b/>
          <w:color w:val="003CA0"/>
          <w:sz w:val="16"/>
        </w:rPr>
        <w:t>[ADI 3.192, rel. min. Eros Grau, j. 24-5-2006, P, DJ de 18-8-2006.]</w:t>
      </w:r>
    </w:p>
    <w:p>
      <w:pPr>
        <w:ind w:left="288"/>
      </w:pPr>
      <w:r>
        <w:rPr>
          <w:color w:val="8C8C8C"/>
          <w:sz w:val="12"/>
        </w:rPr>
        <w:t>cf-art-75</w:t>
      </w:r>
      <w:r>
        <w:rPr>
          <w:color w:val="003CA0"/>
          <w:sz w:val="12"/>
        </w:rPr>
        <w:t xml:space="preserve"> | ADI 3276</w:t>
      </w:r>
      <w:r>
        <w:rPr>
          <w:color w:val="003CA0"/>
          <w:sz w:val="12"/>
        </w:rPr>
        <w:t xml:space="preserve"> | rel. Eros Grau</w:t>
      </w:r>
    </w:p>
    <w:p>
      <w:pPr>
        <w:ind w:left="288"/>
      </w:pPr>
      <w:r>
        <w:rPr>
          <w:color w:val="1E1E1E"/>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w:t>
      </w:r>
    </w:p>
    <w:p>
      <w:pPr>
        <w:ind w:left="288"/>
      </w:pPr>
      <w:r>
        <w:rPr>
          <w:b/>
          <w:color w:val="003CA0"/>
          <w:sz w:val="16"/>
        </w:rPr>
        <w:t>[ADI 3.276, rel. min. Eros Grau, j. 2-6-2005, P, DJ de 1º-2-2008.]</w:t>
      </w:r>
    </w:p>
    <w:p>
      <w:pPr>
        <w:ind w:left="288"/>
      </w:pPr>
      <w:r>
        <w:rPr>
          <w:color w:val="8C8C8C"/>
          <w:sz w:val="12"/>
        </w:rPr>
        <w:t>cf-art-75</w:t>
      </w:r>
      <w:r>
        <w:rPr>
          <w:color w:val="003CA0"/>
          <w:sz w:val="12"/>
        </w:rPr>
        <w:t xml:space="preserve"> | ADI 2597</w:t>
      </w:r>
      <w:r>
        <w:rPr>
          <w:color w:val="003CA0"/>
          <w:sz w:val="12"/>
        </w:rPr>
        <w:t xml:space="preserve"> | rel. Eros Grau</w:t>
      </w:r>
    </w:p>
    <w:p>
      <w:pPr>
        <w:ind w:left="288"/>
      </w:pPr>
      <w:r>
        <w:rPr>
          <w:color w:val="1E1E1E"/>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w:t>
      </w:r>
    </w:p>
    <w:p>
      <w:pPr>
        <w:ind w:left="288"/>
      </w:pPr>
      <w:r>
        <w:rPr>
          <w:b/>
          <w:color w:val="003CA0"/>
          <w:sz w:val="16"/>
        </w:rPr>
        <w:t>[ADI 2.597, red. do ac. min. Eros Grau, j. 4-8-2004, P, DJ de 17-8-2007.]</w:t>
      </w:r>
    </w:p>
    <w:p>
      <w:pPr>
        <w:ind w:left="288"/>
      </w:pPr>
      <w:r>
        <w:rPr>
          <w:color w:val="8C8C8C"/>
          <w:sz w:val="12"/>
        </w:rPr>
        <w:t>cf-art-75</w:t>
      </w:r>
      <w:r>
        <w:rPr>
          <w:color w:val="003CA0"/>
          <w:sz w:val="12"/>
        </w:rPr>
        <w:t xml:space="preserve"> | ADI 1175</w:t>
      </w:r>
      <w:r>
        <w:rPr>
          <w:color w:val="003CA0"/>
          <w:sz w:val="12"/>
        </w:rPr>
        <w:t xml:space="preserve"> | rel. Marco Aurélio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j. 4-8-2004, P, DJ de 19-12-2006.]</w:t>
      </w:r>
    </w:p>
    <w:p>
      <w:pPr>
        <w:ind w:left="288"/>
      </w:pPr>
      <w:r>
        <w:rPr>
          <w:color w:val="8C8C8C"/>
          <w:sz w:val="12"/>
        </w:rPr>
        <w:t>cf-art-75</w:t>
      </w:r>
      <w:r>
        <w:rPr>
          <w:color w:val="003CA0"/>
          <w:sz w:val="12"/>
        </w:rPr>
        <w:t xml:space="preserve"> | ADI 396</w:t>
      </w:r>
      <w:r>
        <w:rPr>
          <w:color w:val="003CA0"/>
          <w:sz w:val="12"/>
        </w:rPr>
        <w:t xml:space="preserve"> | rel. Gilmar Mendes</w:t>
      </w:r>
    </w:p>
    <w:p>
      <w:pPr>
        <w:ind w:left="288"/>
      </w:pPr>
      <w:r>
        <w:rPr>
          <w:color w:val="1E1E1E"/>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88"/>
      </w:pPr>
      <w:r>
        <w:rPr>
          <w:b/>
          <w:color w:val="003CA0"/>
          <w:sz w:val="16"/>
        </w:rPr>
        <w:t>[ADI 396, red. do ac. min. Gilmar Mendes, j. 27-5-2004, P, DJ de 5-8-2005.]</w:t>
      </w:r>
    </w:p>
    <w:p>
      <w:pPr>
        <w:ind w:left="288"/>
      </w:pPr>
      <w:r>
        <w:rPr>
          <w:color w:val="8C8C8C"/>
          <w:sz w:val="12"/>
        </w:rPr>
        <w:t>cf-art-75</w:t>
      </w:r>
      <w:r>
        <w:rPr>
          <w:color w:val="003CA0"/>
          <w:sz w:val="12"/>
        </w:rPr>
        <w:t xml:space="preserve"> | ADI 2378</w:t>
      </w:r>
      <w:r>
        <w:rPr>
          <w:color w:val="003CA0"/>
          <w:sz w:val="12"/>
        </w:rPr>
        <w:t xml:space="preserve"> | rel. Maurício Corrêa</w:t>
      </w:r>
    </w:p>
    <w:p>
      <w:pPr>
        <w:ind w:left="288"/>
      </w:pPr>
      <w:r>
        <w:rPr>
          <w:color w:val="1E1E1E"/>
          <w:sz w:val="18"/>
        </w:rPr>
        <w:t xml:space="preserve">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w:t>
      </w:r>
    </w:p>
    <w:p>
      <w:pPr>
        <w:ind w:left="288"/>
      </w:pPr>
      <w:r>
        <w:rPr>
          <w:b/>
          <w:color w:val="003CA0"/>
          <w:sz w:val="16"/>
        </w:rPr>
        <w:t>[ADI 2.378, red. do ac. min. Celso de Mello, rel. min. Maurício Corrêa, j. 19-5-2004, P, DJ de 6-9-2007.]</w:t>
      </w:r>
    </w:p>
    <w:p>
      <w:pPr>
        <w:ind w:left="288"/>
      </w:pPr>
      <w:r>
        <w:rPr>
          <w:color w:val="8C8C8C"/>
          <w:sz w:val="12"/>
        </w:rPr>
        <w:t>cf-art-75</w:t>
      </w:r>
      <w:r>
        <w:rPr>
          <w:color w:val="003CA0"/>
          <w:sz w:val="12"/>
        </w:rPr>
        <w:t xml:space="preserve"> | ADI 461</w:t>
      </w:r>
      <w:r>
        <w:rPr>
          <w:color w:val="003CA0"/>
          <w:sz w:val="12"/>
        </w:rPr>
        <w:t xml:space="preserve"> | rel. Carlos Velloso</w:t>
      </w:r>
    </w:p>
    <w:p>
      <w:pPr>
        <w:ind w:left="288"/>
      </w:pPr>
      <w:r>
        <w:rPr>
          <w:color w:val="1E1E1E"/>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88"/>
      </w:pPr>
      <w:r>
        <w:rPr>
          <w:b/>
          <w:color w:val="003CA0"/>
          <w:sz w:val="16"/>
        </w:rPr>
        <w:t>[ADI 461, rel. min. Carlos Velloso, j. 8-8-2002, P, DJ de 6-9-2002.]</w:t>
      </w:r>
    </w:p>
    <w:p>
      <w:pPr>
        <w:ind w:left="144"/>
      </w:pPr>
      <w:r>
        <w:rPr>
          <w:b/>
          <w:color w:val="B45A00"/>
          <w:sz w:val="16"/>
        </w:rPr>
        <w:t>REPERCUSSAO GERAL</w:t>
      </w:r>
    </w:p>
    <w:p>
      <w:pPr>
        <w:ind w:left="288"/>
      </w:pPr>
      <w:r>
        <w:rPr>
          <w:color w:val="8C8C8C"/>
          <w:sz w:val="12"/>
        </w:rPr>
        <w:t>cf-art-75</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cf-art-75</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w:t>
      </w:r>
    </w:p>
    <w:p>
      <w:pPr>
        <w:ind w:left="288"/>
      </w:pPr>
      <w:r>
        <w:rPr>
          <w:b/>
          <w:color w:val="003CA0"/>
          <w:sz w:val="16"/>
        </w:rPr>
        <w:t>[ARE 823.347 RG, voto do rel. min. Gilmar Mendes, j. 2-10-2014, P, DJE de 28-10-2014, Tema 768, com mérito julgado.]</w:t>
      </w:r>
    </w:p>
    <w:p>
      <w:pPr>
        <w:ind w:left="144"/>
      </w:pPr>
      <w:r>
        <w:rPr>
          <w:b/>
          <w:color w:val="B45A00"/>
          <w:sz w:val="16"/>
        </w:rPr>
        <w:t>JULGADOS CORRELATOS</w:t>
      </w:r>
    </w:p>
    <w:p>
      <w:pPr>
        <w:ind w:left="288"/>
      </w:pPr>
      <w:r>
        <w:rPr>
          <w:color w:val="8C8C8C"/>
          <w:sz w:val="12"/>
        </w:rPr>
        <w:t>cf-art-75</w:t>
      </w:r>
      <w:r>
        <w:rPr>
          <w:color w:val="003CA0"/>
          <w:sz w:val="12"/>
        </w:rPr>
        <w:t xml:space="preserve"> | SS 4580</w:t>
      </w:r>
      <w:r>
        <w:rPr>
          <w:color w:val="003CA0"/>
          <w:sz w:val="12"/>
        </w:rPr>
        <w:t xml:space="preserve"> | rel. Cezar Peluso</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É possível a comprovação, pelo Estado, da observância do limite de gastos com pessoal, mediante decisão do Tribunal de Contas local, visando a concessão, pela União, de garantia em empréstimos contratados com instituições financeiras naciona</w:t>
      </w:r>
    </w:p>
    <w:p>
      <w:pPr>
        <w:ind w:left="288"/>
      </w:pPr>
      <w:r>
        <w:rPr>
          <w:b/>
          <w:color w:val="003CA0"/>
          <w:sz w:val="16"/>
        </w:rPr>
        <w:t>[SS 4.580, rel. min. Cezar Peluso, j. 2-3-2012, dec. monocrática, DJE de 13-3-2012.]</w:t>
      </w:r>
    </w:p>
    <w:p>
      <w:pPr>
        <w:ind w:left="288"/>
      </w:pPr>
      <w:r>
        <w:rPr>
          <w:color w:val="8C8C8C"/>
          <w:sz w:val="12"/>
        </w:rPr>
        <w:t>cf-art-75</w:t>
      </w:r>
      <w:r>
        <w:rPr>
          <w:color w:val="003CA0"/>
          <w:sz w:val="12"/>
        </w:rPr>
        <w:t xml:space="preserve"> | RE 213461</w:t>
      </w:r>
      <w:r>
        <w:rPr>
          <w:color w:val="003CA0"/>
          <w:sz w:val="12"/>
        </w:rPr>
        <w:t xml:space="preserve"> | rel. Octavio Galloti</w:t>
      </w:r>
    </w:p>
    <w:p>
      <w:pPr>
        <w:ind w:left="288"/>
      </w:pPr>
      <w:r>
        <w:rPr>
          <w:color w:val="1E1E1E"/>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88"/>
      </w:pPr>
      <w:r>
        <w:rPr>
          <w:b/>
          <w:color w:val="003CA0"/>
          <w:sz w:val="16"/>
        </w:rPr>
        <w:t>[RE 213.461, rel. min. Octavio Galloti, j. 18-4-2000, 1ª T, DJ de 26-5-2000.]</w:t>
      </w:r>
    </w:p>
    <w:p>
      <w:pPr>
        <w:ind w:left="288"/>
      </w:pPr>
      <w:r>
        <w:rPr>
          <w:color w:val="8C8C8C"/>
          <w:sz w:val="12"/>
        </w:rPr>
        <w:t>cf-art-75</w:t>
      </w:r>
      <w:r>
        <w:rPr>
          <w:color w:val="003CA0"/>
          <w:sz w:val="12"/>
        </w:rPr>
        <w:t xml:space="preserve"> | AR 2.279</w:t>
      </w:r>
      <w:r>
        <w:rPr>
          <w:color w:val="003CA0"/>
          <w:sz w:val="12"/>
        </w:rPr>
        <w:t xml:space="preserve"> | rel. Ricardo Lewandowski</w:t>
      </w:r>
    </w:p>
    <w:p>
      <w:pPr>
        <w:ind w:left="288"/>
      </w:pPr>
      <w:r>
        <w:rPr>
          <w:color w:val="1E1E1E"/>
          <w:sz w:val="18"/>
        </w:rPr>
        <w:t>= AR 2.279 AgR, rel. min. Ricardo Lewandowski, j. 27-2-2014, DJE de 21-3-2014 Parágrafo único. As Constituições estaduais disporão sobre os Tribunais de Contas respectivos, que serão integrados por sete Conselheiros.</w:t>
      </w:r>
    </w:p>
    <w:p>
      <w:pPr>
        <w:ind w:left="144"/>
      </w:pPr>
      <w:r>
        <w:rPr>
          <w:b/>
          <w:color w:val="B45A00"/>
          <w:sz w:val="16"/>
        </w:rPr>
        <w:t>SUMULA</w:t>
      </w:r>
    </w:p>
    <w:p>
      <w:pPr>
        <w:ind w:left="288"/>
      </w:pPr>
      <w:r>
        <w:rPr>
          <w:color w:val="8C8C8C"/>
          <w:sz w:val="12"/>
        </w:rPr>
        <w:t>cf-art-75</w:t>
      </w:r>
    </w:p>
    <w:p>
      <w:pPr>
        <w:ind w:left="288"/>
      </w:pPr>
      <w:r>
        <w:rPr>
          <w:color w:val="1E1E1E"/>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88"/>
      </w:pPr>
      <w:r>
        <w:rPr>
          <w:b/>
          <w:color w:val="003CA0"/>
          <w:sz w:val="16"/>
        </w:rPr>
        <w:t>[Súmula 653.]</w:t>
      </w:r>
    </w:p>
    <w:p>
      <w:pPr>
        <w:ind w:left="288"/>
      </w:pPr>
      <w:r>
        <w:rPr>
          <w:color w:val="8C8C8C"/>
          <w:sz w:val="12"/>
        </w:rPr>
        <w:t>cf-art-75</w:t>
      </w:r>
      <w:r>
        <w:rPr>
          <w:color w:val="003CA0"/>
          <w:sz w:val="12"/>
        </w:rPr>
        <w:t xml:space="preserve"> | ADI 4964</w:t>
      </w:r>
      <w:r>
        <w:rPr>
          <w:color w:val="003CA0"/>
          <w:sz w:val="12"/>
        </w:rPr>
        <w:t xml:space="preserve"> | rel. Nunes Marques</w:t>
      </w:r>
    </w:p>
    <w:p>
      <w:pPr>
        <w:ind w:left="288"/>
      </w:pPr>
      <w:r>
        <w:rPr>
          <w:color w:val="1E1E1E"/>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88"/>
      </w:pPr>
      <w:r>
        <w:rPr>
          <w:b/>
          <w:color w:val="003CA0"/>
          <w:sz w:val="16"/>
        </w:rPr>
        <w:t>[ADI 4.964, rel. min. Nunes Marques, j. 16.12.2024, P, DJE de 06.02.2025.]</w:t>
      </w:r>
    </w:p>
    <w:p>
      <w:pPr>
        <w:ind w:left="144"/>
      </w:pPr>
      <w:r>
        <w:rPr>
          <w:b/>
          <w:color w:val="B45A00"/>
          <w:sz w:val="16"/>
        </w:rPr>
        <w:t>CONTROLE CONCENTRADO</w:t>
      </w:r>
    </w:p>
    <w:p>
      <w:pPr>
        <w:ind w:left="288"/>
      </w:pPr>
      <w:r>
        <w:rPr>
          <w:color w:val="8C8C8C"/>
          <w:sz w:val="12"/>
        </w:rPr>
        <w:t>cf-art-75</w:t>
      </w:r>
      <w:r>
        <w:rPr>
          <w:color w:val="003CA0"/>
          <w:sz w:val="12"/>
        </w:rPr>
        <w:t xml:space="preserve"> | ADI 397</w:t>
      </w:r>
      <w:r>
        <w:rPr>
          <w:color w:val="003CA0"/>
          <w:sz w:val="12"/>
        </w:rPr>
        <w:t xml:space="preserve"> | rel. Eros Grau</w:t>
      </w:r>
    </w:p>
    <w:p>
      <w:pPr>
        <w:ind w:left="288"/>
      </w:pPr>
      <w:r>
        <w:rPr>
          <w:color w:val="1E1E1E"/>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88"/>
      </w:pPr>
      <w:r>
        <w:rPr>
          <w:b/>
          <w:color w:val="003CA0"/>
          <w:sz w:val="16"/>
        </w:rPr>
        <w:t>[ADI 397, rel. min. Eros Grau, j. 3-8-2005, P, DJ de 9-12-2005.]</w:t>
      </w:r>
    </w:p>
    <w:p>
      <w:pPr>
        <w:ind w:left="288"/>
      </w:pPr>
      <w:r>
        <w:rPr>
          <w:color w:val="8C8C8C"/>
          <w:sz w:val="12"/>
        </w:rPr>
        <w:t>cf-art-75</w:t>
      </w:r>
      <w:r>
        <w:rPr>
          <w:color w:val="003CA0"/>
          <w:sz w:val="12"/>
        </w:rPr>
        <w:t xml:space="preserve"> | ADI 2502</w:t>
      </w:r>
      <w:r>
        <w:rPr>
          <w:color w:val="003CA0"/>
          <w:sz w:val="12"/>
        </w:rPr>
        <w:t xml:space="preserve"> | rel. Sydney Sanches</w:t>
      </w:r>
    </w:p>
    <w:p>
      <w:pPr>
        <w:ind w:left="288"/>
      </w:pPr>
      <w:r>
        <w:rPr>
          <w:color w:val="1E1E1E"/>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88"/>
      </w:pPr>
      <w:r>
        <w:rPr>
          <w:b/>
          <w:color w:val="003CA0"/>
          <w:sz w:val="16"/>
        </w:rPr>
        <w:t>[ADI 2.502 MC, rel. min. Sydney Sanches, j. 3-10-2001, P, DJ de14-12-2001.]</w:t>
      </w:r>
    </w:p>
    <w:p>
      <w:pPr>
        <w:ind w:left="144"/>
      </w:pPr>
      <w:r>
        <w:rPr>
          <w:b/>
          <w:color w:val="B45A00"/>
          <w:sz w:val="16"/>
        </w:rPr>
        <w:t>REPERCUSSAO GERAL</w:t>
      </w:r>
    </w:p>
    <w:p>
      <w:pPr>
        <w:ind w:left="288"/>
      </w:pPr>
      <w:r>
        <w:rPr>
          <w:color w:val="8C8C8C"/>
          <w:sz w:val="12"/>
        </w:rPr>
        <w:t>cf-art-75</w:t>
      </w:r>
      <w:r>
        <w:rPr>
          <w:color w:val="003CA0"/>
          <w:sz w:val="12"/>
        </w:rPr>
        <w:t xml:space="preserve"> | RE 717.424</w:t>
      </w:r>
      <w:r>
        <w:rPr>
          <w:color w:val="003CA0"/>
          <w:sz w:val="12"/>
        </w:rPr>
        <w:t xml:space="preserve"> | rel. Marco Aurélio</w:t>
      </w:r>
    </w:p>
    <w:p>
      <w:pPr>
        <w:ind w:left="288"/>
      </w:pPr>
      <w:r>
        <w:rPr>
          <w:color w:val="1E1E1E"/>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w:t>
      </w:r>
    </w:p>
    <w:p>
      <w:pPr>
        <w:pStyle w:val="Heading2"/>
      </w:pPr>
      <w:r>
        <w:rPr>
          <w:color w:val="003366"/>
        </w:rPr>
        <w:t>CAPÍTULO II - DO PODER EXECUTIVO</w:t>
      </w:r>
    </w:p>
    <w:p>
      <w:pPr>
        <w:pStyle w:val="Heading3"/>
      </w:pPr>
      <w:r>
        <w:rPr>
          <w:color w:val="003366"/>
        </w:rPr>
        <w:t>Seção I - DO PRESIDENTE E DO VICE-PRESIDENTE DA REPÚBLICA</w:t>
      </w:r>
    </w:p>
    <w:p>
      <w:r>
        <w:rPr>
          <w:b/>
          <w:color w:val="003366"/>
          <w:sz w:val="20"/>
        </w:rPr>
        <w:t>Art. 76 O Poder Executivo é exercido pelo Presidente da República, auxiliado pel</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r>
        <w:rPr>
          <w:b/>
          <w:color w:val="003366"/>
          <w:sz w:val="20"/>
        </w:rPr>
        <w:t>Art. 77 A eleição do Presidente e do Vice-Presidente da República realizar-se-á,</w:t>
      </w:r>
      <w:r>
        <w:rPr>
          <w:color w:val="8C8C8C"/>
          <w:sz w:val="14"/>
        </w:rPr>
        <w:t xml:space="preserve">  [3 decisoes]</w:t>
      </w:r>
    </w:p>
    <w:p>
      <w:pPr>
        <w:ind w:left="144"/>
      </w:pPr>
      <w:r>
        <w:rPr>
          <w:b/>
          <w:color w:val="B45A00"/>
          <w:sz w:val="16"/>
        </w:rPr>
        <w:t>CONTROLE CONCENTRADO</w:t>
      </w:r>
    </w:p>
    <w:p>
      <w:pPr>
        <w:ind w:left="288"/>
      </w:pPr>
      <w:r>
        <w:rPr>
          <w:color w:val="8C8C8C"/>
          <w:sz w:val="12"/>
        </w:rPr>
        <w:t>cf-art-77</w:t>
      </w:r>
      <w:r>
        <w:rPr>
          <w:color w:val="003CA0"/>
          <w:sz w:val="12"/>
        </w:rPr>
        <w:t xml:space="preserve"> | ADI 1057</w:t>
      </w:r>
      <w:r>
        <w:rPr>
          <w:color w:val="003CA0"/>
          <w:sz w:val="12"/>
        </w:rPr>
        <w:t xml:space="preserve"> | rel. Celso de Mello</w:t>
      </w:r>
    </w:p>
    <w:p>
      <w:pPr>
        <w:ind w:left="288"/>
      </w:pPr>
      <w:r>
        <w:rPr>
          <w:color w:val="1E1E1E"/>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w:t>
      </w:r>
    </w:p>
    <w:p>
      <w:pPr>
        <w:ind w:left="288"/>
      </w:pPr>
      <w:r>
        <w:rPr>
          <w:b/>
          <w:color w:val="003CA0"/>
          <w:sz w:val="16"/>
        </w:rPr>
        <w:t>[ADI 1.057 MC, voto do rel. min. Celso de Mello, j. 20-4-1994, P, DJ de 6-4-2001.]</w:t>
      </w:r>
    </w:p>
    <w:p>
      <w:pPr>
        <w:ind w:left="144"/>
      </w:pPr>
      <w:r>
        <w:rPr>
          <w:b/>
          <w:color w:val="B45A00"/>
          <w:sz w:val="16"/>
        </w:rPr>
        <w:t>JULGADOS CORRELATOS</w:t>
      </w:r>
    </w:p>
    <w:p>
      <w:pPr>
        <w:ind w:left="288"/>
      </w:pPr>
      <w:r>
        <w:rPr>
          <w:color w:val="8C8C8C"/>
          <w:sz w:val="12"/>
        </w:rPr>
        <w:t>cf-art-77-par-2</w:t>
      </w:r>
      <w:r>
        <w:rPr>
          <w:color w:val="003CA0"/>
          <w:sz w:val="12"/>
        </w:rPr>
        <w:t xml:space="preserve"> | RMS 23234</w:t>
      </w:r>
      <w:r>
        <w:rPr>
          <w:color w:val="003CA0"/>
          <w:sz w:val="12"/>
        </w:rPr>
        <w:t xml:space="preserve"> | rel. Sepúlveda Pertence</w:t>
      </w:r>
    </w:p>
    <w:p>
      <w:pPr>
        <w:ind w:left="288"/>
      </w:pPr>
      <w:r>
        <w:rPr>
          <w:color w:val="1E1E1E"/>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w:t>
      </w:r>
    </w:p>
    <w:p>
      <w:pPr>
        <w:ind w:left="288"/>
      </w:pPr>
      <w:r>
        <w:rPr>
          <w:b/>
          <w:color w:val="003CA0"/>
          <w:sz w:val="16"/>
        </w:rPr>
        <w:t>[RMS 23.234, rel. min. Sepúlveda Pertence, j. 2-10-1998, 1ª T, DJ de 20-11-1998.]</w:t>
      </w:r>
    </w:p>
    <w:p>
      <w:pPr>
        <w:ind w:left="288"/>
      </w:pPr>
      <w:r>
        <w:rPr>
          <w:color w:val="8C8C8C"/>
          <w:sz w:val="12"/>
        </w:rPr>
        <w:t>cf-art-77-par-2</w:t>
      </w:r>
      <w:r>
        <w:rPr>
          <w:color w:val="003CA0"/>
          <w:sz w:val="12"/>
        </w:rPr>
        <w:t xml:space="preserve"> | RE 140460</w:t>
      </w:r>
      <w:r>
        <w:rPr>
          <w:color w:val="003CA0"/>
          <w:sz w:val="12"/>
        </w:rPr>
        <w:t xml:space="preserve"> | rel. Ilmar Galvão</w:t>
      </w:r>
    </w:p>
    <w:p>
      <w:pPr>
        <w:ind w:left="288"/>
      </w:pPr>
      <w:r>
        <w:rPr>
          <w:color w:val="1E1E1E"/>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3CA0"/>
          <w:sz w:val="16"/>
        </w:rPr>
        <w:t>[RE 140.460, rel. min. Ilmar Galvão, j. 19-5-1993, P, DJ de 4-5-2001.]</w:t>
      </w:r>
    </w:p>
    <w:p>
      <w:pPr>
        <w:ind w:left="432"/>
      </w:pPr>
      <w:r>
        <w:rPr>
          <w:color w:val="003366"/>
          <w:sz w:val="18"/>
        </w:rPr>
        <w:t xml:space="preserve">§ 1 A eleição do Presidente da República importará a do Vice-Presidente com ele </w:t>
      </w:r>
    </w:p>
    <w:p>
      <w:pPr>
        <w:ind w:left="432"/>
      </w:pPr>
      <w:r>
        <w:rPr>
          <w:color w:val="003366"/>
          <w:sz w:val="18"/>
        </w:rPr>
        <w:t>§ 2 Será considerado eleito Presidente o candidato que, registrado por partido p</w:t>
      </w:r>
    </w:p>
    <w:p>
      <w:pPr>
        <w:ind w:left="432"/>
      </w:pPr>
      <w:r>
        <w:rPr>
          <w:color w:val="003366"/>
          <w:sz w:val="18"/>
        </w:rPr>
        <w:t xml:space="preserve">§ 3 Se nenhum candidato alcançar maioria absoluta na primeira votação, far-se-á </w:t>
      </w:r>
    </w:p>
    <w:p>
      <w:pPr>
        <w:ind w:left="432"/>
      </w:pPr>
      <w:r>
        <w:rPr>
          <w:color w:val="003366"/>
          <w:sz w:val="18"/>
        </w:rPr>
        <w:t>§ 4 Se, antes de realizado o segundo turno, ocorrer morte, desistência ou impedi</w:t>
      </w:r>
    </w:p>
    <w:p>
      <w:pPr>
        <w:ind w:left="432"/>
      </w:pPr>
      <w:r>
        <w:rPr>
          <w:color w:val="003366"/>
          <w:sz w:val="18"/>
        </w:rPr>
        <w:t>§ 5 Se, na hipótese dos parágrafos anteriores, remanescer, em segundo lugar, mai</w:t>
      </w:r>
    </w:p>
    <w:p>
      <w:r>
        <w:rPr>
          <w:b/>
          <w:color w:val="003366"/>
          <w:sz w:val="20"/>
        </w:rPr>
        <w:t>Art. 78 O Presidente e o Vice-Presidente da República tomarão posse em sessão do</w:t>
      </w:r>
      <w:r>
        <w:rPr>
          <w:color w:val="8C8C8C"/>
          <w:sz w:val="14"/>
        </w:rPr>
        <w:t xml:space="preserve">  [1 decisoes]</w:t>
      </w:r>
    </w:p>
    <w:p>
      <w:pPr>
        <w:ind w:left="288"/>
      </w:pPr>
      <w:r>
        <w:rPr>
          <w:color w:val="8C8C8C"/>
          <w:sz w:val="12"/>
        </w:rPr>
        <w:t>cf-art-78</w:t>
      </w:r>
    </w:p>
    <w:p>
      <w:pPr>
        <w:ind w:left="288"/>
      </w:pPr>
      <w:r>
        <w:rPr>
          <w:color w:val="1E1E1E"/>
          <w:sz w:val="18"/>
        </w:rPr>
        <w:t>Parágrafo único. Se, decorridos dez dias da data fixada para a posse, o Presidente ou o Vice-Presidente, salvo motivo de força maior, não tiver assumido o cargo, este será declarado vago.</w:t>
      </w:r>
    </w:p>
    <w:p>
      <w:r>
        <w:rPr>
          <w:b/>
          <w:color w:val="003366"/>
          <w:sz w:val="20"/>
        </w:rPr>
        <w:t>Art. 79 Substituirá o Presidente, no caso de impedimento, e suceder- lhe-á, no d</w:t>
      </w:r>
      <w:r>
        <w:rPr>
          <w:color w:val="8C8C8C"/>
          <w:sz w:val="14"/>
        </w:rPr>
        <w:t xml:space="preserve">  [1 decisoes]</w:t>
      </w:r>
    </w:p>
    <w:p>
      <w:pPr>
        <w:ind w:left="144"/>
      </w:pPr>
      <w:r>
        <w:rPr>
          <w:b/>
          <w:color w:val="B45A00"/>
          <w:sz w:val="16"/>
        </w:rPr>
        <w:t>CONTROLE CONCENTRADO</w:t>
      </w:r>
    </w:p>
    <w:p>
      <w:pPr>
        <w:ind w:left="288"/>
      </w:pPr>
      <w:r>
        <w:rPr>
          <w:color w:val="8C8C8C"/>
          <w:sz w:val="12"/>
        </w:rPr>
        <w:t>cf-art-79</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r>
        <w:rPr>
          <w:b/>
          <w:color w:val="003366"/>
          <w:sz w:val="20"/>
        </w:rPr>
        <w:t>Art. 80 Em caso de impedimento do Presidente e do Vice-Presidente, ou vacância d</w:t>
      </w:r>
      <w:r>
        <w:rPr>
          <w:color w:val="8C8C8C"/>
          <w:sz w:val="14"/>
        </w:rPr>
        <w:t xml:space="preserve">  [2 decisoes]</w:t>
      </w:r>
    </w:p>
    <w:p>
      <w:pPr>
        <w:ind w:left="144"/>
      </w:pPr>
      <w:r>
        <w:rPr>
          <w:b/>
          <w:color w:val="B45A00"/>
          <w:sz w:val="16"/>
        </w:rPr>
        <w:t>CONTROLE CONCENTRADO</w:t>
      </w:r>
    </w:p>
    <w:p>
      <w:pPr>
        <w:ind w:left="288"/>
      </w:pPr>
      <w:r>
        <w:rPr>
          <w:color w:val="8C8C8C"/>
          <w:sz w:val="12"/>
        </w:rPr>
        <w:t>cf-art-80</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cf-art-80</w:t>
      </w:r>
      <w:r>
        <w:rPr>
          <w:color w:val="003CA0"/>
          <w:sz w:val="12"/>
        </w:rPr>
        <w:t xml:space="preserve"> | RE 655647</w:t>
      </w:r>
      <w:r>
        <w:rPr>
          <w:color w:val="003CA0"/>
          <w:sz w:val="12"/>
        </w:rPr>
        <w:t xml:space="preserve"> | rel. Dias Toffoli</w:t>
      </w:r>
    </w:p>
    <w:p>
      <w:pPr>
        <w:ind w:left="288"/>
      </w:pPr>
      <w:r>
        <w:rPr>
          <w:color w:val="1E1E1E"/>
          <w:sz w:val="18"/>
        </w:rP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pPr>
        <w:ind w:left="288"/>
      </w:pPr>
      <w:r>
        <w:rPr>
          <w:b/>
          <w:color w:val="003CA0"/>
          <w:sz w:val="16"/>
        </w:rPr>
        <w:t>[RE 655.647 AgR, rel. min. Dias Toffoli, j. 11-11-2014, 1ª T, DJE de 19-12-2014.]</w:t>
      </w:r>
    </w:p>
    <w:p>
      <w:r>
        <w:rPr>
          <w:b/>
          <w:color w:val="003366"/>
          <w:sz w:val="20"/>
        </w:rPr>
        <w:t>Art. 81 Vagando os cargos de Presidente e Vice-Presidente da República, far-se-á</w:t>
      </w:r>
      <w:r>
        <w:rPr>
          <w:color w:val="8C8C8C"/>
          <w:sz w:val="14"/>
        </w:rPr>
        <w:t xml:space="preserve">  [6 decisoes]</w:t>
      </w:r>
    </w:p>
    <w:p>
      <w:pPr>
        <w:ind w:left="144"/>
      </w:pPr>
      <w:r>
        <w:rPr>
          <w:b/>
          <w:color w:val="B45A00"/>
          <w:sz w:val="16"/>
        </w:rPr>
        <w:t>CONTROLE CONCENTRADO</w:t>
      </w:r>
    </w:p>
    <w:p>
      <w:pPr>
        <w:ind w:left="288"/>
      </w:pPr>
      <w:r>
        <w:rPr>
          <w:color w:val="8C8C8C"/>
          <w:sz w:val="12"/>
        </w:rPr>
        <w:t>cf-art-81-par-1</w:t>
      </w:r>
      <w:r>
        <w:rPr>
          <w:color w:val="003CA0"/>
          <w:sz w:val="12"/>
        </w:rPr>
        <w:t xml:space="preserve"> | ADI 5525</w:t>
      </w:r>
      <w:r>
        <w:rPr>
          <w:color w:val="003CA0"/>
          <w:sz w:val="12"/>
        </w:rPr>
        <w:t xml:space="preserve"> | rel. Roberto Barroso</w:t>
      </w:r>
    </w:p>
    <w:p>
      <w:pPr>
        <w:ind w:left="288"/>
      </w:pPr>
      <w:r>
        <w:rPr>
          <w:color w:val="1E1E1E"/>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w:t>
      </w:r>
    </w:p>
    <w:p>
      <w:pPr>
        <w:ind w:left="288"/>
      </w:pPr>
      <w:r>
        <w:rPr>
          <w:b/>
          <w:color w:val="003CA0"/>
          <w:sz w:val="16"/>
        </w:rPr>
        <w:t>[ADI 5.525, rel. min. Roberto Barroso, j. 8-3-2019, P, DJE de 29-11-2019.]</w:t>
      </w:r>
    </w:p>
    <w:p>
      <w:pPr>
        <w:ind w:left="288"/>
      </w:pPr>
      <w:r>
        <w:rPr>
          <w:color w:val="8C8C8C"/>
          <w:sz w:val="12"/>
        </w:rPr>
        <w:t>cf-art-81-par-1</w:t>
      </w:r>
      <w:r>
        <w:rPr>
          <w:color w:val="003CA0"/>
          <w:sz w:val="12"/>
        </w:rPr>
        <w:t xml:space="preserve"> | ADI 4298</w:t>
      </w:r>
      <w:r>
        <w:rPr>
          <w:color w:val="003CA0"/>
          <w:sz w:val="12"/>
        </w:rPr>
        <w:t xml:space="preserve"> | rel. Cezar Peluso</w:t>
      </w:r>
    </w:p>
    <w:p>
      <w:pPr>
        <w:ind w:left="288"/>
      </w:pPr>
      <w:r>
        <w:rPr>
          <w:color w:val="1E1E1E"/>
          <w:sz w:val="18"/>
        </w:rPr>
        <w:t xml:space="preserve">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w:t>
      </w:r>
    </w:p>
    <w:p>
      <w:pPr>
        <w:ind w:left="288"/>
      </w:pPr>
      <w:r>
        <w:rPr>
          <w:b/>
          <w:color w:val="003CA0"/>
          <w:sz w:val="16"/>
        </w:rPr>
        <w:t>[ADI 4.298 MC, voto do rel. min. Cezar Peluso, j. 7-10-2009, P, DJE de 27-11-2009.]</w:t>
      </w:r>
    </w:p>
    <w:p>
      <w:pPr>
        <w:ind w:left="288"/>
      </w:pPr>
      <w:r>
        <w:rPr>
          <w:color w:val="8C8C8C"/>
          <w:sz w:val="12"/>
        </w:rPr>
        <w:t>cf-art-81-par-1</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cf-art-81-par-1</w:t>
      </w:r>
      <w:r>
        <w:rPr>
          <w:color w:val="003CA0"/>
          <w:sz w:val="12"/>
        </w:rPr>
        <w:t xml:space="preserve"> | ADI 2709</w:t>
      </w:r>
      <w:r>
        <w:rPr>
          <w:color w:val="003CA0"/>
          <w:sz w:val="12"/>
        </w:rPr>
        <w:t xml:space="preserve"> | rel. Gilmar Mendes</w:t>
      </w:r>
    </w:p>
    <w:p>
      <w:pPr>
        <w:ind w:left="288"/>
      </w:pPr>
      <w:r>
        <w:rPr>
          <w:color w:val="1E1E1E"/>
          <w:sz w:val="18"/>
        </w:rPr>
        <w:t xml:space="preserve">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w:t>
      </w:r>
    </w:p>
    <w:p>
      <w:pPr>
        <w:ind w:left="288"/>
      </w:pPr>
      <w:r>
        <w:rPr>
          <w:b/>
          <w:color w:val="003CA0"/>
          <w:sz w:val="16"/>
        </w:rPr>
        <w:t>[ADI 2.709, rel. min. Gilmar Mendes, j. 1º-8-2006, P, DJE de 16-5-2008.]</w:t>
      </w:r>
    </w:p>
    <w:p>
      <w:pPr>
        <w:ind w:left="288"/>
      </w:pPr>
      <w:r>
        <w:rPr>
          <w:color w:val="8C8C8C"/>
          <w:sz w:val="12"/>
        </w:rPr>
        <w:t>cf-art-81-par-1</w:t>
      </w:r>
      <w:r>
        <w:rPr>
          <w:color w:val="003CA0"/>
          <w:sz w:val="12"/>
        </w:rPr>
        <w:t xml:space="preserve"> | ADI 1057</w:t>
      </w:r>
      <w:r>
        <w:rPr>
          <w:color w:val="003CA0"/>
          <w:sz w:val="12"/>
        </w:rPr>
        <w:t xml:space="preserve"> | rel. Celso de Mello</w:t>
      </w:r>
    </w:p>
    <w:p>
      <w:pPr>
        <w:ind w:left="288"/>
      </w:pPr>
      <w:r>
        <w:rPr>
          <w:color w:val="1E1E1E"/>
          <w:sz w:val="18"/>
        </w:rPr>
        <w:t xml:space="preserve">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w:t>
      </w:r>
    </w:p>
    <w:p>
      <w:pPr>
        <w:ind w:left="288"/>
      </w:pPr>
      <w:r>
        <w:rPr>
          <w:b/>
          <w:color w:val="003CA0"/>
          <w:sz w:val="16"/>
        </w:rPr>
        <w:t>[ADI 1.057 MC, rel. min. Celso de Mello, j. 20-4-1994, P, DJ de 6-4-2001.]</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Rcl 7.759 MC, rel. min. Celso de Mello, j. 26-2-2009, dec. monocrática, DJE de 4-3-2009</w:t>
      </w:r>
    </w:p>
    <w:p>
      <w:pPr>
        <w:ind w:left="432"/>
      </w:pPr>
      <w:r>
        <w:rPr>
          <w:color w:val="003366"/>
          <w:sz w:val="18"/>
        </w:rPr>
        <w:t>§ 1 Ocorrendo a vacância nos últimos dois anos do período presidencial, a eleiçã</w:t>
      </w:r>
    </w:p>
    <w:p>
      <w:pPr>
        <w:ind w:left="432"/>
      </w:pPr>
      <w:r>
        <w:rPr>
          <w:color w:val="003366"/>
          <w:sz w:val="18"/>
        </w:rPr>
        <w:t>§ 2 Em qualquer dos casos, os eleitos deverão completar o período de seus antece</w:t>
      </w:r>
    </w:p>
    <w:p>
      <w:r>
        <w:rPr>
          <w:b/>
          <w:color w:val="003366"/>
          <w:sz w:val="20"/>
        </w:rPr>
        <w:t xml:space="preserve">Art. 82 O mandato do Presidente da República é de 4 (quatro) anos e terá início </w:t>
      </w:r>
    </w:p>
    <w:p>
      <w:r>
        <w:rPr>
          <w:b/>
          <w:color w:val="003366"/>
          <w:sz w:val="20"/>
        </w:rPr>
        <w:t>Art. 83 O Presidente e o Vice-Presidente da República não poderão, sem licença d</w:t>
      </w:r>
      <w:r>
        <w:rPr>
          <w:color w:val="8C8C8C"/>
          <w:sz w:val="14"/>
        </w:rPr>
        <w:t xml:space="preserve">  [3 decisoes]</w:t>
      </w:r>
    </w:p>
    <w:p>
      <w:pPr>
        <w:ind w:left="144"/>
      </w:pPr>
      <w:r>
        <w:rPr>
          <w:b/>
          <w:color w:val="B45A00"/>
          <w:sz w:val="16"/>
        </w:rPr>
        <w:t>CONTROLE CONCENTRADO</w:t>
      </w:r>
    </w:p>
    <w:p>
      <w:pPr>
        <w:ind w:left="288"/>
      </w:pPr>
      <w:r>
        <w:rPr>
          <w:color w:val="8C8C8C"/>
          <w:sz w:val="12"/>
        </w:rPr>
        <w:t>cf-art-83</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pPr>
        <w:ind w:left="288"/>
      </w:pPr>
      <w:r>
        <w:rPr>
          <w:color w:val="8C8C8C"/>
          <w:sz w:val="12"/>
        </w:rPr>
        <w:t>cf-art-83</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cf-art-83</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 Seção II Das Atribuições do Presidente da República SUMÁRIO</w:t>
      </w:r>
    </w:p>
    <w:p>
      <w:pPr>
        <w:pStyle w:val="Heading3"/>
      </w:pPr>
      <w:r>
        <w:rPr>
          <w:color w:val="003366"/>
        </w:rPr>
        <w:t>Seção II - Das Atribuições do Presidente da República</w:t>
      </w:r>
    </w:p>
    <w:p>
      <w:r>
        <w:rPr>
          <w:b/>
          <w:color w:val="003366"/>
          <w:sz w:val="20"/>
        </w:rPr>
        <w:t>Art. 84 Compete privativamente ao Presidente da República:</w:t>
      </w:r>
      <w:r>
        <w:rPr>
          <w:color w:val="8C8C8C"/>
          <w:sz w:val="14"/>
        </w:rPr>
        <w:t xml:space="preserve">  [66 decisoes]</w:t>
      </w:r>
    </w:p>
    <w:p>
      <w:pPr>
        <w:ind w:left="144"/>
      </w:pPr>
      <w:r>
        <w:rPr>
          <w:b/>
          <w:color w:val="B45A00"/>
          <w:sz w:val="16"/>
        </w:rPr>
        <w:t>REPERCUSSAO GERAL</w:t>
      </w:r>
    </w:p>
    <w:p>
      <w:pPr>
        <w:ind w:left="288"/>
      </w:pPr>
      <w:r>
        <w:rPr>
          <w:color w:val="8C8C8C"/>
          <w:sz w:val="12"/>
        </w:rPr>
        <w:t>cf-art-84</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w:t>
        <w:br/>
        <w:t>[RE 570.680, rel. min. Ricardo Lewandowski, j. 28-10-2009, P, DJE de 4-1</w:t>
      </w:r>
    </w:p>
    <w:p>
      <w:pPr>
        <w:ind w:left="144"/>
      </w:pPr>
      <w:r>
        <w:rPr>
          <w:b/>
          <w:color w:val="B45A00"/>
          <w:sz w:val="16"/>
        </w:rPr>
        <w:t>JULGADOS CORRELATOS</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cf-art-84</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88"/>
      </w:pPr>
      <w:r>
        <w:rPr>
          <w:b/>
          <w:color w:val="003CA0"/>
          <w:sz w:val="16"/>
        </w:rPr>
        <w:t>[HC 101.269, rel. min. Cármen Lúcia, j. 3-8-2010, 1ª T, DJE de 20-8-2010.]</w:t>
      </w:r>
    </w:p>
    <w:p>
      <w:pPr>
        <w:ind w:left="288"/>
      </w:pPr>
      <w:r>
        <w:rPr>
          <w:color w:val="8C8C8C"/>
          <w:sz w:val="12"/>
        </w:rPr>
        <w:t>cf-art-84</w:t>
      </w:r>
      <w:r>
        <w:rPr>
          <w:color w:val="003CA0"/>
          <w:sz w:val="12"/>
        </w:rPr>
        <w:t xml:space="preserve"> | HC 82893</w:t>
      </w:r>
      <w:r>
        <w:rPr>
          <w:color w:val="003CA0"/>
          <w:sz w:val="12"/>
        </w:rPr>
        <w:t xml:space="preserve"> | rel. Cezar Peluso</w:t>
      </w:r>
    </w:p>
    <w:p>
      <w:pPr>
        <w:ind w:left="288"/>
      </w:pPr>
      <w:r>
        <w:rPr>
          <w:color w:val="1E1E1E"/>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88"/>
      </w:pPr>
      <w:r>
        <w:rPr>
          <w:b/>
          <w:color w:val="003CA0"/>
          <w:sz w:val="16"/>
        </w:rPr>
        <w:t>[HC 82.893, rel. min. Cezar Peluso, j. 17-12-2004, P, DJ de 8-4-2005.]</w:t>
      </w:r>
    </w:p>
    <w:p>
      <w:pPr>
        <w:ind w:left="288"/>
      </w:pPr>
      <w:r>
        <w:rPr>
          <w:color w:val="8C8C8C"/>
          <w:sz w:val="12"/>
        </w:rPr>
        <w:t>cf-art-84</w:t>
      </w:r>
      <w:r>
        <w:rPr>
          <w:color w:val="003CA0"/>
          <w:sz w:val="12"/>
        </w:rPr>
        <w:t xml:space="preserve"> | HC 72851</w:t>
      </w:r>
      <w:r>
        <w:rPr>
          <w:color w:val="003CA0"/>
          <w:sz w:val="12"/>
        </w:rPr>
        <w:t xml:space="preserve"> | rel. Celso de Mello</w:t>
      </w:r>
    </w:p>
    <w:p>
      <w:pPr>
        <w:ind w:left="288"/>
      </w:pPr>
      <w:r>
        <w:rPr>
          <w:color w:val="1E1E1E"/>
          <w:sz w:val="18"/>
        </w:rPr>
        <w:t xml:space="preserve">=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w:t>
      </w:r>
    </w:p>
    <w:p>
      <w:pPr>
        <w:ind w:left="288"/>
      </w:pPr>
      <w:r>
        <w:rPr>
          <w:b/>
          <w:color w:val="003CA0"/>
          <w:sz w:val="16"/>
        </w:rPr>
        <w:t>[HC 72.851, rel. min. Celso de Mello, j. 25-10-1995, P, DJE de 28-11-2008.]</w:t>
      </w:r>
    </w:p>
    <w:p>
      <w:pPr>
        <w:ind w:left="288"/>
      </w:pPr>
      <w:r>
        <w:rPr>
          <w:color w:val="8C8C8C"/>
          <w:sz w:val="12"/>
        </w:rPr>
        <w:t>cf-art-84</w:t>
      </w:r>
      <w:r>
        <w:rPr>
          <w:color w:val="003CA0"/>
          <w:sz w:val="12"/>
        </w:rPr>
        <w:t xml:space="preserve"> | HC 85.203</w:t>
      </w:r>
      <w:r>
        <w:rPr>
          <w:color w:val="003CA0"/>
          <w:sz w:val="12"/>
        </w:rPr>
        <w:t xml:space="preserve"> | rel. Eros Grau</w:t>
      </w:r>
    </w:p>
    <w:p>
      <w:pPr>
        <w:ind w:left="288"/>
      </w:pPr>
      <w:r>
        <w:rPr>
          <w:color w:val="1E1E1E"/>
          <w:sz w:val="18"/>
        </w:rPr>
        <w:t>=  HC 85.203, rel. min. Eros Grau, j. 6-8-2009, P, DJE de 16-12-2010 Vide HC 101.269, rel. min. Cármen Lúcia, j. 3-8-2010, 1ª T, DJE de 20-8-2010</w:t>
      </w:r>
    </w:p>
    <w:p>
      <w:pPr>
        <w:ind w:left="144"/>
      </w:pPr>
      <w:r>
        <w:rPr>
          <w:b/>
          <w:color w:val="B45A00"/>
          <w:sz w:val="16"/>
        </w:rPr>
        <w:t>CONTROLE CONCENTRADO</w:t>
      </w:r>
    </w:p>
    <w:p>
      <w:pPr>
        <w:ind w:left="288"/>
      </w:pPr>
      <w:r>
        <w:rPr>
          <w:color w:val="8C8C8C"/>
          <w:sz w:val="12"/>
        </w:rPr>
        <w:t>cf-art-84-inc-II</w:t>
      </w:r>
      <w:r>
        <w:rPr>
          <w:color w:val="003CA0"/>
          <w:sz w:val="12"/>
        </w:rPr>
        <w:t xml:space="preserve"> | ADI 2095</w:t>
      </w:r>
      <w:r>
        <w:rPr>
          <w:color w:val="003CA0"/>
          <w:sz w:val="12"/>
        </w:rPr>
        <w:t xml:space="preserve"> | rel. Cármen Lúcia</w:t>
      </w:r>
    </w:p>
    <w:p>
      <w:pPr>
        <w:ind w:left="288"/>
      </w:pPr>
      <w:r>
        <w:rPr>
          <w:color w:val="1E1E1E"/>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88"/>
      </w:pPr>
      <w:r>
        <w:rPr>
          <w:b/>
          <w:color w:val="003CA0"/>
          <w:sz w:val="16"/>
        </w:rPr>
        <w:t>[ADI 2.095, rel. min. Cármen Lúcia, j. 11-10-2019, P, DJE de 26-11-2019.]</w:t>
      </w:r>
    </w:p>
    <w:p>
      <w:pPr>
        <w:ind w:left="288"/>
      </w:pPr>
      <w:r>
        <w:rPr>
          <w:color w:val="8C8C8C"/>
          <w:sz w:val="12"/>
        </w:rPr>
        <w:t>cf-art-84-inc-II</w:t>
      </w:r>
      <w:r>
        <w:rPr>
          <w:color w:val="003CA0"/>
          <w:sz w:val="12"/>
        </w:rPr>
        <w:t xml:space="preserve"> | ADI 179</w:t>
      </w:r>
      <w:r>
        <w:rPr>
          <w:color w:val="003CA0"/>
          <w:sz w:val="12"/>
        </w:rPr>
        <w:t xml:space="preserve"> | rel. Dias Toffoli</w:t>
      </w:r>
    </w:p>
    <w:p>
      <w:pPr>
        <w:ind w:left="288"/>
      </w:pPr>
      <w:r>
        <w:rPr>
          <w:color w:val="1E1E1E"/>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88"/>
      </w:pPr>
      <w:r>
        <w:rPr>
          <w:b/>
          <w:color w:val="003CA0"/>
          <w:sz w:val="16"/>
        </w:rPr>
        <w:t>[ADI 179, rel. min. Dias Toffoli, j. 19-2-2014, P, DJE de 28-3-2014.]</w:t>
      </w:r>
    </w:p>
    <w:p>
      <w:pPr>
        <w:ind w:left="288"/>
      </w:pPr>
      <w:r>
        <w:rPr>
          <w:color w:val="8C8C8C"/>
          <w:sz w:val="12"/>
        </w:rPr>
        <w:t>cf-art-84-inc-II</w:t>
      </w:r>
      <w:r>
        <w:rPr>
          <w:color w:val="003CA0"/>
          <w:sz w:val="12"/>
        </w:rPr>
        <w:t xml:space="preserve"> | ADI 1901</w:t>
      </w:r>
      <w:r>
        <w:rPr>
          <w:color w:val="003CA0"/>
          <w:sz w:val="12"/>
        </w:rPr>
        <w:t xml:space="preserve"> | rel. Ilmar Galvão</w:t>
      </w:r>
    </w:p>
    <w:p>
      <w:pPr>
        <w:ind w:left="288"/>
      </w:pPr>
      <w:r>
        <w:rPr>
          <w:color w:val="1E1E1E"/>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88"/>
      </w:pPr>
      <w:r>
        <w:rPr>
          <w:b/>
          <w:color w:val="003CA0"/>
          <w:sz w:val="16"/>
        </w:rPr>
        <w:t>[ADI 1.901, rel. min. Ilmar Galvão, j. 3-2-2003, P, DJ de 9-5-2003.]</w:t>
      </w:r>
    </w:p>
    <w:p>
      <w:pPr>
        <w:ind w:left="288"/>
      </w:pPr>
      <w:r>
        <w:rPr>
          <w:color w:val="8C8C8C"/>
          <w:sz w:val="12"/>
        </w:rPr>
        <w:t>cf-art-84-inc-II</w:t>
      </w:r>
      <w:r>
        <w:rPr>
          <w:color w:val="003CA0"/>
          <w:sz w:val="12"/>
        </w:rPr>
        <w:t xml:space="preserve"> | ADI 2095</w:t>
      </w:r>
      <w:r>
        <w:rPr>
          <w:color w:val="003CA0"/>
          <w:sz w:val="12"/>
        </w:rPr>
        <w:t xml:space="preserve"> | rel. Octavio Gallotti</w:t>
      </w:r>
    </w:p>
    <w:p>
      <w:pPr>
        <w:ind w:left="288"/>
      </w:pPr>
      <w:r>
        <w:rPr>
          <w:color w:val="1E1E1E"/>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w:t>
      </w:r>
    </w:p>
    <w:p>
      <w:pPr>
        <w:ind w:left="288"/>
      </w:pPr>
      <w:r>
        <w:rPr>
          <w:b/>
          <w:color w:val="003CA0"/>
          <w:sz w:val="16"/>
        </w:rPr>
        <w:t>[ADI 2.095 MC, rel. min. Octavio Gallotti, j. 22-3-2000, P, DJ de 19-9-2003.]</w:t>
      </w:r>
    </w:p>
    <w:p>
      <w:pPr>
        <w:ind w:left="288"/>
      </w:pPr>
      <w:r>
        <w:rPr>
          <w:color w:val="8C8C8C"/>
          <w:sz w:val="12"/>
        </w:rPr>
        <w:t>cf-art-84-inc-II</w:t>
      </w:r>
      <w:r>
        <w:rPr>
          <w:color w:val="003CA0"/>
          <w:sz w:val="12"/>
        </w:rPr>
        <w:t xml:space="preserve"> | AI 763.559</w:t>
      </w:r>
      <w:r>
        <w:rPr>
          <w:color w:val="003CA0"/>
          <w:sz w:val="12"/>
        </w:rPr>
        <w:t xml:space="preserve"> | rel. Eros Grau</w:t>
      </w:r>
    </w:p>
    <w:p>
      <w:pPr>
        <w:ind w:left="288"/>
      </w:pPr>
      <w:r>
        <w:rPr>
          <w:color w:val="1E1E1E"/>
          <w:sz w:val="18"/>
        </w:rPr>
        <w:t>= AI 763.559 AgR, rel. min. Eros Grau, j. 2-2-2010, 2ª T, DJE de 26-2-2010</w:t>
      </w:r>
    </w:p>
    <w:p>
      <w:pPr>
        <w:ind w:left="144"/>
      </w:pPr>
      <w:r>
        <w:rPr>
          <w:b/>
          <w:color w:val="B45A00"/>
          <w:sz w:val="16"/>
        </w:rPr>
        <w:t>JULGADOS CORRELATOS</w:t>
      </w:r>
    </w:p>
    <w:p>
      <w:pPr>
        <w:ind w:left="288"/>
      </w:pPr>
      <w:r>
        <w:rPr>
          <w:color w:val="8C8C8C"/>
          <w:sz w:val="12"/>
        </w:rPr>
        <w:t>cf-art-84-inc-II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cf-art-84-inc-III</w:t>
      </w:r>
      <w:r>
        <w:rPr>
          <w:color w:val="003CA0"/>
          <w:sz w:val="12"/>
        </w:rPr>
        <w:t xml:space="preserve"> | AI 754613</w:t>
      </w:r>
      <w:r>
        <w:rPr>
          <w:color w:val="003CA0"/>
          <w:sz w:val="12"/>
        </w:rPr>
        <w:t xml:space="preserve"> | rel. Ellen Gracie</w:t>
      </w:r>
    </w:p>
    <w:p>
      <w:pPr>
        <w:ind w:left="288"/>
      </w:pPr>
      <w:r>
        <w:rPr>
          <w:color w:val="1E1E1E"/>
          <w:sz w:val="18"/>
        </w:rPr>
        <w:t>A Portaria MEC 474/1987 não configura usurpação de competência legislativa do chefe do Poder Executivo.</w:t>
      </w:r>
    </w:p>
    <w:p>
      <w:pPr>
        <w:ind w:left="288"/>
      </w:pPr>
      <w:r>
        <w:rPr>
          <w:b/>
          <w:color w:val="003CA0"/>
          <w:sz w:val="16"/>
        </w:rPr>
        <w:t>[AI 754.613 AgR, rel. min. Ellen Gracie, j. 20-10-2009, 2ª T, DJE de 13-11-2009.]</w:t>
      </w:r>
    </w:p>
    <w:p>
      <w:pPr>
        <w:ind w:left="288"/>
      </w:pPr>
      <w:r>
        <w:rPr>
          <w:color w:val="8C8C8C"/>
          <w:sz w:val="12"/>
        </w:rPr>
        <w:t>cf-art-84-inc-IV</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144"/>
      </w:pPr>
      <w:r>
        <w:rPr>
          <w:b/>
          <w:color w:val="B45A00"/>
          <w:sz w:val="16"/>
        </w:rPr>
        <w:t>CONTROLE CONCENTRADO</w:t>
      </w:r>
    </w:p>
    <w:p>
      <w:pPr>
        <w:ind w:left="288"/>
      </w:pPr>
      <w:r>
        <w:rPr>
          <w:color w:val="8C8C8C"/>
          <w:sz w:val="12"/>
        </w:rPr>
        <w:t>cf-art-84-inc-IV</w:t>
      </w:r>
      <w:r>
        <w:rPr>
          <w:color w:val="003CA0"/>
          <w:sz w:val="12"/>
        </w:rPr>
        <w:t xml:space="preserve"> | ADI 4568</w:t>
      </w:r>
      <w:r>
        <w:rPr>
          <w:color w:val="003CA0"/>
          <w:sz w:val="12"/>
        </w:rPr>
        <w:t xml:space="preserve"> | rel. Cármen Lúcia</w:t>
      </w:r>
    </w:p>
    <w:p>
      <w:pPr>
        <w:ind w:left="288"/>
      </w:pPr>
      <w:r>
        <w:rPr>
          <w:color w:val="1E1E1E"/>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w:t>
      </w:r>
    </w:p>
    <w:p>
      <w:pPr>
        <w:ind w:left="288"/>
      </w:pPr>
      <w:r>
        <w:rPr>
          <w:b/>
          <w:color w:val="003CA0"/>
          <w:sz w:val="16"/>
        </w:rPr>
        <w:t>[ADI 4.568, rel. min. Cármen Lúcia, j. 3-11-2011, P, DJE de 30-3-2012.]</w:t>
      </w:r>
    </w:p>
    <w:p>
      <w:pPr>
        <w:ind w:left="288"/>
      </w:pPr>
      <w:r>
        <w:rPr>
          <w:color w:val="8C8C8C"/>
          <w:sz w:val="12"/>
        </w:rPr>
        <w:t>cf-art-84-inc-IV</w:t>
      </w:r>
      <w:r>
        <w:rPr>
          <w:color w:val="003CA0"/>
          <w:sz w:val="12"/>
        </w:rPr>
        <w:t xml:space="preserve"> | ADI 3394</w:t>
      </w:r>
      <w:r>
        <w:rPr>
          <w:color w:val="003CA0"/>
          <w:sz w:val="12"/>
        </w:rPr>
        <w:t xml:space="preserve"> | rel. Eros Grau</w:t>
      </w:r>
    </w:p>
    <w:p>
      <w:pPr>
        <w:ind w:left="288"/>
      </w:pPr>
      <w:r>
        <w:rPr>
          <w:color w:val="1E1E1E"/>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88"/>
      </w:pPr>
      <w:r>
        <w:rPr>
          <w:b/>
          <w:color w:val="003CA0"/>
          <w:sz w:val="16"/>
        </w:rPr>
        <w:t>[ADI 3.394, voto do rel. min. Eros Grau, j. 2-4-2007, P, DJE de 15-8-2008.]</w:t>
      </w:r>
    </w:p>
    <w:p>
      <w:pPr>
        <w:ind w:left="288"/>
      </w:pPr>
      <w:r>
        <w:rPr>
          <w:color w:val="8C8C8C"/>
          <w:sz w:val="12"/>
        </w:rPr>
        <w:t>cf-art-84-inc-IV</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cf-art-84-inc-IV</w:t>
      </w:r>
      <w:r>
        <w:rPr>
          <w:color w:val="003CA0"/>
          <w:sz w:val="12"/>
        </w:rPr>
        <w:t xml:space="preserve"> | RE 1500797</w:t>
      </w:r>
      <w:r>
        <w:rPr>
          <w:color w:val="003CA0"/>
          <w:sz w:val="12"/>
        </w:rPr>
        <w:t xml:space="preserve"> | rel. Luís Roberto Barroso</w:t>
      </w:r>
    </w:p>
    <w:p>
      <w:pPr>
        <w:ind w:left="288"/>
      </w:pPr>
      <w:r>
        <w:rPr>
          <w:color w:val="1E1E1E"/>
          <w:sz w:val="18"/>
        </w:rPr>
        <w:t>= ADI 4.176 AgR, rel. min. Cármen Lúcia, j. 20-6-2012, P, DJE de 1º-8-2012 “É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288"/>
      </w:pPr>
      <w:r>
        <w:rPr>
          <w:color w:val="8C8C8C"/>
          <w:sz w:val="12"/>
        </w:rPr>
        <w:t>cf-art-84-inc-IV</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r>
    </w:p>
    <w:p>
      <w:pPr>
        <w:ind w:left="288"/>
      </w:pPr>
      <w:r>
        <w:rPr>
          <w:b/>
          <w:color w:val="003CA0"/>
          <w:sz w:val="16"/>
        </w:rPr>
        <w:t>[ARE 1.520.300 RG, rel. min. Luís Roberto Barroso, j. 05.11.2024, P, DJE de 08.11.2024, Tema 1.350, com repercussão geral negada.]</w:t>
      </w:r>
    </w:p>
    <w:p>
      <w:pPr>
        <w:ind w:left="144"/>
      </w:pPr>
      <w:r>
        <w:rPr>
          <w:b/>
          <w:color w:val="B45A00"/>
          <w:sz w:val="16"/>
        </w:rPr>
        <w:t>REPERCUSSAO GERAL</w:t>
      </w:r>
    </w:p>
    <w:p>
      <w:pPr>
        <w:ind w:left="288"/>
      </w:pPr>
      <w:r>
        <w:rPr>
          <w:color w:val="8C8C8C"/>
          <w:sz w:val="12"/>
        </w:rPr>
        <w:t>cf-art-84-inc-IV</w:t>
      </w:r>
      <w:r>
        <w:rPr>
          <w:color w:val="003CA0"/>
          <w:sz w:val="12"/>
        </w:rPr>
        <w:t xml:space="preserve"> | RE 577.025</w:t>
      </w:r>
      <w:r>
        <w:rPr>
          <w:color w:val="003CA0"/>
          <w:sz w:val="12"/>
        </w:rPr>
        <w:t xml:space="preserve"> | rel. Ricardo Lewandowski</w:t>
      </w:r>
    </w:p>
    <w:p>
      <w:pPr>
        <w:ind w:left="288"/>
      </w:pPr>
      <w:r>
        <w:rPr>
          <w:color w:val="1E1E1E"/>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pPr>
        <w:ind w:left="144"/>
      </w:pPr>
      <w:r>
        <w:rPr>
          <w:b/>
          <w:color w:val="B45A00"/>
          <w:sz w:val="16"/>
        </w:rPr>
        <w:t>JULGADOS CORRELATOS</w:t>
      </w:r>
    </w:p>
    <w:p>
      <w:pPr>
        <w:ind w:left="288"/>
      </w:pPr>
      <w:r>
        <w:rPr>
          <w:color w:val="8C8C8C"/>
          <w:sz w:val="12"/>
        </w:rPr>
        <w:t>cf-art-84-inc-IV</w:t>
      </w:r>
      <w:r>
        <w:rPr>
          <w:color w:val="003CA0"/>
          <w:sz w:val="12"/>
        </w:rPr>
        <w:t xml:space="preserve"> | MS 35959</w:t>
      </w:r>
      <w:r>
        <w:rPr>
          <w:color w:val="003CA0"/>
          <w:sz w:val="12"/>
        </w:rPr>
        <w:t xml:space="preserve"> | rel. Luiz Fux</w:t>
      </w:r>
    </w:p>
    <w:p>
      <w:pPr>
        <w:ind w:left="288"/>
      </w:pPr>
      <w:r>
        <w:rPr>
          <w:color w:val="1E1E1E"/>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w:t>
      </w:r>
    </w:p>
    <w:p>
      <w:pPr>
        <w:ind w:left="288"/>
      </w:pPr>
      <w:r>
        <w:rPr>
          <w:b/>
          <w:color w:val="003CA0"/>
          <w:sz w:val="16"/>
        </w:rPr>
        <w:t>[MS 35.959-AgR, rel. min. Luiz Fux, j. 14-12-2018, P, DJE de 7-2-2019.]</w:t>
      </w:r>
    </w:p>
    <w:p>
      <w:pPr>
        <w:ind w:left="288"/>
      </w:pPr>
      <w:r>
        <w:rPr>
          <w:color w:val="8C8C8C"/>
          <w:sz w:val="12"/>
        </w:rPr>
        <w:t>cf-art-84-inc-IV</w:t>
      </w:r>
      <w:r>
        <w:rPr>
          <w:color w:val="003CA0"/>
          <w:sz w:val="12"/>
        </w:rPr>
        <w:t xml:space="preserve"> | RE 582487</w:t>
      </w:r>
      <w:r>
        <w:rPr>
          <w:color w:val="003CA0"/>
          <w:sz w:val="12"/>
        </w:rPr>
        <w:t xml:space="preserve"> | rel. Cármen Lúcia</w:t>
      </w:r>
    </w:p>
    <w:p>
      <w:pPr>
        <w:ind w:left="288"/>
      </w:pPr>
      <w:r>
        <w:rPr>
          <w:color w:val="1E1E1E"/>
          <w:sz w:val="18"/>
        </w:rPr>
        <w:t>(...) o STF assentou que é vedado ao chefe do Poder Executivo expedir decreto a fim de suspender a eficácia de ato normativo hierarquicamente superior.</w:t>
      </w:r>
    </w:p>
    <w:p>
      <w:pPr>
        <w:ind w:left="288"/>
      </w:pPr>
      <w:r>
        <w:rPr>
          <w:b/>
          <w:color w:val="003CA0"/>
          <w:sz w:val="16"/>
        </w:rPr>
        <w:t>[RE 582.487 AgR, voto da rel. min. Cármen Lúcia, j. 25-9-2012, 2ª T, DJE de 25-9-2012.]</w:t>
      </w:r>
    </w:p>
    <w:p>
      <w:pPr>
        <w:ind w:left="288"/>
      </w:pPr>
      <w:r>
        <w:rPr>
          <w:color w:val="8C8C8C"/>
          <w:sz w:val="12"/>
        </w:rPr>
        <w:t>cf-art-84-inc-V</w:t>
      </w:r>
    </w:p>
    <w:p>
      <w:pPr>
        <w:ind w:left="288"/>
      </w:pPr>
      <w:r>
        <w:rPr>
          <w:color w:val="1E1E1E"/>
          <w:sz w:val="18"/>
        </w:rPr>
        <w:t>VI - dispor, mediante decreto, sobre: (Redação da EC 32/2001)</w:t>
      </w:r>
    </w:p>
    <w:p>
      <w:pPr>
        <w:ind w:left="288"/>
      </w:pPr>
      <w:r>
        <w:rPr>
          <w:color w:val="8C8C8C"/>
          <w:sz w:val="12"/>
        </w:rPr>
        <w:t>cf-art-84-inc-V-ali-a</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pPr>
        <w:ind w:left="288"/>
      </w:pPr>
      <w:r>
        <w:rPr>
          <w:b/>
          <w:color w:val="003CA0"/>
          <w:sz w:val="16"/>
        </w:rPr>
        <w:t>[ADI 3.901, rel. min. Edson Fachin, j. 22.09.2025, P, DJE de 26.11.2025.]</w:t>
      </w:r>
    </w:p>
    <w:p>
      <w:pPr>
        <w:ind w:left="144"/>
      </w:pPr>
      <w:r>
        <w:rPr>
          <w:b/>
          <w:color w:val="B45A00"/>
          <w:sz w:val="16"/>
        </w:rPr>
        <w:t>CONTROLE CONCENTRADO</w:t>
      </w:r>
    </w:p>
    <w:p>
      <w:pPr>
        <w:ind w:left="288"/>
      </w:pPr>
      <w:r>
        <w:rPr>
          <w:color w:val="8C8C8C"/>
          <w:sz w:val="12"/>
        </w:rPr>
        <w:t>cf-art-84-inc-V-ali-a</w:t>
      </w:r>
      <w:r>
        <w:rPr>
          <w:color w:val="003CA0"/>
          <w:sz w:val="12"/>
        </w:rPr>
        <w:t xml:space="preserve"> | ADI 2601</w:t>
      </w:r>
      <w:r>
        <w:rPr>
          <w:color w:val="003CA0"/>
          <w:sz w:val="12"/>
        </w:rPr>
        <w:t xml:space="preserve"> | rel. Ricardo Lewandowski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2.601, rel. min. Ricardo Lewandowski, j. 19-8-2021, P, DJE de 4-2-2022.]</w:t>
      </w:r>
    </w:p>
    <w:p>
      <w:pPr>
        <w:ind w:left="288"/>
      </w:pPr>
      <w:r>
        <w:rPr>
          <w:color w:val="8C8C8C"/>
          <w:sz w:val="12"/>
        </w:rPr>
        <w:t>cf-art-84-inc-V-ali-a</w:t>
      </w:r>
      <w:r>
        <w:rPr>
          <w:color w:val="003CA0"/>
          <w:sz w:val="12"/>
        </w:rPr>
        <w:t xml:space="preserve"> | ADI 6121</w:t>
      </w:r>
      <w:r>
        <w:rPr>
          <w:color w:val="003CA0"/>
          <w:sz w:val="12"/>
        </w:rPr>
        <w:t xml:space="preserve"> | rel. Marco Aurélio</w:t>
      </w:r>
    </w:p>
    <w:p>
      <w:pPr>
        <w:ind w:left="288"/>
      </w:pPr>
      <w:r>
        <w:rPr>
          <w:color w:val="1E1E1E"/>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cf-art-84-inc-V-ali-a</w:t>
      </w:r>
      <w:r>
        <w:rPr>
          <w:color w:val="003CA0"/>
          <w:sz w:val="12"/>
        </w:rPr>
        <w:t xml:space="preserve"> | ADI 3232</w:t>
      </w:r>
      <w:r>
        <w:rPr>
          <w:color w:val="003CA0"/>
          <w:sz w:val="12"/>
        </w:rPr>
        <w:t xml:space="preserve"> | rel. Cezar Peluso</w:t>
      </w:r>
    </w:p>
    <w:p>
      <w:pPr>
        <w:ind w:left="288"/>
      </w:pPr>
      <w:r>
        <w:rPr>
          <w:color w:val="1E1E1E"/>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w:t>
      </w:r>
    </w:p>
    <w:p>
      <w:pPr>
        <w:ind w:left="288"/>
      </w:pPr>
      <w:r>
        <w:rPr>
          <w:b/>
          <w:color w:val="003CA0"/>
          <w:sz w:val="16"/>
        </w:rPr>
        <w:t>[ADI 3.232, rel. min. Cezar Peluso, j. 14-8-2008, P, DJE de 3-10-2008.]</w:t>
      </w:r>
    </w:p>
    <w:p>
      <w:pPr>
        <w:ind w:left="288"/>
      </w:pPr>
      <w:r>
        <w:rPr>
          <w:color w:val="8C8C8C"/>
          <w:sz w:val="12"/>
        </w:rPr>
        <w:t>cf-art-84-inc-V-ali-a</w:t>
      </w:r>
      <w:r>
        <w:rPr>
          <w:color w:val="003CA0"/>
          <w:sz w:val="12"/>
        </w:rPr>
        <w:t xml:space="preserve"> | ADI 2857</w:t>
      </w:r>
      <w:r>
        <w:rPr>
          <w:color w:val="003CA0"/>
          <w:sz w:val="12"/>
        </w:rPr>
        <w:t xml:space="preserve"> | rel. Joaquim Barbosa</w:t>
      </w:r>
    </w:p>
    <w:p>
      <w:pPr>
        <w:ind w:left="288"/>
      </w:pPr>
      <w:r>
        <w:rPr>
          <w:color w:val="1E1E1E"/>
          <w:sz w:val="18"/>
        </w:rPr>
        <w:t xml:space="preserve">=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w:t>
      </w:r>
    </w:p>
    <w:p>
      <w:pPr>
        <w:ind w:left="288"/>
      </w:pPr>
      <w:r>
        <w:rPr>
          <w:b/>
          <w:color w:val="003CA0"/>
          <w:sz w:val="16"/>
        </w:rPr>
        <w:t>[ADI 2.857, rel. min. Joaquim Barbosa, j. 30-8-2007, P, DJ de 30-11-2007.]</w:t>
      </w:r>
    </w:p>
    <w:p>
      <w:pPr>
        <w:ind w:left="288"/>
      </w:pPr>
      <w:r>
        <w:rPr>
          <w:color w:val="8C8C8C"/>
          <w:sz w:val="12"/>
        </w:rPr>
        <w:t>cf-art-84-inc-V-ali-a</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cf-art-84-inc-V-ali-a</w:t>
      </w:r>
      <w:r>
        <w:rPr>
          <w:color w:val="003CA0"/>
          <w:sz w:val="12"/>
        </w:rPr>
        <w:t xml:space="preserve"> | ADI 2564</w:t>
      </w:r>
      <w:r>
        <w:rPr>
          <w:color w:val="003CA0"/>
          <w:sz w:val="12"/>
        </w:rPr>
        <w:t xml:space="preserve"> | rel. Ellen Gracie</w:t>
      </w:r>
    </w:p>
    <w:p>
      <w:pPr>
        <w:ind w:left="288"/>
      </w:pPr>
      <w:r>
        <w:rPr>
          <w:color w:val="1E1E1E"/>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w:t>
      </w:r>
    </w:p>
    <w:p>
      <w:pPr>
        <w:ind w:left="288"/>
      </w:pPr>
      <w:r>
        <w:rPr>
          <w:b/>
          <w:color w:val="003CA0"/>
          <w:sz w:val="16"/>
        </w:rPr>
        <w:t>[ADI 2.564, rel. min. Ellen Gracie, j. 8-10-2003, P, DJ de 6-2-2004.]</w:t>
      </w:r>
    </w:p>
    <w:p>
      <w:pPr>
        <w:ind w:left="288"/>
      </w:pPr>
      <w:r>
        <w:rPr>
          <w:color w:val="8C8C8C"/>
          <w:sz w:val="12"/>
        </w:rPr>
        <w:t>cf-art-84-inc-V-ali-b</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144"/>
      </w:pPr>
      <w:r>
        <w:rPr>
          <w:b/>
          <w:color w:val="B45A00"/>
          <w:sz w:val="16"/>
        </w:rPr>
        <w:t>JULGADOS CORRELATOS</w:t>
      </w:r>
    </w:p>
    <w:p>
      <w:pPr>
        <w:ind w:left="288"/>
      </w:pPr>
      <w:r>
        <w:rPr>
          <w:color w:val="8C8C8C"/>
          <w:sz w:val="12"/>
        </w:rPr>
        <w:t>cf-art-84-inc-VII</w:t>
      </w:r>
      <w:r>
        <w:rPr>
          <w:color w:val="003CA0"/>
          <w:sz w:val="12"/>
        </w:rPr>
        <w:t xml:space="preserve"> | RCL 11243</w:t>
      </w:r>
      <w:r>
        <w:rPr>
          <w:color w:val="003CA0"/>
          <w:sz w:val="12"/>
        </w:rPr>
        <w:t xml:space="preserve"> | rel. Luiz Fux</w:t>
      </w:r>
    </w:p>
    <w:p>
      <w:pPr>
        <w:ind w:left="288"/>
      </w:pPr>
      <w:r>
        <w:rPr>
          <w:color w:val="1E1E1E"/>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w:t>
      </w:r>
    </w:p>
    <w:p>
      <w:pPr>
        <w:ind w:left="288"/>
      </w:pPr>
      <w:r>
        <w:rPr>
          <w:b/>
          <w:color w:val="003CA0"/>
          <w:sz w:val="16"/>
        </w:rPr>
        <w:t>[Rcl 11.243, red. do ac. min. Luiz Fux, j. 8-6-2011, P, DJE de 5-10-2011.]</w:t>
      </w:r>
    </w:p>
    <w:p>
      <w:pPr>
        <w:ind w:left="288"/>
      </w:pPr>
      <w:r>
        <w:rPr>
          <w:color w:val="8C8C8C"/>
          <w:sz w:val="12"/>
        </w:rPr>
        <w:t>cf-art-84-inc-VII</w:t>
      </w:r>
      <w:r>
        <w:rPr>
          <w:color w:val="003CA0"/>
          <w:sz w:val="12"/>
        </w:rPr>
        <w:t xml:space="preserve"> | EXT 1008</w:t>
      </w:r>
      <w:r>
        <w:rPr>
          <w:color w:val="003CA0"/>
          <w:sz w:val="12"/>
        </w:rPr>
        <w:t xml:space="preserve"> | rel. Sepúlveda Pertence</w:t>
      </w:r>
    </w:p>
    <w:p>
      <w:pPr>
        <w:ind w:left="288"/>
      </w:pPr>
      <w:r>
        <w:rPr>
          <w:color w:val="1E1E1E"/>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88"/>
      </w:pPr>
      <w:r>
        <w:rPr>
          <w:b/>
          <w:color w:val="003CA0"/>
          <w:sz w:val="16"/>
        </w:rPr>
        <w:t>[Ext 1.008, red. do ac. min. Sepúlveda Pertence, j. 21-3-2007, P, DJ de 17-8-2007.]</w:t>
      </w:r>
    </w:p>
    <w:p>
      <w:pPr>
        <w:ind w:left="144"/>
      </w:pPr>
      <w:r>
        <w:rPr>
          <w:b/>
          <w:color w:val="B45A00"/>
          <w:sz w:val="16"/>
        </w:rPr>
        <w:t>CONTROLE CONCENTRADO</w:t>
      </w:r>
    </w:p>
    <w:p>
      <w:pPr>
        <w:ind w:left="288"/>
      </w:pPr>
      <w:r>
        <w:rPr>
          <w:color w:val="8C8C8C"/>
          <w:sz w:val="12"/>
        </w:rPr>
        <w:t>cf-art-84-inc-VIII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internacionais e a sua incorporação à ordem jurídica interna decorrem, no sistema adotado pelo Brasil,</w:t>
      </w:r>
    </w:p>
    <w:p>
      <w:pPr>
        <w:ind w:left="144"/>
      </w:pPr>
      <w:r>
        <w:rPr>
          <w:b/>
          <w:color w:val="B45A00"/>
          <w:sz w:val="16"/>
        </w:rPr>
        <w:t>JULGADOS CORRELATOS</w:t>
      </w:r>
    </w:p>
    <w:p>
      <w:pPr>
        <w:ind w:left="288"/>
      </w:pPr>
      <w:r>
        <w:rPr>
          <w:color w:val="8C8C8C"/>
          <w:sz w:val="12"/>
        </w:rPr>
        <w:t>cf-art-84-inc-VIII</w:t>
      </w:r>
      <w:r>
        <w:rPr>
          <w:color w:val="003CA0"/>
          <w:sz w:val="12"/>
        </w:rPr>
        <w:t xml:space="preserve"> | HC 67635</w:t>
      </w:r>
      <w:r>
        <w:rPr>
          <w:color w:val="003CA0"/>
          <w:sz w:val="12"/>
        </w:rPr>
        <w:t xml:space="preserve"> | rel. Paulo Brossard</w:t>
      </w:r>
    </w:p>
    <w:p>
      <w:pPr>
        <w:ind w:left="288"/>
      </w:pPr>
      <w:r>
        <w:rPr>
          <w:color w:val="1E1E1E"/>
          <w:sz w:val="18"/>
        </w:rPr>
        <w:t>Tratado de extradição. Acolhimento pela Constituição dos atos a ela anteriores, desde que compatíveis. Desnecessidade de novo referendo pelo Congresso Nacional (CF, art. 84, VIII).</w:t>
      </w:r>
    </w:p>
    <w:p>
      <w:pPr>
        <w:ind w:left="288"/>
      </w:pPr>
      <w:r>
        <w:rPr>
          <w:b/>
          <w:color w:val="003CA0"/>
          <w:sz w:val="16"/>
        </w:rPr>
        <w:t>[HC 67.635, rel. min. Paulo Brossard, j. 30-8-1989, P, DJ de 29-9-1989.]</w:t>
      </w:r>
    </w:p>
    <w:p>
      <w:pPr>
        <w:ind w:left="144"/>
      </w:pPr>
      <w:r>
        <w:rPr>
          <w:b/>
          <w:color w:val="B45A00"/>
          <w:sz w:val="16"/>
        </w:rPr>
        <w:t>CONTROLE CONCENTRADO</w:t>
      </w:r>
    </w:p>
    <w:p>
      <w:pPr>
        <w:ind w:left="288"/>
      </w:pPr>
      <w:r>
        <w:rPr>
          <w:color w:val="8C8C8C"/>
          <w:sz w:val="12"/>
        </w:rPr>
        <w:t>cf-art-84-inc-XII</w:t>
      </w:r>
      <w:r>
        <w:rPr>
          <w:color w:val="003CA0"/>
          <w:sz w:val="12"/>
        </w:rPr>
        <w:t xml:space="preserve"> | ADI 1231</w:t>
      </w:r>
      <w:r>
        <w:rPr>
          <w:color w:val="003CA0"/>
          <w:sz w:val="12"/>
        </w:rPr>
        <w:t xml:space="preserve"> | rel. Carlos Velloso</w:t>
      </w:r>
    </w:p>
    <w:p>
      <w:pPr>
        <w:ind w:left="288"/>
      </w:pPr>
      <w:r>
        <w:rPr>
          <w:color w:val="1E1E1E"/>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w:t>
      </w:r>
    </w:p>
    <w:p>
      <w:pPr>
        <w:ind w:left="288"/>
      </w:pPr>
      <w:r>
        <w:rPr>
          <w:b/>
          <w:color w:val="003CA0"/>
          <w:sz w:val="16"/>
        </w:rPr>
        <w:t>[ADI 1.231, rel. min. Carlos Velloso, j. 15-12-2005, P, DJ de 28-4-2006.]</w:t>
      </w:r>
    </w:p>
    <w:p>
      <w:pPr>
        <w:ind w:left="288"/>
      </w:pPr>
      <w:r>
        <w:rPr>
          <w:color w:val="8C8C8C"/>
          <w:sz w:val="12"/>
        </w:rPr>
        <w:t>cf-art-84-inc-XII</w:t>
      </w:r>
      <w:r>
        <w:rPr>
          <w:color w:val="003CA0"/>
          <w:sz w:val="12"/>
        </w:rPr>
        <w:t xml:space="preserve"> | RE 1450100</w:t>
      </w:r>
      <w:r>
        <w:rPr>
          <w:color w:val="003CA0"/>
          <w:sz w:val="12"/>
        </w:rPr>
        <w:t xml:space="preserve"> | rel. Flávio Dino</w:t>
      </w:r>
    </w:p>
    <w:p>
      <w:pPr>
        <w:ind w:left="288"/>
      </w:pPr>
      <w:r>
        <w:rPr>
          <w:color w:val="1E1E1E"/>
          <w:sz w:val="18"/>
        </w:rPr>
        <w:t>“É constitucional o indulto natalino do art. 5º, caput e parágrafo único, do Decreto Presidencial nº 11.302, de 22/12/2022”.</w:t>
      </w:r>
    </w:p>
    <w:p>
      <w:pPr>
        <w:ind w:left="288"/>
      </w:pPr>
      <w:r>
        <w:rPr>
          <w:b/>
          <w:color w:val="003CA0"/>
          <w:sz w:val="16"/>
        </w:rPr>
        <w:t>[RE 1.450.100, rel. min. Flávio Dino, j. 19.05.2025, P, DJE de 23.05.2025, Tema 1.267, com mérito julgado.]</w:t>
      </w:r>
    </w:p>
    <w:p>
      <w:pPr>
        <w:ind w:left="144"/>
      </w:pPr>
      <w:r>
        <w:rPr>
          <w:b/>
          <w:color w:val="B45A00"/>
          <w:sz w:val="16"/>
        </w:rPr>
        <w:t>REPERCUSSAO GERAL</w:t>
      </w:r>
    </w:p>
    <w:p>
      <w:pPr>
        <w:ind w:left="288"/>
      </w:pPr>
      <w:r>
        <w:rPr>
          <w:color w:val="8C8C8C"/>
          <w:sz w:val="12"/>
        </w:rPr>
        <w:t>cf-art-84-inc-XII</w:t>
      </w:r>
      <w:r>
        <w:rPr>
          <w:color w:val="003CA0"/>
          <w:sz w:val="12"/>
        </w:rPr>
        <w:t xml:space="preserve"> | RE 628.658</w:t>
      </w:r>
      <w:r>
        <w:rPr>
          <w:color w:val="003CA0"/>
          <w:sz w:val="12"/>
        </w:rPr>
        <w:t xml:space="preserve"> | rel. Marco Aurélio</w:t>
      </w:r>
    </w:p>
    <w:p>
      <w:pPr>
        <w:ind w:left="288"/>
      </w:pPr>
      <w:r>
        <w:rPr>
          <w:color w:val="1E1E1E"/>
          <w:sz w:val="18"/>
        </w:rPr>
        <w:t>Sendo a medida de segurança sanção penal, o período de cumprimento repercute no tempo exigido para o indulto.</w:t>
        <w:br/>
        <w:t>[RE 628.658, rel. min. Marco Aurélio, j. 5-11-2015, P, DJE de 1º-4-2016, Tema 371.]</w:t>
      </w:r>
    </w:p>
    <w:p>
      <w:pPr>
        <w:ind w:left="144"/>
      </w:pPr>
      <w:r>
        <w:rPr>
          <w:b/>
          <w:color w:val="B45A00"/>
          <w:sz w:val="16"/>
        </w:rPr>
        <w:t>JULGADOS CORRELATOS</w:t>
      </w:r>
    </w:p>
    <w:p>
      <w:pPr>
        <w:ind w:left="288"/>
      </w:pPr>
      <w:r>
        <w:rPr>
          <w:color w:val="8C8C8C"/>
          <w:sz w:val="12"/>
        </w:rPr>
        <w:t>cf-art-84-inc-XII</w:t>
      </w:r>
      <w:r>
        <w:rPr>
          <w:color w:val="003CA0"/>
          <w:sz w:val="12"/>
        </w:rPr>
        <w:t xml:space="preserve"> | AI 701673</w:t>
      </w:r>
      <w:r>
        <w:rPr>
          <w:color w:val="003CA0"/>
          <w:sz w:val="12"/>
        </w:rPr>
        <w:t xml:space="preserve"> | rel. Ricardo Lewandowski</w:t>
      </w:r>
    </w:p>
    <w:p>
      <w:pPr>
        <w:ind w:left="288"/>
      </w:pPr>
      <w:r>
        <w:rPr>
          <w:color w:val="1E1E1E"/>
          <w:sz w:val="18"/>
        </w:rPr>
        <w:t>A concessão do benefício do indulto é uma faculdade atribuída ao presidente da República. Assim, é possível a imposição de condições para tê-lo como aperfeiçoado, desde que em conformidade com a CF.</w:t>
      </w:r>
    </w:p>
    <w:p>
      <w:pPr>
        <w:ind w:left="288"/>
      </w:pPr>
      <w:r>
        <w:rPr>
          <w:b/>
          <w:color w:val="003CA0"/>
          <w:sz w:val="16"/>
        </w:rPr>
        <w:t>[AI 701.673 AgR, rel. min. Ricardo Lewandowski, j. 5-5-2009, 1ª T, DJE de 5-6-2009.]</w:t>
      </w:r>
    </w:p>
    <w:p>
      <w:pPr>
        <w:ind w:left="288"/>
      </w:pPr>
      <w:r>
        <w:rPr>
          <w:color w:val="8C8C8C"/>
          <w:sz w:val="12"/>
        </w:rPr>
        <w:t>cf-art-84-inc-XII</w:t>
      </w:r>
      <w:r>
        <w:rPr>
          <w:color w:val="003CA0"/>
          <w:sz w:val="12"/>
        </w:rPr>
        <w:t xml:space="preserve"> | HC 90364</w:t>
      </w:r>
      <w:r>
        <w:rPr>
          <w:color w:val="003CA0"/>
          <w:sz w:val="12"/>
        </w:rPr>
        <w:t xml:space="preserve"> | rel. Ricardo Lewandowski</w:t>
      </w:r>
    </w:p>
    <w:p>
      <w:pPr>
        <w:ind w:left="288"/>
      </w:pPr>
      <w:r>
        <w:rPr>
          <w:color w:val="1E1E1E"/>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cf-art-84-inc-XII</w:t>
      </w:r>
      <w:r>
        <w:rPr>
          <w:color w:val="003CA0"/>
          <w:sz w:val="12"/>
        </w:rPr>
        <w:t xml:space="preserve"> | HC 81565</w:t>
      </w:r>
      <w:r>
        <w:rPr>
          <w:color w:val="003CA0"/>
          <w:sz w:val="12"/>
        </w:rPr>
        <w:t xml:space="preserve"> | rel. Sepúlveda Pertence</w:t>
      </w:r>
    </w:p>
    <w:p>
      <w:pPr>
        <w:ind w:left="288"/>
      </w:pPr>
      <w:r>
        <w:rPr>
          <w:color w:val="1E1E1E"/>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w:t>
      </w:r>
    </w:p>
    <w:p>
      <w:pPr>
        <w:ind w:left="288"/>
      </w:pPr>
      <w:r>
        <w:rPr>
          <w:b/>
          <w:color w:val="003CA0"/>
          <w:sz w:val="16"/>
        </w:rPr>
        <w:t>[HC 81.565, rel. min. Sepúlveda Pertence, j. 19-2-2002, 1ª T, DJ de 22-3-2002.]</w:t>
      </w:r>
    </w:p>
    <w:p>
      <w:pPr>
        <w:ind w:left="288"/>
      </w:pPr>
      <w:r>
        <w:rPr>
          <w:color w:val="8C8C8C"/>
          <w:sz w:val="12"/>
        </w:rPr>
        <w:t>cf-art-84-inc-XII</w:t>
      </w:r>
      <w:r>
        <w:rPr>
          <w:color w:val="003CA0"/>
          <w:sz w:val="12"/>
        </w:rPr>
        <w:t xml:space="preserve"> | RHC 71400</w:t>
      </w:r>
      <w:r>
        <w:rPr>
          <w:color w:val="003CA0"/>
          <w:sz w:val="12"/>
        </w:rPr>
        <w:t xml:space="preserve"> | rel. Ilmar Galvão</w:t>
      </w:r>
    </w:p>
    <w:p>
      <w:pPr>
        <w:ind w:left="288"/>
      </w:pPr>
      <w:r>
        <w:rPr>
          <w:color w:val="1E1E1E"/>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w:t>
      </w:r>
    </w:p>
    <w:p>
      <w:pPr>
        <w:ind w:left="288"/>
      </w:pPr>
      <w:r>
        <w:rPr>
          <w:b/>
          <w:color w:val="003CA0"/>
          <w:sz w:val="16"/>
        </w:rPr>
        <w:t>[RHC 71.400, rel. min. Ilmar Galvão, j. 7-6-1994, 1ª T, DJ de 30-9-1994.]</w:t>
      </w:r>
    </w:p>
    <w:p>
      <w:pPr>
        <w:ind w:left="288"/>
      </w:pPr>
      <w:r>
        <w:rPr>
          <w:color w:val="8C8C8C"/>
          <w:sz w:val="12"/>
        </w:rPr>
        <w:t>cf-art-84-inc-XII</w:t>
      </w:r>
    </w:p>
    <w:p>
      <w:pPr>
        <w:ind w:left="288"/>
      </w:pPr>
      <w:r>
        <w:rPr>
          <w:color w:val="1E1E1E"/>
          <w:sz w:val="18"/>
        </w:rPr>
        <w:t>XIII - exercer o comando supremo das Forças Armadas, nomear os Comandantes da Marinha, do Exército e da Aeronáutica, promover seus oficiais-generais e nomeá-los para os cargos que lhes são privativos; (Redação da EC 23/1999)</w:t>
      </w:r>
    </w:p>
    <w:p>
      <w:pPr>
        <w:ind w:left="144"/>
      </w:pPr>
      <w:r>
        <w:rPr>
          <w:b/>
          <w:color w:val="B45A00"/>
          <w:sz w:val="16"/>
        </w:rPr>
        <w:t>CONTROLE CONCENTRADO</w:t>
      </w:r>
    </w:p>
    <w:p>
      <w:pPr>
        <w:ind w:left="288"/>
      </w:pPr>
      <w:r>
        <w:rPr>
          <w:color w:val="8C8C8C"/>
          <w:sz w:val="12"/>
        </w:rPr>
        <w:t>cf-art-84-inc-XII</w:t>
      </w:r>
      <w:r>
        <w:rPr>
          <w:color w:val="003CA0"/>
          <w:sz w:val="12"/>
        </w:rPr>
        <w:t xml:space="preserve"> | ADI 6.457</w:t>
      </w:r>
      <w:r>
        <w:rPr>
          <w:color w:val="003CA0"/>
          <w:sz w:val="12"/>
        </w:rPr>
        <w:t xml:space="preserve"> | rel. Luiz Fux</w:t>
      </w:r>
    </w:p>
    <w:p>
      <w:pPr>
        <w:ind w:left="288"/>
      </w:pPr>
      <w:r>
        <w:rPr>
          <w:color w:val="1E1E1E"/>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w:t>
      </w:r>
    </w:p>
    <w:p>
      <w:pPr>
        <w:ind w:left="144"/>
      </w:pPr>
      <w:r>
        <w:rPr>
          <w:b/>
          <w:color w:val="B45A00"/>
          <w:sz w:val="16"/>
        </w:rPr>
        <w:t>JULGADOS CORRELATOS</w:t>
      </w:r>
    </w:p>
    <w:p>
      <w:pPr>
        <w:ind w:left="288"/>
      </w:pPr>
      <w:r>
        <w:rPr>
          <w:color w:val="8C8C8C"/>
          <w:sz w:val="12"/>
        </w:rPr>
        <w:t>cf-art-84-inc-XII</w:t>
      </w:r>
      <w:r>
        <w:rPr>
          <w:color w:val="003CA0"/>
          <w:sz w:val="12"/>
        </w:rPr>
        <w:t xml:space="preserve"> | MS 25549</w:t>
      </w:r>
      <w:r>
        <w:rPr>
          <w:color w:val="003CA0"/>
          <w:sz w:val="12"/>
        </w:rPr>
        <w:t xml:space="preserve"> | rel. Marco Aurélio</w:t>
      </w:r>
    </w:p>
    <w:p>
      <w:pPr>
        <w:ind w:left="288"/>
      </w:pPr>
      <w:r>
        <w:rPr>
          <w:color w:val="1E1E1E"/>
          <w:sz w:val="18"/>
        </w:rPr>
        <w:t>Forças Armadas. Desligamento de soldado-cabo. Mandado de segurança (...). Surge a impropriedade da impetração quando apontada como autoridade coatora, ante o fato de ser o chefe supremo das Forças Armadas, o presidente da República.</w:t>
      </w:r>
    </w:p>
    <w:p>
      <w:pPr>
        <w:ind w:left="288"/>
      </w:pPr>
      <w:r>
        <w:rPr>
          <w:b/>
          <w:color w:val="003CA0"/>
          <w:sz w:val="16"/>
        </w:rPr>
        <w:t>[MS 25.549 AgR, rel. min. Marco Aurélio, j. 2-4-2009, P, DJE de 8-5-2009.]</w:t>
      </w:r>
    </w:p>
    <w:p>
      <w:pPr>
        <w:ind w:left="288"/>
      </w:pPr>
      <w:r>
        <w:rPr>
          <w:color w:val="8C8C8C"/>
          <w:sz w:val="12"/>
        </w:rPr>
        <w:t>cf-art-84-inc-XII</w:t>
      </w:r>
    </w:p>
    <w:p>
      <w:pPr>
        <w:ind w:left="288"/>
      </w:pPr>
      <w:r>
        <w:rPr>
          <w:color w:val="1E1E1E"/>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pPr>
        <w:ind w:left="144"/>
      </w:pPr>
      <w:r>
        <w:rPr>
          <w:b/>
          <w:color w:val="B45A00"/>
          <w:sz w:val="16"/>
        </w:rPr>
        <w:t>CONTROLE CONCENTRADO</w:t>
      </w:r>
    </w:p>
    <w:p>
      <w:pPr>
        <w:ind w:left="288"/>
      </w:pPr>
      <w:r>
        <w:rPr>
          <w:color w:val="8C8C8C"/>
          <w:sz w:val="12"/>
        </w:rPr>
        <w:t>cf-art-84-inc-XII</w:t>
      </w:r>
      <w:r>
        <w:rPr>
          <w:color w:val="003CA0"/>
          <w:sz w:val="12"/>
        </w:rPr>
        <w:t xml:space="preserve"> | ADI 5079</w:t>
      </w:r>
      <w:r>
        <w:rPr>
          <w:color w:val="003CA0"/>
          <w:sz w:val="12"/>
        </w:rPr>
        <w:t xml:space="preserve"> | rel. André Mendonça</w:t>
      </w:r>
    </w:p>
    <w:p>
      <w:pPr>
        <w:ind w:left="288"/>
      </w:pPr>
      <w:r>
        <w:rPr>
          <w:color w:val="1E1E1E"/>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w:t>
      </w:r>
    </w:p>
    <w:p>
      <w:pPr>
        <w:ind w:left="288"/>
      </w:pPr>
      <w:r>
        <w:rPr>
          <w:b/>
          <w:color w:val="003CA0"/>
          <w:sz w:val="16"/>
        </w:rPr>
        <w:t>[ADI 5.079, rel. min. André Mendonça, j. 17-12-2022, P, DJE de 15-2-2023.]</w:t>
      </w:r>
    </w:p>
    <w:p>
      <w:pPr>
        <w:ind w:left="288"/>
      </w:pPr>
      <w:r>
        <w:rPr>
          <w:color w:val="8C8C8C"/>
          <w:sz w:val="12"/>
        </w:rPr>
        <w:t>cf-art-84-inc-XII</w:t>
      </w:r>
    </w:p>
    <w:p>
      <w:pPr>
        <w:ind w:left="288"/>
      </w:pPr>
      <w:r>
        <w:rPr>
          <w:color w:val="1E1E1E"/>
          <w:sz w:val="18"/>
        </w:rPr>
        <w:t>XVI - nomear os magistrados, nos casos previstos nesta Constituição, e o Advogado-Geral da União;</w:t>
      </w:r>
    </w:p>
    <w:p>
      <w:pPr>
        <w:ind w:left="144"/>
      </w:pPr>
      <w:r>
        <w:rPr>
          <w:b/>
          <w:color w:val="B45A00"/>
          <w:sz w:val="16"/>
        </w:rPr>
        <w:t>SUMULA</w:t>
      </w:r>
    </w:p>
    <w:p>
      <w:pPr>
        <w:ind w:left="288"/>
      </w:pPr>
      <w:r>
        <w:rPr>
          <w:color w:val="8C8C8C"/>
          <w:sz w:val="12"/>
        </w:rPr>
        <w:t>cf-art-84-inc-XII</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88"/>
      </w:pPr>
      <w:r>
        <w:rPr>
          <w:b/>
          <w:color w:val="003CA0"/>
          <w:sz w:val="16"/>
        </w:rPr>
        <w:t>[Súmula 627.]</w:t>
      </w:r>
    </w:p>
    <w:p>
      <w:pPr>
        <w:ind w:left="144"/>
      </w:pPr>
      <w:r>
        <w:rPr>
          <w:b/>
          <w:color w:val="B45A00"/>
          <w:sz w:val="16"/>
        </w:rPr>
        <w:t>JULGADOS CORRELATOS</w:t>
      </w:r>
    </w:p>
    <w:p>
      <w:pPr>
        <w:ind w:left="288"/>
      </w:pPr>
      <w:r>
        <w:rPr>
          <w:color w:val="8C8C8C"/>
          <w:sz w:val="12"/>
        </w:rPr>
        <w:t>cf-art-84-inc-XII</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cf-art-84-inc-XII</w:t>
      </w:r>
    </w:p>
    <w:p>
      <w:pPr>
        <w:ind w:left="288"/>
      </w:pPr>
      <w:r>
        <w:rPr>
          <w:color w:val="1E1E1E"/>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pPr>
        <w:ind w:left="288"/>
      </w:pPr>
      <w:r>
        <w:rPr>
          <w:color w:val="8C8C8C"/>
          <w:sz w:val="12"/>
        </w:rPr>
        <w:t>cf-art-84-inc-XXIII</w:t>
      </w:r>
    </w:p>
    <w:p>
      <w:pPr>
        <w:ind w:left="288"/>
      </w:pPr>
      <w:r>
        <w:rPr>
          <w:color w:val="1E1E1E"/>
          <w:sz w:val="18"/>
        </w:rPr>
        <w:t>XXIV - prestar, anualmente, ao Congresso Nacional, dentro de sessenta dias após a abertura da sessão legislativa, as contas referentes ao exercício anterior;</w:t>
      </w:r>
    </w:p>
    <w:p>
      <w:pPr>
        <w:ind w:left="144"/>
      </w:pPr>
      <w:r>
        <w:rPr>
          <w:b/>
          <w:color w:val="B45A00"/>
          <w:sz w:val="16"/>
        </w:rPr>
        <w:t>CONTROLE CONCENTRADO</w:t>
      </w:r>
    </w:p>
    <w:p>
      <w:pPr>
        <w:ind w:left="288"/>
      </w:pPr>
      <w:r>
        <w:rPr>
          <w:color w:val="8C8C8C"/>
          <w:sz w:val="12"/>
        </w:rPr>
        <w:t>cf-art-84-inc-XXIII</w:t>
      </w:r>
      <w:r>
        <w:rPr>
          <w:color w:val="003CA0"/>
          <w:sz w:val="12"/>
        </w:rPr>
        <w:t xml:space="preserve"> | ADI 2472</w:t>
      </w:r>
      <w:r>
        <w:rPr>
          <w:color w:val="003CA0"/>
          <w:sz w:val="12"/>
        </w:rPr>
        <w:t xml:space="preserve"> | rel. Maurício Corrêa</w:t>
      </w:r>
    </w:p>
    <w:p>
      <w:pPr>
        <w:ind w:left="288"/>
      </w:pPr>
      <w:r>
        <w:rPr>
          <w:color w:val="1E1E1E"/>
          <w:sz w:val="18"/>
        </w:rPr>
        <w:t>Prestação trimestral de contas à assembleia legislativa. Desconformidade com o parâmetro federal (CF, art. 84, XXIV), que prevê prestação anual de contas do presidente da República ao Congresso Nacional.</w:t>
      </w:r>
    </w:p>
    <w:p>
      <w:pPr>
        <w:ind w:left="288"/>
      </w:pPr>
      <w:r>
        <w:rPr>
          <w:b/>
          <w:color w:val="003CA0"/>
          <w:sz w:val="16"/>
        </w:rPr>
        <w:t>[ADI 2.472 MC, rel. min. Maurício Corrêa, j. 13-3-2002, P, DJ de 3-5-2002.]</w:t>
      </w:r>
    </w:p>
    <w:p>
      <w:pPr>
        <w:ind w:left="288"/>
      </w:pPr>
      <w:r>
        <w:rPr>
          <w:color w:val="8C8C8C"/>
          <w:sz w:val="12"/>
        </w:rPr>
        <w:t>cf-art-84-inc-XXIII</w:t>
      </w:r>
    </w:p>
    <w:p>
      <w:pPr>
        <w:ind w:left="288"/>
      </w:pPr>
      <w:r>
        <w:rPr>
          <w:color w:val="1E1E1E"/>
          <w:sz w:val="18"/>
        </w:rPr>
        <w:t>XXV - prover e extinguir os cargos públicos federais, na forma da lei;</w:t>
      </w:r>
    </w:p>
    <w:p>
      <w:pPr>
        <w:ind w:left="288"/>
      </w:pPr>
      <w:r>
        <w:rPr>
          <w:color w:val="8C8C8C"/>
          <w:sz w:val="12"/>
        </w:rPr>
        <w:t>cf-art-84-inc-XXIII</w:t>
      </w:r>
      <w:r>
        <w:rPr>
          <w:color w:val="003CA0"/>
          <w:sz w:val="12"/>
        </w:rPr>
        <w:t xml:space="preserve"> | ADI 2167</w:t>
      </w:r>
      <w:r>
        <w:rPr>
          <w:color w:val="003CA0"/>
          <w:sz w:val="12"/>
        </w:rPr>
        <w:t xml:space="preserve"> | rel. Alexandre de Moraes</w:t>
      </w:r>
    </w:p>
    <w:p>
      <w:pPr>
        <w:ind w:left="288"/>
      </w:pPr>
      <w:r>
        <w:rPr>
          <w:color w:val="1E1E1E"/>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88"/>
      </w:pPr>
      <w:r>
        <w:rPr>
          <w:b/>
          <w:color w:val="003CA0"/>
          <w:sz w:val="16"/>
        </w:rPr>
        <w:t>[ADI 2.167, red. do ac. min. Alexandre de Moraes, j. 3-6-2020, P, DJE de 11-11-2020.]</w:t>
      </w:r>
    </w:p>
    <w:p>
      <w:pPr>
        <w:ind w:left="288"/>
      </w:pPr>
      <w:r>
        <w:rPr>
          <w:color w:val="8C8C8C"/>
          <w:sz w:val="12"/>
        </w:rPr>
        <w:t>cf-art-84-inc-XXIII</w:t>
      </w:r>
      <w:r>
        <w:rPr>
          <w:color w:val="003CA0"/>
          <w:sz w:val="12"/>
        </w:rPr>
        <w:t xml:space="preserve"> | ADI 291</w:t>
      </w:r>
      <w:r>
        <w:rPr>
          <w:color w:val="003CA0"/>
          <w:sz w:val="12"/>
        </w:rPr>
        <w:t xml:space="preserve"> | rel. Joaquim Barbosa</w:t>
      </w:r>
    </w:p>
    <w:p>
      <w:pPr>
        <w:ind w:left="288"/>
      </w:pPr>
      <w:r>
        <w:rPr>
          <w:color w:val="1E1E1E"/>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88"/>
      </w:pPr>
      <w:r>
        <w:rPr>
          <w:b/>
          <w:color w:val="003CA0"/>
          <w:sz w:val="16"/>
        </w:rPr>
        <w:t>[ADI 291, rel. min. Joaquim Barbosa, j. 7-4-2010, P, DJE de 10-9-2010.]</w:t>
      </w:r>
    </w:p>
    <w:p>
      <w:pPr>
        <w:ind w:left="288"/>
      </w:pPr>
      <w:r>
        <w:rPr>
          <w:color w:val="8C8C8C"/>
          <w:sz w:val="12"/>
        </w:rPr>
        <w:t>cf-art-84-inc-XXIII</w:t>
      </w:r>
      <w:r>
        <w:rPr>
          <w:color w:val="003CA0"/>
          <w:sz w:val="12"/>
        </w:rPr>
        <w:t xml:space="preserve"> | ADI 123</w:t>
      </w:r>
      <w:r>
        <w:rPr>
          <w:color w:val="003CA0"/>
          <w:sz w:val="12"/>
        </w:rPr>
        <w:t xml:space="preserve"> | rel. Carlos Velloso</w:t>
      </w:r>
    </w:p>
    <w:p>
      <w:pPr>
        <w:ind w:left="288"/>
      </w:pPr>
      <w:r>
        <w:rPr>
          <w:color w:val="1E1E1E"/>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cf-art-84-inc-XXIII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MS 25518</w:t>
      </w:r>
      <w:r>
        <w:rPr>
          <w:color w:val="003CA0"/>
          <w:sz w:val="12"/>
        </w:rPr>
        <w:t xml:space="preserve"> | rel. Sepúlveda Pertence</w:t>
      </w:r>
    </w:p>
    <w:p>
      <w:pPr>
        <w:ind w:left="288"/>
      </w:pPr>
      <w:r>
        <w:rPr>
          <w:color w:val="1E1E1E"/>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88"/>
      </w:pPr>
      <w:r>
        <w:rPr>
          <w:b/>
          <w:color w:val="003CA0"/>
          <w:sz w:val="16"/>
        </w:rPr>
        <w:t>[MS 25.518, rel. min. Sepúlveda Pertence, j. 14-6-2006, P, DJ de 10-8-2006.]</w:t>
      </w:r>
    </w:p>
    <w:p>
      <w:pPr>
        <w:ind w:left="288"/>
      </w:pPr>
      <w:r>
        <w:rPr>
          <w:color w:val="8C8C8C"/>
          <w:sz w:val="12"/>
        </w:rPr>
        <w:t>cf-art-84-inc-XXIII</w:t>
      </w:r>
    </w:p>
    <w:p>
      <w:pPr>
        <w:ind w:left="288"/>
      </w:pPr>
      <w:r>
        <w:rPr>
          <w:color w:val="1E1E1E"/>
          <w:sz w:val="18"/>
        </w:rPr>
        <w:t>XXVI - editar medidas provisórias com força de lei, nos termos do art. 62;</w:t>
      </w:r>
    </w:p>
    <w:p>
      <w:pPr>
        <w:ind w:left="144"/>
      </w:pPr>
      <w:r>
        <w:rPr>
          <w:b/>
          <w:color w:val="B45A00"/>
          <w:sz w:val="16"/>
        </w:rPr>
        <w:t>CONTROLE CONCENTRADO</w:t>
      </w:r>
    </w:p>
    <w:p>
      <w:pPr>
        <w:ind w:left="288"/>
      </w:pPr>
      <w:r>
        <w:rPr>
          <w:color w:val="8C8C8C"/>
          <w:sz w:val="12"/>
        </w:rPr>
        <w:t>cf-art-84-inc-XXIII</w:t>
      </w:r>
      <w:r>
        <w:rPr>
          <w:color w:val="003CA0"/>
          <w:sz w:val="12"/>
        </w:rPr>
        <w:t xml:space="preserve"> | ADI 2391</w:t>
      </w:r>
      <w:r>
        <w:rPr>
          <w:color w:val="003CA0"/>
          <w:sz w:val="12"/>
        </w:rPr>
        <w:t xml:space="preserve"> | rel. Ellen Gracie</w:t>
      </w:r>
    </w:p>
    <w:p>
      <w:pPr>
        <w:ind w:left="288"/>
      </w:pPr>
      <w:r>
        <w:rPr>
          <w:color w:val="1E1E1E"/>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w:t>
      </w:r>
    </w:p>
    <w:p>
      <w:pPr>
        <w:ind w:left="288"/>
      </w:pPr>
      <w:r>
        <w:rPr>
          <w:b/>
          <w:color w:val="003CA0"/>
          <w:sz w:val="16"/>
        </w:rPr>
        <w:t>[ADI 2.391, rel. min. Ellen Gracie, j. 16-8-2006, P, DJ de 16-3-2007.]</w:t>
      </w:r>
    </w:p>
    <w:p>
      <w:pPr>
        <w:ind w:left="288"/>
      </w:pPr>
      <w:r>
        <w:rPr>
          <w:color w:val="8C8C8C"/>
          <w:sz w:val="12"/>
        </w:rPr>
        <w:t>cf-art-84-inc-XXIII</w:t>
      </w:r>
      <w:r>
        <w:rPr>
          <w:color w:val="003CA0"/>
          <w:sz w:val="12"/>
        </w:rPr>
        <w:t xml:space="preserve"> | ARE 1481448</w:t>
      </w:r>
      <w:r>
        <w:rPr>
          <w:color w:val="003CA0"/>
          <w:sz w:val="12"/>
        </w:rPr>
        <w:t xml:space="preserve"> | rel. Luiz Fux</w:t>
      </w:r>
    </w:p>
    <w:p>
      <w:pPr>
        <w:ind w:left="288"/>
      </w:pPr>
      <w:r>
        <w:rPr>
          <w:color w:val="1E1E1E"/>
          <w:sz w:val="18"/>
        </w:rPr>
        <w:t>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máxima, inexistindo razão para admitir-se, em tais hipóteses, recurso hierárquico, sob pena de esvaz</w:t>
      </w:r>
    </w:p>
    <w:p>
      <w:pPr>
        <w:ind w:left="288"/>
      </w:pPr>
      <w:r>
        <w:rPr>
          <w:b/>
          <w:color w:val="003CA0"/>
          <w:sz w:val="16"/>
        </w:rPr>
        <w:t>[ARE 1.481.448 AgR, rel. min. Luiz Fux, red. do ac. min. Alexandre de Moraes, j. 12.03.2025, 1ª T, DJE de 19.03.2025.]</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RMS 25367</w:t>
      </w:r>
      <w:r>
        <w:rPr>
          <w:color w:val="003CA0"/>
          <w:sz w:val="12"/>
        </w:rPr>
        <w:t xml:space="preserve"> | rel. Ayres Britto</w:t>
      </w:r>
    </w:p>
    <w:p>
      <w:pPr>
        <w:ind w:left="288"/>
      </w:pPr>
      <w:r>
        <w:rPr>
          <w:color w:val="1E1E1E"/>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88"/>
      </w:pPr>
      <w:r>
        <w:rPr>
          <w:b/>
          <w:color w:val="003CA0"/>
          <w:sz w:val="16"/>
        </w:rPr>
        <w:t>[RMS 25.367, rel. min. Ayres Britto, j. 4-10-2005, 1ª T, DJ de 21-10-2005.]</w:t>
      </w:r>
    </w:p>
    <w:p>
      <w:pPr>
        <w:ind w:left="288"/>
      </w:pPr>
      <w:r>
        <w:rPr>
          <w:color w:val="8C8C8C"/>
          <w:sz w:val="12"/>
        </w:rPr>
        <w:t>cf-art-84-inc-XXIII</w:t>
      </w:r>
      <w:r>
        <w:rPr>
          <w:color w:val="003CA0"/>
          <w:sz w:val="12"/>
        </w:rPr>
        <w:t xml:space="preserve"> | RMS 24.619</w:t>
      </w:r>
      <w:r>
        <w:rPr>
          <w:color w:val="003CA0"/>
          <w:sz w:val="12"/>
        </w:rPr>
        <w:t xml:space="preserve"> | rel. Gilmar Mendes</w:t>
      </w:r>
    </w:p>
    <w:p>
      <w:pPr>
        <w:ind w:left="288"/>
      </w:pPr>
      <w:r>
        <w:rPr>
          <w:color w:val="1E1E1E"/>
          <w:sz w:val="18"/>
        </w:rPr>
        <w:t>= RMS 24.619, rel. min. Gilmar Mendes, j. 11-10-2011, 2ª T, DJE de 22-11-2011 Seção III Da Responsabilidade do Presidente da República SUMÁRIO</w:t>
      </w:r>
    </w:p>
    <w:p>
      <w:pPr>
        <w:ind w:left="720"/>
      </w:pPr>
      <w:r>
        <w:rPr>
          <w:color w:val="003366"/>
          <w:sz w:val="18"/>
        </w:rPr>
        <w:t>I – nomear e exonerar os Ministros de Estado;</w:t>
      </w:r>
    </w:p>
    <w:p>
      <w:pPr>
        <w:ind w:left="720"/>
      </w:pPr>
      <w:r>
        <w:rPr>
          <w:color w:val="003366"/>
          <w:sz w:val="18"/>
        </w:rPr>
        <w:t>II – exercer, com o auxílio dos Ministros de Estado, a direção superior da admin</w:t>
      </w:r>
    </w:p>
    <w:p>
      <w:pPr>
        <w:ind w:left="720"/>
      </w:pPr>
      <w:r>
        <w:rPr>
          <w:color w:val="003366"/>
          <w:sz w:val="18"/>
        </w:rPr>
        <w:t>III – iniciar o processo legislativo, na forma e nos casos previstos nesta Const</w:t>
      </w:r>
    </w:p>
    <w:p>
      <w:pPr>
        <w:ind w:left="720"/>
      </w:pPr>
      <w:r>
        <w:rPr>
          <w:color w:val="003366"/>
          <w:sz w:val="18"/>
        </w:rPr>
        <w:t xml:space="preserve">IV – sancionar, promulgar e fazer publicar as leis, bem como expedir decretos e </w:t>
      </w:r>
    </w:p>
    <w:p>
      <w:pPr>
        <w:ind w:left="720"/>
      </w:pPr>
      <w:r>
        <w:rPr>
          <w:color w:val="003366"/>
          <w:sz w:val="18"/>
        </w:rPr>
        <w:t>V – vetar projetos de lei, total ou parcialmente;</w:t>
        <w:br/>
        <w:t>VI &amp;#150; dispor, mediante dec</w:t>
      </w:r>
    </w:p>
    <w:p>
      <w:pPr>
        <w:ind w:left="1008"/>
      </w:pPr>
      <w:r>
        <w:rPr>
          <w:color w:val="003366"/>
          <w:sz w:val="18"/>
        </w:rPr>
        <w:t>a) organização e funcionamento da administração federal, quando não implicar aum</w:t>
      </w:r>
    </w:p>
    <w:p>
      <w:pPr>
        <w:ind w:left="1008"/>
      </w:pPr>
      <w:r>
        <w:rPr>
          <w:color w:val="003366"/>
          <w:sz w:val="18"/>
        </w:rPr>
        <w:t>b) extinção de funções ou cargos públicos, quando vagos; (Incluída pela Emenda C</w:t>
      </w:r>
    </w:p>
    <w:p>
      <w:pPr>
        <w:ind w:left="720"/>
      </w:pPr>
      <w:r>
        <w:rPr>
          <w:color w:val="003366"/>
          <w:sz w:val="18"/>
        </w:rPr>
        <w:t>VII – manter relações com Estados estrangeiros e acreditar seus representantes d</w:t>
      </w:r>
    </w:p>
    <w:p>
      <w:pPr>
        <w:ind w:left="720"/>
      </w:pPr>
      <w:r>
        <w:rPr>
          <w:color w:val="003366"/>
          <w:sz w:val="18"/>
        </w:rPr>
        <w:t>VIII – celebrar tratados, convenções e atos internacionais, sujeitos a referendo</w:t>
      </w:r>
    </w:p>
    <w:p>
      <w:pPr>
        <w:ind w:left="720"/>
      </w:pPr>
      <w:r>
        <w:rPr>
          <w:color w:val="003366"/>
          <w:sz w:val="18"/>
        </w:rPr>
        <w:t>IX – decretar o estado de defesa e o estado de sítio;</w:t>
      </w:r>
    </w:p>
    <w:p>
      <w:pPr>
        <w:ind w:left="720"/>
      </w:pPr>
      <w:r>
        <w:rPr>
          <w:color w:val="003366"/>
          <w:sz w:val="18"/>
        </w:rPr>
        <w:t>X – decretar e executar a intervenção federal;</w:t>
      </w:r>
    </w:p>
    <w:p>
      <w:pPr>
        <w:ind w:left="720"/>
      </w:pPr>
      <w:r>
        <w:rPr>
          <w:color w:val="003366"/>
          <w:sz w:val="18"/>
        </w:rPr>
        <w:t>XI – remeter mensagem e plano de governo ao Congresso Nacional por ocasião da ab</w:t>
      </w:r>
    </w:p>
    <w:p>
      <w:pPr>
        <w:ind w:left="720"/>
      </w:pPr>
      <w:r>
        <w:rPr>
          <w:color w:val="003366"/>
          <w:sz w:val="18"/>
        </w:rPr>
        <w:t>XII – conceder indulto e comutar penas, com audiência, se necessário, dos órgãos</w:t>
      </w:r>
    </w:p>
    <w:p>
      <w:pPr>
        <w:ind w:left="720"/>
      </w:pPr>
      <w:r>
        <w:rPr>
          <w:color w:val="003366"/>
          <w:sz w:val="18"/>
        </w:rPr>
        <w:t>XIII – exercer o comando supremo das Forças Armadas, nomear os Comandantes da Ma</w:t>
      </w:r>
    </w:p>
    <w:p>
      <w:pPr>
        <w:ind w:left="720"/>
      </w:pPr>
      <w:r>
        <w:rPr>
          <w:color w:val="003366"/>
          <w:sz w:val="18"/>
        </w:rPr>
        <w:t>XX – celebrar a paz, autorizado ou com o referendo do Congresso Nacional;</w:t>
      </w:r>
    </w:p>
    <w:p>
      <w:pPr>
        <w:ind w:left="720"/>
      </w:pPr>
      <w:r>
        <w:rPr>
          <w:color w:val="003366"/>
          <w:sz w:val="18"/>
        </w:rPr>
        <w:t>XXI – conferir condecorações e distinções honoríficas;</w:t>
      </w:r>
    </w:p>
    <w:p>
      <w:pPr>
        <w:ind w:left="720"/>
      </w:pPr>
      <w:r>
        <w:rPr>
          <w:color w:val="003366"/>
          <w:sz w:val="18"/>
        </w:rPr>
        <w:t>XXII – permitir, nos casos previstos em lei complementar, que forças estrangeira</w:t>
      </w:r>
    </w:p>
    <w:p>
      <w:pPr>
        <w:ind w:left="720"/>
      </w:pPr>
      <w:r>
        <w:rPr>
          <w:color w:val="003366"/>
          <w:sz w:val="18"/>
        </w:rPr>
        <w:t>XXIII – enviar ao Congresso Nacional o plano plurianual, o projeto de lei de dir</w:t>
      </w:r>
    </w:p>
    <w:p>
      <w:pPr>
        <w:pStyle w:val="Heading3"/>
      </w:pPr>
      <w:r>
        <w:rPr>
          <w:color w:val="003366"/>
        </w:rPr>
        <w:t>Seção III - Da Responsabilidade do Presidente da República</w:t>
      </w:r>
    </w:p>
    <w:p>
      <w:r>
        <w:rPr>
          <w:b/>
          <w:color w:val="003366"/>
          <w:sz w:val="20"/>
        </w:rPr>
        <w:t>Art. 85 São crimes de responsabilidade os atos do Presidente da República que at</w:t>
      </w:r>
      <w:r>
        <w:rPr>
          <w:color w:val="8C8C8C"/>
          <w:sz w:val="14"/>
        </w:rPr>
        <w:t xml:space="preserve">  [6 decisoes]</w:t>
      </w:r>
    </w:p>
    <w:p>
      <w:pPr>
        <w:ind w:left="288"/>
      </w:pPr>
      <w:r>
        <w:rPr>
          <w:color w:val="8C8C8C"/>
          <w:sz w:val="12"/>
        </w:rPr>
        <w:t>cf-art-85-inc-VII</w:t>
      </w:r>
    </w:p>
    <w:p>
      <w:pPr>
        <w:ind w:left="288"/>
      </w:pPr>
      <w:r>
        <w:rPr>
          <w:color w:val="1E1E1E"/>
          <w:sz w:val="18"/>
        </w:rPr>
        <w:t>Parágrafo único. Esses crimes serão definidos em lei especial, que estabelecerá as normas de processo e julgamento.</w:t>
      </w:r>
    </w:p>
    <w:p>
      <w:pPr>
        <w:ind w:left="144"/>
      </w:pPr>
      <w:r>
        <w:rPr>
          <w:b/>
          <w:color w:val="B45A00"/>
          <w:sz w:val="16"/>
        </w:rPr>
        <w:t>SUMULA VINCULANTE</w:t>
      </w:r>
    </w:p>
    <w:p>
      <w:pPr>
        <w:ind w:left="288"/>
      </w:pPr>
      <w:r>
        <w:rPr>
          <w:color w:val="8C8C8C"/>
          <w:sz w:val="12"/>
        </w:rPr>
        <w:t>cf-art-85-inc-VII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144"/>
      </w:pPr>
      <w:r>
        <w:rPr>
          <w:b/>
          <w:color w:val="B45A00"/>
          <w:sz w:val="16"/>
        </w:rPr>
        <w:t>CONTROLE CONCENTRADO</w:t>
      </w:r>
    </w:p>
    <w:p>
      <w:pPr>
        <w:ind w:left="288"/>
      </w:pPr>
      <w:r>
        <w:rPr>
          <w:color w:val="8C8C8C"/>
          <w:sz w:val="12"/>
        </w:rPr>
        <w:t>cf-art-85-inc-VII</w:t>
      </w:r>
      <w:r>
        <w:rPr>
          <w:color w:val="003CA0"/>
          <w:sz w:val="12"/>
        </w:rPr>
        <w:t xml:space="preserve"> | ADPF 378</w:t>
      </w:r>
      <w:r>
        <w:rPr>
          <w:color w:val="003CA0"/>
          <w:sz w:val="12"/>
        </w:rPr>
        <w:t xml:space="preserve"> | rel. Roberto Barroso</w:t>
      </w:r>
    </w:p>
    <w:p>
      <w:pPr>
        <w:ind w:left="288"/>
      </w:pPr>
      <w:r>
        <w:rPr>
          <w:color w:val="1E1E1E"/>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88"/>
      </w:pPr>
      <w:r>
        <w:rPr>
          <w:b/>
          <w:color w:val="003CA0"/>
          <w:sz w:val="16"/>
        </w:rPr>
        <w:t>[ADPF 378 MC, red. do ac. min. Roberto Barroso, j. 16-12-2015, P, DJE de 8-3-2016.]</w:t>
      </w:r>
    </w:p>
    <w:p>
      <w:pPr>
        <w:ind w:left="288"/>
      </w:pPr>
      <w:r>
        <w:rPr>
          <w:color w:val="8C8C8C"/>
          <w:sz w:val="12"/>
        </w:rPr>
        <w:t>cf-art-85-inc-VII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144"/>
      </w:pPr>
      <w:r>
        <w:rPr>
          <w:b/>
          <w:color w:val="B45A00"/>
          <w:sz w:val="16"/>
        </w:rPr>
        <w:t>JULGADOS CORRELATOS</w:t>
      </w:r>
    </w:p>
    <w:p>
      <w:pPr>
        <w:ind w:left="288"/>
      </w:pPr>
      <w:r>
        <w:rPr>
          <w:color w:val="8C8C8C"/>
          <w:sz w:val="12"/>
        </w:rPr>
        <w:t>cf-art-85-inc-VII</w:t>
      </w:r>
      <w:r>
        <w:rPr>
          <w:color w:val="003CA0"/>
          <w:sz w:val="12"/>
        </w:rPr>
        <w:t xml:space="preserve"> | MS 37083</w:t>
      </w:r>
      <w:r>
        <w:rPr>
          <w:color w:val="003CA0"/>
          <w:sz w:val="12"/>
        </w:rPr>
        <w:t xml:space="preserve"> | rel. Nunes Marques</w:t>
      </w:r>
    </w:p>
    <w:p>
      <w:pPr>
        <w:ind w:left="288"/>
      </w:pPr>
      <w:r>
        <w:rPr>
          <w:color w:val="1E1E1E"/>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88"/>
      </w:pPr>
      <w:r>
        <w:rPr>
          <w:b/>
          <w:color w:val="003CA0"/>
          <w:sz w:val="16"/>
        </w:rPr>
        <w:t>[MS 37.083 AgR, rel. min. Nunes Marques, j. 16-8-2022, P, DJE de 26-8-2022.]</w:t>
      </w:r>
    </w:p>
    <w:p>
      <w:pPr>
        <w:ind w:left="288"/>
      </w:pPr>
      <w:r>
        <w:rPr>
          <w:color w:val="8C8C8C"/>
          <w:sz w:val="12"/>
        </w:rPr>
        <w:t>cf-art-85-inc-VII</w:t>
      </w:r>
      <w:r>
        <w:rPr>
          <w:color w:val="003CA0"/>
          <w:sz w:val="12"/>
        </w:rPr>
        <w:t xml:space="preserve"> | MS 21623</w:t>
      </w:r>
      <w:r>
        <w:rPr>
          <w:color w:val="003CA0"/>
          <w:sz w:val="12"/>
        </w:rPr>
        <w:t xml:space="preserve"> | rel. Carlos Velloso</w:t>
      </w:r>
    </w:p>
    <w:p>
      <w:pPr>
        <w:ind w:left="288"/>
      </w:pPr>
      <w:r>
        <w:rPr>
          <w:color w:val="1E1E1E"/>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w:t>
      </w:r>
    </w:p>
    <w:p>
      <w:pPr>
        <w:ind w:left="288"/>
      </w:pPr>
      <w:r>
        <w:rPr>
          <w:b/>
          <w:color w:val="003CA0"/>
          <w:sz w:val="16"/>
        </w:rPr>
        <w:t>[MS 21.623, rel. min. Carlos Velloso, j. 17-12-1992, P, DJ de 28-5-1993.]</w:t>
      </w:r>
    </w:p>
    <w:p>
      <w:pPr>
        <w:ind w:left="720"/>
      </w:pPr>
      <w:r>
        <w:rPr>
          <w:color w:val="003366"/>
          <w:sz w:val="18"/>
        </w:rPr>
        <w:t>I – a existência da União;</w:t>
      </w:r>
    </w:p>
    <w:p>
      <w:pPr>
        <w:ind w:left="720"/>
      </w:pPr>
      <w:r>
        <w:rPr>
          <w:color w:val="003366"/>
          <w:sz w:val="18"/>
        </w:rPr>
        <w:t xml:space="preserve">II – o livre exercício do Poder Legislativo, do Poder Judiciário, do Ministério </w:t>
      </w:r>
    </w:p>
    <w:p>
      <w:pPr>
        <w:ind w:left="720"/>
      </w:pPr>
      <w:r>
        <w:rPr>
          <w:color w:val="003366"/>
          <w:sz w:val="18"/>
        </w:rPr>
        <w:t>III – o exercício dos direitos políticos, individuais e sociais;</w:t>
      </w:r>
    </w:p>
    <w:p>
      <w:pPr>
        <w:ind w:left="720"/>
      </w:pPr>
      <w:r>
        <w:rPr>
          <w:color w:val="003366"/>
          <w:sz w:val="18"/>
        </w:rPr>
        <w:t>IV – a segurança interna do País;</w:t>
      </w:r>
    </w:p>
    <w:p>
      <w:pPr>
        <w:ind w:left="720"/>
      </w:pPr>
      <w:r>
        <w:rPr>
          <w:color w:val="003366"/>
          <w:sz w:val="18"/>
        </w:rPr>
        <w:t>V – a probidade na administração;</w:t>
      </w:r>
    </w:p>
    <w:p>
      <w:pPr>
        <w:ind w:left="720"/>
      </w:pPr>
      <w:r>
        <w:rPr>
          <w:color w:val="003366"/>
          <w:sz w:val="18"/>
        </w:rPr>
        <w:t>VI – a lei orçamentária;</w:t>
      </w:r>
    </w:p>
    <w:p>
      <w:pPr>
        <w:ind w:left="720"/>
      </w:pPr>
      <w:r>
        <w:rPr>
          <w:color w:val="003366"/>
          <w:sz w:val="18"/>
        </w:rPr>
        <w:t>VII – o cumprimento das leis e das decisões judiciais.</w:t>
      </w:r>
    </w:p>
    <w:p>
      <w:r>
        <w:rPr>
          <w:b/>
          <w:color w:val="003366"/>
          <w:sz w:val="20"/>
        </w:rPr>
        <w:t>Art. 86 Admitida a acusação contra o Presidente da República, por dois terços da</w:t>
      </w:r>
      <w:r>
        <w:rPr>
          <w:color w:val="8C8C8C"/>
          <w:sz w:val="14"/>
        </w:rPr>
        <w:t xml:space="preserve">  [18 decisoes]</w:t>
      </w:r>
    </w:p>
    <w:p>
      <w:pPr>
        <w:ind w:left="144"/>
      </w:pPr>
      <w:r>
        <w:rPr>
          <w:b/>
          <w:color w:val="B45A00"/>
          <w:sz w:val="16"/>
        </w:rPr>
        <w:t>CONTROLE CONCENTRADO</w:t>
      </w:r>
    </w:p>
    <w:p>
      <w:pPr>
        <w:ind w:left="288"/>
      </w:pPr>
      <w:r>
        <w:rPr>
          <w:color w:val="8C8C8C"/>
          <w:sz w:val="12"/>
        </w:rPr>
        <w:t>cf-art-86</w:t>
      </w:r>
      <w:r>
        <w:rPr>
          <w:color w:val="003CA0"/>
          <w:sz w:val="12"/>
        </w:rPr>
        <w:t xml:space="preserve"> | ADI 3.466</w:t>
      </w:r>
      <w:r>
        <w:rPr>
          <w:color w:val="003CA0"/>
          <w:sz w:val="12"/>
        </w:rPr>
        <w:t xml:space="preserve"> | rel. Dias Toffoli</w:t>
      </w:r>
    </w:p>
    <w:p>
      <w:pPr>
        <w:ind w:left="288"/>
      </w:pPr>
      <w:r>
        <w:rPr>
          <w:color w:val="1E1E1E"/>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w:t>
        <w:br/>
        <w:t>[ADI 3.466, rel. min. Dias Toffoli, red. do ac. min. R</w:t>
      </w:r>
    </w:p>
    <w:p>
      <w:pPr>
        <w:ind w:left="144"/>
      </w:pPr>
      <w:r>
        <w:rPr>
          <w:b/>
          <w:color w:val="B45A00"/>
          <w:sz w:val="16"/>
        </w:rPr>
        <w:t>JULGADOS CORRELATOS</w:t>
      </w:r>
    </w:p>
    <w:p>
      <w:pPr>
        <w:ind w:left="288"/>
      </w:pPr>
      <w:r>
        <w:rPr>
          <w:color w:val="8C8C8C"/>
          <w:sz w:val="12"/>
        </w:rPr>
        <w:t>cf-art-86</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88"/>
      </w:pPr>
      <w:r>
        <w:rPr>
          <w:b/>
          <w:color w:val="003CA0"/>
          <w:sz w:val="16"/>
        </w:rPr>
        <w:t>[Inq 4.483 AgR e Inq 4.327 AgR-segundo, rel. min. Edson Fachin, j. 19-12-2017, P, DJE de 9-8-2018.]</w:t>
      </w:r>
    </w:p>
    <w:p>
      <w:pPr>
        <w:ind w:left="288"/>
      </w:pPr>
      <w:r>
        <w:rPr>
          <w:color w:val="8C8C8C"/>
          <w:sz w:val="12"/>
        </w:rPr>
        <w:t>cf-art-86</w:t>
      </w:r>
      <w:r>
        <w:rPr>
          <w:color w:val="003CA0"/>
          <w:sz w:val="12"/>
        </w:rPr>
        <w:t xml:space="preserve"> | PET 5146</w:t>
      </w:r>
      <w:r>
        <w:rPr>
          <w:color w:val="003CA0"/>
          <w:sz w:val="12"/>
        </w:rPr>
        <w:t xml:space="preserve"> | rel. Celso de Mello</w:t>
      </w:r>
    </w:p>
    <w:p>
      <w:pPr>
        <w:ind w:left="288"/>
      </w:pPr>
      <w:r>
        <w:rPr>
          <w:color w:val="1E1E1E"/>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88"/>
      </w:pPr>
      <w:r>
        <w:rPr>
          <w:b/>
          <w:color w:val="003CA0"/>
          <w:sz w:val="16"/>
        </w:rPr>
        <w:t>[Pet 5.146, rel. min. Celso de Mello, j. 21-2-2014, dec. monocrática, DJE de 27-2-2014.]</w:t>
      </w:r>
    </w:p>
    <w:p>
      <w:pPr>
        <w:ind w:left="288"/>
      </w:pPr>
      <w:r>
        <w:rPr>
          <w:color w:val="8C8C8C"/>
          <w:sz w:val="12"/>
        </w:rPr>
        <w:t>cf-art-86</w:t>
      </w:r>
      <w:r>
        <w:rPr>
          <w:color w:val="003CA0"/>
          <w:sz w:val="12"/>
        </w:rPr>
        <w:t xml:space="preserve"> | MS 26062</w:t>
      </w:r>
      <w:r>
        <w:rPr>
          <w:color w:val="003CA0"/>
          <w:sz w:val="12"/>
        </w:rPr>
        <w:t xml:space="preserve"> | rel. Gilmar Mendes</w:t>
      </w:r>
    </w:p>
    <w:p>
      <w:pPr>
        <w:ind w:left="288"/>
      </w:pPr>
      <w:r>
        <w:rPr>
          <w:color w:val="1E1E1E"/>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88"/>
      </w:pPr>
      <w:r>
        <w:rPr>
          <w:b/>
          <w:color w:val="003CA0"/>
          <w:sz w:val="16"/>
        </w:rPr>
        <w:t>[MS 26.062 AgR, rel. min. Gilmar Mendes, j. 10-3-2008, P, DJE de 4-4-2008.]</w:t>
      </w:r>
    </w:p>
    <w:p>
      <w:pPr>
        <w:ind w:left="288"/>
      </w:pPr>
      <w:r>
        <w:rPr>
          <w:color w:val="8C8C8C"/>
          <w:sz w:val="12"/>
        </w:rPr>
        <w:t>cf-art-86</w:t>
      </w:r>
      <w:r>
        <w:rPr>
          <w:color w:val="003CA0"/>
          <w:sz w:val="12"/>
        </w:rPr>
        <w:t xml:space="preserve"> | MS 23885</w:t>
      </w:r>
      <w:r>
        <w:rPr>
          <w:color w:val="003CA0"/>
          <w:sz w:val="12"/>
        </w:rPr>
        <w:t xml:space="preserve"> | rel. Carlos Velloso</w:t>
      </w:r>
    </w:p>
    <w:p>
      <w:pPr>
        <w:ind w:left="288"/>
      </w:pPr>
      <w:r>
        <w:rPr>
          <w:color w:val="1E1E1E"/>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pPr>
        <w:ind w:left="288"/>
      </w:pPr>
      <w:r>
        <w:rPr>
          <w:b/>
          <w:color w:val="003CA0"/>
          <w:sz w:val="16"/>
        </w:rPr>
        <w:t>[MS 23.885, rel. min. Carlos Velloso, j. 28-8-2002, P, DJ de 20-9-2002.]</w:t>
      </w:r>
    </w:p>
    <w:p>
      <w:pPr>
        <w:ind w:left="288"/>
      </w:pPr>
      <w:r>
        <w:rPr>
          <w:color w:val="8C8C8C"/>
          <w:sz w:val="12"/>
        </w:rPr>
        <w:t>cf-art-86</w:t>
      </w:r>
      <w:r>
        <w:rPr>
          <w:color w:val="003CA0"/>
          <w:sz w:val="12"/>
        </w:rPr>
        <w:t xml:space="preserve"> | MS 21689</w:t>
      </w:r>
      <w:r>
        <w:rPr>
          <w:color w:val="003CA0"/>
          <w:sz w:val="12"/>
        </w:rPr>
        <w:t xml:space="preserve"> | rel. Carlos Velloso</w:t>
      </w:r>
    </w:p>
    <w:p>
      <w:pPr>
        <w:ind w:left="288"/>
      </w:pPr>
      <w:r>
        <w:rPr>
          <w:color w:val="1E1E1E"/>
          <w:sz w:val="18"/>
        </w:rPr>
        <w:t>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w:t>
      </w:r>
    </w:p>
    <w:p>
      <w:pPr>
        <w:ind w:left="288"/>
      </w:pPr>
      <w:r>
        <w:rPr>
          <w:b/>
          <w:color w:val="003CA0"/>
          <w:sz w:val="16"/>
        </w:rPr>
        <w:t>[MS 21.689, rel. min. Carlos Velloso, j. 16-12-1993, P, DJ de 7-4-1995.]</w:t>
      </w:r>
    </w:p>
    <w:p>
      <w:pPr>
        <w:ind w:left="288"/>
      </w:pPr>
      <w:r>
        <w:rPr>
          <w:color w:val="8C8C8C"/>
          <w:sz w:val="12"/>
        </w:rPr>
        <w:t>cf-art-86</w:t>
      </w:r>
      <w:r>
        <w:rPr>
          <w:color w:val="003CA0"/>
          <w:sz w:val="12"/>
        </w:rPr>
        <w:t xml:space="preserve"> | MS 21564</w:t>
      </w:r>
      <w:r>
        <w:rPr>
          <w:color w:val="003CA0"/>
          <w:sz w:val="12"/>
        </w:rPr>
        <w:t xml:space="preserve"> | rel. Carlos Velloso</w:t>
      </w:r>
    </w:p>
    <w:p>
      <w:pPr>
        <w:ind w:left="288"/>
      </w:pPr>
      <w:r>
        <w:rPr>
          <w:color w:val="1E1E1E"/>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w:t>
      </w:r>
    </w:p>
    <w:p>
      <w:pPr>
        <w:ind w:left="288"/>
      </w:pPr>
      <w:r>
        <w:rPr>
          <w:b/>
          <w:color w:val="003CA0"/>
          <w:sz w:val="16"/>
        </w:rPr>
        <w:t>[MS 21.564, red. do ac. min. Carlos Velloso, j. 23-9-1992, P, DJ de 27-8-1993.]</w:t>
      </w:r>
    </w:p>
    <w:p>
      <w:pPr>
        <w:ind w:left="144"/>
      </w:pPr>
      <w:r>
        <w:rPr>
          <w:b/>
          <w:color w:val="B45A00"/>
          <w:sz w:val="16"/>
        </w:rPr>
        <w:t>CONTROLE CONCENTRADO</w:t>
      </w:r>
    </w:p>
    <w:p>
      <w:pPr>
        <w:ind w:left="288"/>
      </w:pPr>
      <w:r>
        <w:rPr>
          <w:color w:val="8C8C8C"/>
          <w:sz w:val="12"/>
        </w:rPr>
        <w:t>cf-art-86-par-1-inc-I</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cf-art-86-par-1-inc-I</w:t>
      </w:r>
      <w:r>
        <w:rPr>
          <w:color w:val="003CA0"/>
          <w:sz w:val="12"/>
        </w:rPr>
        <w:t xml:space="preserve"> | INQ 4483</w:t>
      </w:r>
      <w:r>
        <w:rPr>
          <w:color w:val="003CA0"/>
          <w:sz w:val="12"/>
        </w:rPr>
        <w:t xml:space="preserve"> | rel. Edson Fachin</w:t>
      </w:r>
    </w:p>
    <w:p>
      <w:pPr>
        <w:ind w:left="288"/>
      </w:pPr>
      <w:r>
        <w:rPr>
          <w:color w:val="1E1E1E"/>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88"/>
      </w:pPr>
      <w:r>
        <w:rPr>
          <w:b/>
          <w:color w:val="003CA0"/>
          <w:sz w:val="16"/>
        </w:rPr>
        <w:t>[Inq 4.483 QO, rel. min. Edson Fachin, j. 21-9-2017, P, DJE de 13-6-2018.]</w:t>
      </w:r>
    </w:p>
    <w:p>
      <w:pPr>
        <w:ind w:left="144"/>
      </w:pPr>
      <w:r>
        <w:rPr>
          <w:b/>
          <w:color w:val="B45A00"/>
          <w:sz w:val="16"/>
        </w:rPr>
        <w:t>CONTROLE CONCENTRADO</w:t>
      </w:r>
    </w:p>
    <w:p>
      <w:pPr>
        <w:ind w:left="288"/>
      </w:pPr>
      <w:r>
        <w:rPr>
          <w:color w:val="8C8C8C"/>
          <w:sz w:val="12"/>
        </w:rPr>
        <w:t>cf-art-86-par-3</w:t>
      </w:r>
      <w:r>
        <w:rPr>
          <w:color w:val="003CA0"/>
          <w:sz w:val="12"/>
        </w:rPr>
        <w:t xml:space="preserve"> | ADI 1634</w:t>
      </w:r>
      <w:r>
        <w:rPr>
          <w:color w:val="003CA0"/>
          <w:sz w:val="12"/>
        </w:rPr>
        <w:t xml:space="preserve"> | rel. Néri da Silveira</w:t>
      </w:r>
    </w:p>
    <w:p>
      <w:pPr>
        <w:ind w:left="288"/>
      </w:pPr>
      <w:r>
        <w:rPr>
          <w:color w:val="1E1E1E"/>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88"/>
      </w:pPr>
      <w:r>
        <w:rPr>
          <w:b/>
          <w:color w:val="003CA0"/>
          <w:sz w:val="16"/>
        </w:rPr>
        <w:t>[ADI 1.634 MC, rel. min. Néri da Silveira, j. 17-9-1997, P, DJ de 8-9-2000.]</w:t>
      </w:r>
    </w:p>
    <w:p>
      <w:pPr>
        <w:ind w:left="288"/>
      </w:pPr>
      <w:r>
        <w:rPr>
          <w:color w:val="8C8C8C"/>
          <w:sz w:val="12"/>
        </w:rPr>
        <w:t>cf-art-86-par-3</w:t>
      </w:r>
      <w:r>
        <w:rPr>
          <w:color w:val="003CA0"/>
          <w:sz w:val="12"/>
        </w:rPr>
        <w:t xml:space="preserve"> | ADI 978</w:t>
      </w:r>
      <w:r>
        <w:rPr>
          <w:color w:val="003CA0"/>
          <w:sz w:val="12"/>
        </w:rPr>
        <w:t xml:space="preserve"> | rel. Celso de Mello</w:t>
      </w:r>
    </w:p>
    <w:p>
      <w:pPr>
        <w:ind w:left="288"/>
      </w:pPr>
      <w:r>
        <w:rPr>
          <w:color w:val="1E1E1E"/>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w:t>
      </w:r>
    </w:p>
    <w:p>
      <w:pPr>
        <w:ind w:left="288"/>
      </w:pPr>
      <w:r>
        <w:rPr>
          <w:b/>
          <w:color w:val="003CA0"/>
          <w:sz w:val="16"/>
        </w:rPr>
        <w:t>[ADI 978, red. do ac. min. Celso de Mello, j. 19-10-1995, P, DJ de 24-11-1995.]</w:t>
      </w:r>
    </w:p>
    <w:p>
      <w:pPr>
        <w:ind w:left="288"/>
      </w:pPr>
      <w:r>
        <w:rPr>
          <w:color w:val="8C8C8C"/>
          <w:sz w:val="12"/>
        </w:rPr>
        <w:t>cf-art-86-par-3</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w:t>
      </w:r>
    </w:p>
    <w:p>
      <w:pPr>
        <w:ind w:left="288"/>
      </w:pPr>
      <w:r>
        <w:rPr>
          <w:color w:val="8C8C8C"/>
          <w:sz w:val="12"/>
        </w:rPr>
        <w:t>cf-art-86-par-4</w:t>
      </w:r>
      <w:r>
        <w:rPr>
          <w:color w:val="003CA0"/>
          <w:sz w:val="12"/>
        </w:rPr>
        <w:t xml:space="preserve"> | ADI 1021</w:t>
      </w:r>
      <w:r>
        <w:rPr>
          <w:color w:val="003CA0"/>
          <w:sz w:val="12"/>
        </w:rPr>
        <w:t xml:space="preserve"> | rel. Celso de Mello</w:t>
      </w:r>
    </w:p>
    <w:p>
      <w:pPr>
        <w:ind w:left="288"/>
      </w:pPr>
      <w:r>
        <w:rPr>
          <w:color w:val="1E1E1E"/>
          <w:sz w:val="18"/>
        </w:rPr>
        <w:t>A imunidade do chefe de Estado à persecução penal deriva de cláusula constitucional exorbitante do direito comum e, por traduzir consequência derrogatória do postulado republicano, só pode ser outorgada pela própria CF.</w:t>
      </w:r>
    </w:p>
    <w:p>
      <w:pPr>
        <w:ind w:left="288"/>
      </w:pPr>
      <w:r>
        <w:rPr>
          <w:b/>
          <w:color w:val="003CA0"/>
          <w:sz w:val="16"/>
        </w:rPr>
        <w:t>[ADI 1.021, rel. min. Celso de Mello, j. 19-10-1995, P, DJ de 24-11-1995.]</w:t>
      </w:r>
    </w:p>
    <w:p>
      <w:pPr>
        <w:ind w:left="288"/>
      </w:pPr>
      <w:r>
        <w:rPr>
          <w:color w:val="8C8C8C"/>
          <w:sz w:val="12"/>
        </w:rPr>
        <w:t>cf-art-86-par-4</w:t>
      </w:r>
      <w:r>
        <w:rPr>
          <w:color w:val="003CA0"/>
          <w:sz w:val="12"/>
        </w:rPr>
        <w:t xml:space="preserve"> | ADI 978</w:t>
      </w:r>
      <w:r>
        <w:rPr>
          <w:color w:val="003CA0"/>
          <w:sz w:val="12"/>
        </w:rPr>
        <w:t xml:space="preserve"> | rel. Celso de Mello</w:t>
      </w:r>
    </w:p>
    <w:p>
      <w:pPr>
        <w:ind w:left="288"/>
      </w:pPr>
      <w:r>
        <w:rPr>
          <w:color w:val="1E1E1E"/>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88"/>
      </w:pPr>
      <w:r>
        <w:rPr>
          <w:b/>
          <w:color w:val="003CA0"/>
          <w:sz w:val="16"/>
        </w:rPr>
        <w:t>[ADI 978, red. do ac. min. Celso de Mello, j. 19-10-1995, P, DJ de 24-11-1995.]</w:t>
      </w:r>
    </w:p>
    <w:p>
      <w:pPr>
        <w:ind w:left="144"/>
      </w:pPr>
      <w:r>
        <w:rPr>
          <w:b/>
          <w:color w:val="B45A00"/>
          <w:sz w:val="16"/>
        </w:rPr>
        <w:t>JULGADOS CORRELATOS</w:t>
      </w:r>
    </w:p>
    <w:p>
      <w:pPr>
        <w:ind w:left="288"/>
      </w:pPr>
      <w:r>
        <w:rPr>
          <w:color w:val="8C8C8C"/>
          <w:sz w:val="12"/>
        </w:rPr>
        <w:t>cf-art-86-par-4</w:t>
      </w:r>
      <w:r>
        <w:rPr>
          <w:color w:val="003CA0"/>
          <w:sz w:val="12"/>
        </w:rPr>
        <w:t xml:space="preserve"> | INQ 3983</w:t>
      </w:r>
      <w:r>
        <w:rPr>
          <w:color w:val="003CA0"/>
          <w:sz w:val="12"/>
        </w:rPr>
        <w:t xml:space="preserve"> | rel. Teori Zavascki</w:t>
      </w:r>
    </w:p>
    <w:p>
      <w:pPr>
        <w:ind w:left="288"/>
      </w:pPr>
      <w:r>
        <w:rPr>
          <w:color w:val="1E1E1E"/>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88"/>
      </w:pPr>
      <w:r>
        <w:rPr>
          <w:b/>
          <w:color w:val="003CA0"/>
          <w:sz w:val="16"/>
        </w:rPr>
        <w:t>[Inq 3.983, rel. min. Teori Zavascki, j. 3-3-2016, P, DJE de 12-5-2016.]</w:t>
      </w:r>
    </w:p>
    <w:p>
      <w:pPr>
        <w:ind w:left="288"/>
      </w:pPr>
      <w:r>
        <w:rPr>
          <w:color w:val="8C8C8C"/>
          <w:sz w:val="12"/>
        </w:rPr>
        <w:t>cf-art-86-par-4</w:t>
      </w:r>
      <w:r>
        <w:rPr>
          <w:color w:val="003CA0"/>
          <w:sz w:val="12"/>
        </w:rPr>
        <w:t xml:space="preserve"> | HC 83154</w:t>
      </w:r>
      <w:r>
        <w:rPr>
          <w:color w:val="003CA0"/>
          <w:sz w:val="12"/>
        </w:rPr>
        <w:t xml:space="preserve"> | rel. Sepúlveda Pertence</w:t>
      </w:r>
    </w:p>
    <w:p>
      <w:pPr>
        <w:ind w:left="288"/>
      </w:pPr>
      <w:r>
        <w:rPr>
          <w:color w:val="1E1E1E"/>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w:t>
      </w:r>
    </w:p>
    <w:p>
      <w:pPr>
        <w:ind w:left="288"/>
      </w:pPr>
      <w:r>
        <w:rPr>
          <w:b/>
          <w:color w:val="003CA0"/>
          <w:sz w:val="16"/>
        </w:rPr>
        <w:t>[HC 83.154, rel. min. Sepúlveda Pertence, j. 11-9-2003, P, DJ de 21-11-2003.]</w:t>
      </w:r>
    </w:p>
    <w:p>
      <w:pPr>
        <w:ind w:left="288"/>
      </w:pPr>
      <w:r>
        <w:rPr>
          <w:color w:val="8C8C8C"/>
          <w:sz w:val="12"/>
        </w:rPr>
        <w:t>cf-art-86-par-4</w:t>
      </w:r>
      <w:r>
        <w:rPr>
          <w:color w:val="003CA0"/>
          <w:sz w:val="12"/>
        </w:rPr>
        <w:t xml:space="preserve"> | INQ 672</w:t>
      </w:r>
      <w:r>
        <w:rPr>
          <w:color w:val="003CA0"/>
          <w:sz w:val="12"/>
        </w:rPr>
        <w:t xml:space="preserve"> | rel. Celso de Mello</w:t>
      </w:r>
    </w:p>
    <w:p>
      <w:pPr>
        <w:ind w:left="288"/>
      </w:pPr>
      <w:r>
        <w:rPr>
          <w:color w:val="1E1E1E"/>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w:t>
      </w:r>
    </w:p>
    <w:p>
      <w:pPr>
        <w:ind w:left="288"/>
      </w:pPr>
      <w:r>
        <w:rPr>
          <w:b/>
          <w:color w:val="003CA0"/>
          <w:sz w:val="16"/>
        </w:rPr>
        <w:t>[Inq 672 QO, rel. min. Celso de Mello, j. 16-9-1992, P, DJ de 16-4-1993.]</w:t>
      </w:r>
    </w:p>
    <w:p>
      <w:pPr>
        <w:ind w:left="288"/>
      </w:pPr>
      <w:r>
        <w:rPr>
          <w:color w:val="8C8C8C"/>
          <w:sz w:val="12"/>
        </w:rPr>
        <w:t>cf-art-86-par-4</w:t>
      </w:r>
    </w:p>
    <w:p>
      <w:pPr>
        <w:ind w:left="288"/>
      </w:pPr>
      <w:r>
        <w:rPr>
          <w:color w:val="1E1E1E"/>
          <w:sz w:val="18"/>
        </w:rPr>
        <w:t>Seção IV Dos Ministros de Estado SUMÁRIO</w:t>
      </w:r>
    </w:p>
    <w:p>
      <w:pPr>
        <w:ind w:left="432"/>
      </w:pPr>
      <w:r>
        <w:rPr>
          <w:color w:val="003366"/>
          <w:sz w:val="18"/>
        </w:rPr>
        <w:t>§ 1 O Presidente ficará suspenso de suas funções:</w:t>
      </w:r>
    </w:p>
    <w:p>
      <w:pPr>
        <w:ind w:left="720"/>
      </w:pPr>
      <w:r>
        <w:rPr>
          <w:color w:val="003366"/>
          <w:sz w:val="18"/>
        </w:rPr>
        <w:t>I – nas infrações penais comuns, se recebida a denúncia ou queixa-crime pelo Sup</w:t>
      </w:r>
    </w:p>
    <w:p>
      <w:pPr>
        <w:ind w:left="720"/>
      </w:pPr>
      <w:r>
        <w:rPr>
          <w:color w:val="003366"/>
          <w:sz w:val="18"/>
        </w:rPr>
        <w:t xml:space="preserve">II – nos crimes de responsabilidade, após a instauração do processo pelo Senado </w:t>
      </w:r>
    </w:p>
    <w:p>
      <w:pPr>
        <w:ind w:left="432"/>
      </w:pPr>
      <w:r>
        <w:rPr>
          <w:color w:val="003366"/>
          <w:sz w:val="18"/>
        </w:rPr>
        <w:t>§ 2 Se, decorrido o prazo de cento e oitenta dias, o julgamento não estiver conc</w:t>
      </w:r>
    </w:p>
    <w:p>
      <w:pPr>
        <w:ind w:left="432"/>
      </w:pPr>
      <w:r>
        <w:rPr>
          <w:color w:val="003366"/>
          <w:sz w:val="18"/>
        </w:rPr>
        <w:t>§ 3 Enquanto não sobrevier sentença condenatória, nas infrações comuns, o Presid</w:t>
      </w:r>
    </w:p>
    <w:p>
      <w:pPr>
        <w:ind w:left="432"/>
      </w:pPr>
      <w:r>
        <w:rPr>
          <w:color w:val="003366"/>
          <w:sz w:val="18"/>
        </w:rPr>
        <w:t>§ 4 O Presidente da República, na vigência de seu mandato, não pode ser responsa</w:t>
      </w:r>
    </w:p>
    <w:p>
      <w:pPr>
        <w:pStyle w:val="Heading3"/>
      </w:pPr>
      <w:r>
        <w:rPr>
          <w:color w:val="003366"/>
        </w:rPr>
        <w:t>Seção IV - DOS MINISTROS DE ESTADO</w:t>
      </w:r>
    </w:p>
    <w:p>
      <w:r>
        <w:rPr>
          <w:b/>
          <w:color w:val="003366"/>
          <w:sz w:val="20"/>
        </w:rPr>
        <w:t>Art. 87 Os Ministros de Estado serão escolhidos dentre brasileiros maiores de vi</w:t>
      </w:r>
      <w:r>
        <w:rPr>
          <w:color w:val="8C8C8C"/>
          <w:sz w:val="14"/>
        </w:rPr>
        <w:t xml:space="preserve">  [11 decisoes]</w:t>
      </w:r>
    </w:p>
    <w:p>
      <w:pPr>
        <w:ind w:left="144"/>
      </w:pPr>
      <w:r>
        <w:rPr>
          <w:b/>
          <w:color w:val="B45A00"/>
          <w:sz w:val="16"/>
        </w:rPr>
        <w:t>JULGADOS CORRELATOS</w:t>
      </w:r>
    </w:p>
    <w:p>
      <w:pPr>
        <w:ind w:left="288"/>
      </w:pPr>
      <w:r>
        <w:rPr>
          <w:color w:val="8C8C8C"/>
          <w:sz w:val="12"/>
        </w:rPr>
        <w:t>cf-art-87</w:t>
      </w:r>
      <w:r>
        <w:rPr>
          <w:color w:val="003CA0"/>
          <w:sz w:val="12"/>
        </w:rPr>
        <w:t xml:space="preserve"> | PET 1199</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88"/>
      </w:pPr>
      <w:r>
        <w:rPr>
          <w:b/>
          <w:color w:val="003CA0"/>
          <w:sz w:val="16"/>
        </w:rPr>
        <w:t>[Pet 1.199 AgR, rel. min. Sepúlveda Pertence, j. 5-5-1999, P, DJ de 25-6-1999.]</w:t>
      </w:r>
    </w:p>
    <w:p>
      <w:pPr>
        <w:ind w:left="144"/>
      </w:pPr>
      <w:r>
        <w:rPr>
          <w:b/>
          <w:color w:val="B45A00"/>
          <w:sz w:val="16"/>
        </w:rPr>
        <w:t>CONTROLE CONCENTRADO</w:t>
      </w:r>
    </w:p>
    <w:p>
      <w:pPr>
        <w:ind w:left="288"/>
      </w:pPr>
      <w:r>
        <w:rPr>
          <w:color w:val="8C8C8C"/>
          <w:sz w:val="12"/>
        </w:rPr>
        <w:t>cf-art-87-par-unico</w:t>
      </w:r>
      <w:r>
        <w:rPr>
          <w:color w:val="003CA0"/>
          <w:sz w:val="12"/>
        </w:rPr>
        <w:t xml:space="preserve"> | ADI 1397</w:t>
      </w:r>
      <w:r>
        <w:rPr>
          <w:color w:val="003CA0"/>
          <w:sz w:val="12"/>
        </w:rPr>
        <w:t xml:space="preserve"> | rel. Nunes Marques</w:t>
      </w:r>
    </w:p>
    <w:p>
      <w:pPr>
        <w:ind w:left="288"/>
      </w:pPr>
      <w:r>
        <w:rPr>
          <w:color w:val="1E1E1E"/>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88"/>
      </w:pPr>
      <w:r>
        <w:rPr>
          <w:b/>
          <w:color w:val="003CA0"/>
          <w:sz w:val="16"/>
        </w:rPr>
        <w:t>[ADI 1.397, rel. min. Nunes Marques, j. 16-8-2022, P, DJE de 15-9-2022.]</w:t>
      </w:r>
    </w:p>
    <w:p>
      <w:pPr>
        <w:ind w:left="144"/>
      </w:pPr>
      <w:r>
        <w:rPr>
          <w:b/>
          <w:color w:val="B45A00"/>
          <w:sz w:val="16"/>
        </w:rPr>
        <w:t>JULGADOS CORRELATOS</w:t>
      </w:r>
    </w:p>
    <w:p>
      <w:pPr>
        <w:ind w:left="288"/>
      </w:pPr>
      <w:r>
        <w:rPr>
          <w:color w:val="8C8C8C"/>
          <w:sz w:val="12"/>
        </w:rPr>
        <w:t>cf-art-87-par-unico</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cf-art-87-par-unico</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w:t>
      </w:r>
    </w:p>
    <w:p>
      <w:pPr>
        <w:ind w:left="288"/>
      </w:pPr>
      <w:r>
        <w:rPr>
          <w:color w:val="8C8C8C"/>
          <w:sz w:val="12"/>
        </w:rPr>
        <w:t>cf-art-87-par-unico-inc-I</w:t>
      </w:r>
      <w:r>
        <w:rPr>
          <w:color w:val="003CA0"/>
          <w:sz w:val="12"/>
        </w:rPr>
        <w:t xml:space="preserve"> | MS 23201</w:t>
      </w:r>
      <w:r>
        <w:rPr>
          <w:color w:val="003CA0"/>
          <w:sz w:val="12"/>
        </w:rPr>
        <w:t xml:space="preserve"> | rel. Ellen Gracie</w:t>
      </w:r>
    </w:p>
    <w:p>
      <w:pPr>
        <w:ind w:left="288"/>
      </w:pPr>
      <w:r>
        <w:rPr>
          <w:color w:val="1E1E1E"/>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88"/>
      </w:pPr>
      <w:r>
        <w:rPr>
          <w:b/>
          <w:color w:val="003CA0"/>
          <w:sz w:val="16"/>
        </w:rPr>
        <w:t>[MS 23.201, voto da rel. min. Ellen Gracie, j. 30-6-2005, P, DJ de 19-8-2005.]</w:t>
      </w:r>
    </w:p>
    <w:p>
      <w:pPr>
        <w:ind w:left="288"/>
      </w:pPr>
      <w:r>
        <w:rPr>
          <w:color w:val="8C8C8C"/>
          <w:sz w:val="12"/>
        </w:rPr>
        <w:t>cf-art-87-par-unico-inc-I</w:t>
      </w:r>
      <w:r>
        <w:rPr>
          <w:color w:val="003CA0"/>
          <w:sz w:val="12"/>
        </w:rPr>
        <w:t xml:space="preserve"> | MS 22706</w:t>
      </w:r>
      <w:r>
        <w:rPr>
          <w:color w:val="003CA0"/>
          <w:sz w:val="12"/>
        </w:rPr>
        <w:t xml:space="preserve"> | rel. Celso de Mello</w:t>
      </w:r>
    </w:p>
    <w:p>
      <w:pPr>
        <w:ind w:left="288"/>
      </w:pPr>
      <w:r>
        <w:rPr>
          <w:color w:val="1E1E1E"/>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88"/>
      </w:pPr>
      <w:r>
        <w:rPr>
          <w:b/>
          <w:color w:val="003CA0"/>
          <w:sz w:val="16"/>
        </w:rPr>
        <w:t>[MS 22.706 MC, rel. min. Celso de Mello, j. 23-1-1997, dec. monocrática, DJ de 5-2-1997.]</w:t>
      </w:r>
    </w:p>
    <w:p>
      <w:pPr>
        <w:ind w:left="144"/>
      </w:pPr>
      <w:r>
        <w:rPr>
          <w:b/>
          <w:color w:val="B45A00"/>
          <w:sz w:val="16"/>
        </w:rPr>
        <w:t>CONTROLE CONCENTRADO</w:t>
      </w:r>
    </w:p>
    <w:p>
      <w:pPr>
        <w:ind w:left="288"/>
      </w:pPr>
      <w:r>
        <w:rPr>
          <w:color w:val="8C8C8C"/>
          <w:sz w:val="12"/>
        </w:rPr>
        <w:t>cf-art-87-par-unico-inc-II</w:t>
      </w:r>
      <w:r>
        <w:rPr>
          <w:color w:val="003CA0"/>
          <w:sz w:val="12"/>
        </w:rPr>
        <w:t xml:space="preserve"> | ADI 1075</w:t>
      </w:r>
      <w:r>
        <w:rPr>
          <w:color w:val="003CA0"/>
          <w:sz w:val="12"/>
        </w:rPr>
        <w:t xml:space="preserve"> | rel. Celso de Mello</w:t>
      </w:r>
    </w:p>
    <w:p>
      <w:pPr>
        <w:ind w:left="288"/>
      </w:pPr>
      <w:r>
        <w:rPr>
          <w:color w:val="1E1E1E"/>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w:t>
      </w:r>
    </w:p>
    <w:p>
      <w:pPr>
        <w:ind w:left="288"/>
      </w:pPr>
      <w:r>
        <w:rPr>
          <w:b/>
          <w:color w:val="003CA0"/>
          <w:sz w:val="16"/>
        </w:rPr>
        <w:t>[ADI 1.075, rel. min. Celso de Mello, j. 5-10-2020, P, DJE de 19-10-2020.]</w:t>
      </w:r>
    </w:p>
    <w:p>
      <w:pPr>
        <w:ind w:left="288"/>
      </w:pPr>
      <w:r>
        <w:rPr>
          <w:color w:val="8C8C8C"/>
          <w:sz w:val="12"/>
        </w:rPr>
        <w:t>cf-art-87-par-unico-inc-II</w:t>
      </w:r>
      <w:r>
        <w:rPr>
          <w:color w:val="003CA0"/>
          <w:sz w:val="12"/>
        </w:rPr>
        <w:t xml:space="preserve"> | ADPF 509</w:t>
      </w:r>
      <w:r>
        <w:rPr>
          <w:color w:val="003CA0"/>
          <w:sz w:val="12"/>
        </w:rPr>
        <w:t xml:space="preserve"> | rel. Marco Aurélio</w:t>
      </w:r>
    </w:p>
    <w:p>
      <w:pPr>
        <w:ind w:left="288"/>
      </w:pPr>
      <w:r>
        <w:rPr>
          <w:color w:val="1E1E1E"/>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88"/>
      </w:pPr>
      <w:r>
        <w:rPr>
          <w:b/>
          <w:color w:val="003CA0"/>
          <w:sz w:val="16"/>
        </w:rPr>
        <w:t>[ADPF 509, rel. min. Marco Aurélio, j. 16-9-2020, P, DJE de 5-10-2020.]</w:t>
      </w:r>
    </w:p>
    <w:p>
      <w:pPr>
        <w:ind w:left="288"/>
      </w:pPr>
      <w:r>
        <w:rPr>
          <w:color w:val="8C8C8C"/>
          <w:sz w:val="12"/>
        </w:rPr>
        <w:t>cf-art-87-par-unico-inc-II</w:t>
      </w:r>
      <w:r>
        <w:rPr>
          <w:color w:val="003CA0"/>
          <w:sz w:val="12"/>
        </w:rPr>
        <w:t xml:space="preserve"> | ADI 3206</w:t>
      </w:r>
      <w:r>
        <w:rPr>
          <w:color w:val="003CA0"/>
          <w:sz w:val="12"/>
        </w:rPr>
        <w:t xml:space="preserve"> | rel. Marco Aurélio</w:t>
      </w:r>
    </w:p>
    <w:p>
      <w:pPr>
        <w:ind w:left="288"/>
      </w:pPr>
      <w:r>
        <w:rPr>
          <w:color w:val="1E1E1E"/>
          <w:sz w:val="18"/>
        </w:rPr>
        <w:t>A regência das contribuições sindicais há de se fazer mediante lei no sentido formal e material, conflitando com a Carta da República, considerada a forma, portaria do ministro de Estado do Trabalho e Emprego, disciplinando o tema.</w:t>
      </w:r>
    </w:p>
    <w:p>
      <w:pPr>
        <w:ind w:left="288"/>
      </w:pPr>
      <w:r>
        <w:rPr>
          <w:b/>
          <w:color w:val="003CA0"/>
          <w:sz w:val="16"/>
        </w:rPr>
        <w:t>[ADI 3.206, rel. min. Marco Aurélio, j. 14-4-2005, P, DJ de 26-8-2005.]</w:t>
      </w:r>
    </w:p>
    <w:p>
      <w:pPr>
        <w:ind w:left="144"/>
      </w:pPr>
      <w:r>
        <w:rPr>
          <w:b/>
          <w:color w:val="B45A00"/>
          <w:sz w:val="16"/>
        </w:rPr>
        <w:t>JULGADOS CORRELATOS</w:t>
      </w:r>
    </w:p>
    <w:p>
      <w:pPr>
        <w:ind w:left="288"/>
      </w:pPr>
      <w:r>
        <w:rPr>
          <w:color w:val="8C8C8C"/>
          <w:sz w:val="12"/>
        </w:rPr>
        <w:t>cf-art-87-par-unico-inc-II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cf-art-87-par-unico-inc-II</w:t>
      </w:r>
      <w:r>
        <w:rPr>
          <w:color w:val="003CA0"/>
          <w:sz w:val="12"/>
        </w:rPr>
        <w:t xml:space="preserve"> | PET 4100</w:t>
      </w:r>
      <w:r>
        <w:rPr>
          <w:color w:val="003CA0"/>
          <w:sz w:val="12"/>
        </w:rPr>
        <w:t xml:space="preserve"> | rel. Eros Grau</w:t>
      </w:r>
    </w:p>
    <w:p>
      <w:pPr>
        <w:ind w:left="288"/>
      </w:pPr>
      <w:r>
        <w:rPr>
          <w:color w:val="1E1E1E"/>
          <w:sz w:val="18"/>
        </w:rPr>
        <w:t>Não se conhece de pedido de notificação dirigido a ministro de Estado para cumprimento de lei. Precedentes (Pet 4.074 AgR, 4.081, 4.094, 4.098, 4.103 e 4.105, rel. min. Cezar Peluso, DJE de 27-6-2008).</w:t>
      </w:r>
    </w:p>
    <w:p>
      <w:pPr>
        <w:ind w:left="288"/>
      </w:pPr>
      <w:r>
        <w:rPr>
          <w:b/>
          <w:color w:val="003CA0"/>
          <w:sz w:val="16"/>
        </w:rPr>
        <w:t>[Pet 4.100 AgR, rel. min. Eros Grau, j. 24-4-2008, P, DJE de 27-6-2008.]</w:t>
      </w:r>
    </w:p>
    <w:p>
      <w:pPr>
        <w:ind w:left="720"/>
      </w:pPr>
      <w:r>
        <w:rPr>
          <w:color w:val="003366"/>
          <w:sz w:val="18"/>
        </w:rPr>
        <w:t>I – exercer a orientação, coordenação e supervisão dos órgãos e entidades da adm</w:t>
      </w:r>
    </w:p>
    <w:p>
      <w:pPr>
        <w:ind w:left="720"/>
      </w:pPr>
      <w:r>
        <w:rPr>
          <w:color w:val="003366"/>
          <w:sz w:val="18"/>
        </w:rPr>
        <w:t>II – expedir instruções para a execução das leis, decretos e regulamentos;</w:t>
      </w:r>
    </w:p>
    <w:p>
      <w:pPr>
        <w:ind w:left="720"/>
      </w:pPr>
      <w:r>
        <w:rPr>
          <w:color w:val="003366"/>
          <w:sz w:val="18"/>
        </w:rPr>
        <w:t>III – apresentar ao Presidente da República relatório anual de sua gestão no Min</w:t>
      </w:r>
    </w:p>
    <w:p>
      <w:pPr>
        <w:ind w:left="720"/>
      </w:pPr>
      <w:r>
        <w:rPr>
          <w:color w:val="003366"/>
          <w:sz w:val="18"/>
        </w:rPr>
        <w:t>IV – praticar os atos pertinentes às atribuições que lhe forem outorgadas ou del</w:t>
      </w:r>
    </w:p>
    <w:p>
      <w:r>
        <w:rPr>
          <w:b/>
          <w:color w:val="003366"/>
          <w:sz w:val="20"/>
        </w:rPr>
        <w:t>Art. 88 A lei disporá sobre a criação e extinção de Ministérios e órgãos da admi</w:t>
      </w:r>
      <w:r>
        <w:rPr>
          <w:color w:val="8C8C8C"/>
          <w:sz w:val="14"/>
        </w:rPr>
        <w:t xml:space="preserve">  [1 decisoes]</w:t>
      </w:r>
    </w:p>
    <w:p>
      <w:pPr>
        <w:ind w:left="288"/>
      </w:pPr>
      <w:r>
        <w:rPr>
          <w:color w:val="8C8C8C"/>
          <w:sz w:val="12"/>
        </w:rPr>
        <w:t>cf-art-88</w:t>
      </w:r>
    </w:p>
    <w:p>
      <w:pPr>
        <w:ind w:left="288"/>
      </w:pPr>
      <w:r>
        <w:rPr>
          <w:color w:val="1E1E1E"/>
          <w:sz w:val="18"/>
        </w:rPr>
        <w:t>Seção V Do Conselho da República e do Conselho de Defesa Nacional SUMÁRIO Subseção I - Do Conselho da República</w:t>
      </w:r>
    </w:p>
    <w:p>
      <w:pPr>
        <w:pStyle w:val="Heading3"/>
      </w:pPr>
      <w:r>
        <w:rPr>
          <w:color w:val="003366"/>
        </w:rPr>
        <w:t>Seção V - DO CONSELHO DA REPÚBLICA E DO CONSELHO DE DEFESA NACIONAL</w:t>
      </w:r>
    </w:p>
    <w:p>
      <w:r>
        <w:rPr>
          <w:b/>
          <w:color w:val="003366"/>
          <w:sz w:val="20"/>
        </w:rPr>
        <w:t>Art. 89 O Conselho da República é órgão superior de consulta do Presidente da Re</w:t>
      </w:r>
      <w:r>
        <w:rPr>
          <w:color w:val="8C8C8C"/>
          <w:sz w:val="14"/>
        </w:rPr>
        <w:t xml:space="preserve">  [2 decisoes]</w:t>
      </w:r>
    </w:p>
    <w:p>
      <w:pPr>
        <w:ind w:left="144"/>
      </w:pPr>
      <w:r>
        <w:rPr>
          <w:b/>
          <w:color w:val="B45A00"/>
          <w:sz w:val="16"/>
        </w:rPr>
        <w:t>CONTROLE CONCENTRADO</w:t>
      </w:r>
    </w:p>
    <w:p>
      <w:pPr>
        <w:ind w:left="288"/>
      </w:pPr>
      <w:r>
        <w:rPr>
          <w:color w:val="8C8C8C"/>
          <w:sz w:val="12"/>
        </w:rPr>
        <w:t>cf-art-89</w:t>
      </w:r>
      <w:r>
        <w:rPr>
          <w:color w:val="003CA0"/>
          <w:sz w:val="12"/>
        </w:rPr>
        <w:t xml:space="preserve"> | ADI 106</w:t>
      </w:r>
      <w:r>
        <w:rPr>
          <w:color w:val="003CA0"/>
          <w:sz w:val="12"/>
        </w:rPr>
        <w:t xml:space="preserve"> | rel. Gilmar Mendes</w:t>
      </w:r>
    </w:p>
    <w:p>
      <w:pPr>
        <w:ind w:left="288"/>
      </w:pPr>
      <w:r>
        <w:rPr>
          <w:color w:val="1E1E1E"/>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88"/>
      </w:pPr>
      <w:r>
        <w:rPr>
          <w:b/>
          <w:color w:val="003CA0"/>
          <w:sz w:val="16"/>
        </w:rPr>
        <w:t>[ADI 106, red. do ac. min. Gilmar Mendes, j. 10-10-2002, P, DJ de 25-11-2005.]</w:t>
      </w:r>
    </w:p>
    <w:p>
      <w:pPr>
        <w:ind w:left="288"/>
      </w:pPr>
      <w:r>
        <w:rPr>
          <w:color w:val="8C8C8C"/>
          <w:sz w:val="12"/>
        </w:rPr>
        <w:t>cf-art-89-inc-VI</w:t>
      </w:r>
    </w:p>
    <w:p>
      <w:pPr>
        <w:ind w:left="288"/>
      </w:pPr>
      <w:r>
        <w:rPr>
          <w:color w:val="1E1E1E"/>
          <w:sz w:val="18"/>
        </w:rPr>
        <w:t>VII - seis cidadãos brasileiros natos, com mais de trinta e cinco anos de idade, sendo dois nomeados pelo Presidente da República, dois eleitos pelo Senado Federal e dois eleitos pela Câmara dos Deputados, todos com mandato de três anos, vedada a recondução.</w:t>
      </w:r>
    </w:p>
    <w:p>
      <w:pPr>
        <w:ind w:left="720"/>
      </w:pPr>
      <w:r>
        <w:rPr>
          <w:color w:val="003366"/>
          <w:sz w:val="18"/>
        </w:rPr>
        <w:t>I – o Vice-Presidente da República;</w:t>
      </w:r>
    </w:p>
    <w:p>
      <w:pPr>
        <w:ind w:left="720"/>
      </w:pPr>
      <w:r>
        <w:rPr>
          <w:color w:val="003366"/>
          <w:sz w:val="18"/>
        </w:rPr>
        <w:t>II – o Presidente da Câmara dos Deputados;</w:t>
      </w:r>
    </w:p>
    <w:p>
      <w:pPr>
        <w:ind w:left="720"/>
      </w:pPr>
      <w:r>
        <w:rPr>
          <w:color w:val="003366"/>
          <w:sz w:val="18"/>
        </w:rPr>
        <w:t>III – o Presidente do Senado Federal;</w:t>
      </w:r>
    </w:p>
    <w:p>
      <w:pPr>
        <w:ind w:left="720"/>
      </w:pPr>
      <w:r>
        <w:rPr>
          <w:color w:val="003366"/>
          <w:sz w:val="18"/>
        </w:rPr>
        <w:t>IV – os líderes da maioria e da minoria na Câmara dos Deputados;</w:t>
      </w:r>
    </w:p>
    <w:p>
      <w:pPr>
        <w:ind w:left="720"/>
      </w:pPr>
      <w:r>
        <w:rPr>
          <w:color w:val="003366"/>
          <w:sz w:val="18"/>
        </w:rPr>
        <w:t>V – os líderes da maioria e da minoria no Senado Federal;</w:t>
      </w:r>
    </w:p>
    <w:p>
      <w:pPr>
        <w:ind w:left="720"/>
      </w:pPr>
      <w:r>
        <w:rPr>
          <w:color w:val="003366"/>
          <w:sz w:val="18"/>
        </w:rPr>
        <w:t>VI – o Ministro da Justiça;</w:t>
      </w:r>
    </w:p>
    <w:p>
      <w:pPr>
        <w:ind w:left="720"/>
      </w:pPr>
      <w:r>
        <w:rPr>
          <w:color w:val="003366"/>
          <w:sz w:val="18"/>
        </w:rPr>
        <w:t>VII – seis cidadãos brasileiros natos, com mais de trinta e cinco anos de idade,</w:t>
      </w:r>
    </w:p>
    <w:p>
      <w:r>
        <w:rPr>
          <w:b/>
          <w:color w:val="003366"/>
          <w:sz w:val="20"/>
        </w:rPr>
        <w:t>Art. 90 Compete ao Conselho da República pronunciar-se sobre:</w:t>
      </w:r>
      <w:r>
        <w:rPr>
          <w:color w:val="8C8C8C"/>
          <w:sz w:val="14"/>
        </w:rPr>
        <w:t xml:space="preserve">  [1 decisoes]</w:t>
      </w:r>
    </w:p>
    <w:p>
      <w:pPr>
        <w:ind w:left="288"/>
      </w:pPr>
      <w:r>
        <w:rPr>
          <w:color w:val="8C8C8C"/>
          <w:sz w:val="12"/>
        </w:rPr>
        <w:t>cf-art-90-par-2</w:t>
      </w:r>
    </w:p>
    <w:p>
      <w:pPr>
        <w:ind w:left="288"/>
      </w:pPr>
      <w:r>
        <w:rPr>
          <w:color w:val="1E1E1E"/>
          <w:sz w:val="18"/>
        </w:rPr>
        <w:t>Subseção II - Do Conselho de Defesa Nacional</w:t>
      </w:r>
    </w:p>
    <w:p>
      <w:pPr>
        <w:ind w:left="720"/>
      </w:pPr>
      <w:r>
        <w:rPr>
          <w:color w:val="003366"/>
          <w:sz w:val="18"/>
        </w:rPr>
        <w:t>I – intervenção federal, estado de defesa e estado de sítio;</w:t>
      </w:r>
    </w:p>
    <w:p>
      <w:pPr>
        <w:ind w:left="720"/>
      </w:pPr>
      <w:r>
        <w:rPr>
          <w:color w:val="003366"/>
          <w:sz w:val="18"/>
        </w:rPr>
        <w:t>II – as questões relevantes para a estabilidade das instituições democráticas.</w:t>
      </w:r>
    </w:p>
    <w:p>
      <w:pPr>
        <w:ind w:left="432"/>
      </w:pPr>
      <w:r>
        <w:rPr>
          <w:color w:val="003366"/>
          <w:sz w:val="18"/>
        </w:rPr>
        <w:t>§ 1 O Presidente da República poderá convocar Ministro de Estado para participar</w:t>
      </w:r>
    </w:p>
    <w:p>
      <w:pPr>
        <w:ind w:left="432"/>
      </w:pPr>
      <w:r>
        <w:rPr>
          <w:color w:val="003366"/>
          <w:sz w:val="18"/>
        </w:rPr>
        <w:t>§ 2 A lei regulará a organização e o funcionamento do Conselho da República. (Vi</w:t>
      </w:r>
    </w:p>
    <w:p>
      <w:r>
        <w:rPr>
          <w:b/>
          <w:color w:val="003366"/>
          <w:sz w:val="20"/>
        </w:rPr>
        <w:t>Art. 91 O Conselho de Defesa Nacional é órgão de consulta do Presidente da Repúb</w:t>
      </w:r>
      <w:r>
        <w:rPr>
          <w:color w:val="8C8C8C"/>
          <w:sz w:val="14"/>
        </w:rPr>
        <w:t xml:space="preserve">  [5 decisoes]</w:t>
      </w:r>
    </w:p>
    <w:p>
      <w:pPr>
        <w:ind w:left="144"/>
      </w:pPr>
      <w:r>
        <w:rPr>
          <w:b/>
          <w:color w:val="B45A00"/>
          <w:sz w:val="16"/>
        </w:rPr>
        <w:t>JULGADOS CORRELATOS</w:t>
      </w:r>
    </w:p>
    <w:p>
      <w:pPr>
        <w:ind w:left="288"/>
      </w:pPr>
      <w:r>
        <w:rPr>
          <w:color w:val="8C8C8C"/>
          <w:sz w:val="12"/>
        </w:rPr>
        <w:t>cf-art-91-inc-III</w:t>
      </w:r>
      <w:r>
        <w:rPr>
          <w:color w:val="003CA0"/>
          <w:sz w:val="12"/>
        </w:rPr>
        <w:t xml:space="preserve"> | RE 659661</w:t>
      </w:r>
      <w:r>
        <w:rPr>
          <w:color w:val="003CA0"/>
          <w:sz w:val="12"/>
        </w:rPr>
        <w:t xml:space="preserve"> | rel. Roberto Barroso</w:t>
      </w:r>
    </w:p>
    <w:p>
      <w:pPr>
        <w:ind w:left="288"/>
      </w:pPr>
      <w:r>
        <w:rPr>
          <w:color w:val="1E1E1E"/>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88"/>
      </w:pPr>
      <w:r>
        <w:rPr>
          <w:b/>
          <w:color w:val="003CA0"/>
          <w:sz w:val="16"/>
        </w:rPr>
        <w:t>[RE 659.661 AgR, rel. min. Roberto Barroso, j. 3-10-2022, 1ª T, DJE de 13-10-2022.]</w:t>
      </w:r>
    </w:p>
    <w:p>
      <w:pPr>
        <w:ind w:left="288"/>
      </w:pPr>
      <w:r>
        <w:rPr>
          <w:color w:val="8C8C8C"/>
          <w:sz w:val="12"/>
        </w:rPr>
        <w:t>cf-art-91-par-1-inc-II</w:t>
      </w:r>
    </w:p>
    <w:p>
      <w:pPr>
        <w:ind w:left="288"/>
      </w:pPr>
      <w:r>
        <w:rPr>
          <w:color w:val="1E1E1E"/>
          <w:sz w:val="18"/>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pPr>
        <w:ind w:left="288"/>
      </w:pPr>
      <w:r>
        <w:rPr>
          <w:color w:val="8C8C8C"/>
          <w:sz w:val="12"/>
        </w:rPr>
        <w:t>cf-art-91-par-1-inc-II</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88"/>
      </w:pPr>
      <w:r>
        <w:rPr>
          <w:b/>
          <w:color w:val="003CA0"/>
          <w:sz w:val="16"/>
        </w:rPr>
        <w:t>[MS 25.483, rel. min. Ayres Britto, j. 4-6-2007, P, DJ de 14-9-2007.]</w:t>
      </w:r>
    </w:p>
    <w:p>
      <w:pPr>
        <w:ind w:left="288"/>
      </w:pPr>
      <w:r>
        <w:rPr>
          <w:color w:val="8C8C8C"/>
          <w:sz w:val="12"/>
        </w:rPr>
        <w:t>cf-art-91-par-1-inc-II</w:t>
      </w:r>
      <w:r>
        <w:rPr>
          <w:color w:val="003CA0"/>
          <w:sz w:val="12"/>
        </w:rPr>
        <w:t xml:space="preserve"> | MS 24.045</w:t>
      </w:r>
      <w:r>
        <w:rPr>
          <w:color w:val="003CA0"/>
          <w:sz w:val="12"/>
        </w:rPr>
        <w:t xml:space="preserve"> | rel. Joaquim Barbosa</w:t>
      </w:r>
    </w:p>
    <w:p>
      <w:pPr>
        <w:ind w:left="288"/>
      </w:pPr>
      <w:r>
        <w:rPr>
          <w:color w:val="1E1E1E"/>
          <w:sz w:val="18"/>
        </w:rPr>
        <w:t>Vide MS 24.045, rel. min. Joaquim Barbosa, j. 7-4-2005, P, DJ de 14-10-2005</w:t>
      </w:r>
    </w:p>
    <w:p>
      <w:pPr>
        <w:ind w:left="288"/>
      </w:pPr>
      <w:r>
        <w:rPr>
          <w:color w:val="8C8C8C"/>
          <w:sz w:val="12"/>
        </w:rPr>
        <w:t>cf-art-91-par-2</w:t>
      </w:r>
    </w:p>
    <w:p>
      <w:pPr>
        <w:ind w:left="288"/>
      </w:pPr>
      <w:r>
        <w:rPr>
          <w:color w:val="1E1E1E"/>
          <w:sz w:val="18"/>
        </w:rPr>
        <w:t>CAPÍTULO III Do Poder Judiciário SUMÁRIO Seção I Disposições Gerais SUMÁRIO</w:t>
      </w:r>
    </w:p>
    <w:p>
      <w:pPr>
        <w:ind w:left="720"/>
      </w:pPr>
      <w:r>
        <w:rPr>
          <w:color w:val="003366"/>
          <w:sz w:val="18"/>
        </w:rPr>
        <w:t>I – o Vice-Presidente da República;</w:t>
      </w:r>
    </w:p>
    <w:p>
      <w:pPr>
        <w:ind w:left="720"/>
      </w:pPr>
      <w:r>
        <w:rPr>
          <w:color w:val="003366"/>
          <w:sz w:val="18"/>
        </w:rPr>
        <w:t>II – o Presidente da Câmara dos Deputados;</w:t>
      </w:r>
    </w:p>
    <w:p>
      <w:pPr>
        <w:ind w:left="720"/>
      </w:pPr>
      <w:r>
        <w:rPr>
          <w:color w:val="003366"/>
          <w:sz w:val="18"/>
        </w:rPr>
        <w:t>III – o Presidente do Senado Federal;</w:t>
      </w:r>
    </w:p>
    <w:p>
      <w:pPr>
        <w:ind w:left="720"/>
      </w:pPr>
      <w:r>
        <w:rPr>
          <w:color w:val="003366"/>
          <w:sz w:val="18"/>
        </w:rPr>
        <w:t>IV – o Ministro da Justiça;</w:t>
      </w:r>
    </w:p>
    <w:p>
      <w:pPr>
        <w:ind w:left="720"/>
      </w:pPr>
      <w:r>
        <w:rPr>
          <w:color w:val="003366"/>
          <w:sz w:val="18"/>
        </w:rPr>
        <w:t xml:space="preserve">V – o Ministro de Estado da Defesa; (Redação dada pela Emenda Constitucional nº </w:t>
      </w:r>
    </w:p>
    <w:p>
      <w:pPr>
        <w:ind w:left="720"/>
      </w:pPr>
      <w:r>
        <w:rPr>
          <w:color w:val="003366"/>
          <w:sz w:val="18"/>
        </w:rPr>
        <w:t>VI – o Ministro das Relações Exteriores;</w:t>
      </w:r>
    </w:p>
    <w:p>
      <w:pPr>
        <w:ind w:left="720"/>
      </w:pPr>
      <w:r>
        <w:rPr>
          <w:color w:val="003366"/>
          <w:sz w:val="18"/>
        </w:rPr>
        <w:t>VII – o Ministro do Planejamento.</w:t>
      </w:r>
    </w:p>
    <w:p>
      <w:pPr>
        <w:ind w:left="720"/>
      </w:pPr>
      <w:r>
        <w:rPr>
          <w:color w:val="003366"/>
          <w:sz w:val="18"/>
        </w:rPr>
        <w:t>VIII – os Comandantes da Marinha, do Exército e da Aeronáutica. (Incluído pela E</w:t>
      </w:r>
    </w:p>
    <w:p>
      <w:pPr>
        <w:ind w:left="432"/>
      </w:pPr>
      <w:r>
        <w:rPr>
          <w:color w:val="003366"/>
          <w:sz w:val="18"/>
        </w:rPr>
        <w:t>§ 1 Compete ao Conselho de Defesa Nacional:</w:t>
      </w:r>
    </w:p>
    <w:p>
      <w:pPr>
        <w:ind w:left="720"/>
      </w:pPr>
      <w:r>
        <w:rPr>
          <w:color w:val="003366"/>
          <w:sz w:val="18"/>
        </w:rPr>
        <w:t>I – opinar nas hipóteses de declaração de guerra e de celebração da paz, nos ter</w:t>
      </w:r>
    </w:p>
    <w:p>
      <w:pPr>
        <w:ind w:left="720"/>
      </w:pPr>
      <w:r>
        <w:rPr>
          <w:color w:val="003366"/>
          <w:sz w:val="18"/>
        </w:rPr>
        <w:t>II – opinar sobre a decretação do estado de defesa, do estado de sítio e da inte</w:t>
      </w:r>
    </w:p>
    <w:p>
      <w:pPr>
        <w:ind w:left="720"/>
      </w:pPr>
      <w:r>
        <w:rPr>
          <w:color w:val="003366"/>
          <w:sz w:val="18"/>
        </w:rPr>
        <w:t>III – propor os critérios e condições de utilização de áreas indispensáveis à se</w:t>
      </w:r>
    </w:p>
    <w:p>
      <w:pPr>
        <w:ind w:left="720"/>
      </w:pPr>
      <w:r>
        <w:rPr>
          <w:color w:val="003366"/>
          <w:sz w:val="18"/>
        </w:rPr>
        <w:t>IV – estudar, propor e acompanhar o desenvolvimento de iniciativas necessárias a</w:t>
      </w:r>
    </w:p>
    <w:p>
      <w:pPr>
        <w:ind w:left="432"/>
      </w:pPr>
      <w:r>
        <w:rPr>
          <w:color w:val="003366"/>
          <w:sz w:val="18"/>
        </w:rPr>
        <w:t>§ 2 A lei regulará a organização e o funcionamento do Conselho de Defesa Naciona</w:t>
      </w:r>
    </w:p>
    <w:p>
      <w:pPr>
        <w:pStyle w:val="Heading2"/>
      </w:pPr>
      <w:r>
        <w:rPr>
          <w:color w:val="003366"/>
        </w:rPr>
        <w:t>CAPÍTULO III - DO PODER JUDICIÁRIO</w:t>
      </w:r>
    </w:p>
    <w:p>
      <w:pPr>
        <w:pStyle w:val="Heading3"/>
      </w:pPr>
      <w:r>
        <w:rPr>
          <w:color w:val="003366"/>
        </w:rPr>
        <w:t>Seção I - DISPOSIÇÕES GERAIS</w:t>
      </w:r>
    </w:p>
    <w:p>
      <w:r>
        <w:rPr>
          <w:b/>
          <w:color w:val="003366"/>
          <w:sz w:val="20"/>
        </w:rPr>
        <w:t>Art. 92 São órgãos do Poder Judiciário:</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pPr>
        <w:ind w:left="720"/>
      </w:pPr>
      <w:r>
        <w:rPr>
          <w:color w:val="003366"/>
          <w:sz w:val="18"/>
        </w:rPr>
        <w:t>I – o Supremo Tribunal Federal;</w:t>
      </w:r>
    </w:p>
    <w:p>
      <w:pPr>
        <w:ind w:left="720"/>
      </w:pPr>
      <w:r>
        <w:rPr>
          <w:color w:val="003366"/>
          <w:sz w:val="18"/>
        </w:rPr>
        <w:t>I – A o Conselho Nacional de Justiça; (Incluído pela Emenda Constitucional nº 45</w:t>
      </w:r>
    </w:p>
    <w:p>
      <w:pPr>
        <w:ind w:left="720"/>
      </w:pPr>
      <w:r>
        <w:rPr>
          <w:color w:val="003366"/>
          <w:sz w:val="18"/>
        </w:rPr>
        <w:t>II – o Superior Tribunal de Justiça;</w:t>
      </w:r>
    </w:p>
    <w:p>
      <w:pPr>
        <w:ind w:left="720"/>
      </w:pPr>
      <w:r>
        <w:rPr>
          <w:color w:val="003366"/>
          <w:sz w:val="18"/>
        </w:rPr>
        <w:t>II – A - o Tribunal Superior do Trabalho; (Incluído pela Emenda Constitucional n</w:t>
      </w:r>
    </w:p>
    <w:p>
      <w:pPr>
        <w:ind w:left="720"/>
      </w:pPr>
      <w:r>
        <w:rPr>
          <w:color w:val="003366"/>
          <w:sz w:val="18"/>
        </w:rPr>
        <w:t>III – os Tribunais Regionais Federais e Juízes Federais;</w:t>
      </w:r>
    </w:p>
    <w:p>
      <w:pPr>
        <w:ind w:left="720"/>
      </w:pPr>
      <w:r>
        <w:rPr>
          <w:color w:val="003366"/>
          <w:sz w:val="18"/>
        </w:rPr>
        <w:t>IV – os Tribunais e Juízes do Trabalho;</w:t>
      </w:r>
    </w:p>
    <w:p>
      <w:pPr>
        <w:ind w:left="720"/>
      </w:pPr>
      <w:r>
        <w:rPr>
          <w:color w:val="003366"/>
          <w:sz w:val="18"/>
        </w:rPr>
        <w:t>V – os Tribunais e Juízes Eleitorais;</w:t>
      </w:r>
    </w:p>
    <w:p>
      <w:pPr>
        <w:ind w:left="720"/>
      </w:pPr>
      <w:r>
        <w:rPr>
          <w:color w:val="003366"/>
          <w:sz w:val="18"/>
        </w:rPr>
        <w:t>VI – os Tribunais e Juízes Militares;</w:t>
      </w:r>
    </w:p>
    <w:p>
      <w:pPr>
        <w:ind w:left="720"/>
      </w:pPr>
      <w:r>
        <w:rPr>
          <w:color w:val="003366"/>
          <w:sz w:val="18"/>
        </w:rPr>
        <w:t>VII – os Tribunais e Juízes dos Estados e do Distrito Federal e Territórios.</w:t>
      </w:r>
    </w:p>
    <w:p>
      <w:pPr>
        <w:ind w:left="432"/>
      </w:pPr>
      <w:r>
        <w:rPr>
          <w:color w:val="003366"/>
          <w:sz w:val="18"/>
        </w:rPr>
        <w:t>§ 1 O Supremo Tribunal Federal, o Conselho Nacional de Justiça e os Tribunais Su</w:t>
      </w:r>
    </w:p>
    <w:p>
      <w:pPr>
        <w:ind w:left="432"/>
      </w:pPr>
      <w:r>
        <w:rPr>
          <w:color w:val="003366"/>
          <w:sz w:val="18"/>
        </w:rPr>
        <w:t xml:space="preserve">§ 2 O Supremo Tribunal Federal e os Tribunais Superiores têm jurisdição em todo </w:t>
      </w:r>
    </w:p>
    <w:p>
      <w:r>
        <w:rPr>
          <w:b/>
          <w:color w:val="003366"/>
          <w:sz w:val="20"/>
        </w:rPr>
        <w:t>Art. 93 Lei complementar, de iniciativa do Supremo Tribunal Federal, disporá sob</w:t>
      </w:r>
      <w:r>
        <w:rPr>
          <w:color w:val="8C8C8C"/>
          <w:sz w:val="14"/>
        </w:rPr>
        <w:t xml:space="preserve">  [153 decisoes]</w:t>
      </w:r>
    </w:p>
    <w:p>
      <w:pPr>
        <w:ind w:left="144"/>
      </w:pPr>
      <w:r>
        <w:rPr>
          <w:b/>
          <w:color w:val="B45A00"/>
          <w:sz w:val="16"/>
        </w:rPr>
        <w:t>CONTROLE CONCENTRADO</w:t>
      </w:r>
    </w:p>
    <w:p>
      <w:pPr>
        <w:ind w:left="288"/>
      </w:pPr>
      <w:r>
        <w:rPr>
          <w:color w:val="8C8C8C"/>
          <w:sz w:val="12"/>
        </w:rPr>
        <w:t>cf-art-93</w:t>
      </w:r>
      <w:r>
        <w:rPr>
          <w:color w:val="003CA0"/>
          <w:sz w:val="12"/>
        </w:rPr>
        <w:t xml:space="preserve"> | ADI 4243</w:t>
      </w:r>
      <w:r>
        <w:rPr>
          <w:color w:val="003CA0"/>
          <w:sz w:val="12"/>
        </w:rPr>
        <w:t xml:space="preserve"> | rel. Roberto Barroso</w:t>
      </w:r>
    </w:p>
    <w:p>
      <w:pPr>
        <w:ind w:left="288"/>
      </w:pPr>
      <w:r>
        <w:rPr>
          <w:color w:val="1E1E1E"/>
          <w:sz w:val="18"/>
        </w:rPr>
        <w:t>Lei 1.856/91, do Estado do Rio de Janeiro. Benefício de permanência em atividade para os magistrados. Vantagem remuneratória não prevista na LOMAN (art. 65). Violação ao art. 93, caput, da constituição.</w:t>
        <w:br/>
        <w:t>[ADI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br/>
        <w:t>[ADI 5.331, rel.</w:t>
      </w:r>
    </w:p>
    <w:p>
      <w:pPr>
        <w:ind w:left="288"/>
      </w:pPr>
      <w:r>
        <w:rPr>
          <w:b/>
          <w:color w:val="003CA0"/>
          <w:sz w:val="16"/>
        </w:rPr>
        <w:t>[ADI 4.243, rel. min. Roberto Barroso, j. 19-12-2018, P, DJE de 6-3-2019.]</w:t>
      </w:r>
    </w:p>
    <w:p>
      <w:pPr>
        <w:ind w:left="288"/>
      </w:pPr>
      <w:r>
        <w:rPr>
          <w:color w:val="8C8C8C"/>
          <w:sz w:val="12"/>
        </w:rPr>
        <w:t>cf-art-93</w:t>
      </w:r>
      <w:r>
        <w:rPr>
          <w:color w:val="003CA0"/>
          <w:sz w:val="12"/>
        </w:rPr>
        <w:t xml:space="preserve"> | ADI 5310</w:t>
      </w:r>
      <w:r>
        <w:rPr>
          <w:color w:val="003CA0"/>
          <w:sz w:val="12"/>
        </w:rPr>
        <w:t xml:space="preserve"> | rel. Cármen Lúcia</w:t>
      </w:r>
    </w:p>
    <w:p>
      <w:pPr>
        <w:ind w:left="288"/>
      </w:pPr>
      <w:r>
        <w:rPr>
          <w:color w:val="1E1E1E"/>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pPr>
        <w:ind w:left="288"/>
      </w:pPr>
      <w:r>
        <w:rPr>
          <w:b/>
          <w:color w:val="003CA0"/>
          <w:sz w:val="16"/>
        </w:rPr>
        <w:t>ADI 5.310, voto da rel. min. Cármen Lúcia, j.14-12-2016, P, DJE de 9-10-2017.]</w:t>
      </w:r>
    </w:p>
    <w:p>
      <w:pPr>
        <w:ind w:left="288"/>
      </w:pPr>
      <w:r>
        <w:rPr>
          <w:color w:val="8C8C8C"/>
          <w:sz w:val="12"/>
        </w:rPr>
        <w:t>cf-art-93</w:t>
      </w:r>
      <w:r>
        <w:rPr>
          <w:color w:val="003CA0"/>
          <w:sz w:val="12"/>
        </w:rPr>
        <w:t xml:space="preserve"> | ADI 4462</w:t>
      </w:r>
      <w:r>
        <w:rPr>
          <w:color w:val="003CA0"/>
          <w:sz w:val="12"/>
        </w:rPr>
        <w:t xml:space="preserve"> | rel. Cármen Lúcia</w:t>
      </w:r>
    </w:p>
    <w:p>
      <w:pPr>
        <w:ind w:left="288"/>
      </w:pPr>
      <w:r>
        <w:rPr>
          <w:color w:val="1E1E1E"/>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III e IV, da LC tocantinense 10/1996.</w:t>
      </w:r>
    </w:p>
    <w:p>
      <w:pPr>
        <w:ind w:left="288"/>
      </w:pPr>
      <w:r>
        <w:rPr>
          <w:b/>
          <w:color w:val="003CA0"/>
          <w:sz w:val="16"/>
        </w:rPr>
        <w:t>[ADI 4.462, rel. min. Cármen Lúcia, j. 18-8-2016, P, DJE de 14-9-2016.]</w:t>
      </w:r>
    </w:p>
    <w:p>
      <w:pPr>
        <w:ind w:left="288"/>
      </w:pPr>
      <w:r>
        <w:rPr>
          <w:color w:val="8C8C8C"/>
          <w:sz w:val="12"/>
        </w:rPr>
        <w:t>cf-art-93</w:t>
      </w:r>
      <w:r>
        <w:rPr>
          <w:color w:val="003CA0"/>
          <w:sz w:val="12"/>
        </w:rPr>
        <w:t xml:space="preserve"> | ADI 4108</w:t>
      </w:r>
      <w:r>
        <w:rPr>
          <w:color w:val="003CA0"/>
          <w:sz w:val="12"/>
        </w:rPr>
        <w:t xml:space="preserve"> | rel. Ellen Gracie</w:t>
      </w:r>
    </w:p>
    <w:p>
      <w:pPr>
        <w:ind w:left="288"/>
      </w:pPr>
      <w:r>
        <w:rPr>
          <w:color w:val="1E1E1E"/>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w:t>
      </w:r>
    </w:p>
    <w:p>
      <w:pPr>
        <w:ind w:left="288"/>
      </w:pPr>
      <w:r>
        <w:rPr>
          <w:b/>
          <w:color w:val="003CA0"/>
          <w:sz w:val="16"/>
        </w:rPr>
        <w:t>[ADI 4.108 MC-REF, rel. min. Ellen Gracie, j. 2-2-2009, P, DJE de 6-3-2009.]</w:t>
      </w:r>
    </w:p>
    <w:p>
      <w:pPr>
        <w:ind w:left="288"/>
      </w:pPr>
      <w:r>
        <w:rPr>
          <w:color w:val="8C8C8C"/>
          <w:sz w:val="12"/>
        </w:rPr>
        <w:t>cf-art-93</w:t>
      </w:r>
      <w:r>
        <w:rPr>
          <w:color w:val="003CA0"/>
          <w:sz w:val="12"/>
        </w:rPr>
        <w:t xml:space="preserve"> | ADI 4042</w:t>
      </w:r>
      <w:r>
        <w:rPr>
          <w:color w:val="003CA0"/>
          <w:sz w:val="12"/>
        </w:rPr>
        <w:t xml:space="preserve"> | rel. Gilmar Mendes</w:t>
      </w:r>
    </w:p>
    <w:p>
      <w:pPr>
        <w:ind w:left="288"/>
      </w:pPr>
      <w:r>
        <w:rPr>
          <w:color w:val="1E1E1E"/>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88"/>
      </w:pPr>
      <w:r>
        <w:rPr>
          <w:b/>
          <w:color w:val="003CA0"/>
          <w:sz w:val="16"/>
        </w:rPr>
        <w:t>[ADI 4.042 MC, rel. min. Gilmar Mendes, j. 26-6-2008, P, DJE de 30-4-2009.]</w:t>
      </w:r>
    </w:p>
    <w:p>
      <w:pPr>
        <w:ind w:left="288"/>
      </w:pPr>
      <w:r>
        <w:rPr>
          <w:color w:val="8C8C8C"/>
          <w:sz w:val="12"/>
        </w:rPr>
        <w:t>cf-art-93</w:t>
      </w:r>
      <w:r>
        <w:rPr>
          <w:color w:val="003CA0"/>
          <w:sz w:val="12"/>
        </w:rPr>
        <w:t xml:space="preserve"> | ADI 3508</w:t>
      </w:r>
      <w:r>
        <w:rPr>
          <w:color w:val="003CA0"/>
          <w:sz w:val="12"/>
        </w:rPr>
        <w:t xml:space="preserve"> | rel. Sepúlveda Pertence</w:t>
      </w:r>
    </w:p>
    <w:p>
      <w:pPr>
        <w:ind w:left="288"/>
      </w:pPr>
      <w:r>
        <w:rPr>
          <w:color w:val="1E1E1E"/>
          <w:sz w:val="18"/>
        </w:rPr>
        <w:t xml:space="preserve">=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w:t>
      </w:r>
    </w:p>
    <w:p>
      <w:pPr>
        <w:ind w:left="288"/>
      </w:pPr>
      <w:r>
        <w:rPr>
          <w:b/>
          <w:color w:val="003CA0"/>
          <w:sz w:val="16"/>
        </w:rPr>
        <w:t>[ADI 3.508, rel. min. Sepúlveda Pertence, j. 27-6-2007, P, DJ de 31-8-2007.]</w:t>
      </w:r>
    </w:p>
    <w:p>
      <w:pPr>
        <w:ind w:left="288"/>
      </w:pPr>
      <w:r>
        <w:rPr>
          <w:color w:val="8C8C8C"/>
          <w:sz w:val="12"/>
        </w:rPr>
        <w:t>cf-art-93</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cf-art-93</w:t>
      </w:r>
      <w:r>
        <w:rPr>
          <w:color w:val="003CA0"/>
          <w:sz w:val="12"/>
        </w:rPr>
        <w:t xml:space="preserve"> | ADI 2885</w:t>
      </w:r>
      <w:r>
        <w:rPr>
          <w:color w:val="003CA0"/>
          <w:sz w:val="12"/>
        </w:rPr>
        <w:t xml:space="preserve"> | rel. Ellen Gracie</w:t>
      </w:r>
    </w:p>
    <w:p>
      <w:pPr>
        <w:ind w:left="288"/>
      </w:pPr>
      <w:r>
        <w:rPr>
          <w:color w:val="1E1E1E"/>
          <w:sz w:val="18"/>
        </w:rPr>
        <w:t xml:space="preserve">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w:t>
      </w:r>
    </w:p>
    <w:p>
      <w:pPr>
        <w:ind w:left="288"/>
      </w:pPr>
      <w:r>
        <w:rPr>
          <w:b/>
          <w:color w:val="003CA0"/>
          <w:sz w:val="16"/>
        </w:rPr>
        <w:t>[ADI 2.885, rel. min. Ellen Gracie, j. 18-10-2006, P, DJ de 23-2-2006.]</w:t>
      </w:r>
    </w:p>
    <w:p>
      <w:pPr>
        <w:ind w:left="288"/>
      </w:pPr>
      <w:r>
        <w:rPr>
          <w:color w:val="8C8C8C"/>
          <w:sz w:val="12"/>
        </w:rPr>
        <w:t>cf-art-93</w:t>
      </w:r>
      <w:r>
        <w:rPr>
          <w:color w:val="003CA0"/>
          <w:sz w:val="12"/>
        </w:rPr>
        <w:t xml:space="preserve"> | ADI 3227</w:t>
      </w:r>
      <w:r>
        <w:rPr>
          <w:color w:val="003CA0"/>
          <w:sz w:val="12"/>
        </w:rPr>
        <w:t xml:space="preserve"> | rel. Gilmar Mendes</w:t>
      </w:r>
    </w:p>
    <w:p>
      <w:pPr>
        <w:ind w:left="288"/>
      </w:pPr>
      <w:r>
        <w:rPr>
          <w:color w:val="1E1E1E"/>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w:t>
      </w:r>
    </w:p>
    <w:p>
      <w:pPr>
        <w:ind w:left="288"/>
      </w:pPr>
      <w:r>
        <w:rPr>
          <w:b/>
          <w:color w:val="003CA0"/>
          <w:sz w:val="16"/>
        </w:rPr>
        <w:t>[ADI 3.227, rel. min. Gilmar Mendes, j. 26-4-2006, P, DJ de 1º-9-2006.]</w:t>
      </w:r>
    </w:p>
    <w:p>
      <w:pPr>
        <w:ind w:left="288"/>
      </w:pPr>
      <w:r>
        <w:rPr>
          <w:color w:val="8C8C8C"/>
          <w:sz w:val="12"/>
        </w:rPr>
        <w:t>cf-art-93</w:t>
      </w:r>
      <w:r>
        <w:rPr>
          <w:color w:val="003CA0"/>
          <w:sz w:val="12"/>
        </w:rPr>
        <w:t xml:space="preserve"> | ADI 1985</w:t>
      </w:r>
      <w:r>
        <w:rPr>
          <w:color w:val="003CA0"/>
          <w:sz w:val="12"/>
        </w:rPr>
        <w:t xml:space="preserve"> | rel. Eros Grau</w:t>
      </w:r>
    </w:p>
    <w:p>
      <w:pPr>
        <w:ind w:left="288"/>
      </w:pPr>
      <w:r>
        <w:rPr>
          <w:color w:val="1E1E1E"/>
          <w:sz w:val="18"/>
        </w:rPr>
        <w:t>Até o advento da lei complementar prevista no art. 93, caput, da Constituição de 1988, o Estatuto da Magistratura será disciplinado pelo texto da LC  35/1979, que foi recebida pela Constituição.</w:t>
      </w:r>
    </w:p>
    <w:p>
      <w:pPr>
        <w:ind w:left="288"/>
      </w:pPr>
      <w:r>
        <w:rPr>
          <w:b/>
          <w:color w:val="003CA0"/>
          <w:sz w:val="16"/>
        </w:rPr>
        <w:t>[ADI 1.985, rel. min. Eros Grau, j. 3-3-2005, P, DJ de 13-5-2005.]</w:t>
      </w:r>
    </w:p>
    <w:p>
      <w:pPr>
        <w:ind w:left="288"/>
      </w:pPr>
      <w:r>
        <w:rPr>
          <w:color w:val="8C8C8C"/>
          <w:sz w:val="12"/>
        </w:rPr>
        <w:t>cf-art-93</w:t>
      </w:r>
      <w:r>
        <w:rPr>
          <w:color w:val="003CA0"/>
          <w:sz w:val="12"/>
        </w:rPr>
        <w:t xml:space="preserve"> | ADI 1422</w:t>
      </w:r>
      <w:r>
        <w:rPr>
          <w:color w:val="003CA0"/>
          <w:sz w:val="12"/>
        </w:rPr>
        <w:t xml:space="preserve"> | rel. Ilmar Galvão</w:t>
      </w:r>
    </w:p>
    <w:p>
      <w:pPr>
        <w:ind w:left="288"/>
      </w:pPr>
      <w:r>
        <w:rPr>
          <w:color w:val="1E1E1E"/>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88"/>
      </w:pPr>
      <w:r>
        <w:rPr>
          <w:b/>
          <w:color w:val="003CA0"/>
          <w:sz w:val="16"/>
        </w:rPr>
        <w:t>[ADI 1.422, rel. min. Ilmar Galvão, j. 9-9-1999, P, DJ de 12-11-1999.]</w:t>
      </w:r>
    </w:p>
    <w:p>
      <w:pPr>
        <w:ind w:left="288"/>
      </w:pPr>
      <w:r>
        <w:rPr>
          <w:color w:val="8C8C8C"/>
          <w:sz w:val="12"/>
        </w:rPr>
        <w:t>cf-art-93</w:t>
      </w:r>
      <w:r>
        <w:rPr>
          <w:color w:val="003CA0"/>
          <w:sz w:val="12"/>
        </w:rPr>
        <w:t xml:space="preserve"> | ADI 575</w:t>
      </w:r>
      <w:r>
        <w:rPr>
          <w:color w:val="003CA0"/>
          <w:sz w:val="12"/>
        </w:rPr>
        <w:t xml:space="preserve"> | rel. Sepúlveda Pertence</w:t>
      </w:r>
    </w:p>
    <w:p>
      <w:pPr>
        <w:ind w:left="288"/>
      </w:pPr>
      <w:r>
        <w:rPr>
          <w:color w:val="1E1E1E"/>
          <w:sz w:val="18"/>
        </w:rPr>
        <w:t>Defensor público: inconstitucionalidade de norma local que lhe estende normas do Estatuto Constitucional da Magistratura (CF, art. 93, II, IV, VI e VIII).</w:t>
      </w:r>
    </w:p>
    <w:p>
      <w:pPr>
        <w:ind w:left="288"/>
      </w:pPr>
      <w:r>
        <w:rPr>
          <w:b/>
          <w:color w:val="003CA0"/>
          <w:sz w:val="16"/>
        </w:rPr>
        <w:t>[ADI 575, rel. min. Sepúlveda Pertence, j. 25-3-1999, P, DJ de 25-6-1999.]</w:t>
      </w:r>
    </w:p>
    <w:p>
      <w:pPr>
        <w:ind w:left="288"/>
      </w:pPr>
      <w:r>
        <w:rPr>
          <w:color w:val="8C8C8C"/>
          <w:sz w:val="12"/>
        </w:rPr>
        <w:t>cf-art-93</w:t>
      </w:r>
      <w:r>
        <w:rPr>
          <w:color w:val="003CA0"/>
          <w:sz w:val="12"/>
        </w:rPr>
        <w:t xml:space="preserve"> | ADI 841</w:t>
      </w:r>
      <w:r>
        <w:rPr>
          <w:color w:val="003CA0"/>
          <w:sz w:val="12"/>
        </w:rPr>
        <w:t xml:space="preserve"> | rel. Carlos Velloso</w:t>
      </w:r>
    </w:p>
    <w:p>
      <w:pPr>
        <w:ind w:left="288"/>
      </w:pPr>
      <w:r>
        <w:rPr>
          <w:color w:val="1E1E1E"/>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88"/>
      </w:pPr>
      <w:r>
        <w:rPr>
          <w:b/>
          <w:color w:val="003CA0"/>
          <w:sz w:val="16"/>
        </w:rPr>
        <w:t xml:space="preserve">[ADI 841 QO, rel. min. Carlos Velloso, j. 21-9-1994, P, DJ de 21-10-1994.] </w:t>
        <w:br/>
        <w:t>Vide ADI 5.310, rel. min. Cármen Lúcia, j. 14-12-2016, P, DJE de 9-10-2017</w:t>
      </w:r>
    </w:p>
    <w:p>
      <w:pPr>
        <w:ind w:left="288"/>
      </w:pPr>
      <w:r>
        <w:rPr>
          <w:color w:val="8C8C8C"/>
          <w:sz w:val="12"/>
        </w:rPr>
        <w:t>cf-art-93</w:t>
      </w:r>
      <w:r>
        <w:rPr>
          <w:color w:val="003CA0"/>
          <w:sz w:val="12"/>
        </w:rPr>
        <w:t xml:space="preserve"> | ADI 189</w:t>
      </w:r>
      <w:r>
        <w:rPr>
          <w:color w:val="003CA0"/>
          <w:sz w:val="12"/>
        </w:rPr>
        <w:t xml:space="preserve"> | rel. Celso de Mello</w:t>
      </w:r>
    </w:p>
    <w:p>
      <w:pPr>
        <w:ind w:left="288"/>
      </w:pPr>
      <w:r>
        <w:rPr>
          <w:color w:val="1E1E1E"/>
          <w:sz w:val="18"/>
        </w:rPr>
        <w:t>A aplicabilidade das normas e princípios inscritos no art. 93 da CF independe da promulgação do Estatuto da Magistratura, em face do caráter de plena e integral eficácia de que se revestem aqueles preceitos.</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w:t>
      </w:r>
      <w:r>
        <w:rPr>
          <w:color w:val="003CA0"/>
          <w:sz w:val="12"/>
        </w:rPr>
        <w:t xml:space="preserve"> | AO 2234</w:t>
      </w:r>
      <w:r>
        <w:rPr>
          <w:color w:val="003CA0"/>
          <w:sz w:val="12"/>
        </w:rPr>
        <w:t xml:space="preserve"> | rel. Gilmar Mendes</w:t>
      </w:r>
    </w:p>
    <w:p>
      <w:pPr>
        <w:ind w:left="288"/>
      </w:pPr>
      <w:r>
        <w:rPr>
          <w:color w:val="1E1E1E"/>
          <w:sz w:val="18"/>
        </w:rPr>
        <w:t>Percepção de verba não prevista na Loman. Art. 65, § 2º. Vedação. Extensão genérica aos magistrados de rubrica concedida aos servidores em geral. Impossibilidade.</w:t>
      </w:r>
    </w:p>
    <w:p>
      <w:pPr>
        <w:ind w:left="288"/>
      </w:pPr>
      <w:r>
        <w:rPr>
          <w:b/>
          <w:color w:val="003CA0"/>
          <w:sz w:val="16"/>
        </w:rPr>
        <w:t>[AO 2.234-ED, rel. min. Gilmar Mendes, j. 19-3-2019, 2ª T, DJE de 13-8-2019.]</w:t>
      </w:r>
    </w:p>
    <w:p>
      <w:pPr>
        <w:ind w:left="288"/>
      </w:pPr>
      <w:r>
        <w:rPr>
          <w:color w:val="8C8C8C"/>
          <w:sz w:val="12"/>
        </w:rPr>
        <w:t>cf-art-93</w:t>
      </w:r>
      <w:r>
        <w:rPr>
          <w:color w:val="003CA0"/>
          <w:sz w:val="12"/>
        </w:rPr>
        <w:t xml:space="preserve"> | MS 32979</w:t>
      </w:r>
      <w:r>
        <w:rPr>
          <w:color w:val="003CA0"/>
          <w:sz w:val="12"/>
        </w:rPr>
        <w:t xml:space="preserve"> | rel. Edson Fachin</w:t>
      </w:r>
    </w:p>
    <w:p>
      <w:pPr>
        <w:ind w:left="288"/>
      </w:pPr>
      <w:r>
        <w:rPr>
          <w:color w:val="1E1E1E"/>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w:t>
        <w:br/>
        <w:t>[AO 2.259 AgR, rel. min. Ricardo Lewandowski, j. 28-8-2018, 2ª T, DJE de 17-10-2018.]</w:t>
      </w:r>
    </w:p>
    <w:p>
      <w:pPr>
        <w:ind w:left="288"/>
      </w:pPr>
      <w:r>
        <w:rPr>
          <w:b/>
          <w:color w:val="003CA0"/>
          <w:sz w:val="16"/>
        </w:rPr>
        <w:t>[MS 32.979 AGR, rel. min. Edson Fachin, j. 29-6-2018, 2ª T, DJE de 1º-8-2018.]</w:t>
      </w:r>
    </w:p>
    <w:p>
      <w:pPr>
        <w:ind w:left="288"/>
      </w:pPr>
      <w:r>
        <w:rPr>
          <w:color w:val="8C8C8C"/>
          <w:sz w:val="12"/>
        </w:rPr>
        <w:t>cf-art-93</w:t>
      </w:r>
      <w:r>
        <w:rPr>
          <w:color w:val="003CA0"/>
          <w:sz w:val="12"/>
        </w:rPr>
        <w:t xml:space="preserve"> | ARE 956734</w:t>
      </w:r>
      <w:r>
        <w:rPr>
          <w:color w:val="003CA0"/>
          <w:sz w:val="12"/>
        </w:rPr>
        <w:t xml:space="preserve"> | rel. Gilmar Mendes</w:t>
      </w:r>
    </w:p>
    <w:p>
      <w:pPr>
        <w:ind w:left="288"/>
      </w:pPr>
      <w:r>
        <w:rPr>
          <w:color w:val="1E1E1E"/>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88"/>
      </w:pPr>
      <w:r>
        <w:rPr>
          <w:b/>
          <w:color w:val="003CA0"/>
          <w:sz w:val="16"/>
        </w:rPr>
        <w:t>[ARE 956.734 AgR, rel. min. Gilmar Mendes, j. 25-8-2017, P, DJE de 5-9-2017.]</w:t>
      </w:r>
    </w:p>
    <w:p>
      <w:pPr>
        <w:ind w:left="288"/>
      </w:pPr>
      <w:r>
        <w:rPr>
          <w:color w:val="8C8C8C"/>
          <w:sz w:val="12"/>
        </w:rPr>
        <w:t>cf-art-93</w:t>
      </w:r>
      <w:r>
        <w:rPr>
          <w:color w:val="003CA0"/>
          <w:sz w:val="12"/>
        </w:rPr>
        <w:t xml:space="preserve"> | MS 28447</w:t>
      </w:r>
      <w:r>
        <w:rPr>
          <w:color w:val="003CA0"/>
          <w:sz w:val="12"/>
        </w:rPr>
        <w:t xml:space="preserve"> | rel. Dias Toffoli</w:t>
      </w:r>
    </w:p>
    <w:p>
      <w:pPr>
        <w:ind w:left="288"/>
      </w:pPr>
      <w:r>
        <w:rPr>
          <w:color w:val="1E1E1E"/>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w:t>
      </w:r>
    </w:p>
    <w:p>
      <w:pPr>
        <w:ind w:left="288"/>
      </w:pPr>
      <w:r>
        <w:rPr>
          <w:b/>
          <w:color w:val="003CA0"/>
          <w:sz w:val="16"/>
        </w:rPr>
        <w:t>[MS 28.447, rel. min. Dias Toffoli, j. 25-8-2011, P, DJE de 23-11-2011.]</w:t>
      </w:r>
    </w:p>
    <w:p>
      <w:pPr>
        <w:ind w:left="288"/>
      </w:pPr>
      <w:r>
        <w:rPr>
          <w:color w:val="8C8C8C"/>
          <w:sz w:val="12"/>
        </w:rPr>
        <w:t>cf-art-93</w:t>
      </w:r>
      <w:r>
        <w:rPr>
          <w:color w:val="003CA0"/>
          <w:sz w:val="12"/>
        </w:rPr>
        <w:t xml:space="preserve"> | MS 27593</w:t>
      </w:r>
      <w:r>
        <w:rPr>
          <w:color w:val="003CA0"/>
          <w:sz w:val="12"/>
        </w:rPr>
        <w:t xml:space="preserve"> | rel. Ricardo Lewandowski</w:t>
      </w:r>
    </w:p>
    <w:p>
      <w:pPr>
        <w:ind w:left="288"/>
      </w:pPr>
      <w:r>
        <w:rPr>
          <w:color w:val="1E1E1E"/>
          <w:sz w:val="18"/>
        </w:rPr>
        <w:t>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cf-art-93</w:t>
      </w:r>
      <w:r>
        <w:rPr>
          <w:color w:val="003CA0"/>
          <w:sz w:val="12"/>
        </w:rPr>
        <w:t xml:space="preserve"> | RCL 8025</w:t>
      </w:r>
      <w:r>
        <w:rPr>
          <w:color w:val="003CA0"/>
          <w:sz w:val="12"/>
        </w:rPr>
        <w:t xml:space="preserve"> | rel. Eros Grau</w:t>
      </w:r>
    </w:p>
    <w:p>
      <w:pPr>
        <w:ind w:left="288"/>
      </w:pPr>
      <w:r>
        <w:rPr>
          <w:color w:val="1E1E1E"/>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w:t>
      </w:r>
    </w:p>
    <w:p>
      <w:pPr>
        <w:ind w:left="288"/>
      </w:pPr>
      <w:r>
        <w:rPr>
          <w:b/>
          <w:color w:val="003CA0"/>
          <w:sz w:val="16"/>
        </w:rPr>
        <w:t>[Rcl 8.025, rel. min. Eros Grau, j. 9-12-2009, P, DJE de 6-8-2010.]</w:t>
      </w:r>
    </w:p>
    <w:p>
      <w:pPr>
        <w:ind w:left="288"/>
      </w:pPr>
      <w:r>
        <w:rPr>
          <w:color w:val="8C8C8C"/>
          <w:sz w:val="12"/>
        </w:rPr>
        <w:t>cf-art-93</w:t>
      </w:r>
      <w:r>
        <w:rPr>
          <w:color w:val="003CA0"/>
          <w:sz w:val="12"/>
        </w:rPr>
        <w:t xml:space="preserve"> | INQ 2699</w:t>
      </w:r>
      <w:r>
        <w:rPr>
          <w:color w:val="003CA0"/>
          <w:sz w:val="12"/>
        </w:rPr>
        <w:t xml:space="preserve"> | rel. Celso de Mello</w:t>
      </w:r>
    </w:p>
    <w:p>
      <w:pPr>
        <w:ind w:left="288"/>
      </w:pPr>
      <w:r>
        <w:rPr>
          <w:color w:val="1E1E1E"/>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w:t>
      </w:r>
    </w:p>
    <w:p>
      <w:pPr>
        <w:ind w:left="288"/>
      </w:pPr>
      <w:r>
        <w:rPr>
          <w:b/>
          <w:color w:val="003CA0"/>
          <w:sz w:val="16"/>
        </w:rPr>
        <w:t>[Inq 2.699 QO, rel. min. Celso de Mello, j. 12-3-2009, P, DJE de 8-5-2009.]</w:t>
      </w:r>
    </w:p>
    <w:p>
      <w:pPr>
        <w:ind w:left="288"/>
      </w:pPr>
      <w:r>
        <w:rPr>
          <w:color w:val="8C8C8C"/>
          <w:sz w:val="12"/>
        </w:rPr>
        <w:t>cf-art-93</w:t>
      </w:r>
      <w:r>
        <w:rPr>
          <w:color w:val="003CA0"/>
          <w:sz w:val="12"/>
        </w:rPr>
        <w:t xml:space="preserve"> | AO 155</w:t>
      </w:r>
      <w:r>
        <w:rPr>
          <w:color w:val="003CA0"/>
          <w:sz w:val="12"/>
        </w:rPr>
        <w:t xml:space="preserve"> | rel. Octavio Gallotti</w:t>
      </w:r>
    </w:p>
    <w:p>
      <w:pPr>
        <w:ind w:left="288"/>
      </w:pPr>
      <w:r>
        <w:rPr>
          <w:color w:val="1E1E1E"/>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88"/>
      </w:pPr>
      <w:r>
        <w:rPr>
          <w:b/>
          <w:color w:val="003CA0"/>
          <w:sz w:val="16"/>
        </w:rPr>
        <w:t>[AO 155, rel. min. Octavio Gallotti, j. 23-8-1995, P, DJ de 10-11-1995.]</w:t>
      </w:r>
    </w:p>
    <w:p>
      <w:pPr>
        <w:ind w:left="288"/>
      </w:pPr>
      <w:r>
        <w:rPr>
          <w:color w:val="8C8C8C"/>
          <w:sz w:val="12"/>
        </w:rPr>
        <w:t>cf-art-93</w:t>
      </w:r>
      <w:r>
        <w:rPr>
          <w:color w:val="003CA0"/>
          <w:sz w:val="12"/>
        </w:rPr>
        <w:t xml:space="preserve"> | HC 68210</w:t>
      </w:r>
      <w:r>
        <w:rPr>
          <w:color w:val="003CA0"/>
          <w:sz w:val="12"/>
        </w:rPr>
        <w:t xml:space="preserve"> | rel. Sepúlveda Pertence</w:t>
      </w:r>
    </w:p>
    <w:p>
      <w:pPr>
        <w:ind w:left="288"/>
      </w:pPr>
      <w:r>
        <w:rPr>
          <w:color w:val="1E1E1E"/>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88"/>
      </w:pPr>
      <w:r>
        <w:rPr>
          <w:b/>
          <w:color w:val="003CA0"/>
          <w:sz w:val="16"/>
        </w:rPr>
        <w:t>[HC 68.210, rel. min. Sepúlveda Pertence, j. 18-12-1991, P, DJ de 21-8-1992.]</w:t>
      </w:r>
    </w:p>
    <w:p>
      <w:pPr>
        <w:ind w:left="288"/>
      </w:pPr>
      <w:r>
        <w:rPr>
          <w:color w:val="8C8C8C"/>
          <w:sz w:val="12"/>
        </w:rPr>
        <w:t>cf-art-93</w:t>
      </w:r>
    </w:p>
    <w:p>
      <w:pPr>
        <w:ind w:left="288"/>
      </w:pPr>
      <w:r>
        <w:rPr>
          <w:color w:val="1E1E1E"/>
          <w:sz w:val="18"/>
        </w:rP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pPr>
        <w:ind w:left="144"/>
      </w:pPr>
      <w:r>
        <w:rPr>
          <w:b/>
          <w:color w:val="B45A00"/>
          <w:sz w:val="16"/>
        </w:rPr>
        <w:t>CONTROLE CONCENTRADO</w:t>
      </w:r>
    </w:p>
    <w:p>
      <w:pPr>
        <w:ind w:left="288"/>
      </w:pPr>
      <w:r>
        <w:rPr>
          <w:color w:val="8C8C8C"/>
          <w:sz w:val="12"/>
        </w:rPr>
        <w:t>cf-art-93</w:t>
      </w:r>
      <w:r>
        <w:rPr>
          <w:color w:val="003CA0"/>
          <w:sz w:val="12"/>
        </w:rPr>
        <w:t xml:space="preserve"> | ADI 2983</w:t>
      </w:r>
      <w:r>
        <w:rPr>
          <w:color w:val="003CA0"/>
          <w:sz w:val="12"/>
        </w:rPr>
        <w:t xml:space="preserve"> | rel. Carlos Velloso</w:t>
      </w:r>
    </w:p>
    <w:p>
      <w:pPr>
        <w:ind w:left="288"/>
      </w:pPr>
      <w:r>
        <w:rPr>
          <w:color w:val="1E1E1E"/>
          <w:sz w:val="18"/>
        </w:rPr>
        <w:t>O Poder Judiciário é um Poder Nacional e seus membros devem estar submetidos a regras uniformes. (...) Inconstitucionalidade da previsão de permuta entre magistrados vinculados a diferentes Tribunais de Justiça.</w:t>
        <w:br/>
        <w:t xml:space="preserve">[ADI 6.782, rel. min. Gilmar Mendes, j. 06-03-2023, P, DJE de 22-3-2023.] 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w:t>
      </w:r>
    </w:p>
    <w:p>
      <w:pPr>
        <w:ind w:left="288"/>
      </w:pPr>
      <w:r>
        <w:rPr>
          <w:b/>
          <w:color w:val="003CA0"/>
          <w:sz w:val="16"/>
        </w:rPr>
        <w:t>[ADI 2.983, voto do rel. min. Carlos Velloso, j. 23-2-2005, P, DJ de 15-4-2005.]</w:t>
      </w:r>
    </w:p>
    <w:p>
      <w:pPr>
        <w:ind w:left="288"/>
      </w:pPr>
      <w:r>
        <w:rPr>
          <w:color w:val="8C8C8C"/>
          <w:sz w:val="12"/>
        </w:rPr>
        <w:t>cf-art-93</w:t>
      </w:r>
      <w:r>
        <w:rPr>
          <w:color w:val="003CA0"/>
          <w:sz w:val="12"/>
        </w:rPr>
        <w:t xml:space="preserve"> | ADI 2210</w:t>
      </w:r>
      <w:r>
        <w:rPr>
          <w:color w:val="003CA0"/>
          <w:sz w:val="12"/>
        </w:rPr>
        <w:t xml:space="preserve"> | rel. Sepúlveda Pertence</w:t>
      </w:r>
    </w:p>
    <w:p>
      <w:pPr>
        <w:ind w:left="288"/>
      </w:pPr>
      <w:r>
        <w:rPr>
          <w:color w:val="1E1E1E"/>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88"/>
      </w:pPr>
      <w:r>
        <w:rPr>
          <w:b/>
          <w:color w:val="003CA0"/>
          <w:sz w:val="16"/>
        </w:rPr>
        <w:t>[ADI 2.210 MC, rel. min. Sepúlveda Pertence, j. 28-9-2000, P, DJ de 24-5-2002.]</w:t>
      </w:r>
    </w:p>
    <w:p>
      <w:pPr>
        <w:ind w:left="288"/>
      </w:pPr>
      <w:r>
        <w:rPr>
          <w:color w:val="8C8C8C"/>
          <w:sz w:val="12"/>
        </w:rPr>
        <w:t>cf-art-93</w:t>
      </w:r>
      <w:r>
        <w:rPr>
          <w:color w:val="003CA0"/>
          <w:sz w:val="12"/>
        </w:rPr>
        <w:t xml:space="preserve"> | ADI 2.204</w:t>
      </w:r>
      <w:r>
        <w:rPr>
          <w:color w:val="003CA0"/>
          <w:sz w:val="12"/>
        </w:rPr>
        <w:t xml:space="preserve"> | rel. Sydney Sanches</w:t>
      </w:r>
    </w:p>
    <w:p>
      <w:pPr>
        <w:ind w:left="288"/>
      </w:pPr>
      <w:r>
        <w:rPr>
          <w:color w:val="1E1E1E"/>
          <w:sz w:val="18"/>
        </w:rPr>
        <w:t>= ADI 2.204 MC, rel. min. Sydney Sanches, j. 8-11-2000, P, DJ de 2-2-2001</w:t>
      </w:r>
    </w:p>
    <w:p>
      <w:pPr>
        <w:ind w:left="144"/>
      </w:pPr>
      <w:r>
        <w:rPr>
          <w:b/>
          <w:color w:val="B45A00"/>
          <w:sz w:val="16"/>
        </w:rPr>
        <w:t>REPERCUSSAO GERAL</w:t>
      </w:r>
    </w:p>
    <w:p>
      <w:pPr>
        <w:ind w:left="288"/>
      </w:pPr>
      <w:r>
        <w:rPr>
          <w:color w:val="8C8C8C"/>
          <w:sz w:val="12"/>
        </w:rPr>
        <w:t>cf-art-93</w:t>
      </w:r>
      <w:r>
        <w:rPr>
          <w:color w:val="003CA0"/>
          <w:sz w:val="12"/>
        </w:rPr>
        <w:t xml:space="preserve"> | ADI 3.460.</w:t>
      </w:r>
      <w:r>
        <w:rPr>
          <w:color w:val="003CA0"/>
          <w:sz w:val="12"/>
        </w:rPr>
        <w:t xml:space="preserve"> | rel. Ayres Britto</w:t>
      </w:r>
    </w:p>
    <w:p>
      <w:pPr>
        <w:ind w:left="288"/>
      </w:pPr>
      <w:r>
        <w:rPr>
          <w:color w:val="1E1E1E"/>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pPr>
        <w:ind w:left="144"/>
      </w:pPr>
      <w:r>
        <w:rPr>
          <w:b/>
          <w:color w:val="B45A00"/>
          <w:sz w:val="16"/>
        </w:rPr>
        <w:t>JULGADOS CORRELATOS</w:t>
      </w:r>
    </w:p>
    <w:p>
      <w:pPr>
        <w:ind w:left="288"/>
      </w:pPr>
      <w:r>
        <w:rPr>
          <w:color w:val="8C8C8C"/>
          <w:sz w:val="12"/>
        </w:rPr>
        <w:t>cf-art-93</w:t>
      </w:r>
      <w:r>
        <w:rPr>
          <w:color w:val="003CA0"/>
          <w:sz w:val="12"/>
        </w:rPr>
        <w:t xml:space="preserve"> | MS 28226</w:t>
      </w:r>
      <w:r>
        <w:rPr>
          <w:color w:val="003CA0"/>
          <w:sz w:val="12"/>
        </w:rPr>
        <w:t xml:space="preserve"> | rel. Luiz Fux</w:t>
      </w:r>
    </w:p>
    <w:p>
      <w:pPr>
        <w:ind w:left="288"/>
      </w:pPr>
      <w:r>
        <w:rPr>
          <w:color w:val="1E1E1E"/>
          <w:sz w:val="18"/>
        </w:rPr>
        <w:t>A comprovação de atividade jurídica, pode considerar o tempo de exercício em cargo não privativo de bacharel em Direito, desde que, ausentes dúvidas acerca da natureza eminentemente jurídica das funções desempenhadas.</w:t>
      </w:r>
    </w:p>
    <w:p>
      <w:pPr>
        <w:ind w:left="288"/>
      </w:pPr>
      <w:r>
        <w:rPr>
          <w:b/>
          <w:color w:val="003CA0"/>
          <w:sz w:val="16"/>
        </w:rPr>
        <w:t>[MS 28.226 AgR, rel. min. Luiz Fux, j. 4-8-2015, 1ª T, DJE de 26-8-2015.]</w:t>
      </w:r>
    </w:p>
    <w:p>
      <w:pPr>
        <w:ind w:left="288"/>
      </w:pPr>
      <w:r>
        <w:rPr>
          <w:color w:val="8C8C8C"/>
          <w:sz w:val="12"/>
        </w:rPr>
        <w:t>cf-art-93</w:t>
      </w:r>
      <w:r>
        <w:rPr>
          <w:color w:val="003CA0"/>
          <w:sz w:val="12"/>
        </w:rPr>
        <w:t xml:space="preserve"> | MS 32042</w:t>
      </w:r>
      <w:r>
        <w:rPr>
          <w:color w:val="003CA0"/>
          <w:sz w:val="12"/>
        </w:rPr>
        <w:t xml:space="preserve"> | rel. Cármen Lúcia</w:t>
      </w:r>
    </w:p>
    <w:p>
      <w:pPr>
        <w:ind w:left="288"/>
      </w:pPr>
      <w:r>
        <w:rPr>
          <w:color w:val="1E1E1E"/>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88"/>
      </w:pPr>
      <w:r>
        <w:rPr>
          <w:b/>
          <w:color w:val="003CA0"/>
          <w:sz w:val="16"/>
        </w:rPr>
        <w:t>[MS 32.042, rel. min. Cármen Lúcia, j. 26-8-2014, 2ª T, DJE de 4-9-2014.]</w:t>
      </w:r>
    </w:p>
    <w:p>
      <w:pPr>
        <w:ind w:left="288"/>
      </w:pPr>
      <w:r>
        <w:rPr>
          <w:color w:val="8C8C8C"/>
          <w:sz w:val="12"/>
        </w:rPr>
        <w:t>cf-art-93</w:t>
      </w:r>
      <w:r>
        <w:rPr>
          <w:color w:val="003CA0"/>
          <w:sz w:val="12"/>
        </w:rPr>
        <w:t xml:space="preserve"> | MS 27165</w:t>
      </w:r>
      <w:r>
        <w:rPr>
          <w:color w:val="003CA0"/>
          <w:sz w:val="12"/>
        </w:rPr>
        <w:t xml:space="preserve"> | rel. Joaquim Barbosa</w:t>
      </w:r>
    </w:p>
    <w:p>
      <w:pPr>
        <w:ind w:left="288"/>
      </w:pPr>
      <w:r>
        <w:rPr>
          <w:color w:val="1E1E1E"/>
          <w:sz w:val="18"/>
        </w:rPr>
        <w:t>Após a publicação do edital e no curso do certame, só se admite a alteração das regras do concurso se houver modificação na legislação que disciplina a respectiva carreira.</w:t>
      </w:r>
    </w:p>
    <w:p>
      <w:pPr>
        <w:ind w:left="288"/>
      </w:pPr>
      <w:r>
        <w:rPr>
          <w:b/>
          <w:color w:val="003CA0"/>
          <w:sz w:val="16"/>
        </w:rPr>
        <w:t>[MS 27.165, rel. min. Joaquim Barbosa, j. 18-12-2008, P, DJE de 6-3-2009.]</w:t>
      </w:r>
    </w:p>
    <w:p>
      <w:pPr>
        <w:ind w:left="288"/>
      </w:pPr>
      <w:r>
        <w:rPr>
          <w:color w:val="8C8C8C"/>
          <w:sz w:val="12"/>
        </w:rPr>
        <w:t>cf-art-93</w:t>
      </w:r>
      <w:r>
        <w:rPr>
          <w:color w:val="003CA0"/>
          <w:sz w:val="12"/>
        </w:rPr>
        <w:t xml:space="preserve"> | MS 26700</w:t>
      </w:r>
      <w:r>
        <w:rPr>
          <w:color w:val="003CA0"/>
          <w:sz w:val="12"/>
        </w:rPr>
        <w:t xml:space="preserve"> | rel. Ricardo Lewandowski</w:t>
      </w:r>
    </w:p>
    <w:p>
      <w:pPr>
        <w:ind w:left="288"/>
      </w:pPr>
      <w:r>
        <w:rPr>
          <w:color w:val="1E1E1E"/>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3CA0"/>
          <w:sz w:val="16"/>
        </w:rPr>
        <w:t>[MS 26.700, rel. min. Ricardo Lewandowski, j. 21-5-2008, P, DJE de 27-6-2008.]</w:t>
        <w:br/>
        <w:t>Vide MS 28.775, red. do ac. min. Ricardo Lewandowski, j. 17-10-2017, 2ª T, DJE de 7-8-2018</w:t>
      </w:r>
    </w:p>
    <w:p>
      <w:pPr>
        <w:ind w:left="144"/>
      </w:pPr>
      <w:r>
        <w:rPr>
          <w:b/>
          <w:color w:val="B45A00"/>
          <w:sz w:val="16"/>
        </w:rPr>
        <w:t>SUMULA</w:t>
      </w:r>
    </w:p>
    <w:p>
      <w:pPr>
        <w:ind w:left="288"/>
      </w:pPr>
      <w:r>
        <w:rPr>
          <w:color w:val="8C8C8C"/>
          <w:sz w:val="12"/>
        </w:rPr>
        <w:t>cf-art-93-inc-II</w:t>
      </w:r>
    </w:p>
    <w:p>
      <w:pPr>
        <w:ind w:left="288"/>
      </w:pPr>
      <w:r>
        <w:rPr>
          <w:color w:val="1E1E1E"/>
          <w:sz w:val="18"/>
        </w:rPr>
        <w:t>A elevação da entrância da comarca não promove automaticamente o Juiz, mas não interrompe o exercício de suas funções na mesma comarca.</w:t>
      </w:r>
    </w:p>
    <w:p>
      <w:pPr>
        <w:ind w:left="288"/>
      </w:pPr>
      <w:r>
        <w:rPr>
          <w:b/>
          <w:color w:val="003CA0"/>
          <w:sz w:val="16"/>
        </w:rPr>
        <w:t>[Súmula 40.]</w:t>
      </w:r>
    </w:p>
    <w:p>
      <w:pPr>
        <w:ind w:left="288"/>
      </w:pPr>
      <w:r>
        <w:rPr>
          <w:color w:val="8C8C8C"/>
          <w:sz w:val="12"/>
        </w:rPr>
        <w:t>cf-art-93-inc-II</w:t>
      </w:r>
      <w:r>
        <w:rPr>
          <w:color w:val="003CA0"/>
          <w:sz w:val="12"/>
        </w:rPr>
        <w:t xml:space="preserve"> | ADI 6757</w:t>
      </w:r>
      <w:r>
        <w:rPr>
          <w:color w:val="003CA0"/>
          <w:sz w:val="12"/>
        </w:rPr>
        <w:t xml:space="preserve"> | rel. Nunes Marques</w:t>
      </w:r>
    </w:p>
    <w:p>
      <w:pPr>
        <w:ind w:left="288"/>
      </w:pPr>
      <w:r>
        <w:rPr>
          <w:color w:val="1E1E1E"/>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3CA0"/>
          <w:sz w:val="16"/>
        </w:rPr>
        <w:t>[ADI 6.757, rel. min. Nunes Marques, j. 20.02.2025, P, DJE de 24.04.2025.]</w:t>
      </w:r>
    </w:p>
    <w:p>
      <w:pPr>
        <w:ind w:left="144"/>
      </w:pPr>
      <w:r>
        <w:rPr>
          <w:b/>
          <w:color w:val="B45A00"/>
          <w:sz w:val="16"/>
        </w:rPr>
        <w:t>CONTROLE CONCENTRADO</w:t>
      </w:r>
    </w:p>
    <w:p>
      <w:pPr>
        <w:ind w:left="288"/>
      </w:pPr>
      <w:r>
        <w:rPr>
          <w:color w:val="8C8C8C"/>
          <w:sz w:val="12"/>
        </w:rPr>
        <w:t>cf-art-93-inc-II</w:t>
      </w:r>
      <w:r>
        <w:rPr>
          <w:color w:val="003CA0"/>
          <w:sz w:val="12"/>
        </w:rPr>
        <w:t xml:space="preserve"> | ADI 3698</w:t>
      </w:r>
      <w:r>
        <w:rPr>
          <w:color w:val="003CA0"/>
          <w:sz w:val="12"/>
        </w:rPr>
        <w:t xml:space="preserve"> | rel. Gilmar Mendes</w:t>
      </w:r>
    </w:p>
    <w:p>
      <w:pPr>
        <w:ind w:left="288"/>
      </w:pPr>
      <w:r>
        <w:rPr>
          <w:color w:val="1E1E1E"/>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88"/>
      </w:pPr>
      <w:r>
        <w:rPr>
          <w:b/>
          <w:color w:val="003CA0"/>
          <w:sz w:val="16"/>
        </w:rPr>
        <w:t>[ADI 3.698, rel. min. Gilmar Mendes, j. 9-5-2019, P, DJE de 15-8-2019.]</w:t>
      </w:r>
    </w:p>
    <w:p>
      <w:pPr>
        <w:ind w:left="288"/>
      </w:pPr>
      <w:r>
        <w:rPr>
          <w:color w:val="8C8C8C"/>
          <w:sz w:val="12"/>
        </w:rPr>
        <w:t>cf-art-93-inc-II</w:t>
      </w:r>
      <w:r>
        <w:rPr>
          <w:color w:val="003CA0"/>
          <w:sz w:val="12"/>
        </w:rPr>
        <w:t xml:space="preserve"> | ADI 4414</w:t>
      </w:r>
      <w:r>
        <w:rPr>
          <w:color w:val="003CA0"/>
          <w:sz w:val="12"/>
        </w:rPr>
        <w:t xml:space="preserve"> | rel. Luiz Fux</w:t>
      </w:r>
    </w:p>
    <w:p>
      <w:pPr>
        <w:ind w:left="288"/>
      </w:pPr>
      <w:r>
        <w:rPr>
          <w:color w:val="1E1E1E"/>
          <w:sz w:val="18"/>
        </w:rPr>
        <w:t xml:space="preserve">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w:t>
      </w:r>
    </w:p>
    <w:p>
      <w:pPr>
        <w:ind w:left="288"/>
      </w:pPr>
      <w:r>
        <w:rPr>
          <w:b/>
          <w:color w:val="003CA0"/>
          <w:sz w:val="16"/>
        </w:rPr>
        <w:t>[ADI 4.414, rel. min. Luiz Fux, j. 31-5-2012, P, DJE de 17-6-2013.]</w:t>
      </w:r>
    </w:p>
    <w:p>
      <w:pPr>
        <w:ind w:left="288"/>
      </w:pPr>
      <w:r>
        <w:rPr>
          <w:color w:val="8C8C8C"/>
          <w:sz w:val="12"/>
        </w:rPr>
        <w:t>cf-art-93-inc-II</w:t>
      </w:r>
      <w:r>
        <w:rPr>
          <w:color w:val="003CA0"/>
          <w:sz w:val="12"/>
        </w:rPr>
        <w:t xml:space="preserve"> | ADI 2494</w:t>
      </w:r>
      <w:r>
        <w:rPr>
          <w:color w:val="003CA0"/>
          <w:sz w:val="12"/>
        </w:rPr>
        <w:t xml:space="preserve"> | rel. Eros Grau</w:t>
      </w:r>
    </w:p>
    <w:p>
      <w:pPr>
        <w:ind w:left="288"/>
      </w:pPr>
      <w:r>
        <w:rPr>
          <w:color w:val="1E1E1E"/>
          <w:sz w:val="18"/>
        </w:rPr>
        <w:t xml:space="preserve">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w:t>
      </w:r>
    </w:p>
    <w:p>
      <w:pPr>
        <w:ind w:left="288"/>
      </w:pPr>
      <w:r>
        <w:rPr>
          <w:b/>
          <w:color w:val="003CA0"/>
          <w:sz w:val="16"/>
        </w:rPr>
        <w:t>[ADI 2.494, rel. min. Eros Grau, j. 26-4-2006, P, DJ de 13-10-2006.]</w:t>
      </w:r>
    </w:p>
    <w:p>
      <w:pPr>
        <w:ind w:left="288"/>
      </w:pPr>
      <w:r>
        <w:rPr>
          <w:color w:val="8C8C8C"/>
          <w:sz w:val="12"/>
        </w:rPr>
        <w:t>cf-art-93-inc-II</w:t>
      </w:r>
      <w:r>
        <w:rPr>
          <w:color w:val="003CA0"/>
          <w:sz w:val="12"/>
        </w:rPr>
        <w:t xml:space="preserve"> | ADI 1837</w:t>
      </w:r>
      <w:r>
        <w:rPr>
          <w:color w:val="003CA0"/>
          <w:sz w:val="12"/>
        </w:rPr>
        <w:t xml:space="preserve"> | rel. Sydney Sanches</w:t>
      </w:r>
    </w:p>
    <w:p>
      <w:pPr>
        <w:ind w:left="288"/>
      </w:pPr>
      <w:r>
        <w:rPr>
          <w:color w:val="1E1E1E"/>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88"/>
      </w:pPr>
      <w:r>
        <w:rPr>
          <w:b/>
          <w:color w:val="003CA0"/>
          <w:sz w:val="16"/>
        </w:rPr>
        <w:t>[ADI 1.837, rel. min. Sydney Sanches, j. 19-3-2003, P, DJ de 2-5-2003.]</w:t>
      </w:r>
    </w:p>
    <w:p>
      <w:pPr>
        <w:ind w:left="288"/>
      </w:pPr>
      <w:r>
        <w:rPr>
          <w:color w:val="8C8C8C"/>
          <w:sz w:val="12"/>
        </w:rPr>
        <w:t>cf-art-93-inc-II</w:t>
      </w:r>
      <w:r>
        <w:rPr>
          <w:color w:val="003CA0"/>
          <w:sz w:val="12"/>
        </w:rPr>
        <w:t xml:space="preserve"> | ADI 581</w:t>
      </w:r>
      <w:r>
        <w:rPr>
          <w:color w:val="003CA0"/>
          <w:sz w:val="12"/>
        </w:rPr>
        <w:t xml:space="preserve"> | rel. Marco Aurélio</w:t>
      </w:r>
    </w:p>
    <w:p>
      <w:pPr>
        <w:ind w:left="288"/>
      </w:pPr>
      <w:r>
        <w:rPr>
          <w:color w:val="1E1E1E"/>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w:t>
      </w:r>
    </w:p>
    <w:p>
      <w:pPr>
        <w:ind w:left="288"/>
      </w:pPr>
      <w:r>
        <w:rPr>
          <w:b/>
          <w:color w:val="003CA0"/>
          <w:sz w:val="16"/>
        </w:rPr>
        <w:t>[ADI 581, rel. min. Marco Aurélio, j. 12-8-1992, P, DJ de 6-11-1992.]</w:t>
      </w:r>
    </w:p>
    <w:p>
      <w:pPr>
        <w:ind w:left="288"/>
      </w:pPr>
      <w:r>
        <w:rPr>
          <w:color w:val="8C8C8C"/>
          <w:sz w:val="12"/>
        </w:rPr>
        <w:t>cf-art-93-inc-II</w:t>
      </w:r>
      <w:r>
        <w:rPr>
          <w:color w:val="003CA0"/>
          <w:sz w:val="12"/>
        </w:rPr>
        <w:t xml:space="preserve"> | ADI 189</w:t>
      </w:r>
      <w:r>
        <w:rPr>
          <w:color w:val="003CA0"/>
          <w:sz w:val="12"/>
        </w:rPr>
        <w:t xml:space="preserve"> | rel. Celso de Mello</w:t>
      </w:r>
    </w:p>
    <w:p>
      <w:pPr>
        <w:ind w:left="288"/>
      </w:pPr>
      <w:r>
        <w:rPr>
          <w:color w:val="1E1E1E"/>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w:t>
      </w:r>
      <w:r>
        <w:rPr>
          <w:color w:val="003CA0"/>
          <w:sz w:val="12"/>
        </w:rPr>
        <w:t xml:space="preserve"> | MS 35957</w:t>
      </w:r>
      <w:r>
        <w:rPr>
          <w:color w:val="003CA0"/>
          <w:sz w:val="12"/>
        </w:rPr>
        <w:t xml:space="preserve"> | rel. Alexandre de Moraes</w:t>
      </w:r>
    </w:p>
    <w:p>
      <w:pPr>
        <w:ind w:left="288"/>
      </w:pPr>
      <w:r>
        <w:rPr>
          <w:color w:val="1E1E1E"/>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w:t>
      </w:r>
    </w:p>
    <w:p>
      <w:pPr>
        <w:ind w:left="288"/>
      </w:pPr>
      <w:r>
        <w:rPr>
          <w:b/>
          <w:color w:val="003CA0"/>
          <w:sz w:val="16"/>
        </w:rPr>
        <w:t>[MS 35.957 AgR, voto do rel. min. Alexandre de Moraes, j. 14-12-2018, 1ª T, DJE de 6-2-2019.]</w:t>
      </w:r>
    </w:p>
    <w:p>
      <w:pPr>
        <w:ind w:left="288"/>
      </w:pPr>
      <w:r>
        <w:rPr>
          <w:color w:val="8C8C8C"/>
          <w:sz w:val="12"/>
        </w:rPr>
        <w:t>cf-art-93-inc-II</w:t>
      </w:r>
      <w:r>
        <w:rPr>
          <w:color w:val="003CA0"/>
          <w:sz w:val="12"/>
        </w:rPr>
        <w:t xml:space="preserve"> | MS 26366</w:t>
      </w:r>
      <w:r>
        <w:rPr>
          <w:color w:val="003CA0"/>
          <w:sz w:val="12"/>
        </w:rPr>
        <w:t xml:space="preserve"> | rel. Marco Aurélio</w:t>
      </w:r>
    </w:p>
    <w:p>
      <w:pPr>
        <w:ind w:left="288"/>
      </w:pPr>
      <w:r>
        <w:rPr>
          <w:color w:val="1E1E1E"/>
          <w:sz w:val="18"/>
        </w:rPr>
        <w:t>O concurso de remoção pressupõe encontrar-se vago o cargo envolvido. (...) Ocorrendo a modificação da natureza do juízo, passando este a ser de entrância de maior envergadura, cumpre preservar a situação do magistrado que o exerce.</w:t>
      </w:r>
    </w:p>
    <w:p>
      <w:pPr>
        <w:ind w:left="288"/>
      </w:pPr>
      <w:r>
        <w:rPr>
          <w:b/>
          <w:color w:val="003CA0"/>
          <w:sz w:val="16"/>
        </w:rPr>
        <w:t>[MS 26.366, rel. min. Marco Aurélio, j. 24-6-2014, 1ª T, DJE de 23-9-2014.]</w:t>
      </w:r>
    </w:p>
    <w:p>
      <w:pPr>
        <w:ind w:left="288"/>
      </w:pPr>
      <w:r>
        <w:rPr>
          <w:color w:val="8C8C8C"/>
          <w:sz w:val="12"/>
        </w:rPr>
        <w:t>cf-art-93-inc-II</w:t>
      </w:r>
      <w:r>
        <w:rPr>
          <w:color w:val="003CA0"/>
          <w:sz w:val="12"/>
        </w:rPr>
        <w:t xml:space="preserve"> | MS 28254</w:t>
      </w:r>
      <w:r>
        <w:rPr>
          <w:color w:val="003CA0"/>
          <w:sz w:val="12"/>
        </w:rPr>
        <w:t xml:space="preserve"> | rel. Ricardo Lewandowski</w:t>
      </w:r>
    </w:p>
    <w:p>
      <w:pPr>
        <w:ind w:left="288"/>
      </w:pPr>
      <w:r>
        <w:rPr>
          <w:color w:val="1E1E1E"/>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w:t>
      </w:r>
      <w:r>
        <w:rPr>
          <w:color w:val="003CA0"/>
          <w:sz w:val="12"/>
        </w:rPr>
        <w:t xml:space="preserve"> | RCL 2772</w:t>
      </w:r>
      <w:r>
        <w:rPr>
          <w:color w:val="003CA0"/>
          <w:sz w:val="12"/>
        </w:rPr>
        <w:t xml:space="preserve"> | rel. Cezar Peluso</w:t>
      </w:r>
    </w:p>
    <w:p>
      <w:pPr>
        <w:ind w:left="288"/>
      </w:pPr>
      <w:r>
        <w:rPr>
          <w:color w:val="1E1E1E"/>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88"/>
      </w:pPr>
      <w:r>
        <w:rPr>
          <w:b/>
          <w:color w:val="003CA0"/>
          <w:sz w:val="16"/>
        </w:rPr>
        <w:t>[Rcl 2.772 ED, rel. min. Cezar Peluso, j. 23-8-2006, P, DJ de 23-2-2007.]</w:t>
      </w:r>
    </w:p>
    <w:p>
      <w:pPr>
        <w:ind w:left="288"/>
      </w:pPr>
      <w:r>
        <w:rPr>
          <w:color w:val="8C8C8C"/>
          <w:sz w:val="12"/>
        </w:rPr>
        <w:t>cf-art-93-inc-II-ali-a</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w:t>
      </w:r>
    </w:p>
    <w:p>
      <w:pPr>
        <w:ind w:left="288"/>
      </w:pPr>
      <w:r>
        <w:rPr>
          <w:b/>
          <w:color w:val="003CA0"/>
          <w:sz w:val="16"/>
        </w:rPr>
        <w:t>[MS 23.789, voto da rel. min. Ellen Gracie, j. 30-6-2005, P, DJ de 23-9-2005.]</w:t>
      </w:r>
    </w:p>
    <w:p>
      <w:pPr>
        <w:ind w:left="288"/>
      </w:pPr>
      <w:r>
        <w:rPr>
          <w:color w:val="8C8C8C"/>
          <w:sz w:val="12"/>
        </w:rPr>
        <w:t>cf-art-93-inc-II-ali-a</w:t>
      </w:r>
      <w:r>
        <w:rPr>
          <w:color w:val="003CA0"/>
          <w:sz w:val="12"/>
        </w:rPr>
        <w:t xml:space="preserve"> | MS 21571</w:t>
      </w:r>
      <w:r>
        <w:rPr>
          <w:color w:val="003CA0"/>
          <w:sz w:val="12"/>
        </w:rPr>
        <w:t xml:space="preserve"> | rel. Sepúlveda Pertence</w:t>
      </w:r>
    </w:p>
    <w:p>
      <w:pPr>
        <w:ind w:left="288"/>
      </w:pPr>
      <w:r>
        <w:rPr>
          <w:color w:val="1E1E1E"/>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88"/>
      </w:pPr>
      <w:r>
        <w:rPr>
          <w:b/>
          <w:color w:val="003CA0"/>
          <w:sz w:val="16"/>
        </w:rPr>
        <w:t>[MS 21.571, rel. min. Sepúlveda Pertence, j. 29-4-1993, P, DJ de 13-6-1997.]</w:t>
      </w:r>
    </w:p>
    <w:p>
      <w:pPr>
        <w:ind w:left="288"/>
      </w:pPr>
      <w:r>
        <w:rPr>
          <w:color w:val="8C8C8C"/>
          <w:sz w:val="12"/>
        </w:rPr>
        <w:t>cf-art-93-inc-II-ali-a</w:t>
      </w:r>
    </w:p>
    <w:p>
      <w:pPr>
        <w:ind w:left="288"/>
      </w:pPr>
      <w:r>
        <w:rPr>
          <w:color w:val="1E1E1E"/>
          <w:sz w:val="18"/>
        </w:rPr>
        <w:t>b) a promoção por merecimento pressupõe dois anos de exercício na respectiva entrância e integrar o juiz a primeira quinta parte da lista de antiguidade desta, salvo se não houver com tais requisitos quem aceite o lugar vago;</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A teor dos arts. 93, II, b, e III; 107, II, da CF e 80, 82, 84 e 88 da Loman, a confecção de lista quádrupla, ao invés de duas listas tríplices, é legítima.</w:t>
      </w:r>
    </w:p>
    <w:p>
      <w:pPr>
        <w:ind w:left="288"/>
      </w:pPr>
      <w:r>
        <w:rPr>
          <w:b/>
          <w:color w:val="003CA0"/>
          <w:sz w:val="16"/>
        </w:rPr>
        <w:t>[MS 23.789, rel. min. Ellen Gracie, j. 30-6-2005, P, DJ de 23-9-2005.]</w:t>
      </w:r>
    </w:p>
    <w:p>
      <w:pPr>
        <w:ind w:left="288"/>
      </w:pPr>
      <w:r>
        <w:rPr>
          <w:color w:val="8C8C8C"/>
          <w:sz w:val="12"/>
        </w:rPr>
        <w:t>cf-art-93-inc-II-ali-a</w:t>
      </w:r>
      <w:r>
        <w:rPr>
          <w:color w:val="003CA0"/>
          <w:sz w:val="12"/>
        </w:rPr>
        <w:t xml:space="preserve"> | MS 24575</w:t>
      </w:r>
      <w:r>
        <w:rPr>
          <w:color w:val="003CA0"/>
          <w:sz w:val="12"/>
        </w:rPr>
        <w:t xml:space="preserve"> | rel. Eros Grau</w:t>
      </w:r>
    </w:p>
    <w:p>
      <w:pPr>
        <w:ind w:left="288"/>
      </w:pPr>
      <w:r>
        <w:rPr>
          <w:color w:val="1E1E1E"/>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w:t>
      </w:r>
    </w:p>
    <w:p>
      <w:pPr>
        <w:ind w:left="288"/>
      </w:pPr>
      <w:r>
        <w:rPr>
          <w:b/>
          <w:color w:val="003CA0"/>
          <w:sz w:val="16"/>
        </w:rPr>
        <w:t>[MS 24.575, rel. min. Eros Grau, j. 15-12-2004, P, DJ de 4-3-2005.]</w:t>
      </w:r>
    </w:p>
    <w:p>
      <w:pPr>
        <w:ind w:left="288"/>
      </w:pPr>
      <w:r>
        <w:rPr>
          <w:color w:val="8C8C8C"/>
          <w:sz w:val="12"/>
        </w:rPr>
        <w:t>cf-art-93-inc-II-ali-a</w:t>
      </w:r>
      <w:r>
        <w:rPr>
          <w:color w:val="003CA0"/>
          <w:sz w:val="12"/>
        </w:rPr>
        <w:t xml:space="preserve"> | MS 24414</w:t>
      </w:r>
      <w:r>
        <w:rPr>
          <w:color w:val="003CA0"/>
          <w:sz w:val="12"/>
        </w:rPr>
        <w:t xml:space="preserve"> | rel. Cezar Peluso</w:t>
      </w:r>
    </w:p>
    <w:p>
      <w:pPr>
        <w:ind w:left="288"/>
      </w:pPr>
      <w:r>
        <w:rPr>
          <w:color w:val="1E1E1E"/>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88"/>
      </w:pPr>
      <w:r>
        <w:rPr>
          <w:b/>
          <w:color w:val="003CA0"/>
          <w:sz w:val="16"/>
        </w:rPr>
        <w:t>[MS 24.414, rel. min. Cezar Peluso, j. 3-9-2003, P, DJ de 21-11-2003.]</w:t>
      </w:r>
    </w:p>
    <w:p>
      <w:pPr>
        <w:ind w:left="288"/>
      </w:pPr>
      <w:r>
        <w:rPr>
          <w:color w:val="8C8C8C"/>
          <w:sz w:val="12"/>
        </w:rPr>
        <w:t>cf-art-93-inc-II-ali-a</w:t>
      </w:r>
      <w:r>
        <w:rPr>
          <w:color w:val="003CA0"/>
          <w:sz w:val="12"/>
        </w:rPr>
        <w:t xml:space="preserve"> | RE 239595</w:t>
      </w:r>
      <w:r>
        <w:rPr>
          <w:color w:val="003CA0"/>
          <w:sz w:val="12"/>
        </w:rPr>
        <w:t xml:space="preserve"> | rel. Sepúlveda Pertence</w:t>
      </w:r>
    </w:p>
    <w:p>
      <w:pPr>
        <w:ind w:left="288"/>
      </w:pPr>
      <w:r>
        <w:rPr>
          <w:color w:val="1E1E1E"/>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88"/>
      </w:pPr>
      <w:r>
        <w:rPr>
          <w:b/>
          <w:color w:val="003CA0"/>
          <w:sz w:val="16"/>
        </w:rPr>
        <w:t>[RE 239.595, rel. min. Sepúlveda Pertence, j. 30-3-1999, 1ª T, DJ de 21-5-1999.]</w:t>
      </w:r>
    </w:p>
    <w:p>
      <w:pPr>
        <w:ind w:left="288"/>
      </w:pPr>
      <w:r>
        <w:rPr>
          <w:color w:val="8C8C8C"/>
          <w:sz w:val="12"/>
        </w:rPr>
        <w:t>cf-art-93-inc-II-ali-a</w:t>
      </w:r>
      <w:r>
        <w:rPr>
          <w:color w:val="003CA0"/>
          <w:sz w:val="12"/>
        </w:rPr>
        <w:t xml:space="preserve"> | MS 21759</w:t>
      </w:r>
      <w:r>
        <w:rPr>
          <w:color w:val="003CA0"/>
          <w:sz w:val="12"/>
        </w:rPr>
        <w:t xml:space="preserve"> | rel. Sydney Sanches</w:t>
      </w:r>
    </w:p>
    <w:p>
      <w:pPr>
        <w:ind w:left="288"/>
      </w:pPr>
      <w:r>
        <w:rPr>
          <w:color w:val="1E1E1E"/>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w:t>
      </w:r>
    </w:p>
    <w:p>
      <w:pPr>
        <w:ind w:left="288"/>
      </w:pPr>
      <w:r>
        <w:rPr>
          <w:b/>
          <w:color w:val="003CA0"/>
          <w:sz w:val="16"/>
        </w:rPr>
        <w:t>[MS 21.759, rel. min. Sydney Sanches, j. 14-3-1996, P, DJ de 10-5-1996.]</w:t>
      </w:r>
    </w:p>
    <w:p>
      <w:pPr>
        <w:ind w:left="288"/>
      </w:pPr>
      <w:r>
        <w:rPr>
          <w:color w:val="8C8C8C"/>
          <w:sz w:val="12"/>
        </w:rPr>
        <w:t>cf-art-93-inc-II-ali-a</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w:t>
      </w:r>
    </w:p>
    <w:p>
      <w:pPr>
        <w:ind w:left="288"/>
      </w:pPr>
      <w:r>
        <w:rPr>
          <w:b/>
          <w:color w:val="003CA0"/>
          <w:sz w:val="16"/>
        </w:rPr>
        <w:t>[MS 21.631, rel. min. Ilmar Galvão, j. 9-6-1993, P, DJ de 4-8-2000.]</w:t>
      </w:r>
    </w:p>
    <w:p>
      <w:pPr>
        <w:ind w:left="288"/>
      </w:pPr>
      <w:r>
        <w:rPr>
          <w:color w:val="8C8C8C"/>
          <w:sz w:val="12"/>
        </w:rPr>
        <w:t>cf-art-93-inc-II-ali-a</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 c) aferição do merecimento conforme o desempenho e pelos critérios objetivos de produtividade e presteza no exercício da jurisdição e pela freqüência e aproveitamento em cursos oficiais ou reconhecidos de aperfeiçoamento; (Redação da EC 45/2004)</w:t>
      </w:r>
    </w:p>
    <w:p>
      <w:pPr>
        <w:ind w:left="288"/>
      </w:pPr>
      <w:r>
        <w:rPr>
          <w:color w:val="8C8C8C"/>
          <w:sz w:val="12"/>
        </w:rPr>
        <w:t>cf-art-93-inc-II-ali-a</w:t>
      </w:r>
      <w:r>
        <w:rPr>
          <w:color w:val="003CA0"/>
          <w:sz w:val="12"/>
        </w:rPr>
        <w:t xml:space="preserve"> | MS 27960</w:t>
      </w:r>
      <w:r>
        <w:rPr>
          <w:color w:val="003CA0"/>
          <w:sz w:val="12"/>
        </w:rPr>
        <w:t xml:space="preserve"> | rel. Ricardo Lewandowski</w:t>
      </w:r>
    </w:p>
    <w:p>
      <w:pPr>
        <w:ind w:left="288"/>
      </w:pPr>
      <w:r>
        <w:rPr>
          <w:color w:val="1E1E1E"/>
          <w:sz w:val="18"/>
        </w:rPr>
        <w:t>A aferição do merecimento é feita levando-se em conta diversos critérios, não apenas dados objetivos, mas também outros relativos à produtividade e presteza no exercício da jurisdição.</w:t>
      </w:r>
    </w:p>
    <w:p>
      <w:pPr>
        <w:ind w:left="288"/>
      </w:pPr>
      <w:r>
        <w:rPr>
          <w:b/>
          <w:color w:val="003CA0"/>
          <w:sz w:val="16"/>
        </w:rPr>
        <w:t>[MS 27.960 AgR, rel. min. Ricardo Lewandowski, j. 27-10-2011, P, DJE de 11-11-2011.]</w:t>
      </w:r>
    </w:p>
    <w:p>
      <w:pPr>
        <w:ind w:left="288"/>
      </w:pPr>
      <w:r>
        <w:rPr>
          <w:color w:val="8C8C8C"/>
          <w:sz w:val="12"/>
        </w:rPr>
        <w:t>cf-art-93-inc-II-ali-a</w:t>
      </w:r>
    </w:p>
    <w:p>
      <w:pPr>
        <w:ind w:left="288"/>
      </w:pPr>
      <w:r>
        <w:rPr>
          <w:color w:val="1E1E1E"/>
          <w:sz w:val="18"/>
        </w:rP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pPr>
        <w:ind w:left="144"/>
      </w:pPr>
      <w:r>
        <w:rPr>
          <w:b/>
          <w:color w:val="B45A00"/>
          <w:sz w:val="16"/>
        </w:rPr>
        <w:t>CONTROLE CONCENTRADO</w:t>
      </w:r>
    </w:p>
    <w:p>
      <w:pPr>
        <w:ind w:left="288"/>
      </w:pPr>
      <w:r>
        <w:rPr>
          <w:color w:val="8C8C8C"/>
          <w:sz w:val="12"/>
        </w:rPr>
        <w:t>cf-art-93-inc-II-ali-a</w:t>
      </w:r>
      <w:r>
        <w:rPr>
          <w:color w:val="003CA0"/>
          <w:sz w:val="12"/>
        </w:rPr>
        <w:t xml:space="preserve"> | ADI 1303</w:t>
      </w:r>
      <w:r>
        <w:rPr>
          <w:color w:val="003CA0"/>
          <w:sz w:val="12"/>
        </w:rPr>
        <w:t xml:space="preserve"> | rel. Maurício Corrêa</w:t>
      </w:r>
    </w:p>
    <w:p>
      <w:pPr>
        <w:ind w:left="288"/>
      </w:pPr>
      <w:r>
        <w:rPr>
          <w:color w:val="1E1E1E"/>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88"/>
      </w:pPr>
      <w:r>
        <w:rPr>
          <w:b/>
          <w:color w:val="003CA0"/>
          <w:sz w:val="16"/>
        </w:rPr>
        <w:t>[ADI 1.303 MC, rel. min. Maurício Corrêa, j. 14-12-1995, P, DJ de 1º-9-2000.]</w:t>
      </w:r>
    </w:p>
    <w:p>
      <w:pPr>
        <w:ind w:left="144"/>
      </w:pPr>
      <w:r>
        <w:rPr>
          <w:b/>
          <w:color w:val="B45A00"/>
          <w:sz w:val="16"/>
        </w:rPr>
        <w:t>JULGADOS CORRELATOS</w:t>
      </w:r>
    </w:p>
    <w:p>
      <w:pPr>
        <w:ind w:left="288"/>
      </w:pPr>
      <w:r>
        <w:rPr>
          <w:color w:val="8C8C8C"/>
          <w:sz w:val="12"/>
        </w:rPr>
        <w:t>cf-art-93-inc-II-ali-a</w:t>
      </w:r>
      <w:r>
        <w:rPr>
          <w:color w:val="003CA0"/>
          <w:sz w:val="12"/>
        </w:rPr>
        <w:t xml:space="preserve"> | MS 31361</w:t>
      </w:r>
      <w:r>
        <w:rPr>
          <w:color w:val="003CA0"/>
          <w:sz w:val="12"/>
        </w:rPr>
        <w:t xml:space="preserve"> | rel. Marco Aurélio</w:t>
      </w:r>
    </w:p>
    <w:p>
      <w:pPr>
        <w:ind w:left="288"/>
      </w:pPr>
      <w:r>
        <w:rPr>
          <w:color w:val="1E1E1E"/>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88"/>
      </w:pPr>
      <w:r>
        <w:rPr>
          <w:b/>
          <w:color w:val="003CA0"/>
          <w:sz w:val="16"/>
        </w:rPr>
        <w:t>[MS 31.361, rel. min. Marco Aurélio, j. 11-6-2014, 1ª T, DJE de 16-10-2014.]</w:t>
      </w:r>
    </w:p>
    <w:p>
      <w:pPr>
        <w:ind w:left="288"/>
      </w:pPr>
      <w:r>
        <w:rPr>
          <w:color w:val="8C8C8C"/>
          <w:sz w:val="12"/>
        </w:rPr>
        <w:t>cf-art-93-inc-II-ali-a</w:t>
      </w:r>
      <w:r>
        <w:rPr>
          <w:color w:val="003CA0"/>
          <w:sz w:val="12"/>
        </w:rPr>
        <w:t xml:space="preserve"> | MS 24499</w:t>
      </w:r>
      <w:r>
        <w:rPr>
          <w:color w:val="003CA0"/>
          <w:sz w:val="12"/>
        </w:rPr>
        <w:t xml:space="preserve"> | rel. Eros Grau</w:t>
      </w:r>
    </w:p>
    <w:p>
      <w:pPr>
        <w:ind w:left="288"/>
      </w:pPr>
      <w:r>
        <w:rPr>
          <w:color w:val="1E1E1E"/>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w:t>
      </w:r>
    </w:p>
    <w:p>
      <w:pPr>
        <w:ind w:left="288"/>
      </w:pPr>
      <w:r>
        <w:rPr>
          <w:b/>
          <w:color w:val="003CA0"/>
          <w:sz w:val="16"/>
        </w:rPr>
        <w:t>[MS 24.499 AgR, rel. min. Eros Grau, j. 6-4-2005, P, DJ de 6-5-2005.]</w:t>
      </w:r>
    </w:p>
    <w:p>
      <w:pPr>
        <w:ind w:left="288"/>
      </w:pPr>
      <w:r>
        <w:rPr>
          <w:color w:val="8C8C8C"/>
          <w:sz w:val="12"/>
        </w:rPr>
        <w:t>cf-art-93-inc-II-ali-a</w:t>
      </w:r>
      <w:r>
        <w:rPr>
          <w:color w:val="003CA0"/>
          <w:sz w:val="12"/>
        </w:rPr>
        <w:t xml:space="preserve"> | MS 24501</w:t>
      </w:r>
      <w:r>
        <w:rPr>
          <w:color w:val="003CA0"/>
          <w:sz w:val="12"/>
        </w:rPr>
        <w:t xml:space="preserve"> | rel. Carlos Velloso</w:t>
      </w:r>
    </w:p>
    <w:p>
      <w:pPr>
        <w:ind w:left="288"/>
      </w:pPr>
      <w:r>
        <w:rPr>
          <w:color w:val="1E1E1E"/>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88"/>
      </w:pPr>
      <w:r>
        <w:rPr>
          <w:b/>
          <w:color w:val="003CA0"/>
          <w:sz w:val="16"/>
        </w:rPr>
        <w:t>[MS 24.501, rel. min. Carlos Velloso, j. 18-2-2004, P, DJ de 6-8-2004.]</w:t>
      </w:r>
    </w:p>
    <w:p>
      <w:pPr>
        <w:ind w:left="288"/>
      </w:pPr>
      <w:r>
        <w:rPr>
          <w:color w:val="8C8C8C"/>
          <w:sz w:val="12"/>
        </w:rPr>
        <w:t>cf-art-93-inc-II-ali-a</w:t>
      </w:r>
      <w:r>
        <w:rPr>
          <w:color w:val="003CA0"/>
          <w:sz w:val="12"/>
        </w:rPr>
        <w:t xml:space="preserve"> | MS 24.305</w:t>
      </w:r>
      <w:r>
        <w:rPr>
          <w:color w:val="003CA0"/>
          <w:sz w:val="12"/>
        </w:rPr>
        <w:t xml:space="preserve"> | rel. Gilmar Mendes</w:t>
      </w:r>
    </w:p>
    <w:p>
      <w:pPr>
        <w:ind w:left="288"/>
      </w:pPr>
      <w:r>
        <w:rPr>
          <w:color w:val="1E1E1E"/>
          <w:sz w:val="18"/>
        </w:rPr>
        <w:t>= MS 24.305, rel. min. Gilmar Mendes, j. 11-12-2002, P, DJ de 19-12-2003</w:t>
      </w:r>
    </w:p>
    <w:p>
      <w:pPr>
        <w:ind w:left="288"/>
      </w:pPr>
      <w:r>
        <w:rPr>
          <w:color w:val="8C8C8C"/>
          <w:sz w:val="12"/>
        </w:rPr>
        <w:t>cf-art-93-inc-II-ali-e</w:t>
      </w:r>
    </w:p>
    <w:p>
      <w:pPr>
        <w:ind w:left="288"/>
      </w:pPr>
      <w:r>
        <w:rPr>
          <w:color w:val="1E1E1E"/>
          <w:sz w:val="18"/>
        </w:rPr>
        <w:t>III - o acesso aos tribunais de segundo grau far-se-á por antiguidade e merecimento, alternadamente, apurados na última ou única entrância; (Redação da EC 45/2004)</w:t>
      </w:r>
    </w:p>
    <w:p>
      <w:pPr>
        <w:ind w:left="144"/>
      </w:pPr>
      <w:r>
        <w:rPr>
          <w:b/>
          <w:color w:val="B45A00"/>
          <w:sz w:val="16"/>
        </w:rPr>
        <w:t>CONTROLE CONCENTRADO</w:t>
      </w:r>
    </w:p>
    <w:p>
      <w:pPr>
        <w:ind w:left="288"/>
      </w:pPr>
      <w:r>
        <w:rPr>
          <w:color w:val="8C8C8C"/>
          <w:sz w:val="12"/>
        </w:rPr>
        <w:t>cf-art-93-inc-II-ali-e</w:t>
      </w:r>
      <w:r>
        <w:rPr>
          <w:color w:val="003CA0"/>
          <w:sz w:val="12"/>
        </w:rPr>
        <w:t xml:space="preserve"> | ADI 654</w:t>
      </w:r>
      <w:r>
        <w:rPr>
          <w:color w:val="003CA0"/>
          <w:sz w:val="12"/>
        </w:rPr>
        <w:t xml:space="preserve"> | rel. Carlos Velloso</w:t>
      </w:r>
    </w:p>
    <w:p>
      <w:pPr>
        <w:ind w:left="288"/>
      </w:pPr>
      <w:r>
        <w:rPr>
          <w:color w:val="1E1E1E"/>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88"/>
      </w:pPr>
      <w:r>
        <w:rPr>
          <w:b/>
          <w:color w:val="003CA0"/>
          <w:sz w:val="16"/>
        </w:rPr>
        <w:t>[ADI 654, rel. min. Carlos Velloso, j. 2-6-1993, P, DJ de 6-8-1993.]</w:t>
      </w:r>
    </w:p>
    <w:p>
      <w:pPr>
        <w:ind w:left="288"/>
      </w:pPr>
      <w:r>
        <w:rPr>
          <w:color w:val="8C8C8C"/>
          <w:sz w:val="12"/>
        </w:rPr>
        <w:t>cf-art-93-inc-II-ali-e</w:t>
      </w:r>
      <w:r>
        <w:rPr>
          <w:color w:val="003CA0"/>
          <w:sz w:val="12"/>
        </w:rPr>
        <w:t xml:space="preserve"> | ADI 189</w:t>
      </w:r>
      <w:r>
        <w:rPr>
          <w:color w:val="003CA0"/>
          <w:sz w:val="12"/>
        </w:rPr>
        <w:t xml:space="preserve"> | rel. Celso de Mello</w:t>
      </w:r>
    </w:p>
    <w:p>
      <w:pPr>
        <w:ind w:left="288"/>
      </w:pPr>
      <w:r>
        <w:rPr>
          <w:color w:val="1E1E1E"/>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cf-art-93-inc-II-ali-e</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cf-art-93-inc-II-ali-e</w:t>
      </w:r>
      <w:r>
        <w:rPr>
          <w:color w:val="003CA0"/>
          <w:sz w:val="12"/>
        </w:rPr>
        <w:t xml:space="preserve"> | MS 28254</w:t>
      </w:r>
      <w:r>
        <w:rPr>
          <w:color w:val="003CA0"/>
          <w:sz w:val="12"/>
        </w:rPr>
        <w:t xml:space="preserve"> | rel. Ricardo Lewandowski</w:t>
      </w:r>
    </w:p>
    <w:p>
      <w:pPr>
        <w:ind w:left="288"/>
      </w:pPr>
      <w:r>
        <w:rPr>
          <w:color w:val="1E1E1E"/>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cf-art-93-inc-II-ali-e</w:t>
      </w:r>
      <w:r>
        <w:rPr>
          <w:color w:val="003CA0"/>
          <w:sz w:val="12"/>
        </w:rPr>
        <w:t xml:space="preserve"> | AO 1499</w:t>
      </w:r>
      <w:r>
        <w:rPr>
          <w:color w:val="003CA0"/>
          <w:sz w:val="12"/>
        </w:rPr>
        <w:t xml:space="preserve"> | rel. Eros Grau</w:t>
      </w:r>
    </w:p>
    <w:p>
      <w:pPr>
        <w:ind w:left="288"/>
      </w:pPr>
      <w:r>
        <w:rPr>
          <w:color w:val="1E1E1E"/>
          <w:sz w:val="18"/>
        </w:rPr>
        <w:t xml:space="preserve">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w:t>
      </w:r>
    </w:p>
    <w:p>
      <w:pPr>
        <w:ind w:left="288"/>
      </w:pPr>
      <w:r>
        <w:rPr>
          <w:b/>
          <w:color w:val="003CA0"/>
          <w:sz w:val="16"/>
        </w:rPr>
        <w:t>[AO 1.499, rel. min. Eros Grau, j. 26-5-2010, P, DJE de 6-8-2010.]</w:t>
      </w:r>
    </w:p>
    <w:p>
      <w:pPr>
        <w:ind w:left="288"/>
      </w:pPr>
      <w:r>
        <w:rPr>
          <w:color w:val="8C8C8C"/>
          <w:sz w:val="12"/>
        </w:rPr>
        <w:t>cf-art-93-inc-II-ali-e</w:t>
      </w:r>
      <w:r>
        <w:rPr>
          <w:color w:val="003CA0"/>
          <w:sz w:val="12"/>
        </w:rPr>
        <w:t xml:space="preserve"> | MS 23445</w:t>
      </w:r>
      <w:r>
        <w:rPr>
          <w:color w:val="003CA0"/>
          <w:sz w:val="12"/>
        </w:rPr>
        <w:t xml:space="preserve"> | rel. Néri da Silveira</w:t>
      </w:r>
    </w:p>
    <w:p>
      <w:pPr>
        <w:ind w:left="288"/>
      </w:pPr>
      <w:r>
        <w:rPr>
          <w:color w:val="1E1E1E"/>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88"/>
      </w:pPr>
      <w:r>
        <w:rPr>
          <w:b/>
          <w:color w:val="003CA0"/>
          <w:sz w:val="16"/>
        </w:rPr>
        <w:t>[MS 23.445, rel. min. Néri da Silveira, j. 18-11-1999, P, DJ de 17-3-2000.]</w:t>
      </w:r>
    </w:p>
    <w:p>
      <w:pPr>
        <w:ind w:left="288"/>
      </w:pPr>
      <w:r>
        <w:rPr>
          <w:color w:val="8C8C8C"/>
          <w:sz w:val="12"/>
        </w:rPr>
        <w:t>cf-art-93-inc-II-ali-e</w:t>
      </w:r>
      <w:r>
        <w:rPr>
          <w:color w:val="003CA0"/>
          <w:sz w:val="12"/>
        </w:rPr>
        <w:t xml:space="preserve"> | HC 69601</w:t>
      </w:r>
      <w:r>
        <w:rPr>
          <w:color w:val="003CA0"/>
          <w:sz w:val="12"/>
        </w:rPr>
        <w:t xml:space="preserve"> | rel. Celso de Mello</w:t>
      </w:r>
    </w:p>
    <w:p>
      <w:pPr>
        <w:ind w:left="288"/>
      </w:pPr>
      <w:r>
        <w:rPr>
          <w:color w:val="1E1E1E"/>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w:t>
      </w:r>
    </w:p>
    <w:p>
      <w:pPr>
        <w:ind w:left="288"/>
      </w:pPr>
      <w:r>
        <w:rPr>
          <w:b/>
          <w:color w:val="003CA0"/>
          <w:sz w:val="16"/>
        </w:rPr>
        <w:t>[HC 69.601, rel. min. Celso de Mello, j. 24-11-1992, 1ª T, DJ de 18-12-1992.]</w:t>
      </w:r>
    </w:p>
    <w:p>
      <w:pPr>
        <w:ind w:left="288"/>
      </w:pPr>
      <w:r>
        <w:rPr>
          <w:color w:val="8C8C8C"/>
          <w:sz w:val="12"/>
        </w:rPr>
        <w:t>cf-art-93-inc-II-ali-e</w:t>
      </w:r>
    </w:p>
    <w:p>
      <w:pPr>
        <w:ind w:left="288"/>
      </w:pPr>
      <w:r>
        <w:rPr>
          <w:color w:val="1E1E1E"/>
          <w:sz w:val="18"/>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 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w:t>
      </w:r>
    </w:p>
    <w:p>
      <w:pPr>
        <w:ind w:left="144"/>
      </w:pPr>
      <w:r>
        <w:rPr>
          <w:b/>
          <w:color w:val="B45A00"/>
          <w:sz w:val="16"/>
        </w:rPr>
        <w:t>CONTROLE CONCENTRADO</w:t>
      </w:r>
    </w:p>
    <w:p>
      <w:pPr>
        <w:ind w:left="288"/>
      </w:pPr>
      <w:r>
        <w:rPr>
          <w:color w:val="8C8C8C"/>
          <w:sz w:val="12"/>
        </w:rPr>
        <w:t>cf-art-93-inc-II-ali-e</w:t>
      </w:r>
      <w:r>
        <w:rPr>
          <w:color w:val="003CA0"/>
          <w:sz w:val="12"/>
        </w:rPr>
        <w:t xml:space="preserve"> | ADI 3072</w:t>
      </w:r>
      <w:r>
        <w:rPr>
          <w:color w:val="003CA0"/>
          <w:sz w:val="12"/>
        </w:rPr>
        <w:t xml:space="preserve"> | rel. Gilmar Mendes</w:t>
      </w:r>
    </w:p>
    <w:p>
      <w:pPr>
        <w:ind w:left="288"/>
      </w:pPr>
      <w:r>
        <w:rPr>
          <w:color w:val="1E1E1E"/>
          <w:sz w:val="18"/>
        </w:rPr>
        <w:t xml:space="preserve">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w:t>
      </w:r>
    </w:p>
    <w:p>
      <w:pPr>
        <w:ind w:left="288"/>
      </w:pPr>
      <w:r>
        <w:rPr>
          <w:b/>
          <w:color w:val="003CA0"/>
          <w:sz w:val="16"/>
        </w:rPr>
        <w:t>[ADI 3.072, rel. min. Gilmar Mendes, j. 9-5-2019, P, DJE de 15-8-2019.]</w:t>
      </w:r>
    </w:p>
    <w:p>
      <w:pPr>
        <w:ind w:left="288"/>
      </w:pPr>
      <w:r>
        <w:rPr>
          <w:color w:val="8C8C8C"/>
          <w:sz w:val="12"/>
        </w:rPr>
        <w:t>cf-art-93-inc-II-ali-e</w:t>
      </w:r>
      <w:r>
        <w:rPr>
          <w:color w:val="003CA0"/>
          <w:sz w:val="12"/>
        </w:rPr>
        <w:t xml:space="preserve"> | ADI 509</w:t>
      </w:r>
      <w:r>
        <w:rPr>
          <w:color w:val="003CA0"/>
          <w:sz w:val="12"/>
        </w:rPr>
        <w:t xml:space="preserve"> | rel. Ricardo Lewandowski</w:t>
      </w:r>
    </w:p>
    <w:p>
      <w:pPr>
        <w:ind w:left="288"/>
      </w:pPr>
      <w:r>
        <w:rPr>
          <w:color w:val="1E1E1E"/>
          <w:sz w:val="18"/>
        </w:rPr>
        <w:t xml:space="preserve">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w:t>
      </w:r>
    </w:p>
    <w:p>
      <w:pPr>
        <w:ind w:left="288"/>
      </w:pPr>
      <w:r>
        <w:rPr>
          <w:b/>
          <w:color w:val="003CA0"/>
          <w:sz w:val="16"/>
        </w:rPr>
        <w:t>[ADI 509, rel. min. Ricardo Lewandowski, j. 19-2-2014, P, DJE de 16-9-2014.]</w:t>
      </w:r>
    </w:p>
    <w:p>
      <w:pPr>
        <w:ind w:left="288"/>
      </w:pPr>
      <w:r>
        <w:rPr>
          <w:color w:val="8C8C8C"/>
          <w:sz w:val="12"/>
        </w:rPr>
        <w:t>cf-art-93-inc-II-ali-e</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88"/>
      </w:pPr>
      <w:r>
        <w:rPr>
          <w:b/>
          <w:color w:val="003CA0"/>
          <w:sz w:val="16"/>
        </w:rPr>
        <w:t>[ADI 2.075 MC, rel. min. Celso de Mello, j. 7-2-2001, P, DJ de 27-6-2003.]</w:t>
      </w:r>
    </w:p>
    <w:p>
      <w:pPr>
        <w:ind w:left="288"/>
      </w:pPr>
      <w:r>
        <w:rPr>
          <w:color w:val="8C8C8C"/>
          <w:sz w:val="12"/>
        </w:rPr>
        <w:t>cf-art-93-inc-II-ali-e</w:t>
      </w:r>
      <w:r>
        <w:rPr>
          <w:color w:val="003CA0"/>
          <w:sz w:val="12"/>
        </w:rPr>
        <w:t xml:space="preserve"> | ADI 2087</w:t>
      </w:r>
      <w:r>
        <w:rPr>
          <w:color w:val="003CA0"/>
          <w:sz w:val="12"/>
        </w:rPr>
        <w:t xml:space="preserve"> | rel. Sepúlveda Pertence</w:t>
      </w:r>
    </w:p>
    <w:p>
      <w:pPr>
        <w:ind w:left="288"/>
      </w:pPr>
      <w:r>
        <w:rPr>
          <w:color w:val="1E1E1E"/>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88"/>
      </w:pPr>
      <w:r>
        <w:rPr>
          <w:b/>
          <w:color w:val="003CA0"/>
          <w:sz w:val="16"/>
        </w:rPr>
        <w:t>[ADI 2.087-MC, rel. min. Sepúlveda Pertence, j. 3-11-1999, P, DJ de 19-9-2003.]</w:t>
      </w:r>
    </w:p>
    <w:p>
      <w:pPr>
        <w:ind w:left="144"/>
      </w:pPr>
      <w:r>
        <w:rPr>
          <w:b/>
          <w:color w:val="B45A00"/>
          <w:sz w:val="16"/>
        </w:rPr>
        <w:t>JULGADOS CORRELATOS</w:t>
      </w:r>
    </w:p>
    <w:p>
      <w:pPr>
        <w:ind w:left="288"/>
      </w:pPr>
      <w:r>
        <w:rPr>
          <w:color w:val="8C8C8C"/>
          <w:sz w:val="12"/>
        </w:rPr>
        <w:t>cf-art-93-inc-II-ali-e</w:t>
      </w:r>
      <w:r>
        <w:rPr>
          <w:color w:val="003CA0"/>
          <w:sz w:val="12"/>
        </w:rPr>
        <w:t xml:space="preserve"> | AO 1412</w:t>
      </w:r>
      <w:r>
        <w:rPr>
          <w:color w:val="003CA0"/>
          <w:sz w:val="12"/>
        </w:rPr>
        <w:t xml:space="preserve"> | rel. Menezes Direito</w:t>
      </w:r>
    </w:p>
    <w:p>
      <w:pPr>
        <w:ind w:left="288"/>
      </w:pPr>
      <w:r>
        <w:rPr>
          <w:color w:val="1E1E1E"/>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w:t>
      </w:r>
    </w:p>
    <w:p>
      <w:pPr>
        <w:ind w:left="288"/>
      </w:pPr>
      <w:r>
        <w:rPr>
          <w:b/>
          <w:color w:val="003CA0"/>
          <w:sz w:val="16"/>
        </w:rPr>
        <w:t>[AO 1.412, rel. min. Menezes Direito, j. 23-10-2008, P, DJE de 13-2-2009.]</w:t>
      </w:r>
    </w:p>
    <w:p>
      <w:pPr>
        <w:ind w:left="288"/>
      </w:pPr>
      <w:r>
        <w:rPr>
          <w:color w:val="8C8C8C"/>
          <w:sz w:val="12"/>
        </w:rPr>
        <w:t>cf-art-93-inc-II-ali-e</w:t>
      </w:r>
      <w:r>
        <w:rPr>
          <w:color w:val="003CA0"/>
          <w:sz w:val="12"/>
        </w:rPr>
        <w:t xml:space="preserve"> | AO 1.510</w:t>
      </w:r>
      <w:r>
        <w:rPr>
          <w:color w:val="003CA0"/>
          <w:sz w:val="12"/>
        </w:rPr>
        <w:t xml:space="preserve"> | rel. Ellen Gracie</w:t>
      </w:r>
    </w:p>
    <w:p>
      <w:pPr>
        <w:ind w:left="288"/>
      </w:pPr>
      <w:r>
        <w:rPr>
          <w:color w:val="1E1E1E"/>
          <w:sz w:val="18"/>
        </w:rPr>
        <w:t>= AO 1.510, rel. min. Ellen Gracie, j. 16-3-2011, P, DJE de 30-5-2011</w:t>
      </w:r>
    </w:p>
    <w:p>
      <w:pPr>
        <w:ind w:left="288"/>
      </w:pPr>
      <w:r>
        <w:rPr>
          <w:color w:val="8C8C8C"/>
          <w:sz w:val="12"/>
        </w:rPr>
        <w:t>cf-art-93-inc-VI</w:t>
      </w:r>
      <w:r>
        <w:rPr>
          <w:color w:val="003CA0"/>
          <w:sz w:val="12"/>
        </w:rPr>
        <w:t xml:space="preserve"> | ADI 4863</w:t>
      </w:r>
      <w:r>
        <w:rPr>
          <w:color w:val="003CA0"/>
          <w:sz w:val="12"/>
        </w:rPr>
        <w:t xml:space="preserve"> | rel. André Mendonça</w:t>
      </w:r>
    </w:p>
    <w:p>
      <w:pPr>
        <w:ind w:left="288"/>
      </w:pPr>
      <w:r>
        <w:rPr>
          <w:color w:val="1E1E1E"/>
          <w:sz w:val="18"/>
        </w:rPr>
        <w:t xml:space="preserve">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w:t>
      </w:r>
    </w:p>
    <w:p>
      <w:pPr>
        <w:ind w:left="288"/>
      </w:pPr>
      <w:r>
        <w:rPr>
          <w:b/>
          <w:color w:val="003CA0"/>
          <w:sz w:val="16"/>
        </w:rPr>
        <w:t>[ADI 4.863, rel. min. André Mendonça, j. 11.11.2025, P, DJE de 04.12.2025.]</w:t>
      </w:r>
    </w:p>
    <w:p>
      <w:pPr>
        <w:ind w:left="144"/>
      </w:pPr>
      <w:r>
        <w:rPr>
          <w:b/>
          <w:color w:val="B45A00"/>
          <w:sz w:val="16"/>
        </w:rPr>
        <w:t>CONTROLE CONCENTRADO</w:t>
      </w:r>
    </w:p>
    <w:p>
      <w:pPr>
        <w:ind w:left="288"/>
      </w:pPr>
      <w:r>
        <w:rPr>
          <w:color w:val="8C8C8C"/>
          <w:sz w:val="12"/>
        </w:rPr>
        <w:t>cf-art-93-inc-VI</w:t>
      </w:r>
      <w:r>
        <w:rPr>
          <w:color w:val="003CA0"/>
          <w:sz w:val="12"/>
        </w:rPr>
        <w:t xml:space="preserve"> | ADI 5490</w:t>
      </w:r>
      <w:r>
        <w:rPr>
          <w:color w:val="003CA0"/>
          <w:sz w:val="12"/>
        </w:rPr>
        <w:t xml:space="preserve"> | rel. Cármen Lúcia</w:t>
      </w:r>
    </w:p>
    <w:p>
      <w:pPr>
        <w:ind w:left="288"/>
      </w:pPr>
      <w:r>
        <w:rPr>
          <w:color w:val="1E1E1E"/>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[ADI 3.308, ADI 3.363, ADI 3.998, ADI 4.802 e ADI 4.803, rel. min. Gilmar Mendes, j. 15-5-2023, P, DJE de 31-5-2023.] A Lei Complementar 152/2015 regulamentou o inc. II do § 1º do art. 40 da Constituição e dispôs sobre a aposentadoria compulsória por idade dos servidores públicos ocupantes de cargos efeti</w:t>
      </w:r>
    </w:p>
    <w:p>
      <w:pPr>
        <w:ind w:left="288"/>
      </w:pPr>
      <w:r>
        <w:rPr>
          <w:b/>
          <w:color w:val="003CA0"/>
          <w:sz w:val="16"/>
        </w:rPr>
        <w:t>[ADI 5.490, rel. min. Cármen Lúcia, j. 20-11-2019, P, DJE de 9-12-2019.]</w:t>
      </w:r>
    </w:p>
    <w:p>
      <w:pPr>
        <w:ind w:left="288"/>
      </w:pPr>
      <w:r>
        <w:rPr>
          <w:color w:val="8C8C8C"/>
          <w:sz w:val="12"/>
        </w:rPr>
        <w:t>cf-art-93-inc-VI</w:t>
      </w:r>
      <w:r>
        <w:rPr>
          <w:color w:val="003CA0"/>
          <w:sz w:val="12"/>
        </w:rPr>
        <w:t xml:space="preserve"> | ADI 1878</w:t>
      </w:r>
      <w:r>
        <w:rPr>
          <w:color w:val="003CA0"/>
          <w:sz w:val="12"/>
        </w:rPr>
        <w:t xml:space="preserve"> | rel. Ilmar Galvão</w:t>
      </w:r>
    </w:p>
    <w:p>
      <w:pPr>
        <w:ind w:left="288"/>
      </w:pPr>
      <w:r>
        <w:rPr>
          <w:color w:val="1E1E1E"/>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88"/>
      </w:pPr>
      <w:r>
        <w:rPr>
          <w:b/>
          <w:color w:val="003CA0"/>
          <w:sz w:val="16"/>
        </w:rPr>
        <w:t>[ADI 1.878, rel. min. Ilmar Galvão, j. 23-10-2002, P, DJ de 7-11-2003.]</w:t>
      </w:r>
    </w:p>
    <w:p>
      <w:pPr>
        <w:ind w:left="288"/>
      </w:pPr>
      <w:r>
        <w:rPr>
          <w:color w:val="8C8C8C"/>
          <w:sz w:val="12"/>
        </w:rPr>
        <w:t>cf-art-93-inc-VI</w:t>
      </w:r>
      <w:r>
        <w:rPr>
          <w:color w:val="003CA0"/>
          <w:sz w:val="12"/>
        </w:rPr>
        <w:t xml:space="preserve"> | AI 474.675</w:t>
      </w:r>
      <w:r>
        <w:rPr>
          <w:color w:val="003CA0"/>
          <w:sz w:val="12"/>
        </w:rPr>
        <w:t xml:space="preserve"> | rel. Ayres Britto</w:t>
      </w:r>
    </w:p>
    <w:p>
      <w:pPr>
        <w:ind w:left="288"/>
      </w:pPr>
      <w:r>
        <w:rPr>
          <w:color w:val="1E1E1E"/>
          <w:sz w:val="18"/>
        </w:rPr>
        <w:t>= AI 474.675 AgR, rel. min. Ayres Britto, j. 26-10-2010, 2ª T, DJE de 2-3-2011 = AR 2.127 AgR, rel. min. Dias Toffoli, j. 24-6-2010, P, DJE de 22-10-2010 Vide RMS 25.841, red. do ac. min. Marco Aurélio, j. 20-3-2013, P, DJE de 20-5-2013</w:t>
      </w:r>
    </w:p>
    <w:p>
      <w:pPr>
        <w:ind w:left="144"/>
      </w:pPr>
      <w:r>
        <w:rPr>
          <w:b/>
          <w:color w:val="B45A00"/>
          <w:sz w:val="16"/>
        </w:rPr>
        <w:t>JULGADOS CORRELATOS</w:t>
      </w:r>
    </w:p>
    <w:p>
      <w:pPr>
        <w:ind w:left="288"/>
      </w:pPr>
      <w:r>
        <w:rPr>
          <w:color w:val="8C8C8C"/>
          <w:sz w:val="12"/>
        </w:rPr>
        <w:t>cf-art-93-inc-VI</w:t>
      </w:r>
      <w:r>
        <w:rPr>
          <w:color w:val="003CA0"/>
          <w:sz w:val="12"/>
        </w:rPr>
        <w:t xml:space="preserve"> | AO 2.330</w:t>
      </w:r>
      <w:r>
        <w:rPr>
          <w:color w:val="003CA0"/>
          <w:sz w:val="12"/>
        </w:rPr>
        <w:t xml:space="preserve"> | rel. Gilmar Mendes</w:t>
      </w:r>
    </w:p>
    <w:p>
      <w:pPr>
        <w:ind w:left="288"/>
      </w:pPr>
      <w:r>
        <w:rPr>
          <w:color w:val="1E1E1E"/>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w:t>
      </w:r>
    </w:p>
    <w:p>
      <w:pPr>
        <w:ind w:left="144"/>
      </w:pPr>
      <w:r>
        <w:rPr>
          <w:b/>
          <w:color w:val="B45A00"/>
          <w:sz w:val="16"/>
        </w:rPr>
        <w:t>CONTROLE CONCENTRADO</w:t>
      </w:r>
    </w:p>
    <w:p>
      <w:pPr>
        <w:ind w:left="288"/>
      </w:pPr>
      <w:r>
        <w:rPr>
          <w:color w:val="8C8C8C"/>
          <w:sz w:val="12"/>
        </w:rPr>
        <w:t>cf-art-93-inc-VI</w:t>
      </w:r>
      <w:r>
        <w:rPr>
          <w:color w:val="003CA0"/>
          <w:sz w:val="12"/>
        </w:rPr>
        <w:t xml:space="preserve"> | ADI 3053</w:t>
      </w:r>
      <w:r>
        <w:rPr>
          <w:color w:val="003CA0"/>
          <w:sz w:val="12"/>
        </w:rPr>
        <w:t xml:space="preserve"> | rel. Sepúlveda Pertence</w:t>
      </w:r>
    </w:p>
    <w:p>
      <w:pPr>
        <w:ind w:left="288"/>
      </w:pPr>
      <w:r>
        <w:rPr>
          <w:color w:val="1E1E1E"/>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88"/>
      </w:pPr>
      <w:r>
        <w:rPr>
          <w:b/>
          <w:color w:val="003CA0"/>
          <w:sz w:val="16"/>
        </w:rPr>
        <w:t>[ADI 3.053, rel. min. Sepúlveda Pertence, j. 11-11-2004, P, DJ de 17-12-2004.]</w:t>
      </w:r>
    </w:p>
    <w:p>
      <w:pPr>
        <w:ind w:left="144"/>
      </w:pPr>
      <w:r>
        <w:rPr>
          <w:b/>
          <w:color w:val="B45A00"/>
          <w:sz w:val="16"/>
        </w:rPr>
        <w:t>JULGADOS CORRELATOS</w:t>
      </w:r>
    </w:p>
    <w:p>
      <w:pPr>
        <w:ind w:left="288"/>
      </w:pPr>
      <w:r>
        <w:rPr>
          <w:color w:val="8C8C8C"/>
          <w:sz w:val="12"/>
        </w:rPr>
        <w:t>cf-art-93-inc-VI</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cf-art-93-inc-VI</w:t>
      </w:r>
      <w:r>
        <w:rPr>
          <w:color w:val="003CA0"/>
          <w:sz w:val="12"/>
        </w:rPr>
        <w:t xml:space="preserve"> | MS 28135</w:t>
      </w:r>
      <w:r>
        <w:rPr>
          <w:color w:val="003CA0"/>
          <w:sz w:val="12"/>
        </w:rPr>
        <w:t xml:space="preserve"> | rel. Ellen Gracie</w:t>
      </w:r>
    </w:p>
    <w:p>
      <w:pPr>
        <w:ind w:left="288"/>
      </w:pPr>
      <w:r>
        <w:rPr>
          <w:color w:val="1E1E1E"/>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w:t>
      </w:r>
    </w:p>
    <w:p>
      <w:pPr>
        <w:ind w:left="288"/>
      </w:pPr>
      <w:r>
        <w:rPr>
          <w:b/>
          <w:color w:val="003CA0"/>
          <w:sz w:val="16"/>
        </w:rPr>
        <w:t>[MS 28.135 MC, rel. min. Ellen Gracie, dec. monocrática proferida pelo min. Celso de Mello no exercício da Presidência, j. 17-7-2009, DJE de 5-8-2009.]</w:t>
      </w:r>
    </w:p>
    <w:p>
      <w:pPr>
        <w:ind w:left="288"/>
      </w:pPr>
      <w:r>
        <w:rPr>
          <w:color w:val="8C8C8C"/>
          <w:sz w:val="12"/>
        </w:rPr>
        <w:t>cf-art-93-inc-VI</w:t>
      </w:r>
      <w:r>
        <w:rPr>
          <w:color w:val="003CA0"/>
          <w:sz w:val="12"/>
        </w:rPr>
        <w:t xml:space="preserve"> | ADPF 677</w:t>
      </w:r>
      <w:r>
        <w:rPr>
          <w:color w:val="003CA0"/>
          <w:sz w:val="12"/>
        </w:rPr>
        <w:t xml:space="preserve"> | rel. Cristiano Zanin</w:t>
      </w:r>
    </w:p>
    <w:p>
      <w:pPr>
        <w:ind w:left="288"/>
      </w:pPr>
      <w:r>
        <w:rPr>
          <w:color w:val="1E1E1E"/>
          <w:sz w:val="18"/>
        </w:rPr>
        <w:t>= RE 629.851 AgR, rel. min. Cármen Lúcia, j. 23-6-2015, 2ª T, DJE de 3-8-2015 Vide ADI 3.783, rel. min. Gilmar Mendes, j. 17-3-2011, P, DJE de 6-6-2011 VIII - o ato de remoção ou de disponibilidade do magistrado, por interesse público, fundar-se-á em decisão por voto da maioria absoluta do respectivo tribunal ou do Conselho Nacional de Justiça, assegurada ampla defesa; (Redação da EC 103/2019) Art. 57, caput e parágrafos 1º e 2º, da Lei Complementar nº 35/1.979. Pena de disponibilidade. (...) A pena de disponibilidade é sanção administrativa sui generis, que concilia o aspecto punitivo com a p</w:t>
      </w:r>
    </w:p>
    <w:p>
      <w:pPr>
        <w:ind w:left="288"/>
      </w:pPr>
      <w:r>
        <w:rPr>
          <w:b/>
          <w:color w:val="003CA0"/>
          <w:sz w:val="16"/>
        </w:rPr>
        <w:t>[ADPF 677, rel. min. Cristiano Zanin, j. 16-12-2025, P, DJE de 8-1-2026.]</w:t>
      </w:r>
    </w:p>
    <w:p>
      <w:pPr>
        <w:ind w:left="288"/>
      </w:pPr>
      <w:r>
        <w:rPr>
          <w:color w:val="8C8C8C"/>
          <w:sz w:val="12"/>
        </w:rPr>
        <w:t>cf-art-93-inc-VI</w:t>
      </w:r>
      <w:r>
        <w:rPr>
          <w:color w:val="003CA0"/>
          <w:sz w:val="12"/>
        </w:rPr>
        <w:t xml:space="preserve"> | ADI 6757</w:t>
      </w:r>
      <w:r>
        <w:rPr>
          <w:color w:val="003CA0"/>
          <w:sz w:val="12"/>
        </w:rPr>
        <w:t xml:space="preserve"> | rel. Nunes Marques</w:t>
      </w:r>
    </w:p>
    <w:p>
      <w:pPr>
        <w:ind w:left="288"/>
      </w:pPr>
      <w:r>
        <w:rPr>
          <w:color w:val="1E1E1E"/>
          <w:sz w:val="18"/>
        </w:rPr>
        <w:t>VIII-A - a remoção a pedido de magistrados de comarca de igual entrância atenderá, no que couber, ao disposto nas alíneas "a", "b", "c" e "e" do inciso II do caput deste artigo e no art. 94 desta Constituição; (Redação dada pela EC n.130/2023) 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w:t>
      </w:r>
    </w:p>
    <w:p>
      <w:pPr>
        <w:ind w:left="288"/>
      </w:pPr>
      <w:r>
        <w:rPr>
          <w:b/>
          <w:color w:val="003CA0"/>
          <w:sz w:val="16"/>
        </w:rPr>
        <w:t>[ADI 6.757, rel. min. Nunes Marques, j. 20.02.2025, P, DJE de 24.04.2025.]</w:t>
      </w:r>
    </w:p>
    <w:p>
      <w:pPr>
        <w:ind w:left="288"/>
      </w:pPr>
      <w:r>
        <w:rPr>
          <w:color w:val="8C8C8C"/>
          <w:sz w:val="12"/>
        </w:rPr>
        <w:t>cf-art-93-inc-VI</w:t>
      </w:r>
    </w:p>
    <w:p>
      <w:pPr>
        <w:ind w:left="288"/>
      </w:pPr>
      <w:r>
        <w:rPr>
          <w:color w:val="1E1E1E"/>
          <w:sz w:val="18"/>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pPr>
        <w:ind w:left="144"/>
      </w:pPr>
      <w:r>
        <w:rPr>
          <w:b/>
          <w:color w:val="B45A00"/>
          <w:sz w:val="16"/>
        </w:rPr>
        <w:t>SUMULA VINCULANTE</w:t>
      </w:r>
    </w:p>
    <w:p>
      <w:pPr>
        <w:ind w:left="288"/>
      </w:pPr>
      <w:r>
        <w:rPr>
          <w:color w:val="8C8C8C"/>
          <w:sz w:val="12"/>
        </w:rPr>
        <w:t>cf-art-93-inc-VI</w:t>
      </w:r>
    </w:p>
    <w:p>
      <w:pPr>
        <w:ind w:left="288"/>
      </w:pPr>
      <w:r>
        <w:rPr>
          <w:color w:val="1E1E1E"/>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cf-art-93-inc-VI</w:t>
      </w:r>
      <w:r>
        <w:rPr>
          <w:color w:val="003CA0"/>
          <w:sz w:val="12"/>
        </w:rPr>
        <w:t xml:space="preserve"> | ADPF 1174</w:t>
      </w:r>
      <w:r>
        <w:rPr>
          <w:color w:val="003CA0"/>
          <w:sz w:val="12"/>
        </w:rPr>
        <w:t xml:space="preserve"> | rel. Alexandre de Moraes</w:t>
      </w:r>
    </w:p>
    <w:p>
      <w:pPr>
        <w:ind w:left="288"/>
      </w:pPr>
      <w:r>
        <w:rPr>
          <w:color w:val="1E1E1E"/>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cf-art-93-inc-VI</w:t>
      </w:r>
      <w:r>
        <w:rPr>
          <w:color w:val="003CA0"/>
          <w:sz w:val="12"/>
        </w:rPr>
        <w:t xml:space="preserve"> | ADI 4414</w:t>
      </w:r>
      <w:r>
        <w:rPr>
          <w:color w:val="003CA0"/>
          <w:sz w:val="12"/>
        </w:rPr>
        <w:t xml:space="preserve"> | rel. Luiz Fux</w:t>
      </w:r>
    </w:p>
    <w:p>
      <w:pPr>
        <w:ind w:left="288"/>
      </w:pPr>
      <w:r>
        <w:rPr>
          <w:color w:val="1E1E1E"/>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cf-art-93-inc-VI</w:t>
      </w:r>
      <w:r>
        <w:rPr>
          <w:color w:val="003CA0"/>
          <w:sz w:val="12"/>
        </w:rPr>
        <w:t xml:space="preserve"> | ADI 3463</w:t>
      </w:r>
      <w:r>
        <w:rPr>
          <w:color w:val="003CA0"/>
          <w:sz w:val="12"/>
        </w:rPr>
        <w:t xml:space="preserve"> | rel. Ayres Britto</w:t>
      </w:r>
    </w:p>
    <w:p>
      <w:pPr>
        <w:ind w:left="288"/>
      </w:pPr>
      <w:r>
        <w:rPr>
          <w:color w:val="1E1E1E"/>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w:t>
      </w:r>
    </w:p>
    <w:p>
      <w:pPr>
        <w:ind w:left="288"/>
      </w:pPr>
      <w:r>
        <w:rPr>
          <w:b/>
          <w:color w:val="003CA0"/>
          <w:sz w:val="16"/>
        </w:rPr>
        <w:t>[ADI 3.463, rel. min. Ayres Britto, j. 27-10-2011, P, DJE de 6-6-2012.]</w:t>
      </w:r>
    </w:p>
    <w:p>
      <w:pPr>
        <w:ind w:left="144"/>
      </w:pPr>
      <w:r>
        <w:rPr>
          <w:b/>
          <w:color w:val="B45A00"/>
          <w:sz w:val="16"/>
        </w:rPr>
        <w:t>REPERCUSSAO GERAL</w:t>
      </w:r>
    </w:p>
    <w:p>
      <w:pPr>
        <w:ind w:left="288"/>
      </w:pPr>
      <w:r>
        <w:rPr>
          <w:color w:val="8C8C8C"/>
          <w:sz w:val="12"/>
        </w:rPr>
        <w:t>cf-art-93-inc-VI</w:t>
      </w:r>
      <w:r>
        <w:rPr>
          <w:color w:val="003CA0"/>
          <w:sz w:val="12"/>
        </w:rPr>
        <w:t xml:space="preserve"> | AI 791292</w:t>
      </w:r>
      <w:r>
        <w:rPr>
          <w:color w:val="003CA0"/>
          <w:sz w:val="12"/>
        </w:rPr>
        <w:t xml:space="preserve"> | rel. Gilmar Mendes</w:t>
      </w:r>
    </w:p>
    <w:p>
      <w:pPr>
        <w:ind w:left="288"/>
      </w:pPr>
      <w:r>
        <w:rPr>
          <w:color w:val="1E1E1E"/>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fundamentados, ainda que sucintamente, sem determinar, contudo, o exame pormenorizado de cada uma das a</w:t>
      </w:r>
    </w:p>
    <w:p>
      <w:pPr>
        <w:ind w:left="288"/>
      </w:pPr>
      <w:r>
        <w:rPr>
          <w:b/>
          <w:color w:val="003CA0"/>
          <w:sz w:val="16"/>
        </w:rPr>
        <w:t>[AI 791.292 QO-RG, rel. min. Gilmar Mendes, j. 23-6-2010, P, DJE de 13-8-2010, Tema 339, com mérito julgado.]</w:t>
      </w:r>
    </w:p>
    <w:p>
      <w:pPr>
        <w:ind w:left="288"/>
      </w:pPr>
      <w:r>
        <w:rPr>
          <w:color w:val="8C8C8C"/>
          <w:sz w:val="12"/>
        </w:rPr>
        <w:t>cf-art-93-inc-VI</w:t>
      </w:r>
      <w:r>
        <w:rPr>
          <w:color w:val="003CA0"/>
          <w:sz w:val="12"/>
        </w:rPr>
        <w:t xml:space="preserve"> | RE 575.144</w:t>
      </w:r>
      <w:r>
        <w:rPr>
          <w:color w:val="003CA0"/>
          <w:sz w:val="12"/>
        </w:rPr>
        <w:t xml:space="preserve"> | rel. Ricardo Lewandowski</w:t>
      </w:r>
    </w:p>
    <w:p>
      <w:pPr>
        <w:ind w:left="288"/>
      </w:pPr>
      <w:r>
        <w:rPr>
          <w:color w:val="1E1E1E"/>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w:t>
        <w:br/>
        <w:t>[RE 575.144, vo</w:t>
      </w:r>
    </w:p>
    <w:p>
      <w:pPr>
        <w:ind w:left="144"/>
      </w:pPr>
      <w:r>
        <w:rPr>
          <w:b/>
          <w:color w:val="B45A00"/>
          <w:sz w:val="16"/>
        </w:rPr>
        <w:t>JULGADOS CORRELATOS</w:t>
      </w:r>
    </w:p>
    <w:p>
      <w:pPr>
        <w:ind w:left="288"/>
      </w:pPr>
      <w:r>
        <w:rPr>
          <w:color w:val="8C8C8C"/>
          <w:sz w:val="12"/>
        </w:rPr>
        <w:t>cf-art-93-inc-VI</w:t>
      </w:r>
      <w:r>
        <w:rPr>
          <w:color w:val="003CA0"/>
          <w:sz w:val="12"/>
        </w:rPr>
        <w:t xml:space="preserve"> | HC 128763</w:t>
      </w:r>
      <w:r>
        <w:rPr>
          <w:color w:val="003CA0"/>
          <w:sz w:val="12"/>
        </w:rPr>
        <w:t xml:space="preserve"> | rel. Gilmar Mendes</w:t>
      </w:r>
    </w:p>
    <w:p>
      <w:pPr>
        <w:ind w:left="288"/>
      </w:pPr>
      <w:r>
        <w:rPr>
          <w:color w:val="1E1E1E"/>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w:t>
      </w:r>
    </w:p>
    <w:p>
      <w:pPr>
        <w:ind w:left="288"/>
      </w:pPr>
      <w:r>
        <w:rPr>
          <w:b/>
          <w:color w:val="003CA0"/>
          <w:sz w:val="16"/>
        </w:rPr>
        <w:t>[HC 128.763, rel. min. Gilmar Mendes, j. 4-8-2015, 2ª T, DJE de 1º-2-2016.]</w:t>
      </w:r>
    </w:p>
    <w:p>
      <w:pPr>
        <w:ind w:left="288"/>
      </w:pPr>
      <w:r>
        <w:rPr>
          <w:color w:val="8C8C8C"/>
          <w:sz w:val="12"/>
        </w:rPr>
        <w:t>cf-art-93-inc-VI</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voto do rel. min. Gilmar Mendes, j. 28-6-2011, 2ª T, DJE de 8-5-2012.]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HC 105349</w:t>
      </w:r>
      <w:r>
        <w:rPr>
          <w:color w:val="003CA0"/>
          <w:sz w:val="12"/>
        </w:rPr>
        <w:t xml:space="preserve"> | rel. Ayres Britto</w:t>
      </w:r>
    </w:p>
    <w:p>
      <w:pPr>
        <w:ind w:left="288"/>
      </w:pPr>
      <w:r>
        <w:rPr>
          <w:color w:val="1E1E1E"/>
          <w:sz w:val="18"/>
        </w:rPr>
        <w:t>A falta de fundamentação não se confunde com fundamentação sucinta. Interpretação que se extrai do inciso IX do art. 93 da CF/1988.</w:t>
      </w:r>
    </w:p>
    <w:p>
      <w:pPr>
        <w:ind w:left="288"/>
      </w:pPr>
      <w:r>
        <w:rPr>
          <w:b/>
          <w:color w:val="003CA0"/>
          <w:sz w:val="16"/>
        </w:rPr>
        <w:t>[HC 105.349 AgR, rel. min. Ayres Britto, j. 23-11-2010, 2ª T, DJE de 17-2-2011.]</w:t>
      </w:r>
    </w:p>
    <w:p>
      <w:pPr>
        <w:ind w:left="288"/>
      </w:pPr>
      <w:r>
        <w:rPr>
          <w:color w:val="8C8C8C"/>
          <w:sz w:val="12"/>
        </w:rPr>
        <w:t>cf-art-93-inc-VI</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cf-art-93-inc-VI</w:t>
      </w:r>
      <w:r>
        <w:rPr>
          <w:color w:val="003CA0"/>
          <w:sz w:val="12"/>
        </w:rPr>
        <w:t xml:space="preserve"> | HC 98006</w:t>
      </w:r>
      <w:r>
        <w:rPr>
          <w:color w:val="003CA0"/>
          <w:sz w:val="12"/>
        </w:rPr>
        <w:t xml:space="preserve"> | rel. Ayres Britto</w:t>
      </w:r>
    </w:p>
    <w:p>
      <w:pPr>
        <w:ind w:left="288"/>
      </w:pPr>
      <w:r>
        <w:rPr>
          <w:color w:val="1E1E1E"/>
          <w:sz w:val="18"/>
        </w:rPr>
        <w:t xml:space="preserve">=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w:t>
      </w:r>
    </w:p>
    <w:p>
      <w:pPr>
        <w:ind w:left="288"/>
      </w:pPr>
      <w:r>
        <w:rPr>
          <w:b/>
          <w:color w:val="003CA0"/>
          <w:sz w:val="16"/>
        </w:rPr>
        <w:t>[HC 98.006, rel. min. Ayres Britto, j. 24-11-2009, 1ª T, DJE de 5-2-2010.]</w:t>
      </w:r>
    </w:p>
    <w:p>
      <w:pPr>
        <w:ind w:left="288"/>
      </w:pPr>
      <w:r>
        <w:rPr>
          <w:color w:val="8C8C8C"/>
          <w:sz w:val="12"/>
        </w:rPr>
        <w:t>cf-art-93-inc-VI</w:t>
      </w:r>
      <w:r>
        <w:rPr>
          <w:color w:val="003CA0"/>
          <w:sz w:val="12"/>
        </w:rPr>
        <w:t xml:space="preserve"> | RHC 97473</w:t>
      </w:r>
      <w:r>
        <w:rPr>
          <w:color w:val="003CA0"/>
          <w:sz w:val="12"/>
        </w:rPr>
        <w:t xml:space="preserve"> | rel. Dias Toffoli</w:t>
      </w:r>
    </w:p>
    <w:p>
      <w:pPr>
        <w:ind w:left="288"/>
      </w:pPr>
      <w:r>
        <w:rPr>
          <w:color w:val="1E1E1E"/>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88"/>
      </w:pPr>
      <w:r>
        <w:rPr>
          <w:b/>
          <w:color w:val="003CA0"/>
          <w:sz w:val="16"/>
        </w:rPr>
        <w:t>[RHC 97.473, red. do ac. min. Dias Toffoli, j. 10-11-2009, 1ª T, DJE de 18-12-2009.]</w:t>
      </w:r>
    </w:p>
    <w:p>
      <w:pPr>
        <w:ind w:left="288"/>
      </w:pPr>
      <w:r>
        <w:rPr>
          <w:color w:val="8C8C8C"/>
          <w:sz w:val="12"/>
        </w:rPr>
        <w:t>cf-art-93-inc-VI</w:t>
      </w:r>
      <w:r>
        <w:rPr>
          <w:color w:val="003CA0"/>
          <w:sz w:val="12"/>
        </w:rPr>
        <w:t xml:space="preserve"> | AI 747611</w:t>
      </w:r>
      <w:r>
        <w:rPr>
          <w:color w:val="003CA0"/>
          <w:sz w:val="12"/>
        </w:rPr>
        <w:t xml:space="preserve"> | rel. Cármen Lúcia</w:t>
      </w:r>
    </w:p>
    <w:p>
      <w:pPr>
        <w:ind w:left="288"/>
      </w:pPr>
      <w:r>
        <w:rPr>
          <w:color w:val="1E1E1E"/>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88"/>
      </w:pPr>
      <w:r>
        <w:rPr>
          <w:b/>
          <w:color w:val="003CA0"/>
          <w:sz w:val="16"/>
        </w:rPr>
        <w:t>[AI 747.611 AgR, rel. min. Cármen Lúcia, j. 13-10-2009, 1ª T, DJE de 13-11-2009.]</w:t>
      </w:r>
    </w:p>
    <w:p>
      <w:pPr>
        <w:ind w:left="288"/>
      </w:pPr>
      <w:r>
        <w:rPr>
          <w:color w:val="8C8C8C"/>
          <w:sz w:val="12"/>
        </w:rPr>
        <w:t>cf-art-93-inc-VI</w:t>
      </w:r>
      <w:r>
        <w:rPr>
          <w:color w:val="003CA0"/>
          <w:sz w:val="12"/>
        </w:rPr>
        <w:t xml:space="preserve"> | HC 95614</w:t>
      </w:r>
      <w:r>
        <w:rPr>
          <w:color w:val="003CA0"/>
          <w:sz w:val="12"/>
        </w:rPr>
        <w:t xml:space="preserve"> | rel. Ayres Britto</w:t>
      </w:r>
    </w:p>
    <w:p>
      <w:pPr>
        <w:ind w:left="288"/>
      </w:pPr>
      <w:r>
        <w:rPr>
          <w:color w:val="1E1E1E"/>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w:t>
      </w:r>
    </w:p>
    <w:p>
      <w:pPr>
        <w:ind w:left="288"/>
      </w:pPr>
      <w:r>
        <w:rPr>
          <w:b/>
          <w:color w:val="003CA0"/>
          <w:sz w:val="16"/>
        </w:rPr>
        <w:t>[HC 95.614, rel. min. Ayres Britto, j. 13-10-2009, 1ª T, DJE de 13-11-2009.]</w:t>
      </w:r>
    </w:p>
    <w:p>
      <w:pPr>
        <w:ind w:left="288"/>
      </w:pPr>
      <w:r>
        <w:rPr>
          <w:color w:val="8C8C8C"/>
          <w:sz w:val="12"/>
        </w:rPr>
        <w:t>cf-art-93-inc-VI</w:t>
      </w:r>
      <w:r>
        <w:rPr>
          <w:color w:val="003CA0"/>
          <w:sz w:val="12"/>
        </w:rPr>
        <w:t xml:space="preserve"> | RHC 95778</w:t>
      </w:r>
      <w:r>
        <w:rPr>
          <w:color w:val="003CA0"/>
          <w:sz w:val="12"/>
        </w:rPr>
        <w:t xml:space="preserve"> | rel. Ayres Britto</w:t>
      </w:r>
    </w:p>
    <w:p>
      <w:pPr>
        <w:ind w:left="288"/>
      </w:pPr>
      <w:r>
        <w:rPr>
          <w:color w:val="1E1E1E"/>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w:t>
      </w:r>
    </w:p>
    <w:p>
      <w:pPr>
        <w:ind w:left="288"/>
      </w:pPr>
      <w:r>
        <w:rPr>
          <w:b/>
          <w:color w:val="003CA0"/>
          <w:sz w:val="16"/>
        </w:rPr>
        <w:t>[RHC 95.778, rel. min. Ayres Britto, j. 15-9-2009, 1ª T, DJE de 16-10-2009.]</w:t>
      </w:r>
    </w:p>
    <w:p>
      <w:pPr>
        <w:ind w:left="288"/>
      </w:pPr>
      <w:r>
        <w:rPr>
          <w:color w:val="8C8C8C"/>
          <w:sz w:val="12"/>
        </w:rPr>
        <w:t>cf-art-93-inc-VI</w:t>
      </w:r>
      <w:r>
        <w:rPr>
          <w:color w:val="003CA0"/>
          <w:sz w:val="12"/>
        </w:rPr>
        <w:t xml:space="preserve"> | HC 93191</w:t>
      </w:r>
      <w:r>
        <w:rPr>
          <w:color w:val="003CA0"/>
          <w:sz w:val="12"/>
        </w:rPr>
        <w:t xml:space="preserve"> | rel. Eros Grau</w:t>
      </w:r>
    </w:p>
    <w:p>
      <w:pPr>
        <w:ind w:left="288"/>
      </w:pPr>
      <w:r>
        <w:rPr>
          <w:color w:val="1E1E1E"/>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88"/>
      </w:pPr>
      <w:r>
        <w:rPr>
          <w:b/>
          <w:color w:val="003CA0"/>
          <w:sz w:val="16"/>
        </w:rPr>
        <w:t>[HC 93.191, rel. min. Eros Grau, j. 8-9-2009, 2ª T, DJE de 23-10-2009.]</w:t>
      </w:r>
    </w:p>
    <w:p>
      <w:pPr>
        <w:ind w:left="288"/>
      </w:pPr>
      <w:r>
        <w:rPr>
          <w:color w:val="8C8C8C"/>
          <w:sz w:val="12"/>
        </w:rPr>
        <w:t>cf-art-93-inc-VI</w:t>
      </w:r>
      <w:r>
        <w:rPr>
          <w:color w:val="003CA0"/>
          <w:sz w:val="12"/>
        </w:rPr>
        <w:t xml:space="preserve"> | HC 98814</w:t>
      </w:r>
      <w:r>
        <w:rPr>
          <w:color w:val="003CA0"/>
          <w:sz w:val="12"/>
        </w:rPr>
        <w:t xml:space="preserve"> | rel. Ellen Gracie</w:t>
      </w:r>
    </w:p>
    <w:p>
      <w:pPr>
        <w:ind w:left="288"/>
      </w:pPr>
      <w:r>
        <w:rPr>
          <w:color w:val="1E1E1E"/>
          <w:sz w:val="18"/>
        </w:rPr>
        <w:t>Não viola o art. 93, IX, da CF o acórdão que adota os fundamentos da sentença de primeiro grau como razão de decidir.</w:t>
      </w:r>
    </w:p>
    <w:p>
      <w:pPr>
        <w:ind w:left="288"/>
      </w:pPr>
      <w:r>
        <w:rPr>
          <w:b/>
          <w:color w:val="003CA0"/>
          <w:sz w:val="16"/>
        </w:rPr>
        <w:t>[HC 98.814, rel. min. Ellen Gracie, j. 23-6-2009, 2ª T, DJE de 4-9-2009.]</w:t>
      </w:r>
    </w:p>
    <w:p>
      <w:pPr>
        <w:ind w:left="288"/>
      </w:pPr>
      <w:r>
        <w:rPr>
          <w:color w:val="8C8C8C"/>
          <w:sz w:val="12"/>
        </w:rPr>
        <w:t>cf-art-93-inc-VI</w:t>
      </w:r>
      <w:r>
        <w:rPr>
          <w:color w:val="003CA0"/>
          <w:sz w:val="12"/>
        </w:rPr>
        <w:t xml:space="preserve"> | HC 96660</w:t>
      </w:r>
      <w:r>
        <w:rPr>
          <w:color w:val="003CA0"/>
          <w:sz w:val="12"/>
        </w:rPr>
        <w:t xml:space="preserve"> | rel. Ricardo Lewandowski</w:t>
      </w:r>
    </w:p>
    <w:p>
      <w:pPr>
        <w:ind w:left="288"/>
      </w:pPr>
      <w:r>
        <w:rPr>
          <w:color w:val="1E1E1E"/>
          <w:sz w:val="18"/>
        </w:rPr>
        <w:t>=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e o utilize como fundamento da decisão que julga o pedido de progressão.</w:t>
      </w:r>
    </w:p>
    <w:p>
      <w:pPr>
        <w:ind w:left="288"/>
      </w:pPr>
      <w:r>
        <w:rPr>
          <w:b/>
          <w:color w:val="003CA0"/>
          <w:sz w:val="16"/>
        </w:rPr>
        <w:t>[HC 96.660, rel. min. Ricardo Lewandowski, j. 23-6-2009, 1ª T, DJE de 21-8-2009.]</w:t>
      </w:r>
    </w:p>
    <w:p>
      <w:pPr>
        <w:ind w:left="288"/>
      </w:pPr>
      <w:r>
        <w:rPr>
          <w:color w:val="8C8C8C"/>
          <w:sz w:val="12"/>
        </w:rPr>
        <w:t>cf-art-93-inc-VI</w:t>
      </w:r>
      <w:r>
        <w:rPr>
          <w:color w:val="003CA0"/>
          <w:sz w:val="12"/>
        </w:rPr>
        <w:t xml:space="preserve"> | HC 96590</w:t>
      </w:r>
      <w:r>
        <w:rPr>
          <w:color w:val="003CA0"/>
          <w:sz w:val="12"/>
        </w:rPr>
        <w:t xml:space="preserve"> | rel. Celso de Mello</w:t>
      </w:r>
    </w:p>
    <w:p>
      <w:pPr>
        <w:ind w:left="288"/>
      </w:pPr>
      <w:r>
        <w:rPr>
          <w:color w:val="1E1E1E"/>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w:t>
      </w:r>
    </w:p>
    <w:p>
      <w:pPr>
        <w:ind w:left="288"/>
      </w:pPr>
      <w:r>
        <w:rPr>
          <w:b/>
          <w:color w:val="003CA0"/>
          <w:sz w:val="16"/>
        </w:rPr>
        <w:t>[HC 96.590, rel. min. Celso de Mello, j. 9-6-2009, 2ª T, DJE de 4-12-2009.]</w:t>
      </w:r>
    </w:p>
    <w:p>
      <w:pPr>
        <w:ind w:left="288"/>
      </w:pPr>
      <w:r>
        <w:rPr>
          <w:color w:val="8C8C8C"/>
          <w:sz w:val="12"/>
        </w:rPr>
        <w:t>cf-art-93-inc-VI</w:t>
      </w:r>
      <w:r>
        <w:rPr>
          <w:color w:val="003CA0"/>
          <w:sz w:val="12"/>
        </w:rPr>
        <w:t xml:space="preserve"> | RE 435256</w:t>
      </w:r>
      <w:r>
        <w:rPr>
          <w:color w:val="003CA0"/>
          <w:sz w:val="12"/>
        </w:rPr>
        <w:t xml:space="preserve"> | rel. Marco Aurélio</w:t>
      </w:r>
    </w:p>
    <w:p>
      <w:pPr>
        <w:ind w:left="288"/>
      </w:pPr>
      <w:r>
        <w:rPr>
          <w:color w:val="1E1E1E"/>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w:t>
      </w:r>
    </w:p>
    <w:p>
      <w:pPr>
        <w:ind w:left="288"/>
      </w:pPr>
      <w:r>
        <w:rPr>
          <w:b/>
          <w:color w:val="003CA0"/>
          <w:sz w:val="16"/>
        </w:rPr>
        <w:t>[RE 435.256, rel. min. Marco Aurélio, j. 26-5-2009, 1ª T, DJE de 21-8-2009.]</w:t>
      </w:r>
    </w:p>
    <w:p>
      <w:pPr>
        <w:ind w:left="288"/>
      </w:pPr>
      <w:r>
        <w:rPr>
          <w:color w:val="8C8C8C"/>
          <w:sz w:val="12"/>
        </w:rPr>
        <w:t>cf-art-93-inc-VI</w:t>
      </w:r>
      <w:r>
        <w:rPr>
          <w:color w:val="003CA0"/>
          <w:sz w:val="12"/>
        </w:rPr>
        <w:t xml:space="preserve"> | HC 94243</w:t>
      </w:r>
      <w:r>
        <w:rPr>
          <w:color w:val="003CA0"/>
          <w:sz w:val="12"/>
        </w:rPr>
        <w:t xml:space="preserve"> | rel. Eros Grau</w:t>
      </w:r>
    </w:p>
    <w:p>
      <w:pPr>
        <w:ind w:left="288"/>
      </w:pPr>
      <w:r>
        <w:rPr>
          <w:color w:val="1E1E1E"/>
          <w:sz w:val="18"/>
        </w:rPr>
        <w:t>Transcrição e adoção, como razões de decidir, de depoimentos de testemunhas. Ausência de afronta ao disposto no art. 93, IX, da Constituição do Brasil/1988.</w:t>
      </w:r>
    </w:p>
    <w:p>
      <w:pPr>
        <w:ind w:left="288"/>
      </w:pPr>
      <w:r>
        <w:rPr>
          <w:b/>
          <w:color w:val="003CA0"/>
          <w:sz w:val="16"/>
        </w:rPr>
        <w:t>[HC 94.243, rel. min. Eros Grau, j. 31-3-2009, 2ª T, DJE de 14-8-2009.]</w:t>
      </w:r>
    </w:p>
    <w:p>
      <w:pPr>
        <w:ind w:left="288"/>
      </w:pPr>
      <w:r>
        <w:rPr>
          <w:color w:val="8C8C8C"/>
          <w:sz w:val="12"/>
        </w:rPr>
        <w:t>cf-art-93-inc-VI</w:t>
      </w:r>
      <w:r>
        <w:rPr>
          <w:color w:val="003CA0"/>
          <w:sz w:val="12"/>
        </w:rPr>
        <w:t xml:space="preserve"> | RE 456673</w:t>
      </w:r>
      <w:r>
        <w:rPr>
          <w:color w:val="003CA0"/>
          <w:sz w:val="12"/>
        </w:rPr>
        <w:t xml:space="preserve"> | rel. Cezar Peluso</w:t>
      </w:r>
    </w:p>
    <w:p>
      <w:pPr>
        <w:ind w:left="288"/>
      </w:pPr>
      <w:r>
        <w:rPr>
          <w:color w:val="1E1E1E"/>
          <w:sz w:val="18"/>
        </w:rPr>
        <w:t>É nula a decisão que recebe denúncia sem fundamentação suficiente sobre a admissibilidade da ação penal.</w:t>
      </w:r>
    </w:p>
    <w:p>
      <w:pPr>
        <w:ind w:left="288"/>
      </w:pPr>
      <w:r>
        <w:rPr>
          <w:b/>
          <w:color w:val="003CA0"/>
          <w:sz w:val="16"/>
        </w:rPr>
        <w:t>[RE 456.673, rel. min. Cezar Peluso, j. 31-3-2009, 2ª T, DJE de 22-5-2009.]</w:t>
      </w:r>
    </w:p>
    <w:p>
      <w:pPr>
        <w:ind w:left="288"/>
      </w:pPr>
      <w:r>
        <w:rPr>
          <w:color w:val="8C8C8C"/>
          <w:sz w:val="12"/>
        </w:rPr>
        <w:t>cf-art-93-inc-VI</w:t>
      </w:r>
      <w:r>
        <w:rPr>
          <w:color w:val="003CA0"/>
          <w:sz w:val="12"/>
        </w:rPr>
        <w:t xml:space="preserve"> | HC 95009</w:t>
      </w:r>
      <w:r>
        <w:rPr>
          <w:color w:val="003CA0"/>
          <w:sz w:val="12"/>
        </w:rPr>
        <w:t xml:space="preserve"> | rel. Eros Grau</w:t>
      </w:r>
    </w:p>
    <w:p>
      <w:pPr>
        <w:ind w:left="288"/>
      </w:pPr>
      <w:r>
        <w:rPr>
          <w:color w:val="1E1E1E"/>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w:t>
      </w:r>
    </w:p>
    <w:p>
      <w:pPr>
        <w:ind w:left="288"/>
      </w:pPr>
      <w:r>
        <w:rPr>
          <w:b/>
          <w:color w:val="003CA0"/>
          <w:sz w:val="16"/>
        </w:rPr>
        <w:t>[HC 95.009, rel. min. Eros Grau, j. 6-11-2008, P, DJE de 19-12-2008.]</w:t>
      </w:r>
    </w:p>
    <w:p>
      <w:pPr>
        <w:ind w:left="288"/>
      </w:pPr>
      <w:r>
        <w:rPr>
          <w:color w:val="8C8C8C"/>
          <w:sz w:val="12"/>
        </w:rPr>
        <w:t>cf-art-93-inc-VI</w:t>
      </w:r>
      <w:r>
        <w:rPr>
          <w:color w:val="003CA0"/>
          <w:sz w:val="12"/>
        </w:rPr>
        <w:t xml:space="preserve"> | HC 92378</w:t>
      </w:r>
      <w:r>
        <w:rPr>
          <w:color w:val="003CA0"/>
          <w:sz w:val="12"/>
        </w:rPr>
        <w:t xml:space="preserve"> | rel. Cármen Lúcia</w:t>
      </w:r>
    </w:p>
    <w:p>
      <w:pPr>
        <w:ind w:left="288"/>
      </w:pPr>
      <w:r>
        <w:rPr>
          <w:color w:val="1E1E1E"/>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88"/>
      </w:pPr>
      <w:r>
        <w:rPr>
          <w:b/>
          <w:color w:val="003CA0"/>
          <w:sz w:val="16"/>
        </w:rPr>
        <w:t>[HC 92.378, red. do ac. min. Cármen Lúcia, j. 9-9-2008, 1ª T, DJE de 8-5-2009.]</w:t>
      </w:r>
    </w:p>
    <w:p>
      <w:pPr>
        <w:ind w:left="288"/>
      </w:pPr>
      <w:r>
        <w:rPr>
          <w:color w:val="8C8C8C"/>
          <w:sz w:val="12"/>
        </w:rPr>
        <w:t>cf-art-93-inc-VI</w:t>
      </w:r>
      <w:r>
        <w:rPr>
          <w:color w:val="003CA0"/>
          <w:sz w:val="12"/>
        </w:rPr>
        <w:t xml:space="preserve"> | MS 26163</w:t>
      </w:r>
      <w:r>
        <w:rPr>
          <w:color w:val="003CA0"/>
          <w:sz w:val="12"/>
        </w:rPr>
        <w:t xml:space="preserve"> | rel. Cármen Lúcia</w:t>
      </w:r>
    </w:p>
    <w:p>
      <w:pPr>
        <w:ind w:left="288"/>
      </w:pPr>
      <w:r>
        <w:rPr>
          <w:color w:val="1E1E1E"/>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88"/>
      </w:pPr>
      <w:r>
        <w:rPr>
          <w:b/>
          <w:color w:val="003CA0"/>
          <w:sz w:val="16"/>
        </w:rPr>
        <w:t>[MS 26.163, rel. min. Cármen Lúcia, j. 24-4-2008, P, DJE de 5-9-2008.]</w:t>
      </w:r>
    </w:p>
    <w:p>
      <w:pPr>
        <w:ind w:left="288"/>
      </w:pPr>
      <w:r>
        <w:rPr>
          <w:color w:val="8C8C8C"/>
          <w:sz w:val="12"/>
        </w:rPr>
        <w:t>cf-art-93-inc-VI</w:t>
      </w:r>
      <w:r>
        <w:rPr>
          <w:color w:val="003CA0"/>
          <w:sz w:val="12"/>
        </w:rPr>
        <w:t xml:space="preserve"> | HC 91514</w:t>
      </w:r>
      <w:r>
        <w:rPr>
          <w:color w:val="003CA0"/>
          <w:sz w:val="12"/>
        </w:rPr>
        <w:t xml:space="preserve"> | rel. Gilmar Mendes</w:t>
      </w:r>
    </w:p>
    <w:p>
      <w:pPr>
        <w:ind w:left="288"/>
      </w:pPr>
      <w:r>
        <w:rPr>
          <w:color w:val="1E1E1E"/>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88"/>
      </w:pPr>
      <w:r>
        <w:rPr>
          <w:b/>
          <w:color w:val="003CA0"/>
          <w:sz w:val="16"/>
        </w:rPr>
        <w:t>[HC 91.514, rel. min. Gilmar Mendes, j. 11-3-2008, 2ª T, DJE de 16-5-2008.]</w:t>
      </w:r>
    </w:p>
    <w:p>
      <w:pPr>
        <w:ind w:left="288"/>
      </w:pPr>
      <w:r>
        <w:rPr>
          <w:color w:val="8C8C8C"/>
          <w:sz w:val="12"/>
        </w:rPr>
        <w:t>cf-art-93-inc-VI</w:t>
      </w:r>
      <w:r>
        <w:rPr>
          <w:color w:val="003CA0"/>
          <w:sz w:val="12"/>
        </w:rPr>
        <w:t xml:space="preserve"> | HC 91641</w:t>
      </w:r>
      <w:r>
        <w:rPr>
          <w:color w:val="003CA0"/>
          <w:sz w:val="12"/>
        </w:rPr>
        <w:t xml:space="preserve"> | rel. Ayres Britto</w:t>
      </w:r>
    </w:p>
    <w:p>
      <w:pPr>
        <w:ind w:left="288"/>
      </w:pPr>
      <w:r>
        <w:rPr>
          <w:color w:val="1E1E1E"/>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88"/>
      </w:pPr>
      <w:r>
        <w:rPr>
          <w:b/>
          <w:color w:val="003CA0"/>
          <w:sz w:val="16"/>
        </w:rPr>
        <w:t>[HC 91.641, rel. min. Ayres Britto, j. 30-10-2007, 1ª T, DJE de 18-4-2008.]</w:t>
      </w:r>
    </w:p>
    <w:p>
      <w:pPr>
        <w:ind w:left="288"/>
      </w:pPr>
      <w:r>
        <w:rPr>
          <w:color w:val="8C8C8C"/>
          <w:sz w:val="12"/>
        </w:rPr>
        <w:t>cf-art-93-inc-VI</w:t>
      </w:r>
      <w:r>
        <w:rPr>
          <w:color w:val="003CA0"/>
          <w:sz w:val="12"/>
        </w:rPr>
        <w:t xml:space="preserve"> | MS 25936</w:t>
      </w:r>
      <w:r>
        <w:rPr>
          <w:color w:val="003CA0"/>
          <w:sz w:val="12"/>
        </w:rPr>
        <w:t xml:space="preserve"> | rel. Celso de Mello</w:t>
      </w:r>
    </w:p>
    <w:p>
      <w:pPr>
        <w:ind w:left="288"/>
      </w:pPr>
      <w:r>
        <w:rPr>
          <w:color w:val="1E1E1E"/>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w:t>
      </w:r>
    </w:p>
    <w:p>
      <w:pPr>
        <w:ind w:left="288"/>
      </w:pPr>
      <w:r>
        <w:rPr>
          <w:b/>
          <w:color w:val="003CA0"/>
          <w:sz w:val="16"/>
        </w:rPr>
        <w:t>[MS 25.936 ED, rel. min. Celso de Mello, j. 13-6-2007, P, DJE de 18-9-2009.]</w:t>
      </w:r>
    </w:p>
    <w:p>
      <w:pPr>
        <w:ind w:left="288"/>
      </w:pPr>
      <w:r>
        <w:rPr>
          <w:color w:val="8C8C8C"/>
          <w:sz w:val="12"/>
        </w:rPr>
        <w:t>cf-art-93-inc-VI</w:t>
      </w:r>
      <w:r>
        <w:rPr>
          <w:color w:val="003CA0"/>
          <w:sz w:val="12"/>
        </w:rPr>
        <w:t xml:space="preserve"> | HC 89437</w:t>
      </w:r>
      <w:r>
        <w:rPr>
          <w:color w:val="003CA0"/>
          <w:sz w:val="12"/>
        </w:rPr>
        <w:t xml:space="preserve"> | rel. Ricardo Lewandowski</w:t>
      </w:r>
    </w:p>
    <w:p>
      <w:pPr>
        <w:ind w:left="288"/>
      </w:pPr>
      <w:r>
        <w:rPr>
          <w:color w:val="1E1E1E"/>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88"/>
      </w:pPr>
      <w:r>
        <w:rPr>
          <w:b/>
          <w:color w:val="003CA0"/>
          <w:sz w:val="16"/>
        </w:rPr>
        <w:t>[HC 89.437, rel. min. Ricardo Lewandowski, j. 5-6-2007, 1ª T, DJ de 22-6-2007.]</w:t>
      </w:r>
    </w:p>
    <w:p>
      <w:pPr>
        <w:ind w:left="288"/>
      </w:pPr>
      <w:r>
        <w:rPr>
          <w:color w:val="8C8C8C"/>
          <w:sz w:val="12"/>
        </w:rPr>
        <w:t>cf-art-93-inc-VI</w:t>
      </w:r>
      <w:r>
        <w:rPr>
          <w:color w:val="003CA0"/>
          <w:sz w:val="12"/>
        </w:rPr>
        <w:t xml:space="preserve"> | RHC 90531</w:t>
      </w:r>
      <w:r>
        <w:rPr>
          <w:color w:val="003CA0"/>
          <w:sz w:val="12"/>
        </w:rPr>
        <w:t xml:space="preserve"> | rel. Ricardo Lewandowski</w:t>
      </w:r>
    </w:p>
    <w:p>
      <w:pPr>
        <w:ind w:left="288"/>
      </w:pPr>
      <w:r>
        <w:rPr>
          <w:color w:val="1E1E1E"/>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88"/>
      </w:pPr>
      <w:r>
        <w:rPr>
          <w:b/>
          <w:color w:val="003CA0"/>
          <w:sz w:val="16"/>
        </w:rPr>
        <w:t>[RHC 90.531, rel. min. Ricardo Lewandowski, j. 10-4-2007, 1ª T, DJ de 27-4-2007.]</w:t>
      </w:r>
    </w:p>
    <w:p>
      <w:pPr>
        <w:ind w:left="288"/>
      </w:pPr>
      <w:r>
        <w:rPr>
          <w:color w:val="8C8C8C"/>
          <w:sz w:val="12"/>
        </w:rPr>
        <w:t>cf-art-93-inc-VI</w:t>
      </w:r>
      <w:r>
        <w:rPr>
          <w:color w:val="003CA0"/>
          <w:sz w:val="12"/>
        </w:rPr>
        <w:t xml:space="preserve"> | HC 84311</w:t>
      </w:r>
      <w:r>
        <w:rPr>
          <w:color w:val="003CA0"/>
          <w:sz w:val="12"/>
        </w:rPr>
        <w:t xml:space="preserve"> | rel. Cezar Peluso</w:t>
      </w:r>
    </w:p>
    <w:p>
      <w:pPr>
        <w:ind w:left="288"/>
      </w:pPr>
      <w:r>
        <w:rPr>
          <w:color w:val="1E1E1E"/>
          <w:sz w:val="18"/>
        </w:rPr>
        <w:t>= HC 94.691, rel. min. Eros Grau, j. 12-8-2008, 2ª T, DJE de 19-12-2008 Ofensa ao art. 93, IX, da CF. (...) É nula a decisão que decreta prisão preventiva com base em razões abstratas.</w:t>
      </w:r>
    </w:p>
    <w:p>
      <w:pPr>
        <w:ind w:left="288"/>
      </w:pPr>
      <w:r>
        <w:rPr>
          <w:b/>
          <w:color w:val="003CA0"/>
          <w:sz w:val="16"/>
        </w:rPr>
        <w:t>[HC 84.311, rel. min. Cezar Peluso, j. 3-4-2007, 2ª T, DJ de 8-6-2007.]</w:t>
      </w:r>
    </w:p>
    <w:p>
      <w:pPr>
        <w:ind w:left="288"/>
      </w:pPr>
      <w:r>
        <w:rPr>
          <w:color w:val="8C8C8C"/>
          <w:sz w:val="12"/>
        </w:rPr>
        <w:t>cf-art-93-inc-VI</w:t>
      </w:r>
      <w:r>
        <w:rPr>
          <w:color w:val="003CA0"/>
          <w:sz w:val="12"/>
        </w:rPr>
        <w:t xml:space="preserve"> | RE 335302</w:t>
      </w:r>
      <w:r>
        <w:rPr>
          <w:color w:val="003CA0"/>
          <w:sz w:val="12"/>
        </w:rPr>
        <w:t xml:space="preserve"> | rel. Ellen Gracie</w:t>
      </w:r>
    </w:p>
    <w:p>
      <w:pPr>
        <w:ind w:left="288"/>
      </w:pPr>
      <w:r>
        <w:rPr>
          <w:color w:val="1E1E1E"/>
          <w:sz w:val="18"/>
        </w:rPr>
        <w:t>Não há violação ao art. 93, IX, da CF, quando é fixada a pena-base acima do mínimo legal e adota-se, para tanto, a fundamentação desenvolvida pelo juiz sentenciante acerca das circunstâncias judiciais.</w:t>
      </w:r>
    </w:p>
    <w:p>
      <w:pPr>
        <w:ind w:left="288"/>
      </w:pPr>
      <w:r>
        <w:rPr>
          <w:b/>
          <w:color w:val="003CA0"/>
          <w:sz w:val="16"/>
        </w:rPr>
        <w:t>[RE 335.302, rel. min. Ellen Gracie, j. 19-8-2003, 2ª T, DJ de 12-9-2003.]</w:t>
      </w:r>
    </w:p>
    <w:p>
      <w:pPr>
        <w:ind w:left="288"/>
      </w:pPr>
      <w:r>
        <w:rPr>
          <w:color w:val="8C8C8C"/>
          <w:sz w:val="12"/>
        </w:rPr>
        <w:t>cf-art-93-inc-VI</w:t>
      </w:r>
      <w:r>
        <w:rPr>
          <w:color w:val="003CA0"/>
          <w:sz w:val="12"/>
        </w:rPr>
        <w:t xml:space="preserve"> | AI 351384</w:t>
      </w:r>
      <w:r>
        <w:rPr>
          <w:color w:val="003CA0"/>
          <w:sz w:val="12"/>
        </w:rPr>
        <w:t xml:space="preserve"> | rel. Néri da Silveira</w:t>
      </w:r>
    </w:p>
    <w:p>
      <w:pPr>
        <w:ind w:left="288"/>
      </w:pPr>
      <w:r>
        <w:rPr>
          <w:color w:val="1E1E1E"/>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88"/>
      </w:pPr>
      <w:r>
        <w:rPr>
          <w:b/>
          <w:color w:val="003CA0"/>
          <w:sz w:val="16"/>
        </w:rPr>
        <w:t>[AI 351.384 AgR, rel. min. Néri da Silveira, j. 26-2-2002, 2ª T, DJ de 22-3-2002.]</w:t>
      </w:r>
    </w:p>
    <w:p>
      <w:pPr>
        <w:ind w:left="288"/>
      </w:pPr>
      <w:r>
        <w:rPr>
          <w:color w:val="8C8C8C"/>
          <w:sz w:val="12"/>
        </w:rPr>
        <w:t>cf-art-93-inc-VI</w:t>
      </w:r>
      <w:r>
        <w:rPr>
          <w:color w:val="003CA0"/>
          <w:sz w:val="12"/>
        </w:rPr>
        <w:t xml:space="preserve"> | HC 80892</w:t>
      </w:r>
      <w:r>
        <w:rPr>
          <w:color w:val="003CA0"/>
          <w:sz w:val="12"/>
        </w:rPr>
        <w:t xml:space="preserve"> | rel. Celso de Mello</w:t>
      </w:r>
    </w:p>
    <w:p>
      <w:pPr>
        <w:ind w:left="288"/>
      </w:pPr>
      <w:r>
        <w:rPr>
          <w:color w:val="1E1E1E"/>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88"/>
      </w:pPr>
      <w:r>
        <w:rPr>
          <w:b/>
          <w:color w:val="003CA0"/>
          <w:sz w:val="16"/>
        </w:rPr>
        <w:t>[HC 80.892, rel. min. Celso de Mello, j. 16-10-2001, 2ª T, DJ de 23-11-2007.]</w:t>
      </w:r>
    </w:p>
    <w:p>
      <w:pPr>
        <w:ind w:left="288"/>
      </w:pPr>
      <w:r>
        <w:rPr>
          <w:color w:val="8C8C8C"/>
          <w:sz w:val="12"/>
        </w:rPr>
        <w:t>cf-art-93-inc-VI</w:t>
      </w:r>
      <w:r>
        <w:rPr>
          <w:color w:val="003CA0"/>
          <w:sz w:val="12"/>
        </w:rPr>
        <w:t xml:space="preserve"> | HC 77824</w:t>
      </w:r>
      <w:r>
        <w:rPr>
          <w:color w:val="003CA0"/>
          <w:sz w:val="12"/>
        </w:rPr>
        <w:t xml:space="preserve"> | rel. Nelson Jobim</w:t>
      </w:r>
    </w:p>
    <w:p>
      <w:pPr>
        <w:ind w:left="288"/>
      </w:pPr>
      <w:r>
        <w:rPr>
          <w:color w:val="1E1E1E"/>
          <w:sz w:val="18"/>
        </w:rPr>
        <w:t>= HC 90.045, rel. min. Joaquim Barbosa, j. 10-2-2009, 2ª T, DJE de 20-3-2009 A sentença que não enfrenta pedido de desclassificação formulado pela defesa ofende a CF, art. 93, IX. É citra petita.</w:t>
      </w:r>
    </w:p>
    <w:p>
      <w:pPr>
        <w:ind w:left="288"/>
      </w:pPr>
      <w:r>
        <w:rPr>
          <w:b/>
          <w:color w:val="003CA0"/>
          <w:sz w:val="16"/>
        </w:rPr>
        <w:t>[HC 77.824, rel. min. Nelson Jobim, j. 11-12-1998, 2ª T, DJ de 27-4-2001.]</w:t>
      </w:r>
    </w:p>
    <w:p>
      <w:pPr>
        <w:ind w:left="288"/>
      </w:pPr>
      <w:r>
        <w:rPr>
          <w:color w:val="8C8C8C"/>
          <w:sz w:val="12"/>
        </w:rPr>
        <w:t>cf-art-93-inc-VI</w:t>
      </w:r>
      <w:r>
        <w:rPr>
          <w:color w:val="003CA0"/>
          <w:sz w:val="12"/>
        </w:rPr>
        <w:t xml:space="preserve"> | RE 217631</w:t>
      </w:r>
      <w:r>
        <w:rPr>
          <w:color w:val="003CA0"/>
          <w:sz w:val="12"/>
        </w:rPr>
        <w:t xml:space="preserve"> | rel. Sepúlveda Pertence</w:t>
      </w:r>
    </w:p>
    <w:p>
      <w:pPr>
        <w:ind w:left="288"/>
      </w:pPr>
      <w:r>
        <w:rPr>
          <w:color w:val="1E1E1E"/>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88"/>
      </w:pPr>
      <w:r>
        <w:rPr>
          <w:b/>
          <w:color w:val="003CA0"/>
          <w:sz w:val="16"/>
        </w:rPr>
        <w:t>[RE 217.631, rel. min. Sepúlveda Pertence, j. 9-9-1997, 1ª T, DJ de 24-10-1997.]</w:t>
      </w:r>
    </w:p>
    <w:p>
      <w:pPr>
        <w:ind w:left="288"/>
      </w:pPr>
      <w:r>
        <w:rPr>
          <w:color w:val="8C8C8C"/>
          <w:sz w:val="12"/>
        </w:rPr>
        <w:t>cf-art-93-inc-VI</w:t>
      </w:r>
      <w:r>
        <w:rPr>
          <w:color w:val="003CA0"/>
          <w:sz w:val="12"/>
        </w:rPr>
        <w:t xml:space="preserve"> | HC 74073</w:t>
      </w:r>
      <w:r>
        <w:rPr>
          <w:color w:val="003CA0"/>
          <w:sz w:val="12"/>
        </w:rPr>
        <w:t xml:space="preserve"> | rel. Celso de Mello</w:t>
      </w:r>
    </w:p>
    <w:p>
      <w:pPr>
        <w:ind w:left="288"/>
      </w:pPr>
      <w:r>
        <w:rPr>
          <w:color w:val="1E1E1E"/>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88"/>
      </w:pPr>
      <w:r>
        <w:rPr>
          <w:b/>
          <w:color w:val="003CA0"/>
          <w:sz w:val="16"/>
        </w:rPr>
        <w:t>[HC 74.073, rel. min. Celso de Mello, j. 20-5-1997, 1ª T, DJ de 27-6-1997.]</w:t>
      </w:r>
    </w:p>
    <w:p>
      <w:pPr>
        <w:ind w:left="288"/>
      </w:pPr>
      <w:r>
        <w:rPr>
          <w:color w:val="8C8C8C"/>
          <w:sz w:val="12"/>
        </w:rPr>
        <w:t>cf-art-93-inc-VI</w:t>
      </w:r>
      <w:r>
        <w:rPr>
          <w:color w:val="003CA0"/>
          <w:sz w:val="12"/>
        </w:rPr>
        <w:t xml:space="preserve"> | HC 72286</w:t>
      </w:r>
      <w:r>
        <w:rPr>
          <w:color w:val="003CA0"/>
          <w:sz w:val="12"/>
        </w:rPr>
        <w:t xml:space="preserve"> | rel. Maurício Corrêa</w:t>
      </w:r>
    </w:p>
    <w:p>
      <w:pPr>
        <w:ind w:left="288"/>
      </w:pPr>
      <w:r>
        <w:rPr>
          <w:color w:val="1E1E1E"/>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88"/>
      </w:pPr>
      <w:r>
        <w:rPr>
          <w:b/>
          <w:color w:val="003CA0"/>
          <w:sz w:val="16"/>
        </w:rPr>
        <w:t>[HC 72.286, rel. min. Maurício Corrêa, j. 28-11-1995, 2ª T, DJ de 16-2-1996.]</w:t>
      </w:r>
    </w:p>
    <w:p>
      <w:pPr>
        <w:ind w:left="288"/>
      </w:pPr>
      <w:r>
        <w:rPr>
          <w:color w:val="8C8C8C"/>
          <w:sz w:val="12"/>
        </w:rPr>
        <w:t>cf-art-93-inc-VI</w:t>
      </w:r>
      <w:r>
        <w:rPr>
          <w:color w:val="003CA0"/>
          <w:sz w:val="12"/>
        </w:rPr>
        <w:t xml:space="preserve"> | HC 72992</w:t>
      </w:r>
      <w:r>
        <w:rPr>
          <w:color w:val="003CA0"/>
          <w:sz w:val="12"/>
        </w:rPr>
        <w:t xml:space="preserve"> | rel. Celso de Mello</w:t>
      </w:r>
    </w:p>
    <w:p>
      <w:pPr>
        <w:ind w:left="288"/>
      </w:pPr>
      <w:r>
        <w:rPr>
          <w:color w:val="1E1E1E"/>
          <w:sz w:val="18"/>
        </w:rPr>
        <w:t>=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88"/>
      </w:pPr>
      <w:r>
        <w:rPr>
          <w:b/>
          <w:color w:val="003CA0"/>
          <w:sz w:val="16"/>
        </w:rPr>
        <w:t>[HC 72.992, rel. min. Celso de Mello, j. 21-11-1995, 1ª T, DJ de 14-11-1996.]</w:t>
      </w:r>
    </w:p>
    <w:p>
      <w:pPr>
        <w:ind w:left="288"/>
      </w:pPr>
      <w:r>
        <w:rPr>
          <w:color w:val="8C8C8C"/>
          <w:sz w:val="12"/>
        </w:rPr>
        <w:t>cf-art-93-inc-VI</w:t>
      </w:r>
      <w:r>
        <w:rPr>
          <w:color w:val="003CA0"/>
          <w:sz w:val="12"/>
        </w:rPr>
        <w:t xml:space="preserve"> | HC 71551</w:t>
      </w:r>
      <w:r>
        <w:rPr>
          <w:color w:val="003CA0"/>
          <w:sz w:val="12"/>
        </w:rPr>
        <w:t xml:space="preserve"> | rel. Celso de Mello</w:t>
      </w:r>
    </w:p>
    <w:p>
      <w:pPr>
        <w:ind w:left="288"/>
      </w:pPr>
      <w:r>
        <w:rPr>
          <w:color w:val="1E1E1E"/>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88"/>
      </w:pPr>
      <w:r>
        <w:rPr>
          <w:b/>
          <w:color w:val="003CA0"/>
          <w:sz w:val="16"/>
        </w:rPr>
        <w:t>[HC 71.551, rel. min. Celso de Mello, j. 6-12-1994, 1ª T, DJ de 6-12-1996.]</w:t>
      </w:r>
    </w:p>
    <w:p>
      <w:pPr>
        <w:ind w:left="288"/>
      </w:pPr>
      <w:r>
        <w:rPr>
          <w:color w:val="8C8C8C"/>
          <w:sz w:val="12"/>
        </w:rPr>
        <w:t>cf-art-93-inc-VI</w:t>
      </w:r>
      <w:r>
        <w:rPr>
          <w:color w:val="003CA0"/>
          <w:sz w:val="12"/>
        </w:rPr>
        <w:t xml:space="preserve"> | HC 69968</w:t>
      </w:r>
      <w:r>
        <w:rPr>
          <w:color w:val="003CA0"/>
          <w:sz w:val="12"/>
        </w:rPr>
        <w:t xml:space="preserve"> | rel. Ilmar Galvão</w:t>
      </w:r>
    </w:p>
    <w:p>
      <w:pPr>
        <w:ind w:left="288"/>
      </w:pPr>
      <w:r>
        <w:rPr>
          <w:color w:val="1E1E1E"/>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88"/>
      </w:pPr>
      <w:r>
        <w:rPr>
          <w:b/>
          <w:color w:val="003CA0"/>
          <w:sz w:val="16"/>
        </w:rPr>
        <w:t>[HC 69.968, rel. min. Ilmar Galvão, j. 18-5-1993, 1ª T, DJ de 1º-7-1993.]</w:t>
      </w:r>
    </w:p>
    <w:p>
      <w:pPr>
        <w:ind w:left="288"/>
      </w:pPr>
      <w:r>
        <w:rPr>
          <w:color w:val="8C8C8C"/>
          <w:sz w:val="12"/>
        </w:rPr>
        <w:t>cf-art-93-inc-VI</w:t>
      </w:r>
      <w:r>
        <w:rPr>
          <w:color w:val="003CA0"/>
          <w:sz w:val="12"/>
        </w:rPr>
        <w:t xml:space="preserve"> | HC 70177</w:t>
      </w:r>
      <w:r>
        <w:rPr>
          <w:color w:val="003CA0"/>
          <w:sz w:val="12"/>
        </w:rPr>
        <w:t xml:space="preserve"> | rel. Celso de Mello</w:t>
      </w:r>
    </w:p>
    <w:p>
      <w:pPr>
        <w:ind w:left="288"/>
      </w:pPr>
      <w:r>
        <w:rPr>
          <w:color w:val="1E1E1E"/>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88"/>
      </w:pPr>
      <w:r>
        <w:rPr>
          <w:b/>
          <w:color w:val="003CA0"/>
          <w:sz w:val="16"/>
        </w:rPr>
        <w:t>[HC 70.177 MC, rel. min. Celso de Mello, j. 6-4-1993, 1ª T, DJ de 7-5-1993.]</w:t>
      </w:r>
    </w:p>
    <w:p>
      <w:pPr>
        <w:ind w:left="288"/>
      </w:pPr>
      <w:r>
        <w:rPr>
          <w:color w:val="8C8C8C"/>
          <w:sz w:val="12"/>
        </w:rPr>
        <w:t>cf-art-93-inc-VI</w:t>
      </w:r>
      <w:r>
        <w:rPr>
          <w:color w:val="003CA0"/>
          <w:sz w:val="12"/>
        </w:rPr>
        <w:t xml:space="preserve"> | HC 69419</w:t>
      </w:r>
      <w:r>
        <w:rPr>
          <w:color w:val="003CA0"/>
          <w:sz w:val="12"/>
        </w:rPr>
        <w:t xml:space="preserve"> | rel. Sepúlveda Pertence</w:t>
      </w:r>
    </w:p>
    <w:p>
      <w:pPr>
        <w:ind w:left="288"/>
      </w:pPr>
      <w:r>
        <w:rPr>
          <w:color w:val="1E1E1E"/>
          <w:sz w:val="18"/>
        </w:rPr>
        <w:t xml:space="preserve">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w:t>
      </w:r>
    </w:p>
    <w:p>
      <w:pPr>
        <w:ind w:left="288"/>
      </w:pPr>
      <w:r>
        <w:rPr>
          <w:b/>
          <w:color w:val="003CA0"/>
          <w:sz w:val="16"/>
        </w:rPr>
        <w:t>[HC 69.419, rel. min. Sepúlveda Pertence, j. 23-6-1992, 1ª T, DJ de 28-8-1992.]</w:t>
      </w:r>
    </w:p>
    <w:p>
      <w:pPr>
        <w:ind w:left="288"/>
      </w:pPr>
      <w:r>
        <w:rPr>
          <w:color w:val="8C8C8C"/>
          <w:sz w:val="12"/>
        </w:rPr>
        <w:t>cf-art-93-inc-VI</w:t>
      </w:r>
      <w:r>
        <w:rPr>
          <w:color w:val="003CA0"/>
          <w:sz w:val="12"/>
        </w:rPr>
        <w:t xml:space="preserve"> | RE 140975</w:t>
      </w:r>
      <w:r>
        <w:rPr>
          <w:color w:val="003CA0"/>
          <w:sz w:val="12"/>
        </w:rPr>
        <w:t xml:space="preserve"> | rel. Paulo Brossard</w:t>
      </w:r>
    </w:p>
    <w:p>
      <w:pPr>
        <w:ind w:left="288"/>
      </w:pPr>
      <w:r>
        <w:rPr>
          <w:color w:val="1E1E1E"/>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88"/>
      </w:pPr>
      <w:r>
        <w:rPr>
          <w:b/>
          <w:color w:val="003CA0"/>
          <w:sz w:val="16"/>
        </w:rPr>
        <w:t>[RE 140.975 AgR, rel. min. Paulo Brossard, j. 23-6-1992, 2ª T, DJ de 21-8-1992.]</w:t>
      </w:r>
    </w:p>
    <w:p>
      <w:pPr>
        <w:ind w:left="288"/>
      </w:pPr>
      <w:r>
        <w:rPr>
          <w:color w:val="8C8C8C"/>
          <w:sz w:val="12"/>
        </w:rPr>
        <w:t>cf-art-93-inc-VI</w:t>
      </w:r>
      <w:r>
        <w:rPr>
          <w:color w:val="003CA0"/>
          <w:sz w:val="12"/>
        </w:rPr>
        <w:t xml:space="preserve"> | HC 68422</w:t>
      </w:r>
      <w:r>
        <w:rPr>
          <w:color w:val="003CA0"/>
          <w:sz w:val="12"/>
        </w:rPr>
        <w:t xml:space="preserve"> | rel. Celso de Mello</w:t>
      </w:r>
    </w:p>
    <w:p>
      <w:pPr>
        <w:ind w:left="288"/>
      </w:pPr>
      <w:r>
        <w:rPr>
          <w:color w:val="1E1E1E"/>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88"/>
      </w:pPr>
      <w:r>
        <w:rPr>
          <w:b/>
          <w:color w:val="003CA0"/>
          <w:sz w:val="16"/>
        </w:rPr>
        <w:t>[HC 68.422, rel. min. Celso de Mello, j. 19-2-1991, 1ª T, DJ de 15-3-1991.]</w:t>
      </w:r>
    </w:p>
    <w:p>
      <w:pPr>
        <w:ind w:left="288"/>
      </w:pPr>
      <w:r>
        <w:rPr>
          <w:color w:val="8C8C8C"/>
          <w:sz w:val="12"/>
        </w:rPr>
        <w:t>cf-art-93-inc-VI</w:t>
      </w:r>
      <w:r>
        <w:rPr>
          <w:color w:val="003CA0"/>
          <w:sz w:val="12"/>
        </w:rPr>
        <w:t xml:space="preserve"> | HC 68202</w:t>
      </w:r>
      <w:r>
        <w:rPr>
          <w:color w:val="003CA0"/>
          <w:sz w:val="12"/>
        </w:rPr>
        <w:t xml:space="preserve"> | rel. Celso de Mello</w:t>
      </w:r>
    </w:p>
    <w:p>
      <w:pPr>
        <w:ind w:left="288"/>
      </w:pPr>
      <w:r>
        <w:rPr>
          <w:color w:val="1E1E1E"/>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88"/>
      </w:pPr>
      <w:r>
        <w:rPr>
          <w:b/>
          <w:color w:val="003CA0"/>
          <w:sz w:val="16"/>
        </w:rPr>
        <w:t>[HC 68.202, rel. min. Celso de Mello, j. 6-11-1990, 1ª T, DJ de 15-3-1991.]</w:t>
      </w:r>
    </w:p>
    <w:p>
      <w:pPr>
        <w:ind w:left="288"/>
      </w:pPr>
      <w:r>
        <w:rPr>
          <w:color w:val="8C8C8C"/>
          <w:sz w:val="12"/>
        </w:rPr>
        <w:t>cf-art-93-inc-VI</w:t>
      </w:r>
    </w:p>
    <w:p>
      <w:pPr>
        <w:ind w:left="288"/>
      </w:pPr>
      <w:r>
        <w:rPr>
          <w:color w:val="1E1E1E"/>
          <w:sz w:val="18"/>
        </w:rPr>
        <w:t>X - as decisões administrativas dos tribunais serão motivadas e em sessão pública, sendo as disciplinares tomadas pelo voto da maioria absoluta de seus membros;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2580</w:t>
      </w:r>
      <w:r>
        <w:rPr>
          <w:color w:val="003CA0"/>
          <w:sz w:val="12"/>
        </w:rPr>
        <w:t xml:space="preserve"> | rel. Carlos Velloso</w:t>
      </w:r>
    </w:p>
    <w:p>
      <w:pPr>
        <w:ind w:left="288"/>
      </w:pPr>
      <w:r>
        <w:rPr>
          <w:color w:val="1E1E1E"/>
          <w:sz w:val="18"/>
        </w:rPr>
        <w:t>As penas de advertência e de censura são aplicáveis aos juízes de primeiro grau, pelo tribunal, pelo voto da maioria absoluta de seus membros.</w:t>
      </w:r>
    </w:p>
    <w:p>
      <w:pPr>
        <w:ind w:left="288"/>
      </w:pPr>
      <w:r>
        <w:rPr>
          <w:b/>
          <w:color w:val="003CA0"/>
          <w:sz w:val="16"/>
        </w:rPr>
        <w:t>[ADI 2.580, rel. min. Carlos Velloso, j. 26-9-2002, P, DJ de 21-2-2003.]</w:t>
      </w:r>
    </w:p>
    <w:p>
      <w:pPr>
        <w:ind w:left="144"/>
      </w:pPr>
      <w:r>
        <w:rPr>
          <w:b/>
          <w:color w:val="B45A00"/>
          <w:sz w:val="16"/>
        </w:rPr>
        <w:t>JULGADOS CORRELATOS</w:t>
      </w:r>
    </w:p>
    <w:p>
      <w:pPr>
        <w:ind w:left="288"/>
      </w:pPr>
      <w:r>
        <w:rPr>
          <w:color w:val="8C8C8C"/>
          <w:sz w:val="12"/>
        </w:rPr>
        <w:t>cf-art-93-inc-VI</w:t>
      </w:r>
      <w:r>
        <w:rPr>
          <w:color w:val="003CA0"/>
          <w:sz w:val="12"/>
        </w:rPr>
        <w:t xml:space="preserve"> | MS 25747</w:t>
      </w:r>
      <w:r>
        <w:rPr>
          <w:color w:val="003CA0"/>
          <w:sz w:val="12"/>
        </w:rPr>
        <w:t xml:space="preserve"> | rel. Gilmar Mendes</w:t>
      </w:r>
    </w:p>
    <w:p>
      <w:pPr>
        <w:ind w:left="288"/>
      </w:pPr>
      <w:r>
        <w:rPr>
          <w:color w:val="1E1E1E"/>
          <w:sz w:val="18"/>
        </w:rPr>
        <w:t xml:space="preserve">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w:t>
      </w:r>
    </w:p>
    <w:p>
      <w:pPr>
        <w:ind w:left="288"/>
      </w:pPr>
      <w:r>
        <w:rPr>
          <w:b/>
          <w:color w:val="003CA0"/>
          <w:sz w:val="16"/>
        </w:rPr>
        <w:t>[MS 25.747, rel. min. Gilmar Mendes, j. 17-5-2012, P, DJE de 18-6-2012.]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RE 235487</w:t>
      </w:r>
      <w:r>
        <w:rPr>
          <w:color w:val="003CA0"/>
          <w:sz w:val="12"/>
        </w:rPr>
        <w:t xml:space="preserve"> | rel. Ilmar Galvão</w:t>
      </w:r>
    </w:p>
    <w:p>
      <w:pPr>
        <w:ind w:left="288"/>
      </w:pPr>
      <w:r>
        <w:rPr>
          <w:color w:val="1E1E1E"/>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88"/>
      </w:pPr>
      <w:r>
        <w:rPr>
          <w:b/>
          <w:color w:val="003CA0"/>
          <w:sz w:val="16"/>
        </w:rPr>
        <w:t>[RE 235.487, rel. min. Ilmar Galvão, j. 15-6-2000, P, DJ de 21-6-2002.]</w:t>
      </w:r>
    </w:p>
    <w:p>
      <w:pPr>
        <w:ind w:left="288"/>
      </w:pPr>
      <w:r>
        <w:rPr>
          <w:color w:val="8C8C8C"/>
          <w:sz w:val="12"/>
        </w:rPr>
        <w:t>cf-art-93-inc-VI</w:t>
      </w:r>
      <w:r>
        <w:rPr>
          <w:color w:val="003CA0"/>
          <w:sz w:val="12"/>
        </w:rPr>
        <w:t xml:space="preserve"> | RCL 3626</w:t>
      </w:r>
      <w:r>
        <w:rPr>
          <w:color w:val="003CA0"/>
          <w:sz w:val="12"/>
        </w:rPr>
        <w:t xml:space="preserve"> | rel. Cezar Peluso</w:t>
      </w:r>
    </w:p>
    <w:p>
      <w:pPr>
        <w:ind w:left="288"/>
      </w:pPr>
      <w:r>
        <w:rPr>
          <w:color w:val="1E1E1E"/>
          <w:sz w:val="18"/>
        </w:rPr>
        <w:t>Inteligência do art. 93, X e XI, da CF. É da competência do Órgão Especial de Tribunal de Justiça instaurar, conduzir e julgar processo administrativo-disciplinar contra magistrado.</w:t>
      </w:r>
    </w:p>
    <w:p>
      <w:pPr>
        <w:ind w:left="288"/>
      </w:pPr>
      <w:r>
        <w:rPr>
          <w:b/>
          <w:color w:val="003CA0"/>
          <w:sz w:val="16"/>
        </w:rPr>
        <w:t>[Rcl 3.626 AgR, rel. min. Cezar Peluso, j. 12-6-2006, P, DJ de 30-6-2006.]</w:t>
      </w:r>
    </w:p>
    <w:p>
      <w:pPr>
        <w:ind w:left="288"/>
      </w:pPr>
      <w:r>
        <w:rPr>
          <w:color w:val="8C8C8C"/>
          <w:sz w:val="12"/>
        </w:rPr>
        <w:t>cf-art-93-inc-VI</w:t>
      </w:r>
    </w:p>
    <w:p>
      <w:pPr>
        <w:ind w:left="288"/>
      </w:pPr>
      <w:r>
        <w:rPr>
          <w:color w:val="1E1E1E"/>
          <w:sz w:val="18"/>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4320</w:t>
      </w:r>
      <w:r>
        <w:rPr>
          <w:color w:val="003CA0"/>
          <w:sz w:val="12"/>
        </w:rPr>
        <w:t xml:space="preserve"> | rel. Marco Aurélio</w:t>
      </w:r>
    </w:p>
    <w:p>
      <w:pPr>
        <w:ind w:left="288"/>
      </w:pPr>
      <w:r>
        <w:rPr>
          <w:color w:val="1E1E1E"/>
          <w:sz w:val="18"/>
        </w:rPr>
        <w:t>Surge harmônica, com a Constituição Federal, disciplina na escolha dos integrantes do Órgão Especial que, levando em conta antiguidade e merecimento, contempla o quinto constitucional.</w:t>
      </w:r>
    </w:p>
    <w:p>
      <w:pPr>
        <w:ind w:left="288"/>
      </w:pPr>
      <w:r>
        <w:rPr>
          <w:b/>
          <w:color w:val="003CA0"/>
          <w:sz w:val="16"/>
        </w:rPr>
        <w:t>[ADI 4.320, rel. min. Marco Aurélio, j. 20-10-2020, P, DJE de 25-2-2021.]</w:t>
      </w:r>
    </w:p>
    <w:p>
      <w:pPr>
        <w:ind w:left="144"/>
      </w:pPr>
      <w:r>
        <w:rPr>
          <w:b/>
          <w:color w:val="B45A00"/>
          <w:sz w:val="16"/>
        </w:rPr>
        <w:t>JULGADOS CORRELATOS</w:t>
      </w:r>
    </w:p>
    <w:p>
      <w:pPr>
        <w:ind w:left="288"/>
      </w:pPr>
      <w:r>
        <w:rPr>
          <w:color w:val="8C8C8C"/>
          <w:sz w:val="12"/>
        </w:rPr>
        <w:t>cf-art-93-inc-VI</w:t>
      </w:r>
      <w:r>
        <w:rPr>
          <w:color w:val="003CA0"/>
          <w:sz w:val="12"/>
        </w:rPr>
        <w:t xml:space="preserve"> | MS 26411</w:t>
      </w:r>
      <w:r>
        <w:rPr>
          <w:color w:val="003CA0"/>
          <w:sz w:val="12"/>
        </w:rPr>
        <w:t xml:space="preserve"> | rel. Teori Zavascki</w:t>
      </w:r>
    </w:p>
    <w:p>
      <w:pPr>
        <w:ind w:left="288"/>
      </w:pPr>
      <w:r>
        <w:rPr>
          <w:color w:val="1E1E1E"/>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88"/>
      </w:pPr>
      <w:r>
        <w:rPr>
          <w:b/>
          <w:color w:val="003CA0"/>
          <w:sz w:val="16"/>
        </w:rPr>
        <w:t>[MS 26.411 QO, red. do ac. min. Teori Zavascki, j. 26-11-2015, P, DJE de 16-5-2016.]</w:t>
      </w:r>
    </w:p>
    <w:p>
      <w:pPr>
        <w:ind w:left="288"/>
      </w:pPr>
      <w:r>
        <w:rPr>
          <w:color w:val="8C8C8C"/>
          <w:sz w:val="12"/>
        </w:rPr>
        <w:t>cf-art-93-inc-VI</w:t>
      </w:r>
      <w:r>
        <w:rPr>
          <w:color w:val="003CA0"/>
          <w:sz w:val="12"/>
        </w:rPr>
        <w:t xml:space="preserve"> | HC 94134</w:t>
      </w:r>
      <w:r>
        <w:rPr>
          <w:color w:val="003CA0"/>
          <w:sz w:val="12"/>
        </w:rPr>
        <w:t xml:space="preserve"> | rel. Ayres Britto</w:t>
      </w:r>
    </w:p>
    <w:p>
      <w:pPr>
        <w:ind w:left="288"/>
      </w:pPr>
      <w:r>
        <w:rPr>
          <w:color w:val="1E1E1E"/>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88"/>
      </w:pPr>
      <w:r>
        <w:rPr>
          <w:b/>
          <w:color w:val="003CA0"/>
          <w:sz w:val="16"/>
        </w:rPr>
        <w:t>[HC 94.134 AgR, rel. min. Ayres Britto, j. 21-10-2008, 1ª T, DJE de 13-3-2009.]</w:t>
      </w:r>
    </w:p>
    <w:p>
      <w:pPr>
        <w:ind w:left="288"/>
      </w:pPr>
      <w:r>
        <w:rPr>
          <w:color w:val="8C8C8C"/>
          <w:sz w:val="12"/>
        </w:rPr>
        <w:t>cf-art-93-inc-VI</w:t>
      </w:r>
      <w:r>
        <w:rPr>
          <w:color w:val="003CA0"/>
          <w:sz w:val="12"/>
        </w:rPr>
        <w:t xml:space="preserve"> | AO 232</w:t>
      </w:r>
      <w:r>
        <w:rPr>
          <w:color w:val="003CA0"/>
          <w:sz w:val="12"/>
        </w:rPr>
        <w:t xml:space="preserve"> | rel. Sepúlveda Pertence</w:t>
      </w:r>
    </w:p>
    <w:p>
      <w:pPr>
        <w:ind w:left="288"/>
      </w:pPr>
      <w:r>
        <w:rPr>
          <w:color w:val="1E1E1E"/>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cf-art-93-inc-VI</w:t>
      </w:r>
    </w:p>
    <w:p>
      <w:pPr>
        <w:ind w:left="288"/>
      </w:pPr>
      <w:r>
        <w:rPr>
          <w:color w:val="1E1E1E"/>
          <w:sz w:val="18"/>
        </w:rPr>
        <w:t>XII - a atividade jurisdicional será ininterrupta, sendo vedado férias coletivas nos juízos e tribunais de segundo grau, funcionando, nos dias em que não houver expediente forense normal, juízes em plantão permanente; (Incluído pela EC 45/2004)</w:t>
      </w:r>
    </w:p>
    <w:p>
      <w:pPr>
        <w:ind w:left="144"/>
      </w:pPr>
      <w:r>
        <w:rPr>
          <w:b/>
          <w:color w:val="B45A00"/>
          <w:sz w:val="16"/>
        </w:rPr>
        <w:t>CONTROLE CONCENTRADO</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r>
        <w:rPr>
          <w:color w:val="003CA0"/>
          <w:sz w:val="12"/>
        </w:rPr>
        <w:t xml:space="preserve"> | ADI 3823</w:t>
      </w:r>
      <w:r>
        <w:rPr>
          <w:color w:val="003CA0"/>
          <w:sz w:val="12"/>
        </w:rPr>
        <w:t xml:space="preserve"> | rel. Cármen Lúcia</w:t>
      </w:r>
    </w:p>
    <w:p>
      <w:pPr>
        <w:ind w:left="288"/>
      </w:pPr>
      <w:r>
        <w:rPr>
          <w:color w:val="1E1E1E"/>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88"/>
      </w:pPr>
      <w:r>
        <w:rPr>
          <w:b/>
          <w:color w:val="003CA0"/>
          <w:sz w:val="16"/>
        </w:rPr>
        <w:t>[ADI 3.823 MC, rel. min. Cármen Lúcia, j. 6-12-2006, P, DJ de 23-11-2007.]</w:t>
      </w:r>
    </w:p>
    <w:p>
      <w:pPr>
        <w:ind w:left="288"/>
      </w:pPr>
      <w:r>
        <w:rPr>
          <w:color w:val="8C8C8C"/>
          <w:sz w:val="12"/>
        </w:rPr>
        <w:t>cf-art-93-inc-VI</w:t>
      </w:r>
      <w:r>
        <w:rPr>
          <w:color w:val="003CA0"/>
          <w:sz w:val="12"/>
        </w:rPr>
        <w:t xml:space="preserve"> | ADI 3085</w:t>
      </w:r>
      <w:r>
        <w:rPr>
          <w:color w:val="003CA0"/>
          <w:sz w:val="12"/>
        </w:rPr>
        <w:t xml:space="preserve"> | rel. Eros Grau</w:t>
      </w:r>
    </w:p>
    <w:p>
      <w:pPr>
        <w:ind w:left="288"/>
      </w:pPr>
      <w:r>
        <w:rPr>
          <w:color w:val="1E1E1E"/>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88"/>
      </w:pPr>
      <w:r>
        <w:rPr>
          <w:b/>
          <w:color w:val="003CA0"/>
          <w:sz w:val="16"/>
        </w:rPr>
        <w:t>[ADI 3.085, rel. min. Eros Grau, j. 17-2-2005, P, DJ de 28-4-2006.]</w:t>
      </w:r>
    </w:p>
    <w:p>
      <w:pPr>
        <w:ind w:left="288"/>
      </w:pPr>
      <w:r>
        <w:rPr>
          <w:color w:val="8C8C8C"/>
          <w:sz w:val="12"/>
        </w:rPr>
        <w:t>cf-art-93-inc-VI</w:t>
      </w:r>
      <w:r>
        <w:rPr>
          <w:color w:val="003CA0"/>
          <w:sz w:val="12"/>
        </w:rPr>
        <w:t xml:space="preserve"> | MS 26.739</w:t>
      </w:r>
      <w:r>
        <w:rPr>
          <w:color w:val="003CA0"/>
          <w:sz w:val="12"/>
        </w:rPr>
        <w:t xml:space="preserve"> | rel. Dias Toffoli</w:t>
      </w:r>
    </w:p>
    <w:p>
      <w:pPr>
        <w:ind w:left="288"/>
      </w:pPr>
      <w:r>
        <w:rPr>
          <w:color w:val="1E1E1E"/>
          <w:sz w:val="18"/>
        </w:rPr>
        <w:t>Vide MS 26.739, rel. min. Dias Toffoli, j. 1º-3-2016, 1ª T, DJE de 14-6-2016 XIII - o número de juízes na unidade jurisdicional será proporcional à efetiva demanda judicial e à respectiva população; (Incluído pela EC 45/2004)</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p>
    <w:p>
      <w:pPr>
        <w:ind w:left="288"/>
      </w:pPr>
      <w:r>
        <w:rPr>
          <w:color w:val="1E1E1E"/>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w:t>
      </w:r>
    </w:p>
    <w:p>
      <w:pPr>
        <w:ind w:left="720"/>
      </w:pPr>
      <w:r>
        <w:rPr>
          <w:color w:val="003366"/>
          <w:sz w:val="18"/>
        </w:rPr>
        <w:t>I – ingresso na carreira, cujo cargo inicial será o de juiz substituto, mediante</w:t>
      </w:r>
    </w:p>
    <w:p>
      <w:pPr>
        <w:ind w:left="720"/>
      </w:pPr>
      <w:r>
        <w:rPr>
          <w:color w:val="003366"/>
          <w:sz w:val="18"/>
        </w:rPr>
        <w:t>II – promoção de entrância para entrância, alternadamente, por antigüidade e mer</w:t>
      </w:r>
    </w:p>
    <w:p>
      <w:pPr>
        <w:ind w:left="1008"/>
      </w:pPr>
      <w:r>
        <w:rPr>
          <w:color w:val="003366"/>
          <w:sz w:val="18"/>
        </w:rPr>
        <w:t>a) é obrigatória a promoção do juiz que figure por três vezes consecutivas ou ci</w:t>
      </w:r>
    </w:p>
    <w:p>
      <w:pPr>
        <w:ind w:left="1008"/>
      </w:pPr>
      <w:r>
        <w:rPr>
          <w:color w:val="003366"/>
          <w:sz w:val="18"/>
        </w:rPr>
        <w:t>b) a promoção por merecimento pressupõe dois anos de exercício na respectiva ent</w:t>
      </w:r>
    </w:p>
    <w:p>
      <w:pPr>
        <w:ind w:left="1008"/>
      </w:pPr>
      <w:r>
        <w:rPr>
          <w:color w:val="003366"/>
          <w:sz w:val="18"/>
        </w:rPr>
        <w:t xml:space="preserve">c) aferição do merecimento conforme o desempenho e pelos critérios objetivos de </w:t>
      </w:r>
    </w:p>
    <w:p>
      <w:pPr>
        <w:ind w:left="1008"/>
      </w:pPr>
      <w:r>
        <w:rPr>
          <w:color w:val="003366"/>
          <w:sz w:val="18"/>
        </w:rPr>
        <w:t>d) na apuração de antigüidade, o tribunal somente poderá recusar o juiz mais ant</w:t>
      </w:r>
    </w:p>
    <w:p>
      <w:pPr>
        <w:ind w:left="1008"/>
      </w:pPr>
      <w:r>
        <w:rPr>
          <w:color w:val="003366"/>
          <w:sz w:val="18"/>
        </w:rPr>
        <w:t>e) não será promovido o juiz que, injustificadamente, retiver autos em seu poder</w:t>
      </w:r>
    </w:p>
    <w:p>
      <w:pPr>
        <w:ind w:left="720"/>
      </w:pPr>
      <w:r>
        <w:rPr>
          <w:color w:val="003366"/>
          <w:sz w:val="18"/>
        </w:rPr>
        <w:t xml:space="preserve">V – o subsídio dos Ministros dos Tribunais Superiores corresponderá a noventa e </w:t>
      </w:r>
    </w:p>
    <w:p>
      <w:pPr>
        <w:ind w:left="720"/>
      </w:pPr>
      <w:r>
        <w:rPr>
          <w:color w:val="003366"/>
          <w:sz w:val="18"/>
        </w:rPr>
        <w:t>VI – a aposentadoria dos magistrados e a pensão de seus dependentes observarão o</w:t>
      </w:r>
    </w:p>
    <w:p>
      <w:pPr>
        <w:ind w:left="720"/>
      </w:pPr>
      <w:r>
        <w:rPr>
          <w:color w:val="003366"/>
          <w:sz w:val="18"/>
        </w:rPr>
        <w:t>VIII – o ato de remoção ou de disponibilidade do magistrado, por interesse públi</w:t>
      </w:r>
    </w:p>
    <w:p>
      <w:pPr>
        <w:ind w:left="720"/>
      </w:pPr>
      <w:r>
        <w:rPr>
          <w:color w:val="003366"/>
          <w:sz w:val="18"/>
        </w:rPr>
        <w:t>VIII – A - a remoção a pedido de magistrados de comarca de igual entrância atend</w:t>
      </w:r>
    </w:p>
    <w:p>
      <w:pPr>
        <w:ind w:left="720"/>
      </w:pPr>
      <w:r>
        <w:rPr>
          <w:color w:val="003366"/>
          <w:sz w:val="18"/>
        </w:rPr>
        <w:t xml:space="preserve">VIII – B - a permuta de magistrados de comarca de igual entrância, quando for o </w:t>
      </w:r>
    </w:p>
    <w:p>
      <w:r>
        <w:rPr>
          <w:b/>
          <w:color w:val="003366"/>
          <w:sz w:val="20"/>
        </w:rPr>
        <w:t>Art. 94 Um quinto dos lugares dos Tribunais Regionais Federais, dos Tribunais do</w:t>
      </w:r>
      <w:r>
        <w:rPr>
          <w:color w:val="8C8C8C"/>
          <w:sz w:val="14"/>
        </w:rPr>
        <w:t xml:space="preserve">  [21 decisoes]</w:t>
      </w:r>
    </w:p>
    <w:p>
      <w:pPr>
        <w:ind w:left="288"/>
      </w:pPr>
      <w:r>
        <w:rPr>
          <w:color w:val="8C8C8C"/>
          <w:sz w:val="12"/>
        </w:rPr>
        <w:t>cf-art-94</w:t>
      </w:r>
      <w:r>
        <w:rPr>
          <w:color w:val="003CA0"/>
          <w:sz w:val="12"/>
        </w:rPr>
        <w:t xml:space="preserve"> | ADI 7667</w:t>
      </w:r>
      <w:r>
        <w:rPr>
          <w:color w:val="003CA0"/>
          <w:sz w:val="12"/>
        </w:rPr>
        <w:t xml:space="preserve"> | rel. Dias Toffoli</w:t>
      </w:r>
    </w:p>
    <w:p>
      <w:pPr>
        <w:ind w:left="288"/>
      </w:pPr>
      <w:r>
        <w:rPr>
          <w:color w:val="1E1E1E"/>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88"/>
      </w:pPr>
      <w:r>
        <w:rPr>
          <w:b/>
          <w:color w:val="003CA0"/>
          <w:sz w:val="16"/>
        </w:rPr>
        <w:t>[ADI 7.667, rel. min. Dias Toffoli, j. 25.06.2025, P, DJE de 08.09.2025.]</w:t>
      </w:r>
    </w:p>
    <w:p>
      <w:pPr>
        <w:ind w:left="288"/>
      </w:pPr>
      <w:r>
        <w:rPr>
          <w:color w:val="8C8C8C"/>
          <w:sz w:val="12"/>
        </w:rPr>
        <w:t>cf-art-94</w:t>
      </w:r>
      <w:r>
        <w:rPr>
          <w:color w:val="003CA0"/>
          <w:sz w:val="12"/>
        </w:rPr>
        <w:t xml:space="preserve"> | ADI 6810</w:t>
      </w:r>
      <w:r>
        <w:rPr>
          <w:color w:val="003CA0"/>
          <w:sz w:val="12"/>
        </w:rPr>
        <w:t xml:space="preserve"> | rel. Dias Toffoli</w:t>
      </w:r>
    </w:p>
    <w:p>
      <w:pPr>
        <w:ind w:left="288"/>
      </w:pPr>
      <w:r>
        <w:rPr>
          <w:color w:val="1E1E1E"/>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w:t>
      </w:r>
    </w:p>
    <w:p>
      <w:pPr>
        <w:ind w:left="288"/>
      </w:pPr>
      <w:r>
        <w:rPr>
          <w:b/>
          <w:color w:val="003CA0"/>
          <w:sz w:val="16"/>
        </w:rPr>
        <w:t>[ADI 6.810, rel. min. Dias Toffoli, red. do ac. min. Flávio Dino, j. 19.04.2025, P, DJE de 28.05.2025.]</w:t>
      </w:r>
    </w:p>
    <w:p>
      <w:pPr>
        <w:ind w:left="144"/>
      </w:pPr>
      <w:r>
        <w:rPr>
          <w:b/>
          <w:color w:val="B45A00"/>
          <w:sz w:val="16"/>
        </w:rPr>
        <w:t>CONTROLE CONCENTRADO</w:t>
      </w:r>
    </w:p>
    <w:p>
      <w:pPr>
        <w:ind w:left="288"/>
      </w:pPr>
      <w:r>
        <w:rPr>
          <w:color w:val="8C8C8C"/>
          <w:sz w:val="12"/>
        </w:rPr>
        <w:t>cf-art-94</w:t>
      </w:r>
      <w:r>
        <w:rPr>
          <w:color w:val="003CA0"/>
          <w:sz w:val="12"/>
        </w:rPr>
        <w:t xml:space="preserve"> | ADI 5588</w:t>
      </w:r>
      <w:r>
        <w:rPr>
          <w:color w:val="003CA0"/>
          <w:sz w:val="12"/>
        </w:rPr>
        <w:t xml:space="preserve"> | rel. Ricardo Lewandowski</w:t>
      </w:r>
    </w:p>
    <w:p>
      <w:pPr>
        <w:ind w:left="288"/>
      </w:pPr>
      <w:r>
        <w:rPr>
          <w:color w:val="1E1E1E"/>
          <w:sz w:val="18"/>
        </w:rPr>
        <w:t xml:space="preserve">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w:t>
      </w:r>
    </w:p>
    <w:p>
      <w:pPr>
        <w:ind w:left="288"/>
      </w:pPr>
      <w:r>
        <w:rPr>
          <w:b/>
          <w:color w:val="003CA0"/>
          <w:sz w:val="16"/>
        </w:rPr>
        <w:t>[ADI 5.588, rel. min. Ricardo Lewandowski, j. 5-9-2022, P, DJE de 8-11-2022.]</w:t>
      </w:r>
    </w:p>
    <w:p>
      <w:pPr>
        <w:ind w:left="288"/>
      </w:pPr>
      <w:r>
        <w:rPr>
          <w:color w:val="8C8C8C"/>
          <w:sz w:val="12"/>
        </w:rPr>
        <w:t>cf-art-94</w:t>
      </w:r>
      <w:r>
        <w:rPr>
          <w:color w:val="003CA0"/>
          <w:sz w:val="12"/>
        </w:rPr>
        <w:t xml:space="preserve"> | ADI 4134</w:t>
      </w:r>
      <w:r>
        <w:rPr>
          <w:color w:val="003CA0"/>
          <w:sz w:val="12"/>
        </w:rPr>
        <w:t xml:space="preserve"> | rel. Edson Fachin</w:t>
      </w:r>
    </w:p>
    <w:p>
      <w:pPr>
        <w:ind w:left="288"/>
      </w:pPr>
      <w:r>
        <w:rPr>
          <w:color w:val="1E1E1E"/>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88"/>
      </w:pPr>
      <w:r>
        <w:rPr>
          <w:b/>
          <w:color w:val="003CA0"/>
          <w:sz w:val="16"/>
        </w:rPr>
        <w:t>[ADI 4.134, rel. min. Edson Fachin, j. 18-10-2019, P, DJE de 2-12-2019.]</w:t>
      </w:r>
    </w:p>
    <w:p>
      <w:pPr>
        <w:ind w:left="288"/>
      </w:pPr>
      <w:r>
        <w:rPr>
          <w:color w:val="8C8C8C"/>
          <w:sz w:val="12"/>
        </w:rPr>
        <w:t>cf-art-94</w:t>
      </w:r>
      <w:r>
        <w:rPr>
          <w:color w:val="003CA0"/>
          <w:sz w:val="12"/>
        </w:rPr>
        <w:t xml:space="preserve"> | ADI 3490</w:t>
      </w:r>
      <w:r>
        <w:rPr>
          <w:color w:val="003CA0"/>
          <w:sz w:val="12"/>
        </w:rPr>
        <w:t xml:space="preserve"> | rel. Marco Aurélio</w:t>
      </w:r>
    </w:p>
    <w:p>
      <w:pPr>
        <w:ind w:left="288"/>
      </w:pPr>
      <w:r>
        <w:rPr>
          <w:color w:val="1E1E1E"/>
          <w:sz w:val="18"/>
        </w:rPr>
        <w:t>Com a promulgação da EC 45/2004, deu-se a extensão, aos tribunais do trabalho, da regra do "quinto" constante do art. 94 da Carta Federal.</w:t>
      </w:r>
    </w:p>
    <w:p>
      <w:pPr>
        <w:ind w:left="288"/>
      </w:pPr>
      <w:r>
        <w:rPr>
          <w:b/>
          <w:color w:val="003CA0"/>
          <w:sz w:val="16"/>
        </w:rPr>
        <w:t>[ADI 3.490, rel. min. Marco Aurélio, j. 19-12-2005, P, DJ de 7-4-2006.]</w:t>
      </w:r>
    </w:p>
    <w:p>
      <w:pPr>
        <w:ind w:left="288"/>
      </w:pPr>
      <w:r>
        <w:rPr>
          <w:color w:val="8C8C8C"/>
          <w:sz w:val="12"/>
        </w:rPr>
        <w:t>cf-art-94</w:t>
      </w:r>
      <w:r>
        <w:rPr>
          <w:color w:val="003CA0"/>
          <w:sz w:val="12"/>
        </w:rPr>
        <w:t xml:space="preserve"> | ADI 160</w:t>
      </w:r>
      <w:r>
        <w:rPr>
          <w:color w:val="003CA0"/>
          <w:sz w:val="12"/>
        </w:rPr>
        <w:t xml:space="preserve"> | rel. Octavio Gallotti</w:t>
      </w:r>
    </w:p>
    <w:p>
      <w:pPr>
        <w:ind w:left="288"/>
      </w:pPr>
      <w:r>
        <w:rPr>
          <w:color w:val="1E1E1E"/>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88"/>
      </w:pPr>
      <w:r>
        <w:rPr>
          <w:b/>
          <w:color w:val="003CA0"/>
          <w:sz w:val="16"/>
        </w:rPr>
        <w:t>[ADI 160, rel. min. Octavio Gallotti, j. 23-4-1998, 1ª T, DJ de 20-11-1998.]</w:t>
      </w:r>
    </w:p>
    <w:p>
      <w:pPr>
        <w:ind w:left="288"/>
      </w:pPr>
      <w:r>
        <w:rPr>
          <w:color w:val="8C8C8C"/>
          <w:sz w:val="12"/>
        </w:rPr>
        <w:t>cf-art-94</w:t>
      </w:r>
      <w:r>
        <w:rPr>
          <w:color w:val="003CA0"/>
          <w:sz w:val="12"/>
        </w:rPr>
        <w:t xml:space="preserve"> | ADI 759</w:t>
      </w:r>
      <w:r>
        <w:rPr>
          <w:color w:val="003CA0"/>
          <w:sz w:val="12"/>
        </w:rPr>
        <w:t xml:space="preserve"> | rel. Carlos Velloso</w:t>
      </w:r>
    </w:p>
    <w:p>
      <w:pPr>
        <w:ind w:left="288"/>
      </w:pPr>
      <w:r>
        <w:rPr>
          <w:color w:val="1E1E1E"/>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88"/>
      </w:pPr>
      <w:r>
        <w:rPr>
          <w:b/>
          <w:color w:val="003CA0"/>
          <w:sz w:val="16"/>
        </w:rPr>
        <w:t>[ADI 759 MC, rel. min. Carlos Velloso, j. 20-8-1992, P, DJ de 16-4-1993.]</w:t>
      </w:r>
    </w:p>
    <w:p>
      <w:pPr>
        <w:ind w:left="288"/>
      </w:pPr>
      <w:r>
        <w:rPr>
          <w:color w:val="8C8C8C"/>
          <w:sz w:val="12"/>
        </w:rPr>
        <w:t>cf-art-94</w:t>
      </w:r>
      <w:r>
        <w:rPr>
          <w:color w:val="003CA0"/>
          <w:sz w:val="12"/>
        </w:rPr>
        <w:t xml:space="preserve"> | ADI 27</w:t>
      </w:r>
      <w:r>
        <w:rPr>
          <w:color w:val="003CA0"/>
          <w:sz w:val="12"/>
        </w:rPr>
        <w:t xml:space="preserve"> | rel. Célio Borja</w:t>
      </w:r>
    </w:p>
    <w:p>
      <w:pPr>
        <w:ind w:left="288"/>
      </w:pPr>
      <w:r>
        <w:rPr>
          <w:color w:val="1E1E1E"/>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88"/>
      </w:pPr>
      <w:r>
        <w:rPr>
          <w:b/>
          <w:color w:val="003CA0"/>
          <w:sz w:val="16"/>
        </w:rPr>
        <w:t>[ADI 27, rel. min. Célio Borja, j. 21-2-1990, P, DJ de 22-6-1990.]</w:t>
      </w:r>
    </w:p>
    <w:p>
      <w:pPr>
        <w:ind w:left="144"/>
      </w:pPr>
      <w:r>
        <w:rPr>
          <w:b/>
          <w:color w:val="B45A00"/>
          <w:sz w:val="16"/>
        </w:rPr>
        <w:t>JULGADOS CORRELATOS</w:t>
      </w:r>
    </w:p>
    <w:p>
      <w:pPr>
        <w:ind w:left="288"/>
      </w:pPr>
      <w:r>
        <w:rPr>
          <w:color w:val="8C8C8C"/>
          <w:sz w:val="12"/>
        </w:rPr>
        <w:t>cf-art-94</w:t>
      </w:r>
      <w:r>
        <w:rPr>
          <w:color w:val="003CA0"/>
          <w:sz w:val="12"/>
        </w:rPr>
        <w:t xml:space="preserve"> | MS 32491</w:t>
      </w:r>
      <w:r>
        <w:rPr>
          <w:color w:val="003CA0"/>
          <w:sz w:val="12"/>
        </w:rPr>
        <w:t xml:space="preserve"> | rel. Ricardo Lewandowski</w:t>
      </w:r>
    </w:p>
    <w:p>
      <w:pPr>
        <w:ind w:left="288"/>
      </w:pPr>
      <w:r>
        <w:rPr>
          <w:color w:val="1E1E1E"/>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w:t>
      </w:r>
    </w:p>
    <w:p>
      <w:pPr>
        <w:ind w:left="288"/>
      </w:pPr>
      <w:r>
        <w:rPr>
          <w:b/>
          <w:color w:val="003CA0"/>
          <w:sz w:val="16"/>
        </w:rPr>
        <w:t>[MS 32.491, rel. min. Ricardo Lewandowski, j. 19-8-2014, 2ª T, DJE de 10-10-2014.]</w:t>
      </w:r>
    </w:p>
    <w:p>
      <w:pPr>
        <w:ind w:left="288"/>
      </w:pPr>
      <w:r>
        <w:rPr>
          <w:color w:val="8C8C8C"/>
          <w:sz w:val="12"/>
        </w:rPr>
        <w:t>cf-art-94</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cf-art-94</w:t>
      </w:r>
      <w:r>
        <w:rPr>
          <w:color w:val="003CA0"/>
          <w:sz w:val="12"/>
        </w:rPr>
        <w:t xml:space="preserve"> | RCL 5413</w:t>
      </w:r>
      <w:r>
        <w:rPr>
          <w:color w:val="003CA0"/>
          <w:sz w:val="12"/>
        </w:rPr>
        <w:t xml:space="preserve"> | rel. Menezes Direito</w:t>
      </w:r>
    </w:p>
    <w:p>
      <w:pPr>
        <w:ind w:left="288"/>
      </w:pPr>
      <w:r>
        <w:rPr>
          <w:color w:val="1E1E1E"/>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88"/>
      </w:pPr>
      <w:r>
        <w:rPr>
          <w:b/>
          <w:color w:val="003CA0"/>
          <w:sz w:val="16"/>
        </w:rPr>
        <w:t>[Rcl 5.413, rel. min. Menezes Direito, j. 10-4-2008, P, DJE de 23-5-2008.]</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w:t>
      </w:r>
    </w:p>
    <w:p>
      <w:pPr>
        <w:ind w:left="288"/>
      </w:pPr>
      <w:r>
        <w:rPr>
          <w:b/>
          <w:color w:val="003CA0"/>
          <w:sz w:val="16"/>
        </w:rPr>
        <w:t>[MS 25.624, rel. min. Sepúlveda Pertence, j. 6-9-2006, P, DJ de 19-12-2006.]</w:t>
      </w:r>
    </w:p>
    <w:p>
      <w:pPr>
        <w:ind w:left="288"/>
      </w:pPr>
      <w:r>
        <w:rPr>
          <w:color w:val="8C8C8C"/>
          <w:sz w:val="12"/>
        </w:rPr>
        <w:t>cf-art-94</w:t>
      </w:r>
      <w:r>
        <w:rPr>
          <w:color w:val="003CA0"/>
          <w:sz w:val="12"/>
        </w:rPr>
        <w:t xml:space="preserve"> | MS 23769</w:t>
      </w:r>
      <w:r>
        <w:rPr>
          <w:color w:val="003CA0"/>
          <w:sz w:val="12"/>
        </w:rPr>
        <w:t xml:space="preserve"> | rel. Ellen Gracie</w:t>
      </w:r>
    </w:p>
    <w:p>
      <w:pPr>
        <w:ind w:left="288"/>
      </w:pPr>
      <w:r>
        <w:rPr>
          <w:color w:val="1E1E1E"/>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w:t>
      </w:r>
    </w:p>
    <w:p>
      <w:pPr>
        <w:ind w:left="288"/>
      </w:pPr>
      <w:r>
        <w:rPr>
          <w:b/>
          <w:color w:val="003CA0"/>
          <w:sz w:val="16"/>
        </w:rPr>
        <w:t>[MS 23.769, rel. min. Ellen Gracie, j. 3-4-2002, P, DJ de 30-4-2004.]</w:t>
      </w:r>
    </w:p>
    <w:p>
      <w:pPr>
        <w:ind w:left="288"/>
      </w:pPr>
      <w:r>
        <w:rPr>
          <w:color w:val="8C8C8C"/>
          <w:sz w:val="12"/>
        </w:rPr>
        <w:t>cf-art-94</w:t>
      </w:r>
      <w:r>
        <w:rPr>
          <w:color w:val="003CA0"/>
          <w:sz w:val="12"/>
        </w:rPr>
        <w:t xml:space="preserve"> | MS 23972</w:t>
      </w:r>
      <w:r>
        <w:rPr>
          <w:color w:val="003CA0"/>
          <w:sz w:val="12"/>
        </w:rPr>
        <w:t xml:space="preserve"> | rel. Carlos Velloso</w:t>
      </w:r>
    </w:p>
    <w:p>
      <w:pPr>
        <w:ind w:left="288"/>
      </w:pPr>
      <w:r>
        <w:rPr>
          <w:color w:val="1E1E1E"/>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3CA0"/>
          <w:sz w:val="16"/>
        </w:rPr>
        <w:t>[MS 23.972, rel. min. Carlos Velloso, j. 12-9-2001, P, DJ de 29-8-2003.]</w:t>
      </w:r>
    </w:p>
    <w:p>
      <w:pPr>
        <w:ind w:left="288"/>
      </w:pPr>
      <w:r>
        <w:rPr>
          <w:color w:val="8C8C8C"/>
          <w:sz w:val="12"/>
        </w:rPr>
        <w:t>cf-art-94</w:t>
      </w:r>
      <w:r>
        <w:rPr>
          <w:color w:val="003CA0"/>
          <w:sz w:val="12"/>
        </w:rPr>
        <w:t xml:space="preserve"> | AO 493</w:t>
      </w:r>
      <w:r>
        <w:rPr>
          <w:color w:val="003CA0"/>
          <w:sz w:val="12"/>
        </w:rPr>
        <w:t xml:space="preserve"> | rel. Octavio Gallotti</w:t>
      </w:r>
    </w:p>
    <w:p>
      <w:pPr>
        <w:ind w:left="288"/>
      </w:pPr>
      <w:r>
        <w:rPr>
          <w:color w:val="1E1E1E"/>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88"/>
      </w:pPr>
      <w:r>
        <w:rPr>
          <w:b/>
          <w:color w:val="003CA0"/>
          <w:sz w:val="16"/>
        </w:rPr>
        <w:t>[AO 493, rel. min. Octavio Gallotti, j. 6-6-2000, 1ª T, DJ de 10-11-2000.]</w:t>
      </w:r>
    </w:p>
    <w:p>
      <w:pPr>
        <w:ind w:left="288"/>
      </w:pPr>
      <w:r>
        <w:rPr>
          <w:color w:val="8C8C8C"/>
          <w:sz w:val="12"/>
        </w:rPr>
        <w:t>cf-art-94</w:t>
      </w:r>
      <w:r>
        <w:rPr>
          <w:color w:val="003CA0"/>
          <w:sz w:val="12"/>
        </w:rPr>
        <w:t xml:space="preserve"> | MS 22323</w:t>
      </w:r>
      <w:r>
        <w:rPr>
          <w:color w:val="003CA0"/>
          <w:sz w:val="12"/>
        </w:rPr>
        <w:t xml:space="preserve"> | rel. Carlos Velloso</w:t>
      </w:r>
    </w:p>
    <w:p>
      <w:pPr>
        <w:ind w:left="288"/>
      </w:pPr>
      <w:r>
        <w:rPr>
          <w:color w:val="1E1E1E"/>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MS 21168</w:t>
      </w:r>
      <w:r>
        <w:rPr>
          <w:color w:val="003CA0"/>
          <w:sz w:val="12"/>
        </w:rPr>
        <w:t xml:space="preserve"> | rel. Sepúlveda Pertence</w:t>
      </w:r>
    </w:p>
    <w:p>
      <w:pPr>
        <w:ind w:left="288"/>
      </w:pPr>
      <w:r>
        <w:rPr>
          <w:color w:val="1E1E1E"/>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3CA0"/>
          <w:sz w:val="16"/>
        </w:rPr>
        <w:t>[MS 21.168, rel. min. Sepúlveda Pertence, j. 23-6-1994, P, DJ de 16-9-1994.]</w:t>
      </w:r>
    </w:p>
    <w:p>
      <w:pPr>
        <w:ind w:left="144"/>
      </w:pPr>
      <w:r>
        <w:rPr>
          <w:b/>
          <w:color w:val="B45A00"/>
          <w:sz w:val="16"/>
        </w:rPr>
        <w:t>CONTROLE CONCENTRADO</w:t>
      </w:r>
    </w:p>
    <w:p>
      <w:pPr>
        <w:ind w:left="288"/>
      </w:pPr>
      <w:r>
        <w:rPr>
          <w:color w:val="8C8C8C"/>
          <w:sz w:val="12"/>
        </w:rPr>
        <w:t>cf-art-94-par-unico</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cf-art-94-par-unico</w:t>
      </w:r>
      <w:r>
        <w:rPr>
          <w:color w:val="003CA0"/>
          <w:sz w:val="12"/>
        </w:rPr>
        <w:t xml:space="preserve"> | MS 27033</w:t>
      </w:r>
      <w:r>
        <w:rPr>
          <w:color w:val="003CA0"/>
          <w:sz w:val="12"/>
        </w:rPr>
        <w:t xml:space="preserve"> | rel. Celso de Mello</w:t>
      </w:r>
    </w:p>
    <w:p>
      <w:pPr>
        <w:ind w:left="288"/>
      </w:pPr>
      <w:r>
        <w:rPr>
          <w:color w:val="1E1E1E"/>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w:t>
      </w:r>
    </w:p>
    <w:p>
      <w:pPr>
        <w:ind w:left="288"/>
      </w:pPr>
      <w:r>
        <w:rPr>
          <w:b/>
          <w:color w:val="003CA0"/>
          <w:sz w:val="16"/>
        </w:rPr>
        <w:t>[MS 27.033 AgR, rel. min. Celso de Mello, j. 30-6-2015, 2ª T, DJE de 27-10-2015.]</w:t>
      </w:r>
    </w:p>
    <w:p>
      <w:pPr>
        <w:ind w:left="288"/>
      </w:pPr>
      <w:r>
        <w:rPr>
          <w:color w:val="8C8C8C"/>
          <w:sz w:val="12"/>
        </w:rPr>
        <w:t>cf-art-94-par-unico</w:t>
      </w:r>
      <w:r>
        <w:rPr>
          <w:color w:val="003CA0"/>
          <w:sz w:val="12"/>
        </w:rPr>
        <w:t xml:space="preserve"> | MS 31923</w:t>
      </w:r>
      <w:r>
        <w:rPr>
          <w:color w:val="003CA0"/>
          <w:sz w:val="12"/>
        </w:rPr>
        <w:t xml:space="preserve"> | rel. Celso de Mello</w:t>
      </w:r>
    </w:p>
    <w:p>
      <w:pPr>
        <w:ind w:left="288"/>
      </w:pPr>
      <w:r>
        <w:rPr>
          <w:color w:val="1E1E1E"/>
          <w:sz w:val="18"/>
        </w:rPr>
        <w:t xml:space="preserve">"Quinto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w:t>
      </w:r>
    </w:p>
    <w:p>
      <w:pPr>
        <w:ind w:left="288"/>
      </w:pPr>
      <w:r>
        <w:rPr>
          <w:b/>
          <w:color w:val="003CA0"/>
          <w:sz w:val="16"/>
        </w:rPr>
        <w:t>[MS 31.923 MC, rel. min. Celso de Mello, j. 17-4-2013, dec. monocrática, DJE de 22-4-2013.]</w:t>
      </w:r>
    </w:p>
    <w:p>
      <w:pPr>
        <w:ind w:left="288"/>
      </w:pPr>
      <w:r>
        <w:rPr>
          <w:color w:val="8C8C8C"/>
          <w:sz w:val="12"/>
        </w:rPr>
        <w:t>cf-art-94-par-unico</w:t>
      </w:r>
      <w:r>
        <w:rPr>
          <w:color w:val="003CA0"/>
          <w:sz w:val="12"/>
        </w:rPr>
        <w:t xml:space="preserve"> | MS 22323</w:t>
      </w:r>
      <w:r>
        <w:rPr>
          <w:color w:val="003CA0"/>
          <w:sz w:val="12"/>
        </w:rPr>
        <w:t xml:space="preserve"> | rel. Carlos Velloso</w:t>
      </w:r>
    </w:p>
    <w:p>
      <w:pPr>
        <w:ind w:left="288"/>
      </w:pPr>
      <w:r>
        <w:rPr>
          <w:color w:val="1E1E1E"/>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88"/>
      </w:pPr>
      <w:r>
        <w:rPr>
          <w:b/>
          <w:color w:val="003CA0"/>
          <w:sz w:val="16"/>
        </w:rPr>
        <w:t>[MS 22.323, rel. min. Carlos Velloso, j. 28-9-1995, P, DJ de 19-4-1996.]</w:t>
      </w:r>
    </w:p>
    <w:p>
      <w:r>
        <w:rPr>
          <w:b/>
          <w:color w:val="003366"/>
          <w:sz w:val="20"/>
        </w:rPr>
        <w:t>Art. 95 Os juízes gozam das seguintes garantias:</w:t>
      </w:r>
      <w:r>
        <w:rPr>
          <w:color w:val="8C8C8C"/>
          <w:sz w:val="14"/>
        </w:rPr>
        <w:t xml:space="preserve">  [18 decisoes]</w:t>
      </w:r>
    </w:p>
    <w:p>
      <w:pPr>
        <w:ind w:left="144"/>
      </w:pPr>
      <w:r>
        <w:rPr>
          <w:b/>
          <w:color w:val="B45A00"/>
          <w:sz w:val="16"/>
        </w:rPr>
        <w:t>JULGADOS CORRELATOS</w:t>
      </w:r>
    </w:p>
    <w:p>
      <w:pPr>
        <w:ind w:left="288"/>
      </w:pPr>
      <w:r>
        <w:rPr>
          <w:color w:val="8C8C8C"/>
          <w:sz w:val="12"/>
        </w:rPr>
        <w:t>cf-art-95</w:t>
      </w:r>
      <w:r>
        <w:rPr>
          <w:color w:val="003CA0"/>
          <w:sz w:val="12"/>
        </w:rPr>
        <w:t xml:space="preserve"> | AI 471215</w:t>
      </w:r>
      <w:r>
        <w:rPr>
          <w:color w:val="003CA0"/>
          <w:sz w:val="12"/>
        </w:rPr>
        <w:t xml:space="preserve"> | rel. Cezar Peluso</w:t>
      </w:r>
    </w:p>
    <w:p>
      <w:pPr>
        <w:ind w:left="288"/>
      </w:pPr>
      <w:r>
        <w:rPr>
          <w:color w:val="1E1E1E"/>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88"/>
      </w:pPr>
      <w:r>
        <w:rPr>
          <w:b/>
          <w:color w:val="003CA0"/>
          <w:sz w:val="16"/>
        </w:rPr>
        <w:t>[AI 471.215 AgR-ED-ED, rel. min. Cezar Peluso, j. 14-12-2006, 1ª T, DJ de 16-2-2007.]</w:t>
      </w:r>
    </w:p>
    <w:p>
      <w:pPr>
        <w:ind w:left="288"/>
      </w:pPr>
      <w:r>
        <w:rPr>
          <w:color w:val="8C8C8C"/>
          <w:sz w:val="12"/>
        </w:rPr>
        <w:t>cf-art-95</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cf-art-95</w:t>
      </w:r>
      <w:r>
        <w:rPr>
          <w:color w:val="003CA0"/>
          <w:sz w:val="12"/>
        </w:rPr>
        <w:t xml:space="preserve"> | RE 553.637</w:t>
      </w:r>
      <w:r>
        <w:rPr>
          <w:color w:val="003CA0"/>
          <w:sz w:val="12"/>
        </w:rPr>
        <w:t xml:space="preserve"> | rel. Ellen Gracie</w:t>
      </w:r>
    </w:p>
    <w:p>
      <w:pPr>
        <w:ind w:left="288"/>
      </w:pPr>
      <w:r>
        <w:rPr>
          <w:color w:val="1E1E1E"/>
          <w:sz w:val="18"/>
        </w:rPr>
        <w:t>= RE 553.637 ED, rel. min. Ellen Gracie, j. 4-8-2009, 2ª T, DJE de 25-9-2009 I - vitaliciedade, que, no primeiro grau, só será adquirida após dois anos de exercício, dependendo a perda do cargo, nesse período, de deliberação do tribunal a que o juiz estiver vinculado, e, nos demais casos, de sentença judicial transitada em julgado;</w:t>
      </w:r>
    </w:p>
    <w:p>
      <w:pPr>
        <w:ind w:left="144"/>
      </w:pPr>
      <w:r>
        <w:rPr>
          <w:b/>
          <w:color w:val="B45A00"/>
          <w:sz w:val="16"/>
        </w:rPr>
        <w:t>CONTROLE CONCENTRADO</w:t>
      </w:r>
    </w:p>
    <w:p>
      <w:pPr>
        <w:ind w:left="288"/>
      </w:pPr>
      <w:r>
        <w:rPr>
          <w:color w:val="8C8C8C"/>
          <w:sz w:val="12"/>
        </w:rPr>
        <w:t>cf-art-95</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REPERCUSSAO GERAL</w:t>
      </w:r>
    </w:p>
    <w:p>
      <w:pPr>
        <w:ind w:left="288"/>
      </w:pPr>
      <w:r>
        <w:rPr>
          <w:color w:val="8C8C8C"/>
          <w:sz w:val="12"/>
        </w:rPr>
        <w:t>cf-art-95</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cf-art-95-inc-II</w:t>
      </w:r>
      <w:r>
        <w:rPr>
          <w:color w:val="003CA0"/>
          <w:sz w:val="12"/>
        </w:rPr>
        <w:t xml:space="preserve"> | ADI 5070</w:t>
      </w:r>
      <w:r>
        <w:rPr>
          <w:color w:val="003CA0"/>
          <w:sz w:val="12"/>
        </w:rPr>
        <w:t xml:space="preserve"> | rel. Dias Toffoli</w:t>
      </w:r>
    </w:p>
    <w:p>
      <w:pPr>
        <w:ind w:left="288"/>
      </w:pPr>
      <w:r>
        <w:rPr>
          <w:color w:val="1E1E1E"/>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3º, parte final), uma vez que está em desacordo com as regras constitucionais que regem</w:t>
      </w:r>
    </w:p>
    <w:p>
      <w:pPr>
        <w:ind w:left="288"/>
      </w:pPr>
      <w:r>
        <w:rPr>
          <w:b/>
          <w:color w:val="003CA0"/>
          <w:sz w:val="16"/>
        </w:rPr>
        <w:t>[ADI 5.070, rel. min. Dias Toffoli, j. 07.11.2024, P, DJE de 03.10.2025.]</w:t>
      </w:r>
    </w:p>
    <w:p>
      <w:pPr>
        <w:ind w:left="144"/>
      </w:pPr>
      <w:r>
        <w:rPr>
          <w:b/>
          <w:color w:val="B45A00"/>
          <w:sz w:val="16"/>
        </w:rPr>
        <w:t>CONTROLE CONCENTRADO</w:t>
      </w:r>
    </w:p>
    <w:p>
      <w:pPr>
        <w:ind w:left="288"/>
      </w:pPr>
      <w:r>
        <w:rPr>
          <w:color w:val="8C8C8C"/>
          <w:sz w:val="12"/>
        </w:rPr>
        <w:t>cf-art-95-inc-II</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JULGADOS CORRELATOS</w:t>
      </w:r>
    </w:p>
    <w:p>
      <w:pPr>
        <w:ind w:left="288"/>
      </w:pPr>
      <w:r>
        <w:rPr>
          <w:color w:val="8C8C8C"/>
          <w:sz w:val="12"/>
        </w:rPr>
        <w:t>cf-art-95-inc-II</w:t>
      </w:r>
      <w:r>
        <w:rPr>
          <w:color w:val="003CA0"/>
          <w:sz w:val="12"/>
        </w:rPr>
        <w:t xml:space="preserve"> | MS 27958</w:t>
      </w:r>
      <w:r>
        <w:rPr>
          <w:color w:val="003CA0"/>
          <w:sz w:val="12"/>
        </w:rPr>
        <w:t xml:space="preserve"> | rel. Ricardo Lewandowski</w:t>
      </w:r>
    </w:p>
    <w:p>
      <w:pPr>
        <w:ind w:left="288"/>
      </w:pPr>
      <w:r>
        <w:rPr>
          <w:color w:val="1E1E1E"/>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88"/>
      </w:pPr>
      <w:r>
        <w:rPr>
          <w:b/>
          <w:color w:val="003CA0"/>
          <w:sz w:val="16"/>
        </w:rPr>
        <w:t>[MS 27.958, rel. min. Ricardo Lewandowski, j. 17-5-2012, P, DJE de 29-8-2012.]</w:t>
      </w:r>
    </w:p>
    <w:p>
      <w:pPr>
        <w:ind w:left="144"/>
      </w:pPr>
      <w:r>
        <w:rPr>
          <w:b/>
          <w:color w:val="B45A00"/>
          <w:sz w:val="16"/>
        </w:rPr>
        <w:t>CONTROLE CONCENTRADO</w:t>
      </w:r>
    </w:p>
    <w:p>
      <w:pPr>
        <w:ind w:left="288"/>
      </w:pPr>
      <w:r>
        <w:rPr>
          <w:color w:val="8C8C8C"/>
          <w:sz w:val="12"/>
        </w:rPr>
        <w:t>cf-art-95-inc-III</w:t>
      </w:r>
      <w:r>
        <w:rPr>
          <w:color w:val="003CA0"/>
          <w:sz w:val="12"/>
        </w:rPr>
        <w:t xml:space="preserve"> | ADI 1550</w:t>
      </w:r>
      <w:r>
        <w:rPr>
          <w:color w:val="003CA0"/>
          <w:sz w:val="12"/>
        </w:rPr>
        <w:t xml:space="preserve"> | rel. Maurício Corrêa</w:t>
      </w:r>
    </w:p>
    <w:p>
      <w:pPr>
        <w:ind w:left="288"/>
      </w:pPr>
      <w:r>
        <w:rPr>
          <w:color w:val="1E1E1E"/>
          <w:sz w:val="18"/>
        </w:rPr>
        <w:t>A CF consagra o princípio da irredutibilidade dos vencimentos dos magistrados (art. 95, III), e bem assim os dos funcionários públicos em geral (arts. 7º, VI, e 39, § 2º).</w:t>
      </w:r>
    </w:p>
    <w:p>
      <w:pPr>
        <w:ind w:left="288"/>
      </w:pPr>
      <w:r>
        <w:rPr>
          <w:b/>
          <w:color w:val="003CA0"/>
          <w:sz w:val="16"/>
        </w:rPr>
        <w:t>[ADI 1.550 MC, rel. min. Maurício Corrêa, j. 16-12-1996, P, DJ de 4-4-1997.]</w:t>
      </w:r>
    </w:p>
    <w:p>
      <w:pPr>
        <w:ind w:left="144"/>
      </w:pPr>
      <w:r>
        <w:rPr>
          <w:b/>
          <w:color w:val="B45A00"/>
          <w:sz w:val="16"/>
        </w:rPr>
        <w:t>JULGADOS CORRELATOS</w:t>
      </w:r>
    </w:p>
    <w:p>
      <w:pPr>
        <w:ind w:left="288"/>
      </w:pPr>
      <w:r>
        <w:rPr>
          <w:color w:val="8C8C8C"/>
          <w:sz w:val="12"/>
        </w:rPr>
        <w:t>cf-art-95-inc-III</w:t>
      </w:r>
      <w:r>
        <w:rPr>
          <w:color w:val="003CA0"/>
          <w:sz w:val="12"/>
        </w:rPr>
        <w:t xml:space="preserve"> | RE 137797</w:t>
      </w:r>
      <w:r>
        <w:rPr>
          <w:color w:val="003CA0"/>
          <w:sz w:val="12"/>
        </w:rPr>
        <w:t xml:space="preserve"> | rel. Menezes Direito</w:t>
      </w:r>
    </w:p>
    <w:p>
      <w:pPr>
        <w:ind w:left="288"/>
      </w:pPr>
      <w:r>
        <w:rPr>
          <w:color w:val="1E1E1E"/>
          <w:sz w:val="18"/>
        </w:rPr>
        <w:t>Vencimentos de magistrados. Não há direito líquido e certo à percepção de vencimentos constantes de tabela vinculada a dispositivo legal alcançado por declaração de inconstitucionalidade proferida pela Suprema Corte.</w:t>
      </w:r>
    </w:p>
    <w:p>
      <w:pPr>
        <w:ind w:left="288"/>
      </w:pPr>
      <w:r>
        <w:rPr>
          <w:b/>
          <w:color w:val="003CA0"/>
          <w:sz w:val="16"/>
        </w:rPr>
        <w:t>[RE 137.797, rel. min. Menezes Direito, j. 8-4-2008, 1ª T, DJE de 23-5-2008.]</w:t>
      </w:r>
    </w:p>
    <w:p>
      <w:pPr>
        <w:ind w:left="144"/>
      </w:pPr>
      <w:r>
        <w:rPr>
          <w:b/>
          <w:color w:val="B45A00"/>
          <w:sz w:val="16"/>
        </w:rPr>
        <w:t>CONTROLE CONCENTRADO</w:t>
      </w:r>
    </w:p>
    <w:p>
      <w:pPr>
        <w:ind w:left="288"/>
      </w:pPr>
      <w:r>
        <w:rPr>
          <w:color w:val="8C8C8C"/>
          <w:sz w:val="12"/>
        </w:rPr>
        <w:t>cf-art-95-par-unico-inc-I</w:t>
      </w:r>
      <w:r>
        <w:rPr>
          <w:color w:val="003CA0"/>
          <w:sz w:val="12"/>
        </w:rPr>
        <w:t xml:space="preserve"> | ADI 3508</w:t>
      </w:r>
      <w:r>
        <w:rPr>
          <w:color w:val="003CA0"/>
          <w:sz w:val="12"/>
        </w:rPr>
        <w:t xml:space="preserve"> | rel. Sepúlveda Pertence</w:t>
      </w:r>
    </w:p>
    <w:p>
      <w:pPr>
        <w:ind w:left="288"/>
      </w:pPr>
      <w:r>
        <w:rPr>
          <w:color w:val="1E1E1E"/>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w:t>
      </w:r>
    </w:p>
    <w:p>
      <w:pPr>
        <w:ind w:left="288"/>
      </w:pPr>
      <w:r>
        <w:rPr>
          <w:b/>
          <w:color w:val="003CA0"/>
          <w:sz w:val="16"/>
        </w:rPr>
        <w:t>[ADI 3.508, rel. min. Sepúlveda Pertence, j. 27-6-2007, P, DJ de 31-8-2007.]</w:t>
      </w:r>
    </w:p>
    <w:p>
      <w:pPr>
        <w:ind w:left="288"/>
      </w:pPr>
      <w:r>
        <w:rPr>
          <w:color w:val="8C8C8C"/>
          <w:sz w:val="12"/>
        </w:rPr>
        <w:t>cf-art-95-par-unico-inc-I</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144"/>
      </w:pPr>
      <w:r>
        <w:rPr>
          <w:b/>
          <w:color w:val="B45A00"/>
          <w:sz w:val="16"/>
        </w:rPr>
        <w:t>JULGADOS CORRELATOS</w:t>
      </w:r>
    </w:p>
    <w:p>
      <w:pPr>
        <w:ind w:left="288"/>
      </w:pPr>
      <w:r>
        <w:rPr>
          <w:color w:val="8C8C8C"/>
          <w:sz w:val="12"/>
        </w:rPr>
        <w:t>cf-art-95-par-unico-inc-I</w:t>
      </w:r>
      <w:r>
        <w:rPr>
          <w:color w:val="003CA0"/>
          <w:sz w:val="12"/>
        </w:rPr>
        <w:t xml:space="preserve"> | MS 29883</w:t>
      </w:r>
      <w:r>
        <w:rPr>
          <w:color w:val="003CA0"/>
          <w:sz w:val="12"/>
        </w:rPr>
        <w:t xml:space="preserve"> | rel. Marco Aurélio</w:t>
      </w:r>
    </w:p>
    <w:p>
      <w:pPr>
        <w:ind w:left="288"/>
      </w:pPr>
      <w:r>
        <w:rPr>
          <w:color w:val="1E1E1E"/>
          <w:sz w:val="18"/>
        </w:rPr>
        <w:t>A atuação do magistrado no campo do ensino há de ficar limitada ao magistério, não alcançando participação em deliberações da entidade que o implemente.</w:t>
      </w:r>
    </w:p>
    <w:p>
      <w:pPr>
        <w:ind w:left="288"/>
      </w:pPr>
      <w:r>
        <w:rPr>
          <w:b/>
          <w:color w:val="003CA0"/>
          <w:sz w:val="16"/>
        </w:rPr>
        <w:t>[MS 29.883, rel. min. Marco Aurélio, j. 24-2-2021, 1ª T, DJE de 8-3-2021.]</w:t>
      </w:r>
    </w:p>
    <w:p>
      <w:pPr>
        <w:ind w:left="288"/>
      </w:pPr>
      <w:r>
        <w:rPr>
          <w:color w:val="8C8C8C"/>
          <w:sz w:val="12"/>
        </w:rPr>
        <w:t>cf-art-95-par-unico-inc-I</w:t>
      </w:r>
      <w:r>
        <w:rPr>
          <w:color w:val="003CA0"/>
          <w:sz w:val="12"/>
        </w:rPr>
        <w:t xml:space="preserve"> | MS 25938</w:t>
      </w:r>
      <w:r>
        <w:rPr>
          <w:color w:val="003CA0"/>
          <w:sz w:val="12"/>
        </w:rPr>
        <w:t xml:space="preserve"> | rel. Cármen Lúcia</w:t>
      </w:r>
    </w:p>
    <w:p>
      <w:pPr>
        <w:ind w:left="288"/>
      </w:pPr>
      <w:r>
        <w:rPr>
          <w:color w:val="1E1E1E"/>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w:t>
      </w:r>
    </w:p>
    <w:p>
      <w:pPr>
        <w:ind w:left="288"/>
      </w:pPr>
      <w:r>
        <w:rPr>
          <w:b/>
          <w:color w:val="003CA0"/>
          <w:sz w:val="16"/>
        </w:rPr>
        <w:t>[MS 25.938, rel. min. Cármen Lúcia, j. 24-4-2008, P, DJE de 12-9-2008.]</w:t>
      </w:r>
    </w:p>
    <w:p>
      <w:pPr>
        <w:ind w:left="144"/>
      </w:pPr>
      <w:r>
        <w:rPr>
          <w:b/>
          <w:color w:val="B45A00"/>
          <w:sz w:val="16"/>
        </w:rPr>
        <w:t>CONTROLE CONCENTRADO</w:t>
      </w:r>
    </w:p>
    <w:p>
      <w:pPr>
        <w:ind w:left="288"/>
      </w:pPr>
      <w:r>
        <w:rPr>
          <w:color w:val="8C8C8C"/>
          <w:sz w:val="12"/>
        </w:rPr>
        <w:t>cf-art-95-par-unico-inc-II</w:t>
      </w:r>
      <w:r>
        <w:rPr>
          <w:color w:val="003CA0"/>
          <w:sz w:val="12"/>
        </w:rPr>
        <w:t xml:space="preserve"> | ADI 954</w:t>
      </w:r>
      <w:r>
        <w:rPr>
          <w:color w:val="003CA0"/>
          <w:sz w:val="12"/>
        </w:rPr>
        <w:t xml:space="preserve"> | rel. Gilmar Mendes</w:t>
      </w:r>
    </w:p>
    <w:p>
      <w:pPr>
        <w:ind w:left="288"/>
      </w:pPr>
      <w:r>
        <w:rPr>
          <w:color w:val="1E1E1E"/>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144"/>
      </w:pPr>
      <w:r>
        <w:rPr>
          <w:b/>
          <w:color w:val="B45A00"/>
          <w:sz w:val="16"/>
        </w:rPr>
        <w:t>JULGADOS CORRELATOS</w:t>
      </w:r>
    </w:p>
    <w:p>
      <w:pPr>
        <w:ind w:left="288"/>
      </w:pPr>
      <w:r>
        <w:rPr>
          <w:color w:val="8C8C8C"/>
          <w:sz w:val="12"/>
        </w:rPr>
        <w:t>cf-art-95-par-unico-inc-III</w:t>
      </w:r>
      <w:r>
        <w:rPr>
          <w:color w:val="003CA0"/>
          <w:sz w:val="12"/>
        </w:rPr>
        <w:t xml:space="preserve"> | AO 2.236</w:t>
      </w:r>
      <w:r>
        <w:rPr>
          <w:color w:val="003CA0"/>
          <w:sz w:val="12"/>
        </w:rPr>
        <w:t xml:space="preserve"> | rel. Gilmar Mendes</w:t>
      </w:r>
    </w:p>
    <w:p>
      <w:pPr>
        <w:ind w:left="288"/>
      </w:pPr>
      <w:r>
        <w:rPr>
          <w:color w:val="1E1E1E"/>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 IV - receber, a qualquer título ou pretexto, auxílios ou contribuições de pessoas físicas, entidades públicas ou privadas, ressalvadas as exceções previstas em lei; (Incluído pela EC 45/2004)</w:t>
      </w:r>
    </w:p>
    <w:p>
      <w:pPr>
        <w:ind w:left="288"/>
      </w:pPr>
      <w:r>
        <w:rPr>
          <w:color w:val="8C8C8C"/>
          <w:sz w:val="12"/>
        </w:rPr>
        <w:t>cf-art-95-par-unico-inc-III</w:t>
      </w:r>
      <w:r>
        <w:rPr>
          <w:color w:val="003CA0"/>
          <w:sz w:val="12"/>
        </w:rPr>
        <w:t xml:space="preserve"> | MS 32040</w:t>
      </w:r>
      <w:r>
        <w:rPr>
          <w:color w:val="003CA0"/>
          <w:sz w:val="12"/>
        </w:rPr>
        <w:t xml:space="preserve"> | rel. Celso de Mello</w:t>
      </w:r>
    </w:p>
    <w:p>
      <w:pPr>
        <w:ind w:left="288"/>
      </w:pPr>
      <w:r>
        <w:rPr>
          <w:color w:val="1E1E1E"/>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w:t>
      </w:r>
    </w:p>
    <w:p>
      <w:pPr>
        <w:ind w:left="288"/>
      </w:pPr>
      <w:r>
        <w:rPr>
          <w:b/>
          <w:color w:val="003CA0"/>
          <w:sz w:val="16"/>
        </w:rPr>
        <w:t>[MS 32.040 MC, rel. min. Celso de Mello, j. 8-7-2013, dec. monocrática, DJE de 5-8-2013.]</w:t>
      </w:r>
    </w:p>
    <w:p>
      <w:pPr>
        <w:ind w:left="288"/>
      </w:pPr>
      <w:r>
        <w:rPr>
          <w:color w:val="8C8C8C"/>
          <w:sz w:val="12"/>
        </w:rPr>
        <w:t>cf-art-95-par-unico-inc-III</w:t>
      </w:r>
    </w:p>
    <w:p>
      <w:pPr>
        <w:ind w:left="288"/>
      </w:pPr>
      <w:r>
        <w:rPr>
          <w:color w:val="1E1E1E"/>
          <w:sz w:val="18"/>
        </w:rPr>
        <w:t>V - exercer a advocacia no juízo ou tribunal do qual se afastou, antes de decorridos três anos do afastamento do cargo por aposentadoria ou exoneração. (Incluído pela EC 45/2004)</w:t>
      </w:r>
    </w:p>
    <w:p>
      <w:pPr>
        <w:ind w:left="720"/>
      </w:pPr>
      <w:r>
        <w:rPr>
          <w:color w:val="003366"/>
          <w:sz w:val="18"/>
        </w:rPr>
        <w:t>I – vitaliciedade, que, no primeiro grau, só será adquirida após dois anos de ex</w:t>
      </w:r>
    </w:p>
    <w:p>
      <w:pPr>
        <w:ind w:left="720"/>
      </w:pPr>
      <w:r>
        <w:rPr>
          <w:color w:val="003366"/>
          <w:sz w:val="18"/>
        </w:rPr>
        <w:t>II – inamovibilidade, salvo por motivo de interesse público, na forma do art. 93</w:t>
      </w:r>
    </w:p>
    <w:p>
      <w:pPr>
        <w:ind w:left="720"/>
      </w:pPr>
      <w:r>
        <w:rPr>
          <w:color w:val="003366"/>
          <w:sz w:val="18"/>
        </w:rPr>
        <w:t xml:space="preserve">III – irredutibilidade de subsídio, ressalvado o disposto nos arts. 37, X e XI, </w:t>
      </w:r>
    </w:p>
    <w:p>
      <w:pPr>
        <w:ind w:left="720"/>
      </w:pPr>
      <w:r>
        <w:rPr>
          <w:color w:val="003366"/>
          <w:sz w:val="18"/>
        </w:rPr>
        <w:t>I – exercer, ainda que em disponibilidade, outro cargo ou função, salvo uma de m</w:t>
      </w:r>
    </w:p>
    <w:p>
      <w:pPr>
        <w:ind w:left="720"/>
      </w:pPr>
      <w:r>
        <w:rPr>
          <w:color w:val="003366"/>
          <w:sz w:val="18"/>
        </w:rPr>
        <w:t>II – receber, a qualquer título ou pretexto, custas ou participação em processo;</w:t>
      </w:r>
    </w:p>
    <w:p>
      <w:pPr>
        <w:ind w:left="720"/>
      </w:pPr>
      <w:r>
        <w:rPr>
          <w:color w:val="003366"/>
          <w:sz w:val="18"/>
        </w:rPr>
        <w:t>III – dedicar-se à atividade político-partidária.</w:t>
        <w:br/>
        <w:t xml:space="preserve">IV receber, a qualquer título </w:t>
      </w:r>
    </w:p>
    <w:p>
      <w:r>
        <w:rPr>
          <w:b/>
          <w:color w:val="003366"/>
          <w:sz w:val="20"/>
        </w:rPr>
        <w:t>Art. 96 Compete privativamente:</w:t>
      </w:r>
      <w:r>
        <w:rPr>
          <w:color w:val="8C8C8C"/>
          <w:sz w:val="14"/>
        </w:rPr>
        <w:t xml:space="preserve">  [67 decisoes]</w:t>
      </w:r>
    </w:p>
    <w:p>
      <w:pPr>
        <w:ind w:left="288"/>
      </w:pPr>
      <w:r>
        <w:rPr>
          <w:color w:val="8C8C8C"/>
          <w:sz w:val="12"/>
        </w:rPr>
        <w:t>cf-art-96-inc-I</w:t>
      </w:r>
      <w:r>
        <w:rPr>
          <w:color w:val="003CA0"/>
          <w:sz w:val="12"/>
        </w:rPr>
        <w:t xml:space="preserve"> | ADI 6298</w:t>
      </w:r>
      <w:r>
        <w:rPr>
          <w:color w:val="003CA0"/>
          <w:sz w:val="12"/>
        </w:rPr>
        <w:t xml:space="preserve"> | rel. Luiz Fux</w:t>
      </w:r>
    </w:p>
    <w:p>
      <w:pPr>
        <w:ind w:left="288"/>
      </w:pPr>
      <w:r>
        <w:rPr>
          <w:color w:val="1E1E1E"/>
          <w:sz w:val="18"/>
        </w:rP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w:t>
      </w:r>
    </w:p>
    <w:p>
      <w:pPr>
        <w:ind w:left="288"/>
      </w:pPr>
      <w:r>
        <w:rPr>
          <w:b/>
          <w:color w:val="003CA0"/>
          <w:sz w:val="16"/>
        </w:rPr>
        <w:t>[ADI 6.298, ADI 6.299, ADI 6.300 e ADI 6.305, rel. min. Luiz Fux, j. 24.8.2023, P, DJE de 19.12.2023.]</w:t>
      </w:r>
    </w:p>
    <w:p>
      <w:pPr>
        <w:ind w:left="288"/>
      </w:pPr>
      <w:r>
        <w:rPr>
          <w:color w:val="8C8C8C"/>
          <w:sz w:val="12"/>
        </w:rPr>
        <w:t>cf-art-96-inc-I</w:t>
      </w:r>
      <w:r>
        <w:rPr>
          <w:color w:val="003CA0"/>
          <w:sz w:val="12"/>
        </w:rPr>
        <w:t xml:space="preserve"> | ADI 7756</w:t>
      </w:r>
      <w:r>
        <w:rPr>
          <w:color w:val="003CA0"/>
          <w:sz w:val="12"/>
        </w:rPr>
        <w:t xml:space="preserve"> | rel. Cármen Lúcia</w:t>
      </w:r>
    </w:p>
    <w:p>
      <w:pPr>
        <w:ind w:left="288"/>
      </w:pPr>
      <w:r>
        <w:rPr>
          <w:color w:val="1E1E1E"/>
          <w:sz w:val="18"/>
        </w:rPr>
        <w:t>a) eleger seus órgãos diretivos e elaborar seus regimentos internos, com observância das normas de processo e das garantias processuais das partes, dispondo sobre a competência e o funcionamento dos respectivos órgãos jurisdicionais e administrativos; “A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88"/>
      </w:pPr>
      <w:r>
        <w:rPr>
          <w:b/>
          <w:color w:val="003CA0"/>
          <w:sz w:val="16"/>
        </w:rPr>
        <w:t>[ADI 7.756, voto da rel. min. Cármen Lúcia, j. 26-11-2025, P, DJE de 12-2-2026.]</w:t>
      </w:r>
    </w:p>
    <w:p>
      <w:pPr>
        <w:ind w:left="144"/>
      </w:pPr>
      <w:r>
        <w:rPr>
          <w:b/>
          <w:color w:val="B45A00"/>
          <w:sz w:val="16"/>
        </w:rPr>
        <w:t>CONTROLE CONCENTRADO</w:t>
      </w:r>
    </w:p>
    <w:p>
      <w:pPr>
        <w:ind w:left="288"/>
      </w:pPr>
      <w:r>
        <w:rPr>
          <w:color w:val="8C8C8C"/>
          <w:sz w:val="12"/>
        </w:rPr>
        <w:t>cf-art-96-inc-I</w:t>
      </w:r>
      <w:r>
        <w:rPr>
          <w:color w:val="003CA0"/>
          <w:sz w:val="12"/>
        </w:rPr>
        <w:t xml:space="preserve"> | ADI 4243</w:t>
      </w:r>
      <w:r>
        <w:rPr>
          <w:color w:val="003CA0"/>
          <w:sz w:val="12"/>
        </w:rPr>
        <w:t xml:space="preserve"> | rel. Roberto Barroso</w:t>
      </w:r>
    </w:p>
    <w:p>
      <w:pPr>
        <w:ind w:left="288"/>
      </w:pPr>
      <w:r>
        <w:rPr>
          <w:color w:val="1E1E1E"/>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DJE de 24-10-2023.] A escolha dos órgãos diretivos compete privativamente ao próprio tribunal, nos ter</w:t>
      </w:r>
    </w:p>
    <w:p>
      <w:pPr>
        <w:ind w:left="288"/>
      </w:pPr>
      <w:r>
        <w:rPr>
          <w:b/>
          <w:color w:val="003CA0"/>
          <w:sz w:val="16"/>
        </w:rPr>
        <w:t>[ADI 4.243, rel. min. Roberto Barroso, j. 19-12-2018, P, DJE de 6-3-2019.]</w:t>
      </w:r>
    </w:p>
    <w:p>
      <w:pPr>
        <w:ind w:left="288"/>
      </w:pPr>
      <w:r>
        <w:rPr>
          <w:color w:val="8C8C8C"/>
          <w:sz w:val="12"/>
        </w:rPr>
        <w:t>cf-art-96-inc-I</w:t>
      </w:r>
      <w:r>
        <w:rPr>
          <w:color w:val="003CA0"/>
          <w:sz w:val="12"/>
        </w:rPr>
        <w:t xml:space="preserve"> | ADI 5240</w:t>
      </w:r>
      <w:r>
        <w:rPr>
          <w:color w:val="003CA0"/>
          <w:sz w:val="12"/>
        </w:rPr>
        <w:t xml:space="preserve"> | rel. Luiz Fux</w:t>
      </w:r>
    </w:p>
    <w:p>
      <w:pPr>
        <w:ind w:left="288"/>
      </w:pPr>
      <w:r>
        <w:rPr>
          <w:color w:val="1E1E1E"/>
          <w:sz w:val="18"/>
        </w:rPr>
        <w:t xml:space="preserve">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w:t>
      </w:r>
    </w:p>
    <w:p>
      <w:pPr>
        <w:ind w:left="288"/>
      </w:pPr>
      <w:r>
        <w:rPr>
          <w:b/>
          <w:color w:val="003CA0"/>
          <w:sz w:val="16"/>
        </w:rPr>
        <w:t>[ADI 5.240, rel. min. Luiz Fux, j. 20-8-2015, P, DJE de 1º-2-2016.]</w:t>
      </w:r>
    </w:p>
    <w:p>
      <w:pPr>
        <w:ind w:left="288"/>
      </w:pPr>
      <w:r>
        <w:rPr>
          <w:color w:val="8C8C8C"/>
          <w:sz w:val="12"/>
        </w:rPr>
        <w:t>cf-art-96-inc-I</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cf-art-96-inc-I</w:t>
      </w:r>
      <w:r>
        <w:rPr>
          <w:color w:val="003CA0"/>
          <w:sz w:val="12"/>
        </w:rPr>
        <w:t xml:space="preserve"> | ADI 2012</w:t>
      </w:r>
      <w:r>
        <w:rPr>
          <w:color w:val="003CA0"/>
          <w:sz w:val="12"/>
        </w:rPr>
        <w:t xml:space="preserve"> | rel. Ricardo Lewandowski</w:t>
      </w:r>
    </w:p>
    <w:p>
      <w:pPr>
        <w:ind w:left="288"/>
      </w:pPr>
      <w:r>
        <w:rPr>
          <w:color w:val="1E1E1E"/>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88"/>
      </w:pPr>
      <w:r>
        <w:rPr>
          <w:b/>
          <w:color w:val="003CA0"/>
          <w:sz w:val="16"/>
        </w:rPr>
        <w:t>[ADI 2.012, rel. min. Ricardo Lewandowski, j. 27-10-2011, P, DJE de 28-11-2011.]</w:t>
      </w:r>
    </w:p>
    <w:p>
      <w:pPr>
        <w:ind w:left="288"/>
      </w:pPr>
      <w:r>
        <w:rPr>
          <w:color w:val="8C8C8C"/>
          <w:sz w:val="12"/>
        </w:rPr>
        <w:t>cf-art-96-inc-I</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w:t>
      </w:r>
      <w:r>
        <w:rPr>
          <w:color w:val="003CA0"/>
          <w:sz w:val="12"/>
        </w:rPr>
        <w:t xml:space="preserve"> | ADI 2480</w:t>
      </w:r>
      <w:r>
        <w:rPr>
          <w:color w:val="003CA0"/>
          <w:sz w:val="12"/>
        </w:rPr>
        <w:t xml:space="preserve"> | rel. Sepúlveda Pertence</w:t>
      </w:r>
    </w:p>
    <w:p>
      <w:pPr>
        <w:ind w:left="288"/>
      </w:pPr>
      <w:r>
        <w:rPr>
          <w:color w:val="1E1E1E"/>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w:t>
      </w:r>
    </w:p>
    <w:p>
      <w:pPr>
        <w:ind w:left="288"/>
      </w:pPr>
      <w:r>
        <w:rPr>
          <w:b/>
          <w:color w:val="003CA0"/>
          <w:sz w:val="16"/>
        </w:rPr>
        <w:t>[ADI 2.480, rel. min. Sepúlveda Pertence, j. 2-4-2007, P, DJ de 15-6-2007.]</w:t>
      </w:r>
    </w:p>
    <w:p>
      <w:pPr>
        <w:ind w:left="288"/>
      </w:pPr>
      <w:r>
        <w:rPr>
          <w:color w:val="8C8C8C"/>
          <w:sz w:val="12"/>
        </w:rPr>
        <w:t>cf-art-96-inc-I</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cf-art-96-inc-I</w:t>
      </w:r>
      <w:r>
        <w:rPr>
          <w:color w:val="003CA0"/>
          <w:sz w:val="12"/>
        </w:rPr>
        <w:t xml:space="preserve"> | ADI 2970</w:t>
      </w:r>
      <w:r>
        <w:rPr>
          <w:color w:val="003CA0"/>
          <w:sz w:val="12"/>
        </w:rPr>
        <w:t xml:space="preserve"> | rel. Ellen Gracie</w:t>
      </w:r>
    </w:p>
    <w:p>
      <w:pPr>
        <w:ind w:left="288"/>
      </w:pPr>
      <w:r>
        <w:rPr>
          <w:color w:val="1E1E1E"/>
          <w:sz w:val="18"/>
        </w:rPr>
        <w:t xml:space="preserve">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w:t>
      </w:r>
    </w:p>
    <w:p>
      <w:pPr>
        <w:ind w:left="288"/>
      </w:pPr>
      <w:r>
        <w:rPr>
          <w:b/>
          <w:color w:val="003CA0"/>
          <w:sz w:val="16"/>
        </w:rPr>
        <w:t>[ADI 2.970, rel. min. Ellen Gracie, j. 20-4-2006, P, DJ de 12-5-2006.]</w:t>
      </w:r>
    </w:p>
    <w:p>
      <w:pPr>
        <w:ind w:left="288"/>
      </w:pPr>
      <w:r>
        <w:rPr>
          <w:color w:val="8C8C8C"/>
          <w:sz w:val="12"/>
        </w:rPr>
        <w:t>cf-art-96-inc-I</w:t>
      </w:r>
      <w:r>
        <w:rPr>
          <w:color w:val="003CA0"/>
          <w:sz w:val="12"/>
        </w:rPr>
        <w:t xml:space="preserve"> | ADI 2700</w:t>
      </w:r>
      <w:r>
        <w:rPr>
          <w:color w:val="003CA0"/>
          <w:sz w:val="12"/>
        </w:rPr>
        <w:t xml:space="preserve"> | rel. Sydney Sanches</w:t>
      </w:r>
    </w:p>
    <w:p>
      <w:pPr>
        <w:ind w:left="288"/>
      </w:pPr>
      <w:r>
        <w:rPr>
          <w:color w:val="1E1E1E"/>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w:t>
      </w:r>
    </w:p>
    <w:p>
      <w:pPr>
        <w:ind w:left="288"/>
      </w:pPr>
      <w:r>
        <w:rPr>
          <w:b/>
          <w:color w:val="003CA0"/>
          <w:sz w:val="16"/>
        </w:rPr>
        <w:t>[ADI 2.700 MC, rel. min. Sydney Sanches, j. 17-10-2002, P, DJ de 7-3-2003.]</w:t>
      </w:r>
    </w:p>
    <w:p>
      <w:pPr>
        <w:ind w:left="288"/>
      </w:pPr>
      <w:r>
        <w:rPr>
          <w:color w:val="8C8C8C"/>
          <w:sz w:val="12"/>
        </w:rPr>
        <w:t>cf-art-96-inc-I</w:t>
      </w:r>
      <w:r>
        <w:rPr>
          <w:color w:val="003CA0"/>
          <w:sz w:val="12"/>
        </w:rPr>
        <w:t xml:space="preserve"> | ADI 1503</w:t>
      </w:r>
      <w:r>
        <w:rPr>
          <w:color w:val="003CA0"/>
          <w:sz w:val="12"/>
        </w:rPr>
        <w:t xml:space="preserve"> | rel. Maurício Corrêa</w:t>
      </w:r>
    </w:p>
    <w:p>
      <w:pPr>
        <w:ind w:left="288"/>
      </w:pPr>
      <w:r>
        <w:rPr>
          <w:color w:val="1E1E1E"/>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88"/>
      </w:pPr>
      <w:r>
        <w:rPr>
          <w:b/>
          <w:color w:val="003CA0"/>
          <w:sz w:val="16"/>
        </w:rPr>
        <w:t>[ADI 1.503, rel. min. Maurício Corrêa, j. 29-3-2001, P, DJ de 18-5-2001.]</w:t>
      </w:r>
    </w:p>
    <w:p>
      <w:pPr>
        <w:ind w:left="288"/>
      </w:pPr>
      <w:r>
        <w:rPr>
          <w:color w:val="8C8C8C"/>
          <w:sz w:val="12"/>
        </w:rPr>
        <w:t>cf-art-96-inc-I</w:t>
      </w:r>
      <w:r>
        <w:rPr>
          <w:color w:val="003CA0"/>
          <w:sz w:val="12"/>
        </w:rPr>
        <w:t xml:space="preserve"> | ADI 1105</w:t>
      </w:r>
      <w:r>
        <w:rPr>
          <w:color w:val="003CA0"/>
          <w:sz w:val="12"/>
        </w:rPr>
        <w:t xml:space="preserve"> | rel. Paulo Brossard</w:t>
      </w:r>
    </w:p>
    <w:p>
      <w:pPr>
        <w:ind w:left="288"/>
      </w:pPr>
      <w:r>
        <w:rPr>
          <w:color w:val="1E1E1E"/>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w:t>
      </w:r>
    </w:p>
    <w:p>
      <w:pPr>
        <w:ind w:left="288"/>
      </w:pPr>
      <w:r>
        <w:rPr>
          <w:b/>
          <w:color w:val="003CA0"/>
          <w:sz w:val="16"/>
        </w:rPr>
        <w:t>[ADI 1.105 MC, rel. min. Paulo Brossard, j. 3-8-1994, P, DJ de 27-4-2001.]</w:t>
      </w:r>
    </w:p>
    <w:p>
      <w:pPr>
        <w:ind w:left="144"/>
      </w:pPr>
      <w:r>
        <w:rPr>
          <w:b/>
          <w:color w:val="B45A00"/>
          <w:sz w:val="16"/>
        </w:rPr>
        <w:t>JULGADOS CORRELATOS</w:t>
      </w:r>
    </w:p>
    <w:p>
      <w:pPr>
        <w:ind w:left="288"/>
      </w:pPr>
      <w:r>
        <w:rPr>
          <w:color w:val="8C8C8C"/>
          <w:sz w:val="12"/>
        </w:rPr>
        <w:t>cf-art-96-inc-I</w:t>
      </w:r>
      <w:r>
        <w:rPr>
          <w:color w:val="003CA0"/>
          <w:sz w:val="12"/>
        </w:rPr>
        <w:t xml:space="preserve"> | MS 37887</w:t>
      </w:r>
      <w:r>
        <w:rPr>
          <w:color w:val="003CA0"/>
          <w:sz w:val="12"/>
        </w:rPr>
        <w:t xml:space="preserve"> | rel. Alexandre de Moraes</w:t>
      </w:r>
    </w:p>
    <w:p>
      <w:pPr>
        <w:ind w:left="288"/>
      </w:pPr>
      <w:r>
        <w:rPr>
          <w:color w:val="1E1E1E"/>
          <w:sz w:val="18"/>
        </w:rPr>
        <w:t>A previsão e eleição dos dirigentes dos Tribunais é função governativa, na medida em que tais dirigentes comandam um dos segmentos do Poder Público, devendo ser realizada pelos membros do Tribunal, sem ingerência externa.</w:t>
      </w:r>
    </w:p>
    <w:p>
      <w:pPr>
        <w:ind w:left="288"/>
      </w:pPr>
      <w:r>
        <w:rPr>
          <w:b/>
          <w:color w:val="003CA0"/>
          <w:sz w:val="16"/>
        </w:rPr>
        <w:t>[MS 37.887 AgR, rel. min. Alexandre de Moraes, j. 13-6-2022, 1ª T, DJE de 26-8-2022.]</w:t>
      </w:r>
    </w:p>
    <w:p>
      <w:pPr>
        <w:ind w:left="288"/>
      </w:pPr>
      <w:r>
        <w:rPr>
          <w:color w:val="8C8C8C"/>
          <w:sz w:val="12"/>
        </w:rPr>
        <w:t>cf-art-96-inc-I</w:t>
      </w:r>
      <w:r>
        <w:rPr>
          <w:color w:val="003CA0"/>
          <w:sz w:val="12"/>
        </w:rPr>
        <w:t xml:space="preserve"> | MS 26411</w:t>
      </w:r>
      <w:r>
        <w:rPr>
          <w:color w:val="003CA0"/>
          <w:sz w:val="12"/>
        </w:rPr>
        <w:t xml:space="preserve"> | rel. Dias Toffoli</w:t>
      </w:r>
    </w:p>
    <w:p>
      <w:pPr>
        <w:ind w:left="288"/>
      </w:pPr>
      <w:r>
        <w:rPr>
          <w:color w:val="1E1E1E"/>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88"/>
      </w:pPr>
      <w:r>
        <w:rPr>
          <w:b/>
          <w:color w:val="003CA0"/>
          <w:sz w:val="16"/>
        </w:rPr>
        <w:t>[MS 26.411 AgR, rel. min. Dias Toffoli, j. 4-6-2018, 2ª T, DJE de 14-6-2018.]</w:t>
      </w:r>
    </w:p>
    <w:p>
      <w:pPr>
        <w:ind w:left="288"/>
      </w:pPr>
      <w:r>
        <w:rPr>
          <w:color w:val="8C8C8C"/>
          <w:sz w:val="12"/>
        </w:rPr>
        <w:t>cf-art-96-inc-I</w:t>
      </w:r>
      <w:r>
        <w:rPr>
          <w:color w:val="003CA0"/>
          <w:sz w:val="12"/>
        </w:rPr>
        <w:t xml:space="preserve"> | HC 143333</w:t>
      </w:r>
      <w:r>
        <w:rPr>
          <w:color w:val="003CA0"/>
          <w:sz w:val="12"/>
        </w:rPr>
        <w:t xml:space="preserve"> | rel. Edson Fachin</w:t>
      </w:r>
    </w:p>
    <w:p>
      <w:pPr>
        <w:ind w:left="288"/>
      </w:pPr>
      <w:r>
        <w:rPr>
          <w:color w:val="1E1E1E"/>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88"/>
      </w:pPr>
      <w:r>
        <w:rPr>
          <w:b/>
          <w:color w:val="003CA0"/>
          <w:sz w:val="16"/>
        </w:rPr>
        <w:t>[HC 143.333, rel. min. Edson Fachin, j. 12-4-2018, P, DJE de 21-3-2019.]</w:t>
      </w:r>
    </w:p>
    <w:p>
      <w:pPr>
        <w:ind w:left="288"/>
      </w:pPr>
      <w:r>
        <w:rPr>
          <w:color w:val="8C8C8C"/>
          <w:sz w:val="12"/>
        </w:rPr>
        <w:t>cf-art-96-inc-I</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cf-art-96-inc-I</w:t>
      </w:r>
      <w:r>
        <w:rPr>
          <w:color w:val="003CA0"/>
          <w:sz w:val="12"/>
        </w:rPr>
        <w:t xml:space="preserve"> | MS 30793</w:t>
      </w:r>
      <w:r>
        <w:rPr>
          <w:color w:val="003CA0"/>
          <w:sz w:val="12"/>
        </w:rPr>
        <w:t xml:space="preserve"> | rel. Cármen Lúcia</w:t>
      </w:r>
    </w:p>
    <w:p>
      <w:pPr>
        <w:ind w:left="288"/>
      </w:pPr>
      <w:r>
        <w:rPr>
          <w:color w:val="1E1E1E"/>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88"/>
      </w:pPr>
      <w:r>
        <w:rPr>
          <w:b/>
          <w:color w:val="003CA0"/>
          <w:sz w:val="16"/>
        </w:rPr>
        <w:t>[MS 30.793, rel. min. Cármen Lúcia, j. 5-8-2014, 2ª T, DJE de 25-9-2014.]</w:t>
      </w:r>
    </w:p>
    <w:p>
      <w:pPr>
        <w:ind w:left="288"/>
      </w:pPr>
      <w:r>
        <w:rPr>
          <w:color w:val="8C8C8C"/>
          <w:sz w:val="12"/>
        </w:rPr>
        <w:t>cf-art-96-inc-I</w:t>
      </w:r>
      <w:r>
        <w:rPr>
          <w:color w:val="003CA0"/>
          <w:sz w:val="12"/>
        </w:rPr>
        <w:t xml:space="preserve"> | RCL 13115</w:t>
      </w:r>
      <w:r>
        <w:rPr>
          <w:color w:val="003CA0"/>
          <w:sz w:val="12"/>
        </w:rPr>
        <w:t xml:space="preserve"> | rel. Marco Aurélio</w:t>
      </w:r>
    </w:p>
    <w:p>
      <w:pPr>
        <w:ind w:left="288"/>
      </w:pPr>
      <w:r>
        <w:rPr>
          <w:color w:val="1E1E1E"/>
          <w:sz w:val="18"/>
        </w:rPr>
        <w:t>Ao contrário do versado no art. 112 do Diploma Maior anterior – EC 1, de 1969 –, o atual não remete mais à Lei Orgânica da Magistratura a regência da direção dos tribunais, ficando a disciplina a cargo do regimento interno.</w:t>
      </w:r>
    </w:p>
    <w:p>
      <w:pPr>
        <w:ind w:left="288"/>
      </w:pPr>
      <w:r>
        <w:rPr>
          <w:b/>
          <w:color w:val="003CA0"/>
          <w:sz w:val="16"/>
        </w:rPr>
        <w:t>[Rcl 13.115 MC-AgR, red. do ac. min. Marco Aurélio, j. 12-12-2012, P, DJE de 5-6-2013.]</w:t>
      </w:r>
    </w:p>
    <w:p>
      <w:pPr>
        <w:ind w:left="288"/>
      </w:pPr>
      <w:r>
        <w:rPr>
          <w:color w:val="8C8C8C"/>
          <w:sz w:val="12"/>
        </w:rPr>
        <w:t>cf-art-96-inc-I</w:t>
      </w:r>
      <w:r>
        <w:rPr>
          <w:color w:val="003CA0"/>
          <w:sz w:val="12"/>
        </w:rPr>
        <w:t xml:space="preserve"> | AI 727503</w:t>
      </w:r>
      <w:r>
        <w:rPr>
          <w:color w:val="003CA0"/>
          <w:sz w:val="12"/>
        </w:rPr>
        <w:t xml:space="preserve"> | rel. Celso de Mello</w:t>
      </w:r>
    </w:p>
    <w:p>
      <w:pPr>
        <w:ind w:left="288"/>
      </w:pPr>
      <w:r>
        <w:rPr>
          <w:color w:val="1E1E1E"/>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w:t>
      </w:r>
    </w:p>
    <w:p>
      <w:pPr>
        <w:ind w:left="288"/>
      </w:pPr>
      <w:r>
        <w:rPr>
          <w:b/>
          <w:color w:val="003CA0"/>
          <w:sz w:val="16"/>
        </w:rPr>
        <w:t>[AI 727.503 AgR-ED-EDv-AgR-ED, rel. min. Celso de Mello, j. 10-11-2011, P, DJE de 6-12-2011.]</w:t>
      </w:r>
    </w:p>
    <w:p>
      <w:pPr>
        <w:ind w:left="288"/>
      </w:pPr>
      <w:r>
        <w:rPr>
          <w:color w:val="8C8C8C"/>
          <w:sz w:val="12"/>
        </w:rPr>
        <w:t>cf-art-96-inc-I</w:t>
      </w:r>
      <w:r>
        <w:rPr>
          <w:color w:val="003CA0"/>
          <w:sz w:val="12"/>
        </w:rPr>
        <w:t xml:space="preserve"> | MS 28447</w:t>
      </w:r>
      <w:r>
        <w:rPr>
          <w:color w:val="003CA0"/>
          <w:sz w:val="12"/>
        </w:rPr>
        <w:t xml:space="preserve"> | rel. Dias Toffoli</w:t>
      </w:r>
    </w:p>
    <w:p>
      <w:pPr>
        <w:ind w:left="288"/>
      </w:pPr>
      <w:r>
        <w:rPr>
          <w:color w:val="1E1E1E"/>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88"/>
      </w:pPr>
      <w:r>
        <w:rPr>
          <w:b/>
          <w:color w:val="003CA0"/>
          <w:sz w:val="16"/>
        </w:rPr>
        <w:t>[MS 28.447, rel. min. Dias Toffoli, j. 25-8-2011, P, DJE de 23-11-2011.]</w:t>
      </w:r>
    </w:p>
    <w:p>
      <w:pPr>
        <w:ind w:left="288"/>
      </w:pPr>
      <w:r>
        <w:rPr>
          <w:color w:val="8C8C8C"/>
          <w:sz w:val="12"/>
        </w:rPr>
        <w:t>cf-art-96-inc-I</w:t>
      </w:r>
      <w:r>
        <w:rPr>
          <w:color w:val="003CA0"/>
          <w:sz w:val="12"/>
        </w:rPr>
        <w:t xml:space="preserve"> | MS 27593</w:t>
      </w:r>
      <w:r>
        <w:rPr>
          <w:color w:val="003CA0"/>
          <w:sz w:val="12"/>
        </w:rPr>
        <w:t xml:space="preserve"> | rel. Ricardo Lewandowski</w:t>
      </w:r>
    </w:p>
    <w:p>
      <w:pPr>
        <w:ind w:left="288"/>
      </w:pPr>
      <w:r>
        <w:rPr>
          <w:color w:val="1E1E1E"/>
          <w:sz w:val="18"/>
        </w:rPr>
        <w:t>Vide  ADI 1.152 MC, rel. min. Celso de Mello, j. 10-11-1994, P, DJ de 3-2-1995 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cf-art-96-inc-I</w:t>
      </w:r>
      <w:r>
        <w:rPr>
          <w:color w:val="003CA0"/>
          <w:sz w:val="12"/>
        </w:rPr>
        <w:t xml:space="preserve"> | RCL 8025</w:t>
      </w:r>
      <w:r>
        <w:rPr>
          <w:color w:val="003CA0"/>
          <w:sz w:val="12"/>
        </w:rPr>
        <w:t xml:space="preserve"> | rel. Eros Grau</w:t>
      </w:r>
    </w:p>
    <w:p>
      <w:pPr>
        <w:ind w:left="288"/>
      </w:pPr>
      <w:r>
        <w:rPr>
          <w:color w:val="1E1E1E"/>
          <w:sz w:val="18"/>
        </w:rPr>
        <w:t xml:space="preserve">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w:t>
      </w:r>
    </w:p>
    <w:p>
      <w:pPr>
        <w:ind w:left="288"/>
      </w:pPr>
      <w:r>
        <w:rPr>
          <w:b/>
          <w:color w:val="003CA0"/>
          <w:sz w:val="16"/>
        </w:rPr>
        <w:t>[Rcl 8.025, rel. min. Eros Grau, j. 9-12-2009, P, DJE de 6-8-2010.]</w:t>
      </w:r>
    </w:p>
    <w:p>
      <w:pPr>
        <w:ind w:left="288"/>
      </w:pPr>
      <w:r>
        <w:rPr>
          <w:color w:val="8C8C8C"/>
          <w:sz w:val="12"/>
        </w:rPr>
        <w:t>cf-art-96-inc-I</w:t>
      </w:r>
      <w:r>
        <w:rPr>
          <w:color w:val="003CA0"/>
          <w:sz w:val="12"/>
        </w:rPr>
        <w:t xml:space="preserve"> | HC 94146</w:t>
      </w:r>
      <w:r>
        <w:rPr>
          <w:color w:val="003CA0"/>
          <w:sz w:val="12"/>
        </w:rPr>
        <w:t xml:space="preserve"> | rel. Ellen Gracie</w:t>
      </w:r>
    </w:p>
    <w:p>
      <w:pPr>
        <w:ind w:left="288"/>
      </w:pPr>
      <w:r>
        <w:rPr>
          <w:color w:val="1E1E1E"/>
          <w:sz w:val="18"/>
        </w:rPr>
        <w:t>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w:t>
      </w:r>
    </w:p>
    <w:p>
      <w:pPr>
        <w:ind w:left="288"/>
      </w:pPr>
      <w:r>
        <w:rPr>
          <w:b/>
          <w:color w:val="003CA0"/>
          <w:sz w:val="16"/>
        </w:rPr>
        <w:t>[HC 94.146, rel. min. Ellen Gracie, j. 21-10-2008, 2ª T, DJE de 7-11-2008.]</w:t>
      </w:r>
    </w:p>
    <w:p>
      <w:pPr>
        <w:ind w:left="288"/>
      </w:pPr>
      <w:r>
        <w:rPr>
          <w:color w:val="8C8C8C"/>
          <w:sz w:val="12"/>
        </w:rPr>
        <w:t>cf-art-96-inc-I</w:t>
      </w:r>
      <w:r>
        <w:rPr>
          <w:color w:val="003CA0"/>
          <w:sz w:val="12"/>
        </w:rPr>
        <w:t xml:space="preserve"> | HC 85060</w:t>
      </w:r>
      <w:r>
        <w:rPr>
          <w:color w:val="003CA0"/>
          <w:sz w:val="12"/>
        </w:rPr>
        <w:t xml:space="preserve"> | rel. Eros Grau</w:t>
      </w:r>
    </w:p>
    <w:p>
      <w:pPr>
        <w:ind w:left="288"/>
      </w:pPr>
      <w:r>
        <w:rPr>
          <w:color w:val="1E1E1E"/>
          <w:sz w:val="18"/>
        </w:rPr>
        <w:t>=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w:t>
      </w:r>
    </w:p>
    <w:p>
      <w:pPr>
        <w:ind w:left="288"/>
      </w:pPr>
      <w:r>
        <w:rPr>
          <w:b/>
          <w:color w:val="003CA0"/>
          <w:sz w:val="16"/>
        </w:rPr>
        <w:t>[HC 85.060, rel. min. Eros Grau, j. 23-9-2008, 1ª T, DJE de 13-2-2009.]</w:t>
      </w:r>
    </w:p>
    <w:p>
      <w:pPr>
        <w:ind w:left="288"/>
      </w:pPr>
      <w:r>
        <w:rPr>
          <w:color w:val="8C8C8C"/>
          <w:sz w:val="12"/>
        </w:rPr>
        <w:t>cf-art-96-inc-I</w:t>
      </w:r>
      <w:r>
        <w:rPr>
          <w:color w:val="003CA0"/>
          <w:sz w:val="12"/>
        </w:rPr>
        <w:t xml:space="preserve"> | RE 304641</w:t>
      </w:r>
      <w:r>
        <w:rPr>
          <w:color w:val="003CA0"/>
          <w:sz w:val="12"/>
        </w:rPr>
        <w:t xml:space="preserve"> | rel. Néri da Silveira</w:t>
      </w:r>
    </w:p>
    <w:p>
      <w:pPr>
        <w:ind w:left="288"/>
      </w:pPr>
      <w:r>
        <w:rPr>
          <w:color w:val="1E1E1E"/>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88"/>
      </w:pPr>
      <w:r>
        <w:rPr>
          <w:b/>
          <w:color w:val="003CA0"/>
          <w:sz w:val="16"/>
        </w:rPr>
        <w:t>[RE 304.641, rel. min. Néri da Silveira, j. 25-9-2001, 2ª T, DJ de 26-10-2001.]</w:t>
      </w:r>
    </w:p>
    <w:p>
      <w:pPr>
        <w:ind w:left="288"/>
      </w:pPr>
      <w:r>
        <w:rPr>
          <w:color w:val="8C8C8C"/>
          <w:sz w:val="12"/>
        </w:rPr>
        <w:t>cf-art-96-inc-I</w:t>
      </w:r>
      <w:r>
        <w:rPr>
          <w:color w:val="003CA0"/>
          <w:sz w:val="12"/>
        </w:rPr>
        <w:t xml:space="preserve"> | HC 74190</w:t>
      </w:r>
      <w:r>
        <w:rPr>
          <w:color w:val="003CA0"/>
          <w:sz w:val="12"/>
        </w:rPr>
        <w:t xml:space="preserve"> | rel. Moreira Alves</w:t>
      </w:r>
    </w:p>
    <w:p>
      <w:pPr>
        <w:ind w:left="288"/>
      </w:pPr>
      <w:r>
        <w:rPr>
          <w:color w:val="1E1E1E"/>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w:t>
      </w:r>
    </w:p>
    <w:p>
      <w:pPr>
        <w:ind w:left="288"/>
      </w:pPr>
      <w:r>
        <w:rPr>
          <w:b/>
          <w:color w:val="003CA0"/>
          <w:sz w:val="16"/>
        </w:rPr>
        <w:t>[HC 74.190, rel. min. Moreira Alves, j. 15-10-1996, 1ª T, DJ de 7-3-1997.]</w:t>
      </w:r>
    </w:p>
    <w:p>
      <w:pPr>
        <w:ind w:left="288"/>
      </w:pPr>
      <w:r>
        <w:rPr>
          <w:color w:val="8C8C8C"/>
          <w:sz w:val="12"/>
        </w:rPr>
        <w:t>cf-art-96-inc-I</w:t>
      </w:r>
      <w:r>
        <w:rPr>
          <w:color w:val="003CA0"/>
          <w:sz w:val="12"/>
        </w:rPr>
        <w:t xml:space="preserve"> | AI 177313</w:t>
      </w:r>
      <w:r>
        <w:rPr>
          <w:color w:val="003CA0"/>
          <w:sz w:val="12"/>
        </w:rPr>
        <w:t xml:space="preserve"> | rel. Celso de Mello</w:t>
      </w:r>
    </w:p>
    <w:p>
      <w:pPr>
        <w:ind w:left="288"/>
      </w:pPr>
      <w:r>
        <w:rPr>
          <w:color w:val="1E1E1E"/>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w:t>
      </w:r>
    </w:p>
    <w:p>
      <w:pPr>
        <w:ind w:left="288"/>
      </w:pPr>
      <w:r>
        <w:rPr>
          <w:b/>
          <w:color w:val="003CA0"/>
          <w:sz w:val="16"/>
        </w:rPr>
        <w:t>[AI 177.313 AgR, rel. min. Celso de Mello, j. 23-4-1996, 1ª T, DJ de 17-5-1996.]</w:t>
      </w:r>
    </w:p>
    <w:p>
      <w:pPr>
        <w:ind w:left="288"/>
      </w:pPr>
      <w:r>
        <w:rPr>
          <w:color w:val="8C8C8C"/>
          <w:sz w:val="12"/>
        </w:rPr>
        <w:t>cf-art-96-inc-I</w:t>
      </w:r>
      <w:r>
        <w:rPr>
          <w:color w:val="003CA0"/>
          <w:sz w:val="12"/>
        </w:rPr>
        <w:t xml:space="preserve"> | AO 232</w:t>
      </w:r>
      <w:r>
        <w:rPr>
          <w:color w:val="003CA0"/>
          <w:sz w:val="12"/>
        </w:rPr>
        <w:t xml:space="preserve"> | rel. Sepúlveda Pertence</w:t>
      </w:r>
    </w:p>
    <w:p>
      <w:pPr>
        <w:ind w:left="288"/>
      </w:pPr>
      <w:r>
        <w:rPr>
          <w:color w:val="1E1E1E"/>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144"/>
      </w:pPr>
      <w:r>
        <w:rPr>
          <w:b/>
          <w:color w:val="B45A00"/>
          <w:sz w:val="16"/>
        </w:rPr>
        <w:t>CONTROLE CONCENTRADO</w:t>
      </w:r>
    </w:p>
    <w:p>
      <w:pPr>
        <w:ind w:left="288"/>
      </w:pPr>
      <w:r>
        <w:rPr>
          <w:color w:val="8C8C8C"/>
          <w:sz w:val="12"/>
        </w:rPr>
        <w:t>cf-art-96-inc-I-ali-b</w:t>
      </w:r>
      <w:r>
        <w:rPr>
          <w:color w:val="003CA0"/>
          <w:sz w:val="12"/>
        </w:rPr>
        <w:t xml:space="preserve"> | ADI 4796</w:t>
      </w:r>
      <w:r>
        <w:rPr>
          <w:color w:val="003CA0"/>
          <w:sz w:val="12"/>
        </w:rPr>
        <w:t xml:space="preserve"> | rel. Gilmar Mendes</w:t>
      </w:r>
    </w:p>
    <w:p>
      <w:pPr>
        <w:ind w:left="288"/>
      </w:pPr>
      <w:r>
        <w:rPr>
          <w:color w:val="1E1E1E"/>
          <w:sz w:val="18"/>
        </w:rPr>
        <w:t>Autogoverno dos tribunais deve atender ao bem comum. Ministério Público e Defensoria Pública podem ter gabinetes para desempenho de suas funções nas instalações físicas dos tribunais.</w:t>
      </w:r>
    </w:p>
    <w:p>
      <w:pPr>
        <w:ind w:left="288"/>
      </w:pPr>
      <w:r>
        <w:rPr>
          <w:b/>
          <w:color w:val="003CA0"/>
          <w:sz w:val="16"/>
        </w:rPr>
        <w:t>[ADI 4.796, rel. min. Gilmar Mendes, j. 16-9-2020, P, DJE de 5-10-2020.]</w:t>
      </w:r>
    </w:p>
    <w:p>
      <w:pPr>
        <w:ind w:left="288"/>
      </w:pPr>
      <w:r>
        <w:rPr>
          <w:color w:val="8C8C8C"/>
          <w:sz w:val="12"/>
        </w:rPr>
        <w:t>cf-art-96-inc-I-ali-b</w:t>
      </w:r>
      <w:r>
        <w:rPr>
          <w:color w:val="003CA0"/>
          <w:sz w:val="12"/>
        </w:rPr>
        <w:t xml:space="preserve"> | ADI 3250</w:t>
      </w:r>
      <w:r>
        <w:rPr>
          <w:color w:val="003CA0"/>
          <w:sz w:val="12"/>
        </w:rPr>
        <w:t xml:space="preserve"> | rel. Marco Aurélio</w:t>
      </w:r>
    </w:p>
    <w:p>
      <w:pPr>
        <w:ind w:left="288"/>
      </w:pPr>
      <w:r>
        <w:rPr>
          <w:color w:val="1E1E1E"/>
          <w:sz w:val="18"/>
        </w:rPr>
        <w:t>Surge constitucional lei a prever a coordenação de serviços na Justiça do Trabalho, presentes os Tribunais Regionais, pelo Tribunal Superior do Trabalho – artigos 2º e 3º da Lei 10.873/2004.</w:t>
      </w:r>
    </w:p>
    <w:p>
      <w:pPr>
        <w:ind w:left="288"/>
      </w:pPr>
      <w:r>
        <w:rPr>
          <w:b/>
          <w:color w:val="003CA0"/>
          <w:sz w:val="16"/>
        </w:rPr>
        <w:t>[ADI 3.250, rel. min. Marco Aurélio, j. 19-12-2019, P, DJE de 6-7-2020.]</w:t>
      </w:r>
    </w:p>
    <w:p>
      <w:pPr>
        <w:ind w:left="288"/>
      </w:pPr>
      <w:r>
        <w:rPr>
          <w:color w:val="8C8C8C"/>
          <w:sz w:val="12"/>
        </w:rPr>
        <w:t>cf-art-96-inc-I-ali-b</w:t>
      </w:r>
      <w:r>
        <w:rPr>
          <w:color w:val="003CA0"/>
          <w:sz w:val="12"/>
        </w:rPr>
        <w:t xml:space="preserve"> | ADI 4140</w:t>
      </w:r>
      <w:r>
        <w:rPr>
          <w:color w:val="003CA0"/>
          <w:sz w:val="12"/>
        </w:rPr>
        <w:t xml:space="preserve"> | rel. Ellen Gracie</w:t>
      </w:r>
    </w:p>
    <w:p>
      <w:pPr>
        <w:ind w:left="288"/>
      </w:pPr>
      <w:r>
        <w:rPr>
          <w:color w:val="1E1E1E"/>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88"/>
      </w:pPr>
      <w:r>
        <w:rPr>
          <w:b/>
          <w:color w:val="003CA0"/>
          <w:sz w:val="16"/>
        </w:rPr>
        <w:t>[ADI 4.140, rel. min. Ellen Gracie, j. 29-6-2011, P, DJE de 20-9-2011.]</w:t>
      </w:r>
    </w:p>
    <w:p>
      <w:pPr>
        <w:ind w:left="288"/>
      </w:pPr>
      <w:r>
        <w:rPr>
          <w:color w:val="8C8C8C"/>
          <w:sz w:val="12"/>
        </w:rPr>
        <w:t>cf-art-96-inc-I-ali-b</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cf-art-96-inc-I-ali-b</w:t>
      </w:r>
      <w:r>
        <w:rPr>
          <w:color w:val="003CA0"/>
          <w:sz w:val="12"/>
        </w:rPr>
        <w:t xml:space="preserve"> | ADI 2308</w:t>
      </w:r>
      <w:r>
        <w:rPr>
          <w:color w:val="003CA0"/>
          <w:sz w:val="12"/>
        </w:rPr>
        <w:t xml:space="preserve"> | rel. Moreira Alves</w:t>
      </w:r>
    </w:p>
    <w:p>
      <w:pPr>
        <w:ind w:left="288"/>
      </w:pPr>
      <w:r>
        <w:rPr>
          <w:color w:val="1E1E1E"/>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w:t>
      </w:r>
    </w:p>
    <w:p>
      <w:pPr>
        <w:ind w:left="288"/>
      </w:pPr>
      <w:r>
        <w:rPr>
          <w:b/>
          <w:color w:val="003CA0"/>
          <w:sz w:val="16"/>
        </w:rPr>
        <w:t>[ADI 2.308 MC, rel. min. Moreira Alves, j. 25-4-2001, P, DJ de 5-10-2001.]</w:t>
      </w:r>
    </w:p>
    <w:p>
      <w:pPr>
        <w:ind w:left="288"/>
      </w:pPr>
      <w:r>
        <w:rPr>
          <w:color w:val="8C8C8C"/>
          <w:sz w:val="12"/>
        </w:rPr>
        <w:t>cf-art-96-inc-I-ali-c</w:t>
      </w:r>
      <w:r>
        <w:rPr>
          <w:color w:val="003CA0"/>
          <w:sz w:val="12"/>
        </w:rPr>
        <w:t xml:space="preserve"> | ADI 314</w:t>
      </w:r>
      <w:r>
        <w:rPr>
          <w:color w:val="003CA0"/>
          <w:sz w:val="12"/>
        </w:rPr>
        <w:t xml:space="preserve"> | rel. Carlos Velloso</w:t>
      </w:r>
    </w:p>
    <w:p>
      <w:pPr>
        <w:ind w:left="288"/>
      </w:pPr>
      <w:r>
        <w:rPr>
          <w:color w:val="1E1E1E"/>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88"/>
      </w:pPr>
      <w:r>
        <w:rPr>
          <w:b/>
          <w:color w:val="003CA0"/>
          <w:sz w:val="16"/>
        </w:rPr>
        <w:t>[ADI 314, rel. min. Carlos Velloso, j. 4-9-1991, P, DJ de 20-4-2001.]</w:t>
      </w:r>
    </w:p>
    <w:p>
      <w:pPr>
        <w:ind w:left="288"/>
      </w:pPr>
      <w:r>
        <w:rPr>
          <w:color w:val="8C8C8C"/>
          <w:sz w:val="12"/>
        </w:rPr>
        <w:t>cf-art-96-inc-I-ali-d</w:t>
      </w:r>
      <w:r>
        <w:rPr>
          <w:color w:val="003CA0"/>
          <w:sz w:val="12"/>
        </w:rPr>
        <w:t xml:space="preserve"> | ADI 3131</w:t>
      </w:r>
      <w:r>
        <w:rPr>
          <w:color w:val="003CA0"/>
          <w:sz w:val="12"/>
        </w:rPr>
        <w:t xml:space="preserve"> | rel. Carlos Velloso</w:t>
      </w:r>
    </w:p>
    <w:p>
      <w:pPr>
        <w:ind w:left="288"/>
      </w:pPr>
      <w:r>
        <w:rPr>
          <w:color w:val="1E1E1E"/>
          <w:sz w:val="18"/>
        </w:rPr>
        <w:t>Lei de Organização Judiciária do Estado. Inobservância da iniciativa legislativa do tribunal de justiça: CF, art. 96, II, d. Supressão do processo legislativo: inconstitucionalidade.</w:t>
      </w:r>
    </w:p>
    <w:p>
      <w:pPr>
        <w:ind w:left="288"/>
      </w:pPr>
      <w:r>
        <w:rPr>
          <w:b/>
          <w:color w:val="003CA0"/>
          <w:sz w:val="16"/>
        </w:rPr>
        <w:t>[ADI 3.131, rel. min. Carlos Velloso, j. 19-5-2004, P, DJ de 18-6-2004.]</w:t>
      </w:r>
    </w:p>
    <w:p>
      <w:pPr>
        <w:ind w:left="288"/>
      </w:pPr>
      <w:r>
        <w:rPr>
          <w:color w:val="8C8C8C"/>
          <w:sz w:val="12"/>
        </w:rPr>
        <w:t>cf-art-96-inc-I-ali-d</w:t>
      </w:r>
    </w:p>
    <w:p>
      <w:pPr>
        <w:ind w:left="288"/>
      </w:pPr>
      <w:r>
        <w:rPr>
          <w:color w:val="1E1E1E"/>
          <w:sz w:val="18"/>
        </w:rPr>
        <w:t>e) prover, por concurso público de provas, ou de provas e títulos, obedecido o disposto no art. 169, parágrafo único, os cargos necessários à administração da Justiça, exceto os de confiança assim definidos em lei;</w:t>
      </w:r>
    </w:p>
    <w:p>
      <w:pPr>
        <w:ind w:left="288"/>
      </w:pPr>
      <w:r>
        <w:rPr>
          <w:color w:val="8C8C8C"/>
          <w:sz w:val="12"/>
        </w:rPr>
        <w:t>cf-art-96-inc-II</w:t>
      </w:r>
      <w:r>
        <w:rPr>
          <w:color w:val="003CA0"/>
          <w:sz w:val="12"/>
        </w:rPr>
        <w:t xml:space="preserve"> | ADI 7709</w:t>
      </w:r>
      <w:r>
        <w:rPr>
          <w:color w:val="003CA0"/>
          <w:sz w:val="12"/>
        </w:rPr>
        <w:t xml:space="preserve"> | rel. Cristiano Zanin</w:t>
      </w:r>
    </w:p>
    <w:p>
      <w:pPr>
        <w:ind w:left="288"/>
      </w:pPr>
      <w:r>
        <w:rPr>
          <w:color w:val="1E1E1E"/>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w:t>
      </w:r>
    </w:p>
    <w:p>
      <w:pPr>
        <w:ind w:left="288"/>
      </w:pPr>
      <w:r>
        <w:rPr>
          <w:b/>
          <w:color w:val="003CA0"/>
          <w:sz w:val="16"/>
        </w:rPr>
        <w:t>[ADI 7.709, rel. min. Cristiano Zanin, j. 24.02.2025, P, DJE de 07.04.2025.]</w:t>
      </w:r>
    </w:p>
    <w:p>
      <w:pPr>
        <w:ind w:left="288"/>
      </w:pPr>
      <w:r>
        <w:rPr>
          <w:color w:val="8C8C8C"/>
          <w:sz w:val="12"/>
        </w:rPr>
        <w:t>cf-art-96-inc-II</w:t>
      </w:r>
      <w:r>
        <w:rPr>
          <w:color w:val="003CA0"/>
          <w:sz w:val="12"/>
        </w:rPr>
        <w:t xml:space="preserve"> | ADI 2909</w:t>
      </w:r>
      <w:r>
        <w:rPr>
          <w:color w:val="003CA0"/>
          <w:sz w:val="12"/>
        </w:rPr>
        <w:t xml:space="preserve"> | rel. Ayres Britto</w:t>
      </w:r>
    </w:p>
    <w:p>
      <w:pPr>
        <w:ind w:left="288"/>
      </w:pPr>
      <w:r>
        <w:rPr>
          <w:color w:val="1E1E1E"/>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cf-art-96-inc-II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w:t>
      </w:r>
    </w:p>
    <w:p>
      <w:pPr>
        <w:ind w:left="288"/>
      </w:pPr>
      <w:r>
        <w:rPr>
          <w:color w:val="8C8C8C"/>
          <w:sz w:val="12"/>
        </w:rPr>
        <w:t>cf-art-96-inc-II-ali-a</w:t>
      </w:r>
      <w:r>
        <w:rPr>
          <w:color w:val="003CA0"/>
          <w:sz w:val="12"/>
        </w:rPr>
        <w:t xml:space="preserve"> | ADI 3362</w:t>
      </w:r>
      <w:r>
        <w:rPr>
          <w:color w:val="003CA0"/>
          <w:sz w:val="12"/>
        </w:rPr>
        <w:t xml:space="preserve"> | rel. Marco Aurélio</w:t>
      </w:r>
    </w:p>
    <w:p>
      <w:pPr>
        <w:ind w:left="288"/>
      </w:pPr>
      <w:r>
        <w:rPr>
          <w:color w:val="1E1E1E"/>
          <w:sz w:val="18"/>
        </w:rPr>
        <w:t>Vulnera a CF norma de Carta estadual que preveja limite de cadeiras no tribunal de justiça, afastando a iniciativa deste quanto a projeto de lei visando à alteração.</w:t>
      </w:r>
    </w:p>
    <w:p>
      <w:pPr>
        <w:ind w:left="288"/>
      </w:pPr>
      <w:r>
        <w:rPr>
          <w:b/>
          <w:color w:val="003CA0"/>
          <w:sz w:val="16"/>
        </w:rPr>
        <w:t>[ADI 3.362, red. do ac. min. Marco Aurélio, j. 30-8-2007, P, DJE de 28-3-2008.]</w:t>
      </w:r>
    </w:p>
    <w:p>
      <w:pPr>
        <w:ind w:left="288"/>
      </w:pPr>
      <w:r>
        <w:rPr>
          <w:color w:val="8C8C8C"/>
          <w:sz w:val="12"/>
        </w:rPr>
        <w:t>cf-art-96-inc-II-ali-a</w:t>
      </w:r>
      <w:r>
        <w:rPr>
          <w:color w:val="003CA0"/>
          <w:sz w:val="12"/>
        </w:rPr>
        <w:t xml:space="preserve"> | ADI 142</w:t>
      </w:r>
      <w:r>
        <w:rPr>
          <w:color w:val="003CA0"/>
          <w:sz w:val="12"/>
        </w:rPr>
        <w:t xml:space="preserve"> | rel. Ilmar Galvão</w:t>
      </w:r>
    </w:p>
    <w:p>
      <w:pPr>
        <w:ind w:left="288"/>
      </w:pPr>
      <w:r>
        <w:rPr>
          <w:color w:val="1E1E1E"/>
          <w:sz w:val="18"/>
        </w:rP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pPr>
        <w:ind w:left="288"/>
      </w:pPr>
      <w:r>
        <w:rPr>
          <w:b/>
          <w:color w:val="003CA0"/>
          <w:sz w:val="16"/>
        </w:rPr>
        <w:t>[ADI 142, rel. min. Ilmar Galvão, j. 19-6-1996, P, DJ de 6-9-1996.]</w:t>
      </w:r>
    </w:p>
    <w:p>
      <w:pPr>
        <w:ind w:left="288"/>
      </w:pPr>
      <w:r>
        <w:rPr>
          <w:color w:val="8C8C8C"/>
          <w:sz w:val="12"/>
        </w:rPr>
        <w:t>cf-art-96-inc-II-ali-a</w:t>
      </w:r>
    </w:p>
    <w:p>
      <w:pPr>
        <w:ind w:left="288"/>
      </w:pPr>
      <w:r>
        <w:rPr>
          <w:color w:val="1E1E1E"/>
          <w:sz w:val="18"/>
        </w:rPr>
        <w:t>b) a criação e a extinção de cargos e a remuneração dos seus serviços auxiliares e dos juízos que lhes forem vinculados, bem como a fixação do subsídio de seus membros e dos juízes, inclusive dos tribunais inferiores, onde houver; (Redação da EC 41/2003)</w:t>
      </w:r>
    </w:p>
    <w:p>
      <w:pPr>
        <w:ind w:left="288"/>
      </w:pPr>
      <w:r>
        <w:rPr>
          <w:color w:val="8C8C8C"/>
          <w:sz w:val="12"/>
        </w:rPr>
        <w:t>cf-art-96-inc-II-ali-a</w:t>
      </w:r>
      <w:r>
        <w:rPr>
          <w:color w:val="003CA0"/>
          <w:sz w:val="12"/>
        </w:rPr>
        <w:t xml:space="preserve"> | ADI 1835</w:t>
      </w:r>
      <w:r>
        <w:rPr>
          <w:color w:val="003CA0"/>
          <w:sz w:val="12"/>
        </w:rPr>
        <w:t xml:space="preserve"> | rel. Dias Toffoli</w:t>
      </w:r>
    </w:p>
    <w:p>
      <w:pPr>
        <w:ind w:left="288"/>
      </w:pPr>
      <w:r>
        <w:rPr>
          <w:color w:val="1E1E1E"/>
          <w:sz w:val="18"/>
        </w:rPr>
        <w:t xml:space="preserve">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w:t>
      </w:r>
    </w:p>
    <w:p>
      <w:pPr>
        <w:ind w:left="288"/>
      </w:pPr>
      <w:r>
        <w:rPr>
          <w:b/>
          <w:color w:val="003CA0"/>
          <w:sz w:val="16"/>
        </w:rPr>
        <w:t>[ADI 1.835, rel. min. Dias Toffoli, j. 17-9-2014, P, DJE de 17-10-2014.]</w:t>
      </w:r>
    </w:p>
    <w:p>
      <w:pPr>
        <w:ind w:left="288"/>
      </w:pPr>
      <w:r>
        <w:rPr>
          <w:color w:val="8C8C8C"/>
          <w:sz w:val="12"/>
        </w:rPr>
        <w:t>cf-art-96-inc-II-ali-a</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cf-art-96-inc-II-ali-a</w:t>
      </w:r>
      <w:r>
        <w:rPr>
          <w:color w:val="003CA0"/>
          <w:sz w:val="12"/>
        </w:rPr>
        <w:t xml:space="preserve"> | ADI 2104</w:t>
      </w:r>
      <w:r>
        <w:rPr>
          <w:color w:val="003CA0"/>
          <w:sz w:val="12"/>
        </w:rPr>
        <w:t xml:space="preserve"> | rel. Eros Grau</w:t>
      </w:r>
    </w:p>
    <w:p>
      <w:pPr>
        <w:ind w:left="288"/>
      </w:pPr>
      <w:r>
        <w:rPr>
          <w:color w:val="1E1E1E"/>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88"/>
      </w:pPr>
      <w:r>
        <w:rPr>
          <w:b/>
          <w:color w:val="003CA0"/>
          <w:sz w:val="16"/>
        </w:rPr>
        <w:t>[ADI 2.104, rel. min. Eros Grau, j. 21-11-2007, P, DJE de 22-2-2008.]</w:t>
      </w:r>
    </w:p>
    <w:p>
      <w:pPr>
        <w:ind w:left="288"/>
      </w:pPr>
      <w:r>
        <w:rPr>
          <w:color w:val="8C8C8C"/>
          <w:sz w:val="12"/>
        </w:rPr>
        <w:t>cf-art-96-inc-II-ali-a</w:t>
      </w:r>
      <w:r>
        <w:rPr>
          <w:color w:val="003CA0"/>
          <w:sz w:val="12"/>
        </w:rPr>
        <w:t xml:space="preserve"> | ADI 2103</w:t>
      </w:r>
      <w:r>
        <w:rPr>
          <w:color w:val="003CA0"/>
          <w:sz w:val="12"/>
        </w:rPr>
        <w:t xml:space="preserve"> | rel. Ellen Gracie</w:t>
      </w:r>
    </w:p>
    <w:p>
      <w:pPr>
        <w:ind w:left="288"/>
      </w:pPr>
      <w:r>
        <w:rPr>
          <w:color w:val="1E1E1E"/>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w:t>
      </w:r>
    </w:p>
    <w:p>
      <w:pPr>
        <w:ind w:left="288"/>
      </w:pPr>
      <w:r>
        <w:rPr>
          <w:b/>
          <w:color w:val="003CA0"/>
          <w:sz w:val="16"/>
        </w:rPr>
        <w:t>[ADI 2.103, rel. min. Ellen Gracie, j. 9-9-2004, P, DJ de 8-10-2004.]</w:t>
      </w:r>
    </w:p>
    <w:p>
      <w:pPr>
        <w:ind w:left="288"/>
      </w:pPr>
      <w:r>
        <w:rPr>
          <w:color w:val="8C8C8C"/>
          <w:sz w:val="12"/>
        </w:rPr>
        <w:t>cf-art-96-inc-II-ali-a</w:t>
      </w:r>
      <w:r>
        <w:rPr>
          <w:color w:val="003CA0"/>
          <w:sz w:val="12"/>
        </w:rPr>
        <w:t xml:space="preserve"> | ADI 106</w:t>
      </w:r>
      <w:r>
        <w:rPr>
          <w:color w:val="003CA0"/>
          <w:sz w:val="12"/>
        </w:rPr>
        <w:t xml:space="preserve"> | rel. Gilmar Mendes</w:t>
      </w:r>
    </w:p>
    <w:p>
      <w:pPr>
        <w:ind w:left="288"/>
      </w:pPr>
      <w:r>
        <w:rPr>
          <w:color w:val="1E1E1E"/>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88"/>
      </w:pPr>
      <w:r>
        <w:rPr>
          <w:b/>
          <w:color w:val="003CA0"/>
          <w:sz w:val="16"/>
        </w:rPr>
        <w:t>[ADI 106, red. do ac. min. Gilmar Mendes, j. 10-10-2002, P, DJ de 25-11-2005.]</w:t>
      </w:r>
    </w:p>
    <w:p>
      <w:pPr>
        <w:ind w:left="288"/>
      </w:pPr>
      <w:r>
        <w:rPr>
          <w:color w:val="8C8C8C"/>
          <w:sz w:val="12"/>
        </w:rPr>
        <w:t>cf-art-96-inc-II-ali-a</w:t>
      </w:r>
      <w:r>
        <w:rPr>
          <w:color w:val="003CA0"/>
          <w:sz w:val="12"/>
        </w:rPr>
        <w:t xml:space="preserve"> | ADI 965</w:t>
      </w:r>
      <w:r>
        <w:rPr>
          <w:color w:val="003CA0"/>
          <w:sz w:val="12"/>
        </w:rPr>
        <w:t xml:space="preserve"> | rel. Maurício Corrêa</w:t>
      </w:r>
    </w:p>
    <w:p>
      <w:pPr>
        <w:ind w:left="288"/>
      </w:pPr>
      <w:r>
        <w:rPr>
          <w:color w:val="1E1E1E"/>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88"/>
      </w:pPr>
      <w:r>
        <w:rPr>
          <w:b/>
          <w:color w:val="003CA0"/>
          <w:sz w:val="16"/>
        </w:rPr>
        <w:t>[ADI 965, rel. min. Maurício Corrêa, j. 3-8-1998, P, DJ de 8-9-2000.]</w:t>
      </w:r>
    </w:p>
    <w:p>
      <w:pPr>
        <w:ind w:left="144"/>
      </w:pPr>
      <w:r>
        <w:rPr>
          <w:b/>
          <w:color w:val="B45A00"/>
          <w:sz w:val="16"/>
        </w:rPr>
        <w:t>JULGADOS CORRELATOS</w:t>
      </w:r>
    </w:p>
    <w:p>
      <w:pPr>
        <w:ind w:left="288"/>
      </w:pPr>
      <w:r>
        <w:rPr>
          <w:color w:val="8C8C8C"/>
          <w:sz w:val="12"/>
        </w:rPr>
        <w:t>cf-art-96-inc-II-ali-a</w:t>
      </w:r>
      <w:r>
        <w:rPr>
          <w:color w:val="003CA0"/>
          <w:sz w:val="12"/>
        </w:rPr>
        <w:t xml:space="preserve"> | AO 1710</w:t>
      </w:r>
      <w:r>
        <w:rPr>
          <w:color w:val="003CA0"/>
          <w:sz w:val="12"/>
        </w:rPr>
        <w:t xml:space="preserve"> | rel. Marco Aurélio</w:t>
      </w:r>
    </w:p>
    <w:p>
      <w:pPr>
        <w:ind w:left="288"/>
      </w:pPr>
      <w:r>
        <w:rPr>
          <w:color w:val="1E1E1E"/>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88"/>
      </w:pPr>
      <w:r>
        <w:rPr>
          <w:b/>
          <w:color w:val="003CA0"/>
          <w:sz w:val="16"/>
        </w:rPr>
        <w:t>[AO 1.710, rel. min. Marco Aurélio, j. 3-12-2013, 1ª T, DJE de 18-12-2013.]</w:t>
      </w:r>
    </w:p>
    <w:p>
      <w:pPr>
        <w:ind w:left="288"/>
      </w:pPr>
      <w:r>
        <w:rPr>
          <w:color w:val="8C8C8C"/>
          <w:sz w:val="12"/>
        </w:rPr>
        <w:t>cf-art-96-inc-II-ali-a</w:t>
      </w:r>
      <w:r>
        <w:rPr>
          <w:color w:val="003CA0"/>
          <w:sz w:val="12"/>
        </w:rPr>
        <w:t xml:space="preserve"> | AO 1609</w:t>
      </w:r>
      <w:r>
        <w:rPr>
          <w:color w:val="003CA0"/>
          <w:sz w:val="12"/>
        </w:rPr>
        <w:t xml:space="preserve"> | rel. Cármen Lúcia</w:t>
      </w:r>
    </w:p>
    <w:p>
      <w:pPr>
        <w:ind w:left="288"/>
      </w:pPr>
      <w:r>
        <w:rPr>
          <w:color w:val="1E1E1E"/>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88"/>
      </w:pPr>
      <w:r>
        <w:rPr>
          <w:b/>
          <w:color w:val="003CA0"/>
          <w:sz w:val="16"/>
        </w:rPr>
        <w:t>[AO 1.609 AgR, rel. min. Cármen Lúcia, j. 8-11-2011, 1ª T, DJE de 30-11-2011.]</w:t>
      </w:r>
    </w:p>
    <w:p>
      <w:pPr>
        <w:ind w:left="288"/>
      </w:pPr>
      <w:r>
        <w:rPr>
          <w:color w:val="8C8C8C"/>
          <w:sz w:val="12"/>
        </w:rPr>
        <w:t>cf-art-96-inc-II-ali-a</w:t>
      </w:r>
      <w:r>
        <w:rPr>
          <w:color w:val="003CA0"/>
          <w:sz w:val="12"/>
        </w:rPr>
        <w:t xml:space="preserve"> | RE 218874</w:t>
      </w:r>
      <w:r>
        <w:rPr>
          <w:color w:val="003CA0"/>
          <w:sz w:val="12"/>
        </w:rPr>
        <w:t xml:space="preserve"> | rel. Eros Grau</w:t>
      </w:r>
    </w:p>
    <w:p>
      <w:pPr>
        <w:ind w:left="288"/>
      </w:pPr>
      <w:r>
        <w:rPr>
          <w:color w:val="1E1E1E"/>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3CA0"/>
          <w:sz w:val="16"/>
        </w:rPr>
        <w:t>[RE 218.874, rel. min. Eros Grau, j. 7-11-2007, P, DJ de 1º-2-2008.]</w:t>
      </w:r>
    </w:p>
    <w:p>
      <w:pPr>
        <w:ind w:left="288"/>
      </w:pPr>
      <w:r>
        <w:rPr>
          <w:color w:val="8C8C8C"/>
          <w:sz w:val="12"/>
        </w:rPr>
        <w:t>cf-art-96-inc-II-ali-a</w:t>
      </w:r>
      <w:r>
        <w:rPr>
          <w:color w:val="003CA0"/>
          <w:sz w:val="12"/>
        </w:rPr>
        <w:t xml:space="preserve"> | RMS 22875</w:t>
      </w:r>
      <w:r>
        <w:rPr>
          <w:color w:val="003CA0"/>
          <w:sz w:val="12"/>
        </w:rPr>
        <w:t xml:space="preserve"> | rel. Maurício Corrêa</w:t>
      </w:r>
    </w:p>
    <w:p>
      <w:pPr>
        <w:ind w:left="288"/>
      </w:pPr>
      <w:r>
        <w:rPr>
          <w:color w:val="1E1E1E"/>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88"/>
      </w:pPr>
      <w:r>
        <w:rPr>
          <w:b/>
          <w:color w:val="003CA0"/>
          <w:sz w:val="16"/>
        </w:rPr>
        <w:t>[RMS 22.875, rel. min. Maurício Corrêa, j. 30-6-1998, 2ª T, DJ de 11-9-1998.]</w:t>
      </w:r>
    </w:p>
    <w:p>
      <w:pPr>
        <w:ind w:left="288"/>
      </w:pPr>
      <w:r>
        <w:rPr>
          <w:color w:val="8C8C8C"/>
          <w:sz w:val="12"/>
        </w:rPr>
        <w:t>cf-art-96-inc-II-ali-a</w:t>
      </w:r>
      <w:r>
        <w:rPr>
          <w:color w:val="003CA0"/>
          <w:sz w:val="12"/>
        </w:rPr>
        <w:t xml:space="preserve"> | ADI 1.776</w:t>
      </w:r>
      <w:r>
        <w:rPr>
          <w:color w:val="003CA0"/>
          <w:sz w:val="12"/>
        </w:rPr>
        <w:t xml:space="preserve"> | rel. Dias Toffoli</w:t>
      </w:r>
    </w:p>
    <w:p>
      <w:pPr>
        <w:ind w:left="288"/>
      </w:pPr>
      <w:r>
        <w:rPr>
          <w:color w:val="1E1E1E"/>
          <w:sz w:val="18"/>
        </w:rPr>
        <w:t>= ADI 1.776, rel. min. Dias Toffoli, j. 4-9-2014, P, DJE de 8-10-2014</w:t>
      </w:r>
    </w:p>
    <w:p>
      <w:pPr>
        <w:ind w:left="144"/>
      </w:pPr>
      <w:r>
        <w:rPr>
          <w:b/>
          <w:color w:val="B45A00"/>
          <w:sz w:val="16"/>
        </w:rPr>
        <w:t>CONTROLE CONCENTRADO</w:t>
      </w:r>
    </w:p>
    <w:p>
      <w:pPr>
        <w:ind w:left="288"/>
      </w:pPr>
      <w:r>
        <w:rPr>
          <w:color w:val="8C8C8C"/>
          <w:sz w:val="12"/>
        </w:rPr>
        <w:t>cf-art-96-inc-II-ali-c</w:t>
      </w:r>
      <w:r>
        <w:rPr>
          <w:color w:val="003CA0"/>
          <w:sz w:val="12"/>
        </w:rPr>
        <w:t xml:space="preserve"> | ADI 2011</w:t>
      </w:r>
      <w:r>
        <w:rPr>
          <w:color w:val="003CA0"/>
          <w:sz w:val="12"/>
        </w:rPr>
        <w:t xml:space="preserve"> | rel. Ilmar Galvão</w:t>
      </w:r>
    </w:p>
    <w:p>
      <w:pPr>
        <w:ind w:left="288"/>
      </w:pPr>
      <w:r>
        <w:rPr>
          <w:color w:val="1E1E1E"/>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88"/>
      </w:pPr>
      <w:r>
        <w:rPr>
          <w:b/>
          <w:color w:val="003CA0"/>
          <w:sz w:val="16"/>
        </w:rPr>
        <w:t>[ADI 2.011 MC, rel. min. Ilmar Galvão, j. 30-6-1999, P, DJ de 4-4-2003.]</w:t>
      </w:r>
    </w:p>
    <w:p>
      <w:pPr>
        <w:ind w:left="288"/>
      </w:pPr>
      <w:r>
        <w:rPr>
          <w:color w:val="8C8C8C"/>
          <w:sz w:val="12"/>
        </w:rPr>
        <w:t>cf-art-96-inc-II-ali-d</w:t>
      </w:r>
      <w:r>
        <w:rPr>
          <w:color w:val="003CA0"/>
          <w:sz w:val="12"/>
        </w:rPr>
        <w:t xml:space="preserve"> | ADI 5681</w:t>
      </w:r>
      <w:r>
        <w:rPr>
          <w:color w:val="003CA0"/>
          <w:sz w:val="12"/>
        </w:rPr>
        <w:t xml:space="preserve"> | rel. Cármen Lúcia</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cf-art-96-inc-II-ali-d</w:t>
      </w:r>
      <w:r>
        <w:rPr>
          <w:color w:val="003CA0"/>
          <w:sz w:val="12"/>
        </w:rPr>
        <w:t xml:space="preserve"> | ADI 3915</w:t>
      </w:r>
      <w:r>
        <w:rPr>
          <w:color w:val="003CA0"/>
          <w:sz w:val="12"/>
        </w:rPr>
        <w:t xml:space="preserve"> | rel. Alexandre de Moraes</w:t>
      </w:r>
    </w:p>
    <w:p>
      <w:pPr>
        <w:ind w:left="288"/>
      </w:pPr>
      <w:r>
        <w:rPr>
          <w:color w:val="1E1E1E"/>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88"/>
      </w:pPr>
      <w:r>
        <w:rPr>
          <w:b/>
          <w:color w:val="003CA0"/>
          <w:sz w:val="16"/>
        </w:rPr>
        <w:t>[ADI 3.915, rel. min. Alexandre de Moraes, j. 20-6-2018, P, DJE de 28-6-2018.]</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w:t>
      </w:r>
    </w:p>
    <w:p>
      <w:pPr>
        <w:ind w:left="288"/>
      </w:pPr>
      <w:r>
        <w:rPr>
          <w:b/>
          <w:color w:val="003CA0"/>
          <w:sz w:val="16"/>
        </w:rPr>
        <w:t>[ADI 4.140, rel. min. Ellen Gracie, j. 29-6-2011, P, DJE de 20-9-2011.]</w:t>
      </w:r>
    </w:p>
    <w:p>
      <w:pPr>
        <w:ind w:left="288"/>
      </w:pPr>
      <w:r>
        <w:rPr>
          <w:color w:val="8C8C8C"/>
          <w:sz w:val="12"/>
        </w:rPr>
        <w:t>cf-art-96-inc-II-ali-d</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cf-art-96-inc-II-ali-d</w:t>
      </w:r>
      <w:r>
        <w:rPr>
          <w:color w:val="003CA0"/>
          <w:sz w:val="12"/>
        </w:rPr>
        <w:t xml:space="preserve"> | ADI 3151</w:t>
      </w:r>
      <w:r>
        <w:rPr>
          <w:color w:val="003CA0"/>
          <w:sz w:val="12"/>
        </w:rPr>
        <w:t xml:space="preserve"> | rel. Ayres Britto</w:t>
      </w:r>
    </w:p>
    <w:p>
      <w:pPr>
        <w:ind w:left="288"/>
      </w:pPr>
      <w:r>
        <w:rPr>
          <w:color w:val="1E1E1E"/>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88"/>
      </w:pPr>
      <w:r>
        <w:rPr>
          <w:b/>
          <w:color w:val="003CA0"/>
          <w:sz w:val="16"/>
        </w:rPr>
        <w:t>[ADI 3.151, rel. min. Ayres Britto, j. 8-6-2005, 2ª T, DJ de 28-4-2006.]</w:t>
      </w:r>
    </w:p>
    <w:p>
      <w:pPr>
        <w:ind w:left="144"/>
      </w:pPr>
      <w:r>
        <w:rPr>
          <w:b/>
          <w:color w:val="B45A00"/>
          <w:sz w:val="16"/>
        </w:rPr>
        <w:t>JULGADOS CORRELATOS</w:t>
      </w:r>
    </w:p>
    <w:p>
      <w:pPr>
        <w:ind w:left="288"/>
      </w:pPr>
      <w:r>
        <w:rPr>
          <w:color w:val="8C8C8C"/>
          <w:sz w:val="12"/>
        </w:rPr>
        <w:t>cf-art-96-inc-II-ali-d</w:t>
      </w:r>
      <w:r>
        <w:rPr>
          <w:color w:val="003CA0"/>
          <w:sz w:val="12"/>
        </w:rPr>
        <w:t xml:space="preserve"> | HC 91024</w:t>
      </w:r>
      <w:r>
        <w:rPr>
          <w:color w:val="003CA0"/>
          <w:sz w:val="12"/>
        </w:rPr>
        <w:t xml:space="preserve"> | rel. Ellen Gracie</w:t>
      </w:r>
    </w:p>
    <w:p>
      <w:pPr>
        <w:ind w:left="288"/>
      </w:pPr>
      <w:r>
        <w:rPr>
          <w:color w:val="1E1E1E"/>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w:t>
      </w:r>
    </w:p>
    <w:p>
      <w:pPr>
        <w:ind w:left="288"/>
      </w:pPr>
      <w:r>
        <w:rPr>
          <w:b/>
          <w:color w:val="003CA0"/>
          <w:sz w:val="16"/>
        </w:rPr>
        <w:t>[HC 91.024, rel. min. Ellen Gracie, j. 5-8-2008, 2ª T, DJE de 22-8-2008.]</w:t>
      </w:r>
    </w:p>
    <w:p>
      <w:pPr>
        <w:ind w:left="288"/>
      </w:pPr>
      <w:r>
        <w:rPr>
          <w:color w:val="8C8C8C"/>
          <w:sz w:val="12"/>
        </w:rPr>
        <w:t>cf-art-96-inc-II-ali-d</w:t>
      </w:r>
      <w:r>
        <w:rPr>
          <w:color w:val="003CA0"/>
          <w:sz w:val="12"/>
        </w:rPr>
        <w:t xml:space="preserve"> | RE 377356</w:t>
      </w:r>
      <w:r>
        <w:rPr>
          <w:color w:val="003CA0"/>
          <w:sz w:val="12"/>
        </w:rPr>
        <w:t xml:space="preserve"> | rel. Cezar Peluso</w:t>
      </w:r>
    </w:p>
    <w:p>
      <w:pPr>
        <w:ind w:left="288"/>
      </w:pPr>
      <w:r>
        <w:rPr>
          <w:color w:val="1E1E1E"/>
          <w:sz w:val="18"/>
        </w:rPr>
        <w:t>III - aos Tribunais de Justiça julgar os juízes estaduais e do Distrito Federal e Territórios, bem como os membros do Ministério Público, nos crimes comuns e de responsabilidade, ressalvada a competência da Justiça Eleitoral.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cf-art-96-inc-II-ali-d</w:t>
      </w:r>
      <w:r>
        <w:rPr>
          <w:color w:val="003CA0"/>
          <w:sz w:val="12"/>
        </w:rPr>
        <w:t xml:space="preserve"> | HC 86009</w:t>
      </w:r>
      <w:r>
        <w:rPr>
          <w:color w:val="003CA0"/>
          <w:sz w:val="12"/>
        </w:rPr>
        <w:t xml:space="preserve"> | rel. Ayres Britto</w:t>
      </w:r>
    </w:p>
    <w:p>
      <w:pPr>
        <w:ind w:left="288"/>
      </w:pPr>
      <w:r>
        <w:rPr>
          <w:color w:val="1E1E1E"/>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w:t>
      </w:r>
    </w:p>
    <w:p>
      <w:pPr>
        <w:ind w:left="288"/>
      </w:pPr>
      <w:r>
        <w:rPr>
          <w:b/>
          <w:color w:val="003CA0"/>
          <w:sz w:val="16"/>
        </w:rPr>
        <w:t>[HC 86.009 QO, rel. min. Ayres Britto, j. 29-8-2006, 1ª T, DJ de 27-4-2007.]</w:t>
      </w:r>
    </w:p>
    <w:p>
      <w:pPr>
        <w:ind w:left="288"/>
      </w:pPr>
      <w:r>
        <w:rPr>
          <w:color w:val="8C8C8C"/>
          <w:sz w:val="12"/>
        </w:rPr>
        <w:t>cf-art-96-inc-II-ali-d</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cf-art-96-inc-II-ali-d</w:t>
      </w:r>
      <w:r>
        <w:rPr>
          <w:color w:val="003CA0"/>
          <w:sz w:val="12"/>
        </w:rPr>
        <w:t xml:space="preserve"> | RE 398042</w:t>
      </w:r>
      <w:r>
        <w:rPr>
          <w:color w:val="003CA0"/>
          <w:sz w:val="12"/>
        </w:rPr>
        <w:t xml:space="preserve"> | rel. Sepúlveda Pertence</w:t>
      </w:r>
    </w:p>
    <w:p>
      <w:pPr>
        <w:ind w:left="288"/>
      </w:pPr>
      <w:r>
        <w:rPr>
          <w:color w:val="1E1E1E"/>
          <w:sz w:val="18"/>
        </w:rPr>
        <w:t>=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cf-art-96-inc-II-ali-d</w:t>
      </w:r>
      <w:r>
        <w:rPr>
          <w:color w:val="003CA0"/>
          <w:sz w:val="12"/>
        </w:rPr>
        <w:t xml:space="preserve"> | HC 77558</w:t>
      </w:r>
      <w:r>
        <w:rPr>
          <w:color w:val="003CA0"/>
          <w:sz w:val="12"/>
        </w:rPr>
        <w:t xml:space="preserve"> | rel. Carlos Velloso</w:t>
      </w:r>
    </w:p>
    <w:p>
      <w:pPr>
        <w:ind w:left="288"/>
      </w:pPr>
      <w:r>
        <w:rPr>
          <w:color w:val="1E1E1E"/>
          <w:sz w:val="18"/>
        </w:rPr>
        <w:t>Nos termos do art. 96, III, da Constituição, compete aos tribunais de justiça julgar os juízes estaduais, mesmo quando acusados de crimes de competência da Justiça Federal.</w:t>
      </w:r>
    </w:p>
    <w:p>
      <w:pPr>
        <w:ind w:left="288"/>
      </w:pPr>
      <w:r>
        <w:rPr>
          <w:b/>
          <w:color w:val="003CA0"/>
          <w:sz w:val="16"/>
        </w:rPr>
        <w:t>[HC 77.558, rel. min. Carlos Velloso, j. 16-3-1999, 2ª T, DJ de 7-5-1999.]</w:t>
      </w:r>
    </w:p>
    <w:p>
      <w:pPr>
        <w:ind w:left="288"/>
      </w:pPr>
      <w:r>
        <w:rPr>
          <w:color w:val="8C8C8C"/>
          <w:sz w:val="12"/>
        </w:rPr>
        <w:t>cf-art-96-inc-II-ali-d</w:t>
      </w:r>
      <w:r>
        <w:rPr>
          <w:color w:val="003CA0"/>
          <w:sz w:val="12"/>
        </w:rPr>
        <w:t xml:space="preserve"> | RE 141209</w:t>
      </w:r>
      <w:r>
        <w:rPr>
          <w:color w:val="003CA0"/>
          <w:sz w:val="12"/>
        </w:rPr>
        <w:t xml:space="preserve"> | rel. Sepúlveda Pertence</w:t>
      </w:r>
    </w:p>
    <w:p>
      <w:pPr>
        <w:ind w:left="288"/>
      </w:pPr>
      <w:r>
        <w:rPr>
          <w:color w:val="1E1E1E"/>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88"/>
      </w:pPr>
      <w:r>
        <w:rPr>
          <w:b/>
          <w:color w:val="003CA0"/>
          <w:sz w:val="16"/>
        </w:rPr>
        <w:t>[RE 141.209, rel. min. Sepúlveda Pertence, j. 4-2-1992, 1ª T, DJ de 20-3-1992.]</w:t>
      </w:r>
    </w:p>
    <w:p>
      <w:pPr>
        <w:ind w:left="720"/>
      </w:pPr>
      <w:r>
        <w:rPr>
          <w:color w:val="003366"/>
          <w:sz w:val="18"/>
        </w:rPr>
        <w:t>I – aos tribunais:</w:t>
      </w:r>
    </w:p>
    <w:p>
      <w:pPr>
        <w:ind w:left="1008"/>
      </w:pPr>
      <w:r>
        <w:rPr>
          <w:color w:val="003366"/>
          <w:sz w:val="18"/>
        </w:rPr>
        <w:t>a) eleger seus órgãos diretivos e elaborar seus regimentos internos, com observâ</w:t>
      </w:r>
    </w:p>
    <w:p>
      <w:pPr>
        <w:ind w:left="1008"/>
      </w:pPr>
      <w:r>
        <w:rPr>
          <w:color w:val="003366"/>
          <w:sz w:val="18"/>
        </w:rPr>
        <w:t>b) organizar suas secretarias e serviços auxiliares e os dos juízos que lhes for</w:t>
      </w:r>
    </w:p>
    <w:p>
      <w:pPr>
        <w:ind w:left="1008"/>
      </w:pPr>
      <w:r>
        <w:rPr>
          <w:color w:val="003366"/>
          <w:sz w:val="18"/>
        </w:rPr>
        <w:t>c) prover, na forma prevista nesta Constituição, os cargos de juiz de carreira d</w:t>
      </w:r>
    </w:p>
    <w:p>
      <w:pPr>
        <w:ind w:left="1008"/>
      </w:pPr>
      <w:r>
        <w:rPr>
          <w:color w:val="003366"/>
          <w:sz w:val="18"/>
        </w:rPr>
        <w:t>d) propor a criação de novas varas judiciárias;</w:t>
      </w:r>
    </w:p>
    <w:p>
      <w:pPr>
        <w:ind w:left="1008"/>
      </w:pPr>
      <w:r>
        <w:rPr>
          <w:color w:val="003366"/>
          <w:sz w:val="18"/>
        </w:rPr>
        <w:t>e) prover, por concurso público de provas, ou de provas e títulos, obedecido o d</w:t>
      </w:r>
    </w:p>
    <w:p>
      <w:pPr>
        <w:ind w:left="1008"/>
      </w:pPr>
      <w:r>
        <w:rPr>
          <w:color w:val="003366"/>
          <w:sz w:val="18"/>
        </w:rPr>
        <w:t xml:space="preserve">f) conceder licença, férias e outros afastamentos a seus membros e aos juízes e </w:t>
      </w:r>
    </w:p>
    <w:p>
      <w:pPr>
        <w:ind w:left="720"/>
      </w:pPr>
      <w:r>
        <w:rPr>
          <w:color w:val="003366"/>
          <w:sz w:val="18"/>
        </w:rPr>
        <w:t>II – ao Supremo Tribunal Federal, aos Tribunais Superiores e aos Tribunais de Ju</w:t>
      </w:r>
    </w:p>
    <w:p>
      <w:pPr>
        <w:ind w:left="1008"/>
      </w:pPr>
      <w:r>
        <w:rPr>
          <w:color w:val="003366"/>
          <w:sz w:val="18"/>
        </w:rPr>
        <w:t>a) a alteração do número de membros dos tribunais inferiores;</w:t>
      </w:r>
    </w:p>
    <w:p>
      <w:pPr>
        <w:ind w:left="1008"/>
      </w:pPr>
      <w:r>
        <w:rPr>
          <w:color w:val="003366"/>
          <w:sz w:val="18"/>
        </w:rPr>
        <w:t>b) a criação e a extinção de cargos e a remuneração dos seus serviços auxiliares</w:t>
      </w:r>
    </w:p>
    <w:p>
      <w:pPr>
        <w:ind w:left="1008"/>
      </w:pPr>
      <w:r>
        <w:rPr>
          <w:color w:val="003366"/>
          <w:sz w:val="18"/>
        </w:rPr>
        <w:t>c) a criação ou extinção dos tribunais inferiores;</w:t>
      </w:r>
    </w:p>
    <w:p>
      <w:pPr>
        <w:ind w:left="1008"/>
      </w:pPr>
      <w:r>
        <w:rPr>
          <w:color w:val="003366"/>
          <w:sz w:val="18"/>
        </w:rPr>
        <w:t>d) a alteração da organização e da divisão judiciárias;</w:t>
      </w:r>
    </w:p>
    <w:p>
      <w:pPr>
        <w:ind w:left="720"/>
      </w:pPr>
      <w:r>
        <w:rPr>
          <w:color w:val="003366"/>
          <w:sz w:val="18"/>
        </w:rPr>
        <w:t xml:space="preserve">III – aos Tribunais de Justiça julgar os juízes estaduais e do Distrito Federal </w:t>
      </w:r>
    </w:p>
    <w:p>
      <w:r>
        <w:rPr>
          <w:b/>
          <w:color w:val="003366"/>
          <w:sz w:val="20"/>
        </w:rPr>
        <w:t xml:space="preserve">Art. 97 Somente pelo voto da maioria absoluta de seus membros ou dos membros do </w:t>
      </w:r>
      <w:r>
        <w:rPr>
          <w:color w:val="8C8C8C"/>
          <w:sz w:val="14"/>
        </w:rPr>
        <w:t xml:space="preserve">  [29 decisoes]</w:t>
      </w:r>
    </w:p>
    <w:p>
      <w:pPr>
        <w:ind w:left="144"/>
      </w:pPr>
      <w:r>
        <w:rPr>
          <w:b/>
          <w:color w:val="B45A00"/>
          <w:sz w:val="16"/>
        </w:rPr>
        <w:t>SUMULA VINCULANTE</w:t>
      </w:r>
    </w:p>
    <w:p>
      <w:pPr>
        <w:ind w:left="288"/>
      </w:pPr>
      <w:r>
        <w:rPr>
          <w:color w:val="8C8C8C"/>
          <w:sz w:val="12"/>
        </w:rPr>
        <w:t>cf-art-97</w:t>
      </w:r>
    </w:p>
    <w:p>
      <w:pPr>
        <w:ind w:left="288"/>
      </w:pPr>
      <w:r>
        <w:rPr>
          <w:color w:val="1E1E1E"/>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88"/>
      </w:pPr>
      <w:r>
        <w:rPr>
          <w:b/>
          <w:color w:val="003CA0"/>
          <w:sz w:val="16"/>
        </w:rPr>
        <w:t>[Súmula Vinculante 10.]</w:t>
      </w:r>
    </w:p>
    <w:p>
      <w:pPr>
        <w:ind w:left="288"/>
      </w:pPr>
      <w:r>
        <w:rPr>
          <w:color w:val="8C8C8C"/>
          <w:sz w:val="12"/>
        </w:rPr>
        <w:t>cf-art-97</w:t>
      </w:r>
      <w:r>
        <w:rPr>
          <w:color w:val="003CA0"/>
          <w:sz w:val="12"/>
        </w:rPr>
        <w:t xml:space="preserve"> | ADPF 1174</w:t>
      </w:r>
      <w:r>
        <w:rPr>
          <w:color w:val="003CA0"/>
          <w:sz w:val="12"/>
        </w:rPr>
        <w:t xml:space="preserve"> | rel. Alexandre de Moraes</w:t>
      </w:r>
    </w:p>
    <w:p>
      <w:pPr>
        <w:ind w:left="288"/>
      </w:pPr>
      <w:r>
        <w:rPr>
          <w:color w:val="1E1E1E"/>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cf-art-97</w:t>
      </w:r>
      <w:r>
        <w:rPr>
          <w:color w:val="003CA0"/>
          <w:sz w:val="12"/>
        </w:rPr>
        <w:t xml:space="preserve"> | ARE 791932</w:t>
      </w:r>
      <w:r>
        <w:rPr>
          <w:color w:val="003CA0"/>
          <w:sz w:val="12"/>
        </w:rPr>
        <w:t xml:space="preserve"> | rel. Alexandre de Moraes</w:t>
      </w:r>
    </w:p>
    <w:p>
      <w:pPr>
        <w:ind w:left="288"/>
      </w:pPr>
      <w:r>
        <w:rPr>
          <w:color w:val="1E1E1E"/>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w:t>
      </w:r>
    </w:p>
    <w:p>
      <w:pPr>
        <w:ind w:left="288"/>
      </w:pPr>
      <w:r>
        <w:rPr>
          <w:b/>
          <w:color w:val="003CA0"/>
          <w:sz w:val="16"/>
        </w:rPr>
        <w:t>[ARE 791.932, rel. min. Alexandre de Moraes, j. 11-10-2018, P, DJE de 6-3-2019, Tema 739, com mérito julgado.]</w:t>
      </w:r>
    </w:p>
    <w:p>
      <w:pPr>
        <w:ind w:left="288"/>
      </w:pPr>
      <w:r>
        <w:rPr>
          <w:color w:val="8C8C8C"/>
          <w:sz w:val="12"/>
        </w:rPr>
        <w:t>cf-art-97</w:t>
      </w:r>
      <w:r>
        <w:rPr>
          <w:color w:val="003CA0"/>
          <w:sz w:val="12"/>
        </w:rPr>
        <w:t xml:space="preserve"> | ARE 914045</w:t>
      </w:r>
      <w:r>
        <w:rPr>
          <w:color w:val="003CA0"/>
          <w:sz w:val="12"/>
        </w:rPr>
        <w:t xml:space="preserve"> | rel. Edson Fachin</w:t>
      </w:r>
    </w:p>
    <w:p>
      <w:pPr>
        <w:ind w:left="288"/>
      </w:pPr>
      <w:r>
        <w:rPr>
          <w:color w:val="1E1E1E"/>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88"/>
      </w:pPr>
      <w:r>
        <w:rPr>
          <w:b/>
          <w:color w:val="003CA0"/>
          <w:sz w:val="16"/>
        </w:rPr>
        <w:t>[ARE 914.045 RG, rel. min. Edson Fachin, j. 15-10-2015, P, DJE de 19-11-2015, Tema 856, com mérito julgado.]</w:t>
      </w:r>
    </w:p>
    <w:p>
      <w:pPr>
        <w:ind w:left="288"/>
      </w:pPr>
      <w:r>
        <w:rPr>
          <w:color w:val="8C8C8C"/>
          <w:sz w:val="12"/>
        </w:rPr>
        <w:t>cf-art-97</w:t>
      </w:r>
      <w:r>
        <w:rPr>
          <w:color w:val="003CA0"/>
          <w:sz w:val="12"/>
        </w:rPr>
        <w:t xml:space="preserve"> | ARE 1287076</w:t>
      </w:r>
      <w:r>
        <w:rPr>
          <w:color w:val="003CA0"/>
          <w:sz w:val="12"/>
        </w:rPr>
        <w:t xml:space="preserve"> | rel. Edson Fachin</w:t>
      </w:r>
    </w:p>
    <w:p>
      <w:pPr>
        <w:ind w:left="288"/>
      </w:pPr>
      <w:r>
        <w:rPr>
          <w:color w:val="1E1E1E"/>
          <w:sz w:val="18"/>
        </w:rPr>
        <w:t>Afastamento, pelos órgãos judiciários a quo, de lei ou ato normativo do poder público sem a expressa declaração de inconstitucionalidade. Ofensa à cláusula de reserva de plenário (CF, art. 97).</w:t>
        <w:br/>
        <w:t xml:space="preserve">[RE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w:t>
      </w:r>
    </w:p>
    <w:p>
      <w:pPr>
        <w:ind w:left="288"/>
      </w:pPr>
      <w:r>
        <w:rPr>
          <w:b/>
          <w:color w:val="003CA0"/>
          <w:sz w:val="16"/>
        </w:rPr>
        <w:t>[ARE 1.287.076 AgR, rel. min. Edson Fachin, j. 20.6.2023, P, DJE de 24.8.2023.]</w:t>
      </w:r>
    </w:p>
    <w:p>
      <w:pPr>
        <w:ind w:left="288"/>
      </w:pPr>
      <w:r>
        <w:rPr>
          <w:color w:val="8C8C8C"/>
          <w:sz w:val="12"/>
        </w:rPr>
        <w:t>cf-art-97</w:t>
      </w:r>
      <w:r>
        <w:rPr>
          <w:color w:val="003CA0"/>
          <w:sz w:val="12"/>
        </w:rPr>
        <w:t xml:space="preserve"> | RCL 12275</w:t>
      </w:r>
      <w:r>
        <w:rPr>
          <w:color w:val="003CA0"/>
          <w:sz w:val="12"/>
        </w:rPr>
        <w:t xml:space="preserve"> | rel. Ricardo Lewandowski</w:t>
      </w:r>
    </w:p>
    <w:p>
      <w:pPr>
        <w:ind w:left="288"/>
      </w:pPr>
      <w:r>
        <w:rPr>
          <w:color w:val="1E1E1E"/>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w:t>
      </w:r>
    </w:p>
    <w:p>
      <w:pPr>
        <w:ind w:left="288"/>
      </w:pPr>
      <w:r>
        <w:rPr>
          <w:b/>
          <w:color w:val="003CA0"/>
          <w:sz w:val="16"/>
        </w:rPr>
        <w:t>[Rcl 12.275 AgR, rel. min. Ricardo Lewandowski, j. 22-5-2014, P, DJE de 18-6-2014.]</w:t>
      </w:r>
    </w:p>
    <w:p>
      <w:pPr>
        <w:ind w:left="288"/>
      </w:pPr>
      <w:r>
        <w:rPr>
          <w:color w:val="8C8C8C"/>
          <w:sz w:val="12"/>
        </w:rPr>
        <w:t>cf-art-97</w:t>
      </w:r>
      <w:r>
        <w:rPr>
          <w:color w:val="003CA0"/>
          <w:sz w:val="12"/>
        </w:rPr>
        <w:t xml:space="preserve"> | ARE 792562</w:t>
      </w:r>
      <w:r>
        <w:rPr>
          <w:color w:val="003CA0"/>
          <w:sz w:val="12"/>
        </w:rPr>
        <w:t xml:space="preserve"> | rel. Teori Zavascki</w:t>
      </w:r>
    </w:p>
    <w:p>
      <w:pPr>
        <w:ind w:left="288"/>
      </w:pPr>
      <w:r>
        <w:rPr>
          <w:color w:val="1E1E1E"/>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88"/>
      </w:pPr>
      <w:r>
        <w:rPr>
          <w:b/>
          <w:color w:val="003CA0"/>
          <w:sz w:val="16"/>
        </w:rPr>
        <w:t>[ARE 792.562 AgR, rel. min. Teori Zavascki, j. 18-3-2014, 2ª T, DJE de 2-4-2014.]</w:t>
      </w:r>
    </w:p>
    <w:p>
      <w:pPr>
        <w:ind w:left="288"/>
      </w:pPr>
      <w:r>
        <w:rPr>
          <w:color w:val="8C8C8C"/>
          <w:sz w:val="12"/>
        </w:rPr>
        <w:t>cf-art-97</w:t>
      </w:r>
      <w:r>
        <w:rPr>
          <w:color w:val="003CA0"/>
          <w:sz w:val="12"/>
        </w:rPr>
        <w:t xml:space="preserve"> | RCL 10865</w:t>
      </w:r>
      <w:r>
        <w:rPr>
          <w:color w:val="003CA0"/>
          <w:sz w:val="12"/>
        </w:rPr>
        <w:t xml:space="preserve"> | rel. Marco Aurélio</w:t>
      </w:r>
    </w:p>
    <w:p>
      <w:pPr>
        <w:ind w:left="288"/>
      </w:pPr>
      <w:r>
        <w:rPr>
          <w:color w:val="1E1E1E"/>
          <w:sz w:val="18"/>
        </w:rPr>
        <w:t>O verbete vinculante 10 da Súmula do Supremo não alcança situações jurídicas em que o órgão julgador tenha dirimido conflito de interesses a partir de interpretação de norma legal.</w:t>
      </w:r>
    </w:p>
    <w:p>
      <w:pPr>
        <w:ind w:left="288"/>
      </w:pPr>
      <w:r>
        <w:rPr>
          <w:b/>
          <w:color w:val="003CA0"/>
          <w:sz w:val="16"/>
        </w:rPr>
        <w:t>[Rcl 10.865 AgR, rel. min. Marco Aurélio, j. 27-2-2014, P, DJE de 31-3-2014.]</w:t>
      </w:r>
    </w:p>
    <w:p>
      <w:pPr>
        <w:ind w:left="288"/>
      </w:pPr>
      <w:r>
        <w:rPr>
          <w:color w:val="8C8C8C"/>
          <w:sz w:val="12"/>
        </w:rPr>
        <w:t>cf-art-97</w:t>
      </w:r>
      <w:r>
        <w:rPr>
          <w:color w:val="003CA0"/>
          <w:sz w:val="12"/>
        </w:rPr>
        <w:t xml:space="preserve"> | RCL 10114</w:t>
      </w:r>
      <w:r>
        <w:rPr>
          <w:color w:val="003CA0"/>
          <w:sz w:val="12"/>
        </w:rPr>
        <w:t xml:space="preserve"> | rel. Teori Zavascki</w:t>
      </w:r>
    </w:p>
    <w:p>
      <w:pPr>
        <w:ind w:left="288"/>
      </w:pPr>
      <w:r>
        <w:rPr>
          <w:color w:val="1E1E1E"/>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88"/>
      </w:pPr>
      <w:r>
        <w:rPr>
          <w:b/>
          <w:color w:val="003CA0"/>
          <w:sz w:val="16"/>
        </w:rPr>
        <w:t>[Rcl 10.114 AgR, rel. min. Teori Zavascki, j. 18-12-2013, P, DJE de 19-2-2014.]</w:t>
      </w:r>
    </w:p>
    <w:p>
      <w:pPr>
        <w:ind w:left="288"/>
      </w:pPr>
      <w:r>
        <w:rPr>
          <w:color w:val="8C8C8C"/>
          <w:sz w:val="12"/>
        </w:rPr>
        <w:t>cf-art-97</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cf-art-97</w:t>
      </w:r>
      <w:r>
        <w:rPr>
          <w:color w:val="003CA0"/>
          <w:sz w:val="12"/>
        </w:rPr>
        <w:t xml:space="preserve"> | RCL 12107</w:t>
      </w:r>
      <w:r>
        <w:rPr>
          <w:color w:val="003CA0"/>
          <w:sz w:val="12"/>
        </w:rPr>
        <w:t xml:space="preserve"> | rel. Rosa Weber</w:t>
      </w:r>
    </w:p>
    <w:p>
      <w:pPr>
        <w:ind w:left="288"/>
      </w:pPr>
      <w:r>
        <w:rPr>
          <w:color w:val="1E1E1E"/>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88"/>
      </w:pPr>
      <w:r>
        <w:rPr>
          <w:b/>
          <w:color w:val="003CA0"/>
          <w:sz w:val="16"/>
        </w:rPr>
        <w:t>[Rcl 12.107 AgR, rel. min. Rosa Weber, j. 13-6-2012, P, DJE de 1º-8-2012.]</w:t>
      </w:r>
    </w:p>
    <w:p>
      <w:pPr>
        <w:ind w:left="288"/>
      </w:pPr>
      <w:r>
        <w:rPr>
          <w:color w:val="8C8C8C"/>
          <w:sz w:val="12"/>
        </w:rPr>
        <w:t>cf-art-97</w:t>
      </w:r>
      <w:r>
        <w:rPr>
          <w:color w:val="003CA0"/>
          <w:sz w:val="12"/>
        </w:rPr>
        <w:t xml:space="preserve"> | RE 636359</w:t>
      </w:r>
      <w:r>
        <w:rPr>
          <w:color w:val="003CA0"/>
          <w:sz w:val="12"/>
        </w:rPr>
        <w:t xml:space="preserve"> | rel. Luiz Fux</w:t>
      </w:r>
    </w:p>
    <w:p>
      <w:pPr>
        <w:ind w:left="288"/>
      </w:pPr>
      <w:r>
        <w:rPr>
          <w:color w:val="1E1E1E"/>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88"/>
      </w:pPr>
      <w:r>
        <w:rPr>
          <w:b/>
          <w:color w:val="003CA0"/>
          <w:sz w:val="16"/>
        </w:rPr>
        <w:t>[RE 636.359 AgR-segundo, rel. min. Luiz Fux, j. 3-11-2011, P, DJE de 25-11-2011.]</w:t>
      </w:r>
    </w:p>
    <w:p>
      <w:pPr>
        <w:ind w:left="288"/>
      </w:pPr>
      <w:r>
        <w:rPr>
          <w:color w:val="8C8C8C"/>
          <w:sz w:val="12"/>
        </w:rPr>
        <w:t>cf-art-97</w:t>
      </w:r>
      <w:r>
        <w:rPr>
          <w:color w:val="003CA0"/>
          <w:sz w:val="12"/>
        </w:rPr>
        <w:t xml:space="preserve"> | AI 631400</w:t>
      </w:r>
      <w:r>
        <w:rPr>
          <w:color w:val="003CA0"/>
          <w:sz w:val="12"/>
        </w:rPr>
        <w:t xml:space="preserve"> | rel. Joaquim Barbosa</w:t>
      </w:r>
    </w:p>
    <w:p>
      <w:pPr>
        <w:ind w:left="288"/>
      </w:pPr>
      <w:r>
        <w:rPr>
          <w:color w:val="1E1E1E"/>
          <w:sz w:val="18"/>
        </w:rPr>
        <w:t>A orientação do STF admite, em situações extremas, o reconhecimento de efeitos meramente prospectivos à declaração incidental de inconstitucionalidade.</w:t>
      </w:r>
    </w:p>
    <w:p>
      <w:pPr>
        <w:ind w:left="288"/>
      </w:pPr>
      <w:r>
        <w:rPr>
          <w:b/>
          <w:color w:val="003CA0"/>
          <w:sz w:val="16"/>
        </w:rPr>
        <w:t>[AI 631.400 AgR, rel. min. Joaquim Barbosa, j. 4-10-2011, 2ª T, DJE de 2-3-2012.]</w:t>
      </w:r>
    </w:p>
    <w:p>
      <w:pPr>
        <w:ind w:left="288"/>
      </w:pPr>
      <w:r>
        <w:rPr>
          <w:color w:val="8C8C8C"/>
          <w:sz w:val="12"/>
        </w:rPr>
        <w:t>cf-art-97</w:t>
      </w:r>
      <w:r>
        <w:rPr>
          <w:color w:val="003CA0"/>
          <w:sz w:val="12"/>
        </w:rPr>
        <w:t xml:space="preserve"> | RE 601088</w:t>
      </w:r>
      <w:r>
        <w:rPr>
          <w:color w:val="003CA0"/>
          <w:sz w:val="12"/>
        </w:rPr>
        <w:t xml:space="preserve"> | rel. Joaquim Barbosa</w:t>
      </w:r>
    </w:p>
    <w:p>
      <w:pPr>
        <w:ind w:left="288"/>
      </w:pPr>
      <w:r>
        <w:rPr>
          <w:color w:val="1E1E1E"/>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w:t>
      </w:r>
    </w:p>
    <w:p>
      <w:pPr>
        <w:ind w:left="288"/>
      </w:pPr>
      <w:r>
        <w:rPr>
          <w:b/>
          <w:color w:val="003CA0"/>
          <w:sz w:val="16"/>
        </w:rPr>
        <w:t>[RE 601.088 AgR, rel. min. Joaquim Barbosa, j. 4-10-2011, 2ª T, DJE de 21-10-2011.]</w:t>
      </w:r>
    </w:p>
    <w:p>
      <w:pPr>
        <w:ind w:left="288"/>
      </w:pPr>
      <w:r>
        <w:rPr>
          <w:color w:val="8C8C8C"/>
          <w:sz w:val="12"/>
        </w:rPr>
        <w:t>cf-art-97</w:t>
      </w:r>
      <w:r>
        <w:rPr>
          <w:color w:val="003CA0"/>
          <w:sz w:val="12"/>
        </w:rPr>
        <w:t xml:space="preserve"> | RCL 10864</w:t>
      </w:r>
      <w:r>
        <w:rPr>
          <w:color w:val="003CA0"/>
          <w:sz w:val="12"/>
        </w:rPr>
        <w:t xml:space="preserve"> | rel. Cármen Lúcia</w:t>
      </w:r>
    </w:p>
    <w:p>
      <w:pPr>
        <w:ind w:left="288"/>
      </w:pPr>
      <w:r>
        <w:rPr>
          <w:color w:val="1E1E1E"/>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88"/>
      </w:pPr>
      <w:r>
        <w:rPr>
          <w:b/>
          <w:color w:val="003CA0"/>
          <w:sz w:val="16"/>
        </w:rPr>
        <w:t>[Rcl 10.864 AgR, rel. min. Cármen Lúcia, j. 24-3-2011, P, DJE de 13-4-2011.]</w:t>
      </w:r>
    </w:p>
    <w:p>
      <w:pPr>
        <w:ind w:left="288"/>
      </w:pPr>
      <w:r>
        <w:rPr>
          <w:color w:val="8C8C8C"/>
          <w:sz w:val="12"/>
        </w:rPr>
        <w:t>cf-art-97</w:t>
      </w:r>
      <w:r>
        <w:rPr>
          <w:color w:val="003CA0"/>
          <w:sz w:val="12"/>
        </w:rPr>
        <w:t xml:space="preserve"> | RE 575895</w:t>
      </w:r>
      <w:r>
        <w:rPr>
          <w:color w:val="003CA0"/>
          <w:sz w:val="12"/>
        </w:rPr>
        <w:t xml:space="preserve"> | rel. Ellen Gracie</w:t>
      </w:r>
    </w:p>
    <w:p>
      <w:pPr>
        <w:ind w:left="288"/>
      </w:pPr>
      <w:r>
        <w:rPr>
          <w:color w:val="1E1E1E"/>
          <w:sz w:val="18"/>
        </w:rPr>
        <w:t>(...) resta evidente que não ocorreu violação à reserva de plenário, pois o embasamento da decisão em princípios constitucionais não resulta, necessariamente, em juízo de inconstitucionalidade.</w:t>
      </w:r>
    </w:p>
    <w:p>
      <w:pPr>
        <w:ind w:left="288"/>
      </w:pPr>
      <w:r>
        <w:rPr>
          <w:b/>
          <w:color w:val="003CA0"/>
          <w:sz w:val="16"/>
        </w:rPr>
        <w:t>[RE 575.895 AgR, voto da rel. min. Ellen Gracie, j. 15-3-2011, 2ª T, DJE de 5-4-2011.]</w:t>
      </w:r>
    </w:p>
    <w:p>
      <w:pPr>
        <w:ind w:left="288"/>
      </w:pPr>
      <w:r>
        <w:rPr>
          <w:color w:val="8C8C8C"/>
          <w:sz w:val="12"/>
        </w:rPr>
        <w:t>cf-art-97</w:t>
      </w:r>
      <w:r>
        <w:rPr>
          <w:color w:val="003CA0"/>
          <w:sz w:val="12"/>
        </w:rPr>
        <w:t xml:space="preserve"> | RE 516814</w:t>
      </w:r>
      <w:r>
        <w:rPr>
          <w:color w:val="003CA0"/>
          <w:sz w:val="12"/>
        </w:rPr>
        <w:t xml:space="preserve"> | rel. Joaquim Barbosa</w:t>
      </w:r>
    </w:p>
    <w:p>
      <w:pPr>
        <w:ind w:left="288"/>
      </w:pPr>
      <w:r>
        <w:rPr>
          <w:color w:val="1E1E1E"/>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88"/>
      </w:pPr>
      <w:r>
        <w:rPr>
          <w:b/>
          <w:color w:val="003CA0"/>
          <w:sz w:val="16"/>
        </w:rPr>
        <w:t>[RE 516.814 ED, rel. min. Joaquim Barbosa, j. 14-9-2010, 2ª T, DJE de 8-10-2010.]</w:t>
      </w:r>
    </w:p>
    <w:p>
      <w:pPr>
        <w:ind w:left="288"/>
      </w:pPr>
      <w:r>
        <w:rPr>
          <w:color w:val="8C8C8C"/>
          <w:sz w:val="12"/>
        </w:rPr>
        <w:t>cf-art-97</w:t>
      </w:r>
      <w:r>
        <w:rPr>
          <w:color w:val="003CA0"/>
          <w:sz w:val="12"/>
        </w:rPr>
        <w:t xml:space="preserve"> | AI 607616</w:t>
      </w:r>
      <w:r>
        <w:rPr>
          <w:color w:val="003CA0"/>
          <w:sz w:val="12"/>
        </w:rPr>
        <w:t xml:space="preserve"> | rel. Joaquim Barbosa</w:t>
      </w:r>
    </w:p>
    <w:p>
      <w:pPr>
        <w:ind w:left="288"/>
      </w:pPr>
      <w:r>
        <w:rPr>
          <w:color w:val="1E1E1E"/>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w:t>
      </w:r>
    </w:p>
    <w:p>
      <w:pPr>
        <w:ind w:left="288"/>
      </w:pPr>
      <w:r>
        <w:rPr>
          <w:b/>
          <w:color w:val="003CA0"/>
          <w:sz w:val="16"/>
        </w:rPr>
        <w:t>[AI 607.616 AgR, rel. min. Joaquim Barbosa, j. 31-8-2010, 2ª T, DJE de 1º-10-2010.]</w:t>
      </w:r>
    </w:p>
    <w:p>
      <w:pPr>
        <w:ind w:left="288"/>
      </w:pPr>
      <w:r>
        <w:rPr>
          <w:color w:val="8C8C8C"/>
          <w:sz w:val="12"/>
        </w:rPr>
        <w:t>cf-art-97</w:t>
      </w:r>
      <w:r>
        <w:rPr>
          <w:color w:val="003CA0"/>
          <w:sz w:val="12"/>
        </w:rPr>
        <w:t xml:space="preserve"> | RCL 6944</w:t>
      </w:r>
      <w:r>
        <w:rPr>
          <w:color w:val="003CA0"/>
          <w:sz w:val="12"/>
        </w:rPr>
        <w:t xml:space="preserve"> | rel. Cármen Lúcia</w:t>
      </w:r>
    </w:p>
    <w:p>
      <w:pPr>
        <w:ind w:left="288"/>
      </w:pPr>
      <w:r>
        <w:rPr>
          <w:color w:val="1E1E1E"/>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88"/>
      </w:pPr>
      <w:r>
        <w:rPr>
          <w:b/>
          <w:color w:val="003CA0"/>
          <w:sz w:val="16"/>
        </w:rPr>
        <w:t>[Rcl 6.944, rel. min. Cármen Lúcia, j. 23-6-2010, P, DJE de 13-8-2010.]</w:t>
      </w:r>
    </w:p>
    <w:p>
      <w:pPr>
        <w:ind w:left="288"/>
      </w:pPr>
      <w:r>
        <w:rPr>
          <w:color w:val="8C8C8C"/>
          <w:sz w:val="12"/>
        </w:rPr>
        <w:t>cf-art-97</w:t>
      </w:r>
      <w:r>
        <w:rPr>
          <w:color w:val="003CA0"/>
          <w:sz w:val="12"/>
        </w:rPr>
        <w:t xml:space="preserve"> | RE 361829</w:t>
      </w:r>
      <w:r>
        <w:rPr>
          <w:color w:val="003CA0"/>
          <w:sz w:val="12"/>
        </w:rPr>
        <w:t xml:space="preserve"> | rel. Ellen Gracie</w:t>
      </w:r>
    </w:p>
    <w:p>
      <w:pPr>
        <w:ind w:left="288"/>
      </w:pPr>
      <w:r>
        <w:rPr>
          <w:color w:val="1E1E1E"/>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88"/>
      </w:pPr>
      <w:r>
        <w:rPr>
          <w:b/>
          <w:color w:val="003CA0"/>
          <w:sz w:val="16"/>
        </w:rPr>
        <w:t>[RE 361.829 ED, rel. min. Ellen Gracie, j. 2-3-2010, 2ª T, DJE de 19-3-2010.]</w:t>
      </w:r>
    </w:p>
    <w:p>
      <w:pPr>
        <w:ind w:left="288"/>
      </w:pPr>
      <w:r>
        <w:rPr>
          <w:color w:val="8C8C8C"/>
          <w:sz w:val="12"/>
        </w:rPr>
        <w:t>cf-art-97</w:t>
      </w:r>
      <w:r>
        <w:rPr>
          <w:color w:val="003CA0"/>
          <w:sz w:val="12"/>
        </w:rPr>
        <w:t xml:space="preserve"> | RE 348468</w:t>
      </w:r>
      <w:r>
        <w:rPr>
          <w:color w:val="003CA0"/>
          <w:sz w:val="12"/>
        </w:rPr>
        <w:t xml:space="preserve"> | rel. Gilmar Mendes</w:t>
      </w:r>
    </w:p>
    <w:p>
      <w:pPr>
        <w:ind w:left="288"/>
      </w:pPr>
      <w:r>
        <w:rPr>
          <w:color w:val="1E1E1E"/>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w:t>
      </w:r>
    </w:p>
    <w:p>
      <w:pPr>
        <w:ind w:left="288"/>
      </w:pPr>
      <w:r>
        <w:rPr>
          <w:b/>
          <w:color w:val="003CA0"/>
          <w:sz w:val="16"/>
        </w:rPr>
        <w:t>[RE 348.468, voto do rel. min. Gilmar Mendes, j. 15-12-2009, 2ª T, DJE de 19-2-2010.]</w:t>
      </w:r>
    </w:p>
    <w:p>
      <w:pPr>
        <w:ind w:left="288"/>
      </w:pPr>
      <w:r>
        <w:rPr>
          <w:color w:val="8C8C8C"/>
          <w:sz w:val="12"/>
        </w:rPr>
        <w:t>cf-art-97</w:t>
      </w:r>
      <w:r>
        <w:rPr>
          <w:color w:val="003CA0"/>
          <w:sz w:val="12"/>
        </w:rPr>
        <w:t xml:space="preserve"> | RE 436155</w:t>
      </w:r>
      <w:r>
        <w:rPr>
          <w:color w:val="003CA0"/>
          <w:sz w:val="12"/>
        </w:rPr>
        <w:t xml:space="preserve"> | rel. Ellen Gracie</w:t>
      </w:r>
    </w:p>
    <w:p>
      <w:pPr>
        <w:ind w:left="288"/>
      </w:pPr>
      <w:r>
        <w:rPr>
          <w:color w:val="1E1E1E"/>
          <w:sz w:val="18"/>
        </w:rPr>
        <w:t>Inexistência de ofensa ao princípio da reserva de plenário, pois o acórdão recorrido analisou normas legais sem julgar inconstitucional lei ou ato normativo federal.</w:t>
      </w:r>
    </w:p>
    <w:p>
      <w:pPr>
        <w:ind w:left="288"/>
      </w:pPr>
      <w:r>
        <w:rPr>
          <w:b/>
          <w:color w:val="003CA0"/>
          <w:sz w:val="16"/>
        </w:rPr>
        <w:t>[RE 436.155 AgR, rel. min. Ellen Gracie, j. 24-3-2009, 2ª T, DJE de 24-4-2009.]</w:t>
      </w:r>
    </w:p>
    <w:p>
      <w:pPr>
        <w:ind w:left="288"/>
      </w:pPr>
      <w:r>
        <w:rPr>
          <w:color w:val="8C8C8C"/>
          <w:sz w:val="12"/>
        </w:rPr>
        <w:t>cf-art-97</w:t>
      </w:r>
      <w:r>
        <w:rPr>
          <w:color w:val="003CA0"/>
          <w:sz w:val="12"/>
        </w:rPr>
        <w:t xml:space="preserve"> | AI 555254</w:t>
      </w:r>
      <w:r>
        <w:rPr>
          <w:color w:val="003CA0"/>
          <w:sz w:val="12"/>
        </w:rPr>
        <w:t xml:space="preserve"> | rel. Marco Aurélio</w:t>
      </w:r>
    </w:p>
    <w:p>
      <w:pPr>
        <w:ind w:left="288"/>
      </w:pPr>
      <w:r>
        <w:rPr>
          <w:color w:val="1E1E1E"/>
          <w:sz w:val="18"/>
        </w:rPr>
        <w:t>= AI 463.220 AgR, rel. min. Ricardo Lewandowski, j. 15-2-2011, 1ª T, DJE de 4-3-2011 Descabe cogitar, no caso, de reserva de plenário – art. 97 do referido diploma –, especialmente quando a matéria de fundo se encontra sumulada.</w:t>
      </w:r>
    </w:p>
    <w:p>
      <w:pPr>
        <w:ind w:left="288"/>
      </w:pPr>
      <w:r>
        <w:rPr>
          <w:b/>
          <w:color w:val="003CA0"/>
          <w:sz w:val="16"/>
        </w:rPr>
        <w:t>[AI 555.254 AgR, rel. min. Marco Aurélio, j. 11-3-2008, 1ª T, DJE de 2-5-2008.]</w:t>
      </w:r>
    </w:p>
    <w:p>
      <w:pPr>
        <w:ind w:left="288"/>
      </w:pPr>
      <w:r>
        <w:rPr>
          <w:color w:val="8C8C8C"/>
          <w:sz w:val="12"/>
        </w:rPr>
        <w:t>cf-art-97</w:t>
      </w:r>
      <w:r>
        <w:rPr>
          <w:color w:val="003CA0"/>
          <w:sz w:val="12"/>
        </w:rPr>
        <w:t xml:space="preserve"> | RE 544246</w:t>
      </w:r>
      <w:r>
        <w:rPr>
          <w:color w:val="003CA0"/>
          <w:sz w:val="12"/>
        </w:rPr>
        <w:t xml:space="preserve"> | rel. Sepúlveda Pertence</w:t>
      </w:r>
    </w:p>
    <w:p>
      <w:pPr>
        <w:ind w:left="288"/>
      </w:pPr>
      <w:r>
        <w:rPr>
          <w:color w:val="1E1E1E"/>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88"/>
      </w:pPr>
      <w:r>
        <w:rPr>
          <w:b/>
          <w:color w:val="003CA0"/>
          <w:sz w:val="16"/>
        </w:rPr>
        <w:t>[RE 544.246, rel. min. Sepúlveda Pertence, j. 15-5-2007, 1ª T, DJ de 8-6-2007.]</w:t>
      </w:r>
    </w:p>
    <w:p>
      <w:pPr>
        <w:ind w:left="288"/>
      </w:pPr>
      <w:r>
        <w:rPr>
          <w:color w:val="8C8C8C"/>
          <w:sz w:val="12"/>
        </w:rPr>
        <w:t>cf-art-97</w:t>
      </w:r>
      <w:r>
        <w:rPr>
          <w:color w:val="003CA0"/>
          <w:sz w:val="12"/>
        </w:rPr>
        <w:t xml:space="preserve"> | RE 460971</w:t>
      </w:r>
      <w:r>
        <w:rPr>
          <w:color w:val="003CA0"/>
          <w:sz w:val="12"/>
        </w:rPr>
        <w:t xml:space="preserve"> | rel. Sepúlveda Pertence</w:t>
      </w:r>
    </w:p>
    <w:p>
      <w:pPr>
        <w:ind w:left="288"/>
      </w:pPr>
      <w:r>
        <w:rPr>
          <w:color w:val="1E1E1E"/>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88"/>
      </w:pPr>
      <w:r>
        <w:rPr>
          <w:b/>
          <w:color w:val="003CA0"/>
          <w:sz w:val="16"/>
        </w:rPr>
        <w:t>[RE 460.971, rel. min. Sepúlveda Pertence, j. 13-2-2007, 1ª T, DJ de 30-3-2007.]</w:t>
      </w:r>
    </w:p>
    <w:p>
      <w:pPr>
        <w:ind w:left="288"/>
      </w:pPr>
      <w:r>
        <w:rPr>
          <w:color w:val="8C8C8C"/>
          <w:sz w:val="12"/>
        </w:rPr>
        <w:t>cf-art-97</w:t>
      </w:r>
      <w:r>
        <w:rPr>
          <w:color w:val="003CA0"/>
          <w:sz w:val="12"/>
        </w:rPr>
        <w:t xml:space="preserve"> | AI 417014</w:t>
      </w:r>
      <w:r>
        <w:rPr>
          <w:color w:val="003CA0"/>
          <w:sz w:val="12"/>
        </w:rPr>
        <w:t xml:space="preserve"> | rel. Celso de Mello</w:t>
      </w:r>
    </w:p>
    <w:p>
      <w:pPr>
        <w:ind w:left="288"/>
      </w:pPr>
      <w:r>
        <w:rPr>
          <w:color w:val="1E1E1E"/>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88"/>
      </w:pPr>
      <w:r>
        <w:rPr>
          <w:b/>
          <w:color w:val="003CA0"/>
          <w:sz w:val="16"/>
        </w:rPr>
        <w:t>[AI 417.014 AgR-ED, rel. min. Celso de Mello, j. 18-12-2006, 2ª T, DJ de 16-2-2007.]</w:t>
      </w:r>
    </w:p>
    <w:p>
      <w:pPr>
        <w:ind w:left="288"/>
      </w:pPr>
      <w:r>
        <w:rPr>
          <w:color w:val="8C8C8C"/>
          <w:sz w:val="12"/>
        </w:rPr>
        <w:t>cf-art-97</w:t>
      </w:r>
      <w:r>
        <w:rPr>
          <w:color w:val="003CA0"/>
          <w:sz w:val="12"/>
        </w:rPr>
        <w:t xml:space="preserve"> | AI 582280</w:t>
      </w:r>
      <w:r>
        <w:rPr>
          <w:color w:val="003CA0"/>
          <w:sz w:val="12"/>
        </w:rPr>
        <w:t xml:space="preserve"> | rel. Celso de Mello</w:t>
      </w:r>
    </w:p>
    <w:p>
      <w:pPr>
        <w:ind w:left="288"/>
      </w:pPr>
      <w:r>
        <w:rPr>
          <w:color w:val="1E1E1E"/>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w:t>
      </w:r>
    </w:p>
    <w:p>
      <w:pPr>
        <w:ind w:left="288"/>
      </w:pPr>
      <w:r>
        <w:rPr>
          <w:b/>
          <w:color w:val="003CA0"/>
          <w:sz w:val="16"/>
        </w:rPr>
        <w:t>[AI 582.280 AgR, voto do rel. min. Celso de Mello, j. 12-9-2006, 2ª T, DJ de 6-11-2006.]</w:t>
      </w:r>
    </w:p>
    <w:p>
      <w:pPr>
        <w:ind w:left="288"/>
      </w:pPr>
      <w:r>
        <w:rPr>
          <w:color w:val="8C8C8C"/>
          <w:sz w:val="12"/>
        </w:rPr>
        <w:t>cf-art-97</w:t>
      </w:r>
      <w:r>
        <w:rPr>
          <w:color w:val="003CA0"/>
          <w:sz w:val="12"/>
        </w:rPr>
        <w:t xml:space="preserve"> | RE 453744</w:t>
      </w:r>
      <w:r>
        <w:rPr>
          <w:color w:val="003CA0"/>
          <w:sz w:val="12"/>
        </w:rPr>
        <w:t xml:space="preserve"> | rel. Cezar Peluso</w:t>
      </w:r>
    </w:p>
    <w:p>
      <w:pPr>
        <w:ind w:left="288"/>
      </w:pPr>
      <w:r>
        <w:rPr>
          <w:color w:val="1E1E1E"/>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w:t>
      </w:r>
    </w:p>
    <w:p>
      <w:pPr>
        <w:ind w:left="288"/>
      </w:pPr>
      <w:r>
        <w:rPr>
          <w:b/>
          <w:color w:val="003CA0"/>
          <w:sz w:val="16"/>
        </w:rPr>
        <w:t>[RE 453.744 AgR, voto do rel. min. Cezar Peluso, j. 13-6-2006, 1ª T, DJ de 25-8-2006.]</w:t>
      </w:r>
    </w:p>
    <w:p>
      <w:pPr>
        <w:ind w:left="288"/>
      </w:pPr>
      <w:r>
        <w:rPr>
          <w:color w:val="8C8C8C"/>
          <w:sz w:val="12"/>
        </w:rPr>
        <w:t>cf-art-97</w:t>
      </w:r>
      <w:r>
        <w:rPr>
          <w:color w:val="003CA0"/>
          <w:sz w:val="12"/>
        </w:rPr>
        <w:t xml:space="preserve"> | HC 69921</w:t>
      </w:r>
      <w:r>
        <w:rPr>
          <w:color w:val="003CA0"/>
          <w:sz w:val="12"/>
        </w:rPr>
        <w:t xml:space="preserve"> | rel. Celso de Mello</w:t>
      </w:r>
    </w:p>
    <w:p>
      <w:pPr>
        <w:ind w:left="288"/>
      </w:pPr>
      <w:r>
        <w:rPr>
          <w:color w:val="1E1E1E"/>
          <w:sz w:val="18"/>
        </w:rPr>
        <w:t>A norma inscrita no art. 97 da Carta Federal, porque exclusivamente dirigida aos órgãos colegiados do Poder Judiciário, não se aplica aos magistrados singulares quando no exercício da jurisdição constitucional (RT 554/253).</w:t>
      </w:r>
    </w:p>
    <w:p>
      <w:pPr>
        <w:ind w:left="288"/>
      </w:pPr>
      <w:r>
        <w:rPr>
          <w:b/>
          <w:color w:val="003CA0"/>
          <w:sz w:val="16"/>
        </w:rPr>
        <w:t>[HC 69.921, rel. min. Celso de Mello, j. 9-2-1993, 1ª T, DJ de 26-3-1993.]</w:t>
      </w:r>
    </w:p>
    <w:p>
      <w:r>
        <w:rPr>
          <w:b/>
          <w:color w:val="003366"/>
          <w:sz w:val="20"/>
        </w:rPr>
        <w:t>Art. 98 A União, no Distrito Federal e nos Territórios, e os Estados criarão:</w:t>
      </w:r>
      <w:r>
        <w:rPr>
          <w:color w:val="8C8C8C"/>
          <w:sz w:val="14"/>
        </w:rPr>
        <w:t xml:space="preserve">  [23 decisoes]</w:t>
      </w:r>
    </w:p>
    <w:p>
      <w:pPr>
        <w:ind w:left="288"/>
      </w:pPr>
      <w:r>
        <w:rPr>
          <w:color w:val="8C8C8C"/>
          <w:sz w:val="12"/>
        </w:rPr>
        <w:t>cf-art-98</w:t>
      </w:r>
    </w:p>
    <w:p>
      <w:pPr>
        <w:ind w:left="288"/>
      </w:pPr>
      <w:r>
        <w:rPr>
          <w:color w:val="1E1E1E"/>
          <w:sz w:val="18"/>
        </w:rP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pPr>
        <w:ind w:left="144"/>
      </w:pPr>
      <w:r>
        <w:rPr>
          <w:b/>
          <w:color w:val="B45A00"/>
          <w:sz w:val="16"/>
        </w:rPr>
        <w:t>SUMULA VINCULANTE</w:t>
      </w:r>
    </w:p>
    <w:p>
      <w:pPr>
        <w:ind w:left="288"/>
      </w:pPr>
      <w:r>
        <w:rPr>
          <w:color w:val="8C8C8C"/>
          <w:sz w:val="12"/>
        </w:rPr>
        <w:t>cf-art-98</w:t>
      </w:r>
    </w:p>
    <w:p>
      <w:pPr>
        <w:ind w:left="288"/>
      </w:pPr>
      <w:r>
        <w:rPr>
          <w:color w:val="1E1E1E"/>
          <w:sz w:val="18"/>
        </w:rPr>
        <w:t>Compete à Justiça estadual julgar causas entre consumidor e concessionária de serviço público de telefonia, quando a Anatel não seja litisconsorte passiva necessária, assistente, nem opoente.</w:t>
      </w:r>
    </w:p>
    <w:p>
      <w:pPr>
        <w:ind w:left="288"/>
      </w:pPr>
      <w:r>
        <w:rPr>
          <w:b/>
          <w:color w:val="003CA0"/>
          <w:sz w:val="16"/>
        </w:rPr>
        <w:t>[Súmula Vinculante 27.]</w:t>
      </w:r>
    </w:p>
    <w:p>
      <w:pPr>
        <w:ind w:left="144"/>
      </w:pPr>
      <w:r>
        <w:rPr>
          <w:b/>
          <w:color w:val="B45A00"/>
          <w:sz w:val="16"/>
        </w:rPr>
        <w:t>CONTROLE CONCENTRADO</w:t>
      </w:r>
    </w:p>
    <w:p>
      <w:pPr>
        <w:ind w:left="288"/>
      </w:pPr>
      <w:r>
        <w:rPr>
          <w:color w:val="8C8C8C"/>
          <w:sz w:val="12"/>
        </w:rPr>
        <w:t>cf-art-98</w:t>
      </w:r>
      <w:r>
        <w:rPr>
          <w:color w:val="003CA0"/>
          <w:sz w:val="12"/>
        </w:rPr>
        <w:t xml:space="preserve"> | ADI 4161</w:t>
      </w:r>
      <w:r>
        <w:rPr>
          <w:color w:val="003CA0"/>
          <w:sz w:val="12"/>
        </w:rPr>
        <w:t xml:space="preserve"> | rel. Cármen Lúcia</w:t>
      </w:r>
    </w:p>
    <w:p>
      <w:pPr>
        <w:ind w:left="288"/>
      </w:pPr>
      <w:r>
        <w:rPr>
          <w:color w:val="1E1E1E"/>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88"/>
      </w:pPr>
      <w:r>
        <w:rPr>
          <w:b/>
          <w:color w:val="003CA0"/>
          <w:sz w:val="16"/>
        </w:rPr>
        <w:t>[ADI 4.161, rel. min. Cármen Lúcia, j. 30-10-2014, P, DJE de 10-2-2015.]</w:t>
      </w:r>
    </w:p>
    <w:p>
      <w:pPr>
        <w:ind w:left="144"/>
      </w:pPr>
      <w:r>
        <w:rPr>
          <w:b/>
          <w:color w:val="B45A00"/>
          <w:sz w:val="16"/>
        </w:rPr>
        <w:t>REPERCUSSAO GERAL</w:t>
      </w:r>
    </w:p>
    <w:p>
      <w:pPr>
        <w:ind w:left="288"/>
      </w:pPr>
      <w:r>
        <w:rPr>
          <w:color w:val="8C8C8C"/>
          <w:sz w:val="12"/>
        </w:rPr>
        <w:t>cf-art-98</w:t>
      </w:r>
      <w:r>
        <w:rPr>
          <w:color w:val="003CA0"/>
          <w:sz w:val="12"/>
        </w:rPr>
        <w:t xml:space="preserve"> | RE 586.789</w:t>
      </w:r>
      <w:r>
        <w:rPr>
          <w:color w:val="003CA0"/>
          <w:sz w:val="12"/>
        </w:rPr>
        <w:t xml:space="preserve"> | rel. Ricardo Lewandowski</w:t>
      </w:r>
    </w:p>
    <w:p>
      <w:pPr>
        <w:ind w:left="288"/>
      </w:pPr>
      <w:r>
        <w:rPr>
          <w:color w:val="1E1E1E"/>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w:t>
        <w:br/>
        <w:t xml:space="preserve">[RE 586.789, rel. min. Ricardo Lewandowski, j. 16-11-2011, P, DJE de 27-2-2012, Tema 159, </w:t>
      </w:r>
    </w:p>
    <w:p>
      <w:pPr>
        <w:ind w:left="144"/>
      </w:pPr>
      <w:r>
        <w:rPr>
          <w:b/>
          <w:color w:val="B45A00"/>
          <w:sz w:val="16"/>
        </w:rPr>
        <w:t>JULGADOS CORRELATOS</w:t>
      </w:r>
    </w:p>
    <w:p>
      <w:pPr>
        <w:ind w:left="288"/>
      </w:pPr>
      <w:r>
        <w:rPr>
          <w:color w:val="8C8C8C"/>
          <w:sz w:val="12"/>
        </w:rPr>
        <w:t>cf-art-98</w:t>
      </w:r>
      <w:r>
        <w:rPr>
          <w:color w:val="003CA0"/>
          <w:sz w:val="12"/>
        </w:rPr>
        <w:t xml:space="preserve"> | HC 109277</w:t>
      </w:r>
      <w:r>
        <w:rPr>
          <w:color w:val="003CA0"/>
          <w:sz w:val="12"/>
        </w:rPr>
        <w:t xml:space="preserve"> | rel. Ayres Britto</w:t>
      </w:r>
    </w:p>
    <w:p>
      <w:pPr>
        <w:ind w:left="288"/>
      </w:pPr>
      <w:r>
        <w:rPr>
          <w:color w:val="1E1E1E"/>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w:t>
      </w:r>
    </w:p>
    <w:p>
      <w:pPr>
        <w:ind w:left="288"/>
      </w:pPr>
      <w:r>
        <w:rPr>
          <w:b/>
          <w:color w:val="003CA0"/>
          <w:sz w:val="16"/>
        </w:rPr>
        <w:t>[HC 109.277, rel. min. Ayres Britto, j. 13-12-2011, 2ª T, DJE de 22-2-2012.]</w:t>
      </w:r>
    </w:p>
    <w:p>
      <w:pPr>
        <w:ind w:left="288"/>
      </w:pPr>
      <w:r>
        <w:rPr>
          <w:color w:val="8C8C8C"/>
          <w:sz w:val="12"/>
        </w:rPr>
        <w:t>cf-art-98</w:t>
      </w:r>
      <w:r>
        <w:rPr>
          <w:color w:val="003CA0"/>
          <w:sz w:val="12"/>
        </w:rPr>
        <w:t xml:space="preserve"> | RE 537427</w:t>
      </w:r>
      <w:r>
        <w:rPr>
          <w:color w:val="003CA0"/>
          <w:sz w:val="12"/>
        </w:rPr>
        <w:t xml:space="preserve"> | rel. Marco Aurélio</w:t>
      </w:r>
    </w:p>
    <w:p>
      <w:pPr>
        <w:ind w:left="288"/>
      </w:pPr>
      <w:r>
        <w:rPr>
          <w:color w:val="1E1E1E"/>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88"/>
      </w:pPr>
      <w:r>
        <w:rPr>
          <w:b/>
          <w:color w:val="003CA0"/>
          <w:sz w:val="16"/>
        </w:rPr>
        <w:t>[RE 537.427, rel. min. Marco Aurélio, j. 14-4-2011, P, DJE de 17-8-2011.]</w:t>
      </w:r>
    </w:p>
    <w:p>
      <w:pPr>
        <w:ind w:left="288"/>
      </w:pPr>
      <w:r>
        <w:rPr>
          <w:color w:val="8C8C8C"/>
          <w:sz w:val="12"/>
        </w:rPr>
        <w:t>cf-art-98</w:t>
      </w:r>
      <w:r>
        <w:rPr>
          <w:color w:val="003CA0"/>
          <w:sz w:val="12"/>
        </w:rPr>
        <w:t xml:space="preserve"> | HC 106212</w:t>
      </w:r>
      <w:r>
        <w:rPr>
          <w:color w:val="003CA0"/>
          <w:sz w:val="12"/>
        </w:rPr>
        <w:t xml:space="preserve"> | rel. Marco Aurélio</w:t>
      </w:r>
    </w:p>
    <w:p>
      <w:pPr>
        <w:ind w:left="288"/>
      </w:pPr>
      <w:r>
        <w:rPr>
          <w:color w:val="1E1E1E"/>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88"/>
      </w:pPr>
      <w:r>
        <w:rPr>
          <w:b/>
          <w:color w:val="003CA0"/>
          <w:sz w:val="16"/>
        </w:rPr>
        <w:t>[HC 106.212, rel. min. Marco Aurélio, j. 24-3-2011, P, DJE de 13-6-2011.]</w:t>
      </w:r>
    </w:p>
    <w:p>
      <w:pPr>
        <w:ind w:left="288"/>
      </w:pPr>
      <w:r>
        <w:rPr>
          <w:color w:val="8C8C8C"/>
          <w:sz w:val="12"/>
        </w:rPr>
        <w:t>cf-art-98</w:t>
      </w:r>
      <w:r>
        <w:rPr>
          <w:color w:val="003CA0"/>
          <w:sz w:val="12"/>
        </w:rPr>
        <w:t xml:space="preserve"> | RE 475920</w:t>
      </w:r>
      <w:r>
        <w:rPr>
          <w:color w:val="003CA0"/>
          <w:sz w:val="12"/>
        </w:rPr>
        <w:t xml:space="preserve"> | rel. Marco Aurélio</w:t>
      </w:r>
    </w:p>
    <w:p>
      <w:pPr>
        <w:ind w:left="288"/>
      </w:pPr>
      <w:r>
        <w:rPr>
          <w:color w:val="1E1E1E"/>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88"/>
      </w:pPr>
      <w:r>
        <w:rPr>
          <w:b/>
          <w:color w:val="003CA0"/>
          <w:sz w:val="16"/>
        </w:rPr>
        <w:t>[RE 475.920 AgR, rel. min. Marco Aurélio, j. 25-8-2009, 1ª T, DJE de 23-10-2009.]</w:t>
      </w:r>
    </w:p>
    <w:p>
      <w:pPr>
        <w:ind w:left="288"/>
      </w:pPr>
      <w:r>
        <w:rPr>
          <w:color w:val="8C8C8C"/>
          <w:sz w:val="12"/>
        </w:rPr>
        <w:t>cf-art-98</w:t>
      </w:r>
      <w:r>
        <w:rPr>
          <w:color w:val="003CA0"/>
          <w:sz w:val="12"/>
        </w:rPr>
        <w:t xml:space="preserve"> | MS 26836</w:t>
      </w:r>
      <w:r>
        <w:rPr>
          <w:color w:val="003CA0"/>
          <w:sz w:val="12"/>
        </w:rPr>
        <w:t xml:space="preserve"> | rel. Cármen Lúcia</w:t>
      </w:r>
    </w:p>
    <w:p>
      <w:pPr>
        <w:ind w:left="288"/>
      </w:pPr>
      <w:r>
        <w:rPr>
          <w:color w:val="1E1E1E"/>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88"/>
      </w:pPr>
      <w:r>
        <w:rPr>
          <w:b/>
          <w:color w:val="003CA0"/>
          <w:sz w:val="16"/>
        </w:rPr>
        <w:t>[MS 26.836 AgR, voto da rel. min. Cármen Lúcia, j. 25-6-2008, P, DJE de 13-3-2009.]</w:t>
      </w:r>
    </w:p>
    <w:p>
      <w:pPr>
        <w:ind w:left="288"/>
      </w:pPr>
      <w:r>
        <w:rPr>
          <w:color w:val="8C8C8C"/>
          <w:sz w:val="12"/>
        </w:rPr>
        <w:t>cf-art-98</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cf-art-98</w:t>
      </w:r>
      <w:r>
        <w:rPr>
          <w:color w:val="003CA0"/>
          <w:sz w:val="12"/>
        </w:rPr>
        <w:t xml:space="preserve"> | HC 88428</w:t>
      </w:r>
      <w:r>
        <w:rPr>
          <w:color w:val="003CA0"/>
          <w:sz w:val="12"/>
        </w:rPr>
        <w:t xml:space="preserve"> | rel. Sepúlveda Pertence</w:t>
      </w:r>
    </w:p>
    <w:p>
      <w:pPr>
        <w:ind w:left="288"/>
      </w:pPr>
      <w:r>
        <w:rPr>
          <w:color w:val="1E1E1E"/>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88"/>
      </w:pPr>
      <w:r>
        <w:rPr>
          <w:b/>
          <w:color w:val="003CA0"/>
          <w:sz w:val="16"/>
        </w:rPr>
        <w:t>[HC 88.428, rel. min. Sepúlveda Pertence, j. 30-5-2006, 1ª T, DJ de 10-8-2006.]</w:t>
      </w:r>
    </w:p>
    <w:p>
      <w:pPr>
        <w:ind w:left="288"/>
      </w:pPr>
      <w:r>
        <w:rPr>
          <w:color w:val="8C8C8C"/>
          <w:sz w:val="12"/>
        </w:rPr>
        <w:t>cf-art-98</w:t>
      </w:r>
      <w:r>
        <w:rPr>
          <w:color w:val="003CA0"/>
          <w:sz w:val="12"/>
        </w:rPr>
        <w:t xml:space="preserve"> | RE 273899</w:t>
      </w:r>
      <w:r>
        <w:rPr>
          <w:color w:val="003CA0"/>
          <w:sz w:val="12"/>
        </w:rPr>
        <w:t xml:space="preserve"> | rel. Sepúlveda Pertence</w:t>
      </w:r>
    </w:p>
    <w:p>
      <w:pPr>
        <w:ind w:left="288"/>
      </w:pPr>
      <w:r>
        <w:rPr>
          <w:color w:val="1E1E1E"/>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88"/>
      </w:pPr>
      <w:r>
        <w:rPr>
          <w:b/>
          <w:color w:val="003CA0"/>
          <w:sz w:val="16"/>
        </w:rPr>
        <w:t>[RE 273.899, rel. min. Sepúlveda Pertence, j. 29-3-2001, P, DJ de 25-5-2001.]</w:t>
      </w:r>
    </w:p>
    <w:p>
      <w:pPr>
        <w:ind w:left="288"/>
      </w:pPr>
      <w:r>
        <w:rPr>
          <w:color w:val="8C8C8C"/>
          <w:sz w:val="12"/>
        </w:rPr>
        <w:t>cf-art-98</w:t>
      </w:r>
      <w:r>
        <w:rPr>
          <w:color w:val="003CA0"/>
          <w:sz w:val="12"/>
        </w:rPr>
        <w:t xml:space="preserve"> | ADO 40</w:t>
      </w:r>
      <w:r>
        <w:rPr>
          <w:color w:val="003CA0"/>
          <w:sz w:val="12"/>
        </w:rPr>
        <w:t xml:space="preserve"> | rel. Cristiano Zanin</w:t>
      </w:r>
    </w:p>
    <w:p>
      <w:pPr>
        <w:ind w:left="288"/>
      </w:pPr>
      <w:r>
        <w:rPr>
          <w:color w:val="1E1E1E"/>
          <w:sz w:val="18"/>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Disciplina constitucional do art. 98, II, da Constituição Federal, que versa sobre a criação da justiça de paz. Suposta omissão inconstitucional atribuída à união e aos estados federativos apontados na petição inicial quanto</w:t>
      </w:r>
    </w:p>
    <w:p>
      <w:pPr>
        <w:ind w:left="288"/>
      </w:pPr>
      <w:r>
        <w:rPr>
          <w:b/>
          <w:color w:val="003CA0"/>
          <w:sz w:val="16"/>
        </w:rPr>
        <w:t>[ADO 40, rel. min. Cristiano Zanin, j.18-2-2026, P, DJE de 2-3-2026.]</w:t>
      </w:r>
    </w:p>
    <w:p>
      <w:pPr>
        <w:ind w:left="144"/>
      </w:pPr>
      <w:r>
        <w:rPr>
          <w:b/>
          <w:color w:val="B45A00"/>
          <w:sz w:val="16"/>
        </w:rPr>
        <w:t>CONTROLE CONCENTRADO</w:t>
      </w:r>
    </w:p>
    <w:p>
      <w:pPr>
        <w:ind w:left="288"/>
      </w:pPr>
      <w:r>
        <w:rPr>
          <w:color w:val="8C8C8C"/>
          <w:sz w:val="12"/>
        </w:rPr>
        <w:t>cf-art-98</w:t>
      </w:r>
      <w:r>
        <w:rPr>
          <w:color w:val="003CA0"/>
          <w:sz w:val="12"/>
        </w:rPr>
        <w:t xml:space="preserve"> | ADI 954</w:t>
      </w:r>
      <w:r>
        <w:rPr>
          <w:color w:val="003CA0"/>
          <w:sz w:val="12"/>
        </w:rPr>
        <w:t xml:space="preserve"> | rel. Gilmar Mendes</w:t>
      </w:r>
    </w:p>
    <w:p>
      <w:pPr>
        <w:ind w:left="288"/>
      </w:pPr>
      <w:r>
        <w:rPr>
          <w:color w:val="1E1E1E"/>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288"/>
      </w:pPr>
      <w:r>
        <w:rPr>
          <w:color w:val="8C8C8C"/>
          <w:sz w:val="12"/>
        </w:rPr>
        <w:t>cf-art-98</w:t>
      </w:r>
      <w:r>
        <w:rPr>
          <w:color w:val="003CA0"/>
          <w:sz w:val="12"/>
        </w:rPr>
        <w:t xml:space="preserve"> | ADI 2938</w:t>
      </w:r>
      <w:r>
        <w:rPr>
          <w:color w:val="003CA0"/>
          <w:sz w:val="12"/>
        </w:rPr>
        <w:t xml:space="preserve"> | rel. Eros Grau</w:t>
      </w:r>
    </w:p>
    <w:p>
      <w:pPr>
        <w:ind w:left="288"/>
      </w:pPr>
      <w:r>
        <w:rPr>
          <w:color w:val="1E1E1E"/>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w:t>
      </w:r>
    </w:p>
    <w:p>
      <w:pPr>
        <w:ind w:left="288"/>
      </w:pPr>
      <w:r>
        <w:rPr>
          <w:b/>
          <w:color w:val="003CA0"/>
          <w:sz w:val="16"/>
        </w:rPr>
        <w:t>[ADI 2.938, rel. min. Eros Grau, j. 9-6-2005, P, DJ de 9-12-2005.]</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 xml:space="preserve">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w:t>
      </w:r>
    </w:p>
    <w:p>
      <w:pPr>
        <w:ind w:left="288"/>
      </w:pPr>
      <w:r>
        <w:rPr>
          <w:b/>
          <w:color w:val="003CA0"/>
          <w:sz w:val="16"/>
        </w:rPr>
        <w:t>[ADI 1.051, rel. min. Maurício Corrêa, j. 2-8-1995, P, DJ de 13-10-1995.]</w:t>
      </w:r>
    </w:p>
    <w:p>
      <w:pPr>
        <w:ind w:left="288"/>
      </w:pPr>
      <w:r>
        <w:rPr>
          <w:color w:val="8C8C8C"/>
          <w:sz w:val="12"/>
        </w:rPr>
        <w:t>cf-art-98</w:t>
      </w:r>
      <w:r>
        <w:rPr>
          <w:color w:val="003CA0"/>
          <w:sz w:val="12"/>
        </w:rPr>
        <w:t xml:space="preserve"> | RE 480.328</w:t>
      </w:r>
      <w:r>
        <w:rPr>
          <w:color w:val="003CA0"/>
          <w:sz w:val="12"/>
        </w:rPr>
        <w:t xml:space="preserve"> | rel. Marco Aurélio</w:t>
      </w:r>
    </w:p>
    <w:p>
      <w:pPr>
        <w:ind w:left="288"/>
      </w:pPr>
      <w:r>
        <w:rPr>
          <w:color w:val="1E1E1E"/>
          <w:sz w:val="18"/>
        </w:rPr>
        <w:t>= RE 480.328, rel. min. Marco Aurélio, j. 2-6-2009, 1ª T, DJE de 28-8-2009 Vide ADI 954, rel. min. Gilmar Mendes, j. 24-2-2011, P, DJE de 26-5-2011</w:t>
      </w:r>
    </w:p>
    <w:p>
      <w:pPr>
        <w:ind w:left="144"/>
      </w:pPr>
      <w:r>
        <w:rPr>
          <w:b/>
          <w:color w:val="B45A00"/>
          <w:sz w:val="16"/>
        </w:rPr>
        <w:t>REPERCUSSAO GERAL</w:t>
      </w:r>
    </w:p>
    <w:p>
      <w:pPr>
        <w:ind w:left="288"/>
      </w:pPr>
      <w:r>
        <w:rPr>
          <w:color w:val="8C8C8C"/>
          <w:sz w:val="12"/>
        </w:rPr>
        <w:t>cf-art-98-par-1</w:t>
      </w:r>
      <w:r>
        <w:rPr>
          <w:color w:val="003CA0"/>
          <w:sz w:val="12"/>
        </w:rPr>
        <w:t xml:space="preserve"> | ARE 648629</w:t>
      </w:r>
      <w:r>
        <w:rPr>
          <w:color w:val="003CA0"/>
          <w:sz w:val="12"/>
        </w:rPr>
        <w:t xml:space="preserve"> | rel. Luiz Fux</w:t>
      </w:r>
    </w:p>
    <w:p>
      <w:pPr>
        <w:ind w:left="288"/>
      </w:pPr>
      <w:r>
        <w:rPr>
          <w:color w:val="1E1E1E"/>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3CA0"/>
          <w:sz w:val="16"/>
        </w:rPr>
        <w:t>[ARE 648.629, rel. min. Luiz Fux, j. 24-4-2013, P, DJE de 8-4-2014, Tema 549, com mérito julgado.]</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color w:val="1E1E1E"/>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w:t>
      </w:r>
    </w:p>
    <w:p>
      <w:pPr>
        <w:ind w:left="288"/>
      </w:pPr>
      <w:r>
        <w:rPr>
          <w:b/>
          <w:color w:val="003CA0"/>
          <w:sz w:val="16"/>
        </w:rPr>
        <w:t>[ADI 7.641, rel. min. Alexandre de Moraes, j. 14.04.2025, P, DJE de 23.04.2025.]</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cf-art-98-par-2</w:t>
      </w:r>
      <w:r>
        <w:rPr>
          <w:color w:val="003CA0"/>
          <w:sz w:val="12"/>
        </w:rPr>
        <w:t xml:space="preserve"> | ADI 6145</w:t>
      </w:r>
      <w:r>
        <w:rPr>
          <w:color w:val="003CA0"/>
          <w:sz w:val="12"/>
        </w:rPr>
        <w:t xml:space="preserve"> | rel. Rosa Weber</w:t>
      </w:r>
    </w:p>
    <w:p>
      <w:pPr>
        <w:ind w:left="288"/>
      </w:pPr>
      <w:r>
        <w:rPr>
          <w:color w:val="1E1E1E"/>
          <w:sz w:val="18"/>
        </w:rPr>
        <w:t>A taxa, embora tributo vinculado quanto ao fato gerador, não possui destinação vinculada. A Constituição da República determina a arrecadação de taxa com destinação vinculada apenas na hipótese do art. 98, § 2º.</w:t>
      </w:r>
    </w:p>
    <w:p>
      <w:pPr>
        <w:ind w:left="288"/>
      </w:pPr>
      <w:r>
        <w:rPr>
          <w:b/>
          <w:color w:val="003CA0"/>
          <w:sz w:val="16"/>
        </w:rPr>
        <w:t>[ADI 6.145, rel. min. Rosa Weber, j. 14-9-2022, P, DJE de 24-10-2022.]</w:t>
      </w:r>
    </w:p>
    <w:p>
      <w:pPr>
        <w:ind w:left="288"/>
      </w:pPr>
      <w:r>
        <w:rPr>
          <w:color w:val="8C8C8C"/>
          <w:sz w:val="12"/>
        </w:rPr>
        <w:t>cf-art-98-par-2</w:t>
      </w:r>
      <w:r>
        <w:rPr>
          <w:color w:val="003CA0"/>
          <w:sz w:val="12"/>
        </w:rPr>
        <w:t xml:space="preserve"> | ADI 3419</w:t>
      </w:r>
      <w:r>
        <w:rPr>
          <w:color w:val="003CA0"/>
          <w:sz w:val="12"/>
        </w:rPr>
        <w:t xml:space="preserve"> | rel. Gilmar Mendes</w:t>
      </w:r>
    </w:p>
    <w:p>
      <w:pPr>
        <w:ind w:left="288"/>
      </w:pPr>
      <w:r>
        <w:rPr>
          <w:color w:val="1E1E1E"/>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88"/>
      </w:pPr>
      <w:r>
        <w:rPr>
          <w:b/>
          <w:color w:val="003CA0"/>
          <w:sz w:val="16"/>
        </w:rPr>
        <w:t>[ADI 3.419, rel. min. Gilmar Mendes, j. 6-12-2019, P, DJE de 17-12-2019.]</w:t>
      </w:r>
    </w:p>
    <w:p>
      <w:pPr>
        <w:ind w:left="288"/>
      </w:pPr>
      <w:r>
        <w:rPr>
          <w:color w:val="8C8C8C"/>
          <w:sz w:val="12"/>
        </w:rPr>
        <w:t>cf-art-98-par-2</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720"/>
      </w:pPr>
      <w:r>
        <w:rPr>
          <w:color w:val="003366"/>
          <w:sz w:val="18"/>
        </w:rPr>
        <w:t>I – juizados especiais, providos por juízes togados, ou togados e leigos, compet</w:t>
      </w:r>
    </w:p>
    <w:p>
      <w:pPr>
        <w:ind w:left="720"/>
      </w:pPr>
      <w:r>
        <w:rPr>
          <w:color w:val="003366"/>
          <w:sz w:val="18"/>
        </w:rPr>
        <w:t xml:space="preserve">II – justiça de paz, remunerada, composta de cidadãos eleitos pelo voto direto, </w:t>
      </w:r>
    </w:p>
    <w:p>
      <w:pPr>
        <w:ind w:left="432"/>
      </w:pPr>
      <w:r>
        <w:rPr>
          <w:color w:val="003366"/>
          <w:sz w:val="18"/>
        </w:rPr>
        <w:t>§ 1 Lei federal disporá sobre a criação de juizados especiais no âmbito da Justi</w:t>
      </w:r>
    </w:p>
    <w:p>
      <w:pPr>
        <w:ind w:left="432"/>
      </w:pPr>
      <w:r>
        <w:rPr>
          <w:color w:val="003366"/>
          <w:sz w:val="18"/>
        </w:rPr>
        <w:t>§ 2 As custas e emolumentos serão destinados exclusivamente ao custeio dos servi</w:t>
      </w:r>
    </w:p>
    <w:p>
      <w:r>
        <w:rPr>
          <w:b/>
          <w:color w:val="003366"/>
          <w:sz w:val="20"/>
        </w:rPr>
        <w:t>Art. 99 Ao Poder Judiciário é assegurada autonomia administrativa e financeira.</w:t>
      </w:r>
      <w:r>
        <w:rPr>
          <w:color w:val="8C8C8C"/>
          <w:sz w:val="14"/>
        </w:rPr>
        <w:t xml:space="preserve">  [15 decisoes]</w:t>
      </w:r>
    </w:p>
    <w:p>
      <w:pPr>
        <w:ind w:left="144"/>
      </w:pPr>
      <w:r>
        <w:rPr>
          <w:b/>
          <w:color w:val="B45A00"/>
          <w:sz w:val="16"/>
        </w:rPr>
        <w:t>CONTROLE CONCENTRADO</w:t>
      </w:r>
    </w:p>
    <w:p>
      <w:pPr>
        <w:ind w:left="288"/>
      </w:pPr>
      <w:r>
        <w:rPr>
          <w:color w:val="8C8C8C"/>
          <w:sz w:val="12"/>
        </w:rPr>
        <w:t>cf-art-99</w:t>
      </w:r>
      <w:r>
        <w:rPr>
          <w:color w:val="003CA0"/>
          <w:sz w:val="12"/>
        </w:rPr>
        <w:t xml:space="preserve"> | ADI 3976</w:t>
      </w:r>
      <w:r>
        <w:rPr>
          <w:color w:val="003CA0"/>
          <w:sz w:val="12"/>
        </w:rPr>
        <w:t xml:space="preserve"> | rel. Edson Fachin</w:t>
      </w:r>
    </w:p>
    <w:p>
      <w:pPr>
        <w:ind w:left="288"/>
      </w:pPr>
      <w:r>
        <w:rPr>
          <w:color w:val="1E1E1E"/>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88"/>
      </w:pPr>
      <w:r>
        <w:rPr>
          <w:b/>
          <w:color w:val="003CA0"/>
          <w:sz w:val="16"/>
        </w:rPr>
        <w:t>[ADI 3.976, rel. min. Edson Fachin, j. 25-6-2020, P, DJE de 21-9-2020.]</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88"/>
      </w:pPr>
      <w:r>
        <w:rPr>
          <w:b/>
          <w:color w:val="003CA0"/>
          <w:sz w:val="16"/>
        </w:rPr>
        <w:t>[ADI 1.933, rel. min. Eros Grau, voto do min. Ayres Britto, j. 14-4-2010, P, DJE de 3-9-2010.]</w:t>
      </w:r>
    </w:p>
    <w:p>
      <w:pPr>
        <w:ind w:left="288"/>
      </w:pPr>
      <w:r>
        <w:rPr>
          <w:color w:val="8C8C8C"/>
          <w:sz w:val="12"/>
        </w:rPr>
        <w:t>cf-art-99</w:t>
      </w:r>
      <w:r>
        <w:rPr>
          <w:color w:val="003CA0"/>
          <w:sz w:val="12"/>
        </w:rPr>
        <w:t xml:space="preserve"> | ADI 1578</w:t>
      </w:r>
      <w:r>
        <w:rPr>
          <w:color w:val="003CA0"/>
          <w:sz w:val="12"/>
        </w:rPr>
        <w:t xml:space="preserve"> | rel. Cármen Lúcia</w:t>
      </w:r>
    </w:p>
    <w:p>
      <w:pPr>
        <w:ind w:left="288"/>
      </w:pPr>
      <w:r>
        <w:rPr>
          <w:color w:val="1E1E1E"/>
          <w:sz w:val="18"/>
        </w:rP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w:t>
      </w:r>
    </w:p>
    <w:p>
      <w:pPr>
        <w:ind w:left="288"/>
      </w:pPr>
      <w:r>
        <w:rPr>
          <w:b/>
          <w:color w:val="003CA0"/>
          <w:sz w:val="16"/>
        </w:rPr>
        <w:t>[ADI 1.578, rel. min. Cármen Lúcia, j. 4-3-2009, P, DJE de 3-4-2009.]</w:t>
      </w:r>
    </w:p>
    <w:p>
      <w:pPr>
        <w:ind w:left="288"/>
      </w:pPr>
      <w:r>
        <w:rPr>
          <w:color w:val="8C8C8C"/>
          <w:sz w:val="12"/>
        </w:rPr>
        <w:t>cf-art-99</w:t>
      </w:r>
      <w:r>
        <w:rPr>
          <w:color w:val="003CA0"/>
          <w:sz w:val="12"/>
        </w:rPr>
        <w:t xml:space="preserve"> | ADI 3458</w:t>
      </w:r>
      <w:r>
        <w:rPr>
          <w:color w:val="003CA0"/>
          <w:sz w:val="12"/>
        </w:rPr>
        <w:t xml:space="preserve"> | rel. Eros Grau</w:t>
      </w:r>
    </w:p>
    <w:p>
      <w:pPr>
        <w:ind w:left="288"/>
      </w:pPr>
      <w:r>
        <w:rPr>
          <w:color w:val="1E1E1E"/>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88"/>
      </w:pPr>
      <w:r>
        <w:rPr>
          <w:b/>
          <w:color w:val="003CA0"/>
          <w:sz w:val="16"/>
        </w:rPr>
        <w:t>[ADI 3.458, rel. min. Eros Grau, j. 21-2-2008, P, DJE de 16-5-2008.]</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Vide ADI 1.933, rel. min. Eros Grau, j. 14-4-2010, P, DJE de 3-9-2010 Vide ADI 2.214 MC, rel. min. Maurício Corrêa, j. 6-2-2002, P, DJ de 19-4-2002</w:t>
      </w:r>
    </w:p>
    <w:p>
      <w:pPr>
        <w:ind w:left="144"/>
      </w:pPr>
      <w:r>
        <w:rPr>
          <w:b/>
          <w:color w:val="B45A00"/>
          <w:sz w:val="16"/>
        </w:rPr>
        <w:t>JULGADOS CORRELATOS</w:t>
      </w:r>
    </w:p>
    <w:p>
      <w:pPr>
        <w:ind w:left="288"/>
      </w:pPr>
      <w:r>
        <w:rPr>
          <w:color w:val="8C8C8C"/>
          <w:sz w:val="12"/>
        </w:rPr>
        <w:t>cf-art-99</w:t>
      </w:r>
      <w:r>
        <w:rPr>
          <w:color w:val="003CA0"/>
          <w:sz w:val="12"/>
        </w:rPr>
        <w:t xml:space="preserve"> | MS 39.821</w:t>
      </w:r>
      <w:r>
        <w:rPr>
          <w:color w:val="003CA0"/>
          <w:sz w:val="12"/>
        </w:rPr>
        <w:t xml:space="preserve"> | rel. Nunes Marques</w:t>
      </w:r>
    </w:p>
    <w:p>
      <w:pPr>
        <w:ind w:left="288"/>
      </w:pPr>
      <w:r>
        <w:rPr>
          <w:color w:val="1E1E1E"/>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w:t>
        <w:br/>
        <w:t>[MS 39.821 MC-REF, rel. min. Nunes Marques, j. 26.08.2024, 2ª T, DJE de 02.1</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w:t>
      </w:r>
    </w:p>
    <w:p>
      <w:pPr>
        <w:ind w:left="288"/>
      </w:pPr>
      <w:r>
        <w:rPr>
          <w:b/>
          <w:color w:val="003CA0"/>
          <w:sz w:val="16"/>
        </w:rPr>
        <w:t>[ADI 7.641 ED, rel. min. Alexandre de Moraes, j. 28.08.2025, P, DJE de 20.10.2025.]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 xml:space="preserve">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w:t>
      </w:r>
    </w:p>
    <w:p>
      <w:pPr>
        <w:ind w:left="288"/>
      </w:pPr>
      <w:r>
        <w:rPr>
          <w:b/>
          <w:color w:val="003CA0"/>
          <w:sz w:val="16"/>
        </w:rPr>
        <w:t>[ADI 7.641, rel. min. Alexandre de Moraes, j. 14.04.2025, P, DJE de 23.04.2025.]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cf-art-99-par-1</w:t>
      </w:r>
      <w:r>
        <w:rPr>
          <w:color w:val="003CA0"/>
          <w:sz w:val="12"/>
        </w:rPr>
        <w:t xml:space="preserve"> | ADI 4426</w:t>
      </w:r>
      <w:r>
        <w:rPr>
          <w:color w:val="003CA0"/>
          <w:sz w:val="12"/>
        </w:rPr>
        <w:t xml:space="preserve"> | rel. Dias Toffoli</w:t>
      </w:r>
    </w:p>
    <w:p>
      <w:pPr>
        <w:ind w:left="288"/>
      </w:pPr>
      <w:r>
        <w:rPr>
          <w:color w:val="1E1E1E"/>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w:t>
      </w:r>
    </w:p>
    <w:p>
      <w:pPr>
        <w:ind w:left="288"/>
      </w:pPr>
      <w:r>
        <w:rPr>
          <w:b/>
          <w:color w:val="003CA0"/>
          <w:sz w:val="16"/>
        </w:rPr>
        <w:t>[ADI 4.426, rel. min. Dias Toffoli, j. 9-2-2011, P, DJE de 18-5-2011.]</w:t>
      </w:r>
    </w:p>
    <w:p>
      <w:pPr>
        <w:ind w:left="288"/>
      </w:pPr>
      <w:r>
        <w:rPr>
          <w:color w:val="8C8C8C"/>
          <w:sz w:val="12"/>
        </w:rPr>
        <w:t>cf-art-99-par-1</w:t>
      </w:r>
      <w:r>
        <w:rPr>
          <w:color w:val="003CA0"/>
          <w:sz w:val="12"/>
        </w:rPr>
        <w:t xml:space="preserve"> | ADI 336</w:t>
      </w:r>
      <w:r>
        <w:rPr>
          <w:color w:val="003CA0"/>
          <w:sz w:val="12"/>
        </w:rPr>
        <w:t xml:space="preserve"> | rel. Eros Grau</w:t>
      </w:r>
    </w:p>
    <w:p>
      <w:pPr>
        <w:ind w:left="288"/>
      </w:pPr>
      <w:r>
        <w:rPr>
          <w:color w:val="1E1E1E"/>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88"/>
      </w:pPr>
      <w:r>
        <w:rPr>
          <w:b/>
          <w:color w:val="003CA0"/>
          <w:sz w:val="16"/>
        </w:rPr>
        <w:t>[ADI 336, rel. min. Eros Grau, j. 10-2-2010, P, DJE de 17-9-2010.]</w:t>
      </w:r>
    </w:p>
    <w:p>
      <w:pPr>
        <w:ind w:left="288"/>
      </w:pPr>
      <w:r>
        <w:rPr>
          <w:color w:val="8C8C8C"/>
          <w:sz w:val="12"/>
        </w:rPr>
        <w:t>cf-art-99-par-1</w:t>
      </w:r>
      <w:r>
        <w:rPr>
          <w:color w:val="003CA0"/>
          <w:sz w:val="12"/>
        </w:rPr>
        <w:t xml:space="preserve"> | ADI 848</w:t>
      </w:r>
      <w:r>
        <w:rPr>
          <w:color w:val="003CA0"/>
          <w:sz w:val="12"/>
        </w:rPr>
        <w:t xml:space="preserve"> | rel. Sepúlveda Pertence</w:t>
      </w:r>
    </w:p>
    <w:p>
      <w:pPr>
        <w:ind w:left="288"/>
      </w:pPr>
      <w:r>
        <w:rPr>
          <w:color w:val="1E1E1E"/>
          <w:sz w:val="18"/>
        </w:rPr>
        <w:t>LDO: participação necessária do Poder Judiciário na fixação do limite de sua proposta orçamentária (CF, art. 99, § 1º).</w:t>
      </w:r>
    </w:p>
    <w:p>
      <w:pPr>
        <w:ind w:left="288"/>
      </w:pPr>
      <w:r>
        <w:rPr>
          <w:b/>
          <w:color w:val="003CA0"/>
          <w:sz w:val="16"/>
        </w:rPr>
        <w:t>[ADI 848 MC, rel. min. Sepúlveda Pertence, j. 18-3-1993, P, DJ de 16-4-1993.]</w:t>
      </w:r>
    </w:p>
    <w:p>
      <w:pPr>
        <w:ind w:left="288"/>
      </w:pPr>
      <w:r>
        <w:rPr>
          <w:color w:val="8C8C8C"/>
          <w:sz w:val="12"/>
        </w:rPr>
        <w:t>cf-art-99-par-1</w:t>
      </w:r>
      <w:r>
        <w:rPr>
          <w:color w:val="003CA0"/>
          <w:sz w:val="12"/>
        </w:rPr>
        <w:t xml:space="preserve"> | ADI 691</w:t>
      </w:r>
      <w:r>
        <w:rPr>
          <w:color w:val="003CA0"/>
          <w:sz w:val="12"/>
        </w:rPr>
        <w:t xml:space="preserve"> | rel. Sepúlveda Pertence</w:t>
      </w:r>
    </w:p>
    <w:p>
      <w:pPr>
        <w:ind w:left="288"/>
      </w:pPr>
      <w:r>
        <w:rPr>
          <w:color w:val="1E1E1E"/>
          <w:sz w:val="18"/>
        </w:rPr>
        <w:t xml:space="preserve">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w:t>
      </w:r>
    </w:p>
    <w:p>
      <w:pPr>
        <w:ind w:left="288"/>
      </w:pPr>
      <w:r>
        <w:rPr>
          <w:b/>
          <w:color w:val="003CA0"/>
          <w:sz w:val="16"/>
        </w:rPr>
        <w:t>[ADI 691 MC, rel. min. Sepúlveda Pertence, j. 22-4-1992, P, DJ de 19-6-1992.]</w:t>
      </w:r>
    </w:p>
    <w:p>
      <w:pPr>
        <w:ind w:left="288"/>
      </w:pPr>
      <w:r>
        <w:rPr>
          <w:color w:val="8C8C8C"/>
          <w:sz w:val="12"/>
        </w:rPr>
        <w:t>cf-art-99-par-2-inc-II</w:t>
      </w:r>
    </w:p>
    <w:p>
      <w:pPr>
        <w:ind w:left="288"/>
      </w:pPr>
      <w:r>
        <w:rPr>
          <w:color w:val="1E1E1E"/>
          <w:sz w:val="18"/>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pPr>
        <w:ind w:left="288"/>
      </w:pPr>
      <w:r>
        <w:rPr>
          <w:color w:val="8C8C8C"/>
          <w:sz w:val="12"/>
        </w:rPr>
        <w:t>cf-art-99-par-4</w:t>
      </w:r>
    </w:p>
    <w:p>
      <w:pPr>
        <w:ind w:left="288"/>
      </w:pPr>
      <w:r>
        <w:rPr>
          <w:color w:val="1E1E1E"/>
          <w:sz w:val="18"/>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432"/>
      </w:pPr>
      <w:r>
        <w:rPr>
          <w:color w:val="003366"/>
          <w:sz w:val="18"/>
        </w:rPr>
        <w:t>§ 1 Os tribunais elaborarão suas propostas orçamentárias dentro dos limites esti</w:t>
      </w:r>
    </w:p>
    <w:p>
      <w:pPr>
        <w:ind w:left="432"/>
      </w:pPr>
      <w:r>
        <w:rPr>
          <w:color w:val="003366"/>
          <w:sz w:val="18"/>
        </w:rPr>
        <w:t>§ 2 O encaminhamento da proposta, ouvidos os outros tribunais interessados, comp</w:t>
      </w:r>
    </w:p>
    <w:p>
      <w:pPr>
        <w:ind w:left="720"/>
      </w:pPr>
      <w:r>
        <w:rPr>
          <w:color w:val="003366"/>
          <w:sz w:val="18"/>
        </w:rPr>
        <w:t>I – no âmbito da União, aos Presidentes do Supremo Tribunal Federal e dos Tribun</w:t>
      </w:r>
    </w:p>
    <w:p>
      <w:pPr>
        <w:ind w:left="720"/>
      </w:pPr>
      <w:r>
        <w:rPr>
          <w:color w:val="003366"/>
          <w:sz w:val="18"/>
        </w:rPr>
        <w:t>II – no âmbito dos Estados e no do Distrito Federal e Territórios, aos President</w:t>
      </w:r>
    </w:p>
    <w:p>
      <w:pPr>
        <w:ind w:left="432"/>
      </w:pPr>
      <w:r>
        <w:rPr>
          <w:color w:val="003366"/>
          <w:sz w:val="18"/>
        </w:rPr>
        <w:t>§ 3 Se os órgãos referidos no § 2º não encaminharem as respectivas propostas orç</w:t>
      </w:r>
    </w:p>
    <w:p>
      <w:pPr>
        <w:ind w:left="432"/>
      </w:pPr>
      <w:r>
        <w:rPr>
          <w:color w:val="003366"/>
          <w:sz w:val="18"/>
        </w:rPr>
        <w:t>§ 4 Se as propostas orçamentárias de que trata este artigo forem encaminhadas em</w:t>
      </w:r>
    </w:p>
    <w:p>
      <w:pPr>
        <w:ind w:left="432"/>
      </w:pPr>
      <w:r>
        <w:rPr>
          <w:color w:val="003366"/>
          <w:sz w:val="18"/>
        </w:rPr>
        <w:t xml:space="preserve">§ 5 Durante a execução orçamentária do exercício, não poderá haver a realização </w:t>
      </w:r>
    </w:p>
    <w:p>
      <w:r>
        <w:rPr>
          <w:b/>
          <w:color w:val="003366"/>
          <w:sz w:val="20"/>
        </w:rPr>
        <w:t>Art. 100 Os pagamentos devidos pelas Fazendas Públicas Federal, Estaduais, Distr</w:t>
      </w:r>
      <w:r>
        <w:rPr>
          <w:color w:val="8C8C8C"/>
          <w:sz w:val="14"/>
        </w:rPr>
        <w:t xml:space="preserve">  [39 decisoes]</w:t>
      </w:r>
    </w:p>
    <w:p>
      <w:pPr>
        <w:ind w:left="144"/>
      </w:pPr>
      <w:r>
        <w:rPr>
          <w:b/>
          <w:color w:val="B45A00"/>
          <w:sz w:val="16"/>
        </w:rPr>
        <w:t>SUMULA</w:t>
      </w:r>
    </w:p>
    <w:p>
      <w:pPr>
        <w:ind w:left="288"/>
      </w:pPr>
      <w:r>
        <w:rPr>
          <w:color w:val="8C8C8C"/>
          <w:sz w:val="12"/>
        </w:rPr>
        <w:t>cf-art-100</w:t>
      </w:r>
      <w:r>
        <w:rPr>
          <w:color w:val="003CA0"/>
          <w:sz w:val="12"/>
        </w:rPr>
        <w:t xml:space="preserve"> | ADC 4</w:t>
      </w:r>
    </w:p>
    <w:p>
      <w:pPr>
        <w:ind w:left="288"/>
      </w:pPr>
      <w:r>
        <w:rPr>
          <w:color w:val="1E1E1E"/>
          <w:sz w:val="18"/>
        </w:rPr>
        <w:t>A decisão na ADC 4 não se aplica à antecipação de tutela em causa de natureza previdenciária.</w:t>
      </w:r>
    </w:p>
    <w:p>
      <w:pPr>
        <w:ind w:left="288"/>
      </w:pPr>
      <w:r>
        <w:rPr>
          <w:b/>
          <w:color w:val="003CA0"/>
          <w:sz w:val="16"/>
        </w:rPr>
        <w:t>[Súmula 729.]</w:t>
      </w:r>
    </w:p>
    <w:p>
      <w:pPr>
        <w:ind w:left="144"/>
      </w:pPr>
      <w:r>
        <w:rPr>
          <w:b/>
          <w:color w:val="B45A00"/>
          <w:sz w:val="16"/>
        </w:rPr>
        <w:t>CONTROLE CONCENTRADO</w:t>
      </w:r>
    </w:p>
    <w:p>
      <w:pPr>
        <w:ind w:left="288"/>
      </w:pPr>
      <w:r>
        <w:rPr>
          <w:color w:val="8C8C8C"/>
          <w:sz w:val="12"/>
        </w:rPr>
        <w:t>cf-art-100</w:t>
      </w:r>
      <w:r>
        <w:rPr>
          <w:color w:val="003CA0"/>
          <w:sz w:val="12"/>
        </w:rPr>
        <w:t xml:space="preserve"> | ADI 5755</w:t>
      </w:r>
      <w:r>
        <w:rPr>
          <w:color w:val="003CA0"/>
          <w:sz w:val="12"/>
        </w:rPr>
        <w:t xml:space="preserve"> | rel. Rosa Weber</w:t>
      </w:r>
    </w:p>
    <w:p>
      <w:pPr>
        <w:ind w:left="288"/>
      </w:pPr>
      <w:r>
        <w:rPr>
          <w:color w:val="1E1E1E"/>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w:t>
      </w:r>
    </w:p>
    <w:p>
      <w:pPr>
        <w:ind w:left="288"/>
      </w:pPr>
      <w:r>
        <w:rPr>
          <w:b/>
          <w:color w:val="003CA0"/>
          <w:sz w:val="16"/>
        </w:rPr>
        <w:t>[ADI 5.755, rel. min. Rosa Weber, j. 30-6-2022, P, DJE de 4-10-2022.]</w:t>
      </w:r>
    </w:p>
    <w:p>
      <w:pPr>
        <w:ind w:left="288"/>
      </w:pPr>
      <w:r>
        <w:rPr>
          <w:color w:val="8C8C8C"/>
          <w:sz w:val="12"/>
        </w:rPr>
        <w:t>cf-art-100</w:t>
      </w:r>
      <w:r>
        <w:rPr>
          <w:color w:val="003CA0"/>
          <w:sz w:val="12"/>
        </w:rPr>
        <w:t xml:space="preserve"> | ADPF 484</w:t>
      </w:r>
      <w:r>
        <w:rPr>
          <w:color w:val="003CA0"/>
          <w:sz w:val="12"/>
        </w:rPr>
        <w:t xml:space="preserve"> | rel. Luiz Fux</w:t>
      </w:r>
    </w:p>
    <w:p>
      <w:pPr>
        <w:ind w:left="288"/>
      </w:pPr>
      <w:r>
        <w:rPr>
          <w:color w:val="1E1E1E"/>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w:t>
      </w:r>
    </w:p>
    <w:p>
      <w:pPr>
        <w:ind w:left="288"/>
      </w:pPr>
      <w:r>
        <w:rPr>
          <w:b/>
          <w:color w:val="003CA0"/>
          <w:sz w:val="16"/>
        </w:rPr>
        <w:t>[ADPF 484, rel. min. Luiz Fux, j. 4-6-2020, P, DJE de 10-11-2020.]</w:t>
      </w:r>
    </w:p>
    <w:p>
      <w:pPr>
        <w:ind w:left="288"/>
      </w:pPr>
      <w:r>
        <w:rPr>
          <w:color w:val="8C8C8C"/>
          <w:sz w:val="12"/>
        </w:rPr>
        <w:t>cf-art-100</w:t>
      </w:r>
      <w:r>
        <w:rPr>
          <w:color w:val="003CA0"/>
          <w:sz w:val="12"/>
        </w:rPr>
        <w:t xml:space="preserve"> | ADI 5409</w:t>
      </w:r>
      <w:r>
        <w:rPr>
          <w:color w:val="003CA0"/>
          <w:sz w:val="12"/>
        </w:rPr>
        <w:t xml:space="preserve"> | rel. Edson Fachin</w:t>
      </w:r>
    </w:p>
    <w:p>
      <w:pPr>
        <w:ind w:left="288"/>
      </w:pPr>
      <w:r>
        <w:rPr>
          <w:color w:val="1E1E1E"/>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88"/>
      </w:pPr>
      <w:r>
        <w:rPr>
          <w:b/>
          <w:color w:val="003CA0"/>
          <w:sz w:val="16"/>
        </w:rPr>
        <w:t>[ADI 5.409, rel. min. Edson Fachin, j. 13-12-2019, P, DJE de 12-2-2020.]</w:t>
      </w:r>
    </w:p>
    <w:p>
      <w:pPr>
        <w:ind w:left="288"/>
      </w:pPr>
      <w:r>
        <w:rPr>
          <w:color w:val="8C8C8C"/>
          <w:sz w:val="12"/>
        </w:rPr>
        <w:t>cf-art-100</w:t>
      </w:r>
      <w:r>
        <w:rPr>
          <w:color w:val="003CA0"/>
          <w:sz w:val="12"/>
        </w:rPr>
        <w:t xml:space="preserve"> | ADI 584</w:t>
      </w:r>
      <w:r>
        <w:rPr>
          <w:color w:val="003CA0"/>
          <w:sz w:val="12"/>
        </w:rPr>
        <w:t xml:space="preserve"> | rel. Dias Toffoli</w:t>
      </w:r>
    </w:p>
    <w:p>
      <w:pPr>
        <w:ind w:left="288"/>
      </w:pPr>
      <w:r>
        <w:rPr>
          <w:color w:val="1E1E1E"/>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88"/>
      </w:pPr>
      <w:r>
        <w:rPr>
          <w:b/>
          <w:color w:val="003CA0"/>
          <w:sz w:val="16"/>
        </w:rPr>
        <w:t>[ADI 584, rel. min. Dias Toffoli, j. 19-3-2014, P, DJE de 9-4-2014.]</w:t>
      </w:r>
    </w:p>
    <w:p>
      <w:pPr>
        <w:ind w:left="288"/>
      </w:pPr>
      <w:r>
        <w:rPr>
          <w:color w:val="8C8C8C"/>
          <w:sz w:val="12"/>
        </w:rPr>
        <w:t>cf-art-100</w:t>
      </w:r>
      <w:r>
        <w:rPr>
          <w:color w:val="003CA0"/>
          <w:sz w:val="12"/>
        </w:rPr>
        <w:t xml:space="preserve"> | ADI 3453</w:t>
      </w:r>
      <w:r>
        <w:rPr>
          <w:color w:val="003CA0"/>
          <w:sz w:val="12"/>
        </w:rPr>
        <w:t xml:space="preserve"> | rel. Cármen Lúcia</w:t>
      </w:r>
    </w:p>
    <w:p>
      <w:pPr>
        <w:ind w:left="288"/>
      </w:pPr>
      <w:r>
        <w:rPr>
          <w:color w:val="1E1E1E"/>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88"/>
      </w:pPr>
      <w:r>
        <w:rPr>
          <w:b/>
          <w:color w:val="003CA0"/>
          <w:sz w:val="16"/>
        </w:rPr>
        <w:t>[ADI 3.453, rel. min. Cármen Lúcia, j. 30-11-2006, P, DJ de 16-3-2007.]</w:t>
      </w:r>
    </w:p>
    <w:p>
      <w:pPr>
        <w:ind w:left="288"/>
      </w:pPr>
      <w:r>
        <w:rPr>
          <w:color w:val="8C8C8C"/>
          <w:sz w:val="12"/>
        </w:rPr>
        <w:t>cf-art-100</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w:t>
      </w:r>
    </w:p>
    <w:p>
      <w:pPr>
        <w:ind w:left="288"/>
      </w:pPr>
      <w:r>
        <w:rPr>
          <w:b/>
          <w:color w:val="003CA0"/>
          <w:sz w:val="16"/>
        </w:rPr>
        <w:t>[ADC 4 MC, rel. min. Sydney Sanches, j. 11-2-1998, P, DJ de 21-5-1999.]</w:t>
      </w:r>
    </w:p>
    <w:p>
      <w:pPr>
        <w:ind w:left="288"/>
      </w:pPr>
      <w:r>
        <w:rPr>
          <w:color w:val="8C8C8C"/>
          <w:sz w:val="12"/>
        </w:rPr>
        <w:t>cf-art-100</w:t>
      </w:r>
      <w:r>
        <w:rPr>
          <w:color w:val="003CA0"/>
          <w:sz w:val="12"/>
        </w:rPr>
        <w:t xml:space="preserve"> | RE 1516074</w:t>
      </w:r>
      <w:r>
        <w:rPr>
          <w:color w:val="003CA0"/>
          <w:sz w:val="12"/>
        </w:rPr>
        <w:t xml:space="preserve"> | rel. Luís Roberto Barroso</w:t>
      </w:r>
    </w:p>
    <w:p>
      <w:pPr>
        <w:ind w:left="288"/>
      </w:pPr>
      <w:r>
        <w:rPr>
          <w:color w:val="1E1E1E"/>
          <w:sz w:val="18"/>
        </w:rPr>
        <w:t>Vide  Rcl 6.258 AgR, rel. min. Eros Grau, j. 23-9-2009, P, DJE de 29-10-2009 . Saber se o art. 3º da EC nº 113/2021 determina a incidência da taxa SELIC sobre o valor do débito corrigido acrescido de juros.</w:t>
      </w:r>
    </w:p>
    <w:p>
      <w:pPr>
        <w:ind w:left="288"/>
      </w:pPr>
      <w:r>
        <w:rPr>
          <w:b/>
          <w:color w:val="003CA0"/>
          <w:sz w:val="16"/>
        </w:rPr>
        <w:t>[RE 1.516.074 RG, rel. min. Luís Roberto Barroso, j. 05.11.2024, P, DJE de 08.11.2024, Tema 1.349, com mérito pendente.]</w:t>
      </w:r>
    </w:p>
    <w:p>
      <w:pPr>
        <w:ind w:left="144"/>
      </w:pPr>
      <w:r>
        <w:rPr>
          <w:b/>
          <w:color w:val="B45A00"/>
          <w:sz w:val="16"/>
        </w:rPr>
        <w:t>REPERCUSSAO GERAL</w:t>
      </w:r>
    </w:p>
    <w:p>
      <w:pPr>
        <w:ind w:left="288"/>
      </w:pPr>
      <w:r>
        <w:rPr>
          <w:color w:val="8C8C8C"/>
          <w:sz w:val="12"/>
        </w:rPr>
        <w:t>cf-art-100</w:t>
      </w:r>
      <w:r>
        <w:rPr>
          <w:color w:val="003CA0"/>
          <w:sz w:val="12"/>
        </w:rPr>
        <w:t xml:space="preserve"> | RE 659172</w:t>
      </w:r>
      <w:r>
        <w:rPr>
          <w:color w:val="003CA0"/>
          <w:sz w:val="12"/>
        </w:rPr>
        <w:t xml:space="preserve"> | rel. Dias Toffoli</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precatórios já expedidos na vigência da EC nº 30/2000 (art. 78 do ADCT). (...) “O regime especial de precató</w:t>
      </w:r>
    </w:p>
    <w:p>
      <w:pPr>
        <w:ind w:left="288"/>
      </w:pPr>
      <w:r>
        <w:rPr>
          <w:b/>
          <w:color w:val="003CA0"/>
          <w:sz w:val="16"/>
        </w:rPr>
        <w:t>[RE 659.172, rel. min. Dias Toffoli, j. 25-9-2023, P, DJE de 30-10-2023, Tema 1.224, com mérito julgado.]</w:t>
      </w:r>
    </w:p>
    <w:p>
      <w:pPr>
        <w:ind w:left="288"/>
      </w:pPr>
      <w:r>
        <w:rPr>
          <w:color w:val="8C8C8C"/>
          <w:sz w:val="12"/>
        </w:rPr>
        <w:t>cf-art-100</w:t>
      </w:r>
      <w:r>
        <w:rPr>
          <w:color w:val="003CA0"/>
          <w:sz w:val="12"/>
        </w:rPr>
        <w:t xml:space="preserve"> | AI 841548</w:t>
      </w:r>
      <w:r>
        <w:rPr>
          <w:color w:val="003CA0"/>
          <w:sz w:val="12"/>
        </w:rPr>
        <w:t xml:space="preserve"> | rel. Cezar Peluso</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w:t>
        <w:br/>
        <w:t>[R</w:t>
      </w:r>
    </w:p>
    <w:p>
      <w:pPr>
        <w:ind w:left="288"/>
      </w:pPr>
      <w:r>
        <w:rPr>
          <w:b/>
          <w:color w:val="003CA0"/>
          <w:sz w:val="16"/>
        </w:rPr>
        <w:t>[AI 841.548 RG, rel. min. Cezar Peluso, j. 9-6-2011, P, DJE de 31-8-2011, Tema 411, com mérito julgado.]</w:t>
      </w:r>
    </w:p>
    <w:p>
      <w:pPr>
        <w:ind w:left="288"/>
      </w:pPr>
      <w:r>
        <w:rPr>
          <w:color w:val="8C8C8C"/>
          <w:sz w:val="12"/>
        </w:rPr>
        <w:t>cf-art-100</w:t>
      </w:r>
      <w:r>
        <w:rPr>
          <w:color w:val="003CA0"/>
          <w:sz w:val="12"/>
        </w:rPr>
        <w:t xml:space="preserve"> | AI 349.477</w:t>
      </w:r>
      <w:r>
        <w:rPr>
          <w:color w:val="003CA0"/>
          <w:sz w:val="12"/>
        </w:rPr>
        <w:t xml:space="preserve"> | rel. Celso de Mello</w:t>
      </w:r>
    </w:p>
    <w:p>
      <w:pPr>
        <w:ind w:left="288"/>
      </w:pPr>
      <w:r>
        <w:rPr>
          <w:color w:val="1E1E1E"/>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pPr>
        <w:ind w:left="144"/>
      </w:pPr>
      <w:r>
        <w:rPr>
          <w:b/>
          <w:color w:val="B45A00"/>
          <w:sz w:val="16"/>
        </w:rPr>
        <w:t>JULGADOS CORRELATOS</w:t>
      </w:r>
    </w:p>
    <w:p>
      <w:pPr>
        <w:ind w:left="288"/>
      </w:pPr>
      <w:r>
        <w:rPr>
          <w:color w:val="8C8C8C"/>
          <w:sz w:val="12"/>
        </w:rPr>
        <w:t>cf-art-100</w:t>
      </w:r>
      <w:r>
        <w:rPr>
          <w:color w:val="003CA0"/>
          <w:sz w:val="12"/>
        </w:rPr>
        <w:t xml:space="preserve"> | SL 1609</w:t>
      </w:r>
      <w:r>
        <w:rPr>
          <w:color w:val="003CA0"/>
          <w:sz w:val="12"/>
        </w:rPr>
        <w:t xml:space="preserve"> | rel. Rosa Weber</w:t>
      </w:r>
    </w:p>
    <w:p>
      <w:pPr>
        <w:ind w:left="288"/>
      </w:pPr>
      <w:r>
        <w:rPr>
          <w:color w:val="1E1E1E"/>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04.04.2024, 1ª T, DJE de 23.04.2024.] Ordem judicial de cumprimento imediato de obrigação de pagar qu</w:t>
      </w:r>
    </w:p>
    <w:p>
      <w:pPr>
        <w:ind w:left="288"/>
      </w:pPr>
      <w:r>
        <w:rPr>
          <w:b/>
          <w:color w:val="003CA0"/>
          <w:sz w:val="16"/>
        </w:rPr>
        <w:t>[SL 1.609 MC-REF, rel. min. Rosa Weber, j. 8-8-2023, P, DJE de 17-8-2023.]</w:t>
      </w:r>
    </w:p>
    <w:p>
      <w:pPr>
        <w:ind w:left="288"/>
      </w:pPr>
      <w:r>
        <w:rPr>
          <w:color w:val="8C8C8C"/>
          <w:sz w:val="12"/>
        </w:rPr>
        <w:t>cf-art-100</w:t>
      </w:r>
      <w:r>
        <w:rPr>
          <w:color w:val="003CA0"/>
          <w:sz w:val="12"/>
        </w:rPr>
        <w:t xml:space="preserve"> | RE 1028771</w:t>
      </w:r>
      <w:r>
        <w:rPr>
          <w:color w:val="003CA0"/>
          <w:sz w:val="12"/>
        </w:rPr>
        <w:t xml:space="preserve"> | rel. Gilmar Mendes</w:t>
      </w:r>
    </w:p>
    <w:p>
      <w:pPr>
        <w:ind w:left="288"/>
      </w:pPr>
      <w:r>
        <w:rPr>
          <w:color w:val="1E1E1E"/>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Empresa pública que presta serviço público em regime de monopólio. Prerrogativas de fazenda pública. Exe</w:t>
      </w:r>
    </w:p>
    <w:p>
      <w:pPr>
        <w:ind w:left="288"/>
      </w:pPr>
      <w:r>
        <w:rPr>
          <w:b/>
          <w:color w:val="003CA0"/>
          <w:sz w:val="16"/>
        </w:rPr>
        <w:t>[RE 1.028.771 AgR, rel. min. Gilmar Mendes, j. 1º-12-2017, 2ª T, DJE de 14-12-2017.]</w:t>
      </w:r>
    </w:p>
    <w:p>
      <w:pPr>
        <w:ind w:left="288"/>
      </w:pPr>
      <w:r>
        <w:rPr>
          <w:color w:val="8C8C8C"/>
          <w:sz w:val="12"/>
        </w:rPr>
        <w:t>cf-art-100</w:t>
      </w:r>
      <w:r>
        <w:rPr>
          <w:color w:val="003CA0"/>
          <w:sz w:val="12"/>
        </w:rPr>
        <w:t xml:space="preserve"> | RE 595168</w:t>
      </w:r>
      <w:r>
        <w:rPr>
          <w:color w:val="003CA0"/>
          <w:sz w:val="12"/>
        </w:rPr>
        <w:t xml:space="preserve"> | rel. Ricardo Lewandowski</w:t>
      </w:r>
    </w:p>
    <w:p>
      <w:pPr>
        <w:ind w:left="288"/>
      </w:pPr>
      <w:r>
        <w:rPr>
          <w:color w:val="1E1E1E"/>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cf-art-100</w:t>
      </w:r>
      <w:r>
        <w:rPr>
          <w:color w:val="003CA0"/>
          <w:sz w:val="12"/>
        </w:rPr>
        <w:t xml:space="preserve"> | RE 491851</w:t>
      </w:r>
      <w:r>
        <w:rPr>
          <w:color w:val="003CA0"/>
          <w:sz w:val="12"/>
        </w:rPr>
        <w:t xml:space="preserve"> | rel. Celso de Mello</w:t>
      </w:r>
    </w:p>
    <w:p>
      <w:pPr>
        <w:ind w:left="288"/>
      </w:pPr>
      <w:r>
        <w:rPr>
          <w:color w:val="1E1E1E"/>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88"/>
      </w:pPr>
      <w:r>
        <w:rPr>
          <w:b/>
          <w:color w:val="003CA0"/>
          <w:sz w:val="16"/>
        </w:rPr>
        <w:t>[RE 491.851 AgR-ED, voto do rel. min. Celso de Mello, j. 6-9-2011, 2ª T, DJE de 27-9-2011.]</w:t>
      </w:r>
    </w:p>
    <w:p>
      <w:pPr>
        <w:ind w:left="288"/>
      </w:pPr>
      <w:r>
        <w:rPr>
          <w:color w:val="8C8C8C"/>
          <w:sz w:val="12"/>
        </w:rPr>
        <w:t>cf-art-100</w:t>
      </w:r>
      <w:r>
        <w:rPr>
          <w:color w:val="003CA0"/>
          <w:sz w:val="12"/>
        </w:rPr>
        <w:t xml:space="preserve"> | AI 740555</w:t>
      </w:r>
      <w:r>
        <w:rPr>
          <w:color w:val="003CA0"/>
          <w:sz w:val="12"/>
        </w:rPr>
        <w:t xml:space="preserve"> | rel. Marco Aurélio</w:t>
      </w:r>
    </w:p>
    <w:p>
      <w:pPr>
        <w:ind w:left="288"/>
      </w:pPr>
      <w:r>
        <w:rPr>
          <w:color w:val="1E1E1E"/>
          <w:sz w:val="18"/>
        </w:rPr>
        <w:t>Longe fica de vulnerar o preceito decisão no sentido de autorizar a penhora de precatório, configurando a hipótese mera transmissão do direito de receber o valor nele consignado.</w:t>
      </w:r>
    </w:p>
    <w:p>
      <w:pPr>
        <w:ind w:left="288"/>
      </w:pPr>
      <w:r>
        <w:rPr>
          <w:b/>
          <w:color w:val="003CA0"/>
          <w:sz w:val="16"/>
        </w:rPr>
        <w:t>[AI 740.555 AgR, rel. min. Marco Aurélio, j. 28-6-2011, 1ª T, DJE de 24-8-2011.]</w:t>
      </w:r>
    </w:p>
    <w:p>
      <w:pPr>
        <w:ind w:left="288"/>
      </w:pPr>
      <w:r>
        <w:rPr>
          <w:color w:val="8C8C8C"/>
          <w:sz w:val="12"/>
        </w:rPr>
        <w:t>cf-art-100</w:t>
      </w:r>
      <w:r>
        <w:rPr>
          <w:color w:val="003CA0"/>
          <w:sz w:val="12"/>
        </w:rPr>
        <w:t xml:space="preserve"> | AI 589584</w:t>
      </w:r>
      <w:r>
        <w:rPr>
          <w:color w:val="003CA0"/>
          <w:sz w:val="12"/>
        </w:rPr>
        <w:t xml:space="preserve"> | rel. Ellen Gracie</w:t>
      </w:r>
    </w:p>
    <w:p>
      <w:pPr>
        <w:ind w:left="288"/>
      </w:pPr>
      <w:r>
        <w:rPr>
          <w:color w:val="1E1E1E"/>
          <w:sz w:val="18"/>
        </w:rPr>
        <w:t>O sistema de precatório instituído pela CF não exclui o pagamento realizado pela Fazenda Pública decorrente de descumprimento de sentença de natureza mandamental. Incabível no caso, portanto, o bloqueio de renda pública.</w:t>
      </w:r>
    </w:p>
    <w:p>
      <w:pPr>
        <w:ind w:left="288"/>
      </w:pPr>
      <w:r>
        <w:rPr>
          <w:b/>
          <w:color w:val="003CA0"/>
          <w:sz w:val="16"/>
        </w:rPr>
        <w:t>[AI 589.584 AgR, rel. min. Ellen Gracie, j. 31-8-2010, 2ª T, DJE de 24-9-2010.]</w:t>
      </w:r>
    </w:p>
    <w:p>
      <w:pPr>
        <w:ind w:left="288"/>
      </w:pPr>
      <w:r>
        <w:rPr>
          <w:color w:val="8C8C8C"/>
          <w:sz w:val="12"/>
        </w:rPr>
        <w:t>cf-art-100</w:t>
      </w:r>
      <w:r>
        <w:rPr>
          <w:color w:val="003CA0"/>
          <w:sz w:val="12"/>
        </w:rPr>
        <w:t xml:space="preserve"> | RE 247866</w:t>
      </w:r>
      <w:r>
        <w:rPr>
          <w:color w:val="003CA0"/>
          <w:sz w:val="12"/>
        </w:rPr>
        <w:t xml:space="preserve"> | rel. Ilmar Galvão</w:t>
      </w:r>
    </w:p>
    <w:p>
      <w:pPr>
        <w:ind w:left="288"/>
      </w:pPr>
      <w:r>
        <w:rPr>
          <w:color w:val="1E1E1E"/>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w:t>
      </w:r>
    </w:p>
    <w:p>
      <w:pPr>
        <w:ind w:left="288"/>
      </w:pPr>
      <w:r>
        <w:rPr>
          <w:b/>
          <w:color w:val="003CA0"/>
          <w:sz w:val="16"/>
        </w:rPr>
        <w:t>[RE 247.866, rel. min. Ilmar Galvão, j. 9-8-2000, DJ de 24-11-2000.]</w:t>
      </w:r>
    </w:p>
    <w:p>
      <w:pPr>
        <w:ind w:left="288"/>
      </w:pPr>
      <w:r>
        <w:rPr>
          <w:color w:val="8C8C8C"/>
          <w:sz w:val="12"/>
        </w:rPr>
        <w:t>cf-art-100</w:t>
      </w:r>
      <w:r>
        <w:rPr>
          <w:color w:val="003CA0"/>
          <w:sz w:val="12"/>
        </w:rPr>
        <w:t xml:space="preserve"> | AP 503</w:t>
      </w:r>
      <w:r>
        <w:rPr>
          <w:color w:val="003CA0"/>
          <w:sz w:val="12"/>
        </w:rPr>
        <w:t xml:space="preserve"> | rel. Celso de Mello</w:t>
      </w:r>
    </w:p>
    <w:p>
      <w:pPr>
        <w:ind w:left="288"/>
      </w:pPr>
      <w:r>
        <w:rPr>
          <w:color w:val="1E1E1E"/>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w:t>
      </w:r>
    </w:p>
    <w:p>
      <w:pPr>
        <w:ind w:left="288"/>
      </w:pPr>
      <w:r>
        <w:rPr>
          <w:b/>
          <w:color w:val="003CA0"/>
          <w:sz w:val="16"/>
        </w:rPr>
        <w:t>[AP 503, rel. min. Celso de Mello, j. 20-5-2010, P, DJE de 1º-2-2013.]</w:t>
      </w:r>
    </w:p>
    <w:p>
      <w:pPr>
        <w:ind w:left="288"/>
      </w:pPr>
      <w:r>
        <w:rPr>
          <w:color w:val="8C8C8C"/>
          <w:sz w:val="12"/>
        </w:rPr>
        <w:t>cf-art-100</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cf-art-100</w:t>
      </w:r>
      <w:r>
        <w:rPr>
          <w:color w:val="003CA0"/>
          <w:sz w:val="12"/>
        </w:rPr>
        <w:t xml:space="preserve"> | RE 230051</w:t>
      </w:r>
      <w:r>
        <w:rPr>
          <w:color w:val="003CA0"/>
          <w:sz w:val="12"/>
        </w:rPr>
        <w:t xml:space="preserve"> | rel. Maurício Corrêa</w:t>
      </w:r>
    </w:p>
    <w:p>
      <w:pPr>
        <w:ind w:left="288"/>
      </w:pPr>
      <w:r>
        <w:rPr>
          <w:color w:val="1E1E1E"/>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w:t>
      </w:r>
    </w:p>
    <w:p>
      <w:pPr>
        <w:ind w:left="288"/>
      </w:pPr>
      <w:r>
        <w:rPr>
          <w:b/>
          <w:color w:val="003CA0"/>
          <w:sz w:val="16"/>
        </w:rPr>
        <w:t>[RE 230.051 ED, rel. min. Maurício Corrêa, j. 11-6-2003, P, DJ de 8-8-2003.]</w:t>
      </w:r>
    </w:p>
    <w:p>
      <w:pPr>
        <w:ind w:left="288"/>
      </w:pPr>
      <w:r>
        <w:rPr>
          <w:color w:val="8C8C8C"/>
          <w:sz w:val="12"/>
        </w:rPr>
        <w:t>cf-art-100</w:t>
      </w:r>
      <w:r>
        <w:rPr>
          <w:color w:val="003CA0"/>
          <w:sz w:val="12"/>
        </w:rPr>
        <w:t xml:space="preserve"> | RE 393.032</w:t>
      </w:r>
      <w:r>
        <w:rPr>
          <w:color w:val="003CA0"/>
          <w:sz w:val="12"/>
        </w:rPr>
        <w:t xml:space="preserve"> | rel. Cármen Lúcia</w:t>
      </w:r>
    </w:p>
    <w:p>
      <w:pPr>
        <w:ind w:left="288"/>
      </w:pPr>
      <w:r>
        <w:rPr>
          <w:color w:val="1E1E1E"/>
          <w:sz w:val="18"/>
        </w:rPr>
        <w:t>= RE 393.032 AgR, rel. min. Cármen Lúcia, j. 27-10-2009, 1ª T, DJE de 18-12-2009 §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w:t>
      </w:r>
    </w:p>
    <w:p>
      <w:pPr>
        <w:ind w:left="144"/>
      </w:pPr>
      <w:r>
        <w:rPr>
          <w:b/>
          <w:color w:val="B45A00"/>
          <w:sz w:val="16"/>
        </w:rPr>
        <w:t>CONTROLE CONCENTRADO</w:t>
      </w:r>
    </w:p>
    <w:p>
      <w:pPr>
        <w:ind w:left="288"/>
      </w:pPr>
      <w:r>
        <w:rPr>
          <w:color w:val="8C8C8C"/>
          <w:sz w:val="12"/>
        </w:rPr>
        <w:t>cf-art-100</w:t>
      </w:r>
      <w:r>
        <w:rPr>
          <w:color w:val="003CA0"/>
          <w:sz w:val="12"/>
        </w:rPr>
        <w:t xml:space="preserve"> | RE 1326178</w:t>
      </w:r>
      <w:r>
        <w:rPr>
          <w:color w:val="003CA0"/>
          <w:sz w:val="12"/>
        </w:rPr>
        <w:t xml:space="preserve"> | rel. Cristiano Zanin</w:t>
      </w:r>
    </w:p>
    <w:p>
      <w:pPr>
        <w:ind w:left="288"/>
      </w:pPr>
      <w:r>
        <w:rPr>
          <w:color w:val="1E1E1E"/>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w:t>
      </w:r>
    </w:p>
    <w:p>
      <w:pPr>
        <w:ind w:left="288"/>
      </w:pPr>
      <w:r>
        <w:rPr>
          <w:b/>
          <w:color w:val="003CA0"/>
          <w:sz w:val="16"/>
        </w:rPr>
        <w:t>[RE 1.326.178, rel. min. Cristiano Zanin, j. 26.05.2025, P, DJE de 04.06.2025, Tema 1.156, com mérito julgado.]</w:t>
      </w:r>
    </w:p>
    <w:p>
      <w:pPr>
        <w:ind w:left="144"/>
      </w:pPr>
      <w:r>
        <w:rPr>
          <w:b/>
          <w:color w:val="B45A00"/>
          <w:sz w:val="16"/>
        </w:rPr>
        <w:t>JULGADOS CORRELATOS</w:t>
      </w:r>
    </w:p>
    <w:p>
      <w:pPr>
        <w:ind w:left="288"/>
      </w:pPr>
      <w:r>
        <w:rPr>
          <w:color w:val="8C8C8C"/>
          <w:sz w:val="12"/>
        </w:rPr>
        <w:t>cf-art-100</w:t>
      </w:r>
      <w:r>
        <w:rPr>
          <w:color w:val="003CA0"/>
          <w:sz w:val="12"/>
        </w:rPr>
        <w:t xml:space="preserve"> | RE 964.577</w:t>
      </w:r>
      <w:r>
        <w:rPr>
          <w:color w:val="003CA0"/>
          <w:sz w:val="12"/>
        </w:rPr>
        <w:t xml:space="preserve"> | rel. Luiz Fux</w:t>
      </w:r>
    </w:p>
    <w:p>
      <w:pPr>
        <w:ind w:left="288"/>
      </w:pPr>
      <w:r>
        <w:rPr>
          <w:color w:val="1E1E1E"/>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pPr>
        <w:ind w:left="144"/>
      </w:pPr>
      <w:r>
        <w:rPr>
          <w:b/>
          <w:color w:val="B45A00"/>
          <w:sz w:val="16"/>
        </w:rPr>
        <w:t>CONTROLE CONCENTRADO</w:t>
      </w:r>
    </w:p>
    <w:p>
      <w:pPr>
        <w:ind w:left="288"/>
      </w:pPr>
      <w:r>
        <w:rPr>
          <w:color w:val="8C8C8C"/>
          <w:sz w:val="12"/>
        </w:rPr>
        <w:t>cf-art-100-par-3</w:t>
      </w:r>
      <w:r>
        <w:rPr>
          <w:color w:val="003CA0"/>
          <w:sz w:val="12"/>
        </w:rPr>
        <w:t xml:space="preserve"> | ADI 4015</w:t>
      </w:r>
      <w:r>
        <w:rPr>
          <w:color w:val="003CA0"/>
          <w:sz w:val="12"/>
        </w:rPr>
        <w:t xml:space="preserve"> | rel. Celso de Mello</w:t>
      </w:r>
    </w:p>
    <w:p>
      <w:pPr>
        <w:ind w:left="288"/>
      </w:pPr>
      <w:r>
        <w:rPr>
          <w:color w:val="1E1E1E"/>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13.03.2024.] A autonomia expressamente reconhecida na Constituição de 1988 e na jurisprudência do Sup</w:t>
      </w:r>
    </w:p>
    <w:p>
      <w:pPr>
        <w:ind w:left="288"/>
      </w:pPr>
      <w:r>
        <w:rPr>
          <w:b/>
          <w:color w:val="003CA0"/>
          <w:sz w:val="16"/>
        </w:rPr>
        <w:t>[ADI 4.015 MC, rel. min. Celso de Mello, j. 16-4-2008, 2ª T, DJE de 6-2-2014.]</w:t>
      </w:r>
    </w:p>
    <w:p>
      <w:pPr>
        <w:ind w:left="288"/>
      </w:pPr>
      <w:r>
        <w:rPr>
          <w:color w:val="8C8C8C"/>
          <w:sz w:val="12"/>
        </w:rPr>
        <w:t>cf-art-100-par-3</w:t>
      </w:r>
      <w:r>
        <w:rPr>
          <w:color w:val="003CA0"/>
          <w:sz w:val="12"/>
        </w:rPr>
        <w:t xml:space="preserve"> | ADI 3.057</w:t>
      </w:r>
      <w:r>
        <w:rPr>
          <w:color w:val="003CA0"/>
          <w:sz w:val="12"/>
        </w:rPr>
        <w:t xml:space="preserve"> | rel. Cezar Peluso</w:t>
      </w:r>
    </w:p>
    <w:p>
      <w:pPr>
        <w:ind w:left="288"/>
      </w:pPr>
      <w:r>
        <w:rPr>
          <w:color w:val="1E1E1E"/>
          <w:sz w:val="18"/>
        </w:rPr>
        <w:t>= ADI 3.057 MC, rel. min. Cezar Peluso, j. 19-2-2004, P, DJ de 19-3-2004</w:t>
      </w:r>
    </w:p>
    <w:p>
      <w:pPr>
        <w:ind w:left="144"/>
      </w:pPr>
      <w:r>
        <w:rPr>
          <w:b/>
          <w:color w:val="B45A00"/>
          <w:sz w:val="16"/>
        </w:rPr>
        <w:t>JULGADOS CORRELATOS</w:t>
      </w:r>
    </w:p>
    <w:p>
      <w:pPr>
        <w:ind w:left="288"/>
      </w:pPr>
      <w:r>
        <w:rPr>
          <w:color w:val="8C8C8C"/>
          <w:sz w:val="12"/>
        </w:rPr>
        <w:t>cf-art-100-par-3</w:t>
      </w:r>
      <w:r>
        <w:rPr>
          <w:color w:val="003CA0"/>
          <w:sz w:val="12"/>
        </w:rPr>
        <w:t xml:space="preserve"> | RE 601914</w:t>
      </w:r>
      <w:r>
        <w:rPr>
          <w:color w:val="003CA0"/>
          <w:sz w:val="12"/>
        </w:rPr>
        <w:t xml:space="preserve"> | rel. Celso de Mello</w:t>
      </w:r>
    </w:p>
    <w:p>
      <w:pPr>
        <w:ind w:left="288"/>
      </w:pPr>
      <w:r>
        <w:rPr>
          <w:color w:val="1E1E1E"/>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w:t>
      </w:r>
    </w:p>
    <w:p>
      <w:pPr>
        <w:ind w:left="288"/>
      </w:pPr>
      <w:r>
        <w:rPr>
          <w:b/>
          <w:color w:val="003CA0"/>
          <w:sz w:val="16"/>
        </w:rPr>
        <w:t>[RE 601.914 AgR, rel. min. Celso de Mello, j. 6-3-2012, 2ª T, DJE de 25-2-2013.]</w:t>
      </w:r>
    </w:p>
    <w:p>
      <w:pPr>
        <w:ind w:left="288"/>
      </w:pPr>
      <w:r>
        <w:rPr>
          <w:color w:val="8C8C8C"/>
          <w:sz w:val="12"/>
        </w:rPr>
        <w:t>cf-art-100-par-3</w:t>
      </w:r>
      <w:r>
        <w:rPr>
          <w:color w:val="003CA0"/>
          <w:sz w:val="12"/>
        </w:rPr>
        <w:t xml:space="preserve"> | AI 641431</w:t>
      </w:r>
      <w:r>
        <w:rPr>
          <w:color w:val="003CA0"/>
          <w:sz w:val="12"/>
        </w:rPr>
        <w:t xml:space="preserve"> | rel. Ellen Gracie</w:t>
      </w:r>
    </w:p>
    <w:p>
      <w:pPr>
        <w:ind w:left="288"/>
      </w:pPr>
      <w:r>
        <w:rPr>
          <w:color w:val="1E1E1E"/>
          <w:sz w:val="18"/>
        </w:rPr>
        <w:t>A expedição de precatório não se aplica aos créditos alimentícios de pequeno valor.</w:t>
      </w:r>
    </w:p>
    <w:p>
      <w:pPr>
        <w:ind w:left="288"/>
      </w:pPr>
      <w:r>
        <w:rPr>
          <w:b/>
          <w:color w:val="003CA0"/>
          <w:sz w:val="16"/>
        </w:rPr>
        <w:t>[AI 641.431 AgR, rel. min. Ellen Gracie, j. 8-6-2010, 2ª T, DJE de 25-6-2010.]</w:t>
      </w:r>
    </w:p>
    <w:p>
      <w:pPr>
        <w:ind w:left="288"/>
      </w:pPr>
      <w:r>
        <w:rPr>
          <w:color w:val="8C8C8C"/>
          <w:sz w:val="12"/>
        </w:rPr>
        <w:t>cf-art-100-par-3</w:t>
      </w:r>
      <w:r>
        <w:rPr>
          <w:color w:val="003CA0"/>
          <w:sz w:val="12"/>
        </w:rPr>
        <w:t xml:space="preserve"> | AI 618770</w:t>
      </w:r>
      <w:r>
        <w:rPr>
          <w:color w:val="003CA0"/>
          <w:sz w:val="12"/>
        </w:rPr>
        <w:t xml:space="preserve"> | rel. Gilmar Mendes</w:t>
      </w:r>
    </w:p>
    <w:p>
      <w:pPr>
        <w:ind w:left="288"/>
      </w:pPr>
      <w:r>
        <w:rPr>
          <w:color w:val="1E1E1E"/>
          <w:sz w:val="18"/>
        </w:rPr>
        <w:t>Por possuírem a mesma natureza, não há diferenciação entre precatório e requisição de pequeno valor, quanto à incidência de juros de mora.</w:t>
      </w:r>
    </w:p>
    <w:p>
      <w:pPr>
        <w:ind w:left="288"/>
      </w:pPr>
      <w:r>
        <w:rPr>
          <w:b/>
          <w:color w:val="003CA0"/>
          <w:sz w:val="16"/>
        </w:rPr>
        <w:t>[AI 618.770 AgR, rel. min. Gilmar Mendes, j. 12-2-2008, 2ª T, DJE de 7-3-2008.]</w:t>
      </w:r>
    </w:p>
    <w:p>
      <w:pPr>
        <w:ind w:left="288"/>
      </w:pPr>
      <w:r>
        <w:rPr>
          <w:color w:val="8C8C8C"/>
          <w:sz w:val="12"/>
        </w:rPr>
        <w:t>cf-art-100-par-3</w:t>
      </w:r>
      <w:r>
        <w:rPr>
          <w:color w:val="003CA0"/>
          <w:sz w:val="12"/>
        </w:rPr>
        <w:t xml:space="preserve"> | RE 415932</w:t>
      </w:r>
      <w:r>
        <w:rPr>
          <w:color w:val="003CA0"/>
          <w:sz w:val="12"/>
        </w:rPr>
        <w:t xml:space="preserve"> | rel. Sepúlveda Pertence</w:t>
      </w:r>
    </w:p>
    <w:p>
      <w:pPr>
        <w:ind w:left="288"/>
      </w:pPr>
      <w:r>
        <w:rPr>
          <w:color w:val="1E1E1E"/>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88"/>
      </w:pPr>
      <w:r>
        <w:rPr>
          <w:b/>
          <w:color w:val="003CA0"/>
          <w:sz w:val="16"/>
        </w:rPr>
        <w:t>[RE 415.932, red. do ac. min. Sepúlveda Pertence, j. 29-9-2004, P, DJ de 10-11-2006.]</w:t>
      </w:r>
    </w:p>
    <w:p>
      <w:pPr>
        <w:ind w:left="288"/>
      </w:pPr>
      <w:r>
        <w:rPr>
          <w:color w:val="8C8C8C"/>
          <w:sz w:val="12"/>
        </w:rPr>
        <w:t>cf-art-100-par-3</w:t>
      </w:r>
      <w:r>
        <w:rPr>
          <w:color w:val="003CA0"/>
          <w:sz w:val="12"/>
        </w:rPr>
        <w:t xml:space="preserve"> | RE 481.089</w:t>
      </w:r>
      <w:r>
        <w:rPr>
          <w:color w:val="003CA0"/>
          <w:sz w:val="12"/>
        </w:rPr>
        <w:t xml:space="preserve"> | rel. Gilmar Mendes</w:t>
      </w:r>
    </w:p>
    <w:p>
      <w:pPr>
        <w:ind w:left="288"/>
      </w:pPr>
      <w:r>
        <w:rPr>
          <w:color w:val="1E1E1E"/>
          <w:sz w:val="18"/>
        </w:rPr>
        <w:t>= RE 481.089 AgR, rel. min. Gilmar Mendes, j. 22-2-2011, 2ª T, DJE de 22-3-2011 Vide RE 526.186 AgR-segundo, rel. min. Cármen Lúcia, j. 2-12-2010, 1ª T, DJE de 24-2-2011 Vide RE 435.757 AgR, rel. min. Joaquim Barbosa, j. 4-12-2009, 2ª T, DJE de 5-2-2010</w:t>
      </w:r>
    </w:p>
    <w:p>
      <w:pPr>
        <w:ind w:left="144"/>
      </w:pPr>
      <w:r>
        <w:rPr>
          <w:b/>
          <w:color w:val="B45A00"/>
          <w:sz w:val="16"/>
        </w:rPr>
        <w:t>CONTROLE CONCENTRADO</w:t>
      </w:r>
    </w:p>
    <w:p>
      <w:pPr>
        <w:ind w:left="288"/>
      </w:pPr>
      <w:r>
        <w:rPr>
          <w:color w:val="8C8C8C"/>
          <w:sz w:val="12"/>
        </w:rPr>
        <w:t>cf-art-100-par-4</w:t>
      </w:r>
      <w:r>
        <w:rPr>
          <w:color w:val="003CA0"/>
          <w:sz w:val="12"/>
        </w:rPr>
        <w:t xml:space="preserve"> | ADI 5534</w:t>
      </w:r>
      <w:r>
        <w:rPr>
          <w:color w:val="003CA0"/>
          <w:sz w:val="12"/>
        </w:rPr>
        <w:t xml:space="preserve"> | rel. Dias Toffoli</w:t>
      </w:r>
    </w:p>
    <w:p>
      <w:pPr>
        <w:ind w:left="288"/>
      </w:pPr>
      <w:r>
        <w:rPr>
          <w:color w:val="1E1E1E"/>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88"/>
      </w:pPr>
      <w:r>
        <w:rPr>
          <w:b/>
          <w:color w:val="003CA0"/>
          <w:sz w:val="16"/>
        </w:rPr>
        <w:t>[ADI 5.534, rel. min. Dias Toffoli, j. 21-12-2020, P, DJE de 12-2-2021.]</w:t>
      </w:r>
    </w:p>
    <w:p>
      <w:pPr>
        <w:ind w:left="288"/>
      </w:pPr>
      <w:r>
        <w:rPr>
          <w:color w:val="8C8C8C"/>
          <w:sz w:val="12"/>
        </w:rPr>
        <w:t>cf-art-100-par-4</w:t>
      </w:r>
      <w:r>
        <w:rPr>
          <w:color w:val="003CA0"/>
          <w:sz w:val="12"/>
        </w:rPr>
        <w:t xml:space="preserve"> | ADI 5100</w:t>
      </w:r>
      <w:r>
        <w:rPr>
          <w:color w:val="003CA0"/>
          <w:sz w:val="12"/>
        </w:rPr>
        <w:t xml:space="preserve"> | rel. Luiz Fux</w:t>
      </w:r>
    </w:p>
    <w:p>
      <w:pPr>
        <w:ind w:left="288"/>
      </w:pPr>
      <w:r>
        <w:rPr>
          <w:color w:val="1E1E1E"/>
          <w:sz w:val="18"/>
        </w:rPr>
        <w:t xml:space="preserve">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w:t>
      </w:r>
    </w:p>
    <w:p>
      <w:pPr>
        <w:ind w:left="288"/>
      </w:pPr>
      <w:r>
        <w:rPr>
          <w:b/>
          <w:color w:val="003CA0"/>
          <w:sz w:val="16"/>
        </w:rPr>
        <w:t>[ADI 5.100, rel. min. Luiz Fux, j. 27-4-2020, P, DJE de 14-5-2020.]</w:t>
      </w:r>
    </w:p>
    <w:p>
      <w:pPr>
        <w:ind w:left="288"/>
      </w:pPr>
      <w:r>
        <w:rPr>
          <w:color w:val="8C8C8C"/>
          <w:sz w:val="12"/>
        </w:rPr>
        <w:t>cf-art-100-par-4</w:t>
      </w:r>
      <w:r>
        <w:rPr>
          <w:color w:val="003CA0"/>
          <w:sz w:val="12"/>
        </w:rPr>
        <w:t xml:space="preserve"> | ADI 2868</w:t>
      </w:r>
      <w:r>
        <w:rPr>
          <w:color w:val="003CA0"/>
          <w:sz w:val="12"/>
        </w:rPr>
        <w:t xml:space="preserve"> | rel. p/ o ac</w:t>
      </w:r>
    </w:p>
    <w:p>
      <w:pPr>
        <w:ind w:left="288"/>
      </w:pPr>
      <w:r>
        <w:rPr>
          <w:color w:val="1E1E1E"/>
          <w:sz w:val="18"/>
        </w:rPr>
        <w:t>Precatórios. Obrigações de pequeno valor. CF, art. 100, § 3º. ADCT, art. 87. Possibilidade de fixação, pelos Estados-membros, de valor referencial inferior ao do art. 87 do ADCT, com a redação dada pela EC 37/2002.</w:t>
      </w:r>
    </w:p>
    <w:p>
      <w:pPr>
        <w:ind w:left="288"/>
      </w:pPr>
      <w:r>
        <w:rPr>
          <w:b/>
          <w:color w:val="003CA0"/>
          <w:sz w:val="16"/>
        </w:rPr>
        <w:t>[ADI 2.868, rel. p/ o ac. min. Joaquim Barbosa, j. 2-6-2004, P, DJ de 12-11-2004.]</w:t>
      </w:r>
    </w:p>
    <w:p>
      <w:pPr>
        <w:ind w:left="288"/>
      </w:pPr>
      <w:r>
        <w:rPr>
          <w:color w:val="8C8C8C"/>
          <w:sz w:val="12"/>
        </w:rPr>
        <w:t>cf-art-100-par-4</w:t>
      </w:r>
      <w:r>
        <w:rPr>
          <w:color w:val="003CA0"/>
          <w:sz w:val="12"/>
        </w:rPr>
        <w:t xml:space="preserve"> | AI 761.701</w:t>
      </w:r>
      <w:r>
        <w:rPr>
          <w:color w:val="003CA0"/>
          <w:sz w:val="12"/>
        </w:rPr>
        <w:t xml:space="preserve"> | rel. Dias Toffoli</w:t>
      </w:r>
    </w:p>
    <w:p>
      <w:pPr>
        <w:ind w:left="288"/>
      </w:pPr>
      <w:r>
        <w:rPr>
          <w:color w:val="1E1E1E"/>
          <w:sz w:val="18"/>
        </w:rPr>
        <w:t>Vide AI 761.701 ED, rel. min. Dias Toffoli, j. 15-10-2013, 1ª T, DJE de 27-11-2013</w:t>
      </w:r>
    </w:p>
    <w:p>
      <w:pPr>
        <w:ind w:left="144"/>
      </w:pPr>
      <w:r>
        <w:rPr>
          <w:b/>
          <w:color w:val="B45A00"/>
          <w:sz w:val="16"/>
        </w:rPr>
        <w:t>REPERCUSSAO GERAL</w:t>
      </w:r>
    </w:p>
    <w:p>
      <w:pPr>
        <w:ind w:left="288"/>
      </w:pPr>
      <w:r>
        <w:rPr>
          <w:color w:val="8C8C8C"/>
          <w:sz w:val="12"/>
        </w:rPr>
        <w:t>cf-art-100-par-4</w:t>
      </w:r>
      <w:r>
        <w:rPr>
          <w:color w:val="003CA0"/>
          <w:sz w:val="12"/>
        </w:rPr>
        <w:t xml:space="preserve"> | RE 1359139</w:t>
      </w:r>
      <w:r>
        <w:rPr>
          <w:color w:val="003CA0"/>
          <w:sz w:val="12"/>
        </w:rPr>
        <w:t xml:space="preserve"> | rel. Luiz Fux</w:t>
      </w:r>
    </w:p>
    <w:p>
      <w:pPr>
        <w:ind w:left="288"/>
      </w:pPr>
      <w:r>
        <w:rPr>
          <w:color w:val="1E1E1E"/>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w:t>
      </w:r>
    </w:p>
    <w:p>
      <w:pPr>
        <w:ind w:left="288"/>
      </w:pPr>
      <w:r>
        <w:rPr>
          <w:b/>
          <w:color w:val="003CA0"/>
          <w:sz w:val="16"/>
        </w:rPr>
        <w:t>[RE 1.359.139, rel. min. Luiz Fux, j. 1-9-2022, P, DJE de 8-9-2022, Tema 1.231, com mérito julgado e reafirmação de jurisprudência.]</w:t>
      </w:r>
    </w:p>
    <w:p>
      <w:pPr>
        <w:ind w:left="288"/>
      </w:pPr>
      <w:r>
        <w:rPr>
          <w:color w:val="8C8C8C"/>
          <w:sz w:val="12"/>
        </w:rPr>
        <w:t>cf-art-100-par-4</w:t>
      </w:r>
      <w:r>
        <w:rPr>
          <w:color w:val="003CA0"/>
          <w:sz w:val="12"/>
        </w:rPr>
        <w:t xml:space="preserve"> | RE 1515163</w:t>
      </w:r>
      <w:r>
        <w:rPr>
          <w:color w:val="003CA0"/>
          <w:sz w:val="12"/>
        </w:rPr>
        <w:t xml:space="preserve"> | rel. Luís Roberto Barroso</w:t>
      </w:r>
    </w:p>
    <w:p>
      <w:pPr>
        <w:ind w:left="288"/>
      </w:pPr>
      <w:r>
        <w:rPr>
          <w:color w:val="1E1E1E"/>
          <w:sz w:val="18"/>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 “1. Não incide a taxa SELIC, prevista no art. 3º da EC nº 113/2021, no prazo constitucional de pagamento de precatórios do § 5º do art. 100 da Constituição. 2. Durante o denominado ‘período de graça’, os valores</w:t>
      </w:r>
    </w:p>
    <w:p>
      <w:pPr>
        <w:ind w:left="288"/>
      </w:pPr>
      <w:r>
        <w:rPr>
          <w:b/>
          <w:color w:val="003CA0"/>
          <w:sz w:val="16"/>
        </w:rPr>
        <w:t>[RE 1.515.163 RG, rel. min. Luís Roberto Barroso, j. 11.10.2024, P, DJE de 21.10.2024, Tema 1.335, com mérito julgado.]</w:t>
      </w:r>
    </w:p>
    <w:p>
      <w:pPr>
        <w:ind w:left="288"/>
      </w:pPr>
      <w:r>
        <w:rPr>
          <w:color w:val="8C8C8C"/>
          <w:sz w:val="12"/>
        </w:rPr>
        <w:t>cf-art-100-par-4</w:t>
      </w:r>
    </w:p>
    <w:p>
      <w:pPr>
        <w:ind w:left="288"/>
      </w:pPr>
      <w:r>
        <w:rPr>
          <w:color w:val="1E1E1E"/>
          <w:sz w:val="18"/>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pPr>
        <w:ind w:left="288"/>
      </w:pPr>
      <w:r>
        <w:rPr>
          <w:color w:val="8C8C8C"/>
          <w:sz w:val="12"/>
        </w:rPr>
        <w:t>cf-art-100-par-4</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w:t>
      </w:r>
    </w:p>
    <w:p>
      <w:pPr>
        <w:ind w:left="432"/>
      </w:pPr>
      <w:r>
        <w:rPr>
          <w:color w:val="003366"/>
          <w:sz w:val="18"/>
        </w:rPr>
        <w:t>§ 1 Os débitos de natureza alimentícia compreendem aqueles decorrentes da relaçã</w:t>
      </w:r>
    </w:p>
    <w:p>
      <w:pPr>
        <w:ind w:left="432"/>
      </w:pPr>
      <w:r>
        <w:rPr>
          <w:color w:val="003366"/>
          <w:sz w:val="18"/>
        </w:rPr>
        <w:t>§ 2 Os débitos de natureza alimentícia cujos titulares, originários ou por suces</w:t>
      </w:r>
    </w:p>
    <w:p>
      <w:pPr>
        <w:ind w:left="432"/>
      </w:pPr>
      <w:r>
        <w:rPr>
          <w:color w:val="003366"/>
          <w:sz w:val="18"/>
        </w:rPr>
        <w:t>§ 3 O disposto no caput deste artigo relativamente à expedição de precatórios nã</w:t>
      </w:r>
    </w:p>
    <w:p>
      <w:pPr>
        <w:ind w:left="432"/>
      </w:pPr>
      <w:r>
        <w:rPr>
          <w:color w:val="003366"/>
          <w:sz w:val="18"/>
        </w:rPr>
        <w:t>§ 4 Para os fins do disposto no § 3º, poderão ser fixados, por leis próprias, va</w:t>
      </w:r>
    </w:p>
    <w:p>
      <w:pPr>
        <w:ind w:left="432"/>
      </w:pPr>
      <w:r>
        <w:rPr>
          <w:color w:val="003366"/>
          <w:sz w:val="18"/>
        </w:rPr>
        <w:t>§ 5 É obrigatória a inclusão no orçamento das entidades de direito público de ve</w:t>
      </w:r>
    </w:p>
    <w:p>
      <w:pPr>
        <w:ind w:left="432"/>
      </w:pPr>
      <w:r>
        <w:rPr>
          <w:color w:val="003366"/>
          <w:sz w:val="18"/>
        </w:rPr>
        <w:t>§ 6 As dotações orçamentárias e os créditos abertos serão consignados diretament</w:t>
      </w:r>
    </w:p>
    <w:p>
      <w:pPr>
        <w:ind w:left="432"/>
      </w:pPr>
      <w:r>
        <w:rPr>
          <w:color w:val="003366"/>
          <w:sz w:val="18"/>
        </w:rPr>
        <w:t>§ 7 O Presidente do Tribunal competente que, por ato comissivo ou omissivo, reta</w:t>
      </w:r>
    </w:p>
    <w:p>
      <w:pPr>
        <w:ind w:left="432"/>
      </w:pPr>
      <w:r>
        <w:rPr>
          <w:color w:val="003366"/>
          <w:sz w:val="18"/>
        </w:rPr>
        <w:t>§ 8 É vedada a expedição de precatórios complementares ou suplementares de valor</w:t>
      </w:r>
    </w:p>
    <w:p>
      <w:pPr>
        <w:ind w:left="432"/>
      </w:pPr>
      <w:r>
        <w:rPr>
          <w:color w:val="003366"/>
          <w:sz w:val="18"/>
        </w:rPr>
        <w:t>§ 9 Sem que haja interrupção no pagamento do precatório e mediante comunicação d</w:t>
      </w:r>
    </w:p>
    <w:p>
      <w:pPr>
        <w:ind w:left="432"/>
      </w:pPr>
      <w:r>
        <w:rPr>
          <w:color w:val="003366"/>
          <w:sz w:val="18"/>
        </w:rPr>
        <w:t>§ 10 Antes da expedição dos precatórios, o Tribunal solicitará à Fazenda Pública</w:t>
      </w:r>
    </w:p>
    <w:p>
      <w:pPr>
        <w:ind w:left="432"/>
      </w:pPr>
      <w:r>
        <w:rPr>
          <w:color w:val="003366"/>
          <w:sz w:val="18"/>
        </w:rPr>
        <w:t>§ 11 É facultada ao credor, conforme estabelecido em lei do ente federativo deve</w:t>
      </w:r>
    </w:p>
    <w:p>
      <w:pPr>
        <w:ind w:left="720"/>
      </w:pPr>
      <w:r>
        <w:rPr>
          <w:color w:val="003366"/>
          <w:sz w:val="18"/>
        </w:rPr>
        <w:t xml:space="preserve">I – quitação de débitos parcelados ou débitos inscritos em dívida ativa do ente </w:t>
      </w:r>
    </w:p>
    <w:p>
      <w:pPr>
        <w:ind w:left="720"/>
      </w:pPr>
      <w:r>
        <w:rPr>
          <w:color w:val="003366"/>
          <w:sz w:val="18"/>
        </w:rPr>
        <w:t>II – compra de imóveis públicos de propriedade do mesmo ente disponibilizados pa</w:t>
      </w:r>
    </w:p>
    <w:p>
      <w:pPr>
        <w:ind w:left="720"/>
      </w:pPr>
      <w:r>
        <w:rPr>
          <w:color w:val="003366"/>
          <w:sz w:val="18"/>
        </w:rPr>
        <w:t xml:space="preserve">III – pagamento de outorga de delegações de serviços públicos e demais espécies </w:t>
      </w:r>
    </w:p>
    <w:p>
      <w:pPr>
        <w:ind w:left="720"/>
      </w:pPr>
      <w:r>
        <w:rPr>
          <w:color w:val="003366"/>
          <w:sz w:val="18"/>
        </w:rPr>
        <w:t>IV – aquisição, inclusive minoritária, de participação societária, disponibiliza</w:t>
      </w:r>
    </w:p>
    <w:p>
      <w:pPr>
        <w:ind w:left="720"/>
      </w:pPr>
      <w:r>
        <w:rPr>
          <w:color w:val="003366"/>
          <w:sz w:val="18"/>
        </w:rPr>
        <w:t>V – compra de direitos, disponibilizados para cessão, do respectivo ente federat</w:t>
      </w:r>
    </w:p>
    <w:p>
      <w:pPr>
        <w:ind w:left="432"/>
      </w:pPr>
      <w:r>
        <w:rPr>
          <w:color w:val="003366"/>
          <w:sz w:val="18"/>
        </w:rPr>
        <w:t>§ 12 A partir da promulgação desta Emenda Constitucional, a atualização de valor</w:t>
      </w:r>
    </w:p>
    <w:p>
      <w:pPr>
        <w:ind w:left="432"/>
      </w:pPr>
      <w:r>
        <w:rPr>
          <w:color w:val="003366"/>
          <w:sz w:val="18"/>
        </w:rPr>
        <w:t xml:space="preserve">§ 13 O credor poderá ceder, total ou parcialmente, seus créditos em precatórios </w:t>
      </w:r>
    </w:p>
    <w:p>
      <w:pPr>
        <w:ind w:left="432"/>
      </w:pPr>
      <w:r>
        <w:rPr>
          <w:color w:val="003366"/>
          <w:sz w:val="18"/>
        </w:rPr>
        <w:t>§ 14 A cessão de precatórios, observado o disposto no § 9º deste artigo, somente</w:t>
      </w:r>
    </w:p>
    <w:p>
      <w:pPr>
        <w:ind w:left="432"/>
      </w:pPr>
      <w:r>
        <w:rPr>
          <w:color w:val="003366"/>
          <w:sz w:val="18"/>
        </w:rPr>
        <w:t>§ 15 Sem prejuízo do disposto neste artigo, lei complementar a esta Constituição</w:t>
      </w:r>
    </w:p>
    <w:p>
      <w:pPr>
        <w:ind w:left="432"/>
      </w:pPr>
      <w:r>
        <w:rPr>
          <w:color w:val="003366"/>
          <w:sz w:val="18"/>
        </w:rPr>
        <w:t>§ 16 A seu critério exclusivo e na forma de lei, a União poderá assumir débitos,</w:t>
      </w:r>
    </w:p>
    <w:p>
      <w:pPr>
        <w:ind w:left="432"/>
      </w:pPr>
      <w:r>
        <w:rPr>
          <w:color w:val="003366"/>
          <w:sz w:val="18"/>
        </w:rPr>
        <w:t>§ 17 A União, os Estados, o Distrito Federal e os Municípios aferirão mensalment</w:t>
      </w:r>
    </w:p>
    <w:p>
      <w:pPr>
        <w:ind w:left="432"/>
      </w:pPr>
      <w:r>
        <w:rPr>
          <w:color w:val="003366"/>
          <w:sz w:val="18"/>
        </w:rPr>
        <w:t>§ 18 Entende-se como receita corrente líquida, para os fins de que trata o § 17,</w:t>
      </w:r>
    </w:p>
    <w:p>
      <w:pPr>
        <w:ind w:left="720"/>
      </w:pPr>
      <w:r>
        <w:rPr>
          <w:color w:val="003366"/>
          <w:sz w:val="18"/>
        </w:rPr>
        <w:t>I – na União, as parcelas entregues aos Estados, ao Distrito Federal e aos Munic</w:t>
      </w:r>
    </w:p>
    <w:p>
      <w:pPr>
        <w:ind w:left="720"/>
      </w:pPr>
      <w:r>
        <w:rPr>
          <w:color w:val="003366"/>
          <w:sz w:val="18"/>
        </w:rPr>
        <w:t>II – nos Estados, as parcelas entregues aos Municípios por determinação constitu</w:t>
      </w:r>
    </w:p>
    <w:p>
      <w:pPr>
        <w:ind w:left="720"/>
      </w:pPr>
      <w:r>
        <w:rPr>
          <w:color w:val="003366"/>
          <w:sz w:val="18"/>
        </w:rPr>
        <w:t>III – na União, nos Estados, no Distrito Federal e nos Municípios, a contribuiçã</w:t>
      </w:r>
    </w:p>
    <w:p>
      <w:pPr>
        <w:ind w:left="432"/>
      </w:pPr>
      <w:r>
        <w:rPr>
          <w:color w:val="003366"/>
          <w:sz w:val="18"/>
        </w:rPr>
        <w:t>§ 19 Caso o montante total de débitos decorrentes de condenações judiciais em pr</w:t>
      </w:r>
    </w:p>
    <w:p>
      <w:pPr>
        <w:ind w:left="432"/>
      </w:pPr>
      <w:r>
        <w:rPr>
          <w:color w:val="003366"/>
          <w:sz w:val="18"/>
        </w:rPr>
        <w:t>§ 19 A. A União fica autorizada a instituir linha de crédito especial, por inter</w:t>
      </w:r>
    </w:p>
    <w:p>
      <w:pPr>
        <w:ind w:left="432"/>
      </w:pPr>
      <w:r>
        <w:rPr>
          <w:color w:val="003366"/>
          <w:sz w:val="18"/>
        </w:rPr>
        <w:t>§ 20 Caso haja precatório com valor superior a 15% (quinze por cento) do montant</w:t>
      </w:r>
    </w:p>
    <w:p>
      <w:pPr>
        <w:ind w:left="432"/>
      </w:pPr>
      <w:r>
        <w:rPr>
          <w:color w:val="003366"/>
          <w:sz w:val="18"/>
        </w:rPr>
        <w:t>§ 21 Ficam a União e os demais entes federativos, nos montantes que lhes são pró</w:t>
      </w:r>
    </w:p>
    <w:p>
      <w:pPr>
        <w:ind w:left="720"/>
      </w:pPr>
      <w:r>
        <w:rPr>
          <w:color w:val="003366"/>
          <w:sz w:val="18"/>
        </w:rPr>
        <w:t>I – nos contratos de refinanciamento cujos créditos sejam detidos pelo ente fede</w:t>
      </w:r>
    </w:p>
    <w:p>
      <w:pPr>
        <w:ind w:left="720"/>
      </w:pPr>
      <w:r>
        <w:rPr>
          <w:color w:val="003366"/>
          <w:sz w:val="18"/>
        </w:rPr>
        <w:t>II – nos contratos em que houve prestação de garantia a outro ente federativo; (</w:t>
      </w:r>
    </w:p>
    <w:p>
      <w:pPr>
        <w:ind w:left="720"/>
      </w:pPr>
      <w:r>
        <w:rPr>
          <w:color w:val="003366"/>
          <w:sz w:val="18"/>
        </w:rPr>
        <w:t>III – nos parcelamentos de tributos ou de contribuições sociais; e (Incluído pel</w:t>
      </w:r>
    </w:p>
    <w:p>
      <w:pPr>
        <w:ind w:left="720"/>
      </w:pPr>
      <w:r>
        <w:rPr>
          <w:color w:val="003366"/>
          <w:sz w:val="18"/>
        </w:rPr>
        <w:t>IV – nas obrigações decorrentes do descumprimento de prestação de contas ou de d</w:t>
      </w:r>
    </w:p>
    <w:p>
      <w:pPr>
        <w:ind w:left="432"/>
      </w:pPr>
      <w:r>
        <w:rPr>
          <w:color w:val="003366"/>
          <w:sz w:val="18"/>
        </w:rPr>
        <w:t>§ 22 A amortização de que trata o § 21 deste artigo: (Incluído pela Emenda Const</w:t>
      </w:r>
    </w:p>
    <w:p>
      <w:pPr>
        <w:ind w:left="720"/>
      </w:pPr>
      <w:r>
        <w:rPr>
          <w:color w:val="003366"/>
          <w:sz w:val="18"/>
        </w:rPr>
        <w:t>I – nas obrigações vencidas, será imputada primeiramente às parcelas mais antiga</w:t>
      </w:r>
    </w:p>
    <w:p>
      <w:pPr>
        <w:ind w:left="720"/>
      </w:pPr>
      <w:r>
        <w:rPr>
          <w:color w:val="003366"/>
          <w:sz w:val="18"/>
        </w:rPr>
        <w:t>II – nas obrigações vincendas, reduzirá uniformemente o valor de cada parcela de</w:t>
      </w:r>
    </w:p>
    <w:p>
      <w:pPr>
        <w:ind w:left="432"/>
      </w:pPr>
      <w:r>
        <w:rPr>
          <w:color w:val="003366"/>
          <w:sz w:val="18"/>
        </w:rPr>
        <w:t>§ 23 Os pagamentos de precatórios pelos Estados, pelo Distrito Federal e pelos M</w:t>
      </w:r>
    </w:p>
    <w:p>
      <w:pPr>
        <w:ind w:left="720"/>
      </w:pPr>
      <w:r>
        <w:rPr>
          <w:color w:val="003366"/>
          <w:sz w:val="18"/>
        </w:rPr>
        <w:t>I – 1% (um por cento) da receita corrente líquida apurada no exercício financeir</w:t>
      </w:r>
    </w:p>
    <w:p>
      <w:pPr>
        <w:ind w:left="720"/>
      </w:pPr>
      <w:r>
        <w:rPr>
          <w:color w:val="003366"/>
          <w:sz w:val="18"/>
        </w:rPr>
        <w:t>II – 1,5% (um inteiro e cinco décimos por cento) da receita corrente líquida apu</w:t>
      </w:r>
    </w:p>
    <w:p>
      <w:pPr>
        <w:ind w:left="720"/>
      </w:pPr>
      <w:r>
        <w:rPr>
          <w:color w:val="003366"/>
          <w:sz w:val="18"/>
        </w:rPr>
        <w:t>III – 2% (dois por cento) da receita corrente líquida apurada no exercício finan</w:t>
      </w:r>
    </w:p>
    <w:p>
      <w:pPr>
        <w:ind w:left="720"/>
      </w:pPr>
      <w:r>
        <w:rPr>
          <w:color w:val="003366"/>
          <w:sz w:val="18"/>
        </w:rPr>
        <w:t xml:space="preserve">IV – 2,5% (dois inteiros e cinco décimos por cento) da receita corrente líquida </w:t>
      </w:r>
    </w:p>
    <w:p>
      <w:pPr>
        <w:ind w:left="720"/>
      </w:pPr>
      <w:r>
        <w:rPr>
          <w:color w:val="003366"/>
          <w:sz w:val="18"/>
        </w:rPr>
        <w:t>V – 3% (três por cento) da receita corrente líquida apurada no exercício finance</w:t>
      </w:r>
    </w:p>
    <w:p>
      <w:pPr>
        <w:ind w:left="720"/>
      </w:pPr>
      <w:r>
        <w:rPr>
          <w:color w:val="003366"/>
          <w:sz w:val="18"/>
        </w:rPr>
        <w:t xml:space="preserve">VI – 3,5% (três inteiros e cinco décimos por cento) da receita corrente líquida </w:t>
      </w:r>
    </w:p>
    <w:p>
      <w:pPr>
        <w:ind w:left="720"/>
      </w:pPr>
      <w:r>
        <w:rPr>
          <w:color w:val="003366"/>
          <w:sz w:val="18"/>
        </w:rPr>
        <w:t>VII – 4% (quatro por cento) da receita corrente líquida apurada no exercício fin</w:t>
      </w:r>
    </w:p>
    <w:p>
      <w:pPr>
        <w:ind w:left="720"/>
      </w:pPr>
      <w:r>
        <w:rPr>
          <w:color w:val="003366"/>
          <w:sz w:val="18"/>
        </w:rPr>
        <w:t>VIII – 4,5% (quatro inteiros e cinco décimos por cento) da receita corrente líqu</w:t>
      </w:r>
    </w:p>
    <w:p>
      <w:pPr>
        <w:ind w:left="720"/>
      </w:pPr>
      <w:r>
        <w:rPr>
          <w:color w:val="003366"/>
          <w:sz w:val="18"/>
        </w:rPr>
        <w:t>IX – 5% (cinco por cento) da receita corrente líquida apurada no exercício finan</w:t>
      </w:r>
    </w:p>
    <w:p>
      <w:pPr>
        <w:ind w:left="432"/>
      </w:pPr>
      <w:r>
        <w:rPr>
          <w:color w:val="003366"/>
          <w:sz w:val="18"/>
        </w:rPr>
        <w:t>§ 24 Os limites percentuais fixados nos incisos I a IX do § 23 deste artigo deve</w:t>
      </w:r>
    </w:p>
    <w:p>
      <w:pPr>
        <w:ind w:left="432"/>
      </w:pPr>
      <w:r>
        <w:rPr>
          <w:color w:val="003366"/>
          <w:sz w:val="18"/>
        </w:rPr>
        <w:t>§ 25 Toda medida efetiva de redução de estoque de precatórios promovida pelos Es</w:t>
      </w:r>
    </w:p>
    <w:p>
      <w:pPr>
        <w:ind w:left="432"/>
      </w:pPr>
      <w:r>
        <w:rPr>
          <w:color w:val="003366"/>
          <w:sz w:val="18"/>
        </w:rPr>
        <w:t>§ 26 Os pagamentos de precatórios realizados nos termos dos §§ 11 e 21 deste art</w:t>
      </w:r>
    </w:p>
    <w:p>
      <w:pPr>
        <w:ind w:left="432"/>
      </w:pPr>
      <w:r>
        <w:rPr>
          <w:color w:val="003366"/>
          <w:sz w:val="18"/>
        </w:rPr>
        <w:t>§ 27 Se os recursos destinados aos pagamentos de precatórios dos Estados, do Dis</w:t>
      </w:r>
    </w:p>
    <w:p>
      <w:pPr>
        <w:ind w:left="720"/>
      </w:pPr>
      <w:r>
        <w:rPr>
          <w:color w:val="003366"/>
          <w:sz w:val="18"/>
        </w:rPr>
        <w:t xml:space="preserve">I – os limites de que trata o § 23 deste artigo serão suspensos; (Incluído pela </w:t>
      </w:r>
    </w:p>
    <w:p>
      <w:pPr>
        <w:ind w:left="720"/>
      </w:pPr>
      <w:r>
        <w:rPr>
          <w:color w:val="003366"/>
          <w:sz w:val="18"/>
        </w:rPr>
        <w:t>II – o Presidente do Tribunal de Justiça local determinará o sequestro, até o li</w:t>
      </w:r>
    </w:p>
    <w:p>
      <w:pPr>
        <w:ind w:left="720"/>
      </w:pPr>
      <w:r>
        <w:rPr>
          <w:color w:val="003366"/>
          <w:sz w:val="18"/>
        </w:rPr>
        <w:t>III – o Governador do Estado ou do Distrito Federal ou o Prefeito do Município i</w:t>
      </w:r>
    </w:p>
    <w:p>
      <w:pPr>
        <w:ind w:left="720"/>
      </w:pPr>
      <w:r>
        <w:rPr>
          <w:color w:val="003366"/>
          <w:sz w:val="18"/>
        </w:rPr>
        <w:t>IV – o Estado, o Distrito Federal ou o Município ficará impedido de receber tran</w:t>
      </w:r>
    </w:p>
    <w:p>
      <w:pPr>
        <w:ind w:left="432"/>
      </w:pPr>
      <w:r>
        <w:rPr>
          <w:color w:val="003366"/>
          <w:sz w:val="18"/>
        </w:rPr>
        <w:t>§ 28 Os Estados, o Distrito Federal e os Municípios, mediante dotação orçamentár</w:t>
      </w:r>
    </w:p>
    <w:p>
      <w:pPr>
        <w:ind w:left="432"/>
      </w:pPr>
      <w:r>
        <w:rPr>
          <w:color w:val="003366"/>
          <w:sz w:val="18"/>
        </w:rPr>
        <w:t xml:space="preserve">§ 29 É facultado ao credor de precatório dos Estados, do Distrito Federal e dos </w:t>
      </w:r>
    </w:p>
    <w:p>
      <w:pPr>
        <w:ind w:left="432"/>
      </w:pPr>
      <w:r>
        <w:rPr>
          <w:color w:val="003366"/>
          <w:sz w:val="18"/>
        </w:rPr>
        <w:t>§ 30 Os valores efetivamente aportados pelos entes federativos nas contas especi</w:t>
      </w:r>
    </w:p>
    <w:p>
      <w:pPr>
        <w:pStyle w:val="Heading3"/>
      </w:pPr>
      <w:r>
        <w:rPr>
          <w:color w:val="003366"/>
        </w:rPr>
        <w:t>Seção II - DO SUPREMO TRIBUNAL FEDERAL</w:t>
      </w:r>
    </w:p>
    <w:p>
      <w:r>
        <w:rPr>
          <w:b/>
          <w:color w:val="003366"/>
          <w:sz w:val="20"/>
        </w:rPr>
        <w:t>Art. 101 O Supremo Tribunal Federal compõe-se de onze Ministros, escolhidos dent</w:t>
      </w:r>
      <w:r>
        <w:rPr>
          <w:color w:val="8C8C8C"/>
          <w:sz w:val="14"/>
        </w:rPr>
        <w:t xml:space="preserve">  [1 decisoes]</w:t>
      </w:r>
    </w:p>
    <w:p>
      <w:pPr>
        <w:ind w:left="288"/>
      </w:pPr>
      <w:r>
        <w:rPr>
          <w:color w:val="8C8C8C"/>
          <w:sz w:val="12"/>
        </w:rPr>
        <w:t>cf-art-101</w:t>
      </w:r>
    </w:p>
    <w:p>
      <w:pPr>
        <w:ind w:left="288"/>
      </w:pPr>
      <w:r>
        <w:rPr>
          <w:color w:val="1E1E1E"/>
          <w:sz w:val="18"/>
        </w:rPr>
        <w:t>Parágrafo único. Os Ministros do Supremo Tribunal Federal serão nomeados pelo Presidente da República, depois de aprovada a escolha pela maioria absoluta do Senado Federal.</w:t>
      </w:r>
    </w:p>
    <w:p>
      <w:r>
        <w:rPr>
          <w:b/>
          <w:color w:val="003366"/>
          <w:sz w:val="20"/>
        </w:rPr>
        <w:t>Art. 102 Compete ao Supremo Tribunal Federal, precipuamente, a guarda da Constit</w:t>
      </w:r>
      <w:r>
        <w:rPr>
          <w:color w:val="8C8C8C"/>
          <w:sz w:val="14"/>
        </w:rPr>
        <w:t xml:space="preserve">  [644 decisoes]</w:t>
      </w:r>
    </w:p>
    <w:p>
      <w:pPr>
        <w:ind w:left="144"/>
      </w:pPr>
      <w:r>
        <w:rPr>
          <w:b/>
          <w:color w:val="B45A00"/>
          <w:sz w:val="16"/>
        </w:rPr>
        <w:t>CONTROLE CONCENTRADO</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88"/>
      </w:pPr>
      <w:r>
        <w:rPr>
          <w:b/>
          <w:color w:val="003CA0"/>
          <w:sz w:val="16"/>
        </w:rPr>
        <w:t>[ADI 3.345, rel. min. Celso de Mello, j. 25-8-2005, P, DJE de 20-8-2010.]</w:t>
      </w:r>
    </w:p>
    <w:p>
      <w:pPr>
        <w:ind w:left="288"/>
      </w:pPr>
      <w:r>
        <w:rPr>
          <w:color w:val="8C8C8C"/>
          <w:sz w:val="12"/>
        </w:rPr>
        <w:t>cf-art-102</w:t>
      </w:r>
      <w:r>
        <w:rPr>
          <w:color w:val="003CA0"/>
          <w:sz w:val="12"/>
        </w:rPr>
        <w:t xml:space="preserve"> | ADI 2010</w:t>
      </w:r>
      <w:r>
        <w:rPr>
          <w:color w:val="003CA0"/>
          <w:sz w:val="12"/>
        </w:rPr>
        <w:t xml:space="preserve"> | rel. Celso de Mello</w:t>
      </w:r>
    </w:p>
    <w:p>
      <w:pPr>
        <w:ind w:left="288"/>
      </w:pPr>
      <w:r>
        <w:rPr>
          <w:color w:val="1E1E1E"/>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w:t>
      </w:r>
    </w:p>
    <w:p>
      <w:pPr>
        <w:ind w:left="288"/>
      </w:pPr>
      <w:r>
        <w:rPr>
          <w:b/>
          <w:color w:val="003CA0"/>
          <w:sz w:val="16"/>
        </w:rPr>
        <w:t>[ADI 2.010 MC, rel. min. Celso de Mello, j. 30-9-1999, P, DJ de 12-4-2002.]</w:t>
      </w:r>
    </w:p>
    <w:p>
      <w:pPr>
        <w:ind w:left="288"/>
      </w:pPr>
      <w:r>
        <w:rPr>
          <w:color w:val="8C8C8C"/>
          <w:sz w:val="12"/>
        </w:rPr>
        <w:t>cf-art-102</w:t>
      </w:r>
      <w:r>
        <w:rPr>
          <w:color w:val="003CA0"/>
          <w:sz w:val="12"/>
        </w:rPr>
        <w:t xml:space="preserve"> | RCL 73295</w:t>
      </w:r>
      <w:r>
        <w:rPr>
          <w:color w:val="003CA0"/>
          <w:sz w:val="12"/>
        </w:rPr>
        <w:t xml:space="preserve"> | rel. Gilmar Mendes</w:t>
      </w:r>
    </w:p>
    <w:p>
      <w:pPr>
        <w:ind w:left="288"/>
      </w:pPr>
      <w:r>
        <w:rPr>
          <w:color w:val="1E1E1E"/>
          <w:sz w:val="18"/>
        </w:rPr>
        <w:t xml:space="preserve">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w:t>
      </w:r>
    </w:p>
    <w:p>
      <w:pPr>
        <w:ind w:left="288"/>
      </w:pPr>
      <w:r>
        <w:rPr>
          <w:b/>
          <w:color w:val="003CA0"/>
          <w:sz w:val="16"/>
        </w:rPr>
        <w:t>[Rcl 73.295, rel. min. Gilmar Mendes, j. 19-11-2025, P, DJE de 4-3-2026.]</w:t>
      </w:r>
    </w:p>
    <w:p>
      <w:pPr>
        <w:ind w:left="144"/>
      </w:pPr>
      <w:r>
        <w:rPr>
          <w:b/>
          <w:color w:val="B45A00"/>
          <w:sz w:val="16"/>
        </w:rPr>
        <w:t>JULGADOS CORRELATOS</w:t>
      </w:r>
    </w:p>
    <w:p>
      <w:pPr>
        <w:ind w:left="288"/>
      </w:pPr>
      <w:r>
        <w:rPr>
          <w:color w:val="8C8C8C"/>
          <w:sz w:val="12"/>
        </w:rPr>
        <w:t>cf-art-102</w:t>
      </w:r>
      <w:r>
        <w:rPr>
          <w:color w:val="003CA0"/>
          <w:sz w:val="12"/>
        </w:rPr>
        <w:t xml:space="preserve"> | AC 2404</w:t>
      </w:r>
      <w:r>
        <w:rPr>
          <w:color w:val="003CA0"/>
          <w:sz w:val="12"/>
        </w:rPr>
        <w:t xml:space="preserve"> | rel. Roberto Barroso</w:t>
      </w:r>
    </w:p>
    <w:p>
      <w:pPr>
        <w:ind w:left="288"/>
      </w:pPr>
      <w:r>
        <w:rPr>
          <w:color w:val="1E1E1E"/>
          <w:sz w:val="18"/>
        </w:rPr>
        <w:t>O STF não tem competência para julgar ações ordinárias que impugnem atos do TCU. Como o acessório segue o principal, o mesmo se passa com as ações cautelares preparatórias dessas demandas.</w:t>
      </w:r>
    </w:p>
    <w:p>
      <w:pPr>
        <w:ind w:left="288"/>
      </w:pPr>
      <w:r>
        <w:rPr>
          <w:b/>
          <w:color w:val="003CA0"/>
          <w:sz w:val="16"/>
        </w:rPr>
        <w:t>[AC 2.404 ED, rel. min. Roberto Barroso, j. 25-2-2014, 1ª T, DJE de 19-3-2014.]</w:t>
      </w:r>
    </w:p>
    <w:p>
      <w:pPr>
        <w:ind w:left="288"/>
      </w:pPr>
      <w:r>
        <w:rPr>
          <w:color w:val="8C8C8C"/>
          <w:sz w:val="12"/>
        </w:rPr>
        <w:t>cf-art-102</w:t>
      </w:r>
      <w:r>
        <w:rPr>
          <w:color w:val="003CA0"/>
          <w:sz w:val="12"/>
        </w:rPr>
        <w:t xml:space="preserve"> | ARE 729643</w:t>
      </w:r>
      <w:r>
        <w:rPr>
          <w:color w:val="003CA0"/>
          <w:sz w:val="12"/>
        </w:rPr>
        <w:t xml:space="preserve"> | rel. Marco Aurélio</w:t>
      </w:r>
    </w:p>
    <w:p>
      <w:pPr>
        <w:ind w:left="288"/>
      </w:pPr>
      <w:r>
        <w:rPr>
          <w:color w:val="1E1E1E"/>
          <w:sz w:val="18"/>
        </w:rPr>
        <w:t>É inadequado recurso extraordinário contra acórdão de turma do Supremo.</w:t>
      </w:r>
    </w:p>
    <w:p>
      <w:pPr>
        <w:ind w:left="288"/>
      </w:pPr>
      <w:r>
        <w:rPr>
          <w:b/>
          <w:color w:val="003CA0"/>
          <w:sz w:val="16"/>
        </w:rPr>
        <w:t>[ARE 729.643 AgR-ED-AgR, rel. min. Marco Aurélio, j. 26-11-2013, 1ª T, DJE de 11-12-2013.]</w:t>
      </w:r>
    </w:p>
    <w:p>
      <w:pPr>
        <w:ind w:left="288"/>
      </w:pPr>
      <w:r>
        <w:rPr>
          <w:color w:val="8C8C8C"/>
          <w:sz w:val="12"/>
        </w:rPr>
        <w:t>cf-art-102</w:t>
      </w:r>
      <w:r>
        <w:rPr>
          <w:color w:val="003CA0"/>
          <w:sz w:val="12"/>
        </w:rPr>
        <w:t xml:space="preserve"> | RCL 5444</w:t>
      </w:r>
      <w:r>
        <w:rPr>
          <w:color w:val="003CA0"/>
          <w:sz w:val="12"/>
        </w:rPr>
        <w:t xml:space="preserve"> | rel. Marco Aurélio</w:t>
      </w:r>
    </w:p>
    <w:p>
      <w:pPr>
        <w:ind w:left="288"/>
      </w:pPr>
      <w:r>
        <w:rPr>
          <w:color w:val="1E1E1E"/>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88"/>
      </w:pPr>
      <w:r>
        <w:rPr>
          <w:b/>
          <w:color w:val="003CA0"/>
          <w:sz w:val="16"/>
        </w:rPr>
        <w:t>[Rcl 5.444 MC-AgR, rel. min. Marco Aurélio, j. 9-12-2010, P, DJE de 12-4-2011.]</w:t>
      </w:r>
    </w:p>
    <w:p>
      <w:pPr>
        <w:ind w:left="288"/>
      </w:pPr>
      <w:r>
        <w:rPr>
          <w:color w:val="8C8C8C"/>
          <w:sz w:val="12"/>
        </w:rPr>
        <w:t>cf-art-102</w:t>
      </w:r>
      <w:r>
        <w:rPr>
          <w:color w:val="003CA0"/>
          <w:sz w:val="12"/>
        </w:rPr>
        <w:t xml:space="preserve"> | SS 4265</w:t>
      </w:r>
      <w:r>
        <w:rPr>
          <w:color w:val="003CA0"/>
          <w:sz w:val="12"/>
        </w:rPr>
        <w:t xml:space="preserve"> | rel. Cezar Peluso</w:t>
      </w:r>
    </w:p>
    <w:p>
      <w:pPr>
        <w:ind w:left="288"/>
      </w:pPr>
      <w:r>
        <w:rPr>
          <w:color w:val="1E1E1E"/>
          <w:sz w:val="18"/>
        </w:rPr>
        <w:t>Liminar concedida em agravo de instrumento inaugura competência do presidente do STF para julgamento de suspensão de segurança relativa às questões constitucionais.</w:t>
      </w:r>
    </w:p>
    <w:p>
      <w:pPr>
        <w:ind w:left="288"/>
      </w:pPr>
      <w:r>
        <w:rPr>
          <w:b/>
          <w:color w:val="003CA0"/>
          <w:sz w:val="16"/>
        </w:rPr>
        <w:t>[SS 4.265 AgR, rel. min. Cezar Peluso, j. 9-12-2010, P, DJE de 11-2-2011.]</w:t>
      </w:r>
    </w:p>
    <w:p>
      <w:pPr>
        <w:ind w:left="288"/>
      </w:pPr>
      <w:r>
        <w:rPr>
          <w:color w:val="8C8C8C"/>
          <w:sz w:val="12"/>
        </w:rPr>
        <w:t>cf-art-102</w:t>
      </w:r>
      <w:r>
        <w:rPr>
          <w:color w:val="003CA0"/>
          <w:sz w:val="12"/>
        </w:rPr>
        <w:t xml:space="preserve"> | SS 4188</w:t>
      </w:r>
      <w:r>
        <w:rPr>
          <w:color w:val="003CA0"/>
          <w:sz w:val="12"/>
        </w:rPr>
        <w:t xml:space="preserve"> | rel. Cezar Peluso</w:t>
      </w:r>
    </w:p>
    <w:p>
      <w:pPr>
        <w:ind w:left="288"/>
      </w:pPr>
      <w:r>
        <w:rPr>
          <w:color w:val="1E1E1E"/>
          <w:sz w:val="18"/>
        </w:rPr>
        <w:t>Não pode o STF conhecer de renovação de pedido de suspensão formulado ao tribunal de origem, quando não foi ainda julgado o agravo regimental contra seu indeferimento.</w:t>
      </w:r>
    </w:p>
    <w:p>
      <w:pPr>
        <w:ind w:left="288"/>
      </w:pPr>
      <w:r>
        <w:rPr>
          <w:b/>
          <w:color w:val="003CA0"/>
          <w:sz w:val="16"/>
        </w:rPr>
        <w:t>[SS 4.188 AgR, rel. min. Cezar Peluso, j. 16-9-2010, P, DJE de 1º-10-2010.]</w:t>
      </w:r>
    </w:p>
    <w:p>
      <w:pPr>
        <w:ind w:left="288"/>
      </w:pPr>
      <w:r>
        <w:rPr>
          <w:color w:val="8C8C8C"/>
          <w:sz w:val="12"/>
        </w:rPr>
        <w:t>cf-art-102</w:t>
      </w:r>
      <w:r>
        <w:rPr>
          <w:color w:val="003CA0"/>
          <w:sz w:val="12"/>
        </w:rPr>
        <w:t xml:space="preserve"> | RMS 27920</w:t>
      </w:r>
      <w:r>
        <w:rPr>
          <w:color w:val="003CA0"/>
          <w:sz w:val="12"/>
        </w:rPr>
        <w:t xml:space="preserve"> | rel. Eros Grau</w:t>
      </w:r>
    </w:p>
    <w:p>
      <w:pPr>
        <w:ind w:left="288"/>
      </w:pPr>
      <w:r>
        <w:rPr>
          <w:color w:val="1E1E1E"/>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88"/>
      </w:pPr>
      <w:r>
        <w:rPr>
          <w:b/>
          <w:color w:val="003CA0"/>
          <w:sz w:val="16"/>
        </w:rPr>
        <w:t>[RMS 27.920 QO, rel. min. Eros Grau, j. 6-10-2009, 2ª T, DJE de 4-12-2009.]</w:t>
      </w:r>
    </w:p>
    <w:p>
      <w:pPr>
        <w:ind w:left="288"/>
      </w:pPr>
      <w:r>
        <w:rPr>
          <w:color w:val="8C8C8C"/>
          <w:sz w:val="12"/>
        </w:rPr>
        <w:t>cf-art-102</w:t>
      </w:r>
      <w:r>
        <w:rPr>
          <w:color w:val="003CA0"/>
          <w:sz w:val="12"/>
        </w:rPr>
        <w:t xml:space="preserve"> | HC 91361</w:t>
      </w:r>
      <w:r>
        <w:rPr>
          <w:color w:val="003CA0"/>
          <w:sz w:val="12"/>
        </w:rPr>
        <w:t xml:space="preserve"> | rel. Celso de Mello</w:t>
      </w:r>
    </w:p>
    <w:p>
      <w:pPr>
        <w:ind w:left="288"/>
      </w:pPr>
      <w:r>
        <w:rPr>
          <w:color w:val="1E1E1E"/>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w:t>
      </w:r>
    </w:p>
    <w:p>
      <w:pPr>
        <w:ind w:left="288"/>
      </w:pPr>
      <w:r>
        <w:rPr>
          <w:b/>
          <w:color w:val="003CA0"/>
          <w:sz w:val="16"/>
        </w:rPr>
        <w:t>[HC 91.361, rel. min. Celso de Mello, j. 23-9-2008, 2ª T, DJE de 6-2-2009.]</w:t>
      </w:r>
    </w:p>
    <w:p>
      <w:pPr>
        <w:ind w:left="288"/>
      </w:pPr>
      <w:r>
        <w:rPr>
          <w:color w:val="8C8C8C"/>
          <w:sz w:val="12"/>
        </w:rPr>
        <w:t>cf-art-102</w:t>
      </w:r>
      <w:r>
        <w:rPr>
          <w:color w:val="003CA0"/>
          <w:sz w:val="12"/>
        </w:rPr>
        <w:t xml:space="preserve"> | PET 3986</w:t>
      </w:r>
      <w:r>
        <w:rPr>
          <w:color w:val="003CA0"/>
          <w:sz w:val="12"/>
        </w:rPr>
        <w:t xml:space="preserve"> | rel. Ricardo Lewandowski</w:t>
      </w:r>
    </w:p>
    <w:p>
      <w:pPr>
        <w:ind w:left="288"/>
      </w:pPr>
      <w:r>
        <w:rPr>
          <w:color w:val="1E1E1E"/>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88"/>
      </w:pPr>
      <w:r>
        <w:rPr>
          <w:b/>
          <w:color w:val="003CA0"/>
          <w:sz w:val="16"/>
        </w:rPr>
        <w:t>[Pet 3.986 AgR, rel. min. Ricardo Lewandowski, j. 25-6-2008, P, DJE de 5-9-2008.]</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88"/>
      </w:pPr>
      <w:r>
        <w:rPr>
          <w:b/>
          <w:color w:val="003CA0"/>
          <w:sz w:val="16"/>
        </w:rPr>
        <w:t>[SS 2.504 AgR, rel. min. Ellen Gracie, j. 17-3-2008, P, DJE de 2-5-2008.]</w:t>
      </w:r>
    </w:p>
    <w:p>
      <w:pPr>
        <w:ind w:left="288"/>
      </w:pPr>
      <w:r>
        <w:rPr>
          <w:color w:val="8C8C8C"/>
          <w:sz w:val="12"/>
        </w:rPr>
        <w:t>cf-art-102</w:t>
      </w:r>
      <w:r>
        <w:rPr>
          <w:color w:val="003CA0"/>
          <w:sz w:val="12"/>
        </w:rPr>
        <w:t xml:space="preserve"> | RE 328812</w:t>
      </w:r>
      <w:r>
        <w:rPr>
          <w:color w:val="003CA0"/>
          <w:sz w:val="12"/>
        </w:rPr>
        <w:t xml:space="preserve"> | rel. Gilmar Mendes</w:t>
      </w:r>
    </w:p>
    <w:p>
      <w:pPr>
        <w:ind w:left="288"/>
      </w:pPr>
      <w:r>
        <w:rPr>
          <w:color w:val="1E1E1E"/>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88"/>
      </w:pPr>
      <w:r>
        <w:rPr>
          <w:b/>
          <w:color w:val="003CA0"/>
          <w:sz w:val="16"/>
        </w:rPr>
        <w:t>[RE 328.812 ED, rel. min. Gilmar Mendes, j. 6-3-2008, P, DJE de 2-5-2008.]</w:t>
      </w:r>
    </w:p>
    <w:p>
      <w:pPr>
        <w:ind w:left="288"/>
      </w:pPr>
      <w:r>
        <w:rPr>
          <w:color w:val="8C8C8C"/>
          <w:sz w:val="12"/>
        </w:rPr>
        <w:t>cf-art-102</w:t>
      </w:r>
      <w:r>
        <w:rPr>
          <w:color w:val="003CA0"/>
          <w:sz w:val="12"/>
        </w:rPr>
        <w:t xml:space="preserve"> | SL 129</w:t>
      </w:r>
      <w:r>
        <w:rPr>
          <w:color w:val="003CA0"/>
          <w:sz w:val="12"/>
        </w:rPr>
        <w:t xml:space="preserve"> | rel. Ellen Gracie</w:t>
      </w:r>
    </w:p>
    <w:p>
      <w:pPr>
        <w:ind w:left="288"/>
      </w:pPr>
      <w:r>
        <w:rPr>
          <w:color w:val="1E1E1E"/>
          <w:sz w:val="18"/>
        </w:rPr>
        <w:t>É cabível o pedido de suspensão de liminar deferida por relator, no âmbito dos tribunais, ainda que o poder público não tenha interposto agravo regimental.</w:t>
      </w:r>
    </w:p>
    <w:p>
      <w:pPr>
        <w:ind w:left="288"/>
      </w:pPr>
      <w:r>
        <w:rPr>
          <w:b/>
          <w:color w:val="003CA0"/>
          <w:sz w:val="16"/>
        </w:rPr>
        <w:t>[SL 129 AgR, rel. min. Ellen Gracie, j. 15-12-2006, P, DJ de 4-5-2007.]</w:t>
      </w:r>
    </w:p>
    <w:p>
      <w:pPr>
        <w:ind w:left="288"/>
      </w:pPr>
      <w:r>
        <w:rPr>
          <w:color w:val="8C8C8C"/>
          <w:sz w:val="12"/>
        </w:rPr>
        <w:t>cf-art-102</w:t>
      </w:r>
      <w:r>
        <w:rPr>
          <w:color w:val="003CA0"/>
          <w:sz w:val="12"/>
        </w:rPr>
        <w:t xml:space="preserve"> | MS 25579</w:t>
      </w:r>
      <w:r>
        <w:rPr>
          <w:color w:val="003CA0"/>
          <w:sz w:val="12"/>
        </w:rPr>
        <w:t xml:space="preserve"> | rel. Ellen Gracie</w:t>
      </w:r>
    </w:p>
    <w:p>
      <w:pPr>
        <w:ind w:left="288"/>
      </w:pPr>
      <w:r>
        <w:rPr>
          <w:color w:val="1E1E1E"/>
          <w:sz w:val="18"/>
        </w:rPr>
        <w:t>=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w:t>
      </w:r>
    </w:p>
    <w:p>
      <w:pPr>
        <w:ind w:left="288"/>
      </w:pPr>
      <w:r>
        <w:rPr>
          <w:b/>
          <w:color w:val="003CA0"/>
          <w:sz w:val="16"/>
        </w:rPr>
        <w:t>[MS 25.579 MC, red do ac. min. Joaquim Barbosa, j. 19-10-2005, P, DJ de 24-8-2007.]</w:t>
      </w:r>
    </w:p>
    <w:p>
      <w:pPr>
        <w:ind w:left="288"/>
      </w:pPr>
      <w:r>
        <w:rPr>
          <w:color w:val="8C8C8C"/>
          <w:sz w:val="12"/>
        </w:rPr>
        <w:t>cf-art-102</w:t>
      </w:r>
      <w:r>
        <w:rPr>
          <w:color w:val="003CA0"/>
          <w:sz w:val="12"/>
        </w:rPr>
        <w:t xml:space="preserve"> | MS 23920</w:t>
      </w:r>
      <w:r>
        <w:rPr>
          <w:color w:val="003CA0"/>
          <w:sz w:val="12"/>
        </w:rPr>
        <w:t xml:space="preserve"> | rel. Celso de Mello</w:t>
      </w:r>
    </w:p>
    <w:p>
      <w:pPr>
        <w:ind w:left="288"/>
      </w:pPr>
      <w:r>
        <w:rPr>
          <w:color w:val="1E1E1E"/>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w:t>
      </w:r>
    </w:p>
    <w:p>
      <w:pPr>
        <w:ind w:left="288"/>
      </w:pPr>
      <w:r>
        <w:rPr>
          <w:b/>
          <w:color w:val="003CA0"/>
          <w:sz w:val="16"/>
        </w:rPr>
        <w:t>[MS 23.920 MC, rel. min. Celso de Mello, j. 28-3-2001, dec. monocrática, DJ de 3-4-2001.]</w:t>
      </w:r>
    </w:p>
    <w:p>
      <w:pPr>
        <w:ind w:left="288"/>
      </w:pPr>
      <w:r>
        <w:rPr>
          <w:color w:val="8C8C8C"/>
          <w:sz w:val="12"/>
        </w:rPr>
        <w:t>cf-art-102</w:t>
      </w:r>
      <w:r>
        <w:rPr>
          <w:color w:val="003CA0"/>
          <w:sz w:val="12"/>
        </w:rPr>
        <w:t xml:space="preserve"> | RE 172004</w:t>
      </w:r>
      <w:r>
        <w:rPr>
          <w:color w:val="003CA0"/>
          <w:sz w:val="12"/>
        </w:rPr>
        <w:t xml:space="preserve"> | rel. Celso de Mello</w:t>
      </w:r>
    </w:p>
    <w:p>
      <w:pPr>
        <w:ind w:left="288"/>
      </w:pPr>
      <w:r>
        <w:rPr>
          <w:color w:val="1E1E1E"/>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88"/>
      </w:pPr>
      <w:r>
        <w:rPr>
          <w:b/>
          <w:color w:val="003CA0"/>
          <w:sz w:val="16"/>
        </w:rPr>
        <w:t>[RE 172.004 EI-AgR, rel. min. Celso de Mello, j. 27-5-1998, P, DJ de 7-8-1998.]</w:t>
      </w:r>
    </w:p>
    <w:p>
      <w:pPr>
        <w:ind w:left="288"/>
      </w:pPr>
      <w:r>
        <w:rPr>
          <w:color w:val="8C8C8C"/>
          <w:sz w:val="12"/>
        </w:rPr>
        <w:t>cf-art-102</w:t>
      </w:r>
      <w:r>
        <w:rPr>
          <w:color w:val="003CA0"/>
          <w:sz w:val="12"/>
        </w:rPr>
        <w:t xml:space="preserve"> | HC 70274</w:t>
      </w:r>
      <w:r>
        <w:rPr>
          <w:color w:val="003CA0"/>
          <w:sz w:val="12"/>
        </w:rPr>
        <w:t xml:space="preserve"> | rel. Celso de Mello</w:t>
      </w:r>
    </w:p>
    <w:p>
      <w:pPr>
        <w:ind w:left="288"/>
      </w:pPr>
      <w:r>
        <w:rPr>
          <w:color w:val="1E1E1E"/>
          <w:sz w:val="18"/>
        </w:rPr>
        <w:t>Não cabem embargos de divergência contra decisão proferida por turma do STF em habeas corpus, seja em sede de impetração originária (CF, art. 102, I, d e i), seja em sede de recurso ordinário (CF, art. 102, II, a).</w:t>
      </w:r>
    </w:p>
    <w:p>
      <w:pPr>
        <w:ind w:left="288"/>
      </w:pPr>
      <w:r>
        <w:rPr>
          <w:b/>
          <w:color w:val="003CA0"/>
          <w:sz w:val="16"/>
        </w:rPr>
        <w:t>[HC 70.274 ED-EDv-AgR, rel. min. Celso de Mello, j. 25-8-1994, P, DJ de 9-12-1994.]</w:t>
      </w:r>
    </w:p>
    <w:p>
      <w:pPr>
        <w:ind w:left="288"/>
      </w:pPr>
      <w:r>
        <w:rPr>
          <w:color w:val="8C8C8C"/>
          <w:sz w:val="12"/>
        </w:rPr>
        <w:t>cf-art-102</w:t>
      </w:r>
      <w:r>
        <w:rPr>
          <w:color w:val="003CA0"/>
          <w:sz w:val="12"/>
        </w:rPr>
        <w:t xml:space="preserve"> | HC 88.247</w:t>
      </w:r>
      <w:r>
        <w:rPr>
          <w:color w:val="003CA0"/>
          <w:sz w:val="12"/>
        </w:rPr>
        <w:t xml:space="preserve"> | rel. Ellen Gracie</w:t>
      </w:r>
    </w:p>
    <w:p>
      <w:pPr>
        <w:ind w:left="288"/>
      </w:pPr>
      <w:r>
        <w:rPr>
          <w:color w:val="1E1E1E"/>
          <w:sz w:val="18"/>
        </w:rPr>
        <w:t>= HC 88.247 AgR-AgR-EDv-AgR, rel. min. Ellen Gracie, j. 19-8-2010, P, DJE de 22-10-2010</w:t>
      </w:r>
    </w:p>
    <w:p>
      <w:pPr>
        <w:ind w:left="288"/>
      </w:pPr>
      <w:r>
        <w:rPr>
          <w:color w:val="8C8C8C"/>
          <w:sz w:val="12"/>
        </w:rPr>
        <w:t>cf-art-102-inc-I</w:t>
      </w:r>
      <w:r>
        <w:rPr>
          <w:color w:val="003CA0"/>
          <w:sz w:val="12"/>
        </w:rPr>
        <w:t xml:space="preserve"> | AP 1060</w:t>
      </w:r>
      <w:r>
        <w:rPr>
          <w:color w:val="003CA0"/>
          <w:sz w:val="12"/>
        </w:rPr>
        <w:t xml:space="preserve"> | rel. Alexandre de Moraes</w:t>
      </w:r>
    </w:p>
    <w:p>
      <w:pPr>
        <w:ind w:left="288"/>
      </w:pPr>
      <w:r>
        <w:rPr>
          <w:color w:val="1E1E1E"/>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88"/>
      </w:pPr>
      <w:r>
        <w:rPr>
          <w:b/>
          <w:color w:val="003CA0"/>
          <w:sz w:val="16"/>
        </w:rPr>
        <w:t>[AP 1.060, rel. min. Alexandre de Moraes, j. 14.9.2023, P, DJE de 19.2.2024.]</w:t>
      </w:r>
    </w:p>
    <w:p>
      <w:pPr>
        <w:ind w:left="288"/>
      </w:pPr>
      <w:r>
        <w:rPr>
          <w:color w:val="8C8C8C"/>
          <w:sz w:val="12"/>
        </w:rPr>
        <w:t>cf-art-102-inc-I</w:t>
      </w:r>
      <w:r>
        <w:rPr>
          <w:color w:val="003CA0"/>
          <w:sz w:val="12"/>
        </w:rPr>
        <w:t xml:space="preserve"> | INQ 3412</w:t>
      </w:r>
      <w:r>
        <w:rPr>
          <w:color w:val="003CA0"/>
          <w:sz w:val="12"/>
        </w:rPr>
        <w:t xml:space="preserve"> | rel. Rosa Weber</w:t>
      </w:r>
    </w:p>
    <w:p>
      <w:pPr>
        <w:ind w:left="288"/>
      </w:pPr>
      <w:r>
        <w:rPr>
          <w:color w:val="1E1E1E"/>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[Rcl 24.686 ED-AgR, rel. min. Teori Zavascki, j. 28-10-2016, 2ª T, DJE de 11-4-2017.] De igual forma, não há vulner</w:t>
      </w:r>
    </w:p>
    <w:p>
      <w:pPr>
        <w:ind w:left="288"/>
      </w:pPr>
      <w:r>
        <w:rPr>
          <w:b/>
          <w:color w:val="003CA0"/>
          <w:sz w:val="16"/>
        </w:rPr>
        <w:t>[Inq 3.412 ED, voto da rel. min. Rosa Weber, j. 11-9-2014, P, DJE de 8-10-2014.]</w:t>
      </w:r>
    </w:p>
    <w:p>
      <w:pPr>
        <w:ind w:left="288"/>
      </w:pPr>
      <w:r>
        <w:rPr>
          <w:color w:val="8C8C8C"/>
          <w:sz w:val="12"/>
        </w:rPr>
        <w:t>cf-art-102-inc-I</w:t>
      </w:r>
      <w:r>
        <w:rPr>
          <w:color w:val="003CA0"/>
          <w:sz w:val="12"/>
        </w:rPr>
        <w:t xml:space="preserve"> | AP 666</w:t>
      </w:r>
      <w:r>
        <w:rPr>
          <w:color w:val="003CA0"/>
          <w:sz w:val="12"/>
        </w:rPr>
        <w:t xml:space="preserve"> | rel. Marco Aurélio</w:t>
      </w:r>
    </w:p>
    <w:p>
      <w:pPr>
        <w:ind w:left="288"/>
      </w:pPr>
      <w:r>
        <w:rPr>
          <w:color w:val="1E1E1E"/>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88"/>
      </w:pPr>
      <w:r>
        <w:rPr>
          <w:b/>
          <w:color w:val="003CA0"/>
          <w:sz w:val="16"/>
        </w:rPr>
        <w:t>[AP 666 AgR, rel. min. Marco Aurélio, j. 13-12-2012, P, DJE de 7-6-2013.]</w:t>
      </w:r>
    </w:p>
    <w:p>
      <w:pPr>
        <w:ind w:left="288"/>
      </w:pPr>
      <w:r>
        <w:rPr>
          <w:color w:val="8C8C8C"/>
          <w:sz w:val="12"/>
        </w:rPr>
        <w:t>cf-art-102-inc-I</w:t>
      </w:r>
      <w:r>
        <w:rPr>
          <w:color w:val="003CA0"/>
          <w:sz w:val="12"/>
        </w:rPr>
        <w:t xml:space="preserve"> | AC 2473</w:t>
      </w:r>
      <w:r>
        <w:rPr>
          <w:color w:val="003CA0"/>
          <w:sz w:val="12"/>
        </w:rPr>
        <w:t xml:space="preserve"> | rel. Celso de Mello</w:t>
      </w:r>
    </w:p>
    <w:p>
      <w:pPr>
        <w:ind w:left="288"/>
      </w:pPr>
      <w:r>
        <w:rPr>
          <w:color w:val="1E1E1E"/>
          <w:sz w:val="18"/>
        </w:rPr>
        <w:t>Não cabe, ao STF, por absoluta falta de competência originária, outorgar eficácia suspensiva a embargos de declaração, que, opostos a acórdão proferido em sede de recurso especial eleitoral, sequer foram julgados pelo próprio TSE.</w:t>
      </w:r>
    </w:p>
    <w:p>
      <w:pPr>
        <w:ind w:left="288"/>
      </w:pPr>
      <w:r>
        <w:rPr>
          <w:b/>
          <w:color w:val="003CA0"/>
          <w:sz w:val="16"/>
        </w:rPr>
        <w:t>[AC 2.473 MC-QO, rel. min. Celso de Mello, j. 20-10-2009, 2ª T, DJE de 27-11-2009.]</w:t>
      </w:r>
    </w:p>
    <w:p>
      <w:pPr>
        <w:ind w:left="288"/>
      </w:pPr>
      <w:r>
        <w:rPr>
          <w:color w:val="8C8C8C"/>
          <w:sz w:val="12"/>
        </w:rPr>
        <w:t>cf-art-102-inc-I</w:t>
      </w:r>
      <w:r>
        <w:rPr>
          <w:color w:val="003CA0"/>
          <w:sz w:val="12"/>
        </w:rPr>
        <w:t xml:space="preserve"> | HC 100231</w:t>
      </w:r>
      <w:r>
        <w:rPr>
          <w:color w:val="003CA0"/>
          <w:sz w:val="12"/>
        </w:rPr>
        <w:t xml:space="preserve"> | rel. Celso de Mello</w:t>
      </w:r>
    </w:p>
    <w:p>
      <w:pPr>
        <w:ind w:left="288"/>
      </w:pPr>
      <w:r>
        <w:rPr>
          <w:color w:val="1E1E1E"/>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w:t>
      </w:r>
    </w:p>
    <w:p>
      <w:pPr>
        <w:ind w:left="288"/>
      </w:pPr>
      <w:r>
        <w:rPr>
          <w:b/>
          <w:color w:val="003CA0"/>
          <w:sz w:val="16"/>
        </w:rPr>
        <w:t>[HC 100.231 MC, rel. min. Celso de Mello, j. 7-8-2009, dec. monocrática, DJE de 4-9-2009.]</w:t>
      </w:r>
    </w:p>
    <w:p>
      <w:pPr>
        <w:ind w:left="288"/>
      </w:pPr>
      <w:r>
        <w:rPr>
          <w:color w:val="8C8C8C"/>
          <w:sz w:val="12"/>
        </w:rPr>
        <w:t>cf-art-102-inc-I</w:t>
      </w:r>
      <w:r>
        <w:rPr>
          <w:color w:val="003CA0"/>
          <w:sz w:val="12"/>
        </w:rPr>
        <w:t xml:space="preserve"> | HC 91595</w:t>
      </w:r>
      <w:r>
        <w:rPr>
          <w:color w:val="003CA0"/>
          <w:sz w:val="12"/>
        </w:rPr>
        <w:t xml:space="preserve"> | rel. Marco Aurélio</w:t>
      </w:r>
    </w:p>
    <w:p>
      <w:pPr>
        <w:ind w:left="288"/>
      </w:pPr>
      <w:r>
        <w:rPr>
          <w:color w:val="1E1E1E"/>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88"/>
      </w:pPr>
      <w:r>
        <w:rPr>
          <w:b/>
          <w:color w:val="003CA0"/>
          <w:sz w:val="16"/>
        </w:rPr>
        <w:t>[HC 91.595 MC, rel. min. Marco Aurélio, j. 21-6-2007, P, DJ de 11-10-2007.]</w:t>
      </w:r>
    </w:p>
    <w:p>
      <w:pPr>
        <w:ind w:left="288"/>
      </w:pPr>
      <w:r>
        <w:rPr>
          <w:color w:val="8C8C8C"/>
          <w:sz w:val="12"/>
        </w:rPr>
        <w:t>cf-art-102-inc-I</w:t>
      </w:r>
      <w:r>
        <w:rPr>
          <w:color w:val="003CA0"/>
          <w:sz w:val="12"/>
        </w:rPr>
        <w:t xml:space="preserve"> | PET 1738</w:t>
      </w:r>
      <w:r>
        <w:rPr>
          <w:color w:val="003CA0"/>
          <w:sz w:val="12"/>
        </w:rPr>
        <w:t xml:space="preserve"> | rel. Celso de Mello</w:t>
      </w:r>
    </w:p>
    <w:p>
      <w:pPr>
        <w:ind w:left="288"/>
      </w:pPr>
      <w:r>
        <w:rPr>
          <w:color w:val="1E1E1E"/>
          <w:sz w:val="18"/>
        </w:rPr>
        <w:t xml:space="preserve">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w:t>
      </w:r>
    </w:p>
    <w:p>
      <w:pPr>
        <w:ind w:left="288"/>
      </w:pPr>
      <w:r>
        <w:rPr>
          <w:b/>
          <w:color w:val="003CA0"/>
          <w:sz w:val="16"/>
        </w:rPr>
        <w:t>[Pet 1.738 AgR, rel. min. Celso de Mello, j. 1º-9-1999, P, DJ de 1º-10-1999.]</w:t>
      </w:r>
    </w:p>
    <w:p>
      <w:pPr>
        <w:ind w:left="288"/>
      </w:pPr>
      <w:r>
        <w:rPr>
          <w:color w:val="8C8C8C"/>
          <w:sz w:val="12"/>
        </w:rPr>
        <w:t>cf-art-102-inc-I</w:t>
      </w:r>
      <w:r>
        <w:rPr>
          <w:color w:val="003CA0"/>
          <w:sz w:val="12"/>
        </w:rPr>
        <w:t xml:space="preserve"> | PET 4.223</w:t>
      </w:r>
      <w:r>
        <w:rPr>
          <w:color w:val="003CA0"/>
          <w:sz w:val="12"/>
        </w:rPr>
        <w:t xml:space="preserve"> | rel. Cezar Peluso</w:t>
      </w:r>
    </w:p>
    <w:p>
      <w:pPr>
        <w:ind w:left="288"/>
      </w:pPr>
      <w:r>
        <w:rPr>
          <w:color w:val="1E1E1E"/>
          <w:sz w:val="18"/>
        </w:rPr>
        <w:t>= Pet 4.223 AgR, rel. min. Cezar Peluso, j. 18-8-2010, P, DJE de 2-2-2011</w:t>
      </w:r>
    </w:p>
    <w:p>
      <w:pPr>
        <w:ind w:left="144"/>
      </w:pPr>
      <w:r>
        <w:rPr>
          <w:b/>
          <w:color w:val="B45A00"/>
          <w:sz w:val="16"/>
        </w:rPr>
        <w:t>SUMULA</w:t>
      </w:r>
    </w:p>
    <w:p>
      <w:pPr>
        <w:ind w:left="288"/>
      </w:pPr>
      <w:r>
        <w:rPr>
          <w:color w:val="8C8C8C"/>
          <w:sz w:val="12"/>
        </w:rPr>
        <w:t>cf-art-102-inc-I-ali-a</w:t>
      </w:r>
    </w:p>
    <w:p>
      <w:pPr>
        <w:ind w:left="288"/>
      </w:pPr>
      <w:r>
        <w:rPr>
          <w:color w:val="1E1E1E"/>
          <w:sz w:val="18"/>
        </w:rPr>
        <w:t>Não cabe ação direta de inconstitucionalidade de lei do Distrito Federal derivada da sua competência legislativa municipal.</w:t>
      </w:r>
    </w:p>
    <w:p>
      <w:pPr>
        <w:ind w:left="288"/>
      </w:pPr>
      <w:r>
        <w:rPr>
          <w:b/>
          <w:color w:val="003CA0"/>
          <w:sz w:val="16"/>
        </w:rPr>
        <w:t>[Súmula 642.]</w:t>
      </w:r>
    </w:p>
    <w:p>
      <w:pPr>
        <w:ind w:left="144"/>
      </w:pPr>
      <w:r>
        <w:rPr>
          <w:b/>
          <w:color w:val="B45A00"/>
          <w:sz w:val="16"/>
        </w:rPr>
        <w:t>CONTROLE CONCENTRADO</w:t>
      </w:r>
    </w:p>
    <w:p>
      <w:pPr>
        <w:ind w:left="288"/>
      </w:pPr>
      <w:r>
        <w:rPr>
          <w:color w:val="8C8C8C"/>
          <w:sz w:val="12"/>
        </w:rPr>
        <w:t>cf-art-102-inc-I-ali-a</w:t>
      </w:r>
      <w:r>
        <w:rPr>
          <w:color w:val="003CA0"/>
          <w:sz w:val="12"/>
        </w:rPr>
        <w:t xml:space="preserve"> | ADI 3534</w:t>
      </w:r>
      <w:r>
        <w:rPr>
          <w:color w:val="003CA0"/>
          <w:sz w:val="12"/>
        </w:rPr>
        <w:t xml:space="preserve"> | rel. Marco Aurélio</w:t>
      </w:r>
    </w:p>
    <w:p>
      <w:pPr>
        <w:ind w:left="288"/>
      </w:pPr>
      <w:r>
        <w:rPr>
          <w:color w:val="1E1E1E"/>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88"/>
      </w:pPr>
      <w:r>
        <w:rPr>
          <w:b/>
          <w:color w:val="003CA0"/>
          <w:sz w:val="16"/>
        </w:rPr>
        <w:t>[ADI 3.534, rel. min. Marco Aurélio, j. 10-10-2019, P, DJE de 24-10-2019.]</w:t>
      </w:r>
    </w:p>
    <w:p>
      <w:pPr>
        <w:ind w:left="288"/>
      </w:pPr>
      <w:r>
        <w:rPr>
          <w:color w:val="8C8C8C"/>
          <w:sz w:val="12"/>
        </w:rPr>
        <w:t>cf-art-102-inc-I-ali-a</w:t>
      </w:r>
      <w:r>
        <w:rPr>
          <w:color w:val="003CA0"/>
          <w:sz w:val="12"/>
        </w:rPr>
        <w:t xml:space="preserve"> | ADI 3659</w:t>
      </w:r>
      <w:r>
        <w:rPr>
          <w:color w:val="003CA0"/>
          <w:sz w:val="12"/>
        </w:rPr>
        <w:t xml:space="preserve"> | rel. Alexandre de Moraes</w:t>
      </w:r>
    </w:p>
    <w:p>
      <w:pPr>
        <w:ind w:left="288"/>
      </w:pPr>
      <w:r>
        <w:rPr>
          <w:color w:val="1E1E1E"/>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w:t>
      </w:r>
    </w:p>
    <w:p>
      <w:pPr>
        <w:ind w:left="288"/>
      </w:pPr>
      <w:r>
        <w:rPr>
          <w:b/>
          <w:color w:val="003CA0"/>
          <w:sz w:val="16"/>
        </w:rPr>
        <w:t>[ADI 3.659, rel. min. Alexandre de Moraes, j. 13-12-2018, P, DJE de 8-5-2019.]</w:t>
      </w:r>
    </w:p>
    <w:p>
      <w:pPr>
        <w:ind w:left="288"/>
      </w:pPr>
      <w:r>
        <w:rPr>
          <w:color w:val="8C8C8C"/>
          <w:sz w:val="12"/>
        </w:rPr>
        <w:t>cf-art-102-inc-I-ali-a</w:t>
      </w:r>
      <w:r>
        <w:rPr>
          <w:color w:val="003CA0"/>
          <w:sz w:val="12"/>
        </w:rPr>
        <w:t xml:space="preserve"> | ADI 5749</w:t>
      </w:r>
      <w:r>
        <w:rPr>
          <w:color w:val="003CA0"/>
          <w:sz w:val="12"/>
        </w:rPr>
        <w:t xml:space="preserve"> | rel. Alexandre de Moraes</w:t>
      </w:r>
    </w:p>
    <w:p>
      <w:pPr>
        <w:ind w:left="288"/>
      </w:pPr>
      <w:r>
        <w:rPr>
          <w:color w:val="1E1E1E"/>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[ADI 2.087, rel. min. Dias Toffoli, j. 12-4-2018, P, DJE de 8-5-2018.] A causa de pedir aberta das ações do controle concentrado de constitucionalidade torna desnecessário o ajuizamento de nova ação direta para a impugnação de norma cuja constitucionalidade já é discutida em ação direta em trâmite perante o STF, proposta pela</w:t>
      </w:r>
    </w:p>
    <w:p>
      <w:pPr>
        <w:ind w:left="288"/>
      </w:pPr>
      <w:r>
        <w:rPr>
          <w:b/>
          <w:color w:val="003CA0"/>
          <w:sz w:val="16"/>
        </w:rPr>
        <w:t>[ADI 5.749 AgR, rel. min. Alexandre de Moraes, j. 9-2-2018, P, DJE de 26-2-2018.]</w:t>
      </w:r>
    </w:p>
    <w:p>
      <w:pPr>
        <w:ind w:left="288"/>
      </w:pPr>
      <w:r>
        <w:rPr>
          <w:color w:val="8C8C8C"/>
          <w:sz w:val="12"/>
        </w:rPr>
        <w:t>cf-art-102-inc-I-ali-a</w:t>
      </w:r>
      <w:r>
        <w:rPr>
          <w:color w:val="003CA0"/>
          <w:sz w:val="12"/>
        </w:rPr>
        <w:t xml:space="preserve"> | ADI 3111</w:t>
      </w:r>
      <w:r>
        <w:rPr>
          <w:color w:val="003CA0"/>
          <w:sz w:val="12"/>
        </w:rPr>
        <w:t xml:space="preserve"> | rel. Alexandre de Moraes</w:t>
      </w:r>
    </w:p>
    <w:p>
      <w:pPr>
        <w:ind w:left="288"/>
      </w:pPr>
      <w:r>
        <w:rPr>
          <w:color w:val="1E1E1E"/>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88"/>
      </w:pPr>
      <w:r>
        <w:rPr>
          <w:b/>
          <w:color w:val="003CA0"/>
          <w:sz w:val="16"/>
        </w:rPr>
        <w:t>[ADI 3.111, rel. min. Alexandre de Moraes, j. 30-6-2017, P, DJE de 8-8-2017.]</w:t>
      </w:r>
    </w:p>
    <w:p>
      <w:pPr>
        <w:ind w:left="288"/>
      </w:pPr>
      <w:r>
        <w:rPr>
          <w:color w:val="8C8C8C"/>
          <w:sz w:val="12"/>
        </w:rPr>
        <w:t>cf-art-102-inc-I-ali-a</w:t>
      </w:r>
      <w:r>
        <w:rPr>
          <w:color w:val="003CA0"/>
          <w:sz w:val="12"/>
        </w:rPr>
        <w:t xml:space="preserve"> | ADPF 249</w:t>
      </w:r>
      <w:r>
        <w:rPr>
          <w:color w:val="003CA0"/>
          <w:sz w:val="12"/>
        </w:rPr>
        <w:t xml:space="preserve"> | rel. Celso de Mello</w:t>
      </w:r>
    </w:p>
    <w:p>
      <w:pPr>
        <w:ind w:left="288"/>
      </w:pPr>
      <w:r>
        <w:rPr>
          <w:color w:val="1E1E1E"/>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transitadas em julgado ou quando se cuidar de efeitos decorrentes da coisa julgada (...). (...) a arguição d</w:t>
      </w:r>
    </w:p>
    <w:p>
      <w:pPr>
        <w:ind w:left="288"/>
      </w:pPr>
      <w:r>
        <w:rPr>
          <w:b/>
          <w:color w:val="003CA0"/>
          <w:sz w:val="16"/>
        </w:rPr>
        <w:t>[ADPF 249 AgR, voto do rel. min. Celso de Mello, j. 13-8-2014, P, DJE de 1º-9-2014.]</w:t>
      </w:r>
    </w:p>
    <w:p>
      <w:pPr>
        <w:ind w:left="288"/>
      </w:pPr>
      <w:r>
        <w:rPr>
          <w:color w:val="8C8C8C"/>
          <w:sz w:val="12"/>
        </w:rPr>
        <w:t>cf-art-102-inc-I-ali-a</w:t>
      </w:r>
      <w:r>
        <w:rPr>
          <w:color w:val="003CA0"/>
          <w:sz w:val="12"/>
        </w:rPr>
        <w:t xml:space="preserve"> | ADI 3341</w:t>
      </w:r>
      <w:r>
        <w:rPr>
          <w:color w:val="003CA0"/>
          <w:sz w:val="12"/>
        </w:rPr>
        <w:t xml:space="preserve"> | rel. Ricardo Lewandowski</w:t>
      </w:r>
    </w:p>
    <w:p>
      <w:pPr>
        <w:ind w:left="288"/>
      </w:pPr>
      <w:r>
        <w:rPr>
          <w:color w:val="1E1E1E"/>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88"/>
      </w:pPr>
      <w:r>
        <w:rPr>
          <w:b/>
          <w:color w:val="003CA0"/>
          <w:sz w:val="16"/>
        </w:rPr>
        <w:t>[ADI 3.341, rel. min. Ricardo Lewandowski, j. 29-5-2014, P, DJE de 1º-7-2014.]</w:t>
      </w:r>
    </w:p>
    <w:p>
      <w:pPr>
        <w:ind w:left="288"/>
      </w:pPr>
      <w:r>
        <w:rPr>
          <w:color w:val="8C8C8C"/>
          <w:sz w:val="12"/>
        </w:rPr>
        <w:t>cf-art-102-inc-I-ali-a</w:t>
      </w:r>
      <w:r>
        <w:rPr>
          <w:color w:val="003CA0"/>
          <w:sz w:val="12"/>
        </w:rPr>
        <w:t xml:space="preserve"> | ADI 3147</w:t>
      </w:r>
      <w:r>
        <w:rPr>
          <w:color w:val="003CA0"/>
          <w:sz w:val="12"/>
        </w:rPr>
        <w:t xml:space="preserve"> | rel. Teori Zavascki</w:t>
      </w:r>
    </w:p>
    <w:p>
      <w:pPr>
        <w:ind w:left="288"/>
      </w:pPr>
      <w:r>
        <w:rPr>
          <w:color w:val="1E1E1E"/>
          <w:sz w:val="18"/>
        </w:rPr>
        <w:t>A derrogação do ato normativo originalmente atacado (Decreto 11.435/2004 do Estado do Piauí) não impede a formulação de juízo de inconstitucionalidade do ato superveniente com semelhante conteúdo (Decreto 11.248/2006) (...).</w:t>
      </w:r>
    </w:p>
    <w:p>
      <w:pPr>
        <w:ind w:left="288"/>
      </w:pPr>
      <w:r>
        <w:rPr>
          <w:b/>
          <w:color w:val="003CA0"/>
          <w:sz w:val="16"/>
        </w:rPr>
        <w:t>[ADI 3.147 ED, rel. min. Teori Zavascki, j. 28-5-2014, P, DJE de 13-6-2014.]</w:t>
      </w:r>
    </w:p>
    <w:p>
      <w:pPr>
        <w:ind w:left="288"/>
      </w:pPr>
      <w:r>
        <w:rPr>
          <w:color w:val="8C8C8C"/>
          <w:sz w:val="12"/>
        </w:rPr>
        <w:t>cf-art-102-inc-I-ali-a</w:t>
      </w:r>
      <w:r>
        <w:rPr>
          <w:color w:val="003CA0"/>
          <w:sz w:val="12"/>
        </w:rPr>
        <w:t xml:space="preserve"> | ADI 4430</w:t>
      </w:r>
      <w:r>
        <w:rPr>
          <w:color w:val="003CA0"/>
          <w:sz w:val="12"/>
        </w:rPr>
        <w:t xml:space="preserve"> | rel. Dias Toffoli</w:t>
      </w:r>
    </w:p>
    <w:p>
      <w:pPr>
        <w:ind w:left="288"/>
      </w:pPr>
      <w:r>
        <w:rPr>
          <w:color w:val="1E1E1E"/>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88"/>
      </w:pPr>
      <w:r>
        <w:rPr>
          <w:b/>
          <w:color w:val="003CA0"/>
          <w:sz w:val="16"/>
        </w:rPr>
        <w:t>[ADI 4.430, rel. min. Dias Toffoli, j. 29-6-2012, P, DJE de 19-9-2013.]</w:t>
      </w:r>
    </w:p>
    <w:p>
      <w:pPr>
        <w:ind w:left="288"/>
      </w:pPr>
      <w:r>
        <w:rPr>
          <w:color w:val="8C8C8C"/>
          <w:sz w:val="12"/>
        </w:rPr>
        <w:t>cf-art-102-inc-I-ali-a</w:t>
      </w:r>
      <w:r>
        <w:rPr>
          <w:color w:val="003CA0"/>
          <w:sz w:val="12"/>
        </w:rPr>
        <w:t xml:space="preserve"> | ADI 2797</w:t>
      </w:r>
      <w:r>
        <w:rPr>
          <w:color w:val="003CA0"/>
          <w:sz w:val="12"/>
        </w:rPr>
        <w:t xml:space="preserve"> | rel. Ayres Britto</w:t>
      </w:r>
    </w:p>
    <w:p>
      <w:pPr>
        <w:ind w:left="288"/>
      </w:pPr>
      <w:r>
        <w:rPr>
          <w:color w:val="1E1E1E"/>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w:t>
      </w:r>
    </w:p>
    <w:p>
      <w:pPr>
        <w:ind w:left="288"/>
      </w:pPr>
      <w:r>
        <w:rPr>
          <w:b/>
          <w:color w:val="003CA0"/>
          <w:sz w:val="16"/>
        </w:rPr>
        <w:t>[ADI 2.797 ED, red. do ac. min. Ayres Britto, j. 16-5-2012, P, DJE de 28-2-2013.]</w:t>
      </w:r>
    </w:p>
    <w:p>
      <w:pPr>
        <w:ind w:left="288"/>
      </w:pPr>
      <w:r>
        <w:rPr>
          <w:color w:val="8C8C8C"/>
          <w:sz w:val="12"/>
        </w:rPr>
        <w:t>cf-art-102-inc-I-ali-a</w:t>
      </w:r>
      <w:r>
        <w:rPr>
          <w:color w:val="003CA0"/>
          <w:sz w:val="12"/>
        </w:rPr>
        <w:t xml:space="preserve"> | ADI 4163</w:t>
      </w:r>
      <w:r>
        <w:rPr>
          <w:color w:val="003CA0"/>
          <w:sz w:val="12"/>
        </w:rPr>
        <w:t xml:space="preserve"> | rel. Cezar Peluso</w:t>
      </w:r>
    </w:p>
    <w:p>
      <w:pPr>
        <w:ind w:left="288"/>
      </w:pPr>
      <w:r>
        <w:rPr>
          <w:color w:val="1E1E1E"/>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88"/>
      </w:pPr>
      <w:r>
        <w:rPr>
          <w:b/>
          <w:color w:val="003CA0"/>
          <w:sz w:val="16"/>
        </w:rPr>
        <w:t>[ADI 4.163, rel. min. Cezar Peluso, j. 29-2-2012, P, DJE de 1º-3-2013.]</w:t>
      </w:r>
    </w:p>
    <w:p>
      <w:pPr>
        <w:ind w:left="288"/>
      </w:pPr>
      <w:r>
        <w:rPr>
          <w:color w:val="8C8C8C"/>
          <w:sz w:val="12"/>
        </w:rPr>
        <w:t>cf-art-102-inc-I-ali-a</w:t>
      </w:r>
      <w:r>
        <w:rPr>
          <w:color w:val="003CA0"/>
          <w:sz w:val="12"/>
        </w:rPr>
        <w:t xml:space="preserve"> | ADI 3306</w:t>
      </w:r>
      <w:r>
        <w:rPr>
          <w:color w:val="003CA0"/>
          <w:sz w:val="12"/>
        </w:rPr>
        <w:t xml:space="preserve"> | rel. Gilmar Mendes</w:t>
      </w:r>
    </w:p>
    <w:p>
      <w:pPr>
        <w:ind w:left="288"/>
      </w:pPr>
      <w:r>
        <w:rPr>
          <w:color w:val="1E1E1E"/>
          <w:sz w:val="18"/>
        </w:rPr>
        <w:t>Configurada a fraude processual com a revogação dos atos normativos impugnados na ação direta, o curso procedimental e o julgamento final da ação não ficam prejudicados.</w:t>
      </w:r>
    </w:p>
    <w:p>
      <w:pPr>
        <w:ind w:left="288"/>
      </w:pPr>
      <w:r>
        <w:rPr>
          <w:b/>
          <w:color w:val="003CA0"/>
          <w:sz w:val="16"/>
        </w:rPr>
        <w:t>[ADI 3.306, rel. min. Gilmar Mendes, j. 17-3-2011, P, DJE de 7-6-2011.]</w:t>
      </w:r>
    </w:p>
    <w:p>
      <w:pPr>
        <w:ind w:left="288"/>
      </w:pPr>
      <w:r>
        <w:rPr>
          <w:color w:val="8C8C8C"/>
          <w:sz w:val="12"/>
        </w:rPr>
        <w:t>cf-art-102-inc-I-ali-a</w:t>
      </w:r>
      <w:r>
        <w:rPr>
          <w:color w:val="003CA0"/>
          <w:sz w:val="12"/>
        </w:rPr>
        <w:t xml:space="preserve"> | ADI 4364</w:t>
      </w:r>
      <w:r>
        <w:rPr>
          <w:color w:val="003CA0"/>
          <w:sz w:val="12"/>
        </w:rPr>
        <w:t xml:space="preserve"> | rel. Dias Toffoli</w:t>
      </w:r>
    </w:p>
    <w:p>
      <w:pPr>
        <w:ind w:left="288"/>
      </w:pPr>
      <w:r>
        <w:rPr>
          <w:color w:val="1E1E1E"/>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88"/>
      </w:pPr>
      <w:r>
        <w:rPr>
          <w:b/>
          <w:color w:val="003CA0"/>
          <w:sz w:val="16"/>
        </w:rPr>
        <w:t>[ADI 4.364, rel. min. Dias Toffoli, j. 2-3-2011, P, DJE de 16-5-2011.]</w:t>
      </w:r>
    </w:p>
    <w:p>
      <w:pPr>
        <w:ind w:left="288"/>
      </w:pPr>
      <w:r>
        <w:rPr>
          <w:color w:val="8C8C8C"/>
          <w:sz w:val="12"/>
        </w:rPr>
        <w:t>cf-art-102-inc-I-ali-a</w:t>
      </w:r>
      <w:r>
        <w:rPr>
          <w:color w:val="003CA0"/>
          <w:sz w:val="12"/>
        </w:rPr>
        <w:t xml:space="preserve"> | ADI 2158</w:t>
      </w:r>
      <w:r>
        <w:rPr>
          <w:color w:val="003CA0"/>
          <w:sz w:val="12"/>
        </w:rPr>
        <w:t xml:space="preserve"> | rel. Dias Toffoli</w:t>
      </w:r>
    </w:p>
    <w:p>
      <w:pPr>
        <w:ind w:left="288"/>
      </w:pPr>
      <w:r>
        <w:rPr>
          <w:color w:val="1E1E1E"/>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w:t>
      </w:r>
    </w:p>
    <w:p>
      <w:pPr>
        <w:ind w:left="288"/>
      </w:pPr>
      <w:r>
        <w:rPr>
          <w:b/>
          <w:color w:val="003CA0"/>
          <w:sz w:val="16"/>
        </w:rPr>
        <w:t>[ADI 2.158 e ADI 2.189, rel. min. Dias Toffoli, j. 15-9-2010, P, DJE de 16-12-2010.]</w:t>
      </w:r>
    </w:p>
    <w:p>
      <w:pPr>
        <w:ind w:left="288"/>
      </w:pPr>
      <w:r>
        <w:rPr>
          <w:color w:val="8C8C8C"/>
          <w:sz w:val="12"/>
        </w:rPr>
        <w:t>cf-art-102-inc-I-ali-a</w:t>
      </w:r>
      <w:r>
        <w:rPr>
          <w:color w:val="003CA0"/>
          <w:sz w:val="12"/>
        </w:rPr>
        <w:t xml:space="preserve"> | ADI 3826</w:t>
      </w:r>
      <w:r>
        <w:rPr>
          <w:color w:val="003CA0"/>
          <w:sz w:val="12"/>
        </w:rPr>
        <w:t xml:space="preserve"> | rel. Eros Grau</w:t>
      </w:r>
    </w:p>
    <w:p>
      <w:pPr>
        <w:ind w:left="288"/>
      </w:pPr>
      <w:r>
        <w:rPr>
          <w:color w:val="1E1E1E"/>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w:t>
      </w:r>
    </w:p>
    <w:p>
      <w:pPr>
        <w:ind w:left="288"/>
      </w:pPr>
      <w:r>
        <w:rPr>
          <w:b/>
          <w:color w:val="003CA0"/>
          <w:sz w:val="16"/>
        </w:rPr>
        <w:t>[ADI 3.826, rel. min. Eros Grau, j. 12-5-2010, P, DJE de 20-8-2010.]</w:t>
      </w:r>
    </w:p>
    <w:p>
      <w:pPr>
        <w:ind w:left="288"/>
      </w:pPr>
      <w:r>
        <w:rPr>
          <w:color w:val="8C8C8C"/>
          <w:sz w:val="12"/>
        </w:rPr>
        <w:t>cf-art-102-inc-I-ali-a</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cf-art-102-inc-I-ali-a</w:t>
      </w:r>
      <w:r>
        <w:rPr>
          <w:color w:val="003CA0"/>
          <w:sz w:val="12"/>
        </w:rPr>
        <w:t xml:space="preserve"> | ADI 2980</w:t>
      </w:r>
      <w:r>
        <w:rPr>
          <w:color w:val="003CA0"/>
          <w:sz w:val="12"/>
        </w:rPr>
        <w:t xml:space="preserve"> | rel. Cezar Peluso</w:t>
      </w:r>
    </w:p>
    <w:p>
      <w:pPr>
        <w:ind w:left="288"/>
      </w:pPr>
      <w:r>
        <w:rPr>
          <w:color w:val="1E1E1E"/>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88"/>
      </w:pPr>
      <w:r>
        <w:rPr>
          <w:b/>
          <w:color w:val="003CA0"/>
          <w:sz w:val="16"/>
        </w:rPr>
        <w:t>[ADI 2.980, red. do ac. min. Cezar Peluso, j. 5-2-2009, P, DJE de 7-8-2009.]</w:t>
      </w:r>
    </w:p>
    <w:p>
      <w:pPr>
        <w:ind w:left="288"/>
      </w:pPr>
      <w:r>
        <w:rPr>
          <w:color w:val="8C8C8C"/>
          <w:sz w:val="12"/>
        </w:rPr>
        <w:t>cf-art-102-inc-I-ali-a</w:t>
      </w:r>
      <w:r>
        <w:rPr>
          <w:color w:val="003CA0"/>
          <w:sz w:val="12"/>
        </w:rPr>
        <w:t xml:space="preserve"> | ADI 3232</w:t>
      </w:r>
      <w:r>
        <w:rPr>
          <w:color w:val="003CA0"/>
          <w:sz w:val="12"/>
        </w:rPr>
        <w:t xml:space="preserve"> | rel. Cezar Peluso</w:t>
      </w:r>
    </w:p>
    <w:p>
      <w:pPr>
        <w:ind w:left="288"/>
      </w:pPr>
      <w:r>
        <w:rPr>
          <w:color w:val="1E1E1E"/>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88"/>
      </w:pPr>
      <w:r>
        <w:rPr>
          <w:b/>
          <w:color w:val="003CA0"/>
          <w:sz w:val="16"/>
        </w:rPr>
        <w:t>[ADI 3.232, voto do rel. min. Cezar Peluso, j. 14-8-2008, P, DJE de 3-10-2008.]</w:t>
      </w:r>
    </w:p>
    <w:p>
      <w:pPr>
        <w:ind w:left="288"/>
      </w:pPr>
      <w:r>
        <w:rPr>
          <w:color w:val="8C8C8C"/>
          <w:sz w:val="12"/>
        </w:rPr>
        <w:t>cf-art-102-inc-I-ali-a</w:t>
      </w:r>
      <w:r>
        <w:rPr>
          <w:color w:val="003CA0"/>
          <w:sz w:val="12"/>
        </w:rPr>
        <w:t xml:space="preserve"> | ADI 3510</w:t>
      </w:r>
      <w:r>
        <w:rPr>
          <w:color w:val="003CA0"/>
          <w:sz w:val="12"/>
        </w:rPr>
        <w:t xml:space="preserve"> | rel. Ayres Britto</w:t>
      </w:r>
    </w:p>
    <w:p>
      <w:pPr>
        <w:ind w:left="288"/>
      </w:pPr>
      <w:r>
        <w:rPr>
          <w:color w:val="1E1E1E"/>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88"/>
      </w:pPr>
      <w:r>
        <w:rPr>
          <w:b/>
          <w:color w:val="003CA0"/>
          <w:sz w:val="16"/>
        </w:rPr>
        <w:t>[ADI 3.510, rel. min. Ayres Britto, j. 29-5-2008, P, DJE de 28-5-2010.]</w:t>
      </w:r>
    </w:p>
    <w:p>
      <w:pPr>
        <w:ind w:left="288"/>
      </w:pPr>
      <w:r>
        <w:rPr>
          <w:color w:val="8C8C8C"/>
          <w:sz w:val="12"/>
        </w:rPr>
        <w:t>cf-art-102-inc-I-ali-a</w:t>
      </w:r>
      <w:r>
        <w:rPr>
          <w:color w:val="003CA0"/>
          <w:sz w:val="12"/>
        </w:rPr>
        <w:t xml:space="preserve"> | ADI 4048</w:t>
      </w:r>
      <w:r>
        <w:rPr>
          <w:color w:val="003CA0"/>
          <w:sz w:val="12"/>
        </w:rPr>
        <w:t xml:space="preserve"> | rel. Gilmar Mendes</w:t>
      </w:r>
    </w:p>
    <w:p>
      <w:pPr>
        <w:ind w:left="288"/>
      </w:pPr>
      <w:r>
        <w:rPr>
          <w:color w:val="1E1E1E"/>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w:t>
      </w:r>
    </w:p>
    <w:p>
      <w:pPr>
        <w:ind w:left="288"/>
      </w:pPr>
      <w:r>
        <w:rPr>
          <w:b/>
          <w:color w:val="003CA0"/>
          <w:sz w:val="16"/>
        </w:rPr>
        <w:t>[ADI 4.048 MC, voto do rel. min. Gilmar Mendes, j. 14-5-2008, P, DJE de 22-8-2008.]</w:t>
      </w:r>
    </w:p>
    <w:p>
      <w:pPr>
        <w:ind w:left="288"/>
      </w:pPr>
      <w:r>
        <w:rPr>
          <w:color w:val="8C8C8C"/>
          <w:sz w:val="12"/>
        </w:rPr>
        <w:t>cf-art-102-inc-I-ali-a</w:t>
      </w:r>
      <w:r>
        <w:rPr>
          <w:color w:val="003CA0"/>
          <w:sz w:val="12"/>
        </w:rPr>
        <w:t xml:space="preserve"> | ADI 695</w:t>
      </w:r>
      <w:r>
        <w:rPr>
          <w:color w:val="003CA0"/>
          <w:sz w:val="12"/>
        </w:rPr>
        <w:t xml:space="preserve"> | rel. Eros Grau</w:t>
      </w:r>
    </w:p>
    <w:p>
      <w:pPr>
        <w:ind w:left="288"/>
      </w:pPr>
      <w:r>
        <w:rPr>
          <w:color w:val="1E1E1E"/>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88"/>
      </w:pPr>
      <w:r>
        <w:rPr>
          <w:b/>
          <w:color w:val="003CA0"/>
          <w:sz w:val="16"/>
        </w:rPr>
        <w:t>[ADI 695 QO, rel. min. Eros Grau, j. 21-11-2007, P, DJ de 14-12-2007.]</w:t>
      </w:r>
    </w:p>
    <w:p>
      <w:pPr>
        <w:ind w:left="288"/>
      </w:pPr>
      <w:r>
        <w:rPr>
          <w:color w:val="8C8C8C"/>
          <w:sz w:val="12"/>
        </w:rPr>
        <w:t>cf-art-102-inc-I-ali-a</w:t>
      </w:r>
      <w:r>
        <w:rPr>
          <w:color w:val="003CA0"/>
          <w:sz w:val="12"/>
        </w:rPr>
        <w:t xml:space="preserve"> | ADI 3731</w:t>
      </w:r>
      <w:r>
        <w:rPr>
          <w:color w:val="003CA0"/>
          <w:sz w:val="12"/>
        </w:rPr>
        <w:t xml:space="preserve"> | rel. Cezar Peluso</w:t>
      </w:r>
    </w:p>
    <w:p>
      <w:pPr>
        <w:ind w:left="288"/>
      </w:pPr>
      <w:r>
        <w:rPr>
          <w:color w:val="1E1E1E"/>
          <w:sz w:val="18"/>
        </w:rPr>
        <w:t>Pode ser objeto de ação direta de inconstitucionalidade o ato normativo subalterno cujo conteúdo seja de lei ordinária em sentido material e, como tal, goze de autonomia nomológica.</w:t>
      </w:r>
    </w:p>
    <w:p>
      <w:pPr>
        <w:ind w:left="288"/>
      </w:pPr>
      <w:r>
        <w:rPr>
          <w:b/>
          <w:color w:val="003CA0"/>
          <w:sz w:val="16"/>
        </w:rPr>
        <w:t>[ADI 3.731 MC, rel. min. Cezar Peluso, j. 29-8-2007, P, DJ de 11-10-2007.]</w:t>
      </w:r>
    </w:p>
    <w:p>
      <w:pPr>
        <w:ind w:left="288"/>
      </w:pPr>
      <w:r>
        <w:rPr>
          <w:color w:val="8C8C8C"/>
          <w:sz w:val="12"/>
        </w:rPr>
        <w:t>cf-art-102-inc-I-ali-a</w:t>
      </w:r>
      <w:r>
        <w:rPr>
          <w:color w:val="003CA0"/>
          <w:sz w:val="12"/>
        </w:rPr>
        <w:t xml:space="preserve"> | ADI 2398</w:t>
      </w:r>
      <w:r>
        <w:rPr>
          <w:color w:val="003CA0"/>
          <w:sz w:val="12"/>
        </w:rPr>
        <w:t xml:space="preserve"> | rel. Cezar Peluso</w:t>
      </w:r>
    </w:p>
    <w:p>
      <w:pPr>
        <w:ind w:left="288"/>
      </w:pPr>
      <w:r>
        <w:rPr>
          <w:color w:val="1E1E1E"/>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88"/>
      </w:pPr>
      <w:r>
        <w:rPr>
          <w:b/>
          <w:color w:val="003CA0"/>
          <w:sz w:val="16"/>
        </w:rPr>
        <w:t>[ADI 2.398 AgR, rel. min. Cezar Peluso, j. 25-6-2007, P, DJ de 31-8-2007.]</w:t>
      </w:r>
    </w:p>
    <w:p>
      <w:pPr>
        <w:ind w:left="288"/>
      </w:pPr>
      <w:r>
        <w:rPr>
          <w:color w:val="8C8C8C"/>
          <w:sz w:val="12"/>
        </w:rPr>
        <w:t>cf-art-102-inc-I-ali-a</w:t>
      </w:r>
      <w:r>
        <w:rPr>
          <w:color w:val="003CA0"/>
          <w:sz w:val="12"/>
        </w:rPr>
        <w:t xml:space="preserve"> | ADI 1633</w:t>
      </w:r>
      <w:r>
        <w:rPr>
          <w:color w:val="003CA0"/>
          <w:sz w:val="12"/>
        </w:rPr>
        <w:t xml:space="preserve"> | rel. Cármen Lúcia</w:t>
      </w:r>
    </w:p>
    <w:p>
      <w:pPr>
        <w:ind w:left="288"/>
      </w:pPr>
      <w:r>
        <w:rPr>
          <w:color w:val="1E1E1E"/>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88"/>
      </w:pPr>
      <w:r>
        <w:rPr>
          <w:b/>
          <w:color w:val="003CA0"/>
          <w:sz w:val="16"/>
        </w:rPr>
        <w:t>[ADI 1.633, voto da rel. min. Cármen Lúcia, j. 17-5-2007, P, DJ de 30-11-2007.]</w:t>
      </w:r>
    </w:p>
    <w:p>
      <w:pPr>
        <w:ind w:left="288"/>
      </w:pPr>
      <w:r>
        <w:rPr>
          <w:color w:val="8C8C8C"/>
          <w:sz w:val="12"/>
        </w:rPr>
        <w:t>cf-art-102-inc-I-ali-a</w:t>
      </w:r>
      <w:r>
        <w:rPr>
          <w:color w:val="003CA0"/>
          <w:sz w:val="12"/>
        </w:rPr>
        <w:t xml:space="preserve"> | ADI 3233</w:t>
      </w:r>
      <w:r>
        <w:rPr>
          <w:color w:val="003CA0"/>
          <w:sz w:val="12"/>
        </w:rPr>
        <w:t xml:space="preserve"> | rel. Joaquim Barbosa</w:t>
      </w:r>
    </w:p>
    <w:p>
      <w:pPr>
        <w:ind w:left="288"/>
      </w:pPr>
      <w:r>
        <w:rPr>
          <w:color w:val="1E1E1E"/>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88"/>
      </w:pPr>
      <w:r>
        <w:rPr>
          <w:b/>
          <w:color w:val="003CA0"/>
          <w:sz w:val="16"/>
        </w:rPr>
        <w:t>[ADI 3.233, rel. min. Joaquim Barbosa, j. 10-5-2007, P, DJ de 14-9-2007.]</w:t>
      </w:r>
    </w:p>
    <w:p>
      <w:pPr>
        <w:ind w:left="288"/>
      </w:pPr>
      <w:r>
        <w:rPr>
          <w:color w:val="8C8C8C"/>
          <w:sz w:val="12"/>
        </w:rPr>
        <w:t>cf-art-102-inc-I-ali-a</w:t>
      </w:r>
      <w:r>
        <w:rPr>
          <w:color w:val="003CA0"/>
          <w:sz w:val="12"/>
        </w:rPr>
        <w:t xml:space="preserve"> | ADI 3148</w:t>
      </w:r>
      <w:r>
        <w:rPr>
          <w:color w:val="003CA0"/>
          <w:sz w:val="12"/>
        </w:rPr>
        <w:t xml:space="preserve"> | rel. Celso de Mello</w:t>
      </w:r>
    </w:p>
    <w:p>
      <w:pPr>
        <w:ind w:left="288"/>
      </w:pPr>
      <w:r>
        <w:rPr>
          <w:color w:val="1E1E1E"/>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w:t>
      </w:r>
    </w:p>
    <w:p>
      <w:pPr>
        <w:ind w:left="288"/>
      </w:pPr>
      <w:r>
        <w:rPr>
          <w:b/>
          <w:color w:val="003CA0"/>
          <w:sz w:val="16"/>
        </w:rPr>
        <w:t>[ADI 3.148, rel. min. Celso de Mello, j. 13-12-2006, P, DJ de 28-9-2007.]</w:t>
      </w:r>
    </w:p>
    <w:p>
      <w:pPr>
        <w:ind w:left="288"/>
      </w:pPr>
      <w:r>
        <w:rPr>
          <w:color w:val="8C8C8C"/>
          <w:sz w:val="12"/>
        </w:rPr>
        <w:t>cf-art-102-inc-I-ali-a</w:t>
      </w:r>
      <w:r>
        <w:rPr>
          <w:color w:val="003CA0"/>
          <w:sz w:val="12"/>
        </w:rPr>
        <w:t xml:space="preserve"> | ADI 2728</w:t>
      </w:r>
      <w:r>
        <w:rPr>
          <w:color w:val="003CA0"/>
          <w:sz w:val="12"/>
        </w:rPr>
        <w:t xml:space="preserve"> | rel. Marco Aurélio</w:t>
      </w:r>
    </w:p>
    <w:p>
      <w:pPr>
        <w:ind w:left="288"/>
      </w:pPr>
      <w:r>
        <w:rPr>
          <w:b/>
          <w:color w:val="003CA0"/>
          <w:sz w:val="16"/>
        </w:rPr>
        <w:t>[ADI 2.728 ED, rel. min. Marco Aurélio, j. 19-10-2006, P, DJ de 5-10-2007.]</w:t>
      </w:r>
    </w:p>
    <w:p>
      <w:pPr>
        <w:ind w:left="288"/>
      </w:pPr>
      <w:r>
        <w:rPr>
          <w:color w:val="8C8C8C"/>
          <w:sz w:val="12"/>
        </w:rPr>
        <w:t>cf-art-102-inc-I-ali-a</w:t>
      </w:r>
      <w:r>
        <w:rPr>
          <w:color w:val="003CA0"/>
          <w:sz w:val="12"/>
        </w:rPr>
        <w:t xml:space="preserve"> | ADI 2883</w:t>
      </w:r>
      <w:r>
        <w:rPr>
          <w:color w:val="003CA0"/>
          <w:sz w:val="12"/>
        </w:rPr>
        <w:t xml:space="preserve"> | rel. Gilmar Mendes</w:t>
      </w:r>
    </w:p>
    <w:p>
      <w:pPr>
        <w:ind w:left="288"/>
      </w:pPr>
      <w:r>
        <w:rPr>
          <w:color w:val="1E1E1E"/>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w:t>
      </w:r>
    </w:p>
    <w:p>
      <w:pPr>
        <w:ind w:left="288"/>
      </w:pPr>
      <w:r>
        <w:rPr>
          <w:b/>
          <w:color w:val="003CA0"/>
          <w:sz w:val="16"/>
        </w:rPr>
        <w:t>[ADI 2.883, voto do rel. min. Gilmar Mendes, j. 30-8-2006, P, DJ de 9-3-2007.]</w:t>
      </w:r>
    </w:p>
    <w:p>
      <w:pPr>
        <w:ind w:left="288"/>
      </w:pPr>
      <w:r>
        <w:rPr>
          <w:color w:val="8C8C8C"/>
          <w:sz w:val="12"/>
        </w:rPr>
        <w:t>cf-art-102-inc-I-ali-a</w:t>
      </w:r>
      <w:r>
        <w:rPr>
          <w:color w:val="003CA0"/>
          <w:sz w:val="12"/>
        </w:rPr>
        <w:t xml:space="preserve"> | ADI 3573</w:t>
      </w:r>
      <w:r>
        <w:rPr>
          <w:color w:val="003CA0"/>
          <w:sz w:val="12"/>
        </w:rPr>
        <w:t xml:space="preserve"> | rel. Eros Grau</w:t>
      </w:r>
    </w:p>
    <w:p>
      <w:pPr>
        <w:ind w:left="288"/>
      </w:pPr>
      <w:r>
        <w:rPr>
          <w:color w:val="1E1E1E"/>
          <w:sz w:val="18"/>
        </w:rPr>
        <w:t>Não cabe ação direta como via de impugnação de lei-medida. A lei-medida é lei apenas em sentido formal, é lei que não é norma jurídica dotada de generalidade e abstração.</w:t>
      </w:r>
    </w:p>
    <w:p>
      <w:pPr>
        <w:ind w:left="288"/>
      </w:pPr>
      <w:r>
        <w:rPr>
          <w:b/>
          <w:color w:val="003CA0"/>
          <w:sz w:val="16"/>
        </w:rPr>
        <w:t>[ADI 3.573, red. do ac. min. Eros Grau, j. 1º-12-2005, P, DJ de 19-12-2006.]</w:t>
      </w:r>
    </w:p>
    <w:p>
      <w:pPr>
        <w:ind w:left="288"/>
      </w:pPr>
      <w:r>
        <w:rPr>
          <w:color w:val="8C8C8C"/>
          <w:sz w:val="12"/>
        </w:rPr>
        <w:t>cf-art-102-inc-I-ali-a</w:t>
      </w:r>
      <w:r>
        <w:rPr>
          <w:color w:val="003CA0"/>
          <w:sz w:val="12"/>
        </w:rPr>
        <w:t xml:space="preserve"> | ADI 2895</w:t>
      </w:r>
      <w:r>
        <w:rPr>
          <w:color w:val="003CA0"/>
          <w:sz w:val="12"/>
        </w:rPr>
        <w:t xml:space="preserve"> | rel. Carlos Velloso</w:t>
      </w:r>
    </w:p>
    <w:p>
      <w:pPr>
        <w:ind w:left="288"/>
      </w:pPr>
      <w:r>
        <w:rPr>
          <w:color w:val="1E1E1E"/>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88"/>
      </w:pPr>
      <w:r>
        <w:rPr>
          <w:b/>
          <w:color w:val="003CA0"/>
          <w:sz w:val="16"/>
        </w:rPr>
        <w:t>[ADI 2.895, rel. min. Carlos Velloso, j. 2-2-2005, P, DJ de 20-5-2005.]</w:t>
      </w:r>
    </w:p>
    <w:p>
      <w:pPr>
        <w:ind w:left="288"/>
      </w:pPr>
      <w:r>
        <w:rPr>
          <w:color w:val="8C8C8C"/>
          <w:sz w:val="12"/>
        </w:rPr>
        <w:t>cf-art-102-inc-I-ali-a</w:t>
      </w:r>
      <w:r>
        <w:rPr>
          <w:color w:val="003CA0"/>
          <w:sz w:val="12"/>
        </w:rPr>
        <w:t xml:space="preserve"> | ADI 3324</w:t>
      </w:r>
      <w:r>
        <w:rPr>
          <w:color w:val="003CA0"/>
          <w:sz w:val="12"/>
        </w:rPr>
        <w:t xml:space="preserve"> | rel. Marco Aurélio</w:t>
      </w:r>
    </w:p>
    <w:p>
      <w:pPr>
        <w:ind w:left="288"/>
      </w:pPr>
      <w:r>
        <w:rPr>
          <w:color w:val="1E1E1E"/>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88"/>
      </w:pPr>
      <w:r>
        <w:rPr>
          <w:b/>
          <w:color w:val="003CA0"/>
          <w:sz w:val="16"/>
        </w:rPr>
        <w:t>[ADI 3.324, rel. min. Marco Aurélio, j. 16-12-2004, P, DJ de 5-8-2005.]</w:t>
      </w:r>
    </w:p>
    <w:p>
      <w:pPr>
        <w:ind w:left="288"/>
      </w:pPr>
      <w:r>
        <w:rPr>
          <w:color w:val="8C8C8C"/>
          <w:sz w:val="12"/>
        </w:rPr>
        <w:t>cf-art-102-inc-I-ali-a</w:t>
      </w:r>
      <w:r>
        <w:rPr>
          <w:color w:val="003CA0"/>
          <w:sz w:val="12"/>
        </w:rPr>
        <w:t xml:space="preserve"> | ADI 246</w:t>
      </w:r>
      <w:r>
        <w:rPr>
          <w:color w:val="003CA0"/>
          <w:sz w:val="12"/>
        </w:rPr>
        <w:t xml:space="preserve"> | rel. Eros Grau</w:t>
      </w:r>
    </w:p>
    <w:p>
      <w:pPr>
        <w:ind w:left="288"/>
      </w:pPr>
      <w:r>
        <w:rPr>
          <w:color w:val="1E1E1E"/>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88"/>
      </w:pPr>
      <w:r>
        <w:rPr>
          <w:b/>
          <w:color w:val="003CA0"/>
          <w:sz w:val="16"/>
        </w:rPr>
        <w:t>[ADI 246, rel. min. Eros Grau, j. 16-12-2004, P, DJ de 29-4-2005.]</w:t>
      </w:r>
    </w:p>
    <w:p>
      <w:pPr>
        <w:ind w:left="288"/>
      </w:pPr>
      <w:r>
        <w:rPr>
          <w:color w:val="8C8C8C"/>
          <w:sz w:val="12"/>
        </w:rPr>
        <w:t>cf-art-102-inc-I-ali-a</w:t>
      </w:r>
      <w:r>
        <w:rPr>
          <w:color w:val="003CA0"/>
          <w:sz w:val="12"/>
        </w:rPr>
        <w:t xml:space="preserve"> | ADI 1445</w:t>
      </w:r>
      <w:r>
        <w:rPr>
          <w:color w:val="003CA0"/>
          <w:sz w:val="12"/>
        </w:rPr>
        <w:t xml:space="preserve"> | rel. Celso de Mello</w:t>
      </w:r>
    </w:p>
    <w:p>
      <w:pPr>
        <w:ind w:left="288"/>
      </w:pPr>
      <w:r>
        <w:rPr>
          <w:color w:val="1E1E1E"/>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88"/>
      </w:pPr>
      <w:r>
        <w:rPr>
          <w:b/>
          <w:color w:val="003CA0"/>
          <w:sz w:val="16"/>
        </w:rPr>
        <w:t>[ADI 1.445 QO, rel. min. Celso de Mello, j. 3-11-2004, P, DJ de 29-4-2005.]</w:t>
      </w:r>
    </w:p>
    <w:p>
      <w:pPr>
        <w:ind w:left="288"/>
      </w:pPr>
      <w:r>
        <w:rPr>
          <w:color w:val="8C8C8C"/>
          <w:sz w:val="12"/>
        </w:rPr>
        <w:t>cf-art-102-inc-I-ali-a</w:t>
      </w:r>
      <w:r>
        <w:rPr>
          <w:color w:val="003CA0"/>
          <w:sz w:val="12"/>
        </w:rPr>
        <w:t xml:space="preserve"> | ADI 2950</w:t>
      </w:r>
      <w:r>
        <w:rPr>
          <w:color w:val="003CA0"/>
          <w:sz w:val="12"/>
        </w:rPr>
        <w:t xml:space="preserve"> | rel. Eros Grau</w:t>
      </w:r>
    </w:p>
    <w:p>
      <w:pPr>
        <w:ind w:left="288"/>
      </w:pPr>
      <w:r>
        <w:rPr>
          <w:color w:val="1E1E1E"/>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88"/>
      </w:pPr>
      <w:r>
        <w:rPr>
          <w:b/>
          <w:color w:val="003CA0"/>
          <w:sz w:val="16"/>
        </w:rPr>
        <w:t>[ADI 2.950 AgR, red. do ac. min. Eros Grau, j. 6-10-2004, P, DJ de 9-2-2007.]</w:t>
      </w:r>
    </w:p>
    <w:p>
      <w:pPr>
        <w:ind w:left="288"/>
      </w:pPr>
      <w:r>
        <w:rPr>
          <w:color w:val="8C8C8C"/>
          <w:sz w:val="12"/>
        </w:rPr>
        <w:t>cf-art-102-inc-I-ali-a</w:t>
      </w:r>
      <w:r>
        <w:rPr>
          <w:color w:val="003CA0"/>
          <w:sz w:val="12"/>
        </w:rPr>
        <w:t xml:space="preserve"> | ADI 2159</w:t>
      </w:r>
      <w:r>
        <w:rPr>
          <w:color w:val="003CA0"/>
          <w:sz w:val="12"/>
        </w:rPr>
        <w:t xml:space="preserve"> | rel. Eros Grau</w:t>
      </w:r>
    </w:p>
    <w:p>
      <w:pPr>
        <w:ind w:left="288"/>
      </w:pPr>
      <w:r>
        <w:rPr>
          <w:color w:val="1E1E1E"/>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88"/>
      </w:pPr>
      <w:r>
        <w:rPr>
          <w:b/>
          <w:color w:val="003CA0"/>
          <w:sz w:val="16"/>
        </w:rPr>
        <w:t>[ADI 2.159, red. do ac. min. Eros Grau, j. 12-8-2004, P, DJ de 7-12-2007.]</w:t>
      </w:r>
    </w:p>
    <w:p>
      <w:pPr>
        <w:ind w:left="288"/>
      </w:pPr>
      <w:r>
        <w:rPr>
          <w:color w:val="8C8C8C"/>
          <w:sz w:val="12"/>
        </w:rPr>
        <w:t>cf-art-102-inc-I-ali-a</w:t>
      </w:r>
      <w:r>
        <w:rPr>
          <w:color w:val="003CA0"/>
          <w:sz w:val="12"/>
        </w:rPr>
        <w:t xml:space="preserve"> | ADI 2925</w:t>
      </w:r>
      <w:r>
        <w:rPr>
          <w:color w:val="003CA0"/>
          <w:sz w:val="12"/>
        </w:rPr>
        <w:t xml:space="preserve"> | rel. Marco Aurélio</w:t>
      </w:r>
    </w:p>
    <w:p>
      <w:pPr>
        <w:ind w:left="288"/>
      </w:pPr>
      <w:r>
        <w:rPr>
          <w:color w:val="1E1E1E"/>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88"/>
      </w:pPr>
      <w:r>
        <w:rPr>
          <w:b/>
          <w:color w:val="003CA0"/>
          <w:sz w:val="16"/>
        </w:rPr>
        <w:t>[ADI 2.925, red. do ac. min. Marco Aurélio, j. 19-12-2003, P, DJ de 4-3-2005.]</w:t>
      </w:r>
    </w:p>
    <w:p>
      <w:pPr>
        <w:ind w:left="288"/>
      </w:pPr>
      <w:r>
        <w:rPr>
          <w:color w:val="8C8C8C"/>
          <w:sz w:val="12"/>
        </w:rPr>
        <w:t>cf-art-102-inc-I-ali-a</w:t>
      </w:r>
      <w:r>
        <w:rPr>
          <w:color w:val="003CA0"/>
          <w:sz w:val="12"/>
        </w:rPr>
        <w:t xml:space="preserve"> | ADI 2844</w:t>
      </w:r>
      <w:r>
        <w:rPr>
          <w:color w:val="003CA0"/>
          <w:sz w:val="12"/>
        </w:rPr>
        <w:t xml:space="preserve"> | rel. Sepúlveda Pertence</w:t>
      </w:r>
    </w:p>
    <w:p>
      <w:pPr>
        <w:ind w:left="288"/>
      </w:pPr>
      <w:r>
        <w:rPr>
          <w:color w:val="1E1E1E"/>
          <w:sz w:val="18"/>
        </w:rPr>
        <w:t>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w:t>
      </w:r>
    </w:p>
    <w:p>
      <w:pPr>
        <w:ind w:left="288"/>
      </w:pPr>
      <w:r>
        <w:rPr>
          <w:b/>
          <w:color w:val="003CA0"/>
          <w:sz w:val="16"/>
        </w:rPr>
        <w:t>[ADI 2.844 QO, rel. min. Sepúlveda Pertence, j. 24-4-2003, P, DJ de 27-6-2003.]</w:t>
      </w:r>
    </w:p>
    <w:p>
      <w:pPr>
        <w:ind w:left="288"/>
      </w:pPr>
      <w:r>
        <w:rPr>
          <w:color w:val="8C8C8C"/>
          <w:sz w:val="12"/>
        </w:rPr>
        <w:t>cf-art-102-inc-I-ali-a</w:t>
      </w:r>
      <w:r>
        <w:rPr>
          <w:color w:val="003CA0"/>
          <w:sz w:val="12"/>
        </w:rPr>
        <w:t xml:space="preserve"> | ADI 2695</w:t>
      </w:r>
      <w:r>
        <w:rPr>
          <w:color w:val="003CA0"/>
          <w:sz w:val="12"/>
        </w:rPr>
        <w:t xml:space="preserve"> | rel. Moreira Alves</w:t>
      </w:r>
    </w:p>
    <w:p>
      <w:pPr>
        <w:ind w:left="288"/>
      </w:pPr>
      <w:r>
        <w:rPr>
          <w:color w:val="1E1E1E"/>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w:t>
      </w:r>
    </w:p>
    <w:p>
      <w:pPr>
        <w:ind w:left="288"/>
      </w:pPr>
      <w:r>
        <w:rPr>
          <w:b/>
          <w:color w:val="003CA0"/>
          <w:sz w:val="16"/>
        </w:rPr>
        <w:t>[ADI 2.695, rel. min. Moreira Alves, j. 3-4-2003, P, DJ de 1º-8-2003.]</w:t>
      </w:r>
    </w:p>
    <w:p>
      <w:pPr>
        <w:ind w:left="288"/>
      </w:pPr>
      <w:r>
        <w:rPr>
          <w:color w:val="8C8C8C"/>
          <w:sz w:val="12"/>
        </w:rPr>
        <w:t>cf-art-102-inc-I-ali-a</w:t>
      </w:r>
      <w:r>
        <w:rPr>
          <w:color w:val="003CA0"/>
          <w:sz w:val="12"/>
        </w:rPr>
        <w:t xml:space="preserve"> | ADI 2551</w:t>
      </w:r>
      <w:r>
        <w:rPr>
          <w:color w:val="003CA0"/>
          <w:sz w:val="12"/>
        </w:rPr>
        <w:t xml:space="preserve"> | rel. Celso de Mello</w:t>
      </w:r>
    </w:p>
    <w:p>
      <w:pPr>
        <w:ind w:left="288"/>
      </w:pPr>
      <w:r>
        <w:rPr>
          <w:color w:val="1E1E1E"/>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w:t>
      </w:r>
    </w:p>
    <w:p>
      <w:pPr>
        <w:ind w:left="288"/>
      </w:pPr>
      <w:r>
        <w:rPr>
          <w:b/>
          <w:color w:val="003CA0"/>
          <w:sz w:val="16"/>
        </w:rPr>
        <w:t>[ADI 2.551 MC-QO, rel. min. Celso de Mello, j. 2-4-2003, P, DJ de 20-4-2006.]</w:t>
      </w:r>
    </w:p>
    <w:p>
      <w:pPr>
        <w:ind w:left="288"/>
      </w:pPr>
      <w:r>
        <w:rPr>
          <w:color w:val="8C8C8C"/>
          <w:sz w:val="12"/>
        </w:rPr>
        <w:t>cf-art-102-inc-I-ali-a</w:t>
      </w:r>
      <w:r>
        <w:rPr>
          <w:color w:val="003CA0"/>
          <w:sz w:val="12"/>
        </w:rPr>
        <w:t xml:space="preserve"> | ADI 2574</w:t>
      </w:r>
      <w:r>
        <w:rPr>
          <w:color w:val="003CA0"/>
          <w:sz w:val="12"/>
        </w:rPr>
        <w:t xml:space="preserve"> | rel. Carlos Velloso</w:t>
      </w:r>
    </w:p>
    <w:p>
      <w:pPr>
        <w:ind w:left="288"/>
      </w:pPr>
      <w:r>
        <w:rPr>
          <w:color w:val="1E1E1E"/>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88"/>
      </w:pPr>
      <w:r>
        <w:rPr>
          <w:b/>
          <w:color w:val="003CA0"/>
          <w:sz w:val="16"/>
        </w:rPr>
        <w:t>[ADI 2.574, rel. min. Carlos Velloso, j. 2-10-2002, P, DJ de 29-8-2003.]</w:t>
      </w:r>
    </w:p>
    <w:p>
      <w:pPr>
        <w:ind w:left="288"/>
      </w:pPr>
      <w:r>
        <w:rPr>
          <w:color w:val="8C8C8C"/>
          <w:sz w:val="12"/>
        </w:rPr>
        <w:t>cf-art-102-inc-I-ali-a</w:t>
      </w:r>
      <w:r>
        <w:rPr>
          <w:color w:val="003CA0"/>
          <w:sz w:val="12"/>
        </w:rPr>
        <w:t xml:space="preserve"> | ADI 1000</w:t>
      </w:r>
      <w:r>
        <w:rPr>
          <w:color w:val="003CA0"/>
          <w:sz w:val="12"/>
        </w:rPr>
        <w:t xml:space="preserve"> | rel. Moreira Alves</w:t>
      </w:r>
    </w:p>
    <w:p>
      <w:pPr>
        <w:ind w:left="288"/>
      </w:pPr>
      <w:r>
        <w:rPr>
          <w:color w:val="1E1E1E"/>
          <w:sz w:val="18"/>
        </w:rPr>
        <w:t>(...) não cabe ação direta de inconstitucionalidade que tenha por objeto norma já ab-rogada ou derrogada, independentemente de ter, ou não, produzido efeitos concretos.</w:t>
      </w:r>
    </w:p>
    <w:p>
      <w:pPr>
        <w:ind w:left="288"/>
      </w:pPr>
      <w:r>
        <w:rPr>
          <w:b/>
          <w:color w:val="003CA0"/>
          <w:sz w:val="16"/>
        </w:rPr>
        <w:t>[ADI 1.000 QO, rel. min. Moreira Alves, j. 5-6-2002, P, DJ de 9-8-2002.]</w:t>
      </w:r>
    </w:p>
    <w:p>
      <w:pPr>
        <w:ind w:left="288"/>
      </w:pPr>
      <w:r>
        <w:rPr>
          <w:color w:val="8C8C8C"/>
          <w:sz w:val="12"/>
        </w:rPr>
        <w:t>cf-art-102-inc-I-ali-a</w:t>
      </w:r>
      <w:r>
        <w:rPr>
          <w:color w:val="003CA0"/>
          <w:sz w:val="12"/>
        </w:rPr>
        <w:t xml:space="preserve"> | ADI 1503</w:t>
      </w:r>
      <w:r>
        <w:rPr>
          <w:color w:val="003CA0"/>
          <w:sz w:val="12"/>
        </w:rPr>
        <w:t xml:space="preserve"> | rel. Maurício Corrêa</w:t>
      </w:r>
    </w:p>
    <w:p>
      <w:pPr>
        <w:ind w:left="288"/>
      </w:pPr>
      <w:r>
        <w:rPr>
          <w:color w:val="1E1E1E"/>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88"/>
      </w:pPr>
      <w:r>
        <w:rPr>
          <w:b/>
          <w:color w:val="003CA0"/>
          <w:sz w:val="16"/>
        </w:rPr>
        <w:t>[ADI 1.503, voto do rel. min. Maurício Corrêa, j. 29-3-2001, P, DJ de 18-5-2001.]</w:t>
      </w:r>
    </w:p>
    <w:p>
      <w:pPr>
        <w:ind w:left="288"/>
      </w:pPr>
      <w:r>
        <w:rPr>
          <w:color w:val="8C8C8C"/>
          <w:sz w:val="12"/>
        </w:rPr>
        <w:t>cf-art-102-inc-I-ali-a</w:t>
      </w:r>
      <w:r>
        <w:rPr>
          <w:color w:val="003CA0"/>
          <w:sz w:val="12"/>
        </w:rPr>
        <w:t xml:space="preserve"> | ADI 2321</w:t>
      </w:r>
      <w:r>
        <w:rPr>
          <w:color w:val="003CA0"/>
          <w:sz w:val="12"/>
        </w:rPr>
        <w:t xml:space="preserve"> | rel. Celso de Mello</w:t>
      </w:r>
    </w:p>
    <w:p>
      <w:pPr>
        <w:ind w:left="288"/>
      </w:pPr>
      <w:r>
        <w:rPr>
          <w:color w:val="1E1E1E"/>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w:t>
      </w:r>
    </w:p>
    <w:p>
      <w:pPr>
        <w:ind w:left="288"/>
      </w:pPr>
      <w:r>
        <w:rPr>
          <w:b/>
          <w:color w:val="003CA0"/>
          <w:sz w:val="16"/>
        </w:rPr>
        <w:t>[ADI 2.321 MC, rel. min. Celso de Mello, j. 25-10-2000, P, DJ de 10-6-2005.]</w:t>
      </w:r>
    </w:p>
    <w:p>
      <w:pPr>
        <w:ind w:left="288"/>
      </w:pPr>
      <w:r>
        <w:rPr>
          <w:color w:val="8C8C8C"/>
          <w:sz w:val="12"/>
        </w:rPr>
        <w:t>cf-art-102-inc-I-ali-a</w:t>
      </w:r>
      <w:r>
        <w:rPr>
          <w:color w:val="003CA0"/>
          <w:sz w:val="12"/>
        </w:rPr>
        <w:t xml:space="preserve"> | ADI 2112</w:t>
      </w:r>
      <w:r>
        <w:rPr>
          <w:color w:val="003CA0"/>
          <w:sz w:val="12"/>
        </w:rPr>
        <w:t xml:space="preserve"> | rel. Sepúlveda Pertence</w:t>
      </w:r>
    </w:p>
    <w:p>
      <w:pPr>
        <w:ind w:left="288"/>
      </w:pPr>
      <w:r>
        <w:rPr>
          <w:color w:val="1E1E1E"/>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88"/>
      </w:pPr>
      <w:r>
        <w:rPr>
          <w:b/>
          <w:color w:val="003CA0"/>
          <w:sz w:val="16"/>
        </w:rPr>
        <w:t>[ADI 2.112 MC, rel. min. Sepúlveda Pertence, j. 11-5-2000, P, DJ de 18-5-2001.]</w:t>
      </w:r>
    </w:p>
    <w:p>
      <w:pPr>
        <w:ind w:left="288"/>
      </w:pPr>
      <w:r>
        <w:rPr>
          <w:color w:val="8C8C8C"/>
          <w:sz w:val="12"/>
        </w:rPr>
        <w:t>cf-art-102-inc-I-ali-a</w:t>
      </w:r>
      <w:r>
        <w:rPr>
          <w:color w:val="003CA0"/>
          <w:sz w:val="12"/>
        </w:rPr>
        <w:t xml:space="preserve"> | ADI 2174</w:t>
      </w:r>
      <w:r>
        <w:rPr>
          <w:color w:val="003CA0"/>
          <w:sz w:val="12"/>
        </w:rPr>
        <w:t xml:space="preserve"> | rel. Maurício Corrêa</w:t>
      </w:r>
    </w:p>
    <w:p>
      <w:pPr>
        <w:ind w:left="288"/>
      </w:pPr>
      <w:r>
        <w:rPr>
          <w:color w:val="1E1E1E"/>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88"/>
      </w:pPr>
      <w:r>
        <w:rPr>
          <w:b/>
          <w:color w:val="003CA0"/>
          <w:sz w:val="16"/>
        </w:rPr>
        <w:t>[ADI 2.174, rel. min. Maurício Corrêa, j. 14-4-2000, P, DJ de 7-3-2003.]</w:t>
      </w:r>
    </w:p>
    <w:p>
      <w:pPr>
        <w:ind w:left="288"/>
      </w:pPr>
      <w:r>
        <w:rPr>
          <w:color w:val="8C8C8C"/>
          <w:sz w:val="12"/>
        </w:rPr>
        <w:t>cf-art-102-inc-I-ali-a</w:t>
      </w:r>
      <w:r>
        <w:rPr>
          <w:color w:val="003CA0"/>
          <w:sz w:val="12"/>
        </w:rPr>
        <w:t xml:space="preserve"> | ADI 2105</w:t>
      </w:r>
      <w:r>
        <w:rPr>
          <w:color w:val="003CA0"/>
          <w:sz w:val="12"/>
        </w:rPr>
        <w:t xml:space="preserve"> | rel. Celso de Mello</w:t>
      </w:r>
    </w:p>
    <w:p>
      <w:pPr>
        <w:ind w:left="288"/>
      </w:pPr>
      <w:r>
        <w:rPr>
          <w:color w:val="1E1E1E"/>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w:t>
      </w:r>
    </w:p>
    <w:p>
      <w:pPr>
        <w:ind w:left="288"/>
      </w:pPr>
      <w:r>
        <w:rPr>
          <w:b/>
          <w:color w:val="003CA0"/>
          <w:sz w:val="16"/>
        </w:rPr>
        <w:t>[ADI 2.105 MC, rel. min. Celso de Mello, j. 23-3-2000, P, DJ de 28-4-2000.]</w:t>
      </w:r>
    </w:p>
    <w:p>
      <w:pPr>
        <w:ind w:left="288"/>
      </w:pPr>
      <w:r>
        <w:rPr>
          <w:color w:val="8C8C8C"/>
          <w:sz w:val="12"/>
        </w:rPr>
        <w:t>cf-art-102-inc-I-ali-a</w:t>
      </w:r>
      <w:r>
        <w:rPr>
          <w:color w:val="003CA0"/>
          <w:sz w:val="12"/>
        </w:rPr>
        <w:t xml:space="preserve"> | ADI 1749</w:t>
      </w:r>
      <w:r>
        <w:rPr>
          <w:color w:val="003CA0"/>
          <w:sz w:val="12"/>
        </w:rPr>
        <w:t xml:space="preserve"> | rel. Nelson Jobim</w:t>
      </w:r>
    </w:p>
    <w:p>
      <w:pPr>
        <w:ind w:left="288"/>
      </w:pPr>
      <w:r>
        <w:rPr>
          <w:color w:val="1E1E1E"/>
          <w:sz w:val="18"/>
        </w:rPr>
        <w:t>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288"/>
      </w:pPr>
      <w:r>
        <w:rPr>
          <w:color w:val="8C8C8C"/>
          <w:sz w:val="12"/>
        </w:rPr>
        <w:t>cf-art-102-inc-I-ali-a</w:t>
      </w:r>
      <w:r>
        <w:rPr>
          <w:color w:val="003CA0"/>
          <w:sz w:val="12"/>
        </w:rPr>
        <w:t xml:space="preserve"> | ADI 1949</w:t>
      </w:r>
      <w:r>
        <w:rPr>
          <w:color w:val="003CA0"/>
          <w:sz w:val="12"/>
        </w:rPr>
        <w:t xml:space="preserve"> | rel. Sepúlveda Pertence</w:t>
      </w:r>
    </w:p>
    <w:p>
      <w:pPr>
        <w:ind w:left="288"/>
      </w:pPr>
      <w:r>
        <w:rPr>
          <w:color w:val="1E1E1E"/>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88"/>
      </w:pPr>
      <w:r>
        <w:rPr>
          <w:b/>
          <w:color w:val="003CA0"/>
          <w:sz w:val="16"/>
        </w:rPr>
        <w:t>[ADI 1.949 MC, rel. min. Sepúlveda Pertence, j. 18-11-1999, P, DJ de 25-11-2005.]</w:t>
      </w:r>
    </w:p>
    <w:p>
      <w:pPr>
        <w:ind w:left="288"/>
      </w:pPr>
      <w:r>
        <w:rPr>
          <w:color w:val="8C8C8C"/>
          <w:sz w:val="12"/>
        </w:rPr>
        <w:t>cf-art-102-inc-I-ali-a</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cf-art-102-inc-I-ali-a</w:t>
      </w:r>
      <w:r>
        <w:rPr>
          <w:color w:val="003CA0"/>
          <w:sz w:val="12"/>
        </w:rPr>
        <w:t xml:space="preserve"> | ADI 1969</w:t>
      </w:r>
      <w:r>
        <w:rPr>
          <w:color w:val="003CA0"/>
          <w:sz w:val="12"/>
        </w:rPr>
        <w:t xml:space="preserve"> | rel. Marco Aurélio</w:t>
      </w:r>
    </w:p>
    <w:p>
      <w:pPr>
        <w:ind w:left="288"/>
      </w:pPr>
      <w:r>
        <w:rPr>
          <w:color w:val="1E1E1E"/>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88"/>
      </w:pPr>
      <w:r>
        <w:rPr>
          <w:b/>
          <w:color w:val="003CA0"/>
          <w:sz w:val="16"/>
        </w:rPr>
        <w:t>[ADI 1.969 MC, rel. min. Marco Aurélio, j. 24-3-1999, P, DJ de 5-3-2004.]</w:t>
      </w:r>
    </w:p>
    <w:p>
      <w:pPr>
        <w:ind w:left="288"/>
      </w:pPr>
      <w:r>
        <w:rPr>
          <w:color w:val="8C8C8C"/>
          <w:sz w:val="12"/>
        </w:rPr>
        <w:t>cf-art-102-inc-I-ali-a</w:t>
      </w:r>
      <w:r>
        <w:rPr>
          <w:color w:val="003CA0"/>
          <w:sz w:val="12"/>
        </w:rPr>
        <w:t xml:space="preserve"> | ADI 1614</w:t>
      </w:r>
      <w:r>
        <w:rPr>
          <w:color w:val="003CA0"/>
          <w:sz w:val="12"/>
        </w:rPr>
        <w:t xml:space="preserve"> | rel. Nelson Jobim</w:t>
      </w:r>
    </w:p>
    <w:p>
      <w:pPr>
        <w:ind w:left="288"/>
      </w:pPr>
      <w:r>
        <w:rPr>
          <w:color w:val="1E1E1E"/>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88"/>
      </w:pPr>
      <w:r>
        <w:rPr>
          <w:b/>
          <w:color w:val="003CA0"/>
          <w:sz w:val="16"/>
        </w:rPr>
        <w:t>[ADI 1.614, red. do ac. min. Nelson Jobim, j. 18-12-1998, P, DJ de 6-8-1999.]</w:t>
      </w:r>
    </w:p>
    <w:p>
      <w:pPr>
        <w:ind w:left="288"/>
      </w:pPr>
      <w:r>
        <w:rPr>
          <w:color w:val="8C8C8C"/>
          <w:sz w:val="12"/>
        </w:rPr>
        <w:t>cf-art-102-inc-I-ali-a</w:t>
      </w:r>
      <w:r>
        <w:rPr>
          <w:color w:val="003CA0"/>
          <w:sz w:val="12"/>
        </w:rPr>
        <w:t xml:space="preserve"> | ADI 209</w:t>
      </w:r>
      <w:r>
        <w:rPr>
          <w:color w:val="003CA0"/>
          <w:sz w:val="12"/>
        </w:rPr>
        <w:t xml:space="preserve"> | rel. Sydney Sanches</w:t>
      </w:r>
    </w:p>
    <w:p>
      <w:pPr>
        <w:ind w:left="288"/>
      </w:pPr>
      <w:r>
        <w:rPr>
          <w:color w:val="1E1E1E"/>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cf-art-102-inc-I-ali-a</w:t>
      </w:r>
      <w:r>
        <w:rPr>
          <w:color w:val="003CA0"/>
          <w:sz w:val="12"/>
        </w:rPr>
        <w:t xml:space="preserve"> | ADI 384</w:t>
      </w:r>
      <w:r>
        <w:rPr>
          <w:color w:val="003CA0"/>
          <w:sz w:val="12"/>
        </w:rPr>
        <w:t xml:space="preserve"> | rel. Moreira Alves</w:t>
      </w:r>
    </w:p>
    <w:p>
      <w:pPr>
        <w:ind w:left="288"/>
      </w:pPr>
      <w:r>
        <w:rPr>
          <w:color w:val="1E1E1E"/>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88"/>
      </w:pPr>
      <w:r>
        <w:rPr>
          <w:b/>
          <w:color w:val="003CA0"/>
          <w:sz w:val="16"/>
        </w:rPr>
        <w:t>[ADI 384, rel. min. Moreira Alves, j. 20-11-1997, P, DJ de 21-2-2003.]</w:t>
      </w:r>
    </w:p>
    <w:p>
      <w:pPr>
        <w:ind w:left="288"/>
      </w:pPr>
      <w:r>
        <w:rPr>
          <w:color w:val="8C8C8C"/>
          <w:sz w:val="12"/>
        </w:rPr>
        <w:t>cf-art-102-inc-I-ali-a</w:t>
      </w:r>
      <w:r>
        <w:rPr>
          <w:color w:val="003CA0"/>
          <w:sz w:val="12"/>
        </w:rPr>
        <w:t xml:space="preserve"> | ADI 1480</w:t>
      </w:r>
      <w:r>
        <w:rPr>
          <w:color w:val="003CA0"/>
          <w:sz w:val="12"/>
        </w:rPr>
        <w:t xml:space="preserve"> | rel. Celso de Mello</w:t>
      </w:r>
    </w:p>
    <w:p>
      <w:pPr>
        <w:ind w:left="288"/>
      </w:pPr>
      <w:r>
        <w:rPr>
          <w:color w:val="1E1E1E"/>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88"/>
      </w:pPr>
      <w:r>
        <w:rPr>
          <w:b/>
          <w:color w:val="003CA0"/>
          <w:sz w:val="16"/>
        </w:rPr>
        <w:t>[ADI 1.480 MC, rel. min. Celso de Mello, j. 4-9-1997, P, DJ de 18-5-2001.]</w:t>
      </w:r>
    </w:p>
    <w:p>
      <w:pPr>
        <w:ind w:left="288"/>
      </w:pPr>
      <w:r>
        <w:rPr>
          <w:color w:val="8C8C8C"/>
          <w:sz w:val="12"/>
        </w:rPr>
        <w:t>cf-art-102-inc-I-ali-a</w:t>
      </w:r>
      <w:r>
        <w:rPr>
          <w:color w:val="003CA0"/>
          <w:sz w:val="12"/>
        </w:rPr>
        <w:t xml:space="preserve"> | ADI 1507</w:t>
      </w:r>
      <w:r>
        <w:rPr>
          <w:color w:val="003CA0"/>
          <w:sz w:val="12"/>
        </w:rPr>
        <w:t xml:space="preserve"> | rel. Carlos Velloso</w:t>
      </w:r>
    </w:p>
    <w:p>
      <w:pPr>
        <w:ind w:left="288"/>
      </w:pPr>
      <w:r>
        <w:rPr>
          <w:color w:val="1E1E1E"/>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88"/>
      </w:pPr>
      <w:r>
        <w:rPr>
          <w:b/>
          <w:color w:val="003CA0"/>
          <w:sz w:val="16"/>
        </w:rPr>
        <w:t>[ADI 1.507 MC-AgR, rel. min. Carlos Velloso, j. 3-2-1997, P, DJ de 6-6-1997.]</w:t>
      </w:r>
    </w:p>
    <w:p>
      <w:pPr>
        <w:ind w:left="288"/>
      </w:pPr>
      <w:r>
        <w:rPr>
          <w:color w:val="8C8C8C"/>
          <w:sz w:val="12"/>
        </w:rPr>
        <w:t>cf-art-102-inc-I-ali-a</w:t>
      </w:r>
      <w:r>
        <w:rPr>
          <w:color w:val="003CA0"/>
          <w:sz w:val="12"/>
        </w:rPr>
        <w:t xml:space="preserve"> | ADI 1423</w:t>
      </w:r>
      <w:r>
        <w:rPr>
          <w:color w:val="003CA0"/>
          <w:sz w:val="12"/>
        </w:rPr>
        <w:t xml:space="preserve"> | rel. Moreira Alves</w:t>
      </w:r>
    </w:p>
    <w:p>
      <w:pPr>
        <w:ind w:left="288"/>
      </w:pPr>
      <w:r>
        <w:rPr>
          <w:color w:val="1E1E1E"/>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88"/>
      </w:pPr>
      <w:r>
        <w:rPr>
          <w:b/>
          <w:color w:val="003CA0"/>
          <w:sz w:val="16"/>
        </w:rPr>
        <w:t>[ADI 1.423 MC, rel. min. Moreira Alves, j. 20-6-1996, P, DJ de 22-11-1996.]</w:t>
      </w:r>
    </w:p>
    <w:p>
      <w:pPr>
        <w:ind w:left="288"/>
      </w:pPr>
      <w:r>
        <w:rPr>
          <w:color w:val="8C8C8C"/>
          <w:sz w:val="12"/>
        </w:rPr>
        <w:t>cf-art-102-inc-I-ali-a</w:t>
      </w:r>
      <w:r>
        <w:rPr>
          <w:color w:val="003CA0"/>
          <w:sz w:val="12"/>
        </w:rPr>
        <w:t xml:space="preserve"> | ADI 1458</w:t>
      </w:r>
      <w:r>
        <w:rPr>
          <w:color w:val="003CA0"/>
          <w:sz w:val="12"/>
        </w:rPr>
        <w:t xml:space="preserve"> | rel. Celso de Mello</w:t>
      </w:r>
    </w:p>
    <w:p>
      <w:pPr>
        <w:ind w:left="288"/>
      </w:pPr>
      <w:r>
        <w:rPr>
          <w:color w:val="1E1E1E"/>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w:t>
      </w:r>
    </w:p>
    <w:p>
      <w:pPr>
        <w:ind w:left="288"/>
      </w:pPr>
      <w:r>
        <w:rPr>
          <w:b/>
          <w:color w:val="003CA0"/>
          <w:sz w:val="16"/>
        </w:rPr>
        <w:t>[ADI 1.458 MC, rel. min. Celso de Mello, j. 23-5-1996, P, DJ de 20-9-1996.]</w:t>
      </w:r>
    </w:p>
    <w:p>
      <w:pPr>
        <w:ind w:left="288"/>
      </w:pPr>
      <w:r>
        <w:rPr>
          <w:color w:val="8C8C8C"/>
          <w:sz w:val="12"/>
        </w:rPr>
        <w:t>cf-art-102-inc-I-ali-a</w:t>
      </w:r>
      <w:r>
        <w:rPr>
          <w:color w:val="003CA0"/>
          <w:sz w:val="12"/>
        </w:rPr>
        <w:t xml:space="preserve"> | ADI 815</w:t>
      </w:r>
      <w:r>
        <w:rPr>
          <w:color w:val="003CA0"/>
          <w:sz w:val="12"/>
        </w:rPr>
        <w:t xml:space="preserve"> | rel. Moreira Alves</w:t>
      </w:r>
    </w:p>
    <w:p>
      <w:pPr>
        <w:ind w:left="288"/>
      </w:pPr>
      <w:r>
        <w:rPr>
          <w:color w:val="1E1E1E"/>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w:t>
      </w:r>
    </w:p>
    <w:p>
      <w:pPr>
        <w:ind w:left="288"/>
      </w:pPr>
      <w:r>
        <w:rPr>
          <w:b/>
          <w:color w:val="003CA0"/>
          <w:sz w:val="16"/>
        </w:rPr>
        <w:t>[ADI 815, rel. min. Moreira Alves, j. 28-3-1996, P, DJ de 10-5-1996.]</w:t>
      </w:r>
    </w:p>
    <w:p>
      <w:pPr>
        <w:ind w:left="288"/>
      </w:pPr>
      <w:r>
        <w:rPr>
          <w:color w:val="8C8C8C"/>
          <w:sz w:val="12"/>
        </w:rPr>
        <w:t>cf-art-102-inc-I-ali-a</w:t>
      </w:r>
      <w:r>
        <w:rPr>
          <w:color w:val="003CA0"/>
          <w:sz w:val="12"/>
        </w:rPr>
        <w:t xml:space="preserve"> | ADI 1344</w:t>
      </w:r>
      <w:r>
        <w:rPr>
          <w:color w:val="003CA0"/>
          <w:sz w:val="12"/>
        </w:rPr>
        <w:t xml:space="preserve"> | rel. Moreira Alves</w:t>
      </w:r>
    </w:p>
    <w:p>
      <w:pPr>
        <w:ind w:left="288"/>
      </w:pPr>
      <w:r>
        <w:rPr>
          <w:color w:val="1E1E1E"/>
          <w:sz w:val="18"/>
        </w:rPr>
        <w:t xml:space="preserve">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w:t>
      </w:r>
    </w:p>
    <w:p>
      <w:pPr>
        <w:ind w:left="288"/>
      </w:pPr>
      <w:r>
        <w:rPr>
          <w:b/>
          <w:color w:val="003CA0"/>
          <w:sz w:val="16"/>
        </w:rPr>
        <w:t>[ADI 1.344 MC, rel. min. Moreira Alves, j. 18-12-1995, P, DJ de 19-4-1996.]</w:t>
      </w:r>
    </w:p>
    <w:p>
      <w:pPr>
        <w:ind w:left="288"/>
      </w:pPr>
      <w:r>
        <w:rPr>
          <w:color w:val="8C8C8C"/>
          <w:sz w:val="12"/>
        </w:rPr>
        <w:t>cf-art-102-inc-I-ali-a</w:t>
      </w:r>
      <w:r>
        <w:rPr>
          <w:color w:val="003CA0"/>
          <w:sz w:val="12"/>
        </w:rPr>
        <w:t xml:space="preserve"> | ADI 1347</w:t>
      </w:r>
      <w:r>
        <w:rPr>
          <w:color w:val="003CA0"/>
          <w:sz w:val="12"/>
        </w:rPr>
        <w:t xml:space="preserve"> | rel. Celso de Mello</w:t>
      </w:r>
    </w:p>
    <w:p>
      <w:pPr>
        <w:ind w:left="288"/>
      </w:pPr>
      <w:r>
        <w:rPr>
          <w:color w:val="1E1E1E"/>
          <w:sz w:val="18"/>
        </w:rPr>
        <w:t xml:space="preserve">=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w:t>
      </w:r>
    </w:p>
    <w:p>
      <w:pPr>
        <w:ind w:left="288"/>
      </w:pPr>
      <w:r>
        <w:rPr>
          <w:b/>
          <w:color w:val="003CA0"/>
          <w:sz w:val="16"/>
        </w:rPr>
        <w:t>[ADI 1.347 MC, rel. min. Celso de Mello, j. 5-10-1995, P, DJ de 1º-12-1995.]</w:t>
      </w:r>
    </w:p>
    <w:p>
      <w:pPr>
        <w:ind w:left="288"/>
      </w:pPr>
      <w:r>
        <w:rPr>
          <w:color w:val="8C8C8C"/>
          <w:sz w:val="12"/>
        </w:rPr>
        <w:t>cf-art-102-inc-I-ali-a</w:t>
      </w:r>
      <w:r>
        <w:rPr>
          <w:color w:val="003CA0"/>
          <w:sz w:val="12"/>
        </w:rPr>
        <w:t xml:space="preserve"> | ADI 91</w:t>
      </w:r>
      <w:r>
        <w:rPr>
          <w:color w:val="003CA0"/>
          <w:sz w:val="12"/>
        </w:rPr>
        <w:t xml:space="preserve"> | rel. Sydney Sanches</w:t>
      </w:r>
    </w:p>
    <w:p>
      <w:pPr>
        <w:ind w:left="288"/>
      </w:pPr>
      <w:r>
        <w:rPr>
          <w:color w:val="1E1E1E"/>
          <w:sz w:val="18"/>
        </w:rPr>
        <w:t xml:space="preserve">=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w:t>
      </w:r>
    </w:p>
    <w:p>
      <w:pPr>
        <w:ind w:left="288"/>
      </w:pPr>
      <w:r>
        <w:rPr>
          <w:b/>
          <w:color w:val="003CA0"/>
          <w:sz w:val="16"/>
        </w:rPr>
        <w:t>[ADI 91, rel. min. Sydney Sanches, j. 21-9-1995, P, DJ de 23-3-2001.]</w:t>
      </w:r>
    </w:p>
    <w:p>
      <w:pPr>
        <w:ind w:left="288"/>
      </w:pPr>
      <w:r>
        <w:rPr>
          <w:color w:val="8C8C8C"/>
          <w:sz w:val="12"/>
        </w:rPr>
        <w:t>cf-art-102-inc-I-ali-a</w:t>
      </w:r>
      <w:r>
        <w:rPr>
          <w:color w:val="003CA0"/>
          <w:sz w:val="12"/>
        </w:rPr>
        <w:t xml:space="preserve"> | ADI 561</w:t>
      </w:r>
      <w:r>
        <w:rPr>
          <w:color w:val="003CA0"/>
          <w:sz w:val="12"/>
        </w:rPr>
        <w:t xml:space="preserve"> | rel. Celso de Mello</w:t>
      </w:r>
    </w:p>
    <w:p>
      <w:pPr>
        <w:ind w:left="288"/>
      </w:pPr>
      <w:r>
        <w:rPr>
          <w:color w:val="1E1E1E"/>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w:t>
      </w:r>
    </w:p>
    <w:p>
      <w:pPr>
        <w:ind w:left="288"/>
      </w:pPr>
      <w:r>
        <w:rPr>
          <w:b/>
          <w:color w:val="003CA0"/>
          <w:sz w:val="16"/>
        </w:rPr>
        <w:t>[ADI 561 MC, rel. min. Celso de Mello, j. 23-8-1995, P, DJ de 23-3-2001.]</w:t>
      </w:r>
    </w:p>
    <w:p>
      <w:pPr>
        <w:ind w:left="288"/>
      </w:pPr>
      <w:r>
        <w:rPr>
          <w:color w:val="8C8C8C"/>
          <w:sz w:val="12"/>
        </w:rPr>
        <w:t>cf-art-102-inc-I-ali-a</w:t>
      </w:r>
      <w:r>
        <w:rPr>
          <w:color w:val="003CA0"/>
          <w:sz w:val="12"/>
        </w:rPr>
        <w:t xml:space="preserve"> | ADI 1063</w:t>
      </w:r>
      <w:r>
        <w:rPr>
          <w:color w:val="003CA0"/>
          <w:sz w:val="12"/>
        </w:rPr>
        <w:t xml:space="preserve"> | rel. Celso de Mello</w:t>
      </w:r>
    </w:p>
    <w:p>
      <w:pPr>
        <w:ind w:left="288"/>
      </w:pPr>
      <w:r>
        <w:rPr>
          <w:color w:val="1E1E1E"/>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w:t>
      </w:r>
    </w:p>
    <w:p>
      <w:pPr>
        <w:ind w:left="288"/>
      </w:pPr>
      <w:r>
        <w:rPr>
          <w:b/>
          <w:color w:val="003CA0"/>
          <w:sz w:val="16"/>
        </w:rPr>
        <w:t>[ADI 1.063 MC, rel. min. Celso de Mello, j. 18-5-1994, P, DJ de 27-4-2001.]</w:t>
      </w:r>
    </w:p>
    <w:p>
      <w:pPr>
        <w:ind w:left="288"/>
      </w:pPr>
      <w:r>
        <w:rPr>
          <w:color w:val="8C8C8C"/>
          <w:sz w:val="12"/>
        </w:rPr>
        <w:t>cf-art-102-inc-I-ali-a</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cf-art-102-inc-I-ali-a</w:t>
      </w:r>
      <w:r>
        <w:rPr>
          <w:color w:val="003CA0"/>
          <w:sz w:val="12"/>
        </w:rPr>
        <w:t xml:space="preserve"> | ADC 1</w:t>
      </w:r>
      <w:r>
        <w:rPr>
          <w:color w:val="003CA0"/>
          <w:sz w:val="12"/>
        </w:rPr>
        <w:t xml:space="preserve"> | rel. Moreira Alves</w:t>
      </w:r>
    </w:p>
    <w:p>
      <w:pPr>
        <w:ind w:left="288"/>
      </w:pPr>
      <w:r>
        <w:rPr>
          <w:color w:val="1E1E1E"/>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cf-art-102-inc-I-ali-a</w:t>
      </w:r>
      <w:r>
        <w:rPr>
          <w:color w:val="003CA0"/>
          <w:sz w:val="12"/>
        </w:rPr>
        <w:t xml:space="preserve"> | ADI 907</w:t>
      </w:r>
      <w:r>
        <w:rPr>
          <w:color w:val="003CA0"/>
          <w:sz w:val="12"/>
        </w:rPr>
        <w:t xml:space="preserve"> | rel. Ilmar Galvão</w:t>
      </w:r>
    </w:p>
    <w:p>
      <w:pPr>
        <w:ind w:left="288"/>
      </w:pPr>
      <w:r>
        <w:rPr>
          <w:color w:val="1E1E1E"/>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88"/>
      </w:pPr>
      <w:r>
        <w:rPr>
          <w:b/>
          <w:color w:val="003CA0"/>
          <w:sz w:val="16"/>
        </w:rPr>
        <w:t>[ADI 907 MC, rel. min. Ilmar Galvão, j. 8-10-1993, P, DJ de 3-12-1993.]</w:t>
      </w:r>
    </w:p>
    <w:p>
      <w:pPr>
        <w:ind w:left="288"/>
      </w:pPr>
      <w:r>
        <w:rPr>
          <w:color w:val="8C8C8C"/>
          <w:sz w:val="12"/>
        </w:rPr>
        <w:t>cf-art-102-inc-I-ali-a</w:t>
      </w:r>
      <w:r>
        <w:rPr>
          <w:color w:val="003CA0"/>
          <w:sz w:val="12"/>
        </w:rPr>
        <w:t xml:space="preserve"> | ADI 794</w:t>
      </w:r>
      <w:r>
        <w:rPr>
          <w:color w:val="003CA0"/>
          <w:sz w:val="12"/>
        </w:rPr>
        <w:t xml:space="preserve"> | rel. Sepúlveda Pertence</w:t>
      </w:r>
    </w:p>
    <w:p>
      <w:pPr>
        <w:ind w:left="288"/>
      </w:pPr>
      <w:r>
        <w:rPr>
          <w:color w:val="1E1E1E"/>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w:t>
      </w:r>
    </w:p>
    <w:p>
      <w:pPr>
        <w:ind w:left="288"/>
      </w:pPr>
      <w:r>
        <w:rPr>
          <w:b/>
          <w:color w:val="003CA0"/>
          <w:sz w:val="16"/>
        </w:rPr>
        <w:t>[ADI 794, rel. min. Sepúlveda Pertence, j. 9-12-1992, P, DJ de 21-5-1993.]</w:t>
      </w:r>
    </w:p>
    <w:p>
      <w:pPr>
        <w:ind w:left="288"/>
      </w:pPr>
      <w:r>
        <w:rPr>
          <w:color w:val="8C8C8C"/>
          <w:sz w:val="12"/>
        </w:rPr>
        <w:t>cf-art-102-inc-I-ali-a</w:t>
      </w:r>
      <w:r>
        <w:rPr>
          <w:color w:val="003CA0"/>
          <w:sz w:val="12"/>
        </w:rPr>
        <w:t xml:space="preserve"> | ADI 594</w:t>
      </w:r>
      <w:r>
        <w:rPr>
          <w:color w:val="003CA0"/>
          <w:sz w:val="12"/>
        </w:rPr>
        <w:t xml:space="preserve"> | rel. Carlos Velloso</w:t>
      </w:r>
    </w:p>
    <w:p>
      <w:pPr>
        <w:ind w:left="288"/>
      </w:pPr>
      <w:r>
        <w:rPr>
          <w:color w:val="1E1E1E"/>
          <w:sz w:val="18"/>
        </w:rPr>
        <w:t>= ADI 4.303, rel. min. Cármen Lúcia, j. 5-2-2014, P, DJE de 28-8-2014 A súmula, porque não apresenta as características de ato normativo, não está sujeita a jurisdição constitucional concentrada.</w:t>
      </w:r>
    </w:p>
    <w:p>
      <w:pPr>
        <w:ind w:left="288"/>
      </w:pPr>
      <w:r>
        <w:rPr>
          <w:b/>
          <w:color w:val="003CA0"/>
          <w:sz w:val="16"/>
        </w:rPr>
        <w:t>[ADI 594, rel. min. Carlos Velloso, j. 19-2-1992, P, DJ de 15-4-1994.]</w:t>
      </w:r>
    </w:p>
    <w:p>
      <w:pPr>
        <w:ind w:left="288"/>
      </w:pPr>
      <w:r>
        <w:rPr>
          <w:color w:val="8C8C8C"/>
          <w:sz w:val="12"/>
        </w:rPr>
        <w:t>cf-art-102-inc-I-ali-a</w:t>
      </w:r>
      <w:r>
        <w:rPr>
          <w:color w:val="003CA0"/>
          <w:sz w:val="12"/>
        </w:rPr>
        <w:t xml:space="preserve"> | ADI 2</w:t>
      </w:r>
      <w:r>
        <w:rPr>
          <w:color w:val="003CA0"/>
          <w:sz w:val="12"/>
        </w:rPr>
        <w:t xml:space="preserve"> | rel. Paulo Brossard</w:t>
      </w:r>
    </w:p>
    <w:p>
      <w:pPr>
        <w:ind w:left="288"/>
      </w:pPr>
      <w:r>
        <w:rPr>
          <w:color w:val="1E1E1E"/>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w:t>
      </w:r>
    </w:p>
    <w:p>
      <w:pPr>
        <w:ind w:left="288"/>
      </w:pPr>
      <w:r>
        <w:rPr>
          <w:b/>
          <w:color w:val="003CA0"/>
          <w:sz w:val="16"/>
        </w:rPr>
        <w:t>[ADI 2, rel. min. Paulo Brossard, j. 6-2-1992, P, DJ de 21-11-1997.]</w:t>
      </w:r>
    </w:p>
    <w:p>
      <w:pPr>
        <w:ind w:left="288"/>
      </w:pPr>
      <w:r>
        <w:rPr>
          <w:color w:val="8C8C8C"/>
          <w:sz w:val="12"/>
        </w:rPr>
        <w:t>cf-art-102-inc-I-ali-a</w:t>
      </w:r>
      <w:r>
        <w:rPr>
          <w:color w:val="003CA0"/>
          <w:sz w:val="12"/>
        </w:rPr>
        <w:t xml:space="preserve"> | ADI 525</w:t>
      </w:r>
      <w:r>
        <w:rPr>
          <w:color w:val="003CA0"/>
          <w:sz w:val="12"/>
        </w:rPr>
        <w:t xml:space="preserve"> | rel. Sepúlveda Pertence</w:t>
      </w:r>
    </w:p>
    <w:p>
      <w:pPr>
        <w:ind w:left="288"/>
      </w:pPr>
      <w:r>
        <w:rPr>
          <w:color w:val="1E1E1E"/>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88"/>
      </w:pPr>
      <w:r>
        <w:rPr>
          <w:b/>
          <w:color w:val="003CA0"/>
          <w:sz w:val="16"/>
        </w:rPr>
        <w:t>[ADI 525 MC, rel. min. Sepúlveda Pertence, j. 12-6-1991, P, DJ de 2-4-2004.]</w:t>
      </w:r>
    </w:p>
    <w:p>
      <w:pPr>
        <w:ind w:left="288"/>
      </w:pPr>
      <w:r>
        <w:rPr>
          <w:color w:val="8C8C8C"/>
          <w:sz w:val="12"/>
        </w:rPr>
        <w:t>cf-art-102-inc-I-ali-a</w:t>
      </w:r>
      <w:r>
        <w:rPr>
          <w:color w:val="003CA0"/>
          <w:sz w:val="12"/>
        </w:rPr>
        <w:t xml:space="preserve"> | ADI 466</w:t>
      </w:r>
      <w:r>
        <w:rPr>
          <w:color w:val="003CA0"/>
          <w:sz w:val="12"/>
        </w:rPr>
        <w:t xml:space="preserve"> | rel. Celso de Mello</w:t>
      </w:r>
    </w:p>
    <w:p>
      <w:pPr>
        <w:ind w:left="288"/>
      </w:pPr>
      <w:r>
        <w:rPr>
          <w:color w:val="1E1E1E"/>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88"/>
      </w:pPr>
      <w:r>
        <w:rPr>
          <w:b/>
          <w:color w:val="003CA0"/>
          <w:sz w:val="16"/>
        </w:rPr>
        <w:t>[ADI 466, rel. min. Celso de Mello, j. 3-4-1991, P, DJ de 10-5-1991.]</w:t>
      </w:r>
    </w:p>
    <w:p>
      <w:pPr>
        <w:ind w:left="288"/>
      </w:pPr>
      <w:r>
        <w:rPr>
          <w:color w:val="8C8C8C"/>
          <w:sz w:val="12"/>
        </w:rPr>
        <w:t>cf-art-102-inc-I-ali-a</w:t>
      </w:r>
      <w:r>
        <w:rPr>
          <w:color w:val="003CA0"/>
          <w:sz w:val="12"/>
        </w:rPr>
        <w:t xml:space="preserve"> | ADI 4</w:t>
      </w:r>
      <w:r>
        <w:rPr>
          <w:color w:val="003CA0"/>
          <w:sz w:val="12"/>
        </w:rPr>
        <w:t xml:space="preserve"> | rel. Sydney Sanches</w:t>
      </w:r>
    </w:p>
    <w:p>
      <w:pPr>
        <w:ind w:left="288"/>
      </w:pPr>
      <w:r>
        <w:rPr>
          <w:color w:val="1E1E1E"/>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88"/>
      </w:pPr>
      <w:r>
        <w:rPr>
          <w:b/>
          <w:color w:val="003CA0"/>
          <w:sz w:val="16"/>
        </w:rPr>
        <w:t>[ADI 4, rel. min. Sydney Sanches, j. 7-3-1991, P, DJ de 25-6-1993.]</w:t>
      </w:r>
    </w:p>
    <w:p>
      <w:pPr>
        <w:ind w:left="288"/>
      </w:pPr>
      <w:r>
        <w:rPr>
          <w:color w:val="8C8C8C"/>
          <w:sz w:val="12"/>
        </w:rPr>
        <w:t>cf-art-102-inc-I-ali-a</w:t>
      </w:r>
      <w:r>
        <w:rPr>
          <w:color w:val="003CA0"/>
          <w:sz w:val="12"/>
        </w:rPr>
        <w:t xml:space="preserve"> | ADI 221</w:t>
      </w:r>
      <w:r>
        <w:rPr>
          <w:color w:val="003CA0"/>
          <w:sz w:val="12"/>
        </w:rPr>
        <w:t xml:space="preserve"> | rel. Moreira Alves</w:t>
      </w:r>
    </w:p>
    <w:p>
      <w:pPr>
        <w:ind w:left="288"/>
      </w:pPr>
      <w:r>
        <w:rPr>
          <w:color w:val="1E1E1E"/>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w:t>
      </w:r>
    </w:p>
    <w:p>
      <w:pPr>
        <w:ind w:left="288"/>
      </w:pPr>
      <w:r>
        <w:rPr>
          <w:b/>
          <w:color w:val="003CA0"/>
          <w:sz w:val="16"/>
        </w:rPr>
        <w:t>[ADI 221 MC, rel. min. Moreira Alves, j. 29-3-1990, P, DJ de 22-10-1993.]</w:t>
      </w:r>
    </w:p>
    <w:p>
      <w:pPr>
        <w:ind w:left="144"/>
      </w:pPr>
      <w:r>
        <w:rPr>
          <w:b/>
          <w:color w:val="B45A00"/>
          <w:sz w:val="16"/>
        </w:rPr>
        <w:t>REPERCUSSAO GERAL</w:t>
      </w:r>
    </w:p>
    <w:p>
      <w:pPr>
        <w:ind w:left="288"/>
      </w:pPr>
      <w:r>
        <w:rPr>
          <w:color w:val="8C8C8C"/>
          <w:sz w:val="12"/>
        </w:rPr>
        <w:t>cf-art-102-inc-I-ali-a</w:t>
      </w:r>
      <w:r>
        <w:rPr>
          <w:color w:val="003CA0"/>
          <w:sz w:val="12"/>
        </w:rPr>
        <w:t xml:space="preserve"> | RE 730462</w:t>
      </w:r>
      <w:r>
        <w:rPr>
          <w:color w:val="003CA0"/>
          <w:sz w:val="12"/>
        </w:rPr>
        <w:t xml:space="preserve"> | rel. Teori Zavascki</w:t>
      </w:r>
    </w:p>
    <w:p>
      <w:pPr>
        <w:ind w:left="288"/>
      </w:pPr>
      <w:r>
        <w:rPr>
          <w:color w:val="1E1E1E"/>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w:t>
      </w:r>
    </w:p>
    <w:p>
      <w:pPr>
        <w:ind w:left="288"/>
      </w:pPr>
      <w:r>
        <w:rPr>
          <w:b/>
          <w:color w:val="003CA0"/>
          <w:sz w:val="16"/>
        </w:rPr>
        <w:t>[RE 730.462, rel. min. Teori Zavascki, j. 28-5-2015, P, DJE de 9-9-2015, Tema 733, com mérito julgado.]</w:t>
      </w:r>
    </w:p>
    <w:p>
      <w:pPr>
        <w:ind w:left="144"/>
      </w:pPr>
      <w:r>
        <w:rPr>
          <w:b/>
          <w:color w:val="B45A00"/>
          <w:sz w:val="16"/>
        </w:rPr>
        <w:t>JULGADOS CORRELATOS</w:t>
      </w:r>
    </w:p>
    <w:p>
      <w:pPr>
        <w:ind w:left="288"/>
      </w:pPr>
      <w:r>
        <w:rPr>
          <w:color w:val="8C8C8C"/>
          <w:sz w:val="12"/>
        </w:rPr>
        <w:t>cf-art-102-inc-I-ali-a</w:t>
      </w:r>
      <w:r>
        <w:rPr>
          <w:color w:val="003CA0"/>
          <w:sz w:val="12"/>
        </w:rPr>
        <w:t xml:space="preserve"> | MS 32582</w:t>
      </w:r>
      <w:r>
        <w:rPr>
          <w:color w:val="003CA0"/>
          <w:sz w:val="12"/>
        </w:rPr>
        <w:t xml:space="preserve"> | rel. Celso de Mello</w:t>
      </w:r>
    </w:p>
    <w:p>
      <w:pPr>
        <w:ind w:left="288"/>
      </w:pPr>
      <w:r>
        <w:rPr>
          <w:color w:val="1E1E1E"/>
          <w:sz w:val="18"/>
        </w:rPr>
        <w:t>Não é possível a utilização do procedimento de controle administrativo como sucedâneo da ação direta de inconstitucionalidade, inclusive com usurpação da função jurisdicional deste egrégio STF (...).</w:t>
      </w:r>
    </w:p>
    <w:p>
      <w:pPr>
        <w:ind w:left="288"/>
      </w:pPr>
      <w:r>
        <w:rPr>
          <w:b/>
          <w:color w:val="003CA0"/>
          <w:sz w:val="16"/>
        </w:rPr>
        <w:t>[MS 32.582 MC, rel. min. Celso de Mello, j. 3-2-2014, dec. monocrática, DJE de 11-2-2014.]</w:t>
      </w:r>
    </w:p>
    <w:p>
      <w:pPr>
        <w:ind w:left="288"/>
      </w:pPr>
      <w:r>
        <w:rPr>
          <w:color w:val="8C8C8C"/>
          <w:sz w:val="12"/>
        </w:rPr>
        <w:t>cf-art-102-inc-I-ali-a</w:t>
      </w:r>
      <w:r>
        <w:rPr>
          <w:color w:val="003CA0"/>
          <w:sz w:val="12"/>
        </w:rPr>
        <w:t xml:space="preserve"> | RCL 6999</w:t>
      </w:r>
      <w:r>
        <w:rPr>
          <w:color w:val="003CA0"/>
          <w:sz w:val="12"/>
        </w:rPr>
        <w:t xml:space="preserve"> | rel. Teori Zavascki</w:t>
      </w:r>
    </w:p>
    <w:p>
      <w:pPr>
        <w:ind w:left="288"/>
      </w:pPr>
      <w:r>
        <w:rPr>
          <w:color w:val="1E1E1E"/>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88"/>
      </w:pPr>
      <w:r>
        <w:rPr>
          <w:b/>
          <w:color w:val="003CA0"/>
          <w:sz w:val="16"/>
        </w:rPr>
        <w:t>[Rcl 6.999 AgR, rel. min. Teori Zavascki, j. 17-10-2013, P, DJE de 7-11-2013.]</w:t>
      </w:r>
    </w:p>
    <w:p>
      <w:pPr>
        <w:ind w:left="288"/>
      </w:pPr>
      <w:r>
        <w:rPr>
          <w:color w:val="8C8C8C"/>
          <w:sz w:val="12"/>
        </w:rPr>
        <w:t>cf-art-102-inc-I-ali-a</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cf-art-102-inc-I-ali-a</w:t>
      </w:r>
      <w:r>
        <w:rPr>
          <w:color w:val="003CA0"/>
          <w:sz w:val="12"/>
        </w:rPr>
        <w:t xml:space="preserve"> | HC 104410</w:t>
      </w:r>
      <w:r>
        <w:rPr>
          <w:color w:val="003CA0"/>
          <w:sz w:val="12"/>
        </w:rPr>
        <w:t xml:space="preserve"> | rel. Gilmar Mendes</w:t>
      </w:r>
    </w:p>
    <w:p>
      <w:pPr>
        <w:ind w:left="288"/>
      </w:pPr>
      <w:r>
        <w:rPr>
          <w:color w:val="1E1E1E"/>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w:t>
      </w:r>
    </w:p>
    <w:p>
      <w:pPr>
        <w:ind w:left="288"/>
      </w:pPr>
      <w:r>
        <w:rPr>
          <w:b/>
          <w:color w:val="003CA0"/>
          <w:sz w:val="16"/>
        </w:rPr>
        <w:t>[HC 104.410, rel. min. Gilmar Mendes, j. 6-3-2012, 2ª T, DJE de 27-3-2012.]</w:t>
      </w:r>
    </w:p>
    <w:p>
      <w:pPr>
        <w:ind w:left="288"/>
      </w:pPr>
      <w:r>
        <w:rPr>
          <w:color w:val="8C8C8C"/>
          <w:sz w:val="12"/>
        </w:rPr>
        <w:t>cf-art-102-inc-I-ali-a</w:t>
      </w:r>
      <w:r>
        <w:rPr>
          <w:color w:val="003CA0"/>
          <w:sz w:val="12"/>
        </w:rPr>
        <w:t xml:space="preserve"> | RCL 4329</w:t>
      </w:r>
      <w:r>
        <w:rPr>
          <w:color w:val="003CA0"/>
          <w:sz w:val="12"/>
        </w:rPr>
        <w:t xml:space="preserve"> | rel. Ayres Britto</w:t>
      </w:r>
    </w:p>
    <w:p>
      <w:pPr>
        <w:ind w:left="288"/>
      </w:pPr>
      <w:r>
        <w:rPr>
          <w:color w:val="1E1E1E"/>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w:t>
      </w:r>
    </w:p>
    <w:p>
      <w:pPr>
        <w:ind w:left="288"/>
      </w:pPr>
      <w:r>
        <w:rPr>
          <w:b/>
          <w:color w:val="003CA0"/>
          <w:sz w:val="16"/>
        </w:rPr>
        <w:t>[Rcl 4.329, rel. min. Ayres Britto, j. 17-11-2011, P, DJE de 12-12-2011.]</w:t>
      </w:r>
    </w:p>
    <w:p>
      <w:pPr>
        <w:ind w:left="288"/>
      </w:pPr>
      <w:r>
        <w:rPr>
          <w:color w:val="8C8C8C"/>
          <w:sz w:val="12"/>
        </w:rPr>
        <w:t>cf-art-102-inc-I-ali-a</w:t>
      </w:r>
      <w:r>
        <w:rPr>
          <w:color w:val="003CA0"/>
          <w:sz w:val="12"/>
        </w:rPr>
        <w:t xml:space="preserve"> | AC 2390</w:t>
      </w:r>
      <w:r>
        <w:rPr>
          <w:color w:val="003CA0"/>
          <w:sz w:val="12"/>
        </w:rPr>
        <w:t xml:space="preserve"> | rel. Cármen Lúcia</w:t>
      </w:r>
    </w:p>
    <w:p>
      <w:pPr>
        <w:ind w:left="288"/>
      </w:pPr>
      <w:r>
        <w:rPr>
          <w:color w:val="1E1E1E"/>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88"/>
      </w:pPr>
      <w:r>
        <w:rPr>
          <w:b/>
          <w:color w:val="003CA0"/>
          <w:sz w:val="16"/>
        </w:rPr>
        <w:t>[AC 2.390 MC-REF, rel. min. Cármen Lúcia, j. 19-8-2010, P, DJE de 2-5-2011.]</w:t>
      </w:r>
    </w:p>
    <w:p>
      <w:pPr>
        <w:ind w:left="288"/>
      </w:pPr>
      <w:r>
        <w:rPr>
          <w:color w:val="8C8C8C"/>
          <w:sz w:val="12"/>
        </w:rPr>
        <w:t>cf-art-102-inc-I-ali-a</w:t>
      </w:r>
      <w:r>
        <w:rPr>
          <w:color w:val="003CA0"/>
          <w:sz w:val="12"/>
        </w:rPr>
        <w:t xml:space="preserve"> | RE 582258</w:t>
      </w:r>
      <w:r>
        <w:rPr>
          <w:color w:val="003CA0"/>
          <w:sz w:val="12"/>
        </w:rPr>
        <w:t xml:space="preserve"> | rel. Ricardo Lewandowski</w:t>
      </w:r>
    </w:p>
    <w:p>
      <w:pPr>
        <w:ind w:left="288"/>
      </w:pPr>
      <w:r>
        <w:rPr>
          <w:color w:val="1E1E1E"/>
          <w:sz w:val="18"/>
        </w:rPr>
        <w:t>O STF não tem competência para determinar, de imediato, a aplicação de eventual comando legal em substituição de lei ou ato normativo considerado inconstitucional.</w:t>
      </w:r>
    </w:p>
    <w:p>
      <w:pPr>
        <w:ind w:left="288"/>
      </w:pPr>
      <w:r>
        <w:rPr>
          <w:b/>
          <w:color w:val="003CA0"/>
          <w:sz w:val="16"/>
        </w:rPr>
        <w:t>[RE 582.258 AgR-AgR, rel. min. Ricardo Lewandowski, j. 6-4-2010, 1ª T, DJE de 14-5-2010.]</w:t>
      </w:r>
    </w:p>
    <w:p>
      <w:pPr>
        <w:ind w:left="288"/>
      </w:pPr>
      <w:r>
        <w:rPr>
          <w:color w:val="8C8C8C"/>
          <w:sz w:val="12"/>
        </w:rPr>
        <w:t>cf-art-102-inc-I-ali-a</w:t>
      </w:r>
      <w:r>
        <w:rPr>
          <w:color w:val="003CA0"/>
          <w:sz w:val="12"/>
        </w:rPr>
        <w:t xml:space="preserve"> | RE 579760</w:t>
      </w:r>
      <w:r>
        <w:rPr>
          <w:color w:val="003CA0"/>
          <w:sz w:val="12"/>
        </w:rPr>
        <w:t xml:space="preserve"> | rel. Cezar Peluso</w:t>
      </w:r>
    </w:p>
    <w:p>
      <w:pPr>
        <w:ind w:left="288"/>
      </w:pPr>
      <w:r>
        <w:rPr>
          <w:color w:val="1E1E1E"/>
          <w:sz w:val="18"/>
        </w:rPr>
        <w:t>São singulares os prazos recursais das ações de controle abstrato de constitucionalidade, em razão de seu reconhecido caráter objetivo.</w:t>
      </w:r>
    </w:p>
    <w:p>
      <w:pPr>
        <w:ind w:left="288"/>
      </w:pPr>
      <w:r>
        <w:rPr>
          <w:b/>
          <w:color w:val="003CA0"/>
          <w:sz w:val="16"/>
        </w:rPr>
        <w:t>[RE 579.760 ED, rel. min. Cezar Peluso, j. 27-10-2009, 2ª T, DJE de 20-11-2009.]</w:t>
      </w:r>
    </w:p>
    <w:p>
      <w:pPr>
        <w:ind w:left="288"/>
      </w:pPr>
      <w:r>
        <w:rPr>
          <w:color w:val="8C8C8C"/>
          <w:sz w:val="12"/>
        </w:rPr>
        <w:t>cf-art-102-inc-I-ali-a</w:t>
      </w:r>
      <w:r>
        <w:rPr>
          <w:color w:val="003CA0"/>
          <w:sz w:val="12"/>
        </w:rPr>
        <w:t xml:space="preserve"> | RCL 5914</w:t>
      </w:r>
      <w:r>
        <w:rPr>
          <w:color w:val="003CA0"/>
          <w:sz w:val="12"/>
        </w:rPr>
        <w:t xml:space="preserve"> | rel. Ricardo Lewandowski</w:t>
      </w:r>
    </w:p>
    <w:p>
      <w:pPr>
        <w:ind w:left="288"/>
      </w:pPr>
      <w:r>
        <w:rPr>
          <w:color w:val="1E1E1E"/>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88"/>
      </w:pPr>
      <w:r>
        <w:rPr>
          <w:b/>
          <w:color w:val="003CA0"/>
          <w:sz w:val="16"/>
        </w:rPr>
        <w:t>[Rcl 5.914 AgR, rel. min. Ricardo Lewandowski, j. 25-6-2008, P, DJE de 15-8-2008.]</w:t>
      </w:r>
    </w:p>
    <w:p>
      <w:pPr>
        <w:ind w:left="288"/>
      </w:pPr>
      <w:r>
        <w:rPr>
          <w:color w:val="8C8C8C"/>
          <w:sz w:val="12"/>
        </w:rPr>
        <w:t>cf-art-102-inc-I-ali-a</w:t>
      </w:r>
      <w:r>
        <w:rPr>
          <w:color w:val="003CA0"/>
          <w:sz w:val="12"/>
        </w:rPr>
        <w:t xml:space="preserve"> | RE 424993</w:t>
      </w:r>
      <w:r>
        <w:rPr>
          <w:color w:val="003CA0"/>
          <w:sz w:val="12"/>
        </w:rPr>
        <w:t xml:space="preserve"> | rel. Joaquim Barbosa</w:t>
      </w:r>
    </w:p>
    <w:p>
      <w:pPr>
        <w:ind w:left="288"/>
      </w:pPr>
      <w:r>
        <w:rPr>
          <w:color w:val="1E1E1E"/>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88"/>
      </w:pPr>
      <w:r>
        <w:rPr>
          <w:b/>
          <w:color w:val="003CA0"/>
          <w:sz w:val="16"/>
        </w:rPr>
        <w:t>[RE 424.993, rel. min. Joaquim Barbosa, j. 12-9-2007, P, DJ de 19-10-2007.]</w:t>
      </w:r>
    </w:p>
    <w:p>
      <w:pPr>
        <w:ind w:left="288"/>
      </w:pPr>
      <w:r>
        <w:rPr>
          <w:color w:val="8C8C8C"/>
          <w:sz w:val="12"/>
        </w:rPr>
        <w:t>cf-art-102-inc-I-ali-a</w:t>
      </w:r>
      <w:r>
        <w:rPr>
          <w:color w:val="003CA0"/>
          <w:sz w:val="12"/>
        </w:rPr>
        <w:t xml:space="preserve"> | PET 3476</w:t>
      </w:r>
      <w:r>
        <w:rPr>
          <w:color w:val="003CA0"/>
          <w:sz w:val="12"/>
        </w:rPr>
        <w:t xml:space="preserve"> | rel. Gilmar Mendes</w:t>
      </w:r>
    </w:p>
    <w:p>
      <w:pPr>
        <w:ind w:left="288"/>
      </w:pPr>
      <w:r>
        <w:rPr>
          <w:color w:val="1E1E1E"/>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88"/>
      </w:pPr>
      <w:r>
        <w:rPr>
          <w:b/>
          <w:color w:val="003CA0"/>
          <w:sz w:val="16"/>
        </w:rPr>
        <w:t>[Pet 3.476 AgR, rel. min. Gilmar Mendes, j. 3-5-2006, P, DJ de 9-6-2006.]</w:t>
      </w:r>
    </w:p>
    <w:p>
      <w:pPr>
        <w:ind w:left="288"/>
      </w:pPr>
      <w:r>
        <w:rPr>
          <w:color w:val="8C8C8C"/>
          <w:sz w:val="12"/>
        </w:rPr>
        <w:t>cf-art-102-inc-I-ali-a</w:t>
      </w:r>
      <w:r>
        <w:rPr>
          <w:color w:val="003CA0"/>
          <w:sz w:val="12"/>
        </w:rPr>
        <w:t xml:space="preserve"> | RE 313768</w:t>
      </w:r>
      <w:r>
        <w:rPr>
          <w:color w:val="003CA0"/>
          <w:sz w:val="12"/>
        </w:rPr>
        <w:t xml:space="preserve"> | rel. Sepúlveda Pertence</w:t>
      </w:r>
    </w:p>
    <w:p>
      <w:pPr>
        <w:ind w:left="288"/>
      </w:pPr>
      <w:r>
        <w:rPr>
          <w:color w:val="1E1E1E"/>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88"/>
      </w:pPr>
      <w:r>
        <w:rPr>
          <w:b/>
          <w:color w:val="003CA0"/>
          <w:sz w:val="16"/>
        </w:rPr>
        <w:t>[RE 313.768 AgR, rel. min. Sepúlveda Pertence, j. 26-11-2002, 1ª T, DJ de 19-12-2002.]</w:t>
      </w:r>
    </w:p>
    <w:p>
      <w:pPr>
        <w:ind w:left="144"/>
      </w:pPr>
      <w:r>
        <w:rPr>
          <w:b/>
          <w:color w:val="B45A00"/>
          <w:sz w:val="16"/>
        </w:rPr>
        <w:t>CONTROLE CONCENTRADO</w:t>
      </w:r>
    </w:p>
    <w:p>
      <w:pPr>
        <w:ind w:left="288"/>
      </w:pPr>
      <w:r>
        <w:rPr>
          <w:color w:val="8C8C8C"/>
          <w:sz w:val="12"/>
        </w:rPr>
        <w:t>cf-art-102-inc-I-ali-a</w:t>
      </w:r>
      <w:r>
        <w:rPr>
          <w:color w:val="003CA0"/>
          <w:sz w:val="12"/>
        </w:rPr>
        <w:t xml:space="preserve"> | PET 1543</w:t>
      </w:r>
      <w:r>
        <w:rPr>
          <w:color w:val="003CA0"/>
          <w:sz w:val="12"/>
        </w:rPr>
        <w:t xml:space="preserve"> | rel. Marco Aurélio</w:t>
      </w:r>
    </w:p>
    <w:p>
      <w:pPr>
        <w:ind w:left="288"/>
      </w:pPr>
      <w:r>
        <w:rPr>
          <w:b/>
          <w:color w:val="003CA0"/>
          <w:sz w:val="16"/>
        </w:rPr>
        <w:t>[Pet 1.543 AgR, rel. min. Marco Aurélio, j. 10-10-2001, P, DJ de 9-11-2001.]</w:t>
      </w:r>
    </w:p>
    <w:p>
      <w:pPr>
        <w:ind w:left="288"/>
      </w:pPr>
      <w:r>
        <w:rPr>
          <w:color w:val="8C8C8C"/>
          <w:sz w:val="12"/>
        </w:rPr>
        <w:t>cf-art-102-inc-I-ali-a</w:t>
      </w:r>
      <w:r>
        <w:rPr>
          <w:color w:val="003CA0"/>
          <w:sz w:val="12"/>
        </w:rPr>
        <w:t xml:space="preserve"> | PET 2066</w:t>
      </w:r>
      <w:r>
        <w:rPr>
          <w:color w:val="003CA0"/>
          <w:sz w:val="12"/>
        </w:rPr>
        <w:t xml:space="preserve"> | rel. Sepúlveda Pertence</w:t>
      </w:r>
    </w:p>
    <w:p>
      <w:pPr>
        <w:ind w:left="288"/>
      </w:pPr>
      <w:r>
        <w:rPr>
          <w:color w:val="1E1E1E"/>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88"/>
      </w:pPr>
      <w:r>
        <w:rPr>
          <w:b/>
          <w:color w:val="003CA0"/>
          <w:sz w:val="16"/>
        </w:rPr>
        <w:t>[Pet 2.066 AgR-QO, rel. min. Sepúlveda Pertence, j. 2-8-2000, P, DJ de 28-2-2003.]</w:t>
      </w:r>
    </w:p>
    <w:p>
      <w:pPr>
        <w:ind w:left="288"/>
      </w:pPr>
      <w:r>
        <w:rPr>
          <w:color w:val="8C8C8C"/>
          <w:sz w:val="12"/>
        </w:rPr>
        <w:t>cf-art-102-inc-I-ali-a</w:t>
      </w:r>
      <w:r>
        <w:rPr>
          <w:color w:val="003CA0"/>
          <w:sz w:val="12"/>
        </w:rPr>
        <w:t xml:space="preserve"> | RHC 76946</w:t>
      </w:r>
      <w:r>
        <w:rPr>
          <w:color w:val="003CA0"/>
          <w:sz w:val="12"/>
        </w:rPr>
        <w:t xml:space="preserve"> | rel. Carlos Velloso</w:t>
      </w:r>
    </w:p>
    <w:p>
      <w:pPr>
        <w:ind w:left="288"/>
      </w:pPr>
      <w:r>
        <w:rPr>
          <w:color w:val="1E1E1E"/>
          <w:sz w:val="18"/>
        </w:rPr>
        <w:t>Possibilidade da discussão da constitucionalidade de norma legal no processo do habeas corpus.</w:t>
      </w:r>
    </w:p>
    <w:p>
      <w:pPr>
        <w:ind w:left="288"/>
      </w:pPr>
      <w:r>
        <w:rPr>
          <w:b/>
          <w:color w:val="003CA0"/>
          <w:sz w:val="16"/>
        </w:rPr>
        <w:t>[RHC 76.946, rel. min. Carlos Velloso, j. 27-4-1999, 2ª T, DJ de 11-6-1999.]</w:t>
      </w:r>
    </w:p>
    <w:p>
      <w:pPr>
        <w:ind w:left="288"/>
      </w:pPr>
      <w:r>
        <w:rPr>
          <w:color w:val="8C8C8C"/>
          <w:sz w:val="12"/>
        </w:rPr>
        <w:t>cf-art-102-inc-I-ali-a</w:t>
      </w:r>
      <w:r>
        <w:rPr>
          <w:color w:val="003CA0"/>
          <w:sz w:val="12"/>
        </w:rPr>
        <w:t xml:space="preserve"> | RE 220271</w:t>
      </w:r>
      <w:r>
        <w:rPr>
          <w:color w:val="003CA0"/>
          <w:sz w:val="12"/>
        </w:rPr>
        <w:t xml:space="preserve"> | rel. Sepúlveda Pertence</w:t>
      </w:r>
    </w:p>
    <w:p>
      <w:pPr>
        <w:ind w:left="288"/>
      </w:pPr>
      <w:r>
        <w:rPr>
          <w:color w:val="1E1E1E"/>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88"/>
      </w:pPr>
      <w:r>
        <w:rPr>
          <w:b/>
          <w:color w:val="003CA0"/>
          <w:sz w:val="16"/>
        </w:rPr>
        <w:t>[RE 220.271, rel. min. Sepúlveda Pertence, j. 10-3-1998, 1ª T, DJ de 3-4-1998.]</w:t>
      </w:r>
    </w:p>
    <w:p>
      <w:pPr>
        <w:ind w:left="288"/>
      </w:pPr>
      <w:r>
        <w:rPr>
          <w:color w:val="8C8C8C"/>
          <w:sz w:val="12"/>
        </w:rPr>
        <w:t>cf-art-102-inc-I-ali-b</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cf-art-102-inc-I-ali-b</w:t>
      </w:r>
      <w:r>
        <w:rPr>
          <w:color w:val="003CA0"/>
          <w:sz w:val="12"/>
        </w:rPr>
        <w:t xml:space="preserve"> | AP 2668</w:t>
      </w:r>
      <w:r>
        <w:rPr>
          <w:color w:val="003CA0"/>
          <w:sz w:val="12"/>
        </w:rPr>
        <w:t xml:space="preserve"> | rel. Alexandre Moraes</w:t>
      </w:r>
    </w:p>
    <w:p>
      <w:pPr>
        <w:ind w:left="288"/>
      </w:pPr>
      <w:r>
        <w:rPr>
          <w:color w:val="1E1E1E"/>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88"/>
      </w:pPr>
      <w:r>
        <w:rPr>
          <w:b/>
          <w:color w:val="003CA0"/>
          <w:sz w:val="16"/>
        </w:rPr>
        <w:t>[AP 2.668, rel. min. Alexandre Moraes, j. 11.09.2025, 1ª T, Informativo STF 1.190, DJE de 22-10-2025]</w:t>
      </w:r>
    </w:p>
    <w:p>
      <w:pPr>
        <w:ind w:left="288"/>
      </w:pPr>
      <w:r>
        <w:rPr>
          <w:color w:val="8C8C8C"/>
          <w:sz w:val="12"/>
        </w:rPr>
        <w:t>cf-art-102-inc-I-ali-b</w:t>
      </w:r>
      <w:r>
        <w:rPr>
          <w:color w:val="003CA0"/>
          <w:sz w:val="12"/>
        </w:rPr>
        <w:t xml:space="preserve"> | ADI 7083</w:t>
      </w:r>
      <w:r>
        <w:rPr>
          <w:color w:val="003CA0"/>
          <w:sz w:val="12"/>
        </w:rPr>
        <w:t xml:space="preserve"> | rel. Cármen Lúcia</w:t>
      </w:r>
    </w:p>
    <w:p>
      <w:pPr>
        <w:ind w:left="288"/>
      </w:pPr>
      <w:r>
        <w:rPr>
          <w:color w:val="1E1E1E"/>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88"/>
      </w:pPr>
      <w:r>
        <w:rPr>
          <w:b/>
          <w:color w:val="003CA0"/>
          <w:sz w:val="16"/>
        </w:rPr>
        <w:t>[ADI 7.083, rel. min. Cármen Lúcia, j. 16-5-2022, P, DJE de 24-5-2022.]</w:t>
      </w:r>
    </w:p>
    <w:p>
      <w:pPr>
        <w:ind w:left="288"/>
      </w:pPr>
      <w:r>
        <w:rPr>
          <w:color w:val="8C8C8C"/>
          <w:sz w:val="12"/>
        </w:rPr>
        <w:t>cf-art-102-inc-I-ali-b</w:t>
      </w:r>
      <w:r>
        <w:rPr>
          <w:color w:val="003CA0"/>
          <w:sz w:val="12"/>
        </w:rPr>
        <w:t xml:space="preserve"> | ADI 5175</w:t>
      </w:r>
      <w:r>
        <w:rPr>
          <w:color w:val="003CA0"/>
          <w:sz w:val="12"/>
        </w:rPr>
        <w:t xml:space="preserve"> | rel. Gilmar Mendes</w:t>
      </w:r>
    </w:p>
    <w:p>
      <w:pPr>
        <w:ind w:left="288"/>
      </w:pPr>
      <w:r>
        <w:rPr>
          <w:color w:val="1E1E1E"/>
          <w:sz w:val="18"/>
        </w:rPr>
        <w:t xml:space="preserve">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w:t>
      </w:r>
    </w:p>
    <w:p>
      <w:pPr>
        <w:ind w:left="288"/>
      </w:pPr>
      <w:r>
        <w:rPr>
          <w:b/>
          <w:color w:val="003CA0"/>
          <w:sz w:val="16"/>
        </w:rPr>
        <w:t>[ADI 5.175, rel. min. Gilmar Mendes, j. 22-6-2020, P, DJE de 6-8-2020.]</w:t>
      </w:r>
    </w:p>
    <w:p>
      <w:pPr>
        <w:ind w:left="288"/>
      </w:pPr>
      <w:r>
        <w:rPr>
          <w:color w:val="8C8C8C"/>
          <w:sz w:val="12"/>
        </w:rPr>
        <w:t>cf-art-102-inc-I-ali-b</w:t>
      </w:r>
      <w:r>
        <w:rPr>
          <w:color w:val="003CA0"/>
          <w:sz w:val="12"/>
        </w:rPr>
        <w:t xml:space="preserve"> | ADI 4381</w:t>
      </w:r>
      <w:r>
        <w:rPr>
          <w:color w:val="003CA0"/>
          <w:sz w:val="12"/>
        </w:rPr>
        <w:t xml:space="preserve"> | rel. Roberto Barroso</w:t>
      </w:r>
    </w:p>
    <w:p>
      <w:pPr>
        <w:ind w:left="288"/>
      </w:pPr>
      <w:r>
        <w:rPr>
          <w:color w:val="1E1E1E"/>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88"/>
      </w:pPr>
      <w:r>
        <w:rPr>
          <w:b/>
          <w:color w:val="003CA0"/>
          <w:sz w:val="16"/>
        </w:rPr>
        <w:t>[ADI 4.381, rel. min. Roberto Barroso, j. 22-6-2020, P, DJE de 7-8-2020.]</w:t>
      </w:r>
    </w:p>
    <w:p>
      <w:pPr>
        <w:ind w:left="288"/>
      </w:pPr>
      <w:r>
        <w:rPr>
          <w:color w:val="8C8C8C"/>
          <w:sz w:val="12"/>
        </w:rPr>
        <w:t>cf-art-102-inc-I-ali-b</w:t>
      </w:r>
      <w:r>
        <w:rPr>
          <w:color w:val="003CA0"/>
          <w:sz w:val="12"/>
        </w:rPr>
        <w:t xml:space="preserve"> | ADI 2797</w:t>
      </w:r>
      <w:r>
        <w:rPr>
          <w:color w:val="003CA0"/>
          <w:sz w:val="12"/>
        </w:rPr>
        <w:t xml:space="preserve"> | rel. p/ o ac</w:t>
      </w:r>
    </w:p>
    <w:p>
      <w:pPr>
        <w:ind w:left="288"/>
      </w:pPr>
      <w:r>
        <w:rPr>
          <w:color w:val="1E1E1E"/>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w:t>
      </w:r>
    </w:p>
    <w:p>
      <w:pPr>
        <w:ind w:left="288"/>
      </w:pPr>
      <w:r>
        <w:rPr>
          <w:b/>
          <w:color w:val="003CA0"/>
          <w:sz w:val="16"/>
        </w:rPr>
        <w:t>[ADI 2.797 ED, rel. p/ o ac. min. Ayres Britto, j. 17-5-2012, P, DJE de 28-2-2013.]</w:t>
      </w:r>
    </w:p>
    <w:p>
      <w:pPr>
        <w:ind w:left="288"/>
      </w:pPr>
      <w:r>
        <w:rPr>
          <w:color w:val="8C8C8C"/>
          <w:sz w:val="12"/>
        </w:rPr>
        <w:t>cf-art-102-inc-I-ali-b</w:t>
      </w:r>
      <w:r>
        <w:rPr>
          <w:color w:val="003CA0"/>
          <w:sz w:val="12"/>
        </w:rPr>
        <w:t xml:space="preserve"> | INQ 4787</w:t>
      </w:r>
      <w:r>
        <w:rPr>
          <w:color w:val="003CA0"/>
          <w:sz w:val="12"/>
        </w:rPr>
        <w:t xml:space="preserve"> | rel. Gilmar Mendes</w:t>
      </w:r>
    </w:p>
    <w:p>
      <w:pPr>
        <w:ind w:left="288"/>
      </w:pPr>
      <w:r>
        <w:rPr>
          <w:color w:val="1E1E1E"/>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w:t>
      </w:r>
    </w:p>
    <w:p>
      <w:pPr>
        <w:ind w:left="288"/>
      </w:pPr>
      <w:r>
        <w:rPr>
          <w:b/>
          <w:color w:val="003CA0"/>
          <w:sz w:val="16"/>
        </w:rPr>
        <w:t>[Inq 4.787 AgR-QO, rel. min. Gilmar Mendes, j. 12.03.2025, P, DJE de 27.05.2025.]</w:t>
      </w:r>
    </w:p>
    <w:p>
      <w:pPr>
        <w:ind w:left="288"/>
      </w:pPr>
      <w:r>
        <w:rPr>
          <w:color w:val="8C8C8C"/>
          <w:sz w:val="12"/>
        </w:rPr>
        <w:t>cf-art-102-inc-I-ali-b</w:t>
      </w:r>
      <w:r>
        <w:rPr>
          <w:color w:val="003CA0"/>
          <w:sz w:val="12"/>
        </w:rPr>
        <w:t xml:space="preserve"> | RE 696533</w:t>
      </w:r>
      <w:r>
        <w:rPr>
          <w:color w:val="003CA0"/>
          <w:sz w:val="12"/>
        </w:rPr>
        <w:t xml:space="preserve"> | rel. Luiz Fux</w:t>
      </w:r>
    </w:p>
    <w:p>
      <w:pPr>
        <w:ind w:left="288"/>
      </w:pPr>
      <w:r>
        <w:rPr>
          <w:color w:val="1E1E1E"/>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88"/>
      </w:pPr>
      <w:r>
        <w:rPr>
          <w:b/>
          <w:color w:val="003CA0"/>
          <w:sz w:val="16"/>
        </w:rPr>
        <w:t>[RE 696.533 AgR-ED, rel. min. Luiz Fux, j. 31-3-2017, 1ª T, DJE de 20-4-2017.]</w:t>
      </w:r>
    </w:p>
    <w:p>
      <w:pPr>
        <w:ind w:left="288"/>
      </w:pPr>
      <w:r>
        <w:rPr>
          <w:color w:val="8C8C8C"/>
          <w:sz w:val="12"/>
        </w:rPr>
        <w:t>cf-art-102-inc-I-ali-b</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cf-art-102-inc-I-ali-b</w:t>
      </w:r>
      <w:r>
        <w:rPr>
          <w:color w:val="003CA0"/>
          <w:sz w:val="12"/>
        </w:rPr>
        <w:t xml:space="preserve"> | INQ 3983</w:t>
      </w:r>
      <w:r>
        <w:rPr>
          <w:color w:val="003CA0"/>
          <w:sz w:val="12"/>
        </w:rPr>
        <w:t xml:space="preserve"> | rel. Teori Zavascki</w:t>
      </w:r>
    </w:p>
    <w:p>
      <w:pPr>
        <w:ind w:left="288"/>
      </w:pPr>
      <w:r>
        <w:rPr>
          <w:color w:val="1E1E1E"/>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w:t>
      </w:r>
    </w:p>
    <w:p>
      <w:pPr>
        <w:ind w:left="288"/>
      </w:pPr>
      <w:r>
        <w:rPr>
          <w:b/>
          <w:color w:val="003CA0"/>
          <w:sz w:val="16"/>
        </w:rPr>
        <w:t>[Inq 3.983, rel. min. Teori Zavascki, j. 3-3-2016, P, DJE de 12-5-2016.]</w:t>
      </w:r>
    </w:p>
    <w:p>
      <w:pPr>
        <w:ind w:left="288"/>
      </w:pPr>
      <w:r>
        <w:rPr>
          <w:color w:val="8C8C8C"/>
          <w:sz w:val="12"/>
        </w:rPr>
        <w:t>cf-art-102-inc-I-ali-b</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cf-art-102-inc-I-ali-b</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w:t>
      </w:r>
    </w:p>
    <w:p>
      <w:pPr>
        <w:ind w:left="288"/>
      </w:pPr>
      <w:r>
        <w:rPr>
          <w:b/>
          <w:color w:val="003CA0"/>
          <w:sz w:val="16"/>
        </w:rPr>
        <w:t>[AP 563, rel. min. Teori Zavascki, j. 21-10-2014, 2ª T, DJE de 28-11-2014.]</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88"/>
      </w:pPr>
      <w:r>
        <w:rPr>
          <w:b/>
          <w:color w:val="003CA0"/>
          <w:sz w:val="16"/>
        </w:rPr>
        <w:t>[AP 606 QO, rel. min. Roberto Barroso, j. 12-8-2014, 1ª T, DJE de 18-9-2014.]</w:t>
      </w:r>
    </w:p>
    <w:p>
      <w:pPr>
        <w:ind w:left="288"/>
      </w:pPr>
      <w:r>
        <w:rPr>
          <w:color w:val="8C8C8C"/>
          <w:sz w:val="12"/>
        </w:rPr>
        <w:t>cf-art-102-inc-I-ali-b</w:t>
      </w:r>
      <w:r>
        <w:rPr>
          <w:color w:val="003CA0"/>
          <w:sz w:val="12"/>
        </w:rPr>
        <w:t xml:space="preserve"> | AP 639</w:t>
      </w:r>
      <w:r>
        <w:rPr>
          <w:color w:val="003CA0"/>
          <w:sz w:val="12"/>
        </w:rPr>
        <w:t xml:space="preserve"> | rel. Cármen Lúcia</w:t>
      </w:r>
    </w:p>
    <w:p>
      <w:pPr>
        <w:ind w:left="288"/>
      </w:pPr>
      <w:r>
        <w:rPr>
          <w:color w:val="1E1E1E"/>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88"/>
      </w:pPr>
      <w:r>
        <w:rPr>
          <w:b/>
          <w:color w:val="003CA0"/>
          <w:sz w:val="16"/>
        </w:rPr>
        <w:t>[AP 639 AgR, rel. min. Cármen Lúcia, j. 5-6-2014, P, DJE de 13-6-2014.]</w:t>
      </w:r>
    </w:p>
    <w:p>
      <w:pPr>
        <w:ind w:left="288"/>
      </w:pPr>
      <w:r>
        <w:rPr>
          <w:color w:val="8C8C8C"/>
          <w:sz w:val="12"/>
        </w:rPr>
        <w:t>cf-art-102-inc-I-ali-b</w:t>
      </w:r>
      <w:r>
        <w:rPr>
          <w:color w:val="003CA0"/>
          <w:sz w:val="12"/>
        </w:rPr>
        <w:t xml:space="preserve"> | AP 634</w:t>
      </w:r>
      <w:r>
        <w:rPr>
          <w:color w:val="003CA0"/>
          <w:sz w:val="12"/>
        </w:rPr>
        <w:t xml:space="preserve"> | rel. Roberto Barroso</w:t>
      </w:r>
    </w:p>
    <w:p>
      <w:pPr>
        <w:ind w:left="288"/>
      </w:pPr>
      <w:r>
        <w:rPr>
          <w:color w:val="1E1E1E"/>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w:t>
      </w:r>
    </w:p>
    <w:p>
      <w:pPr>
        <w:ind w:left="288"/>
      </w:pPr>
      <w:r>
        <w:rPr>
          <w:b/>
          <w:color w:val="003CA0"/>
          <w:sz w:val="16"/>
        </w:rPr>
        <w:t>[AP 634 QO, rel. min. Roberto Barroso, j. 6-2-2014, P, DJE de 30-10-2014.]</w:t>
      </w:r>
    </w:p>
    <w:p>
      <w:pPr>
        <w:ind w:left="288"/>
      </w:pPr>
      <w:r>
        <w:rPr>
          <w:color w:val="8C8C8C"/>
          <w:sz w:val="12"/>
        </w:rPr>
        <w:t>cf-art-102-inc-I-ali-b</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cf-art-102-inc-I-ali-b</w:t>
      </w:r>
      <w:r>
        <w:rPr>
          <w:color w:val="003CA0"/>
          <w:sz w:val="12"/>
        </w:rPr>
        <w:t xml:space="preserve"> | INQ 2890</w:t>
      </w:r>
      <w:r>
        <w:rPr>
          <w:color w:val="003CA0"/>
          <w:sz w:val="12"/>
        </w:rPr>
        <w:t xml:space="preserve"> | rel. Dias Toffoli</w:t>
      </w:r>
    </w:p>
    <w:p>
      <w:pPr>
        <w:ind w:left="288"/>
      </w:pPr>
      <w:r>
        <w:rPr>
          <w:color w:val="1E1E1E"/>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88"/>
      </w:pPr>
      <w:r>
        <w:rPr>
          <w:b/>
          <w:color w:val="003CA0"/>
          <w:sz w:val="16"/>
        </w:rPr>
        <w:t>[Inq 2.890 AgR, rel. min. Dias Toffoli, j. 15-9-2011, P, DJE de 10-10-2011.]</w:t>
      </w:r>
    </w:p>
    <w:p>
      <w:pPr>
        <w:ind w:left="288"/>
      </w:pPr>
      <w:r>
        <w:rPr>
          <w:color w:val="8C8C8C"/>
          <w:sz w:val="12"/>
        </w:rPr>
        <w:t>cf-art-102-inc-I-ali-b</w:t>
      </w:r>
      <w:r>
        <w:rPr>
          <w:color w:val="003CA0"/>
          <w:sz w:val="12"/>
        </w:rPr>
        <w:t xml:space="preserve"> | INQ 1645</w:t>
      </w:r>
      <w:r>
        <w:rPr>
          <w:color w:val="003CA0"/>
          <w:sz w:val="12"/>
        </w:rPr>
        <w:t xml:space="preserve"> | rel. Luiz Fux</w:t>
      </w:r>
    </w:p>
    <w:p>
      <w:pPr>
        <w:ind w:left="288"/>
      </w:pPr>
      <w:r>
        <w:rPr>
          <w:color w:val="1E1E1E"/>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88"/>
      </w:pPr>
      <w:r>
        <w:rPr>
          <w:b/>
          <w:color w:val="003CA0"/>
          <w:sz w:val="16"/>
        </w:rPr>
        <w:t>[Inq 1.645 ED, rel. min. Luiz Fux, j. 19-5-2011, P, DJE de 17-6-2011.]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w:t>
      </w:r>
    </w:p>
    <w:p>
      <w:pPr>
        <w:ind w:left="288"/>
      </w:pPr>
      <w:r>
        <w:rPr>
          <w:b/>
          <w:color w:val="003CA0"/>
          <w:sz w:val="16"/>
        </w:rPr>
        <w:t>[AP 396, rel. min. Cármen Lúcia, j. 28-10-2010, P, DJE de 28-4-2011.]</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w:t>
      </w:r>
    </w:p>
    <w:p>
      <w:pPr>
        <w:ind w:left="288"/>
      </w:pPr>
      <w:r>
        <w:rPr>
          <w:b/>
          <w:color w:val="003CA0"/>
          <w:sz w:val="16"/>
        </w:rPr>
        <w:t>[AP 420 AgR, rel. min. Joaquim Barbosa, j. 9-9-2010, P, DJE de 14-3-2012.]</w:t>
      </w:r>
    </w:p>
    <w:p>
      <w:pPr>
        <w:ind w:left="288"/>
      </w:pPr>
      <w:r>
        <w:rPr>
          <w:color w:val="8C8C8C"/>
          <w:sz w:val="12"/>
        </w:rPr>
        <w:t>cf-art-102-inc-I-ali-b</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cf-art-102-inc-I-ali-b</w:t>
      </w:r>
      <w:r>
        <w:rPr>
          <w:color w:val="003CA0"/>
          <w:sz w:val="12"/>
        </w:rPr>
        <w:t xml:space="preserve"> | PET 3421</w:t>
      </w:r>
      <w:r>
        <w:rPr>
          <w:color w:val="003CA0"/>
          <w:sz w:val="12"/>
        </w:rPr>
        <w:t xml:space="preserve"> | rel. Cezar Peluso</w:t>
      </w:r>
    </w:p>
    <w:p>
      <w:pPr>
        <w:ind w:left="288"/>
      </w:pPr>
      <w:r>
        <w:rPr>
          <w:color w:val="1E1E1E"/>
          <w:sz w:val="18"/>
        </w:rPr>
        <w:t>Vide AP 420 AgR, rel. min. Joaquim Barbosa, j. 9-9-2010, P, DJE de 14-3-2012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cf-art-102-inc-I-ali-b</w:t>
      </w:r>
      <w:r>
        <w:rPr>
          <w:color w:val="003CA0"/>
          <w:sz w:val="12"/>
        </w:rPr>
        <w:t xml:space="preserve"> | INQ 2295</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88"/>
      </w:pPr>
      <w:r>
        <w:rPr>
          <w:b/>
          <w:color w:val="003CA0"/>
          <w:sz w:val="16"/>
        </w:rPr>
        <w:t>[Inq 2.295, red. do ac. min. Menezes Direito, j. 23-10-2008, P, DJE de 5-6-2009.]</w:t>
      </w:r>
    </w:p>
    <w:p>
      <w:pPr>
        <w:ind w:left="288"/>
      </w:pPr>
      <w:r>
        <w:rPr>
          <w:color w:val="8C8C8C"/>
          <w:sz w:val="12"/>
        </w:rPr>
        <w:t>cf-art-102-inc-I-ali-b</w:t>
      </w:r>
      <w:r>
        <w:rPr>
          <w:color w:val="003CA0"/>
          <w:sz w:val="12"/>
        </w:rPr>
        <w:t xml:space="preserve"> | PET 3466</w:t>
      </w:r>
      <w:r>
        <w:rPr>
          <w:color w:val="003CA0"/>
          <w:sz w:val="12"/>
        </w:rPr>
        <w:t xml:space="preserve"> | rel. Ellen Gracie</w:t>
      </w:r>
    </w:p>
    <w:p>
      <w:pPr>
        <w:ind w:left="288"/>
      </w:pPr>
      <w:r>
        <w:rPr>
          <w:color w:val="1E1E1E"/>
          <w:sz w:val="18"/>
        </w:rPr>
        <w:t>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w:t>
      </w:r>
    </w:p>
    <w:p>
      <w:pPr>
        <w:ind w:left="288"/>
      </w:pPr>
      <w:r>
        <w:rPr>
          <w:b/>
          <w:color w:val="003CA0"/>
          <w:sz w:val="16"/>
        </w:rPr>
        <w:t>[Pet 3.466 AgR, rel. min. Ellen Gracie, j. 23-10-2008, P, DJE de 21-11-2008.]</w:t>
      </w:r>
    </w:p>
    <w:p>
      <w:pPr>
        <w:ind w:left="288"/>
      </w:pPr>
      <w:r>
        <w:rPr>
          <w:color w:val="8C8C8C"/>
          <w:sz w:val="12"/>
        </w:rPr>
        <w:t>cf-art-102-inc-I-ali-b</w:t>
      </w:r>
      <w:r>
        <w:rPr>
          <w:color w:val="003CA0"/>
          <w:sz w:val="12"/>
        </w:rPr>
        <w:t xml:space="preserve"> | INQ 2706</w:t>
      </w:r>
      <w:r>
        <w:rPr>
          <w:color w:val="003CA0"/>
          <w:sz w:val="12"/>
        </w:rPr>
        <w:t xml:space="preserve"> | rel. Menezes Direito</w:t>
      </w:r>
    </w:p>
    <w:p>
      <w:pPr>
        <w:ind w:left="288"/>
      </w:pPr>
      <w:r>
        <w:rPr>
          <w:color w:val="1E1E1E"/>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88"/>
      </w:pPr>
      <w:r>
        <w:rPr>
          <w:b/>
          <w:color w:val="003CA0"/>
          <w:sz w:val="16"/>
        </w:rPr>
        <w:t>[Inq 2.706 AgR, rel. min. Menezes Direito, j. 14-8-2008, P, DJE de 25-9-2008.]</w:t>
      </w:r>
    </w:p>
    <w:p>
      <w:pPr>
        <w:ind w:left="288"/>
      </w:pPr>
      <w:r>
        <w:rPr>
          <w:color w:val="8C8C8C"/>
          <w:sz w:val="12"/>
        </w:rPr>
        <w:t>cf-art-102-inc-I-ali-b</w:t>
      </w:r>
      <w:r>
        <w:rPr>
          <w:color w:val="003CA0"/>
          <w:sz w:val="12"/>
        </w:rPr>
        <w:t xml:space="preserve"> | AP 333</w:t>
      </w:r>
      <w:r>
        <w:rPr>
          <w:color w:val="003CA0"/>
          <w:sz w:val="12"/>
        </w:rPr>
        <w:t xml:space="preserve"> | rel. Joaquim Barbosa</w:t>
      </w:r>
    </w:p>
    <w:p>
      <w:pPr>
        <w:ind w:left="288"/>
      </w:pPr>
      <w:r>
        <w:rPr>
          <w:color w:val="1E1E1E"/>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w:t>
      </w:r>
    </w:p>
    <w:p>
      <w:pPr>
        <w:ind w:left="288"/>
      </w:pPr>
      <w:r>
        <w:rPr>
          <w:b/>
          <w:color w:val="003CA0"/>
          <w:sz w:val="16"/>
        </w:rPr>
        <w:t>[AP 333, rel. min. Joaquim Barbosa, j. 5-12-2007, P, DJE de 11-4-2008.]</w:t>
      </w:r>
    </w:p>
    <w:p>
      <w:pPr>
        <w:ind w:left="288"/>
      </w:pPr>
      <w:r>
        <w:rPr>
          <w:color w:val="8C8C8C"/>
          <w:sz w:val="12"/>
        </w:rPr>
        <w:t>cf-art-102-inc-I-ali-b</w:t>
      </w:r>
      <w:r>
        <w:rPr>
          <w:color w:val="003CA0"/>
          <w:sz w:val="12"/>
        </w:rPr>
        <w:t xml:space="preserve"> | PET 4076</w:t>
      </w:r>
      <w:r>
        <w:rPr>
          <w:color w:val="003CA0"/>
          <w:sz w:val="12"/>
        </w:rPr>
        <w:t xml:space="preserve"> | rel. Ricardo Lewandowski</w:t>
      </w:r>
    </w:p>
    <w:p>
      <w:pPr>
        <w:ind w:left="288"/>
      </w:pPr>
      <w:r>
        <w:rPr>
          <w:color w:val="1E1E1E"/>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88"/>
      </w:pPr>
      <w:r>
        <w:rPr>
          <w:b/>
          <w:color w:val="003CA0"/>
          <w:sz w:val="16"/>
        </w:rPr>
        <w:t>[Pet 4.076 AgR, rel. min. Ricardo Lewandowski, j. 29-11-2007, P, DJ de 14-12-2007.]</w:t>
      </w:r>
    </w:p>
    <w:p>
      <w:pPr>
        <w:ind w:left="288"/>
      </w:pPr>
      <w:r>
        <w:rPr>
          <w:color w:val="8C8C8C"/>
          <w:sz w:val="12"/>
        </w:rPr>
        <w:t>cf-art-102-inc-I-ali-b</w:t>
      </w:r>
      <w:r>
        <w:rPr>
          <w:color w:val="003CA0"/>
          <w:sz w:val="12"/>
        </w:rPr>
        <w:t xml:space="preserve"> | INQ 2105</w:t>
      </w:r>
      <w:r>
        <w:rPr>
          <w:color w:val="003CA0"/>
          <w:sz w:val="12"/>
        </w:rPr>
        <w:t xml:space="preserve"> | rel. Gilmar Mendes</w:t>
      </w:r>
    </w:p>
    <w:p>
      <w:pPr>
        <w:ind w:left="288"/>
      </w:pPr>
      <w:r>
        <w:rPr>
          <w:color w:val="1E1E1E"/>
          <w:sz w:val="18"/>
        </w:rPr>
        <w:t>=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w:t>
      </w:r>
    </w:p>
    <w:p>
      <w:pPr>
        <w:ind w:left="288"/>
      </w:pPr>
      <w:r>
        <w:rPr>
          <w:b/>
          <w:color w:val="003CA0"/>
          <w:sz w:val="16"/>
        </w:rPr>
        <w:t>[Inq 2.105 AgR, rel. min. Gilmar Mendes, j. 31-10-2007, P, DJ de 14-11-2007.]</w:t>
      </w:r>
    </w:p>
    <w:p>
      <w:pPr>
        <w:ind w:left="288"/>
      </w:pPr>
      <w:r>
        <w:rPr>
          <w:color w:val="8C8C8C"/>
          <w:sz w:val="12"/>
        </w:rPr>
        <w:t>cf-art-102-inc-I-ali-b</w:t>
      </w:r>
      <w:r>
        <w:rPr>
          <w:color w:val="003CA0"/>
          <w:sz w:val="12"/>
        </w:rPr>
        <w:t xml:space="preserve"> | PET 3825</w:t>
      </w:r>
      <w:r>
        <w:rPr>
          <w:color w:val="003CA0"/>
          <w:sz w:val="12"/>
        </w:rPr>
        <w:t xml:space="preserve"> | rel. Gilmar Mendes</w:t>
      </w:r>
    </w:p>
    <w:p>
      <w:pPr>
        <w:ind w:left="288"/>
      </w:pPr>
      <w:r>
        <w:rPr>
          <w:color w:val="1E1E1E"/>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w:t>
      </w:r>
    </w:p>
    <w:p>
      <w:pPr>
        <w:ind w:left="288"/>
      </w:pPr>
      <w:r>
        <w:rPr>
          <w:b/>
          <w:color w:val="003CA0"/>
          <w:sz w:val="16"/>
        </w:rPr>
        <w:t>[Pet 3.825 QO, red. do ac. min. Gilmar Mendes, j. 10-10-2007, P, DJE de 4-4-2008.]</w:t>
      </w:r>
    </w:p>
    <w:p>
      <w:pPr>
        <w:ind w:left="288"/>
      </w:pPr>
      <w:r>
        <w:rPr>
          <w:color w:val="8C8C8C"/>
          <w:sz w:val="12"/>
        </w:rPr>
        <w:t>cf-art-102-inc-I-ali-b</w:t>
      </w:r>
      <w:r>
        <w:rPr>
          <w:color w:val="003CA0"/>
          <w:sz w:val="12"/>
        </w:rPr>
        <w:t xml:space="preserve"> | INQ 2245</w:t>
      </w:r>
      <w:r>
        <w:rPr>
          <w:color w:val="003CA0"/>
          <w:sz w:val="12"/>
        </w:rPr>
        <w:t xml:space="preserve"> | rel. Joaquim Barbosa</w:t>
      </w:r>
    </w:p>
    <w:p>
      <w:pPr>
        <w:ind w:left="288"/>
      </w:pPr>
      <w:r>
        <w:rPr>
          <w:color w:val="1E1E1E"/>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w:t>
      </w:r>
    </w:p>
    <w:p>
      <w:pPr>
        <w:ind w:left="288"/>
      </w:pPr>
      <w:r>
        <w:rPr>
          <w:b/>
          <w:color w:val="003CA0"/>
          <w:sz w:val="16"/>
        </w:rPr>
        <w:t>[Inq 2.245, rel. min. Joaquim Barbosa, j. 28-8-2007, P, DJ de 9-11-2007.]</w:t>
      </w:r>
    </w:p>
    <w:p>
      <w:pPr>
        <w:ind w:left="288"/>
      </w:pPr>
      <w:r>
        <w:rPr>
          <w:color w:val="8C8C8C"/>
          <w:sz w:val="12"/>
        </w:rPr>
        <w:t>cf-art-102-inc-I-ali-b</w:t>
      </w:r>
      <w:r>
        <w:rPr>
          <w:color w:val="003CA0"/>
          <w:sz w:val="12"/>
        </w:rPr>
        <w:t xml:space="preserve"> | HC 91347</w:t>
      </w:r>
      <w:r>
        <w:rPr>
          <w:color w:val="003CA0"/>
          <w:sz w:val="12"/>
        </w:rPr>
        <w:t xml:space="preserve"> | rel. Marco Aurélio</w:t>
      </w:r>
    </w:p>
    <w:p>
      <w:pPr>
        <w:ind w:left="288"/>
      </w:pPr>
      <w:r>
        <w:rPr>
          <w:color w:val="1E1E1E"/>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88"/>
      </w:pPr>
      <w:r>
        <w:rPr>
          <w:b/>
          <w:color w:val="003CA0"/>
          <w:sz w:val="16"/>
        </w:rPr>
        <w:t>[HC 91.347 MC, rel. min. Marco Aurélio, j. 20-6-2007, P, DJ de 14-9-2007.]</w:t>
      </w:r>
    </w:p>
    <w:p>
      <w:pPr>
        <w:ind w:left="288"/>
      </w:pPr>
      <w:r>
        <w:rPr>
          <w:color w:val="8C8C8C"/>
          <w:sz w:val="12"/>
        </w:rPr>
        <w:t>cf-art-102-inc-I-ali-b</w:t>
      </w:r>
      <w:r>
        <w:rPr>
          <w:color w:val="003CA0"/>
          <w:sz w:val="12"/>
        </w:rPr>
        <w:t xml:space="preserve"> | PET 3923</w:t>
      </w:r>
      <w:r>
        <w:rPr>
          <w:color w:val="003CA0"/>
          <w:sz w:val="12"/>
        </w:rPr>
        <w:t xml:space="preserve"> | rel. Joaquim Barbosa</w:t>
      </w:r>
    </w:p>
    <w:p>
      <w:pPr>
        <w:ind w:left="288"/>
      </w:pPr>
      <w:r>
        <w:rPr>
          <w:color w:val="1E1E1E"/>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w:t>
      </w:r>
    </w:p>
    <w:p>
      <w:pPr>
        <w:ind w:left="288"/>
      </w:pPr>
      <w:r>
        <w:rPr>
          <w:b/>
          <w:color w:val="003CA0"/>
          <w:sz w:val="16"/>
        </w:rPr>
        <w:t>[Pet 3.923 QO, rel. min. Joaquim Barbosa, j. 13-6-2007, P, DJE de 26-9-2008.]</w:t>
      </w:r>
    </w:p>
    <w:p>
      <w:pPr>
        <w:ind w:left="288"/>
      </w:pPr>
      <w:r>
        <w:rPr>
          <w:color w:val="8C8C8C"/>
          <w:sz w:val="12"/>
        </w:rPr>
        <w:t>cf-art-102-inc-I-ali-b</w:t>
      </w:r>
      <w:r>
        <w:rPr>
          <w:color w:val="003CA0"/>
          <w:sz w:val="12"/>
        </w:rPr>
        <w:t xml:space="preserve"> | INQ 2453</w:t>
      </w:r>
      <w:r>
        <w:rPr>
          <w:color w:val="003CA0"/>
          <w:sz w:val="12"/>
        </w:rPr>
        <w:t xml:space="preserve"> | rel. Ricardo Lewandowski</w:t>
      </w:r>
    </w:p>
    <w:p>
      <w:pPr>
        <w:ind w:left="288"/>
      </w:pPr>
      <w:r>
        <w:rPr>
          <w:color w:val="1E1E1E"/>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w:t>
      </w:r>
    </w:p>
    <w:p>
      <w:pPr>
        <w:ind w:left="288"/>
      </w:pPr>
      <w:r>
        <w:rPr>
          <w:b/>
          <w:color w:val="003CA0"/>
          <w:sz w:val="16"/>
        </w:rPr>
        <w:t>[Inq 2.453 AgR, rel. min. Ricardo Lewandowski, j. 17-5-2007, P, DJ de 29-6-2007.]</w:t>
      </w:r>
    </w:p>
    <w:p>
      <w:pPr>
        <w:ind w:left="288"/>
      </w:pPr>
      <w:r>
        <w:rPr>
          <w:color w:val="8C8C8C"/>
          <w:sz w:val="12"/>
        </w:rPr>
        <w:t>cf-art-102-inc-I-ali-b</w:t>
      </w:r>
      <w:r>
        <w:rPr>
          <w:color w:val="003CA0"/>
          <w:sz w:val="12"/>
        </w:rPr>
        <w:t xml:space="preserve"> | INQ 1376</w:t>
      </w:r>
      <w:r>
        <w:rPr>
          <w:color w:val="003CA0"/>
          <w:sz w:val="12"/>
        </w:rPr>
        <w:t xml:space="preserve"> | rel. Celso de Mello</w:t>
      </w:r>
    </w:p>
    <w:p>
      <w:pPr>
        <w:ind w:left="288"/>
      </w:pPr>
      <w:r>
        <w:rPr>
          <w:color w:val="1E1E1E"/>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w:t>
      </w:r>
    </w:p>
    <w:p>
      <w:pPr>
        <w:ind w:left="288"/>
      </w:pPr>
      <w:r>
        <w:rPr>
          <w:b/>
          <w:color w:val="003CA0"/>
          <w:sz w:val="16"/>
        </w:rPr>
        <w:t>[Inq 1.376 AgR, rel. min. Celso de Mello, j. 15-2-2007, P, DJ de 16-3-2007.]</w:t>
      </w:r>
    </w:p>
    <w:p>
      <w:pPr>
        <w:ind w:left="288"/>
      </w:pPr>
      <w:r>
        <w:rPr>
          <w:color w:val="8C8C8C"/>
          <w:sz w:val="12"/>
        </w:rPr>
        <w:t>cf-art-102-inc-I-ali-b</w:t>
      </w:r>
      <w:r>
        <w:rPr>
          <w:color w:val="003CA0"/>
          <w:sz w:val="12"/>
        </w:rPr>
        <w:t xml:space="preserve"> | AP 351</w:t>
      </w:r>
      <w:r>
        <w:rPr>
          <w:color w:val="003CA0"/>
          <w:sz w:val="12"/>
        </w:rPr>
        <w:t xml:space="preserve"> | rel. Marco Aurélio</w:t>
      </w:r>
    </w:p>
    <w:p>
      <w:pPr>
        <w:ind w:left="288"/>
      </w:pPr>
      <w:r>
        <w:rPr>
          <w:color w:val="1E1E1E"/>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cf-art-102-inc-I-ali-b</w:t>
      </w:r>
      <w:r>
        <w:rPr>
          <w:color w:val="003CA0"/>
          <w:sz w:val="12"/>
        </w:rPr>
        <w:t xml:space="preserve"> | RCL 2538</w:t>
      </w:r>
      <w:r>
        <w:rPr>
          <w:color w:val="003CA0"/>
          <w:sz w:val="12"/>
        </w:rPr>
        <w:t xml:space="preserve"> | rel. Ellen Gracie</w:t>
      </w:r>
    </w:p>
    <w:p>
      <w:pPr>
        <w:ind w:left="288"/>
      </w:pPr>
      <w:r>
        <w:rPr>
          <w:color w:val="1E1E1E"/>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w:t>
      </w:r>
    </w:p>
    <w:p>
      <w:pPr>
        <w:ind w:left="288"/>
      </w:pPr>
      <w:r>
        <w:rPr>
          <w:b/>
          <w:color w:val="003CA0"/>
          <w:sz w:val="16"/>
        </w:rPr>
        <w:t>[Rcl 2.538 AgR, rel. min. Ellen Gracie, j. 19-2-2004, P, DJ de 12-3-2004.]</w:t>
      </w:r>
    </w:p>
    <w:p>
      <w:pPr>
        <w:ind w:left="288"/>
      </w:pPr>
      <w:r>
        <w:rPr>
          <w:color w:val="8C8C8C"/>
          <w:sz w:val="12"/>
        </w:rPr>
        <w:t>cf-art-102-inc-I-ali-b</w:t>
      </w:r>
      <w:r>
        <w:rPr>
          <w:color w:val="003CA0"/>
          <w:sz w:val="12"/>
        </w:rPr>
        <w:t xml:space="preserve"> | RCL 514</w:t>
      </w:r>
      <w:r>
        <w:rPr>
          <w:color w:val="003CA0"/>
          <w:sz w:val="12"/>
        </w:rPr>
        <w:t xml:space="preserve"> | rel. Octavio Gallotti</w:t>
      </w:r>
    </w:p>
    <w:p>
      <w:pPr>
        <w:ind w:left="288"/>
      </w:pPr>
      <w:r>
        <w:rPr>
          <w:color w:val="1E1E1E"/>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88"/>
      </w:pPr>
      <w:r>
        <w:rPr>
          <w:b/>
          <w:color w:val="003CA0"/>
          <w:sz w:val="16"/>
        </w:rPr>
        <w:t>[Rcl 514, rel. min. Octavio Gallotti, j. 21-6-2000, P, DJ de 29-9-2000.]</w:t>
      </w:r>
    </w:p>
    <w:p>
      <w:pPr>
        <w:ind w:left="288"/>
      </w:pPr>
      <w:r>
        <w:rPr>
          <w:color w:val="8C8C8C"/>
          <w:sz w:val="12"/>
        </w:rPr>
        <w:t>cf-art-102-inc-I-ali-b</w:t>
      </w:r>
      <w:r>
        <w:rPr>
          <w:color w:val="003CA0"/>
          <w:sz w:val="12"/>
        </w:rPr>
        <w:t xml:space="preserve"> | RCL 511</w:t>
      </w:r>
      <w:r>
        <w:rPr>
          <w:color w:val="003CA0"/>
          <w:sz w:val="12"/>
        </w:rPr>
        <w:t xml:space="preserve"> | rel. Celso de Mello</w:t>
      </w:r>
    </w:p>
    <w:p>
      <w:pPr>
        <w:ind w:left="288"/>
      </w:pPr>
      <w:r>
        <w:rPr>
          <w:color w:val="1E1E1E"/>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88"/>
      </w:pPr>
      <w:r>
        <w:rPr>
          <w:b/>
          <w:color w:val="003CA0"/>
          <w:sz w:val="16"/>
        </w:rPr>
        <w:t>[Rcl 511, rel. min. Celso de Mello, j. 9-2-1995, P, DJ de 15-9-1995.]</w:t>
      </w:r>
    </w:p>
    <w:p>
      <w:pPr>
        <w:ind w:left="288"/>
      </w:pPr>
      <w:r>
        <w:rPr>
          <w:color w:val="8C8C8C"/>
          <w:sz w:val="12"/>
        </w:rPr>
        <w:t>cf-art-102-inc-I-ali-b</w:t>
      </w:r>
      <w:r>
        <w:rPr>
          <w:color w:val="003CA0"/>
          <w:sz w:val="12"/>
        </w:rPr>
        <w:t xml:space="preserve"> | HC 70620</w:t>
      </w:r>
      <w:r>
        <w:rPr>
          <w:color w:val="003CA0"/>
          <w:sz w:val="12"/>
        </w:rPr>
        <w:t xml:space="preserve"> | rel. Celso de Mello</w:t>
      </w:r>
    </w:p>
    <w:p>
      <w:pPr>
        <w:ind w:left="288"/>
      </w:pPr>
      <w:r>
        <w:rPr>
          <w:color w:val="1E1E1E"/>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cf-art-102-inc-I-ali-b</w:t>
      </w:r>
      <w:r>
        <w:rPr>
          <w:color w:val="003CA0"/>
          <w:sz w:val="12"/>
        </w:rPr>
        <w:t xml:space="preserve"> | INQ 777</w:t>
      </w:r>
      <w:r>
        <w:rPr>
          <w:color w:val="003CA0"/>
          <w:sz w:val="12"/>
        </w:rPr>
        <w:t xml:space="preserve"> | rel. Moreira Alves</w:t>
      </w:r>
    </w:p>
    <w:p>
      <w:pPr>
        <w:ind w:left="288"/>
      </w:pPr>
      <w:r>
        <w:rPr>
          <w:color w:val="1E1E1E"/>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88"/>
      </w:pPr>
      <w:r>
        <w:rPr>
          <w:b/>
          <w:color w:val="003CA0"/>
          <w:sz w:val="16"/>
        </w:rPr>
        <w:t>[Inq 777 QO, rel. min. Moreira Alves, j. 2-9-1993, P, DJ de 1º-10-1993.]</w:t>
      </w:r>
    </w:p>
    <w:p>
      <w:pPr>
        <w:ind w:left="288"/>
      </w:pPr>
      <w:r>
        <w:rPr>
          <w:color w:val="8C8C8C"/>
          <w:sz w:val="12"/>
        </w:rPr>
        <w:t>cf-art-102-inc-I-ali-b</w:t>
      </w:r>
    </w:p>
    <w:p>
      <w:pPr>
        <w:ind w:left="288"/>
      </w:pPr>
      <w:r>
        <w:rPr>
          <w:color w:val="1E1E1E"/>
          <w:sz w:val="18"/>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pPr>
        <w:ind w:left="288"/>
      </w:pPr>
      <w:r>
        <w:rPr>
          <w:color w:val="8C8C8C"/>
          <w:sz w:val="12"/>
        </w:rPr>
        <w:t>cf-art-102-inc-I-ali-b</w:t>
      </w:r>
      <w:r>
        <w:rPr>
          <w:color w:val="003CA0"/>
          <w:sz w:val="12"/>
        </w:rPr>
        <w:t xml:space="preserve"> | ADI 3289</w:t>
      </w:r>
      <w:r>
        <w:rPr>
          <w:color w:val="003CA0"/>
          <w:sz w:val="12"/>
        </w:rPr>
        <w:t xml:space="preserve"> | rel. Gilmar Mendes</w:t>
      </w:r>
    </w:p>
    <w:p>
      <w:pPr>
        <w:ind w:left="288"/>
      </w:pPr>
      <w:r>
        <w:rPr>
          <w:color w:val="1E1E1E"/>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w:t>
      </w:r>
    </w:p>
    <w:p>
      <w:pPr>
        <w:ind w:left="288"/>
      </w:pPr>
      <w:r>
        <w:rPr>
          <w:b/>
          <w:color w:val="003CA0"/>
          <w:sz w:val="16"/>
        </w:rPr>
        <w:t>[ADI 3.289 e ADI 3.290, rel. min. Gilmar Mendes, j. 5-5-2005, P, DJ de 24-2-2006.]</w:t>
      </w:r>
    </w:p>
    <w:p>
      <w:pPr>
        <w:ind w:left="144"/>
      </w:pPr>
      <w:r>
        <w:rPr>
          <w:b/>
          <w:color w:val="B45A00"/>
          <w:sz w:val="16"/>
        </w:rPr>
        <w:t>JULGADOS CORRELATOS</w:t>
      </w:r>
    </w:p>
    <w:p>
      <w:pPr>
        <w:ind w:left="288"/>
      </w:pPr>
      <w:r>
        <w:rPr>
          <w:color w:val="8C8C8C"/>
          <w:sz w:val="12"/>
        </w:rPr>
        <w:t>cf-art-102-inc-I-ali-b</w:t>
      </w:r>
      <w:r>
        <w:rPr>
          <w:color w:val="003CA0"/>
          <w:sz w:val="12"/>
        </w:rPr>
        <w:t xml:space="preserve"> | AP 570</w:t>
      </w:r>
      <w:r>
        <w:rPr>
          <w:color w:val="003CA0"/>
          <w:sz w:val="12"/>
        </w:rPr>
        <w:t xml:space="preserve"> | rel. Celso de Mello</w:t>
      </w:r>
    </w:p>
    <w:p>
      <w:pPr>
        <w:ind w:left="288"/>
      </w:pPr>
      <w:r>
        <w:rPr>
          <w:color w:val="1E1E1E"/>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Prerrogativa de foro. Infrações penais comuns. Tratamento normativo do tema no constitucionalismo brasil</w:t>
      </w:r>
    </w:p>
    <w:p>
      <w:pPr>
        <w:ind w:left="288"/>
      </w:pPr>
      <w:r>
        <w:rPr>
          <w:b/>
          <w:color w:val="003CA0"/>
          <w:sz w:val="16"/>
        </w:rPr>
        <w:t>[AP 570, rel. min. Celso de Mello, j. 24-10-2013, dec. monocrática, DJE de 29-10-2013.]</w:t>
      </w:r>
    </w:p>
    <w:p>
      <w:pPr>
        <w:ind w:left="288"/>
      </w:pPr>
      <w:r>
        <w:rPr>
          <w:color w:val="8C8C8C"/>
          <w:sz w:val="12"/>
        </w:rPr>
        <w:t>cf-art-102-inc-I-ali-b</w:t>
      </w:r>
      <w:r>
        <w:rPr>
          <w:color w:val="003CA0"/>
          <w:sz w:val="12"/>
        </w:rPr>
        <w:t xml:space="preserve"> | PET 4892</w:t>
      </w:r>
      <w:r>
        <w:rPr>
          <w:color w:val="003CA0"/>
          <w:sz w:val="12"/>
        </w:rPr>
        <w:t xml:space="preserve"> | rel. Celso de Mello</w:t>
      </w:r>
    </w:p>
    <w:p>
      <w:pPr>
        <w:ind w:left="288"/>
      </w:pPr>
      <w:r>
        <w:rPr>
          <w:color w:val="1E1E1E"/>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88"/>
      </w:pPr>
      <w:r>
        <w:rPr>
          <w:b/>
          <w:color w:val="003CA0"/>
          <w:sz w:val="16"/>
        </w:rPr>
        <w:t>[Pet. 4.892, rel. min. Celso de Mello, j. 26-4-2011, dec. monocrática, DJE de 29-4-2011.]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HC 92893</w:t>
      </w:r>
      <w:r>
        <w:rPr>
          <w:color w:val="003CA0"/>
          <w:sz w:val="12"/>
        </w:rPr>
        <w:t xml:space="preserve"> | rel. Ricardo Lewandowski</w:t>
      </w:r>
    </w:p>
    <w:p>
      <w:pPr>
        <w:ind w:left="288"/>
      </w:pPr>
      <w:r>
        <w:rPr>
          <w:color w:val="1E1E1E"/>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w:t>
      </w:r>
    </w:p>
    <w:p>
      <w:pPr>
        <w:ind w:left="288"/>
      </w:pPr>
      <w:r>
        <w:rPr>
          <w:b/>
          <w:color w:val="003CA0"/>
          <w:sz w:val="16"/>
        </w:rPr>
        <w:t>[HC 92.893, voto do rel. min. Ricardo Lewandowski, j. 2-10-2008, P, DJE de 12-12-2008.]</w:t>
      </w:r>
    </w:p>
    <w:p>
      <w:pPr>
        <w:ind w:left="288"/>
      </w:pPr>
      <w:r>
        <w:rPr>
          <w:color w:val="8C8C8C"/>
          <w:sz w:val="12"/>
        </w:rPr>
        <w:t>cf-art-102-inc-I-ali-b</w:t>
      </w:r>
      <w:r>
        <w:rPr>
          <w:color w:val="003CA0"/>
          <w:sz w:val="12"/>
        </w:rPr>
        <w:t xml:space="preserve"> | PET 4313</w:t>
      </w:r>
      <w:r>
        <w:rPr>
          <w:color w:val="003CA0"/>
          <w:sz w:val="12"/>
        </w:rPr>
        <w:t xml:space="preserve"> | rel. Cezar Peluso</w:t>
      </w:r>
    </w:p>
    <w:p>
      <w:pPr>
        <w:ind w:left="288"/>
      </w:pPr>
      <w:r>
        <w:rPr>
          <w:color w:val="1E1E1E"/>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88"/>
      </w:pPr>
      <w:r>
        <w:rPr>
          <w:b/>
          <w:color w:val="003CA0"/>
          <w:sz w:val="16"/>
        </w:rPr>
        <w:t>[Pet 4.313 AgR, rel. min. Cezar Peluso, j. 16-9-2008, P, DJE de 7-11-2008.]</w:t>
      </w:r>
    </w:p>
    <w:p>
      <w:pPr>
        <w:ind w:left="288"/>
      </w:pPr>
      <w:r>
        <w:rPr>
          <w:color w:val="8C8C8C"/>
          <w:sz w:val="12"/>
        </w:rPr>
        <w:t>cf-art-102-inc-I-ali-b</w:t>
      </w:r>
      <w:r>
        <w:rPr>
          <w:color w:val="003CA0"/>
          <w:sz w:val="12"/>
        </w:rPr>
        <w:t xml:space="preserve"> | PET 3211</w:t>
      </w:r>
    </w:p>
    <w:p>
      <w:pPr>
        <w:ind w:left="288"/>
      </w:pPr>
      <w:r>
        <w:rPr>
          <w:color w:val="1E1E1E"/>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88"/>
      </w:pPr>
      <w:r>
        <w:rPr>
          <w:b/>
          <w:color w:val="003CA0"/>
          <w:sz w:val="16"/>
        </w:rPr>
        <w:t>[Pet 3.211 QO, red do ac. min. Menezes Direito, j. 13-3-2008, P, DJE de 27-6-2008.]</w:t>
      </w:r>
    </w:p>
    <w:p>
      <w:pPr>
        <w:ind w:left="288"/>
      </w:pPr>
      <w:r>
        <w:rPr>
          <w:color w:val="8C8C8C"/>
          <w:sz w:val="12"/>
        </w:rPr>
        <w:t>cf-art-102-inc-I-ali-b</w:t>
      </w:r>
      <w:r>
        <w:rPr>
          <w:color w:val="003CA0"/>
          <w:sz w:val="12"/>
        </w:rPr>
        <w:t xml:space="preserve"> | PET 4089</w:t>
      </w:r>
      <w:r>
        <w:rPr>
          <w:color w:val="003CA0"/>
          <w:sz w:val="12"/>
        </w:rPr>
        <w:t xml:space="preserve"> | rel. Celso de Mello</w:t>
      </w:r>
    </w:p>
    <w:p>
      <w:pPr>
        <w:ind w:left="288"/>
      </w:pPr>
      <w:r>
        <w:rPr>
          <w:color w:val="1E1E1E"/>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88"/>
      </w:pPr>
      <w:r>
        <w:rPr>
          <w:b/>
          <w:color w:val="003CA0"/>
          <w:sz w:val="16"/>
        </w:rPr>
        <w:t>[Pet 4.089 AgR, rel. min. Celso de Mello, j. 24-10-2007, P, DJE de 1º-2-2013.]</w:t>
      </w:r>
    </w:p>
    <w:p>
      <w:pPr>
        <w:ind w:left="288"/>
      </w:pPr>
      <w:r>
        <w:rPr>
          <w:color w:val="8C8C8C"/>
          <w:sz w:val="12"/>
        </w:rPr>
        <w:t>cf-art-102-inc-I-ali-b</w:t>
      </w:r>
      <w:r>
        <w:rPr>
          <w:color w:val="003CA0"/>
          <w:sz w:val="12"/>
        </w:rPr>
        <w:t xml:space="preserve"> | HC 91224</w:t>
      </w:r>
      <w:r>
        <w:rPr>
          <w:color w:val="003CA0"/>
          <w:sz w:val="12"/>
        </w:rPr>
        <w:t xml:space="preserve"> | rel. Teori Zavascki</w:t>
      </w:r>
    </w:p>
    <w:p>
      <w:pPr>
        <w:ind w:left="288"/>
      </w:pPr>
      <w:r>
        <w:rPr>
          <w:color w:val="1E1E1E"/>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cf-art-102-inc-I-ali-b</w:t>
      </w:r>
      <w:r>
        <w:rPr>
          <w:color w:val="003CA0"/>
          <w:sz w:val="12"/>
        </w:rPr>
        <w:t xml:space="preserve"> | RCL 2138</w:t>
      </w:r>
      <w:r>
        <w:rPr>
          <w:color w:val="003CA0"/>
          <w:sz w:val="12"/>
        </w:rPr>
        <w:t xml:space="preserve"> | rel. Cezar Peluso</w:t>
      </w:r>
    </w:p>
    <w:p>
      <w:pPr>
        <w:ind w:left="288"/>
      </w:pPr>
      <w:r>
        <w:rPr>
          <w:color w:val="1E1E1E"/>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88"/>
      </w:pPr>
      <w:r>
        <w:rPr>
          <w:b/>
          <w:color w:val="003CA0"/>
          <w:sz w:val="16"/>
        </w:rPr>
        <w:t>[Rcl 2.138, red do ac. min. Gilmar Mendes, j. 13-6-2007, P, DJE de 18-4-2008.]</w:t>
      </w:r>
    </w:p>
    <w:p>
      <w:pPr>
        <w:ind w:left="288"/>
      </w:pPr>
      <w:r>
        <w:rPr>
          <w:color w:val="8C8C8C"/>
          <w:sz w:val="12"/>
        </w:rPr>
        <w:t>cf-art-102-inc-I-ali-b</w:t>
      </w:r>
      <w:r>
        <w:rPr>
          <w:color w:val="003CA0"/>
          <w:sz w:val="12"/>
        </w:rPr>
        <w:t xml:space="preserve"> | MS 25579</w:t>
      </w:r>
      <w:r>
        <w:rPr>
          <w:color w:val="003CA0"/>
          <w:sz w:val="12"/>
        </w:rPr>
        <w:t xml:space="preserve"> | rel. Eros Grau</w:t>
      </w:r>
    </w:p>
    <w:p>
      <w:pPr>
        <w:ind w:left="288"/>
      </w:pPr>
      <w:r>
        <w:rPr>
          <w:color w:val="1E1E1E"/>
          <w:sz w:val="18"/>
        </w:rPr>
        <w:t>=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w:t>
      </w:r>
    </w:p>
    <w:p>
      <w:pPr>
        <w:ind w:left="288"/>
      </w:pPr>
      <w:r>
        <w:rPr>
          <w:b/>
          <w:color w:val="003CA0"/>
          <w:sz w:val="16"/>
        </w:rPr>
        <w:t>[MS 25.579 MC, red do ac. min. Joaquim Barbosa, j. 19-10-2005, P, DJ de 24-8-2007.]</w:t>
      </w:r>
    </w:p>
    <w:p>
      <w:pPr>
        <w:ind w:left="288"/>
      </w:pPr>
      <w:r>
        <w:rPr>
          <w:color w:val="8C8C8C"/>
          <w:sz w:val="12"/>
        </w:rPr>
        <w:t>cf-art-102-inc-I-ali-b</w:t>
      </w:r>
      <w:r>
        <w:rPr>
          <w:color w:val="003CA0"/>
          <w:sz w:val="12"/>
        </w:rPr>
        <w:t xml:space="preserve"> | RCL 2356</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88"/>
      </w:pPr>
      <w:r>
        <w:rPr>
          <w:b/>
          <w:color w:val="003CA0"/>
          <w:sz w:val="16"/>
        </w:rPr>
        <w:t>[Rcl 2.356 AgR, rel. min. Sepúlveda Pertence, j. 7-4-2005, P, DJ de 10-6-2005.]</w:t>
      </w:r>
    </w:p>
    <w:p>
      <w:pPr>
        <w:ind w:left="288"/>
      </w:pPr>
      <w:r>
        <w:rPr>
          <w:color w:val="8C8C8C"/>
          <w:sz w:val="12"/>
        </w:rPr>
        <w:t>cf-art-102-inc-I-ali-b</w:t>
      </w:r>
      <w:r>
        <w:rPr>
          <w:color w:val="003CA0"/>
          <w:sz w:val="12"/>
        </w:rPr>
        <w:t xml:space="preserve"> | PET 1954</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w:t>
      </w:r>
    </w:p>
    <w:p>
      <w:pPr>
        <w:ind w:left="288"/>
      </w:pPr>
      <w:r>
        <w:rPr>
          <w:b/>
          <w:color w:val="003CA0"/>
          <w:sz w:val="16"/>
        </w:rPr>
        <w:t>[Pet 1.954, rel. min. Maurício Corrêa, j. 11-9-2002, P, DJ de 1º-8-2003.]</w:t>
      </w:r>
    </w:p>
    <w:p>
      <w:pPr>
        <w:ind w:left="288"/>
      </w:pPr>
      <w:r>
        <w:rPr>
          <w:color w:val="8C8C8C"/>
          <w:sz w:val="12"/>
        </w:rPr>
        <w:t>cf-art-102-inc-I-ali-b</w:t>
      </w:r>
    </w:p>
    <w:p>
      <w:pPr>
        <w:ind w:left="288"/>
      </w:pPr>
      <w:r>
        <w:rPr>
          <w:color w:val="1E1E1E"/>
          <w:sz w:val="18"/>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pPr>
        <w:ind w:left="144"/>
      </w:pPr>
      <w:r>
        <w:rPr>
          <w:b/>
          <w:color w:val="B45A00"/>
          <w:sz w:val="16"/>
        </w:rPr>
        <w:t>SUMULA</w:t>
      </w:r>
    </w:p>
    <w:p>
      <w:pPr>
        <w:ind w:left="288"/>
      </w:pPr>
      <w:r>
        <w:rPr>
          <w:color w:val="8C8C8C"/>
          <w:sz w:val="12"/>
        </w:rPr>
        <w:t>cf-art-102-inc-I-ali-b</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do procedimento.</w:t>
      </w:r>
    </w:p>
    <w:p>
      <w:pPr>
        <w:ind w:left="288"/>
      </w:pPr>
      <w:r>
        <w:rPr>
          <w:b/>
          <w:color w:val="003CA0"/>
          <w:sz w:val="16"/>
        </w:rPr>
        <w:t>[Súmula 627.]</w:t>
      </w:r>
    </w:p>
    <w:p>
      <w:pPr>
        <w:ind w:left="288"/>
      </w:pPr>
      <w:r>
        <w:rPr>
          <w:color w:val="8C8C8C"/>
          <w:sz w:val="12"/>
        </w:rPr>
        <w:t>cf-art-102-inc-I-ali-b</w:t>
      </w:r>
    </w:p>
    <w:p>
      <w:pPr>
        <w:ind w:left="288"/>
      </w:pPr>
      <w:r>
        <w:rPr>
          <w:color w:val="1E1E1E"/>
          <w:sz w:val="18"/>
        </w:rPr>
        <w:t>Não compete ao STF conhecer originariamente de mandado de segurança contra atos de outros tribunais.</w:t>
      </w:r>
    </w:p>
    <w:p>
      <w:pPr>
        <w:ind w:left="288"/>
      </w:pPr>
      <w:r>
        <w:rPr>
          <w:b/>
          <w:color w:val="003CA0"/>
          <w:sz w:val="16"/>
        </w:rPr>
        <w:t>[Súmula 624.]</w:t>
      </w:r>
    </w:p>
    <w:p>
      <w:pPr>
        <w:ind w:left="288"/>
      </w:pPr>
      <w:r>
        <w:rPr>
          <w:color w:val="8C8C8C"/>
          <w:sz w:val="12"/>
        </w:rPr>
        <w:t>cf-art-102-inc-I-ali-b</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144"/>
      </w:pPr>
      <w:r>
        <w:rPr>
          <w:b/>
          <w:color w:val="B45A00"/>
          <w:sz w:val="16"/>
        </w:rPr>
        <w:t>JULGADOS CORRELATOS</w:t>
      </w:r>
    </w:p>
    <w:p>
      <w:pPr>
        <w:ind w:left="288"/>
      </w:pPr>
      <w:r>
        <w:rPr>
          <w:color w:val="8C8C8C"/>
          <w:sz w:val="12"/>
        </w:rPr>
        <w:t>cf-art-102-inc-I-ali-b</w:t>
      </w:r>
      <w:r>
        <w:rPr>
          <w:color w:val="003CA0"/>
          <w:sz w:val="12"/>
        </w:rPr>
        <w:t xml:space="preserve"> | MS 28538</w:t>
      </w:r>
      <w:r>
        <w:rPr>
          <w:color w:val="003CA0"/>
          <w:sz w:val="12"/>
        </w:rPr>
        <w:t xml:space="preserve"> | rel. Marco Aurélio</w:t>
      </w:r>
    </w:p>
    <w:p>
      <w:pPr>
        <w:ind w:left="288"/>
      </w:pPr>
      <w:r>
        <w:rPr>
          <w:color w:val="1E1E1E"/>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2021 no País. Realização eventual dependente da aquiescência e administração de espaços dos Governador</w:t>
      </w:r>
    </w:p>
    <w:p>
      <w:pPr>
        <w:ind w:left="288"/>
      </w:pPr>
      <w:r>
        <w:rPr>
          <w:b/>
          <w:color w:val="003CA0"/>
          <w:sz w:val="16"/>
        </w:rPr>
        <w:t>[MS 28.538, rel. min. Marco Aurélio, j. 23-4-2014, P, DJE de 4-8-2014.]</w:t>
      </w:r>
    </w:p>
    <w:p>
      <w:pPr>
        <w:ind w:left="288"/>
      </w:pPr>
      <w:r>
        <w:rPr>
          <w:color w:val="8C8C8C"/>
          <w:sz w:val="12"/>
        </w:rPr>
        <w:t>cf-art-102-inc-I-ali-b</w:t>
      </w:r>
      <w:r>
        <w:rPr>
          <w:color w:val="003CA0"/>
          <w:sz w:val="12"/>
        </w:rPr>
        <w:t xml:space="preserve"> | MS 30492</w:t>
      </w:r>
      <w:r>
        <w:rPr>
          <w:color w:val="003CA0"/>
          <w:sz w:val="12"/>
        </w:rPr>
        <w:t xml:space="preserve"> | rel. Celso de Mello</w:t>
      </w:r>
    </w:p>
    <w:p>
      <w:pPr>
        <w:ind w:left="288"/>
      </w:pPr>
      <w:r>
        <w:rPr>
          <w:color w:val="1E1E1E"/>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88"/>
      </w:pPr>
      <w:r>
        <w:rPr>
          <w:b/>
          <w:color w:val="003CA0"/>
          <w:sz w:val="16"/>
        </w:rPr>
        <w:t>[MS 30.492 AgR, rel. min. Celso de Mello, j. 27-2-2014, P, DJE de 25-3-2014.]</w:t>
      </w:r>
    </w:p>
    <w:p>
      <w:pPr>
        <w:ind w:left="288"/>
      </w:pPr>
      <w:r>
        <w:rPr>
          <w:color w:val="8C8C8C"/>
          <w:sz w:val="12"/>
        </w:rPr>
        <w:t>cf-art-102-inc-I-ali-b</w:t>
      </w:r>
      <w:r>
        <w:rPr>
          <w:color w:val="003CA0"/>
          <w:sz w:val="12"/>
        </w:rPr>
        <w:t xml:space="preserve"> | MS 25563</w:t>
      </w:r>
      <w:r>
        <w:rPr>
          <w:color w:val="003CA0"/>
          <w:sz w:val="12"/>
        </w:rPr>
        <w:t xml:space="preserve"> | rel. Marco Aurélio</w:t>
      </w:r>
    </w:p>
    <w:p>
      <w:pPr>
        <w:ind w:left="288"/>
      </w:pPr>
      <w:r>
        <w:rPr>
          <w:color w:val="1E1E1E"/>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88"/>
      </w:pPr>
      <w:r>
        <w:rPr>
          <w:b/>
          <w:color w:val="003CA0"/>
          <w:sz w:val="16"/>
        </w:rPr>
        <w:t>[MS 25.563 AgR, rel. min. Marco Aurélio, j. 9-12-2010, P, DJE de 10-2-2011.]</w:t>
      </w:r>
    </w:p>
    <w:p>
      <w:pPr>
        <w:ind w:left="288"/>
      </w:pPr>
      <w:r>
        <w:rPr>
          <w:color w:val="8C8C8C"/>
          <w:sz w:val="12"/>
        </w:rPr>
        <w:t>cf-art-102-inc-I-ali-b</w:t>
      </w:r>
      <w:r>
        <w:rPr>
          <w:color w:val="003CA0"/>
          <w:sz w:val="12"/>
        </w:rPr>
        <w:t xml:space="preserve"> | rel. Ricardo Lewandowski</w:t>
      </w:r>
    </w:p>
    <w:p>
      <w:pPr>
        <w:ind w:left="288"/>
      </w:pPr>
      <w:r>
        <w:rPr>
          <w:color w:val="1E1E1E"/>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88"/>
      </w:pPr>
      <w:r>
        <w:rPr>
          <w:b/>
          <w:color w:val="003CA0"/>
          <w:sz w:val="16"/>
        </w:rPr>
        <w:t>[HD 82 AgR, rel. min. Ricardo Lewandowski, j. 9-12-2010, P, DJE de 9-2-2011.]</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88"/>
      </w:pPr>
      <w:r>
        <w:rPr>
          <w:b/>
          <w:color w:val="003CA0"/>
          <w:sz w:val="16"/>
        </w:rPr>
        <w:t>[MS 27.026, rel. min. Cármen Lúcia, j. 3-11-2010, P, DJE de 21-2-2011.]</w:t>
      </w:r>
    </w:p>
    <w:p>
      <w:pPr>
        <w:ind w:left="288"/>
      </w:pPr>
      <w:r>
        <w:rPr>
          <w:color w:val="8C8C8C"/>
          <w:sz w:val="12"/>
        </w:rPr>
        <w:t>cf-art-102-inc-I-ali-b</w:t>
      </w:r>
      <w:r>
        <w:rPr>
          <w:color w:val="003CA0"/>
          <w:sz w:val="12"/>
        </w:rPr>
        <w:t xml:space="preserve"> | HC 92618</w:t>
      </w:r>
      <w:r>
        <w:rPr>
          <w:color w:val="003CA0"/>
          <w:sz w:val="12"/>
        </w:rPr>
        <w:t xml:space="preserve"> | rel. Ellen Gracie</w:t>
      </w:r>
    </w:p>
    <w:p>
      <w:pPr>
        <w:ind w:left="288"/>
      </w:pPr>
      <w:r>
        <w:rPr>
          <w:color w:val="1E1E1E"/>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w:t>
      </w:r>
    </w:p>
    <w:p>
      <w:pPr>
        <w:ind w:left="288"/>
      </w:pPr>
      <w:r>
        <w:rPr>
          <w:b/>
          <w:color w:val="003CA0"/>
          <w:sz w:val="16"/>
        </w:rPr>
        <w:t>[HC 92.618, rel. min. Ellen Gracie, j. 24-11-2009, 2ª T, DJE de 18-12-2009.]</w:t>
      </w:r>
    </w:p>
    <w:p>
      <w:pPr>
        <w:ind w:left="288"/>
      </w:pPr>
      <w:r>
        <w:rPr>
          <w:color w:val="8C8C8C"/>
          <w:sz w:val="12"/>
        </w:rPr>
        <w:t>cf-art-102-inc-I-ali-b</w:t>
      </w:r>
      <w:r>
        <w:rPr>
          <w:color w:val="003CA0"/>
          <w:sz w:val="12"/>
        </w:rPr>
        <w:t xml:space="preserve"> | MS 26065</w:t>
      </w:r>
      <w:r>
        <w:rPr>
          <w:color w:val="003CA0"/>
          <w:sz w:val="12"/>
        </w:rPr>
        <w:t xml:space="preserve"> | rel. Ayres Britto</w:t>
      </w:r>
    </w:p>
    <w:p>
      <w:pPr>
        <w:ind w:left="288"/>
      </w:pPr>
      <w:r>
        <w:rPr>
          <w:color w:val="1E1E1E"/>
          <w:sz w:val="18"/>
        </w:rPr>
        <w:t>O STF não tem competência para discutir "denúncias" sobre comportamento de magistrados. Devolução do pedido por ato da presidente da Corte. Inexistência de violação a direito líquido e certo.</w:t>
      </w:r>
    </w:p>
    <w:p>
      <w:pPr>
        <w:ind w:left="288"/>
      </w:pPr>
      <w:r>
        <w:rPr>
          <w:b/>
          <w:color w:val="003CA0"/>
          <w:sz w:val="16"/>
        </w:rPr>
        <w:t>[MS 26.065 ED, rel. min. Ayres Britto, j. 1º-7-2009, P, DJE de 28-8-2009.]</w:t>
      </w:r>
    </w:p>
    <w:p>
      <w:pPr>
        <w:ind w:left="288"/>
      </w:pPr>
      <w:r>
        <w:rPr>
          <w:color w:val="8C8C8C"/>
          <w:sz w:val="12"/>
        </w:rPr>
        <w:t>cf-art-102-inc-I-ali-b</w:t>
      </w:r>
      <w:r>
        <w:rPr>
          <w:color w:val="003CA0"/>
          <w:sz w:val="12"/>
        </w:rPr>
        <w:t xml:space="preserve"> | HC 88673</w:t>
      </w:r>
      <w:r>
        <w:rPr>
          <w:color w:val="003CA0"/>
          <w:sz w:val="12"/>
        </w:rPr>
        <w:t xml:space="preserve"> | rel. Menezes Direito</w:t>
      </w:r>
    </w:p>
    <w:p>
      <w:pPr>
        <w:ind w:left="288"/>
      </w:pPr>
      <w:r>
        <w:rPr>
          <w:color w:val="1E1E1E"/>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88"/>
      </w:pPr>
      <w:r>
        <w:rPr>
          <w:b/>
          <w:color w:val="003CA0"/>
          <w:sz w:val="16"/>
        </w:rPr>
        <w:t>[HC 88.673, rel. min. Menezes Direito, j. 31-10-2007, P, DJE de 14-3-2007.]</w:t>
      </w:r>
    </w:p>
    <w:p>
      <w:pPr>
        <w:ind w:left="288"/>
      </w:pPr>
      <w:r>
        <w:rPr>
          <w:color w:val="8C8C8C"/>
          <w:sz w:val="12"/>
        </w:rPr>
        <w:t>cf-art-102-inc-I-ali-b</w:t>
      </w:r>
      <w:r>
        <w:rPr>
          <w:color w:val="003CA0"/>
          <w:sz w:val="12"/>
        </w:rPr>
        <w:t xml:space="preserve"> | MS 26438</w:t>
      </w:r>
      <w:r>
        <w:rPr>
          <w:color w:val="003CA0"/>
          <w:sz w:val="12"/>
        </w:rPr>
        <w:t xml:space="preserve"> | rel. Joaquim Barbosa</w:t>
      </w:r>
    </w:p>
    <w:p>
      <w:pPr>
        <w:ind w:left="288"/>
      </w:pPr>
      <w:r>
        <w:rPr>
          <w:color w:val="1E1E1E"/>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w:t>
      </w:r>
    </w:p>
    <w:p>
      <w:pPr>
        <w:ind w:left="288"/>
      </w:pPr>
      <w:r>
        <w:rPr>
          <w:b/>
          <w:color w:val="003CA0"/>
          <w:sz w:val="16"/>
        </w:rPr>
        <w:t>[MS 26.438 QO, rel. min. Joaquim Barbosa, j. 29-10-2007, P, DJE de 28-3-2008.]</w:t>
      </w:r>
    </w:p>
    <w:p>
      <w:pPr>
        <w:ind w:left="288"/>
      </w:pPr>
      <w:r>
        <w:rPr>
          <w:color w:val="8C8C8C"/>
          <w:sz w:val="12"/>
        </w:rPr>
        <w:t>cf-art-102-inc-I-ali-b</w:t>
      </w:r>
      <w:r>
        <w:rPr>
          <w:color w:val="003CA0"/>
          <w:sz w:val="12"/>
        </w:rPr>
        <w:t xml:space="preserve"> | HC 86005</w:t>
      </w:r>
      <w:r>
        <w:rPr>
          <w:color w:val="003CA0"/>
          <w:sz w:val="12"/>
        </w:rPr>
        <w:t xml:space="preserve"> | rel. Ellen Gracie</w:t>
      </w:r>
    </w:p>
    <w:p>
      <w:pPr>
        <w:ind w:left="288"/>
      </w:pPr>
      <w:r>
        <w:rPr>
          <w:color w:val="1E1E1E"/>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88"/>
      </w:pPr>
      <w:r>
        <w:rPr>
          <w:b/>
          <w:color w:val="003CA0"/>
          <w:sz w:val="16"/>
        </w:rPr>
        <w:t>[HC 86.005 AgR, rel. min. Ellen Gracie, j. 20-9-2007, P, DJ de 9-11-2007.]</w:t>
      </w:r>
    </w:p>
    <w:p>
      <w:pPr>
        <w:ind w:left="288"/>
      </w:pPr>
      <w:r>
        <w:rPr>
          <w:color w:val="8C8C8C"/>
          <w:sz w:val="12"/>
        </w:rPr>
        <w:t>cf-art-102-inc-I-ali-b</w:t>
      </w:r>
      <w:r>
        <w:rPr>
          <w:color w:val="003CA0"/>
          <w:sz w:val="12"/>
        </w:rPr>
        <w:t xml:space="preserve"> | HC 84444</w:t>
      </w:r>
      <w:r>
        <w:rPr>
          <w:color w:val="003CA0"/>
          <w:sz w:val="12"/>
        </w:rPr>
        <w:t xml:space="preserve"> | rel. Celso de Mello</w:t>
      </w:r>
    </w:p>
    <w:p>
      <w:pPr>
        <w:ind w:left="288"/>
      </w:pPr>
      <w:r>
        <w:rPr>
          <w:color w:val="1E1E1E"/>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cf-art-102-inc-I-ali-b</w:t>
      </w:r>
      <w:r>
        <w:rPr>
          <w:color w:val="003CA0"/>
          <w:sz w:val="12"/>
        </w:rPr>
        <w:t xml:space="preserve"> | MS 25413</w:t>
      </w:r>
      <w:r>
        <w:rPr>
          <w:color w:val="003CA0"/>
          <w:sz w:val="12"/>
        </w:rPr>
        <w:t xml:space="preserve"> | rel. Gilmar Mendes</w:t>
      </w:r>
    </w:p>
    <w:p>
      <w:pPr>
        <w:ind w:left="288"/>
      </w:pPr>
      <w:r>
        <w:rPr>
          <w:color w:val="1E1E1E"/>
          <w:sz w:val="18"/>
        </w:rPr>
        <w:t>= Rcl 6.366 AgR, rel. min. Cármen Lúcia, j. 5-11-2008, P, DJE de 8-5-2009 Cabimento de mandado de segurança contra ato jurisdicional deste STF passível de recurso. Aplicação da Súmula 267/STF.</w:t>
      </w:r>
    </w:p>
    <w:p>
      <w:pPr>
        <w:ind w:left="288"/>
      </w:pPr>
      <w:r>
        <w:rPr>
          <w:b/>
          <w:color w:val="003CA0"/>
          <w:sz w:val="16"/>
        </w:rPr>
        <w:t>[MS 25.413 AgR, rel. min. Gilmar Mendes, j. 14-6-2007, P, DJ de 14-9-2007.]</w:t>
      </w:r>
    </w:p>
    <w:p>
      <w:pPr>
        <w:ind w:left="288"/>
      </w:pPr>
      <w:r>
        <w:rPr>
          <w:color w:val="8C8C8C"/>
          <w:sz w:val="12"/>
        </w:rPr>
        <w:t>cf-art-102-inc-I-ali-b</w:t>
      </w:r>
      <w:r>
        <w:rPr>
          <w:color w:val="003CA0"/>
          <w:sz w:val="12"/>
        </w:rPr>
        <w:t xml:space="preserve"> | MS 26006</w:t>
      </w:r>
      <w:r>
        <w:rPr>
          <w:color w:val="003CA0"/>
          <w:sz w:val="12"/>
        </w:rPr>
        <w:t xml:space="preserve"> | rel. Celso de Mello</w:t>
      </w:r>
    </w:p>
    <w:p>
      <w:pPr>
        <w:ind w:left="288"/>
      </w:pPr>
      <w:r>
        <w:rPr>
          <w:color w:val="1E1E1E"/>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w:t>
      </w:r>
    </w:p>
    <w:p>
      <w:pPr>
        <w:ind w:left="288"/>
      </w:pPr>
      <w:r>
        <w:rPr>
          <w:b/>
          <w:color w:val="003CA0"/>
          <w:sz w:val="16"/>
        </w:rPr>
        <w:t>[MS 26.006 AgR, rel. min. Celso de Mello, j. 2-4-2007, P, DJE de 15-2-2008.]</w:t>
      </w:r>
    </w:p>
    <w:p>
      <w:pPr>
        <w:ind w:left="288"/>
      </w:pPr>
      <w:r>
        <w:rPr>
          <w:color w:val="8C8C8C"/>
          <w:sz w:val="12"/>
        </w:rPr>
        <w:t>cf-art-102-inc-I-ali-b</w:t>
      </w:r>
      <w:r>
        <w:rPr>
          <w:color w:val="003CA0"/>
          <w:sz w:val="12"/>
        </w:rPr>
        <w:t xml:space="preserve"> | MS 25087</w:t>
      </w:r>
      <w:r>
        <w:rPr>
          <w:color w:val="003CA0"/>
          <w:sz w:val="12"/>
        </w:rPr>
        <w:t xml:space="preserve"> | rel. Ayres Britto</w:t>
      </w:r>
    </w:p>
    <w:p>
      <w:pPr>
        <w:ind w:left="288"/>
      </w:pPr>
      <w:r>
        <w:rPr>
          <w:color w:val="1E1E1E"/>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88"/>
      </w:pPr>
      <w:r>
        <w:rPr>
          <w:b/>
          <w:color w:val="003CA0"/>
          <w:sz w:val="16"/>
        </w:rPr>
        <w:t>[MS 25.087 ED, rel. min. Ayres Britto, j. 21-9-2006, P, DJ de 11-5-2007.]</w:t>
      </w:r>
    </w:p>
    <w:p>
      <w:pPr>
        <w:ind w:left="288"/>
      </w:pPr>
      <w:r>
        <w:rPr>
          <w:color w:val="8C8C8C"/>
          <w:sz w:val="12"/>
        </w:rPr>
        <w:t>cf-art-102-inc-I-ali-b</w:t>
      </w:r>
      <w:r>
        <w:rPr>
          <w:color w:val="003CA0"/>
          <w:sz w:val="12"/>
        </w:rPr>
        <w:t xml:space="preserve"> | MS 25846</w:t>
      </w:r>
      <w:r>
        <w:rPr>
          <w:color w:val="003CA0"/>
          <w:sz w:val="12"/>
        </w:rPr>
        <w:t xml:space="preserve"> | rel. Sepúlveda Pertence</w:t>
      </w:r>
    </w:p>
    <w:p>
      <w:pPr>
        <w:ind w:left="288"/>
      </w:pPr>
      <w:r>
        <w:rPr>
          <w:color w:val="1E1E1E"/>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88"/>
      </w:pPr>
      <w:r>
        <w:rPr>
          <w:b/>
          <w:color w:val="003CA0"/>
          <w:sz w:val="16"/>
        </w:rPr>
        <w:t>[MS 25.846 QO, red. do ac. min. Sepúlveda Pertence, j. 8-3-2006, P, DJ de 14-9-2007.]</w:t>
      </w:r>
    </w:p>
    <w:p>
      <w:pPr>
        <w:ind w:left="288"/>
      </w:pPr>
      <w:r>
        <w:rPr>
          <w:color w:val="8C8C8C"/>
          <w:sz w:val="12"/>
        </w:rPr>
        <w:t>cf-art-102-inc-I-ali-b</w:t>
      </w:r>
      <w:r>
        <w:rPr>
          <w:color w:val="003CA0"/>
          <w:sz w:val="12"/>
        </w:rPr>
        <w:t xml:space="preserve"> | MS 24997</w:t>
      </w:r>
      <w:r>
        <w:rPr>
          <w:color w:val="003CA0"/>
          <w:sz w:val="12"/>
        </w:rPr>
        <w:t xml:space="preserve"> | rel. Eros Grau</w:t>
      </w:r>
    </w:p>
    <w:p>
      <w:pPr>
        <w:ind w:left="288"/>
      </w:pPr>
      <w:r>
        <w:rPr>
          <w:color w:val="1E1E1E"/>
          <w:sz w:val="18"/>
        </w:rPr>
        <w:t>O presidente da 1ª Câmara do TCU é parte legítima para figurar no polo passivo de mandado de segurança quando o ato impugnado reveste-se de caráter impositivo. Precedente (MS 24.001, relator Maurício Corrêa, DJ de 20-5-02).</w:t>
      </w:r>
    </w:p>
    <w:p>
      <w:pPr>
        <w:ind w:left="288"/>
      </w:pPr>
      <w:r>
        <w:rPr>
          <w:b/>
          <w:color w:val="003CA0"/>
          <w:sz w:val="16"/>
        </w:rPr>
        <w:t>[MS 24.997, rel. min. Eros Grau, j. 2-2-2005, P, DJ de 1º-4-2005.]</w:t>
      </w:r>
    </w:p>
    <w:p>
      <w:pPr>
        <w:ind w:left="288"/>
      </w:pPr>
      <w:r>
        <w:rPr>
          <w:color w:val="8C8C8C"/>
          <w:sz w:val="12"/>
        </w:rPr>
        <w:t>cf-art-102-inc-I-ali-b</w:t>
      </w:r>
      <w:r>
        <w:rPr>
          <w:color w:val="003CA0"/>
          <w:sz w:val="12"/>
        </w:rPr>
        <w:t xml:space="preserve"> | MS 24421</w:t>
      </w:r>
      <w:r>
        <w:rPr>
          <w:color w:val="003CA0"/>
          <w:sz w:val="12"/>
        </w:rPr>
        <w:t xml:space="preserve"> | rel. Ellen Gracie</w:t>
      </w:r>
    </w:p>
    <w:p>
      <w:pPr>
        <w:ind w:left="288"/>
      </w:pPr>
      <w:r>
        <w:rPr>
          <w:color w:val="1E1E1E"/>
          <w:sz w:val="18"/>
        </w:rPr>
        <w:t>=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w:t>
      </w:r>
    </w:p>
    <w:p>
      <w:pPr>
        <w:ind w:left="288"/>
      </w:pPr>
      <w:r>
        <w:rPr>
          <w:b/>
          <w:color w:val="003CA0"/>
          <w:sz w:val="16"/>
        </w:rPr>
        <w:t>[MS 24.421, red. do ac. min. Ellen Gracie, j. 25-3-2004, P, DJ de 11-10-2007.]</w:t>
      </w:r>
    </w:p>
    <w:p>
      <w:pPr>
        <w:ind w:left="288"/>
      </w:pPr>
      <w:r>
        <w:rPr>
          <w:color w:val="8C8C8C"/>
          <w:sz w:val="12"/>
        </w:rPr>
        <w:t>cf-art-102-inc-I-ali-b</w:t>
      </w:r>
      <w:r>
        <w:rPr>
          <w:color w:val="003CA0"/>
          <w:sz w:val="12"/>
        </w:rPr>
        <w:t xml:space="preserve"> | MS 24547</w:t>
      </w:r>
      <w:r>
        <w:rPr>
          <w:color w:val="003CA0"/>
          <w:sz w:val="12"/>
        </w:rPr>
        <w:t xml:space="preserve"> | rel. Ellen Gracie</w:t>
      </w:r>
    </w:p>
    <w:p>
      <w:pPr>
        <w:ind w:left="288"/>
      </w:pPr>
      <w:r>
        <w:rPr>
          <w:color w:val="1E1E1E"/>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88"/>
      </w:pPr>
      <w:r>
        <w:rPr>
          <w:b/>
          <w:color w:val="003CA0"/>
          <w:sz w:val="16"/>
        </w:rPr>
        <w:t>[MS 24.547, rel. min. Ellen Gracie, j. 14-8-2003, P, DJ de 23-4-2004.]</w:t>
      </w:r>
    </w:p>
    <w:p>
      <w:pPr>
        <w:ind w:left="288"/>
      </w:pPr>
      <w:r>
        <w:rPr>
          <w:color w:val="8C8C8C"/>
          <w:sz w:val="12"/>
        </w:rPr>
        <w:t>cf-art-102-inc-I-ali-b</w:t>
      </w:r>
      <w:r>
        <w:rPr>
          <w:color w:val="003CA0"/>
          <w:sz w:val="12"/>
        </w:rPr>
        <w:t xml:space="preserve"> | RCL 2069</w:t>
      </w:r>
      <w:r>
        <w:rPr>
          <w:color w:val="003CA0"/>
          <w:sz w:val="12"/>
        </w:rPr>
        <w:t xml:space="preserve"> | rel. Carlos Velloso</w:t>
      </w:r>
    </w:p>
    <w:p>
      <w:pPr>
        <w:ind w:left="288"/>
      </w:pPr>
      <w:r>
        <w:rPr>
          <w:color w:val="1E1E1E"/>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w:t>
      </w:r>
    </w:p>
    <w:p>
      <w:pPr>
        <w:ind w:left="288"/>
      </w:pPr>
      <w:r>
        <w:rPr>
          <w:b/>
          <w:color w:val="003CA0"/>
          <w:sz w:val="16"/>
        </w:rPr>
        <w:t>[Rcl 2.069, rel. min. Carlos Velloso, j. 27-6-2002, P, DJ de 1º-8-2003.]</w:t>
      </w:r>
    </w:p>
    <w:p>
      <w:pPr>
        <w:ind w:left="288"/>
      </w:pPr>
      <w:r>
        <w:rPr>
          <w:color w:val="8C8C8C"/>
          <w:sz w:val="12"/>
        </w:rPr>
        <w:t>cf-art-102-inc-I-ali-b</w:t>
      </w:r>
      <w:r>
        <w:rPr>
          <w:color w:val="003CA0"/>
          <w:sz w:val="12"/>
        </w:rPr>
        <w:t xml:space="preserve"> | MS 24274</w:t>
      </w:r>
      <w:r>
        <w:rPr>
          <w:color w:val="003CA0"/>
          <w:sz w:val="12"/>
        </w:rPr>
        <w:t xml:space="preserve"> | rel. Celso de Mello</w:t>
      </w:r>
    </w:p>
    <w:p>
      <w:pPr>
        <w:ind w:left="288"/>
      </w:pPr>
      <w:r>
        <w:rPr>
          <w:color w:val="1E1E1E"/>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88"/>
      </w:pPr>
      <w:r>
        <w:rPr>
          <w:b/>
          <w:color w:val="003CA0"/>
          <w:sz w:val="16"/>
        </w:rPr>
        <w:t>[MS 24.274 AgR, rel. min. Celso de Mello, j. 25-6-2002, 2ª T, DJ de 11-5-2007.]</w:t>
      </w:r>
    </w:p>
    <w:p>
      <w:pPr>
        <w:ind w:left="288"/>
      </w:pPr>
      <w:r>
        <w:rPr>
          <w:color w:val="8C8C8C"/>
          <w:sz w:val="12"/>
        </w:rPr>
        <w:t>cf-art-102-inc-I-ali-b</w:t>
      </w:r>
      <w:r>
        <w:rPr>
          <w:color w:val="003CA0"/>
          <w:sz w:val="12"/>
        </w:rPr>
        <w:t xml:space="preserve"> | MS 24099</w:t>
      </w:r>
      <w:r>
        <w:rPr>
          <w:color w:val="003CA0"/>
          <w:sz w:val="12"/>
        </w:rPr>
        <w:t xml:space="preserve"> | rel. Maurício Corrêa</w:t>
      </w:r>
    </w:p>
    <w:p>
      <w:pPr>
        <w:ind w:left="288"/>
      </w:pPr>
      <w:r>
        <w:rPr>
          <w:color w:val="1E1E1E"/>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88"/>
      </w:pPr>
      <w:r>
        <w:rPr>
          <w:b/>
          <w:color w:val="003CA0"/>
          <w:sz w:val="16"/>
        </w:rPr>
        <w:t>[MS 24.099 AgR, rel. min. Maurício Corrêa, j. 7-3-2002, P, DJ de 2-8-2002.]</w:t>
      </w:r>
    </w:p>
    <w:p>
      <w:pPr>
        <w:ind w:left="288"/>
      </w:pPr>
      <w:r>
        <w:rPr>
          <w:color w:val="8C8C8C"/>
          <w:sz w:val="12"/>
        </w:rPr>
        <w:t>cf-art-102-inc-I-ali-b</w:t>
      </w:r>
      <w:r>
        <w:rPr>
          <w:color w:val="003CA0"/>
          <w:sz w:val="12"/>
        </w:rPr>
        <w:t xml:space="preserve"> | HC 80082</w:t>
      </w:r>
      <w:r>
        <w:rPr>
          <w:color w:val="003CA0"/>
          <w:sz w:val="12"/>
        </w:rPr>
        <w:t xml:space="preserve"> | rel. Sepúlveda Pertence</w:t>
      </w:r>
    </w:p>
    <w:p>
      <w:pPr>
        <w:ind w:left="288"/>
      </w:pPr>
      <w:r>
        <w:rPr>
          <w:color w:val="1E1E1E"/>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cf-art-102-inc-I-ali-b</w:t>
      </w:r>
      <w:r>
        <w:rPr>
          <w:color w:val="003CA0"/>
          <w:sz w:val="12"/>
        </w:rPr>
        <w:t xml:space="preserve"> | MS 23452</w:t>
      </w:r>
      <w:r>
        <w:rPr>
          <w:color w:val="003CA0"/>
          <w:sz w:val="12"/>
        </w:rPr>
        <w:t xml:space="preserve"> | rel. Celso de Mello</w:t>
      </w:r>
    </w:p>
    <w:p>
      <w:pPr>
        <w:ind w:left="288"/>
      </w:pPr>
      <w:r>
        <w:rPr>
          <w:color w:val="1E1E1E"/>
          <w:sz w:val="18"/>
        </w:rPr>
        <w:t>=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88"/>
      </w:pPr>
      <w:r>
        <w:rPr>
          <w:b/>
          <w:color w:val="003CA0"/>
          <w:sz w:val="16"/>
        </w:rPr>
        <w:t>[MS 23.452, rel. min. Celso de Mello, j. 16-9-1999, P, DJ de 12-5-2000.]</w:t>
      </w:r>
    </w:p>
    <w:p>
      <w:pPr>
        <w:ind w:left="288"/>
      </w:pPr>
      <w:r>
        <w:rPr>
          <w:color w:val="8C8C8C"/>
          <w:sz w:val="12"/>
        </w:rPr>
        <w:t>cf-art-102-inc-I-ali-b</w:t>
      </w:r>
      <w:r>
        <w:rPr>
          <w:color w:val="003CA0"/>
          <w:sz w:val="12"/>
        </w:rPr>
        <w:t xml:space="preserve"> | MS 22626</w:t>
      </w:r>
      <w:r>
        <w:rPr>
          <w:color w:val="003CA0"/>
          <w:sz w:val="12"/>
        </w:rPr>
        <w:t xml:space="preserve"> | rel. Celso de Mello</w:t>
      </w:r>
    </w:p>
    <w:p>
      <w:pPr>
        <w:ind w:left="288"/>
      </w:pPr>
      <w:r>
        <w:rPr>
          <w:color w:val="1E1E1E"/>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88"/>
      </w:pPr>
      <w:r>
        <w:rPr>
          <w:b/>
          <w:color w:val="003CA0"/>
          <w:sz w:val="16"/>
        </w:rPr>
        <w:t>[MS 22.626 AgR, rel. min. Celso de Mello, j. 31-10-1996, P, DJ de 22-11-1996.]</w:t>
      </w:r>
    </w:p>
    <w:p>
      <w:pPr>
        <w:ind w:left="288"/>
      </w:pPr>
      <w:r>
        <w:rPr>
          <w:color w:val="8C8C8C"/>
          <w:sz w:val="12"/>
        </w:rPr>
        <w:t>cf-art-102-inc-I-ali-b</w:t>
      </w:r>
      <w:r>
        <w:rPr>
          <w:color w:val="003CA0"/>
          <w:sz w:val="12"/>
        </w:rPr>
        <w:t xml:space="preserve"> | HC 72851</w:t>
      </w:r>
      <w:r>
        <w:rPr>
          <w:color w:val="003CA0"/>
          <w:sz w:val="12"/>
        </w:rPr>
        <w:t xml:space="preserve"> | rel. Celso de Mello</w:t>
      </w:r>
    </w:p>
    <w:p>
      <w:pPr>
        <w:ind w:left="288"/>
      </w:pPr>
      <w:r>
        <w:rPr>
          <w:color w:val="1E1E1E"/>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88"/>
      </w:pPr>
      <w:r>
        <w:rPr>
          <w:b/>
          <w:color w:val="003CA0"/>
          <w:sz w:val="16"/>
        </w:rPr>
        <w:t>[HC 72.851, rel. min. Celso de Mello, j. 25-10-1995, P, DJE de 28-11-2008.]</w:t>
      </w:r>
    </w:p>
    <w:p>
      <w:pPr>
        <w:ind w:left="288"/>
      </w:pPr>
      <w:r>
        <w:rPr>
          <w:color w:val="8C8C8C"/>
          <w:sz w:val="12"/>
        </w:rPr>
        <w:t>cf-art-102-inc-I-ali-b</w:t>
      </w:r>
      <w:r>
        <w:rPr>
          <w:color w:val="003CA0"/>
          <w:sz w:val="12"/>
        </w:rPr>
        <w:t xml:space="preserve"> | PET 693</w:t>
      </w:r>
      <w:r>
        <w:rPr>
          <w:color w:val="003CA0"/>
          <w:sz w:val="12"/>
        </w:rPr>
        <w:t xml:space="preserve"> | rel. Ilmar Galvão</w:t>
      </w:r>
    </w:p>
    <w:p>
      <w:pPr>
        <w:ind w:left="288"/>
      </w:pPr>
      <w:r>
        <w:rPr>
          <w:color w:val="1E1E1E"/>
          <w:sz w:val="18"/>
        </w:rPr>
        <w:t>=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88"/>
      </w:pPr>
      <w:r>
        <w:rPr>
          <w:b/>
          <w:color w:val="003CA0"/>
          <w:sz w:val="16"/>
        </w:rPr>
        <w:t>[Pet 693 AgR, rel. min. Ilmar Galvão, j. 12-8-1993, P, DJ de 1º-3-1996.]</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w:t>
      </w:r>
    </w:p>
    <w:p>
      <w:pPr>
        <w:ind w:left="288"/>
      </w:pPr>
      <w:r>
        <w:rPr>
          <w:b/>
          <w:color w:val="003CA0"/>
          <w:sz w:val="16"/>
        </w:rPr>
        <w:t>[ACO 3.194, rel. min. Gilmar Mendes, j. 28-11-2018, dec. monocrática, DJE de 30-11-2018.]</w:t>
      </w:r>
    </w:p>
    <w:p>
      <w:pPr>
        <w:ind w:left="288"/>
      </w:pPr>
      <w:r>
        <w:rPr>
          <w:color w:val="8C8C8C"/>
          <w:sz w:val="12"/>
        </w:rPr>
        <w:t>cf-art-102-inc-I-ali-e</w:t>
      </w:r>
      <w:r>
        <w:rPr>
          <w:color w:val="003CA0"/>
          <w:sz w:val="12"/>
        </w:rPr>
        <w:t xml:space="preserve"> | ACO 709</w:t>
      </w:r>
      <w:r>
        <w:rPr>
          <w:color w:val="003CA0"/>
          <w:sz w:val="12"/>
        </w:rPr>
        <w:t xml:space="preserve"> | rel. Celso de Mello</w:t>
      </w:r>
    </w:p>
    <w:p>
      <w:pPr>
        <w:ind w:left="288"/>
      </w:pPr>
      <w:r>
        <w:rPr>
          <w:color w:val="1E1E1E"/>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88"/>
      </w:pPr>
      <w:r>
        <w:rPr>
          <w:b/>
          <w:color w:val="003CA0"/>
          <w:sz w:val="16"/>
        </w:rPr>
        <w:t>[ACO 709, rel. min. Celso de Mello, j. 26-8-2013, dec. monocrática, DJE de 30-8-2013.]</w:t>
      </w:r>
    </w:p>
    <w:p>
      <w:pPr>
        <w:ind w:left="288"/>
      </w:pPr>
      <w:r>
        <w:rPr>
          <w:color w:val="8C8C8C"/>
          <w:sz w:val="12"/>
        </w:rPr>
        <w:t>cf-art-102-inc-I-ali-e</w:t>
      </w:r>
      <w:r>
        <w:rPr>
          <w:color w:val="003CA0"/>
          <w:sz w:val="12"/>
        </w:rPr>
        <w:t xml:space="preserve"> | RCL 2937</w:t>
      </w:r>
      <w:r>
        <w:rPr>
          <w:color w:val="003CA0"/>
          <w:sz w:val="12"/>
        </w:rPr>
        <w:t xml:space="preserve"> | rel. Marco Aurélio</w:t>
      </w:r>
    </w:p>
    <w:p>
      <w:pPr>
        <w:ind w:left="288"/>
      </w:pPr>
      <w:r>
        <w:rPr>
          <w:color w:val="1E1E1E"/>
          <w:sz w:val="18"/>
        </w:rPr>
        <w:t>Ante o disposto na alínea e do inciso I do art. 102 da CF, cabe ao Supremo processar e julgar originariamente ação civil pública proposta pelo MPF contra a Itaipu Binacional.</w:t>
      </w:r>
    </w:p>
    <w:p>
      <w:pPr>
        <w:ind w:left="288"/>
      </w:pPr>
      <w:r>
        <w:rPr>
          <w:b/>
          <w:color w:val="003CA0"/>
          <w:sz w:val="16"/>
        </w:rPr>
        <w:t>[Rcl 2.937, rel. min. Marco Aurélio, j. 15-12-2011, P, DJE de 16-4-2012.]</w:t>
      </w:r>
    </w:p>
    <w:p>
      <w:pPr>
        <w:ind w:left="288"/>
      </w:pPr>
      <w:r>
        <w:rPr>
          <w:color w:val="8C8C8C"/>
          <w:sz w:val="12"/>
        </w:rPr>
        <w:t>cf-art-102-inc-I-ali-e</w:t>
      </w:r>
      <w:r>
        <w:rPr>
          <w:color w:val="003CA0"/>
          <w:sz w:val="12"/>
        </w:rPr>
        <w:t xml:space="preserve"> | RCL 10920</w:t>
      </w:r>
      <w:r>
        <w:rPr>
          <w:color w:val="003CA0"/>
          <w:sz w:val="12"/>
        </w:rPr>
        <w:t xml:space="preserve"> | rel. Celso de Mello</w:t>
      </w:r>
    </w:p>
    <w:p>
      <w:pPr>
        <w:ind w:left="288"/>
      </w:pPr>
      <w:r>
        <w:rPr>
          <w:color w:val="1E1E1E"/>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w:t>
      </w:r>
    </w:p>
    <w:p>
      <w:pPr>
        <w:ind w:left="288"/>
      </w:pPr>
      <w:r>
        <w:rPr>
          <w:b/>
          <w:color w:val="003CA0"/>
          <w:sz w:val="16"/>
        </w:rPr>
        <w:t>[Rcl 10.920 MC, rel. min. Celso de Mello, j. 1º-9-2011, dec. monocrática, DJE de 8-9-2011.]</w:t>
      </w:r>
    </w:p>
    <w:p>
      <w:pPr>
        <w:ind w:left="288"/>
      </w:pPr>
      <w:r>
        <w:rPr>
          <w:color w:val="8C8C8C"/>
          <w:sz w:val="12"/>
        </w:rPr>
        <w:t>cf-art-102-inc-I-ali-e</w:t>
      </w:r>
      <w:r>
        <w:rPr>
          <w:color w:val="003CA0"/>
          <w:sz w:val="12"/>
        </w:rPr>
        <w:t xml:space="preserve"> | RE 626369</w:t>
      </w:r>
      <w:r>
        <w:rPr>
          <w:color w:val="003CA0"/>
          <w:sz w:val="12"/>
        </w:rPr>
        <w:t xml:space="preserve"> | rel. Ellen Gracie</w:t>
      </w:r>
    </w:p>
    <w:p>
      <w:pPr>
        <w:ind w:left="288"/>
      </w:pPr>
      <w:r>
        <w:rPr>
          <w:color w:val="1E1E1E"/>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144"/>
      </w:pPr>
      <w:r>
        <w:rPr>
          <w:b/>
          <w:color w:val="B45A00"/>
          <w:sz w:val="16"/>
        </w:rPr>
        <w:t>SUMULA</w:t>
      </w:r>
    </w:p>
    <w:p>
      <w:pPr>
        <w:ind w:left="288"/>
      </w:pPr>
      <w:r>
        <w:rPr>
          <w:color w:val="8C8C8C"/>
          <w:sz w:val="12"/>
        </w:rPr>
        <w:t>cf-art-102-inc-I-ali-f</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cf-art-102-inc-I-ali-f</w:t>
      </w:r>
    </w:p>
    <w:p>
      <w:pPr>
        <w:ind w:left="288"/>
      </w:pPr>
      <w:r>
        <w:rPr>
          <w:color w:val="1E1E1E"/>
          <w:sz w:val="18"/>
        </w:rPr>
        <w:t>A dúvida, suscitada por particular, sobre o direito de tributar, manifestado por dois Estados, não configura litígio da competência originária do STF.</w:t>
      </w:r>
    </w:p>
    <w:p>
      <w:pPr>
        <w:ind w:left="288"/>
      </w:pPr>
      <w:r>
        <w:rPr>
          <w:b/>
          <w:color w:val="003CA0"/>
          <w:sz w:val="16"/>
        </w:rPr>
        <w:t>[Súmula 503.]</w:t>
      </w:r>
    </w:p>
    <w:p>
      <w:pPr>
        <w:ind w:left="288"/>
      </w:pPr>
      <w:r>
        <w:rPr>
          <w:color w:val="8C8C8C"/>
          <w:sz w:val="12"/>
        </w:rPr>
        <w:t>cf-art-102-inc-I-ali-f</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144"/>
      </w:pPr>
      <w:r>
        <w:rPr>
          <w:b/>
          <w:color w:val="B45A00"/>
          <w:sz w:val="16"/>
        </w:rPr>
        <w:t>JULGADOS CORRELATOS</w:t>
      </w:r>
    </w:p>
    <w:p>
      <w:pPr>
        <w:ind w:left="288"/>
      </w:pPr>
      <w:r>
        <w:rPr>
          <w:color w:val="8C8C8C"/>
          <w:sz w:val="12"/>
        </w:rPr>
        <w:t>cf-art-102-inc-I-ali-f</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19-12-2022, P, DJE de 31-1-2023.]</w:t>
      </w:r>
    </w:p>
    <w:p>
      <w:pPr>
        <w:ind w:left="288"/>
      </w:pPr>
      <w:r>
        <w:rPr>
          <w:color w:val="8C8C8C"/>
          <w:sz w:val="12"/>
        </w:rPr>
        <w:t>cf-art-102-inc-I-ali-f</w:t>
      </w:r>
      <w:r>
        <w:rPr>
          <w:color w:val="003CA0"/>
          <w:sz w:val="12"/>
        </w:rPr>
        <w:t xml:space="preserve"> | ACO 843</w:t>
      </w:r>
    </w:p>
    <w:p>
      <w:pPr>
        <w:ind w:left="288"/>
      </w:pPr>
      <w:r>
        <w:rPr>
          <w:color w:val="1E1E1E"/>
          <w:sz w:val="18"/>
        </w:rPr>
        <w:t xml:space="preserve">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w:t>
      </w:r>
    </w:p>
    <w:p>
      <w:pPr>
        <w:ind w:left="288"/>
      </w:pPr>
      <w:r>
        <w:rPr>
          <w:b/>
          <w:color w:val="003CA0"/>
          <w:sz w:val="16"/>
        </w:rPr>
        <w:t>[ACO 843, redator do acórdão min. Alexandre de Moraes, j. 8-6-2020, P, DJE de 4-11-2020.]</w:t>
      </w:r>
    </w:p>
    <w:p>
      <w:pPr>
        <w:ind w:left="288"/>
      </w:pPr>
      <w:r>
        <w:rPr>
          <w:color w:val="8C8C8C"/>
          <w:sz w:val="12"/>
        </w:rPr>
        <w:t>cf-art-102-inc-I-ali-f</w:t>
      </w:r>
      <w:r>
        <w:rPr>
          <w:color w:val="003CA0"/>
          <w:sz w:val="12"/>
        </w:rPr>
        <w:t xml:space="preserve"> | RCL 4210</w:t>
      </w:r>
      <w:r>
        <w:rPr>
          <w:color w:val="003CA0"/>
          <w:sz w:val="12"/>
        </w:rPr>
        <w:t xml:space="preserve"> | rel. Ricardo Lewandowski</w:t>
      </w:r>
    </w:p>
    <w:p>
      <w:pPr>
        <w:ind w:left="288"/>
      </w:pPr>
      <w:r>
        <w:rPr>
          <w:color w:val="1E1E1E"/>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w:t>
      </w:r>
    </w:p>
    <w:p>
      <w:pPr>
        <w:ind w:left="288"/>
      </w:pPr>
      <w:r>
        <w:rPr>
          <w:b/>
          <w:color w:val="003CA0"/>
          <w:sz w:val="16"/>
        </w:rPr>
        <w:t>[Rcl 4.210, rel. min. Ricardo Lewandowski, j. em 26-3-2019, 2ª T, DJE de24-5-2019.]</w:t>
      </w:r>
    </w:p>
    <w:p>
      <w:pPr>
        <w:ind w:left="288"/>
      </w:pPr>
      <w:r>
        <w:rPr>
          <w:color w:val="8C8C8C"/>
          <w:sz w:val="12"/>
        </w:rPr>
        <w:t>cf-art-102-inc-I-ali-f</w:t>
      </w:r>
      <w:r>
        <w:rPr>
          <w:color w:val="003CA0"/>
          <w:sz w:val="12"/>
        </w:rPr>
        <w:t xml:space="preserve"> | ACO 2713</w:t>
      </w:r>
      <w:r>
        <w:rPr>
          <w:color w:val="003CA0"/>
          <w:sz w:val="12"/>
        </w:rPr>
        <w:t xml:space="preserve"> | rel. Celso de Mello</w:t>
      </w:r>
    </w:p>
    <w:p>
      <w:pPr>
        <w:ind w:left="288"/>
      </w:pPr>
      <w:r>
        <w:rPr>
          <w:color w:val="1E1E1E"/>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w:t>
      </w:r>
    </w:p>
    <w:p>
      <w:pPr>
        <w:ind w:left="288"/>
      </w:pPr>
      <w:r>
        <w:rPr>
          <w:b/>
          <w:color w:val="003CA0"/>
          <w:sz w:val="16"/>
        </w:rPr>
        <w:t>[ACO 2.713-AgR, rel. min. Celso de Mello, j. 19-11-2018, P, DJE de 27-11-2018.]</w:t>
      </w:r>
    </w:p>
    <w:p>
      <w:pPr>
        <w:ind w:left="288"/>
      </w:pPr>
      <w:r>
        <w:rPr>
          <w:color w:val="8C8C8C"/>
          <w:sz w:val="12"/>
        </w:rPr>
        <w:t>cf-art-102-inc-I-ali-f</w:t>
      </w:r>
      <w:r>
        <w:rPr>
          <w:color w:val="003CA0"/>
          <w:sz w:val="12"/>
        </w:rPr>
        <w:t xml:space="preserve"> | ACO 2991</w:t>
      </w:r>
      <w:r>
        <w:rPr>
          <w:color w:val="003CA0"/>
          <w:sz w:val="12"/>
        </w:rPr>
        <w:t xml:space="preserve"> | rel. Rosa Weber</w:t>
      </w:r>
    </w:p>
    <w:p>
      <w:pPr>
        <w:ind w:left="288"/>
      </w:pPr>
      <w:r>
        <w:rPr>
          <w:color w:val="1E1E1E"/>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88"/>
      </w:pPr>
      <w:r>
        <w:rPr>
          <w:b/>
          <w:color w:val="003CA0"/>
          <w:sz w:val="16"/>
        </w:rPr>
        <w:t>[ACO 2.991 AgR, rel. min. Rosa Weber, j. 6-10-2017, 1ª T, DJE de 7-11-2017.]</w:t>
      </w:r>
    </w:p>
    <w:p>
      <w:pPr>
        <w:ind w:left="288"/>
      </w:pPr>
      <w:r>
        <w:rPr>
          <w:color w:val="8C8C8C"/>
          <w:sz w:val="12"/>
        </w:rPr>
        <w:t>cf-art-102-inc-I-ali-f</w:t>
      </w:r>
      <w:r>
        <w:rPr>
          <w:color w:val="003CA0"/>
          <w:sz w:val="12"/>
        </w:rPr>
        <w:t xml:space="preserve"> | ACO 1062</w:t>
      </w:r>
      <w:r>
        <w:rPr>
          <w:color w:val="003CA0"/>
          <w:sz w:val="12"/>
        </w:rPr>
        <w:t xml:space="preserve"> | rel. Ricardo Lewandowski</w:t>
      </w:r>
    </w:p>
    <w:p>
      <w:pPr>
        <w:ind w:left="288"/>
      </w:pPr>
      <w:r>
        <w:rPr>
          <w:color w:val="1E1E1E"/>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w:t>
      </w:r>
    </w:p>
    <w:p>
      <w:pPr>
        <w:ind w:left="288"/>
      </w:pPr>
      <w:r>
        <w:rPr>
          <w:b/>
          <w:color w:val="003CA0"/>
          <w:sz w:val="16"/>
        </w:rPr>
        <w:t>[ACO 1.062 AgR, rel. min. Ricardo Lewandowski, j. 13-8-2014, P, DJE de 25-8-2014.]</w:t>
      </w:r>
    </w:p>
    <w:p>
      <w:pPr>
        <w:ind w:left="288"/>
      </w:pPr>
      <w:r>
        <w:rPr>
          <w:color w:val="8C8C8C"/>
          <w:sz w:val="12"/>
        </w:rPr>
        <w:t>cf-art-102-inc-I-ali-f</w:t>
      </w:r>
      <w:r>
        <w:rPr>
          <w:color w:val="003CA0"/>
          <w:sz w:val="12"/>
        </w:rPr>
        <w:t xml:space="preserve"> | MS 31396</w:t>
      </w:r>
      <w:r>
        <w:rPr>
          <w:color w:val="003CA0"/>
          <w:sz w:val="12"/>
        </w:rPr>
        <w:t xml:space="preserve"> | rel. Marco Aurélio</w:t>
      </w:r>
    </w:p>
    <w:p>
      <w:pPr>
        <w:ind w:left="288"/>
      </w:pPr>
      <w:r>
        <w:rPr>
          <w:color w:val="1E1E1E"/>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88"/>
      </w:pPr>
      <w:r>
        <w:rPr>
          <w:b/>
          <w:color w:val="003CA0"/>
          <w:sz w:val="16"/>
        </w:rPr>
        <w:t>[MS 31.396 AgR, rel. min. Marco Aurélio, j. 26-2-2013, 1ª T, DJE de 14-5-2013.]</w:t>
      </w:r>
    </w:p>
    <w:p>
      <w:pPr>
        <w:ind w:left="288"/>
      </w:pPr>
      <w:r>
        <w:rPr>
          <w:color w:val="8C8C8C"/>
          <w:sz w:val="12"/>
        </w:rPr>
        <w:t>cf-art-102-inc-I-ali-f</w:t>
      </w:r>
      <w:r>
        <w:rPr>
          <w:color w:val="003CA0"/>
          <w:sz w:val="12"/>
        </w:rPr>
        <w:t xml:space="preserve"> | RE 626369</w:t>
      </w:r>
      <w:r>
        <w:rPr>
          <w:color w:val="003CA0"/>
          <w:sz w:val="12"/>
        </w:rPr>
        <w:t xml:space="preserve"> | rel. Ellen Gracie</w:t>
      </w:r>
    </w:p>
    <w:p>
      <w:pPr>
        <w:ind w:left="288"/>
      </w:pPr>
      <w:r>
        <w:rPr>
          <w:color w:val="1E1E1E"/>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1295</w:t>
      </w:r>
      <w:r>
        <w:rPr>
          <w:color w:val="003CA0"/>
          <w:sz w:val="12"/>
        </w:rPr>
        <w:t xml:space="preserve"> | rel. Dias Toffoli</w:t>
      </w:r>
    </w:p>
    <w:p>
      <w:pPr>
        <w:ind w:left="288"/>
      </w:pPr>
      <w:r>
        <w:rPr>
          <w:color w:val="1E1E1E"/>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w:t>
      </w:r>
    </w:p>
    <w:p>
      <w:pPr>
        <w:ind w:left="288"/>
      </w:pPr>
      <w:r>
        <w:rPr>
          <w:b/>
          <w:color w:val="003CA0"/>
          <w:sz w:val="16"/>
        </w:rPr>
        <w:t>[ACO 1.295 AgR-segundo, rel. min. Dias Toffoli, j. 14-10-2010, P, DJE de 2-12-2010.]</w:t>
      </w:r>
    </w:p>
    <w:p>
      <w:pPr>
        <w:ind w:left="288"/>
      </w:pPr>
      <w:r>
        <w:rPr>
          <w:color w:val="8C8C8C"/>
          <w:sz w:val="12"/>
        </w:rPr>
        <w:t>cf-art-102-inc-I-ali-f</w:t>
      </w:r>
      <w:r>
        <w:rPr>
          <w:color w:val="003CA0"/>
          <w:sz w:val="12"/>
        </w:rPr>
        <w:t xml:space="preserve"> | ACO 1364</w:t>
      </w:r>
      <w:r>
        <w:rPr>
          <w:color w:val="003CA0"/>
          <w:sz w:val="12"/>
        </w:rPr>
        <w:t xml:space="preserve"> | rel. Celso de Mello</w:t>
      </w:r>
    </w:p>
    <w:p>
      <w:pPr>
        <w:ind w:left="288"/>
      </w:pPr>
      <w:r>
        <w:rPr>
          <w:color w:val="1E1E1E"/>
          <w:sz w:val="18"/>
        </w:rPr>
        <w:t>=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88"/>
      </w:pPr>
      <w:r>
        <w:rPr>
          <w:b/>
          <w:color w:val="003CA0"/>
          <w:sz w:val="16"/>
        </w:rPr>
        <w:t>[ACO 1.364 AgR, rel. min. Celso de Mello, j. 16-9-2009, P, DJE de 6-8-2010.]</w:t>
      </w:r>
    </w:p>
    <w:p>
      <w:pPr>
        <w:ind w:left="288"/>
      </w:pPr>
      <w:r>
        <w:rPr>
          <w:color w:val="8C8C8C"/>
          <w:sz w:val="12"/>
        </w:rPr>
        <w:t>cf-art-102-inc-I-ali-f</w:t>
      </w:r>
      <w:r>
        <w:rPr>
          <w:color w:val="003CA0"/>
          <w:sz w:val="12"/>
        </w:rPr>
        <w:t xml:space="preserve"> | ACO 1156</w:t>
      </w:r>
      <w:r>
        <w:rPr>
          <w:color w:val="003CA0"/>
          <w:sz w:val="12"/>
        </w:rPr>
        <w:t xml:space="preserve"> | rel. Cezar Peluso</w:t>
      </w:r>
    </w:p>
    <w:p>
      <w:pPr>
        <w:ind w:left="288"/>
      </w:pPr>
      <w:r>
        <w:rPr>
          <w:color w:val="1E1E1E"/>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88"/>
      </w:pPr>
      <w:r>
        <w:rPr>
          <w:b/>
          <w:color w:val="003CA0"/>
          <w:sz w:val="16"/>
        </w:rPr>
        <w:t>[ACO 1.156, rel. min. Cezar Peluso, j. 1º-7-2009, P, DJE de 12-3-2010.]</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w:t>
      </w:r>
    </w:p>
    <w:p>
      <w:pPr>
        <w:ind w:left="288"/>
      </w:pPr>
      <w:r>
        <w:rPr>
          <w:b/>
          <w:color w:val="003CA0"/>
          <w:sz w:val="16"/>
        </w:rPr>
        <w:t>[AC 2.200 MC-REF, rel. min. Cármen Lúcia, j. 2-2-2009, P, DJE de 27-2-2009.]</w:t>
      </w:r>
    </w:p>
    <w:p>
      <w:pPr>
        <w:ind w:left="288"/>
      </w:pPr>
      <w:r>
        <w:rPr>
          <w:color w:val="8C8C8C"/>
          <w:sz w:val="12"/>
        </w:rPr>
        <w:t>cf-art-102-inc-I-ali-f</w:t>
      </w:r>
      <w:r>
        <w:rPr>
          <w:color w:val="003CA0"/>
          <w:sz w:val="12"/>
        </w:rPr>
        <w:t xml:space="preserve"> | ACO 876</w:t>
      </w:r>
      <w:r>
        <w:rPr>
          <w:color w:val="003CA0"/>
          <w:sz w:val="12"/>
        </w:rPr>
        <w:t xml:space="preserve"> | rel. Menezes Direito</w:t>
      </w:r>
    </w:p>
    <w:p>
      <w:pPr>
        <w:ind w:left="288"/>
      </w:pPr>
      <w:r>
        <w:rPr>
          <w:color w:val="1E1E1E"/>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w:t>
      </w:r>
    </w:p>
    <w:p>
      <w:pPr>
        <w:ind w:left="288"/>
      </w:pPr>
      <w:r>
        <w:rPr>
          <w:b/>
          <w:color w:val="003CA0"/>
          <w:sz w:val="16"/>
        </w:rPr>
        <w:t>[ACO 876 MC-AgR, rel. min. Menezes Direito, j. 19-12-2007, P, DJE de 1º-8-2008.]</w:t>
      </w:r>
    </w:p>
    <w:p>
      <w:pPr>
        <w:ind w:left="288"/>
      </w:pPr>
      <w:r>
        <w:rPr>
          <w:color w:val="8C8C8C"/>
          <w:sz w:val="12"/>
        </w:rPr>
        <w:t>cf-art-102-inc-I-ali-f</w:t>
      </w:r>
      <w:r>
        <w:rPr>
          <w:color w:val="003CA0"/>
          <w:sz w:val="12"/>
        </w:rPr>
        <w:t xml:space="preserve"> | ACO 622</w:t>
      </w:r>
      <w:r>
        <w:rPr>
          <w:color w:val="003CA0"/>
          <w:sz w:val="12"/>
        </w:rPr>
        <w:t xml:space="preserve"> | rel. Ricardo Lewandowski</w:t>
      </w:r>
    </w:p>
    <w:p>
      <w:pPr>
        <w:ind w:left="288"/>
      </w:pPr>
      <w:r>
        <w:rPr>
          <w:color w:val="1E1E1E"/>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88"/>
      </w:pPr>
      <w:r>
        <w:rPr>
          <w:b/>
          <w:color w:val="003CA0"/>
          <w:sz w:val="16"/>
        </w:rPr>
        <w:t>[ACO 622 QO, red. do ac. min. Ricardo Lewandowski, j. 7-11-2007, P, DJE de 15-2-2008.]</w:t>
      </w:r>
    </w:p>
    <w:p>
      <w:pPr>
        <w:ind w:left="288"/>
      </w:pPr>
      <w:r>
        <w:rPr>
          <w:color w:val="8C8C8C"/>
          <w:sz w:val="12"/>
        </w:rPr>
        <w:t>cf-art-102-inc-I-ali-f</w:t>
      </w:r>
      <w:r>
        <w:rPr>
          <w:color w:val="003CA0"/>
          <w:sz w:val="12"/>
        </w:rPr>
        <w:t xml:space="preserve"> | ACO 1048</w:t>
      </w:r>
      <w:r>
        <w:rPr>
          <w:color w:val="003CA0"/>
          <w:sz w:val="12"/>
        </w:rPr>
        <w:t xml:space="preserve"> | rel. Celso de Mello</w:t>
      </w:r>
    </w:p>
    <w:p>
      <w:pPr>
        <w:ind w:left="288"/>
      </w:pPr>
      <w:r>
        <w:rPr>
          <w:color w:val="1E1E1E"/>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w:t>
      </w:r>
    </w:p>
    <w:p>
      <w:pPr>
        <w:ind w:left="288"/>
      </w:pPr>
      <w:r>
        <w:rPr>
          <w:b/>
          <w:color w:val="003CA0"/>
          <w:sz w:val="16"/>
        </w:rPr>
        <w:t>[ACO 1.048 QO, rel. min. Celso de Mello, j. 30-8-2007, P, DJ de 31-10-2007.]</w:t>
      </w:r>
    </w:p>
    <w:p>
      <w:pPr>
        <w:ind w:left="288"/>
      </w:pPr>
      <w:r>
        <w:rPr>
          <w:color w:val="8C8C8C"/>
          <w:sz w:val="12"/>
        </w:rPr>
        <w:t>cf-art-102-inc-I-ali-f</w:t>
      </w:r>
      <w:r>
        <w:rPr>
          <w:color w:val="003CA0"/>
          <w:sz w:val="12"/>
        </w:rPr>
        <w:t xml:space="preserve"> | MS 26179</w:t>
      </w:r>
      <w:r>
        <w:rPr>
          <w:color w:val="003CA0"/>
          <w:sz w:val="12"/>
        </w:rPr>
        <w:t xml:space="preserve"> | rel. Sepúlveda Pertence</w:t>
      </w:r>
    </w:p>
    <w:p>
      <w:pPr>
        <w:ind w:left="288"/>
      </w:pPr>
      <w:r>
        <w:rPr>
          <w:color w:val="1E1E1E"/>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w:t>
      </w:r>
    </w:p>
    <w:p>
      <w:pPr>
        <w:ind w:left="288"/>
      </w:pPr>
      <w:r>
        <w:rPr>
          <w:b/>
          <w:color w:val="003CA0"/>
          <w:sz w:val="16"/>
        </w:rPr>
        <w:t>[MS 26.179 AgR, rel. min. Sepúlveda Pertence, j. 28-3-2007, P, DJ de 13-4-2007.]</w:t>
      </w:r>
    </w:p>
    <w:p>
      <w:pPr>
        <w:ind w:left="288"/>
      </w:pPr>
      <w:r>
        <w:rPr>
          <w:color w:val="8C8C8C"/>
          <w:sz w:val="12"/>
        </w:rPr>
        <w:t>cf-art-102-inc-I-ali-f</w:t>
      </w:r>
      <w:r>
        <w:rPr>
          <w:color w:val="003CA0"/>
          <w:sz w:val="12"/>
        </w:rPr>
        <w:t xml:space="preserve"> | ACO 251</w:t>
      </w:r>
      <w:r>
        <w:rPr>
          <w:color w:val="003CA0"/>
          <w:sz w:val="12"/>
        </w:rPr>
        <w:t xml:space="preserve"> | rel. Marco Aurélio</w:t>
      </w:r>
    </w:p>
    <w:p>
      <w:pPr>
        <w:ind w:left="288"/>
      </w:pPr>
      <w:r>
        <w:rPr>
          <w:color w:val="1E1E1E"/>
          <w:sz w:val="18"/>
        </w:rPr>
        <w:t>A competência prevista na alínea f do inciso I do art. 102 da CF alcança conflito a envolver repetição de indébito pretendida por Estado ante o INSS.</w:t>
      </w:r>
    </w:p>
    <w:p>
      <w:pPr>
        <w:ind w:left="288"/>
      </w:pPr>
      <w:r>
        <w:rPr>
          <w:b/>
          <w:color w:val="003CA0"/>
          <w:sz w:val="16"/>
        </w:rPr>
        <w:t>[ACO 251, rel. min. Marco Aurélio, j. 9-6-2006, P, DJ de 9-6-2006.]</w:t>
      </w:r>
    </w:p>
    <w:p>
      <w:pPr>
        <w:ind w:left="288"/>
      </w:pPr>
      <w:r>
        <w:rPr>
          <w:color w:val="8C8C8C"/>
          <w:sz w:val="12"/>
        </w:rPr>
        <w:t>cf-art-102-inc-I-ali-f</w:t>
      </w:r>
      <w:r>
        <w:rPr>
          <w:color w:val="003CA0"/>
          <w:sz w:val="12"/>
        </w:rPr>
        <w:t xml:space="preserve"> | RCL 2549</w:t>
      </w:r>
      <w:r>
        <w:rPr>
          <w:color w:val="003CA0"/>
          <w:sz w:val="12"/>
        </w:rPr>
        <w:t xml:space="preserve"> | rel. Joaquim Barbosa</w:t>
      </w:r>
    </w:p>
    <w:p>
      <w:pPr>
        <w:ind w:left="288"/>
      </w:pPr>
      <w:r>
        <w:rPr>
          <w:color w:val="1E1E1E"/>
          <w:sz w:val="18"/>
        </w:rPr>
        <w:t xml:space="preserve">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w:t>
      </w:r>
    </w:p>
    <w:p>
      <w:pPr>
        <w:ind w:left="288"/>
      </w:pPr>
      <w:r>
        <w:rPr>
          <w:b/>
          <w:color w:val="003CA0"/>
          <w:sz w:val="16"/>
        </w:rPr>
        <w:t>[Rcl 2.549, rel. min. Joaquim Barbosa, j. 30-3-2006, P, DJ de 10-8-2006.]</w:t>
      </w:r>
    </w:p>
    <w:p>
      <w:pPr>
        <w:ind w:left="288"/>
      </w:pPr>
      <w:r>
        <w:rPr>
          <w:color w:val="8C8C8C"/>
          <w:sz w:val="12"/>
        </w:rPr>
        <w:t>cf-art-102-inc-I-ali-f</w:t>
      </w:r>
      <w:r>
        <w:rPr>
          <w:color w:val="003CA0"/>
          <w:sz w:val="12"/>
        </w:rPr>
        <w:t xml:space="preserve"> | RCL 3074</w:t>
      </w:r>
      <w:r>
        <w:rPr>
          <w:color w:val="003CA0"/>
          <w:sz w:val="12"/>
        </w:rPr>
        <w:t xml:space="preserve"> | rel. Sepúlveda Pertence</w:t>
      </w:r>
    </w:p>
    <w:p>
      <w:pPr>
        <w:ind w:left="288"/>
      </w:pPr>
      <w:r>
        <w:rPr>
          <w:color w:val="1E1E1E"/>
          <w:sz w:val="18"/>
        </w:rPr>
        <w:t xml:space="preserve">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w:t>
      </w:r>
    </w:p>
    <w:p>
      <w:pPr>
        <w:ind w:left="288"/>
      </w:pPr>
      <w:r>
        <w:rPr>
          <w:b/>
          <w:color w:val="003CA0"/>
          <w:sz w:val="16"/>
        </w:rPr>
        <w:t>[Rcl 3.074, rel. min. Sepúlveda Pertence, j. 4-8-2005, P, DJ de 30-9-2005.]</w:t>
      </w:r>
    </w:p>
    <w:p>
      <w:pPr>
        <w:ind w:left="288"/>
      </w:pPr>
      <w:r>
        <w:rPr>
          <w:color w:val="8C8C8C"/>
          <w:sz w:val="12"/>
        </w:rPr>
        <w:t>cf-art-102-inc-I-ali-f</w:t>
      </w:r>
      <w:r>
        <w:rPr>
          <w:color w:val="003CA0"/>
          <w:sz w:val="12"/>
        </w:rPr>
        <w:t xml:space="preserve"> | ACO 765</w:t>
      </w:r>
      <w:r>
        <w:rPr>
          <w:color w:val="003CA0"/>
          <w:sz w:val="12"/>
        </w:rPr>
        <w:t xml:space="preserve"> | rel. Eros Grau</w:t>
      </w:r>
    </w:p>
    <w:p>
      <w:pPr>
        <w:ind w:left="288"/>
      </w:pPr>
      <w:r>
        <w:rPr>
          <w:color w:val="1E1E1E"/>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88"/>
      </w:pPr>
      <w:r>
        <w:rPr>
          <w:b/>
          <w:color w:val="003CA0"/>
          <w:sz w:val="16"/>
        </w:rPr>
        <w:t>[ACO 765 QO, red. do ac. min. Eros Grau, j. 1º-6-2005, P, DJE de 7-11-2008.]</w:t>
      </w:r>
    </w:p>
    <w:p>
      <w:pPr>
        <w:ind w:left="288"/>
      </w:pPr>
      <w:r>
        <w:rPr>
          <w:color w:val="8C8C8C"/>
          <w:sz w:val="12"/>
        </w:rPr>
        <w:t>cf-art-102-inc-I-ali-f</w:t>
      </w:r>
      <w:r>
        <w:rPr>
          <w:color w:val="003CA0"/>
          <w:sz w:val="12"/>
        </w:rPr>
        <w:t xml:space="preserve"> | RCL 2833</w:t>
      </w:r>
      <w:r>
        <w:rPr>
          <w:color w:val="003CA0"/>
          <w:sz w:val="12"/>
        </w:rPr>
        <w:t xml:space="preserve"> | rel. Ayres Britto</w:t>
      </w:r>
    </w:p>
    <w:p>
      <w:pPr>
        <w:ind w:left="288"/>
      </w:pPr>
      <w:r>
        <w:rPr>
          <w:color w:val="1E1E1E"/>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w:t>
      </w:r>
    </w:p>
    <w:p>
      <w:pPr>
        <w:ind w:left="288"/>
      </w:pPr>
      <w:r>
        <w:rPr>
          <w:b/>
          <w:color w:val="003CA0"/>
          <w:sz w:val="16"/>
        </w:rPr>
        <w:t>[Rcl 2.833, rel. min. Ayres Britto, j. 14-4-2005, P, DJ de 5-8-2005.]</w:t>
      </w:r>
    </w:p>
    <w:p>
      <w:pPr>
        <w:ind w:left="288"/>
      </w:pPr>
      <w:r>
        <w:rPr>
          <w:color w:val="8C8C8C"/>
          <w:sz w:val="12"/>
        </w:rPr>
        <w:t>cf-art-102-inc-I-ali-f</w:t>
      </w:r>
      <w:r>
        <w:rPr>
          <w:color w:val="003CA0"/>
          <w:sz w:val="12"/>
        </w:rPr>
        <w:t xml:space="preserve"> | ACO 730</w:t>
      </w:r>
      <w:r>
        <w:rPr>
          <w:color w:val="003CA0"/>
          <w:sz w:val="12"/>
        </w:rPr>
        <w:t xml:space="preserve"> | rel. Joaquim Barbosa</w:t>
      </w:r>
    </w:p>
    <w:p>
      <w:pPr>
        <w:ind w:left="288"/>
      </w:pPr>
      <w:r>
        <w:rPr>
          <w:color w:val="1E1E1E"/>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88"/>
      </w:pPr>
      <w:r>
        <w:rPr>
          <w:b/>
          <w:color w:val="003CA0"/>
          <w:sz w:val="16"/>
        </w:rPr>
        <w:t>[ACO 730 QO, rel. min. Joaquim Barbosa, j. 26-8-2004, P, DJ de 1º-10-2004.]</w:t>
      </w:r>
    </w:p>
    <w:p>
      <w:pPr>
        <w:ind w:left="288"/>
      </w:pPr>
      <w:r>
        <w:rPr>
          <w:color w:val="8C8C8C"/>
          <w:sz w:val="12"/>
        </w:rPr>
        <w:t>cf-art-102-inc-I-ali-f</w:t>
      </w:r>
      <w:r>
        <w:rPr>
          <w:color w:val="003CA0"/>
          <w:sz w:val="12"/>
        </w:rPr>
        <w:t xml:space="preserve"> | ACO 641</w:t>
      </w:r>
      <w:r>
        <w:rPr>
          <w:color w:val="003CA0"/>
          <w:sz w:val="12"/>
        </w:rPr>
        <w:t xml:space="preserve"> | rel. Celso de Mello</w:t>
      </w:r>
    </w:p>
    <w:p>
      <w:pPr>
        <w:ind w:left="288"/>
      </w:pPr>
      <w:r>
        <w:rPr>
          <w:color w:val="1E1E1E"/>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88"/>
      </w:pPr>
      <w:r>
        <w:rPr>
          <w:b/>
          <w:color w:val="003CA0"/>
          <w:sz w:val="16"/>
        </w:rPr>
        <w:t>[ACO 641 AgR, rel. min. Celso de Mello, j. 24-4-2003, P, DJ de 3-6-2005.]</w:t>
      </w:r>
    </w:p>
    <w:p>
      <w:pPr>
        <w:ind w:left="288"/>
      </w:pPr>
      <w:r>
        <w:rPr>
          <w:color w:val="8C8C8C"/>
          <w:sz w:val="12"/>
        </w:rPr>
        <w:t>cf-art-102-inc-I-ali-f</w:t>
      </w:r>
      <w:r>
        <w:rPr>
          <w:color w:val="003CA0"/>
          <w:sz w:val="12"/>
        </w:rPr>
        <w:t xml:space="preserve"> | ACO 597</w:t>
      </w:r>
      <w:r>
        <w:rPr>
          <w:color w:val="003CA0"/>
          <w:sz w:val="12"/>
        </w:rPr>
        <w:t xml:space="preserve"> | rel. Celso de Mello</w:t>
      </w:r>
    </w:p>
    <w:p>
      <w:pPr>
        <w:ind w:left="288"/>
      </w:pPr>
      <w:r>
        <w:rPr>
          <w:color w:val="1E1E1E"/>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88"/>
      </w:pPr>
      <w:r>
        <w:rPr>
          <w:b/>
          <w:color w:val="003CA0"/>
          <w:sz w:val="16"/>
        </w:rPr>
        <w:t>[ACO 597 AgR, rel. min. Celso de Mello, j. 3-10-2002, P, DJ de 10-8-2006.]</w:t>
      </w:r>
    </w:p>
    <w:p>
      <w:pPr>
        <w:ind w:left="288"/>
      </w:pPr>
      <w:r>
        <w:rPr>
          <w:color w:val="8C8C8C"/>
          <w:sz w:val="12"/>
        </w:rPr>
        <w:t>cf-art-102-inc-I-ali-f</w:t>
      </w:r>
      <w:r>
        <w:rPr>
          <w:color w:val="003CA0"/>
          <w:sz w:val="12"/>
        </w:rPr>
        <w:t xml:space="preserve"> | MS 23482</w:t>
      </w:r>
      <w:r>
        <w:rPr>
          <w:color w:val="003CA0"/>
          <w:sz w:val="12"/>
        </w:rPr>
        <w:t xml:space="preserve"> | rel. Ilmar Galvão</w:t>
      </w:r>
    </w:p>
    <w:p>
      <w:pPr>
        <w:ind w:left="288"/>
      </w:pPr>
      <w:r>
        <w:rPr>
          <w:color w:val="1E1E1E"/>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88"/>
      </w:pPr>
      <w:r>
        <w:rPr>
          <w:b/>
          <w:color w:val="003CA0"/>
          <w:sz w:val="16"/>
        </w:rPr>
        <w:t>[MS 23.482 QO, rel. min. Ilmar Galvão, j. 20-2-2002, P, DJ de 5-4-2002.]</w:t>
      </w:r>
    </w:p>
    <w:p>
      <w:pPr>
        <w:ind w:left="288"/>
      </w:pPr>
      <w:r>
        <w:rPr>
          <w:color w:val="8C8C8C"/>
          <w:sz w:val="12"/>
        </w:rPr>
        <w:t>cf-art-102-inc-I-ali-f</w:t>
      </w:r>
      <w:r>
        <w:rPr>
          <w:color w:val="003CA0"/>
          <w:sz w:val="12"/>
        </w:rPr>
        <w:t xml:space="preserve"> | ACO 487</w:t>
      </w:r>
      <w:r>
        <w:rPr>
          <w:color w:val="003CA0"/>
          <w:sz w:val="12"/>
        </w:rPr>
        <w:t xml:space="preserve"> | rel. Marco Aurélio</w:t>
      </w:r>
    </w:p>
    <w:p>
      <w:pPr>
        <w:ind w:left="288"/>
      </w:pPr>
      <w:r>
        <w:rPr>
          <w:color w:val="1E1E1E"/>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88"/>
      </w:pPr>
      <w:r>
        <w:rPr>
          <w:b/>
          <w:color w:val="003CA0"/>
          <w:sz w:val="16"/>
        </w:rPr>
        <w:t>[ACO 487 QO, rel. min. Marco Aurélio, j. 18-10-2001, P, DJ de 1º-3-2002.]</w:t>
      </w:r>
    </w:p>
    <w:p>
      <w:pPr>
        <w:ind w:left="288"/>
      </w:pPr>
      <w:r>
        <w:rPr>
          <w:color w:val="8C8C8C"/>
          <w:sz w:val="12"/>
        </w:rPr>
        <w:t>cf-art-102-inc-I-ali-f</w:t>
      </w:r>
      <w:r>
        <w:rPr>
          <w:color w:val="003CA0"/>
          <w:sz w:val="12"/>
        </w:rPr>
        <w:t xml:space="preserve"> | ACO 477</w:t>
      </w:r>
      <w:r>
        <w:rPr>
          <w:color w:val="003CA0"/>
          <w:sz w:val="12"/>
        </w:rPr>
        <w:t xml:space="preserve"> | rel. Moreira Alves</w:t>
      </w:r>
    </w:p>
    <w:p>
      <w:pPr>
        <w:ind w:left="288"/>
      </w:pPr>
      <w:r>
        <w:rPr>
          <w:color w:val="1E1E1E"/>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88"/>
      </w:pPr>
      <w:r>
        <w:rPr>
          <w:b/>
          <w:color w:val="003CA0"/>
          <w:sz w:val="16"/>
        </w:rPr>
        <w:t>[ACO 477 QO, rel. min. Moreira Alves, j. 18-10-1995, P, DJ de 24-11-1995.]</w:t>
      </w:r>
    </w:p>
    <w:p>
      <w:pPr>
        <w:ind w:left="288"/>
      </w:pPr>
      <w:r>
        <w:rPr>
          <w:color w:val="8C8C8C"/>
          <w:sz w:val="12"/>
        </w:rPr>
        <w:t>cf-art-102-inc-I-ali-f</w:t>
      </w:r>
      <w:r>
        <w:rPr>
          <w:color w:val="003CA0"/>
          <w:sz w:val="12"/>
        </w:rPr>
        <w:t xml:space="preserve"> | MS 22042</w:t>
      </w:r>
      <w:r>
        <w:rPr>
          <w:color w:val="003CA0"/>
          <w:sz w:val="12"/>
        </w:rPr>
        <w:t xml:space="preserve"> | rel. Moreira Alves</w:t>
      </w:r>
    </w:p>
    <w:p>
      <w:pPr>
        <w:ind w:left="288"/>
      </w:pPr>
      <w:r>
        <w:rPr>
          <w:color w:val="1E1E1E"/>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w:t>
      </w:r>
    </w:p>
    <w:p>
      <w:pPr>
        <w:ind w:left="288"/>
      </w:pPr>
      <w:r>
        <w:rPr>
          <w:b/>
          <w:color w:val="003CA0"/>
          <w:sz w:val="16"/>
        </w:rPr>
        <w:t>[MS 22.042 QO, rel. min. Moreira Alves, j. 22-2-1995, P, DJ de 24-3-1995.]</w:t>
      </w:r>
    </w:p>
    <w:p>
      <w:pPr>
        <w:ind w:left="288"/>
      </w:pPr>
      <w:r>
        <w:rPr>
          <w:color w:val="8C8C8C"/>
          <w:sz w:val="12"/>
        </w:rPr>
        <w:t>cf-art-102-inc-I-ali-f</w:t>
      </w:r>
      <w:r>
        <w:rPr>
          <w:color w:val="003CA0"/>
          <w:sz w:val="12"/>
        </w:rPr>
        <w:t xml:space="preserve"> | ACO 359</w:t>
      </w:r>
      <w:r>
        <w:rPr>
          <w:color w:val="003CA0"/>
          <w:sz w:val="12"/>
        </w:rPr>
        <w:t xml:space="preserve"> | rel. Celso de Mello</w:t>
      </w:r>
    </w:p>
    <w:p>
      <w:pPr>
        <w:ind w:left="288"/>
      </w:pPr>
      <w:r>
        <w:rPr>
          <w:color w:val="1E1E1E"/>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w:t>
      </w:r>
    </w:p>
    <w:p>
      <w:pPr>
        <w:ind w:left="288"/>
      </w:pPr>
      <w:r>
        <w:rPr>
          <w:b/>
          <w:color w:val="003CA0"/>
          <w:sz w:val="16"/>
        </w:rPr>
        <w:t>[ACO 359 QO, rel. min. Celso de Mello, j. 4-8-1993, P, DJ de 11-3-1994.]</w:t>
      </w:r>
    </w:p>
    <w:p>
      <w:pPr>
        <w:ind w:left="288"/>
      </w:pPr>
      <w:r>
        <w:rPr>
          <w:color w:val="8C8C8C"/>
          <w:sz w:val="12"/>
        </w:rPr>
        <w:t>cf-art-102-inc-I-ali-f</w:t>
      </w:r>
      <w:r>
        <w:rPr>
          <w:color w:val="003CA0"/>
          <w:sz w:val="12"/>
        </w:rPr>
        <w:t xml:space="preserve"> | ACO 406</w:t>
      </w:r>
      <w:r>
        <w:rPr>
          <w:color w:val="003CA0"/>
          <w:sz w:val="12"/>
        </w:rPr>
        <w:t xml:space="preserve"> | rel. Célio Borja</w:t>
      </w:r>
    </w:p>
    <w:p>
      <w:pPr>
        <w:ind w:left="288"/>
      </w:pPr>
      <w:r>
        <w:rPr>
          <w:color w:val="1E1E1E"/>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88"/>
      </w:pPr>
      <w:r>
        <w:rPr>
          <w:b/>
          <w:color w:val="003CA0"/>
          <w:sz w:val="16"/>
        </w:rPr>
        <w:t>[ACO 406 QO, rel. min. Célio Borja, j. 17-5-1990, P, DJ de 8-6-1990.]</w:t>
      </w:r>
    </w:p>
    <w:p>
      <w:pPr>
        <w:ind w:left="144"/>
      </w:pPr>
      <w:r>
        <w:rPr>
          <w:b/>
          <w:color w:val="B45A00"/>
          <w:sz w:val="16"/>
        </w:rPr>
        <w:t>SUMULA</w:t>
      </w:r>
    </w:p>
    <w:p>
      <w:pPr>
        <w:ind w:left="288"/>
      </w:pPr>
      <w:r>
        <w:rPr>
          <w:color w:val="8C8C8C"/>
          <w:sz w:val="12"/>
        </w:rPr>
        <w:t>cf-art-102-inc-I-ali-g</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cf-art-102-inc-I-ali-g</w:t>
      </w:r>
    </w:p>
    <w:p>
      <w:pPr>
        <w:ind w:left="288"/>
      </w:pPr>
      <w:r>
        <w:rPr>
          <w:color w:val="1E1E1E"/>
          <w:sz w:val="18"/>
        </w:rPr>
        <w:t>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cf-art-102-inc-I-ali-g</w:t>
      </w:r>
    </w:p>
    <w:p>
      <w:pPr>
        <w:ind w:left="288"/>
      </w:pPr>
      <w:r>
        <w:rPr>
          <w:color w:val="1E1E1E"/>
          <w:sz w:val="18"/>
        </w:rPr>
        <w:t>Concede-se liberdade ao extraditando que não for retirado do país no prazo do art. 16 do DL 394, de 28-4-1938.</w:t>
      </w:r>
    </w:p>
    <w:p>
      <w:pPr>
        <w:ind w:left="288"/>
      </w:pPr>
      <w:r>
        <w:rPr>
          <w:b/>
          <w:color w:val="003CA0"/>
          <w:sz w:val="16"/>
        </w:rPr>
        <w:t>[Súmula 367.]</w:t>
      </w:r>
    </w:p>
    <w:p>
      <w:pPr>
        <w:ind w:left="144"/>
      </w:pPr>
      <w:r>
        <w:rPr>
          <w:b/>
          <w:color w:val="B45A00"/>
          <w:sz w:val="16"/>
        </w:rPr>
        <w:t>JULGADOS CORRELATOS</w:t>
      </w:r>
    </w:p>
    <w:p>
      <w:pPr>
        <w:ind w:left="288"/>
      </w:pPr>
      <w:r>
        <w:rPr>
          <w:color w:val="8C8C8C"/>
          <w:sz w:val="12"/>
        </w:rPr>
        <w:t>cf-art-102-inc-I-ali-g</w:t>
      </w:r>
      <w:r>
        <w:rPr>
          <w:color w:val="003CA0"/>
          <w:sz w:val="12"/>
        </w:rPr>
        <w:t xml:space="preserve"> | rel. Celso de Mello</w:t>
      </w:r>
    </w:p>
    <w:p>
      <w:pPr>
        <w:ind w:left="288"/>
      </w:pPr>
      <w:r>
        <w:rPr>
          <w:color w:val="1E1E1E"/>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88"/>
      </w:pPr>
      <w:r>
        <w:rPr>
          <w:b/>
          <w:color w:val="003CA0"/>
          <w:sz w:val="16"/>
        </w:rPr>
        <w:t>[PPE 769, rel. min. Celso de Mello, j. 18-2-2016, dec. monocrática, DJE de 24-2-2016.]</w:t>
      </w:r>
    </w:p>
    <w:p>
      <w:pPr>
        <w:ind w:left="288"/>
      </w:pPr>
      <w:r>
        <w:rPr>
          <w:color w:val="8C8C8C"/>
          <w:sz w:val="12"/>
        </w:rPr>
        <w:t>cf-art-102-inc-I-ali-g</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cf-art-102-inc-I-ali-g</w:t>
      </w:r>
      <w:r>
        <w:rPr>
          <w:color w:val="003CA0"/>
          <w:sz w:val="12"/>
        </w:rPr>
        <w:t xml:space="preserve"> | RCL 11243</w:t>
      </w:r>
      <w:r>
        <w:rPr>
          <w:color w:val="003CA0"/>
          <w:sz w:val="12"/>
        </w:rPr>
        <w:t xml:space="preserve"> | rel. Luiz Fux</w:t>
      </w:r>
    </w:p>
    <w:p>
      <w:pPr>
        <w:ind w:left="288"/>
      </w:pPr>
      <w:r>
        <w:rPr>
          <w:color w:val="1E1E1E"/>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w:t>
      </w:r>
    </w:p>
    <w:p>
      <w:pPr>
        <w:ind w:left="288"/>
      </w:pPr>
      <w:r>
        <w:rPr>
          <w:b/>
          <w:color w:val="003CA0"/>
          <w:sz w:val="16"/>
        </w:rPr>
        <w:t>[Rcl 11.243, red. do ac. min. Luiz Fux, j. 8-6-2011, P, DJE de 5-10-2011.]</w:t>
      </w:r>
    </w:p>
    <w:p>
      <w:pPr>
        <w:ind w:left="288"/>
      </w:pPr>
      <w:r>
        <w:rPr>
          <w:color w:val="8C8C8C"/>
          <w:sz w:val="12"/>
        </w:rPr>
        <w:t>cf-art-102-inc-I-ali-g</w:t>
      </w:r>
      <w:r>
        <w:rPr>
          <w:color w:val="003CA0"/>
          <w:sz w:val="12"/>
        </w:rPr>
        <w:t xml:space="preserve"> | EXT 1085</w:t>
      </w:r>
      <w:r>
        <w:rPr>
          <w:color w:val="003CA0"/>
          <w:sz w:val="12"/>
        </w:rPr>
        <w:t xml:space="preserve"> | rel. Cezar Peluso</w:t>
      </w:r>
    </w:p>
    <w:p>
      <w:pPr>
        <w:ind w:left="288"/>
      </w:pPr>
      <w:r>
        <w:rPr>
          <w:color w:val="1E1E1E"/>
          <w:sz w:val="18"/>
        </w:rPr>
        <w:t xml:space="preserve">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w:t>
      </w:r>
    </w:p>
    <w:p>
      <w:pPr>
        <w:ind w:left="288"/>
      </w:pPr>
      <w:r>
        <w:rPr>
          <w:b/>
          <w:color w:val="003CA0"/>
          <w:sz w:val="16"/>
        </w:rPr>
        <w:t>[Ext 1.085, voto do rel. min. Cezar Peluso, j. 16-12-2009, P, DJE de 16-4-2010.]</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w:t>
      </w:r>
    </w:p>
    <w:p>
      <w:pPr>
        <w:ind w:left="288"/>
      </w:pPr>
      <w:r>
        <w:rPr>
          <w:b/>
          <w:color w:val="003CA0"/>
          <w:sz w:val="16"/>
        </w:rPr>
        <w:t>[Ext 1.121 AgR, rel. min. Celso de Mello, j. 4-9-2008, P, DJE de 17-4-2009.]</w:t>
      </w:r>
    </w:p>
    <w:p>
      <w:pPr>
        <w:ind w:left="288"/>
      </w:pPr>
      <w:r>
        <w:rPr>
          <w:color w:val="8C8C8C"/>
          <w:sz w:val="12"/>
        </w:rPr>
        <w:t>cf-art-102-inc-I-ali-g</w:t>
      </w:r>
      <w:r>
        <w:rPr>
          <w:color w:val="003CA0"/>
          <w:sz w:val="12"/>
        </w:rPr>
        <w:t xml:space="preserve"> | EXT 1082</w:t>
      </w:r>
      <w:r>
        <w:rPr>
          <w:color w:val="003CA0"/>
          <w:sz w:val="12"/>
        </w:rPr>
        <w:t xml:space="preserve"> | rel. Celso de Mello</w:t>
      </w:r>
    </w:p>
    <w:p>
      <w:pPr>
        <w:ind w:left="288"/>
      </w:pPr>
      <w:r>
        <w:rPr>
          <w:color w:val="1E1E1E"/>
          <w:sz w:val="18"/>
        </w:rPr>
        <w:t>=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w:t>
      </w:r>
    </w:p>
    <w:p>
      <w:pPr>
        <w:ind w:left="288"/>
      </w:pPr>
      <w:r>
        <w:rPr>
          <w:b/>
          <w:color w:val="003CA0"/>
          <w:sz w:val="16"/>
        </w:rPr>
        <w:t>[Ext 1.082, rel. min. Celso de Mello, j. 19-6-2008, P, DJE de 8-8-2008.]</w:t>
      </w:r>
    </w:p>
    <w:p>
      <w:pPr>
        <w:ind w:left="288"/>
      </w:pPr>
      <w:r>
        <w:rPr>
          <w:color w:val="8C8C8C"/>
          <w:sz w:val="12"/>
        </w:rPr>
        <w:t>cf-art-102-inc-I-ali-g</w:t>
      </w:r>
      <w:r>
        <w:rPr>
          <w:color w:val="003CA0"/>
          <w:sz w:val="12"/>
        </w:rPr>
        <w:t xml:space="preserve"> | EXT 1074</w:t>
      </w:r>
      <w:r>
        <w:rPr>
          <w:color w:val="003CA0"/>
          <w:sz w:val="12"/>
        </w:rPr>
        <w:t xml:space="preserve"> | rel. Celso de Mello</w:t>
      </w:r>
    </w:p>
    <w:p>
      <w:pPr>
        <w:ind w:left="288"/>
      </w:pPr>
      <w:r>
        <w:rPr>
          <w:color w:val="1E1E1E"/>
          <w:sz w:val="18"/>
        </w:rPr>
        <w:t>=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w:t>
      </w:r>
    </w:p>
    <w:p>
      <w:pPr>
        <w:ind w:left="288"/>
      </w:pPr>
      <w:r>
        <w:rPr>
          <w:b/>
          <w:color w:val="003CA0"/>
          <w:sz w:val="16"/>
        </w:rPr>
        <w:t>[Ext 1.074, rel. min. Celso de Mello, j. 27-3-2008, P, DJE de 13-6-2008.]</w:t>
      </w:r>
    </w:p>
    <w:p>
      <w:pPr>
        <w:ind w:left="288"/>
      </w:pPr>
      <w:r>
        <w:rPr>
          <w:color w:val="8C8C8C"/>
          <w:sz w:val="12"/>
        </w:rPr>
        <w:t>cf-art-102-inc-I-ali-g</w:t>
      </w:r>
      <w:r>
        <w:rPr>
          <w:color w:val="003CA0"/>
          <w:sz w:val="12"/>
        </w:rPr>
        <w:t xml:space="preserve"> | HC 92598</w:t>
      </w:r>
      <w:r>
        <w:rPr>
          <w:color w:val="003CA0"/>
          <w:sz w:val="12"/>
        </w:rPr>
        <w:t xml:space="preserve"> | rel. Menezes Direito</w:t>
      </w:r>
    </w:p>
    <w:p>
      <w:pPr>
        <w:ind w:left="288"/>
      </w:pPr>
      <w:r>
        <w:rPr>
          <w:color w:val="1E1E1E"/>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88"/>
      </w:pPr>
      <w:r>
        <w:rPr>
          <w:b/>
          <w:color w:val="003CA0"/>
          <w:sz w:val="16"/>
        </w:rPr>
        <w:t>[HC 92.598, red. do ac. min. Menezes Direito, j. 13-12-2007, P, DJE de 1º-8-2008.]</w:t>
      </w:r>
    </w:p>
    <w:p>
      <w:pPr>
        <w:ind w:left="288"/>
      </w:pPr>
      <w:r>
        <w:rPr>
          <w:color w:val="8C8C8C"/>
          <w:sz w:val="12"/>
        </w:rPr>
        <w:t>cf-art-102-inc-I-ali-g</w:t>
      </w:r>
      <w:r>
        <w:rPr>
          <w:color w:val="003CA0"/>
          <w:sz w:val="12"/>
        </w:rPr>
        <w:t xml:space="preserve"> | EXT 932</w:t>
      </w:r>
      <w:r>
        <w:rPr>
          <w:color w:val="003CA0"/>
          <w:sz w:val="12"/>
        </w:rPr>
        <w:t xml:space="preserve"> | rel. Joaquim Barbosa</w:t>
      </w:r>
    </w:p>
    <w:p>
      <w:pPr>
        <w:ind w:left="288"/>
      </w:pPr>
      <w:r>
        <w:rPr>
          <w:color w:val="1E1E1E"/>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88"/>
      </w:pPr>
      <w:r>
        <w:rPr>
          <w:b/>
          <w:color w:val="003CA0"/>
          <w:sz w:val="16"/>
        </w:rPr>
        <w:t>[Ext 932, rel. min. Joaquim Barbosa, j. 10-10-2007, P, DJE de 28-3-2008.]</w:t>
      </w:r>
    </w:p>
    <w:p>
      <w:pPr>
        <w:ind w:left="288"/>
      </w:pPr>
      <w:r>
        <w:rPr>
          <w:color w:val="8C8C8C"/>
          <w:sz w:val="12"/>
        </w:rPr>
        <w:t>cf-art-102-inc-I-ali-g</w:t>
      </w:r>
      <w:r>
        <w:rPr>
          <w:color w:val="003CA0"/>
          <w:sz w:val="12"/>
        </w:rPr>
        <w:t xml:space="preserve"> | EXT 1047</w:t>
      </w:r>
      <w:r>
        <w:rPr>
          <w:color w:val="003CA0"/>
          <w:sz w:val="12"/>
        </w:rPr>
        <w:t xml:space="preserve"> | rel. Eros Grau</w:t>
      </w:r>
    </w:p>
    <w:p>
      <w:pPr>
        <w:ind w:left="288"/>
      </w:pPr>
      <w:r>
        <w:rPr>
          <w:color w:val="1E1E1E"/>
          <w:sz w:val="18"/>
        </w:rPr>
        <w:t xml:space="preserve">=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w:t>
      </w:r>
    </w:p>
    <w:p>
      <w:pPr>
        <w:ind w:left="288"/>
      </w:pPr>
      <w:r>
        <w:rPr>
          <w:b/>
          <w:color w:val="003CA0"/>
          <w:sz w:val="16"/>
        </w:rPr>
        <w:t>[Ext 1.047, rel. min. Eros Grau, j. 10-10-2007, P, DJ de 14-11-2007.]</w:t>
      </w:r>
    </w:p>
    <w:p>
      <w:pPr>
        <w:ind w:left="288"/>
      </w:pPr>
      <w:r>
        <w:rPr>
          <w:color w:val="8C8C8C"/>
          <w:sz w:val="12"/>
        </w:rPr>
        <w:t>cf-art-102-inc-I-ali-g</w:t>
      </w:r>
      <w:r>
        <w:rPr>
          <w:color w:val="003CA0"/>
          <w:sz w:val="12"/>
        </w:rPr>
        <w:t xml:space="preserve"> | EXT 804</w:t>
      </w:r>
      <w:r>
        <w:rPr>
          <w:color w:val="003CA0"/>
          <w:sz w:val="12"/>
        </w:rPr>
        <w:t xml:space="preserve"> | rel. Celso de Mello</w:t>
      </w:r>
    </w:p>
    <w:p>
      <w:pPr>
        <w:ind w:left="288"/>
      </w:pPr>
      <w:r>
        <w:rPr>
          <w:color w:val="1E1E1E"/>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88"/>
      </w:pPr>
      <w:r>
        <w:rPr>
          <w:b/>
          <w:color w:val="003CA0"/>
          <w:sz w:val="16"/>
        </w:rPr>
        <w:t>[Ext 804 QO, rel. min. Celso de Mello, j. 5-9-2002, P, DJ de 27-9-2002.]</w:t>
      </w:r>
    </w:p>
    <w:p>
      <w:pPr>
        <w:ind w:left="288"/>
      </w:pPr>
      <w:r>
        <w:rPr>
          <w:color w:val="8C8C8C"/>
          <w:sz w:val="12"/>
        </w:rPr>
        <w:t>cf-art-102-inc-I-ali-g</w:t>
      </w:r>
      <w:r>
        <w:rPr>
          <w:color w:val="003CA0"/>
          <w:sz w:val="12"/>
        </w:rPr>
        <w:t xml:space="preserve"> | EXT 643</w:t>
      </w:r>
      <w:r>
        <w:rPr>
          <w:color w:val="003CA0"/>
          <w:sz w:val="12"/>
        </w:rPr>
        <w:t xml:space="preserve"> | rel. Francisco Rezek</w:t>
      </w:r>
    </w:p>
    <w:p>
      <w:pPr>
        <w:ind w:left="288"/>
      </w:pPr>
      <w:r>
        <w:rPr>
          <w:color w:val="1E1E1E"/>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88"/>
      </w:pPr>
      <w:r>
        <w:rPr>
          <w:b/>
          <w:color w:val="003CA0"/>
          <w:sz w:val="16"/>
        </w:rPr>
        <w:t>[Ext 643, rel. min. Francisco Rezek, j. 19-12-1994, P, DJ de 10-8-1995.]</w:t>
      </w:r>
    </w:p>
    <w:p>
      <w:pPr>
        <w:ind w:left="288"/>
      </w:pPr>
      <w:r>
        <w:rPr>
          <w:color w:val="8C8C8C"/>
          <w:sz w:val="12"/>
        </w:rPr>
        <w:t>cf-art-102-inc-I-ali-g</w:t>
      </w:r>
      <w:r>
        <w:rPr>
          <w:color w:val="003CA0"/>
          <w:sz w:val="12"/>
        </w:rPr>
        <w:t xml:space="preserve"> | EXT 568</w:t>
      </w:r>
      <w:r>
        <w:rPr>
          <w:color w:val="003CA0"/>
          <w:sz w:val="12"/>
        </w:rPr>
        <w:t xml:space="preserve"> | rel. Celso de Mello</w:t>
      </w:r>
    </w:p>
    <w:p>
      <w:pPr>
        <w:ind w:left="288"/>
      </w:pPr>
      <w:r>
        <w:rPr>
          <w:color w:val="1E1E1E"/>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88"/>
      </w:pPr>
      <w:r>
        <w:rPr>
          <w:b/>
          <w:color w:val="003CA0"/>
          <w:sz w:val="16"/>
        </w:rPr>
        <w:t>[Ext 568 QO, rel. min. Celso de Mello, j. 22-4-1993, P, DJ de 7-5-1993.]</w:t>
      </w:r>
    </w:p>
    <w:p>
      <w:pPr>
        <w:ind w:left="288"/>
      </w:pPr>
      <w:r>
        <w:rPr>
          <w:color w:val="8C8C8C"/>
          <w:sz w:val="12"/>
        </w:rPr>
        <w:t>cf-art-102-inc-I-ali-h</w:t>
      </w:r>
    </w:p>
    <w:p>
      <w:pPr>
        <w:ind w:left="288"/>
      </w:pPr>
      <w:r>
        <w:rPr>
          <w:color w:val="1E1E1E"/>
          <w:sz w:val="18"/>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pPr>
        <w:ind w:left="144"/>
      </w:pPr>
      <w:r>
        <w:rPr>
          <w:b/>
          <w:color w:val="B45A00"/>
          <w:sz w:val="16"/>
        </w:rPr>
        <w:t>SUMULA</w:t>
      </w:r>
    </w:p>
    <w:p>
      <w:pPr>
        <w:ind w:left="288"/>
      </w:pPr>
      <w:r>
        <w:rPr>
          <w:color w:val="8C8C8C"/>
          <w:sz w:val="12"/>
        </w:rPr>
        <w:t>cf-art-102-inc-I-ali-h</w:t>
      </w:r>
    </w:p>
    <w:p>
      <w:pPr>
        <w:ind w:left="288"/>
      </w:pPr>
      <w:r>
        <w:rPr>
          <w:color w:val="1E1E1E"/>
          <w:sz w:val="18"/>
        </w:rPr>
        <w:t>Não cabe habeas corpus quando já extinta a pena privativa de liberdade.</w:t>
      </w:r>
    </w:p>
    <w:p>
      <w:pPr>
        <w:ind w:left="288"/>
      </w:pPr>
      <w:r>
        <w:rPr>
          <w:b/>
          <w:color w:val="003CA0"/>
          <w:sz w:val="16"/>
        </w:rPr>
        <w:t>[Súmula 695.]</w:t>
      </w:r>
    </w:p>
    <w:p>
      <w:pPr>
        <w:ind w:left="288"/>
      </w:pPr>
      <w:r>
        <w:rPr>
          <w:color w:val="8C8C8C"/>
          <w:sz w:val="12"/>
        </w:rPr>
        <w:t>cf-art-102-inc-I-ali-h</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cf-art-102-inc-I-ali-h</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cf-art-102-inc-I-ali-h</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cf-art-102-inc-I-ali-h</w:t>
      </w:r>
    </w:p>
    <w:p>
      <w:pPr>
        <w:ind w:left="288"/>
      </w:pPr>
      <w:r>
        <w:rPr>
          <w:color w:val="1E1E1E"/>
          <w:sz w:val="18"/>
        </w:rPr>
        <w:t>Compete originariamente ao STF o julgamento de habeas corpus contra decisão de turma recursal de juizados especiais criminais.</w:t>
      </w:r>
    </w:p>
    <w:p>
      <w:pPr>
        <w:ind w:left="288"/>
      </w:pPr>
      <w:r>
        <w:rPr>
          <w:b/>
          <w:color w:val="003CA0"/>
          <w:sz w:val="16"/>
        </w:rPr>
        <w:t>[Súmula 690.]</w:t>
      </w:r>
    </w:p>
    <w:p>
      <w:pPr>
        <w:ind w:left="288"/>
      </w:pPr>
      <w:r>
        <w:rPr>
          <w:color w:val="8C8C8C"/>
          <w:sz w:val="12"/>
        </w:rPr>
        <w:t>cf-art-102-inc-I-ali-h</w:t>
      </w:r>
    </w:p>
    <w:p>
      <w:pPr>
        <w:ind w:left="288"/>
      </w:pPr>
      <w:r>
        <w:rPr>
          <w:color w:val="1E1E1E"/>
          <w:sz w:val="18"/>
        </w:rPr>
        <w:t>Não cabe habeas corpus originário para o Tribunal Pleno de decisão de Turma, ou do Plenário, proferida em habeas corpus ou no respectivo recurso.</w:t>
      </w:r>
    </w:p>
    <w:p>
      <w:pPr>
        <w:ind w:left="288"/>
      </w:pPr>
      <w:r>
        <w:rPr>
          <w:b/>
          <w:color w:val="003CA0"/>
          <w:sz w:val="16"/>
        </w:rPr>
        <w:t>[Súmula 606.]</w:t>
      </w:r>
    </w:p>
    <w:p>
      <w:pPr>
        <w:ind w:left="288"/>
      </w:pPr>
      <w:r>
        <w:rPr>
          <w:color w:val="8C8C8C"/>
          <w:sz w:val="12"/>
        </w:rPr>
        <w:t>cf-art-102-inc-I-ali-h</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cf-art-102-inc-I-ali-h</w:t>
      </w:r>
    </w:p>
    <w:p>
      <w:pPr>
        <w:ind w:left="288"/>
      </w:pPr>
      <w:r>
        <w:rPr>
          <w:color w:val="1E1E1E"/>
          <w:sz w:val="18"/>
        </w:rPr>
        <w:t>O assistente do Ministério Público não pode recorrer, extraordinariamente, de decisão concessiva de habeas corpus.</w:t>
      </w:r>
    </w:p>
    <w:p>
      <w:pPr>
        <w:ind w:left="288"/>
      </w:pPr>
      <w:r>
        <w:rPr>
          <w:b/>
          <w:color w:val="003CA0"/>
          <w:sz w:val="16"/>
        </w:rPr>
        <w:t>[Súmula 208.]</w:t>
      </w:r>
    </w:p>
    <w:p>
      <w:pPr>
        <w:ind w:left="144"/>
      </w:pPr>
      <w:r>
        <w:rPr>
          <w:b/>
          <w:color w:val="B45A00"/>
          <w:sz w:val="16"/>
        </w:rPr>
        <w:t>JULGADOS CORRELATOS</w:t>
      </w:r>
    </w:p>
    <w:p>
      <w:pPr>
        <w:ind w:left="288"/>
      </w:pPr>
      <w:r>
        <w:rPr>
          <w:color w:val="8C8C8C"/>
          <w:sz w:val="12"/>
        </w:rPr>
        <w:t>cf-art-102-inc-I-ali-h</w:t>
      </w:r>
      <w:r>
        <w:rPr>
          <w:color w:val="003CA0"/>
          <w:sz w:val="12"/>
        </w:rPr>
        <w:t xml:space="preserve"> | RCL 24162</w:t>
      </w:r>
      <w:r>
        <w:rPr>
          <w:color w:val="003CA0"/>
          <w:sz w:val="12"/>
        </w:rPr>
        <w:t xml:space="preserve"> | rel. Dias Toffoli</w:t>
      </w:r>
    </w:p>
    <w:p>
      <w:pPr>
        <w:ind w:left="288"/>
      </w:pPr>
      <w:r>
        <w:rPr>
          <w:color w:val="1E1E1E"/>
          <w:sz w:val="18"/>
        </w:rPr>
        <w:t>Ministério Público junto ao Tribunal de Contas. Ilegitimidade ativa. (...) O Parquet especial não detém legitimidade para propor reclamação, uma vez que não se encontra no rol de legitimados do caput do art. 988 do CPC/2015.</w:t>
      </w:r>
    </w:p>
    <w:p>
      <w:pPr>
        <w:ind w:left="288"/>
      </w:pPr>
      <w:r>
        <w:rPr>
          <w:b/>
          <w:color w:val="003CA0"/>
          <w:sz w:val="16"/>
        </w:rPr>
        <w:t>[Rcl 24.162 AgR, rel. min. Dias Toffoli, j. 22-11-2016, 2ª T, DJE de 7-12-2016.]</w:t>
      </w:r>
    </w:p>
    <w:p>
      <w:pPr>
        <w:ind w:left="288"/>
      </w:pPr>
      <w:r>
        <w:rPr>
          <w:color w:val="8C8C8C"/>
          <w:sz w:val="12"/>
        </w:rPr>
        <w:t>cf-art-102-inc-I-ali-h</w:t>
      </w:r>
      <w:r>
        <w:rPr>
          <w:color w:val="003CA0"/>
          <w:sz w:val="12"/>
        </w:rPr>
        <w:t xml:space="preserve"> | HC 115168</w:t>
      </w:r>
      <w:r>
        <w:rPr>
          <w:color w:val="003CA0"/>
          <w:sz w:val="12"/>
        </w:rPr>
        <w:t xml:space="preserve"> | rel. Marco Aurélio</w:t>
      </w:r>
    </w:p>
    <w:p>
      <w:pPr>
        <w:ind w:left="288"/>
      </w:pPr>
      <w:r>
        <w:rPr>
          <w:color w:val="1E1E1E"/>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88"/>
      </w:pPr>
      <w:r>
        <w:rPr>
          <w:b/>
          <w:color w:val="003CA0"/>
          <w:sz w:val="16"/>
        </w:rPr>
        <w:t>[HC 115.168, rel. min. Marco Aurélio, j. 21-5-2013, 1ª T, DJE de 17-6-2013.]</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cf-art-102-inc-I-ali-h</w:t>
      </w:r>
      <w:r>
        <w:rPr>
          <w:color w:val="003CA0"/>
          <w:sz w:val="12"/>
        </w:rPr>
        <w:t xml:space="preserve"> | HC 110270</w:t>
      </w:r>
      <w:r>
        <w:rPr>
          <w:color w:val="003CA0"/>
          <w:sz w:val="12"/>
        </w:rPr>
        <w:t xml:space="preserve"> | rel. Gilmar Mendes</w:t>
      </w:r>
    </w:p>
    <w:p>
      <w:pPr>
        <w:ind w:left="288"/>
      </w:pPr>
      <w:r>
        <w:rPr>
          <w:color w:val="1E1E1E"/>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88"/>
      </w:pPr>
      <w:r>
        <w:rPr>
          <w:b/>
          <w:color w:val="003CA0"/>
          <w:sz w:val="16"/>
        </w:rPr>
        <w:t>[HC 110.270, rel. min. Gilmar Mendes, j. 6-12-2011, 2ª T, DJE de 19-12-2011.]</w:t>
      </w:r>
    </w:p>
    <w:p>
      <w:pPr>
        <w:ind w:left="288"/>
      </w:pPr>
      <w:r>
        <w:rPr>
          <w:color w:val="8C8C8C"/>
          <w:sz w:val="12"/>
        </w:rPr>
        <w:t>cf-art-102-inc-I-ali-h</w:t>
      </w:r>
      <w:r>
        <w:rPr>
          <w:color w:val="003CA0"/>
          <w:sz w:val="12"/>
        </w:rPr>
        <w:t xml:space="preserve"> | HC 101528</w:t>
      </w:r>
      <w:r>
        <w:rPr>
          <w:color w:val="003CA0"/>
          <w:sz w:val="12"/>
        </w:rPr>
        <w:t xml:space="preserve"> | rel. Dias Toffoli</w:t>
      </w:r>
    </w:p>
    <w:p>
      <w:pPr>
        <w:ind w:left="288"/>
      </w:pPr>
      <w:r>
        <w:rPr>
          <w:color w:val="1E1E1E"/>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w:t>
      </w:r>
    </w:p>
    <w:p>
      <w:pPr>
        <w:ind w:left="288"/>
      </w:pPr>
      <w:r>
        <w:rPr>
          <w:b/>
          <w:color w:val="003CA0"/>
          <w:sz w:val="16"/>
        </w:rPr>
        <w:t>[HC 101.528, voto do rel. min. Dias Toffoli, j. 9-12-2010, P, DJE de 22-3-2011.]</w:t>
      </w:r>
    </w:p>
    <w:p>
      <w:pPr>
        <w:ind w:left="288"/>
      </w:pPr>
      <w:r>
        <w:rPr>
          <w:color w:val="8C8C8C"/>
          <w:sz w:val="12"/>
        </w:rPr>
        <w:t>cf-art-102-inc-I-ali-h</w:t>
      </w:r>
      <w:r>
        <w:rPr>
          <w:color w:val="003CA0"/>
          <w:sz w:val="12"/>
        </w:rPr>
        <w:t xml:space="preserve"> | HC 97101</w:t>
      </w:r>
      <w:r>
        <w:rPr>
          <w:color w:val="003CA0"/>
          <w:sz w:val="12"/>
        </w:rPr>
        <w:t xml:space="preserve"> | rel. Marco Aurélio</w:t>
      </w:r>
    </w:p>
    <w:p>
      <w:pPr>
        <w:ind w:left="288"/>
      </w:pPr>
      <w:r>
        <w:rPr>
          <w:color w:val="1E1E1E"/>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88"/>
      </w:pPr>
      <w:r>
        <w:rPr>
          <w:b/>
          <w:color w:val="003CA0"/>
          <w:sz w:val="16"/>
        </w:rPr>
        <w:t>[HC 97.101, rel. min. Marco Aurélio, j. 22-6-2010, 1ª T, DJE de 13-8-2010.]</w:t>
      </w:r>
    </w:p>
    <w:p>
      <w:pPr>
        <w:ind w:left="288"/>
      </w:pPr>
      <w:r>
        <w:rPr>
          <w:color w:val="8C8C8C"/>
          <w:sz w:val="12"/>
        </w:rPr>
        <w:t>cf-art-102-inc-I-ali-h</w:t>
      </w:r>
      <w:r>
        <w:rPr>
          <w:color w:val="003CA0"/>
          <w:sz w:val="12"/>
        </w:rPr>
        <w:t xml:space="preserve"> | HC 102304</w:t>
      </w:r>
      <w:r>
        <w:rPr>
          <w:color w:val="003CA0"/>
          <w:sz w:val="12"/>
        </w:rPr>
        <w:t xml:space="preserve"> | rel. Cármen Lúcia</w:t>
      </w:r>
    </w:p>
    <w:p>
      <w:pPr>
        <w:ind w:left="288"/>
      </w:pPr>
      <w:r>
        <w:rPr>
          <w:color w:val="1E1E1E"/>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88"/>
      </w:pPr>
      <w:r>
        <w:rPr>
          <w:b/>
          <w:color w:val="003CA0"/>
          <w:sz w:val="16"/>
        </w:rPr>
        <w:t>[HC 102.304, rel. min. Cármen Lúcia, j. 25-5-2010, 1ª T, DJE de 25-5-2011.]</w:t>
      </w:r>
    </w:p>
    <w:p>
      <w:pPr>
        <w:ind w:left="288"/>
      </w:pPr>
      <w:r>
        <w:rPr>
          <w:color w:val="8C8C8C"/>
          <w:sz w:val="12"/>
        </w:rPr>
        <w:t>cf-art-102-inc-I-ali-h</w:t>
      </w:r>
      <w:r>
        <w:rPr>
          <w:color w:val="003CA0"/>
          <w:sz w:val="12"/>
        </w:rPr>
        <w:t xml:space="preserve"> | HC 95978</w:t>
      </w:r>
      <w:r>
        <w:rPr>
          <w:color w:val="003CA0"/>
          <w:sz w:val="12"/>
        </w:rPr>
        <w:t xml:space="preserve"> | rel. Cármen Lúcia</w:t>
      </w:r>
    </w:p>
    <w:p>
      <w:pPr>
        <w:ind w:left="288"/>
      </w:pPr>
      <w:r>
        <w:rPr>
          <w:color w:val="1E1E1E"/>
          <w:sz w:val="18"/>
        </w:rPr>
        <w:t>= HC 119.321, rel. min. Luiz Fux, j. 11-3-2014, 1ª T, DJE de 26-3-2014 É firme a jurisprudência deste Supremo Tribunal no sentido de que a mera possibilidade de concessão de habeas corpus de ofício pelo STJ não faz dele autoridade coatora.</w:t>
      </w:r>
    </w:p>
    <w:p>
      <w:pPr>
        <w:ind w:left="288"/>
      </w:pPr>
      <w:r>
        <w:rPr>
          <w:b/>
          <w:color w:val="003CA0"/>
          <w:sz w:val="16"/>
        </w:rPr>
        <w:t>[HC 95.978 AgR, rel. min. Cármen Lúcia, j. 13-10-2009, 1ª T, DJE de 28-5-2010.]</w:t>
      </w:r>
    </w:p>
    <w:p>
      <w:pPr>
        <w:ind w:left="288"/>
      </w:pPr>
      <w:r>
        <w:rPr>
          <w:color w:val="8C8C8C"/>
          <w:sz w:val="12"/>
        </w:rPr>
        <w:t>cf-art-102-inc-I-ali-h</w:t>
      </w:r>
      <w:r>
        <w:rPr>
          <w:color w:val="003CA0"/>
          <w:sz w:val="12"/>
        </w:rPr>
        <w:t xml:space="preserve"> | HC 100279</w:t>
      </w:r>
      <w:r>
        <w:rPr>
          <w:color w:val="003CA0"/>
          <w:sz w:val="12"/>
        </w:rPr>
        <w:t xml:space="preserve"> | rel. Cezar Peluso</w:t>
      </w:r>
    </w:p>
    <w:p>
      <w:pPr>
        <w:ind w:left="288"/>
      </w:pPr>
      <w:r>
        <w:rPr>
          <w:color w:val="1E1E1E"/>
          <w:sz w:val="18"/>
        </w:rPr>
        <w:t>Vide HC 85.212, rel. min. Marco Aurélio, j. 15-2-2005, 1ª T, DJ de 18-3-2005 Não se admite pedido de habeas corpus idêntico a outro julgado manifestamente improcedente, por decisão monocrática fundada em jurisprudência assente da Corte.</w:t>
      </w:r>
    </w:p>
    <w:p>
      <w:pPr>
        <w:ind w:left="288"/>
      </w:pPr>
      <w:r>
        <w:rPr>
          <w:b/>
          <w:color w:val="003CA0"/>
          <w:sz w:val="16"/>
        </w:rPr>
        <w:t>[HC 100.279 AgR, rel. min. Cezar Peluso, j. 6-10-2009, 2ª T, DJE de 27-11-2009.]</w:t>
      </w:r>
    </w:p>
    <w:p>
      <w:pPr>
        <w:ind w:left="288"/>
      </w:pPr>
      <w:r>
        <w:rPr>
          <w:color w:val="8C8C8C"/>
          <w:sz w:val="12"/>
        </w:rPr>
        <w:t>cf-art-102-inc-I-ali-h</w:t>
      </w:r>
      <w:r>
        <w:rPr>
          <w:color w:val="003CA0"/>
          <w:sz w:val="12"/>
        </w:rPr>
        <w:t xml:space="preserve"> | HC 94353</w:t>
      </w:r>
      <w:r>
        <w:rPr>
          <w:color w:val="003CA0"/>
          <w:sz w:val="12"/>
        </w:rPr>
        <w:t xml:space="preserve"> | rel. Joaquim Barbosa</w:t>
      </w:r>
    </w:p>
    <w:p>
      <w:pPr>
        <w:ind w:left="288"/>
      </w:pPr>
      <w:r>
        <w:rPr>
          <w:color w:val="1E1E1E"/>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88"/>
      </w:pPr>
      <w:r>
        <w:rPr>
          <w:b/>
          <w:color w:val="003CA0"/>
          <w:sz w:val="16"/>
        </w:rPr>
        <w:t>[HC 94.353, rel. min. Joaquim Barbosa, j. 4-8-2009, 2ª T, DJE de 18-9-2009.]</w:t>
      </w:r>
    </w:p>
    <w:p>
      <w:pPr>
        <w:ind w:left="288"/>
      </w:pPr>
      <w:r>
        <w:rPr>
          <w:color w:val="8C8C8C"/>
          <w:sz w:val="12"/>
        </w:rPr>
        <w:t>cf-art-102-inc-I-ali-h</w:t>
      </w:r>
      <w:r>
        <w:rPr>
          <w:color w:val="003CA0"/>
          <w:sz w:val="12"/>
        </w:rPr>
        <w:t xml:space="preserve"> | HC 98655</w:t>
      </w:r>
      <w:r>
        <w:rPr>
          <w:color w:val="003CA0"/>
          <w:sz w:val="12"/>
        </w:rPr>
        <w:t xml:space="preserve"> | rel. Cármen Lúcia</w:t>
      </w:r>
    </w:p>
    <w:p>
      <w:pPr>
        <w:ind w:left="288"/>
      </w:pPr>
      <w:r>
        <w:rPr>
          <w:color w:val="1E1E1E"/>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88"/>
      </w:pPr>
      <w:r>
        <w:rPr>
          <w:b/>
          <w:color w:val="003CA0"/>
          <w:sz w:val="16"/>
        </w:rPr>
        <w:t>[HC 98.655 AgR, rel. min. Cármen Lúcia, j. 30-6-2009, 1ª T, DJE de 21-8-2009.]</w:t>
      </w:r>
    </w:p>
    <w:p>
      <w:pPr>
        <w:ind w:left="288"/>
      </w:pPr>
      <w:r>
        <w:rPr>
          <w:color w:val="8C8C8C"/>
          <w:sz w:val="12"/>
        </w:rPr>
        <w:t>cf-art-102-inc-I-ali-h</w:t>
      </w:r>
      <w:r>
        <w:rPr>
          <w:color w:val="003CA0"/>
          <w:sz w:val="12"/>
        </w:rPr>
        <w:t xml:space="preserve"> | HC 92922</w:t>
      </w:r>
      <w:r>
        <w:rPr>
          <w:color w:val="003CA0"/>
          <w:sz w:val="12"/>
        </w:rPr>
        <w:t xml:space="preserve"> | rel. Cármen Lúcia</w:t>
      </w:r>
    </w:p>
    <w:p>
      <w:pPr>
        <w:ind w:left="288"/>
      </w:pPr>
      <w:r>
        <w:rPr>
          <w:color w:val="1E1E1E"/>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88"/>
      </w:pPr>
      <w:r>
        <w:rPr>
          <w:b/>
          <w:color w:val="003CA0"/>
          <w:sz w:val="16"/>
        </w:rPr>
        <w:t>[HC 92.922, red. do ac. min. Cármen Lúcia, j. 19-5-2009, 1ª T, DJE de 12-3-2010.]</w:t>
      </w:r>
    </w:p>
    <w:p>
      <w:pPr>
        <w:ind w:left="288"/>
      </w:pPr>
      <w:r>
        <w:rPr>
          <w:color w:val="8C8C8C"/>
          <w:sz w:val="12"/>
        </w:rPr>
        <w:t>cf-art-102-inc-I-ali-h</w:t>
      </w:r>
      <w:r>
        <w:rPr>
          <w:color w:val="003CA0"/>
          <w:sz w:val="12"/>
        </w:rPr>
        <w:t xml:space="preserve"> | HC 96471</w:t>
      </w:r>
      <w:r>
        <w:rPr>
          <w:color w:val="003CA0"/>
          <w:sz w:val="12"/>
        </w:rPr>
        <w:t xml:space="preserve"> | rel. Ellen Gracie</w:t>
      </w:r>
    </w:p>
    <w:p>
      <w:pPr>
        <w:ind w:left="288"/>
      </w:pPr>
      <w:r>
        <w:rPr>
          <w:color w:val="1E1E1E"/>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w:t>
      </w:r>
    </w:p>
    <w:p>
      <w:pPr>
        <w:ind w:left="288"/>
      </w:pPr>
      <w:r>
        <w:rPr>
          <w:b/>
          <w:color w:val="003CA0"/>
          <w:sz w:val="16"/>
        </w:rPr>
        <w:t>[HC 96.471, rel. min. Ellen Gracie, j. 10-3-2009, 2ª T, DJE de 3-4-2009.]</w:t>
      </w:r>
    </w:p>
    <w:p>
      <w:pPr>
        <w:ind w:left="288"/>
      </w:pPr>
      <w:r>
        <w:rPr>
          <w:color w:val="8C8C8C"/>
          <w:sz w:val="12"/>
        </w:rPr>
        <w:t>cf-art-102-inc-I-ali-h</w:t>
      </w:r>
      <w:r>
        <w:rPr>
          <w:color w:val="003CA0"/>
          <w:sz w:val="12"/>
        </w:rPr>
        <w:t xml:space="preserve"> | HC 86548</w:t>
      </w:r>
      <w:r>
        <w:rPr>
          <w:color w:val="003CA0"/>
          <w:sz w:val="12"/>
        </w:rPr>
        <w:t xml:space="preserve"> | rel. Cezar Peluso</w:t>
      </w:r>
    </w:p>
    <w:p>
      <w:pPr>
        <w:ind w:left="288"/>
      </w:pPr>
      <w:r>
        <w:rPr>
          <w:color w:val="1E1E1E"/>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cf-art-102-inc-I-ali-h</w:t>
      </w:r>
      <w:r>
        <w:rPr>
          <w:color w:val="003CA0"/>
          <w:sz w:val="12"/>
        </w:rPr>
        <w:t xml:space="preserve"> | HC 93846</w:t>
      </w:r>
      <w:r>
        <w:rPr>
          <w:color w:val="003CA0"/>
          <w:sz w:val="12"/>
        </w:rPr>
        <w:t xml:space="preserve"> | rel. Eros Grau</w:t>
      </w:r>
    </w:p>
    <w:p>
      <w:pPr>
        <w:ind w:left="288"/>
      </w:pPr>
      <w:r>
        <w:rPr>
          <w:color w:val="1E1E1E"/>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88"/>
      </w:pPr>
      <w:r>
        <w:rPr>
          <w:b/>
          <w:color w:val="003CA0"/>
          <w:sz w:val="16"/>
        </w:rPr>
        <w:t>[HC 93.846, rel. min. Eros Grau, j. 15-5-2008, P, DJE de 29-8-2008.]</w:t>
      </w:r>
    </w:p>
    <w:p>
      <w:pPr>
        <w:ind w:left="288"/>
      </w:pPr>
      <w:r>
        <w:rPr>
          <w:color w:val="8C8C8C"/>
          <w:sz w:val="12"/>
        </w:rPr>
        <w:t>cf-art-102-inc-I-ali-h</w:t>
      </w:r>
      <w:r>
        <w:rPr>
          <w:color w:val="003CA0"/>
          <w:sz w:val="12"/>
        </w:rPr>
        <w:t xml:space="preserve"> | HC 92664</w:t>
      </w:r>
      <w:r>
        <w:rPr>
          <w:color w:val="003CA0"/>
          <w:sz w:val="12"/>
        </w:rPr>
        <w:t xml:space="preserve"> | rel. Cezar Peluso</w:t>
      </w:r>
    </w:p>
    <w:p>
      <w:pPr>
        <w:ind w:left="288"/>
      </w:pPr>
      <w:r>
        <w:rPr>
          <w:color w:val="1E1E1E"/>
          <w:sz w:val="18"/>
        </w:rPr>
        <w:t>Não se conhece de pedido de habeas corpus que, tendente a anular o processo e cassar prisão preventiva, em extradição, se fundamenta em alegações e teses não submetidas antes ao relator do mesmo processo.</w:t>
      </w:r>
    </w:p>
    <w:p>
      <w:pPr>
        <w:ind w:left="288"/>
      </w:pPr>
      <w:r>
        <w:rPr>
          <w:b/>
          <w:color w:val="003CA0"/>
          <w:sz w:val="16"/>
        </w:rPr>
        <w:t>[HC 92.664 AgR, rel. min. Cezar Peluso, j. 13-12-2007, P, DJE de 15-2-2008.]</w:t>
      </w:r>
    </w:p>
    <w:p>
      <w:pPr>
        <w:ind w:left="288"/>
      </w:pPr>
      <w:r>
        <w:rPr>
          <w:color w:val="8C8C8C"/>
          <w:sz w:val="12"/>
        </w:rPr>
        <w:t>cf-art-102-inc-I-ali-h</w:t>
      </w:r>
      <w:r>
        <w:rPr>
          <w:color w:val="003CA0"/>
          <w:sz w:val="12"/>
        </w:rPr>
        <w:t xml:space="preserve"> | HC 84444</w:t>
      </w:r>
      <w:r>
        <w:rPr>
          <w:color w:val="003CA0"/>
          <w:sz w:val="12"/>
        </w:rPr>
        <w:t xml:space="preserve"> | rel. Celso de Mello</w:t>
      </w:r>
    </w:p>
    <w:p>
      <w:pPr>
        <w:ind w:left="288"/>
      </w:pPr>
      <w:r>
        <w:rPr>
          <w:color w:val="1E1E1E"/>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cf-art-102-inc-I-ali-h</w:t>
      </w:r>
      <w:r>
        <w:rPr>
          <w:color w:val="003CA0"/>
          <w:sz w:val="12"/>
        </w:rPr>
        <w:t xml:space="preserve"> | HC 90306</w:t>
      </w:r>
      <w:r>
        <w:rPr>
          <w:color w:val="003CA0"/>
          <w:sz w:val="12"/>
        </w:rPr>
        <w:t xml:space="preserve"> | rel. Joaquim Barbosa</w:t>
      </w:r>
    </w:p>
    <w:p>
      <w:pPr>
        <w:ind w:left="288"/>
      </w:pPr>
      <w:r>
        <w:rPr>
          <w:color w:val="1E1E1E"/>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88"/>
      </w:pPr>
      <w:r>
        <w:rPr>
          <w:b/>
          <w:color w:val="003CA0"/>
          <w:sz w:val="16"/>
        </w:rPr>
        <w:t>[HC 90.306, rel. min. Joaquim Barbosa, j. 20-3-2007, 2ª T, DJ de 8-6-2007.]</w:t>
      </w:r>
    </w:p>
    <w:p>
      <w:pPr>
        <w:ind w:left="288"/>
      </w:pPr>
      <w:r>
        <w:rPr>
          <w:color w:val="8C8C8C"/>
          <w:sz w:val="12"/>
        </w:rPr>
        <w:t>cf-art-102-inc-I-ali-h</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cf-art-102-inc-I-ali-h</w:t>
      </w:r>
      <w:r>
        <w:rPr>
          <w:color w:val="003CA0"/>
          <w:sz w:val="12"/>
        </w:rPr>
        <w:t xml:space="preserve"> | HC 85185</w:t>
      </w:r>
      <w:r>
        <w:rPr>
          <w:color w:val="003CA0"/>
          <w:sz w:val="12"/>
        </w:rPr>
        <w:t xml:space="preserve"> | rel. Cezar Peluso</w:t>
      </w:r>
    </w:p>
    <w:p>
      <w:pPr>
        <w:ind w:left="288"/>
      </w:pPr>
      <w:r>
        <w:rPr>
          <w:color w:val="1E1E1E"/>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A competência do STF para julgar habeas corpus, considerado ato do STJ, pressupõe adoção de entendimento por este último, excepcionado o caso de concessão de ofício.</w:t>
      </w:r>
    </w:p>
    <w:p>
      <w:pPr>
        <w:ind w:left="288"/>
      </w:pPr>
      <w:r>
        <w:rPr>
          <w:b/>
          <w:color w:val="003CA0"/>
          <w:sz w:val="16"/>
        </w:rPr>
        <w:t>[HC 85.212, rel. min. Marco Aurélio, j. 15-2-2005, 1ª T, DJ de 18-3-2005.]</w:t>
      </w:r>
    </w:p>
    <w:p>
      <w:pPr>
        <w:ind w:left="288"/>
      </w:pPr>
      <w:r>
        <w:rPr>
          <w:color w:val="8C8C8C"/>
          <w:sz w:val="12"/>
        </w:rPr>
        <w:t>cf-art-102-inc-I-ali-h</w:t>
      </w:r>
      <w:r>
        <w:rPr>
          <w:color w:val="003CA0"/>
          <w:sz w:val="12"/>
        </w:rPr>
        <w:t xml:space="preserve"> | HC 83113</w:t>
      </w:r>
      <w:r>
        <w:rPr>
          <w:color w:val="003CA0"/>
          <w:sz w:val="12"/>
        </w:rPr>
        <w:t xml:space="preserve"> | rel. Celso de Mello</w:t>
      </w:r>
    </w:p>
    <w:p>
      <w:pPr>
        <w:ind w:left="288"/>
      </w:pPr>
      <w:r>
        <w:rPr>
          <w:color w:val="1E1E1E"/>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w:t>
      </w:r>
    </w:p>
    <w:p>
      <w:pPr>
        <w:ind w:left="288"/>
      </w:pPr>
      <w:r>
        <w:rPr>
          <w:b/>
          <w:color w:val="003CA0"/>
          <w:sz w:val="16"/>
        </w:rPr>
        <w:t>[HC 83.113 QO, rel. min. Celso de Mello, j. 26-6-2003, P, DJ de 29-8-2003.]</w:t>
      </w:r>
    </w:p>
    <w:p>
      <w:pPr>
        <w:ind w:left="288"/>
      </w:pPr>
      <w:r>
        <w:rPr>
          <w:color w:val="8C8C8C"/>
          <w:sz w:val="12"/>
        </w:rPr>
        <w:t>cf-art-102-inc-I-ali-h</w:t>
      </w:r>
      <w:r>
        <w:rPr>
          <w:color w:val="003CA0"/>
          <w:sz w:val="12"/>
        </w:rPr>
        <w:t xml:space="preserve"> | HC 80082</w:t>
      </w:r>
      <w:r>
        <w:rPr>
          <w:color w:val="003CA0"/>
          <w:sz w:val="12"/>
        </w:rPr>
        <w:t xml:space="preserve"> | rel. Sepúlveda Pertence</w:t>
      </w:r>
    </w:p>
    <w:p>
      <w:pPr>
        <w:ind w:left="288"/>
      </w:pPr>
      <w:r>
        <w:rPr>
          <w:color w:val="1E1E1E"/>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cf-art-102-inc-I-ali-h</w:t>
      </w:r>
      <w:r>
        <w:rPr>
          <w:color w:val="003CA0"/>
          <w:sz w:val="12"/>
        </w:rPr>
        <w:t xml:space="preserve"> | HC 71261</w:t>
      </w:r>
      <w:r>
        <w:rPr>
          <w:color w:val="003CA0"/>
          <w:sz w:val="12"/>
        </w:rPr>
        <w:t xml:space="preserve"> | rel. Sepúlveda Pertence</w:t>
      </w:r>
    </w:p>
    <w:p>
      <w:pPr>
        <w:ind w:left="288"/>
      </w:pPr>
      <w:r>
        <w:rPr>
          <w:color w:val="1E1E1E"/>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88"/>
      </w:pPr>
      <w:r>
        <w:rPr>
          <w:b/>
          <w:color w:val="003CA0"/>
          <w:sz w:val="16"/>
        </w:rPr>
        <w:t>[HC 71.261, rel. min. Sepúlveda Pertence, j. 11-5-1994, P, DJ de 24-6-1994.]</w:t>
      </w:r>
    </w:p>
    <w:p>
      <w:pPr>
        <w:ind w:left="288"/>
      </w:pPr>
      <w:r>
        <w:rPr>
          <w:color w:val="8C8C8C"/>
          <w:sz w:val="12"/>
        </w:rPr>
        <w:t>cf-art-102-inc-I-ali-h</w:t>
      </w:r>
      <w:r>
        <w:rPr>
          <w:color w:val="003CA0"/>
          <w:sz w:val="12"/>
        </w:rPr>
        <w:t xml:space="preserve"> | HC 71039</w:t>
      </w:r>
      <w:r>
        <w:rPr>
          <w:color w:val="003CA0"/>
          <w:sz w:val="12"/>
        </w:rPr>
        <w:t xml:space="preserve"> | rel. Paulo Brossard</w:t>
      </w:r>
    </w:p>
    <w:p>
      <w:pPr>
        <w:ind w:left="288"/>
      </w:pPr>
      <w:r>
        <w:rPr>
          <w:color w:val="1E1E1E"/>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88"/>
      </w:pPr>
      <w:r>
        <w:rPr>
          <w:b/>
          <w:color w:val="003CA0"/>
          <w:sz w:val="16"/>
        </w:rPr>
        <w:t>[HC 71.039, rel. min. Paulo Brossard, j. 7-4-1994, P, DJ de 6-12-1996.]</w:t>
      </w:r>
    </w:p>
    <w:p>
      <w:pPr>
        <w:ind w:left="144"/>
      </w:pPr>
      <w:r>
        <w:rPr>
          <w:b/>
          <w:color w:val="B45A00"/>
          <w:sz w:val="16"/>
        </w:rPr>
        <w:t>SUMULA</w:t>
      </w:r>
    </w:p>
    <w:p>
      <w:pPr>
        <w:ind w:left="288"/>
      </w:pPr>
      <w:r>
        <w:rPr>
          <w:color w:val="8C8C8C"/>
          <w:sz w:val="12"/>
        </w:rPr>
        <w:t>cf-art-102-inc-I-ali-j</w:t>
      </w:r>
    </w:p>
    <w:p>
      <w:pPr>
        <w:ind w:left="288"/>
      </w:pPr>
      <w:r>
        <w:rPr>
          <w:color w:val="1E1E1E"/>
          <w:sz w:val="18"/>
        </w:rPr>
        <w:t>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88"/>
      </w:pPr>
      <w:r>
        <w:rPr>
          <w:b/>
          <w:color w:val="003CA0"/>
          <w:sz w:val="16"/>
        </w:rPr>
        <w:t>[Súmula 515.]</w:t>
      </w:r>
    </w:p>
    <w:p>
      <w:pPr>
        <w:ind w:left="288"/>
      </w:pPr>
      <w:r>
        <w:rPr>
          <w:color w:val="8C8C8C"/>
          <w:sz w:val="12"/>
        </w:rPr>
        <w:t>cf-art-102-inc-I-ali-j</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cf-art-102-inc-I-ali-j</w:t>
      </w:r>
    </w:p>
    <w:p>
      <w:pPr>
        <w:ind w:left="288"/>
      </w:pPr>
      <w:r>
        <w:rPr>
          <w:color w:val="1E1E1E"/>
          <w:sz w:val="18"/>
        </w:rPr>
        <w:t>É competente o STF para a ação rescisória, quando, embora não tendo conhecido do recurso extraordinário, ou havendo negado provimento ao agravo, tiver apreciado a questão federal controvertida.</w:t>
      </w:r>
    </w:p>
    <w:p>
      <w:pPr>
        <w:ind w:left="288"/>
      </w:pPr>
      <w:r>
        <w:rPr>
          <w:b/>
          <w:color w:val="003CA0"/>
          <w:sz w:val="16"/>
        </w:rPr>
        <w:t>[Súmula 249.]</w:t>
      </w:r>
    </w:p>
    <w:p>
      <w:pPr>
        <w:ind w:left="144"/>
      </w:pPr>
      <w:r>
        <w:rPr>
          <w:b/>
          <w:color w:val="B45A00"/>
          <w:sz w:val="16"/>
        </w:rPr>
        <w:t>REPERCUSSAO GERAL</w:t>
      </w:r>
    </w:p>
    <w:p>
      <w:pPr>
        <w:ind w:left="288"/>
      </w:pPr>
      <w:r>
        <w:rPr>
          <w:color w:val="8C8C8C"/>
          <w:sz w:val="12"/>
        </w:rPr>
        <w:t>cf-art-102-inc-I-ali-j</w:t>
      </w:r>
      <w:r>
        <w:rPr>
          <w:color w:val="003CA0"/>
          <w:sz w:val="12"/>
        </w:rPr>
        <w:t xml:space="preserve"> | AR 3096</w:t>
      </w:r>
      <w:r>
        <w:rPr>
          <w:color w:val="003CA0"/>
          <w:sz w:val="12"/>
        </w:rPr>
        <w:t xml:space="preserve"> | rel. Gilmar Mendes</w:t>
      </w:r>
    </w:p>
    <w:p>
      <w:pPr>
        <w:ind w:left="288"/>
      </w:pPr>
      <w:r>
        <w:rPr>
          <w:color w:val="1E1E1E"/>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 xml:space="preserve">Vide RE 574.706, rel. min. Cármen Lúcia, j. 15.03.2017, P, DJE de 02.10.2017, Tema 69, com mérito julgado A jurisprudência do STF tem admitido o cabimento de ação rescisória contra julgados em contrariedade com posterior modulação dos efeitos de tese de repercussão geral em oposição à tese de que haveria incidência da </w:t>
      </w:r>
    </w:p>
    <w:p>
      <w:pPr>
        <w:ind w:left="288"/>
      </w:pPr>
      <w:r>
        <w:rPr>
          <w:b/>
          <w:color w:val="003CA0"/>
          <w:sz w:val="16"/>
        </w:rPr>
        <w:t>[AR 3.096 TP-REF, rel. min. Gilmar Mendes, j. 07.05.2025, P, DJE de 12.06.2025.]</w:t>
      </w:r>
    </w:p>
    <w:p>
      <w:pPr>
        <w:ind w:left="288"/>
      </w:pPr>
      <w:r>
        <w:rPr>
          <w:color w:val="8C8C8C"/>
          <w:sz w:val="12"/>
        </w:rPr>
        <w:t>cf-art-102-inc-I-ali-j</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144"/>
      </w:pPr>
      <w:r>
        <w:rPr>
          <w:b/>
          <w:color w:val="B45A00"/>
          <w:sz w:val="16"/>
        </w:rPr>
        <w:t>JULGADOS CORRELATOS</w:t>
      </w:r>
    </w:p>
    <w:p>
      <w:pPr>
        <w:ind w:left="288"/>
      </w:pPr>
      <w:r>
        <w:rPr>
          <w:color w:val="8C8C8C"/>
          <w:sz w:val="12"/>
        </w:rPr>
        <w:t>cf-art-102-inc-I-ali-j</w:t>
      </w:r>
      <w:r>
        <w:rPr>
          <w:color w:val="003CA0"/>
          <w:sz w:val="12"/>
        </w:rPr>
        <w:t xml:space="preserve"> | AR 2503</w:t>
      </w:r>
      <w:r>
        <w:rPr>
          <w:color w:val="003CA0"/>
          <w:sz w:val="12"/>
        </w:rPr>
        <w:t xml:space="preserve"> | rel. Rosa Weber</w:t>
      </w:r>
    </w:p>
    <w:p>
      <w:pPr>
        <w:ind w:left="288"/>
      </w:pPr>
      <w:r>
        <w:rPr>
          <w:color w:val="1E1E1E"/>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w:t>
      </w:r>
    </w:p>
    <w:p>
      <w:pPr>
        <w:ind w:left="288"/>
      </w:pPr>
      <w:r>
        <w:rPr>
          <w:b/>
          <w:color w:val="003CA0"/>
          <w:sz w:val="16"/>
        </w:rPr>
        <w:t>[AR 2.503 AgR, rel. min. Rosa Weber, j. 8-9-2021, P, DJE de 14-9-2021.]</w:t>
      </w:r>
    </w:p>
    <w:p>
      <w:pPr>
        <w:ind w:left="288"/>
      </w:pPr>
      <w:r>
        <w:rPr>
          <w:color w:val="8C8C8C"/>
          <w:sz w:val="12"/>
        </w:rPr>
        <w:t>cf-art-102-inc-I-ali-j</w:t>
      </w:r>
      <w:r>
        <w:rPr>
          <w:color w:val="003CA0"/>
          <w:sz w:val="12"/>
        </w:rPr>
        <w:t xml:space="preserve"> | AR 2509</w:t>
      </w:r>
      <w:r>
        <w:rPr>
          <w:color w:val="003CA0"/>
          <w:sz w:val="12"/>
        </w:rPr>
        <w:t xml:space="preserve"> | rel. Marco Aurélio</w:t>
      </w:r>
    </w:p>
    <w:p>
      <w:pPr>
        <w:ind w:left="288"/>
      </w:pPr>
      <w:r>
        <w:rPr>
          <w:color w:val="1E1E1E"/>
          <w:sz w:val="18"/>
        </w:rPr>
        <w:t>O termo inicial de prazo de decadência para a propositura da ação rescisória coincide com a data do trânsito em julgado do título rescindendo. Recurso inadequado não tem o efeito de impedir a preclusão.</w:t>
      </w:r>
    </w:p>
    <w:p>
      <w:pPr>
        <w:ind w:left="288"/>
      </w:pPr>
      <w:r>
        <w:rPr>
          <w:b/>
          <w:color w:val="003CA0"/>
          <w:sz w:val="16"/>
        </w:rPr>
        <w:t>[AR 2.509-AgR, rel. min. Marco Aurélio, j. 11-9-2019, P, DJE de 27-9-2019.]</w:t>
      </w:r>
    </w:p>
    <w:p>
      <w:pPr>
        <w:ind w:left="288"/>
      </w:pPr>
      <w:r>
        <w:rPr>
          <w:color w:val="8C8C8C"/>
          <w:sz w:val="12"/>
        </w:rPr>
        <w:t>cf-art-102-inc-I-ali-j</w:t>
      </w:r>
      <w:r>
        <w:rPr>
          <w:color w:val="003CA0"/>
          <w:sz w:val="12"/>
        </w:rPr>
        <w:t xml:space="preserve"> | AR 2440</w:t>
      </w:r>
      <w:r>
        <w:rPr>
          <w:color w:val="003CA0"/>
          <w:sz w:val="12"/>
        </w:rPr>
        <w:t xml:space="preserve"> | rel. Ricardo Lewandowski</w:t>
      </w:r>
    </w:p>
    <w:p>
      <w:pPr>
        <w:ind w:left="288"/>
      </w:pPr>
      <w:r>
        <w:rPr>
          <w:color w:val="1E1E1E"/>
          <w:sz w:val="18"/>
        </w:rPr>
        <w:t xml:space="preserve">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w:t>
      </w:r>
    </w:p>
    <w:p>
      <w:pPr>
        <w:ind w:left="288"/>
      </w:pPr>
      <w:r>
        <w:rPr>
          <w:b/>
          <w:color w:val="003CA0"/>
          <w:sz w:val="16"/>
        </w:rPr>
        <w:t>[AR 2.440-AgR, rel. min. Ricardo Lewandowski, j. 19-9-2018, P, DJE de 9-9-2019.]</w:t>
      </w:r>
    </w:p>
    <w:p>
      <w:pPr>
        <w:ind w:left="288"/>
      </w:pPr>
      <w:r>
        <w:rPr>
          <w:color w:val="8C8C8C"/>
          <w:sz w:val="12"/>
        </w:rPr>
        <w:t>cf-art-102-inc-I-ali-j</w:t>
      </w:r>
      <w:r>
        <w:rPr>
          <w:color w:val="003CA0"/>
          <w:sz w:val="12"/>
        </w:rPr>
        <w:t xml:space="preserve"> | AR 1950</w:t>
      </w:r>
      <w:r>
        <w:rPr>
          <w:color w:val="003CA0"/>
          <w:sz w:val="12"/>
        </w:rPr>
        <w:t xml:space="preserve"> | rel. Dias Toffoli</w:t>
      </w:r>
    </w:p>
    <w:p>
      <w:pPr>
        <w:ind w:left="288"/>
      </w:pPr>
      <w:r>
        <w:rPr>
          <w:color w:val="1E1E1E"/>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 xml:space="preserve">[RvC 5.448 AgR, rel. min. Cármen Lúcia, j. 17-3-2016, P, DJE de 8-4-2016.] Agravo regimental em ação rescisória. (...) A configuração de ocorrência de erro de fato deve surgir de elementos já constantes dos autos primordiais, cuja falsa percepção pelo magistrado leva à confirmação de realidade inexistente ou à negação de realidade efetivamente </w:t>
      </w:r>
    </w:p>
    <w:p>
      <w:pPr>
        <w:ind w:left="288"/>
      </w:pPr>
      <w:r>
        <w:rPr>
          <w:b/>
          <w:color w:val="003CA0"/>
          <w:sz w:val="16"/>
        </w:rPr>
        <w:t>[AR 1.950 AgR, rel. min. Dias Toffoli, j. 30-4-2014, P, DJE de 20-6-2014.]</w:t>
      </w:r>
    </w:p>
    <w:p>
      <w:pPr>
        <w:ind w:left="288"/>
      </w:pPr>
      <w:r>
        <w:rPr>
          <w:color w:val="8C8C8C"/>
          <w:sz w:val="12"/>
        </w:rPr>
        <w:t>cf-art-102-inc-I-ali-j</w:t>
      </w:r>
      <w:r>
        <w:rPr>
          <w:color w:val="003CA0"/>
          <w:sz w:val="12"/>
        </w:rPr>
        <w:t xml:space="preserve"> | AR 1561</w:t>
      </w:r>
      <w:r>
        <w:rPr>
          <w:color w:val="003CA0"/>
          <w:sz w:val="12"/>
        </w:rPr>
        <w:t xml:space="preserve"> | rel. Dias Toffoli</w:t>
      </w:r>
    </w:p>
    <w:p>
      <w:pPr>
        <w:ind w:left="288"/>
      </w:pPr>
      <w:r>
        <w:rPr>
          <w:color w:val="1E1E1E"/>
          <w:sz w:val="18"/>
        </w:rPr>
        <w:t>A jurisprudência da Corte tem reconhecido a decadência para a propositura da demanda rescisória quando a demora na efetivação das citações não tenha decorrido da simples movimentação da máquina judiciária.</w:t>
      </w:r>
    </w:p>
    <w:p>
      <w:pPr>
        <w:ind w:left="288"/>
      </w:pPr>
      <w:r>
        <w:rPr>
          <w:b/>
          <w:color w:val="003CA0"/>
          <w:sz w:val="16"/>
        </w:rPr>
        <w:t>[AR 1.561 AgR, rel. min. Dias Toffoli, j. 10-4-2014, P, DJE de 30-5-2014.]</w:t>
      </w:r>
    </w:p>
    <w:p>
      <w:pPr>
        <w:ind w:left="288"/>
      </w:pPr>
      <w:r>
        <w:rPr>
          <w:color w:val="8C8C8C"/>
          <w:sz w:val="12"/>
        </w:rPr>
        <w:t>cf-art-102-inc-I-ali-j</w:t>
      </w:r>
      <w:r>
        <w:rPr>
          <w:color w:val="003CA0"/>
          <w:sz w:val="12"/>
        </w:rPr>
        <w:t xml:space="preserve"> | RE 666589</w:t>
      </w:r>
      <w:r>
        <w:rPr>
          <w:color w:val="003CA0"/>
          <w:sz w:val="12"/>
        </w:rPr>
        <w:t xml:space="preserve"> | rel. Marco Aurélio</w:t>
      </w:r>
    </w:p>
    <w:p>
      <w:pPr>
        <w:ind w:left="288"/>
      </w:pPr>
      <w:r>
        <w:rPr>
          <w:color w:val="1E1E1E"/>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88"/>
      </w:pPr>
      <w:r>
        <w:rPr>
          <w:b/>
          <w:color w:val="003CA0"/>
          <w:sz w:val="16"/>
        </w:rPr>
        <w:t>[RE 666.589, rel. min. Marco Aurélio, j. 25-3-2014, 1ª T, DJE de 3-6-2014.]</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88"/>
      </w:pPr>
      <w:r>
        <w:rPr>
          <w:b/>
          <w:color w:val="003CA0"/>
          <w:sz w:val="16"/>
        </w:rPr>
        <w:t>[AR 1.485 AgR, rel. min. Dias Toffoli, j. 19-9-2013, P, DJE de 29-10-2013.]</w:t>
      </w:r>
    </w:p>
    <w:p>
      <w:pPr>
        <w:ind w:left="288"/>
      </w:pPr>
      <w:r>
        <w:rPr>
          <w:color w:val="8C8C8C"/>
          <w:sz w:val="12"/>
        </w:rPr>
        <w:t>cf-art-102-inc-I-ali-j</w:t>
      </w:r>
      <w:r>
        <w:rPr>
          <w:color w:val="003CA0"/>
          <w:sz w:val="12"/>
        </w:rPr>
        <w:t xml:space="preserve"> | AR 1944</w:t>
      </w:r>
      <w:r>
        <w:rPr>
          <w:color w:val="003CA0"/>
          <w:sz w:val="12"/>
        </w:rPr>
        <w:t xml:space="preserve"> | rel. Dias Toffoli</w:t>
      </w:r>
    </w:p>
    <w:p>
      <w:pPr>
        <w:ind w:left="288"/>
      </w:pPr>
      <w:r>
        <w:rPr>
          <w:color w:val="1E1E1E"/>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88"/>
      </w:pPr>
      <w:r>
        <w:rPr>
          <w:b/>
          <w:color w:val="003CA0"/>
          <w:sz w:val="16"/>
        </w:rPr>
        <w:t>[AR 1.944 AgR, voto do rel. min. Dias Toffoli, j. 18-11-2010, P, DJE de 14-3-2011.]</w:t>
      </w:r>
    </w:p>
    <w:p>
      <w:pPr>
        <w:ind w:left="288"/>
      </w:pPr>
      <w:r>
        <w:rPr>
          <w:color w:val="8C8C8C"/>
          <w:sz w:val="12"/>
        </w:rPr>
        <w:t>cf-art-102-inc-I-ali-j</w:t>
      </w:r>
      <w:r>
        <w:rPr>
          <w:color w:val="003CA0"/>
          <w:sz w:val="12"/>
        </w:rPr>
        <w:t xml:space="preserve"> | AR 2236</w:t>
      </w:r>
      <w:r>
        <w:rPr>
          <w:color w:val="003CA0"/>
          <w:sz w:val="12"/>
        </w:rPr>
        <w:t xml:space="preserve"> | rel. Dias Toffoli</w:t>
      </w:r>
    </w:p>
    <w:p>
      <w:pPr>
        <w:ind w:left="288"/>
      </w:pPr>
      <w:r>
        <w:rPr>
          <w:color w:val="1E1E1E"/>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w:t>
      </w:r>
    </w:p>
    <w:p>
      <w:pPr>
        <w:ind w:left="288"/>
      </w:pPr>
      <w:r>
        <w:rPr>
          <w:b/>
          <w:color w:val="003CA0"/>
          <w:sz w:val="16"/>
        </w:rPr>
        <w:t>[AR 2.236 ED e AR 2.239 ED, rel. min. Dias Toffoli, j. 23-6-2010, P, DJE de 3-9-2010.]</w:t>
      </w:r>
    </w:p>
    <w:p>
      <w:pPr>
        <w:ind w:left="288"/>
      </w:pPr>
      <w:r>
        <w:rPr>
          <w:color w:val="8C8C8C"/>
          <w:sz w:val="12"/>
        </w:rPr>
        <w:t>cf-art-102-inc-I-ali-j</w:t>
      </w:r>
      <w:r>
        <w:rPr>
          <w:color w:val="003CA0"/>
          <w:sz w:val="12"/>
        </w:rPr>
        <w:t xml:space="preserve"> | AR 1408</w:t>
      </w:r>
      <w:r>
        <w:rPr>
          <w:color w:val="003CA0"/>
          <w:sz w:val="12"/>
        </w:rPr>
        <w:t xml:space="preserve"> | rel. Eros Grau</w:t>
      </w:r>
    </w:p>
    <w:p>
      <w:pPr>
        <w:ind w:left="288"/>
      </w:pPr>
      <w:r>
        <w:rPr>
          <w:color w:val="1E1E1E"/>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88"/>
      </w:pPr>
      <w:r>
        <w:rPr>
          <w:b/>
          <w:color w:val="003CA0"/>
          <w:sz w:val="16"/>
        </w:rPr>
        <w:t>[AR 1.408, voto do rel. min. Eros Grau, j. 16-6-2010, P, DJE de 20-8-2010.]</w:t>
      </w:r>
    </w:p>
    <w:p>
      <w:pPr>
        <w:ind w:left="288"/>
      </w:pPr>
      <w:r>
        <w:rPr>
          <w:color w:val="8C8C8C"/>
          <w:sz w:val="12"/>
        </w:rPr>
        <w:t>cf-art-102-inc-I-ali-j</w:t>
      </w:r>
      <w:r>
        <w:rPr>
          <w:color w:val="003CA0"/>
          <w:sz w:val="12"/>
        </w:rPr>
        <w:t xml:space="preserve"> | RE 463624</w:t>
      </w:r>
      <w:r>
        <w:rPr>
          <w:color w:val="003CA0"/>
          <w:sz w:val="12"/>
        </w:rPr>
        <w:t xml:space="preserve"> | rel. Joaquim Barbosa</w:t>
      </w:r>
    </w:p>
    <w:p>
      <w:pPr>
        <w:ind w:left="288"/>
      </w:pPr>
      <w:r>
        <w:rPr>
          <w:color w:val="1E1E1E"/>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88"/>
      </w:pPr>
      <w:r>
        <w:rPr>
          <w:b/>
          <w:color w:val="003CA0"/>
          <w:sz w:val="16"/>
        </w:rPr>
        <w:t>[RE 463.624 AgR-ED-ED, rel. min. Joaquim Barbosa, j. 4-8-2009, 2ª T, DJE de 28-8-2009.]</w:t>
      </w:r>
    </w:p>
    <w:p>
      <w:pPr>
        <w:ind w:left="288"/>
      </w:pPr>
      <w:r>
        <w:rPr>
          <w:color w:val="8C8C8C"/>
          <w:sz w:val="12"/>
        </w:rPr>
        <w:t>cf-art-102-inc-I-ali-j</w:t>
      </w:r>
      <w:r>
        <w:rPr>
          <w:color w:val="003CA0"/>
          <w:sz w:val="12"/>
        </w:rPr>
        <w:t xml:space="preserve"> | AR 1169</w:t>
      </w:r>
      <w:r>
        <w:rPr>
          <w:color w:val="003CA0"/>
          <w:sz w:val="12"/>
        </w:rPr>
        <w:t xml:space="preserve"> | rel. Eros Grau</w:t>
      </w:r>
    </w:p>
    <w:p>
      <w:pPr>
        <w:ind w:left="288"/>
      </w:pPr>
      <w:r>
        <w:rPr>
          <w:color w:val="1E1E1E"/>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w:t>
      </w:r>
    </w:p>
    <w:p>
      <w:pPr>
        <w:ind w:left="288"/>
      </w:pPr>
      <w:r>
        <w:rPr>
          <w:b/>
          <w:color w:val="003CA0"/>
          <w:sz w:val="16"/>
        </w:rPr>
        <w:t>[AR 1.169, rel. min. Eros Grau, j. 3-8-2009, P, DJE de 2-10-2009.]</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88"/>
      </w:pPr>
      <w:r>
        <w:rPr>
          <w:b/>
          <w:color w:val="003CA0"/>
          <w:sz w:val="16"/>
        </w:rPr>
        <w:t>[AR 1.412, rel. min. Cezar Peluso, j. 26-3-2009, P, DJE de 26-6-2009.]</w:t>
      </w:r>
    </w:p>
    <w:p>
      <w:pPr>
        <w:ind w:left="288"/>
      </w:pPr>
      <w:r>
        <w:rPr>
          <w:color w:val="8C8C8C"/>
          <w:sz w:val="12"/>
        </w:rPr>
        <w:t>cf-art-102-inc-I-ali-j</w:t>
      </w:r>
      <w:r>
        <w:rPr>
          <w:color w:val="003CA0"/>
          <w:sz w:val="12"/>
        </w:rPr>
        <w:t xml:space="preserve"> | AR 1853</w:t>
      </w:r>
      <w:r>
        <w:rPr>
          <w:color w:val="003CA0"/>
          <w:sz w:val="12"/>
        </w:rPr>
        <w:t xml:space="preserve"> | rel. Ricardo Lewandowski</w:t>
      </w:r>
    </w:p>
    <w:p>
      <w:pPr>
        <w:ind w:left="288"/>
      </w:pPr>
      <w:r>
        <w:rPr>
          <w:color w:val="1E1E1E"/>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88"/>
      </w:pPr>
      <w:r>
        <w:rPr>
          <w:b/>
          <w:color w:val="003CA0"/>
          <w:sz w:val="16"/>
        </w:rPr>
        <w:t>[AR 1.853 AgR, rel. min. Ricardo Lewandowski, j. 25-6-2008, P, DJE de 8-8-2008.]</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88"/>
      </w:pPr>
      <w:r>
        <w:rPr>
          <w:b/>
          <w:color w:val="003CA0"/>
          <w:sz w:val="16"/>
        </w:rPr>
        <w:t>[RE 328.812 ED, rel. min. Gilmar Mendes, j. 6-3-2008, P, DJE de 2-5-2008.]</w:t>
      </w:r>
    </w:p>
    <w:p>
      <w:pPr>
        <w:ind w:left="288"/>
      </w:pPr>
      <w:r>
        <w:rPr>
          <w:color w:val="8C8C8C"/>
          <w:sz w:val="12"/>
        </w:rPr>
        <w:t>cf-art-102-inc-I-ali-j</w:t>
      </w:r>
      <w:r>
        <w:rPr>
          <w:color w:val="003CA0"/>
          <w:sz w:val="12"/>
        </w:rPr>
        <w:t xml:space="preserve"> | AI 460439</w:t>
      </w:r>
      <w:r>
        <w:rPr>
          <w:color w:val="003CA0"/>
          <w:sz w:val="12"/>
        </w:rPr>
        <w:t xml:space="preserve"> | rel. Sepúlveda Pertence</w:t>
      </w:r>
    </w:p>
    <w:p>
      <w:pPr>
        <w:ind w:left="288"/>
      </w:pPr>
      <w:r>
        <w:rPr>
          <w:color w:val="1E1E1E"/>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w:t>
      </w:r>
    </w:p>
    <w:p>
      <w:pPr>
        <w:ind w:left="288"/>
      </w:pPr>
      <w:r>
        <w:rPr>
          <w:b/>
          <w:color w:val="003CA0"/>
          <w:sz w:val="16"/>
        </w:rPr>
        <w:t>[AI 460.439 AgR, red. do ac. min. Sepúlveda Pertence, j. 17-8-2006, P, DJ de 9-3-2007.]</w:t>
      </w:r>
    </w:p>
    <w:p>
      <w:pPr>
        <w:ind w:left="288"/>
      </w:pPr>
      <w:r>
        <w:rPr>
          <w:color w:val="8C8C8C"/>
          <w:sz w:val="12"/>
        </w:rPr>
        <w:t>cf-art-102-inc-I-ali-j</w:t>
      </w:r>
      <w:r>
        <w:rPr>
          <w:color w:val="003CA0"/>
          <w:sz w:val="12"/>
        </w:rPr>
        <w:t xml:space="preserve"> | AR 1686</w:t>
      </w:r>
      <w:r>
        <w:rPr>
          <w:color w:val="003CA0"/>
          <w:sz w:val="12"/>
        </w:rPr>
        <w:t xml:space="preserve"> | rel. Eros Grau</w:t>
      </w:r>
    </w:p>
    <w:p>
      <w:pPr>
        <w:ind w:left="288"/>
      </w:pPr>
      <w:r>
        <w:rPr>
          <w:color w:val="1E1E1E"/>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88"/>
      </w:pPr>
      <w:r>
        <w:rPr>
          <w:b/>
          <w:color w:val="003CA0"/>
          <w:sz w:val="16"/>
        </w:rPr>
        <w:t>[AR 1.686 AgR, rel. min. Eros Grau, j. 23-3-2006, P, DJ de 28-4-2006.]</w:t>
      </w:r>
    </w:p>
    <w:p>
      <w:pPr>
        <w:ind w:left="288"/>
      </w:pPr>
      <w:r>
        <w:rPr>
          <w:color w:val="8C8C8C"/>
          <w:sz w:val="12"/>
        </w:rPr>
        <w:t>cf-art-102-inc-I-ali-j</w:t>
      </w:r>
      <w:r>
        <w:rPr>
          <w:color w:val="003CA0"/>
          <w:sz w:val="12"/>
        </w:rPr>
        <w:t xml:space="preserve"> | AR 1699</w:t>
      </w:r>
      <w:r>
        <w:rPr>
          <w:color w:val="003CA0"/>
          <w:sz w:val="12"/>
        </w:rPr>
        <w:t xml:space="preserve"> | rel. Marco Aurélio</w:t>
      </w:r>
    </w:p>
    <w:p>
      <w:pPr>
        <w:ind w:left="288"/>
      </w:pPr>
      <w:r>
        <w:rPr>
          <w:color w:val="1E1E1E"/>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88"/>
      </w:pPr>
      <w:r>
        <w:rPr>
          <w:b/>
          <w:color w:val="003CA0"/>
          <w:sz w:val="16"/>
        </w:rPr>
        <w:t>[AR 1.699 AgR, rel. min. Marco Aurélio, j. 23-6-2005, P, DJ de 9-9-2005.]</w:t>
      </w:r>
    </w:p>
    <w:p>
      <w:pPr>
        <w:ind w:left="288"/>
      </w:pPr>
      <w:r>
        <w:rPr>
          <w:color w:val="8C8C8C"/>
          <w:sz w:val="12"/>
        </w:rPr>
        <w:t>cf-art-102-inc-I-ali-j</w:t>
      </w:r>
      <w:r>
        <w:rPr>
          <w:color w:val="003CA0"/>
          <w:sz w:val="12"/>
        </w:rPr>
        <w:t xml:space="preserve"> | AR 1752</w:t>
      </w:r>
      <w:r>
        <w:rPr>
          <w:color w:val="003CA0"/>
          <w:sz w:val="12"/>
        </w:rPr>
        <w:t xml:space="preserve"> | rel. Sepúlveda Pertence</w:t>
      </w:r>
    </w:p>
    <w:p>
      <w:pPr>
        <w:ind w:left="288"/>
      </w:pPr>
      <w:r>
        <w:rPr>
          <w:color w:val="1E1E1E"/>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88"/>
      </w:pPr>
      <w:r>
        <w:rPr>
          <w:b/>
          <w:color w:val="003CA0"/>
          <w:sz w:val="16"/>
        </w:rPr>
        <w:t>[AR 1.752 AgR, rel. min. Sepúlveda Pertence, j. 7-4-2005, P, DJ de 20-5-2005.]</w:t>
      </w:r>
    </w:p>
    <w:p>
      <w:pPr>
        <w:ind w:left="288"/>
      </w:pPr>
      <w:r>
        <w:rPr>
          <w:color w:val="8C8C8C"/>
          <w:sz w:val="12"/>
        </w:rPr>
        <w:t>cf-art-102-inc-I-ali-j</w:t>
      </w:r>
      <w:r>
        <w:rPr>
          <w:color w:val="003CA0"/>
          <w:sz w:val="12"/>
        </w:rPr>
        <w:t xml:space="preserve"> | AR 1056</w:t>
      </w:r>
      <w:r>
        <w:rPr>
          <w:color w:val="003CA0"/>
          <w:sz w:val="12"/>
        </w:rPr>
        <w:t xml:space="preserve"> | rel. Octavio Gallotti</w:t>
      </w:r>
    </w:p>
    <w:p>
      <w:pPr>
        <w:ind w:left="288"/>
      </w:pPr>
      <w:r>
        <w:rPr>
          <w:color w:val="1E1E1E"/>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88"/>
      </w:pPr>
      <w:r>
        <w:rPr>
          <w:b/>
          <w:color w:val="003CA0"/>
          <w:sz w:val="16"/>
        </w:rPr>
        <w:t>[AR 1.056, rel. min. Octavio Gallotti, j. 26-11-1997, P, DJ de 25-5-2001.]</w:t>
      </w:r>
    </w:p>
    <w:p>
      <w:pPr>
        <w:ind w:left="288"/>
      </w:pPr>
      <w:r>
        <w:rPr>
          <w:color w:val="8C8C8C"/>
          <w:sz w:val="12"/>
        </w:rPr>
        <w:t>cf-art-102-inc-I-ali-j</w:t>
      </w:r>
      <w:r>
        <w:rPr>
          <w:color w:val="003CA0"/>
          <w:sz w:val="12"/>
        </w:rPr>
        <w:t xml:space="preserve"> | AR 1352</w:t>
      </w:r>
      <w:r>
        <w:rPr>
          <w:color w:val="003CA0"/>
          <w:sz w:val="12"/>
        </w:rPr>
        <w:t xml:space="preserve"> | rel. Paulo Brossard</w:t>
      </w:r>
    </w:p>
    <w:p>
      <w:pPr>
        <w:ind w:left="288"/>
      </w:pPr>
      <w:r>
        <w:rPr>
          <w:color w:val="1E1E1E"/>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88"/>
      </w:pPr>
      <w:r>
        <w:rPr>
          <w:b/>
          <w:color w:val="003CA0"/>
          <w:sz w:val="16"/>
        </w:rPr>
        <w:t>[AR 1.352 AgR, rel. min. Paulo Brossard, j. 1º-4-1993, P, DJ de 7-5-1993.]</w:t>
      </w:r>
    </w:p>
    <w:p>
      <w:pPr>
        <w:ind w:left="288"/>
      </w:pPr>
      <w:r>
        <w:rPr>
          <w:color w:val="8C8C8C"/>
          <w:sz w:val="12"/>
        </w:rPr>
        <w:t>cf-art-102-inc-I-ali-j</w:t>
      </w:r>
      <w:r>
        <w:rPr>
          <w:color w:val="003CA0"/>
          <w:sz w:val="12"/>
        </w:rPr>
        <w:t xml:space="preserve"> | RCL 366</w:t>
      </w:r>
      <w:r>
        <w:rPr>
          <w:color w:val="003CA0"/>
          <w:sz w:val="12"/>
        </w:rPr>
        <w:t xml:space="preserve"> | rel. Moreira Alves</w:t>
      </w:r>
    </w:p>
    <w:p>
      <w:pPr>
        <w:ind w:left="288"/>
      </w:pPr>
      <w:r>
        <w:rPr>
          <w:color w:val="1E1E1E"/>
          <w:sz w:val="18"/>
        </w:rPr>
        <w:t xml:space="preserve">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w:t>
      </w:r>
    </w:p>
    <w:p>
      <w:pPr>
        <w:ind w:left="288"/>
      </w:pPr>
      <w:r>
        <w:rPr>
          <w:b/>
          <w:color w:val="003CA0"/>
          <w:sz w:val="16"/>
        </w:rPr>
        <w:t>[Rcl 366, rel. min. Moreira Alves, j. 20-5-1992, P, DJ de 14-8-1992.]</w:t>
      </w:r>
    </w:p>
    <w:p>
      <w:pPr>
        <w:ind w:left="144"/>
      </w:pPr>
      <w:r>
        <w:rPr>
          <w:b/>
          <w:color w:val="B45A00"/>
          <w:sz w:val="16"/>
        </w:rPr>
        <w:t>SUMULA</w:t>
      </w:r>
    </w:p>
    <w:p>
      <w:pPr>
        <w:ind w:left="288"/>
      </w:pPr>
      <w:r>
        <w:rPr>
          <w:color w:val="8C8C8C"/>
          <w:sz w:val="12"/>
        </w:rPr>
        <w:t>cf-art-102-inc-I-ali-l</w:t>
      </w:r>
    </w:p>
    <w:p>
      <w:pPr>
        <w:ind w:left="288"/>
      </w:pPr>
      <w:r>
        <w:rPr>
          <w:color w:val="1E1E1E"/>
          <w:sz w:val="18"/>
        </w:rPr>
        <w:t>Não cabe reclamação quando já houver transitado em julgado o ato judicial que se alega tenha desrespeitado decisão do STF.</w:t>
      </w:r>
    </w:p>
    <w:p>
      <w:pPr>
        <w:ind w:left="288"/>
      </w:pPr>
      <w:r>
        <w:rPr>
          <w:b/>
          <w:color w:val="003CA0"/>
          <w:sz w:val="16"/>
        </w:rPr>
        <w:t>[Súmula 734.]</w:t>
      </w:r>
    </w:p>
    <w:p>
      <w:pPr>
        <w:ind w:left="288"/>
      </w:pPr>
      <w:r>
        <w:rPr>
          <w:color w:val="8C8C8C"/>
          <w:sz w:val="12"/>
        </w:rPr>
        <w:t>cf-art-102-inc-I-ali-l</w:t>
      </w:r>
    </w:p>
    <w:p>
      <w:pPr>
        <w:ind w:left="288"/>
      </w:pPr>
      <w:r>
        <w:rPr>
          <w:color w:val="1E1E1E"/>
          <w:sz w:val="18"/>
        </w:rPr>
        <w:t>Não há embargos infringentes no processo de reclamação.</w:t>
      </w:r>
    </w:p>
    <w:p>
      <w:pPr>
        <w:ind w:left="288"/>
      </w:pPr>
      <w:r>
        <w:rPr>
          <w:b/>
          <w:color w:val="003CA0"/>
          <w:sz w:val="16"/>
        </w:rPr>
        <w:t>[Súmula 368.]</w:t>
      </w:r>
    </w:p>
    <w:p>
      <w:pPr>
        <w:ind w:left="144"/>
      </w:pPr>
      <w:r>
        <w:rPr>
          <w:b/>
          <w:color w:val="B45A00"/>
          <w:sz w:val="16"/>
        </w:rPr>
        <w:t>CONTROLE CONCENTRADO</w:t>
      </w:r>
    </w:p>
    <w:p>
      <w:pPr>
        <w:ind w:left="288"/>
      </w:pPr>
      <w:r>
        <w:rPr>
          <w:color w:val="8C8C8C"/>
          <w:sz w:val="12"/>
        </w:rPr>
        <w:t>cf-art-102-inc-I-ali-l</w:t>
      </w:r>
      <w:r>
        <w:rPr>
          <w:color w:val="003CA0"/>
          <w:sz w:val="12"/>
        </w:rPr>
        <w:t xml:space="preserve"> | ADI 2480</w:t>
      </w:r>
      <w:r>
        <w:rPr>
          <w:color w:val="003CA0"/>
          <w:sz w:val="12"/>
        </w:rPr>
        <w:t xml:space="preserve"> | rel. Sepúlveda Pertence</w:t>
      </w:r>
    </w:p>
    <w:p>
      <w:pPr>
        <w:ind w:left="288"/>
      </w:pPr>
      <w:r>
        <w:rPr>
          <w:color w:val="1E1E1E"/>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88"/>
      </w:pPr>
      <w:r>
        <w:rPr>
          <w:b/>
          <w:color w:val="003CA0"/>
          <w:sz w:val="16"/>
        </w:rPr>
        <w:t>[ADI 2.480, rel. min. Sepúlveda Pertence, j. 2-4-2007, P, DJ de 15-6-2007.]</w:t>
      </w:r>
    </w:p>
    <w:p>
      <w:pPr>
        <w:ind w:left="144"/>
      </w:pPr>
      <w:r>
        <w:rPr>
          <w:b/>
          <w:color w:val="B45A00"/>
          <w:sz w:val="16"/>
        </w:rPr>
        <w:t>JULGADOS CORRELATOS</w:t>
      </w:r>
    </w:p>
    <w:p>
      <w:pPr>
        <w:ind w:left="288"/>
      </w:pPr>
      <w:r>
        <w:rPr>
          <w:color w:val="8C8C8C"/>
          <w:sz w:val="12"/>
        </w:rPr>
        <w:t>cf-art-102-inc-I-ali-l</w:t>
      </w:r>
      <w:r>
        <w:rPr>
          <w:color w:val="003CA0"/>
          <w:sz w:val="12"/>
        </w:rPr>
        <w:t xml:space="preserve"> | RCL 26374</w:t>
      </w:r>
      <w:r>
        <w:rPr>
          <w:color w:val="003CA0"/>
          <w:sz w:val="12"/>
        </w:rPr>
        <w:t xml:space="preserve"> | rel. Edson Fachin</w:t>
      </w:r>
    </w:p>
    <w:p>
      <w:pPr>
        <w:ind w:left="288"/>
      </w:pPr>
      <w:r>
        <w:rPr>
          <w:color w:val="1E1E1E"/>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em razão da persistente vulneração desse direito na cultura brasileira, inclusive por via judicial. A</w:t>
      </w:r>
    </w:p>
    <w:p>
      <w:pPr>
        <w:ind w:left="288"/>
      </w:pPr>
      <w:r>
        <w:rPr>
          <w:b/>
          <w:color w:val="003CA0"/>
          <w:sz w:val="16"/>
        </w:rPr>
        <w:t>[Rcl 26.374 AgR, rel. min. Edson Fachin, j. 30-10-2018, 2ª T, DJE de 9-11-2018.]</w:t>
      </w:r>
    </w:p>
    <w:p>
      <w:pPr>
        <w:ind w:left="288"/>
      </w:pPr>
      <w:r>
        <w:rPr>
          <w:color w:val="8C8C8C"/>
          <w:sz w:val="12"/>
        </w:rPr>
        <w:t>cf-art-102-inc-I-ali-l</w:t>
      </w:r>
      <w:r>
        <w:rPr>
          <w:color w:val="003CA0"/>
          <w:sz w:val="12"/>
        </w:rPr>
        <w:t xml:space="preserve"> | RCL 16619</w:t>
      </w:r>
      <w:r>
        <w:rPr>
          <w:color w:val="003CA0"/>
          <w:sz w:val="12"/>
        </w:rPr>
        <w:t xml:space="preserve"> | rel. Edson Fachin</w:t>
      </w:r>
    </w:p>
    <w:p>
      <w:pPr>
        <w:ind w:left="288"/>
      </w:pPr>
      <w:r>
        <w:rPr>
          <w:color w:val="1E1E1E"/>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w:t>
      </w:r>
    </w:p>
    <w:p>
      <w:pPr>
        <w:ind w:left="288"/>
      </w:pPr>
      <w:r>
        <w:rPr>
          <w:b/>
          <w:color w:val="003CA0"/>
          <w:sz w:val="16"/>
        </w:rPr>
        <w:t>[Rcl 16.619 AgR, rel. min. Edson Fachin, j. 6-10-2015, 1ª T, DJE de 20-10-2015.]</w:t>
      </w:r>
    </w:p>
    <w:p>
      <w:pPr>
        <w:ind w:left="288"/>
      </w:pPr>
      <w:r>
        <w:rPr>
          <w:color w:val="8C8C8C"/>
          <w:sz w:val="12"/>
        </w:rPr>
        <w:t>cf-art-102-inc-I-ali-l</w:t>
      </w:r>
      <w:r>
        <w:rPr>
          <w:color w:val="003CA0"/>
          <w:sz w:val="12"/>
        </w:rPr>
        <w:t xml:space="preserve"> | RCL 16418</w:t>
      </w:r>
      <w:r>
        <w:rPr>
          <w:color w:val="003CA0"/>
          <w:sz w:val="12"/>
        </w:rPr>
        <w:t xml:space="preserve"> | rel. Teori Zavascki</w:t>
      </w:r>
    </w:p>
    <w:p>
      <w:pPr>
        <w:ind w:left="288"/>
      </w:pPr>
      <w:r>
        <w:rPr>
          <w:color w:val="1E1E1E"/>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88"/>
      </w:pPr>
      <w:r>
        <w:rPr>
          <w:b/>
          <w:color w:val="003CA0"/>
          <w:sz w:val="16"/>
        </w:rPr>
        <w:t>[Rcl 16.418 AgR-ED, rel. min. Teori Zavascki, j. 28-5-2014, P, DJE de 18-6-2014.]</w:t>
      </w:r>
    </w:p>
    <w:p>
      <w:pPr>
        <w:ind w:left="288"/>
      </w:pPr>
      <w:r>
        <w:rPr>
          <w:color w:val="8C8C8C"/>
          <w:sz w:val="12"/>
        </w:rPr>
        <w:t>cf-art-102-inc-I-ali-l</w:t>
      </w:r>
      <w:r>
        <w:rPr>
          <w:color w:val="003CA0"/>
          <w:sz w:val="12"/>
        </w:rPr>
        <w:t xml:space="preserve"> | RCL 7013</w:t>
      </w:r>
      <w:r>
        <w:rPr>
          <w:color w:val="003CA0"/>
          <w:sz w:val="12"/>
        </w:rPr>
        <w:t xml:space="preserve"> | rel. Teori Zavascki</w:t>
      </w:r>
    </w:p>
    <w:p>
      <w:pPr>
        <w:ind w:left="288"/>
      </w:pPr>
      <w:r>
        <w:rPr>
          <w:color w:val="1E1E1E"/>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88"/>
      </w:pPr>
      <w:r>
        <w:rPr>
          <w:b/>
          <w:color w:val="003CA0"/>
          <w:sz w:val="16"/>
        </w:rPr>
        <w:t>[Rcl 7.013 AgR, rel. min. Teori Zavascki, j. 14-5-2014, P, DJE de 9-6-2014.]</w:t>
      </w:r>
    </w:p>
    <w:p>
      <w:pPr>
        <w:ind w:left="288"/>
      </w:pPr>
      <w:r>
        <w:rPr>
          <w:color w:val="8C8C8C"/>
          <w:sz w:val="12"/>
        </w:rPr>
        <w:t>cf-art-102-inc-I-ali-l</w:t>
      </w:r>
      <w:r>
        <w:rPr>
          <w:color w:val="003CA0"/>
          <w:sz w:val="12"/>
        </w:rPr>
        <w:t xml:space="preserve"> | RCL 15316</w:t>
      </w:r>
      <w:r>
        <w:rPr>
          <w:color w:val="003CA0"/>
          <w:sz w:val="12"/>
        </w:rPr>
        <w:t xml:space="preserve"> | rel. Marco Aurélio</w:t>
      </w:r>
    </w:p>
    <w:p>
      <w:pPr>
        <w:ind w:left="288"/>
      </w:pPr>
      <w:r>
        <w:rPr>
          <w:color w:val="1E1E1E"/>
          <w:sz w:val="18"/>
        </w:rPr>
        <w:t>Inicial. Reclamação. Documentos. A inicial deve vir acompanhada de documento essencial, no que indispensável à compreensão da controvérsia.</w:t>
      </w:r>
    </w:p>
    <w:p>
      <w:pPr>
        <w:ind w:left="288"/>
      </w:pPr>
      <w:r>
        <w:rPr>
          <w:b/>
          <w:color w:val="003CA0"/>
          <w:sz w:val="16"/>
        </w:rPr>
        <w:t>[Rcl 15.316 AgR, rel. min. Marco Aurélio, j. 25-2-2014, 1ª T, DJE de 27-3-2014.]</w:t>
      </w:r>
    </w:p>
    <w:p>
      <w:pPr>
        <w:ind w:left="288"/>
      </w:pPr>
      <w:r>
        <w:rPr>
          <w:color w:val="8C8C8C"/>
          <w:sz w:val="12"/>
        </w:rPr>
        <w:t>cf-art-102-inc-I-ali-l</w:t>
      </w:r>
      <w:r>
        <w:rPr>
          <w:color w:val="003CA0"/>
          <w:sz w:val="12"/>
        </w:rPr>
        <w:t xml:space="preserve"> | RCL 15028</w:t>
      </w:r>
      <w:r>
        <w:rPr>
          <w:color w:val="003CA0"/>
          <w:sz w:val="12"/>
        </w:rPr>
        <w:t xml:space="preserve"> | rel. Celso de Mello</w:t>
      </w:r>
    </w:p>
    <w:p>
      <w:pPr>
        <w:ind w:left="288"/>
      </w:pPr>
      <w:r>
        <w:rPr>
          <w:color w:val="1E1E1E"/>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88"/>
      </w:pPr>
      <w:r>
        <w:rPr>
          <w:b/>
          <w:color w:val="003CA0"/>
          <w:sz w:val="16"/>
        </w:rPr>
        <w:t>[Rcl 15.028, rel. min. Celso de Mello, j. 13-2-2014, dec. monocrática, DJE de 18-2-2014.]</w:t>
      </w:r>
    </w:p>
    <w:p>
      <w:pPr>
        <w:ind w:left="288"/>
      </w:pPr>
      <w:r>
        <w:rPr>
          <w:color w:val="8C8C8C"/>
          <w:sz w:val="12"/>
        </w:rPr>
        <w:t>cf-art-102-inc-I-ali-l</w:t>
      </w:r>
      <w:r>
        <w:rPr>
          <w:color w:val="003CA0"/>
          <w:sz w:val="12"/>
        </w:rPr>
        <w:t xml:space="preserve"> | RCL 4008</w:t>
      </w:r>
      <w:r>
        <w:rPr>
          <w:color w:val="003CA0"/>
          <w:sz w:val="12"/>
        </w:rPr>
        <w:t xml:space="preserve"> | rel. Marco Aurélio</w:t>
      </w:r>
    </w:p>
    <w:p>
      <w:pPr>
        <w:ind w:left="288"/>
      </w:pPr>
      <w:r>
        <w:rPr>
          <w:color w:val="1E1E1E"/>
          <w:sz w:val="18"/>
        </w:rPr>
        <w:t>A reclamação não é meio próprio a fulminar acordo homologado em ação civil pública.</w:t>
      </w:r>
    </w:p>
    <w:p>
      <w:pPr>
        <w:ind w:left="288"/>
      </w:pPr>
      <w:r>
        <w:rPr>
          <w:b/>
          <w:color w:val="003CA0"/>
          <w:sz w:val="16"/>
        </w:rPr>
        <w:t>[Rcl 4.008 AgR, rel. min. Marco Aurélio, j. 17-10-2013, P, DJE de 7-11-2013.]</w:t>
      </w:r>
    </w:p>
    <w:p>
      <w:pPr>
        <w:ind w:left="288"/>
      </w:pPr>
      <w:r>
        <w:rPr>
          <w:color w:val="8C8C8C"/>
          <w:sz w:val="12"/>
        </w:rPr>
        <w:t>cf-art-102-inc-I-ali-l</w:t>
      </w:r>
      <w:r>
        <w:rPr>
          <w:color w:val="003CA0"/>
          <w:sz w:val="12"/>
        </w:rPr>
        <w:t xml:space="preserve"> | RCL 10090</w:t>
      </w:r>
      <w:r>
        <w:rPr>
          <w:color w:val="003CA0"/>
          <w:sz w:val="12"/>
        </w:rPr>
        <w:t xml:space="preserve"> | rel. Dias Toffoli</w:t>
      </w:r>
    </w:p>
    <w:p>
      <w:pPr>
        <w:ind w:left="288"/>
      </w:pPr>
      <w:r>
        <w:rPr>
          <w:color w:val="1E1E1E"/>
          <w:sz w:val="18"/>
        </w:rPr>
        <w:t>Não é a reclamação constitucional a via adequada para a parte questionar eventual demora na apreciação de recursos interpostos pela via ordinária.</w:t>
      </w:r>
    </w:p>
    <w:p>
      <w:pPr>
        <w:ind w:left="288"/>
      </w:pPr>
      <w:r>
        <w:rPr>
          <w:b/>
          <w:color w:val="003CA0"/>
          <w:sz w:val="16"/>
        </w:rPr>
        <w:t>[Rcl 10.090 AgR, rel. min. Dias Toffoli, j. 19-6-2013, P, DJE de 24-9-2013.]</w:t>
      </w:r>
    </w:p>
    <w:p>
      <w:pPr>
        <w:ind w:left="288"/>
      </w:pPr>
      <w:r>
        <w:rPr>
          <w:color w:val="8C8C8C"/>
          <w:sz w:val="12"/>
        </w:rPr>
        <w:t>cf-art-102-inc-I-ali-l</w:t>
      </w:r>
      <w:r>
        <w:rPr>
          <w:color w:val="003CA0"/>
          <w:sz w:val="12"/>
        </w:rPr>
        <w:t xml:space="preserve"> | RCL 4374</w:t>
      </w:r>
      <w:r>
        <w:rPr>
          <w:color w:val="003CA0"/>
          <w:sz w:val="12"/>
        </w:rPr>
        <w:t xml:space="preserve"> | rel. Gilmar Mendes</w:t>
      </w:r>
    </w:p>
    <w:p>
      <w:pPr>
        <w:ind w:left="288"/>
      </w:pPr>
      <w:r>
        <w:rPr>
          <w:color w:val="1E1E1E"/>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w:t>
      </w:r>
    </w:p>
    <w:p>
      <w:pPr>
        <w:ind w:left="288"/>
      </w:pPr>
      <w:r>
        <w:rPr>
          <w:b/>
          <w:color w:val="003CA0"/>
          <w:sz w:val="16"/>
        </w:rPr>
        <w:t>[Rcl 4.374, rel. min. Gilmar Mendes, j. 18-4-2013, P, DJE de 4-9-2013.]</w:t>
      </w:r>
    </w:p>
    <w:p>
      <w:pPr>
        <w:ind w:left="288"/>
      </w:pPr>
      <w:r>
        <w:rPr>
          <w:color w:val="8C8C8C"/>
          <w:sz w:val="12"/>
        </w:rPr>
        <w:t>cf-art-102-inc-I-ali-l</w:t>
      </w:r>
      <w:r>
        <w:rPr>
          <w:color w:val="003CA0"/>
          <w:sz w:val="12"/>
        </w:rPr>
        <w:t xml:space="preserve"> | RCL 6360</w:t>
      </w:r>
      <w:r>
        <w:rPr>
          <w:color w:val="003CA0"/>
          <w:sz w:val="12"/>
        </w:rPr>
        <w:t xml:space="preserve"> | rel. Dias Toffoli</w:t>
      </w:r>
    </w:p>
    <w:p>
      <w:pPr>
        <w:ind w:left="288"/>
      </w:pPr>
      <w:r>
        <w:rPr>
          <w:color w:val="1E1E1E"/>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88"/>
      </w:pPr>
      <w:r>
        <w:rPr>
          <w:b/>
          <w:color w:val="003CA0"/>
          <w:sz w:val="16"/>
        </w:rPr>
        <w:t>[Rcl 6.360 AgR, rel. min. Dias Toffoli, j. 6-2-2013, P, DJE de 6-3-2013.]</w:t>
      </w:r>
    </w:p>
    <w:p>
      <w:pPr>
        <w:ind w:left="288"/>
      </w:pPr>
      <w:r>
        <w:rPr>
          <w:color w:val="8C8C8C"/>
          <w:sz w:val="12"/>
        </w:rPr>
        <w:t>cf-art-102-inc-I-ali-l</w:t>
      </w:r>
      <w:r>
        <w:rPr>
          <w:color w:val="003CA0"/>
          <w:sz w:val="12"/>
        </w:rPr>
        <w:t xml:space="preserve"> | RCL 4310</w:t>
      </w:r>
      <w:r>
        <w:rPr>
          <w:color w:val="003CA0"/>
          <w:sz w:val="12"/>
        </w:rPr>
        <w:t xml:space="preserve"> | rel. Dias Toffoli</w:t>
      </w:r>
    </w:p>
    <w:p>
      <w:pPr>
        <w:ind w:left="288"/>
      </w:pPr>
      <w:r>
        <w:rPr>
          <w:color w:val="1E1E1E"/>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w:t>
      </w:r>
    </w:p>
    <w:p>
      <w:pPr>
        <w:ind w:left="288"/>
      </w:pPr>
      <w:r>
        <w:rPr>
          <w:b/>
          <w:color w:val="003CA0"/>
          <w:sz w:val="16"/>
        </w:rPr>
        <w:t>[Rcl 4.310 AgR, rel. min. Dias Toffoli, j. 6-2-2013, P, DJE de 6-3-2013.]</w:t>
      </w:r>
    </w:p>
    <w:p>
      <w:pPr>
        <w:ind w:left="288"/>
      </w:pPr>
      <w:r>
        <w:rPr>
          <w:color w:val="8C8C8C"/>
          <w:sz w:val="12"/>
        </w:rPr>
        <w:t>cf-art-102-inc-I-ali-l</w:t>
      </w:r>
      <w:r>
        <w:rPr>
          <w:color w:val="003CA0"/>
          <w:sz w:val="12"/>
        </w:rPr>
        <w:t xml:space="preserve"> | RCL 9732</w:t>
      </w:r>
      <w:r>
        <w:rPr>
          <w:color w:val="003CA0"/>
          <w:sz w:val="12"/>
        </w:rPr>
        <w:t xml:space="preserve"> | rel. Joaquim Barbosa</w:t>
      </w:r>
    </w:p>
    <w:p>
      <w:pPr>
        <w:ind w:left="288"/>
      </w:pPr>
      <w:r>
        <w:rPr>
          <w:color w:val="1E1E1E"/>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88"/>
      </w:pPr>
      <w:r>
        <w:rPr>
          <w:b/>
          <w:color w:val="003CA0"/>
          <w:sz w:val="16"/>
        </w:rPr>
        <w:t>[Rcl 9.732 AgR, rel. min. Joaquim Barbosa, j. 20-6-2012, P, DJE de 8-3-2013.]</w:t>
      </w:r>
    </w:p>
    <w:p>
      <w:pPr>
        <w:ind w:left="288"/>
      </w:pPr>
      <w:r>
        <w:rPr>
          <w:color w:val="8C8C8C"/>
          <w:sz w:val="12"/>
        </w:rPr>
        <w:t>cf-art-102-inc-I-ali-l</w:t>
      </w:r>
      <w:r>
        <w:rPr>
          <w:color w:val="003CA0"/>
          <w:sz w:val="12"/>
        </w:rPr>
        <w:t xml:space="preserve"> | RCL 9892</w:t>
      </w:r>
      <w:r>
        <w:rPr>
          <w:color w:val="003CA0"/>
          <w:sz w:val="12"/>
        </w:rPr>
        <w:t xml:space="preserve"> | rel. Joaquim Barbosa</w:t>
      </w:r>
    </w:p>
    <w:p>
      <w:pPr>
        <w:ind w:left="288"/>
      </w:pPr>
      <w:r>
        <w:rPr>
          <w:color w:val="1E1E1E"/>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88"/>
      </w:pPr>
      <w:r>
        <w:rPr>
          <w:b/>
          <w:color w:val="003CA0"/>
          <w:sz w:val="16"/>
        </w:rPr>
        <w:t>[Rcl 9.892 AgR, rel. min. Joaquim Barbosa, j. 16-5-2012, P, DJE de 4-6-2012.]</w:t>
      </w:r>
    </w:p>
    <w:p>
      <w:pPr>
        <w:ind w:left="288"/>
      </w:pPr>
      <w:r>
        <w:rPr>
          <w:color w:val="8C8C8C"/>
          <w:sz w:val="12"/>
        </w:rPr>
        <w:t>cf-art-102-inc-I-ali-l</w:t>
      </w:r>
      <w:r>
        <w:rPr>
          <w:color w:val="003CA0"/>
          <w:sz w:val="12"/>
        </w:rPr>
        <w:t xml:space="preserve"> | RCL 5540</w:t>
      </w:r>
      <w:r>
        <w:rPr>
          <w:color w:val="003CA0"/>
          <w:sz w:val="12"/>
        </w:rPr>
        <w:t xml:space="preserve"> | rel. Marco Aurélio</w:t>
      </w:r>
    </w:p>
    <w:p>
      <w:pPr>
        <w:ind w:left="288"/>
      </w:pPr>
      <w:r>
        <w:rPr>
          <w:color w:val="1E1E1E"/>
          <w:sz w:val="18"/>
        </w:rPr>
        <w:t>O implemento de medida acauteladora em reclamação pressupõe a relevância do pedido e o risco de manter-se com plena eficácia o ato atacado.</w:t>
      </w:r>
    </w:p>
    <w:p>
      <w:pPr>
        <w:ind w:left="288"/>
      </w:pPr>
      <w:r>
        <w:rPr>
          <w:b/>
          <w:color w:val="003CA0"/>
          <w:sz w:val="16"/>
        </w:rPr>
        <w:t>[Rcl 5.540 MC-AgR, rel. min. Marco Aurélio, j. 1º-12-2011, P, DJE de 15-2-2012.]</w:t>
      </w:r>
    </w:p>
    <w:p>
      <w:pPr>
        <w:ind w:left="288"/>
      </w:pPr>
      <w:r>
        <w:rPr>
          <w:color w:val="8C8C8C"/>
          <w:sz w:val="12"/>
        </w:rPr>
        <w:t>cf-art-102-inc-I-ali-l</w:t>
      </w:r>
      <w:r>
        <w:rPr>
          <w:color w:val="003CA0"/>
          <w:sz w:val="12"/>
        </w:rPr>
        <w:t xml:space="preserve"> | RCL 10110</w:t>
      </w:r>
      <w:r>
        <w:rPr>
          <w:color w:val="003CA0"/>
          <w:sz w:val="12"/>
        </w:rPr>
        <w:t xml:space="preserve"> | rel. Ricardo Lewandowski</w:t>
      </w:r>
    </w:p>
    <w:p>
      <w:pPr>
        <w:ind w:left="288"/>
      </w:pPr>
      <w:r>
        <w:rPr>
          <w:color w:val="1E1E1E"/>
          <w:sz w:val="18"/>
        </w:rPr>
        <w:t>A reclamação só pode ser utilizada para as hipóteses constitucionalmente previstas, não sendo meio idôneo para discutir procedimentos ou eventuais nulidades do inquérito policial.</w:t>
      </w:r>
    </w:p>
    <w:p>
      <w:pPr>
        <w:ind w:left="288"/>
      </w:pPr>
      <w:r>
        <w:rPr>
          <w:b/>
          <w:color w:val="003CA0"/>
          <w:sz w:val="16"/>
        </w:rPr>
        <w:t>[Rcl 10.110, rel. min. Ricardo Lewandowski, j. 20-10-2011, P, DJE de 8-11-2011.]</w:t>
      </w:r>
    </w:p>
    <w:p>
      <w:pPr>
        <w:ind w:left="288"/>
      </w:pPr>
      <w:r>
        <w:rPr>
          <w:color w:val="8C8C8C"/>
          <w:sz w:val="12"/>
        </w:rPr>
        <w:t>cf-art-102-inc-I-ali-l</w:t>
      </w:r>
      <w:r>
        <w:rPr>
          <w:color w:val="003CA0"/>
          <w:sz w:val="12"/>
        </w:rPr>
        <w:t xml:space="preserve"> | RCL 4119</w:t>
      </w:r>
      <w:r>
        <w:rPr>
          <w:color w:val="003CA0"/>
          <w:sz w:val="12"/>
        </w:rPr>
        <w:t xml:space="preserve"> | rel. Cármen Lúcia</w:t>
      </w:r>
    </w:p>
    <w:p>
      <w:pPr>
        <w:ind w:left="288"/>
      </w:pPr>
      <w:r>
        <w:rPr>
          <w:color w:val="1E1E1E"/>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88"/>
      </w:pPr>
      <w:r>
        <w:rPr>
          <w:b/>
          <w:color w:val="003CA0"/>
          <w:sz w:val="16"/>
        </w:rPr>
        <w:t>[Rcl 4.119 AgR, rel. min. Cármen Lúcia, j. 6-10-2011, P, DJE de 28-10-2011.]</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88"/>
      </w:pPr>
      <w:r>
        <w:rPr>
          <w:b/>
          <w:color w:val="003CA0"/>
          <w:sz w:val="16"/>
        </w:rPr>
        <w:t>[Rcl 4.381 AgR, rel. min. Celso de Mello, j. 22-6-2011, P, DJE de 5-8-2011.]</w:t>
      </w:r>
    </w:p>
    <w:p>
      <w:pPr>
        <w:ind w:left="288"/>
      </w:pPr>
      <w:r>
        <w:rPr>
          <w:color w:val="8C8C8C"/>
          <w:sz w:val="12"/>
        </w:rPr>
        <w:t>cf-art-102-inc-I-ali-l</w:t>
      </w:r>
      <w:r>
        <w:rPr>
          <w:color w:val="003CA0"/>
          <w:sz w:val="12"/>
        </w:rPr>
        <w:t xml:space="preserve"> | RCL 6327</w:t>
      </w:r>
      <w:r>
        <w:rPr>
          <w:color w:val="003CA0"/>
          <w:sz w:val="12"/>
        </w:rPr>
        <w:t xml:space="preserve"> | rel. Ricardo Lewandowski</w:t>
      </w:r>
    </w:p>
    <w:p>
      <w:pPr>
        <w:ind w:left="288"/>
      </w:pPr>
      <w:r>
        <w:rPr>
          <w:color w:val="1E1E1E"/>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88"/>
      </w:pPr>
      <w:r>
        <w:rPr>
          <w:b/>
          <w:color w:val="003CA0"/>
          <w:sz w:val="16"/>
        </w:rPr>
        <w:t>[Rcl 6.327 AgR, rel. min. Ricardo Lewandowski, j. 2-3-2011, P, DJE de 1º-4-2011.]</w:t>
      </w:r>
    </w:p>
    <w:p>
      <w:pPr>
        <w:ind w:left="288"/>
      </w:pPr>
      <w:r>
        <w:rPr>
          <w:color w:val="8C8C8C"/>
          <w:sz w:val="12"/>
        </w:rPr>
        <w:t>cf-art-102-inc-I-ali-l</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cf-art-102-inc-I-ali-l</w:t>
      </w:r>
      <w:r>
        <w:rPr>
          <w:color w:val="003CA0"/>
          <w:sz w:val="12"/>
        </w:rPr>
        <w:t xml:space="preserve"> | RCL 10202</w:t>
      </w:r>
      <w:r>
        <w:rPr>
          <w:color w:val="003CA0"/>
          <w:sz w:val="12"/>
        </w:rPr>
        <w:t xml:space="preserve"> | rel. p/ o ac</w:t>
      </w:r>
    </w:p>
    <w:p>
      <w:pPr>
        <w:ind w:left="288"/>
      </w:pPr>
      <w:r>
        <w:rPr>
          <w:color w:val="1E1E1E"/>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88"/>
      </w:pPr>
      <w:r>
        <w:rPr>
          <w:b/>
          <w:color w:val="003CA0"/>
          <w:sz w:val="16"/>
        </w:rPr>
        <w:t>[Rcl 10.202 AgR, rel. p/ o ac. min. Dias Toffoli, j. 18-11-2010, P, DJE de 17-5-2011.]</w:t>
      </w:r>
    </w:p>
    <w:p>
      <w:pPr>
        <w:ind w:left="288"/>
      </w:pPr>
      <w:r>
        <w:rPr>
          <w:color w:val="8C8C8C"/>
          <w:sz w:val="12"/>
        </w:rPr>
        <w:t>cf-art-102-inc-I-ali-l</w:t>
      </w:r>
      <w:r>
        <w:rPr>
          <w:color w:val="003CA0"/>
          <w:sz w:val="12"/>
        </w:rPr>
        <w:t xml:space="preserve"> | RCL 9471</w:t>
      </w:r>
      <w:r>
        <w:rPr>
          <w:color w:val="003CA0"/>
          <w:sz w:val="12"/>
        </w:rPr>
        <w:t xml:space="preserve"> | rel. Gilmar Mendes</w:t>
      </w:r>
    </w:p>
    <w:p>
      <w:pPr>
        <w:ind w:left="288"/>
      </w:pPr>
      <w:r>
        <w:rPr>
          <w:color w:val="1E1E1E"/>
          <w:sz w:val="18"/>
        </w:rPr>
        <w:t>Reclamação em que se impugna decisão do Tribunal de origem que, nos termos do art. 328-A, § 1º, do RISTF, aplica a orientação que o STF adotou em processo paradigma da repercussão geral (...). Inadmissibilidade.</w:t>
      </w:r>
    </w:p>
    <w:p>
      <w:pPr>
        <w:ind w:left="288"/>
      </w:pPr>
      <w:r>
        <w:rPr>
          <w:b/>
          <w:color w:val="003CA0"/>
          <w:sz w:val="16"/>
        </w:rPr>
        <w:t>[Rcl 9.471 AgR, rel. min. Gilmar Mendes, j. 29-6-2010, 2ª T, DJE de 13-8-2010.]</w:t>
      </w:r>
    </w:p>
    <w:p>
      <w:pPr>
        <w:ind w:left="288"/>
      </w:pPr>
      <w:r>
        <w:rPr>
          <w:color w:val="8C8C8C"/>
          <w:sz w:val="12"/>
        </w:rPr>
        <w:t>cf-art-102-inc-I-ali-l</w:t>
      </w:r>
      <w:r>
        <w:rPr>
          <w:color w:val="003CA0"/>
          <w:sz w:val="12"/>
        </w:rPr>
        <w:t xml:space="preserve"> | RCL 671</w:t>
      </w:r>
      <w:r>
        <w:rPr>
          <w:color w:val="003CA0"/>
          <w:sz w:val="12"/>
        </w:rPr>
        <w:t xml:space="preserve"> | rel. Eros Grau</w:t>
      </w:r>
    </w:p>
    <w:p>
      <w:pPr>
        <w:ind w:left="288"/>
      </w:pPr>
      <w:r>
        <w:rPr>
          <w:color w:val="1E1E1E"/>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88"/>
      </w:pPr>
      <w:r>
        <w:rPr>
          <w:b/>
          <w:color w:val="003CA0"/>
          <w:sz w:val="16"/>
        </w:rPr>
        <w:t>[Rcl 671 AgR-ED, rel. min. Eros Grau, j. 17-6-2010, P, DJE de 6-8-2010.]</w:t>
      </w:r>
    </w:p>
    <w:p>
      <w:pPr>
        <w:ind w:left="288"/>
      </w:pPr>
      <w:r>
        <w:rPr>
          <w:color w:val="8C8C8C"/>
          <w:sz w:val="12"/>
        </w:rPr>
        <w:t>cf-art-102-inc-I-ali-l</w:t>
      </w:r>
      <w:r>
        <w:rPr>
          <w:color w:val="003CA0"/>
          <w:sz w:val="12"/>
        </w:rPr>
        <w:t xml:space="preserve"> | RCL 9591</w:t>
      </w:r>
      <w:r>
        <w:rPr>
          <w:color w:val="003CA0"/>
          <w:sz w:val="12"/>
        </w:rPr>
        <w:t xml:space="preserve"> | rel. Marco Aurélio</w:t>
      </w:r>
    </w:p>
    <w:p>
      <w:pPr>
        <w:ind w:left="288"/>
      </w:pPr>
      <w:r>
        <w:rPr>
          <w:color w:val="1E1E1E"/>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88"/>
      </w:pPr>
      <w:r>
        <w:rPr>
          <w:b/>
          <w:color w:val="003CA0"/>
          <w:sz w:val="16"/>
        </w:rPr>
        <w:t>[Rcl 9.591 MC-AgR, rel. min. Marco Aurélio, j. 8-4-2010, P, DJE de 14-5-2010.]</w:t>
      </w:r>
    </w:p>
    <w:p>
      <w:pPr>
        <w:ind w:left="288"/>
      </w:pPr>
      <w:r>
        <w:rPr>
          <w:color w:val="8C8C8C"/>
          <w:sz w:val="12"/>
        </w:rPr>
        <w:t>cf-art-102-inc-I-ali-l</w:t>
      </w:r>
      <w:r>
        <w:rPr>
          <w:color w:val="003CA0"/>
          <w:sz w:val="12"/>
        </w:rPr>
        <w:t xml:space="preserve"> | RCL 6078</w:t>
      </w:r>
      <w:r>
        <w:rPr>
          <w:color w:val="003CA0"/>
          <w:sz w:val="12"/>
        </w:rPr>
        <w:t xml:space="preserve"> | rel. Joaquim Barbosa</w:t>
      </w:r>
    </w:p>
    <w:p>
      <w:pPr>
        <w:ind w:left="288"/>
      </w:pPr>
      <w:r>
        <w:rPr>
          <w:color w:val="1E1E1E"/>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88"/>
      </w:pPr>
      <w:r>
        <w:rPr>
          <w:b/>
          <w:color w:val="003CA0"/>
          <w:sz w:val="16"/>
        </w:rPr>
        <w:t>[Rcl 6.078 AgR, rel. min. Joaquim Barbosa, j. 8-4-2010, P, DJE de 30-4-2010.]</w:t>
      </w:r>
    </w:p>
    <w:p>
      <w:pPr>
        <w:ind w:left="288"/>
      </w:pPr>
      <w:r>
        <w:rPr>
          <w:color w:val="8C8C8C"/>
          <w:sz w:val="12"/>
        </w:rPr>
        <w:t>cf-art-102-inc-I-ali-l</w:t>
      </w:r>
      <w:r>
        <w:rPr>
          <w:color w:val="003CA0"/>
          <w:sz w:val="12"/>
        </w:rPr>
        <w:t xml:space="preserve"> | RCL 4058</w:t>
      </w:r>
      <w:r>
        <w:rPr>
          <w:color w:val="003CA0"/>
          <w:sz w:val="12"/>
        </w:rPr>
        <w:t xml:space="preserve"> | rel. Cezar Peluso</w:t>
      </w:r>
    </w:p>
    <w:p>
      <w:pPr>
        <w:ind w:left="288"/>
      </w:pPr>
      <w:r>
        <w:rPr>
          <w:color w:val="1E1E1E"/>
          <w:sz w:val="18"/>
        </w:rPr>
        <w:t>= Rcl 4.381 AgR, rel. min. Celso de Mello, j. 22-6-2011, P, DJE de 5-8-2011 Vide Rcl 6.079 AgR, rel. min. Cármen Lúcia, j. 16-9-2009, P, DJE de 9-10-2009 A ação constitucional da reclamação não admite pedido de caráter preventivo.</w:t>
      </w:r>
    </w:p>
    <w:p>
      <w:pPr>
        <w:ind w:left="288"/>
      </w:pPr>
      <w:r>
        <w:rPr>
          <w:b/>
          <w:color w:val="003CA0"/>
          <w:sz w:val="16"/>
        </w:rPr>
        <w:t>[Rcl 4.058 AgR, rel. min. Cezar Peluso, j. 17-2-2010, P, DJE de 9-4-2010.]</w:t>
      </w:r>
    </w:p>
    <w:p>
      <w:pPr>
        <w:ind w:left="288"/>
      </w:pPr>
      <w:r>
        <w:rPr>
          <w:color w:val="8C8C8C"/>
          <w:sz w:val="12"/>
        </w:rPr>
        <w:t>cf-art-102-inc-I-ali-l</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cf-art-102-inc-I-ali-l</w:t>
      </w:r>
      <w:r>
        <w:rPr>
          <w:color w:val="003CA0"/>
          <w:sz w:val="12"/>
        </w:rPr>
        <w:t xml:space="preserve"> | RCL 5821</w:t>
      </w:r>
      <w:r>
        <w:rPr>
          <w:color w:val="003CA0"/>
          <w:sz w:val="12"/>
        </w:rPr>
        <w:t xml:space="preserve"> | rel. Cezar Peluso</w:t>
      </w:r>
    </w:p>
    <w:p>
      <w:pPr>
        <w:ind w:left="288"/>
      </w:pPr>
      <w:r>
        <w:rPr>
          <w:color w:val="1E1E1E"/>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88"/>
      </w:pPr>
      <w:r>
        <w:rPr>
          <w:b/>
          <w:color w:val="003CA0"/>
          <w:sz w:val="16"/>
        </w:rPr>
        <w:t>[Rcl 5.821 ED, rel. min. Cezar Peluso, j. 14-10-2009, P, DJE de 26-3-2010.]</w:t>
      </w:r>
    </w:p>
    <w:p>
      <w:pPr>
        <w:ind w:left="288"/>
      </w:pPr>
      <w:r>
        <w:rPr>
          <w:color w:val="8C8C8C"/>
          <w:sz w:val="12"/>
        </w:rPr>
        <w:t>cf-art-102-inc-I-ali-l</w:t>
      </w:r>
      <w:r>
        <w:rPr>
          <w:color w:val="003CA0"/>
          <w:sz w:val="12"/>
        </w:rPr>
        <w:t xml:space="preserve"> | RCL 3284</w:t>
      </w:r>
      <w:r>
        <w:rPr>
          <w:color w:val="003CA0"/>
          <w:sz w:val="12"/>
        </w:rPr>
        <w:t xml:space="preserve"> | rel. Ayres Britto</w:t>
      </w:r>
    </w:p>
    <w:p>
      <w:pPr>
        <w:ind w:left="288"/>
      </w:pPr>
      <w:r>
        <w:rPr>
          <w:color w:val="1E1E1E"/>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88"/>
      </w:pPr>
      <w:r>
        <w:rPr>
          <w:b/>
          <w:color w:val="003CA0"/>
          <w:sz w:val="16"/>
        </w:rPr>
        <w:t>[Rcl 3.284 AgR, rel. min. Ayres Britto, j. 1º-7-2009, P, DJE de 28-8-2009.]</w:t>
      </w:r>
    </w:p>
    <w:p>
      <w:pPr>
        <w:ind w:left="288"/>
      </w:pPr>
      <w:r>
        <w:rPr>
          <w:color w:val="8C8C8C"/>
          <w:sz w:val="12"/>
        </w:rPr>
        <w:t>cf-art-102-inc-I-ali-l</w:t>
      </w:r>
      <w:r>
        <w:rPr>
          <w:color w:val="003CA0"/>
          <w:sz w:val="12"/>
        </w:rPr>
        <w:t xml:space="preserve"> | RCL 1503</w:t>
      </w:r>
      <w:r>
        <w:rPr>
          <w:color w:val="003CA0"/>
          <w:sz w:val="12"/>
        </w:rPr>
        <w:t xml:space="preserve"> | rel. Ricardo Lewandowski</w:t>
      </w:r>
    </w:p>
    <w:p>
      <w:pPr>
        <w:ind w:left="288"/>
      </w:pPr>
      <w:r>
        <w:rPr>
          <w:color w:val="1E1E1E"/>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88"/>
      </w:pPr>
      <w:r>
        <w:rPr>
          <w:b/>
          <w:color w:val="003CA0"/>
          <w:sz w:val="16"/>
        </w:rPr>
        <w:t>[Rcl 1.503 QO e Rcl 1.519 QO, rel. min. Ricardo Lewandowski, j. 26-3-2009, P, DJE de 5-6-2009.]</w:t>
      </w:r>
    </w:p>
    <w:p>
      <w:pPr>
        <w:ind w:left="288"/>
      </w:pPr>
      <w:r>
        <w:rPr>
          <w:color w:val="8C8C8C"/>
          <w:sz w:val="12"/>
        </w:rPr>
        <w:t>cf-art-102-inc-I-ali-l</w:t>
      </w:r>
      <w:r>
        <w:rPr>
          <w:color w:val="003CA0"/>
          <w:sz w:val="12"/>
        </w:rPr>
        <w:t xml:space="preserve"> | RCL 5017</w:t>
      </w:r>
      <w:r>
        <w:rPr>
          <w:color w:val="003CA0"/>
          <w:sz w:val="12"/>
        </w:rPr>
        <w:t xml:space="preserve"> | rel. Cezar Peluso</w:t>
      </w:r>
    </w:p>
    <w:p>
      <w:pPr>
        <w:ind w:left="288"/>
      </w:pPr>
      <w:r>
        <w:rPr>
          <w:color w:val="1E1E1E"/>
          <w:sz w:val="18"/>
        </w:rPr>
        <w:t>Julgado, sem exame do mérito, o processo onde se praticou ato contra o qual foi ajuizada reclamação constitucional, esta considera-se prejudicada, sem subsistência de interesse em recurso nela interposto.</w:t>
      </w:r>
    </w:p>
    <w:p>
      <w:pPr>
        <w:ind w:left="288"/>
      </w:pPr>
      <w:r>
        <w:rPr>
          <w:b/>
          <w:color w:val="003CA0"/>
          <w:sz w:val="16"/>
        </w:rPr>
        <w:t>[Rcl 5.017 AgR, rel. min. Cezar Peluso, j. 27-11-2008, P, DJE de 6-2-2009.]</w:t>
      </w:r>
    </w:p>
    <w:p>
      <w:pPr>
        <w:ind w:left="288"/>
      </w:pPr>
      <w:r>
        <w:rPr>
          <w:color w:val="8C8C8C"/>
          <w:sz w:val="12"/>
        </w:rPr>
        <w:t>cf-art-102-inc-I-ali-l</w:t>
      </w:r>
      <w:r>
        <w:rPr>
          <w:color w:val="003CA0"/>
          <w:sz w:val="12"/>
        </w:rPr>
        <w:t xml:space="preserve"> | RCL 6638</w:t>
      </w:r>
      <w:r>
        <w:rPr>
          <w:color w:val="003CA0"/>
          <w:sz w:val="12"/>
        </w:rPr>
        <w:t xml:space="preserve"> | rel. Cezar Peluso</w:t>
      </w:r>
    </w:p>
    <w:p>
      <w:pPr>
        <w:ind w:left="288"/>
      </w:pPr>
      <w:r>
        <w:rPr>
          <w:color w:val="1E1E1E"/>
          <w:sz w:val="18"/>
        </w:rPr>
        <w:t>= Rcl 9.450 AgR, rel. min. Cármen Lúcia, j. 14-10-2010, P, DJE de 3-11-2010 Não cabe reclamação contra demora na cognição de recurso que invoque ofensa a súmula vinculante.</w:t>
      </w:r>
    </w:p>
    <w:p>
      <w:pPr>
        <w:ind w:left="288"/>
      </w:pPr>
      <w:r>
        <w:rPr>
          <w:b/>
          <w:color w:val="003CA0"/>
          <w:sz w:val="16"/>
        </w:rPr>
        <w:t>[Rcl 6.638 AgR, rel. min. Cezar Peluso, j. 18-11-2008, 2ª T, DJE de 5-12-2008.]</w:t>
      </w:r>
    </w:p>
    <w:p>
      <w:pPr>
        <w:ind w:left="288"/>
      </w:pPr>
      <w:r>
        <w:rPr>
          <w:color w:val="8C8C8C"/>
          <w:sz w:val="12"/>
        </w:rPr>
        <w:t>cf-art-102-inc-I-ali-l</w:t>
      </w:r>
      <w:r>
        <w:rPr>
          <w:color w:val="003CA0"/>
          <w:sz w:val="12"/>
        </w:rPr>
        <w:t xml:space="preserve"> | RCL 4743</w:t>
      </w:r>
      <w:r>
        <w:rPr>
          <w:color w:val="003CA0"/>
          <w:sz w:val="12"/>
        </w:rPr>
        <w:t xml:space="preserve"> | rel. Ellen Gracie</w:t>
      </w:r>
    </w:p>
    <w:p>
      <w:pPr>
        <w:ind w:left="288"/>
      </w:pPr>
      <w:r>
        <w:rPr>
          <w:color w:val="1E1E1E"/>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88"/>
      </w:pPr>
      <w:r>
        <w:rPr>
          <w:b/>
          <w:color w:val="003CA0"/>
          <w:sz w:val="16"/>
        </w:rPr>
        <w:t>[Rcl 4.743 AgR, rel. min. Ellen Gracie, j. 2-9-2008, 2ª T, DJE de 26-9-2008.]</w:t>
      </w:r>
    </w:p>
    <w:p>
      <w:pPr>
        <w:ind w:left="288"/>
      </w:pPr>
      <w:r>
        <w:rPr>
          <w:color w:val="8C8C8C"/>
          <w:sz w:val="12"/>
        </w:rPr>
        <w:t>cf-art-102-inc-I-ali-l</w:t>
      </w:r>
      <w:r>
        <w:rPr>
          <w:color w:val="003CA0"/>
          <w:sz w:val="12"/>
        </w:rPr>
        <w:t xml:space="preserve"> | RCL 5411</w:t>
      </w:r>
      <w:r>
        <w:rPr>
          <w:color w:val="003CA0"/>
          <w:sz w:val="12"/>
        </w:rPr>
        <w:t xml:space="preserve"> | rel. Ricardo Lewandowski</w:t>
      </w:r>
    </w:p>
    <w:p>
      <w:pPr>
        <w:ind w:left="288"/>
      </w:pPr>
      <w:r>
        <w:rPr>
          <w:color w:val="1E1E1E"/>
          <w:sz w:val="18"/>
        </w:rPr>
        <w:t>A competência originária do STF não comporta a possibilidade de ser estendida a situações que extravasem os limites fixados pelo rol exaustivo inscrito no art. 102, I, da Constituição.</w:t>
      </w:r>
    </w:p>
    <w:p>
      <w:pPr>
        <w:ind w:left="288"/>
      </w:pPr>
      <w:r>
        <w:rPr>
          <w:b/>
          <w:color w:val="003CA0"/>
          <w:sz w:val="16"/>
        </w:rPr>
        <w:t>[Rcl 5.411 AgR, rel. min. Ricardo Lewandowski, j. 25-6-2008, P, DJE de 15-8-2008.]</w:t>
      </w:r>
    </w:p>
    <w:p>
      <w:pPr>
        <w:ind w:left="288"/>
      </w:pPr>
      <w:r>
        <w:rPr>
          <w:color w:val="8C8C8C"/>
          <w:sz w:val="12"/>
        </w:rPr>
        <w:t>cf-art-102-inc-I-ali-l</w:t>
      </w:r>
      <w:r>
        <w:rPr>
          <w:color w:val="003CA0"/>
          <w:sz w:val="12"/>
        </w:rPr>
        <w:t xml:space="preserve"> | RCL 4920</w:t>
      </w:r>
      <w:r>
        <w:rPr>
          <w:color w:val="003CA0"/>
          <w:sz w:val="12"/>
        </w:rPr>
        <w:t xml:space="preserve"> | rel. Ricardo Lewandowski</w:t>
      </w:r>
    </w:p>
    <w:p>
      <w:pPr>
        <w:ind w:left="288"/>
      </w:pPr>
      <w:r>
        <w:rPr>
          <w:color w:val="1E1E1E"/>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88"/>
      </w:pPr>
      <w:r>
        <w:rPr>
          <w:b/>
          <w:color w:val="003CA0"/>
          <w:sz w:val="16"/>
        </w:rPr>
        <w:t>[Rcl 4.920 MC-AgR, rel. min. Ricardo Lewandowski, j. 25-6-2008, P, DJE de 15-8-2008.]</w:t>
      </w:r>
    </w:p>
    <w:p>
      <w:pPr>
        <w:ind w:left="288"/>
      </w:pPr>
      <w:r>
        <w:rPr>
          <w:color w:val="8C8C8C"/>
          <w:sz w:val="12"/>
        </w:rPr>
        <w:t>cf-art-102-inc-I-ali-l</w:t>
      </w:r>
      <w:r>
        <w:rPr>
          <w:color w:val="003CA0"/>
          <w:sz w:val="12"/>
        </w:rPr>
        <w:t xml:space="preserve"> | RCL 3704</w:t>
      </w:r>
      <w:r>
        <w:rPr>
          <w:color w:val="003CA0"/>
          <w:sz w:val="12"/>
        </w:rPr>
        <w:t xml:space="preserve"> | rel. Ricardo Lewandowski</w:t>
      </w:r>
    </w:p>
    <w:p>
      <w:pPr>
        <w:ind w:left="288"/>
      </w:pPr>
      <w:r>
        <w:rPr>
          <w:color w:val="1E1E1E"/>
          <w:sz w:val="18"/>
        </w:rPr>
        <w:t>A prescrição age na ação, enquanto a limitação dos efeitos da declaração de inconstitucionalidade age no próprio direito. Não há usurpação da competência desta Corte pela aplicação da prescrição.</w:t>
      </w:r>
    </w:p>
    <w:p>
      <w:pPr>
        <w:ind w:left="288"/>
      </w:pPr>
      <w:r>
        <w:rPr>
          <w:b/>
          <w:color w:val="003CA0"/>
          <w:sz w:val="16"/>
        </w:rPr>
        <w:t>[Rcl 3.704 AgR, rel. min. Ricardo Lewandowski, j. 25-6-2008, P, DJE de 8-8-2008.]</w:t>
      </w:r>
    </w:p>
    <w:p>
      <w:pPr>
        <w:ind w:left="288"/>
      </w:pPr>
      <w:r>
        <w:rPr>
          <w:color w:val="8C8C8C"/>
          <w:sz w:val="12"/>
        </w:rPr>
        <w:t>cf-art-102-inc-I-ali-l</w:t>
      </w:r>
      <w:r>
        <w:rPr>
          <w:color w:val="003CA0"/>
          <w:sz w:val="12"/>
        </w:rPr>
        <w:t xml:space="preserve"> | RCL 4364</w:t>
      </w:r>
      <w:r>
        <w:rPr>
          <w:color w:val="003CA0"/>
          <w:sz w:val="12"/>
        </w:rPr>
        <w:t xml:space="preserve"> | rel. Marco Aurélio</w:t>
      </w:r>
    </w:p>
    <w:p>
      <w:pPr>
        <w:ind w:left="288"/>
      </w:pPr>
      <w:r>
        <w:rPr>
          <w:color w:val="1E1E1E"/>
          <w:sz w:val="18"/>
        </w:rPr>
        <w:t>Constando do ato atacado fundamento não versado no acórdão do Supremo, descabe assentar a adequação do pedido.</w:t>
      </w:r>
    </w:p>
    <w:p>
      <w:pPr>
        <w:ind w:left="288"/>
      </w:pPr>
      <w:r>
        <w:rPr>
          <w:b/>
          <w:color w:val="003CA0"/>
          <w:sz w:val="16"/>
        </w:rPr>
        <w:t>[Rcl 4.364 AgR, rel. min. Marco Aurélio, j. 14-5-2008, P, DJE de 20-6-2008.]</w:t>
      </w:r>
    </w:p>
    <w:p>
      <w:pPr>
        <w:ind w:left="288"/>
      </w:pPr>
      <w:r>
        <w:rPr>
          <w:color w:val="8C8C8C"/>
          <w:sz w:val="12"/>
        </w:rPr>
        <w:t>cf-art-102-inc-I-ali-l</w:t>
      </w:r>
      <w:r>
        <w:rPr>
          <w:color w:val="003CA0"/>
          <w:sz w:val="12"/>
        </w:rPr>
        <w:t xml:space="preserve"> | RCL 3234</w:t>
      </w:r>
      <w:r>
        <w:rPr>
          <w:color w:val="003CA0"/>
          <w:sz w:val="12"/>
        </w:rPr>
        <w:t xml:space="preserve"> | rel. Marco Aurélio</w:t>
      </w:r>
    </w:p>
    <w:p>
      <w:pPr>
        <w:ind w:left="288"/>
      </w:pPr>
      <w:r>
        <w:rPr>
          <w:color w:val="1E1E1E"/>
          <w:sz w:val="18"/>
        </w:rPr>
        <w:t>O pronunciamento formalizado em reclamação beneficia os envolvidos. Descabe sobrepor medidas idênticas, ou seja, formalizar nova reclamação para ter-se a observância do que decidido em reclamação anterior.</w:t>
      </w:r>
    </w:p>
    <w:p>
      <w:pPr>
        <w:ind w:left="288"/>
      </w:pPr>
      <w:r>
        <w:rPr>
          <w:b/>
          <w:color w:val="003CA0"/>
          <w:sz w:val="16"/>
        </w:rPr>
        <w:t>[Rcl 3.234 AgR, rel. min. Marco Aurélio, j. 14-4-2008, P, DJE de 13-6-2008.]</w:t>
      </w:r>
    </w:p>
    <w:p>
      <w:pPr>
        <w:ind w:left="288"/>
      </w:pPr>
      <w:r>
        <w:rPr>
          <w:color w:val="8C8C8C"/>
          <w:sz w:val="12"/>
        </w:rPr>
        <w:t>cf-art-102-inc-I-ali-l</w:t>
      </w:r>
      <w:r>
        <w:rPr>
          <w:color w:val="003CA0"/>
          <w:sz w:val="12"/>
        </w:rPr>
        <w:t xml:space="preserve"> | RCL 5310</w:t>
      </w:r>
      <w:r>
        <w:rPr>
          <w:color w:val="003CA0"/>
          <w:sz w:val="12"/>
        </w:rPr>
        <w:t xml:space="preserve"> | rel. Cármen Lúcia</w:t>
      </w:r>
    </w:p>
    <w:p>
      <w:pPr>
        <w:ind w:left="288"/>
      </w:pPr>
      <w:r>
        <w:rPr>
          <w:color w:val="1E1E1E"/>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w:t>
      </w:r>
    </w:p>
    <w:p>
      <w:pPr>
        <w:ind w:left="288"/>
      </w:pPr>
      <w:r>
        <w:rPr>
          <w:b/>
          <w:color w:val="003CA0"/>
          <w:sz w:val="16"/>
        </w:rPr>
        <w:t>[Rcl 5.310, voto da rel. min. Cármen Lúcia, j. 3-4-2008, P, DJE de 16-5-2008.]</w:t>
      </w:r>
    </w:p>
    <w:p>
      <w:pPr>
        <w:ind w:left="288"/>
      </w:pPr>
      <w:r>
        <w:rPr>
          <w:color w:val="8C8C8C"/>
          <w:sz w:val="12"/>
        </w:rPr>
        <w:t>cf-art-102-inc-I-ali-l</w:t>
      </w:r>
      <w:r>
        <w:rPr>
          <w:color w:val="003CA0"/>
          <w:sz w:val="12"/>
        </w:rPr>
        <w:t xml:space="preserve"> | RCL 2121</w:t>
      </w:r>
      <w:r>
        <w:rPr>
          <w:color w:val="003CA0"/>
          <w:sz w:val="12"/>
        </w:rPr>
        <w:t xml:space="preserve"> | rel. Eros Grau</w:t>
      </w:r>
    </w:p>
    <w:p>
      <w:pPr>
        <w:ind w:left="288"/>
      </w:pPr>
      <w:r>
        <w:rPr>
          <w:color w:val="1E1E1E"/>
          <w:sz w:val="18"/>
        </w:rPr>
        <w:t>Tendo sido extinta a ação direta de inconstitucionalidade, dá-se a perda de objeto também da reclamação e, logo, dos agravos regimentais.</w:t>
      </w:r>
    </w:p>
    <w:p>
      <w:pPr>
        <w:ind w:left="288"/>
      </w:pPr>
      <w:r>
        <w:rPr>
          <w:b/>
          <w:color w:val="003CA0"/>
          <w:sz w:val="16"/>
        </w:rPr>
        <w:t>[Rcl 2.121 AgR-AgR, rel. min. Eros Grau, j. 13-2-2008, P, DJE de 19-9-2008.]</w:t>
      </w:r>
    </w:p>
    <w:p>
      <w:pPr>
        <w:ind w:left="288"/>
      </w:pPr>
      <w:r>
        <w:rPr>
          <w:color w:val="8C8C8C"/>
          <w:sz w:val="12"/>
        </w:rPr>
        <w:t>cf-art-102-inc-I-ali-l</w:t>
      </w:r>
      <w:r>
        <w:rPr>
          <w:color w:val="003CA0"/>
          <w:sz w:val="12"/>
        </w:rPr>
        <w:t xml:space="preserve"> | RCL 5151</w:t>
      </w:r>
      <w:r>
        <w:rPr>
          <w:color w:val="003CA0"/>
          <w:sz w:val="12"/>
        </w:rPr>
        <w:t xml:space="preserve"> | rel. Menezes Direito</w:t>
      </w:r>
    </w:p>
    <w:p>
      <w:pPr>
        <w:ind w:left="288"/>
      </w:pPr>
      <w:r>
        <w:rPr>
          <w:color w:val="1E1E1E"/>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w:t>
      </w:r>
    </w:p>
    <w:p>
      <w:pPr>
        <w:ind w:left="288"/>
      </w:pPr>
      <w:r>
        <w:rPr>
          <w:b/>
          <w:color w:val="003CA0"/>
          <w:sz w:val="16"/>
        </w:rPr>
        <w:t>[Rcl 5.151, rel. min. Menezes Direito, j. 12-2-2008, 1ª T, DJE de 28-3-2008.]</w:t>
      </w:r>
    </w:p>
    <w:p>
      <w:pPr>
        <w:ind w:left="288"/>
      </w:pPr>
      <w:r>
        <w:rPr>
          <w:color w:val="8C8C8C"/>
          <w:sz w:val="12"/>
        </w:rPr>
        <w:t>cf-art-102-inc-I-ali-l</w:t>
      </w:r>
      <w:r>
        <w:rPr>
          <w:color w:val="003CA0"/>
          <w:sz w:val="12"/>
        </w:rPr>
        <w:t xml:space="preserve"> | RCL 4785</w:t>
      </w:r>
      <w:r>
        <w:rPr>
          <w:color w:val="003CA0"/>
          <w:sz w:val="12"/>
        </w:rPr>
        <w:t xml:space="preserve"> | rel. Gilmar Mendes</w:t>
      </w:r>
    </w:p>
    <w:p>
      <w:pPr>
        <w:ind w:left="288"/>
      </w:pPr>
      <w:r>
        <w:rPr>
          <w:color w:val="1E1E1E"/>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3CA0"/>
          <w:sz w:val="16"/>
        </w:rPr>
        <w:t>[Rcl 4.785 MC-AgR, rel. min. Gilmar Mendes, j. 17-12-2007, P, DJE de 14-3-2008.]</w:t>
      </w:r>
    </w:p>
    <w:p>
      <w:pPr>
        <w:ind w:left="288"/>
      </w:pPr>
      <w:r>
        <w:rPr>
          <w:color w:val="8C8C8C"/>
          <w:sz w:val="12"/>
        </w:rPr>
        <w:t>cf-art-102-inc-I-ali-l</w:t>
      </w:r>
      <w:r>
        <w:rPr>
          <w:color w:val="003CA0"/>
          <w:sz w:val="12"/>
        </w:rPr>
        <w:t xml:space="preserve"> | RCL 4344</w:t>
      </w:r>
      <w:r>
        <w:rPr>
          <w:color w:val="003CA0"/>
          <w:sz w:val="12"/>
        </w:rPr>
        <w:t xml:space="preserve"> | rel. Ricardo Lewandowski</w:t>
      </w:r>
    </w:p>
    <w:p>
      <w:pPr>
        <w:ind w:left="288"/>
      </w:pPr>
      <w:r>
        <w:rPr>
          <w:color w:val="1E1E1E"/>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88"/>
      </w:pPr>
      <w:r>
        <w:rPr>
          <w:b/>
          <w:color w:val="003CA0"/>
          <w:sz w:val="16"/>
        </w:rPr>
        <w:t>[Rcl 4.344 AgR, rel. min. Ricardo Lewandowski, j. 22-11-2007, P, DJ de 7-12-2007.]</w:t>
      </w:r>
    </w:p>
    <w:p>
      <w:pPr>
        <w:ind w:left="288"/>
      </w:pPr>
      <w:r>
        <w:rPr>
          <w:color w:val="8C8C8C"/>
          <w:sz w:val="12"/>
        </w:rPr>
        <w:t>cf-art-102-inc-I-ali-l</w:t>
      </w:r>
      <w:r>
        <w:rPr>
          <w:color w:val="003CA0"/>
          <w:sz w:val="12"/>
        </w:rPr>
        <w:t xml:space="preserve"> | RCL 3458</w:t>
      </w:r>
      <w:r>
        <w:rPr>
          <w:color w:val="003CA0"/>
          <w:sz w:val="12"/>
        </w:rPr>
        <w:t xml:space="preserve"> | rel. Cezar Peluso</w:t>
      </w:r>
    </w:p>
    <w:p>
      <w:pPr>
        <w:ind w:left="288"/>
      </w:pPr>
      <w:r>
        <w:rPr>
          <w:color w:val="1E1E1E"/>
          <w:sz w:val="18"/>
        </w:rPr>
        <w:t>Não se admite reclamação contra decisão que, em ação direta de inconstitucionalidade, indefere, sob qualquer que seja o fundamento, pedido de liminar.</w:t>
      </w:r>
    </w:p>
    <w:p>
      <w:pPr>
        <w:ind w:left="288"/>
      </w:pPr>
      <w:r>
        <w:rPr>
          <w:b/>
          <w:color w:val="003CA0"/>
          <w:sz w:val="16"/>
        </w:rPr>
        <w:t>[Rcl 3.458 AgR, rel. min. Cezar Peluso, j. 29-10-2007, P, DJ de 23-11-2007.]</w:t>
      </w:r>
    </w:p>
    <w:p>
      <w:pPr>
        <w:ind w:left="288"/>
      </w:pPr>
      <w:r>
        <w:rPr>
          <w:color w:val="8C8C8C"/>
          <w:sz w:val="12"/>
        </w:rPr>
        <w:t>cf-art-102-inc-I-ali-l</w:t>
      </w:r>
      <w:r>
        <w:rPr>
          <w:color w:val="003CA0"/>
          <w:sz w:val="12"/>
        </w:rPr>
        <w:t xml:space="preserve"> | RCL 4414</w:t>
      </w:r>
      <w:r>
        <w:rPr>
          <w:color w:val="003CA0"/>
          <w:sz w:val="12"/>
        </w:rPr>
        <w:t xml:space="preserve"> | rel. Cezar Peluso</w:t>
      </w:r>
    </w:p>
    <w:p>
      <w:pPr>
        <w:ind w:left="288"/>
      </w:pPr>
      <w:r>
        <w:rPr>
          <w:color w:val="1E1E1E"/>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88"/>
      </w:pPr>
      <w:r>
        <w:rPr>
          <w:b/>
          <w:color w:val="003CA0"/>
          <w:sz w:val="16"/>
        </w:rPr>
        <w:t>[Rcl 4.414 MC-AgR, rel. min. Cezar Peluso, j. 6-6-2007, P, DJ de 29-6-2007.]</w:t>
      </w:r>
    </w:p>
    <w:p>
      <w:pPr>
        <w:ind w:left="288"/>
      </w:pPr>
      <w:r>
        <w:rPr>
          <w:color w:val="8C8C8C"/>
          <w:sz w:val="12"/>
        </w:rPr>
        <w:t>cf-art-102-inc-I-ali-l</w:t>
      </w:r>
      <w:r>
        <w:rPr>
          <w:color w:val="003CA0"/>
          <w:sz w:val="12"/>
        </w:rPr>
        <w:t xml:space="preserve"> | RCL 4733</w:t>
      </w:r>
      <w:r>
        <w:rPr>
          <w:color w:val="003CA0"/>
          <w:sz w:val="12"/>
        </w:rPr>
        <w:t xml:space="preserve"> | rel. Cezar Peluso</w:t>
      </w:r>
    </w:p>
    <w:p>
      <w:pPr>
        <w:ind w:left="288"/>
      </w:pPr>
      <w:r>
        <w:rPr>
          <w:color w:val="1E1E1E"/>
          <w:sz w:val="18"/>
        </w:rPr>
        <w:t>Reclamação não é via própria para avaliar, mediante cognição plena, o acerto, ou não, de decisão judicial que reputa unidade prisional reservada como adequada para recolhimento de advogado com direito a prisão especial.</w:t>
      </w:r>
    </w:p>
    <w:p>
      <w:pPr>
        <w:ind w:left="288"/>
      </w:pPr>
      <w:r>
        <w:rPr>
          <w:b/>
          <w:color w:val="003CA0"/>
          <w:sz w:val="16"/>
        </w:rPr>
        <w:t>[Rcl 4.733, rel. min. Cezar Peluso, j. 7-5-2007, P, DJ de 8-6-2007.]</w:t>
      </w:r>
    </w:p>
    <w:p>
      <w:pPr>
        <w:ind w:left="288"/>
      </w:pPr>
      <w:r>
        <w:rPr>
          <w:color w:val="8C8C8C"/>
          <w:sz w:val="12"/>
        </w:rPr>
        <w:t>cf-art-102-inc-I-ali-l</w:t>
      </w:r>
      <w:r>
        <w:rPr>
          <w:color w:val="003CA0"/>
          <w:sz w:val="12"/>
        </w:rPr>
        <w:t xml:space="preserve"> | RCL 2600</w:t>
      </w:r>
      <w:r>
        <w:rPr>
          <w:color w:val="003CA0"/>
          <w:sz w:val="12"/>
        </w:rPr>
        <w:t xml:space="preserve"> | rel. Cezar Peluso</w:t>
      </w:r>
    </w:p>
    <w:p>
      <w:pPr>
        <w:ind w:left="288"/>
      </w:pPr>
      <w:r>
        <w:rPr>
          <w:color w:val="1E1E1E"/>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88"/>
      </w:pPr>
      <w:r>
        <w:rPr>
          <w:b/>
          <w:color w:val="003CA0"/>
          <w:sz w:val="16"/>
        </w:rPr>
        <w:t>[Rcl 2.600 AgR, rel. min. Cezar Peluso, j. 14-9-2006, P, DJ de 3-8-2007.]</w:t>
      </w:r>
    </w:p>
    <w:p>
      <w:pPr>
        <w:ind w:left="288"/>
      </w:pPr>
      <w:r>
        <w:rPr>
          <w:color w:val="8C8C8C"/>
          <w:sz w:val="12"/>
        </w:rPr>
        <w:t>cf-art-102-inc-I-ali-l</w:t>
      </w:r>
      <w:r>
        <w:rPr>
          <w:color w:val="003CA0"/>
          <w:sz w:val="12"/>
        </w:rPr>
        <w:t xml:space="preserve"> | RCL 3916</w:t>
      </w:r>
      <w:r>
        <w:rPr>
          <w:color w:val="003CA0"/>
          <w:sz w:val="12"/>
        </w:rPr>
        <w:t xml:space="preserve"> | rel. Ayres Britto</w:t>
      </w:r>
    </w:p>
    <w:p>
      <w:pPr>
        <w:ind w:left="288"/>
      </w:pPr>
      <w:r>
        <w:rPr>
          <w:color w:val="1E1E1E"/>
          <w:sz w:val="18"/>
        </w:rPr>
        <w:t>Não cabe reclamação contra atos decisórios dos ministros ou das Turmas que integram esta Corte Suprema, dado que tais decisões são juridicamente imputados à autoria do próprio Tribunal em sua inteireza.</w:t>
      </w:r>
    </w:p>
    <w:p>
      <w:pPr>
        <w:ind w:left="288"/>
      </w:pPr>
      <w:r>
        <w:rPr>
          <w:b/>
          <w:color w:val="003CA0"/>
          <w:sz w:val="16"/>
        </w:rPr>
        <w:t>[Rcl 3.916 AgR, rel. min. Ayres Britto, j. 12-6-2006, P, DJ de 25-8-2006.]</w:t>
      </w:r>
    </w:p>
    <w:p>
      <w:pPr>
        <w:ind w:left="288"/>
      </w:pPr>
      <w:r>
        <w:rPr>
          <w:color w:val="8C8C8C"/>
          <w:sz w:val="12"/>
        </w:rPr>
        <w:t>cf-art-102-inc-I-ali-l</w:t>
      </w:r>
      <w:r>
        <w:rPr>
          <w:color w:val="003CA0"/>
          <w:sz w:val="12"/>
        </w:rPr>
        <w:t xml:space="preserve"> | RCL 3940</w:t>
      </w:r>
      <w:r>
        <w:rPr>
          <w:color w:val="003CA0"/>
          <w:sz w:val="12"/>
        </w:rPr>
        <w:t xml:space="preserve"> | rel. Sepúlveda Pertence</w:t>
      </w:r>
    </w:p>
    <w:p>
      <w:pPr>
        <w:ind w:left="288"/>
      </w:pPr>
      <w:r>
        <w:rPr>
          <w:color w:val="1E1E1E"/>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88"/>
      </w:pPr>
      <w:r>
        <w:rPr>
          <w:b/>
          <w:color w:val="003CA0"/>
          <w:sz w:val="16"/>
        </w:rPr>
        <w:t>[Rcl 3.940 AgR, rel. min. Sepúlveda Pertence, j. 23-2-2006, P, DJ de 24-3-2006.]</w:t>
      </w:r>
    </w:p>
    <w:p>
      <w:pPr>
        <w:ind w:left="288"/>
      </w:pPr>
      <w:r>
        <w:rPr>
          <w:color w:val="8C8C8C"/>
          <w:sz w:val="12"/>
        </w:rPr>
        <w:t>cf-art-102-inc-I-ali-l</w:t>
      </w:r>
      <w:r>
        <w:rPr>
          <w:color w:val="003CA0"/>
          <w:sz w:val="12"/>
        </w:rPr>
        <w:t xml:space="preserve"> | RCL 1190</w:t>
      </w:r>
      <w:r>
        <w:rPr>
          <w:color w:val="003CA0"/>
          <w:sz w:val="12"/>
        </w:rPr>
        <w:t xml:space="preserve"> | rel. p/ o ac</w:t>
      </w:r>
    </w:p>
    <w:p>
      <w:pPr>
        <w:ind w:left="288"/>
      </w:pPr>
      <w:r>
        <w:rPr>
          <w:color w:val="1E1E1E"/>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88"/>
      </w:pPr>
      <w:r>
        <w:rPr>
          <w:b/>
          <w:color w:val="003CA0"/>
          <w:sz w:val="16"/>
        </w:rPr>
        <w:t>[Rcl 1.190 AgR e Rcl 1.197 AgR, rel. p/ o ac. min. Joaquim Barbosa, j. 8-9-2005, P, DJ de 3-2-2006.]</w:t>
      </w:r>
    </w:p>
    <w:p>
      <w:pPr>
        <w:ind w:left="288"/>
      </w:pPr>
      <w:r>
        <w:rPr>
          <w:color w:val="8C8C8C"/>
          <w:sz w:val="12"/>
        </w:rPr>
        <w:t>cf-art-102-inc-I-ali-l</w:t>
      </w:r>
      <w:r>
        <w:rPr>
          <w:color w:val="003CA0"/>
          <w:sz w:val="12"/>
        </w:rPr>
        <w:t xml:space="preserve"> | RCL 872</w:t>
      </w:r>
      <w:r>
        <w:rPr>
          <w:color w:val="003CA0"/>
          <w:sz w:val="12"/>
        </w:rPr>
        <w:t xml:space="preserve"> | rel. p/ o ac</w:t>
      </w:r>
    </w:p>
    <w:p>
      <w:pPr>
        <w:ind w:left="288"/>
      </w:pPr>
      <w:r>
        <w:rPr>
          <w:color w:val="1E1E1E"/>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88"/>
      </w:pPr>
      <w:r>
        <w:rPr>
          <w:b/>
          <w:color w:val="003CA0"/>
          <w:sz w:val="16"/>
        </w:rPr>
        <w:t>[Rcl 872 AgR, rel. p/ o ac. min. Nelson Jobim, j. 9-9-2004, P, DJ de 20-5-2005.]</w:t>
      </w:r>
    </w:p>
    <w:p>
      <w:pPr>
        <w:ind w:left="288"/>
      </w:pPr>
      <w:r>
        <w:rPr>
          <w:color w:val="8C8C8C"/>
          <w:sz w:val="12"/>
        </w:rPr>
        <w:t>cf-art-102-inc-I-ali-l</w:t>
      </w:r>
      <w:r>
        <w:rPr>
          <w:color w:val="003CA0"/>
          <w:sz w:val="12"/>
        </w:rPr>
        <w:t xml:space="preserve"> | RCL 1880</w:t>
      </w:r>
      <w:r>
        <w:rPr>
          <w:color w:val="003CA0"/>
          <w:sz w:val="12"/>
        </w:rPr>
        <w:t xml:space="preserve"> | rel. Maurício Corrêa</w:t>
      </w:r>
    </w:p>
    <w:p>
      <w:pPr>
        <w:ind w:left="288"/>
      </w:pPr>
      <w:r>
        <w:rPr>
          <w:color w:val="1E1E1E"/>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88"/>
      </w:pPr>
      <w:r>
        <w:rPr>
          <w:b/>
          <w:color w:val="003CA0"/>
          <w:sz w:val="16"/>
        </w:rPr>
        <w:t>[Rcl 1.880 AgR, rel. min. Maurício Corrêa, j. 7-11-2002, P, DJ de 19-3-2004.]</w:t>
      </w:r>
    </w:p>
    <w:p>
      <w:pPr>
        <w:ind w:left="288"/>
      </w:pPr>
      <w:r>
        <w:rPr>
          <w:color w:val="8C8C8C"/>
          <w:sz w:val="12"/>
        </w:rPr>
        <w:t>cf-art-102-inc-I-ali-l</w:t>
      </w:r>
      <w:r>
        <w:rPr>
          <w:color w:val="003CA0"/>
          <w:sz w:val="12"/>
        </w:rPr>
        <w:t xml:space="preserve"> | RCL 449</w:t>
      </w:r>
      <w:r>
        <w:rPr>
          <w:color w:val="003CA0"/>
          <w:sz w:val="12"/>
        </w:rPr>
        <w:t xml:space="preserve"> | rel. Celso de Mello</w:t>
      </w:r>
    </w:p>
    <w:p>
      <w:pPr>
        <w:ind w:left="288"/>
      </w:pPr>
      <w:r>
        <w:rPr>
          <w:color w:val="1E1E1E"/>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cf-art-102-inc-I-ali-l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w:t>
      </w:r>
    </w:p>
    <w:p>
      <w:pPr>
        <w:ind w:left="288"/>
      </w:pPr>
      <w:r>
        <w:rPr>
          <w:color w:val="8C8C8C"/>
          <w:sz w:val="12"/>
        </w:rPr>
        <w:t>cf-art-102-inc-I-ali-m</w:t>
      </w:r>
      <w:r>
        <w:rPr>
          <w:color w:val="003CA0"/>
          <w:sz w:val="12"/>
        </w:rPr>
        <w:t xml:space="preserve"> | RE 626369</w:t>
      </w:r>
      <w:r>
        <w:rPr>
          <w:color w:val="003CA0"/>
          <w:sz w:val="12"/>
        </w:rPr>
        <w:t xml:space="preserve"> | rel. Ellen Gracie</w:t>
      </w:r>
    </w:p>
    <w:p>
      <w:pPr>
        <w:ind w:left="288"/>
      </w:pPr>
      <w:r>
        <w:rPr>
          <w:color w:val="1E1E1E"/>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prestando não só a tutela de conhecimento inicial como a própria prestação jurisdicional executiva, se</w:t>
      </w:r>
    </w:p>
    <w:p>
      <w:pPr>
        <w:ind w:left="288"/>
      </w:pPr>
      <w:r>
        <w:rPr>
          <w:b/>
          <w:color w:val="003CA0"/>
          <w:sz w:val="16"/>
        </w:rPr>
        <w:t>[RE 626.369 ED-ED, voto da rel. min. Ellen Gracie, j. 1º-3-2011, 2ª T, DJE de 24-3-2011.]</w:t>
      </w:r>
    </w:p>
    <w:p>
      <w:pPr>
        <w:ind w:left="288"/>
      </w:pPr>
      <w:r>
        <w:rPr>
          <w:color w:val="8C8C8C"/>
          <w:sz w:val="12"/>
        </w:rPr>
        <w:t>cf-art-102-inc-I-ali-m</w:t>
      </w:r>
    </w:p>
    <w:p>
      <w:pPr>
        <w:ind w:left="288"/>
      </w:pPr>
      <w:r>
        <w:rPr>
          <w:color w:val="1E1E1E"/>
          <w:sz w:val="18"/>
        </w:rPr>
        <w:t>n) a ação em que todos os membros da magistratura sejam direta ou indiretamente interessados, e aquela em que mais da metade dos membros do tribunal de origem estejam impedidos ou sejam direta ou indiretamente interessados;</w:t>
      </w:r>
    </w:p>
    <w:p>
      <w:pPr>
        <w:ind w:left="144"/>
      </w:pPr>
      <w:r>
        <w:rPr>
          <w:b/>
          <w:color w:val="B45A00"/>
          <w:sz w:val="16"/>
        </w:rPr>
        <w:t>SUMULA</w:t>
      </w:r>
    </w:p>
    <w:p>
      <w:pPr>
        <w:ind w:left="288"/>
      </w:pPr>
      <w:r>
        <w:rPr>
          <w:color w:val="8C8C8C"/>
          <w:sz w:val="12"/>
        </w:rPr>
        <w:t>cf-art-102-inc-I-ali-m</w:t>
      </w:r>
    </w:p>
    <w:p>
      <w:pPr>
        <w:ind w:left="288"/>
      </w:pPr>
      <w:r>
        <w:rPr>
          <w:color w:val="1E1E1E"/>
          <w:sz w:val="18"/>
        </w:rPr>
        <w:t>Para fim da competência originária do STF, é de interesse geral da magistratura a questão de saber se, em face da Loman, os juízes têm direito à licença-prêmio.</w:t>
      </w:r>
    </w:p>
    <w:p>
      <w:pPr>
        <w:ind w:left="288"/>
      </w:pPr>
      <w:r>
        <w:rPr>
          <w:b/>
          <w:color w:val="003CA0"/>
          <w:sz w:val="16"/>
        </w:rPr>
        <w:t>[Súmula 731.]</w:t>
      </w:r>
    </w:p>
    <w:p>
      <w:pPr>
        <w:ind w:left="288"/>
      </w:pPr>
      <w:r>
        <w:rPr>
          <w:color w:val="8C8C8C"/>
          <w:sz w:val="12"/>
        </w:rPr>
        <w:t>cf-art-102-inc-I-ali-m</w:t>
      </w:r>
    </w:p>
    <w:p>
      <w:pPr>
        <w:ind w:left="288"/>
      </w:pPr>
      <w:r>
        <w:rPr>
          <w:color w:val="1E1E1E"/>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88"/>
      </w:pPr>
      <w:r>
        <w:rPr>
          <w:b/>
          <w:color w:val="003CA0"/>
          <w:sz w:val="16"/>
        </w:rPr>
        <w:t>[Súmula 623.]</w:t>
      </w:r>
    </w:p>
    <w:p>
      <w:pPr>
        <w:ind w:left="144"/>
      </w:pPr>
      <w:r>
        <w:rPr>
          <w:b/>
          <w:color w:val="B45A00"/>
          <w:sz w:val="16"/>
        </w:rPr>
        <w:t>REPERCUSSAO GERAL</w:t>
      </w:r>
    </w:p>
    <w:p>
      <w:pPr>
        <w:ind w:left="288"/>
      </w:pPr>
      <w:r>
        <w:rPr>
          <w:color w:val="8C8C8C"/>
          <w:sz w:val="12"/>
        </w:rPr>
        <w:t>cf-art-102-inc-I-ali-m</w:t>
      </w:r>
      <w:r>
        <w:rPr>
          <w:color w:val="003CA0"/>
          <w:sz w:val="12"/>
        </w:rPr>
        <w:t xml:space="preserve"> | RE 1.301.504</w:t>
      </w:r>
      <w:r>
        <w:rPr>
          <w:color w:val="003CA0"/>
          <w:sz w:val="12"/>
        </w:rPr>
        <w:t xml:space="preserve"> | rel. Luiz Fux</w:t>
      </w:r>
    </w:p>
    <w:p>
      <w:pPr>
        <w:ind w:left="288"/>
      </w:pPr>
      <w:r>
        <w:rPr>
          <w:color w:val="1E1E1E"/>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repercussão geral negada.]</w:t>
      </w:r>
    </w:p>
    <w:p>
      <w:pPr>
        <w:ind w:left="144"/>
      </w:pPr>
      <w:r>
        <w:rPr>
          <w:b/>
          <w:color w:val="B45A00"/>
          <w:sz w:val="16"/>
        </w:rPr>
        <w:t>JULGADOS CORRELATOS</w:t>
      </w:r>
    </w:p>
    <w:p>
      <w:pPr>
        <w:ind w:left="288"/>
      </w:pPr>
      <w:r>
        <w:rPr>
          <w:color w:val="8C8C8C"/>
          <w:sz w:val="12"/>
        </w:rPr>
        <w:t>cf-art-102-inc-I-ali-m</w:t>
      </w:r>
      <w:r>
        <w:rPr>
          <w:color w:val="003CA0"/>
          <w:sz w:val="12"/>
        </w:rPr>
        <w:t xml:space="preserve"> | AO 2275</w:t>
      </w:r>
      <w:r>
        <w:rPr>
          <w:color w:val="003CA0"/>
          <w:sz w:val="12"/>
        </w:rPr>
        <w:t xml:space="preserve"> | rel. Luiz Fux</w:t>
      </w:r>
    </w:p>
    <w:p>
      <w:pPr>
        <w:ind w:left="288"/>
      </w:pPr>
      <w:r>
        <w:rPr>
          <w:color w:val="1E1E1E"/>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88"/>
      </w:pPr>
      <w:r>
        <w:rPr>
          <w:b/>
          <w:color w:val="003CA0"/>
          <w:sz w:val="16"/>
        </w:rPr>
        <w:t>[AO 2.275, rel. min. Luiz Fux, j. 23-10-2018, 1ª T, DJE de 28-2-2019.]</w:t>
      </w:r>
    </w:p>
    <w:p>
      <w:pPr>
        <w:ind w:left="288"/>
      </w:pPr>
      <w:r>
        <w:rPr>
          <w:color w:val="8C8C8C"/>
          <w:sz w:val="12"/>
        </w:rPr>
        <w:t>cf-art-102-inc-I-ali-m</w:t>
      </w:r>
      <w:r>
        <w:rPr>
          <w:color w:val="003CA0"/>
          <w:sz w:val="12"/>
        </w:rPr>
        <w:t xml:space="preserve"> | RE 608847</w:t>
      </w:r>
      <w:r>
        <w:rPr>
          <w:color w:val="003CA0"/>
          <w:sz w:val="12"/>
        </w:rPr>
        <w:t xml:space="preserve"> | rel. Teori Zavascki</w:t>
      </w:r>
    </w:p>
    <w:p>
      <w:pPr>
        <w:ind w:left="288"/>
      </w:pPr>
      <w:r>
        <w:rPr>
          <w:color w:val="1E1E1E"/>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w:t>
      </w:r>
    </w:p>
    <w:p>
      <w:pPr>
        <w:ind w:left="288"/>
      </w:pPr>
      <w:r>
        <w:rPr>
          <w:b/>
          <w:color w:val="003CA0"/>
          <w:sz w:val="16"/>
        </w:rPr>
        <w:t>[RE 608.847 AgR, red. do ac. min. Teori Zavascki, j. 1º-12-2015, 2ª T, DJE de 18-4-2016.]</w:t>
      </w:r>
    </w:p>
    <w:p>
      <w:pPr>
        <w:ind w:left="288"/>
      </w:pPr>
      <w:r>
        <w:rPr>
          <w:color w:val="8C8C8C"/>
          <w:sz w:val="12"/>
        </w:rPr>
        <w:t>cf-art-102-inc-I-ali-m</w:t>
      </w:r>
      <w:r>
        <w:rPr>
          <w:color w:val="003CA0"/>
          <w:sz w:val="12"/>
        </w:rPr>
        <w:t xml:space="preserve"> | RCL 11323</w:t>
      </w:r>
      <w:r>
        <w:rPr>
          <w:color w:val="003CA0"/>
          <w:sz w:val="12"/>
        </w:rPr>
        <w:t xml:space="preserve"> | rel. Teori Zavascki</w:t>
      </w:r>
    </w:p>
    <w:p>
      <w:pPr>
        <w:ind w:left="288"/>
      </w:pPr>
      <w:r>
        <w:rPr>
          <w:color w:val="1E1E1E"/>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88"/>
      </w:pPr>
      <w:r>
        <w:rPr>
          <w:b/>
          <w:color w:val="003CA0"/>
          <w:sz w:val="16"/>
        </w:rPr>
        <w:t>[Rcl 11.323 AgR, red. do ac. min. Teori Zavascki, j. 22-4-2015, P, DJE de 3-8-2015.]</w:t>
      </w:r>
    </w:p>
    <w:p>
      <w:pPr>
        <w:ind w:left="288"/>
      </w:pPr>
      <w:r>
        <w:rPr>
          <w:color w:val="8C8C8C"/>
          <w:sz w:val="12"/>
        </w:rPr>
        <w:t>cf-art-102-inc-I-ali-m</w:t>
      </w:r>
      <w:r>
        <w:rPr>
          <w:color w:val="003CA0"/>
          <w:sz w:val="12"/>
        </w:rPr>
        <w:t xml:space="preserve"> | ARE 743103</w:t>
      </w:r>
      <w:r>
        <w:rPr>
          <w:color w:val="003CA0"/>
          <w:sz w:val="12"/>
        </w:rPr>
        <w:t xml:space="preserve"> | rel. Teori Zavascki</w:t>
      </w:r>
    </w:p>
    <w:p>
      <w:pPr>
        <w:ind w:left="288"/>
      </w:pPr>
      <w:r>
        <w:rPr>
          <w:color w:val="1E1E1E"/>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88"/>
      </w:pPr>
      <w:r>
        <w:rPr>
          <w:b/>
          <w:color w:val="003CA0"/>
          <w:sz w:val="16"/>
        </w:rPr>
        <w:t>[ARE 743.103 AgR, rel. min. Teori Zavascki, j. 22-4-2014, 2ª T, DJE de 7-5-2014.]</w:t>
      </w:r>
    </w:p>
    <w:p>
      <w:pPr>
        <w:ind w:left="288"/>
      </w:pPr>
      <w:r>
        <w:rPr>
          <w:color w:val="8C8C8C"/>
          <w:sz w:val="12"/>
        </w:rPr>
        <w:t>cf-art-102-inc-I-ali-m</w:t>
      </w:r>
      <w:r>
        <w:rPr>
          <w:color w:val="003CA0"/>
          <w:sz w:val="12"/>
        </w:rPr>
        <w:t xml:space="preserve"> | MS 28435</w:t>
      </w:r>
      <w:r>
        <w:rPr>
          <w:color w:val="003CA0"/>
          <w:sz w:val="12"/>
        </w:rPr>
        <w:t xml:space="preserve"> | rel. Marco Aurélio</w:t>
      </w:r>
    </w:p>
    <w:p>
      <w:pPr>
        <w:ind w:left="288"/>
      </w:pPr>
      <w:r>
        <w:rPr>
          <w:color w:val="1E1E1E"/>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 AO 2.126, red. do ac. min. Edson Fachin, j. 21-2-2017, 2ª T, DJE de 15-12-2017 O preceito da alínea</w:t>
      </w:r>
    </w:p>
    <w:p>
      <w:pPr>
        <w:ind w:left="288"/>
      </w:pPr>
      <w:r>
        <w:rPr>
          <w:b/>
          <w:color w:val="003CA0"/>
          <w:sz w:val="16"/>
        </w:rPr>
        <w:t>[MS 28.435 AgR, rel. min. Marco Aurélio, j. 13-4-2011, P, DJE de 4-5-2011.]</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w:t>
      </w:r>
    </w:p>
    <w:p>
      <w:pPr>
        <w:ind w:left="288"/>
      </w:pPr>
      <w:r>
        <w:rPr>
          <w:b/>
          <w:color w:val="003CA0"/>
          <w:sz w:val="16"/>
        </w:rPr>
        <w:t>[AO 1.569 QO, voto do rel. min. Marco Aurélio, j. 24-6-2010, P, DJE de 27-8-2010.]</w:t>
      </w:r>
    </w:p>
    <w:p>
      <w:pPr>
        <w:ind w:left="288"/>
      </w:pPr>
      <w:r>
        <w:rPr>
          <w:color w:val="8C8C8C"/>
          <w:sz w:val="12"/>
        </w:rPr>
        <w:t>cf-art-102-inc-I-ali-m</w:t>
      </w:r>
      <w:r>
        <w:rPr>
          <w:color w:val="003CA0"/>
          <w:sz w:val="12"/>
        </w:rPr>
        <w:t xml:space="preserve"> | AO 1531</w:t>
      </w:r>
      <w:r>
        <w:rPr>
          <w:color w:val="003CA0"/>
          <w:sz w:val="12"/>
        </w:rPr>
        <w:t xml:space="preserve"> | rel. Cármen Lúcia</w:t>
      </w:r>
    </w:p>
    <w:p>
      <w:pPr>
        <w:ind w:left="288"/>
      </w:pPr>
      <w:r>
        <w:rPr>
          <w:color w:val="1E1E1E"/>
          <w:sz w:val="18"/>
        </w:rPr>
        <w:t>= Rcl 15.858 AgR, rel. min. Gilmar Mendes, j. 19-11-2013, 2ª T, DJE de 3-12-2013 Mera alegação de imparcialidade de magistrado não é suficiente para deslocar a competência para o STF.</w:t>
      </w:r>
    </w:p>
    <w:p>
      <w:pPr>
        <w:ind w:left="288"/>
      </w:pPr>
      <w:r>
        <w:rPr>
          <w:b/>
          <w:color w:val="003CA0"/>
          <w:sz w:val="16"/>
        </w:rPr>
        <w:t>[AO 1.531 AgR, rel. min. Cármen Lúcia, j. 3-6-2009, P, DJE de 1º-7-2009.]</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w:t>
      </w:r>
    </w:p>
    <w:p>
      <w:pPr>
        <w:ind w:left="288"/>
      </w:pPr>
      <w:r>
        <w:rPr>
          <w:b/>
          <w:color w:val="003CA0"/>
          <w:sz w:val="16"/>
        </w:rPr>
        <w:t>[AO 1.498 AgR, rel. min. Eros Grau, j. 27-11-2008, P, DJE de 6-2-2009.]</w:t>
      </w:r>
    </w:p>
    <w:p>
      <w:pPr>
        <w:ind w:left="288"/>
      </w:pPr>
      <w:r>
        <w:rPr>
          <w:color w:val="8C8C8C"/>
          <w:sz w:val="12"/>
        </w:rPr>
        <w:t>cf-art-102-inc-I-ali-m</w:t>
      </w:r>
      <w:r>
        <w:rPr>
          <w:color w:val="003CA0"/>
          <w:sz w:val="12"/>
        </w:rPr>
        <w:t xml:space="preserve"> | AO 1231</w:t>
      </w:r>
      <w:r>
        <w:rPr>
          <w:color w:val="003CA0"/>
          <w:sz w:val="12"/>
        </w:rPr>
        <w:t xml:space="preserve"> | rel. Celso de Mello</w:t>
      </w:r>
    </w:p>
    <w:p>
      <w:pPr>
        <w:ind w:left="288"/>
      </w:pPr>
      <w:r>
        <w:rPr>
          <w:color w:val="1E1E1E"/>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w:t>
      </w:r>
    </w:p>
    <w:p>
      <w:pPr>
        <w:ind w:left="288"/>
      </w:pPr>
      <w:r>
        <w:rPr>
          <w:b/>
          <w:color w:val="003CA0"/>
          <w:sz w:val="16"/>
        </w:rPr>
        <w:t>[AO 1.231 QO, rel. min. Celso de Mello, j. 11-11-2008, 2ª T, DJE de 20-2-2009.]</w:t>
      </w:r>
    </w:p>
    <w:p>
      <w:pPr>
        <w:ind w:left="288"/>
      </w:pPr>
      <w:r>
        <w:rPr>
          <w:color w:val="8C8C8C"/>
          <w:sz w:val="12"/>
        </w:rPr>
        <w:t>cf-art-102-inc-I-ali-m</w:t>
      </w:r>
      <w:r>
        <w:rPr>
          <w:color w:val="003CA0"/>
          <w:sz w:val="12"/>
        </w:rPr>
        <w:t xml:space="preserve"> | AO 1517</w:t>
      </w:r>
      <w:r>
        <w:rPr>
          <w:color w:val="003CA0"/>
          <w:sz w:val="12"/>
        </w:rPr>
        <w:t xml:space="preserve"> | rel. Ellen Gracie</w:t>
      </w:r>
    </w:p>
    <w:p>
      <w:pPr>
        <w:ind w:left="288"/>
      </w:pPr>
      <w:r>
        <w:rPr>
          <w:color w:val="1E1E1E"/>
          <w:sz w:val="18"/>
        </w:rP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w:t>
      </w:r>
    </w:p>
    <w:p>
      <w:pPr>
        <w:ind w:left="288"/>
      </w:pPr>
      <w:r>
        <w:rPr>
          <w:b/>
          <w:color w:val="003CA0"/>
          <w:sz w:val="16"/>
        </w:rPr>
        <w:t>[AO 1.517, rel. min. Ellen Gracie, j. 8-10-2008, P, DJE de 28-11-2008.]</w:t>
      </w:r>
    </w:p>
    <w:p>
      <w:pPr>
        <w:ind w:left="288"/>
      </w:pPr>
      <w:r>
        <w:rPr>
          <w:color w:val="8C8C8C"/>
          <w:sz w:val="12"/>
        </w:rPr>
        <w:t>cf-art-102-inc-I-ali-m</w:t>
      </w:r>
      <w:r>
        <w:rPr>
          <w:color w:val="003CA0"/>
          <w:sz w:val="12"/>
        </w:rPr>
        <w:t xml:space="preserve"> | AO 1402</w:t>
      </w:r>
      <w:r>
        <w:rPr>
          <w:color w:val="003CA0"/>
          <w:sz w:val="12"/>
        </w:rPr>
        <w:t xml:space="preserve"> | rel. Sepúlveda Pertence</w:t>
      </w:r>
    </w:p>
    <w:p>
      <w:pPr>
        <w:ind w:left="288"/>
      </w:pPr>
      <w:r>
        <w:rPr>
          <w:color w:val="1E1E1E"/>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88"/>
      </w:pPr>
      <w:r>
        <w:rPr>
          <w:b/>
          <w:color w:val="003CA0"/>
          <w:sz w:val="16"/>
        </w:rPr>
        <w:t>[AO 1.402, rel. min. Sepúlveda Pertence, j. 19-9-2006, 1ª T, DJ de 6-10-2006.]</w:t>
      </w:r>
    </w:p>
    <w:p>
      <w:pPr>
        <w:ind w:left="288"/>
      </w:pPr>
      <w:r>
        <w:rPr>
          <w:color w:val="8C8C8C"/>
          <w:sz w:val="12"/>
        </w:rPr>
        <w:t>cf-art-102-inc-I-ali-m</w:t>
      </w:r>
      <w:r>
        <w:rPr>
          <w:color w:val="003CA0"/>
          <w:sz w:val="12"/>
        </w:rPr>
        <w:t xml:space="preserve"> | AO 587</w:t>
      </w:r>
      <w:r>
        <w:rPr>
          <w:color w:val="003CA0"/>
          <w:sz w:val="12"/>
        </w:rPr>
        <w:t xml:space="preserve"> | rel. Ellen Gracie</w:t>
      </w:r>
    </w:p>
    <w:p>
      <w:pPr>
        <w:ind w:left="288"/>
      </w:pPr>
      <w:r>
        <w:rPr>
          <w:color w:val="1E1E1E"/>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w:t>
      </w:r>
    </w:p>
    <w:p>
      <w:pPr>
        <w:ind w:left="288"/>
      </w:pPr>
      <w:r>
        <w:rPr>
          <w:b/>
          <w:color w:val="003CA0"/>
          <w:sz w:val="16"/>
        </w:rPr>
        <w:t>[AO 587, rel. min. Ellen Gracie, j. 6-4-2006, P, DJ de 30-6-2006.]</w:t>
      </w:r>
    </w:p>
    <w:p>
      <w:pPr>
        <w:ind w:left="288"/>
      </w:pPr>
      <w:r>
        <w:rPr>
          <w:color w:val="8C8C8C"/>
          <w:sz w:val="12"/>
        </w:rPr>
        <w:t>cf-art-102-inc-I-ali-m</w:t>
      </w:r>
      <w:r>
        <w:rPr>
          <w:color w:val="003CA0"/>
          <w:sz w:val="12"/>
        </w:rPr>
        <w:t xml:space="preserve"> | AO 1135</w:t>
      </w:r>
      <w:r>
        <w:rPr>
          <w:color w:val="003CA0"/>
          <w:sz w:val="12"/>
        </w:rPr>
        <w:t xml:space="preserve"> | rel. Celso de Mello</w:t>
      </w:r>
    </w:p>
    <w:p>
      <w:pPr>
        <w:ind w:left="288"/>
      </w:pPr>
      <w:r>
        <w:rPr>
          <w:color w:val="1E1E1E"/>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w:t>
      </w:r>
    </w:p>
    <w:p>
      <w:pPr>
        <w:ind w:left="288"/>
      </w:pPr>
      <w:r>
        <w:rPr>
          <w:b/>
          <w:color w:val="003CA0"/>
          <w:sz w:val="16"/>
        </w:rPr>
        <w:t>[AO 1.135 AgR, rel. min. Celso de Mello, j. 16-6-2005, P, DJ de 24-11-2006.]</w:t>
      </w:r>
    </w:p>
    <w:p>
      <w:pPr>
        <w:ind w:left="288"/>
      </w:pPr>
      <w:r>
        <w:rPr>
          <w:color w:val="8C8C8C"/>
          <w:sz w:val="12"/>
        </w:rPr>
        <w:t>cf-art-102-inc-I-ali-m</w:t>
      </w:r>
      <w:r>
        <w:rPr>
          <w:color w:val="003CA0"/>
          <w:sz w:val="12"/>
        </w:rPr>
        <w:t xml:space="preserve"> | RCL 1004</w:t>
      </w:r>
      <w:r>
        <w:rPr>
          <w:color w:val="003CA0"/>
          <w:sz w:val="12"/>
        </w:rPr>
        <w:t xml:space="preserve"> | rel. Ilmar Galvão</w:t>
      </w:r>
    </w:p>
    <w:p>
      <w:pPr>
        <w:ind w:left="288"/>
      </w:pPr>
      <w:r>
        <w:rPr>
          <w:color w:val="1E1E1E"/>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88"/>
      </w:pPr>
      <w:r>
        <w:rPr>
          <w:b/>
          <w:color w:val="003CA0"/>
          <w:sz w:val="16"/>
        </w:rPr>
        <w:t>[Rcl 1.004, rel. min. Ilmar Galvão, j. 25-11-1999, P, DJ de 4-2-2000.]</w:t>
      </w:r>
    </w:p>
    <w:p>
      <w:pPr>
        <w:ind w:left="288"/>
      </w:pPr>
      <w:r>
        <w:rPr>
          <w:color w:val="8C8C8C"/>
          <w:sz w:val="12"/>
        </w:rPr>
        <w:t>cf-art-102-inc-I-ali-m</w:t>
      </w:r>
      <w:r>
        <w:rPr>
          <w:color w:val="003CA0"/>
          <w:sz w:val="12"/>
        </w:rPr>
        <w:t xml:space="preserve"> | AO 467</w:t>
      </w:r>
      <w:r>
        <w:rPr>
          <w:color w:val="003CA0"/>
          <w:sz w:val="12"/>
        </w:rPr>
        <w:t xml:space="preserve"> | rel. Néri da Silveira</w:t>
      </w:r>
    </w:p>
    <w:p>
      <w:pPr>
        <w:ind w:left="288"/>
      </w:pPr>
      <w:r>
        <w:rPr>
          <w:color w:val="1E1E1E"/>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88"/>
      </w:pPr>
      <w:r>
        <w:rPr>
          <w:b/>
          <w:color w:val="003CA0"/>
          <w:sz w:val="16"/>
        </w:rPr>
        <w:t>[AO 467, rel. min. Néri da Silveira, j. 25-6-1997, P, DJ de 3-10-1997.]</w:t>
      </w:r>
    </w:p>
    <w:p>
      <w:pPr>
        <w:ind w:left="288"/>
      </w:pPr>
      <w:r>
        <w:rPr>
          <w:color w:val="8C8C8C"/>
          <w:sz w:val="12"/>
        </w:rPr>
        <w:t>cf-art-102-inc-I-ali-m</w:t>
      </w:r>
      <w:r>
        <w:rPr>
          <w:color w:val="003CA0"/>
          <w:sz w:val="12"/>
        </w:rPr>
        <w:t xml:space="preserve"> | MS 22472</w:t>
      </w:r>
      <w:r>
        <w:rPr>
          <w:color w:val="003CA0"/>
          <w:sz w:val="12"/>
        </w:rPr>
        <w:t xml:space="preserve"> | rel. Moreira Alves</w:t>
      </w:r>
    </w:p>
    <w:p>
      <w:pPr>
        <w:ind w:left="288"/>
      </w:pPr>
      <w:r>
        <w:rPr>
          <w:color w:val="1E1E1E"/>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88"/>
      </w:pPr>
      <w:r>
        <w:rPr>
          <w:b/>
          <w:color w:val="003CA0"/>
          <w:sz w:val="16"/>
        </w:rPr>
        <w:t>[MS 22.472 QO, rel. min. Moreira Alves, j. 21-3-1996, P, DJ de 23-3-2001.]</w:t>
      </w:r>
    </w:p>
    <w:p>
      <w:pPr>
        <w:ind w:left="288"/>
      </w:pPr>
      <w:r>
        <w:rPr>
          <w:color w:val="8C8C8C"/>
          <w:sz w:val="12"/>
        </w:rPr>
        <w:t>cf-art-102-inc-I-ali-m</w:t>
      </w:r>
      <w:r>
        <w:rPr>
          <w:color w:val="003CA0"/>
          <w:sz w:val="12"/>
        </w:rPr>
        <w:t xml:space="preserve"> | RCL 473</w:t>
      </w:r>
      <w:r>
        <w:rPr>
          <w:color w:val="003CA0"/>
          <w:sz w:val="12"/>
        </w:rPr>
        <w:t xml:space="preserve"> | rel. Néri da Silveira</w:t>
      </w:r>
    </w:p>
    <w:p>
      <w:pPr>
        <w:ind w:left="288"/>
      </w:pPr>
      <w:r>
        <w:rPr>
          <w:color w:val="1E1E1E"/>
          <w:sz w:val="18"/>
        </w:rPr>
        <w:t>Exceção de suspeição de todos ou da maioria dos membros do tribunal não basta para deslocar a competência para o STF, mas apenas para conhecer e julgar da exceção.</w:t>
      </w:r>
    </w:p>
    <w:p>
      <w:pPr>
        <w:ind w:left="288"/>
      </w:pPr>
      <w:r>
        <w:rPr>
          <w:b/>
          <w:color w:val="003CA0"/>
          <w:sz w:val="16"/>
        </w:rPr>
        <w:t>[Rcl 473 AgR, rel. min. Néri da Silveira, j. 16-8-1995, P, DJ de 24-8-2001.]</w:t>
      </w:r>
    </w:p>
    <w:p>
      <w:pPr>
        <w:ind w:left="288"/>
      </w:pPr>
      <w:r>
        <w:rPr>
          <w:color w:val="8C8C8C"/>
          <w:sz w:val="12"/>
        </w:rPr>
        <w:t>cf-art-102-inc-I-ali-m</w:t>
      </w:r>
      <w:r>
        <w:rPr>
          <w:color w:val="003CA0"/>
          <w:sz w:val="12"/>
        </w:rPr>
        <w:t xml:space="preserve"> | RCL 446</w:t>
      </w:r>
      <w:r>
        <w:rPr>
          <w:color w:val="003CA0"/>
          <w:sz w:val="12"/>
        </w:rPr>
        <w:t xml:space="preserve"> | rel. Néri da Silveira</w:t>
      </w:r>
    </w:p>
    <w:p>
      <w:pPr>
        <w:ind w:left="288"/>
      </w:pPr>
      <w:r>
        <w:rPr>
          <w:color w:val="1E1E1E"/>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w:t>
      </w:r>
    </w:p>
    <w:p>
      <w:pPr>
        <w:ind w:left="288"/>
      </w:pPr>
      <w:r>
        <w:rPr>
          <w:b/>
          <w:color w:val="003CA0"/>
          <w:sz w:val="16"/>
        </w:rPr>
        <w:t>[Rcl 446, rel. min. Néri da Silveira, j. 18-5-1995, P, DJ de 4-4-1997.]</w:t>
      </w:r>
    </w:p>
    <w:p>
      <w:pPr>
        <w:ind w:left="288"/>
      </w:pPr>
      <w:r>
        <w:rPr>
          <w:color w:val="8C8C8C"/>
          <w:sz w:val="12"/>
        </w:rPr>
        <w:t>cf-art-102-inc-I-ali-m</w:t>
      </w:r>
      <w:r>
        <w:rPr>
          <w:color w:val="003CA0"/>
          <w:sz w:val="12"/>
        </w:rPr>
        <w:t xml:space="preserve"> | AO 80</w:t>
      </w:r>
      <w:r>
        <w:rPr>
          <w:color w:val="003CA0"/>
          <w:sz w:val="12"/>
        </w:rPr>
        <w:t xml:space="preserve"> | rel. Marco Aurélio</w:t>
      </w:r>
    </w:p>
    <w:p>
      <w:pPr>
        <w:ind w:left="288"/>
      </w:pPr>
      <w:r>
        <w:rPr>
          <w:color w:val="1E1E1E"/>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88"/>
      </w:pPr>
      <w:r>
        <w:rPr>
          <w:b/>
          <w:color w:val="003CA0"/>
          <w:sz w:val="16"/>
        </w:rPr>
        <w:t>[AO 80, red. do ac. min. Marco Aurélio, j. 4-3-1993, P, DJ de 28-4-1995.]</w:t>
      </w:r>
    </w:p>
    <w:p>
      <w:pPr>
        <w:ind w:left="288"/>
      </w:pPr>
      <w:r>
        <w:rPr>
          <w:color w:val="8C8C8C"/>
          <w:sz w:val="12"/>
        </w:rPr>
        <w:t>cf-art-102-inc-I-ali-m</w:t>
      </w:r>
      <w:r>
        <w:rPr>
          <w:color w:val="003CA0"/>
          <w:sz w:val="12"/>
        </w:rPr>
        <w:t xml:space="preserve"> | AO 58</w:t>
      </w:r>
      <w:r>
        <w:rPr>
          <w:color w:val="003CA0"/>
          <w:sz w:val="12"/>
        </w:rPr>
        <w:t xml:space="preserve"> | rel. Sepúlveda Pertence</w:t>
      </w:r>
    </w:p>
    <w:p>
      <w:pPr>
        <w:ind w:left="288"/>
      </w:pPr>
      <w:r>
        <w:rPr>
          <w:color w:val="1E1E1E"/>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88"/>
      </w:pPr>
      <w:r>
        <w:rPr>
          <w:b/>
          <w:color w:val="003CA0"/>
          <w:sz w:val="16"/>
        </w:rPr>
        <w:t>[AO 58 QO, rel. min. Sepúlveda Pertence, j. 5-12-1990, P, DJ de 8-5-1992.]</w:t>
      </w:r>
    </w:p>
    <w:p>
      <w:pPr>
        <w:ind w:left="288"/>
      </w:pPr>
      <w:r>
        <w:rPr>
          <w:color w:val="8C8C8C"/>
          <w:sz w:val="12"/>
        </w:rPr>
        <w:t>cf-art-102-inc-I-ali-o</w:t>
      </w:r>
      <w:r>
        <w:rPr>
          <w:color w:val="003CA0"/>
          <w:sz w:val="12"/>
        </w:rPr>
        <w:t xml:space="preserve"> | rel. Cármen Lúcia</w:t>
      </w:r>
    </w:p>
    <w:p>
      <w:pPr>
        <w:ind w:left="288"/>
      </w:pPr>
      <w:r>
        <w:rPr>
          <w:color w:val="1E1E1E"/>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w:t>
      </w:r>
    </w:p>
    <w:p>
      <w:pPr>
        <w:ind w:left="288"/>
      </w:pPr>
      <w:r>
        <w:rPr>
          <w:b/>
          <w:color w:val="003CA0"/>
          <w:sz w:val="16"/>
        </w:rPr>
        <w:t>[CC 7.575 AgR, rel. min. Cármen Lúcia, j. 6-10-2011, P, DJE de 28-10-2011.]</w:t>
      </w:r>
    </w:p>
    <w:p>
      <w:pPr>
        <w:ind w:left="288"/>
      </w:pPr>
      <w:r>
        <w:rPr>
          <w:color w:val="8C8C8C"/>
          <w:sz w:val="12"/>
        </w:rPr>
        <w:t>cf-art-102-inc-I-ali-o</w:t>
      </w:r>
      <w:r>
        <w:rPr>
          <w:color w:val="003CA0"/>
          <w:sz w:val="12"/>
        </w:rPr>
        <w:t xml:space="preserve"> | rel. Celso de Mello</w:t>
      </w:r>
    </w:p>
    <w:p>
      <w:pPr>
        <w:ind w:left="288"/>
      </w:pPr>
      <w:r>
        <w:rPr>
          <w:color w:val="1E1E1E"/>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w:t>
      </w:r>
    </w:p>
    <w:p>
      <w:pPr>
        <w:ind w:left="288"/>
      </w:pPr>
      <w:r>
        <w:rPr>
          <w:b/>
          <w:color w:val="003CA0"/>
          <w:sz w:val="16"/>
        </w:rPr>
        <w:t>[CC 7.594 AgR, rel. min. Celso de Mello, j. 22-6-2011, P, DJE de 29-9-2011.]</w:t>
      </w:r>
    </w:p>
    <w:p>
      <w:pPr>
        <w:ind w:left="288"/>
      </w:pPr>
      <w:r>
        <w:rPr>
          <w:color w:val="8C8C8C"/>
          <w:sz w:val="12"/>
        </w:rPr>
        <w:t>cf-art-102-inc-I-ali-o</w:t>
      </w:r>
      <w:r>
        <w:rPr>
          <w:color w:val="003CA0"/>
          <w:sz w:val="12"/>
        </w:rPr>
        <w:t xml:space="preserve"> | rel. Gilmar Mendes</w:t>
      </w:r>
    </w:p>
    <w:p>
      <w:pPr>
        <w:ind w:left="288"/>
      </w:pPr>
      <w:r>
        <w:rPr>
          <w:color w:val="1E1E1E"/>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88"/>
      </w:pPr>
      <w:r>
        <w:rPr>
          <w:b/>
          <w:color w:val="003CA0"/>
          <w:sz w:val="16"/>
        </w:rPr>
        <w:t>[CC 7.699 AgR, rel. min. Gilmar Mendes, j. 24-2-2011, P, DJE de 18-3-2011.]</w:t>
      </w:r>
    </w:p>
    <w:p>
      <w:pPr>
        <w:ind w:left="288"/>
      </w:pPr>
      <w:r>
        <w:rPr>
          <w:color w:val="8C8C8C"/>
          <w:sz w:val="12"/>
        </w:rPr>
        <w:t>cf-art-102-inc-I-ali-o</w:t>
      </w:r>
      <w:r>
        <w:rPr>
          <w:color w:val="003CA0"/>
          <w:sz w:val="12"/>
        </w:rPr>
        <w:t xml:space="preserve"> | rel. Eros Grau</w:t>
      </w:r>
    </w:p>
    <w:p>
      <w:pPr>
        <w:ind w:left="288"/>
      </w:pPr>
      <w:r>
        <w:rPr>
          <w:color w:val="1E1E1E"/>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88"/>
      </w:pPr>
      <w:r>
        <w:rPr>
          <w:b/>
          <w:color w:val="003CA0"/>
          <w:sz w:val="16"/>
        </w:rPr>
        <w:t>[CC 7.242, voto do rel. min. Eros Grau, j. 18-9-2008, P, DJE de 19-12-2008.]</w:t>
      </w:r>
    </w:p>
    <w:p>
      <w:pPr>
        <w:ind w:left="288"/>
      </w:pPr>
      <w:r>
        <w:rPr>
          <w:color w:val="8C8C8C"/>
          <w:sz w:val="12"/>
        </w:rPr>
        <w:t>cf-art-102-inc-I-ali-o</w:t>
      </w:r>
      <w:r>
        <w:rPr>
          <w:color w:val="003CA0"/>
          <w:sz w:val="12"/>
        </w:rPr>
        <w:t xml:space="preserve"> | rel. Celso de Mello</w:t>
      </w:r>
    </w:p>
    <w:p>
      <w:pPr>
        <w:ind w:left="288"/>
      </w:pPr>
      <w:r>
        <w:rPr>
          <w:color w:val="1E1E1E"/>
          <w:sz w:val="18"/>
        </w:rPr>
        <w:t>Conflito de competência. TST e juiz  federal de primeira instância. Competência originária do STF para dirimir o conflito.</w:t>
      </w:r>
    </w:p>
    <w:p>
      <w:pPr>
        <w:ind w:left="288"/>
      </w:pPr>
      <w:r>
        <w:rPr>
          <w:b/>
          <w:color w:val="003CA0"/>
          <w:sz w:val="16"/>
        </w:rPr>
        <w:t>[CC 7.027, rel. min. Celso de Mello, j. 16-8-1995, P, DJ de 1º-9-1995.]</w:t>
      </w:r>
    </w:p>
    <w:p>
      <w:pPr>
        <w:ind w:left="288"/>
      </w:pPr>
      <w:r>
        <w:rPr>
          <w:color w:val="8C8C8C"/>
          <w:sz w:val="12"/>
        </w:rPr>
        <w:t>cf-art-102-inc-I-ali-o</w:t>
      </w:r>
      <w:r>
        <w:rPr>
          <w:color w:val="003CA0"/>
          <w:sz w:val="12"/>
        </w:rPr>
        <w:t xml:space="preserve"> | rel. Sepúlveda Pertence</w:t>
      </w:r>
    </w:p>
    <w:p>
      <w:pPr>
        <w:ind w:left="288"/>
      </w:pPr>
      <w:r>
        <w:rPr>
          <w:color w:val="1E1E1E"/>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w:t>
      </w:r>
    </w:p>
    <w:p>
      <w:pPr>
        <w:ind w:left="288"/>
      </w:pPr>
      <w:r>
        <w:rPr>
          <w:b/>
          <w:color w:val="003CA0"/>
          <w:sz w:val="16"/>
        </w:rPr>
        <w:t>[CJ 6.987, rel. min. Sepúlveda Pertence, j. 27-3-1992, P, DJ de 30-4-1992.]</w:t>
      </w:r>
    </w:p>
    <w:p>
      <w:pPr>
        <w:ind w:left="288"/>
      </w:pPr>
      <w:r>
        <w:rPr>
          <w:color w:val="8C8C8C"/>
          <w:sz w:val="12"/>
        </w:rPr>
        <w:t>cf-art-102-inc-I-ali-o</w:t>
      </w:r>
      <w:r>
        <w:rPr>
          <w:color w:val="003CA0"/>
          <w:sz w:val="12"/>
        </w:rPr>
        <w:t xml:space="preserve"> | rel. Marco Aurélio</w:t>
      </w:r>
    </w:p>
    <w:p>
      <w:pPr>
        <w:ind w:left="288"/>
      </w:pPr>
      <w:r>
        <w:rPr>
          <w:color w:val="1E1E1E"/>
          <w:sz w:val="18"/>
        </w:rPr>
        <w:t>= CA 40, rel. min. Marco Aurélio, j. 3-6-1993, P, DJ de 20-8-1993</w:t>
      </w:r>
    </w:p>
    <w:p>
      <w:pPr>
        <w:ind w:left="144"/>
      </w:pPr>
      <w:r>
        <w:rPr>
          <w:b/>
          <w:color w:val="B45A00"/>
          <w:sz w:val="16"/>
        </w:rPr>
        <w:t>CONTROLE CONCENTRADO</w:t>
      </w:r>
    </w:p>
    <w:p>
      <w:pPr>
        <w:ind w:left="288"/>
      </w:pPr>
      <w:r>
        <w:rPr>
          <w:color w:val="8C8C8C"/>
          <w:sz w:val="12"/>
        </w:rPr>
        <w:t>cf-art-102-inc-I-ali-p</w:t>
      </w:r>
      <w:r>
        <w:rPr>
          <w:color w:val="003CA0"/>
          <w:sz w:val="12"/>
        </w:rPr>
        <w:t xml:space="preserve"> | ADI 1434</w:t>
      </w:r>
      <w:r>
        <w:rPr>
          <w:color w:val="003CA0"/>
          <w:sz w:val="12"/>
        </w:rPr>
        <w:t xml:space="preserve"> | rel. Celso de Mello</w:t>
      </w:r>
    </w:p>
    <w:p>
      <w:pPr>
        <w:ind w:left="288"/>
      </w:pPr>
      <w:r>
        <w:rPr>
          <w:color w:val="1E1E1E"/>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w:t>
      </w:r>
    </w:p>
    <w:p>
      <w:pPr>
        <w:ind w:left="288"/>
      </w:pPr>
      <w:r>
        <w:rPr>
          <w:b/>
          <w:color w:val="003CA0"/>
          <w:sz w:val="16"/>
        </w:rPr>
        <w:t>[ADI 1.434 MC, rel. min. Celso de Mello, j. 20-8-1996, P, DJ de 22-11-1996.]</w:t>
      </w:r>
    </w:p>
    <w:p>
      <w:pPr>
        <w:ind w:left="288"/>
      </w:pPr>
      <w:r>
        <w:rPr>
          <w:color w:val="8C8C8C"/>
          <w:sz w:val="12"/>
        </w:rPr>
        <w:t>cf-art-102-inc-I-ali-p</w:t>
      </w:r>
      <w:r>
        <w:rPr>
          <w:color w:val="003CA0"/>
          <w:sz w:val="12"/>
        </w:rPr>
        <w:t xml:space="preserve"> | ADC 18</w:t>
      </w:r>
      <w:r>
        <w:rPr>
          <w:color w:val="003CA0"/>
          <w:sz w:val="12"/>
        </w:rPr>
        <w:t xml:space="preserve"> | rel. Celso de Mello</w:t>
      </w:r>
    </w:p>
    <w:p>
      <w:pPr>
        <w:ind w:left="288"/>
      </w:pPr>
      <w:r>
        <w:rPr>
          <w:color w:val="1E1E1E"/>
          <w:sz w:val="18"/>
        </w:rPr>
        <w:t>= ADC 18 QO3-MC, rel. min. Celso de Mello, j. 25-3-2010, P, DJE de 18-6-2010</w:t>
      </w:r>
    </w:p>
    <w:p>
      <w:pPr>
        <w:ind w:left="144"/>
      </w:pPr>
      <w:r>
        <w:rPr>
          <w:b/>
          <w:color w:val="B45A00"/>
          <w:sz w:val="16"/>
        </w:rPr>
        <w:t>JULGADOS CORRELATOS</w:t>
      </w:r>
    </w:p>
    <w:p>
      <w:pPr>
        <w:ind w:left="288"/>
      </w:pPr>
      <w:r>
        <w:rPr>
          <w:color w:val="8C8C8C"/>
          <w:sz w:val="12"/>
        </w:rPr>
        <w:t>cf-art-102-inc-I-ali-p</w:t>
      </w:r>
      <w:r>
        <w:rPr>
          <w:color w:val="003CA0"/>
          <w:sz w:val="12"/>
        </w:rPr>
        <w:t xml:space="preserve"> | RE 491152</w:t>
      </w:r>
      <w:r>
        <w:rPr>
          <w:color w:val="003CA0"/>
          <w:sz w:val="12"/>
        </w:rPr>
        <w:t xml:space="preserve"> | rel. Cármen Lúcia</w:t>
      </w:r>
    </w:p>
    <w:p>
      <w:pPr>
        <w:ind w:left="288"/>
      </w:pPr>
      <w:r>
        <w:rPr>
          <w:color w:val="1E1E1E"/>
          <w:sz w:val="18"/>
        </w:rPr>
        <w:t>O julgamento de medida cautelar em ação direta de inconstitucionalidade autoriza o exame dos recursos sobre a controvérsia nela debatida.</w:t>
      </w:r>
    </w:p>
    <w:p>
      <w:pPr>
        <w:ind w:left="288"/>
      </w:pPr>
      <w:r>
        <w:rPr>
          <w:b/>
          <w:color w:val="003CA0"/>
          <w:sz w:val="16"/>
        </w:rPr>
        <w:t>[RE 491.152 AgR, rel. min. Cármen Lúcia, j. 8-9-2009, 1ª T, DJE de 16-10-2009.]</w:t>
      </w:r>
    </w:p>
    <w:p>
      <w:pPr>
        <w:ind w:left="288"/>
      </w:pPr>
      <w:r>
        <w:rPr>
          <w:color w:val="8C8C8C"/>
          <w:sz w:val="12"/>
        </w:rPr>
        <w:t>cf-art-102-inc-I-ali-p</w:t>
      </w:r>
      <w:r>
        <w:rPr>
          <w:color w:val="003CA0"/>
          <w:sz w:val="12"/>
        </w:rPr>
        <w:t xml:space="preserve"> | AI 687660</w:t>
      </w:r>
      <w:r>
        <w:rPr>
          <w:color w:val="003CA0"/>
          <w:sz w:val="12"/>
        </w:rPr>
        <w:t xml:space="preserve"> | rel. Celso de Mello</w:t>
      </w:r>
    </w:p>
    <w:p>
      <w:pPr>
        <w:ind w:left="288"/>
      </w:pPr>
      <w:r>
        <w:rPr>
          <w:color w:val="1E1E1E"/>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88"/>
      </w:pPr>
      <w:r>
        <w:rPr>
          <w:b/>
          <w:color w:val="003CA0"/>
          <w:sz w:val="16"/>
        </w:rPr>
        <w:t>[AI 687.660 AgR, rel. min. Celso de Mello, j. 19-5-2009, 2ª T, DJE de 26-6-2009.]</w:t>
      </w:r>
    </w:p>
    <w:p>
      <w:pPr>
        <w:ind w:left="288"/>
      </w:pPr>
      <w:r>
        <w:rPr>
          <w:color w:val="8C8C8C"/>
          <w:sz w:val="12"/>
        </w:rPr>
        <w:t>cf-art-102-inc-I-ali-p</w:t>
      </w:r>
      <w:r>
        <w:rPr>
          <w:color w:val="003CA0"/>
          <w:sz w:val="12"/>
        </w:rPr>
        <w:t xml:space="preserve"> | AI 589.182</w:t>
      </w:r>
      <w:r>
        <w:rPr>
          <w:color w:val="003CA0"/>
          <w:sz w:val="12"/>
        </w:rPr>
        <w:t xml:space="preserve"> | rel. Ricardo Lewandowski</w:t>
      </w:r>
    </w:p>
    <w:p>
      <w:pPr>
        <w:ind w:left="288"/>
      </w:pPr>
      <w:r>
        <w:rPr>
          <w:color w:val="1E1E1E"/>
          <w:sz w:val="18"/>
        </w:rPr>
        <w:t>= AI 589.182 AgR, rel. min. Ricardo Lewandowski, j. 15-12-2009, 1ª T, DJE de 5-2-2010 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 Nota: As matérias cuja repercussão geral já foi reconhecida ou afastada pelo Plenário do STF estão disponíveis para consulta no sítio do Tribunal (portal.stf.jus.br/jurisprudenciaReperc</w:t>
      </w:r>
    </w:p>
    <w:p>
      <w:pPr>
        <w:ind w:left="144"/>
      </w:pPr>
      <w:r>
        <w:rPr>
          <w:b/>
          <w:color w:val="B45A00"/>
          <w:sz w:val="16"/>
        </w:rPr>
        <w:t>REPERCUSSAO GERAL</w:t>
      </w:r>
    </w:p>
    <w:p>
      <w:pPr>
        <w:ind w:left="288"/>
      </w:pPr>
      <w:r>
        <w:rPr>
          <w:color w:val="8C8C8C"/>
          <w:sz w:val="12"/>
        </w:rPr>
        <w:t>cf-art-102-inc-I-ali-p</w:t>
      </w:r>
      <w:r>
        <w:rPr>
          <w:color w:val="003CA0"/>
          <w:sz w:val="12"/>
        </w:rPr>
        <w:t xml:space="preserve"> | RE 797905</w:t>
      </w:r>
      <w:r>
        <w:rPr>
          <w:color w:val="003CA0"/>
          <w:sz w:val="12"/>
        </w:rPr>
        <w:t xml:space="preserve"> | rel. Gilmar Mendes</w:t>
      </w:r>
    </w:p>
    <w:p>
      <w:pPr>
        <w:ind w:left="288"/>
      </w:pPr>
      <w:r>
        <w:rPr>
          <w:color w:val="1E1E1E"/>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88"/>
      </w:pPr>
      <w:r>
        <w:rPr>
          <w:b/>
          <w:color w:val="003CA0"/>
          <w:sz w:val="16"/>
        </w:rPr>
        <w:t>[RE 797.905 RG, rel. min. Gilmar Mendes, j. 15-5-2014, P, DJE de 29-5-2014, Tema 727, com mérito julgado.]</w:t>
      </w:r>
    </w:p>
    <w:p>
      <w:pPr>
        <w:ind w:left="144"/>
      </w:pPr>
      <w:r>
        <w:rPr>
          <w:b/>
          <w:color w:val="B45A00"/>
          <w:sz w:val="16"/>
        </w:rPr>
        <w:t>JULGADOS CORRELATOS</w:t>
      </w:r>
    </w:p>
    <w:p>
      <w:pPr>
        <w:ind w:left="288"/>
      </w:pPr>
      <w:r>
        <w:rPr>
          <w:color w:val="8C8C8C"/>
          <w:sz w:val="12"/>
        </w:rPr>
        <w:t>cf-art-102-inc-I-ali-p</w:t>
      </w:r>
      <w:r>
        <w:rPr>
          <w:color w:val="003CA0"/>
          <w:sz w:val="12"/>
        </w:rPr>
        <w:t xml:space="preserve"> | MI 6067</w:t>
      </w:r>
      <w:r>
        <w:rPr>
          <w:color w:val="003CA0"/>
          <w:sz w:val="12"/>
        </w:rPr>
        <w:t xml:space="preserve"> | rel. Gilmar Mendes</w:t>
      </w:r>
    </w:p>
    <w:p>
      <w:pPr>
        <w:ind w:left="288"/>
      </w:pPr>
      <w:r>
        <w:rPr>
          <w:color w:val="1E1E1E"/>
          <w:sz w:val="18"/>
        </w:rPr>
        <w:t>Não cabe mandado de injunção perante o STF cujo objeto seja ausência de norma regulamentadora estadual.</w:t>
      </w:r>
    </w:p>
    <w:p>
      <w:pPr>
        <w:ind w:left="288"/>
      </w:pPr>
      <w:r>
        <w:rPr>
          <w:b/>
          <w:color w:val="003CA0"/>
          <w:sz w:val="16"/>
        </w:rPr>
        <w:t>[MI 6.067 AgR, rel. min. Gilmar Mendes, j. 30-4-2014, P, DJE de 19-5-2014.]</w:t>
      </w:r>
    </w:p>
    <w:p>
      <w:pPr>
        <w:ind w:left="288"/>
      </w:pPr>
      <w:r>
        <w:rPr>
          <w:color w:val="8C8C8C"/>
          <w:sz w:val="12"/>
        </w:rPr>
        <w:t>cf-art-102-inc-I-ali-p</w:t>
      </w:r>
      <w:r>
        <w:rPr>
          <w:color w:val="003CA0"/>
          <w:sz w:val="12"/>
        </w:rPr>
        <w:t xml:space="preserve"> | MI 3569</w:t>
      </w:r>
      <w:r>
        <w:rPr>
          <w:color w:val="003CA0"/>
          <w:sz w:val="12"/>
        </w:rPr>
        <w:t xml:space="preserve"> | rel. Marco Aurélio</w:t>
      </w:r>
    </w:p>
    <w:p>
      <w:pPr>
        <w:ind w:left="288"/>
      </w:pPr>
      <w:r>
        <w:rPr>
          <w:color w:val="1E1E1E"/>
          <w:sz w:val="18"/>
        </w:rPr>
        <w:t>Versando o mandado de injunção matéria própria a inúmeros pronunciamentos do Plenário, cabe ao relator a atuação direta, julgando-o.</w:t>
      </w:r>
    </w:p>
    <w:p>
      <w:pPr>
        <w:ind w:left="288"/>
      </w:pPr>
      <w:r>
        <w:rPr>
          <w:b/>
          <w:color w:val="003CA0"/>
          <w:sz w:val="16"/>
        </w:rPr>
        <w:t>[MI 3.569 AgR, rel. min. Marco Aurélio, j. 27-2-2014, P, DJE de 21-3-2014.]</w:t>
      </w:r>
    </w:p>
    <w:p>
      <w:pPr>
        <w:ind w:left="288"/>
      </w:pPr>
      <w:r>
        <w:rPr>
          <w:color w:val="8C8C8C"/>
          <w:sz w:val="12"/>
        </w:rPr>
        <w:t>cf-art-102-inc-I-ali-p</w:t>
      </w:r>
      <w:r>
        <w:rPr>
          <w:color w:val="003CA0"/>
          <w:sz w:val="12"/>
        </w:rPr>
        <w:t xml:space="preserve"> | MI 3983</w:t>
      </w:r>
      <w:r>
        <w:rPr>
          <w:color w:val="003CA0"/>
          <w:sz w:val="12"/>
        </w:rPr>
        <w:t xml:space="preserve"> | rel. Dias Toffoli</w:t>
      </w:r>
    </w:p>
    <w:p>
      <w:pPr>
        <w:ind w:left="288"/>
      </w:pPr>
      <w:r>
        <w:rPr>
          <w:color w:val="1E1E1E"/>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88"/>
      </w:pPr>
      <w:r>
        <w:rPr>
          <w:b/>
          <w:color w:val="003CA0"/>
          <w:sz w:val="16"/>
        </w:rPr>
        <w:t>[MI 3.983 AgR, rel. min. Dias Toffoli, j. 19-9-2013, P, DJE de 24-10-2013.]</w:t>
      </w:r>
    </w:p>
    <w:p>
      <w:pPr>
        <w:ind w:left="288"/>
      </w:pPr>
      <w:r>
        <w:rPr>
          <w:color w:val="8C8C8C"/>
          <w:sz w:val="12"/>
        </w:rPr>
        <w:t>cf-art-102-inc-I-ali-p</w:t>
      </w:r>
      <w:r>
        <w:rPr>
          <w:color w:val="003CA0"/>
          <w:sz w:val="12"/>
        </w:rPr>
        <w:t xml:space="preserve"> | MI 624</w:t>
      </w:r>
      <w:r>
        <w:rPr>
          <w:color w:val="003CA0"/>
          <w:sz w:val="12"/>
        </w:rPr>
        <w:t xml:space="preserve"> | rel. Menezes Direito</w:t>
      </w:r>
    </w:p>
    <w:p>
      <w:pPr>
        <w:ind w:left="288"/>
      </w:pPr>
      <w:r>
        <w:rPr>
          <w:color w:val="1E1E1E"/>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88"/>
      </w:pPr>
      <w:r>
        <w:rPr>
          <w:b/>
          <w:color w:val="003CA0"/>
          <w:sz w:val="16"/>
        </w:rPr>
        <w:t>[MI 624, rel. min. Menezes Direito, j. 21-11-2007, P, DJE de 28-3-2008.]</w:t>
      </w:r>
    </w:p>
    <w:p>
      <w:pPr>
        <w:ind w:left="288"/>
      </w:pPr>
      <w:r>
        <w:rPr>
          <w:color w:val="8C8C8C"/>
          <w:sz w:val="12"/>
        </w:rPr>
        <w:t>cf-art-102-inc-I-ali-p</w:t>
      </w:r>
      <w:r>
        <w:rPr>
          <w:color w:val="003CA0"/>
          <w:sz w:val="12"/>
        </w:rPr>
        <w:t xml:space="preserve"> | MI 708</w:t>
      </w:r>
      <w:r>
        <w:rPr>
          <w:color w:val="003CA0"/>
          <w:sz w:val="12"/>
        </w:rPr>
        <w:t xml:space="preserve"> | rel. Gilmar Mendes</w:t>
      </w:r>
    </w:p>
    <w:p>
      <w:pPr>
        <w:ind w:left="288"/>
      </w:pPr>
      <w:r>
        <w:rPr>
          <w:color w:val="1E1E1E"/>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w:t>
      </w:r>
    </w:p>
    <w:p>
      <w:pPr>
        <w:ind w:left="288"/>
      </w:pPr>
      <w:r>
        <w:rPr>
          <w:b/>
          <w:color w:val="003CA0"/>
          <w:sz w:val="16"/>
        </w:rPr>
        <w:t>[MI 708, rel. min. Gilmar Mendes, j. 25-10-2007, P, DJE de 31-10-2008.]</w:t>
      </w:r>
    </w:p>
    <w:p>
      <w:pPr>
        <w:ind w:left="288"/>
      </w:pPr>
      <w:r>
        <w:rPr>
          <w:color w:val="8C8C8C"/>
          <w:sz w:val="12"/>
        </w:rPr>
        <w:t>cf-art-102-inc-I-ali-p</w:t>
      </w:r>
      <w:r>
        <w:rPr>
          <w:color w:val="003CA0"/>
          <w:sz w:val="12"/>
        </w:rPr>
        <w:t xml:space="preserve"> | MI 153</w:t>
      </w:r>
      <w:r>
        <w:rPr>
          <w:color w:val="003CA0"/>
          <w:sz w:val="12"/>
        </w:rPr>
        <w:t xml:space="preserve"> | rel. Paulo Brossard</w:t>
      </w:r>
    </w:p>
    <w:p>
      <w:pPr>
        <w:ind w:left="288"/>
      </w:pPr>
      <w:r>
        <w:rPr>
          <w:color w:val="1E1E1E"/>
          <w:sz w:val="18"/>
        </w:rPr>
        <w:t>Mandado de injunção. Ilegitimidade passiva do presidente do Senado Federal se a iniciativa da lei é da alçada privativa do presidente da República (CF, arts. 37, VIII, e 61, § 1º, II, c).</w:t>
      </w:r>
    </w:p>
    <w:p>
      <w:pPr>
        <w:ind w:left="288"/>
      </w:pPr>
      <w:r>
        <w:rPr>
          <w:b/>
          <w:color w:val="003CA0"/>
          <w:sz w:val="16"/>
        </w:rPr>
        <w:t>[MI 153 AgR, rel. min. Paulo Brossard, j. 14-3-1990, P, DJ de 30-3-1990.]</w:t>
      </w:r>
    </w:p>
    <w:p>
      <w:pPr>
        <w:ind w:left="288"/>
      </w:pPr>
      <w:r>
        <w:rPr>
          <w:color w:val="8C8C8C"/>
          <w:sz w:val="12"/>
        </w:rPr>
        <w:t>cf-art-102-inc-I-ali-p</w:t>
      </w:r>
      <w:r>
        <w:rPr>
          <w:color w:val="003CA0"/>
          <w:sz w:val="12"/>
        </w:rPr>
        <w:t xml:space="preserve"> | MI 157</w:t>
      </w:r>
      <w:r>
        <w:rPr>
          <w:color w:val="003CA0"/>
          <w:sz w:val="12"/>
        </w:rPr>
        <w:t xml:space="preserve"> | rel. Aldir Passarinho</w:t>
      </w:r>
    </w:p>
    <w:p>
      <w:pPr>
        <w:ind w:left="288"/>
      </w:pPr>
      <w:r>
        <w:rPr>
          <w:color w:val="1E1E1E"/>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88"/>
      </w:pPr>
      <w:r>
        <w:rPr>
          <w:b/>
          <w:color w:val="003CA0"/>
          <w:sz w:val="16"/>
        </w:rPr>
        <w:t>[MI 157 QO, rel. min. Aldir Passarinho, j. 21-2-1990, P, DJ  de 20-4-1990.]</w:t>
      </w:r>
    </w:p>
    <w:p>
      <w:pPr>
        <w:ind w:left="144"/>
      </w:pPr>
      <w:r>
        <w:rPr>
          <w:b/>
          <w:color w:val="B45A00"/>
          <w:sz w:val="16"/>
        </w:rPr>
        <w:t>CONTROLE CONCENTRADO</w:t>
      </w:r>
    </w:p>
    <w:p>
      <w:pPr>
        <w:ind w:left="288"/>
      </w:pPr>
      <w:r>
        <w:rPr>
          <w:color w:val="8C8C8C"/>
          <w:sz w:val="12"/>
        </w:rPr>
        <w:t>cf-art-102-inc-I-ali-r</w:t>
      </w:r>
      <w:r>
        <w:rPr>
          <w:color w:val="003CA0"/>
          <w:sz w:val="12"/>
        </w:rPr>
        <w:t xml:space="preserve"> | ADI 4412</w:t>
      </w:r>
      <w:r>
        <w:rPr>
          <w:color w:val="003CA0"/>
          <w:sz w:val="12"/>
        </w:rPr>
        <w:t xml:space="preserve"> | rel. Gilmar Mendes</w:t>
      </w:r>
    </w:p>
    <w:p>
      <w:pPr>
        <w:ind w:left="288"/>
      </w:pPr>
      <w:r>
        <w:rPr>
          <w:color w:val="1E1E1E"/>
          <w:sz w:val="18"/>
        </w:rPr>
        <w:t>Competência exclusiva do Supremo Tribunal Federal para julgar ações ajuizadas contra atos do CNJ praticados no exercício de suas competências constitucionais.</w:t>
      </w:r>
    </w:p>
    <w:p>
      <w:pPr>
        <w:ind w:left="288"/>
      </w:pPr>
      <w:r>
        <w:rPr>
          <w:b/>
          <w:color w:val="003CA0"/>
          <w:sz w:val="16"/>
        </w:rPr>
        <w:t>[ADI 4.412, rel. min. Gilmar Mendes, j. 18-11-2020, P, DJE de 15-3-2021.]</w:t>
      </w:r>
    </w:p>
    <w:p>
      <w:pPr>
        <w:ind w:left="144"/>
      </w:pPr>
      <w:r>
        <w:rPr>
          <w:b/>
          <w:color w:val="B45A00"/>
          <w:sz w:val="16"/>
        </w:rPr>
        <w:t>JULGADOS CORRELATOS</w:t>
      </w:r>
    </w:p>
    <w:p>
      <w:pPr>
        <w:ind w:left="288"/>
      </w:pPr>
      <w:r>
        <w:rPr>
          <w:color w:val="8C8C8C"/>
          <w:sz w:val="12"/>
        </w:rPr>
        <w:t>cf-art-102-inc-I-ali-r</w:t>
      </w:r>
      <w:r>
        <w:rPr>
          <w:color w:val="003CA0"/>
          <w:sz w:val="12"/>
        </w:rPr>
        <w:t xml:space="preserve"> | MS 37162</w:t>
      </w:r>
      <w:r>
        <w:rPr>
          <w:color w:val="003CA0"/>
          <w:sz w:val="12"/>
        </w:rPr>
        <w:t xml:space="preserve"> | rel. Rosa Weber</w:t>
      </w:r>
    </w:p>
    <w:p>
      <w:pPr>
        <w:ind w:left="288"/>
      </w:pPr>
      <w:r>
        <w:rPr>
          <w:color w:val="1E1E1E"/>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88"/>
      </w:pPr>
      <w:r>
        <w:rPr>
          <w:b/>
          <w:color w:val="003CA0"/>
          <w:sz w:val="16"/>
        </w:rPr>
        <w:t>[MS 37.162 AgR, rel. min. Rosa Weber, j. 9-11-2021, 1ª T, DJE de 21-2-2022.]</w:t>
      </w:r>
    </w:p>
    <w:p>
      <w:pPr>
        <w:ind w:left="288"/>
      </w:pPr>
      <w:r>
        <w:rPr>
          <w:color w:val="8C8C8C"/>
          <w:sz w:val="12"/>
        </w:rPr>
        <w:t>cf-art-102-inc-I-ali-r</w:t>
      </w:r>
      <w:r>
        <w:rPr>
          <w:color w:val="003CA0"/>
          <w:sz w:val="12"/>
        </w:rPr>
        <w:t xml:space="preserve"> | PET 4770</w:t>
      </w:r>
      <w:r>
        <w:rPr>
          <w:color w:val="003CA0"/>
          <w:sz w:val="12"/>
        </w:rPr>
        <w:t xml:space="preserve"> | rel. Roberto Barroso</w:t>
      </w:r>
    </w:p>
    <w:p>
      <w:pPr>
        <w:ind w:left="288"/>
      </w:pPr>
      <w:r>
        <w:rPr>
          <w:color w:val="1E1E1E"/>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w:t>
      </w:r>
    </w:p>
    <w:p>
      <w:pPr>
        <w:ind w:left="288"/>
      </w:pPr>
      <w:r>
        <w:rPr>
          <w:b/>
          <w:color w:val="003CA0"/>
          <w:sz w:val="16"/>
        </w:rPr>
        <w:t>[Pet 4.770 AgR, rel. min. Roberto Barroso, j. 18-11-2020, P, DJE de 15-3-2021.]</w:t>
      </w:r>
    </w:p>
    <w:p>
      <w:pPr>
        <w:ind w:left="288"/>
      </w:pPr>
      <w:r>
        <w:rPr>
          <w:color w:val="8C8C8C"/>
          <w:sz w:val="12"/>
        </w:rPr>
        <w:t>cf-art-102-inc-I-ali-r</w:t>
      </w:r>
      <w:r>
        <w:rPr>
          <w:color w:val="003CA0"/>
          <w:sz w:val="12"/>
        </w:rPr>
        <w:t xml:space="preserve"> | RCL 24563</w:t>
      </w:r>
      <w:r>
        <w:rPr>
          <w:color w:val="003CA0"/>
          <w:sz w:val="12"/>
        </w:rPr>
        <w:t xml:space="preserve"> | rel. Dias Toffoli</w:t>
      </w:r>
    </w:p>
    <w:p>
      <w:pPr>
        <w:ind w:left="288"/>
      </w:pPr>
      <w:r>
        <w:rPr>
          <w:color w:val="1E1E1E"/>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88"/>
      </w:pPr>
      <w:r>
        <w:rPr>
          <w:b/>
          <w:color w:val="003CA0"/>
          <w:sz w:val="16"/>
        </w:rPr>
        <w:t>[Rcl 24.563 AgR, rel. min. Dias Toffoli, j. 13-12-2016, 2ª T, DJE de 21-2-2017.]</w:t>
      </w:r>
    </w:p>
    <w:p>
      <w:pPr>
        <w:ind w:left="288"/>
      </w:pPr>
      <w:r>
        <w:rPr>
          <w:color w:val="8C8C8C"/>
          <w:sz w:val="12"/>
        </w:rPr>
        <w:t>cf-art-102-inc-I-ali-r</w:t>
      </w:r>
      <w:r>
        <w:rPr>
          <w:color w:val="003CA0"/>
          <w:sz w:val="12"/>
        </w:rPr>
        <w:t xml:space="preserve"> | AO 1883</w:t>
      </w:r>
      <w:r>
        <w:rPr>
          <w:color w:val="003CA0"/>
          <w:sz w:val="12"/>
        </w:rPr>
        <w:t xml:space="preserve"> | rel. Dias Toffoli</w:t>
      </w:r>
    </w:p>
    <w:p>
      <w:pPr>
        <w:ind w:left="288"/>
      </w:pPr>
      <w:r>
        <w:rPr>
          <w:color w:val="1E1E1E"/>
          <w:sz w:val="18"/>
        </w:rPr>
        <w:t>O CNJ é parte ilegítima para compor o polo passivo de demanda cuja fundamentação questiona apenas ato de tribunal local.</w:t>
      </w:r>
    </w:p>
    <w:p>
      <w:pPr>
        <w:ind w:left="288"/>
      </w:pPr>
      <w:r>
        <w:rPr>
          <w:b/>
          <w:color w:val="003CA0"/>
          <w:sz w:val="16"/>
        </w:rPr>
        <w:t>[AO 1.883 AgR, rel. min. Dias Toffoli, j. 30-4-2014, P, DJE de 3-6-2014.]</w:t>
      </w:r>
    </w:p>
    <w:p>
      <w:pPr>
        <w:ind w:left="288"/>
      </w:pPr>
      <w:r>
        <w:rPr>
          <w:color w:val="8C8C8C"/>
          <w:sz w:val="12"/>
        </w:rPr>
        <w:t>cf-art-102-inc-I-ali-r</w:t>
      </w:r>
      <w:r>
        <w:rPr>
          <w:color w:val="003CA0"/>
          <w:sz w:val="12"/>
        </w:rPr>
        <w:t xml:space="preserve"> | MS 28133</w:t>
      </w:r>
      <w:r>
        <w:rPr>
          <w:color w:val="003CA0"/>
          <w:sz w:val="12"/>
        </w:rPr>
        <w:t xml:space="preserve"> | rel. Joaquim Barbosa</w:t>
      </w:r>
    </w:p>
    <w:p>
      <w:pPr>
        <w:ind w:left="288"/>
      </w:pPr>
      <w:r>
        <w:rPr>
          <w:color w:val="1E1E1E"/>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88"/>
      </w:pPr>
      <w:r>
        <w:rPr>
          <w:b/>
          <w:color w:val="003CA0"/>
          <w:sz w:val="16"/>
        </w:rPr>
        <w:t>[MS 28.133 AgR, rel. min. Joaquim Barbosa, j. 24-3-2011, P, DJE de 11-4-2011.]</w:t>
      </w:r>
    </w:p>
    <w:p>
      <w:pPr>
        <w:ind w:left="288"/>
      </w:pPr>
      <w:r>
        <w:rPr>
          <w:color w:val="8C8C8C"/>
          <w:sz w:val="12"/>
        </w:rPr>
        <w:t>cf-art-102-inc-I-ali-r</w:t>
      </w:r>
      <w:r>
        <w:rPr>
          <w:color w:val="003CA0"/>
          <w:sz w:val="12"/>
        </w:rPr>
        <w:t xml:space="preserve"> | MS 29118</w:t>
      </w:r>
      <w:r>
        <w:rPr>
          <w:color w:val="003CA0"/>
          <w:sz w:val="12"/>
        </w:rPr>
        <w:t xml:space="preserve"> | rel. Cármen Lúcia</w:t>
      </w:r>
    </w:p>
    <w:p>
      <w:pPr>
        <w:ind w:left="288"/>
      </w:pPr>
      <w:r>
        <w:rPr>
          <w:color w:val="1E1E1E"/>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88"/>
      </w:pPr>
      <w:r>
        <w:rPr>
          <w:b/>
          <w:color w:val="003CA0"/>
          <w:sz w:val="16"/>
        </w:rPr>
        <w:t>[MS 29.118 AgR, rel. min. Cármen Lúcia, j. 2-3-2011, P, DJE de 14-4-2011.]</w:t>
      </w:r>
    </w:p>
    <w:p>
      <w:pPr>
        <w:ind w:left="288"/>
      </w:pPr>
      <w:r>
        <w:rPr>
          <w:color w:val="8C8C8C"/>
          <w:sz w:val="12"/>
        </w:rPr>
        <w:t>cf-art-102-inc-I-ali-r</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w:t>
      </w:r>
    </w:p>
    <w:p>
      <w:pPr>
        <w:ind w:left="288"/>
      </w:pPr>
      <w:r>
        <w:rPr>
          <w:b/>
          <w:color w:val="003CA0"/>
          <w:sz w:val="16"/>
        </w:rPr>
        <w:t>[Pet 3.674 QO, rel. min. Sepúlveda Pertence, j. 4-10-2006, P, DJ de 19-12-2006.]</w:t>
      </w:r>
    </w:p>
    <w:p>
      <w:pPr>
        <w:ind w:left="144"/>
      </w:pPr>
      <w:r>
        <w:rPr>
          <w:b/>
          <w:color w:val="B45A00"/>
          <w:sz w:val="16"/>
        </w:rPr>
        <w:t>SUMULA</w:t>
      </w:r>
    </w:p>
    <w:p>
      <w:pPr>
        <w:ind w:left="288"/>
      </w:pPr>
      <w:r>
        <w:rPr>
          <w:color w:val="8C8C8C"/>
          <w:sz w:val="12"/>
        </w:rPr>
        <w:t>cf-art-102-inc-II-ali-a</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144"/>
      </w:pPr>
      <w:r>
        <w:rPr>
          <w:b/>
          <w:color w:val="B45A00"/>
          <w:sz w:val="16"/>
        </w:rPr>
        <w:t>JULGADOS CORRELATOS</w:t>
      </w:r>
    </w:p>
    <w:p>
      <w:pPr>
        <w:ind w:left="288"/>
      </w:pPr>
      <w:r>
        <w:rPr>
          <w:color w:val="8C8C8C"/>
          <w:sz w:val="12"/>
        </w:rPr>
        <w:t>cf-art-102-inc-II-ali-a</w:t>
      </w:r>
      <w:r>
        <w:rPr>
          <w:color w:val="003CA0"/>
          <w:sz w:val="12"/>
        </w:rPr>
        <w:t xml:space="preserve"> | PET 5297</w:t>
      </w:r>
      <w:r>
        <w:rPr>
          <w:color w:val="003CA0"/>
          <w:sz w:val="12"/>
        </w:rPr>
        <w:t xml:space="preserve"> | rel. Gilmar Mendes</w:t>
      </w:r>
    </w:p>
    <w:p>
      <w:pPr>
        <w:ind w:left="288"/>
      </w:pPr>
      <w:r>
        <w:rPr>
          <w:color w:val="1E1E1E"/>
          <w:sz w:val="18"/>
        </w:rPr>
        <w:t>Não cabimento de recurso ordinário constitucional em sede de execução em mandado de segurança. Rol de hipóteses de cabimento do recurso ordinário, do art. 102, II, a, CF, é taxativo.</w:t>
      </w:r>
    </w:p>
    <w:p>
      <w:pPr>
        <w:ind w:left="288"/>
      </w:pPr>
      <w:r>
        <w:rPr>
          <w:b/>
          <w:color w:val="003CA0"/>
          <w:sz w:val="16"/>
        </w:rPr>
        <w:t>[Pet 5.297 AgR, rel. min. Gilmar Mendes, j. 24-2-2015, 2ª T, DJE de 9-3-2015.]</w:t>
      </w:r>
    </w:p>
    <w:p>
      <w:pPr>
        <w:ind w:left="288"/>
      </w:pPr>
      <w:r>
        <w:rPr>
          <w:color w:val="8C8C8C"/>
          <w:sz w:val="12"/>
        </w:rPr>
        <w:t>cf-art-102-inc-II-ali-a</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cf-art-102-inc-II-ali-a</w:t>
      </w:r>
      <w:r>
        <w:rPr>
          <w:color w:val="003CA0"/>
          <w:sz w:val="12"/>
        </w:rPr>
        <w:t xml:space="preserve"> | MS 28857</w:t>
      </w:r>
      <w:r>
        <w:rPr>
          <w:color w:val="003CA0"/>
          <w:sz w:val="12"/>
        </w:rPr>
        <w:t xml:space="preserve"> | rel. Celso de Mello</w:t>
      </w:r>
    </w:p>
    <w:p>
      <w:pPr>
        <w:ind w:left="288"/>
      </w:pPr>
      <w:r>
        <w:rPr>
          <w:color w:val="1E1E1E"/>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88"/>
      </w:pPr>
      <w:r>
        <w:rPr>
          <w:b/>
          <w:color w:val="003CA0"/>
          <w:sz w:val="16"/>
        </w:rPr>
        <w:t>[MS 28.857 QO, rel. min. Celso de Mello, j. 14-9-2011, P, DJE de 20-3-2013.]</w:t>
      </w:r>
    </w:p>
    <w:p>
      <w:pPr>
        <w:ind w:left="288"/>
      </w:pPr>
      <w:r>
        <w:rPr>
          <w:color w:val="8C8C8C"/>
          <w:sz w:val="12"/>
        </w:rPr>
        <w:t>cf-art-102-inc-II-ali-a</w:t>
      </w:r>
      <w:r>
        <w:rPr>
          <w:color w:val="003CA0"/>
          <w:sz w:val="12"/>
        </w:rPr>
        <w:t xml:space="preserve"> | RMS 25424</w:t>
      </w:r>
      <w:r>
        <w:rPr>
          <w:color w:val="003CA0"/>
          <w:sz w:val="12"/>
        </w:rPr>
        <w:t xml:space="preserve"> | rel. Cezar Peluso</w:t>
      </w:r>
    </w:p>
    <w:p>
      <w:pPr>
        <w:ind w:left="288"/>
      </w:pPr>
      <w:r>
        <w:rPr>
          <w:color w:val="1E1E1E"/>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w:t>
      </w:r>
    </w:p>
    <w:p>
      <w:pPr>
        <w:ind w:left="288"/>
      </w:pPr>
      <w:r>
        <w:rPr>
          <w:b/>
          <w:color w:val="003CA0"/>
          <w:sz w:val="16"/>
        </w:rPr>
        <w:t>[RMS 25.424, rel. min. Cezar Peluso, j. 12-8-2008, 2ª T, DJE de 7-11-2008.]</w:t>
      </w:r>
    </w:p>
    <w:p>
      <w:pPr>
        <w:ind w:left="288"/>
      </w:pPr>
      <w:r>
        <w:rPr>
          <w:color w:val="8C8C8C"/>
          <w:sz w:val="12"/>
        </w:rPr>
        <w:t>cf-art-102-inc-II-ali-a</w:t>
      </w:r>
      <w:r>
        <w:rPr>
          <w:color w:val="003CA0"/>
          <w:sz w:val="12"/>
        </w:rPr>
        <w:t xml:space="preserve"> | RMS 26058</w:t>
      </w:r>
      <w:r>
        <w:rPr>
          <w:color w:val="003CA0"/>
          <w:sz w:val="12"/>
        </w:rPr>
        <w:t xml:space="preserve"> | rel. Sepúlveda Pertence</w:t>
      </w:r>
    </w:p>
    <w:p>
      <w:pPr>
        <w:ind w:left="288"/>
      </w:pPr>
      <w:r>
        <w:rPr>
          <w:color w:val="1E1E1E"/>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88"/>
      </w:pPr>
      <w:r>
        <w:rPr>
          <w:b/>
          <w:color w:val="003CA0"/>
          <w:sz w:val="16"/>
        </w:rPr>
        <w:t>[RMS 26.058 AgR, rel. min. Sepúlveda Pertence, j. 2-3-2007, 1ª T, DJ de 16-3-2007.]</w:t>
      </w:r>
    </w:p>
    <w:p>
      <w:pPr>
        <w:ind w:left="288"/>
      </w:pPr>
      <w:r>
        <w:rPr>
          <w:color w:val="8C8C8C"/>
          <w:sz w:val="12"/>
        </w:rPr>
        <w:t>cf-art-102-inc-II-ali-a</w:t>
      </w:r>
      <w:r>
        <w:rPr>
          <w:color w:val="003CA0"/>
          <w:sz w:val="12"/>
        </w:rPr>
        <w:t xml:space="preserve"> | HC 87639</w:t>
      </w:r>
      <w:r>
        <w:rPr>
          <w:color w:val="003CA0"/>
          <w:sz w:val="12"/>
        </w:rPr>
        <w:t xml:space="preserve"> | rel. Sepúlveda Pertence</w:t>
      </w:r>
    </w:p>
    <w:p>
      <w:pPr>
        <w:ind w:left="288"/>
      </w:pPr>
      <w:r>
        <w:rPr>
          <w:color w:val="1E1E1E"/>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w:t>
      </w:r>
    </w:p>
    <w:p>
      <w:pPr>
        <w:ind w:left="288"/>
      </w:pPr>
      <w:r>
        <w:rPr>
          <w:b/>
          <w:color w:val="003CA0"/>
          <w:sz w:val="16"/>
        </w:rPr>
        <w:t>[HC 87.639, rel. min. Sepúlveda Pertence, j. 11-4-2006, 1ª T, DJ de 5-5-2006.]</w:t>
      </w:r>
    </w:p>
    <w:p>
      <w:pPr>
        <w:ind w:left="288"/>
      </w:pPr>
      <w:r>
        <w:rPr>
          <w:color w:val="8C8C8C"/>
          <w:sz w:val="12"/>
        </w:rPr>
        <w:t>cf-art-102-inc-II-ali-a</w:t>
      </w:r>
      <w:r>
        <w:rPr>
          <w:color w:val="003CA0"/>
          <w:sz w:val="12"/>
        </w:rPr>
        <w:t xml:space="preserve"> | RHC 87449</w:t>
      </w:r>
      <w:r>
        <w:rPr>
          <w:color w:val="003CA0"/>
          <w:sz w:val="12"/>
        </w:rPr>
        <w:t xml:space="preserve"> | rel. Celso de Mello</w:t>
      </w:r>
    </w:p>
    <w:p>
      <w:pPr>
        <w:ind w:left="288"/>
      </w:pPr>
      <w:r>
        <w:rPr>
          <w:color w:val="1E1E1E"/>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88"/>
      </w:pPr>
      <w:r>
        <w:rPr>
          <w:b/>
          <w:color w:val="003CA0"/>
          <w:sz w:val="16"/>
        </w:rPr>
        <w:t>[RHC 87.449, rel. min. Celso de Mello, j. 7-3-2006, 2ª T, DJ de 3-8-2007.]</w:t>
      </w:r>
    </w:p>
    <w:p>
      <w:pPr>
        <w:ind w:left="288"/>
      </w:pPr>
      <w:r>
        <w:rPr>
          <w:color w:val="8C8C8C"/>
          <w:sz w:val="12"/>
        </w:rPr>
        <w:t>cf-art-102-inc-II-ali-a</w:t>
      </w:r>
      <w:r>
        <w:rPr>
          <w:color w:val="003CA0"/>
          <w:sz w:val="12"/>
        </w:rPr>
        <w:t xml:space="preserve"> | HC 86864</w:t>
      </w:r>
      <w:r>
        <w:rPr>
          <w:color w:val="003CA0"/>
          <w:sz w:val="12"/>
        </w:rPr>
        <w:t xml:space="preserve"> | rel. Carlos Velloso</w:t>
      </w:r>
    </w:p>
    <w:p>
      <w:pPr>
        <w:ind w:left="288"/>
      </w:pPr>
      <w:r>
        <w:rPr>
          <w:color w:val="1E1E1E"/>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88"/>
      </w:pPr>
      <w:r>
        <w:rPr>
          <w:b/>
          <w:color w:val="003CA0"/>
          <w:sz w:val="16"/>
        </w:rPr>
        <w:t>[HC 86.864 MC, rel. min. Carlos Velloso, j. 20-10-2005, P, DJ de 16-12-2005.]</w:t>
      </w:r>
    </w:p>
    <w:p>
      <w:pPr>
        <w:ind w:left="288"/>
      </w:pPr>
      <w:r>
        <w:rPr>
          <w:color w:val="8C8C8C"/>
          <w:sz w:val="12"/>
        </w:rPr>
        <w:t>cf-art-102-inc-II-ali-a</w:t>
      </w:r>
      <w:r>
        <w:rPr>
          <w:color w:val="003CA0"/>
          <w:sz w:val="12"/>
        </w:rPr>
        <w:t xml:space="preserve"> | HC 84936</w:t>
      </w:r>
      <w:r>
        <w:rPr>
          <w:color w:val="003CA0"/>
          <w:sz w:val="12"/>
        </w:rPr>
        <w:t xml:space="preserve"> | rel. Cezar Peluso</w:t>
      </w:r>
    </w:p>
    <w:p>
      <w:pPr>
        <w:ind w:left="288"/>
      </w:pPr>
      <w:r>
        <w:rPr>
          <w:color w:val="1E1E1E"/>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88"/>
      </w:pPr>
      <w:r>
        <w:rPr>
          <w:b/>
          <w:color w:val="003CA0"/>
          <w:sz w:val="16"/>
        </w:rPr>
        <w:t>[HC 84.936 AgR, rel. min. Cezar Peluso, j. 30-11-2004, 1ª T, DJ de 8-4-2005.]</w:t>
      </w:r>
    </w:p>
    <w:p>
      <w:pPr>
        <w:ind w:left="288"/>
      </w:pPr>
      <w:r>
        <w:rPr>
          <w:color w:val="8C8C8C"/>
          <w:sz w:val="12"/>
        </w:rPr>
        <w:t>cf-art-102-inc-II-ali-a</w:t>
      </w:r>
      <w:r>
        <w:rPr>
          <w:color w:val="003CA0"/>
          <w:sz w:val="12"/>
        </w:rPr>
        <w:t xml:space="preserve"> | RMS 24309</w:t>
      </w:r>
      <w:r>
        <w:rPr>
          <w:color w:val="003CA0"/>
          <w:sz w:val="12"/>
        </w:rPr>
        <w:t xml:space="preserve"> | rel. Marco Aurélio</w:t>
      </w:r>
    </w:p>
    <w:p>
      <w:pPr>
        <w:ind w:left="288"/>
      </w:pPr>
      <w:r>
        <w:rPr>
          <w:color w:val="1E1E1E"/>
          <w:sz w:val="18"/>
        </w:rPr>
        <w:t>(...) O disposto no § 3º do art. 515 do CPC não se aplica ao recurso ordinário em mandado de segurança, cuja previsão, no tocante à competência, decorre de texto da CF.</w:t>
      </w:r>
    </w:p>
    <w:p>
      <w:pPr>
        <w:ind w:left="288"/>
      </w:pPr>
      <w:r>
        <w:rPr>
          <w:b/>
          <w:color w:val="003CA0"/>
          <w:sz w:val="16"/>
        </w:rPr>
        <w:t>[RMS 24.309 ED, rel. min. Marco Aurélio, j. 17-2-2004, 1ª T, DJ de 30-4-2004.]</w:t>
      </w:r>
    </w:p>
    <w:p>
      <w:pPr>
        <w:ind w:left="288"/>
      </w:pPr>
      <w:r>
        <w:rPr>
          <w:color w:val="8C8C8C"/>
          <w:sz w:val="12"/>
        </w:rPr>
        <w:t>cf-art-102-inc-II-ali-a</w:t>
      </w:r>
      <w:r>
        <w:rPr>
          <w:color w:val="003CA0"/>
          <w:sz w:val="12"/>
        </w:rPr>
        <w:t xml:space="preserve"> | RMS 24237</w:t>
      </w:r>
      <w:r>
        <w:rPr>
          <w:color w:val="003CA0"/>
          <w:sz w:val="12"/>
        </w:rPr>
        <w:t xml:space="preserve"> | rel. Celso de Mello</w:t>
      </w:r>
    </w:p>
    <w:p>
      <w:pPr>
        <w:ind w:left="288"/>
      </w:pPr>
      <w:r>
        <w:rPr>
          <w:color w:val="1E1E1E"/>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w:t>
      </w:r>
    </w:p>
    <w:p>
      <w:pPr>
        <w:ind w:left="288"/>
      </w:pPr>
      <w:r>
        <w:rPr>
          <w:b/>
          <w:color w:val="003CA0"/>
          <w:sz w:val="16"/>
        </w:rPr>
        <w:t>[RMS 24.237 QO, rel. min. Celso de Mello, j. 16-4-2002, 2ª T, DJ de 3-5-2002.]</w:t>
      </w:r>
    </w:p>
    <w:p>
      <w:pPr>
        <w:ind w:left="288"/>
      </w:pPr>
      <w:r>
        <w:rPr>
          <w:color w:val="8C8C8C"/>
          <w:sz w:val="12"/>
        </w:rPr>
        <w:t>cf-art-102-inc-II-ali-a</w:t>
      </w:r>
      <w:r>
        <w:rPr>
          <w:color w:val="003CA0"/>
          <w:sz w:val="12"/>
        </w:rPr>
        <w:t xml:space="preserve"> | RMS 21328</w:t>
      </w:r>
      <w:r>
        <w:rPr>
          <w:color w:val="003CA0"/>
          <w:sz w:val="12"/>
        </w:rPr>
        <w:t xml:space="preserve"> | rel. Carlos Velloso</w:t>
      </w:r>
    </w:p>
    <w:p>
      <w:pPr>
        <w:ind w:left="288"/>
      </w:pPr>
      <w:r>
        <w:rPr>
          <w:color w:val="1E1E1E"/>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88"/>
      </w:pPr>
      <w:r>
        <w:rPr>
          <w:b/>
          <w:color w:val="003CA0"/>
          <w:sz w:val="16"/>
        </w:rPr>
        <w:t>[RMS 21.328, rel. min. Carlos Velloso, j. 11-12-2001, 2ª T, DJ de 3-5-2002.]</w:t>
      </w:r>
    </w:p>
    <w:p>
      <w:pPr>
        <w:ind w:left="288"/>
      </w:pPr>
      <w:r>
        <w:rPr>
          <w:color w:val="8C8C8C"/>
          <w:sz w:val="12"/>
        </w:rPr>
        <w:t>cf-art-102-inc-II-ali-a</w:t>
      </w:r>
      <w:r>
        <w:rPr>
          <w:color w:val="003CA0"/>
          <w:sz w:val="12"/>
        </w:rPr>
        <w:t xml:space="preserve"> | RHC 80429</w:t>
      </w:r>
      <w:r>
        <w:rPr>
          <w:color w:val="003CA0"/>
          <w:sz w:val="12"/>
        </w:rPr>
        <w:t xml:space="preserve"> | rel. Marco Aurélio</w:t>
      </w:r>
    </w:p>
    <w:p>
      <w:pPr>
        <w:ind w:left="288"/>
      </w:pPr>
      <w:r>
        <w:rPr>
          <w:color w:val="1E1E1E"/>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88"/>
      </w:pPr>
      <w:r>
        <w:rPr>
          <w:b/>
          <w:color w:val="003CA0"/>
          <w:sz w:val="16"/>
        </w:rPr>
        <w:t>[RHC 80.429, rel. min. Marco Aurélio, j. 31-10-2000, 2ª T, DJ de 29-8-2003.]</w:t>
      </w:r>
    </w:p>
    <w:p>
      <w:pPr>
        <w:ind w:left="288"/>
      </w:pPr>
      <w:r>
        <w:rPr>
          <w:color w:val="8C8C8C"/>
          <w:sz w:val="12"/>
        </w:rPr>
        <w:t>cf-art-102-inc-II-ali-a</w:t>
      </w:r>
      <w:r>
        <w:rPr>
          <w:color w:val="003CA0"/>
          <w:sz w:val="12"/>
        </w:rPr>
        <w:t xml:space="preserve"> | RMS 21476</w:t>
      </w:r>
      <w:r>
        <w:rPr>
          <w:color w:val="003CA0"/>
          <w:sz w:val="12"/>
        </w:rPr>
        <w:t xml:space="preserve"> | rel. Celso de Mello</w:t>
      </w:r>
    </w:p>
    <w:p>
      <w:pPr>
        <w:ind w:left="288"/>
      </w:pPr>
      <w:r>
        <w:rPr>
          <w:color w:val="1E1E1E"/>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88"/>
      </w:pPr>
      <w:r>
        <w:rPr>
          <w:b/>
          <w:color w:val="003CA0"/>
          <w:sz w:val="16"/>
        </w:rPr>
        <w:t>[RMS 21.476, rel. min. Celso de Mello, j. 16-6-1992, 2ª T, DJ de 4-9-1992.]</w:t>
      </w:r>
    </w:p>
    <w:p>
      <w:pPr>
        <w:ind w:left="288"/>
      </w:pPr>
      <w:r>
        <w:rPr>
          <w:color w:val="8C8C8C"/>
          <w:sz w:val="12"/>
        </w:rPr>
        <w:t>cf-art-102-inc-II-ali-a</w:t>
      </w:r>
      <w:r>
        <w:rPr>
          <w:color w:val="003CA0"/>
          <w:sz w:val="12"/>
        </w:rPr>
        <w:t xml:space="preserve"> | RMS 20976</w:t>
      </w:r>
      <w:r>
        <w:rPr>
          <w:color w:val="003CA0"/>
          <w:sz w:val="12"/>
        </w:rPr>
        <w:t xml:space="preserve"> | rel. Sepúlveda Pertence</w:t>
      </w:r>
    </w:p>
    <w:p>
      <w:pPr>
        <w:ind w:left="288"/>
      </w:pPr>
      <w:r>
        <w:rPr>
          <w:color w:val="1E1E1E"/>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88"/>
      </w:pPr>
      <w:r>
        <w:rPr>
          <w:b/>
          <w:color w:val="003CA0"/>
          <w:sz w:val="16"/>
        </w:rPr>
        <w:t>[RMS 20.976, rel. min. Sepúlveda Pertence, j. 7-12-1989, P, DJ de 16-2-1990.]</w:t>
      </w:r>
    </w:p>
    <w:p>
      <w:pPr>
        <w:ind w:left="288"/>
      </w:pPr>
      <w:r>
        <w:rPr>
          <w:color w:val="8C8C8C"/>
          <w:sz w:val="12"/>
        </w:rPr>
        <w:t>cf-art-102-inc-II-ali-b</w:t>
      </w:r>
      <w:r>
        <w:rPr>
          <w:color w:val="003CA0"/>
          <w:sz w:val="12"/>
        </w:rPr>
        <w:t xml:space="preserve"> | EXT 794</w:t>
      </w:r>
      <w:r>
        <w:rPr>
          <w:color w:val="003CA0"/>
          <w:sz w:val="12"/>
        </w:rPr>
        <w:t xml:space="preserve"> | rel. Maurício Corrêa</w:t>
      </w:r>
    </w:p>
    <w:p>
      <w:pPr>
        <w:ind w:left="288"/>
      </w:pPr>
      <w:r>
        <w:rPr>
          <w:color w:val="1E1E1E"/>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 parágrafo único do art. 12 da Lei  7.170/1983, é necessário, além da motivação e os objetivos polít</w:t>
      </w:r>
    </w:p>
    <w:p>
      <w:pPr>
        <w:ind w:left="288"/>
      </w:pPr>
      <w:r>
        <w:rPr>
          <w:b/>
          <w:color w:val="003CA0"/>
          <w:sz w:val="16"/>
        </w:rPr>
        <w:t>[Ext 794, rel. min. Maurício Corrêa, j. 17-12-2001, P, DJ de 24-5-2002.]</w:t>
      </w:r>
    </w:p>
    <w:p>
      <w:pPr>
        <w:ind w:left="288"/>
      </w:pPr>
      <w:r>
        <w:rPr>
          <w:color w:val="8C8C8C"/>
          <w:sz w:val="12"/>
        </w:rPr>
        <w:t>cf-art-102-inc-II-ali-b</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144"/>
      </w:pPr>
      <w:r>
        <w:rPr>
          <w:b/>
          <w:color w:val="B45A00"/>
          <w:sz w:val="16"/>
        </w:rPr>
        <w:t>SUMULA</w:t>
      </w:r>
    </w:p>
    <w:p>
      <w:pPr>
        <w:ind w:left="288"/>
      </w:pPr>
      <w:r>
        <w:rPr>
          <w:color w:val="8C8C8C"/>
          <w:sz w:val="12"/>
        </w:rPr>
        <w:t>cf-art-102-inc-III</w:t>
      </w:r>
    </w:p>
    <w:p>
      <w:pPr>
        <w:ind w:left="288"/>
      </w:pPr>
      <w:r>
        <w:rPr>
          <w:color w:val="1E1E1E"/>
          <w:sz w:val="18"/>
        </w:rPr>
        <w:t>Não cabe recurso extraordinário contra acórdão que defere medida liminar.</w:t>
      </w:r>
    </w:p>
    <w:p>
      <w:pPr>
        <w:ind w:left="288"/>
      </w:pPr>
      <w:r>
        <w:rPr>
          <w:b/>
          <w:color w:val="003CA0"/>
          <w:sz w:val="16"/>
        </w:rPr>
        <w:t>[Súmula 735.]</w:t>
      </w:r>
    </w:p>
    <w:p>
      <w:pPr>
        <w:ind w:left="288"/>
      </w:pPr>
      <w:r>
        <w:rPr>
          <w:color w:val="8C8C8C"/>
          <w:sz w:val="12"/>
        </w:rPr>
        <w:t>cf-art-102-inc-III</w:t>
      </w:r>
    </w:p>
    <w:p>
      <w:pPr>
        <w:ind w:left="288"/>
      </w:pPr>
      <w:r>
        <w:rPr>
          <w:color w:val="1E1E1E"/>
          <w:sz w:val="18"/>
        </w:rPr>
        <w:t>Não cabe recurso extraordinário contra decisão proferida no processamento de precatórios.</w:t>
      </w:r>
    </w:p>
    <w:p>
      <w:pPr>
        <w:ind w:left="288"/>
      </w:pPr>
      <w:r>
        <w:rPr>
          <w:b/>
          <w:color w:val="003CA0"/>
          <w:sz w:val="16"/>
        </w:rPr>
        <w:t>[Súmula 733.]</w:t>
      </w:r>
    </w:p>
    <w:p>
      <w:pPr>
        <w:ind w:left="288"/>
      </w:pPr>
      <w:r>
        <w:rPr>
          <w:color w:val="8C8C8C"/>
          <w:sz w:val="12"/>
        </w:rPr>
        <w:t>cf-art-102-inc-III</w:t>
      </w:r>
    </w:p>
    <w:p>
      <w:pPr>
        <w:ind w:left="288"/>
      </w:pPr>
      <w:r>
        <w:rPr>
          <w:color w:val="1E1E1E"/>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88"/>
      </w:pPr>
      <w:r>
        <w:rPr>
          <w:b/>
          <w:color w:val="003CA0"/>
          <w:sz w:val="16"/>
        </w:rPr>
        <w:t>[Súmula 728.]</w:t>
      </w:r>
    </w:p>
    <w:p>
      <w:pPr>
        <w:ind w:left="288"/>
      </w:pPr>
      <w:r>
        <w:rPr>
          <w:color w:val="8C8C8C"/>
          <w:sz w:val="12"/>
        </w:rPr>
        <w:t>cf-art-102-inc-III</w:t>
      </w:r>
    </w:p>
    <w:p>
      <w:pPr>
        <w:ind w:left="288"/>
      </w:pPr>
      <w:r>
        <w:rPr>
          <w:color w:val="1E1E1E"/>
          <w:sz w:val="18"/>
        </w:rPr>
        <w:t>Não pode o magistrado deixar de encaminhar ao STF o agravo de instrumento interposto da decisão que não admite recurso extraordinário, ainda que referente a causa instaurada no âmbito dos juizados especiais.</w:t>
      </w:r>
    </w:p>
    <w:p>
      <w:pPr>
        <w:ind w:left="288"/>
      </w:pPr>
      <w:r>
        <w:rPr>
          <w:b/>
          <w:color w:val="003CA0"/>
          <w:sz w:val="16"/>
        </w:rPr>
        <w:t>[Súmula 727.]</w:t>
      </w:r>
    </w:p>
    <w:p>
      <w:pPr>
        <w:ind w:left="288"/>
      </w:pPr>
      <w:r>
        <w:rPr>
          <w:color w:val="8C8C8C"/>
          <w:sz w:val="12"/>
        </w:rPr>
        <w:t>cf-art-102-inc-III</w:t>
      </w:r>
    </w:p>
    <w:p>
      <w:pPr>
        <w:ind w:left="288"/>
      </w:pPr>
      <w:r>
        <w:rPr>
          <w:color w:val="1E1E1E"/>
          <w:sz w:val="18"/>
        </w:rPr>
        <w:t>É cabível recurso extraordinário contra decisão proferida por juiz de primeiro grau nas causas de alçada, ou por turma recursal de juizado especial cível e criminal.</w:t>
      </w:r>
    </w:p>
    <w:p>
      <w:pPr>
        <w:ind w:left="288"/>
      </w:pPr>
      <w:r>
        <w:rPr>
          <w:b/>
          <w:color w:val="003CA0"/>
          <w:sz w:val="16"/>
        </w:rPr>
        <w:t>[Súmula 640.]</w:t>
      </w:r>
    </w:p>
    <w:p>
      <w:pPr>
        <w:ind w:left="288"/>
      </w:pPr>
      <w:r>
        <w:rPr>
          <w:color w:val="8C8C8C"/>
          <w:sz w:val="12"/>
        </w:rPr>
        <w:t>cf-art-102-inc-III</w:t>
      </w:r>
    </w:p>
    <w:p>
      <w:pPr>
        <w:ind w:left="288"/>
      </w:pPr>
      <w:r>
        <w:rPr>
          <w:color w:val="1E1E1E"/>
          <w:sz w:val="18"/>
        </w:rPr>
        <w:t>Aplica-se a Súmula 288 quando não constarem do traslado do agravo de instrumento as cópias das peças necessárias à verificação da tempestividade do recurso extraordinário não admitido pela decisão agravada.</w:t>
      </w:r>
    </w:p>
    <w:p>
      <w:pPr>
        <w:ind w:left="288"/>
      </w:pPr>
      <w:r>
        <w:rPr>
          <w:b/>
          <w:color w:val="003CA0"/>
          <w:sz w:val="16"/>
        </w:rPr>
        <w:t>[Súmula 639.]</w:t>
      </w:r>
    </w:p>
    <w:p>
      <w:pPr>
        <w:ind w:left="288"/>
      </w:pPr>
      <w:r>
        <w:rPr>
          <w:color w:val="8C8C8C"/>
          <w:sz w:val="12"/>
        </w:rPr>
        <w:t>cf-art-102-inc-III</w:t>
      </w:r>
    </w:p>
    <w:p>
      <w:pPr>
        <w:ind w:left="288"/>
      </w:pPr>
      <w:r>
        <w:rPr>
          <w:color w:val="1E1E1E"/>
          <w:sz w:val="18"/>
        </w:rPr>
        <w:t>A controvérsia sobre a incidência, ou não, de correção monetária em operações de crédito rural é de natureza infraconstitucional, não viabilizando recurso extraordinário.</w:t>
      </w:r>
    </w:p>
    <w:p>
      <w:pPr>
        <w:ind w:left="288"/>
      </w:pPr>
      <w:r>
        <w:rPr>
          <w:b/>
          <w:color w:val="003CA0"/>
          <w:sz w:val="16"/>
        </w:rPr>
        <w:t>[Súmula 638.]</w:t>
      </w:r>
    </w:p>
    <w:p>
      <w:pPr>
        <w:ind w:left="288"/>
      </w:pPr>
      <w:r>
        <w:rPr>
          <w:color w:val="8C8C8C"/>
          <w:sz w:val="12"/>
        </w:rPr>
        <w:t>cf-art-102-inc-III</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288"/>
      </w:pPr>
      <w:r>
        <w:rPr>
          <w:color w:val="8C8C8C"/>
          <w:sz w:val="12"/>
        </w:rPr>
        <w:t>cf-art-102-inc-III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cf-art-102-inc-III</w:t>
      </w:r>
    </w:p>
    <w:p>
      <w:pPr>
        <w:ind w:left="288"/>
      </w:pPr>
      <w:r>
        <w:rPr>
          <w:color w:val="1E1E1E"/>
          <w:sz w:val="18"/>
        </w:rPr>
        <w:t>Cabe ao presidente do tribunal de origem decidir o pedido de medida cautelar em recurso extraordinário ainda pendente do seu juízo de admissibilidade.</w:t>
      </w:r>
    </w:p>
    <w:p>
      <w:pPr>
        <w:ind w:left="288"/>
      </w:pPr>
      <w:r>
        <w:rPr>
          <w:b/>
          <w:color w:val="003CA0"/>
          <w:sz w:val="16"/>
        </w:rPr>
        <w:t>[Súmula 635.]</w:t>
      </w:r>
    </w:p>
    <w:p>
      <w:pPr>
        <w:ind w:left="288"/>
      </w:pPr>
      <w:r>
        <w:rPr>
          <w:color w:val="8C8C8C"/>
          <w:sz w:val="12"/>
        </w:rPr>
        <w:t>cf-art-102-inc-III</w:t>
      </w:r>
    </w:p>
    <w:p>
      <w:pPr>
        <w:ind w:left="288"/>
      </w:pPr>
      <w:r>
        <w:rPr>
          <w:color w:val="1E1E1E"/>
          <w:sz w:val="18"/>
        </w:rPr>
        <w:t>Não compete ao STF conceder medida cautelar para dar efeito suspensivo a recurso extraordinário que ainda não foi objeto de juízo de admissibilidade na origem.</w:t>
      </w:r>
    </w:p>
    <w:p>
      <w:pPr>
        <w:ind w:left="288"/>
      </w:pPr>
      <w:r>
        <w:rPr>
          <w:b/>
          <w:color w:val="003CA0"/>
          <w:sz w:val="16"/>
        </w:rPr>
        <w:t>[Súmula 634.]</w:t>
      </w:r>
    </w:p>
    <w:p>
      <w:pPr>
        <w:ind w:left="288"/>
      </w:pPr>
      <w:r>
        <w:rPr>
          <w:color w:val="8C8C8C"/>
          <w:sz w:val="12"/>
        </w:rPr>
        <w:t>cf-art-102-inc-III</w:t>
      </w:r>
    </w:p>
    <w:p>
      <w:pPr>
        <w:ind w:left="288"/>
      </w:pPr>
      <w:r>
        <w:rPr>
          <w:color w:val="1E1E1E"/>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88"/>
      </w:pPr>
      <w:r>
        <w:rPr>
          <w:b/>
          <w:color w:val="003CA0"/>
          <w:sz w:val="16"/>
        </w:rPr>
        <w:t>[Súmula 528.]</w:t>
      </w:r>
    </w:p>
    <w:p>
      <w:pPr>
        <w:ind w:left="288"/>
      </w:pPr>
      <w:r>
        <w:rPr>
          <w:color w:val="8C8C8C"/>
          <w:sz w:val="12"/>
        </w:rPr>
        <w:t>cf-art-102-inc-III</w:t>
      </w:r>
    </w:p>
    <w:p>
      <w:pPr>
        <w:ind w:left="288"/>
      </w:pPr>
      <w:r>
        <w:rPr>
          <w:color w:val="1E1E1E"/>
          <w:sz w:val="18"/>
        </w:rPr>
        <w:t>A decisão que enseja a interposição de recurso ordinário ou extraordinário não é a do plenário, que resolve o incidente de inconstitucionalidade, mas a do órgão (câmaras, grupos ou turmas) que completa o julgamento do feito.</w:t>
      </w:r>
    </w:p>
    <w:p>
      <w:pPr>
        <w:ind w:left="288"/>
      </w:pPr>
      <w:r>
        <w:rPr>
          <w:b/>
          <w:color w:val="003CA0"/>
          <w:sz w:val="16"/>
        </w:rPr>
        <w:t>[Súmula 513.]</w:t>
      </w:r>
    </w:p>
    <w:p>
      <w:pPr>
        <w:ind w:left="288"/>
      </w:pPr>
      <w:r>
        <w:rPr>
          <w:color w:val="8C8C8C"/>
          <w:sz w:val="12"/>
        </w:rPr>
        <w:t>cf-art-102-inc-III</w:t>
      </w:r>
    </w:p>
    <w:p>
      <w:pPr>
        <w:ind w:left="288"/>
      </w:pPr>
      <w:r>
        <w:rPr>
          <w:color w:val="1E1E1E"/>
          <w:sz w:val="18"/>
        </w:rPr>
        <w:t>O STF, conhecendo do recurso extraordinário, julgará a causa, aplicando o direito à espécie.</w:t>
      </w:r>
    </w:p>
    <w:p>
      <w:pPr>
        <w:ind w:left="288"/>
      </w:pPr>
      <w:r>
        <w:rPr>
          <w:b/>
          <w:color w:val="003CA0"/>
          <w:sz w:val="16"/>
        </w:rPr>
        <w:t>[Súmula 456.]</w:t>
      </w:r>
    </w:p>
    <w:p>
      <w:pPr>
        <w:ind w:left="288"/>
      </w:pPr>
      <w:r>
        <w:rPr>
          <w:color w:val="8C8C8C"/>
          <w:sz w:val="12"/>
        </w:rPr>
        <w:t>cf-art-102-inc-III</w:t>
      </w:r>
    </w:p>
    <w:p>
      <w:pPr>
        <w:ind w:left="288"/>
      </w:pPr>
      <w:r>
        <w:rPr>
          <w:color w:val="1E1E1E"/>
          <w:sz w:val="18"/>
        </w:rPr>
        <w:t>Simples interpretação de cláusulas contratuais não dá lugar a recurso extraordinário.</w:t>
      </w:r>
    </w:p>
    <w:p>
      <w:pPr>
        <w:ind w:left="288"/>
      </w:pPr>
      <w:r>
        <w:rPr>
          <w:b/>
          <w:color w:val="003CA0"/>
          <w:sz w:val="16"/>
        </w:rPr>
        <w:t>[Súmula 454.]</w:t>
      </w:r>
    </w:p>
    <w:p>
      <w:pPr>
        <w:ind w:left="288"/>
      </w:pPr>
      <w:r>
        <w:rPr>
          <w:color w:val="8C8C8C"/>
          <w:sz w:val="12"/>
        </w:rPr>
        <w:t>cf-art-102-inc-III</w:t>
      </w:r>
    </w:p>
    <w:p>
      <w:pPr>
        <w:ind w:left="288"/>
      </w:pPr>
      <w:r>
        <w:rPr>
          <w:color w:val="1E1E1E"/>
          <w:sz w:val="18"/>
        </w:rPr>
        <w:t>O ponto omisso da decisão, sobre o qual não foram opostos embargos declaratórios, não pode ser objeto de recurso extraordinário, por faltar o requisito do prequestionamento.</w:t>
      </w:r>
    </w:p>
    <w:p>
      <w:pPr>
        <w:ind w:left="288"/>
      </w:pPr>
      <w:r>
        <w:rPr>
          <w:b/>
          <w:color w:val="003CA0"/>
          <w:sz w:val="16"/>
        </w:rPr>
        <w:t>[Súmula 356.]</w:t>
      </w:r>
    </w:p>
    <w:p>
      <w:pPr>
        <w:ind w:left="288"/>
      </w:pPr>
      <w:r>
        <w:rPr>
          <w:color w:val="8C8C8C"/>
          <w:sz w:val="12"/>
        </w:rPr>
        <w:t>cf-art-102-inc-III</w:t>
      </w:r>
    </w:p>
    <w:p>
      <w:pPr>
        <w:ind w:left="288"/>
      </w:pPr>
      <w:r>
        <w:rPr>
          <w:color w:val="1E1E1E"/>
          <w:sz w:val="18"/>
        </w:rPr>
        <w:t>O provimento do agravo por uma das Turmas do STF, ainda que sem ressalva, não prejudica a questão do cabimento do recurso extraordinário.</w:t>
      </w:r>
    </w:p>
    <w:p>
      <w:pPr>
        <w:ind w:left="288"/>
      </w:pPr>
      <w:r>
        <w:rPr>
          <w:b/>
          <w:color w:val="003CA0"/>
          <w:sz w:val="16"/>
        </w:rPr>
        <w:t>[Súmula 289.]</w:t>
      </w:r>
    </w:p>
    <w:p>
      <w:pPr>
        <w:ind w:left="288"/>
      </w:pPr>
      <w:r>
        <w:rPr>
          <w:color w:val="8C8C8C"/>
          <w:sz w:val="12"/>
        </w:rPr>
        <w:t>cf-art-102-inc-III</w:t>
      </w:r>
    </w:p>
    <w:p>
      <w:pPr>
        <w:ind w:left="288"/>
      </w:pPr>
      <w:r>
        <w:rPr>
          <w:color w:val="1E1E1E"/>
          <w:sz w:val="18"/>
        </w:rPr>
        <w:t>Nega-se provimento ao agravo, quando a deficiência na sua fundamentação, ou na do recurso extraordinário, não permitir a exata compreensão da controvérsia.</w:t>
      </w:r>
    </w:p>
    <w:p>
      <w:pPr>
        <w:ind w:left="288"/>
      </w:pPr>
      <w:r>
        <w:rPr>
          <w:b/>
          <w:color w:val="003CA0"/>
          <w:sz w:val="16"/>
        </w:rPr>
        <w:t>[Súmula 287.]</w:t>
      </w:r>
    </w:p>
    <w:p>
      <w:pPr>
        <w:ind w:left="288"/>
      </w:pPr>
      <w:r>
        <w:rPr>
          <w:color w:val="8C8C8C"/>
          <w:sz w:val="12"/>
        </w:rPr>
        <w:t>cf-art-102-inc-III</w:t>
      </w:r>
    </w:p>
    <w:p>
      <w:pPr>
        <w:ind w:left="288"/>
      </w:pPr>
      <w:r>
        <w:rPr>
          <w:color w:val="1E1E1E"/>
          <w:sz w:val="18"/>
        </w:rPr>
        <w:t>Não se conhece do recurso extraordinário fundado em divergência jurisprudencial, quando a orientação do Plenário do STF já se firmou no mesmo sentido da decisão recorrida.</w:t>
      </w:r>
    </w:p>
    <w:p>
      <w:pPr>
        <w:ind w:left="288"/>
      </w:pPr>
      <w:r>
        <w:rPr>
          <w:b/>
          <w:color w:val="003CA0"/>
          <w:sz w:val="16"/>
        </w:rPr>
        <w:t>[Súmula 286.]</w:t>
      </w:r>
    </w:p>
    <w:p>
      <w:pPr>
        <w:ind w:left="288"/>
      </w:pPr>
      <w:r>
        <w:rPr>
          <w:color w:val="8C8C8C"/>
          <w:sz w:val="12"/>
        </w:rPr>
        <w:t>cf-art-102-inc-III</w:t>
      </w:r>
    </w:p>
    <w:p>
      <w:pPr>
        <w:ind w:left="288"/>
      </w:pPr>
      <w:r>
        <w:rPr>
          <w:color w:val="1E1E1E"/>
          <w:sz w:val="18"/>
        </w:rPr>
        <w:t>É inadmissível o recurso extraordinário, quando a deficiência na sua fundamentação não permitir a exata compreensão da controvérsia.</w:t>
      </w:r>
    </w:p>
    <w:p>
      <w:pPr>
        <w:ind w:left="288"/>
      </w:pPr>
      <w:r>
        <w:rPr>
          <w:b/>
          <w:color w:val="003CA0"/>
          <w:sz w:val="16"/>
        </w:rPr>
        <w:t>[Súmula 284.]</w:t>
      </w:r>
    </w:p>
    <w:p>
      <w:pPr>
        <w:ind w:left="288"/>
      </w:pPr>
      <w:r>
        <w:rPr>
          <w:color w:val="8C8C8C"/>
          <w:sz w:val="12"/>
        </w:rPr>
        <w:t>cf-art-102-inc-III</w:t>
      </w:r>
    </w:p>
    <w:p>
      <w:pPr>
        <w:ind w:left="288"/>
      </w:pPr>
      <w:r>
        <w:rPr>
          <w:color w:val="1E1E1E"/>
          <w:sz w:val="18"/>
        </w:rPr>
        <w:t>É inadmissível o recurso extraordinário, quando a decisão recorrida assenta em mais de um fundamento suficiente e o recurso não abrange todos eles.</w:t>
      </w:r>
    </w:p>
    <w:p>
      <w:pPr>
        <w:ind w:left="288"/>
      </w:pPr>
      <w:r>
        <w:rPr>
          <w:b/>
          <w:color w:val="003CA0"/>
          <w:sz w:val="16"/>
        </w:rPr>
        <w:t>[Súmula 283.]</w:t>
      </w:r>
    </w:p>
    <w:p>
      <w:pPr>
        <w:ind w:left="288"/>
      </w:pPr>
      <w:r>
        <w:rPr>
          <w:color w:val="8C8C8C"/>
          <w:sz w:val="12"/>
        </w:rPr>
        <w:t>cf-art-102-inc-III</w:t>
      </w:r>
    </w:p>
    <w:p>
      <w:pPr>
        <w:ind w:left="288"/>
      </w:pPr>
      <w:r>
        <w:rPr>
          <w:color w:val="1E1E1E"/>
          <w:sz w:val="18"/>
        </w:rPr>
        <w:t>É inadmissível o recurso extraordinário, quando não ventilada, na decisão recorrida, a questão federal suscitada.</w:t>
      </w:r>
    </w:p>
    <w:p>
      <w:pPr>
        <w:ind w:left="288"/>
      </w:pPr>
      <w:r>
        <w:rPr>
          <w:b/>
          <w:color w:val="003CA0"/>
          <w:sz w:val="16"/>
        </w:rPr>
        <w:t>[Súmula 282.]</w:t>
      </w:r>
    </w:p>
    <w:p>
      <w:pPr>
        <w:ind w:left="288"/>
      </w:pPr>
      <w:r>
        <w:rPr>
          <w:color w:val="8C8C8C"/>
          <w:sz w:val="12"/>
        </w:rPr>
        <w:t>cf-art-102-inc-III</w:t>
      </w:r>
    </w:p>
    <w:p>
      <w:pPr>
        <w:ind w:left="288"/>
      </w:pPr>
      <w:r>
        <w:rPr>
          <w:color w:val="1E1E1E"/>
          <w:sz w:val="18"/>
        </w:rPr>
        <w:t>É inadmissível o recurso extraordinário, quando couber na justiça de origem, recurso ordinário da decisão impugnada.</w:t>
      </w:r>
    </w:p>
    <w:p>
      <w:pPr>
        <w:ind w:left="288"/>
      </w:pPr>
      <w:r>
        <w:rPr>
          <w:b/>
          <w:color w:val="003CA0"/>
          <w:sz w:val="16"/>
        </w:rPr>
        <w:t>[Súmula 281.]</w:t>
      </w:r>
    </w:p>
    <w:p>
      <w:pPr>
        <w:ind w:left="288"/>
      </w:pPr>
      <w:r>
        <w:rPr>
          <w:color w:val="8C8C8C"/>
          <w:sz w:val="12"/>
        </w:rPr>
        <w:t>cf-art-102-inc-III</w:t>
      </w:r>
    </w:p>
    <w:p>
      <w:pPr>
        <w:ind w:left="288"/>
      </w:pPr>
      <w:r>
        <w:rPr>
          <w:color w:val="1E1E1E"/>
          <w:sz w:val="18"/>
        </w:rPr>
        <w:t>Por ofensa a direito local não cabe recurso extraordinário.</w:t>
      </w:r>
    </w:p>
    <w:p>
      <w:pPr>
        <w:ind w:left="288"/>
      </w:pPr>
      <w:r>
        <w:rPr>
          <w:b/>
          <w:color w:val="003CA0"/>
          <w:sz w:val="16"/>
        </w:rPr>
        <w:t>[Súmula 280.]</w:t>
      </w:r>
    </w:p>
    <w:p>
      <w:pPr>
        <w:ind w:left="288"/>
      </w:pPr>
      <w:r>
        <w:rPr>
          <w:color w:val="8C8C8C"/>
          <w:sz w:val="12"/>
        </w:rPr>
        <w:t>cf-art-102-inc-III</w:t>
      </w:r>
    </w:p>
    <w:p>
      <w:pPr>
        <w:ind w:left="288"/>
      </w:pPr>
      <w:r>
        <w:rPr>
          <w:color w:val="1E1E1E"/>
          <w:sz w:val="18"/>
        </w:rPr>
        <w:t>Para simples reexame de prova não cabe recurso extraordinário.</w:t>
      </w:r>
    </w:p>
    <w:p>
      <w:pPr>
        <w:ind w:left="288"/>
      </w:pPr>
      <w:r>
        <w:rPr>
          <w:b/>
          <w:color w:val="003CA0"/>
          <w:sz w:val="16"/>
        </w:rPr>
        <w:t>[Súmula 279.]</w:t>
      </w:r>
    </w:p>
    <w:p>
      <w:pPr>
        <w:ind w:left="144"/>
      </w:pPr>
      <w:r>
        <w:rPr>
          <w:b/>
          <w:color w:val="B45A00"/>
          <w:sz w:val="16"/>
        </w:rPr>
        <w:t>REPERCUSSAO GERAL</w:t>
      </w:r>
    </w:p>
    <w:p>
      <w:pPr>
        <w:ind w:left="288"/>
      </w:pPr>
      <w:r>
        <w:rPr>
          <w:color w:val="8C8C8C"/>
          <w:sz w:val="12"/>
        </w:rPr>
        <w:t>cf-art-102-inc-III</w:t>
      </w:r>
      <w:r>
        <w:rPr>
          <w:color w:val="003CA0"/>
          <w:sz w:val="12"/>
        </w:rPr>
        <w:t xml:space="preserve"> | RE 607447</w:t>
      </w:r>
      <w:r>
        <w:rPr>
          <w:color w:val="003CA0"/>
          <w:sz w:val="12"/>
        </w:rPr>
        <w:t xml:space="preserve"> | rel. Marco Aurélio</w:t>
      </w:r>
    </w:p>
    <w:p>
      <w:pPr>
        <w:ind w:left="288"/>
      </w:pPr>
      <w:r>
        <w:rPr>
          <w:color w:val="1E1E1E"/>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88"/>
      </w:pPr>
      <w:r>
        <w:rPr>
          <w:b/>
          <w:color w:val="003CA0"/>
          <w:sz w:val="16"/>
        </w:rPr>
        <w:t>[RE 607.447, rel. min. Marco Aurélio, j. 22-5-2020, P, DJE de 3-6-2020, Tema 679, com mérito julgado.]</w:t>
      </w:r>
    </w:p>
    <w:p>
      <w:pPr>
        <w:ind w:left="144"/>
      </w:pPr>
      <w:r>
        <w:rPr>
          <w:b/>
          <w:color w:val="B45A00"/>
          <w:sz w:val="16"/>
        </w:rPr>
        <w:t>JULGADOS CORRELATOS</w:t>
      </w:r>
    </w:p>
    <w:p>
      <w:pPr>
        <w:ind w:left="288"/>
      </w:pPr>
      <w:r>
        <w:rPr>
          <w:color w:val="8C8C8C"/>
          <w:sz w:val="12"/>
        </w:rPr>
        <w:t>cf-art-102-inc-III</w:t>
      </w:r>
      <w:r>
        <w:rPr>
          <w:color w:val="003CA0"/>
          <w:sz w:val="12"/>
        </w:rPr>
        <w:t xml:space="preserve"> | AC 4020</w:t>
      </w:r>
      <w:r>
        <w:rPr>
          <w:color w:val="003CA0"/>
          <w:sz w:val="12"/>
        </w:rPr>
        <w:t xml:space="preserve"> | rel. Edson Fachin</w:t>
      </w:r>
    </w:p>
    <w:p>
      <w:pPr>
        <w:ind w:left="288"/>
      </w:pPr>
      <w:r>
        <w:rPr>
          <w:color w:val="1E1E1E"/>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88"/>
      </w:pPr>
      <w:r>
        <w:rPr>
          <w:b/>
          <w:color w:val="003CA0"/>
          <w:sz w:val="16"/>
        </w:rPr>
        <w:t>[AC 4.020 MC-AgR, rel. min. Edson Fachin, j. 23-9-2016, 1ª T, DJE de 6-10-2016.]</w:t>
      </w:r>
    </w:p>
    <w:p>
      <w:pPr>
        <w:ind w:left="288"/>
      </w:pPr>
      <w:r>
        <w:rPr>
          <w:color w:val="8C8C8C"/>
          <w:sz w:val="12"/>
        </w:rPr>
        <w:t>cf-art-102-inc-III</w:t>
      </w:r>
      <w:r>
        <w:rPr>
          <w:color w:val="003CA0"/>
          <w:sz w:val="12"/>
        </w:rPr>
        <w:t xml:space="preserve"> | RE 882025</w:t>
      </w:r>
      <w:r>
        <w:rPr>
          <w:color w:val="003CA0"/>
          <w:sz w:val="12"/>
        </w:rPr>
        <w:t xml:space="preserve"> | rel. Ricardo Lewandowski</w:t>
      </w:r>
    </w:p>
    <w:p>
      <w:pPr>
        <w:ind w:left="288"/>
      </w:pPr>
      <w:r>
        <w:rPr>
          <w:color w:val="1E1E1E"/>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88"/>
      </w:pPr>
      <w:r>
        <w:rPr>
          <w:b/>
          <w:color w:val="003CA0"/>
          <w:sz w:val="16"/>
        </w:rPr>
        <w:t>[RE 882.025 AgR, rel. min. Ricardo Lewandowski, j. 17-6-2015, P, DJE de 10-8-2015.]</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88"/>
      </w:pPr>
      <w:r>
        <w:rPr>
          <w:b/>
          <w:color w:val="003CA0"/>
          <w:sz w:val="16"/>
        </w:rPr>
        <w:t>[ARE 739.851 AgR, rel. min. Teori Zavascki, j. 29-4-2014, 2ª T, DJE de 13-5-2014.]</w:t>
      </w:r>
    </w:p>
    <w:p>
      <w:pPr>
        <w:ind w:left="288"/>
      </w:pPr>
      <w:r>
        <w:rPr>
          <w:color w:val="8C8C8C"/>
          <w:sz w:val="12"/>
        </w:rPr>
        <w:t>cf-art-102-inc-III</w:t>
      </w:r>
      <w:r>
        <w:rPr>
          <w:color w:val="003CA0"/>
          <w:sz w:val="12"/>
        </w:rPr>
        <w:t xml:space="preserve"> | RE 562900</w:t>
      </w:r>
      <w:r>
        <w:rPr>
          <w:color w:val="003CA0"/>
          <w:sz w:val="12"/>
        </w:rPr>
        <w:t xml:space="preserve"> | rel. p/ o ac</w:t>
      </w:r>
    </w:p>
    <w:p>
      <w:pPr>
        <w:ind w:left="288"/>
      </w:pPr>
      <w:r>
        <w:rPr>
          <w:color w:val="1E1E1E"/>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88"/>
      </w:pPr>
      <w:r>
        <w:rPr>
          <w:b/>
          <w:color w:val="003CA0"/>
          <w:sz w:val="16"/>
        </w:rPr>
        <w:t>[RE 562.900 AgR, rel. p/ o ac. min. Roberto Barroso, j. 26-11-2013, 1ª T, DJE de 6-2-2014.]</w:t>
      </w:r>
    </w:p>
    <w:p>
      <w:pPr>
        <w:ind w:left="288"/>
      </w:pPr>
      <w:r>
        <w:rPr>
          <w:color w:val="8C8C8C"/>
          <w:sz w:val="12"/>
        </w:rPr>
        <w:t>cf-art-102-inc-III</w:t>
      </w:r>
      <w:r>
        <w:rPr>
          <w:color w:val="003CA0"/>
          <w:sz w:val="12"/>
        </w:rPr>
        <w:t xml:space="preserve"> | RE 740263</w:t>
      </w:r>
      <w:r>
        <w:rPr>
          <w:color w:val="003CA0"/>
          <w:sz w:val="12"/>
        </w:rPr>
        <w:t xml:space="preserve"> | rel. Marco Aurélio</w:t>
      </w:r>
    </w:p>
    <w:p>
      <w:pPr>
        <w:ind w:left="288"/>
      </w:pPr>
      <w:r>
        <w:rPr>
          <w:color w:val="1E1E1E"/>
          <w:sz w:val="18"/>
        </w:rPr>
        <w:t>O pronunciamento da turma recursal no incidente de uniformização não é impugnável mediante o extraordinário. Este somente se mostra cabível contra a decisão que aprecia o recurso por meio do qual se ataca o ato do juízo.</w:t>
      </w:r>
    </w:p>
    <w:p>
      <w:pPr>
        <w:ind w:left="288"/>
      </w:pPr>
      <w:r>
        <w:rPr>
          <w:b/>
          <w:color w:val="003CA0"/>
          <w:sz w:val="16"/>
        </w:rPr>
        <w:t>[RE 740.263 AgR, rel. min. Marco Aurélio, j. 8-10-2013, 1ª T, DJE de 25-10-2013.]</w:t>
      </w:r>
    </w:p>
    <w:p>
      <w:pPr>
        <w:ind w:left="288"/>
      </w:pPr>
      <w:r>
        <w:rPr>
          <w:color w:val="8C8C8C"/>
          <w:sz w:val="12"/>
        </w:rPr>
        <w:t>cf-art-102-inc-III</w:t>
      </w:r>
      <w:r>
        <w:rPr>
          <w:color w:val="003CA0"/>
          <w:sz w:val="12"/>
        </w:rPr>
        <w:t xml:space="preserve"> | AI 694299</w:t>
      </w:r>
      <w:r>
        <w:rPr>
          <w:color w:val="003CA0"/>
          <w:sz w:val="12"/>
        </w:rPr>
        <w:t xml:space="preserve"> | rel. Dias Toffoli</w:t>
      </w:r>
    </w:p>
    <w:p>
      <w:pPr>
        <w:ind w:left="288"/>
      </w:pPr>
      <w:r>
        <w:rPr>
          <w:color w:val="1E1E1E"/>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88"/>
      </w:pPr>
      <w:r>
        <w:rPr>
          <w:b/>
          <w:color w:val="003CA0"/>
          <w:sz w:val="16"/>
        </w:rPr>
        <w:t>[AI 694.299 AgR, rel. min. Dias Toffoli, j. 13-8-2013, 1ª T, DJE de 17-2-2014.]</w:t>
      </w:r>
    </w:p>
    <w:p>
      <w:pPr>
        <w:ind w:left="288"/>
      </w:pPr>
      <w:r>
        <w:rPr>
          <w:color w:val="8C8C8C"/>
          <w:sz w:val="12"/>
        </w:rPr>
        <w:t>cf-art-102-inc-III</w:t>
      </w:r>
      <w:r>
        <w:rPr>
          <w:color w:val="003CA0"/>
          <w:sz w:val="12"/>
        </w:rPr>
        <w:t xml:space="preserve"> | AI 856313</w:t>
      </w:r>
      <w:r>
        <w:rPr>
          <w:color w:val="003CA0"/>
          <w:sz w:val="12"/>
        </w:rPr>
        <w:t xml:space="preserve"> | rel. Luiz Fux</w:t>
      </w:r>
    </w:p>
    <w:p>
      <w:pPr>
        <w:ind w:left="288"/>
      </w:pPr>
      <w:r>
        <w:rPr>
          <w:color w:val="1E1E1E"/>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88"/>
      </w:pPr>
      <w:r>
        <w:rPr>
          <w:b/>
          <w:color w:val="003CA0"/>
          <w:sz w:val="16"/>
        </w:rPr>
        <w:t>[AI 856.313, rel. min. Luiz Fux, j. 6-8-2012, dec. monocrática, DJE de 13-8-2012.]</w:t>
      </w:r>
    </w:p>
    <w:p>
      <w:pPr>
        <w:ind w:left="288"/>
      </w:pPr>
      <w:r>
        <w:rPr>
          <w:color w:val="8C8C8C"/>
          <w:sz w:val="12"/>
        </w:rPr>
        <w:t>cf-art-102-inc-III</w:t>
      </w:r>
      <w:r>
        <w:rPr>
          <w:color w:val="003CA0"/>
          <w:sz w:val="12"/>
        </w:rPr>
        <w:t xml:space="preserve"> | RE 626358</w:t>
      </w:r>
      <w:r>
        <w:rPr>
          <w:color w:val="003CA0"/>
          <w:sz w:val="12"/>
        </w:rPr>
        <w:t xml:space="preserve"> | rel. Cezar Peluso</w:t>
      </w:r>
    </w:p>
    <w:p>
      <w:pPr>
        <w:ind w:left="288"/>
      </w:pPr>
      <w:r>
        <w:rPr>
          <w:color w:val="1E1E1E"/>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88"/>
      </w:pPr>
      <w:r>
        <w:rPr>
          <w:b/>
          <w:color w:val="003CA0"/>
          <w:sz w:val="16"/>
        </w:rPr>
        <w:t>[RE 626.358 AgR, rel. min. Cezar Peluso, j. 22-3-2012, P, DJE de 23-8-2012.]</w:t>
      </w:r>
    </w:p>
    <w:p>
      <w:pPr>
        <w:ind w:left="288"/>
      </w:pPr>
      <w:r>
        <w:rPr>
          <w:color w:val="8C8C8C"/>
          <w:sz w:val="12"/>
        </w:rPr>
        <w:t>cf-art-102-inc-III</w:t>
      </w:r>
      <w:r>
        <w:rPr>
          <w:color w:val="003CA0"/>
          <w:sz w:val="12"/>
        </w:rPr>
        <w:t xml:space="preserve"> | RE 636359</w:t>
      </w:r>
      <w:r>
        <w:rPr>
          <w:color w:val="003CA0"/>
          <w:sz w:val="12"/>
        </w:rPr>
        <w:t xml:space="preserve"> | rel. Luiz Fux</w:t>
      </w:r>
    </w:p>
    <w:p>
      <w:pPr>
        <w:ind w:left="288"/>
      </w:pPr>
      <w:r>
        <w:rPr>
          <w:color w:val="1E1E1E"/>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88"/>
      </w:pPr>
      <w:r>
        <w:rPr>
          <w:b/>
          <w:color w:val="003CA0"/>
          <w:sz w:val="16"/>
        </w:rPr>
        <w:t>[RE 636.359 AgR-segundo, rel. min. Luiz Fux, j. 3-11-2011, P, DJE de 25-11-2011.]</w:t>
      </w:r>
    </w:p>
    <w:p>
      <w:pPr>
        <w:ind w:left="288"/>
      </w:pPr>
      <w:r>
        <w:rPr>
          <w:color w:val="8C8C8C"/>
          <w:sz w:val="12"/>
        </w:rPr>
        <w:t>cf-art-102-inc-III</w:t>
      </w:r>
      <w:r>
        <w:rPr>
          <w:color w:val="003CA0"/>
          <w:sz w:val="12"/>
        </w:rPr>
        <w:t xml:space="preserve"> | AI 658519</w:t>
      </w:r>
      <w:r>
        <w:rPr>
          <w:color w:val="003CA0"/>
          <w:sz w:val="12"/>
        </w:rPr>
        <w:t xml:space="preserve"> | rel. Ayres Britto</w:t>
      </w:r>
    </w:p>
    <w:p>
      <w:pPr>
        <w:ind w:left="288"/>
      </w:pPr>
      <w:r>
        <w:rPr>
          <w:color w:val="1E1E1E"/>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88"/>
      </w:pPr>
      <w:r>
        <w:rPr>
          <w:b/>
          <w:color w:val="003CA0"/>
          <w:sz w:val="16"/>
        </w:rPr>
        <w:t>[AI 658.519 AgR-ED, rel. min. Ayres Britto, j. 7-6-2011, 2ª T, DJE de 9-9-2011.]</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w:t>
      </w:r>
    </w:p>
    <w:p>
      <w:pPr>
        <w:ind w:left="288"/>
      </w:pPr>
      <w:r>
        <w:rPr>
          <w:b/>
          <w:color w:val="003CA0"/>
          <w:sz w:val="16"/>
        </w:rPr>
        <w:t>[RE 510.633 AgR, voto do rel. min. Marco Aurélio, j. 13-4-2011, 1ª T, DJE de 18-5-2011.]</w:t>
      </w:r>
    </w:p>
    <w:p>
      <w:pPr>
        <w:ind w:left="288"/>
      </w:pPr>
      <w:r>
        <w:rPr>
          <w:color w:val="8C8C8C"/>
          <w:sz w:val="12"/>
        </w:rPr>
        <w:t>cf-art-102-inc-III</w:t>
      </w:r>
      <w:r>
        <w:rPr>
          <w:color w:val="003CA0"/>
          <w:sz w:val="12"/>
        </w:rPr>
        <w:t xml:space="preserve"> | RE 505921</w:t>
      </w:r>
      <w:r>
        <w:rPr>
          <w:color w:val="003CA0"/>
          <w:sz w:val="12"/>
        </w:rPr>
        <w:t xml:space="preserve"> | rel. Marco Aurélio</w:t>
      </w:r>
    </w:p>
    <w:p>
      <w:pPr>
        <w:ind w:left="288"/>
      </w:pPr>
      <w:r>
        <w:rPr>
          <w:color w:val="1E1E1E"/>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88"/>
      </w:pPr>
      <w:r>
        <w:rPr>
          <w:b/>
          <w:color w:val="003CA0"/>
          <w:sz w:val="16"/>
        </w:rPr>
        <w:t>[RE 505.921 AgR, rel. min. Marco Aurélio, j. 13-4-2011, 1ª T, DJE de 18-5-2011.]</w:t>
      </w:r>
    </w:p>
    <w:p>
      <w:pPr>
        <w:ind w:left="288"/>
      </w:pPr>
      <w:r>
        <w:rPr>
          <w:color w:val="8C8C8C"/>
          <w:sz w:val="12"/>
        </w:rPr>
        <w:t>cf-art-102-inc-III</w:t>
      </w:r>
      <w:r>
        <w:rPr>
          <w:color w:val="003CA0"/>
          <w:sz w:val="12"/>
        </w:rPr>
        <w:t xml:space="preserve"> | RE 451289</w:t>
      </w:r>
      <w:r>
        <w:rPr>
          <w:color w:val="003CA0"/>
          <w:sz w:val="12"/>
        </w:rPr>
        <w:t xml:space="preserve"> | rel. Ricardo Lewandowski</w:t>
      </w:r>
    </w:p>
    <w:p>
      <w:pPr>
        <w:ind w:left="288"/>
      </w:pPr>
      <w:r>
        <w:rPr>
          <w:color w:val="1E1E1E"/>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88"/>
      </w:pPr>
      <w:r>
        <w:rPr>
          <w:b/>
          <w:color w:val="003CA0"/>
          <w:sz w:val="16"/>
        </w:rPr>
        <w:t>[RE 451.289 AgR-AgR, rel. min. Ricardo Lewandowski, j. 22-2-2011, 1ª T, DJE de 15-3-2011.]</w:t>
      </w:r>
    </w:p>
    <w:p>
      <w:pPr>
        <w:ind w:left="288"/>
      </w:pPr>
      <w:r>
        <w:rPr>
          <w:color w:val="8C8C8C"/>
          <w:sz w:val="12"/>
        </w:rPr>
        <w:t>cf-art-102-inc-III</w:t>
      </w:r>
      <w:r>
        <w:rPr>
          <w:color w:val="003CA0"/>
          <w:sz w:val="12"/>
        </w:rPr>
        <w:t xml:space="preserve"> | AI 828091</w:t>
      </w:r>
      <w:r>
        <w:rPr>
          <w:color w:val="003CA0"/>
          <w:sz w:val="12"/>
        </w:rPr>
        <w:t xml:space="preserve"> | rel. Cármen Lúcia</w:t>
      </w:r>
    </w:p>
    <w:p>
      <w:pPr>
        <w:ind w:left="288"/>
      </w:pPr>
      <w:r>
        <w:rPr>
          <w:color w:val="1E1E1E"/>
          <w:sz w:val="18"/>
        </w:rPr>
        <w:t>Vide RE 144.972 QO, rel. min. Ilmar Galvão, j. 9-5-1995, 1ª T, DJ de 22-9-1995 Inaplicabilidade da Lei 12.322/2010 ao agravo de instrumento formado antes de sua publicação. Irretroatividade da lei processual.</w:t>
      </w:r>
    </w:p>
    <w:p>
      <w:pPr>
        <w:ind w:left="288"/>
      </w:pPr>
      <w:r>
        <w:rPr>
          <w:b/>
          <w:color w:val="003CA0"/>
          <w:sz w:val="16"/>
        </w:rPr>
        <w:t>[AI 828.091 AgR, rel. min. Cármen Lúcia, j. 8-2-2011, 1ª T, DJE de 2-3-2011.]</w:t>
      </w:r>
    </w:p>
    <w:p>
      <w:pPr>
        <w:ind w:left="288"/>
      </w:pPr>
      <w:r>
        <w:rPr>
          <w:color w:val="8C8C8C"/>
          <w:sz w:val="12"/>
        </w:rPr>
        <w:t>cf-art-102-inc-III</w:t>
      </w:r>
      <w:r>
        <w:rPr>
          <w:color w:val="003CA0"/>
          <w:sz w:val="12"/>
        </w:rPr>
        <w:t xml:space="preserve"> | RCL 9645</w:t>
      </w:r>
      <w:r>
        <w:rPr>
          <w:color w:val="003CA0"/>
          <w:sz w:val="12"/>
        </w:rPr>
        <w:t xml:space="preserve"> | rel. Ricardo Lewandowski</w:t>
      </w:r>
    </w:p>
    <w:p>
      <w:pPr>
        <w:ind w:left="288"/>
      </w:pPr>
      <w:r>
        <w:rPr>
          <w:color w:val="1E1E1E"/>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88"/>
      </w:pPr>
      <w:r>
        <w:rPr>
          <w:b/>
          <w:color w:val="003CA0"/>
          <w:sz w:val="16"/>
        </w:rPr>
        <w:t>[Rcl 9.645 AgR, rel. min. Ricardo Lewandowski, j. 9-12-2010, P, DJE de 9-2-2011.]</w:t>
      </w:r>
    </w:p>
    <w:p>
      <w:pPr>
        <w:ind w:left="288"/>
      </w:pPr>
      <w:r>
        <w:rPr>
          <w:color w:val="8C8C8C"/>
          <w:sz w:val="12"/>
        </w:rPr>
        <w:t>cf-art-102-inc-III</w:t>
      </w:r>
      <w:r>
        <w:rPr>
          <w:color w:val="003CA0"/>
          <w:sz w:val="12"/>
        </w:rPr>
        <w:t xml:space="preserve"> | AC 33</w:t>
      </w:r>
      <w:r>
        <w:rPr>
          <w:color w:val="003CA0"/>
          <w:sz w:val="12"/>
        </w:rPr>
        <w:t xml:space="preserve"> | rel. Marco Aurélio</w:t>
      </w:r>
    </w:p>
    <w:p>
      <w:pPr>
        <w:ind w:left="288"/>
      </w:pPr>
      <w:r>
        <w:rPr>
          <w:color w:val="1E1E1E"/>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88"/>
      </w:pPr>
      <w:r>
        <w:rPr>
          <w:b/>
          <w:color w:val="003CA0"/>
          <w:sz w:val="16"/>
        </w:rPr>
        <w:t>[AC 33 MC, rel. min. Marco Aurélio, j. 24-11-2010, P, DJE de 10-2-2011.]</w:t>
      </w:r>
    </w:p>
    <w:p>
      <w:pPr>
        <w:ind w:left="288"/>
      </w:pPr>
      <w:r>
        <w:rPr>
          <w:color w:val="8C8C8C"/>
          <w:sz w:val="12"/>
        </w:rPr>
        <w:t>cf-art-102-inc-III</w:t>
      </w:r>
      <w:r>
        <w:rPr>
          <w:color w:val="003CA0"/>
          <w:sz w:val="12"/>
        </w:rPr>
        <w:t xml:space="preserve"> | AI 564973</w:t>
      </w:r>
      <w:r>
        <w:rPr>
          <w:color w:val="003CA0"/>
          <w:sz w:val="12"/>
        </w:rPr>
        <w:t xml:space="preserve"> | rel. min Dias Toffoli</w:t>
      </w:r>
    </w:p>
    <w:p>
      <w:pPr>
        <w:ind w:left="288"/>
      </w:pPr>
      <w:r>
        <w:rPr>
          <w:color w:val="1E1E1E"/>
          <w:sz w:val="18"/>
        </w:rPr>
        <w:t>Agravo regimental em agravo de instrumento. Matéria criminal. (...) A jurisprudência do STF considera inexistente o agravo regimental subscrito por advogado sem procuração nos autos.</w:t>
      </w:r>
    </w:p>
    <w:p>
      <w:pPr>
        <w:ind w:left="288"/>
      </w:pPr>
      <w:r>
        <w:rPr>
          <w:b/>
          <w:color w:val="003CA0"/>
          <w:sz w:val="16"/>
        </w:rPr>
        <w:t>[AI 564.973 AgR, rel. min Dias Toffoli, j. 9-11-2010, 1ª T, DJE de 22-3-2011.]</w:t>
      </w:r>
    </w:p>
    <w:p>
      <w:pPr>
        <w:ind w:left="288"/>
      </w:pPr>
      <w:r>
        <w:rPr>
          <w:color w:val="8C8C8C"/>
          <w:sz w:val="12"/>
        </w:rPr>
        <w:t>cf-art-102-inc-III</w:t>
      </w:r>
      <w:r>
        <w:rPr>
          <w:color w:val="003CA0"/>
          <w:sz w:val="12"/>
        </w:rPr>
        <w:t xml:space="preserve"> | RE 533834</w:t>
      </w:r>
      <w:r>
        <w:rPr>
          <w:color w:val="003CA0"/>
          <w:sz w:val="12"/>
        </w:rPr>
        <w:t xml:space="preserve"> | rel. Ricardo Lewandowski</w:t>
      </w:r>
    </w:p>
    <w:p>
      <w:pPr>
        <w:ind w:left="288"/>
      </w:pPr>
      <w:r>
        <w:rPr>
          <w:color w:val="1E1E1E"/>
          <w:sz w:val="18"/>
        </w:rPr>
        <w:t>Vide AI 504.704 AgR, rel. min. Sepúlveda Pertence, j. 22-6-2004, 1ª T, DJ de 25-6-2004 Proferida sentença no processo principal, perdeu o objeto o recurso extraordinário interposto de decisão interlocutória.</w:t>
      </w:r>
    </w:p>
    <w:p>
      <w:pPr>
        <w:ind w:left="288"/>
      </w:pPr>
      <w:r>
        <w:rPr>
          <w:b/>
          <w:color w:val="003CA0"/>
          <w:sz w:val="16"/>
        </w:rPr>
        <w:t>[RE 533.834 AgR, rel. min. Ricardo Lewandowski, j. 9-11-2010, 1ª T, DJE de 30-11-2010.]</w:t>
      </w:r>
    </w:p>
    <w:p>
      <w:pPr>
        <w:ind w:left="288"/>
      </w:pPr>
      <w:r>
        <w:rPr>
          <w:color w:val="8C8C8C"/>
          <w:sz w:val="12"/>
        </w:rPr>
        <w:t>cf-art-102-inc-III</w:t>
      </w:r>
      <w:r>
        <w:rPr>
          <w:color w:val="003CA0"/>
          <w:sz w:val="12"/>
        </w:rPr>
        <w:t xml:space="preserve"> | RE 333942</w:t>
      </w:r>
      <w:r>
        <w:rPr>
          <w:color w:val="003CA0"/>
          <w:sz w:val="12"/>
        </w:rPr>
        <w:t xml:space="preserve"> | rel. Joaquim Barbosa</w:t>
      </w:r>
    </w:p>
    <w:p>
      <w:pPr>
        <w:ind w:left="288"/>
      </w:pPr>
      <w:r>
        <w:rPr>
          <w:color w:val="1E1E1E"/>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88"/>
      </w:pPr>
      <w:r>
        <w:rPr>
          <w:b/>
          <w:color w:val="003CA0"/>
          <w:sz w:val="16"/>
        </w:rPr>
        <w:t>[RE 333.942 ED, rel. min. Joaquim Barbosa, j. 9-11-2010, 1ª T, DJE de 30-11-2010.]</w:t>
      </w:r>
    </w:p>
    <w:p>
      <w:pPr>
        <w:ind w:left="288"/>
      </w:pPr>
      <w:r>
        <w:rPr>
          <w:color w:val="8C8C8C"/>
          <w:sz w:val="12"/>
        </w:rPr>
        <w:t>cf-art-102-inc-III</w:t>
      </w:r>
      <w:r>
        <w:rPr>
          <w:color w:val="003CA0"/>
          <w:sz w:val="12"/>
        </w:rPr>
        <w:t xml:space="preserve"> | AI 550244</w:t>
      </w:r>
      <w:r>
        <w:rPr>
          <w:color w:val="003CA0"/>
          <w:sz w:val="12"/>
        </w:rPr>
        <w:t xml:space="preserve"> | rel. Marco Aurélio</w:t>
      </w:r>
    </w:p>
    <w:p>
      <w:pPr>
        <w:ind w:left="288"/>
      </w:pPr>
      <w:r>
        <w:rPr>
          <w:color w:val="1E1E1E"/>
          <w:sz w:val="18"/>
        </w:rPr>
        <w:t>Visando os embargos de declaração ao esclarecimento ou à integração da decisão proferida, descabe, a partir do que assentado, exigir o depósito da multa prevista no art. 557, § 2º, do CPC.</w:t>
      </w:r>
    </w:p>
    <w:p>
      <w:pPr>
        <w:ind w:left="288"/>
      </w:pPr>
      <w:r>
        <w:rPr>
          <w:b/>
          <w:color w:val="003CA0"/>
          <w:sz w:val="16"/>
        </w:rPr>
        <w:t>[AI 550.244 AgR-ED, rel. min. Marco Aurélio, j. 9-11-2010, 1ª T, DJE de 29-11-2010.]</w:t>
      </w:r>
    </w:p>
    <w:p>
      <w:pPr>
        <w:ind w:left="288"/>
      </w:pPr>
      <w:r>
        <w:rPr>
          <w:color w:val="8C8C8C"/>
          <w:sz w:val="12"/>
        </w:rPr>
        <w:t>cf-art-102-inc-III</w:t>
      </w:r>
      <w:r>
        <w:rPr>
          <w:color w:val="003CA0"/>
          <w:sz w:val="12"/>
        </w:rPr>
        <w:t xml:space="preserve"> | AI 612322</w:t>
      </w:r>
      <w:r>
        <w:rPr>
          <w:color w:val="003CA0"/>
          <w:sz w:val="12"/>
        </w:rPr>
        <w:t xml:space="preserve"> | rel. Ricardo Lewandowski</w:t>
      </w:r>
    </w:p>
    <w:p>
      <w:pPr>
        <w:ind w:left="288"/>
      </w:pPr>
      <w:r>
        <w:rPr>
          <w:color w:val="1E1E1E"/>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88"/>
      </w:pPr>
      <w:r>
        <w:rPr>
          <w:b/>
          <w:color w:val="003CA0"/>
          <w:sz w:val="16"/>
        </w:rPr>
        <w:t>[AI 612.322 AgR, rel. min. Ricardo Lewandowski, j. 19-10-2010, 1ª T, DJE de 10-11-2010.]</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88"/>
      </w:pPr>
      <w:r>
        <w:rPr>
          <w:b/>
          <w:color w:val="003CA0"/>
          <w:sz w:val="16"/>
        </w:rPr>
        <w:t>[AI 491.003 AgR-ED-EDv-AgR, voto do rel. min. Marco Aurélio, j. 14-10-2010, P, DJE de 3-12-2010.]</w:t>
      </w:r>
    </w:p>
    <w:p>
      <w:pPr>
        <w:ind w:left="288"/>
      </w:pPr>
      <w:r>
        <w:rPr>
          <w:color w:val="8C8C8C"/>
          <w:sz w:val="12"/>
        </w:rPr>
        <w:t>cf-art-102-inc-III</w:t>
      </w:r>
      <w:r>
        <w:rPr>
          <w:color w:val="003CA0"/>
          <w:sz w:val="12"/>
        </w:rPr>
        <w:t xml:space="preserve"> | RE 189619</w:t>
      </w:r>
      <w:r>
        <w:rPr>
          <w:color w:val="003CA0"/>
          <w:sz w:val="12"/>
        </w:rPr>
        <w:t xml:space="preserve"> | rel. Cármen Lúcia</w:t>
      </w:r>
    </w:p>
    <w:p>
      <w:pPr>
        <w:ind w:left="288"/>
      </w:pPr>
      <w:r>
        <w:rPr>
          <w:color w:val="1E1E1E"/>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88"/>
      </w:pPr>
      <w:r>
        <w:rPr>
          <w:b/>
          <w:color w:val="003CA0"/>
          <w:sz w:val="16"/>
        </w:rPr>
        <w:t>[RE 189.619 ED-EDv, rel. min. Cármen Lúcia, j. 15-9-2010, P, DJE de 3-12-2010.]</w:t>
      </w:r>
    </w:p>
    <w:p>
      <w:pPr>
        <w:ind w:left="288"/>
      </w:pPr>
      <w:r>
        <w:rPr>
          <w:color w:val="8C8C8C"/>
          <w:sz w:val="12"/>
        </w:rPr>
        <w:t>cf-art-102-inc-III</w:t>
      </w:r>
      <w:r>
        <w:rPr>
          <w:color w:val="003CA0"/>
          <w:sz w:val="12"/>
        </w:rPr>
        <w:t xml:space="preserve"> | RE 456689</w:t>
      </w:r>
      <w:r>
        <w:rPr>
          <w:color w:val="003CA0"/>
          <w:sz w:val="12"/>
        </w:rPr>
        <w:t xml:space="preserve"> | rel. Joaquim Barbosa</w:t>
      </w:r>
    </w:p>
    <w:p>
      <w:pPr>
        <w:ind w:left="288"/>
      </w:pPr>
      <w:r>
        <w:rPr>
          <w:color w:val="1E1E1E"/>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w:t>
      </w:r>
    </w:p>
    <w:p>
      <w:pPr>
        <w:ind w:left="288"/>
      </w:pPr>
      <w:r>
        <w:rPr>
          <w:b/>
          <w:color w:val="003CA0"/>
          <w:sz w:val="16"/>
        </w:rPr>
        <w:t>RE 456.689 AgR, rel. min. Joaquim Barbosa, j. 31-8-2010, 2ª T, DJE de 1º-10-2010.]</w:t>
      </w:r>
    </w:p>
    <w:p>
      <w:pPr>
        <w:ind w:left="288"/>
      </w:pPr>
      <w:r>
        <w:rPr>
          <w:color w:val="8C8C8C"/>
          <w:sz w:val="12"/>
        </w:rPr>
        <w:t>cf-art-102-inc-III</w:t>
      </w:r>
      <w:r>
        <w:rPr>
          <w:color w:val="003CA0"/>
          <w:sz w:val="12"/>
        </w:rPr>
        <w:t xml:space="preserve"> | PET 4751</w:t>
      </w:r>
      <w:r>
        <w:rPr>
          <w:color w:val="003CA0"/>
          <w:sz w:val="12"/>
        </w:rPr>
        <w:t xml:space="preserve"> | rel. Marco Aurélio</w:t>
      </w:r>
    </w:p>
    <w:p>
      <w:pPr>
        <w:ind w:left="288"/>
      </w:pPr>
      <w:r>
        <w:rPr>
          <w:color w:val="1E1E1E"/>
          <w:sz w:val="18"/>
        </w:rPr>
        <w:t>O agravo visando à subida de certo recurso que se diz da competência do Supremo há de ser interposto junto ao órgão prolator da decisão atacada, não cabendo, ante erronia, flexibilizar a organicidade do Direito.</w:t>
      </w:r>
    </w:p>
    <w:p>
      <w:pPr>
        <w:ind w:left="288"/>
      </w:pPr>
      <w:r>
        <w:rPr>
          <w:b/>
          <w:color w:val="003CA0"/>
          <w:sz w:val="16"/>
        </w:rPr>
        <w:t>[Pet 4.751 AgR, rel. min. Marco Aurélio, j. 18-8-2010, P, DJE de 24-9-2010.]</w:t>
      </w:r>
    </w:p>
    <w:p>
      <w:pPr>
        <w:ind w:left="288"/>
      </w:pPr>
      <w:r>
        <w:rPr>
          <w:color w:val="8C8C8C"/>
          <w:sz w:val="12"/>
        </w:rPr>
        <w:t>cf-art-102-inc-III</w:t>
      </w:r>
      <w:r>
        <w:rPr>
          <w:color w:val="003CA0"/>
          <w:sz w:val="12"/>
        </w:rPr>
        <w:t xml:space="preserve"> | AI 772518</w:t>
      </w:r>
      <w:r>
        <w:rPr>
          <w:color w:val="003CA0"/>
          <w:sz w:val="12"/>
        </w:rPr>
        <w:t xml:space="preserve"> | rel. Ricardo Lewandowski</w:t>
      </w:r>
    </w:p>
    <w:p>
      <w:pPr>
        <w:ind w:left="288"/>
      </w:pPr>
      <w:r>
        <w:rPr>
          <w:color w:val="1E1E1E"/>
          <w:sz w:val="18"/>
        </w:rPr>
        <w:t>O exame definitivo da admissibilidade do recurso extraordinário compete ao STF, independente da análise feita na origem.</w:t>
      </w:r>
    </w:p>
    <w:p>
      <w:pPr>
        <w:ind w:left="288"/>
      </w:pPr>
      <w:r>
        <w:rPr>
          <w:b/>
          <w:color w:val="003CA0"/>
          <w:sz w:val="16"/>
        </w:rPr>
        <w:t>[AI 772.518 AgR, rel. min. Ricardo Lewandowski, j. 18-5-2010, 1ª T, DJE de 4-6-2010.]</w:t>
      </w:r>
    </w:p>
    <w:p>
      <w:pPr>
        <w:ind w:left="288"/>
      </w:pPr>
      <w:r>
        <w:rPr>
          <w:color w:val="8C8C8C"/>
          <w:sz w:val="12"/>
        </w:rPr>
        <w:t>cf-art-102-inc-III</w:t>
      </w:r>
      <w:r>
        <w:rPr>
          <w:color w:val="003CA0"/>
          <w:sz w:val="12"/>
        </w:rPr>
        <w:t xml:space="preserve"> | RE 217561</w:t>
      </w:r>
      <w:r>
        <w:rPr>
          <w:color w:val="003CA0"/>
          <w:sz w:val="12"/>
        </w:rPr>
        <w:t xml:space="preserve"> | rel. Eros Grau</w:t>
      </w:r>
    </w:p>
    <w:p>
      <w:pPr>
        <w:ind w:left="288"/>
      </w:pPr>
      <w:r>
        <w:rPr>
          <w:color w:val="1E1E1E"/>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88"/>
      </w:pPr>
      <w:r>
        <w:rPr>
          <w:b/>
          <w:color w:val="003CA0"/>
          <w:sz w:val="16"/>
        </w:rPr>
        <w:t>[RE 217.561 AgR-AgR-ED-ED, rel. min. Eros Grau, j. 20-4-2010, 2ª T, DJE de 14-5-2010.]</w:t>
      </w:r>
    </w:p>
    <w:p>
      <w:pPr>
        <w:ind w:left="288"/>
      </w:pPr>
      <w:r>
        <w:rPr>
          <w:color w:val="8C8C8C"/>
          <w:sz w:val="12"/>
        </w:rPr>
        <w:t>cf-art-102-inc-III</w:t>
      </w:r>
      <w:r>
        <w:rPr>
          <w:color w:val="003CA0"/>
          <w:sz w:val="12"/>
        </w:rPr>
        <w:t xml:space="preserve"> | RE 579554</w:t>
      </w:r>
      <w:r>
        <w:rPr>
          <w:color w:val="003CA0"/>
          <w:sz w:val="12"/>
        </w:rPr>
        <w:t xml:space="preserve"> | rel. Cármen Lúcia</w:t>
      </w:r>
    </w:p>
    <w:p>
      <w:pPr>
        <w:ind w:left="288"/>
      </w:pPr>
      <w:r>
        <w:rPr>
          <w:color w:val="1E1E1E"/>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88"/>
      </w:pPr>
      <w:r>
        <w:rPr>
          <w:b/>
          <w:color w:val="003CA0"/>
          <w:sz w:val="16"/>
        </w:rPr>
        <w:t>[RE 579.554 AgR, rel. min. Cármen Lúcia, j. 6-4-2010, 1ª T, DJE de 7-5-2010.]</w:t>
      </w:r>
    </w:p>
    <w:p>
      <w:pPr>
        <w:ind w:left="288"/>
      </w:pPr>
      <w:r>
        <w:rPr>
          <w:color w:val="8C8C8C"/>
          <w:sz w:val="12"/>
        </w:rPr>
        <w:t>cf-art-102-inc-III</w:t>
      </w:r>
      <w:r>
        <w:rPr>
          <w:color w:val="003CA0"/>
          <w:sz w:val="12"/>
        </w:rPr>
        <w:t xml:space="preserve"> | AI 680446</w:t>
      </w:r>
      <w:r>
        <w:rPr>
          <w:color w:val="003CA0"/>
          <w:sz w:val="12"/>
        </w:rPr>
        <w:t xml:space="preserve"> | rel. Ellen Gracie</w:t>
      </w:r>
    </w:p>
    <w:p>
      <w:pPr>
        <w:ind w:left="288"/>
      </w:pPr>
      <w:r>
        <w:rPr>
          <w:color w:val="1E1E1E"/>
          <w:sz w:val="18"/>
        </w:rPr>
        <w:t>= AI 716.397 AgR, rel. min. Joaquim Barbosa, j. 5-10-2010, 2ª T, DJE de 11-11-2010 Somente se justifica o sobrestamento do recurso extraordinário nos casos em que houver a possibilidade de discussão do mérito.</w:t>
      </w:r>
    </w:p>
    <w:p>
      <w:pPr>
        <w:ind w:left="288"/>
      </w:pPr>
      <w:r>
        <w:rPr>
          <w:b/>
          <w:color w:val="003CA0"/>
          <w:sz w:val="16"/>
        </w:rPr>
        <w:t>[AI 680.446 AgR, rel. min. Ellen Gracie, j. 6-4-2010, 2ª T, DJE de 30-4-2010.]</w:t>
      </w:r>
    </w:p>
    <w:p>
      <w:pPr>
        <w:ind w:left="288"/>
      </w:pPr>
      <w:r>
        <w:rPr>
          <w:color w:val="8C8C8C"/>
          <w:sz w:val="12"/>
        </w:rPr>
        <w:t>cf-art-102-inc-III</w:t>
      </w:r>
      <w:r>
        <w:rPr>
          <w:color w:val="003CA0"/>
          <w:sz w:val="12"/>
        </w:rPr>
        <w:t xml:space="preserve"> | AC 2209</w:t>
      </w:r>
      <w:r>
        <w:rPr>
          <w:color w:val="003CA0"/>
          <w:sz w:val="12"/>
        </w:rPr>
        <w:t xml:space="preserve"> | rel. Joaquim Barbosa</w:t>
      </w:r>
    </w:p>
    <w:p>
      <w:pPr>
        <w:ind w:left="288"/>
      </w:pPr>
      <w:r>
        <w:rPr>
          <w:color w:val="1E1E1E"/>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88"/>
      </w:pPr>
      <w:r>
        <w:rPr>
          <w:b/>
          <w:color w:val="003CA0"/>
          <w:sz w:val="16"/>
        </w:rPr>
        <w:t>[AC 2.209 AgR, rel. min. Joaquim Barbosa, j. 2-3-2010, 2ª T, DJE de 26-3-2010.]</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É desnecessária a ratificação de recurso extraordinário interposto em momento anterior à apresentação de embargos declaratórios, pela parte contrária ou por litisconsorte, ao mesmo acórdão.</w:t>
      </w:r>
    </w:p>
    <w:p>
      <w:pPr>
        <w:ind w:left="288"/>
      </w:pPr>
      <w:r>
        <w:rPr>
          <w:b/>
          <w:color w:val="003CA0"/>
          <w:sz w:val="16"/>
        </w:rPr>
        <w:t>[AI 764.914 AgR, rel. min. Cezar Peluso, j. 2-2-2010, 2ª T, DJE de 17-9-2010.]</w:t>
      </w:r>
    </w:p>
    <w:p>
      <w:pPr>
        <w:ind w:left="288"/>
      </w:pPr>
      <w:r>
        <w:rPr>
          <w:color w:val="8C8C8C"/>
          <w:sz w:val="12"/>
        </w:rPr>
        <w:t>cf-art-102-inc-III</w:t>
      </w:r>
      <w:r>
        <w:rPr>
          <w:color w:val="003CA0"/>
          <w:sz w:val="12"/>
        </w:rPr>
        <w:t xml:space="preserve"> | AI 736320</w:t>
      </w:r>
      <w:r>
        <w:rPr>
          <w:color w:val="003CA0"/>
          <w:sz w:val="12"/>
        </w:rPr>
        <w:t xml:space="preserve"> | rel. Gilmar Mendes</w:t>
      </w:r>
    </w:p>
    <w:p>
      <w:pPr>
        <w:ind w:left="288"/>
      </w:pPr>
      <w:r>
        <w:rPr>
          <w:color w:val="1E1E1E"/>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w:t>
      </w:r>
    </w:p>
    <w:p>
      <w:pPr>
        <w:ind w:left="288"/>
      </w:pPr>
      <w:r>
        <w:rPr>
          <w:b/>
          <w:color w:val="003CA0"/>
          <w:sz w:val="16"/>
        </w:rPr>
        <w:t>[AI 736.320 ED, voto do rel. min. Gilmar Mendes, j. 16-12-2009, P, DJE de 12-2-2010.]</w:t>
      </w:r>
    </w:p>
    <w:p>
      <w:pPr>
        <w:ind w:left="288"/>
      </w:pPr>
      <w:r>
        <w:rPr>
          <w:color w:val="8C8C8C"/>
          <w:sz w:val="12"/>
        </w:rPr>
        <w:t>cf-art-102-inc-III</w:t>
      </w:r>
      <w:r>
        <w:rPr>
          <w:color w:val="003CA0"/>
          <w:sz w:val="12"/>
        </w:rPr>
        <w:t xml:space="preserve"> | AI 582579</w:t>
      </w:r>
      <w:r>
        <w:rPr>
          <w:color w:val="003CA0"/>
          <w:sz w:val="12"/>
        </w:rPr>
        <w:t xml:space="preserve"> | rel. Marco Aurélio</w:t>
      </w:r>
    </w:p>
    <w:p>
      <w:pPr>
        <w:ind w:left="288"/>
      </w:pPr>
      <w:r>
        <w:rPr>
          <w:color w:val="1E1E1E"/>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88"/>
      </w:pPr>
      <w:r>
        <w:rPr>
          <w:b/>
          <w:color w:val="003CA0"/>
          <w:sz w:val="16"/>
        </w:rPr>
        <w:t>[AI 582.579 AgR, rel. min. Marco Aurélio, j. 15-12-2009, 1ª T, DJE de 19-3-2010.]</w:t>
      </w:r>
    </w:p>
    <w:p>
      <w:pPr>
        <w:ind w:left="288"/>
      </w:pPr>
      <w:r>
        <w:rPr>
          <w:color w:val="8C8C8C"/>
          <w:sz w:val="12"/>
        </w:rPr>
        <w:t>cf-art-102-inc-III</w:t>
      </w:r>
      <w:r>
        <w:rPr>
          <w:color w:val="003CA0"/>
          <w:sz w:val="12"/>
        </w:rPr>
        <w:t xml:space="preserve"> | RE 348468</w:t>
      </w:r>
      <w:r>
        <w:rPr>
          <w:color w:val="003CA0"/>
          <w:sz w:val="12"/>
        </w:rPr>
        <w:t xml:space="preserve"> | rel. Gilmar Mendes</w:t>
      </w:r>
    </w:p>
    <w:p>
      <w:pPr>
        <w:ind w:left="288"/>
      </w:pPr>
      <w:r>
        <w:rPr>
          <w:color w:val="1E1E1E"/>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w:t>
      </w:r>
    </w:p>
    <w:p>
      <w:pPr>
        <w:ind w:left="288"/>
      </w:pPr>
      <w:r>
        <w:rPr>
          <w:b/>
          <w:color w:val="003CA0"/>
          <w:sz w:val="16"/>
        </w:rPr>
        <w:t>[RE 348.468, voto do rel. min. Gilmar Mendes, j. 15-12-2009, 2ª T, DJE de 19-2-2010.]</w:t>
      </w:r>
    </w:p>
    <w:p>
      <w:pPr>
        <w:ind w:left="288"/>
      </w:pPr>
      <w:r>
        <w:rPr>
          <w:color w:val="8C8C8C"/>
          <w:sz w:val="12"/>
        </w:rPr>
        <w:t>cf-art-102-inc-III</w:t>
      </w:r>
      <w:r>
        <w:rPr>
          <w:color w:val="003CA0"/>
          <w:sz w:val="12"/>
        </w:rPr>
        <w:t xml:space="preserve"> | AI 731613</w:t>
      </w:r>
      <w:r>
        <w:rPr>
          <w:color w:val="003CA0"/>
          <w:sz w:val="12"/>
        </w:rPr>
        <w:t xml:space="preserve"> | rel. Celso de Mello</w:t>
      </w:r>
    </w:p>
    <w:p>
      <w:pPr>
        <w:ind w:left="288"/>
      </w:pPr>
      <w:r>
        <w:rPr>
          <w:color w:val="1E1E1E"/>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88"/>
      </w:pPr>
      <w:r>
        <w:rPr>
          <w:b/>
          <w:color w:val="003CA0"/>
          <w:sz w:val="16"/>
        </w:rPr>
        <w:t>[AI 731.613 AgR, rel. min. Celso de Mello, j. 10-11-2009, 2ª T, DJE de 4-12-2009.]</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88"/>
      </w:pPr>
      <w:r>
        <w:rPr>
          <w:b/>
          <w:color w:val="003CA0"/>
          <w:sz w:val="16"/>
        </w:rPr>
        <w:t>[AI 618.232 AgR, rel. min. Cezar Peluso, j. 3-11-2009, 2ª T, DJE de 27-11-2009.]</w:t>
      </w:r>
    </w:p>
    <w:p>
      <w:pPr>
        <w:ind w:left="288"/>
      </w:pPr>
      <w:r>
        <w:rPr>
          <w:color w:val="8C8C8C"/>
          <w:sz w:val="12"/>
        </w:rPr>
        <w:t>cf-art-102-inc-III</w:t>
      </w:r>
      <w:r>
        <w:rPr>
          <w:color w:val="003CA0"/>
          <w:sz w:val="12"/>
        </w:rPr>
        <w:t xml:space="preserve"> | AI 748414</w:t>
      </w:r>
      <w:r>
        <w:rPr>
          <w:color w:val="003CA0"/>
          <w:sz w:val="12"/>
        </w:rPr>
        <w:t xml:space="preserve"> | rel. Joaquim Barbosa</w:t>
      </w:r>
    </w:p>
    <w:p>
      <w:pPr>
        <w:ind w:left="288"/>
      </w:pPr>
      <w:r>
        <w:rPr>
          <w:color w:val="1E1E1E"/>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ratificação. O entendimento desta Corte é no sentido de que o prazo para interposição de recurso se inicia c</w:t>
      </w:r>
    </w:p>
    <w:p>
      <w:pPr>
        <w:ind w:left="288"/>
      </w:pPr>
      <w:r>
        <w:rPr>
          <w:b/>
          <w:color w:val="003CA0"/>
          <w:sz w:val="16"/>
        </w:rPr>
        <w:t>[AI 748.414 AgR, rel. min. Joaquim Barbosa, j. 6-10-2009, 2ª T, DJE de 29-10-2009.]</w:t>
      </w:r>
    </w:p>
    <w:p>
      <w:pPr>
        <w:ind w:left="288"/>
      </w:pPr>
      <w:r>
        <w:rPr>
          <w:color w:val="8C8C8C"/>
          <w:sz w:val="12"/>
        </w:rPr>
        <w:t>cf-art-102-inc-III</w:t>
      </w:r>
      <w:r>
        <w:rPr>
          <w:color w:val="003CA0"/>
          <w:sz w:val="12"/>
        </w:rPr>
        <w:t xml:space="preserve"> | AI 684893</w:t>
      </w:r>
      <w:r>
        <w:rPr>
          <w:color w:val="003CA0"/>
          <w:sz w:val="12"/>
        </w:rPr>
        <w:t xml:space="preserve"> | rel. Ellen Gracie</w:t>
      </w:r>
    </w:p>
    <w:p>
      <w:pPr>
        <w:ind w:left="288"/>
      </w:pPr>
      <w:r>
        <w:rPr>
          <w:color w:val="1E1E1E"/>
          <w:sz w:val="18"/>
        </w:rPr>
        <w:t xml:space="preserve">≠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manifestamente inadmissível, improcedente ou contrário à jurisprudência desta Corte não derroga o princípio da </w:t>
      </w:r>
    </w:p>
    <w:p>
      <w:pPr>
        <w:ind w:left="288"/>
      </w:pPr>
      <w:r>
        <w:rPr>
          <w:b/>
          <w:color w:val="003CA0"/>
          <w:sz w:val="16"/>
        </w:rPr>
        <w:t>[AI 684.893 AgR, rel. min. Ellen Gracie, j. 6-10-2009, 2ª T, DJE de 29-10-2009.]</w:t>
      </w:r>
    </w:p>
    <w:p>
      <w:pPr>
        <w:ind w:left="288"/>
      </w:pPr>
      <w:r>
        <w:rPr>
          <w:color w:val="8C8C8C"/>
          <w:sz w:val="12"/>
        </w:rPr>
        <w:t>cf-art-102-inc-III</w:t>
      </w:r>
      <w:r>
        <w:rPr>
          <w:color w:val="003CA0"/>
          <w:sz w:val="12"/>
        </w:rPr>
        <w:t xml:space="preserve"> | AC 2338</w:t>
      </w:r>
      <w:r>
        <w:rPr>
          <w:color w:val="003CA0"/>
          <w:sz w:val="12"/>
        </w:rPr>
        <w:t xml:space="preserve"> | rel. Marco Aurélio</w:t>
      </w:r>
    </w:p>
    <w:p>
      <w:pPr>
        <w:ind w:left="288"/>
      </w:pPr>
      <w:r>
        <w:rPr>
          <w:color w:val="1E1E1E"/>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88"/>
      </w:pPr>
      <w:r>
        <w:rPr>
          <w:b/>
          <w:color w:val="003CA0"/>
          <w:sz w:val="16"/>
        </w:rPr>
        <w:t>[AC 2.338 MC-REF, rel. min. Marco Aurélio, j. 16-9-2009, P, DJE de 16-10-2009.]</w:t>
      </w:r>
    </w:p>
    <w:p>
      <w:pPr>
        <w:ind w:left="288"/>
      </w:pPr>
      <w:r>
        <w:rPr>
          <w:color w:val="8C8C8C"/>
          <w:sz w:val="12"/>
        </w:rPr>
        <w:t>cf-art-102-inc-III</w:t>
      </w:r>
      <w:r>
        <w:rPr>
          <w:color w:val="003CA0"/>
          <w:sz w:val="12"/>
        </w:rPr>
        <w:t xml:space="preserve"> | AI 749031</w:t>
      </w:r>
      <w:r>
        <w:rPr>
          <w:color w:val="003CA0"/>
          <w:sz w:val="12"/>
        </w:rPr>
        <w:t xml:space="preserve"> | rel. Cármen Lúcia</w:t>
      </w:r>
    </w:p>
    <w:p>
      <w:pPr>
        <w:ind w:left="288"/>
      </w:pPr>
      <w:r>
        <w:rPr>
          <w:color w:val="1E1E1E"/>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88"/>
      </w:pPr>
      <w:r>
        <w:rPr>
          <w:b/>
          <w:color w:val="003CA0"/>
          <w:sz w:val="16"/>
        </w:rPr>
        <w:t>[AI 749.031 AgR, rel. min. Cármen Lúcia, j. 25-8-2009, 1ª T, DJE de 29-10-2009.]</w:t>
      </w:r>
    </w:p>
    <w:p>
      <w:pPr>
        <w:ind w:left="288"/>
      </w:pPr>
      <w:r>
        <w:rPr>
          <w:color w:val="8C8C8C"/>
          <w:sz w:val="12"/>
        </w:rPr>
        <w:t>cf-art-102-inc-III</w:t>
      </w:r>
      <w:r>
        <w:rPr>
          <w:color w:val="003CA0"/>
          <w:sz w:val="12"/>
        </w:rPr>
        <w:t xml:space="preserve"> | RE 599714</w:t>
      </w:r>
      <w:r>
        <w:rPr>
          <w:color w:val="003CA0"/>
          <w:sz w:val="12"/>
        </w:rPr>
        <w:t xml:space="preserve"> | rel. Celso de Mello</w:t>
      </w:r>
    </w:p>
    <w:p>
      <w:pPr>
        <w:ind w:left="288"/>
      </w:pPr>
      <w:r>
        <w:rPr>
          <w:color w:val="1E1E1E"/>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88"/>
      </w:pPr>
      <w:r>
        <w:rPr>
          <w:b/>
          <w:color w:val="003CA0"/>
          <w:sz w:val="16"/>
        </w:rPr>
        <w:t>[RE 599.714 AgR, rel. min. Celso de Mello, j. 25-8-2009, 2ª T, DJE de 18-9-2009.]</w:t>
      </w:r>
    </w:p>
    <w:p>
      <w:pPr>
        <w:ind w:left="288"/>
      </w:pPr>
      <w:r>
        <w:rPr>
          <w:color w:val="8C8C8C"/>
          <w:sz w:val="12"/>
        </w:rPr>
        <w:t>cf-art-102-inc-III</w:t>
      </w:r>
      <w:r>
        <w:rPr>
          <w:color w:val="003CA0"/>
          <w:sz w:val="12"/>
        </w:rPr>
        <w:t xml:space="preserve"> | AI 750943</w:t>
      </w:r>
      <w:r>
        <w:rPr>
          <w:color w:val="003CA0"/>
          <w:sz w:val="12"/>
        </w:rPr>
        <w:t xml:space="preserve"> | rel. Celso de Mello</w:t>
      </w:r>
    </w:p>
    <w:p>
      <w:pPr>
        <w:ind w:left="288"/>
      </w:pPr>
      <w:r>
        <w:rPr>
          <w:color w:val="1E1E1E"/>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w:t>
      </w:r>
    </w:p>
    <w:p>
      <w:pPr>
        <w:ind w:left="288"/>
      </w:pPr>
      <w:r>
        <w:rPr>
          <w:b/>
          <w:color w:val="003CA0"/>
          <w:sz w:val="16"/>
        </w:rPr>
        <w:t>[AI 750.943 AgR, rel. min. Celso de Mello, j. 25-8-2009, 2ª T, DJE de 18-9-2009.]</w:t>
      </w:r>
    </w:p>
    <w:p>
      <w:pPr>
        <w:ind w:left="288"/>
      </w:pPr>
      <w:r>
        <w:rPr>
          <w:color w:val="8C8C8C"/>
          <w:sz w:val="12"/>
        </w:rPr>
        <w:t>cf-art-102-inc-III</w:t>
      </w:r>
      <w:r>
        <w:rPr>
          <w:color w:val="003CA0"/>
          <w:sz w:val="12"/>
        </w:rPr>
        <w:t xml:space="preserve"> | AI 483783</w:t>
      </w:r>
      <w:r>
        <w:rPr>
          <w:color w:val="003CA0"/>
          <w:sz w:val="12"/>
        </w:rPr>
        <w:t xml:space="preserve"> | rel. Ellen Gracie</w:t>
      </w:r>
    </w:p>
    <w:p>
      <w:pPr>
        <w:ind w:left="288"/>
      </w:pPr>
      <w:r>
        <w:rPr>
          <w:color w:val="1E1E1E"/>
          <w:sz w:val="18"/>
        </w:rPr>
        <w:t>O processamento do extraordinário é inviável para debater matéria processual relativa a pressuposto de admissibilidade de ação rescisória.</w:t>
      </w:r>
    </w:p>
    <w:p>
      <w:pPr>
        <w:ind w:left="288"/>
      </w:pPr>
      <w:r>
        <w:rPr>
          <w:b/>
          <w:color w:val="003CA0"/>
          <w:sz w:val="16"/>
        </w:rPr>
        <w:t>[AI 483.783 AgR, rel. min. Ellen Gracie, j. 4-8-2009, 2ª T, DJE de 28-8-2009.]</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88"/>
      </w:pPr>
      <w:r>
        <w:rPr>
          <w:b/>
          <w:color w:val="003CA0"/>
          <w:sz w:val="16"/>
        </w:rPr>
        <w:t>[AC 2.240 AgR, rel. min. Cezar Peluso, j. 1º-7-2009, P, DJE de 9-4-2010.]</w:t>
      </w:r>
    </w:p>
    <w:p>
      <w:pPr>
        <w:ind w:left="288"/>
      </w:pPr>
      <w:r>
        <w:rPr>
          <w:color w:val="8C8C8C"/>
          <w:sz w:val="12"/>
        </w:rPr>
        <w:t>cf-art-102-inc-III</w:t>
      </w:r>
      <w:r>
        <w:rPr>
          <w:color w:val="003CA0"/>
          <w:sz w:val="12"/>
        </w:rPr>
        <w:t xml:space="preserve"> | SS 3652</w:t>
      </w:r>
      <w:r>
        <w:rPr>
          <w:color w:val="003CA0"/>
          <w:sz w:val="12"/>
        </w:rPr>
        <w:t xml:space="preserve"> | rel. Gilmar Mendes</w:t>
      </w:r>
    </w:p>
    <w:p>
      <w:pPr>
        <w:ind w:left="288"/>
      </w:pPr>
      <w:r>
        <w:rPr>
          <w:color w:val="1E1E1E"/>
          <w:sz w:val="18"/>
        </w:rPr>
        <w:t>=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rel. min. Celso de Mello, j. 7-8-2007, 2ª T, DJE de 12-12-2008 Vide AC 510 AgR, rel. min. Cezar Pelu</w:t>
      </w:r>
    </w:p>
    <w:p>
      <w:pPr>
        <w:ind w:left="288"/>
      </w:pPr>
      <w:r>
        <w:rPr>
          <w:b/>
          <w:color w:val="003CA0"/>
          <w:sz w:val="16"/>
        </w:rPr>
        <w:t>[SS 3.652 AgR, SS 3.659 AgR, SS 3.660 AgR, SS 3.696 AgR e SS 3.697 AgR, voto do rel. min. Gilmar Mendes, j. 1º-7-2009, P, DJE de 21-8-2009.]</w:t>
      </w:r>
    </w:p>
    <w:p>
      <w:pPr>
        <w:ind w:left="288"/>
      </w:pPr>
      <w:r>
        <w:rPr>
          <w:color w:val="8C8C8C"/>
          <w:sz w:val="12"/>
        </w:rPr>
        <w:t>cf-art-102-inc-III</w:t>
      </w:r>
      <w:r>
        <w:rPr>
          <w:color w:val="003CA0"/>
          <w:sz w:val="12"/>
        </w:rPr>
        <w:t xml:space="preserve"> | AC 2277</w:t>
      </w:r>
      <w:r>
        <w:rPr>
          <w:color w:val="003CA0"/>
          <w:sz w:val="12"/>
        </w:rPr>
        <w:t xml:space="preserve"> | rel. Joaquim Barbosa</w:t>
      </w:r>
    </w:p>
    <w:p>
      <w:pPr>
        <w:ind w:left="288"/>
      </w:pPr>
      <w:r>
        <w:rPr>
          <w:color w:val="1E1E1E"/>
          <w:sz w:val="18"/>
        </w:rPr>
        <w:t>A concessão de efeito suspensivo ao recurso extraordinário é medida excepcional, que se justifica pelo risco de ineficácia da prestação jurisdicional e pela densa plausibilidade das teses arregimentadas no recurso.</w:t>
      </w:r>
    </w:p>
    <w:p>
      <w:pPr>
        <w:ind w:left="288"/>
      </w:pPr>
      <w:r>
        <w:rPr>
          <w:b/>
          <w:color w:val="003CA0"/>
          <w:sz w:val="16"/>
        </w:rPr>
        <w:t>[AC 2.277 MC-AgR, rel. min. Joaquim Barbosa, j. 19-5-2009, 2ª T, DJE de 1º-7-2009.]</w:t>
      </w:r>
    </w:p>
    <w:p>
      <w:pPr>
        <w:ind w:left="288"/>
      </w:pPr>
      <w:r>
        <w:rPr>
          <w:color w:val="8C8C8C"/>
          <w:sz w:val="12"/>
        </w:rPr>
        <w:t>cf-art-102-inc-III</w:t>
      </w:r>
      <w:r>
        <w:rPr>
          <w:color w:val="003CA0"/>
          <w:sz w:val="12"/>
        </w:rPr>
        <w:t xml:space="preserve"> | AI 742754</w:t>
      </w:r>
      <w:r>
        <w:rPr>
          <w:color w:val="003CA0"/>
          <w:sz w:val="12"/>
        </w:rPr>
        <w:t xml:space="preserve"> | rel. Cármen Lúcia</w:t>
      </w:r>
    </w:p>
    <w:p>
      <w:pPr>
        <w:ind w:left="288"/>
      </w:pPr>
      <w:r>
        <w:rPr>
          <w:color w:val="1E1E1E"/>
          <w:sz w:val="18"/>
        </w:rPr>
        <w:t>= AC 2.902 AgR, rel. min. Cármen Lúcia, j. 2-8-2011, 1ª T, DJE de 22-8-2011 Vide AC 1.693 QO, rel. min. Gilmar Mendes, j. 26-6-2007, 2ª T, DJ de 24-8-2007 Compete ao STF o exame da tempestividade do recurso extraordinário.</w:t>
      </w:r>
    </w:p>
    <w:p>
      <w:pPr>
        <w:ind w:left="288"/>
      </w:pPr>
      <w:r>
        <w:rPr>
          <w:b/>
          <w:color w:val="003CA0"/>
          <w:sz w:val="16"/>
        </w:rPr>
        <w:t>[AI 742.754 AgR, rel. min. Cármen Lúcia, j. 19-5-2009, 1ª T, DJE de 26-6-2009.]</w:t>
      </w:r>
    </w:p>
    <w:p>
      <w:pPr>
        <w:ind w:left="288"/>
      </w:pPr>
      <w:r>
        <w:rPr>
          <w:color w:val="8C8C8C"/>
          <w:sz w:val="12"/>
        </w:rPr>
        <w:t>cf-art-102-inc-III</w:t>
      </w:r>
      <w:r>
        <w:rPr>
          <w:color w:val="003CA0"/>
          <w:sz w:val="12"/>
        </w:rPr>
        <w:t xml:space="preserve"> | AI 584364</w:t>
      </w:r>
      <w:r>
        <w:rPr>
          <w:color w:val="003CA0"/>
          <w:sz w:val="12"/>
        </w:rPr>
        <w:t xml:space="preserve"> | rel. Cármen Lúcia</w:t>
      </w:r>
    </w:p>
    <w:p>
      <w:pPr>
        <w:ind w:left="288"/>
      </w:pPr>
      <w:r>
        <w:rPr>
          <w:color w:val="1E1E1E"/>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88"/>
      </w:pPr>
      <w:r>
        <w:rPr>
          <w:b/>
          <w:color w:val="003CA0"/>
          <w:sz w:val="16"/>
        </w:rPr>
        <w:t>[AI 584.364 ED, rel. min. Cármen Lúcia, j. 7-4-2009, 1ª T, DJE de 15-5-2009.]</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88"/>
      </w:pPr>
      <w:r>
        <w:rPr>
          <w:b/>
          <w:color w:val="003CA0"/>
          <w:sz w:val="16"/>
        </w:rPr>
        <w:t>[RE 495.560 AgR, rel. min. Marco Aurélio, j. 17-3-2009, 1ª T, DJE de 24-4-2009.]</w:t>
      </w:r>
    </w:p>
    <w:p>
      <w:pPr>
        <w:ind w:left="288"/>
      </w:pPr>
      <w:r>
        <w:rPr>
          <w:color w:val="8C8C8C"/>
          <w:sz w:val="12"/>
        </w:rPr>
        <w:t>cf-art-102-inc-III</w:t>
      </w:r>
      <w:r>
        <w:rPr>
          <w:color w:val="003CA0"/>
          <w:sz w:val="12"/>
        </w:rPr>
        <w:t xml:space="preserve"> | AI 715299</w:t>
      </w:r>
      <w:r>
        <w:rPr>
          <w:color w:val="003CA0"/>
          <w:sz w:val="12"/>
        </w:rPr>
        <w:t xml:space="preserve"> | rel. Menezes Direito</w:t>
      </w:r>
    </w:p>
    <w:p>
      <w:pPr>
        <w:ind w:left="288"/>
      </w:pPr>
      <w:r>
        <w:rPr>
          <w:color w:val="1E1E1E"/>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88"/>
      </w:pPr>
      <w:r>
        <w:rPr>
          <w:b/>
          <w:color w:val="003CA0"/>
          <w:sz w:val="16"/>
        </w:rPr>
        <w:t>[AI 715.299 AgR, rel. min. Menezes Direito, j. 3-3-2009, 1ª T, DJE de 24-4-2009.]</w:t>
      </w:r>
    </w:p>
    <w:p>
      <w:pPr>
        <w:ind w:left="288"/>
      </w:pPr>
      <w:r>
        <w:rPr>
          <w:color w:val="8C8C8C"/>
          <w:sz w:val="12"/>
        </w:rPr>
        <w:t>cf-art-102-inc-III</w:t>
      </w:r>
      <w:r>
        <w:rPr>
          <w:color w:val="003CA0"/>
          <w:sz w:val="12"/>
        </w:rPr>
        <w:t xml:space="preserve"> | RE 547244</w:t>
      </w:r>
      <w:r>
        <w:rPr>
          <w:color w:val="003CA0"/>
          <w:sz w:val="12"/>
        </w:rPr>
        <w:t xml:space="preserve"> | rel. Eros Grau</w:t>
      </w:r>
    </w:p>
    <w:p>
      <w:pPr>
        <w:ind w:left="288"/>
      </w:pPr>
      <w:r>
        <w:rPr>
          <w:color w:val="1E1E1E"/>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w:t>
      </w:r>
    </w:p>
    <w:p>
      <w:pPr>
        <w:ind w:left="288"/>
      </w:pPr>
      <w:r>
        <w:rPr>
          <w:b/>
          <w:color w:val="003CA0"/>
          <w:sz w:val="16"/>
        </w:rPr>
        <w:t>[RE 547.244 AgR, rel. min. Eros Grau, j. 3-3-2009, 2ª T, DJE de 27-3-2009.]</w:t>
      </w:r>
    </w:p>
    <w:p>
      <w:pPr>
        <w:ind w:left="288"/>
      </w:pPr>
      <w:r>
        <w:rPr>
          <w:color w:val="8C8C8C"/>
          <w:sz w:val="12"/>
        </w:rPr>
        <w:t>cf-art-102-inc-III</w:t>
      </w:r>
      <w:r>
        <w:rPr>
          <w:color w:val="003CA0"/>
          <w:sz w:val="12"/>
        </w:rPr>
        <w:t xml:space="preserve"> | AC 1745</w:t>
      </w:r>
      <w:r>
        <w:rPr>
          <w:color w:val="003CA0"/>
          <w:sz w:val="12"/>
        </w:rPr>
        <w:t xml:space="preserve"> | rel. Cezar Peluso</w:t>
      </w:r>
    </w:p>
    <w:p>
      <w:pPr>
        <w:ind w:left="288"/>
      </w:pPr>
      <w:r>
        <w:rPr>
          <w:color w:val="1E1E1E"/>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88"/>
      </w:pPr>
      <w:r>
        <w:rPr>
          <w:b/>
          <w:color w:val="003CA0"/>
          <w:sz w:val="16"/>
        </w:rPr>
        <w:t>[AC 1.745 AgR, rel. min. Cezar Peluso, j. 2-12-2008, 2ª T, DJE de 6-2-2009.]</w:t>
      </w:r>
    </w:p>
    <w:p>
      <w:pPr>
        <w:ind w:left="288"/>
      </w:pPr>
      <w:r>
        <w:rPr>
          <w:color w:val="8C8C8C"/>
          <w:sz w:val="12"/>
        </w:rPr>
        <w:t>cf-art-102-inc-III</w:t>
      </w:r>
      <w:r>
        <w:rPr>
          <w:color w:val="003CA0"/>
          <w:sz w:val="12"/>
        </w:rPr>
        <w:t xml:space="preserve"> | AI 723265</w:t>
      </w:r>
      <w:r>
        <w:rPr>
          <w:color w:val="003CA0"/>
          <w:sz w:val="12"/>
        </w:rPr>
        <w:t xml:space="preserve"> | rel. Eros Grau</w:t>
      </w:r>
    </w:p>
    <w:p>
      <w:pPr>
        <w:ind w:left="288"/>
      </w:pPr>
      <w:r>
        <w:rPr>
          <w:color w:val="1E1E1E"/>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88"/>
      </w:pPr>
      <w:r>
        <w:rPr>
          <w:b/>
          <w:color w:val="003CA0"/>
          <w:sz w:val="16"/>
        </w:rPr>
        <w:t>[AI 723.265 AgR, rel. min. Eros Grau, j. 11-11-2008, 2ª T, DJE de 28-11-2008.]</w:t>
      </w:r>
    </w:p>
    <w:p>
      <w:pPr>
        <w:ind w:left="288"/>
      </w:pPr>
      <w:r>
        <w:rPr>
          <w:color w:val="8C8C8C"/>
          <w:sz w:val="12"/>
        </w:rPr>
        <w:t>cf-art-102-inc-III</w:t>
      </w:r>
      <w:r>
        <w:rPr>
          <w:color w:val="003CA0"/>
          <w:sz w:val="12"/>
        </w:rPr>
        <w:t xml:space="preserve"> | AI 678026</w:t>
      </w:r>
      <w:r>
        <w:rPr>
          <w:color w:val="003CA0"/>
          <w:sz w:val="12"/>
        </w:rPr>
        <w:t xml:space="preserve"> | rel. Marco Aurélio</w:t>
      </w:r>
    </w:p>
    <w:p>
      <w:pPr>
        <w:ind w:left="288"/>
      </w:pPr>
      <w:r>
        <w:rPr>
          <w:color w:val="1E1E1E"/>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88"/>
      </w:pPr>
      <w:r>
        <w:rPr>
          <w:b/>
          <w:color w:val="003CA0"/>
          <w:sz w:val="16"/>
        </w:rPr>
        <w:t>[AI 678.026 AgR, rel. min. Marco Aurélio, j. 21-10-2008, 1ª T, DJE de 20-2-2009.]</w:t>
      </w:r>
    </w:p>
    <w:p>
      <w:pPr>
        <w:ind w:left="288"/>
      </w:pPr>
      <w:r>
        <w:rPr>
          <w:color w:val="8C8C8C"/>
          <w:sz w:val="12"/>
        </w:rPr>
        <w:t>cf-art-102-inc-III</w:t>
      </w:r>
      <w:r>
        <w:rPr>
          <w:color w:val="003CA0"/>
          <w:sz w:val="12"/>
        </w:rPr>
        <w:t xml:space="preserve"> | AI 664641</w:t>
      </w:r>
      <w:r>
        <w:rPr>
          <w:color w:val="003CA0"/>
          <w:sz w:val="12"/>
        </w:rPr>
        <w:t xml:space="preserve"> | rel. Cármen Lúcia</w:t>
      </w:r>
    </w:p>
    <w:p>
      <w:pPr>
        <w:ind w:left="288"/>
      </w:pPr>
      <w:r>
        <w:rPr>
          <w:color w:val="1E1E1E"/>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88"/>
      </w:pPr>
      <w:r>
        <w:rPr>
          <w:b/>
          <w:color w:val="003CA0"/>
          <w:sz w:val="16"/>
        </w:rPr>
        <w:t>[AI 664.641 ED, voto da rel. min. Cármen Lúcia, j. 16-9-2008, 1ª T, DJE de 20-2-2009.]</w:t>
      </w:r>
    </w:p>
    <w:p>
      <w:pPr>
        <w:ind w:left="288"/>
      </w:pPr>
      <w:r>
        <w:rPr>
          <w:color w:val="8C8C8C"/>
          <w:sz w:val="12"/>
        </w:rPr>
        <w:t>cf-art-102-inc-III</w:t>
      </w:r>
      <w:r>
        <w:rPr>
          <w:color w:val="003CA0"/>
          <w:sz w:val="12"/>
        </w:rPr>
        <w:t xml:space="preserve"> | RE 499823</w:t>
      </w:r>
      <w:r>
        <w:rPr>
          <w:color w:val="003CA0"/>
          <w:sz w:val="12"/>
        </w:rPr>
        <w:t xml:space="preserve"> | rel. Eros Grau</w:t>
      </w:r>
    </w:p>
    <w:p>
      <w:pPr>
        <w:ind w:left="288"/>
      </w:pPr>
      <w:r>
        <w:rPr>
          <w:color w:val="1E1E1E"/>
          <w:sz w:val="18"/>
        </w:rPr>
        <w:t>O recurso extraordinário não é via adequada para desconstituir-se a coisa julgada.</w:t>
      </w:r>
    </w:p>
    <w:p>
      <w:pPr>
        <w:ind w:left="288"/>
      </w:pPr>
      <w:r>
        <w:rPr>
          <w:b/>
          <w:color w:val="003CA0"/>
          <w:sz w:val="16"/>
        </w:rPr>
        <w:t>[RE 499.823 AgR, rel. min. Eros Grau, j. 12-8-2008, 2ª T, DJE de 29-8-2008.]</w:t>
      </w:r>
    </w:p>
    <w:p>
      <w:pPr>
        <w:ind w:left="288"/>
      </w:pPr>
      <w:r>
        <w:rPr>
          <w:color w:val="8C8C8C"/>
          <w:sz w:val="12"/>
        </w:rPr>
        <w:t>cf-art-102-inc-III</w:t>
      </w:r>
      <w:r>
        <w:rPr>
          <w:color w:val="003CA0"/>
          <w:sz w:val="12"/>
        </w:rPr>
        <w:t xml:space="preserve"> | AI 589958</w:t>
      </w:r>
      <w:r>
        <w:rPr>
          <w:color w:val="003CA0"/>
          <w:sz w:val="12"/>
        </w:rPr>
        <w:t xml:space="preserve"> | rel. Cezar Peluso</w:t>
      </w:r>
    </w:p>
    <w:p>
      <w:pPr>
        <w:ind w:left="288"/>
      </w:pPr>
      <w:r>
        <w:rPr>
          <w:color w:val="1E1E1E"/>
          <w:sz w:val="18"/>
        </w:rPr>
        <w:t>Efeito ex nunc. Impossibilidade. Não se aplica o efeito ex nunc a declaração de inconstitucionalidade em processo de controle difuso.</w:t>
      </w:r>
    </w:p>
    <w:p>
      <w:pPr>
        <w:ind w:left="288"/>
      </w:pPr>
      <w:r>
        <w:rPr>
          <w:b/>
          <w:color w:val="003CA0"/>
          <w:sz w:val="16"/>
        </w:rPr>
        <w:t>[AI 589.958 AgR, rel. min. Cezar Peluso, j. 11-12-2007, 2ª T, DJE de 22-2-2008.]</w:t>
      </w:r>
    </w:p>
    <w:p>
      <w:pPr>
        <w:ind w:left="288"/>
      </w:pPr>
      <w:r>
        <w:rPr>
          <w:color w:val="8C8C8C"/>
          <w:sz w:val="12"/>
        </w:rPr>
        <w:t>cf-art-102-inc-III</w:t>
      </w:r>
      <w:r>
        <w:rPr>
          <w:color w:val="003CA0"/>
          <w:sz w:val="12"/>
        </w:rPr>
        <w:t xml:space="preserve"> | AC 1775</w:t>
      </w:r>
      <w:r>
        <w:rPr>
          <w:color w:val="003CA0"/>
          <w:sz w:val="12"/>
        </w:rPr>
        <w:t xml:space="preserve"> | rel. Gilmar Mendes</w:t>
      </w:r>
    </w:p>
    <w:p>
      <w:pPr>
        <w:ind w:left="288"/>
      </w:pPr>
      <w:r>
        <w:rPr>
          <w:color w:val="1E1E1E"/>
          <w:sz w:val="18"/>
        </w:rPr>
        <w:t xml:space="preserve">=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w:t>
      </w:r>
    </w:p>
    <w:p>
      <w:pPr>
        <w:ind w:left="288"/>
      </w:pPr>
      <w:r>
        <w:rPr>
          <w:b/>
          <w:color w:val="003CA0"/>
          <w:sz w:val="16"/>
        </w:rPr>
        <w:t>[AC 1.775 QO, rel. min. Gilmar Mendes, j. 23-10-2007, 2ª T, DJ de 23-11-2007.]</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88"/>
      </w:pPr>
      <w:r>
        <w:rPr>
          <w:b/>
          <w:color w:val="003CA0"/>
          <w:sz w:val="16"/>
        </w:rPr>
        <w:t>[AC 1.801 QO, rel. min. Celso de Mello, j. 16-10-2007, 2ª T, DJE de 13-5-2013.]</w:t>
      </w:r>
    </w:p>
    <w:p>
      <w:pPr>
        <w:ind w:left="288"/>
      </w:pPr>
      <w:r>
        <w:rPr>
          <w:color w:val="8C8C8C"/>
          <w:sz w:val="12"/>
        </w:rPr>
        <w:t>cf-art-102-inc-III</w:t>
      </w:r>
      <w:r>
        <w:rPr>
          <w:color w:val="003CA0"/>
          <w:sz w:val="12"/>
        </w:rPr>
        <w:t xml:space="preserve"> | AC 1810</w:t>
      </w:r>
      <w:r>
        <w:rPr>
          <w:color w:val="003CA0"/>
          <w:sz w:val="12"/>
        </w:rPr>
        <w:t xml:space="preserve"> | rel. Celso de Mello</w:t>
      </w:r>
    </w:p>
    <w:p>
      <w:pPr>
        <w:ind w:left="288"/>
      </w:pPr>
      <w:r>
        <w:rPr>
          <w:color w:val="1E1E1E"/>
          <w:sz w:val="18"/>
        </w:rPr>
        <w:t>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w:t>
      </w:r>
    </w:p>
    <w:p>
      <w:pPr>
        <w:ind w:left="288"/>
      </w:pPr>
      <w:r>
        <w:rPr>
          <w:b/>
          <w:color w:val="003CA0"/>
          <w:sz w:val="16"/>
        </w:rPr>
        <w:t>[AC 1.810 QO, rel. min. Celso de Mello, j. 16-10-2007, 2ª T, DJ de 31-10-2007.]</w:t>
      </w:r>
    </w:p>
    <w:p>
      <w:pPr>
        <w:ind w:left="288"/>
      </w:pPr>
      <w:r>
        <w:rPr>
          <w:color w:val="8C8C8C"/>
          <w:sz w:val="12"/>
        </w:rPr>
        <w:t>cf-art-102-inc-III</w:t>
      </w:r>
      <w:r>
        <w:rPr>
          <w:color w:val="003CA0"/>
          <w:sz w:val="12"/>
        </w:rPr>
        <w:t xml:space="preserve"> | AC 1770</w:t>
      </w:r>
      <w:r>
        <w:rPr>
          <w:color w:val="003CA0"/>
          <w:sz w:val="12"/>
        </w:rPr>
        <w:t xml:space="preserve"> | rel. Gilmar Mendes</w:t>
      </w:r>
    </w:p>
    <w:p>
      <w:pPr>
        <w:ind w:left="288"/>
      </w:pPr>
      <w:r>
        <w:rPr>
          <w:color w:val="1E1E1E"/>
          <w:sz w:val="18"/>
        </w:rPr>
        <w:t>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w:t>
      </w:r>
    </w:p>
    <w:p>
      <w:pPr>
        <w:ind w:left="288"/>
      </w:pPr>
      <w:r>
        <w:rPr>
          <w:b/>
          <w:color w:val="003CA0"/>
          <w:sz w:val="16"/>
        </w:rPr>
        <w:t>[AC 1.770 QO, rel. min. Gilmar Mendes, j. 18-9-2007, 2ª T, DJ de 19-10-2007.]</w:t>
      </w:r>
    </w:p>
    <w:p>
      <w:pPr>
        <w:ind w:left="288"/>
      </w:pPr>
      <w:r>
        <w:rPr>
          <w:color w:val="8C8C8C"/>
          <w:sz w:val="12"/>
        </w:rPr>
        <w:t>cf-art-102-inc-III</w:t>
      </w:r>
      <w:r>
        <w:rPr>
          <w:color w:val="003CA0"/>
          <w:sz w:val="12"/>
        </w:rPr>
        <w:t xml:space="preserve"> | AI 513262</w:t>
      </w:r>
      <w:r>
        <w:rPr>
          <w:color w:val="003CA0"/>
          <w:sz w:val="12"/>
        </w:rPr>
        <w:t xml:space="preserve"> | rel. Cezar Peluso</w:t>
      </w:r>
    </w:p>
    <w:p>
      <w:pPr>
        <w:ind w:left="288"/>
      </w:pPr>
      <w:r>
        <w:rPr>
          <w:color w:val="1E1E1E"/>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88"/>
      </w:pPr>
      <w:r>
        <w:rPr>
          <w:b/>
          <w:color w:val="003CA0"/>
          <w:sz w:val="16"/>
        </w:rPr>
        <w:t>[AI 513.262 AgR-AgR, rel. min. Cezar Peluso, j. 18-9-2007, 2ª T, DJ de 11-10-2007.]</w:t>
      </w:r>
    </w:p>
    <w:p>
      <w:pPr>
        <w:ind w:left="288"/>
      </w:pPr>
      <w:r>
        <w:rPr>
          <w:color w:val="8C8C8C"/>
          <w:sz w:val="12"/>
        </w:rPr>
        <w:t>cf-art-102-inc-III</w:t>
      </w:r>
      <w:r>
        <w:rPr>
          <w:color w:val="003CA0"/>
          <w:sz w:val="12"/>
        </w:rPr>
        <w:t xml:space="preserve"> | RE 479887</w:t>
      </w:r>
      <w:r>
        <w:rPr>
          <w:color w:val="003CA0"/>
          <w:sz w:val="12"/>
        </w:rPr>
        <w:t xml:space="preserve"> | rel. Ayres Britto</w:t>
      </w:r>
    </w:p>
    <w:p>
      <w:pPr>
        <w:ind w:left="288"/>
      </w:pPr>
      <w:r>
        <w:rPr>
          <w:color w:val="1E1E1E"/>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w:t>
      </w:r>
    </w:p>
    <w:p>
      <w:pPr>
        <w:ind w:left="288"/>
      </w:pPr>
      <w:r>
        <w:rPr>
          <w:b/>
          <w:color w:val="003CA0"/>
          <w:sz w:val="16"/>
        </w:rPr>
        <w:t>[RE 479.887, rel. min. Ayres Britto, j. 7-8-2007, 1ª T, DJ de 31-10-2007.]</w:t>
      </w:r>
    </w:p>
    <w:p>
      <w:pPr>
        <w:ind w:left="288"/>
      </w:pPr>
      <w:r>
        <w:rPr>
          <w:color w:val="8C8C8C"/>
          <w:sz w:val="12"/>
        </w:rPr>
        <w:t>cf-art-102-inc-III</w:t>
      </w:r>
      <w:r>
        <w:rPr>
          <w:color w:val="003CA0"/>
          <w:sz w:val="12"/>
        </w:rPr>
        <w:t xml:space="preserve"> | RE 509500</w:t>
      </w:r>
      <w:r>
        <w:rPr>
          <w:color w:val="003CA0"/>
          <w:sz w:val="12"/>
        </w:rPr>
        <w:t xml:space="preserve"> | rel. Sepúlveda Pertence</w:t>
      </w:r>
    </w:p>
    <w:p>
      <w:pPr>
        <w:ind w:left="288"/>
      </w:pPr>
      <w:r>
        <w:rPr>
          <w:color w:val="1E1E1E"/>
          <w:sz w:val="18"/>
        </w:rPr>
        <w:t>Se o STJ, ao julgar o recurso especial, apreciou matéria constitucional e, supostamente, usurpou a competência do Supremo Tribunal, cabia à instituição financeira a interposição de recurso extraordinário contra a decisão.</w:t>
      </w:r>
    </w:p>
    <w:p>
      <w:pPr>
        <w:ind w:left="288"/>
      </w:pPr>
      <w:r>
        <w:rPr>
          <w:b/>
          <w:color w:val="003CA0"/>
          <w:sz w:val="16"/>
        </w:rPr>
        <w:t>[RE 509.500 AgR, rel. min. Sepúlveda Pertence, j. 26-6-2007, 1ª T, DJ de 17-8-2007.]</w:t>
      </w:r>
    </w:p>
    <w:p>
      <w:pPr>
        <w:ind w:left="288"/>
      </w:pPr>
      <w:r>
        <w:rPr>
          <w:color w:val="8C8C8C"/>
          <w:sz w:val="12"/>
        </w:rPr>
        <w:t>cf-art-102-inc-III</w:t>
      </w:r>
      <w:r>
        <w:rPr>
          <w:color w:val="003CA0"/>
          <w:sz w:val="12"/>
        </w:rPr>
        <w:t xml:space="preserve"> | RE 257834</w:t>
      </w:r>
      <w:r>
        <w:rPr>
          <w:color w:val="003CA0"/>
          <w:sz w:val="12"/>
        </w:rPr>
        <w:t xml:space="preserve"> | rel. Sepúlveda Pertence</w:t>
      </w:r>
    </w:p>
    <w:p>
      <w:pPr>
        <w:ind w:left="288"/>
      </w:pPr>
      <w:r>
        <w:rPr>
          <w:color w:val="1E1E1E"/>
          <w:sz w:val="18"/>
        </w:rPr>
        <w:t>É da jurisprudência do STF que o recurso extraordinário interposto em processo de ação rescisória há de voltar-se contra a fundamentação do acórdão nela proferido e não a da decisão rescindenda.</w:t>
      </w:r>
    </w:p>
    <w:p>
      <w:pPr>
        <w:ind w:left="288"/>
      </w:pPr>
      <w:r>
        <w:rPr>
          <w:b/>
          <w:color w:val="003CA0"/>
          <w:sz w:val="16"/>
        </w:rPr>
        <w:t>[RE 257.834 AgR, rel. min. Sepúlveda Pertence, j. 26-6-2007, 1ª T, DJ de 17-8-2007.]</w:t>
      </w:r>
    </w:p>
    <w:p>
      <w:pPr>
        <w:ind w:left="288"/>
      </w:pPr>
      <w:r>
        <w:rPr>
          <w:color w:val="8C8C8C"/>
          <w:sz w:val="12"/>
        </w:rPr>
        <w:t>cf-art-102-inc-III</w:t>
      </w:r>
      <w:r>
        <w:rPr>
          <w:color w:val="003CA0"/>
          <w:sz w:val="12"/>
        </w:rPr>
        <w:t xml:space="preserve"> | AI 586906</w:t>
      </w:r>
      <w:r>
        <w:rPr>
          <w:color w:val="003CA0"/>
          <w:sz w:val="12"/>
        </w:rPr>
        <w:t xml:space="preserve"> | rel. Sepúlveda Pertence</w:t>
      </w:r>
    </w:p>
    <w:p>
      <w:pPr>
        <w:ind w:left="288"/>
      </w:pPr>
      <w:r>
        <w:rPr>
          <w:color w:val="1E1E1E"/>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88"/>
      </w:pPr>
      <w:r>
        <w:rPr>
          <w:b/>
          <w:color w:val="003CA0"/>
          <w:sz w:val="16"/>
        </w:rPr>
        <w:t>[AI 586.906 AgR, rel. min. Sepúlveda Pertence, j. 19-6-2007, 1ª T, DJ de 3-8-2007.]</w:t>
      </w:r>
    </w:p>
    <w:p>
      <w:pPr>
        <w:ind w:left="288"/>
      </w:pPr>
      <w:r>
        <w:rPr>
          <w:color w:val="8C8C8C"/>
          <w:sz w:val="12"/>
        </w:rPr>
        <w:t>cf-art-102-inc-III</w:t>
      </w:r>
      <w:r>
        <w:rPr>
          <w:color w:val="003CA0"/>
          <w:sz w:val="12"/>
        </w:rPr>
        <w:t xml:space="preserve"> | AC 1338</w:t>
      </w:r>
      <w:r>
        <w:rPr>
          <w:color w:val="003CA0"/>
          <w:sz w:val="12"/>
        </w:rPr>
        <w:t xml:space="preserve"> | rel. Joaquim Barbosa</w:t>
      </w:r>
    </w:p>
    <w:p>
      <w:pPr>
        <w:ind w:left="288"/>
      </w:pPr>
      <w:r>
        <w:rPr>
          <w:color w:val="1E1E1E"/>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88"/>
      </w:pPr>
      <w:r>
        <w:rPr>
          <w:b/>
          <w:color w:val="003CA0"/>
          <w:sz w:val="16"/>
        </w:rPr>
        <w:t>[AC 1.338 MC-AgR, rel. min. Joaquim Barbosa, j. 12-6-2007, 2ª T, DJE de 20-6-2008.]</w:t>
      </w:r>
    </w:p>
    <w:p>
      <w:pPr>
        <w:ind w:left="288"/>
      </w:pPr>
      <w:r>
        <w:rPr>
          <w:color w:val="8C8C8C"/>
          <w:sz w:val="12"/>
        </w:rPr>
        <w:t>cf-art-102-inc-III</w:t>
      </w:r>
      <w:r>
        <w:rPr>
          <w:color w:val="003CA0"/>
          <w:sz w:val="12"/>
        </w:rPr>
        <w:t xml:space="preserve"> | AI 630471</w:t>
      </w:r>
      <w:r>
        <w:rPr>
          <w:color w:val="003CA0"/>
          <w:sz w:val="12"/>
        </w:rPr>
        <w:t xml:space="preserve"> | rel. Eros Grau</w:t>
      </w:r>
    </w:p>
    <w:p>
      <w:pPr>
        <w:ind w:left="288"/>
      </w:pPr>
      <w:r>
        <w:rPr>
          <w:color w:val="1E1E1E"/>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88"/>
      </w:pPr>
      <w:r>
        <w:rPr>
          <w:b/>
          <w:color w:val="003CA0"/>
          <w:sz w:val="16"/>
        </w:rPr>
        <w:t>[AI 630.471 AgR, rel. min. Eros Grau, j. 5-6-2007, 2ª T, DJE de 17-8-2007.]</w:t>
      </w:r>
    </w:p>
    <w:p>
      <w:pPr>
        <w:ind w:left="288"/>
      </w:pPr>
      <w:r>
        <w:rPr>
          <w:color w:val="8C8C8C"/>
          <w:sz w:val="12"/>
        </w:rPr>
        <w:t>cf-art-102-inc-III</w:t>
      </w:r>
      <w:r>
        <w:rPr>
          <w:color w:val="003CA0"/>
          <w:sz w:val="12"/>
        </w:rPr>
        <w:t xml:space="preserve"> | AI 631319</w:t>
      </w:r>
      <w:r>
        <w:rPr>
          <w:color w:val="003CA0"/>
          <w:sz w:val="12"/>
        </w:rPr>
        <w:t xml:space="preserve"> | rel. Sepúlveda Pertence</w:t>
      </w:r>
    </w:p>
    <w:p>
      <w:pPr>
        <w:ind w:left="288"/>
      </w:pPr>
      <w:r>
        <w:rPr>
          <w:color w:val="1E1E1E"/>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88"/>
      </w:pPr>
      <w:r>
        <w:rPr>
          <w:b/>
          <w:color w:val="003CA0"/>
          <w:sz w:val="16"/>
        </w:rPr>
        <w:t>[AI 631.319 ED-AgR, rel. min. Sepúlveda Pertence, j. 15-5-2007, 1ª T, DJ de 8-6-2007.]</w:t>
      </w:r>
    </w:p>
    <w:p>
      <w:pPr>
        <w:ind w:left="288"/>
      </w:pPr>
      <w:r>
        <w:rPr>
          <w:color w:val="8C8C8C"/>
          <w:sz w:val="12"/>
        </w:rPr>
        <w:t>cf-art-102-inc-III</w:t>
      </w:r>
      <w:r>
        <w:rPr>
          <w:color w:val="003CA0"/>
          <w:sz w:val="12"/>
        </w:rPr>
        <w:t xml:space="preserve"> | RE 285093</w:t>
      </w:r>
      <w:r>
        <w:rPr>
          <w:color w:val="003CA0"/>
          <w:sz w:val="12"/>
        </w:rPr>
        <w:t xml:space="preserve"> | rel. p/ o ac</w:t>
      </w:r>
    </w:p>
    <w:p>
      <w:pPr>
        <w:ind w:left="288"/>
      </w:pPr>
      <w:r>
        <w:rPr>
          <w:color w:val="1E1E1E"/>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w:t>
      </w:r>
    </w:p>
    <w:p>
      <w:pPr>
        <w:ind w:left="288"/>
      </w:pPr>
      <w:r>
        <w:rPr>
          <w:b/>
          <w:color w:val="003CA0"/>
          <w:sz w:val="16"/>
        </w:rPr>
        <w:t>[RE 285.093 AgR-ED-EDv-AgR, rel. p/ o ac. min. Marco Aurélio, j. 26-4-2007, P, DJE de 28-3-2008.]</w:t>
      </w:r>
    </w:p>
    <w:p>
      <w:pPr>
        <w:ind w:left="288"/>
      </w:pPr>
      <w:r>
        <w:rPr>
          <w:color w:val="8C8C8C"/>
          <w:sz w:val="12"/>
        </w:rPr>
        <w:t>cf-art-102-inc-III</w:t>
      </w:r>
      <w:r>
        <w:rPr>
          <w:color w:val="003CA0"/>
          <w:sz w:val="12"/>
        </w:rPr>
        <w:t xml:space="preserve"> | RE 391852</w:t>
      </w:r>
      <w:r>
        <w:rPr>
          <w:color w:val="003CA0"/>
          <w:sz w:val="12"/>
        </w:rPr>
        <w:t xml:space="preserve"> | rel. Marco Aurélio</w:t>
      </w:r>
    </w:p>
    <w:p>
      <w:pPr>
        <w:ind w:left="288"/>
      </w:pPr>
      <w:r>
        <w:rPr>
          <w:color w:val="1E1E1E"/>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88"/>
      </w:pPr>
      <w:r>
        <w:rPr>
          <w:b/>
          <w:color w:val="003CA0"/>
          <w:sz w:val="16"/>
        </w:rPr>
        <w:t>[RE 391.852 AgR, rel. min. Marco Aurélio, j. 3-4-2007, 1ª T, DJ de 18-5-2007.]</w:t>
      </w:r>
    </w:p>
    <w:p>
      <w:pPr>
        <w:ind w:left="288"/>
      </w:pPr>
      <w:r>
        <w:rPr>
          <w:color w:val="8C8C8C"/>
          <w:sz w:val="12"/>
        </w:rPr>
        <w:t>cf-art-102-inc-III</w:t>
      </w:r>
      <w:r>
        <w:rPr>
          <w:color w:val="003CA0"/>
          <w:sz w:val="12"/>
        </w:rPr>
        <w:t xml:space="preserve"> | RE 492957</w:t>
      </w:r>
      <w:r>
        <w:rPr>
          <w:color w:val="003CA0"/>
          <w:sz w:val="12"/>
        </w:rPr>
        <w:t xml:space="preserve"> | rel. Celso de Mello</w:t>
      </w:r>
    </w:p>
    <w:p>
      <w:pPr>
        <w:ind w:left="288"/>
      </w:pPr>
      <w:r>
        <w:rPr>
          <w:color w:val="1E1E1E"/>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w:t>
      </w:r>
    </w:p>
    <w:p>
      <w:pPr>
        <w:ind w:left="288"/>
      </w:pPr>
      <w:r>
        <w:rPr>
          <w:b/>
          <w:color w:val="003CA0"/>
          <w:sz w:val="16"/>
        </w:rPr>
        <w:t>[RE 492.957 AgR, rel. min. Celso de Mello, j. 13-3-2007, 2ª T, DJ de 22-6-2007.]</w:t>
      </w:r>
    </w:p>
    <w:p>
      <w:pPr>
        <w:ind w:left="288"/>
      </w:pPr>
      <w:r>
        <w:rPr>
          <w:color w:val="8C8C8C"/>
          <w:sz w:val="12"/>
        </w:rPr>
        <w:t>cf-art-102-inc-III</w:t>
      </w:r>
      <w:r>
        <w:rPr>
          <w:color w:val="003CA0"/>
          <w:sz w:val="12"/>
        </w:rPr>
        <w:t xml:space="preserve"> | RE 466518</w:t>
      </w:r>
      <w:r>
        <w:rPr>
          <w:color w:val="003CA0"/>
          <w:sz w:val="12"/>
        </w:rPr>
        <w:t xml:space="preserve"> | rel. Ayres Britto</w:t>
      </w:r>
    </w:p>
    <w:p>
      <w:pPr>
        <w:ind w:left="288"/>
      </w:pPr>
      <w:r>
        <w:rPr>
          <w:color w:val="1E1E1E"/>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88"/>
      </w:pPr>
      <w:r>
        <w:rPr>
          <w:b/>
          <w:color w:val="003CA0"/>
          <w:sz w:val="16"/>
        </w:rPr>
        <w:t>[RE 466.518 AgR, rel. min. Ayres Britto, j. 27-2-2007, 1ª T, DJ de 11-5-2007.]</w:t>
      </w:r>
    </w:p>
    <w:p>
      <w:pPr>
        <w:ind w:left="288"/>
      </w:pPr>
      <w:r>
        <w:rPr>
          <w:color w:val="8C8C8C"/>
          <w:sz w:val="12"/>
        </w:rPr>
        <w:t>cf-art-102-inc-III</w:t>
      </w:r>
      <w:r>
        <w:rPr>
          <w:color w:val="003CA0"/>
          <w:sz w:val="12"/>
        </w:rPr>
        <w:t xml:space="preserve"> | RE 463948</w:t>
      </w:r>
      <w:r>
        <w:rPr>
          <w:color w:val="003CA0"/>
          <w:sz w:val="12"/>
        </w:rPr>
        <w:t xml:space="preserve"> | rel. Ayres Britto</w:t>
      </w:r>
    </w:p>
    <w:p>
      <w:pPr>
        <w:ind w:left="288"/>
      </w:pPr>
      <w:r>
        <w:rPr>
          <w:color w:val="1E1E1E"/>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88"/>
      </w:pPr>
      <w:r>
        <w:rPr>
          <w:b/>
          <w:color w:val="003CA0"/>
          <w:sz w:val="16"/>
        </w:rPr>
        <w:t>[RE 463.948 AgR-ED, rel. min. Ayres Britto, j. 6-2-2007, 1ª T, DJ de 11-5-2007.]</w:t>
      </w:r>
    </w:p>
    <w:p>
      <w:pPr>
        <w:ind w:left="288"/>
      </w:pPr>
      <w:r>
        <w:rPr>
          <w:color w:val="8C8C8C"/>
          <w:sz w:val="12"/>
        </w:rPr>
        <w:t>cf-art-102-inc-III</w:t>
      </w:r>
      <w:r>
        <w:rPr>
          <w:color w:val="003CA0"/>
          <w:sz w:val="12"/>
        </w:rPr>
        <w:t xml:space="preserve"> | RE 462242</w:t>
      </w:r>
      <w:r>
        <w:rPr>
          <w:color w:val="003CA0"/>
          <w:sz w:val="12"/>
        </w:rPr>
        <w:t xml:space="preserve"> | rel. Ayres Britto</w:t>
      </w:r>
    </w:p>
    <w:p>
      <w:pPr>
        <w:ind w:left="288"/>
      </w:pPr>
      <w:r>
        <w:rPr>
          <w:color w:val="1E1E1E"/>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w:t>
      </w:r>
    </w:p>
    <w:p>
      <w:pPr>
        <w:ind w:left="288"/>
      </w:pPr>
      <w:r>
        <w:rPr>
          <w:b/>
          <w:color w:val="003CA0"/>
          <w:sz w:val="16"/>
        </w:rPr>
        <w:t>[RE 462.242 AgR, rel. min. Ayres Britto, j. 14-12-2006, 1ª T, DJ de 13-4-2007.]</w:t>
      </w:r>
    </w:p>
    <w:p>
      <w:pPr>
        <w:ind w:left="288"/>
      </w:pPr>
      <w:r>
        <w:rPr>
          <w:color w:val="8C8C8C"/>
          <w:sz w:val="12"/>
        </w:rPr>
        <w:t>cf-art-102-inc-III</w:t>
      </w:r>
      <w:r>
        <w:rPr>
          <w:color w:val="003CA0"/>
          <w:sz w:val="12"/>
        </w:rPr>
        <w:t xml:space="preserve"> | RCL 3907</w:t>
      </w:r>
      <w:r>
        <w:rPr>
          <w:color w:val="003CA0"/>
          <w:sz w:val="12"/>
        </w:rPr>
        <w:t xml:space="preserve"> | rel. Marco Aurélio</w:t>
      </w:r>
    </w:p>
    <w:p>
      <w:pPr>
        <w:ind w:left="288"/>
      </w:pPr>
      <w:r>
        <w:rPr>
          <w:color w:val="1E1E1E"/>
          <w:sz w:val="18"/>
        </w:rPr>
        <w:t>A regra é a concentração do ato recursal por meio do extraordinário, correndo à conta da exceção o processamento imediato do recurso interposto, visando ao exame da matéria pelo Supremo, contra decisão interlocutória.</w:t>
      </w:r>
    </w:p>
    <w:p>
      <w:pPr>
        <w:ind w:left="288"/>
      </w:pPr>
      <w:r>
        <w:rPr>
          <w:b/>
          <w:color w:val="003CA0"/>
          <w:sz w:val="16"/>
        </w:rPr>
        <w:t>[Rcl 3.907, rel. min. Marco Aurélio, j. 14-9-2006, P, DJ de 2-2-2007.]</w:t>
      </w:r>
    </w:p>
    <w:p>
      <w:pPr>
        <w:ind w:left="288"/>
      </w:pPr>
      <w:r>
        <w:rPr>
          <w:color w:val="8C8C8C"/>
          <w:sz w:val="12"/>
        </w:rPr>
        <w:t>cf-art-102-inc-III</w:t>
      </w:r>
      <w:r>
        <w:rPr>
          <w:color w:val="003CA0"/>
          <w:sz w:val="12"/>
        </w:rPr>
        <w:t xml:space="preserve"> | RE 454421</w:t>
      </w:r>
      <w:r>
        <w:rPr>
          <w:color w:val="003CA0"/>
          <w:sz w:val="12"/>
        </w:rPr>
        <w:t xml:space="preserve"> | rel. Ayres Britto</w:t>
      </w:r>
    </w:p>
    <w:p>
      <w:pPr>
        <w:ind w:left="288"/>
      </w:pPr>
      <w:r>
        <w:rPr>
          <w:color w:val="1E1E1E"/>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w:t>
      </w:r>
    </w:p>
    <w:p>
      <w:pPr>
        <w:ind w:left="288"/>
      </w:pPr>
      <w:r>
        <w:rPr>
          <w:b/>
          <w:color w:val="003CA0"/>
          <w:sz w:val="16"/>
        </w:rPr>
        <w:t>[RE 454.421 AgR, rel. min. Ayres Britto, j. 23-5-2006, 1ª T, DJ de 8-9-2006.]</w:t>
      </w:r>
    </w:p>
    <w:p>
      <w:pPr>
        <w:ind w:left="288"/>
      </w:pPr>
      <w:r>
        <w:rPr>
          <w:color w:val="8C8C8C"/>
          <w:sz w:val="12"/>
        </w:rPr>
        <w:t>cf-art-102-inc-III</w:t>
      </w:r>
      <w:r>
        <w:rPr>
          <w:color w:val="003CA0"/>
          <w:sz w:val="12"/>
        </w:rPr>
        <w:t xml:space="preserve"> | AI 414648</w:t>
      </w:r>
      <w:r>
        <w:rPr>
          <w:color w:val="003CA0"/>
          <w:sz w:val="12"/>
        </w:rPr>
        <w:t xml:space="preserve"> | rel. Joaquim Barbosa</w:t>
      </w:r>
    </w:p>
    <w:p>
      <w:pPr>
        <w:ind w:left="288"/>
      </w:pPr>
      <w:r>
        <w:rPr>
          <w:color w:val="1E1E1E"/>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88"/>
      </w:pPr>
      <w:r>
        <w:rPr>
          <w:b/>
          <w:color w:val="003CA0"/>
          <w:sz w:val="16"/>
        </w:rPr>
        <w:t>[AI 414.648 ED-AgR, rel. min. Joaquim Barbosa, j. 21-2-2006, 2ª T, DJ de 23-2-2006.]</w:t>
      </w:r>
    </w:p>
    <w:p>
      <w:pPr>
        <w:ind w:left="288"/>
      </w:pPr>
      <w:r>
        <w:rPr>
          <w:color w:val="8C8C8C"/>
          <w:sz w:val="12"/>
        </w:rPr>
        <w:t>cf-art-102-inc-III</w:t>
      </w:r>
      <w:r>
        <w:rPr>
          <w:color w:val="003CA0"/>
          <w:sz w:val="12"/>
        </w:rPr>
        <w:t xml:space="preserve"> | AC 510</w:t>
      </w:r>
      <w:r>
        <w:rPr>
          <w:color w:val="003CA0"/>
          <w:sz w:val="12"/>
        </w:rPr>
        <w:t xml:space="preserve"> | rel. Cezar Peluso</w:t>
      </w:r>
    </w:p>
    <w:p>
      <w:pPr>
        <w:ind w:left="288"/>
      </w:pPr>
      <w:r>
        <w:rPr>
          <w:color w:val="1E1E1E"/>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88"/>
      </w:pPr>
      <w:r>
        <w:rPr>
          <w:b/>
          <w:color w:val="003CA0"/>
          <w:sz w:val="16"/>
        </w:rPr>
        <w:t>[AC 510 AgR, rel. min. Cezar Peluso, j. 14-2-2006, 1ª T, DJ de 5-5-2006.]</w:t>
      </w:r>
    </w:p>
    <w:p>
      <w:pPr>
        <w:ind w:left="288"/>
      </w:pPr>
      <w:r>
        <w:rPr>
          <w:color w:val="8C8C8C"/>
          <w:sz w:val="12"/>
        </w:rPr>
        <w:t>cf-art-102-inc-III</w:t>
      </w:r>
      <w:r>
        <w:rPr>
          <w:color w:val="003CA0"/>
          <w:sz w:val="12"/>
        </w:rPr>
        <w:t xml:space="preserve"> | RE 262673</w:t>
      </w:r>
      <w:r>
        <w:rPr>
          <w:color w:val="003CA0"/>
          <w:sz w:val="12"/>
        </w:rPr>
        <w:t xml:space="preserve"> | rel. Marco Aurélio</w:t>
      </w:r>
    </w:p>
    <w:p>
      <w:pPr>
        <w:ind w:left="288"/>
      </w:pPr>
      <w:r>
        <w:rPr>
          <w:color w:val="1E1E1E"/>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w:t>
      </w:r>
    </w:p>
    <w:p>
      <w:pPr>
        <w:ind w:left="288"/>
      </w:pPr>
      <w:r>
        <w:rPr>
          <w:b/>
          <w:color w:val="003CA0"/>
          <w:sz w:val="16"/>
        </w:rPr>
        <w:t>[RE 262.673, rel. min. Marco Aurélio, j. 11-10-2005, 1ª T, DJ de 24-2-2006.]</w:t>
      </w:r>
    </w:p>
    <w:p>
      <w:pPr>
        <w:ind w:left="288"/>
      </w:pPr>
      <w:r>
        <w:rPr>
          <w:color w:val="8C8C8C"/>
          <w:sz w:val="12"/>
        </w:rPr>
        <w:t>cf-art-102-inc-III</w:t>
      </w:r>
      <w:r>
        <w:rPr>
          <w:color w:val="003CA0"/>
          <w:sz w:val="12"/>
        </w:rPr>
        <w:t xml:space="preserve"> | RE 349160</w:t>
      </w:r>
      <w:r>
        <w:rPr>
          <w:color w:val="003CA0"/>
          <w:sz w:val="12"/>
        </w:rPr>
        <w:t xml:space="preserve"> | rel. Sepúlveda Pertence</w:t>
      </w:r>
    </w:p>
    <w:p>
      <w:pPr>
        <w:ind w:left="288"/>
      </w:pPr>
      <w:r>
        <w:rPr>
          <w:color w:val="1E1E1E"/>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88"/>
      </w:pPr>
      <w:r>
        <w:rPr>
          <w:b/>
          <w:color w:val="003CA0"/>
          <w:sz w:val="16"/>
        </w:rPr>
        <w:t>[RE 349.160, rel. min. Sepúlveda Pertence, j. 11-2-2003, 1ª T, DJ de 14-3-2003.]</w:t>
      </w:r>
    </w:p>
    <w:p>
      <w:pPr>
        <w:ind w:left="288"/>
      </w:pPr>
      <w:r>
        <w:rPr>
          <w:color w:val="8C8C8C"/>
          <w:sz w:val="12"/>
        </w:rPr>
        <w:t>cf-art-102-inc-III</w:t>
      </w:r>
      <w:r>
        <w:rPr>
          <w:color w:val="003CA0"/>
          <w:sz w:val="12"/>
        </w:rPr>
        <w:t xml:space="preserve"> | RE 153831</w:t>
      </w:r>
      <w:r>
        <w:rPr>
          <w:color w:val="003CA0"/>
          <w:sz w:val="12"/>
        </w:rPr>
        <w:t xml:space="preserve"> | rel. Ellen Gracie</w:t>
      </w:r>
    </w:p>
    <w:p>
      <w:pPr>
        <w:ind w:left="288"/>
      </w:pPr>
      <w:r>
        <w:rPr>
          <w:color w:val="1E1E1E"/>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w:t>
      </w:r>
    </w:p>
    <w:p>
      <w:pPr>
        <w:ind w:left="288"/>
      </w:pPr>
      <w:r>
        <w:rPr>
          <w:b/>
          <w:color w:val="003CA0"/>
          <w:sz w:val="16"/>
        </w:rPr>
        <w:t>[RE 153.831, rel. min. Ellen Gracie, j. 3-12-2002, 1ª T, DJ de 14-3-2003.]</w:t>
      </w:r>
    </w:p>
    <w:p>
      <w:pPr>
        <w:ind w:left="288"/>
      </w:pPr>
      <w:r>
        <w:rPr>
          <w:color w:val="8C8C8C"/>
          <w:sz w:val="12"/>
        </w:rPr>
        <w:t>cf-art-102-inc-III</w:t>
      </w:r>
      <w:r>
        <w:rPr>
          <w:color w:val="003CA0"/>
          <w:sz w:val="12"/>
        </w:rPr>
        <w:t xml:space="preserve"> | AI 256382</w:t>
      </w:r>
      <w:r>
        <w:rPr>
          <w:color w:val="003CA0"/>
          <w:sz w:val="12"/>
        </w:rPr>
        <w:t xml:space="preserve"> | rel. Celso de Mello</w:t>
      </w:r>
    </w:p>
    <w:p>
      <w:pPr>
        <w:ind w:left="288"/>
      </w:pPr>
      <w:r>
        <w:rPr>
          <w:color w:val="1E1E1E"/>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w:t>
      </w:r>
    </w:p>
    <w:p>
      <w:pPr>
        <w:ind w:left="288"/>
      </w:pPr>
      <w:r>
        <w:rPr>
          <w:b/>
          <w:color w:val="003CA0"/>
          <w:sz w:val="16"/>
        </w:rPr>
        <w:t>[AI 256.382 AgR, rel. min. Celso de Mello, j. 18-6-2002, 2ª T, DJ de 14-2-2003.]</w:t>
      </w:r>
    </w:p>
    <w:p>
      <w:pPr>
        <w:ind w:left="288"/>
      </w:pPr>
      <w:r>
        <w:rPr>
          <w:color w:val="8C8C8C"/>
          <w:sz w:val="12"/>
        </w:rPr>
        <w:t>cf-art-102-inc-III</w:t>
      </w:r>
      <w:r>
        <w:rPr>
          <w:color w:val="003CA0"/>
          <w:sz w:val="12"/>
        </w:rPr>
        <w:t xml:space="preserve"> | AI 371643</w:t>
      </w:r>
      <w:r>
        <w:rPr>
          <w:color w:val="003CA0"/>
          <w:sz w:val="12"/>
        </w:rPr>
        <w:t xml:space="preserve"> | rel. Celso de Mello</w:t>
      </w:r>
    </w:p>
    <w:p>
      <w:pPr>
        <w:ind w:left="288"/>
      </w:pPr>
      <w:r>
        <w:rPr>
          <w:color w:val="1E1E1E"/>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w:t>
      </w:r>
    </w:p>
    <w:p>
      <w:pPr>
        <w:ind w:left="288"/>
      </w:pPr>
      <w:r>
        <w:rPr>
          <w:b/>
          <w:color w:val="003CA0"/>
          <w:sz w:val="16"/>
        </w:rPr>
        <w:t>[AI 371.643 AgR, rel. min. Celso de Mello, j. 18-6-2002, 2ª T, DJ de 11-10-2002.]</w:t>
      </w:r>
    </w:p>
    <w:p>
      <w:pPr>
        <w:ind w:left="288"/>
      </w:pPr>
      <w:r>
        <w:rPr>
          <w:color w:val="8C8C8C"/>
          <w:sz w:val="12"/>
        </w:rPr>
        <w:t>cf-art-102-inc-III</w:t>
      </w:r>
      <w:r>
        <w:rPr>
          <w:color w:val="003CA0"/>
          <w:sz w:val="12"/>
        </w:rPr>
        <w:t xml:space="preserve"> | RE 308282</w:t>
      </w:r>
      <w:r>
        <w:rPr>
          <w:color w:val="003CA0"/>
          <w:sz w:val="12"/>
        </w:rPr>
        <w:t xml:space="preserve"> | rel. Ellen Gracie</w:t>
      </w:r>
    </w:p>
    <w:p>
      <w:pPr>
        <w:ind w:left="288"/>
      </w:pPr>
      <w:r>
        <w:rPr>
          <w:color w:val="1E1E1E"/>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88"/>
      </w:pPr>
      <w:r>
        <w:rPr>
          <w:b/>
          <w:color w:val="003CA0"/>
          <w:sz w:val="16"/>
        </w:rPr>
        <w:t>[RE 308.282 AgR, rel. min. Ellen Gracie, j. 26-3-2002, 1ª T, DJ de 26-4-2002.]</w:t>
      </w:r>
    </w:p>
    <w:p>
      <w:pPr>
        <w:ind w:left="288"/>
      </w:pPr>
      <w:r>
        <w:rPr>
          <w:color w:val="8C8C8C"/>
          <w:sz w:val="12"/>
        </w:rPr>
        <w:t>cf-art-102-inc-III</w:t>
      </w:r>
      <w:r>
        <w:rPr>
          <w:color w:val="003CA0"/>
          <w:sz w:val="12"/>
        </w:rPr>
        <w:t xml:space="preserve"> | AI 275637</w:t>
      </w:r>
      <w:r>
        <w:rPr>
          <w:color w:val="003CA0"/>
          <w:sz w:val="12"/>
        </w:rPr>
        <w:t xml:space="preserve"> | rel. Ellen Gracie</w:t>
      </w:r>
    </w:p>
    <w:p>
      <w:pPr>
        <w:ind w:left="288"/>
      </w:pPr>
      <w:r>
        <w:rPr>
          <w:color w:val="1E1E1E"/>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88"/>
      </w:pPr>
      <w:r>
        <w:rPr>
          <w:b/>
          <w:color w:val="003CA0"/>
          <w:sz w:val="16"/>
        </w:rPr>
        <w:t>[AI 275.637 AgR, rel. min. Ellen Gracie, j. 26-6-2001, 1ª T, DJ de 19-12-2001.]</w:t>
      </w:r>
    </w:p>
    <w:p>
      <w:pPr>
        <w:ind w:left="288"/>
      </w:pPr>
      <w:r>
        <w:rPr>
          <w:color w:val="8C8C8C"/>
          <w:sz w:val="12"/>
        </w:rPr>
        <w:t>cf-art-102-inc-III</w:t>
      </w:r>
      <w:r>
        <w:rPr>
          <w:color w:val="003CA0"/>
          <w:sz w:val="12"/>
        </w:rPr>
        <w:t xml:space="preserve"> | RE 205455</w:t>
      </w:r>
      <w:r>
        <w:rPr>
          <w:color w:val="003CA0"/>
          <w:sz w:val="12"/>
        </w:rPr>
        <w:t xml:space="preserve"> | rel. Sepúlveda Pertence</w:t>
      </w:r>
    </w:p>
    <w:p>
      <w:pPr>
        <w:ind w:left="288"/>
      </w:pPr>
      <w:r>
        <w:rPr>
          <w:color w:val="1E1E1E"/>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88"/>
      </w:pPr>
      <w:r>
        <w:rPr>
          <w:b/>
          <w:color w:val="003CA0"/>
          <w:sz w:val="16"/>
        </w:rPr>
        <w:t>[RE 205.455, rel. min. Sepúlveda Pertence, j. 18-12-2000, 1ª T, DJ de 6-4-2001.]</w:t>
      </w:r>
    </w:p>
    <w:p>
      <w:pPr>
        <w:ind w:left="288"/>
      </w:pPr>
      <w:r>
        <w:rPr>
          <w:color w:val="8C8C8C"/>
          <w:sz w:val="12"/>
        </w:rPr>
        <w:t>cf-art-102-inc-III</w:t>
      </w:r>
      <w:r>
        <w:rPr>
          <w:color w:val="003CA0"/>
          <w:sz w:val="12"/>
        </w:rPr>
        <w:t xml:space="preserve"> | AI 252382</w:t>
      </w:r>
      <w:r>
        <w:rPr>
          <w:color w:val="003CA0"/>
          <w:sz w:val="12"/>
        </w:rPr>
        <w:t xml:space="preserve"> | rel. Moreira Alves</w:t>
      </w:r>
    </w:p>
    <w:p>
      <w:pPr>
        <w:ind w:left="288"/>
      </w:pPr>
      <w:r>
        <w:rPr>
          <w:color w:val="1E1E1E"/>
          <w:sz w:val="18"/>
        </w:rPr>
        <w:t xml:space="preserve">=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w:t>
      </w:r>
    </w:p>
    <w:p>
      <w:pPr>
        <w:ind w:left="288"/>
      </w:pPr>
      <w:r>
        <w:rPr>
          <w:b/>
          <w:color w:val="003CA0"/>
          <w:sz w:val="16"/>
        </w:rPr>
        <w:t>[AI 252.382 AgR, rel. min. Moreira Alves, j. 15-2-2000, 1ª T, DJ de 24-3-2000.]</w:t>
      </w:r>
    </w:p>
    <w:p>
      <w:pPr>
        <w:ind w:left="288"/>
      </w:pPr>
      <w:r>
        <w:rPr>
          <w:color w:val="8C8C8C"/>
          <w:sz w:val="12"/>
        </w:rPr>
        <w:t>cf-art-102-inc-III</w:t>
      </w:r>
      <w:r>
        <w:rPr>
          <w:color w:val="003CA0"/>
          <w:sz w:val="12"/>
        </w:rPr>
        <w:t xml:space="preserve"> | RE 170385</w:t>
      </w:r>
      <w:r>
        <w:rPr>
          <w:color w:val="003CA0"/>
          <w:sz w:val="12"/>
        </w:rPr>
        <w:t xml:space="preserve"> | rel. Celso de Mello</w:t>
      </w:r>
    </w:p>
    <w:p>
      <w:pPr>
        <w:ind w:left="288"/>
      </w:pPr>
      <w:r>
        <w:rPr>
          <w:color w:val="1E1E1E"/>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w:t>
      </w:r>
    </w:p>
    <w:p>
      <w:pPr>
        <w:ind w:left="288"/>
      </w:pPr>
      <w:r>
        <w:rPr>
          <w:b/>
          <w:color w:val="003CA0"/>
          <w:sz w:val="16"/>
        </w:rPr>
        <w:t>[RE 170.385 AgR, rel. min. Celso de Mello, j. 16-5-1995, 1ª T, DJ de 23-6-1995.]</w:t>
      </w:r>
    </w:p>
    <w:p>
      <w:pPr>
        <w:ind w:left="288"/>
      </w:pPr>
      <w:r>
        <w:rPr>
          <w:color w:val="8C8C8C"/>
          <w:sz w:val="12"/>
        </w:rPr>
        <w:t>cf-art-102-inc-III</w:t>
      </w:r>
      <w:r>
        <w:rPr>
          <w:color w:val="003CA0"/>
          <w:sz w:val="12"/>
        </w:rPr>
        <w:t xml:space="preserve"> | RE 144972</w:t>
      </w:r>
      <w:r>
        <w:rPr>
          <w:color w:val="003CA0"/>
          <w:sz w:val="12"/>
        </w:rPr>
        <w:t xml:space="preserve"> | rel. Ilmar Galvão</w:t>
      </w:r>
    </w:p>
    <w:p>
      <w:pPr>
        <w:ind w:left="288"/>
      </w:pPr>
      <w:r>
        <w:rPr>
          <w:color w:val="1E1E1E"/>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88"/>
      </w:pPr>
      <w:r>
        <w:rPr>
          <w:b/>
          <w:color w:val="003CA0"/>
          <w:sz w:val="16"/>
        </w:rPr>
        <w:t>[RE 144.972 QO, rel. min. Ilmar Galvão, j. 9-5-1995, 1ª T, DJ de 22-9-1995.]</w:t>
      </w:r>
    </w:p>
    <w:p>
      <w:pPr>
        <w:ind w:left="288"/>
      </w:pPr>
      <w:r>
        <w:rPr>
          <w:color w:val="8C8C8C"/>
          <w:sz w:val="12"/>
        </w:rPr>
        <w:t>cf-art-102-inc-III</w:t>
      </w:r>
      <w:r>
        <w:rPr>
          <w:color w:val="003CA0"/>
          <w:sz w:val="12"/>
        </w:rPr>
        <w:t xml:space="preserve"> | AI 162245</w:t>
      </w:r>
      <w:r>
        <w:rPr>
          <w:color w:val="003CA0"/>
          <w:sz w:val="12"/>
        </w:rPr>
        <w:t xml:space="preserve"> | rel. Celso de Mello</w:t>
      </w:r>
    </w:p>
    <w:p>
      <w:pPr>
        <w:ind w:left="288"/>
      </w:pPr>
      <w:r>
        <w:rPr>
          <w:color w:val="1E1E1E"/>
          <w:sz w:val="18"/>
        </w:rPr>
        <w:t>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w:t>
      </w:r>
    </w:p>
    <w:p>
      <w:pPr>
        <w:ind w:left="288"/>
      </w:pPr>
      <w:r>
        <w:rPr>
          <w:b/>
          <w:color w:val="003CA0"/>
          <w:sz w:val="16"/>
        </w:rPr>
        <w:t>[AI 162.245 AgR, rel. min. Celso de Mello, j. 30-8-1994, 1ª T, DJ de 24-11-2000.]</w:t>
      </w:r>
    </w:p>
    <w:p>
      <w:pPr>
        <w:ind w:left="288"/>
      </w:pPr>
      <w:r>
        <w:rPr>
          <w:color w:val="8C8C8C"/>
          <w:sz w:val="12"/>
        </w:rPr>
        <w:t>cf-art-102-inc-III</w:t>
      </w:r>
      <w:r>
        <w:rPr>
          <w:color w:val="003CA0"/>
          <w:sz w:val="12"/>
        </w:rPr>
        <w:t xml:space="preserve"> | AI 145589</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w:t>
      </w:r>
    </w:p>
    <w:p>
      <w:pPr>
        <w:ind w:left="288"/>
      </w:pPr>
      <w:r>
        <w:rPr>
          <w:b/>
          <w:color w:val="003CA0"/>
          <w:sz w:val="16"/>
        </w:rPr>
        <w:t>[AI 145.589 AgR, rel. min. Sepúlveda Pertence, j. 2-9-1993, P, DJ de 24-6-1994.]</w:t>
      </w:r>
    </w:p>
    <w:p>
      <w:pPr>
        <w:ind w:left="288"/>
      </w:pPr>
      <w:r>
        <w:rPr>
          <w:color w:val="8C8C8C"/>
          <w:sz w:val="12"/>
        </w:rPr>
        <w:t>cf-art-102-inc-III</w:t>
      </w:r>
      <w:r>
        <w:rPr>
          <w:color w:val="003CA0"/>
          <w:sz w:val="12"/>
        </w:rPr>
        <w:t xml:space="preserve"> | AI 141873</w:t>
      </w:r>
      <w:r>
        <w:rPr>
          <w:color w:val="003CA0"/>
          <w:sz w:val="12"/>
        </w:rPr>
        <w:t xml:space="preserve"> | rel. Celso de Mello</w:t>
      </w:r>
    </w:p>
    <w:p>
      <w:pPr>
        <w:ind w:left="288"/>
      </w:pPr>
      <w:r>
        <w:rPr>
          <w:color w:val="1E1E1E"/>
          <w:sz w:val="18"/>
        </w:rPr>
        <w:t>= AI 463.220 AgR, rel. min. Ricardo Lewandowski, j. 15-2-2011, 1ª T, DJE de 4-3-2011 Não se aplica ao julgamento do recurso extraordinário, pelo STF, o princípio jura novit curia.</w:t>
      </w:r>
    </w:p>
    <w:p>
      <w:pPr>
        <w:ind w:left="288"/>
      </w:pPr>
      <w:r>
        <w:rPr>
          <w:b/>
          <w:color w:val="003CA0"/>
          <w:sz w:val="16"/>
        </w:rPr>
        <w:t>[AI 141.873 AgR, rel. min. Celso de Mello, j. 6-4-1993, 1ª T, DJ de 7-5-1993.]</w:t>
      </w:r>
    </w:p>
    <w:p>
      <w:pPr>
        <w:ind w:left="288"/>
      </w:pPr>
      <w:r>
        <w:rPr>
          <w:color w:val="8C8C8C"/>
          <w:sz w:val="12"/>
        </w:rPr>
        <w:t>cf-art-102-inc-III</w:t>
      </w:r>
      <w:r>
        <w:rPr>
          <w:color w:val="003CA0"/>
          <w:sz w:val="12"/>
        </w:rPr>
        <w:t xml:space="preserve"> | AI 253.566</w:t>
      </w:r>
      <w:r>
        <w:rPr>
          <w:color w:val="003CA0"/>
          <w:sz w:val="12"/>
        </w:rPr>
        <w:t xml:space="preserve"> | rel. Sepúlveda Pertence</w:t>
      </w:r>
    </w:p>
    <w:p>
      <w:pPr>
        <w:ind w:left="288"/>
      </w:pPr>
      <w:r>
        <w:rPr>
          <w:color w:val="1E1E1E"/>
          <w:sz w:val="18"/>
        </w:rPr>
        <w:t>= AI 253.566 AgR, rel. min. Sepúlveda Pertence, j. 15-2-2000, 1ª T, DJ de 3-3-2000</w:t>
      </w:r>
    </w:p>
    <w:p>
      <w:pPr>
        <w:ind w:left="144"/>
      </w:pPr>
      <w:r>
        <w:rPr>
          <w:b/>
          <w:color w:val="B45A00"/>
          <w:sz w:val="16"/>
        </w:rPr>
        <w:t>SUMULA</w:t>
      </w:r>
    </w:p>
    <w:p>
      <w:pPr>
        <w:ind w:left="288"/>
      </w:pPr>
      <w:r>
        <w:rPr>
          <w:color w:val="8C8C8C"/>
          <w:sz w:val="12"/>
        </w:rPr>
        <w:t>cf-art-102-inc-III-ali-a</w:t>
      </w:r>
    </w:p>
    <w:p>
      <w:pPr>
        <w:ind w:left="288"/>
      </w:pPr>
      <w:r>
        <w:rPr>
          <w:color w:val="1E1E1E"/>
          <w:sz w:val="18"/>
        </w:rPr>
        <w:t>Decisão que deu razoável interpretação à lei, ainda que não seja a melhor, não autoriza recurso extraordinário pela letra a do art. 101, III, da CF.</w:t>
      </w:r>
    </w:p>
    <w:p>
      <w:pPr>
        <w:ind w:left="288"/>
      </w:pPr>
      <w:r>
        <w:rPr>
          <w:b/>
          <w:color w:val="003CA0"/>
          <w:sz w:val="16"/>
        </w:rPr>
        <w:t>[Súmula 400.]</w:t>
      </w:r>
    </w:p>
    <w:p>
      <w:pPr>
        <w:ind w:left="144"/>
      </w:pPr>
      <w:r>
        <w:rPr>
          <w:b/>
          <w:color w:val="B45A00"/>
          <w:sz w:val="16"/>
        </w:rPr>
        <w:t>JULGADOS CORRELATOS</w:t>
      </w:r>
    </w:p>
    <w:p>
      <w:pPr>
        <w:ind w:left="288"/>
      </w:pPr>
      <w:r>
        <w:rPr>
          <w:color w:val="8C8C8C"/>
          <w:sz w:val="12"/>
        </w:rPr>
        <w:t>cf-art-102-inc-III-ali-a</w:t>
      </w:r>
      <w:r>
        <w:rPr>
          <w:color w:val="003CA0"/>
          <w:sz w:val="12"/>
        </w:rPr>
        <w:t xml:space="preserve"> | AI 465014</w:t>
      </w:r>
      <w:r>
        <w:rPr>
          <w:color w:val="003CA0"/>
          <w:sz w:val="12"/>
        </w:rPr>
        <w:t xml:space="preserve"> | rel. Marco Aurélio</w:t>
      </w:r>
    </w:p>
    <w:p>
      <w:pPr>
        <w:ind w:left="288"/>
      </w:pPr>
      <w:r>
        <w:rPr>
          <w:color w:val="1E1E1E"/>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 xml:space="preserve">[ARE 688.776-ED e ARE 685.997-ED, rel. min. Dias Toffoli, j. 28-11-2017, 1ª T, DJE de 27-4-2018.] O recurso extraordinário não é mero instrumento de uniformização jurisprudencial. A simples existência de precedente alegadamente favorável à tese da parte interessada é insuficiente, por si, para justificar a interposição do </w:t>
      </w:r>
    </w:p>
    <w:p>
      <w:pPr>
        <w:ind w:left="288"/>
      </w:pPr>
      <w:r>
        <w:rPr>
          <w:b/>
          <w:color w:val="003CA0"/>
          <w:sz w:val="16"/>
        </w:rPr>
        <w:t>[AI 465.014 AgR, rel. min. Marco Aurélio, j. 8-4-2008, 1ª T, DJE de 29-8-2008.]</w:t>
      </w:r>
    </w:p>
    <w:p>
      <w:pPr>
        <w:ind w:left="288"/>
      </w:pPr>
      <w:r>
        <w:rPr>
          <w:color w:val="8C8C8C"/>
          <w:sz w:val="12"/>
        </w:rPr>
        <w:t>cf-art-102-inc-III-ali-a</w:t>
      </w:r>
      <w:r>
        <w:rPr>
          <w:color w:val="003CA0"/>
          <w:sz w:val="12"/>
        </w:rPr>
        <w:t xml:space="preserve"> | RE 462069</w:t>
      </w:r>
      <w:r>
        <w:rPr>
          <w:color w:val="003CA0"/>
          <w:sz w:val="12"/>
        </w:rPr>
        <w:t xml:space="preserve"> | rel. Ayres Britto</w:t>
      </w:r>
    </w:p>
    <w:p>
      <w:pPr>
        <w:ind w:left="288"/>
      </w:pPr>
      <w:r>
        <w:rPr>
          <w:color w:val="1E1E1E"/>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w:t>
      </w:r>
    </w:p>
    <w:p>
      <w:pPr>
        <w:ind w:left="288"/>
      </w:pPr>
      <w:r>
        <w:rPr>
          <w:b/>
          <w:color w:val="003CA0"/>
          <w:sz w:val="16"/>
        </w:rPr>
        <w:t>[RE 462.069 AgR, rel. min. Ayres Britto, j. 14-12-2006, 1ª T, DJE de 1º-8-2008.]</w:t>
      </w:r>
    </w:p>
    <w:p>
      <w:pPr>
        <w:ind w:left="288"/>
      </w:pPr>
      <w:r>
        <w:rPr>
          <w:color w:val="8C8C8C"/>
          <w:sz w:val="12"/>
        </w:rPr>
        <w:t>cf-art-102-inc-III-ali-a</w:t>
      </w:r>
      <w:r>
        <w:rPr>
          <w:color w:val="003CA0"/>
          <w:sz w:val="12"/>
        </w:rPr>
        <w:t xml:space="preserve"> | AI 589281</w:t>
      </w:r>
      <w:r>
        <w:rPr>
          <w:color w:val="003CA0"/>
          <w:sz w:val="12"/>
        </w:rPr>
        <w:t xml:space="preserve"> | rel. Celso de Mello</w:t>
      </w:r>
    </w:p>
    <w:p>
      <w:pPr>
        <w:ind w:left="288"/>
      </w:pPr>
      <w:r>
        <w:rPr>
          <w:color w:val="1E1E1E"/>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w:t>
      </w:r>
    </w:p>
    <w:p>
      <w:pPr>
        <w:ind w:left="288"/>
      </w:pPr>
      <w:r>
        <w:rPr>
          <w:b/>
          <w:color w:val="003CA0"/>
          <w:sz w:val="16"/>
        </w:rPr>
        <w:t>[AI 589.281 AgR, rel. min. Celso de Mello, j. 5-9-2006, 2ª T, DJE de 10-11-2006.]</w:t>
      </w:r>
    </w:p>
    <w:p>
      <w:pPr>
        <w:ind w:left="288"/>
      </w:pPr>
      <w:r>
        <w:rPr>
          <w:color w:val="8C8C8C"/>
          <w:sz w:val="12"/>
        </w:rPr>
        <w:t>cf-art-102-inc-III-ali-a</w:t>
      </w:r>
      <w:r>
        <w:rPr>
          <w:color w:val="003CA0"/>
          <w:sz w:val="12"/>
        </w:rPr>
        <w:t xml:space="preserve"> | RE 415932</w:t>
      </w:r>
      <w:r>
        <w:rPr>
          <w:color w:val="003CA0"/>
          <w:sz w:val="12"/>
        </w:rPr>
        <w:t xml:space="preserve"> | rel. Sepúlveda Pertence</w:t>
      </w:r>
    </w:p>
    <w:p>
      <w:pPr>
        <w:ind w:left="288"/>
      </w:pPr>
      <w:r>
        <w:rPr>
          <w:color w:val="1E1E1E"/>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88"/>
      </w:pPr>
      <w:r>
        <w:rPr>
          <w:b/>
          <w:color w:val="003CA0"/>
          <w:sz w:val="16"/>
        </w:rPr>
        <w:t>[RE 415.932, rel. min. Sepúlveda Pertence, j. 29-9-2004, P, DJ de 10-11-2006.]</w:t>
      </w:r>
    </w:p>
    <w:p>
      <w:pPr>
        <w:ind w:left="288"/>
      </w:pPr>
      <w:r>
        <w:rPr>
          <w:color w:val="8C8C8C"/>
          <w:sz w:val="12"/>
        </w:rPr>
        <w:t>cf-art-102-inc-III-ali-a</w:t>
      </w:r>
      <w:r>
        <w:rPr>
          <w:color w:val="003CA0"/>
          <w:sz w:val="12"/>
        </w:rPr>
        <w:t xml:space="preserve"> | RE 298695</w:t>
      </w:r>
      <w:r>
        <w:rPr>
          <w:color w:val="003CA0"/>
          <w:sz w:val="12"/>
        </w:rPr>
        <w:t xml:space="preserve"> | rel. Sepúlveda Pertence</w:t>
      </w:r>
    </w:p>
    <w:p>
      <w:pPr>
        <w:ind w:left="288"/>
      </w:pPr>
      <w:r>
        <w:rPr>
          <w:color w:val="1E1E1E"/>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w:t>
      </w:r>
    </w:p>
    <w:p>
      <w:pPr>
        <w:ind w:left="288"/>
      </w:pPr>
      <w:r>
        <w:rPr>
          <w:b/>
          <w:color w:val="003CA0"/>
          <w:sz w:val="16"/>
        </w:rPr>
        <w:t>[RE 298.695, rel. min. Sepúlveda Pertence, j. 6-8-2003, P, DJ de 24-10-2003.]</w:t>
      </w:r>
    </w:p>
    <w:p>
      <w:pPr>
        <w:ind w:left="288"/>
      </w:pPr>
      <w:r>
        <w:rPr>
          <w:color w:val="8C8C8C"/>
          <w:sz w:val="12"/>
        </w:rPr>
        <w:t>cf-art-102-inc-III-ali-a</w:t>
      </w:r>
      <w:r>
        <w:rPr>
          <w:color w:val="003CA0"/>
          <w:sz w:val="12"/>
        </w:rPr>
        <w:t xml:space="preserve"> | RCL 438</w:t>
      </w:r>
      <w:r>
        <w:rPr>
          <w:color w:val="003CA0"/>
          <w:sz w:val="12"/>
        </w:rPr>
        <w:t xml:space="preserve"> | rel. Sepúlveda Pertence</w:t>
      </w:r>
    </w:p>
    <w:p>
      <w:pPr>
        <w:ind w:left="288"/>
      </w:pPr>
      <w:r>
        <w:rPr>
          <w:color w:val="1E1E1E"/>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88"/>
      </w:pPr>
      <w:r>
        <w:rPr>
          <w:b/>
          <w:color w:val="003CA0"/>
          <w:sz w:val="16"/>
        </w:rPr>
        <w:t>[Rcl 438, rel. min. Sepúlveda Pertence, j. 26-8-1993, P, DJ de 1º-10-1993.]</w:t>
      </w:r>
    </w:p>
    <w:p>
      <w:pPr>
        <w:ind w:left="288"/>
      </w:pPr>
      <w:r>
        <w:rPr>
          <w:color w:val="8C8C8C"/>
          <w:sz w:val="12"/>
        </w:rPr>
        <w:t>cf-art-102-inc-III-ali-a</w:t>
      </w:r>
      <w:r>
        <w:rPr>
          <w:color w:val="003CA0"/>
          <w:sz w:val="12"/>
        </w:rPr>
        <w:t xml:space="preserve"> | AI 145680</w:t>
      </w:r>
      <w:r>
        <w:rPr>
          <w:color w:val="003CA0"/>
          <w:sz w:val="12"/>
        </w:rPr>
        <w:t xml:space="preserve"> | rel. Celso de Mello</w:t>
      </w:r>
    </w:p>
    <w:p>
      <w:pPr>
        <w:ind w:left="288"/>
      </w:pPr>
      <w:r>
        <w:rPr>
          <w:color w:val="1E1E1E"/>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88"/>
      </w:pPr>
      <w:r>
        <w:rPr>
          <w:b/>
          <w:color w:val="003CA0"/>
          <w:sz w:val="16"/>
        </w:rPr>
        <w:t>[AI 145.680 AgR, rel. min. Celso de Mello, j. 13-4-1993, 1ª T, DJ de 30-4-1993.]</w:t>
      </w:r>
    </w:p>
    <w:p>
      <w:pPr>
        <w:ind w:left="288"/>
      </w:pPr>
      <w:r>
        <w:rPr>
          <w:color w:val="8C8C8C"/>
          <w:sz w:val="12"/>
        </w:rPr>
        <w:t>cf-art-102-inc-III-ali-a</w:t>
      </w:r>
      <w:r>
        <w:rPr>
          <w:color w:val="003CA0"/>
          <w:sz w:val="12"/>
        </w:rPr>
        <w:t xml:space="preserve"> | RE 149478</w:t>
      </w:r>
      <w:r>
        <w:rPr>
          <w:color w:val="003CA0"/>
          <w:sz w:val="12"/>
        </w:rPr>
        <w:t xml:space="preserve"> | rel. Sepúlveda Pertence</w:t>
      </w:r>
    </w:p>
    <w:p>
      <w:pPr>
        <w:ind w:left="288"/>
      </w:pPr>
      <w:r>
        <w:rPr>
          <w:color w:val="1E1E1E"/>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w:t>
      </w:r>
    </w:p>
    <w:p>
      <w:pPr>
        <w:ind w:left="288"/>
      </w:pPr>
      <w:r>
        <w:rPr>
          <w:b/>
          <w:color w:val="003CA0"/>
          <w:sz w:val="16"/>
        </w:rPr>
        <w:t>[RE 149.478 AgR, rel. min. Sepúlveda Pertence, j. 24-3-1993, P, DJ de 23-4-1993.]</w:t>
      </w:r>
    </w:p>
    <w:p>
      <w:pPr>
        <w:ind w:left="288"/>
      </w:pPr>
      <w:r>
        <w:rPr>
          <w:color w:val="8C8C8C"/>
          <w:sz w:val="12"/>
        </w:rPr>
        <w:t>cf-art-102-inc-III-ali-a</w:t>
      </w:r>
      <w:r>
        <w:rPr>
          <w:color w:val="003CA0"/>
          <w:sz w:val="12"/>
        </w:rPr>
        <w:t xml:space="preserve"> | RE 142.240</w:t>
      </w:r>
      <w:r>
        <w:rPr>
          <w:color w:val="003CA0"/>
          <w:sz w:val="12"/>
        </w:rPr>
        <w:t xml:space="preserve"> | rel. Marco Aurélio</w:t>
      </w:r>
    </w:p>
    <w:p>
      <w:pPr>
        <w:ind w:left="288"/>
      </w:pPr>
      <w:r>
        <w:rPr>
          <w:color w:val="1E1E1E"/>
          <w:sz w:val="18"/>
        </w:rPr>
        <w:t>Vide RE 142.240 AgR, rel. min. Marco Aurélio, j. 2-6-1992, 2ª T, DJ de 19-6-1992</w:t>
      </w:r>
    </w:p>
    <w:p>
      <w:pPr>
        <w:ind w:left="288"/>
      </w:pPr>
      <w:r>
        <w:rPr>
          <w:color w:val="8C8C8C"/>
          <w:sz w:val="12"/>
        </w:rPr>
        <w:t>cf-art-102-inc-III-ali-b</w:t>
      </w:r>
      <w:r>
        <w:rPr>
          <w:color w:val="003CA0"/>
          <w:sz w:val="12"/>
        </w:rPr>
        <w:t xml:space="preserve"> | AI 744870</w:t>
      </w:r>
      <w:r>
        <w:rPr>
          <w:color w:val="003CA0"/>
          <w:sz w:val="12"/>
        </w:rPr>
        <w:t xml:space="preserve"> | rel. Marco Aurélio</w:t>
      </w:r>
    </w:p>
    <w:p>
      <w:pPr>
        <w:ind w:left="288"/>
      </w:pPr>
      <w:r>
        <w:rPr>
          <w:color w:val="1E1E1E"/>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88"/>
      </w:pPr>
      <w:r>
        <w:rPr>
          <w:b/>
          <w:color w:val="003CA0"/>
          <w:sz w:val="16"/>
        </w:rPr>
        <w:t>[AI 744.870 AgR, rel. min. Marco Aurélio, j. 17-8-2010, 1ª T, DJE de 8-10-2010.]</w:t>
      </w:r>
    </w:p>
    <w:p>
      <w:pPr>
        <w:ind w:left="288"/>
      </w:pPr>
      <w:r>
        <w:rPr>
          <w:color w:val="8C8C8C"/>
          <w:sz w:val="12"/>
        </w:rPr>
        <w:t>cf-art-102-inc-III-ali-b</w:t>
      </w:r>
      <w:r>
        <w:rPr>
          <w:color w:val="003CA0"/>
          <w:sz w:val="12"/>
        </w:rPr>
        <w:t xml:space="preserve"> | RE 289533</w:t>
      </w:r>
      <w:r>
        <w:rPr>
          <w:color w:val="003CA0"/>
          <w:sz w:val="12"/>
        </w:rPr>
        <w:t xml:space="preserve"> | rel. Ayres Britto</w:t>
      </w:r>
    </w:p>
    <w:p>
      <w:pPr>
        <w:ind w:left="288"/>
      </w:pPr>
      <w:r>
        <w:rPr>
          <w:color w:val="1E1E1E"/>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88"/>
      </w:pPr>
      <w:r>
        <w:rPr>
          <w:b/>
          <w:color w:val="003CA0"/>
          <w:sz w:val="16"/>
        </w:rPr>
        <w:t>[RE 289.533 AgR, rel. min. Ayres Britto, j. 26-10-2004, 1ª T, DJ de 11-2-2005.]</w:t>
      </w:r>
    </w:p>
    <w:p>
      <w:pPr>
        <w:ind w:left="288"/>
      </w:pPr>
      <w:r>
        <w:rPr>
          <w:color w:val="8C8C8C"/>
          <w:sz w:val="12"/>
        </w:rPr>
        <w:t>cf-art-102-inc-III-ali-b</w:t>
      </w:r>
      <w:r>
        <w:rPr>
          <w:color w:val="003CA0"/>
          <w:sz w:val="12"/>
        </w:rPr>
        <w:t xml:space="preserve"> | RE 231462</w:t>
      </w:r>
      <w:r>
        <w:rPr>
          <w:color w:val="003CA0"/>
          <w:sz w:val="12"/>
        </w:rPr>
        <w:t xml:space="preserve"> | rel. Sepúlveda Pertence</w:t>
      </w:r>
    </w:p>
    <w:p>
      <w:pPr>
        <w:ind w:left="288"/>
      </w:pPr>
      <w:r>
        <w:rPr>
          <w:color w:val="1E1E1E"/>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88"/>
      </w:pPr>
      <w:r>
        <w:rPr>
          <w:b/>
          <w:color w:val="003CA0"/>
          <w:sz w:val="16"/>
        </w:rPr>
        <w:t>[RE 231.462, rel. min. Sepúlveda Pertence, j. 30-3-1999, 1ª T, DJ de 14-5-1999.]</w:t>
      </w:r>
    </w:p>
    <w:p>
      <w:pPr>
        <w:ind w:left="288"/>
      </w:pPr>
      <w:r>
        <w:rPr>
          <w:color w:val="8C8C8C"/>
          <w:sz w:val="12"/>
        </w:rPr>
        <w:t>cf-art-102-inc-III-ali-b</w:t>
      </w:r>
      <w:r>
        <w:rPr>
          <w:color w:val="003CA0"/>
          <w:sz w:val="12"/>
        </w:rPr>
        <w:t xml:space="preserve"> | RE 142240</w:t>
      </w:r>
      <w:r>
        <w:rPr>
          <w:color w:val="003CA0"/>
          <w:sz w:val="12"/>
        </w:rPr>
        <w:t xml:space="preserve"> | rel. Marco Aurélio</w:t>
      </w:r>
    </w:p>
    <w:p>
      <w:pPr>
        <w:ind w:left="288"/>
      </w:pPr>
      <w:r>
        <w:rPr>
          <w:color w:val="1E1E1E"/>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w:t>
      </w:r>
    </w:p>
    <w:p>
      <w:pPr>
        <w:ind w:left="288"/>
      </w:pPr>
      <w:r>
        <w:rPr>
          <w:b/>
          <w:color w:val="003CA0"/>
          <w:sz w:val="16"/>
        </w:rPr>
        <w:t>[RE 142.240 AgR, rel. min. Marco Aurélio, j. 2-6-1992, 2ª T, DJ de 19-6-1992.]</w:t>
      </w:r>
    </w:p>
    <w:p>
      <w:pPr>
        <w:ind w:left="288"/>
      </w:pPr>
      <w:r>
        <w:rPr>
          <w:color w:val="8C8C8C"/>
          <w:sz w:val="12"/>
        </w:rPr>
        <w:t>cf-art-102-inc-III-ali-b</w:t>
      </w:r>
      <w:r>
        <w:rPr>
          <w:color w:val="003CA0"/>
          <w:sz w:val="12"/>
        </w:rPr>
        <w:t xml:space="preserve"> | RE 117809</w:t>
      </w:r>
      <w:r>
        <w:rPr>
          <w:color w:val="003CA0"/>
          <w:sz w:val="12"/>
        </w:rPr>
        <w:t xml:space="preserve"> | rel. Sepúlveda Pertence</w:t>
      </w:r>
    </w:p>
    <w:p>
      <w:pPr>
        <w:ind w:left="288"/>
      </w:pPr>
      <w:r>
        <w:rPr>
          <w:color w:val="1E1E1E"/>
          <w:sz w:val="18"/>
        </w:rPr>
        <w:t>=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w:t>
      </w:r>
    </w:p>
    <w:p>
      <w:pPr>
        <w:ind w:left="288"/>
      </w:pPr>
      <w:r>
        <w:rPr>
          <w:b/>
          <w:color w:val="003CA0"/>
          <w:sz w:val="16"/>
        </w:rPr>
        <w:t>[RE 117.809 QO, rel. min. Sepúlveda Pertence, j. 14-6-1989, P, DJ de 4-8-1989.]</w:t>
      </w:r>
    </w:p>
    <w:p>
      <w:pPr>
        <w:ind w:left="288"/>
      </w:pPr>
      <w:r>
        <w:rPr>
          <w:color w:val="8C8C8C"/>
          <w:sz w:val="12"/>
        </w:rPr>
        <w:t>cf-art-102-inc-III-ali-c</w:t>
      </w:r>
      <w:r>
        <w:rPr>
          <w:color w:val="003CA0"/>
          <w:sz w:val="12"/>
        </w:rPr>
        <w:t xml:space="preserve"> | RE 569139</w:t>
      </w:r>
      <w:r>
        <w:rPr>
          <w:color w:val="003CA0"/>
          <w:sz w:val="12"/>
        </w:rPr>
        <w:t xml:space="preserve"> | rel. Ayres Britto</w:t>
      </w:r>
    </w:p>
    <w:p>
      <w:pPr>
        <w:ind w:left="288"/>
      </w:pPr>
      <w:r>
        <w:rPr>
          <w:color w:val="1E1E1E"/>
          <w:sz w:val="18"/>
        </w:rPr>
        <w:t>O TST não julgou válida lei ou ato de governo local contestados ante a Constituição, o que inviabiliza o recurso extraordinário fundamentado na alínea c do inciso III do art. 102 da Carta Magna.</w:t>
      </w:r>
    </w:p>
    <w:p>
      <w:pPr>
        <w:ind w:left="288"/>
      </w:pPr>
      <w:r>
        <w:rPr>
          <w:b/>
          <w:color w:val="003CA0"/>
          <w:sz w:val="16"/>
        </w:rPr>
        <w:t>[RE 569.139 AgR, rel. min. Ayres Britto, j. 19-10-2010, 2ª T, DJE de 14-2-2011.]</w:t>
      </w:r>
    </w:p>
    <w:p>
      <w:pPr>
        <w:ind w:left="288"/>
      </w:pPr>
      <w:r>
        <w:rPr>
          <w:color w:val="8C8C8C"/>
          <w:sz w:val="12"/>
        </w:rPr>
        <w:t>cf-art-102-inc-III-ali-c</w:t>
      </w:r>
      <w:r>
        <w:rPr>
          <w:color w:val="003CA0"/>
          <w:sz w:val="12"/>
        </w:rPr>
        <w:t xml:space="preserve"> | RCL 383</w:t>
      </w:r>
      <w:r>
        <w:rPr>
          <w:color w:val="003CA0"/>
          <w:sz w:val="12"/>
        </w:rPr>
        <w:t xml:space="preserve"> | rel. Moreira Alves</w:t>
      </w:r>
    </w:p>
    <w:p>
      <w:pPr>
        <w:ind w:left="288"/>
      </w:pPr>
      <w:r>
        <w:rPr>
          <w:color w:val="1E1E1E"/>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w:t>
      </w:r>
    </w:p>
    <w:p>
      <w:pPr>
        <w:ind w:left="288"/>
      </w:pPr>
      <w:r>
        <w:rPr>
          <w:b/>
          <w:color w:val="003CA0"/>
          <w:sz w:val="16"/>
        </w:rPr>
        <w:t>[Rcl 383, rel. min. Moreira Alves, j. 11-6-1992, P, DJ de 21-5-1993.]</w:t>
      </w:r>
    </w:p>
    <w:p>
      <w:pPr>
        <w:ind w:left="288"/>
      </w:pPr>
      <w:r>
        <w:rPr>
          <w:color w:val="8C8C8C"/>
          <w:sz w:val="12"/>
        </w:rPr>
        <w:t>cf-art-102-inc-III-ali-c</w:t>
      </w:r>
      <w:r>
        <w:rPr>
          <w:color w:val="003CA0"/>
          <w:sz w:val="12"/>
        </w:rPr>
        <w:t xml:space="preserve"> | RCL 12.653</w:t>
      </w:r>
      <w:r>
        <w:rPr>
          <w:color w:val="003CA0"/>
          <w:sz w:val="12"/>
        </w:rPr>
        <w:t xml:space="preserve"> | rel. Gilmar Mendes</w:t>
      </w:r>
    </w:p>
    <w:p>
      <w:pPr>
        <w:ind w:left="288"/>
      </w:pPr>
      <w:r>
        <w:rPr>
          <w:color w:val="1E1E1E"/>
          <w:sz w:val="18"/>
        </w:rPr>
        <w:t>= Rcl 12.653 AgR, rel. min. Gilmar Mendes, j. 20-6-2012, P, DJE de 15-10-2012 Vide AI 694.299 AgR, rel. min. Dias Toffoli, j. 13-8-2013, 1ª T, DJE de 17-2-2014 Vide Rcl 4.329, rel. min. Ayres Britto, j. 17-11-2011, P, DJE de 12-12-2011</w:t>
      </w:r>
    </w:p>
    <w:p>
      <w:pPr>
        <w:ind w:left="288"/>
      </w:pPr>
      <w:r>
        <w:rPr>
          <w:color w:val="8C8C8C"/>
          <w:sz w:val="12"/>
        </w:rPr>
        <w:t>cf-art-102-inc-III-ali-d</w:t>
      </w:r>
      <w:r>
        <w:rPr>
          <w:color w:val="003CA0"/>
          <w:sz w:val="12"/>
        </w:rPr>
        <w:t xml:space="preserve"> | AI 774514</w:t>
      </w:r>
      <w:r>
        <w:rPr>
          <w:color w:val="003CA0"/>
          <w:sz w:val="12"/>
        </w:rPr>
        <w:t xml:space="preserve"> | rel. Joaquim Barbosa</w:t>
      </w:r>
    </w:p>
    <w:p>
      <w:pPr>
        <w:ind w:left="288"/>
      </w:pPr>
      <w:r>
        <w:rPr>
          <w:color w:val="1E1E1E"/>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88"/>
      </w:pPr>
      <w:r>
        <w:rPr>
          <w:b/>
          <w:color w:val="003CA0"/>
          <w:sz w:val="16"/>
        </w:rPr>
        <w:t>[AI 774.514 AgR, rel. min. Joaquim Barbosa, j. 31-8-2010, 2ª T, DJE de 1º-10-2010.]</w:t>
      </w:r>
    </w:p>
    <w:p>
      <w:pPr>
        <w:ind w:left="288"/>
      </w:pPr>
      <w:r>
        <w:rPr>
          <w:color w:val="8C8C8C"/>
          <w:sz w:val="12"/>
        </w:rPr>
        <w:t>cf-art-102-inc-III-ali-d</w:t>
      </w:r>
      <w:r>
        <w:rPr>
          <w:color w:val="003CA0"/>
          <w:sz w:val="12"/>
        </w:rPr>
        <w:t xml:space="preserve"> | AI 132755</w:t>
      </w:r>
      <w:r>
        <w:rPr>
          <w:color w:val="003CA0"/>
          <w:sz w:val="12"/>
        </w:rPr>
        <w:t xml:space="preserve"> | rel. Dias Toffoli</w:t>
      </w:r>
    </w:p>
    <w:p>
      <w:pPr>
        <w:ind w:left="288"/>
      </w:pPr>
      <w:r>
        <w:rPr>
          <w:color w:val="1E1E1E"/>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88"/>
      </w:pPr>
      <w:r>
        <w:rPr>
          <w:b/>
          <w:color w:val="003CA0"/>
          <w:sz w:val="16"/>
        </w:rPr>
        <w:t>[AI 132.755 QO, red. do ac. min. Dias Toffoli, j. 19-11-2009, P, DJE de 11-6-2010.]</w:t>
      </w:r>
    </w:p>
    <w:p>
      <w:pPr>
        <w:ind w:left="288"/>
      </w:pPr>
      <w:r>
        <w:rPr>
          <w:color w:val="8C8C8C"/>
          <w:sz w:val="12"/>
        </w:rPr>
        <w:t>cf-art-102-inc-III-ali-d</w:t>
      </w:r>
      <w:r>
        <w:rPr>
          <w:color w:val="003CA0"/>
          <w:sz w:val="12"/>
        </w:rPr>
        <w:t xml:space="preserve"> | AI 612842</w:t>
      </w:r>
      <w:r>
        <w:rPr>
          <w:color w:val="003CA0"/>
          <w:sz w:val="12"/>
        </w:rPr>
        <w:t xml:space="preserve"> | rel. Sepúlveda Pertence</w:t>
      </w:r>
    </w:p>
    <w:p>
      <w:pPr>
        <w:ind w:left="288"/>
      </w:pPr>
      <w:r>
        <w:rPr>
          <w:color w:val="1E1E1E"/>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88"/>
      </w:pPr>
      <w:r>
        <w:rPr>
          <w:b/>
          <w:color w:val="003CA0"/>
          <w:sz w:val="16"/>
        </w:rPr>
        <w:t>[AI 612.842 AgR, rel. min. Sepúlveda Pertence, j. 26-6-2007, 1ª T, DJ de 17-8-2007.]</w:t>
      </w:r>
    </w:p>
    <w:p>
      <w:pPr>
        <w:ind w:left="144"/>
      </w:pPr>
      <w:r>
        <w:rPr>
          <w:b/>
          <w:color w:val="B45A00"/>
          <w:sz w:val="16"/>
        </w:rPr>
        <w:t>CONTROLE CONCENTRADO</w:t>
      </w:r>
    </w:p>
    <w:p>
      <w:pPr>
        <w:ind w:left="288"/>
      </w:pPr>
      <w:r>
        <w:rPr>
          <w:color w:val="8C8C8C"/>
          <w:sz w:val="12"/>
        </w:rPr>
        <w:t>cf-art-102-par-1</w:t>
      </w:r>
      <w:r>
        <w:rPr>
          <w:color w:val="003CA0"/>
          <w:sz w:val="12"/>
        </w:rPr>
        <w:t xml:space="preserve"> | ADPF 378</w:t>
      </w:r>
      <w:r>
        <w:rPr>
          <w:color w:val="003CA0"/>
          <w:sz w:val="12"/>
        </w:rPr>
        <w:t xml:space="preserve"> | rel. Roberto Barroso</w:t>
      </w:r>
    </w:p>
    <w:p>
      <w:pPr>
        <w:ind w:left="288"/>
      </w:pPr>
      <w:r>
        <w:rPr>
          <w:color w:val="1E1E1E"/>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w:t>
      </w:r>
    </w:p>
    <w:p>
      <w:pPr>
        <w:ind w:left="288"/>
      </w:pPr>
      <w:r>
        <w:rPr>
          <w:b/>
          <w:color w:val="003CA0"/>
          <w:sz w:val="16"/>
        </w:rPr>
        <w:t>[ADPF 378 MC, red. do ac. min. Roberto Barroso, j. 16-12-2015, P, DJE de 8-3-2016.]</w:t>
      </w:r>
    </w:p>
    <w:p>
      <w:pPr>
        <w:ind w:left="288"/>
      </w:pPr>
      <w:r>
        <w:rPr>
          <w:color w:val="8C8C8C"/>
          <w:sz w:val="12"/>
        </w:rPr>
        <w:t>cf-art-102-par-1</w:t>
      </w:r>
      <w:r>
        <w:rPr>
          <w:color w:val="003CA0"/>
          <w:sz w:val="12"/>
        </w:rPr>
        <w:t xml:space="preserve"> | ADPF 288</w:t>
      </w:r>
      <w:r>
        <w:rPr>
          <w:color w:val="003CA0"/>
          <w:sz w:val="12"/>
        </w:rPr>
        <w:t xml:space="preserve"> | rel. Celso de Mello</w:t>
      </w:r>
    </w:p>
    <w:p>
      <w:pPr>
        <w:ind w:left="288"/>
      </w:pPr>
      <w:r>
        <w:rPr>
          <w:color w:val="1E1E1E"/>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88"/>
      </w:pPr>
      <w:r>
        <w:rPr>
          <w:b/>
          <w:color w:val="003CA0"/>
          <w:sz w:val="16"/>
        </w:rPr>
        <w:t>[ADPF 288 MC, rel. min. Celso de Mello, j. 21-10-2013, dec. monocrática, DJE de 25-10-2013.]</w:t>
      </w:r>
    </w:p>
    <w:p>
      <w:pPr>
        <w:ind w:left="288"/>
      </w:pPr>
      <w:r>
        <w:rPr>
          <w:color w:val="8C8C8C"/>
          <w:sz w:val="12"/>
        </w:rPr>
        <w:t>cf-art-102-par-1</w:t>
      </w:r>
      <w:r>
        <w:rPr>
          <w:color w:val="003CA0"/>
          <w:sz w:val="12"/>
        </w:rPr>
        <w:t xml:space="preserve"> | ADPF 210</w:t>
      </w:r>
      <w:r>
        <w:rPr>
          <w:color w:val="003CA0"/>
          <w:sz w:val="12"/>
        </w:rPr>
        <w:t xml:space="preserve"> | rel. Teori Zavascki</w:t>
      </w:r>
    </w:p>
    <w:p>
      <w:pPr>
        <w:ind w:left="288"/>
      </w:pPr>
      <w:r>
        <w:rPr>
          <w:color w:val="1E1E1E"/>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88"/>
      </w:pPr>
      <w:r>
        <w:rPr>
          <w:b/>
          <w:color w:val="003CA0"/>
          <w:sz w:val="16"/>
        </w:rPr>
        <w:t>[ADPF 210 AgR, rel. min. Teori Zavascki, j. 6-6-2013, P, DJE de 21-6-2013.]</w:t>
      </w:r>
    </w:p>
    <w:p>
      <w:pPr>
        <w:ind w:left="288"/>
      </w:pPr>
      <w:r>
        <w:rPr>
          <w:color w:val="8C8C8C"/>
          <w:sz w:val="12"/>
        </w:rPr>
        <w:t>cf-art-102-par-1</w:t>
      </w:r>
      <w:r>
        <w:rPr>
          <w:color w:val="003CA0"/>
          <w:sz w:val="12"/>
        </w:rPr>
        <w:t xml:space="preserve"> | ADPF 181</w:t>
      </w:r>
      <w:r>
        <w:rPr>
          <w:color w:val="003CA0"/>
          <w:sz w:val="12"/>
        </w:rPr>
        <w:t xml:space="preserve"> | rel. Marco Aurélio</w:t>
      </w:r>
    </w:p>
    <w:p>
      <w:pPr>
        <w:ind w:left="288"/>
      </w:pPr>
      <w:r>
        <w:rPr>
          <w:color w:val="1E1E1E"/>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88"/>
      </w:pPr>
      <w:r>
        <w:rPr>
          <w:b/>
          <w:color w:val="003CA0"/>
          <w:sz w:val="16"/>
        </w:rPr>
        <w:t>[ADPF 181, rel. min. Marco Aurélio, j. 11-6-2012, dec. monocrática, DJE de 22-6-2012.]</w:t>
      </w:r>
    </w:p>
    <w:p>
      <w:pPr>
        <w:ind w:left="288"/>
      </w:pPr>
      <w:r>
        <w:rPr>
          <w:color w:val="8C8C8C"/>
          <w:sz w:val="12"/>
        </w:rPr>
        <w:t>cf-art-102-par-1</w:t>
      </w:r>
      <w:r>
        <w:rPr>
          <w:color w:val="003CA0"/>
          <w:sz w:val="12"/>
        </w:rPr>
        <w:t xml:space="preserve"> | ADPF 186</w:t>
      </w:r>
      <w:r>
        <w:rPr>
          <w:color w:val="003CA0"/>
          <w:sz w:val="12"/>
        </w:rPr>
        <w:t xml:space="preserve"> | rel. Ricardo Lewandowski</w:t>
      </w:r>
    </w:p>
    <w:p>
      <w:pPr>
        <w:ind w:left="288"/>
      </w:pPr>
      <w:r>
        <w:rPr>
          <w:color w:val="1E1E1E"/>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w:t>
      </w:r>
    </w:p>
    <w:p>
      <w:pPr>
        <w:ind w:left="288"/>
      </w:pPr>
      <w:r>
        <w:rPr>
          <w:b/>
          <w:color w:val="003CA0"/>
          <w:sz w:val="16"/>
        </w:rPr>
        <w:t>[ADPF 186, rel. min. Ricardo Lewandowski, j. 26-4-2012, P, DJE de 20-10-2014.]</w:t>
      </w:r>
    </w:p>
    <w:p>
      <w:pPr>
        <w:ind w:left="288"/>
      </w:pPr>
      <w:r>
        <w:rPr>
          <w:color w:val="8C8C8C"/>
          <w:sz w:val="12"/>
        </w:rPr>
        <w:t>cf-art-102-par-1</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cf-art-102-par-1</w:t>
      </w:r>
      <w:r>
        <w:rPr>
          <w:color w:val="003CA0"/>
          <w:sz w:val="12"/>
        </w:rPr>
        <w:t xml:space="preserve"> | ADPF 101</w:t>
      </w:r>
      <w:r>
        <w:rPr>
          <w:color w:val="003CA0"/>
          <w:sz w:val="12"/>
        </w:rPr>
        <w:t xml:space="preserve"> | rel. Cármen Lúcia</w:t>
      </w:r>
    </w:p>
    <w:p>
      <w:pPr>
        <w:ind w:left="288"/>
      </w:pPr>
      <w:r>
        <w:rPr>
          <w:color w:val="1E1E1E"/>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w:t>
      </w:r>
    </w:p>
    <w:p>
      <w:pPr>
        <w:ind w:left="288"/>
      </w:pPr>
      <w:r>
        <w:rPr>
          <w:b/>
          <w:color w:val="003CA0"/>
          <w:sz w:val="16"/>
        </w:rPr>
        <w:t>[ADPF 101, rel. min. Cármen Lúcia, j. 24-6-2009, P, DJE de 4-6-2012.]</w:t>
      </w:r>
    </w:p>
    <w:p>
      <w:pPr>
        <w:ind w:left="288"/>
      </w:pPr>
      <w:r>
        <w:rPr>
          <w:color w:val="8C8C8C"/>
          <w:sz w:val="12"/>
        </w:rPr>
        <w:t>cf-art-102-par-1</w:t>
      </w:r>
      <w:r>
        <w:rPr>
          <w:color w:val="003CA0"/>
          <w:sz w:val="12"/>
        </w:rPr>
        <w:t xml:space="preserve"> | ADPF 130</w:t>
      </w:r>
      <w:r>
        <w:rPr>
          <w:color w:val="003CA0"/>
          <w:sz w:val="12"/>
        </w:rPr>
        <w:t xml:space="preserve"> | rel. Ayres Britto</w:t>
      </w:r>
    </w:p>
    <w:p>
      <w:pPr>
        <w:ind w:left="288"/>
      </w:pPr>
      <w:r>
        <w:rPr>
          <w:color w:val="1E1E1E"/>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w:t>
      </w:r>
    </w:p>
    <w:p>
      <w:pPr>
        <w:ind w:left="288"/>
      </w:pPr>
      <w:r>
        <w:rPr>
          <w:b/>
          <w:color w:val="003CA0"/>
          <w:sz w:val="16"/>
        </w:rPr>
        <w:t>[ADPF 130, rel. min. Ayres Britto, j. 30-4-2009, P, DJE de 6-11-2009.]</w:t>
      </w:r>
    </w:p>
    <w:p>
      <w:pPr>
        <w:ind w:left="288"/>
      </w:pPr>
      <w:r>
        <w:rPr>
          <w:color w:val="8C8C8C"/>
          <w:sz w:val="12"/>
        </w:rPr>
        <w:t>cf-art-102-par-1</w:t>
      </w:r>
      <w:r>
        <w:rPr>
          <w:color w:val="003CA0"/>
          <w:sz w:val="12"/>
        </w:rPr>
        <w:t xml:space="preserve"> | ADPF 144</w:t>
      </w:r>
      <w:r>
        <w:rPr>
          <w:color w:val="003CA0"/>
          <w:sz w:val="12"/>
        </w:rPr>
        <w:t xml:space="preserve"> | rel. Celso de Mello</w:t>
      </w:r>
    </w:p>
    <w:p>
      <w:pPr>
        <w:ind w:left="288"/>
      </w:pPr>
      <w:r>
        <w:rPr>
          <w:color w:val="1E1E1E"/>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88"/>
      </w:pPr>
      <w:r>
        <w:rPr>
          <w:b/>
          <w:color w:val="003CA0"/>
          <w:sz w:val="16"/>
        </w:rPr>
        <w:t>[ADPF 144, rel. min. Celso de Mello, j. 6-8-2008, P, DJE de 26-2-2010.]</w:t>
      </w:r>
    </w:p>
    <w:p>
      <w:pPr>
        <w:ind w:left="288"/>
      </w:pPr>
      <w:r>
        <w:rPr>
          <w:color w:val="8C8C8C"/>
          <w:sz w:val="12"/>
        </w:rPr>
        <w:t>cf-art-102-par-1</w:t>
      </w:r>
      <w:r>
        <w:rPr>
          <w:color w:val="003CA0"/>
          <w:sz w:val="12"/>
        </w:rPr>
        <w:t xml:space="preserve"> | ADPF 83</w:t>
      </w:r>
      <w:r>
        <w:rPr>
          <w:color w:val="003CA0"/>
          <w:sz w:val="12"/>
        </w:rPr>
        <w:t xml:space="preserve"> | rel. Ayres Britto</w:t>
      </w:r>
    </w:p>
    <w:p>
      <w:pPr>
        <w:ind w:left="288"/>
      </w:pPr>
      <w:r>
        <w:rPr>
          <w:color w:val="1E1E1E"/>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w:t>
      </w:r>
    </w:p>
    <w:p>
      <w:pPr>
        <w:ind w:left="288"/>
      </w:pPr>
      <w:r>
        <w:rPr>
          <w:b/>
          <w:color w:val="003CA0"/>
          <w:sz w:val="16"/>
        </w:rPr>
        <w:t>[ADPF 83, rel. min. Ayres Britto, j. 24-4-2008, P, DJE de 1º-8-2008.]</w:t>
      </w:r>
    </w:p>
    <w:p>
      <w:pPr>
        <w:ind w:left="288"/>
      </w:pPr>
      <w:r>
        <w:rPr>
          <w:color w:val="8C8C8C"/>
          <w:sz w:val="12"/>
        </w:rPr>
        <w:t>cf-art-102-par-1</w:t>
      </w:r>
      <w:r>
        <w:rPr>
          <w:color w:val="003CA0"/>
          <w:sz w:val="12"/>
        </w:rPr>
        <w:t xml:space="preserve"> | ADPF 79</w:t>
      </w:r>
      <w:r>
        <w:rPr>
          <w:color w:val="003CA0"/>
          <w:sz w:val="12"/>
        </w:rPr>
        <w:t xml:space="preserve"> | rel. Cezar Peluso</w:t>
      </w:r>
    </w:p>
    <w:p>
      <w:pPr>
        <w:ind w:left="288"/>
      </w:pPr>
      <w:r>
        <w:rPr>
          <w:color w:val="1E1E1E"/>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arguição de descumprimento de preceito fundamental os efeitos de sentenças transitadas em julgado ou conva</w:t>
      </w:r>
    </w:p>
    <w:p>
      <w:pPr>
        <w:ind w:left="288"/>
      </w:pPr>
      <w:r>
        <w:rPr>
          <w:b/>
          <w:color w:val="003CA0"/>
          <w:sz w:val="16"/>
        </w:rPr>
        <w:t>[ADPF 79 AgR, rel. min. Cezar Peluso, j. 18-6-2007, P, DJ de 17-8-2007.]</w:t>
      </w:r>
    </w:p>
    <w:p>
      <w:pPr>
        <w:ind w:left="288"/>
      </w:pPr>
      <w:r>
        <w:rPr>
          <w:color w:val="8C8C8C"/>
          <w:sz w:val="12"/>
        </w:rPr>
        <w:t>cf-art-102-par-1</w:t>
      </w:r>
      <w:r>
        <w:rPr>
          <w:color w:val="003CA0"/>
          <w:sz w:val="12"/>
        </w:rPr>
        <w:t xml:space="preserve"> | ADPF 72</w:t>
      </w:r>
      <w:r>
        <w:rPr>
          <w:color w:val="003CA0"/>
          <w:sz w:val="12"/>
        </w:rPr>
        <w:t xml:space="preserve"> | rel. Ellen Gracie</w:t>
      </w:r>
    </w:p>
    <w:p>
      <w:pPr>
        <w:ind w:left="288"/>
      </w:pPr>
      <w:r>
        <w:rPr>
          <w:color w:val="1E1E1E"/>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88"/>
      </w:pPr>
      <w:r>
        <w:rPr>
          <w:b/>
          <w:color w:val="003CA0"/>
          <w:sz w:val="16"/>
        </w:rPr>
        <w:t>[ADPF 72 QO, rel. min. Ellen Gracie, j. 1º-6-2005, P, DJ de 2-12-2005.]</w:t>
      </w:r>
    </w:p>
    <w:p>
      <w:pPr>
        <w:ind w:left="288"/>
      </w:pPr>
      <w:r>
        <w:rPr>
          <w:color w:val="8C8C8C"/>
          <w:sz w:val="12"/>
        </w:rPr>
        <w:t>cf-art-102-par-1</w:t>
      </w:r>
      <w:r>
        <w:rPr>
          <w:color w:val="003CA0"/>
          <w:sz w:val="12"/>
        </w:rPr>
        <w:t xml:space="preserve"> | ADPF 11</w:t>
      </w:r>
    </w:p>
    <w:p>
      <w:pPr>
        <w:ind w:left="288"/>
      </w:pPr>
      <w:r>
        <w:rPr>
          <w:color w:val="1E1E1E"/>
          <w:sz w:val="18"/>
        </w:rPr>
        <w:t>Ação proposta por particular. Ausência de legitimidade. Somente podem propor arguição de descumprimento de preceito fundamental os legitimados para a ação direta de inconstitucionalidade (art. 2º, I, da Lei 9.882/1999).</w:t>
      </w:r>
    </w:p>
    <w:p>
      <w:pPr>
        <w:ind w:left="288"/>
      </w:pPr>
      <w:r>
        <w:rPr>
          <w:b/>
          <w:color w:val="003CA0"/>
          <w:sz w:val="16"/>
        </w:rPr>
        <w:t>[ADPF 11 AgR, reld. do ac. min. Gilmar Mendes, j. 18-11-2004, P, DJ de 5-8-2005.]</w:t>
      </w:r>
    </w:p>
    <w:p>
      <w:pPr>
        <w:ind w:left="288"/>
      </w:pPr>
      <w:r>
        <w:rPr>
          <w:color w:val="8C8C8C"/>
          <w:sz w:val="12"/>
        </w:rPr>
        <w:t>cf-art-102-par-1</w:t>
      </w:r>
      <w:r>
        <w:rPr>
          <w:color w:val="003CA0"/>
          <w:sz w:val="12"/>
        </w:rPr>
        <w:t xml:space="preserve"> | ADPF 33</w:t>
      </w:r>
      <w:r>
        <w:rPr>
          <w:color w:val="003CA0"/>
          <w:sz w:val="12"/>
        </w:rPr>
        <w:t xml:space="preserve"> | rel. Gilmar Mendes</w:t>
      </w:r>
    </w:p>
    <w:p>
      <w:pPr>
        <w:ind w:left="288"/>
      </w:pPr>
      <w:r>
        <w:rPr>
          <w:color w:val="1E1E1E"/>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w:t>
      </w:r>
    </w:p>
    <w:p>
      <w:pPr>
        <w:ind w:left="288"/>
      </w:pPr>
      <w:r>
        <w:rPr>
          <w:b/>
          <w:color w:val="003CA0"/>
          <w:sz w:val="16"/>
        </w:rPr>
        <w:t>[ADPF 33 MC, rel. min. Gilmar Mendes, j. 29-10-2003, P, DJ de 6-8-2004.]</w:t>
      </w:r>
    </w:p>
    <w:p>
      <w:pPr>
        <w:ind w:left="288"/>
      </w:pPr>
      <w:r>
        <w:rPr>
          <w:color w:val="8C8C8C"/>
          <w:sz w:val="12"/>
        </w:rPr>
        <w:t>cf-art-102-par-1</w:t>
      </w:r>
      <w:r>
        <w:rPr>
          <w:color w:val="003CA0"/>
          <w:sz w:val="12"/>
        </w:rPr>
        <w:t xml:space="preserve"> | ADPF 1</w:t>
      </w:r>
      <w:r>
        <w:rPr>
          <w:color w:val="003CA0"/>
          <w:sz w:val="12"/>
        </w:rPr>
        <w:t xml:space="preserve"> | rel. Néri da Silveira</w:t>
      </w:r>
    </w:p>
    <w:p>
      <w:pPr>
        <w:ind w:left="288"/>
      </w:pPr>
      <w:r>
        <w:rPr>
          <w:color w:val="1E1E1E"/>
          <w:sz w:val="18"/>
        </w:rPr>
        <w:t>=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88"/>
      </w:pPr>
      <w:r>
        <w:rPr>
          <w:b/>
          <w:color w:val="003CA0"/>
          <w:sz w:val="16"/>
        </w:rPr>
        <w:t>[ADPF 1 QO, rel. min. Néri da Silveira, j. 3-2-2000, P, DJ de 7-11-2003.]</w:t>
      </w:r>
    </w:p>
    <w:p>
      <w:pPr>
        <w:ind w:left="288"/>
      </w:pPr>
      <w:r>
        <w:rPr>
          <w:color w:val="8C8C8C"/>
          <w:sz w:val="12"/>
        </w:rPr>
        <w:t>cf-art-102-par-1</w:t>
      </w:r>
    </w:p>
    <w:p>
      <w:pPr>
        <w:ind w:left="288"/>
      </w:pPr>
      <w:r>
        <w:rPr>
          <w:color w:val="1E1E1E"/>
          <w:sz w:val="18"/>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pPr>
        <w:ind w:left="288"/>
      </w:pPr>
      <w:r>
        <w:rPr>
          <w:color w:val="8C8C8C"/>
          <w:sz w:val="12"/>
        </w:rPr>
        <w:t>cf-art-102-par-1</w:t>
      </w:r>
      <w:r>
        <w:rPr>
          <w:color w:val="003CA0"/>
          <w:sz w:val="12"/>
        </w:rPr>
        <w:t xml:space="preserve"> | ADI 3791</w:t>
      </w:r>
      <w:r>
        <w:rPr>
          <w:color w:val="003CA0"/>
          <w:sz w:val="12"/>
        </w:rPr>
        <w:t xml:space="preserve"> | rel. Ayres Britto</w:t>
      </w:r>
    </w:p>
    <w:p>
      <w:pPr>
        <w:ind w:left="288"/>
      </w:pPr>
      <w:r>
        <w:rPr>
          <w:color w:val="1E1E1E"/>
          <w:sz w:val="18"/>
        </w:rPr>
        <w:t>Tendo em conta a natureza alimentar da gratificação e a presunção de boa-fé, a operar em favor dos militares do Distrito Federal, atribui-se à declaração de inconstitucionalidade efeitos prospectivos (ex nunc).</w:t>
      </w:r>
    </w:p>
    <w:p>
      <w:pPr>
        <w:ind w:left="288"/>
      </w:pPr>
      <w:r>
        <w:rPr>
          <w:b/>
          <w:color w:val="003CA0"/>
          <w:sz w:val="16"/>
        </w:rPr>
        <w:t>[ADI 3.791, rel. min. Ayres Britto, j. 16-6-2010, P, DJE de 27-8-2010.]</w:t>
      </w:r>
    </w:p>
    <w:p>
      <w:pPr>
        <w:ind w:left="288"/>
      </w:pPr>
      <w:r>
        <w:rPr>
          <w:color w:val="8C8C8C"/>
          <w:sz w:val="12"/>
        </w:rPr>
        <w:t>cf-art-102-par-1</w:t>
      </w:r>
      <w:r>
        <w:rPr>
          <w:color w:val="003CA0"/>
          <w:sz w:val="12"/>
        </w:rPr>
        <w:t xml:space="preserve"> | ADI 2903</w:t>
      </w:r>
      <w:r>
        <w:rPr>
          <w:color w:val="003CA0"/>
          <w:sz w:val="12"/>
        </w:rPr>
        <w:t xml:space="preserve"> | rel. Celso de Mello</w:t>
      </w:r>
    </w:p>
    <w:p>
      <w:pPr>
        <w:ind w:left="288"/>
      </w:pPr>
      <w:r>
        <w:rPr>
          <w:color w:val="1E1E1E"/>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88"/>
      </w:pPr>
      <w:r>
        <w:rPr>
          <w:b/>
          <w:color w:val="003CA0"/>
          <w:sz w:val="16"/>
        </w:rPr>
        <w:t>[ADI 2.903, rel. min. Celso de Mello, j. 1º-12-2005, P, DJE de 19-9-2008.]</w:t>
      </w:r>
    </w:p>
    <w:p>
      <w:pPr>
        <w:ind w:left="288"/>
      </w:pPr>
      <w:r>
        <w:rPr>
          <w:color w:val="8C8C8C"/>
          <w:sz w:val="12"/>
        </w:rPr>
        <w:t>cf-art-102-par-1</w:t>
      </w:r>
      <w:r>
        <w:rPr>
          <w:color w:val="003CA0"/>
          <w:sz w:val="12"/>
        </w:rPr>
        <w:t xml:space="preserve"> | ADC 8</w:t>
      </w:r>
      <w:r>
        <w:rPr>
          <w:color w:val="003CA0"/>
          <w:sz w:val="12"/>
        </w:rPr>
        <w:t xml:space="preserve"> | rel. Celso de Mello</w:t>
      </w:r>
    </w:p>
    <w:p>
      <w:pPr>
        <w:ind w:left="288"/>
      </w:pPr>
      <w:r>
        <w:rPr>
          <w:color w:val="1E1E1E"/>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w:t>
      </w:r>
    </w:p>
    <w:p>
      <w:pPr>
        <w:ind w:left="288"/>
      </w:pPr>
      <w:r>
        <w:rPr>
          <w:b/>
          <w:color w:val="003CA0"/>
          <w:sz w:val="16"/>
        </w:rPr>
        <w:t>[ADC 8 MC, rel. min. Celso de Mello, j. 13-10-1999, P, DJ de 4-4-2003.]</w:t>
      </w:r>
    </w:p>
    <w:p>
      <w:pPr>
        <w:ind w:left="288"/>
      </w:pPr>
      <w:r>
        <w:rPr>
          <w:color w:val="8C8C8C"/>
          <w:sz w:val="12"/>
        </w:rPr>
        <w:t>cf-art-102-par-1</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w:t>
      </w:r>
    </w:p>
    <w:p>
      <w:pPr>
        <w:ind w:left="288"/>
      </w:pPr>
      <w:r>
        <w:rPr>
          <w:b/>
          <w:color w:val="003CA0"/>
          <w:sz w:val="16"/>
        </w:rPr>
        <w:t>[ADC 4 MC, rel. min. Sydney Sanches, j. 11-2-1998, P, DJ de 21-5-1999.]</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 delimitação do objeto da ação declaratória de constitucionalidade não se adstringe aos limites do objeto fixado pelo autor, mas estes estão sujeitos aos lindes da controvérsia judicial que o autor tem que demonstrar.</w:t>
      </w:r>
    </w:p>
    <w:p>
      <w:pPr>
        <w:ind w:left="288"/>
      </w:pPr>
      <w:r>
        <w:rPr>
          <w:b/>
          <w:color w:val="003CA0"/>
          <w:sz w:val="16"/>
        </w:rPr>
        <w:t>[ADC 1, rel. min. Moreira Alves, j. 1º-12-1993, P, DJ de 16-6-1995.]</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cf-art-102-par-1</w:t>
      </w:r>
      <w:r>
        <w:rPr>
          <w:color w:val="003CA0"/>
          <w:sz w:val="12"/>
        </w:rPr>
        <w:t xml:space="preserve"> | RE 1276977</w:t>
      </w:r>
      <w:r>
        <w:rPr>
          <w:color w:val="003CA0"/>
          <w:sz w:val="12"/>
        </w:rPr>
        <w:t xml:space="preserve"> | rel. Marco Aurélio</w:t>
      </w:r>
    </w:p>
    <w:p>
      <w:pPr>
        <w:ind w:left="288"/>
      </w:pPr>
      <w:r>
        <w:rPr>
          <w:color w:val="1E1E1E"/>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determinar: a) a irrepetibilidade dos valores percebidos pelos segurados em virtude de decisões judiciais, de</w:t>
      </w:r>
    </w:p>
    <w:p>
      <w:pPr>
        <w:ind w:left="288"/>
      </w:pPr>
      <w:r>
        <w:rPr>
          <w:b/>
          <w:color w:val="003CA0"/>
          <w:sz w:val="16"/>
        </w:rPr>
        <w:t>[RE 1.276.977 ED, rel. min. Marco Aurélio, red. do ac. min. Alexandre de Moraes, j. 25-11-2025, P, Informativo STF 1.200, Tema 1.102, com mérito julgado.]</w:t>
      </w:r>
    </w:p>
    <w:p>
      <w:pPr>
        <w:ind w:left="288"/>
      </w:pPr>
      <w:r>
        <w:rPr>
          <w:color w:val="8C8C8C"/>
          <w:sz w:val="12"/>
        </w:rPr>
        <w:t>cf-art-102-par-1</w:t>
      </w:r>
      <w:r>
        <w:rPr>
          <w:color w:val="003CA0"/>
          <w:sz w:val="12"/>
        </w:rPr>
        <w:t xml:space="preserve"> | RE 1528097</w:t>
      </w:r>
      <w:r>
        <w:rPr>
          <w:color w:val="003CA0"/>
          <w:sz w:val="12"/>
        </w:rPr>
        <w:t xml:space="preserve"> | rel. Luís Roberto Barroso</w:t>
      </w:r>
    </w:p>
    <w:p>
      <w:pPr>
        <w:ind w:left="288"/>
      </w:pPr>
      <w:r>
        <w:rPr>
          <w:color w:val="1E1E1E"/>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88"/>
      </w:pPr>
      <w:r>
        <w:rPr>
          <w:b/>
          <w:color w:val="003CA0"/>
          <w:sz w:val="16"/>
        </w:rPr>
        <w:t>[RE 1.528.097 RG, rel. min. Luís Roberto Barroso, j. 16.05.2025, P, DJE de 23.05.2025, Tema 1.396, com mérito julgado.]</w:t>
      </w:r>
    </w:p>
    <w:p>
      <w:pPr>
        <w:ind w:left="144"/>
      </w:pPr>
      <w:r>
        <w:rPr>
          <w:b/>
          <w:color w:val="B45A00"/>
          <w:sz w:val="16"/>
        </w:rPr>
        <w:t>JULGADOS CORRELATOS</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88"/>
      </w:pPr>
      <w:r>
        <w:rPr>
          <w:b/>
          <w:color w:val="003CA0"/>
          <w:sz w:val="16"/>
        </w:rPr>
        <w:t>[Rcl 13.019 MC, rel. min. Celso de Mello, j. 8-5-2012, dec. monocrática, DJE de 15-5-2012.]</w:t>
      </w:r>
    </w:p>
    <w:p>
      <w:pPr>
        <w:ind w:left="288"/>
      </w:pPr>
      <w:r>
        <w:rPr>
          <w:color w:val="8C8C8C"/>
          <w:sz w:val="12"/>
        </w:rPr>
        <w:t>cf-art-102-par-1</w:t>
      </w:r>
      <w:r>
        <w:rPr>
          <w:color w:val="003CA0"/>
          <w:sz w:val="12"/>
        </w:rPr>
        <w:t xml:space="preserve"> | RCL 2990</w:t>
      </w:r>
      <w:r>
        <w:rPr>
          <w:color w:val="003CA0"/>
          <w:sz w:val="12"/>
        </w:rPr>
        <w:t xml:space="preserve"> | rel. Sepúlveda Pertence</w:t>
      </w:r>
    </w:p>
    <w:p>
      <w:pPr>
        <w:ind w:left="288"/>
      </w:pPr>
      <w:r>
        <w:rPr>
          <w:color w:val="1E1E1E"/>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88"/>
      </w:pPr>
      <w:r>
        <w:rPr>
          <w:b/>
          <w:color w:val="003CA0"/>
          <w:sz w:val="16"/>
        </w:rPr>
        <w:t>[Rcl 2.990 AgR, rel. min. Sepúlveda Pertence, j. 16-8-2007, P, DJ de 14-9-2007.]</w:t>
      </w:r>
    </w:p>
    <w:p>
      <w:pPr>
        <w:ind w:left="288"/>
      </w:pPr>
      <w:r>
        <w:rPr>
          <w:color w:val="8C8C8C"/>
          <w:sz w:val="12"/>
        </w:rPr>
        <w:t>cf-art-102-par-1</w:t>
      </w:r>
      <w:r>
        <w:rPr>
          <w:color w:val="003CA0"/>
          <w:sz w:val="12"/>
        </w:rPr>
        <w:t xml:space="preserve"> | RCL 2617</w:t>
      </w:r>
      <w:r>
        <w:rPr>
          <w:color w:val="003CA0"/>
          <w:sz w:val="12"/>
        </w:rPr>
        <w:t xml:space="preserve"> | rel. Cezar Peluso</w:t>
      </w:r>
    </w:p>
    <w:p>
      <w:pPr>
        <w:ind w:left="288"/>
      </w:pPr>
      <w:r>
        <w:rPr>
          <w:color w:val="1E1E1E"/>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88"/>
      </w:pPr>
      <w:r>
        <w:rPr>
          <w:b/>
          <w:color w:val="003CA0"/>
          <w:sz w:val="16"/>
        </w:rPr>
        <w:t>[Rcl 2.617 AgR, rel. min. Cezar Peluso, j. 23-2-2005, P, DJ de 20-5-2005.]</w:t>
      </w:r>
    </w:p>
    <w:p>
      <w:pPr>
        <w:ind w:left="288"/>
      </w:pPr>
      <w:r>
        <w:rPr>
          <w:color w:val="8C8C8C"/>
          <w:sz w:val="12"/>
        </w:rPr>
        <w:t>cf-art-102-par-1</w:t>
      </w:r>
      <w:r>
        <w:rPr>
          <w:color w:val="003CA0"/>
          <w:sz w:val="12"/>
        </w:rPr>
        <w:t xml:space="preserve"> | RCL 2143</w:t>
      </w:r>
      <w:r>
        <w:rPr>
          <w:color w:val="003CA0"/>
          <w:sz w:val="12"/>
        </w:rPr>
        <w:t xml:space="preserve"> | rel. Celso de Mello</w:t>
      </w:r>
    </w:p>
    <w:p>
      <w:pPr>
        <w:ind w:left="288"/>
      </w:pPr>
      <w:r>
        <w:rPr>
          <w:color w:val="1E1E1E"/>
          <w:sz w:val="18"/>
        </w:rPr>
        <w:t xml:space="preserve">=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w:t>
      </w:r>
    </w:p>
    <w:p>
      <w:pPr>
        <w:ind w:left="288"/>
      </w:pPr>
      <w:r>
        <w:rPr>
          <w:b/>
          <w:color w:val="003CA0"/>
          <w:sz w:val="16"/>
        </w:rPr>
        <w:t>[Rcl 2.143 AgR, rel. min. Celso de Mello, j. 12-3-2003, P, DJ de 6-6-2003.]</w:t>
      </w:r>
    </w:p>
    <w:p>
      <w:pPr>
        <w:ind w:left="288"/>
      </w:pPr>
      <w:r>
        <w:rPr>
          <w:color w:val="8C8C8C"/>
          <w:sz w:val="12"/>
        </w:rPr>
        <w:t>cf-art-102-par-1</w:t>
      </w:r>
      <w:r>
        <w:rPr>
          <w:color w:val="003CA0"/>
          <w:sz w:val="12"/>
        </w:rPr>
        <w:t xml:space="preserve"> | RE 216259</w:t>
      </w:r>
      <w:r>
        <w:rPr>
          <w:color w:val="003CA0"/>
          <w:sz w:val="12"/>
        </w:rPr>
        <w:t xml:space="preserve"> | rel. Celso de Mello</w:t>
      </w:r>
    </w:p>
    <w:p>
      <w:pPr>
        <w:ind w:left="288"/>
      </w:pPr>
      <w:r>
        <w:rPr>
          <w:color w:val="1E1E1E"/>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w:t>
      </w:r>
    </w:p>
    <w:p>
      <w:pPr>
        <w:ind w:left="288"/>
      </w:pPr>
      <w:r>
        <w:rPr>
          <w:b/>
          <w:color w:val="003CA0"/>
          <w:sz w:val="16"/>
        </w:rPr>
        <w:t>[RE 216.259 AgR, rel. min. Celso de Mello, j. 9-5-2000, 2ª T, DJ de 19-5-2000.]</w:t>
      </w:r>
    </w:p>
    <w:p>
      <w:pPr>
        <w:ind w:left="288"/>
      </w:pPr>
      <w:r>
        <w:rPr>
          <w:color w:val="8C8C8C"/>
          <w:sz w:val="12"/>
        </w:rPr>
        <w:t>cf-art-102-par-1</w:t>
      </w:r>
      <w:r>
        <w:rPr>
          <w:color w:val="003CA0"/>
          <w:sz w:val="12"/>
        </w:rPr>
        <w:t xml:space="preserve"> | RE 187142</w:t>
      </w:r>
      <w:r>
        <w:rPr>
          <w:color w:val="003CA0"/>
          <w:sz w:val="12"/>
        </w:rPr>
        <w:t xml:space="preserve"> | rel. Ilmar Galvão</w:t>
      </w:r>
    </w:p>
    <w:p>
      <w:pPr>
        <w:ind w:left="288"/>
      </w:pPr>
      <w:r>
        <w:rPr>
          <w:color w:val="1E1E1E"/>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w:t>
      </w:r>
    </w:p>
    <w:p>
      <w:pPr>
        <w:ind w:left="288"/>
      </w:pPr>
      <w:r>
        <w:rPr>
          <w:b/>
          <w:color w:val="003CA0"/>
          <w:sz w:val="16"/>
        </w:rPr>
        <w:t>[RE 187.142, rel. min. Ilmar Galvão, j. 13-8-1998, P, DJ de 2-10-1998.]</w:t>
      </w:r>
    </w:p>
    <w:p>
      <w:pPr>
        <w:ind w:left="288"/>
      </w:pPr>
      <w:r>
        <w:rPr>
          <w:color w:val="8C8C8C"/>
          <w:sz w:val="12"/>
        </w:rPr>
        <w:t>cf-art-102-par-1</w:t>
      </w:r>
    </w:p>
    <w:p>
      <w:pPr>
        <w:ind w:left="288"/>
      </w:pPr>
      <w:r>
        <w:rPr>
          <w:color w:val="1E1E1E"/>
          <w:sz w:val="18"/>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 Nota: As matérias cuja repercussão geral já foi reconhecida ou afastada pelo Plenário do STF estão disponíveis para consulta no sítio do Tribunal (http://www.stf.jus.br/portal/jurisprudenciaRepercussao/pesquisarProcesso.asp)</w:t>
      </w:r>
    </w:p>
    <w:p>
      <w:pPr>
        <w:ind w:left="288"/>
      </w:pPr>
      <w:r>
        <w:rPr>
          <w:color w:val="8C8C8C"/>
          <w:sz w:val="12"/>
        </w:rPr>
        <w:t>cf-art-102-par-1</w:t>
      </w:r>
      <w:r>
        <w:rPr>
          <w:color w:val="003CA0"/>
          <w:sz w:val="12"/>
        </w:rPr>
        <w:t xml:space="preserve"> | RE 584247</w:t>
      </w:r>
      <w:r>
        <w:rPr>
          <w:color w:val="003CA0"/>
          <w:sz w:val="12"/>
        </w:rPr>
        <w:t xml:space="preserve"> | rel. Roberto Barroso</w:t>
      </w:r>
    </w:p>
    <w:p>
      <w:pPr>
        <w:ind w:left="288"/>
      </w:pPr>
      <w:r>
        <w:rPr>
          <w:color w:val="1E1E1E"/>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w:t>
        <w:br/>
        <w:t>[RE 1.017.365 QO, rel. min</w:t>
      </w:r>
    </w:p>
    <w:p>
      <w:pPr>
        <w:ind w:left="288"/>
      </w:pPr>
      <w:r>
        <w:rPr>
          <w:b/>
          <w:color w:val="003CA0"/>
          <w:sz w:val="16"/>
        </w:rPr>
        <w:t>[RE 584.247 QO, rel. min. Roberto Barroso, j. 27-10-2016, P, DJE de 2-5-2017.]</w:t>
      </w:r>
    </w:p>
    <w:p>
      <w:pPr>
        <w:ind w:left="288"/>
      </w:pPr>
      <w:r>
        <w:rPr>
          <w:color w:val="8C8C8C"/>
          <w:sz w:val="12"/>
        </w:rPr>
        <w:t>cf-art-102-par-1</w:t>
      </w:r>
      <w:r>
        <w:rPr>
          <w:color w:val="003CA0"/>
          <w:sz w:val="12"/>
        </w:rPr>
        <w:t xml:space="preserve"> | RCL 9655</w:t>
      </w:r>
      <w:r>
        <w:rPr>
          <w:color w:val="003CA0"/>
          <w:sz w:val="12"/>
        </w:rPr>
        <w:t xml:space="preserve"> | rel. Teori Zavascki</w:t>
      </w:r>
    </w:p>
    <w:p>
      <w:pPr>
        <w:ind w:left="288"/>
      </w:pPr>
      <w:r>
        <w:rPr>
          <w:color w:val="1E1E1E"/>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88"/>
      </w:pPr>
      <w:r>
        <w:rPr>
          <w:b/>
          <w:color w:val="003CA0"/>
          <w:sz w:val="16"/>
        </w:rPr>
        <w:t>[Rcl 9.655 AgR, rel. min. Teori Zavascki, j. 27-2-2014, P, DJE de 7-4-2014.]</w:t>
      </w:r>
    </w:p>
    <w:p>
      <w:pPr>
        <w:ind w:left="288"/>
      </w:pPr>
      <w:r>
        <w:rPr>
          <w:color w:val="8C8C8C"/>
          <w:sz w:val="12"/>
        </w:rPr>
        <w:t>cf-art-102-par-1</w:t>
      </w:r>
      <w:r>
        <w:rPr>
          <w:color w:val="003CA0"/>
          <w:sz w:val="12"/>
        </w:rPr>
        <w:t xml:space="preserve"> | RE 659424</w:t>
      </w:r>
      <w:r>
        <w:rPr>
          <w:color w:val="003CA0"/>
          <w:sz w:val="12"/>
        </w:rPr>
        <w:t xml:space="preserve"> | rel. Celso de Mello</w:t>
      </w:r>
    </w:p>
    <w:p>
      <w:pPr>
        <w:ind w:left="288"/>
      </w:pPr>
      <w:r>
        <w:rPr>
          <w:color w:val="1E1E1E"/>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w:t>
      </w:r>
    </w:p>
    <w:p>
      <w:pPr>
        <w:ind w:left="288"/>
      </w:pPr>
      <w:r>
        <w:rPr>
          <w:b/>
          <w:color w:val="003CA0"/>
          <w:sz w:val="16"/>
        </w:rPr>
        <w:t>[RE 659.424, rel. min. Celso de Mello, j. 9-12-2013, dec. monocrática, DJE de 13-12-2013.]</w:t>
      </w:r>
    </w:p>
    <w:p>
      <w:pPr>
        <w:ind w:left="288"/>
      </w:pPr>
      <w:r>
        <w:rPr>
          <w:color w:val="8C8C8C"/>
          <w:sz w:val="12"/>
        </w:rPr>
        <w:t>cf-art-102-par-1</w:t>
      </w:r>
      <w:r>
        <w:rPr>
          <w:color w:val="003CA0"/>
          <w:sz w:val="12"/>
        </w:rPr>
        <w:t xml:space="preserve"> | RCL 9540</w:t>
      </w:r>
      <w:r>
        <w:rPr>
          <w:color w:val="003CA0"/>
          <w:sz w:val="12"/>
        </w:rPr>
        <w:t xml:space="preserve"> | rel. Dias Toffoli</w:t>
      </w:r>
    </w:p>
    <w:p>
      <w:pPr>
        <w:ind w:left="288"/>
      </w:pPr>
      <w:r>
        <w:rPr>
          <w:color w:val="1E1E1E"/>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88"/>
      </w:pPr>
      <w:r>
        <w:rPr>
          <w:b/>
          <w:color w:val="003CA0"/>
          <w:sz w:val="16"/>
        </w:rPr>
        <w:t>[Rcl 9.540 AgR, rel. min. Dias Toffoli, j. 19-9-2013, P, DJE de 8-11-2013.]</w:t>
      </w:r>
    </w:p>
    <w:p>
      <w:pPr>
        <w:ind w:left="288"/>
      </w:pPr>
      <w:r>
        <w:rPr>
          <w:color w:val="8C8C8C"/>
          <w:sz w:val="12"/>
        </w:rPr>
        <w:t>cf-art-102-par-1</w:t>
      </w:r>
      <w:r>
        <w:rPr>
          <w:color w:val="003CA0"/>
          <w:sz w:val="12"/>
        </w:rPr>
        <w:t xml:space="preserve"> | RE 676924</w:t>
      </w:r>
      <w:r>
        <w:rPr>
          <w:color w:val="003CA0"/>
          <w:sz w:val="12"/>
        </w:rPr>
        <w:t xml:space="preserve"> | rel. Ricardo Lewandowski</w:t>
      </w:r>
    </w:p>
    <w:p>
      <w:pPr>
        <w:ind w:left="288"/>
      </w:pPr>
      <w:r>
        <w:rPr>
          <w:color w:val="1E1E1E"/>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88"/>
      </w:pPr>
      <w:r>
        <w:rPr>
          <w:b/>
          <w:color w:val="003CA0"/>
          <w:sz w:val="16"/>
        </w:rPr>
        <w:t>[RE 676.924 RG-ED, rel. min. Ricardo Lewandowski, j. 19-6-2013, P, DJE de 1º-7-2013.]</w:t>
      </w:r>
    </w:p>
    <w:p>
      <w:pPr>
        <w:ind w:left="288"/>
      </w:pPr>
      <w:r>
        <w:rPr>
          <w:color w:val="8C8C8C"/>
          <w:sz w:val="12"/>
        </w:rPr>
        <w:t>cf-art-102-par-1</w:t>
      </w:r>
      <w:r>
        <w:rPr>
          <w:color w:val="003CA0"/>
          <w:sz w:val="12"/>
        </w:rPr>
        <w:t xml:space="preserve"> | RE 593.443</w:t>
      </w:r>
      <w:r>
        <w:rPr>
          <w:color w:val="003CA0"/>
          <w:sz w:val="12"/>
        </w:rPr>
        <w:t xml:space="preserve"> | rel. Dias Toffoli</w:t>
      </w:r>
    </w:p>
    <w:p>
      <w:pPr>
        <w:ind w:left="288"/>
      </w:pPr>
      <w:r>
        <w:rPr>
          <w:color w:val="1E1E1E"/>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593.443, red do ac. min. Ricardo Lewandowski, j. 6-6-2013, P, DJE de 22-5-2014.] Não há que se falar n</w:t>
      </w:r>
    </w:p>
    <w:p>
      <w:pPr>
        <w:ind w:left="288"/>
      </w:pPr>
      <w:r>
        <w:rPr>
          <w:b/>
          <w:color w:val="003CA0"/>
          <w:sz w:val="16"/>
        </w:rPr>
        <w:t>[EI 4 AgR, rel. min. Dias Toffoli, j. 23-5-2013, P, DJE de 1º-8-2013.]</w:t>
      </w:r>
    </w:p>
    <w:p>
      <w:pPr>
        <w:ind w:left="288"/>
      </w:pPr>
      <w:r>
        <w:rPr>
          <w:color w:val="8C8C8C"/>
          <w:sz w:val="12"/>
        </w:rPr>
        <w:t>cf-art-102-par-1</w:t>
      </w:r>
      <w:r>
        <w:rPr>
          <w:color w:val="003CA0"/>
          <w:sz w:val="12"/>
        </w:rPr>
        <w:t xml:space="preserve"> | RE 645057</w:t>
      </w:r>
      <w:r>
        <w:rPr>
          <w:color w:val="003CA0"/>
          <w:sz w:val="12"/>
        </w:rPr>
        <w:t xml:space="preserve"> | rel. Luiz Fux</w:t>
      </w:r>
    </w:p>
    <w:p>
      <w:pPr>
        <w:ind w:left="288"/>
      </w:pPr>
      <w:r>
        <w:rPr>
          <w:color w:val="1E1E1E"/>
          <w:sz w:val="18"/>
        </w:rPr>
        <w:t>A repercussão geral é presumida quando o recurso versar questão cuja repercussão já houver sido reconhecida pelo Tribunal, ou quando impugnar decisão contrária a súmula ou a jurisprudência dominante desta Corte.</w:t>
      </w:r>
    </w:p>
    <w:p>
      <w:pPr>
        <w:ind w:left="288"/>
      </w:pPr>
      <w:r>
        <w:rPr>
          <w:b/>
          <w:color w:val="003CA0"/>
          <w:sz w:val="16"/>
        </w:rPr>
        <w:t>[RE 645.057 AgR, rel. min. Luiz Fux, j. 25-10-2012, 1ª T, DJE de 31-10-2012.]</w:t>
      </w:r>
    </w:p>
    <w:p>
      <w:pPr>
        <w:ind w:left="288"/>
      </w:pPr>
      <w:r>
        <w:rPr>
          <w:color w:val="8C8C8C"/>
          <w:sz w:val="12"/>
        </w:rPr>
        <w:t>cf-art-102-par-1</w:t>
      </w:r>
      <w:r>
        <w:rPr>
          <w:color w:val="003CA0"/>
          <w:sz w:val="12"/>
        </w:rPr>
        <w:t xml:space="preserve"> | ARE 663637</w:t>
      </w:r>
      <w:r>
        <w:rPr>
          <w:color w:val="003CA0"/>
          <w:sz w:val="12"/>
        </w:rPr>
        <w:t xml:space="preserve"> | rel. Ayres Britto</w:t>
      </w:r>
    </w:p>
    <w:p>
      <w:pPr>
        <w:ind w:left="288"/>
      </w:pPr>
      <w:r>
        <w:rPr>
          <w:color w:val="1E1E1E"/>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88"/>
      </w:pPr>
      <w:r>
        <w:rPr>
          <w:b/>
          <w:color w:val="003CA0"/>
          <w:sz w:val="16"/>
        </w:rPr>
        <w:t>[ARE 663.637 AgR-QO, rel. min. Ayres Britto, j. 12-9-2012, P, DJE de 6-5-2013.]</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w:t>
      </w:r>
    </w:p>
    <w:p>
      <w:pPr>
        <w:ind w:left="288"/>
      </w:pPr>
      <w:r>
        <w:rPr>
          <w:b/>
          <w:color w:val="003CA0"/>
          <w:sz w:val="16"/>
        </w:rPr>
        <w:t>[AC 3.024 MC-REF, rel. min. Celso de Mello, j. 8-11-2011, 2ª T, DJE de 29-11-2011.]</w:t>
      </w:r>
    </w:p>
    <w:p>
      <w:pPr>
        <w:ind w:left="288"/>
      </w:pPr>
      <w:r>
        <w:rPr>
          <w:color w:val="8C8C8C"/>
          <w:sz w:val="12"/>
        </w:rPr>
        <w:t>cf-art-102-par-1</w:t>
      </w:r>
      <w:r>
        <w:rPr>
          <w:color w:val="003CA0"/>
          <w:sz w:val="12"/>
        </w:rPr>
        <w:t xml:space="preserve"> | ARE 642921</w:t>
      </w:r>
      <w:r>
        <w:rPr>
          <w:color w:val="003CA0"/>
          <w:sz w:val="12"/>
        </w:rPr>
        <w:t xml:space="preserve"> | rel. Celso de Mello</w:t>
      </w:r>
    </w:p>
    <w:p>
      <w:pPr>
        <w:ind w:left="288"/>
      </w:pPr>
      <w:r>
        <w:rPr>
          <w:color w:val="1E1E1E"/>
          <w:sz w:val="18"/>
        </w:rPr>
        <w:t>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w:t>
      </w:r>
    </w:p>
    <w:p>
      <w:pPr>
        <w:ind w:left="288"/>
      </w:pPr>
      <w:r>
        <w:rPr>
          <w:b/>
          <w:color w:val="003CA0"/>
          <w:sz w:val="16"/>
        </w:rPr>
        <w:t>[ARE 642.921 AgR-ED, voto do rel. min. Celso de Mello, j. 18-10-2011, 2ª T, DJE de 14-11-2011.]</w:t>
      </w:r>
    </w:p>
    <w:p>
      <w:pPr>
        <w:ind w:left="288"/>
      </w:pPr>
      <w:r>
        <w:rPr>
          <w:color w:val="8C8C8C"/>
          <w:sz w:val="12"/>
        </w:rPr>
        <w:t>cf-art-102-par-1</w:t>
      </w:r>
      <w:r>
        <w:rPr>
          <w:color w:val="003CA0"/>
          <w:sz w:val="12"/>
        </w:rPr>
        <w:t xml:space="preserve"> | RCL 10793</w:t>
      </w:r>
      <w:r>
        <w:rPr>
          <w:color w:val="003CA0"/>
          <w:sz w:val="12"/>
        </w:rPr>
        <w:t xml:space="preserve"> | rel. Ellen Gracie</w:t>
      </w:r>
    </w:p>
    <w:p>
      <w:pPr>
        <w:ind w:left="288"/>
      </w:pPr>
      <w:r>
        <w:rPr>
          <w:color w:val="1E1E1E"/>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w:t>
      </w:r>
    </w:p>
    <w:p>
      <w:pPr>
        <w:ind w:left="288"/>
      </w:pPr>
      <w:r>
        <w:rPr>
          <w:b/>
          <w:color w:val="003CA0"/>
          <w:sz w:val="16"/>
        </w:rPr>
        <w:t>[Rcl 10.793, rel. min. Ellen Gracie, j. 13-4-2011, P, DJE de 6-6-2011.]</w:t>
      </w:r>
    </w:p>
    <w:p>
      <w:pPr>
        <w:ind w:left="288"/>
      </w:pPr>
      <w:r>
        <w:rPr>
          <w:color w:val="8C8C8C"/>
          <w:sz w:val="12"/>
        </w:rPr>
        <w:t>cf-art-102-par-1</w:t>
      </w:r>
      <w:r>
        <w:rPr>
          <w:color w:val="003CA0"/>
          <w:sz w:val="12"/>
        </w:rPr>
        <w:t xml:space="preserve"> | MS 28982</w:t>
      </w:r>
      <w:r>
        <w:rPr>
          <w:color w:val="003CA0"/>
          <w:sz w:val="12"/>
        </w:rPr>
        <w:t xml:space="preserve"> | rel. Gilmar Mendes</w:t>
      </w:r>
    </w:p>
    <w:p>
      <w:pPr>
        <w:ind w:left="288"/>
      </w:pPr>
      <w:r>
        <w:rPr>
          <w:color w:val="1E1E1E"/>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88"/>
      </w:pPr>
      <w:r>
        <w:rPr>
          <w:b/>
          <w:color w:val="003CA0"/>
          <w:sz w:val="16"/>
        </w:rPr>
        <w:t>[MS 28.982 AgR, voto do rel. min. Gilmar Mendes, j. 16-9-2010, P, DJE de 15-10-2010.]</w:t>
      </w:r>
    </w:p>
    <w:p>
      <w:pPr>
        <w:ind w:left="288"/>
      </w:pPr>
      <w:r>
        <w:rPr>
          <w:color w:val="8C8C8C"/>
          <w:sz w:val="12"/>
        </w:rPr>
        <w:t>cf-art-102-par-1</w:t>
      </w:r>
      <w:r>
        <w:rPr>
          <w:color w:val="003CA0"/>
          <w:sz w:val="12"/>
        </w:rPr>
        <w:t xml:space="preserve"> | AI 597912</w:t>
      </w:r>
      <w:r>
        <w:rPr>
          <w:color w:val="003CA0"/>
          <w:sz w:val="12"/>
        </w:rPr>
        <w:t xml:space="preserve"> | rel. Joaquim Barbosa</w:t>
      </w:r>
    </w:p>
    <w:p>
      <w:pPr>
        <w:ind w:left="288"/>
      </w:pPr>
      <w:r>
        <w:rPr>
          <w:color w:val="1E1E1E"/>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88"/>
      </w:pPr>
      <w:r>
        <w:rPr>
          <w:b/>
          <w:color w:val="003CA0"/>
          <w:sz w:val="16"/>
        </w:rPr>
        <w:t>[AI 597.912 AgR-ED, rel. min. Joaquim Barbosa, j. 31-8-2010, 2ª T, DJE de 1º-10-2010.]</w:t>
      </w:r>
    </w:p>
    <w:p>
      <w:pPr>
        <w:ind w:left="288"/>
      </w:pPr>
      <w:r>
        <w:rPr>
          <w:color w:val="8C8C8C"/>
          <w:sz w:val="12"/>
        </w:rPr>
        <w:t>cf-art-102-par-1</w:t>
      </w:r>
      <w:r>
        <w:rPr>
          <w:color w:val="003CA0"/>
          <w:sz w:val="12"/>
        </w:rPr>
        <w:t xml:space="preserve"> | AI 770000</w:t>
      </w:r>
      <w:r>
        <w:rPr>
          <w:color w:val="003CA0"/>
          <w:sz w:val="12"/>
        </w:rPr>
        <w:t xml:space="preserve"> | rel. Marco Aurélio</w:t>
      </w:r>
    </w:p>
    <w:p>
      <w:pPr>
        <w:ind w:left="288"/>
      </w:pPr>
      <w:r>
        <w:rPr>
          <w:color w:val="1E1E1E"/>
          <w:sz w:val="18"/>
        </w:rPr>
        <w:t>Deixando-se de aludir, em capítulo próprio, à repercussão geral do tema controvertido, a teor do § 2º do art. 543-A do CPC, introduzido mediante o art. 2º da Lei 11.418/2006, a sequência do recurso deve ser obstaculizada.</w:t>
      </w:r>
    </w:p>
    <w:p>
      <w:pPr>
        <w:ind w:left="288"/>
      </w:pPr>
      <w:r>
        <w:rPr>
          <w:b/>
          <w:color w:val="003CA0"/>
          <w:sz w:val="16"/>
        </w:rPr>
        <w:t>[AI 770.000 AgR, rel. min. Marco Aurélio, j. 17-8-2010, 1ª T, DJE de 1º-10-2010.]</w:t>
      </w:r>
    </w:p>
    <w:p>
      <w:pPr>
        <w:ind w:left="288"/>
      </w:pPr>
      <w:r>
        <w:rPr>
          <w:color w:val="8C8C8C"/>
          <w:sz w:val="12"/>
        </w:rPr>
        <w:t>cf-art-102-par-1</w:t>
      </w:r>
      <w:r>
        <w:rPr>
          <w:color w:val="003CA0"/>
          <w:sz w:val="12"/>
        </w:rPr>
        <w:t xml:space="preserve"> | AI 728180</w:t>
      </w:r>
      <w:r>
        <w:rPr>
          <w:color w:val="003CA0"/>
          <w:sz w:val="12"/>
        </w:rPr>
        <w:t xml:space="preserve"> | rel. Joaquim Barbosa</w:t>
      </w:r>
    </w:p>
    <w:p>
      <w:pPr>
        <w:ind w:left="288"/>
      </w:pPr>
      <w:r>
        <w:rPr>
          <w:color w:val="1E1E1E"/>
          <w:sz w:val="18"/>
        </w:rPr>
        <w:t>Nos termos do art. 543-A, § 5º, do CPC e dos arts. 326 e 327 do RISTF, a decisão do STF relativa à inexistência de repercussão geral valerá para todos os casos que versem sobre questão idêntica.</w:t>
      </w:r>
    </w:p>
    <w:p>
      <w:pPr>
        <w:ind w:left="288"/>
      </w:pPr>
      <w:r>
        <w:rPr>
          <w:b/>
          <w:color w:val="003CA0"/>
          <w:sz w:val="16"/>
        </w:rPr>
        <w:t>[AI 728.180 AgR, rel. min. Joaquim Barbosa, j. 10-8-2010, 2ª T, DJE de 1º-10-2010.]</w:t>
      </w:r>
    </w:p>
    <w:p>
      <w:pPr>
        <w:ind w:left="288"/>
      </w:pPr>
      <w:r>
        <w:rPr>
          <w:color w:val="8C8C8C"/>
          <w:sz w:val="12"/>
        </w:rPr>
        <w:t>cf-art-102-par-1</w:t>
      </w:r>
      <w:r>
        <w:rPr>
          <w:color w:val="003CA0"/>
          <w:sz w:val="12"/>
        </w:rPr>
        <w:t xml:space="preserve"> | AC 2639</w:t>
      </w:r>
      <w:r>
        <w:rPr>
          <w:color w:val="003CA0"/>
          <w:sz w:val="12"/>
        </w:rPr>
        <w:t xml:space="preserve"> | rel. Celso de Mello</w:t>
      </w:r>
    </w:p>
    <w:p>
      <w:pPr>
        <w:ind w:left="288"/>
      </w:pPr>
      <w:r>
        <w:rPr>
          <w:color w:val="1E1E1E"/>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88"/>
      </w:pPr>
      <w:r>
        <w:rPr>
          <w:b/>
          <w:color w:val="003CA0"/>
          <w:sz w:val="16"/>
        </w:rPr>
        <w:t>[AC 2.639 MC-REF, rel. min. Celso de Mello, j. 10-8-2010, 2ª T, DJE de 17-9-2010.]</w:t>
      </w:r>
    </w:p>
    <w:p>
      <w:pPr>
        <w:ind w:left="288"/>
      </w:pPr>
      <w:r>
        <w:rPr>
          <w:color w:val="8C8C8C"/>
          <w:sz w:val="12"/>
        </w:rPr>
        <w:t>cf-art-102-par-1</w:t>
      </w:r>
      <w:r>
        <w:rPr>
          <w:color w:val="003CA0"/>
          <w:sz w:val="12"/>
        </w:rPr>
        <w:t xml:space="preserve"> | AI 760358</w:t>
      </w:r>
      <w:r>
        <w:rPr>
          <w:color w:val="003CA0"/>
          <w:sz w:val="12"/>
        </w:rPr>
        <w:t xml:space="preserve"> | rel. Gilmar Mendes</w:t>
      </w:r>
    </w:p>
    <w:p>
      <w:pPr>
        <w:ind w:left="288"/>
      </w:pPr>
      <w:r>
        <w:rPr>
          <w:color w:val="1E1E1E"/>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w:t>
      </w:r>
    </w:p>
    <w:p>
      <w:pPr>
        <w:ind w:left="288"/>
      </w:pPr>
      <w:r>
        <w:rPr>
          <w:b/>
          <w:color w:val="003CA0"/>
          <w:sz w:val="16"/>
        </w:rPr>
        <w:t>[AI 760.358 QO, rel. min. Gilmar Mendes, j. 19-11-2009, P, DJE de 19-2-2010.]</w:t>
      </w:r>
    </w:p>
    <w:p>
      <w:pPr>
        <w:ind w:left="288"/>
      </w:pPr>
      <w:r>
        <w:rPr>
          <w:color w:val="8C8C8C"/>
          <w:sz w:val="12"/>
        </w:rPr>
        <w:t>cf-art-102-par-1</w:t>
      </w:r>
      <w:r>
        <w:rPr>
          <w:color w:val="003CA0"/>
          <w:sz w:val="12"/>
        </w:rPr>
        <w:t xml:space="preserve"> | RE 577838</w:t>
      </w:r>
      <w:r>
        <w:rPr>
          <w:color w:val="003CA0"/>
          <w:sz w:val="12"/>
        </w:rPr>
        <w:t xml:space="preserve"> | rel. Cezar Peluso</w:t>
      </w:r>
    </w:p>
    <w:p>
      <w:pPr>
        <w:ind w:left="288"/>
      </w:pPr>
      <w:r>
        <w:rPr>
          <w:color w:val="1E1E1E"/>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88"/>
      </w:pPr>
      <w:r>
        <w:rPr>
          <w:b/>
          <w:color w:val="003CA0"/>
          <w:sz w:val="16"/>
        </w:rPr>
        <w:t>[RE 577.838 AgR, voto do rel. min. Cezar Peluso, j. 8-9-2009, 2ª T, DJE de 9-10-2009.]</w:t>
      </w:r>
    </w:p>
    <w:p>
      <w:pPr>
        <w:ind w:left="288"/>
      </w:pPr>
      <w:r>
        <w:rPr>
          <w:color w:val="8C8C8C"/>
          <w:sz w:val="12"/>
        </w:rPr>
        <w:t>cf-art-102-par-1</w:t>
      </w:r>
      <w:r>
        <w:rPr>
          <w:color w:val="003CA0"/>
          <w:sz w:val="12"/>
        </w:rPr>
        <w:t xml:space="preserve"> | AI 726795</w:t>
      </w:r>
      <w:r>
        <w:rPr>
          <w:color w:val="003CA0"/>
          <w:sz w:val="12"/>
        </w:rPr>
        <w:t xml:space="preserve"> | rel. Eros Grau</w:t>
      </w:r>
    </w:p>
    <w:p>
      <w:pPr>
        <w:ind w:left="288"/>
      </w:pPr>
      <w:r>
        <w:rPr>
          <w:color w:val="1E1E1E"/>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88"/>
      </w:pPr>
      <w:r>
        <w:rPr>
          <w:b/>
          <w:color w:val="003CA0"/>
          <w:sz w:val="16"/>
        </w:rPr>
        <w:t>[AI 726.795 AgR, rel. min. Eros Grau, j. 28-4-2009, 2ª T, DJE de 29-5-2009.]</w:t>
      </w:r>
    </w:p>
    <w:p>
      <w:pPr>
        <w:ind w:left="288"/>
      </w:pPr>
      <w:r>
        <w:rPr>
          <w:color w:val="8C8C8C"/>
          <w:sz w:val="12"/>
        </w:rPr>
        <w:t>cf-art-102-par-1</w:t>
      </w:r>
      <w:r>
        <w:rPr>
          <w:color w:val="003CA0"/>
          <w:sz w:val="12"/>
        </w:rPr>
        <w:t xml:space="preserve"> | AC 2177</w:t>
      </w:r>
      <w:r>
        <w:rPr>
          <w:color w:val="003CA0"/>
          <w:sz w:val="12"/>
        </w:rPr>
        <w:t xml:space="preserve"> | rel. Ellen Gracie</w:t>
      </w:r>
    </w:p>
    <w:p>
      <w:pPr>
        <w:ind w:left="288"/>
      </w:pPr>
      <w:r>
        <w:rPr>
          <w:color w:val="1E1E1E"/>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w:t>
      </w:r>
    </w:p>
    <w:p>
      <w:pPr>
        <w:ind w:left="288"/>
      </w:pPr>
      <w:r>
        <w:rPr>
          <w:b/>
          <w:color w:val="003CA0"/>
          <w:sz w:val="16"/>
        </w:rPr>
        <w:t>[AC 2.177 QO-MC, rel. min. Ellen Gracie, j. 12-11-2008, P, DJE de 20-2-2009.]</w:t>
      </w:r>
    </w:p>
    <w:p>
      <w:pPr>
        <w:ind w:left="288"/>
      </w:pPr>
      <w:r>
        <w:rPr>
          <w:color w:val="8C8C8C"/>
          <w:sz w:val="12"/>
        </w:rPr>
        <w:t>cf-art-102-par-1</w:t>
      </w:r>
      <w:r>
        <w:rPr>
          <w:color w:val="003CA0"/>
          <w:sz w:val="12"/>
        </w:rPr>
        <w:t xml:space="preserve"> | AC 2168</w:t>
      </w:r>
      <w:r>
        <w:rPr>
          <w:color w:val="003CA0"/>
          <w:sz w:val="12"/>
        </w:rPr>
        <w:t xml:space="preserve"> | rel. Celso de Mello</w:t>
      </w:r>
    </w:p>
    <w:p>
      <w:pPr>
        <w:ind w:left="288"/>
      </w:pPr>
      <w:r>
        <w:rPr>
          <w:color w:val="1E1E1E"/>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w:t>
      </w:r>
    </w:p>
    <w:p>
      <w:pPr>
        <w:ind w:left="288"/>
      </w:pPr>
      <w:r>
        <w:rPr>
          <w:b/>
          <w:color w:val="003CA0"/>
          <w:sz w:val="16"/>
        </w:rPr>
        <w:t>[AC 2.168 MC-REF, rel. min. Celso de Mello, j. 4-11-2008, 2ª T, DJE de 19-8-2013.]</w:t>
      </w:r>
    </w:p>
    <w:p>
      <w:pPr>
        <w:ind w:left="288"/>
      </w:pPr>
      <w:r>
        <w:rPr>
          <w:color w:val="8C8C8C"/>
          <w:sz w:val="12"/>
        </w:rPr>
        <w:t>cf-art-102-par-1</w:t>
      </w:r>
      <w:r>
        <w:rPr>
          <w:color w:val="003CA0"/>
          <w:sz w:val="12"/>
        </w:rPr>
        <w:t xml:space="preserve"> | RE 579431</w:t>
      </w:r>
      <w:r>
        <w:rPr>
          <w:color w:val="003CA0"/>
          <w:sz w:val="12"/>
        </w:rPr>
        <w:t xml:space="preserve"> | rel. Ellen Gracie</w:t>
      </w:r>
    </w:p>
    <w:p>
      <w:pPr>
        <w:ind w:left="288"/>
      </w:pPr>
      <w:r>
        <w:rPr>
          <w:color w:val="1E1E1E"/>
          <w:sz w:val="18"/>
        </w:rPr>
        <w:t xml:space="preserve">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 Procedimentos de implantação do regime </w:t>
      </w:r>
    </w:p>
    <w:p>
      <w:pPr>
        <w:ind w:left="288"/>
      </w:pPr>
      <w:r>
        <w:rPr>
          <w:b/>
          <w:color w:val="003CA0"/>
          <w:sz w:val="16"/>
        </w:rPr>
        <w:t>[RE 579.431 QO, rel. min. Ellen Gracie, j. 11-6-2008, P, DJE de 24-10-2008.]</w:t>
      </w:r>
    </w:p>
    <w:p>
      <w:pPr>
        <w:ind w:left="288"/>
      </w:pPr>
      <w:r>
        <w:rPr>
          <w:color w:val="8C8C8C"/>
          <w:sz w:val="12"/>
        </w:rPr>
        <w:t>cf-art-102-par-1</w:t>
      </w:r>
      <w:r>
        <w:rPr>
          <w:color w:val="003CA0"/>
          <w:sz w:val="12"/>
        </w:rPr>
        <w:t xml:space="preserve"> | AI 715423</w:t>
      </w:r>
      <w:r>
        <w:rPr>
          <w:color w:val="003CA0"/>
          <w:sz w:val="12"/>
        </w:rPr>
        <w:t xml:space="preserve"> | rel. Ellen Gracie</w:t>
      </w:r>
    </w:p>
    <w:p>
      <w:pPr>
        <w:ind w:left="288"/>
      </w:pPr>
      <w:r>
        <w:rPr>
          <w:color w:val="1E1E1E"/>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w:t>
      </w:r>
    </w:p>
    <w:p>
      <w:pPr>
        <w:ind w:left="288"/>
      </w:pPr>
      <w:r>
        <w:rPr>
          <w:b/>
          <w:color w:val="003CA0"/>
          <w:sz w:val="16"/>
        </w:rPr>
        <w:t>[AI 715.423 QO, rel. min. Ellen Gracie, j. 11-6-2008, P, DJE de 5-9-2008.]</w:t>
      </w:r>
    </w:p>
    <w:p>
      <w:pPr>
        <w:ind w:left="288"/>
      </w:pPr>
      <w:r>
        <w:rPr>
          <w:color w:val="8C8C8C"/>
          <w:sz w:val="12"/>
        </w:rPr>
        <w:t>cf-art-102-par-1</w:t>
      </w:r>
      <w:r>
        <w:rPr>
          <w:color w:val="003CA0"/>
          <w:sz w:val="12"/>
        </w:rPr>
        <w:t xml:space="preserve"> | AI 672738</w:t>
      </w:r>
      <w:r>
        <w:rPr>
          <w:color w:val="003CA0"/>
          <w:sz w:val="12"/>
        </w:rPr>
        <w:t xml:space="preserve"> | rel. Eros Grau</w:t>
      </w:r>
    </w:p>
    <w:p>
      <w:pPr>
        <w:ind w:left="288"/>
      </w:pPr>
      <w:r>
        <w:rPr>
          <w:color w:val="1E1E1E"/>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w:t>
      </w:r>
    </w:p>
    <w:p>
      <w:pPr>
        <w:ind w:left="288"/>
      </w:pPr>
      <w:r>
        <w:rPr>
          <w:b/>
          <w:color w:val="003CA0"/>
          <w:sz w:val="16"/>
        </w:rPr>
        <w:t>[AI 672.738 AgR, rel. min. Eros Grau, j. 26-2-2008, 2ª T, DJE de 28-3-2008.]</w:t>
      </w:r>
    </w:p>
    <w:p>
      <w:pPr>
        <w:ind w:left="288"/>
      </w:pPr>
      <w:r>
        <w:rPr>
          <w:color w:val="8C8C8C"/>
          <w:sz w:val="12"/>
        </w:rPr>
        <w:t>cf-art-102-par-1</w:t>
      </w:r>
      <w:r>
        <w:rPr>
          <w:color w:val="003CA0"/>
          <w:sz w:val="12"/>
        </w:rPr>
        <w:t xml:space="preserve"> | AC 1641</w:t>
      </w:r>
      <w:r>
        <w:rPr>
          <w:color w:val="003CA0"/>
          <w:sz w:val="12"/>
        </w:rPr>
        <w:t xml:space="preserve"> | rel. Celso de Mello</w:t>
      </w:r>
    </w:p>
    <w:p>
      <w:pPr>
        <w:ind w:left="288"/>
      </w:pPr>
      <w:r>
        <w:rPr>
          <w:color w:val="1E1E1E"/>
          <w:sz w:val="18"/>
        </w:rPr>
        <w:t>=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juízo negativo de admissibilidade. Precedentes. Cabe, no entanto, excepcionalmente, a suspensão caut</w:t>
      </w:r>
    </w:p>
    <w:p>
      <w:pPr>
        <w:ind w:left="288"/>
      </w:pPr>
      <w:r>
        <w:rPr>
          <w:b/>
          <w:color w:val="003CA0"/>
          <w:sz w:val="16"/>
        </w:rPr>
        <w:t>[AC 1.641 QO, rel. min. Celso de Mello, j. 7-8-2007, 2ª T, DJE de 12-12-2008.]</w:t>
      </w:r>
    </w:p>
    <w:p>
      <w:pPr>
        <w:ind w:left="288"/>
      </w:pPr>
      <w:r>
        <w:rPr>
          <w:color w:val="8C8C8C"/>
          <w:sz w:val="12"/>
        </w:rPr>
        <w:t>cf-art-102-par-1</w:t>
      </w:r>
      <w:r>
        <w:rPr>
          <w:color w:val="003CA0"/>
          <w:sz w:val="12"/>
        </w:rPr>
        <w:t xml:space="preserve"> | AI 664567</w:t>
      </w:r>
      <w:r>
        <w:rPr>
          <w:color w:val="003CA0"/>
          <w:sz w:val="12"/>
        </w:rPr>
        <w:t xml:space="preserve"> | rel. Sepúlveda Pertence</w:t>
      </w:r>
    </w:p>
    <w:p>
      <w:pPr>
        <w:ind w:left="288"/>
      </w:pPr>
      <w:r>
        <w:rPr>
          <w:color w:val="1E1E1E"/>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88"/>
      </w:pPr>
      <w:r>
        <w:rPr>
          <w:b/>
          <w:color w:val="003CA0"/>
          <w:sz w:val="16"/>
        </w:rPr>
        <w:t>[AI 664.567 QO, rel. min. Sepúlveda Pertence, j. 18-6-2007, P, DJ de 6-9-2007.]</w:t>
      </w:r>
    </w:p>
    <w:p>
      <w:pPr>
        <w:ind w:left="288"/>
      </w:pPr>
      <w:r>
        <w:rPr>
          <w:color w:val="8C8C8C"/>
          <w:sz w:val="12"/>
        </w:rPr>
        <w:t>cf-art-102-par-1</w:t>
      </w:r>
      <w:r>
        <w:rPr>
          <w:color w:val="003CA0"/>
          <w:sz w:val="12"/>
        </w:rPr>
        <w:t xml:space="preserve"> | AI 761.081</w:t>
      </w:r>
      <w:r>
        <w:rPr>
          <w:color w:val="003CA0"/>
          <w:sz w:val="12"/>
        </w:rPr>
        <w:t xml:space="preserve"> | rel. Dias Toffoli</w:t>
      </w:r>
    </w:p>
    <w:p>
      <w:pPr>
        <w:ind w:left="288"/>
      </w:pPr>
      <w:r>
        <w:rPr>
          <w:color w:val="1E1E1E"/>
          <w:sz w:val="18"/>
        </w:rPr>
        <w:t>= AI 761.081 AgR, rel. min. Dias Toffoli, j. 8-2-2011, 1ª T, DJE de 29-3-2011</w:t>
      </w:r>
    </w:p>
    <w:p>
      <w:pPr>
        <w:ind w:left="720"/>
      </w:pPr>
      <w:r>
        <w:rPr>
          <w:color w:val="003366"/>
          <w:sz w:val="18"/>
        </w:rPr>
        <w:t>I – processar e julgar, originariamente:</w:t>
      </w:r>
    </w:p>
    <w:p>
      <w:pPr>
        <w:ind w:left="1008"/>
      </w:pPr>
      <w:r>
        <w:rPr>
          <w:color w:val="003366"/>
          <w:sz w:val="18"/>
        </w:rPr>
        <w:t>a) a ação direta de inconstitucionalidade de lei ou ato normativo federal ou est</w:t>
      </w:r>
    </w:p>
    <w:p>
      <w:pPr>
        <w:ind w:left="1008"/>
      </w:pPr>
      <w:r>
        <w:rPr>
          <w:color w:val="003366"/>
          <w:sz w:val="18"/>
        </w:rPr>
        <w:t>b) nas infrações penais comuns, o Presidente da República, o Vice-Presidente, os</w:t>
      </w:r>
    </w:p>
    <w:p>
      <w:pPr>
        <w:ind w:left="1008"/>
      </w:pPr>
      <w:r>
        <w:rPr>
          <w:color w:val="003366"/>
          <w:sz w:val="18"/>
        </w:rPr>
        <w:t>c) nas infrações penais comuns e nos crimes de responsabilidade, os Ministros de</w:t>
      </w:r>
    </w:p>
    <w:p>
      <w:pPr>
        <w:ind w:left="1008"/>
      </w:pPr>
      <w:r>
        <w:rPr>
          <w:color w:val="003366"/>
          <w:sz w:val="18"/>
        </w:rPr>
        <w:t>d) o habeas corpus, sendo paciente qualquer das pessoas referidas nas alíneas an</w:t>
      </w:r>
    </w:p>
    <w:p>
      <w:pPr>
        <w:ind w:left="1008"/>
      </w:pPr>
      <w:r>
        <w:rPr>
          <w:color w:val="003366"/>
          <w:sz w:val="18"/>
        </w:rPr>
        <w:t>e) o litígio entre Estado estrangeiro ou organismo internacional e a União, o Es</w:t>
      </w:r>
    </w:p>
    <w:p>
      <w:pPr>
        <w:ind w:left="1008"/>
      </w:pPr>
      <w:r>
        <w:rPr>
          <w:color w:val="003366"/>
          <w:sz w:val="18"/>
        </w:rPr>
        <w:t>f) as causas e os conflitos entre a União e os Estados, a União e o Distrito Fed</w:t>
      </w:r>
    </w:p>
    <w:p>
      <w:pPr>
        <w:ind w:left="1008"/>
      </w:pPr>
      <w:r>
        <w:rPr>
          <w:color w:val="003366"/>
          <w:sz w:val="18"/>
        </w:rPr>
        <w:t>g) a extradição solicitada por Estado estrangeiro;</w:t>
      </w:r>
    </w:p>
    <w:p>
      <w:pPr>
        <w:ind w:left="1008"/>
      </w:pPr>
      <w:r>
        <w:rPr>
          <w:color w:val="003366"/>
          <w:sz w:val="18"/>
        </w:rPr>
        <w:t>h) (Revogado pela Emenda Constitucional nº 45, de 2004)</w:t>
      </w:r>
    </w:p>
    <w:p>
      <w:pPr>
        <w:ind w:left="1008"/>
      </w:pPr>
      <w:r>
        <w:rPr>
          <w:color w:val="003366"/>
          <w:sz w:val="18"/>
        </w:rPr>
        <w:t xml:space="preserve">i) o habeas corpus, quando o coator for Tribunal Superior ou quando o coator ou </w:t>
      </w:r>
    </w:p>
    <w:p>
      <w:pPr>
        <w:ind w:left="1008"/>
      </w:pPr>
      <w:r>
        <w:rPr>
          <w:color w:val="003366"/>
          <w:sz w:val="18"/>
        </w:rPr>
        <w:t>j) a revisão criminal e a ação rescisória de seus julgados;</w:t>
      </w:r>
    </w:p>
    <w:p>
      <w:pPr>
        <w:ind w:left="1008"/>
      </w:pPr>
      <w:r>
        <w:rPr>
          <w:color w:val="003366"/>
          <w:sz w:val="18"/>
        </w:rPr>
        <w:t>l) a reclamação para a preservação de sua competência e garantia da autoridade d</w:t>
      </w:r>
    </w:p>
    <w:p>
      <w:pPr>
        <w:ind w:left="1008"/>
      </w:pPr>
      <w:r>
        <w:rPr>
          <w:color w:val="003366"/>
          <w:sz w:val="18"/>
        </w:rPr>
        <w:t xml:space="preserve">m) a execução de sentença nas causas de sua competência originária, facultada a </w:t>
      </w:r>
    </w:p>
    <w:p>
      <w:pPr>
        <w:ind w:left="1008"/>
      </w:pPr>
      <w:r>
        <w:rPr>
          <w:color w:val="003366"/>
          <w:sz w:val="18"/>
        </w:rPr>
        <w:t xml:space="preserve">n) a ação em que todos os membros da magistratura sejam direta ou indiretamente </w:t>
      </w:r>
    </w:p>
    <w:p>
      <w:pPr>
        <w:ind w:left="1008"/>
      </w:pPr>
      <w:r>
        <w:rPr>
          <w:color w:val="003366"/>
          <w:sz w:val="18"/>
        </w:rPr>
        <w:t xml:space="preserve">o) os conflitos de competência entre o Superior Tribunal de Justiça e quaisquer </w:t>
      </w:r>
    </w:p>
    <w:p>
      <w:pPr>
        <w:ind w:left="1008"/>
      </w:pPr>
      <w:r>
        <w:rPr>
          <w:color w:val="003366"/>
          <w:sz w:val="18"/>
        </w:rPr>
        <w:t>p) o pedido de medida cautelar das ações diretas de inconstitucionalidade;</w:t>
      </w:r>
    </w:p>
    <w:p>
      <w:pPr>
        <w:ind w:left="1008"/>
      </w:pPr>
      <w:r>
        <w:rPr>
          <w:color w:val="003366"/>
          <w:sz w:val="18"/>
        </w:rPr>
        <w:t>q) o mandado de injunção, quando a elaboração da norma regulamentadora for atrib</w:t>
      </w:r>
    </w:p>
    <w:p>
      <w:pPr>
        <w:ind w:left="1008"/>
      </w:pPr>
      <w:r>
        <w:rPr>
          <w:color w:val="003366"/>
          <w:sz w:val="18"/>
        </w:rPr>
        <w:t>r) as ações contra o Conselho Nacional de Justiça e contra o Conselho Nacional d</w:t>
      </w:r>
    </w:p>
    <w:p>
      <w:pPr>
        <w:ind w:left="720"/>
      </w:pPr>
      <w:r>
        <w:rPr>
          <w:color w:val="003366"/>
          <w:sz w:val="18"/>
        </w:rPr>
        <w:t>II – julgar, em recurso ordinário:</w:t>
      </w:r>
    </w:p>
    <w:p>
      <w:pPr>
        <w:ind w:left="1008"/>
      </w:pPr>
      <w:r>
        <w:rPr>
          <w:color w:val="003366"/>
          <w:sz w:val="18"/>
        </w:rPr>
        <w:t>a) o habeas corpus, o mandado de segurança, o habeas data e o mandado de injunçã</w:t>
      </w:r>
    </w:p>
    <w:p>
      <w:pPr>
        <w:ind w:left="1008"/>
      </w:pPr>
      <w:r>
        <w:rPr>
          <w:color w:val="003366"/>
          <w:sz w:val="18"/>
        </w:rPr>
        <w:t>b) o crime político;</w:t>
      </w:r>
    </w:p>
    <w:p>
      <w:pPr>
        <w:ind w:left="720"/>
      </w:pPr>
      <w:r>
        <w:rPr>
          <w:color w:val="003366"/>
          <w:sz w:val="18"/>
        </w:rPr>
        <w:t>III – julgar, mediante recurso extraordinário, as causas decididas em única ou ú</w:t>
      </w:r>
    </w:p>
    <w:p>
      <w:pPr>
        <w:ind w:left="1008"/>
      </w:pPr>
      <w:r>
        <w:rPr>
          <w:color w:val="003366"/>
          <w:sz w:val="18"/>
        </w:rPr>
        <w:t>a) contrariar dispositivo desta Constituição;</w:t>
      </w:r>
    </w:p>
    <w:p>
      <w:pPr>
        <w:ind w:left="1008"/>
      </w:pPr>
      <w:r>
        <w:rPr>
          <w:color w:val="003366"/>
          <w:sz w:val="18"/>
        </w:rPr>
        <w:t>b) declarar a inconstitucionalidade de tratado ou lei federal;</w:t>
      </w:r>
    </w:p>
    <w:p>
      <w:pPr>
        <w:ind w:left="1008"/>
      </w:pPr>
      <w:r>
        <w:rPr>
          <w:color w:val="003366"/>
          <w:sz w:val="18"/>
        </w:rPr>
        <w:t>c) julgar válida lei ou ato de governo local contestado em face desta Constituiç</w:t>
      </w:r>
    </w:p>
    <w:p>
      <w:pPr>
        <w:ind w:left="1008"/>
      </w:pPr>
      <w:r>
        <w:rPr>
          <w:color w:val="003366"/>
          <w:sz w:val="18"/>
        </w:rPr>
        <w:t>d) julgar válida lei local contestada em face de lei federal. (Incluída pela Eme</w:t>
      </w:r>
    </w:p>
    <w:p>
      <w:pPr>
        <w:ind w:left="432"/>
      </w:pPr>
      <w:r>
        <w:rPr>
          <w:color w:val="003366"/>
          <w:sz w:val="18"/>
        </w:rPr>
        <w:t>§ 1 º A argüição de descumprimento de preceito fundamental, decorrente desta Con</w:t>
      </w:r>
    </w:p>
    <w:p>
      <w:pPr>
        <w:ind w:left="432"/>
      </w:pPr>
      <w:r>
        <w:rPr>
          <w:color w:val="003366"/>
          <w:sz w:val="18"/>
        </w:rPr>
        <w:t>§ 2 As decisões definitivas de mérito, proferidas pelo Supremo Tribunal Federal,</w:t>
      </w:r>
    </w:p>
    <w:p>
      <w:pPr>
        <w:ind w:left="432"/>
      </w:pPr>
      <w:r>
        <w:rPr>
          <w:color w:val="003366"/>
          <w:sz w:val="18"/>
        </w:rPr>
        <w:t>§ 3 No recurso extraordinário o recorrente deverá demonstrar a repercussão geral</w:t>
      </w:r>
    </w:p>
    <w:p>
      <w:r>
        <w:rPr>
          <w:b/>
          <w:color w:val="003366"/>
          <w:sz w:val="20"/>
        </w:rPr>
        <w:t>Art. 103 Podem propor a ação direta de inconstitucionalidade e a ação declaratór</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720"/>
      </w:pPr>
      <w:r>
        <w:rPr>
          <w:color w:val="003366"/>
          <w:sz w:val="18"/>
        </w:rPr>
        <w:t>I – o Presidente da República;</w:t>
      </w:r>
    </w:p>
    <w:p>
      <w:pPr>
        <w:ind w:left="720"/>
      </w:pPr>
      <w:r>
        <w:rPr>
          <w:color w:val="003366"/>
          <w:sz w:val="18"/>
        </w:rPr>
        <w:t>II – a Mesa do Senado Federal;</w:t>
      </w:r>
    </w:p>
    <w:p>
      <w:pPr>
        <w:ind w:left="720"/>
      </w:pPr>
      <w:r>
        <w:rPr>
          <w:color w:val="003366"/>
          <w:sz w:val="18"/>
        </w:rPr>
        <w:t>III – a Mesa da Câmara dos Deputados;</w:t>
      </w:r>
    </w:p>
    <w:p>
      <w:pPr>
        <w:ind w:left="720"/>
      </w:pPr>
      <w:r>
        <w:rPr>
          <w:color w:val="003366"/>
          <w:sz w:val="18"/>
        </w:rPr>
        <w:t>IV – a Mesa de Assembléia Legislativa ou da Câmara Legislativa do Distrito Feder</w:t>
      </w:r>
    </w:p>
    <w:p>
      <w:pPr>
        <w:ind w:left="720"/>
      </w:pPr>
      <w:r>
        <w:rPr>
          <w:color w:val="003366"/>
          <w:sz w:val="18"/>
        </w:rPr>
        <w:t>V – o Governador de Estado ou do Distrito Federal; (Redação dada pela Emenda Con</w:t>
      </w:r>
    </w:p>
    <w:p>
      <w:pPr>
        <w:ind w:left="720"/>
      </w:pPr>
      <w:r>
        <w:rPr>
          <w:color w:val="003366"/>
          <w:sz w:val="18"/>
        </w:rPr>
        <w:t>VI – o Procurador-Geral da República;</w:t>
      </w:r>
    </w:p>
    <w:p>
      <w:pPr>
        <w:ind w:left="720"/>
      </w:pPr>
      <w:r>
        <w:rPr>
          <w:color w:val="003366"/>
          <w:sz w:val="18"/>
        </w:rPr>
        <w:t>VII – o Conselho Federal da Ordem dos Advogados do Brasil;</w:t>
      </w:r>
    </w:p>
    <w:p>
      <w:pPr>
        <w:ind w:left="720"/>
      </w:pPr>
      <w:r>
        <w:rPr>
          <w:color w:val="003366"/>
          <w:sz w:val="18"/>
        </w:rPr>
        <w:t>VIII – partido político com representação no Congresso Nacional;</w:t>
      </w:r>
    </w:p>
    <w:p>
      <w:pPr>
        <w:ind w:left="720"/>
      </w:pPr>
      <w:r>
        <w:rPr>
          <w:color w:val="003366"/>
          <w:sz w:val="18"/>
        </w:rPr>
        <w:t>IX – confederação sindical ou entidade de classe de âmbito nacional.</w:t>
      </w:r>
    </w:p>
    <w:p>
      <w:pPr>
        <w:ind w:left="432"/>
      </w:pPr>
      <w:r>
        <w:rPr>
          <w:color w:val="003366"/>
          <w:sz w:val="18"/>
        </w:rPr>
        <w:t>§ 1 O Procurador-Geral da República deverá ser previamente ouvido nas ações de i</w:t>
      </w:r>
    </w:p>
    <w:p>
      <w:pPr>
        <w:ind w:left="432"/>
      </w:pPr>
      <w:r>
        <w:rPr>
          <w:color w:val="003366"/>
          <w:sz w:val="18"/>
        </w:rPr>
        <w:t xml:space="preserve">§ 2 Declarada a inconstitucionalidade por omissão de medida para tornar efetiva </w:t>
      </w:r>
    </w:p>
    <w:p>
      <w:pPr>
        <w:ind w:left="432"/>
      </w:pPr>
      <w:r>
        <w:rPr>
          <w:color w:val="003366"/>
          <w:sz w:val="18"/>
        </w:rPr>
        <w:t>§ 3 Quando o Supremo Tribunal Federal apreciar a inconstitucionalidade, em tese,</w:t>
      </w:r>
    </w:p>
    <w:p>
      <w:pPr>
        <w:ind w:left="432"/>
      </w:pPr>
      <w:r>
        <w:rPr>
          <w:color w:val="003366"/>
          <w:sz w:val="18"/>
        </w:rPr>
        <w:t>§ 4 º (Revogado pela Emenda Constitucional nº 45, de 2004)</w:t>
      </w:r>
    </w:p>
    <w:p>
      <w:r>
        <w:rPr>
          <w:b/>
          <w:color w:val="003366"/>
          <w:sz w:val="20"/>
        </w:rPr>
        <w:t>Art. 103 A. O Supremo Tribunal Federal poderá, de ofício ou por provocação, medi</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432"/>
      </w:pPr>
      <w:r>
        <w:rPr>
          <w:color w:val="003366"/>
          <w:sz w:val="18"/>
        </w:rPr>
        <w:t>§ 1 A súmula terá por objetivo a validade, a interpretação e a eficácia de norma</w:t>
      </w:r>
    </w:p>
    <w:p>
      <w:pPr>
        <w:ind w:left="432"/>
      </w:pPr>
      <w:r>
        <w:rPr>
          <w:color w:val="003366"/>
          <w:sz w:val="18"/>
        </w:rPr>
        <w:t xml:space="preserve">§ 2 Sem prejuízo do que vier a ser estabelecido em lei, a aprovação, revisão ou </w:t>
      </w:r>
    </w:p>
    <w:p>
      <w:pPr>
        <w:ind w:left="432"/>
      </w:pPr>
      <w:r>
        <w:rPr>
          <w:color w:val="003366"/>
          <w:sz w:val="18"/>
        </w:rPr>
        <w:t xml:space="preserve">§ 3 Do ato administrativo ou decisão judicial que contrariar a súmula aplicável </w:t>
      </w:r>
    </w:p>
    <w:p>
      <w:r>
        <w:rPr>
          <w:b/>
          <w:color w:val="003366"/>
          <w:sz w:val="20"/>
        </w:rPr>
        <w:t xml:space="preserve">Art. 103 B. O Conselho Nacional de Justiça compõe-se de 15 (quinze) membros com </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720"/>
      </w:pPr>
      <w:r>
        <w:rPr>
          <w:color w:val="003366"/>
          <w:sz w:val="18"/>
        </w:rPr>
        <w:t>I – o Presidente do Supremo Tribunal Federal; (Redação dada pela Emenda Constitu</w:t>
      </w:r>
    </w:p>
    <w:p>
      <w:pPr>
        <w:ind w:left="432"/>
      </w:pPr>
      <w:r>
        <w:rPr>
          <w:color w:val="003366"/>
          <w:sz w:val="18"/>
        </w:rPr>
        <w:t>§ 1 O Conselho será presidido pelo Presidente do Supremo Tribunal Federal e, nas</w:t>
      </w:r>
    </w:p>
    <w:p>
      <w:pPr>
        <w:ind w:left="432"/>
      </w:pPr>
      <w:r>
        <w:rPr>
          <w:color w:val="003366"/>
          <w:sz w:val="18"/>
        </w:rPr>
        <w:t>§ 2 Os demais membros do Conselho serão nomeados pelo Presidente da República, d</w:t>
      </w:r>
    </w:p>
    <w:p>
      <w:pPr>
        <w:ind w:left="432"/>
      </w:pPr>
      <w:r>
        <w:rPr>
          <w:color w:val="003366"/>
          <w:sz w:val="18"/>
        </w:rPr>
        <w:t xml:space="preserve">§ 3 Não efetuadas, no prazo legal, as indicações previstas neste artigo, caberá </w:t>
      </w:r>
    </w:p>
    <w:p>
      <w:pPr>
        <w:ind w:left="432"/>
      </w:pPr>
      <w:r>
        <w:rPr>
          <w:color w:val="003366"/>
          <w:sz w:val="18"/>
        </w:rPr>
        <w:t>§ 4 Compete ao Conselho o controle da atuação administrativa e financeira do Pod</w:t>
      </w:r>
    </w:p>
    <w:p>
      <w:pPr>
        <w:ind w:left="720"/>
      </w:pPr>
      <w:r>
        <w:rPr>
          <w:color w:val="003366"/>
          <w:sz w:val="18"/>
        </w:rPr>
        <w:t>I – zelar pela autonomia do Poder Judiciário e pelo cumprimento do Estatuto da M</w:t>
      </w:r>
    </w:p>
    <w:p>
      <w:pPr>
        <w:ind w:left="720"/>
      </w:pPr>
      <w:r>
        <w:rPr>
          <w:color w:val="003366"/>
          <w:sz w:val="18"/>
        </w:rPr>
        <w:t>II – zelar pela observância do art. 37 e apreciar, de ofício ou mediante provoca</w:t>
      </w:r>
    </w:p>
    <w:p>
      <w:pPr>
        <w:ind w:left="720"/>
      </w:pPr>
      <w:r>
        <w:rPr>
          <w:color w:val="003366"/>
          <w:sz w:val="18"/>
        </w:rPr>
        <w:t>III – receber e conhecer das reclamações contra membros ou órgãos do Poder Judic</w:t>
      </w:r>
    </w:p>
    <w:p>
      <w:pPr>
        <w:ind w:left="432"/>
      </w:pPr>
      <w:r>
        <w:rPr>
          <w:color w:val="003366"/>
          <w:sz w:val="18"/>
        </w:rPr>
        <w:t>§ 5 O Ministro do Superior Tribunal de Justiça exercerá a função de Ministro-Cor</w:t>
      </w:r>
    </w:p>
    <w:p>
      <w:pPr>
        <w:ind w:left="432"/>
      </w:pPr>
      <w:r>
        <w:rPr>
          <w:color w:val="003366"/>
          <w:sz w:val="18"/>
        </w:rPr>
        <w:t>§ 6 Junto ao Conselho oficiarão o Procurador-Geral da República e o Presidente d</w:t>
      </w:r>
    </w:p>
    <w:p>
      <w:pPr>
        <w:ind w:left="432"/>
      </w:pPr>
      <w:r>
        <w:rPr>
          <w:color w:val="003366"/>
          <w:sz w:val="18"/>
        </w:rPr>
        <w:t xml:space="preserve">§ 7 A União, inclusive no Distrito Federal e nos Territórios, criará ouvidorias </w:t>
      </w:r>
    </w:p>
    <w:p>
      <w:pPr>
        <w:pStyle w:val="Heading3"/>
      </w:pPr>
      <w:r>
        <w:rPr>
          <w:color w:val="003366"/>
        </w:rPr>
        <w:t>Seção III - DO SUPERIOR TRIBUNAL DE JUSTIÇA</w:t>
      </w:r>
    </w:p>
    <w:p>
      <w:r>
        <w:rPr>
          <w:b/>
          <w:color w:val="003366"/>
          <w:sz w:val="20"/>
        </w:rPr>
        <w:t>Art. 104 O Superior Tribunal de Justiça compõe-se de, no mínimo, trinta e três M</w:t>
      </w:r>
      <w:r>
        <w:rPr>
          <w:color w:val="8C8C8C"/>
          <w:sz w:val="14"/>
        </w:rPr>
        <w:t xml:space="preserve">  [4 decisoes]</w:t>
      </w:r>
    </w:p>
    <w:p>
      <w:pPr>
        <w:ind w:left="288"/>
      </w:pPr>
      <w:r>
        <w:rPr>
          <w:color w:val="8C8C8C"/>
          <w:sz w:val="12"/>
        </w:rPr>
        <w:t>cf-art-104</w:t>
      </w:r>
    </w:p>
    <w:p>
      <w:pPr>
        <w:ind w:left="288"/>
      </w:pPr>
      <w:r>
        <w:rPr>
          <w:color w:val="1E1E1E"/>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pPr>
        <w:ind w:left="144"/>
      </w:pPr>
      <w:r>
        <w:rPr>
          <w:b/>
          <w:color w:val="B45A00"/>
          <w:sz w:val="16"/>
        </w:rPr>
        <w:t>CONTROLE CONCENTRADO</w:t>
      </w:r>
    </w:p>
    <w:p>
      <w:pPr>
        <w:ind w:left="288"/>
      </w:pPr>
      <w:r>
        <w:rPr>
          <w:color w:val="8C8C8C"/>
          <w:sz w:val="12"/>
        </w:rPr>
        <w:t>cf-art-104-inc-I</w:t>
      </w:r>
      <w:r>
        <w:rPr>
          <w:color w:val="003CA0"/>
          <w:sz w:val="12"/>
        </w:rPr>
        <w:t xml:space="preserve"> | ADI 4078</w:t>
      </w:r>
      <w:r>
        <w:rPr>
          <w:color w:val="003CA0"/>
          <w:sz w:val="12"/>
        </w:rPr>
        <w:t xml:space="preserve"> | rel. Cármen Lúcia</w:t>
      </w:r>
    </w:p>
    <w:p>
      <w:pPr>
        <w:ind w:left="288"/>
      </w:pPr>
      <w:r>
        <w:rPr>
          <w:color w:val="1E1E1E"/>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w:t>
      </w:r>
    </w:p>
    <w:p>
      <w:pPr>
        <w:ind w:left="288"/>
      </w:pPr>
      <w:r>
        <w:rPr>
          <w:b/>
          <w:color w:val="003CA0"/>
          <w:sz w:val="16"/>
        </w:rPr>
        <w:t>[ADI 4.078, red. do ac. min. Cármen Lúcia, j. 10-11-2011, P, DJE de 13-4-2012.]</w:t>
      </w:r>
    </w:p>
    <w:p>
      <w:pPr>
        <w:ind w:left="288"/>
      </w:pPr>
      <w:r>
        <w:rPr>
          <w:color w:val="8C8C8C"/>
          <w:sz w:val="12"/>
        </w:rPr>
        <w:t>cf-art-104-inc-I</w:t>
      </w:r>
      <w:r>
        <w:rPr>
          <w:color w:val="003CA0"/>
          <w:sz w:val="12"/>
        </w:rPr>
        <w:t xml:space="preserve"> | MS 23.445</w:t>
      </w:r>
      <w:r>
        <w:rPr>
          <w:color w:val="003CA0"/>
          <w:sz w:val="12"/>
        </w:rPr>
        <w:t xml:space="preserve"> | rel. Néri da Silveira</w:t>
      </w:r>
    </w:p>
    <w:p>
      <w:pPr>
        <w:ind w:left="288"/>
      </w:pPr>
      <w:r>
        <w:rPr>
          <w:color w:val="1E1E1E"/>
          <w:sz w:val="18"/>
        </w:rPr>
        <w:t>= MS 23.445, rel. min. Néri da Silveira, j. 18-11-1999, P, DJ de 17-3-2000</w:t>
      </w:r>
    </w:p>
    <w:p>
      <w:pPr>
        <w:ind w:left="144"/>
      </w:pPr>
      <w:r>
        <w:rPr>
          <w:b/>
          <w:color w:val="B45A00"/>
          <w:sz w:val="16"/>
        </w:rPr>
        <w:t>JULGADOS CORRELATOS</w:t>
      </w:r>
    </w:p>
    <w:p>
      <w:pPr>
        <w:ind w:left="288"/>
      </w:pPr>
      <w:r>
        <w:rPr>
          <w:color w:val="8C8C8C"/>
          <w:sz w:val="12"/>
        </w:rPr>
        <w:t>cf-art-104-inc-II</w:t>
      </w:r>
      <w:r>
        <w:rPr>
          <w:color w:val="003CA0"/>
          <w:sz w:val="12"/>
        </w:rPr>
        <w:t xml:space="preserve"> | RMS 27920</w:t>
      </w:r>
      <w:r>
        <w:rPr>
          <w:color w:val="003CA0"/>
          <w:sz w:val="12"/>
        </w:rPr>
        <w:t xml:space="preserve"> | rel. Eros Grau</w:t>
      </w:r>
    </w:p>
    <w:p>
      <w:pPr>
        <w:ind w:left="288"/>
      </w:pPr>
      <w:r>
        <w:rPr>
          <w:color w:val="1E1E1E"/>
          <w:sz w:val="18"/>
        </w:rPr>
        <w:t xml:space="preserve">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w:t>
      </w:r>
    </w:p>
    <w:p>
      <w:pPr>
        <w:ind w:left="288"/>
      </w:pPr>
      <w:r>
        <w:rPr>
          <w:b/>
          <w:color w:val="003CA0"/>
          <w:sz w:val="16"/>
        </w:rPr>
        <w:t>[RMS 27.920, rel. min. Eros Grau, j. 6-10-2009, 2ª T, DJE de 4-12-2009.]</w:t>
      </w:r>
    </w:p>
    <w:p>
      <w:pPr>
        <w:ind w:left="720"/>
      </w:pPr>
      <w:r>
        <w:rPr>
          <w:color w:val="003366"/>
          <w:sz w:val="18"/>
        </w:rPr>
        <w:t>I – um terço dentre juízes dos Tribunais Regionais Federais e um terço dentre de</w:t>
      </w:r>
    </w:p>
    <w:p>
      <w:pPr>
        <w:ind w:left="720"/>
      </w:pPr>
      <w:r>
        <w:rPr>
          <w:color w:val="003366"/>
          <w:sz w:val="18"/>
        </w:rPr>
        <w:t>II – um terço, em partes iguais, dentre advogados e membros do Ministério Públic</w:t>
      </w:r>
    </w:p>
    <w:p>
      <w:r>
        <w:rPr>
          <w:b/>
          <w:color w:val="003366"/>
          <w:sz w:val="20"/>
        </w:rPr>
        <w:t>Art. 105 Compete ao Superior Tribunal de Justiça:</w:t>
      </w:r>
      <w:r>
        <w:rPr>
          <w:color w:val="8C8C8C"/>
          <w:sz w:val="14"/>
        </w:rPr>
        <w:t xml:space="preserve">  [85 decisoes]</w:t>
      </w:r>
    </w:p>
    <w:p>
      <w:pPr>
        <w:ind w:left="144"/>
      </w:pPr>
      <w:r>
        <w:rPr>
          <w:b/>
          <w:color w:val="B45A00"/>
          <w:sz w:val="16"/>
        </w:rPr>
        <w:t>REPERCUSSAO GERAL</w:t>
      </w:r>
    </w:p>
    <w:p>
      <w:pPr>
        <w:ind w:left="288"/>
      </w:pPr>
      <w:r>
        <w:rPr>
          <w:color w:val="8C8C8C"/>
          <w:sz w:val="12"/>
        </w:rPr>
        <w:t>cf-art-105</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88"/>
      </w:pPr>
      <w:r>
        <w:rPr>
          <w:b/>
          <w:color w:val="003CA0"/>
          <w:sz w:val="16"/>
        </w:rPr>
        <w:t>[RE 1.331.654 RG, rel. min. Luiz Fux, j. 26-8-2021, P, DJE de 3-9-2021, Tema 1.162, com repercussão geral negada.]</w:t>
      </w:r>
    </w:p>
    <w:p>
      <w:pPr>
        <w:ind w:left="144"/>
      </w:pPr>
      <w:r>
        <w:rPr>
          <w:b/>
          <w:color w:val="B45A00"/>
          <w:sz w:val="16"/>
        </w:rPr>
        <w:t>JULGADOS CORRELATOS</w:t>
      </w:r>
    </w:p>
    <w:p>
      <w:pPr>
        <w:ind w:left="288"/>
      </w:pPr>
      <w:r>
        <w:rPr>
          <w:color w:val="8C8C8C"/>
          <w:sz w:val="12"/>
        </w:rPr>
        <w:t>cf-art-105</w:t>
      </w:r>
      <w:r>
        <w:rPr>
          <w:color w:val="003CA0"/>
          <w:sz w:val="12"/>
        </w:rPr>
        <w:t xml:space="preserve"> | HC 93652</w:t>
      </w:r>
      <w:r>
        <w:rPr>
          <w:color w:val="003CA0"/>
          <w:sz w:val="12"/>
        </w:rPr>
        <w:t xml:space="preserve"> | rel. Ricardo Lewandowski</w:t>
      </w:r>
    </w:p>
    <w:p>
      <w:pPr>
        <w:ind w:left="288"/>
      </w:pPr>
      <w:r>
        <w:rPr>
          <w:color w:val="1E1E1E"/>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88"/>
      </w:pPr>
      <w:r>
        <w:rPr>
          <w:b/>
          <w:color w:val="003CA0"/>
          <w:sz w:val="16"/>
        </w:rPr>
        <w:t>[HC 93.652, rel. min. Ricardo Lewandowski, j. 22-4-2008, 1ª T, DJE de 6-6-2008.]</w:t>
      </w:r>
    </w:p>
    <w:p>
      <w:pPr>
        <w:ind w:left="288"/>
      </w:pPr>
      <w:r>
        <w:rPr>
          <w:color w:val="8C8C8C"/>
          <w:sz w:val="12"/>
        </w:rPr>
        <w:t>cf-art-105</w:t>
      </w:r>
      <w:r>
        <w:rPr>
          <w:color w:val="003CA0"/>
          <w:sz w:val="12"/>
        </w:rPr>
        <w:t xml:space="preserve"> | RMS 22111</w:t>
      </w:r>
      <w:r>
        <w:rPr>
          <w:color w:val="003CA0"/>
          <w:sz w:val="12"/>
        </w:rPr>
        <w:t xml:space="preserve"> | rel. Sydney Sanches</w:t>
      </w:r>
    </w:p>
    <w:p>
      <w:pPr>
        <w:ind w:left="288"/>
      </w:pPr>
      <w:r>
        <w:rPr>
          <w:color w:val="1E1E1E"/>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88"/>
      </w:pPr>
      <w:r>
        <w:rPr>
          <w:b/>
          <w:color w:val="003CA0"/>
          <w:sz w:val="16"/>
        </w:rPr>
        <w:t>[RMS 22.111, rel. min. Sydney Sanches, j. 14-11-1996, P, DJ de 13-6-1997.]</w:t>
      </w:r>
    </w:p>
    <w:p>
      <w:pPr>
        <w:ind w:left="288"/>
      </w:pPr>
      <w:r>
        <w:rPr>
          <w:color w:val="8C8C8C"/>
          <w:sz w:val="12"/>
        </w:rPr>
        <w:t>cf-art-105-inc-I</w:t>
      </w:r>
      <w:r>
        <w:rPr>
          <w:color w:val="003CA0"/>
          <w:sz w:val="12"/>
        </w:rPr>
        <w:t xml:space="preserve"> | ADI 4190</w:t>
      </w:r>
      <w:r>
        <w:rPr>
          <w:color w:val="003CA0"/>
          <w:sz w:val="12"/>
        </w:rPr>
        <w:t xml:space="preserve"> | rel. Nunes Marques</w:t>
      </w:r>
    </w:p>
    <w:p>
      <w:pPr>
        <w:ind w:left="288"/>
      </w:pPr>
      <w:r>
        <w:rPr>
          <w:color w:val="1E1E1E"/>
          <w:sz w:val="18"/>
        </w:rP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As normas infirmadas, ao submeterem os Conselheiros do TCE-RJ ao julgamento da Assembleia Legislativa, afrontam a competênci</w:t>
      </w:r>
    </w:p>
    <w:p>
      <w:pPr>
        <w:ind w:left="288"/>
      </w:pPr>
      <w:r>
        <w:rPr>
          <w:b/>
          <w:color w:val="003CA0"/>
          <w:sz w:val="16"/>
        </w:rPr>
        <w:t>[ADI 4.190, rel. min. Nunes Marques, j. 24.02.2025, P, DJE de 11.03.2025.]</w:t>
      </w:r>
    </w:p>
    <w:p>
      <w:pPr>
        <w:ind w:left="144"/>
      </w:pPr>
      <w:r>
        <w:rPr>
          <w:b/>
          <w:color w:val="B45A00"/>
          <w:sz w:val="16"/>
        </w:rPr>
        <w:t>CONTROLE CONCENTRADO</w:t>
      </w:r>
    </w:p>
    <w:p>
      <w:pPr>
        <w:ind w:left="288"/>
      </w:pPr>
      <w:r>
        <w:rPr>
          <w:color w:val="8C8C8C"/>
          <w:sz w:val="12"/>
        </w:rPr>
        <w:t>cf-art-105-inc-I</w:t>
      </w:r>
      <w:r>
        <w:rPr>
          <w:color w:val="003CA0"/>
          <w:sz w:val="12"/>
        </w:rPr>
        <w:t xml:space="preserve"> | ADI 5.540</w:t>
      </w:r>
      <w:r>
        <w:rPr>
          <w:color w:val="003CA0"/>
          <w:sz w:val="12"/>
        </w:rPr>
        <w:t xml:space="preserve"> | rel. Edson Fachin</w:t>
      </w:r>
    </w:p>
    <w:p>
      <w:pPr>
        <w:ind w:left="288"/>
      </w:pPr>
      <w:r>
        <w:rPr>
          <w:color w:val="1E1E1E"/>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w:t>
      </w:r>
    </w:p>
    <w:p>
      <w:pPr>
        <w:ind w:left="144"/>
      </w:pPr>
      <w:r>
        <w:rPr>
          <w:b/>
          <w:color w:val="B45A00"/>
          <w:sz w:val="16"/>
        </w:rPr>
        <w:t>REPERCUSSAO GERAL</w:t>
      </w:r>
    </w:p>
    <w:p>
      <w:pPr>
        <w:ind w:left="288"/>
      </w:pPr>
      <w:r>
        <w:rPr>
          <w:color w:val="8C8C8C"/>
          <w:sz w:val="12"/>
        </w:rPr>
        <w:t>cf-art-105-inc-I</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144"/>
      </w:pPr>
      <w:r>
        <w:rPr>
          <w:b/>
          <w:color w:val="B45A00"/>
          <w:sz w:val="16"/>
        </w:rPr>
        <w:t>JULGADOS CORRELATOS</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cf-art-105-inc-I</w:t>
      </w:r>
      <w:r>
        <w:rPr>
          <w:color w:val="003CA0"/>
          <w:sz w:val="12"/>
        </w:rPr>
        <w:t xml:space="preserve"> | HC 92893</w:t>
      </w:r>
      <w:r>
        <w:rPr>
          <w:color w:val="003CA0"/>
          <w:sz w:val="12"/>
        </w:rPr>
        <w:t xml:space="preserve"> | rel. Ricardo Lewandowski</w:t>
      </w:r>
    </w:p>
    <w:p>
      <w:pPr>
        <w:ind w:left="288"/>
      </w:pPr>
      <w:r>
        <w:rPr>
          <w:color w:val="1E1E1E"/>
          <w:sz w:val="18"/>
        </w:rPr>
        <w:t xml:space="preserve">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w:t>
      </w:r>
    </w:p>
    <w:p>
      <w:pPr>
        <w:ind w:left="288"/>
      </w:pPr>
      <w:r>
        <w:rPr>
          <w:b/>
          <w:color w:val="003CA0"/>
          <w:sz w:val="16"/>
        </w:rPr>
        <w:t>[HC 92.893, voto do rel. min. Ricardo Lewandowski, j. 2-10-2008, P, DJE de 12-12-2008.]</w:t>
      </w:r>
    </w:p>
    <w:p>
      <w:pPr>
        <w:ind w:left="288"/>
      </w:pPr>
      <w:r>
        <w:rPr>
          <w:color w:val="8C8C8C"/>
          <w:sz w:val="12"/>
        </w:rPr>
        <w:t>cf-art-105-inc-I</w:t>
      </w:r>
      <w:r>
        <w:rPr>
          <w:color w:val="003CA0"/>
          <w:sz w:val="12"/>
        </w:rPr>
        <w:t xml:space="preserve"> | HC 94278</w:t>
      </w:r>
      <w:r>
        <w:rPr>
          <w:color w:val="003CA0"/>
          <w:sz w:val="12"/>
        </w:rPr>
        <w:t xml:space="preserve"> | rel. Menezes Direito</w:t>
      </w:r>
    </w:p>
    <w:p>
      <w:pPr>
        <w:ind w:left="288"/>
      </w:pPr>
      <w:r>
        <w:rPr>
          <w:color w:val="1E1E1E"/>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pPr>
        <w:ind w:left="288"/>
      </w:pPr>
      <w:r>
        <w:rPr>
          <w:b/>
          <w:color w:val="003CA0"/>
          <w:sz w:val="16"/>
        </w:rPr>
        <w:t>[HC 94.278, rel. min. Menezes Direito, j. 25-9-2008, P, DJE de 28-11-2008.]</w:t>
      </w:r>
    </w:p>
    <w:p>
      <w:pPr>
        <w:ind w:left="288"/>
      </w:pPr>
      <w:r>
        <w:rPr>
          <w:color w:val="8C8C8C"/>
          <w:sz w:val="12"/>
        </w:rPr>
        <w:t>cf-art-105-inc-I</w:t>
      </w:r>
      <w:r>
        <w:rPr>
          <w:color w:val="003CA0"/>
          <w:sz w:val="12"/>
        </w:rPr>
        <w:t xml:space="preserve"> | HC 89056</w:t>
      </w:r>
      <w:r>
        <w:rPr>
          <w:color w:val="003CA0"/>
          <w:sz w:val="12"/>
        </w:rPr>
        <w:t xml:space="preserve"> | rel. Marco Aurélio</w:t>
      </w:r>
    </w:p>
    <w:p>
      <w:pPr>
        <w:ind w:left="288"/>
      </w:pPr>
      <w:r>
        <w:rPr>
          <w:color w:val="1E1E1E"/>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88"/>
      </w:pPr>
      <w:r>
        <w:rPr>
          <w:b/>
          <w:color w:val="003CA0"/>
          <w:sz w:val="16"/>
        </w:rPr>
        <w:t>[HC 89.056, rel. min. Marco Aurélio, j. 12-8-2008, 1ª T, DJE de 3-10-2008.]</w:t>
      </w:r>
    </w:p>
    <w:p>
      <w:pPr>
        <w:ind w:left="288"/>
      </w:pPr>
      <w:r>
        <w:rPr>
          <w:color w:val="8C8C8C"/>
          <w:sz w:val="12"/>
        </w:rPr>
        <w:t>cf-art-105-inc-I</w:t>
      </w:r>
      <w:r>
        <w:rPr>
          <w:color w:val="003CA0"/>
          <w:sz w:val="12"/>
        </w:rPr>
        <w:t xml:space="preserve"> | HC 91224</w:t>
      </w:r>
      <w:r>
        <w:rPr>
          <w:color w:val="003CA0"/>
          <w:sz w:val="12"/>
        </w:rPr>
        <w:t xml:space="preserve"> | rel. Cármen Lúcia</w:t>
      </w:r>
    </w:p>
    <w:p>
      <w:pPr>
        <w:ind w:left="288"/>
      </w:pPr>
      <w:r>
        <w:rPr>
          <w:color w:val="1E1E1E"/>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cf-art-105-inc-I</w:t>
      </w:r>
      <w:r>
        <w:rPr>
          <w:color w:val="003CA0"/>
          <w:sz w:val="12"/>
        </w:rPr>
        <w:t xml:space="preserve"> | HC 91437</w:t>
      </w:r>
      <w:r>
        <w:rPr>
          <w:color w:val="003CA0"/>
          <w:sz w:val="12"/>
        </w:rPr>
        <w:t xml:space="preserve"> | rel. Cezar Peluso</w:t>
      </w:r>
    </w:p>
    <w:p>
      <w:pPr>
        <w:ind w:left="288"/>
      </w:pPr>
      <w:r>
        <w:rPr>
          <w:color w:val="1E1E1E"/>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88"/>
      </w:pPr>
      <w:r>
        <w:rPr>
          <w:b/>
          <w:color w:val="003CA0"/>
          <w:sz w:val="16"/>
        </w:rPr>
        <w:t>[HC 91.437, rel. min. Cezar Peluso, j. 4-9-2007, 2ª T, DJ de 19-10-2007.]</w:t>
      </w:r>
    </w:p>
    <w:p>
      <w:pPr>
        <w:ind w:left="288"/>
      </w:pPr>
      <w:r>
        <w:rPr>
          <w:color w:val="8C8C8C"/>
          <w:sz w:val="12"/>
        </w:rPr>
        <w:t>cf-art-105-inc-I</w:t>
      </w:r>
      <w:r>
        <w:rPr>
          <w:color w:val="003CA0"/>
          <w:sz w:val="12"/>
        </w:rPr>
        <w:t xml:space="preserve"> | HC 85675</w:t>
      </w:r>
      <w:r>
        <w:rPr>
          <w:color w:val="003CA0"/>
          <w:sz w:val="12"/>
        </w:rPr>
        <w:t xml:space="preserve"> | rel. Marco Aurélio</w:t>
      </w:r>
    </w:p>
    <w:p>
      <w:pPr>
        <w:ind w:left="288"/>
      </w:pPr>
      <w:r>
        <w:rPr>
          <w:color w:val="1E1E1E"/>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88"/>
      </w:pPr>
      <w:r>
        <w:rPr>
          <w:b/>
          <w:color w:val="003CA0"/>
          <w:sz w:val="16"/>
        </w:rPr>
        <w:t>[HC 85.675 QO, rel. min. Marco Aurélio, j. 17-5-2005, 1ª T, DJ de 19-8-2005.]</w:t>
      </w:r>
    </w:p>
    <w:p>
      <w:pPr>
        <w:ind w:left="288"/>
      </w:pPr>
      <w:r>
        <w:rPr>
          <w:color w:val="8C8C8C"/>
          <w:sz w:val="12"/>
        </w:rPr>
        <w:t>cf-art-105-inc-I</w:t>
      </w:r>
      <w:r>
        <w:rPr>
          <w:color w:val="003CA0"/>
          <w:sz w:val="12"/>
        </w:rPr>
        <w:t xml:space="preserve"> | HC 84301</w:t>
      </w:r>
      <w:r>
        <w:rPr>
          <w:color w:val="003CA0"/>
          <w:sz w:val="12"/>
        </w:rPr>
        <w:t xml:space="preserve"> | rel. Joaquim Barbosa</w:t>
      </w:r>
    </w:p>
    <w:p>
      <w:pPr>
        <w:ind w:left="288"/>
      </w:pPr>
      <w:r>
        <w:rPr>
          <w:color w:val="1E1E1E"/>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88"/>
      </w:pPr>
      <w:r>
        <w:rPr>
          <w:b/>
          <w:color w:val="003CA0"/>
          <w:sz w:val="16"/>
        </w:rPr>
        <w:t>[HC 84.301, rel. min. Joaquim Barbosa, j. 9-11-2004, 2ª T, DJ de 24-3-2006.]</w:t>
      </w:r>
    </w:p>
    <w:p>
      <w:pPr>
        <w:ind w:left="288"/>
      </w:pPr>
      <w:r>
        <w:rPr>
          <w:color w:val="8C8C8C"/>
          <w:sz w:val="12"/>
        </w:rPr>
        <w:t>cf-art-105-inc-I</w:t>
      </w:r>
      <w:r>
        <w:rPr>
          <w:color w:val="003CA0"/>
          <w:sz w:val="12"/>
        </w:rPr>
        <w:t xml:space="preserve"> | MS 23554</w:t>
      </w:r>
      <w:r>
        <w:rPr>
          <w:color w:val="003CA0"/>
          <w:sz w:val="12"/>
        </w:rPr>
        <w:t xml:space="preserve"> | rel. Ilmar Galvão</w:t>
      </w:r>
    </w:p>
    <w:p>
      <w:pPr>
        <w:ind w:left="288"/>
      </w:pPr>
      <w:r>
        <w:rPr>
          <w:color w:val="1E1E1E"/>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88"/>
      </w:pPr>
      <w:r>
        <w:rPr>
          <w:b/>
          <w:color w:val="003CA0"/>
          <w:sz w:val="16"/>
        </w:rPr>
        <w:t>[MS 23.554, rel. min. Ilmar Galvão, j. 29-11-2000, P, DJ de 23-2-2001.]</w:t>
      </w:r>
    </w:p>
    <w:p>
      <w:pPr>
        <w:ind w:left="288"/>
      </w:pPr>
      <w:r>
        <w:rPr>
          <w:color w:val="8C8C8C"/>
          <w:sz w:val="12"/>
        </w:rPr>
        <w:t>cf-art-105-inc-I</w:t>
      </w:r>
      <w:r>
        <w:rPr>
          <w:color w:val="003CA0"/>
          <w:sz w:val="12"/>
        </w:rPr>
        <w:t xml:space="preserve"> | HC 79212</w:t>
      </w:r>
      <w:r>
        <w:rPr>
          <w:color w:val="003CA0"/>
          <w:sz w:val="12"/>
        </w:rPr>
        <w:t xml:space="preserve"> | rel. Marco Aurélio</w:t>
      </w:r>
    </w:p>
    <w:p>
      <w:pPr>
        <w:ind w:left="288"/>
      </w:pPr>
      <w:r>
        <w:rPr>
          <w:color w:val="1E1E1E"/>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88"/>
      </w:pPr>
      <w:r>
        <w:rPr>
          <w:b/>
          <w:color w:val="003CA0"/>
          <w:sz w:val="16"/>
        </w:rPr>
        <w:t>[HC 79.212, rel. min. Marco Aurélio, j. 29-6-1999, 2ª T, DJ de 7-9-1999.]</w:t>
      </w:r>
    </w:p>
    <w:p>
      <w:pPr>
        <w:ind w:left="288"/>
      </w:pPr>
      <w:r>
        <w:rPr>
          <w:color w:val="8C8C8C"/>
          <w:sz w:val="12"/>
        </w:rPr>
        <w:t>cf-art-105-inc-I</w:t>
      </w:r>
      <w:r>
        <w:rPr>
          <w:color w:val="003CA0"/>
          <w:sz w:val="12"/>
        </w:rPr>
        <w:t xml:space="preserve"> | HC 73801</w:t>
      </w:r>
      <w:r>
        <w:rPr>
          <w:color w:val="003CA0"/>
          <w:sz w:val="12"/>
        </w:rPr>
        <w:t xml:space="preserve"> | rel. Celso de Mello</w:t>
      </w:r>
    </w:p>
    <w:p>
      <w:pPr>
        <w:ind w:left="288"/>
      </w:pPr>
      <w:r>
        <w:rPr>
          <w:color w:val="1E1E1E"/>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w:t>
      </w:r>
    </w:p>
    <w:p>
      <w:pPr>
        <w:ind w:left="288"/>
      </w:pPr>
      <w:r>
        <w:rPr>
          <w:b/>
          <w:color w:val="003CA0"/>
          <w:sz w:val="16"/>
        </w:rPr>
        <w:t>[HC 73.801, rel. min. Celso de Mello, j. 25-6-1996, 1ª T, DJ de 27-6-1997.]</w:t>
      </w:r>
    </w:p>
    <w:p>
      <w:pPr>
        <w:ind w:left="288"/>
      </w:pPr>
      <w:r>
        <w:rPr>
          <w:color w:val="8C8C8C"/>
          <w:sz w:val="12"/>
        </w:rPr>
        <w:t>cf-art-105-inc-I</w:t>
      </w:r>
      <w:r>
        <w:rPr>
          <w:color w:val="003CA0"/>
          <w:sz w:val="12"/>
        </w:rPr>
        <w:t xml:space="preserve"> | RHC 84.184</w:t>
      </w:r>
      <w:r>
        <w:rPr>
          <w:color w:val="003CA0"/>
          <w:sz w:val="12"/>
        </w:rPr>
        <w:t xml:space="preserve"> | rel. Paulo Brossard</w:t>
      </w:r>
    </w:p>
    <w:p>
      <w:pPr>
        <w:ind w:left="288"/>
      </w:pPr>
      <w:r>
        <w:rPr>
          <w:color w:val="1E1E1E"/>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88"/>
      </w:pPr>
      <w:r>
        <w:rPr>
          <w:b/>
          <w:color w:val="003CA0"/>
          <w:sz w:val="16"/>
        </w:rPr>
        <w:t>[CJ 6.971, rel. min. Paulo Brossard, j. 30-10-1991, P, DJ de 21-2-1992.]</w:t>
      </w:r>
    </w:p>
    <w:p>
      <w:pPr>
        <w:ind w:left="288"/>
      </w:pPr>
      <w:r>
        <w:rPr>
          <w:color w:val="8C8C8C"/>
          <w:sz w:val="12"/>
        </w:rPr>
        <w:t>cf-art-105-inc-I-ali-b</w:t>
      </w:r>
      <w:r>
        <w:rPr>
          <w:color w:val="003CA0"/>
          <w:sz w:val="12"/>
        </w:rPr>
        <w:t xml:space="preserve"> | RMS 40429</w:t>
      </w:r>
      <w:r>
        <w:rPr>
          <w:color w:val="003CA0"/>
          <w:sz w:val="12"/>
        </w:rPr>
        <w:t xml:space="preserve"> | rel. Gilmar Mendes</w:t>
      </w:r>
    </w:p>
    <w:p>
      <w:pPr>
        <w:ind w:left="288"/>
      </w:pPr>
      <w:r>
        <w:rPr>
          <w:color w:val="1E1E1E"/>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88"/>
      </w:pPr>
      <w:r>
        <w:rPr>
          <w:b/>
          <w:color w:val="003CA0"/>
          <w:sz w:val="16"/>
        </w:rPr>
        <w:t>[RMS 40.429 ED, rel. min. Gilmar Mendes, j. 29.09.2025, 2ª T, DJE de 01.10.2025.]</w:t>
      </w:r>
    </w:p>
    <w:p>
      <w:pPr>
        <w:ind w:left="288"/>
      </w:pPr>
      <w:r>
        <w:rPr>
          <w:color w:val="8C8C8C"/>
          <w:sz w:val="12"/>
        </w:rPr>
        <w:t>cf-art-105-inc-I-ali-b</w:t>
      </w:r>
      <w:r>
        <w:rPr>
          <w:color w:val="003CA0"/>
          <w:sz w:val="12"/>
        </w:rPr>
        <w:t xml:space="preserve"> | RCL 10707</w:t>
      </w:r>
      <w:r>
        <w:rPr>
          <w:color w:val="003CA0"/>
          <w:sz w:val="12"/>
        </w:rPr>
        <w:t xml:space="preserve"> | rel. Celso de Mello</w:t>
      </w:r>
    </w:p>
    <w:p>
      <w:pPr>
        <w:ind w:left="288"/>
      </w:pPr>
      <w:r>
        <w:rPr>
          <w:color w:val="1E1E1E"/>
          <w:sz w:val="18"/>
        </w:rPr>
        <w:t xml:space="preserve">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w:t>
      </w:r>
    </w:p>
    <w:p>
      <w:pPr>
        <w:ind w:left="288"/>
      </w:pPr>
      <w:r>
        <w:rPr>
          <w:b/>
          <w:color w:val="003CA0"/>
          <w:sz w:val="16"/>
        </w:rPr>
        <w:t>[Rcl 10.707 AgR, voto do rel. min. Celso de Mello, j. 28-5-2014, P, DJE de 30-10-2014.]</w:t>
      </w:r>
    </w:p>
    <w:p>
      <w:pPr>
        <w:ind w:left="288"/>
      </w:pPr>
      <w:r>
        <w:rPr>
          <w:color w:val="8C8C8C"/>
          <w:sz w:val="12"/>
        </w:rPr>
        <w:t>cf-art-105-inc-I-ali-b</w:t>
      </w:r>
      <w:r>
        <w:rPr>
          <w:color w:val="003CA0"/>
          <w:sz w:val="12"/>
        </w:rPr>
        <w:t xml:space="preserve"> | RMS 26413</w:t>
      </w:r>
      <w:r>
        <w:rPr>
          <w:color w:val="003CA0"/>
          <w:sz w:val="12"/>
        </w:rPr>
        <w:t xml:space="preserve"> | rel. Cármen Lúcia</w:t>
      </w:r>
    </w:p>
    <w:p>
      <w:pPr>
        <w:ind w:left="288"/>
      </w:pPr>
      <w:r>
        <w:rPr>
          <w:color w:val="1E1E1E"/>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88"/>
      </w:pPr>
      <w:r>
        <w:rPr>
          <w:b/>
          <w:color w:val="003CA0"/>
          <w:sz w:val="16"/>
        </w:rPr>
        <w:t>[RMS 26.413 AgR, rel. min. Cármen Lúcia, j. 26-4-2011, 1ª T, DJE de 24-5-2011.]</w:t>
      </w:r>
    </w:p>
    <w:p>
      <w:pPr>
        <w:ind w:left="288"/>
      </w:pPr>
      <w:r>
        <w:rPr>
          <w:color w:val="8C8C8C"/>
          <w:sz w:val="12"/>
        </w:rPr>
        <w:t>cf-art-105-inc-I-ali-b</w:t>
      </w:r>
      <w:r>
        <w:rPr>
          <w:color w:val="003CA0"/>
          <w:sz w:val="12"/>
        </w:rPr>
        <w:t xml:space="preserve"> | HC 99010</w:t>
      </w:r>
      <w:r>
        <w:rPr>
          <w:color w:val="003CA0"/>
          <w:sz w:val="12"/>
        </w:rPr>
        <w:t xml:space="preserve"> | rel. Eros Grau</w:t>
      </w:r>
    </w:p>
    <w:p>
      <w:pPr>
        <w:ind w:left="288"/>
      </w:pPr>
      <w:r>
        <w:rPr>
          <w:color w:val="1E1E1E"/>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88"/>
      </w:pPr>
      <w:r>
        <w:rPr>
          <w:b/>
          <w:color w:val="003CA0"/>
          <w:sz w:val="16"/>
        </w:rPr>
        <w:t>[HC 99.010, rel. min. Eros Grau, j. 15-9-2009, 2ª T, DJE de 6-11-2009.]</w:t>
      </w:r>
    </w:p>
    <w:p>
      <w:pPr>
        <w:ind w:left="288"/>
      </w:pPr>
      <w:r>
        <w:rPr>
          <w:color w:val="8C8C8C"/>
          <w:sz w:val="12"/>
        </w:rPr>
        <w:t>cf-art-105-inc-I-ali-b</w:t>
      </w:r>
      <w:r>
        <w:rPr>
          <w:color w:val="003CA0"/>
          <w:sz w:val="12"/>
        </w:rPr>
        <w:t xml:space="preserve"> | RMS 26369</w:t>
      </w:r>
      <w:r>
        <w:rPr>
          <w:color w:val="003CA0"/>
          <w:sz w:val="12"/>
        </w:rPr>
        <w:t xml:space="preserve"> | rel. Menezes Direito</w:t>
      </w:r>
    </w:p>
    <w:p>
      <w:pPr>
        <w:ind w:left="288"/>
      </w:pPr>
      <w:r>
        <w:rPr>
          <w:color w:val="1E1E1E"/>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3CA0"/>
          <w:sz w:val="16"/>
        </w:rPr>
        <w:t>[RMS 26.369, red. do ac. min. Menezes Direito, j. 9-9-2008, 1ª T, DJE de 19-12-2008.]</w:t>
      </w:r>
    </w:p>
    <w:p>
      <w:pPr>
        <w:ind w:left="288"/>
      </w:pPr>
      <w:r>
        <w:rPr>
          <w:color w:val="8C8C8C"/>
          <w:sz w:val="12"/>
        </w:rPr>
        <w:t>cf-art-105-inc-I-ali-b</w:t>
      </w:r>
      <w:r>
        <w:rPr>
          <w:color w:val="003CA0"/>
          <w:sz w:val="12"/>
        </w:rPr>
        <w:t xml:space="preserve"> | RMS 25479</w:t>
      </w:r>
      <w:r>
        <w:rPr>
          <w:color w:val="003CA0"/>
          <w:sz w:val="12"/>
        </w:rPr>
        <w:t xml:space="preserve"> | rel. Joaquim Barbosa</w:t>
      </w:r>
    </w:p>
    <w:p>
      <w:pPr>
        <w:ind w:left="288"/>
      </w:pPr>
      <w:r>
        <w:rPr>
          <w:color w:val="1E1E1E"/>
          <w:sz w:val="18"/>
        </w:rPr>
        <w:t>O STJ é incompetente para julgar ato do Conselho Superior da AGU.</w:t>
      </w:r>
    </w:p>
    <w:p>
      <w:pPr>
        <w:ind w:left="288"/>
      </w:pPr>
      <w:r>
        <w:rPr>
          <w:b/>
          <w:color w:val="003CA0"/>
          <w:sz w:val="16"/>
        </w:rPr>
        <w:t>[RMS 25.479, rel. min. Joaquim Barbosa, j. 20-9-2005, 2ª T, DJ de 25-11-2005.]</w:t>
      </w:r>
    </w:p>
    <w:p>
      <w:pPr>
        <w:ind w:left="288"/>
      </w:pPr>
      <w:r>
        <w:rPr>
          <w:color w:val="8C8C8C"/>
          <w:sz w:val="12"/>
        </w:rPr>
        <w:t>cf-art-105-inc-I-ali-b</w:t>
      </w:r>
      <w:r>
        <w:rPr>
          <w:color w:val="003CA0"/>
          <w:sz w:val="12"/>
        </w:rPr>
        <w:t xml:space="preserve"> | MS 20969</w:t>
      </w:r>
      <w:r>
        <w:rPr>
          <w:color w:val="003CA0"/>
          <w:sz w:val="12"/>
        </w:rPr>
        <w:t xml:space="preserve"> | rel. Carlos Velloso</w:t>
      </w:r>
    </w:p>
    <w:p>
      <w:pPr>
        <w:ind w:left="288"/>
      </w:pPr>
      <w:r>
        <w:rPr>
          <w:color w:val="1E1E1E"/>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88"/>
      </w:pPr>
      <w:r>
        <w:rPr>
          <w:b/>
          <w:color w:val="003CA0"/>
          <w:sz w:val="16"/>
        </w:rPr>
        <w:t>[MS 20.969 AgR, rel. min. Carlos Velloso, j. 9-8-1990, P, DJ de 31-8-1990.]</w:t>
      </w:r>
    </w:p>
    <w:p>
      <w:pPr>
        <w:ind w:left="288"/>
      </w:pPr>
      <w:r>
        <w:rPr>
          <w:color w:val="8C8C8C"/>
          <w:sz w:val="12"/>
        </w:rPr>
        <w:t>cf-art-105-inc-I-ali-b</w:t>
      </w:r>
      <w:r>
        <w:rPr>
          <w:color w:val="003CA0"/>
          <w:sz w:val="12"/>
        </w:rPr>
        <w:t xml:space="preserve"> | rel. Aldir Passarinho</w:t>
      </w:r>
    </w:p>
    <w:p>
      <w:pPr>
        <w:ind w:left="288"/>
      </w:pPr>
      <w:r>
        <w:rPr>
          <w:color w:val="1E1E1E"/>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88"/>
      </w:pPr>
      <w:r>
        <w:rPr>
          <w:b/>
          <w:color w:val="003CA0"/>
          <w:sz w:val="16"/>
        </w:rPr>
        <w:t>[HD 18 QO, rel. min. Aldir Passarinho, j. 27-4-1989, P, DJ de 9-6-1989.]</w:t>
      </w:r>
    </w:p>
    <w:p>
      <w:pPr>
        <w:ind w:left="288"/>
      </w:pPr>
      <w:r>
        <w:rPr>
          <w:color w:val="8C8C8C"/>
          <w:sz w:val="12"/>
        </w:rPr>
        <w:t>cf-art-105-inc-I-ali-b</w:t>
      </w:r>
    </w:p>
    <w:p>
      <w:pPr>
        <w:ind w:left="288"/>
      </w:pPr>
      <w:r>
        <w:rPr>
          <w:color w:val="1E1E1E"/>
          <w:sz w:val="18"/>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pPr>
        <w:ind w:left="144"/>
      </w:pPr>
      <w:r>
        <w:rPr>
          <w:b/>
          <w:color w:val="B45A00"/>
          <w:sz w:val="16"/>
        </w:rPr>
        <w:t>CONTROLE CONCENTRADO</w:t>
      </w:r>
    </w:p>
    <w:p>
      <w:pPr>
        <w:ind w:left="288"/>
      </w:pPr>
      <w:r>
        <w:rPr>
          <w:color w:val="8C8C8C"/>
          <w:sz w:val="12"/>
        </w:rPr>
        <w:t>cf-art-105-inc-I-ali-b</w:t>
      </w:r>
      <w:r>
        <w:rPr>
          <w:color w:val="003CA0"/>
          <w:sz w:val="12"/>
        </w:rPr>
        <w:t xml:space="preserve"> | ADI 5.278</w:t>
      </w:r>
      <w:r>
        <w:rPr>
          <w:color w:val="003CA0"/>
          <w:sz w:val="12"/>
        </w:rPr>
        <w:t xml:space="preserve"> | rel. Gilmar Mendes</w:t>
      </w:r>
    </w:p>
    <w:p>
      <w:pPr>
        <w:ind w:left="288"/>
      </w:pPr>
      <w:r>
        <w:rPr>
          <w:color w:val="1E1E1E"/>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w:t>
      </w:r>
    </w:p>
    <w:p>
      <w:pPr>
        <w:ind w:left="144"/>
      </w:pPr>
      <w:r>
        <w:rPr>
          <w:b/>
          <w:color w:val="B45A00"/>
          <w:sz w:val="16"/>
        </w:rPr>
        <w:t>JULGADOS CORRELATOS</w:t>
      </w:r>
    </w:p>
    <w:p>
      <w:pPr>
        <w:ind w:left="288"/>
      </w:pPr>
      <w:r>
        <w:rPr>
          <w:color w:val="8C8C8C"/>
          <w:sz w:val="12"/>
        </w:rPr>
        <w:t>cf-art-105-inc-I-ali-b</w:t>
      </w:r>
      <w:r>
        <w:rPr>
          <w:color w:val="003CA0"/>
          <w:sz w:val="12"/>
        </w:rPr>
        <w:t xml:space="preserve"> | RHC 110709</w:t>
      </w:r>
      <w:r>
        <w:rPr>
          <w:color w:val="003CA0"/>
          <w:sz w:val="12"/>
        </w:rPr>
        <w:t xml:space="preserve"> | rel. Ayres Britto</w:t>
      </w:r>
    </w:p>
    <w:p>
      <w:pPr>
        <w:ind w:left="288"/>
      </w:pPr>
      <w:r>
        <w:rPr>
          <w:color w:val="1E1E1E"/>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w:t>
      </w:r>
    </w:p>
    <w:p>
      <w:pPr>
        <w:ind w:left="288"/>
      </w:pPr>
      <w:r>
        <w:rPr>
          <w:b/>
          <w:color w:val="003CA0"/>
          <w:sz w:val="16"/>
        </w:rPr>
        <w:t>[RHC 110.709, rel. min. Ayres Britto, j. 6-12-2011, 2ª T, DJE de 18-5-2012.]</w:t>
      </w:r>
    </w:p>
    <w:p>
      <w:pPr>
        <w:ind w:left="288"/>
      </w:pPr>
      <w:r>
        <w:rPr>
          <w:color w:val="8C8C8C"/>
          <w:sz w:val="12"/>
        </w:rPr>
        <w:t>cf-art-105-inc-I-ali-b</w:t>
      </w:r>
      <w:r>
        <w:rPr>
          <w:color w:val="003CA0"/>
          <w:sz w:val="12"/>
        </w:rPr>
        <w:t xml:space="preserve"> | HC 94067</w:t>
      </w:r>
      <w:r>
        <w:rPr>
          <w:color w:val="003CA0"/>
          <w:sz w:val="12"/>
        </w:rPr>
        <w:t xml:space="preserve"> | rel. Cármen Lúcia</w:t>
      </w:r>
    </w:p>
    <w:p>
      <w:pPr>
        <w:ind w:left="288"/>
      </w:pPr>
      <w:r>
        <w:rPr>
          <w:color w:val="1E1E1E"/>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88"/>
      </w:pPr>
      <w:r>
        <w:rPr>
          <w:b/>
          <w:color w:val="003CA0"/>
          <w:sz w:val="16"/>
        </w:rPr>
        <w:t>[HC 94.067, rel. min. Cármen Lúcia, j. 28-10-2008, 1ª T, DJE de 13-3-2009.]</w:t>
      </w:r>
    </w:p>
    <w:p>
      <w:pPr>
        <w:ind w:left="288"/>
      </w:pPr>
      <w:r>
        <w:rPr>
          <w:color w:val="8C8C8C"/>
          <w:sz w:val="12"/>
        </w:rPr>
        <w:t>cf-art-105-inc-I-ali-b</w:t>
      </w:r>
      <w:r>
        <w:rPr>
          <w:color w:val="003CA0"/>
          <w:sz w:val="12"/>
        </w:rPr>
        <w:t xml:space="preserve"> | HC 77626</w:t>
      </w:r>
      <w:r>
        <w:rPr>
          <w:color w:val="003CA0"/>
          <w:sz w:val="12"/>
        </w:rPr>
        <w:t xml:space="preserve"> | rel. Marco Aurélio</w:t>
      </w:r>
    </w:p>
    <w:p>
      <w:pPr>
        <w:ind w:left="288"/>
      </w:pPr>
      <w:r>
        <w:rPr>
          <w:color w:val="1E1E1E"/>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88"/>
      </w:pPr>
      <w:r>
        <w:rPr>
          <w:b/>
          <w:color w:val="003CA0"/>
          <w:sz w:val="16"/>
        </w:rPr>
        <w:t>[HC 77.626, rel. min. Marco Aurélio, j. 30-3-1999, 2ª T, DJ de 25-6-1999.]</w:t>
      </w:r>
    </w:p>
    <w:p>
      <w:pPr>
        <w:ind w:left="288"/>
      </w:pPr>
      <w:r>
        <w:rPr>
          <w:color w:val="8C8C8C"/>
          <w:sz w:val="12"/>
        </w:rPr>
        <w:t>cf-art-105-inc-I-ali-b</w:t>
      </w:r>
      <w:r>
        <w:rPr>
          <w:color w:val="003CA0"/>
          <w:sz w:val="12"/>
        </w:rPr>
        <w:t xml:space="preserve"> | HC 78416</w:t>
      </w:r>
      <w:r>
        <w:rPr>
          <w:color w:val="003CA0"/>
          <w:sz w:val="12"/>
        </w:rPr>
        <w:t xml:space="preserve"> | rel. Maurício Corrêa</w:t>
      </w:r>
    </w:p>
    <w:p>
      <w:pPr>
        <w:ind w:left="288"/>
      </w:pPr>
      <w:r>
        <w:rPr>
          <w:color w:val="1E1E1E"/>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88"/>
      </w:pPr>
      <w:r>
        <w:rPr>
          <w:b/>
          <w:color w:val="003CA0"/>
          <w:sz w:val="16"/>
        </w:rPr>
        <w:t>[HC 78.416 QO, rel. min. Maurício Corrêa, j. 22-3-1999, 2ª T, DJ de 18-5-2001.]</w:t>
      </w:r>
    </w:p>
    <w:p>
      <w:pPr>
        <w:ind w:left="288"/>
      </w:pPr>
      <w:r>
        <w:rPr>
          <w:color w:val="8C8C8C"/>
          <w:sz w:val="12"/>
        </w:rPr>
        <w:t>cf-art-105-inc-I-ali-b</w:t>
      </w:r>
    </w:p>
    <w:p>
      <w:pPr>
        <w:ind w:left="288"/>
      </w:pPr>
      <w:r>
        <w:rPr>
          <w:color w:val="1E1E1E"/>
          <w:sz w:val="18"/>
        </w:rPr>
        <w:t>d) os conflitos de competência entre quaisquer tribunais, ressalvado o disposto no art. 102, I, o, bem como entre tribunal e juízes a ele não vinculados e entre juízes vinculados a tribunais diversos;</w:t>
      </w:r>
    </w:p>
    <w:p>
      <w:pPr>
        <w:ind w:left="288"/>
      </w:pPr>
      <w:r>
        <w:rPr>
          <w:color w:val="8C8C8C"/>
          <w:sz w:val="12"/>
        </w:rPr>
        <w:t>cf-art-105-inc-I-ali-b</w:t>
      </w:r>
      <w:r>
        <w:rPr>
          <w:color w:val="003CA0"/>
          <w:sz w:val="12"/>
        </w:rPr>
        <w:t xml:space="preserve"> | rel. Celso de Mello</w:t>
      </w:r>
    </w:p>
    <w:p>
      <w:pPr>
        <w:ind w:left="288"/>
      </w:pPr>
      <w:r>
        <w:rPr>
          <w:color w:val="1E1E1E"/>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88"/>
      </w:pPr>
      <w:r>
        <w:rPr>
          <w:b/>
          <w:color w:val="003CA0"/>
          <w:sz w:val="16"/>
        </w:rPr>
        <w:t>[CC 7.090, rel. min. Celso de Mello, j. 11-9-2002, P, DJ de 5-9-2003.]</w:t>
      </w:r>
    </w:p>
    <w:p>
      <w:pPr>
        <w:ind w:left="288"/>
      </w:pPr>
      <w:r>
        <w:rPr>
          <w:color w:val="8C8C8C"/>
          <w:sz w:val="12"/>
        </w:rPr>
        <w:t>cf-art-105-inc-I-ali-b</w:t>
      </w:r>
      <w:r>
        <w:rPr>
          <w:color w:val="003CA0"/>
          <w:sz w:val="12"/>
        </w:rPr>
        <w:t xml:space="preserve"> | rel. Marco Aurélio</w:t>
      </w:r>
    </w:p>
    <w:p>
      <w:pPr>
        <w:ind w:left="288"/>
      </w:pPr>
      <w:r>
        <w:rPr>
          <w:color w:val="1E1E1E"/>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88"/>
      </w:pPr>
      <w:r>
        <w:rPr>
          <w:b/>
          <w:color w:val="003CA0"/>
          <w:sz w:val="16"/>
        </w:rPr>
        <w:t>[CC 7.087, rel. min. Marco Aurélio, j. 3-5-2000, P, DJ de 31-8-2001.]</w:t>
      </w:r>
    </w:p>
    <w:p>
      <w:pPr>
        <w:ind w:left="288"/>
      </w:pPr>
      <w:r>
        <w:rPr>
          <w:color w:val="8C8C8C"/>
          <w:sz w:val="12"/>
        </w:rPr>
        <w:t>cf-art-105-inc-I-ali-b</w:t>
      </w:r>
      <w:r>
        <w:rPr>
          <w:color w:val="003CA0"/>
          <w:sz w:val="12"/>
        </w:rPr>
        <w:t xml:space="preserve"> | RE 200695</w:t>
      </w:r>
      <w:r>
        <w:rPr>
          <w:color w:val="003CA0"/>
          <w:sz w:val="12"/>
        </w:rPr>
        <w:t xml:space="preserve"> | rel. Néri da Silveira</w:t>
      </w:r>
    </w:p>
    <w:p>
      <w:pPr>
        <w:ind w:left="288"/>
      </w:pPr>
      <w:r>
        <w:rPr>
          <w:color w:val="1E1E1E"/>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88"/>
      </w:pPr>
      <w:r>
        <w:rPr>
          <w:b/>
          <w:color w:val="003CA0"/>
          <w:sz w:val="16"/>
        </w:rPr>
        <w:t>[RE 200.695, rel. min. Néri da Silveira, j. 17-9-1996, 2ª T, DJ de 21-5-1997.]</w:t>
      </w:r>
    </w:p>
    <w:p>
      <w:pPr>
        <w:ind w:left="288"/>
      </w:pPr>
      <w:r>
        <w:rPr>
          <w:color w:val="8C8C8C"/>
          <w:sz w:val="12"/>
        </w:rPr>
        <w:t>cf-art-105-inc-I-ali-b</w:t>
      </w:r>
      <w:r>
        <w:rPr>
          <w:color w:val="003CA0"/>
          <w:sz w:val="12"/>
        </w:rPr>
        <w:t xml:space="preserve"> | rel. Celso de Mello</w:t>
      </w:r>
    </w:p>
    <w:p>
      <w:pPr>
        <w:ind w:left="288"/>
      </w:pPr>
      <w:r>
        <w:rPr>
          <w:color w:val="1E1E1E"/>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88"/>
      </w:pPr>
      <w:r>
        <w:rPr>
          <w:b/>
          <w:color w:val="003CA0"/>
          <w:sz w:val="16"/>
        </w:rPr>
        <w:t>[CC 7.035, rel. min. Celso de Mello, j. 20-9-1995, P, DJ de 6-10-1995.]</w:t>
      </w:r>
    </w:p>
    <w:p>
      <w:pPr>
        <w:ind w:left="144"/>
      </w:pPr>
      <w:r>
        <w:rPr>
          <w:b/>
          <w:color w:val="B45A00"/>
          <w:sz w:val="16"/>
        </w:rPr>
        <w:t>REPERCUSSAO GERAL</w:t>
      </w:r>
    </w:p>
    <w:p>
      <w:pPr>
        <w:ind w:left="288"/>
      </w:pPr>
      <w:r>
        <w:rPr>
          <w:color w:val="8C8C8C"/>
          <w:sz w:val="12"/>
        </w:rPr>
        <w:t>cf-art-105-inc-I-ali-f</w:t>
      </w:r>
      <w:r>
        <w:rPr>
          <w:color w:val="003CA0"/>
          <w:sz w:val="12"/>
        </w:rPr>
        <w:t xml:space="preserve"> | RE 571.572</w:t>
      </w:r>
      <w:r>
        <w:rPr>
          <w:color w:val="003CA0"/>
          <w:sz w:val="12"/>
        </w:rPr>
        <w:t xml:space="preserve"> | rel. Ellen Gracie</w:t>
      </w:r>
    </w:p>
    <w:p>
      <w:pPr>
        <w:ind w:left="288"/>
      </w:pPr>
      <w:r>
        <w:rPr>
          <w:color w:val="1E1E1E"/>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pPr>
        <w:ind w:left="144"/>
      </w:pPr>
      <w:r>
        <w:rPr>
          <w:b/>
          <w:color w:val="B45A00"/>
          <w:sz w:val="16"/>
        </w:rPr>
        <w:t>JULGADOS CORRELATOS</w:t>
      </w:r>
    </w:p>
    <w:p>
      <w:pPr>
        <w:ind w:left="288"/>
      </w:pPr>
      <w:r>
        <w:rPr>
          <w:color w:val="8C8C8C"/>
          <w:sz w:val="12"/>
        </w:rPr>
        <w:t>cf-art-105-inc-I-ali-f</w:t>
      </w:r>
      <w:r>
        <w:rPr>
          <w:color w:val="003CA0"/>
          <w:sz w:val="12"/>
        </w:rPr>
        <w:t xml:space="preserve"> | RE 333942</w:t>
      </w:r>
      <w:r>
        <w:rPr>
          <w:color w:val="003CA0"/>
          <w:sz w:val="12"/>
        </w:rPr>
        <w:t xml:space="preserve"> | rel. Joaquim Barbosa</w:t>
      </w:r>
    </w:p>
    <w:p>
      <w:pPr>
        <w:ind w:left="288"/>
      </w:pPr>
      <w:r>
        <w:rPr>
          <w:color w:val="1E1E1E"/>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88"/>
      </w:pPr>
      <w:r>
        <w:rPr>
          <w:b/>
          <w:color w:val="003CA0"/>
          <w:sz w:val="16"/>
        </w:rPr>
        <w:t>[RE 333.942 ED, rel. min. Joaquim Barbosa, j. 9-11-2010, 1ª T, DJE de 30-11-2010.]</w:t>
      </w:r>
    </w:p>
    <w:p>
      <w:pPr>
        <w:ind w:left="288"/>
      </w:pPr>
      <w:r>
        <w:rPr>
          <w:color w:val="8C8C8C"/>
          <w:sz w:val="12"/>
        </w:rPr>
        <w:t>cf-art-105-inc-I-ali-f</w:t>
      </w:r>
      <w:r>
        <w:rPr>
          <w:color w:val="003CA0"/>
          <w:sz w:val="12"/>
        </w:rPr>
        <w:t xml:space="preserve"> | HC 78199</w:t>
      </w:r>
      <w:r>
        <w:rPr>
          <w:color w:val="003CA0"/>
          <w:sz w:val="12"/>
        </w:rPr>
        <w:t xml:space="preserve"> | rel. Sydney Sanches</w:t>
      </w:r>
    </w:p>
    <w:p>
      <w:pPr>
        <w:ind w:left="288"/>
      </w:pPr>
      <w:r>
        <w:rPr>
          <w:color w:val="1E1E1E"/>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88"/>
      </w:pPr>
      <w:r>
        <w:rPr>
          <w:b/>
          <w:color w:val="003CA0"/>
          <w:sz w:val="16"/>
        </w:rPr>
        <w:t>[HC 78.199, rel. min. Sydney Sanches, j. 1º-6-1999, 1ª T, DJ de 1º-10-1999.]</w:t>
      </w:r>
    </w:p>
    <w:p>
      <w:pPr>
        <w:ind w:left="288"/>
      </w:pPr>
      <w:r>
        <w:rPr>
          <w:color w:val="8C8C8C"/>
          <w:sz w:val="12"/>
        </w:rPr>
        <w:t>cf-art-105-inc-I-ali-f</w:t>
      </w:r>
      <w:r>
        <w:rPr>
          <w:color w:val="003CA0"/>
          <w:sz w:val="12"/>
        </w:rPr>
        <w:t xml:space="preserve"> | RCL 330</w:t>
      </w:r>
      <w:r>
        <w:rPr>
          <w:color w:val="003CA0"/>
          <w:sz w:val="12"/>
        </w:rPr>
        <w:t xml:space="preserve"> | rel. Néri da Silveira</w:t>
      </w:r>
    </w:p>
    <w:p>
      <w:pPr>
        <w:ind w:left="288"/>
      </w:pPr>
      <w:r>
        <w:rPr>
          <w:color w:val="1E1E1E"/>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w:t>
      </w:r>
    </w:p>
    <w:p>
      <w:pPr>
        <w:ind w:left="288"/>
      </w:pPr>
      <w:r>
        <w:rPr>
          <w:b/>
          <w:color w:val="003CA0"/>
          <w:sz w:val="16"/>
        </w:rPr>
        <w:t>[Rcl 330, rel. min. Néri da Silveira, j. 6-3-1991, P, DJ de 29-11-1991.]</w:t>
      </w:r>
    </w:p>
    <w:p>
      <w:pPr>
        <w:ind w:left="288"/>
      </w:pPr>
      <w:r>
        <w:rPr>
          <w:color w:val="8C8C8C"/>
          <w:sz w:val="12"/>
        </w:rPr>
        <w:t>cf-art-105-inc-I-ali-f</w:t>
      </w:r>
    </w:p>
    <w:p>
      <w:pPr>
        <w:ind w:left="288"/>
      </w:pPr>
      <w:r>
        <w:rPr>
          <w:color w:val="1E1E1E"/>
          <w:sz w:val="18"/>
        </w:rPr>
        <w:t>g) os conflitos de atribuições entre autoridades administrativas e judiciárias da União, ou entre autoridades judiciárias de um Estado e administrativas de outro ou do Distrito Federal, ou entre as deste e da União;</w:t>
      </w:r>
    </w:p>
    <w:p>
      <w:pPr>
        <w:ind w:left="288"/>
      </w:pPr>
      <w:r>
        <w:rPr>
          <w:color w:val="8C8C8C"/>
          <w:sz w:val="12"/>
        </w:rPr>
        <w:t>cf-art-105-inc-I-ali-f</w:t>
      </w:r>
      <w:r>
        <w:rPr>
          <w:color w:val="003CA0"/>
          <w:sz w:val="12"/>
        </w:rPr>
        <w:t xml:space="preserve"> | AI 234073</w:t>
      </w:r>
      <w:r>
        <w:rPr>
          <w:color w:val="003CA0"/>
          <w:sz w:val="12"/>
        </w:rPr>
        <w:t xml:space="preserve"> | rel. Néri da Silveira</w:t>
      </w:r>
    </w:p>
    <w:p>
      <w:pPr>
        <w:ind w:left="288"/>
      </w:pPr>
      <w:r>
        <w:rPr>
          <w:color w:val="1E1E1E"/>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w:t>
      </w:r>
    </w:p>
    <w:p>
      <w:pPr>
        <w:ind w:left="288"/>
      </w:pPr>
      <w:r>
        <w:rPr>
          <w:b/>
          <w:color w:val="003CA0"/>
          <w:sz w:val="16"/>
        </w:rPr>
        <w:t>[AI 234.073 AgR, voto do rel. min. Néri da Silveira, j. 28-3-2000, 2ª T, DJ de 28-4-2000.]</w:t>
      </w:r>
    </w:p>
    <w:p>
      <w:pPr>
        <w:ind w:left="288"/>
      </w:pPr>
      <w:r>
        <w:rPr>
          <w:color w:val="8C8C8C"/>
          <w:sz w:val="12"/>
        </w:rPr>
        <w:t>cf-art-105-inc-I-ali-f</w:t>
      </w:r>
    </w:p>
    <w:p>
      <w:pPr>
        <w:ind w:left="288"/>
      </w:pPr>
      <w:r>
        <w:rPr>
          <w:color w:val="1E1E1E"/>
          <w:sz w:val="18"/>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pPr>
        <w:ind w:left="288"/>
      </w:pPr>
      <w:r>
        <w:rPr>
          <w:color w:val="8C8C8C"/>
          <w:sz w:val="12"/>
        </w:rPr>
        <w:t>cf-art-105-inc-I-ali-f</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cf-art-105-inc-I-ali-f</w:t>
      </w:r>
      <w:r>
        <w:rPr>
          <w:color w:val="003CA0"/>
          <w:sz w:val="12"/>
        </w:rPr>
        <w:t xml:space="preserve"> | MI 414</w:t>
      </w:r>
      <w:r>
        <w:rPr>
          <w:color w:val="003CA0"/>
          <w:sz w:val="12"/>
        </w:rPr>
        <w:t xml:space="preserve"> | rel. Néri da Silveira</w:t>
      </w:r>
    </w:p>
    <w:p>
      <w:pPr>
        <w:ind w:left="288"/>
      </w:pPr>
      <w:r>
        <w:rPr>
          <w:color w:val="1E1E1E"/>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88"/>
      </w:pPr>
      <w:r>
        <w:rPr>
          <w:b/>
          <w:color w:val="003CA0"/>
          <w:sz w:val="16"/>
        </w:rPr>
        <w:t>[MI 414, rel. min. Néri da Silveira, j. 25-3-1994, P, DJ de 6-5-1994.]</w:t>
      </w:r>
    </w:p>
    <w:p>
      <w:pPr>
        <w:ind w:left="288"/>
      </w:pPr>
      <w:r>
        <w:rPr>
          <w:color w:val="8C8C8C"/>
          <w:sz w:val="12"/>
        </w:rPr>
        <w:t>cf-art-105-inc-I-ali-f</w:t>
      </w:r>
      <w:r>
        <w:rPr>
          <w:color w:val="003CA0"/>
          <w:sz w:val="12"/>
        </w:rPr>
        <w:t xml:space="preserve"> | MI 32</w:t>
      </w:r>
      <w:r>
        <w:rPr>
          <w:color w:val="003CA0"/>
          <w:sz w:val="12"/>
        </w:rPr>
        <w:t xml:space="preserve"> | rel. Octavio Gallotti</w:t>
      </w:r>
    </w:p>
    <w:p>
      <w:pPr>
        <w:ind w:left="288"/>
      </w:pPr>
      <w:r>
        <w:rPr>
          <w:color w:val="1E1E1E"/>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88"/>
      </w:pPr>
      <w:r>
        <w:rPr>
          <w:b/>
          <w:color w:val="003CA0"/>
          <w:sz w:val="16"/>
        </w:rPr>
        <w:t>[MI 32, rel. min. Octavio Gallotti, j. 7-11-1990, P, DJ de 7-12-1990.]</w:t>
      </w:r>
    </w:p>
    <w:p>
      <w:pPr>
        <w:ind w:left="288"/>
      </w:pPr>
      <w:r>
        <w:rPr>
          <w:color w:val="8C8C8C"/>
          <w:sz w:val="12"/>
        </w:rPr>
        <w:t>cf-art-105-inc-I-ali-f</w:t>
      </w:r>
      <w:r>
        <w:rPr>
          <w:color w:val="003CA0"/>
          <w:sz w:val="12"/>
        </w:rPr>
        <w:t xml:space="preserve"> | MI 158</w:t>
      </w:r>
      <w:r>
        <w:rPr>
          <w:color w:val="003CA0"/>
          <w:sz w:val="12"/>
        </w:rPr>
        <w:t xml:space="preserve"> | rel. Aldir Passarinho</w:t>
      </w:r>
    </w:p>
    <w:p>
      <w:pPr>
        <w:ind w:left="288"/>
      </w:pPr>
      <w:r>
        <w:rPr>
          <w:color w:val="1E1E1E"/>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88"/>
      </w:pPr>
      <w:r>
        <w:rPr>
          <w:b/>
          <w:color w:val="003CA0"/>
          <w:sz w:val="16"/>
        </w:rPr>
        <w:t>[MI 158 QO, rel. min. Aldir Passarinho, j. 5-10-1989, P, DJ de 10-11-1989.]</w:t>
      </w:r>
    </w:p>
    <w:p>
      <w:pPr>
        <w:ind w:left="288"/>
      </w:pPr>
      <w:r>
        <w:rPr>
          <w:color w:val="8C8C8C"/>
          <w:sz w:val="12"/>
        </w:rPr>
        <w:t>cf-art-105-inc-I-ali-i</w:t>
      </w:r>
      <w:r>
        <w:rPr>
          <w:color w:val="003CA0"/>
          <w:sz w:val="12"/>
        </w:rPr>
        <w:t xml:space="preserve"> | HC 239238</w:t>
      </w:r>
      <w:r>
        <w:rPr>
          <w:color w:val="003CA0"/>
          <w:sz w:val="12"/>
        </w:rPr>
        <w:t xml:space="preserve"> | rel. Luiz Fux</w:t>
      </w:r>
    </w:p>
    <w:p>
      <w:pPr>
        <w:ind w:left="288"/>
      </w:pPr>
      <w:r>
        <w:rPr>
          <w:color w:val="1E1E1E"/>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w:t>
      </w:r>
    </w:p>
    <w:p>
      <w:pPr>
        <w:ind w:left="288"/>
      </w:pPr>
      <w:r>
        <w:rPr>
          <w:b/>
          <w:color w:val="003CA0"/>
          <w:sz w:val="16"/>
        </w:rPr>
        <w:t>[HC 239.238, rel. min. Luiz Fux, j. 27.11.2024, P, DJE de 30.05.2025.]</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88"/>
      </w:pPr>
      <w:r>
        <w:rPr>
          <w:b/>
          <w:color w:val="003CA0"/>
          <w:sz w:val="16"/>
        </w:rPr>
        <w:t>[RE 634.595, rel. min. Dias Toffoli, j. 3-4-2018, P, DJE de 12-6-2019.]</w:t>
      </w:r>
    </w:p>
    <w:p>
      <w:pPr>
        <w:ind w:left="288"/>
      </w:pPr>
      <w:r>
        <w:rPr>
          <w:color w:val="8C8C8C"/>
          <w:sz w:val="12"/>
        </w:rPr>
        <w:t>cf-art-105-inc-I-ali-i</w:t>
      </w:r>
      <w:r>
        <w:rPr>
          <w:color w:val="003CA0"/>
          <w:sz w:val="12"/>
        </w:rPr>
        <w:t xml:space="preserve"> | ARE 1026162</w:t>
      </w:r>
      <w:r>
        <w:rPr>
          <w:color w:val="003CA0"/>
          <w:sz w:val="12"/>
        </w:rPr>
        <w:t xml:space="preserve"> | rel. Marco Aurélio</w:t>
      </w:r>
    </w:p>
    <w:p>
      <w:pPr>
        <w:ind w:left="288"/>
      </w:pPr>
      <w:r>
        <w:rPr>
          <w:color w:val="1E1E1E"/>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88"/>
      </w:pPr>
      <w:r>
        <w:rPr>
          <w:b/>
          <w:color w:val="003CA0"/>
          <w:sz w:val="16"/>
        </w:rPr>
        <w:t>[ARE 1.026.162 AgR, rel. min. Marco Aurélio, j. 2-5-2017, P, DJE de 7-6-2017.]</w:t>
      </w:r>
    </w:p>
    <w:p>
      <w:pPr>
        <w:ind w:left="288"/>
      </w:pPr>
      <w:r>
        <w:rPr>
          <w:color w:val="8C8C8C"/>
          <w:sz w:val="12"/>
        </w:rPr>
        <w:t>cf-art-105-inc-I-ali-i</w:t>
      </w:r>
      <w:r>
        <w:rPr>
          <w:color w:val="003CA0"/>
          <w:sz w:val="12"/>
        </w:rPr>
        <w:t xml:space="preserve"> | RE 598770</w:t>
      </w:r>
      <w:r>
        <w:rPr>
          <w:color w:val="003CA0"/>
          <w:sz w:val="12"/>
        </w:rPr>
        <w:t xml:space="preserve"> | rel. Marco Aurélio</w:t>
      </w:r>
    </w:p>
    <w:p>
      <w:pPr>
        <w:ind w:left="288"/>
      </w:pPr>
      <w:r>
        <w:rPr>
          <w:color w:val="1E1E1E"/>
          <w:sz w:val="18"/>
        </w:rPr>
        <w:t xml:space="preserve">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w:t>
      </w:r>
    </w:p>
    <w:p>
      <w:pPr>
        <w:ind w:left="288"/>
      </w:pPr>
      <w:r>
        <w:rPr>
          <w:b/>
          <w:color w:val="003CA0"/>
          <w:sz w:val="16"/>
        </w:rPr>
        <w:t>[RE 598.770, rel. min. Marco Aurélio, j. 12-2-2014, P, DJE de 12-6-2014.]</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88"/>
      </w:pPr>
      <w:r>
        <w:rPr>
          <w:b/>
          <w:color w:val="003CA0"/>
          <w:sz w:val="16"/>
        </w:rPr>
        <w:t>[HC 87.759 ED, rel. min. Marco Aurélio, j. 13-12-2011, 1ª T, DJE de 14-3-2012.]</w:t>
      </w:r>
    </w:p>
    <w:p>
      <w:pPr>
        <w:ind w:left="288"/>
      </w:pPr>
      <w:r>
        <w:rPr>
          <w:color w:val="8C8C8C"/>
          <w:sz w:val="12"/>
        </w:rPr>
        <w:t>cf-art-105-inc-I-ali-i</w:t>
      </w:r>
      <w:r>
        <w:rPr>
          <w:color w:val="003CA0"/>
          <w:sz w:val="12"/>
        </w:rPr>
        <w:t xml:space="preserve"> | HC 105905</w:t>
      </w:r>
      <w:r>
        <w:rPr>
          <w:color w:val="003CA0"/>
          <w:sz w:val="12"/>
        </w:rPr>
        <w:t xml:space="preserve"> | rel. Marco Aurélio</w:t>
      </w:r>
    </w:p>
    <w:p>
      <w:pPr>
        <w:ind w:left="288"/>
      </w:pPr>
      <w:r>
        <w:rPr>
          <w:color w:val="1E1E1E"/>
          <w:sz w:val="18"/>
        </w:rPr>
        <w:t>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w:t>
      </w:r>
    </w:p>
    <w:p>
      <w:pPr>
        <w:ind w:left="288"/>
      </w:pPr>
      <w:r>
        <w:rPr>
          <w:b/>
          <w:color w:val="003CA0"/>
          <w:sz w:val="16"/>
        </w:rPr>
        <w:t>[HC 105.905, rel. min. Marco Aurélio, j. 11-10-2011, 1ª T, DJE de 17-11-2011.]</w:t>
      </w:r>
    </w:p>
    <w:p>
      <w:pPr>
        <w:ind w:left="288"/>
      </w:pPr>
      <w:r>
        <w:rPr>
          <w:color w:val="8C8C8C"/>
          <w:sz w:val="12"/>
        </w:rPr>
        <w:t>cf-art-105-inc-I-ali-i</w:t>
      </w:r>
      <w:r>
        <w:rPr>
          <w:color w:val="003CA0"/>
          <w:sz w:val="12"/>
        </w:rPr>
        <w:t xml:space="preserve"> | AR 1169</w:t>
      </w:r>
      <w:r>
        <w:rPr>
          <w:color w:val="003CA0"/>
          <w:sz w:val="12"/>
        </w:rPr>
        <w:t xml:space="preserve"> | rel. Eros Grau</w:t>
      </w:r>
    </w:p>
    <w:p>
      <w:pPr>
        <w:ind w:left="288"/>
      </w:pPr>
      <w:r>
        <w:rPr>
          <w:color w:val="1E1E1E"/>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w:t>
      </w:r>
    </w:p>
    <w:p>
      <w:pPr>
        <w:ind w:left="288"/>
      </w:pPr>
      <w:r>
        <w:rPr>
          <w:b/>
          <w:color w:val="003CA0"/>
          <w:sz w:val="16"/>
        </w:rPr>
        <w:t>[AR 1.169, rel. min. Eros Grau, j. 3-8-2009, P, DJE de 2-10-2009.]</w:t>
      </w:r>
    </w:p>
    <w:p>
      <w:pPr>
        <w:ind w:left="288"/>
      </w:pPr>
      <w:r>
        <w:rPr>
          <w:color w:val="8C8C8C"/>
          <w:sz w:val="12"/>
        </w:rPr>
        <w:t>cf-art-105-inc-I-ali-i</w:t>
      </w:r>
      <w:r>
        <w:rPr>
          <w:color w:val="003CA0"/>
          <w:sz w:val="12"/>
        </w:rPr>
        <w:t xml:space="preserve"> | HC 89171</w:t>
      </w:r>
      <w:r>
        <w:rPr>
          <w:color w:val="003CA0"/>
          <w:sz w:val="12"/>
        </w:rPr>
        <w:t xml:space="preserve"> | rel. Menezes Direito</w:t>
      </w:r>
    </w:p>
    <w:p>
      <w:pPr>
        <w:ind w:left="288"/>
      </w:pPr>
      <w:r>
        <w:rPr>
          <w:color w:val="1E1E1E"/>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w:t>
      </w:r>
    </w:p>
    <w:p>
      <w:pPr>
        <w:ind w:left="288"/>
      </w:pPr>
      <w:r>
        <w:rPr>
          <w:b/>
          <w:color w:val="003CA0"/>
          <w:sz w:val="16"/>
        </w:rPr>
        <w:t>[HC 89.171, red. do ac. min. Menezes Direito, j. 24-3-2009, 1ª T, DJE de 8-5-2009.]</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88"/>
      </w:pPr>
      <w:r>
        <w:rPr>
          <w:b/>
          <w:color w:val="003CA0"/>
          <w:sz w:val="16"/>
        </w:rPr>
        <w:t>[HC 87.759, rel. min. Marco Aurélio, j. 26-2-2008, 1ª T, DJE de 18-4-2008.]</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Vide HC 87.759 ED, rel. min. Marco Aurélio, j. 13-12-2011, 1ª T, DJE de 14-3-2012</w:t>
      </w:r>
    </w:p>
    <w:p>
      <w:pPr>
        <w:ind w:left="288"/>
      </w:pPr>
      <w:r>
        <w:rPr>
          <w:color w:val="8C8C8C"/>
          <w:sz w:val="12"/>
        </w:rPr>
        <w:t>cf-art-105-inc-II-ali-a</w:t>
      </w:r>
      <w:r>
        <w:rPr>
          <w:color w:val="003CA0"/>
          <w:sz w:val="12"/>
        </w:rPr>
        <w:t xml:space="preserve"> | HC 78897</w:t>
      </w:r>
      <w:r>
        <w:rPr>
          <w:color w:val="003CA0"/>
          <w:sz w:val="12"/>
        </w:rPr>
        <w:t xml:space="preserve"> | rel. Nelson Jobim</w:t>
      </w:r>
    </w:p>
    <w:p>
      <w:pPr>
        <w:ind w:left="288"/>
      </w:pPr>
      <w:r>
        <w:rPr>
          <w:color w:val="1E1E1E"/>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w:t>
      </w:r>
    </w:p>
    <w:p>
      <w:pPr>
        <w:ind w:left="288"/>
      </w:pPr>
      <w:r>
        <w:rPr>
          <w:b/>
          <w:color w:val="003CA0"/>
          <w:sz w:val="16"/>
        </w:rPr>
        <w:t>[HC 78.897 QO, rel. min. Nelson Jobim, j. 9-6-1999, P, DJ de 20-2-2004.]</w:t>
      </w:r>
    </w:p>
    <w:p>
      <w:pPr>
        <w:ind w:left="288"/>
      </w:pPr>
      <w:r>
        <w:rPr>
          <w:color w:val="8C8C8C"/>
          <w:sz w:val="12"/>
        </w:rPr>
        <w:t>cf-art-105-inc-II-ali-b</w:t>
      </w:r>
      <w:r>
        <w:rPr>
          <w:color w:val="003CA0"/>
          <w:sz w:val="12"/>
        </w:rPr>
        <w:t xml:space="preserve"> | RE 638057</w:t>
      </w:r>
      <w:r>
        <w:rPr>
          <w:color w:val="003CA0"/>
          <w:sz w:val="12"/>
        </w:rPr>
        <w:t xml:space="preserve"> | rel. Ricardo Lewandowski</w:t>
      </w:r>
    </w:p>
    <w:p>
      <w:pPr>
        <w:ind w:left="288"/>
      </w:pPr>
      <w:r>
        <w:rPr>
          <w:color w:val="1E1E1E"/>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88"/>
      </w:pPr>
      <w:r>
        <w:rPr>
          <w:b/>
          <w:color w:val="003CA0"/>
          <w:sz w:val="16"/>
        </w:rPr>
        <w:t>[RE 638.057 AgR, rel. min. Ricardo Lewandowski, j. 28-2-2012, 2ª T, DJE de 12-3-2012.]</w:t>
      </w:r>
    </w:p>
    <w:p>
      <w:pPr>
        <w:ind w:left="288"/>
      </w:pPr>
      <w:r>
        <w:rPr>
          <w:color w:val="8C8C8C"/>
          <w:sz w:val="12"/>
        </w:rPr>
        <w:t>cf-art-105-inc-II-ali-b</w:t>
      </w:r>
      <w:r>
        <w:rPr>
          <w:color w:val="003CA0"/>
          <w:sz w:val="12"/>
        </w:rPr>
        <w:t xml:space="preserve"> | AI 145553</w:t>
      </w:r>
      <w:r>
        <w:rPr>
          <w:color w:val="003CA0"/>
          <w:sz w:val="12"/>
        </w:rPr>
        <w:t xml:space="preserve"> | rel. Ilmar Galvão</w:t>
      </w:r>
    </w:p>
    <w:p>
      <w:pPr>
        <w:ind w:left="288"/>
      </w:pPr>
      <w:r>
        <w:rPr>
          <w:color w:val="1E1E1E"/>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w:t>
      </w:r>
    </w:p>
    <w:p>
      <w:pPr>
        <w:ind w:left="288"/>
      </w:pPr>
      <w:r>
        <w:rPr>
          <w:b/>
          <w:color w:val="003CA0"/>
          <w:sz w:val="16"/>
        </w:rPr>
        <w:t>[AI 145.553 AgR, rel. min. Ilmar Galvão, j. 9-2-1993, 1ª T, DJ de 26-2-1993.]</w:t>
      </w:r>
    </w:p>
    <w:p>
      <w:pPr>
        <w:ind w:left="288"/>
      </w:pPr>
      <w:r>
        <w:rPr>
          <w:color w:val="8C8C8C"/>
          <w:sz w:val="12"/>
        </w:rPr>
        <w:t>cf-art-105-inc-II-ali-b</w:t>
      </w:r>
      <w:r>
        <w:rPr>
          <w:color w:val="003CA0"/>
          <w:sz w:val="12"/>
        </w:rPr>
        <w:t xml:space="preserve"> | AI 767.657</w:t>
      </w:r>
      <w:r>
        <w:rPr>
          <w:color w:val="003CA0"/>
          <w:sz w:val="12"/>
        </w:rPr>
        <w:t xml:space="preserve"> | rel. Joaquim Barbosa</w:t>
      </w:r>
    </w:p>
    <w:p>
      <w:pPr>
        <w:ind w:left="288"/>
      </w:pPr>
      <w:r>
        <w:rPr>
          <w:color w:val="1E1E1E"/>
          <w:sz w:val="18"/>
        </w:rPr>
        <w:t>= AI 767.657 AgR, rel. min. Joaquim Barbosa, j. 31-8-2010, 2ª T, DJE de 1º-10-2010</w:t>
      </w:r>
    </w:p>
    <w:p>
      <w:pPr>
        <w:ind w:left="288"/>
      </w:pPr>
      <w:r>
        <w:rPr>
          <w:color w:val="8C8C8C"/>
          <w:sz w:val="12"/>
        </w:rPr>
        <w:t>cf-art-105-inc-II-ali-c</w:t>
      </w:r>
    </w:p>
    <w:p>
      <w:pPr>
        <w:ind w:left="288"/>
      </w:pPr>
      <w:r>
        <w:rPr>
          <w:color w:val="1E1E1E"/>
          <w:sz w:val="18"/>
        </w:rPr>
        <w:t>III - julgar, em recurso especial, as causas decididas, em única ou última instância, pelos Tribunais Regionais Federais ou pelos tribunais dos Estados, do Distrito Federal e Territórios, quando a decisão recorrida:</w:t>
      </w:r>
    </w:p>
    <w:p>
      <w:pPr>
        <w:ind w:left="288"/>
      </w:pPr>
      <w:r>
        <w:rPr>
          <w:color w:val="8C8C8C"/>
          <w:sz w:val="12"/>
        </w:rPr>
        <w:t>cf-art-105-inc-II-ali-c</w:t>
      </w:r>
      <w:r>
        <w:rPr>
          <w:color w:val="003CA0"/>
          <w:sz w:val="12"/>
        </w:rPr>
        <w:t xml:space="preserve"> | RCL 8163</w:t>
      </w:r>
      <w:r>
        <w:rPr>
          <w:color w:val="003CA0"/>
          <w:sz w:val="12"/>
        </w:rPr>
        <w:t xml:space="preserve"> | rel. Ricardo Lewandowski</w:t>
      </w:r>
    </w:p>
    <w:p>
      <w:pPr>
        <w:ind w:left="288"/>
      </w:pPr>
      <w:r>
        <w:rPr>
          <w:color w:val="1E1E1E"/>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88"/>
      </w:pPr>
      <w:r>
        <w:rPr>
          <w:b/>
          <w:color w:val="003CA0"/>
          <w:sz w:val="16"/>
        </w:rPr>
        <w:t>[Rcl 8.163 AgR, rel. min. Ricardo Lewandowski, j. 3-11-2011, P, DJE de 28-11-2011.]</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O reconhecimento de repercussão geral no recurso extraordinário (...) não significa que o STJ está impedido de julgar, observando os limites de sua competência, o recurso especial interposto simultaneamente ao recurso extraordinário.</w:t>
      </w:r>
    </w:p>
    <w:p>
      <w:pPr>
        <w:ind w:left="288"/>
      </w:pPr>
      <w:r>
        <w:rPr>
          <w:b/>
          <w:color w:val="003CA0"/>
          <w:sz w:val="16"/>
        </w:rPr>
        <w:t>[Rcl 6.882 AgR, rel. min. Cármen Lúcia, j. 24-3-2011, P, DJE de 12-4-2011.]</w:t>
      </w:r>
    </w:p>
    <w:p>
      <w:pPr>
        <w:ind w:left="288"/>
      </w:pPr>
      <w:r>
        <w:rPr>
          <w:color w:val="8C8C8C"/>
          <w:sz w:val="12"/>
        </w:rPr>
        <w:t>cf-art-105-inc-II-ali-c</w:t>
      </w:r>
      <w:r>
        <w:rPr>
          <w:color w:val="003CA0"/>
          <w:sz w:val="12"/>
        </w:rPr>
        <w:t xml:space="preserve"> | RE 235802</w:t>
      </w:r>
      <w:r>
        <w:rPr>
          <w:color w:val="003CA0"/>
          <w:sz w:val="12"/>
        </w:rPr>
        <w:t xml:space="preserve"> | rel. Joaquim Barbosa</w:t>
      </w:r>
    </w:p>
    <w:p>
      <w:pPr>
        <w:ind w:left="288"/>
      </w:pPr>
      <w:r>
        <w:rPr>
          <w:color w:val="1E1E1E"/>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88"/>
      </w:pPr>
      <w:r>
        <w:rPr>
          <w:b/>
          <w:color w:val="003CA0"/>
          <w:sz w:val="16"/>
        </w:rPr>
        <w:t>[RE 235.802 ED-ED, rel. min. Joaquim Barbosa, j. 9-11-2010, 1ª T, DJE de 30-11-2010.]</w:t>
      </w:r>
    </w:p>
    <w:p>
      <w:pPr>
        <w:ind w:left="288"/>
      </w:pPr>
      <w:r>
        <w:rPr>
          <w:color w:val="8C8C8C"/>
          <w:sz w:val="12"/>
        </w:rPr>
        <w:t>cf-art-105-inc-II-ali-c</w:t>
      </w:r>
      <w:r>
        <w:rPr>
          <w:color w:val="003CA0"/>
          <w:sz w:val="12"/>
        </w:rPr>
        <w:t xml:space="preserve"> | HC 100344</w:t>
      </w:r>
      <w:r>
        <w:rPr>
          <w:color w:val="003CA0"/>
          <w:sz w:val="12"/>
        </w:rPr>
        <w:t xml:space="preserve"> | rel. Eros Grau</w:t>
      </w:r>
    </w:p>
    <w:p>
      <w:pPr>
        <w:ind w:left="288"/>
      </w:pPr>
      <w:r>
        <w:rPr>
          <w:color w:val="1E1E1E"/>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88"/>
      </w:pPr>
      <w:r>
        <w:rPr>
          <w:b/>
          <w:color w:val="003CA0"/>
          <w:sz w:val="16"/>
        </w:rPr>
        <w:t>[HC 100.344, rel. min. Eros Grau, j. 8-9-2009, 2ª T, DJE de 6-11-2009.]</w:t>
      </w:r>
    </w:p>
    <w:p>
      <w:pPr>
        <w:ind w:left="288"/>
      </w:pPr>
      <w:r>
        <w:rPr>
          <w:color w:val="8C8C8C"/>
          <w:sz w:val="12"/>
        </w:rPr>
        <w:t>cf-art-105-inc-II-ali-c</w:t>
      </w:r>
      <w:r>
        <w:rPr>
          <w:color w:val="003CA0"/>
          <w:sz w:val="12"/>
        </w:rPr>
        <w:t xml:space="preserve"> | RE 479887</w:t>
      </w:r>
      <w:r>
        <w:rPr>
          <w:color w:val="003CA0"/>
          <w:sz w:val="12"/>
        </w:rPr>
        <w:t xml:space="preserve"> | rel. Ayres Britto</w:t>
      </w:r>
    </w:p>
    <w:p>
      <w:pPr>
        <w:ind w:left="288"/>
      </w:pPr>
      <w:r>
        <w:rPr>
          <w:color w:val="1E1E1E"/>
          <w:sz w:val="18"/>
        </w:rPr>
        <w:t>=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w:t>
      </w:r>
    </w:p>
    <w:p>
      <w:pPr>
        <w:ind w:left="288"/>
      </w:pPr>
      <w:r>
        <w:rPr>
          <w:b/>
          <w:color w:val="003CA0"/>
          <w:sz w:val="16"/>
        </w:rPr>
        <w:t>[RE 479.887, rel. min. Ayres Britto, j. 7-8-2007, 1ª T, DJ de 31-10-2007.]</w:t>
      </w:r>
    </w:p>
    <w:p>
      <w:pPr>
        <w:ind w:left="288"/>
      </w:pPr>
      <w:r>
        <w:rPr>
          <w:color w:val="8C8C8C"/>
          <w:sz w:val="12"/>
        </w:rPr>
        <w:t>cf-art-105-inc-II-ali-c</w:t>
      </w:r>
      <w:r>
        <w:rPr>
          <w:color w:val="003CA0"/>
          <w:sz w:val="12"/>
        </w:rPr>
        <w:t xml:space="preserve"> | AI 442654</w:t>
      </w:r>
      <w:r>
        <w:rPr>
          <w:color w:val="003CA0"/>
          <w:sz w:val="12"/>
        </w:rPr>
        <w:t xml:space="preserve"> | rel. Celso de Mello</w:t>
      </w:r>
    </w:p>
    <w:p>
      <w:pPr>
        <w:ind w:left="288"/>
      </w:pPr>
      <w:r>
        <w:rPr>
          <w:color w:val="1E1E1E"/>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88"/>
      </w:pPr>
      <w:r>
        <w:rPr>
          <w:b/>
          <w:color w:val="003CA0"/>
          <w:sz w:val="16"/>
        </w:rPr>
        <w:t>[AI 442.654 AgR, rel. min. Celso de Mello, j. 23-3-2004, 2ª T, DJ de 11-6-2004.]</w:t>
      </w:r>
    </w:p>
    <w:p>
      <w:pPr>
        <w:ind w:left="288"/>
      </w:pPr>
      <w:r>
        <w:rPr>
          <w:color w:val="8C8C8C"/>
          <w:sz w:val="12"/>
        </w:rPr>
        <w:t>cf-art-105-inc-II-ali-c</w:t>
      </w:r>
      <w:r>
        <w:rPr>
          <w:color w:val="003CA0"/>
          <w:sz w:val="12"/>
        </w:rPr>
        <w:t xml:space="preserve"> | RE 153831</w:t>
      </w:r>
      <w:r>
        <w:rPr>
          <w:color w:val="003CA0"/>
          <w:sz w:val="12"/>
        </w:rPr>
        <w:t xml:space="preserve"> | rel. Ellen Gracie</w:t>
      </w:r>
    </w:p>
    <w:p>
      <w:pPr>
        <w:ind w:left="288"/>
      </w:pPr>
      <w:r>
        <w:rPr>
          <w:color w:val="1E1E1E"/>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3CA0"/>
          <w:sz w:val="16"/>
        </w:rPr>
        <w:t>[RE 153.831, rel. min. Ellen Gracie, j. 3-12-2002, 1ª T, DJ de 14-3-2003.]</w:t>
      </w:r>
    </w:p>
    <w:p>
      <w:pPr>
        <w:ind w:left="288"/>
      </w:pPr>
      <w:r>
        <w:rPr>
          <w:color w:val="8C8C8C"/>
          <w:sz w:val="12"/>
        </w:rPr>
        <w:t>cf-art-105-inc-II-ali-c</w:t>
      </w:r>
      <w:r>
        <w:rPr>
          <w:color w:val="003CA0"/>
          <w:sz w:val="12"/>
        </w:rPr>
        <w:t xml:space="preserve"> | RE 211685</w:t>
      </w:r>
      <w:r>
        <w:rPr>
          <w:color w:val="003CA0"/>
          <w:sz w:val="12"/>
        </w:rPr>
        <w:t xml:space="preserve"> | rel. Ellen Gracie</w:t>
      </w:r>
    </w:p>
    <w:p>
      <w:pPr>
        <w:ind w:left="288"/>
      </w:pPr>
      <w:r>
        <w:rPr>
          <w:color w:val="1E1E1E"/>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88"/>
      </w:pPr>
      <w:r>
        <w:rPr>
          <w:b/>
          <w:color w:val="003CA0"/>
          <w:sz w:val="16"/>
        </w:rPr>
        <w:t>[RE 211.685, rel. min. Ellen Gracie, j. 11-9-2001, 1ª T, DJ de 11-10-2001.]</w:t>
      </w:r>
    </w:p>
    <w:p>
      <w:pPr>
        <w:ind w:left="288"/>
      </w:pPr>
      <w:r>
        <w:rPr>
          <w:color w:val="8C8C8C"/>
          <w:sz w:val="12"/>
        </w:rPr>
        <w:t>cf-art-105-inc-II-ali-c</w:t>
      </w:r>
      <w:r>
        <w:rPr>
          <w:color w:val="003CA0"/>
          <w:sz w:val="12"/>
        </w:rPr>
        <w:t xml:space="preserve"> | AI 217753</w:t>
      </w:r>
      <w:r>
        <w:rPr>
          <w:color w:val="003CA0"/>
          <w:sz w:val="12"/>
        </w:rPr>
        <w:t xml:space="preserve"> | rel. Marco Aurélio</w:t>
      </w:r>
    </w:p>
    <w:p>
      <w:pPr>
        <w:ind w:left="288"/>
      </w:pPr>
      <w:r>
        <w:rPr>
          <w:color w:val="1E1E1E"/>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88"/>
      </w:pPr>
      <w:r>
        <w:rPr>
          <w:b/>
          <w:color w:val="003CA0"/>
          <w:sz w:val="16"/>
        </w:rPr>
        <w:t>[AI 217.753 AgR, rel. min. Marco Aurélio, j. 1º-12-1998, 2ª T, DJ de 23-4-1999.]</w:t>
      </w:r>
    </w:p>
    <w:p>
      <w:pPr>
        <w:ind w:left="288"/>
      </w:pPr>
      <w:r>
        <w:rPr>
          <w:color w:val="8C8C8C"/>
          <w:sz w:val="12"/>
        </w:rPr>
        <w:t>cf-art-105-inc-II-ali-c</w:t>
      </w:r>
      <w:r>
        <w:rPr>
          <w:color w:val="003CA0"/>
          <w:sz w:val="12"/>
        </w:rPr>
        <w:t xml:space="preserve"> | HC 77404</w:t>
      </w:r>
      <w:r>
        <w:rPr>
          <w:color w:val="003CA0"/>
          <w:sz w:val="12"/>
        </w:rPr>
        <w:t xml:space="preserve"> | rel. Moreira Alves</w:t>
      </w:r>
    </w:p>
    <w:p>
      <w:pPr>
        <w:ind w:left="288"/>
      </w:pPr>
      <w:r>
        <w:rPr>
          <w:color w:val="1E1E1E"/>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88"/>
      </w:pPr>
      <w:r>
        <w:rPr>
          <w:b/>
          <w:color w:val="003CA0"/>
          <w:sz w:val="16"/>
        </w:rPr>
        <w:t>[HC 77.404, rel. min. Moreira Alves, j. 1º-9-1998, 1ª T, DJ de 23-10-1998.]</w:t>
      </w:r>
    </w:p>
    <w:p>
      <w:pPr>
        <w:ind w:left="288"/>
      </w:pPr>
      <w:r>
        <w:rPr>
          <w:color w:val="8C8C8C"/>
          <w:sz w:val="12"/>
        </w:rPr>
        <w:t>cf-art-105-inc-II-ali-c</w:t>
      </w:r>
      <w:r>
        <w:rPr>
          <w:color w:val="003CA0"/>
          <w:sz w:val="12"/>
        </w:rPr>
        <w:t xml:space="preserve"> | RE 190104</w:t>
      </w:r>
      <w:r>
        <w:rPr>
          <w:color w:val="003CA0"/>
          <w:sz w:val="12"/>
        </w:rPr>
        <w:t xml:space="preserve"> | rel. Néri da Silveira</w:t>
      </w:r>
    </w:p>
    <w:p>
      <w:pPr>
        <w:ind w:left="288"/>
      </w:pPr>
      <w:r>
        <w:rPr>
          <w:color w:val="1E1E1E"/>
          <w:sz w:val="18"/>
        </w:rPr>
        <w:t xml:space="preserve">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w:t>
      </w:r>
    </w:p>
    <w:p>
      <w:pPr>
        <w:ind w:left="288"/>
      </w:pPr>
      <w:r>
        <w:rPr>
          <w:b/>
          <w:color w:val="003CA0"/>
          <w:sz w:val="16"/>
        </w:rPr>
        <w:t>[RE 190.104, rel. min. Néri da Silveira, j. 25-6-1996, 2ª T, DJ de 14-11-1997.]</w:t>
      </w:r>
    </w:p>
    <w:p>
      <w:pPr>
        <w:ind w:left="288"/>
      </w:pPr>
      <w:r>
        <w:rPr>
          <w:color w:val="8C8C8C"/>
          <w:sz w:val="12"/>
        </w:rPr>
        <w:t>cf-art-105-inc-II-ali-c</w:t>
      </w:r>
      <w:r>
        <w:rPr>
          <w:color w:val="003CA0"/>
          <w:sz w:val="12"/>
        </w:rPr>
        <w:t xml:space="preserve"> | AI 135632</w:t>
      </w:r>
      <w:r>
        <w:rPr>
          <w:color w:val="003CA0"/>
          <w:sz w:val="12"/>
        </w:rPr>
        <w:t xml:space="preserve"> | rel. Celso de Mello</w:t>
      </w:r>
    </w:p>
    <w:p>
      <w:pPr>
        <w:ind w:left="288"/>
      </w:pPr>
      <w:r>
        <w:rPr>
          <w:color w:val="1E1E1E"/>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88"/>
      </w:pPr>
      <w:r>
        <w:rPr>
          <w:b/>
          <w:color w:val="003CA0"/>
          <w:sz w:val="16"/>
        </w:rPr>
        <w:t>[AI 135.632 AgR, rel. min. Celso de Mello, j. 10-10-1995, 1ª T, DJ de 3-9-1999.]</w:t>
      </w:r>
    </w:p>
    <w:p>
      <w:pPr>
        <w:ind w:left="288"/>
      </w:pPr>
      <w:r>
        <w:rPr>
          <w:color w:val="8C8C8C"/>
          <w:sz w:val="12"/>
        </w:rPr>
        <w:t>cf-art-105-inc-II-ali-c</w:t>
      </w:r>
      <w:r>
        <w:rPr>
          <w:color w:val="003CA0"/>
          <w:sz w:val="12"/>
        </w:rPr>
        <w:t xml:space="preserve"> | AI 162245</w:t>
      </w:r>
      <w:r>
        <w:rPr>
          <w:color w:val="003CA0"/>
          <w:sz w:val="12"/>
        </w:rPr>
        <w:t xml:space="preserve"> | rel. Celso de Mello</w:t>
      </w:r>
    </w:p>
    <w:p>
      <w:pPr>
        <w:ind w:left="288"/>
      </w:pPr>
      <w:r>
        <w:rPr>
          <w:color w:val="1E1E1E"/>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w:t>
      </w:r>
    </w:p>
    <w:p>
      <w:pPr>
        <w:ind w:left="288"/>
      </w:pPr>
      <w:r>
        <w:rPr>
          <w:b/>
          <w:color w:val="003CA0"/>
          <w:sz w:val="16"/>
        </w:rPr>
        <w:t>[AI 162.245 AgR, rel. min. Celso de Mello, j. 30-8-1994, 1ª T, DJ de 24-11-2000.]</w:t>
      </w:r>
    </w:p>
    <w:p>
      <w:pPr>
        <w:ind w:left="288"/>
      </w:pPr>
      <w:r>
        <w:rPr>
          <w:color w:val="8C8C8C"/>
          <w:sz w:val="12"/>
        </w:rPr>
        <w:t>cf-art-105-inc-II-ali-c</w:t>
      </w:r>
      <w:r>
        <w:rPr>
          <w:color w:val="003CA0"/>
          <w:sz w:val="12"/>
        </w:rPr>
        <w:t xml:space="preserve"> | AI 155895</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88"/>
      </w:pPr>
      <w:r>
        <w:rPr>
          <w:b/>
          <w:color w:val="003CA0"/>
          <w:sz w:val="16"/>
        </w:rPr>
        <w:t>[AI 155.895 AgR, rel. min. Sepúlveda Pertence, j. 30-11-1993, 1ª T, DJ de 20-5-1994.]</w:t>
      </w:r>
    </w:p>
    <w:p>
      <w:pPr>
        <w:ind w:left="288"/>
      </w:pPr>
      <w:r>
        <w:rPr>
          <w:color w:val="8C8C8C"/>
          <w:sz w:val="12"/>
        </w:rPr>
        <w:t>cf-art-105-inc-II-ali-a</w:t>
      </w:r>
      <w:r>
        <w:rPr>
          <w:color w:val="003CA0"/>
          <w:sz w:val="12"/>
        </w:rPr>
        <w:t xml:space="preserve"> | RE 602422</w:t>
      </w:r>
      <w:r>
        <w:rPr>
          <w:color w:val="003CA0"/>
          <w:sz w:val="12"/>
        </w:rPr>
        <w:t xml:space="preserve"> | rel. Eros Grau</w:t>
      </w:r>
    </w:p>
    <w:p>
      <w:pPr>
        <w:ind w:left="288"/>
      </w:pPr>
      <w:r>
        <w:rPr>
          <w:color w:val="1E1E1E"/>
          <w:sz w:val="18"/>
        </w:rPr>
        <w:t>CPMF. Isenção. Tratado internacional. (...) Competência do STJ para o julgamento da matéria sob exame, princípio da reciprocidade de tratamento prevista em acordo internacional (art. 105, III, a, da Constituição do Brasil).</w:t>
      </w:r>
    </w:p>
    <w:p>
      <w:pPr>
        <w:ind w:left="288"/>
      </w:pPr>
      <w:r>
        <w:rPr>
          <w:b/>
          <w:color w:val="003CA0"/>
          <w:sz w:val="16"/>
        </w:rPr>
        <w:t>[RE 602.422 AgR, rel. min. Eros Grau, j. 9-2-2010, 2ª T, DJE de 12-3-2010.]</w:t>
      </w:r>
    </w:p>
    <w:p>
      <w:pPr>
        <w:ind w:left="288"/>
      </w:pPr>
      <w:r>
        <w:rPr>
          <w:color w:val="8C8C8C"/>
          <w:sz w:val="12"/>
        </w:rPr>
        <w:t>cf-art-105-inc-II-ali-b</w:t>
      </w:r>
      <w:r>
        <w:rPr>
          <w:color w:val="003CA0"/>
          <w:sz w:val="12"/>
        </w:rPr>
        <w:t xml:space="preserve"> | RE 117809</w:t>
      </w:r>
      <w:r>
        <w:rPr>
          <w:color w:val="003CA0"/>
          <w:sz w:val="12"/>
        </w:rPr>
        <w:t xml:space="preserve"> | rel. Sepúlveda Pertence</w:t>
      </w:r>
    </w:p>
    <w:p>
      <w:pPr>
        <w:ind w:left="288"/>
      </w:pPr>
      <w:r>
        <w:rPr>
          <w:color w:val="1E1E1E"/>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w:t>
      </w:r>
    </w:p>
    <w:p>
      <w:pPr>
        <w:ind w:left="288"/>
      </w:pPr>
      <w:r>
        <w:rPr>
          <w:b/>
          <w:color w:val="003CA0"/>
          <w:sz w:val="16"/>
        </w:rPr>
        <w:t>[RE 117.809 QO, rel. min. Sepúlveda Pertence, j. 14-6-1989, P, DJ de 4-8-1989.]</w:t>
      </w:r>
    </w:p>
    <w:p>
      <w:pPr>
        <w:ind w:left="288"/>
      </w:pPr>
      <w:r>
        <w:rPr>
          <w:color w:val="8C8C8C"/>
          <w:sz w:val="12"/>
        </w:rPr>
        <w:t>cf-art-105-inc-II-ali-c</w:t>
      </w:r>
      <w:r>
        <w:rPr>
          <w:color w:val="003CA0"/>
          <w:sz w:val="12"/>
        </w:rPr>
        <w:t xml:space="preserve"> | HC 94337</w:t>
      </w:r>
      <w:r>
        <w:rPr>
          <w:color w:val="003CA0"/>
          <w:sz w:val="12"/>
        </w:rPr>
        <w:t xml:space="preserve"> | rel. Cármen Lúcia</w:t>
      </w:r>
    </w:p>
    <w:p>
      <w:pPr>
        <w:ind w:left="288"/>
      </w:pPr>
      <w:r>
        <w:rPr>
          <w:color w:val="1E1E1E"/>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w:t>
      </w:r>
    </w:p>
    <w:p>
      <w:pPr>
        <w:ind w:left="288"/>
      </w:pPr>
      <w:r>
        <w:rPr>
          <w:b/>
          <w:color w:val="003CA0"/>
          <w:sz w:val="16"/>
        </w:rPr>
        <w:t>[HC 94.337, rel. min. Cármen Lúcia, j. 3-6-2008, 1ª T, DJE de 31-10-2008.]</w:t>
      </w:r>
    </w:p>
    <w:p>
      <w:pPr>
        <w:ind w:left="288"/>
      </w:pPr>
      <w:r>
        <w:rPr>
          <w:color w:val="8C8C8C"/>
          <w:sz w:val="12"/>
        </w:rPr>
        <w:t>cf-art-105-par-1</w:t>
      </w:r>
    </w:p>
    <w:p>
      <w:pPr>
        <w:ind w:left="288"/>
      </w:pPr>
      <w:r>
        <w:rPr>
          <w:color w:val="1E1E1E"/>
          <w:sz w:val="18"/>
        </w:rPr>
        <w:t>I - a Escola Nacional de Formação e Aperfeiçoamento de Magistrados, cabendo-lhe, dentre outras funções, regulamentar os cursos oficiais para o ingresso e promoção na carreira; (Incluído pela EC 45/2004) 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pPr>
        <w:ind w:left="144"/>
      </w:pPr>
      <w:r>
        <w:rPr>
          <w:b/>
          <w:color w:val="B45A00"/>
          <w:sz w:val="16"/>
        </w:rPr>
        <w:t>CONTROLE CONCENTRADO</w:t>
      </w:r>
    </w:p>
    <w:p>
      <w:pPr>
        <w:ind w:left="288"/>
      </w:pPr>
      <w:r>
        <w:rPr>
          <w:color w:val="8C8C8C"/>
          <w:sz w:val="12"/>
        </w:rPr>
        <w:t>cf-art-105-par-1</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pPr>
        <w:ind w:left="288"/>
      </w:pPr>
      <w:r>
        <w:rPr>
          <w:color w:val="8C8C8C"/>
          <w:sz w:val="12"/>
        </w:rPr>
        <w:t>cf-art-105-par-1</w:t>
      </w:r>
      <w:r>
        <w:rPr>
          <w:color w:val="003CA0"/>
          <w:sz w:val="12"/>
        </w:rPr>
        <w:t xml:space="preserve"> | ADI 4610</w:t>
      </w:r>
      <w:r>
        <w:rPr>
          <w:color w:val="003CA0"/>
          <w:sz w:val="12"/>
        </w:rPr>
        <w:t xml:space="preserve"> | rel. Roberto Barroso</w:t>
      </w:r>
    </w:p>
    <w:p>
      <w:pPr>
        <w:ind w:left="288"/>
      </w:pPr>
      <w:r>
        <w:rPr>
          <w:color w:val="1E1E1E"/>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w:t>
      </w:r>
    </w:p>
    <w:p>
      <w:pPr>
        <w:ind w:left="288"/>
      </w:pPr>
      <w:r>
        <w:rPr>
          <w:b/>
          <w:color w:val="003CA0"/>
          <w:sz w:val="16"/>
        </w:rPr>
        <w:t>[ADI 4.610, rel. min. Roberto Barroso, j. 11-11-2019, P, DJE de 18-12-2019.]</w:t>
      </w:r>
    </w:p>
    <w:p>
      <w:pPr>
        <w:ind w:left="288"/>
      </w:pPr>
      <w:r>
        <w:rPr>
          <w:color w:val="8C8C8C"/>
          <w:sz w:val="12"/>
        </w:rPr>
        <w:t>cf-art-105-par-1</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cf-art-105-par-1</w:t>
      </w:r>
    </w:p>
    <w:p>
      <w:pPr>
        <w:ind w:left="288"/>
      </w:pPr>
      <w:r>
        <w:rPr>
          <w:color w:val="1E1E1E"/>
          <w:sz w:val="18"/>
        </w:rPr>
        <w:t>Seção IV Dos Tribunais Regionais Federais e dos juízes Federais SUMÁRIO</w:t>
      </w:r>
    </w:p>
    <w:p>
      <w:pPr>
        <w:ind w:left="720"/>
      </w:pPr>
      <w:r>
        <w:rPr>
          <w:color w:val="003366"/>
          <w:sz w:val="18"/>
        </w:rPr>
        <w:t>I – processar e julgar, originariamente:</w:t>
      </w:r>
    </w:p>
    <w:p>
      <w:pPr>
        <w:ind w:left="1008"/>
      </w:pPr>
      <w:r>
        <w:rPr>
          <w:color w:val="003366"/>
          <w:sz w:val="18"/>
        </w:rPr>
        <w:t>a) nos crimes comuns, os Governadores dos Estados e do Distrito Federal, e, nest</w:t>
      </w:r>
    </w:p>
    <w:p>
      <w:pPr>
        <w:ind w:left="1008"/>
      </w:pPr>
      <w:r>
        <w:rPr>
          <w:color w:val="003366"/>
          <w:sz w:val="18"/>
        </w:rPr>
        <w:t>b) os mandados de segurança e os habeas data contra ato de Ministro de Estado, d</w:t>
      </w:r>
    </w:p>
    <w:p>
      <w:pPr>
        <w:ind w:left="1008"/>
      </w:pPr>
      <w:r>
        <w:rPr>
          <w:color w:val="003366"/>
          <w:sz w:val="18"/>
        </w:rPr>
        <w:t>c) os habeas corpus, quando o coator ou paciente for qualquer das pessoas mencio</w:t>
      </w:r>
    </w:p>
    <w:p>
      <w:pPr>
        <w:ind w:left="1008"/>
      </w:pPr>
      <w:r>
        <w:rPr>
          <w:color w:val="003366"/>
          <w:sz w:val="18"/>
        </w:rPr>
        <w:t xml:space="preserve">d) os conflitos de competência entre quaisquer tribunais, ressalvado o disposto </w:t>
      </w:r>
    </w:p>
    <w:p>
      <w:pPr>
        <w:ind w:left="1008"/>
      </w:pPr>
      <w:r>
        <w:rPr>
          <w:color w:val="003366"/>
          <w:sz w:val="18"/>
        </w:rPr>
        <w:t>e) as revisões criminais e as ações rescisórias de seus julgados;</w:t>
      </w:r>
    </w:p>
    <w:p>
      <w:pPr>
        <w:ind w:left="1008"/>
      </w:pPr>
      <w:r>
        <w:rPr>
          <w:color w:val="003366"/>
          <w:sz w:val="18"/>
        </w:rPr>
        <w:t>f) a reclamação para a preservação de sua competência e garantia da autoridade d</w:t>
      </w:r>
    </w:p>
    <w:p>
      <w:pPr>
        <w:ind w:left="1008"/>
      </w:pPr>
      <w:r>
        <w:rPr>
          <w:color w:val="003366"/>
          <w:sz w:val="18"/>
        </w:rPr>
        <w:t>g) os conflitos de atribuições entre autoridades administrativas e judiciárias d</w:t>
      </w:r>
    </w:p>
    <w:p>
      <w:pPr>
        <w:ind w:left="1008"/>
      </w:pPr>
      <w:r>
        <w:rPr>
          <w:color w:val="003366"/>
          <w:sz w:val="18"/>
        </w:rPr>
        <w:t>h) o mandado de injunção, quando a elaboração da norma regulamentadora for atrib</w:t>
      </w:r>
    </w:p>
    <w:p>
      <w:pPr>
        <w:ind w:left="1008"/>
      </w:pPr>
      <w:r>
        <w:rPr>
          <w:color w:val="003366"/>
          <w:sz w:val="18"/>
        </w:rPr>
        <w:t xml:space="preserve">i) a homologação de sentenças estrangeiras e a concessão de exequatur às cartas </w:t>
      </w:r>
    </w:p>
    <w:p>
      <w:pPr>
        <w:ind w:left="1008"/>
      </w:pPr>
      <w:r>
        <w:rPr>
          <w:color w:val="003366"/>
          <w:sz w:val="18"/>
        </w:rPr>
        <w:t>j) os conflitos entre entes federativos, ou entre estes e o Comitê Gestor do Imp</w:t>
      </w:r>
    </w:p>
    <w:p>
      <w:pPr>
        <w:ind w:left="720"/>
      </w:pPr>
      <w:r>
        <w:rPr>
          <w:color w:val="003366"/>
          <w:sz w:val="18"/>
        </w:rPr>
        <w:t>II – julgar, em recurso ordinário:</w:t>
      </w:r>
    </w:p>
    <w:p>
      <w:pPr>
        <w:ind w:left="1008"/>
      </w:pPr>
      <w:r>
        <w:rPr>
          <w:color w:val="003366"/>
          <w:sz w:val="18"/>
        </w:rPr>
        <w:t>a) os habeas corpus decididos em única ou última instância pelos Tribunais Regio</w:t>
      </w:r>
    </w:p>
    <w:p>
      <w:pPr>
        <w:ind w:left="1008"/>
      </w:pPr>
      <w:r>
        <w:rPr>
          <w:color w:val="003366"/>
          <w:sz w:val="18"/>
        </w:rPr>
        <w:t>b) os mandados de segurança decididos em única instância pelos Tribunais Regiona</w:t>
      </w:r>
    </w:p>
    <w:p>
      <w:pPr>
        <w:ind w:left="1008"/>
      </w:pPr>
      <w:r>
        <w:rPr>
          <w:color w:val="003366"/>
          <w:sz w:val="18"/>
        </w:rPr>
        <w:t xml:space="preserve">c) as causas em que forem partes Estado estrangeiro ou organismo internacional, </w:t>
      </w:r>
    </w:p>
    <w:p>
      <w:pPr>
        <w:ind w:left="720"/>
      </w:pPr>
      <w:r>
        <w:rPr>
          <w:color w:val="003366"/>
          <w:sz w:val="18"/>
        </w:rPr>
        <w:t>III – julgar, em recurso especial, as causas decididas, em única ou última instâ</w:t>
      </w:r>
    </w:p>
    <w:p>
      <w:pPr>
        <w:ind w:left="1008"/>
      </w:pPr>
      <w:r>
        <w:rPr>
          <w:color w:val="003366"/>
          <w:sz w:val="18"/>
        </w:rPr>
        <w:t>a) contrariar tratado ou lei federal, ou negar-lhes vigência;</w:t>
      </w:r>
    </w:p>
    <w:p>
      <w:pPr>
        <w:ind w:left="1008"/>
      </w:pPr>
      <w:r>
        <w:rPr>
          <w:color w:val="003366"/>
          <w:sz w:val="18"/>
        </w:rPr>
        <w:t>b) julgar válido ato de governo local contestado em face de lei federal; (Redaçã</w:t>
      </w:r>
    </w:p>
    <w:p>
      <w:pPr>
        <w:ind w:left="1008"/>
      </w:pPr>
      <w:r>
        <w:rPr>
          <w:color w:val="003366"/>
          <w:sz w:val="18"/>
        </w:rPr>
        <w:t>c) der a lei federal interpretação divergente da que lhe haja atribuído outro tr</w:t>
      </w:r>
    </w:p>
    <w:p>
      <w:pPr>
        <w:ind w:left="432"/>
      </w:pPr>
      <w:r>
        <w:rPr>
          <w:color w:val="003366"/>
          <w:sz w:val="18"/>
        </w:rPr>
        <w:t>§ 1 Funcionarão junto ao Superior Tribunal de Justiça:</w:t>
      </w:r>
    </w:p>
    <w:p>
      <w:pPr>
        <w:ind w:left="720"/>
      </w:pPr>
      <w:r>
        <w:rPr>
          <w:color w:val="003366"/>
          <w:sz w:val="18"/>
        </w:rPr>
        <w:t>I – a Escola Nacional de Formação e Aperfeiçoamento de Magistrados, cabendo-lhe,</w:t>
      </w:r>
    </w:p>
    <w:p>
      <w:pPr>
        <w:ind w:left="720"/>
      </w:pPr>
      <w:r>
        <w:rPr>
          <w:color w:val="003366"/>
          <w:sz w:val="18"/>
        </w:rPr>
        <w:t>II – o Conselho da Justiça Federal, cabendo-lhe exercer, na forma da lei, a supe</w:t>
      </w:r>
    </w:p>
    <w:p>
      <w:pPr>
        <w:ind w:left="432"/>
      </w:pPr>
      <w:r>
        <w:rPr>
          <w:color w:val="003366"/>
          <w:sz w:val="18"/>
        </w:rPr>
        <w:t xml:space="preserve">§ 2 No recurso especial, o recorrente deve demonstrar a relevância das questões </w:t>
      </w:r>
    </w:p>
    <w:p>
      <w:pPr>
        <w:ind w:left="432"/>
      </w:pPr>
      <w:r>
        <w:rPr>
          <w:color w:val="003366"/>
          <w:sz w:val="18"/>
        </w:rPr>
        <w:t>§ 3 Haverá a relevância de que trata o § 2º deste artigo nos seguintes casos: (I</w:t>
      </w:r>
    </w:p>
    <w:p>
      <w:pPr>
        <w:ind w:left="720"/>
      </w:pPr>
      <w:r>
        <w:rPr>
          <w:color w:val="003366"/>
          <w:sz w:val="18"/>
        </w:rPr>
        <w:t>I – ações penais; (Incluído pela Emenda Constitucional nº 125, de 2022)</w:t>
      </w:r>
    </w:p>
    <w:p>
      <w:pPr>
        <w:ind w:left="720"/>
      </w:pPr>
      <w:r>
        <w:rPr>
          <w:color w:val="003366"/>
          <w:sz w:val="18"/>
        </w:rPr>
        <w:t>II – ações de improbidade administrativa; (Incluído pela Emenda Constitucional n</w:t>
      </w:r>
    </w:p>
    <w:p>
      <w:pPr>
        <w:ind w:left="720"/>
      </w:pPr>
      <w:r>
        <w:rPr>
          <w:color w:val="003366"/>
          <w:sz w:val="18"/>
        </w:rPr>
        <w:t>III – ações cujo valor da causa ultrapasse 500 (quinhentos) salários mínimos; (I</w:t>
      </w:r>
    </w:p>
    <w:p>
      <w:pPr>
        <w:ind w:left="720"/>
      </w:pPr>
      <w:r>
        <w:rPr>
          <w:color w:val="003366"/>
          <w:sz w:val="18"/>
        </w:rPr>
        <w:t>IV – ações que possam gerar inelegibilidade; (Incluído pela Emenda Constituciona</w:t>
      </w:r>
    </w:p>
    <w:p>
      <w:pPr>
        <w:ind w:left="720"/>
      </w:pPr>
      <w:r>
        <w:rPr>
          <w:color w:val="003366"/>
          <w:sz w:val="18"/>
        </w:rPr>
        <w:t xml:space="preserve">V – hipóteses em que o acórdão recorrido contrariar jurisprudência dominante do </w:t>
      </w:r>
    </w:p>
    <w:p>
      <w:pPr>
        <w:ind w:left="720"/>
      </w:pPr>
      <w:r>
        <w:rPr>
          <w:color w:val="003366"/>
          <w:sz w:val="18"/>
        </w:rPr>
        <w:t xml:space="preserve">VI – outras hipóteses previstas em lei. (Incluído pela Emenda Constitucional nº </w:t>
      </w:r>
    </w:p>
    <w:p>
      <w:pPr>
        <w:pStyle w:val="Heading3"/>
      </w:pPr>
      <w:r>
        <w:rPr>
          <w:color w:val="003366"/>
        </w:rPr>
        <w:t>Seção IV - DOS TRIBUNAIS REGIONAIS FEDERAIS E DOS JUÍZES FEDERAIS</w:t>
      </w:r>
    </w:p>
    <w:p>
      <w:r>
        <w:rPr>
          <w:b/>
          <w:color w:val="003366"/>
          <w:sz w:val="20"/>
        </w:rPr>
        <w:t>Art. 106 São órgãos da Justiça Federal:</w:t>
      </w:r>
    </w:p>
    <w:p>
      <w:pPr>
        <w:ind w:left="720"/>
      </w:pPr>
      <w:r>
        <w:rPr>
          <w:color w:val="003366"/>
          <w:sz w:val="18"/>
        </w:rPr>
        <w:t>I – os Tribunais Regionais Federais;</w:t>
      </w:r>
    </w:p>
    <w:p>
      <w:pPr>
        <w:ind w:left="720"/>
      </w:pPr>
      <w:r>
        <w:rPr>
          <w:color w:val="003366"/>
          <w:sz w:val="18"/>
        </w:rPr>
        <w:t>II – os Juízes Federais.</w:t>
      </w:r>
    </w:p>
    <w:p>
      <w:r>
        <w:rPr>
          <w:b/>
          <w:color w:val="003366"/>
          <w:sz w:val="20"/>
        </w:rPr>
        <w:t xml:space="preserve">Art. 107 Os Tribunais Regionais Federais compõem-se de, no mínimo, sete juízes, </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23972</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pPr>
        <w:ind w:left="720"/>
      </w:pPr>
      <w:r>
        <w:rPr>
          <w:color w:val="003366"/>
          <w:sz w:val="18"/>
        </w:rPr>
        <w:t>I – um quinto dentre advogados com mais de dez anos de efetiva atividade profiss</w:t>
      </w:r>
    </w:p>
    <w:p>
      <w:pPr>
        <w:ind w:left="720"/>
      </w:pPr>
      <w:r>
        <w:rPr>
          <w:color w:val="003366"/>
          <w:sz w:val="18"/>
        </w:rPr>
        <w:t>II – os demais, mediante promoção de juízes federais com mais de cinco anos de e</w:t>
      </w:r>
    </w:p>
    <w:p>
      <w:pPr>
        <w:ind w:left="432"/>
      </w:pPr>
      <w:r>
        <w:rPr>
          <w:color w:val="003366"/>
          <w:sz w:val="18"/>
        </w:rPr>
        <w:t xml:space="preserve">§ 1 A lei disciplinará a remoção ou a permuta de juízes dos Tribunais Regionais </w:t>
      </w:r>
    </w:p>
    <w:p>
      <w:pPr>
        <w:ind w:left="432"/>
      </w:pPr>
      <w:r>
        <w:rPr>
          <w:color w:val="003366"/>
          <w:sz w:val="18"/>
        </w:rPr>
        <w:t>§ 2 Os Tribunais Regionais Federais instalarão a justiça itinerante, com a reali</w:t>
      </w:r>
    </w:p>
    <w:p>
      <w:pPr>
        <w:ind w:left="432"/>
      </w:pPr>
      <w:r>
        <w:rPr>
          <w:color w:val="003366"/>
          <w:sz w:val="18"/>
        </w:rPr>
        <w:t>§ 3 Os Tribunais Regionais Federais poderão funcionar descentralizadamente, cons</w:t>
      </w:r>
    </w:p>
    <w:p>
      <w:r>
        <w:rPr>
          <w:b/>
          <w:color w:val="003366"/>
          <w:sz w:val="20"/>
        </w:rPr>
        <w:t>Art. 108 Compete aos Tribunais Regionais Federais:</w:t>
      </w:r>
      <w:r>
        <w:rPr>
          <w:color w:val="8C8C8C"/>
          <w:sz w:val="14"/>
        </w:rPr>
        <w:t xml:space="preserve">  [14 decisoes]</w:t>
      </w:r>
    </w:p>
    <w:p>
      <w:pPr>
        <w:ind w:left="144"/>
      </w:pPr>
      <w:r>
        <w:rPr>
          <w:b/>
          <w:color w:val="B45A00"/>
          <w:sz w:val="16"/>
        </w:rPr>
        <w:t>JULGADOS CORRELATOS</w:t>
      </w:r>
    </w:p>
    <w:p>
      <w:pPr>
        <w:ind w:left="288"/>
      </w:pPr>
      <w:r>
        <w:rPr>
          <w:color w:val="8C8C8C"/>
          <w:sz w:val="12"/>
        </w:rPr>
        <w:t>cf-art-108-inc-I</w:t>
      </w:r>
      <w:r>
        <w:rPr>
          <w:color w:val="003CA0"/>
          <w:sz w:val="12"/>
        </w:rPr>
        <w:t xml:space="preserve"> | HC 91266</w:t>
      </w:r>
      <w:r>
        <w:rPr>
          <w:color w:val="003CA0"/>
          <w:sz w:val="12"/>
        </w:rPr>
        <w:t xml:space="preserve"> | rel. Cezar Peluso</w:t>
      </w:r>
    </w:p>
    <w:p>
      <w:pPr>
        <w:ind w:left="288"/>
      </w:pPr>
      <w:r>
        <w:rPr>
          <w:color w:val="1E1E1E"/>
          <w:sz w:val="18"/>
        </w:rPr>
        <w:t>O TRF é competente para processar e julgar ação penal em que se imputa a deputado estadual a prática de crimes conexos a delitos de competência da Justiça Federal.</w:t>
      </w:r>
    </w:p>
    <w:p>
      <w:pPr>
        <w:ind w:left="288"/>
      </w:pPr>
      <w:r>
        <w:rPr>
          <w:b/>
          <w:color w:val="003CA0"/>
          <w:sz w:val="16"/>
        </w:rPr>
        <w:t>[HC 91.266, rel. min. Cezar Peluso, j. 2-3-2010, 2ª T, DJE de 23-4-2010.]</w:t>
      </w:r>
    </w:p>
    <w:p>
      <w:pPr>
        <w:ind w:left="288"/>
      </w:pPr>
      <w:r>
        <w:rPr>
          <w:color w:val="8C8C8C"/>
          <w:sz w:val="12"/>
        </w:rPr>
        <w:t>cf-art-108-inc-I</w:t>
      </w:r>
      <w:r>
        <w:rPr>
          <w:color w:val="003CA0"/>
          <w:sz w:val="12"/>
        </w:rPr>
        <w:t xml:space="preserve"> | RHC 98564</w:t>
      </w:r>
      <w:r>
        <w:rPr>
          <w:color w:val="003CA0"/>
          <w:sz w:val="12"/>
        </w:rPr>
        <w:t xml:space="preserve"> | rel. Eros Grau</w:t>
      </w:r>
    </w:p>
    <w:p>
      <w:pPr>
        <w:ind w:left="288"/>
      </w:pPr>
      <w:r>
        <w:rPr>
          <w:color w:val="1E1E1E"/>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88"/>
      </w:pPr>
      <w:r>
        <w:rPr>
          <w:b/>
          <w:color w:val="003CA0"/>
          <w:sz w:val="16"/>
        </w:rPr>
        <w:t>[RHC 98.564, rel. min. Eros Grau, j. 15-9-2009, 2ª T, DJE de 6-11-2009.]</w:t>
      </w:r>
    </w:p>
    <w:p>
      <w:pPr>
        <w:ind w:left="288"/>
      </w:pPr>
      <w:r>
        <w:rPr>
          <w:color w:val="8C8C8C"/>
          <w:sz w:val="12"/>
        </w:rPr>
        <w:t>cf-art-108-inc-I</w:t>
      </w:r>
    </w:p>
    <w:p>
      <w:pPr>
        <w:ind w:left="288"/>
      </w:pPr>
      <w:r>
        <w:rPr>
          <w:color w:val="1E1E1E"/>
          <w:sz w:val="18"/>
        </w:rPr>
        <w:t>a) os juízes federais da área de sua jurisdição, incluídos os da Justiça Militar e da Justiça do Trabalho, nos crimes comuns e de responsabilidade, e os membros do Ministério Público da União, ressalvada a competência da Justiça Eleitoral;</w:t>
      </w:r>
    </w:p>
    <w:p>
      <w:pPr>
        <w:ind w:left="288"/>
      </w:pPr>
      <w:r>
        <w:rPr>
          <w:color w:val="8C8C8C"/>
          <w:sz w:val="12"/>
        </w:rPr>
        <w:t>cf-art-108-inc-I</w:t>
      </w:r>
      <w:r>
        <w:rPr>
          <w:color w:val="003CA0"/>
          <w:sz w:val="12"/>
        </w:rPr>
        <w:t xml:space="preserve"> | AI 858269</w:t>
      </w:r>
      <w:r>
        <w:rPr>
          <w:color w:val="003CA0"/>
          <w:sz w:val="12"/>
        </w:rPr>
        <w:t xml:space="preserve"> | rel. Rosa Weber</w:t>
      </w:r>
    </w:p>
    <w:p>
      <w:pPr>
        <w:ind w:left="288"/>
      </w:pPr>
      <w:r>
        <w:rPr>
          <w:color w:val="1E1E1E"/>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88"/>
      </w:pPr>
      <w:r>
        <w:rPr>
          <w:b/>
          <w:color w:val="003CA0"/>
          <w:sz w:val="16"/>
        </w:rPr>
        <w:t>[AI 858.269 AgR-segundo, rel. min. Rosa Weber, j. 4-4-2018, 1ª T, DJE de 17-4-2018.]</w:t>
      </w:r>
    </w:p>
    <w:p>
      <w:pPr>
        <w:ind w:left="288"/>
      </w:pPr>
      <w:r>
        <w:rPr>
          <w:color w:val="8C8C8C"/>
          <w:sz w:val="12"/>
        </w:rPr>
        <w:t>cf-art-108-inc-I</w:t>
      </w:r>
      <w:r>
        <w:rPr>
          <w:color w:val="003CA0"/>
          <w:sz w:val="12"/>
        </w:rPr>
        <w:t xml:space="preserve"> | PET 7063</w:t>
      </w:r>
      <w:r>
        <w:rPr>
          <w:color w:val="003CA0"/>
          <w:sz w:val="12"/>
        </w:rPr>
        <w:t xml:space="preserve"> | rel. Ricardo Lewandowski</w:t>
      </w:r>
    </w:p>
    <w:p>
      <w:pPr>
        <w:ind w:left="288"/>
      </w:pPr>
      <w:r>
        <w:rPr>
          <w:color w:val="1E1E1E"/>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w:t>
      </w:r>
    </w:p>
    <w:p>
      <w:pPr>
        <w:ind w:left="288"/>
      </w:pPr>
      <w:r>
        <w:rPr>
          <w:b/>
          <w:color w:val="003CA0"/>
          <w:sz w:val="16"/>
        </w:rPr>
        <w:t>[Pet 7.063, red. do ac. min. Ricardo Lewandowski, j. 1º-8-2017, 2ª T, DJE de 6-2-2018.]</w:t>
      </w:r>
    </w:p>
    <w:p>
      <w:pPr>
        <w:ind w:left="288"/>
      </w:pPr>
      <w:r>
        <w:rPr>
          <w:color w:val="8C8C8C"/>
          <w:sz w:val="12"/>
        </w:rPr>
        <w:t>cf-art-108-inc-I</w:t>
      </w:r>
      <w:r>
        <w:rPr>
          <w:color w:val="003CA0"/>
          <w:sz w:val="12"/>
        </w:rPr>
        <w:t xml:space="preserve"> | RMS 27872</w:t>
      </w:r>
      <w:r>
        <w:rPr>
          <w:color w:val="003CA0"/>
          <w:sz w:val="12"/>
        </w:rPr>
        <w:t xml:space="preserve"> | rel. Ellen Gracie</w:t>
      </w:r>
    </w:p>
    <w:p>
      <w:pPr>
        <w:ind w:left="288"/>
      </w:pPr>
      <w:r>
        <w:rPr>
          <w:color w:val="1E1E1E"/>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88"/>
      </w:pPr>
      <w:r>
        <w:rPr>
          <w:b/>
          <w:color w:val="003CA0"/>
          <w:sz w:val="16"/>
        </w:rPr>
        <w:t>[RMS 27.872, rel. min. Ellen Gracie, j. 2-3-2010, 2ª T, DJE de 19-3-2010.]</w:t>
      </w:r>
    </w:p>
    <w:p>
      <w:pPr>
        <w:ind w:left="288"/>
      </w:pPr>
      <w:r>
        <w:rPr>
          <w:color w:val="8C8C8C"/>
          <w:sz w:val="12"/>
        </w:rPr>
        <w:t>cf-art-108-inc-I</w:t>
      </w:r>
      <w:r>
        <w:rPr>
          <w:color w:val="003CA0"/>
          <w:sz w:val="12"/>
        </w:rPr>
        <w:t xml:space="preserve"> | RE 377356</w:t>
      </w:r>
      <w:r>
        <w:rPr>
          <w:color w:val="003CA0"/>
          <w:sz w:val="12"/>
        </w:rPr>
        <w:t xml:space="preserve"> | rel. Cezar Peluso</w:t>
      </w:r>
    </w:p>
    <w:p>
      <w:pPr>
        <w:ind w:left="288"/>
      </w:pPr>
      <w:r>
        <w:rPr>
          <w:color w:val="1E1E1E"/>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cf-art-108-inc-I</w:t>
      </w:r>
      <w:r>
        <w:rPr>
          <w:color w:val="003CA0"/>
          <w:sz w:val="12"/>
        </w:rPr>
        <w:t xml:space="preserve"> | RE 315010</w:t>
      </w:r>
      <w:r>
        <w:rPr>
          <w:color w:val="003CA0"/>
          <w:sz w:val="12"/>
        </w:rPr>
        <w:t xml:space="preserve"> | rel. Néri da Silveira</w:t>
      </w:r>
    </w:p>
    <w:p>
      <w:pPr>
        <w:ind w:left="288"/>
      </w:pPr>
      <w:r>
        <w:rPr>
          <w:color w:val="1E1E1E"/>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w:t>
        <w:br/>
        <w:t xml:space="preserve">[HC 86.834, rel. min. </w:t>
      </w:r>
    </w:p>
    <w:p>
      <w:pPr>
        <w:ind w:left="288"/>
      </w:pPr>
      <w:r>
        <w:rPr>
          <w:b/>
          <w:color w:val="003CA0"/>
          <w:sz w:val="16"/>
        </w:rPr>
        <w:t>[RE 315.010, rel. min. Néri da Silveira, j. 8-4-2002, 2ª T, DJ de 31-5-2002.]</w:t>
      </w:r>
    </w:p>
    <w:p>
      <w:pPr>
        <w:ind w:left="288"/>
      </w:pPr>
      <w:r>
        <w:rPr>
          <w:color w:val="8C8C8C"/>
          <w:sz w:val="12"/>
        </w:rPr>
        <w:t>cf-art-108-inc-I</w:t>
      </w:r>
      <w:r>
        <w:rPr>
          <w:color w:val="003CA0"/>
          <w:sz w:val="12"/>
        </w:rPr>
        <w:t xml:space="preserve"> | RE 467.923</w:t>
      </w:r>
      <w:r>
        <w:rPr>
          <w:color w:val="003CA0"/>
          <w:sz w:val="12"/>
        </w:rPr>
        <w:t xml:space="preserve"> | rel. Cezar Peluso</w:t>
      </w:r>
    </w:p>
    <w:p>
      <w:pPr>
        <w:ind w:left="288"/>
      </w:pPr>
      <w:r>
        <w:rPr>
          <w:color w:val="1E1E1E"/>
          <w:sz w:val="18"/>
        </w:rPr>
        <w:t>= RE 467.923, rel. min. Cezar Peluso, j. 18-4-2006, 1ª T, DJ de 4-8-2006</w:t>
      </w:r>
    </w:p>
    <w:p>
      <w:pPr>
        <w:ind w:left="144"/>
      </w:pPr>
      <w:r>
        <w:rPr>
          <w:b/>
          <w:color w:val="B45A00"/>
          <w:sz w:val="16"/>
        </w:rPr>
        <w:t>REPERCUSSAO GERAL</w:t>
      </w:r>
    </w:p>
    <w:p>
      <w:pPr>
        <w:ind w:left="288"/>
      </w:pPr>
      <w:r>
        <w:rPr>
          <w:color w:val="8C8C8C"/>
          <w:sz w:val="12"/>
        </w:rPr>
        <w:t>cf-art-108-inc-I-ali-b</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144"/>
      </w:pPr>
      <w:r>
        <w:rPr>
          <w:b/>
          <w:color w:val="B45A00"/>
          <w:sz w:val="16"/>
        </w:rPr>
        <w:t>JULGADOS CORRELATOS</w:t>
      </w:r>
    </w:p>
    <w:p>
      <w:pPr>
        <w:ind w:left="288"/>
      </w:pPr>
      <w:r>
        <w:rPr>
          <w:color w:val="8C8C8C"/>
          <w:sz w:val="12"/>
        </w:rPr>
        <w:t>cf-art-108-inc-I-ali-c</w:t>
      </w:r>
      <w:r>
        <w:rPr>
          <w:color w:val="003CA0"/>
          <w:sz w:val="12"/>
        </w:rPr>
        <w:t xml:space="preserve"> | RE 176881</w:t>
      </w:r>
      <w:r>
        <w:rPr>
          <w:color w:val="003CA0"/>
          <w:sz w:val="12"/>
        </w:rPr>
        <w:t xml:space="preserve"> | rel. Ilmar Galvão</w:t>
      </w:r>
    </w:p>
    <w:p>
      <w:pPr>
        <w:ind w:left="288"/>
      </w:pPr>
      <w:r>
        <w:rPr>
          <w:color w:val="1E1E1E"/>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w:t>
      </w:r>
    </w:p>
    <w:p>
      <w:pPr>
        <w:ind w:left="288"/>
      </w:pPr>
      <w:r>
        <w:rPr>
          <w:b/>
          <w:color w:val="003CA0"/>
          <w:sz w:val="16"/>
        </w:rPr>
        <w:t>[RE 176.881, red. do ac. min. Ilmar Galvão, j. 13-3-1997, P, DJE de 6-3-1998.]</w:t>
      </w:r>
    </w:p>
    <w:p>
      <w:pPr>
        <w:ind w:left="288"/>
      </w:pPr>
      <w:r>
        <w:rPr>
          <w:color w:val="8C8C8C"/>
          <w:sz w:val="12"/>
        </w:rPr>
        <w:t>cf-art-108-inc-I-ali-d</w:t>
      </w:r>
      <w:r>
        <w:rPr>
          <w:color w:val="003CA0"/>
          <w:sz w:val="12"/>
        </w:rPr>
        <w:t xml:space="preserve"> | HC 85096</w:t>
      </w:r>
      <w:r>
        <w:rPr>
          <w:color w:val="003CA0"/>
          <w:sz w:val="12"/>
        </w:rPr>
        <w:t xml:space="preserve"> | rel. Sepúlveda Pertence</w:t>
      </w:r>
    </w:p>
    <w:p>
      <w:pPr>
        <w:ind w:left="288"/>
      </w:pPr>
      <w:r>
        <w:rPr>
          <w:color w:val="1E1E1E"/>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88"/>
      </w:pPr>
      <w:r>
        <w:rPr>
          <w:b/>
          <w:color w:val="003CA0"/>
          <w:sz w:val="16"/>
        </w:rPr>
        <w:t>[HC 85.096, rel. min. Sepúlveda Pertence, j. 28-6-2005, 1ª T, DJ de 14-10-2005.]</w:t>
      </w:r>
    </w:p>
    <w:p>
      <w:pPr>
        <w:ind w:left="144"/>
      </w:pPr>
      <w:r>
        <w:rPr>
          <w:b/>
          <w:color w:val="B45A00"/>
          <w:sz w:val="16"/>
        </w:rPr>
        <w:t>REPERCUSSAO GERAL</w:t>
      </w:r>
    </w:p>
    <w:p>
      <w:pPr>
        <w:ind w:left="288"/>
      </w:pPr>
      <w:r>
        <w:rPr>
          <w:color w:val="8C8C8C"/>
          <w:sz w:val="12"/>
        </w:rPr>
        <w:t>cf-art-108-inc-I-ali-e</w:t>
      </w:r>
      <w:r>
        <w:rPr>
          <w:color w:val="003CA0"/>
          <w:sz w:val="12"/>
        </w:rPr>
        <w:t xml:space="preserve"> | RE 590.409</w:t>
      </w:r>
      <w:r>
        <w:rPr>
          <w:color w:val="003CA0"/>
          <w:sz w:val="12"/>
        </w:rPr>
        <w:t xml:space="preserve"> | rel. Ricardo Lewandowski</w:t>
      </w:r>
    </w:p>
    <w:p>
      <w:pPr>
        <w:ind w:left="288"/>
      </w:pPr>
      <w:r>
        <w:rPr>
          <w:color w:val="1E1E1E"/>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pPr>
        <w:ind w:left="288"/>
      </w:pPr>
      <w:r>
        <w:rPr>
          <w:color w:val="8C8C8C"/>
          <w:sz w:val="12"/>
        </w:rPr>
        <w:t>cf-art-108-inc-II</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720"/>
      </w:pPr>
      <w:r>
        <w:rPr>
          <w:color w:val="003366"/>
          <w:sz w:val="18"/>
        </w:rPr>
        <w:t>I – processar e julgar, originariamente:</w:t>
      </w:r>
    </w:p>
    <w:p>
      <w:pPr>
        <w:ind w:left="1008"/>
      </w:pPr>
      <w:r>
        <w:rPr>
          <w:color w:val="003366"/>
          <w:sz w:val="18"/>
        </w:rPr>
        <w:t>a) os juízes federais da área de sua jurisdição, incluídos os da Justiça Militar</w:t>
      </w:r>
    </w:p>
    <w:p>
      <w:pPr>
        <w:ind w:left="1008"/>
      </w:pPr>
      <w:r>
        <w:rPr>
          <w:color w:val="003366"/>
          <w:sz w:val="18"/>
        </w:rPr>
        <w:t>b) as revisões criminais e as ações rescisórias de julgados seus ou dos juízes f</w:t>
      </w:r>
    </w:p>
    <w:p>
      <w:pPr>
        <w:ind w:left="1008"/>
      </w:pPr>
      <w:r>
        <w:rPr>
          <w:color w:val="003366"/>
          <w:sz w:val="18"/>
        </w:rPr>
        <w:t>c) os mandados de segurança e os habeas data contra ato do próprio Tribunal ou d</w:t>
      </w:r>
    </w:p>
    <w:p>
      <w:pPr>
        <w:ind w:left="1008"/>
      </w:pPr>
      <w:r>
        <w:rPr>
          <w:color w:val="003366"/>
          <w:sz w:val="18"/>
        </w:rPr>
        <w:t>d) os habeas corpus, quando a autoridade coatora for juiz federal;</w:t>
      </w:r>
    </w:p>
    <w:p>
      <w:pPr>
        <w:ind w:left="1008"/>
      </w:pPr>
      <w:r>
        <w:rPr>
          <w:color w:val="003366"/>
          <w:sz w:val="18"/>
        </w:rPr>
        <w:t>e) os conflitos de competência entre juízes federais vinculados ao Tribunal;</w:t>
      </w:r>
    </w:p>
    <w:p>
      <w:pPr>
        <w:ind w:left="720"/>
      </w:pPr>
      <w:r>
        <w:rPr>
          <w:color w:val="003366"/>
          <w:sz w:val="18"/>
        </w:rPr>
        <w:t>II – julgar, em grau de recurso, as causas decididas pelos juízes federais e pel</w:t>
      </w:r>
    </w:p>
    <w:p>
      <w:r>
        <w:rPr>
          <w:b/>
          <w:color w:val="003366"/>
          <w:sz w:val="20"/>
        </w:rPr>
        <w:t>Art. 109 Aos juízes federais compete processar e julgar:</w:t>
      </w:r>
      <w:r>
        <w:rPr>
          <w:color w:val="8C8C8C"/>
          <w:sz w:val="14"/>
        </w:rPr>
        <w:t xml:space="preserve">  [122 decisoes]</w:t>
      </w:r>
    </w:p>
    <w:p>
      <w:pPr>
        <w:ind w:left="144"/>
      </w:pPr>
      <w:r>
        <w:rPr>
          <w:b/>
          <w:color w:val="B45A00"/>
          <w:sz w:val="16"/>
        </w:rPr>
        <w:t>CONTROLE CONCENTRADO</w:t>
      </w:r>
    </w:p>
    <w:p>
      <w:pPr>
        <w:ind w:left="288"/>
      </w:pPr>
      <w:r>
        <w:rPr>
          <w:color w:val="8C8C8C"/>
          <w:sz w:val="12"/>
        </w:rPr>
        <w:t>cf-art-109</w:t>
      </w:r>
      <w:r>
        <w:rPr>
          <w:color w:val="003CA0"/>
          <w:sz w:val="12"/>
        </w:rPr>
        <w:t xml:space="preserve"> | ADI 2473</w:t>
      </w:r>
      <w:r>
        <w:rPr>
          <w:color w:val="003CA0"/>
          <w:sz w:val="12"/>
        </w:rPr>
        <w:t xml:space="preserve"> | rel. Néri da Silveira</w:t>
      </w:r>
    </w:p>
    <w:p>
      <w:pPr>
        <w:ind w:left="288"/>
      </w:pPr>
      <w:r>
        <w:rPr>
          <w:color w:val="1E1E1E"/>
          <w:sz w:val="18"/>
        </w:rPr>
        <w:t>Competência da Justiça Federal definida na Constituição, não cabendo a lei ordinária e, menos ainda, a medida provisória sobre ela dispor.</w:t>
      </w:r>
    </w:p>
    <w:p>
      <w:pPr>
        <w:ind w:left="288"/>
      </w:pPr>
      <w:r>
        <w:rPr>
          <w:b/>
          <w:color w:val="003CA0"/>
          <w:sz w:val="16"/>
        </w:rPr>
        <w:t>[ADI 2.473 MC, rel. min. Néri da Silveira, j. 13-9-2001, P, DJ de 7-11-2003.]</w:t>
      </w:r>
    </w:p>
    <w:p>
      <w:pPr>
        <w:ind w:left="144"/>
      </w:pPr>
      <w:r>
        <w:rPr>
          <w:b/>
          <w:color w:val="B45A00"/>
          <w:sz w:val="16"/>
        </w:rPr>
        <w:t>REPERCUSSAO GERAL</w:t>
      </w:r>
    </w:p>
    <w:p>
      <w:pPr>
        <w:ind w:left="288"/>
      </w:pPr>
      <w:r>
        <w:rPr>
          <w:color w:val="8C8C8C"/>
          <w:sz w:val="12"/>
        </w:rPr>
        <w:t>cf-art-109</w:t>
      </w:r>
      <w:r>
        <w:rPr>
          <w:color w:val="003CA0"/>
          <w:sz w:val="12"/>
        </w:rPr>
        <w:t xml:space="preserve"> | RE 586453</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br/>
        <w:t>[RE 594.43</w:t>
      </w:r>
    </w:p>
    <w:p>
      <w:pPr>
        <w:ind w:left="288"/>
      </w:pPr>
      <w:r>
        <w:rPr>
          <w:b/>
          <w:color w:val="003CA0"/>
          <w:sz w:val="16"/>
        </w:rPr>
        <w:t>[RE 586.453, red. do ac. min. Dias Toffoli, voto da min. Ellen Gracie, j. 20-2-2013, P, DJE de 6-6-2013, Tema 190, com mérito julgado.]</w:t>
      </w:r>
    </w:p>
    <w:p>
      <w:pPr>
        <w:ind w:left="144"/>
      </w:pPr>
      <w:r>
        <w:rPr>
          <w:b/>
          <w:color w:val="B45A00"/>
          <w:sz w:val="16"/>
        </w:rPr>
        <w:t>JULGADOS CORRELATOS</w:t>
      </w:r>
    </w:p>
    <w:p>
      <w:pPr>
        <w:ind w:left="288"/>
      </w:pPr>
      <w:r>
        <w:rPr>
          <w:color w:val="8C8C8C"/>
          <w:sz w:val="12"/>
        </w:rPr>
        <w:t>cf-art-109</w:t>
      </w:r>
      <w:r>
        <w:rPr>
          <w:color w:val="003CA0"/>
          <w:sz w:val="12"/>
        </w:rPr>
        <w:t xml:space="preserve"> | rel. Marco Aurélio</w:t>
      </w:r>
    </w:p>
    <w:p>
      <w:pPr>
        <w:ind w:left="288"/>
      </w:pPr>
      <w:r>
        <w:rPr>
          <w:color w:val="1E1E1E"/>
          <w:sz w:val="18"/>
        </w:rPr>
        <w:t>Cabe ao juízo da vara federal com atuação no domicílio do impetrante julgar mandado de segurança mediante o qual se insurge contra ato do procurador regional eleitoral destituindo-o da função de promotor eleitoral.</w:t>
      </w:r>
    </w:p>
    <w:p>
      <w:pPr>
        <w:ind w:left="288"/>
      </w:pPr>
      <w:r>
        <w:rPr>
          <w:b/>
          <w:color w:val="003CA0"/>
          <w:sz w:val="16"/>
        </w:rPr>
        <w:t>[CC 7.698, rel. min. Marco Aurélio, j. 13-5-2014, 1ª T, DJE de 26-5-2014.]</w:t>
      </w:r>
    </w:p>
    <w:p>
      <w:pPr>
        <w:ind w:left="288"/>
      </w:pPr>
      <w:r>
        <w:rPr>
          <w:color w:val="8C8C8C"/>
          <w:sz w:val="12"/>
        </w:rPr>
        <w:t>cf-art-109</w:t>
      </w:r>
      <w:r>
        <w:rPr>
          <w:color w:val="003CA0"/>
          <w:sz w:val="12"/>
        </w:rPr>
        <w:t xml:space="preserve"> | RHC 97226</w:t>
      </w:r>
      <w:r>
        <w:rPr>
          <w:color w:val="003CA0"/>
          <w:sz w:val="12"/>
        </w:rPr>
        <w:t xml:space="preserve"> | rel. Luiz Fux</w:t>
      </w:r>
    </w:p>
    <w:p>
      <w:pPr>
        <w:ind w:left="288"/>
      </w:pPr>
      <w:r>
        <w:rPr>
          <w:color w:val="1E1E1E"/>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88"/>
      </w:pPr>
      <w:r>
        <w:rPr>
          <w:b/>
          <w:color w:val="003CA0"/>
          <w:sz w:val="16"/>
        </w:rPr>
        <w:t>[RHC 97.226 AgR, rel. min. Luiz Fux, j. 6-9-2011, 1ª T, DJE de 30-9-2011.]</w:t>
      </w:r>
    </w:p>
    <w:p>
      <w:pPr>
        <w:ind w:left="288"/>
      </w:pPr>
      <w:r>
        <w:rPr>
          <w:color w:val="8C8C8C"/>
          <w:sz w:val="12"/>
        </w:rPr>
        <w:t>cf-art-109</w:t>
      </w:r>
      <w:r>
        <w:rPr>
          <w:color w:val="003CA0"/>
          <w:sz w:val="12"/>
        </w:rPr>
        <w:t xml:space="preserve"> | RHC 96713</w:t>
      </w:r>
      <w:r>
        <w:rPr>
          <w:color w:val="003CA0"/>
          <w:sz w:val="12"/>
        </w:rPr>
        <w:t xml:space="preserve"> | rel. Joaquim Barbosa</w:t>
      </w:r>
    </w:p>
    <w:p>
      <w:pPr>
        <w:ind w:left="288"/>
      </w:pPr>
      <w:r>
        <w:rPr>
          <w:color w:val="1E1E1E"/>
          <w:sz w:val="18"/>
        </w:rPr>
        <w:t>Na hipótese de concurso de infrações penais de jurisdições originárias diversas, a competência da Justiça Federal para uma delas atrai, por conexão ou continência, a competência para o julgamento das demais.</w:t>
      </w:r>
    </w:p>
    <w:p>
      <w:pPr>
        <w:ind w:left="288"/>
      </w:pPr>
      <w:r>
        <w:rPr>
          <w:b/>
          <w:color w:val="003CA0"/>
          <w:sz w:val="16"/>
        </w:rPr>
        <w:t>[RHC 96.713, rel. min. Joaquim Barbosa, j. 7-12-2010, 2ª T, DJE de 1º-2-2011.]</w:t>
      </w:r>
    </w:p>
    <w:p>
      <w:pPr>
        <w:ind w:left="288"/>
      </w:pPr>
      <w:r>
        <w:rPr>
          <w:color w:val="8C8C8C"/>
          <w:sz w:val="12"/>
        </w:rPr>
        <w:t>cf-art-109</w:t>
      </w:r>
      <w:r>
        <w:rPr>
          <w:color w:val="003CA0"/>
          <w:sz w:val="12"/>
        </w:rPr>
        <w:t xml:space="preserve"> | RE 446908</w:t>
      </w:r>
      <w:r>
        <w:rPr>
          <w:color w:val="003CA0"/>
          <w:sz w:val="12"/>
        </w:rPr>
        <w:t xml:space="preserve"> | rel. Menezes Direito</w:t>
      </w:r>
    </w:p>
    <w:p>
      <w:pPr>
        <w:ind w:left="288"/>
      </w:pPr>
      <w:r>
        <w:rPr>
          <w:color w:val="1E1E1E"/>
          <w:sz w:val="18"/>
        </w:rPr>
        <w:t>Os crimes contra o Sistema Financeiro Nacional, previstos na Lei 7.492/1986, devem ser processados e julgados na Justiça Federal.</w:t>
      </w:r>
    </w:p>
    <w:p>
      <w:pPr>
        <w:ind w:left="288"/>
      </w:pPr>
      <w:r>
        <w:rPr>
          <w:b/>
          <w:color w:val="003CA0"/>
          <w:sz w:val="16"/>
        </w:rPr>
        <w:t>[RE 446.908, rel. min. Menezes Direito, j. 2-9-2008, 1ª T, DJE de 21-11-2008.]</w:t>
      </w:r>
    </w:p>
    <w:p>
      <w:pPr>
        <w:ind w:left="288"/>
      </w:pPr>
      <w:r>
        <w:rPr>
          <w:color w:val="8C8C8C"/>
          <w:sz w:val="12"/>
        </w:rPr>
        <w:t>cf-art-109</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cf-art-109</w:t>
      </w:r>
    </w:p>
    <w:p>
      <w:pPr>
        <w:ind w:left="288"/>
      </w:pPr>
      <w:r>
        <w:rPr>
          <w:color w:val="1E1E1E"/>
          <w:sz w:val="18"/>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pPr>
        <w:ind w:left="144"/>
      </w:pPr>
      <w:r>
        <w:rPr>
          <w:b/>
          <w:color w:val="B45A00"/>
          <w:sz w:val="16"/>
        </w:rPr>
        <w:t>SUMULA VINCULANTE</w:t>
      </w:r>
    </w:p>
    <w:p>
      <w:pPr>
        <w:ind w:left="288"/>
      </w:pPr>
      <w:r>
        <w:rPr>
          <w:color w:val="8C8C8C"/>
          <w:sz w:val="12"/>
        </w:rPr>
        <w:t>cf-art-109</w:t>
      </w:r>
    </w:p>
    <w:p>
      <w:pPr>
        <w:ind w:left="288"/>
      </w:pPr>
      <w:r>
        <w:rPr>
          <w:color w:val="1E1E1E"/>
          <w:sz w:val="18"/>
        </w:rPr>
        <w:t>Compete à Justiça estadual julgar causas entre consumidor e concessionária de serviço público de telefonia, quando a Anatel [Agência Nacional de Telecomunicações] não seja litisconsorte passiva necessária, assistente, nem opoente.</w:t>
      </w:r>
    </w:p>
    <w:p>
      <w:pPr>
        <w:ind w:left="288"/>
      </w:pPr>
      <w:r>
        <w:rPr>
          <w:b/>
          <w:color w:val="003CA0"/>
          <w:sz w:val="16"/>
        </w:rPr>
        <w:t>[Súmula Vinculante 27.]</w:t>
      </w:r>
    </w:p>
    <w:p>
      <w:pPr>
        <w:ind w:left="288"/>
      </w:pPr>
      <w:r>
        <w:rPr>
          <w:color w:val="8C8C8C"/>
          <w:sz w:val="12"/>
        </w:rPr>
        <w:t>cf-art-109</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cf-art-109</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cf-art-109</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cf-art-109</w:t>
      </w:r>
    </w:p>
    <w:p>
      <w:pPr>
        <w:ind w:left="288"/>
      </w:pPr>
      <w:r>
        <w:rPr>
          <w:color w:val="1E1E1E"/>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88"/>
      </w:pPr>
      <w:r>
        <w:rPr>
          <w:b/>
          <w:color w:val="003CA0"/>
          <w:sz w:val="16"/>
        </w:rPr>
        <w:t>[Súmula 511.]</w:t>
      </w:r>
    </w:p>
    <w:p>
      <w:pPr>
        <w:ind w:left="288"/>
      </w:pPr>
      <w:r>
        <w:rPr>
          <w:color w:val="8C8C8C"/>
          <w:sz w:val="12"/>
        </w:rPr>
        <w:t>cf-art-109</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cf-art-109</w:t>
      </w:r>
    </w:p>
    <w:p>
      <w:pPr>
        <w:ind w:left="288"/>
      </w:pPr>
      <w:r>
        <w:rPr>
          <w:color w:val="1E1E1E"/>
          <w:sz w:val="18"/>
        </w:rPr>
        <w:t>Compete à Justiça ordinária estadual o processo e o julgamento, em ambas as instâncias, das causas de acidente do trabalho, ainda que promovidas contra a União, suas autarquias, empresas públicas ou sociedades de economia mista.</w:t>
      </w:r>
    </w:p>
    <w:p>
      <w:pPr>
        <w:ind w:left="288"/>
      </w:pPr>
      <w:r>
        <w:rPr>
          <w:b/>
          <w:color w:val="003CA0"/>
          <w:sz w:val="16"/>
        </w:rPr>
        <w:t>[Súmula 501.]</w:t>
      </w:r>
    </w:p>
    <w:p>
      <w:pPr>
        <w:ind w:left="288"/>
      </w:pPr>
      <w:r>
        <w:rPr>
          <w:color w:val="8C8C8C"/>
          <w:sz w:val="12"/>
        </w:rPr>
        <w:t>cf-art-109</w:t>
      </w:r>
    </w:p>
    <w:p>
      <w:pPr>
        <w:ind w:left="288"/>
      </w:pPr>
      <w:r>
        <w:rPr>
          <w:color w:val="1E1E1E"/>
          <w:sz w:val="18"/>
        </w:rPr>
        <w:t>É competente para a ação de acidente do trabalho a Justiça Cível comum, inclusive em segunda instância, ainda que seja parte autarquia seguradora.</w:t>
      </w:r>
    </w:p>
    <w:p>
      <w:pPr>
        <w:ind w:left="288"/>
      </w:pPr>
      <w:r>
        <w:rPr>
          <w:b/>
          <w:color w:val="003CA0"/>
          <w:sz w:val="16"/>
        </w:rPr>
        <w:t>[Súmula 235.]</w:t>
      </w:r>
    </w:p>
    <w:p>
      <w:pPr>
        <w:ind w:left="288"/>
      </w:pPr>
      <w:r>
        <w:rPr>
          <w:color w:val="8C8C8C"/>
          <w:sz w:val="12"/>
        </w:rPr>
        <w:t>cf-art-109</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cf-art-109</w:t>
      </w:r>
      <w:r>
        <w:rPr>
          <w:color w:val="003CA0"/>
          <w:sz w:val="12"/>
        </w:rPr>
        <w:t xml:space="preserve"> | RE 1550234</w:t>
      </w:r>
      <w:r>
        <w:rPr>
          <w:color w:val="003CA0"/>
          <w:sz w:val="12"/>
        </w:rPr>
        <w:t xml:space="preserve"> | rel. Luís Roberto Barroso</w:t>
      </w:r>
    </w:p>
    <w:p>
      <w:pPr>
        <w:ind w:left="288"/>
      </w:pPr>
      <w:r>
        <w:rPr>
          <w:color w:val="1E1E1E"/>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88"/>
      </w:pPr>
      <w:r>
        <w:rPr>
          <w:b/>
          <w:color w:val="003CA0"/>
          <w:sz w:val="16"/>
        </w:rPr>
        <w:t>[RE 1.550.234 RG, rel. min. Luís Roberto Barroso, j. 06.06.2025, P, DJE de 24.06.2025, Tema 1.405, com repercussão geral negada.]</w:t>
      </w:r>
    </w:p>
    <w:p>
      <w:pPr>
        <w:ind w:left="288"/>
      </w:pPr>
      <w:r>
        <w:rPr>
          <w:color w:val="8C8C8C"/>
          <w:sz w:val="12"/>
        </w:rPr>
        <w:t>cf-art-109</w:t>
      </w:r>
      <w:r>
        <w:rPr>
          <w:color w:val="003CA0"/>
          <w:sz w:val="12"/>
        </w:rPr>
        <w:t xml:space="preserve"> | RE 1366243</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cf-art-109</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cf-art-109</w:t>
      </w:r>
      <w:r>
        <w:rPr>
          <w:color w:val="003CA0"/>
          <w:sz w:val="12"/>
        </w:rPr>
        <w:t xml:space="preserve"> | RE 827996</w:t>
      </w:r>
      <w:r>
        <w:rPr>
          <w:color w:val="003CA0"/>
          <w:sz w:val="12"/>
        </w:rPr>
        <w:t xml:space="preserve"> | rel. Gilmar Mendes</w:t>
      </w:r>
    </w:p>
    <w:p>
      <w:pPr>
        <w:ind w:left="288"/>
      </w:pPr>
      <w:r>
        <w:rPr>
          <w:color w:val="1E1E1E"/>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w:t>
      </w:r>
    </w:p>
    <w:p>
      <w:pPr>
        <w:ind w:left="288"/>
      </w:pPr>
      <w:r>
        <w:rPr>
          <w:b/>
          <w:color w:val="003CA0"/>
          <w:sz w:val="16"/>
        </w:rPr>
        <w:t>[RE 827.996, voto do rel. min. Gilmar Mendes, j. 29-6-2020, P, DJE de 21-8-2020, Tema 1.011, com mérito julgado]</w:t>
      </w:r>
    </w:p>
    <w:p>
      <w:pPr>
        <w:ind w:left="288"/>
      </w:pPr>
      <w:r>
        <w:rPr>
          <w:color w:val="8C8C8C"/>
          <w:sz w:val="12"/>
        </w:rPr>
        <w:t>cf-art-109</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Tema 992, com mérito julgado.]</w:t>
      </w:r>
    </w:p>
    <w:p>
      <w:pPr>
        <w:ind w:left="288"/>
      </w:pPr>
      <w:r>
        <w:rPr>
          <w:color w:val="8C8C8C"/>
          <w:sz w:val="12"/>
        </w:rPr>
        <w:t>cf-art-109</w:t>
      </w:r>
      <w:r>
        <w:rPr>
          <w:color w:val="003CA0"/>
          <w:sz w:val="12"/>
        </w:rPr>
        <w:t xml:space="preserve"> | RE 595332</w:t>
      </w:r>
      <w:r>
        <w:rPr>
          <w:color w:val="003CA0"/>
          <w:sz w:val="12"/>
        </w:rPr>
        <w:t xml:space="preserve"> | rel. Marco Aurélio</w:t>
      </w:r>
    </w:p>
    <w:p>
      <w:pPr>
        <w:ind w:left="288"/>
      </w:pPr>
      <w:r>
        <w:rPr>
          <w:color w:val="1E1E1E"/>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88"/>
      </w:pPr>
      <w:r>
        <w:rPr>
          <w:b/>
          <w:color w:val="003CA0"/>
          <w:sz w:val="16"/>
        </w:rPr>
        <w:t>[RE 595.332, rel. min. Marco Aurélio, j. 31-8-2016, P, DJE de 23-6-2017, Tema 258, com mérito julgado.]</w:t>
      </w:r>
    </w:p>
    <w:p>
      <w:pPr>
        <w:ind w:left="288"/>
      </w:pPr>
      <w:r>
        <w:rPr>
          <w:color w:val="8C8C8C"/>
          <w:sz w:val="12"/>
        </w:rPr>
        <w:t>cf-art-109</w:t>
      </w:r>
      <w:r>
        <w:rPr>
          <w:color w:val="003CA0"/>
          <w:sz w:val="12"/>
        </w:rPr>
        <w:t xml:space="preserve"> | ARE 1549574</w:t>
      </w:r>
      <w:r>
        <w:rPr>
          <w:color w:val="003CA0"/>
          <w:sz w:val="12"/>
        </w:rPr>
        <w:t xml:space="preserve"> | rel. Nunes Marques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[ARE 1.549.574 AgR, rel. min. Nunes Marques, j. 25.08.2025, 2ª T, DJE de 03.10.2025.]</w:t>
      </w:r>
    </w:p>
    <w:p>
      <w:pPr>
        <w:ind w:left="144"/>
      </w:pPr>
      <w:r>
        <w:rPr>
          <w:b/>
          <w:color w:val="B45A00"/>
          <w:sz w:val="16"/>
        </w:rPr>
        <w:t>JULGADOS CORRELATOS</w:t>
      </w:r>
    </w:p>
    <w:p>
      <w:pPr>
        <w:ind w:left="288"/>
      </w:pPr>
      <w:r>
        <w:rPr>
          <w:color w:val="8C8C8C"/>
          <w:sz w:val="12"/>
        </w:rPr>
        <w:t>cf-art-109</w:t>
      </w:r>
      <w:r>
        <w:rPr>
          <w:color w:val="003CA0"/>
          <w:sz w:val="12"/>
        </w:rPr>
        <w:t xml:space="preserve"> | RE 874538</w:t>
      </w:r>
      <w:r>
        <w:rPr>
          <w:color w:val="003CA0"/>
          <w:sz w:val="12"/>
        </w:rPr>
        <w:t xml:space="preserve"> | rel. Marco Aurélio</w:t>
      </w:r>
    </w:p>
    <w:p>
      <w:pPr>
        <w:ind w:left="288"/>
      </w:pPr>
      <w:r>
        <w:rPr>
          <w:color w:val="1E1E1E"/>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88"/>
      </w:pPr>
      <w:r>
        <w:rPr>
          <w:b/>
          <w:color w:val="003CA0"/>
          <w:sz w:val="16"/>
        </w:rPr>
        <w:t>[RE 874.538 AgR, rel. min. Marco Aurélio, j. 29-3-2016, 1ª T, DJE de 29-4-2016.]</w:t>
      </w:r>
    </w:p>
    <w:p>
      <w:pPr>
        <w:ind w:left="288"/>
      </w:pPr>
      <w:r>
        <w:rPr>
          <w:color w:val="8C8C8C"/>
          <w:sz w:val="12"/>
        </w:rPr>
        <w:t>cf-art-109</w:t>
      </w:r>
      <w:r>
        <w:rPr>
          <w:color w:val="003CA0"/>
          <w:sz w:val="12"/>
        </w:rPr>
        <w:t xml:space="preserve"> | RE 698440</w:t>
      </w:r>
      <w:r>
        <w:rPr>
          <w:color w:val="003CA0"/>
          <w:sz w:val="12"/>
        </w:rPr>
        <w:t xml:space="preserve"> | rel. Luiz Fux</w:t>
      </w:r>
    </w:p>
    <w:p>
      <w:pPr>
        <w:ind w:left="288"/>
      </w:pPr>
      <w:r>
        <w:rPr>
          <w:color w:val="1E1E1E"/>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88"/>
      </w:pPr>
      <w:r>
        <w:rPr>
          <w:b/>
          <w:color w:val="003CA0"/>
          <w:sz w:val="16"/>
        </w:rPr>
        <w:t>[RE 698.440 AgR, rel. min. Luiz Fux, j. 18-9-2012, 1ª T, DJE de 2-10-2012.]</w:t>
      </w:r>
    </w:p>
    <w:p>
      <w:pPr>
        <w:ind w:left="288"/>
      </w:pPr>
      <w:r>
        <w:rPr>
          <w:color w:val="8C8C8C"/>
          <w:sz w:val="12"/>
        </w:rPr>
        <w:t>cf-art-109</w:t>
      </w:r>
      <w:r>
        <w:rPr>
          <w:color w:val="003CA0"/>
          <w:sz w:val="12"/>
        </w:rPr>
        <w:t xml:space="preserve"> | AO 1718</w:t>
      </w:r>
      <w:r>
        <w:rPr>
          <w:color w:val="003CA0"/>
          <w:sz w:val="12"/>
        </w:rPr>
        <w:t xml:space="preserve"> | rel. Rosa Weber</w:t>
      </w:r>
    </w:p>
    <w:p>
      <w:pPr>
        <w:ind w:left="288"/>
      </w:pPr>
      <w:r>
        <w:rPr>
          <w:color w:val="1E1E1E"/>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w:t>
      </w:r>
    </w:p>
    <w:p>
      <w:pPr>
        <w:ind w:left="288"/>
      </w:pPr>
      <w:r>
        <w:rPr>
          <w:b/>
          <w:color w:val="003CA0"/>
          <w:sz w:val="16"/>
        </w:rPr>
        <w:t>[AO 1.718, rel. min. Rosa Weber, j. 30-3-2012, dec. monocrática, DJE de 23-5-2012.]</w:t>
      </w:r>
    </w:p>
    <w:p>
      <w:pPr>
        <w:ind w:left="288"/>
      </w:pPr>
      <w:r>
        <w:rPr>
          <w:color w:val="8C8C8C"/>
          <w:sz w:val="12"/>
        </w:rPr>
        <w:t>cf-art-109</w:t>
      </w:r>
      <w:r>
        <w:rPr>
          <w:color w:val="003CA0"/>
          <w:sz w:val="12"/>
        </w:rPr>
        <w:t xml:space="preserve"> | RE 385274</w:t>
      </w:r>
      <w:r>
        <w:rPr>
          <w:color w:val="003CA0"/>
          <w:sz w:val="12"/>
        </w:rPr>
        <w:t xml:space="preserve"> | rel. Marco Aurélio</w:t>
      </w:r>
    </w:p>
    <w:p>
      <w:pPr>
        <w:ind w:left="288"/>
      </w:pPr>
      <w:r>
        <w:rPr>
          <w:color w:val="1E1E1E"/>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88"/>
      </w:pPr>
      <w:r>
        <w:rPr>
          <w:b/>
          <w:color w:val="003CA0"/>
          <w:sz w:val="16"/>
        </w:rPr>
        <w:t>[RE 385.274, rel. min. Marco Aurélio, j. 10-5-2011, 1ª T, DJE de 8-6-2011.]</w:t>
      </w:r>
    </w:p>
    <w:p>
      <w:pPr>
        <w:ind w:left="288"/>
      </w:pPr>
      <w:r>
        <w:rPr>
          <w:color w:val="8C8C8C"/>
          <w:sz w:val="12"/>
        </w:rPr>
        <w:t>cf-art-109</w:t>
      </w:r>
      <w:r>
        <w:rPr>
          <w:color w:val="003CA0"/>
          <w:sz w:val="12"/>
        </w:rPr>
        <w:t xml:space="preserve"> | RCL 4803</w:t>
      </w:r>
      <w:r>
        <w:rPr>
          <w:color w:val="003CA0"/>
          <w:sz w:val="12"/>
        </w:rPr>
        <w:t xml:space="preserve"> | rel. Dias Toffoli</w:t>
      </w:r>
    </w:p>
    <w:p>
      <w:pPr>
        <w:ind w:left="288"/>
      </w:pPr>
      <w:r>
        <w:rPr>
          <w:color w:val="1E1E1E"/>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88"/>
      </w:pPr>
      <w:r>
        <w:rPr>
          <w:b/>
          <w:color w:val="003CA0"/>
          <w:sz w:val="16"/>
        </w:rPr>
        <w:t>[Rcl 4.803 ED, rel. min. Dias Toffoli, j. 24-2-2011, P, DJE de 25-5-2011.]</w:t>
      </w:r>
    </w:p>
    <w:p>
      <w:pPr>
        <w:ind w:left="288"/>
      </w:pPr>
      <w:r>
        <w:rPr>
          <w:color w:val="8C8C8C"/>
          <w:sz w:val="12"/>
        </w:rPr>
        <w:t>cf-art-109</w:t>
      </w:r>
      <w:r>
        <w:rPr>
          <w:color w:val="003CA0"/>
          <w:sz w:val="12"/>
        </w:rPr>
        <w:t xml:space="preserve"> | ACO 1281</w:t>
      </w:r>
      <w:r>
        <w:rPr>
          <w:color w:val="003CA0"/>
          <w:sz w:val="12"/>
        </w:rPr>
        <w:t xml:space="preserve"> | rel. Cármen Lúcia</w:t>
      </w:r>
    </w:p>
    <w:p>
      <w:pPr>
        <w:ind w:left="288"/>
      </w:pPr>
      <w:r>
        <w:rPr>
          <w:color w:val="1E1E1E"/>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88"/>
      </w:pPr>
      <w:r>
        <w:rPr>
          <w:b/>
          <w:color w:val="003CA0"/>
          <w:sz w:val="16"/>
        </w:rPr>
        <w:t>[ACO 1.281, voto da rel. min. Cármen Lúcia, j. 13-10-2010, P, DJE de 14-12-2010.]</w:t>
      </w:r>
    </w:p>
    <w:p>
      <w:pPr>
        <w:ind w:left="288"/>
      </w:pPr>
      <w:r>
        <w:rPr>
          <w:color w:val="8C8C8C"/>
          <w:sz w:val="12"/>
        </w:rPr>
        <w:t>cf-art-109</w:t>
      </w:r>
      <w:r>
        <w:rPr>
          <w:color w:val="003CA0"/>
          <w:sz w:val="12"/>
        </w:rPr>
        <w:t xml:space="preserve"> | RE 545199</w:t>
      </w:r>
      <w:r>
        <w:rPr>
          <w:color w:val="003CA0"/>
          <w:sz w:val="12"/>
        </w:rPr>
        <w:t xml:space="preserve"> | rel. Ellen Gracie</w:t>
      </w:r>
    </w:p>
    <w:p>
      <w:pPr>
        <w:ind w:left="288"/>
      </w:pPr>
      <w:r>
        <w:rPr>
          <w:color w:val="1E1E1E"/>
          <w:sz w:val="18"/>
        </w:rPr>
        <w:t>O STF firmou sua jurisprudência no sentido de que, quando o INSS figurar como parte ou tiver interesse na matéria, a competência é da Justiça Federal.</w:t>
      </w:r>
    </w:p>
    <w:p>
      <w:pPr>
        <w:ind w:left="288"/>
      </w:pPr>
      <w:r>
        <w:rPr>
          <w:b/>
          <w:color w:val="003CA0"/>
          <w:sz w:val="16"/>
        </w:rPr>
        <w:t>[RE 545.199 AgR, rel. min. Ellen Gracie, j. 24-11-2009, 2ª T, DJE de 18-12-2009.]</w:t>
      </w:r>
    </w:p>
    <w:p>
      <w:pPr>
        <w:ind w:left="288"/>
      </w:pPr>
      <w:r>
        <w:rPr>
          <w:color w:val="8C8C8C"/>
          <w:sz w:val="12"/>
        </w:rPr>
        <w:t>cf-art-109</w:t>
      </w:r>
      <w:r>
        <w:rPr>
          <w:color w:val="003CA0"/>
          <w:sz w:val="12"/>
        </w:rPr>
        <w:t xml:space="preserve"> | RE 555395</w:t>
      </w:r>
      <w:r>
        <w:rPr>
          <w:color w:val="003CA0"/>
          <w:sz w:val="12"/>
        </w:rPr>
        <w:t xml:space="preserve"> | rel. Eros Grau</w:t>
      </w:r>
    </w:p>
    <w:p>
      <w:pPr>
        <w:ind w:left="288"/>
      </w:pPr>
      <w:r>
        <w:rPr>
          <w:color w:val="1E1E1E"/>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88"/>
      </w:pPr>
      <w:r>
        <w:rPr>
          <w:b/>
          <w:color w:val="003CA0"/>
          <w:sz w:val="16"/>
        </w:rPr>
        <w:t>[RE 555.395 AgR, rel. min. Eros Grau, j. 10-2-2009, 2ª T, DJE de 13-3-2009.]</w:t>
      </w:r>
    </w:p>
    <w:p>
      <w:pPr>
        <w:ind w:left="288"/>
      </w:pPr>
      <w:r>
        <w:rPr>
          <w:color w:val="8C8C8C"/>
          <w:sz w:val="12"/>
        </w:rPr>
        <w:t>cf-art-109</w:t>
      </w:r>
      <w:r>
        <w:rPr>
          <w:color w:val="003CA0"/>
          <w:sz w:val="12"/>
        </w:rPr>
        <w:t xml:space="preserve"> | AI 577142</w:t>
      </w:r>
      <w:r>
        <w:rPr>
          <w:color w:val="003CA0"/>
          <w:sz w:val="12"/>
        </w:rPr>
        <w:t xml:space="preserve"> | rel. Gilmar Mendes</w:t>
      </w:r>
    </w:p>
    <w:p>
      <w:pPr>
        <w:ind w:left="288"/>
      </w:pPr>
      <w:r>
        <w:rPr>
          <w:color w:val="1E1E1E"/>
          <w:sz w:val="18"/>
        </w:rPr>
        <w:t>Imposto de renda. União. Interesse na causa. Ausência. Capacidade tributária ativa. Estados-membros.</w:t>
      </w:r>
    </w:p>
    <w:p>
      <w:pPr>
        <w:ind w:left="288"/>
      </w:pPr>
      <w:r>
        <w:rPr>
          <w:b/>
          <w:color w:val="003CA0"/>
          <w:sz w:val="16"/>
        </w:rPr>
        <w:t>[AI 577.142 AgR, rel. min. Gilmar Mendes, j. 30-9-2008, 2ª T, DJE de 21-11-2008.]</w:t>
      </w:r>
    </w:p>
    <w:p>
      <w:pPr>
        <w:ind w:left="288"/>
      </w:pPr>
      <w:r>
        <w:rPr>
          <w:color w:val="8C8C8C"/>
          <w:sz w:val="12"/>
        </w:rPr>
        <w:t>cf-art-109</w:t>
      </w:r>
      <w:r>
        <w:rPr>
          <w:color w:val="003CA0"/>
          <w:sz w:val="12"/>
        </w:rPr>
        <w:t xml:space="preserve"> | RE 344133</w:t>
      </w:r>
      <w:r>
        <w:rPr>
          <w:color w:val="003CA0"/>
          <w:sz w:val="12"/>
        </w:rPr>
        <w:t xml:space="preserve"> | rel. Marco Aurélio</w:t>
      </w:r>
    </w:p>
    <w:p>
      <w:pPr>
        <w:ind w:left="288"/>
      </w:pPr>
      <w:r>
        <w:rPr>
          <w:color w:val="1E1E1E"/>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88"/>
      </w:pPr>
      <w:r>
        <w:rPr>
          <w:b/>
          <w:color w:val="003CA0"/>
          <w:sz w:val="16"/>
        </w:rPr>
        <w:t>[RE 344.133, voto do rel. min. Marco Aurélio, j. 9-9-2008, 1ª T, DJE de 14-11-2008.]</w:t>
      </w:r>
    </w:p>
    <w:p>
      <w:pPr>
        <w:ind w:left="288"/>
      </w:pPr>
      <w:r>
        <w:rPr>
          <w:color w:val="8C8C8C"/>
          <w:sz w:val="12"/>
        </w:rPr>
        <w:t>cf-art-109</w:t>
      </w:r>
      <w:r>
        <w:rPr>
          <w:color w:val="003CA0"/>
          <w:sz w:val="12"/>
        </w:rPr>
        <w:t xml:space="preserve"> | RCL 4872</w:t>
      </w:r>
      <w:r>
        <w:rPr>
          <w:color w:val="003CA0"/>
          <w:sz w:val="12"/>
        </w:rPr>
        <w:t xml:space="preserve"> | rel. Menezes Direito</w:t>
      </w:r>
    </w:p>
    <w:p>
      <w:pPr>
        <w:ind w:left="288"/>
      </w:pPr>
      <w:r>
        <w:rPr>
          <w:color w:val="1E1E1E"/>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w:t>
      </w:r>
    </w:p>
    <w:p>
      <w:pPr>
        <w:ind w:left="288"/>
      </w:pPr>
      <w:r>
        <w:rPr>
          <w:b/>
          <w:color w:val="003CA0"/>
          <w:sz w:val="16"/>
        </w:rPr>
        <w:t>[Rcl 4.872, red. do ac. min. Menezes Direito, j. 21-8-2008, P, DJE de 7-11-2008.]</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88"/>
      </w:pPr>
      <w:r>
        <w:rPr>
          <w:b/>
          <w:color w:val="003CA0"/>
          <w:sz w:val="16"/>
        </w:rPr>
        <w:t>[RE 461.005, rel. min. Ricardo Lewandowski, j. 8-4-2008, 1ª T, DJE de 9-5-2008.]</w:t>
      </w:r>
    </w:p>
    <w:p>
      <w:pPr>
        <w:ind w:left="288"/>
      </w:pPr>
      <w:r>
        <w:rPr>
          <w:color w:val="8C8C8C"/>
          <w:sz w:val="12"/>
        </w:rPr>
        <w:t>cf-art-109</w:t>
      </w:r>
      <w:r>
        <w:rPr>
          <w:color w:val="003CA0"/>
          <w:sz w:val="12"/>
        </w:rPr>
        <w:t xml:space="preserve"> | AI 609855</w:t>
      </w:r>
      <w:r>
        <w:rPr>
          <w:color w:val="003CA0"/>
          <w:sz w:val="12"/>
        </w:rPr>
        <w:t xml:space="preserve"> | rel. Sepúlveda Pertence</w:t>
      </w:r>
    </w:p>
    <w:p>
      <w:pPr>
        <w:ind w:left="288"/>
      </w:pPr>
      <w:r>
        <w:rPr>
          <w:color w:val="1E1E1E"/>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w:t>
      </w:r>
    </w:p>
    <w:p>
      <w:pPr>
        <w:ind w:left="288"/>
      </w:pPr>
      <w:r>
        <w:rPr>
          <w:b/>
          <w:color w:val="003CA0"/>
          <w:sz w:val="16"/>
        </w:rPr>
        <w:t>[AI 609.855 AgR-ED, rel. min. Sepúlveda Pertence, j. 25-6-2007, 1ª T, DJ de 31-8-2007.]</w:t>
        <w:br/>
        <w:t>Vide ARE 1.001.075 RG, rel. min. Gilmar Mendes, j. 8-12-2016, P, DJE de 1º-2-2017, Tema 928</w:t>
      </w:r>
    </w:p>
    <w:p>
      <w:pPr>
        <w:ind w:left="288"/>
      </w:pPr>
      <w:r>
        <w:rPr>
          <w:color w:val="8C8C8C"/>
          <w:sz w:val="12"/>
        </w:rPr>
        <w:t>cf-art-109</w:t>
      </w:r>
      <w:r>
        <w:rPr>
          <w:color w:val="003CA0"/>
          <w:sz w:val="12"/>
        </w:rPr>
        <w:t xml:space="preserve"> | RCL 4762</w:t>
      </w:r>
      <w:r>
        <w:rPr>
          <w:color w:val="003CA0"/>
          <w:sz w:val="12"/>
        </w:rPr>
        <w:t xml:space="preserve"> | rel. Cármen Lúcia</w:t>
      </w:r>
    </w:p>
    <w:p>
      <w:pPr>
        <w:ind w:left="288"/>
      </w:pPr>
      <w:r>
        <w:rPr>
          <w:color w:val="1E1E1E"/>
          <w:sz w:val="18"/>
        </w:rP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público e servidores que lhe sejam vinculados por relação jurídico-administrativa. Precedentes. Reclamaç</w:t>
      </w:r>
    </w:p>
    <w:p>
      <w:pPr>
        <w:ind w:left="288"/>
      </w:pPr>
      <w:r>
        <w:rPr>
          <w:b/>
          <w:color w:val="003CA0"/>
          <w:sz w:val="16"/>
        </w:rPr>
        <w:t>[Rcl 4.762, rel. min. Cármen Lúcia, j. 2-3-2007, 1ª T, DJ de 23-3-2007.]</w:t>
      </w:r>
    </w:p>
    <w:p>
      <w:pPr>
        <w:ind w:left="288"/>
      </w:pPr>
      <w:r>
        <w:rPr>
          <w:color w:val="8C8C8C"/>
          <w:sz w:val="12"/>
        </w:rPr>
        <w:t>cf-art-109</w:t>
      </w:r>
      <w:r>
        <w:rPr>
          <w:color w:val="003CA0"/>
          <w:sz w:val="12"/>
        </w:rPr>
        <w:t xml:space="preserve"> | AI 607035</w:t>
      </w:r>
      <w:r>
        <w:rPr>
          <w:color w:val="003CA0"/>
          <w:sz w:val="12"/>
        </w:rPr>
        <w:t xml:space="preserve"> | rel. Sepúlveda Pertence</w:t>
      </w:r>
    </w:p>
    <w:p>
      <w:pPr>
        <w:ind w:left="288"/>
      </w:pPr>
      <w:r>
        <w:rPr>
          <w:color w:val="1E1E1E"/>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88"/>
      </w:pPr>
      <w:r>
        <w:rPr>
          <w:b/>
          <w:color w:val="003CA0"/>
          <w:sz w:val="16"/>
        </w:rPr>
        <w:t>[AI 607.035 AgR, voto do rel. min. Sepúlveda Pertence, j. 12-12-2006, 1ª T, DJ de 9-2-2007.]</w:t>
      </w:r>
    </w:p>
    <w:p>
      <w:pPr>
        <w:ind w:left="288"/>
      </w:pPr>
      <w:r>
        <w:rPr>
          <w:color w:val="8C8C8C"/>
          <w:sz w:val="12"/>
        </w:rPr>
        <w:t>cf-art-109</w:t>
      </w:r>
      <w:r>
        <w:rPr>
          <w:color w:val="003CA0"/>
          <w:sz w:val="12"/>
        </w:rPr>
        <w:t xml:space="preserve"> | RE 414375</w:t>
      </w:r>
      <w:r>
        <w:rPr>
          <w:color w:val="003CA0"/>
          <w:sz w:val="12"/>
        </w:rPr>
        <w:t xml:space="preserve"> | rel. Gilmar Mendes</w:t>
      </w:r>
    </w:p>
    <w:p>
      <w:pPr>
        <w:ind w:left="288"/>
      </w:pPr>
      <w:r>
        <w:rPr>
          <w:color w:val="1E1E1E"/>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88"/>
      </w:pPr>
      <w:r>
        <w:rPr>
          <w:b/>
          <w:color w:val="003CA0"/>
          <w:sz w:val="16"/>
        </w:rPr>
        <w:t>[RE 414.375, rel. min. Gilmar Mendes, j. 31-10-2006, 2ª T, DJ de 1º-12-2006.]</w:t>
      </w:r>
    </w:p>
    <w:p>
      <w:pPr>
        <w:ind w:left="288"/>
      </w:pPr>
      <w:r>
        <w:rPr>
          <w:color w:val="8C8C8C"/>
          <w:sz w:val="12"/>
        </w:rPr>
        <w:t>cf-art-109</w:t>
      </w:r>
      <w:r>
        <w:rPr>
          <w:color w:val="003CA0"/>
          <w:sz w:val="12"/>
        </w:rPr>
        <w:t xml:space="preserve"> | HC 87376</w:t>
      </w:r>
      <w:r>
        <w:rPr>
          <w:color w:val="003CA0"/>
          <w:sz w:val="12"/>
        </w:rPr>
        <w:t xml:space="preserve"> | rel. Eros Grau</w:t>
      </w:r>
    </w:p>
    <w:p>
      <w:pPr>
        <w:ind w:left="288"/>
      </w:pPr>
      <w:r>
        <w:rPr>
          <w:color w:val="1E1E1E"/>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88"/>
      </w:pPr>
      <w:r>
        <w:rPr>
          <w:b/>
          <w:color w:val="003CA0"/>
          <w:sz w:val="16"/>
        </w:rPr>
        <w:t>[HC 87.376, rel. min. Eros Grau, j. 7-3-2006, 1ª T, DJ de 24-3-2006.]</w:t>
      </w:r>
    </w:p>
    <w:p>
      <w:pPr>
        <w:ind w:left="288"/>
      </w:pPr>
      <w:r>
        <w:rPr>
          <w:color w:val="8C8C8C"/>
          <w:sz w:val="12"/>
        </w:rPr>
        <w:t>cf-art-109</w:t>
      </w:r>
      <w:r>
        <w:rPr>
          <w:color w:val="003CA0"/>
          <w:sz w:val="12"/>
        </w:rPr>
        <w:t xml:space="preserve"> | rel. Ayres Britto</w:t>
      </w:r>
    </w:p>
    <w:p>
      <w:pPr>
        <w:ind w:left="288"/>
      </w:pPr>
      <w:r>
        <w:rPr>
          <w:color w:val="1E1E1E"/>
          <w:sz w:val="18"/>
        </w:rPr>
        <w:t xml:space="preserve">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w:t>
      </w:r>
    </w:p>
    <w:p>
      <w:pPr>
        <w:ind w:left="288"/>
      </w:pPr>
      <w:r>
        <w:rPr>
          <w:b/>
          <w:color w:val="003CA0"/>
          <w:sz w:val="16"/>
        </w:rPr>
        <w:t>[CC 7.204, rel. min. Ayres Britto, j. 29-6-2005, P, DJ de 9-12-2005.]</w:t>
      </w:r>
    </w:p>
    <w:p>
      <w:pPr>
        <w:ind w:left="288"/>
      </w:pPr>
      <w:r>
        <w:rPr>
          <w:color w:val="8C8C8C"/>
          <w:sz w:val="12"/>
        </w:rPr>
        <w:t>cf-art-109</w:t>
      </w:r>
      <w:r>
        <w:rPr>
          <w:color w:val="003CA0"/>
          <w:sz w:val="12"/>
        </w:rPr>
        <w:t xml:space="preserve"> | RE 144880</w:t>
      </w:r>
      <w:r>
        <w:rPr>
          <w:color w:val="003CA0"/>
          <w:sz w:val="12"/>
        </w:rPr>
        <w:t xml:space="preserve"> | rel. Celso de Mello</w:t>
      </w:r>
    </w:p>
    <w:p>
      <w:pPr>
        <w:ind w:left="288"/>
      </w:pPr>
      <w:r>
        <w:rPr>
          <w:color w:val="1E1E1E"/>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88"/>
      </w:pPr>
      <w:r>
        <w:rPr>
          <w:b/>
          <w:color w:val="003CA0"/>
          <w:sz w:val="16"/>
        </w:rPr>
        <w:t>[RE 144.880, rel. min. Celso de Mello, j. 31-10-2000, 1ª T, DJ de 2-3-2001.]</w:t>
      </w:r>
    </w:p>
    <w:p>
      <w:pPr>
        <w:ind w:left="288"/>
      </w:pPr>
      <w:r>
        <w:rPr>
          <w:color w:val="8C8C8C"/>
          <w:sz w:val="12"/>
        </w:rPr>
        <w:t>cf-art-109</w:t>
      </w:r>
      <w:r>
        <w:rPr>
          <w:color w:val="003CA0"/>
          <w:sz w:val="12"/>
        </w:rPr>
        <w:t xml:space="preserve"> | RE 228955</w:t>
      </w:r>
      <w:r>
        <w:rPr>
          <w:color w:val="003CA0"/>
          <w:sz w:val="12"/>
        </w:rPr>
        <w:t xml:space="preserve"> | rel. Ilmar Galvão</w:t>
      </w:r>
    </w:p>
    <w:p>
      <w:pPr>
        <w:ind w:left="288"/>
      </w:pPr>
      <w:r>
        <w:rPr>
          <w:color w:val="1E1E1E"/>
          <w:sz w:val="18"/>
        </w:rPr>
        <w:t xml:space="preserve">=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w:t>
      </w:r>
    </w:p>
    <w:p>
      <w:pPr>
        <w:ind w:left="288"/>
      </w:pPr>
      <w:r>
        <w:rPr>
          <w:b/>
          <w:color w:val="003CA0"/>
          <w:sz w:val="16"/>
        </w:rPr>
        <w:t>[RE 228.955, rel. min. Ilmar Galvão, j. 10-2-2000, P, DJ de 24-3-2000.]</w:t>
      </w:r>
    </w:p>
    <w:p>
      <w:pPr>
        <w:ind w:left="288"/>
      </w:pPr>
      <w:r>
        <w:rPr>
          <w:color w:val="8C8C8C"/>
          <w:sz w:val="12"/>
        </w:rPr>
        <w:t>cf-art-109</w:t>
      </w:r>
      <w:r>
        <w:rPr>
          <w:color w:val="003CA0"/>
          <w:sz w:val="12"/>
        </w:rPr>
        <w:t xml:space="preserve"> | RE 172708</w:t>
      </w:r>
      <w:r>
        <w:rPr>
          <w:color w:val="003CA0"/>
          <w:sz w:val="12"/>
        </w:rPr>
        <w:t xml:space="preserve"> | rel. Moreira Alves</w:t>
      </w:r>
    </w:p>
    <w:p>
      <w:pPr>
        <w:ind w:left="288"/>
      </w:pPr>
      <w:r>
        <w:rPr>
          <w:color w:val="1E1E1E"/>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88"/>
      </w:pPr>
      <w:r>
        <w:rPr>
          <w:b/>
          <w:color w:val="003CA0"/>
          <w:sz w:val="16"/>
        </w:rPr>
        <w:t>[RE 172.708, rel. min. Moreira Alves, j. 28-9-1999, 1ª T, DJ de 12-11-1999.]</w:t>
      </w:r>
    </w:p>
    <w:p>
      <w:pPr>
        <w:ind w:left="288"/>
      </w:pPr>
      <w:r>
        <w:rPr>
          <w:color w:val="8C8C8C"/>
          <w:sz w:val="12"/>
        </w:rPr>
        <w:t>cf-art-109</w:t>
      </w:r>
      <w:r>
        <w:rPr>
          <w:color w:val="003CA0"/>
          <w:sz w:val="12"/>
        </w:rPr>
        <w:t xml:space="preserve"> | RE 183188</w:t>
      </w:r>
      <w:r>
        <w:rPr>
          <w:color w:val="003CA0"/>
          <w:sz w:val="12"/>
        </w:rPr>
        <w:t xml:space="preserve"> | rel. Celso de Mello</w:t>
      </w:r>
    </w:p>
    <w:p>
      <w:pPr>
        <w:ind w:left="288"/>
      </w:pPr>
      <w:r>
        <w:rPr>
          <w:color w:val="1E1E1E"/>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88"/>
      </w:pPr>
      <w:r>
        <w:rPr>
          <w:b/>
          <w:color w:val="003CA0"/>
          <w:sz w:val="16"/>
        </w:rPr>
        <w:t>[RE 183.188, rel. min. Celso de Mello, j. 10-12-1996, 1ª T, DJ de 14-2-1997.]</w:t>
      </w:r>
    </w:p>
    <w:p>
      <w:pPr>
        <w:ind w:left="288"/>
      </w:pPr>
      <w:r>
        <w:rPr>
          <w:color w:val="8C8C8C"/>
          <w:sz w:val="12"/>
        </w:rPr>
        <w:t>cf-art-109</w:t>
      </w:r>
      <w:r>
        <w:rPr>
          <w:color w:val="003CA0"/>
          <w:sz w:val="12"/>
        </w:rPr>
        <w:t xml:space="preserve"> | HC 71247</w:t>
      </w:r>
      <w:r>
        <w:rPr>
          <w:color w:val="003CA0"/>
          <w:sz w:val="12"/>
        </w:rPr>
        <w:t xml:space="preserve"> | rel. Celso de Mello</w:t>
      </w:r>
    </w:p>
    <w:p>
      <w:pPr>
        <w:ind w:left="288"/>
      </w:pPr>
      <w:r>
        <w:rPr>
          <w:color w:val="1E1E1E"/>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88"/>
      </w:pPr>
      <w:r>
        <w:rPr>
          <w:b/>
          <w:color w:val="003CA0"/>
          <w:sz w:val="16"/>
        </w:rPr>
        <w:t>[HC 71.247, rel. min. Celso de Mello, j. 29-11-1994, 1ª T, DJE de 23-5-2008.]</w:t>
      </w:r>
    </w:p>
    <w:p>
      <w:pPr>
        <w:ind w:left="288"/>
      </w:pPr>
      <w:r>
        <w:rPr>
          <w:color w:val="8C8C8C"/>
          <w:sz w:val="12"/>
        </w:rPr>
        <w:t>cf-art-109-inc-II</w:t>
      </w:r>
      <w:r>
        <w:rPr>
          <w:color w:val="003CA0"/>
          <w:sz w:val="12"/>
        </w:rPr>
        <w:t xml:space="preserve"> | RCL 10920</w:t>
      </w:r>
      <w:r>
        <w:rPr>
          <w:color w:val="003CA0"/>
          <w:sz w:val="12"/>
        </w:rPr>
        <w:t xml:space="preserve"> | rel. Celso de Mello</w:t>
      </w:r>
    </w:p>
    <w:p>
      <w:pPr>
        <w:ind w:left="288"/>
      </w:pPr>
      <w:r>
        <w:rPr>
          <w:color w:val="1E1E1E"/>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88"/>
      </w:pPr>
      <w:r>
        <w:rPr>
          <w:b/>
          <w:color w:val="003CA0"/>
          <w:sz w:val="16"/>
        </w:rPr>
        <w:t>[Rcl 10.920 MC, rel. min. Celso de Mello, j. 1º-9-2011, dec. monocrática, DJE de 8-9-2011.]</w:t>
      </w:r>
    </w:p>
    <w:p>
      <w:pPr>
        <w:ind w:left="288"/>
      </w:pPr>
      <w:r>
        <w:rPr>
          <w:color w:val="8C8C8C"/>
          <w:sz w:val="12"/>
        </w:rPr>
        <w:t>cf-art-109-inc-III</w:t>
      </w:r>
    </w:p>
    <w:p>
      <w:pPr>
        <w:ind w:left="288"/>
      </w:pPr>
      <w:r>
        <w:rPr>
          <w:color w:val="1E1E1E"/>
          <w:sz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pPr>
        <w:ind w:left="144"/>
      </w:pPr>
      <w:r>
        <w:rPr>
          <w:b/>
          <w:color w:val="B45A00"/>
          <w:sz w:val="16"/>
        </w:rPr>
        <w:t>REPERCUSSAO GERAL</w:t>
      </w:r>
    </w:p>
    <w:p>
      <w:pPr>
        <w:ind w:left="288"/>
      </w:pPr>
      <w:r>
        <w:rPr>
          <w:color w:val="8C8C8C"/>
          <w:sz w:val="12"/>
        </w:rPr>
        <w:t>cf-art-109-inc-III</w:t>
      </w:r>
      <w:r>
        <w:rPr>
          <w:color w:val="003CA0"/>
          <w:sz w:val="12"/>
        </w:rPr>
        <w:t xml:space="preserve"> | HC 261398</w:t>
      </w:r>
      <w:r>
        <w:rPr>
          <w:color w:val="003CA0"/>
          <w:sz w:val="12"/>
        </w:rPr>
        <w:t xml:space="preserve"> | rel. André Mendonça</w:t>
      </w:r>
    </w:p>
    <w:p>
      <w:pPr>
        <w:ind w:left="288"/>
      </w:pPr>
      <w:r>
        <w:rPr>
          <w:color w:val="1E1E1E"/>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w:t>
      </w:r>
    </w:p>
    <w:p>
      <w:pPr>
        <w:ind w:left="288"/>
      </w:pPr>
      <w:r>
        <w:rPr>
          <w:b/>
          <w:color w:val="003CA0"/>
          <w:sz w:val="16"/>
        </w:rPr>
        <w:t>[HC 261.398 AgR, rel. min. André Mendonça, j. 13.10.2025, 2ª T, DJE de 28.10.2025.]</w:t>
      </w:r>
    </w:p>
    <w:p>
      <w:pPr>
        <w:ind w:left="144"/>
      </w:pPr>
      <w:r>
        <w:rPr>
          <w:b/>
          <w:color w:val="B45A00"/>
          <w:sz w:val="16"/>
        </w:rPr>
        <w:t>JULGADOS CORRELATOS</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O cometimento de crime por brasileiro no exterior, por si só, não atrai a competência da Justiça Federal, sendo neutra, para tal fim, a prática de atos preparatórios no território nacional.</w:t>
      </w:r>
    </w:p>
    <w:p>
      <w:pPr>
        <w:ind w:left="288"/>
      </w:pPr>
      <w:r>
        <w:rPr>
          <w:b/>
          <w:color w:val="003CA0"/>
          <w:sz w:val="16"/>
        </w:rPr>
        <w:t>[HC 105.461, rel. min. Marco Aurélio, j. 29-3-2016, 1ª T, DJE de 2-8-2016.]</w:t>
      </w:r>
    </w:p>
    <w:p>
      <w:pPr>
        <w:ind w:left="288"/>
      </w:pPr>
      <w:r>
        <w:rPr>
          <w:color w:val="8C8C8C"/>
          <w:sz w:val="12"/>
        </w:rPr>
        <w:t>cf-art-109-inc-III</w:t>
      </w:r>
      <w:r>
        <w:rPr>
          <w:color w:val="003CA0"/>
          <w:sz w:val="12"/>
        </w:rPr>
        <w:t xml:space="preserve"> | HC 107156</w:t>
      </w:r>
      <w:r>
        <w:rPr>
          <w:color w:val="003CA0"/>
          <w:sz w:val="12"/>
        </w:rPr>
        <w:t xml:space="preserve"> | rel. Cármen Lúcia</w:t>
      </w:r>
    </w:p>
    <w:p>
      <w:pPr>
        <w:ind w:left="288"/>
      </w:pPr>
      <w:r>
        <w:rPr>
          <w:color w:val="1E1E1E"/>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88"/>
      </w:pPr>
      <w:r>
        <w:rPr>
          <w:b/>
          <w:color w:val="003CA0"/>
          <w:sz w:val="16"/>
        </w:rPr>
        <w:t>[HC 107.156, rel. min. Cármen Lúcia, j. 8-5-2012, 1ª T, DJE de 1º-8-2012.]</w:t>
      </w:r>
    </w:p>
    <w:p>
      <w:pPr>
        <w:ind w:left="288"/>
      </w:pPr>
      <w:r>
        <w:rPr>
          <w:color w:val="8C8C8C"/>
          <w:sz w:val="12"/>
        </w:rPr>
        <w:t>cf-art-109-inc-III</w:t>
      </w:r>
      <w:r>
        <w:rPr>
          <w:color w:val="003CA0"/>
          <w:sz w:val="12"/>
        </w:rPr>
        <w:t xml:space="preserve"> | HC 93938</w:t>
      </w:r>
      <w:r>
        <w:rPr>
          <w:color w:val="003CA0"/>
          <w:sz w:val="12"/>
        </w:rPr>
        <w:t xml:space="preserve"> | rel. Luiz Fux</w:t>
      </w:r>
    </w:p>
    <w:p>
      <w:pPr>
        <w:ind w:left="288"/>
      </w:pPr>
      <w:r>
        <w:rPr>
          <w:color w:val="1E1E1E"/>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w:t>
      </w:r>
    </w:p>
    <w:p>
      <w:pPr>
        <w:ind w:left="288"/>
      </w:pPr>
      <w:r>
        <w:rPr>
          <w:b/>
          <w:color w:val="003CA0"/>
          <w:sz w:val="16"/>
        </w:rPr>
        <w:t>[HC 93.938, rel. min. Luiz Fux, j. 25-10-2011, 1ª T, DJE de 23-11-2011.]</w:t>
      </w:r>
    </w:p>
    <w:p>
      <w:pPr>
        <w:ind w:left="288"/>
      </w:pPr>
      <w:r>
        <w:rPr>
          <w:color w:val="8C8C8C"/>
          <w:sz w:val="12"/>
        </w:rPr>
        <w:t>cf-art-109-inc-III</w:t>
      </w:r>
      <w:r>
        <w:rPr>
          <w:color w:val="003CA0"/>
          <w:sz w:val="12"/>
        </w:rPr>
        <w:t xml:space="preserve"> | ACO 979</w:t>
      </w:r>
      <w:r>
        <w:rPr>
          <w:color w:val="003CA0"/>
          <w:sz w:val="12"/>
        </w:rPr>
        <w:t xml:space="preserve"> | rel. Ellen Gracie</w:t>
      </w:r>
    </w:p>
    <w:p>
      <w:pPr>
        <w:ind w:left="288"/>
      </w:pPr>
      <w:r>
        <w:rPr>
          <w:color w:val="1E1E1E"/>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88"/>
      </w:pPr>
      <w:r>
        <w:rPr>
          <w:b/>
          <w:color w:val="003CA0"/>
          <w:sz w:val="16"/>
        </w:rPr>
        <w:t>[ACO 979, rel. min. Ellen Gracie, j. 4-8-2011, P, DJE de 23-8-2011.]</w:t>
      </w:r>
    </w:p>
    <w:p>
      <w:pPr>
        <w:ind w:left="288"/>
      </w:pPr>
      <w:r>
        <w:rPr>
          <w:color w:val="8C8C8C"/>
          <w:sz w:val="12"/>
        </w:rPr>
        <w:t>cf-art-109-inc-III</w:t>
      </w:r>
      <w:r>
        <w:rPr>
          <w:color w:val="003CA0"/>
          <w:sz w:val="12"/>
        </w:rPr>
        <w:t xml:space="preserve"> | RE 605609</w:t>
      </w:r>
      <w:r>
        <w:rPr>
          <w:color w:val="003CA0"/>
          <w:sz w:val="12"/>
        </w:rPr>
        <w:t xml:space="preserve"> | rel. Cármen Lúcia</w:t>
      </w:r>
    </w:p>
    <w:p>
      <w:pPr>
        <w:ind w:left="288"/>
      </w:pPr>
      <w:r>
        <w:rPr>
          <w:color w:val="1E1E1E"/>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88"/>
      </w:pPr>
      <w:r>
        <w:rPr>
          <w:b/>
          <w:color w:val="003CA0"/>
          <w:sz w:val="16"/>
        </w:rPr>
        <w:t>[RE 605.609 AgR, rel. min. Cármen Lúcia, j. 2-12-2010, 1ª T, DJE de 1º-2-2011.]</w:t>
      </w:r>
    </w:p>
    <w:p>
      <w:pPr>
        <w:ind w:left="288"/>
      </w:pPr>
      <w:r>
        <w:rPr>
          <w:color w:val="8C8C8C"/>
          <w:sz w:val="12"/>
        </w:rPr>
        <w:t>cf-art-109-inc-III</w:t>
      </w:r>
      <w:r>
        <w:rPr>
          <w:color w:val="003CA0"/>
          <w:sz w:val="12"/>
        </w:rPr>
        <w:t xml:space="preserve"> | HC 100588</w:t>
      </w:r>
      <w:r>
        <w:rPr>
          <w:color w:val="003CA0"/>
          <w:sz w:val="12"/>
        </w:rPr>
        <w:t xml:space="preserve"> | rel. Ellen Gracie</w:t>
      </w:r>
    </w:p>
    <w:p>
      <w:pPr>
        <w:ind w:left="288"/>
      </w:pPr>
      <w:r>
        <w:rPr>
          <w:color w:val="1E1E1E"/>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pPr>
        <w:ind w:left="288"/>
      </w:pPr>
      <w:r>
        <w:rPr>
          <w:b/>
          <w:color w:val="003CA0"/>
          <w:sz w:val="16"/>
        </w:rPr>
        <w:t>[HC 100.588, rel. min. Ellen Gracie, j. 14-9-2010, 2ª T, DJE de 1º-10-2010.]</w:t>
      </w:r>
    </w:p>
    <w:p>
      <w:pPr>
        <w:ind w:left="288"/>
      </w:pPr>
      <w:r>
        <w:rPr>
          <w:color w:val="8C8C8C"/>
          <w:sz w:val="12"/>
        </w:rPr>
        <w:t>cf-art-109-inc-III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cf-art-109-inc-III</w:t>
      </w:r>
      <w:r>
        <w:rPr>
          <w:color w:val="003CA0"/>
          <w:sz w:val="12"/>
        </w:rPr>
        <w:t xml:space="preserve"> | RE 473033</w:t>
      </w:r>
      <w:r>
        <w:rPr>
          <w:color w:val="003CA0"/>
          <w:sz w:val="12"/>
        </w:rPr>
        <w:t xml:space="preserve"> | rel. Cezar Peluso</w:t>
      </w:r>
    </w:p>
    <w:p>
      <w:pPr>
        <w:ind w:left="288"/>
      </w:pPr>
      <w:r>
        <w:rPr>
          <w:color w:val="1E1E1E"/>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w:t>
      </w:r>
    </w:p>
    <w:p>
      <w:pPr>
        <w:ind w:left="288"/>
      </w:pPr>
      <w:r>
        <w:rPr>
          <w:b/>
          <w:color w:val="003CA0"/>
          <w:sz w:val="16"/>
        </w:rPr>
        <w:t>[RE 473.033, rel. min. Cezar Peluso, j. 11-11-2008, 2ª T, DJE de 5-12-2008.]</w:t>
      </w:r>
    </w:p>
    <w:p>
      <w:pPr>
        <w:ind w:left="288"/>
      </w:pPr>
      <w:r>
        <w:rPr>
          <w:color w:val="8C8C8C"/>
          <w:sz w:val="12"/>
        </w:rPr>
        <w:t>cf-art-109-inc-III</w:t>
      </w:r>
      <w:r>
        <w:rPr>
          <w:color w:val="003CA0"/>
          <w:sz w:val="12"/>
        </w:rPr>
        <w:t xml:space="preserve"> | RE 464621</w:t>
      </w:r>
      <w:r>
        <w:rPr>
          <w:color w:val="003CA0"/>
          <w:sz w:val="12"/>
        </w:rPr>
        <w:t xml:space="preserve"> | rel. Ellen Gracie</w:t>
      </w:r>
    </w:p>
    <w:p>
      <w:pPr>
        <w:ind w:left="288"/>
      </w:pPr>
      <w:r>
        <w:rPr>
          <w:color w:val="1E1E1E"/>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w:t>
      </w:r>
    </w:p>
    <w:p>
      <w:pPr>
        <w:ind w:left="288"/>
      </w:pPr>
      <w:r>
        <w:rPr>
          <w:b/>
          <w:color w:val="003CA0"/>
          <w:sz w:val="16"/>
        </w:rPr>
        <w:t>[RE 464.621, rel. min. Ellen Gracie, j. 14-10-2008, 2ª T, DJE de 21-11-2008.]</w:t>
      </w:r>
    </w:p>
    <w:p>
      <w:pPr>
        <w:ind w:left="288"/>
      </w:pPr>
      <w:r>
        <w:rPr>
          <w:color w:val="8C8C8C"/>
          <w:sz w:val="12"/>
        </w:rPr>
        <w:t>cf-art-109-inc-III</w:t>
      </w:r>
      <w:r>
        <w:rPr>
          <w:color w:val="003CA0"/>
          <w:sz w:val="12"/>
        </w:rPr>
        <w:t xml:space="preserve"> | ACO 1179</w:t>
      </w:r>
      <w:r>
        <w:rPr>
          <w:color w:val="003CA0"/>
          <w:sz w:val="12"/>
        </w:rPr>
        <w:t xml:space="preserve"> | rel. Ellen Gracie</w:t>
      </w:r>
    </w:p>
    <w:p>
      <w:pPr>
        <w:ind w:left="288"/>
      </w:pPr>
      <w:r>
        <w:rPr>
          <w:color w:val="1E1E1E"/>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88"/>
      </w:pPr>
      <w:r>
        <w:rPr>
          <w:b/>
          <w:color w:val="003CA0"/>
          <w:sz w:val="16"/>
        </w:rPr>
        <w:t>[ACO 1.179, rel. min. Ellen Gracie, j. 11-9-2008, P, DJE de 31-10-2008.]</w:t>
      </w:r>
    </w:p>
    <w:p>
      <w:pPr>
        <w:ind w:left="288"/>
      </w:pPr>
      <w:r>
        <w:rPr>
          <w:color w:val="8C8C8C"/>
          <w:sz w:val="12"/>
        </w:rPr>
        <w:t>cf-art-109-inc-III</w:t>
      </w:r>
      <w:r>
        <w:rPr>
          <w:color w:val="003CA0"/>
          <w:sz w:val="12"/>
        </w:rPr>
        <w:t xml:space="preserve"> | HC 90174</w:t>
      </w:r>
      <w:r>
        <w:rPr>
          <w:color w:val="003CA0"/>
          <w:sz w:val="12"/>
        </w:rPr>
        <w:t xml:space="preserve"> | rel. p/ o ac</w:t>
      </w:r>
    </w:p>
    <w:p>
      <w:pPr>
        <w:ind w:left="288"/>
      </w:pPr>
      <w:r>
        <w:rPr>
          <w:color w:val="1E1E1E"/>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88"/>
      </w:pPr>
      <w:r>
        <w:rPr>
          <w:b/>
          <w:color w:val="003CA0"/>
          <w:sz w:val="16"/>
        </w:rPr>
        <w:t>[HC 90.174, rel. p/ o ac. min. Menezes Direito, j. 4-12-2007, 1ª T, DJE de 14-3-2008.]</w:t>
      </w:r>
    </w:p>
    <w:p>
      <w:pPr>
        <w:ind w:left="288"/>
      </w:pPr>
      <w:r>
        <w:rPr>
          <w:color w:val="8C8C8C"/>
          <w:sz w:val="12"/>
        </w:rPr>
        <w:t>cf-art-109-inc-III</w:t>
      </w:r>
      <w:r>
        <w:rPr>
          <w:color w:val="003CA0"/>
          <w:sz w:val="12"/>
        </w:rPr>
        <w:t xml:space="preserve"> | RE 502915</w:t>
      </w:r>
      <w:r>
        <w:rPr>
          <w:color w:val="003CA0"/>
          <w:sz w:val="12"/>
        </w:rPr>
        <w:t xml:space="preserve"> | rel. Sepúlveda Pertence</w:t>
      </w:r>
    </w:p>
    <w:p>
      <w:pPr>
        <w:ind w:left="288"/>
      </w:pPr>
      <w:r>
        <w:rPr>
          <w:color w:val="1E1E1E"/>
          <w:sz w:val="18"/>
        </w:rPr>
        <w:t>=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w:t>
      </w:r>
    </w:p>
    <w:p>
      <w:pPr>
        <w:ind w:left="288"/>
      </w:pPr>
      <w:r>
        <w:rPr>
          <w:b/>
          <w:color w:val="003CA0"/>
          <w:sz w:val="16"/>
        </w:rPr>
        <w:t>[RE 502.915, rel. min. Sepúlveda Pertence, j. 13-2-2007, 1ª T, DJ de 27-4-2007.]</w:t>
      </w:r>
    </w:p>
    <w:p>
      <w:pPr>
        <w:ind w:left="288"/>
      </w:pPr>
      <w:r>
        <w:rPr>
          <w:color w:val="8C8C8C"/>
          <w:sz w:val="12"/>
        </w:rPr>
        <w:t>cf-art-109-inc-III</w:t>
      </w:r>
      <w:r>
        <w:rPr>
          <w:color w:val="003CA0"/>
          <w:sz w:val="12"/>
        </w:rPr>
        <w:t xml:space="preserve"> | HC 85773</w:t>
      </w:r>
      <w:r>
        <w:rPr>
          <w:color w:val="003CA0"/>
          <w:sz w:val="12"/>
        </w:rPr>
        <w:t xml:space="preserve"> | rel. Joaquim Barbosa</w:t>
      </w:r>
    </w:p>
    <w:p>
      <w:pPr>
        <w:ind w:left="288"/>
      </w:pPr>
      <w:r>
        <w:rPr>
          <w:color w:val="1E1E1E"/>
          <w:sz w:val="18"/>
        </w:rPr>
        <w:t xml:space="preserve">=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w:t>
      </w:r>
    </w:p>
    <w:p>
      <w:pPr>
        <w:ind w:left="288"/>
      </w:pPr>
      <w:r>
        <w:rPr>
          <w:b/>
          <w:color w:val="003CA0"/>
          <w:sz w:val="16"/>
        </w:rPr>
        <w:t>[HC 85.773, rel. min. Joaquim Barbosa, j. 17-10-2006, 2ª T, DJ de 27-4-2007.]</w:t>
      </w:r>
    </w:p>
    <w:p>
      <w:pPr>
        <w:ind w:left="288"/>
      </w:pPr>
      <w:r>
        <w:rPr>
          <w:color w:val="8C8C8C"/>
          <w:sz w:val="12"/>
        </w:rPr>
        <w:t>cf-art-109-inc-III</w:t>
      </w:r>
      <w:r>
        <w:rPr>
          <w:color w:val="003CA0"/>
          <w:sz w:val="12"/>
        </w:rPr>
        <w:t xml:space="preserve"> | RE 419528</w:t>
      </w:r>
      <w:r>
        <w:rPr>
          <w:color w:val="003CA0"/>
          <w:sz w:val="12"/>
        </w:rPr>
        <w:t xml:space="preserve"> | rel. Marco Aurélio</w:t>
      </w:r>
    </w:p>
    <w:p>
      <w:pPr>
        <w:ind w:left="288"/>
      </w:pPr>
      <w:r>
        <w:rPr>
          <w:color w:val="1E1E1E"/>
          <w:sz w:val="18"/>
        </w:rPr>
        <w:t>=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w:t>
      </w:r>
    </w:p>
    <w:p>
      <w:pPr>
        <w:ind w:left="288"/>
      </w:pPr>
      <w:r>
        <w:rPr>
          <w:b/>
          <w:color w:val="003CA0"/>
          <w:sz w:val="16"/>
        </w:rPr>
        <w:t>[RE 419.528, red; do ac. min. Cezar Peluso, j. 3-8-2006, P, DJ de 9-3-2007.]</w:t>
      </w:r>
    </w:p>
    <w:p>
      <w:pPr>
        <w:ind w:left="288"/>
      </w:pPr>
      <w:r>
        <w:rPr>
          <w:color w:val="8C8C8C"/>
          <w:sz w:val="12"/>
        </w:rPr>
        <w:t>cf-art-109-inc-III</w:t>
      </w:r>
      <w:r>
        <w:rPr>
          <w:color w:val="003CA0"/>
          <w:sz w:val="12"/>
        </w:rPr>
        <w:t xml:space="preserve"> | HC 84279</w:t>
      </w:r>
      <w:r>
        <w:rPr>
          <w:color w:val="003CA0"/>
          <w:sz w:val="12"/>
        </w:rPr>
        <w:t xml:space="preserve"> | rel. Celso de Mello</w:t>
      </w:r>
    </w:p>
    <w:p>
      <w:pPr>
        <w:ind w:left="288"/>
      </w:pPr>
      <w:r>
        <w:rPr>
          <w:color w:val="1E1E1E"/>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w:t>
      </w:r>
    </w:p>
    <w:p>
      <w:pPr>
        <w:ind w:left="288"/>
      </w:pPr>
      <w:r>
        <w:rPr>
          <w:b/>
          <w:color w:val="003CA0"/>
          <w:sz w:val="16"/>
        </w:rPr>
        <w:t>[HC 84.279, rel. min. Celso de Mello, j. 4-4-2006, 2ª T, DJE de 6-2-2014.]</w:t>
      </w:r>
    </w:p>
    <w:p>
      <w:pPr>
        <w:ind w:left="288"/>
      </w:pPr>
      <w:r>
        <w:rPr>
          <w:color w:val="8C8C8C"/>
          <w:sz w:val="12"/>
        </w:rPr>
        <w:t>cf-art-109-inc-III</w:t>
      </w:r>
      <w:r>
        <w:rPr>
          <w:color w:val="003CA0"/>
          <w:sz w:val="12"/>
        </w:rPr>
        <w:t xml:space="preserve"> | RHC 86081</w:t>
      </w:r>
      <w:r>
        <w:rPr>
          <w:color w:val="003CA0"/>
          <w:sz w:val="12"/>
        </w:rPr>
        <w:t xml:space="preserve"> | rel. Gilmar Mendes</w:t>
      </w:r>
    </w:p>
    <w:p>
      <w:pPr>
        <w:ind w:left="288"/>
      </w:pPr>
      <w:r>
        <w:rPr>
          <w:color w:val="1E1E1E"/>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88"/>
      </w:pPr>
      <w:r>
        <w:rPr>
          <w:b/>
          <w:color w:val="003CA0"/>
          <w:sz w:val="16"/>
        </w:rPr>
        <w:t>[RHC 86.081, rel. min. Gilmar Mendes, j. 25-10-2005, 2ª T, DJ de 18-11-2005.]</w:t>
      </w:r>
    </w:p>
    <w:p>
      <w:pPr>
        <w:ind w:left="288"/>
      </w:pPr>
      <w:r>
        <w:rPr>
          <w:color w:val="8C8C8C"/>
          <w:sz w:val="12"/>
        </w:rPr>
        <w:t>cf-art-109-inc-III</w:t>
      </w:r>
      <w:r>
        <w:rPr>
          <w:color w:val="003CA0"/>
          <w:sz w:val="12"/>
        </w:rPr>
        <w:t xml:space="preserve"> | HC 84533</w:t>
      </w:r>
      <w:r>
        <w:rPr>
          <w:color w:val="003CA0"/>
          <w:sz w:val="12"/>
        </w:rPr>
        <w:t xml:space="preserve"> | rel. Celso de Mello</w:t>
      </w:r>
    </w:p>
    <w:p>
      <w:pPr>
        <w:ind w:left="288"/>
      </w:pPr>
      <w:r>
        <w:rPr>
          <w:color w:val="1E1E1E"/>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w:t>
      </w:r>
    </w:p>
    <w:p>
      <w:pPr>
        <w:ind w:left="288"/>
      </w:pPr>
      <w:r>
        <w:rPr>
          <w:b/>
          <w:color w:val="003CA0"/>
          <w:sz w:val="16"/>
        </w:rPr>
        <w:t>[HC 84.533, rel. min. Celso de Mello, j. 14-9-2004, 2ª T, DJ de 30-6-2006.]</w:t>
      </w:r>
    </w:p>
    <w:p>
      <w:pPr>
        <w:ind w:left="288"/>
      </w:pPr>
      <w:r>
        <w:rPr>
          <w:color w:val="8C8C8C"/>
          <w:sz w:val="12"/>
        </w:rPr>
        <w:t>cf-art-109-inc-III</w:t>
      </w:r>
      <w:r>
        <w:rPr>
          <w:color w:val="003CA0"/>
          <w:sz w:val="12"/>
        </w:rPr>
        <w:t xml:space="preserve"> | RE 332597</w:t>
      </w:r>
      <w:r>
        <w:rPr>
          <w:color w:val="003CA0"/>
          <w:sz w:val="12"/>
        </w:rPr>
        <w:t xml:space="preserve"> | rel. Sepúlveda Pertence</w:t>
      </w:r>
    </w:p>
    <w:p>
      <w:pPr>
        <w:ind w:left="288"/>
      </w:pPr>
      <w:r>
        <w:rPr>
          <w:color w:val="1E1E1E"/>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88"/>
      </w:pPr>
      <w:r>
        <w:rPr>
          <w:b/>
          <w:color w:val="003CA0"/>
          <w:sz w:val="16"/>
        </w:rPr>
        <w:t>[RE 332.597 AgR, rel. min. Sepúlveda Pertence, j. 20-4-2004, 1ª T, DJ de 28-5-2004.]</w:t>
      </w:r>
    </w:p>
    <w:p>
      <w:pPr>
        <w:ind w:left="288"/>
      </w:pPr>
      <w:r>
        <w:rPr>
          <w:color w:val="8C8C8C"/>
          <w:sz w:val="12"/>
        </w:rPr>
        <w:t>cf-art-109-inc-III</w:t>
      </w:r>
      <w:r>
        <w:rPr>
          <w:color w:val="003CA0"/>
          <w:sz w:val="12"/>
        </w:rPr>
        <w:t xml:space="preserve"> | RE 366168</w:t>
      </w:r>
      <w:r>
        <w:rPr>
          <w:color w:val="003CA0"/>
          <w:sz w:val="12"/>
        </w:rPr>
        <w:t xml:space="preserve"> | rel. Sepúlveda Pertence</w:t>
      </w:r>
    </w:p>
    <w:p>
      <w:pPr>
        <w:ind w:left="288"/>
      </w:pPr>
      <w:r>
        <w:rPr>
          <w:color w:val="1E1E1E"/>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w:t>
      </w:r>
    </w:p>
    <w:p>
      <w:pPr>
        <w:ind w:left="288"/>
      </w:pPr>
      <w:r>
        <w:rPr>
          <w:b/>
          <w:color w:val="003CA0"/>
          <w:sz w:val="16"/>
        </w:rPr>
        <w:t>[RE 366.168, rel. min. Sepúlveda Pertence, j. 3-2-2004, 1ª T, DJ de 14-5-2004.]</w:t>
      </w:r>
    </w:p>
    <w:p>
      <w:pPr>
        <w:ind w:left="288"/>
      </w:pPr>
      <w:r>
        <w:rPr>
          <w:color w:val="8C8C8C"/>
          <w:sz w:val="12"/>
        </w:rPr>
        <w:t>cf-art-109-inc-III</w:t>
      </w:r>
      <w:r>
        <w:rPr>
          <w:color w:val="003CA0"/>
          <w:sz w:val="12"/>
        </w:rPr>
        <w:t xml:space="preserve"> | HC 83113</w:t>
      </w:r>
      <w:r>
        <w:rPr>
          <w:color w:val="003CA0"/>
          <w:sz w:val="12"/>
        </w:rPr>
        <w:t xml:space="preserve"> | rel. Celso de Mello</w:t>
      </w:r>
    </w:p>
    <w:p>
      <w:pPr>
        <w:ind w:left="288"/>
      </w:pPr>
      <w:r>
        <w:rPr>
          <w:color w:val="1E1E1E"/>
          <w:sz w:val="18"/>
        </w:rPr>
        <w:t xml:space="preserve">(...)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w:t>
      </w:r>
    </w:p>
    <w:p>
      <w:pPr>
        <w:ind w:left="288"/>
      </w:pPr>
      <w:r>
        <w:rPr>
          <w:b/>
          <w:color w:val="003CA0"/>
          <w:sz w:val="16"/>
        </w:rPr>
        <w:t>[HC 83.113 QO, voto do rel. min. Celso de Mello, j. 26-6-2003, P, DJ de 29-8-2003.]</w:t>
      </w:r>
    </w:p>
    <w:p>
      <w:pPr>
        <w:ind w:left="288"/>
      </w:pPr>
      <w:r>
        <w:rPr>
          <w:color w:val="8C8C8C"/>
          <w:sz w:val="12"/>
        </w:rPr>
        <w:t>cf-art-109-inc-III</w:t>
      </w:r>
      <w:r>
        <w:rPr>
          <w:color w:val="003CA0"/>
          <w:sz w:val="12"/>
        </w:rPr>
        <w:t xml:space="preserve"> | HC 81916</w:t>
      </w:r>
      <w:r>
        <w:rPr>
          <w:color w:val="003CA0"/>
          <w:sz w:val="12"/>
        </w:rPr>
        <w:t xml:space="preserve"> | rel. Gilmar Mendes</w:t>
      </w:r>
    </w:p>
    <w:p>
      <w:pPr>
        <w:ind w:left="288"/>
      </w:pPr>
      <w:r>
        <w:rPr>
          <w:color w:val="1E1E1E"/>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w:t>
      </w:r>
    </w:p>
    <w:p>
      <w:pPr>
        <w:ind w:left="288"/>
      </w:pPr>
      <w:r>
        <w:rPr>
          <w:b/>
          <w:color w:val="003CA0"/>
          <w:sz w:val="16"/>
        </w:rPr>
        <w:t>[HC 81.916, rel. min. Gilmar Mendes, j. 17-9-2002, 2ª T, DJ de 11-10-2002.]</w:t>
      </w:r>
    </w:p>
    <w:p>
      <w:pPr>
        <w:ind w:left="288"/>
      </w:pPr>
      <w:r>
        <w:rPr>
          <w:color w:val="8C8C8C"/>
          <w:sz w:val="12"/>
        </w:rPr>
        <w:t>cf-art-109-inc-III</w:t>
      </w:r>
      <w:r>
        <w:rPr>
          <w:color w:val="003CA0"/>
          <w:sz w:val="12"/>
        </w:rPr>
        <w:t xml:space="preserve"> | RHC 82059</w:t>
      </w:r>
      <w:r>
        <w:rPr>
          <w:color w:val="003CA0"/>
          <w:sz w:val="12"/>
        </w:rPr>
        <w:t xml:space="preserve"> | rel. Nelson Jobim</w:t>
      </w:r>
    </w:p>
    <w:p>
      <w:pPr>
        <w:ind w:left="288"/>
      </w:pPr>
      <w:r>
        <w:rPr>
          <w:color w:val="1E1E1E"/>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88"/>
      </w:pPr>
      <w:r>
        <w:rPr>
          <w:b/>
          <w:color w:val="003CA0"/>
          <w:sz w:val="16"/>
        </w:rPr>
        <w:t>[RHC 82.059, rel. min. Nelson Jobim, j. 3-9-2002, 2ª T, DJ de 25-10-2002.]</w:t>
      </w:r>
    </w:p>
    <w:p>
      <w:pPr>
        <w:ind w:left="288"/>
      </w:pPr>
      <w:r>
        <w:rPr>
          <w:color w:val="8C8C8C"/>
          <w:sz w:val="12"/>
        </w:rPr>
        <w:t>cf-art-109-inc-III</w:t>
      </w:r>
      <w:r>
        <w:rPr>
          <w:color w:val="003CA0"/>
          <w:sz w:val="12"/>
        </w:rPr>
        <w:t xml:space="preserve"> | HC 81994</w:t>
      </w:r>
      <w:r>
        <w:rPr>
          <w:color w:val="003CA0"/>
          <w:sz w:val="12"/>
        </w:rPr>
        <w:t xml:space="preserve"> | rel. Ilmar Galvão</w:t>
      </w:r>
    </w:p>
    <w:p>
      <w:pPr>
        <w:ind w:left="288"/>
      </w:pPr>
      <w:r>
        <w:rPr>
          <w:color w:val="1E1E1E"/>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88"/>
      </w:pPr>
      <w:r>
        <w:rPr>
          <w:b/>
          <w:color w:val="003CA0"/>
          <w:sz w:val="16"/>
        </w:rPr>
        <w:t>[HC 81.994, rel. min. Ilmar Galvão, j. 6-8-2002, 1ª T, DJ de 27-9-2002.]</w:t>
      </w:r>
    </w:p>
    <w:p>
      <w:pPr>
        <w:ind w:left="288"/>
      </w:pPr>
      <w:r>
        <w:rPr>
          <w:color w:val="8C8C8C"/>
          <w:sz w:val="12"/>
        </w:rPr>
        <w:t>cf-art-109-inc-III</w:t>
      </w:r>
      <w:r>
        <w:rPr>
          <w:color w:val="003CA0"/>
          <w:sz w:val="12"/>
        </w:rPr>
        <w:t xml:space="preserve"> | RHC 79331</w:t>
      </w:r>
      <w:r>
        <w:rPr>
          <w:color w:val="003CA0"/>
          <w:sz w:val="12"/>
        </w:rPr>
        <w:t xml:space="preserve"> | rel. Celso de Mello</w:t>
      </w:r>
    </w:p>
    <w:p>
      <w:pPr>
        <w:ind w:left="288"/>
      </w:pPr>
      <w:r>
        <w:rPr>
          <w:color w:val="1E1E1E"/>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w:t>
      </w:r>
    </w:p>
    <w:p>
      <w:pPr>
        <w:ind w:left="288"/>
      </w:pPr>
      <w:r>
        <w:rPr>
          <w:b/>
          <w:color w:val="003CA0"/>
          <w:sz w:val="16"/>
        </w:rPr>
        <w:t>[RHC 79.331, rel. min. Celso de Mello, j. 24-8-1999, 2ª T, DJ de 29-10-1999.]</w:t>
      </w:r>
    </w:p>
    <w:p>
      <w:pPr>
        <w:ind w:left="288"/>
      </w:pPr>
      <w:r>
        <w:rPr>
          <w:color w:val="8C8C8C"/>
          <w:sz w:val="12"/>
        </w:rPr>
        <w:t>cf-art-109-inc-III</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cf-art-109-inc-III</w:t>
      </w:r>
      <w:r>
        <w:rPr>
          <w:color w:val="003CA0"/>
          <w:sz w:val="12"/>
        </w:rPr>
        <w:t xml:space="preserve"> | RE 196982</w:t>
      </w:r>
      <w:r>
        <w:rPr>
          <w:color w:val="003CA0"/>
          <w:sz w:val="12"/>
        </w:rPr>
        <w:t xml:space="preserve"> | rel. Néri da Silveira</w:t>
      </w:r>
    </w:p>
    <w:p>
      <w:pPr>
        <w:ind w:left="288"/>
      </w:pPr>
      <w:r>
        <w:rPr>
          <w:color w:val="1E1E1E"/>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88"/>
      </w:pPr>
      <w:r>
        <w:rPr>
          <w:b/>
          <w:color w:val="003CA0"/>
          <w:sz w:val="16"/>
        </w:rPr>
        <w:t>[RE 196.982, rel. min. Néri da Silveira, j. 20-2-1997, P, DJ de 27-6-1997.]</w:t>
      </w:r>
    </w:p>
    <w:p>
      <w:pPr>
        <w:ind w:left="288"/>
      </w:pPr>
      <w:r>
        <w:rPr>
          <w:color w:val="8C8C8C"/>
          <w:sz w:val="12"/>
        </w:rPr>
        <w:t>cf-art-109-inc-III</w:t>
      </w:r>
      <w:r>
        <w:rPr>
          <w:color w:val="003CA0"/>
          <w:sz w:val="12"/>
        </w:rPr>
        <w:t xml:space="preserve"> | EXT 615</w:t>
      </w:r>
      <w:r>
        <w:rPr>
          <w:color w:val="003CA0"/>
          <w:sz w:val="12"/>
        </w:rPr>
        <w:t xml:space="preserve"> | rel. Paulo Brossard</w:t>
      </w:r>
    </w:p>
    <w:p>
      <w:pPr>
        <w:ind w:left="288"/>
      </w:pPr>
      <w:r>
        <w:rPr>
          <w:color w:val="1E1E1E"/>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cf-art-109-inc-III</w:t>
      </w:r>
      <w:r>
        <w:rPr>
          <w:color w:val="003CA0"/>
          <w:sz w:val="12"/>
        </w:rPr>
        <w:t xml:space="preserve"> | RE 159350</w:t>
      </w:r>
      <w:r>
        <w:rPr>
          <w:color w:val="003CA0"/>
          <w:sz w:val="12"/>
        </w:rPr>
        <w:t xml:space="preserve"> | rel. Paulo Brossard</w:t>
      </w:r>
    </w:p>
    <w:p>
      <w:pPr>
        <w:ind w:left="288"/>
      </w:pPr>
      <w:r>
        <w:rPr>
          <w:color w:val="1E1E1E"/>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88"/>
      </w:pPr>
      <w:r>
        <w:rPr>
          <w:b/>
          <w:color w:val="003CA0"/>
          <w:sz w:val="16"/>
        </w:rPr>
        <w:t>[RE 159.350, rel. min. Paulo Brossard, j. 24-8-1993, 2ª T, DJ de 12-11-1993.]</w:t>
      </w:r>
    </w:p>
    <w:p>
      <w:pPr>
        <w:ind w:left="144"/>
      </w:pPr>
      <w:r>
        <w:rPr>
          <w:b/>
          <w:color w:val="B45A00"/>
          <w:sz w:val="16"/>
        </w:rPr>
        <w:t>SUMULA</w:t>
      </w:r>
    </w:p>
    <w:p>
      <w:pPr>
        <w:ind w:left="288"/>
      </w:pPr>
      <w:r>
        <w:rPr>
          <w:color w:val="8C8C8C"/>
          <w:sz w:val="12"/>
        </w:rPr>
        <w:t>cf-art-109-inc-V</w:t>
      </w:r>
    </w:p>
    <w:p>
      <w:pPr>
        <w:ind w:left="288"/>
      </w:pPr>
      <w:r>
        <w:rPr>
          <w:color w:val="1E1E1E"/>
          <w:sz w:val="18"/>
        </w:rPr>
        <w:t>Salvo ocorrência de tráfico com o exterior, quando, então, a competência será da Justiça Federal, compete à Justiça dos Estados o processo e o julgamento dos crimes relativos a entorpecentes.</w:t>
      </w:r>
    </w:p>
    <w:p>
      <w:pPr>
        <w:ind w:left="288"/>
      </w:pPr>
      <w:r>
        <w:rPr>
          <w:b/>
          <w:color w:val="003CA0"/>
          <w:sz w:val="16"/>
        </w:rPr>
        <w:t>[Súmula 522.]</w:t>
      </w:r>
    </w:p>
    <w:p>
      <w:pPr>
        <w:ind w:left="144"/>
      </w:pPr>
      <w:r>
        <w:rPr>
          <w:b/>
          <w:color w:val="B45A00"/>
          <w:sz w:val="16"/>
        </w:rPr>
        <w:t>REPERCUSSAO GERAL</w:t>
      </w:r>
    </w:p>
    <w:p>
      <w:pPr>
        <w:ind w:left="288"/>
      </w:pPr>
      <w:r>
        <w:rPr>
          <w:color w:val="8C8C8C"/>
          <w:sz w:val="12"/>
        </w:rPr>
        <w:t>cf-art-109-inc-V</w:t>
      </w:r>
      <w:r>
        <w:rPr>
          <w:color w:val="003CA0"/>
          <w:sz w:val="12"/>
        </w:rPr>
        <w:t xml:space="preserve"> | RE 702.362</w:t>
      </w:r>
      <w:r>
        <w:rPr>
          <w:color w:val="003CA0"/>
          <w:sz w:val="12"/>
        </w:rPr>
        <w:t xml:space="preserve"> | rel. Luiz Fux</w:t>
      </w:r>
    </w:p>
    <w:p>
      <w:pPr>
        <w:ind w:left="288"/>
      </w:pPr>
      <w:r>
        <w:rPr>
          <w:color w:val="1E1E1E"/>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w:t>
      </w:r>
    </w:p>
    <w:p>
      <w:pPr>
        <w:ind w:left="144"/>
      </w:pPr>
      <w:r>
        <w:rPr>
          <w:b/>
          <w:color w:val="B45A00"/>
          <w:sz w:val="16"/>
        </w:rPr>
        <w:t>JULGADOS CORRELATOS</w:t>
      </w:r>
    </w:p>
    <w:p>
      <w:pPr>
        <w:ind w:left="288"/>
      </w:pPr>
      <w:r>
        <w:rPr>
          <w:color w:val="8C8C8C"/>
          <w:sz w:val="12"/>
        </w:rPr>
        <w:t>cf-art-109-inc-V</w:t>
      </w:r>
      <w:r>
        <w:rPr>
          <w:color w:val="003CA0"/>
          <w:sz w:val="12"/>
        </w:rPr>
        <w:t xml:space="preserve"> | RE 626510</w:t>
      </w:r>
      <w:r>
        <w:rPr>
          <w:color w:val="003CA0"/>
          <w:sz w:val="12"/>
        </w:rPr>
        <w:t xml:space="preserve"> | rel. Dias Toffoli</w:t>
      </w:r>
    </w:p>
    <w:p>
      <w:pPr>
        <w:ind w:left="288"/>
      </w:pPr>
      <w:r>
        <w:rPr>
          <w:color w:val="1E1E1E"/>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88"/>
      </w:pPr>
      <w:r>
        <w:rPr>
          <w:b/>
          <w:color w:val="003CA0"/>
          <w:sz w:val="16"/>
        </w:rPr>
        <w:t>[RE 626.510-AgR-ED, rel. min. Dias Toffoli, j. 28-8-2018, 2ª T, DJE de 22-10-2018.]</w:t>
        <w:br/>
        <w:t>Vide RE 628.624, red. do ac. min. Edson Fachin, j. 29-10-2015, P, DJE de 6-4-2016, Tema 393, com mérito julgado</w:t>
        <w:br/>
        <w:t>Vide RE 628.624 ED, rel. min. Edson Fachin, j. 18-8-20</w:t>
      </w:r>
    </w:p>
    <w:p>
      <w:pPr>
        <w:ind w:left="288"/>
      </w:pPr>
      <w:r>
        <w:rPr>
          <w:color w:val="8C8C8C"/>
          <w:sz w:val="12"/>
        </w:rPr>
        <w:t>cf-art-109-inc-V</w:t>
      </w:r>
      <w:r>
        <w:rPr>
          <w:color w:val="003CA0"/>
          <w:sz w:val="12"/>
        </w:rPr>
        <w:t xml:space="preserve"> | HC 103945</w:t>
      </w:r>
      <w:r>
        <w:rPr>
          <w:color w:val="003CA0"/>
          <w:sz w:val="12"/>
        </w:rPr>
        <w:t xml:space="preserve"> | rel. Dias Toffoli</w:t>
      </w:r>
    </w:p>
    <w:p>
      <w:pPr>
        <w:ind w:left="288"/>
      </w:pPr>
      <w:r>
        <w:rPr>
          <w:color w:val="1E1E1E"/>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88"/>
      </w:pPr>
      <w:r>
        <w:rPr>
          <w:b/>
          <w:color w:val="003CA0"/>
          <w:sz w:val="16"/>
        </w:rPr>
        <w:t>[HC 103.945, rel. min. Dias Toffoli, j. 26-4-2011, 1ª T, DJE de 6-6-2011.]</w:t>
      </w:r>
    </w:p>
    <w:p>
      <w:pPr>
        <w:ind w:left="288"/>
      </w:pPr>
      <w:r>
        <w:rPr>
          <w:color w:val="8C8C8C"/>
          <w:sz w:val="12"/>
        </w:rPr>
        <w:t>cf-art-109-inc-V</w:t>
      </w:r>
      <w:r>
        <w:rPr>
          <w:color w:val="003CA0"/>
          <w:sz w:val="12"/>
        </w:rPr>
        <w:t xml:space="preserve"> | HC 102497</w:t>
      </w:r>
      <w:r>
        <w:rPr>
          <w:color w:val="003CA0"/>
          <w:sz w:val="12"/>
        </w:rPr>
        <w:t xml:space="preserve"> | rel. Ayres Britto</w:t>
      </w:r>
    </w:p>
    <w:p>
      <w:pPr>
        <w:ind w:left="288"/>
      </w:pPr>
      <w:r>
        <w:rPr>
          <w:color w:val="1E1E1E"/>
          <w:sz w:val="18"/>
        </w:rPr>
        <w:t xml:space="preserve">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w:t>
      </w:r>
    </w:p>
    <w:p>
      <w:pPr>
        <w:ind w:left="288"/>
      </w:pPr>
      <w:r>
        <w:rPr>
          <w:b/>
          <w:color w:val="003CA0"/>
          <w:sz w:val="16"/>
        </w:rPr>
        <w:t>[HC 102.497, rel. min. Ayres Britto, j. 10-8-2010, 1ª T, DJE de 10-9-2010.]</w:t>
      </w:r>
    </w:p>
    <w:p>
      <w:pPr>
        <w:ind w:left="288"/>
      </w:pPr>
      <w:r>
        <w:rPr>
          <w:color w:val="8C8C8C"/>
          <w:sz w:val="12"/>
        </w:rPr>
        <w:t>cf-art-109-inc-V</w:t>
      </w:r>
      <w:r>
        <w:rPr>
          <w:color w:val="003CA0"/>
          <w:sz w:val="12"/>
        </w:rPr>
        <w:t xml:space="preserve"> | HC 89437</w:t>
      </w:r>
      <w:r>
        <w:rPr>
          <w:color w:val="003CA0"/>
          <w:sz w:val="12"/>
        </w:rPr>
        <w:t xml:space="preserve"> | rel. Ricardo Lewandowski</w:t>
      </w:r>
    </w:p>
    <w:p>
      <w:pPr>
        <w:ind w:left="288"/>
      </w:pPr>
      <w:r>
        <w:rPr>
          <w:color w:val="1E1E1E"/>
          <w:sz w:val="18"/>
        </w:rPr>
        <w:t>Evidenciado o caráter internacional do tráfico de drogas e identificada a conexão dos crimes, compete à Justiça Federal o processamento e julgamento dos feitos.</w:t>
      </w:r>
    </w:p>
    <w:p>
      <w:pPr>
        <w:ind w:left="288"/>
      </w:pPr>
      <w:r>
        <w:rPr>
          <w:b/>
          <w:color w:val="003CA0"/>
          <w:sz w:val="16"/>
        </w:rPr>
        <w:t>[HC 89.437, rel. min. Ricardo Lewandowski, j. 5-6-2007, 1ª T, DJ de 22-6-2007.]</w:t>
      </w:r>
    </w:p>
    <w:p>
      <w:pPr>
        <w:ind w:left="288"/>
      </w:pPr>
      <w:r>
        <w:rPr>
          <w:color w:val="8C8C8C"/>
          <w:sz w:val="12"/>
        </w:rPr>
        <w:t>cf-art-109-inc-V</w:t>
      </w:r>
      <w:r>
        <w:rPr>
          <w:color w:val="003CA0"/>
          <w:sz w:val="12"/>
        </w:rPr>
        <w:t xml:space="preserve"> | HC 86289</w:t>
      </w:r>
      <w:r>
        <w:rPr>
          <w:color w:val="003CA0"/>
          <w:sz w:val="12"/>
        </w:rPr>
        <w:t xml:space="preserve"> | rel. Ricardo Lewandowski</w:t>
      </w:r>
    </w:p>
    <w:p>
      <w:pPr>
        <w:ind w:left="288"/>
      </w:pPr>
      <w:r>
        <w:rPr>
          <w:color w:val="1E1E1E"/>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88"/>
      </w:pPr>
      <w:r>
        <w:rPr>
          <w:b/>
          <w:color w:val="003CA0"/>
          <w:sz w:val="16"/>
        </w:rPr>
        <w:t>[HC 86.289, rel. min. Ricardo Lewandowski, j. 6-6-2006, 1ª T, DJ de 20-10-2006.]</w:t>
      </w:r>
    </w:p>
    <w:p>
      <w:pPr>
        <w:ind w:left="288"/>
      </w:pPr>
      <w:r>
        <w:rPr>
          <w:color w:val="8C8C8C"/>
          <w:sz w:val="12"/>
        </w:rPr>
        <w:t>cf-art-109-inc-V</w:t>
      </w:r>
      <w:r>
        <w:rPr>
          <w:color w:val="003CA0"/>
          <w:sz w:val="12"/>
        </w:rPr>
        <w:t xml:space="preserve"> | rel. Marco Aurélio</w:t>
      </w:r>
    </w:p>
    <w:p>
      <w:pPr>
        <w:ind w:left="288"/>
      </w:pPr>
      <w:r>
        <w:rPr>
          <w:color w:val="1E1E1E"/>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w:t>
      </w:r>
    </w:p>
    <w:p>
      <w:pPr>
        <w:ind w:left="288"/>
      </w:pPr>
      <w:r>
        <w:rPr>
          <w:b/>
          <w:color w:val="003CA0"/>
          <w:sz w:val="16"/>
        </w:rPr>
        <w:t>[CC 7.087, rel. min. Marco Aurélio, j. 3-5-2000, P, DJ de 31-8-2001.]</w:t>
      </w:r>
    </w:p>
    <w:p>
      <w:pPr>
        <w:ind w:left="288"/>
      </w:pPr>
      <w:r>
        <w:rPr>
          <w:color w:val="8C8C8C"/>
          <w:sz w:val="12"/>
        </w:rPr>
        <w:t>cf-art-109-inc-V</w:t>
      </w:r>
      <w:r>
        <w:rPr>
          <w:color w:val="003CA0"/>
          <w:sz w:val="12"/>
        </w:rPr>
        <w:t xml:space="preserve"> | HC 76288</w:t>
      </w:r>
      <w:r>
        <w:rPr>
          <w:color w:val="003CA0"/>
          <w:sz w:val="12"/>
        </w:rPr>
        <w:t xml:space="preserve"> | rel. Sepúlveda Pertence</w:t>
      </w:r>
    </w:p>
    <w:p>
      <w:pPr>
        <w:ind w:left="288"/>
      </w:pPr>
      <w:r>
        <w:rPr>
          <w:color w:val="1E1E1E"/>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88"/>
      </w:pPr>
      <w:r>
        <w:rPr>
          <w:b/>
          <w:color w:val="003CA0"/>
          <w:sz w:val="16"/>
        </w:rPr>
        <w:t>[HC 76.288, rel. min. Sepúlveda Pertence, j. 2-12-1997, 1ª T, DJ de 6-2-1998.]</w:t>
      </w:r>
    </w:p>
    <w:p>
      <w:pPr>
        <w:ind w:left="288"/>
      </w:pPr>
      <w:r>
        <w:rPr>
          <w:color w:val="8C8C8C"/>
          <w:sz w:val="12"/>
        </w:rPr>
        <w:t>cf-art-109-inc-V</w:t>
      </w:r>
      <w:r>
        <w:rPr>
          <w:color w:val="003CA0"/>
          <w:sz w:val="12"/>
        </w:rPr>
        <w:t xml:space="preserve"> | HC 74479</w:t>
      </w:r>
      <w:r>
        <w:rPr>
          <w:color w:val="003CA0"/>
          <w:sz w:val="12"/>
        </w:rPr>
        <w:t xml:space="preserve"> | rel. Carlos Velloso</w:t>
      </w:r>
    </w:p>
    <w:p>
      <w:pPr>
        <w:ind w:left="288"/>
      </w:pPr>
      <w:r>
        <w:rPr>
          <w:color w:val="1E1E1E"/>
          <w:sz w:val="18"/>
        </w:rPr>
        <w:t>Tráfico de entorpecentes. Tráfico interno. Lei 6.368/1976, art. 12. Competência. Súmula 522/STF. Tráfico interno de entorpecentes: competência da Justiça comum estadual.</w:t>
      </w:r>
    </w:p>
    <w:p>
      <w:pPr>
        <w:ind w:left="288"/>
      </w:pPr>
      <w:r>
        <w:rPr>
          <w:b/>
          <w:color w:val="003CA0"/>
          <w:sz w:val="16"/>
        </w:rPr>
        <w:t>[HC 74.479, rel. min. Carlos Velloso, j. 13-12-1996, 2ª T, DJ de 28-2-1997.]</w:t>
      </w:r>
    </w:p>
    <w:p>
      <w:pPr>
        <w:ind w:left="144"/>
      </w:pPr>
      <w:r>
        <w:rPr>
          <w:b/>
          <w:color w:val="B45A00"/>
          <w:sz w:val="16"/>
        </w:rPr>
        <w:t>CONTROLE CONCENTRADO</w:t>
      </w:r>
    </w:p>
    <w:p>
      <w:pPr>
        <w:ind w:left="288"/>
      </w:pPr>
      <w:r>
        <w:rPr>
          <w:color w:val="8C8C8C"/>
          <w:sz w:val="12"/>
        </w:rPr>
        <w:t>cf-art-109-inc-V</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144"/>
      </w:pPr>
      <w:r>
        <w:rPr>
          <w:b/>
          <w:color w:val="B45A00"/>
          <w:sz w:val="16"/>
        </w:rPr>
        <w:t>JULGADOS CORRELATOS</w:t>
      </w:r>
    </w:p>
    <w:p>
      <w:pPr>
        <w:ind w:left="288"/>
      </w:pPr>
      <w:r>
        <w:rPr>
          <w:color w:val="8C8C8C"/>
          <w:sz w:val="12"/>
        </w:rPr>
        <w:t>cf-art-109-inc-VI</w:t>
      </w:r>
      <w:r>
        <w:rPr>
          <w:color w:val="003CA0"/>
          <w:sz w:val="12"/>
        </w:rPr>
        <w:t xml:space="preserve"> | RE 599943</w:t>
      </w:r>
      <w:r>
        <w:rPr>
          <w:color w:val="003CA0"/>
          <w:sz w:val="12"/>
        </w:rPr>
        <w:t xml:space="preserve"> | rel. Cármen Lúcia</w:t>
      </w:r>
    </w:p>
    <w:p>
      <w:pPr>
        <w:ind w:left="288"/>
      </w:pPr>
      <w:r>
        <w:rPr>
          <w:color w:val="1E1E1E"/>
          <w:sz w:val="18"/>
        </w:rPr>
        <w:t>Delitos de greve e crimes contra a organização do trabalho (arts. 197 a 207 do CP) que causem prejuízo à ordem pública, econômica ou social e ao trabalho coletivo: competência da Justiça Federal.</w:t>
      </w:r>
    </w:p>
    <w:p>
      <w:pPr>
        <w:ind w:left="288"/>
      </w:pPr>
      <w:r>
        <w:rPr>
          <w:b/>
          <w:color w:val="003CA0"/>
          <w:sz w:val="16"/>
        </w:rPr>
        <w:t>[RE 599.943 AgR, rel. min. Cármen Lúcia, j. 2-12-2010, 2ª T, DJE de 1º-2-2011.]</w:t>
      </w:r>
    </w:p>
    <w:p>
      <w:pPr>
        <w:ind w:left="288"/>
      </w:pPr>
      <w:r>
        <w:rPr>
          <w:color w:val="8C8C8C"/>
          <w:sz w:val="12"/>
        </w:rPr>
        <w:t>cf-art-109-inc-VI</w:t>
      </w:r>
      <w:r>
        <w:rPr>
          <w:color w:val="003CA0"/>
          <w:sz w:val="12"/>
        </w:rPr>
        <w:t xml:space="preserve"> | HC 85796</w:t>
      </w:r>
      <w:r>
        <w:rPr>
          <w:color w:val="003CA0"/>
          <w:sz w:val="12"/>
        </w:rPr>
        <w:t xml:space="preserve"> | rel. Eros Grau</w:t>
      </w:r>
    </w:p>
    <w:p>
      <w:pPr>
        <w:ind w:left="288"/>
      </w:pPr>
      <w:r>
        <w:rPr>
          <w:color w:val="1E1E1E"/>
          <w:sz w:val="18"/>
        </w:rPr>
        <w:t>=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88"/>
      </w:pPr>
      <w:r>
        <w:rPr>
          <w:b/>
          <w:color w:val="003CA0"/>
          <w:sz w:val="16"/>
        </w:rPr>
        <w:t>[HC 85.796, rel. min. Eros Grau, j. 4-8-2009, 2ª T, DJE de 29-10-2009.]</w:t>
      </w:r>
    </w:p>
    <w:p>
      <w:pPr>
        <w:ind w:left="288"/>
      </w:pPr>
      <w:r>
        <w:rPr>
          <w:color w:val="8C8C8C"/>
          <w:sz w:val="12"/>
        </w:rPr>
        <w:t>cf-art-109-inc-VI</w:t>
      </w:r>
      <w:r>
        <w:rPr>
          <w:color w:val="003CA0"/>
          <w:sz w:val="12"/>
        </w:rPr>
        <w:t xml:space="preserve"> | RE 588332</w:t>
      </w:r>
      <w:r>
        <w:rPr>
          <w:color w:val="003CA0"/>
          <w:sz w:val="12"/>
        </w:rPr>
        <w:t xml:space="preserve"> | rel. Ellen Gracie</w:t>
      </w:r>
    </w:p>
    <w:p>
      <w:pPr>
        <w:ind w:left="288"/>
      </w:pPr>
      <w:r>
        <w:rPr>
          <w:color w:val="1E1E1E"/>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88"/>
      </w:pPr>
      <w:r>
        <w:rPr>
          <w:b/>
          <w:color w:val="003CA0"/>
          <w:sz w:val="16"/>
        </w:rPr>
        <w:t>[RE 588.332, rel. min. Ellen Gracie, j. 31-3-2009, 2ª T, DJE de 24-4-2009.]</w:t>
      </w:r>
    </w:p>
    <w:p>
      <w:pPr>
        <w:ind w:left="144"/>
      </w:pPr>
      <w:r>
        <w:rPr>
          <w:b/>
          <w:color w:val="B45A00"/>
          <w:sz w:val="16"/>
        </w:rPr>
        <w:t>REPERCUSSAO GERAL</w:t>
      </w:r>
    </w:p>
    <w:p>
      <w:pPr>
        <w:ind w:left="288"/>
      </w:pPr>
      <w:r>
        <w:rPr>
          <w:color w:val="8C8C8C"/>
          <w:sz w:val="12"/>
        </w:rPr>
        <w:t>cf-art-109-inc-VI</w:t>
      </w:r>
      <w:r>
        <w:rPr>
          <w:color w:val="003CA0"/>
          <w:sz w:val="12"/>
        </w:rPr>
        <w:t xml:space="preserve"> | RE 511853</w:t>
      </w:r>
      <w:r>
        <w:rPr>
          <w:color w:val="003CA0"/>
          <w:sz w:val="12"/>
        </w:rPr>
        <w:t xml:space="preserve"> | rel. Ellen Gracie</w:t>
      </w:r>
    </w:p>
    <w:p>
      <w:pPr>
        <w:ind w:left="288"/>
      </w:pPr>
      <w:r>
        <w:rPr>
          <w:b/>
          <w:color w:val="003CA0"/>
          <w:sz w:val="16"/>
        </w:rPr>
        <w:t>[RE 511.853 AgR, rel. min. Ellen Gracie, j. 14-10-2008, 2ª T, DJE de 14-11-2008.]</w:t>
      </w:r>
    </w:p>
    <w:p>
      <w:pPr>
        <w:ind w:left="288"/>
      </w:pPr>
      <w:r>
        <w:rPr>
          <w:color w:val="8C8C8C"/>
          <w:sz w:val="12"/>
        </w:rPr>
        <w:t>cf-art-109-inc-VI</w:t>
      </w:r>
      <w:r>
        <w:rPr>
          <w:color w:val="003CA0"/>
          <w:sz w:val="12"/>
        </w:rPr>
        <w:t xml:space="preserve"> | RHC 90532</w:t>
      </w:r>
      <w:r>
        <w:rPr>
          <w:color w:val="003CA0"/>
          <w:sz w:val="12"/>
        </w:rPr>
        <w:t xml:space="preserve"> | rel. Joaquim Barbosa</w:t>
      </w:r>
    </w:p>
    <w:p>
      <w:pPr>
        <w:ind w:left="288"/>
      </w:pPr>
      <w:r>
        <w:rPr>
          <w:color w:val="1E1E1E"/>
          <w:sz w:val="18"/>
        </w:rPr>
        <w:t>Entendimento do STF, ademais, no sentido de que os crimes contra a organização do trabalho são da competência da Justiça Federal.</w:t>
      </w:r>
    </w:p>
    <w:p>
      <w:pPr>
        <w:ind w:left="288"/>
      </w:pPr>
      <w:r>
        <w:rPr>
          <w:b/>
          <w:color w:val="003CA0"/>
          <w:sz w:val="16"/>
        </w:rPr>
        <w:t>[RHC 90.532, rel. min. Joaquim Barbosa, j. 1º-7-2008, P, DJE de 15-5-2009.]</w:t>
      </w:r>
    </w:p>
    <w:p>
      <w:pPr>
        <w:ind w:left="288"/>
      </w:pPr>
      <w:r>
        <w:rPr>
          <w:color w:val="8C8C8C"/>
          <w:sz w:val="12"/>
        </w:rPr>
        <w:t>cf-art-109-inc-VI</w:t>
      </w:r>
      <w:r>
        <w:rPr>
          <w:color w:val="003CA0"/>
          <w:sz w:val="12"/>
        </w:rPr>
        <w:t xml:space="preserve"> | RE 502915</w:t>
      </w:r>
      <w:r>
        <w:rPr>
          <w:color w:val="003CA0"/>
          <w:sz w:val="12"/>
        </w:rPr>
        <w:t xml:space="preserve"> | rel. Sepúlveda Pertence</w:t>
      </w:r>
    </w:p>
    <w:p>
      <w:pPr>
        <w:ind w:left="288"/>
      </w:pPr>
      <w:r>
        <w:rPr>
          <w:color w:val="1E1E1E"/>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w:t>
      </w:r>
    </w:p>
    <w:p>
      <w:pPr>
        <w:ind w:left="288"/>
      </w:pPr>
      <w:r>
        <w:rPr>
          <w:b/>
          <w:color w:val="003CA0"/>
          <w:sz w:val="16"/>
        </w:rPr>
        <w:t>[RE 502.915, rel. min. Sepúlveda Pertence, j. 13-2-2007, 1ª T, DJ de 27-4-2007.]</w:t>
      </w:r>
    </w:p>
    <w:p>
      <w:pPr>
        <w:ind w:left="288"/>
      </w:pPr>
      <w:r>
        <w:rPr>
          <w:color w:val="8C8C8C"/>
          <w:sz w:val="12"/>
        </w:rPr>
        <w:t>cf-art-109-inc-VI</w:t>
      </w:r>
      <w:r>
        <w:rPr>
          <w:color w:val="003CA0"/>
          <w:sz w:val="12"/>
        </w:rPr>
        <w:t xml:space="preserve"> | RE 398041</w:t>
      </w:r>
      <w:r>
        <w:rPr>
          <w:color w:val="003CA0"/>
          <w:sz w:val="12"/>
        </w:rPr>
        <w:t xml:space="preserve"> | rel. Joaquim Barbosa</w:t>
      </w:r>
    </w:p>
    <w:p>
      <w:pPr>
        <w:ind w:left="288"/>
      </w:pPr>
      <w:r>
        <w:rPr>
          <w:color w:val="1E1E1E"/>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w:t>
      </w:r>
    </w:p>
    <w:p>
      <w:pPr>
        <w:ind w:left="288"/>
      </w:pPr>
      <w:r>
        <w:rPr>
          <w:b/>
          <w:color w:val="003CA0"/>
          <w:sz w:val="16"/>
        </w:rPr>
        <w:t>[RE 398.041, rel. min. Joaquim Barbosa, j. 30-11-2006, P, DJE de 19-12-2008.]</w:t>
      </w:r>
    </w:p>
    <w:p>
      <w:pPr>
        <w:ind w:left="288"/>
      </w:pPr>
      <w:r>
        <w:rPr>
          <w:color w:val="8C8C8C"/>
          <w:sz w:val="12"/>
        </w:rPr>
        <w:t>cf-art-109-inc-VI</w:t>
      </w:r>
      <w:r>
        <w:rPr>
          <w:color w:val="003CA0"/>
          <w:sz w:val="12"/>
        </w:rPr>
        <w:t xml:space="preserve"> | RE 459.510</w:t>
      </w:r>
      <w:r>
        <w:rPr>
          <w:color w:val="003CA0"/>
          <w:sz w:val="12"/>
        </w:rPr>
        <w:t xml:space="preserve"> | rel. Marco Aurélio</w:t>
      </w:r>
    </w:p>
    <w:p>
      <w:pPr>
        <w:ind w:left="288"/>
      </w:pPr>
      <w:r>
        <w:rPr>
          <w:color w:val="1E1E1E"/>
          <w:sz w:val="18"/>
        </w:rPr>
        <w:t>= RE 459.510, red. do ac. min. Dias Toffoli, j. 26-11-2015, P, DJE de 12-4-2016 = RE 525.203 AgR, rel. min. Marco Aurélio, j. 18-4-2012, dec. monocrática, DJE de 7-5-2012</w:t>
      </w:r>
    </w:p>
    <w:p>
      <w:pPr>
        <w:ind w:left="288"/>
      </w:pPr>
      <w:r>
        <w:rPr>
          <w:color w:val="8C8C8C"/>
          <w:sz w:val="12"/>
        </w:rPr>
        <w:t>cf-art-109-inc-VII</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288"/>
      </w:pPr>
      <w:r>
        <w:rPr>
          <w:color w:val="8C8C8C"/>
          <w:sz w:val="12"/>
        </w:rPr>
        <w:t>cf-art-109-inc-VIII</w:t>
      </w:r>
      <w:r>
        <w:rPr>
          <w:color w:val="003CA0"/>
          <w:sz w:val="12"/>
        </w:rPr>
        <w:t xml:space="preserve"> | RE 726.035</w:t>
      </w:r>
      <w:r>
        <w:rPr>
          <w:color w:val="003CA0"/>
          <w:sz w:val="12"/>
        </w:rPr>
        <w:t xml:space="preserve"> | rel. Luiz Fux</w:t>
      </w:r>
    </w:p>
    <w:p>
      <w:pPr>
        <w:ind w:left="288"/>
      </w:pPr>
      <w:r>
        <w:rPr>
          <w:color w:val="1E1E1E"/>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pPr>
        <w:ind w:left="144"/>
      </w:pPr>
      <w:r>
        <w:rPr>
          <w:b/>
          <w:color w:val="B45A00"/>
          <w:sz w:val="16"/>
        </w:rPr>
        <w:t>JULGADOS CORRELATOS</w:t>
      </w:r>
    </w:p>
    <w:p>
      <w:pPr>
        <w:ind w:left="288"/>
      </w:pPr>
      <w:r>
        <w:rPr>
          <w:color w:val="8C8C8C"/>
          <w:sz w:val="12"/>
        </w:rPr>
        <w:t>cf-art-109-inc-VIII</w:t>
      </w:r>
      <w:r>
        <w:rPr>
          <w:color w:val="003CA0"/>
          <w:sz w:val="12"/>
        </w:rPr>
        <w:t xml:space="preserve"> | MS 23977</w:t>
      </w:r>
      <w:r>
        <w:rPr>
          <w:color w:val="003CA0"/>
          <w:sz w:val="12"/>
        </w:rPr>
        <w:t xml:space="preserve"> | rel. Cezar Peluso</w:t>
      </w:r>
    </w:p>
    <w:p>
      <w:pPr>
        <w:ind w:left="288"/>
      </w:pPr>
      <w:r>
        <w:rPr>
          <w:color w:val="1E1E1E"/>
          <w:sz w:val="18"/>
        </w:rPr>
        <w:t>Não compete ao Supremo, mas à Justiça Federal, conhecer de mandado de segurança impetrado contra ato, omissivo ou comissivo, praticado, não pela Mesa, mas pelo presidente da Câmara dos Deputados.</w:t>
      </w:r>
    </w:p>
    <w:p>
      <w:pPr>
        <w:ind w:left="288"/>
      </w:pPr>
      <w:r>
        <w:rPr>
          <w:b/>
          <w:color w:val="003CA0"/>
          <w:sz w:val="16"/>
        </w:rPr>
        <w:t>[MS 23.977, rel. min. Cezar Peluso, j. 12-5-2010, P, DJE de 27-8-2010.]</w:t>
      </w:r>
    </w:p>
    <w:p>
      <w:pPr>
        <w:ind w:left="288"/>
      </w:pPr>
      <w:r>
        <w:rPr>
          <w:color w:val="8C8C8C"/>
          <w:sz w:val="12"/>
        </w:rPr>
        <w:t>cf-art-109-inc-VIII</w:t>
      </w:r>
      <w:r>
        <w:rPr>
          <w:color w:val="003CA0"/>
          <w:sz w:val="12"/>
        </w:rPr>
        <w:t xml:space="preserve"> | RE 199793</w:t>
      </w:r>
      <w:r>
        <w:rPr>
          <w:color w:val="003CA0"/>
          <w:sz w:val="12"/>
        </w:rPr>
        <w:t xml:space="preserve"> | rel. Octavio Gallotti</w:t>
      </w:r>
    </w:p>
    <w:p>
      <w:pPr>
        <w:ind w:left="288"/>
      </w:pPr>
      <w:r>
        <w:rPr>
          <w:color w:val="1E1E1E"/>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88"/>
      </w:pPr>
      <w:r>
        <w:rPr>
          <w:b/>
          <w:color w:val="003CA0"/>
          <w:sz w:val="16"/>
        </w:rPr>
        <w:t>[RE 199.793, rel. min. Octavio Gallotti, j. 4-4-2000, 1ª T, DJ de 18-8-2000.]</w:t>
      </w:r>
    </w:p>
    <w:p>
      <w:pPr>
        <w:ind w:left="288"/>
      </w:pPr>
      <w:r>
        <w:rPr>
          <w:color w:val="8C8C8C"/>
          <w:sz w:val="12"/>
        </w:rPr>
        <w:t>cf-art-109-inc-IX</w:t>
      </w:r>
      <w:r>
        <w:rPr>
          <w:color w:val="003CA0"/>
          <w:sz w:val="12"/>
        </w:rPr>
        <w:t xml:space="preserve"> | RE 463500</w:t>
      </w:r>
      <w:r>
        <w:rPr>
          <w:color w:val="003CA0"/>
          <w:sz w:val="12"/>
        </w:rPr>
        <w:t xml:space="preserve"> | rel. Marco Aurélio</w:t>
      </w:r>
    </w:p>
    <w:p>
      <w:pPr>
        <w:ind w:left="288"/>
      </w:pPr>
      <w:r>
        <w:rPr>
          <w:color w:val="1E1E1E"/>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88"/>
      </w:pPr>
      <w:r>
        <w:rPr>
          <w:b/>
          <w:color w:val="003CA0"/>
          <w:sz w:val="16"/>
        </w:rPr>
        <w:t>[RE 463.500, red. do ac. min. Marco Aurélio, j. 4-12-2007, 1ª T, DJE de 23-5-2008.]</w:t>
      </w:r>
    </w:p>
    <w:p>
      <w:pPr>
        <w:ind w:left="288"/>
      </w:pPr>
      <w:r>
        <w:rPr>
          <w:color w:val="8C8C8C"/>
          <w:sz w:val="12"/>
        </w:rPr>
        <w:t>cf-art-109-inc-IX</w:t>
      </w:r>
      <w:r>
        <w:rPr>
          <w:color w:val="003CA0"/>
          <w:sz w:val="12"/>
        </w:rPr>
        <w:t xml:space="preserve"> | RHC 86998</w:t>
      </w:r>
      <w:r>
        <w:rPr>
          <w:color w:val="003CA0"/>
          <w:sz w:val="12"/>
        </w:rPr>
        <w:t xml:space="preserve"> | rel. Cármen Lúcia</w:t>
      </w:r>
    </w:p>
    <w:p>
      <w:pPr>
        <w:ind w:left="288"/>
      </w:pPr>
      <w:r>
        <w:rPr>
          <w:color w:val="1E1E1E"/>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88"/>
      </w:pPr>
      <w:r>
        <w:rPr>
          <w:b/>
          <w:color w:val="003CA0"/>
          <w:sz w:val="16"/>
        </w:rPr>
        <w:t>[RHC 86.998, red. do ac. min. Cármen Lúcia, j. 13-2-2007, 1ª T, DJ de 27-4-2007.]</w:t>
      </w:r>
    </w:p>
    <w:p>
      <w:pPr>
        <w:ind w:left="288"/>
      </w:pPr>
      <w:r>
        <w:rPr>
          <w:color w:val="8C8C8C"/>
          <w:sz w:val="12"/>
        </w:rPr>
        <w:t>cf-art-109-inc-IX</w:t>
      </w:r>
      <w:r>
        <w:rPr>
          <w:color w:val="003CA0"/>
          <w:sz w:val="12"/>
        </w:rPr>
        <w:t xml:space="preserve"> | HC 85059</w:t>
      </w:r>
      <w:r>
        <w:rPr>
          <w:color w:val="003CA0"/>
          <w:sz w:val="12"/>
        </w:rPr>
        <w:t xml:space="preserve"> | rel. Sepúlveda Pertence</w:t>
      </w:r>
    </w:p>
    <w:p>
      <w:pPr>
        <w:ind w:left="288"/>
      </w:pPr>
      <w:r>
        <w:rPr>
          <w:color w:val="1E1E1E"/>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w:t>
      </w:r>
    </w:p>
    <w:p>
      <w:pPr>
        <w:ind w:left="288"/>
      </w:pPr>
      <w:r>
        <w:rPr>
          <w:b/>
          <w:color w:val="003CA0"/>
          <w:sz w:val="16"/>
        </w:rPr>
        <w:t>[HC 85.059, rel. min. Sepúlveda Pertence, j. 22-2-2005, 1ª T, DJ de 29-4-2005.]</w:t>
      </w:r>
    </w:p>
    <w:p>
      <w:pPr>
        <w:ind w:left="288"/>
      </w:pPr>
      <w:r>
        <w:rPr>
          <w:color w:val="8C8C8C"/>
          <w:sz w:val="12"/>
        </w:rPr>
        <w:t>cf-art-109-inc-IX</w:t>
      </w:r>
    </w:p>
    <w:p>
      <w:pPr>
        <w:ind w:left="288"/>
      </w:pPr>
      <w:r>
        <w:rPr>
          <w:color w:val="1E1E1E"/>
          <w:sz w:val="18"/>
        </w:rPr>
        <w:t>X - os crimes de ingresso ou permanência irregular de estrangeiro, a execução de carta rogatória, após o exequatur, e de sentença estrangeira, após a homologação, as causas referentes à nacionalidade, inclusive a respectiva opção, e à naturalização;</w:t>
      </w:r>
    </w:p>
    <w:p>
      <w:pPr>
        <w:ind w:left="288"/>
      </w:pPr>
      <w:r>
        <w:rPr>
          <w:color w:val="8C8C8C"/>
          <w:sz w:val="12"/>
        </w:rPr>
        <w:t>cf-art-109-inc-XI</w:t>
      </w:r>
      <w:r>
        <w:rPr>
          <w:color w:val="003CA0"/>
          <w:sz w:val="12"/>
        </w:rPr>
        <w:t xml:space="preserve"> | RE 1237128</w:t>
      </w:r>
      <w:r>
        <w:rPr>
          <w:color w:val="003CA0"/>
          <w:sz w:val="12"/>
        </w:rPr>
        <w:t xml:space="preserve"> | rel. Edson Fachin</w:t>
      </w:r>
    </w:p>
    <w:p>
      <w:pPr>
        <w:ind w:left="288"/>
      </w:pPr>
      <w:r>
        <w:rPr>
          <w:color w:val="1E1E1E"/>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88"/>
      </w:pPr>
      <w:r>
        <w:rPr>
          <w:b/>
          <w:color w:val="003CA0"/>
          <w:sz w:val="16"/>
        </w:rPr>
        <w:t>[RE 1.237.128, rel. min. Edson Fachin, j. 06.10.2025, 2ª T, DJE de 20.10.2025.]</w:t>
      </w:r>
    </w:p>
    <w:p>
      <w:pPr>
        <w:ind w:left="288"/>
      </w:pPr>
      <w:r>
        <w:rPr>
          <w:color w:val="8C8C8C"/>
          <w:sz w:val="12"/>
        </w:rPr>
        <w:t>cf-art-109-inc-XI</w:t>
      </w:r>
      <w:r>
        <w:rPr>
          <w:color w:val="003CA0"/>
          <w:sz w:val="12"/>
        </w:rPr>
        <w:t xml:space="preserve"> | HC 91313</w:t>
      </w:r>
      <w:r>
        <w:rPr>
          <w:color w:val="003CA0"/>
          <w:sz w:val="12"/>
        </w:rPr>
        <w:t xml:space="preserve"> | rel. Ellen Gracie</w:t>
      </w:r>
    </w:p>
    <w:p>
      <w:pPr>
        <w:ind w:left="288"/>
      </w:pPr>
      <w:r>
        <w:rPr>
          <w:color w:val="1E1E1E"/>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88"/>
      </w:pPr>
      <w:r>
        <w:rPr>
          <w:b/>
          <w:color w:val="003CA0"/>
          <w:sz w:val="16"/>
        </w:rPr>
        <w:t>[HC 91.313, rel. min. Ellen Gracie, j. 2-9-2008, 2ª T, DJE de 26-9-2008.]</w:t>
      </w:r>
    </w:p>
    <w:p>
      <w:pPr>
        <w:ind w:left="288"/>
      </w:pPr>
      <w:r>
        <w:rPr>
          <w:color w:val="8C8C8C"/>
          <w:sz w:val="12"/>
        </w:rPr>
        <w:t>cf-art-109-inc-XI</w:t>
      </w:r>
      <w:r>
        <w:rPr>
          <w:color w:val="003CA0"/>
          <w:sz w:val="12"/>
        </w:rPr>
        <w:t xml:space="preserve"> | HC 91121</w:t>
      </w:r>
      <w:r>
        <w:rPr>
          <w:color w:val="003CA0"/>
          <w:sz w:val="12"/>
        </w:rPr>
        <w:t xml:space="preserve"> | rel. Gilmar Mendes</w:t>
      </w:r>
    </w:p>
    <w:p>
      <w:pPr>
        <w:ind w:left="288"/>
      </w:pPr>
      <w:r>
        <w:rPr>
          <w:color w:val="1E1E1E"/>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w:t>
      </w:r>
    </w:p>
    <w:p>
      <w:pPr>
        <w:ind w:left="288"/>
      </w:pPr>
      <w:r>
        <w:rPr>
          <w:b/>
          <w:color w:val="003CA0"/>
          <w:sz w:val="16"/>
        </w:rPr>
        <w:t>[HC 91.121, rel. min. Gilmar Mendes, j. 6-11-2007, 2ª T, DJE de 28-3-2008.]</w:t>
      </w:r>
    </w:p>
    <w:p>
      <w:pPr>
        <w:ind w:left="288"/>
      </w:pPr>
      <w:r>
        <w:rPr>
          <w:color w:val="8C8C8C"/>
          <w:sz w:val="12"/>
        </w:rPr>
        <w:t>cf-art-109-inc-XI</w:t>
      </w:r>
      <w:r>
        <w:rPr>
          <w:color w:val="003CA0"/>
          <w:sz w:val="12"/>
        </w:rPr>
        <w:t xml:space="preserve"> | RHC 85737</w:t>
      </w:r>
      <w:r>
        <w:rPr>
          <w:color w:val="003CA0"/>
          <w:sz w:val="12"/>
        </w:rPr>
        <w:t xml:space="preserve"> | rel. Joaquim Barbosa</w:t>
      </w:r>
    </w:p>
    <w:p>
      <w:pPr>
        <w:ind w:left="288"/>
      </w:pPr>
      <w:r>
        <w:rPr>
          <w:color w:val="1E1E1E"/>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88"/>
      </w:pPr>
      <w:r>
        <w:rPr>
          <w:b/>
          <w:color w:val="003CA0"/>
          <w:sz w:val="16"/>
        </w:rPr>
        <w:t>[RHC 85.737, rel. min. Joaquim Barbosa, j. 12-12-2006, 2ª T, DJ de 30-11-2007.]</w:t>
      </w:r>
    </w:p>
    <w:p>
      <w:pPr>
        <w:ind w:left="288"/>
      </w:pPr>
      <w:r>
        <w:rPr>
          <w:color w:val="8C8C8C"/>
          <w:sz w:val="12"/>
        </w:rPr>
        <w:t>cf-art-109-inc-XI</w:t>
      </w:r>
      <w:r>
        <w:rPr>
          <w:color w:val="003CA0"/>
          <w:sz w:val="12"/>
        </w:rPr>
        <w:t xml:space="preserve"> | RE 419528</w:t>
      </w:r>
      <w:r>
        <w:rPr>
          <w:color w:val="003CA0"/>
          <w:sz w:val="12"/>
        </w:rPr>
        <w:t xml:space="preserve"> | rel. Cezar Peluso</w:t>
      </w:r>
    </w:p>
    <w:p>
      <w:pPr>
        <w:ind w:left="288"/>
      </w:pPr>
      <w:r>
        <w:rPr>
          <w:color w:val="1E1E1E"/>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w:t>
      </w:r>
    </w:p>
    <w:p>
      <w:pPr>
        <w:ind w:left="288"/>
      </w:pPr>
      <w:r>
        <w:rPr>
          <w:b/>
          <w:color w:val="003CA0"/>
          <w:sz w:val="16"/>
        </w:rPr>
        <w:t>[RE 419.528, red. do ac. min. Cezar Peluso, j. 3-8-2006, P, DJ de 9-3-2007.]</w:t>
      </w:r>
    </w:p>
    <w:p>
      <w:pPr>
        <w:ind w:left="288"/>
      </w:pPr>
      <w:r>
        <w:rPr>
          <w:color w:val="8C8C8C"/>
          <w:sz w:val="12"/>
        </w:rPr>
        <w:t>cf-art-109-inc-XI</w:t>
      </w:r>
      <w:r>
        <w:rPr>
          <w:color w:val="003CA0"/>
          <w:sz w:val="12"/>
        </w:rPr>
        <w:t xml:space="preserve"> | HC 79530</w:t>
      </w:r>
      <w:r>
        <w:rPr>
          <w:color w:val="003CA0"/>
          <w:sz w:val="12"/>
        </w:rPr>
        <w:t xml:space="preserve"> | rel. Ilmar Galvão</w:t>
      </w:r>
    </w:p>
    <w:p>
      <w:pPr>
        <w:ind w:left="288"/>
      </w:pPr>
      <w:r>
        <w:rPr>
          <w:color w:val="1E1E1E"/>
          <w:sz w:val="18"/>
        </w:rPr>
        <w:t>=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w:t>
      </w:r>
    </w:p>
    <w:p>
      <w:pPr>
        <w:ind w:left="288"/>
      </w:pPr>
      <w:r>
        <w:rPr>
          <w:b/>
          <w:color w:val="003CA0"/>
          <w:sz w:val="16"/>
        </w:rPr>
        <w:t>[HC 79.530, rel. min. Ilmar Galvão, j. 16-12-1999, 1ª T, DJ de 25-2-2000.]</w:t>
      </w:r>
    </w:p>
    <w:p>
      <w:pPr>
        <w:ind w:left="144"/>
      </w:pPr>
      <w:r>
        <w:rPr>
          <w:b/>
          <w:color w:val="B45A00"/>
          <w:sz w:val="16"/>
        </w:rPr>
        <w:t>CONTROLE CONCENTRADO</w:t>
      </w:r>
    </w:p>
    <w:p>
      <w:pPr>
        <w:ind w:left="288"/>
      </w:pPr>
      <w:r>
        <w:rPr>
          <w:color w:val="8C8C8C"/>
          <w:sz w:val="12"/>
        </w:rPr>
        <w:t>cf-art-109-par-1</w:t>
      </w:r>
      <w:r>
        <w:rPr>
          <w:color w:val="003CA0"/>
          <w:sz w:val="12"/>
        </w:rPr>
        <w:t xml:space="preserve"> | ADI 1094</w:t>
      </w:r>
      <w:r>
        <w:rPr>
          <w:color w:val="003CA0"/>
          <w:sz w:val="12"/>
        </w:rPr>
        <w:t xml:space="preserve"> | rel. Carlos Velloso</w:t>
      </w:r>
    </w:p>
    <w:p>
      <w:pPr>
        <w:ind w:left="288"/>
      </w:pPr>
      <w:r>
        <w:rPr>
          <w:color w:val="1E1E1E"/>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88"/>
      </w:pPr>
      <w:r>
        <w:rPr>
          <w:b/>
          <w:color w:val="003CA0"/>
          <w:sz w:val="16"/>
        </w:rPr>
        <w:t>[ADI 1.094 MC, rel. min. Carlos Velloso, j. 21-9-1995, P, DJ de 20-4-2001.]</w:t>
      </w:r>
    </w:p>
    <w:p>
      <w:pPr>
        <w:ind w:left="288"/>
      </w:pPr>
      <w:r>
        <w:rPr>
          <w:color w:val="8C8C8C"/>
          <w:sz w:val="12"/>
        </w:rPr>
        <w:t>cf-art-109-par-2</w:t>
      </w:r>
      <w:r>
        <w:rPr>
          <w:color w:val="003CA0"/>
          <w:sz w:val="12"/>
        </w:rPr>
        <w:t xml:space="preserve"> | RE 1429083</w:t>
      </w:r>
      <w:r>
        <w:rPr>
          <w:color w:val="003CA0"/>
          <w:sz w:val="12"/>
        </w:rPr>
        <w:t xml:space="preserve"> | rel. Alexandre de Moraes</w:t>
      </w:r>
    </w:p>
    <w:p>
      <w:pPr>
        <w:ind w:left="288"/>
      </w:pPr>
      <w:r>
        <w:rPr>
          <w:color w:val="1E1E1E"/>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88"/>
      </w:pPr>
      <w:r>
        <w:rPr>
          <w:b/>
          <w:color w:val="003CA0"/>
          <w:sz w:val="16"/>
        </w:rPr>
        <w:t>[RE 1.429.083, rel. min. Alexandre de Moraes, j. 25.08.2025, P, DJE de 08.09.2025, Tema 1.277, com mérito julgado.]</w:t>
      </w:r>
    </w:p>
    <w:p>
      <w:pPr>
        <w:ind w:left="144"/>
      </w:pPr>
      <w:r>
        <w:rPr>
          <w:b/>
          <w:color w:val="B45A00"/>
          <w:sz w:val="16"/>
        </w:rPr>
        <w:t>REPERCUSSAO GERAL</w:t>
      </w:r>
    </w:p>
    <w:p>
      <w:pPr>
        <w:ind w:left="288"/>
      </w:pPr>
      <w:r>
        <w:rPr>
          <w:color w:val="8C8C8C"/>
          <w:sz w:val="12"/>
        </w:rPr>
        <w:t>cf-art-109-par-2</w:t>
      </w:r>
      <w:r>
        <w:rPr>
          <w:color w:val="003CA0"/>
          <w:sz w:val="12"/>
        </w:rPr>
        <w:t xml:space="preserve"> | RE 627.709</w:t>
      </w:r>
      <w:r>
        <w:rPr>
          <w:color w:val="003CA0"/>
          <w:sz w:val="12"/>
        </w:rPr>
        <w:t xml:space="preserve"> | rel. Ricardo Lewandowski</w:t>
      </w:r>
    </w:p>
    <w:p>
      <w:pPr>
        <w:ind w:left="288"/>
      </w:pPr>
      <w:r>
        <w:rPr>
          <w:color w:val="1E1E1E"/>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[RE 627.709, rel. min. Ricardo Lewandowski, j. 20-8-2014, P, DJE de 30-10-2014, Tema 374, com mérito julgado.]</w:t>
      </w:r>
    </w:p>
    <w:p>
      <w:pPr>
        <w:ind w:left="144"/>
      </w:pPr>
      <w:r>
        <w:rPr>
          <w:b/>
          <w:color w:val="B45A00"/>
          <w:sz w:val="16"/>
        </w:rPr>
        <w:t>JULGADOS CORRELATOS</w:t>
      </w:r>
    </w:p>
    <w:p>
      <w:pPr>
        <w:ind w:left="288"/>
      </w:pPr>
      <w:r>
        <w:rPr>
          <w:color w:val="8C8C8C"/>
          <w:sz w:val="12"/>
        </w:rPr>
        <w:t>cf-art-109-par-2</w:t>
      </w:r>
      <w:r>
        <w:rPr>
          <w:color w:val="003CA0"/>
          <w:sz w:val="12"/>
        </w:rPr>
        <w:t xml:space="preserve"> | RE 676925</w:t>
      </w:r>
      <w:r>
        <w:rPr>
          <w:color w:val="003CA0"/>
          <w:sz w:val="12"/>
        </w:rPr>
        <w:t xml:space="preserve"> | rel. Luiz Fux</w:t>
      </w:r>
    </w:p>
    <w:p>
      <w:pPr>
        <w:ind w:left="288"/>
      </w:pPr>
      <w:r>
        <w:rPr>
          <w:color w:val="1E1E1E"/>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w:t>
      </w:r>
    </w:p>
    <w:p>
      <w:pPr>
        <w:ind w:left="288"/>
      </w:pPr>
      <w:r>
        <w:rPr>
          <w:b/>
          <w:color w:val="003CA0"/>
          <w:sz w:val="16"/>
        </w:rPr>
        <w:t>[RE 676.925, voto do rel. min. Luiz Fux, j. 22-6-2012, 1ª T, DJE de 21-6-2012.]</w:t>
      </w:r>
    </w:p>
    <w:p>
      <w:pPr>
        <w:ind w:left="288"/>
      </w:pPr>
      <w:r>
        <w:rPr>
          <w:color w:val="8C8C8C"/>
          <w:sz w:val="12"/>
        </w:rPr>
        <w:t>cf-art-109-par-2</w:t>
      </w:r>
      <w:r>
        <w:rPr>
          <w:color w:val="003CA0"/>
          <w:sz w:val="12"/>
        </w:rPr>
        <w:t xml:space="preserve"> | RE 459322</w:t>
      </w:r>
      <w:r>
        <w:rPr>
          <w:color w:val="003CA0"/>
          <w:sz w:val="12"/>
        </w:rPr>
        <w:t xml:space="preserve"> | rel. Marco Aurélio</w:t>
      </w:r>
    </w:p>
    <w:p>
      <w:pPr>
        <w:ind w:left="288"/>
      </w:pPr>
      <w:r>
        <w:rPr>
          <w:color w:val="1E1E1E"/>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88"/>
      </w:pPr>
      <w:r>
        <w:rPr>
          <w:b/>
          <w:color w:val="003CA0"/>
          <w:sz w:val="16"/>
        </w:rPr>
        <w:t>[RE 459.322, rel. min. Marco Aurélio, j. 22-9-2009, 1ª T, DJE de 18-12-2009.]</w:t>
      </w:r>
    </w:p>
    <w:p>
      <w:pPr>
        <w:ind w:left="288"/>
      </w:pPr>
      <w:r>
        <w:rPr>
          <w:color w:val="8C8C8C"/>
          <w:sz w:val="12"/>
        </w:rPr>
        <w:t>cf-art-109-par-2</w:t>
      </w:r>
      <w:r>
        <w:rPr>
          <w:color w:val="003CA0"/>
          <w:sz w:val="12"/>
        </w:rPr>
        <w:t xml:space="preserve"> | RE 234059</w:t>
      </w:r>
      <w:r>
        <w:rPr>
          <w:color w:val="003CA0"/>
          <w:sz w:val="12"/>
        </w:rPr>
        <w:t xml:space="preserve"> | rel. Menezes Direito</w:t>
      </w:r>
    </w:p>
    <w:p>
      <w:pPr>
        <w:ind w:left="288"/>
      </w:pPr>
      <w:r>
        <w:rPr>
          <w:color w:val="1E1E1E"/>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88"/>
      </w:pPr>
      <w:r>
        <w:rPr>
          <w:b/>
          <w:color w:val="003CA0"/>
          <w:sz w:val="16"/>
        </w:rPr>
        <w:t>[RE 234.059, rel. min. Menezes Direito, j. 2-9-2008, P, DJE de 21-11-2008.]</w:t>
      </w:r>
    </w:p>
    <w:p>
      <w:pPr>
        <w:ind w:left="288"/>
      </w:pPr>
      <w:r>
        <w:rPr>
          <w:color w:val="8C8C8C"/>
          <w:sz w:val="12"/>
        </w:rPr>
        <w:t>cf-art-109-par-2</w:t>
      </w:r>
      <w:r>
        <w:rPr>
          <w:color w:val="003CA0"/>
          <w:sz w:val="12"/>
        </w:rPr>
        <w:t xml:space="preserve"> | RE 233990</w:t>
      </w:r>
      <w:r>
        <w:rPr>
          <w:color w:val="003CA0"/>
          <w:sz w:val="12"/>
        </w:rPr>
        <w:t xml:space="preserve"> | rel. Maurício Corrêa</w:t>
      </w:r>
    </w:p>
    <w:p>
      <w:pPr>
        <w:ind w:left="288"/>
      </w:pPr>
      <w:r>
        <w:rPr>
          <w:color w:val="1E1E1E"/>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88"/>
      </w:pPr>
      <w:r>
        <w:rPr>
          <w:b/>
          <w:color w:val="003CA0"/>
          <w:sz w:val="16"/>
        </w:rPr>
        <w:t>[RE 233.990, rel. min. Maurício Corrêa, j. 23-10-2001, 2ª T, DJ de 1º-3-2002.]</w:t>
      </w:r>
    </w:p>
    <w:p>
      <w:pPr>
        <w:ind w:left="288"/>
      </w:pPr>
      <w:r>
        <w:rPr>
          <w:color w:val="8C8C8C"/>
          <w:sz w:val="12"/>
        </w:rPr>
        <w:t>cf-art-109-par-2</w:t>
      </w:r>
      <w:r>
        <w:rPr>
          <w:color w:val="003CA0"/>
          <w:sz w:val="12"/>
        </w:rPr>
        <w:t xml:space="preserve"> | RE 852.521</w:t>
      </w:r>
      <w:r>
        <w:rPr>
          <w:color w:val="003CA0"/>
          <w:sz w:val="12"/>
        </w:rPr>
        <w:t xml:space="preserve"> | rel. Teori Zavascki</w:t>
      </w:r>
    </w:p>
    <w:p>
      <w:pPr>
        <w:ind w:left="288"/>
      </w:pPr>
      <w:r>
        <w:rPr>
          <w:color w:val="1E1E1E"/>
          <w:sz w:val="18"/>
        </w:rPr>
        <w:t>= RE 852.521 AgR, rel. min. Teori Zavascki, j. 28-4-2015, 2ª T, DJE de 12-5-2015 = RE 641.449 AgR, rel. min. Dias Toffoli, j. 8-5-2012, 1ª T, DJE de 31-5-2012</w:t>
      </w:r>
    </w:p>
    <w:p>
      <w:pPr>
        <w:ind w:left="144"/>
      </w:pPr>
      <w:r>
        <w:rPr>
          <w:b/>
          <w:color w:val="B45A00"/>
          <w:sz w:val="16"/>
        </w:rPr>
        <w:t>REPERCUSSAO GERAL</w:t>
      </w:r>
    </w:p>
    <w:p>
      <w:pPr>
        <w:ind w:left="288"/>
      </w:pPr>
      <w:r>
        <w:rPr>
          <w:color w:val="8C8C8C"/>
          <w:sz w:val="12"/>
        </w:rPr>
        <w:t>cf-art-109-par-3</w:t>
      </w:r>
      <w:r>
        <w:rPr>
          <w:color w:val="003CA0"/>
          <w:sz w:val="12"/>
        </w:rPr>
        <w:t xml:space="preserve"> | RE 860508</w:t>
      </w:r>
      <w:r>
        <w:rPr>
          <w:color w:val="003CA0"/>
          <w:sz w:val="12"/>
        </w:rPr>
        <w:t xml:space="preserve"> | rel. Marco Aurélio</w:t>
      </w:r>
    </w:p>
    <w:p>
      <w:pPr>
        <w:ind w:left="288"/>
      </w:pPr>
      <w:r>
        <w:rPr>
          <w:color w:val="1E1E1E"/>
          <w:sz w:val="18"/>
        </w:rPr>
        <w:t>A competência prevista no § 3º do artigo 109 da Constituição Federal, da Justiça comum, pressupõe inexistência de Vara Federal na Comarca do domicílio do segurado.</w:t>
      </w:r>
    </w:p>
    <w:p>
      <w:pPr>
        <w:ind w:left="288"/>
      </w:pPr>
      <w:r>
        <w:rPr>
          <w:b/>
          <w:color w:val="003CA0"/>
          <w:sz w:val="16"/>
        </w:rPr>
        <w:t>[RE 860.508, rel. min. Marco Aurélio, j. 8-3-2021, P, DJE de 23-3-2021, Tema 820, com mérito julgado.]</w:t>
      </w:r>
    </w:p>
    <w:p>
      <w:pPr>
        <w:ind w:left="288"/>
      </w:pPr>
      <w:r>
        <w:rPr>
          <w:color w:val="8C8C8C"/>
          <w:sz w:val="12"/>
        </w:rPr>
        <w:t>cf-art-109-par-4</w:t>
      </w:r>
    </w:p>
    <w:p>
      <w:pPr>
        <w:ind w:left="288"/>
      </w:pPr>
      <w:r>
        <w:rPr>
          <w:color w:val="1E1E1E"/>
          <w:sz w:val="18"/>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pPr>
        <w:ind w:left="144"/>
      </w:pPr>
      <w:r>
        <w:rPr>
          <w:b/>
          <w:color w:val="B45A00"/>
          <w:sz w:val="16"/>
        </w:rPr>
        <w:t>CONTROLE CONCENTRADO</w:t>
      </w:r>
    </w:p>
    <w:p>
      <w:pPr>
        <w:ind w:left="288"/>
      </w:pPr>
      <w:r>
        <w:rPr>
          <w:color w:val="8C8C8C"/>
          <w:sz w:val="12"/>
        </w:rPr>
        <w:t>cf-art-109-par-4</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720"/>
      </w:pPr>
      <w:r>
        <w:rPr>
          <w:color w:val="003366"/>
          <w:sz w:val="18"/>
        </w:rPr>
        <w:t>I – as causas em que a União, entidade autárquica ou empresa pública federal for</w:t>
      </w:r>
    </w:p>
    <w:p>
      <w:pPr>
        <w:ind w:left="720"/>
      </w:pPr>
      <w:r>
        <w:rPr>
          <w:color w:val="003366"/>
          <w:sz w:val="18"/>
        </w:rPr>
        <w:t>II – as causas entre Estado estrangeiro ou organismo internacional e Município o</w:t>
      </w:r>
    </w:p>
    <w:p>
      <w:pPr>
        <w:ind w:left="720"/>
      </w:pPr>
      <w:r>
        <w:rPr>
          <w:color w:val="003366"/>
          <w:sz w:val="18"/>
        </w:rPr>
        <w:t xml:space="preserve">III – as causas fundadas em tratado ou contrato da União com Estado estrangeiro </w:t>
      </w:r>
    </w:p>
    <w:p>
      <w:pPr>
        <w:ind w:left="720"/>
      </w:pPr>
      <w:r>
        <w:rPr>
          <w:color w:val="003366"/>
          <w:sz w:val="18"/>
        </w:rPr>
        <w:t>IV – os crimes políticos e as infrações penais praticadas em detrimento de bens,</w:t>
      </w:r>
    </w:p>
    <w:p>
      <w:pPr>
        <w:ind w:left="720"/>
      </w:pPr>
      <w:r>
        <w:rPr>
          <w:color w:val="003366"/>
          <w:sz w:val="18"/>
        </w:rPr>
        <w:t xml:space="preserve">V – os crimes previstos em tratado ou convenção internacional, quando, iniciada </w:t>
      </w:r>
    </w:p>
    <w:p>
      <w:pPr>
        <w:ind w:left="720"/>
      </w:pPr>
      <w:r>
        <w:rPr>
          <w:color w:val="003366"/>
          <w:sz w:val="18"/>
        </w:rPr>
        <w:t>V – A as causas relativas a direitos humanos a que se refere o § 5º deste artigo</w:t>
      </w:r>
    </w:p>
    <w:p>
      <w:pPr>
        <w:ind w:left="720"/>
      </w:pPr>
      <w:r>
        <w:rPr>
          <w:color w:val="003366"/>
          <w:sz w:val="18"/>
        </w:rPr>
        <w:t>VI – os crimes contra a organização do trabalho e, nos casos determinados por le</w:t>
      </w:r>
    </w:p>
    <w:p>
      <w:pPr>
        <w:ind w:left="720"/>
      </w:pPr>
      <w:r>
        <w:rPr>
          <w:color w:val="003366"/>
          <w:sz w:val="18"/>
        </w:rPr>
        <w:t>VII – os habeas corpus, em matéria criminal de sua competência ou quando o const</w:t>
      </w:r>
    </w:p>
    <w:p>
      <w:pPr>
        <w:ind w:left="720"/>
      </w:pPr>
      <w:r>
        <w:rPr>
          <w:color w:val="003366"/>
          <w:sz w:val="18"/>
        </w:rPr>
        <w:t>VIII – os mandados de segurança e os habeas data contra ato de autoridade federa</w:t>
      </w:r>
    </w:p>
    <w:p>
      <w:pPr>
        <w:ind w:left="720"/>
      </w:pPr>
      <w:r>
        <w:rPr>
          <w:color w:val="003366"/>
          <w:sz w:val="18"/>
        </w:rPr>
        <w:t>IX – os crimes cometidos a bordo de navios ou aeronaves, ressalvada a competênci</w:t>
      </w:r>
    </w:p>
    <w:p>
      <w:pPr>
        <w:ind w:left="720"/>
      </w:pPr>
      <w:r>
        <w:rPr>
          <w:color w:val="003366"/>
          <w:sz w:val="18"/>
        </w:rPr>
        <w:t>X – os crimes de ingresso ou permanência irregular de estrangeiro, a execução de</w:t>
      </w:r>
    </w:p>
    <w:p>
      <w:pPr>
        <w:ind w:left="720"/>
      </w:pPr>
      <w:r>
        <w:rPr>
          <w:color w:val="003366"/>
          <w:sz w:val="18"/>
        </w:rPr>
        <w:t>XI – a disputa sobre direitos indígenas.</w:t>
      </w:r>
    </w:p>
    <w:p>
      <w:pPr>
        <w:ind w:left="432"/>
      </w:pPr>
      <w:r>
        <w:rPr>
          <w:color w:val="003366"/>
          <w:sz w:val="18"/>
        </w:rPr>
        <w:t xml:space="preserve">§ 1 As causas em que a União for autora serão aforadas na seção judiciária onde </w:t>
      </w:r>
    </w:p>
    <w:p>
      <w:pPr>
        <w:ind w:left="432"/>
      </w:pPr>
      <w:r>
        <w:rPr>
          <w:color w:val="003366"/>
          <w:sz w:val="18"/>
        </w:rPr>
        <w:t>§ 2 As causas intentadas contra a União poderão ser aforadas na seção judiciária</w:t>
      </w:r>
    </w:p>
    <w:p>
      <w:pPr>
        <w:ind w:left="432"/>
      </w:pPr>
      <w:r>
        <w:rPr>
          <w:color w:val="003366"/>
          <w:sz w:val="18"/>
        </w:rPr>
        <w:t xml:space="preserve">§ 3 Lei poderá autorizar que as causas de competência da Justiça Federal em que </w:t>
      </w:r>
    </w:p>
    <w:p>
      <w:pPr>
        <w:ind w:left="432"/>
      </w:pPr>
      <w:r>
        <w:rPr>
          <w:color w:val="003366"/>
          <w:sz w:val="18"/>
        </w:rPr>
        <w:t>§ 4 Na hipótese do parágrafo anterior, o recurso cabível será sempre para o Trib</w:t>
      </w:r>
    </w:p>
    <w:p>
      <w:pPr>
        <w:ind w:left="432"/>
      </w:pPr>
      <w:r>
        <w:rPr>
          <w:color w:val="003366"/>
          <w:sz w:val="18"/>
        </w:rPr>
        <w:t>§ 5 Nas hipóteses de grave violação de direitos humanos, o Procurador-Geral da R</w:t>
      </w:r>
    </w:p>
    <w:p>
      <w:r>
        <w:rPr>
          <w:b/>
          <w:color w:val="003366"/>
          <w:sz w:val="20"/>
        </w:rPr>
        <w:t>Art. 110 Cada Estado, bem como o Distrito Federal, constituirá uma seção judiciá</w:t>
      </w:r>
      <w:r>
        <w:rPr>
          <w:color w:val="8C8C8C"/>
          <w:sz w:val="14"/>
        </w:rPr>
        <w:t xml:space="preserve">  [1 decisoes]</w:t>
      </w:r>
    </w:p>
    <w:p>
      <w:pPr>
        <w:ind w:left="288"/>
      </w:pPr>
      <w:r>
        <w:rPr>
          <w:color w:val="8C8C8C"/>
          <w:sz w:val="12"/>
        </w:rPr>
        <w:t>cf-art-110-par-unico</w:t>
      </w:r>
    </w:p>
    <w:p>
      <w:pPr>
        <w:ind w:left="288"/>
      </w:pPr>
      <w:r>
        <w:rPr>
          <w:color w:val="1E1E1E"/>
          <w:sz w:val="18"/>
        </w:rPr>
        <w:t>Seção V Do Tribunal Superior do Trabalho, dos Tribunais Regionais do Trabalho e dos Juízes do Trabalho (Redação da EC 92/2016) SUMÁRIO</w:t>
      </w:r>
    </w:p>
    <w:p>
      <w:r>
        <w:rPr>
          <w:b/>
          <w:color w:val="003366"/>
          <w:sz w:val="20"/>
        </w:rPr>
        <w:t>Art. 111 São órgãos da Justiça do Trabalho:</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720"/>
      </w:pPr>
      <w:r>
        <w:rPr>
          <w:color w:val="003366"/>
          <w:sz w:val="18"/>
        </w:rPr>
        <w:t>I – o Tribunal Superior do Trabalho;</w:t>
      </w:r>
    </w:p>
    <w:p>
      <w:pPr>
        <w:ind w:left="720"/>
      </w:pPr>
      <w:r>
        <w:rPr>
          <w:color w:val="003366"/>
          <w:sz w:val="18"/>
        </w:rPr>
        <w:t>II – os Tribunais Regionais do Trabalho;</w:t>
      </w:r>
    </w:p>
    <w:p>
      <w:pPr>
        <w:ind w:left="720"/>
      </w:pPr>
      <w:r>
        <w:rPr>
          <w:color w:val="003366"/>
          <w:sz w:val="18"/>
        </w:rPr>
        <w:t>III – Juizes do Trabalho. (Redação dada pela Emenda Constitucional nº 24, de 199</w:t>
      </w:r>
    </w:p>
    <w:p>
      <w:r>
        <w:rPr>
          <w:b/>
          <w:color w:val="003366"/>
          <w:sz w:val="20"/>
        </w:rPr>
        <w:t>Art. 111 A. O Tribunal Superior do Trabalho compõe-se de vinte e sete Ministros,</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432"/>
      </w:pPr>
      <w:r>
        <w:rPr>
          <w:color w:val="003366"/>
          <w:sz w:val="18"/>
        </w:rPr>
        <w:t>§ 1 A lei disporá sobre a competência do Tribunal Superior do Trabalho. (Incluíd</w:t>
      </w:r>
    </w:p>
    <w:p>
      <w:pPr>
        <w:ind w:left="432"/>
      </w:pPr>
      <w:r>
        <w:rPr>
          <w:color w:val="003366"/>
          <w:sz w:val="18"/>
        </w:rPr>
        <w:t>§ 2 Funcionarão junto ao Tribunal Superior do Trabalho: (Incluído pela Emenda Co</w:t>
      </w:r>
    </w:p>
    <w:p>
      <w:pPr>
        <w:ind w:left="432"/>
      </w:pPr>
      <w:r>
        <w:rPr>
          <w:color w:val="003366"/>
          <w:sz w:val="18"/>
        </w:rPr>
        <w:t>§ 3 Compete ao Tribunal Superior do Trabalho processar e julgar, originariamente</w:t>
      </w:r>
    </w:p>
    <w:p>
      <w:r>
        <w:rPr>
          <w:b/>
          <w:color w:val="003366"/>
          <w:sz w:val="20"/>
        </w:rPr>
        <w:t>Art. 112 A lei criará varas da Justiça do Trabalho, podendo, nas comarcas não ab</w:t>
      </w:r>
    </w:p>
    <w:p>
      <w:r>
        <w:rPr>
          <w:b/>
          <w:color w:val="003366"/>
          <w:sz w:val="20"/>
        </w:rPr>
        <w:t>Art. 113 A lei disporá sobre a constituição, investidura, jurisdição, competênci</w:t>
      </w:r>
      <w:r>
        <w:rPr>
          <w:color w:val="8C8C8C"/>
          <w:sz w:val="14"/>
        </w:rPr>
        <w:t xml:space="preserve">  [3 decisoes]</w:t>
      </w:r>
    </w:p>
    <w:p>
      <w:pPr>
        <w:ind w:left="144"/>
      </w:pPr>
      <w:r>
        <w:rPr>
          <w:b/>
          <w:color w:val="B45A00"/>
          <w:sz w:val="16"/>
        </w:rPr>
        <w:t>SUMULA</w:t>
      </w:r>
    </w:p>
    <w:p>
      <w:pPr>
        <w:ind w:left="288"/>
      </w:pPr>
      <w:r>
        <w:rPr>
          <w:color w:val="8C8C8C"/>
          <w:sz w:val="12"/>
        </w:rPr>
        <w:t>cf-art-113</w:t>
      </w:r>
    </w:p>
    <w:p>
      <w:pPr>
        <w:ind w:left="288"/>
      </w:pPr>
      <w:r>
        <w:rPr>
          <w:color w:val="1E1E1E"/>
          <w:sz w:val="18"/>
        </w:rPr>
        <w:t>Integrante de lista de candidatos a determinada vaga da composição de tribunal é parte legítima para impugnar a validade da nomeação de concorrente.</w:t>
      </w:r>
    </w:p>
    <w:p>
      <w:pPr>
        <w:ind w:left="288"/>
      </w:pPr>
      <w:r>
        <w:rPr>
          <w:b/>
          <w:color w:val="003CA0"/>
          <w:sz w:val="16"/>
        </w:rPr>
        <w:t>[Súmula 628.]</w:t>
      </w:r>
    </w:p>
    <w:p>
      <w:pPr>
        <w:ind w:left="144"/>
      </w:pPr>
      <w:r>
        <w:rPr>
          <w:b/>
          <w:color w:val="B45A00"/>
          <w:sz w:val="16"/>
        </w:rPr>
        <w:t>CONTROLE CONCENTRADO</w:t>
      </w:r>
    </w:p>
    <w:p>
      <w:pPr>
        <w:ind w:left="288"/>
      </w:pPr>
      <w:r>
        <w:rPr>
          <w:color w:val="8C8C8C"/>
          <w:sz w:val="12"/>
        </w:rPr>
        <w:t>cf-art-113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144"/>
      </w:pPr>
      <w:r>
        <w:rPr>
          <w:b/>
          <w:color w:val="B45A00"/>
          <w:sz w:val="16"/>
        </w:rPr>
        <w:t>JULGADOS CORRELATOS</w:t>
      </w:r>
    </w:p>
    <w:p>
      <w:pPr>
        <w:ind w:left="288"/>
      </w:pPr>
      <w:r>
        <w:rPr>
          <w:color w:val="8C8C8C"/>
          <w:sz w:val="12"/>
        </w:rPr>
        <w:t>cf-art-113</w:t>
      </w:r>
      <w:r>
        <w:rPr>
          <w:color w:val="003CA0"/>
          <w:sz w:val="12"/>
        </w:rPr>
        <w:t xml:space="preserve"> | RCL 1993</w:t>
      </w:r>
      <w:r>
        <w:rPr>
          <w:color w:val="003CA0"/>
          <w:sz w:val="12"/>
        </w:rPr>
        <w:t xml:space="preserve"> | rel. Eros Grau</w:t>
      </w:r>
    </w:p>
    <w:p>
      <w:pPr>
        <w:ind w:left="288"/>
      </w:pPr>
      <w:r>
        <w:rPr>
          <w:color w:val="1E1E1E"/>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w:t>
      </w:r>
    </w:p>
    <w:p>
      <w:pPr>
        <w:ind w:left="288"/>
      </w:pPr>
      <w:r>
        <w:rPr>
          <w:b/>
          <w:color w:val="003CA0"/>
          <w:sz w:val="16"/>
        </w:rPr>
        <w:t>[Rcl 1.993 AgR, rel. min. Eros Grau, j. 28-3-2007, P, DJ de 8-6-2007.]</w:t>
      </w:r>
    </w:p>
    <w:p>
      <w:r>
        <w:rPr>
          <w:b/>
          <w:color w:val="003366"/>
          <w:sz w:val="20"/>
        </w:rPr>
        <w:t>Art. 114 Compete à Justiça do Trabalho processar e julgar: (Redação dada pela Em</w:t>
      </w:r>
      <w:r>
        <w:rPr>
          <w:color w:val="8C8C8C"/>
          <w:sz w:val="14"/>
        </w:rPr>
        <w:t xml:space="preserve">  [54 decisoes]</w:t>
      </w:r>
    </w:p>
    <w:p>
      <w:pPr>
        <w:ind w:left="144"/>
      </w:pPr>
      <w:r>
        <w:rPr>
          <w:b/>
          <w:color w:val="B45A00"/>
          <w:sz w:val="16"/>
        </w:rPr>
        <w:t>CONTROLE CONCENTRADO</w:t>
      </w:r>
    </w:p>
    <w:p>
      <w:pPr>
        <w:ind w:left="288"/>
      </w:pPr>
      <w:r>
        <w:rPr>
          <w:color w:val="8C8C8C"/>
          <w:sz w:val="12"/>
        </w:rPr>
        <w:t>cf-art-114</w:t>
      </w:r>
      <w:r>
        <w:rPr>
          <w:color w:val="003CA0"/>
          <w:sz w:val="12"/>
        </w:rPr>
        <w:t xml:space="preserve"> | ADI 3684</w:t>
      </w:r>
      <w:r>
        <w:rPr>
          <w:color w:val="003CA0"/>
          <w:sz w:val="12"/>
        </w:rPr>
        <w:t xml:space="preserve"> | rel. Gilmar Mendes</w:t>
      </w:r>
    </w:p>
    <w:p>
      <w:pPr>
        <w:ind w:left="288"/>
      </w:pPr>
      <w:r>
        <w:rPr>
          <w:color w:val="1E1E1E"/>
          <w:sz w:val="18"/>
        </w:rPr>
        <w:t>Interpretação conforme ao disposto no art. 114, I, IV e IX, da Constituição da República, de modo a afastar a competência da Justiça do Trabalho para processar e julgar ações penais.</w:t>
      </w:r>
    </w:p>
    <w:p>
      <w:pPr>
        <w:ind w:left="288"/>
      </w:pPr>
      <w:r>
        <w:rPr>
          <w:b/>
          <w:color w:val="003CA0"/>
          <w:sz w:val="16"/>
        </w:rPr>
        <w:t>[ADI 3.684, rel. min. Gilmar Mendes, j. 11-5-2020, P, DJE de 1º-6-2020.]</w:t>
      </w:r>
    </w:p>
    <w:p>
      <w:pPr>
        <w:ind w:left="288"/>
      </w:pPr>
      <w:r>
        <w:rPr>
          <w:color w:val="8C8C8C"/>
          <w:sz w:val="12"/>
        </w:rPr>
        <w:t>cf-art-114</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144"/>
      </w:pPr>
      <w:r>
        <w:rPr>
          <w:b/>
          <w:color w:val="B45A00"/>
          <w:sz w:val="16"/>
        </w:rPr>
        <w:t>REPERCUSSAO GERAL</w:t>
      </w:r>
    </w:p>
    <w:p>
      <w:pPr>
        <w:ind w:left="288"/>
      </w:pPr>
      <w:r>
        <w:rPr>
          <w:color w:val="8C8C8C"/>
          <w:sz w:val="12"/>
        </w:rPr>
        <w:t>cf-art-114</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pPr>
        <w:ind w:left="144"/>
      </w:pPr>
      <w:r>
        <w:rPr>
          <w:b/>
          <w:color w:val="B45A00"/>
          <w:sz w:val="16"/>
        </w:rPr>
        <w:t>JULGADOS CORRELATOS</w:t>
      </w:r>
    </w:p>
    <w:p>
      <w:pPr>
        <w:ind w:left="288"/>
      </w:pPr>
      <w:r>
        <w:rPr>
          <w:color w:val="8C8C8C"/>
          <w:sz w:val="12"/>
        </w:rPr>
        <w:t>cf-art-114</w:t>
      </w:r>
      <w:r>
        <w:rPr>
          <w:color w:val="003CA0"/>
          <w:sz w:val="12"/>
        </w:rPr>
        <w:t xml:space="preserve"> | RE 1090128</w:t>
      </w:r>
      <w:r>
        <w:rPr>
          <w:color w:val="003CA0"/>
          <w:sz w:val="12"/>
        </w:rPr>
        <w:t xml:space="preserve"> | rel. Celso de Mello</w:t>
      </w:r>
    </w:p>
    <w:p>
      <w:pPr>
        <w:ind w:left="288"/>
      </w:pPr>
      <w:r>
        <w:rPr>
          <w:color w:val="1E1E1E"/>
          <w:sz w:val="18"/>
        </w:rPr>
        <w:t>(...) compete à Justiça do Trabalho julgar ação civil pública na qual se discute questões relativas à saúde, à higiene e à segurança do trabalho.</w:t>
      </w:r>
    </w:p>
    <w:p>
      <w:pPr>
        <w:ind w:left="288"/>
      </w:pPr>
      <w:r>
        <w:rPr>
          <w:b/>
          <w:color w:val="003CA0"/>
          <w:sz w:val="16"/>
        </w:rPr>
        <w:t>[RE 1.090.128 AgR, rel. min. Celso de Mello, j. 23-3-2018, 2ª T, DJE de 18-4-2018.]</w:t>
      </w:r>
    </w:p>
    <w:p>
      <w:pPr>
        <w:ind w:left="288"/>
      </w:pPr>
      <w:r>
        <w:rPr>
          <w:color w:val="8C8C8C"/>
          <w:sz w:val="12"/>
        </w:rPr>
        <w:t>cf-art-114</w:t>
      </w:r>
      <w:r>
        <w:rPr>
          <w:color w:val="003CA0"/>
          <w:sz w:val="12"/>
        </w:rPr>
        <w:t xml:space="preserve"> | rel. Ayres Britto</w:t>
      </w:r>
    </w:p>
    <w:p>
      <w:pPr>
        <w:ind w:left="288"/>
      </w:pPr>
      <w:r>
        <w:rPr>
          <w:color w:val="1E1E1E"/>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w:t>
      </w:r>
    </w:p>
    <w:p>
      <w:pPr>
        <w:ind w:left="288"/>
      </w:pPr>
      <w:r>
        <w:rPr>
          <w:b/>
          <w:color w:val="003CA0"/>
          <w:sz w:val="16"/>
        </w:rPr>
        <w:t>[CC 7.204, rel. min. Ayres Britto, j. 29-6-2005, P, DJ de 9-12-2005.]</w:t>
      </w:r>
    </w:p>
    <w:p>
      <w:pPr>
        <w:ind w:left="288"/>
      </w:pPr>
      <w:r>
        <w:rPr>
          <w:color w:val="8C8C8C"/>
          <w:sz w:val="12"/>
        </w:rPr>
        <w:t>cf-art-114</w:t>
      </w:r>
      <w:r>
        <w:rPr>
          <w:color w:val="003CA0"/>
          <w:sz w:val="12"/>
        </w:rPr>
        <w:t xml:space="preserve"> | rel. Gilmar Mendes</w:t>
      </w:r>
    </w:p>
    <w:p>
      <w:pPr>
        <w:ind w:left="288"/>
      </w:pPr>
      <w:r>
        <w:rPr>
          <w:color w:val="1E1E1E"/>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88"/>
      </w:pPr>
      <w:r>
        <w:rPr>
          <w:b/>
          <w:color w:val="003CA0"/>
          <w:sz w:val="16"/>
        </w:rPr>
        <w:t>[CC 7.128, rel. min. Gilmar Mendes, j. 2-2-2005, P, DJ de 1º-4-2005.]</w:t>
      </w:r>
    </w:p>
    <w:p>
      <w:pPr>
        <w:ind w:left="288"/>
      </w:pPr>
      <w:r>
        <w:rPr>
          <w:color w:val="8C8C8C"/>
          <w:sz w:val="12"/>
        </w:rPr>
        <w:t>cf-art-114</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288"/>
      </w:pPr>
      <w:r>
        <w:rPr>
          <w:b/>
          <w:color w:val="003CA0"/>
          <w:sz w:val="16"/>
        </w:rPr>
        <w:t>[RE 222.368 AgR, rel. min. Celso de Mello, j. 30-4-2002, 2ª T, DJ de 14-2-2003.]</w:t>
        <w:br/>
        <w:t>Vide RE 1.034.840 RG, rel. min. Luiz Fux, j. 1º-6-2017, P, DJE de 30-6-2017, Tema 947</w:t>
      </w:r>
    </w:p>
    <w:p>
      <w:pPr>
        <w:ind w:left="288"/>
      </w:pPr>
      <w:r>
        <w:rPr>
          <w:color w:val="8C8C8C"/>
          <w:sz w:val="12"/>
        </w:rPr>
        <w:t>cf-art-114</w:t>
      </w:r>
      <w:r>
        <w:rPr>
          <w:color w:val="003CA0"/>
          <w:sz w:val="12"/>
        </w:rPr>
        <w:t xml:space="preserve"> | RE 206220</w:t>
      </w:r>
      <w:r>
        <w:rPr>
          <w:color w:val="003CA0"/>
          <w:sz w:val="12"/>
        </w:rPr>
        <w:t xml:space="preserve"> | rel. Marco Aurélio</w:t>
      </w:r>
    </w:p>
    <w:p>
      <w:pPr>
        <w:ind w:left="288"/>
      </w:pPr>
      <w:r>
        <w:rPr>
          <w:color w:val="1E1E1E"/>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88"/>
      </w:pPr>
      <w:r>
        <w:rPr>
          <w:b/>
          <w:color w:val="003CA0"/>
          <w:sz w:val="16"/>
        </w:rPr>
        <w:t>[RE 206.220, rel. min. Marco Aurélio, j. 16-3-1999, 2ª T, DJ de 17-9-1999.]</w:t>
      </w:r>
    </w:p>
    <w:p>
      <w:pPr>
        <w:ind w:left="288"/>
      </w:pPr>
      <w:r>
        <w:rPr>
          <w:color w:val="8C8C8C"/>
          <w:sz w:val="12"/>
        </w:rPr>
        <w:t>cf-art-114</w:t>
      </w:r>
      <w:r>
        <w:rPr>
          <w:color w:val="003CA0"/>
          <w:sz w:val="12"/>
        </w:rPr>
        <w:t xml:space="preserve"> | RE 234715</w:t>
      </w:r>
      <w:r>
        <w:rPr>
          <w:color w:val="003CA0"/>
          <w:sz w:val="12"/>
        </w:rPr>
        <w:t xml:space="preserve"> | rel. Ilmar Galvão</w:t>
      </w:r>
    </w:p>
    <w:p>
      <w:pPr>
        <w:ind w:left="288"/>
      </w:pPr>
      <w:r>
        <w:rPr>
          <w:color w:val="1E1E1E"/>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88"/>
      </w:pPr>
      <w:r>
        <w:rPr>
          <w:b/>
          <w:color w:val="003CA0"/>
          <w:sz w:val="16"/>
        </w:rPr>
        <w:t>[RE 234.715, rel. min. Ilmar Galvão, j. 15-12-1998, 1ª T, DJ de 25-6-1999.]</w:t>
      </w:r>
    </w:p>
    <w:p>
      <w:pPr>
        <w:ind w:left="288"/>
      </w:pPr>
      <w:r>
        <w:rPr>
          <w:color w:val="8C8C8C"/>
          <w:sz w:val="12"/>
        </w:rPr>
        <w:t>cf-art-114</w:t>
      </w:r>
      <w:r>
        <w:rPr>
          <w:color w:val="003CA0"/>
          <w:sz w:val="12"/>
        </w:rPr>
        <w:t xml:space="preserve"> | rel. Célio Borja</w:t>
      </w:r>
    </w:p>
    <w:p>
      <w:pPr>
        <w:ind w:left="288"/>
      </w:pPr>
      <w:r>
        <w:rPr>
          <w:color w:val="1E1E1E"/>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88"/>
      </w:pPr>
      <w:r>
        <w:rPr>
          <w:b/>
          <w:color w:val="003CA0"/>
          <w:sz w:val="16"/>
        </w:rPr>
        <w:t>[CJ 6.959, rel. min. Célio Borja, j. 23-5-1990, P, DJ de 22-2-1991.]</w:t>
      </w:r>
    </w:p>
    <w:p>
      <w:pPr>
        <w:ind w:left="288"/>
      </w:pPr>
      <w:r>
        <w:rPr>
          <w:color w:val="8C8C8C"/>
          <w:sz w:val="12"/>
        </w:rPr>
        <w:t>cf-art-114</w:t>
      </w:r>
      <w:r>
        <w:rPr>
          <w:color w:val="003CA0"/>
          <w:sz w:val="12"/>
        </w:rPr>
        <w:t xml:space="preserve"> | RE 503.278</w:t>
      </w:r>
      <w:r>
        <w:rPr>
          <w:color w:val="003CA0"/>
          <w:sz w:val="12"/>
        </w:rPr>
        <w:t xml:space="preserve"> | rel. Ayres Britto</w:t>
      </w:r>
    </w:p>
    <w:p>
      <w:pPr>
        <w:ind w:left="288"/>
      </w:pPr>
      <w:r>
        <w:rPr>
          <w:color w:val="1E1E1E"/>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w:t>
      </w:r>
    </w:p>
    <w:p>
      <w:pPr>
        <w:ind w:left="144"/>
      </w:pPr>
      <w:r>
        <w:rPr>
          <w:b/>
          <w:color w:val="B45A00"/>
          <w:sz w:val="16"/>
        </w:rPr>
        <w:t>SUMULA</w:t>
      </w:r>
    </w:p>
    <w:p>
      <w:pPr>
        <w:ind w:left="288"/>
      </w:pPr>
      <w:r>
        <w:rPr>
          <w:color w:val="8C8C8C"/>
          <w:sz w:val="12"/>
        </w:rPr>
        <w:t>cf-art-114</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cf-art-114</w:t>
      </w:r>
      <w:r>
        <w:rPr>
          <w:color w:val="003CA0"/>
          <w:sz w:val="12"/>
        </w:rPr>
        <w:t xml:space="preserve"> | ADI 3395</w:t>
      </w:r>
      <w:r>
        <w:rPr>
          <w:color w:val="003CA0"/>
          <w:sz w:val="12"/>
        </w:rPr>
        <w:t xml:space="preserve"> | rel. Alexandre de Moraes</w:t>
      </w:r>
    </w:p>
    <w:p>
      <w:pPr>
        <w:ind w:left="288"/>
      </w:pPr>
      <w:r>
        <w:rPr>
          <w:color w:val="1E1E1E"/>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88"/>
      </w:pPr>
      <w:r>
        <w:rPr>
          <w:b/>
          <w:color w:val="003CA0"/>
          <w:sz w:val="16"/>
        </w:rPr>
        <w:t>[ADI 3.395, rel. min. Alexandre de Moraes, j. 15-4-2020, P, DJE de 1º-7-2020.]</w:t>
      </w:r>
    </w:p>
    <w:p>
      <w:pPr>
        <w:ind w:left="144"/>
      </w:pPr>
      <w:r>
        <w:rPr>
          <w:b/>
          <w:color w:val="B45A00"/>
          <w:sz w:val="16"/>
        </w:rPr>
        <w:t>REPERCUSSAO GERAL</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w:t>
      </w:r>
    </w:p>
    <w:p>
      <w:pPr>
        <w:ind w:left="288"/>
      </w:pPr>
      <w:r>
        <w:rPr>
          <w:b/>
          <w:color w:val="003CA0"/>
          <w:sz w:val="16"/>
        </w:rPr>
        <w:t>[ARE 1.001.075 RG, rel. min. Gilmar Mendes, j. 8-12-2016, P, DJE de 1º-2-2017, Tema 928, com mérito julgado.]</w:t>
        <w:br/>
        <w:t>Vide AI 609.855 AgR-ED, rel. min. Sepúlveda Pertence, j. 25-6-2007, 1ª T, DJ de 31-8-2007</w:t>
      </w:r>
    </w:p>
    <w:p>
      <w:pPr>
        <w:ind w:left="288"/>
      </w:pPr>
      <w:r>
        <w:rPr>
          <w:color w:val="8C8C8C"/>
          <w:sz w:val="12"/>
        </w:rPr>
        <w:t>cf-art-114</w:t>
      </w:r>
      <w:r>
        <w:rPr>
          <w:color w:val="003CA0"/>
          <w:sz w:val="12"/>
        </w:rPr>
        <w:t xml:space="preserve"> | RE 607520</w:t>
      </w:r>
      <w:r>
        <w:rPr>
          <w:color w:val="003CA0"/>
          <w:sz w:val="12"/>
        </w:rPr>
        <w:t xml:space="preserve"> | rel. Dias Toffoli</w:t>
      </w:r>
    </w:p>
    <w:p>
      <w:pPr>
        <w:ind w:left="288"/>
      </w:pPr>
      <w:r>
        <w:rPr>
          <w:color w:val="1E1E1E"/>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cobrança de honorários advocatícios. Verbas arbitradas em favor da recorrida em razão de sua atuação como d</w:t>
      </w:r>
    </w:p>
    <w:p>
      <w:pPr>
        <w:ind w:left="288"/>
      </w:pPr>
      <w:r>
        <w:rPr>
          <w:b/>
          <w:color w:val="003CA0"/>
          <w:sz w:val="16"/>
        </w:rPr>
        <w:t>[RE 607.520, rel. min. Dias Toffoli, j. 25-5-2011, P, DJE de 21-6-2011, Tema 305, com mérito julgado.]</w:t>
      </w:r>
    </w:p>
    <w:p>
      <w:pPr>
        <w:ind w:left="288"/>
      </w:pPr>
      <w:r>
        <w:rPr>
          <w:color w:val="8C8C8C"/>
          <w:sz w:val="12"/>
        </w:rPr>
        <w:t>cf-art-114</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cf-art-114</w:t>
      </w:r>
      <w:r>
        <w:rPr>
          <w:color w:val="003CA0"/>
          <w:sz w:val="12"/>
        </w:rPr>
        <w:t xml:space="preserve"> | RCL 16025</w:t>
      </w:r>
      <w:r>
        <w:rPr>
          <w:color w:val="003CA0"/>
          <w:sz w:val="12"/>
        </w:rPr>
        <w:t xml:space="preserve"> | rel. Marco Aurélio</w:t>
      </w:r>
    </w:p>
    <w:p>
      <w:pPr>
        <w:ind w:left="288"/>
      </w:pPr>
      <w:r>
        <w:rPr>
          <w:color w:val="1E1E1E"/>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previstas, cabe à Justiça do Trabalho julgá-la.</w:t>
        <w:br/>
        <w:t>[CC 7.950, rel. min. Marco Aurélio, j. 14-9-2016, P, DJ</w:t>
      </w:r>
    </w:p>
    <w:p>
      <w:pPr>
        <w:ind w:left="288"/>
      </w:pPr>
      <w:r>
        <w:rPr>
          <w:b/>
          <w:color w:val="003CA0"/>
          <w:sz w:val="16"/>
        </w:rPr>
        <w:t>[Rcl 16.025 AgR, voto do rel. min. Marco Aurélio, j. 10-12-2013, 1ª T, DJE de 3-2-2014.]</w:t>
      </w:r>
    </w:p>
    <w:p>
      <w:pPr>
        <w:ind w:left="288"/>
      </w:pPr>
      <w:r>
        <w:rPr>
          <w:color w:val="8C8C8C"/>
          <w:sz w:val="12"/>
        </w:rPr>
        <w:t>cf-art-114</w:t>
      </w:r>
      <w:r>
        <w:rPr>
          <w:color w:val="003CA0"/>
          <w:sz w:val="12"/>
        </w:rPr>
        <w:t xml:space="preserve"> | ARE 665744</w:t>
      </w:r>
      <w:r>
        <w:rPr>
          <w:color w:val="003CA0"/>
          <w:sz w:val="12"/>
        </w:rPr>
        <w:t xml:space="preserve"> | rel. Dias Toffoli</w:t>
      </w:r>
    </w:p>
    <w:p>
      <w:pPr>
        <w:ind w:left="288"/>
      </w:pPr>
      <w:r>
        <w:rPr>
          <w:color w:val="1E1E1E"/>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88"/>
      </w:pPr>
      <w:r>
        <w:rPr>
          <w:b/>
          <w:color w:val="003CA0"/>
          <w:sz w:val="16"/>
        </w:rPr>
        <w:t>[ARE 665.744 AgR, rel. min. Dias Toffoli, j. 5-11-2013, 1ª T, DJE de 5-11-2013.]</w:t>
      </w:r>
    </w:p>
    <w:p>
      <w:pPr>
        <w:ind w:left="288"/>
      </w:pPr>
      <w:r>
        <w:rPr>
          <w:color w:val="8C8C8C"/>
          <w:sz w:val="12"/>
        </w:rPr>
        <w:t>cf-art-114</w:t>
      </w:r>
      <w:r>
        <w:rPr>
          <w:color w:val="003CA0"/>
          <w:sz w:val="12"/>
        </w:rPr>
        <w:t xml:space="preserve"> | RCL 4761</w:t>
      </w:r>
      <w:r>
        <w:rPr>
          <w:color w:val="003CA0"/>
          <w:sz w:val="12"/>
        </w:rPr>
        <w:t xml:space="preserve"> | rel. Ayres Britto</w:t>
      </w:r>
    </w:p>
    <w:p>
      <w:pPr>
        <w:ind w:left="288"/>
      </w:pPr>
      <w:r>
        <w:rPr>
          <w:color w:val="1E1E1E"/>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88"/>
      </w:pPr>
      <w:r>
        <w:rPr>
          <w:b/>
          <w:color w:val="003CA0"/>
          <w:sz w:val="16"/>
        </w:rPr>
        <w:t>[Rcl 4.761, rel. min. Ayres Britto, j. 20-5-2009, P, DJE de 7-8-2009.]</w:t>
      </w:r>
    </w:p>
    <w:p>
      <w:pPr>
        <w:ind w:left="288"/>
      </w:pPr>
      <w:r>
        <w:rPr>
          <w:color w:val="8C8C8C"/>
          <w:sz w:val="12"/>
        </w:rPr>
        <w:t>cf-art-114</w:t>
      </w:r>
      <w:r>
        <w:rPr>
          <w:color w:val="003CA0"/>
          <w:sz w:val="12"/>
        </w:rPr>
        <w:t xml:space="preserve"> | RCL 7039</w:t>
      </w:r>
      <w:r>
        <w:rPr>
          <w:color w:val="003CA0"/>
          <w:sz w:val="12"/>
        </w:rPr>
        <w:t xml:space="preserve"> | rel. Cármen Lúcia</w:t>
      </w:r>
    </w:p>
    <w:p>
      <w:pPr>
        <w:ind w:left="288"/>
      </w:pPr>
      <w:r>
        <w:rPr>
          <w:color w:val="1E1E1E"/>
          <w:sz w:val="18"/>
        </w:rPr>
        <w:t>= Rcl 4.319 AgR, rel. min. Dias Toffoli, j. 24-6-2010, P, DJE de 25-10-2010 A existência de pedido de condenação do ente local ao pagamento do FGTS não torna a Justiça do Trabalho competente para o exame da ação.</w:t>
      </w:r>
    </w:p>
    <w:p>
      <w:pPr>
        <w:ind w:left="288"/>
      </w:pPr>
      <w:r>
        <w:rPr>
          <w:b/>
          <w:color w:val="003CA0"/>
          <w:sz w:val="16"/>
        </w:rPr>
        <w:t>[Rcl 7.039 AgR, rel. min. Cármen Lúcia, j. 2-4-2009, P, DJE de 8-5-2009.]</w:t>
      </w:r>
    </w:p>
    <w:p>
      <w:pPr>
        <w:ind w:left="288"/>
      </w:pPr>
      <w:r>
        <w:rPr>
          <w:color w:val="8C8C8C"/>
          <w:sz w:val="12"/>
        </w:rPr>
        <w:t>cf-art-114</w:t>
      </w:r>
      <w:r>
        <w:rPr>
          <w:color w:val="003CA0"/>
          <w:sz w:val="12"/>
        </w:rPr>
        <w:t xml:space="preserve"> | RCL 4872</w:t>
      </w:r>
      <w:r>
        <w:rPr>
          <w:color w:val="003CA0"/>
          <w:sz w:val="12"/>
        </w:rPr>
        <w:t xml:space="preserve"> | rel. Menezes Direito</w:t>
      </w:r>
    </w:p>
    <w:p>
      <w:pPr>
        <w:ind w:left="288"/>
      </w:pPr>
      <w:r>
        <w:rPr>
          <w:color w:val="1E1E1E"/>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w:t>
      </w:r>
    </w:p>
    <w:p>
      <w:pPr>
        <w:ind w:left="288"/>
      </w:pPr>
      <w:r>
        <w:rPr>
          <w:b/>
          <w:color w:val="003CA0"/>
          <w:sz w:val="16"/>
        </w:rPr>
        <w:t>[Rcl 4.872, red. do ac. min. Menezes Direito, j. 21-8-2008, P, DJE de 7-11-2008.]</w:t>
      </w:r>
    </w:p>
    <w:p>
      <w:pPr>
        <w:ind w:left="288"/>
      </w:pPr>
      <w:r>
        <w:rPr>
          <w:color w:val="8C8C8C"/>
          <w:sz w:val="12"/>
        </w:rPr>
        <w:t>cf-art-114</w:t>
      </w:r>
      <w:r>
        <w:rPr>
          <w:color w:val="003CA0"/>
          <w:sz w:val="12"/>
        </w:rPr>
        <w:t xml:space="preserve"> | RE 507153</w:t>
      </w:r>
      <w:r>
        <w:rPr>
          <w:color w:val="003CA0"/>
          <w:sz w:val="12"/>
        </w:rPr>
        <w:t xml:space="preserve"> | rel. Eros Grau</w:t>
      </w:r>
    </w:p>
    <w:p>
      <w:pPr>
        <w:ind w:left="288"/>
      </w:pPr>
      <w:r>
        <w:rPr>
          <w:color w:val="1E1E1E"/>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88"/>
      </w:pPr>
      <w:r>
        <w:rPr>
          <w:b/>
          <w:color w:val="003CA0"/>
          <w:sz w:val="16"/>
        </w:rPr>
        <w:t>[RE 507.153 AgR, rel. min. Eros Grau, j. 3-6-2008, 2ª T, DJE de 20-6-2008.]</w:t>
      </w:r>
    </w:p>
    <w:p>
      <w:pPr>
        <w:ind w:left="288"/>
      </w:pPr>
      <w:r>
        <w:rPr>
          <w:color w:val="8C8C8C"/>
          <w:sz w:val="12"/>
        </w:rPr>
        <w:t>cf-art-114</w:t>
      </w:r>
      <w:r>
        <w:rPr>
          <w:color w:val="003CA0"/>
          <w:sz w:val="12"/>
        </w:rPr>
        <w:t xml:space="preserve"> | RCL 5566</w:t>
      </w:r>
      <w:r>
        <w:rPr>
          <w:color w:val="003CA0"/>
          <w:sz w:val="12"/>
        </w:rPr>
        <w:t xml:space="preserve"> | rel. Menezes Direito</w:t>
      </w:r>
    </w:p>
    <w:p>
      <w:pPr>
        <w:ind w:left="288"/>
      </w:pPr>
      <w:r>
        <w:rPr>
          <w:color w:val="1E1E1E"/>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88"/>
      </w:pPr>
      <w:r>
        <w:rPr>
          <w:b/>
          <w:color w:val="003CA0"/>
          <w:sz w:val="16"/>
        </w:rPr>
        <w:t>[Rcl 5.566 MC-AgR, rel. min. Menezes Direito, j. 10-4-2008, P, DJE de 23-5-2008.]</w:t>
      </w:r>
    </w:p>
    <w:p>
      <w:pPr>
        <w:ind w:left="288"/>
      </w:pPr>
      <w:r>
        <w:rPr>
          <w:color w:val="8C8C8C"/>
          <w:sz w:val="12"/>
        </w:rPr>
        <w:t>cf-art-114</w:t>
      </w:r>
      <w:r>
        <w:rPr>
          <w:color w:val="003CA0"/>
          <w:sz w:val="12"/>
        </w:rPr>
        <w:t xml:space="preserve"> | RCL 4785</w:t>
      </w:r>
      <w:r>
        <w:rPr>
          <w:color w:val="003CA0"/>
          <w:sz w:val="12"/>
        </w:rPr>
        <w:t xml:space="preserve"> | rel. Gilmar Mendes</w:t>
      </w:r>
    </w:p>
    <w:p>
      <w:pPr>
        <w:ind w:left="288"/>
      </w:pPr>
      <w:r>
        <w:rPr>
          <w:color w:val="1E1E1E"/>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w:t>
      </w:r>
    </w:p>
    <w:p>
      <w:pPr>
        <w:ind w:left="288"/>
      </w:pPr>
      <w:r>
        <w:rPr>
          <w:b/>
          <w:color w:val="003CA0"/>
          <w:sz w:val="16"/>
        </w:rPr>
        <w:t>[Rcl 4.785 MC-AgR e Rcl 4.990 MC-AgR, rel. min. Gilmar Mendes, j. 17-12-2007, P, DJE de 14-3-2008.]</w:t>
      </w:r>
    </w:p>
    <w:p>
      <w:pPr>
        <w:ind w:left="288"/>
      </w:pPr>
      <w:r>
        <w:rPr>
          <w:color w:val="8C8C8C"/>
          <w:sz w:val="12"/>
        </w:rPr>
        <w:t>cf-art-114</w:t>
      </w:r>
      <w:r>
        <w:rPr>
          <w:color w:val="003CA0"/>
          <w:sz w:val="12"/>
        </w:rPr>
        <w:t xml:space="preserve"> | AI 609855</w:t>
      </w:r>
      <w:r>
        <w:rPr>
          <w:color w:val="003CA0"/>
          <w:sz w:val="12"/>
        </w:rPr>
        <w:t xml:space="preserve"> | rel. Sepúlveda Pertence</w:t>
      </w:r>
    </w:p>
    <w:p>
      <w:pPr>
        <w:ind w:left="288"/>
      </w:pPr>
      <w:r>
        <w:rPr>
          <w:color w:val="1E1E1E"/>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w:t>
      </w:r>
    </w:p>
    <w:p>
      <w:pPr>
        <w:ind w:left="288"/>
      </w:pPr>
      <w:r>
        <w:rPr>
          <w:b/>
          <w:color w:val="003CA0"/>
          <w:sz w:val="16"/>
        </w:rPr>
        <w:t>[AI 609.855 AgR-ED, rel. min. Sepúlveda Pertence, j. 25-6-2007, 1ª T, DJ de 31-8-2007.]</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Vide ARE 1.001.075 RG, rel. min. Gilmar Mendes, j. 8-12-2016, P, DJE de 1º-2-2017, Tema 928</w:t>
      </w:r>
    </w:p>
    <w:p>
      <w:pPr>
        <w:ind w:left="144"/>
      </w:pPr>
      <w:r>
        <w:rPr>
          <w:b/>
          <w:color w:val="B45A00"/>
          <w:sz w:val="16"/>
        </w:rPr>
        <w:t>SUMULA VINCULANTE</w:t>
      </w:r>
    </w:p>
    <w:p>
      <w:pPr>
        <w:ind w:left="288"/>
      </w:pPr>
      <w:r>
        <w:rPr>
          <w:color w:val="8C8C8C"/>
          <w:sz w:val="12"/>
        </w:rPr>
        <w:t>cf-art-114-inc-II</w:t>
      </w:r>
    </w:p>
    <w:p>
      <w:pPr>
        <w:ind w:left="288"/>
      </w:pPr>
      <w:r>
        <w:rPr>
          <w:color w:val="1E1E1E"/>
          <w:sz w:val="18"/>
        </w:rPr>
        <w:t>A Justiça do Trabalho é competente para processar e julgar ação possessória ajuizada em decorrência do exercício do direito de greve pelos trabalhadores da iniciativa privada.</w:t>
      </w:r>
    </w:p>
    <w:p>
      <w:pPr>
        <w:ind w:left="288"/>
      </w:pPr>
      <w:r>
        <w:rPr>
          <w:b/>
          <w:color w:val="003CA0"/>
          <w:sz w:val="16"/>
        </w:rPr>
        <w:t>[Súmula Vinculante 23.]</w:t>
      </w:r>
    </w:p>
    <w:p>
      <w:pPr>
        <w:ind w:left="144"/>
      </w:pPr>
      <w:r>
        <w:rPr>
          <w:b/>
          <w:color w:val="B45A00"/>
          <w:sz w:val="16"/>
        </w:rPr>
        <w:t>REPERCUSSAO GERAL</w:t>
      </w:r>
    </w:p>
    <w:p>
      <w:pPr>
        <w:ind w:left="288"/>
      </w:pPr>
      <w:r>
        <w:rPr>
          <w:color w:val="8C8C8C"/>
          <w:sz w:val="12"/>
        </w:rPr>
        <w:t>cf-art-114-inc-II</w:t>
      </w:r>
      <w:r>
        <w:rPr>
          <w:color w:val="003CA0"/>
          <w:sz w:val="12"/>
        </w:rPr>
        <w:t xml:space="preserve"> | RE 846854</w:t>
      </w:r>
      <w:r>
        <w:rPr>
          <w:color w:val="003CA0"/>
          <w:sz w:val="12"/>
        </w:rPr>
        <w:t xml:space="preserve"> | rel. Alexandre de Moraes</w:t>
      </w:r>
    </w:p>
    <w:p>
      <w:pPr>
        <w:ind w:left="288"/>
      </w:pPr>
      <w:r>
        <w:rPr>
          <w:color w:val="1E1E1E"/>
          <w:sz w:val="18"/>
        </w:rPr>
        <w:t>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cf-art-114-inc-II</w:t>
      </w:r>
      <w:r>
        <w:rPr>
          <w:color w:val="003CA0"/>
          <w:sz w:val="12"/>
        </w:rPr>
        <w:t xml:space="preserve"> | RE 579648</w:t>
      </w:r>
      <w:r>
        <w:rPr>
          <w:color w:val="003CA0"/>
          <w:sz w:val="12"/>
        </w:rPr>
        <w:t xml:space="preserve"> | rel. Cármen Lúcia</w:t>
      </w:r>
    </w:p>
    <w:p>
      <w:pPr>
        <w:ind w:left="288"/>
      </w:pPr>
      <w:r>
        <w:rPr>
          <w:color w:val="1E1E1E"/>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88"/>
      </w:pPr>
      <w:r>
        <w:rPr>
          <w:b/>
          <w:color w:val="003CA0"/>
          <w:sz w:val="16"/>
        </w:rPr>
        <w:t>[RE 579.648, red. do ac. min. Cármen Lúcia, j. 10-9-2008, P, DJE de 6-3-2009, Tema 74, com mérito julgado.]</w:t>
      </w:r>
    </w:p>
    <w:p>
      <w:pPr>
        <w:ind w:left="288"/>
      </w:pPr>
      <w:r>
        <w:rPr>
          <w:color w:val="8C8C8C"/>
          <w:sz w:val="12"/>
        </w:rPr>
        <w:t>cf-art-114-inc-III</w:t>
      </w:r>
      <w:r>
        <w:rPr>
          <w:color w:val="003CA0"/>
          <w:sz w:val="12"/>
        </w:rPr>
        <w:t xml:space="preserve"> | RE 1089282</w:t>
      </w:r>
      <w:r>
        <w:rPr>
          <w:color w:val="003CA0"/>
          <w:sz w:val="12"/>
        </w:rPr>
        <w:t xml:space="preserve"> | rel. Gilmar Mendes</w:t>
      </w:r>
    </w:p>
    <w:p>
      <w:pPr>
        <w:ind w:left="288"/>
      </w:pPr>
      <w:r>
        <w:rPr>
          <w:color w:val="1E1E1E"/>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88"/>
      </w:pPr>
      <w:r>
        <w:rPr>
          <w:b/>
          <w:color w:val="003CA0"/>
          <w:sz w:val="16"/>
        </w:rPr>
        <w:t>[RE 1.089.282, rel. min. Gilmar Mendes, j. 7-12-2020, P, DJE de 4-2-2021, Tema 994, com mérito julgado.]</w:t>
      </w:r>
    </w:p>
    <w:p>
      <w:pPr>
        <w:ind w:left="288"/>
      </w:pPr>
      <w:r>
        <w:rPr>
          <w:color w:val="8C8C8C"/>
          <w:sz w:val="12"/>
        </w:rPr>
        <w:t>cf-art-114-inc-III</w:t>
      </w:r>
      <w:r>
        <w:rPr>
          <w:color w:val="003CA0"/>
          <w:sz w:val="12"/>
        </w:rPr>
        <w:t xml:space="preserve"> | rel. André Mendonça</w:t>
      </w:r>
    </w:p>
    <w:p>
      <w:pPr>
        <w:ind w:left="288"/>
      </w:pPr>
      <w:r>
        <w:rPr>
          <w:color w:val="1E1E1E"/>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88"/>
      </w:pPr>
      <w:r>
        <w:rPr>
          <w:b/>
          <w:color w:val="003CA0"/>
          <w:sz w:val="16"/>
        </w:rPr>
        <w:t>[CC 8.211 AgR, rel. min. André Mendonça, j. 2-12-2025, P, DJE de 12-2-2026.]</w:t>
      </w:r>
    </w:p>
    <w:p>
      <w:pPr>
        <w:ind w:left="144"/>
      </w:pPr>
      <w:r>
        <w:rPr>
          <w:b/>
          <w:color w:val="B45A00"/>
          <w:sz w:val="16"/>
        </w:rPr>
        <w:t>JULGADOS CORRELATOS</w:t>
      </w:r>
    </w:p>
    <w:p>
      <w:pPr>
        <w:ind w:left="288"/>
      </w:pPr>
      <w:r>
        <w:rPr>
          <w:color w:val="8C8C8C"/>
          <w:sz w:val="12"/>
        </w:rPr>
        <w:t>cf-art-114-inc-III</w:t>
      </w:r>
      <w:r>
        <w:rPr>
          <w:color w:val="003CA0"/>
          <w:sz w:val="12"/>
        </w:rPr>
        <w:t xml:space="preserve"> | RE 476890</w:t>
      </w:r>
      <w:r>
        <w:rPr>
          <w:color w:val="003CA0"/>
          <w:sz w:val="12"/>
        </w:rPr>
        <w:t xml:space="preserve"> | rel. Cezar Peluso</w:t>
      </w:r>
    </w:p>
    <w:p>
      <w:pPr>
        <w:ind w:left="288"/>
      </w:pPr>
      <w:r>
        <w:rPr>
          <w:color w:val="1E1E1E"/>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negativo de competência. STJ. TST. Contribuição sindical. EC 45/2004. A discussão relativa à legitimida</w:t>
      </w:r>
    </w:p>
    <w:p>
      <w:pPr>
        <w:ind w:left="288"/>
      </w:pPr>
      <w:r>
        <w:rPr>
          <w:b/>
          <w:color w:val="003CA0"/>
          <w:sz w:val="16"/>
        </w:rPr>
        <w:t>[RE 476.890 AgR, rel. min. Cezar Peluso, j. 30-10-2007, 2ª T, DJ de 30-11-2007.]</w:t>
      </w:r>
    </w:p>
    <w:p>
      <w:pPr>
        <w:ind w:left="288"/>
      </w:pPr>
      <w:r>
        <w:rPr>
          <w:color w:val="8C8C8C"/>
          <w:sz w:val="12"/>
        </w:rPr>
        <w:t>cf-art-114-inc-III</w:t>
      </w:r>
      <w:r>
        <w:rPr>
          <w:color w:val="003CA0"/>
          <w:sz w:val="12"/>
        </w:rPr>
        <w:t xml:space="preserve"> | rel. Marco Aurélio</w:t>
      </w:r>
    </w:p>
    <w:p>
      <w:pPr>
        <w:ind w:left="288"/>
      </w:pPr>
      <w:r>
        <w:rPr>
          <w:color w:val="1E1E1E"/>
          <w:sz w:val="18"/>
        </w:rPr>
        <w:t xml:space="preserve">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w:t>
      </w:r>
    </w:p>
    <w:p>
      <w:pPr>
        <w:ind w:left="288"/>
      </w:pPr>
      <w:r>
        <w:rPr>
          <w:b/>
          <w:color w:val="003CA0"/>
          <w:sz w:val="16"/>
        </w:rPr>
        <w:t>[CC 7.221, rel. min. Marco Aurélio, j. 1º-7-2006, P, DJ de 25-8-2006.]</w:t>
      </w:r>
    </w:p>
    <w:p>
      <w:pPr>
        <w:ind w:left="288"/>
      </w:pPr>
      <w:r>
        <w:rPr>
          <w:color w:val="8C8C8C"/>
          <w:sz w:val="12"/>
        </w:rPr>
        <w:t>cf-art-114-inc-III</w:t>
      </w:r>
      <w:r>
        <w:rPr>
          <w:color w:val="003CA0"/>
          <w:sz w:val="12"/>
        </w:rPr>
        <w:t xml:space="preserve"> | RE 500.049</w:t>
      </w:r>
      <w:r>
        <w:rPr>
          <w:color w:val="003CA0"/>
          <w:sz w:val="12"/>
        </w:rPr>
        <w:t xml:space="preserve"> | rel. Luiz Fux</w:t>
      </w:r>
    </w:p>
    <w:p>
      <w:pPr>
        <w:ind w:left="288"/>
      </w:pPr>
      <w:r>
        <w:rPr>
          <w:color w:val="1E1E1E"/>
          <w:sz w:val="18"/>
        </w:rPr>
        <w:t>= RE 500.049, rel. min. Luiz Fux, j. 15-3-2012, dec. monocrática, DJE de 23-3-2012</w:t>
      </w:r>
    </w:p>
    <w:p>
      <w:pPr>
        <w:ind w:left="288"/>
      </w:pPr>
      <w:r>
        <w:rPr>
          <w:color w:val="8C8C8C"/>
          <w:sz w:val="12"/>
        </w:rPr>
        <w:t>cf-art-114-inc-V</w:t>
      </w:r>
      <w:r>
        <w:rPr>
          <w:color w:val="003CA0"/>
          <w:sz w:val="12"/>
        </w:rPr>
        <w:t xml:space="preserve"> | rel. Celso de Mello</w:t>
      </w:r>
    </w:p>
    <w:p>
      <w:pPr>
        <w:ind w:left="288"/>
      </w:pPr>
      <w:r>
        <w:rPr>
          <w:color w:val="1E1E1E"/>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88"/>
      </w:pPr>
      <w:r>
        <w:rPr>
          <w:b/>
          <w:color w:val="003CA0"/>
          <w:sz w:val="16"/>
        </w:rPr>
        <w:t>[CC 7.080, rel. min. Celso de Mello, j. 4-10-2001, P, DJ de 24-11-2006.]</w:t>
      </w:r>
    </w:p>
    <w:p>
      <w:pPr>
        <w:ind w:left="288"/>
      </w:pPr>
      <w:r>
        <w:rPr>
          <w:color w:val="8C8C8C"/>
          <w:sz w:val="12"/>
        </w:rPr>
        <w:t>cf-art-114-inc-V</w:t>
      </w:r>
      <w:r>
        <w:rPr>
          <w:color w:val="003CA0"/>
          <w:sz w:val="12"/>
        </w:rPr>
        <w:t xml:space="preserve"> | rel. Maurício Corrêa</w:t>
      </w:r>
    </w:p>
    <w:p>
      <w:pPr>
        <w:ind w:left="288"/>
      </w:pPr>
      <w:r>
        <w:rPr>
          <w:color w:val="1E1E1E"/>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w:t>
      </w:r>
    </w:p>
    <w:p>
      <w:pPr>
        <w:ind w:left="288"/>
      </w:pPr>
      <w:r>
        <w:rPr>
          <w:b/>
          <w:color w:val="003CA0"/>
          <w:sz w:val="16"/>
        </w:rPr>
        <w:t>[CC 7.076, rel. min. Maurício Corrêa, j. 3-10-2001, P, DJ de 8-2-2002.]</w:t>
      </w:r>
    </w:p>
    <w:p>
      <w:pPr>
        <w:ind w:left="288"/>
      </w:pPr>
      <w:r>
        <w:rPr>
          <w:color w:val="8C8C8C"/>
          <w:sz w:val="12"/>
        </w:rPr>
        <w:t>cf-art-114-inc-V</w:t>
      </w:r>
      <w:r>
        <w:rPr>
          <w:color w:val="003CA0"/>
          <w:sz w:val="12"/>
        </w:rPr>
        <w:t xml:space="preserve"> | rel. Carlos Velloso</w:t>
      </w:r>
    </w:p>
    <w:p>
      <w:pPr>
        <w:ind w:left="288"/>
      </w:pPr>
      <w:r>
        <w:rPr>
          <w:color w:val="1E1E1E"/>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88"/>
      </w:pPr>
      <w:r>
        <w:rPr>
          <w:b/>
          <w:color w:val="003CA0"/>
          <w:sz w:val="16"/>
        </w:rPr>
        <w:t>[CC 7.061, rel. min. Carlos Velloso, j. 3-10-2001, P, DJ de 31-10-2001.]</w:t>
      </w:r>
    </w:p>
    <w:p>
      <w:pPr>
        <w:ind w:left="144"/>
      </w:pPr>
      <w:r>
        <w:rPr>
          <w:b/>
          <w:color w:val="B45A00"/>
          <w:sz w:val="16"/>
        </w:rPr>
        <w:t>SUMULA VINCULANTE</w:t>
      </w:r>
    </w:p>
    <w:p>
      <w:pPr>
        <w:ind w:left="288"/>
      </w:pPr>
      <w:r>
        <w:rPr>
          <w:color w:val="8C8C8C"/>
          <w:sz w:val="12"/>
        </w:rPr>
        <w:t>cf-art-114-inc-VI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CONTROLE CONCENTRADO</w:t>
      </w:r>
    </w:p>
    <w:p>
      <w:pPr>
        <w:ind w:left="288"/>
      </w:pPr>
      <w:r>
        <w:rPr>
          <w:color w:val="8C8C8C"/>
          <w:sz w:val="12"/>
        </w:rPr>
        <w:t>cf-art-114-inc-VI</w:t>
      </w:r>
      <w:r>
        <w:rPr>
          <w:color w:val="003CA0"/>
          <w:sz w:val="12"/>
        </w:rPr>
        <w:t xml:space="preserve"> | ADI 6.050</w:t>
      </w:r>
      <w:r>
        <w:rPr>
          <w:color w:val="003CA0"/>
          <w:sz w:val="12"/>
        </w:rPr>
        <w:t xml:space="preserve"> | rel. Gilmar Mendes</w:t>
      </w:r>
    </w:p>
    <w:p>
      <w:pPr>
        <w:ind w:left="288"/>
      </w:pPr>
      <w:r>
        <w:rPr>
          <w:color w:val="1E1E1E"/>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w:t>
      </w:r>
    </w:p>
    <w:p>
      <w:pPr>
        <w:ind w:left="144"/>
      </w:pPr>
      <w:r>
        <w:rPr>
          <w:b/>
          <w:color w:val="B45A00"/>
          <w:sz w:val="16"/>
        </w:rPr>
        <w:t>REPERCUSSAO GERAL</w:t>
      </w:r>
    </w:p>
    <w:p>
      <w:pPr>
        <w:ind w:left="288"/>
      </w:pPr>
      <w:r>
        <w:rPr>
          <w:color w:val="8C8C8C"/>
          <w:sz w:val="12"/>
        </w:rPr>
        <w:t>cf-art-114-inc-VI</w:t>
      </w:r>
      <w:r>
        <w:rPr>
          <w:color w:val="003CA0"/>
          <w:sz w:val="12"/>
        </w:rPr>
        <w:t xml:space="preserve"> | RE 600.091</w:t>
      </w:r>
      <w:r>
        <w:rPr>
          <w:color w:val="003CA0"/>
          <w:sz w:val="12"/>
        </w:rPr>
        <w:t xml:space="preserve"> | rel. Dias Toffoli</w:t>
      </w:r>
    </w:p>
    <w:p>
      <w:pPr>
        <w:ind w:left="288"/>
      </w:pPr>
      <w:r>
        <w:rPr>
          <w:color w:val="1E1E1E"/>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[RE 600.091, rel. min. Dias Toffoli, j. 25-5-2011, P, DJE de 15-8-2011, Tema 242, com mérito julgado.]</w:t>
        <w:br/>
        <w:t>= CC 7.545, rel. min. Eros Grau, j. 3-6-2009, P, DJE de 14</w:t>
      </w:r>
    </w:p>
    <w:p>
      <w:pPr>
        <w:ind w:left="144"/>
      </w:pPr>
      <w:r>
        <w:rPr>
          <w:b/>
          <w:color w:val="B45A00"/>
          <w:sz w:val="16"/>
        </w:rPr>
        <w:t>JULGADOS CORRELATOS</w:t>
      </w:r>
    </w:p>
    <w:p>
      <w:pPr>
        <w:ind w:left="288"/>
      </w:pPr>
      <w:r>
        <w:rPr>
          <w:color w:val="8C8C8C"/>
          <w:sz w:val="12"/>
        </w:rPr>
        <w:t>cf-art-114-inc-VI</w:t>
      </w:r>
      <w:r>
        <w:rPr>
          <w:color w:val="003CA0"/>
          <w:sz w:val="12"/>
        </w:rPr>
        <w:t xml:space="preserve"> | RE 504374</w:t>
      </w:r>
      <w:r>
        <w:rPr>
          <w:color w:val="003CA0"/>
          <w:sz w:val="12"/>
        </w:rPr>
        <w:t xml:space="preserve"> | rel. Ayres Britto</w:t>
      </w:r>
    </w:p>
    <w:p>
      <w:pPr>
        <w:ind w:left="288"/>
      </w:pPr>
      <w:r>
        <w:rPr>
          <w:color w:val="1E1E1E"/>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88"/>
      </w:pPr>
      <w:r>
        <w:rPr>
          <w:b/>
          <w:color w:val="003CA0"/>
          <w:sz w:val="16"/>
        </w:rPr>
        <w:t>[RE 504.374 AgR, rel. min. Ayres Britto, j. 27-2-2007, 1ª T, DJ de 11-5-2007.]</w:t>
      </w:r>
    </w:p>
    <w:p>
      <w:pPr>
        <w:ind w:left="288"/>
      </w:pPr>
      <w:r>
        <w:rPr>
          <w:color w:val="8C8C8C"/>
          <w:sz w:val="12"/>
        </w:rPr>
        <w:t>cf-art-114-inc-VI</w:t>
      </w:r>
      <w:r>
        <w:rPr>
          <w:color w:val="003CA0"/>
          <w:sz w:val="12"/>
        </w:rPr>
        <w:t xml:space="preserve"> | RE 438639</w:t>
      </w:r>
      <w:r>
        <w:rPr>
          <w:color w:val="003CA0"/>
          <w:sz w:val="12"/>
        </w:rPr>
        <w:t xml:space="preserve"> | rel. Cezar Peluso</w:t>
      </w:r>
    </w:p>
    <w:p>
      <w:pPr>
        <w:ind w:left="288"/>
      </w:pPr>
      <w:r>
        <w:rPr>
          <w:color w:val="1E1E1E"/>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88"/>
      </w:pPr>
      <w:r>
        <w:rPr>
          <w:b/>
          <w:color w:val="003CA0"/>
          <w:sz w:val="16"/>
        </w:rPr>
        <w:t>[RE 438.639, red. do ac. min. Cezar Peluso, j. 9-3-2005, P, DJE de 6-3-2009.]</w:t>
      </w:r>
    </w:p>
    <w:p>
      <w:pPr>
        <w:ind w:left="288"/>
      </w:pPr>
      <w:r>
        <w:rPr>
          <w:color w:val="8C8C8C"/>
          <w:sz w:val="12"/>
        </w:rPr>
        <w:t>cf-art-114-inc-VI</w:t>
      </w:r>
      <w:r>
        <w:rPr>
          <w:color w:val="003CA0"/>
          <w:sz w:val="12"/>
        </w:rPr>
        <w:t xml:space="preserve"> | AI 483710</w:t>
      </w:r>
      <w:r>
        <w:rPr>
          <w:color w:val="003CA0"/>
          <w:sz w:val="12"/>
        </w:rPr>
        <w:t xml:space="preserve"> | rel. Gilmar Mendes</w:t>
      </w:r>
    </w:p>
    <w:p>
      <w:pPr>
        <w:ind w:left="288"/>
      </w:pPr>
      <w:r>
        <w:rPr>
          <w:color w:val="1E1E1E"/>
          <w:sz w:val="18"/>
        </w:rPr>
        <w:t>= RE 394.943, rel. min. Eros Grau, j. 1º-2-2005, 1ª T, DJ de 13-5-2005 Ação por dano moral decorrente de relação de emprego. Competência da Justiça Trabalhista.</w:t>
      </w:r>
    </w:p>
    <w:p>
      <w:pPr>
        <w:ind w:left="288"/>
      </w:pPr>
      <w:r>
        <w:rPr>
          <w:b/>
          <w:color w:val="003CA0"/>
          <w:sz w:val="16"/>
        </w:rPr>
        <w:t>[AI 483.710 ED, rel. min. Gilmar Mendes, j. 18-5-2004, 2ª T, DJ de 11-6-2004.]</w:t>
      </w:r>
    </w:p>
    <w:p>
      <w:pPr>
        <w:ind w:left="144"/>
      </w:pPr>
      <w:r>
        <w:rPr>
          <w:b/>
          <w:color w:val="B45A00"/>
          <w:sz w:val="16"/>
        </w:rPr>
        <w:t>SUMULA VINCULANTE</w:t>
      </w:r>
    </w:p>
    <w:p>
      <w:pPr>
        <w:ind w:left="288"/>
      </w:pPr>
      <w:r>
        <w:rPr>
          <w:color w:val="8C8C8C"/>
          <w:sz w:val="12"/>
        </w:rPr>
        <w:t>cf-art-114-inc-VIII</w:t>
      </w:r>
    </w:p>
    <w:p>
      <w:pPr>
        <w:ind w:left="288"/>
      </w:pPr>
      <w:r>
        <w:rPr>
          <w:color w:val="1E1E1E"/>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88"/>
      </w:pPr>
      <w:r>
        <w:rPr>
          <w:b/>
          <w:color w:val="003CA0"/>
          <w:sz w:val="16"/>
        </w:rPr>
        <w:t>[Súmula Vinculante 53.]</w:t>
      </w:r>
    </w:p>
    <w:p>
      <w:pPr>
        <w:ind w:left="144"/>
      </w:pPr>
      <w:r>
        <w:rPr>
          <w:b/>
          <w:color w:val="B45A00"/>
          <w:sz w:val="16"/>
        </w:rPr>
        <w:t>REPERCUSSAO GERAL</w:t>
      </w:r>
    </w:p>
    <w:p>
      <w:pPr>
        <w:ind w:left="288"/>
      </w:pPr>
      <w:r>
        <w:rPr>
          <w:color w:val="8C8C8C"/>
          <w:sz w:val="12"/>
        </w:rPr>
        <w:t>cf-art-114-inc-VIII</w:t>
      </w:r>
      <w:r>
        <w:rPr>
          <w:color w:val="003CA0"/>
          <w:sz w:val="12"/>
        </w:rPr>
        <w:t xml:space="preserve"> | RE 595326</w:t>
      </w:r>
      <w:r>
        <w:rPr>
          <w:color w:val="003CA0"/>
          <w:sz w:val="12"/>
        </w:rPr>
        <w:t xml:space="preserve"> | rel. Marco Aurélio</w:t>
      </w:r>
    </w:p>
    <w:p>
      <w:pPr>
        <w:ind w:left="288"/>
      </w:pPr>
      <w:r>
        <w:rPr>
          <w:color w:val="1E1E1E"/>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88"/>
      </w:pPr>
      <w:r>
        <w:rPr>
          <w:b/>
          <w:color w:val="003CA0"/>
          <w:sz w:val="16"/>
        </w:rPr>
        <w:t>[RE 595.326, rel. min. Marco Aurélio, j. 24-8-2020, P, DJE de 17-9-2020, Tema 505, com mérito julgado.]</w:t>
      </w:r>
    </w:p>
    <w:p>
      <w:pPr>
        <w:ind w:left="288"/>
      </w:pPr>
      <w:r>
        <w:rPr>
          <w:color w:val="8C8C8C"/>
          <w:sz w:val="12"/>
        </w:rPr>
        <w:t>cf-art-114-inc-VIII</w:t>
      </w:r>
      <w:r>
        <w:rPr>
          <w:color w:val="003CA0"/>
          <w:sz w:val="12"/>
        </w:rPr>
        <w:t xml:space="preserve"> | RE 569056</w:t>
      </w:r>
      <w:r>
        <w:rPr>
          <w:color w:val="003CA0"/>
          <w:sz w:val="12"/>
        </w:rPr>
        <w:t xml:space="preserve"> | rel. Menezes Direito</w:t>
      </w:r>
    </w:p>
    <w:p>
      <w:pPr>
        <w:ind w:left="288"/>
      </w:pPr>
      <w:r>
        <w:rPr>
          <w:color w:val="1E1E1E"/>
          <w:sz w:val="18"/>
        </w:rPr>
        <w:t>A competência da Justiça do Trabalho prevista no art. 114, VIII, da CF alcança apenas a execução das contribuições previdenciárias relativas ao objeto da condenação constante das sentenças que proferir.</w:t>
      </w:r>
    </w:p>
    <w:p>
      <w:pPr>
        <w:ind w:left="288"/>
      </w:pPr>
      <w:r>
        <w:rPr>
          <w:b/>
          <w:color w:val="003CA0"/>
          <w:sz w:val="16"/>
        </w:rPr>
        <w:t>[RE 569.056, rel. min. Menezes Direito, j. 11-9-2008, P, DJE de 12-12-2008, Tema 36, com mérito julgado.]</w:t>
      </w:r>
    </w:p>
    <w:p>
      <w:pPr>
        <w:ind w:left="144"/>
      </w:pPr>
      <w:r>
        <w:rPr>
          <w:b/>
          <w:color w:val="B45A00"/>
          <w:sz w:val="16"/>
        </w:rPr>
        <w:t>JULGADOS CORRELATOS</w:t>
      </w:r>
    </w:p>
    <w:p>
      <w:pPr>
        <w:ind w:left="288"/>
      </w:pPr>
      <w:r>
        <w:rPr>
          <w:color w:val="8C8C8C"/>
          <w:sz w:val="12"/>
        </w:rPr>
        <w:t>cf-art-114-inc-VIII</w:t>
      </w:r>
      <w:r>
        <w:rPr>
          <w:color w:val="003CA0"/>
          <w:sz w:val="12"/>
        </w:rPr>
        <w:t xml:space="preserve"> | AC 1556</w:t>
      </w:r>
      <w:r>
        <w:rPr>
          <w:color w:val="003CA0"/>
          <w:sz w:val="12"/>
        </w:rPr>
        <w:t xml:space="preserve"> | rel. Celso de Mello</w:t>
      </w:r>
    </w:p>
    <w:p>
      <w:pPr>
        <w:ind w:left="288"/>
      </w:pPr>
      <w:r>
        <w:rPr>
          <w:color w:val="1E1E1E"/>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w:t>
      </w:r>
    </w:p>
    <w:p>
      <w:pPr>
        <w:ind w:left="288"/>
      </w:pPr>
      <w:r>
        <w:rPr>
          <w:b/>
          <w:color w:val="003CA0"/>
          <w:sz w:val="16"/>
        </w:rPr>
        <w:t>[AC 1.556 MC-QO, rel. min. Celso de Mello, j. 6-3-2007, 2ª T, DJ de 23-3-2007.]</w:t>
      </w:r>
    </w:p>
    <w:p>
      <w:pPr>
        <w:ind w:left="144"/>
      </w:pPr>
      <w:r>
        <w:rPr>
          <w:b/>
          <w:color w:val="B45A00"/>
          <w:sz w:val="16"/>
        </w:rPr>
        <w:t>REPERCUSSAO GERAL</w:t>
      </w:r>
    </w:p>
    <w:p>
      <w:pPr>
        <w:ind w:left="288"/>
      </w:pPr>
      <w:r>
        <w:rPr>
          <w:color w:val="8C8C8C"/>
          <w:sz w:val="12"/>
        </w:rPr>
        <w:t>cf-art-114-inc-IX</w:t>
      </w:r>
      <w:r>
        <w:rPr>
          <w:color w:val="003CA0"/>
          <w:sz w:val="12"/>
        </w:rPr>
        <w:t xml:space="preserve"> | RE 583.955</w:t>
      </w:r>
      <w:r>
        <w:rPr>
          <w:color w:val="003CA0"/>
          <w:sz w:val="12"/>
        </w:rPr>
        <w:t xml:space="preserve"> | rel. Ricardo Lewandowski</w:t>
      </w:r>
    </w:p>
    <w:p>
      <w:pPr>
        <w:ind w:left="288"/>
      </w:pPr>
      <w:r>
        <w:rPr>
          <w:color w:val="1E1E1E"/>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28-5-2009, P, DJE de 28-8-2009, Tema 90, com mérito julgado.]</w:t>
      </w:r>
    </w:p>
    <w:p>
      <w:pPr>
        <w:ind w:left="144"/>
      </w:pPr>
      <w:r>
        <w:rPr>
          <w:b/>
          <w:color w:val="B45A00"/>
          <w:sz w:val="16"/>
        </w:rPr>
        <w:t>JULGADOS CORRELATOS</w:t>
      </w:r>
    </w:p>
    <w:p>
      <w:pPr>
        <w:ind w:left="288"/>
      </w:pPr>
      <w:r>
        <w:rPr>
          <w:color w:val="8C8C8C"/>
          <w:sz w:val="12"/>
        </w:rPr>
        <w:t>cf-art-114-inc-IX</w:t>
      </w:r>
      <w:r>
        <w:rPr>
          <w:color w:val="003CA0"/>
          <w:sz w:val="12"/>
        </w:rPr>
        <w:t xml:space="preserve"> | ARE 696411</w:t>
      </w:r>
      <w:r>
        <w:rPr>
          <w:color w:val="003CA0"/>
          <w:sz w:val="12"/>
        </w:rPr>
        <w:t xml:space="preserve"> | rel. Dias Toffoli</w:t>
      </w:r>
    </w:p>
    <w:p>
      <w:pPr>
        <w:ind w:left="288"/>
      </w:pPr>
      <w:r>
        <w:rPr>
          <w:color w:val="1E1E1E"/>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88"/>
      </w:pPr>
      <w:r>
        <w:rPr>
          <w:b/>
          <w:color w:val="003CA0"/>
          <w:sz w:val="16"/>
        </w:rPr>
        <w:t>[ARE 696.411 AgR, rel. min. Dias Toffoli, j. 26-5-2015, 2ª T, DJE de 19-6-2015.]</w:t>
      </w:r>
    </w:p>
    <w:p>
      <w:pPr>
        <w:ind w:left="288"/>
      </w:pPr>
      <w:r>
        <w:rPr>
          <w:color w:val="8C8C8C"/>
          <w:sz w:val="12"/>
        </w:rPr>
        <w:t>cf-art-114-par-1</w:t>
      </w:r>
    </w:p>
    <w:p>
      <w:pPr>
        <w:ind w:left="288"/>
      </w:pPr>
      <w:r>
        <w:rPr>
          <w:color w:val="1E1E1E"/>
          <w:sz w:val="18"/>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pPr>
        <w:ind w:left="144"/>
      </w:pPr>
      <w:r>
        <w:rPr>
          <w:b/>
          <w:color w:val="B45A00"/>
          <w:sz w:val="16"/>
        </w:rPr>
        <w:t>CONTROLE CONCENTRADO</w:t>
      </w:r>
    </w:p>
    <w:p>
      <w:pPr>
        <w:ind w:left="288"/>
      </w:pPr>
      <w:r>
        <w:rPr>
          <w:color w:val="8C8C8C"/>
          <w:sz w:val="12"/>
        </w:rPr>
        <w:t>cf-art-114-par-1</w:t>
      </w:r>
      <w:r>
        <w:rPr>
          <w:color w:val="003CA0"/>
          <w:sz w:val="12"/>
        </w:rPr>
        <w:t xml:space="preserve"> | ADI 4364</w:t>
      </w:r>
      <w:r>
        <w:rPr>
          <w:color w:val="003CA0"/>
          <w:sz w:val="12"/>
        </w:rPr>
        <w:t xml:space="preserve"> | rel. Dias Toffoli</w:t>
      </w:r>
    </w:p>
    <w:p>
      <w:pPr>
        <w:ind w:left="288"/>
      </w:pPr>
      <w:r>
        <w:rPr>
          <w:color w:val="1E1E1E"/>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88"/>
      </w:pPr>
      <w:r>
        <w:rPr>
          <w:b/>
          <w:color w:val="003CA0"/>
          <w:sz w:val="16"/>
        </w:rPr>
        <w:t>[ADI 4.364, rel. min. Dias Toffoli, j. 2-3-2011, P, DJE de 16-5-2011.]</w:t>
      </w:r>
    </w:p>
    <w:p>
      <w:pPr>
        <w:ind w:left="144"/>
      </w:pPr>
      <w:r>
        <w:rPr>
          <w:b/>
          <w:color w:val="B45A00"/>
          <w:sz w:val="16"/>
        </w:rPr>
        <w:t>REPERCUSSAO GERAL</w:t>
      </w:r>
    </w:p>
    <w:p>
      <w:pPr>
        <w:ind w:left="288"/>
      </w:pPr>
      <w:r>
        <w:rPr>
          <w:color w:val="8C8C8C"/>
          <w:sz w:val="12"/>
        </w:rPr>
        <w:t>cf-art-114-par-1</w:t>
      </w:r>
      <w:r>
        <w:rPr>
          <w:color w:val="003CA0"/>
          <w:sz w:val="12"/>
        </w:rPr>
        <w:t xml:space="preserve"> | RE 1002295</w:t>
      </w:r>
      <w:r>
        <w:rPr>
          <w:color w:val="003CA0"/>
          <w:sz w:val="12"/>
        </w:rPr>
        <w:t xml:space="preserve"> | rel. Alexandre de Morae</w:t>
      </w:r>
    </w:p>
    <w:p>
      <w:pPr>
        <w:ind w:left="288"/>
      </w:pPr>
      <w:r>
        <w:rPr>
          <w:color w:val="1E1E1E"/>
          <w:sz w:val="18"/>
        </w:rPr>
        <w:t>É constitucional a exigência de comum acordo entre as partes para ajuizamento de dissídio coletivo de natureza econômica, conforme o artigo 114, § 2º, da Constituição Federal, na redação dada pela Emenda Constitucional 45/2004.</w:t>
      </w:r>
    </w:p>
    <w:p>
      <w:pPr>
        <w:ind w:left="288"/>
      </w:pPr>
      <w:r>
        <w:rPr>
          <w:b/>
          <w:color w:val="003CA0"/>
          <w:sz w:val="16"/>
        </w:rPr>
        <w:t>[RE 1.002.295, red. do ac. min. Alexandre de Morae , j. 22-9-2020, P, DJE de 13-10-2020, Tema 841, com mérito julgado.]</w:t>
      </w:r>
    </w:p>
    <w:p>
      <w:pPr>
        <w:ind w:left="144"/>
      </w:pPr>
      <w:r>
        <w:rPr>
          <w:b/>
          <w:color w:val="B45A00"/>
          <w:sz w:val="16"/>
        </w:rPr>
        <w:t>JULGADOS CORRELATOS</w:t>
      </w:r>
    </w:p>
    <w:p>
      <w:pPr>
        <w:ind w:left="288"/>
      </w:pPr>
      <w:r>
        <w:rPr>
          <w:color w:val="8C8C8C"/>
          <w:sz w:val="12"/>
        </w:rPr>
        <w:t>cf-art-114-par-1</w:t>
      </w:r>
      <w:r>
        <w:rPr>
          <w:color w:val="003CA0"/>
          <w:sz w:val="12"/>
        </w:rPr>
        <w:t xml:space="preserve"> | RE 114836</w:t>
      </w:r>
      <w:r>
        <w:rPr>
          <w:color w:val="003CA0"/>
          <w:sz w:val="12"/>
        </w:rPr>
        <w:t xml:space="preserve"> | rel. Maurício Corrêa</w:t>
      </w:r>
    </w:p>
    <w:p>
      <w:pPr>
        <w:ind w:left="288"/>
      </w:pPr>
      <w:r>
        <w:rPr>
          <w:color w:val="1E1E1E"/>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88"/>
      </w:pPr>
      <w:r>
        <w:rPr>
          <w:b/>
          <w:color w:val="003CA0"/>
          <w:sz w:val="16"/>
        </w:rPr>
        <w:t>[RE 114.836, rel. min. Maurício Corrêa, j. 1º-12-1997, 2ª T, DJ de 6-3-1998.]</w:t>
      </w:r>
    </w:p>
    <w:p>
      <w:pPr>
        <w:ind w:left="144"/>
      </w:pPr>
      <w:r>
        <w:rPr>
          <w:b/>
          <w:color w:val="B45A00"/>
          <w:sz w:val="16"/>
        </w:rPr>
        <w:t>CONTROLE CONCENTRADO</w:t>
      </w:r>
    </w:p>
    <w:p>
      <w:pPr>
        <w:ind w:left="288"/>
      </w:pPr>
      <w:r>
        <w:rPr>
          <w:color w:val="8C8C8C"/>
          <w:sz w:val="12"/>
        </w:rPr>
        <w:t>cf-art-114-par-3</w:t>
      </w:r>
      <w:r>
        <w:rPr>
          <w:color w:val="003CA0"/>
          <w:sz w:val="12"/>
        </w:rPr>
        <w:t xml:space="preserve"> | ADI 3432</w:t>
      </w:r>
      <w:r>
        <w:rPr>
          <w:color w:val="003CA0"/>
          <w:sz w:val="12"/>
        </w:rPr>
        <w:t xml:space="preserve"> | rel. Gilmar Mendes</w:t>
      </w:r>
    </w:p>
    <w:p>
      <w:pPr>
        <w:ind w:left="288"/>
      </w:pPr>
      <w:r>
        <w:rPr>
          <w:color w:val="1E1E1E"/>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88"/>
      </w:pPr>
      <w:r>
        <w:rPr>
          <w:b/>
          <w:color w:val="003CA0"/>
          <w:sz w:val="16"/>
        </w:rPr>
        <w:t>[ADI 3.432, rel. min. Gilmar Mendes, j. 29-5-2020, P, DJE de 26-6-2020.]</w:t>
      </w:r>
    </w:p>
    <w:p>
      <w:pPr>
        <w:ind w:left="432"/>
      </w:pPr>
      <w:r>
        <w:rPr>
          <w:color w:val="003366"/>
          <w:sz w:val="18"/>
        </w:rPr>
        <w:t>§ 1 Frustrada a negociação coletiva, as partes poderão eleger árbitros.</w:t>
      </w:r>
    </w:p>
    <w:p>
      <w:pPr>
        <w:ind w:left="432"/>
      </w:pPr>
      <w:r>
        <w:rPr>
          <w:color w:val="003366"/>
          <w:sz w:val="18"/>
        </w:rPr>
        <w:t>§ 2 Recusando-se qualquer das partes à negociação coletiva ou à arbitragem, é fa</w:t>
      </w:r>
    </w:p>
    <w:p>
      <w:pPr>
        <w:ind w:left="432"/>
      </w:pPr>
      <w:r>
        <w:rPr>
          <w:color w:val="003366"/>
          <w:sz w:val="18"/>
        </w:rPr>
        <w:t>§ 3 Em caso de greve em atividade essencial, com possibilidade de lesão do inter</w:t>
      </w:r>
    </w:p>
    <w:p>
      <w:r>
        <w:rPr>
          <w:b/>
          <w:color w:val="003366"/>
          <w:sz w:val="20"/>
        </w:rPr>
        <w:t>Art. 115 Os Tribunais Regionais do Trabalho compõem-se de, no mínimo, sete juíze</w:t>
      </w:r>
      <w:r>
        <w:rPr>
          <w:color w:val="8C8C8C"/>
          <w:sz w:val="14"/>
        </w:rPr>
        <w:t xml:space="preserve">  [6 decisoes]</w:t>
      </w:r>
    </w:p>
    <w:p>
      <w:pPr>
        <w:ind w:left="144"/>
      </w:pPr>
      <w:r>
        <w:rPr>
          <w:b/>
          <w:color w:val="B45A00"/>
          <w:sz w:val="16"/>
        </w:rPr>
        <w:t>JULGADOS CORRELATOS</w:t>
      </w:r>
    </w:p>
    <w:p>
      <w:pPr>
        <w:ind w:left="288"/>
      </w:pPr>
      <w:r>
        <w:rPr>
          <w:color w:val="8C8C8C"/>
          <w:sz w:val="12"/>
        </w:rPr>
        <w:t>cf-art-115</w:t>
      </w:r>
      <w:r>
        <w:rPr>
          <w:color w:val="003CA0"/>
          <w:sz w:val="12"/>
        </w:rPr>
        <w:t xml:space="preserve"> | RCL 10707</w:t>
      </w:r>
      <w:r>
        <w:rPr>
          <w:color w:val="003CA0"/>
          <w:sz w:val="12"/>
        </w:rPr>
        <w:t xml:space="preserve"> | rel. Celso de Mello</w:t>
      </w:r>
    </w:p>
    <w:p>
      <w:pPr>
        <w:ind w:left="288"/>
      </w:pPr>
      <w:r>
        <w:rPr>
          <w:color w:val="1E1E1E"/>
          <w:sz w:val="18"/>
        </w:rPr>
        <w:t>Juiz. Investidura em TRT (CF, art. 115). Ato subjetivamente complexo. Ciclo de formação. Possibilidade de controle jurisdicional em cada momento de seu iter formativo.</w:t>
      </w:r>
    </w:p>
    <w:p>
      <w:pPr>
        <w:ind w:left="288"/>
      </w:pPr>
      <w:r>
        <w:rPr>
          <w:b/>
          <w:color w:val="003CA0"/>
          <w:sz w:val="16"/>
        </w:rPr>
        <w:t>[Rcl 10.707 AgR, rel. min. Celso de Mello, j. 28-5-2014, P, DJE de 30-10-2014.]</w:t>
      </w:r>
    </w:p>
    <w:p>
      <w:pPr>
        <w:ind w:left="288"/>
      </w:pPr>
      <w:r>
        <w:rPr>
          <w:color w:val="8C8C8C"/>
          <w:sz w:val="12"/>
        </w:rPr>
        <w:t>cf-art-115</w:t>
      </w:r>
      <w:r>
        <w:rPr>
          <w:color w:val="003CA0"/>
          <w:sz w:val="12"/>
        </w:rPr>
        <w:t xml:space="preserve"> | MS 25979</w:t>
      </w:r>
      <w:r>
        <w:rPr>
          <w:color w:val="003CA0"/>
          <w:sz w:val="12"/>
        </w:rPr>
        <w:t xml:space="preserve"> | rel. Sepúlveda Pertence</w:t>
      </w:r>
    </w:p>
    <w:p>
      <w:pPr>
        <w:ind w:left="288"/>
      </w:pPr>
      <w:r>
        <w:rPr>
          <w:color w:val="1E1E1E"/>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w:t>
      </w:r>
    </w:p>
    <w:p>
      <w:pPr>
        <w:ind w:left="288"/>
      </w:pPr>
      <w:r>
        <w:rPr>
          <w:b/>
          <w:color w:val="003CA0"/>
          <w:sz w:val="16"/>
        </w:rPr>
        <w:t>[MS 25.979 AgR, rel. min. Sepúlveda Pertence, j. 2-8-2006, P, DJ de 18-8-2006.]</w:t>
      </w:r>
    </w:p>
    <w:p>
      <w:pPr>
        <w:ind w:left="288"/>
      </w:pPr>
      <w:r>
        <w:rPr>
          <w:color w:val="8C8C8C"/>
          <w:sz w:val="12"/>
        </w:rPr>
        <w:t>cf-art-115</w:t>
      </w:r>
      <w:r>
        <w:rPr>
          <w:color w:val="003CA0"/>
          <w:sz w:val="12"/>
        </w:rPr>
        <w:t xml:space="preserve"> | MS 23769</w:t>
      </w:r>
      <w:r>
        <w:rPr>
          <w:color w:val="003CA0"/>
          <w:sz w:val="12"/>
        </w:rPr>
        <w:t xml:space="preserve"> | rel. Ellen Gracie</w:t>
      </w:r>
    </w:p>
    <w:p>
      <w:pPr>
        <w:ind w:left="288"/>
      </w:pPr>
      <w:r>
        <w:rPr>
          <w:color w:val="1E1E1E"/>
          <w:sz w:val="18"/>
        </w:rPr>
        <w:t>Não procede a pretensão da impetrante de aplicar aos tribunais regionais do trabalho a regra especial de proporcionalidade estatuída pelo § 1º do art. 111 da Constituição, alusiva ao TST.</w:t>
      </w:r>
    </w:p>
    <w:p>
      <w:pPr>
        <w:ind w:left="288"/>
      </w:pPr>
      <w:r>
        <w:rPr>
          <w:b/>
          <w:color w:val="003CA0"/>
          <w:sz w:val="16"/>
        </w:rPr>
        <w:t>[MS 23.769, rel. min. Ellen Gracie, j. 3-4-2002, P, DJ de 30-4-2004.]</w:t>
      </w:r>
    </w:p>
    <w:p>
      <w:pPr>
        <w:ind w:left="288"/>
      </w:pPr>
      <w:r>
        <w:rPr>
          <w:color w:val="8C8C8C"/>
          <w:sz w:val="12"/>
        </w:rPr>
        <w:t>cf-art-115</w:t>
      </w:r>
      <w:r>
        <w:rPr>
          <w:color w:val="003CA0"/>
          <w:sz w:val="12"/>
        </w:rPr>
        <w:t xml:space="preserve"> | ADI 1289</w:t>
      </w:r>
      <w:r>
        <w:rPr>
          <w:color w:val="003CA0"/>
          <w:sz w:val="12"/>
        </w:rPr>
        <w:t xml:space="preserve"> | rel. Gilmar Mendes</w:t>
      </w:r>
    </w:p>
    <w:p>
      <w:pPr>
        <w:ind w:left="288"/>
      </w:pPr>
      <w:r>
        <w:rPr>
          <w:color w:val="1E1E1E"/>
          <w:sz w:val="18"/>
        </w:rPr>
        <w:t xml:space="preserve">I - um quinto dentre advogados com mais de dez anos de efetiva atividade profissional e membros do Ministério Público do Trabalho com mais de dez anos de efetivo exercício, observado o disposto no art. 94; (Redação da EC 45/2004) 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w:t>
      </w:r>
    </w:p>
    <w:p>
      <w:pPr>
        <w:ind w:left="288"/>
      </w:pPr>
      <w:r>
        <w:rPr>
          <w:b/>
          <w:color w:val="003CA0"/>
          <w:sz w:val="16"/>
        </w:rPr>
        <w:t>[ADI 1.289 EI, rel. min. Gilmar Mendes, j. 3-4-2003, P, DJ de 27-2-2004.]</w:t>
      </w:r>
    </w:p>
    <w:p>
      <w:pPr>
        <w:ind w:left="288"/>
      </w:pPr>
      <w:r>
        <w:rPr>
          <w:color w:val="8C8C8C"/>
          <w:sz w:val="12"/>
        </w:rPr>
        <w:t>cf-art-115</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cf-art-115-inc-II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88"/>
      </w:pPr>
      <w:r>
        <w:rPr>
          <w:b/>
          <w:color w:val="003CA0"/>
          <w:sz w:val="16"/>
        </w:rPr>
        <w:t>[MS 24.575, rel. min. Eros Grau, j. 15-12-2004, P, DJ de 4-3-2005.]</w:t>
      </w:r>
    </w:p>
    <w:p>
      <w:pPr>
        <w:ind w:left="432"/>
      </w:pPr>
      <w:r>
        <w:rPr>
          <w:color w:val="003366"/>
          <w:sz w:val="18"/>
        </w:rPr>
        <w:t>§ 1 Os Tribunais Regionais do Trabalho instalarão a justiça itinerante, com a re</w:t>
      </w:r>
    </w:p>
    <w:p>
      <w:pPr>
        <w:ind w:left="432"/>
      </w:pPr>
      <w:r>
        <w:rPr>
          <w:color w:val="003366"/>
          <w:sz w:val="18"/>
        </w:rPr>
        <w:t>§ 2 Os Tribunais Regionais do Trabalho poderão funcionar descentralizadamente, c</w:t>
      </w:r>
    </w:p>
    <w:p>
      <w:r>
        <w:rPr>
          <w:b/>
          <w:color w:val="003366"/>
          <w:sz w:val="20"/>
        </w:rPr>
        <w:t>Art. 116 Nas Varas do Trabalho, a jurisdição será exercida por um juiz singular.</w:t>
      </w:r>
    </w:p>
    <w:p>
      <w:r>
        <w:rPr>
          <w:b/>
          <w:color w:val="003366"/>
          <w:sz w:val="20"/>
        </w:rPr>
        <w:t>Art. 117 e Parágrafo único. (Revogados pela Emenda Constitucional nº 24, de 1999</w:t>
      </w:r>
      <w:r>
        <w:rPr>
          <w:color w:val="8C8C8C"/>
          <w:sz w:val="14"/>
        </w:rPr>
        <w:t xml:space="preserve">  [1 decisoes]</w:t>
      </w:r>
    </w:p>
    <w:p>
      <w:pPr>
        <w:ind w:left="288"/>
      </w:pPr>
      <w:r>
        <w:rPr>
          <w:color w:val="8C8C8C"/>
          <w:sz w:val="12"/>
        </w:rPr>
        <w:t>cf-art-117</w:t>
      </w:r>
    </w:p>
    <w:p>
      <w:pPr>
        <w:ind w:left="288"/>
      </w:pPr>
      <w:r>
        <w:rPr>
          <w:color w:val="1E1E1E"/>
          <w:sz w:val="18"/>
        </w:rPr>
        <w:t>Seção VI Dos Tribunais e Juízes Eleitorais SUMÁRIO</w:t>
      </w:r>
    </w:p>
    <w:p>
      <w:pPr>
        <w:pStyle w:val="Heading3"/>
      </w:pPr>
      <w:r>
        <w:rPr>
          <w:color w:val="003366"/>
        </w:rPr>
        <w:t>Seção VI - DOS TRIBUNAIS E JUÍZES ELEITORAIS</w:t>
      </w:r>
    </w:p>
    <w:p>
      <w:r>
        <w:rPr>
          <w:b/>
          <w:color w:val="003366"/>
          <w:sz w:val="20"/>
        </w:rPr>
        <w:t>Art. 118 São órgãos da Justiça Eleitoral:</w:t>
      </w:r>
    </w:p>
    <w:p>
      <w:pPr>
        <w:ind w:left="720"/>
      </w:pPr>
      <w:r>
        <w:rPr>
          <w:color w:val="003366"/>
          <w:sz w:val="18"/>
        </w:rPr>
        <w:t>I – o Tribunal Superior Eleitoral;</w:t>
      </w:r>
    </w:p>
    <w:p>
      <w:pPr>
        <w:ind w:left="720"/>
      </w:pPr>
      <w:r>
        <w:rPr>
          <w:color w:val="003366"/>
          <w:sz w:val="18"/>
        </w:rPr>
        <w:t>II – os Tribunais Regionais Eleitorais;</w:t>
      </w:r>
    </w:p>
    <w:p>
      <w:pPr>
        <w:ind w:left="720"/>
      </w:pPr>
      <w:r>
        <w:rPr>
          <w:color w:val="003366"/>
          <w:sz w:val="18"/>
        </w:rPr>
        <w:t>III – os Juízes Eleitorais;</w:t>
      </w:r>
    </w:p>
    <w:p>
      <w:pPr>
        <w:ind w:left="720"/>
      </w:pPr>
      <w:r>
        <w:rPr>
          <w:color w:val="003366"/>
          <w:sz w:val="18"/>
        </w:rPr>
        <w:t>IV – as Juntas Eleitorais.</w:t>
      </w:r>
    </w:p>
    <w:p>
      <w:r>
        <w:rPr>
          <w:b/>
          <w:color w:val="003366"/>
          <w:sz w:val="20"/>
        </w:rPr>
        <w:t xml:space="preserve">Art. 119 O Tribunal Superior Eleitoral compor-se-á, no mínimo, de sete membros, </w:t>
      </w:r>
    </w:p>
    <w:p>
      <w:pPr>
        <w:ind w:left="720"/>
      </w:pPr>
      <w:r>
        <w:rPr>
          <w:color w:val="003366"/>
          <w:sz w:val="18"/>
        </w:rPr>
        <w:t>I – mediante eleição, pelo voto secreto:</w:t>
      </w:r>
    </w:p>
    <w:p>
      <w:pPr>
        <w:ind w:left="1008"/>
      </w:pPr>
      <w:r>
        <w:rPr>
          <w:color w:val="003366"/>
          <w:sz w:val="18"/>
        </w:rPr>
        <w:t>a) três juízes dentre os Ministros do Supremo Tribunal Federal;</w:t>
      </w:r>
    </w:p>
    <w:p>
      <w:pPr>
        <w:ind w:left="1008"/>
      </w:pPr>
      <w:r>
        <w:rPr>
          <w:color w:val="003366"/>
          <w:sz w:val="18"/>
        </w:rPr>
        <w:t>b) dois juízes dentre os Ministros do Superior Tribunal de Justiça;</w:t>
      </w:r>
    </w:p>
    <w:p>
      <w:pPr>
        <w:ind w:left="720"/>
      </w:pPr>
      <w:r>
        <w:rPr>
          <w:color w:val="003366"/>
          <w:sz w:val="18"/>
        </w:rPr>
        <w:t xml:space="preserve">II – por nomeação do Presidente da República, dois juízes dentre seis advogados </w:t>
      </w:r>
    </w:p>
    <w:p>
      <w:r>
        <w:rPr>
          <w:b/>
          <w:color w:val="003366"/>
          <w:sz w:val="20"/>
        </w:rPr>
        <w:t>Art. 120 Haverá um Tribunal Regional Eleitoral na Capital de cada Estado e no Di</w:t>
      </w:r>
      <w:r>
        <w:rPr>
          <w:color w:val="8C8C8C"/>
          <w:sz w:val="14"/>
        </w:rPr>
        <w:t xml:space="preserve">  [5 decisoes]</w:t>
      </w:r>
    </w:p>
    <w:p>
      <w:pPr>
        <w:ind w:left="288"/>
      </w:pPr>
      <w:r>
        <w:rPr>
          <w:color w:val="8C8C8C"/>
          <w:sz w:val="12"/>
        </w:rPr>
        <w:t>cf-art-120-par-1-inc-I-ali-b</w:t>
      </w:r>
    </w:p>
    <w:p>
      <w:pPr>
        <w:ind w:left="288"/>
      </w:pPr>
      <w:r>
        <w:rPr>
          <w:color w:val="1E1E1E"/>
          <w:sz w:val="18"/>
        </w:rPr>
        <w:t>II - de um juiz do Tribunal Regional Federal com sede na Capital do Estado ou no Distrito Federal, ou, não havendo, de juiz federal, escolhido, em qualquer caso, pelo Tribunal Regional Federal respectivo;</w:t>
      </w:r>
    </w:p>
    <w:p>
      <w:pPr>
        <w:ind w:left="144"/>
      </w:pPr>
      <w:r>
        <w:rPr>
          <w:b/>
          <w:color w:val="B45A00"/>
          <w:sz w:val="16"/>
        </w:rPr>
        <w:t>JULGADOS CORRELATOS</w:t>
      </w:r>
    </w:p>
    <w:p>
      <w:pPr>
        <w:ind w:left="288"/>
      </w:pPr>
      <w:r>
        <w:rPr>
          <w:color w:val="8C8C8C"/>
          <w:sz w:val="12"/>
        </w:rPr>
        <w:t>cf-art-120-par-1-inc-III</w:t>
      </w:r>
      <w:r>
        <w:rPr>
          <w:color w:val="003CA0"/>
          <w:sz w:val="12"/>
        </w:rPr>
        <w:t xml:space="preserve"> | RMS 24334</w:t>
      </w:r>
      <w:r>
        <w:rPr>
          <w:color w:val="003CA0"/>
          <w:sz w:val="12"/>
        </w:rPr>
        <w:t xml:space="preserve"> | rel. Gilmar Mendes</w:t>
      </w:r>
    </w:p>
    <w:p>
      <w:pPr>
        <w:ind w:left="288"/>
      </w:pPr>
      <w:r>
        <w:rPr>
          <w:color w:val="1E1E1E"/>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88"/>
      </w:pPr>
      <w:r>
        <w:rPr>
          <w:b/>
          <w:color w:val="003CA0"/>
          <w:sz w:val="16"/>
        </w:rPr>
        <w:t>[RMS 24.334, rel. min. Gilmar Mendes, j. 31-5-2005, 2ª T, DJ de 26-8-2005.]</w:t>
      </w:r>
    </w:p>
    <w:p>
      <w:pPr>
        <w:ind w:left="288"/>
      </w:pPr>
      <w:r>
        <w:rPr>
          <w:color w:val="8C8C8C"/>
          <w:sz w:val="12"/>
        </w:rPr>
        <w:t>cf-art-120-par-1-inc-III</w:t>
      </w:r>
      <w:r>
        <w:rPr>
          <w:color w:val="003CA0"/>
          <w:sz w:val="12"/>
        </w:rPr>
        <w:t xml:space="preserve"> | RMS 23123</w:t>
      </w:r>
      <w:r>
        <w:rPr>
          <w:color w:val="003CA0"/>
          <w:sz w:val="12"/>
        </w:rPr>
        <w:t xml:space="preserve"> | rel. Nelson Jobim</w:t>
      </w:r>
    </w:p>
    <w:p>
      <w:pPr>
        <w:ind w:left="288"/>
      </w:pPr>
      <w:r>
        <w:rPr>
          <w:color w:val="1E1E1E"/>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w:t>
      </w:r>
    </w:p>
    <w:p>
      <w:pPr>
        <w:ind w:left="288"/>
      </w:pPr>
      <w:r>
        <w:rPr>
          <w:b/>
          <w:color w:val="003CA0"/>
          <w:sz w:val="16"/>
        </w:rPr>
        <w:t>[RMS 23.123, rel. min. Nelson Jobim, j. 15-12-1999, P, DJ de 12-3-2004.]</w:t>
      </w:r>
    </w:p>
    <w:p>
      <w:pPr>
        <w:ind w:left="288"/>
      </w:pPr>
      <w:r>
        <w:rPr>
          <w:color w:val="8C8C8C"/>
          <w:sz w:val="12"/>
        </w:rPr>
        <w:t>cf-art-120-par-1-inc-III</w:t>
      </w:r>
      <w:r>
        <w:rPr>
          <w:color w:val="003CA0"/>
          <w:sz w:val="12"/>
        </w:rPr>
        <w:t xml:space="preserve"> | MS 21073</w:t>
      </w:r>
      <w:r>
        <w:rPr>
          <w:color w:val="003CA0"/>
          <w:sz w:val="12"/>
        </w:rPr>
        <w:t xml:space="preserve"> | rel. Paulo Brossard</w:t>
      </w:r>
    </w:p>
    <w:p>
      <w:pPr>
        <w:ind w:left="288"/>
      </w:pPr>
      <w:r>
        <w:rPr>
          <w:color w:val="1E1E1E"/>
          <w:sz w:val="18"/>
        </w:rPr>
        <w:t>TRE. Composição. Vaga reservada à classe dos advogados. Participação da OAB no procedimento de indicação. Direito inexistente. Indicação, em lista tríplice, pelo tribunal de justiça. Art. 120, § 1º, III, CF.</w:t>
      </w:r>
    </w:p>
    <w:p>
      <w:pPr>
        <w:ind w:left="288"/>
      </w:pPr>
      <w:r>
        <w:rPr>
          <w:b/>
          <w:color w:val="003CA0"/>
          <w:sz w:val="16"/>
        </w:rPr>
        <w:t>[MS 21.073, rel. min. Paulo Brossard, j. 24-11-1990, P, DJ de 20-9-1991.]</w:t>
      </w:r>
    </w:p>
    <w:p>
      <w:pPr>
        <w:ind w:left="288"/>
      </w:pPr>
      <w:r>
        <w:rPr>
          <w:color w:val="8C8C8C"/>
          <w:sz w:val="12"/>
        </w:rPr>
        <w:t>cf-art-120-par-1-inc-III</w:t>
      </w:r>
      <w:r>
        <w:rPr>
          <w:color w:val="003CA0"/>
          <w:sz w:val="12"/>
        </w:rPr>
        <w:t xml:space="preserve"> | MS 21.060</w:t>
      </w:r>
      <w:r>
        <w:rPr>
          <w:color w:val="003CA0"/>
          <w:sz w:val="12"/>
        </w:rPr>
        <w:t xml:space="preserve"> | rel. Sydney Sanches</w:t>
      </w:r>
    </w:p>
    <w:p>
      <w:pPr>
        <w:ind w:left="288"/>
      </w:pPr>
      <w:r>
        <w:rPr>
          <w:color w:val="1E1E1E"/>
          <w:sz w:val="18"/>
        </w:rPr>
        <w:t>= MS 21.060, rel. min. Sydney Sanches, j. 19-6-1991, P, DJ de 23-8-1991</w:t>
      </w:r>
    </w:p>
    <w:p>
      <w:pPr>
        <w:ind w:left="432"/>
      </w:pPr>
      <w:r>
        <w:rPr>
          <w:color w:val="003366"/>
          <w:sz w:val="18"/>
        </w:rPr>
        <w:t>§ 1 Os Tribunais Regionais Eleitorais compor-se-ão:</w:t>
      </w:r>
    </w:p>
    <w:p>
      <w:pPr>
        <w:ind w:left="720"/>
      </w:pPr>
      <w:r>
        <w:rPr>
          <w:color w:val="003366"/>
          <w:sz w:val="18"/>
        </w:rPr>
        <w:t>I – mediante eleição, pelo voto secreto:</w:t>
      </w:r>
    </w:p>
    <w:p>
      <w:pPr>
        <w:ind w:left="1008"/>
      </w:pPr>
      <w:r>
        <w:rPr>
          <w:color w:val="003366"/>
          <w:sz w:val="18"/>
        </w:rPr>
        <w:t>a) de dois juízes dentre os desembargadores do Tribunal de Justiça;</w:t>
      </w:r>
    </w:p>
    <w:p>
      <w:pPr>
        <w:ind w:left="1008"/>
      </w:pPr>
      <w:r>
        <w:rPr>
          <w:color w:val="003366"/>
          <w:sz w:val="18"/>
        </w:rPr>
        <w:t>b) de dois juízes, dentre juízes de direito, escolhidos pelo Tribunal de Justiça</w:t>
      </w:r>
    </w:p>
    <w:p>
      <w:pPr>
        <w:ind w:left="720"/>
      </w:pPr>
      <w:r>
        <w:rPr>
          <w:color w:val="003366"/>
          <w:sz w:val="18"/>
        </w:rPr>
        <w:t>II – de um juiz do Tribunal Regional Federal com sede na Capital do Estado ou no</w:t>
      </w:r>
    </w:p>
    <w:p>
      <w:pPr>
        <w:ind w:left="720"/>
      </w:pPr>
      <w:r>
        <w:rPr>
          <w:color w:val="003366"/>
          <w:sz w:val="18"/>
        </w:rPr>
        <w:t>III – por nomeação, pelo Presidente da República, de dois juízes dentre seis adv</w:t>
      </w:r>
    </w:p>
    <w:p>
      <w:pPr>
        <w:ind w:left="432"/>
      </w:pPr>
      <w:r>
        <w:rPr>
          <w:color w:val="003366"/>
          <w:sz w:val="18"/>
        </w:rPr>
        <w:t>§ 2 O Tribunal Regional Eleitoral elegerá seu Presidente e o Vice-Presidente- de</w:t>
      </w:r>
    </w:p>
    <w:p>
      <w:r>
        <w:rPr>
          <w:b/>
          <w:color w:val="003366"/>
          <w:sz w:val="20"/>
        </w:rPr>
        <w:t>Art. 121 Lei complementar disporá sobre a organização e competência dos tribunai</w:t>
      </w:r>
      <w:r>
        <w:rPr>
          <w:color w:val="8C8C8C"/>
          <w:sz w:val="14"/>
        </w:rPr>
        <w:t xml:space="preserve">  [21 decisoes]</w:t>
      </w:r>
    </w:p>
    <w:p>
      <w:pPr>
        <w:ind w:left="144"/>
      </w:pPr>
      <w:r>
        <w:rPr>
          <w:b/>
          <w:color w:val="B45A00"/>
          <w:sz w:val="16"/>
        </w:rPr>
        <w:t>CONTROLE CONCENTRADO</w:t>
      </w:r>
    </w:p>
    <w:p>
      <w:pPr>
        <w:ind w:left="288"/>
      </w:pPr>
      <w:r>
        <w:rPr>
          <w:color w:val="8C8C8C"/>
          <w:sz w:val="12"/>
        </w:rPr>
        <w:t>cf-art-121</w:t>
      </w:r>
      <w:r>
        <w:rPr>
          <w:color w:val="003CA0"/>
          <w:sz w:val="12"/>
        </w:rPr>
        <w:t xml:space="preserve"> | ADI 5507</w:t>
      </w:r>
      <w:r>
        <w:rPr>
          <w:color w:val="003CA0"/>
          <w:sz w:val="12"/>
        </w:rPr>
        <w:t xml:space="preserve"> | rel. Dias Toffoli</w:t>
      </w:r>
    </w:p>
    <w:p>
      <w:pPr>
        <w:ind w:left="288"/>
      </w:pPr>
      <w:r>
        <w:rPr>
          <w:color w:val="1E1E1E"/>
          <w:sz w:val="18"/>
        </w:rP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w:t>
      </w:r>
    </w:p>
    <w:p>
      <w:pPr>
        <w:ind w:left="288"/>
      </w:pPr>
      <w:r>
        <w:rPr>
          <w:b/>
          <w:color w:val="003CA0"/>
          <w:sz w:val="16"/>
        </w:rPr>
        <w:t>[ADI 5.507, rel. min. Dias Toffoli, j. 5-9-2022, P, DJE de 3-10-2022.]</w:t>
      </w:r>
    </w:p>
    <w:p>
      <w:pPr>
        <w:ind w:left="288"/>
      </w:pPr>
      <w:r>
        <w:rPr>
          <w:color w:val="8C8C8C"/>
          <w:sz w:val="12"/>
        </w:rPr>
        <w:t>cf-art-121</w:t>
      </w:r>
      <w:r>
        <w:rPr>
          <w:color w:val="003CA0"/>
          <w:sz w:val="12"/>
        </w:rPr>
        <w:t xml:space="preserve"> | ADI 4.984</w:t>
      </w:r>
      <w:r>
        <w:rPr>
          <w:color w:val="003CA0"/>
          <w:sz w:val="12"/>
        </w:rPr>
        <w:t xml:space="preserve"> | rel. Alexandre de Moraes</w:t>
      </w:r>
    </w:p>
    <w:p>
      <w:pPr>
        <w:ind w:left="288"/>
      </w:pPr>
      <w:r>
        <w:rPr>
          <w:color w:val="1E1E1E"/>
          <w:sz w:val="18"/>
        </w:rPr>
        <w:t>Os Estados-membros são incompetentes para designar obrigações para a Justiça Eleitoral, que integra a Justiça Federal.</w:t>
        <w:br/>
        <w:t>[ADI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w:t>
      </w:r>
    </w:p>
    <w:p>
      <w:pPr>
        <w:ind w:left="144"/>
      </w:pPr>
      <w:r>
        <w:rPr>
          <w:b/>
          <w:color w:val="B45A00"/>
          <w:sz w:val="16"/>
        </w:rPr>
        <w:t>JULGADOS CORRELATOS</w:t>
      </w:r>
    </w:p>
    <w:p>
      <w:pPr>
        <w:ind w:left="288"/>
      </w:pPr>
      <w:r>
        <w:rPr>
          <w:color w:val="8C8C8C"/>
          <w:sz w:val="12"/>
        </w:rPr>
        <w:t>cf-art-121</w:t>
      </w:r>
      <w:r>
        <w:rPr>
          <w:color w:val="003CA0"/>
          <w:sz w:val="12"/>
        </w:rPr>
        <w:t xml:space="preserve"> | MS 34777</w:t>
      </w:r>
      <w:r>
        <w:rPr>
          <w:color w:val="003CA0"/>
          <w:sz w:val="12"/>
        </w:rPr>
        <w:t xml:space="preserve"> | rel. Luiz Fux</w:t>
      </w:r>
    </w:p>
    <w:p>
      <w:pPr>
        <w:ind w:left="288"/>
      </w:pPr>
      <w:r>
        <w:rPr>
          <w:color w:val="1E1E1E"/>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88"/>
      </w:pPr>
      <w:r>
        <w:rPr>
          <w:b/>
          <w:color w:val="003CA0"/>
          <w:sz w:val="16"/>
        </w:rPr>
        <w:t>[MS 34.777 AgR, rel. min. Luiz Fux, j. 20-2-2018, P, DJE de 6-3-2018.]</w:t>
      </w:r>
    </w:p>
    <w:p>
      <w:pPr>
        <w:ind w:left="288"/>
      </w:pPr>
      <w:r>
        <w:rPr>
          <w:color w:val="8C8C8C"/>
          <w:sz w:val="12"/>
        </w:rPr>
        <w:t>cf-art-121</w:t>
      </w:r>
      <w:r>
        <w:rPr>
          <w:color w:val="003CA0"/>
          <w:sz w:val="12"/>
        </w:rPr>
        <w:t xml:space="preserve"> | INQ 3357</w:t>
      </w:r>
      <w:r>
        <w:rPr>
          <w:color w:val="003CA0"/>
          <w:sz w:val="12"/>
        </w:rPr>
        <w:t xml:space="preserve"> | rel. Celso de Mello</w:t>
      </w:r>
    </w:p>
    <w:p>
      <w:pPr>
        <w:ind w:left="288"/>
      </w:pPr>
      <w:r>
        <w:rPr>
          <w:color w:val="1E1E1E"/>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88"/>
      </w:pPr>
      <w:r>
        <w:rPr>
          <w:b/>
          <w:color w:val="003CA0"/>
          <w:sz w:val="16"/>
        </w:rPr>
        <w:t>[Inq 3.357, rel. min. Celso de Mello, j. 25-3-2014, dec. monocrática, DJE de 22-4-2014.]</w:t>
      </w:r>
    </w:p>
    <w:p>
      <w:pPr>
        <w:ind w:left="288"/>
      </w:pPr>
      <w:r>
        <w:rPr>
          <w:color w:val="8C8C8C"/>
          <w:sz w:val="12"/>
        </w:rPr>
        <w:t>cf-art-121</w:t>
      </w:r>
      <w:r>
        <w:rPr>
          <w:color w:val="003CA0"/>
          <w:sz w:val="12"/>
        </w:rPr>
        <w:t xml:space="preserve"> | MS 26604</w:t>
      </w:r>
      <w:r>
        <w:rPr>
          <w:color w:val="003CA0"/>
          <w:sz w:val="12"/>
        </w:rPr>
        <w:t xml:space="preserve"> | rel. Cármen Lúcia</w:t>
      </w:r>
    </w:p>
    <w:p>
      <w:pPr>
        <w:ind w:left="288"/>
      </w:pPr>
      <w:r>
        <w:rPr>
          <w:color w:val="1E1E1E"/>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w:t>
      </w:r>
    </w:p>
    <w:p>
      <w:pPr>
        <w:ind w:left="288"/>
      </w:pPr>
      <w:r>
        <w:rPr>
          <w:b/>
          <w:color w:val="003CA0"/>
          <w:sz w:val="16"/>
        </w:rPr>
        <w:t>[MS 26.604, rel. min. Cármen Lúcia, j. 4-10-2007, P, DJE de 3-10-2008.]</w:t>
      </w:r>
    </w:p>
    <w:p>
      <w:pPr>
        <w:ind w:left="288"/>
      </w:pPr>
      <w:r>
        <w:rPr>
          <w:color w:val="8C8C8C"/>
          <w:sz w:val="12"/>
        </w:rPr>
        <w:t>cf-art-121</w:t>
      </w:r>
      <w:r>
        <w:rPr>
          <w:color w:val="003CA0"/>
          <w:sz w:val="12"/>
        </w:rPr>
        <w:t xml:space="preserve"> | RE 398042</w:t>
      </w:r>
      <w:r>
        <w:rPr>
          <w:color w:val="003CA0"/>
          <w:sz w:val="12"/>
        </w:rPr>
        <w:t xml:space="preserve"> | rel. Sepúlveda Pertence</w:t>
      </w:r>
    </w:p>
    <w:p>
      <w:pPr>
        <w:ind w:left="288"/>
      </w:pPr>
      <w:r>
        <w:rPr>
          <w:color w:val="1E1E1E"/>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cf-art-121</w:t>
      </w:r>
      <w:r>
        <w:rPr>
          <w:color w:val="003CA0"/>
          <w:sz w:val="12"/>
        </w:rPr>
        <w:t xml:space="preserve"> | RMS 23244</w:t>
      </w:r>
      <w:r>
        <w:rPr>
          <w:color w:val="003CA0"/>
          <w:sz w:val="12"/>
        </w:rPr>
        <w:t xml:space="preserve"> | rel. Moreira Alves</w:t>
      </w:r>
    </w:p>
    <w:p>
      <w:pPr>
        <w:ind w:left="288"/>
      </w:pPr>
      <w:r>
        <w:rPr>
          <w:color w:val="1E1E1E"/>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88"/>
      </w:pPr>
      <w:r>
        <w:rPr>
          <w:b/>
          <w:color w:val="003CA0"/>
          <w:sz w:val="16"/>
        </w:rPr>
        <w:t>[RMS 23.244, rel. min. Moreira Alves, j. 6-4-1999, 1ª T, DJ de 28-5-1999.]</w:t>
      </w:r>
    </w:p>
    <w:p>
      <w:pPr>
        <w:ind w:left="288"/>
      </w:pPr>
      <w:r>
        <w:rPr>
          <w:color w:val="8C8C8C"/>
          <w:sz w:val="12"/>
        </w:rPr>
        <w:t>cf-art-121</w:t>
      </w:r>
      <w:r>
        <w:rPr>
          <w:color w:val="003CA0"/>
          <w:sz w:val="12"/>
        </w:rPr>
        <w:t xml:space="preserve"> | MS 22087</w:t>
      </w:r>
      <w:r>
        <w:rPr>
          <w:color w:val="003CA0"/>
          <w:sz w:val="12"/>
        </w:rPr>
        <w:t xml:space="preserve"> | rel. Carlos Velloso</w:t>
      </w:r>
    </w:p>
    <w:p>
      <w:pPr>
        <w:ind w:left="288"/>
      </w:pPr>
      <w:r>
        <w:rPr>
          <w:color w:val="1E1E1E"/>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w:t>
      </w:r>
    </w:p>
    <w:p>
      <w:pPr>
        <w:ind w:left="288"/>
      </w:pPr>
      <w:r>
        <w:rPr>
          <w:b/>
          <w:color w:val="003CA0"/>
          <w:sz w:val="16"/>
        </w:rPr>
        <w:t>[MS 22.087, rel. min. Carlos Velloso, j. 28-3-1996, P, DJ de 10-5-1996.]</w:t>
      </w:r>
    </w:p>
    <w:p>
      <w:pPr>
        <w:ind w:left="288"/>
      </w:pPr>
      <w:r>
        <w:rPr>
          <w:color w:val="8C8C8C"/>
          <w:sz w:val="12"/>
        </w:rPr>
        <w:t>cf-art-121</w:t>
      </w:r>
      <w:r>
        <w:rPr>
          <w:color w:val="003CA0"/>
          <w:sz w:val="12"/>
        </w:rPr>
        <w:t xml:space="preserve"> | AO 202</w:t>
      </w:r>
      <w:r>
        <w:rPr>
          <w:color w:val="003CA0"/>
          <w:sz w:val="12"/>
        </w:rPr>
        <w:t xml:space="preserve"> | rel. Sepúlveda Pertence</w:t>
      </w:r>
    </w:p>
    <w:p>
      <w:pPr>
        <w:ind w:left="288"/>
      </w:pPr>
      <w:r>
        <w:rPr>
          <w:color w:val="1E1E1E"/>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w:t>
      </w:r>
    </w:p>
    <w:p>
      <w:pPr>
        <w:ind w:left="288"/>
      </w:pPr>
      <w:r>
        <w:rPr>
          <w:b/>
          <w:color w:val="003CA0"/>
          <w:sz w:val="16"/>
        </w:rPr>
        <w:t>[AO 202 QO, rel. min. Sepúlveda Pertence, j. 3-11-1993, P, DJ de 11-3-1994.]</w:t>
      </w:r>
    </w:p>
    <w:p>
      <w:pPr>
        <w:ind w:left="144"/>
      </w:pPr>
      <w:r>
        <w:rPr>
          <w:b/>
          <w:color w:val="B45A00"/>
          <w:sz w:val="16"/>
        </w:rPr>
        <w:t>CONTROLE CONCENTRADO</w:t>
      </w:r>
    </w:p>
    <w:p>
      <w:pPr>
        <w:ind w:left="288"/>
      </w:pPr>
      <w:r>
        <w:rPr>
          <w:color w:val="8C8C8C"/>
          <w:sz w:val="12"/>
        </w:rPr>
        <w:t>cf-art-121-par-2</w:t>
      </w:r>
      <w:r>
        <w:rPr>
          <w:color w:val="003CA0"/>
          <w:sz w:val="12"/>
        </w:rPr>
        <w:t xml:space="preserve"> | ADI 2993</w:t>
      </w:r>
      <w:r>
        <w:rPr>
          <w:color w:val="003CA0"/>
          <w:sz w:val="12"/>
        </w:rPr>
        <w:t xml:space="preserve"> | rel. Carlos Velloso</w:t>
      </w:r>
    </w:p>
    <w:p>
      <w:pPr>
        <w:ind w:left="288"/>
      </w:pPr>
      <w:r>
        <w:rPr>
          <w:color w:val="1E1E1E"/>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w:t>
      </w:r>
    </w:p>
    <w:p>
      <w:pPr>
        <w:ind w:left="288"/>
      </w:pPr>
      <w:r>
        <w:rPr>
          <w:b/>
          <w:color w:val="003CA0"/>
          <w:sz w:val="16"/>
        </w:rPr>
        <w:t>[ADI 2.993, rel. min. Carlos Velloso, j. 10-12-2003, P, DJ de 12-3-2004.]</w:t>
      </w:r>
    </w:p>
    <w:p>
      <w:pPr>
        <w:ind w:left="288"/>
      </w:pPr>
      <w:r>
        <w:rPr>
          <w:color w:val="8C8C8C"/>
          <w:sz w:val="12"/>
        </w:rPr>
        <w:t>cf-art-121-par-2</w:t>
      </w:r>
      <w:r>
        <w:rPr>
          <w:color w:val="003CA0"/>
          <w:sz w:val="12"/>
        </w:rPr>
        <w:t xml:space="preserve"> | RCL 4.587</w:t>
      </w:r>
      <w:r>
        <w:rPr>
          <w:color w:val="003CA0"/>
          <w:sz w:val="12"/>
        </w:rPr>
        <w:t xml:space="preserve"> | rel. Sepúlveda Pertence</w:t>
      </w:r>
    </w:p>
    <w:p>
      <w:pPr>
        <w:ind w:left="288"/>
      </w:pPr>
      <w:r>
        <w:rPr>
          <w:color w:val="1E1E1E"/>
          <w:sz w:val="18"/>
        </w:rPr>
        <w:t>= Rcl 4.587, rel. min. Sepúlveda Pertence, j. 19-12-2006, P, DJ de 23-3-2007</w:t>
      </w:r>
    </w:p>
    <w:p>
      <w:pPr>
        <w:ind w:left="144"/>
      </w:pPr>
      <w:r>
        <w:rPr>
          <w:b/>
          <w:color w:val="B45A00"/>
          <w:sz w:val="16"/>
        </w:rPr>
        <w:t>JULGADOS CORRELATOS</w:t>
      </w:r>
    </w:p>
    <w:p>
      <w:pPr>
        <w:ind w:left="288"/>
      </w:pPr>
      <w:r>
        <w:rPr>
          <w:color w:val="8C8C8C"/>
          <w:sz w:val="12"/>
        </w:rPr>
        <w:t>cf-art-121-par-3</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w:t>
      </w:r>
      <w:r>
        <w:rPr>
          <w:color w:val="003CA0"/>
          <w:sz w:val="12"/>
        </w:rPr>
        <w:t xml:space="preserve"> | AI 477243</w:t>
      </w:r>
      <w:r>
        <w:rPr>
          <w:color w:val="003CA0"/>
          <w:sz w:val="12"/>
        </w:rPr>
        <w:t xml:space="preserve"> | rel. Marco Aurélio</w:t>
      </w:r>
    </w:p>
    <w:p>
      <w:pPr>
        <w:ind w:left="288"/>
      </w:pPr>
      <w:r>
        <w:rPr>
          <w:color w:val="1E1E1E"/>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88"/>
      </w:pPr>
      <w:r>
        <w:rPr>
          <w:b/>
          <w:color w:val="003CA0"/>
          <w:sz w:val="16"/>
        </w:rPr>
        <w:t>[AI 477.243 AgR, rel. min. Marco Aurélio, j. 30-6-2009, 1ª T, DJE de 28-8-2009.]</w:t>
      </w:r>
    </w:p>
    <w:p>
      <w:pPr>
        <w:ind w:left="288"/>
      </w:pPr>
      <w:r>
        <w:rPr>
          <w:color w:val="8C8C8C"/>
          <w:sz w:val="12"/>
        </w:rPr>
        <w:t>cf-art-121-par-4</w:t>
      </w:r>
      <w:r>
        <w:rPr>
          <w:color w:val="003CA0"/>
          <w:sz w:val="12"/>
        </w:rPr>
        <w:t xml:space="preserve"> | HC 88769</w:t>
      </w:r>
      <w:r>
        <w:rPr>
          <w:color w:val="003CA0"/>
          <w:sz w:val="12"/>
        </w:rPr>
        <w:t xml:space="preserve"> | rel. Ellen Gracie</w:t>
      </w:r>
    </w:p>
    <w:p>
      <w:pPr>
        <w:ind w:left="288"/>
      </w:pPr>
      <w:r>
        <w:rPr>
          <w:color w:val="1E1E1E"/>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w:t>
      </w:r>
    </w:p>
    <w:p>
      <w:pPr>
        <w:ind w:left="288"/>
      </w:pPr>
      <w:r>
        <w:rPr>
          <w:b/>
          <w:color w:val="003CA0"/>
          <w:sz w:val="16"/>
        </w:rPr>
        <w:t>[HC 88.769, rel. min. Ellen Gracie, j. 9-9-2008, 2ª T, DJE de 26-9-2008.]</w:t>
      </w:r>
    </w:p>
    <w:p>
      <w:pPr>
        <w:ind w:left="288"/>
      </w:pPr>
      <w:r>
        <w:rPr>
          <w:color w:val="8C8C8C"/>
          <w:sz w:val="12"/>
        </w:rPr>
        <w:t>cf-art-121-par-4</w:t>
      </w:r>
      <w:r>
        <w:rPr>
          <w:color w:val="003CA0"/>
          <w:sz w:val="12"/>
        </w:rPr>
        <w:t xml:space="preserve"> | RE 247416</w:t>
      </w:r>
      <w:r>
        <w:rPr>
          <w:color w:val="003CA0"/>
          <w:sz w:val="12"/>
        </w:rPr>
        <w:t xml:space="preserve"> | rel. Celso de Mello</w:t>
      </w:r>
    </w:p>
    <w:p>
      <w:pPr>
        <w:ind w:left="288"/>
      </w:pPr>
      <w:r>
        <w:rPr>
          <w:color w:val="1E1E1E"/>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88"/>
      </w:pPr>
      <w:r>
        <w:rPr>
          <w:b/>
          <w:color w:val="003CA0"/>
          <w:sz w:val="16"/>
        </w:rPr>
        <w:t>[RE 247.416 EDv-ED-AgR, rel. min. Celso de Mello, j. 29-6-2000, P, DJ de 24-11-2000.]</w:t>
      </w:r>
    </w:p>
    <w:p>
      <w:pPr>
        <w:ind w:left="288"/>
      </w:pPr>
      <w:r>
        <w:rPr>
          <w:color w:val="8C8C8C"/>
          <w:sz w:val="12"/>
        </w:rPr>
        <w:t>cf-art-121-par-4</w:t>
      </w:r>
      <w:r>
        <w:rPr>
          <w:color w:val="003CA0"/>
          <w:sz w:val="12"/>
        </w:rPr>
        <w:t xml:space="preserve"> | AI 260.266</w:t>
      </w:r>
      <w:r>
        <w:rPr>
          <w:color w:val="003CA0"/>
          <w:sz w:val="12"/>
        </w:rPr>
        <w:t xml:space="preserve"> | rel. Sepúlveda Pertence</w:t>
      </w:r>
    </w:p>
    <w:p>
      <w:pPr>
        <w:ind w:left="288"/>
      </w:pPr>
      <w:r>
        <w:rPr>
          <w:color w:val="1E1E1E"/>
          <w:sz w:val="18"/>
        </w:rPr>
        <w:t>= AI 260.266 AgR-ED-ED, rel. min. Sepúlveda Pertence, j. 15-5-2000, 1ª T, DJ de 16-6-2000 = RE 179.502 ED-terceiro, rel. min. Moreira Alves, j. 7-12-1995, P, DJ de 8-9-2000</w:t>
      </w:r>
    </w:p>
    <w:p>
      <w:pPr>
        <w:ind w:left="288"/>
      </w:pPr>
      <w:r>
        <w:rPr>
          <w:color w:val="8C8C8C"/>
          <w:sz w:val="12"/>
        </w:rPr>
        <w:t>cf-art-121-par-4-inc-I</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144"/>
      </w:pPr>
      <w:r>
        <w:rPr>
          <w:b/>
          <w:color w:val="B45A00"/>
          <w:sz w:val="16"/>
        </w:rPr>
        <w:t>CONTROLE CONCENTRADO</w:t>
      </w:r>
    </w:p>
    <w:p>
      <w:pPr>
        <w:ind w:left="288"/>
      </w:pPr>
      <w:r>
        <w:rPr>
          <w:color w:val="8C8C8C"/>
          <w:sz w:val="12"/>
        </w:rPr>
        <w:t>cf-art-121-par-4-inc-III</w:t>
      </w:r>
      <w:r>
        <w:rPr>
          <w:color w:val="003CA0"/>
          <w:sz w:val="12"/>
        </w:rPr>
        <w:t xml:space="preserve"> | ADPF 167</w:t>
      </w:r>
      <w:r>
        <w:rPr>
          <w:color w:val="003CA0"/>
          <w:sz w:val="12"/>
        </w:rPr>
        <w:t xml:space="preserve"> | rel. Luiz Fux</w:t>
      </w:r>
    </w:p>
    <w:p>
      <w:pPr>
        <w:ind w:left="288"/>
      </w:pPr>
      <w:r>
        <w:rPr>
          <w:color w:val="1E1E1E"/>
          <w:sz w:val="18"/>
        </w:rPr>
        <w:t xml:space="preserve">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w:t>
      </w:r>
    </w:p>
    <w:p>
      <w:pPr>
        <w:ind w:left="144"/>
      </w:pPr>
      <w:r>
        <w:rPr>
          <w:b/>
          <w:color w:val="B45A00"/>
          <w:sz w:val="16"/>
        </w:rPr>
        <w:t>JULGADOS CORRELATOS</w:t>
      </w:r>
    </w:p>
    <w:p>
      <w:pPr>
        <w:ind w:left="288"/>
      </w:pPr>
      <w:r>
        <w:rPr>
          <w:color w:val="8C8C8C"/>
          <w:sz w:val="12"/>
        </w:rPr>
        <w:t>cf-art-121-par-4-inc-IV</w:t>
      </w:r>
      <w:r>
        <w:rPr>
          <w:color w:val="003CA0"/>
          <w:sz w:val="12"/>
        </w:rPr>
        <w:t xml:space="preserve"> | AP 933</w:t>
      </w:r>
      <w:r>
        <w:rPr>
          <w:color w:val="003CA0"/>
          <w:sz w:val="12"/>
        </w:rPr>
        <w:t xml:space="preserve"> | rel. Dias Toffoli</w:t>
      </w:r>
    </w:p>
    <w:p>
      <w:pPr>
        <w:ind w:left="288"/>
      </w:pPr>
      <w:r>
        <w:rPr>
          <w:color w:val="1E1E1E"/>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w:t>
      </w:r>
    </w:p>
    <w:p>
      <w:pPr>
        <w:ind w:left="288"/>
      </w:pPr>
      <w:r>
        <w:rPr>
          <w:b/>
          <w:color w:val="003CA0"/>
          <w:sz w:val="16"/>
        </w:rPr>
        <w:t>[AP 933 QO, rel. min. Dias Toffoli, j. 6-10-2015, 2ª T, DJE de 3-2-2016.]</w:t>
      </w:r>
    </w:p>
    <w:p>
      <w:pPr>
        <w:ind w:left="288"/>
      </w:pPr>
      <w:r>
        <w:rPr>
          <w:color w:val="8C8C8C"/>
          <w:sz w:val="12"/>
        </w:rPr>
        <w:t>cf-art-121-par-4-inc-V</w:t>
      </w:r>
      <w:r>
        <w:rPr>
          <w:color w:val="003CA0"/>
          <w:sz w:val="12"/>
        </w:rPr>
        <w:t xml:space="preserve"> | HC 107795</w:t>
      </w:r>
      <w:r>
        <w:rPr>
          <w:color w:val="003CA0"/>
          <w:sz w:val="12"/>
        </w:rPr>
        <w:t xml:space="preserve"> | rel. Celso de Mello</w:t>
      </w:r>
    </w:p>
    <w:p>
      <w:pPr>
        <w:ind w:left="288"/>
      </w:pPr>
      <w:r>
        <w:rPr>
          <w:color w:val="1E1E1E"/>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w:t>
      </w:r>
    </w:p>
    <w:p>
      <w:pPr>
        <w:ind w:left="288"/>
      </w:pPr>
      <w:r>
        <w:rPr>
          <w:b/>
          <w:color w:val="003CA0"/>
          <w:sz w:val="16"/>
        </w:rPr>
        <w:t>[HC 107.795 MC, rel. min. Celso de Mello, j. 28-10-2011, dec. monocrática, DJE de 7-11-2011.]</w:t>
      </w:r>
    </w:p>
    <w:p>
      <w:pPr>
        <w:ind w:left="288"/>
      </w:pPr>
      <w:r>
        <w:rPr>
          <w:color w:val="8C8C8C"/>
          <w:sz w:val="12"/>
        </w:rPr>
        <w:t>cf-art-121-par-4-inc-V</w:t>
      </w:r>
    </w:p>
    <w:p>
      <w:pPr>
        <w:ind w:left="288"/>
      </w:pPr>
      <w:r>
        <w:rPr>
          <w:color w:val="1E1E1E"/>
          <w:sz w:val="18"/>
        </w:rPr>
        <w:t>Seção VII Dos Tribunais e Juízes Militares SUMÁRIO</w:t>
      </w:r>
    </w:p>
    <w:p>
      <w:pPr>
        <w:ind w:left="432"/>
      </w:pPr>
      <w:r>
        <w:rPr>
          <w:color w:val="003366"/>
          <w:sz w:val="18"/>
        </w:rPr>
        <w:t>§ 1 Os membros dos tribunais, os juízes de direito e os integrantes das juntas e</w:t>
      </w:r>
    </w:p>
    <w:p>
      <w:pPr>
        <w:ind w:left="432"/>
      </w:pPr>
      <w:r>
        <w:rPr>
          <w:color w:val="003366"/>
          <w:sz w:val="18"/>
        </w:rPr>
        <w:t>§ 2 Os juízes dos tribunais eleitorais, salvo motivo justificado, servirão por d</w:t>
      </w:r>
    </w:p>
    <w:p>
      <w:pPr>
        <w:ind w:left="432"/>
      </w:pPr>
      <w:r>
        <w:rPr>
          <w:color w:val="003366"/>
          <w:sz w:val="18"/>
        </w:rPr>
        <w:t>§ 3 São irrecorríveis as decisões do Tribunal Superior Eleitoral, salvo as que c</w:t>
      </w:r>
    </w:p>
    <w:p>
      <w:pPr>
        <w:ind w:left="432"/>
      </w:pPr>
      <w:r>
        <w:rPr>
          <w:color w:val="003366"/>
          <w:sz w:val="18"/>
        </w:rPr>
        <w:t>§ 4 Das decisões dos Tribunais Regionais Eleitorais somente caberá recurso quand</w:t>
      </w:r>
    </w:p>
    <w:p>
      <w:pPr>
        <w:ind w:left="720"/>
      </w:pPr>
      <w:r>
        <w:rPr>
          <w:color w:val="003366"/>
          <w:sz w:val="18"/>
        </w:rPr>
        <w:t>I – forem proferidas contra disposição expressa desta Constituição ou de lei;</w:t>
      </w:r>
    </w:p>
    <w:p>
      <w:pPr>
        <w:ind w:left="720"/>
      </w:pPr>
      <w:r>
        <w:rPr>
          <w:color w:val="003366"/>
          <w:sz w:val="18"/>
        </w:rPr>
        <w:t>II – ocorrer divergência na interpretação de lei entre dois ou mais tribunais el</w:t>
      </w:r>
    </w:p>
    <w:p>
      <w:pPr>
        <w:ind w:left="720"/>
      </w:pPr>
      <w:r>
        <w:rPr>
          <w:color w:val="003366"/>
          <w:sz w:val="18"/>
        </w:rPr>
        <w:t>III – versarem sobre inelegibilidade ou expedição de diplomas nas eleições feder</w:t>
      </w:r>
    </w:p>
    <w:p>
      <w:pPr>
        <w:ind w:left="720"/>
      </w:pPr>
      <w:r>
        <w:rPr>
          <w:color w:val="003366"/>
          <w:sz w:val="18"/>
        </w:rPr>
        <w:t>IV – anularem diplomas ou decretarem a perda de mandatos eletivos federais ou es</w:t>
      </w:r>
    </w:p>
    <w:p>
      <w:pPr>
        <w:ind w:left="720"/>
      </w:pPr>
      <w:r>
        <w:rPr>
          <w:color w:val="003366"/>
          <w:sz w:val="18"/>
        </w:rPr>
        <w:t>V – denegarem habeas corpus, mandado de segurança, habeas data ou mandado de inj</w:t>
      </w:r>
    </w:p>
    <w:p>
      <w:pPr>
        <w:pStyle w:val="Heading3"/>
      </w:pPr>
      <w:r>
        <w:rPr>
          <w:color w:val="003366"/>
        </w:rPr>
        <w:t>Seção VII - DOS TRIBUNAIS E JUÍZES MILITARES</w:t>
      </w:r>
    </w:p>
    <w:p>
      <w:r>
        <w:rPr>
          <w:b/>
          <w:color w:val="003366"/>
          <w:sz w:val="20"/>
        </w:rPr>
        <w:t>Art. 122 São órgãos da Justiça Militar:</w:t>
      </w:r>
      <w:r>
        <w:rPr>
          <w:color w:val="8C8C8C"/>
          <w:sz w:val="14"/>
        </w:rPr>
        <w:t xml:space="preserve">  [2 decisoes]</w:t>
      </w:r>
    </w:p>
    <w:p>
      <w:pPr>
        <w:ind w:left="144"/>
      </w:pPr>
      <w:r>
        <w:rPr>
          <w:b/>
          <w:color w:val="B45A00"/>
          <w:sz w:val="16"/>
        </w:rPr>
        <w:t>CONTROLE CONCENTRADO</w:t>
      </w:r>
    </w:p>
    <w:p>
      <w:pPr>
        <w:ind w:left="288"/>
      </w:pPr>
      <w:r>
        <w:rPr>
          <w:color w:val="8C8C8C"/>
          <w:sz w:val="12"/>
        </w:rPr>
        <w:t>cf-art-122-inc-II</w:t>
      </w:r>
      <w:r>
        <w:rPr>
          <w:color w:val="003CA0"/>
          <w:sz w:val="12"/>
        </w:rPr>
        <w:t xml:space="preserve"> | ADI 4.360</w:t>
      </w:r>
      <w:r>
        <w:rPr>
          <w:color w:val="003CA0"/>
          <w:sz w:val="12"/>
        </w:rPr>
        <w:t xml:space="preserve"> | rel. Edson Fachin</w:t>
      </w:r>
    </w:p>
    <w:p>
      <w:pPr>
        <w:ind w:left="288"/>
      </w:pPr>
      <w:r>
        <w:rPr>
          <w:color w:val="1E1E1E"/>
          <w:sz w:val="18"/>
        </w:rPr>
        <w:t xml:space="preserve">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w:t>
      </w:r>
    </w:p>
    <w:p>
      <w:pPr>
        <w:ind w:left="144"/>
      </w:pPr>
      <w:r>
        <w:rPr>
          <w:b/>
          <w:color w:val="B45A00"/>
          <w:sz w:val="16"/>
        </w:rPr>
        <w:t>JULGADOS CORRELATOS</w:t>
      </w:r>
    </w:p>
    <w:p>
      <w:pPr>
        <w:ind w:left="288"/>
      </w:pPr>
      <w:r>
        <w:rPr>
          <w:color w:val="8C8C8C"/>
          <w:sz w:val="12"/>
        </w:rPr>
        <w:t>cf-art-122-inc-II</w:t>
      </w:r>
      <w:r>
        <w:rPr>
          <w:color w:val="003CA0"/>
          <w:sz w:val="12"/>
        </w:rPr>
        <w:t xml:space="preserve"> | HC 67931</w:t>
      </w:r>
      <w:r>
        <w:rPr>
          <w:color w:val="003CA0"/>
          <w:sz w:val="12"/>
        </w:rPr>
        <w:t xml:space="preserve"> | rel. Moreira Alves</w:t>
      </w:r>
    </w:p>
    <w:p>
      <w:pPr>
        <w:ind w:left="288"/>
      </w:pPr>
      <w:r>
        <w:rPr>
          <w:color w:val="1E1E1E"/>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88"/>
      </w:pPr>
      <w:r>
        <w:rPr>
          <w:b/>
          <w:color w:val="003CA0"/>
          <w:sz w:val="16"/>
        </w:rPr>
        <w:t>[HC 67.931, rel. min. Moreira Alves, j. 18-4-1990, P, DJ de 31-8-1990.]</w:t>
      </w:r>
    </w:p>
    <w:p>
      <w:pPr>
        <w:ind w:left="720"/>
      </w:pPr>
      <w:r>
        <w:rPr>
          <w:color w:val="003366"/>
          <w:sz w:val="18"/>
        </w:rPr>
        <w:t>I – o Superior Tribunal Militar;</w:t>
      </w:r>
    </w:p>
    <w:p>
      <w:pPr>
        <w:ind w:left="720"/>
      </w:pPr>
      <w:r>
        <w:rPr>
          <w:color w:val="003366"/>
          <w:sz w:val="18"/>
        </w:rPr>
        <w:t>II – os Tribunais e Juízes Militares instituídos por lei.</w:t>
      </w:r>
    </w:p>
    <w:p>
      <w:r>
        <w:rPr>
          <w:b/>
          <w:color w:val="003366"/>
          <w:sz w:val="20"/>
        </w:rPr>
        <w:t>Art. 123 O Superior Tribunal Militar compor-se-á de quinze Ministros vitalícios,</w:t>
      </w:r>
      <w:r>
        <w:rPr>
          <w:color w:val="8C8C8C"/>
          <w:sz w:val="14"/>
        </w:rPr>
        <w:t xml:space="preserve">  [3 decisoes]</w:t>
      </w:r>
    </w:p>
    <w:p>
      <w:pPr>
        <w:ind w:left="144"/>
      </w:pPr>
      <w:r>
        <w:rPr>
          <w:b/>
          <w:color w:val="B45A00"/>
          <w:sz w:val="16"/>
        </w:rPr>
        <w:t>JULGADOS CORRELATOS</w:t>
      </w:r>
    </w:p>
    <w:p>
      <w:pPr>
        <w:ind w:left="288"/>
      </w:pPr>
      <w:r>
        <w:rPr>
          <w:color w:val="8C8C8C"/>
          <w:sz w:val="12"/>
        </w:rPr>
        <w:t>cf-art-123</w:t>
      </w:r>
      <w:r>
        <w:rPr>
          <w:color w:val="003CA0"/>
          <w:sz w:val="12"/>
        </w:rPr>
        <w:t xml:space="preserve"> | MS 20930</w:t>
      </w:r>
      <w:r>
        <w:rPr>
          <w:color w:val="003CA0"/>
          <w:sz w:val="12"/>
        </w:rPr>
        <w:t xml:space="preserve"> | rel. Carlos Madeira</w:t>
      </w:r>
    </w:p>
    <w:p>
      <w:pPr>
        <w:ind w:left="288"/>
      </w:pPr>
      <w:r>
        <w:rPr>
          <w:color w:val="1E1E1E"/>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88"/>
      </w:pPr>
      <w:r>
        <w:rPr>
          <w:b/>
          <w:color w:val="003CA0"/>
          <w:sz w:val="16"/>
        </w:rPr>
        <w:t>[MS 20.930, rel. min. Carlos Madeira, j. 29-6-1989, P, DJ de 28-6-1991.]</w:t>
      </w:r>
    </w:p>
    <w:p>
      <w:pPr>
        <w:ind w:left="288"/>
      </w:pPr>
      <w:r>
        <w:rPr>
          <w:color w:val="8C8C8C"/>
          <w:sz w:val="12"/>
        </w:rPr>
        <w:t>cf-art-123-par-unico-inc-I</w:t>
      </w:r>
      <w:r>
        <w:rPr>
          <w:color w:val="003CA0"/>
          <w:sz w:val="12"/>
        </w:rPr>
        <w:t xml:space="preserve"> | MS 20930</w:t>
      </w:r>
      <w:r>
        <w:rPr>
          <w:color w:val="003CA0"/>
          <w:sz w:val="12"/>
        </w:rPr>
        <w:t xml:space="preserve"> | rel. Carlos Madeira</w:t>
      </w:r>
    </w:p>
    <w:p>
      <w:pPr>
        <w:ind w:left="288"/>
      </w:pPr>
      <w:r>
        <w:rPr>
          <w:color w:val="1E1E1E"/>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88"/>
      </w:pPr>
      <w:r>
        <w:rPr>
          <w:b/>
          <w:color w:val="003CA0"/>
          <w:sz w:val="16"/>
        </w:rPr>
        <w:t>[MS 20.930, rel. min. Carlos Madeira, j. 29-6-1989, P, DJ de 28-6-1991.]</w:t>
      </w:r>
    </w:p>
    <w:p>
      <w:pPr>
        <w:ind w:left="288"/>
      </w:pPr>
      <w:r>
        <w:rPr>
          <w:color w:val="8C8C8C"/>
          <w:sz w:val="12"/>
        </w:rPr>
        <w:t>cf-art-123-par-unico-inc-II</w:t>
      </w:r>
      <w:r>
        <w:rPr>
          <w:color w:val="003CA0"/>
          <w:sz w:val="12"/>
        </w:rPr>
        <w:t xml:space="preserve"> | MS 23138</w:t>
      </w:r>
      <w:r>
        <w:rPr>
          <w:color w:val="003CA0"/>
          <w:sz w:val="12"/>
        </w:rPr>
        <w:t xml:space="preserve"> | rel. Marco Aurélio</w:t>
      </w:r>
    </w:p>
    <w:p>
      <w:pPr>
        <w:ind w:left="288"/>
      </w:pPr>
      <w:r>
        <w:rPr>
          <w:color w:val="1E1E1E"/>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88"/>
      </w:pPr>
      <w:r>
        <w:rPr>
          <w:b/>
          <w:color w:val="003CA0"/>
          <w:sz w:val="16"/>
        </w:rPr>
        <w:t>[MS 23.138, rel. min. Marco Aurélio, j. 11-11-1999, P, DJ de 19-4-2002.]</w:t>
      </w:r>
    </w:p>
    <w:p>
      <w:pPr>
        <w:ind w:left="720"/>
      </w:pPr>
      <w:r>
        <w:rPr>
          <w:color w:val="003366"/>
          <w:sz w:val="18"/>
        </w:rPr>
        <w:t xml:space="preserve">I – três dentre advogados de notório saber jurídico e conduta ilibada, com mais </w:t>
      </w:r>
    </w:p>
    <w:p>
      <w:pPr>
        <w:ind w:left="720"/>
      </w:pPr>
      <w:r>
        <w:rPr>
          <w:color w:val="003366"/>
          <w:sz w:val="18"/>
        </w:rPr>
        <w:t>II – dois, por escolha paritária, dentre juízes auditores e membros do Ministéri</w:t>
      </w:r>
    </w:p>
    <w:p>
      <w:r>
        <w:rPr>
          <w:b/>
          <w:color w:val="003366"/>
          <w:sz w:val="20"/>
        </w:rPr>
        <w:t>Art. 124 à Justiça Militar compete processar e julgar os crimes militares defini</w:t>
      </w:r>
      <w:r>
        <w:rPr>
          <w:color w:val="8C8C8C"/>
          <w:sz w:val="14"/>
        </w:rPr>
        <w:t xml:space="preserve">  [19 decisoes]</w:t>
      </w:r>
    </w:p>
    <w:p>
      <w:pPr>
        <w:ind w:left="288"/>
      </w:pPr>
      <w:r>
        <w:rPr>
          <w:color w:val="8C8C8C"/>
          <w:sz w:val="12"/>
        </w:rPr>
        <w:t>cf-art-124</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144"/>
      </w:pPr>
      <w:r>
        <w:rPr>
          <w:b/>
          <w:color w:val="B45A00"/>
          <w:sz w:val="16"/>
        </w:rPr>
        <w:t>JULGADOS CORRELATOS</w:t>
      </w:r>
    </w:p>
    <w:p>
      <w:pPr>
        <w:ind w:left="288"/>
      </w:pPr>
      <w:r>
        <w:rPr>
          <w:color w:val="8C8C8C"/>
          <w:sz w:val="12"/>
        </w:rPr>
        <w:t>cf-art-124</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cf-art-124</w:t>
      </w:r>
      <w:r>
        <w:rPr>
          <w:color w:val="003CA0"/>
          <w:sz w:val="12"/>
        </w:rPr>
        <w:t xml:space="preserve"> | HC 98526</w:t>
      </w:r>
      <w:r>
        <w:rPr>
          <w:color w:val="003CA0"/>
          <w:sz w:val="12"/>
        </w:rPr>
        <w:t xml:space="preserve"> | rel. Ricardo Lewandowski</w:t>
      </w:r>
    </w:p>
    <w:p>
      <w:pPr>
        <w:ind w:left="288"/>
      </w:pPr>
      <w:r>
        <w:rPr>
          <w:color w:val="1E1E1E"/>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88"/>
      </w:pPr>
      <w:r>
        <w:rPr>
          <w:b/>
          <w:color w:val="003CA0"/>
          <w:sz w:val="16"/>
        </w:rPr>
        <w:t>[HC 98.526, rel. min. Ricardo Lewandowski, j. 29-6-2010, 1ª T, DJE de 20-8-2010.]</w:t>
      </w:r>
    </w:p>
    <w:p>
      <w:pPr>
        <w:ind w:left="288"/>
      </w:pPr>
      <w:r>
        <w:rPr>
          <w:color w:val="8C8C8C"/>
          <w:sz w:val="12"/>
        </w:rPr>
        <w:t>cf-art-124</w:t>
      </w:r>
      <w:r>
        <w:rPr>
          <w:color w:val="003CA0"/>
          <w:sz w:val="12"/>
        </w:rPr>
        <w:t xml:space="preserve"> | HC 91505</w:t>
      </w:r>
      <w:r>
        <w:rPr>
          <w:color w:val="003CA0"/>
          <w:sz w:val="12"/>
        </w:rPr>
        <w:t xml:space="preserve"> | rel. Ellen Gracie</w:t>
      </w:r>
    </w:p>
    <w:p>
      <w:pPr>
        <w:ind w:left="288"/>
      </w:pPr>
      <w:r>
        <w:rPr>
          <w:color w:val="1E1E1E"/>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88"/>
      </w:pPr>
      <w:r>
        <w:rPr>
          <w:b/>
          <w:color w:val="003CA0"/>
          <w:sz w:val="16"/>
        </w:rPr>
        <w:t>[HC 91.505, rel. min. Ellen Gracie, j. 24-6-2008, 2ª T, DJE de 22-8-2008.]</w:t>
      </w:r>
    </w:p>
    <w:p>
      <w:pPr>
        <w:ind w:left="288"/>
      </w:pPr>
      <w:r>
        <w:rPr>
          <w:color w:val="8C8C8C"/>
          <w:sz w:val="12"/>
        </w:rPr>
        <w:t>cf-art-124</w:t>
      </w:r>
      <w:r>
        <w:rPr>
          <w:color w:val="003CA0"/>
          <w:sz w:val="12"/>
        </w:rPr>
        <w:t xml:space="preserve"> | RMS 26975</w:t>
      </w:r>
      <w:r>
        <w:rPr>
          <w:color w:val="003CA0"/>
          <w:sz w:val="12"/>
        </w:rPr>
        <w:t xml:space="preserve"> | rel. Eros Grau</w:t>
      </w:r>
    </w:p>
    <w:p>
      <w:pPr>
        <w:ind w:left="288"/>
      </w:pPr>
      <w:r>
        <w:rPr>
          <w:color w:val="1E1E1E"/>
          <w:sz w:val="18"/>
        </w:rPr>
        <w:t>Penal militar. Estatuto da OAB. (...) Injúria e difamação. (...) Ofensa a autoridades militares federais, proferidas na discussão da causa. Competência da Justiça Militar (...).</w:t>
      </w:r>
    </w:p>
    <w:p>
      <w:pPr>
        <w:ind w:left="288"/>
      </w:pPr>
      <w:r>
        <w:rPr>
          <w:b/>
          <w:color w:val="003CA0"/>
          <w:sz w:val="16"/>
        </w:rPr>
        <w:t>[RMS 26.975, rel. min. Eros Grau, j. 1º-4-2008, 2ª T, DJE de 15-8-2008.]</w:t>
      </w:r>
    </w:p>
    <w:p>
      <w:pPr>
        <w:ind w:left="288"/>
      </w:pPr>
      <w:r>
        <w:rPr>
          <w:color w:val="8C8C8C"/>
          <w:sz w:val="12"/>
        </w:rPr>
        <w:t>cf-art-124</w:t>
      </w:r>
      <w:r>
        <w:rPr>
          <w:color w:val="003CA0"/>
          <w:sz w:val="12"/>
        </w:rPr>
        <w:t xml:space="preserve"> | HC 92912</w:t>
      </w:r>
      <w:r>
        <w:rPr>
          <w:color w:val="003CA0"/>
          <w:sz w:val="12"/>
        </w:rPr>
        <w:t xml:space="preserve"> | rel. Cármen Lúcia</w:t>
      </w:r>
    </w:p>
    <w:p>
      <w:pPr>
        <w:ind w:left="288"/>
      </w:pPr>
      <w:r>
        <w:rPr>
          <w:color w:val="1E1E1E"/>
          <w:sz w:val="18"/>
        </w:rPr>
        <w:t>A jurisprudência do STF firmou entendimento no sentido de que, por não estar inserido no CPM, o crime de abuso de autoridade seria da competência da Justiça comum (...).</w:t>
      </w:r>
    </w:p>
    <w:p>
      <w:pPr>
        <w:ind w:left="288"/>
      </w:pPr>
      <w:r>
        <w:rPr>
          <w:b/>
          <w:color w:val="003CA0"/>
          <w:sz w:val="16"/>
        </w:rPr>
        <w:t>[HC 92.912, rel. min. Cármen Lúcia, j. 20-11-2007, 1ª T, DJ de 19-12-2007.]</w:t>
      </w:r>
    </w:p>
    <w:p>
      <w:pPr>
        <w:ind w:left="288"/>
      </w:pPr>
      <w:r>
        <w:rPr>
          <w:color w:val="8C8C8C"/>
          <w:sz w:val="12"/>
        </w:rPr>
        <w:t>cf-art-124</w:t>
      </w:r>
      <w:r>
        <w:rPr>
          <w:color w:val="003CA0"/>
          <w:sz w:val="12"/>
        </w:rPr>
        <w:t xml:space="preserve"> | RMS 26315</w:t>
      </w:r>
      <w:r>
        <w:rPr>
          <w:color w:val="003CA0"/>
          <w:sz w:val="12"/>
        </w:rPr>
        <w:t xml:space="preserve"> | rel. Ayres Britto</w:t>
      </w:r>
    </w:p>
    <w:p>
      <w:pPr>
        <w:ind w:left="288"/>
      </w:pPr>
      <w:r>
        <w:rPr>
          <w:color w:val="1E1E1E"/>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88"/>
      </w:pPr>
      <w:r>
        <w:rPr>
          <w:b/>
          <w:color w:val="003CA0"/>
          <w:sz w:val="16"/>
        </w:rPr>
        <w:t>[RMS 26.315, rel. min. Ayres Britto, j. 23-10-2007, 1ª T, DJ de 7-12-2007.]</w:t>
      </w:r>
    </w:p>
    <w:p>
      <w:pPr>
        <w:ind w:left="288"/>
      </w:pPr>
      <w:r>
        <w:rPr>
          <w:color w:val="8C8C8C"/>
          <w:sz w:val="12"/>
        </w:rPr>
        <w:t>cf-art-124</w:t>
      </w:r>
      <w:r>
        <w:rPr>
          <w:color w:val="003CA0"/>
          <w:sz w:val="12"/>
        </w:rPr>
        <w:t xml:space="preserve"> | RHC 86805</w:t>
      </w:r>
      <w:r>
        <w:rPr>
          <w:color w:val="003CA0"/>
          <w:sz w:val="12"/>
        </w:rPr>
        <w:t xml:space="preserve"> | rel. Ayres Britto</w:t>
      </w:r>
    </w:p>
    <w:p>
      <w:pPr>
        <w:ind w:left="288"/>
      </w:pPr>
      <w:r>
        <w:rPr>
          <w:color w:val="1E1E1E"/>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88"/>
      </w:pPr>
      <w:r>
        <w:rPr>
          <w:b/>
          <w:color w:val="003CA0"/>
          <w:sz w:val="16"/>
        </w:rPr>
        <w:t>[RHC 86.805, rel. min. Ayres Britto, j. 21-2-2006, 1ª T, DJ de 30-6-2006.]</w:t>
      </w:r>
    </w:p>
    <w:p>
      <w:pPr>
        <w:ind w:left="288"/>
      </w:pPr>
      <w:r>
        <w:rPr>
          <w:color w:val="8C8C8C"/>
          <w:sz w:val="12"/>
        </w:rPr>
        <w:t>cf-art-124</w:t>
      </w:r>
      <w:r>
        <w:rPr>
          <w:color w:val="003CA0"/>
          <w:sz w:val="12"/>
        </w:rPr>
        <w:t xml:space="preserve"> | HC 83003</w:t>
      </w:r>
      <w:r>
        <w:rPr>
          <w:color w:val="003CA0"/>
          <w:sz w:val="12"/>
        </w:rPr>
        <w:t xml:space="preserve"> | rel. Celso de Mello</w:t>
      </w:r>
    </w:p>
    <w:p>
      <w:pPr>
        <w:ind w:left="288"/>
      </w:pPr>
      <w:r>
        <w:rPr>
          <w:color w:val="1E1E1E"/>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w:t>
      </w:r>
    </w:p>
    <w:p>
      <w:pPr>
        <w:ind w:left="288"/>
      </w:pPr>
      <w:r>
        <w:rPr>
          <w:b/>
          <w:color w:val="003CA0"/>
          <w:sz w:val="16"/>
        </w:rPr>
        <w:t>[HC 83.003, rel. min. Celso de Mello, j. 16-8-2005, 2ª T, DJE de 25-4-2008.]</w:t>
      </w:r>
    </w:p>
    <w:p>
      <w:pPr>
        <w:ind w:left="288"/>
      </w:pPr>
      <w:r>
        <w:rPr>
          <w:color w:val="8C8C8C"/>
          <w:sz w:val="12"/>
        </w:rPr>
        <w:t>cf-art-124</w:t>
      </w:r>
      <w:r>
        <w:rPr>
          <w:color w:val="003CA0"/>
          <w:sz w:val="12"/>
        </w:rPr>
        <w:t xml:space="preserve"> | RE 407721</w:t>
      </w:r>
      <w:r>
        <w:rPr>
          <w:color w:val="003CA0"/>
          <w:sz w:val="12"/>
        </w:rPr>
        <w:t xml:space="preserve"> | rel. Gilmar Mendes</w:t>
      </w:r>
    </w:p>
    <w:p>
      <w:pPr>
        <w:ind w:left="288"/>
      </w:pPr>
      <w:r>
        <w:rPr>
          <w:color w:val="1E1E1E"/>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88"/>
      </w:pPr>
      <w:r>
        <w:rPr>
          <w:b/>
          <w:color w:val="003CA0"/>
          <w:sz w:val="16"/>
        </w:rPr>
        <w:t>[RE 407.721, rel. min. Gilmar Mendes, j. 16-11-2004, 2ª T, DJ de 3-12-2004.]</w:t>
      </w:r>
    </w:p>
    <w:p>
      <w:pPr>
        <w:ind w:left="288"/>
      </w:pPr>
      <w:r>
        <w:rPr>
          <w:color w:val="8C8C8C"/>
          <w:sz w:val="12"/>
        </w:rPr>
        <w:t>cf-art-124</w:t>
      </w:r>
      <w:r>
        <w:rPr>
          <w:color w:val="003CA0"/>
          <w:sz w:val="12"/>
        </w:rPr>
        <w:t xml:space="preserve"> | rel. Marco Aurélio</w:t>
      </w:r>
    </w:p>
    <w:p>
      <w:pPr>
        <w:ind w:left="288"/>
      </w:pPr>
      <w:r>
        <w:rPr>
          <w:color w:val="1E1E1E"/>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88"/>
      </w:pPr>
      <w:r>
        <w:rPr>
          <w:b/>
          <w:color w:val="003CA0"/>
          <w:sz w:val="16"/>
        </w:rPr>
        <w:t>[CC 7.030, rel. min. Marco Aurélio, j. 2-5-1996, P, DJ de 31-5-1996.]</w:t>
      </w:r>
    </w:p>
    <w:p>
      <w:pPr>
        <w:ind w:left="288"/>
      </w:pPr>
      <w:r>
        <w:rPr>
          <w:color w:val="8C8C8C"/>
          <w:sz w:val="12"/>
        </w:rPr>
        <w:t>cf-art-124</w:t>
      </w:r>
      <w:r>
        <w:rPr>
          <w:color w:val="003CA0"/>
          <w:sz w:val="12"/>
        </w:rPr>
        <w:t xml:space="preserve"> | HC 72022</w:t>
      </w:r>
      <w:r>
        <w:rPr>
          <w:color w:val="003CA0"/>
          <w:sz w:val="12"/>
        </w:rPr>
        <w:t xml:space="preserve"> | rel. Néri da Silveira</w:t>
      </w:r>
    </w:p>
    <w:p>
      <w:pPr>
        <w:ind w:left="288"/>
      </w:pPr>
      <w:r>
        <w:rPr>
          <w:color w:val="1E1E1E"/>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88"/>
      </w:pPr>
      <w:r>
        <w:rPr>
          <w:b/>
          <w:color w:val="003CA0"/>
          <w:sz w:val="16"/>
        </w:rPr>
        <w:t>[HC 72.022, rel. min. Néri da Silveira, j. 9-2-1995, P, DJ de 28-4-1995.]</w:t>
      </w:r>
    </w:p>
    <w:p>
      <w:pPr>
        <w:ind w:left="288"/>
      </w:pPr>
      <w:r>
        <w:rPr>
          <w:color w:val="8C8C8C"/>
          <w:sz w:val="12"/>
        </w:rPr>
        <w:t>cf-art-124-par-unico</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cf-art-124-par-unico</w:t>
      </w:r>
      <w:r>
        <w:rPr>
          <w:color w:val="003CA0"/>
          <w:sz w:val="12"/>
        </w:rPr>
        <w:t xml:space="preserve"> | HC 103684</w:t>
      </w:r>
      <w:r>
        <w:rPr>
          <w:color w:val="003CA0"/>
          <w:sz w:val="12"/>
        </w:rPr>
        <w:t xml:space="preserve"> | rel. Ayres Britto</w:t>
      </w:r>
    </w:p>
    <w:p>
      <w:pPr>
        <w:ind w:left="288"/>
      </w:pPr>
      <w:r>
        <w:rPr>
          <w:color w:val="1E1E1E"/>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w:t>
      </w:r>
    </w:p>
    <w:p>
      <w:pPr>
        <w:ind w:left="288"/>
      </w:pPr>
      <w:r>
        <w:rPr>
          <w:b/>
          <w:color w:val="003CA0"/>
          <w:sz w:val="16"/>
        </w:rPr>
        <w:t>[HC 103.684, rel. min. Ayres Britto, j. 21-10-2010, P, DJE de 13-4-2011.]</w:t>
      </w:r>
    </w:p>
    <w:p>
      <w:pPr>
        <w:ind w:left="288"/>
      </w:pPr>
      <w:r>
        <w:rPr>
          <w:color w:val="8C8C8C"/>
          <w:sz w:val="12"/>
        </w:rPr>
        <w:t>cf-art-124-par-unico</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cf-art-124-par-unico</w:t>
      </w:r>
      <w:r>
        <w:rPr>
          <w:color w:val="003CA0"/>
          <w:sz w:val="12"/>
        </w:rPr>
        <w:t xml:space="preserve"> | HC 90729</w:t>
      </w:r>
      <w:r>
        <w:rPr>
          <w:color w:val="003CA0"/>
          <w:sz w:val="12"/>
        </w:rPr>
        <w:t xml:space="preserve"> | rel. Sepúlveda Pertence</w:t>
      </w:r>
    </w:p>
    <w:p>
      <w:pPr>
        <w:ind w:left="288"/>
      </w:pPr>
      <w:r>
        <w:rPr>
          <w:color w:val="1E1E1E"/>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w:t>
      </w:r>
    </w:p>
    <w:p>
      <w:pPr>
        <w:ind w:left="288"/>
      </w:pPr>
      <w:r>
        <w:rPr>
          <w:b/>
          <w:color w:val="003CA0"/>
          <w:sz w:val="16"/>
        </w:rPr>
        <w:t>[HC 90.729, rel. min. Sepúlveda Pertence, j. 27-3-2007, 1ª T, DJ de 27-4-2007.]</w:t>
      </w:r>
    </w:p>
    <w:p>
      <w:pPr>
        <w:ind w:left="288"/>
      </w:pPr>
      <w:r>
        <w:rPr>
          <w:color w:val="8C8C8C"/>
          <w:sz w:val="12"/>
        </w:rPr>
        <w:t>cf-art-124-par-unico</w:t>
      </w:r>
      <w:r>
        <w:rPr>
          <w:color w:val="003CA0"/>
          <w:sz w:val="12"/>
        </w:rPr>
        <w:t xml:space="preserve"> | HC 73676</w:t>
      </w:r>
      <w:r>
        <w:rPr>
          <w:color w:val="003CA0"/>
          <w:sz w:val="12"/>
        </w:rPr>
        <w:t xml:space="preserve"> | rel. Sydney Sanches</w:t>
      </w:r>
    </w:p>
    <w:p>
      <w:pPr>
        <w:ind w:left="288"/>
      </w:pPr>
      <w:r>
        <w:rPr>
          <w:color w:val="1E1E1E"/>
          <w:sz w:val="18"/>
        </w:rPr>
        <w:t>=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88"/>
      </w:pPr>
      <w:r>
        <w:rPr>
          <w:b/>
          <w:color w:val="003CA0"/>
          <w:sz w:val="16"/>
        </w:rPr>
        <w:t>[HC 73.676, rel. min. Sydney Sanches, j. 2-4-1996, 1ª T, DJ de 17-5-1996.]</w:t>
      </w:r>
    </w:p>
    <w:p>
      <w:pPr>
        <w:ind w:left="288"/>
      </w:pPr>
      <w:r>
        <w:rPr>
          <w:color w:val="8C8C8C"/>
          <w:sz w:val="12"/>
        </w:rPr>
        <w:t>cf-art-124-par-unico</w:t>
      </w:r>
      <w:r>
        <w:rPr>
          <w:color w:val="003CA0"/>
          <w:sz w:val="12"/>
        </w:rPr>
        <w:t xml:space="preserve"> | RE 122706</w:t>
      </w:r>
      <w:r>
        <w:rPr>
          <w:color w:val="003CA0"/>
          <w:sz w:val="12"/>
        </w:rPr>
        <w:t xml:space="preserve"> | rel. Sepúlveda Pertence</w:t>
      </w:r>
    </w:p>
    <w:p>
      <w:pPr>
        <w:ind w:left="288"/>
      </w:pPr>
      <w:r>
        <w:rPr>
          <w:color w:val="1E1E1E"/>
          <w:sz w:val="18"/>
        </w:rPr>
        <w:t>A Justiça Militar não comporta a inclusão, na sua estrutura, de um júri, para o fim de julgar os crimes dolosos contra a vida. CF/1967, art. 127; art. 153, § 18. CF/1988, art. 5º, XXXVIII; art. 124, parágrafo único.</w:t>
      </w:r>
    </w:p>
    <w:p>
      <w:pPr>
        <w:ind w:left="288"/>
      </w:pPr>
      <w:r>
        <w:rPr>
          <w:b/>
          <w:color w:val="003CA0"/>
          <w:sz w:val="16"/>
        </w:rPr>
        <w:t>[RE 122.706, rel. min. Sepúlveda Pertence, j. 21-11-1990, P, DJ de 3-4-1992.]</w:t>
      </w:r>
    </w:p>
    <w:p>
      <w:pPr>
        <w:ind w:left="288"/>
      </w:pPr>
      <w:r>
        <w:rPr>
          <w:color w:val="8C8C8C"/>
          <w:sz w:val="12"/>
        </w:rPr>
        <w:t>cf-art-124-par-unico</w:t>
      </w:r>
      <w:r>
        <w:rPr>
          <w:color w:val="003CA0"/>
          <w:sz w:val="12"/>
        </w:rPr>
        <w:t xml:space="preserve"> | HC 103.812</w:t>
      </w:r>
    </w:p>
    <w:p>
      <w:pPr>
        <w:ind w:left="288"/>
      </w:pPr>
      <w:r>
        <w:rPr>
          <w:color w:val="1E1E1E"/>
          <w:sz w:val="18"/>
        </w:rPr>
        <w:t>= HC 103.812, red. do ac. min. Luiz Fux, j. 29-11-2011, 1ª T, DJE de 17-2-2012 Seção VIII Dos Tribunais e Juízes dos Estados SUMÁRIO</w:t>
      </w:r>
    </w:p>
    <w:p>
      <w:pPr>
        <w:pStyle w:val="Heading3"/>
      </w:pPr>
      <w:r>
        <w:rPr>
          <w:color w:val="003366"/>
        </w:rPr>
        <w:t>Seção VIII - DOS TRIBUNAIS E JUÍZES DOS ESTADOS</w:t>
      </w:r>
    </w:p>
    <w:p>
      <w:r>
        <w:rPr>
          <w:b/>
          <w:color w:val="003366"/>
          <w:sz w:val="20"/>
        </w:rPr>
        <w:t>Art. 125 Os Estados organizarão sua Justiça, observados os princípios estabeleci</w:t>
      </w:r>
      <w:r>
        <w:rPr>
          <w:color w:val="8C8C8C"/>
          <w:sz w:val="14"/>
        </w:rPr>
        <w:t xml:space="preserve">  [56 decisoes]</w:t>
      </w:r>
    </w:p>
    <w:p>
      <w:pPr>
        <w:ind w:left="144"/>
      </w:pPr>
      <w:r>
        <w:rPr>
          <w:b/>
          <w:color w:val="B45A00"/>
          <w:sz w:val="16"/>
        </w:rPr>
        <w:t>CONTROLE CONCENTRADO</w:t>
      </w:r>
    </w:p>
    <w:p>
      <w:pPr>
        <w:ind w:left="288"/>
      </w:pPr>
      <w:r>
        <w:rPr>
          <w:color w:val="8C8C8C"/>
          <w:sz w:val="12"/>
        </w:rPr>
        <w:t>cf-art-125</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w:t>
      </w:r>
    </w:p>
    <w:p>
      <w:pPr>
        <w:ind w:left="288"/>
      </w:pPr>
      <w:r>
        <w:rPr>
          <w:b/>
          <w:color w:val="003CA0"/>
          <w:sz w:val="16"/>
        </w:rPr>
        <w:t>[ADI 4.414, rel. min. Luiz Fux, j. 31-5-2012, P, DJE de 17-6-2013.]</w:t>
      </w:r>
    </w:p>
    <w:p>
      <w:pPr>
        <w:ind w:left="288"/>
      </w:pPr>
      <w:r>
        <w:rPr>
          <w:color w:val="8C8C8C"/>
          <w:sz w:val="12"/>
        </w:rPr>
        <w:t>cf-art-125</w:t>
      </w:r>
      <w:r>
        <w:rPr>
          <w:color w:val="003CA0"/>
          <w:sz w:val="12"/>
        </w:rPr>
        <w:t xml:space="preserve"> | ADC 12</w:t>
      </w:r>
      <w:r>
        <w:rPr>
          <w:color w:val="003CA0"/>
          <w:sz w:val="12"/>
        </w:rPr>
        <w:t xml:space="preserve"> | rel. Ayres Britto</w:t>
      </w:r>
    </w:p>
    <w:p>
      <w:pPr>
        <w:ind w:left="288"/>
      </w:pPr>
      <w:r>
        <w:rPr>
          <w:color w:val="1E1E1E"/>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88"/>
      </w:pPr>
      <w:r>
        <w:rPr>
          <w:b/>
          <w:color w:val="003CA0"/>
          <w:sz w:val="16"/>
        </w:rPr>
        <w:t>[ADC 12, rel. min. Ayres Britto, j. 20-8-2008, P, DJE de 18-12-2009.]</w:t>
      </w:r>
    </w:p>
    <w:p>
      <w:pPr>
        <w:ind w:left="144"/>
      </w:pPr>
      <w:r>
        <w:rPr>
          <w:b/>
          <w:color w:val="B45A00"/>
          <w:sz w:val="16"/>
        </w:rPr>
        <w:t>SUMULA VINCULANTE</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Vinculante 45.]</w:t>
      </w:r>
    </w:p>
    <w:p>
      <w:pPr>
        <w:ind w:left="288"/>
      </w:pPr>
      <w:r>
        <w:rPr>
          <w:color w:val="8C8C8C"/>
          <w:sz w:val="12"/>
        </w:rPr>
        <w:t>cf-art-125-par-1</w:t>
      </w:r>
    </w:p>
    <w:p>
      <w:pPr>
        <w:ind w:left="288"/>
      </w:pPr>
      <w:r>
        <w:rPr>
          <w:color w:val="1E1E1E"/>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88"/>
      </w:pPr>
      <w:r>
        <w:rPr>
          <w:b/>
          <w:color w:val="003CA0"/>
          <w:sz w:val="16"/>
        </w:rPr>
        <w:t>[Súmula Vinculante 27.]</w:t>
      </w:r>
    </w:p>
    <w:p>
      <w:pPr>
        <w:ind w:left="144"/>
      </w:pPr>
      <w:r>
        <w:rPr>
          <w:b/>
          <w:color w:val="B45A00"/>
          <w:sz w:val="16"/>
        </w:rPr>
        <w:t>SUMULA</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cf-art-125-par-1</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cf-art-125-par-1</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cf-art-125-par-1</w:t>
      </w:r>
    </w:p>
    <w:p>
      <w:pPr>
        <w:ind w:left="288"/>
      </w:pPr>
      <w:r>
        <w:rPr>
          <w:color w:val="1E1E1E"/>
          <w:sz w:val="18"/>
        </w:rPr>
        <w:t>O Serviço Social da Indústria (SESI) está sujeito à jurisdição da Justiça estadual.</w:t>
      </w:r>
    </w:p>
    <w:p>
      <w:pPr>
        <w:ind w:left="288"/>
      </w:pPr>
      <w:r>
        <w:rPr>
          <w:b/>
          <w:color w:val="003CA0"/>
          <w:sz w:val="16"/>
        </w:rPr>
        <w:t>[Súmula 516.]</w:t>
      </w:r>
    </w:p>
    <w:p>
      <w:pPr>
        <w:ind w:left="288"/>
      </w:pPr>
      <w:r>
        <w:rPr>
          <w:color w:val="8C8C8C"/>
          <w:sz w:val="12"/>
        </w:rPr>
        <w:t>cf-art-125-par-1</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144"/>
      </w:pPr>
      <w:r>
        <w:rPr>
          <w:b/>
          <w:color w:val="B45A00"/>
          <w:sz w:val="16"/>
        </w:rPr>
        <w:t>CONTROLE CONCENTRADO</w:t>
      </w:r>
    </w:p>
    <w:p>
      <w:pPr>
        <w:ind w:left="288"/>
      </w:pPr>
      <w:r>
        <w:rPr>
          <w:color w:val="8C8C8C"/>
          <w:sz w:val="12"/>
        </w:rPr>
        <w:t>cf-art-125-par-1</w:t>
      </w:r>
      <w:r>
        <w:rPr>
          <w:color w:val="003CA0"/>
          <w:sz w:val="12"/>
        </w:rPr>
        <w:t xml:space="preserve"> | ADI 3294</w:t>
      </w:r>
      <w:r>
        <w:rPr>
          <w:color w:val="003CA0"/>
          <w:sz w:val="12"/>
        </w:rPr>
        <w:t xml:space="preserve"> | rel. Dias Toffoli</w:t>
      </w:r>
    </w:p>
    <w:p>
      <w:pPr>
        <w:ind w:left="288"/>
      </w:pPr>
      <w:r>
        <w:rPr>
          <w:color w:val="1E1E1E"/>
          <w:sz w:val="18"/>
        </w:rPr>
        <w:t xml:space="preserve">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w:t>
      </w:r>
    </w:p>
    <w:p>
      <w:pPr>
        <w:ind w:left="288"/>
      </w:pPr>
      <w:r>
        <w:rPr>
          <w:b/>
          <w:color w:val="003CA0"/>
          <w:sz w:val="16"/>
        </w:rPr>
        <w:t>[ADI 3.294, rel. min. Dias Toffoli, j. 22-3-2021, P, DJE de 26-5-2021.]</w:t>
      </w:r>
    </w:p>
    <w:p>
      <w:pPr>
        <w:ind w:left="288"/>
      </w:pPr>
      <w:r>
        <w:rPr>
          <w:color w:val="8C8C8C"/>
          <w:sz w:val="12"/>
        </w:rPr>
        <w:t>cf-art-125-par-1</w:t>
      </w:r>
      <w:r>
        <w:rPr>
          <w:color w:val="003CA0"/>
          <w:sz w:val="12"/>
        </w:rPr>
        <w:t xml:space="preserve"> | ADI 5681</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cf-art-125-par-1</w:t>
      </w:r>
      <w:r>
        <w:rPr>
          <w:color w:val="003CA0"/>
          <w:sz w:val="12"/>
        </w:rPr>
        <w:t xml:space="preserve"> | ADI 2553</w:t>
      </w:r>
      <w:r>
        <w:rPr>
          <w:color w:val="003CA0"/>
          <w:sz w:val="12"/>
        </w:rPr>
        <w:t xml:space="preserve"> | rel. Alexandre de Moraes</w:t>
      </w:r>
    </w:p>
    <w:p>
      <w:pPr>
        <w:ind w:left="288"/>
      </w:pPr>
      <w:r>
        <w:rPr>
          <w:color w:val="1E1E1E"/>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88"/>
      </w:pPr>
      <w:r>
        <w:rPr>
          <w:b/>
          <w:color w:val="003CA0"/>
          <w:sz w:val="16"/>
        </w:rPr>
        <w:t>[ADI 2.553, rel. min. Alexandre de Moraes, j. 15.5.2019, P, DJE de 17.8.2020.]</w:t>
      </w:r>
    </w:p>
    <w:p>
      <w:pPr>
        <w:ind w:left="288"/>
      </w:pPr>
      <w:r>
        <w:rPr>
          <w:color w:val="8C8C8C"/>
          <w:sz w:val="12"/>
        </w:rPr>
        <w:t>cf-art-125-par-1</w:t>
      </w:r>
      <w:r>
        <w:rPr>
          <w:color w:val="003CA0"/>
          <w:sz w:val="12"/>
        </w:rPr>
        <w:t xml:space="preserve"> | ADI 197</w:t>
      </w:r>
      <w:r>
        <w:rPr>
          <w:color w:val="003CA0"/>
          <w:sz w:val="12"/>
        </w:rPr>
        <w:t xml:space="preserve"> | rel. Gilmar Mendes</w:t>
      </w:r>
    </w:p>
    <w:p>
      <w:pPr>
        <w:ind w:left="288"/>
      </w:pPr>
      <w:r>
        <w:rPr>
          <w:color w:val="1E1E1E"/>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88"/>
      </w:pPr>
      <w:r>
        <w:rPr>
          <w:b/>
          <w:color w:val="003CA0"/>
          <w:sz w:val="16"/>
        </w:rPr>
        <w:t>[ADI 197, rel. min. Gilmar Mendes, j. 3-4-2014, P, DJE de 22-5-2014.]</w:t>
      </w:r>
    </w:p>
    <w:p>
      <w:pPr>
        <w:ind w:left="288"/>
      </w:pPr>
      <w:r>
        <w:rPr>
          <w:color w:val="8C8C8C"/>
          <w:sz w:val="12"/>
        </w:rPr>
        <w:t>cf-art-125-par-1</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w:t>
      </w:r>
    </w:p>
    <w:p>
      <w:pPr>
        <w:ind w:left="288"/>
      </w:pPr>
      <w:r>
        <w:rPr>
          <w:b/>
          <w:color w:val="003CA0"/>
          <w:sz w:val="16"/>
        </w:rPr>
        <w:t>[ADI 2.415, rel. min. Ayres Britto, j. 10-11-2011, P, DJE de 9-2-2012.]</w:t>
      </w:r>
    </w:p>
    <w:p>
      <w:pPr>
        <w:ind w:left="288"/>
      </w:pPr>
      <w:r>
        <w:rPr>
          <w:color w:val="8C8C8C"/>
          <w:sz w:val="12"/>
        </w:rPr>
        <w:t>cf-art-125-par-1</w:t>
      </w:r>
      <w:r>
        <w:rPr>
          <w:color w:val="003CA0"/>
          <w:sz w:val="12"/>
        </w:rPr>
        <w:t xml:space="preserve"> | ADI 4453</w:t>
      </w:r>
      <w:r>
        <w:rPr>
          <w:color w:val="003CA0"/>
          <w:sz w:val="12"/>
        </w:rPr>
        <w:t xml:space="preserve"> | rel. Cármen Lúcia</w:t>
      </w:r>
    </w:p>
    <w:p>
      <w:pPr>
        <w:ind w:left="288"/>
      </w:pPr>
      <w:r>
        <w:rPr>
          <w:color w:val="1E1E1E"/>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cf-art-125-par-1</w:t>
      </w:r>
      <w:r>
        <w:rPr>
          <w:color w:val="003CA0"/>
          <w:sz w:val="12"/>
        </w:rPr>
        <w:t xml:space="preserve"> | ADI 3140</w:t>
      </w:r>
      <w:r>
        <w:rPr>
          <w:color w:val="003CA0"/>
          <w:sz w:val="12"/>
        </w:rPr>
        <w:t xml:space="preserve"> | rel. Cármen Lúcia</w:t>
      </w:r>
    </w:p>
    <w:p>
      <w:pPr>
        <w:ind w:left="288"/>
      </w:pPr>
      <w:r>
        <w:rPr>
          <w:color w:val="1E1E1E"/>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88"/>
      </w:pPr>
      <w:r>
        <w:rPr>
          <w:b/>
          <w:color w:val="003CA0"/>
          <w:sz w:val="16"/>
        </w:rPr>
        <w:t>[ADI 3.140, rel. min. Cármen Lúcia, j. 10-5-2007, P, DJ de 29-6-2007.]</w:t>
      </w:r>
    </w:p>
    <w:p>
      <w:pPr>
        <w:ind w:left="288"/>
      </w:pPr>
      <w:r>
        <w:rPr>
          <w:color w:val="8C8C8C"/>
          <w:sz w:val="12"/>
        </w:rPr>
        <w:t>cf-art-125-par-1</w:t>
      </w:r>
      <w:r>
        <w:rPr>
          <w:color w:val="003CA0"/>
          <w:sz w:val="12"/>
        </w:rPr>
        <w:t xml:space="preserve"> | HC 103.803</w:t>
      </w:r>
      <w:r>
        <w:rPr>
          <w:color w:val="003CA0"/>
          <w:sz w:val="12"/>
        </w:rPr>
        <w:t xml:space="preserve"> | rel. Teori Zavascki</w:t>
      </w:r>
    </w:p>
    <w:p>
      <w:pPr>
        <w:ind w:left="288"/>
      </w:pPr>
      <w:r>
        <w:rPr>
          <w:color w:val="1E1E1E"/>
          <w:sz w:val="18"/>
        </w:rPr>
        <w:t>= HC 103.803, rel. min. Teori Zavascki, j. 1º-7-2014, P, DJE de 6-10-2014</w:t>
      </w:r>
    </w:p>
    <w:p>
      <w:pPr>
        <w:ind w:left="144"/>
      </w:pPr>
      <w:r>
        <w:rPr>
          <w:b/>
          <w:color w:val="B45A00"/>
          <w:sz w:val="16"/>
        </w:rPr>
        <w:t>REPERCUSSAO GERAL</w:t>
      </w:r>
    </w:p>
    <w:p>
      <w:pPr>
        <w:ind w:left="288"/>
      </w:pPr>
      <w:r>
        <w:rPr>
          <w:color w:val="8C8C8C"/>
          <w:sz w:val="12"/>
        </w:rPr>
        <w:t>cf-art-125-par-1</w:t>
      </w:r>
      <w:r>
        <w:rPr>
          <w:color w:val="003CA0"/>
          <w:sz w:val="12"/>
        </w:rPr>
        <w:t xml:space="preserve"> | RE 606003</w:t>
      </w:r>
      <w:r>
        <w:rPr>
          <w:color w:val="003CA0"/>
          <w:sz w:val="12"/>
        </w:rPr>
        <w:t xml:space="preserve"> | rel. Roberto Barroso</w:t>
      </w:r>
    </w:p>
    <w:p>
      <w:pPr>
        <w:ind w:left="288"/>
      </w:pPr>
      <w:r>
        <w:rPr>
          <w:color w:val="1E1E1E"/>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88"/>
      </w:pPr>
      <w:r>
        <w:rPr>
          <w:b/>
          <w:color w:val="003CA0"/>
          <w:sz w:val="16"/>
        </w:rPr>
        <w:t>[RE 606.003, red. do ac. min. Roberto Barroso, j. 28-9-2020, P, DJE de 14-10-2020, Tema 550, com mérito julgado.]</w:t>
      </w:r>
    </w:p>
    <w:p>
      <w:pPr>
        <w:ind w:left="288"/>
      </w:pPr>
      <w:r>
        <w:rPr>
          <w:color w:val="8C8C8C"/>
          <w:sz w:val="12"/>
        </w:rPr>
        <w:t>cf-art-125-par-1</w:t>
      </w:r>
      <w:r>
        <w:rPr>
          <w:color w:val="003CA0"/>
          <w:sz w:val="12"/>
        </w:rPr>
        <w:t xml:space="preserve"> | RE 594435</w:t>
      </w:r>
      <w:r>
        <w:rPr>
          <w:color w:val="003CA0"/>
          <w:sz w:val="12"/>
        </w:rPr>
        <w:t xml:space="preserve"> | rel. Marco Aurélio</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r>
    </w:p>
    <w:p>
      <w:pPr>
        <w:ind w:left="288"/>
      </w:pPr>
      <w:r>
        <w:rPr>
          <w:b/>
          <w:color w:val="003CA0"/>
          <w:sz w:val="16"/>
        </w:rPr>
        <w:t>[RE 594.435, rel. min. Marco Aurélio, j. 24-5-2018, P, DJE de 3-9-2018, Tema 149, com mérito julgado.]</w:t>
      </w:r>
    </w:p>
    <w:p>
      <w:pPr>
        <w:ind w:left="288"/>
      </w:pPr>
      <w:r>
        <w:rPr>
          <w:color w:val="8C8C8C"/>
          <w:sz w:val="12"/>
        </w:rPr>
        <w:t>cf-art-125-par-1</w:t>
      </w:r>
      <w:r>
        <w:rPr>
          <w:color w:val="003CA0"/>
          <w:sz w:val="12"/>
        </w:rPr>
        <w:t xml:space="preserve"> | RE 586453</w:t>
      </w:r>
      <w:r>
        <w:rPr>
          <w:color w:val="003CA0"/>
          <w:sz w:val="12"/>
        </w:rPr>
        <w:t xml:space="preserve"> | rel. Dias Toffoli</w:t>
      </w:r>
    </w:p>
    <w:p>
      <w:pPr>
        <w:ind w:left="288"/>
      </w:pPr>
      <w:r>
        <w:rPr>
          <w:color w:val="1E1E1E"/>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cf-art-125-par-1</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[RE 571.572, rel. min. Gilmar Mendes, j. 8-10-2008, P, DJE de 13-2-2009, Tema 17, com mérito julgado.]</w:t>
      </w:r>
    </w:p>
    <w:p>
      <w:pPr>
        <w:ind w:left="144"/>
      </w:pPr>
      <w:r>
        <w:rPr>
          <w:b/>
          <w:color w:val="B45A00"/>
          <w:sz w:val="16"/>
        </w:rPr>
        <w:t>JULGADOS CORRELATOS</w:t>
      </w:r>
    </w:p>
    <w:p>
      <w:pPr>
        <w:ind w:left="288"/>
      </w:pPr>
      <w:r>
        <w:rPr>
          <w:color w:val="8C8C8C"/>
          <w:sz w:val="12"/>
        </w:rPr>
        <w:t>cf-art-125-par-1</w:t>
      </w:r>
      <w:r>
        <w:rPr>
          <w:color w:val="003CA0"/>
          <w:sz w:val="12"/>
        </w:rPr>
        <w:t xml:space="preserve"> | RCL 48944</w:t>
      </w:r>
      <w:r>
        <w:rPr>
          <w:color w:val="003CA0"/>
          <w:sz w:val="12"/>
        </w:rPr>
        <w:t xml:space="preserve"> | rel. Alexandre de Moraes</w:t>
      </w:r>
    </w:p>
    <w:p>
      <w:pPr>
        <w:ind w:left="288"/>
      </w:pPr>
      <w:r>
        <w:rPr>
          <w:color w:val="1E1E1E"/>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w:t>
      </w:r>
    </w:p>
    <w:p>
      <w:pPr>
        <w:ind w:left="288"/>
      </w:pPr>
      <w:r>
        <w:rPr>
          <w:b/>
          <w:color w:val="003CA0"/>
          <w:sz w:val="16"/>
        </w:rPr>
        <w:t>[Rcl 48.944 AgR, red. do ac. min. Alexandre de Moraes, j. 6-12-2021, 1ª T, DJE de 10-3-2022.]</w:t>
      </w:r>
    </w:p>
    <w:p>
      <w:pPr>
        <w:ind w:left="288"/>
      </w:pPr>
      <w:r>
        <w:rPr>
          <w:color w:val="8C8C8C"/>
          <w:sz w:val="12"/>
        </w:rPr>
        <w:t>cf-art-125-par-1</w:t>
      </w:r>
      <w:r>
        <w:rPr>
          <w:color w:val="003CA0"/>
          <w:sz w:val="12"/>
        </w:rPr>
        <w:t xml:space="preserve"> | MS 32865</w:t>
      </w:r>
      <w:r>
        <w:rPr>
          <w:color w:val="003CA0"/>
          <w:sz w:val="12"/>
        </w:rPr>
        <w:t xml:space="preserve"> | rel. Celso de Mello</w:t>
      </w:r>
    </w:p>
    <w:p>
      <w:pPr>
        <w:ind w:left="288"/>
      </w:pPr>
      <w:r>
        <w:rPr>
          <w:color w:val="1E1E1E"/>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w:t>
      </w:r>
    </w:p>
    <w:p>
      <w:pPr>
        <w:ind w:left="288"/>
      </w:pPr>
      <w:r>
        <w:rPr>
          <w:b/>
          <w:color w:val="003CA0"/>
          <w:sz w:val="16"/>
        </w:rPr>
        <w:t>[MS 32.865 MC, rel. min. Celso de Mello, j. 2-6-2014, dec. monocrática, DJE de 5-6-2014.]</w:t>
      </w:r>
    </w:p>
    <w:p>
      <w:pPr>
        <w:ind w:left="288"/>
      </w:pPr>
      <w:r>
        <w:rPr>
          <w:color w:val="8C8C8C"/>
          <w:sz w:val="12"/>
        </w:rPr>
        <w:t>cf-art-125-par-1</w:t>
      </w:r>
      <w:r>
        <w:rPr>
          <w:color w:val="003CA0"/>
          <w:sz w:val="12"/>
        </w:rPr>
        <w:t xml:space="preserve"> | HC 121283</w:t>
      </w:r>
      <w:r>
        <w:rPr>
          <w:color w:val="003CA0"/>
          <w:sz w:val="12"/>
        </w:rPr>
        <w:t xml:space="preserve"> | rel. Roberto Barroso</w:t>
      </w:r>
    </w:p>
    <w:p>
      <w:pPr>
        <w:ind w:left="288"/>
      </w:pPr>
      <w:r>
        <w:rPr>
          <w:color w:val="1E1E1E"/>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88"/>
      </w:pPr>
      <w:r>
        <w:rPr>
          <w:b/>
          <w:color w:val="003CA0"/>
          <w:sz w:val="16"/>
        </w:rPr>
        <w:t>[HC 121.283, rel. min. Roberto Barroso, j. 29-4-2014, 1ª T, DJE de 14-5-2014.]</w:t>
      </w:r>
    </w:p>
    <w:p>
      <w:pPr>
        <w:ind w:left="288"/>
      </w:pPr>
      <w:r>
        <w:rPr>
          <w:color w:val="8C8C8C"/>
          <w:sz w:val="12"/>
        </w:rPr>
        <w:t>cf-art-125-par-1</w:t>
      </w:r>
      <w:r>
        <w:rPr>
          <w:color w:val="003CA0"/>
          <w:sz w:val="12"/>
        </w:rPr>
        <w:t xml:space="preserve"> | RE 235011</w:t>
      </w:r>
      <w:r>
        <w:rPr>
          <w:color w:val="003CA0"/>
          <w:sz w:val="12"/>
        </w:rPr>
        <w:t xml:space="preserve"> | rel. Joaquim Barbosa</w:t>
      </w:r>
    </w:p>
    <w:p>
      <w:pPr>
        <w:ind w:left="288"/>
      </w:pPr>
      <w:r>
        <w:rPr>
          <w:color w:val="1E1E1E"/>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88"/>
      </w:pPr>
      <w:r>
        <w:rPr>
          <w:b/>
          <w:color w:val="003CA0"/>
          <w:sz w:val="16"/>
        </w:rPr>
        <w:t>[RE 235.011 AgR, rel. min. Joaquim Barbosa, j. 14-9-2010, 2ª T, DJE de 8-10-2010.]</w:t>
      </w:r>
    </w:p>
    <w:p>
      <w:pPr>
        <w:ind w:left="288"/>
      </w:pPr>
      <w:r>
        <w:rPr>
          <w:color w:val="8C8C8C"/>
          <w:sz w:val="12"/>
        </w:rPr>
        <w:t>cf-art-125-par-1</w:t>
      </w:r>
      <w:r>
        <w:rPr>
          <w:color w:val="003CA0"/>
          <w:sz w:val="12"/>
        </w:rPr>
        <w:t xml:space="preserve"> | RE 464935</w:t>
      </w:r>
      <w:r>
        <w:rPr>
          <w:color w:val="003CA0"/>
          <w:sz w:val="12"/>
        </w:rPr>
        <w:t xml:space="preserve"> | rel. Cezar Peluso</w:t>
      </w:r>
    </w:p>
    <w:p>
      <w:pPr>
        <w:ind w:left="288"/>
      </w:pPr>
      <w:r>
        <w:rPr>
          <w:color w:val="1E1E1E"/>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88"/>
      </w:pPr>
      <w:r>
        <w:rPr>
          <w:b/>
          <w:color w:val="003CA0"/>
          <w:sz w:val="16"/>
        </w:rPr>
        <w:t>[RE 464.935, rel. min. Cezar Peluso, j. 3-6-2008, 2ª T, DJE de 27-6-2008.]</w:t>
      </w:r>
    </w:p>
    <w:p>
      <w:pPr>
        <w:ind w:left="288"/>
      </w:pPr>
      <w:r>
        <w:rPr>
          <w:color w:val="8C8C8C"/>
          <w:sz w:val="12"/>
        </w:rPr>
        <w:t>cf-art-125-par-1</w:t>
      </w:r>
      <w:r>
        <w:rPr>
          <w:color w:val="003CA0"/>
          <w:sz w:val="12"/>
        </w:rPr>
        <w:t xml:space="preserve"> | RE 237098</w:t>
      </w:r>
      <w:r>
        <w:rPr>
          <w:color w:val="003CA0"/>
          <w:sz w:val="12"/>
        </w:rPr>
        <w:t xml:space="preserve"> | rel. Ilmar Galvão</w:t>
      </w:r>
    </w:p>
    <w:p>
      <w:pPr>
        <w:ind w:left="288"/>
      </w:pPr>
      <w:r>
        <w:rPr>
          <w:color w:val="1E1E1E"/>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88"/>
      </w:pPr>
      <w:r>
        <w:rPr>
          <w:b/>
          <w:color w:val="003CA0"/>
          <w:sz w:val="16"/>
        </w:rPr>
        <w:t>[RE 237.098 AgR, rel. min. Ilmar Galvão, j. 7-5-2002, 1ª T, DJ de 2-8-2002.]</w:t>
      </w:r>
    </w:p>
    <w:p>
      <w:pPr>
        <w:ind w:left="288"/>
      </w:pPr>
      <w:r>
        <w:rPr>
          <w:color w:val="8C8C8C"/>
          <w:sz w:val="12"/>
        </w:rPr>
        <w:t>cf-art-125-par-1</w:t>
      </w:r>
      <w:r>
        <w:rPr>
          <w:color w:val="003CA0"/>
          <w:sz w:val="12"/>
        </w:rPr>
        <w:t xml:space="preserve"> | ACO 396</w:t>
      </w:r>
      <w:r>
        <w:rPr>
          <w:color w:val="003CA0"/>
          <w:sz w:val="12"/>
        </w:rPr>
        <w:t xml:space="preserve"> | rel. Sydney Sanches</w:t>
      </w:r>
    </w:p>
    <w:p>
      <w:pPr>
        <w:ind w:left="288"/>
      </w:pPr>
      <w:r>
        <w:rPr>
          <w:color w:val="1E1E1E"/>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w:t>
      </w:r>
    </w:p>
    <w:p>
      <w:pPr>
        <w:ind w:left="288"/>
      </w:pPr>
      <w:r>
        <w:rPr>
          <w:b/>
          <w:color w:val="003CA0"/>
          <w:sz w:val="16"/>
        </w:rPr>
        <w:t>[ACO 396 QO, rel. min. Sydney Sanches, j. 28-3-1990, P, DJ de 27-4-1990.]</w:t>
      </w:r>
    </w:p>
    <w:p>
      <w:pPr>
        <w:ind w:left="144"/>
      </w:pPr>
      <w:r>
        <w:rPr>
          <w:b/>
          <w:color w:val="B45A00"/>
          <w:sz w:val="16"/>
        </w:rPr>
        <w:t>CONTROLE CONCENTRADO</w:t>
      </w:r>
    </w:p>
    <w:p>
      <w:pPr>
        <w:ind w:left="288"/>
      </w:pPr>
      <w:r>
        <w:rPr>
          <w:color w:val="8C8C8C"/>
          <w:sz w:val="12"/>
        </w:rPr>
        <w:t>cf-art-125-par-2</w:t>
      </w:r>
      <w:r>
        <w:rPr>
          <w:color w:val="003CA0"/>
          <w:sz w:val="12"/>
        </w:rPr>
        <w:t xml:space="preserve"> | ADI 558</w:t>
      </w:r>
      <w:r>
        <w:rPr>
          <w:color w:val="003CA0"/>
          <w:sz w:val="12"/>
        </w:rPr>
        <w:t xml:space="preserve"> | rel. Cármen Lúcia</w:t>
      </w:r>
    </w:p>
    <w:p>
      <w:pPr>
        <w:ind w:left="288"/>
      </w:pPr>
      <w:r>
        <w:rPr>
          <w:color w:val="1E1E1E"/>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w:t>
      </w:r>
    </w:p>
    <w:p>
      <w:pPr>
        <w:ind w:left="288"/>
      </w:pPr>
      <w:r>
        <w:rPr>
          <w:b/>
          <w:color w:val="003CA0"/>
          <w:sz w:val="16"/>
        </w:rPr>
        <w:t>[ADI 558, rel. min. Cármen Lúcia, j. 19-4-2021, P, DJE de 22-9-2021.]</w:t>
      </w:r>
    </w:p>
    <w:p>
      <w:pPr>
        <w:ind w:left="288"/>
      </w:pPr>
      <w:r>
        <w:rPr>
          <w:color w:val="8C8C8C"/>
          <w:sz w:val="12"/>
        </w:rPr>
        <w:t>cf-art-125-par-2</w:t>
      </w:r>
      <w:r>
        <w:rPr>
          <w:color w:val="003CA0"/>
          <w:sz w:val="12"/>
        </w:rPr>
        <w:t xml:space="preserve"> | ADI 119</w:t>
      </w:r>
      <w:r>
        <w:rPr>
          <w:color w:val="003CA0"/>
          <w:sz w:val="12"/>
        </w:rPr>
        <w:t xml:space="preserve"> | rel. Dias Toffoli</w:t>
      </w:r>
    </w:p>
    <w:p>
      <w:pPr>
        <w:ind w:left="288"/>
      </w:pPr>
      <w:r>
        <w:rPr>
          <w:color w:val="1E1E1E"/>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w:t>
      </w:r>
    </w:p>
    <w:p>
      <w:pPr>
        <w:ind w:left="288"/>
      </w:pPr>
      <w:r>
        <w:rPr>
          <w:b/>
          <w:color w:val="003CA0"/>
          <w:sz w:val="16"/>
        </w:rPr>
        <w:t>[ADI 119, rel. min. Dias Toffoli, j. 19-2-2014, P, DJE de 28-3-2014.]</w:t>
      </w:r>
    </w:p>
    <w:p>
      <w:pPr>
        <w:ind w:left="288"/>
      </w:pPr>
      <w:r>
        <w:rPr>
          <w:color w:val="8C8C8C"/>
          <w:sz w:val="12"/>
        </w:rPr>
        <w:t>cf-art-125-par-2</w:t>
      </w:r>
      <w:r>
        <w:rPr>
          <w:color w:val="003CA0"/>
          <w:sz w:val="12"/>
        </w:rPr>
        <w:t xml:space="preserve"> | ADI 347</w:t>
      </w:r>
      <w:r>
        <w:rPr>
          <w:color w:val="003CA0"/>
          <w:sz w:val="12"/>
        </w:rPr>
        <w:t xml:space="preserve"> | rel. Joaquim Barbosa</w:t>
      </w:r>
    </w:p>
    <w:p>
      <w:pPr>
        <w:ind w:left="288"/>
      </w:pPr>
      <w:r>
        <w:rPr>
          <w:color w:val="1E1E1E"/>
          <w:sz w:val="18"/>
        </w:rPr>
        <w:t>É pacífica a jurisprudência do STF, antes e depois de 1988, no sentido de que não cabe a tribunais de justiça estaduais exercer o controle de constitucionalidade de leis e demais atos normativos municipais em face da CF.</w:t>
      </w:r>
    </w:p>
    <w:p>
      <w:pPr>
        <w:ind w:left="288"/>
      </w:pPr>
      <w:r>
        <w:rPr>
          <w:b/>
          <w:color w:val="003CA0"/>
          <w:sz w:val="16"/>
        </w:rPr>
        <w:t>[ADI 347, rel. min. Joaquim Barbosa, j. 20-10-2006, P, DJ de 20-9-2006.]</w:t>
      </w:r>
    </w:p>
    <w:p>
      <w:pPr>
        <w:ind w:left="288"/>
      </w:pPr>
      <w:r>
        <w:rPr>
          <w:color w:val="8C8C8C"/>
          <w:sz w:val="12"/>
        </w:rPr>
        <w:t>cf-art-125-par-2</w:t>
      </w:r>
      <w:r>
        <w:rPr>
          <w:color w:val="003CA0"/>
          <w:sz w:val="12"/>
        </w:rPr>
        <w:t xml:space="preserve"> | ADI 209</w:t>
      </w:r>
      <w:r>
        <w:rPr>
          <w:color w:val="003CA0"/>
          <w:sz w:val="12"/>
        </w:rPr>
        <w:t xml:space="preserve"> | rel. Sydney Sanches</w:t>
      </w:r>
    </w:p>
    <w:p>
      <w:pPr>
        <w:ind w:left="288"/>
      </w:pPr>
      <w:r>
        <w:rPr>
          <w:color w:val="1E1E1E"/>
          <w:sz w:val="18"/>
        </w:rPr>
        <w:t>=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cf-art-125-par-2</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w:t>
      </w:r>
    </w:p>
    <w:p>
      <w:pPr>
        <w:ind w:left="144"/>
      </w:pPr>
      <w:r>
        <w:rPr>
          <w:b/>
          <w:color w:val="B45A00"/>
          <w:sz w:val="16"/>
        </w:rPr>
        <w:t>REPERCUSSAO GERAL</w:t>
      </w:r>
    </w:p>
    <w:p>
      <w:pPr>
        <w:ind w:left="288"/>
      </w:pPr>
      <w:r>
        <w:rPr>
          <w:color w:val="8C8C8C"/>
          <w:sz w:val="12"/>
        </w:rPr>
        <w:t>cf-art-125-par-2</w:t>
      </w:r>
      <w:r>
        <w:rPr>
          <w:color w:val="003CA0"/>
          <w:sz w:val="12"/>
        </w:rPr>
        <w:t xml:space="preserve"> | ARE 873804</w:t>
      </w:r>
      <w:r>
        <w:rPr>
          <w:color w:val="003CA0"/>
          <w:sz w:val="12"/>
        </w:rPr>
        <w:t xml:space="preserve"> | rel. Cármen Lúcia</w:t>
      </w:r>
    </w:p>
    <w:p>
      <w:pPr>
        <w:ind w:left="288"/>
      </w:pPr>
      <w:r>
        <w:rPr>
          <w:color w:val="1E1E1E"/>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w:t>
      </w:r>
    </w:p>
    <w:p>
      <w:pPr>
        <w:ind w:left="288"/>
      </w:pPr>
      <w:r>
        <w:rPr>
          <w:b/>
          <w:color w:val="003CA0"/>
          <w:sz w:val="16"/>
        </w:rPr>
        <w:t>[ARE 873.804 AgR-segundo-ED-EDv-AgR, rel. min. Cármen Lúcia, j. 13-10-2022, P, DJE de 14.2.2023.]</w:t>
      </w:r>
    </w:p>
    <w:p>
      <w:pPr>
        <w:ind w:left="288"/>
      </w:pPr>
      <w:r>
        <w:rPr>
          <w:color w:val="8C8C8C"/>
          <w:sz w:val="12"/>
        </w:rPr>
        <w:t>cf-art-125-par-2</w:t>
      </w:r>
      <w:r>
        <w:rPr>
          <w:color w:val="003CA0"/>
          <w:sz w:val="12"/>
        </w:rPr>
        <w:t xml:space="preserve"> | RE 599633</w:t>
      </w:r>
      <w:r>
        <w:rPr>
          <w:color w:val="003CA0"/>
          <w:sz w:val="12"/>
        </w:rPr>
        <w:t xml:space="preserve"> | rel. Eros Grau</w:t>
      </w:r>
    </w:p>
    <w:p>
      <w:pPr>
        <w:ind w:left="288"/>
      </w:pPr>
      <w:r>
        <w:rPr>
          <w:color w:val="1E1E1E"/>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88"/>
      </w:pPr>
      <w:r>
        <w:rPr>
          <w:b/>
          <w:color w:val="003CA0"/>
          <w:sz w:val="16"/>
        </w:rPr>
        <w:t>[RE 599.633 AgR, rel. min. Eros Grau, j. 23-11-2009, dec. monocrática, DJE de 11-12-2009.]</w:t>
      </w:r>
    </w:p>
    <w:p>
      <w:pPr>
        <w:ind w:left="288"/>
      </w:pPr>
      <w:r>
        <w:rPr>
          <w:color w:val="8C8C8C"/>
          <w:sz w:val="12"/>
        </w:rPr>
        <w:t>cf-art-125-par-2</w:t>
      </w:r>
      <w:r>
        <w:rPr>
          <w:color w:val="003CA0"/>
          <w:sz w:val="12"/>
        </w:rPr>
        <w:t xml:space="preserve"> | RE 598016</w:t>
      </w:r>
      <w:r>
        <w:rPr>
          <w:color w:val="003CA0"/>
          <w:sz w:val="12"/>
        </w:rPr>
        <w:t xml:space="preserve"> | rel. Eros Grau</w:t>
      </w:r>
    </w:p>
    <w:p>
      <w:pPr>
        <w:ind w:left="288"/>
      </w:pPr>
      <w:r>
        <w:rPr>
          <w:color w:val="1E1E1E"/>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88"/>
      </w:pPr>
      <w:r>
        <w:rPr>
          <w:b/>
          <w:color w:val="003CA0"/>
          <w:sz w:val="16"/>
        </w:rPr>
        <w:t>[RE 598.016 AgR, rel. min. Eros Grau, j. 20-10-2009, 2ª T, DJE de 13-11-2009.]</w:t>
      </w:r>
    </w:p>
    <w:p>
      <w:pPr>
        <w:ind w:left="288"/>
      </w:pPr>
      <w:r>
        <w:rPr>
          <w:color w:val="8C8C8C"/>
          <w:sz w:val="12"/>
        </w:rPr>
        <w:t>cf-art-125-par-2</w:t>
      </w:r>
      <w:r>
        <w:rPr>
          <w:color w:val="003CA0"/>
          <w:sz w:val="12"/>
        </w:rPr>
        <w:t xml:space="preserve"> | RE 543024</w:t>
      </w:r>
      <w:r>
        <w:rPr>
          <w:color w:val="003CA0"/>
          <w:sz w:val="12"/>
        </w:rPr>
        <w:t xml:space="preserve"> | rel. Eros Grau</w:t>
      </w:r>
    </w:p>
    <w:p>
      <w:pPr>
        <w:ind w:left="288"/>
      </w:pPr>
      <w:r>
        <w:rPr>
          <w:color w:val="1E1E1E"/>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w:t>
      </w:r>
    </w:p>
    <w:p>
      <w:pPr>
        <w:ind w:left="288"/>
      </w:pPr>
      <w:r>
        <w:rPr>
          <w:b/>
          <w:color w:val="003CA0"/>
          <w:sz w:val="16"/>
        </w:rPr>
        <w:t>[RE 543.024 AgR, rel. min. Eros Grau, j. 19-8-2008, 2ª T, DJE de 12-9-2008.]</w:t>
      </w:r>
    </w:p>
    <w:p>
      <w:pPr>
        <w:ind w:left="288"/>
      </w:pPr>
      <w:r>
        <w:rPr>
          <w:color w:val="8C8C8C"/>
          <w:sz w:val="12"/>
        </w:rPr>
        <w:t>cf-art-125-par-2</w:t>
      </w:r>
      <w:r>
        <w:rPr>
          <w:color w:val="003CA0"/>
          <w:sz w:val="12"/>
        </w:rPr>
        <w:t xml:space="preserve"> | RE 422.591</w:t>
      </w:r>
      <w:r>
        <w:rPr>
          <w:color w:val="003CA0"/>
          <w:sz w:val="12"/>
        </w:rPr>
        <w:t xml:space="preserve"> | rel. Dias Toffoli</w:t>
      </w:r>
    </w:p>
    <w:p>
      <w:pPr>
        <w:ind w:left="288"/>
      </w:pPr>
      <w:r>
        <w:rPr>
          <w:color w:val="1E1E1E"/>
          <w:sz w:val="18"/>
        </w:rPr>
        <w:t>= RE 422.591, rel. min. Dias Toffoli, j. 1º-12-2010, P, DJE de 11-3-2011 §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pPr>
        <w:ind w:left="144"/>
      </w:pPr>
      <w:r>
        <w:rPr>
          <w:b/>
          <w:color w:val="B45A00"/>
          <w:sz w:val="16"/>
        </w:rPr>
        <w:t>CONTROLE CONCENTRADO</w:t>
      </w:r>
    </w:p>
    <w:p>
      <w:pPr>
        <w:ind w:left="288"/>
      </w:pPr>
      <w:r>
        <w:rPr>
          <w:color w:val="8C8C8C"/>
          <w:sz w:val="12"/>
        </w:rPr>
        <w:t>cf-art-125-par-2</w:t>
      </w:r>
      <w:r>
        <w:rPr>
          <w:color w:val="003CA0"/>
          <w:sz w:val="12"/>
        </w:rPr>
        <w:t xml:space="preserve"> | ADI 1218</w:t>
      </w:r>
      <w:r>
        <w:rPr>
          <w:color w:val="003CA0"/>
          <w:sz w:val="12"/>
        </w:rPr>
        <w:t xml:space="preserve"> | rel. Maurício Corrêa</w:t>
      </w:r>
    </w:p>
    <w:p>
      <w:pPr>
        <w:ind w:left="288"/>
      </w:pPr>
      <w:r>
        <w:rPr>
          <w:color w:val="1E1E1E"/>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88"/>
      </w:pPr>
      <w:r>
        <w:rPr>
          <w:b/>
          <w:color w:val="003CA0"/>
          <w:sz w:val="16"/>
        </w:rPr>
        <w:t>[ADI 1.218, rel. min. Maurício Corrêa, j. 5-9-2002, P, DJ de 8-11-2002.]</w:t>
      </w:r>
    </w:p>
    <w:p>
      <w:pPr>
        <w:ind w:left="288"/>
      </w:pPr>
      <w:r>
        <w:rPr>
          <w:color w:val="8C8C8C"/>
          <w:sz w:val="12"/>
        </w:rPr>
        <w:t>cf-art-125-par-2</w:t>
      </w:r>
      <w:r>
        <w:rPr>
          <w:color w:val="003CA0"/>
          <w:sz w:val="12"/>
        </w:rPr>
        <w:t xml:space="preserve"> | ADI 725</w:t>
      </w:r>
      <w:r>
        <w:rPr>
          <w:color w:val="003CA0"/>
          <w:sz w:val="12"/>
        </w:rPr>
        <w:t xml:space="preserve"> | rel. Moreira Alves</w:t>
      </w:r>
    </w:p>
    <w:p>
      <w:pPr>
        <w:ind w:left="288"/>
      </w:pPr>
      <w:r>
        <w:rPr>
          <w:color w:val="1E1E1E"/>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pPr>
        <w:ind w:left="288"/>
      </w:pPr>
      <w:r>
        <w:rPr>
          <w:b/>
          <w:color w:val="003CA0"/>
          <w:sz w:val="16"/>
        </w:rPr>
        <w:t>[ADI 725, rel. min. Moreira Alves, j. 15-12-1997, P, DJ de 4-9-1998.]</w:t>
      </w:r>
    </w:p>
    <w:p>
      <w:pPr>
        <w:ind w:left="288"/>
      </w:pPr>
      <w:r>
        <w:rPr>
          <w:color w:val="8C8C8C"/>
          <w:sz w:val="12"/>
        </w:rPr>
        <w:t>cf-art-125-par-2</w:t>
      </w:r>
      <w:r>
        <w:rPr>
          <w:color w:val="003CA0"/>
          <w:sz w:val="12"/>
        </w:rPr>
        <w:t xml:space="preserve"> | ADI 471</w:t>
      </w:r>
      <w:r>
        <w:rPr>
          <w:color w:val="003CA0"/>
          <w:sz w:val="12"/>
        </w:rPr>
        <w:t xml:space="preserve"> | rel. Eros Grau</w:t>
      </w:r>
    </w:p>
    <w:p>
      <w:pPr>
        <w:ind w:left="288"/>
      </w:pPr>
      <w:r>
        <w:rPr>
          <w:color w:val="1E1E1E"/>
          <w:sz w:val="18"/>
        </w:rPr>
        <w:t>= ADI 471, rel. min. Eros Grau, j. 3-4-2008, P, DJE de 29-8-2008</w:t>
      </w:r>
    </w:p>
    <w:p>
      <w:pPr>
        <w:ind w:left="144"/>
      </w:pPr>
      <w:r>
        <w:rPr>
          <w:b/>
          <w:color w:val="B45A00"/>
          <w:sz w:val="16"/>
        </w:rPr>
        <w:t>JULGADOS CORRELATOS</w:t>
      </w:r>
    </w:p>
    <w:p>
      <w:pPr>
        <w:ind w:left="288"/>
      </w:pPr>
      <w:r>
        <w:rPr>
          <w:color w:val="8C8C8C"/>
          <w:sz w:val="12"/>
        </w:rPr>
        <w:t>cf-art-125-par-2</w:t>
      </w:r>
      <w:r>
        <w:rPr>
          <w:color w:val="003CA0"/>
          <w:sz w:val="12"/>
        </w:rPr>
        <w:t xml:space="preserve"> | rel. Maurício Corrêa</w:t>
      </w:r>
    </w:p>
    <w:p>
      <w:pPr>
        <w:ind w:left="288"/>
      </w:pPr>
      <w:r>
        <w:rPr>
          <w:color w:val="1E1E1E"/>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88"/>
      </w:pPr>
      <w:r>
        <w:rPr>
          <w:b/>
          <w:color w:val="003CA0"/>
          <w:sz w:val="16"/>
        </w:rPr>
        <w:t>[CC 7.086, rel. min. Maurício Corrêa, j. 13-9-2000, P, DJ de 27-10-2000.]</w:t>
      </w:r>
    </w:p>
    <w:p>
      <w:pPr>
        <w:ind w:left="288"/>
      </w:pPr>
      <w:r>
        <w:rPr>
          <w:color w:val="8C8C8C"/>
          <w:sz w:val="12"/>
        </w:rPr>
        <w:t>cf-art-125-par-2</w:t>
      </w:r>
    </w:p>
    <w:p>
      <w:pPr>
        <w:ind w:left="288"/>
      </w:pPr>
      <w:r>
        <w:rPr>
          <w:color w:val="1E1E1E"/>
          <w:sz w:val="18"/>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pPr>
        <w:ind w:left="144"/>
      </w:pPr>
      <w:r>
        <w:rPr>
          <w:b/>
          <w:color w:val="B45A00"/>
          <w:sz w:val="16"/>
        </w:rPr>
        <w:t>SUMULA</w:t>
      </w:r>
    </w:p>
    <w:p>
      <w:pPr>
        <w:ind w:left="288"/>
      </w:pPr>
      <w:r>
        <w:rPr>
          <w:color w:val="8C8C8C"/>
          <w:sz w:val="12"/>
        </w:rPr>
        <w:t>cf-art-125-par-2</w:t>
      </w:r>
    </w:p>
    <w:p>
      <w:pPr>
        <w:ind w:left="288"/>
      </w:pPr>
      <w:r>
        <w:rPr>
          <w:color w:val="1E1E1E"/>
          <w:sz w:val="18"/>
        </w:rPr>
        <w:t>O art. 125, § 4º, da Constituição não impede a perda da graduação de militar mediante procedimento administrativo.</w:t>
      </w:r>
    </w:p>
    <w:p>
      <w:pPr>
        <w:ind w:left="288"/>
      </w:pPr>
      <w:r>
        <w:rPr>
          <w:b/>
          <w:color w:val="003CA0"/>
          <w:sz w:val="16"/>
        </w:rPr>
        <w:t>[Súmula 673.]</w:t>
      </w:r>
    </w:p>
    <w:p>
      <w:pPr>
        <w:ind w:left="144"/>
      </w:pPr>
      <w:r>
        <w:rPr>
          <w:b/>
          <w:color w:val="B45A00"/>
          <w:sz w:val="16"/>
        </w:rPr>
        <w:t>REPERCUSSAO GERAL</w:t>
      </w:r>
    </w:p>
    <w:p>
      <w:pPr>
        <w:ind w:left="288"/>
      </w:pPr>
      <w:r>
        <w:rPr>
          <w:color w:val="8C8C8C"/>
          <w:sz w:val="12"/>
        </w:rPr>
        <w:t>cf-art-125-par-2</w:t>
      </w:r>
      <w:r>
        <w:rPr>
          <w:color w:val="003CA0"/>
          <w:sz w:val="12"/>
        </w:rPr>
        <w:t xml:space="preserve"> | ARE 691306</w:t>
      </w:r>
      <w:r>
        <w:rPr>
          <w:color w:val="003CA0"/>
          <w:sz w:val="12"/>
        </w:rPr>
        <w:t xml:space="preserve"> | rel. Cezar Peluso</w:t>
      </w:r>
    </w:p>
    <w:p>
      <w:pPr>
        <w:ind w:left="288"/>
      </w:pPr>
      <w:r>
        <w:rPr>
          <w:color w:val="1E1E1E"/>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w:t>
      </w:r>
    </w:p>
    <w:p>
      <w:pPr>
        <w:ind w:left="288"/>
      </w:pPr>
      <w:r>
        <w:rPr>
          <w:b/>
          <w:color w:val="003CA0"/>
          <w:sz w:val="16"/>
        </w:rPr>
        <w:t>[ARE 691.306 RG, voto do rel. min. Cezar Peluso, j. 23-8-2012, P, DJE de 11-9-2012, Tema 565, com mérito julgado.]</w:t>
      </w:r>
    </w:p>
    <w:p>
      <w:pPr>
        <w:ind w:left="288"/>
      </w:pPr>
      <w:r>
        <w:rPr>
          <w:color w:val="8C8C8C"/>
          <w:sz w:val="12"/>
        </w:rPr>
        <w:t>cf-art-125-par-2</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w:t>
      </w:r>
    </w:p>
    <w:p>
      <w:pPr>
        <w:ind w:left="144"/>
      </w:pPr>
      <w:r>
        <w:rPr>
          <w:b/>
          <w:color w:val="B45A00"/>
          <w:sz w:val="16"/>
        </w:rPr>
        <w:t>JULGADOS CORRELATOS</w:t>
      </w:r>
    </w:p>
    <w:p>
      <w:pPr>
        <w:ind w:left="288"/>
      </w:pPr>
      <w:r>
        <w:rPr>
          <w:color w:val="8C8C8C"/>
          <w:sz w:val="12"/>
        </w:rPr>
        <w:t>cf-art-125-par-2</w:t>
      </w:r>
      <w:r>
        <w:rPr>
          <w:color w:val="003CA0"/>
          <w:sz w:val="12"/>
        </w:rPr>
        <w:t xml:space="preserve"> | RE 872778</w:t>
      </w:r>
      <w:r>
        <w:rPr>
          <w:color w:val="003CA0"/>
          <w:sz w:val="12"/>
        </w:rPr>
        <w:t xml:space="preserve"> | rel. Dias Toffoli</w:t>
      </w:r>
    </w:p>
    <w:p>
      <w:pPr>
        <w:ind w:left="288"/>
      </w:pPr>
      <w:r>
        <w:rPr>
          <w:color w:val="1E1E1E"/>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88"/>
      </w:pPr>
      <w:r>
        <w:rPr>
          <w:b/>
          <w:color w:val="003CA0"/>
          <w:sz w:val="16"/>
        </w:rPr>
        <w:t>[RE 872.778 AgR, rel. min. Dias Toffoli, j. 29-6-2018, 2ª T, DJE de 24-8-2018.]</w:t>
      </w:r>
    </w:p>
    <w:p>
      <w:pPr>
        <w:ind w:left="288"/>
      </w:pPr>
      <w:r>
        <w:rPr>
          <w:color w:val="8C8C8C"/>
          <w:sz w:val="12"/>
        </w:rPr>
        <w:t>cf-art-125-par-2</w:t>
      </w:r>
      <w:r>
        <w:rPr>
          <w:color w:val="003CA0"/>
          <w:sz w:val="12"/>
        </w:rPr>
        <w:t xml:space="preserve"> | AI 769637</w:t>
      </w:r>
      <w:r>
        <w:rPr>
          <w:color w:val="003CA0"/>
          <w:sz w:val="12"/>
        </w:rPr>
        <w:t xml:space="preserve"> | rel. Joaquim Barbosa</w:t>
      </w:r>
    </w:p>
    <w:p>
      <w:pPr>
        <w:ind w:left="288"/>
      </w:pPr>
      <w:r>
        <w:rPr>
          <w:color w:val="1E1E1E"/>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88"/>
      </w:pPr>
      <w:r>
        <w:rPr>
          <w:b/>
          <w:color w:val="003CA0"/>
          <w:sz w:val="16"/>
        </w:rPr>
        <w:t>[AI 769.637 AgR, rel. min. Joaquim Barbosa, j. 20-3-2012, 2ª T, DJE de 22-5-2012.]</w:t>
      </w:r>
    </w:p>
    <w:p>
      <w:pPr>
        <w:ind w:left="288"/>
      </w:pPr>
      <w:r>
        <w:rPr>
          <w:color w:val="8C8C8C"/>
          <w:sz w:val="12"/>
        </w:rPr>
        <w:t>cf-art-125-par-2</w:t>
      </w:r>
      <w:r>
        <w:rPr>
          <w:color w:val="003CA0"/>
          <w:sz w:val="12"/>
        </w:rPr>
        <w:t xml:space="preserve"> | HC 105844</w:t>
      </w:r>
      <w:r>
        <w:rPr>
          <w:color w:val="003CA0"/>
          <w:sz w:val="12"/>
        </w:rPr>
        <w:t xml:space="preserve"> | rel. Cármen Lúcia</w:t>
      </w:r>
    </w:p>
    <w:p>
      <w:pPr>
        <w:ind w:left="288"/>
      </w:pPr>
      <w:r>
        <w:rPr>
          <w:color w:val="1E1E1E"/>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88"/>
      </w:pPr>
      <w:r>
        <w:rPr>
          <w:b/>
          <w:color w:val="003CA0"/>
          <w:sz w:val="16"/>
        </w:rPr>
        <w:t>[HC 105.844, rel. min. Cármen Lúcia, j. 21-6-2011, 1ª T, DJE de 18-8-2011.]</w:t>
      </w:r>
    </w:p>
    <w:p>
      <w:pPr>
        <w:ind w:left="288"/>
      </w:pPr>
      <w:r>
        <w:rPr>
          <w:color w:val="8C8C8C"/>
          <w:sz w:val="12"/>
        </w:rPr>
        <w:t>cf-art-125-par-2</w:t>
      </w:r>
      <w:r>
        <w:rPr>
          <w:color w:val="003CA0"/>
          <w:sz w:val="12"/>
        </w:rPr>
        <w:t xml:space="preserve"> | RE 206971</w:t>
      </w:r>
      <w:r>
        <w:rPr>
          <w:color w:val="003CA0"/>
          <w:sz w:val="12"/>
        </w:rPr>
        <w:t xml:space="preserve"> | rel. Moreira Alves</w:t>
      </w:r>
    </w:p>
    <w:p>
      <w:pPr>
        <w:ind w:left="288"/>
      </w:pPr>
      <w:r>
        <w:rPr>
          <w:color w:val="1E1E1E"/>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88"/>
      </w:pPr>
      <w:r>
        <w:rPr>
          <w:b/>
          <w:color w:val="003CA0"/>
          <w:sz w:val="16"/>
        </w:rPr>
        <w:t>[RE 206.971, rel. min. Moreira Alves, j. 18-4-2000, 1ª T, DJ de 9-6-2000.]</w:t>
      </w:r>
    </w:p>
    <w:p>
      <w:pPr>
        <w:ind w:left="288"/>
      </w:pPr>
      <w:r>
        <w:rPr>
          <w:color w:val="8C8C8C"/>
          <w:sz w:val="12"/>
        </w:rPr>
        <w:t>cf-art-125-par-2</w:t>
      </w:r>
      <w:r>
        <w:rPr>
          <w:color w:val="003CA0"/>
          <w:sz w:val="12"/>
        </w:rPr>
        <w:t xml:space="preserve"> | HC 70604</w:t>
      </w:r>
      <w:r>
        <w:rPr>
          <w:color w:val="003CA0"/>
          <w:sz w:val="12"/>
        </w:rPr>
        <w:t xml:space="preserve"> | rel. Celso de Mello</w:t>
      </w:r>
    </w:p>
    <w:p>
      <w:pPr>
        <w:ind w:left="288"/>
      </w:pPr>
      <w:r>
        <w:rPr>
          <w:color w:val="1E1E1E"/>
          <w:sz w:val="18"/>
        </w:rPr>
        <w:t xml:space="preserve">=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w:t>
      </w:r>
    </w:p>
    <w:p>
      <w:pPr>
        <w:ind w:left="288"/>
      </w:pPr>
      <w:r>
        <w:rPr>
          <w:b/>
          <w:color w:val="003CA0"/>
          <w:sz w:val="16"/>
        </w:rPr>
        <w:t>[HC 70.604, rel. min. Celso de Mello, j. 10-5-1994, 1ª T, DJ de 1º-7-1994.]</w:t>
      </w:r>
    </w:p>
    <w:p>
      <w:pPr>
        <w:ind w:left="288"/>
      </w:pPr>
      <w:r>
        <w:rPr>
          <w:color w:val="8C8C8C"/>
          <w:sz w:val="12"/>
        </w:rPr>
        <w:t>cf-art-125-par-2</w:t>
      </w:r>
    </w:p>
    <w:p>
      <w:pPr>
        <w:ind w:left="288"/>
      </w:pPr>
      <w:r>
        <w:rPr>
          <w:color w:val="1E1E1E"/>
          <w:sz w:val="18"/>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pPr>
        <w:ind w:left="288"/>
      </w:pPr>
      <w:r>
        <w:rPr>
          <w:color w:val="8C8C8C"/>
          <w:sz w:val="12"/>
        </w:rPr>
        <w:t>cf-art-125-par-2</w:t>
      </w:r>
      <w:r>
        <w:rPr>
          <w:color w:val="003CA0"/>
          <w:sz w:val="12"/>
        </w:rPr>
        <w:t xml:space="preserve"> | ARE 807649</w:t>
      </w:r>
      <w:r>
        <w:rPr>
          <w:color w:val="003CA0"/>
          <w:sz w:val="12"/>
        </w:rPr>
        <w:t xml:space="preserve"> | rel. Dias Toffoli</w:t>
      </w:r>
    </w:p>
    <w:p>
      <w:pPr>
        <w:ind w:left="288"/>
      </w:pPr>
      <w:r>
        <w:rPr>
          <w:color w:val="1E1E1E"/>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88"/>
      </w:pPr>
      <w:r>
        <w:rPr>
          <w:b/>
          <w:color w:val="003CA0"/>
          <w:sz w:val="16"/>
        </w:rPr>
        <w:t>[ARE 807.649 AgR, rel. min. Dias Toffoli, j. 2-9-2014, 1ª T, DJE de 9-10-2014.]</w:t>
      </w:r>
    </w:p>
    <w:p>
      <w:pPr>
        <w:ind w:left="288"/>
      </w:pPr>
      <w:r>
        <w:rPr>
          <w:color w:val="8C8C8C"/>
          <w:sz w:val="12"/>
        </w:rPr>
        <w:t>cf-art-125-par-2</w:t>
      </w:r>
      <w:r>
        <w:rPr>
          <w:color w:val="003CA0"/>
          <w:sz w:val="12"/>
        </w:rPr>
        <w:t xml:space="preserve"> | RE 552790</w:t>
      </w:r>
      <w:r>
        <w:rPr>
          <w:color w:val="003CA0"/>
          <w:sz w:val="12"/>
        </w:rPr>
        <w:t xml:space="preserve"> | rel. Marco Aurélio</w:t>
      </w:r>
    </w:p>
    <w:p>
      <w:pPr>
        <w:ind w:left="288"/>
      </w:pPr>
      <w:r>
        <w:rPr>
          <w:color w:val="1E1E1E"/>
          <w:sz w:val="18"/>
        </w:rPr>
        <w:t>A competência prevista no § 5º do art. 125 da CF sobre a atuação do juízo militar presentes ações judiciais contra atos disciplinares militares apanha questões ligadas não só ao mérito do ato como também a aspectos formais.</w:t>
      </w:r>
    </w:p>
    <w:p>
      <w:pPr>
        <w:ind w:left="288"/>
      </w:pPr>
      <w:r>
        <w:rPr>
          <w:b/>
          <w:color w:val="003CA0"/>
          <w:sz w:val="16"/>
        </w:rPr>
        <w:t>[RE 552.790 AgR, rel. min. Marco Aurélio, j. 8-10-2013, 1ª T, DJE de 4-11-2013.]</w:t>
      </w:r>
    </w:p>
    <w:p>
      <w:pPr>
        <w:ind w:left="288"/>
      </w:pPr>
      <w:r>
        <w:rPr>
          <w:color w:val="8C8C8C"/>
          <w:sz w:val="12"/>
        </w:rPr>
        <w:t>cf-art-125-par-2</w:t>
      </w:r>
      <w:r>
        <w:rPr>
          <w:color w:val="003CA0"/>
          <w:sz w:val="12"/>
        </w:rPr>
        <w:t xml:space="preserve"> | HC 93076</w:t>
      </w:r>
      <w:r>
        <w:rPr>
          <w:color w:val="003CA0"/>
          <w:sz w:val="12"/>
        </w:rPr>
        <w:t xml:space="preserve"> | rel. Celso de Mello</w:t>
      </w:r>
    </w:p>
    <w:p>
      <w:pPr>
        <w:ind w:left="288"/>
      </w:pPr>
      <w:r>
        <w:rPr>
          <w:color w:val="1E1E1E"/>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88"/>
      </w:pPr>
      <w:r>
        <w:rPr>
          <w:b/>
          <w:color w:val="003CA0"/>
          <w:sz w:val="16"/>
        </w:rPr>
        <w:t>[HC 93.076, rel. min. Celso de Mello, j. 26-8-2008, 2ª T, DJE de 30-10-2014.]</w:t>
      </w:r>
    </w:p>
    <w:p>
      <w:pPr>
        <w:ind w:left="432"/>
      </w:pPr>
      <w:r>
        <w:rPr>
          <w:color w:val="003366"/>
          <w:sz w:val="18"/>
        </w:rPr>
        <w:t>§ 1 A competência dos tribunais será definida na Constituição do Estado, sendo a</w:t>
      </w:r>
    </w:p>
    <w:p>
      <w:pPr>
        <w:ind w:left="432"/>
      </w:pPr>
      <w:r>
        <w:rPr>
          <w:color w:val="003366"/>
          <w:sz w:val="18"/>
        </w:rPr>
        <w:t xml:space="preserve">§ 2 Cabe aos Estados a instituição de representação de inconstitucionalidade de </w:t>
      </w:r>
    </w:p>
    <w:p>
      <w:pPr>
        <w:ind w:left="432"/>
      </w:pPr>
      <w:r>
        <w:rPr>
          <w:color w:val="003366"/>
          <w:sz w:val="18"/>
        </w:rPr>
        <w:t>§ 3 A lei estadual poderá criar, mediante proposta do Tribunal de Justiça, a Jus</w:t>
      </w:r>
    </w:p>
    <w:p>
      <w:pPr>
        <w:ind w:left="432"/>
      </w:pPr>
      <w:r>
        <w:rPr>
          <w:color w:val="003366"/>
          <w:sz w:val="18"/>
        </w:rPr>
        <w:t>§ 4 Compete à Justiça Militar estadual processar e julgar os militares dos Estad</w:t>
      </w:r>
    </w:p>
    <w:p>
      <w:pPr>
        <w:ind w:left="432"/>
      </w:pPr>
      <w:r>
        <w:rPr>
          <w:color w:val="003366"/>
          <w:sz w:val="18"/>
        </w:rPr>
        <w:t>§ 5 Compete aos juízes de direito do juízo militar processar e julgar, singularm</w:t>
      </w:r>
    </w:p>
    <w:p>
      <w:pPr>
        <w:ind w:left="432"/>
      </w:pPr>
      <w:r>
        <w:rPr>
          <w:color w:val="003366"/>
          <w:sz w:val="18"/>
        </w:rPr>
        <w:t>§ 6 O Tribunal de Justiça poderá funcionar descentralizadamente, constituindo Câ</w:t>
      </w:r>
    </w:p>
    <w:p>
      <w:pPr>
        <w:ind w:left="432"/>
      </w:pPr>
      <w:r>
        <w:rPr>
          <w:color w:val="003366"/>
          <w:sz w:val="18"/>
        </w:rPr>
        <w:t>§ 7 O Tribunal de Justiça instalará a justiça itinerante, com a realização de au</w:t>
      </w:r>
    </w:p>
    <w:p>
      <w:r>
        <w:rPr>
          <w:b/>
          <w:color w:val="003366"/>
          <w:sz w:val="20"/>
        </w:rPr>
        <w:t>Art. 126 Para dirimir conflitos fundiários, o Tribunal de Justiça proporá a cria</w:t>
      </w:r>
      <w:r>
        <w:rPr>
          <w:color w:val="8C8C8C"/>
          <w:sz w:val="14"/>
        </w:rPr>
        <w:t xml:space="preserve">  [3 decisoes]</w:t>
      </w:r>
    </w:p>
    <w:p>
      <w:pPr>
        <w:ind w:left="144"/>
      </w:pPr>
      <w:r>
        <w:rPr>
          <w:b/>
          <w:color w:val="B45A00"/>
          <w:sz w:val="16"/>
        </w:rPr>
        <w:t>CONTROLE CONCENTRADO</w:t>
      </w:r>
    </w:p>
    <w:p>
      <w:pPr>
        <w:ind w:left="288"/>
      </w:pPr>
      <w:r>
        <w:rPr>
          <w:color w:val="8C8C8C"/>
          <w:sz w:val="12"/>
        </w:rPr>
        <w:t>cf-art-126</w:t>
      </w:r>
      <w:r>
        <w:rPr>
          <w:color w:val="003CA0"/>
          <w:sz w:val="12"/>
        </w:rPr>
        <w:t xml:space="preserve"> | ADI 3433</w:t>
      </w:r>
      <w:r>
        <w:rPr>
          <w:color w:val="003CA0"/>
          <w:sz w:val="12"/>
        </w:rPr>
        <w:t xml:space="preserve"> | rel. Edson Fachin</w:t>
      </w:r>
    </w:p>
    <w:p>
      <w:pPr>
        <w:ind w:left="288"/>
      </w:pPr>
      <w:r>
        <w:rPr>
          <w:color w:val="1E1E1E"/>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w:t>
      </w:r>
    </w:p>
    <w:p>
      <w:pPr>
        <w:ind w:left="288"/>
      </w:pPr>
      <w:r>
        <w:rPr>
          <w:b/>
          <w:color w:val="003CA0"/>
          <w:sz w:val="16"/>
        </w:rPr>
        <w:t>[ADI 3.433, rel. min. Edson Fachin, j. 4-10-2021, P, DJE de 3-2-2022.]</w:t>
      </w:r>
    </w:p>
    <w:p>
      <w:pPr>
        <w:ind w:left="144"/>
      </w:pPr>
      <w:r>
        <w:rPr>
          <w:b/>
          <w:color w:val="B45A00"/>
          <w:sz w:val="16"/>
        </w:rPr>
        <w:t>JULGADOS CORRELATOS</w:t>
      </w:r>
    </w:p>
    <w:p>
      <w:pPr>
        <w:ind w:left="288"/>
      </w:pPr>
      <w:r>
        <w:rPr>
          <w:color w:val="8C8C8C"/>
          <w:sz w:val="12"/>
        </w:rPr>
        <w:t>cf-art-126</w:t>
      </w:r>
      <w:r>
        <w:rPr>
          <w:color w:val="003CA0"/>
          <w:sz w:val="12"/>
        </w:rPr>
        <w:t xml:space="preserve"> | MS 30547</w:t>
      </w:r>
      <w:r>
        <w:rPr>
          <w:color w:val="003CA0"/>
          <w:sz w:val="12"/>
        </w:rPr>
        <w:t xml:space="preserve"> | rel. Cármen Lúcia</w:t>
      </w:r>
    </w:p>
    <w:p>
      <w:pPr>
        <w:ind w:left="288"/>
      </w:pPr>
      <w:r>
        <w:rPr>
          <w:color w:val="1E1E1E"/>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w:t>
      </w:r>
    </w:p>
    <w:p>
      <w:pPr>
        <w:ind w:left="288"/>
      </w:pPr>
      <w:r>
        <w:rPr>
          <w:b/>
          <w:color w:val="003CA0"/>
          <w:sz w:val="16"/>
        </w:rPr>
        <w:t>[MS 30.547, rel.min. Cármen Lúcia, j. 18-10-2019, P, DJE de 7-2-2020.]</w:t>
      </w:r>
    </w:p>
    <w:p>
      <w:pPr>
        <w:ind w:left="288"/>
      </w:pPr>
      <w:r>
        <w:rPr>
          <w:color w:val="8C8C8C"/>
          <w:sz w:val="12"/>
        </w:rPr>
        <w:t>cf-art-126-par-unico</w:t>
      </w:r>
    </w:p>
    <w:p>
      <w:pPr>
        <w:ind w:left="288"/>
      </w:pPr>
      <w:r>
        <w:rPr>
          <w:color w:val="1E1E1E"/>
          <w:sz w:val="18"/>
        </w:rPr>
        <w:t>CAPÍTULO IV Das Funções Essenciais à Justiça (Redação da EC 80/2014) SUMÁRIO Seção I Do Ministério Público SUMÁRIO</w:t>
      </w:r>
    </w:p>
    <w:p>
      <w:pPr>
        <w:pStyle w:val="Heading2"/>
      </w:pPr>
      <w:r>
        <w:rPr>
          <w:color w:val="003366"/>
        </w:rPr>
        <w:t>CAPÍTULO IV - DAS FUNÇÕES ESSENCIAIS À JUSTIÇA</w:t>
      </w:r>
    </w:p>
    <w:p>
      <w:pPr>
        <w:pStyle w:val="Heading3"/>
      </w:pPr>
      <w:r>
        <w:rPr>
          <w:color w:val="003366"/>
        </w:rPr>
        <w:t>Seção I - DO MINISTÉRIO PÚBLICO</w:t>
      </w:r>
    </w:p>
    <w:p>
      <w:r>
        <w:rPr>
          <w:b/>
          <w:color w:val="003366"/>
          <w:sz w:val="20"/>
        </w:rPr>
        <w:t>Art. 127 O Ministério Público é instituição permanente, essencial à função juris</w:t>
      </w:r>
      <w:r>
        <w:rPr>
          <w:color w:val="8C8C8C"/>
          <w:sz w:val="14"/>
        </w:rPr>
        <w:t xml:space="preserve">  [36 decisoes]</w:t>
      </w:r>
    </w:p>
    <w:p>
      <w:pPr>
        <w:ind w:left="144"/>
      </w:pPr>
      <w:r>
        <w:rPr>
          <w:b/>
          <w:color w:val="B45A00"/>
          <w:sz w:val="16"/>
        </w:rPr>
        <w:t>CONTROLE CONCENTRADO</w:t>
      </w:r>
    </w:p>
    <w:p>
      <w:pPr>
        <w:ind w:left="288"/>
      </w:pPr>
      <w:r>
        <w:rPr>
          <w:color w:val="8C8C8C"/>
          <w:sz w:val="12"/>
        </w:rPr>
        <w:t>cf-art-127</w:t>
      </w:r>
      <w:r>
        <w:rPr>
          <w:color w:val="003CA0"/>
          <w:sz w:val="12"/>
        </w:rPr>
        <w:t xml:space="preserve"> | ADI 5507</w:t>
      </w:r>
      <w:r>
        <w:rPr>
          <w:color w:val="003CA0"/>
          <w:sz w:val="12"/>
        </w:rPr>
        <w:t xml:space="preserve"> | rel. Dias Toffoli</w:t>
      </w:r>
    </w:p>
    <w:p>
      <w:pPr>
        <w:ind w:left="288"/>
      </w:pPr>
      <w:r>
        <w:rPr>
          <w:color w:val="1E1E1E"/>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w:t>
      </w:r>
    </w:p>
    <w:p>
      <w:pPr>
        <w:ind w:left="288"/>
      </w:pPr>
      <w:r>
        <w:rPr>
          <w:b/>
          <w:color w:val="003CA0"/>
          <w:sz w:val="16"/>
        </w:rPr>
        <w:t>[ADI 5.507, rel. min. Dias Toffoli, j. 5-9-2022, P, DJE de 3-10-2022.]</w:t>
      </w:r>
    </w:p>
    <w:p>
      <w:pPr>
        <w:ind w:left="288"/>
      </w:pPr>
      <w:r>
        <w:rPr>
          <w:color w:val="8C8C8C"/>
          <w:sz w:val="12"/>
        </w:rPr>
        <w:t>cf-art-127</w:t>
      </w:r>
      <w:r>
        <w:rPr>
          <w:color w:val="003CA0"/>
          <w:sz w:val="12"/>
        </w:rPr>
        <w:t xml:space="preserve"> | ADI 4714</w:t>
      </w:r>
      <w:r>
        <w:rPr>
          <w:color w:val="003CA0"/>
          <w:sz w:val="12"/>
        </w:rPr>
        <w:t xml:space="preserve"> | rel. Cármen Lúcia</w:t>
      </w:r>
    </w:p>
    <w:p>
      <w:pPr>
        <w:ind w:left="288"/>
      </w:pPr>
      <w:r>
        <w:rPr>
          <w:color w:val="1E1E1E"/>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w:t>
      </w:r>
    </w:p>
    <w:p>
      <w:pPr>
        <w:ind w:left="288"/>
      </w:pPr>
      <w:r>
        <w:rPr>
          <w:b/>
          <w:color w:val="003CA0"/>
          <w:sz w:val="16"/>
        </w:rPr>
        <w:t>[ADI 4.714, rel. min. Cármen Lúcia, j. 29-11-2019, P, DJE de 3-2-2020.]</w:t>
      </w:r>
    </w:p>
    <w:p>
      <w:pPr>
        <w:ind w:left="288"/>
      </w:pPr>
      <w:r>
        <w:rPr>
          <w:color w:val="8C8C8C"/>
          <w:sz w:val="12"/>
        </w:rPr>
        <w:t>cf-art-127</w:t>
      </w:r>
      <w:r>
        <w:rPr>
          <w:color w:val="003CA0"/>
          <w:sz w:val="12"/>
        </w:rPr>
        <w:t xml:space="preserve"> | ADI 4617</w:t>
      </w:r>
      <w:r>
        <w:rPr>
          <w:color w:val="003CA0"/>
          <w:sz w:val="12"/>
        </w:rPr>
        <w:t xml:space="preserve"> | rel. Luiz Fux</w:t>
      </w:r>
    </w:p>
    <w:p>
      <w:pPr>
        <w:ind w:left="288"/>
      </w:pPr>
      <w:r>
        <w:rPr>
          <w:color w:val="1E1E1E"/>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88"/>
      </w:pPr>
      <w:r>
        <w:rPr>
          <w:b/>
          <w:color w:val="003CA0"/>
          <w:sz w:val="16"/>
        </w:rPr>
        <w:t>[ADI 4.617, rel. min. Luiz Fux, j. 19-6-2013, P, DJE de 12-2-2014.]</w:t>
      </w:r>
    </w:p>
    <w:p>
      <w:pPr>
        <w:ind w:left="288"/>
      </w:pPr>
      <w:r>
        <w:rPr>
          <w:color w:val="8C8C8C"/>
          <w:sz w:val="12"/>
        </w:rPr>
        <w:t>cf-art-127</w:t>
      </w:r>
      <w:r>
        <w:rPr>
          <w:color w:val="003CA0"/>
          <w:sz w:val="12"/>
        </w:rPr>
        <w:t xml:space="preserve"> | ADI 3028</w:t>
      </w:r>
      <w:r>
        <w:rPr>
          <w:color w:val="003CA0"/>
          <w:sz w:val="12"/>
        </w:rPr>
        <w:t xml:space="preserve"> | rel. Ayres Britto</w:t>
      </w:r>
    </w:p>
    <w:p>
      <w:pPr>
        <w:ind w:left="288"/>
      </w:pPr>
      <w:r>
        <w:rPr>
          <w:color w:val="1E1E1E"/>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88"/>
      </w:pPr>
      <w:r>
        <w:rPr>
          <w:b/>
          <w:color w:val="003CA0"/>
          <w:sz w:val="16"/>
        </w:rPr>
        <w:t>[ADI 3.028, red. do ac. min. Ayres Britto, j. 26-5-2010, P, DJE de 1º-7-2010.]</w:t>
      </w:r>
    </w:p>
    <w:p>
      <w:pPr>
        <w:ind w:left="288"/>
      </w:pPr>
      <w:r>
        <w:rPr>
          <w:color w:val="8C8C8C"/>
          <w:sz w:val="12"/>
        </w:rPr>
        <w:t>cf-art-127</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144"/>
      </w:pPr>
      <w:r>
        <w:rPr>
          <w:b/>
          <w:color w:val="B45A00"/>
          <w:sz w:val="16"/>
        </w:rPr>
        <w:t>REPERCUSSAO GERAL</w:t>
      </w:r>
    </w:p>
    <w:p>
      <w:pPr>
        <w:ind w:left="288"/>
      </w:pPr>
      <w:r>
        <w:rPr>
          <w:color w:val="8C8C8C"/>
          <w:sz w:val="12"/>
        </w:rPr>
        <w:t>cf-art-127</w:t>
      </w:r>
      <w:r>
        <w:rPr>
          <w:color w:val="003CA0"/>
          <w:sz w:val="12"/>
        </w:rPr>
        <w:t xml:space="preserve"> | ARE 728188</w:t>
      </w:r>
      <w:r>
        <w:rPr>
          <w:color w:val="003CA0"/>
          <w:sz w:val="12"/>
        </w:rPr>
        <w:t xml:space="preserve"> | rel. Ricardo Lewandowski</w:t>
      </w:r>
    </w:p>
    <w:p>
      <w:pPr>
        <w:ind w:left="288"/>
      </w:pPr>
      <w:r>
        <w:rPr>
          <w:color w:val="1E1E1E"/>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STF considerou que sua tutela se revestia de interesse social qualificado, autorizando, por isso mesmo</w:t>
      </w:r>
    </w:p>
    <w:p>
      <w:pPr>
        <w:ind w:left="288"/>
      </w:pPr>
      <w:r>
        <w:rPr>
          <w:b/>
          <w:color w:val="003CA0"/>
          <w:sz w:val="16"/>
        </w:rPr>
        <w:t>[ARE 728.188, rel. min. Ricardo Lewandowski, j. 18-12-2013, P, DJE de 12-8-2014, Tema 680, com mérito julgado.]</w:t>
      </w:r>
    </w:p>
    <w:p>
      <w:pPr>
        <w:ind w:left="144"/>
      </w:pPr>
      <w:r>
        <w:rPr>
          <w:b/>
          <w:color w:val="B45A00"/>
          <w:sz w:val="16"/>
        </w:rPr>
        <w:t>JULGADOS CORRELATOS</w:t>
      </w:r>
    </w:p>
    <w:p>
      <w:pPr>
        <w:ind w:left="288"/>
      </w:pPr>
      <w:r>
        <w:rPr>
          <w:color w:val="8C8C8C"/>
          <w:sz w:val="12"/>
        </w:rPr>
        <w:t>cf-art-127</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cf-art-127</w:t>
      </w:r>
      <w:r>
        <w:rPr>
          <w:color w:val="003CA0"/>
          <w:sz w:val="12"/>
        </w:rPr>
        <w:t xml:space="preserve"> | RE 496718</w:t>
      </w:r>
      <w:r>
        <w:rPr>
          <w:color w:val="003CA0"/>
          <w:sz w:val="12"/>
        </w:rPr>
        <w:t xml:space="preserve"> | rel. Menezes Direito</w:t>
      </w:r>
    </w:p>
    <w:p>
      <w:pPr>
        <w:ind w:left="288"/>
      </w:pPr>
      <w:r>
        <w:rPr>
          <w:color w:val="1E1E1E"/>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cf-art-127</w:t>
      </w:r>
      <w:r>
        <w:rPr>
          <w:color w:val="003CA0"/>
          <w:sz w:val="12"/>
        </w:rPr>
        <w:t xml:space="preserve"> | HC 91024</w:t>
      </w:r>
      <w:r>
        <w:rPr>
          <w:color w:val="003CA0"/>
          <w:sz w:val="12"/>
        </w:rPr>
        <w:t xml:space="preserve"> | rel. Ellen Gracie</w:t>
      </w:r>
    </w:p>
    <w:p>
      <w:pPr>
        <w:ind w:left="288"/>
      </w:pPr>
      <w:r>
        <w:rPr>
          <w:color w:val="1E1E1E"/>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88"/>
      </w:pPr>
      <w:r>
        <w:rPr>
          <w:b/>
          <w:color w:val="003CA0"/>
          <w:sz w:val="16"/>
        </w:rPr>
        <w:t>[HC 91.024, rel. min. Ellen Gracie, j. 5-8-2008, 2ª T, DJE de 22-8-2008.]</w:t>
      </w:r>
    </w:p>
    <w:p>
      <w:pPr>
        <w:ind w:left="288"/>
      </w:pPr>
      <w:r>
        <w:rPr>
          <w:color w:val="8C8C8C"/>
          <w:sz w:val="12"/>
        </w:rPr>
        <w:t>cf-art-127</w:t>
      </w:r>
      <w:r>
        <w:rPr>
          <w:color w:val="003CA0"/>
          <w:sz w:val="12"/>
        </w:rPr>
        <w:t xml:space="preserve"> | RE 472489</w:t>
      </w:r>
      <w:r>
        <w:rPr>
          <w:color w:val="003CA0"/>
          <w:sz w:val="12"/>
        </w:rPr>
        <w:t xml:space="preserve"> | rel. Celso de Mello</w:t>
      </w:r>
    </w:p>
    <w:p>
      <w:pPr>
        <w:ind w:left="288"/>
      </w:pPr>
      <w:r>
        <w:rPr>
          <w:color w:val="1E1E1E"/>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3CA0"/>
          <w:sz w:val="16"/>
        </w:rPr>
        <w:t>[RE 472.489 AgR, rel. min. Celso de Mello, j. 29-4-2008, 2ª T, DJE de 29-8-2008.]</w:t>
      </w:r>
    </w:p>
    <w:p>
      <w:pPr>
        <w:ind w:left="288"/>
      </w:pPr>
      <w:r>
        <w:rPr>
          <w:color w:val="8C8C8C"/>
          <w:sz w:val="12"/>
        </w:rPr>
        <w:t>cf-art-127</w:t>
      </w:r>
      <w:r>
        <w:rPr>
          <w:color w:val="003CA0"/>
          <w:sz w:val="12"/>
        </w:rPr>
        <w:t xml:space="preserve"> | RE 190938</w:t>
      </w:r>
      <w:r>
        <w:rPr>
          <w:color w:val="003CA0"/>
          <w:sz w:val="12"/>
        </w:rPr>
        <w:t xml:space="preserve"> | rel. Gilmar Mendes</w:t>
      </w:r>
    </w:p>
    <w:p>
      <w:pPr>
        <w:ind w:left="288"/>
      </w:pPr>
      <w:r>
        <w:rPr>
          <w:color w:val="1E1E1E"/>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88"/>
      </w:pPr>
      <w:r>
        <w:rPr>
          <w:b/>
          <w:color w:val="003CA0"/>
          <w:sz w:val="16"/>
        </w:rPr>
        <w:t>[RE 190.938, red. do ac. min. Gilmar Mendes, j. 14-3-2006, 2ª T, DJE de 22-5-2009.]</w:t>
      </w:r>
    </w:p>
    <w:p>
      <w:pPr>
        <w:ind w:left="288"/>
      </w:pPr>
      <w:r>
        <w:rPr>
          <w:color w:val="8C8C8C"/>
          <w:sz w:val="12"/>
        </w:rPr>
        <w:t>cf-art-127</w:t>
      </w:r>
      <w:r>
        <w:rPr>
          <w:color w:val="003CA0"/>
          <w:sz w:val="12"/>
        </w:rPr>
        <w:t xml:space="preserve"> | RE 163231</w:t>
      </w:r>
      <w:r>
        <w:rPr>
          <w:color w:val="003CA0"/>
          <w:sz w:val="12"/>
        </w:rPr>
        <w:t xml:space="preserve"> | rel. Maurício Corrêa</w:t>
      </w:r>
    </w:p>
    <w:p>
      <w:pPr>
        <w:ind w:left="288"/>
      </w:pPr>
      <w:r>
        <w:rPr>
          <w:color w:val="1E1E1E"/>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w:t>
      </w:r>
    </w:p>
    <w:p>
      <w:pPr>
        <w:ind w:left="288"/>
      </w:pPr>
      <w:r>
        <w:rPr>
          <w:b/>
          <w:color w:val="003CA0"/>
          <w:sz w:val="16"/>
        </w:rPr>
        <w:t>[RE 163.231, rel. min. Maurício Corrêa, j. 26-2-1997, P, DJ de 29-6-2001.]</w:t>
      </w:r>
    </w:p>
    <w:p>
      <w:pPr>
        <w:ind w:left="288"/>
      </w:pPr>
      <w:r>
        <w:rPr>
          <w:color w:val="8C8C8C"/>
          <w:sz w:val="12"/>
        </w:rPr>
        <w:t>cf-art-127</w:t>
      </w:r>
      <w:r>
        <w:rPr>
          <w:color w:val="003CA0"/>
          <w:sz w:val="12"/>
        </w:rPr>
        <w:t xml:space="preserve"> | HC 69889</w:t>
      </w:r>
      <w:r>
        <w:rPr>
          <w:color w:val="003CA0"/>
          <w:sz w:val="12"/>
        </w:rPr>
        <w:t xml:space="preserve"> | rel. Celso de Mello</w:t>
      </w:r>
    </w:p>
    <w:p>
      <w:pPr>
        <w:ind w:left="288"/>
      </w:pPr>
      <w:r>
        <w:rPr>
          <w:color w:val="1E1E1E"/>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w:t>
      </w:r>
    </w:p>
    <w:p>
      <w:pPr>
        <w:ind w:left="288"/>
      </w:pPr>
      <w:r>
        <w:rPr>
          <w:b/>
          <w:color w:val="003CA0"/>
          <w:sz w:val="16"/>
        </w:rPr>
        <w:t>[HC 69.889 diligência, rel. min. Celso de Mello, j. 2-2-1993, 1ª T, DJ de 1º-7-1993.]</w:t>
      </w:r>
    </w:p>
    <w:p>
      <w:pPr>
        <w:ind w:left="288"/>
      </w:pPr>
      <w:r>
        <w:rPr>
          <w:color w:val="8C8C8C"/>
          <w:sz w:val="12"/>
        </w:rPr>
        <w:t>cf-art-127</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1ª T, DJ de 6-3-1998</w:t>
      </w:r>
    </w:p>
    <w:p>
      <w:pPr>
        <w:ind w:left="144"/>
      </w:pPr>
      <w:r>
        <w:rPr>
          <w:b/>
          <w:color w:val="B45A00"/>
          <w:sz w:val="16"/>
        </w:rPr>
        <w:t>CONTROLE CONCENTRADO</w:t>
      </w:r>
    </w:p>
    <w:p>
      <w:pPr>
        <w:ind w:left="288"/>
      </w:pPr>
      <w:r>
        <w:rPr>
          <w:color w:val="8C8C8C"/>
          <w:sz w:val="12"/>
        </w:rPr>
        <w:t>cf-art-127-par-1</w:t>
      </w:r>
      <w:r>
        <w:rPr>
          <w:color w:val="003CA0"/>
          <w:sz w:val="12"/>
        </w:rPr>
        <w:t xml:space="preserve"> | ADPF 482</w:t>
      </w:r>
      <w:r>
        <w:rPr>
          <w:color w:val="003CA0"/>
          <w:sz w:val="12"/>
        </w:rPr>
        <w:t xml:space="preserve"> | rel. Alexandre de Moraes</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[ADPF 482, rel. min. Alexandre de Moraes, j. 3-3-2020, P, DJE de 12-3-2020.]</w:t>
      </w:r>
    </w:p>
    <w:p>
      <w:pPr>
        <w:ind w:left="288"/>
      </w:pPr>
      <w:r>
        <w:rPr>
          <w:color w:val="8C8C8C"/>
          <w:sz w:val="12"/>
        </w:rPr>
        <w:t>cf-art-127-par-1</w:t>
      </w:r>
      <w:r>
        <w:rPr>
          <w:color w:val="003CA0"/>
          <w:sz w:val="12"/>
        </w:rPr>
        <w:t xml:space="preserve"> | ADI 5.434</w:t>
      </w:r>
    </w:p>
    <w:p>
      <w:pPr>
        <w:ind w:left="288"/>
      </w:pPr>
      <w:r>
        <w:rPr>
          <w:color w:val="1E1E1E"/>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w:t>
      </w:r>
    </w:p>
    <w:p>
      <w:pPr>
        <w:ind w:left="144"/>
      </w:pPr>
      <w:r>
        <w:rPr>
          <w:b/>
          <w:color w:val="B45A00"/>
          <w:sz w:val="16"/>
        </w:rPr>
        <w:t>JULGADOS CORRELATOS</w:t>
      </w:r>
    </w:p>
    <w:p>
      <w:pPr>
        <w:ind w:left="288"/>
      </w:pPr>
      <w:r>
        <w:rPr>
          <w:color w:val="8C8C8C"/>
          <w:sz w:val="12"/>
        </w:rPr>
        <w:t>cf-art-127-par-1</w:t>
      </w:r>
      <w:r>
        <w:rPr>
          <w:color w:val="003CA0"/>
          <w:sz w:val="12"/>
        </w:rPr>
        <w:t xml:space="preserve"> | ARE 725491</w:t>
      </w:r>
      <w:r>
        <w:rPr>
          <w:color w:val="003CA0"/>
          <w:sz w:val="12"/>
        </w:rPr>
        <w:t xml:space="preserve"> | rel. Luiz Fux</w:t>
      </w:r>
    </w:p>
    <w:p>
      <w:pPr>
        <w:ind w:left="288"/>
      </w:pPr>
      <w:r>
        <w:rPr>
          <w:color w:val="1E1E1E"/>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DJE de 16-5-2017.] A pretensão de um órgão do Ministério Público não vincula os demais, garantindo-se</w:t>
      </w:r>
    </w:p>
    <w:p>
      <w:pPr>
        <w:ind w:left="288"/>
      </w:pPr>
      <w:r>
        <w:rPr>
          <w:b/>
          <w:color w:val="003CA0"/>
          <w:sz w:val="16"/>
        </w:rPr>
        <w:t>[ARE 725.491 AgR, rel. min. Luiz Fux, j. 26-5-2015, 1ª T, DJE de 15-6-2015.]</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pPr>
        <w:ind w:left="288"/>
      </w:pPr>
      <w:r>
        <w:rPr>
          <w:b/>
          <w:color w:val="003CA0"/>
          <w:sz w:val="16"/>
        </w:rPr>
        <w:t>[HC 103.038, rel. min. Joaquim Barbosa, j. 11-10-2011, 2ª T, DJE de 27-10-2011.]</w:t>
      </w:r>
    </w:p>
    <w:p>
      <w:pPr>
        <w:ind w:left="288"/>
      </w:pPr>
      <w:r>
        <w:rPr>
          <w:color w:val="8C8C8C"/>
          <w:sz w:val="12"/>
        </w:rPr>
        <w:t>cf-art-127-par-1</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cf-art-127-par-1</w:t>
      </w:r>
      <w:r>
        <w:rPr>
          <w:color w:val="003CA0"/>
          <w:sz w:val="12"/>
        </w:rPr>
        <w:t xml:space="preserve"> | HC 92885</w:t>
      </w:r>
      <w:r>
        <w:rPr>
          <w:color w:val="003CA0"/>
          <w:sz w:val="12"/>
        </w:rPr>
        <w:t xml:space="preserve"> | rel. Cármen Lúcia</w:t>
      </w:r>
    </w:p>
    <w:p>
      <w:pPr>
        <w:ind w:left="288"/>
      </w:pPr>
      <w:r>
        <w:rPr>
          <w:color w:val="1E1E1E"/>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88"/>
      </w:pPr>
      <w:r>
        <w:rPr>
          <w:b/>
          <w:color w:val="003CA0"/>
          <w:sz w:val="16"/>
        </w:rPr>
        <w:t>[HC 92.885, rel. min. Cármen Lúcia, j. 29-4-2008, 1ª T, DJE de 20-6-2008.]</w:t>
      </w:r>
    </w:p>
    <w:p>
      <w:pPr>
        <w:ind w:left="288"/>
      </w:pPr>
      <w:r>
        <w:rPr>
          <w:color w:val="8C8C8C"/>
          <w:sz w:val="12"/>
        </w:rPr>
        <w:t>cf-art-127-par-1</w:t>
      </w:r>
      <w:r>
        <w:rPr>
          <w:color w:val="003CA0"/>
          <w:sz w:val="12"/>
        </w:rPr>
        <w:t xml:space="preserve"> | HC 85137</w:t>
      </w:r>
      <w:r>
        <w:rPr>
          <w:color w:val="003CA0"/>
          <w:sz w:val="12"/>
        </w:rPr>
        <w:t xml:space="preserve"> | rel. Cezar Peluso</w:t>
      </w:r>
    </w:p>
    <w:p>
      <w:pPr>
        <w:ind w:left="288"/>
      </w:pPr>
      <w:r>
        <w:rPr>
          <w:color w:val="1E1E1E"/>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88"/>
      </w:pPr>
      <w:r>
        <w:rPr>
          <w:b/>
          <w:color w:val="003CA0"/>
          <w:sz w:val="16"/>
        </w:rPr>
        <w:t>[HC 85.137, rel. min. Cezar Peluso, j. 13-9-2005, 1ª T, DJ de 28-10-2005.]</w:t>
      </w:r>
    </w:p>
    <w:p>
      <w:pPr>
        <w:ind w:left="288"/>
      </w:pPr>
      <w:r>
        <w:rPr>
          <w:color w:val="8C8C8C"/>
          <w:sz w:val="12"/>
        </w:rPr>
        <w:t>cf-art-127-par-1</w:t>
      </w:r>
      <w:r>
        <w:rPr>
          <w:color w:val="003CA0"/>
          <w:sz w:val="12"/>
        </w:rPr>
        <w:t xml:space="preserve"> | INQ 2028</w:t>
      </w:r>
      <w:r>
        <w:rPr>
          <w:color w:val="003CA0"/>
          <w:sz w:val="12"/>
        </w:rPr>
        <w:t xml:space="preserve"> | rel. Joaquim Barbosa</w:t>
      </w:r>
    </w:p>
    <w:p>
      <w:pPr>
        <w:ind w:left="288"/>
      </w:pPr>
      <w:r>
        <w:rPr>
          <w:color w:val="1E1E1E"/>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w:t>
      </w:r>
    </w:p>
    <w:p>
      <w:pPr>
        <w:ind w:left="288"/>
      </w:pPr>
      <w:r>
        <w:rPr>
          <w:b/>
          <w:color w:val="003CA0"/>
          <w:sz w:val="16"/>
        </w:rPr>
        <w:t>[Inq 2.028, rel. min. Joaquim Barbosa, j. 28-4-2004, P, DJ de 16-12-2005.]</w:t>
      </w:r>
    </w:p>
    <w:p>
      <w:pPr>
        <w:ind w:left="288"/>
      </w:pPr>
      <w:r>
        <w:rPr>
          <w:color w:val="8C8C8C"/>
          <w:sz w:val="12"/>
        </w:rPr>
        <w:t>cf-art-127-par-1</w:t>
      </w:r>
      <w:r>
        <w:rPr>
          <w:color w:val="003CA0"/>
          <w:sz w:val="12"/>
        </w:rPr>
        <w:t xml:space="preserve"> | HC 67759</w:t>
      </w:r>
      <w:r>
        <w:rPr>
          <w:color w:val="003CA0"/>
          <w:sz w:val="12"/>
        </w:rPr>
        <w:t xml:space="preserve"> | rel. Celso de Mello</w:t>
      </w:r>
    </w:p>
    <w:p>
      <w:pPr>
        <w:ind w:left="288"/>
      </w:pPr>
      <w:r>
        <w:rPr>
          <w:color w:val="1E1E1E"/>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w:t>
      </w:r>
    </w:p>
    <w:p>
      <w:pPr>
        <w:ind w:left="288"/>
      </w:pPr>
      <w:r>
        <w:rPr>
          <w:b/>
          <w:color w:val="003CA0"/>
          <w:sz w:val="16"/>
        </w:rPr>
        <w:t>[HC 67.759, rel. min. Celso de Mello, j. 6-8-1992, P, DJ de 1º-7-1993.]</w:t>
      </w:r>
    </w:p>
    <w:p>
      <w:pPr>
        <w:ind w:left="288"/>
      </w:pPr>
      <w:r>
        <w:rPr>
          <w:color w:val="8C8C8C"/>
          <w:sz w:val="12"/>
        </w:rPr>
        <w:t>cf-art-127-par-1</w:t>
      </w:r>
      <w:r>
        <w:rPr>
          <w:color w:val="003CA0"/>
          <w:sz w:val="12"/>
        </w:rPr>
        <w:t xml:space="preserve"> | ADI 7710</w:t>
      </w:r>
      <w:r>
        <w:rPr>
          <w:color w:val="003CA0"/>
          <w:sz w:val="12"/>
        </w:rPr>
        <w:t xml:space="preserve"> | rel. Dias Toffoli</w:t>
      </w:r>
    </w:p>
    <w:p>
      <w:pPr>
        <w:ind w:left="288"/>
      </w:pPr>
      <w:r>
        <w:rPr>
          <w:color w:val="1E1E1E"/>
          <w:sz w:val="18"/>
        </w:rPr>
        <w:t>= HC 103.038, rel. min. Joaquim Barbosa, j. 11-10-2011, 2ª T, DJE de 27-10-2011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 (...) o art. 3º da Lei nº 14.591, de 25 de maio de 2023, inserido por emenda parlamentar, ao veicular a exigência de n</w:t>
      </w:r>
    </w:p>
    <w:p>
      <w:pPr>
        <w:ind w:left="288"/>
      </w:pPr>
      <w:r>
        <w:rPr>
          <w:b/>
          <w:color w:val="003CA0"/>
          <w:sz w:val="16"/>
        </w:rPr>
        <w:t>[ADI 7.710, rel. min. Dias Toffoli, j. 26.05.2025, P, DJE de 04.06.2025.]</w:t>
      </w:r>
    </w:p>
    <w:p>
      <w:pPr>
        <w:ind w:left="144"/>
      </w:pPr>
      <w:r>
        <w:rPr>
          <w:b/>
          <w:color w:val="B45A00"/>
          <w:sz w:val="16"/>
        </w:rPr>
        <w:t>CONTROLE CONCENTRADO</w:t>
      </w:r>
    </w:p>
    <w:p>
      <w:pPr>
        <w:ind w:left="288"/>
      </w:pPr>
      <w:r>
        <w:rPr>
          <w:color w:val="8C8C8C"/>
          <w:sz w:val="12"/>
        </w:rPr>
        <w:t>cf-art-127-par-1</w:t>
      </w:r>
      <w:r>
        <w:rPr>
          <w:color w:val="003CA0"/>
          <w:sz w:val="12"/>
        </w:rPr>
        <w:t xml:space="preserve"> | ADI 2874</w:t>
      </w:r>
      <w:r>
        <w:rPr>
          <w:color w:val="003CA0"/>
          <w:sz w:val="12"/>
        </w:rPr>
        <w:t xml:space="preserve"> | rel. Marco Aurélio</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[ADI 2.874, rel. min. Marco Aurélio, j. 28-8-2003, P, DJ de 3-10-2003.]</w:t>
      </w:r>
    </w:p>
    <w:p>
      <w:pPr>
        <w:ind w:left="288"/>
      </w:pPr>
      <w:r>
        <w:rPr>
          <w:color w:val="8C8C8C"/>
          <w:sz w:val="12"/>
        </w:rPr>
        <w:t>cf-art-127-par-1</w:t>
      </w:r>
      <w:r>
        <w:rPr>
          <w:color w:val="003CA0"/>
          <w:sz w:val="12"/>
        </w:rPr>
        <w:t xml:space="preserve"> | ADI 2513</w:t>
      </w:r>
      <w:r>
        <w:rPr>
          <w:color w:val="003CA0"/>
          <w:sz w:val="12"/>
        </w:rPr>
        <w:t xml:space="preserve"> | rel. Celso de Mello</w:t>
      </w:r>
    </w:p>
    <w:p>
      <w:pPr>
        <w:ind w:left="288"/>
      </w:pPr>
      <w:r>
        <w:rPr>
          <w:color w:val="1E1E1E"/>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w:t>
      </w:r>
    </w:p>
    <w:p>
      <w:pPr>
        <w:ind w:left="288"/>
      </w:pPr>
      <w:r>
        <w:rPr>
          <w:b/>
          <w:color w:val="003CA0"/>
          <w:sz w:val="16"/>
        </w:rPr>
        <w:t>[ADI 2.513 MC, rel. min. Celso de Mello, j. 3-4-2002, P, DJE de 15-3-2011.]</w:t>
      </w:r>
    </w:p>
    <w:p>
      <w:pPr>
        <w:ind w:left="288"/>
      </w:pPr>
      <w:r>
        <w:rPr>
          <w:color w:val="8C8C8C"/>
          <w:sz w:val="12"/>
        </w:rPr>
        <w:t>cf-art-127-par-1</w:t>
      </w:r>
      <w:r>
        <w:rPr>
          <w:color w:val="003CA0"/>
          <w:sz w:val="12"/>
        </w:rPr>
        <w:t xml:space="preserve"> | ADI 63</w:t>
      </w:r>
      <w:r>
        <w:rPr>
          <w:color w:val="003CA0"/>
          <w:sz w:val="12"/>
        </w:rPr>
        <w:t xml:space="preserve"> | rel. Ilmar Galvão</w:t>
      </w:r>
    </w:p>
    <w:p>
      <w:pPr>
        <w:ind w:left="288"/>
      </w:pPr>
      <w:r>
        <w:rPr>
          <w:color w:val="1E1E1E"/>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88"/>
      </w:pPr>
      <w:r>
        <w:rPr>
          <w:b/>
          <w:color w:val="003CA0"/>
          <w:sz w:val="16"/>
        </w:rPr>
        <w:t>[ADI 63, rel. min. Ilmar Galvão, j. 13-10-1993, P, DJ de 27-5-1994.]</w:t>
      </w:r>
    </w:p>
    <w:p>
      <w:pPr>
        <w:ind w:left="144"/>
      </w:pPr>
      <w:r>
        <w:rPr>
          <w:b/>
          <w:color w:val="B45A00"/>
          <w:sz w:val="16"/>
        </w:rPr>
        <w:t>JULGADOS CORRELATOS</w:t>
      </w:r>
    </w:p>
    <w:p>
      <w:pPr>
        <w:ind w:left="288"/>
      </w:pPr>
      <w:r>
        <w:rPr>
          <w:color w:val="8C8C8C"/>
          <w:sz w:val="12"/>
        </w:rPr>
        <w:t>cf-art-127-par-1</w:t>
      </w:r>
      <w:r>
        <w:rPr>
          <w:color w:val="003CA0"/>
          <w:sz w:val="12"/>
        </w:rPr>
        <w:t xml:space="preserve"> | ACO 1936</w:t>
      </w:r>
      <w:r>
        <w:rPr>
          <w:color w:val="003CA0"/>
          <w:sz w:val="12"/>
        </w:rPr>
        <w:t xml:space="preserve"> | rel. Luiz Fux</w:t>
      </w:r>
    </w:p>
    <w:p>
      <w:pPr>
        <w:ind w:left="288"/>
      </w:pPr>
      <w:r>
        <w:rPr>
          <w:color w:val="1E1E1E"/>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88"/>
      </w:pPr>
      <w:r>
        <w:rPr>
          <w:b/>
          <w:color w:val="003CA0"/>
          <w:sz w:val="16"/>
        </w:rPr>
        <w:t>[ACO 1.936 AgR, rel. min. Luiz Fux, j. 28-4-2015, 1ª T, DJE de 27-5-2015.]</w:t>
      </w:r>
    </w:p>
    <w:p>
      <w:pPr>
        <w:ind w:left="288"/>
      </w:pPr>
      <w:r>
        <w:rPr>
          <w:color w:val="8C8C8C"/>
          <w:sz w:val="12"/>
        </w:rPr>
        <w:t>cf-art-127-par-1</w:t>
      </w:r>
      <w:r>
        <w:rPr>
          <w:color w:val="003CA0"/>
          <w:sz w:val="12"/>
        </w:rPr>
        <w:t xml:space="preserve"> | AR 1958</w:t>
      </w:r>
      <w:r>
        <w:rPr>
          <w:color w:val="003CA0"/>
          <w:sz w:val="12"/>
        </w:rPr>
        <w:t xml:space="preserve"> | rel. Dias Toffoli</w:t>
      </w:r>
    </w:p>
    <w:p>
      <w:pPr>
        <w:ind w:left="288"/>
      </w:pPr>
      <w:r>
        <w:rPr>
          <w:color w:val="1E1E1E"/>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88"/>
      </w:pPr>
      <w:r>
        <w:rPr>
          <w:b/>
          <w:color w:val="003CA0"/>
          <w:sz w:val="16"/>
        </w:rPr>
        <w:t>[AR 1.958 AgR-segundo, rel. min. Dias Toffoli, j. 10-4-2014, P, DJE de 30-5-2014.]</w:t>
      </w:r>
    </w:p>
    <w:p>
      <w:pPr>
        <w:ind w:left="288"/>
      </w:pPr>
      <w:r>
        <w:rPr>
          <w:color w:val="8C8C8C"/>
          <w:sz w:val="12"/>
        </w:rPr>
        <w:t>cf-art-127-par-1</w:t>
      </w:r>
      <w:r>
        <w:rPr>
          <w:color w:val="003CA0"/>
          <w:sz w:val="12"/>
        </w:rPr>
        <w:t xml:space="preserve"> | MS 30717</w:t>
      </w:r>
      <w:r>
        <w:rPr>
          <w:color w:val="003CA0"/>
          <w:sz w:val="12"/>
        </w:rPr>
        <w:t xml:space="preserve"> | rel. Ricardo Lewandowski</w:t>
      </w:r>
    </w:p>
    <w:p>
      <w:pPr>
        <w:ind w:left="288"/>
      </w:pPr>
      <w:r>
        <w:rPr>
          <w:color w:val="1E1E1E"/>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w:t>
      </w:r>
    </w:p>
    <w:p>
      <w:pPr>
        <w:ind w:left="288"/>
      </w:pPr>
      <w:r>
        <w:rPr>
          <w:b/>
          <w:color w:val="003CA0"/>
          <w:sz w:val="16"/>
        </w:rPr>
        <w:t>[MS 30.717 AgR, rel. min. Ricardo Lewandowski, j. 27-9-2011, 2ª T, DJE de 11-10-2011.]</w:t>
      </w:r>
    </w:p>
    <w:p>
      <w:pPr>
        <w:ind w:left="288"/>
      </w:pPr>
      <w:r>
        <w:rPr>
          <w:color w:val="8C8C8C"/>
          <w:sz w:val="12"/>
        </w:rPr>
        <w:t>cf-art-127-par-1</w:t>
      </w:r>
      <w:r>
        <w:rPr>
          <w:color w:val="003CA0"/>
          <w:sz w:val="12"/>
        </w:rPr>
        <w:t xml:space="preserve"> | MS 21239</w:t>
      </w:r>
      <w:r>
        <w:rPr>
          <w:color w:val="003CA0"/>
          <w:sz w:val="12"/>
        </w:rPr>
        <w:t xml:space="preserve"> | rel. Sepúlveda Pertence</w:t>
      </w:r>
    </w:p>
    <w:p>
      <w:pPr>
        <w:ind w:left="288"/>
      </w:pPr>
      <w:r>
        <w:rPr>
          <w:color w:val="1E1E1E"/>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w:t>
      </w:r>
    </w:p>
    <w:p>
      <w:pPr>
        <w:ind w:left="288"/>
      </w:pPr>
      <w:r>
        <w:rPr>
          <w:b/>
          <w:color w:val="003CA0"/>
          <w:sz w:val="16"/>
        </w:rPr>
        <w:t>[MS 21.239, rel. min. Sepúlveda Pertence, j. 5-6-1991, P, DJ de 23-4-1993.]</w:t>
      </w:r>
    </w:p>
    <w:p>
      <w:pPr>
        <w:ind w:left="144"/>
      </w:pPr>
      <w:r>
        <w:rPr>
          <w:b/>
          <w:color w:val="B45A00"/>
          <w:sz w:val="16"/>
        </w:rPr>
        <w:t>CONTROLE CONCENTRADO</w:t>
      </w:r>
    </w:p>
    <w:p>
      <w:pPr>
        <w:ind w:left="288"/>
      </w:pPr>
      <w:r>
        <w:rPr>
          <w:color w:val="8C8C8C"/>
          <w:sz w:val="12"/>
        </w:rPr>
        <w:t>cf-art-127-par-3</w:t>
      </w:r>
      <w:r>
        <w:rPr>
          <w:color w:val="003CA0"/>
          <w:sz w:val="12"/>
        </w:rPr>
        <w:t xml:space="preserve"> | ADI 7073</w:t>
      </w:r>
      <w:r>
        <w:rPr>
          <w:color w:val="003CA0"/>
          <w:sz w:val="12"/>
        </w:rPr>
        <w:t xml:space="preserve"> | rel. André Mendonça</w:t>
      </w:r>
    </w:p>
    <w:p>
      <w:pPr>
        <w:ind w:left="288"/>
      </w:pPr>
      <w:r>
        <w:rPr>
          <w:color w:val="1E1E1E"/>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w:t>
      </w:r>
    </w:p>
    <w:p>
      <w:pPr>
        <w:ind w:left="288"/>
      </w:pPr>
      <w:r>
        <w:rPr>
          <w:b/>
          <w:color w:val="003CA0"/>
          <w:sz w:val="16"/>
        </w:rPr>
        <w:t>[ADI 7.073, rel. min. André Mendonça, j. 26-9-2022, P, DJE de 24-10-2022.]</w:t>
      </w:r>
    </w:p>
    <w:p>
      <w:pPr>
        <w:ind w:left="288"/>
      </w:pPr>
      <w:r>
        <w:rPr>
          <w:color w:val="8C8C8C"/>
          <w:sz w:val="12"/>
        </w:rPr>
        <w:t>cf-art-127-par-3</w:t>
      </w:r>
      <w:r>
        <w:rPr>
          <w:color w:val="003CA0"/>
          <w:sz w:val="12"/>
        </w:rPr>
        <w:t xml:space="preserve"> | ADI 4356</w:t>
      </w:r>
      <w:r>
        <w:rPr>
          <w:color w:val="003CA0"/>
          <w:sz w:val="12"/>
        </w:rPr>
        <w:t xml:space="preserve"> | rel. Dias Toffoli</w:t>
      </w:r>
    </w:p>
    <w:p>
      <w:pPr>
        <w:ind w:left="288"/>
      </w:pPr>
      <w:r>
        <w:rPr>
          <w:color w:val="1E1E1E"/>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w:t>
      </w:r>
    </w:p>
    <w:p>
      <w:pPr>
        <w:ind w:left="288"/>
      </w:pPr>
      <w:r>
        <w:rPr>
          <w:b/>
          <w:color w:val="003CA0"/>
          <w:sz w:val="16"/>
        </w:rPr>
        <w:t>[ADI 4.356, rel. min. Dias Toffoli, j. 9-2-2011, P, DJE de 12-5-2011.]</w:t>
      </w:r>
    </w:p>
    <w:p>
      <w:pPr>
        <w:ind w:left="288"/>
      </w:pPr>
      <w:r>
        <w:rPr>
          <w:color w:val="8C8C8C"/>
          <w:sz w:val="12"/>
        </w:rPr>
        <w:t>cf-art-127-par-3</w:t>
      </w:r>
      <w:r>
        <w:rPr>
          <w:color w:val="003CA0"/>
          <w:sz w:val="12"/>
        </w:rPr>
        <w:t xml:space="preserve"> | ADI 514</w:t>
      </w:r>
      <w:r>
        <w:rPr>
          <w:color w:val="003CA0"/>
          <w:sz w:val="12"/>
        </w:rPr>
        <w:t xml:space="preserve"> | rel. Celso de Mello</w:t>
      </w:r>
    </w:p>
    <w:p>
      <w:pPr>
        <w:ind w:left="288"/>
      </w:pPr>
      <w:r>
        <w:rPr>
          <w:color w:val="1E1E1E"/>
          <w:sz w:val="18"/>
        </w:rPr>
        <w:t>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w:t>
      </w:r>
    </w:p>
    <w:p>
      <w:pPr>
        <w:ind w:left="288"/>
      </w:pPr>
      <w:r>
        <w:rPr>
          <w:b/>
          <w:color w:val="003CA0"/>
          <w:sz w:val="16"/>
        </w:rPr>
        <w:t>[ADI 514 MC, rel. min. Celso de Mello, j. 13-6-1991, P, DJ de 18-3-1994.]</w:t>
      </w:r>
    </w:p>
    <w:p>
      <w:pPr>
        <w:ind w:left="288"/>
      </w:pPr>
      <w:r>
        <w:rPr>
          <w:color w:val="8C8C8C"/>
          <w:sz w:val="12"/>
        </w:rPr>
        <w:t>cf-art-127-par-3</w:t>
      </w:r>
    </w:p>
    <w:p>
      <w:pPr>
        <w:ind w:left="288"/>
      </w:pPr>
      <w:r>
        <w:rPr>
          <w:color w:val="1E1E1E"/>
          <w:sz w:val="18"/>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EC 45/2004)</w:t>
      </w:r>
    </w:p>
    <w:p>
      <w:pPr>
        <w:ind w:left="288"/>
      </w:pPr>
      <w:r>
        <w:rPr>
          <w:color w:val="8C8C8C"/>
          <w:sz w:val="12"/>
        </w:rPr>
        <w:t>cf-art-127-par-5</w:t>
      </w:r>
    </w:p>
    <w:p>
      <w:pPr>
        <w:ind w:left="288"/>
      </w:pPr>
      <w:r>
        <w:rPr>
          <w:color w:val="1E1E1E"/>
          <w:sz w:val="18"/>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432"/>
      </w:pPr>
      <w:r>
        <w:rPr>
          <w:color w:val="003366"/>
          <w:sz w:val="18"/>
        </w:rPr>
        <w:t>§ 1 São princípios institucionais do Ministério Público a unidade, a indivisibil</w:t>
      </w:r>
    </w:p>
    <w:p>
      <w:pPr>
        <w:ind w:left="432"/>
      </w:pPr>
      <w:r>
        <w:rPr>
          <w:color w:val="003366"/>
          <w:sz w:val="18"/>
        </w:rPr>
        <w:t>§ 2 Ao Ministério Público é assegurada autonomia funcional e administrativa, pod</w:t>
      </w:r>
    </w:p>
    <w:p>
      <w:pPr>
        <w:ind w:left="432"/>
      </w:pPr>
      <w:r>
        <w:rPr>
          <w:color w:val="003366"/>
          <w:sz w:val="18"/>
        </w:rPr>
        <w:t xml:space="preserve">§ 3 O Ministério Público elaborará sua proposta orçamentária dentro dos limites </w:t>
      </w:r>
    </w:p>
    <w:p>
      <w:pPr>
        <w:ind w:left="432"/>
      </w:pPr>
      <w:r>
        <w:rPr>
          <w:color w:val="003366"/>
          <w:sz w:val="18"/>
        </w:rPr>
        <w:t>§ 4 Se o Ministério Público não encaminhar a respectiva proposta orçamentária de</w:t>
      </w:r>
    </w:p>
    <w:p>
      <w:pPr>
        <w:ind w:left="432"/>
      </w:pPr>
      <w:r>
        <w:rPr>
          <w:color w:val="003366"/>
          <w:sz w:val="18"/>
        </w:rPr>
        <w:t>§ 5 Se a proposta orçamentária de que trata este artigo for encaminhada em desac</w:t>
      </w:r>
    </w:p>
    <w:p>
      <w:pPr>
        <w:ind w:left="432"/>
      </w:pPr>
      <w:r>
        <w:rPr>
          <w:color w:val="003366"/>
          <w:sz w:val="18"/>
        </w:rPr>
        <w:t xml:space="preserve">§ 6 Durante a execução orçamentária do exercício, não poderá haver a realização </w:t>
      </w:r>
    </w:p>
    <w:p>
      <w:r>
        <w:rPr>
          <w:b/>
          <w:color w:val="003366"/>
          <w:sz w:val="20"/>
        </w:rPr>
        <w:t>Art. 128 O Ministério Público abrange:</w:t>
      </w:r>
      <w:r>
        <w:rPr>
          <w:color w:val="8C8C8C"/>
          <w:sz w:val="14"/>
        </w:rPr>
        <w:t xml:space="preserve">  [56 decisoes]</w:t>
      </w:r>
    </w:p>
    <w:p>
      <w:pPr>
        <w:ind w:left="144"/>
      </w:pPr>
      <w:r>
        <w:rPr>
          <w:b/>
          <w:color w:val="B45A00"/>
          <w:sz w:val="16"/>
        </w:rPr>
        <w:t>JULGADOS CORRELATOS</w:t>
      </w:r>
    </w:p>
    <w:p>
      <w:pPr>
        <w:ind w:left="288"/>
      </w:pPr>
      <w:r>
        <w:rPr>
          <w:color w:val="8C8C8C"/>
          <w:sz w:val="12"/>
        </w:rPr>
        <w:t>cf-art-128</w:t>
      </w:r>
      <w:r>
        <w:rPr>
          <w:color w:val="003CA0"/>
          <w:sz w:val="12"/>
        </w:rPr>
        <w:t xml:space="preserve"> | MS 26690</w:t>
      </w:r>
      <w:r>
        <w:rPr>
          <w:color w:val="003CA0"/>
          <w:sz w:val="12"/>
        </w:rPr>
        <w:t xml:space="preserve"> | rel. Eros Grau</w:t>
      </w:r>
    </w:p>
    <w:p>
      <w:pPr>
        <w:ind w:left="288"/>
      </w:pPr>
      <w:r>
        <w:rPr>
          <w:color w:val="1E1E1E"/>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88"/>
      </w:pPr>
      <w:r>
        <w:rPr>
          <w:b/>
          <w:color w:val="003CA0"/>
          <w:sz w:val="16"/>
        </w:rPr>
        <w:t>[MS 26.690, rel. min. Eros Grau, j. 3-9-2008, P, DJE de 19-12-2008.]</w:t>
      </w:r>
    </w:p>
    <w:p>
      <w:pPr>
        <w:ind w:left="144"/>
      </w:pPr>
      <w:r>
        <w:rPr>
          <w:b/>
          <w:color w:val="B45A00"/>
          <w:sz w:val="16"/>
        </w:rPr>
        <w:t>CONTROLE CONCENTRADO</w:t>
      </w:r>
    </w:p>
    <w:p>
      <w:pPr>
        <w:ind w:left="288"/>
      </w:pPr>
      <w:r>
        <w:rPr>
          <w:color w:val="8C8C8C"/>
          <w:sz w:val="12"/>
        </w:rPr>
        <w:t>cf-art-128-inc-I</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88"/>
      </w:pPr>
      <w:r>
        <w:rPr>
          <w:b/>
          <w:color w:val="003CA0"/>
          <w:sz w:val="16"/>
        </w:rPr>
        <w:t>[ADI 789, rel. min. Celso de Mello, j. 26-5-1994, P, DJ de 19-12-1994.]</w:t>
      </w:r>
    </w:p>
    <w:p>
      <w:pPr>
        <w:ind w:left="144"/>
      </w:pPr>
      <w:r>
        <w:rPr>
          <w:b/>
          <w:color w:val="B45A00"/>
          <w:sz w:val="16"/>
        </w:rPr>
        <w:t>JULGADOS CORRELATOS</w:t>
      </w:r>
    </w:p>
    <w:p>
      <w:pPr>
        <w:ind w:left="288"/>
      </w:pPr>
      <w:r>
        <w:rPr>
          <w:color w:val="8C8C8C"/>
          <w:sz w:val="12"/>
        </w:rPr>
        <w:t>cf-art-128-inc-I-ali-b</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cf-art-128-inc-I-ali-b</w:t>
      </w:r>
      <w:r>
        <w:rPr>
          <w:color w:val="003CA0"/>
          <w:sz w:val="12"/>
        </w:rPr>
        <w:t xml:space="preserve"> | MS 21239</w:t>
      </w:r>
      <w:r>
        <w:rPr>
          <w:color w:val="003CA0"/>
          <w:sz w:val="12"/>
        </w:rPr>
        <w:t xml:space="preserve"> | rel. Sepúlveda Pertence</w:t>
      </w:r>
    </w:p>
    <w:p>
      <w:pPr>
        <w:ind w:left="288"/>
      </w:pPr>
      <w:r>
        <w:rPr>
          <w:color w:val="1E1E1E"/>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w:t>
      </w:r>
    </w:p>
    <w:p>
      <w:pPr>
        <w:ind w:left="288"/>
      </w:pPr>
      <w:r>
        <w:rPr>
          <w:b/>
          <w:color w:val="003CA0"/>
          <w:sz w:val="16"/>
        </w:rPr>
        <w:t>[MS 21.239, rel. min. Sepúlveda Pertence, j. 5-6-1991, P, DJ de 23-4-1993.]</w:t>
      </w:r>
    </w:p>
    <w:p>
      <w:pPr>
        <w:ind w:left="288"/>
      </w:pPr>
      <w:r>
        <w:rPr>
          <w:color w:val="8C8C8C"/>
          <w:sz w:val="12"/>
        </w:rPr>
        <w:t>cf-art-128-inc-I-ali-c</w:t>
      </w:r>
      <w:r>
        <w:rPr>
          <w:color w:val="003CA0"/>
          <w:sz w:val="12"/>
        </w:rPr>
        <w:t xml:space="preserve"> | HC 94809</w:t>
      </w:r>
      <w:r>
        <w:rPr>
          <w:color w:val="003CA0"/>
          <w:sz w:val="12"/>
        </w:rPr>
        <w:t xml:space="preserve"> | rel. Celso de Mello</w:t>
      </w:r>
    </w:p>
    <w:p>
      <w:pPr>
        <w:ind w:left="288"/>
      </w:pPr>
      <w:r>
        <w:rPr>
          <w:color w:val="1E1E1E"/>
          <w:sz w:val="18"/>
        </w:rPr>
        <w:t>O representante do MPM de primeira instância dispõe de legitimidade ativa para impetrar habeas corpus, originariamente, perante o STF, especialmente para impugnar decisões emanadas do STM.</w:t>
      </w:r>
    </w:p>
    <w:p>
      <w:pPr>
        <w:ind w:left="288"/>
      </w:pPr>
      <w:r>
        <w:rPr>
          <w:b/>
          <w:color w:val="003CA0"/>
          <w:sz w:val="16"/>
        </w:rPr>
        <w:t>[HC 94.809, rel. min. Celso de Mello, j. 12-8-2008, 2ª T, DJE de 24-10-2008.]</w:t>
      </w:r>
    </w:p>
    <w:p>
      <w:pPr>
        <w:ind w:left="144"/>
      </w:pPr>
      <w:r>
        <w:rPr>
          <w:b/>
          <w:color w:val="B45A00"/>
          <w:sz w:val="16"/>
        </w:rPr>
        <w:t>CONTROLE CONCENTRADO</w:t>
      </w:r>
    </w:p>
    <w:p>
      <w:pPr>
        <w:ind w:left="288"/>
      </w:pPr>
      <w:r>
        <w:rPr>
          <w:color w:val="8C8C8C"/>
          <w:sz w:val="12"/>
        </w:rPr>
        <w:t>cf-art-128-inc-I-ali-d</w:t>
      </w:r>
      <w:r>
        <w:rPr>
          <w:color w:val="003CA0"/>
          <w:sz w:val="12"/>
        </w:rPr>
        <w:t xml:space="preserve"> | ADI 6.247</w:t>
      </w:r>
      <w:r>
        <w:rPr>
          <w:color w:val="003CA0"/>
          <w:sz w:val="12"/>
        </w:rPr>
        <w:t xml:space="preserve"> | rel. Dias Toffoli</w:t>
      </w:r>
    </w:p>
    <w:p>
      <w:pPr>
        <w:ind w:left="288"/>
      </w:pPr>
      <w:r>
        <w:rPr>
          <w:color w:val="1E1E1E"/>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w:t>
      </w:r>
    </w:p>
    <w:p>
      <w:pPr>
        <w:ind w:left="144"/>
      </w:pPr>
      <w:r>
        <w:rPr>
          <w:b/>
          <w:color w:val="B45A00"/>
          <w:sz w:val="16"/>
        </w:rPr>
        <w:t>JULGADOS CORRELATOS</w:t>
      </w:r>
    </w:p>
    <w:p>
      <w:pPr>
        <w:ind w:left="288"/>
      </w:pPr>
      <w:r>
        <w:rPr>
          <w:color w:val="8C8C8C"/>
          <w:sz w:val="12"/>
        </w:rPr>
        <w:t>cf-art-128-inc-I-ali-d</w:t>
      </w:r>
      <w:r>
        <w:rPr>
          <w:color w:val="003CA0"/>
          <w:sz w:val="12"/>
        </w:rPr>
        <w:t xml:space="preserve"> | MS 22492</w:t>
      </w:r>
      <w:r>
        <w:rPr>
          <w:color w:val="003CA0"/>
          <w:sz w:val="12"/>
        </w:rPr>
        <w:t xml:space="preserve"> | rel. Carlos Velloso</w:t>
      </w:r>
    </w:p>
    <w:p>
      <w:pPr>
        <w:ind w:left="288"/>
      </w:pPr>
      <w:r>
        <w:rPr>
          <w:color w:val="1E1E1E"/>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88"/>
      </w:pPr>
      <w:r>
        <w:rPr>
          <w:b/>
          <w:color w:val="003CA0"/>
          <w:sz w:val="16"/>
        </w:rPr>
        <w:t>[MS 22.492, rel. min. Carlos Velloso, j. 28-4-2003, P, DJ de 20-6-2003.]</w:t>
      </w:r>
    </w:p>
    <w:p>
      <w:pPr>
        <w:ind w:left="288"/>
      </w:pPr>
      <w:r>
        <w:rPr>
          <w:color w:val="8C8C8C"/>
          <w:sz w:val="12"/>
        </w:rPr>
        <w:t>cf-art-128-inc-II</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cf-art-128-inc-II</w:t>
      </w:r>
      <w:r>
        <w:rPr>
          <w:color w:val="003CA0"/>
          <w:sz w:val="12"/>
        </w:rPr>
        <w:t xml:space="preserve"> | ACO 1058</w:t>
      </w:r>
      <w:r>
        <w:rPr>
          <w:color w:val="003CA0"/>
          <w:sz w:val="12"/>
        </w:rPr>
        <w:t xml:space="preserve"> | rel. Cezar Peluso</w:t>
      </w:r>
    </w:p>
    <w:p>
      <w:pPr>
        <w:ind w:left="288"/>
      </w:pPr>
      <w:r>
        <w:rPr>
          <w:color w:val="1E1E1E"/>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88"/>
      </w:pPr>
      <w:r>
        <w:rPr>
          <w:b/>
          <w:color w:val="003CA0"/>
          <w:sz w:val="16"/>
        </w:rPr>
        <w:t>[ACO 1.058, rel. min. Cezar Peluso, j. 14-4-2008, P, DJE de 23-5-2008.]</w:t>
      </w:r>
    </w:p>
    <w:p>
      <w:pPr>
        <w:ind w:left="288"/>
      </w:pPr>
      <w:r>
        <w:rPr>
          <w:color w:val="8C8C8C"/>
          <w:sz w:val="12"/>
        </w:rPr>
        <w:t>cf-art-128-inc-II</w:t>
      </w:r>
      <w:r>
        <w:rPr>
          <w:color w:val="003CA0"/>
          <w:sz w:val="12"/>
        </w:rPr>
        <w:t xml:space="preserve"> | ACO 1.445</w:t>
      </w:r>
      <w:r>
        <w:rPr>
          <w:color w:val="003CA0"/>
          <w:sz w:val="12"/>
        </w:rPr>
        <w:t xml:space="preserve"> | rel. Marco Aurélio</w:t>
      </w:r>
    </w:p>
    <w:p>
      <w:pPr>
        <w:ind w:left="288"/>
      </w:pPr>
      <w:r>
        <w:rPr>
          <w:color w:val="1E1E1E"/>
          <w:sz w:val="18"/>
        </w:rPr>
        <w:t>Vide ACO 1.445, rel. min. Marco Aurélio, j. 11-5-2011, P, DJE de 25-5-2011 §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pPr>
        <w:ind w:left="288"/>
      </w:pPr>
      <w:r>
        <w:rPr>
          <w:color w:val="8C8C8C"/>
          <w:sz w:val="12"/>
        </w:rPr>
        <w:t>cf-art-128-inc-II</w:t>
      </w:r>
      <w:r>
        <w:rPr>
          <w:color w:val="003CA0"/>
          <w:sz w:val="12"/>
        </w:rPr>
        <w:t xml:space="preserve"> | MS 25125</w:t>
      </w:r>
      <w:r>
        <w:rPr>
          <w:color w:val="003CA0"/>
          <w:sz w:val="12"/>
        </w:rPr>
        <w:t xml:space="preserve"> | rel. Dias Toffoli</w:t>
      </w:r>
    </w:p>
    <w:p>
      <w:pPr>
        <w:ind w:left="288"/>
      </w:pPr>
      <w:r>
        <w:rPr>
          <w:color w:val="1E1E1E"/>
          <w:sz w:val="18"/>
        </w:rPr>
        <w:t>O ato praticado pela procuradora-geral da Justiça Militar, ratificado pelo Conselho de Assessoramento Superior do MPF, legitima o PGR, presidente do referido Conselho Superior, a atuar no polo passivo do mandamus.</w:t>
      </w:r>
    </w:p>
    <w:p>
      <w:pPr>
        <w:ind w:left="288"/>
      </w:pPr>
      <w:r>
        <w:rPr>
          <w:b/>
          <w:color w:val="003CA0"/>
          <w:sz w:val="16"/>
        </w:rPr>
        <w:t>[MS 25.125, rel. min. Dias Toffoli, j. 28-8-2012, 1ª T, DJE de 21-9-2012.]</w:t>
      </w:r>
    </w:p>
    <w:p>
      <w:pPr>
        <w:ind w:left="288"/>
      </w:pPr>
      <w:r>
        <w:rPr>
          <w:color w:val="8C8C8C"/>
          <w:sz w:val="12"/>
        </w:rPr>
        <w:t>cf-art-128-inc-II</w:t>
      </w:r>
      <w:r>
        <w:rPr>
          <w:color w:val="003CA0"/>
          <w:sz w:val="12"/>
        </w:rPr>
        <w:t xml:space="preserve"> | HC 84630</w:t>
      </w:r>
      <w:r>
        <w:rPr>
          <w:color w:val="003CA0"/>
          <w:sz w:val="12"/>
        </w:rPr>
        <w:t xml:space="preserve"> | rel. Sepúlveda Pertence</w:t>
      </w:r>
    </w:p>
    <w:p>
      <w:pPr>
        <w:ind w:left="288"/>
      </w:pPr>
      <w:r>
        <w:rPr>
          <w:color w:val="1E1E1E"/>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w:t>
      </w:r>
    </w:p>
    <w:p>
      <w:pPr>
        <w:ind w:left="288"/>
      </w:pPr>
      <w:r>
        <w:rPr>
          <w:b/>
          <w:color w:val="003CA0"/>
          <w:sz w:val="16"/>
        </w:rPr>
        <w:t>[HC 84.630, rel. min. Sepúlveda Pertence, j. 15-12-2005, 1ª T, DJ de 25-8-2006.]</w:t>
      </w:r>
    </w:p>
    <w:p>
      <w:pPr>
        <w:ind w:left="288"/>
      </w:pPr>
      <w:r>
        <w:rPr>
          <w:color w:val="8C8C8C"/>
          <w:sz w:val="12"/>
        </w:rPr>
        <w:t>cf-art-128-inc-II</w:t>
      </w:r>
      <w:r>
        <w:rPr>
          <w:color w:val="003CA0"/>
          <w:sz w:val="12"/>
        </w:rPr>
        <w:t xml:space="preserve"> | MS 21239</w:t>
      </w:r>
      <w:r>
        <w:rPr>
          <w:color w:val="003CA0"/>
          <w:sz w:val="12"/>
        </w:rPr>
        <w:t xml:space="preserve"> | rel. Sepúlveda Pertence</w:t>
      </w:r>
    </w:p>
    <w:p>
      <w:pPr>
        <w:ind w:left="288"/>
      </w:pPr>
      <w:r>
        <w:rPr>
          <w:color w:val="1E1E1E"/>
          <w:sz w:val="18"/>
        </w:rPr>
        <w:t xml:space="preserve">=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w:t>
      </w:r>
    </w:p>
    <w:p>
      <w:pPr>
        <w:ind w:left="288"/>
      </w:pPr>
      <w:r>
        <w:rPr>
          <w:b/>
          <w:color w:val="003CA0"/>
          <w:sz w:val="16"/>
        </w:rPr>
        <w:t>[MS 21.239, rel. min. Sepúlveda Pertence, j. 5-6-1991, P, DJ de 23-4-1993.]</w:t>
      </w:r>
    </w:p>
    <w:p>
      <w:pPr>
        <w:ind w:left="288"/>
      </w:pPr>
      <w:r>
        <w:rPr>
          <w:color w:val="8C8C8C"/>
          <w:sz w:val="12"/>
        </w:rPr>
        <w:t>cf-art-128-par-2</w:t>
      </w:r>
    </w:p>
    <w:p>
      <w:pPr>
        <w:ind w:left="288"/>
      </w:pPr>
      <w:r>
        <w:rPr>
          <w:color w:val="1E1E1E"/>
          <w:sz w:val="18"/>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pPr>
        <w:ind w:left="144"/>
      </w:pPr>
      <w:r>
        <w:rPr>
          <w:b/>
          <w:color w:val="B45A00"/>
          <w:sz w:val="16"/>
        </w:rPr>
        <w:t>CONTROLE CONCENTRADO</w:t>
      </w:r>
    </w:p>
    <w:p>
      <w:pPr>
        <w:ind w:left="288"/>
      </w:pPr>
      <w:r>
        <w:rPr>
          <w:color w:val="8C8C8C"/>
          <w:sz w:val="12"/>
        </w:rPr>
        <w:t>cf-art-128-par-2</w:t>
      </w:r>
      <w:r>
        <w:rPr>
          <w:color w:val="003CA0"/>
          <w:sz w:val="12"/>
        </w:rPr>
        <w:t xml:space="preserve"> | ADI 5171</w:t>
      </w:r>
      <w:r>
        <w:rPr>
          <w:color w:val="003CA0"/>
          <w:sz w:val="12"/>
        </w:rPr>
        <w:t xml:space="preserve"> | rel. Luiz Fux</w:t>
      </w:r>
    </w:p>
    <w:p>
      <w:pPr>
        <w:ind w:left="288"/>
      </w:pPr>
      <w:r>
        <w:rPr>
          <w:color w:val="1E1E1E"/>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w:t>
      </w:r>
    </w:p>
    <w:p>
      <w:pPr>
        <w:ind w:left="288"/>
      </w:pPr>
      <w:r>
        <w:rPr>
          <w:b/>
          <w:color w:val="003CA0"/>
          <w:sz w:val="16"/>
        </w:rPr>
        <w:t>[ADI 5.171, rel. min. Luiz Fux, j. 30-8-2019, P, DJE de 10-12-2019.]</w:t>
      </w:r>
    </w:p>
    <w:p>
      <w:pPr>
        <w:ind w:left="288"/>
      </w:pPr>
      <w:r>
        <w:rPr>
          <w:color w:val="8C8C8C"/>
          <w:sz w:val="12"/>
        </w:rPr>
        <w:t>cf-art-128-par-2</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cf-art-128-par-2</w:t>
      </w:r>
      <w:r>
        <w:rPr>
          <w:color w:val="003CA0"/>
          <w:sz w:val="12"/>
        </w:rPr>
        <w:t xml:space="preserve"> | ADI 2622</w:t>
      </w:r>
      <w:r>
        <w:rPr>
          <w:color w:val="003CA0"/>
          <w:sz w:val="12"/>
        </w:rPr>
        <w:t xml:space="preserve"> | rel. Cezar Peluso</w:t>
      </w:r>
    </w:p>
    <w:p>
      <w:pPr>
        <w:ind w:left="288"/>
      </w:pPr>
      <w:r>
        <w:rPr>
          <w:color w:val="1E1E1E"/>
          <w:sz w:val="18"/>
        </w:rPr>
        <w:t>Se norma de Constituição estadual, ao prever recondução ao cargo de procurador-geral do Ministério Público, não a limita, deve ser interpretada como permissão para uma única recondução.</w:t>
      </w:r>
    </w:p>
    <w:p>
      <w:pPr>
        <w:ind w:left="288"/>
      </w:pPr>
      <w:r>
        <w:rPr>
          <w:b/>
          <w:color w:val="003CA0"/>
          <w:sz w:val="16"/>
        </w:rPr>
        <w:t>[ADI 2.622, rel. min. Cezar Peluso, j. 10-11-2011, P, DJE de 16-2-2012.]</w:t>
      </w:r>
    </w:p>
    <w:p>
      <w:pPr>
        <w:ind w:left="288"/>
      </w:pPr>
      <w:r>
        <w:rPr>
          <w:color w:val="8C8C8C"/>
          <w:sz w:val="12"/>
        </w:rPr>
        <w:t>cf-art-128-par-2</w:t>
      </w:r>
      <w:r>
        <w:rPr>
          <w:color w:val="003CA0"/>
          <w:sz w:val="12"/>
        </w:rPr>
        <w:t xml:space="preserve"> | ADI 452</w:t>
      </w:r>
      <w:r>
        <w:rPr>
          <w:color w:val="003CA0"/>
          <w:sz w:val="12"/>
        </w:rPr>
        <w:t xml:space="preserve"> | rel. Maurício Corrêa</w:t>
      </w:r>
    </w:p>
    <w:p>
      <w:pPr>
        <w:ind w:left="288"/>
      </w:pPr>
      <w:r>
        <w:rPr>
          <w:color w:val="1E1E1E"/>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88"/>
      </w:pPr>
      <w:r>
        <w:rPr>
          <w:b/>
          <w:color w:val="003CA0"/>
          <w:sz w:val="16"/>
        </w:rPr>
        <w:t>[ADI 452, rel. min. Maurício Corrêa, j. 28-8-2002, P, DJ de 31-10-2002.]</w:t>
      </w:r>
    </w:p>
    <w:p>
      <w:pPr>
        <w:ind w:left="288"/>
      </w:pPr>
      <w:r>
        <w:rPr>
          <w:color w:val="8C8C8C"/>
          <w:sz w:val="12"/>
        </w:rPr>
        <w:t>cf-art-128-par-2</w:t>
      </w:r>
      <w:r>
        <w:rPr>
          <w:color w:val="003CA0"/>
          <w:sz w:val="12"/>
        </w:rPr>
        <w:t xml:space="preserve"> | ADI 1783</w:t>
      </w:r>
      <w:r>
        <w:rPr>
          <w:color w:val="003CA0"/>
          <w:sz w:val="12"/>
        </w:rPr>
        <w:t xml:space="preserve"> | rel. Sepúlveda Pertence</w:t>
      </w:r>
    </w:p>
    <w:p>
      <w:pPr>
        <w:ind w:left="288"/>
      </w:pPr>
      <w:r>
        <w:rPr>
          <w:color w:val="1E1E1E"/>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88"/>
      </w:pPr>
      <w:r>
        <w:rPr>
          <w:b/>
          <w:color w:val="003CA0"/>
          <w:sz w:val="16"/>
        </w:rPr>
        <w:t>[ADI 1.783, rel. min. Sepúlveda Pertence, j. 11-10-2001, P, DJ de 16-11-2001.]</w:t>
      </w:r>
    </w:p>
    <w:p>
      <w:pPr>
        <w:ind w:left="288"/>
      </w:pPr>
      <w:r>
        <w:rPr>
          <w:color w:val="8C8C8C"/>
          <w:sz w:val="12"/>
        </w:rPr>
        <w:t>cf-art-128-par-4</w:t>
      </w:r>
      <w:r>
        <w:rPr>
          <w:color w:val="003CA0"/>
          <w:sz w:val="12"/>
        </w:rPr>
        <w:t xml:space="preserve"> | ADI 2436</w:t>
      </w:r>
      <w:r>
        <w:rPr>
          <w:color w:val="003CA0"/>
          <w:sz w:val="12"/>
        </w:rPr>
        <w:t xml:space="preserve"> | rel. Moreira Alves</w:t>
      </w:r>
    </w:p>
    <w:p>
      <w:pPr>
        <w:ind w:left="288"/>
      </w:pPr>
      <w:r>
        <w:rPr>
          <w:color w:val="1E1E1E"/>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88"/>
      </w:pPr>
      <w:r>
        <w:rPr>
          <w:b/>
          <w:color w:val="003CA0"/>
          <w:sz w:val="16"/>
        </w:rPr>
        <w:t>[ADI 2.436 MC, rel. min. Moreira Alves, j. 30-5-2001, P, DJ de 9-5-2003.]</w:t>
      </w:r>
    </w:p>
    <w:p>
      <w:pPr>
        <w:ind w:left="288"/>
      </w:pPr>
      <w:r>
        <w:rPr>
          <w:color w:val="8C8C8C"/>
          <w:sz w:val="12"/>
        </w:rPr>
        <w:t>cf-art-128-par-4</w:t>
      </w:r>
      <w:r>
        <w:rPr>
          <w:color w:val="003CA0"/>
          <w:sz w:val="12"/>
        </w:rPr>
        <w:t xml:space="preserve"> | ADI 2.622</w:t>
      </w:r>
      <w:r>
        <w:rPr>
          <w:color w:val="003CA0"/>
          <w:sz w:val="12"/>
        </w:rPr>
        <w:t xml:space="preserve"> | rel. Sydney Sanches</w:t>
      </w:r>
    </w:p>
    <w:p>
      <w:pPr>
        <w:ind w:left="288"/>
      </w:pPr>
      <w:r>
        <w:rPr>
          <w:color w:val="1E1E1E"/>
          <w:sz w:val="18"/>
        </w:rPr>
        <w:t>= ADI 2.622 MC, rel. min. Sydney Sanches, j. 8-8-2002, P, DJ de 21-2-2003</w:t>
      </w:r>
    </w:p>
    <w:p>
      <w:pPr>
        <w:ind w:left="288"/>
      </w:pPr>
      <w:r>
        <w:rPr>
          <w:color w:val="8C8C8C"/>
          <w:sz w:val="12"/>
        </w:rPr>
        <w:t>cf-art-128-par-5</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cf-art-128-par-5</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cf-art-128-par-5</w:t>
      </w:r>
      <w:r>
        <w:rPr>
          <w:color w:val="003CA0"/>
          <w:sz w:val="12"/>
        </w:rPr>
        <w:t xml:space="preserve"> | ADI 5351</w:t>
      </w:r>
      <w:r>
        <w:rPr>
          <w:color w:val="003CA0"/>
          <w:sz w:val="12"/>
        </w:rPr>
        <w:t xml:space="preserve"> | rel. Cármen Lúcia</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5.351, rel. min. Cármen Lúcia, j. 18-6-2021, P, DJE 20-8-2021.]</w:t>
      </w:r>
    </w:p>
    <w:p>
      <w:pPr>
        <w:ind w:left="288"/>
      </w:pPr>
      <w:r>
        <w:rPr>
          <w:color w:val="8C8C8C"/>
          <w:sz w:val="12"/>
        </w:rPr>
        <w:t>cf-art-128-par-5</w:t>
      </w:r>
      <w:r>
        <w:rPr>
          <w:color w:val="003CA0"/>
          <w:sz w:val="12"/>
        </w:rPr>
        <w:t xml:space="preserve"> | ADI 5505</w:t>
      </w:r>
      <w:r>
        <w:rPr>
          <w:color w:val="003CA0"/>
          <w:sz w:val="12"/>
        </w:rPr>
        <w:t xml:space="preserve"> | rel. Luiz Fux</w:t>
      </w:r>
    </w:p>
    <w:p>
      <w:pPr>
        <w:ind w:left="288"/>
      </w:pPr>
      <w:r>
        <w:rPr>
          <w:color w:val="1E1E1E"/>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88"/>
      </w:pPr>
      <w:r>
        <w:rPr>
          <w:b/>
          <w:color w:val="003CA0"/>
          <w:sz w:val="16"/>
        </w:rPr>
        <w:t>[ADI 5.505, rel. min. Luiz Fux, j. 15-4-2020, P, DJE de 30-4-2020.]</w:t>
      </w:r>
    </w:p>
    <w:p>
      <w:pPr>
        <w:ind w:left="288"/>
      </w:pPr>
      <w:r>
        <w:rPr>
          <w:color w:val="8C8C8C"/>
          <w:sz w:val="12"/>
        </w:rPr>
        <w:t>cf-art-128-par-5</w:t>
      </w:r>
      <w:r>
        <w:rPr>
          <w:color w:val="003CA0"/>
          <w:sz w:val="12"/>
        </w:rPr>
        <w:t xml:space="preserve"> | ADI 4142</w:t>
      </w:r>
      <w:r>
        <w:rPr>
          <w:color w:val="003CA0"/>
          <w:sz w:val="12"/>
        </w:rPr>
        <w:t xml:space="preserve"> | rel. Roberto Barroso</w:t>
      </w:r>
    </w:p>
    <w:p>
      <w:pPr>
        <w:ind w:left="288"/>
      </w:pPr>
      <w:r>
        <w:rPr>
          <w:color w:val="1E1E1E"/>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w:t>
      </w:r>
    </w:p>
    <w:p>
      <w:pPr>
        <w:ind w:left="288"/>
      </w:pPr>
      <w:r>
        <w:rPr>
          <w:b/>
          <w:color w:val="003CA0"/>
          <w:sz w:val="16"/>
        </w:rPr>
        <w:t>[ADI 4.142, rel. min. Roberto Barroso, j. 20-12-2019, P, DJE de 26-2-2020.]</w:t>
      </w:r>
    </w:p>
    <w:p>
      <w:pPr>
        <w:ind w:left="288"/>
      </w:pPr>
      <w:r>
        <w:rPr>
          <w:color w:val="8C8C8C"/>
          <w:sz w:val="12"/>
        </w:rPr>
        <w:t>cf-art-128-par-5</w:t>
      </w:r>
      <w:r>
        <w:rPr>
          <w:color w:val="003CA0"/>
          <w:sz w:val="12"/>
        </w:rPr>
        <w:t xml:space="preserve"> | ADI 5171</w:t>
      </w:r>
      <w:r>
        <w:rPr>
          <w:color w:val="003CA0"/>
          <w:sz w:val="12"/>
        </w:rPr>
        <w:t xml:space="preserve"> | rel. Luiz Fux</w:t>
      </w:r>
    </w:p>
    <w:p>
      <w:pPr>
        <w:ind w:left="288"/>
      </w:pPr>
      <w:r>
        <w:rPr>
          <w:color w:val="1E1E1E"/>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w:t>
      </w:r>
    </w:p>
    <w:p>
      <w:pPr>
        <w:ind w:left="288"/>
      </w:pPr>
      <w:r>
        <w:rPr>
          <w:b/>
          <w:color w:val="003CA0"/>
          <w:sz w:val="16"/>
        </w:rPr>
        <w:t>[ADI 5.171, rel. min. Luiz Fux, j. 30-8-2019, P, DJE de 10-12-2019.]</w:t>
      </w:r>
    </w:p>
    <w:p>
      <w:pPr>
        <w:ind w:left="288"/>
      </w:pPr>
      <w:r>
        <w:rPr>
          <w:color w:val="8C8C8C"/>
          <w:sz w:val="12"/>
        </w:rPr>
        <w:t>cf-art-128-par-5</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cf-art-128-par-5</w:t>
      </w:r>
      <w:r>
        <w:rPr>
          <w:color w:val="003CA0"/>
          <w:sz w:val="12"/>
        </w:rPr>
        <w:t xml:space="preserve"> | ADI 4807</w:t>
      </w:r>
      <w:r>
        <w:rPr>
          <w:color w:val="003CA0"/>
          <w:sz w:val="12"/>
        </w:rPr>
        <w:t xml:space="preserve"> | rel. Carmén Lúcia</w:t>
      </w:r>
    </w:p>
    <w:p>
      <w:pPr>
        <w:ind w:left="288"/>
      </w:pPr>
      <w:r>
        <w:rPr>
          <w:color w:val="1E1E1E"/>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88"/>
      </w:pPr>
      <w:r>
        <w:rPr>
          <w:b/>
          <w:color w:val="003CA0"/>
          <w:sz w:val="16"/>
        </w:rPr>
        <w:t>[ADI 4.807 e ADI 4.808, rel. min. Carmén Lúcia, j. 1º-8-2018, P, DJE de 21-5-2019.]</w:t>
      </w:r>
    </w:p>
    <w:p>
      <w:pPr>
        <w:ind w:left="288"/>
      </w:pPr>
      <w:r>
        <w:rPr>
          <w:color w:val="8C8C8C"/>
          <w:sz w:val="12"/>
        </w:rPr>
        <w:t>cf-art-128-par-5</w:t>
      </w:r>
      <w:r>
        <w:rPr>
          <w:color w:val="003CA0"/>
          <w:sz w:val="12"/>
        </w:rPr>
        <w:t xml:space="preserve"> | ADI 3802</w:t>
      </w:r>
      <w:r>
        <w:rPr>
          <w:color w:val="003CA0"/>
          <w:sz w:val="12"/>
        </w:rPr>
        <w:t xml:space="preserve"> | rel. Dias Toffoli</w:t>
      </w:r>
    </w:p>
    <w:p>
      <w:pPr>
        <w:ind w:left="288"/>
      </w:pPr>
      <w:r>
        <w:rPr>
          <w:color w:val="1E1E1E"/>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w:t>
      </w:r>
    </w:p>
    <w:p>
      <w:pPr>
        <w:ind w:left="288"/>
      </w:pPr>
      <w:r>
        <w:rPr>
          <w:b/>
          <w:color w:val="003CA0"/>
          <w:sz w:val="16"/>
        </w:rPr>
        <w:t>[ADI 3.802, rel. min. Dias Toffoli, j. 10-3-2016, P, DJE de 14-11-2016.]</w:t>
      </w:r>
    </w:p>
    <w:p>
      <w:pPr>
        <w:ind w:left="288"/>
      </w:pPr>
      <w:r>
        <w:rPr>
          <w:color w:val="8C8C8C"/>
          <w:sz w:val="12"/>
        </w:rPr>
        <w:t>cf-art-128-par-5</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cf-art-128-par-5</w:t>
      </w:r>
      <w:r>
        <w:rPr>
          <w:color w:val="003CA0"/>
          <w:sz w:val="12"/>
        </w:rPr>
        <w:t xml:space="preserve"> | ADI 1916</w:t>
      </w:r>
      <w:r>
        <w:rPr>
          <w:color w:val="003CA0"/>
          <w:sz w:val="12"/>
        </w:rPr>
        <w:t xml:space="preserve"> | rel. Eros Grau</w:t>
      </w:r>
    </w:p>
    <w:p>
      <w:pPr>
        <w:ind w:left="288"/>
      </w:pPr>
      <w:r>
        <w:rPr>
          <w:color w:val="1E1E1E"/>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w:t>
      </w:r>
    </w:p>
    <w:p>
      <w:pPr>
        <w:ind w:left="288"/>
      </w:pPr>
      <w:r>
        <w:rPr>
          <w:b/>
          <w:color w:val="003CA0"/>
          <w:sz w:val="16"/>
        </w:rPr>
        <w:t>[ADI 1.916, rel. min. Eros Grau, j. 14-4-2010, P, DJE de 18-6-2010.]</w:t>
      </w:r>
    </w:p>
    <w:p>
      <w:pPr>
        <w:ind w:left="288"/>
      </w:pPr>
      <w:r>
        <w:rPr>
          <w:color w:val="8C8C8C"/>
          <w:sz w:val="12"/>
        </w:rPr>
        <w:t>cf-art-128-par-5</w:t>
      </w:r>
      <w:r>
        <w:rPr>
          <w:color w:val="003CA0"/>
          <w:sz w:val="12"/>
        </w:rPr>
        <w:t xml:space="preserve"> | ADI 4075</w:t>
      </w:r>
      <w:r>
        <w:rPr>
          <w:color w:val="003CA0"/>
          <w:sz w:val="12"/>
        </w:rPr>
        <w:t xml:space="preserve"> | rel. Joaquim Barbosa</w:t>
      </w:r>
    </w:p>
    <w:p>
      <w:pPr>
        <w:ind w:left="288"/>
      </w:pPr>
      <w:r>
        <w:rPr>
          <w:color w:val="1E1E1E"/>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88"/>
      </w:pPr>
      <w:r>
        <w:rPr>
          <w:b/>
          <w:color w:val="003CA0"/>
          <w:sz w:val="16"/>
        </w:rPr>
        <w:t>[ADI 4.075 MC, rel. min. Joaquim Barbosa, j. 4-6-2008, P, DJE de 20-6-2008.]</w:t>
      </w:r>
    </w:p>
    <w:p>
      <w:pPr>
        <w:ind w:left="288"/>
      </w:pPr>
      <w:r>
        <w:rPr>
          <w:color w:val="8C8C8C"/>
          <w:sz w:val="12"/>
        </w:rPr>
        <w:t>cf-art-128-par-5</w:t>
      </w:r>
      <w:r>
        <w:rPr>
          <w:color w:val="003CA0"/>
          <w:sz w:val="12"/>
        </w:rPr>
        <w:t xml:space="preserve"> | ADI 2794</w:t>
      </w:r>
      <w:r>
        <w:rPr>
          <w:color w:val="003CA0"/>
          <w:sz w:val="12"/>
        </w:rPr>
        <w:t xml:space="preserve"> | rel. Sepúlveda Pertence</w:t>
      </w:r>
    </w:p>
    <w:p>
      <w:pPr>
        <w:ind w:left="288"/>
      </w:pPr>
      <w:r>
        <w:rPr>
          <w:color w:val="1E1E1E"/>
          <w:sz w:val="18"/>
        </w:rPr>
        <w:t>=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w:t>
      </w:r>
    </w:p>
    <w:p>
      <w:pPr>
        <w:ind w:left="288"/>
      </w:pPr>
      <w:r>
        <w:rPr>
          <w:b/>
          <w:color w:val="003CA0"/>
          <w:sz w:val="16"/>
        </w:rPr>
        <w:t>[ADI 2.794, rel. min. Sepúlveda Pertence, j. 14-12-2006, P, DJ de 30-3-2007.]</w:t>
      </w:r>
    </w:p>
    <w:p>
      <w:pPr>
        <w:ind w:left="288"/>
      </w:pPr>
      <w:r>
        <w:rPr>
          <w:color w:val="8C8C8C"/>
          <w:sz w:val="12"/>
        </w:rPr>
        <w:t>cf-art-128-par-5</w:t>
      </w:r>
      <w:r>
        <w:rPr>
          <w:color w:val="003CA0"/>
          <w:sz w:val="12"/>
        </w:rPr>
        <w:t xml:space="preserve"> | ADI 852</w:t>
      </w:r>
      <w:r>
        <w:rPr>
          <w:color w:val="003CA0"/>
          <w:sz w:val="12"/>
        </w:rPr>
        <w:t xml:space="preserve"> | rel. Ilmar Galvão</w:t>
      </w:r>
    </w:p>
    <w:p>
      <w:pPr>
        <w:ind w:left="288"/>
      </w:pPr>
      <w:r>
        <w:rPr>
          <w:color w:val="1E1E1E"/>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88"/>
      </w:pPr>
      <w:r>
        <w:rPr>
          <w:b/>
          <w:color w:val="003CA0"/>
          <w:sz w:val="16"/>
        </w:rPr>
        <w:t>[ADI 852, rel. min. Ilmar Galvão, j. 29-8-2002, P, DJ de 18-10-2002.]</w:t>
      </w:r>
    </w:p>
    <w:p>
      <w:pPr>
        <w:ind w:left="288"/>
      </w:pPr>
      <w:r>
        <w:rPr>
          <w:color w:val="8C8C8C"/>
          <w:sz w:val="12"/>
        </w:rPr>
        <w:t>cf-art-128-par-5</w:t>
      </w:r>
      <w:r>
        <w:rPr>
          <w:color w:val="003CA0"/>
          <w:sz w:val="12"/>
        </w:rPr>
        <w:t xml:space="preserve"> | ADI 1138</w:t>
      </w:r>
      <w:r>
        <w:rPr>
          <w:color w:val="003CA0"/>
          <w:sz w:val="12"/>
        </w:rPr>
        <w:t xml:space="preserve"> | rel. Ilmar Galvão</w:t>
      </w:r>
    </w:p>
    <w:p>
      <w:pPr>
        <w:ind w:left="288"/>
      </w:pPr>
      <w:r>
        <w:rPr>
          <w:color w:val="1E1E1E"/>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88"/>
      </w:pPr>
      <w:r>
        <w:rPr>
          <w:b/>
          <w:color w:val="003CA0"/>
          <w:sz w:val="16"/>
        </w:rPr>
        <w:t>[ADI 1.138 MC, rel. min. Ilmar Galvão, j. 8-3-1995, P, DJ de 16-2-1996.]</w:t>
      </w:r>
    </w:p>
    <w:p>
      <w:pPr>
        <w:ind w:left="288"/>
      </w:pPr>
      <w:r>
        <w:rPr>
          <w:color w:val="8C8C8C"/>
          <w:sz w:val="12"/>
        </w:rPr>
        <w:t>cf-art-128-par-5</w:t>
      </w:r>
      <w:r>
        <w:rPr>
          <w:color w:val="003CA0"/>
          <w:sz w:val="12"/>
        </w:rPr>
        <w:t xml:space="preserve"> | ADI 789</w:t>
      </w:r>
      <w:r>
        <w:rPr>
          <w:color w:val="003CA0"/>
          <w:sz w:val="12"/>
        </w:rPr>
        <w:t xml:space="preserve"> | rel. Celso de Mello</w:t>
      </w:r>
    </w:p>
    <w:p>
      <w:pPr>
        <w:ind w:left="288"/>
      </w:pPr>
      <w:r>
        <w:rPr>
          <w:color w:val="1E1E1E"/>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w:t>
      </w:r>
    </w:p>
    <w:p>
      <w:pPr>
        <w:ind w:left="288"/>
      </w:pPr>
      <w:r>
        <w:rPr>
          <w:b/>
          <w:color w:val="003CA0"/>
          <w:sz w:val="16"/>
        </w:rPr>
        <w:t>[ADI 789, rel. min. Celso de Mello, j. 26-5-1994, P, DJ de 19-12-1994.]</w:t>
      </w:r>
    </w:p>
    <w:p>
      <w:pPr>
        <w:ind w:left="288"/>
      </w:pPr>
      <w:r>
        <w:rPr>
          <w:color w:val="8C8C8C"/>
          <w:sz w:val="12"/>
        </w:rPr>
        <w:t>cf-art-128-par-5</w:t>
      </w:r>
      <w:r>
        <w:rPr>
          <w:color w:val="003CA0"/>
          <w:sz w:val="12"/>
        </w:rPr>
        <w:t xml:space="preserve"> | ADI 2.010</w:t>
      </w:r>
      <w:r>
        <w:rPr>
          <w:color w:val="003CA0"/>
          <w:sz w:val="12"/>
        </w:rPr>
        <w:t xml:space="preserve"> | rel. Celso de Mello</w:t>
      </w:r>
    </w:p>
    <w:p>
      <w:pPr>
        <w:ind w:left="288"/>
      </w:pPr>
      <w:r>
        <w:rPr>
          <w:color w:val="1E1E1E"/>
          <w:sz w:val="18"/>
        </w:rPr>
        <w:t>= ADI 2.010 MC, rel. min. Celso de Mello, j. 30-9-1999, P, DJ de 12-4-2002 = ADI 2.028 MC, rel. min. Moreira Alves, j. 11-11-1999, P, DJ de 16-6-2000</w:t>
      </w:r>
    </w:p>
    <w:p>
      <w:pPr>
        <w:ind w:left="144"/>
      </w:pPr>
      <w:r>
        <w:rPr>
          <w:b/>
          <w:color w:val="B45A00"/>
          <w:sz w:val="16"/>
        </w:rPr>
        <w:t>JULGADOS CORRELATOS</w:t>
      </w:r>
    </w:p>
    <w:p>
      <w:pPr>
        <w:ind w:left="288"/>
      </w:pPr>
      <w:r>
        <w:rPr>
          <w:color w:val="8C8C8C"/>
          <w:sz w:val="12"/>
        </w:rPr>
        <w:t>cf-art-128-par-5</w:t>
      </w:r>
      <w:r>
        <w:rPr>
          <w:color w:val="003CA0"/>
          <w:sz w:val="12"/>
        </w:rPr>
        <w:t xml:space="preserve"> | MS 34.472</w:t>
      </w:r>
      <w:r>
        <w:rPr>
          <w:color w:val="003CA0"/>
          <w:sz w:val="12"/>
        </w:rPr>
        <w:t xml:space="preserve"> | rel. Dias Toffoli</w:t>
      </w:r>
    </w:p>
    <w:p>
      <w:pPr>
        <w:ind w:left="288"/>
      </w:pPr>
      <w:r>
        <w:rPr>
          <w:color w:val="1E1E1E"/>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w:t>
      </w:r>
    </w:p>
    <w:p>
      <w:pPr>
        <w:ind w:left="288"/>
      </w:pPr>
      <w:r>
        <w:rPr>
          <w:color w:val="8C8C8C"/>
          <w:sz w:val="12"/>
        </w:rPr>
        <w:t>cf-art-128-par-5-inc-I-ali-a</w:t>
      </w:r>
      <w:r>
        <w:rPr>
          <w:color w:val="003CA0"/>
          <w:sz w:val="12"/>
        </w:rPr>
        <w:t xml:space="preserve"> | RE 1571686</w:t>
      </w:r>
      <w:r>
        <w:rPr>
          <w:color w:val="003CA0"/>
          <w:sz w:val="12"/>
        </w:rPr>
        <w:t xml:space="preserve"> | rel. Alexandre de Moraes</w:t>
      </w:r>
    </w:p>
    <w:p>
      <w:pPr>
        <w:ind w:left="288"/>
      </w:pPr>
      <w:r>
        <w:rPr>
          <w:color w:val="1E1E1E"/>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w:t>
      </w:r>
    </w:p>
    <w:p>
      <w:pPr>
        <w:ind w:left="288"/>
      </w:pPr>
      <w:r>
        <w:rPr>
          <w:b/>
          <w:color w:val="003CA0"/>
          <w:sz w:val="16"/>
        </w:rPr>
        <w:t>[RE 1.571.686 AgR, rel. min. Alexandre de Moraes, j. 18-2-2026, 1ª T, DJE de 25-2-2026.]</w:t>
      </w:r>
    </w:p>
    <w:p>
      <w:pPr>
        <w:ind w:left="288"/>
      </w:pPr>
      <w:r>
        <w:rPr>
          <w:color w:val="8C8C8C"/>
          <w:sz w:val="12"/>
        </w:rPr>
        <w:t>cf-art-128-par-5-inc-I-ali-a</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cf-art-128-par-5-inc-I-ali-a</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cf-art-128-par-5-inc-I-ali-a</w:t>
      </w:r>
      <w:r>
        <w:rPr>
          <w:color w:val="003CA0"/>
          <w:sz w:val="12"/>
        </w:rPr>
        <w:t xml:space="preserve"> | MS 23441</w:t>
      </w:r>
      <w:r>
        <w:rPr>
          <w:color w:val="003CA0"/>
          <w:sz w:val="12"/>
        </w:rPr>
        <w:t xml:space="preserve"> | rel. Joaquim Barbosa</w:t>
      </w:r>
    </w:p>
    <w:p>
      <w:pPr>
        <w:ind w:left="288"/>
      </w:pPr>
      <w:r>
        <w:rPr>
          <w:color w:val="1E1E1E"/>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w:t>
      </w:r>
    </w:p>
    <w:p>
      <w:pPr>
        <w:ind w:left="288"/>
      </w:pPr>
      <w:r>
        <w:rPr>
          <w:b/>
          <w:color w:val="003CA0"/>
          <w:sz w:val="16"/>
        </w:rPr>
        <w:t>[MS 23.441, voto do red. do ac. min. Joaquim Barbosa, j. 27-11-2008, P, DJE de 6-11-2009.]</w:t>
      </w:r>
    </w:p>
    <w:p>
      <w:pPr>
        <w:ind w:left="288"/>
      </w:pPr>
      <w:r>
        <w:rPr>
          <w:color w:val="8C8C8C"/>
          <w:sz w:val="12"/>
        </w:rPr>
        <w:t>cf-art-128-par-5-inc-I-ali-a</w:t>
      </w:r>
    </w:p>
    <w:p>
      <w:pPr>
        <w:ind w:left="288"/>
      </w:pPr>
      <w:r>
        <w:rPr>
          <w:color w:val="1E1E1E"/>
          <w:sz w:val="18"/>
        </w:rPr>
        <w:t>b) inamovibilidade, salvo por motivo de interesse público, mediante decisão do órgão colegiado competente do Ministério Público, pelo voto da maioria absoluta de seus membros, assegurada ampla defesa; (Redação da EC 45/2004)</w:t>
      </w:r>
    </w:p>
    <w:p>
      <w:pPr>
        <w:ind w:left="144"/>
      </w:pPr>
      <w:r>
        <w:rPr>
          <w:b/>
          <w:color w:val="B45A00"/>
          <w:sz w:val="16"/>
        </w:rPr>
        <w:t>CONTROLE CONCENTRADO</w:t>
      </w:r>
    </w:p>
    <w:p>
      <w:pPr>
        <w:ind w:left="288"/>
      </w:pPr>
      <w:r>
        <w:rPr>
          <w:color w:val="8C8C8C"/>
          <w:sz w:val="12"/>
        </w:rPr>
        <w:t>cf-art-128-par-5-inc-I-ali-a</w:t>
      </w:r>
      <w:r>
        <w:rPr>
          <w:color w:val="003CA0"/>
          <w:sz w:val="12"/>
        </w:rPr>
        <w:t xml:space="preserve"> | ADI 5.052</w:t>
      </w:r>
      <w:r>
        <w:rPr>
          <w:color w:val="003CA0"/>
          <w:sz w:val="12"/>
        </w:rPr>
        <w:t xml:space="preserve"> | rel. Gilmar Mendes</w:t>
      </w:r>
    </w:p>
    <w:p>
      <w:pPr>
        <w:ind w:left="288"/>
      </w:pPr>
      <w:r>
        <w:rPr>
          <w:color w:val="1E1E1E"/>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pPr>
        <w:ind w:left="144"/>
      </w:pPr>
      <w:r>
        <w:rPr>
          <w:b/>
          <w:color w:val="B45A00"/>
          <w:sz w:val="16"/>
        </w:rPr>
        <w:t>JULGADOS CORRELATOS</w:t>
      </w:r>
    </w:p>
    <w:p>
      <w:pPr>
        <w:ind w:left="288"/>
      </w:pPr>
      <w:r>
        <w:rPr>
          <w:color w:val="8C8C8C"/>
          <w:sz w:val="12"/>
        </w:rPr>
        <w:t>cf-art-128-par-5-inc-I-ali-a</w:t>
      </w:r>
      <w:r>
        <w:rPr>
          <w:color w:val="003CA0"/>
          <w:sz w:val="12"/>
        </w:rPr>
        <w:t xml:space="preserve"> | RE 150447</w:t>
      </w:r>
      <w:r>
        <w:rPr>
          <w:color w:val="003CA0"/>
          <w:sz w:val="12"/>
        </w:rPr>
        <w:t xml:space="preserve"> | rel. Ilmar Galvão</w:t>
      </w:r>
    </w:p>
    <w:p>
      <w:pPr>
        <w:ind w:left="288"/>
      </w:pPr>
      <w:r>
        <w:rPr>
          <w:color w:val="1E1E1E"/>
          <w:sz w:val="18"/>
        </w:rP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w:t>
      </w:r>
    </w:p>
    <w:p>
      <w:pPr>
        <w:ind w:left="288"/>
      </w:pPr>
      <w:r>
        <w:rPr>
          <w:b/>
          <w:color w:val="003CA0"/>
          <w:sz w:val="16"/>
        </w:rPr>
        <w:t>[RE 150.447, rel. min. Ilmar Galvão, j. 13-5-1997, 1ª T, DJ de 15-8-1997.]</w:t>
      </w:r>
    </w:p>
    <w:p>
      <w:pPr>
        <w:ind w:left="144"/>
      </w:pPr>
      <w:r>
        <w:rPr>
          <w:b/>
          <w:color w:val="B45A00"/>
          <w:sz w:val="16"/>
        </w:rPr>
        <w:t>CONTROLE CONCENTRADO</w:t>
      </w:r>
    </w:p>
    <w:p>
      <w:pPr>
        <w:ind w:left="288"/>
      </w:pPr>
      <w:r>
        <w:rPr>
          <w:color w:val="8C8C8C"/>
          <w:sz w:val="12"/>
        </w:rPr>
        <w:t>cf-art-128-par-5-inc-I-ali-c</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144"/>
      </w:pPr>
      <w:r>
        <w:rPr>
          <w:b/>
          <w:color w:val="B45A00"/>
          <w:sz w:val="16"/>
        </w:rPr>
        <w:t>JULGADOS CORRELATOS</w:t>
      </w:r>
    </w:p>
    <w:p>
      <w:pPr>
        <w:ind w:left="288"/>
      </w:pPr>
      <w:r>
        <w:rPr>
          <w:color w:val="8C8C8C"/>
          <w:sz w:val="12"/>
        </w:rPr>
        <w:t>cf-art-128-par-5-inc-I-ali-c</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cf-art-128-par-5-inc-II-ali-a</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cf-art-128-par-5-inc-II-ali-a</w:t>
      </w:r>
      <w:r>
        <w:rPr>
          <w:color w:val="003CA0"/>
          <w:sz w:val="12"/>
        </w:rPr>
        <w:t xml:space="preserve"> | RE 428324</w:t>
      </w:r>
      <w:r>
        <w:rPr>
          <w:color w:val="003CA0"/>
          <w:sz w:val="12"/>
        </w:rPr>
        <w:t xml:space="preserve"> | rel. Marco Aurélio</w:t>
      </w:r>
    </w:p>
    <w:p>
      <w:pPr>
        <w:ind w:left="288"/>
      </w:pPr>
      <w:r>
        <w:rPr>
          <w:color w:val="1E1E1E"/>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88"/>
      </w:pPr>
      <w:r>
        <w:rPr>
          <w:b/>
          <w:color w:val="003CA0"/>
          <w:sz w:val="16"/>
        </w:rPr>
        <w:t>[RE 428.324, voto do rel. min. Marco Aurélio, j. 15-9-2009, 1ª T, DJE de 6-11-2009.]</w:t>
      </w:r>
    </w:p>
    <w:p>
      <w:pPr>
        <w:ind w:left="288"/>
      </w:pPr>
      <w:r>
        <w:rPr>
          <w:color w:val="8C8C8C"/>
          <w:sz w:val="12"/>
        </w:rPr>
        <w:t>cf-art-128-par-5-inc-II-ali-b</w:t>
      </w:r>
      <w:r>
        <w:rPr>
          <w:color w:val="003CA0"/>
          <w:sz w:val="12"/>
        </w:rPr>
        <w:t xml:space="preserve"> | HC 76671</w:t>
      </w:r>
      <w:r>
        <w:rPr>
          <w:color w:val="003CA0"/>
          <w:sz w:val="12"/>
        </w:rPr>
        <w:t xml:space="preserve"> | rel. Néri da Silveira</w:t>
      </w:r>
    </w:p>
    <w:p>
      <w:pPr>
        <w:ind w:left="288"/>
      </w:pPr>
      <w:r>
        <w:rPr>
          <w:color w:val="1E1E1E"/>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88"/>
      </w:pPr>
      <w:r>
        <w:rPr>
          <w:b/>
          <w:color w:val="003CA0"/>
          <w:sz w:val="16"/>
        </w:rPr>
        <w:t>[HC 76.671, rel. min. Néri da Silveira, j. 9-6-1998, 2ª T, DJ de 10-8-2000.]</w:t>
      </w:r>
    </w:p>
    <w:p>
      <w:pPr>
        <w:ind w:left="144"/>
      </w:pPr>
      <w:r>
        <w:rPr>
          <w:b/>
          <w:color w:val="B45A00"/>
          <w:sz w:val="16"/>
        </w:rPr>
        <w:t>CONTROLE CONCENTRADO</w:t>
      </w:r>
    </w:p>
    <w:p>
      <w:pPr>
        <w:ind w:left="288"/>
      </w:pPr>
      <w:r>
        <w:rPr>
          <w:color w:val="8C8C8C"/>
          <w:sz w:val="12"/>
        </w:rPr>
        <w:t>cf-art-128-par-5-inc-II-ali-d</w:t>
      </w:r>
      <w:r>
        <w:rPr>
          <w:color w:val="003CA0"/>
          <w:sz w:val="12"/>
        </w:rPr>
        <w:t xml:space="preserve"> | ADI 2612</w:t>
      </w:r>
      <w:r>
        <w:rPr>
          <w:color w:val="003CA0"/>
          <w:sz w:val="12"/>
        </w:rPr>
        <w:t xml:space="preserve"> | rel. Rosa Weber</w:t>
      </w:r>
    </w:p>
    <w:p>
      <w:pPr>
        <w:ind w:left="288"/>
      </w:pPr>
      <w:r>
        <w:rPr>
          <w:color w:val="1E1E1E"/>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w:t>
      </w:r>
    </w:p>
    <w:p>
      <w:pPr>
        <w:ind w:left="288"/>
      </w:pPr>
      <w:r>
        <w:rPr>
          <w:b/>
          <w:color w:val="003CA0"/>
          <w:sz w:val="16"/>
        </w:rPr>
        <w:t>[ADI 2.612, rel. min. Rosa Weber, j. 23-11-2020, P, DJE de 3-12-2020.]</w:t>
      </w:r>
    </w:p>
    <w:p>
      <w:pPr>
        <w:ind w:left="288"/>
      </w:pPr>
      <w:r>
        <w:rPr>
          <w:color w:val="8C8C8C"/>
          <w:sz w:val="12"/>
        </w:rPr>
        <w:t>cf-art-128-par-5-inc-II-ali-d</w:t>
      </w:r>
      <w:r>
        <w:rPr>
          <w:color w:val="003CA0"/>
          <w:sz w:val="12"/>
        </w:rPr>
        <w:t xml:space="preserve"> | ADI 2622</w:t>
      </w:r>
      <w:r>
        <w:rPr>
          <w:color w:val="003CA0"/>
          <w:sz w:val="12"/>
        </w:rPr>
        <w:t xml:space="preserve"> | rel. Cezar Peluso</w:t>
      </w:r>
    </w:p>
    <w:p>
      <w:pPr>
        <w:ind w:left="288"/>
      </w:pPr>
      <w:r>
        <w:rPr>
          <w:color w:val="1E1E1E"/>
          <w:sz w:val="18"/>
        </w:rPr>
        <w:t>Não pode norma de constituição estadual proibir nomeação de membro do Ministério Público para cargo de confiança que integre a administração da própria instituição.</w:t>
      </w:r>
    </w:p>
    <w:p>
      <w:pPr>
        <w:ind w:left="288"/>
      </w:pPr>
      <w:r>
        <w:rPr>
          <w:b/>
          <w:color w:val="003CA0"/>
          <w:sz w:val="16"/>
        </w:rPr>
        <w:t>[ADI 2.622, rel. min. Cezar Peluso, j. 10-11-2011, P, DJE de 16-2-2012.]</w:t>
      </w:r>
    </w:p>
    <w:p>
      <w:pPr>
        <w:ind w:left="288"/>
      </w:pPr>
      <w:r>
        <w:rPr>
          <w:color w:val="8C8C8C"/>
          <w:sz w:val="12"/>
        </w:rPr>
        <w:t>cf-art-128-par-5-inc-II-ali-d</w:t>
      </w:r>
      <w:r>
        <w:rPr>
          <w:color w:val="003CA0"/>
          <w:sz w:val="12"/>
        </w:rPr>
        <w:t xml:space="preserve"> | ADI 3574</w:t>
      </w:r>
      <w:r>
        <w:rPr>
          <w:color w:val="003CA0"/>
          <w:sz w:val="12"/>
        </w:rPr>
        <w:t xml:space="preserve"> | rel. Ricardo Lewandowski</w:t>
      </w:r>
    </w:p>
    <w:p>
      <w:pPr>
        <w:ind w:left="288"/>
      </w:pPr>
      <w:r>
        <w:rPr>
          <w:color w:val="1E1E1E"/>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88"/>
      </w:pPr>
      <w:r>
        <w:rPr>
          <w:b/>
          <w:color w:val="003CA0"/>
          <w:sz w:val="16"/>
        </w:rPr>
        <w:t>[ADI 3.574, rel. min. Ricardo Lewandowski, j. 16-5-2007, P, DJ de 1º-6-2007.]</w:t>
      </w:r>
    </w:p>
    <w:p>
      <w:pPr>
        <w:ind w:left="288"/>
      </w:pPr>
      <w:r>
        <w:rPr>
          <w:color w:val="8C8C8C"/>
          <w:sz w:val="12"/>
        </w:rPr>
        <w:t>cf-art-128-par-5-inc-II-ali-d</w:t>
      </w:r>
      <w:r>
        <w:rPr>
          <w:color w:val="003CA0"/>
          <w:sz w:val="12"/>
        </w:rPr>
        <w:t xml:space="preserve"> | ADPF 388</w:t>
      </w:r>
      <w:r>
        <w:rPr>
          <w:color w:val="003CA0"/>
          <w:sz w:val="12"/>
        </w:rPr>
        <w:t xml:space="preserve"> | rel. Gilmar Mendes</w:t>
      </w:r>
    </w:p>
    <w:p>
      <w:pPr>
        <w:ind w:left="288"/>
      </w:pPr>
      <w:r>
        <w:rPr>
          <w:color w:val="1E1E1E"/>
          <w:sz w:val="18"/>
        </w:rPr>
        <w:t>= ADPF 388, rel. min. Gilmar Mendes, j. 9-3-2016, P, DJE de 1º-8-2016 = MS 26.595, rel. min. Cármen Lúcia, j. 7-4-2010, P, DJE de 11-6-2010 = ADI 2.534 MC, rel. min. Maurício Corrêa, j. 15-8-2002, P, DJ de 13-6-2003</w:t>
      </w:r>
    </w:p>
    <w:p>
      <w:pPr>
        <w:ind w:left="144"/>
      </w:pPr>
      <w:r>
        <w:rPr>
          <w:b/>
          <w:color w:val="B45A00"/>
          <w:sz w:val="16"/>
        </w:rPr>
        <w:t>REPERCUSSAO GERAL</w:t>
      </w:r>
    </w:p>
    <w:p>
      <w:pPr>
        <w:ind w:left="288"/>
      </w:pPr>
      <w:r>
        <w:rPr>
          <w:color w:val="8C8C8C"/>
          <w:sz w:val="12"/>
        </w:rPr>
        <w:t>cf-art-128-par-5-inc-II-ali-e</w:t>
      </w:r>
      <w:r>
        <w:rPr>
          <w:color w:val="003CA0"/>
          <w:sz w:val="12"/>
        </w:rPr>
        <w:t xml:space="preserve"> | RE 597.994</w:t>
      </w:r>
    </w:p>
    <w:p>
      <w:pPr>
        <w:ind w:left="288"/>
      </w:pPr>
      <w:r>
        <w:rPr>
          <w:color w:val="1E1E1E"/>
          <w:sz w:val="18"/>
        </w:rPr>
        <w:t xml:space="preserve">Não há, efetivamente, direito adquirido do membro do Ministério Público a candidatar-se ao exercício de novo mandado político. </w:t>
        <w:br/>
        <w:t>[RE 597.994, red. do ac. min. Eros Grau, j. 4-6-2009, P, DJE de 28-8-2009, Tema 172, com mérito julgado.]</w:t>
      </w:r>
    </w:p>
    <w:p>
      <w:pPr>
        <w:ind w:left="720"/>
      </w:pPr>
      <w:r>
        <w:rPr>
          <w:color w:val="003366"/>
          <w:sz w:val="18"/>
        </w:rPr>
        <w:t>I – o Ministério Público da União, que compreende:</w:t>
      </w:r>
    </w:p>
    <w:p>
      <w:pPr>
        <w:ind w:left="1008"/>
      </w:pPr>
      <w:r>
        <w:rPr>
          <w:color w:val="003366"/>
          <w:sz w:val="18"/>
        </w:rPr>
        <w:t>a) o Ministério Público Federal;</w:t>
      </w:r>
    </w:p>
    <w:p>
      <w:pPr>
        <w:ind w:left="1008"/>
      </w:pPr>
      <w:r>
        <w:rPr>
          <w:color w:val="003366"/>
          <w:sz w:val="18"/>
        </w:rPr>
        <w:t>b) o Ministério Público do Trabalho;</w:t>
      </w:r>
    </w:p>
    <w:p>
      <w:pPr>
        <w:ind w:left="1008"/>
      </w:pPr>
      <w:r>
        <w:rPr>
          <w:color w:val="003366"/>
          <w:sz w:val="18"/>
        </w:rPr>
        <w:t>c) o Ministério Público Militar;</w:t>
      </w:r>
    </w:p>
    <w:p>
      <w:pPr>
        <w:ind w:left="1008"/>
      </w:pPr>
      <w:r>
        <w:rPr>
          <w:color w:val="003366"/>
          <w:sz w:val="18"/>
        </w:rPr>
        <w:t>d) o Ministério Público do Distrito Federal e Territórios;</w:t>
      </w:r>
    </w:p>
    <w:p>
      <w:pPr>
        <w:ind w:left="720"/>
      </w:pPr>
      <w:r>
        <w:rPr>
          <w:color w:val="003366"/>
          <w:sz w:val="18"/>
        </w:rPr>
        <w:t>II – os Ministérios Públicos dos Estados.</w:t>
      </w:r>
    </w:p>
    <w:p>
      <w:pPr>
        <w:ind w:left="432"/>
      </w:pPr>
      <w:r>
        <w:rPr>
          <w:color w:val="003366"/>
          <w:sz w:val="18"/>
        </w:rPr>
        <w:t>§ 1 O Ministério Público da União tem por chefe o Procurador-Geral da República,</w:t>
      </w:r>
    </w:p>
    <w:p>
      <w:pPr>
        <w:ind w:left="432"/>
      </w:pPr>
      <w:r>
        <w:rPr>
          <w:color w:val="003366"/>
          <w:sz w:val="18"/>
        </w:rPr>
        <w:t>§ 2 A destituição do Procurador-Geral da República, por iniciativa do Presidente</w:t>
      </w:r>
    </w:p>
    <w:p>
      <w:pPr>
        <w:ind w:left="432"/>
      </w:pPr>
      <w:r>
        <w:rPr>
          <w:color w:val="003366"/>
          <w:sz w:val="18"/>
        </w:rPr>
        <w:t>§ 3 Os Ministérios Públicos dos Estados e o do Distrito Federal e Territórios fo</w:t>
      </w:r>
    </w:p>
    <w:p>
      <w:pPr>
        <w:ind w:left="432"/>
      </w:pPr>
      <w:r>
        <w:rPr>
          <w:color w:val="003366"/>
          <w:sz w:val="18"/>
        </w:rPr>
        <w:t>§ 4 Os Procuradores-Gerais nos Estados e no Distrito Federal e Territórios poder</w:t>
      </w:r>
    </w:p>
    <w:p>
      <w:pPr>
        <w:ind w:left="432"/>
      </w:pPr>
      <w:r>
        <w:rPr>
          <w:color w:val="003366"/>
          <w:sz w:val="18"/>
        </w:rPr>
        <w:t xml:space="preserve">§ 5 Leis complementares da União e dos Estados, cuja iniciativa é facultada aos </w:t>
      </w:r>
    </w:p>
    <w:p>
      <w:pPr>
        <w:ind w:left="720"/>
      </w:pPr>
      <w:r>
        <w:rPr>
          <w:color w:val="003366"/>
          <w:sz w:val="18"/>
        </w:rPr>
        <w:t>I – as seguintes garantias:</w:t>
      </w:r>
    </w:p>
    <w:p>
      <w:pPr>
        <w:ind w:left="1008"/>
      </w:pPr>
      <w:r>
        <w:rPr>
          <w:color w:val="003366"/>
          <w:sz w:val="18"/>
        </w:rPr>
        <w:t xml:space="preserve">a) vitaliciedade, após dois anos de exercício, não podendo perder o cargo senão </w:t>
      </w:r>
    </w:p>
    <w:p>
      <w:pPr>
        <w:ind w:left="1008"/>
      </w:pPr>
      <w:r>
        <w:rPr>
          <w:color w:val="003366"/>
          <w:sz w:val="18"/>
        </w:rPr>
        <w:t>b) inamovibilidade, salvo por motivo de interesse público, mediante decisão do ó</w:t>
      </w:r>
    </w:p>
    <w:p>
      <w:pPr>
        <w:ind w:left="1008"/>
      </w:pPr>
      <w:r>
        <w:rPr>
          <w:color w:val="003366"/>
          <w:sz w:val="18"/>
        </w:rPr>
        <w:t xml:space="preserve">c) irredutibilidade de subsídio, fixado na forma do art. 39, § 4º, e ressalvado </w:t>
      </w:r>
    </w:p>
    <w:p>
      <w:pPr>
        <w:ind w:left="720"/>
      </w:pPr>
      <w:r>
        <w:rPr>
          <w:color w:val="003366"/>
          <w:sz w:val="18"/>
        </w:rPr>
        <w:t>II – as seguintes vedações:</w:t>
      </w:r>
    </w:p>
    <w:p>
      <w:pPr>
        <w:ind w:left="1008"/>
      </w:pPr>
      <w:r>
        <w:rPr>
          <w:color w:val="003366"/>
          <w:sz w:val="18"/>
        </w:rPr>
        <w:t xml:space="preserve">a) receber, a qualquer título e sob qualquer pretexto, honorários, percentagens </w:t>
      </w:r>
    </w:p>
    <w:p>
      <w:pPr>
        <w:ind w:left="1008"/>
      </w:pPr>
      <w:r>
        <w:rPr>
          <w:color w:val="003366"/>
          <w:sz w:val="18"/>
        </w:rPr>
        <w:t>b) exercer a advocacia;</w:t>
      </w:r>
    </w:p>
    <w:p>
      <w:pPr>
        <w:ind w:left="1008"/>
      </w:pPr>
      <w:r>
        <w:rPr>
          <w:color w:val="003366"/>
          <w:sz w:val="18"/>
        </w:rPr>
        <w:t>c) participar de sociedade comercial, na forma da lei;</w:t>
      </w:r>
    </w:p>
    <w:p>
      <w:pPr>
        <w:ind w:left="1008"/>
      </w:pPr>
      <w:r>
        <w:rPr>
          <w:color w:val="003366"/>
          <w:sz w:val="18"/>
        </w:rPr>
        <w:t>d) exercer, ainda que em disponibilidade, qualquer outra função pública, salvo u</w:t>
      </w:r>
    </w:p>
    <w:p>
      <w:pPr>
        <w:ind w:left="1008"/>
      </w:pPr>
      <w:r>
        <w:rPr>
          <w:color w:val="003366"/>
          <w:sz w:val="18"/>
        </w:rPr>
        <w:t>e) exercer atividade político-partidária; (Redação dada pela Emenda Constitucion</w:t>
      </w:r>
    </w:p>
    <w:p>
      <w:pPr>
        <w:ind w:left="1008"/>
      </w:pPr>
      <w:r>
        <w:rPr>
          <w:color w:val="003366"/>
          <w:sz w:val="18"/>
        </w:rPr>
        <w:t xml:space="preserve">f) receber, a qualquer título ou pretexto, auxílios ou contribuições de pessoas </w:t>
      </w:r>
    </w:p>
    <w:p>
      <w:pPr>
        <w:ind w:left="432"/>
      </w:pPr>
      <w:r>
        <w:rPr>
          <w:color w:val="003366"/>
          <w:sz w:val="18"/>
        </w:rPr>
        <w:t>§ 6 Aplica-se aos membros do Ministério Público o disposto no art. 95, parágrafo</w:t>
      </w:r>
    </w:p>
    <w:p>
      <w:r>
        <w:rPr>
          <w:b/>
          <w:color w:val="003366"/>
          <w:sz w:val="20"/>
        </w:rPr>
        <w:t>Art. 129 São funções institucionais do Ministério Público:</w:t>
      </w:r>
      <w:r>
        <w:rPr>
          <w:color w:val="8C8C8C"/>
          <w:sz w:val="14"/>
        </w:rPr>
        <w:t xml:space="preserve">  [98 decisoes]</w:t>
      </w:r>
    </w:p>
    <w:p>
      <w:pPr>
        <w:ind w:left="144"/>
      </w:pPr>
      <w:r>
        <w:rPr>
          <w:b/>
          <w:color w:val="B45A00"/>
          <w:sz w:val="16"/>
        </w:rPr>
        <w:t>CONTROLE CONCENTRADO</w:t>
      </w:r>
    </w:p>
    <w:p>
      <w:pPr>
        <w:ind w:left="288"/>
      </w:pPr>
      <w:r>
        <w:rPr>
          <w:color w:val="8C8C8C"/>
          <w:sz w:val="12"/>
        </w:rPr>
        <w:t>cf-art-129</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w:t>
      </w:r>
    </w:p>
    <w:p>
      <w:pPr>
        <w:ind w:left="288"/>
      </w:pPr>
      <w:r>
        <w:rPr>
          <w:b/>
          <w:color w:val="003CA0"/>
          <w:sz w:val="16"/>
        </w:rPr>
        <w:t>[ADI 3.041, rel. min. Ricardo Lewandowski, j. 10-11-2011, P, DJE de 1º-2-2012.]</w:t>
      </w:r>
    </w:p>
    <w:p>
      <w:pPr>
        <w:ind w:left="288"/>
      </w:pPr>
      <w:r>
        <w:rPr>
          <w:color w:val="8C8C8C"/>
          <w:sz w:val="12"/>
        </w:rPr>
        <w:t>cf-art-129</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144"/>
      </w:pPr>
      <w:r>
        <w:rPr>
          <w:b/>
          <w:color w:val="B45A00"/>
          <w:sz w:val="16"/>
        </w:rPr>
        <w:t>JULGADOS CORRELATOS</w:t>
      </w:r>
    </w:p>
    <w:p>
      <w:pPr>
        <w:ind w:left="288"/>
      </w:pPr>
      <w:r>
        <w:rPr>
          <w:color w:val="8C8C8C"/>
          <w:sz w:val="12"/>
        </w:rPr>
        <w:t>cf-art-129</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144"/>
      </w:pPr>
      <w:r>
        <w:rPr>
          <w:b/>
          <w:color w:val="B45A00"/>
          <w:sz w:val="16"/>
        </w:rPr>
        <w:t>REPERCUSSAO GERAL</w:t>
      </w:r>
    </w:p>
    <w:p>
      <w:pPr>
        <w:ind w:left="288"/>
      </w:pPr>
      <w:r>
        <w:rPr>
          <w:color w:val="8C8C8C"/>
          <w:sz w:val="12"/>
        </w:rPr>
        <w:t>cf-art-129-inc-I</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pPr>
        <w:ind w:left="144"/>
      </w:pPr>
      <w:r>
        <w:rPr>
          <w:b/>
          <w:color w:val="B45A00"/>
          <w:sz w:val="16"/>
        </w:rPr>
        <w:t>JULGADOS CORRELATOS</w:t>
      </w:r>
    </w:p>
    <w:p>
      <w:pPr>
        <w:ind w:left="288"/>
      </w:pPr>
      <w:r>
        <w:rPr>
          <w:color w:val="8C8C8C"/>
          <w:sz w:val="12"/>
        </w:rPr>
        <w:t>cf-art-129-inc-I</w:t>
      </w:r>
      <w:r>
        <w:rPr>
          <w:color w:val="003CA0"/>
          <w:sz w:val="12"/>
        </w:rPr>
        <w:t xml:space="preserve"> | HC 102085</w:t>
      </w:r>
      <w:r>
        <w:rPr>
          <w:color w:val="003CA0"/>
          <w:sz w:val="12"/>
        </w:rPr>
        <w:t xml:space="preserve"> | rel. Cármen Lúcia</w:t>
      </w:r>
    </w:p>
    <w:p>
      <w:pPr>
        <w:ind w:left="288"/>
      </w:pPr>
      <w:r>
        <w:rPr>
          <w:color w:val="1E1E1E"/>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88"/>
      </w:pPr>
      <w:r>
        <w:rPr>
          <w:b/>
          <w:color w:val="003CA0"/>
          <w:sz w:val="16"/>
        </w:rPr>
        <w:t>[HC 102.085, rel. min. Cármen Lúcia, j. 10-6-2010, P, DJE de 27-8-2010.]</w:t>
      </w:r>
    </w:p>
    <w:p>
      <w:pPr>
        <w:ind w:left="288"/>
      </w:pPr>
      <w:r>
        <w:rPr>
          <w:color w:val="8C8C8C"/>
          <w:sz w:val="12"/>
        </w:rPr>
        <w:t>cf-art-129-inc-I</w:t>
      </w:r>
      <w:r>
        <w:rPr>
          <w:color w:val="003CA0"/>
          <w:sz w:val="12"/>
        </w:rPr>
        <w:t xml:space="preserve"> | AP 470</w:t>
      </w:r>
      <w:r>
        <w:rPr>
          <w:color w:val="003CA0"/>
          <w:sz w:val="12"/>
        </w:rPr>
        <w:t xml:space="preserve"> | rel. Joaquim Barbosa</w:t>
      </w:r>
    </w:p>
    <w:p>
      <w:pPr>
        <w:ind w:left="288"/>
      </w:pPr>
      <w:r>
        <w:rPr>
          <w:color w:val="1E1E1E"/>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88"/>
      </w:pPr>
      <w:r>
        <w:rPr>
          <w:b/>
          <w:color w:val="003CA0"/>
          <w:sz w:val="16"/>
        </w:rPr>
        <w:t>[AP 470 QO-quinta, rel. min. Joaquim Barbosa, j. 8-4-2010, P, DJE de 3-9-2010.]</w:t>
      </w:r>
    </w:p>
    <w:p>
      <w:pPr>
        <w:ind w:left="288"/>
      </w:pPr>
      <w:r>
        <w:rPr>
          <w:color w:val="8C8C8C"/>
          <w:sz w:val="12"/>
        </w:rPr>
        <w:t>cf-art-129-inc-I</w:t>
      </w:r>
      <w:r>
        <w:rPr>
          <w:color w:val="003CA0"/>
          <w:sz w:val="12"/>
        </w:rPr>
        <w:t xml:space="preserve"> | HC 98237</w:t>
      </w:r>
      <w:r>
        <w:rPr>
          <w:color w:val="003CA0"/>
          <w:sz w:val="12"/>
        </w:rPr>
        <w:t xml:space="preserve"> | rel. Celso de Mello</w:t>
      </w:r>
    </w:p>
    <w:p>
      <w:pPr>
        <w:ind w:left="288"/>
      </w:pPr>
      <w:r>
        <w:rPr>
          <w:color w:val="1E1E1E"/>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w:t>
      </w:r>
    </w:p>
    <w:p>
      <w:pPr>
        <w:ind w:left="288"/>
      </w:pPr>
      <w:r>
        <w:rPr>
          <w:b/>
          <w:color w:val="003CA0"/>
          <w:sz w:val="16"/>
        </w:rPr>
        <w:t>[HC 98.237, rel. min. Celso de Mello, j. 15-12-2009, 2ª T, DJE de 6-8-2010.]</w:t>
      </w:r>
    </w:p>
    <w:p>
      <w:pPr>
        <w:ind w:left="288"/>
      </w:pPr>
      <w:r>
        <w:rPr>
          <w:color w:val="8C8C8C"/>
          <w:sz w:val="12"/>
        </w:rPr>
        <w:t>cf-art-129-inc-I</w:t>
      </w:r>
      <w:r>
        <w:rPr>
          <w:color w:val="003CA0"/>
          <w:sz w:val="12"/>
        </w:rPr>
        <w:t xml:space="preserve"> | HC 91661</w:t>
      </w:r>
      <w:r>
        <w:rPr>
          <w:color w:val="003CA0"/>
          <w:sz w:val="12"/>
        </w:rPr>
        <w:t xml:space="preserve"> | rel. Ellen Gracie</w:t>
      </w:r>
    </w:p>
    <w:p>
      <w:pPr>
        <w:ind w:left="288"/>
      </w:pPr>
      <w:r>
        <w:rPr>
          <w:color w:val="1E1E1E"/>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w:t>
      </w:r>
    </w:p>
    <w:p>
      <w:pPr>
        <w:ind w:left="288"/>
      </w:pPr>
      <w:r>
        <w:rPr>
          <w:b/>
          <w:color w:val="003CA0"/>
          <w:sz w:val="16"/>
        </w:rPr>
        <w:t>[HC 91.661, rel. min. Ellen Gracie, j. 10-3-2009, 2ª T, DJE de 3-4-2009.]</w:t>
      </w:r>
    </w:p>
    <w:p>
      <w:pPr>
        <w:ind w:left="288"/>
      </w:pPr>
      <w:r>
        <w:rPr>
          <w:color w:val="8C8C8C"/>
          <w:sz w:val="12"/>
        </w:rPr>
        <w:t>cf-art-129-inc-I</w:t>
      </w:r>
      <w:r>
        <w:rPr>
          <w:color w:val="003CA0"/>
          <w:sz w:val="12"/>
        </w:rPr>
        <w:t xml:space="preserve"> | RE 497170</w:t>
      </w:r>
      <w:r>
        <w:rPr>
          <w:color w:val="003CA0"/>
          <w:sz w:val="12"/>
        </w:rPr>
        <w:t xml:space="preserve"> | rel. Ricardo Lewandowski</w:t>
      </w:r>
    </w:p>
    <w:p>
      <w:pPr>
        <w:ind w:left="288"/>
      </w:pPr>
      <w:r>
        <w:rPr>
          <w:color w:val="1E1E1E"/>
          <w:sz w:val="18"/>
        </w:rPr>
        <w:t>=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w:t>
      </w:r>
    </w:p>
    <w:p>
      <w:pPr>
        <w:ind w:left="288"/>
      </w:pPr>
      <w:r>
        <w:rPr>
          <w:b/>
          <w:color w:val="003CA0"/>
          <w:sz w:val="16"/>
        </w:rPr>
        <w:t>[RE 497.170, rel. min. Ricardo Lewandowski, j. 13-5-2008, 1ª T, DJE de 6-6-2008.]</w:t>
      </w:r>
    </w:p>
    <w:p>
      <w:pPr>
        <w:ind w:left="288"/>
      </w:pPr>
      <w:r>
        <w:rPr>
          <w:color w:val="8C8C8C"/>
          <w:sz w:val="12"/>
        </w:rPr>
        <w:t>cf-art-129-inc-I</w:t>
      </w:r>
      <w:r>
        <w:rPr>
          <w:color w:val="003CA0"/>
          <w:sz w:val="12"/>
        </w:rPr>
        <w:t xml:space="preserve"> | INQ 2341</w:t>
      </w:r>
      <w:r>
        <w:rPr>
          <w:color w:val="003CA0"/>
          <w:sz w:val="12"/>
        </w:rPr>
        <w:t xml:space="preserve"> | rel. Gilmar Mendes</w:t>
      </w:r>
    </w:p>
    <w:p>
      <w:pPr>
        <w:ind w:left="288"/>
      </w:pPr>
      <w:r>
        <w:rPr>
          <w:color w:val="1E1E1E"/>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88"/>
      </w:pPr>
      <w:r>
        <w:rPr>
          <w:b/>
          <w:color w:val="003CA0"/>
          <w:sz w:val="16"/>
        </w:rPr>
        <w:t>[Inq 2.341 QO, rel. min. Gilmar Mendes, j. 28-6-2007, P, DJ de 17-8-2007.]</w:t>
      </w:r>
    </w:p>
    <w:p>
      <w:pPr>
        <w:ind w:left="288"/>
      </w:pPr>
      <w:r>
        <w:rPr>
          <w:color w:val="8C8C8C"/>
          <w:sz w:val="12"/>
        </w:rPr>
        <w:t>cf-art-129-inc-I</w:t>
      </w:r>
      <w:r>
        <w:rPr>
          <w:color w:val="003CA0"/>
          <w:sz w:val="12"/>
        </w:rPr>
        <w:t xml:space="preserve"> | RHC 88143</w:t>
      </w:r>
      <w:r>
        <w:rPr>
          <w:color w:val="003CA0"/>
          <w:sz w:val="12"/>
        </w:rPr>
        <w:t xml:space="preserve"> | rel. Joaquim Barbosa</w:t>
      </w:r>
    </w:p>
    <w:p>
      <w:pPr>
        <w:ind w:left="288"/>
      </w:pPr>
      <w:r>
        <w:rPr>
          <w:color w:val="1E1E1E"/>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88"/>
      </w:pPr>
      <w:r>
        <w:rPr>
          <w:b/>
          <w:color w:val="003CA0"/>
          <w:sz w:val="16"/>
        </w:rPr>
        <w:t>[RHC 88.143, rel. min. Joaquim Barbosa, j. 24-4-2007, 2ª T, DJ de 8-6-2007.]</w:t>
      </w:r>
    </w:p>
    <w:p>
      <w:pPr>
        <w:ind w:left="288"/>
      </w:pPr>
      <w:r>
        <w:rPr>
          <w:color w:val="8C8C8C"/>
          <w:sz w:val="12"/>
        </w:rPr>
        <w:t>cf-art-129-inc-I</w:t>
      </w:r>
      <w:r>
        <w:rPr>
          <w:color w:val="003CA0"/>
          <w:sz w:val="12"/>
        </w:rPr>
        <w:t xml:space="preserve"> | RE 468161</w:t>
      </w:r>
      <w:r>
        <w:rPr>
          <w:color w:val="003CA0"/>
          <w:sz w:val="12"/>
        </w:rPr>
        <w:t xml:space="preserve"> | rel. Sepúlveda Pertence</w:t>
      </w:r>
    </w:p>
    <w:p>
      <w:pPr>
        <w:ind w:left="288"/>
      </w:pPr>
      <w:r>
        <w:rPr>
          <w:color w:val="1E1E1E"/>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w:t>
      </w:r>
    </w:p>
    <w:p>
      <w:pPr>
        <w:ind w:left="288"/>
      </w:pPr>
      <w:r>
        <w:rPr>
          <w:b/>
          <w:color w:val="003CA0"/>
          <w:sz w:val="16"/>
        </w:rPr>
        <w:t>[RE 468.161, rel. min. Sepúlveda Pertence, j. 14-3-2006, 1ª T, DJ de 31-3-2006.]</w:t>
      </w:r>
    </w:p>
    <w:p>
      <w:pPr>
        <w:ind w:left="288"/>
      </w:pPr>
      <w:r>
        <w:rPr>
          <w:color w:val="8C8C8C"/>
          <w:sz w:val="12"/>
        </w:rPr>
        <w:t>cf-art-129-inc-I</w:t>
      </w:r>
      <w:r>
        <w:rPr>
          <w:color w:val="003CA0"/>
          <w:sz w:val="12"/>
        </w:rPr>
        <w:t xml:space="preserve"> | HC 81436</w:t>
      </w:r>
      <w:r>
        <w:rPr>
          <w:color w:val="003CA0"/>
          <w:sz w:val="12"/>
        </w:rPr>
        <w:t xml:space="preserve"> | rel. Néri da Silveira</w:t>
      </w:r>
    </w:p>
    <w:p>
      <w:pPr>
        <w:ind w:left="288"/>
      </w:pPr>
      <w:r>
        <w:rPr>
          <w:color w:val="1E1E1E"/>
          <w:sz w:val="18"/>
        </w:rPr>
        <w:t xml:space="preserve">=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w:t>
      </w:r>
    </w:p>
    <w:p>
      <w:pPr>
        <w:ind w:left="288"/>
      </w:pPr>
      <w:r>
        <w:rPr>
          <w:b/>
          <w:color w:val="003CA0"/>
          <w:sz w:val="16"/>
        </w:rPr>
        <w:t>[HC 81.436, voto do rel. min. Néri da Silveira, j. 11-12-2001, 2ª T, DJ de 22-2-2002.]</w:t>
      </w:r>
    </w:p>
    <w:p>
      <w:pPr>
        <w:ind w:left="288"/>
      </w:pPr>
      <w:r>
        <w:rPr>
          <w:color w:val="8C8C8C"/>
          <w:sz w:val="12"/>
        </w:rPr>
        <w:t>cf-art-129-inc-I</w:t>
      </w:r>
      <w:r>
        <w:rPr>
          <w:color w:val="003CA0"/>
          <w:sz w:val="12"/>
        </w:rPr>
        <w:t xml:space="preserve"> | RE 233072</w:t>
      </w:r>
      <w:r>
        <w:rPr>
          <w:color w:val="003CA0"/>
          <w:sz w:val="12"/>
        </w:rPr>
        <w:t xml:space="preserve"> | rel. p/ o ac</w:t>
      </w:r>
    </w:p>
    <w:p>
      <w:pPr>
        <w:ind w:left="288"/>
      </w:pPr>
      <w:r>
        <w:rPr>
          <w:color w:val="1E1E1E"/>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88"/>
      </w:pPr>
      <w:r>
        <w:rPr>
          <w:b/>
          <w:color w:val="003CA0"/>
          <w:sz w:val="16"/>
        </w:rPr>
        <w:t>[RE 233.072, rel. p/ o ac. min. Nelson Jobim, j. 18-5-1999, 2ª T, DJ de 3-5-2002.]</w:t>
      </w:r>
    </w:p>
    <w:p>
      <w:pPr>
        <w:ind w:left="288"/>
      </w:pPr>
      <w:r>
        <w:rPr>
          <w:color w:val="8C8C8C"/>
          <w:sz w:val="12"/>
        </w:rPr>
        <w:t>cf-art-129-inc-I</w:t>
      </w:r>
      <w:r>
        <w:rPr>
          <w:color w:val="003CA0"/>
          <w:sz w:val="12"/>
        </w:rPr>
        <w:t xml:space="preserve"> | HC 78309</w:t>
      </w:r>
      <w:r>
        <w:rPr>
          <w:color w:val="003CA0"/>
          <w:sz w:val="12"/>
        </w:rPr>
        <w:t xml:space="preserve"> | rel. Sepúlveda Pertence</w:t>
      </w:r>
    </w:p>
    <w:p>
      <w:pPr>
        <w:ind w:left="288"/>
      </w:pPr>
      <w:r>
        <w:rPr>
          <w:color w:val="1E1E1E"/>
          <w:sz w:val="18"/>
        </w:rPr>
        <w:t>Correição parcial (CPPM, art. 498): compatibilidade com o art. 129, I, CF, que outorgou legitimação privativa ao Ministério Público para a ação penal pública (HC 68.739, 1º-10-1991, Pertence, RTJ 138/524).</w:t>
      </w:r>
    </w:p>
    <w:p>
      <w:pPr>
        <w:ind w:left="288"/>
      </w:pPr>
      <w:r>
        <w:rPr>
          <w:b/>
          <w:color w:val="003CA0"/>
          <w:sz w:val="16"/>
        </w:rPr>
        <w:t>[HC 78.309, rel. min. Sepúlveda Pertence, j. 2-2-1999, 1ª T, DJ de 26-3-1999.]</w:t>
      </w:r>
    </w:p>
    <w:p>
      <w:pPr>
        <w:ind w:left="288"/>
      </w:pPr>
      <w:r>
        <w:rPr>
          <w:color w:val="8C8C8C"/>
          <w:sz w:val="12"/>
        </w:rPr>
        <w:t>cf-art-129-inc-I</w:t>
      </w:r>
      <w:r>
        <w:rPr>
          <w:color w:val="003CA0"/>
          <w:sz w:val="12"/>
        </w:rPr>
        <w:t xml:space="preserve"> | RHC 77258</w:t>
      </w:r>
      <w:r>
        <w:rPr>
          <w:color w:val="003CA0"/>
          <w:sz w:val="12"/>
        </w:rPr>
        <w:t xml:space="preserve"> | rel. Moreira Alves</w:t>
      </w:r>
    </w:p>
    <w:p>
      <w:pPr>
        <w:ind w:left="288"/>
      </w:pPr>
      <w:r>
        <w:rPr>
          <w:color w:val="1E1E1E"/>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88"/>
      </w:pPr>
      <w:r>
        <w:rPr>
          <w:b/>
          <w:color w:val="003CA0"/>
          <w:sz w:val="16"/>
        </w:rPr>
        <w:t>[RHC 77.258, rel. min. Moreira Alves, j. 23-6-1998, 1ª T, DJ de 3-9-1999.]</w:t>
      </w:r>
    </w:p>
    <w:p>
      <w:pPr>
        <w:ind w:left="288"/>
      </w:pPr>
      <w:r>
        <w:rPr>
          <w:color w:val="8C8C8C"/>
          <w:sz w:val="12"/>
        </w:rPr>
        <w:t>cf-art-129-inc-I</w:t>
      </w:r>
      <w:r>
        <w:rPr>
          <w:color w:val="003CA0"/>
          <w:sz w:val="12"/>
        </w:rPr>
        <w:t xml:space="preserve"> | RE 222283</w:t>
      </w:r>
      <w:r>
        <w:rPr>
          <w:color w:val="003CA0"/>
          <w:sz w:val="12"/>
        </w:rPr>
        <w:t xml:space="preserve"> | rel. Octavio Gallotti</w:t>
      </w:r>
    </w:p>
    <w:p>
      <w:pPr>
        <w:ind w:left="288"/>
      </w:pPr>
      <w:r>
        <w:rPr>
          <w:color w:val="1E1E1E"/>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88"/>
      </w:pPr>
      <w:r>
        <w:rPr>
          <w:b/>
          <w:color w:val="003CA0"/>
          <w:sz w:val="16"/>
        </w:rPr>
        <w:t>[RE 222.283, rel. min. Octavio Gallotti, j. 24-3-1998, 1ª T, DJ de 8-5-1998.]</w:t>
      </w:r>
    </w:p>
    <w:p>
      <w:pPr>
        <w:ind w:left="288"/>
      </w:pPr>
      <w:r>
        <w:rPr>
          <w:color w:val="8C8C8C"/>
          <w:sz w:val="12"/>
        </w:rPr>
        <w:t>cf-art-129-inc-I</w:t>
      </w:r>
      <w:r>
        <w:rPr>
          <w:color w:val="003CA0"/>
          <w:sz w:val="12"/>
        </w:rPr>
        <w:t xml:space="preserve"> | RE 134515</w:t>
      </w:r>
      <w:r>
        <w:rPr>
          <w:color w:val="003CA0"/>
          <w:sz w:val="12"/>
        </w:rPr>
        <w:t xml:space="preserve"> | rel. Carlos Velloso</w:t>
      </w:r>
    </w:p>
    <w:p>
      <w:pPr>
        <w:ind w:left="288"/>
      </w:pPr>
      <w:r>
        <w:rPr>
          <w:color w:val="1E1E1E"/>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88"/>
      </w:pPr>
      <w:r>
        <w:rPr>
          <w:b/>
          <w:color w:val="003CA0"/>
          <w:sz w:val="16"/>
        </w:rPr>
        <w:t>[RE 134.515, rel. min. Carlos Velloso, j. 13-8-1991, 2ª T, DJ de 13-9-1991.]</w:t>
      </w:r>
    </w:p>
    <w:p>
      <w:pPr>
        <w:ind w:left="288"/>
      </w:pPr>
      <w:r>
        <w:rPr>
          <w:color w:val="8C8C8C"/>
          <w:sz w:val="12"/>
        </w:rPr>
        <w:t>cf-art-129-inc-I</w:t>
      </w:r>
      <w:r>
        <w:rPr>
          <w:color w:val="003CA0"/>
          <w:sz w:val="12"/>
        </w:rPr>
        <w:t xml:space="preserve"> | HC 68413</w:t>
      </w:r>
      <w:r>
        <w:rPr>
          <w:color w:val="003CA0"/>
          <w:sz w:val="12"/>
        </w:rPr>
        <w:t xml:space="preserve"> | rel. Sepúlveda Pertence</w:t>
      </w:r>
    </w:p>
    <w:p>
      <w:pPr>
        <w:ind w:left="288"/>
      </w:pPr>
      <w:r>
        <w:rPr>
          <w:color w:val="1E1E1E"/>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w:t>
      </w:r>
    </w:p>
    <w:p>
      <w:pPr>
        <w:ind w:left="288"/>
      </w:pPr>
      <w:r>
        <w:rPr>
          <w:b/>
          <w:color w:val="003CA0"/>
          <w:sz w:val="16"/>
        </w:rPr>
        <w:t>[HC 68.413, rel. min. Sepúlveda Pertence, j. 22-5-1991, P, DJ de 18-10-1991.]</w:t>
      </w:r>
    </w:p>
    <w:p>
      <w:pPr>
        <w:ind w:left="288"/>
      </w:pPr>
      <w:r>
        <w:rPr>
          <w:color w:val="8C8C8C"/>
          <w:sz w:val="12"/>
        </w:rPr>
        <w:t>cf-art-129-inc-I</w:t>
      </w:r>
      <w:r>
        <w:rPr>
          <w:color w:val="003CA0"/>
          <w:sz w:val="12"/>
        </w:rPr>
        <w:t xml:space="preserve"> | HC 68242</w:t>
      </w:r>
      <w:r>
        <w:rPr>
          <w:color w:val="003CA0"/>
          <w:sz w:val="12"/>
        </w:rPr>
        <w:t xml:space="preserve"> | rel. Celso de Mello</w:t>
      </w:r>
    </w:p>
    <w:p>
      <w:pPr>
        <w:ind w:left="288"/>
      </w:pPr>
      <w:r>
        <w:rPr>
          <w:color w:val="1E1E1E"/>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w:t>
      </w:r>
    </w:p>
    <w:p>
      <w:pPr>
        <w:ind w:left="288"/>
      </w:pPr>
      <w:r>
        <w:rPr>
          <w:b/>
          <w:color w:val="003CA0"/>
          <w:sz w:val="16"/>
        </w:rPr>
        <w:t>[HC 68.242, rel. min. Celso de Mello, j. 6-11-1990, 1ª T, DJ de 15-3-1991.]</w:t>
      </w:r>
    </w:p>
    <w:p>
      <w:pPr>
        <w:ind w:left="288"/>
      </w:pPr>
      <w:r>
        <w:rPr>
          <w:color w:val="8C8C8C"/>
          <w:sz w:val="12"/>
        </w:rPr>
        <w:t>cf-art-129-inc-I</w:t>
      </w:r>
      <w:r>
        <w:rPr>
          <w:color w:val="003CA0"/>
          <w:sz w:val="12"/>
        </w:rPr>
        <w:t xml:space="preserve"> | HC 68204</w:t>
      </w:r>
      <w:r>
        <w:rPr>
          <w:color w:val="003CA0"/>
          <w:sz w:val="12"/>
        </w:rPr>
        <w:t xml:space="preserve"> | rel. Sepúlveda Pertence</w:t>
      </w:r>
    </w:p>
    <w:p>
      <w:pPr>
        <w:ind w:left="288"/>
      </w:pPr>
      <w:r>
        <w:rPr>
          <w:color w:val="1E1E1E"/>
          <w:sz w:val="18"/>
        </w:rPr>
        <w:t>Ministério Público: privatividade da ação penal pública (CF, art. 129, I): incompatibilidade com os procedimentos especiais por crime de deserção, no ponto em que prescindem da denúncia (CPPM, art. 451 e seguintes): precedente HC 67.931.</w:t>
      </w:r>
    </w:p>
    <w:p>
      <w:pPr>
        <w:ind w:left="288"/>
      </w:pPr>
      <w:r>
        <w:rPr>
          <w:b/>
          <w:color w:val="003CA0"/>
          <w:sz w:val="16"/>
        </w:rPr>
        <w:t>[HC 68.204, rel. min. Sepúlveda Pertence, j. 30-10-1990, 1ª T, DJ de 23-11-1990.]</w:t>
      </w:r>
    </w:p>
    <w:p>
      <w:pPr>
        <w:ind w:left="288"/>
      </w:pPr>
      <w:r>
        <w:rPr>
          <w:color w:val="8C8C8C"/>
          <w:sz w:val="12"/>
        </w:rPr>
        <w:t>cf-art-129-inc-II</w:t>
      </w:r>
      <w:r>
        <w:rPr>
          <w:color w:val="003CA0"/>
          <w:sz w:val="12"/>
        </w:rPr>
        <w:t xml:space="preserve"> | AC 2836</w:t>
      </w:r>
      <w:r>
        <w:rPr>
          <w:color w:val="003CA0"/>
          <w:sz w:val="12"/>
        </w:rPr>
        <w:t xml:space="preserve"> | rel. Ayres Britto</w:t>
      </w:r>
    </w:p>
    <w:p>
      <w:pPr>
        <w:ind w:left="288"/>
      </w:pPr>
      <w:r>
        <w:rPr>
          <w:color w:val="1E1E1E"/>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88"/>
      </w:pPr>
      <w:r>
        <w:rPr>
          <w:b/>
          <w:color w:val="003CA0"/>
          <w:sz w:val="16"/>
        </w:rPr>
        <w:t>[AC 2.836 MC-QO, rel. min. Ayres Britto, j. 27-3-2012, 2ª T, DJE de 26-6-2012.]</w:t>
      </w:r>
    </w:p>
    <w:p>
      <w:pPr>
        <w:ind w:left="288"/>
      </w:pPr>
      <w:r>
        <w:rPr>
          <w:color w:val="8C8C8C"/>
          <w:sz w:val="12"/>
        </w:rPr>
        <w:t>cf-art-129-inc-II</w:t>
      </w:r>
      <w:r>
        <w:rPr>
          <w:color w:val="003CA0"/>
          <w:sz w:val="12"/>
        </w:rPr>
        <w:t xml:space="preserve"> | HC 97969</w:t>
      </w:r>
      <w:r>
        <w:rPr>
          <w:color w:val="003CA0"/>
          <w:sz w:val="12"/>
        </w:rPr>
        <w:t xml:space="preserve"> | rel. Ayres Britto</w:t>
      </w:r>
    </w:p>
    <w:p>
      <w:pPr>
        <w:ind w:left="288"/>
      </w:pPr>
      <w:r>
        <w:rPr>
          <w:color w:val="1E1E1E"/>
          <w:sz w:val="18"/>
        </w:rPr>
        <w:t xml:space="preserve">=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w:t>
      </w:r>
    </w:p>
    <w:p>
      <w:pPr>
        <w:ind w:left="288"/>
      </w:pPr>
      <w:r>
        <w:rPr>
          <w:b/>
          <w:color w:val="003CA0"/>
          <w:sz w:val="16"/>
        </w:rPr>
        <w:t>[HC 97.969, rel. min. Ayres Britto, j. 1º-2-2011, 2ª T, DJE de 23-5-2011.]</w:t>
      </w:r>
    </w:p>
    <w:p>
      <w:pPr>
        <w:ind w:left="288"/>
      </w:pPr>
      <w:r>
        <w:rPr>
          <w:color w:val="8C8C8C"/>
          <w:sz w:val="12"/>
        </w:rPr>
        <w:t>cf-art-129-inc-II</w:t>
      </w:r>
      <w:r>
        <w:rPr>
          <w:color w:val="003CA0"/>
          <w:sz w:val="12"/>
        </w:rPr>
        <w:t xml:space="preserve"> | RE 407902</w:t>
      </w:r>
      <w:r>
        <w:rPr>
          <w:color w:val="003CA0"/>
          <w:sz w:val="12"/>
        </w:rPr>
        <w:t xml:space="preserve"> | rel. Marco Aurélio</w:t>
      </w:r>
    </w:p>
    <w:p>
      <w:pPr>
        <w:ind w:left="288"/>
      </w:pPr>
      <w:r>
        <w:rPr>
          <w:color w:val="1E1E1E"/>
          <w:sz w:val="18"/>
        </w:rPr>
        <w:t>O Ministério Público é parte legítima para ingressar em juízo com ação civil pública visando a compelir o Estado a fornecer medicamento indispensável à saúde de pessoa individualizada.</w:t>
      </w:r>
    </w:p>
    <w:p>
      <w:pPr>
        <w:ind w:left="288"/>
      </w:pPr>
      <w:r>
        <w:rPr>
          <w:b/>
          <w:color w:val="003CA0"/>
          <w:sz w:val="16"/>
        </w:rPr>
        <w:t>[RE 407.902, rel. min. Marco Aurélio, j. 26-5-2009, 1ª T, DJE de 28-8-2009.]</w:t>
      </w:r>
    </w:p>
    <w:p>
      <w:pPr>
        <w:ind w:left="288"/>
      </w:pPr>
      <w:r>
        <w:rPr>
          <w:color w:val="8C8C8C"/>
          <w:sz w:val="12"/>
        </w:rPr>
        <w:t>cf-art-129-inc-II</w:t>
      </w:r>
      <w:r>
        <w:rPr>
          <w:color w:val="003CA0"/>
          <w:sz w:val="12"/>
        </w:rPr>
        <w:t xml:space="preserve"> | RE 648.410</w:t>
      </w:r>
      <w:r>
        <w:rPr>
          <w:color w:val="003CA0"/>
          <w:sz w:val="12"/>
        </w:rPr>
        <w:t xml:space="preserve"> | rel. Cármen Lúcia</w:t>
      </w:r>
    </w:p>
    <w:p>
      <w:pPr>
        <w:ind w:left="288"/>
      </w:pPr>
      <w:r>
        <w:rPr>
          <w:color w:val="1E1E1E"/>
          <w:sz w:val="18"/>
        </w:rPr>
        <w:t>= RE 648.410 AgR, rel. min. Cármen Lúcia, j. 14-2-2012, 1ª T, DJE de 14-3-2012</w:t>
      </w:r>
    </w:p>
    <w:p>
      <w:pPr>
        <w:ind w:left="144"/>
      </w:pPr>
      <w:r>
        <w:rPr>
          <w:b/>
          <w:color w:val="B45A00"/>
          <w:sz w:val="16"/>
        </w:rPr>
        <w:t>SUMULA</w:t>
      </w:r>
    </w:p>
    <w:p>
      <w:pPr>
        <w:ind w:left="288"/>
      </w:pPr>
      <w:r>
        <w:rPr>
          <w:color w:val="8C8C8C"/>
          <w:sz w:val="12"/>
        </w:rPr>
        <w:t>cf-art-129-inc-III</w:t>
      </w:r>
    </w:p>
    <w:p>
      <w:pPr>
        <w:ind w:left="288"/>
      </w:pPr>
      <w:r>
        <w:rPr>
          <w:color w:val="1E1E1E"/>
          <w:sz w:val="18"/>
        </w:rPr>
        <w:t>O Ministério Público tem legitimidade para promover ação civil pública cujo fundamento seja a ilegalidade de reajuste de mensalidade escolares.</w:t>
      </w:r>
    </w:p>
    <w:p>
      <w:pPr>
        <w:ind w:left="288"/>
      </w:pPr>
      <w:r>
        <w:rPr>
          <w:b/>
          <w:color w:val="003CA0"/>
          <w:sz w:val="16"/>
        </w:rPr>
        <w:t>[Súmula 643.]</w:t>
      </w:r>
    </w:p>
    <w:p>
      <w:pPr>
        <w:ind w:left="288"/>
      </w:pPr>
      <w:r>
        <w:rPr>
          <w:color w:val="8C8C8C"/>
          <w:sz w:val="12"/>
        </w:rPr>
        <w:t>cf-art-129-inc-III</w:t>
      </w:r>
      <w:r>
        <w:rPr>
          <w:color w:val="003CA0"/>
          <w:sz w:val="12"/>
        </w:rPr>
        <w:t xml:space="preserve"> | ADI 7580</w:t>
      </w:r>
      <w:r>
        <w:rPr>
          <w:color w:val="003CA0"/>
          <w:sz w:val="12"/>
        </w:rPr>
        <w:t xml:space="preserve"> | rel. Gilmar Mendes</w:t>
      </w:r>
    </w:p>
    <w:p>
      <w:pPr>
        <w:ind w:left="288"/>
      </w:pPr>
      <w:r>
        <w:rPr>
          <w:color w:val="1E1E1E"/>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w:t>
      </w:r>
    </w:p>
    <w:p>
      <w:pPr>
        <w:ind w:left="288"/>
      </w:pPr>
      <w:r>
        <w:rPr>
          <w:b/>
          <w:color w:val="003CA0"/>
          <w:sz w:val="16"/>
        </w:rPr>
        <w:t>[ADI 7.580 MC-REF, rel. min. Gilmar Mendes, j. 12.08.2025, P, DJE de 22.10.2025.]</w:t>
      </w:r>
    </w:p>
    <w:p>
      <w:pPr>
        <w:ind w:left="144"/>
      </w:pPr>
      <w:r>
        <w:rPr>
          <w:b/>
          <w:color w:val="B45A00"/>
          <w:sz w:val="16"/>
        </w:rPr>
        <w:t>REPERCUSSAO GERAL</w:t>
      </w:r>
    </w:p>
    <w:p>
      <w:pPr>
        <w:ind w:left="288"/>
      </w:pPr>
      <w:r>
        <w:rPr>
          <w:color w:val="8C8C8C"/>
          <w:sz w:val="12"/>
        </w:rPr>
        <w:t>cf-art-129-inc-III</w:t>
      </w:r>
      <w:r>
        <w:rPr>
          <w:color w:val="003CA0"/>
          <w:sz w:val="12"/>
        </w:rPr>
        <w:t xml:space="preserve"> | RE 1010819</w:t>
      </w:r>
      <w:r>
        <w:rPr>
          <w:color w:val="003CA0"/>
          <w:sz w:val="12"/>
        </w:rPr>
        <w:t xml:space="preserve"> | rel. Alexandre de Moraes</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red. do ac. min. Alexandre de Moraes, j. 26-5-2021, P, DJE de 29-9-2021, Tema 858, com mérito julgado.]</w:t>
      </w:r>
    </w:p>
    <w:p>
      <w:pPr>
        <w:ind w:left="288"/>
      </w:pPr>
      <w:r>
        <w:rPr>
          <w:color w:val="8C8C8C"/>
          <w:sz w:val="12"/>
        </w:rPr>
        <w:t>cf-art-129-inc-III</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cf-art-129-inc-III</w:t>
      </w:r>
      <w:r>
        <w:rPr>
          <w:color w:val="003CA0"/>
          <w:sz w:val="12"/>
        </w:rPr>
        <w:t xml:space="preserve"> | RE 643978</w:t>
      </w:r>
      <w:r>
        <w:rPr>
          <w:color w:val="003CA0"/>
          <w:sz w:val="12"/>
        </w:rPr>
        <w:t xml:space="preserve"> | rel. Alexandre de Moraes</w:t>
      </w:r>
    </w:p>
    <w:p>
      <w:pPr>
        <w:ind w:left="288"/>
      </w:pPr>
      <w:r>
        <w:rPr>
          <w:color w:val="1E1E1E"/>
          <w:sz w:val="18"/>
        </w:rPr>
        <w:t>(...) o Ministério Público tem legitimidade para a propositura de ação civil pública em defesa de direitos sociais relacionados ao FGTS.</w:t>
      </w:r>
    </w:p>
    <w:p>
      <w:pPr>
        <w:ind w:left="288"/>
      </w:pPr>
      <w:r>
        <w:rPr>
          <w:b/>
          <w:color w:val="003CA0"/>
          <w:sz w:val="16"/>
        </w:rPr>
        <w:t>[RE 643.978, rel. min. Alexandre de Moraes, j. 9-10-2019, P, DJE de 25-10-2019, Tema 850, com mérito em julgado.]</w:t>
      </w:r>
    </w:p>
    <w:p>
      <w:pPr>
        <w:ind w:left="288"/>
      </w:pPr>
      <w:r>
        <w:rPr>
          <w:color w:val="8C8C8C"/>
          <w:sz w:val="12"/>
        </w:rPr>
        <w:t>cf-art-129-inc-III</w:t>
      </w:r>
      <w:r>
        <w:rPr>
          <w:color w:val="003CA0"/>
          <w:sz w:val="12"/>
        </w:rPr>
        <w:t xml:space="preserve"> | RE 605533</w:t>
      </w:r>
      <w:r>
        <w:rPr>
          <w:color w:val="003CA0"/>
          <w:sz w:val="12"/>
        </w:rPr>
        <w:t xml:space="preserve"> | rel. Marco Aurélio</w:t>
      </w:r>
    </w:p>
    <w:p>
      <w:pPr>
        <w:ind w:left="288"/>
      </w:pPr>
      <w:r>
        <w:rPr>
          <w:color w:val="1E1E1E"/>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88"/>
      </w:pPr>
      <w:r>
        <w:rPr>
          <w:b/>
          <w:color w:val="003CA0"/>
          <w:sz w:val="16"/>
        </w:rPr>
        <w:t>[RE 605.533, rel. min. Marco Aurélio, j. 15-8-2018, P, DJE de 12-2-2020.]</w:t>
      </w:r>
    </w:p>
    <w:p>
      <w:pPr>
        <w:ind w:left="288"/>
      </w:pPr>
      <w:r>
        <w:rPr>
          <w:color w:val="8C8C8C"/>
          <w:sz w:val="12"/>
        </w:rPr>
        <w:t>cf-art-129-inc-III</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88"/>
      </w:pPr>
      <w:r>
        <w:rPr>
          <w:b/>
          <w:color w:val="003CA0"/>
          <w:sz w:val="16"/>
        </w:rPr>
        <w:t>[ARE 823.347 RG, voto do rel. min. Gilmar Mendes, j. 2-10-2014, P, DJE de 28-10-2014, Tema 768, com mérito em julgado.]</w:t>
      </w:r>
    </w:p>
    <w:p>
      <w:pPr>
        <w:ind w:left="288"/>
      </w:pPr>
      <w:r>
        <w:rPr>
          <w:color w:val="8C8C8C"/>
          <w:sz w:val="12"/>
        </w:rPr>
        <w:t>cf-art-129-inc-III</w:t>
      </w:r>
      <w:r>
        <w:rPr>
          <w:color w:val="003CA0"/>
          <w:sz w:val="12"/>
        </w:rPr>
        <w:t xml:space="preserve"> | ARE 694.294</w:t>
      </w:r>
      <w:r>
        <w:rPr>
          <w:color w:val="003CA0"/>
          <w:sz w:val="12"/>
        </w:rPr>
        <w:t xml:space="preserve"> | rel. Luiz Fux</w:t>
      </w:r>
    </w:p>
    <w:p>
      <w:pPr>
        <w:ind w:left="288"/>
      </w:pPr>
      <w:r>
        <w:rPr>
          <w:color w:val="1E1E1E"/>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w:t>
      </w:r>
    </w:p>
    <w:p>
      <w:pPr>
        <w:ind w:left="144"/>
      </w:pPr>
      <w:r>
        <w:rPr>
          <w:b/>
          <w:color w:val="B45A00"/>
          <w:sz w:val="16"/>
        </w:rPr>
        <w:t>JULGADOS CORRELATOS</w:t>
      </w:r>
    </w:p>
    <w:p>
      <w:pPr>
        <w:ind w:left="288"/>
      </w:pPr>
      <w:r>
        <w:rPr>
          <w:color w:val="8C8C8C"/>
          <w:sz w:val="12"/>
        </w:rPr>
        <w:t>cf-art-129-inc-III</w:t>
      </w:r>
      <w:r>
        <w:rPr>
          <w:color w:val="003CA0"/>
          <w:sz w:val="12"/>
        </w:rPr>
        <w:t xml:space="preserve"> | MS 26969</w:t>
      </w:r>
      <w:r>
        <w:rPr>
          <w:color w:val="003CA0"/>
          <w:sz w:val="12"/>
        </w:rPr>
        <w:t xml:space="preserve"> | rel. Luiz Fux</w:t>
      </w:r>
    </w:p>
    <w:p>
      <w:pPr>
        <w:ind w:left="288"/>
      </w:pPr>
      <w:r>
        <w:rPr>
          <w:color w:val="1E1E1E"/>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w:t>
      </w:r>
    </w:p>
    <w:p>
      <w:pPr>
        <w:ind w:left="288"/>
      </w:pPr>
      <w:r>
        <w:rPr>
          <w:b/>
          <w:color w:val="003CA0"/>
          <w:sz w:val="16"/>
        </w:rPr>
        <w:t>[MS 26.969, rel. min. Luiz Fux, j. 18-11-2014, 1ª T, DJE de 12-12-2014.]</w:t>
      </w:r>
    </w:p>
    <w:p>
      <w:pPr>
        <w:ind w:left="288"/>
      </w:pPr>
      <w:r>
        <w:rPr>
          <w:color w:val="8C8C8C"/>
          <w:sz w:val="12"/>
        </w:rPr>
        <w:t>cf-art-129-inc-III</w:t>
      </w:r>
      <w:r>
        <w:rPr>
          <w:color w:val="003CA0"/>
          <w:sz w:val="12"/>
        </w:rPr>
        <w:t xml:space="preserve"> | AI 698478</w:t>
      </w:r>
      <w:r>
        <w:rPr>
          <w:color w:val="003CA0"/>
          <w:sz w:val="12"/>
        </w:rPr>
        <w:t xml:space="preserve"> | rel. Joaquim Barbosa</w:t>
      </w:r>
    </w:p>
    <w:p>
      <w:pPr>
        <w:ind w:left="288"/>
      </w:pPr>
      <w:r>
        <w:rPr>
          <w:color w:val="1E1E1E"/>
          <w:sz w:val="18"/>
        </w:rPr>
        <w:t>Esta Corte (...) reconheceu a legitimidade do Ministério Público para ajuizar ação civil pública em defesa de menores.</w:t>
      </w:r>
    </w:p>
    <w:p>
      <w:pPr>
        <w:ind w:left="288"/>
      </w:pPr>
      <w:r>
        <w:rPr>
          <w:b/>
          <w:color w:val="003CA0"/>
          <w:sz w:val="16"/>
        </w:rPr>
        <w:t>[AI 698.478, rel. min. Joaquim Barbosa, j. 18-5-2012, dec. monocrática, DJE de 28-5-2012.]</w:t>
      </w:r>
    </w:p>
    <w:p>
      <w:pPr>
        <w:ind w:left="288"/>
      </w:pPr>
      <w:r>
        <w:rPr>
          <w:color w:val="8C8C8C"/>
          <w:sz w:val="12"/>
        </w:rPr>
        <w:t>cf-art-129-inc-III</w:t>
      </w:r>
      <w:r>
        <w:rPr>
          <w:color w:val="003CA0"/>
          <w:sz w:val="12"/>
        </w:rPr>
        <w:t xml:space="preserve"> | RE 603025</w:t>
      </w:r>
      <w:r>
        <w:rPr>
          <w:color w:val="003CA0"/>
          <w:sz w:val="12"/>
        </w:rPr>
        <w:t xml:space="preserve"> | rel. Luiz Fux</w:t>
      </w:r>
    </w:p>
    <w:p>
      <w:pPr>
        <w:ind w:left="288"/>
      </w:pPr>
      <w:r>
        <w:rPr>
          <w:color w:val="1E1E1E"/>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88"/>
      </w:pPr>
      <w:r>
        <w:rPr>
          <w:b/>
          <w:color w:val="003CA0"/>
          <w:sz w:val="16"/>
        </w:rPr>
        <w:t>[RE 603.025, rel. min. Luiz Fux, j. 29-3-2012, dec. monocrática, DJE de 10-4-2012.]</w:t>
      </w:r>
    </w:p>
    <w:p>
      <w:pPr>
        <w:ind w:left="288"/>
      </w:pPr>
      <w:r>
        <w:rPr>
          <w:color w:val="8C8C8C"/>
          <w:sz w:val="12"/>
        </w:rPr>
        <w:t>cf-art-129-inc-III</w:t>
      </w:r>
      <w:r>
        <w:rPr>
          <w:color w:val="003CA0"/>
          <w:sz w:val="12"/>
        </w:rPr>
        <w:t xml:space="preserve"> | AI 737104</w:t>
      </w:r>
      <w:r>
        <w:rPr>
          <w:color w:val="003CA0"/>
          <w:sz w:val="12"/>
        </w:rPr>
        <w:t xml:space="preserve"> | rel. Luiz Fux</w:t>
      </w:r>
    </w:p>
    <w:p>
      <w:pPr>
        <w:ind w:left="288"/>
      </w:pPr>
      <w:r>
        <w:rPr>
          <w:color w:val="1E1E1E"/>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88"/>
      </w:pPr>
      <w:r>
        <w:rPr>
          <w:b/>
          <w:color w:val="003CA0"/>
          <w:sz w:val="16"/>
        </w:rPr>
        <w:t>[AI 737.104 AgR, rel. min. Luiz Fux, j. 25-10-2011, 1ª T, DJE de 17-11-2011.]</w:t>
      </w:r>
    </w:p>
    <w:p>
      <w:pPr>
        <w:ind w:left="288"/>
      </w:pPr>
      <w:r>
        <w:rPr>
          <w:color w:val="8C8C8C"/>
          <w:sz w:val="12"/>
        </w:rPr>
        <w:t>cf-art-129-inc-III</w:t>
      </w:r>
      <w:r>
        <w:rPr>
          <w:color w:val="003CA0"/>
          <w:sz w:val="12"/>
        </w:rPr>
        <w:t xml:space="preserve"> | RE 411156</w:t>
      </w:r>
      <w:r>
        <w:rPr>
          <w:color w:val="003CA0"/>
          <w:sz w:val="12"/>
        </w:rPr>
        <w:t xml:space="preserve"> | rel. Celso de Mello</w:t>
      </w:r>
    </w:p>
    <w:p>
      <w:pPr>
        <w:ind w:left="288"/>
      </w:pPr>
      <w:r>
        <w:rPr>
          <w:color w:val="1E1E1E"/>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civil pública visar, não à apreciação da validade constitucional de lei em tese, mas objetivar o julga</w:t>
      </w:r>
    </w:p>
    <w:p>
      <w:pPr>
        <w:ind w:left="288"/>
      </w:pPr>
      <w:r>
        <w:rPr>
          <w:b/>
          <w:color w:val="003CA0"/>
          <w:sz w:val="16"/>
        </w:rPr>
        <w:t>[RE 411.156, rel. min. Celso de Mello, j. 19-11-2009, dec. monocrática, DJE de 3-12-2009.]</w:t>
      </w:r>
    </w:p>
    <w:p>
      <w:pPr>
        <w:ind w:left="288"/>
      </w:pPr>
      <w:r>
        <w:rPr>
          <w:color w:val="8C8C8C"/>
          <w:sz w:val="12"/>
        </w:rPr>
        <w:t>cf-art-129-inc-III</w:t>
      </w:r>
      <w:r>
        <w:rPr>
          <w:color w:val="003CA0"/>
          <w:sz w:val="12"/>
        </w:rPr>
        <w:t xml:space="preserve"> | RE 233585</w:t>
      </w:r>
      <w:r>
        <w:rPr>
          <w:color w:val="003CA0"/>
          <w:sz w:val="12"/>
        </w:rPr>
        <w:t xml:space="preserve"> | rel. Celso de Mello</w:t>
      </w:r>
    </w:p>
    <w:p>
      <w:pPr>
        <w:ind w:left="288"/>
      </w:pPr>
      <w:r>
        <w:rPr>
          <w:color w:val="1E1E1E"/>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88"/>
      </w:pPr>
      <w:r>
        <w:rPr>
          <w:b/>
          <w:color w:val="003CA0"/>
          <w:sz w:val="16"/>
        </w:rPr>
        <w:t>[RE 233.585, rel. min. Celso de Mello, j. 9-9-2009, dec. monocrática, DJE de 28-9-2009.]</w:t>
      </w:r>
    </w:p>
    <w:p>
      <w:pPr>
        <w:ind w:left="288"/>
      </w:pPr>
      <w:r>
        <w:rPr>
          <w:color w:val="8C8C8C"/>
          <w:sz w:val="12"/>
        </w:rPr>
        <w:t>cf-art-129-inc-III</w:t>
      </w:r>
      <w:r>
        <w:rPr>
          <w:color w:val="003CA0"/>
          <w:sz w:val="12"/>
        </w:rPr>
        <w:t xml:space="preserve"> | ACO 1233</w:t>
      </w:r>
      <w:r>
        <w:rPr>
          <w:color w:val="003CA0"/>
          <w:sz w:val="12"/>
        </w:rPr>
        <w:t xml:space="preserve"> | rel. Menezes Direito</w:t>
      </w:r>
    </w:p>
    <w:p>
      <w:pPr>
        <w:ind w:left="288"/>
      </w:pPr>
      <w:r>
        <w:rPr>
          <w:color w:val="1E1E1E"/>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88"/>
      </w:pPr>
      <w:r>
        <w:rPr>
          <w:b/>
          <w:color w:val="003CA0"/>
          <w:sz w:val="16"/>
        </w:rPr>
        <w:t>[ACO 1.233 AgR, rel. min. Menezes Direito, j. 15-4-2009, P, DJE de 28-8-2009.]</w:t>
      </w:r>
    </w:p>
    <w:p>
      <w:pPr>
        <w:ind w:left="288"/>
      </w:pPr>
      <w:r>
        <w:rPr>
          <w:color w:val="8C8C8C"/>
          <w:sz w:val="12"/>
        </w:rPr>
        <w:t>cf-art-129-inc-III</w:t>
      </w:r>
      <w:r>
        <w:rPr>
          <w:color w:val="003CA0"/>
          <w:sz w:val="12"/>
        </w:rPr>
        <w:t xml:space="preserve"> | RCL 4963</w:t>
      </w:r>
      <w:r>
        <w:rPr>
          <w:color w:val="003CA0"/>
          <w:sz w:val="12"/>
        </w:rPr>
        <w:t xml:space="preserve"> | rel. Joaquim Barbosa</w:t>
      </w:r>
    </w:p>
    <w:p>
      <w:pPr>
        <w:ind w:left="288"/>
      </w:pPr>
      <w:r>
        <w:rPr>
          <w:color w:val="1E1E1E"/>
          <w:sz w:val="18"/>
        </w:rPr>
        <w:t>=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w:t>
      </w:r>
    </w:p>
    <w:p>
      <w:pPr>
        <w:ind w:left="288"/>
      </w:pPr>
      <w:r>
        <w:rPr>
          <w:b/>
          <w:color w:val="003CA0"/>
          <w:sz w:val="16"/>
        </w:rPr>
        <w:t>[Rcl 4.963, rel. min. Joaquim Barbosa, j. 4-9-2008, P, DJE de 10-10-2008.]</w:t>
      </w:r>
    </w:p>
    <w:p>
      <w:pPr>
        <w:ind w:left="288"/>
      </w:pPr>
      <w:r>
        <w:rPr>
          <w:color w:val="8C8C8C"/>
          <w:sz w:val="12"/>
        </w:rPr>
        <w:t>cf-art-129-inc-III</w:t>
      </w:r>
      <w:r>
        <w:rPr>
          <w:color w:val="003CA0"/>
          <w:sz w:val="12"/>
        </w:rPr>
        <w:t xml:space="preserve"> | RE 464893</w:t>
      </w:r>
      <w:r>
        <w:rPr>
          <w:color w:val="003CA0"/>
          <w:sz w:val="12"/>
        </w:rPr>
        <w:t xml:space="preserve"> | rel. Joaquim Barbosa</w:t>
      </w:r>
    </w:p>
    <w:p>
      <w:pPr>
        <w:ind w:left="288"/>
      </w:pPr>
      <w:r>
        <w:rPr>
          <w:color w:val="1E1E1E"/>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88"/>
      </w:pPr>
      <w:r>
        <w:rPr>
          <w:b/>
          <w:color w:val="003CA0"/>
          <w:sz w:val="16"/>
        </w:rPr>
        <w:t>[RE 464.893, rel. min. Joaquim Barbosa, j. 20-5-2008, 2ª T, DJE de 1º-8-2008.]</w:t>
      </w:r>
    </w:p>
    <w:p>
      <w:pPr>
        <w:ind w:left="288"/>
      </w:pPr>
      <w:r>
        <w:rPr>
          <w:color w:val="8C8C8C"/>
          <w:sz w:val="12"/>
        </w:rPr>
        <w:t>cf-art-129-inc-III</w:t>
      </w:r>
      <w:r>
        <w:rPr>
          <w:color w:val="003CA0"/>
          <w:sz w:val="12"/>
        </w:rPr>
        <w:t xml:space="preserve"> | RE 470135</w:t>
      </w:r>
      <w:r>
        <w:rPr>
          <w:color w:val="003CA0"/>
          <w:sz w:val="12"/>
        </w:rPr>
        <w:t xml:space="preserve"> | rel. Cezar Peluso</w:t>
      </w:r>
    </w:p>
    <w:p>
      <w:pPr>
        <w:ind w:left="288"/>
      </w:pPr>
      <w:r>
        <w:rPr>
          <w:color w:val="1E1E1E"/>
          <w:sz w:val="18"/>
        </w:rP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w:t>
      </w:r>
    </w:p>
    <w:p>
      <w:pPr>
        <w:ind w:left="288"/>
      </w:pPr>
      <w:r>
        <w:rPr>
          <w:b/>
          <w:color w:val="003CA0"/>
          <w:sz w:val="16"/>
        </w:rPr>
        <w:t>[RE 470.135 AgR-ED, rel. min. Cezar Peluso, j. 22-5-2007, 2ª T, DJ de 29-6-2007.]</w:t>
      </w:r>
    </w:p>
    <w:p>
      <w:pPr>
        <w:ind w:left="288"/>
      </w:pPr>
      <w:r>
        <w:rPr>
          <w:color w:val="8C8C8C"/>
          <w:sz w:val="12"/>
        </w:rPr>
        <w:t>cf-art-129-inc-III</w:t>
      </w:r>
      <w:r>
        <w:rPr>
          <w:color w:val="003CA0"/>
          <w:sz w:val="12"/>
        </w:rPr>
        <w:t xml:space="preserve"> | RE 441318</w:t>
      </w:r>
      <w:r>
        <w:rPr>
          <w:color w:val="003CA0"/>
          <w:sz w:val="12"/>
        </w:rPr>
        <w:t xml:space="preserve"> | rel. Marco Aurélio</w:t>
      </w:r>
    </w:p>
    <w:p>
      <w:pPr>
        <w:ind w:left="288"/>
      </w:pPr>
      <w:r>
        <w:rPr>
          <w:color w:val="1E1E1E"/>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88"/>
      </w:pPr>
      <w:r>
        <w:rPr>
          <w:b/>
          <w:color w:val="003CA0"/>
          <w:sz w:val="16"/>
        </w:rPr>
        <w:t>[RE 441.318, rel. min. Marco Aurélio, j. 25-10-2005, 1ª T, DJ de 24-2-2006.]</w:t>
      </w:r>
    </w:p>
    <w:p>
      <w:pPr>
        <w:ind w:left="288"/>
      </w:pPr>
      <w:r>
        <w:rPr>
          <w:color w:val="8C8C8C"/>
          <w:sz w:val="12"/>
        </w:rPr>
        <w:t>cf-art-129-inc-III</w:t>
      </w:r>
      <w:r>
        <w:rPr>
          <w:color w:val="003CA0"/>
          <w:sz w:val="12"/>
        </w:rPr>
        <w:t xml:space="preserve"> | RE 244217</w:t>
      </w:r>
      <w:r>
        <w:rPr>
          <w:color w:val="003CA0"/>
          <w:sz w:val="12"/>
        </w:rPr>
        <w:t xml:space="preserve"> | rel. Eros Grau</w:t>
      </w:r>
    </w:p>
    <w:p>
      <w:pPr>
        <w:ind w:left="288"/>
      </w:pPr>
      <w:r>
        <w:rPr>
          <w:color w:val="1E1E1E"/>
          <w:sz w:val="18"/>
        </w:rPr>
        <w:t>O Ministério Público tem legitimidade ativa para propor ação civil pública com o objetivo de evitar lesão ao patrimônio público decorrente de contratação de serviço hospitalar privado sem procedimento licitatório.</w:t>
      </w:r>
    </w:p>
    <w:p>
      <w:pPr>
        <w:ind w:left="288"/>
      </w:pPr>
      <w:r>
        <w:rPr>
          <w:b/>
          <w:color w:val="003CA0"/>
          <w:sz w:val="16"/>
        </w:rPr>
        <w:t>[RE 244.217 AgR, rel. min. Eros Grau, j. 25-10-2005, 1ª T, DJ de 25-11-2005.]</w:t>
      </w:r>
    </w:p>
    <w:p>
      <w:pPr>
        <w:ind w:left="288"/>
      </w:pPr>
      <w:r>
        <w:rPr>
          <w:color w:val="8C8C8C"/>
          <w:sz w:val="12"/>
        </w:rPr>
        <w:t>cf-art-129-inc-III</w:t>
      </w:r>
      <w:r>
        <w:rPr>
          <w:color w:val="003CA0"/>
          <w:sz w:val="12"/>
        </w:rPr>
        <w:t xml:space="preserve"> | RE 379495</w:t>
      </w:r>
      <w:r>
        <w:rPr>
          <w:color w:val="003CA0"/>
          <w:sz w:val="12"/>
        </w:rPr>
        <w:t xml:space="preserve"> | rel. Marco Aurélio</w:t>
      </w:r>
    </w:p>
    <w:p>
      <w:pPr>
        <w:ind w:left="288"/>
      </w:pPr>
      <w:r>
        <w:rPr>
          <w:color w:val="1E1E1E"/>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88"/>
      </w:pPr>
      <w:r>
        <w:rPr>
          <w:b/>
          <w:color w:val="003CA0"/>
          <w:sz w:val="16"/>
        </w:rPr>
        <w:t>[RE 379.495, rel. min. Marco Aurélio, j. 11-10-2005, 1ª T, DJ de 20-4-2006.]</w:t>
      </w:r>
    </w:p>
    <w:p>
      <w:pPr>
        <w:ind w:left="288"/>
      </w:pPr>
      <w:r>
        <w:rPr>
          <w:color w:val="8C8C8C"/>
          <w:sz w:val="12"/>
        </w:rPr>
        <w:t>cf-art-129-inc-III</w:t>
      </w:r>
      <w:r>
        <w:rPr>
          <w:color w:val="003CA0"/>
          <w:sz w:val="12"/>
        </w:rPr>
        <w:t xml:space="preserve"> | RE 213015</w:t>
      </w:r>
      <w:r>
        <w:rPr>
          <w:color w:val="003CA0"/>
          <w:sz w:val="12"/>
        </w:rPr>
        <w:t xml:space="preserve"> | rel. Néri da Silveira</w:t>
      </w:r>
    </w:p>
    <w:p>
      <w:pPr>
        <w:ind w:left="288"/>
      </w:pPr>
      <w:r>
        <w:rPr>
          <w:color w:val="1E1E1E"/>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88"/>
      </w:pPr>
      <w:r>
        <w:rPr>
          <w:b/>
          <w:color w:val="003CA0"/>
          <w:sz w:val="16"/>
        </w:rPr>
        <w:t>[RE 213.015, rel. min. Néri da Silveira, j. 8-4-2002, 2ª T, DJ de 24-5-2002.]</w:t>
      </w:r>
    </w:p>
    <w:p>
      <w:pPr>
        <w:ind w:left="288"/>
      </w:pPr>
      <w:r>
        <w:rPr>
          <w:color w:val="8C8C8C"/>
          <w:sz w:val="12"/>
        </w:rPr>
        <w:t>cf-art-129-inc-III</w:t>
      </w:r>
      <w:r>
        <w:rPr>
          <w:color w:val="003CA0"/>
          <w:sz w:val="12"/>
        </w:rPr>
        <w:t xml:space="preserve"> | RE 208790</w:t>
      </w:r>
      <w:r>
        <w:rPr>
          <w:color w:val="003CA0"/>
          <w:sz w:val="12"/>
        </w:rPr>
        <w:t xml:space="preserve"> | rel. Ilmar Galvão</w:t>
      </w:r>
    </w:p>
    <w:p>
      <w:pPr>
        <w:ind w:left="288"/>
      </w:pPr>
      <w:r>
        <w:rPr>
          <w:color w:val="1E1E1E"/>
          <w:sz w:val="18"/>
        </w:rPr>
        <w:t xml:space="preserve">=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w:t>
      </w:r>
    </w:p>
    <w:p>
      <w:pPr>
        <w:ind w:left="288"/>
      </w:pPr>
      <w:r>
        <w:rPr>
          <w:b/>
          <w:color w:val="003CA0"/>
          <w:sz w:val="16"/>
        </w:rPr>
        <w:t>[RE 208.790, rel. min. Ilmar Galvão, j. 27-9-2000, P, DJ de 15-12-2000.]</w:t>
      </w:r>
    </w:p>
    <w:p>
      <w:pPr>
        <w:ind w:left="288"/>
      </w:pPr>
      <w:r>
        <w:rPr>
          <w:color w:val="8C8C8C"/>
          <w:sz w:val="12"/>
        </w:rPr>
        <w:t>cf-art-129-inc-III</w:t>
      </w:r>
      <w:r>
        <w:rPr>
          <w:color w:val="003CA0"/>
          <w:sz w:val="12"/>
        </w:rPr>
        <w:t xml:space="preserve"> | RE 213631</w:t>
      </w:r>
      <w:r>
        <w:rPr>
          <w:color w:val="003CA0"/>
          <w:sz w:val="12"/>
        </w:rPr>
        <w:t xml:space="preserve"> | rel. Ilmar Galvão</w:t>
      </w:r>
    </w:p>
    <w:p>
      <w:pPr>
        <w:ind w:left="288"/>
      </w:pPr>
      <w:r>
        <w:rPr>
          <w:color w:val="1E1E1E"/>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w:t>
      </w:r>
    </w:p>
    <w:p>
      <w:pPr>
        <w:ind w:left="288"/>
      </w:pPr>
      <w:r>
        <w:rPr>
          <w:b/>
          <w:color w:val="003CA0"/>
          <w:sz w:val="16"/>
        </w:rPr>
        <w:t>[RE 213.631, rel. min. Ilmar Galvão, j. 9-12-1999, P, DJ de 7-4-2000.]</w:t>
      </w:r>
    </w:p>
    <w:p>
      <w:pPr>
        <w:ind w:left="288"/>
      </w:pPr>
      <w:r>
        <w:rPr>
          <w:color w:val="8C8C8C"/>
          <w:sz w:val="12"/>
        </w:rPr>
        <w:t>cf-art-129-inc-III</w:t>
      </w:r>
      <w:r>
        <w:rPr>
          <w:color w:val="003CA0"/>
          <w:sz w:val="12"/>
        </w:rPr>
        <w:t xml:space="preserve"> | RE 166776</w:t>
      </w:r>
      <w:r>
        <w:rPr>
          <w:color w:val="003CA0"/>
          <w:sz w:val="12"/>
        </w:rPr>
        <w:t xml:space="preserve"> | rel. Maurício Corrêa</w:t>
      </w:r>
    </w:p>
    <w:p>
      <w:pPr>
        <w:ind w:left="288"/>
      </w:pPr>
      <w:r>
        <w:rPr>
          <w:color w:val="1E1E1E"/>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88"/>
      </w:pPr>
      <w:r>
        <w:rPr>
          <w:b/>
          <w:color w:val="003CA0"/>
          <w:sz w:val="16"/>
        </w:rPr>
        <w:t>[RE 166.776, rel. min. Maurício Corrêa, j. 2-3-1999, 2ª T, DJ de 4-6-1999.]</w:t>
      </w:r>
    </w:p>
    <w:p>
      <w:pPr>
        <w:ind w:left="288"/>
      </w:pPr>
      <w:r>
        <w:rPr>
          <w:color w:val="8C8C8C"/>
          <w:sz w:val="12"/>
        </w:rPr>
        <w:t>cf-art-129-inc-III</w:t>
      </w:r>
      <w:r>
        <w:rPr>
          <w:color w:val="003CA0"/>
          <w:sz w:val="12"/>
        </w:rPr>
        <w:t xml:space="preserve"> | ARE 640.544</w:t>
      </w:r>
      <w:r>
        <w:rPr>
          <w:color w:val="003CA0"/>
          <w:sz w:val="12"/>
        </w:rPr>
        <w:t xml:space="preserve"> | rel. Ricardo Lewandowski</w:t>
      </w:r>
    </w:p>
    <w:p>
      <w:pPr>
        <w:ind w:left="288"/>
      </w:pPr>
      <w:r>
        <w:rPr>
          <w:color w:val="1E1E1E"/>
          <w:sz w:val="18"/>
        </w:rPr>
        <w:t>= ARE 640.544 AgR, rel. min. Ricardo Lewandowski, j. 7-5-2013, 2ª T, DJE de 22-5-2013 = AI 576.892 AgR, rel. min. Cármen Lúcia, j. 20-10-2009, 1ª T, DJE de 20-11-2009</w:t>
      </w:r>
    </w:p>
    <w:p>
      <w:pPr>
        <w:ind w:left="288"/>
      </w:pPr>
      <w:r>
        <w:rPr>
          <w:color w:val="8C8C8C"/>
          <w:sz w:val="12"/>
        </w:rPr>
        <w:t>cf-art-129-inc-VI</w:t>
      </w:r>
      <w:r>
        <w:rPr>
          <w:color w:val="003CA0"/>
          <w:sz w:val="12"/>
        </w:rPr>
        <w:t xml:space="preserve"> | MS 21729</w:t>
      </w:r>
      <w:r>
        <w:rPr>
          <w:color w:val="003CA0"/>
          <w:sz w:val="12"/>
        </w:rPr>
        <w:t xml:space="preserve"> | rel. p/ o ac</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w:t>
      </w:r>
    </w:p>
    <w:p>
      <w:pPr>
        <w:ind w:left="288"/>
      </w:pPr>
      <w:r>
        <w:rPr>
          <w:b/>
          <w:color w:val="003CA0"/>
          <w:sz w:val="16"/>
        </w:rPr>
        <w:t>[MS 21.729, rel. p/ o ac. min. Néri da Silveira, j. 5-10-1995, P, DJ de 19-10-2001.]</w:t>
      </w:r>
    </w:p>
    <w:p>
      <w:pPr>
        <w:ind w:left="288"/>
      </w:pPr>
      <w:r>
        <w:rPr>
          <w:color w:val="8C8C8C"/>
          <w:sz w:val="12"/>
        </w:rPr>
        <w:t>cf-art-129-inc-VII</w:t>
      </w:r>
      <w:r>
        <w:rPr>
          <w:color w:val="003CA0"/>
          <w:sz w:val="12"/>
        </w:rPr>
        <w:t xml:space="preserve"> | ADPF 635</w:t>
      </w:r>
      <w:r>
        <w:rPr>
          <w:color w:val="003CA0"/>
          <w:sz w:val="12"/>
        </w:rPr>
        <w:t xml:space="preserve"> | rel. Edson Fachin</w:t>
      </w:r>
    </w:p>
    <w:p>
      <w:pPr>
        <w:ind w:left="288"/>
      </w:pPr>
      <w:r>
        <w:rPr>
          <w:color w:val="1E1E1E"/>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w:t>
      </w:r>
    </w:p>
    <w:p>
      <w:pPr>
        <w:ind w:left="288"/>
      </w:pPr>
      <w:r>
        <w:rPr>
          <w:b/>
          <w:color w:val="003CA0"/>
          <w:sz w:val="16"/>
        </w:rPr>
        <w:t>[ADPF 635, rel. min. Edson Fachin, j. 03.04.2025, P, DJE de 22.05.2025.]</w:t>
      </w:r>
    </w:p>
    <w:p>
      <w:pPr>
        <w:ind w:left="144"/>
      </w:pPr>
      <w:r>
        <w:rPr>
          <w:b/>
          <w:color w:val="B45A00"/>
          <w:sz w:val="16"/>
        </w:rPr>
        <w:t>CONTROLE CONCENTRADO</w:t>
      </w:r>
    </w:p>
    <w:p>
      <w:pPr>
        <w:ind w:left="288"/>
      </w:pPr>
      <w:r>
        <w:rPr>
          <w:color w:val="8C8C8C"/>
          <w:sz w:val="12"/>
        </w:rPr>
        <w:t>cf-art-129-inc-VII</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144"/>
      </w:pPr>
      <w:r>
        <w:rPr>
          <w:b/>
          <w:color w:val="B45A00"/>
          <w:sz w:val="16"/>
        </w:rPr>
        <w:t>JULGADOS CORRELATOS</w:t>
      </w:r>
    </w:p>
    <w:p>
      <w:pPr>
        <w:ind w:left="288"/>
      </w:pPr>
      <w:r>
        <w:rPr>
          <w:color w:val="8C8C8C"/>
          <w:sz w:val="12"/>
        </w:rPr>
        <w:t>cf-art-129-inc-VII</w:t>
      </w:r>
      <w:r>
        <w:rPr>
          <w:color w:val="003CA0"/>
          <w:sz w:val="12"/>
        </w:rPr>
        <w:t xml:space="preserve"> | HC 97969</w:t>
      </w:r>
      <w:r>
        <w:rPr>
          <w:color w:val="003CA0"/>
          <w:sz w:val="12"/>
        </w:rPr>
        <w:t xml:space="preserve"> | rel. Ayres Britto</w:t>
      </w:r>
    </w:p>
    <w:p>
      <w:pPr>
        <w:ind w:left="288"/>
      </w:pPr>
      <w:r>
        <w:rPr>
          <w:color w:val="1E1E1E"/>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w:t>
      </w:r>
    </w:p>
    <w:p>
      <w:pPr>
        <w:ind w:left="288"/>
      </w:pPr>
      <w:r>
        <w:rPr>
          <w:b/>
          <w:color w:val="003CA0"/>
          <w:sz w:val="16"/>
        </w:rPr>
        <w:t>[HC 97.969, rel. min. Ayres Britto, j. 1º-2-2011, 2ª T, DJE de 23-5-2011.]</w:t>
      </w:r>
    </w:p>
    <w:p>
      <w:pPr>
        <w:ind w:left="288"/>
      </w:pPr>
      <w:r>
        <w:rPr>
          <w:color w:val="8C8C8C"/>
          <w:sz w:val="12"/>
        </w:rPr>
        <w:t>cf-art-129-inc-VII</w:t>
      </w:r>
      <w:r>
        <w:rPr>
          <w:color w:val="003CA0"/>
          <w:sz w:val="12"/>
        </w:rPr>
        <w:t xml:space="preserve"> | HC 89837</w:t>
      </w:r>
      <w:r>
        <w:rPr>
          <w:color w:val="003CA0"/>
          <w:sz w:val="12"/>
        </w:rPr>
        <w:t xml:space="preserve"> | rel. Celso de Mello</w:t>
      </w:r>
    </w:p>
    <w:p>
      <w:pPr>
        <w:ind w:left="288"/>
      </w:pPr>
      <w:r>
        <w:rPr>
          <w:color w:val="1E1E1E"/>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w:t>
      </w:r>
    </w:p>
    <w:p>
      <w:pPr>
        <w:ind w:left="288"/>
      </w:pPr>
      <w:r>
        <w:rPr>
          <w:b/>
          <w:color w:val="003CA0"/>
          <w:sz w:val="16"/>
        </w:rPr>
        <w:t>[HC 89.837, rel. min. Celso de Mello, j. 20-10-2009, 2ª T, DJE de 20-11-2009.]</w:t>
      </w:r>
    </w:p>
    <w:p>
      <w:pPr>
        <w:ind w:left="288"/>
      </w:pPr>
      <w:r>
        <w:rPr>
          <w:color w:val="8C8C8C"/>
          <w:sz w:val="12"/>
        </w:rPr>
        <w:t>cf-art-129-inc-VII</w:t>
      </w:r>
      <w:r>
        <w:rPr>
          <w:color w:val="003CA0"/>
          <w:sz w:val="12"/>
        </w:rPr>
        <w:t xml:space="preserve"> | HC 89746</w:t>
      </w:r>
      <w:r>
        <w:rPr>
          <w:color w:val="003CA0"/>
          <w:sz w:val="12"/>
        </w:rPr>
        <w:t xml:space="preserve"> | rel. Cármen Lúcia</w:t>
      </w:r>
    </w:p>
    <w:p>
      <w:pPr>
        <w:ind w:left="288"/>
      </w:pPr>
      <w:r>
        <w:rPr>
          <w:color w:val="1E1E1E"/>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88"/>
      </w:pPr>
      <w:r>
        <w:rPr>
          <w:b/>
          <w:color w:val="003CA0"/>
          <w:sz w:val="16"/>
        </w:rPr>
        <w:t>[HC 89.746, rel. min. Cármen Lúcia, j. 12-12-2006, 1ª T, DJ de 9-2-2007.]</w:t>
      </w:r>
    </w:p>
    <w:p>
      <w:pPr>
        <w:ind w:left="144"/>
      </w:pPr>
      <w:r>
        <w:rPr>
          <w:b/>
          <w:color w:val="B45A00"/>
          <w:sz w:val="16"/>
        </w:rPr>
        <w:t>SUMULA</w:t>
      </w:r>
    </w:p>
    <w:p>
      <w:pPr>
        <w:ind w:left="288"/>
      </w:pPr>
      <w:r>
        <w:rPr>
          <w:color w:val="8C8C8C"/>
          <w:sz w:val="12"/>
        </w:rPr>
        <w:t>cf-art-129-inc-VIII</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cf-art-129-inc-VIII</w:t>
      </w:r>
      <w:r>
        <w:rPr>
          <w:color w:val="003CA0"/>
          <w:sz w:val="12"/>
        </w:rPr>
        <w:t xml:space="preserve"> | ADI 1571</w:t>
      </w:r>
      <w:r>
        <w:rPr>
          <w:color w:val="003CA0"/>
          <w:sz w:val="12"/>
        </w:rPr>
        <w:t xml:space="preserve"> | rel. Néri da Silveira</w:t>
      </w:r>
    </w:p>
    <w:p>
      <w:pPr>
        <w:ind w:left="288"/>
      </w:pPr>
      <w:r>
        <w:rPr>
          <w:color w:val="1E1E1E"/>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w:t>
        <w:br/>
        <w:t>[ADI 5.104 MC, rel. min. Roberto Bar</w:t>
      </w:r>
    </w:p>
    <w:p>
      <w:pPr>
        <w:ind w:left="288"/>
      </w:pPr>
      <w:r>
        <w:rPr>
          <w:b/>
          <w:color w:val="003CA0"/>
          <w:sz w:val="16"/>
        </w:rPr>
        <w:t>[ADI 1.571 MC, voto do rel. min. Néri da Silveira, j. 20-3-1997, P, DJ de 25-9-1998.]</w:t>
      </w:r>
    </w:p>
    <w:p>
      <w:pPr>
        <w:ind w:left="144"/>
      </w:pPr>
      <w:r>
        <w:rPr>
          <w:b/>
          <w:color w:val="B45A00"/>
          <w:sz w:val="16"/>
        </w:rPr>
        <w:t>JULGADOS CORRELATOS</w:t>
      </w:r>
    </w:p>
    <w:p>
      <w:pPr>
        <w:ind w:left="288"/>
      </w:pPr>
      <w:r>
        <w:rPr>
          <w:color w:val="8C8C8C"/>
          <w:sz w:val="12"/>
        </w:rPr>
        <w:t>cf-art-129-inc-VIII</w:t>
      </w:r>
      <w:r>
        <w:rPr>
          <w:color w:val="003CA0"/>
          <w:sz w:val="12"/>
        </w:rPr>
        <w:t xml:space="preserve"> | RE 535478</w:t>
      </w:r>
      <w:r>
        <w:rPr>
          <w:color w:val="003CA0"/>
          <w:sz w:val="12"/>
        </w:rPr>
        <w:t xml:space="preserve"> | rel. Ellen Gracie</w:t>
      </w:r>
    </w:p>
    <w:p>
      <w:pPr>
        <w:ind w:left="288"/>
      </w:pPr>
      <w:r>
        <w:rPr>
          <w:color w:val="1E1E1E"/>
          <w:sz w:val="18"/>
        </w:rP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w:t>
      </w:r>
    </w:p>
    <w:p>
      <w:pPr>
        <w:ind w:left="288"/>
      </w:pPr>
      <w:r>
        <w:rPr>
          <w:b/>
          <w:color w:val="003CA0"/>
          <w:sz w:val="16"/>
        </w:rPr>
        <w:t>[RE 535.478, rel. min. Ellen Gracie, j. 28-10-2008, 2ª T, DJE de 21-11-2008.]</w:t>
      </w:r>
    </w:p>
    <w:p>
      <w:pPr>
        <w:ind w:left="288"/>
      </w:pPr>
      <w:r>
        <w:rPr>
          <w:color w:val="8C8C8C"/>
          <w:sz w:val="12"/>
        </w:rPr>
        <w:t>cf-art-129-inc-VIII</w:t>
      </w:r>
      <w:r>
        <w:rPr>
          <w:color w:val="003CA0"/>
          <w:sz w:val="12"/>
        </w:rPr>
        <w:t xml:space="preserve"> | HC 93224</w:t>
      </w:r>
      <w:r>
        <w:rPr>
          <w:color w:val="003CA0"/>
          <w:sz w:val="12"/>
        </w:rPr>
        <w:t xml:space="preserve"> | rel. Eros Grau</w:t>
      </w:r>
    </w:p>
    <w:p>
      <w:pPr>
        <w:ind w:left="288"/>
      </w:pPr>
      <w:r>
        <w:rPr>
          <w:color w:val="1E1E1E"/>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w:t>
      </w:r>
    </w:p>
    <w:p>
      <w:pPr>
        <w:ind w:left="288"/>
      </w:pPr>
      <w:r>
        <w:rPr>
          <w:b/>
          <w:color w:val="003CA0"/>
          <w:sz w:val="16"/>
        </w:rPr>
        <w:t>[HC 93.224, rel. min. Eros Grau, j. 13-5-2008, 2ª T, DJE de 5-9-2008.]</w:t>
      </w:r>
    </w:p>
    <w:p>
      <w:pPr>
        <w:ind w:left="288"/>
      </w:pPr>
      <w:r>
        <w:rPr>
          <w:color w:val="8C8C8C"/>
          <w:sz w:val="12"/>
        </w:rPr>
        <w:t>cf-art-129-inc-VIII</w:t>
      </w:r>
      <w:r>
        <w:rPr>
          <w:color w:val="003CA0"/>
          <w:sz w:val="12"/>
        </w:rPr>
        <w:t xml:space="preserve"> | INQ 1957</w:t>
      </w:r>
      <w:r>
        <w:rPr>
          <w:color w:val="003CA0"/>
          <w:sz w:val="12"/>
        </w:rPr>
        <w:t xml:space="preserve"> | rel. Carlos Velloso</w:t>
      </w:r>
    </w:p>
    <w:p>
      <w:pPr>
        <w:ind w:left="288"/>
      </w:pPr>
      <w:r>
        <w:rPr>
          <w:color w:val="1E1E1E"/>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88"/>
      </w:pPr>
      <w:r>
        <w:rPr>
          <w:b/>
          <w:color w:val="003CA0"/>
          <w:sz w:val="16"/>
        </w:rPr>
        <w:t>[Inq 1.957, rel. min. Carlos Velloso, j. 11-5-2005, P, DJ de 11-11-2005.]</w:t>
      </w:r>
    </w:p>
    <w:p>
      <w:pPr>
        <w:ind w:left="288"/>
      </w:pPr>
      <w:r>
        <w:rPr>
          <w:color w:val="8C8C8C"/>
          <w:sz w:val="12"/>
        </w:rPr>
        <w:t>cf-art-129-inc-VIII</w:t>
      </w:r>
      <w:r>
        <w:rPr>
          <w:color w:val="003CA0"/>
          <w:sz w:val="12"/>
        </w:rPr>
        <w:t xml:space="preserve"> | RHC 81326</w:t>
      </w:r>
      <w:r>
        <w:rPr>
          <w:color w:val="003CA0"/>
          <w:sz w:val="12"/>
        </w:rPr>
        <w:t xml:space="preserve"> | rel. Nelson Jobim</w:t>
      </w:r>
    </w:p>
    <w:p>
      <w:pPr>
        <w:ind w:left="288"/>
      </w:pPr>
      <w:r>
        <w:rPr>
          <w:color w:val="1E1E1E"/>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88"/>
      </w:pPr>
      <w:r>
        <w:rPr>
          <w:b/>
          <w:color w:val="003CA0"/>
          <w:sz w:val="16"/>
        </w:rPr>
        <w:t>[RHC 81.326, rel. min. Nelson Jobim, j. 6-5-2003, 2ª T, DJ de 1º-8-2003.]</w:t>
      </w:r>
    </w:p>
    <w:p>
      <w:pPr>
        <w:ind w:left="288"/>
      </w:pPr>
      <w:r>
        <w:rPr>
          <w:color w:val="8C8C8C"/>
          <w:sz w:val="12"/>
        </w:rPr>
        <w:t>cf-art-129-inc-VIII</w:t>
      </w:r>
      <w:r>
        <w:rPr>
          <w:color w:val="003CA0"/>
          <w:sz w:val="12"/>
        </w:rPr>
        <w:t xml:space="preserve"> | RE 215301</w:t>
      </w:r>
      <w:r>
        <w:rPr>
          <w:color w:val="003CA0"/>
          <w:sz w:val="12"/>
        </w:rPr>
        <w:t xml:space="preserve"> | rel. Carlos Velloso</w:t>
      </w:r>
    </w:p>
    <w:p>
      <w:pPr>
        <w:ind w:left="288"/>
      </w:pPr>
      <w:r>
        <w:rPr>
          <w:color w:val="1E1E1E"/>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88"/>
      </w:pPr>
      <w:r>
        <w:rPr>
          <w:b/>
          <w:color w:val="003CA0"/>
          <w:sz w:val="16"/>
        </w:rPr>
        <w:t>[RE 215.301, rel. min. Carlos Velloso, j. 13-4-1999, 2ª T, DJ de 28-5-1999.]</w:t>
      </w:r>
    </w:p>
    <w:p>
      <w:pPr>
        <w:ind w:left="288"/>
      </w:pPr>
      <w:r>
        <w:rPr>
          <w:color w:val="8C8C8C"/>
          <w:sz w:val="12"/>
        </w:rPr>
        <w:t>cf-art-129-inc-VIII</w:t>
      </w:r>
      <w:r>
        <w:rPr>
          <w:color w:val="003CA0"/>
          <w:sz w:val="12"/>
        </w:rPr>
        <w:t xml:space="preserve"> | MS 21729</w:t>
      </w:r>
      <w:r>
        <w:rPr>
          <w:color w:val="003CA0"/>
          <w:sz w:val="12"/>
        </w:rPr>
        <w:t xml:space="preserve"> | rel. Néri da Silveira</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w:t>
      </w:r>
    </w:p>
    <w:p>
      <w:pPr>
        <w:ind w:left="288"/>
      </w:pPr>
      <w:r>
        <w:rPr>
          <w:b/>
          <w:color w:val="003CA0"/>
          <w:sz w:val="16"/>
        </w:rPr>
        <w:t>[MS 21.729, red. do ac. min. Néri da Silveira, j. 5-10-1995, P, DJ de 19-10-2001.]</w:t>
      </w:r>
    </w:p>
    <w:p>
      <w:pPr>
        <w:ind w:left="144"/>
      </w:pPr>
      <w:r>
        <w:rPr>
          <w:b/>
          <w:color w:val="B45A00"/>
          <w:sz w:val="16"/>
        </w:rPr>
        <w:t>CONTROLE CONCENTRADO</w:t>
      </w:r>
    </w:p>
    <w:p>
      <w:pPr>
        <w:ind w:left="288"/>
      </w:pPr>
      <w:r>
        <w:rPr>
          <w:color w:val="8C8C8C"/>
          <w:sz w:val="12"/>
        </w:rPr>
        <w:t>cf-art-129-inc-IX</w:t>
      </w:r>
      <w:r>
        <w:rPr>
          <w:color w:val="003CA0"/>
          <w:sz w:val="12"/>
        </w:rPr>
        <w:t xml:space="preserve"> | ADI 3841</w:t>
      </w:r>
      <w:r>
        <w:rPr>
          <w:color w:val="003CA0"/>
          <w:sz w:val="12"/>
        </w:rPr>
        <w:t xml:space="preserve"> | rel. Gilmar Mendes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3.841, voto do rel. min. Gilmar Mendes, j. 16-6-2020, P, DJE de 6-7-2020.]</w:t>
      </w:r>
    </w:p>
    <w:p>
      <w:pPr>
        <w:ind w:left="288"/>
      </w:pPr>
      <w:r>
        <w:rPr>
          <w:color w:val="8C8C8C"/>
          <w:sz w:val="12"/>
        </w:rPr>
        <w:t>cf-art-129-inc-IX</w:t>
      </w:r>
      <w:r>
        <w:rPr>
          <w:color w:val="003CA0"/>
          <w:sz w:val="12"/>
        </w:rPr>
        <w:t xml:space="preserve"> | ADI 3463</w:t>
      </w:r>
      <w:r>
        <w:rPr>
          <w:color w:val="003CA0"/>
          <w:sz w:val="12"/>
        </w:rPr>
        <w:t xml:space="preserve"> | rel. Ayres Britto</w:t>
      </w:r>
    </w:p>
    <w:p>
      <w:pPr>
        <w:ind w:left="288"/>
      </w:pPr>
      <w:r>
        <w:rPr>
          <w:color w:val="1E1E1E"/>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w:t>
      </w:r>
    </w:p>
    <w:p>
      <w:pPr>
        <w:ind w:left="288"/>
      </w:pPr>
      <w:r>
        <w:rPr>
          <w:b/>
          <w:color w:val="003CA0"/>
          <w:sz w:val="16"/>
        </w:rPr>
        <w:t>[ADI 3.463, rel. min. Ayres Britto, j. 27-10-2011, P, DJE de 6-6-2012.]</w:t>
      </w:r>
    </w:p>
    <w:p>
      <w:pPr>
        <w:ind w:left="288"/>
      </w:pPr>
      <w:r>
        <w:rPr>
          <w:color w:val="8C8C8C"/>
          <w:sz w:val="12"/>
        </w:rPr>
        <w:t>cf-art-129-inc-IX</w:t>
      </w:r>
      <w:r>
        <w:rPr>
          <w:color w:val="003CA0"/>
          <w:sz w:val="12"/>
        </w:rPr>
        <w:t xml:space="preserve"> | ADI 1852</w:t>
      </w:r>
      <w:r>
        <w:rPr>
          <w:color w:val="003CA0"/>
          <w:sz w:val="12"/>
        </w:rPr>
        <w:t xml:space="preserve"> | rel. Carlos Velloso</w:t>
      </w:r>
    </w:p>
    <w:p>
      <w:pPr>
        <w:ind w:left="288"/>
      </w:pPr>
      <w:r>
        <w:rPr>
          <w:color w:val="1E1E1E"/>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88"/>
      </w:pPr>
      <w:r>
        <w:rPr>
          <w:b/>
          <w:color w:val="003CA0"/>
          <w:sz w:val="16"/>
        </w:rPr>
        <w:t>[ADI 1.852, rel. min. Carlos Velloso, j. 21-8-2002, P, DJ de 21-11-2003.]</w:t>
      </w:r>
    </w:p>
    <w:p>
      <w:pPr>
        <w:ind w:left="144"/>
      </w:pPr>
      <w:r>
        <w:rPr>
          <w:b/>
          <w:color w:val="B45A00"/>
          <w:sz w:val="16"/>
        </w:rPr>
        <w:t>REPERCUSSAO GERAL</w:t>
      </w:r>
    </w:p>
    <w:p>
      <w:pPr>
        <w:ind w:left="288"/>
      </w:pPr>
      <w:r>
        <w:rPr>
          <w:color w:val="8C8C8C"/>
          <w:sz w:val="12"/>
        </w:rPr>
        <w:t>cf-art-129-inc-IX</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cf-art-129-inc-IX</w:t>
      </w:r>
      <w:r>
        <w:rPr>
          <w:color w:val="003CA0"/>
          <w:sz w:val="12"/>
        </w:rPr>
        <w:t xml:space="preserve"> | RE 147776</w:t>
      </w:r>
      <w:r>
        <w:rPr>
          <w:color w:val="003CA0"/>
          <w:sz w:val="12"/>
        </w:rPr>
        <w:t xml:space="preserve"> | rel. Sepúlveda Pertence</w:t>
      </w:r>
    </w:p>
    <w:p>
      <w:pPr>
        <w:ind w:left="288"/>
      </w:pPr>
      <w:r>
        <w:rPr>
          <w:color w:val="1E1E1E"/>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w:t>
      </w:r>
    </w:p>
    <w:p>
      <w:pPr>
        <w:ind w:left="288"/>
      </w:pPr>
      <w:r>
        <w:rPr>
          <w:b/>
          <w:color w:val="003CA0"/>
          <w:sz w:val="16"/>
        </w:rPr>
        <w:t>[RE 147.776, rel. min. Sepúlveda Pertence, j. 19-5-1998, 1ª T, DJ de 19-6-1998.]</w:t>
      </w:r>
    </w:p>
    <w:p>
      <w:pPr>
        <w:ind w:left="288"/>
      </w:pPr>
      <w:r>
        <w:rPr>
          <w:color w:val="8C8C8C"/>
          <w:sz w:val="12"/>
        </w:rPr>
        <w:t>cf-art-129-inc-IX</w:t>
      </w:r>
      <w:r>
        <w:rPr>
          <w:color w:val="003CA0"/>
          <w:sz w:val="12"/>
        </w:rPr>
        <w:t xml:space="preserve"> | RE 341.717</w:t>
      </w:r>
      <w:r>
        <w:rPr>
          <w:color w:val="003CA0"/>
          <w:sz w:val="12"/>
        </w:rPr>
        <w:t xml:space="preserve"> | rel. Celso de Mello</w:t>
      </w:r>
    </w:p>
    <w:p>
      <w:pPr>
        <w:ind w:left="288"/>
      </w:pPr>
      <w:r>
        <w:rPr>
          <w:color w:val="1E1E1E"/>
          <w:sz w:val="18"/>
        </w:rPr>
        <w:t>= RE 341.717 AgR, rel. min. Celso de Mello, j. 5-8-2003, 2ª T, DJE de 5-3-2010</w:t>
      </w:r>
    </w:p>
    <w:p>
      <w:pPr>
        <w:ind w:left="144"/>
      </w:pPr>
      <w:r>
        <w:rPr>
          <w:b/>
          <w:color w:val="B45A00"/>
          <w:sz w:val="16"/>
        </w:rPr>
        <w:t>CONTROLE CONCENTRADO</w:t>
      </w:r>
    </w:p>
    <w:p>
      <w:pPr>
        <w:ind w:left="288"/>
      </w:pPr>
      <w:r>
        <w:rPr>
          <w:color w:val="8C8C8C"/>
          <w:sz w:val="12"/>
        </w:rPr>
        <w:t>cf-art-129-par-1</w:t>
      </w:r>
      <w:r>
        <w:rPr>
          <w:color w:val="003CA0"/>
          <w:sz w:val="12"/>
        </w:rPr>
        <w:t xml:space="preserve"> | ADI 7.042</w:t>
      </w:r>
      <w:r>
        <w:rPr>
          <w:color w:val="003CA0"/>
          <w:sz w:val="12"/>
        </w:rPr>
        <w:t xml:space="preserve"> | rel. Alexandre de Moraes</w:t>
      </w:r>
    </w:p>
    <w:p>
      <w:pPr>
        <w:ind w:left="288"/>
      </w:pPr>
      <w:r>
        <w:rPr>
          <w:color w:val="1E1E1E"/>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w:t>
      </w:r>
    </w:p>
    <w:p>
      <w:pPr>
        <w:ind w:left="288"/>
      </w:pPr>
      <w:r>
        <w:rPr>
          <w:color w:val="8C8C8C"/>
          <w:sz w:val="12"/>
        </w:rPr>
        <w:t>cf-art-129-par-2</w:t>
      </w:r>
      <w:r>
        <w:rPr>
          <w:color w:val="003CA0"/>
          <w:sz w:val="12"/>
        </w:rPr>
        <w:t xml:space="preserve"> | ADI 3783</w:t>
      </w:r>
      <w:r>
        <w:rPr>
          <w:color w:val="003CA0"/>
          <w:sz w:val="12"/>
        </w:rPr>
        <w:t xml:space="preserve"> | rel. Gilmar Mendes</w:t>
      </w:r>
    </w:p>
    <w:p>
      <w:pPr>
        <w:ind w:left="288"/>
      </w:pPr>
      <w:r>
        <w:rPr>
          <w:color w:val="1E1E1E"/>
          <w:sz w:val="18"/>
        </w:rPr>
        <w:t xml:space="preserve">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w:t>
      </w:r>
    </w:p>
    <w:p>
      <w:pPr>
        <w:ind w:left="288"/>
      </w:pPr>
      <w:r>
        <w:rPr>
          <w:b/>
          <w:color w:val="003CA0"/>
          <w:sz w:val="16"/>
        </w:rPr>
        <w:t>[ADI 3.783, rel. min. Gilmar Mendes, j. 17-3-2011, P, DJE de 6-6-2011.]</w:t>
      </w:r>
    </w:p>
    <w:p>
      <w:pPr>
        <w:ind w:left="288"/>
      </w:pPr>
      <w:r>
        <w:rPr>
          <w:color w:val="8C8C8C"/>
          <w:sz w:val="12"/>
        </w:rPr>
        <w:t>cf-art-129-par-2</w:t>
      </w:r>
      <w:r>
        <w:rPr>
          <w:color w:val="003CA0"/>
          <w:sz w:val="12"/>
        </w:rPr>
        <w:t xml:space="preserve"> | MS 28.135</w:t>
      </w:r>
      <w:r>
        <w:rPr>
          <w:color w:val="003CA0"/>
          <w:sz w:val="12"/>
        </w:rPr>
        <w:t xml:space="preserve"> | rel. Ellen Gracie</w:t>
      </w:r>
    </w:p>
    <w:p>
      <w:pPr>
        <w:ind w:left="288"/>
      </w:pPr>
      <w:r>
        <w:rPr>
          <w:color w:val="1E1E1E"/>
          <w:sz w:val="18"/>
        </w:rPr>
        <w:t>Vide MS 28.135 MC, rel. min. Ellen Gracie, dec. monocrática proferida pelo min. Celso de Mello no exercício da Presidência, j. 17-7-2009, DJE de 5-8-2009</w:t>
      </w:r>
    </w:p>
    <w:p>
      <w:pPr>
        <w:ind w:left="144"/>
      </w:pPr>
      <w:r>
        <w:rPr>
          <w:b/>
          <w:color w:val="B45A00"/>
          <w:sz w:val="16"/>
        </w:rPr>
        <w:t>JULGADOS CORRELATOS</w:t>
      </w:r>
    </w:p>
    <w:p>
      <w:pPr>
        <w:ind w:left="288"/>
      </w:pPr>
      <w:r>
        <w:rPr>
          <w:color w:val="8C8C8C"/>
          <w:sz w:val="12"/>
        </w:rPr>
        <w:t>cf-art-129-par-2</w:t>
      </w:r>
      <w:r>
        <w:rPr>
          <w:color w:val="003CA0"/>
          <w:sz w:val="12"/>
        </w:rPr>
        <w:t xml:space="preserve"> | MS 26415</w:t>
      </w:r>
      <w:r>
        <w:rPr>
          <w:color w:val="003CA0"/>
          <w:sz w:val="12"/>
        </w:rPr>
        <w:t xml:space="preserve"> | rel. Gilmar Mendes</w:t>
      </w:r>
    </w:p>
    <w:p>
      <w:pPr>
        <w:ind w:left="288"/>
      </w:pPr>
      <w:r>
        <w:rPr>
          <w:color w:val="1E1E1E"/>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88"/>
      </w:pPr>
      <w:r>
        <w:rPr>
          <w:b/>
          <w:color w:val="003CA0"/>
          <w:sz w:val="16"/>
        </w:rPr>
        <w:t>[MS 26.415, red. do ac. min. Gilmar Mendes, j. 17-3-2020, 2ª T, DJE de 29-7-2020.]</w:t>
      </w:r>
    </w:p>
    <w:p>
      <w:pPr>
        <w:ind w:left="288"/>
      </w:pPr>
      <w:r>
        <w:rPr>
          <w:color w:val="8C8C8C"/>
          <w:sz w:val="12"/>
        </w:rPr>
        <w:t>cf-art-129-par-2</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cf-art-129-par-2</w:t>
      </w:r>
      <w:r>
        <w:rPr>
          <w:color w:val="003CA0"/>
          <w:sz w:val="12"/>
        </w:rPr>
        <w:t xml:space="preserve"> | MS 25838</w:t>
      </w:r>
      <w:r>
        <w:rPr>
          <w:color w:val="003CA0"/>
          <w:sz w:val="12"/>
        </w:rPr>
        <w:t xml:space="preserve"> | rel. Teori Zavascki</w:t>
      </w:r>
    </w:p>
    <w:p>
      <w:pPr>
        <w:ind w:left="288"/>
      </w:pPr>
      <w:r>
        <w:rPr>
          <w:color w:val="1E1E1E"/>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w:t>
      </w:r>
    </w:p>
    <w:p>
      <w:pPr>
        <w:ind w:left="288"/>
      </w:pPr>
      <w:r>
        <w:rPr>
          <w:b/>
          <w:color w:val="003CA0"/>
          <w:sz w:val="16"/>
        </w:rPr>
        <w:t>[MS 25.838, voto do rel. min. Teori Zavascki, j. 29-9-2015, 2ª T, DJE de 13-10-2015.]</w:t>
      </w:r>
    </w:p>
    <w:p>
      <w:pPr>
        <w:ind w:left="288"/>
      </w:pPr>
      <w:r>
        <w:rPr>
          <w:color w:val="8C8C8C"/>
          <w:sz w:val="12"/>
        </w:rPr>
        <w:t>cf-art-129-par-2</w:t>
      </w:r>
      <w:r>
        <w:rPr>
          <w:color w:val="003CA0"/>
          <w:sz w:val="12"/>
        </w:rPr>
        <w:t xml:space="preserve"> | ADI 6799</w:t>
      </w:r>
      <w:r>
        <w:rPr>
          <w:color w:val="003CA0"/>
          <w:sz w:val="12"/>
        </w:rPr>
        <w:t xml:space="preserve"> | rel. Cristiano Zanin</w:t>
      </w:r>
    </w:p>
    <w:p>
      <w:pPr>
        <w:ind w:left="288"/>
      </w:pPr>
      <w:r>
        <w:rPr>
          <w:color w:val="1E1E1E"/>
          <w:sz w:val="18"/>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 “É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144"/>
      </w:pPr>
      <w:r>
        <w:rPr>
          <w:b/>
          <w:color w:val="B45A00"/>
          <w:sz w:val="16"/>
        </w:rPr>
        <w:t>CONTROLE CONCENTRADO</w:t>
      </w:r>
    </w:p>
    <w:p>
      <w:pPr>
        <w:ind w:left="288"/>
      </w:pPr>
      <w:r>
        <w:rPr>
          <w:color w:val="8C8C8C"/>
          <w:sz w:val="12"/>
        </w:rPr>
        <w:t>cf-art-129-par-2</w:t>
      </w:r>
      <w:r>
        <w:rPr>
          <w:color w:val="003CA0"/>
          <w:sz w:val="12"/>
        </w:rPr>
        <w:t xml:space="preserve"> | ADI 2611</w:t>
      </w:r>
      <w:r>
        <w:rPr>
          <w:color w:val="003CA0"/>
          <w:sz w:val="12"/>
        </w:rPr>
        <w:t xml:space="preserve"> | rel. Rosa Weber</w:t>
      </w:r>
    </w:p>
    <w:p>
      <w:pPr>
        <w:ind w:left="288"/>
      </w:pPr>
      <w:r>
        <w:rPr>
          <w:color w:val="1E1E1E"/>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88"/>
      </w:pPr>
      <w:r>
        <w:rPr>
          <w:b/>
          <w:color w:val="003CA0"/>
          <w:sz w:val="16"/>
        </w:rPr>
        <w:t>[ADI 2.611, rel. min. Rosa Weber, j. 7-12-2020, P, DJE de 18-1-2021.]</w:t>
      </w:r>
    </w:p>
    <w:p>
      <w:pPr>
        <w:ind w:left="288"/>
      </w:pPr>
      <w:r>
        <w:rPr>
          <w:color w:val="8C8C8C"/>
          <w:sz w:val="12"/>
        </w:rPr>
        <w:t>cf-art-129-par-2</w:t>
      </w:r>
      <w:r>
        <w:rPr>
          <w:color w:val="003CA0"/>
          <w:sz w:val="12"/>
        </w:rPr>
        <w:t xml:space="preserve"> | ADI 4219</w:t>
      </w:r>
      <w:r>
        <w:rPr>
          <w:color w:val="003CA0"/>
          <w:sz w:val="12"/>
        </w:rPr>
        <w:t xml:space="preserve"> | rel. Edson Fachin</w:t>
      </w:r>
    </w:p>
    <w:p>
      <w:pPr>
        <w:ind w:left="288"/>
      </w:pPr>
      <w:r>
        <w:rPr>
          <w:color w:val="1E1E1E"/>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w:t>
      </w:r>
    </w:p>
    <w:p>
      <w:pPr>
        <w:ind w:left="288"/>
      </w:pPr>
      <w:r>
        <w:rPr>
          <w:b/>
          <w:color w:val="003CA0"/>
          <w:sz w:val="16"/>
        </w:rPr>
        <w:t>[ADI 4.219, red. do ac. min. Edson Fachin, j. 5-8-2020, P, DJE de 29-9-2020.]</w:t>
      </w:r>
    </w:p>
    <w:p>
      <w:pPr>
        <w:ind w:left="288"/>
      </w:pPr>
      <w:r>
        <w:rPr>
          <w:color w:val="8C8C8C"/>
          <w:sz w:val="12"/>
        </w:rPr>
        <w:t>cf-art-129-par-2</w:t>
      </w:r>
      <w:r>
        <w:rPr>
          <w:color w:val="003CA0"/>
          <w:sz w:val="12"/>
        </w:rPr>
        <w:t xml:space="preserve"> | ADI 2958</w:t>
      </w:r>
      <w:r>
        <w:rPr>
          <w:color w:val="003CA0"/>
          <w:sz w:val="12"/>
        </w:rPr>
        <w:t xml:space="preserve"> | rel. Gilmar Mendes</w:t>
      </w:r>
    </w:p>
    <w:p>
      <w:pPr>
        <w:ind w:left="288"/>
      </w:pPr>
      <w:r>
        <w:rPr>
          <w:color w:val="1E1E1E"/>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88"/>
      </w:pPr>
      <w:r>
        <w:rPr>
          <w:b/>
          <w:color w:val="003CA0"/>
          <w:sz w:val="16"/>
        </w:rPr>
        <w:t>[ADI 2.958, rel. min. Gilmar Mendes, j. 27-9-2019, P, DJE de 16-10-2019.]</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w:t>
      </w:r>
    </w:p>
    <w:p>
      <w:pPr>
        <w:ind w:left="144"/>
      </w:pPr>
      <w:r>
        <w:rPr>
          <w:b/>
          <w:color w:val="B45A00"/>
          <w:sz w:val="16"/>
        </w:rPr>
        <w:t>JULGADOS CORRELATOS</w:t>
      </w:r>
    </w:p>
    <w:p>
      <w:pPr>
        <w:ind w:left="288"/>
      </w:pPr>
      <w:r>
        <w:rPr>
          <w:color w:val="8C8C8C"/>
          <w:sz w:val="12"/>
        </w:rPr>
        <w:t>cf-art-129-par-2</w:t>
      </w:r>
      <w:r>
        <w:rPr>
          <w:color w:val="003CA0"/>
          <w:sz w:val="12"/>
        </w:rPr>
        <w:t xml:space="preserve"> | MS 27601</w:t>
      </w:r>
      <w:r>
        <w:rPr>
          <w:color w:val="003CA0"/>
          <w:sz w:val="12"/>
        </w:rPr>
        <w:t xml:space="preserve"> | rel. Marco Aurélio</w:t>
      </w:r>
    </w:p>
    <w:p>
      <w:pPr>
        <w:ind w:left="288"/>
      </w:pPr>
      <w:r>
        <w:rPr>
          <w:color w:val="1E1E1E"/>
          <w:sz w:val="18"/>
        </w:rPr>
        <w:t>Concurso. Atividade jurídica. Especificidade. Art. 129, § 3º, da CF. Alcance. A expressão "três anos de atividade jurídica", contida no art. 129 da CF, não encerra vinculação a atividade privativa de bacharel em direito.</w:t>
      </w:r>
    </w:p>
    <w:p>
      <w:pPr>
        <w:ind w:left="288"/>
      </w:pPr>
      <w:r>
        <w:rPr>
          <w:b/>
          <w:color w:val="003CA0"/>
          <w:sz w:val="16"/>
        </w:rPr>
        <w:t>[MS 27.601, rel. min. Marco Aurélio, j. 22-9-2015, 1ª T, DJE de 17-11-2015.]</w:t>
      </w:r>
    </w:p>
    <w:p>
      <w:pPr>
        <w:ind w:left="288"/>
      </w:pPr>
      <w:r>
        <w:rPr>
          <w:color w:val="8C8C8C"/>
          <w:sz w:val="12"/>
        </w:rPr>
        <w:t>cf-art-129-par-2</w:t>
      </w:r>
      <w:r>
        <w:rPr>
          <w:color w:val="003CA0"/>
          <w:sz w:val="12"/>
        </w:rPr>
        <w:t xml:space="preserve"> | MS 32176</w:t>
      </w:r>
      <w:r>
        <w:rPr>
          <w:color w:val="003CA0"/>
          <w:sz w:val="12"/>
        </w:rPr>
        <w:t xml:space="preserve"> | rel. Dias Toffoli</w:t>
      </w:r>
    </w:p>
    <w:p>
      <w:pPr>
        <w:ind w:left="288"/>
      </w:pPr>
      <w:r>
        <w:rPr>
          <w:color w:val="1E1E1E"/>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88"/>
      </w:pPr>
      <w:r>
        <w:rPr>
          <w:b/>
          <w:color w:val="003CA0"/>
          <w:sz w:val="16"/>
        </w:rPr>
        <w:t>[MS 32.176, rel. min. Dias Toffoli, j. 18-3-2014, 1ª T, DJE de 14-4-2014.]</w:t>
      </w:r>
    </w:p>
    <w:p>
      <w:pPr>
        <w:ind w:left="288"/>
      </w:pPr>
      <w:r>
        <w:rPr>
          <w:color w:val="8C8C8C"/>
          <w:sz w:val="12"/>
        </w:rPr>
        <w:t>cf-art-129-par-2</w:t>
      </w:r>
      <w:r>
        <w:rPr>
          <w:color w:val="003CA0"/>
          <w:sz w:val="12"/>
        </w:rPr>
        <w:t xml:space="preserve"> | MS 26681</w:t>
      </w:r>
      <w:r>
        <w:rPr>
          <w:color w:val="003CA0"/>
          <w:sz w:val="12"/>
        </w:rPr>
        <w:t xml:space="preserve"> | rel. Menezes Direito</w:t>
      </w:r>
    </w:p>
    <w:p>
      <w:pPr>
        <w:ind w:left="288"/>
      </w:pPr>
      <w:r>
        <w:rPr>
          <w:color w:val="1E1E1E"/>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w:t>
      </w:r>
    </w:p>
    <w:p>
      <w:pPr>
        <w:ind w:left="288"/>
      </w:pPr>
      <w:r>
        <w:rPr>
          <w:b/>
          <w:color w:val="003CA0"/>
          <w:sz w:val="16"/>
        </w:rPr>
        <w:t>[MS 26.681, rel. min. Menezes Direito, j. 26-11-2008, P, DJE de 17-4-2009.]</w:t>
      </w:r>
    </w:p>
    <w:p>
      <w:pPr>
        <w:ind w:left="288"/>
      </w:pPr>
      <w:r>
        <w:rPr>
          <w:color w:val="8C8C8C"/>
          <w:sz w:val="12"/>
        </w:rPr>
        <w:t>cf-art-129-par-2</w:t>
      </w:r>
      <w:r>
        <w:rPr>
          <w:color w:val="003CA0"/>
          <w:sz w:val="12"/>
        </w:rPr>
        <w:t xml:space="preserve"> | MS 26690</w:t>
      </w:r>
      <w:r>
        <w:rPr>
          <w:color w:val="003CA0"/>
          <w:sz w:val="12"/>
        </w:rPr>
        <w:t xml:space="preserve"> | rel. Eros Grau</w:t>
      </w:r>
    </w:p>
    <w:p>
      <w:pPr>
        <w:ind w:left="288"/>
      </w:pPr>
      <w:r>
        <w:rPr>
          <w:color w:val="1E1E1E"/>
          <w:sz w:val="18"/>
        </w:rPr>
        <w:t xml:space="preserve">=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w:t>
      </w:r>
    </w:p>
    <w:p>
      <w:pPr>
        <w:ind w:left="288"/>
      </w:pPr>
      <w:r>
        <w:rPr>
          <w:b/>
          <w:color w:val="003CA0"/>
          <w:sz w:val="16"/>
        </w:rPr>
        <w:t>[MS 26.690, rel. min. Eros Grau, j. 3-9-2008, P, DJE de 19-12-2008.]</w:t>
      </w:r>
    </w:p>
    <w:p>
      <w:pPr>
        <w:ind w:left="288"/>
      </w:pPr>
      <w:r>
        <w:rPr>
          <w:color w:val="8C8C8C"/>
          <w:sz w:val="12"/>
        </w:rPr>
        <w:t>cf-art-129-par-2</w:t>
      </w:r>
      <w:r>
        <w:rPr>
          <w:color w:val="003CA0"/>
          <w:sz w:val="12"/>
        </w:rPr>
        <w:t xml:space="preserve"> | MS 26682</w:t>
      </w:r>
      <w:r>
        <w:rPr>
          <w:color w:val="003CA0"/>
          <w:sz w:val="12"/>
        </w:rPr>
        <w:t xml:space="preserve"> | rel. Cezar Peluso</w:t>
      </w:r>
    </w:p>
    <w:p>
      <w:pPr>
        <w:ind w:left="288"/>
      </w:pPr>
      <w:r>
        <w:rPr>
          <w:color w:val="1E1E1E"/>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w:t>
      </w:r>
    </w:p>
    <w:p>
      <w:pPr>
        <w:ind w:left="288"/>
      </w:pPr>
      <w:r>
        <w:rPr>
          <w:b/>
          <w:color w:val="003CA0"/>
          <w:sz w:val="16"/>
        </w:rPr>
        <w:t>[MS 26.682, rel. min. Cezar Peluso, j. 15-5-2008, P, DJE de 27-6-2008.]</w:t>
      </w:r>
    </w:p>
    <w:p>
      <w:pPr>
        <w:ind w:left="288"/>
      </w:pPr>
      <w:r>
        <w:rPr>
          <w:color w:val="8C8C8C"/>
          <w:sz w:val="12"/>
        </w:rPr>
        <w:t>cf-art-129-par-2</w:t>
      </w:r>
      <w:r>
        <w:rPr>
          <w:color w:val="003CA0"/>
          <w:sz w:val="12"/>
        </w:rPr>
        <w:t xml:space="preserve"> | MS 27158</w:t>
      </w:r>
      <w:r>
        <w:rPr>
          <w:color w:val="003CA0"/>
          <w:sz w:val="12"/>
        </w:rPr>
        <w:t xml:space="preserve"> | rel. Gilmar Mendes</w:t>
      </w:r>
    </w:p>
    <w:p>
      <w:pPr>
        <w:ind w:left="288"/>
      </w:pPr>
      <w:r>
        <w:rPr>
          <w:color w:val="1E1E1E"/>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88"/>
      </w:pPr>
      <w:r>
        <w:rPr>
          <w:b/>
          <w:color w:val="003CA0"/>
          <w:sz w:val="16"/>
        </w:rPr>
        <w:t>[MS 27.158 MC-QO, rel. min. Gilmar Mendes, j. 21-2-2008, P, DJE de 2-5-2008.]</w:t>
      </w:r>
    </w:p>
    <w:p>
      <w:pPr>
        <w:ind w:left="288"/>
      </w:pPr>
      <w:r>
        <w:rPr>
          <w:color w:val="8C8C8C"/>
          <w:sz w:val="12"/>
        </w:rPr>
        <w:t>cf-art-129-par-2</w:t>
      </w:r>
      <w:r>
        <w:rPr>
          <w:color w:val="003CA0"/>
          <w:sz w:val="12"/>
        </w:rPr>
        <w:t xml:space="preserve"> | RCL 3932</w:t>
      </w:r>
      <w:r>
        <w:rPr>
          <w:color w:val="003CA0"/>
          <w:sz w:val="12"/>
        </w:rPr>
        <w:t xml:space="preserve"> | rel. Ayres Britto</w:t>
      </w:r>
    </w:p>
    <w:p>
      <w:pPr>
        <w:ind w:left="288"/>
      </w:pPr>
      <w:r>
        <w:rPr>
          <w:color w:val="1E1E1E"/>
          <w:sz w:val="18"/>
        </w:rPr>
        <w:t>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w:t>
      </w:r>
    </w:p>
    <w:p>
      <w:pPr>
        <w:ind w:left="288"/>
      </w:pPr>
      <w:r>
        <w:rPr>
          <w:b/>
          <w:color w:val="003CA0"/>
          <w:sz w:val="16"/>
        </w:rPr>
        <w:t>[Rcl 3.932, rel. min. Ayres Britto, j. 21-11-2007, P, DJE de 9-10-2009.]</w:t>
      </w:r>
    </w:p>
    <w:p>
      <w:pPr>
        <w:ind w:left="288"/>
      </w:pPr>
      <w:r>
        <w:rPr>
          <w:color w:val="8C8C8C"/>
          <w:sz w:val="12"/>
        </w:rPr>
        <w:t>cf-art-129-par-4</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144"/>
      </w:pPr>
      <w:r>
        <w:rPr>
          <w:b/>
          <w:color w:val="B45A00"/>
          <w:sz w:val="16"/>
        </w:rPr>
        <w:t>CONTROLE CONCENTRADO</w:t>
      </w:r>
    </w:p>
    <w:p>
      <w:pPr>
        <w:ind w:left="288"/>
      </w:pPr>
      <w:r>
        <w:rPr>
          <w:color w:val="8C8C8C"/>
          <w:sz w:val="12"/>
        </w:rPr>
        <w:t>cf-art-129-par-4</w:t>
      </w:r>
      <w:r>
        <w:rPr>
          <w:color w:val="003CA0"/>
          <w:sz w:val="12"/>
        </w:rPr>
        <w:t xml:space="preserve"> | ADI 5490</w:t>
      </w:r>
      <w:r>
        <w:rPr>
          <w:color w:val="003CA0"/>
          <w:sz w:val="12"/>
        </w:rPr>
        <w:t xml:space="preserve"> | rel. Cármen Lúcia</w:t>
      </w:r>
    </w:p>
    <w:p>
      <w:pPr>
        <w:ind w:left="288"/>
      </w:pPr>
      <w:r>
        <w:rPr>
          <w:color w:val="1E1E1E"/>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interna, como procedimento anterior à remoção tratada nos art. 62 e 63 da LONMP, estabelecendo critéri</w:t>
      </w:r>
    </w:p>
    <w:p>
      <w:pPr>
        <w:ind w:left="288"/>
      </w:pPr>
      <w:r>
        <w:rPr>
          <w:b/>
          <w:color w:val="003CA0"/>
          <w:sz w:val="16"/>
        </w:rPr>
        <w:t>[ADI 5.490, rel. min. Cármen Lúcia, j. 20-11-2019, P, DJE de 9-12-2019.]</w:t>
      </w:r>
    </w:p>
    <w:p>
      <w:pPr>
        <w:ind w:left="288"/>
      </w:pPr>
      <w:r>
        <w:rPr>
          <w:color w:val="8C8C8C"/>
          <w:sz w:val="12"/>
        </w:rPr>
        <w:t>cf-art-129-par-4</w:t>
      </w:r>
      <w:r>
        <w:rPr>
          <w:color w:val="003CA0"/>
          <w:sz w:val="12"/>
        </w:rPr>
        <w:t xml:space="preserve"> | ADI 1283</w:t>
      </w:r>
      <w:r>
        <w:rPr>
          <w:color w:val="003CA0"/>
          <w:sz w:val="12"/>
        </w:rPr>
        <w:t xml:space="preserve"> | rel. Roberto Barroso</w:t>
      </w:r>
    </w:p>
    <w:p>
      <w:pPr>
        <w:ind w:left="288"/>
      </w:pPr>
      <w:r>
        <w:rPr>
          <w:color w:val="1E1E1E"/>
          <w:sz w:val="18"/>
        </w:rP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w:t>
      </w:r>
    </w:p>
    <w:p>
      <w:pPr>
        <w:ind w:left="288"/>
      </w:pPr>
      <w:r>
        <w:rPr>
          <w:b/>
          <w:color w:val="003CA0"/>
          <w:sz w:val="16"/>
        </w:rPr>
        <w:t>[ADI 1.283, rel. min. Roberto Barroso, j. 19-12-2018, P, DJE de 25-2-2019.]</w:t>
      </w:r>
    </w:p>
    <w:p>
      <w:pPr>
        <w:ind w:left="288"/>
      </w:pPr>
      <w:r>
        <w:rPr>
          <w:color w:val="8C8C8C"/>
          <w:sz w:val="12"/>
        </w:rPr>
        <w:t>cf-art-129-par-4</w:t>
      </w:r>
      <w:r>
        <w:rPr>
          <w:color w:val="003CA0"/>
          <w:sz w:val="12"/>
        </w:rPr>
        <w:t xml:space="preserve"> | ADI 3220</w:t>
      </w:r>
      <w:r>
        <w:rPr>
          <w:color w:val="003CA0"/>
          <w:sz w:val="12"/>
        </w:rPr>
        <w:t xml:space="preserve"> | rel. Ayres Britto</w:t>
      </w:r>
    </w:p>
    <w:p>
      <w:pPr>
        <w:ind w:left="288"/>
      </w:pPr>
      <w:r>
        <w:rPr>
          <w:color w:val="1E1E1E"/>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88"/>
      </w:pPr>
      <w:r>
        <w:rPr>
          <w:b/>
          <w:color w:val="003CA0"/>
          <w:sz w:val="16"/>
        </w:rPr>
        <w:t>[ADI 3.220 MC, rel. min. Ayres Britto, j. 10-3-2005, P, DJ de 6-5-2005.]</w:t>
      </w:r>
    </w:p>
    <w:p>
      <w:pPr>
        <w:ind w:left="288"/>
      </w:pPr>
      <w:r>
        <w:rPr>
          <w:color w:val="8C8C8C"/>
          <w:sz w:val="12"/>
        </w:rPr>
        <w:t>cf-art-129-par-4</w:t>
      </w:r>
      <w:r>
        <w:rPr>
          <w:color w:val="003CA0"/>
          <w:sz w:val="12"/>
        </w:rPr>
        <w:t xml:space="preserve"> | ADI 994</w:t>
      </w:r>
      <w:r>
        <w:rPr>
          <w:color w:val="003CA0"/>
          <w:sz w:val="12"/>
        </w:rPr>
        <w:t xml:space="preserve"> | rel. Néri da Silveira</w:t>
      </w:r>
    </w:p>
    <w:p>
      <w:pPr>
        <w:ind w:left="288"/>
      </w:pPr>
      <w:r>
        <w:rPr>
          <w:color w:val="1E1E1E"/>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 com proventos proporcionais. A aposentadoria voluntária, aos trinta anos de serviço, para a magist</w:t>
      </w:r>
    </w:p>
    <w:p>
      <w:pPr>
        <w:ind w:left="288"/>
      </w:pPr>
      <w:r>
        <w:rPr>
          <w:b/>
          <w:color w:val="003CA0"/>
          <w:sz w:val="16"/>
        </w:rPr>
        <w:t>[ADI 994, rel. min. Néri da Silveira, j. 20-5-1993, P, DJ de 19-9-2003.]</w:t>
      </w:r>
    </w:p>
    <w:p>
      <w:pPr>
        <w:ind w:left="144"/>
      </w:pPr>
      <w:r>
        <w:rPr>
          <w:b/>
          <w:color w:val="B45A00"/>
          <w:sz w:val="16"/>
        </w:rPr>
        <w:t>JULGADOS CORRELATOS</w:t>
      </w:r>
    </w:p>
    <w:p>
      <w:pPr>
        <w:ind w:left="288"/>
      </w:pPr>
      <w:r>
        <w:rPr>
          <w:color w:val="8C8C8C"/>
          <w:sz w:val="12"/>
        </w:rPr>
        <w:t>cf-art-129-par-4</w:t>
      </w:r>
      <w:r>
        <w:rPr>
          <w:color w:val="003CA0"/>
          <w:sz w:val="12"/>
        </w:rPr>
        <w:t xml:space="preserve"> | MS 25125</w:t>
      </w:r>
      <w:r>
        <w:rPr>
          <w:color w:val="003CA0"/>
          <w:sz w:val="12"/>
        </w:rPr>
        <w:t xml:space="preserve"> | rel. Dias Toffoli</w:t>
      </w:r>
    </w:p>
    <w:p>
      <w:pPr>
        <w:ind w:left="288"/>
      </w:pPr>
      <w:r>
        <w:rPr>
          <w:color w:val="1E1E1E"/>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88"/>
      </w:pPr>
      <w:r>
        <w:rPr>
          <w:b/>
          <w:color w:val="003CA0"/>
          <w:sz w:val="16"/>
        </w:rPr>
        <w:t>[MS 25.125, rel. min. Dias Toffoli, j. 28-8-2012, 1ª T, DJE de 21-9-2012.]</w:t>
      </w:r>
    </w:p>
    <w:p>
      <w:pPr>
        <w:ind w:left="288"/>
      </w:pPr>
      <w:r>
        <w:rPr>
          <w:color w:val="8C8C8C"/>
          <w:sz w:val="12"/>
        </w:rPr>
        <w:t>cf-art-129-par-4</w:t>
      </w:r>
      <w:r>
        <w:rPr>
          <w:color w:val="003CA0"/>
          <w:sz w:val="12"/>
        </w:rPr>
        <w:t xml:space="preserve"> | MS 26264</w:t>
      </w:r>
      <w:r>
        <w:rPr>
          <w:color w:val="003CA0"/>
          <w:sz w:val="12"/>
        </w:rPr>
        <w:t xml:space="preserve"> | rel. Marco Aurélio</w:t>
      </w:r>
    </w:p>
    <w:p>
      <w:pPr>
        <w:ind w:left="288"/>
      </w:pPr>
      <w:r>
        <w:rPr>
          <w:color w:val="1E1E1E"/>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88"/>
      </w:pPr>
      <w:r>
        <w:rPr>
          <w:b/>
          <w:color w:val="003CA0"/>
          <w:sz w:val="16"/>
        </w:rPr>
        <w:t>[MS 26.264, rel. min. Marco Aurélio, j. 21-5-2007, P, DJ de 5-10-2007.]</w:t>
      </w:r>
    </w:p>
    <w:p>
      <w:pPr>
        <w:ind w:left="288"/>
      </w:pPr>
      <w:r>
        <w:rPr>
          <w:color w:val="8C8C8C"/>
          <w:sz w:val="12"/>
        </w:rPr>
        <w:t>cf-art-129-par-5</w:t>
      </w:r>
      <w:r>
        <w:rPr>
          <w:color w:val="003CA0"/>
          <w:sz w:val="12"/>
        </w:rPr>
        <w:t xml:space="preserve"> | AI 707988</w:t>
      </w:r>
      <w:r>
        <w:rPr>
          <w:color w:val="003CA0"/>
          <w:sz w:val="12"/>
        </w:rPr>
        <w:t xml:space="preserve"> | rel. Cármen Lúcia</w:t>
      </w:r>
    </w:p>
    <w:p>
      <w:pPr>
        <w:ind w:left="288"/>
      </w:pPr>
      <w:r>
        <w:rPr>
          <w:color w:val="1E1E1E"/>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w:t>
      </w:r>
    </w:p>
    <w:p>
      <w:pPr>
        <w:ind w:left="288"/>
      </w:pPr>
      <w:r>
        <w:rPr>
          <w:b/>
          <w:color w:val="003CA0"/>
          <w:sz w:val="16"/>
        </w:rPr>
        <w:t>[AI 707.988 AgR, rel. min. Cármen Lúcia, j. 12-8-2008, 1ª T, DJE de 19-9-2008.]</w:t>
      </w:r>
    </w:p>
    <w:p>
      <w:pPr>
        <w:ind w:left="288"/>
      </w:pPr>
      <w:r>
        <w:rPr>
          <w:color w:val="8C8C8C"/>
          <w:sz w:val="12"/>
        </w:rPr>
        <w:t>cf-art-129-par-5</w:t>
      </w:r>
      <w:r>
        <w:rPr>
          <w:color w:val="003CA0"/>
          <w:sz w:val="12"/>
        </w:rPr>
        <w:t xml:space="preserve"> | HC 99.540</w:t>
      </w:r>
      <w:r>
        <w:rPr>
          <w:color w:val="003CA0"/>
          <w:sz w:val="12"/>
        </w:rPr>
        <w:t xml:space="preserve"> | rel. Ellen Gracie</w:t>
      </w:r>
    </w:p>
    <w:p>
      <w:pPr>
        <w:ind w:left="288"/>
      </w:pPr>
      <w:r>
        <w:rPr>
          <w:color w:val="1E1E1E"/>
          <w:sz w:val="18"/>
        </w:rPr>
        <w:t>Vide HC 99.540, rel. min. Ellen Gracie, j. 4-5-2010, 2ª T, DJE de 21-5-2010 Vide HC 83.255, rel. min. Marco Aurélio, j. 5-11-2003, P, DJ de 12-3-2004</w:t>
      </w:r>
    </w:p>
    <w:p>
      <w:pPr>
        <w:ind w:left="720"/>
      </w:pPr>
      <w:r>
        <w:rPr>
          <w:color w:val="003366"/>
          <w:sz w:val="18"/>
        </w:rPr>
        <w:t>I – promover, privativamente, a ação penal pública, na forma da lei;</w:t>
      </w:r>
    </w:p>
    <w:p>
      <w:pPr>
        <w:ind w:left="720"/>
      </w:pPr>
      <w:r>
        <w:rPr>
          <w:color w:val="003366"/>
          <w:sz w:val="18"/>
        </w:rPr>
        <w:t>II – zelar pelo efetivo respeito dos Poderes Públicos e dos serviços de relevânc</w:t>
      </w:r>
    </w:p>
    <w:p>
      <w:pPr>
        <w:ind w:left="720"/>
      </w:pPr>
      <w:r>
        <w:rPr>
          <w:color w:val="003366"/>
          <w:sz w:val="18"/>
        </w:rPr>
        <w:t>III – promover o inquérito civil e a ação civil pública, para a proteção do patr</w:t>
      </w:r>
    </w:p>
    <w:p>
      <w:pPr>
        <w:ind w:left="720"/>
      </w:pPr>
      <w:r>
        <w:rPr>
          <w:color w:val="003366"/>
          <w:sz w:val="18"/>
        </w:rPr>
        <w:t>IV – promover a ação de inconstitucionalidade ou representação para fins de inte</w:t>
      </w:r>
    </w:p>
    <w:p>
      <w:pPr>
        <w:ind w:left="720"/>
      </w:pPr>
      <w:r>
        <w:rPr>
          <w:color w:val="003366"/>
          <w:sz w:val="18"/>
        </w:rPr>
        <w:t>V – defender judicialmente os direitos e interesses das populações indígenas;</w:t>
      </w:r>
    </w:p>
    <w:p>
      <w:pPr>
        <w:ind w:left="720"/>
      </w:pPr>
      <w:r>
        <w:rPr>
          <w:color w:val="003366"/>
          <w:sz w:val="18"/>
        </w:rPr>
        <w:t xml:space="preserve">VI – expedir notificações nos procedimentos administrativos de sua competência, </w:t>
      </w:r>
    </w:p>
    <w:p>
      <w:pPr>
        <w:ind w:left="720"/>
      </w:pPr>
      <w:r>
        <w:rPr>
          <w:color w:val="003366"/>
          <w:sz w:val="18"/>
        </w:rPr>
        <w:t>VII – exercer o controle externo da atividade policial, na forma da lei compleme</w:t>
      </w:r>
    </w:p>
    <w:p>
      <w:pPr>
        <w:ind w:left="720"/>
      </w:pPr>
      <w:r>
        <w:rPr>
          <w:color w:val="003366"/>
          <w:sz w:val="18"/>
        </w:rPr>
        <w:t>VIII – requisitar diligências investigatórias e a instauração de inquérito polic</w:t>
      </w:r>
    </w:p>
    <w:p>
      <w:pPr>
        <w:ind w:left="720"/>
      </w:pPr>
      <w:r>
        <w:rPr>
          <w:color w:val="003366"/>
          <w:sz w:val="18"/>
        </w:rPr>
        <w:t xml:space="preserve">IX – exercer outras funções que lhe forem conferidas, desde que compatíveis com </w:t>
      </w:r>
    </w:p>
    <w:p>
      <w:pPr>
        <w:ind w:left="432"/>
      </w:pPr>
      <w:r>
        <w:rPr>
          <w:color w:val="003366"/>
          <w:sz w:val="18"/>
        </w:rPr>
        <w:t>§ 1 A legitimação do Ministério Público para as ações civis previstas neste arti</w:t>
      </w:r>
    </w:p>
    <w:p>
      <w:pPr>
        <w:ind w:left="432"/>
      </w:pPr>
      <w:r>
        <w:rPr>
          <w:color w:val="003366"/>
          <w:sz w:val="18"/>
        </w:rPr>
        <w:t>§ 2 As funções do Ministério Público só podem ser exercidas por integrantes da c</w:t>
      </w:r>
    </w:p>
    <w:p>
      <w:pPr>
        <w:ind w:left="432"/>
      </w:pPr>
      <w:r>
        <w:rPr>
          <w:color w:val="003366"/>
          <w:sz w:val="18"/>
        </w:rPr>
        <w:t>§ 3 O ingresso na carreira do Ministério Público far-se-á mediante concurso públ</w:t>
      </w:r>
    </w:p>
    <w:p>
      <w:pPr>
        <w:ind w:left="432"/>
      </w:pPr>
      <w:r>
        <w:rPr>
          <w:color w:val="003366"/>
          <w:sz w:val="18"/>
        </w:rPr>
        <w:t>§ 4 Aplica-se ao Ministério Público, no que couber, o disposto no art. 93. (Reda</w:t>
      </w:r>
    </w:p>
    <w:p>
      <w:pPr>
        <w:ind w:left="432"/>
      </w:pPr>
      <w:r>
        <w:rPr>
          <w:color w:val="003366"/>
          <w:sz w:val="18"/>
        </w:rPr>
        <w:t>§ 5 A distribuição de processos no Ministério Público será imediata. (Incluído p</w:t>
      </w:r>
    </w:p>
    <w:p>
      <w:r>
        <w:rPr>
          <w:b/>
          <w:color w:val="003366"/>
          <w:sz w:val="20"/>
        </w:rPr>
        <w:t>Art. 130 Aos membros do Ministério Público junto aos Tribunais de Contas aplicam</w:t>
      </w:r>
      <w:r>
        <w:rPr>
          <w:color w:val="8C8C8C"/>
          <w:sz w:val="14"/>
        </w:rPr>
        <w:t xml:space="preserve">  [28 decisoes]</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144"/>
      </w:pPr>
      <w:r>
        <w:rPr>
          <w:b/>
          <w:color w:val="B45A00"/>
          <w:sz w:val="16"/>
        </w:rPr>
        <w:t>CONTROLE CONCENTRADO</w:t>
      </w:r>
    </w:p>
    <w:p>
      <w:pPr>
        <w:ind w:left="288"/>
      </w:pPr>
      <w:r>
        <w:rPr>
          <w:color w:val="8C8C8C"/>
          <w:sz w:val="12"/>
        </w:rPr>
        <w:t>cf-art-130</w:t>
      </w:r>
      <w:r>
        <w:rPr>
          <w:color w:val="003CA0"/>
          <w:sz w:val="12"/>
        </w:rPr>
        <w:t xml:space="preserve"> | ADI 328</w:t>
      </w:r>
      <w:r>
        <w:rPr>
          <w:color w:val="003CA0"/>
          <w:sz w:val="12"/>
        </w:rPr>
        <w:t xml:space="preserve"> | rel. Ricardo Lewandowski</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144"/>
      </w:pPr>
      <w:r>
        <w:rPr>
          <w:b/>
          <w:color w:val="B45A00"/>
          <w:sz w:val="16"/>
        </w:rPr>
        <w:t>JULGADOS CORRELATOS</w:t>
      </w:r>
    </w:p>
    <w:p>
      <w:pPr>
        <w:ind w:left="288"/>
      </w:pPr>
      <w:r>
        <w:rPr>
          <w:color w:val="8C8C8C"/>
          <w:sz w:val="12"/>
        </w:rPr>
        <w:t>cf-art-130</w:t>
      </w:r>
      <w:r>
        <w:rPr>
          <w:color w:val="003CA0"/>
          <w:sz w:val="12"/>
        </w:rPr>
        <w:t xml:space="preserve"> | RCL 14282</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MS 23247</w:t>
      </w:r>
      <w:r>
        <w:rPr>
          <w:color w:val="003CA0"/>
          <w:sz w:val="12"/>
        </w:rPr>
        <w:t xml:space="preserve"> | rel. Néri da Silveira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144"/>
      </w:pPr>
      <w:r>
        <w:rPr>
          <w:b/>
          <w:color w:val="B45A00"/>
          <w:sz w:val="16"/>
        </w:rPr>
        <w:t>CONTROLE CONCENTRADO</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5315</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r>
        <w:rPr>
          <w:color w:val="003CA0"/>
          <w:sz w:val="12"/>
        </w:rPr>
        <w:t xml:space="preserve"> | rel. Edson Fachin</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28827</w:t>
      </w:r>
      <w:r>
        <w:rPr>
          <w:color w:val="003CA0"/>
          <w:sz w:val="12"/>
        </w:rPr>
        <w:t xml:space="preserve"> | rel. Cármen Lúcia</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r>
        <w:rPr>
          <w:b/>
          <w:color w:val="003366"/>
          <w:sz w:val="20"/>
        </w:rPr>
        <w:t>Art. 130 A. O Conselho Nacional do Ministério Público compõe-se de quatorze memb</w:t>
      </w:r>
      <w:r>
        <w:rPr>
          <w:color w:val="8C8C8C"/>
          <w:sz w:val="14"/>
        </w:rPr>
        <w:t xml:space="preserve">  [28 decisoes]</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144"/>
      </w:pPr>
      <w:r>
        <w:rPr>
          <w:b/>
          <w:color w:val="B45A00"/>
          <w:sz w:val="16"/>
        </w:rPr>
        <w:t>CONTROLE CONCENTRADO</w:t>
      </w:r>
    </w:p>
    <w:p>
      <w:pPr>
        <w:ind w:left="288"/>
      </w:pPr>
      <w:r>
        <w:rPr>
          <w:color w:val="8C8C8C"/>
          <w:sz w:val="12"/>
        </w:rPr>
        <w:t>cf-art-130</w:t>
      </w:r>
      <w:r>
        <w:rPr>
          <w:color w:val="003CA0"/>
          <w:sz w:val="12"/>
        </w:rPr>
        <w:t xml:space="preserve"> | ADI 328</w:t>
      </w:r>
      <w:r>
        <w:rPr>
          <w:color w:val="003CA0"/>
          <w:sz w:val="12"/>
        </w:rPr>
        <w:t xml:space="preserve"> | rel. Ricardo Lewandowski</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144"/>
      </w:pPr>
      <w:r>
        <w:rPr>
          <w:b/>
          <w:color w:val="B45A00"/>
          <w:sz w:val="16"/>
        </w:rPr>
        <w:t>JULGADOS CORRELATOS</w:t>
      </w:r>
    </w:p>
    <w:p>
      <w:pPr>
        <w:ind w:left="288"/>
      </w:pPr>
      <w:r>
        <w:rPr>
          <w:color w:val="8C8C8C"/>
          <w:sz w:val="12"/>
        </w:rPr>
        <w:t>cf-art-130</w:t>
      </w:r>
      <w:r>
        <w:rPr>
          <w:color w:val="003CA0"/>
          <w:sz w:val="12"/>
        </w:rPr>
        <w:t xml:space="preserve"> | RCL 14282</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MS 23247</w:t>
      </w:r>
      <w:r>
        <w:rPr>
          <w:color w:val="003CA0"/>
          <w:sz w:val="12"/>
        </w:rPr>
        <w:t xml:space="preserve"> | rel. Néri da Silveira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144"/>
      </w:pPr>
      <w:r>
        <w:rPr>
          <w:b/>
          <w:color w:val="B45A00"/>
          <w:sz w:val="16"/>
        </w:rPr>
        <w:t>CONTROLE CONCENTRADO</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5315</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r>
        <w:rPr>
          <w:color w:val="003CA0"/>
          <w:sz w:val="12"/>
        </w:rPr>
        <w:t xml:space="preserve"> | rel. Edson Fachin</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28827</w:t>
      </w:r>
      <w:r>
        <w:rPr>
          <w:color w:val="003CA0"/>
          <w:sz w:val="12"/>
        </w:rPr>
        <w:t xml:space="preserve"> | rel. Cármen Lúcia</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ind w:left="432"/>
      </w:pPr>
      <w:r>
        <w:rPr>
          <w:color w:val="003366"/>
          <w:sz w:val="18"/>
        </w:rPr>
        <w:t xml:space="preserve">§ 1 Os membros do Conselho oriundos do Ministério Público serão indicados pelos </w:t>
      </w:r>
    </w:p>
    <w:p>
      <w:pPr>
        <w:ind w:left="432"/>
      </w:pPr>
      <w:r>
        <w:rPr>
          <w:color w:val="003366"/>
          <w:sz w:val="18"/>
        </w:rPr>
        <w:t>§ 2 Compete ao Conselho Nacional do Ministério Público o controle da atuação adm</w:t>
      </w:r>
    </w:p>
    <w:p>
      <w:pPr>
        <w:ind w:left="720"/>
      </w:pPr>
      <w:r>
        <w:rPr>
          <w:color w:val="003366"/>
          <w:sz w:val="18"/>
        </w:rPr>
        <w:t xml:space="preserve">III – receber e conhecer das reclamações contra membros ou órgãos do Ministério </w:t>
      </w:r>
    </w:p>
    <w:p>
      <w:pPr>
        <w:ind w:left="432"/>
      </w:pPr>
      <w:r>
        <w:rPr>
          <w:color w:val="003366"/>
          <w:sz w:val="18"/>
        </w:rPr>
        <w:t xml:space="preserve">§ 3 O Conselho escolherá, em votação secreta, um Corregedor nacional, dentre os </w:t>
      </w:r>
    </w:p>
    <w:p>
      <w:pPr>
        <w:ind w:left="432"/>
      </w:pPr>
      <w:r>
        <w:rPr>
          <w:color w:val="003366"/>
          <w:sz w:val="18"/>
        </w:rPr>
        <w:t>§ 4 O Presidente do Conselho Federal da Ordem dos Advogados do Brasil oficiará j</w:t>
      </w:r>
    </w:p>
    <w:p>
      <w:pPr>
        <w:ind w:left="432"/>
      </w:pPr>
      <w:r>
        <w:rPr>
          <w:color w:val="003366"/>
          <w:sz w:val="18"/>
        </w:rPr>
        <w:t>§ 5 Leis da União e dos Estados criarão ouvidorias do Ministério Público, compet</w:t>
      </w:r>
    </w:p>
    <w:p>
      <w:pPr>
        <w:pStyle w:val="Heading3"/>
      </w:pPr>
      <w:r>
        <w:rPr>
          <w:color w:val="003366"/>
        </w:rPr>
        <w:t>Seção II - DA ADVOCACIA PÚBLICA</w:t>
      </w:r>
    </w:p>
    <w:p>
      <w:r>
        <w:rPr>
          <w:b/>
          <w:color w:val="003366"/>
          <w:sz w:val="20"/>
        </w:rPr>
        <w:t xml:space="preserve">Art. 131 A Advocacia-Geral da União é a instituição que, diretamente ou através </w:t>
      </w:r>
      <w:r>
        <w:rPr>
          <w:color w:val="8C8C8C"/>
          <w:sz w:val="14"/>
        </w:rPr>
        <w:t xml:space="preserve">  [18 decisoes]</w:t>
      </w:r>
    </w:p>
    <w:p>
      <w:pPr>
        <w:ind w:left="144"/>
      </w:pPr>
      <w:r>
        <w:rPr>
          <w:b/>
          <w:color w:val="B45A00"/>
          <w:sz w:val="16"/>
        </w:rPr>
        <w:t>SUMULA</w:t>
      </w:r>
    </w:p>
    <w:p>
      <w:pPr>
        <w:ind w:left="288"/>
      </w:pPr>
      <w:r>
        <w:rPr>
          <w:color w:val="8C8C8C"/>
          <w:sz w:val="12"/>
        </w:rPr>
        <w:t>cf-art-131</w:t>
      </w:r>
    </w:p>
    <w:p>
      <w:pPr>
        <w:ind w:left="288"/>
      </w:pPr>
      <w:r>
        <w:rPr>
          <w:color w:val="1E1E1E"/>
          <w:sz w:val="18"/>
        </w:rPr>
        <w:t>Ao titular do cargo de procurador de autarquia não se exige a apresentação de instrumento de mandato para representá-la em juízo.</w:t>
      </w:r>
    </w:p>
    <w:p>
      <w:pPr>
        <w:ind w:left="288"/>
      </w:pPr>
      <w:r>
        <w:rPr>
          <w:b/>
          <w:color w:val="003CA0"/>
          <w:sz w:val="16"/>
        </w:rPr>
        <w:t>[Súmula 644.]</w:t>
      </w:r>
    </w:p>
    <w:p>
      <w:pPr>
        <w:ind w:left="288"/>
      </w:pPr>
      <w:r>
        <w:rPr>
          <w:color w:val="8C8C8C"/>
          <w:sz w:val="12"/>
        </w:rPr>
        <w:t>cf-art-131</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cf-art-131</w:t>
      </w:r>
      <w:r>
        <w:rPr>
          <w:color w:val="003CA0"/>
          <w:sz w:val="12"/>
        </w:rPr>
        <w:t xml:space="preserve"> | ADI 2820</w:t>
      </w:r>
      <w:r>
        <w:rPr>
          <w:color w:val="003CA0"/>
          <w:sz w:val="12"/>
        </w:rPr>
        <w:t xml:space="preserve"> | rel. Roberto Barroso</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2.820, rel. min. Roberto Barroso, j. 13-6-2023, P, DJE de 13-7-2023.]</w:t>
      </w:r>
    </w:p>
    <w:p>
      <w:pPr>
        <w:ind w:left="144"/>
      </w:pPr>
      <w:r>
        <w:rPr>
          <w:b/>
          <w:color w:val="B45A00"/>
          <w:sz w:val="16"/>
        </w:rPr>
        <w:t>REPERCUSSAO GERAL</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Os Advogados da União não possuem direito a férias de 60 (sessenta) dias, nos termos da legislação constitucional e infraconstitucional vigentes.</w:t>
      </w:r>
    </w:p>
    <w:p>
      <w:pPr>
        <w:ind w:left="288"/>
      </w:pPr>
      <w:r>
        <w:rPr>
          <w:b/>
          <w:color w:val="003CA0"/>
          <w:sz w:val="16"/>
        </w:rPr>
        <w:t>[RE 929.886, rel. min. Dias Toffoli, j. 5-9-2022, P, DJE de 3-10-2022, Tema 1.063, com mérito julgado.]</w:t>
        <w:br/>
        <w:t>Vide RE 594.481, rel. min. Roberto Barroso, j. 20-4-2020, P, DJE de 1º-6-2020, Tema 109, com mérito julgado.</w:t>
      </w:r>
    </w:p>
    <w:p>
      <w:pPr>
        <w:ind w:left="288"/>
      </w:pPr>
      <w:r>
        <w:rPr>
          <w:color w:val="8C8C8C"/>
          <w:sz w:val="12"/>
        </w:rPr>
        <w:t>cf-art-131</w:t>
      </w:r>
      <w:r>
        <w:rPr>
          <w:color w:val="003CA0"/>
          <w:sz w:val="12"/>
        </w:rPr>
        <w:t xml:space="preserve"> | RE 594481</w:t>
      </w:r>
      <w:r>
        <w:rPr>
          <w:color w:val="003CA0"/>
          <w:sz w:val="12"/>
        </w:rPr>
        <w:t xml:space="preserve"> | rel. Roberto Barroso</w:t>
      </w:r>
    </w:p>
    <w:p>
      <w:pPr>
        <w:ind w:left="288"/>
      </w:pPr>
      <w:r>
        <w:rPr>
          <w:color w:val="1E1E1E"/>
          <w:sz w:val="18"/>
        </w:rPr>
        <w:t>Os Procuradores da Fazenda Nacional não possuem direito a férias de 60 (sessenta) dias, nos termos da legislação constitucional e infraconstitucional vigentes.</w:t>
      </w:r>
    </w:p>
    <w:p>
      <w:pPr>
        <w:ind w:left="288"/>
      </w:pPr>
      <w:r>
        <w:rPr>
          <w:b/>
          <w:color w:val="003CA0"/>
          <w:sz w:val="16"/>
        </w:rPr>
        <w:t>[RE 594.481, rel. min. Roberto Barroso, j. 20-4-2020, P, DJE de 1º-6-2020, Tema 1090, com mérito julgado.]</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w:t>
        <w:br/>
        <w:t xml:space="preserve">[RE 602.381, rel. min. Cármen Lúcia, j. </w:t>
      </w:r>
    </w:p>
    <w:p>
      <w:pPr>
        <w:ind w:left="144"/>
      </w:pPr>
      <w:r>
        <w:rPr>
          <w:b/>
          <w:color w:val="B45A00"/>
          <w:sz w:val="16"/>
        </w:rPr>
        <w:t>JULGADOS CORRELATOS</w:t>
      </w:r>
    </w:p>
    <w:p>
      <w:pPr>
        <w:ind w:left="288"/>
      </w:pPr>
      <w:r>
        <w:rPr>
          <w:color w:val="8C8C8C"/>
          <w:sz w:val="12"/>
        </w:rPr>
        <w:t>cf-art-131</w:t>
      </w:r>
      <w:r>
        <w:rPr>
          <w:color w:val="003CA0"/>
          <w:sz w:val="12"/>
        </w:rPr>
        <w:t xml:space="preserve"> | AO 1757</w:t>
      </w:r>
      <w:r>
        <w:rPr>
          <w:color w:val="003CA0"/>
          <w:sz w:val="12"/>
        </w:rPr>
        <w:t xml:space="preserve"> | rel. Marco Aurélio</w:t>
      </w:r>
    </w:p>
    <w:p>
      <w:pPr>
        <w:ind w:left="288"/>
      </w:pPr>
      <w:r>
        <w:rPr>
          <w:color w:val="1E1E1E"/>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88"/>
      </w:pPr>
      <w:r>
        <w:rPr>
          <w:b/>
          <w:color w:val="003CA0"/>
          <w:sz w:val="16"/>
        </w:rPr>
        <w:t>[AO 1.757, rel. min. Marco Aurélio, j. 3-12-2013, 1ª T, DJE de 19-12-2013.]</w:t>
      </w:r>
    </w:p>
    <w:p>
      <w:pPr>
        <w:ind w:left="288"/>
      </w:pPr>
      <w:r>
        <w:rPr>
          <w:color w:val="8C8C8C"/>
          <w:sz w:val="12"/>
        </w:rPr>
        <w:t>cf-art-131</w:t>
      </w:r>
      <w:r>
        <w:rPr>
          <w:color w:val="003CA0"/>
          <w:sz w:val="12"/>
        </w:rPr>
        <w:t xml:space="preserve"> | RMS 31042</w:t>
      </w:r>
      <w:r>
        <w:rPr>
          <w:color w:val="003CA0"/>
          <w:sz w:val="12"/>
        </w:rPr>
        <w:t xml:space="preserve"> | rel. Marco Aurélio</w:t>
      </w:r>
    </w:p>
    <w:p>
      <w:pPr>
        <w:ind w:left="288"/>
      </w:pPr>
      <w:r>
        <w:rPr>
          <w:color w:val="1E1E1E"/>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w:t>
      </w:r>
    </w:p>
    <w:p>
      <w:pPr>
        <w:ind w:left="288"/>
      </w:pPr>
      <w:r>
        <w:rPr>
          <w:b/>
          <w:color w:val="003CA0"/>
          <w:sz w:val="16"/>
        </w:rPr>
        <w:t>[RMS 31.042, voto do rel. min. Marco Aurélio, j. 13-3-2012, 1ª T, DJE de 2-4-2012.]</w:t>
      </w:r>
    </w:p>
    <w:p>
      <w:pPr>
        <w:ind w:left="288"/>
      </w:pPr>
      <w:r>
        <w:rPr>
          <w:color w:val="8C8C8C"/>
          <w:sz w:val="12"/>
        </w:rPr>
        <w:t>cf-art-131</w:t>
      </w:r>
      <w:r>
        <w:rPr>
          <w:color w:val="003CA0"/>
          <w:sz w:val="12"/>
        </w:rPr>
        <w:t xml:space="preserve"> | RCL 5133</w:t>
      </w:r>
      <w:r>
        <w:rPr>
          <w:color w:val="003CA0"/>
          <w:sz w:val="12"/>
        </w:rPr>
        <w:t xml:space="preserve"> | rel. Cármen Lúcia</w:t>
      </w:r>
    </w:p>
    <w:p>
      <w:pPr>
        <w:ind w:left="288"/>
      </w:pPr>
      <w:r>
        <w:rPr>
          <w:color w:val="1E1E1E"/>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88"/>
      </w:pPr>
      <w:r>
        <w:rPr>
          <w:b/>
          <w:color w:val="003CA0"/>
          <w:sz w:val="16"/>
        </w:rPr>
        <w:t>[Rcl 5.133 e Rcl 7.181, rel. min. Cármen Lúcia, j. 20-5-2009, P, DJE de 21-8-2009.]</w:t>
      </w:r>
    </w:p>
    <w:p>
      <w:pPr>
        <w:ind w:left="288"/>
      </w:pPr>
      <w:r>
        <w:rPr>
          <w:color w:val="8C8C8C"/>
          <w:sz w:val="12"/>
        </w:rPr>
        <w:t>cf-art-131</w:t>
      </w:r>
      <w:r>
        <w:rPr>
          <w:color w:val="003CA0"/>
          <w:sz w:val="12"/>
        </w:rPr>
        <w:t xml:space="preserve"> | RMS 26615</w:t>
      </w:r>
      <w:r>
        <w:rPr>
          <w:color w:val="003CA0"/>
          <w:sz w:val="12"/>
        </w:rPr>
        <w:t xml:space="preserve"> | rel. Ayres Britto</w:t>
      </w:r>
    </w:p>
    <w:p>
      <w:pPr>
        <w:ind w:left="288"/>
      </w:pPr>
      <w:r>
        <w:rPr>
          <w:color w:val="1E1E1E"/>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w:t>
      </w:r>
    </w:p>
    <w:p>
      <w:pPr>
        <w:ind w:left="288"/>
      </w:pPr>
      <w:r>
        <w:rPr>
          <w:b/>
          <w:color w:val="003CA0"/>
          <w:sz w:val="16"/>
        </w:rPr>
        <w:t>[RMS 26.615, rel. min. Ayres Britto, j. 20-5-2008, 1ª T, DJE de 31-10-2008.]</w:t>
      </w:r>
    </w:p>
    <w:p>
      <w:pPr>
        <w:ind w:left="288"/>
      </w:pPr>
      <w:r>
        <w:rPr>
          <w:color w:val="8C8C8C"/>
          <w:sz w:val="12"/>
        </w:rPr>
        <w:t>cf-art-131</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cf-art-131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cf-art-131</w:t>
      </w:r>
      <w:r>
        <w:rPr>
          <w:color w:val="003CA0"/>
          <w:sz w:val="12"/>
        </w:rPr>
        <w:t xml:space="preserve"> | RE 121856</w:t>
      </w:r>
      <w:r>
        <w:rPr>
          <w:color w:val="003CA0"/>
          <w:sz w:val="12"/>
        </w:rPr>
        <w:t xml:space="preserve"> | rel. Paulo Brossard</w:t>
      </w:r>
    </w:p>
    <w:p>
      <w:pPr>
        <w:ind w:left="288"/>
      </w:pPr>
      <w:r>
        <w:rPr>
          <w:color w:val="1E1E1E"/>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w:t>
      </w:r>
    </w:p>
    <w:p>
      <w:pPr>
        <w:ind w:left="288"/>
      </w:pPr>
      <w:r>
        <w:rPr>
          <w:b/>
          <w:color w:val="003CA0"/>
          <w:sz w:val="16"/>
        </w:rPr>
        <w:t>[RE 121.856 ED, rel. min. Paulo Brossard, j. 24-4-1990, 2ª T, DJ de 11-5-1990.]</w:t>
      </w:r>
    </w:p>
    <w:p>
      <w:pPr>
        <w:ind w:left="144"/>
      </w:pPr>
      <w:r>
        <w:rPr>
          <w:b/>
          <w:color w:val="B45A00"/>
          <w:sz w:val="16"/>
        </w:rPr>
        <w:t>CONTROLE CONCENTRADO</w:t>
      </w:r>
    </w:p>
    <w:p>
      <w:pPr>
        <w:ind w:left="288"/>
      </w:pPr>
      <w:r>
        <w:rPr>
          <w:color w:val="8C8C8C"/>
          <w:sz w:val="12"/>
        </w:rPr>
        <w:t>cf-art-131-par-1</w:t>
      </w:r>
      <w:r>
        <w:rPr>
          <w:color w:val="003CA0"/>
          <w:sz w:val="12"/>
        </w:rPr>
        <w:t xml:space="preserve"> | ADI 3.056</w:t>
      </w:r>
      <w:r>
        <w:rPr>
          <w:color w:val="003CA0"/>
          <w:sz w:val="12"/>
        </w:rPr>
        <w:t xml:space="preserve"> | rel. Nunes Marques</w:t>
      </w:r>
    </w:p>
    <w:p>
      <w:pPr>
        <w:ind w:left="288"/>
      </w:pPr>
      <w:r>
        <w:rPr>
          <w:color w:val="1E1E1E"/>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assembleia legislativa, ofende o disposto no art. 84, XXV, e art. 131, § 1º, da CF/1988. Compete ao c</w:t>
      </w:r>
    </w:p>
    <w:p>
      <w:pPr>
        <w:ind w:left="288"/>
      </w:pPr>
      <w:r>
        <w:rPr>
          <w:color w:val="8C8C8C"/>
          <w:sz w:val="12"/>
        </w:rPr>
        <w:t>cf-art-131-par-2</w:t>
      </w:r>
      <w:r>
        <w:rPr>
          <w:color w:val="003CA0"/>
          <w:sz w:val="12"/>
        </w:rPr>
        <w:t xml:space="preserve"> | ADI 2713</w:t>
      </w:r>
      <w:r>
        <w:rPr>
          <w:color w:val="003CA0"/>
          <w:sz w:val="12"/>
        </w:rPr>
        <w:t xml:space="preserve"> | rel. Ellen Gracie</w:t>
      </w:r>
    </w:p>
    <w:p>
      <w:pPr>
        <w:ind w:left="288"/>
      </w:pPr>
      <w:r>
        <w:rPr>
          <w:color w:val="1E1E1E"/>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w:t>
      </w:r>
    </w:p>
    <w:p>
      <w:pPr>
        <w:ind w:left="288"/>
      </w:pPr>
      <w:r>
        <w:rPr>
          <w:b/>
          <w:color w:val="003CA0"/>
          <w:sz w:val="16"/>
        </w:rPr>
        <w:t>[ADI 2.713, rel. min. Ellen Gracie, j. 18-12-2002, P, DJ de 7-3-2003.]</w:t>
      </w:r>
    </w:p>
    <w:p>
      <w:pPr>
        <w:ind w:left="144"/>
      </w:pPr>
      <w:r>
        <w:rPr>
          <w:b/>
          <w:color w:val="B45A00"/>
          <w:sz w:val="16"/>
        </w:rPr>
        <w:t>JULGADOS CORRELATOS</w:t>
      </w:r>
    </w:p>
    <w:p>
      <w:pPr>
        <w:ind w:left="288"/>
      </w:pPr>
      <w:r>
        <w:rPr>
          <w:color w:val="8C8C8C"/>
          <w:sz w:val="12"/>
        </w:rPr>
        <w:t>cf-art-131-par-3</w:t>
      </w:r>
      <w:r>
        <w:rPr>
          <w:color w:val="003CA0"/>
          <w:sz w:val="12"/>
        </w:rPr>
        <w:t xml:space="preserve"> | RE 193326</w:t>
      </w:r>
      <w:r>
        <w:rPr>
          <w:color w:val="003CA0"/>
          <w:sz w:val="12"/>
        </w:rPr>
        <w:t xml:space="preserve"> | rel. Carlos Velloso</w:t>
      </w:r>
    </w:p>
    <w:p>
      <w:pPr>
        <w:ind w:left="288"/>
      </w:pPr>
      <w:r>
        <w:rPr>
          <w:color w:val="1E1E1E"/>
          <w:sz w:val="18"/>
        </w:rPr>
        <w:t>Tem base na Constituição, § 5º do art. 29, ADCT, a delegação da Procuradoria-Geral da Fazenda Nacional à Procuradoria do Incra, para promover a cobrança, mediante execução fiscal, de débitos fiscais da União.</w:t>
      </w:r>
    </w:p>
    <w:p>
      <w:pPr>
        <w:ind w:left="288"/>
      </w:pPr>
      <w:r>
        <w:rPr>
          <w:b/>
          <w:color w:val="003CA0"/>
          <w:sz w:val="16"/>
        </w:rPr>
        <w:t>[RE 193.326, rel. min. Carlos Velloso, j. 25-3-1997, 2ª T, DJ de 23-5-1997.]</w:t>
      </w:r>
    </w:p>
    <w:p>
      <w:pPr>
        <w:ind w:left="288"/>
      </w:pPr>
      <w:r>
        <w:rPr>
          <w:color w:val="8C8C8C"/>
          <w:sz w:val="12"/>
        </w:rPr>
        <w:t>cf-art-131-par-3</w:t>
      </w:r>
      <w:r>
        <w:rPr>
          <w:color w:val="003CA0"/>
          <w:sz w:val="12"/>
        </w:rPr>
        <w:t xml:space="preserve"> | RE 163581</w:t>
      </w:r>
      <w:r>
        <w:rPr>
          <w:color w:val="003CA0"/>
          <w:sz w:val="12"/>
        </w:rPr>
        <w:t xml:space="preserve"> | rel. Marco Aurélio</w:t>
      </w:r>
    </w:p>
    <w:p>
      <w:pPr>
        <w:ind w:left="288"/>
      </w:pPr>
      <w:r>
        <w:rPr>
          <w:color w:val="1E1E1E"/>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88"/>
      </w:pPr>
      <w:r>
        <w:rPr>
          <w:b/>
          <w:color w:val="003CA0"/>
          <w:sz w:val="16"/>
        </w:rPr>
        <w:t>[RE 163.581 ED, rel. min. Marco Aurélio, j. 11-3-1996, 2ª T, DJ de 10-5-1996.]</w:t>
      </w:r>
    </w:p>
    <w:p>
      <w:pPr>
        <w:ind w:left="288"/>
      </w:pPr>
      <w:r>
        <w:rPr>
          <w:color w:val="8C8C8C"/>
          <w:sz w:val="12"/>
        </w:rPr>
        <w:t>cf-art-131-par-3</w:t>
      </w:r>
      <w:r>
        <w:rPr>
          <w:color w:val="003CA0"/>
          <w:sz w:val="12"/>
        </w:rPr>
        <w:t xml:space="preserve"> | AO 1.394</w:t>
      </w:r>
      <w:r>
        <w:rPr>
          <w:color w:val="003CA0"/>
          <w:sz w:val="12"/>
        </w:rPr>
        <w:t xml:space="preserve"> | rel. Luiz Fux</w:t>
      </w:r>
    </w:p>
    <w:p>
      <w:pPr>
        <w:ind w:left="288"/>
      </w:pPr>
      <w:r>
        <w:rPr>
          <w:color w:val="1E1E1E"/>
          <w:sz w:val="18"/>
        </w:rPr>
        <w:t>= AO 1.394 AgR-AgR, rel. min. Luiz Fux, j. 7-4-2015, 1ª T, DJE de 22-4-2015</w:t>
      </w:r>
    </w:p>
    <w:p>
      <w:pPr>
        <w:ind w:left="432"/>
      </w:pPr>
      <w:r>
        <w:rPr>
          <w:color w:val="003366"/>
          <w:sz w:val="18"/>
        </w:rPr>
        <w:t>§ 1 A Advocacia-Geral da União tem por chefe o Advogado-Geral da União, de livre</w:t>
      </w:r>
    </w:p>
    <w:p>
      <w:pPr>
        <w:ind w:left="432"/>
      </w:pPr>
      <w:r>
        <w:rPr>
          <w:color w:val="003366"/>
          <w:sz w:val="18"/>
        </w:rPr>
        <w:t>§ 2 O ingresso nas classes iniciais das carreiras da instituição de que trata es</w:t>
      </w:r>
    </w:p>
    <w:p>
      <w:pPr>
        <w:ind w:left="432"/>
      </w:pPr>
      <w:r>
        <w:rPr>
          <w:color w:val="003366"/>
          <w:sz w:val="18"/>
        </w:rPr>
        <w:t>§ 3 Na execução da dívida ativa de natureza tributária, a representação da União</w:t>
      </w:r>
    </w:p>
    <w:p>
      <w:r>
        <w:rPr>
          <w:b/>
          <w:color w:val="003366"/>
          <w:sz w:val="20"/>
        </w:rPr>
        <w:t>Art. 132 Os Procuradores dos Estados e do Distrito Federal, organizados em carre</w:t>
      </w:r>
      <w:r>
        <w:rPr>
          <w:color w:val="8C8C8C"/>
          <w:sz w:val="14"/>
        </w:rPr>
        <w:t xml:space="preserve">  [19 decisoes]</w:t>
      </w:r>
    </w:p>
    <w:p>
      <w:pPr>
        <w:ind w:left="288"/>
      </w:pPr>
      <w:r>
        <w:rPr>
          <w:color w:val="8C8C8C"/>
          <w:sz w:val="12"/>
        </w:rPr>
        <w:t>cf-art-132</w:t>
      </w:r>
      <w:r>
        <w:rPr>
          <w:color w:val="003CA0"/>
          <w:sz w:val="12"/>
        </w:rPr>
        <w:t xml:space="preserve"> | ADI 4843</w:t>
      </w:r>
      <w:r>
        <w:rPr>
          <w:color w:val="003CA0"/>
          <w:sz w:val="12"/>
        </w:rPr>
        <w:t xml:space="preserve"> | rel. Nunes Marques</w:t>
      </w:r>
    </w:p>
    <w:p>
      <w:pPr>
        <w:ind w:left="288"/>
      </w:pPr>
      <w:r>
        <w:rPr>
          <w:color w:val="1E1E1E"/>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w:t>
      </w:r>
    </w:p>
    <w:p>
      <w:pPr>
        <w:ind w:left="288"/>
      </w:pPr>
      <w:r>
        <w:rPr>
          <w:b/>
          <w:color w:val="003CA0"/>
          <w:sz w:val="16"/>
        </w:rPr>
        <w:t>[ADI 4.843, rel. min. Nunes Marques, j. 24.02.2025, P, DJE de 11.03.2025.]</w:t>
      </w:r>
    </w:p>
    <w:p>
      <w:pPr>
        <w:ind w:left="144"/>
      </w:pPr>
      <w:r>
        <w:rPr>
          <w:b/>
          <w:color w:val="B45A00"/>
          <w:sz w:val="16"/>
        </w:rPr>
        <w:t>CONTROLE CONCENTRADO</w:t>
      </w:r>
    </w:p>
    <w:p>
      <w:pPr>
        <w:ind w:left="288"/>
      </w:pPr>
      <w:r>
        <w:rPr>
          <w:color w:val="8C8C8C"/>
          <w:sz w:val="12"/>
        </w:rPr>
        <w:t>cf-art-132</w:t>
      </w:r>
      <w:r>
        <w:rPr>
          <w:color w:val="003CA0"/>
          <w:sz w:val="12"/>
        </w:rPr>
        <w:t xml:space="preserve"> | ADI 3536</w:t>
      </w:r>
      <w:r>
        <w:rPr>
          <w:color w:val="003CA0"/>
          <w:sz w:val="12"/>
        </w:rPr>
        <w:t xml:space="preserve"> | rel. Alexandre de Moraes</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3.536, rel. min. Alexandre de Moraes, j. 2-10-2019, P, DJE de 4-12-2019.]</w:t>
      </w:r>
    </w:p>
    <w:p>
      <w:pPr>
        <w:ind w:left="288"/>
      </w:pPr>
      <w:r>
        <w:rPr>
          <w:color w:val="8C8C8C"/>
          <w:sz w:val="12"/>
        </w:rPr>
        <w:t>cf-art-132</w:t>
      </w:r>
      <w:r>
        <w:rPr>
          <w:color w:val="003CA0"/>
          <w:sz w:val="12"/>
        </w:rPr>
        <w:t xml:space="preserve"> | ADI 5541</w:t>
      </w:r>
      <w:r>
        <w:rPr>
          <w:color w:val="003CA0"/>
          <w:sz w:val="12"/>
        </w:rPr>
        <w:t xml:space="preserve"> | rel. Edson Fachin</w:t>
      </w:r>
    </w:p>
    <w:p>
      <w:pPr>
        <w:ind w:left="288"/>
      </w:pPr>
      <w:r>
        <w:rPr>
          <w:color w:val="1E1E1E"/>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88"/>
      </w:pPr>
      <w:r>
        <w:rPr>
          <w:b/>
          <w:color w:val="003CA0"/>
          <w:sz w:val="16"/>
        </w:rPr>
        <w:t>[ADI 5.541, rel. min. Edson Fachin, j. 27-9-2019, P, DJE de 15-10-2019.]</w:t>
      </w:r>
    </w:p>
    <w:p>
      <w:pPr>
        <w:ind w:left="288"/>
      </w:pPr>
      <w:r>
        <w:rPr>
          <w:color w:val="8C8C8C"/>
          <w:sz w:val="12"/>
        </w:rPr>
        <w:t>cf-art-132</w:t>
      </w:r>
      <w:r>
        <w:rPr>
          <w:color w:val="003CA0"/>
          <w:sz w:val="12"/>
        </w:rPr>
        <w:t xml:space="preserve"> | ADI 1246</w:t>
      </w:r>
      <w:r>
        <w:rPr>
          <w:color w:val="003CA0"/>
          <w:sz w:val="12"/>
        </w:rPr>
        <w:t xml:space="preserve"> | rel. Roberto Barroso</w:t>
      </w:r>
    </w:p>
    <w:p>
      <w:pPr>
        <w:ind w:left="288"/>
      </w:pPr>
      <w:r>
        <w:rPr>
          <w:color w:val="1E1E1E"/>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w:t>
      </w:r>
    </w:p>
    <w:p>
      <w:pPr>
        <w:ind w:left="288"/>
      </w:pPr>
      <w:r>
        <w:rPr>
          <w:b/>
          <w:color w:val="003CA0"/>
          <w:sz w:val="16"/>
        </w:rPr>
        <w:t>[ADI 1.246, rel. min. Roberto Barroso, j. 11-4-2019, P, DJE de 23-5-2019.]</w:t>
      </w:r>
    </w:p>
    <w:p>
      <w:pPr>
        <w:ind w:left="288"/>
      </w:pPr>
      <w:r>
        <w:rPr>
          <w:color w:val="8C8C8C"/>
          <w:sz w:val="12"/>
        </w:rPr>
        <w:t>cf-art-132</w:t>
      </w:r>
      <w:r>
        <w:rPr>
          <w:color w:val="003CA0"/>
          <w:sz w:val="12"/>
        </w:rPr>
        <w:t xml:space="preserve"> | ADI 4449</w:t>
      </w:r>
      <w:r>
        <w:rPr>
          <w:color w:val="003CA0"/>
          <w:sz w:val="12"/>
        </w:rPr>
        <w:t xml:space="preserve"> | rel. Marco Aurélio</w:t>
      </w:r>
    </w:p>
    <w:p>
      <w:pPr>
        <w:ind w:left="288"/>
      </w:pPr>
      <w:r>
        <w:rPr>
          <w:color w:val="1E1E1E"/>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88"/>
      </w:pPr>
      <w:r>
        <w:rPr>
          <w:b/>
          <w:color w:val="003CA0"/>
          <w:sz w:val="16"/>
        </w:rPr>
        <w:t>[ADI 4.449, rel. min. Marco Aurélio, j. 28-3-2019, P, DJE de 1º-8-2019.]</w:t>
      </w:r>
    </w:p>
    <w:p>
      <w:pPr>
        <w:ind w:left="288"/>
      </w:pPr>
      <w:r>
        <w:rPr>
          <w:color w:val="8C8C8C"/>
          <w:sz w:val="12"/>
        </w:rPr>
        <w:t>cf-art-132</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cf-art-132</w:t>
      </w:r>
      <w:r>
        <w:rPr>
          <w:color w:val="003CA0"/>
          <w:sz w:val="12"/>
        </w:rPr>
        <w:t xml:space="preserve"> | ADI 484</w:t>
      </w:r>
      <w:r>
        <w:rPr>
          <w:color w:val="003CA0"/>
          <w:sz w:val="12"/>
        </w:rPr>
        <w:t xml:space="preserve"> | rel. Ricardo Lewandowski</w:t>
      </w:r>
    </w:p>
    <w:p>
      <w:pPr>
        <w:ind w:left="288"/>
      </w:pPr>
      <w:r>
        <w:rPr>
          <w:color w:val="1E1E1E"/>
          <w:sz w:val="18"/>
        </w:rPr>
        <w:t xml:space="preserve">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w:t>
      </w:r>
    </w:p>
    <w:p>
      <w:pPr>
        <w:ind w:left="288"/>
      </w:pPr>
      <w:r>
        <w:rPr>
          <w:b/>
          <w:color w:val="003CA0"/>
          <w:sz w:val="16"/>
        </w:rPr>
        <w:t>[ADI 484, red. do ac. min. Ricardo Lewandowski, j. 10-11-2011, P, DJE de 1º-2-2012.]</w:t>
      </w:r>
    </w:p>
    <w:p>
      <w:pPr>
        <w:ind w:left="288"/>
      </w:pPr>
      <w:r>
        <w:rPr>
          <w:color w:val="8C8C8C"/>
          <w:sz w:val="12"/>
        </w:rPr>
        <w:t>cf-art-132</w:t>
      </w:r>
      <w:r>
        <w:rPr>
          <w:color w:val="003CA0"/>
          <w:sz w:val="12"/>
        </w:rPr>
        <w:t xml:space="preserve"> | ADI 4261</w:t>
      </w:r>
      <w:r>
        <w:rPr>
          <w:color w:val="003CA0"/>
          <w:sz w:val="12"/>
        </w:rPr>
        <w:t xml:space="preserve"> | rel. Ayres Britto</w:t>
      </w:r>
    </w:p>
    <w:p>
      <w:pPr>
        <w:ind w:left="288"/>
      </w:pPr>
      <w:r>
        <w:rPr>
          <w:color w:val="1E1E1E"/>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88"/>
      </w:pPr>
      <w:r>
        <w:rPr>
          <w:b/>
          <w:color w:val="003CA0"/>
          <w:sz w:val="16"/>
        </w:rPr>
        <w:t>[ADI 4.261, rel. min. Ayres Britto, j. 2-8-2010, P, DJE de 20-8-2010.]</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O cargo de procurador-geral do Estado é de livre nomeação e exoneração pelo governador do Estado, que pode escolher o procurador-geral entre membros da carreira ou não.</w:t>
      </w:r>
    </w:p>
    <w:p>
      <w:pPr>
        <w:ind w:left="288"/>
      </w:pPr>
      <w:r>
        <w:rPr>
          <w:b/>
          <w:color w:val="003CA0"/>
          <w:sz w:val="16"/>
        </w:rPr>
        <w:t>[ADI 291, rel. min. Joaquim Barbosa, j. 7-4-2010, P, DJE de 10-9-2010.]</w:t>
      </w:r>
    </w:p>
    <w:p>
      <w:pPr>
        <w:ind w:left="288"/>
      </w:pPr>
      <w:r>
        <w:rPr>
          <w:color w:val="8C8C8C"/>
          <w:sz w:val="12"/>
        </w:rPr>
        <w:t>cf-art-132</w:t>
      </w:r>
      <w:r>
        <w:rPr>
          <w:color w:val="003CA0"/>
          <w:sz w:val="12"/>
        </w:rPr>
        <w:t xml:space="preserve"> | ADI 2581</w:t>
      </w:r>
      <w:r>
        <w:rPr>
          <w:color w:val="003CA0"/>
          <w:sz w:val="12"/>
        </w:rPr>
        <w:t xml:space="preserve"> | rel. Marco Aurélio</w:t>
      </w:r>
    </w:p>
    <w:p>
      <w:pPr>
        <w:ind w:left="288"/>
      </w:pPr>
      <w:r>
        <w:rPr>
          <w:color w:val="1E1E1E"/>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88"/>
      </w:pPr>
      <w:r>
        <w:rPr>
          <w:b/>
          <w:color w:val="003CA0"/>
          <w:sz w:val="16"/>
        </w:rPr>
        <w:t>[ADI 2.581, red. do ac. min. Marco Aurélio, j. 16-8-2007, P, DJE de 15-8-2008.]</w:t>
      </w:r>
    </w:p>
    <w:p>
      <w:pPr>
        <w:ind w:left="288"/>
      </w:pPr>
      <w:r>
        <w:rPr>
          <w:color w:val="8C8C8C"/>
          <w:sz w:val="12"/>
        </w:rPr>
        <w:t>cf-art-132</w:t>
      </w:r>
      <w:r>
        <w:rPr>
          <w:color w:val="003CA0"/>
          <w:sz w:val="12"/>
        </w:rPr>
        <w:t xml:space="preserve"> | ADI 1557</w:t>
      </w:r>
      <w:r>
        <w:rPr>
          <w:color w:val="003CA0"/>
          <w:sz w:val="12"/>
        </w:rPr>
        <w:t xml:space="preserve"> | rel. Ellen Gracie</w:t>
      </w:r>
    </w:p>
    <w:p>
      <w:pPr>
        <w:ind w:left="288"/>
      </w:pPr>
      <w:r>
        <w:rPr>
          <w:color w:val="1E1E1E"/>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w:t>
      </w:r>
    </w:p>
    <w:p>
      <w:pPr>
        <w:ind w:left="288"/>
      </w:pPr>
      <w:r>
        <w:rPr>
          <w:b/>
          <w:color w:val="003CA0"/>
          <w:sz w:val="16"/>
        </w:rPr>
        <w:t>[ADI 1.557, rel. min. Ellen Gracie, j. 31-3-2004, P, DJ de 18-6-2004.]</w:t>
      </w:r>
    </w:p>
    <w:p>
      <w:pPr>
        <w:ind w:left="288"/>
      </w:pPr>
      <w:r>
        <w:rPr>
          <w:color w:val="8C8C8C"/>
          <w:sz w:val="12"/>
        </w:rPr>
        <w:t>cf-art-132</w:t>
      </w:r>
      <w:r>
        <w:rPr>
          <w:color w:val="003CA0"/>
          <w:sz w:val="12"/>
        </w:rPr>
        <w:t xml:space="preserve"> | ADI 217</w:t>
      </w:r>
      <w:r>
        <w:rPr>
          <w:color w:val="003CA0"/>
          <w:sz w:val="12"/>
        </w:rPr>
        <w:t xml:space="preserve"> | rel. Ilmar Galvão</w:t>
      </w:r>
    </w:p>
    <w:p>
      <w:pPr>
        <w:ind w:left="288"/>
      </w:pPr>
      <w:r>
        <w:rPr>
          <w:color w:val="1E1E1E"/>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w:t>
      </w:r>
    </w:p>
    <w:p>
      <w:pPr>
        <w:ind w:left="288"/>
      </w:pPr>
      <w:r>
        <w:rPr>
          <w:b/>
          <w:color w:val="003CA0"/>
          <w:sz w:val="16"/>
        </w:rPr>
        <w:t>[ADI 217, rel. min. Ilmar Galvão, j. 25-8-2002, P, DJ de 13-9-2002.]</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144"/>
      </w:pPr>
      <w:r>
        <w:rPr>
          <w:b/>
          <w:color w:val="B45A00"/>
          <w:sz w:val="16"/>
        </w:rPr>
        <w:t>REPERCUSSAO GERAL</w:t>
      </w:r>
    </w:p>
    <w:p>
      <w:pPr>
        <w:ind w:left="288"/>
      </w:pPr>
      <w:r>
        <w:rPr>
          <w:color w:val="8C8C8C"/>
          <w:sz w:val="12"/>
        </w:rPr>
        <w:t>cf-art-132</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cf-art-132</w:t>
      </w:r>
      <w:r>
        <w:rPr>
          <w:color w:val="003CA0"/>
          <w:sz w:val="12"/>
        </w:rPr>
        <w:t xml:space="preserve"> | ARE 646761</w:t>
      </w:r>
      <w:r>
        <w:rPr>
          <w:color w:val="003CA0"/>
          <w:sz w:val="12"/>
        </w:rPr>
        <w:t xml:space="preserve"> | rel. Gilmar Mendes</w:t>
      </w:r>
    </w:p>
    <w:p>
      <w:pPr>
        <w:ind w:left="288"/>
      </w:pPr>
      <w:r>
        <w:rPr>
          <w:color w:val="1E1E1E"/>
          <w:sz w:val="18"/>
        </w:rPr>
        <w:t>Procurador de Estado. Vedações estatutárias para exercício de cargo público. Advocacia fora das atribuições funcionais. Liberdade de conformação do poder constituinte derivado.</w:t>
      </w:r>
    </w:p>
    <w:p>
      <w:pPr>
        <w:ind w:left="288"/>
      </w:pPr>
      <w:r>
        <w:rPr>
          <w:b/>
          <w:color w:val="003CA0"/>
          <w:sz w:val="16"/>
        </w:rPr>
        <w:t>[ARE 646.761 AgR, rel. min. Gilmar Mendes, j. 29-10-2013, 2ª T, DJE de 25-11-2013, com mérito julgado.]</w:t>
      </w:r>
    </w:p>
    <w:p>
      <w:pPr>
        <w:ind w:left="144"/>
      </w:pPr>
      <w:r>
        <w:rPr>
          <w:b/>
          <w:color w:val="B45A00"/>
          <w:sz w:val="16"/>
        </w:rPr>
        <w:t>JULGADOS CORRELATOS</w:t>
      </w:r>
    </w:p>
    <w:p>
      <w:pPr>
        <w:ind w:left="288"/>
      </w:pPr>
      <w:r>
        <w:rPr>
          <w:color w:val="8C8C8C"/>
          <w:sz w:val="12"/>
        </w:rPr>
        <w:t>cf-art-132</w:t>
      </w:r>
      <w:r>
        <w:rPr>
          <w:color w:val="003CA0"/>
          <w:sz w:val="12"/>
        </w:rPr>
        <w:t xml:space="preserve"> | RE 446800</w:t>
      </w:r>
      <w:r>
        <w:rPr>
          <w:color w:val="003CA0"/>
          <w:sz w:val="12"/>
        </w:rPr>
        <w:t xml:space="preserve"> | rel. Cármen Lúcia</w:t>
      </w:r>
    </w:p>
    <w:p>
      <w:pPr>
        <w:ind w:left="288"/>
      </w:pPr>
      <w:r>
        <w:rPr>
          <w:color w:val="1E1E1E"/>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88"/>
      </w:pPr>
      <w:r>
        <w:rPr>
          <w:b/>
          <w:color w:val="003CA0"/>
          <w:sz w:val="16"/>
        </w:rPr>
        <w:t>[RE 446.800 ED, voto da rel. min. Cármen Lúcia, j. 8-9-2009, 1ª T, DJE de 2-10-2009.]</w:t>
      </w:r>
    </w:p>
    <w:p>
      <w:pPr>
        <w:ind w:left="288"/>
      </w:pPr>
      <w:r>
        <w:rPr>
          <w:color w:val="8C8C8C"/>
          <w:sz w:val="12"/>
        </w:rPr>
        <w:t>cf-art-132</w:t>
      </w:r>
      <w:r>
        <w:rPr>
          <w:color w:val="003CA0"/>
          <w:sz w:val="12"/>
        </w:rPr>
        <w:t xml:space="preserve"> | RE 192553</w:t>
      </w:r>
      <w:r>
        <w:rPr>
          <w:color w:val="003CA0"/>
          <w:sz w:val="12"/>
        </w:rPr>
        <w:t xml:space="preserve"> | rel. Marco Aurélio</w:t>
      </w:r>
    </w:p>
    <w:p>
      <w:pPr>
        <w:ind w:left="288"/>
      </w:pPr>
      <w:r>
        <w:rPr>
          <w:color w:val="1E1E1E"/>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88"/>
      </w:pPr>
      <w:r>
        <w:rPr>
          <w:b/>
          <w:color w:val="003CA0"/>
          <w:sz w:val="16"/>
        </w:rPr>
        <w:t>[RE 192.553, rel. min. Marco Aurélio, j. 15-12-1998, 2ª T, DJ de 16-4-1999.]</w:t>
      </w:r>
    </w:p>
    <w:p>
      <w:pPr>
        <w:ind w:left="288"/>
      </w:pPr>
      <w:r>
        <w:rPr>
          <w:color w:val="8C8C8C"/>
          <w:sz w:val="12"/>
        </w:rPr>
        <w:t>cf-art-132</w:t>
      </w:r>
      <w:r>
        <w:rPr>
          <w:color w:val="003CA0"/>
          <w:sz w:val="12"/>
        </w:rPr>
        <w:t xml:space="preserve"> | PET 409</w:t>
      </w:r>
    </w:p>
    <w:p>
      <w:pPr>
        <w:ind w:left="288"/>
      </w:pPr>
      <w:r>
        <w:rPr>
          <w:color w:val="1E1E1E"/>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88"/>
      </w:pPr>
      <w:r>
        <w:rPr>
          <w:b/>
          <w:color w:val="003CA0"/>
          <w:sz w:val="16"/>
        </w:rPr>
        <w:t>[Pet 409 AgR, red do ac. min. Sepúlveda Pertence, j. 18-4-1990, P, DJ de 29-6-1990.]</w:t>
      </w:r>
    </w:p>
    <w:p>
      <w:pPr>
        <w:ind w:left="288"/>
      </w:pPr>
      <w:r>
        <w:rPr>
          <w:color w:val="8C8C8C"/>
          <w:sz w:val="12"/>
        </w:rPr>
        <w:t>cf-art-132</w:t>
      </w:r>
    </w:p>
    <w:p>
      <w:pPr>
        <w:ind w:left="288"/>
      </w:pPr>
      <w:r>
        <w:rPr>
          <w:color w:val="1E1E1E"/>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w:t>
      </w:r>
    </w:p>
    <w:p>
      <w:pPr>
        <w:pStyle w:val="Heading3"/>
      </w:pPr>
      <w:r>
        <w:rPr>
          <w:color w:val="003366"/>
        </w:rPr>
        <w:t>Seção III - Da Advocacia</w:t>
      </w:r>
    </w:p>
    <w:p>
      <w:r>
        <w:rPr>
          <w:b/>
          <w:color w:val="003366"/>
          <w:sz w:val="20"/>
        </w:rPr>
        <w:t>Art. 133 O advogado é indispensável à administração da justiça, sendo inviolável</w:t>
      </w:r>
      <w:r>
        <w:rPr>
          <w:color w:val="8C8C8C"/>
          <w:sz w:val="14"/>
        </w:rPr>
        <w:t xml:space="preserve">  [32 decisoes]</w:t>
      </w:r>
    </w:p>
    <w:p>
      <w:pPr>
        <w:ind w:left="144"/>
      </w:pPr>
      <w:r>
        <w:rPr>
          <w:b/>
          <w:color w:val="B45A00"/>
          <w:sz w:val="16"/>
        </w:rPr>
        <w:t>SUMULA VINCULANTE</w:t>
      </w:r>
    </w:p>
    <w:p>
      <w:pPr>
        <w:ind w:left="288"/>
      </w:pPr>
      <w:r>
        <w:rPr>
          <w:color w:val="8C8C8C"/>
          <w:sz w:val="12"/>
        </w:rPr>
        <w:t>cf-art-133</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144"/>
      </w:pPr>
      <w:r>
        <w:rPr>
          <w:b/>
          <w:color w:val="B45A00"/>
          <w:sz w:val="16"/>
        </w:rPr>
        <w:t>CONTROLE CONCENTRADO</w:t>
      </w:r>
    </w:p>
    <w:p>
      <w:pPr>
        <w:ind w:left="288"/>
      </w:pPr>
      <w:r>
        <w:rPr>
          <w:color w:val="8C8C8C"/>
          <w:sz w:val="12"/>
        </w:rPr>
        <w:t>cf-art-133</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br/>
        <w:t>[ADPF 591, rel. min. Cristiano Zanin, j. 19.08.2024, P, DJE de 28.08.2024.]</w:t>
      </w:r>
    </w:p>
    <w:p>
      <w:pPr>
        <w:ind w:left="288"/>
      </w:pPr>
      <w:r>
        <w:rPr>
          <w:color w:val="8C8C8C"/>
          <w:sz w:val="12"/>
        </w:rPr>
        <w:t>cf-art-133</w:t>
      </w:r>
      <w:r>
        <w:rPr>
          <w:color w:val="003CA0"/>
          <w:sz w:val="12"/>
        </w:rPr>
        <w:t xml:space="preserve"> | ADI 1194</w:t>
      </w:r>
      <w:r>
        <w:rPr>
          <w:color w:val="003CA0"/>
          <w:sz w:val="12"/>
        </w:rPr>
        <w:t xml:space="preserve"> | rel. Cármen Lúcia</w:t>
      </w:r>
    </w:p>
    <w:p>
      <w:pPr>
        <w:ind w:left="288"/>
      </w:pPr>
      <w:r>
        <w:rPr>
          <w:color w:val="1E1E1E"/>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88"/>
      </w:pPr>
      <w:r>
        <w:rPr>
          <w:b/>
          <w:color w:val="003CA0"/>
          <w:sz w:val="16"/>
        </w:rPr>
        <w:t>[ADI 1.194, red. do ac. min. Cármen Lúcia, j. 20-5-2009, P, DJE de 11-9-2009.]</w:t>
      </w:r>
    </w:p>
    <w:p>
      <w:pPr>
        <w:ind w:left="288"/>
      </w:pPr>
      <w:r>
        <w:rPr>
          <w:color w:val="8C8C8C"/>
          <w:sz w:val="12"/>
        </w:rPr>
        <w:t>cf-art-133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cf-art-133</w:t>
      </w:r>
      <w:r>
        <w:rPr>
          <w:color w:val="003CA0"/>
          <w:sz w:val="12"/>
        </w:rPr>
        <w:t xml:space="preserve"> | ADI 3168</w:t>
      </w:r>
      <w:r>
        <w:rPr>
          <w:color w:val="003CA0"/>
          <w:sz w:val="12"/>
        </w:rPr>
        <w:t xml:space="preserve"> | rel. Joaquim Barbosa</w:t>
      </w:r>
    </w:p>
    <w:p>
      <w:pPr>
        <w:ind w:left="288"/>
      </w:pPr>
      <w:r>
        <w:rPr>
          <w:color w:val="1E1E1E"/>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88"/>
      </w:pPr>
      <w:r>
        <w:rPr>
          <w:b/>
          <w:color w:val="003CA0"/>
          <w:sz w:val="16"/>
        </w:rPr>
        <w:t>[ADI 3.168, rel. min. Joaquim Barbosa, j. 8-6-2006, P, DJ de 3-8-2007.]</w:t>
      </w:r>
    </w:p>
    <w:p>
      <w:pPr>
        <w:ind w:left="288"/>
      </w:pPr>
      <w:r>
        <w:rPr>
          <w:color w:val="8C8C8C"/>
          <w:sz w:val="12"/>
        </w:rPr>
        <w:t>cf-art-133</w:t>
      </w:r>
      <w:r>
        <w:rPr>
          <w:color w:val="003CA0"/>
          <w:sz w:val="12"/>
        </w:rPr>
        <w:t xml:space="preserve"> | ADI 1127</w:t>
      </w:r>
      <w:r>
        <w:rPr>
          <w:color w:val="003CA0"/>
          <w:sz w:val="12"/>
        </w:rPr>
        <w:t xml:space="preserve"> | rel. Ricardo Lewandowski</w:t>
      </w:r>
    </w:p>
    <w:p>
      <w:pPr>
        <w:ind w:left="288"/>
      </w:pPr>
      <w:r>
        <w:rPr>
          <w:color w:val="1E1E1E"/>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w:t>
      </w:r>
    </w:p>
    <w:p>
      <w:pPr>
        <w:ind w:left="288"/>
      </w:pPr>
      <w:r>
        <w:rPr>
          <w:b/>
          <w:color w:val="003CA0"/>
          <w:sz w:val="16"/>
        </w:rPr>
        <w:t>[ADI 1.127, red. do ac. min. Ricardo Lewandowski, j. 17-5-2006, P, DJE de 11-6-2010.]</w:t>
      </w:r>
    </w:p>
    <w:p>
      <w:pPr>
        <w:ind w:left="288"/>
      </w:pPr>
      <w:r>
        <w:rPr>
          <w:color w:val="8C8C8C"/>
          <w:sz w:val="12"/>
        </w:rPr>
        <w:t>cf-art-133</w:t>
      </w:r>
      <w:r>
        <w:rPr>
          <w:color w:val="003CA0"/>
          <w:sz w:val="12"/>
        </w:rPr>
        <w:t xml:space="preserve"> | RE 1336047</w:t>
      </w:r>
      <w:r>
        <w:rPr>
          <w:color w:val="003CA0"/>
          <w:sz w:val="12"/>
        </w:rPr>
        <w:t xml:space="preserve"> | rel. Alexandre de Moraes</w:t>
      </w:r>
    </w:p>
    <w:p>
      <w:pPr>
        <w:ind w:left="288"/>
      </w:pPr>
      <w:r>
        <w:rPr>
          <w:color w:val="1E1E1E"/>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w:t>
      </w:r>
    </w:p>
    <w:p>
      <w:pPr>
        <w:ind w:left="288"/>
      </w:pPr>
      <w:r>
        <w:rPr>
          <w:b/>
          <w:color w:val="003CA0"/>
          <w:sz w:val="16"/>
        </w:rPr>
        <w:t>[RE 1.336.047, rel. min. Alexandre de Moraes, j.18-2-2026, P, DJE de 2-3-2026, Tema 1.180, com mérito julgado.]</w:t>
      </w:r>
    </w:p>
    <w:p>
      <w:pPr>
        <w:ind w:left="144"/>
      </w:pPr>
      <w:r>
        <w:rPr>
          <w:b/>
          <w:color w:val="B45A00"/>
          <w:sz w:val="16"/>
        </w:rPr>
        <w:t>REPERCUSSAO GERAL</w:t>
      </w:r>
    </w:p>
    <w:p>
      <w:pPr>
        <w:ind w:left="288"/>
      </w:pPr>
      <w:r>
        <w:rPr>
          <w:color w:val="8C8C8C"/>
          <w:sz w:val="12"/>
        </w:rPr>
        <w:t>cf-art-133</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em julgado.]</w:t>
      </w:r>
    </w:p>
    <w:p>
      <w:pPr>
        <w:ind w:left="288"/>
      </w:pPr>
      <w:r>
        <w:rPr>
          <w:color w:val="8C8C8C"/>
          <w:sz w:val="12"/>
        </w:rPr>
        <w:t>cf-art-133</w:t>
      </w:r>
      <w:r>
        <w:rPr>
          <w:color w:val="003CA0"/>
          <w:sz w:val="12"/>
        </w:rPr>
        <w:t xml:space="preserve"> | HC 174061</w:t>
      </w:r>
      <w:r>
        <w:rPr>
          <w:color w:val="003CA0"/>
          <w:sz w:val="12"/>
        </w:rPr>
        <w:t xml:space="preserve"> | rel. Gilmar Mendes</w:t>
      </w:r>
    </w:p>
    <w:p>
      <w:pPr>
        <w:ind w:left="288"/>
      </w:pPr>
      <w:r>
        <w:rPr>
          <w:color w:val="1E1E1E"/>
          <w:sz w:val="18"/>
        </w:rPr>
        <w:t xml:space="preserve">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w:t>
      </w:r>
    </w:p>
    <w:p>
      <w:pPr>
        <w:ind w:left="288"/>
      </w:pPr>
      <w:r>
        <w:rPr>
          <w:b/>
          <w:color w:val="003CA0"/>
          <w:sz w:val="16"/>
        </w:rPr>
        <w:t>[HC 174.061 MC-AgR, rel. min. Gilmar Mendes, j. 26-11-2025, 2ª T, DJE de 27-2-2026.]</w:t>
      </w:r>
    </w:p>
    <w:p>
      <w:pPr>
        <w:ind w:left="144"/>
      </w:pPr>
      <w:r>
        <w:rPr>
          <w:b/>
          <w:color w:val="B45A00"/>
          <w:sz w:val="16"/>
        </w:rPr>
        <w:t>JULGADOS CORRELATOS</w:t>
      </w:r>
    </w:p>
    <w:p>
      <w:pPr>
        <w:ind w:left="288"/>
      </w:pPr>
      <w:r>
        <w:rPr>
          <w:color w:val="8C8C8C"/>
          <w:sz w:val="12"/>
        </w:rPr>
        <w:t>cf-art-133</w:t>
      </w:r>
      <w:r>
        <w:rPr>
          <w:color w:val="003CA0"/>
          <w:sz w:val="12"/>
        </w:rPr>
        <w:t xml:space="preserve"> | INQ 4074</w:t>
      </w:r>
      <w:r>
        <w:rPr>
          <w:color w:val="003CA0"/>
          <w:sz w:val="12"/>
        </w:rPr>
        <w:t xml:space="preserve"> | rel. Dias Toffoli</w:t>
      </w:r>
    </w:p>
    <w:p>
      <w:pPr>
        <w:ind w:left="288"/>
      </w:pPr>
      <w:r>
        <w:rPr>
          <w:color w:val="1E1E1E"/>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88"/>
      </w:pPr>
      <w:r>
        <w:rPr>
          <w:b/>
          <w:color w:val="003CA0"/>
          <w:sz w:val="16"/>
        </w:rPr>
        <w:t>[Inq 4.074, red. do ac. min. Dias Toffoli, j. 14-8-2018, 2ª T, DJE de 17-10-2018.]</w:t>
      </w:r>
    </w:p>
    <w:p>
      <w:pPr>
        <w:ind w:left="288"/>
      </w:pPr>
      <w:r>
        <w:rPr>
          <w:color w:val="8C8C8C"/>
          <w:sz w:val="12"/>
        </w:rPr>
        <w:t>cf-art-133</w:t>
      </w:r>
      <w:r>
        <w:rPr>
          <w:color w:val="003CA0"/>
          <w:sz w:val="12"/>
        </w:rPr>
        <w:t xml:space="preserve"> | RHC 119900</w:t>
      </w:r>
      <w:r>
        <w:rPr>
          <w:color w:val="003CA0"/>
          <w:sz w:val="12"/>
        </w:rPr>
        <w:t xml:space="preserve"> | rel. Teori Zavascki</w:t>
      </w:r>
    </w:p>
    <w:p>
      <w:pPr>
        <w:ind w:left="288"/>
      </w:pPr>
      <w:r>
        <w:rPr>
          <w:color w:val="1E1E1E"/>
          <w:sz w:val="18"/>
        </w:rPr>
        <w:t>Nos termos do art. 4º da Lei 8.906/1994, são nulos todos os atos privativos de advogado praticados por pessoa não inscrita na OAB.</w:t>
      </w:r>
    </w:p>
    <w:p>
      <w:pPr>
        <w:ind w:left="288"/>
      </w:pPr>
      <w:r>
        <w:rPr>
          <w:b/>
          <w:color w:val="003CA0"/>
          <w:sz w:val="16"/>
        </w:rPr>
        <w:t>[RHC 119.900, rel. min. Teori Zavascki, j. 5-5-2015, 2ª T, DJE de 20-5-2015.]</w:t>
      </w:r>
    </w:p>
    <w:p>
      <w:pPr>
        <w:ind w:left="288"/>
      </w:pPr>
      <w:r>
        <w:rPr>
          <w:color w:val="8C8C8C"/>
          <w:sz w:val="12"/>
        </w:rPr>
        <w:t>cf-art-133</w:t>
      </w:r>
      <w:r>
        <w:rPr>
          <w:color w:val="003CA0"/>
          <w:sz w:val="12"/>
        </w:rPr>
        <w:t xml:space="preserve"> | RCL 19286</w:t>
      </w:r>
      <w:r>
        <w:rPr>
          <w:color w:val="003CA0"/>
          <w:sz w:val="12"/>
        </w:rPr>
        <w:t xml:space="preserve"> | rel. Celso de Mello</w:t>
      </w:r>
    </w:p>
    <w:p>
      <w:pPr>
        <w:ind w:left="288"/>
      </w:pPr>
      <w:r>
        <w:rPr>
          <w:color w:val="1E1E1E"/>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88"/>
      </w:pPr>
      <w:r>
        <w:rPr>
          <w:b/>
          <w:color w:val="003CA0"/>
          <w:sz w:val="16"/>
        </w:rPr>
        <w:t>[Rcl 19.286 AgR, rel. min. Celso de Mello, j. 24-3-2015, 2ª T, DJE de 2-6-2015.]</w:t>
      </w:r>
    </w:p>
    <w:p>
      <w:pPr>
        <w:ind w:left="288"/>
      </w:pPr>
      <w:r>
        <w:rPr>
          <w:color w:val="8C8C8C"/>
          <w:sz w:val="12"/>
        </w:rPr>
        <w:t>cf-art-133</w:t>
      </w:r>
      <w:r>
        <w:rPr>
          <w:color w:val="003CA0"/>
          <w:sz w:val="12"/>
        </w:rPr>
        <w:t xml:space="preserve"> | RE 277065</w:t>
      </w:r>
      <w:r>
        <w:rPr>
          <w:color w:val="003CA0"/>
          <w:sz w:val="12"/>
        </w:rPr>
        <w:t xml:space="preserve"> | rel. Marco Aurélio</w:t>
      </w:r>
    </w:p>
    <w:p>
      <w:pPr>
        <w:ind w:left="288"/>
      </w:pPr>
      <w:r>
        <w:rPr>
          <w:color w:val="1E1E1E"/>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88"/>
      </w:pPr>
      <w:r>
        <w:rPr>
          <w:b/>
          <w:color w:val="003CA0"/>
          <w:sz w:val="16"/>
        </w:rPr>
        <w:t>[RE 277.065, rel. min. Marco Aurélio, j. 8-4-2014, 1ª T, DJE de 13-5-2014.]</w:t>
      </w:r>
    </w:p>
    <w:p>
      <w:pPr>
        <w:ind w:left="288"/>
      </w:pPr>
      <w:r>
        <w:rPr>
          <w:color w:val="8C8C8C"/>
          <w:sz w:val="12"/>
        </w:rPr>
        <w:t>cf-art-133</w:t>
      </w:r>
      <w:r>
        <w:rPr>
          <w:color w:val="003CA0"/>
          <w:sz w:val="12"/>
        </w:rPr>
        <w:t xml:space="preserve"> | RHC 104270</w:t>
      </w:r>
      <w:r>
        <w:rPr>
          <w:color w:val="003CA0"/>
          <w:sz w:val="12"/>
        </w:rPr>
        <w:t xml:space="preserve"> | rel. Celso de Mello</w:t>
      </w:r>
    </w:p>
    <w:p>
      <w:pPr>
        <w:ind w:left="288"/>
      </w:pPr>
      <w:r>
        <w:rPr>
          <w:color w:val="1E1E1E"/>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88"/>
      </w:pPr>
      <w:r>
        <w:rPr>
          <w:b/>
          <w:color w:val="003CA0"/>
          <w:sz w:val="16"/>
        </w:rPr>
        <w:t>[RHC 104.270 QO, rel. min. Celso de Mello, j. 6-9-2011, 2ª T, DJE de 7-12-2011.]</w:t>
      </w:r>
    </w:p>
    <w:p>
      <w:pPr>
        <w:ind w:left="288"/>
      </w:pPr>
      <w:r>
        <w:rPr>
          <w:color w:val="8C8C8C"/>
          <w:sz w:val="12"/>
        </w:rPr>
        <w:t>cf-art-133</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cf-art-133</w:t>
      </w:r>
      <w:r>
        <w:rPr>
          <w:color w:val="003CA0"/>
          <w:sz w:val="12"/>
        </w:rPr>
        <w:t xml:space="preserve"> | RCL 7592</w:t>
      </w:r>
      <w:r>
        <w:rPr>
          <w:color w:val="003CA0"/>
          <w:sz w:val="12"/>
        </w:rPr>
        <w:t xml:space="preserve"> | rel. Cármen Lúcia</w:t>
      </w:r>
    </w:p>
    <w:p>
      <w:pPr>
        <w:ind w:left="288"/>
      </w:pPr>
      <w:r>
        <w:rPr>
          <w:color w:val="1E1E1E"/>
          <w:sz w:val="18"/>
        </w:rPr>
        <w:t>A eventualidade da relação jurídica estabelecida entre a administração e o advogado dativo não permite seja este considerado servidor público.</w:t>
      </w:r>
    </w:p>
    <w:p>
      <w:pPr>
        <w:ind w:left="288"/>
      </w:pPr>
      <w:r>
        <w:rPr>
          <w:b/>
          <w:color w:val="003CA0"/>
          <w:sz w:val="16"/>
        </w:rPr>
        <w:t>[Rcl 7.592, rel. min. Cármen Lúcia, j. 27-5-2010, P,  DJE de 18-6-2010.]</w:t>
      </w:r>
    </w:p>
    <w:p>
      <w:pPr>
        <w:ind w:left="288"/>
      </w:pPr>
      <w:r>
        <w:rPr>
          <w:color w:val="8C8C8C"/>
          <w:sz w:val="12"/>
        </w:rPr>
        <w:t>cf-art-133</w:t>
      </w:r>
      <w:r>
        <w:rPr>
          <w:color w:val="003CA0"/>
          <w:sz w:val="12"/>
        </w:rPr>
        <w:t xml:space="preserve"> | HC 98237</w:t>
      </w:r>
      <w:r>
        <w:rPr>
          <w:color w:val="003CA0"/>
          <w:sz w:val="12"/>
        </w:rPr>
        <w:t xml:space="preserve"> | rel. Celso de Mello</w:t>
      </w:r>
    </w:p>
    <w:p>
      <w:pPr>
        <w:ind w:left="288"/>
      </w:pPr>
      <w:r>
        <w:rPr>
          <w:color w:val="1E1E1E"/>
          <w:sz w:val="18"/>
        </w:rPr>
        <w:t>=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w:t>
      </w:r>
    </w:p>
    <w:p>
      <w:pPr>
        <w:ind w:left="288"/>
      </w:pPr>
      <w:r>
        <w:rPr>
          <w:b/>
          <w:color w:val="003CA0"/>
          <w:sz w:val="16"/>
        </w:rPr>
        <w:t>[HC 98.237, rel. min. Celso de Mello, j. 15-12-2009, 2ª T, DJE de 6-8-2010.]</w:t>
      </w:r>
    </w:p>
    <w:p>
      <w:pPr>
        <w:ind w:left="288"/>
      </w:pPr>
      <w:r>
        <w:rPr>
          <w:color w:val="8C8C8C"/>
          <w:sz w:val="12"/>
        </w:rPr>
        <w:t>cf-art-133</w:t>
      </w:r>
      <w:r>
        <w:rPr>
          <w:color w:val="003CA0"/>
          <w:sz w:val="12"/>
        </w:rPr>
        <w:t xml:space="preserve"> | HC 96905</w:t>
      </w:r>
      <w:r>
        <w:rPr>
          <w:color w:val="003CA0"/>
          <w:sz w:val="12"/>
        </w:rPr>
        <w:t xml:space="preserve"> | rel. Celso de Mello</w:t>
      </w:r>
    </w:p>
    <w:p>
      <w:pPr>
        <w:ind w:left="288"/>
      </w:pPr>
      <w:r>
        <w:rPr>
          <w:color w:val="1E1E1E"/>
          <w:sz w:val="18"/>
        </w:rPr>
        <w:t xml:space="preserve">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w:t>
      </w:r>
    </w:p>
    <w:p>
      <w:pPr>
        <w:ind w:left="288"/>
      </w:pPr>
      <w:r>
        <w:rPr>
          <w:b/>
          <w:color w:val="003CA0"/>
          <w:sz w:val="16"/>
        </w:rPr>
        <w:t>[HC 96.905, rel. min. Celso de Mello, j. 25-8-2009, 2ª T, DJE de 3-10-2011.]</w:t>
      </w:r>
    </w:p>
    <w:p>
      <w:pPr>
        <w:ind w:left="288"/>
      </w:pPr>
      <w:r>
        <w:rPr>
          <w:color w:val="8C8C8C"/>
          <w:sz w:val="12"/>
        </w:rPr>
        <w:t>cf-art-133</w:t>
      </w:r>
      <w:r>
        <w:rPr>
          <w:color w:val="003CA0"/>
          <w:sz w:val="12"/>
        </w:rPr>
        <w:t xml:space="preserve"> | AO 1531</w:t>
      </w:r>
      <w:r>
        <w:rPr>
          <w:color w:val="003CA0"/>
          <w:sz w:val="12"/>
        </w:rPr>
        <w:t xml:space="preserve"> | rel. Cármen Lúcia</w:t>
      </w:r>
    </w:p>
    <w:p>
      <w:pPr>
        <w:ind w:left="288"/>
      </w:pPr>
      <w:r>
        <w:rPr>
          <w:color w:val="1E1E1E"/>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w:t>
      </w:r>
    </w:p>
    <w:p>
      <w:pPr>
        <w:ind w:left="288"/>
      </w:pPr>
      <w:r>
        <w:rPr>
          <w:b/>
          <w:color w:val="003CA0"/>
          <w:sz w:val="16"/>
        </w:rPr>
        <w:t>[AO 1.531 AgR, voto da rel. min. Cármen Lúcia, j. 3-6-2009, P, DJE de 1º-7-2009.]</w:t>
      </w:r>
    </w:p>
    <w:p>
      <w:pPr>
        <w:ind w:left="288"/>
      </w:pPr>
      <w:r>
        <w:rPr>
          <w:color w:val="8C8C8C"/>
          <w:sz w:val="12"/>
        </w:rPr>
        <w:t>cf-art-133</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cf-art-133</w:t>
      </w:r>
      <w:r>
        <w:rPr>
          <w:color w:val="003CA0"/>
          <w:sz w:val="12"/>
        </w:rPr>
        <w:t xml:space="preserve"> | RCL 6387</w:t>
      </w:r>
      <w:r>
        <w:rPr>
          <w:color w:val="003CA0"/>
          <w:sz w:val="12"/>
        </w:rPr>
        <w:t xml:space="preserve"> | rel. Ellen Gracie</w:t>
      </w:r>
    </w:p>
    <w:p>
      <w:pPr>
        <w:ind w:left="288"/>
      </w:pPr>
      <w:r>
        <w:rPr>
          <w:color w:val="1E1E1E"/>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w:t>
      </w:r>
    </w:p>
    <w:p>
      <w:pPr>
        <w:ind w:left="288"/>
      </w:pPr>
      <w:r>
        <w:rPr>
          <w:b/>
          <w:color w:val="003CA0"/>
          <w:sz w:val="16"/>
        </w:rPr>
        <w:t>[Rcl 6.387, rel. min. Ellen Gracie, j. 23-10-2008, P, DJE de 21-11-2008.]</w:t>
      </w:r>
    </w:p>
    <w:p>
      <w:pPr>
        <w:ind w:left="288"/>
      </w:pPr>
      <w:r>
        <w:rPr>
          <w:color w:val="8C8C8C"/>
          <w:sz w:val="12"/>
        </w:rPr>
        <w:t>cf-art-133</w:t>
      </w:r>
      <w:r>
        <w:rPr>
          <w:color w:val="003CA0"/>
          <w:sz w:val="12"/>
        </w:rPr>
        <w:t xml:space="preserve"> | AP 470</w:t>
      </w:r>
      <w:r>
        <w:rPr>
          <w:color w:val="003CA0"/>
          <w:sz w:val="12"/>
        </w:rPr>
        <w:t xml:space="preserve"> | rel. Joaquim Barbosa</w:t>
      </w:r>
    </w:p>
    <w:p>
      <w:pPr>
        <w:ind w:left="288"/>
      </w:pPr>
      <w:r>
        <w:rPr>
          <w:color w:val="1E1E1E"/>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w:t>
      </w:r>
    </w:p>
    <w:p>
      <w:pPr>
        <w:ind w:left="288"/>
      </w:pPr>
      <w:r>
        <w:rPr>
          <w:b/>
          <w:color w:val="003CA0"/>
          <w:sz w:val="16"/>
        </w:rPr>
        <w:t>[AP 470 QO-QO, rel. min. Joaquim Barbosa, j. 22-10-2008, P, DJE de 30-4-2009.]</w:t>
      </w:r>
    </w:p>
    <w:p>
      <w:pPr>
        <w:ind w:left="288"/>
      </w:pPr>
      <w:r>
        <w:rPr>
          <w:color w:val="8C8C8C"/>
          <w:sz w:val="12"/>
        </w:rPr>
        <w:t>cf-art-133</w:t>
      </w:r>
      <w:r>
        <w:rPr>
          <w:color w:val="003CA0"/>
          <w:sz w:val="12"/>
        </w:rPr>
        <w:t xml:space="preserve"> | RE 459131</w:t>
      </w:r>
      <w:r>
        <w:rPr>
          <w:color w:val="003CA0"/>
          <w:sz w:val="12"/>
        </w:rPr>
        <w:t xml:space="preserve"> | rel. Ricardo Lewandowski</w:t>
      </w:r>
    </w:p>
    <w:p>
      <w:pPr>
        <w:ind w:left="288"/>
      </w:pPr>
      <w:r>
        <w:rPr>
          <w:color w:val="1E1E1E"/>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88"/>
      </w:pPr>
      <w:r>
        <w:rPr>
          <w:b/>
          <w:color w:val="003CA0"/>
          <w:sz w:val="16"/>
        </w:rPr>
        <w:t>[RE 459.131, rel. min. Ricardo Lewandowski, j. 12-8-2008, 1ª T, DJE de 12-9-2008.]</w:t>
      </w:r>
    </w:p>
    <w:p>
      <w:pPr>
        <w:ind w:left="288"/>
      </w:pPr>
      <w:r>
        <w:rPr>
          <w:color w:val="8C8C8C"/>
          <w:sz w:val="12"/>
        </w:rPr>
        <w:t>cf-art-133</w:t>
      </w:r>
      <w:r>
        <w:rPr>
          <w:color w:val="003CA0"/>
          <w:sz w:val="12"/>
        </w:rPr>
        <w:t xml:space="preserve"> | HC 82850</w:t>
      </w:r>
      <w:r>
        <w:rPr>
          <w:color w:val="003CA0"/>
          <w:sz w:val="12"/>
        </w:rPr>
        <w:t xml:space="preserve"> | rel. Gilmar Mendes</w:t>
      </w:r>
    </w:p>
    <w:p>
      <w:pPr>
        <w:ind w:left="288"/>
      </w:pPr>
      <w:r>
        <w:rPr>
          <w:color w:val="1E1E1E"/>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w:t>
      </w:r>
    </w:p>
    <w:p>
      <w:pPr>
        <w:ind w:left="288"/>
      </w:pPr>
      <w:r>
        <w:rPr>
          <w:b/>
          <w:color w:val="003CA0"/>
          <w:sz w:val="16"/>
        </w:rPr>
        <w:t>[HC 82.850 AgR, rel. min. Gilmar Mendes, j. 11-9-2007, 2ª T, DJ de 28-9-2007.]</w:t>
      </w:r>
    </w:p>
    <w:p>
      <w:pPr>
        <w:ind w:left="288"/>
      </w:pPr>
      <w:r>
        <w:rPr>
          <w:color w:val="8C8C8C"/>
          <w:sz w:val="12"/>
        </w:rPr>
        <w:t>cf-art-133</w:t>
      </w:r>
      <w:r>
        <w:rPr>
          <w:color w:val="003CA0"/>
          <w:sz w:val="12"/>
        </w:rPr>
        <w:t xml:space="preserve"> | MS 25917</w:t>
      </w:r>
      <w:r>
        <w:rPr>
          <w:color w:val="003CA0"/>
          <w:sz w:val="12"/>
        </w:rPr>
        <w:t xml:space="preserve"> | rel. Gilmar Mendes</w:t>
      </w:r>
    </w:p>
    <w:p>
      <w:pPr>
        <w:ind w:left="288"/>
      </w:pPr>
      <w:r>
        <w:rPr>
          <w:color w:val="1E1E1E"/>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w:t>
      </w:r>
    </w:p>
    <w:p>
      <w:pPr>
        <w:ind w:left="288"/>
      </w:pPr>
      <w:r>
        <w:rPr>
          <w:b/>
          <w:color w:val="003CA0"/>
          <w:sz w:val="16"/>
        </w:rPr>
        <w:t>[MS 25.917, rel. min. Gilmar Mendes, j. 1º-6-2006, P, DJ de 1º-9-2006.]</w:t>
      </w:r>
    </w:p>
    <w:p>
      <w:pPr>
        <w:ind w:left="288"/>
      </w:pPr>
      <w:r>
        <w:rPr>
          <w:color w:val="8C8C8C"/>
          <w:sz w:val="12"/>
        </w:rPr>
        <w:t>cf-art-133</w:t>
      </w:r>
      <w:r>
        <w:rPr>
          <w:color w:val="003CA0"/>
          <w:sz w:val="12"/>
        </w:rPr>
        <w:t xml:space="preserve"> | MS 24961</w:t>
      </w:r>
      <w:r>
        <w:rPr>
          <w:color w:val="003CA0"/>
          <w:sz w:val="12"/>
        </w:rPr>
        <w:t xml:space="preserve"> | rel. Carlos Velloso</w:t>
      </w:r>
    </w:p>
    <w:p>
      <w:pPr>
        <w:ind w:left="288"/>
      </w:pPr>
      <w:r>
        <w:rPr>
          <w:color w:val="1E1E1E"/>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3CA0"/>
          <w:sz w:val="16"/>
        </w:rPr>
        <w:t>[MS 24.961, rel. min. Carlos Velloso, j. 24-11-2004, P, DJ de 4-3-2005.]</w:t>
      </w:r>
    </w:p>
    <w:p>
      <w:pPr>
        <w:ind w:left="288"/>
      </w:pPr>
      <w:r>
        <w:rPr>
          <w:color w:val="8C8C8C"/>
          <w:sz w:val="12"/>
        </w:rPr>
        <w:t>cf-art-133</w:t>
      </w:r>
      <w:r>
        <w:rPr>
          <w:color w:val="003CA0"/>
          <w:sz w:val="12"/>
        </w:rPr>
        <w:t xml:space="preserve"> | RHC 81750</w:t>
      </w:r>
      <w:r>
        <w:rPr>
          <w:color w:val="003CA0"/>
          <w:sz w:val="12"/>
        </w:rPr>
        <w:t xml:space="preserve"> | rel. Celso de Mello</w:t>
      </w:r>
    </w:p>
    <w:p>
      <w:pPr>
        <w:ind w:left="288"/>
      </w:pPr>
      <w:r>
        <w:rPr>
          <w:color w:val="1E1E1E"/>
          <w:sz w:val="18"/>
        </w:rPr>
        <w:t>=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w:t>
      </w:r>
    </w:p>
    <w:p>
      <w:pPr>
        <w:ind w:left="288"/>
      </w:pPr>
      <w:r>
        <w:rPr>
          <w:b/>
          <w:color w:val="003CA0"/>
          <w:sz w:val="16"/>
        </w:rPr>
        <w:t>[RHC 81.750, rel. min. Celso de Mello, j. 12-11-2002, 2ª T, DJ de 10-8-2007.]</w:t>
      </w:r>
    </w:p>
    <w:p>
      <w:pPr>
        <w:ind w:left="288"/>
      </w:pPr>
      <w:r>
        <w:rPr>
          <w:color w:val="8C8C8C"/>
          <w:sz w:val="12"/>
        </w:rPr>
        <w:t>cf-art-133</w:t>
      </w:r>
      <w:r>
        <w:rPr>
          <w:color w:val="003CA0"/>
          <w:sz w:val="12"/>
        </w:rPr>
        <w:t xml:space="preserve"> | RHC 81327</w:t>
      </w:r>
      <w:r>
        <w:rPr>
          <w:color w:val="003CA0"/>
          <w:sz w:val="12"/>
        </w:rPr>
        <w:t xml:space="preserve"> | rel. Ellen Gracie</w:t>
      </w:r>
    </w:p>
    <w:p>
      <w:pPr>
        <w:ind w:left="288"/>
      </w:pPr>
      <w:r>
        <w:rPr>
          <w:color w:val="1E1E1E"/>
          <w:sz w:val="18"/>
        </w:rPr>
        <w:t xml:space="preserve">=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w:t>
      </w:r>
    </w:p>
    <w:p>
      <w:pPr>
        <w:ind w:left="288"/>
      </w:pPr>
      <w:r>
        <w:rPr>
          <w:b/>
          <w:color w:val="003CA0"/>
          <w:sz w:val="16"/>
        </w:rPr>
        <w:t>[RHC 81.327, rel. min. Ellen Gracie, j. 11-12-2001, 1ª T, DJ de 5-4-2002.]</w:t>
      </w:r>
    </w:p>
    <w:p>
      <w:pPr>
        <w:ind w:left="288"/>
      </w:pPr>
      <w:r>
        <w:rPr>
          <w:color w:val="8C8C8C"/>
          <w:sz w:val="12"/>
        </w:rPr>
        <w:t>cf-art-133</w:t>
      </w:r>
      <w:r>
        <w:rPr>
          <w:color w:val="003CA0"/>
          <w:sz w:val="12"/>
        </w:rPr>
        <w:t xml:space="preserve"> | RHC 80429</w:t>
      </w:r>
      <w:r>
        <w:rPr>
          <w:color w:val="003CA0"/>
          <w:sz w:val="12"/>
        </w:rPr>
        <w:t xml:space="preserve"> | rel. Marco Aurélio</w:t>
      </w:r>
    </w:p>
    <w:p>
      <w:pPr>
        <w:ind w:left="288"/>
      </w:pPr>
      <w:r>
        <w:rPr>
          <w:color w:val="1E1E1E"/>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88"/>
      </w:pPr>
      <w:r>
        <w:rPr>
          <w:b/>
          <w:color w:val="003CA0"/>
          <w:sz w:val="16"/>
        </w:rPr>
        <w:t>[RHC 80.429, rel. min. Marco Aurélio, j. 31-10-2000, P, DJ de 29-8-2003.]</w:t>
      </w:r>
    </w:p>
    <w:p>
      <w:pPr>
        <w:ind w:left="288"/>
      </w:pPr>
      <w:r>
        <w:rPr>
          <w:color w:val="8C8C8C"/>
          <w:sz w:val="12"/>
        </w:rPr>
        <w:t>cf-art-133</w:t>
      </w:r>
      <w:r>
        <w:rPr>
          <w:color w:val="003CA0"/>
          <w:sz w:val="12"/>
        </w:rPr>
        <w:t xml:space="preserve"> | HC 74309</w:t>
      </w:r>
      <w:r>
        <w:rPr>
          <w:color w:val="003CA0"/>
          <w:sz w:val="12"/>
        </w:rPr>
        <w:t xml:space="preserve"> | rel. Celso de Mello</w:t>
      </w:r>
    </w:p>
    <w:p>
      <w:pPr>
        <w:ind w:left="288"/>
      </w:pPr>
      <w:r>
        <w:rPr>
          <w:color w:val="1E1E1E"/>
          <w:sz w:val="18"/>
        </w:rPr>
        <w:t xml:space="preserve">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w:t>
      </w:r>
    </w:p>
    <w:p>
      <w:pPr>
        <w:ind w:left="288"/>
      </w:pPr>
      <w:r>
        <w:rPr>
          <w:b/>
          <w:color w:val="003CA0"/>
          <w:sz w:val="16"/>
        </w:rPr>
        <w:t>[HC 74.309, rel. min. Celso de Mello, j. 12-11-1996, 1ª T, DJE de 23-5-2008.]</w:t>
      </w:r>
    </w:p>
    <w:p>
      <w:pPr>
        <w:ind w:left="288"/>
      </w:pPr>
      <w:r>
        <w:rPr>
          <w:color w:val="8C8C8C"/>
          <w:sz w:val="12"/>
        </w:rPr>
        <w:t>cf-art-133</w:t>
      </w:r>
      <w:r>
        <w:rPr>
          <w:color w:val="003CA0"/>
          <w:sz w:val="12"/>
        </w:rPr>
        <w:t xml:space="preserve"> | HC 70600</w:t>
      </w:r>
      <w:r>
        <w:rPr>
          <w:color w:val="003CA0"/>
          <w:sz w:val="12"/>
        </w:rPr>
        <w:t xml:space="preserve"> | rel. Celso de Mello</w:t>
      </w:r>
    </w:p>
    <w:p>
      <w:pPr>
        <w:ind w:left="288"/>
      </w:pPr>
      <w:r>
        <w:rPr>
          <w:color w:val="1E1E1E"/>
          <w:sz w:val="18"/>
        </w:rP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w:t>
      </w:r>
    </w:p>
    <w:p>
      <w:pPr>
        <w:ind w:left="288"/>
      </w:pPr>
      <w:r>
        <w:rPr>
          <w:b/>
          <w:color w:val="003CA0"/>
          <w:sz w:val="16"/>
        </w:rPr>
        <w:t>[HC 70.600, rel. min. Celso de Mello, j. 19-4-1994, 1ª T, DJE de 21-8-2009.]</w:t>
      </w:r>
    </w:p>
    <w:p>
      <w:pPr>
        <w:ind w:left="288"/>
      </w:pPr>
      <w:r>
        <w:rPr>
          <w:color w:val="8C8C8C"/>
          <w:sz w:val="12"/>
        </w:rPr>
        <w:t>cf-art-133</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w:t>
      </w:r>
    </w:p>
    <w:p>
      <w:pPr>
        <w:pStyle w:val="Heading3"/>
      </w:pPr>
      <w:r>
        <w:rPr>
          <w:color w:val="003366"/>
        </w:rPr>
        <w:t>Seção IV - Da Defensoria Pública</w:t>
      </w:r>
    </w:p>
    <w:p>
      <w:r>
        <w:rPr>
          <w:b/>
          <w:color w:val="003366"/>
          <w:sz w:val="20"/>
        </w:rPr>
        <w:t>Art. 134 A Defensoria Pública é instituição permanente, essencial à função juris</w:t>
      </w:r>
      <w:r>
        <w:rPr>
          <w:color w:val="8C8C8C"/>
          <w:sz w:val="14"/>
        </w:rPr>
        <w:t xml:space="preserve">  [32 decisoes]</w:t>
      </w:r>
    </w:p>
    <w:p>
      <w:pPr>
        <w:ind w:left="144"/>
      </w:pPr>
      <w:r>
        <w:rPr>
          <w:b/>
          <w:color w:val="B45A00"/>
          <w:sz w:val="16"/>
        </w:rPr>
        <w:t>SUMULA VINCULANTE</w:t>
      </w:r>
    </w:p>
    <w:p>
      <w:pPr>
        <w:ind w:left="288"/>
      </w:pPr>
      <w:r>
        <w:rPr>
          <w:color w:val="8C8C8C"/>
          <w:sz w:val="12"/>
        </w:rPr>
        <w:t>cf-art-134</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cf-art-134</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cf-art-134</w:t>
      </w:r>
      <w:r>
        <w:rPr>
          <w:color w:val="003CA0"/>
          <w:sz w:val="12"/>
        </w:rPr>
        <w:t xml:space="preserve"> | ADI 6864</w:t>
      </w:r>
      <w:r>
        <w:rPr>
          <w:color w:val="003CA0"/>
          <w:sz w:val="12"/>
        </w:rPr>
        <w:t xml:space="preserve"> | rel. Rosa Weber</w:t>
      </w:r>
    </w:p>
    <w:p>
      <w:pPr>
        <w:ind w:left="288"/>
      </w:pPr>
      <w:r>
        <w:rPr>
          <w:color w:val="1E1E1E"/>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w:t>
      </w:r>
    </w:p>
    <w:p>
      <w:pPr>
        <w:ind w:left="288"/>
      </w:pPr>
      <w:r>
        <w:rPr>
          <w:b/>
          <w:color w:val="003CA0"/>
          <w:sz w:val="16"/>
        </w:rPr>
        <w:t>[ADI 6.864, rel. min. Rosa Weber, j. 28-3-2022, P, DJE de 09-5-2022.]</w:t>
      </w:r>
    </w:p>
    <w:p>
      <w:pPr>
        <w:ind w:left="288"/>
      </w:pPr>
      <w:r>
        <w:rPr>
          <w:color w:val="8C8C8C"/>
          <w:sz w:val="12"/>
        </w:rPr>
        <w:t>cf-art-134</w:t>
      </w:r>
      <w:r>
        <w:rPr>
          <w:color w:val="003CA0"/>
          <w:sz w:val="12"/>
        </w:rPr>
        <w:t xml:space="preserve"> | ADI 6875</w:t>
      </w:r>
      <w:r>
        <w:rPr>
          <w:color w:val="003CA0"/>
          <w:sz w:val="12"/>
        </w:rPr>
        <w:t xml:space="preserve"> | rel. Alexandre de Moraes</w:t>
      </w:r>
    </w:p>
    <w:p>
      <w:pPr>
        <w:ind w:left="288"/>
      </w:pPr>
      <w:r>
        <w:rPr>
          <w:color w:val="1E1E1E"/>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w:t>
      </w:r>
    </w:p>
    <w:p>
      <w:pPr>
        <w:ind w:left="288"/>
      </w:pPr>
      <w:r>
        <w:rPr>
          <w:b/>
          <w:color w:val="003CA0"/>
          <w:sz w:val="16"/>
        </w:rPr>
        <w:t>[ADI 6.875, rel. min. Alexandre de Moraes, j. 21-2-2022, P, DJE de 17-3-2022.]</w:t>
      </w:r>
    </w:p>
    <w:p>
      <w:pPr>
        <w:ind w:left="288"/>
      </w:pPr>
      <w:r>
        <w:rPr>
          <w:color w:val="8C8C8C"/>
          <w:sz w:val="12"/>
        </w:rPr>
        <w:t>cf-art-134</w:t>
      </w:r>
      <w:r>
        <w:rPr>
          <w:color w:val="003CA0"/>
          <w:sz w:val="12"/>
        </w:rPr>
        <w:t xml:space="preserve"> | ADI 4636</w:t>
      </w:r>
      <w:r>
        <w:rPr>
          <w:color w:val="003CA0"/>
          <w:sz w:val="12"/>
        </w:rPr>
        <w:t xml:space="preserve"> | rel. Gilmar Mendes</w:t>
      </w:r>
    </w:p>
    <w:p>
      <w:pPr>
        <w:ind w:left="288"/>
      </w:pPr>
      <w:r>
        <w:rPr>
          <w:color w:val="1E1E1E"/>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w:t>
      </w:r>
    </w:p>
    <w:p>
      <w:pPr>
        <w:ind w:left="288"/>
      </w:pPr>
      <w:r>
        <w:rPr>
          <w:b/>
          <w:color w:val="003CA0"/>
          <w:sz w:val="16"/>
        </w:rPr>
        <w:t>[ADI 4.636, voto do rel. min. Gilmar Mendes, j. 4-11-2021, P, DJE de 10-2-2022.]</w:t>
      </w:r>
    </w:p>
    <w:p>
      <w:pPr>
        <w:ind w:left="288"/>
      </w:pPr>
      <w:r>
        <w:rPr>
          <w:color w:val="8C8C8C"/>
          <w:sz w:val="12"/>
        </w:rPr>
        <w:t>cf-art-134</w:t>
      </w:r>
      <w:r>
        <w:rPr>
          <w:color w:val="003CA0"/>
          <w:sz w:val="12"/>
        </w:rPr>
        <w:t xml:space="preserve"> | ADO 2</w:t>
      </w:r>
      <w:r>
        <w:rPr>
          <w:color w:val="003CA0"/>
          <w:sz w:val="12"/>
        </w:rPr>
        <w:t xml:space="preserve"> | rel. Luiz Fux</w:t>
      </w:r>
    </w:p>
    <w:p>
      <w:pPr>
        <w:ind w:left="288"/>
      </w:pPr>
      <w:r>
        <w:rPr>
          <w:color w:val="1E1E1E"/>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88"/>
      </w:pPr>
      <w:r>
        <w:rPr>
          <w:b/>
          <w:color w:val="003CA0"/>
          <w:sz w:val="16"/>
        </w:rPr>
        <w:t>[ADO 2, rel. min. Luiz Fux, j. 15-4-2020, P, DJE de 30-4-2020.]</w:t>
      </w:r>
    </w:p>
    <w:p>
      <w:pPr>
        <w:ind w:left="288"/>
      </w:pPr>
      <w:r>
        <w:rPr>
          <w:color w:val="8C8C8C"/>
          <w:sz w:val="12"/>
        </w:rPr>
        <w:t>cf-art-134</w:t>
      </w:r>
      <w:r>
        <w:rPr>
          <w:color w:val="003CA0"/>
          <w:sz w:val="12"/>
        </w:rPr>
        <w:t xml:space="preserve"> | ADI 3943</w:t>
      </w:r>
      <w:r>
        <w:rPr>
          <w:color w:val="003CA0"/>
          <w:sz w:val="12"/>
        </w:rPr>
        <w:t xml:space="preserve"> | rel. Cármen Lúcia</w:t>
      </w:r>
    </w:p>
    <w:p>
      <w:pPr>
        <w:ind w:left="288"/>
      </w:pPr>
      <w:r>
        <w:rPr>
          <w:color w:val="1E1E1E"/>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XXXV, LXXIV, LXXVIII, da Constituição da República. Inexistência de norma de exclusividade do Ministér</w:t>
      </w:r>
    </w:p>
    <w:p>
      <w:pPr>
        <w:ind w:left="288"/>
      </w:pPr>
      <w:r>
        <w:rPr>
          <w:b/>
          <w:color w:val="003CA0"/>
          <w:sz w:val="16"/>
        </w:rPr>
        <w:t>[ADI 3.943, rel. min. Cármen Lúcia, j. 7-5-2015, P, DJE de 6-8-2015.]</w:t>
      </w:r>
    </w:p>
    <w:p>
      <w:pPr>
        <w:ind w:left="288"/>
      </w:pPr>
      <w:r>
        <w:rPr>
          <w:color w:val="8C8C8C"/>
          <w:sz w:val="12"/>
        </w:rPr>
        <w:t>cf-art-134</w:t>
      </w:r>
      <w:r>
        <w:rPr>
          <w:color w:val="003CA0"/>
          <w:sz w:val="12"/>
        </w:rPr>
        <w:t xml:space="preserve"> | ADI 3892</w:t>
      </w:r>
      <w:r>
        <w:rPr>
          <w:color w:val="003CA0"/>
          <w:sz w:val="12"/>
        </w:rPr>
        <w:t xml:space="preserve"> | rel. Joaquim Barbosa</w:t>
      </w:r>
    </w:p>
    <w:p>
      <w:pPr>
        <w:ind w:left="288"/>
      </w:pPr>
      <w:r>
        <w:rPr>
          <w:color w:val="1E1E1E"/>
          <w:sz w:val="18"/>
        </w:rPr>
        <w:t xml:space="preserve">= RE 733.433, rel. min. Dias Toffoli, j. 4-11-2015, P, DJE de 7-4-2016, Tema 607 Art.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w:t>
      </w:r>
    </w:p>
    <w:p>
      <w:pPr>
        <w:ind w:left="288"/>
      </w:pPr>
      <w:r>
        <w:rPr>
          <w:b/>
          <w:color w:val="003CA0"/>
          <w:sz w:val="16"/>
        </w:rPr>
        <w:t>[ADI 3.892 e ADI 4.270, rel. min. Joaquim Barbosa, j. 14-3-2012, P, DJE de 25-9-2012.]</w:t>
      </w:r>
    </w:p>
    <w:p>
      <w:pPr>
        <w:ind w:left="288"/>
      </w:pPr>
      <w:r>
        <w:rPr>
          <w:color w:val="8C8C8C"/>
          <w:sz w:val="12"/>
        </w:rPr>
        <w:t>cf-art-134</w:t>
      </w:r>
      <w:r>
        <w:rPr>
          <w:color w:val="003CA0"/>
          <w:sz w:val="12"/>
        </w:rPr>
        <w:t xml:space="preserve"> | ADI 3700</w:t>
      </w:r>
      <w:r>
        <w:rPr>
          <w:color w:val="003CA0"/>
          <w:sz w:val="12"/>
        </w:rPr>
        <w:t xml:space="preserve"> | rel. Ayres Britto</w:t>
      </w:r>
    </w:p>
    <w:p>
      <w:pPr>
        <w:ind w:left="288"/>
      </w:pPr>
      <w:r>
        <w:rPr>
          <w:color w:val="1E1E1E"/>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w:t>
      </w:r>
    </w:p>
    <w:p>
      <w:pPr>
        <w:ind w:left="288"/>
      </w:pPr>
      <w:r>
        <w:rPr>
          <w:b/>
          <w:color w:val="003CA0"/>
          <w:sz w:val="16"/>
        </w:rPr>
        <w:t>[ADI 3.700, rel. min. Ayres Britto, j. 15-10-2008, P, DJE de 6-3-2009.]</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 xml:space="preserve">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w:t>
      </w:r>
    </w:p>
    <w:p>
      <w:pPr>
        <w:ind w:left="288"/>
      </w:pPr>
      <w:r>
        <w:rPr>
          <w:b/>
          <w:color w:val="003CA0"/>
          <w:sz w:val="16"/>
        </w:rPr>
        <w:t>[ADI 2.903, rel. min. Celso de Mello, j. 1º-12-2005, P, DJE de 19-9-2008.]</w:t>
      </w:r>
    </w:p>
    <w:p>
      <w:pPr>
        <w:ind w:left="288"/>
      </w:pPr>
      <w:r>
        <w:rPr>
          <w:color w:val="8C8C8C"/>
          <w:sz w:val="12"/>
        </w:rPr>
        <w:t>cf-art-134</w:t>
      </w:r>
      <w:r>
        <w:rPr>
          <w:color w:val="003CA0"/>
          <w:sz w:val="12"/>
        </w:rPr>
        <w:t xml:space="preserve"> | ADI 3022</w:t>
      </w:r>
      <w:r>
        <w:rPr>
          <w:color w:val="003CA0"/>
          <w:sz w:val="12"/>
        </w:rPr>
        <w:t xml:space="preserve"> | rel. Joaquim Barbosa</w:t>
      </w:r>
    </w:p>
    <w:p>
      <w:pPr>
        <w:ind w:left="288"/>
      </w:pPr>
      <w:r>
        <w:rPr>
          <w:color w:val="1E1E1E"/>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88"/>
      </w:pPr>
      <w:r>
        <w:rPr>
          <w:b/>
          <w:color w:val="003CA0"/>
          <w:sz w:val="16"/>
        </w:rPr>
        <w:t>[ADI 3.022, rel. min. Joaquim Barbosa, j. 2-8-2004, P, DJ de 4-3-2005.]</w:t>
      </w:r>
    </w:p>
    <w:p>
      <w:pPr>
        <w:ind w:left="144"/>
      </w:pPr>
      <w:r>
        <w:rPr>
          <w:b/>
          <w:color w:val="B45A00"/>
          <w:sz w:val="16"/>
        </w:rPr>
        <w:t>REPERCUSSAO GERAL</w:t>
      </w:r>
    </w:p>
    <w:p>
      <w:pPr>
        <w:ind w:left="288"/>
      </w:pPr>
      <w:r>
        <w:rPr>
          <w:color w:val="8C8C8C"/>
          <w:sz w:val="12"/>
        </w:rPr>
        <w:t>cf-art-134</w:t>
      </w:r>
      <w:r>
        <w:rPr>
          <w:color w:val="003CA0"/>
          <w:sz w:val="12"/>
        </w:rPr>
        <w:t xml:space="preserve"> | ARE 1514053</w:t>
      </w:r>
      <w:r>
        <w:rPr>
          <w:color w:val="003CA0"/>
          <w:sz w:val="12"/>
        </w:rPr>
        <w:t xml:space="preserve"> | rel. Flávio Dino</w:t>
      </w:r>
    </w:p>
    <w:p>
      <w:pPr>
        <w:ind w:left="288"/>
      </w:pPr>
      <w:r>
        <w:rPr>
          <w:color w:val="1E1E1E"/>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Defensoria Pública tem legitimidade para a propositura de ação civil pública que vise a promover a tute</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cf-art-134</w:t>
      </w:r>
      <w:r>
        <w:rPr>
          <w:color w:val="003CA0"/>
          <w:sz w:val="12"/>
        </w:rPr>
        <w:t xml:space="preserve"> | ACO 3061</w:t>
      </w:r>
      <w:r>
        <w:rPr>
          <w:color w:val="003CA0"/>
          <w:sz w:val="12"/>
        </w:rPr>
        <w:t xml:space="preserve"> | rel. Roberto Barroso</w:t>
      </w:r>
    </w:p>
    <w:p>
      <w:pPr>
        <w:ind w:left="288"/>
      </w:pPr>
      <w:r>
        <w:rPr>
          <w:color w:val="1E1E1E"/>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w:t>
        <w:br/>
        <w:t>[HC 230.677 AgR, rel. m</w:t>
      </w:r>
    </w:p>
    <w:p>
      <w:pPr>
        <w:ind w:left="288"/>
      </w:pPr>
      <w:r>
        <w:rPr>
          <w:b/>
          <w:color w:val="003CA0"/>
          <w:sz w:val="16"/>
        </w:rPr>
        <w:t>[ACO 3.061 AgR, rel. min. Roberto Barroso, j. 11-9-2018, 1ª T, DJE de 10-12-2018.]</w:t>
      </w:r>
    </w:p>
    <w:p>
      <w:pPr>
        <w:ind w:left="288"/>
      </w:pPr>
      <w:r>
        <w:rPr>
          <w:color w:val="8C8C8C"/>
          <w:sz w:val="12"/>
        </w:rPr>
        <w:t>cf-art-134</w:t>
      </w:r>
      <w:r>
        <w:rPr>
          <w:color w:val="003CA0"/>
          <w:sz w:val="12"/>
        </w:rPr>
        <w:t xml:space="preserve"> | HC 121682</w:t>
      </w:r>
      <w:r>
        <w:rPr>
          <w:color w:val="003CA0"/>
          <w:sz w:val="12"/>
        </w:rPr>
        <w:t xml:space="preserve"> | rel. Dias Toffoli</w:t>
      </w:r>
    </w:p>
    <w:p>
      <w:pPr>
        <w:ind w:left="288"/>
      </w:pPr>
      <w:r>
        <w:rPr>
          <w:color w:val="1E1E1E"/>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88"/>
      </w:pPr>
      <w:r>
        <w:rPr>
          <w:b/>
          <w:color w:val="003CA0"/>
          <w:sz w:val="16"/>
        </w:rPr>
        <w:t>[HC 121.682, rel. min. Dias Toffoli, j. 30-9-2014, 1ª T, DJE de 17-11-2014.]</w:t>
      </w:r>
    </w:p>
    <w:p>
      <w:pPr>
        <w:ind w:left="288"/>
      </w:pPr>
      <w:r>
        <w:rPr>
          <w:color w:val="8C8C8C"/>
          <w:sz w:val="12"/>
        </w:rPr>
        <w:t>cf-art-134</w:t>
      </w:r>
      <w:r>
        <w:rPr>
          <w:color w:val="003CA0"/>
          <w:sz w:val="12"/>
        </w:rPr>
        <w:t xml:space="preserve"> | AI 598212</w:t>
      </w:r>
      <w:r>
        <w:rPr>
          <w:color w:val="003CA0"/>
          <w:sz w:val="12"/>
        </w:rPr>
        <w:t xml:space="preserve"> | rel. Celso de Mello</w:t>
      </w:r>
    </w:p>
    <w:p>
      <w:pPr>
        <w:ind w:left="288"/>
      </w:pPr>
      <w:r>
        <w:rPr>
          <w:color w:val="1E1E1E"/>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w:t>
      </w:r>
    </w:p>
    <w:p>
      <w:pPr>
        <w:ind w:left="288"/>
      </w:pPr>
      <w:r>
        <w:rPr>
          <w:b/>
          <w:color w:val="003CA0"/>
          <w:sz w:val="16"/>
        </w:rPr>
        <w:t>[AI 598.212 ED, rel. min. Celso de Mello, j. 25-3-2014, 2ª T, DJE de 24-4-2014.]</w:t>
      </w:r>
    </w:p>
    <w:p>
      <w:pPr>
        <w:ind w:left="288"/>
      </w:pPr>
      <w:r>
        <w:rPr>
          <w:color w:val="8C8C8C"/>
          <w:sz w:val="12"/>
        </w:rPr>
        <w:t>cf-art-134</w:t>
      </w:r>
      <w:r>
        <w:rPr>
          <w:color w:val="003CA0"/>
          <w:sz w:val="12"/>
        </w:rPr>
        <w:t xml:space="preserve"> | AI 616896</w:t>
      </w:r>
      <w:r>
        <w:rPr>
          <w:color w:val="003CA0"/>
          <w:sz w:val="12"/>
        </w:rPr>
        <w:t xml:space="preserve"> | rel. Gilmar Mendes</w:t>
      </w:r>
    </w:p>
    <w:p>
      <w:pPr>
        <w:ind w:left="288"/>
      </w:pPr>
      <w:r>
        <w:rPr>
          <w:color w:val="1E1E1E"/>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88"/>
      </w:pPr>
      <w:r>
        <w:rPr>
          <w:b/>
          <w:color w:val="003CA0"/>
          <w:sz w:val="16"/>
        </w:rPr>
        <w:t>[AI 616.896 AgR, voto do rel. min. Gilmar Mendes, j. 14-6-2011, 2ª T, DJE de 29-6-2011.]</w:t>
      </w:r>
    </w:p>
    <w:p>
      <w:pPr>
        <w:ind w:left="288"/>
      </w:pPr>
      <w:r>
        <w:rPr>
          <w:color w:val="8C8C8C"/>
          <w:sz w:val="12"/>
        </w:rPr>
        <w:t>cf-art-134</w:t>
      </w:r>
      <w:r>
        <w:rPr>
          <w:color w:val="003CA0"/>
          <w:sz w:val="12"/>
        </w:rPr>
        <w:t xml:space="preserve"> | HC 99540</w:t>
      </w:r>
      <w:r>
        <w:rPr>
          <w:color w:val="003CA0"/>
          <w:sz w:val="12"/>
        </w:rPr>
        <w:t xml:space="preserve"> | rel. Ellen Gracie</w:t>
      </w:r>
    </w:p>
    <w:p>
      <w:pPr>
        <w:ind w:left="288"/>
      </w:pPr>
      <w:r>
        <w:rPr>
          <w:color w:val="1E1E1E"/>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w:t>
      </w:r>
    </w:p>
    <w:p>
      <w:pPr>
        <w:ind w:left="288"/>
      </w:pPr>
      <w:r>
        <w:rPr>
          <w:b/>
          <w:color w:val="003CA0"/>
          <w:sz w:val="16"/>
        </w:rPr>
        <w:t>[HC 99.540, rel. min. Ellen Gracie, j. 4-5-2010, 2ª T, DJE de 21-5-2010.]</w:t>
      </w:r>
    </w:p>
    <w:p>
      <w:pPr>
        <w:ind w:left="288"/>
      </w:pPr>
      <w:r>
        <w:rPr>
          <w:color w:val="8C8C8C"/>
          <w:sz w:val="12"/>
        </w:rPr>
        <w:t>cf-art-134</w:t>
      </w:r>
      <w:r>
        <w:rPr>
          <w:color w:val="003CA0"/>
          <w:sz w:val="12"/>
        </w:rPr>
        <w:t xml:space="preserve"> | RHC 88512</w:t>
      </w:r>
      <w:r>
        <w:rPr>
          <w:color w:val="003CA0"/>
          <w:sz w:val="12"/>
        </w:rPr>
        <w:t xml:space="preserve"> | rel. Cezar Peluso</w:t>
      </w:r>
    </w:p>
    <w:p>
      <w:pPr>
        <w:ind w:left="288"/>
      </w:pPr>
      <w:r>
        <w:rPr>
          <w:color w:val="1E1E1E"/>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cf-art-134</w:t>
      </w:r>
      <w:r>
        <w:rPr>
          <w:color w:val="003CA0"/>
          <w:sz w:val="12"/>
        </w:rPr>
        <w:t xml:space="preserve"> | RE 496718</w:t>
      </w:r>
      <w:r>
        <w:rPr>
          <w:color w:val="003CA0"/>
          <w:sz w:val="12"/>
        </w:rPr>
        <w:t xml:space="preserve"> | rel. Menezes Direito</w:t>
      </w:r>
    </w:p>
    <w:p>
      <w:pPr>
        <w:ind w:left="288"/>
      </w:pPr>
      <w:r>
        <w:rPr>
          <w:color w:val="1E1E1E"/>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cf-art-134</w:t>
      </w:r>
      <w:r>
        <w:rPr>
          <w:color w:val="003CA0"/>
          <w:sz w:val="12"/>
        </w:rPr>
        <w:t xml:space="preserve"> | HC 81019</w:t>
      </w:r>
      <w:r>
        <w:rPr>
          <w:color w:val="003CA0"/>
          <w:sz w:val="12"/>
        </w:rPr>
        <w:t xml:space="preserve"> | rel. Celso de Mello</w:t>
      </w:r>
    </w:p>
    <w:p>
      <w:pPr>
        <w:ind w:left="288"/>
      </w:pPr>
      <w:r>
        <w:rPr>
          <w:color w:val="1E1E1E"/>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w:t>
      </w:r>
    </w:p>
    <w:p>
      <w:pPr>
        <w:ind w:left="288"/>
      </w:pPr>
      <w:r>
        <w:rPr>
          <w:b/>
          <w:color w:val="003CA0"/>
          <w:sz w:val="16"/>
        </w:rPr>
        <w:t>[HC 81.019, rel. min. Celso de Mello, j. 23-10-2001, 2ª T, DJE de 23-10-2009.]</w:t>
      </w:r>
    </w:p>
    <w:p>
      <w:pPr>
        <w:ind w:left="288"/>
      </w:pPr>
      <w:r>
        <w:rPr>
          <w:color w:val="8C8C8C"/>
          <w:sz w:val="12"/>
        </w:rPr>
        <w:t>cf-art-134</w:t>
      </w:r>
      <w:r>
        <w:rPr>
          <w:color w:val="003CA0"/>
          <w:sz w:val="12"/>
        </w:rPr>
        <w:t xml:space="preserve"> | ADI 5662</w:t>
      </w:r>
      <w:r>
        <w:rPr>
          <w:color w:val="003CA0"/>
          <w:sz w:val="12"/>
        </w:rPr>
        <w:t xml:space="preserve"> | rel. Nunes Marques</w:t>
      </w:r>
    </w:p>
    <w:p>
      <w:pPr>
        <w:ind w:left="288"/>
      </w:pPr>
      <w:r>
        <w:rPr>
          <w:color w:val="1E1E1E"/>
          <w:sz w:val="18"/>
        </w:rPr>
        <w:t>Vide HC 72.204, rel. min. Celso de Mello, j. 15-8-1995, 1ª T, DJ de 24-8-2007 Vide HC 89.176, rel. min. Gilmar Mendes, j. 22-8-2006, 2ª T, DJ de 22-9-2006 §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pela EC 45/2004) O § 1º do art. 134 da</w:t>
      </w:r>
    </w:p>
    <w:p>
      <w:pPr>
        <w:ind w:left="288"/>
      </w:pPr>
      <w:r>
        <w:rPr>
          <w:b/>
          <w:color w:val="003CA0"/>
          <w:sz w:val="16"/>
        </w:rPr>
        <w:t>[ADI 5.662, rel. min. Nunes Marques, j. 9-12-2025, P, DJE de 26-1-2026.]</w:t>
      </w:r>
    </w:p>
    <w:p>
      <w:pPr>
        <w:ind w:left="144"/>
      </w:pPr>
      <w:r>
        <w:rPr>
          <w:b/>
          <w:color w:val="B45A00"/>
          <w:sz w:val="16"/>
        </w:rPr>
        <w:t>CONTROLE CONCENTRADO</w:t>
      </w:r>
    </w:p>
    <w:p>
      <w:pPr>
        <w:ind w:left="288"/>
      </w:pPr>
      <w:r>
        <w:rPr>
          <w:color w:val="8C8C8C"/>
          <w:sz w:val="12"/>
        </w:rPr>
        <w:t>cf-art-134</w:t>
      </w:r>
      <w:r>
        <w:rPr>
          <w:color w:val="003CA0"/>
          <w:sz w:val="12"/>
        </w:rPr>
        <w:t xml:space="preserve"> | ADI 3819</w:t>
      </w:r>
      <w:r>
        <w:rPr>
          <w:color w:val="003CA0"/>
          <w:sz w:val="12"/>
        </w:rPr>
        <w:t xml:space="preserve"> | rel. Eros Grau</w:t>
      </w:r>
    </w:p>
    <w:p>
      <w:pPr>
        <w:ind w:left="288"/>
      </w:pPr>
      <w:r>
        <w:rPr>
          <w:color w:val="1E1E1E"/>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w:t>
      </w:r>
    </w:p>
    <w:p>
      <w:pPr>
        <w:ind w:left="288"/>
      </w:pPr>
      <w:r>
        <w:rPr>
          <w:b/>
          <w:color w:val="003CA0"/>
          <w:sz w:val="16"/>
        </w:rPr>
        <w:t>[ADI 3.819, rel. min. Eros Grau, j. 24-10-2007, P, DJE de 28-3-2008.]</w:t>
      </w:r>
    </w:p>
    <w:p>
      <w:pPr>
        <w:ind w:left="288"/>
      </w:pPr>
      <w:r>
        <w:rPr>
          <w:color w:val="8C8C8C"/>
          <w:sz w:val="12"/>
        </w:rPr>
        <w:t>cf-art-134</w:t>
      </w:r>
      <w:r>
        <w:rPr>
          <w:color w:val="003CA0"/>
          <w:sz w:val="12"/>
        </w:rPr>
        <w:t xml:space="preserve"> | ADI 3043</w:t>
      </w:r>
      <w:r>
        <w:rPr>
          <w:color w:val="003CA0"/>
          <w:sz w:val="12"/>
        </w:rPr>
        <w:t xml:space="preserve"> | rel. Eros Grau</w:t>
      </w:r>
    </w:p>
    <w:p>
      <w:pPr>
        <w:ind w:left="288"/>
      </w:pPr>
      <w:r>
        <w:rPr>
          <w:color w:val="1E1E1E"/>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w:t>
      </w:r>
    </w:p>
    <w:p>
      <w:pPr>
        <w:ind w:left="288"/>
      </w:pPr>
      <w:r>
        <w:rPr>
          <w:b/>
          <w:color w:val="003CA0"/>
          <w:sz w:val="16"/>
        </w:rPr>
        <w:t>[ADI 3.043, rel. min. Eros Grau, j. 26-4-2006, P, DJ de 27-10-2006.]</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w:t>
      </w:r>
    </w:p>
    <w:p>
      <w:pPr>
        <w:ind w:left="288"/>
      </w:pPr>
      <w:r>
        <w:rPr>
          <w:b/>
          <w:color w:val="003CA0"/>
          <w:sz w:val="16"/>
        </w:rPr>
        <w:t>[ADI 2.903, rel. min. Celso de Mello, j. 1º-12-2005, P, DJE de 19-9-2008.]</w:t>
      </w:r>
    </w:p>
    <w:p>
      <w:pPr>
        <w:ind w:left="144"/>
      </w:pPr>
      <w:r>
        <w:rPr>
          <w:b/>
          <w:color w:val="B45A00"/>
          <w:sz w:val="16"/>
        </w:rPr>
        <w:t>REPERCUSSAO GERAL</w:t>
      </w:r>
    </w:p>
    <w:p>
      <w:pPr>
        <w:ind w:left="288"/>
      </w:pPr>
      <w:r>
        <w:rPr>
          <w:color w:val="8C8C8C"/>
          <w:sz w:val="12"/>
        </w:rPr>
        <w:t>cf-art-134</w:t>
      </w:r>
      <w:r>
        <w:rPr>
          <w:color w:val="003CA0"/>
          <w:sz w:val="12"/>
        </w:rPr>
        <w:t xml:space="preserve"> | RE 1240999</w:t>
      </w:r>
      <w:r>
        <w:rPr>
          <w:color w:val="003CA0"/>
          <w:sz w:val="12"/>
        </w:rPr>
        <w:t xml:space="preserve"> | rel. Alexandre de Moraes</w:t>
      </w:r>
    </w:p>
    <w:p>
      <w:pPr>
        <w:ind w:left="288"/>
      </w:pPr>
      <w:r>
        <w:rPr>
          <w:color w:val="1E1E1E"/>
          <w:sz w:val="18"/>
        </w:rPr>
        <w:t>É inconstitucional a exigência de inscrição do Defensor Público nos quadros da Ordem dos Advogados do Brasil.</w:t>
      </w:r>
    </w:p>
    <w:p>
      <w:pPr>
        <w:ind w:left="288"/>
      </w:pPr>
      <w:r>
        <w:rPr>
          <w:b/>
          <w:color w:val="003CA0"/>
          <w:sz w:val="16"/>
        </w:rPr>
        <w:t>[RE 1.240.999, rel. min. Alexandre de Moraes, j. 4-11-2021, P, DJE de 17-12-2022, Tema 1.074, com mérito julgado.]</w:t>
      </w:r>
    </w:p>
    <w:p>
      <w:pPr>
        <w:ind w:left="144"/>
      </w:pPr>
      <w:r>
        <w:rPr>
          <w:b/>
          <w:color w:val="B45A00"/>
          <w:sz w:val="16"/>
        </w:rPr>
        <w:t>JULGADOS CORRELATOS</w:t>
      </w:r>
    </w:p>
    <w:p>
      <w:pPr>
        <w:ind w:left="288"/>
      </w:pPr>
      <w:r>
        <w:rPr>
          <w:color w:val="8C8C8C"/>
          <w:sz w:val="12"/>
        </w:rPr>
        <w:t>cf-art-134</w:t>
      </w:r>
      <w:r>
        <w:rPr>
          <w:color w:val="003CA0"/>
          <w:sz w:val="12"/>
        </w:rPr>
        <w:t xml:space="preserve"> | HC 92399</w:t>
      </w:r>
      <w:r>
        <w:rPr>
          <w:color w:val="003CA0"/>
          <w:sz w:val="12"/>
        </w:rPr>
        <w:t xml:space="preserve"> | rel. Ayres Britto</w:t>
      </w:r>
    </w:p>
    <w:p>
      <w:pPr>
        <w:ind w:left="288"/>
      </w:pPr>
      <w:r>
        <w:rPr>
          <w:color w:val="1E1E1E"/>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88"/>
      </w:pPr>
      <w:r>
        <w:rPr>
          <w:b/>
          <w:color w:val="003CA0"/>
          <w:sz w:val="16"/>
        </w:rPr>
        <w:t>[HC 92.399, rel. min. Ayres Britto, j. 29-6-2010, 1ª T, DJE de 27-8-2010.]</w:t>
      </w:r>
    </w:p>
    <w:p>
      <w:pPr>
        <w:ind w:left="288"/>
      </w:pPr>
      <w:r>
        <w:rPr>
          <w:color w:val="8C8C8C"/>
          <w:sz w:val="12"/>
        </w:rPr>
        <w:t>cf-art-134</w:t>
      </w:r>
      <w:r>
        <w:rPr>
          <w:color w:val="003CA0"/>
          <w:sz w:val="12"/>
        </w:rPr>
        <w:t xml:space="preserve"> | RE 341717</w:t>
      </w:r>
      <w:r>
        <w:rPr>
          <w:color w:val="003CA0"/>
          <w:sz w:val="12"/>
        </w:rPr>
        <w:t xml:space="preserve"> | rel. Celso de Mello</w:t>
      </w:r>
    </w:p>
    <w:p>
      <w:pPr>
        <w:ind w:left="288"/>
      </w:pPr>
      <w:r>
        <w:rPr>
          <w:color w:val="1E1E1E"/>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88"/>
      </w:pPr>
      <w:r>
        <w:rPr>
          <w:b/>
          <w:color w:val="003CA0"/>
          <w:sz w:val="16"/>
        </w:rPr>
        <w:t>[RE 341.717 AgR, rel. min. Celso de Mello, j. 5-8-2003, 2ª T, DJE de 5-3-2010.]</w:t>
      </w:r>
    </w:p>
    <w:p>
      <w:pPr>
        <w:ind w:left="288"/>
      </w:pPr>
      <w:r>
        <w:rPr>
          <w:color w:val="8C8C8C"/>
          <w:sz w:val="12"/>
        </w:rPr>
        <w:t>cf-art-134-par-2</w:t>
      </w:r>
      <w:r>
        <w:rPr>
          <w:color w:val="003CA0"/>
          <w:sz w:val="12"/>
        </w:rPr>
        <w:t xml:space="preserve"> | ADI 5662</w:t>
      </w:r>
      <w:r>
        <w:rPr>
          <w:color w:val="003CA0"/>
          <w:sz w:val="12"/>
        </w:rPr>
        <w:t xml:space="preserve"> | rel. Nunes Marques</w:t>
      </w:r>
    </w:p>
    <w:p>
      <w:pPr>
        <w:ind w:left="288"/>
      </w:pPr>
      <w:r>
        <w:rPr>
          <w:color w:val="1E1E1E"/>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88"/>
      </w:pPr>
      <w:r>
        <w:rPr>
          <w:b/>
          <w:color w:val="003CA0"/>
          <w:sz w:val="16"/>
        </w:rPr>
        <w:t>[ADI 5.662, rel. min. Nunes Marques, j. 9-12-2025, P, DJE de 26-1-2026.]</w:t>
      </w:r>
    </w:p>
    <w:p>
      <w:pPr>
        <w:ind w:left="288"/>
      </w:pPr>
      <w:r>
        <w:rPr>
          <w:color w:val="8C8C8C"/>
          <w:sz w:val="12"/>
        </w:rPr>
        <w:t>cf-art-134-par-2</w:t>
      </w:r>
      <w:r>
        <w:rPr>
          <w:color w:val="003CA0"/>
          <w:sz w:val="12"/>
        </w:rPr>
        <w:t xml:space="preserve"> | ADI 5644</w:t>
      </w:r>
      <w:r>
        <w:rPr>
          <w:color w:val="003CA0"/>
          <w:sz w:val="12"/>
        </w:rPr>
        <w:t xml:space="preserve"> | rel. Edson Fachin</w:t>
      </w:r>
    </w:p>
    <w:p>
      <w:pPr>
        <w:ind w:left="288"/>
      </w:pPr>
      <w:r>
        <w:rPr>
          <w:color w:val="1E1E1E"/>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w:t>
      </w:r>
    </w:p>
    <w:p>
      <w:pPr>
        <w:ind w:left="288"/>
      </w:pPr>
      <w:r>
        <w:rPr>
          <w:b/>
          <w:color w:val="003CA0"/>
          <w:sz w:val="16"/>
        </w:rPr>
        <w:t>[ADI 5.644, rel. min. Edson Fachin, j. 19.03.2025, P, DJE de 06.06.2025.]</w:t>
      </w:r>
    </w:p>
    <w:p>
      <w:pPr>
        <w:ind w:left="144"/>
      </w:pPr>
      <w:r>
        <w:rPr>
          <w:b/>
          <w:color w:val="B45A00"/>
          <w:sz w:val="16"/>
        </w:rPr>
        <w:t>CONTROLE CONCENTRADO</w:t>
      </w:r>
    </w:p>
    <w:p>
      <w:pPr>
        <w:ind w:left="288"/>
      </w:pPr>
      <w:r>
        <w:rPr>
          <w:color w:val="8C8C8C"/>
          <w:sz w:val="12"/>
        </w:rPr>
        <w:t>cf-art-134-par-2</w:t>
      </w:r>
      <w:r>
        <w:rPr>
          <w:color w:val="003CA0"/>
          <w:sz w:val="12"/>
        </w:rPr>
        <w:t xml:space="preserve"> | ADI 4163</w:t>
      </w:r>
      <w:r>
        <w:rPr>
          <w:color w:val="003CA0"/>
          <w:sz w:val="12"/>
        </w:rPr>
        <w:t xml:space="preserve"> | rel. Cezar Peluso</w:t>
      </w:r>
    </w:p>
    <w:p>
      <w:pPr>
        <w:ind w:left="288"/>
      </w:pPr>
      <w:r>
        <w:rPr>
          <w:color w:val="1E1E1E"/>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[ADI 5.217, rel. min. Nunes Marques, j. 22-8-2023, P, DJE de 28-9-2023.] Nos termos do art. 134, § 2º, da CF, não é dado ao chefe do Poder Executivo estadual, de forma unilateral, reduzir a proposta orçamentária da defensoria pública quando essa é compatível com a LDO. Caberia ao governador do Estado incorporar ao PLOA a proposta nos exatos termo</w:t>
      </w:r>
    </w:p>
    <w:p>
      <w:pPr>
        <w:ind w:left="288"/>
      </w:pPr>
      <w:r>
        <w:rPr>
          <w:b/>
          <w:color w:val="003CA0"/>
          <w:sz w:val="16"/>
        </w:rPr>
        <w:t>[ADI 4.163, rel. min. Cezar Peluso, j. 29-2-2012, P, DJE de 1º-3-2013.]</w:t>
      </w:r>
    </w:p>
    <w:p>
      <w:pPr>
        <w:ind w:left="288"/>
      </w:pPr>
      <w:r>
        <w:rPr>
          <w:color w:val="8C8C8C"/>
          <w:sz w:val="12"/>
        </w:rPr>
        <w:t>cf-art-134-par-2</w:t>
      </w:r>
      <w:r>
        <w:rPr>
          <w:color w:val="003CA0"/>
          <w:sz w:val="12"/>
        </w:rPr>
        <w:t xml:space="preserve"> | ADI 3569</w:t>
      </w:r>
      <w:r>
        <w:rPr>
          <w:color w:val="003CA0"/>
          <w:sz w:val="12"/>
        </w:rPr>
        <w:t xml:space="preserve"> | rel. Sepúlveda Pertence</w:t>
      </w:r>
    </w:p>
    <w:p>
      <w:pPr>
        <w:ind w:left="288"/>
      </w:pPr>
      <w:r>
        <w:rPr>
          <w:color w:val="1E1E1E"/>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88"/>
      </w:pPr>
      <w:r>
        <w:rPr>
          <w:b/>
          <w:color w:val="003CA0"/>
          <w:sz w:val="16"/>
        </w:rPr>
        <w:t>[ADI 3.569, rel. min. Sepúlveda Pertence, j. 2-4-2007, P, DJ de 11-5-2007.]</w:t>
      </w:r>
    </w:p>
    <w:p>
      <w:pPr>
        <w:ind w:left="288"/>
      </w:pPr>
      <w:r>
        <w:rPr>
          <w:color w:val="8C8C8C"/>
          <w:sz w:val="12"/>
        </w:rPr>
        <w:t>cf-art-134-par-2</w:t>
      </w:r>
      <w:r>
        <w:rPr>
          <w:color w:val="003CA0"/>
          <w:sz w:val="12"/>
        </w:rPr>
        <w:t xml:space="preserve"> | ARE 1506005</w:t>
      </w:r>
      <w:r>
        <w:rPr>
          <w:color w:val="003CA0"/>
          <w:sz w:val="12"/>
        </w:rPr>
        <w:t xml:space="preserve"> | rel. Cármen Lúcia</w:t>
      </w:r>
    </w:p>
    <w:p>
      <w:pPr>
        <w:ind w:left="288"/>
      </w:pPr>
      <w:r>
        <w:rPr>
          <w:color w:val="1E1E1E"/>
          <w:sz w:val="18"/>
        </w:rPr>
        <w:t>= ADI 4.056, rel. min. Ricardo Lewandowski, j. 7-3-2012, P, DJE de 1º-8-2012 Ofende a autonomia administrativa Defensoria Pública a decisão Judicial que determina a realização de plantões ininterruptos de 24 horas em delegacias de polícia.</w:t>
      </w:r>
    </w:p>
    <w:p>
      <w:pPr>
        <w:ind w:left="288"/>
      </w:pPr>
      <w:r>
        <w:rPr>
          <w:b/>
          <w:color w:val="003CA0"/>
          <w:sz w:val="16"/>
        </w:rPr>
        <w:t>[ARE 1.506.005 AgR, rel. min. Cármen Lúcia, red. do ac. min. Cristiano Zanin, j. 07.10.2024, 1ª T, DJE de 17.10.2024.]</w:t>
      </w:r>
    </w:p>
    <w:p>
      <w:pPr>
        <w:ind w:left="432"/>
      </w:pPr>
      <w:r>
        <w:rPr>
          <w:color w:val="003366"/>
          <w:sz w:val="18"/>
        </w:rPr>
        <w:t>§ 1 Lei complementar organizará a Defensoria Pública da União e do Distrito Fede</w:t>
      </w:r>
    </w:p>
    <w:p>
      <w:pPr>
        <w:ind w:left="432"/>
      </w:pPr>
      <w:r>
        <w:rPr>
          <w:color w:val="003366"/>
          <w:sz w:val="18"/>
        </w:rPr>
        <w:t>§ 2 Às Defensorias Públicas Estaduais são asseguradas autonomia funcional e admi</w:t>
      </w:r>
    </w:p>
    <w:p>
      <w:pPr>
        <w:ind w:left="432"/>
      </w:pPr>
      <w:r>
        <w:rPr>
          <w:color w:val="003366"/>
          <w:sz w:val="18"/>
        </w:rPr>
        <w:t xml:space="preserve">§ 3 Aplica-se o disposto no § 2º às Defensorias Públicas da União e do Distrito </w:t>
      </w:r>
    </w:p>
    <w:p>
      <w:pPr>
        <w:ind w:left="432"/>
      </w:pPr>
      <w:r>
        <w:rPr>
          <w:color w:val="003366"/>
          <w:sz w:val="18"/>
        </w:rPr>
        <w:t>§ 4 São princípios institucionais da Defensoria Pública a unidade, a indivisibil</w:t>
      </w:r>
    </w:p>
    <w:p>
      <w:r>
        <w:rPr>
          <w:b/>
          <w:color w:val="003366"/>
          <w:sz w:val="20"/>
        </w:rPr>
        <w:t>Art. 135 Os servidores integrantes das carreiras disciplinadas nas Seções II e I</w:t>
      </w:r>
      <w:r>
        <w:rPr>
          <w:color w:val="8C8C8C"/>
          <w:sz w:val="14"/>
        </w:rPr>
        <w:t xml:space="preserve">  [34 decisoes]</w:t>
      </w:r>
    </w:p>
    <w:p>
      <w:pPr>
        <w:ind w:left="144"/>
      </w:pPr>
      <w:r>
        <w:rPr>
          <w:b/>
          <w:color w:val="B45A00"/>
          <w:sz w:val="16"/>
        </w:rPr>
        <w:t>CONTROLE CONCENTRADO</w:t>
      </w:r>
    </w:p>
    <w:p>
      <w:pPr>
        <w:ind w:left="288"/>
      </w:pPr>
      <w:r>
        <w:rPr>
          <w:color w:val="8C8C8C"/>
          <w:sz w:val="12"/>
        </w:rPr>
        <w:t>cf-art-135</w:t>
      </w:r>
      <w:r>
        <w:rPr>
          <w:color w:val="003CA0"/>
          <w:sz w:val="12"/>
        </w:rPr>
        <w:t xml:space="preserve"> | ADI 6160</w:t>
      </w:r>
      <w:r>
        <w:rPr>
          <w:color w:val="003CA0"/>
          <w:sz w:val="12"/>
        </w:rPr>
        <w:t xml:space="preserve"> | rel. Rosa Weber</w:t>
      </w:r>
    </w:p>
    <w:p>
      <w:pPr>
        <w:ind w:left="288"/>
      </w:pPr>
      <w:r>
        <w:rPr>
          <w:color w:val="1E1E1E"/>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w:t>
      </w:r>
    </w:p>
    <w:p>
      <w:pPr>
        <w:ind w:left="288"/>
      </w:pPr>
      <w:r>
        <w:rPr>
          <w:b/>
          <w:color w:val="003CA0"/>
          <w:sz w:val="16"/>
        </w:rPr>
        <w:t>[ADI 6.160, rel. min. Rosa Weber, j. 20-10-2020, P, DJE de 29-10-2020.]</w:t>
      </w:r>
    </w:p>
    <w:p>
      <w:pPr>
        <w:ind w:left="288"/>
      </w:pPr>
      <w:r>
        <w:rPr>
          <w:color w:val="8C8C8C"/>
          <w:sz w:val="12"/>
        </w:rPr>
        <w:t>cf-art-135</w:t>
      </w:r>
      <w:r>
        <w:rPr>
          <w:color w:val="003CA0"/>
          <w:sz w:val="12"/>
        </w:rPr>
        <w:t xml:space="preserve"> | ADI 761</w:t>
      </w:r>
      <w:r>
        <w:rPr>
          <w:color w:val="003CA0"/>
          <w:sz w:val="12"/>
        </w:rPr>
        <w:t xml:space="preserve"> | rel. Néri da Silveira</w:t>
      </w:r>
    </w:p>
    <w:p>
      <w:pPr>
        <w:ind w:left="288"/>
      </w:pPr>
      <w:r>
        <w:rPr>
          <w:color w:val="1E1E1E"/>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w:t>
      </w:r>
    </w:p>
    <w:p>
      <w:pPr>
        <w:ind w:left="288"/>
      </w:pPr>
      <w:r>
        <w:rPr>
          <w:b/>
          <w:color w:val="003CA0"/>
          <w:sz w:val="16"/>
        </w:rPr>
        <w:t>[ADI 761, rel. min. Néri da Silveira, j. 30-9-1993, P, DJ de 1º-7-1994.]</w:t>
      </w:r>
    </w:p>
    <w:p>
      <w:pPr>
        <w:ind w:left="288"/>
      </w:pPr>
      <w:r>
        <w:rPr>
          <w:color w:val="8C8C8C"/>
          <w:sz w:val="12"/>
        </w:rPr>
        <w:t>cf-art-135</w:t>
      </w:r>
      <w:r>
        <w:rPr>
          <w:color w:val="003CA0"/>
          <w:sz w:val="12"/>
        </w:rPr>
        <w:t xml:space="preserve"> | ADI 171</w:t>
      </w:r>
      <w:r>
        <w:rPr>
          <w:color w:val="003CA0"/>
          <w:sz w:val="12"/>
        </w:rPr>
        <w:t xml:space="preserve"> | rel. Sepúlveda Pertence</w:t>
      </w:r>
    </w:p>
    <w:p>
      <w:pPr>
        <w:ind w:left="288"/>
      </w:pPr>
      <w:r>
        <w:rPr>
          <w:color w:val="1E1E1E"/>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w:t>
      </w:r>
    </w:p>
    <w:p>
      <w:pPr>
        <w:ind w:left="288"/>
      </w:pPr>
      <w:r>
        <w:rPr>
          <w:b/>
          <w:color w:val="003CA0"/>
          <w:sz w:val="16"/>
        </w:rPr>
        <w:t>[ADI 171, red. do ac. min. Sepúlveda Pertence, j. 15-4-1993, P, DJ de 3-6-1994.]</w:t>
      </w:r>
    </w:p>
    <w:p>
      <w:pPr>
        <w:ind w:left="288"/>
      </w:pPr>
      <w:r>
        <w:rPr>
          <w:color w:val="8C8C8C"/>
          <w:sz w:val="12"/>
        </w:rPr>
        <w:t>cf-art-135</w:t>
      </w:r>
      <w:r>
        <w:rPr>
          <w:color w:val="003CA0"/>
          <w:sz w:val="12"/>
        </w:rPr>
        <w:t xml:space="preserve"> | AI 527.811</w:t>
      </w:r>
      <w:r>
        <w:rPr>
          <w:color w:val="003CA0"/>
          <w:sz w:val="12"/>
        </w:rPr>
        <w:t xml:space="preserve"> | rel. Dias Toffoli</w:t>
      </w:r>
    </w:p>
    <w:p>
      <w:pPr>
        <w:ind w:left="288"/>
      </w:pPr>
      <w:r>
        <w:rPr>
          <w:color w:val="1E1E1E"/>
          <w:sz w:val="18"/>
        </w:rPr>
        <w:t>= AI 527.811 AgR, rel. min. Dias Toffoli, j. 13-3-2012, 1ª T, DJE de 25-4-2012</w:t>
      </w:r>
    </w:p>
    <w:p>
      <w:pPr>
        <w:ind w:left="144"/>
      </w:pPr>
      <w:r>
        <w:rPr>
          <w:b/>
          <w:color w:val="B45A00"/>
          <w:sz w:val="16"/>
        </w:rPr>
        <w:t>JULGADOS CORRELATOS</w:t>
      </w:r>
    </w:p>
    <w:p>
      <w:pPr>
        <w:ind w:left="288"/>
      </w:pPr>
      <w:r>
        <w:rPr>
          <w:color w:val="8C8C8C"/>
          <w:sz w:val="12"/>
        </w:rPr>
        <w:t>cf-art-135</w:t>
      </w:r>
      <w:r>
        <w:rPr>
          <w:color w:val="003CA0"/>
          <w:sz w:val="12"/>
        </w:rPr>
        <w:t xml:space="preserve"> | AI 180652</w:t>
      </w:r>
      <w:r>
        <w:rPr>
          <w:color w:val="003CA0"/>
          <w:sz w:val="12"/>
        </w:rPr>
        <w:t xml:space="preserve"> | rel. Marco Aurélio</w:t>
      </w:r>
    </w:p>
    <w:p>
      <w:pPr>
        <w:ind w:left="288"/>
      </w:pPr>
      <w:r>
        <w:rPr>
          <w:color w:val="1E1E1E"/>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88"/>
      </w:pPr>
      <w:r>
        <w:rPr>
          <w:b/>
          <w:color w:val="003CA0"/>
          <w:sz w:val="16"/>
        </w:rPr>
        <w:t>[AI 180.652 AgR, rel. min. Marco Aurélio, j. 4-3-1997, 2ª T, DJ de 16-5-1997.]</w:t>
      </w:r>
    </w:p>
    <w:p>
      <w:pPr>
        <w:ind w:left="288"/>
      </w:pPr>
      <w:r>
        <w:rPr>
          <w:color w:val="8C8C8C"/>
          <w:sz w:val="12"/>
        </w:rPr>
        <w:t>cf-art-135</w:t>
      </w:r>
    </w:p>
    <w:p>
      <w:pPr>
        <w:ind w:left="288"/>
      </w:pPr>
      <w:r>
        <w:rPr>
          <w:color w:val="1E1E1E"/>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pPr>
        <w:ind w:left="288"/>
      </w:pPr>
      <w:r>
        <w:rPr>
          <w:color w:val="8C8C8C"/>
          <w:sz w:val="12"/>
        </w:rPr>
        <w:t>cf-art-135-inc-II</w:t>
      </w:r>
    </w:p>
    <w:p>
      <w:pPr>
        <w:ind w:left="288"/>
      </w:pPr>
      <w:r>
        <w:rPr>
          <w:color w:val="1E1E1E"/>
          <w:sz w:val="18"/>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 Parágrafo único. Nos Tribunais de Justiça compostos de mais de 170 (cento e setenta) desembargadores em efetivo exercício, a eleição para os cargos diretivos, de que trata a al</w:t>
      </w:r>
    </w:p>
    <w:p>
      <w:pPr>
        <w:ind w:left="144"/>
      </w:pPr>
      <w:r>
        <w:rPr>
          <w:b/>
          <w:color w:val="B45A00"/>
          <w:sz w:val="16"/>
        </w:rPr>
        <w:t>REPERCUSSAO GERAL</w:t>
      </w:r>
    </w:p>
    <w:p>
      <w:pPr>
        <w:ind w:left="288"/>
      </w:pPr>
      <w:r>
        <w:rPr>
          <w:color w:val="8C8C8C"/>
          <w:sz w:val="12"/>
        </w:rPr>
        <w:t>cf-art-135-par-8</w:t>
      </w:r>
      <w:r>
        <w:rPr>
          <w:color w:val="003CA0"/>
          <w:sz w:val="12"/>
        </w:rPr>
        <w:t xml:space="preserve"> | RE 1491569</w:t>
      </w:r>
      <w:r>
        <w:rPr>
          <w:color w:val="003CA0"/>
          <w:sz w:val="12"/>
        </w:rPr>
        <w:t xml:space="preserve"> | rel. Luís Roberto Barroso</w:t>
      </w:r>
    </w:p>
    <w:p>
      <w:pPr>
        <w:ind w:left="288"/>
      </w:pPr>
      <w:r>
        <w:rPr>
          <w:color w:val="1E1E1E"/>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 execução de créditos individuais e divisíveis decorrentes de título judicial coletivo, promovida po</w:t>
      </w:r>
    </w:p>
    <w:p>
      <w:pPr>
        <w:ind w:left="288"/>
      </w:pPr>
      <w:r>
        <w:rPr>
          <w:b/>
          <w:color w:val="003CA0"/>
          <w:sz w:val="16"/>
        </w:rPr>
        <w:t>[RE 1.491.569 RG, rel. min. Luís Roberto Barroso, j. 23.08.2024, P, DJE de 27.08.2024, Tema 1.317, com mérito julgado.]</w:t>
      </w:r>
    </w:p>
    <w:p>
      <w:pPr>
        <w:ind w:left="288"/>
      </w:pPr>
      <w:r>
        <w:rPr>
          <w:color w:val="8C8C8C"/>
          <w:sz w:val="12"/>
        </w:rPr>
        <w:t>cf-art-135-par-8</w:t>
      </w:r>
      <w:r>
        <w:rPr>
          <w:color w:val="003CA0"/>
          <w:sz w:val="12"/>
        </w:rPr>
        <w:t xml:space="preserve"> | RE 1309081</w:t>
      </w:r>
      <w:r>
        <w:rPr>
          <w:color w:val="003CA0"/>
          <w:sz w:val="12"/>
        </w:rPr>
        <w:t xml:space="preserve"> | rel. Luiz Fux</w:t>
      </w:r>
    </w:p>
    <w:p>
      <w:pPr>
        <w:ind w:left="288"/>
      </w:pPr>
      <w:r>
        <w:rPr>
          <w:color w:val="1E1E1E"/>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88"/>
      </w:pPr>
      <w:r>
        <w:rPr>
          <w:b/>
          <w:color w:val="003CA0"/>
          <w:sz w:val="16"/>
        </w:rPr>
        <w:t>[RE 1.309.081 RG, rel. min. Luiz Fux, j. 06.05.2021, P, DJE de 18.06.2021, Tema 1.142, com mérito julgado.]</w:t>
      </w:r>
    </w:p>
    <w:p>
      <w:pPr>
        <w:ind w:left="288"/>
      </w:pPr>
      <w:r>
        <w:rPr>
          <w:color w:val="8C8C8C"/>
          <w:sz w:val="12"/>
        </w:rPr>
        <w:t>cf-art-135-par-8</w:t>
      </w:r>
      <w:r>
        <w:rPr>
          <w:color w:val="003CA0"/>
          <w:sz w:val="12"/>
        </w:rPr>
        <w:t xml:space="preserve"> | ARE 925754</w:t>
      </w:r>
      <w:r>
        <w:rPr>
          <w:color w:val="003CA0"/>
          <w:sz w:val="12"/>
        </w:rPr>
        <w:t xml:space="preserve"> | rel. Teori Zavascki</w:t>
      </w:r>
    </w:p>
    <w:p>
      <w:pPr>
        <w:ind w:left="288"/>
      </w:pPr>
      <w:r>
        <w:rPr>
          <w:color w:val="1E1E1E"/>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 Fazenda Pública em ação coletiva visando à tutela de direitos individuais homogêneos.</w:t>
      </w:r>
    </w:p>
    <w:p>
      <w:pPr>
        <w:ind w:left="288"/>
      </w:pPr>
      <w:r>
        <w:rPr>
          <w:b/>
          <w:color w:val="003CA0"/>
          <w:sz w:val="16"/>
        </w:rPr>
        <w:t>[ARE 925.754 RG, rel. min. Teori Zavascki, j. 17-12-2015, P, DJE de 3-2-2016, Tema 873, com mérito julgado.]</w:t>
        <w:br/>
        <w:t>Vide RE 568.645, rel. min. Cármen Lúcia, j. 24-9-2014, P, DJE de 13-11-2014, Tema 148, com mérito julgado</w:t>
      </w:r>
    </w:p>
    <w:p>
      <w:pPr>
        <w:ind w:left="288"/>
      </w:pPr>
      <w:r>
        <w:rPr>
          <w:color w:val="8C8C8C"/>
          <w:sz w:val="12"/>
        </w:rPr>
        <w:t>cf-art-135-par-8</w:t>
      </w:r>
      <w:r>
        <w:rPr>
          <w:color w:val="003CA0"/>
          <w:sz w:val="12"/>
        </w:rPr>
        <w:t xml:space="preserve"> | RE 564.132</w:t>
      </w:r>
      <w:r>
        <w:rPr>
          <w:color w:val="003CA0"/>
          <w:sz w:val="12"/>
        </w:rPr>
        <w:t xml:space="preserve"> | rel. Cármen Lúcia</w:t>
      </w:r>
    </w:p>
    <w:p>
      <w:pPr>
        <w:ind w:left="288"/>
      </w:pPr>
      <w:r>
        <w:rPr>
          <w:color w:val="1E1E1E"/>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da República.</w:t>
        <w:br/>
        <w:t>[RE 564.132, red. do ac. min. Cármen Lúcia, j. 30-10-2014, P, DJE de 10-2-2015, Tema 18</w:t>
      </w:r>
    </w:p>
    <w:p>
      <w:pPr>
        <w:ind w:left="144"/>
      </w:pPr>
      <w:r>
        <w:rPr>
          <w:b/>
          <w:color w:val="B45A00"/>
          <w:sz w:val="16"/>
        </w:rPr>
        <w:t>JULGADOS CORRELATOS</w:t>
      </w:r>
    </w:p>
    <w:p>
      <w:pPr>
        <w:ind w:left="288"/>
      </w:pPr>
      <w:r>
        <w:rPr>
          <w:color w:val="8C8C8C"/>
          <w:sz w:val="12"/>
        </w:rPr>
        <w:t>cf-art-135-par-8</w:t>
      </w:r>
      <w:r>
        <w:rPr>
          <w:color w:val="003CA0"/>
          <w:sz w:val="12"/>
        </w:rPr>
        <w:t xml:space="preserve"> | ARE 1378242</w:t>
      </w:r>
      <w:r>
        <w:rPr>
          <w:color w:val="003CA0"/>
          <w:sz w:val="12"/>
        </w:rPr>
        <w:t xml:space="preserve"> | rel. Edson Fachin</w:t>
      </w:r>
    </w:p>
    <w:p>
      <w:pPr>
        <w:ind w:left="288"/>
      </w:pPr>
      <w:r>
        <w:rPr>
          <w:color w:val="1E1E1E"/>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88"/>
      </w:pPr>
      <w:r>
        <w:rPr>
          <w:b/>
          <w:color w:val="003CA0"/>
          <w:sz w:val="16"/>
        </w:rPr>
        <w:t>[ARE 1.378.242 AgR, rel. min. Edson Fachin, j. 15-8-2023, 2ª T, DJE de 22-8-2023.]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 xml:space="preserve">[ARE 797.499-AgR-EDv, RE 919.269-ED-EDv, RE 930.251-AgR-ED-EDv e ARE 930.251-AgR-ED-EDv rel. min. Dias Toffoli, j. 7-2-2019, P, DJE de 1º-7-2019.] A Súmula Vinculante 47 do STF não autoriza a expedição </w:t>
      </w:r>
    </w:p>
    <w:p>
      <w:pPr>
        <w:ind w:left="288"/>
      </w:pPr>
      <w:r>
        <w:rPr>
          <w:b/>
          <w:color w:val="003CA0"/>
          <w:sz w:val="16"/>
        </w:rPr>
        <w:t>[RE 678.360, rel. min. Luiz Fux, j. 27.11.2024, P, DJE de 18.12.2024, Tema 558, com mérito julgado.]</w:t>
      </w:r>
    </w:p>
    <w:p>
      <w:pPr>
        <w:ind w:left="288"/>
      </w:pPr>
      <w:r>
        <w:rPr>
          <w:color w:val="8C8C8C"/>
          <w:sz w:val="12"/>
        </w:rPr>
        <w:t>cf-art-135-par-8</w:t>
      </w:r>
    </w:p>
    <w:p>
      <w:pPr>
        <w:ind w:left="288"/>
      </w:pPr>
      <w:r>
        <w:rPr>
          <w:color w:val="1E1E1E"/>
          <w:sz w:val="18"/>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EC 62/2009)</w:t>
      </w:r>
    </w:p>
    <w:p>
      <w:pPr>
        <w:ind w:left="144"/>
      </w:pPr>
      <w:r>
        <w:rPr>
          <w:b/>
          <w:color w:val="B45A00"/>
          <w:sz w:val="16"/>
        </w:rPr>
        <w:t>CONTROLE CONCENTRADO</w:t>
      </w:r>
    </w:p>
    <w:p>
      <w:pPr>
        <w:ind w:left="288"/>
      </w:pPr>
      <w:r>
        <w:rPr>
          <w:color w:val="8C8C8C"/>
          <w:sz w:val="12"/>
        </w:rPr>
        <w:t>cf-art-135-par-8</w:t>
      </w:r>
      <w:r>
        <w:rPr>
          <w:color w:val="003CA0"/>
          <w:sz w:val="12"/>
        </w:rPr>
        <w:t xml:space="preserve"> | ADI 4425</w:t>
      </w:r>
      <w:r>
        <w:rPr>
          <w:color w:val="003CA0"/>
          <w:sz w:val="12"/>
        </w:rPr>
        <w:t xml:space="preserve"> | rel. Luiz Fux</w:t>
      </w:r>
    </w:p>
    <w:p>
      <w:pPr>
        <w:ind w:left="288"/>
      </w:pPr>
      <w:r>
        <w:rPr>
          <w:color w:val="1E1E1E"/>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88"/>
      </w:pPr>
      <w:r>
        <w:rPr>
          <w:b/>
          <w:color w:val="003CA0"/>
          <w:sz w:val="16"/>
        </w:rPr>
        <w:t>[ADI 4.425, red. do ac. min. Luiz Fux, j. 14-3-2013, P, DJE de 19-12-2013.]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w:t>
      </w:r>
    </w:p>
    <w:p>
      <w:pPr>
        <w:ind w:left="288"/>
      </w:pPr>
      <w:r>
        <w:rPr>
          <w:b/>
          <w:color w:val="003CA0"/>
          <w:sz w:val="16"/>
        </w:rPr>
        <w:t>[RE 678.360, rel. min. Luiz Fux, j. 27.11.2024, P, DJE de 18.12.2024, Tema 558, com mérito julgado.]</w:t>
      </w:r>
    </w:p>
    <w:p>
      <w:pPr>
        <w:ind w:left="144"/>
      </w:pPr>
      <w:r>
        <w:rPr>
          <w:b/>
          <w:color w:val="B45A00"/>
          <w:sz w:val="16"/>
        </w:rPr>
        <w:t>REPERCUSSAO GERAL</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 § 11. É facultada ao credor, conforme estabelecido em lei do ente federativo devedor, com auto aplicabilidade para a União, a oferta de créditos l</w:t>
      </w:r>
    </w:p>
    <w:p>
      <w:pPr>
        <w:ind w:left="288"/>
      </w:pPr>
      <w:r>
        <w:rPr>
          <w:color w:val="8C8C8C"/>
          <w:sz w:val="12"/>
        </w:rPr>
        <w:t>cf-art-135-par-8-inc-IV</w:t>
      </w:r>
    </w:p>
    <w:p>
      <w:pPr>
        <w:ind w:left="288"/>
      </w:pPr>
      <w:r>
        <w:rPr>
          <w:color w:val="1E1E1E"/>
          <w:sz w:val="18"/>
        </w:rPr>
        <w:t>V - compra de direitos, disponibilizados para cessão, do respectivo ente federativo, inclusive, no caso da União, da antecipação de valores a serem recebidos a título do excedente em óleo em contratos de partilha de petróleo. (Incluído pela EC n. 113/2021) §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RE 870.947</w:t>
      </w:r>
      <w:r>
        <w:rPr>
          <w:color w:val="003CA0"/>
          <w:sz w:val="12"/>
        </w:rPr>
        <w:t xml:space="preserve"> | rel. Luiz Fux</w:t>
      </w:r>
    </w:p>
    <w:p>
      <w:pPr>
        <w:ind w:left="288"/>
      </w:pPr>
      <w:r>
        <w:rPr>
          <w:color w:val="1E1E1E"/>
          <w:sz w:val="18"/>
        </w:rPr>
        <w:t>Vide RE 870.947, rel. min. Luiz Fux, j. 20-9-2017, P, DJE de 20-11-2017, Tema 810 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ARE 638195</w:t>
      </w:r>
      <w:r>
        <w:rPr>
          <w:color w:val="003CA0"/>
          <w:sz w:val="12"/>
        </w:rPr>
        <w:t xml:space="preserve"> | rel. Joaquim Barbosa</w:t>
      </w:r>
    </w:p>
    <w:p>
      <w:pPr>
        <w:ind w:left="288"/>
      </w:pPr>
      <w:r>
        <w:rPr>
          <w:color w:val="1E1E1E"/>
          <w:sz w:val="18"/>
        </w:rPr>
        <w:t>É devida correção monetária no período compreendido entre a data de elaboração do cálculo da RPV e sua expedição para pagamento.</w:t>
      </w:r>
    </w:p>
    <w:p>
      <w:pPr>
        <w:ind w:left="288"/>
      </w:pPr>
      <w:r>
        <w:rPr>
          <w:b/>
          <w:color w:val="003CA0"/>
          <w:sz w:val="16"/>
        </w:rPr>
        <w:t>[ARE 638.195, rel. min. Joaquim Barbosa, j. 29-5-2013, P, DJE de 13-12-2013, Tema 450, com mérito julgado.]</w:t>
        <w:br/>
        <w:t>Vide RE 579.431, rel. min. Marco Aurélio, j. 19-4-2017, P, DJE de 30-6-2017, Tema 96, com mérito julgado</w:t>
      </w:r>
    </w:p>
    <w:p>
      <w:pPr>
        <w:ind w:left="288"/>
      </w:pPr>
      <w:r>
        <w:rPr>
          <w:color w:val="8C8C8C"/>
          <w:sz w:val="12"/>
        </w:rPr>
        <w:t>cf-art-135-par-8-inc-IV</w:t>
      </w:r>
    </w:p>
    <w:p>
      <w:pPr>
        <w:ind w:left="288"/>
      </w:pPr>
      <w:r>
        <w:rPr>
          <w:color w:val="1E1E1E"/>
          <w:sz w:val="18"/>
        </w:rPr>
        <w:t>§ 13. O credor poderá ceder, total ou parcialmente, seus créditos em precatórios a terceiros, independentemente da concordância do devedor, não se aplicando ao cessionário o disposto nos §§ 2º e 3º. (Incluído pela EC 62/2009) § 14. A cessão de precatórios, observado o disposto no § 9º deste artigo, somente produzirá efeitos após comunicação, por meio de petição protocolizada, ao Tribunal de origem e ao ente federativo devedor. (Redação dada pela EC n. 113/2021) § 15. Sem prejuízo do disposto neste artigo, lei complementar a esta Constituição Federal poderá estabelecer regime especial para paga</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RE 659.172</w:t>
      </w:r>
      <w:r>
        <w:rPr>
          <w:color w:val="003CA0"/>
          <w:sz w:val="12"/>
        </w:rPr>
        <w:t xml:space="preserve"> | rel. Dias Toffoli</w:t>
      </w:r>
    </w:p>
    <w:p>
      <w:pPr>
        <w:ind w:left="288"/>
      </w:pPr>
      <w:r>
        <w:rPr>
          <w:color w:val="1E1E1E"/>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w:t>
      </w:r>
    </w:p>
    <w:p>
      <w:pPr>
        <w:ind w:left="288"/>
      </w:pPr>
      <w:r>
        <w:rPr>
          <w:color w:val="8C8C8C"/>
          <w:sz w:val="12"/>
        </w:rPr>
        <w:t>cf-art-135-par-8-inc-II</w:t>
      </w:r>
    </w:p>
    <w:p>
      <w:pPr>
        <w:ind w:left="288"/>
      </w:pPr>
      <w:r>
        <w:rPr>
          <w:color w:val="1E1E1E"/>
          <w:sz w:val="18"/>
        </w:rP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 §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w:t>
      </w:r>
    </w:p>
    <w:p>
      <w:pPr>
        <w:ind w:left="288"/>
      </w:pPr>
      <w:r>
        <w:rPr>
          <w:color w:val="8C8C8C"/>
          <w:sz w:val="12"/>
        </w:rPr>
        <w:t>cf-art-135-par-8-inc-IV</w:t>
      </w:r>
    </w:p>
    <w:p>
      <w:pPr>
        <w:ind w:left="288"/>
      </w:pPr>
      <w:r>
        <w:rPr>
          <w:color w:val="1E1E1E"/>
          <w:sz w:val="18"/>
        </w:rPr>
        <w:t>§ 22. A amortização de que trata o § 21 deste artigo: (Incluído pela EC n. 113/2021)</w:t>
      </w:r>
    </w:p>
    <w:p>
      <w:pPr>
        <w:ind w:left="288"/>
      </w:pPr>
      <w:r>
        <w:rPr>
          <w:color w:val="8C8C8C"/>
          <w:sz w:val="12"/>
        </w:rPr>
        <w:t>cf-art-135-par-8-inc-II</w:t>
      </w:r>
    </w:p>
    <w:p>
      <w:pPr>
        <w:ind w:left="288"/>
      </w:pPr>
      <w:r>
        <w:rPr>
          <w:color w:val="1E1E1E"/>
          <w:sz w:val="18"/>
        </w:rPr>
        <w:t>§ 23. Os pagamentos de precatórios pelos Estados, pelo Distrito Federal e pelos Municípios, relativos às suas administrações diretas e indiretas, estão limitados, observado o disposto nos §§ 24, 25, 26 e 28 deste artigo, a: (Incluído pela EC n. 136/2025) 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w:t>
      </w:r>
    </w:p>
    <w:p>
      <w:pPr>
        <w:ind w:left="288"/>
      </w:pPr>
      <w:r>
        <w:rPr>
          <w:color w:val="8C8C8C"/>
          <w:sz w:val="12"/>
        </w:rPr>
        <w:t>cf-art-135-par-8-inc-I</w:t>
      </w:r>
    </w:p>
    <w:p>
      <w:pPr>
        <w:ind w:left="288"/>
      </w:pPr>
      <w:r>
        <w:rPr>
          <w:color w:val="1E1E1E"/>
          <w:sz w:val="18"/>
        </w:rPr>
        <w:t>II - o Presidente do Tribunal de Justiça local determinará o sequestro, até o limite do valor devido, das contas municipais, estaduais ou distrital do ente federativo inadimplente para fins de pagamento de precatórios; (Incluído pela EC n. 136/2025) III - o Governador do Estado ou do Distrito Federal ou o Prefeito do Município inadimplente responderá na forma da legislação de responsabilidade fiscal e de improbidade administrativa; (Incluído pela EC n. 136/2025)</w:t>
      </w:r>
    </w:p>
    <w:p>
      <w:pPr>
        <w:ind w:left="288"/>
      </w:pPr>
      <w:r>
        <w:rPr>
          <w:color w:val="8C8C8C"/>
          <w:sz w:val="12"/>
        </w:rPr>
        <w:t>cf-art-135-par-8-inc-IV</w:t>
      </w:r>
    </w:p>
    <w:p>
      <w:pPr>
        <w:ind w:left="288"/>
      </w:pPr>
      <w:r>
        <w:rPr>
          <w:color w:val="1E1E1E"/>
          <w:sz w:val="18"/>
        </w:rPr>
        <w:t>§ 28. Os Estado, o Distrito Federal e os Municípios, mediante dotação orçamentária específica, poderão efetuar pagamentos de precatórios que superem os limites previstos no § 23 deste artigo. (Incluído pela EC n. 136/2025) §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w:t>
      </w:r>
    </w:p>
    <w:p>
      <w:pPr>
        <w:ind w:left="144"/>
      </w:pPr>
      <w:r>
        <w:rPr>
          <w:b/>
          <w:color w:val="B45A00"/>
          <w:sz w:val="16"/>
        </w:rPr>
        <w:t>CONTROLE CONCENTRADO</w:t>
      </w:r>
    </w:p>
    <w:p>
      <w:pPr>
        <w:ind w:left="288"/>
      </w:pPr>
      <w:r>
        <w:rPr>
          <w:color w:val="8C8C8C"/>
          <w:sz w:val="12"/>
        </w:rPr>
        <w:t>cf-art-135-par-3</w:t>
      </w:r>
      <w:r>
        <w:rPr>
          <w:color w:val="003CA0"/>
          <w:sz w:val="12"/>
        </w:rPr>
        <w:t xml:space="preserve"> | ADI 5296</w:t>
      </w:r>
      <w:r>
        <w:rPr>
          <w:color w:val="003CA0"/>
          <w:sz w:val="12"/>
        </w:rPr>
        <w:t xml:space="preserve"> | rel. Rosa Weber</w:t>
      </w:r>
    </w:p>
    <w:p>
      <w:pPr>
        <w:ind w:left="288"/>
      </w:pPr>
      <w:r>
        <w:rPr>
          <w:color w:val="1E1E1E"/>
          <w:sz w:val="18"/>
        </w:rPr>
        <w:t xml:space="preserve">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Inocorrência. Alegada ofensa aos arts. 2º e 60, § 4º, III, da Constituição da República. Separação de poderes. </w:t>
      </w:r>
    </w:p>
    <w:p>
      <w:pPr>
        <w:ind w:left="288"/>
      </w:pPr>
      <w:r>
        <w:rPr>
          <w:b/>
          <w:color w:val="003CA0"/>
          <w:sz w:val="16"/>
        </w:rPr>
        <w:t>[ADI 5.296 MC, rel. min. Rosa Weber, j. 18-5-2016, P, DJE de 11-11-2016.]</w:t>
      </w:r>
    </w:p>
    <w:p>
      <w:pPr>
        <w:ind w:left="288"/>
      </w:pPr>
      <w:r>
        <w:rPr>
          <w:color w:val="8C8C8C"/>
          <w:sz w:val="12"/>
        </w:rPr>
        <w:t>cf-art-135-par-4</w:t>
      </w:r>
      <w:r>
        <w:rPr>
          <w:color w:val="003CA0"/>
          <w:sz w:val="12"/>
        </w:rPr>
        <w:t xml:space="preserve"> | ADI 7.317</w:t>
      </w:r>
      <w:r>
        <w:rPr>
          <w:color w:val="003CA0"/>
          <w:sz w:val="12"/>
        </w:rPr>
        <w:t xml:space="preserve"> | rel. Cármen Lúcia</w:t>
      </w:r>
    </w:p>
    <w:p>
      <w:pPr>
        <w:ind w:left="288"/>
      </w:pPr>
      <w:r>
        <w:rPr>
          <w:color w:val="1E1E1E"/>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 xml:space="preserve">[ADI 7.317, rel. min. Cármen Lúcia, j. 3-5-2023, P, DJE de 10-5-2023.] TÍTULO V Da Defesa do Estado e Das Instituições Democráticas SUMÁRIO CAPÍTULO I Do Estado de Defesa e do Estado de Sítio SUMÁRIO Seção I Do </w:t>
      </w:r>
    </w:p>
    <w:p>
      <w:pPr>
        <w:pStyle w:val="Heading1"/>
      </w:pPr>
      <w:r>
        <w:rPr>
          <w:color w:val="003366"/>
        </w:rPr>
        <w:t>TÍTULO V</w:t>
      </w:r>
    </w:p>
    <w:p>
      <w:pPr>
        <w:pStyle w:val="Heading2"/>
      </w:pPr>
      <w:r>
        <w:rPr>
          <w:color w:val="003366"/>
        </w:rPr>
        <w:t>CAPÍTULO I - DO ESTADO DE DEFESA E DO ESTADO DE SÍTIO</w:t>
      </w:r>
    </w:p>
    <w:p>
      <w:pPr>
        <w:pStyle w:val="Heading3"/>
      </w:pPr>
      <w:r>
        <w:rPr>
          <w:color w:val="003366"/>
        </w:rPr>
        <w:t>Seção I - DO ESTADO DE DEFESA</w:t>
      </w:r>
    </w:p>
    <w:p>
      <w:r>
        <w:rPr>
          <w:b/>
          <w:color w:val="003366"/>
          <w:sz w:val="20"/>
        </w:rPr>
        <w:t>Art. 136 O Presidente da República pode, ouvidos o Conselho da República e o Con</w:t>
      </w:r>
      <w:r>
        <w:rPr>
          <w:color w:val="8C8C8C"/>
          <w:sz w:val="14"/>
        </w:rPr>
        <w:t xml:space="preserve">  [2 decisoes]</w:t>
      </w:r>
    </w:p>
    <w:p>
      <w:pPr>
        <w:ind w:left="288"/>
      </w:pPr>
      <w:r>
        <w:rPr>
          <w:color w:val="8C8C8C"/>
          <w:sz w:val="12"/>
        </w:rPr>
        <w:t>cf-art-136-par-3</w:t>
      </w:r>
    </w:p>
    <w:p>
      <w:pPr>
        <w:ind w:left="288"/>
      </w:pPr>
      <w:r>
        <w:rPr>
          <w:color w:val="1E1E1E"/>
          <w:sz w:val="18"/>
        </w:rPr>
        <w:t>I - a prisão por crime contra o Estado, determinada pelo executor da medida, será por este comunicada imediatamente ao juiz competente, que a relaxará, se não for legal, facultado ao preso requerer exame de corpo de delito à autoridade policial;</w:t>
      </w:r>
    </w:p>
    <w:p>
      <w:pPr>
        <w:ind w:left="288"/>
      </w:pPr>
      <w:r>
        <w:rPr>
          <w:color w:val="8C8C8C"/>
          <w:sz w:val="12"/>
        </w:rPr>
        <w:t>cf-art-136-par-7</w:t>
      </w:r>
    </w:p>
    <w:p>
      <w:pPr>
        <w:ind w:left="288"/>
      </w:pPr>
      <w:r>
        <w:rPr>
          <w:color w:val="1E1E1E"/>
          <w:sz w:val="18"/>
        </w:rPr>
        <w:t>Seção II Do Estado de Sítio SUMÁRIO</w:t>
      </w:r>
    </w:p>
    <w:p>
      <w:pPr>
        <w:ind w:left="432"/>
      </w:pPr>
      <w:r>
        <w:rPr>
          <w:color w:val="003366"/>
          <w:sz w:val="18"/>
        </w:rPr>
        <w:t>§ 1 O decreto que instituir o estado de defesa determinará o tempo de sua duraçã</w:t>
      </w:r>
    </w:p>
    <w:p>
      <w:pPr>
        <w:ind w:left="720"/>
      </w:pPr>
      <w:r>
        <w:rPr>
          <w:color w:val="003366"/>
          <w:sz w:val="18"/>
        </w:rPr>
        <w:t>I – restrições aos direitos de:</w:t>
      </w:r>
    </w:p>
    <w:p>
      <w:pPr>
        <w:ind w:left="1008"/>
      </w:pPr>
      <w:r>
        <w:rPr>
          <w:color w:val="003366"/>
          <w:sz w:val="18"/>
        </w:rPr>
        <w:t>a) reunião, ainda que exercida no seio das associações;</w:t>
      </w:r>
    </w:p>
    <w:p>
      <w:pPr>
        <w:ind w:left="1008"/>
      </w:pPr>
      <w:r>
        <w:rPr>
          <w:color w:val="003366"/>
          <w:sz w:val="18"/>
        </w:rPr>
        <w:t>b) sigilo de correspondência;</w:t>
      </w:r>
    </w:p>
    <w:p>
      <w:pPr>
        <w:ind w:left="1008"/>
      </w:pPr>
      <w:r>
        <w:rPr>
          <w:color w:val="003366"/>
          <w:sz w:val="18"/>
        </w:rPr>
        <w:t>c) sigilo de comunicação telegráfica e telefônica;</w:t>
      </w:r>
    </w:p>
    <w:p>
      <w:pPr>
        <w:ind w:left="720"/>
      </w:pPr>
      <w:r>
        <w:rPr>
          <w:color w:val="003366"/>
          <w:sz w:val="18"/>
        </w:rPr>
        <w:t>II – ocupação e uso temporário de bens e serviços públicos, na hipótese de calam</w:t>
      </w:r>
    </w:p>
    <w:p>
      <w:pPr>
        <w:ind w:left="432"/>
      </w:pPr>
      <w:r>
        <w:rPr>
          <w:color w:val="003366"/>
          <w:sz w:val="18"/>
        </w:rPr>
        <w:t>§ 2 O tempo de duração do estado de defesa não será superior a trinta dias, pode</w:t>
      </w:r>
    </w:p>
    <w:p>
      <w:pPr>
        <w:ind w:left="432"/>
      </w:pPr>
      <w:r>
        <w:rPr>
          <w:color w:val="003366"/>
          <w:sz w:val="18"/>
        </w:rPr>
        <w:t>§ 3 Na vigência do estado de defesa:</w:t>
      </w:r>
    </w:p>
    <w:p>
      <w:pPr>
        <w:ind w:left="720"/>
      </w:pPr>
      <w:r>
        <w:rPr>
          <w:color w:val="003366"/>
          <w:sz w:val="18"/>
        </w:rPr>
        <w:t>I – a prisão por crime contra o Estado, determinada pelo executor da medida, ser</w:t>
      </w:r>
    </w:p>
    <w:p>
      <w:pPr>
        <w:ind w:left="720"/>
      </w:pPr>
      <w:r>
        <w:rPr>
          <w:color w:val="003366"/>
          <w:sz w:val="18"/>
        </w:rPr>
        <w:t>II – a comunicação será acompanhada de declaração, pela autoridade, do estado fí</w:t>
      </w:r>
    </w:p>
    <w:p>
      <w:pPr>
        <w:ind w:left="720"/>
      </w:pPr>
      <w:r>
        <w:rPr>
          <w:color w:val="003366"/>
          <w:sz w:val="18"/>
        </w:rPr>
        <w:t>III – a prisão ou detenção de qualquer pessoa não poderá ser superior a dez dias</w:t>
      </w:r>
    </w:p>
    <w:p>
      <w:pPr>
        <w:ind w:left="720"/>
      </w:pPr>
      <w:r>
        <w:rPr>
          <w:color w:val="003366"/>
          <w:sz w:val="18"/>
        </w:rPr>
        <w:t>IV – é vedada a incomunicabilidade do preso.</w:t>
      </w:r>
    </w:p>
    <w:p>
      <w:pPr>
        <w:ind w:left="432"/>
      </w:pPr>
      <w:r>
        <w:rPr>
          <w:color w:val="003366"/>
          <w:sz w:val="18"/>
        </w:rPr>
        <w:t xml:space="preserve">§ 4 Decretado o estado de defesa ou sua prorrogação, o Presidente da República, </w:t>
      </w:r>
    </w:p>
    <w:p>
      <w:pPr>
        <w:ind w:left="432"/>
      </w:pPr>
      <w:r>
        <w:rPr>
          <w:color w:val="003366"/>
          <w:sz w:val="18"/>
        </w:rPr>
        <w:t>§ 5 Se o Congresso Nacional estiver em recesso, será convocado, extraordinariame</w:t>
      </w:r>
    </w:p>
    <w:p>
      <w:pPr>
        <w:ind w:left="432"/>
      </w:pPr>
      <w:r>
        <w:rPr>
          <w:color w:val="003366"/>
          <w:sz w:val="18"/>
        </w:rPr>
        <w:t xml:space="preserve">§ 6 O Congresso Nacional apreciará o decreto dentro de dez dias contados de seu </w:t>
      </w:r>
    </w:p>
    <w:p>
      <w:pPr>
        <w:ind w:left="432"/>
      </w:pPr>
      <w:r>
        <w:rPr>
          <w:color w:val="003366"/>
          <w:sz w:val="18"/>
        </w:rPr>
        <w:t>§ 7 Rejeitado o decreto, cessa imediatamente o estado de defesa.</w:t>
      </w:r>
    </w:p>
    <w:p>
      <w:pPr>
        <w:pStyle w:val="Heading3"/>
      </w:pPr>
      <w:r>
        <w:rPr>
          <w:color w:val="003366"/>
        </w:rPr>
        <w:t>Seção II - DO ESTADO DE SÍTIO</w:t>
      </w:r>
    </w:p>
    <w:p>
      <w:r>
        <w:rPr>
          <w:b/>
          <w:color w:val="003366"/>
          <w:sz w:val="20"/>
        </w:rPr>
        <w:t>Art. 137 O Presidente da República pode, ouvidos o Conselho da República e o Con</w:t>
      </w:r>
    </w:p>
    <w:p>
      <w:pPr>
        <w:ind w:left="720"/>
      </w:pPr>
      <w:r>
        <w:rPr>
          <w:color w:val="003366"/>
          <w:sz w:val="18"/>
        </w:rPr>
        <w:t>I – comoção grave de repercussão nacional ou ocorrência de fatos que comprovem a</w:t>
      </w:r>
    </w:p>
    <w:p>
      <w:pPr>
        <w:ind w:left="720"/>
      </w:pPr>
      <w:r>
        <w:rPr>
          <w:color w:val="003366"/>
          <w:sz w:val="18"/>
        </w:rPr>
        <w:t>II – declaração de estado de guerra ou resposta a agressão armada estrangeira.</w:t>
      </w:r>
    </w:p>
    <w:p>
      <w:r>
        <w:rPr>
          <w:b/>
          <w:color w:val="003366"/>
          <w:sz w:val="20"/>
        </w:rPr>
        <w:t>Art. 138 O decreto do estado de sítio indicará sua duração, as normas necessária</w:t>
      </w:r>
    </w:p>
    <w:p>
      <w:pPr>
        <w:ind w:left="432"/>
      </w:pPr>
      <w:r>
        <w:rPr>
          <w:color w:val="003366"/>
          <w:sz w:val="18"/>
        </w:rPr>
        <w:t>§ 1 O estado de sítio, no caso do art. 137, I, não poderá ser decretado por mais</w:t>
      </w:r>
    </w:p>
    <w:p>
      <w:pPr>
        <w:ind w:left="432"/>
      </w:pPr>
      <w:r>
        <w:rPr>
          <w:color w:val="003366"/>
          <w:sz w:val="18"/>
        </w:rPr>
        <w:t>§ 2 Solicitada autorização para decretar o estado de sítio durante o recesso par</w:t>
      </w:r>
    </w:p>
    <w:p>
      <w:pPr>
        <w:ind w:left="432"/>
      </w:pPr>
      <w:r>
        <w:rPr>
          <w:color w:val="003366"/>
          <w:sz w:val="18"/>
        </w:rPr>
        <w:t xml:space="preserve">§ 3 O Congresso Nacional permanecerá em funcionamento até o término das medidas </w:t>
      </w:r>
    </w:p>
    <w:p>
      <w:r>
        <w:rPr>
          <w:b/>
          <w:color w:val="003366"/>
          <w:sz w:val="20"/>
        </w:rPr>
        <w:t>Art. 139 Na vigência do estado de sítio decretado com fundamento no art. 137, I,</w:t>
      </w:r>
      <w:r>
        <w:rPr>
          <w:color w:val="8C8C8C"/>
          <w:sz w:val="14"/>
        </w:rPr>
        <w:t xml:space="preserve">  [1 decisoes]</w:t>
      </w:r>
    </w:p>
    <w:p>
      <w:pPr>
        <w:ind w:left="288"/>
      </w:pPr>
      <w:r>
        <w:rPr>
          <w:color w:val="8C8C8C"/>
          <w:sz w:val="12"/>
        </w:rPr>
        <w:t>cf-art-139-par-unico</w:t>
      </w:r>
    </w:p>
    <w:p>
      <w:pPr>
        <w:ind w:left="288"/>
      </w:pPr>
      <w:r>
        <w:rPr>
          <w:color w:val="1E1E1E"/>
          <w:sz w:val="18"/>
        </w:rPr>
        <w:t>Seção III Disposições Gerais SUMÁRIO</w:t>
      </w:r>
    </w:p>
    <w:p>
      <w:pPr>
        <w:ind w:left="720"/>
      </w:pPr>
      <w:r>
        <w:rPr>
          <w:color w:val="003366"/>
          <w:sz w:val="18"/>
        </w:rPr>
        <w:t>I – obrigação de permanência em localidade determinada;</w:t>
      </w:r>
    </w:p>
    <w:p>
      <w:pPr>
        <w:ind w:left="720"/>
      </w:pPr>
      <w:r>
        <w:rPr>
          <w:color w:val="003366"/>
          <w:sz w:val="18"/>
        </w:rPr>
        <w:t>II – detenção em edifício não destinado a acusados ou condenados por crimes comu</w:t>
      </w:r>
    </w:p>
    <w:p>
      <w:pPr>
        <w:ind w:left="720"/>
      </w:pPr>
      <w:r>
        <w:rPr>
          <w:color w:val="003366"/>
          <w:sz w:val="18"/>
        </w:rPr>
        <w:t>III – restrições relativas à inviolabilidade da correspondência, ao sigilo das c</w:t>
      </w:r>
    </w:p>
    <w:p>
      <w:pPr>
        <w:ind w:left="720"/>
      </w:pPr>
      <w:r>
        <w:rPr>
          <w:color w:val="003366"/>
          <w:sz w:val="18"/>
        </w:rPr>
        <w:t>IV – suspensão da liberdade de reunião;</w:t>
      </w:r>
    </w:p>
    <w:p>
      <w:pPr>
        <w:ind w:left="720"/>
      </w:pPr>
      <w:r>
        <w:rPr>
          <w:color w:val="003366"/>
          <w:sz w:val="18"/>
        </w:rPr>
        <w:t>V – busca e apreensão em domicílio;</w:t>
      </w:r>
    </w:p>
    <w:p>
      <w:pPr>
        <w:ind w:left="720"/>
      </w:pPr>
      <w:r>
        <w:rPr>
          <w:color w:val="003366"/>
          <w:sz w:val="18"/>
        </w:rPr>
        <w:t>VI – intervenção nas empresas de serviços públicos;</w:t>
      </w:r>
    </w:p>
    <w:p>
      <w:pPr>
        <w:ind w:left="720"/>
      </w:pPr>
      <w:r>
        <w:rPr>
          <w:color w:val="003366"/>
          <w:sz w:val="18"/>
        </w:rPr>
        <w:t>VII – requisição de bens.</w:t>
      </w:r>
    </w:p>
    <w:p>
      <w:pPr>
        <w:pStyle w:val="Heading3"/>
      </w:pPr>
      <w:r>
        <w:rPr>
          <w:color w:val="003366"/>
        </w:rPr>
        <w:t>Seção III - DISPOSIÇÕES GERAIS</w:t>
      </w:r>
    </w:p>
    <w:p>
      <w:r>
        <w:rPr>
          <w:b/>
          <w:color w:val="003366"/>
          <w:sz w:val="20"/>
        </w:rPr>
        <w:t>Art. 140 A Mesa do Congresso Nacional, ouvidos os líderes partidários, designará</w:t>
      </w:r>
    </w:p>
    <w:p>
      <w:r>
        <w:rPr>
          <w:b/>
          <w:color w:val="003366"/>
          <w:sz w:val="20"/>
        </w:rPr>
        <w:t>Art. 141 Cessado o estado de defesa ou o estado de sítio, cessarão também seus e</w:t>
      </w:r>
      <w:r>
        <w:rPr>
          <w:color w:val="8C8C8C"/>
          <w:sz w:val="14"/>
        </w:rPr>
        <w:t xml:space="preserve">  [1 decisoes]</w:t>
      </w:r>
    </w:p>
    <w:p>
      <w:pPr>
        <w:ind w:left="288"/>
      </w:pPr>
      <w:r>
        <w:rPr>
          <w:color w:val="8C8C8C"/>
          <w:sz w:val="12"/>
        </w:rPr>
        <w:t>cf-art-141</w:t>
      </w:r>
    </w:p>
    <w:p>
      <w:pPr>
        <w:ind w:left="288"/>
      </w:pPr>
      <w:r>
        <w:rPr>
          <w:color w:val="1E1E1E"/>
          <w:sz w:val="18"/>
        </w:rPr>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 CAPÍTULO II Das Forças Armadas SUMÁRIO</w:t>
      </w:r>
    </w:p>
    <w:p>
      <w:pPr>
        <w:pStyle w:val="Heading2"/>
      </w:pPr>
      <w:r>
        <w:rPr>
          <w:color w:val="003366"/>
        </w:rPr>
        <w:t>CAPÍTULO II - DAS FORÇAS ARMADAS</w:t>
      </w:r>
    </w:p>
    <w:p>
      <w:r>
        <w:rPr>
          <w:b/>
          <w:color w:val="003366"/>
          <w:sz w:val="20"/>
        </w:rPr>
        <w:t>Art. 142 As Forças Armadas, constituídas pela Marinha, pelo Exército e pela Aero</w:t>
      </w:r>
      <w:r>
        <w:rPr>
          <w:color w:val="8C8C8C"/>
          <w:sz w:val="14"/>
        </w:rPr>
        <w:t xml:space="preserve">  [38 decisoes]</w:t>
      </w:r>
    </w:p>
    <w:p>
      <w:pPr>
        <w:ind w:left="144"/>
      </w:pPr>
      <w:r>
        <w:rPr>
          <w:b/>
          <w:color w:val="B45A00"/>
          <w:sz w:val="16"/>
        </w:rPr>
        <w:t>CONTROLE CONCENTRADO</w:t>
      </w:r>
    </w:p>
    <w:p>
      <w:pPr>
        <w:ind w:left="288"/>
      </w:pPr>
      <w:r>
        <w:rPr>
          <w:color w:val="8C8C8C"/>
          <w:sz w:val="12"/>
        </w:rPr>
        <w:t>cf-art-142</w:t>
      </w:r>
      <w:r>
        <w:rPr>
          <w:color w:val="003CA0"/>
          <w:sz w:val="12"/>
        </w:rPr>
        <w:t xml:space="preserve"> | RE 1447945</w:t>
      </w:r>
      <w:r>
        <w:rPr>
          <w:color w:val="003CA0"/>
          <w:sz w:val="12"/>
        </w:rPr>
        <w:t xml:space="preserve"> | rel. Alexandre de Moraes</w:t>
      </w:r>
    </w:p>
    <w:p>
      <w:pPr>
        <w:ind w:left="288"/>
      </w:pPr>
      <w:r>
        <w:rPr>
          <w:color w:val="1E1E1E"/>
          <w:sz w:val="18"/>
        </w:rPr>
        <w:t>A missão institucional das Forças Armadas na defesa da Pátria, na garantia dos poderes constitucionais e na garantia da lei e da ordem é incompatível com o exercício de poder moderador entre os poderes Executivo, Legislativo e Judiciário. 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w:t>
      </w:r>
    </w:p>
    <w:p>
      <w:pPr>
        <w:ind w:left="288"/>
      </w:pPr>
      <w:r>
        <w:rPr>
          <w:b/>
          <w:color w:val="003CA0"/>
          <w:sz w:val="16"/>
        </w:rPr>
        <w:t>[RE 1.447.945 RG, rel. min. Alexandre de Moraes, j. 09.08.2024, P, DJE de 27.08.2024, Tema 1.310, com mérito pendente.]</w:t>
      </w:r>
    </w:p>
    <w:p>
      <w:pPr>
        <w:ind w:left="144"/>
      </w:pPr>
      <w:r>
        <w:rPr>
          <w:b/>
          <w:color w:val="B45A00"/>
          <w:sz w:val="16"/>
        </w:rPr>
        <w:t>JULGADOS CORRELATOS</w:t>
      </w:r>
    </w:p>
    <w:p>
      <w:pPr>
        <w:ind w:left="288"/>
      </w:pPr>
      <w:r>
        <w:rPr>
          <w:color w:val="8C8C8C"/>
          <w:sz w:val="12"/>
        </w:rPr>
        <w:t>cf-art-142</w:t>
      </w:r>
      <w:r>
        <w:rPr>
          <w:color w:val="003CA0"/>
          <w:sz w:val="12"/>
        </w:rPr>
        <w:t xml:space="preserve"> | HC 104174</w:t>
      </w:r>
      <w:r>
        <w:rPr>
          <w:color w:val="003CA0"/>
          <w:sz w:val="12"/>
        </w:rPr>
        <w:t xml:space="preserve"> | rel. Ayres Britto</w:t>
      </w:r>
    </w:p>
    <w:p>
      <w:pPr>
        <w:ind w:left="288"/>
      </w:pPr>
      <w:r>
        <w:rPr>
          <w:color w:val="1E1E1E"/>
          <w:sz w:val="18"/>
        </w:rPr>
        <w:t>Os militares, indivíduos que são, não foram excluídos da garantia constitucional da individualização da pena. Digo isso porque, de ordinário, a CF de 1988, quando quis tratar por modo diferenciado os servidores militares, o fez explicitamente. Por ilustração, é o que se contém no inciso LXI do art. 5º do Magno Texto, a saber: "ninguém será preso senão em flagrante delito ou por ordem escrita e fundamentada de autoridade judiciária competente, salvo nos casos de transgressão militar ou crime propriamente militar, definidos em lei". Nova amostragem está no preceito de que "não caberá habeas corp</w:t>
      </w:r>
    </w:p>
    <w:p>
      <w:pPr>
        <w:ind w:left="288"/>
      </w:pPr>
      <w:r>
        <w:rPr>
          <w:b/>
          <w:color w:val="003CA0"/>
          <w:sz w:val="16"/>
        </w:rPr>
        <w:t>[HC 104.174, rel. min. Ayres Britto, j. 29-3-2011, 2ª T, DJE de 18-5-2011.]</w:t>
      </w:r>
    </w:p>
    <w:p>
      <w:pPr>
        <w:ind w:left="288"/>
      </w:pPr>
      <w:r>
        <w:rPr>
          <w:color w:val="8C8C8C"/>
          <w:sz w:val="12"/>
        </w:rPr>
        <w:t>cf-art-142</w:t>
      </w:r>
      <w:r>
        <w:rPr>
          <w:color w:val="003CA0"/>
          <w:sz w:val="12"/>
        </w:rPr>
        <w:t xml:space="preserve"> | HC 86216</w:t>
      </w:r>
      <w:r>
        <w:rPr>
          <w:color w:val="003CA0"/>
          <w:sz w:val="12"/>
        </w:rPr>
        <w:t xml:space="preserve"> | rel. Ayres Britto</w:t>
      </w:r>
    </w:p>
    <w:p>
      <w:pPr>
        <w:ind w:left="288"/>
      </w:pPr>
      <w:r>
        <w:rPr>
          <w:color w:val="1E1E1E"/>
          <w:sz w:val="18"/>
        </w:rPr>
        <w:t>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CF). No caso, a despeito de as vítimas estarem em serviço no momento da colisão dos veículos, nada há na denúncia que revele a vontade do paciente de se voltar contra as Forças Armadas, tampouco a de impedir a continuidade de eventual operação militar ou atividade genuinamente castrense.</w:t>
      </w:r>
    </w:p>
    <w:p>
      <w:pPr>
        <w:ind w:left="288"/>
      </w:pPr>
      <w:r>
        <w:rPr>
          <w:b/>
          <w:color w:val="003CA0"/>
          <w:sz w:val="16"/>
        </w:rPr>
        <w:t>[HC 86.216, rel. min. Ayres Britto, j. 19-2-2008, 1ª T, DJE de 24-10-2008.]</w:t>
        <w:br/>
        <w:t>= HC 106.171, rel. min. Celso de Mello, j. 1º-3-2011, 2ª T, DJE de 14-4-2011</w:t>
      </w:r>
    </w:p>
    <w:p>
      <w:pPr>
        <w:ind w:left="144"/>
      </w:pPr>
      <w:r>
        <w:rPr>
          <w:b/>
          <w:color w:val="B45A00"/>
          <w:sz w:val="16"/>
        </w:rPr>
        <w:t>CONTROLE CONCENTRADO</w:t>
      </w:r>
    </w:p>
    <w:p>
      <w:pPr>
        <w:ind w:left="288"/>
      </w:pPr>
      <w:r>
        <w:rPr>
          <w:color w:val="8C8C8C"/>
          <w:sz w:val="12"/>
        </w:rPr>
        <w:t>cf-art-142-par-1</w:t>
      </w:r>
      <w:r>
        <w:rPr>
          <w:color w:val="003CA0"/>
          <w:sz w:val="12"/>
        </w:rPr>
        <w:t xml:space="preserve"> | ADI 7.092</w:t>
      </w:r>
      <w:r>
        <w:rPr>
          <w:color w:val="003CA0"/>
          <w:sz w:val="12"/>
        </w:rPr>
        <w:t xml:space="preserve"> | rel. Edson Fachin</w:t>
      </w:r>
    </w:p>
    <w:p>
      <w:pPr>
        <w:ind w:left="288"/>
      </w:pPr>
      <w:r>
        <w:rPr>
          <w:color w:val="1E1E1E"/>
          <w:sz w:val="18"/>
        </w:rPr>
        <w:t>Norma que dispõe sobre a reforma de militares temporários não está sujeita à reserva de lei complementar. As diferenças entre as carreiras de militares efetivos e temporários não autorizam que o Poder Judiciário estenda a uma os direitos assegurados pela outra. (...) A indenização civil por acidente de trabalho não se confunde com o direito à reforma de militares: o temporário que não for capaz de desempenhar as funções militares, mas apenas as civis, não poderá ser indenizado por prazo superior ao da duração legal do contrato temporário.</w:t>
        <w:br/>
        <w:t>[ADI 7.092, rel. min. Edson Fachin, j. 22-8-2023, P, DJ</w:t>
      </w:r>
    </w:p>
    <w:p>
      <w:pPr>
        <w:ind w:left="288"/>
      </w:pPr>
      <w:r>
        <w:rPr>
          <w:color w:val="8C8C8C"/>
          <w:sz w:val="12"/>
        </w:rPr>
        <w:t>cf-art-142-par-2</w:t>
      </w:r>
      <w:r>
        <w:rPr>
          <w:color w:val="003CA0"/>
          <w:sz w:val="12"/>
        </w:rPr>
        <w:t xml:space="preserve"> | ADI 6595</w:t>
      </w:r>
      <w:r>
        <w:rPr>
          <w:color w:val="003CA0"/>
          <w:sz w:val="12"/>
        </w:rPr>
        <w:t xml:space="preserve"> | rel. Ricardo Lewandowski</w:t>
      </w:r>
    </w:p>
    <w:p>
      <w:pPr>
        <w:ind w:left="288"/>
      </w:pPr>
      <w:r>
        <w:rPr>
          <w:color w:val="1E1E1E"/>
          <w:sz w:val="18"/>
        </w:rPr>
        <w:t>As polícias militares e os corpos de bombeiros militares constituem forças auxiliares e reserva do Exército, sendo responsáveis, segundo o art. 144 da CF - juntamente com as polícias de natureza civil - pela preservação da ordem pública e da incolumidade das pessoas e do patrimônio, inclusive mediante o uso da força, se necessário. Consideradas as especificidades das respectivas carreiras, os servidores militares submetem-se a regime jurídico diferenciado, cujos valores estruturantes repousam, conforme os arts. 42 e 142, da CF, na hierarquia e disciplina, precisamente para que possam desempenh</w:t>
      </w:r>
    </w:p>
    <w:p>
      <w:pPr>
        <w:ind w:left="288"/>
      </w:pPr>
      <w:r>
        <w:rPr>
          <w:b/>
          <w:color w:val="003CA0"/>
          <w:sz w:val="16"/>
        </w:rPr>
        <w:t>[ADI 6.595, rel. min. Ricardo Lewandowski, j. 23-5-2022, P, DJE de 5-8-2022.]</w:t>
      </w:r>
    </w:p>
    <w:p>
      <w:pPr>
        <w:ind w:left="288"/>
      </w:pPr>
      <w:r>
        <w:rPr>
          <w:color w:val="8C8C8C"/>
          <w:sz w:val="12"/>
        </w:rPr>
        <w:t>cf-art-142-par-2</w:t>
      </w:r>
      <w:r>
        <w:rPr>
          <w:color w:val="003CA0"/>
          <w:sz w:val="12"/>
        </w:rPr>
        <w:t xml:space="preserve"> | ARE 1547351</w:t>
      </w:r>
      <w:r>
        <w:rPr>
          <w:color w:val="003CA0"/>
          <w:sz w:val="12"/>
        </w:rPr>
        <w:t xml:space="preserve"> | rel. Alexandre de Moraes</w:t>
      </w:r>
    </w:p>
    <w:p>
      <w:pPr>
        <w:ind w:left="288"/>
      </w:pPr>
      <w:r>
        <w:rPr>
          <w:color w:val="1E1E1E"/>
          <w:sz w:val="18"/>
        </w:rPr>
        <w:t>O art. 142, §2º, da CF/1988 afasta apenas a possibilidade de apreciação judicial do mérito da punição disciplinar (conveniência e oportunidade), não impedindo o controle de sua legalidade formal, à luz dos princípios constitucionais do devido processo legal, do contraditório e da ampla defesa.</w:t>
      </w:r>
    </w:p>
    <w:p>
      <w:pPr>
        <w:ind w:left="288"/>
      </w:pPr>
      <w:r>
        <w:rPr>
          <w:b/>
          <w:color w:val="003CA0"/>
          <w:sz w:val="16"/>
        </w:rPr>
        <w:t>[ARE 1.547.351 AgR, rel. min. Alexandre de Moraes, j. 06.10.2025, 1ª T, DJE de 10.10.2025.]</w:t>
      </w:r>
    </w:p>
    <w:p>
      <w:pPr>
        <w:ind w:left="144"/>
      </w:pPr>
      <w:r>
        <w:rPr>
          <w:b/>
          <w:color w:val="B45A00"/>
          <w:sz w:val="16"/>
        </w:rPr>
        <w:t>JULGADOS CORRELATOS</w:t>
      </w:r>
    </w:p>
    <w:p>
      <w:pPr>
        <w:ind w:left="288"/>
      </w:pPr>
      <w:r>
        <w:rPr>
          <w:color w:val="8C8C8C"/>
          <w:sz w:val="12"/>
        </w:rPr>
        <w:t>cf-art-142-par-2</w:t>
      </w:r>
      <w:r>
        <w:rPr>
          <w:color w:val="003CA0"/>
          <w:sz w:val="12"/>
        </w:rPr>
        <w:t xml:space="preserve"> | HC 70852</w:t>
      </w:r>
      <w:r>
        <w:rPr>
          <w:color w:val="003CA0"/>
          <w:sz w:val="12"/>
        </w:rPr>
        <w:t xml:space="preserve"> | rel. Marco Aurélio</w:t>
      </w:r>
    </w:p>
    <w:p>
      <w:pPr>
        <w:ind w:left="288"/>
      </w:pPr>
      <w:r>
        <w:rPr>
          <w:color w:val="1E1E1E"/>
          <w:sz w:val="18"/>
        </w:rPr>
        <w:t>Estando em jogo acórdão de tribunal alusivo a procedimento inominado que tenha implicado a declaração de perda de posto e patente e consequente demissão de policial militar, o habeas corpus mostra-se inadequado.</w:t>
      </w:r>
    </w:p>
    <w:p>
      <w:pPr>
        <w:ind w:left="288"/>
      </w:pPr>
      <w:r>
        <w:rPr>
          <w:b/>
          <w:color w:val="003CA0"/>
          <w:sz w:val="16"/>
        </w:rPr>
        <w:t>[HC 70.852, rel. min. Marco Aurélio, j. 14-12-1993, 2ª T, DJ de 6-5-1994.]</w:t>
      </w:r>
    </w:p>
    <w:p>
      <w:pPr>
        <w:ind w:left="288"/>
      </w:pPr>
      <w:r>
        <w:rPr>
          <w:color w:val="8C8C8C"/>
          <w:sz w:val="12"/>
        </w:rPr>
        <w:t>cf-art-142-par-2</w:t>
      </w:r>
      <w:r>
        <w:rPr>
          <w:color w:val="003CA0"/>
          <w:sz w:val="12"/>
        </w:rPr>
        <w:t xml:space="preserve"> | HC 70648</w:t>
      </w:r>
      <w:r>
        <w:rPr>
          <w:color w:val="003CA0"/>
          <w:sz w:val="12"/>
        </w:rPr>
        <w:t xml:space="preserve"> | rel. Moreira Alves</w:t>
      </w:r>
    </w:p>
    <w:p>
      <w:pPr>
        <w:ind w:left="288"/>
      </w:pPr>
      <w:r>
        <w:rPr>
          <w:color w:val="1E1E1E"/>
          <w:sz w:val="18"/>
        </w:rPr>
        <w:t>O sentido da restrição dele quanto às punições disciplinares militares (art. 142, § 2º, da CF). (...) O entendimento relativo ao § 2º do art. 153 da EC 1/1969, segundo o qual o princípio de que, nas transgressões disciplinares, não cabia habeas corpus não impedia que se examinasse, nele, a ocorrência dos quatro pressupostos de legalidade dessas transgressões (a hierarquia, o poder disciplinar, o ato ligado à função e a pena susceptível de ser aplicada disciplinarmente), continua válido para o disposto no § 2º do art. 142 da atual Constituição, que é apenas mais restritivo quanto ao âmbito dess</w:t>
      </w:r>
    </w:p>
    <w:p>
      <w:pPr>
        <w:ind w:left="288"/>
      </w:pPr>
      <w:r>
        <w:rPr>
          <w:b/>
          <w:color w:val="003CA0"/>
          <w:sz w:val="16"/>
        </w:rPr>
        <w:t>[HC 70.648, rel. min. Moreira Alves, j. 9-11-1993, 1ª T, DJ de 4-3-1994.]</w:t>
      </w:r>
    </w:p>
    <w:p>
      <w:pPr>
        <w:ind w:left="288"/>
      </w:pPr>
      <w:r>
        <w:rPr>
          <w:color w:val="8C8C8C"/>
          <w:sz w:val="12"/>
        </w:rPr>
        <w:t>cf-art-142-par-2</w:t>
      </w:r>
      <w:r>
        <w:rPr>
          <w:color w:val="003CA0"/>
          <w:sz w:val="12"/>
        </w:rPr>
        <w:t xml:space="preserve"> | RHC 88.543</w:t>
      </w:r>
      <w:r>
        <w:rPr>
          <w:color w:val="003CA0"/>
          <w:sz w:val="12"/>
        </w:rPr>
        <w:t xml:space="preserve"> | rel. Ricardo Lewandowski</w:t>
      </w:r>
    </w:p>
    <w:p>
      <w:pPr>
        <w:ind w:left="288"/>
      </w:pPr>
      <w:r>
        <w:rPr>
          <w:color w:val="1E1E1E"/>
          <w:sz w:val="18"/>
        </w:rPr>
        <w:t>= RHC 88.543, rel. min. Ricardo Lewandowski, j. 3-4-2007, 1ª T, DJ de 27-4-2007 = RE 338.840, rel. min. Ellen Gracie, j. 19-8-2003, 2ª T, DJ de 12-9-2003</w:t>
      </w:r>
    </w:p>
    <w:p>
      <w:pPr>
        <w:ind w:left="288"/>
      </w:pPr>
      <w:r>
        <w:rPr>
          <w:color w:val="8C8C8C"/>
          <w:sz w:val="12"/>
        </w:rPr>
        <w:t>cf-art-142-par-3</w:t>
      </w:r>
      <w:r>
        <w:rPr>
          <w:color w:val="003CA0"/>
          <w:sz w:val="12"/>
        </w:rPr>
        <w:t xml:space="preserve"> | RE 1493599</w:t>
      </w:r>
      <w:r>
        <w:rPr>
          <w:color w:val="003CA0"/>
          <w:sz w:val="12"/>
        </w:rPr>
        <w:t xml:space="preserve"> | rel. Flávio Dino</w:t>
      </w:r>
    </w:p>
    <w:p>
      <w:pPr>
        <w:ind w:left="288"/>
      </w:pPr>
      <w:r>
        <w:rPr>
          <w:color w:val="1E1E1E"/>
          <w:sz w:val="18"/>
        </w:rPr>
        <w:t xml:space="preserve">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(Incluído pela EC 18/1998) A penalidade de perda da função pública abrange aposentadorias em regime estatutário. Ainda mais se cuidando de servidores militares, sobre os quais o art. 142, § 3º, I, da Constituição da República - que por força do art. 42, § 1º, da CF é aplicável </w:t>
      </w:r>
    </w:p>
    <w:p>
      <w:pPr>
        <w:ind w:left="288"/>
      </w:pPr>
      <w:r>
        <w:rPr>
          <w:b/>
          <w:color w:val="003CA0"/>
          <w:sz w:val="16"/>
        </w:rPr>
        <w:t>[RE 1.493.599 AgR, rel. min. Flávio Dino, j. 24.03.2025, 1ª T, DJE de 28.03.2025.]</w:t>
      </w:r>
    </w:p>
    <w:p>
      <w:pPr>
        <w:ind w:left="288"/>
      </w:pPr>
      <w:r>
        <w:rPr>
          <w:color w:val="8C8C8C"/>
          <w:sz w:val="12"/>
        </w:rPr>
        <w:t>cf-art-142-par-3</w:t>
      </w:r>
    </w:p>
    <w:p>
      <w:pPr>
        <w:ind w:left="288"/>
      </w:pPr>
      <w:r>
        <w:rPr>
          <w:color w:val="1E1E1E"/>
          <w:sz w:val="18"/>
        </w:rPr>
        <w:t>II - o militar em atividade que tomar posse em cargo ou emprego público civil permanente, ressalvada a hipótese prevista no art. 37, XVI, alínea c, será transferido para a reserva, nos termos da lei; (Redação da EC 77/2014)</w:t>
      </w:r>
    </w:p>
    <w:p>
      <w:pPr>
        <w:ind w:left="144"/>
      </w:pPr>
      <w:r>
        <w:rPr>
          <w:b/>
          <w:color w:val="B45A00"/>
          <w:sz w:val="16"/>
        </w:rPr>
        <w:t>CONTROLE CONCENTRADO</w:t>
      </w:r>
    </w:p>
    <w:p>
      <w:pPr>
        <w:ind w:left="288"/>
      </w:pPr>
      <w:r>
        <w:rPr>
          <w:color w:val="8C8C8C"/>
          <w:sz w:val="12"/>
        </w:rPr>
        <w:t>cf-art-142-par-3</w:t>
      </w:r>
      <w:r>
        <w:rPr>
          <w:color w:val="003CA0"/>
          <w:sz w:val="12"/>
        </w:rPr>
        <w:t xml:space="preserve"> | ADI 1.626</w:t>
      </w:r>
      <w:r>
        <w:rPr>
          <w:color w:val="003CA0"/>
          <w:sz w:val="12"/>
        </w:rPr>
        <w:t xml:space="preserve"> | rel. Dias Toffoli</w:t>
      </w:r>
    </w:p>
    <w:p>
      <w:pPr>
        <w:ind w:left="288"/>
      </w:pPr>
      <w:r>
        <w:rPr>
          <w:color w:val="1E1E1E"/>
          <w:sz w:val="18"/>
        </w:rPr>
        <w:t>Ação direta de inconstitucionalidade. Parte final do art. 117 da Lei 6.880/1980 (Estatuto dos Militares da União), na redação dada pela Lei 9.297/1996. Dever do oficial militar com menos de cinco anos de corporação de indenizar os custos decorrentes de sua formação, no caso de assunção de cargo ou emprego civil. (...) Ação que se julga improcedente. O desembolso pelo erário de custos adicionais, destinados à preparação e à manutenção de seus servidores, em especial dos militares, com a finalidade de aprimoramento do Corpo das Forças Armadas, não pode ser negligenciado, em razão da própria conf</w:t>
      </w:r>
    </w:p>
    <w:p>
      <w:pPr>
        <w:ind w:left="144"/>
      </w:pPr>
      <w:r>
        <w:rPr>
          <w:b/>
          <w:color w:val="B45A00"/>
          <w:sz w:val="16"/>
        </w:rPr>
        <w:t>JULGADOS CORRELATOS</w:t>
      </w:r>
    </w:p>
    <w:p>
      <w:pPr>
        <w:ind w:left="288"/>
      </w:pPr>
      <w:r>
        <w:rPr>
          <w:color w:val="8C8C8C"/>
          <w:sz w:val="12"/>
        </w:rPr>
        <w:t>cf-art-142-par-3</w:t>
      </w:r>
      <w:r>
        <w:rPr>
          <w:color w:val="003CA0"/>
          <w:sz w:val="12"/>
        </w:rPr>
        <w:t xml:space="preserve"> | AI 453424</w:t>
      </w:r>
      <w:r>
        <w:rPr>
          <w:color w:val="003CA0"/>
          <w:sz w:val="12"/>
        </w:rPr>
        <w:t xml:space="preserve"> | rel. Ellen Gracie</w:t>
      </w:r>
    </w:p>
    <w:p>
      <w:pPr>
        <w:ind w:left="288"/>
      </w:pPr>
      <w:r>
        <w:rPr>
          <w:color w:val="1E1E1E"/>
          <w:sz w:val="18"/>
        </w:rPr>
        <w:t>A jurisprudência consolidada desta Corte já assentou que a transferência para a reserva remunerada de militar aprovado em concurso público subordina-se à autorização do presidente da República ou à do respectivo ministro.</w:t>
      </w:r>
    </w:p>
    <w:p>
      <w:pPr>
        <w:ind w:left="288"/>
      </w:pPr>
      <w:r>
        <w:rPr>
          <w:b/>
          <w:color w:val="003CA0"/>
          <w:sz w:val="16"/>
        </w:rPr>
        <w:t>[AI 453.424 AgR, rel. min. Ellen Gracie, j. 29-11-2005, 2ª T, DJ de 10-2-2006.]</w:t>
      </w:r>
    </w:p>
    <w:p>
      <w:pPr>
        <w:ind w:left="288"/>
      </w:pPr>
      <w:r>
        <w:rPr>
          <w:color w:val="8C8C8C"/>
          <w:sz w:val="12"/>
        </w:rPr>
        <w:t>cf-art-142-par-3</w:t>
      </w:r>
      <w:r>
        <w:rPr>
          <w:color w:val="003CA0"/>
          <w:sz w:val="12"/>
        </w:rPr>
        <w:t xml:space="preserve"> | MS 22431</w:t>
      </w:r>
      <w:r>
        <w:rPr>
          <w:color w:val="003CA0"/>
          <w:sz w:val="12"/>
        </w:rPr>
        <w:t xml:space="preserve"> | rel. Maurício Corrêa</w:t>
      </w:r>
    </w:p>
    <w:p>
      <w:pPr>
        <w:ind w:left="288"/>
      </w:pPr>
      <w:r>
        <w:rPr>
          <w:color w:val="1E1E1E"/>
          <w:sz w:val="18"/>
        </w:rPr>
        <w:t>= RE 601.148 AgR, rel. min. Eros Grau, j. 29-9-2009, 2ª T, DJE de 23-10-2009 Cabe exclusivamente ao presidente da República, dentro do princípio da discricionariedade que a lei lhe outorga para avaliar e decidir segundo seus próprios critérios de conveniência e oportunidade, autorizar ou não a nomeação ou admissão de oficial militar para cargo ou emprego público. A autorização do presidente da República é requisito essencial à passagem de oficial das Forças Armadas para a reserva remunerada.</w:t>
      </w:r>
    </w:p>
    <w:p>
      <w:pPr>
        <w:ind w:left="288"/>
      </w:pPr>
      <w:r>
        <w:rPr>
          <w:b/>
          <w:color w:val="003CA0"/>
          <w:sz w:val="16"/>
        </w:rPr>
        <w:t>[MS 22.431, rel. min. Maurício Corrêa, j. 2-10-1996, P, DJ de 22-11-1996.]</w:t>
      </w:r>
    </w:p>
    <w:p>
      <w:pPr>
        <w:ind w:left="288"/>
      </w:pPr>
      <w:r>
        <w:rPr>
          <w:color w:val="8C8C8C"/>
          <w:sz w:val="12"/>
        </w:rPr>
        <w:t>cf-art-142-par-3</w:t>
      </w:r>
      <w:r>
        <w:rPr>
          <w:color w:val="003CA0"/>
          <w:sz w:val="12"/>
        </w:rPr>
        <w:t xml:space="preserve"> | MS 22.530</w:t>
      </w:r>
      <w:r>
        <w:rPr>
          <w:color w:val="003CA0"/>
          <w:sz w:val="12"/>
        </w:rPr>
        <w:t xml:space="preserve"> | rel. Sydney Sanches</w:t>
      </w:r>
    </w:p>
    <w:p>
      <w:pPr>
        <w:ind w:left="288"/>
      </w:pPr>
      <w:r>
        <w:rPr>
          <w:color w:val="1E1E1E"/>
          <w:sz w:val="18"/>
        </w:rPr>
        <w:t>= MS 22.530, rel. min. Sydney Sanches, j. 18-2-1998, P, DJ de 4-5-2001 III - o militar da ativa que, de acordo com a lei, tomar posse em cargo, emprego ou função pública civil temporária, não eletiva, ainda que da administração indireta, ressalvada a hipótese prevista no art. 37, XVI, alínea c,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w:t>
      </w:r>
    </w:p>
    <w:p>
      <w:pPr>
        <w:ind w:left="288"/>
      </w:pPr>
      <w:r>
        <w:rPr>
          <w:color w:val="8C8C8C"/>
          <w:sz w:val="12"/>
        </w:rPr>
        <w:t>cf-art-142-par-3</w:t>
      </w:r>
      <w:r>
        <w:rPr>
          <w:color w:val="003CA0"/>
          <w:sz w:val="12"/>
        </w:rPr>
        <w:t xml:space="preserve"> | RMS 30941</w:t>
      </w:r>
      <w:r>
        <w:rPr>
          <w:color w:val="003CA0"/>
          <w:sz w:val="12"/>
        </w:rPr>
        <w:t xml:space="preserve"> | rel. Luiz Fux</w:t>
      </w:r>
    </w:p>
    <w:p>
      <w:pPr>
        <w:ind w:left="288"/>
      </w:pPr>
      <w:r>
        <w:rPr>
          <w:color w:val="1E1E1E"/>
          <w:sz w:val="18"/>
        </w:rPr>
        <w:t>Ato do comandante da aeronáutica. Não incluso na agravante no quadro de acesso por merecimento para ser promovida ao posto de tenente-coronel. Aplicação das regras gerais para as promoções no corpo feminino da aeronáutica. Necessidade de observância do critério de merecimento para promoção ao último posto. A regulamentação específica, na forma estabelecida nos arts. 20 da Lei 6.924/1981 e 29 e 30 do Decreto 86.325/1981, preceitua que, para as promoções do Corpo Feminino da Aeronáutica, devem ser observadas as mesmas condições estabelecidas para as promoções dos oficiais da ativa, que foram dis</w:t>
      </w:r>
    </w:p>
    <w:p>
      <w:pPr>
        <w:ind w:left="288"/>
      </w:pPr>
      <w:r>
        <w:rPr>
          <w:b/>
          <w:color w:val="003CA0"/>
          <w:sz w:val="16"/>
        </w:rPr>
        <w:t>[RMS 30.941 AgR, rel. min. Luiz Fux, j. 24-11-2015, 1ª T, DJE de 10-2-2016.]</w:t>
      </w:r>
    </w:p>
    <w:p>
      <w:pPr>
        <w:ind w:left="288"/>
      </w:pPr>
      <w:r>
        <w:rPr>
          <w:color w:val="8C8C8C"/>
          <w:sz w:val="12"/>
        </w:rPr>
        <w:t>cf-art-142-par-3-inc-IV</w:t>
      </w:r>
      <w:r>
        <w:rPr>
          <w:color w:val="003CA0"/>
          <w:sz w:val="12"/>
        </w:rPr>
        <w:t xml:space="preserve"> | RCL 6568</w:t>
      </w:r>
      <w:r>
        <w:rPr>
          <w:color w:val="003CA0"/>
          <w:sz w:val="12"/>
        </w:rPr>
        <w:t xml:space="preserve"> | rel. Eros Grau</w:t>
      </w:r>
    </w:p>
    <w:p>
      <w:pPr>
        <w:ind w:left="288"/>
      </w:pPr>
      <w:r>
        <w:rPr>
          <w:color w:val="1E1E1E"/>
          <w:sz w:val="18"/>
        </w:rPr>
        <w:t>Os servidores públicos são, seguramente, titulares do direito de greve. Essa é a regra. Ocorre, contudo, que entre os serviços públicos há alguns que a coesão social impõe sejam prestados plenamente, em sua totalidade. Atividades das quais dependam a manutenção da ordem pública e a segurança pública, a administração da Justiça – onde as carreiras de Estado, cujos membros exercem atividades indelegáveis, inclusive as de exação tributária – e a saúde pública não estão inseridos no elenco dos servidores alcançados por esse direito. Serviços públicos desenvolvidos por grupos armados: as atividades</w:t>
      </w:r>
    </w:p>
    <w:p>
      <w:pPr>
        <w:ind w:left="288"/>
      </w:pPr>
      <w:r>
        <w:rPr>
          <w:b/>
          <w:color w:val="003CA0"/>
          <w:sz w:val="16"/>
        </w:rPr>
        <w:t>[Rcl 6.568, rel. min. Eros Grau, j. 21-5-2009, P, DJE de 25-9-2009.]</w:t>
      </w:r>
    </w:p>
    <w:p>
      <w:pPr>
        <w:ind w:left="288"/>
      </w:pPr>
      <w:r>
        <w:rPr>
          <w:color w:val="8C8C8C"/>
          <w:sz w:val="12"/>
        </w:rPr>
        <w:t>cf-art-142-par-3-inc-IV</w:t>
      </w:r>
      <w:r>
        <w:rPr>
          <w:color w:val="003CA0"/>
          <w:sz w:val="12"/>
        </w:rPr>
        <w:t xml:space="preserve"> | RCL 11.246</w:t>
      </w:r>
      <w:r>
        <w:rPr>
          <w:color w:val="003CA0"/>
          <w:sz w:val="12"/>
        </w:rPr>
        <w:t xml:space="preserve"> | rel. Dias Toffoli</w:t>
      </w:r>
    </w:p>
    <w:p>
      <w:pPr>
        <w:ind w:left="288"/>
      </w:pPr>
      <w:r>
        <w:rPr>
          <w:color w:val="1E1E1E"/>
          <w:sz w:val="18"/>
        </w:rPr>
        <w:t>= Rcl 11.246 AgR, rel. min. Dias Toffoli, j. 27-2-2014, P, DJE de 2-4-2014</w:t>
      </w:r>
    </w:p>
    <w:p>
      <w:pPr>
        <w:ind w:left="288"/>
      </w:pPr>
      <w:r>
        <w:rPr>
          <w:color w:val="8C8C8C"/>
          <w:sz w:val="12"/>
        </w:rPr>
        <w:t>cf-art-142-par-3-inc-V</w:t>
      </w:r>
      <w:r>
        <w:rPr>
          <w:color w:val="003CA0"/>
          <w:sz w:val="12"/>
        </w:rPr>
        <w:t xml:space="preserve"> | AI 135452</w:t>
      </w:r>
      <w:r>
        <w:rPr>
          <w:color w:val="003CA0"/>
          <w:sz w:val="12"/>
        </w:rPr>
        <w:t xml:space="preserve"> | rel. Carlos Velloso</w:t>
      </w:r>
    </w:p>
    <w:p>
      <w:pPr>
        <w:ind w:left="288"/>
      </w:pPr>
      <w:r>
        <w:rPr>
          <w:color w:val="1E1E1E"/>
          <w:sz w:val="18"/>
        </w:rPr>
        <w:t>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cf-art-142-par-3-inc-V</w:t>
      </w:r>
    </w:p>
    <w:p>
      <w:pPr>
        <w:ind w:left="288"/>
      </w:pPr>
      <w:r>
        <w:rPr>
          <w:color w:val="1E1E1E"/>
          <w:sz w:val="18"/>
        </w:rPr>
        <w:t>VI - o oficial só perderá o posto e a patente se for julgado indigno do oficialato ou com ele incompatível, por decisão de tribunal militar de caráter permanente, em tempo de paz, ou de tribunal especial, em tempo de guerra; (Incluído pela EC 18/1998)</w:t>
      </w:r>
    </w:p>
    <w:p>
      <w:pPr>
        <w:ind w:left="288"/>
      </w:pPr>
      <w:r>
        <w:rPr>
          <w:color w:val="8C8C8C"/>
          <w:sz w:val="12"/>
        </w:rPr>
        <w:t>cf-art-142-par-3-inc-V</w:t>
      </w:r>
      <w:r>
        <w:rPr>
          <w:color w:val="003CA0"/>
          <w:sz w:val="12"/>
        </w:rPr>
        <w:t xml:space="preserve"> | RE 186116</w:t>
      </w:r>
      <w:r>
        <w:rPr>
          <w:color w:val="003CA0"/>
          <w:sz w:val="12"/>
        </w:rPr>
        <w:t xml:space="preserve"> | rel. Moreira Alves</w:t>
      </w:r>
    </w:p>
    <w:p>
      <w:pPr>
        <w:ind w:left="288"/>
      </w:pPr>
      <w:r>
        <w:rPr>
          <w:color w:val="1E1E1E"/>
          <w:sz w:val="18"/>
        </w:rPr>
        <w:t>Também os oficiais das polícias militares só perdem o posto e a patente se forem julgados indignos do oficialato ou com ele incompatíveis por decisão do tribunal competente em tempo de paz. Esse processo não tem natureza de procedimento "parajurisdicional", mas sim natureza de processo judicial, caracterizando, assim, causa que pode dar margem à interposição de recurso extraordinário.</w:t>
      </w:r>
    </w:p>
    <w:p>
      <w:pPr>
        <w:ind w:left="288"/>
      </w:pPr>
      <w:r>
        <w:rPr>
          <w:b/>
          <w:color w:val="003CA0"/>
          <w:sz w:val="16"/>
        </w:rPr>
        <w:t>[RE 186.116, rel. min. Moreira Alves, j. 25-8-1998, 1ª T, DJ de 3-9-1999.]</w:t>
      </w:r>
    </w:p>
    <w:p>
      <w:pPr>
        <w:ind w:left="288"/>
      </w:pPr>
      <w:r>
        <w:rPr>
          <w:color w:val="8C8C8C"/>
          <w:sz w:val="12"/>
        </w:rPr>
        <w:t>cf-art-142-par-3-inc-V</w:t>
      </w:r>
    </w:p>
    <w:p>
      <w:pPr>
        <w:ind w:left="288"/>
      </w:pPr>
      <w:r>
        <w:rPr>
          <w:color w:val="1E1E1E"/>
          <w:sz w:val="18"/>
        </w:rPr>
        <w:t>VII - o oficial condenado na justiça comum ou militar a pena privativa de liberdade superior a dois anos, por sentença transitada em julgado, será submetido ao julgamento previsto no inciso anterior; (Incluído pela EC 18/1998)</w:t>
      </w:r>
    </w:p>
    <w:p>
      <w:pPr>
        <w:ind w:left="288"/>
      </w:pPr>
      <w:r>
        <w:rPr>
          <w:color w:val="8C8C8C"/>
          <w:sz w:val="12"/>
        </w:rPr>
        <w:t>cf-art-142-par-3-inc-V</w:t>
      </w:r>
      <w:r>
        <w:rPr>
          <w:color w:val="003CA0"/>
          <w:sz w:val="12"/>
        </w:rPr>
        <w:t xml:space="preserve"> | RE 358961</w:t>
      </w:r>
      <w:r>
        <w:rPr>
          <w:color w:val="003CA0"/>
          <w:sz w:val="12"/>
        </w:rPr>
        <w:t xml:space="preserve"> | rel. Sepúlveda Pertence</w:t>
      </w:r>
    </w:p>
    <w:p>
      <w:pPr>
        <w:ind w:left="288"/>
      </w:pPr>
      <w:r>
        <w:rPr>
          <w:color w:val="1E1E1E"/>
          <w:sz w:val="18"/>
        </w:rPr>
        <w:t>A EC 18/1998, ao cuidar exclusivamente da perda do posto e da patente do oficial (CF, art. 142, VII), não revogou o art. 125, § 4º, do texto constitucional originário, regra especial nela atinente à situação das praças.</w:t>
      </w:r>
    </w:p>
    <w:p>
      <w:pPr>
        <w:ind w:left="288"/>
      </w:pPr>
      <w:r>
        <w:rPr>
          <w:b/>
          <w:color w:val="003CA0"/>
          <w:sz w:val="16"/>
        </w:rPr>
        <w:t>[RE 358.961, rel. min. Sepúlveda Pertence, j. 10-2-2004, 1ª T, DJ de 12-3-2004.]</w:t>
      </w:r>
    </w:p>
    <w:p>
      <w:pPr>
        <w:ind w:left="288"/>
      </w:pPr>
      <w:r>
        <w:rPr>
          <w:color w:val="8C8C8C"/>
          <w:sz w:val="12"/>
        </w:rPr>
        <w:t>cf-art-142-par-3-inc-V</w:t>
      </w:r>
    </w:p>
    <w:p>
      <w:pPr>
        <w:ind w:left="288"/>
      </w:pPr>
      <w:r>
        <w:rPr>
          <w:color w:val="1E1E1E"/>
          <w:sz w:val="18"/>
        </w:rPr>
        <w:t>VIII - aplica-se aos militares o disposto no art. 7º, incisos VIII, XII, XVII, XVIII, XIX e XXV, e no art. 37, incisos XI, XIII, XIV e XV, bem como, na forma da lei e com prevalência da atividade militar, no art. 37, XVI, c; (Redação da EC 77/2014)</w:t>
      </w:r>
    </w:p>
    <w:p>
      <w:pPr>
        <w:ind w:left="144"/>
      </w:pPr>
      <w:r>
        <w:rPr>
          <w:b/>
          <w:color w:val="B45A00"/>
          <w:sz w:val="16"/>
        </w:rPr>
        <w:t>SUMULA VINCULANTE</w:t>
      </w:r>
    </w:p>
    <w:p>
      <w:pPr>
        <w:ind w:left="288"/>
      </w:pPr>
      <w:r>
        <w:rPr>
          <w:color w:val="8C8C8C"/>
          <w:sz w:val="12"/>
        </w:rPr>
        <w:t>cf-art-142-par-3-inc-V</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REPERCUSSAO GERAL</w:t>
      </w:r>
    </w:p>
    <w:p>
      <w:pPr>
        <w:ind w:left="288"/>
      </w:pPr>
      <w:r>
        <w:rPr>
          <w:color w:val="8C8C8C"/>
          <w:sz w:val="12"/>
        </w:rPr>
        <w:t>cf-art-142-par-3-inc-V</w:t>
      </w:r>
      <w:r>
        <w:rPr>
          <w:color w:val="003CA0"/>
          <w:sz w:val="12"/>
        </w:rPr>
        <w:t xml:space="preserve"> | RE 570.177</w:t>
      </w:r>
      <w:r>
        <w:rPr>
          <w:color w:val="003CA0"/>
          <w:sz w:val="12"/>
        </w:rPr>
        <w:t xml:space="preserve"> | rel. Ricardo Lewandowski</w:t>
      </w:r>
    </w:p>
    <w:p>
      <w:pPr>
        <w:ind w:left="288"/>
      </w:pPr>
      <w:r>
        <w:rPr>
          <w:color w:val="1E1E1E"/>
          <w:sz w:val="18"/>
        </w:rPr>
        <w:t>(...) A CF não estendeu aos militares a garantia de remuneração não inferior ao salário mínimo, como o fez para outras categorias de trabalhadores.</w:t>
        <w:br/>
        <w:t>[RE 570.177, rel. min. Ricardo Lewandowski, j. 30-4-2008, P, DJE de 27-6-2008, Tema 15, com mérito julgado.]</w:t>
      </w:r>
    </w:p>
    <w:p>
      <w:pPr>
        <w:ind w:left="144"/>
      </w:pPr>
      <w:r>
        <w:rPr>
          <w:b/>
          <w:color w:val="B45A00"/>
          <w:sz w:val="16"/>
        </w:rPr>
        <w:t>JULGADOS CORRELATOS</w:t>
      </w:r>
    </w:p>
    <w:p>
      <w:pPr>
        <w:ind w:left="288"/>
      </w:pPr>
      <w:r>
        <w:rPr>
          <w:color w:val="8C8C8C"/>
          <w:sz w:val="12"/>
        </w:rPr>
        <w:t>cf-art-142-par-3-inc-V</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cf-art-142-par-3-inc-V</w:t>
      </w:r>
      <w:r>
        <w:rPr>
          <w:color w:val="003CA0"/>
          <w:sz w:val="12"/>
        </w:rPr>
        <w:t xml:space="preserve"> | AI 811.376</w:t>
      </w:r>
      <w:r>
        <w:rPr>
          <w:color w:val="003CA0"/>
          <w:sz w:val="12"/>
        </w:rPr>
        <w:t xml:space="preserve"> | rel. Gilmar Mendes</w:t>
      </w:r>
    </w:p>
    <w:p>
      <w:pPr>
        <w:ind w:left="288"/>
      </w:pPr>
      <w:r>
        <w:rPr>
          <w:color w:val="1E1E1E"/>
          <w:sz w:val="18"/>
        </w:rPr>
        <w:t>= AI 811.376 AgR, rel. min. Gilmar Mendes, j. 1º-3-2011, 2ª T, DJE de 23-3-2011</w:t>
      </w:r>
    </w:p>
    <w:p>
      <w:pPr>
        <w:ind w:left="288"/>
      </w:pPr>
      <w:r>
        <w:rPr>
          <w:color w:val="8C8C8C"/>
          <w:sz w:val="12"/>
        </w:rPr>
        <w:t>cf-art-142-par-3-inc-IX</w:t>
      </w:r>
    </w:p>
    <w:p>
      <w:pPr>
        <w:ind w:left="288"/>
      </w:pPr>
      <w:r>
        <w:rPr>
          <w:color w:val="1E1E1E"/>
          <w:sz w:val="18"/>
        </w:rP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(Incluído pela EC 18/1998)</w:t>
      </w:r>
    </w:p>
    <w:p>
      <w:pPr>
        <w:ind w:left="144"/>
      </w:pPr>
      <w:r>
        <w:rPr>
          <w:b/>
          <w:color w:val="B45A00"/>
          <w:sz w:val="16"/>
        </w:rPr>
        <w:t>SUMULA VINCULANTE</w:t>
      </w:r>
    </w:p>
    <w:p>
      <w:pPr>
        <w:ind w:left="288"/>
      </w:pPr>
      <w:r>
        <w:rPr>
          <w:color w:val="8C8C8C"/>
          <w:sz w:val="12"/>
        </w:rPr>
        <w:t>cf-art-142-par-3-inc-IX</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cf-art-142-par-3-inc-IX</w:t>
      </w:r>
      <w:r>
        <w:rPr>
          <w:color w:val="003CA0"/>
          <w:sz w:val="12"/>
        </w:rPr>
        <w:t xml:space="preserve"> | RE 1371053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 Remuneração dos militares não é matéria reservada a lei complementar, e portanto deve ser r</w:t>
      </w:r>
    </w:p>
    <w:p>
      <w:pPr>
        <w:ind w:left="288"/>
      </w:pPr>
      <w:r>
        <w:rPr>
          <w:b/>
          <w:color w:val="003CA0"/>
          <w:sz w:val="16"/>
        </w:rPr>
        <w:t>[RE 1.371.053 RG, rel. min. Luiz Fux, j. 18.10.2024, P, DJE de 24.10.2024, Tema 1.343, com mérito pendente.]</w:t>
      </w:r>
    </w:p>
    <w:p>
      <w:pPr>
        <w:ind w:left="144"/>
      </w:pPr>
      <w:r>
        <w:rPr>
          <w:b/>
          <w:color w:val="B45A00"/>
          <w:sz w:val="16"/>
        </w:rPr>
        <w:t>REPERCUSSAO GERAL</w:t>
      </w:r>
    </w:p>
    <w:p>
      <w:pPr>
        <w:ind w:left="288"/>
      </w:pPr>
      <w:r>
        <w:rPr>
          <w:color w:val="8C8C8C"/>
          <w:sz w:val="12"/>
        </w:rPr>
        <w:t>cf-art-142-par-3-inc-IX</w:t>
      </w:r>
      <w:r>
        <w:rPr>
          <w:color w:val="003CA0"/>
          <w:sz w:val="12"/>
        </w:rPr>
        <w:t xml:space="preserve"> | RE 600.885</w:t>
      </w:r>
      <w:r>
        <w:rPr>
          <w:color w:val="003CA0"/>
          <w:sz w:val="12"/>
        </w:rPr>
        <w:t xml:space="preserve"> | rel. Cármen Lúcia</w:t>
      </w:r>
    </w:p>
    <w:p>
      <w:pPr>
        <w:ind w:left="288"/>
      </w:pPr>
      <w:r>
        <w:rPr>
          <w:color w:val="1E1E1E"/>
          <w:sz w:val="18"/>
        </w:rPr>
        <w:t>Embargos de declaração acolhidos para deixar expresso que a modulação da declaração de não recepção da expressão "nos regulamentos da Marinha, do Exército e da Aeronáutica" do art. 10 da Lei 6.880/1980 não alcança os candidatos com ações ajuizadas nas quais se discute o mesmo objeto deste recurso extraordinário. Prorrogação da modulação dos efeitos da declaração de não recepção até 31-12-2012.</w:t>
        <w:br/>
        <w:t>[RE 600.885 ED, rel. min. Cármen Lúcia, j. 29-6-2012, P, DJE de 12-12-2012, Tema 121, com mérito julgado.]</w:t>
        <w:br/>
        <w:t xml:space="preserve">Vide RE 600.885, rel. min. Cármen Lúcia, j. 9-2-2011, P, DJE de 1º-7-2011, Tema 121, com mérito </w:t>
      </w:r>
    </w:p>
    <w:p>
      <w:pPr>
        <w:ind w:left="144"/>
      </w:pPr>
      <w:r>
        <w:rPr>
          <w:b/>
          <w:color w:val="B45A00"/>
          <w:sz w:val="16"/>
        </w:rPr>
        <w:t>JULGADOS CORRELATOS</w:t>
      </w:r>
    </w:p>
    <w:p>
      <w:pPr>
        <w:ind w:left="288"/>
      </w:pPr>
      <w:r>
        <w:rPr>
          <w:color w:val="8C8C8C"/>
          <w:sz w:val="12"/>
        </w:rPr>
        <w:t>cf-art-142-par-3-inc-IX</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cf-art-142-par-3-inc-IX</w:t>
      </w:r>
      <w:r>
        <w:rPr>
          <w:color w:val="003CA0"/>
          <w:sz w:val="12"/>
        </w:rPr>
        <w:t xml:space="preserve"> | STA 795</w:t>
      </w:r>
      <w:r>
        <w:rPr>
          <w:color w:val="003CA0"/>
          <w:sz w:val="12"/>
        </w:rPr>
        <w:t xml:space="preserve"> | rel. Dias Toffoli</w:t>
      </w:r>
    </w:p>
    <w:p>
      <w:pPr>
        <w:ind w:left="288"/>
      </w:pPr>
      <w:r>
        <w:rPr>
          <w:color w:val="1E1E1E"/>
          <w:sz w:val="18"/>
        </w:rPr>
        <w:t>Ação civil pública. Decisão do juízo de origem que afasta normas para inspeção de saúde dos candidatos a ingresso nas organizações militares estabelecidas pelas portarias do Departamento de Ensino e Pesquisa do Comando do Exército. (...) O Estatuto dos Militares (Lei 6880/80) estipula em seu art. 10 que ‘o ingresso nas Forças Armadas é facultado, mediante incorporação, matrícula ou nomeação, a todos os brasileiros que preencham os requisitos estabelecidos em lei e nos regulamentos da Marinha, do Exército e da Aeronáutica’. Observa-se que o fundamento usado para a edição da portaria combatida n</w:t>
      </w:r>
    </w:p>
    <w:p>
      <w:pPr>
        <w:ind w:left="288"/>
      </w:pPr>
      <w:r>
        <w:rPr>
          <w:b/>
          <w:color w:val="003CA0"/>
          <w:sz w:val="16"/>
        </w:rPr>
        <w:t>[STA 795-AgR, rel. min. Dias Toffoli, j. 5-4-2019, P, DJcE de 23-4-2019.]</w:t>
      </w:r>
    </w:p>
    <w:p>
      <w:pPr>
        <w:ind w:left="288"/>
      </w:pPr>
      <w:r>
        <w:rPr>
          <w:color w:val="8C8C8C"/>
          <w:sz w:val="12"/>
        </w:rPr>
        <w:t>cf-art-142-par-3-inc-IX</w:t>
      </w:r>
      <w:r>
        <w:rPr>
          <w:color w:val="003CA0"/>
          <w:sz w:val="12"/>
        </w:rPr>
        <w:t xml:space="preserve"> | RE 495341</w:t>
      </w:r>
      <w:r>
        <w:rPr>
          <w:color w:val="003CA0"/>
          <w:sz w:val="12"/>
        </w:rPr>
        <w:t xml:space="preserve"> | rel. Ellen Gracie</w:t>
      </w:r>
    </w:p>
    <w:p>
      <w:pPr>
        <w:ind w:left="288"/>
      </w:pPr>
      <w:r>
        <w:rPr>
          <w:color w:val="1E1E1E"/>
          <w:sz w:val="18"/>
        </w:rPr>
        <w:t>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288"/>
      </w:pPr>
      <w:r>
        <w:rPr>
          <w:color w:val="8C8C8C"/>
          <w:sz w:val="12"/>
        </w:rPr>
        <w:t>cf-art-142-par-3-inc-IX</w:t>
      </w:r>
      <w:r>
        <w:rPr>
          <w:color w:val="003CA0"/>
          <w:sz w:val="12"/>
        </w:rPr>
        <w:t xml:space="preserve"> | RE 475076</w:t>
      </w:r>
      <w:r>
        <w:rPr>
          <w:color w:val="003CA0"/>
          <w:sz w:val="12"/>
        </w:rPr>
        <w:t xml:space="preserve"> | rel. Eros Grau</w:t>
      </w:r>
    </w:p>
    <w:p>
      <w:pPr>
        <w:ind w:left="288"/>
      </w:pPr>
      <w:r>
        <w:rPr>
          <w:color w:val="1E1E1E"/>
          <w:sz w:val="18"/>
        </w:rPr>
        <w:t>= AI 562.165 AgR, rel. min. Eros Grau, j. 16-5-2006, 2ª T, DJE de 9-6-2006 Contribuição previdenciária. Proventos. Militar. Incidência. EC 41/2003. O Supremo, por ocasião do julgamento da ADI 3.105, rel. min. Ellen Gracie, DJ de 18-8-2004, registrou inexistir "norma de imunidade tributária absoluta". A Corte afirmou que, após o advento da EC 41/2003, os servidores públicos passariam a contribuir para a previdência social em "obediência aos princípios da solidariedade e do equilíbrio financeiro e atuarial, bem como aos objetivos constitucionais de universalidade, equidade na forma de participaç</w:t>
      </w:r>
    </w:p>
    <w:p>
      <w:pPr>
        <w:ind w:left="288"/>
      </w:pPr>
      <w:r>
        <w:rPr>
          <w:b/>
          <w:color w:val="003CA0"/>
          <w:sz w:val="16"/>
        </w:rPr>
        <w:t>[RE 475.076 AgR, rel. min. Eros Grau, j. 25-11-2008, 2ª T, DJE de 19-12-2008.]</w:t>
      </w:r>
    </w:p>
    <w:p>
      <w:pPr>
        <w:ind w:left="288"/>
      </w:pPr>
      <w:r>
        <w:rPr>
          <w:color w:val="8C8C8C"/>
          <w:sz w:val="12"/>
        </w:rPr>
        <w:t>cf-art-142-par-3-inc-IX</w:t>
      </w:r>
      <w:r>
        <w:rPr>
          <w:color w:val="003CA0"/>
          <w:sz w:val="12"/>
        </w:rPr>
        <w:t xml:space="preserve"> | RE 383879</w:t>
      </w:r>
      <w:r>
        <w:rPr>
          <w:color w:val="003CA0"/>
          <w:sz w:val="12"/>
        </w:rPr>
        <w:t xml:space="preserve"> | rel. Eros Grau</w:t>
      </w:r>
    </w:p>
    <w:p>
      <w:pPr>
        <w:ind w:left="288"/>
      </w:pPr>
      <w:r>
        <w:rPr>
          <w:color w:val="1E1E1E"/>
          <w:sz w:val="18"/>
        </w:rPr>
        <w:t>= AI 594.104 AgR, rel. min. Ellen Gracie, j. 4-5-2010, 2ª T, DJE de 21-5-2010 Vide  ADI 3.105, red. do ac. min. Cezar Peluso, j. 18-8-2004, P, DJ de 18-2-2005 O acórdão recorrido está em sintonia com a jurisprudência deste Tribunal no sentido de que, tratando-se de militares do quadro de temporários, admitidos por prazo limitado, não há que se falar em direito de permanência ou em estabilidade após cumprido o prazo de incorporação.</w:t>
      </w:r>
    </w:p>
    <w:p>
      <w:pPr>
        <w:ind w:left="288"/>
      </w:pPr>
      <w:r>
        <w:rPr>
          <w:b/>
          <w:color w:val="003CA0"/>
          <w:sz w:val="16"/>
        </w:rPr>
        <w:t>[RE 383.879 AgR, rel. min. Eros Grau, j. 17-6-2008, 2ª T, DJE de 1º-8-2008.]</w:t>
      </w:r>
    </w:p>
    <w:p>
      <w:pPr>
        <w:ind w:left="288"/>
      </w:pPr>
      <w:r>
        <w:rPr>
          <w:color w:val="8C8C8C"/>
          <w:sz w:val="12"/>
        </w:rPr>
        <w:t>cf-art-142-par-3-inc-IX</w:t>
      </w:r>
      <w:r>
        <w:rPr>
          <w:color w:val="003CA0"/>
          <w:sz w:val="12"/>
        </w:rPr>
        <w:t xml:space="preserve"> | RE 115770</w:t>
      </w:r>
      <w:r>
        <w:rPr>
          <w:color w:val="003CA0"/>
          <w:sz w:val="12"/>
        </w:rPr>
        <w:t xml:space="preserve"> | rel. Marco Aurélio</w:t>
      </w:r>
    </w:p>
    <w:p>
      <w:pPr>
        <w:ind w:left="288"/>
      </w:pPr>
      <w:r>
        <w:rPr>
          <w:color w:val="1E1E1E"/>
          <w:sz w:val="18"/>
        </w:rPr>
        <w:t>= RE 523.317 ED, rel. min. Cármen Lúcia, j. 1º-2-2011, 1ª T, DJE de 3-3-2011 Princípio isonômico. CP e CPM. O tratamento diferenciado decorrente dos referidos códigos tem justificativa constitucionalmente aceitável em face das circunstâncias peculiares relativas aos agentes e objetos jurídicos protegidos.</w:t>
      </w:r>
    </w:p>
    <w:p>
      <w:pPr>
        <w:ind w:left="288"/>
      </w:pPr>
      <w:r>
        <w:rPr>
          <w:b/>
          <w:color w:val="003CA0"/>
          <w:sz w:val="16"/>
        </w:rPr>
        <w:t>[RE 115.770, rel. min. Marco Aurélio, j. 29-10-1991, 2ª T, DJ de 21-2-1992.]</w:t>
      </w:r>
    </w:p>
    <w:p>
      <w:pPr>
        <w:ind w:left="432"/>
      </w:pPr>
      <w:r>
        <w:rPr>
          <w:color w:val="003366"/>
          <w:sz w:val="18"/>
        </w:rPr>
        <w:t>§ 1 Lei complementar estabelecerá as normas gerais a serem adotadas na organizaç</w:t>
      </w:r>
    </w:p>
    <w:p>
      <w:pPr>
        <w:ind w:left="432"/>
      </w:pPr>
      <w:r>
        <w:rPr>
          <w:color w:val="003366"/>
          <w:sz w:val="18"/>
        </w:rPr>
        <w:t>§ 2 Não caberá habeas corpus em relação a punições disciplinares militares.</w:t>
      </w:r>
    </w:p>
    <w:p>
      <w:pPr>
        <w:ind w:left="432"/>
      </w:pPr>
      <w:r>
        <w:rPr>
          <w:color w:val="003366"/>
          <w:sz w:val="18"/>
        </w:rPr>
        <w:t xml:space="preserve">§ 3 Os membros das Forças Armadas são denominados militares, aplicando-se-lhes, </w:t>
      </w:r>
    </w:p>
    <w:p>
      <w:pPr>
        <w:ind w:left="720"/>
      </w:pPr>
      <w:r>
        <w:rPr>
          <w:color w:val="003366"/>
          <w:sz w:val="18"/>
        </w:rPr>
        <w:t>I – as patentes, com prerrogativas, direitos e deveres a elas inerentes, são con</w:t>
      </w:r>
    </w:p>
    <w:p>
      <w:pPr>
        <w:ind w:left="720"/>
      </w:pPr>
      <w:r>
        <w:rPr>
          <w:color w:val="003366"/>
          <w:sz w:val="18"/>
        </w:rPr>
        <w:t>II – o militar em atividade que tomar posse em cargo ou emprego público civil pe</w:t>
      </w:r>
    </w:p>
    <w:p>
      <w:pPr>
        <w:ind w:left="720"/>
      </w:pPr>
      <w:r>
        <w:rPr>
          <w:color w:val="003366"/>
          <w:sz w:val="18"/>
        </w:rPr>
        <w:t>III – o militar da ativa que, de acordo com a lei, tomar posse em cargo, emprego</w:t>
      </w:r>
    </w:p>
    <w:p>
      <w:pPr>
        <w:ind w:left="720"/>
      </w:pPr>
      <w:r>
        <w:rPr>
          <w:color w:val="003366"/>
          <w:sz w:val="18"/>
        </w:rPr>
        <w:t xml:space="preserve">IV – ao militar são proibidas a sindicalização e a greve; (Incluído pela Emenda </w:t>
      </w:r>
    </w:p>
    <w:p>
      <w:pPr>
        <w:ind w:left="720"/>
      </w:pPr>
      <w:r>
        <w:rPr>
          <w:color w:val="003366"/>
          <w:sz w:val="18"/>
        </w:rPr>
        <w:t>V – o militar, enquanto em serviço ativo, não pode estar filiado a partidos polí</w:t>
      </w:r>
    </w:p>
    <w:p>
      <w:pPr>
        <w:ind w:left="720"/>
      </w:pPr>
      <w:r>
        <w:rPr>
          <w:color w:val="003366"/>
          <w:sz w:val="18"/>
        </w:rPr>
        <w:t>VI – o oficial só perderá o posto e a patente se for julgado indigno do oficiala</w:t>
      </w:r>
    </w:p>
    <w:p>
      <w:pPr>
        <w:ind w:left="720"/>
      </w:pPr>
      <w:r>
        <w:rPr>
          <w:color w:val="003366"/>
          <w:sz w:val="18"/>
        </w:rPr>
        <w:t>VII – o oficial condenado na justiça comum ou militar a pena privativa de liberd</w:t>
      </w:r>
    </w:p>
    <w:p>
      <w:pPr>
        <w:ind w:left="720"/>
      </w:pPr>
      <w:r>
        <w:rPr>
          <w:color w:val="003366"/>
          <w:sz w:val="18"/>
        </w:rPr>
        <w:t>VIII – aplica-se aos militares o disposto no art. 7º, incisos VIII, XII, XVII, X</w:t>
      </w:r>
    </w:p>
    <w:p>
      <w:pPr>
        <w:ind w:left="720"/>
      </w:pPr>
      <w:r>
        <w:rPr>
          <w:color w:val="003366"/>
          <w:sz w:val="18"/>
        </w:rPr>
        <w:t>IX – (Revogado pela Emenda Constitucional nº 41, de 19.12.2003)</w:t>
      </w:r>
    </w:p>
    <w:p>
      <w:pPr>
        <w:ind w:left="720"/>
      </w:pPr>
      <w:r>
        <w:rPr>
          <w:color w:val="003366"/>
          <w:sz w:val="18"/>
        </w:rPr>
        <w:t>X – a lei disporá sobre o ingresso nas Forças Armadas, os limites de idade, a es</w:t>
      </w:r>
    </w:p>
    <w:p>
      <w:r>
        <w:rPr>
          <w:b/>
          <w:color w:val="003366"/>
          <w:sz w:val="20"/>
        </w:rPr>
        <w:t>Art. 143 O serviço militar é obrigatório nos termos da lei.</w:t>
      </w:r>
      <w:r>
        <w:rPr>
          <w:color w:val="8C8C8C"/>
          <w:sz w:val="14"/>
        </w:rPr>
        <w:t xml:space="preserve">  [8 decisoes]</w:t>
      </w:r>
    </w:p>
    <w:p>
      <w:pPr>
        <w:ind w:left="144"/>
      </w:pPr>
      <w:r>
        <w:rPr>
          <w:b/>
          <w:color w:val="B45A00"/>
          <w:sz w:val="16"/>
        </w:rPr>
        <w:t>SUMULA VINCULANTE</w:t>
      </w:r>
    </w:p>
    <w:p>
      <w:pPr>
        <w:ind w:left="288"/>
      </w:pPr>
      <w:r>
        <w:rPr>
          <w:color w:val="8C8C8C"/>
          <w:sz w:val="12"/>
        </w:rPr>
        <w:t>cf-art-143</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cf-art-143</w:t>
      </w:r>
      <w:r>
        <w:rPr>
          <w:color w:val="003CA0"/>
          <w:sz w:val="12"/>
        </w:rPr>
        <w:t xml:space="preserve"> | ADI 1694</w:t>
      </w:r>
      <w:r>
        <w:rPr>
          <w:color w:val="003CA0"/>
          <w:sz w:val="12"/>
        </w:rPr>
        <w:t xml:space="preserve"> | rel. Néri da Silveira</w:t>
      </w:r>
    </w:p>
    <w:p>
      <w:pPr>
        <w:ind w:left="288"/>
      </w:pPr>
      <w:r>
        <w:rPr>
          <w:color w:val="1E1E1E"/>
          <w:sz w:val="18"/>
        </w:rP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144"/>
      </w:pPr>
      <w:r>
        <w:rPr>
          <w:b/>
          <w:color w:val="B45A00"/>
          <w:sz w:val="16"/>
        </w:rPr>
        <w:t>REPERCUSSAO GERAL</w:t>
      </w:r>
    </w:p>
    <w:p>
      <w:pPr>
        <w:ind w:left="288"/>
      </w:pPr>
      <w:r>
        <w:rPr>
          <w:color w:val="8C8C8C"/>
          <w:sz w:val="12"/>
        </w:rPr>
        <w:t>cf-art-143</w:t>
      </w:r>
      <w:r>
        <w:rPr>
          <w:color w:val="003CA0"/>
          <w:sz w:val="12"/>
        </w:rPr>
        <w:t xml:space="preserve"> | RE 570.177</w:t>
      </w:r>
      <w:r>
        <w:rPr>
          <w:color w:val="003CA0"/>
          <w:sz w:val="12"/>
        </w:rPr>
        <w:t xml:space="preserve"> | rel. Ricardo Lewandowski</w:t>
      </w:r>
    </w:p>
    <w:p>
      <w:pPr>
        <w:ind w:left="288"/>
      </w:pPr>
      <w:r>
        <w:rPr>
          <w:color w:val="1E1E1E"/>
          <w:sz w:val="18"/>
        </w:rPr>
        <w:t xml:space="preserve">A CF não estendeu aos militares a garantia de remuneração não inferior ao salário mínimo, como o fez para outras categorias de trabalhadores. </w:t>
        <w:br/>
        <w:t>[RE 570.177, rel. min. Ricardo Lewandowski, j. 30-4-2008, P, DJE de 27-6-2008, Tema 15, com mérito julgado.]</w:t>
      </w:r>
    </w:p>
    <w:p>
      <w:pPr>
        <w:ind w:left="144"/>
      </w:pPr>
      <w:r>
        <w:rPr>
          <w:b/>
          <w:color w:val="B45A00"/>
          <w:sz w:val="16"/>
        </w:rPr>
        <w:t>JULGADOS CORRELATOS</w:t>
      </w:r>
    </w:p>
    <w:p>
      <w:pPr>
        <w:ind w:left="288"/>
      </w:pPr>
      <w:r>
        <w:rPr>
          <w:color w:val="8C8C8C"/>
          <w:sz w:val="12"/>
        </w:rPr>
        <w:t>cf-art-143</w:t>
      </w:r>
      <w:r>
        <w:rPr>
          <w:color w:val="003CA0"/>
          <w:sz w:val="12"/>
        </w:rPr>
        <w:t xml:space="preserve"> | HC 107275</w:t>
      </w:r>
      <w:r>
        <w:rPr>
          <w:color w:val="003CA0"/>
          <w:sz w:val="12"/>
        </w:rPr>
        <w:t xml:space="preserve"> | rel. Ayres Britto</w:t>
      </w:r>
    </w:p>
    <w:p>
      <w:pPr>
        <w:ind w:left="288"/>
      </w:pPr>
      <w:r>
        <w:rPr>
          <w:color w:val="1E1E1E"/>
          <w:sz w:val="18"/>
        </w:rPr>
        <w:t>A norma que se extrai do art. 187 do CP castrense está a serviço da própria obrigatoriedade constitucional da prestação do serviço militar (cabeça do art. 143 da CF de 1988). Esse o motivo pelo qual o STF assentou a natureza permanente do crime de deserção. Delito permanente, esse, que somente cessa com a recaptura do infrator ou, então, com a sua apresentação voluntária.</w:t>
      </w:r>
    </w:p>
    <w:p>
      <w:pPr>
        <w:ind w:left="288"/>
      </w:pPr>
      <w:r>
        <w:rPr>
          <w:b/>
          <w:color w:val="003CA0"/>
          <w:sz w:val="16"/>
        </w:rPr>
        <w:t>[HC 107.275, rel. min. Ayres Britto, j. 28-2-2012, 2ª T, DJE de 18-6-2012.]</w:t>
      </w:r>
    </w:p>
    <w:p>
      <w:pPr>
        <w:ind w:left="288"/>
      </w:pPr>
      <w:r>
        <w:rPr>
          <w:color w:val="8C8C8C"/>
          <w:sz w:val="12"/>
        </w:rPr>
        <w:t>cf-art-143</w:t>
      </w:r>
      <w:r>
        <w:rPr>
          <w:color w:val="003CA0"/>
          <w:sz w:val="12"/>
        </w:rPr>
        <w:t xml:space="preserve"> | HC 99445</w:t>
      </w:r>
      <w:r>
        <w:rPr>
          <w:color w:val="003CA0"/>
          <w:sz w:val="12"/>
        </w:rPr>
        <w:t xml:space="preserve"> | rel. Cármen Lúcia</w:t>
      </w:r>
    </w:p>
    <w:p>
      <w:pPr>
        <w:ind w:left="288"/>
      </w:pPr>
      <w:r>
        <w:rPr>
          <w:color w:val="1E1E1E"/>
          <w:sz w:val="18"/>
        </w:rPr>
        <w:t>Vide HC 94.367, rel. min. Joaquim Barbosa, j. 21-10-2008, 2ª T, DJE de 6-2-2009 É inviável a desincorporação de praça não estável, que esteja sub judice, o que justifica o prolongamento extraordinário do tempo de serviço militar.</w:t>
      </w:r>
    </w:p>
    <w:p>
      <w:pPr>
        <w:ind w:left="288"/>
      </w:pPr>
      <w:r>
        <w:rPr>
          <w:b/>
          <w:color w:val="003CA0"/>
          <w:sz w:val="16"/>
        </w:rPr>
        <w:t>[HC 99.445, rel. min. Cármen Lúcia, j. 28-9-2010, 1ª T, DJE de 24-5-2011.]</w:t>
      </w:r>
    </w:p>
    <w:p>
      <w:pPr>
        <w:ind w:left="288"/>
      </w:pPr>
      <w:r>
        <w:rPr>
          <w:color w:val="8C8C8C"/>
          <w:sz w:val="12"/>
        </w:rPr>
        <w:t>cf-art-143</w:t>
      </w:r>
    </w:p>
    <w:p>
      <w:pPr>
        <w:ind w:left="288"/>
      </w:pPr>
      <w:r>
        <w:rPr>
          <w:color w:val="1E1E1E"/>
          <w:sz w:val="18"/>
        </w:rPr>
        <w:t>§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w:t>
      </w:r>
    </w:p>
    <w:p>
      <w:pPr>
        <w:ind w:left="288"/>
      </w:pPr>
      <w:r>
        <w:rPr>
          <w:color w:val="8C8C8C"/>
          <w:sz w:val="12"/>
        </w:rPr>
        <w:t>cf-art-143</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cf-art-143-par-2</w:t>
      </w:r>
    </w:p>
    <w:p>
      <w:pPr>
        <w:ind w:left="288"/>
      </w:pPr>
      <w:r>
        <w:rPr>
          <w:color w:val="1E1E1E"/>
          <w:sz w:val="18"/>
        </w:rPr>
        <w:t>CAPÍTULO III Da Segurança Pública SUMÁRIO</w:t>
      </w:r>
    </w:p>
    <w:p>
      <w:pPr>
        <w:ind w:left="432"/>
      </w:pPr>
      <w:r>
        <w:rPr>
          <w:color w:val="003366"/>
          <w:sz w:val="18"/>
        </w:rPr>
        <w:t>§ 1 Às Forças Armadas compete, na forma da lei, atribuir serviço alternativo aos</w:t>
      </w:r>
    </w:p>
    <w:p>
      <w:pPr>
        <w:ind w:left="432"/>
      </w:pPr>
      <w:r>
        <w:rPr>
          <w:color w:val="003366"/>
          <w:sz w:val="18"/>
        </w:rPr>
        <w:t xml:space="preserve">§ 2 As mulheres e os eclesiásticos ficam isentos do serviço militar obrigatório </w:t>
      </w:r>
    </w:p>
    <w:p>
      <w:pPr>
        <w:pStyle w:val="Heading2"/>
      </w:pPr>
      <w:r>
        <w:rPr>
          <w:color w:val="003366"/>
        </w:rPr>
        <w:t>CAPÍTULO III - DA SEGURANÇA PÚBLICA</w:t>
      </w:r>
    </w:p>
    <w:p>
      <w:r>
        <w:rPr>
          <w:b/>
          <w:color w:val="003366"/>
          <w:sz w:val="20"/>
        </w:rPr>
        <w:t>Art. 144 A segurança pública, dever do Estado, direito e responsabilidade de tod</w:t>
      </w:r>
      <w:r>
        <w:rPr>
          <w:color w:val="8C8C8C"/>
          <w:sz w:val="14"/>
        </w:rPr>
        <w:t xml:space="preserve">  [47 decisoes]</w:t>
      </w:r>
    </w:p>
    <w:p>
      <w:pPr>
        <w:ind w:left="288"/>
      </w:pPr>
      <w:r>
        <w:rPr>
          <w:color w:val="8C8C8C"/>
          <w:sz w:val="12"/>
        </w:rPr>
        <w:t>cf-art-144</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288"/>
      </w:pPr>
      <w:r>
        <w:rPr>
          <w:color w:val="8C8C8C"/>
          <w:sz w:val="12"/>
        </w:rPr>
        <w:t>cf-art-144</w:t>
      </w:r>
      <w:r>
        <w:rPr>
          <w:color w:val="003CA0"/>
          <w:sz w:val="12"/>
        </w:rPr>
        <w:t xml:space="preserve"> | ADPF 635</w:t>
      </w:r>
      <w:r>
        <w:rPr>
          <w:color w:val="003CA0"/>
          <w:sz w:val="12"/>
        </w:rPr>
        <w:t xml:space="preserve"> | rel. Edson Fachin</w:t>
      </w:r>
    </w:p>
    <w:p>
      <w:pPr>
        <w:ind w:left="288"/>
      </w:pPr>
      <w:r>
        <w:rPr>
          <w:color w:val="1E1E1E"/>
          <w:sz w:val="18"/>
        </w:rPr>
        <w:t>Omissão estrutural do poder público na adoção de medidas para a redução da letalidade policial. Quadro crônico de grave violação de direitos humanos e fundamentais. Homologação parcial do plano de redução da letalidade policial. Obrigatoriedade de respeito aos princípios de uso proporcional da força, cabendo às forças de segurança a definição do nível de força necessário a cada contexto e operação. Determinações complementares decorrentes do princípio da prestação de contas da atividade policial e da função de controle externo pelo Ministério Público. Criação de grupo de trabalho de acompanham</w:t>
      </w:r>
    </w:p>
    <w:p>
      <w:pPr>
        <w:ind w:left="288"/>
      </w:pPr>
      <w:r>
        <w:rPr>
          <w:b/>
          <w:color w:val="003CA0"/>
          <w:sz w:val="16"/>
        </w:rPr>
        <w:t>[ADPF 635, rel. min. Edson Fachin, j. 03.04.2025, P, DJE de 22.05.2025.]</w:t>
      </w:r>
    </w:p>
    <w:p>
      <w:pPr>
        <w:ind w:left="144"/>
      </w:pPr>
      <w:r>
        <w:rPr>
          <w:b/>
          <w:color w:val="B45A00"/>
          <w:sz w:val="16"/>
        </w:rPr>
        <w:t>CONTROLE CONCENTRADO</w:t>
      </w:r>
    </w:p>
    <w:p>
      <w:pPr>
        <w:ind w:left="288"/>
      </w:pPr>
      <w:r>
        <w:rPr>
          <w:color w:val="8C8C8C"/>
          <w:sz w:val="12"/>
        </w:rPr>
        <w:t>cf-art-144</w:t>
      </w:r>
      <w:r>
        <w:rPr>
          <w:color w:val="003CA0"/>
          <w:sz w:val="12"/>
        </w:rPr>
        <w:t xml:space="preserve"> | ADI 2827</w:t>
      </w:r>
      <w:r>
        <w:rPr>
          <w:color w:val="003CA0"/>
          <w:sz w:val="12"/>
        </w:rPr>
        <w:t xml:space="preserve"> | rel. Gilmar Mendes</w:t>
      </w:r>
    </w:p>
    <w:p>
      <w:pPr>
        <w:ind w:left="288"/>
      </w:pPr>
      <w:r>
        <w:rPr>
          <w:color w:val="1E1E1E"/>
          <w:sz w:val="18"/>
        </w:rPr>
        <w:t>Os institutos socioeducativos não integram a lista de órgãos de segurança pública do art. 144 da Constituição Federal. Não há nenhuma menção ao sistema socioeducativo no art. 144 da Carta Magna nem em seus incisos ou em seus parágrafos. Portanto, os institutos socioeducativos não integram o microssistema constitucional da segurança pública. Consequentemente, eles tampouco fazem parte do Sistema Único de Segurança Pública (Lei Federal nº 13.675/18).</w:t>
        <w:br/>
        <w:t xml:space="preserve">[ADI 7.466, rel. min. Dias Toffoli, j. 12.11.2024, P, DJE de 21.11.2024.] As atividades desempenhadas pelo serviço voluntário no âmbito da polícia </w:t>
      </w:r>
    </w:p>
    <w:p>
      <w:pPr>
        <w:ind w:left="288"/>
      </w:pPr>
      <w:r>
        <w:rPr>
          <w:b/>
          <w:color w:val="003CA0"/>
          <w:sz w:val="16"/>
        </w:rPr>
        <w:t>[ADI 2.827, rel. min. Gilmar Mendes, j. 16-9-2010, P, DJE de 6-4-2011</w:t>
        <w:br/>
        <w:t>Vide ADI 1.182, voto do rel. min. Eros Grau, j. 24-11-2005, P, DJ de 10-3-2006</w:t>
        <w:br/>
        <w:t>Vide ADI 2.575, rel. min. Dias Toffoli, j. 24-6-2020, P, DJE de 16-11-2020</w:t>
      </w:r>
    </w:p>
    <w:p>
      <w:pPr>
        <w:ind w:left="288"/>
      </w:pPr>
      <w:r>
        <w:rPr>
          <w:color w:val="8C8C8C"/>
          <w:sz w:val="12"/>
        </w:rPr>
        <w:t>cf-art-144</w:t>
      </w:r>
      <w:r>
        <w:rPr>
          <w:color w:val="003CA0"/>
          <w:sz w:val="12"/>
        </w:rPr>
        <w:t xml:space="preserve"> | ADI 2827</w:t>
      </w:r>
      <w:r>
        <w:rPr>
          <w:color w:val="003CA0"/>
          <w:sz w:val="12"/>
        </w:rPr>
        <w:t xml:space="preserve"> | rel. Gilmar Mendes</w:t>
      </w:r>
    </w:p>
    <w:p>
      <w:pPr>
        <w:ind w:left="288"/>
      </w:pPr>
      <w:r>
        <w:rPr>
          <w:color w:val="1E1E1E"/>
          <w:sz w:val="18"/>
        </w:rPr>
        <w:t>Impossibilidade da criação, pelos Estados-membros, de órgão de segurança pública diverso daqueles previstos no art. 144 da Constituição. (...) Ao Instituto-Geral de Perícias, instituído pela norma impugnada, são incumbidas funções atinentes à segurança pública. Violação do art. 144, c/c o art. 25 da Constituição da República.</w:t>
      </w:r>
    </w:p>
    <w:p>
      <w:pPr>
        <w:ind w:left="288"/>
      </w:pPr>
      <w:r>
        <w:rPr>
          <w:b/>
          <w:color w:val="003CA0"/>
          <w:sz w:val="16"/>
        </w:rPr>
        <w:t>[ADI 2.827, rel. min. Gilmar Mendes, j. 16-9-2010, P, DJE de 6-4-2011.]</w:t>
      </w:r>
    </w:p>
    <w:p>
      <w:pPr>
        <w:ind w:left="288"/>
      </w:pPr>
      <w:r>
        <w:rPr>
          <w:color w:val="8C8C8C"/>
          <w:sz w:val="12"/>
        </w:rPr>
        <w:t>cf-art-144</w:t>
      </w:r>
      <w:r>
        <w:rPr>
          <w:color w:val="003CA0"/>
          <w:sz w:val="12"/>
        </w:rPr>
        <w:t xml:space="preserve"> | ADI 1182</w:t>
      </w:r>
      <w:r>
        <w:rPr>
          <w:color w:val="003CA0"/>
          <w:sz w:val="12"/>
        </w:rPr>
        <w:t xml:space="preserve"> | rel. Eros Grau</w:t>
      </w:r>
    </w:p>
    <w:p>
      <w:pPr>
        <w:ind w:left="288"/>
      </w:pPr>
      <w:r>
        <w:rPr>
          <w:color w:val="1E1E1E"/>
          <w:sz w:val="18"/>
        </w:rPr>
        <w:t>Vide ADI 1.182, voto do rel. min. Eros Grau, j. 24-11-2005, P, DJ de 10-3-2006 Vide ADI 236, rel. min. Octavio Gallotti, j. 7-5-1992, P, DJ de 1º-6-2001 Os Estados-membros, assim como o Distrito Federal, devem seguir o modelo federal. O art. 144 da Constituição aponta os órgãos incumbidos do exercício da segurança pública. Entre eles não está o Departamento de Trânsito. Resta pois vedada aos Estados-membros a possibilidade de estender o rol, que esta Corte já firmou ser numerus clausus, para alcançar o Departamento de Trânsito.</w:t>
      </w:r>
    </w:p>
    <w:p>
      <w:pPr>
        <w:ind w:left="288"/>
      </w:pPr>
      <w:r>
        <w:rPr>
          <w:b/>
          <w:color w:val="003CA0"/>
          <w:sz w:val="16"/>
        </w:rPr>
        <w:t>[ADI 1.182, voto do rel. min. Eros Grau, j. 24-11-2005, P, DJ de 10-3-2006.]</w:t>
      </w:r>
    </w:p>
    <w:p>
      <w:pPr>
        <w:ind w:left="288"/>
      </w:pPr>
      <w:r>
        <w:rPr>
          <w:color w:val="8C8C8C"/>
          <w:sz w:val="12"/>
        </w:rPr>
        <w:t>cf-art-144</w:t>
      </w:r>
      <w:r>
        <w:rPr>
          <w:color w:val="003CA0"/>
          <w:sz w:val="12"/>
        </w:rPr>
        <w:t xml:space="preserve"> | ADI 2819</w:t>
      </w:r>
      <w:r>
        <w:rPr>
          <w:color w:val="003CA0"/>
          <w:sz w:val="12"/>
        </w:rPr>
        <w:t xml:space="preserve"> | rel. Eros Grau</w:t>
      </w:r>
    </w:p>
    <w:p>
      <w:pPr>
        <w:ind w:left="288"/>
      </w:pPr>
      <w:r>
        <w:rPr>
          <w:color w:val="1E1E1E"/>
          <w:sz w:val="18"/>
        </w:rPr>
        <w:t>Vide ADI 2.827, rel. min. Gilmar Mendes, j. 16-9-2010, P, DJE de 6-4-2011 O Pleno desta Corte pacificou jurisprudência no sentido de que os Estados-membros devem obediência às regras de iniciativa legislativa reservada, fixadas constitucionalmente. A gestão da segurança pública, como parte integrante da administração pública, é atribuição privativa do governador de Estado.</w:t>
      </w:r>
    </w:p>
    <w:p>
      <w:pPr>
        <w:ind w:left="288"/>
      </w:pPr>
      <w:r>
        <w:rPr>
          <w:b/>
          <w:color w:val="003CA0"/>
          <w:sz w:val="16"/>
        </w:rPr>
        <w:t>[ADI 2.819, rel. min. Eros Grau, j. 6-4-2005, P, DJ de 2-12-2005.]</w:t>
      </w:r>
    </w:p>
    <w:p>
      <w:pPr>
        <w:ind w:left="288"/>
      </w:pPr>
      <w:r>
        <w:rPr>
          <w:color w:val="8C8C8C"/>
          <w:sz w:val="12"/>
        </w:rPr>
        <w:t>cf-art-144</w:t>
      </w:r>
      <w:r>
        <w:rPr>
          <w:color w:val="003CA0"/>
          <w:sz w:val="12"/>
        </w:rPr>
        <w:t xml:space="preserve"> | ADI 236</w:t>
      </w:r>
      <w:r>
        <w:rPr>
          <w:color w:val="003CA0"/>
          <w:sz w:val="12"/>
        </w:rPr>
        <w:t xml:space="preserve"> | rel. Octavio Gallotti</w:t>
      </w:r>
    </w:p>
    <w:p>
      <w:pPr>
        <w:ind w:left="288"/>
      </w:pPr>
      <w:r>
        <w:rPr>
          <w:color w:val="1E1E1E"/>
          <w:sz w:val="18"/>
        </w:rPr>
        <w:t>Incompatibilidade, com o disposto no art. 144 da CF, da norma do art. 180 da Carta Estadual do Rio de Janeiro, na parte em que inclui no conceito de segurança pública a vigilância dos estabelecimentos penais e, entre os órgãos encarregados dessa atividade, a ali denominada "polícia penitenciária”.</w:t>
      </w:r>
    </w:p>
    <w:p>
      <w:pPr>
        <w:ind w:left="288"/>
      </w:pPr>
      <w:r>
        <w:rPr>
          <w:b/>
          <w:color w:val="003CA0"/>
          <w:sz w:val="16"/>
        </w:rPr>
        <w:t>[ADI 236, rel. min. Octavio Gallotti, j. 7-5-1992, P, DJ de 1º-6-2001.]</w:t>
      </w:r>
    </w:p>
    <w:p>
      <w:pPr>
        <w:ind w:left="288"/>
      </w:pPr>
      <w:r>
        <w:rPr>
          <w:color w:val="8C8C8C"/>
          <w:sz w:val="12"/>
        </w:rPr>
        <w:t>cf-art-144</w:t>
      </w:r>
      <w:r>
        <w:rPr>
          <w:color w:val="003CA0"/>
          <w:sz w:val="12"/>
        </w:rPr>
        <w:t xml:space="preserve"> | ADI 3.916</w:t>
      </w:r>
      <w:r>
        <w:rPr>
          <w:color w:val="003CA0"/>
          <w:sz w:val="12"/>
        </w:rPr>
        <w:t xml:space="preserve"> | rel. Eros Grau</w:t>
      </w:r>
    </w:p>
    <w:p>
      <w:pPr>
        <w:ind w:left="288"/>
      </w:pPr>
      <w:r>
        <w:rPr>
          <w:color w:val="1E1E1E"/>
          <w:sz w:val="18"/>
        </w:rPr>
        <w:t>= ADI 3.916, rel. min. Eros Grau, j. 3-2-2010, P, DJE de 14-5-2010 Vide ADI 2.827, rel. min. Gilmar Mendes, j. 16-9-2010, P, DJE de 6-4-2011</w:t>
      </w:r>
    </w:p>
    <w:p>
      <w:pPr>
        <w:ind w:left="144"/>
      </w:pPr>
      <w:r>
        <w:rPr>
          <w:b/>
          <w:color w:val="B45A00"/>
          <w:sz w:val="16"/>
        </w:rPr>
        <w:t>REPERCUSSAO GERAL</w:t>
      </w:r>
    </w:p>
    <w:p>
      <w:pPr>
        <w:ind w:left="288"/>
      </w:pPr>
      <w:r>
        <w:rPr>
          <w:color w:val="8C8C8C"/>
          <w:sz w:val="12"/>
        </w:rPr>
        <w:t>cf-art-144</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cf-art-144</w:t>
      </w:r>
      <w:r>
        <w:rPr>
          <w:color w:val="003CA0"/>
          <w:sz w:val="12"/>
        </w:rPr>
        <w:t xml:space="preserve"> | RE 1468558</w:t>
      </w:r>
      <w:r>
        <w:rPr>
          <w:color w:val="003CA0"/>
          <w:sz w:val="12"/>
        </w:rPr>
        <w:t xml:space="preserve"> | rel. Alexandre de Moraes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cf-art-144</w:t>
      </w:r>
      <w:r>
        <w:rPr>
          <w:color w:val="003CA0"/>
          <w:sz w:val="12"/>
        </w:rPr>
        <w:t xml:space="preserve"> | ACO 3352</w:t>
      </w:r>
      <w:r>
        <w:rPr>
          <w:color w:val="003CA0"/>
          <w:sz w:val="12"/>
        </w:rPr>
        <w:t xml:space="preserve"> | rel. Roberto Barroso</w:t>
      </w:r>
    </w:p>
    <w:p>
      <w:pPr>
        <w:ind w:left="288"/>
      </w:pPr>
      <w:r>
        <w:rPr>
          <w:color w:val="1E1E1E"/>
          <w:sz w:val="18"/>
        </w:rPr>
        <w:t>As carreiras de segurança pública configuram atividade típica de Estado, com autoridade sobre a vida e a liberdade de toda a coletividade, em razão do que é imperativo que os ocupantes desses cargos estejam submetidos a critérios mais severos de controle. Não se trata, portanto, de verificar sobre eventual culpa ou inocência do impetrante em relação ao processo criminal a que respondeu, mas de valoração da conduta moral do candidato. Assim, a exigência de idoneidade moral para o ingresso em carreiras de segurança pública é plenamente legítima e consistente com o texto constitucional. Alguém qu</w:t>
      </w:r>
    </w:p>
    <w:p>
      <w:pPr>
        <w:ind w:left="288"/>
      </w:pPr>
      <w:r>
        <w:rPr>
          <w:b/>
          <w:color w:val="003CA0"/>
          <w:sz w:val="16"/>
        </w:rPr>
        <w:t>[ACO 3.352, rel. min. Roberto Barroso, j. 18-10-2021, P, DJE de 13-12-2021.]</w:t>
      </w:r>
    </w:p>
    <w:p>
      <w:pPr>
        <w:ind w:left="288"/>
      </w:pPr>
      <w:r>
        <w:rPr>
          <w:color w:val="8C8C8C"/>
          <w:sz w:val="12"/>
        </w:rPr>
        <w:t>cf-art-144</w:t>
      </w:r>
      <w:r>
        <w:rPr>
          <w:color w:val="003CA0"/>
          <w:sz w:val="12"/>
        </w:rPr>
        <w:t xml:space="preserve"> | HC 133835</w:t>
      </w:r>
      <w:r>
        <w:rPr>
          <w:color w:val="003CA0"/>
          <w:sz w:val="12"/>
        </w:rPr>
        <w:t xml:space="preserve"> | rel. Celso de Mello</w:t>
      </w:r>
    </w:p>
    <w:p>
      <w:pPr>
        <w:ind w:left="288"/>
      </w:pPr>
      <w:r>
        <w:rPr>
          <w:color w:val="1E1E1E"/>
          <w:sz w:val="18"/>
        </w:rPr>
        <w:t>Investigação criminal instaurada contra pessoa detentora de prerrogativa de foro ratione muneris. Inexistência, mesmo em tal hipótese, de imunidade ou de obstáculo a que se efetive, legitimamente, esse ato de polícia judiciária, desde que precedido de autorização do relator do inquérito originário no tribunal competente (o STJ, no caso). (...) Existência, na espécie, de autorização devidamente motivada do ministro relator no STJ, que acolheu expressa solicitação feita pela própria autoridade policial. Inexistência de situação configuradora de injusto constrangimento.</w:t>
      </w:r>
    </w:p>
    <w:p>
      <w:pPr>
        <w:ind w:left="288"/>
      </w:pPr>
      <w:r>
        <w:rPr>
          <w:b/>
          <w:color w:val="003CA0"/>
          <w:sz w:val="16"/>
        </w:rPr>
        <w:t>[HC 133.835 MC, rel. min. Celso de Mello, j. 18-4-2016, dec. monocrática, DJE de 25-4-2016.]</w:t>
      </w:r>
    </w:p>
    <w:p>
      <w:pPr>
        <w:ind w:left="288"/>
      </w:pPr>
      <w:r>
        <w:rPr>
          <w:color w:val="8C8C8C"/>
          <w:sz w:val="12"/>
        </w:rPr>
        <w:t>cf-art-144</w:t>
      </w:r>
      <w:r>
        <w:rPr>
          <w:color w:val="003CA0"/>
          <w:sz w:val="12"/>
        </w:rPr>
        <w:t xml:space="preserve"> | RE 559646</w:t>
      </w:r>
      <w:r>
        <w:rPr>
          <w:color w:val="003CA0"/>
          <w:sz w:val="12"/>
        </w:rPr>
        <w:t xml:space="preserve"> | rel. Ellen Gracie</w:t>
      </w:r>
    </w:p>
    <w:p>
      <w:pPr>
        <w:ind w:left="288"/>
      </w:pPr>
      <w:r>
        <w:rPr>
          <w:color w:val="1E1E1E"/>
          <w:sz w:val="18"/>
        </w:rPr>
        <w:t>O direito à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cf-art-144</w:t>
      </w:r>
      <w:r>
        <w:rPr>
          <w:color w:val="003CA0"/>
          <w:sz w:val="12"/>
        </w:rPr>
        <w:t xml:space="preserve"> | HC 101300</w:t>
      </w:r>
      <w:r>
        <w:rPr>
          <w:color w:val="003CA0"/>
          <w:sz w:val="12"/>
        </w:rPr>
        <w:t xml:space="preserve"> | rel. Ayres Britto</w:t>
      </w:r>
    </w:p>
    <w:p>
      <w:pPr>
        <w:ind w:left="288"/>
      </w:pPr>
      <w:r>
        <w:rPr>
          <w:color w:val="1E1E1E"/>
          <w:sz w:val="18"/>
        </w:rPr>
        <w:t>= ARE 654.823 AgR, rel. min. Dias Toffoli, j. 12-11-2013, 1ª T, DJE de 5-12-2013 O conceito jurídico de ordem pública não se confunde com incolumidade das pessoas e do patrimônio (art. 144 da CF/1988). Sem embargo, ordem pública se constitui em bem jurídico que pode resultar mais ou menos fragilizado pelo modo personalizado com que se dá a concreta violação da integridade das pessoas ou do patrimônio de terceiros, tanto quanto da saúde pública (nas hipóteses de tráfico de entorpecentes e drogas afins). Daí sua categorização jurídico-positiva, não como descrição do delito nem cominação de pena,</w:t>
      </w:r>
    </w:p>
    <w:p>
      <w:pPr>
        <w:ind w:left="288"/>
      </w:pPr>
      <w:r>
        <w:rPr>
          <w:b/>
          <w:color w:val="003CA0"/>
          <w:sz w:val="16"/>
        </w:rPr>
        <w:t>[HC 101.300, rel. min. Ayres Britto, j. 5-10-2010, 2ª T, DJE 18-11-2010.]</w:t>
      </w:r>
    </w:p>
    <w:p>
      <w:pPr>
        <w:ind w:left="144"/>
      </w:pPr>
      <w:r>
        <w:rPr>
          <w:b/>
          <w:color w:val="B45A00"/>
          <w:sz w:val="16"/>
        </w:rPr>
        <w:t>JULGADOS CORRELATOS</w:t>
      </w:r>
    </w:p>
    <w:p>
      <w:pPr>
        <w:ind w:left="288"/>
      </w:pPr>
      <w:r>
        <w:rPr>
          <w:color w:val="8C8C8C"/>
          <w:sz w:val="12"/>
        </w:rPr>
        <w:t>cf-art-144-inc-I</w:t>
      </w:r>
      <w:r>
        <w:rPr>
          <w:color w:val="003CA0"/>
          <w:sz w:val="12"/>
        </w:rPr>
        <w:t xml:space="preserve"> | MI 6748</w:t>
      </w:r>
      <w:r>
        <w:rPr>
          <w:color w:val="003CA0"/>
          <w:sz w:val="12"/>
        </w:rPr>
        <w:t xml:space="preserve"> | rel. Edson Fachin</w:t>
      </w:r>
    </w:p>
    <w:p>
      <w:pPr>
        <w:ind w:left="288"/>
      </w:pPr>
      <w:r>
        <w:rPr>
          <w:color w:val="1E1E1E"/>
          <w:sz w:val="18"/>
        </w:rPr>
        <w:t>Não há norma constitucional que determine a inclusão de servidores administrativos na carreira do órgão indicado no art. 144, I, da CRFB.</w:t>
      </w:r>
    </w:p>
    <w:p>
      <w:pPr>
        <w:ind w:left="288"/>
      </w:pPr>
      <w:r>
        <w:rPr>
          <w:b/>
          <w:color w:val="003CA0"/>
          <w:sz w:val="16"/>
        </w:rPr>
        <w:t>[MI 6.748 AgR, rel. min. Edson Fachin, j. 17-12-2022, P, DJE de 6-2-2023.]</w:t>
      </w:r>
    </w:p>
    <w:p>
      <w:pPr>
        <w:ind w:left="288"/>
      </w:pPr>
      <w:r>
        <w:rPr>
          <w:color w:val="8C8C8C"/>
          <w:sz w:val="12"/>
        </w:rPr>
        <w:t>cf-art-144-par-1</w:t>
      </w:r>
    </w:p>
    <w:p>
      <w:pPr>
        <w:ind w:left="288"/>
      </w:pPr>
      <w:r>
        <w:rPr>
          <w:color w:val="1E1E1E"/>
          <w:sz w:val="18"/>
        </w:rP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 II - prevenir e reprimir o tráfico ilícito de entorpecentes e drogas afins, o contrabando e o descaminho, sem prejuízo da ação fazendária e de outros órgãos públicos nas respectivas áreas de competência;</w:t>
      </w:r>
    </w:p>
    <w:p>
      <w:pPr>
        <w:ind w:left="288"/>
      </w:pPr>
      <w:r>
        <w:rPr>
          <w:color w:val="8C8C8C"/>
          <w:sz w:val="12"/>
        </w:rPr>
        <w:t>cf-art-144-par-1</w:t>
      </w:r>
      <w:r>
        <w:rPr>
          <w:color w:val="003CA0"/>
          <w:sz w:val="12"/>
        </w:rPr>
        <w:t xml:space="preserve"> | HC 91481</w:t>
      </w:r>
      <w:r>
        <w:rPr>
          <w:color w:val="003CA0"/>
          <w:sz w:val="12"/>
        </w:rPr>
        <w:t xml:space="preserve"> | rel. Marco Aurélio</w:t>
      </w:r>
    </w:p>
    <w:p>
      <w:pPr>
        <w:ind w:left="288"/>
      </w:pPr>
      <w:r>
        <w:rPr>
          <w:color w:val="1E1E1E"/>
          <w:sz w:val="18"/>
        </w:rPr>
        <w:t>Busca e apreensão. Tráfico de drogas. Ordem judicial. Cumprimento pela polícia militar. Ante o disposto no art. 144 da CF, a circunstância de haver atuado a polícia militar não contamina o flagrante e a busca e apreensão realizadas.</w:t>
      </w:r>
    </w:p>
    <w:p>
      <w:pPr>
        <w:ind w:left="288"/>
      </w:pPr>
      <w:r>
        <w:rPr>
          <w:b/>
          <w:color w:val="003CA0"/>
          <w:sz w:val="16"/>
        </w:rPr>
        <w:t>[HC 91.481, rel. min. Marco Aurélio, j. 19-8-2008, 1ª T, DJE de 24-10-2008.]</w:t>
      </w:r>
    </w:p>
    <w:p>
      <w:pPr>
        <w:ind w:left="288"/>
      </w:pPr>
      <w:r>
        <w:rPr>
          <w:color w:val="8C8C8C"/>
          <w:sz w:val="12"/>
        </w:rPr>
        <w:t>cf-art-144-par-1</w:t>
      </w:r>
      <w:r>
        <w:rPr>
          <w:color w:val="003CA0"/>
          <w:sz w:val="12"/>
        </w:rPr>
        <w:t xml:space="preserve"> | RE 404.593</w:t>
      </w:r>
      <w:r>
        <w:rPr>
          <w:color w:val="003CA0"/>
          <w:sz w:val="12"/>
        </w:rPr>
        <w:t xml:space="preserve"> | rel. Cezar Peluso</w:t>
      </w:r>
    </w:p>
    <w:p>
      <w:pPr>
        <w:ind w:left="288"/>
      </w:pPr>
      <w:r>
        <w:rPr>
          <w:color w:val="1E1E1E"/>
          <w:sz w:val="18"/>
        </w:rPr>
        <w:t>= RE 404.593, rel. min. Cezar Peluso, j. 18-8-2009, 2ª T, DJE de 23-10-2009</w:t>
      </w:r>
    </w:p>
    <w:p>
      <w:pPr>
        <w:ind w:left="144"/>
      </w:pPr>
      <w:r>
        <w:rPr>
          <w:b/>
          <w:color w:val="B45A00"/>
          <w:sz w:val="16"/>
        </w:rPr>
        <w:t>CONTROLE CONCENTRADO</w:t>
      </w:r>
    </w:p>
    <w:p>
      <w:pPr>
        <w:ind w:left="288"/>
      </w:pPr>
      <w:r>
        <w:rPr>
          <w:color w:val="8C8C8C"/>
          <w:sz w:val="12"/>
        </w:rPr>
        <w:t>cf-art-144-par-1-inc-III</w:t>
      </w:r>
      <w:r>
        <w:rPr>
          <w:color w:val="003CA0"/>
          <w:sz w:val="12"/>
        </w:rPr>
        <w:t xml:space="preserve"> | ADI 132</w:t>
      </w:r>
      <w:r>
        <w:rPr>
          <w:color w:val="003CA0"/>
          <w:sz w:val="12"/>
        </w:rPr>
        <w:t xml:space="preserve"> | rel. Sepúlveda Pertence</w:t>
      </w:r>
    </w:p>
    <w:p>
      <w:pPr>
        <w:ind w:left="288"/>
      </w:pPr>
      <w:r>
        <w:rPr>
          <w:color w:val="1E1E1E"/>
          <w:sz w:val="18"/>
        </w:rPr>
        <w:t>Polícia militar: atribuição de "radiopatrulha aérea": constitucionalidade. O âmbito material da polícia aeroportuária, privativa da União, não se confunde com o do policiamento ostensivo do espaço aéreo, que – respeitados os limites das áreas constitucionais das polícias federal e aeronáutica militar – se inclui no poder residual da polícia dos Estados.</w:t>
      </w:r>
    </w:p>
    <w:p>
      <w:pPr>
        <w:ind w:left="288"/>
      </w:pPr>
      <w:r>
        <w:rPr>
          <w:b/>
          <w:color w:val="003CA0"/>
          <w:sz w:val="16"/>
        </w:rPr>
        <w:t>[ADI 132, rel. min. Sepúlveda Pertence, j. 30-4-2003, P, DJ de 30-5-2003.]</w:t>
      </w:r>
    </w:p>
    <w:p>
      <w:pPr>
        <w:ind w:left="144"/>
      </w:pPr>
      <w:r>
        <w:rPr>
          <w:b/>
          <w:color w:val="B45A00"/>
          <w:sz w:val="16"/>
        </w:rPr>
        <w:t>JULGADOS CORRELATOS</w:t>
      </w:r>
    </w:p>
    <w:p>
      <w:pPr>
        <w:ind w:left="288"/>
      </w:pPr>
      <w:r>
        <w:rPr>
          <w:color w:val="8C8C8C"/>
          <w:sz w:val="12"/>
        </w:rPr>
        <w:t>cf-art-144-par-1-inc-III</w:t>
      </w:r>
      <w:r>
        <w:rPr>
          <w:color w:val="003CA0"/>
          <w:sz w:val="12"/>
        </w:rPr>
        <w:t xml:space="preserve"> | HC 68928</w:t>
      </w:r>
      <w:r>
        <w:rPr>
          <w:color w:val="003CA0"/>
          <w:sz w:val="12"/>
        </w:rPr>
        <w:t xml:space="preserve"> | rel. Néri da Silveira</w:t>
      </w:r>
    </w:p>
    <w:p>
      <w:pPr>
        <w:ind w:left="288"/>
      </w:pPr>
      <w:r>
        <w:rPr>
          <w:color w:val="1E1E1E"/>
          <w:sz w:val="18"/>
        </w:rPr>
        <w:t>Sendo o policiamento naval atribuição, não obstante privativa da Marinha de Guerra, de caráter subsidiário, por força de lei, não é possível, por sua índole, caracterizar essa atividade como função de natureza militar, podendo seu exercício ser cometido, também, a servidores não militares da Marinha de Guerra. A atividade de policiamento, em princípio, se enquadra no âmbito da segurança pública. Esta, de acordo com o art. 144 da Constituição de 1988, é exercida para a preservação da ordem pública e da incolumidade das pessoas e do patrimônio, por intermédio dos órgãos policiais federais e esta</w:t>
      </w:r>
    </w:p>
    <w:p>
      <w:pPr>
        <w:ind w:left="288"/>
      </w:pPr>
      <w:r>
        <w:rPr>
          <w:b/>
          <w:color w:val="003CA0"/>
          <w:sz w:val="16"/>
        </w:rPr>
        <w:t>[HC 68.928, rel. min. Néri da Silveira, j. 5-11-1991, 2ª T, DJ de 19-12-1991.]</w:t>
      </w:r>
    </w:p>
    <w:p>
      <w:pPr>
        <w:ind w:left="288"/>
      </w:pPr>
      <w:r>
        <w:rPr>
          <w:color w:val="8C8C8C"/>
          <w:sz w:val="12"/>
        </w:rPr>
        <w:t>cf-art-144-par-1-inc-IV</w:t>
      </w:r>
      <w:r>
        <w:rPr>
          <w:color w:val="003CA0"/>
          <w:sz w:val="12"/>
        </w:rPr>
        <w:t xml:space="preserve"> | RHC 116002</w:t>
      </w:r>
      <w:r>
        <w:rPr>
          <w:color w:val="003CA0"/>
          <w:sz w:val="12"/>
        </w:rPr>
        <w:t xml:space="preserve"> | rel. Celso de Mello</w:t>
      </w:r>
    </w:p>
    <w:p>
      <w:pPr>
        <w:ind w:left="288"/>
      </w:pPr>
      <w:r>
        <w:rPr>
          <w:color w:val="1E1E1E"/>
          <w:sz w:val="18"/>
        </w:rPr>
        <w:t>Cabe salientar que a mútua cooperação entre organismos policiais, o intercâmbio de informações, o fornecimento recíproco de dados investigatórios e a assistência técnica entre a polícia federal e as polícias estaduais, com o propósito comum de viabilizar a mais completa apuração de fatos delituosos gravíssimos, notadamente naqueles casos em que se alega o envolvimento de policiais militares na formação de grupos de extermínio, encontram fundamento, segundo penso, no próprio modelo constitucional de federalismo cooperativo (RHC 116.000/GO, rel. min. Celso de Mello), cuja institucionalização sur</w:t>
      </w:r>
    </w:p>
    <w:p>
      <w:pPr>
        <w:ind w:left="288"/>
      </w:pPr>
      <w:r>
        <w:rPr>
          <w:b/>
          <w:color w:val="003CA0"/>
          <w:sz w:val="16"/>
        </w:rPr>
        <w:t>[RHC 116.002, rel. min. Celso de Mello,  j. 12-3-2014, dec. monocrática, DJE de 17-3-2014.]</w:t>
      </w:r>
    </w:p>
    <w:p>
      <w:pPr>
        <w:ind w:left="288"/>
      </w:pPr>
      <w:r>
        <w:rPr>
          <w:color w:val="8C8C8C"/>
          <w:sz w:val="12"/>
        </w:rPr>
        <w:t>cf-art-144-par-1-inc-IV</w:t>
      </w:r>
      <w:r>
        <w:rPr>
          <w:color w:val="003CA0"/>
          <w:sz w:val="12"/>
        </w:rPr>
        <w:t xml:space="preserve"> | HC 89837</w:t>
      </w:r>
      <w:r>
        <w:rPr>
          <w:color w:val="003CA0"/>
          <w:sz w:val="12"/>
        </w:rPr>
        <w:t xml:space="preserve"> | rel. Celso de Mello</w:t>
      </w:r>
    </w:p>
    <w:p>
      <w:pPr>
        <w:ind w:left="288"/>
      </w:pPr>
      <w:r>
        <w:rPr>
          <w:color w:val="1E1E1E"/>
          <w:sz w:val="18"/>
        </w:rPr>
        <w:t>A cláusula de exclusividade inscrita no art. 144, § 1º, IV, da Constituição da República – que não inibe a atividade de investigação criminal do Ministério Público – tem por única finalidade conferir à polícia federal, dentre os diversos organismos policiais que compõem o aparato repressivo da União Federal (polícia federal, polícia rodoviária federal e polícia ferroviária federal), primazia investigatória na apuração dos crimes previstos no próprio texto da Lei Fundamental ou, ainda, em tratados ou convenções internacionais.</w:t>
      </w:r>
    </w:p>
    <w:p>
      <w:pPr>
        <w:ind w:left="288"/>
      </w:pPr>
      <w:r>
        <w:rPr>
          <w:b/>
          <w:color w:val="003CA0"/>
          <w:sz w:val="16"/>
        </w:rPr>
        <w:t>[HC 89.837, rel. min. Celso de Mello, j. 20-10-2009, 2ª T, DJE de 20-11-2009.]</w:t>
      </w:r>
    </w:p>
    <w:p>
      <w:pPr>
        <w:ind w:left="288"/>
      </w:pPr>
      <w:r>
        <w:rPr>
          <w:color w:val="8C8C8C"/>
          <w:sz w:val="12"/>
        </w:rPr>
        <w:t>cf-art-144-par-2</w:t>
      </w:r>
      <w:r>
        <w:rPr>
          <w:color w:val="003CA0"/>
          <w:sz w:val="12"/>
        </w:rPr>
        <w:t xml:space="preserve"> | ADI 4.017</w:t>
      </w:r>
      <w:r>
        <w:rPr>
          <w:color w:val="003CA0"/>
          <w:sz w:val="12"/>
        </w:rPr>
        <w:t xml:space="preserve"> | rel. Luiz Fux</w:t>
      </w:r>
    </w:p>
    <w:p>
      <w:pPr>
        <w:ind w:left="288"/>
      </w:pPr>
      <w:r>
        <w:rPr>
          <w:color w:val="1E1E1E"/>
          <w:sz w:val="18"/>
        </w:rPr>
        <w:t>A vedação à venda varejista ou ao oferecimento de bebidas alcoólicas para consumo no local, destinada a empreendimentos comerciais localizados em terrenos com acesso direto à rodovia, é adequada, necessária e proporcional ao fim de impedir a condução de veículos automotores após a ingestão de álcool em rodovias federais. (...) É compatível com a Constituição Federal o art. 4º da Lei Federal 11.705/2008, máxime ser atribuição da Polícia Rodoviária Federal fiscalizar as condutas no trânsito das rodovias federais – garantindo a preservação da ordem pública, a segurança no trânsito e a incolumidad</w:t>
      </w:r>
    </w:p>
    <w:p>
      <w:pPr>
        <w:ind w:left="144"/>
      </w:pPr>
      <w:r>
        <w:rPr>
          <w:b/>
          <w:color w:val="B45A00"/>
          <w:sz w:val="16"/>
        </w:rPr>
        <w:t>SUMULA</w:t>
      </w:r>
    </w:p>
    <w:p>
      <w:pPr>
        <w:ind w:left="288"/>
      </w:pPr>
      <w:r>
        <w:rPr>
          <w:color w:val="8C8C8C"/>
          <w:sz w:val="12"/>
        </w:rPr>
        <w:t>cf-art-144-par-4</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144"/>
      </w:pPr>
      <w:r>
        <w:rPr>
          <w:b/>
          <w:color w:val="B45A00"/>
          <w:sz w:val="16"/>
        </w:rPr>
        <w:t>CONTROLE CONCENTRADO</w:t>
      </w:r>
    </w:p>
    <w:p>
      <w:pPr>
        <w:ind w:left="288"/>
      </w:pPr>
      <w:r>
        <w:rPr>
          <w:color w:val="8C8C8C"/>
          <w:sz w:val="12"/>
        </w:rPr>
        <w:t>cf-art-144-par-4</w:t>
      </w:r>
      <w:r>
        <w:rPr>
          <w:color w:val="003CA0"/>
          <w:sz w:val="12"/>
        </w:rPr>
        <w:t xml:space="preserve"> | ADI 3062</w:t>
      </w:r>
      <w:r>
        <w:rPr>
          <w:color w:val="003CA0"/>
          <w:sz w:val="12"/>
        </w:rPr>
        <w:t xml:space="preserve"> | rel. Gilmar Mendes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3.062, rel. min. Gilmar Mendes, j. 9-9-2010, P, DJE de 12-4-2011.]</w:t>
      </w:r>
    </w:p>
    <w:p>
      <w:pPr>
        <w:ind w:left="288"/>
      </w:pPr>
      <w:r>
        <w:rPr>
          <w:color w:val="8C8C8C"/>
          <w:sz w:val="12"/>
        </w:rPr>
        <w:t>cf-art-144-par-4</w:t>
      </w:r>
      <w:r>
        <w:rPr>
          <w:color w:val="003CA0"/>
          <w:sz w:val="12"/>
        </w:rPr>
        <w:t xml:space="preserve"> | ADI 3916</w:t>
      </w:r>
      <w:r>
        <w:rPr>
          <w:color w:val="003CA0"/>
          <w:sz w:val="12"/>
        </w:rPr>
        <w:t xml:space="preserve"> | rel. Eros Grau</w:t>
      </w:r>
    </w:p>
    <w:p>
      <w:pPr>
        <w:ind w:left="288"/>
      </w:pPr>
      <w:r>
        <w:rPr>
          <w:color w:val="1E1E1E"/>
          <w:sz w:val="18"/>
        </w:rPr>
        <w:t>A Constituição do Brasil – art. 144, § 4º – define incumbirem às polícias civis "as funções de polícia judiciária e a apuração de infrações penais, exceto as militares". Não menciona a atividade penitenciária, que diz com a guarda dos estabelecimentos prisionais; não atribui essa atividade específica à polícia civil.</w:t>
      </w:r>
    </w:p>
    <w:p>
      <w:pPr>
        <w:ind w:left="288"/>
      </w:pPr>
      <w:r>
        <w:rPr>
          <w:b/>
          <w:color w:val="003CA0"/>
          <w:sz w:val="16"/>
        </w:rPr>
        <w:t>[ADI 3.916, rel. min. Eros Grau, j. 3-2-2010, P, DJE de 14-5-2010.]</w:t>
      </w:r>
    </w:p>
    <w:p>
      <w:pPr>
        <w:ind w:left="288"/>
      </w:pPr>
      <w:r>
        <w:rPr>
          <w:color w:val="8C8C8C"/>
          <w:sz w:val="12"/>
        </w:rPr>
        <w:t>cf-art-144-par-4</w:t>
      </w:r>
      <w:r>
        <w:rPr>
          <w:color w:val="003CA0"/>
          <w:sz w:val="12"/>
        </w:rPr>
        <w:t xml:space="preserve"> | ADI 3614</w:t>
      </w:r>
      <w:r>
        <w:rPr>
          <w:color w:val="003CA0"/>
          <w:sz w:val="12"/>
        </w:rPr>
        <w:t xml:space="preserve"> | rel. Cármen Lúcia</w:t>
      </w:r>
    </w:p>
    <w:p>
      <w:pPr>
        <w:ind w:left="288"/>
      </w:pPr>
      <w:r>
        <w:rPr>
          <w:color w:val="1E1E1E"/>
          <w:sz w:val="18"/>
        </w:rPr>
        <w:t>Constitucional. Administrativo. Decreto 1.557/2003 do Estado do Paraná, que atribui a subtenentes ou sargentos combatentes o atendimento nas delegacias de polícia, nos Municípios que não dispõem de servidor de carreira para o desempenho das funções de delegado de polícia. Desvio de função. Ofensa ao art. 144, caput, IV e V e §§ 4º e 5º, da Constituição da República. Ação direta julgada procedente.</w:t>
      </w:r>
    </w:p>
    <w:p>
      <w:pPr>
        <w:ind w:left="288"/>
      </w:pPr>
      <w:r>
        <w:rPr>
          <w:b/>
          <w:color w:val="003CA0"/>
          <w:sz w:val="16"/>
        </w:rPr>
        <w:t>[ADI 3.614, red. do ac. min. Cármen Lúcia, j. 20-9-2007, P, DJ de 23-11-2007.]</w:t>
      </w:r>
    </w:p>
    <w:p>
      <w:pPr>
        <w:ind w:left="288"/>
      </w:pPr>
      <w:r>
        <w:rPr>
          <w:color w:val="8C8C8C"/>
          <w:sz w:val="12"/>
        </w:rPr>
        <w:t>cf-art-144-par-4</w:t>
      </w:r>
      <w:r>
        <w:rPr>
          <w:color w:val="003CA0"/>
          <w:sz w:val="12"/>
        </w:rPr>
        <w:t xml:space="preserve"> | ADI 3441</w:t>
      </w:r>
      <w:r>
        <w:rPr>
          <w:color w:val="003CA0"/>
          <w:sz w:val="12"/>
        </w:rPr>
        <w:t xml:space="preserve"> | rel. Ayres Britto</w:t>
      </w:r>
    </w:p>
    <w:p>
      <w:pPr>
        <w:ind w:left="288"/>
      </w:pPr>
      <w:r>
        <w:rPr>
          <w:color w:val="1E1E1E"/>
          <w:sz w:val="18"/>
        </w:rPr>
        <w:t>Constitucional. Ação direta de inconstitucionalidade. Impugnação da expressão "podem ser exercidas por policial civil ou militar e correspondem, exclusivamente, ao desempenho das atividades de direção e chefia das delegacias de polícia do interior do Estado". Parágrafo único do art. 4º da Lei 7.138, de 25 de março de 1998, do Estado do Rio Grande do Norte. Em frontal violação ao § 4º do art. 144 da Constituição, a expressão impugnada faculta a policiais civis e militares o desempenho de atividades que são privativas dos delegados de polícia de carreira. De outra parte, o § 5º do art. 144 da Ca</w:t>
      </w:r>
    </w:p>
    <w:p>
      <w:pPr>
        <w:ind w:left="288"/>
      </w:pPr>
      <w:r>
        <w:rPr>
          <w:b/>
          <w:color w:val="003CA0"/>
          <w:sz w:val="16"/>
        </w:rPr>
        <w:t>[ADI 3.441, rel. min. Ayres Britto, j. 5-10-2006, P, DJ de 9-3-2007.]</w:t>
      </w:r>
    </w:p>
    <w:p>
      <w:pPr>
        <w:ind w:left="144"/>
      </w:pPr>
      <w:r>
        <w:rPr>
          <w:b/>
          <w:color w:val="B45A00"/>
          <w:sz w:val="16"/>
        </w:rPr>
        <w:t>REPERCUSSAO GERAL</w:t>
      </w:r>
    </w:p>
    <w:p>
      <w:pPr>
        <w:ind w:left="288"/>
      </w:pPr>
      <w:r>
        <w:rPr>
          <w:color w:val="8C8C8C"/>
          <w:sz w:val="12"/>
        </w:rPr>
        <w:t>cf-art-144-par-4</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cf-art-144-par-4</w:t>
      </w:r>
      <w:r>
        <w:rPr>
          <w:color w:val="003CA0"/>
          <w:sz w:val="12"/>
        </w:rPr>
        <w:t xml:space="preserve"> | HC 91661</w:t>
      </w:r>
      <w:r>
        <w:rPr>
          <w:color w:val="003CA0"/>
          <w:sz w:val="12"/>
        </w:rPr>
        <w:t xml:space="preserve"> | rel. Ellen Gracie</w:t>
      </w:r>
    </w:p>
    <w:p>
      <w:pPr>
        <w:ind w:left="288"/>
      </w:pPr>
      <w:r>
        <w:rPr>
          <w:color w:val="1E1E1E"/>
          <w:sz w:val="18"/>
        </w:rPr>
        <w:t>Possibilidade de investigação pelo Ministério Público. Delitos praticados por policiais.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w:t>
      </w:r>
    </w:p>
    <w:p>
      <w:pPr>
        <w:ind w:left="288"/>
      </w:pPr>
      <w:r>
        <w:rPr>
          <w:b/>
          <w:color w:val="003CA0"/>
          <w:sz w:val="16"/>
        </w:rPr>
        <w:t>[HC 91.661, rel. min. Ellen Gracie, j. 10-3-2009, 2ª T, DJE de 3-4-2009.]</w:t>
      </w:r>
    </w:p>
    <w:p>
      <w:pPr>
        <w:ind w:left="288"/>
      </w:pPr>
      <w:r>
        <w:rPr>
          <w:color w:val="8C8C8C"/>
          <w:sz w:val="12"/>
        </w:rPr>
        <w:t>cf-art-144-par-4</w:t>
      </w:r>
      <w:r>
        <w:rPr>
          <w:color w:val="003CA0"/>
          <w:sz w:val="12"/>
        </w:rPr>
        <w:t xml:space="preserve"> | HC 93.930</w:t>
      </w:r>
      <w:r>
        <w:rPr>
          <w:color w:val="003CA0"/>
          <w:sz w:val="12"/>
        </w:rPr>
        <w:t xml:space="preserve"> | rel. Gilmar Mendes</w:t>
      </w:r>
    </w:p>
    <w:p>
      <w:pPr>
        <w:ind w:left="288"/>
      </w:pPr>
      <w:r>
        <w:rPr>
          <w:color w:val="1E1E1E"/>
          <w:sz w:val="18"/>
        </w:rPr>
        <w:t>= HC 93.930, rel. min. Gilmar Mendes, j. 7-12-2010, 2ª T, DJE de 3-2-2011</w:t>
      </w:r>
    </w:p>
    <w:p>
      <w:pPr>
        <w:ind w:left="288"/>
      </w:pPr>
      <w:r>
        <w:rPr>
          <w:color w:val="8C8C8C"/>
          <w:sz w:val="12"/>
        </w:rPr>
        <w:t>cf-art-144-par-5</w:t>
      </w:r>
      <w:r>
        <w:rPr>
          <w:color w:val="003CA0"/>
          <w:sz w:val="12"/>
        </w:rPr>
        <w:t xml:space="preserve"> | RE 1417155</w:t>
      </w:r>
      <w:r>
        <w:rPr>
          <w:color w:val="003CA0"/>
          <w:sz w:val="12"/>
        </w:rPr>
        <w:t xml:space="preserve"> | rel. Dias Toffoli</w:t>
      </w:r>
    </w:p>
    <w:p>
      <w:pPr>
        <w:ind w:left="288"/>
      </w:pPr>
      <w:r>
        <w:rPr>
          <w:color w:val="1E1E1E"/>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3CA0"/>
          <w:sz w:val="16"/>
        </w:rPr>
        <w:t>[RE 1.417.155, rel. min. Dias Toffoli, j. 26.03.2025, P, DJE de 29.05.2025, Tema 1.282, com mérito julgado.]</w:t>
      </w:r>
    </w:p>
    <w:p>
      <w:pPr>
        <w:ind w:left="288"/>
      </w:pPr>
      <w:r>
        <w:rPr>
          <w:color w:val="8C8C8C"/>
          <w:sz w:val="12"/>
        </w:rPr>
        <w:t>cf-art-144-par-5</w:t>
      </w:r>
      <w:r>
        <w:rPr>
          <w:color w:val="003CA0"/>
          <w:sz w:val="12"/>
        </w:rPr>
        <w:t xml:space="preserve"> | HC 101564</w:t>
      </w:r>
      <w:r>
        <w:rPr>
          <w:color w:val="003CA0"/>
          <w:sz w:val="12"/>
        </w:rPr>
        <w:t xml:space="preserve"> | rel. Gilmar Mendes</w:t>
      </w:r>
    </w:p>
    <w:p>
      <w:pPr>
        <w:ind w:left="288"/>
      </w:pPr>
      <w:r>
        <w:rPr>
          <w:color w:val="1E1E1E"/>
          <w:sz w:val="18"/>
        </w:rPr>
        <w:t xml:space="preserve">(...) reputo não haver que se falar em manifesta ilegalidade em ato emanado de superior hierárquico consistente em determinar a subordinado que se dirija à cadeia pública, a fim de reforçar a guarda do local. Por outro lado, tenho para mim que a obediência reflete um dos grandes deveres do militar, não cabendo ao subalterno recusar a obediência devida ao superior, sobretudo levando-se em conta os primados da hierarquia e da disciplina. Ademais, inviável delimitar, de forma peremptória, o que seria, dentro da organização militar, ordem legal, ilegal ou manifestamente ilegal, uma vez que não há </w:t>
      </w:r>
    </w:p>
    <w:p>
      <w:pPr>
        <w:ind w:left="288"/>
      </w:pPr>
      <w:r>
        <w:rPr>
          <w:b/>
          <w:color w:val="003CA0"/>
          <w:sz w:val="16"/>
        </w:rPr>
        <w:t>[HC 101.564, voto do rel. min. Gilmar Mendes, j. 30-11-2010, 2ª T, DJE de 15-12-2010.]</w:t>
      </w:r>
    </w:p>
    <w:p>
      <w:pPr>
        <w:ind w:left="288"/>
      </w:pPr>
      <w:r>
        <w:rPr>
          <w:color w:val="8C8C8C"/>
          <w:sz w:val="12"/>
        </w:rPr>
        <w:t>cf-art-144-par-6</w:t>
      </w:r>
      <w:r>
        <w:rPr>
          <w:color w:val="003CA0"/>
          <w:sz w:val="12"/>
        </w:rPr>
        <w:t xml:space="preserve"> | ADI 5622</w:t>
      </w:r>
      <w:r>
        <w:rPr>
          <w:color w:val="003CA0"/>
          <w:sz w:val="12"/>
        </w:rPr>
        <w:t xml:space="preserve"> | rel. Nunes Marques</w:t>
      </w:r>
    </w:p>
    <w:p>
      <w:pPr>
        <w:ind w:left="288"/>
      </w:pPr>
      <w:r>
        <w:rPr>
          <w:color w:val="1E1E1E"/>
          <w:sz w:val="18"/>
        </w:rPr>
        <w:t>São inconstitucionais a equiparação da carreira de delegado de polícia às carreiras jurídicas e a fixação de teto remuneratório em desconformidade com o preconizado no art. 37, XI, da Constituição Federal.</w:t>
      </w:r>
    </w:p>
    <w:p>
      <w:pPr>
        <w:ind w:left="288"/>
      </w:pPr>
      <w:r>
        <w:rPr>
          <w:b/>
          <w:color w:val="003CA0"/>
          <w:sz w:val="16"/>
        </w:rPr>
        <w:t>[ADI 5.622, rel. min. Nunes Marques, j. 28.08.2025, P, Informativo STF 1.188.]</w:t>
      </w:r>
    </w:p>
    <w:p>
      <w:pPr>
        <w:ind w:left="144"/>
      </w:pPr>
      <w:r>
        <w:rPr>
          <w:b/>
          <w:color w:val="B45A00"/>
          <w:sz w:val="16"/>
        </w:rPr>
        <w:t>CONTROLE CONCENTRADO</w:t>
      </w:r>
    </w:p>
    <w:p>
      <w:pPr>
        <w:ind w:left="288"/>
      </w:pPr>
      <w:r>
        <w:rPr>
          <w:color w:val="8C8C8C"/>
          <w:sz w:val="12"/>
        </w:rPr>
        <w:t>cf-art-144-par-6</w:t>
      </w:r>
      <w:r>
        <w:rPr>
          <w:color w:val="003CA0"/>
          <w:sz w:val="12"/>
        </w:rPr>
        <w:t xml:space="preserve"> | ADI 6923</w:t>
      </w:r>
      <w:r>
        <w:rPr>
          <w:color w:val="003CA0"/>
          <w:sz w:val="12"/>
        </w:rPr>
        <w:t xml:space="preserve"> | rel. Edson Fachin</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6.923, rel. min. Edson Fachin, j. 3-11-2022, P, DJE de 23-11-2022.]</w:t>
      </w:r>
    </w:p>
    <w:p>
      <w:pPr>
        <w:ind w:left="288"/>
      </w:pPr>
      <w:r>
        <w:rPr>
          <w:color w:val="8C8C8C"/>
          <w:sz w:val="12"/>
        </w:rPr>
        <w:t>cf-art-144-par-6</w:t>
      </w:r>
      <w:r>
        <w:rPr>
          <w:color w:val="003CA0"/>
          <w:sz w:val="12"/>
        </w:rPr>
        <w:t xml:space="preserve"> | ADPF 635</w:t>
      </w:r>
      <w:r>
        <w:rPr>
          <w:color w:val="003CA0"/>
          <w:sz w:val="12"/>
        </w:rPr>
        <w:t xml:space="preserve"> | rel. Edson Fachin</w:t>
      </w:r>
    </w:p>
    <w:p>
      <w:pPr>
        <w:ind w:left="288"/>
      </w:pPr>
      <w:r>
        <w:rPr>
          <w:color w:val="1E1E1E"/>
          <w:sz w:val="18"/>
        </w:rPr>
        <w:t>Não cabe ao Judiciário o exame minudente de todas as situações em que o uso de um helicóptero ou a prática de tiro embarcado possa ser justificada, mas é dever do Executivo justificar à luz da estrita necessidade, caso a caso, a razão para fazer uso do equipamento, não apenas quando houver letalidade, mas também sempre que um disparo seja efetuado. No exercício de sua competência material para promover as ações de policiamento, o Poder Executivo deve dispor de todos os meios legais necessários para cumprir seu mister, desde que haja justificativa hábil a tanto, verificável à luz dos parâmetros</w:t>
      </w:r>
    </w:p>
    <w:p>
      <w:pPr>
        <w:ind w:left="288"/>
      </w:pPr>
      <w:r>
        <w:rPr>
          <w:b/>
          <w:color w:val="003CA0"/>
          <w:sz w:val="16"/>
        </w:rPr>
        <w:t>[ADPF 635 MC, rel. min. Edson Fachin, j. 18-8-2022, P, DJE de 2-6-2022.]</w:t>
      </w:r>
    </w:p>
    <w:p>
      <w:pPr>
        <w:ind w:left="288"/>
      </w:pPr>
      <w:r>
        <w:rPr>
          <w:color w:val="8C8C8C"/>
          <w:sz w:val="12"/>
        </w:rPr>
        <w:t>cf-art-144-par-7</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cf-art-144-par-7</w:t>
      </w:r>
      <w:r>
        <w:rPr>
          <w:color w:val="003CA0"/>
          <w:sz w:val="12"/>
        </w:rPr>
        <w:t xml:space="preserve"> | ADI 2314</w:t>
      </w:r>
      <w:r>
        <w:rPr>
          <w:color w:val="003CA0"/>
          <w:sz w:val="12"/>
        </w:rPr>
        <w:t xml:space="preserve"> | rel. Marco Aurélio</w:t>
      </w:r>
    </w:p>
    <w:p>
      <w:pPr>
        <w:ind w:left="288"/>
      </w:pPr>
      <w:r>
        <w:rPr>
          <w:color w:val="1E1E1E"/>
          <w:sz w:val="18"/>
        </w:rPr>
        <w:t>A previsão, na Carta estadual, da regência, quanto à polícia civil, mediante lei complementar não conflita com a CF.</w:t>
      </w:r>
    </w:p>
    <w:p>
      <w:pPr>
        <w:ind w:left="288"/>
      </w:pPr>
      <w:r>
        <w:rPr>
          <w:b/>
          <w:color w:val="003CA0"/>
          <w:sz w:val="16"/>
        </w:rPr>
        <w:t>[ADI 2.314, red. do ac. min. Marco Aurélio, j. 17-6-2015, P, DJE de 7-10-2015.]</w:t>
      </w:r>
    </w:p>
    <w:p>
      <w:pPr>
        <w:ind w:left="288"/>
      </w:pPr>
      <w:r>
        <w:rPr>
          <w:color w:val="8C8C8C"/>
          <w:sz w:val="12"/>
        </w:rPr>
        <w:t>cf-art-144-par-8</w:t>
      </w:r>
      <w:r>
        <w:rPr>
          <w:color w:val="003CA0"/>
          <w:sz w:val="12"/>
        </w:rPr>
        <w:t xml:space="preserve"> | RE 608588</w:t>
      </w:r>
      <w:r>
        <w:rPr>
          <w:color w:val="003CA0"/>
          <w:sz w:val="12"/>
        </w:rPr>
        <w:t xml:space="preserve"> | rel. Luiz Fux</w:t>
      </w:r>
    </w:p>
    <w:p>
      <w:pPr>
        <w:ind w:left="288"/>
      </w:pPr>
      <w:r>
        <w:rPr>
          <w:color w:val="1E1E1E"/>
          <w:sz w:val="18"/>
        </w:rPr>
        <w:t>(...) o Plenário desta SUPREMA CORTE, no julgamento do RE 846.854/SP, reconheceu que as Guardas Municipais executam atividade de segurança pública (art. 144, § 8º, da CF), essencial ao atendimento de necessidades inadiáveis da comunidade (art. 9º, § 1º, da CF). O reconhecimento dessa posição institucional das Guardas Municipais possibilitou ao Parlamento, com base no § 7º do artigo 144 da Constituição Federal, editar a Lei nº 13.675, de 11/6/2018, na qual as Guardas Municipais são colocadas como integrantes operacionais do Sistema Único de Segurança Pública (art. 9º, § 1º, inciso VII). Se cabe</w:t>
      </w:r>
    </w:p>
    <w:p>
      <w:pPr>
        <w:ind w:left="288"/>
      </w:pPr>
      <w:r>
        <w:rPr>
          <w:b/>
          <w:color w:val="003CA0"/>
          <w:sz w:val="16"/>
        </w:rPr>
        <w:t>[RE 608.588, rel. min. Luiz Fux, j. 20.02.2025, P, DJE de 22.08.2025, Tema 656, com mérito julgado.]</w:t>
      </w:r>
    </w:p>
    <w:p>
      <w:pPr>
        <w:ind w:left="144"/>
      </w:pPr>
      <w:r>
        <w:rPr>
          <w:b/>
          <w:color w:val="B45A00"/>
          <w:sz w:val="16"/>
        </w:rPr>
        <w:t>REPERCUSSAO GERAL</w:t>
      </w:r>
    </w:p>
    <w:p>
      <w:pPr>
        <w:ind w:left="288"/>
      </w:pPr>
      <w:r>
        <w:rPr>
          <w:color w:val="8C8C8C"/>
          <w:sz w:val="12"/>
        </w:rPr>
        <w:t>cf-art-144-par-8</w:t>
      </w:r>
      <w:r>
        <w:rPr>
          <w:color w:val="003CA0"/>
          <w:sz w:val="12"/>
        </w:rPr>
        <w:t xml:space="preserve"> | RE 658570</w:t>
      </w:r>
      <w:r>
        <w:rPr>
          <w:color w:val="003CA0"/>
          <w:sz w:val="12"/>
        </w:rPr>
        <w:t xml:space="preserve"> | rel. Roberto Barroso</w:t>
      </w:r>
    </w:p>
    <w:p>
      <w:pPr>
        <w:ind w:left="288"/>
      </w:pPr>
      <w:r>
        <w:rPr>
          <w:color w:val="1E1E1E"/>
          <w:sz w:val="18"/>
        </w:rPr>
        <w:t>(...) é constitucional a atribuição às guardas municipais do exercício de poder de polícia de trânsito, inclusive para imposição de sanções administrativas legalmente previstas.</w:t>
      </w:r>
    </w:p>
    <w:p>
      <w:pPr>
        <w:ind w:left="288"/>
      </w:pPr>
      <w:r>
        <w:rPr>
          <w:b/>
          <w:color w:val="003CA0"/>
          <w:sz w:val="16"/>
        </w:rPr>
        <w:t>[RE 658.570, red. do ac. min. Roberto Barroso, j. 6-8-2015, P, DJE de 30-9-2015, Tema 472, com mérito julgado.]</w:t>
      </w:r>
    </w:p>
    <w:p>
      <w:pPr>
        <w:ind w:left="144"/>
      </w:pPr>
      <w:r>
        <w:rPr>
          <w:b/>
          <w:color w:val="B45A00"/>
          <w:sz w:val="16"/>
        </w:rPr>
        <w:t>JULGADOS CORRELATOS</w:t>
      </w:r>
    </w:p>
    <w:p>
      <w:pPr>
        <w:ind w:left="288"/>
      </w:pPr>
      <w:r>
        <w:rPr>
          <w:color w:val="8C8C8C"/>
          <w:sz w:val="12"/>
        </w:rPr>
        <w:t>cf-art-144-par-8</w:t>
      </w:r>
      <w:r>
        <w:rPr>
          <w:color w:val="003CA0"/>
          <w:sz w:val="12"/>
        </w:rPr>
        <w:t xml:space="preserve"> | RE 1471280</w:t>
      </w:r>
      <w:r>
        <w:rPr>
          <w:color w:val="003CA0"/>
          <w:sz w:val="12"/>
        </w:rPr>
        <w:t xml:space="preserve"> | rel. Alexandre de Moraes</w:t>
      </w:r>
    </w:p>
    <w:p>
      <w:pPr>
        <w:ind w:left="288"/>
      </w:pPr>
      <w:r>
        <w:rPr>
          <w:color w:val="1E1E1E"/>
          <w:sz w:val="18"/>
        </w:rPr>
        <w:t>As guardas civis municipais fazem parte do Sistema Único de Segurança Pública (SUSP), e, uma vez que a jurisprudência da Corte considera razoável a exigência do requisito de altura mínima para ingresso nas carreiras ligadas à segurança pública, tal requisito mostra-se razoável também para o ingresso nas guardas civis municipais. Necessidade de adequação da legislação municipal questionada ao parâmetro constante da Lei Federal nº 12.705/2012 (1,60 m para homens e 1,55 m para mulheres), o qual foi considerado razoável pelo Plenário (ADI nº 5.044, Rel. Min. Alexandre de Moraes, Tribunal Pleno, DJ</w:t>
      </w:r>
    </w:p>
    <w:p>
      <w:pPr>
        <w:ind w:left="288"/>
      </w:pPr>
      <w:r>
        <w:rPr>
          <w:b/>
          <w:color w:val="003CA0"/>
          <w:sz w:val="16"/>
        </w:rPr>
        <w:t>[RE 1.471.280 AgR, rel. min. Alexandre de Moraes, j. 26.02.2024, 1ª T, DJE de 06.03.2024.]</w:t>
      </w:r>
    </w:p>
    <w:p>
      <w:pPr>
        <w:ind w:left="288"/>
      </w:pPr>
      <w:r>
        <w:rPr>
          <w:color w:val="8C8C8C"/>
          <w:sz w:val="12"/>
        </w:rPr>
        <w:t>cf-art-144-par-8</w:t>
      </w:r>
      <w:r>
        <w:rPr>
          <w:color w:val="003CA0"/>
          <w:sz w:val="12"/>
        </w:rPr>
        <w:t xml:space="preserve"> | RE 1298758</w:t>
      </w:r>
      <w:r>
        <w:rPr>
          <w:color w:val="003CA0"/>
          <w:sz w:val="12"/>
        </w:rPr>
        <w:t xml:space="preserve"> | rel. Alexandre de Moraes</w:t>
      </w:r>
    </w:p>
    <w:p>
      <w:pPr>
        <w:ind w:left="288"/>
      </w:pPr>
      <w:r>
        <w:rPr>
          <w:color w:val="1E1E1E"/>
          <w:sz w:val="18"/>
        </w:rPr>
        <w:t>A Constituição Federal conferiu aos Municípios a possibilidade de instituírem suas guardas municipais, conforme o artigo 144, § 8º. A norma está dentro de um sistema constitucional federativo estruturado, de forma que a regulamentação deve ser compatível com as disposições da própria Constituição Federal, da Constituição Local, bem como da Lei Federal que disciplina a matéria. O Município de Paulínea/SP, no âmbito de suas atribuições, editou o Código de Conduta de sua Guarda Municipal, por meio da Lei Complementar 59, de 29 de fevereiro de 2016. O inciso I do § 1º do art. 54 considera infração</w:t>
      </w:r>
    </w:p>
    <w:p>
      <w:pPr>
        <w:ind w:left="288"/>
      </w:pPr>
      <w:r>
        <w:rPr>
          <w:b/>
          <w:color w:val="003CA0"/>
          <w:sz w:val="16"/>
        </w:rPr>
        <w:t>[RE 1.298.758 AgR, rel. min. Alexandre de Moraes, j. 8-3-2021, 1ª T, DJE de 15-3-2021.]</w:t>
      </w:r>
    </w:p>
    <w:p>
      <w:pPr>
        <w:ind w:left="288"/>
      </w:pPr>
      <w:r>
        <w:rPr>
          <w:color w:val="8C8C8C"/>
          <w:sz w:val="12"/>
        </w:rPr>
        <w:t>cf-art-144-par-9</w:t>
      </w:r>
      <w:r>
        <w:rPr>
          <w:color w:val="003CA0"/>
          <w:sz w:val="12"/>
        </w:rPr>
        <w:t xml:space="preserve"> | ADI 4921</w:t>
      </w:r>
      <w:r>
        <w:rPr>
          <w:color w:val="003CA0"/>
          <w:sz w:val="12"/>
        </w:rPr>
        <w:t xml:space="preserve"> | rel. Nunes Marques</w:t>
      </w:r>
    </w:p>
    <w:p>
      <w:pPr>
        <w:ind w:left="288"/>
      </w:pPr>
      <w:r>
        <w:rPr>
          <w:color w:val="1E1E1E"/>
          <w:sz w:val="18"/>
        </w:rPr>
        <w:t>Ação direta em que se discute a constitucionalidade: (...) da Lei Complementar n. 131, de 9 de abril de 2008 (...) a ratificar o reajuste diferenciado e estabelecer o regime de subsídio apenas para a carreira de Delegado de Polícia (...). (...) A estipulação da sistemática de subsídio para efeito de remuneração da carreira dos delegados de polícia (LC n. 131/2008 do Estado de Roraima), fundamentada em política remuneratória atribuída aos entes da Federação, concretiza os ditames revelados nos arts. 144, § 9º, e 39, § 4º, da CF/1988, sem ofensa à isonomia.</w:t>
      </w:r>
    </w:p>
    <w:p>
      <w:pPr>
        <w:ind w:left="288"/>
      </w:pPr>
      <w:r>
        <w:rPr>
          <w:b/>
          <w:color w:val="003CA0"/>
          <w:sz w:val="16"/>
        </w:rPr>
        <w:t>[ADI 4.921, rel. min. Nunes Marques, j. 20.10.2025, P, DJE de 27.10.2025.]</w:t>
      </w:r>
    </w:p>
    <w:p>
      <w:pPr>
        <w:ind w:left="144"/>
      </w:pPr>
      <w:r>
        <w:rPr>
          <w:b/>
          <w:color w:val="B45A00"/>
          <w:sz w:val="16"/>
        </w:rPr>
        <w:t>CONTROLE CONCENTRADO</w:t>
      </w:r>
    </w:p>
    <w:p>
      <w:pPr>
        <w:ind w:left="288"/>
      </w:pPr>
      <w:r>
        <w:rPr>
          <w:color w:val="8C8C8C"/>
          <w:sz w:val="12"/>
        </w:rPr>
        <w:t>cf-art-144-par-9</w:t>
      </w:r>
      <w:r>
        <w:rPr>
          <w:color w:val="003CA0"/>
          <w:sz w:val="12"/>
        </w:rPr>
        <w:t xml:space="preserve"> | ADI 5517</w:t>
      </w:r>
      <w:r>
        <w:rPr>
          <w:color w:val="003CA0"/>
          <w:sz w:val="12"/>
        </w:rPr>
        <w:t xml:space="preserve"> | rel. Nunes Marques</w:t>
      </w:r>
    </w:p>
    <w:p>
      <w:pPr>
        <w:ind w:left="288"/>
      </w:pPr>
      <w:r>
        <w:rPr>
          <w:color w:val="1E1E1E"/>
          <w:sz w:val="18"/>
        </w:rP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Judiciário e do Ministério Público não se compatibiliza com a vinculação hierárquico-administrativa ao Chef</w:t>
      </w:r>
    </w:p>
    <w:p>
      <w:pPr>
        <w:ind w:left="288"/>
      </w:pPr>
      <w:r>
        <w:rPr>
          <w:b/>
          <w:color w:val="003CA0"/>
          <w:sz w:val="16"/>
        </w:rPr>
        <w:t>[ADI 5.517, rel. min. Nunes Marques, j. 22-11-2022, P, DJE de 12-12-2022.]</w:t>
      </w:r>
    </w:p>
    <w:p>
      <w:pPr>
        <w:ind w:left="288"/>
      </w:pPr>
      <w:r>
        <w:rPr>
          <w:color w:val="8C8C8C"/>
          <w:sz w:val="12"/>
        </w:rPr>
        <w:t>cf-art-144-par-9-inc-VI</w:t>
      </w:r>
      <w:r>
        <w:rPr>
          <w:color w:val="003CA0"/>
          <w:sz w:val="12"/>
        </w:rPr>
        <w:t xml:space="preserve"> | ADI 4059</w:t>
      </w:r>
      <w:r>
        <w:rPr>
          <w:color w:val="003CA0"/>
          <w:sz w:val="12"/>
        </w:rPr>
        <w:t xml:space="preserve"> | rel. Nunes Marques</w:t>
      </w:r>
    </w:p>
    <w:p>
      <w:pPr>
        <w:ind w:left="288"/>
      </w:pPr>
      <w:r>
        <w:rPr>
          <w:color w:val="1E1E1E"/>
          <w:sz w:val="18"/>
        </w:rPr>
        <w:t>A competência atribuída ao Serviço Auxiliar Voluntário, no âmbito da Polícia Militar do Pará, para a guarda de estabelecimentos prisionais não foi recepcionada pela mudança no texto constitucional promovida pela Emenda nº 104/2019, que alterou o inciso XIV do caput do art. 21, o § 4º do art. 32 e o art. 144 da Constituição Federal, para criar as polícias penais federal, estaduais e distrital.</w:t>
      </w:r>
    </w:p>
    <w:p>
      <w:pPr>
        <w:ind w:left="288"/>
      </w:pPr>
      <w:r>
        <w:rPr>
          <w:b/>
          <w:color w:val="003CA0"/>
          <w:sz w:val="16"/>
        </w:rPr>
        <w:t>[ADI 4.059, rel. min. Nunes Marques, red. do ac. Flávio Dino, j. 04.02.2025, P, DJE de 28.03.2025.]</w:t>
      </w:r>
    </w:p>
    <w:p>
      <w:pPr>
        <w:ind w:left="288"/>
      </w:pPr>
      <w:r>
        <w:rPr>
          <w:color w:val="8C8C8C"/>
          <w:sz w:val="12"/>
        </w:rPr>
        <w:t>cf-art-144-par-9-inc-VI</w:t>
      </w:r>
    </w:p>
    <w:p>
      <w:pPr>
        <w:ind w:left="288"/>
      </w:pPr>
      <w:r>
        <w:rPr>
          <w:color w:val="1E1E1E"/>
          <w:sz w:val="18"/>
        </w:rPr>
        <w:t>§ 5º-A. Às polícias penais, vinculadas ao órgão administrador do sistema penal da unidade federativa a que pertencem, cabe a segurança dos estabelecimentos penais. (Incluído pela EC 104/2019)</w:t>
      </w:r>
    </w:p>
    <w:p>
      <w:pPr>
        <w:ind w:left="288"/>
      </w:pPr>
      <w:r>
        <w:rPr>
          <w:color w:val="8C8C8C"/>
          <w:sz w:val="12"/>
        </w:rPr>
        <w:t>cf-art-144-par-9-inc-VI</w:t>
      </w:r>
      <w:r>
        <w:rPr>
          <w:color w:val="003CA0"/>
          <w:sz w:val="12"/>
        </w:rPr>
        <w:t xml:space="preserve"> | ADO 72</w:t>
      </w:r>
      <w:r>
        <w:rPr>
          <w:color w:val="003CA0"/>
          <w:sz w:val="12"/>
        </w:rPr>
        <w:t xml:space="preserve"> | rel. Luiz Fux</w:t>
      </w:r>
    </w:p>
    <w:p>
      <w:pPr>
        <w:ind w:left="288"/>
      </w:pPr>
      <w:r>
        <w:rPr>
          <w:color w:val="1E1E1E"/>
          <w:sz w:val="18"/>
        </w:rPr>
        <w:t>A vigência do estado de emergência em saúde pública decorrente da pandemia da Covid-19, verificada após a promulgação da Emenda Constitucional nº 104/2019, constitui justificativa razoável para o diferimento da plena criação do arcabouço normativo necessário à instituição da Polícia Penal, haja vista a concentração de esforços financeiros dos entes federativos em prol da efetivação de medidas sanitárias e de estímulo econômico. A promulgação da EC nº 51/2022 à Constituição paulista, em que pese não caracterize o pleno cumprimento do comando constante do art. 4º da Emenda Constitucional nº 104/</w:t>
      </w:r>
    </w:p>
    <w:p>
      <w:pPr>
        <w:ind w:left="720"/>
      </w:pPr>
      <w:r>
        <w:rPr>
          <w:color w:val="003366"/>
          <w:sz w:val="18"/>
        </w:rPr>
        <w:t>I – polícia federal;</w:t>
      </w:r>
    </w:p>
    <w:p>
      <w:pPr>
        <w:ind w:left="720"/>
      </w:pPr>
      <w:r>
        <w:rPr>
          <w:color w:val="003366"/>
          <w:sz w:val="18"/>
        </w:rPr>
        <w:t>II – polícia rodoviária federal;</w:t>
      </w:r>
    </w:p>
    <w:p>
      <w:pPr>
        <w:ind w:left="720"/>
      </w:pPr>
      <w:r>
        <w:rPr>
          <w:color w:val="003366"/>
          <w:sz w:val="18"/>
        </w:rPr>
        <w:t>III – polícia ferroviária federal;</w:t>
      </w:r>
    </w:p>
    <w:p>
      <w:pPr>
        <w:ind w:left="720"/>
      </w:pPr>
      <w:r>
        <w:rPr>
          <w:color w:val="003366"/>
          <w:sz w:val="18"/>
        </w:rPr>
        <w:t>IV – polícias civis;</w:t>
      </w:r>
    </w:p>
    <w:p>
      <w:pPr>
        <w:ind w:left="720"/>
      </w:pPr>
      <w:r>
        <w:rPr>
          <w:color w:val="003366"/>
          <w:sz w:val="18"/>
        </w:rPr>
        <w:t>V – polícias militares e corpos de bombeiros militares.</w:t>
      </w:r>
    </w:p>
    <w:p>
      <w:pPr>
        <w:ind w:left="720"/>
      </w:pPr>
      <w:r>
        <w:rPr>
          <w:color w:val="003366"/>
          <w:sz w:val="18"/>
        </w:rPr>
        <w:t>VI – polícias penais federal, estaduais e distrital. (Redação dada pela Emenda C</w:t>
      </w:r>
    </w:p>
    <w:p>
      <w:pPr>
        <w:ind w:left="432"/>
      </w:pPr>
      <w:r>
        <w:rPr>
          <w:color w:val="003366"/>
          <w:sz w:val="18"/>
        </w:rPr>
        <w:t>§ 1 A polícia federal, instituída por lei como órgão permanente, organizado e ma</w:t>
      </w:r>
    </w:p>
    <w:p>
      <w:pPr>
        <w:ind w:left="720"/>
      </w:pPr>
      <w:r>
        <w:rPr>
          <w:color w:val="003366"/>
          <w:sz w:val="18"/>
        </w:rPr>
        <w:t>I – apurar infrações penais contra a ordem política e social ou em detrimento de</w:t>
      </w:r>
    </w:p>
    <w:p>
      <w:pPr>
        <w:ind w:left="720"/>
      </w:pPr>
      <w:r>
        <w:rPr>
          <w:color w:val="003366"/>
          <w:sz w:val="18"/>
        </w:rPr>
        <w:t>II – prevenir e reprimir o tráfico ilícito de entorpecentes e drogas afins, o co</w:t>
      </w:r>
    </w:p>
    <w:p>
      <w:pPr>
        <w:ind w:left="720"/>
      </w:pPr>
      <w:r>
        <w:rPr>
          <w:color w:val="003366"/>
          <w:sz w:val="18"/>
        </w:rPr>
        <w:t>III – exercer as funções de polícia marítima, aeroportuária e de fronteiras; (Re</w:t>
      </w:r>
    </w:p>
    <w:p>
      <w:pPr>
        <w:ind w:left="720"/>
      </w:pPr>
      <w:r>
        <w:rPr>
          <w:color w:val="003366"/>
          <w:sz w:val="18"/>
        </w:rPr>
        <w:t>IV – exercer, com exclusividade, as funções de polícia judiciária da União.</w:t>
      </w:r>
    </w:p>
    <w:p>
      <w:pPr>
        <w:ind w:left="432"/>
      </w:pPr>
      <w:r>
        <w:rPr>
          <w:color w:val="003366"/>
          <w:sz w:val="18"/>
        </w:rPr>
        <w:t>§ 2 A polícia rodoviária federal, órgão permanente, organizado e mantido pela Un</w:t>
      </w:r>
    </w:p>
    <w:p>
      <w:pPr>
        <w:ind w:left="432"/>
      </w:pPr>
      <w:r>
        <w:rPr>
          <w:color w:val="003366"/>
          <w:sz w:val="18"/>
        </w:rPr>
        <w:t>§ 3 A polícia ferroviária federal, órgão permanente, organizado e mantido pela U</w:t>
      </w:r>
    </w:p>
    <w:p>
      <w:pPr>
        <w:ind w:left="432"/>
      </w:pPr>
      <w:r>
        <w:rPr>
          <w:color w:val="003366"/>
          <w:sz w:val="18"/>
        </w:rPr>
        <w:t>§ 4 Às polícias civis, dirigidas por delegados de polícia de carreira, incumbem,</w:t>
      </w:r>
    </w:p>
    <w:p>
      <w:pPr>
        <w:ind w:left="432"/>
      </w:pPr>
      <w:r>
        <w:rPr>
          <w:color w:val="003366"/>
          <w:sz w:val="18"/>
        </w:rPr>
        <w:t>§ 5 Às polícias militares cabem a polícia ostensiva e a preservação da ordem púb</w:t>
      </w:r>
    </w:p>
    <w:p>
      <w:pPr>
        <w:ind w:left="432"/>
      </w:pPr>
      <w:r>
        <w:rPr>
          <w:color w:val="003366"/>
          <w:sz w:val="18"/>
        </w:rPr>
        <w:t>§ 5 A. Às polícias penais, vinculadas ao órgão administrador do sistema penal da</w:t>
      </w:r>
    </w:p>
    <w:p>
      <w:pPr>
        <w:ind w:left="432"/>
      </w:pPr>
      <w:r>
        <w:rPr>
          <w:color w:val="003366"/>
          <w:sz w:val="18"/>
        </w:rPr>
        <w:t xml:space="preserve">§ 6 As polícias militares e os corpos de bombeiros militares, forças auxiliares </w:t>
      </w:r>
    </w:p>
    <w:p>
      <w:pPr>
        <w:ind w:left="432"/>
      </w:pPr>
      <w:r>
        <w:rPr>
          <w:color w:val="003366"/>
          <w:sz w:val="18"/>
        </w:rPr>
        <w:t>§ 7 A lei disciplinará a organização e o funcionamento dos órgãos responsáveis p</w:t>
      </w:r>
    </w:p>
    <w:p>
      <w:pPr>
        <w:ind w:left="432"/>
      </w:pPr>
      <w:r>
        <w:rPr>
          <w:color w:val="003366"/>
          <w:sz w:val="18"/>
        </w:rPr>
        <w:t>§ 8 Os Municípios poderão constituir guardas municipais destinadas à proteção de</w:t>
      </w:r>
    </w:p>
    <w:p>
      <w:pPr>
        <w:ind w:left="432"/>
      </w:pPr>
      <w:r>
        <w:rPr>
          <w:color w:val="003366"/>
          <w:sz w:val="18"/>
        </w:rPr>
        <w:t>§ 9 A remuneração dos servidores policiais integrantes dos órgãos relacionados n</w:t>
      </w:r>
    </w:p>
    <w:p>
      <w:pPr>
        <w:ind w:left="432"/>
      </w:pPr>
      <w:r>
        <w:rPr>
          <w:color w:val="003366"/>
          <w:sz w:val="18"/>
        </w:rPr>
        <w:t>§ 10 A segurança viária, exercida para a preservação da ordem pública e da incol</w:t>
      </w:r>
    </w:p>
    <w:p>
      <w:pPr>
        <w:ind w:left="720"/>
      </w:pPr>
      <w:r>
        <w:rPr>
          <w:color w:val="003366"/>
          <w:sz w:val="18"/>
        </w:rPr>
        <w:t>I – compreende a educação, engenharia e fiscalização de trânsito, além de outras</w:t>
      </w:r>
    </w:p>
    <w:p>
      <w:pPr>
        <w:ind w:left="720"/>
      </w:pPr>
      <w:r>
        <w:rPr>
          <w:color w:val="003366"/>
          <w:sz w:val="18"/>
        </w:rPr>
        <w:t>II – compete, no âmbito dos Estados, do Distrito Federal e dos Municípios, aos r</w:t>
      </w:r>
    </w:p>
    <w:p>
      <w:pPr>
        <w:pStyle w:val="Heading1"/>
      </w:pPr>
      <w:r>
        <w:rPr>
          <w:color w:val="003366"/>
        </w:rPr>
        <w:t>TÍTULO VI</w:t>
      </w:r>
    </w:p>
    <w:p>
      <w:pPr>
        <w:pStyle w:val="Heading2"/>
      </w:pPr>
      <w:r>
        <w:rPr>
          <w:color w:val="003366"/>
        </w:rPr>
        <w:t>CAPÍTULO I - DO SISTEMA TRIBUTÁRIO NACIONAL</w:t>
      </w:r>
    </w:p>
    <w:p>
      <w:pPr>
        <w:pStyle w:val="Heading3"/>
      </w:pPr>
      <w:r>
        <w:rPr>
          <w:color w:val="003366"/>
        </w:rPr>
        <w:t>Seção I - DOS PRINCÍPIOS GERAIS</w:t>
      </w:r>
    </w:p>
    <w:p>
      <w:r>
        <w:rPr>
          <w:b/>
          <w:color w:val="003366"/>
          <w:sz w:val="20"/>
        </w:rPr>
        <w:t>Art. 145 A União, os Estados, o Distrito Federal e os Municípios poderão institu</w:t>
      </w:r>
      <w:r>
        <w:rPr>
          <w:color w:val="8C8C8C"/>
          <w:sz w:val="14"/>
        </w:rPr>
        <w:t xml:space="preserve">  [77 decisoes]</w:t>
      </w:r>
    </w:p>
    <w:p>
      <w:pPr>
        <w:ind w:left="144"/>
      </w:pPr>
      <w:r>
        <w:rPr>
          <w:b/>
          <w:color w:val="B45A00"/>
          <w:sz w:val="16"/>
        </w:rPr>
        <w:t>CONTROLE CONCENTRADO</w:t>
      </w:r>
    </w:p>
    <w:p>
      <w:pPr>
        <w:ind w:left="288"/>
      </w:pPr>
      <w:r>
        <w:rPr>
          <w:color w:val="8C8C8C"/>
          <w:sz w:val="12"/>
        </w:rPr>
        <w:t>cf-art-145</w:t>
      </w:r>
      <w:r>
        <w:rPr>
          <w:color w:val="003CA0"/>
          <w:sz w:val="12"/>
        </w:rPr>
        <w:t xml:space="preserve"> | ADI 2551</w:t>
      </w:r>
      <w:r>
        <w:rPr>
          <w:color w:val="003CA0"/>
          <w:sz w:val="12"/>
        </w:rPr>
        <w:t xml:space="preserve"> | rel. Celso de Mello</w:t>
      </w:r>
    </w:p>
    <w:p>
      <w:pPr>
        <w:ind w:left="288"/>
      </w:pPr>
      <w:r>
        <w:rPr>
          <w:color w:val="1E1E1E"/>
          <w:sz w:val="18"/>
        </w:rPr>
        <w:t xml:space="preserve">O poder público, especialmente em sede de tributação, não pode agir imoderadamente, pois a atividade estatal acha-se essencialmente condicionada pelo princípio da razoabilidade, que traduz limitação material à ação normativa do Poder Legislativo. O Estado não pode legislar abusivamente. A atividade legislativa está necessariamente sujeita à rígida observância de diretriz fundamental, que, encontrando suporte teórico no princípio da proporcionalidade, veda os excessos normativos e as prescrições irrazoáveis do poder público. O princípio da proporcionalidade, nesse contexto, acha-se vocacionado </w:t>
      </w:r>
    </w:p>
    <w:p>
      <w:pPr>
        <w:ind w:left="288"/>
      </w:pPr>
      <w:r>
        <w:rPr>
          <w:b/>
          <w:color w:val="003CA0"/>
          <w:sz w:val="16"/>
        </w:rPr>
        <w:t>[ADI 2.551 MC-QO, rel. min. Celso de Mello, j. 2-4-2003, P, DJ de 20-4-2006.]</w:t>
      </w:r>
    </w:p>
    <w:p>
      <w:pPr>
        <w:ind w:left="288"/>
      </w:pPr>
      <w:r>
        <w:rPr>
          <w:color w:val="8C8C8C"/>
          <w:sz w:val="12"/>
        </w:rPr>
        <w:t>cf-art-145</w:t>
      </w:r>
      <w:r>
        <w:rPr>
          <w:color w:val="003CA0"/>
          <w:sz w:val="12"/>
        </w:rPr>
        <w:t xml:space="preserve"> | ADI 447</w:t>
      </w:r>
      <w:r>
        <w:rPr>
          <w:color w:val="003CA0"/>
          <w:sz w:val="12"/>
        </w:rPr>
        <w:t xml:space="preserve"> | rel. Octavio Gallotti</w:t>
      </w:r>
    </w:p>
    <w:p>
      <w:pPr>
        <w:ind w:left="288"/>
      </w:pPr>
      <w:r>
        <w:rPr>
          <w:color w:val="1E1E1E"/>
          <w:sz w:val="18"/>
        </w:rPr>
        <w:t>Os tributos, nas suas diversas espécies, compõem o Sistema Constitucional Tributário brasileiro, que a Constituição inscreve nos seus arts. 145 a 162. Tributo, sabemos todos, encontra definição no art. 3º do CTN, definição que se resume, em termos jurídicos, no constituir ele uma obrigação que a lei impõe às pessoas, de entrega de uma certa importância em dinheiro ao Estado. As obrigações são voluntárias ou legais. As primeiras decorrem da vontade das partes, assim, do contrato; as legais resultam da lei, por isso são denominadas obrigações ex lege e podem ser encontradas tanto no direito públ</w:t>
      </w:r>
    </w:p>
    <w:p>
      <w:pPr>
        <w:ind w:left="288"/>
      </w:pPr>
      <w:r>
        <w:rPr>
          <w:b/>
          <w:color w:val="003CA0"/>
          <w:sz w:val="16"/>
        </w:rPr>
        <w:t>[ADI 447, rel. min. Octavio Gallotti, voto do min. Carlos Velloso, j. 5-6-1991, P, DJ de 5-3-1993.]</w:t>
      </w:r>
    </w:p>
    <w:p>
      <w:pPr>
        <w:ind w:left="144"/>
      </w:pPr>
      <w:r>
        <w:rPr>
          <w:b/>
          <w:color w:val="B45A00"/>
          <w:sz w:val="16"/>
        </w:rPr>
        <w:t>SUMULA VINCULANTE</w:t>
      </w:r>
    </w:p>
    <w:p>
      <w:pPr>
        <w:ind w:left="288"/>
      </w:pPr>
      <w:r>
        <w:rPr>
          <w:color w:val="8C8C8C"/>
          <w:sz w:val="12"/>
        </w:rPr>
        <w:t>cf-art-145-inc-II</w:t>
      </w:r>
    </w:p>
    <w:p>
      <w:pPr>
        <w:ind w:left="288"/>
      </w:pPr>
      <w:r>
        <w:rPr>
          <w:color w:val="1E1E1E"/>
          <w:sz w:val="18"/>
        </w:rPr>
        <w:t>O serviço de iluminação pública não pode ser remunerado mediante taxa.</w:t>
      </w:r>
    </w:p>
    <w:p>
      <w:pPr>
        <w:ind w:left="288"/>
      </w:pPr>
      <w:r>
        <w:rPr>
          <w:b/>
          <w:color w:val="003CA0"/>
          <w:sz w:val="16"/>
        </w:rPr>
        <w:t>[Súmula Vinculante 41.]</w:t>
      </w:r>
    </w:p>
    <w:p>
      <w:pPr>
        <w:ind w:left="288"/>
      </w:pPr>
      <w:r>
        <w:rPr>
          <w:color w:val="8C8C8C"/>
          <w:sz w:val="12"/>
        </w:rPr>
        <w:t>cf-art-145-inc-II</w:t>
      </w:r>
    </w:p>
    <w:p>
      <w:pPr>
        <w:ind w:left="288"/>
      </w:pPr>
      <w:r>
        <w:rPr>
          <w:color w:val="1E1E1E"/>
          <w:sz w:val="18"/>
        </w:rPr>
        <w:t>A taxa cobrada exclusivamente em razão dos serviços públicos de coleta, remoção e tratamento ou destinação de lixo ou resíduos provenientes de imóveis não viola o art. 145, II, da CF.</w:t>
      </w:r>
    </w:p>
    <w:p>
      <w:pPr>
        <w:ind w:left="288"/>
      </w:pPr>
      <w:r>
        <w:rPr>
          <w:b/>
          <w:color w:val="003CA0"/>
          <w:sz w:val="16"/>
        </w:rPr>
        <w:t>[Súmula Vinculante 19.]</w:t>
      </w:r>
    </w:p>
    <w:p>
      <w:pPr>
        <w:ind w:left="144"/>
      </w:pPr>
      <w:r>
        <w:rPr>
          <w:b/>
          <w:color w:val="B45A00"/>
          <w:sz w:val="16"/>
        </w:rPr>
        <w:t>SUMULA</w:t>
      </w:r>
    </w:p>
    <w:p>
      <w:pPr>
        <w:ind w:left="288"/>
      </w:pPr>
      <w:r>
        <w:rPr>
          <w:color w:val="8C8C8C"/>
          <w:sz w:val="12"/>
        </w:rPr>
        <w:t>cf-art-145-inc-II</w:t>
      </w:r>
    </w:p>
    <w:p>
      <w:pPr>
        <w:ind w:left="288"/>
      </w:pPr>
      <w:r>
        <w:rPr>
          <w:color w:val="1E1E1E"/>
          <w:sz w:val="18"/>
        </w:rPr>
        <w:t>É constitucional a taxa de fiscalização dos mercados de títulos e valores mobiliários instiuída pela Lei 7.940/1989.</w:t>
      </w:r>
    </w:p>
    <w:p>
      <w:pPr>
        <w:ind w:left="288"/>
      </w:pPr>
      <w:r>
        <w:rPr>
          <w:b/>
          <w:color w:val="003CA0"/>
          <w:sz w:val="16"/>
        </w:rPr>
        <w:t>[Súmula 665.]</w:t>
      </w:r>
    </w:p>
    <w:p>
      <w:pPr>
        <w:ind w:left="288"/>
      </w:pPr>
      <w:r>
        <w:rPr>
          <w:color w:val="8C8C8C"/>
          <w:sz w:val="12"/>
        </w:rPr>
        <w:t>cf-art-145-inc-II</w:t>
      </w:r>
    </w:p>
    <w:p>
      <w:pPr>
        <w:ind w:left="288"/>
      </w:pPr>
      <w:r>
        <w:rPr>
          <w:color w:val="1E1E1E"/>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3CA0"/>
          <w:sz w:val="16"/>
        </w:rPr>
        <w:t>[Súmula 545.]</w:t>
      </w:r>
    </w:p>
    <w:p>
      <w:pPr>
        <w:ind w:left="288"/>
      </w:pPr>
      <w:r>
        <w:rPr>
          <w:color w:val="8C8C8C"/>
          <w:sz w:val="12"/>
        </w:rPr>
        <w:t>cf-art-145-inc-II</w:t>
      </w:r>
      <w:r>
        <w:rPr>
          <w:color w:val="003CA0"/>
          <w:sz w:val="12"/>
        </w:rPr>
        <w:t xml:space="preserve"> | ADI 4786</w:t>
      </w:r>
      <w:r>
        <w:rPr>
          <w:color w:val="003CA0"/>
          <w:sz w:val="12"/>
        </w:rPr>
        <w:t xml:space="preserve"> | rel. Nunes Marques</w:t>
      </w:r>
    </w:p>
    <w:p>
      <w:pPr>
        <w:ind w:left="288"/>
      </w:pPr>
      <w:r>
        <w:rPr>
          <w:color w:val="1E1E1E"/>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r>
    </w:p>
    <w:p>
      <w:pPr>
        <w:ind w:left="288"/>
      </w:pPr>
      <w:r>
        <w:rPr>
          <w:b/>
          <w:color w:val="003CA0"/>
          <w:sz w:val="16"/>
        </w:rPr>
        <w:t>[ADI 4.786, rel. min. Nunes Marques, j. 1º-8-2022, P, DJE de 14-10-2022.]</w:t>
      </w:r>
    </w:p>
    <w:p>
      <w:pPr>
        <w:ind w:left="288"/>
      </w:pPr>
      <w:r>
        <w:rPr>
          <w:color w:val="8C8C8C"/>
          <w:sz w:val="12"/>
        </w:rPr>
        <w:t>cf-art-145-inc-II</w:t>
      </w:r>
      <w:r>
        <w:rPr>
          <w:color w:val="003CA0"/>
          <w:sz w:val="12"/>
        </w:rPr>
        <w:t xml:space="preserve"> | ADI 4039</w:t>
      </w:r>
      <w:r>
        <w:rPr>
          <w:color w:val="003CA0"/>
          <w:sz w:val="12"/>
        </w:rPr>
        <w:t xml:space="preserve"> | rel. Rosa Weber</w:t>
      </w:r>
    </w:p>
    <w:p>
      <w:pPr>
        <w:ind w:left="288"/>
      </w:pPr>
      <w:r>
        <w:rPr>
          <w:color w:val="1E1E1E"/>
          <w:sz w:val="18"/>
        </w:rPr>
        <w:t>Regularidade da instituição das Taxas de Fiscalização de Instalação e de Fiscalização de Funcionamento (§§ 1º e 2º do art. 6º da Lei 5.070/1966) devidas pelas concessionárias, permissionárias e autorizadas de serviços de telecomunicações e de uso de radiofrequência. Aplicação, pela ANATEL, do montante do FISTEL nas atividades prescritas legalmente, como as referentes à fiscalização dos serviços de radiodifusão (art. 211 da Lei 9.472/1997). Taxas estabelecidas em função do exercício regular do poder de polícia que lhe foi conferido. Ausência de vício de constitucionalidade por afronta ao art. 1</w:t>
      </w:r>
    </w:p>
    <w:p>
      <w:pPr>
        <w:ind w:left="288"/>
      </w:pPr>
      <w:r>
        <w:rPr>
          <w:b/>
          <w:color w:val="003CA0"/>
          <w:sz w:val="16"/>
        </w:rPr>
        <w:t>[ADI 4.039, rel. min. Rosa Weber, j. 27-6-2022, P, DJE de 30-6-2022.]</w:t>
      </w:r>
    </w:p>
    <w:p>
      <w:pPr>
        <w:ind w:left="288"/>
      </w:pPr>
      <w:r>
        <w:rPr>
          <w:color w:val="8C8C8C"/>
          <w:sz w:val="12"/>
        </w:rPr>
        <w:t>cf-art-145-inc-II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15-F, 15-G, 15-H e 15-I, da Lei 3.350/1999; e 135-D, 135-E, 135-F, 135-G e 135-H, do Decreto Lei 05/1975, ferem a constituição, pois o critério adotado para contagem em dobro não é o serviço prestado, e sim a qualidade do usuário do serviço, havendo violação ao art. 145, II, da CRFB.</w:t>
      </w:r>
    </w:p>
    <w:p>
      <w:pPr>
        <w:ind w:left="288"/>
      </w:pPr>
      <w:r>
        <w:rPr>
          <w:b/>
          <w:color w:val="003CA0"/>
          <w:sz w:val="16"/>
        </w:rPr>
        <w:t>[ADI 7.063, rel. min. Edson Fachin, j. 6-6-2022, P, DJE de 22-6-2022.]</w:t>
      </w:r>
    </w:p>
    <w:p>
      <w:pPr>
        <w:ind w:left="288"/>
      </w:pPr>
      <w:r>
        <w:rPr>
          <w:color w:val="8C8C8C"/>
          <w:sz w:val="12"/>
        </w:rPr>
        <w:t>cf-art-145-inc-II</w:t>
      </w:r>
      <w:r>
        <w:rPr>
          <w:color w:val="003CA0"/>
          <w:sz w:val="12"/>
        </w:rPr>
        <w:t xml:space="preserve"> | ADI 5688</w:t>
      </w:r>
      <w:r>
        <w:rPr>
          <w:color w:val="003CA0"/>
          <w:sz w:val="12"/>
        </w:rPr>
        <w:t xml:space="preserve"> | rel. Dias Toffoli</w:t>
      </w:r>
    </w:p>
    <w:p>
      <w:pPr>
        <w:ind w:left="288"/>
      </w:pPr>
      <w:r>
        <w:rPr>
          <w:color w:val="1E1E1E"/>
          <w:sz w:val="18"/>
        </w:rPr>
        <w:t>Consoante a jurisprudência da Corte, taxas judiciárias e custas judiciais, embora pertençam à espécie tributária taxa, possuem características distintas, não havendo que se falar em bis in idem na cobrança de ambos os tributos.</w:t>
      </w:r>
    </w:p>
    <w:p>
      <w:pPr>
        <w:ind w:left="288"/>
      </w:pPr>
      <w:r>
        <w:rPr>
          <w:b/>
          <w:color w:val="003CA0"/>
          <w:sz w:val="16"/>
        </w:rPr>
        <w:t>[ADI 5.688, red. do ac. min. Dias Toffoli, j. 25-10-2021, P, DJE de 18-2-2022.]</w:t>
      </w:r>
    </w:p>
    <w:p>
      <w:pPr>
        <w:ind w:left="288"/>
      </w:pPr>
      <w:r>
        <w:rPr>
          <w:color w:val="8C8C8C"/>
          <w:sz w:val="12"/>
        </w:rPr>
        <w:t>cf-art-145-inc-II</w:t>
      </w:r>
      <w:r>
        <w:rPr>
          <w:color w:val="003CA0"/>
          <w:sz w:val="12"/>
        </w:rPr>
        <w:t xml:space="preserve"> | ADI 5374</w:t>
      </w:r>
      <w:r>
        <w:rPr>
          <w:color w:val="003CA0"/>
          <w:sz w:val="12"/>
        </w:rPr>
        <w:t xml:space="preserve"> | rel. Roberto Barroso</w:t>
      </w:r>
    </w:p>
    <w:p>
      <w:pPr>
        <w:ind w:left="288"/>
      </w:pPr>
      <w:r>
        <w:rPr>
          <w:color w:val="1E1E1E"/>
          <w:sz w:val="18"/>
        </w:rPr>
        <w:t>A competência político-administrativa comum para a proteção do meio ambiente legitima a criação de tributo na modalidade taxa para remunerar a atividade de fiscalização dos Estados. É legítima a inserção do volume hídrico como elemento de quantificação da obrigação tributária. Razoável concluir que quanto maior o volume hídrico utilizado, maior pode ser o impacto social e ambiental do empreendimento; maior, portanto, também deve ser o grau de controle e fiscalização do Poder Público. No entanto, os valores de grandeza fixados pela lei estadual em conjunto com o critério do volume hídrico utili</w:t>
      </w:r>
    </w:p>
    <w:p>
      <w:pPr>
        <w:ind w:left="288"/>
      </w:pPr>
      <w:r>
        <w:rPr>
          <w:b/>
          <w:color w:val="003CA0"/>
          <w:sz w:val="16"/>
        </w:rPr>
        <w:t>[ADI 5.374, rel. min. Roberto Barroso, j. 24-2-2021, P, DJE de 12-3-2021.]</w:t>
      </w:r>
    </w:p>
    <w:p>
      <w:pPr>
        <w:ind w:left="288"/>
      </w:pPr>
      <w:r>
        <w:rPr>
          <w:color w:val="8C8C8C"/>
          <w:sz w:val="12"/>
        </w:rPr>
        <w:t>cf-art-145-inc-II</w:t>
      </w:r>
      <w:r>
        <w:rPr>
          <w:color w:val="003CA0"/>
          <w:sz w:val="12"/>
        </w:rPr>
        <w:t xml:space="preserve"> | ADI 3281</w:t>
      </w:r>
      <w:r>
        <w:rPr>
          <w:color w:val="003CA0"/>
          <w:sz w:val="12"/>
        </w:rPr>
        <w:t xml:space="preserve"> | rel. Marco Aurélio</w:t>
      </w:r>
    </w:p>
    <w:p>
      <w:pPr>
        <w:ind w:left="288"/>
      </w:pPr>
      <w:r>
        <w:rPr>
          <w:color w:val="1E1E1E"/>
          <w:sz w:val="18"/>
        </w:rPr>
        <w:t>Conflita com a Constituição Federal a criação, pelo Estado, de taxa a ser satisfeita por sociedade seguradora, tendo em conta atendimento, no âmbito do SUS, de vítima de sinistro coberto pelo DPVAT.</w:t>
      </w:r>
    </w:p>
    <w:p>
      <w:pPr>
        <w:ind w:left="288"/>
      </w:pPr>
      <w:r>
        <w:rPr>
          <w:b/>
          <w:color w:val="003CA0"/>
          <w:sz w:val="16"/>
        </w:rPr>
        <w:t>[ADI 3.281, rel. min. Marco Aurélio, j. 24-2-2021, P, DJE de 19-3-2021.]</w:t>
      </w:r>
    </w:p>
    <w:p>
      <w:pPr>
        <w:ind w:left="288"/>
      </w:pPr>
      <w:r>
        <w:rPr>
          <w:color w:val="8C8C8C"/>
          <w:sz w:val="12"/>
        </w:rPr>
        <w:t>cf-art-145-inc-II</w:t>
      </w:r>
      <w:r>
        <w:rPr>
          <w:color w:val="003CA0"/>
          <w:sz w:val="12"/>
        </w:rPr>
        <w:t xml:space="preserve"> | ADI 3086</w:t>
      </w:r>
      <w:r>
        <w:rPr>
          <w:color w:val="003CA0"/>
          <w:sz w:val="12"/>
        </w:rPr>
        <w:t xml:space="preserve"> | rel. Dias Toffoli</w:t>
      </w:r>
    </w:p>
    <w:p>
      <w:pPr>
        <w:ind w:left="288"/>
      </w:pPr>
      <w:r>
        <w:rPr>
          <w:color w:val="1E1E1E"/>
          <w:sz w:val="18"/>
        </w:rPr>
        <w:t>Constitucionalidade da destinação dos recursos financeiros oriundos das taxas, das custas e dos emolumentos judiciais e extrajudiciais a fundo especial do próprio Poder Judiciário, vedada a transposição deles para serviço diverso, bem como sua destinação a pessoas jurídicas de direito privado.</w:t>
      </w:r>
    </w:p>
    <w:p>
      <w:pPr>
        <w:ind w:left="288"/>
      </w:pPr>
      <w:r>
        <w:rPr>
          <w:b/>
          <w:color w:val="003CA0"/>
          <w:sz w:val="16"/>
        </w:rPr>
        <w:t>[ADI 3.086, rel. min. Dias Toffoli, j. 16-6-2020, P, DJE de 24-9-2020.]</w:t>
      </w:r>
    </w:p>
    <w:p>
      <w:pPr>
        <w:ind w:left="288"/>
      </w:pPr>
      <w:r>
        <w:rPr>
          <w:color w:val="8C8C8C"/>
          <w:sz w:val="12"/>
        </w:rPr>
        <w:t>cf-art-145-inc-II</w:t>
      </w:r>
      <w:r>
        <w:rPr>
          <w:color w:val="003CA0"/>
          <w:sz w:val="12"/>
        </w:rPr>
        <w:t xml:space="preserve"> | ADI 5612</w:t>
      </w:r>
      <w:r>
        <w:rPr>
          <w:color w:val="003CA0"/>
          <w:sz w:val="12"/>
        </w:rPr>
        <w:t xml:space="preserve"> | rel. Edson Fachin</w:t>
      </w:r>
    </w:p>
    <w:p>
      <w:pPr>
        <w:ind w:left="288"/>
      </w:pPr>
      <w:r>
        <w:rPr>
          <w:color w:val="1E1E1E"/>
          <w:sz w:val="18"/>
        </w:rPr>
        <w:t>A custa forense possui como fato gerador a prestação de serviço público adjudicatório, sendo que seu regime jurídico corresponde ao da taxa tributária. Ademais, compõe receita pública de dedicação exclusiva ao custeio do aparelho do sistema de Justiça, de onde se extrai a relevância fiscal desse tributo para a autonomia financeira do Judiciário. (...) Os serviços públicos adjudicatórios são bens comuns que a comunidade política brasileira decidiu tornar acessíveis a todos, independente da disposição de pagamento. Contudo, a tentativa de responsabilizar unicamente o ente federativo pela mantenç</w:t>
      </w:r>
    </w:p>
    <w:p>
      <w:pPr>
        <w:ind w:left="288"/>
      </w:pPr>
      <w:r>
        <w:rPr>
          <w:b/>
          <w:color w:val="003CA0"/>
          <w:sz w:val="16"/>
        </w:rPr>
        <w:t>[ADI 5.612, rel. min. Edson Fachin, j. 29-5-2020, P, DJE de 28-7-2020.]</w:t>
      </w:r>
    </w:p>
    <w:p>
      <w:pPr>
        <w:ind w:left="288"/>
      </w:pPr>
      <w:r>
        <w:rPr>
          <w:color w:val="8C8C8C"/>
          <w:sz w:val="12"/>
        </w:rPr>
        <w:t>cf-art-145-inc-II</w:t>
      </w:r>
      <w:r>
        <w:rPr>
          <w:color w:val="003CA0"/>
          <w:sz w:val="12"/>
        </w:rPr>
        <w:t xml:space="preserve"> | ADI 1926</w:t>
      </w:r>
      <w:r>
        <w:rPr>
          <w:color w:val="003CA0"/>
          <w:sz w:val="12"/>
        </w:rPr>
        <w:t xml:space="preserve"> | rel. Roberto Barroso</w:t>
      </w:r>
    </w:p>
    <w:p>
      <w:pPr>
        <w:ind w:left="288"/>
      </w:pPr>
      <w:r>
        <w:rPr>
          <w:color w:val="1E1E1E"/>
          <w:sz w:val="18"/>
        </w:rPr>
        <w:t>O Supremo Tribunal Federal vem afirmando a validade da utilização do valor da causa como base de cálculo das taxas judiciárias e custas judiciais estaduais, desde que haja fixação de alíquotas mínimas e máximas e mantida razoável correlação com o custo da atividade prestada.</w:t>
      </w:r>
    </w:p>
    <w:p>
      <w:pPr>
        <w:ind w:left="288"/>
      </w:pPr>
      <w:r>
        <w:rPr>
          <w:b/>
          <w:color w:val="003CA0"/>
          <w:sz w:val="16"/>
        </w:rPr>
        <w:t>[ADI 1.926, rel. min. Roberto Barroso, j. 20-4-2020, P, DJE de 2-6-2020.]</w:t>
      </w:r>
    </w:p>
    <w:p>
      <w:pPr>
        <w:ind w:left="288"/>
      </w:pPr>
      <w:r>
        <w:rPr>
          <w:color w:val="8C8C8C"/>
          <w:sz w:val="12"/>
        </w:rPr>
        <w:t>cf-art-145-inc-II</w:t>
      </w:r>
      <w:r>
        <w:rPr>
          <w:color w:val="003CA0"/>
          <w:sz w:val="12"/>
        </w:rPr>
        <w:t xml:space="preserve"> | ADI 2658</w:t>
      </w:r>
      <w:r>
        <w:rPr>
          <w:color w:val="003CA0"/>
          <w:sz w:val="12"/>
        </w:rPr>
        <w:t xml:space="preserve"> | rel. Dias Toffoli</w:t>
      </w:r>
    </w:p>
    <w:p>
      <w:pPr>
        <w:ind w:left="288"/>
      </w:pPr>
      <w:r>
        <w:rPr>
          <w:color w:val="1E1E1E"/>
          <w:sz w:val="18"/>
        </w:rPr>
        <w:t>(...) compete à ANVISA ‘autorizar o funcionamento de empresas de fabricação, distribuição e importação dos produtos mencionados no art. 8º desta Lei e de comercialização de medicamento’ (art. 7º, VII, da Lei 9.782/99). Para tanto, encontra-se entre suas fontes de receitas o produto da arrecadação da taxa de fiscalização de vigilância sanitária (art. 22, I, da Lei 9.782/99), resultante do regular exercício de seu poder de polícia sanitária, inclusive em face das atividades de comercialização de medicamentos por farmácias e drogarias, exercício esse perfeitamente constitucional e apto a justific</w:t>
      </w:r>
    </w:p>
    <w:p>
      <w:pPr>
        <w:ind w:left="288"/>
      </w:pPr>
      <w:r>
        <w:rPr>
          <w:b/>
          <w:color w:val="003CA0"/>
          <w:sz w:val="16"/>
        </w:rPr>
        <w:t>[ADI 2.658, rel. min. Dias Toffoli, j. 18-12-2019, P, DJE de 5-3-2020.]</w:t>
      </w:r>
    </w:p>
    <w:p>
      <w:pPr>
        <w:ind w:left="288"/>
      </w:pPr>
      <w:r>
        <w:rPr>
          <w:color w:val="8C8C8C"/>
          <w:sz w:val="12"/>
        </w:rPr>
        <w:t>cf-art-145-inc-II</w:t>
      </w:r>
      <w:r>
        <w:rPr>
          <w:color w:val="003CA0"/>
          <w:sz w:val="12"/>
        </w:rPr>
        <w:t xml:space="preserve"> | ADI 3770</w:t>
      </w:r>
      <w:r>
        <w:rPr>
          <w:color w:val="003CA0"/>
          <w:sz w:val="12"/>
        </w:rPr>
        <w:t xml:space="preserve"> | rel. Alexandre de Moraes</w:t>
      </w:r>
    </w:p>
    <w:p>
      <w:pPr>
        <w:ind w:left="288"/>
      </w:pPr>
      <w:r>
        <w:rPr>
          <w:color w:val="1E1E1E"/>
          <w:sz w:val="18"/>
        </w:rPr>
        <w:t>A Os Estados possuem competência para dispor sobre instituição de taxas de polícia cobradas em função de atividades tais como: fiscalização e vistoria em estabelecimentos comerciais abertos ao público (casas noturnas, restaurantes, cinemas, shows); expedição de alvarás para o funcionamento de estabelecimentos de que fabriquem, transportem ou comercializem armas de fogo, munição, explosivos, inflamáveis ou produtos químicos; expedição de atestados de idoneidade para porte de arma de fogo, tráfego de explosivos, trânsito de armas em hipóteses determinadas; e atividades diversas com impacto na or</w:t>
      </w:r>
    </w:p>
    <w:p>
      <w:pPr>
        <w:ind w:left="288"/>
      </w:pPr>
      <w:r>
        <w:rPr>
          <w:b/>
          <w:color w:val="003CA0"/>
          <w:sz w:val="16"/>
        </w:rPr>
        <w:t>[ADI 3.770, rel. min. Alexandre de Moraes, j. 13-9-2019, P, DJE de 26-9-2019.]</w:t>
      </w:r>
    </w:p>
    <w:p>
      <w:pPr>
        <w:ind w:left="288"/>
      </w:pPr>
      <w:r>
        <w:rPr>
          <w:color w:val="8C8C8C"/>
          <w:sz w:val="12"/>
        </w:rPr>
        <w:t>cf-art-145-inc-II</w:t>
      </w:r>
      <w:r>
        <w:rPr>
          <w:color w:val="003CA0"/>
          <w:sz w:val="12"/>
        </w:rPr>
        <w:t xml:space="preserve"> | ADI 3643</w:t>
      </w:r>
      <w:r>
        <w:rPr>
          <w:color w:val="003CA0"/>
          <w:sz w:val="12"/>
        </w:rPr>
        <w:t xml:space="preserve"> | rel. Ayres Britto</w:t>
      </w:r>
    </w:p>
    <w:p>
      <w:pPr>
        <w:ind w:left="288"/>
      </w:pPr>
      <w:r>
        <w:rPr>
          <w:color w:val="1E1E1E"/>
          <w:sz w:val="18"/>
        </w:rPr>
        <w:t>É constitucional a destinação do produto da arrecadação da taxa de polícia sobre as atividades notariais e de registro, ora para tonificar a musculatura econômica deste ou daquele órgão do Poder Judiciário, ora para aportar recursos financeiros para a jurisdição em si mesma. O inciso IV do art. 167 da Constituição passa ao largo do instituto da taxa, recaindo, isso sim, sobre qualquer modalidade de imposto. O dispositivo legal impugnado não invade a competência da União para editar normas gerais sobre a fixação de emolumentos. Isso porque esse tipo de competência legiferante é para dispor sobr</w:t>
      </w:r>
    </w:p>
    <w:p>
      <w:pPr>
        <w:ind w:left="288"/>
      </w:pPr>
      <w:r>
        <w:rPr>
          <w:b/>
          <w:color w:val="003CA0"/>
          <w:sz w:val="16"/>
        </w:rPr>
        <w:t>[ADI 3.643, rel. min. Ayres Britto, j. 8-11-2006, P, DJ de 16-2-2007.]</w:t>
      </w:r>
    </w:p>
    <w:p>
      <w:pPr>
        <w:ind w:left="288"/>
      </w:pPr>
      <w:r>
        <w:rPr>
          <w:color w:val="8C8C8C"/>
          <w:sz w:val="12"/>
        </w:rPr>
        <w:t>cf-art-145-inc-II</w:t>
      </w:r>
      <w:r>
        <w:rPr>
          <w:color w:val="003CA0"/>
          <w:sz w:val="12"/>
        </w:rPr>
        <w:t xml:space="preserve"> | ADI 3151</w:t>
      </w:r>
      <w:r>
        <w:rPr>
          <w:color w:val="003CA0"/>
          <w:sz w:val="12"/>
        </w:rPr>
        <w:t xml:space="preserve"> | rel. Ayres Britto</w:t>
      </w:r>
    </w:p>
    <w:p>
      <w:pPr>
        <w:ind w:left="288"/>
      </w:pPr>
      <w:r>
        <w:rPr>
          <w:color w:val="1E1E1E"/>
          <w:sz w:val="18"/>
        </w:rP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 Cidadã. É constitucional a destinação do produto da arrecadação da taxa de fiscalização da atividade notarial e de registro a órgão público e ao próprio Poder Judiciário.</w:t>
      </w:r>
    </w:p>
    <w:p>
      <w:pPr>
        <w:ind w:left="288"/>
      </w:pPr>
      <w:r>
        <w:rPr>
          <w:b/>
          <w:color w:val="003CA0"/>
          <w:sz w:val="16"/>
        </w:rPr>
        <w:t>[ADI 3.151, rel. min. Ayres Britto, j. 8-6-2005, P, DJ de 28-4-2006.]</w:t>
      </w:r>
    </w:p>
    <w:p>
      <w:pPr>
        <w:ind w:left="288"/>
      </w:pPr>
      <w:r>
        <w:rPr>
          <w:color w:val="8C8C8C"/>
          <w:sz w:val="12"/>
        </w:rPr>
        <w:t>cf-art-145-inc-II</w:t>
      </w:r>
      <w:r>
        <w:rPr>
          <w:color w:val="003CA0"/>
          <w:sz w:val="12"/>
        </w:rPr>
        <w:t xml:space="preserve"> | ADI 2551</w:t>
      </w:r>
      <w:r>
        <w:rPr>
          <w:color w:val="003CA0"/>
          <w:sz w:val="12"/>
        </w:rPr>
        <w:t xml:space="preserve"> | rel. Celso de Mello</w:t>
      </w:r>
    </w:p>
    <w:p>
      <w:pPr>
        <w:ind w:left="288"/>
      </w:pPr>
      <w:r>
        <w:rPr>
          <w:color w:val="1E1E1E"/>
          <w:sz w:val="18"/>
        </w:rPr>
        <w:t>Taxa: correspondência entre o valor exigido e o custo da atividade estatal. A taxa, enquanto contraprestação a uma atividade do poder público, não pode superar a relação de razoável equivalência que deve existir entre o custo real da atuação estatal referida ao contribuinte e o valor que o Estado pode exigir de cada contribuinte, considerados, para esse efeito, os elementos pertinentes às alíquotas e à base de cálculo fixadas em lei. Se o valor da taxa, no entanto, ultrapassar o custo do serviço prestado ou posto à disposição do contribuinte, dando causa, assim, a uma situação de onerosidade e</w:t>
      </w:r>
    </w:p>
    <w:p>
      <w:pPr>
        <w:ind w:left="288"/>
      </w:pPr>
      <w:r>
        <w:rPr>
          <w:b/>
          <w:color w:val="003CA0"/>
          <w:sz w:val="16"/>
        </w:rPr>
        <w:t>[ADI 2.551 MC-QO, rel. min. Celso de Mello, j. 2-4-2003, P, DJ de 20-4-2006.]</w:t>
      </w:r>
    </w:p>
    <w:p>
      <w:pPr>
        <w:ind w:left="288"/>
      </w:pPr>
      <w:r>
        <w:rPr>
          <w:color w:val="8C8C8C"/>
          <w:sz w:val="12"/>
        </w:rPr>
        <w:t>cf-art-145-inc-II</w:t>
      </w:r>
      <w:r>
        <w:rPr>
          <w:color w:val="003CA0"/>
          <w:sz w:val="12"/>
        </w:rPr>
        <w:t xml:space="preserve"> | ADI 1145</w:t>
      </w:r>
      <w:r>
        <w:rPr>
          <w:color w:val="003CA0"/>
          <w:sz w:val="12"/>
        </w:rPr>
        <w:t xml:space="preserve"> | rel. Carlos Velloso</w:t>
      </w:r>
    </w:p>
    <w:p>
      <w:pPr>
        <w:ind w:left="288"/>
      </w:pPr>
      <w:r>
        <w:rPr>
          <w:color w:val="1E1E1E"/>
          <w:sz w:val="18"/>
        </w:rPr>
        <w:t>As custas, a taxa judiciária e os emolumentos constituem espécie tributária, são taxas, segundo a jurisprudência iterativa do STF. (...) Impossibilidade da destinação do produto da arrecadação, ou de parte deste, a instituições privadas, entidades de classe e Caixa de Assistência dos Advogados. Permiti-lo importaria ofensa ao princípio da igualdade. Precedentes do STF.</w:t>
      </w:r>
    </w:p>
    <w:p>
      <w:pPr>
        <w:ind w:left="288"/>
      </w:pPr>
      <w:r>
        <w:rPr>
          <w:b/>
          <w:color w:val="003CA0"/>
          <w:sz w:val="16"/>
        </w:rPr>
        <w:t>[ADI 1.145, rel. min. Carlos Velloso, j. 3-10-2002, P, DJ de 8-11-2002.]</w:t>
      </w:r>
    </w:p>
    <w:p>
      <w:pPr>
        <w:ind w:left="288"/>
      </w:pPr>
      <w:r>
        <w:rPr>
          <w:color w:val="8C8C8C"/>
          <w:sz w:val="12"/>
        </w:rPr>
        <w:t>cf-art-145-inc-II</w:t>
      </w:r>
      <w:r>
        <w:rPr>
          <w:color w:val="003CA0"/>
          <w:sz w:val="12"/>
        </w:rPr>
        <w:t xml:space="preserve"> | ADI 1942</w:t>
      </w:r>
      <w:r>
        <w:rPr>
          <w:color w:val="003CA0"/>
          <w:sz w:val="12"/>
        </w:rPr>
        <w:t xml:space="preserve"> | rel. Moreira Alves</w:t>
      </w:r>
    </w:p>
    <w:p>
      <w:pPr>
        <w:ind w:left="288"/>
      </w:pPr>
      <w:r>
        <w:rPr>
          <w:color w:val="1E1E1E"/>
          <w:sz w:val="18"/>
        </w:rPr>
        <w:t>Vide MS 28.141, rel. min. Ricardo Lewandowski, j. 10-2-2011, P, DJE de 1º-7-2011 Vide RE 233.843, rel. min. Joaquim Barbosa, j. 1º-12-2009, 2ª T, DJE de 18-12-2009 Em face do art. 144, caput, V e § 5º, da Constituição, sendo a segurança pública, dever do Estado e direito de todos, exercida para a preservação da ordem pública e da incolumidade das pessoas e do patrimônio, através, entre outras, da polícia militar, essa atividade do Estado só pode ser sustentada pelos impostos, e não por taxa, se for solicitada por particular para a sua segurança ou para a de terceiros, a título preventivo, aind</w:t>
      </w:r>
    </w:p>
    <w:p>
      <w:pPr>
        <w:ind w:left="288"/>
      </w:pPr>
      <w:r>
        <w:rPr>
          <w:b/>
          <w:color w:val="003CA0"/>
          <w:sz w:val="16"/>
        </w:rPr>
        <w:t>[ADI 1.942 MC, rel. min. Moreira Alves, j. 5-5-1999, P, DJ de 22-10-1999.]</w:t>
      </w:r>
    </w:p>
    <w:p>
      <w:pPr>
        <w:ind w:left="288"/>
      </w:pPr>
      <w:r>
        <w:rPr>
          <w:color w:val="8C8C8C"/>
          <w:sz w:val="12"/>
        </w:rPr>
        <w:t>cf-art-145-inc-II</w:t>
      </w:r>
      <w:r>
        <w:rPr>
          <w:color w:val="003CA0"/>
          <w:sz w:val="12"/>
        </w:rPr>
        <w:t xml:space="preserve"> | ADI 1707</w:t>
      </w:r>
      <w:r>
        <w:rPr>
          <w:color w:val="003CA0"/>
          <w:sz w:val="12"/>
        </w:rPr>
        <w:t xml:space="preserve"> | rel. Moreira Alves</w:t>
      </w:r>
    </w:p>
    <w:p>
      <w:pPr>
        <w:ind w:left="288"/>
      </w:pPr>
      <w:r>
        <w:rPr>
          <w:color w:val="1E1E1E"/>
          <w:sz w:val="18"/>
        </w:rPr>
        <w:t xml:space="preserve">= RE 536.639 AgR, rel. min. Cezar Peluso, j. 7-8-2012, 2ª T, DJE de 29-8-2012 Lei 5.607, de 31-5-1990, do Estado de Mato Grosso, que atribui em favor da OAB, Seção daquele Estado, parcela de custas processuais. Exercendo a OAB, federal ou estadual, serviço público, por se tratar de pessoa jurídica de direito público (autarquia), e serviço esse que está ligado à prestação jurisdicional pela fiscalização da profissão de advogado que, segundo a parte inicial do art. 133 da Constituição, é indispensável à administração da justiça, não tem relevância, de plano, a fundamentação jurídica da arguição </w:t>
      </w:r>
    </w:p>
    <w:p>
      <w:pPr>
        <w:ind w:left="288"/>
      </w:pPr>
      <w:r>
        <w:rPr>
          <w:b/>
          <w:color w:val="003CA0"/>
          <w:sz w:val="16"/>
        </w:rPr>
        <w:t>[ADI 1.707 MC, rel. min. Moreira Alves, j. 1º-7-1998, P, DJ de 16-10-1998.]</w:t>
      </w:r>
    </w:p>
    <w:p>
      <w:pPr>
        <w:ind w:left="288"/>
      </w:pPr>
      <w:r>
        <w:rPr>
          <w:color w:val="8C8C8C"/>
          <w:sz w:val="12"/>
        </w:rPr>
        <w:t>cf-art-145-inc-II</w:t>
      </w:r>
      <w:r>
        <w:rPr>
          <w:color w:val="003CA0"/>
          <w:sz w:val="12"/>
        </w:rPr>
        <w:t xml:space="preserve"> | ADI 1378</w:t>
      </w:r>
      <w:r>
        <w:rPr>
          <w:color w:val="003CA0"/>
          <w:sz w:val="12"/>
        </w:rPr>
        <w:t xml:space="preserve"> | rel. Celso de Mello</w:t>
      </w:r>
    </w:p>
    <w:p>
      <w:pPr>
        <w:ind w:left="288"/>
      </w:pPr>
      <w:r>
        <w:rPr>
          <w:color w:val="1E1E1E"/>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w:t>
      </w:r>
    </w:p>
    <w:p>
      <w:pPr>
        <w:ind w:left="288"/>
      </w:pPr>
      <w:r>
        <w:rPr>
          <w:b/>
          <w:color w:val="003CA0"/>
          <w:sz w:val="16"/>
        </w:rPr>
        <w:t>[ADI 1.378 MC, rel. min. Celso de Mello, j. 30-11-1995, P, DJ de 30-5-1997.]</w:t>
      </w:r>
    </w:p>
    <w:p>
      <w:pPr>
        <w:ind w:left="288"/>
      </w:pPr>
      <w:r>
        <w:rPr>
          <w:color w:val="8C8C8C"/>
          <w:sz w:val="12"/>
        </w:rPr>
        <w:t>cf-art-145-inc-II</w:t>
      </w:r>
      <w:r>
        <w:rPr>
          <w:color w:val="003CA0"/>
          <w:sz w:val="12"/>
        </w:rPr>
        <w:t xml:space="preserve"> | ADI 447</w:t>
      </w:r>
      <w:r>
        <w:rPr>
          <w:color w:val="003CA0"/>
          <w:sz w:val="12"/>
        </w:rPr>
        <w:t xml:space="preserve"> | rel. Eros Grau</w:t>
      </w:r>
    </w:p>
    <w:p>
      <w:pPr>
        <w:ind w:left="288"/>
      </w:pPr>
      <w:r>
        <w:rPr>
          <w:color w:val="1E1E1E"/>
          <w:sz w:val="18"/>
        </w:rPr>
        <w:t>= ADI 3.260, rel. min. Eros Grau, j. 29-3-2007, P, DJ de 29-6-2007 A taxa, espécie de tributo vinculado, tendo em vista o critério jurídico do aspecto material do fato gerador, que Geraldo Ataliba denomina de hipóteses de incidência (Hipótese de incidência tributária. 4. ed. Revista dos Tribunais, 1991. p. 128 et seq.), ou é de polícia, decorrente do exercício do poder de polícia, ou é de serviço, resultante da utilização, efetiva ou potencial, de serviços públicos específicos e divisíveis, prestados ao contribuinte ou postos a sua disposição (CF, art. 145, II). A materialidade do fato gerador</w:t>
      </w:r>
    </w:p>
    <w:p>
      <w:pPr>
        <w:ind w:left="288"/>
      </w:pPr>
      <w:r>
        <w:rPr>
          <w:b/>
          <w:color w:val="003CA0"/>
          <w:sz w:val="16"/>
        </w:rPr>
        <w:t>[ADI 447, voto do min. Carlos Velloso, j. 5-6-1991, P, DJ de 5-3-1993.]</w:t>
      </w:r>
    </w:p>
    <w:p>
      <w:pPr>
        <w:ind w:left="288"/>
      </w:pPr>
      <w:r>
        <w:rPr>
          <w:color w:val="8C8C8C"/>
          <w:sz w:val="12"/>
        </w:rPr>
        <w:t>cf-art-145-inc-II</w:t>
      </w:r>
      <w:r>
        <w:rPr>
          <w:color w:val="003CA0"/>
          <w:sz w:val="12"/>
        </w:rPr>
        <w:t xml:space="preserve"> | ARE 990094</w:t>
      </w:r>
      <w:r>
        <w:rPr>
          <w:color w:val="003CA0"/>
          <w:sz w:val="12"/>
        </w:rPr>
        <w:t xml:space="preserve"> | rel. Gilmar Mendes</w:t>
      </w:r>
    </w:p>
    <w:p>
      <w:pPr>
        <w:ind w:left="288"/>
      </w:pPr>
      <w:r>
        <w:rPr>
          <w:color w:val="1E1E1E"/>
          <w:sz w:val="18"/>
        </w:rPr>
        <w:t>É constitucional considerar o tipo de atividade exercida pelo contribuinte como um dos critérios para fixação do valor de taxa de fiscalização do estabelecimento.</w:t>
      </w:r>
    </w:p>
    <w:p>
      <w:pPr>
        <w:ind w:left="288"/>
      </w:pPr>
      <w:r>
        <w:rPr>
          <w:b/>
          <w:color w:val="003CA0"/>
          <w:sz w:val="16"/>
        </w:rPr>
        <w:t>[ARE 990.094, rel. min. Gilmar Mendes, j. 19.08.2025, P, DJE de 26.08.2025, Tema 1.035, com mérito julgado.]</w:t>
      </w:r>
    </w:p>
    <w:p>
      <w:pPr>
        <w:ind w:left="288"/>
      </w:pPr>
      <w:r>
        <w:rPr>
          <w:color w:val="8C8C8C"/>
          <w:sz w:val="12"/>
        </w:rPr>
        <w:t>cf-art-145-inc-II</w:t>
      </w:r>
      <w:r>
        <w:rPr>
          <w:color w:val="003CA0"/>
          <w:sz w:val="12"/>
        </w:rPr>
        <w:t xml:space="preserve"> | RE 1417155</w:t>
      </w:r>
      <w:r>
        <w:rPr>
          <w:color w:val="003CA0"/>
          <w:sz w:val="12"/>
        </w:rPr>
        <w:t xml:space="preserve"> | rel. Dias Toffoli</w:t>
      </w:r>
    </w:p>
    <w:p>
      <w:pPr>
        <w:ind w:left="288"/>
      </w:pPr>
      <w:r>
        <w:rPr>
          <w:color w:val="1E1E1E"/>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3CA0"/>
          <w:sz w:val="16"/>
        </w:rPr>
        <w:t>[RE 1.417.155, rel. min. Dias Toffoli, j. 26.03.2025, P, DJE de 29.05.2025, Tema 1.282, com mérito julgado.]</w:t>
      </w:r>
    </w:p>
    <w:p>
      <w:pPr>
        <w:ind w:left="144"/>
      </w:pPr>
      <w:r>
        <w:rPr>
          <w:b/>
          <w:color w:val="B45A00"/>
          <w:sz w:val="16"/>
        </w:rPr>
        <w:t>REPERCUSSAO GERAL</w:t>
      </w:r>
    </w:p>
    <w:p>
      <w:pPr>
        <w:ind w:left="288"/>
      </w:pPr>
      <w:r>
        <w:rPr>
          <w:color w:val="8C8C8C"/>
          <w:sz w:val="12"/>
        </w:rPr>
        <w:t>cf-art-145-inc-II</w:t>
      </w:r>
      <w:r>
        <w:rPr>
          <w:color w:val="003CA0"/>
          <w:sz w:val="12"/>
        </w:rPr>
        <w:t xml:space="preserve"> | RE 789218</w:t>
      </w:r>
      <w:r>
        <w:rPr>
          <w:color w:val="003CA0"/>
          <w:sz w:val="12"/>
        </w:rPr>
        <w:t xml:space="preserve"> | rel. Dias Toffoli</w:t>
      </w:r>
    </w:p>
    <w:p>
      <w:pPr>
        <w:ind w:left="288"/>
      </w:pPr>
      <w:r>
        <w:rPr>
          <w:color w:val="1E1E1E"/>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rel. min. Marco Aurélio, j. 1º-8-2017, P, DJE de 19-12-2017, Tema 16, com mérito julgado.] A despesa com porte de remessa e retorno não se enquadra no conceito de taxa judiciária (...) O art. 511 do CPC dispensa o recolhimento dessa despesa processual por parte do INSS, pois se trata de norma válida editada p</w:t>
      </w:r>
    </w:p>
    <w:p>
      <w:pPr>
        <w:ind w:left="288"/>
      </w:pPr>
      <w:r>
        <w:rPr>
          <w:b/>
          <w:color w:val="003CA0"/>
          <w:sz w:val="16"/>
        </w:rPr>
        <w:t>[RE 789.218 RG, rel. min. Dias Toffoli, j. 17-4-2014, P, DJE de 1º-8-2014, Tema 721, com mérito julgado.]</w:t>
      </w:r>
    </w:p>
    <w:p>
      <w:pPr>
        <w:ind w:left="288"/>
      </w:pPr>
      <w:r>
        <w:rPr>
          <w:color w:val="8C8C8C"/>
          <w:sz w:val="12"/>
        </w:rPr>
        <w:t>cf-art-145-inc-II</w:t>
      </w:r>
      <w:r>
        <w:rPr>
          <w:color w:val="003CA0"/>
          <w:sz w:val="12"/>
        </w:rPr>
        <w:t xml:space="preserve"> | ARE 1500333</w:t>
      </w:r>
      <w:r>
        <w:rPr>
          <w:color w:val="003CA0"/>
          <w:sz w:val="12"/>
        </w:rPr>
        <w:t xml:space="preserve"> | rel. Nunes Marques</w:t>
      </w:r>
    </w:p>
    <w:p>
      <w:pPr>
        <w:ind w:left="288"/>
      </w:pPr>
      <w:r>
        <w:rPr>
          <w:color w:val="1E1E1E"/>
          <w:sz w:val="18"/>
        </w:rPr>
        <w:t>É constitucional taxa de renovação de funcionamento e localização municipal, desde que efetivo o exercício do poder de polícia, demonstrado pela existência de órgão e estrutura competentes para o respectivo exercício.</w:t>
        <w:br/>
        <w:t>[RE 588.322, rel. min. Gilmar Mendes, j. 16-6-2010, P, DJE de 3-9-2010, Tema 217, com mérito julgado.] (...)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w:t>
      </w:r>
    </w:p>
    <w:p>
      <w:pPr>
        <w:ind w:left="288"/>
      </w:pPr>
      <w:r>
        <w:rPr>
          <w:b/>
          <w:color w:val="003CA0"/>
          <w:sz w:val="16"/>
        </w:rPr>
        <w:t>[ARE 1.500.333 AgR, rel. min. Nunes Marques, j. 03.03.2025, 2ª T, DJE de 14.03.2025.]</w:t>
      </w:r>
    </w:p>
    <w:p>
      <w:pPr>
        <w:ind w:left="144"/>
      </w:pPr>
      <w:r>
        <w:rPr>
          <w:b/>
          <w:color w:val="B45A00"/>
          <w:sz w:val="16"/>
        </w:rPr>
        <w:t>JULGADOS CORRELATOS</w:t>
      </w:r>
    </w:p>
    <w:p>
      <w:pPr>
        <w:ind w:left="288"/>
      </w:pPr>
      <w:r>
        <w:rPr>
          <w:color w:val="8C8C8C"/>
          <w:sz w:val="12"/>
        </w:rPr>
        <w:t>cf-art-145-inc-II</w:t>
      </w:r>
      <w:r>
        <w:rPr>
          <w:color w:val="003CA0"/>
          <w:sz w:val="12"/>
        </w:rPr>
        <w:t xml:space="preserve"> | ARE 1369557</w:t>
      </w:r>
      <w:r>
        <w:rPr>
          <w:color w:val="003CA0"/>
          <w:sz w:val="12"/>
        </w:rPr>
        <w:t xml:space="preserve"> | rel. Alexandre de Moraes</w:t>
      </w:r>
    </w:p>
    <w:p>
      <w:pPr>
        <w:ind w:left="288"/>
      </w:pPr>
      <w:r>
        <w:rPr>
          <w:color w:val="1E1E1E"/>
          <w:sz w:val="18"/>
        </w:rPr>
        <w:t>(...) são inconstitucionais a instituição e a cobrança de taxas por atos praticados no interesse exclusivo da administração fiscal, necessários à cobrança dos respectivos tributos.</w:t>
      </w:r>
    </w:p>
    <w:p>
      <w:pPr>
        <w:ind w:left="288"/>
      </w:pPr>
      <w:r>
        <w:rPr>
          <w:b/>
          <w:color w:val="003CA0"/>
          <w:sz w:val="16"/>
        </w:rPr>
        <w:t>[ARE 1.369.557 AgR, rel. min. Alexandre de Moraes, j. 30-5-2022, 1ª T, DJE de 6-6-2022.]</w:t>
      </w:r>
    </w:p>
    <w:p>
      <w:pPr>
        <w:ind w:left="288"/>
      </w:pPr>
      <w:r>
        <w:rPr>
          <w:color w:val="8C8C8C"/>
          <w:sz w:val="12"/>
        </w:rPr>
        <w:t>cf-art-145-inc-II</w:t>
      </w:r>
      <w:r>
        <w:rPr>
          <w:color w:val="003CA0"/>
          <w:sz w:val="12"/>
        </w:rPr>
        <w:t xml:space="preserve"> | RE 695408</w:t>
      </w:r>
      <w:r>
        <w:rPr>
          <w:color w:val="003CA0"/>
          <w:sz w:val="12"/>
        </w:rPr>
        <w:t xml:space="preserve"> | rel. Rosa Weber</w:t>
      </w:r>
    </w:p>
    <w:p>
      <w:pPr>
        <w:ind w:left="288"/>
      </w:pPr>
      <w:r>
        <w:rPr>
          <w:color w:val="1E1E1E"/>
          <w:sz w:val="18"/>
        </w:rPr>
        <w:t>A jurisprudência desta Suprema Corte já assentou a constitucionalidade da Taxa de Classificação de Produtos Vegetais instituída pelo Decreto-Lei 1.899/1981.</w:t>
      </w:r>
    </w:p>
    <w:p>
      <w:pPr>
        <w:ind w:left="288"/>
      </w:pPr>
      <w:r>
        <w:rPr>
          <w:b/>
          <w:color w:val="003CA0"/>
          <w:sz w:val="16"/>
        </w:rPr>
        <w:t>[RE 695.408, voto da rel. min. Rosa Weber, j. 30-8-2021, P, DJE de 3-9-2021.]</w:t>
      </w:r>
    </w:p>
    <w:p>
      <w:pPr>
        <w:ind w:left="288"/>
      </w:pPr>
      <w:r>
        <w:rPr>
          <w:color w:val="8C8C8C"/>
          <w:sz w:val="12"/>
        </w:rPr>
        <w:t>cf-art-145-inc-II</w:t>
      </w:r>
      <w:r>
        <w:rPr>
          <w:color w:val="003CA0"/>
          <w:sz w:val="12"/>
        </w:rPr>
        <w:t xml:space="preserve"> | ARE 990914</w:t>
      </w:r>
      <w:r>
        <w:rPr>
          <w:color w:val="003CA0"/>
          <w:sz w:val="12"/>
        </w:rPr>
        <w:t xml:space="preserve"> | rel. Dias Toffoli</w:t>
      </w:r>
    </w:p>
    <w:p>
      <w:pPr>
        <w:ind w:left="288"/>
      </w:pPr>
      <w:r>
        <w:rPr>
          <w:color w:val="1E1E1E"/>
          <w:sz w:val="18"/>
        </w:rPr>
        <w:t>As taxas comprometem-se tão somente com o custo do serviço específico e divisível que as motiva, ou com a atividade de polícia desenvolvida. O critério da atividade exercida pelo contribuinte para se aferir o custo do exercício do poder de polícia desvincula-se do maior ou menor trabalho ou atividade que o poder público se vê obrigado a desempenhar.</w:t>
      </w:r>
    </w:p>
    <w:p>
      <w:pPr>
        <w:ind w:left="288"/>
      </w:pPr>
      <w:r>
        <w:rPr>
          <w:b/>
          <w:color w:val="003CA0"/>
          <w:sz w:val="16"/>
        </w:rPr>
        <w:t>[ARE 990.914, rel. min. Dias Toffoli, j. 20-6-2017, 2ª T, DJE de 19-9-2017.]</w:t>
      </w:r>
    </w:p>
    <w:p>
      <w:pPr>
        <w:ind w:left="288"/>
      </w:pPr>
      <w:r>
        <w:rPr>
          <w:color w:val="8C8C8C"/>
          <w:sz w:val="12"/>
        </w:rPr>
        <w:t>cf-art-145-inc-II</w:t>
      </w:r>
      <w:r>
        <w:rPr>
          <w:color w:val="003CA0"/>
          <w:sz w:val="12"/>
        </w:rPr>
        <w:t xml:space="preserve"> | RE 856185</w:t>
      </w:r>
      <w:r>
        <w:rPr>
          <w:color w:val="003CA0"/>
          <w:sz w:val="12"/>
        </w:rPr>
        <w:t xml:space="preserve"> | rel. Roberto Barroso</w:t>
      </w:r>
    </w:p>
    <w:p>
      <w:pPr>
        <w:ind w:left="288"/>
      </w:pPr>
      <w:r>
        <w:rPr>
          <w:color w:val="1E1E1E"/>
          <w:sz w:val="18"/>
        </w:rPr>
        <w:t>A base de cálculo da taxa de fiscalização e funcionamento fundada na área de fiscalização é constitucional, na medida em que traduz o custo da atividade estatal de fiscalização. Quando a Constituição se refere às taxas, o faz no sentido de que o tributo não incida sobre a prestação, mas em razão da prestação de serviço pelo Estado. A área ocupada pelo estabelecimento comercial revela-se apta a refletir o custo aproximado da atividade estatal de fiscalização.</w:t>
      </w:r>
    </w:p>
    <w:p>
      <w:pPr>
        <w:ind w:left="288"/>
      </w:pPr>
      <w:r>
        <w:rPr>
          <w:b/>
          <w:color w:val="003CA0"/>
          <w:sz w:val="16"/>
        </w:rPr>
        <w:t>[RE 856.185 AgR, rel. min. Roberto Barroso, j. 4-8-2015, 1ª T, DJE de 24-9-2015.]</w:t>
      </w:r>
    </w:p>
    <w:p>
      <w:pPr>
        <w:ind w:left="288"/>
      </w:pPr>
      <w:r>
        <w:rPr>
          <w:color w:val="8C8C8C"/>
          <w:sz w:val="12"/>
        </w:rPr>
        <w:t>cf-art-145-inc-II</w:t>
      </w:r>
      <w:r>
        <w:rPr>
          <w:color w:val="003CA0"/>
          <w:sz w:val="12"/>
        </w:rPr>
        <w:t xml:space="preserve"> | RE 554951</w:t>
      </w:r>
      <w:r>
        <w:rPr>
          <w:color w:val="003CA0"/>
          <w:sz w:val="12"/>
        </w:rPr>
        <w:t xml:space="preserve"> | rel. Dias Toffoli</w:t>
      </w:r>
    </w:p>
    <w:p>
      <w:pPr>
        <w:ind w:left="288"/>
      </w:pPr>
      <w:r>
        <w:rPr>
          <w:color w:val="1E1E1E"/>
          <w:sz w:val="18"/>
        </w:rPr>
        <w:t>Taxa de Licença para Localização, Funcionamento e Instalação. Base de cálculo. Número de empregados. Dado insuficiente para aferir o efetivo poder de polícia. Art. 6º da Lei 9.670/1983. Inconstitucionalidade. Jurisprudência pacífica da Corte. A taxa é um tributo contraprestacional (vinculado) usado na remuneração de uma atividade específica, seja serviço ou exercício do poder de polícia e, por isso, não se atém a signos presuntivos de riqueza. As taxas comprometem-se tão somente com o custo do serviço específico e divisível que as motiva, ou com a atividade de polícia desenvolvida. A base de c</w:t>
      </w:r>
    </w:p>
    <w:p>
      <w:pPr>
        <w:ind w:left="288"/>
      </w:pPr>
      <w:r>
        <w:rPr>
          <w:b/>
          <w:color w:val="003CA0"/>
          <w:sz w:val="16"/>
        </w:rPr>
        <w:t>[RE 554.951, rel. min. Dias Toffoli, j. 15-10-2013, 1ª T, DJE de 19-11-2013.]</w:t>
      </w:r>
    </w:p>
    <w:p>
      <w:pPr>
        <w:ind w:left="288"/>
      </w:pPr>
      <w:r>
        <w:rPr>
          <w:color w:val="8C8C8C"/>
          <w:sz w:val="12"/>
        </w:rPr>
        <w:t>cf-art-145-inc-II</w:t>
      </w:r>
      <w:r>
        <w:rPr>
          <w:color w:val="003CA0"/>
          <w:sz w:val="12"/>
        </w:rPr>
        <w:t xml:space="preserve"> | RE 556854</w:t>
      </w:r>
      <w:r>
        <w:rPr>
          <w:color w:val="003CA0"/>
          <w:sz w:val="12"/>
        </w:rPr>
        <w:t xml:space="preserve"> | rel. Cármen Lúcia</w:t>
      </w:r>
    </w:p>
    <w:p>
      <w:pPr>
        <w:ind w:left="288"/>
      </w:pPr>
      <w:r>
        <w:rPr>
          <w:color w:val="1E1E1E"/>
          <w:sz w:val="18"/>
        </w:rPr>
        <w:t>Taxa e preço público diferem quanto à compulsoriedade de seu pagamento. A taxa é cobrada em razão de uma obrigação legal enquanto o preço público é de pagamento facultativo por quem pretende se beneficiar de um serviço prestado.</w:t>
      </w:r>
    </w:p>
    <w:p>
      <w:pPr>
        <w:ind w:left="288"/>
      </w:pPr>
      <w:r>
        <w:rPr>
          <w:b/>
          <w:color w:val="003CA0"/>
          <w:sz w:val="16"/>
        </w:rPr>
        <w:t>[RE 556.854, rel. min. Cármen Lúcia, j. 30-6-2011, P, DJE de 11-10-2011.]</w:t>
      </w:r>
    </w:p>
    <w:p>
      <w:pPr>
        <w:ind w:left="288"/>
      </w:pPr>
      <w:r>
        <w:rPr>
          <w:color w:val="8C8C8C"/>
          <w:sz w:val="12"/>
        </w:rPr>
        <w:t>cf-art-145-inc-II</w:t>
      </w:r>
      <w:r>
        <w:rPr>
          <w:color w:val="003CA0"/>
          <w:sz w:val="12"/>
        </w:rPr>
        <w:t xml:space="preserve"> | AI 651389</w:t>
      </w:r>
      <w:r>
        <w:rPr>
          <w:color w:val="003CA0"/>
          <w:sz w:val="12"/>
        </w:rPr>
        <w:t xml:space="preserve"> | rel. Menezes Direito</w:t>
      </w:r>
    </w:p>
    <w:p>
      <w:pPr>
        <w:ind w:left="288"/>
      </w:pPr>
      <w:r>
        <w:rPr>
          <w:color w:val="1E1E1E"/>
          <w:sz w:val="18"/>
        </w:rPr>
        <w:t>Vide ADI 447, rel. min. Octavio Gallotti, voto do min. Carlos Velloso, j. 5-6-1991, P, DJ de 5-3-1993 Pacífica a jurisprudência desta Corte no sentido da impossibilidade de aplicação de efeitos ex nunc, nos termos do art. 27 da Lei 9.868/1999, à declaração de inconstitucionalidade de legislação do Município do Rio de Janeiro que (...) instituiu a Taxa de Coleta de Lixo e Limpeza Pública (TCLLP) e a Taxa de Iluminação Pública (TIP).</w:t>
      </w:r>
    </w:p>
    <w:p>
      <w:pPr>
        <w:ind w:left="288"/>
      </w:pPr>
      <w:r>
        <w:rPr>
          <w:b/>
          <w:color w:val="003CA0"/>
          <w:sz w:val="16"/>
        </w:rPr>
        <w:t>[AI 651.389 AgR, rel. min. Menezes Direito, j. 10-6-2008, 1ª T, DJE de 8-8-2008.]</w:t>
      </w:r>
    </w:p>
    <w:p>
      <w:pPr>
        <w:ind w:left="288"/>
      </w:pPr>
      <w:r>
        <w:rPr>
          <w:color w:val="8C8C8C"/>
          <w:sz w:val="12"/>
        </w:rPr>
        <w:t>cf-art-145-inc-II</w:t>
      </w:r>
      <w:r>
        <w:rPr>
          <w:color w:val="003CA0"/>
          <w:sz w:val="12"/>
        </w:rPr>
        <w:t xml:space="preserve"> | RE 416601</w:t>
      </w:r>
      <w:r>
        <w:rPr>
          <w:color w:val="003CA0"/>
          <w:sz w:val="12"/>
        </w:rPr>
        <w:t xml:space="preserve"> | rel. Carlos Velloso</w:t>
      </w:r>
    </w:p>
    <w:p>
      <w:pPr>
        <w:ind w:left="288"/>
      </w:pPr>
      <w:r>
        <w:rPr>
          <w:color w:val="1E1E1E"/>
          <w:sz w:val="18"/>
        </w:rPr>
        <w:t>= AI 672.163 AgR, rel. min. Dias Toffoli, j. 31-5-2011, 1ª T, DJE de 17-8-2011 Vide  AI 573.560 AgR, rel. min. Eros Grau, j. 27-3-2007, 2ª T, DJ de 4-5-2007 A hipótese de incidência da taxa é a fiscalização de atividades poluidoras e utilizadoras de recursos ambientais, exercida pelo Ibama (Lei 6.938/1981, art. 17-B, com a redação da Lei 10.165/2000). Tem-se, pois, taxa que remunera o exercício do poder de polícia do Estado. Não há invocar o argumento no sentido de que a taxa decorrente do poder de polícia fica "restrita aos contribuintes cujos estabelecimentos tivessem sido efetivamente visit</w:t>
      </w:r>
    </w:p>
    <w:p>
      <w:pPr>
        <w:ind w:left="288"/>
      </w:pPr>
      <w:r>
        <w:rPr>
          <w:b/>
          <w:color w:val="003CA0"/>
          <w:sz w:val="16"/>
        </w:rPr>
        <w:t>[RE 416.601, voto do rel. min. Carlos Velloso, j. 10-8-2005, P, DJ de 30-9-2005.]</w:t>
      </w:r>
    </w:p>
    <w:p>
      <w:pPr>
        <w:ind w:left="288"/>
      </w:pPr>
      <w:r>
        <w:rPr>
          <w:color w:val="8C8C8C"/>
          <w:sz w:val="12"/>
        </w:rPr>
        <w:t>cf-art-145-inc-II</w:t>
      </w:r>
      <w:r>
        <w:rPr>
          <w:color w:val="003CA0"/>
          <w:sz w:val="12"/>
        </w:rPr>
        <w:t xml:space="preserve"> | RE 239397</w:t>
      </w:r>
      <w:r>
        <w:rPr>
          <w:color w:val="003CA0"/>
          <w:sz w:val="12"/>
        </w:rPr>
        <w:t xml:space="preserve"> | rel. Ilmar Galvão</w:t>
      </w:r>
    </w:p>
    <w:p>
      <w:pPr>
        <w:ind w:left="288"/>
      </w:pPr>
      <w:r>
        <w:rPr>
          <w:color w:val="1E1E1E"/>
          <w:sz w:val="18"/>
        </w:rPr>
        <w:t>= RE 603.513 AgR, rel. min. Dias Toffoli, j. 28-8-2012, 1ª T, DJE de 12-9-2012 Taxa florestal. (…) Exação fiscal que serve de contrapartida ao exercício do poder de polícia, cujos elementos básicos se encontram definidos em lei, possuindo base de cálculo distinta da de outros impostos, qual seja, o custo estimado do serviço de fiscalização.</w:t>
      </w:r>
    </w:p>
    <w:p>
      <w:pPr>
        <w:ind w:left="288"/>
      </w:pPr>
      <w:r>
        <w:rPr>
          <w:b/>
          <w:color w:val="003CA0"/>
          <w:sz w:val="16"/>
        </w:rPr>
        <w:t>[RE 239.397, rel. min. Ilmar Galvão, j. 21-3-2000, 1ª T, DJ de 28-4-2000.]</w:t>
      </w:r>
    </w:p>
    <w:p>
      <w:pPr>
        <w:ind w:left="288"/>
      </w:pPr>
      <w:r>
        <w:rPr>
          <w:color w:val="8C8C8C"/>
          <w:sz w:val="12"/>
        </w:rPr>
        <w:t>cf-art-145-inc-II</w:t>
      </w:r>
      <w:r>
        <w:rPr>
          <w:color w:val="003CA0"/>
          <w:sz w:val="12"/>
        </w:rPr>
        <w:t xml:space="preserve"> | RE 233784</w:t>
      </w:r>
      <w:r>
        <w:rPr>
          <w:color w:val="003CA0"/>
          <w:sz w:val="12"/>
        </w:rPr>
        <w:t xml:space="preserve"> | rel. Ilmar Galvão</w:t>
      </w:r>
    </w:p>
    <w:p>
      <w:pPr>
        <w:ind w:left="288"/>
      </w:pPr>
      <w:r>
        <w:rPr>
          <w:color w:val="1E1E1E"/>
          <w:sz w:val="18"/>
        </w:rP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3CA0"/>
          <w:sz w:val="16"/>
        </w:rPr>
        <w:t>[RE 233.784, rel. min. Ilmar Galvão, j. 12-11-1999, 1ª T, DJ de 12-11-1999.]</w:t>
      </w:r>
    </w:p>
    <w:p>
      <w:pPr>
        <w:ind w:left="288"/>
      </w:pPr>
      <w:r>
        <w:rPr>
          <w:color w:val="8C8C8C"/>
          <w:sz w:val="12"/>
        </w:rPr>
        <w:t>cf-art-145-inc-II</w:t>
      </w:r>
      <w:r>
        <w:rPr>
          <w:color w:val="003CA0"/>
          <w:sz w:val="12"/>
        </w:rPr>
        <w:t xml:space="preserve"> | RE 233332</w:t>
      </w:r>
      <w:r>
        <w:rPr>
          <w:color w:val="003CA0"/>
          <w:sz w:val="12"/>
        </w:rPr>
        <w:t xml:space="preserve"> | rel. Ilmar Galvão</w:t>
      </w:r>
    </w:p>
    <w:p>
      <w:pPr>
        <w:ind w:left="288"/>
      </w:pPr>
      <w:r>
        <w:rPr>
          <w:color w:val="1E1E1E"/>
          <w:sz w:val="18"/>
        </w:rPr>
        <w:t>= RE 491.982 AgR, rel. min. Ricardo Lewandowski, j. 26-5-2009, 1ª T, DJE de 26-6-2009 Taxa de iluminação pública. (…) Tributo de exação inviável, posto ter por fato gerador serviço inespecífico, não mensurável, indivisível e insuscetível de ser referido a determinado contribuinte, a ser custeado por meio do produto da arrecadação dos impostos gerais.</w:t>
      </w:r>
    </w:p>
    <w:p>
      <w:pPr>
        <w:ind w:left="288"/>
      </w:pPr>
      <w:r>
        <w:rPr>
          <w:b/>
          <w:color w:val="003CA0"/>
          <w:sz w:val="16"/>
        </w:rPr>
        <w:t>[RE 233.332, rel. min. Ilmar Galvão, j. 10-3-1999, P, DJ de 14-5-1999.]</w:t>
      </w:r>
    </w:p>
    <w:p>
      <w:pPr>
        <w:ind w:left="288"/>
      </w:pPr>
      <w:r>
        <w:rPr>
          <w:color w:val="8C8C8C"/>
          <w:sz w:val="12"/>
        </w:rPr>
        <w:t>cf-art-145-inc-II</w:t>
      </w:r>
      <w:r>
        <w:rPr>
          <w:color w:val="003CA0"/>
          <w:sz w:val="12"/>
        </w:rPr>
        <w:t xml:space="preserve"> | RE 206777</w:t>
      </w:r>
      <w:r>
        <w:rPr>
          <w:color w:val="003CA0"/>
          <w:sz w:val="12"/>
        </w:rPr>
        <w:t xml:space="preserve"> | rel. Ilmar Galvão</w:t>
      </w:r>
    </w:p>
    <w:p>
      <w:pPr>
        <w:ind w:left="288"/>
      </w:pPr>
      <w:r>
        <w:rPr>
          <w:color w:val="1E1E1E"/>
          <w:sz w:val="18"/>
        </w:rPr>
        <w:t>= AI 479.587 AgR, rel. min. Joaquim Barbosa, j. 3-3-2009, 2ª T, DJE de 20-3-2009 Taxas de limpeza pública e de segurança. Leis municipais (...). Acórdão que os declarou inexigíveis. (...). Decisão que se acha em conformidade com a orientação jurisprudencial do STF no que tange (...) à taxa de limpeza urbana (...), exigida com ofensa ao art. 145, II e § 2º, da CF, porquanto a título de remuneração de serviço prestado uti universi e tendo por base de cálculo fatores que concorrem para formação da base de cálculo do IPTU. Declaração da inconstitucionalidade dos dispositivos enumerados, alusivos à</w:t>
      </w:r>
    </w:p>
    <w:p>
      <w:pPr>
        <w:ind w:left="288"/>
      </w:pPr>
      <w:r>
        <w:rPr>
          <w:b/>
          <w:color w:val="003CA0"/>
          <w:sz w:val="16"/>
        </w:rPr>
        <w:t>[RE 206.777, rel. min. Ilmar Galvão, j. 25-2-1999, P, DJ de 30-4-1999.]</w:t>
      </w:r>
    </w:p>
    <w:p>
      <w:pPr>
        <w:ind w:left="288"/>
      </w:pPr>
      <w:r>
        <w:rPr>
          <w:color w:val="8C8C8C"/>
          <w:sz w:val="12"/>
        </w:rPr>
        <w:t>cf-art-145-inc-II</w:t>
      </w:r>
      <w:r>
        <w:rPr>
          <w:color w:val="003CA0"/>
          <w:sz w:val="12"/>
        </w:rPr>
        <w:t xml:space="preserve"> | RE 202393</w:t>
      </w:r>
      <w:r>
        <w:rPr>
          <w:color w:val="003CA0"/>
          <w:sz w:val="12"/>
        </w:rPr>
        <w:t xml:space="preserve"> | rel. Marco Aurélio</w:t>
      </w:r>
    </w:p>
    <w:p>
      <w:pPr>
        <w:ind w:left="288"/>
      </w:pPr>
      <w:r>
        <w:rPr>
          <w:color w:val="1E1E1E"/>
          <w:sz w:val="18"/>
        </w:rPr>
        <w:t>= AI 848.281 AgR, rel. min. Ricardo Lewandowski, j. 20-9-2011, 2ª T, DJE de 4-10-2011 Taxa. Localização e funcionamento de estabelecimento industrial e comercial. Base de cálculo. Número de empregados. Não se coaduna com a natureza do tributo o cálculo a partir do número de empregados.</w:t>
      </w:r>
    </w:p>
    <w:p>
      <w:pPr>
        <w:ind w:left="288"/>
      </w:pPr>
      <w:r>
        <w:rPr>
          <w:b/>
          <w:color w:val="003CA0"/>
          <w:sz w:val="16"/>
        </w:rPr>
        <w:t>[RE 202.393, rel. min. Marco Aurélio, j. 2-9-1997, 2ª T, DJ de 24-10-1997.]</w:t>
      </w:r>
    </w:p>
    <w:p>
      <w:pPr>
        <w:ind w:left="288"/>
      </w:pPr>
      <w:r>
        <w:rPr>
          <w:color w:val="8C8C8C"/>
          <w:sz w:val="12"/>
        </w:rPr>
        <w:t>cf-art-145-inc-II</w:t>
      </w:r>
      <w:r>
        <w:rPr>
          <w:color w:val="003CA0"/>
          <w:sz w:val="12"/>
        </w:rPr>
        <w:t xml:space="preserve"> | RE 614.246</w:t>
      </w:r>
      <w:r>
        <w:rPr>
          <w:color w:val="003CA0"/>
          <w:sz w:val="12"/>
        </w:rPr>
        <w:t xml:space="preserve"> | rel. Dias Toffoli</w:t>
      </w:r>
    </w:p>
    <w:p>
      <w:pPr>
        <w:ind w:left="288"/>
      </w:pPr>
      <w:r>
        <w:rPr>
          <w:color w:val="1E1E1E"/>
          <w:sz w:val="18"/>
        </w:rPr>
        <w:t>= RE 614.246 AgR, rel. min. Dias Toffoli, j. 7-2-2012, 1ª T, DJE de 15-3-2012</w:t>
      </w:r>
    </w:p>
    <w:p>
      <w:pPr>
        <w:ind w:left="288"/>
      </w:pPr>
      <w:r>
        <w:rPr>
          <w:color w:val="8C8C8C"/>
          <w:sz w:val="12"/>
        </w:rPr>
        <w:t>cf-art-145-inc-III</w:t>
      </w:r>
      <w:r>
        <w:rPr>
          <w:color w:val="003CA0"/>
          <w:sz w:val="12"/>
        </w:rPr>
        <w:t xml:space="preserve"> | AI 694836</w:t>
      </w:r>
      <w:r>
        <w:rPr>
          <w:color w:val="003CA0"/>
          <w:sz w:val="12"/>
        </w:rPr>
        <w:t xml:space="preserve"> | rel. Ellen Gracie</w:t>
      </w:r>
    </w:p>
    <w:p>
      <w:pPr>
        <w:ind w:left="288"/>
      </w:pPr>
      <w:r>
        <w:rPr>
          <w:color w:val="1E1E1E"/>
          <w:sz w:val="18"/>
        </w:rPr>
        <w:t>Esta Corte consolidou o entendimento no sentido de que a contribuição de melhoria incide sobre o quantum da valorização imobiliária.</w:t>
      </w:r>
    </w:p>
    <w:p>
      <w:pPr>
        <w:ind w:left="288"/>
      </w:pPr>
      <w:r>
        <w:rPr>
          <w:b/>
          <w:color w:val="003CA0"/>
          <w:sz w:val="16"/>
        </w:rPr>
        <w:t>[AI 694.836 AgR, rel. min. Ellen Gracie, j. 24-11-2009, 2ª T, DJE de 18-12-2009.]</w:t>
      </w:r>
    </w:p>
    <w:p>
      <w:pPr>
        <w:ind w:left="288"/>
      </w:pPr>
      <w:r>
        <w:rPr>
          <w:color w:val="8C8C8C"/>
          <w:sz w:val="12"/>
        </w:rPr>
        <w:t>cf-art-145-inc-III</w:t>
      </w:r>
      <w:r>
        <w:rPr>
          <w:color w:val="003CA0"/>
          <w:sz w:val="12"/>
        </w:rPr>
        <w:t xml:space="preserve"> | RE 236310</w:t>
      </w:r>
      <w:r>
        <w:rPr>
          <w:color w:val="003CA0"/>
          <w:sz w:val="12"/>
        </w:rPr>
        <w:t xml:space="preserve"> | rel. Sepúlveda Pertence</w:t>
      </w:r>
    </w:p>
    <w:p>
      <w:pPr>
        <w:ind w:left="288"/>
      </w:pPr>
      <w:r>
        <w:rPr>
          <w:color w:val="1E1E1E"/>
          <w:sz w:val="18"/>
        </w:rPr>
        <w:t>Obra pública: o particular que assumiu por contrato a obrigação de ressarcir a sociedade de economia mista executora dos custos de obra pública de seu interesse não pode opor à validade da obrigação livremente contraída a possibilidade, em tese, da instituição para a hipótese de contribuição de melhoria.</w:t>
      </w:r>
    </w:p>
    <w:p>
      <w:pPr>
        <w:ind w:left="288"/>
      </w:pPr>
      <w:r>
        <w:rPr>
          <w:b/>
          <w:color w:val="003CA0"/>
          <w:sz w:val="16"/>
        </w:rPr>
        <w:t>[RE 236.310, rel. min. Sepúlveda Pertence, j. 14-12-1998, 1ª T, DJ de 6-4-2001.]</w:t>
      </w:r>
    </w:p>
    <w:p>
      <w:pPr>
        <w:ind w:left="288"/>
      </w:pPr>
      <w:r>
        <w:rPr>
          <w:color w:val="8C8C8C"/>
          <w:sz w:val="12"/>
        </w:rPr>
        <w:t>cf-art-145-inc-III</w:t>
      </w:r>
      <w:r>
        <w:rPr>
          <w:color w:val="003CA0"/>
          <w:sz w:val="12"/>
        </w:rPr>
        <w:t xml:space="preserve"> | RE 140779</w:t>
      </w:r>
      <w:r>
        <w:rPr>
          <w:color w:val="003CA0"/>
          <w:sz w:val="12"/>
        </w:rPr>
        <w:t xml:space="preserve"> | rel. Ilmar Galvão</w:t>
      </w:r>
    </w:p>
    <w:p>
      <w:pPr>
        <w:ind w:left="288"/>
      </w:pPr>
      <w:r>
        <w:rPr>
          <w:color w:val="1E1E1E"/>
          <w:sz w:val="18"/>
        </w:rPr>
        <w:t>Taxa de pavimentação asfáltica. (...) Tributo que tem por fato gerador benefício resultante de obra pública, próprio de contribuição de melhoria, e não a utilização, pelo contribuinte, de serviço público específico e divisível, prestado ao contribuinte ou posto a sua disposição. Impossibilidade de sua cobrança como contribuição, por inobservância das formalidades legais que constituem o pressuposto do lançamento dessa espécie tributária.</w:t>
      </w:r>
    </w:p>
    <w:p>
      <w:pPr>
        <w:ind w:left="288"/>
      </w:pPr>
      <w:r>
        <w:rPr>
          <w:b/>
          <w:color w:val="003CA0"/>
          <w:sz w:val="16"/>
        </w:rPr>
        <w:t>[RE 140.779, rel. min. Ilmar Galvão, j. 2-8-1995, P, DJ de 8-9-1995.]</w:t>
      </w:r>
    </w:p>
    <w:p>
      <w:pPr>
        <w:ind w:left="288"/>
      </w:pPr>
      <w:r>
        <w:rPr>
          <w:color w:val="8C8C8C"/>
          <w:sz w:val="12"/>
        </w:rPr>
        <w:t>cf-art-145-inc-III</w:t>
      </w:r>
      <w:r>
        <w:rPr>
          <w:color w:val="003CA0"/>
          <w:sz w:val="12"/>
        </w:rPr>
        <w:t xml:space="preserve"> | RE 114069</w:t>
      </w:r>
      <w:r>
        <w:rPr>
          <w:color w:val="003CA0"/>
          <w:sz w:val="12"/>
        </w:rPr>
        <w:t xml:space="preserve"> | rel. Carlos Velloso</w:t>
      </w:r>
    </w:p>
    <w:p>
      <w:pPr>
        <w:ind w:left="288"/>
      </w:pPr>
      <w:r>
        <w:rPr>
          <w:color w:val="1E1E1E"/>
          <w:sz w:val="18"/>
        </w:rPr>
        <w:t>Sem valorização imobiliária, decorrente de obra pública, não há contribuição de melhoria, porque a hipótese de incidência desta é a valorização e a sua base é a diferença entre dois momentos: o anterior e o posterior à obra pública, vale dizer, o quantum da valorização imobiliária.</w:t>
      </w:r>
    </w:p>
    <w:p>
      <w:pPr>
        <w:ind w:left="288"/>
      </w:pPr>
      <w:r>
        <w:rPr>
          <w:b/>
          <w:color w:val="003CA0"/>
          <w:sz w:val="16"/>
        </w:rPr>
        <w:t>[RE 114.069, rel. min. Carlos Velloso, j. 15-4-1994, 2ª T, DJ de 30-9-1994.]</w:t>
      </w:r>
    </w:p>
    <w:p>
      <w:pPr>
        <w:ind w:left="288"/>
      </w:pPr>
      <w:r>
        <w:rPr>
          <w:color w:val="8C8C8C"/>
          <w:sz w:val="12"/>
        </w:rPr>
        <w:t>cf-art-145-inc-III</w:t>
      </w:r>
    </w:p>
    <w:p>
      <w:pPr>
        <w:ind w:left="288"/>
      </w:pPr>
      <w:r>
        <w:rPr>
          <w:color w:val="1E1E1E"/>
          <w:sz w:val="18"/>
        </w:rP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pPr>
        <w:ind w:left="144"/>
      </w:pPr>
      <w:r>
        <w:rPr>
          <w:b/>
          <w:color w:val="B45A00"/>
          <w:sz w:val="16"/>
        </w:rPr>
        <w:t>SUMULA</w:t>
      </w:r>
    </w:p>
    <w:p>
      <w:pPr>
        <w:ind w:left="288"/>
      </w:pPr>
      <w:r>
        <w:rPr>
          <w:color w:val="8C8C8C"/>
          <w:sz w:val="12"/>
        </w:rPr>
        <w:t>cf-art-145-inc-III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288"/>
      </w:pPr>
      <w:r>
        <w:rPr>
          <w:color w:val="8C8C8C"/>
          <w:sz w:val="12"/>
        </w:rPr>
        <w:t>cf-art-145-inc-III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288"/>
      </w:pPr>
      <w:r>
        <w:rPr>
          <w:color w:val="8C8C8C"/>
          <w:sz w:val="12"/>
        </w:rPr>
        <w:t>cf-art-145-inc-III</w:t>
      </w:r>
      <w:r>
        <w:rPr>
          <w:color w:val="003CA0"/>
          <w:sz w:val="12"/>
        </w:rPr>
        <w:t xml:space="preserve"> | ADI 7616</w:t>
      </w:r>
      <w:r>
        <w:rPr>
          <w:color w:val="003CA0"/>
          <w:sz w:val="12"/>
        </w:rPr>
        <w:t xml:space="preserve"> | rel. Cristiano Zanin</w:t>
      </w:r>
    </w:p>
    <w:p>
      <w:pPr>
        <w:ind w:left="288"/>
      </w:pPr>
      <w:r>
        <w:rPr>
          <w:color w:val="1E1E1E"/>
          <w:sz w:val="18"/>
        </w:rPr>
        <w:t>A inscrição em cadastro de contribuintes é providência elementar e necessária para que as administrações tributárias possam exercer o seu poder-dever de fiscalização. A Constituição Federal faculta à administração tributária “identificar, respeitados os direitos individuais e nos termos da lei, o patrimônio, os rendimentos e as atividades econômicas do contribuinte” (art. 145, § 1º). A exigência de documentos e informações como condição à inscrição (art. 107 da Lei Estadual 18.665/2023) não viola a Constituição. A suspensão da inscrição no Cadastro Geral da Fazenda (CGF), nas hipóteses previst</w:t>
      </w:r>
    </w:p>
    <w:p>
      <w:pPr>
        <w:ind w:left="288"/>
      </w:pPr>
      <w:r>
        <w:rPr>
          <w:b/>
          <w:color w:val="003CA0"/>
          <w:sz w:val="16"/>
        </w:rPr>
        <w:t>[ADI 7.616, rel. min. Cristiano Zanin, j. 17.02.2025, P, DJE de 21.02.2025.]</w:t>
      </w:r>
    </w:p>
    <w:p>
      <w:pPr>
        <w:ind w:left="288"/>
      </w:pPr>
      <w:r>
        <w:rPr>
          <w:color w:val="8C8C8C"/>
          <w:sz w:val="12"/>
        </w:rPr>
        <w:t>cf-art-145-inc-III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144"/>
      </w:pPr>
      <w:r>
        <w:rPr>
          <w:b/>
          <w:color w:val="B45A00"/>
          <w:sz w:val="16"/>
        </w:rPr>
        <w:t>CONTROLE CONCENTRADO</w:t>
      </w:r>
    </w:p>
    <w:p>
      <w:pPr>
        <w:ind w:left="288"/>
      </w:pPr>
      <w:r>
        <w:rPr>
          <w:color w:val="8C8C8C"/>
          <w:sz w:val="12"/>
        </w:rPr>
        <w:t>cf-art-145-inc-III</w:t>
      </w:r>
      <w:r>
        <w:rPr>
          <w:color w:val="003CA0"/>
          <w:sz w:val="12"/>
        </w:rPr>
        <w:t xml:space="preserve"> | ADI 6671</w:t>
      </w:r>
      <w:r>
        <w:rPr>
          <w:color w:val="003CA0"/>
          <w:sz w:val="12"/>
        </w:rPr>
        <w:t xml:space="preserve"> | rel. Cármen Lúcia</w:t>
      </w:r>
    </w:p>
    <w:p>
      <w:pPr>
        <w:ind w:left="288"/>
      </w:pPr>
      <w:r>
        <w:rPr>
          <w:color w:val="1E1E1E"/>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3CA0"/>
          <w:sz w:val="16"/>
        </w:rPr>
        <w:t>[ADI 6.671, rel. min. Cármen Lúcia, j. 15-9-2021, Plenário, DJE de 22-9-2021.]</w:t>
      </w:r>
    </w:p>
    <w:p>
      <w:pPr>
        <w:ind w:left="288"/>
      </w:pPr>
      <w:r>
        <w:rPr>
          <w:color w:val="8C8C8C"/>
          <w:sz w:val="12"/>
        </w:rPr>
        <w:t>cf-art-145-inc-III</w:t>
      </w:r>
      <w:r>
        <w:rPr>
          <w:color w:val="003CA0"/>
          <w:sz w:val="12"/>
        </w:rPr>
        <w:t xml:space="preserve"> | ADI 5583</w:t>
      </w:r>
      <w:r>
        <w:rPr>
          <w:color w:val="003CA0"/>
          <w:sz w:val="12"/>
        </w:rPr>
        <w:t xml:space="preserve"> | rel. Roberto Barroso</w:t>
      </w:r>
    </w:p>
    <w:p>
      <w:pPr>
        <w:ind w:left="288"/>
      </w:pPr>
      <w:r>
        <w:rPr>
          <w:color w:val="1E1E1E"/>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w:t>
      </w:r>
    </w:p>
    <w:p>
      <w:pPr>
        <w:ind w:left="288"/>
      </w:pPr>
      <w:r>
        <w:rPr>
          <w:b/>
          <w:color w:val="003CA0"/>
          <w:sz w:val="16"/>
        </w:rPr>
        <w:t>[ADI 5.583, red. do ac. min. Roberto Barroso, j. 14-5-2021, P, DJE de 28-6-2021.]</w:t>
      </w:r>
    </w:p>
    <w:p>
      <w:pPr>
        <w:ind w:left="144"/>
      </w:pPr>
      <w:r>
        <w:rPr>
          <w:b/>
          <w:color w:val="B45A00"/>
          <w:sz w:val="16"/>
        </w:rPr>
        <w:t>REPERCUSSAO GERAL</w:t>
      </w:r>
    </w:p>
    <w:p>
      <w:pPr>
        <w:ind w:left="288"/>
      </w:pPr>
      <w:r>
        <w:rPr>
          <w:color w:val="8C8C8C"/>
          <w:sz w:val="12"/>
        </w:rPr>
        <w:t>cf-art-145-inc-III</w:t>
      </w:r>
      <w:r>
        <w:rPr>
          <w:color w:val="003CA0"/>
          <w:sz w:val="12"/>
        </w:rPr>
        <w:t xml:space="preserve"> | RE 562045</w:t>
      </w:r>
    </w:p>
    <w:p>
      <w:pPr>
        <w:ind w:left="288"/>
      </w:pPr>
      <w:r>
        <w:rPr>
          <w:color w:val="1E1E1E"/>
          <w:sz w:val="18"/>
        </w:rPr>
        <w:t>(...) tratando-se de imposto direto, a sua incidência poderá expressar, em diversas circunstâncias, progressividade ou regressividade direta. Todos os impostos, repito, estão sujeitos ao princípio da capacidade contributiva, especialmente os diretos, independentemente de sua classificação como de caráter real ou pessoal.</w:t>
      </w:r>
    </w:p>
    <w:p>
      <w:pPr>
        <w:ind w:left="288"/>
      </w:pPr>
      <w:r>
        <w:rPr>
          <w:b/>
          <w:color w:val="003CA0"/>
          <w:sz w:val="16"/>
        </w:rPr>
        <w:t>[RE 562.045, voto do min. Eros Grau, j. 6-2-2013, P, DJE de 27-11-2013, Tema 21, com mérito julgado.]</w:t>
      </w:r>
    </w:p>
    <w:p>
      <w:pPr>
        <w:ind w:left="288"/>
      </w:pPr>
      <w:r>
        <w:rPr>
          <w:color w:val="8C8C8C"/>
          <w:sz w:val="12"/>
        </w:rPr>
        <w:t>cf-art-145-inc-III</w:t>
      </w:r>
      <w:r>
        <w:rPr>
          <w:color w:val="003CA0"/>
          <w:sz w:val="12"/>
        </w:rPr>
        <w:t xml:space="preserve"> | RE 573675</w:t>
      </w:r>
      <w:r>
        <w:rPr>
          <w:color w:val="003CA0"/>
          <w:sz w:val="12"/>
        </w:rPr>
        <w:t xml:space="preserve"> | rel. Ricardo Lewandowski</w:t>
      </w:r>
    </w:p>
    <w:p>
      <w:pPr>
        <w:ind w:left="288"/>
      </w:pPr>
      <w:r>
        <w:rPr>
          <w:color w:val="1E1E1E"/>
          <w:sz w:val="18"/>
        </w:rPr>
        <w:t>IPTU. (...) Surge legítima, sob o ângulo constitucional, lei a prever alíquotas diversas, presentes imóveis residenciais e comerciais, uma vez editada após a EC 29/2000.</w:t>
        <w:br/>
        <w:t>[RE 586.693, rel. min. Marco Aurélio, j. 25-5-2011, P, DJE de 22-6-2011, Tema 94, com mérito julgado.]</w:t>
        <w:br/>
        <w:t>Vide RE 437.107 AgR, rel. min. Joaquim Barbosa, j. 6-4-2010, 2ª T, DJE de 23-4-2010 A progressividade da alíquota, que resulta do rateio do custo da iluminação pública entre os consumidores de energia elétrica, não afronta o princípio da capacidade contributiva.</w:t>
      </w:r>
    </w:p>
    <w:p>
      <w:pPr>
        <w:ind w:left="288"/>
      </w:pPr>
      <w:r>
        <w:rPr>
          <w:b/>
          <w:color w:val="003CA0"/>
          <w:sz w:val="16"/>
        </w:rPr>
        <w:t>[RE 573.675, rel. min. Ricardo Lewandowski, j. 25-3-2009, P, DJE de 22-5-2009, Tema 44, com mérito julgado.]</w:t>
      </w:r>
    </w:p>
    <w:p>
      <w:pPr>
        <w:ind w:left="144"/>
      </w:pPr>
      <w:r>
        <w:rPr>
          <w:b/>
          <w:color w:val="B45A00"/>
          <w:sz w:val="16"/>
        </w:rPr>
        <w:t>JULGADOS CORRELATOS</w:t>
      </w:r>
    </w:p>
    <w:p>
      <w:pPr>
        <w:ind w:left="288"/>
      </w:pPr>
      <w:r>
        <w:rPr>
          <w:color w:val="8C8C8C"/>
          <w:sz w:val="12"/>
        </w:rPr>
        <w:t>cf-art-145-inc-III</w:t>
      </w:r>
      <w:r>
        <w:rPr>
          <w:color w:val="003CA0"/>
          <w:sz w:val="12"/>
        </w:rPr>
        <w:t xml:space="preserve"> | RE 854869</w:t>
      </w:r>
      <w:r>
        <w:rPr>
          <w:color w:val="003CA0"/>
          <w:sz w:val="12"/>
        </w:rPr>
        <w:t xml:space="preserve"> | rel. Cármen Lúcia</w:t>
      </w:r>
    </w:p>
    <w:p>
      <w:pPr>
        <w:ind w:left="288"/>
      </w:pPr>
      <w:r>
        <w:rPr>
          <w:color w:val="1E1E1E"/>
          <w:sz w:val="18"/>
        </w:rPr>
        <w:t>(...) Imposto sobre Transmissão Causa Mortis e Doação de Bens e Direitos. Grau de parentesco como parâmetro para a progressividade. Impossibilidade.</w:t>
      </w:r>
    </w:p>
    <w:p>
      <w:pPr>
        <w:ind w:left="288"/>
      </w:pPr>
      <w:r>
        <w:rPr>
          <w:b/>
          <w:color w:val="003CA0"/>
          <w:sz w:val="16"/>
        </w:rPr>
        <w:t>[RE 854.869 AgR, rel. min. Cármen Lúcia, j. 25-8-2015, 2ª T, DJE de 4-9-2015.]</w:t>
      </w:r>
    </w:p>
    <w:p>
      <w:pPr>
        <w:ind w:left="288"/>
      </w:pPr>
      <w:r>
        <w:rPr>
          <w:color w:val="8C8C8C"/>
          <w:sz w:val="12"/>
        </w:rPr>
        <w:t>cf-art-145-inc-III</w:t>
      </w:r>
      <w:r>
        <w:rPr>
          <w:color w:val="003CA0"/>
          <w:sz w:val="12"/>
        </w:rPr>
        <w:t xml:space="preserve"> | AI 703982</w:t>
      </w:r>
      <w:r>
        <w:rPr>
          <w:color w:val="003CA0"/>
          <w:sz w:val="12"/>
        </w:rPr>
        <w:t xml:space="preserve"> | rel. Dias Toffoli</w:t>
      </w:r>
    </w:p>
    <w:p>
      <w:pPr>
        <w:ind w:left="288"/>
      </w:pPr>
      <w:r>
        <w:rPr>
          <w:color w:val="1E1E1E"/>
          <w:sz w:val="18"/>
        </w:rPr>
        <w:t>= RE 557.367 AgR, rel. min. Alexandre de Moraes, j. 20-2-2018, 1ª T, DJE de 6-3-2018 As bases de cálculo previstas para as sociedades prestadoras de serviços profissionais foram recepcionadas pela nova ordem jurídico-constitucional, na medida em que se mostram adequadas a todo o arcabouço principiológico do sistema tributário nacional. Ao contrário do que foi alegado, a tributação diferenciada se presta a concretizar a isonomia e a capacidade contributiva. As normas inscritas nos §§ 1º e 3º não implicam redução da base de cálculo.</w:t>
      </w:r>
    </w:p>
    <w:p>
      <w:pPr>
        <w:ind w:left="288"/>
      </w:pPr>
      <w:r>
        <w:rPr>
          <w:b/>
          <w:color w:val="003CA0"/>
          <w:sz w:val="16"/>
        </w:rPr>
        <w:t>[AI 703.982 AgR, rel. min. Dias Toffoli, j. 9-4-2013, 1ª T, DJE de 7-6-2013.]</w:t>
      </w:r>
    </w:p>
    <w:p>
      <w:pPr>
        <w:ind w:left="288"/>
      </w:pPr>
      <w:r>
        <w:rPr>
          <w:color w:val="8C8C8C"/>
          <w:sz w:val="12"/>
        </w:rPr>
        <w:t>cf-art-145-inc-III</w:t>
      </w:r>
      <w:r>
        <w:rPr>
          <w:color w:val="003CA0"/>
          <w:sz w:val="12"/>
        </w:rPr>
        <w:t xml:space="preserve"> | RE 406955</w:t>
      </w:r>
      <w:r>
        <w:rPr>
          <w:color w:val="003CA0"/>
          <w:sz w:val="12"/>
        </w:rPr>
        <w:t xml:space="preserve"> | rel. Joaquim Barbosa</w:t>
      </w:r>
    </w:p>
    <w:p>
      <w:pPr>
        <w:ind w:left="288"/>
      </w:pPr>
      <w:r>
        <w:rPr>
          <w:color w:val="1E1E1E"/>
          <w:sz w:val="18"/>
        </w:rPr>
        <w:t>= RE 795.415 AgR, rel. min. Cármen Lúcia, j. 3-6-2014, 2ª T, DJE de 13-6-2014 IPVA. Progressividade. Todos os tributos submetem-se ao princípio da capacidade contributiva (precedentes), ao menos em relação a um de seus três aspectos (objetivo, subjetivo e proporcional), independentemente de classificação extraída de critérios puramente econômicos.</w:t>
      </w:r>
    </w:p>
    <w:p>
      <w:pPr>
        <w:ind w:left="288"/>
      </w:pPr>
      <w:r>
        <w:rPr>
          <w:b/>
          <w:color w:val="003CA0"/>
          <w:sz w:val="16"/>
        </w:rPr>
        <w:t>[RE 406.955 AgR, rel. min. Joaquim Barbosa, j. 4-10-2011, 2ª T, DJE de 21-10-2011.]</w:t>
      </w:r>
    </w:p>
    <w:p>
      <w:pPr>
        <w:ind w:left="288"/>
      </w:pPr>
      <w:r>
        <w:rPr>
          <w:color w:val="8C8C8C"/>
          <w:sz w:val="12"/>
        </w:rPr>
        <w:t>cf-art-145-inc-III</w:t>
      </w:r>
      <w:r>
        <w:rPr>
          <w:color w:val="003CA0"/>
          <w:sz w:val="12"/>
        </w:rPr>
        <w:t xml:space="preserve"> | RE 414259</w:t>
      </w:r>
      <w:r>
        <w:rPr>
          <w:color w:val="003CA0"/>
          <w:sz w:val="12"/>
        </w:rPr>
        <w:t xml:space="preserve"> | rel. Eros Grau</w:t>
      </w:r>
    </w:p>
    <w:p>
      <w:pPr>
        <w:ind w:left="288"/>
      </w:pPr>
      <w:r>
        <w:rPr>
          <w:color w:val="1E1E1E"/>
          <w:sz w:val="18"/>
        </w:rPr>
        <w:t>IPVA. Lei estadual. Alíquotas diferenciadas em razão do tipo do veículo. (...) Não há tributo progressivo quando as alíquotas são diferenciadas segundo critérios que não levam em consideração a capacidade contributiva.</w:t>
      </w:r>
    </w:p>
    <w:p>
      <w:pPr>
        <w:ind w:left="288"/>
      </w:pPr>
      <w:r>
        <w:rPr>
          <w:b/>
          <w:color w:val="003CA0"/>
          <w:sz w:val="16"/>
        </w:rPr>
        <w:t>[RE 414.259 AgR, rel. min. Eros Grau, j. 24-6-2008, 2ª T, DJE de 15-8-2008.]</w:t>
      </w:r>
    </w:p>
    <w:p>
      <w:pPr>
        <w:ind w:left="288"/>
      </w:pPr>
      <w:r>
        <w:rPr>
          <w:color w:val="8C8C8C"/>
          <w:sz w:val="12"/>
        </w:rPr>
        <w:t>cf-art-145-inc-III</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XI). Subsunção ao conceito normativo de "casa". Necessidade de ordem judicial. Administração pública e fiscalização tributária. Dever de observância, por parte de seus órgãos e agentes, dos limites jurídicos impostos pela constituição e pelas leis da República. Impossibilidade</w:t>
      </w:r>
    </w:p>
    <w:p>
      <w:pPr>
        <w:ind w:left="288"/>
      </w:pPr>
      <w:r>
        <w:rPr>
          <w:b/>
          <w:color w:val="003CA0"/>
          <w:sz w:val="16"/>
        </w:rPr>
        <w:t>[HC 93.050, rel. min. Celso de Mello, j. 10-6-2008, 2ª T, DJE de 1º-8-2008.]</w:t>
      </w:r>
    </w:p>
    <w:p>
      <w:pPr>
        <w:ind w:left="288"/>
      </w:pPr>
      <w:r>
        <w:rPr>
          <w:color w:val="8C8C8C"/>
          <w:sz w:val="12"/>
        </w:rPr>
        <w:t>cf-art-145-inc-III</w:t>
      </w:r>
      <w:r>
        <w:rPr>
          <w:color w:val="003CA0"/>
          <w:sz w:val="12"/>
        </w:rPr>
        <w:t xml:space="preserve"> | RE 239964</w:t>
      </w:r>
      <w:r>
        <w:rPr>
          <w:color w:val="003CA0"/>
          <w:sz w:val="12"/>
        </w:rPr>
        <w:t xml:space="preserve"> | rel. Ellen Gracie</w:t>
      </w:r>
    </w:p>
    <w:p>
      <w:pPr>
        <w:ind w:left="288"/>
      </w:pPr>
      <w:r>
        <w:rPr>
          <w:color w:val="1E1E1E"/>
          <w:sz w:val="18"/>
        </w:rPr>
        <w:t>A multa moratória de 20% do valor do imposto devido não se mostra abusiva ou desarrazoada, inexistindo ofensa aos princípios da capacidade contributiva e da vedação ao confisco.</w:t>
      </w:r>
    </w:p>
    <w:p>
      <w:pPr>
        <w:ind w:left="288"/>
      </w:pPr>
      <w:r>
        <w:rPr>
          <w:b/>
          <w:color w:val="003CA0"/>
          <w:sz w:val="16"/>
        </w:rPr>
        <w:t>[RE 239.964, rel. min. Ellen Gracie, j. 15-4-2003, 1ª T, DJ de 9-5-2003.]</w:t>
      </w:r>
    </w:p>
    <w:p>
      <w:pPr>
        <w:ind w:left="288"/>
      </w:pPr>
      <w:r>
        <w:rPr>
          <w:color w:val="8C8C8C"/>
          <w:sz w:val="12"/>
        </w:rPr>
        <w:t>cf-art-145-inc-III</w:t>
      </w:r>
      <w:r>
        <w:rPr>
          <w:color w:val="003CA0"/>
          <w:sz w:val="12"/>
        </w:rPr>
        <w:t xml:space="preserve"> | RE 238671</w:t>
      </w:r>
      <w:r>
        <w:rPr>
          <w:color w:val="003CA0"/>
          <w:sz w:val="12"/>
        </w:rPr>
        <w:t xml:space="preserve"> | rel. Maurício Corrêa</w:t>
      </w:r>
    </w:p>
    <w:p>
      <w:pPr>
        <w:ind w:left="288"/>
      </w:pPr>
      <w:r>
        <w:rPr>
          <w:color w:val="1E1E1E"/>
          <w:sz w:val="18"/>
        </w:rPr>
        <w:t>= AI 755.741 AgR, rel. min. Cezar Peluso, j. 29-9-2009, 2ª T, DJE de 29-10-2009 Progressividade do tributo e isenção. Institutos distintos. O primeiro constitui sanção imposta pelo inadequado aproveitamento da propriedade, nos termos em que dispuser a lei federal; o segundo diz respeito à observância à capacidade contributiva do contribuinte.</w:t>
      </w:r>
    </w:p>
    <w:p>
      <w:pPr>
        <w:ind w:left="288"/>
      </w:pPr>
      <w:r>
        <w:rPr>
          <w:b/>
          <w:color w:val="003CA0"/>
          <w:sz w:val="16"/>
        </w:rPr>
        <w:t>[RE 238.671, rel. min. Maurício Corrêa, j. 30-10-2001, 2ª T, DJ de 15-2-2002.]</w:t>
      </w:r>
    </w:p>
    <w:p>
      <w:pPr>
        <w:ind w:left="288"/>
      </w:pPr>
      <w:r>
        <w:rPr>
          <w:color w:val="8C8C8C"/>
          <w:sz w:val="12"/>
        </w:rPr>
        <w:t>cf-art-145-inc-III</w:t>
      </w:r>
      <w:r>
        <w:rPr>
          <w:color w:val="003CA0"/>
          <w:sz w:val="12"/>
        </w:rPr>
        <w:t xml:space="preserve"> | AI 228337</w:t>
      </w:r>
      <w:r>
        <w:rPr>
          <w:color w:val="003CA0"/>
          <w:sz w:val="12"/>
        </w:rPr>
        <w:t xml:space="preserve"> | rel. Sepúlveda Pertence</w:t>
      </w:r>
    </w:p>
    <w:p>
      <w:pPr>
        <w:ind w:left="288"/>
      </w:pPr>
      <w:r>
        <w:rPr>
          <w:color w:val="1E1E1E"/>
          <w:sz w:val="18"/>
        </w:rPr>
        <w:t>A exigibilidade do ISS, uma vez ocorrido o fato gerador – que é a prestação do serviço –, não está condicionada ao adimplemento da obrigação de pagar-lhe o preço, assumida pelo tomador dele: a conformidade da legislação tributária com os princípios constitucionais da isonomia e da capacidade contributiva não pode depender do prazo de pagamento concedido pelo contribuinte a sua clientela.</w:t>
      </w:r>
    </w:p>
    <w:p>
      <w:pPr>
        <w:ind w:left="288"/>
      </w:pPr>
      <w:r>
        <w:rPr>
          <w:b/>
          <w:color w:val="003CA0"/>
          <w:sz w:val="16"/>
        </w:rPr>
        <w:t>[AI 228.337 AgR, rel. min. Sepúlveda Pertence, j. 7-12-1999, 1ª T, DJ de 18-2-2000.]</w:t>
      </w:r>
    </w:p>
    <w:p>
      <w:pPr>
        <w:ind w:left="288"/>
      </w:pPr>
      <w:r>
        <w:rPr>
          <w:color w:val="8C8C8C"/>
          <w:sz w:val="12"/>
        </w:rPr>
        <w:t>cf-art-145-inc-III</w:t>
      </w:r>
      <w:r>
        <w:rPr>
          <w:color w:val="003CA0"/>
          <w:sz w:val="12"/>
        </w:rPr>
        <w:t xml:space="preserve"> | RE 232393</w:t>
      </w:r>
      <w:r>
        <w:rPr>
          <w:color w:val="003CA0"/>
          <w:sz w:val="12"/>
        </w:rPr>
        <w:t xml:space="preserve"> | rel. Carlos Velloso</w:t>
      </w:r>
    </w:p>
    <w:p>
      <w:pPr>
        <w:ind w:left="288"/>
      </w:pPr>
      <w:r>
        <w:rPr>
          <w:color w:val="1E1E1E"/>
          <w:sz w:val="18"/>
        </w:rPr>
        <w:t>O fato de um dos elementos utilizados na fixação da base de cálculo do IPTU – a metragem da área construída do imóvel –, que é o valor do imóvel (CTN, art. 33), ser tomado em linha de conta na determinação da alíquota da taxa de coleta de lixo, não quer dizer que teria essa taxa base de cálculo igual à do IPTU: o custo do serviço constitui a base imponível da taxa. Todavia, para o fim de aferir, em cada caso concreto, a alíquota, utiliza-se a metragem da área construída do imóvel, certo que a alíquota não se confunde com a base imponível do tributo. Tem-se, com isto, também, forma de realizaçã</w:t>
      </w:r>
    </w:p>
    <w:p>
      <w:pPr>
        <w:ind w:left="288"/>
      </w:pPr>
      <w:r>
        <w:rPr>
          <w:b/>
          <w:color w:val="003CA0"/>
          <w:sz w:val="16"/>
        </w:rPr>
        <w:t>[RE 232.393, rel. min. Carlos Velloso, j. 12-8-1999, P, DJ de 5-4-2002.]</w:t>
      </w:r>
    </w:p>
    <w:p>
      <w:pPr>
        <w:ind w:left="288"/>
      </w:pPr>
      <w:r>
        <w:rPr>
          <w:color w:val="8C8C8C"/>
          <w:sz w:val="12"/>
        </w:rPr>
        <w:t>cf-art-145-inc-III</w:t>
      </w:r>
      <w:r>
        <w:rPr>
          <w:color w:val="003CA0"/>
          <w:sz w:val="12"/>
        </w:rPr>
        <w:t xml:space="preserve"> | RE 153771</w:t>
      </w:r>
      <w:r>
        <w:rPr>
          <w:color w:val="003CA0"/>
          <w:sz w:val="12"/>
        </w:rPr>
        <w:t xml:space="preserve"> | rel. Moreira Alves</w:t>
      </w:r>
    </w:p>
    <w:p>
      <w:pPr>
        <w:ind w:left="288"/>
      </w:pPr>
      <w:r>
        <w:rPr>
          <w:color w:val="1E1E1E"/>
          <w:sz w:val="18"/>
        </w:rPr>
        <w:t>= RE 596.945 AgR, rel. min. Dias Toffoli, j. 14-2-2012, 1ª T, DJE de 29-3-2012 = RE 232.577 EDv, rel. min. Cezar Peluso, j. 17-2-2010, P, DJE de 9-4-2010 = RE 336.782 AgR, rel. min. Cármen Lúcia, j. 26-5-2009, 1ª T, DJE de 1º-7-2009 No sistema tributário nacional é o IPTU inequivocamente um imposto real. Sob o império da atual Constituição, não é admitida a progressividade fiscal do IPTU, quer com base exclusivamente no seu art. 145, § 1º, porque esse imposto tem caráter real que é incompatível com a progressividade decorrente da capacidade econômica do contribuinte, quer com arrimo na conjuga</w:t>
      </w:r>
    </w:p>
    <w:p>
      <w:pPr>
        <w:ind w:left="288"/>
      </w:pPr>
      <w:r>
        <w:rPr>
          <w:b/>
          <w:color w:val="003CA0"/>
          <w:sz w:val="16"/>
        </w:rPr>
        <w:t>[RE 153.771, rel. min. Moreira Alves, j. 20-11-1996, P, DJ de 5-9-1997.]</w:t>
      </w:r>
    </w:p>
    <w:p>
      <w:pPr>
        <w:ind w:left="144"/>
      </w:pPr>
      <w:r>
        <w:rPr>
          <w:b/>
          <w:color w:val="B45A00"/>
          <w:sz w:val="16"/>
        </w:rPr>
        <w:t>SUMULA VINCULANTE</w:t>
      </w:r>
    </w:p>
    <w:p>
      <w:pPr>
        <w:ind w:left="288"/>
      </w:pPr>
      <w:r>
        <w:rPr>
          <w:color w:val="8C8C8C"/>
          <w:sz w:val="12"/>
        </w:rPr>
        <w:t>cf-art-145-par-2</w:t>
      </w:r>
    </w:p>
    <w:p>
      <w:pPr>
        <w:ind w:left="288"/>
      </w:pPr>
      <w:r>
        <w:rPr>
          <w:color w:val="1E1E1E"/>
          <w:sz w:val="18"/>
        </w:rPr>
        <w:t>É constitucional a adoção, no cálculo do valor de taxa, de um ou mais elementos da base de cálculo própria de determinado imposto, desde que não haja integral identidade entre uma base e outra.</w:t>
      </w:r>
    </w:p>
    <w:p>
      <w:pPr>
        <w:ind w:left="288"/>
      </w:pPr>
      <w:r>
        <w:rPr>
          <w:b/>
          <w:color w:val="003CA0"/>
          <w:sz w:val="16"/>
        </w:rPr>
        <w:t>[Súmula Vinculante 29.]</w:t>
      </w:r>
    </w:p>
    <w:p>
      <w:pPr>
        <w:ind w:left="144"/>
      </w:pPr>
      <w:r>
        <w:rPr>
          <w:b/>
          <w:color w:val="B45A00"/>
          <w:sz w:val="16"/>
        </w:rPr>
        <w:t>SUMULA</w:t>
      </w:r>
    </w:p>
    <w:p>
      <w:pPr>
        <w:ind w:left="288"/>
      </w:pPr>
      <w:r>
        <w:rPr>
          <w:color w:val="8C8C8C"/>
          <w:sz w:val="12"/>
        </w:rPr>
        <w:t>cf-art-145-par-2</w:t>
      </w:r>
    </w:p>
    <w:p>
      <w:pPr>
        <w:ind w:left="288"/>
      </w:pPr>
      <w:r>
        <w:rPr>
          <w:color w:val="1E1E1E"/>
          <w:sz w:val="18"/>
        </w:rPr>
        <w:t>É constitucional a taxa de fiscalização dos mercados de títulos e valores mobiliários instituída pela Lei 7.940/1989.</w:t>
      </w:r>
    </w:p>
    <w:p>
      <w:pPr>
        <w:ind w:left="288"/>
      </w:pPr>
      <w:r>
        <w:rPr>
          <w:b/>
          <w:color w:val="003CA0"/>
          <w:sz w:val="16"/>
        </w:rPr>
        <w:t>[Súmula 665.]</w:t>
      </w:r>
    </w:p>
    <w:p>
      <w:pPr>
        <w:ind w:left="288"/>
      </w:pPr>
      <w:r>
        <w:rPr>
          <w:color w:val="8C8C8C"/>
          <w:sz w:val="12"/>
        </w:rPr>
        <w:t>cf-art-145-par-2</w:t>
      </w:r>
    </w:p>
    <w:p>
      <w:pPr>
        <w:ind w:left="288"/>
      </w:pPr>
      <w:r>
        <w:rPr>
          <w:color w:val="1E1E1E"/>
          <w:sz w:val="18"/>
        </w:rPr>
        <w:t>É inconstitucional a taxa municipal de conservação de estradas de rodagem cuja base de cálculo seja idêntica à do imposto territorial rural.</w:t>
      </w:r>
    </w:p>
    <w:p>
      <w:pPr>
        <w:ind w:left="288"/>
      </w:pPr>
      <w:r>
        <w:rPr>
          <w:b/>
          <w:color w:val="003CA0"/>
          <w:sz w:val="16"/>
        </w:rPr>
        <w:t>[Súmula 595.]</w:t>
      </w:r>
    </w:p>
    <w:p>
      <w:pPr>
        <w:ind w:left="144"/>
      </w:pPr>
      <w:r>
        <w:rPr>
          <w:b/>
          <w:color w:val="B45A00"/>
          <w:sz w:val="16"/>
        </w:rPr>
        <w:t>CONTROLE CONCENTRADO</w:t>
      </w:r>
    </w:p>
    <w:p>
      <w:pPr>
        <w:ind w:left="288"/>
      </w:pPr>
      <w:r>
        <w:rPr>
          <w:color w:val="8C8C8C"/>
          <w:sz w:val="12"/>
        </w:rPr>
        <w:t>cf-art-145-par-2</w:t>
      </w:r>
      <w:r>
        <w:rPr>
          <w:color w:val="003CA0"/>
          <w:sz w:val="12"/>
        </w:rPr>
        <w:t xml:space="preserve"> | ADI 3775</w:t>
      </w:r>
      <w:r>
        <w:rPr>
          <w:color w:val="003CA0"/>
          <w:sz w:val="12"/>
        </w:rPr>
        <w:t xml:space="preserve"> | rel. Cármen Lúcia</w:t>
      </w:r>
    </w:p>
    <w:p>
      <w:pPr>
        <w:ind w:left="288"/>
      </w:pPr>
      <w:r>
        <w:rPr>
          <w:color w:val="1E1E1E"/>
          <w:sz w:val="18"/>
        </w:rPr>
        <w:t xml:space="preserve">O pagamento da taxa se vincula apenas à alteração documental de registro do certificado de veículo automotor decorrente de transferência de propriedade. Não se confundem os procedimentos de vistoria ou inspeção de segurança veicular, que especificamente têm renumeração própria, calculada segundo o porte dos veículos, prevista nos itens 7 e 8 da Seção IV da Lei estadual 8.109/1985, com as alterações da Lei 14.035/2012. Mesmo válida constitucionalmente a adoção do instituto, no cálculo do valor de taxa, de um ou mais elementos da base de cálculo própria de determinado imposto (Súmula Vinculante </w:t>
      </w:r>
    </w:p>
    <w:p>
      <w:pPr>
        <w:ind w:left="288"/>
      </w:pPr>
      <w:r>
        <w:rPr>
          <w:b/>
          <w:color w:val="003CA0"/>
          <w:sz w:val="16"/>
        </w:rPr>
        <w:t>[ADI 3.775, rel. min. Cármen Lúcia, j. 20-4-2020, P, DJE de 20-5-2020.]</w:t>
      </w:r>
    </w:p>
    <w:p>
      <w:pPr>
        <w:ind w:left="288"/>
      </w:pPr>
      <w:r>
        <w:rPr>
          <w:color w:val="8C8C8C"/>
          <w:sz w:val="12"/>
        </w:rPr>
        <w:t>cf-art-145-par-2</w:t>
      </w:r>
      <w:r>
        <w:rPr>
          <w:color w:val="003CA0"/>
          <w:sz w:val="12"/>
        </w:rPr>
        <w:t xml:space="preserve"> | ADI 2040</w:t>
      </w:r>
      <w:r>
        <w:rPr>
          <w:color w:val="003CA0"/>
          <w:sz w:val="12"/>
        </w:rPr>
        <w:t xml:space="preserve"> | rel. Maurício Corrêa</w:t>
      </w:r>
    </w:p>
    <w:p>
      <w:pPr>
        <w:ind w:left="288"/>
      </w:pPr>
      <w:r>
        <w:rPr>
          <w:color w:val="1E1E1E"/>
          <w:sz w:val="18"/>
        </w:rPr>
        <w:t>Emolumentos. Serviços notariais e de registro. Art. 145, § 2º, da CF. Não há inconstitucionalidade quando a regra impugnada utiliza, pura e simplesmente, parâmetros que não provocam a identidade vedada pelo art. 145, § 2º, da CF. No caso, os valores são utilizados apenas como padrão para determinar o valor dos emolumentos. Ação direta de inconstitucionalidade julgada improcedente.</w:t>
        <w:br/>
        <w:t xml:space="preserve">[ADI 3.887, rel. min. Menezes Direito, j. 15-10-2008, P, DJE de 19-12-2008.] A escolha do valor do monte-mor como base de cálculo da taxa judiciária encontra óbice no art. 145, § 2º, da CF, visto que o monte-mor que </w:t>
      </w:r>
    </w:p>
    <w:p>
      <w:pPr>
        <w:ind w:left="288"/>
      </w:pPr>
      <w:r>
        <w:rPr>
          <w:b/>
          <w:color w:val="003CA0"/>
          <w:sz w:val="16"/>
        </w:rPr>
        <w:t>[ADI 2.040 MC, rel. min. Maurício Corrêa, j. 15-12-1999, P, DJ de 25-2-2000.]</w:t>
      </w:r>
    </w:p>
    <w:p>
      <w:pPr>
        <w:ind w:left="288"/>
      </w:pPr>
      <w:r>
        <w:rPr>
          <w:color w:val="8C8C8C"/>
          <w:sz w:val="12"/>
        </w:rPr>
        <w:t>cf-art-145-par-2</w:t>
      </w:r>
      <w:r>
        <w:rPr>
          <w:color w:val="003CA0"/>
          <w:sz w:val="12"/>
        </w:rPr>
        <w:t xml:space="preserve"> | ADI 447</w:t>
      </w:r>
    </w:p>
    <w:p>
      <w:pPr>
        <w:ind w:left="288"/>
      </w:pPr>
      <w:r>
        <w:rPr>
          <w:color w:val="1E1E1E"/>
          <w:sz w:val="18"/>
        </w:rPr>
        <w:t xml:space="preserve">As taxas estão sujeitas aos princípios constitucionais que limitam a tributação (CF, arts. 150, 151 e 152) e a outros princípios instituídos em favor do contribuinte pela norma infraconstitucional, já que os princípios constitucionais expressos são enunciados "sem prejuízos de outras garantias, asseguradas ao contribuinte" (CF, art. 150). Estabelece a Constituição, ademais, que as taxas não poderão ter base de cálculo própria de impostos (CF, art. 145, § 2º). No voto que proferi, no STJ, por ocasião do julgamento do Recurso Especial 1.065/PR (Rev. do STJ, 9/310), examinei a base de cálculo da </w:t>
      </w:r>
    </w:p>
    <w:p>
      <w:pPr>
        <w:ind w:left="288"/>
      </w:pPr>
      <w:r>
        <w:rPr>
          <w:b/>
          <w:color w:val="003CA0"/>
          <w:sz w:val="16"/>
        </w:rPr>
        <w:t>[ADI 447, voto do min. Carlos Velloso, j. 5-6-1991, P, DJ de 5-3-1993.]</w:t>
      </w:r>
    </w:p>
    <w:p>
      <w:pPr>
        <w:ind w:left="144"/>
      </w:pPr>
      <w:r>
        <w:rPr>
          <w:b/>
          <w:color w:val="B45A00"/>
          <w:sz w:val="16"/>
        </w:rPr>
        <w:t>REPERCUSSAO GERAL</w:t>
      </w:r>
    </w:p>
    <w:p>
      <w:pPr>
        <w:ind w:left="288"/>
      </w:pPr>
      <w:r>
        <w:rPr>
          <w:color w:val="8C8C8C"/>
          <w:sz w:val="12"/>
        </w:rPr>
        <w:t>cf-art-145-par-2</w:t>
      </w:r>
      <w:r>
        <w:rPr>
          <w:color w:val="003CA0"/>
          <w:sz w:val="12"/>
        </w:rPr>
        <w:t xml:space="preserve"> | RE 643.247</w:t>
      </w:r>
    </w:p>
    <w:p>
      <w:pPr>
        <w:ind w:left="288"/>
      </w:pPr>
      <w:r>
        <w:rPr>
          <w:color w:val="1E1E1E"/>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min. Marco Aurélio, j. 1º-8-2017, P, DJE de 19-12-2017, Tema 16, com mérito julgado.]</w:t>
      </w:r>
    </w:p>
    <w:p>
      <w:pPr>
        <w:ind w:left="144"/>
      </w:pPr>
      <w:r>
        <w:rPr>
          <w:b/>
          <w:color w:val="B45A00"/>
          <w:sz w:val="16"/>
        </w:rPr>
        <w:t>JULGADOS CORRELATOS</w:t>
      </w:r>
    </w:p>
    <w:p>
      <w:pPr>
        <w:ind w:left="288"/>
      </w:pPr>
      <w:r>
        <w:rPr>
          <w:color w:val="8C8C8C"/>
          <w:sz w:val="12"/>
        </w:rPr>
        <w:t>cf-art-145-par-2</w:t>
      </w:r>
      <w:r>
        <w:rPr>
          <w:color w:val="003CA0"/>
          <w:sz w:val="12"/>
        </w:rPr>
        <w:t xml:space="preserve"> | RE 293536</w:t>
      </w:r>
      <w:r>
        <w:rPr>
          <w:color w:val="003CA0"/>
          <w:sz w:val="12"/>
        </w:rPr>
        <w:t xml:space="preserve"> | rel. Néri da Silveira</w:t>
      </w:r>
    </w:p>
    <w:p>
      <w:pPr>
        <w:ind w:left="288"/>
      </w:pPr>
      <w:r>
        <w:rPr>
          <w:color w:val="1E1E1E"/>
          <w:sz w:val="18"/>
        </w:rPr>
        <w:t>Taxa de Conservação e Manutenção das Vias Públicas. Inconstitucionalidade incidental. Acórdão que declarou a inconstitucionalidade de lei que instituiu a cobrança de Taxa de Conservação e Manutenção das Vias Públicas, por afronta ao disposto no art. 145, II, da CF. Entendimento firmado pelo STF no sentido de que a base de cálculo é "própria de imposto e não de taxa por serviços específicos e divisíveis postos à disposição do seu contribuinte" e "não tendo o Município – uma vez que, em matéria de impostos, a competência é da União – competência para criar tributos outros que não os que a Consti</w:t>
      </w:r>
    </w:p>
    <w:p>
      <w:pPr>
        <w:ind w:left="288"/>
      </w:pPr>
      <w:r>
        <w:rPr>
          <w:b/>
          <w:color w:val="003CA0"/>
          <w:sz w:val="16"/>
        </w:rPr>
        <w:t>[RE 293.536, rel. min. Néri da Silveira, j. 7-3-2002, P, DJ de 17-5-2002.]</w:t>
      </w:r>
    </w:p>
    <w:p>
      <w:pPr>
        <w:ind w:left="288"/>
      </w:pPr>
      <w:r>
        <w:rPr>
          <w:color w:val="8C8C8C"/>
          <w:sz w:val="12"/>
        </w:rPr>
        <w:t>cf-art-145-par-2</w:t>
      </w:r>
      <w:r>
        <w:rPr>
          <w:color w:val="003CA0"/>
          <w:sz w:val="12"/>
        </w:rPr>
        <w:t xml:space="preserve"> | RE 216259</w:t>
      </w:r>
      <w:r>
        <w:rPr>
          <w:color w:val="003CA0"/>
          <w:sz w:val="12"/>
        </w:rPr>
        <w:t xml:space="preserve"> | rel. Celso de Mello</w:t>
      </w:r>
    </w:p>
    <w:p>
      <w:pPr>
        <w:ind w:left="288"/>
      </w:pPr>
      <w:r>
        <w:rPr>
          <w:color w:val="1E1E1E"/>
          <w:sz w:val="18"/>
        </w:rPr>
        <w:t xml:space="preserve">A taxa de fiscalização da Comissão de Valores Mobiliários (CVM), instituída pela Lei 7.940/1989, qualifica-se como espécie tributária cujo fato gerador reside no exercício do poder de polícia legalmente atribuído à CVM. A base de cálculo dessa típica taxa de polícia não se identifica com o patrimônio líquido das empresas, inocorrendo, em consequência, qualquer situação de ofensa à cláusula vedatória inscrita no art. 145, § 2º, da CF. O critério adotado pelo legislador para a cobrança dessa taxa de polícia busca realizar o princípio constitucional da capacidade contributiva, também aplicável a </w:t>
      </w:r>
    </w:p>
    <w:p>
      <w:pPr>
        <w:ind w:left="288"/>
      </w:pPr>
      <w:r>
        <w:rPr>
          <w:b/>
          <w:color w:val="003CA0"/>
          <w:sz w:val="16"/>
        </w:rPr>
        <w:t>[RE 216.259 AgR, rel. min. Celso de Mello, j. 9-5-2000, 2ª T, DJ de 19-5-2000.]</w:t>
      </w:r>
    </w:p>
    <w:p>
      <w:pPr>
        <w:ind w:left="288"/>
      </w:pPr>
      <w:r>
        <w:rPr>
          <w:color w:val="8C8C8C"/>
          <w:sz w:val="12"/>
        </w:rPr>
        <w:t>cf-art-145-par-2</w:t>
      </w:r>
      <w:r>
        <w:rPr>
          <w:color w:val="003CA0"/>
          <w:sz w:val="12"/>
        </w:rPr>
        <w:t xml:space="preserve"> | RE 233784</w:t>
      </w:r>
      <w:r>
        <w:rPr>
          <w:color w:val="003CA0"/>
          <w:sz w:val="12"/>
        </w:rPr>
        <w:t xml:space="preserve"> | rel. Ilmar Galvão</w:t>
      </w:r>
    </w:p>
    <w:p>
      <w:pPr>
        <w:ind w:left="288"/>
      </w:pPr>
      <w:r>
        <w:rPr>
          <w:color w:val="1E1E1E"/>
          <w:sz w:val="18"/>
        </w:rPr>
        <w:t>= RE 177.835, rel. min. Carlos Velloso, j. 22-4-1999, P, DJ de 25-5-2001 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3CA0"/>
          <w:sz w:val="16"/>
        </w:rPr>
        <w:t>[RE 233.784, rel. min. Ilmar Galvão, j. 12-11-1999, 1ª T, DJ de 12-11-1999.]</w:t>
      </w:r>
    </w:p>
    <w:p>
      <w:pPr>
        <w:ind w:left="288"/>
      </w:pPr>
      <w:r>
        <w:rPr>
          <w:color w:val="8C8C8C"/>
          <w:sz w:val="12"/>
        </w:rPr>
        <w:t>cf-art-145-par-2</w:t>
      </w:r>
      <w:r>
        <w:rPr>
          <w:color w:val="003CA0"/>
          <w:sz w:val="12"/>
        </w:rPr>
        <w:t xml:space="preserve"> | RE 121617</w:t>
      </w:r>
      <w:r>
        <w:rPr>
          <w:color w:val="003CA0"/>
          <w:sz w:val="12"/>
        </w:rPr>
        <w:t xml:space="preserve"> | rel. Moreira Alves</w:t>
      </w:r>
    </w:p>
    <w:p>
      <w:pPr>
        <w:ind w:left="288"/>
      </w:pPr>
      <w:r>
        <w:rPr>
          <w:color w:val="1E1E1E"/>
          <w:sz w:val="18"/>
        </w:rPr>
        <w:t>= RE 491.982 AgR, rel. min. Ricardo Lewandowski, j. 26-5-2009, 1ª T, DJE de 26-6-2009 = RE 396.996 AgR, rel. min. Joaquim Barbosa, j. 10-3-2009, 2ª T, DJE de 17-4-2009 = AI 431.836 AgR, rel. min. Carlos Velloso, j. 17-6-2003, 2ª T, DJ de 1º-8-2003 = AI 552.033 AgR, rel. min. Sepúlveda Pertence, j. 17-10-2006, 1ª T, DJ de 10-11-2006 Taxa de construção, conservação e melhoramento de estrada de rodagem. Arts. 212 a 215 da Lei 1.942/1983 do Município de Votuporanga. Inconstitucionalidade. Base de cálculo que é própria de imposto e não de taxa por serviços específicos e divisíveis postos à disposiç</w:t>
      </w:r>
    </w:p>
    <w:p>
      <w:pPr>
        <w:ind w:left="288"/>
      </w:pPr>
      <w:r>
        <w:rPr>
          <w:b/>
          <w:color w:val="003CA0"/>
          <w:sz w:val="16"/>
        </w:rPr>
        <w:t>[RE 121.617, rel. min. Moreira Alves, j. 22-2-1996, P, DJ de 6-10-2000.]</w:t>
      </w:r>
    </w:p>
    <w:p>
      <w:pPr>
        <w:ind w:left="720"/>
      </w:pPr>
      <w:r>
        <w:rPr>
          <w:color w:val="003366"/>
          <w:sz w:val="18"/>
        </w:rPr>
        <w:t>I – impostos;</w:t>
      </w:r>
    </w:p>
    <w:p>
      <w:pPr>
        <w:ind w:left="720"/>
      </w:pPr>
      <w:r>
        <w:rPr>
          <w:color w:val="003366"/>
          <w:sz w:val="18"/>
        </w:rPr>
        <w:t>II – taxas, em razão do exercício do poder de polícia ou pela utilização, efetiv</w:t>
      </w:r>
    </w:p>
    <w:p>
      <w:pPr>
        <w:ind w:left="720"/>
      </w:pPr>
      <w:r>
        <w:rPr>
          <w:color w:val="003366"/>
          <w:sz w:val="18"/>
        </w:rPr>
        <w:t>III – contribuição de melhoria, decorrente de obras públicas.</w:t>
      </w:r>
    </w:p>
    <w:p>
      <w:pPr>
        <w:ind w:left="432"/>
      </w:pPr>
      <w:r>
        <w:rPr>
          <w:color w:val="003366"/>
          <w:sz w:val="18"/>
        </w:rPr>
        <w:t>§ 1 Sempre que possível, os impostos terão caráter pessoal e serão graduados seg</w:t>
      </w:r>
    </w:p>
    <w:p>
      <w:pPr>
        <w:ind w:left="432"/>
      </w:pPr>
      <w:r>
        <w:rPr>
          <w:color w:val="003366"/>
          <w:sz w:val="18"/>
        </w:rPr>
        <w:t>§ 2 As taxas não poderão ter base de cálculo própria de impostos.</w:t>
      </w:r>
    </w:p>
    <w:p>
      <w:pPr>
        <w:ind w:left="432"/>
      </w:pPr>
      <w:r>
        <w:rPr>
          <w:color w:val="003366"/>
          <w:sz w:val="18"/>
        </w:rPr>
        <w:t>§ 3 O Sistema Tributário Nacional deve observar os princípios da simplicidade, d</w:t>
      </w:r>
    </w:p>
    <w:p>
      <w:pPr>
        <w:ind w:left="432"/>
      </w:pPr>
      <w:r>
        <w:rPr>
          <w:color w:val="003366"/>
          <w:sz w:val="18"/>
        </w:rPr>
        <w:t>§ 4 As alterações na legislação tributária buscarão atenuar efeitos regressivos.</w:t>
      </w:r>
    </w:p>
    <w:p>
      <w:r>
        <w:rPr>
          <w:b/>
          <w:color w:val="003366"/>
          <w:sz w:val="20"/>
        </w:rPr>
        <w:t>Art. 146 Cabe à lei complementar:</w:t>
      </w:r>
      <w:r>
        <w:rPr>
          <w:color w:val="8C8C8C"/>
          <w:sz w:val="14"/>
        </w:rPr>
        <w:t xml:space="preserve">  [48 decisoes]</w:t>
      </w:r>
    </w:p>
    <w:p>
      <w:pPr>
        <w:ind w:left="144"/>
      </w:pPr>
      <w:r>
        <w:rPr>
          <w:b/>
          <w:color w:val="B45A00"/>
          <w:sz w:val="16"/>
        </w:rPr>
        <w:t>CONTROLE CONCENTRADO</w:t>
      </w:r>
    </w:p>
    <w:p>
      <w:pPr>
        <w:ind w:left="288"/>
      </w:pPr>
      <w:r>
        <w:rPr>
          <w:color w:val="8C8C8C"/>
          <w:sz w:val="12"/>
        </w:rPr>
        <w:t>cf-art-146-inc-I</w:t>
      </w:r>
      <w:r>
        <w:rPr>
          <w:color w:val="003CA0"/>
          <w:sz w:val="12"/>
        </w:rPr>
        <w:t xml:space="preserve"> | ADPF 499</w:t>
      </w:r>
      <w:r>
        <w:rPr>
          <w:color w:val="003CA0"/>
          <w:sz w:val="12"/>
        </w:rPr>
        <w:t xml:space="preserve"> | rel. Alexandre Moraes</w:t>
      </w:r>
    </w:p>
    <w:p>
      <w:pPr>
        <w:ind w:left="288"/>
      </w:pPr>
      <w:r>
        <w:rPr>
          <w:color w:val="1E1E1E"/>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w:t>
      </w:r>
    </w:p>
    <w:p>
      <w:pPr>
        <w:ind w:left="288"/>
      </w:pPr>
      <w:r>
        <w:rPr>
          <w:color w:val="8C8C8C"/>
          <w:sz w:val="12"/>
        </w:rPr>
        <w:t>cf-art-146-inc-II</w:t>
      </w:r>
      <w:r>
        <w:rPr>
          <w:color w:val="003CA0"/>
          <w:sz w:val="12"/>
        </w:rPr>
        <w:t xml:space="preserve"> | ADI 1802</w:t>
      </w:r>
      <w:r>
        <w:rPr>
          <w:color w:val="003CA0"/>
          <w:sz w:val="12"/>
        </w:rPr>
        <w:t xml:space="preserve"> | rel. Dias Toffoli</w:t>
      </w:r>
    </w:p>
    <w:p>
      <w:pPr>
        <w:ind w:left="288"/>
      </w:pPr>
      <w:r>
        <w:rPr>
          <w:color w:val="1E1E1E"/>
          <w:sz w:val="18"/>
        </w:rPr>
        <w:t xml:space="preserve">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w:t>
      </w:r>
    </w:p>
    <w:p>
      <w:pPr>
        <w:ind w:left="288"/>
      </w:pPr>
      <w:r>
        <w:rPr>
          <w:b/>
          <w:color w:val="003CA0"/>
          <w:sz w:val="16"/>
        </w:rPr>
        <w:t>[ADI 1.802, rel. min. Dias Toffoli, j. 12-4-2018, P, DJE de 3-5-2018.]</w:t>
      </w:r>
    </w:p>
    <w:p>
      <w:pPr>
        <w:ind w:left="144"/>
      </w:pPr>
      <w:r>
        <w:rPr>
          <w:b/>
          <w:color w:val="B45A00"/>
          <w:sz w:val="16"/>
        </w:rPr>
        <w:t>REPERCUSSAO GERAL</w:t>
      </w:r>
    </w:p>
    <w:p>
      <w:pPr>
        <w:ind w:left="288"/>
      </w:pPr>
      <w:r>
        <w:rPr>
          <w:color w:val="8C8C8C"/>
          <w:sz w:val="12"/>
        </w:rPr>
        <w:t>cf-art-146-inc-II</w:t>
      </w:r>
      <w:r>
        <w:rPr>
          <w:color w:val="003CA0"/>
          <w:sz w:val="12"/>
        </w:rPr>
        <w:t xml:space="preserve"> | RE 566622</w:t>
      </w:r>
      <w:r>
        <w:rPr>
          <w:color w:val="003CA0"/>
          <w:sz w:val="12"/>
        </w:rPr>
        <w:t xml:space="preserve"> | rel. Marco Aurélio</w:t>
      </w:r>
    </w:p>
    <w:p>
      <w:pPr>
        <w:ind w:left="288"/>
      </w:pPr>
      <w:r>
        <w:rPr>
          <w:color w:val="1E1E1E"/>
          <w:sz w:val="18"/>
        </w:rPr>
        <w:t xml:space="preserve">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w:t>
      </w:r>
    </w:p>
    <w:p>
      <w:pPr>
        <w:ind w:left="288"/>
      </w:pPr>
      <w:r>
        <w:rPr>
          <w:b/>
          <w:color w:val="003CA0"/>
          <w:sz w:val="16"/>
        </w:rPr>
        <w:t xml:space="preserve">[RE 566.622 ED, red. do ac. min. Rosa Weber, j. 18-12-2019, P, DJE de 11-5-2020, Tema 32, com mérito julgado.] </w:t>
        <w:br/>
        <w:t>Vide RE 566.622, rel. min. Marco Aurélio, j. 23-2-2017, P, DJE de 1º-3-2017, Tema 32, com mérito julgado</w:t>
      </w:r>
    </w:p>
    <w:p>
      <w:pPr>
        <w:ind w:left="288"/>
      </w:pPr>
      <w:r>
        <w:rPr>
          <w:color w:val="8C8C8C"/>
          <w:sz w:val="12"/>
        </w:rPr>
        <w:t>cf-art-146-inc-II</w:t>
      </w:r>
      <w:r>
        <w:rPr>
          <w:color w:val="003CA0"/>
          <w:sz w:val="12"/>
        </w:rPr>
        <w:t xml:space="preserve"> | RE 566622</w:t>
      </w:r>
    </w:p>
    <w:p>
      <w:pPr>
        <w:ind w:left="288"/>
      </w:pPr>
      <w:r>
        <w:rPr>
          <w:color w:val="1E1E1E"/>
          <w:sz w:val="18"/>
        </w:rPr>
        <w:t>Os requisitos legais exigidos na parte final do mencionado § 7º, enquanto não editada nova lei complementar sobre a matéria, são somente aqueles do aludido art. 14 do Código.</w:t>
      </w:r>
    </w:p>
    <w:p>
      <w:pPr>
        <w:ind w:left="288"/>
      </w:pPr>
      <w:r>
        <w:rPr>
          <w:b/>
          <w:color w:val="003CA0"/>
          <w:sz w:val="16"/>
        </w:rPr>
        <w:t>[RE 566.622, voto do min. Marco Aurélio, j. 23-2-2017, P, DJE de 1º-3-2017, Tema 32, com mérito julgado.]</w:t>
      </w:r>
    </w:p>
    <w:p>
      <w:pPr>
        <w:ind w:left="288"/>
      </w:pPr>
      <w:r>
        <w:rPr>
          <w:color w:val="8C8C8C"/>
          <w:sz w:val="12"/>
        </w:rPr>
        <w:t>cf-art-146-inc-II</w:t>
      </w:r>
      <w:r>
        <w:rPr>
          <w:color w:val="003CA0"/>
          <w:sz w:val="12"/>
        </w:rPr>
        <w:t xml:space="preserve"> | RE 636941</w:t>
      </w:r>
      <w:r>
        <w:rPr>
          <w:color w:val="003CA0"/>
          <w:sz w:val="12"/>
        </w:rPr>
        <w:t xml:space="preserve"> | rel. Luiz Fux</w:t>
      </w:r>
    </w:p>
    <w:p>
      <w:pPr>
        <w:ind w:left="288"/>
      </w:pPr>
      <w:r>
        <w:rPr>
          <w:color w:val="1E1E1E"/>
          <w:sz w:val="18"/>
        </w:rPr>
        <w:t>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pPr>
        <w:ind w:left="288"/>
      </w:pPr>
      <w:r>
        <w:rPr>
          <w:b/>
          <w:color w:val="003CA0"/>
          <w:sz w:val="16"/>
        </w:rPr>
        <w:t>[RE 636.941, rel. min. Luiz Fux, j. 13-2-2014, P, DJE de 4-4-2014, Tema 432, com mérito julgado.]</w:t>
        <w:br/>
        <w:t>Vide RE 566.622, rel. min. Marco Aurélio, j. 23-2-2017, P, DJE de 1º-3-2017, Tema 32, com mérito julgado</w:t>
      </w:r>
    </w:p>
    <w:p>
      <w:pPr>
        <w:ind w:left="288"/>
      </w:pPr>
      <w:r>
        <w:rPr>
          <w:color w:val="8C8C8C"/>
          <w:sz w:val="12"/>
        </w:rPr>
        <w:t>cf-art-146-inc-III</w:t>
      </w:r>
      <w:r>
        <w:rPr>
          <w:color w:val="003CA0"/>
          <w:sz w:val="12"/>
        </w:rPr>
        <w:t xml:space="preserve"> | ADI 3270</w:t>
      </w:r>
      <w:r>
        <w:rPr>
          <w:color w:val="003CA0"/>
          <w:sz w:val="12"/>
        </w:rPr>
        <w:t xml:space="preserve"> | rel. Nunes Marques</w:t>
      </w:r>
    </w:p>
    <w:p>
      <w:pPr>
        <w:ind w:left="288"/>
      </w:pPr>
      <w:r>
        <w:rPr>
          <w:color w:val="1E1E1E"/>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w:t>
      </w:r>
    </w:p>
    <w:p>
      <w:pPr>
        <w:ind w:left="288"/>
      </w:pPr>
      <w:r>
        <w:rPr>
          <w:b/>
          <w:color w:val="003CA0"/>
          <w:sz w:val="16"/>
        </w:rPr>
        <w:t>[ADI 3.270, rel. min. Nunes Marques, j. 05.03.2025, P, DJE de 21.03.2025.]</w:t>
      </w:r>
    </w:p>
    <w:p>
      <w:pPr>
        <w:ind w:left="288"/>
      </w:pPr>
      <w:r>
        <w:rPr>
          <w:color w:val="8C8C8C"/>
          <w:sz w:val="12"/>
        </w:rPr>
        <w:t>cf-art-146-inc-III</w:t>
      </w:r>
      <w:r>
        <w:rPr>
          <w:color w:val="003CA0"/>
          <w:sz w:val="12"/>
        </w:rPr>
        <w:t xml:space="preserve"> | ADI 7616</w:t>
      </w:r>
      <w:r>
        <w:rPr>
          <w:color w:val="003CA0"/>
          <w:sz w:val="12"/>
        </w:rPr>
        <w:t xml:space="preserve"> | rel. Cristiano Zanin</w:t>
      </w:r>
    </w:p>
    <w:p>
      <w:pPr>
        <w:ind w:left="288"/>
      </w:pPr>
      <w:r>
        <w:rPr>
          <w:color w:val="1E1E1E"/>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w:t>
      </w:r>
    </w:p>
    <w:p>
      <w:pPr>
        <w:ind w:left="288"/>
      </w:pPr>
      <w:r>
        <w:rPr>
          <w:b/>
          <w:color w:val="003CA0"/>
          <w:sz w:val="16"/>
        </w:rPr>
        <w:t>[ADI 7.616, rel. min. Cristiano Zanin, j. 17.02.2025, P, DJE de 21.02.2025.]</w:t>
      </w:r>
    </w:p>
    <w:p>
      <w:pPr>
        <w:ind w:left="288"/>
      </w:pPr>
      <w:r>
        <w:rPr>
          <w:color w:val="8C8C8C"/>
          <w:sz w:val="12"/>
        </w:rPr>
        <w:t>cf-art-146-inc-III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w:t>
      </w:r>
    </w:p>
    <w:p>
      <w:pPr>
        <w:ind w:left="288"/>
      </w:pPr>
      <w:r>
        <w:rPr>
          <w:b/>
          <w:color w:val="003CA0"/>
          <w:sz w:val="16"/>
        </w:rPr>
        <w:t>[ADI 5.431, rel. min. Gilmar Mendes, j. 02.12.2024, P, DJE de 06.12.2024.]</w:t>
      </w:r>
    </w:p>
    <w:p>
      <w:pPr>
        <w:ind w:left="288"/>
      </w:pPr>
      <w:r>
        <w:rPr>
          <w:color w:val="8C8C8C"/>
          <w:sz w:val="12"/>
        </w:rPr>
        <w:t>cf-art-146-inc-III</w:t>
      </w:r>
      <w:r>
        <w:rPr>
          <w:color w:val="003CA0"/>
          <w:sz w:val="12"/>
        </w:rPr>
        <w:t xml:space="preserve"> | ADI 1917</w:t>
      </w:r>
      <w:r>
        <w:rPr>
          <w:color w:val="003CA0"/>
          <w:sz w:val="12"/>
        </w:rPr>
        <w:t xml:space="preserve"> | rel. Dias Toffoli</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 578.582 AgR, rel. min. Dias Toffoli, j. 27-11-2012, 1ª T, DJE de 19-12-2012 O eminente ministro Mar</w:t>
      </w:r>
    </w:p>
    <w:p>
      <w:pPr>
        <w:ind w:left="288"/>
      </w:pPr>
      <w:r>
        <w:rPr>
          <w:b/>
          <w:color w:val="003CA0"/>
          <w:sz w:val="16"/>
        </w:rPr>
        <w:t>[ADI 1.917, voto do min. Ricardo Lewandowski, j. 26-4-2007, P, DJ de 24-8-2007.]</w:t>
      </w:r>
    </w:p>
    <w:p>
      <w:pPr>
        <w:ind w:left="288"/>
      </w:pPr>
      <w:r>
        <w:rPr>
          <w:color w:val="8C8C8C"/>
          <w:sz w:val="12"/>
        </w:rPr>
        <w:t>cf-art-146-inc-III</w:t>
      </w:r>
      <w:r>
        <w:rPr>
          <w:color w:val="003CA0"/>
          <w:sz w:val="12"/>
        </w:rPr>
        <w:t xml:space="preserve"> | RE 736.090</w:t>
      </w:r>
      <w:r>
        <w:rPr>
          <w:color w:val="003CA0"/>
          <w:sz w:val="12"/>
        </w:rPr>
        <w:t xml:space="preserve"> | rel. Dias Toffoli</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 xml:space="preserve">[RE 736.090, rel. min. Dias Toffoli, j. 03.10.2024, P, DJE de 29.11.2024, Tema 863, com mérito julgado.] Ao vincular à simples condição de sócio a obrigação </w:t>
      </w:r>
    </w:p>
    <w:p>
      <w:pPr>
        <w:ind w:left="144"/>
      </w:pPr>
      <w:r>
        <w:rPr>
          <w:b/>
          <w:color w:val="B45A00"/>
          <w:sz w:val="16"/>
        </w:rPr>
        <w:t>JULGADOS CORRELATOS</w:t>
      </w:r>
    </w:p>
    <w:p>
      <w:pPr>
        <w:ind w:left="288"/>
      </w:pPr>
      <w:r>
        <w:rPr>
          <w:color w:val="8C8C8C"/>
          <w:sz w:val="12"/>
        </w:rPr>
        <w:t>cf-art-146-inc-III</w:t>
      </w:r>
      <w:r>
        <w:rPr>
          <w:color w:val="003CA0"/>
          <w:sz w:val="12"/>
        </w:rPr>
        <w:t xml:space="preserve"> | RE 433352</w:t>
      </w:r>
      <w:r>
        <w:rPr>
          <w:color w:val="003CA0"/>
          <w:sz w:val="12"/>
        </w:rPr>
        <w:t xml:space="preserve"> | rel. Joaquim Barbosa</w:t>
      </w:r>
    </w:p>
    <w:p>
      <w:pPr>
        <w:ind w:left="288"/>
      </w:pPr>
      <w:r>
        <w:rPr>
          <w:color w:val="1E1E1E"/>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88"/>
      </w:pPr>
      <w:r>
        <w:rPr>
          <w:b/>
          <w:color w:val="003CA0"/>
          <w:sz w:val="16"/>
        </w:rPr>
        <w:t>[RE 433.352 AgR, rel. min. Joaquim Barbosa, j. 20-4-2010, 2ª T, DJE de 28-5-2010.]</w:t>
      </w:r>
    </w:p>
    <w:p>
      <w:pPr>
        <w:ind w:left="288"/>
      </w:pPr>
      <w:r>
        <w:rPr>
          <w:color w:val="8C8C8C"/>
          <w:sz w:val="12"/>
        </w:rPr>
        <w:t>cf-art-146-inc-III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88"/>
      </w:pPr>
      <w:r>
        <w:rPr>
          <w:b/>
          <w:color w:val="003CA0"/>
          <w:sz w:val="16"/>
        </w:rPr>
        <w:t>[RE 228.339 AgR, rel. min. Joaquim Barbosa, j. 20-4-2010, 2ª T, DJE de 28-5-2010.]</w:t>
      </w:r>
    </w:p>
    <w:p>
      <w:pPr>
        <w:ind w:left="288"/>
      </w:pPr>
      <w:r>
        <w:rPr>
          <w:color w:val="8C8C8C"/>
          <w:sz w:val="12"/>
        </w:rPr>
        <w:t>cf-art-146-inc-III</w:t>
      </w:r>
      <w:r>
        <w:rPr>
          <w:color w:val="003CA0"/>
          <w:sz w:val="12"/>
        </w:rPr>
        <w:t xml:space="preserve"> | SS 3679</w:t>
      </w:r>
      <w:r>
        <w:rPr>
          <w:color w:val="003CA0"/>
          <w:sz w:val="12"/>
        </w:rPr>
        <w:t xml:space="preserve"> | rel. Gilmar Mendes</w:t>
      </w:r>
    </w:p>
    <w:p>
      <w:pPr>
        <w:ind w:left="288"/>
      </w:pPr>
      <w:r>
        <w:rPr>
          <w:color w:val="1E1E1E"/>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88"/>
      </w:pPr>
      <w:r>
        <w:rPr>
          <w:b/>
          <w:color w:val="003CA0"/>
          <w:sz w:val="16"/>
        </w:rPr>
        <w:t>[SS 3.679 AgR, rel. min. Gilmar Mendes, j. 4-2-2010, P, DJE de 26-2-2010.]</w:t>
      </w:r>
    </w:p>
    <w:p>
      <w:pPr>
        <w:ind w:left="288"/>
      </w:pPr>
      <w:r>
        <w:rPr>
          <w:color w:val="8C8C8C"/>
          <w:sz w:val="12"/>
        </w:rPr>
        <w:t>cf-art-146-inc-III</w:t>
      </w:r>
      <w:r>
        <w:rPr>
          <w:color w:val="003CA0"/>
          <w:sz w:val="12"/>
        </w:rPr>
        <w:t xml:space="preserve"> | RE 407190</w:t>
      </w:r>
      <w:r>
        <w:rPr>
          <w:color w:val="003CA0"/>
          <w:sz w:val="12"/>
        </w:rPr>
        <w:t xml:space="preserve"> | rel. Marco Aurélio</w:t>
      </w:r>
    </w:p>
    <w:p>
      <w:pPr>
        <w:ind w:left="288"/>
      </w:pPr>
      <w:r>
        <w:rPr>
          <w:color w:val="1E1E1E"/>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88"/>
      </w:pPr>
      <w:r>
        <w:rPr>
          <w:b/>
          <w:color w:val="003CA0"/>
          <w:sz w:val="16"/>
        </w:rPr>
        <w:t>[RE 407.190, rel. min. Marco Aurélio, j. 27-10-2004, P, DJ de 13-5-2005.]</w:t>
      </w:r>
    </w:p>
    <w:p>
      <w:pPr>
        <w:ind w:left="288"/>
      </w:pPr>
      <w:r>
        <w:rPr>
          <w:color w:val="8C8C8C"/>
          <w:sz w:val="12"/>
        </w:rPr>
        <w:t>cf-art-146-inc-III</w:t>
      </w:r>
      <w:r>
        <w:rPr>
          <w:color w:val="003CA0"/>
          <w:sz w:val="12"/>
        </w:rPr>
        <w:t xml:space="preserve"> | RE 552.403</w:t>
      </w:r>
      <w:r>
        <w:rPr>
          <w:color w:val="003CA0"/>
          <w:sz w:val="12"/>
        </w:rPr>
        <w:t xml:space="preserve"> | rel. Cármen Lúcia</w:t>
      </w:r>
    </w:p>
    <w:p>
      <w:pPr>
        <w:ind w:left="288"/>
      </w:pPr>
      <w:r>
        <w:rPr>
          <w:color w:val="1E1E1E"/>
          <w:sz w:val="18"/>
        </w:rPr>
        <w:t>= RE 552.403 AgR, rel. min. Cármen Lúcia, j. 8-2-2011, 1ª T, DJE de 2-3-2011</w:t>
      </w:r>
    </w:p>
    <w:p>
      <w:pPr>
        <w:ind w:left="144"/>
      </w:pPr>
      <w:r>
        <w:rPr>
          <w:b/>
          <w:color w:val="B45A00"/>
          <w:sz w:val="16"/>
        </w:rPr>
        <w:t>CONTROLE CONCENTRADO</w:t>
      </w:r>
    </w:p>
    <w:p>
      <w:pPr>
        <w:ind w:left="288"/>
      </w:pPr>
      <w:r>
        <w:rPr>
          <w:color w:val="8C8C8C"/>
          <w:sz w:val="12"/>
        </w:rPr>
        <w:t>cf-art-146-inc-III-ali-a</w:t>
      </w:r>
      <w:r>
        <w:rPr>
          <w:color w:val="003CA0"/>
          <w:sz w:val="12"/>
        </w:rPr>
        <w:t xml:space="preserve"> | ADI 3142</w:t>
      </w:r>
      <w:r>
        <w:rPr>
          <w:color w:val="003CA0"/>
          <w:sz w:val="12"/>
        </w:rPr>
        <w:t xml:space="preserve"> | rel. Dias Toffoli</w:t>
      </w:r>
    </w:p>
    <w:p>
      <w:pPr>
        <w:ind w:left="288"/>
      </w:pPr>
      <w:r>
        <w:rPr>
          <w:color w:val="1E1E1E"/>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w:t>
      </w:r>
    </w:p>
    <w:p>
      <w:pPr>
        <w:ind w:left="288"/>
      </w:pPr>
      <w:r>
        <w:rPr>
          <w:b/>
          <w:color w:val="003CA0"/>
          <w:sz w:val="16"/>
        </w:rPr>
        <w:t>[ADI 3.142, rel. min. Dias Toffoli, j. 5-8-2020, P, DJE de 9-10-2020.]</w:t>
      </w:r>
    </w:p>
    <w:p>
      <w:pPr>
        <w:ind w:left="288"/>
      </w:pPr>
      <w:r>
        <w:rPr>
          <w:color w:val="8C8C8C"/>
          <w:sz w:val="12"/>
        </w:rPr>
        <w:t>cf-art-146-inc-III-ali-a</w:t>
      </w:r>
      <w:r>
        <w:rPr>
          <w:color w:val="003CA0"/>
          <w:sz w:val="12"/>
        </w:rPr>
        <w:t xml:space="preserve"> | ADI 3141</w:t>
      </w:r>
      <w:r>
        <w:rPr>
          <w:color w:val="003CA0"/>
          <w:sz w:val="12"/>
        </w:rPr>
        <w:t xml:space="preserve"> | rel. Roberto Barroso</w:t>
      </w:r>
    </w:p>
    <w:p>
      <w:pPr>
        <w:ind w:left="288"/>
      </w:pPr>
      <w:r>
        <w:rPr>
          <w:color w:val="1E1E1E"/>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88"/>
      </w:pPr>
      <w:r>
        <w:rPr>
          <w:b/>
          <w:color w:val="003CA0"/>
          <w:sz w:val="16"/>
        </w:rPr>
        <w:t>[ADI 3.141, rel. min. Roberto Barroso, j. 13-12-2018, P, DJE de 8-2-2019.]</w:t>
      </w:r>
    </w:p>
    <w:p>
      <w:pPr>
        <w:ind w:left="144"/>
      </w:pPr>
      <w:r>
        <w:rPr>
          <w:b/>
          <w:color w:val="B45A00"/>
          <w:sz w:val="16"/>
        </w:rPr>
        <w:t>REPERCUSSAO GERAL</w:t>
      </w:r>
    </w:p>
    <w:p>
      <w:pPr>
        <w:ind w:left="288"/>
      </w:pPr>
      <w:r>
        <w:rPr>
          <w:color w:val="8C8C8C"/>
          <w:sz w:val="12"/>
        </w:rPr>
        <w:t>cf-art-146-inc-III-ali-a</w:t>
      </w:r>
      <w:r>
        <w:rPr>
          <w:color w:val="003CA0"/>
          <w:sz w:val="12"/>
        </w:rPr>
        <w:t xml:space="preserve"> | RE 940769</w:t>
      </w:r>
      <w:r>
        <w:rPr>
          <w:color w:val="003CA0"/>
          <w:sz w:val="12"/>
        </w:rPr>
        <w:t xml:space="preserve"> | rel. Edson Fachin</w:t>
      </w:r>
    </w:p>
    <w:p>
      <w:pPr>
        <w:ind w:left="288"/>
      </w:pPr>
      <w:r>
        <w:rPr>
          <w:color w:val="1E1E1E"/>
          <w:sz w:val="18"/>
        </w:rPr>
        <w:t>É inconstitucional lei municipal que estabelece impeditivos à submissão de sociedades profissionais de advogados ao regime de tributação fixa em bases anuais na forma estabelecida por lei nacional.</w:t>
      </w:r>
    </w:p>
    <w:p>
      <w:pPr>
        <w:ind w:left="288"/>
      </w:pPr>
      <w:r>
        <w:rPr>
          <w:b/>
          <w:color w:val="003CA0"/>
          <w:sz w:val="16"/>
        </w:rPr>
        <w:t>[RE 940.769, rel. min. Edson Fachin, j. 24-4-2019, P, DJE de 12-9-2019, Tema 918, com mérito julgado.]</w:t>
      </w:r>
    </w:p>
    <w:p>
      <w:pPr>
        <w:ind w:left="288"/>
      </w:pPr>
      <w:r>
        <w:rPr>
          <w:color w:val="8C8C8C"/>
          <w:sz w:val="12"/>
        </w:rPr>
        <w:t>cf-art-146-inc-III-ali-a</w:t>
      </w:r>
      <w:r>
        <w:rPr>
          <w:color w:val="003CA0"/>
          <w:sz w:val="12"/>
        </w:rPr>
        <w:t xml:space="preserve"> | RE 567935</w:t>
      </w:r>
      <w:r>
        <w:rPr>
          <w:color w:val="003CA0"/>
          <w:sz w:val="12"/>
        </w:rPr>
        <w:t xml:space="preserve"> | rel. Marco Aurélio</w:t>
      </w:r>
    </w:p>
    <w:p>
      <w:pPr>
        <w:ind w:left="288"/>
      </w:pPr>
      <w:r>
        <w:rPr>
          <w:color w:val="1E1E1E"/>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88"/>
      </w:pPr>
      <w:r>
        <w:rPr>
          <w:b/>
          <w:color w:val="003CA0"/>
          <w:sz w:val="16"/>
        </w:rPr>
        <w:t>[RE 567.935, rel. min. Marco Aurélio, j. 4-9-2014, P, DJE de 4-11-2014, Tema 84, com mérito julgado.]</w:t>
      </w:r>
    </w:p>
    <w:p>
      <w:pPr>
        <w:ind w:left="288"/>
      </w:pPr>
      <w:r>
        <w:rPr>
          <w:color w:val="8C8C8C"/>
          <w:sz w:val="12"/>
        </w:rPr>
        <w:t>cf-art-146-inc-III-ali-a</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144"/>
      </w:pPr>
      <w:r>
        <w:rPr>
          <w:b/>
          <w:color w:val="B45A00"/>
          <w:sz w:val="16"/>
        </w:rPr>
        <w:t>JULGADOS CORRELATOS</w:t>
      </w:r>
    </w:p>
    <w:p>
      <w:pPr>
        <w:ind w:left="288"/>
      </w:pPr>
      <w:r>
        <w:rPr>
          <w:color w:val="8C8C8C"/>
          <w:sz w:val="12"/>
        </w:rPr>
        <w:t>cf-art-146-inc-III-ali-a</w:t>
      </w:r>
      <w:r>
        <w:rPr>
          <w:color w:val="003CA0"/>
          <w:sz w:val="12"/>
        </w:rPr>
        <w:t xml:space="preserve"> | AI 738163</w:t>
      </w:r>
    </w:p>
    <w:p>
      <w:pPr>
        <w:ind w:left="288"/>
      </w:pPr>
      <w:r>
        <w:rPr>
          <w:color w:val="1E1E1E"/>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88"/>
      </w:pPr>
      <w:r>
        <w:rPr>
          <w:b/>
          <w:color w:val="003CA0"/>
          <w:sz w:val="16"/>
        </w:rPr>
        <w:t>[AI 738.163 AgR-ED, voto do min. Gilmar Mendes, j. 15-2-2011, 2ª T, DJE de 1º-3-2011.]</w:t>
      </w:r>
    </w:p>
    <w:p>
      <w:pPr>
        <w:ind w:left="288"/>
      </w:pPr>
      <w:r>
        <w:rPr>
          <w:color w:val="8C8C8C"/>
          <w:sz w:val="12"/>
        </w:rPr>
        <w:t>cf-art-146-inc-III-ali-a</w:t>
      </w:r>
      <w:r>
        <w:rPr>
          <w:color w:val="003CA0"/>
          <w:sz w:val="12"/>
        </w:rPr>
        <w:t xml:space="preserve"> | RE 262598</w:t>
      </w:r>
      <w:r>
        <w:rPr>
          <w:color w:val="003CA0"/>
          <w:sz w:val="12"/>
        </w:rPr>
        <w:t xml:space="preserve"> | rel. Carlos Velloso)</w:t>
      </w:r>
    </w:p>
    <w:p>
      <w:pPr>
        <w:ind w:left="288"/>
      </w:pPr>
      <w:r>
        <w:rPr>
          <w:color w:val="1E1E1E"/>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w:t>
      </w:r>
    </w:p>
    <w:p>
      <w:pPr>
        <w:ind w:left="288"/>
      </w:pPr>
      <w:r>
        <w:rPr>
          <w:b/>
          <w:color w:val="003CA0"/>
          <w:sz w:val="16"/>
        </w:rPr>
        <w:t>[RE 262.598, voto do min. Ilmar Galvão, j. 14-8-2007, 1ª T, DJ de 28-9-2007.]</w:t>
      </w:r>
    </w:p>
    <w:p>
      <w:pPr>
        <w:ind w:left="288"/>
      </w:pPr>
      <w:r>
        <w:rPr>
          <w:color w:val="8C8C8C"/>
          <w:sz w:val="12"/>
        </w:rPr>
        <w:t>cf-art-146-inc-III-ali-a</w:t>
      </w:r>
      <w:r>
        <w:rPr>
          <w:color w:val="003CA0"/>
          <w:sz w:val="12"/>
        </w:rPr>
        <w:t xml:space="preserve"> | RE 223144</w:t>
      </w:r>
    </w:p>
    <w:p>
      <w:pPr>
        <w:ind w:left="288"/>
      </w:pPr>
      <w:r>
        <w:rPr>
          <w:color w:val="1E1E1E"/>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88"/>
      </w:pPr>
      <w:r>
        <w:rPr>
          <w:b/>
          <w:color w:val="003CA0"/>
          <w:sz w:val="16"/>
        </w:rPr>
        <w:t>[RE 223.144, voto do min. Carlos Velloso, j. 17-6-2002, P, DJ de 21-11-2003.]</w:t>
      </w:r>
    </w:p>
    <w:p>
      <w:pPr>
        <w:ind w:left="288"/>
      </w:pPr>
      <w:r>
        <w:rPr>
          <w:color w:val="8C8C8C"/>
          <w:sz w:val="12"/>
        </w:rPr>
        <w:t>cf-art-146-inc-III-ali-a</w:t>
      </w:r>
      <w:r>
        <w:rPr>
          <w:color w:val="003CA0"/>
          <w:sz w:val="12"/>
        </w:rPr>
        <w:t xml:space="preserve"> | RE 172058</w:t>
      </w:r>
      <w:r>
        <w:rPr>
          <w:color w:val="003CA0"/>
          <w:sz w:val="12"/>
        </w:rPr>
        <w:t xml:space="preserve"> | rel. Marco Aurélio</w:t>
      </w:r>
    </w:p>
    <w:p>
      <w:pPr>
        <w:ind w:left="288"/>
      </w:pPr>
      <w:r>
        <w:rPr>
          <w:color w:val="1E1E1E"/>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w:t>
      </w:r>
    </w:p>
    <w:p>
      <w:pPr>
        <w:ind w:left="288"/>
      </w:pPr>
      <w:r>
        <w:rPr>
          <w:b/>
          <w:color w:val="003CA0"/>
          <w:sz w:val="16"/>
        </w:rPr>
        <w:t>[RE 172.058, rel. min. Marco Aurélio, j. 30-6-1995, P, DJ de 13-10-1995.]</w:t>
      </w:r>
    </w:p>
    <w:p>
      <w:pPr>
        <w:ind w:left="288"/>
      </w:pPr>
      <w:r>
        <w:rPr>
          <w:color w:val="8C8C8C"/>
          <w:sz w:val="12"/>
        </w:rPr>
        <w:t>cf-art-146-inc-III-ali-a</w:t>
      </w:r>
      <w:r>
        <w:rPr>
          <w:color w:val="003CA0"/>
          <w:sz w:val="12"/>
        </w:rPr>
        <w:t xml:space="preserve"> | RE 307.220</w:t>
      </w:r>
      <w:r>
        <w:rPr>
          <w:color w:val="003CA0"/>
          <w:sz w:val="12"/>
        </w:rPr>
        <w:t xml:space="preserve"> | rel. Gilmar Mendes</w:t>
      </w:r>
    </w:p>
    <w:p>
      <w:pPr>
        <w:ind w:left="288"/>
      </w:pPr>
      <w:r>
        <w:rPr>
          <w:color w:val="1E1E1E"/>
          <w:sz w:val="18"/>
        </w:rPr>
        <w:t>= RE 307.220-ED, rel. min. Gilmar Mendes, j. 1º-2-2019, 2ª T, DJE de 13-2-2019 = AI 807.699 AgR, rel. min. Cármen Lúcia, j. 15-2-2011, 1ª T, DJE de 18-3-2011</w:t>
      </w:r>
    </w:p>
    <w:p>
      <w:pPr>
        <w:ind w:left="144"/>
      </w:pPr>
      <w:r>
        <w:rPr>
          <w:b/>
          <w:color w:val="B45A00"/>
          <w:sz w:val="16"/>
        </w:rPr>
        <w:t>SUMULA VINCULANTE</w:t>
      </w:r>
    </w:p>
    <w:p>
      <w:pPr>
        <w:ind w:left="288"/>
      </w:pPr>
      <w:r>
        <w:rPr>
          <w:color w:val="8C8C8C"/>
          <w:sz w:val="12"/>
        </w:rPr>
        <w:t>cf-art-146-inc-III-ali-b</w:t>
      </w:r>
    </w:p>
    <w:p>
      <w:pPr>
        <w:ind w:left="288"/>
      </w:pPr>
      <w:r>
        <w:rPr>
          <w:color w:val="1E1E1E"/>
          <w:sz w:val="18"/>
        </w:rPr>
        <w:t>São inconstitucionais o parágrafo único do art. 5º do DL 1.569/1977 e os arts. 45 e 46 da Lei 8.212/1991, que tratam de prescrição e decadência de crédito tributário.</w:t>
      </w:r>
    </w:p>
    <w:p>
      <w:pPr>
        <w:ind w:left="288"/>
      </w:pPr>
      <w:r>
        <w:rPr>
          <w:b/>
          <w:color w:val="003CA0"/>
          <w:sz w:val="16"/>
        </w:rPr>
        <w:t>[Súmula Vinculante 8.]</w:t>
      </w:r>
    </w:p>
    <w:p>
      <w:pPr>
        <w:ind w:left="288"/>
      </w:pPr>
      <w:r>
        <w:rPr>
          <w:color w:val="8C8C8C"/>
          <w:sz w:val="12"/>
        </w:rPr>
        <w:t>cf-art-146-inc-III-ali-b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cf-art-146-inc-III-ali-b</w:t>
      </w:r>
      <w:r>
        <w:rPr>
          <w:color w:val="003CA0"/>
          <w:sz w:val="12"/>
        </w:rPr>
        <w:t xml:space="preserve"> | ADI 5894</w:t>
      </w:r>
      <w:r>
        <w:rPr>
          <w:color w:val="003CA0"/>
          <w:sz w:val="12"/>
        </w:rPr>
        <w:t xml:space="preserve"> | rel. André Mendonça</w:t>
      </w:r>
    </w:p>
    <w:p>
      <w:pPr>
        <w:ind w:left="288"/>
      </w:pPr>
      <w:r>
        <w:rPr>
          <w:color w:val="1E1E1E"/>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w:t>
      </w:r>
    </w:p>
    <w:p>
      <w:pPr>
        <w:ind w:left="288"/>
      </w:pPr>
      <w:r>
        <w:rPr>
          <w:b/>
          <w:color w:val="003CA0"/>
          <w:sz w:val="16"/>
        </w:rPr>
        <w:t>[ADI 5.894, rel. min. André Mendonça, j. 25.04.2025, P, DJE de 23.06.2025.]</w:t>
      </w:r>
    </w:p>
    <w:p>
      <w:pPr>
        <w:ind w:left="144"/>
      </w:pPr>
      <w:r>
        <w:rPr>
          <w:b/>
          <w:color w:val="B45A00"/>
          <w:sz w:val="16"/>
        </w:rPr>
        <w:t>CONTROLE CONCENTRADO</w:t>
      </w:r>
    </w:p>
    <w:p>
      <w:pPr>
        <w:ind w:left="288"/>
      </w:pPr>
      <w:r>
        <w:rPr>
          <w:color w:val="8C8C8C"/>
          <w:sz w:val="12"/>
        </w:rPr>
        <w:t>cf-art-146-inc-III-ali-b</w:t>
      </w:r>
      <w:r>
        <w:rPr>
          <w:color w:val="003CA0"/>
          <w:sz w:val="12"/>
        </w:rPr>
        <w:t xml:space="preserve"> | ADI 4845</w:t>
      </w:r>
      <w:r>
        <w:rPr>
          <w:color w:val="003CA0"/>
          <w:sz w:val="12"/>
        </w:rPr>
        <w:t xml:space="preserve"> | rel. Roberto Barroso</w:t>
      </w:r>
    </w:p>
    <w:p>
      <w:pPr>
        <w:ind w:left="288"/>
      </w:pPr>
      <w:r>
        <w:rPr>
          <w:color w:val="1E1E1E"/>
          <w:sz w:val="18"/>
        </w:rPr>
        <w:t xml:space="preserve">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w:t>
      </w:r>
    </w:p>
    <w:p>
      <w:pPr>
        <w:ind w:left="288"/>
      </w:pPr>
      <w:r>
        <w:rPr>
          <w:b/>
          <w:color w:val="003CA0"/>
          <w:sz w:val="16"/>
        </w:rPr>
        <w:t>[ADI 4.845, rel. min. Roberto Barroso, j. 13-2-2020, Plenário, DJE de 4-3-2020.]</w:t>
      </w:r>
    </w:p>
    <w:p>
      <w:pPr>
        <w:ind w:left="288"/>
      </w:pPr>
      <w:r>
        <w:rPr>
          <w:color w:val="8C8C8C"/>
          <w:sz w:val="12"/>
        </w:rPr>
        <w:t>cf-art-146-inc-III-ali-b</w:t>
      </w:r>
      <w:r>
        <w:rPr>
          <w:color w:val="003CA0"/>
          <w:sz w:val="12"/>
        </w:rPr>
        <w:t xml:space="preserve"> | ADI 2405</w:t>
      </w:r>
    </w:p>
    <w:p>
      <w:pPr>
        <w:ind w:left="288"/>
      </w:pPr>
      <w:r>
        <w:rPr>
          <w:color w:val="1E1E1E"/>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88"/>
      </w:pPr>
      <w:r>
        <w:rPr>
          <w:b/>
          <w:color w:val="003CA0"/>
          <w:sz w:val="16"/>
        </w:rPr>
        <w:t>[ADI 2.405, voto do min. Alexandre de Moraes, j. 20-9-2019, P, DJE de 3-10-2019.]</w:t>
      </w:r>
    </w:p>
    <w:p>
      <w:pPr>
        <w:ind w:left="288"/>
      </w:pPr>
      <w:r>
        <w:rPr>
          <w:color w:val="8C8C8C"/>
          <w:sz w:val="12"/>
        </w:rPr>
        <w:t>cf-art-146-inc-III-ali-b</w:t>
      </w:r>
      <w:r>
        <w:rPr>
          <w:color w:val="003CA0"/>
          <w:sz w:val="12"/>
        </w:rPr>
        <w:t xml:space="preserve"> | ADI 124</w:t>
      </w:r>
      <w:r>
        <w:rPr>
          <w:color w:val="003CA0"/>
          <w:sz w:val="12"/>
        </w:rPr>
        <w:t xml:space="preserve"> | rel. Joaquim Barbosa</w:t>
      </w:r>
    </w:p>
    <w:p>
      <w:pPr>
        <w:ind w:left="288"/>
      </w:pPr>
      <w:r>
        <w:rPr>
          <w:color w:val="1E1E1E"/>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w:t>
      </w:r>
    </w:p>
    <w:p>
      <w:pPr>
        <w:ind w:left="288"/>
      </w:pPr>
      <w:r>
        <w:rPr>
          <w:b/>
          <w:color w:val="003CA0"/>
          <w:sz w:val="16"/>
        </w:rPr>
        <w:t>[ADI 124, rel. min. Joaquim Barbosa, j. 1º-8-2008, P, DJE de 17-4-2009.]</w:t>
      </w:r>
    </w:p>
    <w:p>
      <w:pPr>
        <w:ind w:left="288"/>
      </w:pPr>
      <w:r>
        <w:rPr>
          <w:color w:val="8C8C8C"/>
          <w:sz w:val="12"/>
        </w:rPr>
        <w:t>cf-art-146-inc-III-ali-b</w:t>
      </w:r>
      <w:r>
        <w:rPr>
          <w:color w:val="003CA0"/>
          <w:sz w:val="12"/>
        </w:rPr>
        <w:t xml:space="preserve"> | RE 1326559</w:t>
      </w:r>
      <w:r>
        <w:rPr>
          <w:color w:val="003CA0"/>
          <w:sz w:val="12"/>
        </w:rPr>
        <w:t xml:space="preserve"> | rel. Dias Toffoli</w:t>
      </w:r>
    </w:p>
    <w:p>
      <w:pPr>
        <w:ind w:left="288"/>
      </w:pPr>
      <w:r>
        <w:rPr>
          <w:color w:val="1E1E1E"/>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88"/>
      </w:pPr>
      <w:r>
        <w:rPr>
          <w:b/>
          <w:color w:val="003CA0"/>
          <w:sz w:val="16"/>
        </w:rPr>
        <w:t>[RE 1.326.559, rel. min. Dias Toffoli, j. 31.03.2025, P, DJE de 22.05.2025, Tema 1.220, com mérito julgado.]</w:t>
      </w:r>
    </w:p>
    <w:p>
      <w:pPr>
        <w:ind w:left="144"/>
      </w:pPr>
      <w:r>
        <w:rPr>
          <w:b/>
          <w:color w:val="B45A00"/>
          <w:sz w:val="16"/>
        </w:rPr>
        <w:t>REPERCUSSAO GERAL</w:t>
      </w:r>
    </w:p>
    <w:p>
      <w:pPr>
        <w:ind w:left="288"/>
      </w:pPr>
      <w:r>
        <w:rPr>
          <w:color w:val="8C8C8C"/>
          <w:sz w:val="12"/>
        </w:rPr>
        <w:t>cf-art-146-inc-III-ali-b</w:t>
      </w:r>
      <w:r>
        <w:rPr>
          <w:color w:val="003CA0"/>
          <w:sz w:val="12"/>
        </w:rPr>
        <w:t xml:space="preserve"> | RE 636562</w:t>
      </w:r>
      <w:r>
        <w:rPr>
          <w:color w:val="003CA0"/>
          <w:sz w:val="12"/>
        </w:rPr>
        <w:t xml:space="preserve"> | rel. Roberto Barroso</w:t>
      </w:r>
    </w:p>
    <w:p>
      <w:pPr>
        <w:ind w:left="288"/>
      </w:pPr>
      <w:r>
        <w:rPr>
          <w:color w:val="1E1E1E"/>
          <w:sz w:val="18"/>
        </w:rPr>
        <w:t xml:space="preserve">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w:t>
      </w:r>
    </w:p>
    <w:p>
      <w:pPr>
        <w:ind w:left="288"/>
      </w:pPr>
      <w:r>
        <w:rPr>
          <w:b/>
          <w:color w:val="003CA0"/>
          <w:sz w:val="16"/>
        </w:rPr>
        <w:t>[RE 636.562, rel. min. Roberto Barroso, j. 22-2-2023, P, DJE de 6-3-2023, Tema 390, com mérito julgado.]</w:t>
      </w:r>
    </w:p>
    <w:p>
      <w:pPr>
        <w:ind w:left="288"/>
      </w:pPr>
      <w:r>
        <w:rPr>
          <w:color w:val="8C8C8C"/>
          <w:sz w:val="12"/>
        </w:rPr>
        <w:t>cf-art-146-inc-III-ali-b</w:t>
      </w:r>
      <w:r>
        <w:rPr>
          <w:color w:val="003CA0"/>
          <w:sz w:val="12"/>
        </w:rPr>
        <w:t xml:space="preserve"> | RE 917285</w:t>
      </w:r>
      <w:r>
        <w:rPr>
          <w:color w:val="003CA0"/>
          <w:sz w:val="12"/>
        </w:rPr>
        <w:t xml:space="preserve"> | rel. Dias Toffoli</w:t>
      </w:r>
    </w:p>
    <w:p>
      <w:pPr>
        <w:ind w:left="288"/>
      </w:pPr>
      <w:r>
        <w:rPr>
          <w:color w:val="1E1E1E"/>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w:t>
      </w:r>
    </w:p>
    <w:p>
      <w:pPr>
        <w:ind w:left="288"/>
      </w:pPr>
      <w:r>
        <w:rPr>
          <w:b/>
          <w:color w:val="003CA0"/>
          <w:sz w:val="16"/>
        </w:rPr>
        <w:t>[RE 917.285, rel. min. Dias Toffoli, j. 18-8-2020, P, DJE de 6-10-2020, Tema 874, com mérito julgado.]</w:t>
      </w:r>
    </w:p>
    <w:p>
      <w:pPr>
        <w:ind w:left="288"/>
      </w:pPr>
      <w:r>
        <w:rPr>
          <w:color w:val="8C8C8C"/>
          <w:sz w:val="12"/>
        </w:rPr>
        <w:t>cf-art-146-inc-III-ali-b</w:t>
      </w:r>
      <w:r>
        <w:rPr>
          <w:color w:val="003CA0"/>
          <w:sz w:val="12"/>
        </w:rPr>
        <w:t xml:space="preserve"> | RE 566621</w:t>
      </w:r>
      <w:r>
        <w:rPr>
          <w:color w:val="003CA0"/>
          <w:sz w:val="12"/>
        </w:rPr>
        <w:t xml:space="preserve"> | rel. Ellen Gracie</w:t>
      </w:r>
    </w:p>
    <w:p>
      <w:pPr>
        <w:ind w:left="288"/>
      </w:pPr>
      <w:r>
        <w:rPr>
          <w:color w:val="1E1E1E"/>
          <w:sz w:val="18"/>
        </w:rPr>
        <w:t>(...) inconstitucionalidade do art. 4º, segunda parte, da LC 118/2005, considerando-se válida a aplicação do novo prazo de 5 anos tão somente às ações ajuizadas após o decurso da vacatio legis de 120 dias, ou seja, a partir de 9-6-2005.</w:t>
      </w:r>
    </w:p>
    <w:p>
      <w:pPr>
        <w:ind w:left="288"/>
      </w:pPr>
      <w:r>
        <w:rPr>
          <w:b/>
          <w:color w:val="003CA0"/>
          <w:sz w:val="16"/>
        </w:rPr>
        <w:t>[RE 566.621, rel. min. Ellen Gracie, j. 4-8-2011, P, DJE de 11-10-2011, Tema 4, com mérito julgado.]</w:t>
      </w:r>
    </w:p>
    <w:p>
      <w:pPr>
        <w:ind w:left="288"/>
      </w:pPr>
      <w:r>
        <w:rPr>
          <w:color w:val="8C8C8C"/>
          <w:sz w:val="12"/>
        </w:rPr>
        <w:t>cf-art-146-inc-III-ali-b</w:t>
      </w:r>
      <w:r>
        <w:rPr>
          <w:color w:val="003CA0"/>
          <w:sz w:val="12"/>
        </w:rPr>
        <w:t xml:space="preserve"> | RE 377.457</w:t>
      </w:r>
      <w:r>
        <w:rPr>
          <w:color w:val="003CA0"/>
          <w:sz w:val="12"/>
        </w:rPr>
        <w:t xml:space="preserve"> | rel. Gilmar Mendes</w:t>
      </w:r>
    </w:p>
    <w:p>
      <w:pPr>
        <w:ind w:left="288"/>
      </w:pPr>
      <w:r>
        <w:rPr>
          <w:color w:val="1E1E1E"/>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w:t>
      </w:r>
    </w:p>
    <w:p>
      <w:pPr>
        <w:ind w:left="144"/>
      </w:pPr>
      <w:r>
        <w:rPr>
          <w:b/>
          <w:color w:val="B45A00"/>
          <w:sz w:val="16"/>
        </w:rPr>
        <w:t>JULGADOS CORRELATOS</w:t>
      </w:r>
    </w:p>
    <w:p>
      <w:pPr>
        <w:ind w:left="288"/>
      </w:pPr>
      <w:r>
        <w:rPr>
          <w:color w:val="8C8C8C"/>
          <w:sz w:val="12"/>
        </w:rPr>
        <w:t>cf-art-146-inc-III-ali-b</w:t>
      </w:r>
      <w:r>
        <w:rPr>
          <w:color w:val="003CA0"/>
          <w:sz w:val="12"/>
        </w:rPr>
        <w:t xml:space="preserve"> | RE 129877</w:t>
      </w:r>
      <w:r>
        <w:rPr>
          <w:color w:val="003CA0"/>
          <w:sz w:val="12"/>
        </w:rPr>
        <w:t xml:space="preserve"> | rel. Marco Aurélio</w:t>
      </w:r>
    </w:p>
    <w:p>
      <w:pPr>
        <w:ind w:left="288"/>
      </w:pPr>
      <w:r>
        <w:rPr>
          <w:color w:val="1E1E1E"/>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w:t>
      </w:r>
    </w:p>
    <w:p>
      <w:pPr>
        <w:ind w:left="288"/>
      </w:pPr>
      <w:r>
        <w:rPr>
          <w:b/>
          <w:color w:val="003CA0"/>
          <w:sz w:val="16"/>
        </w:rPr>
        <w:t>[RE 129.877, rel. min. Marco Aurélio, j. 3-11-1992, 2ª T, DJ de 27-11-1992.]</w:t>
      </w:r>
    </w:p>
    <w:p>
      <w:pPr>
        <w:ind w:left="144"/>
      </w:pPr>
      <w:r>
        <w:rPr>
          <w:b/>
          <w:color w:val="B45A00"/>
          <w:sz w:val="16"/>
        </w:rPr>
        <w:t>CONTROLE CONCENTRADO</w:t>
      </w:r>
    </w:p>
    <w:p>
      <w:pPr>
        <w:ind w:left="288"/>
      </w:pPr>
      <w:r>
        <w:rPr>
          <w:color w:val="8C8C8C"/>
          <w:sz w:val="12"/>
        </w:rPr>
        <w:t>cf-art-146-inc-III-ali-c</w:t>
      </w:r>
      <w:r>
        <w:rPr>
          <w:color w:val="003CA0"/>
          <w:sz w:val="12"/>
        </w:rPr>
        <w:t xml:space="preserve"> | ADI 2811</w:t>
      </w:r>
      <w:r>
        <w:rPr>
          <w:color w:val="003CA0"/>
          <w:sz w:val="12"/>
        </w:rPr>
        <w:t xml:space="preserve"> | rel. Rosa Weber</w:t>
      </w:r>
    </w:p>
    <w:p>
      <w:pPr>
        <w:ind w:left="288"/>
      </w:pPr>
      <w:r>
        <w:rPr>
          <w:color w:val="1E1E1E"/>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w:t>
      </w:r>
    </w:p>
    <w:p>
      <w:pPr>
        <w:ind w:left="288"/>
      </w:pPr>
      <w:r>
        <w:rPr>
          <w:b/>
          <w:color w:val="003CA0"/>
          <w:sz w:val="16"/>
        </w:rPr>
        <w:t>[ADI 2.811, rel. min. Rosa Weber, j. 25-10-2019, P, DJE de 7-11-2019.]</w:t>
      </w:r>
    </w:p>
    <w:p>
      <w:pPr>
        <w:ind w:left="144"/>
      </w:pPr>
      <w:r>
        <w:rPr>
          <w:b/>
          <w:color w:val="B45A00"/>
          <w:sz w:val="16"/>
        </w:rPr>
        <w:t>REPERCUSSAO GERAL</w:t>
      </w:r>
    </w:p>
    <w:p>
      <w:pPr>
        <w:ind w:left="288"/>
      </w:pPr>
      <w:r>
        <w:rPr>
          <w:color w:val="8C8C8C"/>
          <w:sz w:val="12"/>
        </w:rPr>
        <w:t>cf-art-146-inc-III-ali-c</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pPr>
        <w:ind w:left="144"/>
      </w:pPr>
      <w:r>
        <w:rPr>
          <w:b/>
          <w:color w:val="B45A00"/>
          <w:sz w:val="16"/>
        </w:rPr>
        <w:t>JULGADOS CORRELATOS</w:t>
      </w:r>
    </w:p>
    <w:p>
      <w:pPr>
        <w:ind w:left="288"/>
      </w:pPr>
      <w:r>
        <w:rPr>
          <w:color w:val="8C8C8C"/>
          <w:sz w:val="12"/>
        </w:rPr>
        <w:t>cf-art-146-inc-III-ali-c</w:t>
      </w:r>
      <w:r>
        <w:rPr>
          <w:color w:val="003CA0"/>
          <w:sz w:val="12"/>
        </w:rPr>
        <w:t xml:space="preserve"> | RE 437776</w:t>
      </w:r>
      <w:r>
        <w:rPr>
          <w:color w:val="003CA0"/>
          <w:sz w:val="12"/>
        </w:rPr>
        <w:t xml:space="preserve"> | rel. Ricardo Lewandowski</w:t>
      </w:r>
    </w:p>
    <w:p>
      <w:pPr>
        <w:ind w:left="288"/>
      </w:pPr>
      <w:r>
        <w:rPr>
          <w:color w:val="1E1E1E"/>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3CA0"/>
          <w:sz w:val="16"/>
        </w:rPr>
        <w:t>[RE 437.776 AgR, rel. min. Ricardo Lewandowski, j. 2-12-2010, 1ª T, DJE de 1º-2-2011.]</w:t>
      </w:r>
    </w:p>
    <w:p>
      <w:pPr>
        <w:ind w:left="288"/>
      </w:pPr>
      <w:r>
        <w:rPr>
          <w:color w:val="8C8C8C"/>
          <w:sz w:val="12"/>
        </w:rPr>
        <w:t>cf-art-146-inc-III-ali-c</w:t>
      </w:r>
      <w:r>
        <w:rPr>
          <w:color w:val="003CA0"/>
          <w:sz w:val="12"/>
        </w:rPr>
        <w:t xml:space="preserve"> | ADI 7096</w:t>
      </w:r>
      <w:r>
        <w:rPr>
          <w:color w:val="003CA0"/>
          <w:sz w:val="12"/>
        </w:rPr>
        <w:t xml:space="preserve"> | rel. Gilmar Mendes</w:t>
      </w:r>
    </w:p>
    <w:p>
      <w:pPr>
        <w:ind w:left="288"/>
      </w:pPr>
      <w:r>
        <w:rPr>
          <w:color w:val="1E1E1E"/>
          <w:sz w:val="18"/>
        </w:rPr>
        <w:t>= AI 740.269 AgR, rel. min. Gilmar Mendes, j. 18-9-2012, 2ª T, DJE de 3-10-2012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 (...) art. 2º da Lei Complementar nº 188/2021, que acrescentou o art. 18-F à Lei Complementar nº 123/2006 (Estatuto Nacional da Microempresa e da Empresa de Peq</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cf-art-146-inc-III-ali-c</w:t>
      </w:r>
      <w:r>
        <w:rPr>
          <w:color w:val="003CA0"/>
          <w:sz w:val="12"/>
        </w:rPr>
        <w:t xml:space="preserve"> | ADI 4033</w:t>
      </w:r>
      <w:r>
        <w:rPr>
          <w:color w:val="003CA0"/>
          <w:sz w:val="12"/>
        </w:rPr>
        <w:t xml:space="preserve"> | rel. Joaquim Barbosa</w:t>
      </w:r>
    </w:p>
    <w:p>
      <w:pPr>
        <w:ind w:left="288"/>
      </w:pPr>
      <w:r>
        <w:rPr>
          <w:color w:val="1E1E1E"/>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cf-art-146-inc-III-ali-c</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cf-art-146-inc-III-ali-c</w:t>
      </w:r>
      <w:r>
        <w:rPr>
          <w:color w:val="003CA0"/>
          <w:sz w:val="12"/>
        </w:rPr>
        <w:t xml:space="preserve"> | RE 1287019</w:t>
      </w:r>
      <w:r>
        <w:rPr>
          <w:color w:val="003CA0"/>
          <w:sz w:val="12"/>
        </w:rPr>
        <w:t xml:space="preserve"> | rel. Dias Toffoli</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288"/>
      </w:pPr>
      <w:r>
        <w:rPr>
          <w:color w:val="8C8C8C"/>
          <w:sz w:val="12"/>
        </w:rPr>
        <w:t>cf-art-146-inc-III-ali-c</w:t>
      </w:r>
      <w:r>
        <w:rPr>
          <w:color w:val="003CA0"/>
          <w:sz w:val="12"/>
        </w:rPr>
        <w:t xml:space="preserve"> | RE 1.119.021</w:t>
      </w:r>
      <w:r>
        <w:rPr>
          <w:color w:val="003CA0"/>
          <w:sz w:val="12"/>
        </w:rPr>
        <w:t xml:space="preserve"> | rel. Marco Aurélio</w:t>
      </w:r>
    </w:p>
    <w:p>
      <w:pPr>
        <w:ind w:left="288"/>
      </w:pPr>
      <w:r>
        <w:rPr>
          <w:color w:val="1E1E1E"/>
          <w:sz w:val="18"/>
        </w:rPr>
        <w:t>É constitucional a restrição, imposta a empresa optante pelo Simples Nacional, ao benefício fiscal de alíquota zero previsto no parágrafo único do artigo 2º da Lei nº 10.147/2000, tendo em conta o regime próprio ao qual submetida.</w:t>
        <w:br/>
        <w:t>[RE 1.119.021, rel. min. Marco Aurélio, j. 8-9-2020, P, DJE de 26-10-2020, Tema 1.050, com mérito julgado.] O Simples Nacional surgiu da premente necessidade de se fazer com que o sistema tributário nacional concretizasse as diretrizes constitucionais do favorecimento às microempresas e às empresas de pequeno porte. A LC 123, de 14-12-2006, em consonância com as dire</w:t>
      </w:r>
    </w:p>
    <w:p>
      <w:pPr>
        <w:ind w:left="288"/>
      </w:pPr>
      <w:r>
        <w:rPr>
          <w:color w:val="8C8C8C"/>
          <w:sz w:val="12"/>
        </w:rPr>
        <w:t>cf-art-146-par-1-inc-II</w:t>
      </w:r>
    </w:p>
    <w:p>
      <w:pPr>
        <w:ind w:left="288"/>
      </w:pPr>
      <w:r>
        <w:rPr>
          <w:color w:val="1E1E1E"/>
          <w:sz w:val="18"/>
        </w:rPr>
        <w:t>III - o recolhimento será unificado e centralizado e a distribuição da parcela de recursos pertencentes aos respectivos entes federados será imediata, vedada qualquer retenção ou condicionamento; (Incluído pela EC 42/2003)</w:t>
      </w:r>
    </w:p>
    <w:p>
      <w:pPr>
        <w:ind w:left="288"/>
      </w:pPr>
      <w:r>
        <w:rPr>
          <w:color w:val="8C8C8C"/>
          <w:sz w:val="12"/>
        </w:rPr>
        <w:t>cf-art-146-par-1-inc-IV</w:t>
      </w:r>
    </w:p>
    <w:p>
      <w:pPr>
        <w:ind w:left="288"/>
      </w:pPr>
      <w:r>
        <w:rPr>
          <w:color w:val="1E1E1E"/>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pPr>
        <w:ind w:left="144"/>
      </w:pPr>
      <w:r>
        <w:rPr>
          <w:b/>
          <w:color w:val="B45A00"/>
          <w:sz w:val="16"/>
        </w:rPr>
        <w:t>JULGADOS CORRELATOS</w:t>
      </w:r>
    </w:p>
    <w:p>
      <w:pPr>
        <w:ind w:left="288"/>
      </w:pPr>
      <w:r>
        <w:rPr>
          <w:color w:val="8C8C8C"/>
          <w:sz w:val="12"/>
        </w:rPr>
        <w:t>cf-art-146-par-1-inc-IV</w:t>
      </w:r>
      <w:r>
        <w:rPr>
          <w:color w:val="003CA0"/>
          <w:sz w:val="12"/>
        </w:rPr>
        <w:t xml:space="preserve"> | AC 1657</w:t>
      </w:r>
      <w:r>
        <w:rPr>
          <w:color w:val="003CA0"/>
          <w:sz w:val="12"/>
        </w:rPr>
        <w:t xml:space="preserve"> | rel. Cezar Peluso</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w:t>
      </w:r>
    </w:p>
    <w:p>
      <w:pPr>
        <w:ind w:left="288"/>
      </w:pPr>
      <w:r>
        <w:rPr>
          <w:b/>
          <w:color w:val="003CA0"/>
          <w:sz w:val="16"/>
        </w:rPr>
        <w:t>[AC 1.657 MC, voto do red. do ac. min. Cezar Peluso, j. 27-6-2007, P, DJ de 31-8-2007.]</w:t>
      </w:r>
    </w:p>
    <w:p>
      <w:pPr>
        <w:ind w:left="720"/>
      </w:pPr>
      <w:r>
        <w:rPr>
          <w:color w:val="003366"/>
          <w:sz w:val="18"/>
        </w:rPr>
        <w:t>I – dispor sobre conflitos de competência, em matéria tributária, entre a União,</w:t>
      </w:r>
    </w:p>
    <w:p>
      <w:pPr>
        <w:ind w:left="720"/>
      </w:pPr>
      <w:r>
        <w:rPr>
          <w:color w:val="003366"/>
          <w:sz w:val="18"/>
        </w:rPr>
        <w:t>II – regular as limitações constitucionais ao poder de tributar;</w:t>
      </w:r>
    </w:p>
    <w:p>
      <w:pPr>
        <w:ind w:left="720"/>
      </w:pPr>
      <w:r>
        <w:rPr>
          <w:color w:val="003366"/>
          <w:sz w:val="18"/>
        </w:rPr>
        <w:t>III – estabelecer normas gerais em matéria de legislação tributária, especialmen</w:t>
      </w:r>
    </w:p>
    <w:p>
      <w:pPr>
        <w:ind w:left="1008"/>
      </w:pPr>
      <w:r>
        <w:rPr>
          <w:color w:val="003366"/>
          <w:sz w:val="18"/>
        </w:rPr>
        <w:t>a) definição de tributos e de suas espécies, bem como, em relação aos impostos d</w:t>
      </w:r>
    </w:p>
    <w:p>
      <w:pPr>
        <w:ind w:left="1008"/>
      </w:pPr>
      <w:r>
        <w:rPr>
          <w:color w:val="003366"/>
          <w:sz w:val="18"/>
        </w:rPr>
        <w:t>b) obrigação, lançamento, crédito, prescrição e decadência tributários;</w:t>
      </w:r>
    </w:p>
    <w:p>
      <w:pPr>
        <w:ind w:left="1008"/>
      </w:pPr>
      <w:r>
        <w:rPr>
          <w:color w:val="003366"/>
          <w:sz w:val="18"/>
        </w:rPr>
        <w:t xml:space="preserve">c) adequado tratamento tributário ao ato cooperativo praticado pelas sociedades </w:t>
      </w:r>
    </w:p>
    <w:p>
      <w:pPr>
        <w:ind w:left="1008"/>
      </w:pPr>
      <w:r>
        <w:rPr>
          <w:color w:val="003366"/>
          <w:sz w:val="18"/>
        </w:rPr>
        <w:t>d) definição de tratamento diferenciado e favorecido para as microempresas e par</w:t>
      </w:r>
    </w:p>
    <w:p>
      <w:pPr>
        <w:ind w:left="432"/>
      </w:pPr>
      <w:r>
        <w:rPr>
          <w:color w:val="003366"/>
          <w:sz w:val="18"/>
        </w:rPr>
        <w:t xml:space="preserve">§ 1 A lei complementar de que trata o inciso III, d, também poderá instituir um </w:t>
      </w:r>
    </w:p>
    <w:p>
      <w:pPr>
        <w:ind w:left="720"/>
      </w:pPr>
      <w:r>
        <w:rPr>
          <w:color w:val="003366"/>
          <w:sz w:val="18"/>
        </w:rPr>
        <w:t>I – será opcional para o contribuinte; (Incluído pela Emenda Constitucional nº 1</w:t>
      </w:r>
    </w:p>
    <w:p>
      <w:pPr>
        <w:ind w:left="720"/>
      </w:pPr>
      <w:r>
        <w:rPr>
          <w:color w:val="003366"/>
          <w:sz w:val="18"/>
        </w:rPr>
        <w:t>II – poderão ser estabelecidas condições de enquadramento diferenciadas por Esta</w:t>
      </w:r>
    </w:p>
    <w:p>
      <w:pPr>
        <w:ind w:left="720"/>
      </w:pPr>
      <w:r>
        <w:rPr>
          <w:color w:val="003366"/>
          <w:sz w:val="18"/>
        </w:rPr>
        <w:t>III – o recolhimento será unificado e centralizado e a distribuição da parcela d</w:t>
      </w:r>
    </w:p>
    <w:p>
      <w:pPr>
        <w:ind w:left="720"/>
      </w:pPr>
      <w:r>
        <w:rPr>
          <w:color w:val="003366"/>
          <w:sz w:val="18"/>
        </w:rPr>
        <w:t>IV – a arrecadação, a fiscalização e a cobrança poderão ser compartilhadas pelos</w:t>
      </w:r>
    </w:p>
    <w:p>
      <w:pPr>
        <w:ind w:left="432"/>
      </w:pPr>
      <w:r>
        <w:rPr>
          <w:color w:val="003366"/>
          <w:sz w:val="18"/>
        </w:rPr>
        <w:t>§ 2 É facultado ao optante pelo regime único de que trata o § 1º apurar e recolh</w:t>
      </w:r>
    </w:p>
    <w:p>
      <w:pPr>
        <w:ind w:left="432"/>
      </w:pPr>
      <w:r>
        <w:rPr>
          <w:color w:val="003366"/>
          <w:sz w:val="18"/>
        </w:rPr>
        <w:t xml:space="preserve">§ 3 Na hipótese de o recolhimento dos tributos previstos nos arts. 156-A e 195, </w:t>
      </w:r>
    </w:p>
    <w:p>
      <w:pPr>
        <w:ind w:left="720"/>
      </w:pPr>
      <w:r>
        <w:rPr>
          <w:color w:val="003366"/>
          <w:sz w:val="18"/>
        </w:rPr>
        <w:t>I – não será permitida a apropriação de créditos dos tributos previstos nos arts</w:t>
      </w:r>
    </w:p>
    <w:p>
      <w:pPr>
        <w:ind w:left="720"/>
      </w:pPr>
      <w:r>
        <w:rPr>
          <w:color w:val="003366"/>
          <w:sz w:val="18"/>
        </w:rPr>
        <w:t>II – será permitida a apropriação de créditos dos tributos previstos nos arts. 1</w:t>
      </w:r>
    </w:p>
    <w:p>
      <w:r>
        <w:rPr>
          <w:b/>
          <w:color w:val="003366"/>
          <w:sz w:val="20"/>
        </w:rPr>
        <w:t>Art. 146 A. Lei complementar poderá estabelecer critérios especiais de tributaçã</w:t>
      </w:r>
      <w:r>
        <w:rPr>
          <w:color w:val="8C8C8C"/>
          <w:sz w:val="14"/>
        </w:rPr>
        <w:t xml:space="preserve">  [48 decisoes]</w:t>
      </w:r>
    </w:p>
    <w:p>
      <w:pPr>
        <w:ind w:left="144"/>
      </w:pPr>
      <w:r>
        <w:rPr>
          <w:b/>
          <w:color w:val="B45A00"/>
          <w:sz w:val="16"/>
        </w:rPr>
        <w:t>CONTROLE CONCENTRADO</w:t>
      </w:r>
    </w:p>
    <w:p>
      <w:pPr>
        <w:ind w:left="288"/>
      </w:pPr>
      <w:r>
        <w:rPr>
          <w:color w:val="8C8C8C"/>
          <w:sz w:val="12"/>
        </w:rPr>
        <w:t>cf-art-146-inc-I</w:t>
      </w:r>
      <w:r>
        <w:rPr>
          <w:color w:val="003CA0"/>
          <w:sz w:val="12"/>
        </w:rPr>
        <w:t xml:space="preserve"> | ADPF 499</w:t>
      </w:r>
      <w:r>
        <w:rPr>
          <w:color w:val="003CA0"/>
          <w:sz w:val="12"/>
        </w:rPr>
        <w:t xml:space="preserve"> | rel. Alexandre Moraes</w:t>
      </w:r>
    </w:p>
    <w:p>
      <w:pPr>
        <w:ind w:left="288"/>
      </w:pPr>
      <w:r>
        <w:rPr>
          <w:color w:val="1E1E1E"/>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w:t>
      </w:r>
    </w:p>
    <w:p>
      <w:pPr>
        <w:ind w:left="288"/>
      </w:pPr>
      <w:r>
        <w:rPr>
          <w:color w:val="8C8C8C"/>
          <w:sz w:val="12"/>
        </w:rPr>
        <w:t>cf-art-146-inc-II</w:t>
      </w:r>
      <w:r>
        <w:rPr>
          <w:color w:val="003CA0"/>
          <w:sz w:val="12"/>
        </w:rPr>
        <w:t xml:space="preserve"> | ADI 1802</w:t>
      </w:r>
      <w:r>
        <w:rPr>
          <w:color w:val="003CA0"/>
          <w:sz w:val="12"/>
        </w:rPr>
        <w:t xml:space="preserve"> | rel. Dias Toffoli</w:t>
      </w:r>
    </w:p>
    <w:p>
      <w:pPr>
        <w:ind w:left="288"/>
      </w:pPr>
      <w:r>
        <w:rPr>
          <w:color w:val="1E1E1E"/>
          <w:sz w:val="18"/>
        </w:rPr>
        <w:t xml:space="preserve">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w:t>
      </w:r>
    </w:p>
    <w:p>
      <w:pPr>
        <w:ind w:left="288"/>
      </w:pPr>
      <w:r>
        <w:rPr>
          <w:b/>
          <w:color w:val="003CA0"/>
          <w:sz w:val="16"/>
        </w:rPr>
        <w:t>[ADI 1.802, rel. min. Dias Toffoli, j. 12-4-2018, P, DJE de 3-5-2018.]</w:t>
      </w:r>
    </w:p>
    <w:p>
      <w:pPr>
        <w:ind w:left="144"/>
      </w:pPr>
      <w:r>
        <w:rPr>
          <w:b/>
          <w:color w:val="B45A00"/>
          <w:sz w:val="16"/>
        </w:rPr>
        <w:t>REPERCUSSAO GERAL</w:t>
      </w:r>
    </w:p>
    <w:p>
      <w:pPr>
        <w:ind w:left="288"/>
      </w:pPr>
      <w:r>
        <w:rPr>
          <w:color w:val="8C8C8C"/>
          <w:sz w:val="12"/>
        </w:rPr>
        <w:t>cf-art-146-inc-II</w:t>
      </w:r>
      <w:r>
        <w:rPr>
          <w:color w:val="003CA0"/>
          <w:sz w:val="12"/>
        </w:rPr>
        <w:t xml:space="preserve"> | RE 566622</w:t>
      </w:r>
      <w:r>
        <w:rPr>
          <w:color w:val="003CA0"/>
          <w:sz w:val="12"/>
        </w:rPr>
        <w:t xml:space="preserve"> | rel. Marco Aurélio</w:t>
      </w:r>
    </w:p>
    <w:p>
      <w:pPr>
        <w:ind w:left="288"/>
      </w:pPr>
      <w:r>
        <w:rPr>
          <w:color w:val="1E1E1E"/>
          <w:sz w:val="18"/>
        </w:rPr>
        <w:t xml:space="preserve">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w:t>
      </w:r>
    </w:p>
    <w:p>
      <w:pPr>
        <w:ind w:left="288"/>
      </w:pPr>
      <w:r>
        <w:rPr>
          <w:b/>
          <w:color w:val="003CA0"/>
          <w:sz w:val="16"/>
        </w:rPr>
        <w:t xml:space="preserve">[RE 566.622 ED, red. do ac. min. Rosa Weber, j. 18-12-2019, P, DJE de 11-5-2020, Tema 32, com mérito julgado.] </w:t>
        <w:br/>
        <w:t>Vide RE 566.622, rel. min. Marco Aurélio, j. 23-2-2017, P, DJE de 1º-3-2017, Tema 32, com mérito julgado</w:t>
      </w:r>
    </w:p>
    <w:p>
      <w:pPr>
        <w:ind w:left="288"/>
      </w:pPr>
      <w:r>
        <w:rPr>
          <w:color w:val="8C8C8C"/>
          <w:sz w:val="12"/>
        </w:rPr>
        <w:t>cf-art-146-inc-II</w:t>
      </w:r>
      <w:r>
        <w:rPr>
          <w:color w:val="003CA0"/>
          <w:sz w:val="12"/>
        </w:rPr>
        <w:t xml:space="preserve"> | RE 566622</w:t>
      </w:r>
    </w:p>
    <w:p>
      <w:pPr>
        <w:ind w:left="288"/>
      </w:pPr>
      <w:r>
        <w:rPr>
          <w:color w:val="1E1E1E"/>
          <w:sz w:val="18"/>
        </w:rPr>
        <w:t>Os requisitos legais exigidos na parte final do mencionado § 7º, enquanto não editada nova lei complementar sobre a matéria, são somente aqueles do aludido art. 14 do Código.</w:t>
      </w:r>
    </w:p>
    <w:p>
      <w:pPr>
        <w:ind w:left="288"/>
      </w:pPr>
      <w:r>
        <w:rPr>
          <w:b/>
          <w:color w:val="003CA0"/>
          <w:sz w:val="16"/>
        </w:rPr>
        <w:t>[RE 566.622, voto do min. Marco Aurélio, j. 23-2-2017, P, DJE de 1º-3-2017, Tema 32, com mérito julgado.]</w:t>
      </w:r>
    </w:p>
    <w:p>
      <w:pPr>
        <w:ind w:left="288"/>
      </w:pPr>
      <w:r>
        <w:rPr>
          <w:color w:val="8C8C8C"/>
          <w:sz w:val="12"/>
        </w:rPr>
        <w:t>cf-art-146-inc-II</w:t>
      </w:r>
      <w:r>
        <w:rPr>
          <w:color w:val="003CA0"/>
          <w:sz w:val="12"/>
        </w:rPr>
        <w:t xml:space="preserve"> | RE 636941</w:t>
      </w:r>
      <w:r>
        <w:rPr>
          <w:color w:val="003CA0"/>
          <w:sz w:val="12"/>
        </w:rPr>
        <w:t xml:space="preserve"> | rel. Luiz Fux</w:t>
      </w:r>
    </w:p>
    <w:p>
      <w:pPr>
        <w:ind w:left="288"/>
      </w:pPr>
      <w:r>
        <w:rPr>
          <w:color w:val="1E1E1E"/>
          <w:sz w:val="18"/>
        </w:rPr>
        <w:t>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pPr>
        <w:ind w:left="288"/>
      </w:pPr>
      <w:r>
        <w:rPr>
          <w:b/>
          <w:color w:val="003CA0"/>
          <w:sz w:val="16"/>
        </w:rPr>
        <w:t>[RE 636.941, rel. min. Luiz Fux, j. 13-2-2014, P, DJE de 4-4-2014, Tema 432, com mérito julgado.]</w:t>
        <w:br/>
        <w:t>Vide RE 566.622, rel. min. Marco Aurélio, j. 23-2-2017, P, DJE de 1º-3-2017, Tema 32, com mérito julgado</w:t>
      </w:r>
    </w:p>
    <w:p>
      <w:pPr>
        <w:ind w:left="288"/>
      </w:pPr>
      <w:r>
        <w:rPr>
          <w:color w:val="8C8C8C"/>
          <w:sz w:val="12"/>
        </w:rPr>
        <w:t>cf-art-146-inc-III</w:t>
      </w:r>
      <w:r>
        <w:rPr>
          <w:color w:val="003CA0"/>
          <w:sz w:val="12"/>
        </w:rPr>
        <w:t xml:space="preserve"> | ADI 3270</w:t>
      </w:r>
      <w:r>
        <w:rPr>
          <w:color w:val="003CA0"/>
          <w:sz w:val="12"/>
        </w:rPr>
        <w:t xml:space="preserve"> | rel. Nunes Marques</w:t>
      </w:r>
    </w:p>
    <w:p>
      <w:pPr>
        <w:ind w:left="288"/>
      </w:pPr>
      <w:r>
        <w:rPr>
          <w:color w:val="1E1E1E"/>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w:t>
      </w:r>
    </w:p>
    <w:p>
      <w:pPr>
        <w:ind w:left="288"/>
      </w:pPr>
      <w:r>
        <w:rPr>
          <w:b/>
          <w:color w:val="003CA0"/>
          <w:sz w:val="16"/>
        </w:rPr>
        <w:t>[ADI 3.270, rel. min. Nunes Marques, j. 05.03.2025, P, DJE de 21.03.2025.]</w:t>
      </w:r>
    </w:p>
    <w:p>
      <w:pPr>
        <w:ind w:left="288"/>
      </w:pPr>
      <w:r>
        <w:rPr>
          <w:color w:val="8C8C8C"/>
          <w:sz w:val="12"/>
        </w:rPr>
        <w:t>cf-art-146-inc-III</w:t>
      </w:r>
      <w:r>
        <w:rPr>
          <w:color w:val="003CA0"/>
          <w:sz w:val="12"/>
        </w:rPr>
        <w:t xml:space="preserve"> | ADI 7616</w:t>
      </w:r>
      <w:r>
        <w:rPr>
          <w:color w:val="003CA0"/>
          <w:sz w:val="12"/>
        </w:rPr>
        <w:t xml:space="preserve"> | rel. Cristiano Zanin</w:t>
      </w:r>
    </w:p>
    <w:p>
      <w:pPr>
        <w:ind w:left="288"/>
      </w:pPr>
      <w:r>
        <w:rPr>
          <w:color w:val="1E1E1E"/>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w:t>
      </w:r>
    </w:p>
    <w:p>
      <w:pPr>
        <w:ind w:left="288"/>
      </w:pPr>
      <w:r>
        <w:rPr>
          <w:b/>
          <w:color w:val="003CA0"/>
          <w:sz w:val="16"/>
        </w:rPr>
        <w:t>[ADI 7.616, rel. min. Cristiano Zanin, j. 17.02.2025, P, DJE de 21.02.2025.]</w:t>
      </w:r>
    </w:p>
    <w:p>
      <w:pPr>
        <w:ind w:left="288"/>
      </w:pPr>
      <w:r>
        <w:rPr>
          <w:color w:val="8C8C8C"/>
          <w:sz w:val="12"/>
        </w:rPr>
        <w:t>cf-art-146-inc-III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w:t>
      </w:r>
    </w:p>
    <w:p>
      <w:pPr>
        <w:ind w:left="288"/>
      </w:pPr>
      <w:r>
        <w:rPr>
          <w:b/>
          <w:color w:val="003CA0"/>
          <w:sz w:val="16"/>
        </w:rPr>
        <w:t>[ADI 5.431, rel. min. Gilmar Mendes, j. 02.12.2024, P, DJE de 06.12.2024.]</w:t>
      </w:r>
    </w:p>
    <w:p>
      <w:pPr>
        <w:ind w:left="288"/>
      </w:pPr>
      <w:r>
        <w:rPr>
          <w:color w:val="8C8C8C"/>
          <w:sz w:val="12"/>
        </w:rPr>
        <w:t>cf-art-146-inc-III</w:t>
      </w:r>
      <w:r>
        <w:rPr>
          <w:color w:val="003CA0"/>
          <w:sz w:val="12"/>
        </w:rPr>
        <w:t xml:space="preserve"> | ADI 1917</w:t>
      </w:r>
      <w:r>
        <w:rPr>
          <w:color w:val="003CA0"/>
          <w:sz w:val="12"/>
        </w:rPr>
        <w:t xml:space="preserve"> | rel. Dias Toffoli</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 578.582 AgR, rel. min. Dias Toffoli, j. 27-11-2012, 1ª T, DJE de 19-12-2012 O eminente ministro Mar</w:t>
      </w:r>
    </w:p>
    <w:p>
      <w:pPr>
        <w:ind w:left="288"/>
      </w:pPr>
      <w:r>
        <w:rPr>
          <w:b/>
          <w:color w:val="003CA0"/>
          <w:sz w:val="16"/>
        </w:rPr>
        <w:t>[ADI 1.917, voto do min. Ricardo Lewandowski, j. 26-4-2007, P, DJ de 24-8-2007.]</w:t>
      </w:r>
    </w:p>
    <w:p>
      <w:pPr>
        <w:ind w:left="288"/>
      </w:pPr>
      <w:r>
        <w:rPr>
          <w:color w:val="8C8C8C"/>
          <w:sz w:val="12"/>
        </w:rPr>
        <w:t>cf-art-146-inc-III</w:t>
      </w:r>
      <w:r>
        <w:rPr>
          <w:color w:val="003CA0"/>
          <w:sz w:val="12"/>
        </w:rPr>
        <w:t xml:space="preserve"> | RE 736.090</w:t>
      </w:r>
      <w:r>
        <w:rPr>
          <w:color w:val="003CA0"/>
          <w:sz w:val="12"/>
        </w:rPr>
        <w:t xml:space="preserve"> | rel. Dias Toffoli</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 xml:space="preserve">[RE 736.090, rel. min. Dias Toffoli, j. 03.10.2024, P, DJE de 29.11.2024, Tema 863, com mérito julgado.] Ao vincular à simples condição de sócio a obrigação </w:t>
      </w:r>
    </w:p>
    <w:p>
      <w:pPr>
        <w:ind w:left="144"/>
      </w:pPr>
      <w:r>
        <w:rPr>
          <w:b/>
          <w:color w:val="B45A00"/>
          <w:sz w:val="16"/>
        </w:rPr>
        <w:t>JULGADOS CORRELATOS</w:t>
      </w:r>
    </w:p>
    <w:p>
      <w:pPr>
        <w:ind w:left="288"/>
      </w:pPr>
      <w:r>
        <w:rPr>
          <w:color w:val="8C8C8C"/>
          <w:sz w:val="12"/>
        </w:rPr>
        <w:t>cf-art-146-inc-III</w:t>
      </w:r>
      <w:r>
        <w:rPr>
          <w:color w:val="003CA0"/>
          <w:sz w:val="12"/>
        </w:rPr>
        <w:t xml:space="preserve"> | RE 433352</w:t>
      </w:r>
      <w:r>
        <w:rPr>
          <w:color w:val="003CA0"/>
          <w:sz w:val="12"/>
        </w:rPr>
        <w:t xml:space="preserve"> | rel. Joaquim Barbosa</w:t>
      </w:r>
    </w:p>
    <w:p>
      <w:pPr>
        <w:ind w:left="288"/>
      </w:pPr>
      <w:r>
        <w:rPr>
          <w:color w:val="1E1E1E"/>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88"/>
      </w:pPr>
      <w:r>
        <w:rPr>
          <w:b/>
          <w:color w:val="003CA0"/>
          <w:sz w:val="16"/>
        </w:rPr>
        <w:t>[RE 433.352 AgR, rel. min. Joaquim Barbosa, j. 20-4-2010, 2ª T, DJE de 28-5-2010.]</w:t>
      </w:r>
    </w:p>
    <w:p>
      <w:pPr>
        <w:ind w:left="288"/>
      </w:pPr>
      <w:r>
        <w:rPr>
          <w:color w:val="8C8C8C"/>
          <w:sz w:val="12"/>
        </w:rPr>
        <w:t>cf-art-146-inc-III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88"/>
      </w:pPr>
      <w:r>
        <w:rPr>
          <w:b/>
          <w:color w:val="003CA0"/>
          <w:sz w:val="16"/>
        </w:rPr>
        <w:t>[RE 228.339 AgR, rel. min. Joaquim Barbosa, j. 20-4-2010, 2ª T, DJE de 28-5-2010.]</w:t>
      </w:r>
    </w:p>
    <w:p>
      <w:pPr>
        <w:ind w:left="288"/>
      </w:pPr>
      <w:r>
        <w:rPr>
          <w:color w:val="8C8C8C"/>
          <w:sz w:val="12"/>
        </w:rPr>
        <w:t>cf-art-146-inc-III</w:t>
      </w:r>
      <w:r>
        <w:rPr>
          <w:color w:val="003CA0"/>
          <w:sz w:val="12"/>
        </w:rPr>
        <w:t xml:space="preserve"> | SS 3679</w:t>
      </w:r>
      <w:r>
        <w:rPr>
          <w:color w:val="003CA0"/>
          <w:sz w:val="12"/>
        </w:rPr>
        <w:t xml:space="preserve"> | rel. Gilmar Mendes</w:t>
      </w:r>
    </w:p>
    <w:p>
      <w:pPr>
        <w:ind w:left="288"/>
      </w:pPr>
      <w:r>
        <w:rPr>
          <w:color w:val="1E1E1E"/>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88"/>
      </w:pPr>
      <w:r>
        <w:rPr>
          <w:b/>
          <w:color w:val="003CA0"/>
          <w:sz w:val="16"/>
        </w:rPr>
        <w:t>[SS 3.679 AgR, rel. min. Gilmar Mendes, j. 4-2-2010, P, DJE de 26-2-2010.]</w:t>
      </w:r>
    </w:p>
    <w:p>
      <w:pPr>
        <w:ind w:left="288"/>
      </w:pPr>
      <w:r>
        <w:rPr>
          <w:color w:val="8C8C8C"/>
          <w:sz w:val="12"/>
        </w:rPr>
        <w:t>cf-art-146-inc-III</w:t>
      </w:r>
      <w:r>
        <w:rPr>
          <w:color w:val="003CA0"/>
          <w:sz w:val="12"/>
        </w:rPr>
        <w:t xml:space="preserve"> | RE 407190</w:t>
      </w:r>
      <w:r>
        <w:rPr>
          <w:color w:val="003CA0"/>
          <w:sz w:val="12"/>
        </w:rPr>
        <w:t xml:space="preserve"> | rel. Marco Aurélio</w:t>
      </w:r>
    </w:p>
    <w:p>
      <w:pPr>
        <w:ind w:left="288"/>
      </w:pPr>
      <w:r>
        <w:rPr>
          <w:color w:val="1E1E1E"/>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88"/>
      </w:pPr>
      <w:r>
        <w:rPr>
          <w:b/>
          <w:color w:val="003CA0"/>
          <w:sz w:val="16"/>
        </w:rPr>
        <w:t>[RE 407.190, rel. min. Marco Aurélio, j. 27-10-2004, P, DJ de 13-5-2005.]</w:t>
      </w:r>
    </w:p>
    <w:p>
      <w:pPr>
        <w:ind w:left="288"/>
      </w:pPr>
      <w:r>
        <w:rPr>
          <w:color w:val="8C8C8C"/>
          <w:sz w:val="12"/>
        </w:rPr>
        <w:t>cf-art-146-inc-III</w:t>
      </w:r>
      <w:r>
        <w:rPr>
          <w:color w:val="003CA0"/>
          <w:sz w:val="12"/>
        </w:rPr>
        <w:t xml:space="preserve"> | RE 552.403</w:t>
      </w:r>
      <w:r>
        <w:rPr>
          <w:color w:val="003CA0"/>
          <w:sz w:val="12"/>
        </w:rPr>
        <w:t xml:space="preserve"> | rel. Cármen Lúcia</w:t>
      </w:r>
    </w:p>
    <w:p>
      <w:pPr>
        <w:ind w:left="288"/>
      </w:pPr>
      <w:r>
        <w:rPr>
          <w:color w:val="1E1E1E"/>
          <w:sz w:val="18"/>
        </w:rPr>
        <w:t>= RE 552.403 AgR, rel. min. Cármen Lúcia, j. 8-2-2011, 1ª T, DJE de 2-3-2011</w:t>
      </w:r>
    </w:p>
    <w:p>
      <w:pPr>
        <w:ind w:left="144"/>
      </w:pPr>
      <w:r>
        <w:rPr>
          <w:b/>
          <w:color w:val="B45A00"/>
          <w:sz w:val="16"/>
        </w:rPr>
        <w:t>CONTROLE CONCENTRADO</w:t>
      </w:r>
    </w:p>
    <w:p>
      <w:pPr>
        <w:ind w:left="288"/>
      </w:pPr>
      <w:r>
        <w:rPr>
          <w:color w:val="8C8C8C"/>
          <w:sz w:val="12"/>
        </w:rPr>
        <w:t>cf-art-146-inc-III-ali-a</w:t>
      </w:r>
      <w:r>
        <w:rPr>
          <w:color w:val="003CA0"/>
          <w:sz w:val="12"/>
        </w:rPr>
        <w:t xml:space="preserve"> | ADI 3142</w:t>
      </w:r>
      <w:r>
        <w:rPr>
          <w:color w:val="003CA0"/>
          <w:sz w:val="12"/>
        </w:rPr>
        <w:t xml:space="preserve"> | rel. Dias Toffoli</w:t>
      </w:r>
    </w:p>
    <w:p>
      <w:pPr>
        <w:ind w:left="288"/>
      </w:pPr>
      <w:r>
        <w:rPr>
          <w:color w:val="1E1E1E"/>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w:t>
      </w:r>
    </w:p>
    <w:p>
      <w:pPr>
        <w:ind w:left="288"/>
      </w:pPr>
      <w:r>
        <w:rPr>
          <w:b/>
          <w:color w:val="003CA0"/>
          <w:sz w:val="16"/>
        </w:rPr>
        <w:t>[ADI 3.142, rel. min. Dias Toffoli, j. 5-8-2020, P, DJE de 9-10-2020.]</w:t>
      </w:r>
    </w:p>
    <w:p>
      <w:pPr>
        <w:ind w:left="288"/>
      </w:pPr>
      <w:r>
        <w:rPr>
          <w:color w:val="8C8C8C"/>
          <w:sz w:val="12"/>
        </w:rPr>
        <w:t>cf-art-146-inc-III-ali-a</w:t>
      </w:r>
      <w:r>
        <w:rPr>
          <w:color w:val="003CA0"/>
          <w:sz w:val="12"/>
        </w:rPr>
        <w:t xml:space="preserve"> | ADI 3141</w:t>
      </w:r>
      <w:r>
        <w:rPr>
          <w:color w:val="003CA0"/>
          <w:sz w:val="12"/>
        </w:rPr>
        <w:t xml:space="preserve"> | rel. Roberto Barroso</w:t>
      </w:r>
    </w:p>
    <w:p>
      <w:pPr>
        <w:ind w:left="288"/>
      </w:pPr>
      <w:r>
        <w:rPr>
          <w:color w:val="1E1E1E"/>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88"/>
      </w:pPr>
      <w:r>
        <w:rPr>
          <w:b/>
          <w:color w:val="003CA0"/>
          <w:sz w:val="16"/>
        </w:rPr>
        <w:t>[ADI 3.141, rel. min. Roberto Barroso, j. 13-12-2018, P, DJE de 8-2-2019.]</w:t>
      </w:r>
    </w:p>
    <w:p>
      <w:pPr>
        <w:ind w:left="144"/>
      </w:pPr>
      <w:r>
        <w:rPr>
          <w:b/>
          <w:color w:val="B45A00"/>
          <w:sz w:val="16"/>
        </w:rPr>
        <w:t>REPERCUSSAO GERAL</w:t>
      </w:r>
    </w:p>
    <w:p>
      <w:pPr>
        <w:ind w:left="288"/>
      </w:pPr>
      <w:r>
        <w:rPr>
          <w:color w:val="8C8C8C"/>
          <w:sz w:val="12"/>
        </w:rPr>
        <w:t>cf-art-146-inc-III-ali-a</w:t>
      </w:r>
      <w:r>
        <w:rPr>
          <w:color w:val="003CA0"/>
          <w:sz w:val="12"/>
        </w:rPr>
        <w:t xml:space="preserve"> | RE 940769</w:t>
      </w:r>
      <w:r>
        <w:rPr>
          <w:color w:val="003CA0"/>
          <w:sz w:val="12"/>
        </w:rPr>
        <w:t xml:space="preserve"> | rel. Edson Fachin</w:t>
      </w:r>
    </w:p>
    <w:p>
      <w:pPr>
        <w:ind w:left="288"/>
      </w:pPr>
      <w:r>
        <w:rPr>
          <w:color w:val="1E1E1E"/>
          <w:sz w:val="18"/>
        </w:rPr>
        <w:t>É inconstitucional lei municipal que estabelece impeditivos à submissão de sociedades profissionais de advogados ao regime de tributação fixa em bases anuais na forma estabelecida por lei nacional.</w:t>
      </w:r>
    </w:p>
    <w:p>
      <w:pPr>
        <w:ind w:left="288"/>
      </w:pPr>
      <w:r>
        <w:rPr>
          <w:b/>
          <w:color w:val="003CA0"/>
          <w:sz w:val="16"/>
        </w:rPr>
        <w:t>[RE 940.769, rel. min. Edson Fachin, j. 24-4-2019, P, DJE de 12-9-2019, Tema 918, com mérito julgado.]</w:t>
      </w:r>
    </w:p>
    <w:p>
      <w:pPr>
        <w:ind w:left="288"/>
      </w:pPr>
      <w:r>
        <w:rPr>
          <w:color w:val="8C8C8C"/>
          <w:sz w:val="12"/>
        </w:rPr>
        <w:t>cf-art-146-inc-III-ali-a</w:t>
      </w:r>
      <w:r>
        <w:rPr>
          <w:color w:val="003CA0"/>
          <w:sz w:val="12"/>
        </w:rPr>
        <w:t xml:space="preserve"> | RE 567935</w:t>
      </w:r>
      <w:r>
        <w:rPr>
          <w:color w:val="003CA0"/>
          <w:sz w:val="12"/>
        </w:rPr>
        <w:t xml:space="preserve"> | rel. Marco Aurélio</w:t>
      </w:r>
    </w:p>
    <w:p>
      <w:pPr>
        <w:ind w:left="288"/>
      </w:pPr>
      <w:r>
        <w:rPr>
          <w:color w:val="1E1E1E"/>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88"/>
      </w:pPr>
      <w:r>
        <w:rPr>
          <w:b/>
          <w:color w:val="003CA0"/>
          <w:sz w:val="16"/>
        </w:rPr>
        <w:t>[RE 567.935, rel. min. Marco Aurélio, j. 4-9-2014, P, DJE de 4-11-2014, Tema 84, com mérito julgado.]</w:t>
      </w:r>
    </w:p>
    <w:p>
      <w:pPr>
        <w:ind w:left="288"/>
      </w:pPr>
      <w:r>
        <w:rPr>
          <w:color w:val="8C8C8C"/>
          <w:sz w:val="12"/>
        </w:rPr>
        <w:t>cf-art-146-inc-III-ali-a</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144"/>
      </w:pPr>
      <w:r>
        <w:rPr>
          <w:b/>
          <w:color w:val="B45A00"/>
          <w:sz w:val="16"/>
        </w:rPr>
        <w:t>JULGADOS CORRELATOS</w:t>
      </w:r>
    </w:p>
    <w:p>
      <w:pPr>
        <w:ind w:left="288"/>
      </w:pPr>
      <w:r>
        <w:rPr>
          <w:color w:val="8C8C8C"/>
          <w:sz w:val="12"/>
        </w:rPr>
        <w:t>cf-art-146-inc-III-ali-a</w:t>
      </w:r>
      <w:r>
        <w:rPr>
          <w:color w:val="003CA0"/>
          <w:sz w:val="12"/>
        </w:rPr>
        <w:t xml:space="preserve"> | AI 738163</w:t>
      </w:r>
    </w:p>
    <w:p>
      <w:pPr>
        <w:ind w:left="288"/>
      </w:pPr>
      <w:r>
        <w:rPr>
          <w:color w:val="1E1E1E"/>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88"/>
      </w:pPr>
      <w:r>
        <w:rPr>
          <w:b/>
          <w:color w:val="003CA0"/>
          <w:sz w:val="16"/>
        </w:rPr>
        <w:t>[AI 738.163 AgR-ED, voto do min. Gilmar Mendes, j. 15-2-2011, 2ª T, DJE de 1º-3-2011.]</w:t>
      </w:r>
    </w:p>
    <w:p>
      <w:pPr>
        <w:ind w:left="288"/>
      </w:pPr>
      <w:r>
        <w:rPr>
          <w:color w:val="8C8C8C"/>
          <w:sz w:val="12"/>
        </w:rPr>
        <w:t>cf-art-146-inc-III-ali-a</w:t>
      </w:r>
      <w:r>
        <w:rPr>
          <w:color w:val="003CA0"/>
          <w:sz w:val="12"/>
        </w:rPr>
        <w:t xml:space="preserve"> | RE 262598</w:t>
      </w:r>
      <w:r>
        <w:rPr>
          <w:color w:val="003CA0"/>
          <w:sz w:val="12"/>
        </w:rPr>
        <w:t xml:space="preserve"> | rel. Carlos Velloso)</w:t>
      </w:r>
    </w:p>
    <w:p>
      <w:pPr>
        <w:ind w:left="288"/>
      </w:pPr>
      <w:r>
        <w:rPr>
          <w:color w:val="1E1E1E"/>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w:t>
      </w:r>
    </w:p>
    <w:p>
      <w:pPr>
        <w:ind w:left="288"/>
      </w:pPr>
      <w:r>
        <w:rPr>
          <w:b/>
          <w:color w:val="003CA0"/>
          <w:sz w:val="16"/>
        </w:rPr>
        <w:t>[RE 262.598, voto do min. Ilmar Galvão, j. 14-8-2007, 1ª T, DJ de 28-9-2007.]</w:t>
      </w:r>
    </w:p>
    <w:p>
      <w:pPr>
        <w:ind w:left="288"/>
      </w:pPr>
      <w:r>
        <w:rPr>
          <w:color w:val="8C8C8C"/>
          <w:sz w:val="12"/>
        </w:rPr>
        <w:t>cf-art-146-inc-III-ali-a</w:t>
      </w:r>
      <w:r>
        <w:rPr>
          <w:color w:val="003CA0"/>
          <w:sz w:val="12"/>
        </w:rPr>
        <w:t xml:space="preserve"> | RE 223144</w:t>
      </w:r>
    </w:p>
    <w:p>
      <w:pPr>
        <w:ind w:left="288"/>
      </w:pPr>
      <w:r>
        <w:rPr>
          <w:color w:val="1E1E1E"/>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88"/>
      </w:pPr>
      <w:r>
        <w:rPr>
          <w:b/>
          <w:color w:val="003CA0"/>
          <w:sz w:val="16"/>
        </w:rPr>
        <w:t>[RE 223.144, voto do min. Carlos Velloso, j. 17-6-2002, P, DJ de 21-11-2003.]</w:t>
      </w:r>
    </w:p>
    <w:p>
      <w:pPr>
        <w:ind w:left="288"/>
      </w:pPr>
      <w:r>
        <w:rPr>
          <w:color w:val="8C8C8C"/>
          <w:sz w:val="12"/>
        </w:rPr>
        <w:t>cf-art-146-inc-III-ali-a</w:t>
      </w:r>
      <w:r>
        <w:rPr>
          <w:color w:val="003CA0"/>
          <w:sz w:val="12"/>
        </w:rPr>
        <w:t xml:space="preserve"> | RE 172058</w:t>
      </w:r>
      <w:r>
        <w:rPr>
          <w:color w:val="003CA0"/>
          <w:sz w:val="12"/>
        </w:rPr>
        <w:t xml:space="preserve"> | rel. Marco Aurélio</w:t>
      </w:r>
    </w:p>
    <w:p>
      <w:pPr>
        <w:ind w:left="288"/>
      </w:pPr>
      <w:r>
        <w:rPr>
          <w:color w:val="1E1E1E"/>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w:t>
      </w:r>
    </w:p>
    <w:p>
      <w:pPr>
        <w:ind w:left="288"/>
      </w:pPr>
      <w:r>
        <w:rPr>
          <w:b/>
          <w:color w:val="003CA0"/>
          <w:sz w:val="16"/>
        </w:rPr>
        <w:t>[RE 172.058, rel. min. Marco Aurélio, j. 30-6-1995, P, DJ de 13-10-1995.]</w:t>
      </w:r>
    </w:p>
    <w:p>
      <w:pPr>
        <w:ind w:left="288"/>
      </w:pPr>
      <w:r>
        <w:rPr>
          <w:color w:val="8C8C8C"/>
          <w:sz w:val="12"/>
        </w:rPr>
        <w:t>cf-art-146-inc-III-ali-a</w:t>
      </w:r>
      <w:r>
        <w:rPr>
          <w:color w:val="003CA0"/>
          <w:sz w:val="12"/>
        </w:rPr>
        <w:t xml:space="preserve"> | RE 307.220</w:t>
      </w:r>
      <w:r>
        <w:rPr>
          <w:color w:val="003CA0"/>
          <w:sz w:val="12"/>
        </w:rPr>
        <w:t xml:space="preserve"> | rel. Gilmar Mendes</w:t>
      </w:r>
    </w:p>
    <w:p>
      <w:pPr>
        <w:ind w:left="288"/>
      </w:pPr>
      <w:r>
        <w:rPr>
          <w:color w:val="1E1E1E"/>
          <w:sz w:val="18"/>
        </w:rPr>
        <w:t>= RE 307.220-ED, rel. min. Gilmar Mendes, j. 1º-2-2019, 2ª T, DJE de 13-2-2019 = AI 807.699 AgR, rel. min. Cármen Lúcia, j. 15-2-2011, 1ª T, DJE de 18-3-2011</w:t>
      </w:r>
    </w:p>
    <w:p>
      <w:pPr>
        <w:ind w:left="144"/>
      </w:pPr>
      <w:r>
        <w:rPr>
          <w:b/>
          <w:color w:val="B45A00"/>
          <w:sz w:val="16"/>
        </w:rPr>
        <w:t>SUMULA VINCULANTE</w:t>
      </w:r>
    </w:p>
    <w:p>
      <w:pPr>
        <w:ind w:left="288"/>
      </w:pPr>
      <w:r>
        <w:rPr>
          <w:color w:val="8C8C8C"/>
          <w:sz w:val="12"/>
        </w:rPr>
        <w:t>cf-art-146-inc-III-ali-b</w:t>
      </w:r>
    </w:p>
    <w:p>
      <w:pPr>
        <w:ind w:left="288"/>
      </w:pPr>
      <w:r>
        <w:rPr>
          <w:color w:val="1E1E1E"/>
          <w:sz w:val="18"/>
        </w:rPr>
        <w:t>São inconstitucionais o parágrafo único do art. 5º do DL 1.569/1977 e os arts. 45 e 46 da Lei 8.212/1991, que tratam de prescrição e decadência de crédito tributário.</w:t>
      </w:r>
    </w:p>
    <w:p>
      <w:pPr>
        <w:ind w:left="288"/>
      </w:pPr>
      <w:r>
        <w:rPr>
          <w:b/>
          <w:color w:val="003CA0"/>
          <w:sz w:val="16"/>
        </w:rPr>
        <w:t>[Súmula Vinculante 8.]</w:t>
      </w:r>
    </w:p>
    <w:p>
      <w:pPr>
        <w:ind w:left="288"/>
      </w:pPr>
      <w:r>
        <w:rPr>
          <w:color w:val="8C8C8C"/>
          <w:sz w:val="12"/>
        </w:rPr>
        <w:t>cf-art-146-inc-III-ali-b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cf-art-146-inc-III-ali-b</w:t>
      </w:r>
      <w:r>
        <w:rPr>
          <w:color w:val="003CA0"/>
          <w:sz w:val="12"/>
        </w:rPr>
        <w:t xml:space="preserve"> | ADI 5894</w:t>
      </w:r>
      <w:r>
        <w:rPr>
          <w:color w:val="003CA0"/>
          <w:sz w:val="12"/>
        </w:rPr>
        <w:t xml:space="preserve"> | rel. André Mendonça</w:t>
      </w:r>
    </w:p>
    <w:p>
      <w:pPr>
        <w:ind w:left="288"/>
      </w:pPr>
      <w:r>
        <w:rPr>
          <w:color w:val="1E1E1E"/>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w:t>
      </w:r>
    </w:p>
    <w:p>
      <w:pPr>
        <w:ind w:left="288"/>
      </w:pPr>
      <w:r>
        <w:rPr>
          <w:b/>
          <w:color w:val="003CA0"/>
          <w:sz w:val="16"/>
        </w:rPr>
        <w:t>[ADI 5.894, rel. min. André Mendonça, j. 25.04.2025, P, DJE de 23.06.2025.]</w:t>
      </w:r>
    </w:p>
    <w:p>
      <w:pPr>
        <w:ind w:left="144"/>
      </w:pPr>
      <w:r>
        <w:rPr>
          <w:b/>
          <w:color w:val="B45A00"/>
          <w:sz w:val="16"/>
        </w:rPr>
        <w:t>CONTROLE CONCENTRADO</w:t>
      </w:r>
    </w:p>
    <w:p>
      <w:pPr>
        <w:ind w:left="288"/>
      </w:pPr>
      <w:r>
        <w:rPr>
          <w:color w:val="8C8C8C"/>
          <w:sz w:val="12"/>
        </w:rPr>
        <w:t>cf-art-146-inc-III-ali-b</w:t>
      </w:r>
      <w:r>
        <w:rPr>
          <w:color w:val="003CA0"/>
          <w:sz w:val="12"/>
        </w:rPr>
        <w:t xml:space="preserve"> | ADI 4845</w:t>
      </w:r>
      <w:r>
        <w:rPr>
          <w:color w:val="003CA0"/>
          <w:sz w:val="12"/>
        </w:rPr>
        <w:t xml:space="preserve"> | rel. Roberto Barroso</w:t>
      </w:r>
    </w:p>
    <w:p>
      <w:pPr>
        <w:ind w:left="288"/>
      </w:pPr>
      <w:r>
        <w:rPr>
          <w:color w:val="1E1E1E"/>
          <w:sz w:val="18"/>
        </w:rPr>
        <w:t xml:space="preserve">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w:t>
      </w:r>
    </w:p>
    <w:p>
      <w:pPr>
        <w:ind w:left="288"/>
      </w:pPr>
      <w:r>
        <w:rPr>
          <w:b/>
          <w:color w:val="003CA0"/>
          <w:sz w:val="16"/>
        </w:rPr>
        <w:t>[ADI 4.845, rel. min. Roberto Barroso, j. 13-2-2020, Plenário, DJE de 4-3-2020.]</w:t>
      </w:r>
    </w:p>
    <w:p>
      <w:pPr>
        <w:ind w:left="288"/>
      </w:pPr>
      <w:r>
        <w:rPr>
          <w:color w:val="8C8C8C"/>
          <w:sz w:val="12"/>
        </w:rPr>
        <w:t>cf-art-146-inc-III-ali-b</w:t>
      </w:r>
      <w:r>
        <w:rPr>
          <w:color w:val="003CA0"/>
          <w:sz w:val="12"/>
        </w:rPr>
        <w:t xml:space="preserve"> | ADI 2405</w:t>
      </w:r>
    </w:p>
    <w:p>
      <w:pPr>
        <w:ind w:left="288"/>
      </w:pPr>
      <w:r>
        <w:rPr>
          <w:color w:val="1E1E1E"/>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88"/>
      </w:pPr>
      <w:r>
        <w:rPr>
          <w:b/>
          <w:color w:val="003CA0"/>
          <w:sz w:val="16"/>
        </w:rPr>
        <w:t>[ADI 2.405, voto do min. Alexandre de Moraes, j. 20-9-2019, P, DJE de 3-10-2019.]</w:t>
      </w:r>
    </w:p>
    <w:p>
      <w:pPr>
        <w:ind w:left="288"/>
      </w:pPr>
      <w:r>
        <w:rPr>
          <w:color w:val="8C8C8C"/>
          <w:sz w:val="12"/>
        </w:rPr>
        <w:t>cf-art-146-inc-III-ali-b</w:t>
      </w:r>
      <w:r>
        <w:rPr>
          <w:color w:val="003CA0"/>
          <w:sz w:val="12"/>
        </w:rPr>
        <w:t xml:space="preserve"> | ADI 124</w:t>
      </w:r>
      <w:r>
        <w:rPr>
          <w:color w:val="003CA0"/>
          <w:sz w:val="12"/>
        </w:rPr>
        <w:t xml:space="preserve"> | rel. Joaquim Barbosa</w:t>
      </w:r>
    </w:p>
    <w:p>
      <w:pPr>
        <w:ind w:left="288"/>
      </w:pPr>
      <w:r>
        <w:rPr>
          <w:color w:val="1E1E1E"/>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w:t>
      </w:r>
    </w:p>
    <w:p>
      <w:pPr>
        <w:ind w:left="288"/>
      </w:pPr>
      <w:r>
        <w:rPr>
          <w:b/>
          <w:color w:val="003CA0"/>
          <w:sz w:val="16"/>
        </w:rPr>
        <w:t>[ADI 124, rel. min. Joaquim Barbosa, j. 1º-8-2008, P, DJE de 17-4-2009.]</w:t>
      </w:r>
    </w:p>
    <w:p>
      <w:pPr>
        <w:ind w:left="288"/>
      </w:pPr>
      <w:r>
        <w:rPr>
          <w:color w:val="8C8C8C"/>
          <w:sz w:val="12"/>
        </w:rPr>
        <w:t>cf-art-146-inc-III-ali-b</w:t>
      </w:r>
      <w:r>
        <w:rPr>
          <w:color w:val="003CA0"/>
          <w:sz w:val="12"/>
        </w:rPr>
        <w:t xml:space="preserve"> | RE 1326559</w:t>
      </w:r>
      <w:r>
        <w:rPr>
          <w:color w:val="003CA0"/>
          <w:sz w:val="12"/>
        </w:rPr>
        <w:t xml:space="preserve"> | rel. Dias Toffoli</w:t>
      </w:r>
    </w:p>
    <w:p>
      <w:pPr>
        <w:ind w:left="288"/>
      </w:pPr>
      <w:r>
        <w:rPr>
          <w:color w:val="1E1E1E"/>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88"/>
      </w:pPr>
      <w:r>
        <w:rPr>
          <w:b/>
          <w:color w:val="003CA0"/>
          <w:sz w:val="16"/>
        </w:rPr>
        <w:t>[RE 1.326.559, rel. min. Dias Toffoli, j. 31.03.2025, P, DJE de 22.05.2025, Tema 1.220, com mérito julgado.]</w:t>
      </w:r>
    </w:p>
    <w:p>
      <w:pPr>
        <w:ind w:left="144"/>
      </w:pPr>
      <w:r>
        <w:rPr>
          <w:b/>
          <w:color w:val="B45A00"/>
          <w:sz w:val="16"/>
        </w:rPr>
        <w:t>REPERCUSSAO GERAL</w:t>
      </w:r>
    </w:p>
    <w:p>
      <w:pPr>
        <w:ind w:left="288"/>
      </w:pPr>
      <w:r>
        <w:rPr>
          <w:color w:val="8C8C8C"/>
          <w:sz w:val="12"/>
        </w:rPr>
        <w:t>cf-art-146-inc-III-ali-b</w:t>
      </w:r>
      <w:r>
        <w:rPr>
          <w:color w:val="003CA0"/>
          <w:sz w:val="12"/>
        </w:rPr>
        <w:t xml:space="preserve"> | RE 636562</w:t>
      </w:r>
      <w:r>
        <w:rPr>
          <w:color w:val="003CA0"/>
          <w:sz w:val="12"/>
        </w:rPr>
        <w:t xml:space="preserve"> | rel. Roberto Barroso</w:t>
      </w:r>
    </w:p>
    <w:p>
      <w:pPr>
        <w:ind w:left="288"/>
      </w:pPr>
      <w:r>
        <w:rPr>
          <w:color w:val="1E1E1E"/>
          <w:sz w:val="18"/>
        </w:rPr>
        <w:t xml:space="preserve">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w:t>
      </w:r>
    </w:p>
    <w:p>
      <w:pPr>
        <w:ind w:left="288"/>
      </w:pPr>
      <w:r>
        <w:rPr>
          <w:b/>
          <w:color w:val="003CA0"/>
          <w:sz w:val="16"/>
        </w:rPr>
        <w:t>[RE 636.562, rel. min. Roberto Barroso, j. 22-2-2023, P, DJE de 6-3-2023, Tema 390, com mérito julgado.]</w:t>
      </w:r>
    </w:p>
    <w:p>
      <w:pPr>
        <w:ind w:left="288"/>
      </w:pPr>
      <w:r>
        <w:rPr>
          <w:color w:val="8C8C8C"/>
          <w:sz w:val="12"/>
        </w:rPr>
        <w:t>cf-art-146-inc-III-ali-b</w:t>
      </w:r>
      <w:r>
        <w:rPr>
          <w:color w:val="003CA0"/>
          <w:sz w:val="12"/>
        </w:rPr>
        <w:t xml:space="preserve"> | RE 917285</w:t>
      </w:r>
      <w:r>
        <w:rPr>
          <w:color w:val="003CA0"/>
          <w:sz w:val="12"/>
        </w:rPr>
        <w:t xml:space="preserve"> | rel. Dias Toffoli</w:t>
      </w:r>
    </w:p>
    <w:p>
      <w:pPr>
        <w:ind w:left="288"/>
      </w:pPr>
      <w:r>
        <w:rPr>
          <w:color w:val="1E1E1E"/>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w:t>
      </w:r>
    </w:p>
    <w:p>
      <w:pPr>
        <w:ind w:left="288"/>
      </w:pPr>
      <w:r>
        <w:rPr>
          <w:b/>
          <w:color w:val="003CA0"/>
          <w:sz w:val="16"/>
        </w:rPr>
        <w:t>[RE 917.285, rel. min. Dias Toffoli, j. 18-8-2020, P, DJE de 6-10-2020, Tema 874, com mérito julgado.]</w:t>
      </w:r>
    </w:p>
    <w:p>
      <w:pPr>
        <w:ind w:left="288"/>
      </w:pPr>
      <w:r>
        <w:rPr>
          <w:color w:val="8C8C8C"/>
          <w:sz w:val="12"/>
        </w:rPr>
        <w:t>cf-art-146-inc-III-ali-b</w:t>
      </w:r>
      <w:r>
        <w:rPr>
          <w:color w:val="003CA0"/>
          <w:sz w:val="12"/>
        </w:rPr>
        <w:t xml:space="preserve"> | RE 566621</w:t>
      </w:r>
      <w:r>
        <w:rPr>
          <w:color w:val="003CA0"/>
          <w:sz w:val="12"/>
        </w:rPr>
        <w:t xml:space="preserve"> | rel. Ellen Gracie</w:t>
      </w:r>
    </w:p>
    <w:p>
      <w:pPr>
        <w:ind w:left="288"/>
      </w:pPr>
      <w:r>
        <w:rPr>
          <w:color w:val="1E1E1E"/>
          <w:sz w:val="18"/>
        </w:rPr>
        <w:t>(...) inconstitucionalidade do art. 4º, segunda parte, da LC 118/2005, considerando-se válida a aplicação do novo prazo de 5 anos tão somente às ações ajuizadas após o decurso da vacatio legis de 120 dias, ou seja, a partir de 9-6-2005.</w:t>
      </w:r>
    </w:p>
    <w:p>
      <w:pPr>
        <w:ind w:left="288"/>
      </w:pPr>
      <w:r>
        <w:rPr>
          <w:b/>
          <w:color w:val="003CA0"/>
          <w:sz w:val="16"/>
        </w:rPr>
        <w:t>[RE 566.621, rel. min. Ellen Gracie, j. 4-8-2011, P, DJE de 11-10-2011, Tema 4, com mérito julgado.]</w:t>
      </w:r>
    </w:p>
    <w:p>
      <w:pPr>
        <w:ind w:left="288"/>
      </w:pPr>
      <w:r>
        <w:rPr>
          <w:color w:val="8C8C8C"/>
          <w:sz w:val="12"/>
        </w:rPr>
        <w:t>cf-art-146-inc-III-ali-b</w:t>
      </w:r>
      <w:r>
        <w:rPr>
          <w:color w:val="003CA0"/>
          <w:sz w:val="12"/>
        </w:rPr>
        <w:t xml:space="preserve"> | RE 377.457</w:t>
      </w:r>
      <w:r>
        <w:rPr>
          <w:color w:val="003CA0"/>
          <w:sz w:val="12"/>
        </w:rPr>
        <w:t xml:space="preserve"> | rel. Gilmar Mendes</w:t>
      </w:r>
    </w:p>
    <w:p>
      <w:pPr>
        <w:ind w:left="288"/>
      </w:pPr>
      <w:r>
        <w:rPr>
          <w:color w:val="1E1E1E"/>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w:t>
      </w:r>
    </w:p>
    <w:p>
      <w:pPr>
        <w:ind w:left="144"/>
      </w:pPr>
      <w:r>
        <w:rPr>
          <w:b/>
          <w:color w:val="B45A00"/>
          <w:sz w:val="16"/>
        </w:rPr>
        <w:t>JULGADOS CORRELATOS</w:t>
      </w:r>
    </w:p>
    <w:p>
      <w:pPr>
        <w:ind w:left="288"/>
      </w:pPr>
      <w:r>
        <w:rPr>
          <w:color w:val="8C8C8C"/>
          <w:sz w:val="12"/>
        </w:rPr>
        <w:t>cf-art-146-inc-III-ali-b</w:t>
      </w:r>
      <w:r>
        <w:rPr>
          <w:color w:val="003CA0"/>
          <w:sz w:val="12"/>
        </w:rPr>
        <w:t xml:space="preserve"> | RE 129877</w:t>
      </w:r>
      <w:r>
        <w:rPr>
          <w:color w:val="003CA0"/>
          <w:sz w:val="12"/>
        </w:rPr>
        <w:t xml:space="preserve"> | rel. Marco Aurélio</w:t>
      </w:r>
    </w:p>
    <w:p>
      <w:pPr>
        <w:ind w:left="288"/>
      </w:pPr>
      <w:r>
        <w:rPr>
          <w:color w:val="1E1E1E"/>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w:t>
      </w:r>
    </w:p>
    <w:p>
      <w:pPr>
        <w:ind w:left="288"/>
      </w:pPr>
      <w:r>
        <w:rPr>
          <w:b/>
          <w:color w:val="003CA0"/>
          <w:sz w:val="16"/>
        </w:rPr>
        <w:t>[RE 129.877, rel. min. Marco Aurélio, j. 3-11-1992, 2ª T, DJ de 27-11-1992.]</w:t>
      </w:r>
    </w:p>
    <w:p>
      <w:pPr>
        <w:ind w:left="144"/>
      </w:pPr>
      <w:r>
        <w:rPr>
          <w:b/>
          <w:color w:val="B45A00"/>
          <w:sz w:val="16"/>
        </w:rPr>
        <w:t>CONTROLE CONCENTRADO</w:t>
      </w:r>
    </w:p>
    <w:p>
      <w:pPr>
        <w:ind w:left="288"/>
      </w:pPr>
      <w:r>
        <w:rPr>
          <w:color w:val="8C8C8C"/>
          <w:sz w:val="12"/>
        </w:rPr>
        <w:t>cf-art-146-inc-III-ali-c</w:t>
      </w:r>
      <w:r>
        <w:rPr>
          <w:color w:val="003CA0"/>
          <w:sz w:val="12"/>
        </w:rPr>
        <w:t xml:space="preserve"> | ADI 2811</w:t>
      </w:r>
      <w:r>
        <w:rPr>
          <w:color w:val="003CA0"/>
          <w:sz w:val="12"/>
        </w:rPr>
        <w:t xml:space="preserve"> | rel. Rosa Weber</w:t>
      </w:r>
    </w:p>
    <w:p>
      <w:pPr>
        <w:ind w:left="288"/>
      </w:pPr>
      <w:r>
        <w:rPr>
          <w:color w:val="1E1E1E"/>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w:t>
      </w:r>
    </w:p>
    <w:p>
      <w:pPr>
        <w:ind w:left="288"/>
      </w:pPr>
      <w:r>
        <w:rPr>
          <w:b/>
          <w:color w:val="003CA0"/>
          <w:sz w:val="16"/>
        </w:rPr>
        <w:t>[ADI 2.811, rel. min. Rosa Weber, j. 25-10-2019, P, DJE de 7-11-2019.]</w:t>
      </w:r>
    </w:p>
    <w:p>
      <w:pPr>
        <w:ind w:left="144"/>
      </w:pPr>
      <w:r>
        <w:rPr>
          <w:b/>
          <w:color w:val="B45A00"/>
          <w:sz w:val="16"/>
        </w:rPr>
        <w:t>REPERCUSSAO GERAL</w:t>
      </w:r>
    </w:p>
    <w:p>
      <w:pPr>
        <w:ind w:left="288"/>
      </w:pPr>
      <w:r>
        <w:rPr>
          <w:color w:val="8C8C8C"/>
          <w:sz w:val="12"/>
        </w:rPr>
        <w:t>cf-art-146-inc-III-ali-c</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pPr>
        <w:ind w:left="144"/>
      </w:pPr>
      <w:r>
        <w:rPr>
          <w:b/>
          <w:color w:val="B45A00"/>
          <w:sz w:val="16"/>
        </w:rPr>
        <w:t>JULGADOS CORRELATOS</w:t>
      </w:r>
    </w:p>
    <w:p>
      <w:pPr>
        <w:ind w:left="288"/>
      </w:pPr>
      <w:r>
        <w:rPr>
          <w:color w:val="8C8C8C"/>
          <w:sz w:val="12"/>
        </w:rPr>
        <w:t>cf-art-146-inc-III-ali-c</w:t>
      </w:r>
      <w:r>
        <w:rPr>
          <w:color w:val="003CA0"/>
          <w:sz w:val="12"/>
        </w:rPr>
        <w:t xml:space="preserve"> | RE 437776</w:t>
      </w:r>
      <w:r>
        <w:rPr>
          <w:color w:val="003CA0"/>
          <w:sz w:val="12"/>
        </w:rPr>
        <w:t xml:space="preserve"> | rel. Ricardo Lewandowski</w:t>
      </w:r>
    </w:p>
    <w:p>
      <w:pPr>
        <w:ind w:left="288"/>
      </w:pPr>
      <w:r>
        <w:rPr>
          <w:color w:val="1E1E1E"/>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3CA0"/>
          <w:sz w:val="16"/>
        </w:rPr>
        <w:t>[RE 437.776 AgR, rel. min. Ricardo Lewandowski, j. 2-12-2010, 1ª T, DJE de 1º-2-2011.]</w:t>
      </w:r>
    </w:p>
    <w:p>
      <w:pPr>
        <w:ind w:left="288"/>
      </w:pPr>
      <w:r>
        <w:rPr>
          <w:color w:val="8C8C8C"/>
          <w:sz w:val="12"/>
        </w:rPr>
        <w:t>cf-art-146-inc-III-ali-c</w:t>
      </w:r>
      <w:r>
        <w:rPr>
          <w:color w:val="003CA0"/>
          <w:sz w:val="12"/>
        </w:rPr>
        <w:t xml:space="preserve"> | ADI 7096</w:t>
      </w:r>
      <w:r>
        <w:rPr>
          <w:color w:val="003CA0"/>
          <w:sz w:val="12"/>
        </w:rPr>
        <w:t xml:space="preserve"> | rel. Gilmar Mendes</w:t>
      </w:r>
    </w:p>
    <w:p>
      <w:pPr>
        <w:ind w:left="288"/>
      </w:pPr>
      <w:r>
        <w:rPr>
          <w:color w:val="1E1E1E"/>
          <w:sz w:val="18"/>
        </w:rPr>
        <w:t>= AI 740.269 AgR, rel. min. Gilmar Mendes, j. 18-9-2012, 2ª T, DJE de 3-10-2012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 (...) art. 2º da Lei Complementar nº 188/2021, que acrescentou o art. 18-F à Lei Complementar nº 123/2006 (Estatuto Nacional da Microempresa e da Empresa de Peq</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cf-art-146-inc-III-ali-c</w:t>
      </w:r>
      <w:r>
        <w:rPr>
          <w:color w:val="003CA0"/>
          <w:sz w:val="12"/>
        </w:rPr>
        <w:t xml:space="preserve"> | ADI 4033</w:t>
      </w:r>
      <w:r>
        <w:rPr>
          <w:color w:val="003CA0"/>
          <w:sz w:val="12"/>
        </w:rPr>
        <w:t xml:space="preserve"> | rel. Joaquim Barbosa</w:t>
      </w:r>
    </w:p>
    <w:p>
      <w:pPr>
        <w:ind w:left="288"/>
      </w:pPr>
      <w:r>
        <w:rPr>
          <w:color w:val="1E1E1E"/>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cf-art-146-inc-III-ali-c</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cf-art-146-inc-III-ali-c</w:t>
      </w:r>
      <w:r>
        <w:rPr>
          <w:color w:val="003CA0"/>
          <w:sz w:val="12"/>
        </w:rPr>
        <w:t xml:space="preserve"> | RE 1287019</w:t>
      </w:r>
      <w:r>
        <w:rPr>
          <w:color w:val="003CA0"/>
          <w:sz w:val="12"/>
        </w:rPr>
        <w:t xml:space="preserve"> | rel. Dias Toffoli</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288"/>
      </w:pPr>
      <w:r>
        <w:rPr>
          <w:color w:val="8C8C8C"/>
          <w:sz w:val="12"/>
        </w:rPr>
        <w:t>cf-art-146-inc-III-ali-c</w:t>
      </w:r>
      <w:r>
        <w:rPr>
          <w:color w:val="003CA0"/>
          <w:sz w:val="12"/>
        </w:rPr>
        <w:t xml:space="preserve"> | RE 1.119.021</w:t>
      </w:r>
      <w:r>
        <w:rPr>
          <w:color w:val="003CA0"/>
          <w:sz w:val="12"/>
        </w:rPr>
        <w:t xml:space="preserve"> | rel. Marco Aurélio</w:t>
      </w:r>
    </w:p>
    <w:p>
      <w:pPr>
        <w:ind w:left="288"/>
      </w:pPr>
      <w:r>
        <w:rPr>
          <w:color w:val="1E1E1E"/>
          <w:sz w:val="18"/>
        </w:rPr>
        <w:t>É constitucional a restrição, imposta a empresa optante pelo Simples Nacional, ao benefício fiscal de alíquota zero previsto no parágrafo único do artigo 2º da Lei nº 10.147/2000, tendo em conta o regime próprio ao qual submetida.</w:t>
        <w:br/>
        <w:t>[RE 1.119.021, rel. min. Marco Aurélio, j. 8-9-2020, P, DJE de 26-10-2020, Tema 1.050, com mérito julgado.] O Simples Nacional surgiu da premente necessidade de se fazer com que o sistema tributário nacional concretizasse as diretrizes constitucionais do favorecimento às microempresas e às empresas de pequeno porte. A LC 123, de 14-12-2006, em consonância com as dire</w:t>
      </w:r>
    </w:p>
    <w:p>
      <w:pPr>
        <w:ind w:left="288"/>
      </w:pPr>
      <w:r>
        <w:rPr>
          <w:color w:val="8C8C8C"/>
          <w:sz w:val="12"/>
        </w:rPr>
        <w:t>cf-art-146-par-1-inc-II</w:t>
      </w:r>
    </w:p>
    <w:p>
      <w:pPr>
        <w:ind w:left="288"/>
      </w:pPr>
      <w:r>
        <w:rPr>
          <w:color w:val="1E1E1E"/>
          <w:sz w:val="18"/>
        </w:rPr>
        <w:t>III - o recolhimento será unificado e centralizado e a distribuição da parcela de recursos pertencentes aos respectivos entes federados será imediata, vedada qualquer retenção ou condicionamento; (Incluído pela EC 42/2003)</w:t>
      </w:r>
    </w:p>
    <w:p>
      <w:pPr>
        <w:ind w:left="288"/>
      </w:pPr>
      <w:r>
        <w:rPr>
          <w:color w:val="8C8C8C"/>
          <w:sz w:val="12"/>
        </w:rPr>
        <w:t>cf-art-146-par-1-inc-IV</w:t>
      </w:r>
    </w:p>
    <w:p>
      <w:pPr>
        <w:ind w:left="288"/>
      </w:pPr>
      <w:r>
        <w:rPr>
          <w:color w:val="1E1E1E"/>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pPr>
        <w:ind w:left="144"/>
      </w:pPr>
      <w:r>
        <w:rPr>
          <w:b/>
          <w:color w:val="B45A00"/>
          <w:sz w:val="16"/>
        </w:rPr>
        <w:t>JULGADOS CORRELATOS</w:t>
      </w:r>
    </w:p>
    <w:p>
      <w:pPr>
        <w:ind w:left="288"/>
      </w:pPr>
      <w:r>
        <w:rPr>
          <w:color w:val="8C8C8C"/>
          <w:sz w:val="12"/>
        </w:rPr>
        <w:t>cf-art-146-par-1-inc-IV</w:t>
      </w:r>
      <w:r>
        <w:rPr>
          <w:color w:val="003CA0"/>
          <w:sz w:val="12"/>
        </w:rPr>
        <w:t xml:space="preserve"> | AC 1657</w:t>
      </w:r>
      <w:r>
        <w:rPr>
          <w:color w:val="003CA0"/>
          <w:sz w:val="12"/>
        </w:rPr>
        <w:t xml:space="preserve"> | rel. Cezar Peluso</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w:t>
      </w:r>
    </w:p>
    <w:p>
      <w:pPr>
        <w:ind w:left="288"/>
      </w:pPr>
      <w:r>
        <w:rPr>
          <w:b/>
          <w:color w:val="003CA0"/>
          <w:sz w:val="16"/>
        </w:rPr>
        <w:t>[AC 1.657 MC, voto do red. do ac. min. Cezar Peluso, j. 27-6-2007, P, DJ de 31-8-2007.]</w:t>
      </w:r>
    </w:p>
    <w:p>
      <w:r>
        <w:rPr>
          <w:b/>
          <w:color w:val="003366"/>
          <w:sz w:val="20"/>
        </w:rPr>
        <w:t xml:space="preserve">Art. 147 Competem à União, em Território Federal, os impostos estaduais e, se o </w:t>
      </w:r>
    </w:p>
    <w:p>
      <w:r>
        <w:rPr>
          <w:b/>
          <w:color w:val="003366"/>
          <w:sz w:val="20"/>
        </w:rPr>
        <w:t>Art. 148 A União, mediante lei complementar, poderá instituir empréstimos compul</w:t>
      </w:r>
      <w:r>
        <w:rPr>
          <w:color w:val="8C8C8C"/>
          <w:sz w:val="14"/>
        </w:rPr>
        <w:t xml:space="preserve">  [6 decisoes]</w:t>
      </w:r>
    </w:p>
    <w:p>
      <w:pPr>
        <w:ind w:left="144"/>
      </w:pPr>
      <w:r>
        <w:rPr>
          <w:b/>
          <w:color w:val="B45A00"/>
          <w:sz w:val="16"/>
        </w:rPr>
        <w:t>CONTROLE CONCENTRADO</w:t>
      </w:r>
    </w:p>
    <w:p>
      <w:pPr>
        <w:ind w:left="288"/>
      </w:pPr>
      <w:r>
        <w:rPr>
          <w:color w:val="8C8C8C"/>
          <w:sz w:val="12"/>
        </w:rPr>
        <w:t>cf-art-148</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 Quantias não tributárias e transitórias, depositadas por terceiros em processos nos quais o Estado não </w:t>
      </w:r>
    </w:p>
    <w:p>
      <w:pPr>
        <w:ind w:left="288"/>
      </w:pPr>
      <w:r>
        <w:rPr>
          <w:b/>
          <w:color w:val="003CA0"/>
          <w:sz w:val="16"/>
        </w:rPr>
        <w:t>[ADI 5.392, rel. min. Rosa Weber, j. 16-9-2020, P, DJE de 5-10-2020.]</w:t>
      </w:r>
    </w:p>
    <w:p>
      <w:pPr>
        <w:ind w:left="288"/>
      </w:pPr>
      <w:r>
        <w:rPr>
          <w:color w:val="8C8C8C"/>
          <w:sz w:val="12"/>
        </w:rPr>
        <w:t>cf-art-148</w:t>
      </w:r>
      <w:r>
        <w:rPr>
          <w:color w:val="003CA0"/>
          <w:sz w:val="12"/>
        </w:rPr>
        <w:t xml:space="preserve"> | ADI 2214</w:t>
      </w:r>
      <w:r>
        <w:rPr>
          <w:color w:val="003CA0"/>
          <w:sz w:val="12"/>
        </w:rPr>
        <w:t xml:space="preserve"> | rel. Maurício Corrêa</w:t>
      </w:r>
    </w:p>
    <w:p>
      <w:pPr>
        <w:ind w:left="288"/>
      </w:pPr>
      <w:r>
        <w:rPr>
          <w:color w:val="1E1E1E"/>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3CA0"/>
          <w:sz w:val="16"/>
        </w:rPr>
        <w:t>[ADI 2.214 MC, rel. min. Maurício Corrêa, j. 6-2-2002, P, DJ de 19-4-2002.]</w:t>
      </w:r>
    </w:p>
    <w:p>
      <w:pPr>
        <w:ind w:left="288"/>
      </w:pPr>
      <w:r>
        <w:rPr>
          <w:color w:val="8C8C8C"/>
          <w:sz w:val="12"/>
        </w:rPr>
        <w:t>cf-art-148</w:t>
      </w:r>
      <w:r>
        <w:rPr>
          <w:color w:val="003CA0"/>
          <w:sz w:val="12"/>
        </w:rPr>
        <w:t xml:space="preserve"> | ADI 613</w:t>
      </w:r>
      <w:r>
        <w:rPr>
          <w:color w:val="003CA0"/>
          <w:sz w:val="12"/>
        </w:rPr>
        <w:t xml:space="preserve"> | rel. Celso de Mello</w:t>
      </w:r>
    </w:p>
    <w:p>
      <w:pPr>
        <w:ind w:left="288"/>
      </w:pPr>
      <w:r>
        <w:rPr>
          <w:color w:val="1E1E1E"/>
          <w:sz w:val="18"/>
        </w:rPr>
        <w:t>= ADI 1.933, rel. min. Eros Grau, j. 14-4-2010, P, DJE de 3-9-2010 A norma legal que vedou o saque do FGTS, no caso de conversão de regime, não instituiu modalidade de empréstimo compulsório, pois – além de haver mantido as hipóteses legais de disponibilidade dos depósitos existentes – não importou em transferência coativa, para o poder público, do saldo das contas titularizadas por aqueles cujo emprego foi transformado em cargo público.</w:t>
      </w:r>
    </w:p>
    <w:p>
      <w:pPr>
        <w:ind w:left="288"/>
      </w:pPr>
      <w:r>
        <w:rPr>
          <w:b/>
          <w:color w:val="003CA0"/>
          <w:sz w:val="16"/>
        </w:rPr>
        <w:t>[ADI 613, rel. min. Celso de Mello, j. 29-4-1993, P, DJ de 29-6-2001.]</w:t>
      </w:r>
    </w:p>
    <w:p>
      <w:pPr>
        <w:ind w:left="144"/>
      </w:pPr>
      <w:r>
        <w:rPr>
          <w:b/>
          <w:color w:val="B45A00"/>
          <w:sz w:val="16"/>
        </w:rPr>
        <w:t>REPERCUSSAO GERAL</w:t>
      </w:r>
    </w:p>
    <w:p>
      <w:pPr>
        <w:ind w:left="288"/>
      </w:pPr>
      <w:r>
        <w:rPr>
          <w:color w:val="8C8C8C"/>
          <w:sz w:val="12"/>
        </w:rPr>
        <w:t>cf-art-148</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br/>
        <w:t>[RE 1.224.696, rel. min. Marco Aurélio, j. 7-6-2021, P, DJE de 18-6-2021, Tema 185, com mérito julgado.]</w:t>
      </w:r>
    </w:p>
    <w:p>
      <w:pPr>
        <w:ind w:left="144"/>
      </w:pPr>
      <w:r>
        <w:rPr>
          <w:b/>
          <w:color w:val="B45A00"/>
          <w:sz w:val="16"/>
        </w:rPr>
        <w:t>JULGADOS CORRELATOS</w:t>
      </w:r>
    </w:p>
    <w:p>
      <w:pPr>
        <w:ind w:left="288"/>
      </w:pPr>
      <w:r>
        <w:rPr>
          <w:color w:val="8C8C8C"/>
          <w:sz w:val="12"/>
        </w:rPr>
        <w:t>cf-art-148</w:t>
      </w:r>
      <w:r>
        <w:rPr>
          <w:color w:val="003CA0"/>
          <w:sz w:val="12"/>
        </w:rPr>
        <w:t xml:space="preserve"> | RE 114069</w:t>
      </w:r>
      <w:r>
        <w:rPr>
          <w:color w:val="003CA0"/>
          <w:sz w:val="12"/>
        </w:rPr>
        <w:t xml:space="preserve"> | rel. Ilmar Galvão</w:t>
      </w:r>
    </w:p>
    <w:p>
      <w:pPr>
        <w:ind w:left="288"/>
      </w:pPr>
      <w:r>
        <w:rPr>
          <w:color w:val="1E1E1E"/>
          <w:sz w:val="18"/>
        </w:rPr>
        <w:t>O STF, no julgamento do RE 146.615-4, reconheceu que o empréstimo compulsório, instituído pela Lei 7.181/1983, cobrado dos consumidores de energia elétrica, foi recepcionado pela nova CF, na forma do art. 34, § 12, do ADCT. Se a Corte concluiu que a referida disposição transitória preservou a exigibilidade do empréstimo compulsório com toda a legislação que o regia, no momento da entrada em vigor da Carta Federal, evidentemente também acolheu a forma de devolução relativa a esse empréstimo compulsório imposta pela legislação acolhida, que a agravante insiste em afirmar ser inconstitucional.</w:t>
      </w:r>
    </w:p>
    <w:p>
      <w:pPr>
        <w:ind w:left="288"/>
      </w:pPr>
      <w:r>
        <w:rPr>
          <w:b/>
          <w:color w:val="003CA0"/>
          <w:sz w:val="16"/>
        </w:rPr>
        <w:t>[RE 114.069, rel. min. Ilmar Galvão, j. 18-12-1995, 1ª T, DJ de 19-4-1996.]</w:t>
      </w:r>
    </w:p>
    <w:p>
      <w:pPr>
        <w:ind w:left="288"/>
      </w:pPr>
      <w:r>
        <w:rPr>
          <w:color w:val="8C8C8C"/>
          <w:sz w:val="12"/>
        </w:rPr>
        <w:t>cf-art-148</w:t>
      </w:r>
      <w:r>
        <w:rPr>
          <w:color w:val="003CA0"/>
          <w:sz w:val="12"/>
        </w:rPr>
        <w:t xml:space="preserve"> | RE 121336</w:t>
      </w:r>
      <w:r>
        <w:rPr>
          <w:color w:val="003CA0"/>
          <w:sz w:val="12"/>
        </w:rPr>
        <w:t xml:space="preserve"> | rel. Sepúlveda Pertence</w:t>
      </w:r>
    </w:p>
    <w:p>
      <w:pPr>
        <w:ind w:left="288"/>
      </w:pPr>
      <w:r>
        <w:rPr>
          <w:color w:val="1E1E1E"/>
          <w:sz w:val="18"/>
        </w:rPr>
        <w:t>Empréstimo compulsório (DL 2.288/1986, art. 10): incidência na aquisição de automóveis de passeio, com resgate em quotas do Fundo Nacional de Desenvolvimento: inconstitucionalidade. "Empréstimo compulsório, ainda que compulsório, continua empréstimo" (Victor Nunes Leal): utilizando-se, para definir o instituto de direito público, do termo empréstimo, posto que compulsório – obrigação ex lege e não contratual –, a Constituição vinculou o legislador à essencialidade da restituição na mesma espécie, seja por força do princípio explícito do art. 110 do CTN, seja porque a identidade do objeto das p</w:t>
      </w:r>
    </w:p>
    <w:p>
      <w:pPr>
        <w:ind w:left="288"/>
      </w:pPr>
      <w:r>
        <w:rPr>
          <w:b/>
          <w:color w:val="003CA0"/>
          <w:sz w:val="16"/>
        </w:rPr>
        <w:t>[RE 121.336, rel. min. Sepúlveda Pertence, j. 11-10-1990, P, DJ de 26-6-1992.]</w:t>
      </w:r>
    </w:p>
    <w:p>
      <w:pPr>
        <w:ind w:left="720"/>
      </w:pPr>
      <w:r>
        <w:rPr>
          <w:color w:val="003366"/>
          <w:sz w:val="18"/>
        </w:rPr>
        <w:t xml:space="preserve">I – para atender a despesas extraordinárias, decorrentes de calamidade pública, </w:t>
      </w:r>
    </w:p>
    <w:p>
      <w:pPr>
        <w:ind w:left="720"/>
      </w:pPr>
      <w:r>
        <w:rPr>
          <w:color w:val="003366"/>
          <w:sz w:val="18"/>
        </w:rPr>
        <w:t>II – no caso de investimento público de caráter urgente e de relevante interesse</w:t>
      </w:r>
    </w:p>
    <w:p>
      <w:r>
        <w:rPr>
          <w:b/>
          <w:color w:val="003366"/>
          <w:sz w:val="20"/>
        </w:rPr>
        <w:t>Art. 149 Compete exclusivamente à União instituir contribuições sociais, de inte</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432"/>
      </w:pPr>
      <w:r>
        <w:rPr>
          <w:color w:val="003366"/>
          <w:sz w:val="18"/>
        </w:rPr>
        <w:t>§ 1 A União, os Estados, o Distrito Federal e os Municípios instituirão, por mei</w:t>
      </w:r>
    </w:p>
    <w:p>
      <w:pPr>
        <w:ind w:left="432"/>
      </w:pPr>
      <w:r>
        <w:rPr>
          <w:color w:val="003366"/>
          <w:sz w:val="18"/>
        </w:rPr>
        <w:t xml:space="preserve">§ 1 A. Quando houver deficit atuarial, a contribuição ordinária dos aposentados </w:t>
      </w:r>
    </w:p>
    <w:p>
      <w:pPr>
        <w:ind w:left="432"/>
      </w:pPr>
      <w:r>
        <w:rPr>
          <w:color w:val="003366"/>
          <w:sz w:val="18"/>
        </w:rPr>
        <w:t xml:space="preserve">§ 1 B. Demonstrada a insuficiência da medida prevista no § 1º-A para equacionar </w:t>
      </w:r>
    </w:p>
    <w:p>
      <w:pPr>
        <w:ind w:left="432"/>
      </w:pPr>
      <w:r>
        <w:rPr>
          <w:color w:val="003366"/>
          <w:sz w:val="18"/>
        </w:rPr>
        <w:t>§ 1 C. A contribuição extraordinária de que trata o § 1º-B deverá ser instituída</w:t>
      </w:r>
    </w:p>
    <w:p>
      <w:pPr>
        <w:ind w:left="432"/>
      </w:pPr>
      <w:r>
        <w:rPr>
          <w:color w:val="003366"/>
          <w:sz w:val="18"/>
        </w:rPr>
        <w:t xml:space="preserve">§ 2 As contribuições sociais e de intervenção no domínio econômico de que trata </w:t>
      </w:r>
    </w:p>
    <w:p>
      <w:pPr>
        <w:ind w:left="720"/>
      </w:pPr>
      <w:r>
        <w:rPr>
          <w:color w:val="003366"/>
          <w:sz w:val="18"/>
        </w:rPr>
        <w:t>I – não incidirão sobre as receitas decorrentes de exportação; (Incluído pela Em</w:t>
      </w:r>
    </w:p>
    <w:p>
      <w:pPr>
        <w:ind w:left="720"/>
      </w:pPr>
      <w:r>
        <w:rPr>
          <w:color w:val="003366"/>
          <w:sz w:val="18"/>
        </w:rPr>
        <w:t>II – incidirão também sobre a importação de produtos estrangeiros ou serviços; (</w:t>
      </w:r>
    </w:p>
    <w:p>
      <w:pPr>
        <w:ind w:left="720"/>
      </w:pPr>
      <w:r>
        <w:rPr>
          <w:color w:val="003366"/>
          <w:sz w:val="18"/>
        </w:rPr>
        <w:t>III – poderão ter alíquotas: (Incluído pela Emenda Constitucional nº 33, de 2001</w:t>
      </w:r>
    </w:p>
    <w:p>
      <w:pPr>
        <w:ind w:left="1008"/>
      </w:pPr>
      <w:r>
        <w:rPr>
          <w:color w:val="003366"/>
          <w:sz w:val="18"/>
        </w:rPr>
        <w:t>a) ad valorem, tendo por base o faturamento, a receita bruta ou o valor da opera</w:t>
      </w:r>
    </w:p>
    <w:p>
      <w:pPr>
        <w:ind w:left="1008"/>
      </w:pPr>
      <w:r>
        <w:rPr>
          <w:color w:val="003366"/>
          <w:sz w:val="18"/>
        </w:rPr>
        <w:t>b) específica, tendo por base a unidade de medida adotada. (Incluído pela Emenda</w:t>
      </w:r>
    </w:p>
    <w:p>
      <w:pPr>
        <w:ind w:left="432"/>
      </w:pPr>
      <w:r>
        <w:rPr>
          <w:color w:val="003366"/>
          <w:sz w:val="18"/>
        </w:rPr>
        <w:t>§ 3 A pessoa natural destinatária das operações de importação poderá ser equipar</w:t>
      </w:r>
    </w:p>
    <w:p>
      <w:pPr>
        <w:ind w:left="432"/>
      </w:pPr>
      <w:r>
        <w:rPr>
          <w:color w:val="003366"/>
          <w:sz w:val="18"/>
        </w:rPr>
        <w:t>§ 4 A lei definirá as hipóteses em que as contribuições incidirão uma única vez.</w:t>
      </w:r>
    </w:p>
    <w:p>
      <w:r>
        <w:rPr>
          <w:b/>
          <w:color w:val="003366"/>
          <w:sz w:val="20"/>
        </w:rPr>
        <w:t>Art. 149 A. Os Municípios e o Distrito Federal poderão instituir contribuição, n</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r>
        <w:rPr>
          <w:b/>
          <w:color w:val="003366"/>
          <w:sz w:val="20"/>
        </w:rPr>
        <w:t>Art. 149 B. Os tributos previstos nos arts. 156-A e 195, V, observarão as mesmas</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720"/>
      </w:pPr>
      <w:r>
        <w:rPr>
          <w:color w:val="003366"/>
          <w:sz w:val="18"/>
        </w:rPr>
        <w:t>I – fatos geradores, bases de cálculo, hipóteses de não incidência e sujeitos pa</w:t>
      </w:r>
    </w:p>
    <w:p>
      <w:pPr>
        <w:ind w:left="720"/>
      </w:pPr>
      <w:r>
        <w:rPr>
          <w:color w:val="003366"/>
          <w:sz w:val="18"/>
        </w:rPr>
        <w:t>II – imunidades; (Incluído pela Emenda Constitucional nº 132, de 2023)</w:t>
      </w:r>
    </w:p>
    <w:p>
      <w:pPr>
        <w:ind w:left="720"/>
      </w:pPr>
      <w:r>
        <w:rPr>
          <w:color w:val="003366"/>
          <w:sz w:val="18"/>
        </w:rPr>
        <w:t>III – regimes específicos, diferenciados ou favorecidos de tributação; (Incluído</w:t>
      </w:r>
    </w:p>
    <w:p>
      <w:pPr>
        <w:ind w:left="720"/>
      </w:pPr>
      <w:r>
        <w:rPr>
          <w:color w:val="003366"/>
          <w:sz w:val="18"/>
        </w:rPr>
        <w:t>IV – regras de não cumulatividade e de creditamento. (Incluído pela Emenda Const</w:t>
      </w:r>
    </w:p>
    <w:p>
      <w:r>
        <w:rPr>
          <w:b/>
          <w:color w:val="003366"/>
          <w:sz w:val="20"/>
        </w:rPr>
        <w:t>Art. 149 C. O produto da arrecadação do imposto previsto no art. 156-A e da cont</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RE 928943</w:t>
      </w:r>
      <w:r>
        <w:rPr>
          <w:color w:val="003CA0"/>
          <w:sz w:val="12"/>
        </w:rPr>
        <w:t xml:space="preserve"> | rel. Luiz Fux</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878313</w:t>
      </w:r>
      <w:r>
        <w:rPr>
          <w:color w:val="003CA0"/>
          <w:sz w:val="12"/>
        </w:rPr>
        <w:t xml:space="preserve"> | rel. Alexandre de Moraes</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543997</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AI 739715</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RE 209365</w:t>
      </w:r>
      <w:r>
        <w:rPr>
          <w:color w:val="003CA0"/>
          <w:sz w:val="12"/>
        </w:rPr>
        <w:t xml:space="preserve"> | rel. Carlos Velloso</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r>
        <w:rPr>
          <w:color w:val="003CA0"/>
          <w:sz w:val="12"/>
        </w:rPr>
        <w:t xml:space="preserve"> | rel. Nelson Jobim</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177137</w:t>
      </w:r>
      <w:r>
        <w:rPr>
          <w:color w:val="003CA0"/>
          <w:sz w:val="12"/>
        </w:rPr>
        <w:t xml:space="preserve"> | rel. Carlos Velloso</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1553932</w:t>
      </w:r>
      <w:r>
        <w:rPr>
          <w:color w:val="003CA0"/>
          <w:sz w:val="12"/>
        </w:rPr>
        <w:t xml:space="preserve"> | rel. Cristiano Zanin</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r>
        <w:rPr>
          <w:color w:val="003CA0"/>
          <w:sz w:val="12"/>
        </w:rPr>
        <w:t xml:space="preserve"> | rel. Dias Toffoli</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432"/>
      </w:pPr>
      <w:r>
        <w:rPr>
          <w:color w:val="003366"/>
          <w:sz w:val="18"/>
        </w:rPr>
        <w:t>§ 1 As operações de que trata o caput poderão ter alíquotas reduzidas de modo un</w:t>
      </w:r>
    </w:p>
    <w:p>
      <w:pPr>
        <w:ind w:left="432"/>
      </w:pPr>
      <w:r>
        <w:rPr>
          <w:color w:val="003366"/>
          <w:sz w:val="18"/>
        </w:rPr>
        <w:t>§ 2 Lei complementar poderá prever hipóteses em que não se aplicará o disposto n</w:t>
      </w:r>
    </w:p>
    <w:p>
      <w:pPr>
        <w:ind w:left="432"/>
      </w:pPr>
      <w:r>
        <w:rPr>
          <w:color w:val="003366"/>
          <w:sz w:val="18"/>
        </w:rPr>
        <w:t xml:space="preserve">§ 3 Nas importações efetuadas pela administração pública direta, por autarquias </w:t>
      </w:r>
    </w:p>
    <w:p>
      <w:pPr>
        <w:pStyle w:val="Heading3"/>
      </w:pPr>
      <w:r>
        <w:rPr>
          <w:color w:val="003366"/>
        </w:rPr>
        <w:t>Seção II - DAS LIMITAÇÕES DO PODER DE TRIBUTAR</w:t>
      </w:r>
    </w:p>
    <w:p>
      <w:r>
        <w:rPr>
          <w:b/>
          <w:color w:val="003366"/>
          <w:sz w:val="20"/>
        </w:rPr>
        <w:t xml:space="preserve">Art. 150 Sem prejuízo de outras garantias asseguradas ao contribuinte, é vedado </w:t>
      </w:r>
      <w:r>
        <w:rPr>
          <w:color w:val="8C8C8C"/>
          <w:sz w:val="14"/>
        </w:rPr>
        <w:t xml:space="preserve">  [237 decisoes]</w:t>
      </w:r>
    </w:p>
    <w:p>
      <w:pPr>
        <w:ind w:left="144"/>
      </w:pPr>
      <w:r>
        <w:rPr>
          <w:b/>
          <w:color w:val="B45A00"/>
          <w:sz w:val="16"/>
        </w:rPr>
        <w:t>CONTROLE CONCENTRADO</w:t>
      </w:r>
    </w:p>
    <w:p>
      <w:pPr>
        <w:ind w:left="288"/>
      </w:pPr>
      <w:r>
        <w:rPr>
          <w:color w:val="8C8C8C"/>
          <w:sz w:val="12"/>
        </w:rPr>
        <w:t>cf-art-150</w:t>
      </w:r>
      <w:r>
        <w:rPr>
          <w:color w:val="003CA0"/>
          <w:sz w:val="12"/>
        </w:rPr>
        <w:t xml:space="preserve"> | ADI 2006</w:t>
      </w:r>
      <w:r>
        <w:rPr>
          <w:color w:val="003CA0"/>
          <w:sz w:val="12"/>
        </w:rPr>
        <w:t xml:space="preserve"> | rel. Maurício Corrêa</w:t>
      </w:r>
    </w:p>
    <w:p>
      <w:pPr>
        <w:ind w:left="288"/>
      </w:pPr>
      <w:r>
        <w:rPr>
          <w:color w:val="1E1E1E"/>
          <w:sz w:val="18"/>
        </w:rPr>
        <w:t>A criação de imunidade tributária é matéria típica do texto constitucional, enquanto a de isenção é versada na lei ordinária; não há, pois, invasão da área reservada à emenda constitucional quando a lei ordinária cria isenção. O poder público tem legitimidade para isentar contribuições por ele instituídas, nos limites das suas atribuições (art. 149 da Constituição).</w:t>
      </w:r>
    </w:p>
    <w:p>
      <w:pPr>
        <w:ind w:left="288"/>
      </w:pPr>
      <w:r>
        <w:rPr>
          <w:b/>
          <w:color w:val="003CA0"/>
          <w:sz w:val="16"/>
        </w:rPr>
        <w:t>[ADI 2.006 MC, rel. min. Maurício Corrêa, j. 1º-7-1999, P, DJ de 24-9-1999.]</w:t>
      </w:r>
    </w:p>
    <w:p>
      <w:pPr>
        <w:ind w:left="144"/>
      </w:pPr>
      <w:r>
        <w:rPr>
          <w:b/>
          <w:color w:val="B45A00"/>
          <w:sz w:val="16"/>
        </w:rPr>
        <w:t>JULGADOS CORRELATOS</w:t>
      </w:r>
    </w:p>
    <w:p>
      <w:pPr>
        <w:ind w:left="288"/>
      </w:pPr>
      <w:r>
        <w:rPr>
          <w:color w:val="8C8C8C"/>
          <w:sz w:val="12"/>
        </w:rPr>
        <w:t>cf-art-150</w:t>
      </w:r>
      <w:r>
        <w:rPr>
          <w:color w:val="003CA0"/>
          <w:sz w:val="12"/>
        </w:rPr>
        <w:t xml:space="preserve"> | RE 200844</w:t>
      </w:r>
      <w:r>
        <w:rPr>
          <w:color w:val="003CA0"/>
          <w:sz w:val="12"/>
        </w:rPr>
        <w:t xml:space="preserve"> | rel. Celso de Mello</w:t>
      </w:r>
    </w:p>
    <w:p>
      <w:pPr>
        <w:ind w:left="288"/>
      </w:pPr>
      <w:r>
        <w:rPr>
          <w:color w:val="1E1E1E"/>
          <w:sz w:val="18"/>
        </w:rPr>
        <w:t>O Estado não pode legislar abusivamente, eis que todas as normas emanadas do poder público – tratando-se, ou não, de matéria tributária – devem ajustar-se à cláusula que consagra, em sua dimensão material, o princípio do substantive due process of law (CF, art. 5º, LIV). O postulado da proporcionalidade qualifica-se como parâmetro de aferição da própria constitucionalidade material dos atos estatais. Hipótese em que a legislação tributária reveste-se do necessário coeficiente de razoabilidade.</w:t>
      </w:r>
    </w:p>
    <w:p>
      <w:pPr>
        <w:ind w:left="288"/>
      </w:pPr>
      <w:r>
        <w:rPr>
          <w:b/>
          <w:color w:val="003CA0"/>
          <w:sz w:val="16"/>
        </w:rPr>
        <w:t>[RE 200.844 AgR, rel. min. Celso de Mello, j. 25-6-2002, 2ª T, DJ de 16-8-2002.]</w:t>
      </w:r>
    </w:p>
    <w:p>
      <w:pPr>
        <w:ind w:left="288"/>
      </w:pPr>
      <w:r>
        <w:rPr>
          <w:color w:val="8C8C8C"/>
          <w:sz w:val="12"/>
        </w:rPr>
        <w:t>cf-art-150</w:t>
      </w:r>
      <w:r>
        <w:rPr>
          <w:color w:val="003CA0"/>
          <w:sz w:val="12"/>
        </w:rPr>
        <w:t xml:space="preserve"> | RE 480.110</w:t>
      </w:r>
      <w:r>
        <w:rPr>
          <w:color w:val="003CA0"/>
          <w:sz w:val="12"/>
        </w:rPr>
        <w:t xml:space="preserve"> | rel. Ricardo Lewandowski</w:t>
      </w:r>
    </w:p>
    <w:p>
      <w:pPr>
        <w:ind w:left="288"/>
      </w:pPr>
      <w:r>
        <w:rPr>
          <w:color w:val="1E1E1E"/>
          <w:sz w:val="18"/>
        </w:rPr>
        <w:t>= RE 480.110 AgR e RE 572.664 AgR, rel. min. Ricardo Lewandowski, j. 8-9-2009, 1ª T, DJE de 25-9-2009</w:t>
      </w:r>
    </w:p>
    <w:p>
      <w:pPr>
        <w:ind w:left="288"/>
      </w:pPr>
      <w:r>
        <w:rPr>
          <w:color w:val="8C8C8C"/>
          <w:sz w:val="12"/>
        </w:rPr>
        <w:t>cf-art-150-inc-I</w:t>
      </w:r>
      <w:r>
        <w:rPr>
          <w:color w:val="003CA0"/>
          <w:sz w:val="12"/>
        </w:rPr>
        <w:t xml:space="preserve"> | ADI 4854</w:t>
      </w:r>
      <w:r>
        <w:rPr>
          <w:color w:val="003CA0"/>
          <w:sz w:val="12"/>
        </w:rPr>
        <w:t xml:space="preserve"> | rel. Nunes Marques</w:t>
      </w:r>
    </w:p>
    <w:p>
      <w:pPr>
        <w:ind w:left="288"/>
      </w:pPr>
      <w:r>
        <w:rPr>
          <w:color w:val="1E1E1E"/>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w:t>
      </w:r>
    </w:p>
    <w:p>
      <w:pPr>
        <w:ind w:left="288"/>
      </w:pPr>
      <w:r>
        <w:rPr>
          <w:b/>
          <w:color w:val="003CA0"/>
          <w:sz w:val="16"/>
        </w:rPr>
        <w:t>[ADI 4.854, rel. min. Nunes Marques, j. 25.08.2025, P, DJE de 26.09.2025.]</w:t>
      </w:r>
    </w:p>
    <w:p>
      <w:pPr>
        <w:ind w:left="288"/>
      </w:pPr>
      <w:r>
        <w:rPr>
          <w:color w:val="8C8C8C"/>
          <w:sz w:val="12"/>
        </w:rPr>
        <w:t>cf-art-150-inc-I</w:t>
      </w:r>
      <w:r>
        <w:rPr>
          <w:color w:val="003CA0"/>
          <w:sz w:val="12"/>
        </w:rPr>
        <w:t xml:space="preserve"> | ADPF 351</w:t>
      </w:r>
      <w:r>
        <w:rPr>
          <w:color w:val="003CA0"/>
          <w:sz w:val="12"/>
        </w:rPr>
        <w:t xml:space="preserve"> | rel. Nunes Marques</w:t>
      </w:r>
    </w:p>
    <w:p>
      <w:pPr>
        <w:ind w:left="288"/>
      </w:pPr>
      <w:r>
        <w:rPr>
          <w:color w:val="1E1E1E"/>
          <w:sz w:val="18"/>
        </w:rPr>
        <w:t>Lei n. 985/1984 do Município de Morro Agudo/SP. Código Tributário Municipal. Taxas. Alíquotas e base de cálculo. Fixação mediante decreto. (...) . A norma impugnada delega ao Chefe do Executivo local o poder de definir, sem parâmetros ou teto legal, os valores das taxas municipais, em afronta o princípio da legalidade tributária (CF, art. 150, I e § 6º).</w:t>
      </w:r>
    </w:p>
    <w:p>
      <w:pPr>
        <w:ind w:left="288"/>
      </w:pPr>
      <w:r>
        <w:rPr>
          <w:b/>
          <w:color w:val="003CA0"/>
          <w:sz w:val="16"/>
        </w:rPr>
        <w:t>[ADPF 351, rel. min. Nunes Marques, j. 27.05.2025, P, DJE de 10.06.2025.]</w:t>
      </w:r>
    </w:p>
    <w:p>
      <w:pPr>
        <w:ind w:left="144"/>
      </w:pPr>
      <w:r>
        <w:rPr>
          <w:b/>
          <w:color w:val="B45A00"/>
          <w:sz w:val="16"/>
        </w:rPr>
        <w:t>CONTROLE CONCENTRADO</w:t>
      </w:r>
    </w:p>
    <w:p>
      <w:pPr>
        <w:ind w:left="288"/>
      </w:pPr>
      <w:r>
        <w:rPr>
          <w:color w:val="8C8C8C"/>
          <w:sz w:val="12"/>
        </w:rPr>
        <w:t>cf-art-150-inc-I</w:t>
      </w:r>
      <w:r>
        <w:rPr>
          <w:color w:val="003CA0"/>
          <w:sz w:val="12"/>
        </w:rPr>
        <w:t xml:space="preserve"> | ADI 5277</w:t>
      </w:r>
      <w:r>
        <w:rPr>
          <w:color w:val="003CA0"/>
          <w:sz w:val="12"/>
        </w:rPr>
        <w:t xml:space="preserve"> | rel. Dias Toffoli</w:t>
      </w:r>
    </w:p>
    <w:p>
      <w:pPr>
        <w:ind w:left="288"/>
      </w:pPr>
      <w:r>
        <w:rPr>
          <w:color w:val="1E1E1E"/>
          <w:sz w:val="18"/>
        </w:rPr>
        <w:t>Impossibilidade de exclusão de contribuinte do REFIS com base na tese das “parcelas ínfimas”, a qual vulnera o princípio da legalidade tributária, estabelecido no art. 150, I, da CF/1988, pois, por meio de atos subalternos, estipulou que fossem excluídos contribuintes os quais cumpriam há anos as regras preestabelecidas em lei com base em inovadora interpretação ampliativa da Administração Pública Federal. A taxatividade das hipóteses de exclusão do REFIS, reveladas pelo art. 5° da Lei 9.964/2000, impede o uso de analogia ou interpretação extensiva que extraia do seu rol exaustivo hipótese out</w:t>
      </w:r>
    </w:p>
    <w:p>
      <w:pPr>
        <w:ind w:left="288"/>
      </w:pPr>
      <w:r>
        <w:rPr>
          <w:b/>
          <w:color w:val="003CA0"/>
          <w:sz w:val="16"/>
        </w:rPr>
        <w:t>[ADI 5.277, rel. min. Dias Toffoli, j. 10-12-2020, P, DJE de 25-3-2021.]</w:t>
      </w:r>
    </w:p>
    <w:p>
      <w:pPr>
        <w:ind w:left="288"/>
      </w:pPr>
      <w:r>
        <w:rPr>
          <w:color w:val="8C8C8C"/>
          <w:sz w:val="12"/>
        </w:rPr>
        <w:t>cf-art-150-inc-I</w:t>
      </w:r>
      <w:r>
        <w:rPr>
          <w:color w:val="003CA0"/>
          <w:sz w:val="12"/>
        </w:rPr>
        <w:t xml:space="preserve"> | ADI 2304</w:t>
      </w:r>
      <w:r>
        <w:rPr>
          <w:color w:val="003CA0"/>
          <w:sz w:val="12"/>
        </w:rPr>
        <w:t xml:space="preserve"> | rel. Dias Toffoli</w:t>
      </w:r>
    </w:p>
    <w:p>
      <w:pPr>
        <w:ind w:left="288"/>
      </w:pPr>
      <w:r>
        <w:rPr>
          <w:color w:val="1E1E1E"/>
          <w:sz w:val="18"/>
        </w:rPr>
        <w:t>Ao remeter a disciplina do parcelamento às regras atinentes à moratória, a lei complementar exigiu que a legislação definidora do instituto promovesse a especificação mínima das condições e dos requisitos para sua outorga em favor do contribuinte. Em matéria de delegação legislativa, a jurisprudência da Corte tem acompanhado um movimento de maior flexibilização do Princípio da Legalidade, desde que o legislador estabeleça um desenho mínimo que evite o arbítrio. O grau de indeterminação com que operou a Lei estadual 11.453/2000, ao meramente autorizar o Poder Executivo a conceder o parcelamento</w:t>
      </w:r>
    </w:p>
    <w:p>
      <w:pPr>
        <w:ind w:left="288"/>
      </w:pPr>
      <w:r>
        <w:rPr>
          <w:b/>
          <w:color w:val="003CA0"/>
          <w:sz w:val="16"/>
        </w:rPr>
        <w:t>[ADI 2.304, rel. min. Dias Toffoli, j. 12-4-2018, P, DJE de 3-5-2018.]</w:t>
      </w:r>
    </w:p>
    <w:p>
      <w:pPr>
        <w:ind w:left="288"/>
      </w:pPr>
      <w:r>
        <w:rPr>
          <w:color w:val="8C8C8C"/>
          <w:sz w:val="12"/>
        </w:rPr>
        <w:t>cf-art-150-inc-I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r>
    </w:p>
    <w:p>
      <w:pPr>
        <w:ind w:left="288"/>
      </w:pPr>
      <w:r>
        <w:rPr>
          <w:b/>
          <w:color w:val="003CA0"/>
          <w:sz w:val="16"/>
        </w:rPr>
        <w:t>[ADI 1.709, rel. min. Maurício Corrêa, j. 10-2-2000, P, DJ de 31-3-2000.]</w:t>
      </w:r>
    </w:p>
    <w:p>
      <w:pPr>
        <w:ind w:left="288"/>
      </w:pPr>
      <w:r>
        <w:rPr>
          <w:color w:val="8C8C8C"/>
          <w:sz w:val="12"/>
        </w:rPr>
        <w:t>cf-art-150-inc-I</w:t>
      </w:r>
      <w:r>
        <w:rPr>
          <w:color w:val="003CA0"/>
          <w:sz w:val="12"/>
        </w:rPr>
        <w:t xml:space="preserve"> | ADI 1417</w:t>
      </w:r>
      <w:r>
        <w:rPr>
          <w:color w:val="003CA0"/>
          <w:sz w:val="12"/>
        </w:rPr>
        <w:t xml:space="preserve"> | rel. Octavio Gallotti</w:t>
      </w:r>
    </w:p>
    <w:p>
      <w:pPr>
        <w:ind w:left="288"/>
      </w:pPr>
      <w:r>
        <w:rPr>
          <w:color w:val="1E1E1E"/>
          <w:sz w:val="18"/>
        </w:rPr>
        <w:t>Legitimidade, ao primeiro exame, da instituição de tributos por medida provisória com força de lei, e, ainda, do cometimento da fiscalização de contribuições previdenciárias à Secretaria da Receita Federal.</w:t>
      </w:r>
    </w:p>
    <w:p>
      <w:pPr>
        <w:ind w:left="288"/>
      </w:pPr>
      <w:r>
        <w:rPr>
          <w:b/>
          <w:color w:val="003CA0"/>
          <w:sz w:val="16"/>
        </w:rPr>
        <w:t>[ADI 1.417 MC, rel. min. Octavio Gallotti, j. 7-3-1996, P, DJ de 24-5-1996.]</w:t>
      </w:r>
    </w:p>
    <w:p>
      <w:pPr>
        <w:ind w:left="288"/>
      </w:pPr>
      <w:r>
        <w:rPr>
          <w:color w:val="8C8C8C"/>
          <w:sz w:val="12"/>
        </w:rPr>
        <w:t>cf-art-150-inc-I</w:t>
      </w:r>
      <w:r>
        <w:rPr>
          <w:color w:val="003CA0"/>
          <w:sz w:val="12"/>
        </w:rPr>
        <w:t xml:space="preserve"> | ARE 1535441</w:t>
      </w:r>
      <w:r>
        <w:rPr>
          <w:color w:val="003CA0"/>
          <w:sz w:val="12"/>
        </w:rPr>
        <w:t xml:space="preserve"> | rel. Luís Roberto Barroso</w:t>
      </w:r>
    </w:p>
    <w:p>
      <w:pPr>
        <w:ind w:left="288"/>
      </w:pPr>
      <w:r>
        <w:rPr>
          <w:color w:val="1E1E1E"/>
          <w:sz w:val="18"/>
        </w:rPr>
        <w:t>= RE 479.134 AgR, rel. min. Sepúlveda Pertence, j. 26-6-2007, 1ª T, DJ de 17-8-2007 "É infraconstitucional a controvérsia sobre a limitação da base de cálculo das contribuições destinadas a terceiros ao teto de 20 (vinte) salários-mínimos previsto na Lei nº 6.950/1981.”</w:t>
      </w:r>
    </w:p>
    <w:p>
      <w:pPr>
        <w:ind w:left="288"/>
      </w:pPr>
      <w:r>
        <w:rPr>
          <w:b/>
          <w:color w:val="003CA0"/>
          <w:sz w:val="16"/>
        </w:rPr>
        <w:t>[ARE 1.535.441 RG, rel. min. Luís Roberto Barroso, j. 06.05.2025, P, DJE de 09.05.2025, Tema 1.393, com repercussão geral negada.]</w:t>
      </w:r>
    </w:p>
    <w:p>
      <w:pPr>
        <w:ind w:left="288"/>
      </w:pPr>
      <w:r>
        <w:rPr>
          <w:color w:val="8C8C8C"/>
          <w:sz w:val="12"/>
        </w:rPr>
        <w:t>cf-art-150-inc-I</w:t>
      </w:r>
      <w:r>
        <w:rPr>
          <w:color w:val="003CA0"/>
          <w:sz w:val="12"/>
        </w:rPr>
        <w:t xml:space="preserve"> | ARE 1517693</w:t>
      </w:r>
      <w:r>
        <w:rPr>
          <w:color w:val="003CA0"/>
          <w:sz w:val="12"/>
        </w:rPr>
        <w:t xml:space="preserve"> | rel. Luís Roberto Barroso</w:t>
      </w:r>
    </w:p>
    <w:p>
      <w:pPr>
        <w:ind w:left="288"/>
      </w:pPr>
      <w:r>
        <w:rPr>
          <w:color w:val="1E1E1E"/>
          <w:sz w:val="18"/>
        </w:rPr>
        <w:t>“São infraconstitucionais e fáticas as controvérsias sobre a conformidade de atos normativos infralegais à lei que institui o benefício fiscal e sobre o atendimento de requisitos para a obtenção do benefício”.</w:t>
      </w:r>
    </w:p>
    <w:p>
      <w:pPr>
        <w:ind w:left="288"/>
      </w:pPr>
      <w:r>
        <w:rPr>
          <w:b/>
          <w:color w:val="003CA0"/>
          <w:sz w:val="16"/>
        </w:rPr>
        <w:t>[ARE 1.517.693 RG, rel. min. Luís Roberto Barroso, j. 11.10.2024, P, DJE de 16.10.2024, Tema 1.333, com repercussão geral negada.]</w:t>
      </w:r>
    </w:p>
    <w:p>
      <w:pPr>
        <w:ind w:left="144"/>
      </w:pPr>
      <w:r>
        <w:rPr>
          <w:b/>
          <w:color w:val="B45A00"/>
          <w:sz w:val="16"/>
        </w:rPr>
        <w:t>REPERCUSSAO GERAL</w:t>
      </w:r>
    </w:p>
    <w:p>
      <w:pPr>
        <w:ind w:left="288"/>
      </w:pPr>
      <w:r>
        <w:rPr>
          <w:color w:val="8C8C8C"/>
          <w:sz w:val="12"/>
        </w:rPr>
        <w:t>cf-art-150-inc-I</w:t>
      </w:r>
      <w:r>
        <w:rPr>
          <w:color w:val="003CA0"/>
          <w:sz w:val="12"/>
        </w:rPr>
        <w:t xml:space="preserve"> | RE 677725</w:t>
      </w:r>
      <w:r>
        <w:rPr>
          <w:color w:val="003CA0"/>
          <w:sz w:val="12"/>
        </w:rPr>
        <w:t xml:space="preserve"> | rel. Luiz Fux</w:t>
      </w:r>
    </w:p>
    <w:p>
      <w:pPr>
        <w:ind w:left="288"/>
      </w:pPr>
      <w:r>
        <w:rPr>
          <w:color w:val="1E1E1E"/>
          <w:sz w:val="18"/>
        </w:rPr>
        <w:t>“A cobrança do ICMS-DIFAL de empresas optantes do Simples Nacional deve ter fundamento em lei estadual em sentido estrito”.</w:t>
        <w:br/>
        <w:t>[ARE 1.460.254 RG, rel. min. Luís Roberto Barroso, j. 20-11-2023, P, DJE de 27-11-2023, Tema 1.284, com mérito julgado.] “É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w:t>
      </w:r>
    </w:p>
    <w:p>
      <w:pPr>
        <w:ind w:left="288"/>
      </w:pPr>
      <w:r>
        <w:rPr>
          <w:b/>
          <w:color w:val="003CA0"/>
          <w:sz w:val="16"/>
        </w:rPr>
        <w:t>[RE 677.725, rel. min. Luiz Fux, j. 11-11-2021, P, DJE de 16-12-2022, Tema 554, com mérito julgado.]</w:t>
      </w:r>
    </w:p>
    <w:p>
      <w:pPr>
        <w:ind w:left="288"/>
      </w:pPr>
      <w:r>
        <w:rPr>
          <w:color w:val="8C8C8C"/>
          <w:sz w:val="12"/>
        </w:rPr>
        <w:t>cf-art-150-inc-I</w:t>
      </w:r>
      <w:r>
        <w:rPr>
          <w:color w:val="003CA0"/>
          <w:sz w:val="12"/>
        </w:rPr>
        <w:t xml:space="preserve"> | RE 1043313</w:t>
      </w:r>
      <w:r>
        <w:rPr>
          <w:color w:val="003CA0"/>
          <w:sz w:val="12"/>
        </w:rPr>
        <w:t xml:space="preserve"> | rel. Dias Toffoli</w:t>
      </w:r>
    </w:p>
    <w:p>
      <w:pPr>
        <w:ind w:left="288"/>
      </w:pPr>
      <w:r>
        <w:rPr>
          <w:color w:val="1E1E1E"/>
          <w:sz w:val="18"/>
        </w:rPr>
        <w:t>É infraconstitucional, a ela se aplicando os efeitos da ausência de repercussão geral, a controvérsia relativa à inclusão dos serviços de capatazia no valor aduaneiro e, consequentemente, na base de cálculo do Imposto de Importação, do Imposto sobre Produtos Industrializados (IPI), do PIS-Importação e da Cofins-Importação.</w:t>
        <w:br/>
        <w:t>[ARE 1.321.554 RG, rel. min. Luiz Fux, j. 17-6-2021, P, DJE de 25-8-2021, Tema 1.151, com repercussão geral negada.] É constitucional a flexibilização da legalidade tributária constante do § 2º do art. 27 da Lei nº 10.865/04, no que permitiu ao Poder Executivo, prevendo as c</w:t>
      </w:r>
    </w:p>
    <w:p>
      <w:pPr>
        <w:ind w:left="288"/>
      </w:pPr>
      <w:r>
        <w:rPr>
          <w:b/>
          <w:color w:val="003CA0"/>
          <w:sz w:val="16"/>
        </w:rPr>
        <w:t>[RE 1.043.313, rel. min. Dias Toffoli, j. 10-12-2020, P, DJE de 25-3-2021, Tema 939, com mérito julgado.]</w:t>
      </w:r>
    </w:p>
    <w:p>
      <w:pPr>
        <w:ind w:left="288"/>
      </w:pPr>
      <w:r>
        <w:rPr>
          <w:color w:val="8C8C8C"/>
          <w:sz w:val="12"/>
        </w:rPr>
        <w:t>cf-art-150-inc-I</w:t>
      </w:r>
      <w:r>
        <w:rPr>
          <w:color w:val="003CA0"/>
          <w:sz w:val="12"/>
        </w:rPr>
        <w:t xml:space="preserve"> | RE 632265</w:t>
      </w:r>
      <w:r>
        <w:rPr>
          <w:color w:val="003CA0"/>
          <w:sz w:val="12"/>
        </w:rPr>
        <w:t xml:space="preserve"> | rel. Marco Aurélio</w:t>
      </w:r>
    </w:p>
    <w:p>
      <w:pPr>
        <w:ind w:left="288"/>
      </w:pPr>
      <w:r>
        <w:rPr>
          <w:color w:val="1E1E1E"/>
          <w:sz w:val="18"/>
        </w:rPr>
        <w:t>A inconstitucionalidade de majoração excessiva de taxa tributária fixada em ato infralegal a partir de delegação legislativa defeituosa não conduz à invalidade do tributo nem impede que o Poder Executivo atualize os valores previamente fixados em lei de acordo com percentual não superior aos índices oficiais de correção monetária.</w:t>
        <w:br/>
        <w:t>[RE 1.258.934, rel. min. Dias Toffoli, j. 9-4-2020, P, DJE de 28-4-2020, Tema 1.085, com mérito julgado e reafirmação de jurisprudência.] Não viola a legalidade tributária a lei que, prescrevendo o teto, possibilita ao ato normativo infralegal fixar o valor de taxa e</w:t>
      </w:r>
    </w:p>
    <w:p>
      <w:pPr>
        <w:ind w:left="288"/>
      </w:pPr>
      <w:r>
        <w:rPr>
          <w:b/>
          <w:color w:val="003CA0"/>
          <w:sz w:val="16"/>
        </w:rPr>
        <w:t>[RE 632.265, rel. min. Marco Aurélio, j. 18-6-2015, P, DJE de 5-10-2015, Tema 830, com mérito julgado.]</w:t>
      </w:r>
    </w:p>
    <w:p>
      <w:pPr>
        <w:ind w:left="288"/>
      </w:pPr>
      <w:r>
        <w:rPr>
          <w:color w:val="8C8C8C"/>
          <w:sz w:val="12"/>
        </w:rPr>
        <w:t>cf-art-150-inc-I</w:t>
      </w:r>
      <w:r>
        <w:rPr>
          <w:color w:val="003CA0"/>
          <w:sz w:val="12"/>
        </w:rPr>
        <w:t xml:space="preserve"> | ARE 748445</w:t>
      </w:r>
      <w:r>
        <w:rPr>
          <w:color w:val="003CA0"/>
          <w:sz w:val="12"/>
        </w:rPr>
        <w:t xml:space="preserve"> | rel. Ricardo Lewandowski</w:t>
      </w:r>
    </w:p>
    <w:p>
      <w:pPr>
        <w:ind w:left="288"/>
      </w:pPr>
      <w:r>
        <w:rPr>
          <w:color w:val="1E1E1E"/>
          <w:sz w:val="18"/>
        </w:rPr>
        <w:t>(...) a Anotação de Responsabilidade Técnica, instituída pela Lei 6.496/1977, cobrada pelos Conselhos Regionais de Engenharia, Arquitetura e Agronomia, tem natureza jurídica de taxa, sendo, portanto, necessária a observância do princípio da legalidade tributária previsto no art. 150, I, da Constituição.</w:t>
      </w:r>
    </w:p>
    <w:p>
      <w:pPr>
        <w:ind w:left="288"/>
      </w:pPr>
      <w:r>
        <w:rPr>
          <w:b/>
          <w:color w:val="003CA0"/>
          <w:sz w:val="16"/>
        </w:rPr>
        <w:t>[ARE 748.445 RG, rel. min. Ricardo Lewandowski, j. 31-10-2013, P, DJE de 12-2-2014, Tema 692, com mérito julgado.]</w:t>
      </w:r>
    </w:p>
    <w:p>
      <w:pPr>
        <w:ind w:left="288"/>
      </w:pPr>
      <w:r>
        <w:rPr>
          <w:color w:val="8C8C8C"/>
          <w:sz w:val="12"/>
        </w:rPr>
        <w:t>cf-art-150-inc-I</w:t>
      </w:r>
      <w:r>
        <w:rPr>
          <w:color w:val="003CA0"/>
          <w:sz w:val="12"/>
        </w:rPr>
        <w:t xml:space="preserve"> | RE 648.245</w:t>
      </w:r>
      <w:r>
        <w:rPr>
          <w:color w:val="003CA0"/>
          <w:sz w:val="12"/>
        </w:rPr>
        <w:t xml:space="preserve"> | rel. Gilmar Mendes</w:t>
      </w:r>
    </w:p>
    <w:p>
      <w:pPr>
        <w:ind w:left="288"/>
      </w:pPr>
      <w:r>
        <w:rPr>
          <w:color w:val="1E1E1E"/>
          <w:sz w:val="18"/>
        </w:rPr>
        <w:t>É inconstitucional a majoração do IPTU sem edição de lei em sentido formal, vedada a atualização, por ato do Executivo, em percentual superior aos índices oficiais.</w:t>
        <w:br/>
        <w:t>[RE 648.245, rel. min. Gilmar Mendes, j. 1º-8-2013, P, DJE de 24-2-2014, Tema 211, com mérito julgado.]</w:t>
      </w:r>
    </w:p>
    <w:p>
      <w:pPr>
        <w:ind w:left="144"/>
      </w:pPr>
      <w:r>
        <w:rPr>
          <w:b/>
          <w:color w:val="B45A00"/>
          <w:sz w:val="16"/>
        </w:rPr>
        <w:t>JULGADOS CORRELATOS</w:t>
      </w:r>
    </w:p>
    <w:p>
      <w:pPr>
        <w:ind w:left="288"/>
      </w:pPr>
      <w:r>
        <w:rPr>
          <w:color w:val="8C8C8C"/>
          <w:sz w:val="12"/>
        </w:rPr>
        <w:t>cf-art-150-inc-I</w:t>
      </w:r>
      <w:r>
        <w:rPr>
          <w:color w:val="003CA0"/>
          <w:sz w:val="12"/>
        </w:rPr>
        <w:t xml:space="preserve"> | AI 857374</w:t>
      </w:r>
      <w:r>
        <w:rPr>
          <w:color w:val="003CA0"/>
          <w:sz w:val="12"/>
        </w:rPr>
        <w:t xml:space="preserve"> | rel. Marco Aurélio</w:t>
      </w:r>
    </w:p>
    <w:p>
      <w:pPr>
        <w:ind w:left="288"/>
      </w:pPr>
      <w:r>
        <w:rPr>
          <w:color w:val="1E1E1E"/>
          <w:sz w:val="18"/>
        </w:rPr>
        <w:t>Contribuição social. Majoração de alíquota. MP 1.526, de 1996. Conversão parcial. Lei 9.528, de 1997. Cláusula de convalidação. Ocorrida conversão parcial de medida provisória e presente, fazendo as vezes de decreto legislativo, cláusula de convalidação dos atos praticados, improcede a alegação de perda retroativa de eficácia de normas ao final superadas.</w:t>
      </w:r>
    </w:p>
    <w:p>
      <w:pPr>
        <w:ind w:left="288"/>
      </w:pPr>
      <w:r>
        <w:rPr>
          <w:b/>
          <w:color w:val="003CA0"/>
          <w:sz w:val="16"/>
        </w:rPr>
        <w:t>[AI 857.374 AgR, rel. min. Marco Aurélio, j. 26-11-2013, 1ª T, DJE de 18-12-2013.]</w:t>
      </w:r>
    </w:p>
    <w:p>
      <w:pPr>
        <w:ind w:left="288"/>
      </w:pPr>
      <w:r>
        <w:rPr>
          <w:color w:val="8C8C8C"/>
          <w:sz w:val="12"/>
        </w:rPr>
        <w:t>cf-art-150-inc-I</w:t>
      </w:r>
      <w:r>
        <w:rPr>
          <w:color w:val="003CA0"/>
          <w:sz w:val="12"/>
        </w:rPr>
        <w:t xml:space="preserve"> | RMS 25476</w:t>
      </w:r>
      <w:r>
        <w:rPr>
          <w:color w:val="003CA0"/>
          <w:sz w:val="12"/>
        </w:rPr>
        <w:t xml:space="preserve"> | rel. Marco Aurélio</w:t>
      </w:r>
    </w:p>
    <w:p>
      <w:pPr>
        <w:ind w:left="288"/>
      </w:pPr>
      <w:r>
        <w:rPr>
          <w:color w:val="1E1E1E"/>
          <w:sz w:val="18"/>
        </w:rPr>
        <w:t>= AI 810.740 AgR, rel. min. Dias Toffoli, j. 28-4-2015, 2ª T, DJE de 10-6-2015 A fixação da base de incidência da contribuição social alusiva ao frete submete-se ao princípio da legalidade. (...) Surge conflitante com a Carta da República majorar mediante portaria a base de incidência da contribuição social relativa ao frete.</w:t>
      </w:r>
    </w:p>
    <w:p>
      <w:pPr>
        <w:ind w:left="288"/>
      </w:pPr>
      <w:r>
        <w:rPr>
          <w:b/>
          <w:color w:val="003CA0"/>
          <w:sz w:val="16"/>
        </w:rPr>
        <w:t>[RMS 25.476, red. do ac. min. Marco Aurélio, j. 22-5-2013, P, DJE de 26-5-2014.]</w:t>
      </w:r>
    </w:p>
    <w:p>
      <w:pPr>
        <w:ind w:left="288"/>
      </w:pPr>
      <w:r>
        <w:rPr>
          <w:color w:val="8C8C8C"/>
          <w:sz w:val="12"/>
        </w:rPr>
        <w:t>cf-art-150-inc-I</w:t>
      </w:r>
      <w:r>
        <w:rPr>
          <w:color w:val="003CA0"/>
          <w:sz w:val="12"/>
        </w:rPr>
        <w:t xml:space="preserve"> | RE 556854</w:t>
      </w:r>
      <w:r>
        <w:rPr>
          <w:color w:val="003CA0"/>
          <w:sz w:val="12"/>
        </w:rPr>
        <w:t xml:space="preserve"> | rel. Cármen Lúcia</w:t>
      </w:r>
    </w:p>
    <w:p>
      <w:pPr>
        <w:ind w:left="288"/>
      </w:pPr>
      <w:r>
        <w:rPr>
          <w:color w:val="1E1E1E"/>
          <w:sz w:val="18"/>
        </w:rPr>
        <w:t>O parágrafo único do art. 24 do DL 288/1967, que autoriza a Superintendência da Zona Franca de Manaus a instituir taxas por meio de portaria, contraria o princípio da legalidade e, portanto, não foi recepcionado pela Constituição da República de 1988.</w:t>
      </w:r>
    </w:p>
    <w:p>
      <w:pPr>
        <w:ind w:left="288"/>
      </w:pPr>
      <w:r>
        <w:rPr>
          <w:b/>
          <w:color w:val="003CA0"/>
          <w:sz w:val="16"/>
        </w:rPr>
        <w:t>[RE 556.854, rel. min. Cármen Lúcia, j. 30-6-2011, P, DJE de 11-10-2011.]</w:t>
      </w:r>
    </w:p>
    <w:p>
      <w:pPr>
        <w:ind w:left="288"/>
      </w:pPr>
      <w:r>
        <w:rPr>
          <w:color w:val="8C8C8C"/>
          <w:sz w:val="12"/>
        </w:rPr>
        <w:t>cf-art-150-inc-I</w:t>
      </w:r>
      <w:r>
        <w:rPr>
          <w:color w:val="003CA0"/>
          <w:sz w:val="12"/>
        </w:rPr>
        <w:t xml:space="preserve"> | RE 343446</w:t>
      </w:r>
      <w:r>
        <w:rPr>
          <w:color w:val="003CA0"/>
          <w:sz w:val="12"/>
        </w:rPr>
        <w:t xml:space="preserve"> | rel. Carlos Velloso</w:t>
      </w:r>
    </w:p>
    <w:p>
      <w:pPr>
        <w:ind w:left="288"/>
      </w:pPr>
      <w:r>
        <w:rPr>
          <w:color w:val="1E1E1E"/>
          <w:sz w:val="18"/>
        </w:rPr>
        <w:t>Contribuição para o custeio do Seguro de Acidente do Trabalho (SAT) (...). As Leis 7.787/1989, art. 3º, II, e 8.212/1991, art. 22, II, definem, satisfatoriamente, todos os elementos capazes de fazer nascer a obrigação tributária válida. O fato de a lei deixar para o regulamento a complementação dos conceitos de "atividade preponderante" e "grau de risco leve, médio e grave" não implica ofensa ao princípio da legalidade genérica, CF, art. 5º, II, e da legalidade tributária, CF, art. 150, I.</w:t>
      </w:r>
    </w:p>
    <w:p>
      <w:pPr>
        <w:ind w:left="288"/>
      </w:pPr>
      <w:r>
        <w:rPr>
          <w:b/>
          <w:color w:val="003CA0"/>
          <w:sz w:val="16"/>
        </w:rPr>
        <w:t>[RE 343.446, rel. min. Carlos Velloso, j. 20-3-2003, P, DJ de 4-4-2003.]</w:t>
      </w:r>
    </w:p>
    <w:p>
      <w:pPr>
        <w:ind w:left="288"/>
      </w:pPr>
      <w:r>
        <w:rPr>
          <w:color w:val="8C8C8C"/>
          <w:sz w:val="12"/>
        </w:rPr>
        <w:t>cf-art-150-inc-I</w:t>
      </w:r>
      <w:r>
        <w:rPr>
          <w:color w:val="003CA0"/>
          <w:sz w:val="12"/>
        </w:rPr>
        <w:t xml:space="preserve"> | RE 200844</w:t>
      </w:r>
      <w:r>
        <w:rPr>
          <w:color w:val="003CA0"/>
          <w:sz w:val="12"/>
        </w:rPr>
        <w:t xml:space="preserve"> | rel. Celso de Mello</w:t>
      </w:r>
    </w:p>
    <w:p>
      <w:pPr>
        <w:ind w:left="288"/>
      </w:pPr>
      <w:r>
        <w:rPr>
          <w:color w:val="1E1E1E"/>
          <w:sz w:val="18"/>
        </w:rPr>
        <w:t>= AI 736.299 AgR, rel. min. Gilmar Mendes, j. 22-2-2011, 2ª T, DJE de 11-3-2011 Substituição legal dos fatores de indexação. Alegada ofensa às garantias constitucionais do direito adquirido e da anterioridade tributária. Inocorrência. Simples atualização monetária que não se confunde com majoração do tributo. (...) A modificação dos fatores de indexação, com base em legislação superveniente, não constitui desrespeito a situações jurídicas consolidadas (CF, art. 5º, XXXVI) nem transgressão ao postulado da não surpresa, instrumentalmente garantido pela cláusula da anterioridade tributária (CF, a</w:t>
      </w:r>
    </w:p>
    <w:p>
      <w:pPr>
        <w:ind w:left="288"/>
      </w:pPr>
      <w:r>
        <w:rPr>
          <w:b/>
          <w:color w:val="003CA0"/>
          <w:sz w:val="16"/>
        </w:rPr>
        <w:t>[RE 200.844 AgR, rel. min. Celso de Mello, j. 25-6-2002, 2ª T, DJ de 16-8-2002.]</w:t>
      </w:r>
    </w:p>
    <w:p>
      <w:pPr>
        <w:ind w:left="288"/>
      </w:pPr>
      <w:r>
        <w:rPr>
          <w:color w:val="8C8C8C"/>
          <w:sz w:val="12"/>
        </w:rPr>
        <w:t>cf-art-150-inc-I</w:t>
      </w:r>
      <w:r>
        <w:rPr>
          <w:color w:val="003CA0"/>
          <w:sz w:val="12"/>
        </w:rPr>
        <w:t xml:space="preserve"> | RE 201630</w:t>
      </w:r>
      <w:r>
        <w:rPr>
          <w:color w:val="003CA0"/>
          <w:sz w:val="12"/>
        </w:rPr>
        <w:t xml:space="preserve"> | rel. Ellen Gracie</w:t>
      </w:r>
    </w:p>
    <w:p>
      <w:pPr>
        <w:ind w:left="288"/>
      </w:pPr>
      <w:r>
        <w:rPr>
          <w:color w:val="1E1E1E"/>
          <w:sz w:val="18"/>
        </w:rPr>
        <w:t>= AI 626.759 AgR, rel. min. Cármen Lúcia, j. 30-6-2009, 1ª T, DJE de 21-8-2009 Serviço de fornecimento de água. Adicional de tarifa. Legitimidade. Mostra-se coerente com a jurisprudência do Supremo Tribunal o despacho agravado, ao apontar que o ajuste de carga de natureza sazonal, aplicável aos fornecimentos de água pela Caesb, criado para fins de redução de consumo, tem caráter de contraprestação de serviço e não de tributo. Precedentes: RE 54.491, RE 85.268, RE 77.162 e ADC 9.</w:t>
      </w:r>
    </w:p>
    <w:p>
      <w:pPr>
        <w:ind w:left="288"/>
      </w:pPr>
      <w:r>
        <w:rPr>
          <w:b/>
          <w:color w:val="003CA0"/>
          <w:sz w:val="16"/>
        </w:rPr>
        <w:t>[RE 201.630 AgR, rel. min. Ellen Gracie, j. 11-6-2002, 1ª T, DJ de 2-8-2002.]</w:t>
      </w:r>
    </w:p>
    <w:p>
      <w:pPr>
        <w:ind w:left="288"/>
      </w:pPr>
      <w:r>
        <w:rPr>
          <w:color w:val="8C8C8C"/>
          <w:sz w:val="12"/>
        </w:rPr>
        <w:t>cf-art-150-inc-I</w:t>
      </w:r>
      <w:r>
        <w:rPr>
          <w:color w:val="003CA0"/>
          <w:sz w:val="12"/>
        </w:rPr>
        <w:t xml:space="preserve"> | AI 339528</w:t>
      </w:r>
      <w:r>
        <w:rPr>
          <w:color w:val="003CA0"/>
          <w:sz w:val="12"/>
        </w:rPr>
        <w:t xml:space="preserve"> | rel. Ilmar Galvão</w:t>
      </w:r>
    </w:p>
    <w:p>
      <w:pPr>
        <w:ind w:left="288"/>
      </w:pPr>
      <w:r>
        <w:rPr>
          <w:color w:val="1E1E1E"/>
          <w:sz w:val="18"/>
        </w:rPr>
        <w:t>ICMS. Fato gerador. Desembaraço aduaneiro das mercadorias importadas do exterior. Antecipação da data de recolhimento. Legitimidade por meio de decreto. Apresenta-se sem utilidade o processamento de recurso extraordinário quando o acórdão recorrido se harmoniza com a orientação desta Corte no sentido da possibilidade da cobrança do ICMS quando do desembaraço aduaneiro da mercadoria (RE 192.711, RE 193.817 e RE 194.268), bem como de não se encontrar sujeita ao princípio da legalidade a fixação da data do recolhimento do ICMS (RE 197.948, RE 253.395 e RE 140.669).</w:t>
      </w:r>
    </w:p>
    <w:p>
      <w:pPr>
        <w:ind w:left="288"/>
      </w:pPr>
      <w:r>
        <w:rPr>
          <w:b/>
          <w:color w:val="003CA0"/>
          <w:sz w:val="16"/>
        </w:rPr>
        <w:t>[AI 339.528 AgR, rel. min. Ilmar Galvão, j. 20-11-2001, 1ª T, DJ de 22-2-2002.]</w:t>
      </w:r>
    </w:p>
    <w:p>
      <w:pPr>
        <w:ind w:left="288"/>
      </w:pPr>
      <w:r>
        <w:rPr>
          <w:color w:val="8C8C8C"/>
          <w:sz w:val="12"/>
        </w:rPr>
        <w:t>cf-art-150-inc-I</w:t>
      </w:r>
      <w:r>
        <w:rPr>
          <w:color w:val="003CA0"/>
          <w:sz w:val="12"/>
        </w:rPr>
        <w:t xml:space="preserve"> | RE 218182</w:t>
      </w:r>
      <w:r>
        <w:rPr>
          <w:color w:val="003CA0"/>
          <w:sz w:val="12"/>
        </w:rPr>
        <w:t xml:space="preserve"> | rel. Moreira Alves</w:t>
      </w:r>
    </w:p>
    <w:p>
      <w:pPr>
        <w:ind w:left="288"/>
      </w:pPr>
      <w:r>
        <w:rPr>
          <w:color w:val="1E1E1E"/>
          <w:sz w:val="18"/>
        </w:rPr>
        <w:t>Aumento do valor da alíquota com base na Lei 10.160/1989 do Estado de Pernambuco. Ao julgar o AI 225.956 AgR, esta Primeira Turma, em caso análogo ao presente, assim decidiu: "Inexistem as alegadas ofensas ao art. 155 e 1º da Carta Magna Federal, porquanto o acórdão recorrido não negou que o Estado-membro tenha competência para instituir impostos estaduais, nem que o Senado seja competente para fixar a alíquota máxima para os impostos de transmissão mortis causa e a doação, mas, sim, sustentou corretamente que ele, por força do art. 150, I, da Carta Magna só pode aumentar tributo por lei estad</w:t>
      </w:r>
    </w:p>
    <w:p>
      <w:pPr>
        <w:ind w:left="288"/>
      </w:pPr>
      <w:r>
        <w:rPr>
          <w:b/>
          <w:color w:val="003CA0"/>
          <w:sz w:val="16"/>
        </w:rPr>
        <w:t>[RE 218.182, rel. min. Moreira Alves, j. 23-3-1999, 1ª T, DJ de 4-6-1999.]</w:t>
      </w:r>
    </w:p>
    <w:p>
      <w:pPr>
        <w:ind w:left="288"/>
      </w:pPr>
      <w:r>
        <w:rPr>
          <w:color w:val="8C8C8C"/>
          <w:sz w:val="12"/>
        </w:rPr>
        <w:t>cf-art-150-inc-I</w:t>
      </w:r>
      <w:r>
        <w:rPr>
          <w:color w:val="003CA0"/>
          <w:sz w:val="12"/>
        </w:rPr>
        <w:t xml:space="preserve"> | RE 191044</w:t>
      </w:r>
      <w:r>
        <w:rPr>
          <w:color w:val="003CA0"/>
          <w:sz w:val="12"/>
        </w:rPr>
        <w:t xml:space="preserve"> | rel. Carlos Velloso</w:t>
      </w:r>
    </w:p>
    <w:p>
      <w:pPr>
        <w:ind w:left="288"/>
      </w:pPr>
      <w:r>
        <w:rPr>
          <w:color w:val="1E1E1E"/>
          <w:sz w:val="18"/>
        </w:rPr>
        <w:t xml:space="preserve">Contribuição. IBC [Instituto Brasileiro do Café]. Café: exportação: cota de contribuição: DL 2.295, de 21-11-1986, arts. 3º e 4º. CF, 1967, art. 21, § 2º, I; CF, 1988, art. 149. Não recepção, pela CF/1988, da cota de contribuição nas exportações de café, dado que a CF/1988 sujeitou as contribuições de intervenção à lei complementar do art. 146, III, aos princípios da legalidade (CF, art. 150, I), da irretroatividade (art. 150, III, a) e da anterioridade (art. 150, III, b). No caso, interessa afirmar que a delegação inscrita no art. 4º do DL 2.295/1986 não é admitida pela CF/1988, art. 150, I, </w:t>
      </w:r>
    </w:p>
    <w:p>
      <w:pPr>
        <w:ind w:left="288"/>
      </w:pPr>
      <w:r>
        <w:rPr>
          <w:b/>
          <w:color w:val="003CA0"/>
          <w:sz w:val="16"/>
        </w:rPr>
        <w:t>[RE 191.044, rel. min. Carlos Velloso, j. 18-9-1997, P, DJ de 31-10-1997.]</w:t>
      </w:r>
    </w:p>
    <w:p>
      <w:pPr>
        <w:ind w:left="288"/>
      </w:pPr>
      <w:r>
        <w:rPr>
          <w:color w:val="8C8C8C"/>
          <w:sz w:val="12"/>
        </w:rPr>
        <w:t>cf-art-150-inc-I</w:t>
      </w:r>
      <w:r>
        <w:rPr>
          <w:color w:val="003CA0"/>
          <w:sz w:val="12"/>
        </w:rPr>
        <w:t xml:space="preserve"> | RE 182971</w:t>
      </w:r>
      <w:r>
        <w:rPr>
          <w:color w:val="003CA0"/>
          <w:sz w:val="12"/>
        </w:rPr>
        <w:t xml:space="preserve"> | rel. Ilmar Galvão</w:t>
      </w:r>
    </w:p>
    <w:p>
      <w:pPr>
        <w:ind w:left="288"/>
      </w:pPr>
      <w:r>
        <w:rPr>
          <w:color w:val="1E1E1E"/>
          <w:sz w:val="18"/>
        </w:rPr>
        <w:t>Não se compreendendo no campo reservado à lei a definição de vencimento das obrigações tributárias, legítimo o Decreto 34.677/1992, que modificou a data de vencimento do ICMS. Improcedência da alegação no sentido de infringência ao princípio da anterioridade e da vedação de delegação legislativa.</w:t>
      </w:r>
    </w:p>
    <w:p>
      <w:pPr>
        <w:ind w:left="288"/>
      </w:pPr>
      <w:r>
        <w:rPr>
          <w:b/>
          <w:color w:val="003CA0"/>
          <w:sz w:val="16"/>
        </w:rPr>
        <w:t>[RE 182.971, rel. min. Ilmar Galvão, j. 5-8-1997, 1ª T, DJ de 31-10-1997.]</w:t>
      </w:r>
    </w:p>
    <w:p>
      <w:pPr>
        <w:ind w:left="288"/>
      </w:pPr>
      <w:r>
        <w:rPr>
          <w:color w:val="8C8C8C"/>
          <w:sz w:val="12"/>
        </w:rPr>
        <w:t>cf-art-150-inc-I</w:t>
      </w:r>
      <w:r>
        <w:rPr>
          <w:color w:val="003CA0"/>
          <w:sz w:val="12"/>
        </w:rPr>
        <w:t xml:space="preserve"> | RE 188107</w:t>
      </w:r>
      <w:r>
        <w:rPr>
          <w:color w:val="003CA0"/>
          <w:sz w:val="12"/>
        </w:rPr>
        <w:t xml:space="preserve"> | rel. Carlos Velloso</w:t>
      </w:r>
    </w:p>
    <w:p>
      <w:pPr>
        <w:ind w:left="288"/>
      </w:pPr>
      <w:r>
        <w:rPr>
          <w:color w:val="1E1E1E"/>
          <w:sz w:val="18"/>
        </w:rPr>
        <w:t>Licença ou Guia de Importação ou documento equivalente: a alteração do art. 10 da Lei 2.145, de 1953, pela Lei 8.387, de 1991, não mudou a natureza jurídica do crédito remunerador da atividade estatal específica, o exercício do poder de polícia administrativa, de taxa para preço público. Ofensa ao princípio da legalidade tributária, CF, art. 150, I, e CTN, art. 97, IV, dado que a lei não fixa a base de cálculo nem a alíquota.</w:t>
      </w:r>
    </w:p>
    <w:p>
      <w:pPr>
        <w:ind w:left="288"/>
      </w:pPr>
      <w:r>
        <w:rPr>
          <w:b/>
          <w:color w:val="003CA0"/>
          <w:sz w:val="16"/>
        </w:rPr>
        <w:t>[RE 188.107, rel. min. Carlos Velloso, j. 20-3-1997, P, DJ de 30-5-1997.]</w:t>
      </w:r>
    </w:p>
    <w:p>
      <w:pPr>
        <w:ind w:left="288"/>
      </w:pPr>
      <w:r>
        <w:rPr>
          <w:color w:val="8C8C8C"/>
          <w:sz w:val="12"/>
        </w:rPr>
        <w:t>cf-art-150-inc-I</w:t>
      </w:r>
      <w:r>
        <w:rPr>
          <w:color w:val="003CA0"/>
          <w:sz w:val="12"/>
        </w:rPr>
        <w:t xml:space="preserve"> | RE 196341</w:t>
      </w:r>
      <w:r>
        <w:rPr>
          <w:color w:val="003CA0"/>
          <w:sz w:val="12"/>
        </w:rPr>
        <w:t xml:space="preserve"> | rel. Marco Aurélio</w:t>
      </w:r>
    </w:p>
    <w:p>
      <w:pPr>
        <w:ind w:left="288"/>
      </w:pPr>
      <w:r>
        <w:rPr>
          <w:color w:val="1E1E1E"/>
          <w:sz w:val="18"/>
        </w:rPr>
        <w:t>(...) o disposto no art. 109 da Lei 6.374/1989 não implicou delegação incompatível com a Carta de 1988, tampouco importando em violência aos princípios da legalidade e da não cumulatividade a previsão sobre a incidência da correção monetária antes de o tributo tornar-se exigível. Precedentes: RE 154.273-0/SP e RE 172.394-7/SP (...). A disciplina da atualização dos tributos está compreendida na previsão do inciso I do art. 24 da CF, cabendo, concorrentemente, à União, aos Estados e ao Distrito Federal.</w:t>
      </w:r>
    </w:p>
    <w:p>
      <w:pPr>
        <w:ind w:left="288"/>
      </w:pPr>
      <w:r>
        <w:rPr>
          <w:b/>
          <w:color w:val="003CA0"/>
          <w:sz w:val="16"/>
        </w:rPr>
        <w:t>[RE 196.341 AgR, rel. min. Marco Aurélio, j. 6-8-1996, 2ª T, DJ de 19-12-1996.]</w:t>
      </w:r>
    </w:p>
    <w:p>
      <w:pPr>
        <w:ind w:left="288"/>
      </w:pPr>
      <w:r>
        <w:rPr>
          <w:color w:val="8C8C8C"/>
          <w:sz w:val="12"/>
        </w:rPr>
        <w:t>cf-art-150-inc-I</w:t>
      </w:r>
      <w:r>
        <w:rPr>
          <w:color w:val="003CA0"/>
          <w:sz w:val="12"/>
        </w:rPr>
        <w:t xml:space="preserve"> | RE 148331</w:t>
      </w:r>
      <w:r>
        <w:rPr>
          <w:color w:val="003CA0"/>
          <w:sz w:val="12"/>
        </w:rPr>
        <w:t xml:space="preserve"> | rel. Celso de Mello</w:t>
      </w:r>
    </w:p>
    <w:p>
      <w:pPr>
        <w:ind w:left="288"/>
      </w:pPr>
      <w:r>
        <w:rPr>
          <w:color w:val="1E1E1E"/>
          <w:sz w:val="18"/>
        </w:rPr>
        <w:t>A qualificação jurídica da exação instituída pela Lei 7.689/1988 nela permite identificar espécie tributária que, embora não se reduzindo a dimensão conceitual do imposto, traduz típica contribuição social, constitucionalmente vinculada ao financiamento da seguridade social. Tributo vinculado, com destinação constitucional específica (CF, art. 195, I), essa contribuição social sujeita-se, entre outras, às limitações instituídas pelo art. 150, I e III, a, da Carta Política, que consagra, como instrumentos de proteção jurídica do contribuinte, os postulados fundamentais da reserva legal e da irr</w:t>
      </w:r>
    </w:p>
    <w:p>
      <w:pPr>
        <w:ind w:left="288"/>
      </w:pPr>
      <w:r>
        <w:rPr>
          <w:b/>
          <w:color w:val="003CA0"/>
          <w:sz w:val="16"/>
        </w:rPr>
        <w:t>[RE 148.331, rel. min. Celso de Mello, j. 13-10-1992, 1ª T, DJ de 18-12-1992.]</w:t>
      </w:r>
    </w:p>
    <w:p>
      <w:pPr>
        <w:ind w:left="288"/>
      </w:pPr>
      <w:r>
        <w:rPr>
          <w:color w:val="8C8C8C"/>
          <w:sz w:val="12"/>
        </w:rPr>
        <w:t>cf-art-150-inc-I</w:t>
      </w:r>
      <w:r>
        <w:rPr>
          <w:color w:val="003CA0"/>
          <w:sz w:val="12"/>
        </w:rPr>
        <w:t xml:space="preserve"> | ADI 4854</w:t>
      </w:r>
      <w:r>
        <w:rPr>
          <w:color w:val="003CA0"/>
          <w:sz w:val="12"/>
        </w:rPr>
        <w:t xml:space="preserve"> | rel. Nunes Marques</w:t>
      </w:r>
    </w:p>
    <w:p>
      <w:pPr>
        <w:ind w:left="288"/>
      </w:pPr>
      <w:r>
        <w:rPr>
          <w:color w:val="1E1E1E"/>
          <w:sz w:val="18"/>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 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w:t>
      </w:r>
    </w:p>
    <w:p>
      <w:pPr>
        <w:ind w:left="288"/>
      </w:pPr>
      <w:r>
        <w:rPr>
          <w:b/>
          <w:color w:val="003CA0"/>
          <w:sz w:val="16"/>
        </w:rPr>
        <w:t>[ADI 4.854, rel. min. Nunes Marques, j. 25.08.2025, P, DJE de 26.09.2025.]</w:t>
      </w:r>
    </w:p>
    <w:p>
      <w:pPr>
        <w:ind w:left="288"/>
      </w:pPr>
      <w:r>
        <w:rPr>
          <w:color w:val="8C8C8C"/>
          <w:sz w:val="12"/>
        </w:rPr>
        <w:t>cf-art-150-inc-I</w:t>
      </w:r>
      <w:r>
        <w:rPr>
          <w:color w:val="003CA0"/>
          <w:sz w:val="12"/>
        </w:rPr>
        <w:t xml:space="preserve"> | ADI 5894</w:t>
      </w:r>
      <w:r>
        <w:rPr>
          <w:color w:val="003CA0"/>
          <w:sz w:val="12"/>
        </w:rPr>
        <w:t xml:space="preserve"> | rel. André Mendonça</w:t>
      </w:r>
    </w:p>
    <w:p>
      <w:pPr>
        <w:ind w:left="288"/>
      </w:pPr>
      <w:r>
        <w:rPr>
          <w:color w:val="1E1E1E"/>
          <w:sz w:val="18"/>
        </w:rPr>
        <w:t xml:space="preserve">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há afronta ao princípio constitucional da isonomia tributária, positivado no art. 150, inc. II, da Constituição da República. No caso dos autos, o art. 659, § 2º, do CPC não dispõe sobre hipótese de incidência de imposto, mas, sim, acerca de procedimento de natureza sumária. Logo, não se versa sobre tratamento tributário, </w:t>
      </w:r>
    </w:p>
    <w:p>
      <w:pPr>
        <w:ind w:left="288"/>
      </w:pPr>
      <w:r>
        <w:rPr>
          <w:b/>
          <w:color w:val="003CA0"/>
          <w:sz w:val="16"/>
        </w:rPr>
        <w:t>[ADI 5.894, rel. min. André Mendonça, j. 25.04.2025, P, DJE de 23.06.2025.]</w:t>
      </w:r>
    </w:p>
    <w:p>
      <w:pPr>
        <w:ind w:left="288"/>
      </w:pPr>
      <w:r>
        <w:rPr>
          <w:color w:val="8C8C8C"/>
          <w:sz w:val="12"/>
        </w:rPr>
        <w:t>cf-art-150-inc-I</w:t>
      </w:r>
      <w:r>
        <w:rPr>
          <w:color w:val="003CA0"/>
          <w:sz w:val="12"/>
        </w:rPr>
        <w:t xml:space="preserve"> | ADI 7174</w:t>
      </w:r>
      <w:r>
        <w:rPr>
          <w:color w:val="003CA0"/>
          <w:sz w:val="12"/>
        </w:rPr>
        <w:t xml:space="preserve"> | rel. Nunes Marques</w:t>
      </w:r>
    </w:p>
    <w:p>
      <w:pPr>
        <w:ind w:left="288"/>
      </w:pPr>
      <w:r>
        <w:rPr>
          <w:color w:val="1E1E1E"/>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w:t>
      </w:r>
    </w:p>
    <w:p>
      <w:pPr>
        <w:ind w:left="288"/>
      </w:pPr>
      <w:r>
        <w:rPr>
          <w:b/>
          <w:color w:val="003CA0"/>
          <w:sz w:val="16"/>
        </w:rPr>
        <w:t>[ADI 7.174, rel. min. Nunes Marques, j. 29.11.2024, P, DJE de 18.12.2024.]</w:t>
      </w:r>
    </w:p>
    <w:p>
      <w:pPr>
        <w:ind w:left="144"/>
      </w:pPr>
      <w:r>
        <w:rPr>
          <w:b/>
          <w:color w:val="B45A00"/>
          <w:sz w:val="16"/>
        </w:rPr>
        <w:t>CONTROLE CONCENTRADO</w:t>
      </w:r>
    </w:p>
    <w:p>
      <w:pPr>
        <w:ind w:left="288"/>
      </w:pPr>
      <w:r>
        <w:rPr>
          <w:color w:val="8C8C8C"/>
          <w:sz w:val="12"/>
        </w:rPr>
        <w:t>cf-art-150-inc-I</w:t>
      </w:r>
      <w:r>
        <w:rPr>
          <w:color w:val="003CA0"/>
          <w:sz w:val="12"/>
        </w:rPr>
        <w:t xml:space="preserve"> | ADI 4254</w:t>
      </w:r>
      <w:r>
        <w:rPr>
          <w:color w:val="003CA0"/>
          <w:sz w:val="12"/>
        </w:rPr>
        <w:t xml:space="preserve"> | rel. Alexandre de Moraes</w:t>
      </w:r>
    </w:p>
    <w:p>
      <w:pPr>
        <w:ind w:left="288"/>
      </w:pPr>
      <w:r>
        <w:rPr>
          <w:color w:val="1E1E1E"/>
          <w:sz w:val="18"/>
        </w:rPr>
        <w:t>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Agentes públicos submetem-se, em certos aspectos, a regime jurídico mais rigoroso do que o aplicável</w:t>
      </w:r>
    </w:p>
    <w:p>
      <w:pPr>
        <w:ind w:left="288"/>
      </w:pPr>
      <w:r>
        <w:rPr>
          <w:b/>
          <w:color w:val="003CA0"/>
          <w:sz w:val="16"/>
        </w:rPr>
        <w:t>[ADI 4.254, rel. min. Alexandre de Moraes, j. 24-8-2020, P, DJE de 17-9-2020.]</w:t>
      </w:r>
    </w:p>
    <w:p>
      <w:pPr>
        <w:ind w:left="288"/>
      </w:pPr>
      <w:r>
        <w:rPr>
          <w:color w:val="8C8C8C"/>
          <w:sz w:val="12"/>
        </w:rPr>
        <w:t>cf-art-150-inc-I</w:t>
      </w:r>
      <w:r>
        <w:rPr>
          <w:color w:val="003CA0"/>
          <w:sz w:val="12"/>
        </w:rPr>
        <w:t xml:space="preserve"> | ADI 3984</w:t>
      </w:r>
      <w:r>
        <w:rPr>
          <w:color w:val="003CA0"/>
          <w:sz w:val="12"/>
        </w:rPr>
        <w:t xml:space="preserve"> | rel. Luiz Fux</w:t>
      </w:r>
    </w:p>
    <w:p>
      <w:pPr>
        <w:ind w:left="288"/>
      </w:pPr>
      <w:r>
        <w:rPr>
          <w:color w:val="1E1E1E"/>
          <w:sz w:val="18"/>
        </w:rP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r>
    </w:p>
    <w:p>
      <w:pPr>
        <w:ind w:left="288"/>
      </w:pPr>
      <w:r>
        <w:rPr>
          <w:b/>
          <w:color w:val="003CA0"/>
          <w:sz w:val="16"/>
        </w:rPr>
        <w:t>[ADI 3.984, rel. min. Luiz Fux, j. 30-8-2019, P, DJE de 23-9-2019.]</w:t>
      </w:r>
    </w:p>
    <w:p>
      <w:pPr>
        <w:ind w:left="288"/>
      </w:pPr>
      <w:r>
        <w:rPr>
          <w:color w:val="8C8C8C"/>
          <w:sz w:val="12"/>
        </w:rPr>
        <w:t>cf-art-150-inc-I</w:t>
      </w:r>
      <w:r>
        <w:rPr>
          <w:color w:val="003CA0"/>
          <w:sz w:val="12"/>
        </w:rPr>
        <w:t xml:space="preserve"> | ADI 4276</w:t>
      </w:r>
      <w:r>
        <w:rPr>
          <w:color w:val="003CA0"/>
          <w:sz w:val="12"/>
        </w:rPr>
        <w:t xml:space="preserve"> | rel. Luiz Fux</w:t>
      </w:r>
    </w:p>
    <w:p>
      <w:pPr>
        <w:ind w:left="288"/>
      </w:pPr>
      <w:r>
        <w:rPr>
          <w:color w:val="1E1E1E"/>
          <w:sz w:val="18"/>
        </w:rPr>
        <w:t>Concessão de isenção à operação de aquisição de automóveis por oficiais de justiça estaduais. (...) A isonomia tributária (CF, art. 150, II) torna inválidas as distinções entre contribuintes "em razão de ocupação profissional ou função por eles exercida", máxime nas hipóteses nas quais, sem qualquer base axiológica no postulado da razoabilidade, engendra-se tratamento discriminatório em benefício da categoria dos oficiais de justiça estaduais.</w:t>
      </w:r>
    </w:p>
    <w:p>
      <w:pPr>
        <w:ind w:left="288"/>
      </w:pPr>
      <w:r>
        <w:rPr>
          <w:b/>
          <w:color w:val="003CA0"/>
          <w:sz w:val="16"/>
        </w:rPr>
        <w:t>[ADI 4.276, rel. min. Luiz Fux, j. 20-8-2014, P, DJE de 18-9-2014.]</w:t>
      </w:r>
    </w:p>
    <w:p>
      <w:pPr>
        <w:ind w:left="288"/>
      </w:pPr>
      <w:r>
        <w:rPr>
          <w:color w:val="8C8C8C"/>
          <w:sz w:val="12"/>
        </w:rPr>
        <w:t>cf-art-150-inc-I</w:t>
      </w:r>
      <w:r>
        <w:rPr>
          <w:color w:val="003CA0"/>
          <w:sz w:val="12"/>
        </w:rPr>
        <w:t xml:space="preserve"> | ADI 3260</w:t>
      </w:r>
      <w:r>
        <w:rPr>
          <w:color w:val="003CA0"/>
          <w:sz w:val="12"/>
        </w:rPr>
        <w:t xml:space="preserve"> | rel. Eros Grau</w:t>
      </w:r>
    </w:p>
    <w:p>
      <w:pPr>
        <w:ind w:left="288"/>
      </w:pPr>
      <w:r>
        <w:rPr>
          <w:color w:val="1E1E1E"/>
          <w:sz w:val="18"/>
        </w:rPr>
        <w:t>A lei complementar estadual que isenta os membros do Ministério Público do pagamento de custas judiciais, notariais, cartorárias e quaisquer taxas ou emolumentos fere o disposto no art. 150, II, da Constituição do Brasil. O Texto Constitucional consagra o princípio da igualdade de tratamento aos contribuintes.</w:t>
      </w:r>
    </w:p>
    <w:p>
      <w:pPr>
        <w:ind w:left="288"/>
      </w:pPr>
      <w:r>
        <w:rPr>
          <w:b/>
          <w:color w:val="003CA0"/>
          <w:sz w:val="16"/>
        </w:rPr>
        <w:t>[ADI 3.260, rel. min. Eros Grau, j. 29-3-2007, P, DJ de 29-6-2007.]</w:t>
      </w:r>
    </w:p>
    <w:p>
      <w:pPr>
        <w:ind w:left="288"/>
      </w:pPr>
      <w:r>
        <w:rPr>
          <w:color w:val="8C8C8C"/>
          <w:sz w:val="12"/>
        </w:rPr>
        <w:t>cf-art-150-inc-I</w:t>
      </w:r>
      <w:r>
        <w:rPr>
          <w:color w:val="003CA0"/>
          <w:sz w:val="12"/>
        </w:rPr>
        <w:t xml:space="preserve"> | ADI 453</w:t>
      </w:r>
      <w:r>
        <w:rPr>
          <w:color w:val="003CA0"/>
          <w:sz w:val="12"/>
        </w:rPr>
        <w:t xml:space="preserve"> | rel. Gilmar Mendes</w:t>
      </w:r>
    </w:p>
    <w:p>
      <w:pPr>
        <w:ind w:left="288"/>
      </w:pPr>
      <w:r>
        <w:rPr>
          <w:color w:val="1E1E1E"/>
          <w:sz w:val="18"/>
        </w:rPr>
        <w:t>= ADI 3.334, rel. min. Ricardo Lewandowski, j. 17-3-2011, P, DJE de 5-4-2011 Ação direta de inconstitucionalidade. Art. 3º da Lei 7.940, de 20-12-1989, que considerou os auditores independentes como contribuintes da taxa de fiscalização dos mercados de títulos e valores mobiliários. Ausência de violação ao princípio da isonomia, haja vista o diploma legal em tela ter estabelecido valores específicos para cada faixa de contribuintes, sendo estes fixados segundo a capacidade contributiva de cada profissional. Taxa que corresponde ao poder de polícia exercido pela Comissão de Valores Mobiliários,</w:t>
      </w:r>
    </w:p>
    <w:p>
      <w:pPr>
        <w:ind w:left="288"/>
      </w:pPr>
      <w:r>
        <w:rPr>
          <w:b/>
          <w:color w:val="003CA0"/>
          <w:sz w:val="16"/>
        </w:rPr>
        <w:t>[ADI 453, rel. min. Gilmar Mendes, j. 30-8-2006, P, DJ de 16-3-2007.]</w:t>
      </w:r>
    </w:p>
    <w:p>
      <w:pPr>
        <w:ind w:left="288"/>
      </w:pPr>
      <w:r>
        <w:rPr>
          <w:color w:val="8C8C8C"/>
          <w:sz w:val="12"/>
        </w:rPr>
        <w:t>cf-art-150-inc-I</w:t>
      </w:r>
      <w:r>
        <w:rPr>
          <w:color w:val="003CA0"/>
          <w:sz w:val="12"/>
        </w:rPr>
        <w:t xml:space="preserve"> | ADI 3105</w:t>
      </w:r>
      <w:r>
        <w:rPr>
          <w:color w:val="003CA0"/>
          <w:sz w:val="12"/>
        </w:rPr>
        <w:t xml:space="preserve"> | rel. Cezar Peluso</w:t>
      </w:r>
    </w:p>
    <w:p>
      <w:pPr>
        <w:ind w:left="288"/>
      </w:pPr>
      <w:r>
        <w:rPr>
          <w:color w:val="1E1E1E"/>
          <w:sz w:val="18"/>
        </w:rPr>
        <w:t>Emenda constitucional (EC 41/2003, art. 4º, parágrafo único, I e II). Servidor público. Vencimentos. Proventos de aposentadoria e pensões. Sujeição à incidência de contribuição previdenciária. Bases de cálculo diferenciadas. Arbitrariedade. Tratamento discriminatório entre servidores e pensionistas da União, de um lado, e servidores e pensionistas dos Estados, do Distrito Federal e dos Municípios, de outro. Ofensa ao princípio constitucional da isonomia tributária, que é particularização do princípio fundamental da igualdade.</w:t>
      </w:r>
    </w:p>
    <w:p>
      <w:pPr>
        <w:ind w:left="288"/>
      </w:pPr>
      <w:r>
        <w:rPr>
          <w:b/>
          <w:color w:val="003CA0"/>
          <w:sz w:val="16"/>
        </w:rPr>
        <w:t>[ADI 3.105, rel. min. Cezar Peluso, j. 18-8-2004, P, DJ de 18-2-2005.]</w:t>
      </w:r>
    </w:p>
    <w:p>
      <w:pPr>
        <w:ind w:left="288"/>
      </w:pPr>
      <w:r>
        <w:rPr>
          <w:color w:val="8C8C8C"/>
          <w:sz w:val="12"/>
        </w:rPr>
        <w:t>cf-art-150-inc-I</w:t>
      </w:r>
      <w:r>
        <w:rPr>
          <w:color w:val="003CA0"/>
          <w:sz w:val="12"/>
        </w:rPr>
        <w:t xml:space="preserve"> | ADI 1276</w:t>
      </w:r>
      <w:r>
        <w:rPr>
          <w:color w:val="003CA0"/>
          <w:sz w:val="12"/>
        </w:rPr>
        <w:t xml:space="preserve"> | rel. Ellen Gracie</w:t>
      </w:r>
    </w:p>
    <w:p>
      <w:pPr>
        <w:ind w:left="288"/>
      </w:pPr>
      <w:r>
        <w:rPr>
          <w:color w:val="1E1E1E"/>
          <w:sz w:val="18"/>
        </w:rPr>
        <w:t>= ADI 3.188, rel. min. Ayres Britto, j. 18-10-2006, P, DJ de 17-11-2006 Ao instituir incentivos fiscais a empresas que contratam empregados com mais de quarenta anos, a Assembleia Legislativa paulista usou o caráter extrafiscal que pode ser conferido aos tributos, para estimular conduta por parte do contribuinte, sem violar os princípios da igualdade e da isonomia. Procede a alegação de inconstitucionalidade do item 1 do § 2º do art. 1º da Lei 9.085, de 17-2-1995, do Estado de São Paulo, por violação ao disposto no art. 155, § 2º, XII, g, da CF. Em diversas ocasiões, este Supremo Tribunal já s</w:t>
      </w:r>
    </w:p>
    <w:p>
      <w:pPr>
        <w:ind w:left="288"/>
      </w:pPr>
      <w:r>
        <w:rPr>
          <w:b/>
          <w:color w:val="003CA0"/>
          <w:sz w:val="16"/>
        </w:rPr>
        <w:t>[ADI 1.276, rel. min. Ellen Gracie, j. 28-8-2002, P, DJ de 29-11-2002.]</w:t>
      </w:r>
    </w:p>
    <w:p>
      <w:pPr>
        <w:ind w:left="288"/>
      </w:pPr>
      <w:r>
        <w:rPr>
          <w:color w:val="8C8C8C"/>
          <w:sz w:val="12"/>
        </w:rPr>
        <w:t>cf-art-150-inc-I</w:t>
      </w:r>
      <w:r>
        <w:rPr>
          <w:color w:val="003CA0"/>
          <w:sz w:val="12"/>
        </w:rPr>
        <w:t xml:space="preserve"> | ADI 1600</w:t>
      </w:r>
      <w:r>
        <w:rPr>
          <w:color w:val="003CA0"/>
          <w:sz w:val="12"/>
        </w:rPr>
        <w:t xml:space="preserve"> | rel. Sydney Sanches</w:t>
      </w:r>
    </w:p>
    <w:p>
      <w:pPr>
        <w:ind w:left="288"/>
      </w:pPr>
      <w:r>
        <w:rPr>
          <w:color w:val="1E1E1E"/>
          <w:sz w:val="18"/>
        </w:rPr>
        <w:t>LC 87/1996. ICMS e sua instituição. Arts. 150, II; 155, § 2º, VII, a, e VIII, CF. (...) Operações de tráfego aéreo internacional. Transporte aéreo internacional de cargas. Tributação das empresas nacionais. Quanto às empresas estrangeiras, valem os acordos internacionais. Reciprocidade. Viagens nacional ou internacional. Diferença de tratamento. Ausência de normas de solução de conflitos de competência entre as unidades federadas. Âmbito de aplicação do art. 151, CF, é o das relações das entidades federadas entre si. Não tem por objeto a União quando esta se apresenta na ordem externa. Não inc</w:t>
      </w:r>
    </w:p>
    <w:p>
      <w:pPr>
        <w:ind w:left="288"/>
      </w:pPr>
      <w:r>
        <w:rPr>
          <w:b/>
          <w:color w:val="003CA0"/>
          <w:sz w:val="16"/>
        </w:rPr>
        <w:t>[ADI 1.600, rel. min. Sydney Sanches, j. 26-11-2001, P, DJ de 20-6-2003.]</w:t>
      </w:r>
    </w:p>
    <w:p>
      <w:pPr>
        <w:ind w:left="288"/>
      </w:pPr>
      <w:r>
        <w:rPr>
          <w:color w:val="8C8C8C"/>
          <w:sz w:val="12"/>
        </w:rPr>
        <w:t>cf-art-150-inc-I</w:t>
      </w:r>
      <w:r>
        <w:rPr>
          <w:color w:val="003CA0"/>
          <w:sz w:val="12"/>
        </w:rPr>
        <w:t xml:space="preserve"> | ADI 447</w:t>
      </w:r>
      <w:r>
        <w:rPr>
          <w:color w:val="003CA0"/>
          <w:sz w:val="12"/>
        </w:rPr>
        <w:t xml:space="preserve"> | rel. Octavio Gallotti</w:t>
      </w:r>
    </w:p>
    <w:p>
      <w:pPr>
        <w:ind w:left="288"/>
      </w:pPr>
      <w:r>
        <w:rPr>
          <w:color w:val="1E1E1E"/>
          <w:sz w:val="18"/>
        </w:rPr>
        <w:t>Dou destaque a um princípio constitucional limitador da tributação, o princípio da igualdade tributária, que está inscrito no art. 150, II, da Constituição. Esse princípio se realiza, lembra Geraldo Ataliba, no tocante aos impostos, mediante a observância da capacidade contributiva (CF, art. 145, § 1º); quanto às contribuições, por meio da "proporcionalidade entre o efeito da ação estatal (o seu reflexo no patrimônio dos particulares) e o seu custo", ou, noutras palavras, por meio da proporcionalidade entre o custo da obra pública e a valorização que esta trouxe para o imóvel do particular; e,</w:t>
      </w:r>
    </w:p>
    <w:p>
      <w:pPr>
        <w:ind w:left="288"/>
      </w:pPr>
      <w:r>
        <w:rPr>
          <w:b/>
          <w:color w:val="003CA0"/>
          <w:sz w:val="16"/>
        </w:rPr>
        <w:t>[ADI 447, rel. min. Octavio Gallotti, voto do min. Carlos Velloso, j. 5-6-1991, P, DJ de 5-3-1993.]</w:t>
      </w:r>
    </w:p>
    <w:p>
      <w:pPr>
        <w:ind w:left="144"/>
      </w:pPr>
      <w:r>
        <w:rPr>
          <w:b/>
          <w:color w:val="B45A00"/>
          <w:sz w:val="16"/>
        </w:rPr>
        <w:t>REPERCUSSAO GERAL</w:t>
      </w:r>
    </w:p>
    <w:p>
      <w:pPr>
        <w:ind w:left="288"/>
      </w:pPr>
      <w:r>
        <w:rPr>
          <w:color w:val="8C8C8C"/>
          <w:sz w:val="12"/>
        </w:rPr>
        <w:t>cf-art-150-inc-I</w:t>
      </w:r>
      <w:r>
        <w:rPr>
          <w:color w:val="003CA0"/>
          <w:sz w:val="12"/>
        </w:rPr>
        <w:t xml:space="preserve"> | RE 1356271</w:t>
      </w:r>
      <w:r>
        <w:rPr>
          <w:color w:val="003CA0"/>
          <w:sz w:val="12"/>
        </w:rPr>
        <w:t xml:space="preserve"> | rel. Luiz Fux</w:t>
      </w:r>
    </w:p>
    <w:p>
      <w:pPr>
        <w:ind w:left="288"/>
      </w:pPr>
      <w:r>
        <w:rPr>
          <w:color w:val="1E1E1E"/>
          <w:sz w:val="18"/>
        </w:rPr>
        <w:t>É infraconstitucional, a ela se aplicando os efeitos da ausência de repercussão geral, a controvérsia relativa à impossibilidade de compensação de créditos tributários com débitos relativos ao recolhimento mensal por estimativa do Imposto sobre a Renda das Pessoas Jurídicas - IRPJ e da Contribuição Social sobre o Lucro Líquido - CSLL.</w:t>
      </w:r>
    </w:p>
    <w:p>
      <w:pPr>
        <w:ind w:left="288"/>
      </w:pPr>
      <w:r>
        <w:rPr>
          <w:b/>
          <w:color w:val="003CA0"/>
          <w:sz w:val="16"/>
        </w:rPr>
        <w:t>[RE 1.356.271 RG, rel. min. Luiz Fux, j. 17-2-2022, P, DJE de 23-3-2022, Tema 1.197, com repercussão geral negada.]</w:t>
      </w:r>
    </w:p>
    <w:p>
      <w:pPr>
        <w:ind w:left="288"/>
      </w:pPr>
      <w:r>
        <w:rPr>
          <w:color w:val="8C8C8C"/>
          <w:sz w:val="12"/>
        </w:rPr>
        <w:t>cf-art-150-inc-I</w:t>
      </w:r>
      <w:r>
        <w:rPr>
          <w:color w:val="003CA0"/>
          <w:sz w:val="12"/>
        </w:rPr>
        <w:t xml:space="preserve"> | RE 570122</w:t>
      </w:r>
      <w:r>
        <w:rPr>
          <w:color w:val="003CA0"/>
          <w:sz w:val="12"/>
        </w:rPr>
        <w:t xml:space="preserve"> | rel. Edson Fachin</w:t>
      </w:r>
    </w:p>
    <w:p>
      <w:pPr>
        <w:ind w:left="288"/>
      </w:pPr>
      <w:r>
        <w:rPr>
          <w:color w:val="1E1E1E"/>
          <w:sz w:val="18"/>
        </w:rPr>
        <w:t>“I- É constitucional o adicional de alíquota da Cofins-Importação previsto no § 21 do artigo 8º da Lei nº 10.865/2004; (...)”</w:t>
        <w:br/>
        <w:t>[RE 1.178.310, rel. min. Marco Aurélio, red. do ac. min. Alexandre de Moraes, j. 16-9-2020, P, DJE de 5-10-2020, Tema 1.047, com mérito julgado.] É constitucional a previsão em lei ordinária que introduz a sistemática da não-cumulatividade à COFINS dado que observa os princípios da legalidade, isonomia, capacidade contributiva global e não-confisco.</w:t>
      </w:r>
    </w:p>
    <w:p>
      <w:pPr>
        <w:ind w:left="288"/>
      </w:pPr>
      <w:r>
        <w:rPr>
          <w:b/>
          <w:color w:val="003CA0"/>
          <w:sz w:val="16"/>
        </w:rPr>
        <w:t>[RE 570.122, red. do ac. min. Edson Fachin, j. 2-9-2020, P, DJE de 5-12-2020, RG, Tema 34, com mérito julgado.]</w:t>
      </w:r>
    </w:p>
    <w:p>
      <w:pPr>
        <w:ind w:left="288"/>
      </w:pPr>
      <w:r>
        <w:rPr>
          <w:color w:val="8C8C8C"/>
          <w:sz w:val="12"/>
        </w:rPr>
        <w:t>cf-art-150-inc-I</w:t>
      </w:r>
      <w:r>
        <w:rPr>
          <w:color w:val="003CA0"/>
          <w:sz w:val="12"/>
        </w:rPr>
        <w:t xml:space="preserve"> | RE 599316</w:t>
      </w:r>
      <w:r>
        <w:rPr>
          <w:color w:val="003CA0"/>
          <w:sz w:val="12"/>
        </w:rPr>
        <w:t xml:space="preserve"> | rel. Marco Aurélio</w:t>
      </w:r>
    </w:p>
    <w:p>
      <w:pPr>
        <w:ind w:left="288"/>
      </w:pPr>
      <w:r>
        <w:rPr>
          <w:color w:val="1E1E1E"/>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3CA0"/>
          <w:sz w:val="16"/>
        </w:rPr>
        <w:t>[RE 599.316, rel. min. Marco Aurélio, j. 29-6-2020, P, DJE de 6-10-2020, Tema 244, com mérito julgado.]</w:t>
      </w:r>
    </w:p>
    <w:p>
      <w:pPr>
        <w:ind w:left="288"/>
      </w:pPr>
      <w:r>
        <w:rPr>
          <w:color w:val="8C8C8C"/>
          <w:sz w:val="12"/>
        </w:rPr>
        <w:t>cf-art-150-inc-I</w:t>
      </w:r>
      <w:r>
        <w:rPr>
          <w:color w:val="003CA0"/>
          <w:sz w:val="12"/>
        </w:rPr>
        <w:t xml:space="preserve"> | RE 614406</w:t>
      </w:r>
      <w:r>
        <w:rPr>
          <w:color w:val="003CA0"/>
          <w:sz w:val="12"/>
        </w:rPr>
        <w:t xml:space="preserve"> | rel. Marco Aurélio</w:t>
      </w:r>
    </w:p>
    <w:p>
      <w:pPr>
        <w:ind w:left="288"/>
      </w:pPr>
      <w:r>
        <w:rPr>
          <w:color w:val="1E1E1E"/>
          <w:sz w:val="18"/>
        </w:rPr>
        <w:t>Não viola o princípio da isonomia e o livre acesso à jurisdição a restrição de ingresso no parcelamento de dívida relativa à Cofins, instituída pela Portaria 655/1993, dos contribuintes que questionaram o tributo em juízo com depósito judicial dos débitos tributários.</w:t>
        <w:br/>
        <w:t>[RE 640.905, rel. min. Luiz Fux, j. 15-12-2016, P, DJE de 1º-2-2018, Tema 573, com mérito julgado.] PIS/Cofins-Importação. Lei 10.865/2004. (...) O fato de não se admitir o crédito senão para as empresas sujeitas à apuração do PIS e da Cofins pelo regime não cumulativo não chega a implicar ofensa à isonomia, de modo a fulminar to</w:t>
      </w:r>
    </w:p>
    <w:p>
      <w:pPr>
        <w:ind w:left="288"/>
      </w:pPr>
      <w:r>
        <w:rPr>
          <w:b/>
          <w:color w:val="003CA0"/>
          <w:sz w:val="16"/>
        </w:rPr>
        <w:t>[RE 614.406, voto do red. do ac. min. Marco Aurélio, j. 25-5-2011, P, DJE de 27-11-2014, Tema 368, com mérito julgado.]</w:t>
      </w:r>
    </w:p>
    <w:p>
      <w:pPr>
        <w:ind w:left="144"/>
      </w:pPr>
      <w:r>
        <w:rPr>
          <w:b/>
          <w:color w:val="B45A00"/>
          <w:sz w:val="16"/>
        </w:rPr>
        <w:t>JULGADOS CORRELATOS</w:t>
      </w:r>
    </w:p>
    <w:p>
      <w:pPr>
        <w:ind w:left="288"/>
      </w:pPr>
      <w:r>
        <w:rPr>
          <w:color w:val="8C8C8C"/>
          <w:sz w:val="12"/>
        </w:rPr>
        <w:t>cf-art-150-inc-I</w:t>
      </w:r>
      <w:r>
        <w:rPr>
          <w:color w:val="003CA0"/>
          <w:sz w:val="12"/>
        </w:rPr>
        <w:t xml:space="preserve"> | RE 402748</w:t>
      </w:r>
      <w:r>
        <w:rPr>
          <w:color w:val="003CA0"/>
          <w:sz w:val="12"/>
        </w:rPr>
        <w:t xml:space="preserve"> | rel. Eros Grau</w:t>
      </w:r>
    </w:p>
    <w:p>
      <w:pPr>
        <w:ind w:left="288"/>
      </w:pPr>
      <w:r>
        <w:rPr>
          <w:color w:val="1E1E1E"/>
          <w:sz w:val="18"/>
        </w:rPr>
        <w:t xml:space="preserve">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w:t>
      </w:r>
    </w:p>
    <w:p>
      <w:pPr>
        <w:ind w:left="288"/>
      </w:pPr>
      <w:r>
        <w:rPr>
          <w:b/>
          <w:color w:val="003CA0"/>
          <w:sz w:val="16"/>
        </w:rPr>
        <w:t>[RE 402.748 AgR e RE 418.994 AgR, rel. min. Eros Grau, j. 22-4-2008, 2ª T, DJE de 16-5-2008.]</w:t>
      </w:r>
    </w:p>
    <w:p>
      <w:pPr>
        <w:ind w:left="288"/>
      </w:pPr>
      <w:r>
        <w:rPr>
          <w:color w:val="8C8C8C"/>
          <w:sz w:val="12"/>
        </w:rPr>
        <w:t>cf-art-150-inc-I</w:t>
      </w:r>
      <w:r>
        <w:rPr>
          <w:color w:val="003CA0"/>
          <w:sz w:val="12"/>
        </w:rPr>
        <w:t xml:space="preserve"> | RE 476106</w:t>
      </w:r>
      <w:r>
        <w:rPr>
          <w:color w:val="003CA0"/>
          <w:sz w:val="12"/>
        </w:rPr>
        <w:t xml:space="preserve"> | rel. Gilmar Mendes</w:t>
      </w:r>
    </w:p>
    <w:p>
      <w:pPr>
        <w:ind w:left="288"/>
      </w:pPr>
      <w:r>
        <w:rPr>
          <w:color w:val="1E1E1E"/>
          <w:sz w:val="18"/>
        </w:rPr>
        <w:t>= RE 405.579, rel. min. Joaquim Barbosa, j. 1º-12-2010, P, DJE de 4-8-2011 Sistema "Simples". Art. 9º da Lei 9.317/1996. Ofensa ao princípio da isonomia. Inocorrência.</w:t>
      </w:r>
    </w:p>
    <w:p>
      <w:pPr>
        <w:ind w:left="288"/>
      </w:pPr>
      <w:r>
        <w:rPr>
          <w:b/>
          <w:color w:val="003CA0"/>
          <w:sz w:val="16"/>
        </w:rPr>
        <w:t>[RE 476.106 AgR, rel. min. Gilmar Mendes, j. 1º-4-2008, 2ª T, DJE de 25-4-2008.]</w:t>
      </w:r>
    </w:p>
    <w:p>
      <w:pPr>
        <w:ind w:left="288"/>
      </w:pPr>
      <w:r>
        <w:rPr>
          <w:color w:val="8C8C8C"/>
          <w:sz w:val="12"/>
        </w:rPr>
        <w:t>cf-art-150-inc-I</w:t>
      </w:r>
      <w:r>
        <w:rPr>
          <w:color w:val="003CA0"/>
          <w:sz w:val="12"/>
        </w:rPr>
        <w:t xml:space="preserve"> | AC 1109</w:t>
      </w:r>
      <w:r>
        <w:rPr>
          <w:color w:val="003CA0"/>
          <w:sz w:val="12"/>
        </w:rPr>
        <w:t xml:space="preserve"> | rel. p/ o ac</w:t>
      </w:r>
    </w:p>
    <w:p>
      <w:pPr>
        <w:ind w:left="288"/>
      </w:pPr>
      <w:r>
        <w:rPr>
          <w:color w:val="1E1E1E"/>
          <w:sz w:val="18"/>
        </w:rPr>
        <w:t>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3CA0"/>
          <w:sz w:val="16"/>
        </w:rPr>
        <w:t>[AC 1.109 MC, rel. p/ o ac. min. Ayres Britto, j. 31-5-2007, P, DJ de 19-10-2007.]</w:t>
      </w:r>
    </w:p>
    <w:p>
      <w:pPr>
        <w:ind w:left="288"/>
      </w:pPr>
      <w:r>
        <w:rPr>
          <w:color w:val="8C8C8C"/>
          <w:sz w:val="12"/>
        </w:rPr>
        <w:t>cf-art-150-inc-I</w:t>
      </w:r>
      <w:r>
        <w:rPr>
          <w:color w:val="003CA0"/>
          <w:sz w:val="12"/>
        </w:rPr>
        <w:t xml:space="preserve"> | AI 360461</w:t>
      </w:r>
      <w:r>
        <w:rPr>
          <w:color w:val="003CA0"/>
          <w:sz w:val="12"/>
        </w:rPr>
        <w:t xml:space="preserve"> | rel. Celso de Mello</w:t>
      </w:r>
    </w:p>
    <w:p>
      <w:pPr>
        <w:ind w:left="288"/>
      </w:pPr>
      <w:r>
        <w:rPr>
          <w:color w:val="1E1E1E"/>
          <w:sz w:val="18"/>
        </w:rPr>
        <w:t>IPI. Açúcar de cana. Lei 8.393/1991 (art. 2º). Isenção fiscal. (...) A isenção tributária concedida pelo art. 2º da Lei 8.393/1991, precisamente porque se acha despojada de qualquer coeficiente de arbitrariedade, não se qualifica – presentes as razões de política governamental que lhe são subjacentes – como instrumento de ilegítima outorga de privilégios estatais em favor de determinados estratos de contribuintes.</w:t>
      </w:r>
    </w:p>
    <w:p>
      <w:pPr>
        <w:ind w:left="288"/>
      </w:pPr>
      <w:r>
        <w:rPr>
          <w:b/>
          <w:color w:val="003CA0"/>
          <w:sz w:val="16"/>
        </w:rPr>
        <w:t>[AI 360.461 AgR, rel. min. Celso de Mello, j. 6-12-2005, 2ª T, DJE de 28-3-2008.]</w:t>
      </w:r>
    </w:p>
    <w:p>
      <w:pPr>
        <w:ind w:left="288"/>
      </w:pPr>
      <w:r>
        <w:rPr>
          <w:color w:val="8C8C8C"/>
          <w:sz w:val="12"/>
        </w:rPr>
        <w:t>cf-art-150-inc-I</w:t>
      </w:r>
      <w:r>
        <w:rPr>
          <w:color w:val="003CA0"/>
          <w:sz w:val="12"/>
        </w:rPr>
        <w:t xml:space="preserve"> | RE 336134</w:t>
      </w:r>
      <w:r>
        <w:rPr>
          <w:color w:val="003CA0"/>
          <w:sz w:val="12"/>
        </w:rPr>
        <w:t xml:space="preserve"> | rel. Ilmar Galvão</w:t>
      </w:r>
    </w:p>
    <w:p>
      <w:pPr>
        <w:ind w:left="288"/>
      </w:pPr>
      <w:r>
        <w:rPr>
          <w:color w:val="1E1E1E"/>
          <w:sz w:val="18"/>
        </w:rPr>
        <w:t>Tributário. Cofins. Art. 8º e § 1º da Lei 9.718/1998. Alíquota majorada de 2% para 3%. Compensação de até 1/3 com a CSLL, quando o contribuinte registrar lucro no exercício. Alegada ofensa ao princípio da isonomia. Por efeito da referida norma, o contribuinte sujeito a ambas as contribuições foi contemplado com uma bonificação representada pelo direito a ver abatido, no pagamento da segunda (Cofins), até 1/3 do quantum devido, atenuando-se, por esse modo, a carga tributária resultante da dupla tributação. Diversidade entre tal situação e a do contribuinte tributado unicamente pela Cofins, a qu</w:t>
      </w:r>
    </w:p>
    <w:p>
      <w:pPr>
        <w:ind w:left="288"/>
      </w:pPr>
      <w:r>
        <w:rPr>
          <w:b/>
          <w:color w:val="003CA0"/>
          <w:sz w:val="16"/>
        </w:rPr>
        <w:t>[RE 336.134, rel. min. Ilmar Galvão, j. 20-11-2002, P, DJ de 16-5-2003.]</w:t>
      </w:r>
    </w:p>
    <w:p>
      <w:pPr>
        <w:ind w:left="288"/>
      </w:pPr>
      <w:r>
        <w:rPr>
          <w:color w:val="8C8C8C"/>
          <w:sz w:val="12"/>
        </w:rPr>
        <w:t>cf-art-150-inc-I</w:t>
      </w:r>
      <w:r>
        <w:rPr>
          <w:color w:val="003CA0"/>
          <w:sz w:val="12"/>
        </w:rPr>
        <w:t xml:space="preserve"> | MS 20858</w:t>
      </w:r>
      <w:r>
        <w:rPr>
          <w:color w:val="003CA0"/>
          <w:sz w:val="12"/>
        </w:rPr>
        <w:t xml:space="preserve"> | rel. Néri da Silveira</w:t>
      </w:r>
    </w:p>
    <w:p>
      <w:pPr>
        <w:ind w:left="288"/>
      </w:pPr>
      <w:r>
        <w:rPr>
          <w:color w:val="1E1E1E"/>
          <w:sz w:val="18"/>
        </w:rPr>
        <w:t>= RE 552.201 AgR, rel. min. Ayres Britto, j. 17-8-2010, 2ª T, DJE de 17-9-2010 A isonomia tributária do art. 150, II, da Constituição tornou-se eficaz a partir de sua promulgação; não caberia falar em violação à anterioridade tributária, com a imediata exigibilidade do tributo na fonte sobre a parcela isenta, ut art. 2º do DL 2.019/1983, prevista no art. 65, § 1º, da Loman (LC 35/1979).</w:t>
      </w:r>
    </w:p>
    <w:p>
      <w:pPr>
        <w:ind w:left="288"/>
      </w:pPr>
      <w:r>
        <w:rPr>
          <w:b/>
          <w:color w:val="003CA0"/>
          <w:sz w:val="16"/>
        </w:rPr>
        <w:t>[MS 20.858, rel. min. Néri da Silveira, j. 14-3-2002, P, DJ de 19-4-2002.]</w:t>
      </w:r>
    </w:p>
    <w:p>
      <w:pPr>
        <w:ind w:left="288"/>
      </w:pPr>
      <w:r>
        <w:rPr>
          <w:color w:val="8C8C8C"/>
          <w:sz w:val="12"/>
        </w:rPr>
        <w:t>cf-art-150-inc-I</w:t>
      </w:r>
      <w:r>
        <w:rPr>
          <w:color w:val="003CA0"/>
          <w:sz w:val="12"/>
        </w:rPr>
        <w:t xml:space="preserve"> | AI 157871</w:t>
      </w:r>
      <w:r>
        <w:rPr>
          <w:color w:val="003CA0"/>
          <w:sz w:val="12"/>
        </w:rPr>
        <w:t xml:space="preserve"> | rel. Octavio Gallotti</w:t>
      </w:r>
    </w:p>
    <w:p>
      <w:pPr>
        <w:ind w:left="288"/>
      </w:pPr>
      <w:r>
        <w:rPr>
          <w:color w:val="1E1E1E"/>
          <w:sz w:val="18"/>
        </w:rPr>
        <w:t>= AO 63, rel. min. Celso de Mello, j. 12-2-2014, dec. monocrática, DJE de 17-2-2014 Isenção de IPTU, em razão da qualidade de servidor estadual do agravante, postulada em desrespeito da proibição contida no art. 150, II, da CF de 1988.</w:t>
      </w:r>
    </w:p>
    <w:p>
      <w:pPr>
        <w:ind w:left="288"/>
      </w:pPr>
      <w:r>
        <w:rPr>
          <w:b/>
          <w:color w:val="003CA0"/>
          <w:sz w:val="16"/>
        </w:rPr>
        <w:t>[AI 157.871 AgR, rel. min. Octavio Gallotti, j. 15-9-1995, 1ª T, DJ de 9-2-1996.]</w:t>
      </w:r>
    </w:p>
    <w:p>
      <w:pPr>
        <w:ind w:left="288"/>
      </w:pPr>
      <w:r>
        <w:rPr>
          <w:color w:val="8C8C8C"/>
          <w:sz w:val="12"/>
        </w:rPr>
        <w:t>cf-art-150-inc-I</w:t>
      </w:r>
      <w:r>
        <w:rPr>
          <w:color w:val="003CA0"/>
          <w:sz w:val="12"/>
        </w:rPr>
        <w:t xml:space="preserve"> | AI 151855</w:t>
      </w:r>
      <w:r>
        <w:rPr>
          <w:color w:val="003CA0"/>
          <w:sz w:val="12"/>
        </w:rPr>
        <w:t xml:space="preserve"> | rel. Paulo Brossard</w:t>
      </w:r>
    </w:p>
    <w:p>
      <w:pPr>
        <w:ind w:left="288"/>
      </w:pPr>
      <w:r>
        <w:rPr>
          <w:color w:val="1E1E1E"/>
          <w:sz w:val="18"/>
        </w:rPr>
        <w:t>A isenção fiscal decorre do implemento da política fiscal e econômica, pelo Estado, tendo em vista o interesse social. É ato discricionário que escapa ao controle do Poder Judiciário e envolve juízo de conveniência e oportunidade do Poder Executivo. O termo inicial de vigência da isenção, fixada a partir da data da expedição da guia de importação, não infringe o princípio da isonomia tributária, nem desloca a data da ocorrência do fato gerador do tributo, porque a isenção diz respeito à exclusão do crédito tributário, enquanto o fato gerador tem pertinência com o nascimento da obrigação tribut</w:t>
      </w:r>
    </w:p>
    <w:p>
      <w:pPr>
        <w:ind w:left="288"/>
      </w:pPr>
      <w:r>
        <w:rPr>
          <w:b/>
          <w:color w:val="003CA0"/>
          <w:sz w:val="16"/>
        </w:rPr>
        <w:t>[AI 151.855 AgR, rel. min. Paulo Brossard, j. 24-5-1994, 2ª T, DJ de 2-12-1994.]</w:t>
      </w:r>
    </w:p>
    <w:p>
      <w:pPr>
        <w:ind w:left="144"/>
      </w:pPr>
      <w:r>
        <w:rPr>
          <w:b/>
          <w:color w:val="B45A00"/>
          <w:sz w:val="16"/>
        </w:rPr>
        <w:t>SUMULA</w:t>
      </w:r>
    </w:p>
    <w:p>
      <w:pPr>
        <w:ind w:left="288"/>
      </w:pPr>
      <w:r>
        <w:rPr>
          <w:color w:val="8C8C8C"/>
          <w:sz w:val="12"/>
        </w:rPr>
        <w:t>cf-art-150-inc-III</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144"/>
      </w:pPr>
      <w:r>
        <w:rPr>
          <w:b/>
          <w:color w:val="B45A00"/>
          <w:sz w:val="16"/>
        </w:rPr>
        <w:t>CONTROLE CONCENTRADO</w:t>
      </w:r>
    </w:p>
    <w:p>
      <w:pPr>
        <w:ind w:left="288"/>
      </w:pPr>
      <w:r>
        <w:rPr>
          <w:color w:val="8C8C8C"/>
          <w:sz w:val="12"/>
        </w:rPr>
        <w:t>cf-art-150-inc-III</w:t>
      </w:r>
      <w:r>
        <w:rPr>
          <w:color w:val="003CA0"/>
          <w:sz w:val="12"/>
        </w:rPr>
        <w:t xml:space="preserve"> | ADI 2.325</w:t>
      </w:r>
      <w:r>
        <w:rPr>
          <w:color w:val="003CA0"/>
          <w:sz w:val="12"/>
        </w:rPr>
        <w:t xml:space="preserve"> | rel. Marco Aurélio</w:t>
      </w:r>
    </w:p>
    <w:p>
      <w:pPr>
        <w:ind w:left="288"/>
      </w:pPr>
      <w:r>
        <w:rPr>
          <w:color w:val="1E1E1E"/>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w:t>
      </w:r>
    </w:p>
    <w:p>
      <w:pPr>
        <w:ind w:left="144"/>
      </w:pPr>
      <w:r>
        <w:rPr>
          <w:b/>
          <w:color w:val="B45A00"/>
          <w:sz w:val="16"/>
        </w:rPr>
        <w:t>REPERCUSSAO GERAL</w:t>
      </w:r>
    </w:p>
    <w:p>
      <w:pPr>
        <w:ind w:left="288"/>
      </w:pPr>
      <w:r>
        <w:rPr>
          <w:color w:val="8C8C8C"/>
          <w:sz w:val="12"/>
        </w:rPr>
        <w:t>cf-art-150-inc-III</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r>
    </w:p>
    <w:p>
      <w:pPr>
        <w:ind w:left="288"/>
      </w:pPr>
      <w:r>
        <w:rPr>
          <w:b/>
          <w:color w:val="003CA0"/>
          <w:sz w:val="16"/>
        </w:rPr>
        <w:t>[RE 1.224.696, rel. min. Marco Aurélio, j. 7-6-2021, P, DJE de 18-6-2021, Tema 185, com mérito julgado.]</w:t>
      </w:r>
    </w:p>
    <w:p>
      <w:pPr>
        <w:ind w:left="144"/>
      </w:pPr>
      <w:r>
        <w:rPr>
          <w:b/>
          <w:color w:val="B45A00"/>
          <w:sz w:val="16"/>
        </w:rPr>
        <w:t>JULGADOS CORRELATOS</w:t>
      </w:r>
    </w:p>
    <w:p>
      <w:pPr>
        <w:ind w:left="288"/>
      </w:pPr>
      <w:r>
        <w:rPr>
          <w:color w:val="8C8C8C"/>
          <w:sz w:val="12"/>
        </w:rPr>
        <w:t>cf-art-150-inc-III</w:t>
      </w:r>
      <w:r>
        <w:rPr>
          <w:color w:val="003CA0"/>
          <w:sz w:val="12"/>
        </w:rPr>
        <w:t xml:space="preserve"> | RE 617389</w:t>
      </w:r>
      <w:r>
        <w:rPr>
          <w:color w:val="003CA0"/>
          <w:sz w:val="12"/>
        </w:rPr>
        <w:t xml:space="preserve"> | rel. Ricardo Lewandowski</w:t>
      </w:r>
    </w:p>
    <w:p>
      <w:pPr>
        <w:ind w:left="288"/>
      </w:pPr>
      <w:r>
        <w:rPr>
          <w:color w:val="1E1E1E"/>
          <w:sz w:val="18"/>
        </w:rPr>
        <w:t>A revisão ou revogação de benefício fiscal, por se tratar de questão vinculada à política econômica que pode ser revista pelo Estado a qualquer momento, não está adstrita à observância das regras de anterioridade tributária previstas na Constituição.</w:t>
      </w:r>
    </w:p>
    <w:p>
      <w:pPr>
        <w:ind w:left="288"/>
      </w:pPr>
      <w:r>
        <w:rPr>
          <w:b/>
          <w:color w:val="003CA0"/>
          <w:sz w:val="16"/>
        </w:rPr>
        <w:t>[RE 617.389 AgR, rel. min. Ricardo Lewandowski, j. 8-5-2012, 2ª T, DJE de 22-5-2012.]</w:t>
      </w:r>
    </w:p>
    <w:p>
      <w:pPr>
        <w:ind w:left="288"/>
      </w:pPr>
      <w:r>
        <w:rPr>
          <w:color w:val="8C8C8C"/>
          <w:sz w:val="12"/>
        </w:rPr>
        <w:t>cf-art-150-inc-III</w:t>
      </w:r>
      <w:r>
        <w:rPr>
          <w:color w:val="003CA0"/>
          <w:sz w:val="12"/>
        </w:rPr>
        <w:t xml:space="preserve"> | RE 344994</w:t>
      </w:r>
      <w:r>
        <w:rPr>
          <w:color w:val="003CA0"/>
          <w:sz w:val="12"/>
        </w:rPr>
        <w:t xml:space="preserve"> | rel. Eros Grau</w:t>
      </w:r>
    </w:p>
    <w:p>
      <w:pPr>
        <w:ind w:left="288"/>
      </w:pPr>
      <w:r>
        <w:rPr>
          <w:color w:val="1E1E1E"/>
          <w:sz w:val="18"/>
        </w:rPr>
        <w:t>≠ RE 564.225 AgR, rel. min. Marco Aurélio, j. 2-9-2014, 1ª T, DJE de 18-11-2014 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w:t>
      </w:r>
    </w:p>
    <w:p>
      <w:pPr>
        <w:ind w:left="288"/>
      </w:pPr>
      <w:r>
        <w:rPr>
          <w:b/>
          <w:color w:val="003CA0"/>
          <w:sz w:val="16"/>
        </w:rPr>
        <w:t>[RE 344.994, red. do ac. min. Eros Grau, j. 25-3-2009, P, DJE de 28-8-2009.]</w:t>
      </w:r>
    </w:p>
    <w:p>
      <w:pPr>
        <w:ind w:left="288"/>
      </w:pPr>
      <w:r>
        <w:rPr>
          <w:color w:val="8C8C8C"/>
          <w:sz w:val="12"/>
        </w:rPr>
        <w:t>cf-art-150-inc-III</w:t>
      </w:r>
      <w:r>
        <w:rPr>
          <w:color w:val="003CA0"/>
          <w:sz w:val="12"/>
        </w:rPr>
        <w:t xml:space="preserve"> | RE 617.389</w:t>
      </w:r>
      <w:r>
        <w:rPr>
          <w:color w:val="003CA0"/>
          <w:sz w:val="12"/>
        </w:rPr>
        <w:t xml:space="preserve"> | rel. Ricardo Lewandowski</w:t>
      </w:r>
    </w:p>
    <w:p>
      <w:pPr>
        <w:ind w:left="288"/>
      </w:pPr>
      <w:r>
        <w:rPr>
          <w:color w:val="1E1E1E"/>
          <w:sz w:val="18"/>
        </w:rPr>
        <w:t>= RE 617.389 AgR, rel. min. Ricardo Lewandowski, j. 8-5-2012, 2ª T, DJE de 22-5-2012</w:t>
      </w:r>
    </w:p>
    <w:p>
      <w:pPr>
        <w:ind w:left="144"/>
      </w:pPr>
      <w:r>
        <w:rPr>
          <w:b/>
          <w:color w:val="B45A00"/>
          <w:sz w:val="16"/>
        </w:rPr>
        <w:t>CONTROLE CONCENTRADO</w:t>
      </w:r>
    </w:p>
    <w:p>
      <w:pPr>
        <w:ind w:left="288"/>
      </w:pPr>
      <w:r>
        <w:rPr>
          <w:color w:val="8C8C8C"/>
          <w:sz w:val="12"/>
        </w:rPr>
        <w:t>cf-art-150-inc-III-ali-a</w:t>
      </w:r>
      <w:r>
        <w:rPr>
          <w:color w:val="003CA0"/>
          <w:sz w:val="12"/>
        </w:rPr>
        <w:t xml:space="preserve"> | ADI 3105</w:t>
      </w:r>
      <w:r>
        <w:rPr>
          <w:color w:val="003CA0"/>
          <w:sz w:val="12"/>
        </w:rPr>
        <w:t xml:space="preserve"> | rel. Cezar Peluso</w:t>
      </w:r>
    </w:p>
    <w:p>
      <w:pPr>
        <w:ind w:left="288"/>
      </w:pPr>
      <w:r>
        <w:rPr>
          <w:color w:val="1E1E1E"/>
          <w:sz w:val="18"/>
        </w:rPr>
        <w:t>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w:t>
      </w:r>
    </w:p>
    <w:p>
      <w:pPr>
        <w:ind w:left="288"/>
      </w:pPr>
      <w:r>
        <w:rPr>
          <w:b/>
          <w:color w:val="003CA0"/>
          <w:sz w:val="16"/>
        </w:rPr>
        <w:t>[ADI 3.105, rel. min. Cezar Peluso, j. 18-8-2004, P, DJ de 18-2-2005.]</w:t>
      </w:r>
    </w:p>
    <w:p>
      <w:pPr>
        <w:ind w:left="288"/>
      </w:pPr>
      <w:r>
        <w:rPr>
          <w:color w:val="8C8C8C"/>
          <w:sz w:val="12"/>
        </w:rPr>
        <w:t>cf-art-150-inc-III-ali-a</w:t>
      </w:r>
      <w:r>
        <w:rPr>
          <w:color w:val="003CA0"/>
          <w:sz w:val="12"/>
        </w:rPr>
        <w:t xml:space="preserve"> | ADI 605</w:t>
      </w:r>
      <w:r>
        <w:rPr>
          <w:color w:val="003CA0"/>
          <w:sz w:val="12"/>
        </w:rPr>
        <w:t xml:space="preserve"> | rel. Celso de Mello</w:t>
      </w:r>
    </w:p>
    <w:p>
      <w:pPr>
        <w:ind w:left="288"/>
      </w:pPr>
      <w:r>
        <w:rPr>
          <w:color w:val="1E1E1E"/>
          <w:sz w:val="18"/>
        </w:rPr>
        <w:t>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subjectionais do contribuinte em matéria tributária (CF, art. 150, III, a) e (c) a segurança jurídica no domínio das relações sociais (CF, art. 5º, XXXVI). Na medida em que a retroprojeção normativa da lei não gere e nem produza os gravames referidos, nada impede que o Estado edite e prescreva atos no</w:t>
      </w:r>
    </w:p>
    <w:p>
      <w:pPr>
        <w:ind w:left="288"/>
      </w:pPr>
      <w:r>
        <w:rPr>
          <w:b/>
          <w:color w:val="003CA0"/>
          <w:sz w:val="16"/>
        </w:rPr>
        <w:t>[ADI 605 MC, rel. min. Celso de Mello, j. 23-10-1991, P, DJ de 5-3-1993.]</w:t>
      </w:r>
    </w:p>
    <w:p>
      <w:pPr>
        <w:ind w:left="144"/>
      </w:pPr>
      <w:r>
        <w:rPr>
          <w:b/>
          <w:color w:val="B45A00"/>
          <w:sz w:val="16"/>
        </w:rPr>
        <w:t>REPERCUSSAO GERAL</w:t>
      </w:r>
    </w:p>
    <w:p>
      <w:pPr>
        <w:ind w:left="288"/>
      </w:pPr>
      <w:r>
        <w:rPr>
          <w:color w:val="8C8C8C"/>
          <w:sz w:val="12"/>
        </w:rPr>
        <w:t>cf-art-150-inc-III-ali-a</w:t>
      </w:r>
      <w:r>
        <w:rPr>
          <w:color w:val="003CA0"/>
          <w:sz w:val="12"/>
        </w:rPr>
        <w:t xml:space="preserve"> | RE 601.314</w:t>
      </w:r>
      <w:r>
        <w:rPr>
          <w:color w:val="003CA0"/>
          <w:sz w:val="12"/>
        </w:rPr>
        <w:t xml:space="preserve"> | rel. Edson Fachin</w:t>
      </w:r>
    </w:p>
    <w:p>
      <w:pPr>
        <w:ind w:left="288"/>
      </w:pPr>
      <w:r>
        <w:rPr>
          <w:color w:val="1E1E1E"/>
          <w:sz w:val="18"/>
        </w:rPr>
        <w:t>Fixação de tese em relação ao item a do Tema 225 da sistemática da repercussão geral: “O art. 6º da LC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w:t>
      </w:r>
    </w:p>
    <w:p>
      <w:pPr>
        <w:ind w:left="144"/>
      </w:pPr>
      <w:r>
        <w:rPr>
          <w:b/>
          <w:color w:val="B45A00"/>
          <w:sz w:val="16"/>
        </w:rPr>
        <w:t>JULGADOS CORRELATOS</w:t>
      </w:r>
    </w:p>
    <w:p>
      <w:pPr>
        <w:ind w:left="288"/>
      </w:pPr>
      <w:r>
        <w:rPr>
          <w:color w:val="8C8C8C"/>
          <w:sz w:val="12"/>
        </w:rPr>
        <w:t>cf-art-150-inc-III-ali-a</w:t>
      </w:r>
      <w:r>
        <w:rPr>
          <w:color w:val="003CA0"/>
          <w:sz w:val="12"/>
        </w:rPr>
        <w:t xml:space="preserve"> | RE 159180</w:t>
      </w:r>
      <w:r>
        <w:rPr>
          <w:color w:val="003CA0"/>
          <w:sz w:val="12"/>
        </w:rPr>
        <w:t xml:space="preserve"> | rel. Marco Aurélio</w:t>
      </w:r>
    </w:p>
    <w:p>
      <w:pPr>
        <w:ind w:left="288"/>
      </w:pPr>
      <w:r>
        <w:rPr>
          <w:color w:val="1E1E1E"/>
          <w:sz w:val="18"/>
        </w:rPr>
        <w:t>É inconstitucional a aplicação, a fatos ocorridos no ano-base de 1988, do adicional do imposto de renda sobre o lucro real instituído pelo Decreto-Lei nº 2.462, de 30 de agosto de 1988, considerada a violação dos princípios da irretroatividade e da anterioridade. (...) Superado o entendimento enunciado no verbete nº 584 da Súmula do Supremo, impõe-se o cancelamento.</w:t>
      </w:r>
    </w:p>
    <w:p>
      <w:pPr>
        <w:ind w:left="288"/>
      </w:pPr>
      <w:r>
        <w:rPr>
          <w:b/>
          <w:color w:val="003CA0"/>
          <w:sz w:val="16"/>
        </w:rPr>
        <w:t>[RE 159.180, rel. min. Marco Aurélio, j. 22-6-2020, P, DJE de 17-8-2020.]</w:t>
      </w:r>
    </w:p>
    <w:p>
      <w:pPr>
        <w:ind w:left="288"/>
      </w:pPr>
      <w:r>
        <w:rPr>
          <w:color w:val="8C8C8C"/>
          <w:sz w:val="12"/>
        </w:rPr>
        <w:t>cf-art-150-inc-III-ali-a</w:t>
      </w:r>
      <w:r>
        <w:rPr>
          <w:color w:val="003CA0"/>
          <w:sz w:val="12"/>
        </w:rPr>
        <w:t xml:space="preserve"> | RE 558136</w:t>
      </w:r>
      <w:r>
        <w:rPr>
          <w:color w:val="003CA0"/>
          <w:sz w:val="12"/>
        </w:rPr>
        <w:t xml:space="preserve"> | rel. Gilmar Mendes</w:t>
      </w:r>
    </w:p>
    <w:p>
      <w:pPr>
        <w:ind w:left="288"/>
      </w:pPr>
      <w:r>
        <w:rPr>
          <w:color w:val="1E1E1E"/>
          <w:sz w:val="18"/>
        </w:rPr>
        <w:t>Acórdão recorrido que não violou a Constituição ao afastar, no caso concreto, a aplicação retroativa de decreto estadual posterior, para aplicar a legislação vigente à época dos fatos. Não ocorrência de violação ao art. 150, III, a, da CF/1988.</w:t>
      </w:r>
    </w:p>
    <w:p>
      <w:pPr>
        <w:ind w:left="288"/>
      </w:pPr>
      <w:r>
        <w:rPr>
          <w:b/>
          <w:color w:val="003CA0"/>
          <w:sz w:val="16"/>
        </w:rPr>
        <w:t>[RE 558.136 AgR, rel. min. Gilmar Mendes, j. 7-8-2012, 2ª T, DJE de 17-8-2012.]</w:t>
      </w:r>
    </w:p>
    <w:p>
      <w:pPr>
        <w:ind w:left="288"/>
      </w:pPr>
      <w:r>
        <w:rPr>
          <w:color w:val="8C8C8C"/>
          <w:sz w:val="12"/>
        </w:rPr>
        <w:t>cf-art-150-inc-III-ali-a</w:t>
      </w:r>
      <w:r>
        <w:rPr>
          <w:color w:val="003CA0"/>
          <w:sz w:val="12"/>
        </w:rPr>
        <w:t xml:space="preserve"> | RE 266602</w:t>
      </w:r>
      <w:r>
        <w:rPr>
          <w:color w:val="003CA0"/>
          <w:sz w:val="12"/>
        </w:rPr>
        <w:t xml:space="preserve"> | rel. Ellen Gracie</w:t>
      </w:r>
    </w:p>
    <w:p>
      <w:pPr>
        <w:ind w:left="288"/>
      </w:pPr>
      <w:r>
        <w:rPr>
          <w:color w:val="1E1E1E"/>
          <w:sz w:val="18"/>
        </w:rPr>
        <w:t>O Plenário desta Corte, ao julgar o RE 213.396 (DJ de 1º-12-2000), assentou a constitucionalidade do sistema de substituição tributária "para frente", mesmo antes da promulgação da EC 3/1993. Alegação de que a aplicação do sistema de substituição tributária no mês de março de 1989 ofenderia o princípio da irretroatividade. Procedência. Embora a instituição desse sistema não represente a criação de um novo tributo, há substancial alteração no sujeito passivo da obrigação tributária.</w:t>
      </w:r>
    </w:p>
    <w:p>
      <w:pPr>
        <w:ind w:left="288"/>
      </w:pPr>
      <w:r>
        <w:rPr>
          <w:b/>
          <w:color w:val="003CA0"/>
          <w:sz w:val="16"/>
        </w:rPr>
        <w:t>[RE 266.602, rel. min. Ellen Gracie, j. 14-9-2006, P, DJ de 2-2-2007.]</w:t>
      </w:r>
    </w:p>
    <w:p>
      <w:pPr>
        <w:ind w:left="288"/>
      </w:pPr>
      <w:r>
        <w:rPr>
          <w:color w:val="8C8C8C"/>
          <w:sz w:val="12"/>
        </w:rPr>
        <w:t>cf-art-150-inc-III-ali-a</w:t>
      </w:r>
      <w:r>
        <w:rPr>
          <w:color w:val="003CA0"/>
          <w:sz w:val="12"/>
        </w:rPr>
        <w:t xml:space="preserve"> | RE 177091</w:t>
      </w:r>
      <w:r>
        <w:rPr>
          <w:color w:val="003CA0"/>
          <w:sz w:val="12"/>
        </w:rPr>
        <w:t xml:space="preserve"> | rel. Ayres Britto</w:t>
      </w:r>
    </w:p>
    <w:p>
      <w:pPr>
        <w:ind w:left="288"/>
      </w:pPr>
      <w:r>
        <w:rPr>
          <w:color w:val="1E1E1E"/>
          <w:sz w:val="18"/>
        </w:rPr>
        <w:t>Adicional de imposto de renda. (...) Este excelso Tribunal, por meio de julgamentos proferidos pela egrégia Segunda Turma, firmou a orientação de que o DL 2.462, de 31-8-1988, não violou os princípios da irretroatividade e da anterioridade tributária.</w:t>
      </w:r>
    </w:p>
    <w:p>
      <w:pPr>
        <w:ind w:left="288"/>
      </w:pPr>
      <w:r>
        <w:rPr>
          <w:b/>
          <w:color w:val="003CA0"/>
          <w:sz w:val="16"/>
        </w:rPr>
        <w:t>[RE 177.091 AgR, rel. min. Ayres Britto, j. 22-3-2005, 1ª T, DJ de 10-3-2006.]</w:t>
      </w:r>
    </w:p>
    <w:p>
      <w:pPr>
        <w:ind w:left="288"/>
      </w:pPr>
      <w:r>
        <w:rPr>
          <w:color w:val="8C8C8C"/>
          <w:sz w:val="12"/>
        </w:rPr>
        <w:t>cf-art-150-inc-III-ali-a</w:t>
      </w:r>
      <w:r>
        <w:rPr>
          <w:color w:val="003CA0"/>
          <w:sz w:val="12"/>
        </w:rPr>
        <w:t xml:space="preserve"> | RE 204133</w:t>
      </w:r>
      <w:r>
        <w:rPr>
          <w:color w:val="003CA0"/>
          <w:sz w:val="12"/>
        </w:rPr>
        <w:t xml:space="preserve"> | rel. Maurício Corrêa</w:t>
      </w:r>
    </w:p>
    <w:p>
      <w:pPr>
        <w:ind w:left="288"/>
      </w:pPr>
      <w:r>
        <w:rPr>
          <w:color w:val="1E1E1E"/>
          <w:sz w:val="18"/>
        </w:rPr>
        <w:t>Taxa Referencial Diária. Índice de remuneração mensal da média líquida de impostos, de títulos privados ou títulos públicos federais, estaduais e municipais. Utilização do indexador como fator de correção monetária de débitos fiscais. Possibilidade. Fato gerador consumado anteriormente à vigência da Lei 8.177/1991. Incidência da TRD. Impossibilidade em face do princípio da irretroatividade, dado que a referida taxa altera não apenas a expressão nominal do imposto, mas também o valor real da respectiva base de cálculo.</w:t>
      </w:r>
    </w:p>
    <w:p>
      <w:pPr>
        <w:ind w:left="288"/>
      </w:pPr>
      <w:r>
        <w:rPr>
          <w:b/>
          <w:color w:val="003CA0"/>
          <w:sz w:val="16"/>
        </w:rPr>
        <w:t>[RE 204.133, rel. min. Maurício Corrêa, j. 16-12-1999, 2ª T, DJ de 17-3-2000.]</w:t>
      </w:r>
    </w:p>
    <w:p>
      <w:pPr>
        <w:ind w:left="288"/>
      </w:pPr>
      <w:r>
        <w:rPr>
          <w:color w:val="8C8C8C"/>
          <w:sz w:val="12"/>
        </w:rPr>
        <w:t>cf-art-150-inc-III-ali-a</w:t>
      </w:r>
      <w:r>
        <w:rPr>
          <w:color w:val="003CA0"/>
          <w:sz w:val="12"/>
        </w:rPr>
        <w:t xml:space="preserve"> | RE 225602</w:t>
      </w:r>
      <w:r>
        <w:rPr>
          <w:color w:val="003CA0"/>
          <w:sz w:val="12"/>
        </w:rPr>
        <w:t xml:space="preserve"> | rel. Carlos Velloso</w:t>
      </w:r>
    </w:p>
    <w:p>
      <w:pPr>
        <w:ind w:left="288"/>
      </w:pPr>
      <w:r>
        <w:rPr>
          <w:color w:val="1E1E1E"/>
          <w:sz w:val="18"/>
        </w:rPr>
        <w:t>= ARE 660.740 AgR, rel. min. Dias Toffoli, j. 11-12-2012, 1ª T, DJE de 8-2-2012 Imposto de importação: alteração das alíquotas, por ato do Executivo, atendidas as condições e os limites estabelecidos em lei: CF, art. 153, § 1º. (...) O que a Constituição exige, no art. 150, III, a, é que a lei que institua ou que majore tributos seja anterior ao fato gerador. No caso, o decreto que alterou as alíquotas é anterior ao fato gerador do imposto de importação.</w:t>
      </w:r>
    </w:p>
    <w:p>
      <w:pPr>
        <w:ind w:left="288"/>
      </w:pPr>
      <w:r>
        <w:rPr>
          <w:b/>
          <w:color w:val="003CA0"/>
          <w:sz w:val="16"/>
        </w:rPr>
        <w:t>[RE 225.602, rel. min. Carlos Velloso, j. 25-11-1998, P, DJ de 6-4-2001.]</w:t>
      </w:r>
    </w:p>
    <w:p>
      <w:pPr>
        <w:ind w:left="288"/>
      </w:pPr>
      <w:r>
        <w:rPr>
          <w:color w:val="8C8C8C"/>
          <w:sz w:val="12"/>
        </w:rPr>
        <w:t>cf-art-150-inc-III-ali-a</w:t>
      </w:r>
      <w:r>
        <w:rPr>
          <w:color w:val="003CA0"/>
          <w:sz w:val="12"/>
        </w:rPr>
        <w:t xml:space="preserve"> | RE 197790</w:t>
      </w:r>
      <w:r>
        <w:rPr>
          <w:color w:val="003CA0"/>
          <w:sz w:val="12"/>
        </w:rPr>
        <w:t xml:space="preserve"> | rel. Ilmar Galvão</w:t>
      </w:r>
    </w:p>
    <w:p>
      <w:pPr>
        <w:ind w:left="288"/>
      </w:pPr>
      <w:r>
        <w:rPr>
          <w:color w:val="1E1E1E"/>
          <w:sz w:val="18"/>
        </w:rPr>
        <w:t>= AI 533.386 AgR, rel. min. Celso de Mello, j. 2-3-2010, 2ª T, DJE de 26-3-2010 Legitimidade da aplicação da nova alíquota sobre o lucro apurado no balanço do contribuinte encerrado em 31 de dezembro do mesmo ano (...) possibilitando o cálculo do tributo, pela nova alíquota, sobre o lucro da recorrente, apurado no balanço do próprio exercício de 1989.</w:t>
      </w:r>
    </w:p>
    <w:p>
      <w:pPr>
        <w:ind w:left="288"/>
      </w:pPr>
      <w:r>
        <w:rPr>
          <w:b/>
          <w:color w:val="003CA0"/>
          <w:sz w:val="16"/>
        </w:rPr>
        <w:t>[RE 197.790, rel. min. Ilmar Galvão, j. 19-2-1997, P, DJ de 21-11-1997.]</w:t>
      </w:r>
    </w:p>
    <w:p>
      <w:pPr>
        <w:ind w:left="288"/>
      </w:pPr>
      <w:r>
        <w:rPr>
          <w:color w:val="8C8C8C"/>
          <w:sz w:val="12"/>
        </w:rPr>
        <w:t>cf-art-150-inc-III-ali-a</w:t>
      </w:r>
      <w:r>
        <w:rPr>
          <w:color w:val="003CA0"/>
          <w:sz w:val="12"/>
        </w:rPr>
        <w:t xml:space="preserve"> | RE 195712</w:t>
      </w:r>
      <w:r>
        <w:rPr>
          <w:color w:val="003CA0"/>
          <w:sz w:val="12"/>
        </w:rPr>
        <w:t xml:space="preserve"> | rel. Maurício Corrêa</w:t>
      </w:r>
    </w:p>
    <w:p>
      <w:pPr>
        <w:ind w:left="288"/>
      </w:pPr>
      <w:r>
        <w:rPr>
          <w:color w:val="1E1E1E"/>
          <w:sz w:val="18"/>
        </w:rPr>
        <w:t>= AI 777.483 AgR, rel. min. Celso de Mello, j. 16-10-2012, 2ª T, DJE de 12-11-2012 ≠ RE 195.712, rel. min. Maurício Corrêa, j. 18-12-1995, 2ª T, DJ de 16-2-1996 Ofensa ao princípio da irretroatividade (art. 150, III, a, CF) decorrente da inexigibilidade das contribuições sociais dentro do prazo de noventa dias da publicação da lei que as houver instituído ou modificado, não se lhes aplicando o disposto no art. 150, III, b, da CF. A Lei 7.856/1989, majorando a alíquota da Contribuição Social sobre o lucro das empresas de 8% para 10%, somente entraria em vigor noventa dias depois de sua publicaç</w:t>
      </w:r>
    </w:p>
    <w:p>
      <w:pPr>
        <w:ind w:left="288"/>
      </w:pPr>
      <w:r>
        <w:rPr>
          <w:b/>
          <w:color w:val="003CA0"/>
          <w:sz w:val="16"/>
        </w:rPr>
        <w:t>[RE 195.712, rel. min. Maurício Corrêa, j. 18-12-1995, 2ª T, DJ de 16-2-1996.]</w:t>
      </w:r>
    </w:p>
    <w:p>
      <w:pPr>
        <w:ind w:left="288"/>
      </w:pPr>
      <w:r>
        <w:rPr>
          <w:color w:val="8C8C8C"/>
          <w:sz w:val="12"/>
        </w:rPr>
        <w:t>cf-art-150-inc-III-ali-a</w:t>
      </w:r>
      <w:r>
        <w:rPr>
          <w:color w:val="003CA0"/>
          <w:sz w:val="12"/>
        </w:rPr>
        <w:t xml:space="preserve"> | RE 146733</w:t>
      </w:r>
      <w:r>
        <w:rPr>
          <w:color w:val="003CA0"/>
          <w:sz w:val="12"/>
        </w:rPr>
        <w:t xml:space="preserve"> | rel. Moreira Alves</w:t>
      </w:r>
    </w:p>
    <w:p>
      <w:pPr>
        <w:ind w:left="288"/>
      </w:pPr>
      <w:r>
        <w:rPr>
          <w:color w:val="1E1E1E"/>
          <w:sz w:val="18"/>
        </w:rPr>
        <w:t>≠ RE 197.790, rel. min. Ilmar Galvão, j. 19-2-1997, P, DJ de 21-11-1997 Não é inconstitucional a instituição da contribuição social sobre o lucro das pessoas jurídicas, cuja natureza é tributária. (...) Ao determinar, porém, o art. 8º da Lei 7.689/1988 que a contribuição em causa já seria devida a partir do lucro apurado no período-base a ser encerrado em 31-12-1988, violou ele o princípio da irretroatividade contido no art. 150, III, a, da CF, que proíbe que a lei que institui tributo tenha, como fato gerador deste, fato ocorrido antes do início da vigência dela.</w:t>
      </w:r>
    </w:p>
    <w:p>
      <w:pPr>
        <w:ind w:left="288"/>
      </w:pPr>
      <w:r>
        <w:rPr>
          <w:b/>
          <w:color w:val="003CA0"/>
          <w:sz w:val="16"/>
        </w:rPr>
        <w:t>[RE 146.733, rel. min. Moreira Alves, j. 29-6-1992, P, DJ de 6-11-1992.]</w:t>
      </w:r>
    </w:p>
    <w:p>
      <w:pPr>
        <w:ind w:left="288"/>
      </w:pPr>
      <w:r>
        <w:rPr>
          <w:color w:val="8C8C8C"/>
          <w:sz w:val="12"/>
        </w:rPr>
        <w:t>cf-art-150-inc-III-ali-a</w:t>
      </w:r>
      <w:r>
        <w:rPr>
          <w:color w:val="003CA0"/>
          <w:sz w:val="12"/>
        </w:rPr>
        <w:t xml:space="preserve"> | RE 396.129</w:t>
      </w:r>
      <w:r>
        <w:rPr>
          <w:color w:val="003CA0"/>
          <w:sz w:val="12"/>
        </w:rPr>
        <w:t xml:space="preserve"> | rel. Celso de Mello</w:t>
      </w:r>
    </w:p>
    <w:p>
      <w:pPr>
        <w:ind w:left="288"/>
      </w:pPr>
      <w:r>
        <w:rPr>
          <w:color w:val="1E1E1E"/>
          <w:sz w:val="18"/>
        </w:rPr>
        <w:t>= RE 396.129 AgR, rel. min. Celso de Mello, j. 30-6-2009, 2ª T, DJE de 14-8-2009</w:t>
      </w:r>
    </w:p>
    <w:p>
      <w:pPr>
        <w:ind w:left="144"/>
      </w:pPr>
      <w:r>
        <w:rPr>
          <w:b/>
          <w:color w:val="B45A00"/>
          <w:sz w:val="16"/>
        </w:rPr>
        <w:t>CONTROLE CONCENTRADO</w:t>
      </w:r>
    </w:p>
    <w:p>
      <w:pPr>
        <w:ind w:left="288"/>
      </w:pPr>
      <w:r>
        <w:rPr>
          <w:color w:val="8C8C8C"/>
          <w:sz w:val="12"/>
        </w:rPr>
        <w:t>cf-art-150-inc-III-ali-b</w:t>
      </w:r>
      <w:r>
        <w:rPr>
          <w:color w:val="003CA0"/>
          <w:sz w:val="12"/>
        </w:rPr>
        <w:t xml:space="preserve"> | ADI 7066</w:t>
      </w:r>
      <w:r>
        <w:rPr>
          <w:color w:val="003CA0"/>
          <w:sz w:val="12"/>
        </w:rPr>
        <w:t xml:space="preserve"> | rel. Alexandre de Moraes</w:t>
      </w:r>
    </w:p>
    <w:p>
      <w:pPr>
        <w:ind w:left="288"/>
      </w:pPr>
      <w:r>
        <w:rPr>
          <w:color w:val="1E1E1E"/>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w:t>
      </w:r>
    </w:p>
    <w:p>
      <w:pPr>
        <w:ind w:left="288"/>
      </w:pPr>
      <w:r>
        <w:rPr>
          <w:b/>
          <w:color w:val="003CA0"/>
          <w:sz w:val="16"/>
        </w:rPr>
        <w:t>[ADI 7.066, ADI 7.070 e ADI 7.078, rel. min. Alexandre de Moraes, j. 29.11.2023, P, DJE de 06.05.2024.]</w:t>
      </w:r>
    </w:p>
    <w:p>
      <w:pPr>
        <w:ind w:left="288"/>
      </w:pPr>
      <w:r>
        <w:rPr>
          <w:color w:val="8C8C8C"/>
          <w:sz w:val="12"/>
        </w:rPr>
        <w:t>cf-art-150-inc-III-ali-b</w:t>
      </w:r>
      <w:r>
        <w:rPr>
          <w:color w:val="003CA0"/>
          <w:sz w:val="12"/>
        </w:rPr>
        <w:t xml:space="preserve"> | ADI 5733</w:t>
      </w:r>
      <w:r>
        <w:rPr>
          <w:color w:val="003CA0"/>
          <w:sz w:val="12"/>
        </w:rPr>
        <w:t xml:space="preserve"> | rel. Alexandre de Moraes</w:t>
      </w:r>
    </w:p>
    <w:p>
      <w:pPr>
        <w:ind w:left="288"/>
      </w:pPr>
      <w:r>
        <w:rPr>
          <w:color w:val="1E1E1E"/>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w:t>
      </w:r>
    </w:p>
    <w:p>
      <w:pPr>
        <w:ind w:left="288"/>
      </w:pPr>
      <w:r>
        <w:rPr>
          <w:b/>
          <w:color w:val="003CA0"/>
          <w:sz w:val="16"/>
        </w:rPr>
        <w:t>[ADI 5.733, rel. min. Alexandre de Moraes, j. 20-9-2019, P, DJE de 3-10-2019.]</w:t>
      </w:r>
    </w:p>
    <w:p>
      <w:pPr>
        <w:ind w:left="288"/>
      </w:pPr>
      <w:r>
        <w:rPr>
          <w:color w:val="8C8C8C"/>
          <w:sz w:val="12"/>
        </w:rPr>
        <w:t>cf-art-150-inc-III-ali-b</w:t>
      </w:r>
      <w:r>
        <w:rPr>
          <w:color w:val="003CA0"/>
          <w:sz w:val="12"/>
        </w:rPr>
        <w:t xml:space="preserve"> | ADI 2556</w:t>
      </w:r>
      <w:r>
        <w:rPr>
          <w:color w:val="003CA0"/>
          <w:sz w:val="12"/>
        </w:rPr>
        <w:t xml:space="preserve"> | rel. Joaquim Barbosa</w:t>
      </w:r>
    </w:p>
    <w:p>
      <w:pPr>
        <w:ind w:left="288"/>
      </w:pPr>
      <w:r>
        <w:rPr>
          <w:color w:val="1E1E1E"/>
          <w:sz w:val="18"/>
        </w:rPr>
        <w:t>LC 110/2001, arts. 1º e 2º. A segunda contribuição criada pela LC 110/2001 (...). Esta Suprema Corte considera constitucional a contribuição prevista no art. 1º da LC 110/2001, desde que respeitado o prazo de anterioridade para início das respectivas exigibilidades (art. 150, III, b, da Constituição).</w:t>
      </w:r>
    </w:p>
    <w:p>
      <w:pPr>
        <w:ind w:left="288"/>
      </w:pPr>
      <w:r>
        <w:rPr>
          <w:b/>
          <w:color w:val="003CA0"/>
          <w:sz w:val="16"/>
        </w:rPr>
        <w:t>[ADI 2.556 e ADI 2.568, rel. min. Joaquim Barbosa, j. 13-6-2012, P, DJE de 20-9-2012.]</w:t>
      </w:r>
    </w:p>
    <w:p>
      <w:pPr>
        <w:ind w:left="288"/>
      </w:pPr>
      <w:r>
        <w:rPr>
          <w:color w:val="8C8C8C"/>
          <w:sz w:val="12"/>
        </w:rPr>
        <w:t>cf-art-150-inc-III-ali-b</w:t>
      </w:r>
      <w:r>
        <w:rPr>
          <w:color w:val="003CA0"/>
          <w:sz w:val="12"/>
        </w:rPr>
        <w:t xml:space="preserve"> | ADI 939</w:t>
      </w:r>
      <w:r>
        <w:rPr>
          <w:color w:val="003CA0"/>
          <w:sz w:val="12"/>
        </w:rPr>
        <w:t xml:space="preserve"> | rel. Sydney Sanches</w:t>
      </w:r>
    </w:p>
    <w:p>
      <w:pPr>
        <w:ind w:left="288"/>
      </w:pPr>
      <w:r>
        <w:rPr>
          <w:color w:val="1E1E1E"/>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o princípio da anterioridade, que é garantia individual do contribuinte (art. 5º, § 2º; art. 60, § 4º, IV; e art. 150, III, b, da Constituição).</w:t>
      </w:r>
    </w:p>
    <w:p>
      <w:pPr>
        <w:ind w:left="288"/>
      </w:pPr>
      <w:r>
        <w:rPr>
          <w:b/>
          <w:color w:val="003CA0"/>
          <w:sz w:val="16"/>
        </w:rPr>
        <w:t>[ADI 939, rel. min. Sydney Sanches, j. 15-12-1993, P, DJ de 18-3-1994.]</w:t>
      </w:r>
    </w:p>
    <w:p>
      <w:pPr>
        <w:ind w:left="288"/>
      </w:pPr>
      <w:r>
        <w:rPr>
          <w:color w:val="8C8C8C"/>
          <w:sz w:val="12"/>
        </w:rPr>
        <w:t>cf-art-150-inc-III-ali-b</w:t>
      </w:r>
      <w:r>
        <w:rPr>
          <w:color w:val="003CA0"/>
          <w:sz w:val="12"/>
        </w:rPr>
        <w:t xml:space="preserve"> | ARE 1285177</w:t>
      </w:r>
      <w:r>
        <w:rPr>
          <w:color w:val="003CA0"/>
          <w:sz w:val="12"/>
        </w:rPr>
        <w:t xml:space="preserve"> | rel. Cristiano Zanin</w:t>
      </w:r>
    </w:p>
    <w:p>
      <w:pPr>
        <w:ind w:left="288"/>
      </w:pPr>
      <w:r>
        <w:rPr>
          <w:color w:val="1E1E1E"/>
          <w:sz w:val="18"/>
        </w:rPr>
        <w:t>Vide RE 587.008, rel. min. Dias Toffoli, j. 2-2-2011, P, DJE de 6-5-2011, Tema 107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3CA0"/>
          <w:sz w:val="16"/>
        </w:rPr>
        <w:t>[ARE 1.285.177, rel. min. Cristiano Zanin, j. 26.05.2025, P, DJE de 06.06.2025, Tema 1.108, com mérito julgado.]</w:t>
      </w:r>
    </w:p>
    <w:p>
      <w:pPr>
        <w:ind w:left="288"/>
      </w:pPr>
      <w:r>
        <w:rPr>
          <w:color w:val="8C8C8C"/>
          <w:sz w:val="12"/>
        </w:rPr>
        <w:t>cf-art-150-inc-III-ali-b</w:t>
      </w:r>
      <w:r>
        <w:rPr>
          <w:color w:val="003CA0"/>
          <w:sz w:val="12"/>
        </w:rPr>
        <w:t xml:space="preserve"> | RE 1473645</w:t>
      </w:r>
      <w:r>
        <w:rPr>
          <w:color w:val="003CA0"/>
          <w:sz w:val="12"/>
        </w:rPr>
        <w:t xml:space="preserve"> | rel. Luís Roberto Barroso</w:t>
      </w:r>
    </w:p>
    <w:p>
      <w:pPr>
        <w:ind w:left="288"/>
      </w:pPr>
      <w:r>
        <w:rPr>
          <w:color w:val="1E1E1E"/>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3CA0"/>
          <w:sz w:val="16"/>
        </w:rPr>
        <w:t>[RE 1.473.645 RG, rel. min. Luís Roberto Barroso, j. 21.03.2025, P, DJE de 29.04.2025, Tema 1.383, com mérito julgado.]</w:t>
      </w:r>
    </w:p>
    <w:p>
      <w:pPr>
        <w:ind w:left="288"/>
      </w:pPr>
      <w:r>
        <w:rPr>
          <w:color w:val="8C8C8C"/>
          <w:sz w:val="12"/>
        </w:rPr>
        <w:t>cf-art-150-inc-III-ali-b</w:t>
      </w:r>
      <w:r>
        <w:rPr>
          <w:color w:val="003CA0"/>
          <w:sz w:val="12"/>
        </w:rPr>
        <w:t xml:space="preserve"> | ARE 1548622</w:t>
      </w:r>
      <w:r>
        <w:rPr>
          <w:color w:val="003CA0"/>
          <w:sz w:val="12"/>
        </w:rPr>
        <w:t xml:space="preserve"> | rel. Dias Toffoli</w:t>
      </w:r>
    </w:p>
    <w:p>
      <w:pPr>
        <w:ind w:left="288"/>
      </w:pPr>
      <w:r>
        <w:rPr>
          <w:color w:val="1E1E1E"/>
          <w:sz w:val="18"/>
        </w:rPr>
        <w:t>ICMS. Emenda Constitucional nº 123/22. Biocombustíveis. Diferencial competitivo em relação aos combustíveis fósseis. Majoração de alíquota do ICMS sobre o etanol. Princípio da anterioridade tributária. Exceção. Inaplicabilidade. (...) O constituinte pode estabelecer exceções ao princípio da anterioridade tributária, contexto no qual se deve interpretar o art. 4º, § 3º, da EC nº 123/22.</w:t>
      </w:r>
    </w:p>
    <w:p>
      <w:pPr>
        <w:ind w:left="288"/>
      </w:pPr>
      <w:r>
        <w:rPr>
          <w:b/>
          <w:color w:val="003CA0"/>
          <w:sz w:val="16"/>
        </w:rPr>
        <w:t>[ARE 1.548.622 AgR rel. min. Dias Toffoli, j. 06.08.2025, 2ª T, DJE de 08.08.2025.]</w:t>
      </w:r>
    </w:p>
    <w:p>
      <w:pPr>
        <w:ind w:left="144"/>
      </w:pPr>
      <w:r>
        <w:rPr>
          <w:b/>
          <w:color w:val="B45A00"/>
          <w:sz w:val="16"/>
        </w:rPr>
        <w:t>JULGADOS CORRELATOS</w:t>
      </w:r>
    </w:p>
    <w:p>
      <w:pPr>
        <w:ind w:left="288"/>
      </w:pPr>
      <w:r>
        <w:rPr>
          <w:color w:val="8C8C8C"/>
          <w:sz w:val="12"/>
        </w:rPr>
        <w:t>cf-art-150-inc-III-ali-b</w:t>
      </w:r>
      <w:r>
        <w:rPr>
          <w:color w:val="003CA0"/>
          <w:sz w:val="12"/>
        </w:rPr>
        <w:t xml:space="preserve"> | RE 188083</w:t>
      </w:r>
      <w:r>
        <w:rPr>
          <w:color w:val="003CA0"/>
          <w:sz w:val="12"/>
        </w:rPr>
        <w:t xml:space="preserve"> | rel. Marco Aurélio</w:t>
      </w:r>
    </w:p>
    <w:p>
      <w:pPr>
        <w:ind w:left="288"/>
      </w:pPr>
      <w:r>
        <w:rPr>
          <w:color w:val="1E1E1E"/>
          <w:sz w:val="18"/>
        </w:rPr>
        <w:t>Lei regedora de tributo há de ser editada em certo exercício, para observância no subsequente. (...) Ante o princípio da irretroatividade, surge inconstitucional o § 2º do art. 30 da Lei 7.799/1989, no que impôs a correção monetária das demonstrações financeiras referentes ao exercício de 1989.</w:t>
      </w:r>
    </w:p>
    <w:p>
      <w:pPr>
        <w:ind w:left="288"/>
      </w:pPr>
      <w:r>
        <w:rPr>
          <w:b/>
          <w:color w:val="003CA0"/>
          <w:sz w:val="16"/>
        </w:rPr>
        <w:t>[RE 188.083, rel. min. Marco Aurélio, j. 5-8-2015, P, DJE de 20-10-2015.]</w:t>
      </w:r>
    </w:p>
    <w:p>
      <w:pPr>
        <w:ind w:left="288"/>
      </w:pPr>
      <w:r>
        <w:rPr>
          <w:color w:val="8C8C8C"/>
          <w:sz w:val="12"/>
        </w:rPr>
        <w:t>cf-art-150-inc-III-ali-b</w:t>
      </w:r>
      <w:r>
        <w:rPr>
          <w:color w:val="003CA0"/>
          <w:sz w:val="12"/>
        </w:rPr>
        <w:t xml:space="preserve"> | ARE 660173</w:t>
      </w:r>
      <w:r>
        <w:rPr>
          <w:color w:val="003CA0"/>
          <w:sz w:val="12"/>
        </w:rPr>
        <w:t xml:space="preserve"> | rel. Dias Toffoli</w:t>
      </w:r>
    </w:p>
    <w:p>
      <w:pPr>
        <w:ind w:left="288"/>
      </w:pPr>
      <w:r>
        <w:rPr>
          <w:color w:val="1E1E1E"/>
          <w:sz w:val="18"/>
        </w:rPr>
        <w:t>Imposto de renda. Apuração semestral. Lei 7.450/1985 e DL 2.341/1987. Apuração anual. DL 2.354/1987. Irretroatividade. A Corte possui firme entendimento no sentido de que viola o princípio da irretroatividade a introdução de mudanças na sistemática de apuração do tributo capazes de majorá-lo, se o período de apuração estava encerrado.</w:t>
      </w:r>
    </w:p>
    <w:p>
      <w:pPr>
        <w:ind w:left="288"/>
      </w:pPr>
      <w:r>
        <w:rPr>
          <w:b/>
          <w:color w:val="003CA0"/>
          <w:sz w:val="16"/>
        </w:rPr>
        <w:t>[ARE 660.173 AgR, rel. min. Dias Toffoli, j. 5-11-2013, 1ª T, DJE de 28-11-2013.]</w:t>
      </w:r>
    </w:p>
    <w:p>
      <w:pPr>
        <w:ind w:left="288"/>
      </w:pPr>
      <w:r>
        <w:rPr>
          <w:color w:val="8C8C8C"/>
          <w:sz w:val="12"/>
        </w:rPr>
        <w:t>cf-art-150-inc-III-ali-b</w:t>
      </w:r>
      <w:r>
        <w:rPr>
          <w:color w:val="003CA0"/>
          <w:sz w:val="12"/>
        </w:rPr>
        <w:t xml:space="preserve"> | RE 284619</w:t>
      </w:r>
      <w:r>
        <w:rPr>
          <w:color w:val="003CA0"/>
          <w:sz w:val="12"/>
        </w:rPr>
        <w:t xml:space="preserve"> | rel. Ilmar Galvão</w:t>
      </w:r>
    </w:p>
    <w:p>
      <w:pPr>
        <w:ind w:left="288"/>
      </w:pPr>
      <w:r>
        <w:rPr>
          <w:color w:val="1E1E1E"/>
          <w:sz w:val="18"/>
        </w:rPr>
        <w:t>Demonstrações financeiras relativas ao ano-base de 1990. Atualização monetária pelo BTN [Bônus do Tesouro Nacional] fiscal. Acórdão que concluiu pela configuração, no caso, de ofensa ao princípio da anterioridade. Princípio tido por aplicado de forma equivocada. Alegação procedente. Primeiro, porque, ao mandar corrigir as demonstrações financeiras pelo BTN fiscal desatrelado do IPI, a Lei 8.088/1990, necessariamente, não determinou a majoração da base de cálculo do imposto de renda (IR), efeito que somente se verificou relativamente às empresas com patrimônio líquido superior ao ativo permanen</w:t>
      </w:r>
    </w:p>
    <w:p>
      <w:pPr>
        <w:ind w:left="288"/>
      </w:pPr>
      <w:r>
        <w:rPr>
          <w:b/>
          <w:color w:val="003CA0"/>
          <w:sz w:val="16"/>
        </w:rPr>
        <w:t>[RE 284.619, rel. min. Ilmar Galvão, j. 17-12-2002, 1ª T, DJ de 7-3-2003.]</w:t>
      </w:r>
    </w:p>
    <w:p>
      <w:pPr>
        <w:ind w:left="288"/>
      </w:pPr>
      <w:r>
        <w:rPr>
          <w:color w:val="8C8C8C"/>
          <w:sz w:val="12"/>
        </w:rPr>
        <w:t>cf-art-150-inc-III-ali-b</w:t>
      </w:r>
      <w:r>
        <w:rPr>
          <w:color w:val="003CA0"/>
          <w:sz w:val="12"/>
        </w:rPr>
        <w:t xml:space="preserve"> | RE 268003</w:t>
      </w:r>
      <w:r>
        <w:rPr>
          <w:color w:val="003CA0"/>
          <w:sz w:val="12"/>
        </w:rPr>
        <w:t xml:space="preserve"> | rel. Moreira Alves</w:t>
      </w:r>
    </w:p>
    <w:p>
      <w:pPr>
        <w:ind w:left="288"/>
      </w:pPr>
      <w:r>
        <w:rPr>
          <w:color w:val="1E1E1E"/>
          <w:sz w:val="18"/>
        </w:rPr>
        <w:t>Correção monetária prevista na Lei 7.738/1989 (art. 15, parágrafo único). Constitucionalidade. O disposto no art. 15, parágrafo único, da Lei 7.738/1989 não viola os princípios constitucionais da legalidade, da anterioridade, do respeito ao direito adquirido e da irretroatividade tributária (art. 150, III, b, da Constituição).</w:t>
      </w:r>
    </w:p>
    <w:p>
      <w:pPr>
        <w:ind w:left="288"/>
      </w:pPr>
      <w:r>
        <w:rPr>
          <w:b/>
          <w:color w:val="003CA0"/>
          <w:sz w:val="16"/>
        </w:rPr>
        <w:t>[RE 268.003, rel. min. Moreira Alves, j. 23-5-2000, 1ª T, DJ de 10-8-2000.]</w:t>
      </w:r>
    </w:p>
    <w:p>
      <w:pPr>
        <w:ind w:left="288"/>
      </w:pPr>
      <w:r>
        <w:rPr>
          <w:color w:val="8C8C8C"/>
          <w:sz w:val="12"/>
        </w:rPr>
        <w:t>cf-art-150-inc-III-ali-b</w:t>
      </w:r>
      <w:r>
        <w:rPr>
          <w:color w:val="003CA0"/>
          <w:sz w:val="12"/>
        </w:rPr>
        <w:t xml:space="preserve"> | RE 204062</w:t>
      </w:r>
      <w:r>
        <w:rPr>
          <w:color w:val="003CA0"/>
          <w:sz w:val="12"/>
        </w:rPr>
        <w:t xml:space="preserve"> | rel. Carlos Velloso</w:t>
      </w:r>
    </w:p>
    <w:p>
      <w:pPr>
        <w:ind w:left="288"/>
      </w:pPr>
      <w:r>
        <w:rPr>
          <w:color w:val="1E1E1E"/>
          <w:sz w:val="18"/>
        </w:rPr>
        <w:t>Revogada a isenção, o tributo torna-se imediatamente exigível. Em caso assim, não há que se observar o princípio da anterioridade, dado que o tributo já é existente.</w:t>
      </w:r>
    </w:p>
    <w:p>
      <w:pPr>
        <w:ind w:left="288"/>
      </w:pPr>
      <w:r>
        <w:rPr>
          <w:b/>
          <w:color w:val="003CA0"/>
          <w:sz w:val="16"/>
        </w:rPr>
        <w:t>[RE 204.062, rel. min. Carlos Velloso, j. 27-9-1996, 2ª T, DJ de 19-12-1996.]</w:t>
      </w:r>
    </w:p>
    <w:p>
      <w:pPr>
        <w:ind w:left="288"/>
      </w:pPr>
      <w:r>
        <w:rPr>
          <w:color w:val="8C8C8C"/>
          <w:sz w:val="12"/>
        </w:rPr>
        <w:t>cf-art-150-inc-III-ali-c</w:t>
      </w:r>
      <w:r>
        <w:rPr>
          <w:color w:val="003CA0"/>
          <w:sz w:val="12"/>
        </w:rPr>
        <w:t xml:space="preserve"> | ADC 84</w:t>
      </w:r>
      <w:r>
        <w:rPr>
          <w:color w:val="003CA0"/>
          <w:sz w:val="12"/>
        </w:rPr>
        <w:t xml:space="preserve"> | rel. Cristiano Zanin</w:t>
      </w:r>
    </w:p>
    <w:p>
      <w:pPr>
        <w:ind w:left="288"/>
      </w:pPr>
      <w:r>
        <w:rPr>
          <w:color w:val="1E1E1E"/>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3CA0"/>
          <w:sz w:val="16"/>
        </w:rPr>
        <w:t>[ADC 84, rel. min. Cristiano Zanin, j. 14.10.2024, P, DJE de 22.10.2024.]</w:t>
      </w:r>
    </w:p>
    <w:p>
      <w:pPr>
        <w:ind w:left="144"/>
      </w:pPr>
      <w:r>
        <w:rPr>
          <w:b/>
          <w:color w:val="B45A00"/>
          <w:sz w:val="16"/>
        </w:rPr>
        <w:t>CONTROLE CONCENTRADO</w:t>
      </w:r>
    </w:p>
    <w:p>
      <w:pPr>
        <w:ind w:left="288"/>
      </w:pPr>
      <w:r>
        <w:rPr>
          <w:color w:val="8C8C8C"/>
          <w:sz w:val="12"/>
        </w:rPr>
        <w:t>cf-art-150-inc-III-ali-c</w:t>
      </w:r>
      <w:r>
        <w:rPr>
          <w:color w:val="003CA0"/>
          <w:sz w:val="12"/>
        </w:rPr>
        <w:t xml:space="preserve"> | ADI 7066</w:t>
      </w:r>
      <w:r>
        <w:rPr>
          <w:color w:val="003CA0"/>
          <w:sz w:val="12"/>
        </w:rPr>
        <w:t xml:space="preserve"> | rel. Alexandre de Moraes</w:t>
      </w:r>
    </w:p>
    <w:p>
      <w:pPr>
        <w:ind w:left="288"/>
      </w:pPr>
      <w:r>
        <w:rPr>
          <w:color w:val="1E1E1E"/>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w:t>
      </w:r>
    </w:p>
    <w:p>
      <w:pPr>
        <w:ind w:left="288"/>
      </w:pPr>
      <w:r>
        <w:rPr>
          <w:b/>
          <w:color w:val="003CA0"/>
          <w:sz w:val="16"/>
        </w:rPr>
        <w:t>[ADI 7.066, ADI 7.070 e ADI 7.078, rel. min. Alexandre de Moraes, j. 29.11.2023, P, DJE de 06.05.2024.]</w:t>
      </w:r>
    </w:p>
    <w:p>
      <w:pPr>
        <w:ind w:left="288"/>
      </w:pPr>
      <w:r>
        <w:rPr>
          <w:color w:val="8C8C8C"/>
          <w:sz w:val="12"/>
        </w:rPr>
        <w:t>cf-art-150-inc-III-ali-c</w:t>
      </w:r>
      <w:r>
        <w:rPr>
          <w:color w:val="003CA0"/>
          <w:sz w:val="12"/>
        </w:rPr>
        <w:t xml:space="preserve"> | ADI 5277</w:t>
      </w:r>
      <w:r>
        <w:rPr>
          <w:color w:val="003CA0"/>
          <w:sz w:val="12"/>
        </w:rPr>
        <w:t xml:space="preserve"> | rel. Dias Toffoli</w:t>
      </w:r>
    </w:p>
    <w:p>
      <w:pPr>
        <w:ind w:left="288"/>
      </w:pPr>
      <w:r>
        <w:rPr>
          <w:color w:val="1E1E1E"/>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w:t>
      </w:r>
    </w:p>
    <w:p>
      <w:pPr>
        <w:ind w:left="288"/>
      </w:pPr>
      <w:r>
        <w:rPr>
          <w:b/>
          <w:color w:val="003CA0"/>
          <w:sz w:val="16"/>
        </w:rPr>
        <w:t>[ADI 5.277, rel. min. Dias Toffoli, j. 10-12-2020, P, DJE de 25-3-2021.]</w:t>
      </w:r>
    </w:p>
    <w:p>
      <w:pPr>
        <w:ind w:left="288"/>
      </w:pPr>
      <w:r>
        <w:rPr>
          <w:color w:val="8C8C8C"/>
          <w:sz w:val="12"/>
        </w:rPr>
        <w:t>cf-art-150-inc-III-ali-c</w:t>
      </w:r>
      <w:r>
        <w:rPr>
          <w:color w:val="003CA0"/>
          <w:sz w:val="12"/>
        </w:rPr>
        <w:t xml:space="preserve"> | ADI 4661</w:t>
      </w:r>
      <w:r>
        <w:rPr>
          <w:color w:val="003CA0"/>
          <w:sz w:val="12"/>
        </w:rPr>
        <w:t xml:space="preserve"> | rel. Marco Aurélio</w:t>
      </w:r>
    </w:p>
    <w:p>
      <w:pPr>
        <w:ind w:left="288"/>
      </w:pPr>
      <w:r>
        <w:rPr>
          <w:color w:val="1E1E1E"/>
          <w:sz w:val="18"/>
        </w:rPr>
        <w:t>Mostra-se relevante pedido de concessão de medida acauteladora objetivando afastar a exigibilidade da majoração do IPI, promovida mediante decreto, antes de decorridos os noventa dias previstos no art. 150, III, c, da Carta da República.</w:t>
      </w:r>
    </w:p>
    <w:p>
      <w:pPr>
        <w:ind w:left="288"/>
      </w:pPr>
      <w:r>
        <w:rPr>
          <w:b/>
          <w:color w:val="003CA0"/>
          <w:sz w:val="16"/>
        </w:rPr>
        <w:t>[ADI 4.661 MC, rel. min. Marco Aurélio, j. 20-10-2011, P, DJE de 23-3-2012.]</w:t>
      </w:r>
    </w:p>
    <w:p>
      <w:pPr>
        <w:ind w:left="288"/>
      </w:pPr>
      <w:r>
        <w:rPr>
          <w:color w:val="8C8C8C"/>
          <w:sz w:val="12"/>
        </w:rPr>
        <w:t>cf-art-150-inc-III-ali-c</w:t>
      </w:r>
      <w:r>
        <w:rPr>
          <w:color w:val="003CA0"/>
          <w:sz w:val="12"/>
        </w:rPr>
        <w:t xml:space="preserve"> | ADI 3694</w:t>
      </w:r>
      <w:r>
        <w:rPr>
          <w:color w:val="003CA0"/>
          <w:sz w:val="12"/>
        </w:rPr>
        <w:t xml:space="preserve"> | rel. Sepúlveda Pertence</w:t>
      </w:r>
    </w:p>
    <w:p>
      <w:pPr>
        <w:ind w:left="288"/>
      </w:pPr>
      <w:r>
        <w:rPr>
          <w:color w:val="1E1E1E"/>
          <w:sz w:val="18"/>
        </w:rPr>
        <w:t>= RE 671.927, rel. min. Ayres Britto, j. 15-3-2012, dec. monocrática, DJE de 3-4-2012 Lei 959 do Estado do Amapá, publicada no DOE de 30-12-2006, que dispõe sobre custas judiciais e emolumentos de serviços notariais e de registros públicos, cujo art. 47 – impugnado – determina que a "lei entrará em vigor no dia 1º de janeiro de 2006": procedência, em parte, para dar interpretação conforme à Constituição ao dispositivos questionado e declarar que, apesar de estar em vigor a partir de 1º de janeiro de 2006, a eficácia dessa norma, em relação aos dispositivos que aumentam ou instituem novas custa</w:t>
      </w:r>
    </w:p>
    <w:p>
      <w:pPr>
        <w:ind w:left="288"/>
      </w:pPr>
      <w:r>
        <w:rPr>
          <w:b/>
          <w:color w:val="003CA0"/>
          <w:sz w:val="16"/>
        </w:rPr>
        <w:t>[ADI 3.694, rel. min. Sepúlveda Pertence, j. 20-9-2006, P, DJ de 6-11-2006.]</w:t>
      </w:r>
    </w:p>
    <w:p>
      <w:pPr>
        <w:ind w:left="288"/>
      </w:pPr>
      <w:r>
        <w:rPr>
          <w:color w:val="8C8C8C"/>
          <w:sz w:val="12"/>
        </w:rPr>
        <w:t>cf-art-150-inc-III-ali-c</w:t>
      </w:r>
      <w:r>
        <w:rPr>
          <w:color w:val="003CA0"/>
          <w:sz w:val="12"/>
        </w:rPr>
        <w:t xml:space="preserve"> | RE 1426271</w:t>
      </w:r>
      <w:r>
        <w:rPr>
          <w:color w:val="003CA0"/>
          <w:sz w:val="12"/>
        </w:rPr>
        <w:t xml:space="preserve"> | rel. Alexandre de Moraes</w:t>
      </w:r>
    </w:p>
    <w:p>
      <w:pPr>
        <w:ind w:left="288"/>
      </w:pPr>
      <w:r>
        <w:rPr>
          <w:color w:val="1E1E1E"/>
          <w:sz w:val="18"/>
        </w:rPr>
        <w:t>“I - É Constitucional o art. 3º da Lei Complementar 190/2022, o qual estabelece vacatio legis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são válidas, mas produzem efeitos somente a partir da vigência da LC 190/2022. III- Contribuintes que</w:t>
      </w:r>
    </w:p>
    <w:p>
      <w:pPr>
        <w:ind w:left="288"/>
      </w:pPr>
      <w:r>
        <w:rPr>
          <w:b/>
          <w:color w:val="003CA0"/>
          <w:sz w:val="16"/>
        </w:rPr>
        <w:t>[RE 1.426.271, rel. min. Alexandre de Moraes, j. 22.10.2025, P, DJE de 18.12.2025, Tema 1.266, com mérito julgado.]</w:t>
      </w:r>
    </w:p>
    <w:p>
      <w:pPr>
        <w:ind w:left="288"/>
      </w:pPr>
      <w:r>
        <w:rPr>
          <w:color w:val="8C8C8C"/>
          <w:sz w:val="12"/>
        </w:rPr>
        <w:t>cf-art-150-inc-III-ali-c</w:t>
      </w:r>
      <w:r>
        <w:rPr>
          <w:color w:val="003CA0"/>
          <w:sz w:val="12"/>
        </w:rPr>
        <w:t xml:space="preserve"> | RE 1473645</w:t>
      </w:r>
      <w:r>
        <w:rPr>
          <w:color w:val="003CA0"/>
          <w:sz w:val="12"/>
        </w:rPr>
        <w:t xml:space="preserve"> | rel. Luís Roberto Barroso</w:t>
      </w:r>
    </w:p>
    <w:p>
      <w:pPr>
        <w:ind w:left="288"/>
      </w:pPr>
      <w:r>
        <w:rPr>
          <w:color w:val="1E1E1E"/>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3CA0"/>
          <w:sz w:val="16"/>
        </w:rPr>
        <w:t>[RE 1.473.645 RG, rel. min. Luís Roberto Barroso, j. 21.03.2025, P, DJE de 29.04.2025, Tema 1.383, com mérito julgado.]</w:t>
      </w:r>
    </w:p>
    <w:p>
      <w:pPr>
        <w:ind w:left="288"/>
      </w:pPr>
      <w:r>
        <w:rPr>
          <w:color w:val="8C8C8C"/>
          <w:sz w:val="12"/>
        </w:rPr>
        <w:t>cf-art-150-inc-III-ali-c</w:t>
      </w:r>
      <w:r>
        <w:rPr>
          <w:color w:val="003CA0"/>
          <w:sz w:val="12"/>
        </w:rPr>
        <w:t xml:space="preserve"> | RE 1501643</w:t>
      </w:r>
      <w:r>
        <w:rPr>
          <w:color w:val="003CA0"/>
          <w:sz w:val="12"/>
        </w:rPr>
        <w:t xml:space="preserve"> | rel. Luís Roberto Barroso</w:t>
      </w:r>
    </w:p>
    <w:p>
      <w:pPr>
        <w:ind w:left="288"/>
      </w:pPr>
      <w:r>
        <w:rPr>
          <w:color w:val="1E1E1E"/>
          <w:sz w:val="18"/>
        </w:rPr>
        <w:t>“A aplicação das alíquotas integrais do PIS e da COFINS, a partir da repristinação promovida pelo Decreto nº 11.374/2023, não está submetida à anterioridade nonagesimal”.</w:t>
      </w:r>
    </w:p>
    <w:p>
      <w:pPr>
        <w:ind w:left="288"/>
      </w:pPr>
      <w:r>
        <w:rPr>
          <w:b/>
          <w:color w:val="003CA0"/>
          <w:sz w:val="16"/>
        </w:rPr>
        <w:t>[RE 1.501.643 RG, rel. min. Luís Roberto Barroso, j. 18.10.2024, P, DJE de 22.10.2024, Tema 1.337, com mérito julgado.]</w:t>
      </w:r>
    </w:p>
    <w:p>
      <w:pPr>
        <w:ind w:left="144"/>
      </w:pPr>
      <w:r>
        <w:rPr>
          <w:b/>
          <w:color w:val="B45A00"/>
          <w:sz w:val="16"/>
        </w:rPr>
        <w:t>REPERCUSSAO GERAL</w:t>
      </w:r>
    </w:p>
    <w:p>
      <w:pPr>
        <w:ind w:left="288"/>
      </w:pPr>
      <w:r>
        <w:rPr>
          <w:color w:val="8C8C8C"/>
          <w:sz w:val="12"/>
        </w:rPr>
        <w:t>cf-art-150-inc-III-ali-c</w:t>
      </w:r>
      <w:r>
        <w:rPr>
          <w:color w:val="003CA0"/>
          <w:sz w:val="12"/>
        </w:rPr>
        <w:t xml:space="preserve"> | RE 601967</w:t>
      </w:r>
      <w:r>
        <w:rPr>
          <w:color w:val="003CA0"/>
          <w:sz w:val="12"/>
        </w:rPr>
        <w:t xml:space="preserve"> | rel. Alexandre de Moraes</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288"/>
      </w:pPr>
      <w:r>
        <w:rPr>
          <w:b/>
          <w:color w:val="003CA0"/>
          <w:sz w:val="16"/>
        </w:rPr>
        <w:t>[RE 601.967, red. do ac. min. Alexandre de Moraes, j. 18-8-2020, P, DJE de 4-9-2020, Tema 346, com mérito julgado.]</w:t>
      </w:r>
    </w:p>
    <w:p>
      <w:pPr>
        <w:ind w:left="288"/>
      </w:pPr>
      <w:r>
        <w:rPr>
          <w:color w:val="8C8C8C"/>
          <w:sz w:val="12"/>
        </w:rPr>
        <w:t>cf-art-150-inc-III-ali-c</w:t>
      </w:r>
      <w:r>
        <w:rPr>
          <w:color w:val="003CA0"/>
          <w:sz w:val="12"/>
        </w:rPr>
        <w:t xml:space="preserve"> | RE 603917</w:t>
      </w:r>
      <w:r>
        <w:rPr>
          <w:color w:val="003CA0"/>
          <w:sz w:val="12"/>
        </w:rPr>
        <w:t xml:space="preserve"> | rel. Rosa Weber</w:t>
      </w:r>
    </w:p>
    <w:p>
      <w:pPr>
        <w:ind w:left="288"/>
      </w:pPr>
      <w:r>
        <w:rPr>
          <w:color w:val="1E1E1E"/>
          <w:sz w:val="18"/>
        </w:rPr>
        <w:t>A postergação do direito do contribuinte do ICMS de usufruir de novas hipóteses de creditamento, por não representar aumento do tributo, não se sujeita à anterioridade nonagesimal prevista no art. 150, III, c, da Constituição.</w:t>
      </w:r>
    </w:p>
    <w:p>
      <w:pPr>
        <w:ind w:left="288"/>
      </w:pPr>
      <w:r>
        <w:rPr>
          <w:b/>
          <w:color w:val="003CA0"/>
          <w:sz w:val="16"/>
        </w:rPr>
        <w:t>[RE 603.917, rel. min. Rosa Weber, j. 25-10-2019, P, DJE de 18-11-2019, Tema 382, com mérito julgado.]</w:t>
      </w:r>
    </w:p>
    <w:p>
      <w:pPr>
        <w:ind w:left="288"/>
      </w:pPr>
      <w:r>
        <w:rPr>
          <w:color w:val="8C8C8C"/>
          <w:sz w:val="12"/>
        </w:rPr>
        <w:t>cf-art-150-inc-III-ali-c</w:t>
      </w:r>
      <w:r>
        <w:rPr>
          <w:color w:val="003CA0"/>
          <w:sz w:val="12"/>
        </w:rPr>
        <w:t xml:space="preserve"> | RE 584100</w:t>
      </w:r>
      <w:r>
        <w:rPr>
          <w:color w:val="003CA0"/>
          <w:sz w:val="12"/>
        </w:rPr>
        <w:t xml:space="preserve"> | rel. Ellen Gracie</w:t>
      </w:r>
    </w:p>
    <w:p>
      <w:pPr>
        <w:ind w:left="288"/>
      </w:pPr>
      <w:r>
        <w:rPr>
          <w:color w:val="1E1E1E"/>
          <w:sz w:val="18"/>
        </w:rPr>
        <w:t>O prazo nonagesimal previsto no art. 150, III, c, da CF somente deve ser utilizado nos casos de criação ou majoração de tributos, não na hipótese de simples prorrogação de alíquota já aplicada anteriormente.</w:t>
      </w:r>
    </w:p>
    <w:p>
      <w:pPr>
        <w:ind w:left="288"/>
      </w:pPr>
      <w:r>
        <w:rPr>
          <w:b/>
          <w:color w:val="003CA0"/>
          <w:sz w:val="16"/>
        </w:rPr>
        <w:t>[RE 584.100, rel. min. Ellen Gracie, j. 25-11-2009, P, DJE de 5-2-2010, Tema 91, com mérito julgado.]</w:t>
      </w:r>
    </w:p>
    <w:p>
      <w:pPr>
        <w:ind w:left="144"/>
      </w:pPr>
      <w:r>
        <w:rPr>
          <w:b/>
          <w:color w:val="B45A00"/>
          <w:sz w:val="16"/>
        </w:rPr>
        <w:t>JULGADOS CORRELATOS</w:t>
      </w:r>
    </w:p>
    <w:p>
      <w:pPr>
        <w:ind w:left="288"/>
      </w:pPr>
      <w:r>
        <w:rPr>
          <w:color w:val="8C8C8C"/>
          <w:sz w:val="12"/>
        </w:rPr>
        <w:t>cf-art-150-inc-III-ali-c</w:t>
      </w:r>
      <w:r>
        <w:rPr>
          <w:color w:val="003CA0"/>
          <w:sz w:val="12"/>
        </w:rPr>
        <w:t xml:space="preserve"> | RE 413476</w:t>
      </w:r>
      <w:r>
        <w:rPr>
          <w:color w:val="003CA0"/>
          <w:sz w:val="12"/>
        </w:rPr>
        <w:t xml:space="preserve"> | rel. Dias Toffoli</w:t>
      </w:r>
    </w:p>
    <w:p>
      <w:pPr>
        <w:ind w:left="288"/>
      </w:pPr>
      <w:r>
        <w:rPr>
          <w:color w:val="1E1E1E"/>
          <w:sz w:val="18"/>
        </w:rPr>
        <w:t>A restrição do benefício fiscal de isenção de IPI na aquisição de veículos por portadores de necessidades especiais deve observar a anterioridade nonagesimal de que trata o art. 150, inciso III, alínea c, da Constituição Federal.</w:t>
      </w:r>
    </w:p>
    <w:p>
      <w:pPr>
        <w:ind w:left="288"/>
      </w:pPr>
      <w:r>
        <w:rPr>
          <w:b/>
          <w:color w:val="003CA0"/>
          <w:sz w:val="16"/>
        </w:rPr>
        <w:t>[RE 413.476 AgR, rel. min. Dias Toffoli, j. 6-3-2023, 1ª T, DJE de 16-3-2023.]</w:t>
      </w:r>
    </w:p>
    <w:p>
      <w:pPr>
        <w:ind w:left="288"/>
      </w:pPr>
      <w:r>
        <w:rPr>
          <w:color w:val="8C8C8C"/>
          <w:sz w:val="12"/>
        </w:rPr>
        <w:t>cf-art-150-inc-III-ali-c</w:t>
      </w:r>
      <w:r>
        <w:rPr>
          <w:color w:val="003CA0"/>
          <w:sz w:val="12"/>
        </w:rPr>
        <w:t xml:space="preserve"> | AI 174.540</w:t>
      </w:r>
      <w:r>
        <w:rPr>
          <w:color w:val="003CA0"/>
          <w:sz w:val="12"/>
        </w:rPr>
        <w:t xml:space="preserve"> | rel. Maurício Corrêa</w:t>
      </w:r>
    </w:p>
    <w:p>
      <w:pPr>
        <w:ind w:left="288"/>
      </w:pPr>
      <w:r>
        <w:rPr>
          <w:color w:val="1E1E1E"/>
          <w:sz w:val="18"/>
        </w:rPr>
        <w:t>As contribuições sociais da seguridade social previstas no art. 195 da CF que foram incluídas no capítulo do Sistema Tributário Nacional, poderão ser exigidas após decorridos noventa dias da data da publicação da lei que as houver instituído ou modificado, não se lhes aplicando o disposto no art. 150, III, b, do Sistema Tributário, posto que excluídas do regime dos tributos.</w:t>
        <w:br/>
        <w:t>[AI 174.540 AgR, rel. min. Maurício Corrêa, j. 13-2-1996, 2ª T, DJ de 26-4-1996.]</w:t>
      </w:r>
    </w:p>
    <w:p>
      <w:pPr>
        <w:ind w:left="288"/>
      </w:pPr>
      <w:r>
        <w:rPr>
          <w:color w:val="8C8C8C"/>
          <w:sz w:val="12"/>
        </w:rPr>
        <w:t>cf-art-150-inc-IV</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144"/>
      </w:pPr>
      <w:r>
        <w:rPr>
          <w:b/>
          <w:color w:val="B45A00"/>
          <w:sz w:val="16"/>
        </w:rPr>
        <w:t>CONTROLE CONCENTRADO</w:t>
      </w:r>
    </w:p>
    <w:p>
      <w:pPr>
        <w:ind w:left="288"/>
      </w:pPr>
      <w:r>
        <w:rPr>
          <w:color w:val="8C8C8C"/>
          <w:sz w:val="12"/>
        </w:rPr>
        <w:t>cf-art-150-inc-IV</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 Art. 33-A da Lei 3.350/99 respeita o parâmetro jurisprudencial ao fixar multa de 100% para litigantes que deixarem de pagar as custas processuais, não violando o princípio do não confisco.</w:t>
      </w:r>
    </w:p>
    <w:p>
      <w:pPr>
        <w:ind w:left="288"/>
      </w:pPr>
      <w:r>
        <w:rPr>
          <w:b/>
          <w:color w:val="003CA0"/>
          <w:sz w:val="16"/>
        </w:rPr>
        <w:t>[ADI 7.063, rel. min. Edson Fachin, j. 6-6-2022, P, DJE de 22-6-2022.</w:t>
      </w:r>
    </w:p>
    <w:p>
      <w:pPr>
        <w:ind w:left="288"/>
      </w:pPr>
      <w:r>
        <w:rPr>
          <w:color w:val="8C8C8C"/>
          <w:sz w:val="12"/>
        </w:rPr>
        <w:t>cf-art-150-inc-IV</w:t>
      </w:r>
      <w:r>
        <w:rPr>
          <w:color w:val="003CA0"/>
          <w:sz w:val="12"/>
        </w:rPr>
        <w:t xml:space="preserve"> | ADI 6671</w:t>
      </w:r>
      <w:r>
        <w:rPr>
          <w:color w:val="003CA0"/>
          <w:sz w:val="12"/>
        </w:rPr>
        <w:t xml:space="preserve"> | rel. Cármen Lúcia</w:t>
      </w:r>
    </w:p>
    <w:p>
      <w:pPr>
        <w:ind w:left="288"/>
      </w:pPr>
      <w:r>
        <w:rPr>
          <w:color w:val="1E1E1E"/>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3CA0"/>
          <w:sz w:val="16"/>
        </w:rPr>
        <w:t>[ADI 6.671, rel. min. Cármen Lúcia, j. 15-9-2021, Plenário, DJE de 22-9-2021.]</w:t>
      </w:r>
    </w:p>
    <w:p>
      <w:pPr>
        <w:ind w:left="288"/>
      </w:pPr>
      <w:r>
        <w:rPr>
          <w:color w:val="8C8C8C"/>
          <w:sz w:val="12"/>
        </w:rPr>
        <w:t>cf-art-150-inc-IV</w:t>
      </w:r>
      <w:r>
        <w:rPr>
          <w:color w:val="003CA0"/>
          <w:sz w:val="12"/>
        </w:rPr>
        <w:t xml:space="preserve"> | ADI 4628</w:t>
      </w:r>
      <w:r>
        <w:rPr>
          <w:color w:val="003CA0"/>
          <w:sz w:val="12"/>
        </w:rPr>
        <w:t xml:space="preserve"> | rel. Luiz Fux</w:t>
      </w:r>
    </w:p>
    <w:p>
      <w:pPr>
        <w:ind w:left="288"/>
      </w:pPr>
      <w:r>
        <w:rPr>
          <w:color w:val="1E1E1E"/>
          <w:sz w:val="18"/>
        </w:rPr>
        <w:t xml:space="preserve">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princípio do não confisco, que encerra direito fundamental do contribuinte, resta violado em seu núcleo essencial em face da sistemática adotada no cognominado Protocolo ICMS 21/2011, que legitima a aplicação da alíquota </w:t>
      </w:r>
    </w:p>
    <w:p>
      <w:pPr>
        <w:ind w:left="288"/>
      </w:pPr>
      <w:r>
        <w:rPr>
          <w:b/>
          <w:color w:val="003CA0"/>
          <w:sz w:val="16"/>
        </w:rPr>
        <w:t>[ADI 4.628, rel. min. Luiz Fux, j. 17-9-2014, P, DJE de 24-11-2014.]</w:t>
      </w:r>
    </w:p>
    <w:p>
      <w:pPr>
        <w:ind w:left="288"/>
      </w:pPr>
      <w:r>
        <w:rPr>
          <w:color w:val="8C8C8C"/>
          <w:sz w:val="12"/>
        </w:rPr>
        <w:t>cf-art-150-inc-IV</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 (...).</w:t>
      </w:r>
    </w:p>
    <w:p>
      <w:pPr>
        <w:ind w:left="288"/>
      </w:pPr>
      <w:r>
        <w:rPr>
          <w:b/>
          <w:color w:val="003CA0"/>
          <w:sz w:val="16"/>
        </w:rPr>
        <w:t>[ADI 2.078, voto do rel. min. Gilmar Mendes, j. 17-3-2011, P, DJE de 13-4-2011.]</w:t>
      </w:r>
    </w:p>
    <w:p>
      <w:pPr>
        <w:ind w:left="288"/>
      </w:pPr>
      <w:r>
        <w:rPr>
          <w:color w:val="8C8C8C"/>
          <w:sz w:val="12"/>
        </w:rPr>
        <w:t>cf-art-150-inc-IV</w:t>
      </w:r>
      <w:r>
        <w:rPr>
          <w:color w:val="003CA0"/>
          <w:sz w:val="12"/>
        </w:rPr>
        <w:t xml:space="preserve"> | ADI 2214</w:t>
      </w:r>
      <w:r>
        <w:rPr>
          <w:color w:val="003CA0"/>
          <w:sz w:val="12"/>
        </w:rPr>
        <w:t xml:space="preserve"> | rel. Maurício Corrêa</w:t>
      </w:r>
    </w:p>
    <w:p>
      <w:pPr>
        <w:ind w:left="288"/>
      </w:pPr>
      <w:r>
        <w:rPr>
          <w:color w:val="1E1E1E"/>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3CA0"/>
          <w:sz w:val="16"/>
        </w:rPr>
        <w:t>[ADI 2.214 MC, rel. min. Maurício Corrêa, j. 6-2-2002, P, DJ de 19-4-2002.]</w:t>
      </w:r>
    </w:p>
    <w:p>
      <w:pPr>
        <w:ind w:left="288"/>
      </w:pPr>
      <w:r>
        <w:rPr>
          <w:color w:val="8C8C8C"/>
          <w:sz w:val="12"/>
        </w:rPr>
        <w:t>cf-art-150-inc-IV</w:t>
      </w:r>
      <w:r>
        <w:rPr>
          <w:color w:val="003CA0"/>
          <w:sz w:val="12"/>
        </w:rPr>
        <w:t xml:space="preserve"> | ADI 1075</w:t>
      </w:r>
      <w:r>
        <w:rPr>
          <w:color w:val="003CA0"/>
          <w:sz w:val="12"/>
        </w:rPr>
        <w:t xml:space="preserve"> | rel. Celso de Mello</w:t>
      </w:r>
    </w:p>
    <w:p>
      <w:pPr>
        <w:ind w:left="288"/>
      </w:pPr>
      <w:r>
        <w:rPr>
          <w:color w:val="1E1E1E"/>
          <w:sz w:val="18"/>
        </w:rPr>
        <w:t>= ADI 1.933, rel. min. Eros Grau, j. 14-4-2010, P, DJE de 3-9-2010 É cabível, em sede de controle normativo abstrato, a possibilidade de o STF examinar se determinado tributo ofende, ou não, o princípio constitucional da não confiscatoriedade consagrado no art. 150, IV, da CF. Hipótese que versa o exame de diploma legislativo (Lei 8.846/1994, art. 3º e seu parágrafo único) que instituiu multa fiscal de 300%. A proibição constitucional do confisco em matéria tributária – ainda que se trate de multa fiscal resultante do inadimplemento, pelo contribuinte, de suas obrigações tributárias – nada mai</w:t>
      </w:r>
    </w:p>
    <w:p>
      <w:pPr>
        <w:ind w:left="288"/>
      </w:pPr>
      <w:r>
        <w:rPr>
          <w:b/>
          <w:color w:val="003CA0"/>
          <w:sz w:val="16"/>
        </w:rPr>
        <w:t>[ADI 1.075 MC, rel. min. Celso de Mello, j. 17-6-1998, P, DJ de 24-11-2006.]</w:t>
      </w:r>
    </w:p>
    <w:p>
      <w:pPr>
        <w:ind w:left="288"/>
      </w:pPr>
      <w:r>
        <w:rPr>
          <w:color w:val="8C8C8C"/>
          <w:sz w:val="12"/>
        </w:rPr>
        <w:t>cf-art-150-inc-IV</w:t>
      </w:r>
      <w:r>
        <w:rPr>
          <w:color w:val="003CA0"/>
          <w:sz w:val="12"/>
        </w:rPr>
        <w:t xml:space="preserve"> | AI 482.281</w:t>
      </w:r>
      <w:r>
        <w:rPr>
          <w:color w:val="003CA0"/>
          <w:sz w:val="12"/>
        </w:rPr>
        <w:t xml:space="preserve"> | rel. Ricardo Lewandowski</w:t>
      </w:r>
    </w:p>
    <w:p>
      <w:pPr>
        <w:ind w:left="288"/>
      </w:pPr>
      <w:r>
        <w:rPr>
          <w:color w:val="1E1E1E"/>
          <w:sz w:val="18"/>
        </w:rPr>
        <w:t>= AI 482.281 AgR, rel. min. Ricardo Lewandowski, j. 30-6-2009, 1ª T, DJE de 21-8-2009 Vide RE 400.927 AgR, rel. min. Teori Zavascki, j. 4-6-2013, 2ª T, DJE de 18-6-2013 Vide RE 523.471 AgR, rel. min. Joaquim Barbosa, j. 6-4-2010, 2ª T, DJE de 23-4-2010</w:t>
      </w:r>
    </w:p>
    <w:p>
      <w:pPr>
        <w:ind w:left="144"/>
      </w:pPr>
      <w:r>
        <w:rPr>
          <w:b/>
          <w:color w:val="B45A00"/>
          <w:sz w:val="16"/>
        </w:rPr>
        <w:t>REPERCUSSAO GERAL</w:t>
      </w:r>
    </w:p>
    <w:p>
      <w:pPr>
        <w:ind w:left="288"/>
      </w:pPr>
      <w:r>
        <w:rPr>
          <w:color w:val="8C8C8C"/>
          <w:sz w:val="12"/>
        </w:rPr>
        <w:t>cf-art-150-inc-IV</w:t>
      </w:r>
      <w:r>
        <w:rPr>
          <w:color w:val="003CA0"/>
          <w:sz w:val="12"/>
        </w:rPr>
        <w:t xml:space="preserve"> | RE 1224696</w:t>
      </w:r>
      <w:r>
        <w:rPr>
          <w:color w:val="003CA0"/>
          <w:sz w:val="12"/>
        </w:rPr>
        <w:t xml:space="preserve"> | rel. Marco Aurélio</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[RE 736.090, rel. min. Dias Toffoli, j. 03.10.2024, P, DJE de 29.11.2024, Tema 863, com mérito julgado.] Possibilidade de fixação de multa tributária punitiv</w:t>
      </w:r>
    </w:p>
    <w:p>
      <w:pPr>
        <w:ind w:left="288"/>
      </w:pPr>
      <w:r>
        <w:rPr>
          <w:b/>
          <w:color w:val="003CA0"/>
          <w:sz w:val="16"/>
        </w:rPr>
        <w:t>[RE 1.224.696, rel. min. Marco Aurélio, j. 7-6-2021, P, DJE de 18-6-2021, Tema 185, com mérito julgado.]</w:t>
      </w:r>
    </w:p>
    <w:p>
      <w:pPr>
        <w:ind w:left="288"/>
      </w:pPr>
      <w:r>
        <w:rPr>
          <w:color w:val="8C8C8C"/>
          <w:sz w:val="12"/>
        </w:rPr>
        <w:t>cf-art-150-inc-IV</w:t>
      </w:r>
      <w:r>
        <w:rPr>
          <w:color w:val="003CA0"/>
          <w:sz w:val="12"/>
        </w:rPr>
        <w:t xml:space="preserve"> | RE 606010</w:t>
      </w:r>
      <w:r>
        <w:rPr>
          <w:color w:val="003CA0"/>
          <w:sz w:val="12"/>
        </w:rPr>
        <w:t xml:space="preserve"> | rel. Marco Aurélio</w:t>
      </w:r>
    </w:p>
    <w:p>
      <w:pPr>
        <w:ind w:left="288"/>
      </w:pPr>
      <w:r>
        <w:rPr>
          <w:color w:val="1E1E1E"/>
          <w:sz w:val="18"/>
        </w:rPr>
        <w:t>Revela-se constitucional a sanção prevista no artigo 7º, inciso II, da Lei 10.426/2002, ante a ausência de ofensa aos princípios da proporcionalidade e da vedação de tributo com efeito confiscatório.</w:t>
      </w:r>
    </w:p>
    <w:p>
      <w:pPr>
        <w:ind w:left="288"/>
      </w:pPr>
      <w:r>
        <w:rPr>
          <w:b/>
          <w:color w:val="003CA0"/>
          <w:sz w:val="16"/>
        </w:rPr>
        <w:t>[RE 606.010, rel. min. Marco Aurélio, j. 24-8-2020, P, DJE de 13-11-2020, Tema 872, com mérito julgado.]</w:t>
      </w:r>
    </w:p>
    <w:p>
      <w:pPr>
        <w:ind w:left="288"/>
      </w:pPr>
      <w:r>
        <w:rPr>
          <w:color w:val="8C8C8C"/>
          <w:sz w:val="12"/>
        </w:rPr>
        <w:t>cf-art-150-inc-IV</w:t>
      </w:r>
      <w:r>
        <w:rPr>
          <w:color w:val="003CA0"/>
          <w:sz w:val="12"/>
        </w:rPr>
        <w:t xml:space="preserve"> | RE 582461</w:t>
      </w:r>
      <w:r>
        <w:rPr>
          <w:color w:val="003CA0"/>
          <w:sz w:val="12"/>
        </w:rPr>
        <w:t xml:space="preserve"> | rel. Gilmar Mendes</w:t>
      </w:r>
    </w:p>
    <w:p>
      <w:pPr>
        <w:ind w:left="288"/>
      </w:pPr>
      <w:r>
        <w:rPr>
          <w:color w:val="1E1E1E"/>
          <w:sz w:val="18"/>
        </w:rPr>
        <w:t>(...) não é confiscatória a multa moratória no importe de 20%.</w:t>
      </w:r>
    </w:p>
    <w:p>
      <w:pPr>
        <w:ind w:left="288"/>
      </w:pPr>
      <w:r>
        <w:rPr>
          <w:b/>
          <w:color w:val="003CA0"/>
          <w:sz w:val="16"/>
        </w:rPr>
        <w:t>[RE 582.461, rel. min. Gilmar Mendes, j. 18-5-2011, P, DJE de 18-8-2011, Tema 214, com mérito julgado.]</w:t>
      </w:r>
    </w:p>
    <w:p>
      <w:pPr>
        <w:ind w:left="144"/>
      </w:pPr>
      <w:r>
        <w:rPr>
          <w:b/>
          <w:color w:val="B45A00"/>
          <w:sz w:val="16"/>
        </w:rPr>
        <w:t>JULGADOS CORRELATOS</w:t>
      </w:r>
    </w:p>
    <w:p>
      <w:pPr>
        <w:ind w:left="288"/>
      </w:pPr>
      <w:r>
        <w:rPr>
          <w:color w:val="8C8C8C"/>
          <w:sz w:val="12"/>
        </w:rPr>
        <w:t>cf-art-150-inc-IV</w:t>
      </w:r>
      <w:r>
        <w:rPr>
          <w:color w:val="003CA0"/>
          <w:sz w:val="12"/>
        </w:rPr>
        <w:t xml:space="preserve"> | RE 602686</w:t>
      </w:r>
      <w:r>
        <w:rPr>
          <w:color w:val="003CA0"/>
          <w:sz w:val="12"/>
        </w:rPr>
        <w:t xml:space="preserve"> | rel. Roberto Barroso</w:t>
      </w:r>
    </w:p>
    <w:p>
      <w:pPr>
        <w:ind w:left="288"/>
      </w:pPr>
      <w:r>
        <w:rPr>
          <w:color w:val="1E1E1E"/>
          <w:sz w:val="18"/>
        </w:rPr>
        <w:t>A multa punitiva é aplicada em situações nas quais se verifica o descumprimento voluntário da obrigação tributária prevista na legislação pertinente. Trata-se da sanção prevista para coibir a prática de ilícitos tributários. Nessas circunstâncias, conferindo especial relevo ao caráter pedagógico da sanção, que visa desestimular a burla à atuação da administração tributária, deve ser reconhecida a possibilidade de aplicação da multa em percentuais mais rigorosos. Nesses casos, a Corte vem adotando como limite o valor devido pela obrigação principal.</w:t>
      </w:r>
    </w:p>
    <w:p>
      <w:pPr>
        <w:ind w:left="288"/>
      </w:pPr>
      <w:r>
        <w:rPr>
          <w:b/>
          <w:color w:val="003CA0"/>
          <w:sz w:val="16"/>
        </w:rPr>
        <w:t>[RE 602.686 AgR-segundo, rel. min. Roberto Barroso, j. 9-12-2014, 1ª T, DJE de 5-2-2015.]</w:t>
      </w:r>
    </w:p>
    <w:p>
      <w:pPr>
        <w:ind w:left="288"/>
      </w:pPr>
      <w:r>
        <w:rPr>
          <w:color w:val="8C8C8C"/>
          <w:sz w:val="12"/>
        </w:rPr>
        <w:t>cf-art-150-inc-IV</w:t>
      </w:r>
      <w:r>
        <w:rPr>
          <w:color w:val="003CA0"/>
          <w:sz w:val="12"/>
        </w:rPr>
        <w:t xml:space="preserve"> | ARE 712285</w:t>
      </w:r>
      <w:r>
        <w:rPr>
          <w:color w:val="003CA0"/>
          <w:sz w:val="12"/>
        </w:rPr>
        <w:t xml:space="preserve"> | rel. Celso de Mello</w:t>
      </w:r>
    </w:p>
    <w:p>
      <w:pPr>
        <w:ind w:left="288"/>
      </w:pPr>
      <w:r>
        <w:rPr>
          <w:color w:val="1E1E1E"/>
          <w:sz w:val="18"/>
        </w:rPr>
        <w:t>Vide RE 523.471 AgR, rel. min. Joaquim Barbosa, j. 6-4-2010, 2ª T, DJE de 23-4-2010 (...) a norma inscrita no art. 150, IV, da Constituição encerra uma cláusula aberta, veiculadora de conceito jurídico indeterminado, reclamando, em consequência, que os Tribunais, na ausência de "uma diretriz objetiva e genérica, aplicável a todas as circunstâncias" (DÓRIA, Antônio Roberto Sampaio. Direito constitucional tributário e due process of law. 2. ed. Forense, 1986. p. 196, item 62) – e tendo em consideração as limitações que derivam do princípio da proporcionalidade –, procedam à avaliação dos excesso</w:t>
      </w:r>
    </w:p>
    <w:p>
      <w:pPr>
        <w:ind w:left="288"/>
      </w:pPr>
      <w:r>
        <w:rPr>
          <w:b/>
          <w:color w:val="003CA0"/>
          <w:sz w:val="16"/>
        </w:rPr>
        <w:t>[ARE 712.285 AgR, voto do rel. min. Celso de Mello, j. 23-4-2013, 2ª T, DJE de 28-6-2013.]</w:t>
      </w:r>
    </w:p>
    <w:p>
      <w:pPr>
        <w:ind w:left="288"/>
      </w:pPr>
      <w:r>
        <w:rPr>
          <w:color w:val="8C8C8C"/>
          <w:sz w:val="12"/>
        </w:rPr>
        <w:t>cf-art-150-inc-IV</w:t>
      </w:r>
      <w:r>
        <w:rPr>
          <w:color w:val="003CA0"/>
          <w:sz w:val="12"/>
        </w:rPr>
        <w:t xml:space="preserve"> | RE 448432</w:t>
      </w:r>
      <w:r>
        <w:rPr>
          <w:color w:val="003CA0"/>
          <w:sz w:val="12"/>
        </w:rPr>
        <w:t xml:space="preserve"> | rel. Joaquim Barbosa</w:t>
      </w:r>
    </w:p>
    <w:p>
      <w:pPr>
        <w:ind w:left="288"/>
      </w:pPr>
      <w:r>
        <w:rPr>
          <w:color w:val="1E1E1E"/>
          <w:sz w:val="18"/>
        </w:rPr>
        <w:t>Imposto de Importação (II). Aumento de alíquota de 4% para 14%. Deficiência do quadro probatório. (...) A caracterização do efeito confiscatório pressupõe a análise de dados concretos e de peculiaridades de cada operação ou situação, tomando-se em conta custos, carga tributária global, margens de lucro e condições pontuais do mercado e de conjuntura social e econômica (...). O isolado aumento da alíquota do tributo é insuficiente para comprovar a absorção total ou demasiada do produto econômico da atividade privada, de modo a torná-la inviável ou excessivamente onerosa.</w:t>
      </w:r>
    </w:p>
    <w:p>
      <w:pPr>
        <w:ind w:left="288"/>
      </w:pPr>
      <w:r>
        <w:rPr>
          <w:b/>
          <w:color w:val="003CA0"/>
          <w:sz w:val="16"/>
        </w:rPr>
        <w:t>[RE 448.432 AgR, rel. min. Joaquim Barbosa, j. 20-4-2010, 2ª T, DJE de 28-5-2010.]</w:t>
      </w:r>
    </w:p>
    <w:p>
      <w:pPr>
        <w:ind w:left="288"/>
      </w:pPr>
      <w:r>
        <w:rPr>
          <w:color w:val="8C8C8C"/>
          <w:sz w:val="12"/>
        </w:rPr>
        <w:t>cf-art-150-inc-IV</w:t>
      </w:r>
      <w:r>
        <w:rPr>
          <w:color w:val="003CA0"/>
          <w:sz w:val="12"/>
        </w:rPr>
        <w:t xml:space="preserve"> | RE 523471</w:t>
      </w:r>
      <w:r>
        <w:rPr>
          <w:color w:val="003CA0"/>
          <w:sz w:val="12"/>
        </w:rPr>
        <w:t xml:space="preserve"> | rel. Joaquim Barbosa</w:t>
      </w:r>
    </w:p>
    <w:p>
      <w:pPr>
        <w:ind w:left="288"/>
      </w:pPr>
      <w:r>
        <w:rPr>
          <w:color w:val="1E1E1E"/>
          <w:sz w:val="18"/>
        </w:rPr>
        <w:t>Conforme orientação fixada pelo STF, o princípio da vedação ao efeito de confisco aplica-se às multas. Esta Corte já teve a oportunidade de considerar multas de 20% a 30% do valor do débito como adequadas à luz do princípio da vedação do confisco. Caso em que o Tribunal de origem reduziu a multa de 60% para 30%. A mera alusão à mora, pontual e isoladamente considerada, é insuficiente para estabelecer a relação de calibração e ponderação necessárias entre a gravidade da conduta e o peso da punição. É ônus da parte interessada apontar peculiaridades e idiossincrasias do quadro que permitiriam su</w:t>
      </w:r>
    </w:p>
    <w:p>
      <w:pPr>
        <w:ind w:left="288"/>
      </w:pPr>
      <w:r>
        <w:rPr>
          <w:b/>
          <w:color w:val="003CA0"/>
          <w:sz w:val="16"/>
        </w:rPr>
        <w:t>[RE 523.471 AgR, rel. min. Joaquim Barbosa, j. 6-4-2010, 2ª T, DJE de 23-4-2010.]</w:t>
      </w:r>
    </w:p>
    <w:p>
      <w:pPr>
        <w:ind w:left="288"/>
      </w:pPr>
      <w:r>
        <w:rPr>
          <w:color w:val="8C8C8C"/>
          <w:sz w:val="12"/>
        </w:rPr>
        <w:t>cf-art-150-inc-IV</w:t>
      </w:r>
      <w:r>
        <w:rPr>
          <w:color w:val="003CA0"/>
          <w:sz w:val="12"/>
        </w:rPr>
        <w:t xml:space="preserve"> | RE 241087</w:t>
      </w:r>
      <w:r>
        <w:rPr>
          <w:color w:val="003CA0"/>
          <w:sz w:val="12"/>
        </w:rPr>
        <w:t xml:space="preserve"> | rel. Eros Grau</w:t>
      </w:r>
    </w:p>
    <w:p>
      <w:pPr>
        <w:ind w:left="288"/>
      </w:pPr>
      <w:r>
        <w:rPr>
          <w:color w:val="1E1E1E"/>
          <w:sz w:val="18"/>
        </w:rPr>
        <w:t>= ARE 637.717 AgR, rel. min. Luiz Fux, j. 13-3-2012, 1ª T, DJE de 30-3-2012 Multa. Caráter confiscatório. O STF fixou entendimento no sentido de que as cominações impostas à contribuinte, por meio de lançamento de ofício, decorrem do fato de haver-se ela omitido na declaração e recolhimento tempestivos da contribuição.</w:t>
      </w:r>
    </w:p>
    <w:p>
      <w:pPr>
        <w:ind w:left="288"/>
      </w:pPr>
      <w:r>
        <w:rPr>
          <w:b/>
          <w:color w:val="003CA0"/>
          <w:sz w:val="16"/>
        </w:rPr>
        <w:t>[RE 241.087 AgR, rel. min. Eros Grau, j. 8-9-2009, 2ª T, DJE de 25-9-2009.]</w:t>
      </w:r>
    </w:p>
    <w:p>
      <w:pPr>
        <w:ind w:left="288"/>
      </w:pPr>
      <w:r>
        <w:rPr>
          <w:color w:val="8C8C8C"/>
          <w:sz w:val="12"/>
        </w:rPr>
        <w:t>cf-art-150-inc-IV</w:t>
      </w:r>
      <w:r>
        <w:rPr>
          <w:color w:val="003CA0"/>
          <w:sz w:val="12"/>
        </w:rPr>
        <w:t xml:space="preserve"> | AI 701192</w:t>
      </w:r>
      <w:r>
        <w:rPr>
          <w:color w:val="003CA0"/>
          <w:sz w:val="12"/>
        </w:rPr>
        <w:t xml:space="preserve"> | rel. Cármen Lúcia</w:t>
      </w:r>
    </w:p>
    <w:p>
      <w:pPr>
        <w:ind w:left="288"/>
      </w:pPr>
      <w:r>
        <w:rPr>
          <w:color w:val="1E1E1E"/>
          <w:sz w:val="18"/>
        </w:rPr>
        <w:t>(...) O STF, em casos análogos, decidiu que a instituição de alíquotas progressivas para a contribuição previdenciária dos servidores públicos ofende o princípio da vedação de utilização de qualquer tributo com efeito confiscatório, nos termos do art. 150, IV, da Constituição da República.</w:t>
      </w:r>
    </w:p>
    <w:p>
      <w:pPr>
        <w:ind w:left="288"/>
      </w:pPr>
      <w:r>
        <w:rPr>
          <w:b/>
          <w:color w:val="003CA0"/>
          <w:sz w:val="16"/>
        </w:rPr>
        <w:t>[AI 701.192 AgR, voto da rel. min. Cármen Lúcia, j. 19-5-2009, 1ª T, DJE de 26-6-2009.]</w:t>
      </w:r>
    </w:p>
    <w:p>
      <w:pPr>
        <w:ind w:left="288"/>
      </w:pPr>
      <w:r>
        <w:rPr>
          <w:color w:val="8C8C8C"/>
          <w:sz w:val="12"/>
        </w:rPr>
        <w:t>cf-art-150-inc-IV</w:t>
      </w:r>
      <w:r>
        <w:rPr>
          <w:color w:val="003CA0"/>
          <w:sz w:val="12"/>
        </w:rPr>
        <w:t xml:space="preserve"> | RE 590754</w:t>
      </w:r>
      <w:r>
        <w:rPr>
          <w:color w:val="003CA0"/>
          <w:sz w:val="12"/>
        </w:rPr>
        <w:t xml:space="preserve"> | rel. Eros Grau</w:t>
      </w:r>
    </w:p>
    <w:p>
      <w:pPr>
        <w:ind w:left="288"/>
      </w:pPr>
      <w:r>
        <w:rPr>
          <w:color w:val="1E1E1E"/>
          <w:sz w:val="18"/>
        </w:rPr>
        <w:t>= AI 676.442 AgR, rel. min. Ricardo Lewandowski, j. 19-10-2010, 1ª T, DJE de 16-11-2010 Tributário. ICMS. Multa com caráter confiscatório. Não ocorrência. Não se pode pretender desarrazoada e abusiva a imposição por lei de multa – que é pena pelo descumprimento da obrigação tributária –, sob o fundamento de que ela, por si mesma, tem caráter confiscatório.</w:t>
      </w:r>
    </w:p>
    <w:p>
      <w:pPr>
        <w:ind w:left="288"/>
      </w:pPr>
      <w:r>
        <w:rPr>
          <w:b/>
          <w:color w:val="003CA0"/>
          <w:sz w:val="16"/>
        </w:rPr>
        <w:t>[RE 590.754 AgR, rel. min. Eros Grau, j. 30-9-2008, 2ª T, DJE de 24-10-2008.]</w:t>
      </w:r>
    </w:p>
    <w:p>
      <w:pPr>
        <w:ind w:left="288"/>
      </w:pPr>
      <w:r>
        <w:rPr>
          <w:color w:val="8C8C8C"/>
          <w:sz w:val="12"/>
        </w:rPr>
        <w:t>cf-art-150-inc-IV</w:t>
      </w:r>
      <w:r>
        <w:rPr>
          <w:color w:val="003CA0"/>
          <w:sz w:val="12"/>
        </w:rPr>
        <w:t xml:space="preserve"> | RE 389423</w:t>
      </w:r>
      <w:r>
        <w:rPr>
          <w:color w:val="003CA0"/>
          <w:sz w:val="12"/>
        </w:rPr>
        <w:t xml:space="preserve"> | rel. Celso de Mello</w:t>
      </w:r>
    </w:p>
    <w:p>
      <w:pPr>
        <w:ind w:left="288"/>
      </w:pPr>
      <w:r>
        <w:rPr>
          <w:color w:val="1E1E1E"/>
          <w:sz w:val="18"/>
        </w:rP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88"/>
      </w:pPr>
      <w:r>
        <w:rPr>
          <w:b/>
          <w:color w:val="003CA0"/>
          <w:sz w:val="16"/>
        </w:rPr>
        <w:t>[RE 389.423 AgR, rel. min. Celso de Mello, j. 17-8-2004, 2ª T, DJ de 5-11-2004.]</w:t>
      </w:r>
    </w:p>
    <w:p>
      <w:pPr>
        <w:ind w:left="288"/>
      </w:pPr>
      <w:r>
        <w:rPr>
          <w:color w:val="8C8C8C"/>
          <w:sz w:val="12"/>
        </w:rPr>
        <w:t>cf-art-150-inc-IV</w:t>
      </w:r>
      <w:r>
        <w:rPr>
          <w:color w:val="003CA0"/>
          <w:sz w:val="12"/>
        </w:rPr>
        <w:t xml:space="preserve"> | AI 207377</w:t>
      </w:r>
      <w:r>
        <w:rPr>
          <w:color w:val="003CA0"/>
          <w:sz w:val="12"/>
        </w:rPr>
        <w:t xml:space="preserve"> | rel. Néri da Silveira</w:t>
      </w:r>
    </w:p>
    <w:p>
      <w:pPr>
        <w:ind w:left="288"/>
      </w:pPr>
      <w:r>
        <w:rPr>
          <w:color w:val="1E1E1E"/>
          <w:sz w:val="18"/>
        </w:rPr>
        <w:t>É constitucional o regime de substituição tributária "para frente", em que se exige do industrial, do atacadista, ou de outra categoria de contribuinte, na qualidade de substituto, o recolhimento antecipado do ICMS incidente sobre o valor final do produto cobrado ao consumidor, retirando-se do revendedor ou varejista, substituído, a responsabilidade tributária. Precedente: RE 213.396/SP, julgado em sessão plenária, a 2-8-1999. Não há, assim, ofensa ao direito de propriedade, ou mesmo a ocorrência de confisco, ut art. 150, IV, da CF.</w:t>
      </w:r>
    </w:p>
    <w:p>
      <w:pPr>
        <w:ind w:left="288"/>
      </w:pPr>
      <w:r>
        <w:rPr>
          <w:b/>
          <w:color w:val="003CA0"/>
          <w:sz w:val="16"/>
        </w:rPr>
        <w:t>[AI 207.377 AgR, rel. min. Néri da Silveira, j. 2-5-2000, 2ª T, DJ de 9-6-2000.]</w:t>
      </w:r>
    </w:p>
    <w:p>
      <w:pPr>
        <w:ind w:left="288"/>
      </w:pPr>
      <w:r>
        <w:rPr>
          <w:color w:val="8C8C8C"/>
          <w:sz w:val="12"/>
        </w:rPr>
        <w:t>cf-art-150-inc-IV</w:t>
      </w:r>
      <w:r>
        <w:rPr>
          <w:color w:val="003CA0"/>
          <w:sz w:val="12"/>
        </w:rPr>
        <w:t xml:space="preserve"> | AI 173689</w:t>
      </w:r>
      <w:r>
        <w:rPr>
          <w:color w:val="003CA0"/>
          <w:sz w:val="12"/>
        </w:rPr>
        <w:t xml:space="preserve"> | rel. Marco Aurélio</w:t>
      </w:r>
    </w:p>
    <w:p>
      <w:pPr>
        <w:ind w:left="288"/>
      </w:pPr>
      <w:r>
        <w:rPr>
          <w:color w:val="1E1E1E"/>
          <w:sz w:val="18"/>
        </w:rPr>
        <w:t>Importação. Regularização fiscal. Confisco. Longe fica de configurar concessão, a tributo, de efeito que implique confisco decisão que, a partir de normas estritamente legais, aplicáveis a espécie, resultou na perda de bem móvel importado.</w:t>
      </w:r>
    </w:p>
    <w:p>
      <w:pPr>
        <w:ind w:left="288"/>
      </w:pPr>
      <w:r>
        <w:rPr>
          <w:b/>
          <w:color w:val="003CA0"/>
          <w:sz w:val="16"/>
        </w:rPr>
        <w:t>[AI 173.689 AgR, rel. min. Marco Aurélio, j. 12-3-1996, 2ª T, DJ de 26-4-1996.]</w:t>
      </w:r>
    </w:p>
    <w:p>
      <w:pPr>
        <w:ind w:left="288"/>
      </w:pPr>
      <w:r>
        <w:rPr>
          <w:color w:val="8C8C8C"/>
          <w:sz w:val="12"/>
        </w:rPr>
        <w:t>cf-art-150-inc-IV</w:t>
      </w:r>
    </w:p>
    <w:p>
      <w:pPr>
        <w:ind w:left="288"/>
      </w:pPr>
      <w:r>
        <w:rPr>
          <w:color w:val="1E1E1E"/>
          <w:sz w:val="18"/>
        </w:rPr>
        <w:t>V - estabelecer limitações ao tráfego de pessoas ou bens, por meio de tributos interestaduais ou intermunicipais, ressalvada a cobrança de pedágio pela utilização de vias conservadas pelo Poder Público;</w:t>
      </w:r>
    </w:p>
    <w:p>
      <w:pPr>
        <w:ind w:left="144"/>
      </w:pPr>
      <w:r>
        <w:rPr>
          <w:b/>
          <w:color w:val="B45A00"/>
          <w:sz w:val="16"/>
        </w:rPr>
        <w:t>CONTROLE CONCENTRADO</w:t>
      </w:r>
    </w:p>
    <w:p>
      <w:pPr>
        <w:ind w:left="288"/>
      </w:pPr>
      <w:r>
        <w:rPr>
          <w:color w:val="8C8C8C"/>
          <w:sz w:val="12"/>
        </w:rPr>
        <w:t>cf-art-150-inc-IV</w:t>
      </w:r>
      <w:r>
        <w:rPr>
          <w:color w:val="003CA0"/>
          <w:sz w:val="12"/>
        </w:rPr>
        <w:t xml:space="preserve"> | ADI 4628</w:t>
      </w:r>
      <w:r>
        <w:rPr>
          <w:color w:val="003CA0"/>
          <w:sz w:val="12"/>
        </w:rPr>
        <w:t xml:space="preserve"> | rel. Luiz Fux</w:t>
      </w:r>
    </w:p>
    <w:p>
      <w:pPr>
        <w:ind w:left="288"/>
      </w:pPr>
      <w:r>
        <w:rPr>
          <w:color w:val="1E1E1E"/>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tráfego de pessoas e bens, consagrado como princípio constitucional tributário (CRFB/1988, art. 150, V), subjaz infringido pelo ônus tributário inaugurado pelo Protocolo ICMS 21/2011 nas denominadas operações não presenc</w:t>
      </w:r>
    </w:p>
    <w:p>
      <w:pPr>
        <w:ind w:left="288"/>
      </w:pPr>
      <w:r>
        <w:rPr>
          <w:b/>
          <w:color w:val="003CA0"/>
          <w:sz w:val="16"/>
        </w:rPr>
        <w:t>[ADI 4.628, rel. min. Luiz Fux, j. 17-9-2014, P, DJE de 24-11-2014.]</w:t>
      </w:r>
    </w:p>
    <w:p>
      <w:pPr>
        <w:ind w:left="288"/>
      </w:pPr>
      <w:r>
        <w:rPr>
          <w:color w:val="8C8C8C"/>
          <w:sz w:val="12"/>
        </w:rPr>
        <w:t>cf-art-150-inc-IV</w:t>
      </w:r>
      <w:r>
        <w:rPr>
          <w:color w:val="003CA0"/>
          <w:sz w:val="12"/>
        </w:rPr>
        <w:t xml:space="preserve"> | ADI 800</w:t>
      </w:r>
      <w:r>
        <w:rPr>
          <w:color w:val="003CA0"/>
          <w:sz w:val="12"/>
        </w:rPr>
        <w:t xml:space="preserve"> | rel. Teori Zavascki</w:t>
      </w:r>
    </w:p>
    <w:p>
      <w:pPr>
        <w:ind w:left="288"/>
      </w:pPr>
      <w:r>
        <w:rPr>
          <w:color w:val="1E1E1E"/>
          <w:sz w:val="18"/>
        </w:rPr>
        <w:t>O pedágio cobrado pela efetiva utilização de rodovias conservadas pelo poder público, cuja cobrança está autorizada pelo inciso V, parte final, do art. 150 da Constituição de 1988, não tem natureza jurídica de taxa, mas, sim, de preço público, não estando a sua instituição, consequentemente, sujeita ao princípio da legalidade estrita.</w:t>
      </w:r>
    </w:p>
    <w:p>
      <w:pPr>
        <w:ind w:left="288"/>
      </w:pPr>
      <w:r>
        <w:rPr>
          <w:b/>
          <w:color w:val="003CA0"/>
          <w:sz w:val="16"/>
        </w:rPr>
        <w:t>[ADI 800, rel. min. Teori Zavascki, j. 11-6-2014, P, DJE de 1º-7-2014.]</w:t>
      </w:r>
    </w:p>
    <w:p>
      <w:pPr>
        <w:ind w:left="288"/>
      </w:pPr>
      <w:r>
        <w:rPr>
          <w:color w:val="8C8C8C"/>
          <w:sz w:val="12"/>
        </w:rPr>
        <w:t>cf-art-150-inc-VI-ali-a</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288"/>
      </w:pPr>
      <w:r>
        <w:rPr>
          <w:color w:val="8C8C8C"/>
          <w:sz w:val="12"/>
        </w:rPr>
        <w:t>cf-art-150-inc-VI-ali-a</w:t>
      </w:r>
      <w:r>
        <w:rPr>
          <w:color w:val="003CA0"/>
          <w:sz w:val="12"/>
        </w:rPr>
        <w:t xml:space="preserve"> | ADI 2024</w:t>
      </w:r>
      <w:r>
        <w:rPr>
          <w:color w:val="003CA0"/>
          <w:sz w:val="12"/>
        </w:rPr>
        <w:t xml:space="preserve"> | rel. Sepúlveda Pertence</w:t>
      </w:r>
    </w:p>
    <w:p>
      <w:pPr>
        <w:ind w:left="288"/>
      </w:pPr>
      <w:r>
        <w:rPr>
          <w:color w:val="1E1E1E"/>
          <w:sz w:val="18"/>
        </w:rPr>
        <w:t>É da jurisprudência do Supremo Tribunal que o princípio da imunidade tributária recíproca (CF, art. 150, VI, a) – ainda que se discuta a sua aplicabilidade a outros tributos, que não os impostos – não pode ser invocado na hipótese de contribuições previdenciárias.</w:t>
      </w:r>
    </w:p>
    <w:p>
      <w:pPr>
        <w:ind w:left="288"/>
      </w:pPr>
      <w:r>
        <w:rPr>
          <w:b/>
          <w:color w:val="003CA0"/>
          <w:sz w:val="16"/>
        </w:rPr>
        <w:t>[ADI 2.024, rel. min. Sepúlveda Pertence, j. 3-5-2007, P, DJ de 22-6-2007.]</w:t>
      </w:r>
    </w:p>
    <w:p>
      <w:pPr>
        <w:ind w:left="288"/>
      </w:pPr>
      <w:r>
        <w:rPr>
          <w:color w:val="8C8C8C"/>
          <w:sz w:val="12"/>
        </w:rPr>
        <w:t>cf-art-150-inc-VI-ali-a</w:t>
      </w:r>
      <w:r>
        <w:rPr>
          <w:color w:val="003CA0"/>
          <w:sz w:val="12"/>
        </w:rPr>
        <w:t xml:space="preserve"> | ADI 939</w:t>
      </w:r>
      <w:r>
        <w:rPr>
          <w:color w:val="003CA0"/>
          <w:sz w:val="12"/>
        </w:rPr>
        <w:t xml:space="preserve"> | rel. Sydney Sanches</w:t>
      </w:r>
    </w:p>
    <w:p>
      <w:pPr>
        <w:ind w:left="288"/>
      </w:pPr>
      <w:r>
        <w:rPr>
          <w:color w:val="1E1E1E"/>
          <w:sz w:val="18"/>
        </w:rPr>
        <w:t xml:space="preserve">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 O princípio da imunidade tributária recíproca (que veda à União, aos Estados, ao Distrito Federal e aos Municípios a instituição de impostos sobre o patrimônio, rendas ou serviços uns dos outros) e que é garantia da Federação (art. 60, § 4º, I, e art. </w:t>
      </w:r>
    </w:p>
    <w:p>
      <w:pPr>
        <w:ind w:left="288"/>
      </w:pPr>
      <w:r>
        <w:rPr>
          <w:b/>
          <w:color w:val="003CA0"/>
          <w:sz w:val="16"/>
        </w:rPr>
        <w:t>[ADI 939, rel. min. Sydney Sanches, j. 15-12-1993, P, DJ de 18-3-1994.]</w:t>
      </w:r>
    </w:p>
    <w:p>
      <w:pPr>
        <w:ind w:left="288"/>
      </w:pPr>
      <w:r>
        <w:rPr>
          <w:color w:val="8C8C8C"/>
          <w:sz w:val="12"/>
        </w:rPr>
        <w:t>cf-art-150-inc-VI-ali-a</w:t>
      </w:r>
      <w:r>
        <w:rPr>
          <w:color w:val="003CA0"/>
          <w:sz w:val="12"/>
        </w:rPr>
        <w:t xml:space="preserve"> | RE 1317330</w:t>
      </w:r>
      <w:r>
        <w:rPr>
          <w:color w:val="003CA0"/>
          <w:sz w:val="12"/>
        </w:rPr>
        <w:t xml:space="preserve"> | rel. Luís Roberto Barroso</w:t>
      </w:r>
    </w:p>
    <w:p>
      <w:pPr>
        <w:ind w:left="288"/>
      </w:pPr>
      <w:r>
        <w:rPr>
          <w:color w:val="1E1E1E"/>
          <w:sz w:val="18"/>
        </w:rPr>
        <w:t>Vide RE 587.008, rel. min. Dias Toffoli, j. 2-2-2011, P, DJE de 6-5-2011, Tema 107, com mérito julgado Garantia de imunidade tributária para fins de incidência de IPTU em relação a bens imóveis de estatais afetados à prestação de serviço público.</w:t>
      </w:r>
    </w:p>
    <w:p>
      <w:pPr>
        <w:ind w:left="288"/>
      </w:pPr>
      <w:r>
        <w:rPr>
          <w:b/>
          <w:color w:val="003CA0"/>
          <w:sz w:val="16"/>
        </w:rPr>
        <w:t>[RE 1.317.330 RG, rel. min. Luís Roberto Barroso, j. 16.05.2025, P, DJE de 23.05.2025, Tema 1.398, com mérito pendente.]</w:t>
      </w:r>
    </w:p>
    <w:p>
      <w:pPr>
        <w:ind w:left="144"/>
      </w:pPr>
      <w:r>
        <w:rPr>
          <w:b/>
          <w:color w:val="B45A00"/>
          <w:sz w:val="16"/>
        </w:rPr>
        <w:t>REPERCUSSAO GERAL</w:t>
      </w:r>
    </w:p>
    <w:p>
      <w:pPr>
        <w:ind w:left="288"/>
      </w:pPr>
      <w:r>
        <w:rPr>
          <w:color w:val="8C8C8C"/>
          <w:sz w:val="12"/>
        </w:rPr>
        <w:t>cf-art-150-inc-VI-ali-a</w:t>
      </w:r>
      <w:r>
        <w:rPr>
          <w:color w:val="003CA0"/>
          <w:sz w:val="12"/>
        </w:rPr>
        <w:t xml:space="preserve"> | RE 1320054</w:t>
      </w:r>
      <w:r>
        <w:rPr>
          <w:color w:val="003CA0"/>
          <w:sz w:val="12"/>
        </w:rPr>
        <w:t xml:space="preserve"> | rel. Luiz Fux</w:t>
      </w:r>
    </w:p>
    <w:p>
      <w:pPr>
        <w:ind w:left="288"/>
      </w:pPr>
      <w:r>
        <w:rPr>
          <w:color w:val="1E1E1E"/>
          <w:sz w:val="18"/>
        </w:rPr>
        <w:t>As empresas públicas e as sociedades de economia mista delegatárias de serviços públicos essenciais, que não distribuam lucros a acionistas privados nem ofereçam risco ao equilíbrio concorrencial, são beneficiárias da imunidade tributária recíproca prevista no artigo 150, VI, a, da Constituição Federal, independentemente de cobrança de tarifa como contraprestação do serviço.</w:t>
      </w:r>
    </w:p>
    <w:p>
      <w:pPr>
        <w:ind w:left="288"/>
      </w:pPr>
      <w:r>
        <w:rPr>
          <w:b/>
          <w:color w:val="003CA0"/>
          <w:sz w:val="16"/>
        </w:rPr>
        <w:t>[RE 1.320.054 RG, rel. min. Luiz Fux, j. 6-5-2021, P, DJE de 14-5-2021, Tema 1.140, com mérito julgado.]</w:t>
      </w:r>
    </w:p>
    <w:p>
      <w:pPr>
        <w:ind w:left="288"/>
      </w:pPr>
      <w:r>
        <w:rPr>
          <w:color w:val="8C8C8C"/>
          <w:sz w:val="12"/>
        </w:rPr>
        <w:t>cf-art-150-inc-VI-ali-a</w:t>
      </w:r>
      <w:r>
        <w:rPr>
          <w:color w:val="003CA0"/>
          <w:sz w:val="12"/>
        </w:rPr>
        <w:t xml:space="preserve"> | RE 600867</w:t>
      </w:r>
      <w:r>
        <w:rPr>
          <w:color w:val="003CA0"/>
          <w:sz w:val="12"/>
        </w:rPr>
        <w:t xml:space="preserve"> | rel. Luiz Fux</w:t>
      </w:r>
    </w:p>
    <w:p>
      <w:pPr>
        <w:ind w:left="288"/>
      </w:pPr>
      <w:r>
        <w:rPr>
          <w:color w:val="1E1E1E"/>
          <w:sz w:val="18"/>
        </w:rPr>
        <w:t>Sociedade de economia mista, cuja participação acionária é negociada em Bolsas de Valores, e que, inequivocamente, está voltada à remuneração do capital de seus controladores ou acionistas, não está abrangida pela regra de imunidade tributária prevista no art. 150, VI, “a”, da Constituição, unicamente em razão das atividades desempenhadas.</w:t>
      </w:r>
    </w:p>
    <w:p>
      <w:pPr>
        <w:ind w:left="288"/>
      </w:pPr>
      <w:r>
        <w:rPr>
          <w:b/>
          <w:color w:val="003CA0"/>
          <w:sz w:val="16"/>
        </w:rPr>
        <w:t>[RE 600.867, red. do ac. min. Luiz Fux, j. 29-6-2020, P, DJE de 30-9-2020, Tema 508, com mérito julgado.]</w:t>
      </w:r>
    </w:p>
    <w:p>
      <w:pPr>
        <w:ind w:left="288"/>
      </w:pPr>
      <w:r>
        <w:rPr>
          <w:color w:val="8C8C8C"/>
          <w:sz w:val="12"/>
        </w:rPr>
        <w:t>cf-art-150-inc-VI-ali-a</w:t>
      </w:r>
      <w:r>
        <w:rPr>
          <w:color w:val="003CA0"/>
          <w:sz w:val="12"/>
        </w:rPr>
        <w:t xml:space="preserve"> | RE 727851</w:t>
      </w:r>
      <w:r>
        <w:rPr>
          <w:color w:val="003CA0"/>
          <w:sz w:val="12"/>
        </w:rPr>
        <w:t xml:space="preserve"> | rel. Marco Aurélio</w:t>
      </w:r>
    </w:p>
    <w:p>
      <w:pPr>
        <w:ind w:left="288"/>
      </w:pPr>
      <w:r>
        <w:rPr>
          <w:color w:val="1E1E1E"/>
          <w:sz w:val="18"/>
        </w:rPr>
        <w:t>Não incide IPVA sobre veículo automotor adquirido, mediante alienação fiduciária, por pessoa jurídica de direito público.</w:t>
      </w:r>
    </w:p>
    <w:p>
      <w:pPr>
        <w:ind w:left="288"/>
      </w:pPr>
      <w:r>
        <w:rPr>
          <w:b/>
          <w:color w:val="003CA0"/>
          <w:sz w:val="16"/>
        </w:rPr>
        <w:t>[RE 727.851, rel. min. Marco Aurélio, j. 22-6-2020, P, DJE de 17-7-2020, Tema 685, com mérito julgado.]</w:t>
      </w:r>
    </w:p>
    <w:p>
      <w:pPr>
        <w:ind w:left="288"/>
      </w:pPr>
      <w:r>
        <w:rPr>
          <w:color w:val="8C8C8C"/>
          <w:sz w:val="12"/>
        </w:rPr>
        <w:t>cf-art-150-inc-VI-ali-a</w:t>
      </w:r>
      <w:r>
        <w:rPr>
          <w:color w:val="003CA0"/>
          <w:sz w:val="12"/>
        </w:rPr>
        <w:t xml:space="preserve"> | RE 601720</w:t>
      </w:r>
      <w:r>
        <w:rPr>
          <w:color w:val="003CA0"/>
          <w:sz w:val="12"/>
        </w:rPr>
        <w:t xml:space="preserve"> | rel. Marco Aurélio</w:t>
      </w:r>
    </w:p>
    <w:p>
      <w:pPr>
        <w:ind w:left="288"/>
      </w:pPr>
      <w:r>
        <w:rPr>
          <w:color w:val="1E1E1E"/>
          <w:sz w:val="18"/>
        </w:rPr>
        <w:t>Os bens e direitos que integram o patrimônio do fundo vinculado ao Programa de Arrendamento Residencial – PAR, criado pela Lei 10.188/2001, beneficiam-se da imunidade tributária prevista no art. 150, VI, a, da Constituição Federal.</w:t>
        <w:br/>
        <w:t>[RE 928.902, rel. min. Alexandre de Moraes, j. 17-10-2018, P, DJE de 12-9-2019, Tema 884, com mérito julgado.] Incide o IPTU considerado imóvel de pessoa jurídica de direito público cedido a pessoa jurídica de direito privado, devedora do tributo.</w:t>
      </w:r>
    </w:p>
    <w:p>
      <w:pPr>
        <w:ind w:left="288"/>
      </w:pPr>
      <w:r>
        <w:rPr>
          <w:b/>
          <w:color w:val="003CA0"/>
          <w:sz w:val="16"/>
        </w:rPr>
        <w:t>[RE 601.720, voto do red. do ac. min. Marco Aurélio, j. 19-4-2017, P, DJE de 5-9-2017, Tema 437, com mérito julgado.]</w:t>
      </w:r>
    </w:p>
    <w:p>
      <w:pPr>
        <w:ind w:left="288"/>
      </w:pPr>
      <w:r>
        <w:rPr>
          <w:color w:val="8C8C8C"/>
          <w:sz w:val="12"/>
        </w:rPr>
        <w:t>cf-art-150-inc-VI-ali-a</w:t>
      </w:r>
      <w:r>
        <w:rPr>
          <w:color w:val="003CA0"/>
          <w:sz w:val="12"/>
        </w:rPr>
        <w:t xml:space="preserve"> | RE 599176</w:t>
      </w:r>
      <w:r>
        <w:rPr>
          <w:color w:val="003CA0"/>
          <w:sz w:val="12"/>
        </w:rPr>
        <w:t xml:space="preserve"> | rel. Joaquim Barbosa</w:t>
      </w:r>
    </w:p>
    <w:p>
      <w:pPr>
        <w:ind w:left="288"/>
      </w:pPr>
      <w:r>
        <w:rPr>
          <w:color w:val="1E1E1E"/>
          <w:sz w:val="18"/>
        </w:rPr>
        <w:t>Incide o IPTU considerado imóvel de pessoa jurídica de direito público arrendado a pessoa jurídica de direito privado, devedora do tributo.</w:t>
        <w:br/>
        <w:t>[RE 594.015, voto do rel. min. Marco Aurélio, j. 6-4-2017, P, DJE de 25-8-2017, Tema 385,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w:t>
      </w:r>
    </w:p>
    <w:p>
      <w:pPr>
        <w:ind w:left="288"/>
      </w:pPr>
      <w:r>
        <w:rPr>
          <w:b/>
          <w:color w:val="003CA0"/>
          <w:sz w:val="16"/>
        </w:rPr>
        <w:t>[RE 599.176, rel. min. Joaquim Barbosa, j. 5-6-2014, P, DJE de 30-10-2014, Tema 224, com mérito julgado.]</w:t>
      </w:r>
    </w:p>
    <w:p>
      <w:pPr>
        <w:ind w:left="288"/>
      </w:pPr>
      <w:r>
        <w:rPr>
          <w:color w:val="8C8C8C"/>
          <w:sz w:val="12"/>
        </w:rPr>
        <w:t>cf-art-150-inc-VI-ali-a</w:t>
      </w:r>
      <w:r>
        <w:rPr>
          <w:color w:val="003CA0"/>
          <w:sz w:val="12"/>
        </w:rPr>
        <w:t xml:space="preserve"> | ACO 1621</w:t>
      </w:r>
      <w:r>
        <w:rPr>
          <w:color w:val="003CA0"/>
          <w:sz w:val="12"/>
        </w:rPr>
        <w:t xml:space="preserve"> | rel. Nunes Marques</w:t>
      </w:r>
    </w:p>
    <w:p>
      <w:pPr>
        <w:ind w:left="288"/>
      </w:pPr>
      <w:r>
        <w:rPr>
          <w:color w:val="1E1E1E"/>
          <w:sz w:val="18"/>
        </w:rPr>
        <w:t>Imunidade recíproca. Empresa Brasileira de Correios e Telégrafos. (...) Exercício simultâneo de atividades em regime de exclusividade e em concorrência com a iniciativa privada. Irrelevância. Existência de peculiaridades no serviço postal. Incidência da imunidade prevista no art. 150, VI, a, da CF.</w:t>
        <w:br/>
        <w:t>[RE 601.392, red. do ac. min. Gilmar Mendes, j. 28-2-2013, P, DJE de 5-6-2013, Tema 235, com mérito julgado.]</w:t>
        <w:br/>
        <w:t>Vide RE 407.099, rel. min. Carlos Velloso, j. 22-6-2004, 2ª T, DJ de 6-8-2004</w:t>
        <w:br/>
        <w:t xml:space="preserve">Vide RE 627.051, rel. min. Dias Toffoli, j. 12-11-2014, P, DJE de 11-2-2015, Tema 402, com mérito julgado (...) </w:t>
      </w:r>
    </w:p>
    <w:p>
      <w:pPr>
        <w:ind w:left="288"/>
      </w:pPr>
      <w:r>
        <w:rPr>
          <w:b/>
          <w:color w:val="003CA0"/>
          <w:sz w:val="16"/>
        </w:rPr>
        <w:t>[ACO 1.621 AgR-segundo, rel. min. Nunes Marques, j. 03.06.2025, P, DJE de 10.06.2025.]</w:t>
      </w:r>
    </w:p>
    <w:p>
      <w:pPr>
        <w:ind w:left="144"/>
      </w:pPr>
      <w:r>
        <w:rPr>
          <w:b/>
          <w:color w:val="B45A00"/>
          <w:sz w:val="16"/>
        </w:rPr>
        <w:t>JULGADOS CORRELATOS</w:t>
      </w:r>
    </w:p>
    <w:p>
      <w:pPr>
        <w:ind w:left="288"/>
      </w:pPr>
      <w:r>
        <w:rPr>
          <w:color w:val="8C8C8C"/>
          <w:sz w:val="12"/>
        </w:rPr>
        <w:t>cf-art-150-inc-VI-ali-a</w:t>
      </w:r>
      <w:r>
        <w:rPr>
          <w:color w:val="003CA0"/>
          <w:sz w:val="12"/>
        </w:rPr>
        <w:t xml:space="preserve"> | RCL 60726</w:t>
      </w:r>
      <w:r>
        <w:rPr>
          <w:color w:val="003CA0"/>
          <w:sz w:val="12"/>
        </w:rPr>
        <w:t xml:space="preserve"> | rel. Roberto Barroso</w:t>
      </w:r>
    </w:p>
    <w:p>
      <w:pPr>
        <w:ind w:left="288"/>
      </w:pPr>
      <w:r>
        <w:rPr>
          <w:color w:val="1E1E1E"/>
          <w:sz w:val="18"/>
        </w:rPr>
        <w:t>No julgamento do tema 437 da repercussão geral (RE 601.720, Red. p/ Acórdão Min. Marco Aurélio, j. em 06.04.2017), o STF reconheceu a incidência de IPTU sobre bem público cedido a particular, sendo este o devedor do tributo. De maneira semelhante, no julgamento do tema 385 (RE 594.015, Rel. Min. Marco Aurélio, j. em 06.04.2017), esta Corte concluiu que o imposto predial pode ser cobrado de empresa estatal arrendatária de imóvel público, quando ela explorar atividade econômica com fins lucrativos. Nesses precedentes, a desvinculação do bem imóvel de suas finalidades públicas foi apontada como e</w:t>
      </w:r>
    </w:p>
    <w:p>
      <w:pPr>
        <w:ind w:left="288"/>
      </w:pPr>
      <w:r>
        <w:rPr>
          <w:b/>
          <w:color w:val="003CA0"/>
          <w:sz w:val="16"/>
        </w:rPr>
        <w:t>[Rcl 60.726 AgR, rel. min. Roberto Barroso, j. 2-10-2023, 1ª T, DJE de 20-10-2023.]</w:t>
      </w:r>
    </w:p>
    <w:p>
      <w:pPr>
        <w:ind w:left="288"/>
      </w:pPr>
      <w:r>
        <w:rPr>
          <w:color w:val="8C8C8C"/>
          <w:sz w:val="12"/>
        </w:rPr>
        <w:t>cf-art-150-inc-VI-ali-a</w:t>
      </w:r>
      <w:r>
        <w:rPr>
          <w:color w:val="003CA0"/>
          <w:sz w:val="12"/>
        </w:rPr>
        <w:t xml:space="preserve"> | RE 1289833</w:t>
      </w:r>
      <w:r>
        <w:rPr>
          <w:color w:val="003CA0"/>
          <w:sz w:val="12"/>
        </w:rPr>
        <w:t xml:space="preserve"> | rel. Marco Aurélio</w:t>
      </w:r>
    </w:p>
    <w:p>
      <w:pPr>
        <w:ind w:left="288"/>
      </w:pPr>
      <w:r>
        <w:rPr>
          <w:color w:val="1E1E1E"/>
          <w:sz w:val="18"/>
        </w:rPr>
        <w:t>IPTU. Imunidade tributária. Artigo 150, inciso VI, alínea a, da CF/88. Inaplicabilidade. Empresa privada. Distribuição de lucros. Possibilidade da cobrança do IPTU sobre imóvel de sua propriedade.</w:t>
        <w:br/>
        <w:t>[RE 1.438.916 AgR, rel. min. Dias Toffoli, j. 12-9-2023, 2ª T, DJE de 10-10-2023.] Imunidade tributária recíproca. Art. 150, VI, “a”, da Constituição Federal. (...) A Empresa Brasileira de Pesquisa Agropecuária (Embrapa) consiste em empresa pública prestadora de serviço público de natureza não concorrencial, voltada à produção de ciência e tecnologia no setor agrícola, fazendo jus, assim como suas un</w:t>
      </w:r>
    </w:p>
    <w:p>
      <w:pPr>
        <w:ind w:left="288"/>
      </w:pPr>
      <w:r>
        <w:rPr>
          <w:b/>
          <w:color w:val="003CA0"/>
          <w:sz w:val="16"/>
        </w:rPr>
        <w:t>[RE 1.289.833 AgR, red. do ac. min. Marco Aurélio, j. 30-11-2020, 1ª T, DJE de 4-3-2021.]</w:t>
      </w:r>
    </w:p>
    <w:p>
      <w:pPr>
        <w:ind w:left="288"/>
      </w:pPr>
      <w:r>
        <w:rPr>
          <w:color w:val="8C8C8C"/>
          <w:sz w:val="12"/>
        </w:rPr>
        <w:t>cf-art-150-inc-VI-ali-a</w:t>
      </w:r>
      <w:r>
        <w:rPr>
          <w:color w:val="003CA0"/>
          <w:sz w:val="12"/>
        </w:rPr>
        <w:t xml:space="preserve"> | ACO 1098</w:t>
      </w:r>
      <w:r>
        <w:rPr>
          <w:color w:val="003CA0"/>
          <w:sz w:val="12"/>
        </w:rPr>
        <w:t xml:space="preserve"> | rel. Roberto Barroso</w:t>
      </w:r>
    </w:p>
    <w:p>
      <w:pPr>
        <w:ind w:left="288"/>
      </w:pPr>
      <w:r>
        <w:rPr>
          <w:color w:val="1E1E1E"/>
          <w:sz w:val="18"/>
        </w:rPr>
        <w:t>Vide RE 631.309 AgR, rel. min. Ayres Britto, j. 27-3-2012, 2ª T, DJE de 26-4-2012 A imunidade tributária recíproca (art. 150, VI, a, da Constituição) impede que os entes públicos criem uns para os outros obrigações relacionadas à cobrança de impostos, mas não veda a imposição de obrigações acessórias. (...) O art. 9º, § 1º, do Código Tributário Nacional institui reserva legal para a definição das hipóteses de responsabilidade tributária e dos atos que os entes públicos deverão praticar na qualidade de responsáveis tributários. O dispositivo não afasta a possibilidade de obrigações acessórias s</w:t>
      </w:r>
    </w:p>
    <w:p>
      <w:pPr>
        <w:ind w:left="288"/>
      </w:pPr>
      <w:r>
        <w:rPr>
          <w:b/>
          <w:color w:val="003CA0"/>
          <w:sz w:val="16"/>
        </w:rPr>
        <w:t>[ACO 1.098, rel. min. Roberto Barroso, j. 11-5-2020, P, DJE de 1º-6-2020.]</w:t>
      </w:r>
    </w:p>
    <w:p>
      <w:pPr>
        <w:ind w:left="288"/>
      </w:pPr>
      <w:r>
        <w:rPr>
          <w:color w:val="8C8C8C"/>
          <w:sz w:val="12"/>
        </w:rPr>
        <w:t>cf-art-150-inc-VI-ali-a</w:t>
      </w:r>
      <w:r>
        <w:rPr>
          <w:color w:val="003CA0"/>
          <w:sz w:val="12"/>
        </w:rPr>
        <w:t xml:space="preserve"> | RE 405267</w:t>
      </w:r>
      <w:r>
        <w:rPr>
          <w:color w:val="003CA0"/>
          <w:sz w:val="12"/>
        </w:rPr>
        <w:t xml:space="preserve"> | rel. Edson Fachin</w:t>
      </w:r>
    </w:p>
    <w:p>
      <w:pPr>
        <w:ind w:left="288"/>
      </w:pPr>
      <w:r>
        <w:rPr>
          <w:color w:val="1E1E1E"/>
          <w:sz w:val="18"/>
        </w:rPr>
        <w:t>As Caixas de Assistências dos Advogados prestam serviço público delegado, possuem status jurídico de ente público e não exploram atividades econômicas em sentido estrito com intuito lucrativo. A Caixa de Assistência dos Advogados de Minas Gerais encontra-se tutelada pela imunidade recíproca prevista no art. 150, VI, a, do Texto Constitucional, tendo em vista a impossibilidade de se conceder tratamento tributário diferenciado a órgãos da OAB, de acordo com as finalidades que lhe são atribuídas por lei.</w:t>
      </w:r>
    </w:p>
    <w:p>
      <w:pPr>
        <w:ind w:left="288"/>
      </w:pPr>
      <w:r>
        <w:rPr>
          <w:b/>
          <w:color w:val="003CA0"/>
          <w:sz w:val="16"/>
        </w:rPr>
        <w:t>[RE 405.267, rel. min. Edson Fachin, j. 6-9-2018, P, DJE de 18-10-2018.]</w:t>
        <w:br/>
        <w:t>Vide RE 259.976 AgR, rel. min. Joaquim Barbosa, j. 23-3-2010, 2ª T, DJE de 30-4-2010.</w:t>
      </w:r>
    </w:p>
    <w:p>
      <w:pPr>
        <w:ind w:left="288"/>
      </w:pPr>
      <w:r>
        <w:rPr>
          <w:color w:val="8C8C8C"/>
          <w:sz w:val="12"/>
        </w:rPr>
        <w:t>cf-art-150-inc-VI-ali-a</w:t>
      </w:r>
      <w:r>
        <w:rPr>
          <w:color w:val="003CA0"/>
          <w:sz w:val="12"/>
        </w:rPr>
        <w:t xml:space="preserve"> | ACO 602</w:t>
      </w:r>
      <w:r>
        <w:rPr>
          <w:color w:val="003CA0"/>
          <w:sz w:val="12"/>
        </w:rPr>
        <w:t xml:space="preserve"> | rel. Dias Toffoli</w:t>
      </w:r>
    </w:p>
    <w:p>
      <w:pPr>
        <w:ind w:left="288"/>
      </w:pPr>
      <w:r>
        <w:rPr>
          <w:color w:val="1E1E1E"/>
          <w:sz w:val="18"/>
        </w:rPr>
        <w:t>Escola da Magistratura do Rio Grande do Norte. CPMF. Movimentação financeira. (...) A Escola da Magistratura do Rio Grande do Norte, criada por meio da Resolução TJ 5/1988, é considerada órgão desconcentrado do Poder Judiciário, na forma do art. 42 da Lei estadual 6.370/1993. Caracteriza-se como ente de natureza pública, sem personalidade jurídica própria, e, portanto, compõe o próprio Estado do Rio Grande do Norte, dentro do corpo do Poder Judiciário local. (...) O STF, ao delinear os contornos da denominada imunidade recíproca, estampada no art. 150, VI, inciso a, da Constituição Federal, fi</w:t>
      </w:r>
    </w:p>
    <w:p>
      <w:pPr>
        <w:ind w:left="288"/>
      </w:pPr>
      <w:r>
        <w:rPr>
          <w:b/>
          <w:color w:val="003CA0"/>
          <w:sz w:val="16"/>
        </w:rPr>
        <w:t>[ACO 602, rel. min. Dias Toffoli, j. 6-6-2018, P, DJE de 6-8-2018.]</w:t>
      </w:r>
    </w:p>
    <w:p>
      <w:pPr>
        <w:ind w:left="288"/>
      </w:pPr>
      <w:r>
        <w:rPr>
          <w:color w:val="8C8C8C"/>
          <w:sz w:val="12"/>
        </w:rPr>
        <w:t>cf-art-150-inc-VI-ali-a</w:t>
      </w:r>
      <w:r>
        <w:rPr>
          <w:color w:val="003CA0"/>
          <w:sz w:val="12"/>
        </w:rPr>
        <w:t xml:space="preserve"> | RE 831381</w:t>
      </w:r>
      <w:r>
        <w:rPr>
          <w:color w:val="003CA0"/>
          <w:sz w:val="12"/>
        </w:rPr>
        <w:t xml:space="preserve"> | rel. Roberto Barroso</w:t>
      </w:r>
    </w:p>
    <w:p>
      <w:pPr>
        <w:ind w:left="288"/>
      </w:pPr>
      <w:r>
        <w:rPr>
          <w:color w:val="1E1E1E"/>
          <w:sz w:val="18"/>
        </w:rPr>
        <w:t>A imunidade tributária recíproca, prevista no art. 150, VI, a, da CF – extensiva às autarquias e fundações públicas – tem aplicabilidade restrita a impostos, não se estendendo, em consequência, a outras espécies tributárias, a exemplo das contribuições sociais.</w:t>
      </w:r>
    </w:p>
    <w:p>
      <w:pPr>
        <w:ind w:left="288"/>
      </w:pPr>
      <w:r>
        <w:rPr>
          <w:b/>
          <w:color w:val="003CA0"/>
          <w:sz w:val="16"/>
        </w:rPr>
        <w:t>[RE 831.381 AgR-AgR, rel. min. Roberto Barroso, j. 9-3-2018, 1ª T, DJE de 21-3-2018.]</w:t>
      </w:r>
    </w:p>
    <w:p>
      <w:pPr>
        <w:ind w:left="288"/>
      </w:pPr>
      <w:r>
        <w:rPr>
          <w:color w:val="8C8C8C"/>
          <w:sz w:val="12"/>
        </w:rPr>
        <w:t>cf-art-150-inc-VI-ali-a</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288"/>
      </w:pPr>
      <w:r>
        <w:rPr>
          <w:color w:val="8C8C8C"/>
          <w:sz w:val="12"/>
        </w:rPr>
        <w:t>cf-art-150-inc-VI-ali-a</w:t>
      </w:r>
      <w:r>
        <w:rPr>
          <w:color w:val="003CA0"/>
          <w:sz w:val="12"/>
        </w:rPr>
        <w:t xml:space="preserve"> | RE 635012</w:t>
      </w:r>
      <w:r>
        <w:rPr>
          <w:color w:val="003CA0"/>
          <w:sz w:val="12"/>
        </w:rPr>
        <w:t xml:space="preserve"> | rel. Dias Toffoli</w:t>
      </w:r>
    </w:p>
    <w:p>
      <w:pPr>
        <w:ind w:left="288"/>
      </w:pPr>
      <w:r>
        <w:rPr>
          <w:color w:val="1E1E1E"/>
          <w:sz w:val="18"/>
        </w:rPr>
        <w:t>O julgado recorrido contempla a conclusão de que a União não está condicionada ao ônus de comprovar vinculação do bem tributado a uma finalidade pública, o que somente ocorre nos casos das autarquias e fundações instituídas e mantidas pelo poder público no que se refere à tributação do patrimônio, renda e serviços vinculados a suas finalidades essenciais. Esse entendimento está em consonância com a jurisprudência desta Corte que tem se posicionado no sentido de reconhecer a imunidade recíproca constante do art. 150, VI, a, da Carta Magna aos entes da administração direta e, somente no que refe</w:t>
      </w:r>
    </w:p>
    <w:p>
      <w:pPr>
        <w:ind w:left="288"/>
      </w:pPr>
      <w:r>
        <w:rPr>
          <w:b/>
          <w:color w:val="003CA0"/>
          <w:sz w:val="16"/>
        </w:rPr>
        <w:t>[RE 635.012, rel. min. Dias Toffoli, j. 7-2-2013, dec. monocrática, DJE de 14-2-2013.]</w:t>
      </w:r>
    </w:p>
    <w:p>
      <w:pPr>
        <w:ind w:left="288"/>
      </w:pPr>
      <w:r>
        <w:rPr>
          <w:color w:val="8C8C8C"/>
          <w:sz w:val="12"/>
        </w:rPr>
        <w:t>cf-art-150-inc-VI-ali-a</w:t>
      </w:r>
      <w:r>
        <w:rPr>
          <w:color w:val="003CA0"/>
          <w:sz w:val="12"/>
        </w:rPr>
        <w:t xml:space="preserve"> | RE 253472</w:t>
      </w:r>
      <w:r>
        <w:rPr>
          <w:color w:val="003CA0"/>
          <w:sz w:val="12"/>
        </w:rPr>
        <w:t xml:space="preserve"> | rel. Joaquim Barbosa</w:t>
      </w:r>
    </w:p>
    <w:p>
      <w:pPr>
        <w:ind w:left="288"/>
      </w:pPr>
      <w:r>
        <w:rPr>
          <w:color w:val="1E1E1E"/>
          <w:sz w:val="18"/>
        </w:rPr>
        <w:t>= RE 475.268 AgR, rel. min. Ellen Gracie, j. 22-2-2011, 2ª T, DJE de 15-3-2011 Vide AI 172.890 AgR, rel. min. Marco Aurélio, j. 5-3-1996, 2ª T, DJ de 19-4-1996 Imunidade recíproca. Caracterização. (...) Segundo teste proposto pelo ministro relator, a aplicabilidade da imunidade tributária recíproca (art. 150, VI, a, da Constituição) deve passar por três estágios, sem prejuízo do atendimento de outras normas constitucionais e legais: a imunidade tributária recíproca se aplica à propriedade, bens e serviços utilizados na satisfação dos objetivos institucionais imanentes do ente federado, cuja tr</w:t>
      </w:r>
    </w:p>
    <w:p>
      <w:pPr>
        <w:ind w:left="288"/>
      </w:pPr>
      <w:r>
        <w:rPr>
          <w:b/>
          <w:color w:val="003CA0"/>
          <w:sz w:val="16"/>
        </w:rPr>
        <w:t>[RE 253.472, red. do ac. min. Joaquim Barbosa, j. 25-8-2010, P, DJE de 1º-2-2011.]</w:t>
      </w:r>
    </w:p>
    <w:p>
      <w:pPr>
        <w:ind w:left="288"/>
      </w:pPr>
      <w:r>
        <w:rPr>
          <w:color w:val="8C8C8C"/>
          <w:sz w:val="12"/>
        </w:rPr>
        <w:t>cf-art-150-inc-VI-ali-a</w:t>
      </w:r>
      <w:r>
        <w:rPr>
          <w:color w:val="003CA0"/>
          <w:sz w:val="12"/>
        </w:rPr>
        <w:t xml:space="preserve"> | RE 259976</w:t>
      </w:r>
      <w:r>
        <w:rPr>
          <w:color w:val="003CA0"/>
          <w:sz w:val="12"/>
        </w:rPr>
        <w:t xml:space="preserve"> | rel. Joaquim Barbosa</w:t>
      </w:r>
    </w:p>
    <w:p>
      <w:pPr>
        <w:ind w:left="288"/>
      </w:pPr>
      <w:r>
        <w:rPr>
          <w:color w:val="1E1E1E"/>
          <w:sz w:val="18"/>
        </w:rPr>
        <w:t>= RE 458.164 AgR, rel. min. Celso de Mello, j. 21-6-2011, 2ª T, DJE de 23-8-2011</w:t>
        <w:br/>
        <w:t xml:space="preserve">= ARE 1.401.061 AgR, rel. min. Dias Toffoli, j. 22-5-2023, 2ª T, DJE de 13-6-2023 Vide RE 253.394, rel. min. Ilmar Galvão, j. 26-11-2002, 1ª T, DJ de 11-4-2003 A imunidade tributária gozada pela OAB é da espécie recíproca (art. 150, VI, a, da Constituição), na medida em que a OAB desempenha atividade própria de Estado (defesa da Constituição, da ordem jurídica do Estado Democrático de Direito, dos direitos humanos, da justiça social, bem como a seleção e controle disciplinar dos advogados). A imunidade tributária </w:t>
      </w:r>
    </w:p>
    <w:p>
      <w:pPr>
        <w:ind w:left="288"/>
      </w:pPr>
      <w:r>
        <w:rPr>
          <w:b/>
          <w:color w:val="003CA0"/>
          <w:sz w:val="16"/>
        </w:rPr>
        <w:t>[RE 259.976 AgR, rel. min. Joaquim Barbosa, j. 23-3-2010, 2ª T, DJE de 30-4-2010.]</w:t>
      </w:r>
    </w:p>
    <w:p>
      <w:pPr>
        <w:ind w:left="288"/>
      </w:pPr>
      <w:r>
        <w:rPr>
          <w:color w:val="8C8C8C"/>
          <w:sz w:val="12"/>
        </w:rPr>
        <w:t>cf-art-150-inc-VI-ali-a</w:t>
      </w:r>
      <w:r>
        <w:rPr>
          <w:color w:val="003CA0"/>
          <w:sz w:val="12"/>
        </w:rPr>
        <w:t xml:space="preserve"> | RE 285716</w:t>
      </w:r>
      <w:r>
        <w:rPr>
          <w:color w:val="003CA0"/>
          <w:sz w:val="12"/>
        </w:rPr>
        <w:t xml:space="preserve"> | rel. Joaquim Barbosa</w:t>
      </w:r>
    </w:p>
    <w:p>
      <w:pPr>
        <w:ind w:left="288"/>
      </w:pPr>
      <w:r>
        <w:rPr>
          <w:color w:val="1E1E1E"/>
          <w:sz w:val="18"/>
        </w:rPr>
        <w:t>Vide RE 405.267, rel. min. Edson Fachin, j. 6-9-2018, P, DJE de 18-10-2018 É irrelevante para a definição da aplicabilidade da imunidade tributária recíproca a circunstância de a atividade desempenhada estar ou não sujeita a monopólio estatal. O alcance da salvaguarda constitucional pressupõe o exame (i) da caracterização econômica da atividade (lucrativa ou não), (ii) do risco à concorrência e à livre-iniciativa e (iii) de riscos ao pacto federativo pela pressão política ou econômica. A imunidade tributária recíproca não se aplica à Petrobras, pois: trata-se de sociedade de economia mista des</w:t>
      </w:r>
    </w:p>
    <w:p>
      <w:pPr>
        <w:ind w:left="288"/>
      </w:pPr>
      <w:r>
        <w:rPr>
          <w:b/>
          <w:color w:val="003CA0"/>
          <w:sz w:val="16"/>
        </w:rPr>
        <w:t>[RE 285.716 AgR, rel. min. Joaquim Barbosa, j. 2-3-2010, 2ª T, DJE de 26-3-2010.]</w:t>
      </w:r>
    </w:p>
    <w:p>
      <w:pPr>
        <w:ind w:left="288"/>
      </w:pPr>
      <w:r>
        <w:rPr>
          <w:color w:val="8C8C8C"/>
          <w:sz w:val="12"/>
        </w:rPr>
        <w:t>cf-art-150-inc-VI-ali-a</w:t>
      </w:r>
      <w:r>
        <w:rPr>
          <w:color w:val="003CA0"/>
          <w:sz w:val="12"/>
        </w:rPr>
        <w:t xml:space="preserve"> | AI 718646</w:t>
      </w:r>
      <w:r>
        <w:rPr>
          <w:color w:val="003CA0"/>
          <w:sz w:val="12"/>
        </w:rPr>
        <w:t xml:space="preserve"> | rel. Eros Grau</w:t>
      </w:r>
    </w:p>
    <w:p>
      <w:pPr>
        <w:ind w:left="288"/>
      </w:pPr>
      <w:r>
        <w:rPr>
          <w:color w:val="1E1E1E"/>
          <w:sz w:val="18"/>
        </w:rPr>
        <w:t>IPTU. Empresa Brasileira de Correios e Telégrafos (ECT). Abrangência. (...) O Plenário do STF declarou a compatibilidade do DL 509/1969 – que dispõe sobre a impenhorabilidade dos bens da ECT e os benefícios fiscais outorgados a essa empresa – com a Constituição do Brasil.</w:t>
      </w:r>
    </w:p>
    <w:p>
      <w:pPr>
        <w:ind w:left="288"/>
      </w:pPr>
      <w:r>
        <w:rPr>
          <w:b/>
          <w:color w:val="003CA0"/>
          <w:sz w:val="16"/>
        </w:rPr>
        <w:t>[AI 718.646 AgR, rel. min. Eros Grau, j. 16-9-2008, 2ª T, DJE de 24-10-2008.]</w:t>
      </w:r>
    </w:p>
    <w:p>
      <w:pPr>
        <w:ind w:left="288"/>
      </w:pPr>
      <w:r>
        <w:rPr>
          <w:color w:val="8C8C8C"/>
          <w:sz w:val="12"/>
        </w:rPr>
        <w:t>cf-art-150-inc-VI-ali-a</w:t>
      </w:r>
      <w:r>
        <w:rPr>
          <w:color w:val="003CA0"/>
          <w:sz w:val="12"/>
        </w:rPr>
        <w:t xml:space="preserve"> | RE 376407</w:t>
      </w:r>
      <w:r>
        <w:rPr>
          <w:color w:val="003CA0"/>
          <w:sz w:val="12"/>
        </w:rPr>
        <w:t xml:space="preserve"> | rel. Eros Grau</w:t>
      </w:r>
    </w:p>
    <w:p>
      <w:pPr>
        <w:ind w:left="288"/>
      </w:pPr>
      <w:r>
        <w:rPr>
          <w:color w:val="1E1E1E"/>
          <w:sz w:val="18"/>
        </w:rPr>
        <w:t>Inclusão do valor da contribuição devida ao IAA na base de cálculo do ICMS. Inexistência de ofensa à imunidade tributária recíproca (...). Tributo não exigido de ente público.</w:t>
      </w:r>
    </w:p>
    <w:p>
      <w:pPr>
        <w:ind w:left="288"/>
      </w:pPr>
      <w:r>
        <w:rPr>
          <w:b/>
          <w:color w:val="003CA0"/>
          <w:sz w:val="16"/>
        </w:rPr>
        <w:t>[RE 376.407 AgR, rel. min. Eros Grau, j. 24-6-2008, 2ª T, DJE de 15-8-2008.]</w:t>
      </w:r>
    </w:p>
    <w:p>
      <w:pPr>
        <w:ind w:left="288"/>
      </w:pPr>
      <w:r>
        <w:rPr>
          <w:color w:val="8C8C8C"/>
          <w:sz w:val="12"/>
        </w:rPr>
        <w:t>cf-art-150-inc-VI-ali-a</w:t>
      </w:r>
      <w:r>
        <w:rPr>
          <w:color w:val="003CA0"/>
          <w:sz w:val="12"/>
        </w:rPr>
        <w:t xml:space="preserve"> | AI 671412</w:t>
      </w:r>
      <w:r>
        <w:rPr>
          <w:color w:val="003CA0"/>
          <w:sz w:val="12"/>
        </w:rPr>
        <w:t xml:space="preserve"> | rel. Eros Grau</w:t>
      </w:r>
    </w:p>
    <w:p>
      <w:pPr>
        <w:ind w:left="288"/>
      </w:pPr>
      <w:r>
        <w:rPr>
          <w:color w:val="1E1E1E"/>
          <w:sz w:val="18"/>
        </w:rPr>
        <w:t>A jurisprudência do Supremo firmou-se no sentido de que a imunidade de que trata o art. 150, VI, a, da CF/1988 somente se aplica a imposto incidente sobre serviço, patrimônio ou renda do próprio Município. Esta Corte firmou entendimento no sentido de que o Município não é contribuinte de direito do ICMS, descabendo confundi-lo com a figura do contribuinte de fato e a imunidade recíproca não beneficia o contribuinte de fato.</w:t>
      </w:r>
    </w:p>
    <w:p>
      <w:pPr>
        <w:ind w:left="288"/>
      </w:pPr>
      <w:r>
        <w:rPr>
          <w:b/>
          <w:color w:val="003CA0"/>
          <w:sz w:val="16"/>
        </w:rPr>
        <w:t>[AI 671.412 AgR, rel. min. Eros Grau, j. 1º-4-2008, 2ª T, DJE de 25-4-2008.]</w:t>
      </w:r>
    </w:p>
    <w:p>
      <w:pPr>
        <w:ind w:left="288"/>
      </w:pPr>
      <w:r>
        <w:rPr>
          <w:color w:val="8C8C8C"/>
          <w:sz w:val="12"/>
        </w:rPr>
        <w:t>cf-art-150-inc-VI-ali-a</w:t>
      </w:r>
      <w:r>
        <w:rPr>
          <w:color w:val="003CA0"/>
          <w:sz w:val="12"/>
        </w:rPr>
        <w:t xml:space="preserve"> | AC 457</w:t>
      </w:r>
      <w:r>
        <w:rPr>
          <w:color w:val="003CA0"/>
          <w:sz w:val="12"/>
        </w:rPr>
        <w:t xml:space="preserve"> | rel. Ayres Britto</w:t>
      </w:r>
    </w:p>
    <w:p>
      <w:pPr>
        <w:ind w:left="288"/>
      </w:pPr>
      <w:r>
        <w:rPr>
          <w:color w:val="1E1E1E"/>
          <w:sz w:val="18"/>
        </w:rPr>
        <w:t>= AI 736.607 AgR, rel. min. Ayres Britto, j. 16-8-2011, 2ª T, DJE de 19-10-2011 Vide AI 518.405 AgR, rel. min. Joaquim Barbosa, j. 6-4-2010, 2ª T, DJE de 30-4-2010 As decisões anteriores foram desfavoráveis ao requerente, o que transmuda o seu pedido em tutela antecipada em recurso extraordinário, cujo deferimento está condicionado à verossimilhança das alegações contidas no apelo extremo. Condição inexistente no caso, visto que, de acordo com o acórdão recorrido, o fornecedor da iluminação pública não é o Município, mas a Cia. Força e Luz Cataguases, que paga o ICMS à Fazenda estadual e o inc</w:t>
      </w:r>
    </w:p>
    <w:p>
      <w:pPr>
        <w:ind w:left="288"/>
      </w:pPr>
      <w:r>
        <w:rPr>
          <w:b/>
          <w:color w:val="003CA0"/>
          <w:sz w:val="16"/>
        </w:rPr>
        <w:t>[AC 457 MC, rel. min. Ayres Britto, j. 26-10-2004, 1ª T, DJ de 11-2-2005.]</w:t>
      </w:r>
    </w:p>
    <w:p>
      <w:pPr>
        <w:ind w:left="288"/>
      </w:pPr>
      <w:r>
        <w:rPr>
          <w:color w:val="8C8C8C"/>
          <w:sz w:val="12"/>
        </w:rPr>
        <w:t>cf-art-150-inc-VI-ali-a</w:t>
      </w:r>
      <w:r>
        <w:rPr>
          <w:color w:val="003CA0"/>
          <w:sz w:val="12"/>
        </w:rPr>
        <w:t xml:space="preserve"> | RE 253394</w:t>
      </w:r>
      <w:r>
        <w:rPr>
          <w:color w:val="003CA0"/>
          <w:sz w:val="12"/>
        </w:rPr>
        <w:t xml:space="preserve"> | rel. Ilmar Galvão</w:t>
      </w:r>
    </w:p>
    <w:p>
      <w:pPr>
        <w:ind w:left="288"/>
      </w:pPr>
      <w:r>
        <w:rPr>
          <w:color w:val="1E1E1E"/>
          <w:sz w:val="18"/>
        </w:rPr>
        <w:t>As empresas públicas prestadoras de serviço público distinguem-se das que exercem atividade econômica. A Empresa Brasileira de Correios e Telégrafos é prestadora de serviço público de prestação obrigatória e exclusiva do Estado, motivo por que está abrangida pela imunidade tributária recíproca: CF, art. 150, VI, a.</w:t>
        <w:br/>
        <w:t>[RE 407.099, rel. min. Carlos Velloso, j. 22-6-2004, 2ª T, DJ de 6-8-2004.]</w:t>
        <w:br/>
        <w:t>Vide RE 601.392, red. do ac. min. Gilmar Mendes, j. 28-2-2013, P, DJE de 5-6-2013, Tema 235 IPTU. Imóveis que compõem o acervo patrimonial do Porto de Santos, integrantes do domínio da União. Impossibilidade</w:t>
      </w:r>
    </w:p>
    <w:p>
      <w:pPr>
        <w:ind w:left="288"/>
      </w:pPr>
      <w:r>
        <w:rPr>
          <w:b/>
          <w:color w:val="003CA0"/>
          <w:sz w:val="16"/>
        </w:rPr>
        <w:t>[RE 253.394, rel. min. Ilmar Galvão, j. 26-11-2002, 1ª T, DJ de 11-4-2003.]</w:t>
      </w:r>
    </w:p>
    <w:p>
      <w:pPr>
        <w:ind w:left="288"/>
      </w:pPr>
      <w:r>
        <w:rPr>
          <w:color w:val="8C8C8C"/>
          <w:sz w:val="12"/>
        </w:rPr>
        <w:t>cf-art-150-inc-VI-ali-a</w:t>
      </w:r>
      <w:r>
        <w:rPr>
          <w:color w:val="003CA0"/>
          <w:sz w:val="12"/>
        </w:rPr>
        <w:t xml:space="preserve"> | ACO 503</w:t>
      </w:r>
      <w:r>
        <w:rPr>
          <w:color w:val="003CA0"/>
          <w:sz w:val="12"/>
        </w:rPr>
        <w:t xml:space="preserve"> | rel. Moreira Alves</w:t>
      </w:r>
    </w:p>
    <w:p>
      <w:pPr>
        <w:ind w:left="288"/>
      </w:pPr>
      <w:r>
        <w:rPr>
          <w:color w:val="1E1E1E"/>
          <w:sz w:val="18"/>
        </w:rPr>
        <w:t xml:space="preserve">= RE 457.643 AgR, rel. min. Ricardo Lewandowski, j. 9-11-2010, 1ª T, DJE de 30-11-2010 Vide RE 253.472, red. do ac. min. Joaquim Barbosa, j. 25-8-2010, P, DJE de 1º-2-2011 Natureza jurídica do Banco Regional de Desenvolvimento do Extremo Sul (BRDE). (...) No mérito, esta Corte já firmou o entendimento (assim, no RE 120.932 e na ADI 175) de que o banco-autor não tem a natureza jurídica de autarquia, mas é, sim, empresa com personalidade jurídica de direito privado. Consequentemente, não goza ele da imunidade tributária prevista no art. 150, VI, a, e seu § 2º, da atual Constituição, não fazendo </w:t>
      </w:r>
    </w:p>
    <w:p>
      <w:pPr>
        <w:ind w:left="288"/>
      </w:pPr>
      <w:r>
        <w:rPr>
          <w:b/>
          <w:color w:val="003CA0"/>
          <w:sz w:val="16"/>
        </w:rPr>
        <w:t>[ACO 503, rel. min. Moreira Alves, j. 25-10-2001, P, DJ de 5-9-2003.]</w:t>
      </w:r>
    </w:p>
    <w:p>
      <w:pPr>
        <w:ind w:left="288"/>
      </w:pPr>
      <w:r>
        <w:rPr>
          <w:color w:val="8C8C8C"/>
          <w:sz w:val="12"/>
        </w:rPr>
        <w:t>cf-art-150-inc-VI-ali-a</w:t>
      </w:r>
      <w:r>
        <w:rPr>
          <w:color w:val="003CA0"/>
          <w:sz w:val="12"/>
        </w:rPr>
        <w:t xml:space="preserve"> | AI 172890</w:t>
      </w:r>
      <w:r>
        <w:rPr>
          <w:color w:val="003CA0"/>
          <w:sz w:val="12"/>
        </w:rPr>
        <w:t xml:space="preserve"> | rel. Marco Aurélio</w:t>
      </w:r>
    </w:p>
    <w:p>
      <w:pPr>
        <w:ind w:left="288"/>
      </w:pPr>
      <w:r>
        <w:rPr>
          <w:color w:val="1E1E1E"/>
          <w:sz w:val="18"/>
        </w:rPr>
        <w:t>A norma da alínea a do inciso VI do art. 150 da CF obstaculiza a incidência recíproca de impostos, considerada a União, os Estados, o Distrito Federal e os Municípios. Descabe introduzir no preceito, à mercê de interpretação, exceção não contemplada, distinguindo os ganhos resultantes de operações financeiras.</w:t>
      </w:r>
    </w:p>
    <w:p>
      <w:pPr>
        <w:ind w:left="288"/>
      </w:pPr>
      <w:r>
        <w:rPr>
          <w:b/>
          <w:color w:val="003CA0"/>
          <w:sz w:val="16"/>
        </w:rPr>
        <w:t>[AI 172.890 AgR, rel. min. Marco Aurélio, j. 5-3-1996, 2ª T, DJ de 19-4-1996.]</w:t>
      </w:r>
    </w:p>
    <w:p>
      <w:pPr>
        <w:ind w:left="288"/>
      </w:pPr>
      <w:r>
        <w:rPr>
          <w:color w:val="8C8C8C"/>
          <w:sz w:val="12"/>
        </w:rPr>
        <w:t>cf-art-150-inc-VI-ali-a</w:t>
      </w:r>
      <w:r>
        <w:rPr>
          <w:color w:val="003CA0"/>
          <w:sz w:val="12"/>
        </w:rPr>
        <w:t xml:space="preserve"> | RE 635.012</w:t>
      </w:r>
      <w:r>
        <w:rPr>
          <w:color w:val="003CA0"/>
          <w:sz w:val="12"/>
        </w:rPr>
        <w:t xml:space="preserve"> | rel. Dias Toffoli</w:t>
      </w:r>
    </w:p>
    <w:p>
      <w:pPr>
        <w:ind w:left="288"/>
      </w:pPr>
      <w:r>
        <w:rPr>
          <w:color w:val="1E1E1E"/>
          <w:sz w:val="18"/>
        </w:rPr>
        <w:t>Vide RE 635.012, rel. min. Dias Toffoli, j. 7-2-2013, dec. monocrática, DJE de 14-2-2013</w:t>
      </w:r>
    </w:p>
    <w:p>
      <w:pPr>
        <w:ind w:left="288"/>
      </w:pPr>
      <w:r>
        <w:rPr>
          <w:color w:val="8C8C8C"/>
          <w:sz w:val="12"/>
        </w:rPr>
        <w:t>cf-art-150-inc-VI-ali-b</w:t>
      </w:r>
    </w:p>
    <w:p>
      <w:pPr>
        <w:ind w:left="288"/>
      </w:pPr>
      <w:r>
        <w:rPr>
          <w:color w:val="1E1E1E"/>
          <w:sz w:val="18"/>
        </w:rPr>
        <w:t>c) patrimônio, renda ou serviços dos partidos políticos, inclusive suas fundações, das entidades sindicais dos trabalhadores, das instituições de educação e de assistência social, sem fins lucrativos, atendidos os requisitos da lei;</w:t>
      </w:r>
    </w:p>
    <w:p>
      <w:pPr>
        <w:ind w:left="144"/>
      </w:pPr>
      <w:r>
        <w:rPr>
          <w:b/>
          <w:color w:val="B45A00"/>
          <w:sz w:val="16"/>
        </w:rPr>
        <w:t>SUMULA VINCULANTE</w:t>
      </w:r>
    </w:p>
    <w:p>
      <w:pPr>
        <w:ind w:left="288"/>
      </w:pPr>
      <w:r>
        <w:rPr>
          <w:color w:val="8C8C8C"/>
          <w:sz w:val="12"/>
        </w:rPr>
        <w:t>cf-art-150-inc-VI-ali-b</w:t>
      </w:r>
    </w:p>
    <w:p>
      <w:pPr>
        <w:ind w:left="288"/>
      </w:pPr>
      <w:r>
        <w:rPr>
          <w:color w:val="1E1E1E"/>
          <w:sz w:val="18"/>
        </w:rPr>
        <w:t>Ainda quando alugado a terceiros, permanece imune ao IPTU o imóvel pertencente a qualquer das entidades referidas pelo art. 150, VI, c, da CF, desde que o valor dos aluguéis seja aplicado nas atividades para as quais tais entidades foram constituídas.</w:t>
      </w:r>
    </w:p>
    <w:p>
      <w:pPr>
        <w:ind w:left="288"/>
      </w:pPr>
      <w:r>
        <w:rPr>
          <w:b/>
          <w:color w:val="003CA0"/>
          <w:sz w:val="16"/>
        </w:rPr>
        <w:t>[Súmula Vinculante 52.]</w:t>
      </w:r>
    </w:p>
    <w:p>
      <w:pPr>
        <w:ind w:left="144"/>
      </w:pPr>
      <w:r>
        <w:rPr>
          <w:b/>
          <w:color w:val="B45A00"/>
          <w:sz w:val="16"/>
        </w:rPr>
        <w:t>SUMULA</w:t>
      </w:r>
    </w:p>
    <w:p>
      <w:pPr>
        <w:ind w:left="288"/>
      </w:pPr>
      <w:r>
        <w:rPr>
          <w:color w:val="8C8C8C"/>
          <w:sz w:val="12"/>
        </w:rPr>
        <w:t>cf-art-150-inc-VI-ali-b</w:t>
      </w:r>
    </w:p>
    <w:p>
      <w:pPr>
        <w:ind w:left="288"/>
      </w:pPr>
      <w:r>
        <w:rPr>
          <w:color w:val="1E1E1E"/>
          <w:sz w:val="18"/>
        </w:rPr>
        <w:t>A imunidade tributária conferida a instituições de assistência social sem fins lucrativos pelo art. 150, VI, c, da Constituição, somente alcança as entidades fechadas de previdência social privada se não houver contribuição dos beneficiários.</w:t>
      </w:r>
    </w:p>
    <w:p>
      <w:pPr>
        <w:ind w:left="288"/>
      </w:pPr>
      <w:r>
        <w:rPr>
          <w:b/>
          <w:color w:val="003CA0"/>
          <w:sz w:val="16"/>
        </w:rPr>
        <w:t>[Súmula 730.]</w:t>
      </w:r>
    </w:p>
    <w:p>
      <w:pPr>
        <w:ind w:left="144"/>
      </w:pPr>
      <w:r>
        <w:rPr>
          <w:b/>
          <w:color w:val="B45A00"/>
          <w:sz w:val="16"/>
        </w:rPr>
        <w:t>CONTROLE CONCENTRADO</w:t>
      </w:r>
    </w:p>
    <w:p>
      <w:pPr>
        <w:ind w:left="288"/>
      </w:pPr>
      <w:r>
        <w:rPr>
          <w:color w:val="8C8C8C"/>
          <w:sz w:val="12"/>
        </w:rPr>
        <w:t>cf-art-150-inc-VI-ali-b</w:t>
      </w:r>
      <w:r>
        <w:rPr>
          <w:color w:val="003CA0"/>
          <w:sz w:val="12"/>
        </w:rPr>
        <w:t xml:space="preserve"> | ADI 1802</w:t>
      </w:r>
      <w:r>
        <w:rPr>
          <w:color w:val="003CA0"/>
          <w:sz w:val="12"/>
        </w:rPr>
        <w:t xml:space="preserve"> | rel. Dias Toffoli</w:t>
      </w:r>
    </w:p>
    <w:p>
      <w:pPr>
        <w:ind w:left="288"/>
      </w:pPr>
      <w:r>
        <w:rPr>
          <w:color w:val="1E1E1E"/>
          <w:sz w:val="18"/>
        </w:rPr>
        <w:t>Imunidade. Artigo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w:t>
      </w:r>
    </w:p>
    <w:p>
      <w:pPr>
        <w:ind w:left="288"/>
      </w:pPr>
      <w:r>
        <w:rPr>
          <w:b/>
          <w:color w:val="003CA0"/>
          <w:sz w:val="16"/>
        </w:rPr>
        <w:t>[ADI 1.802, rel. min. Dias Toffoli, j. 12-4-2018, P, DJE de 3-5-2018.]</w:t>
      </w:r>
    </w:p>
    <w:p>
      <w:pPr>
        <w:ind w:left="144"/>
      </w:pPr>
      <w:r>
        <w:rPr>
          <w:b/>
          <w:color w:val="B45A00"/>
          <w:sz w:val="16"/>
        </w:rPr>
        <w:t>REPERCUSSAO GERAL</w:t>
      </w:r>
    </w:p>
    <w:p>
      <w:pPr>
        <w:ind w:left="288"/>
      </w:pPr>
      <w:r>
        <w:rPr>
          <w:color w:val="8C8C8C"/>
          <w:sz w:val="12"/>
        </w:rPr>
        <w:t>cf-art-150-inc-VI-ali-b</w:t>
      </w:r>
      <w:r>
        <w:rPr>
          <w:color w:val="003CA0"/>
          <w:sz w:val="12"/>
        </w:rPr>
        <w:t xml:space="preserve"> | RE 630790</w:t>
      </w:r>
      <w:r>
        <w:rPr>
          <w:color w:val="003CA0"/>
          <w:sz w:val="12"/>
        </w:rPr>
        <w:t xml:space="preserve"> | rel. Roberto Barroso</w:t>
      </w:r>
    </w:p>
    <w:p>
      <w:pPr>
        <w:ind w:left="288"/>
      </w:pPr>
      <w:r>
        <w:rPr>
          <w:color w:val="1E1E1E"/>
          <w:sz w:val="18"/>
        </w:rPr>
        <w:t>As entidades religiosas podem se caracterizar como instituições de assistência social a fim de se beneficiarem da imunidade tributária prevista no art. 150, VI, c, da Constituição, que abrangerá não só os impostos sobre o seu patrimônio, renda e serviços, mas também os impostos sobre a importação de bens a serem utilizados na consecução de seus objetivos estatutários.</w:t>
      </w:r>
    </w:p>
    <w:p>
      <w:pPr>
        <w:ind w:left="288"/>
      </w:pPr>
      <w:r>
        <w:rPr>
          <w:b/>
          <w:color w:val="003CA0"/>
          <w:sz w:val="16"/>
        </w:rPr>
        <w:t>[RE 630.790, rel. min. Roberto Barroso, j. 21-3-2022, P, DJE de 29-3-2022, Tema 336, com mérito julgado.]</w:t>
      </w:r>
    </w:p>
    <w:p>
      <w:pPr>
        <w:ind w:left="288"/>
      </w:pPr>
      <w:r>
        <w:rPr>
          <w:color w:val="8C8C8C"/>
          <w:sz w:val="12"/>
        </w:rPr>
        <w:t>cf-art-150-inc-VI-ali-b</w:t>
      </w:r>
      <w:r>
        <w:rPr>
          <w:color w:val="003CA0"/>
          <w:sz w:val="12"/>
        </w:rPr>
        <w:t xml:space="preserve"> | RE 611510</w:t>
      </w:r>
      <w:r>
        <w:rPr>
          <w:color w:val="003CA0"/>
          <w:sz w:val="12"/>
        </w:rPr>
        <w:t xml:space="preserve"> | rel. Rosa Weber</w:t>
      </w:r>
    </w:p>
    <w:p>
      <w:pPr>
        <w:ind w:left="288"/>
      </w:pPr>
      <w:r>
        <w:rPr>
          <w:color w:val="1E1E1E"/>
          <w:sz w:val="18"/>
        </w:rPr>
        <w:t>A imunidade assegurada pelo art. 150, VI, c, da Constituição da República aos partidos políticos, inclusive suas fundações, às entidades sindicais dos trabalhadores e às instituições de educação e de assistência social, sem fins lucrativos, que atendam aos requisitos da lei, alcança o IOF, inclusive o incidente sobre aplicações financeiras.</w:t>
      </w:r>
    </w:p>
    <w:p>
      <w:pPr>
        <w:ind w:left="288"/>
      </w:pPr>
      <w:r>
        <w:rPr>
          <w:b/>
          <w:color w:val="003CA0"/>
          <w:sz w:val="16"/>
        </w:rPr>
        <w:t>[RE 611.510, rel. min. Rosa Weber, j. 13-4-2021, P, DJE de 7-5-2021, Tema 328, com mérito julgado.]</w:t>
      </w:r>
    </w:p>
    <w:p>
      <w:pPr>
        <w:ind w:left="288"/>
      </w:pPr>
      <w:r>
        <w:rPr>
          <w:color w:val="8C8C8C"/>
          <w:sz w:val="12"/>
        </w:rPr>
        <w:t>cf-art-150-inc-VI-ali-b</w:t>
      </w:r>
      <w:r>
        <w:rPr>
          <w:color w:val="003CA0"/>
          <w:sz w:val="12"/>
        </w:rPr>
        <w:t xml:space="preserve"> | RE 608872</w:t>
      </w:r>
      <w:r>
        <w:rPr>
          <w:color w:val="003CA0"/>
          <w:sz w:val="12"/>
        </w:rPr>
        <w:t xml:space="preserve"> | rel. Dias Toffoli</w:t>
      </w:r>
    </w:p>
    <w:p>
      <w:pPr>
        <w:ind w:left="288"/>
      </w:pPr>
      <w:r>
        <w:rPr>
          <w:color w:val="1E1E1E"/>
          <w:sz w:val="18"/>
        </w:rPr>
        <w:t>Imunidade do art. 150, VI, c, CF. Entidade beneficente de assistência social. ICMS. Aquisição de insumos e produtos no mercado interno na qualidade de contribuinte de fato. Beneplácito reconhecido ao contribuinte de direito. Repercussão econômica. Irrelevância. (...) "A imunidade tributária subjetiva aplica-se a seus beneficiários na posição de contribuinte de direito, mas não na de simples contribuinte de fato, sendo irrelevante para a verificação da existência do beneplácito constitucional a repercussão econômica do tributo envolvido.</w:t>
      </w:r>
    </w:p>
    <w:p>
      <w:pPr>
        <w:ind w:left="288"/>
      </w:pPr>
      <w:r>
        <w:rPr>
          <w:b/>
          <w:color w:val="003CA0"/>
          <w:sz w:val="16"/>
        </w:rPr>
        <w:t>[RE 608.872, rel. min. Dias Toffoli, j. 23-2-2017, P, DJE de 27-9-2017, Tema 342, com mérito julgado.]</w:t>
      </w:r>
    </w:p>
    <w:p>
      <w:pPr>
        <w:ind w:left="288"/>
      </w:pPr>
      <w:r>
        <w:rPr>
          <w:color w:val="8C8C8C"/>
          <w:sz w:val="12"/>
        </w:rPr>
        <w:t>cf-art-150-inc-VI-ali-b</w:t>
      </w:r>
      <w:r>
        <w:rPr>
          <w:color w:val="003CA0"/>
          <w:sz w:val="12"/>
        </w:rPr>
        <w:t xml:space="preserve"> | RE 767.332</w:t>
      </w:r>
      <w:r>
        <w:rPr>
          <w:color w:val="003CA0"/>
          <w:sz w:val="12"/>
        </w:rPr>
        <w:t xml:space="preserve"> | rel. Gilmar Mendes</w:t>
      </w:r>
    </w:p>
    <w:p>
      <w:pPr>
        <w:ind w:left="288"/>
      </w:pPr>
      <w:r>
        <w:rPr>
          <w:color w:val="1E1E1E"/>
          <w:sz w:val="18"/>
        </w:rPr>
        <w:t>A imunidade tributária, prevista no art. 150, VI, c, da CF/1988, aplica-se aos bens imóveis, temporariamente ociosos, de propriedade das instituições de educação e de assistência social sem fins lucrativos que atendam os requisitos legais.</w:t>
        <w:br/>
        <w:t>[RE 767.332, rel. min. Gilmar Mendes, j. 31-10-2013, P, DJE de 22-11-2013, Tema 693, com mérito julgado.]</w:t>
      </w:r>
    </w:p>
    <w:p>
      <w:pPr>
        <w:ind w:left="144"/>
      </w:pPr>
      <w:r>
        <w:rPr>
          <w:b/>
          <w:color w:val="B45A00"/>
          <w:sz w:val="16"/>
        </w:rPr>
        <w:t>JULGADOS CORRELATOS</w:t>
      </w:r>
    </w:p>
    <w:p>
      <w:pPr>
        <w:ind w:left="288"/>
      </w:pPr>
      <w:r>
        <w:rPr>
          <w:color w:val="8C8C8C"/>
          <w:sz w:val="12"/>
        </w:rPr>
        <w:t>cf-art-150-inc-VI-ali-b</w:t>
      </w:r>
      <w:r>
        <w:rPr>
          <w:color w:val="003CA0"/>
          <w:sz w:val="12"/>
        </w:rPr>
        <w:t xml:space="preserve"> | AI 746263</w:t>
      </w:r>
      <w:r>
        <w:rPr>
          <w:color w:val="003CA0"/>
          <w:sz w:val="12"/>
        </w:rPr>
        <w:t xml:space="preserve"> | rel. Dias Toffoli</w:t>
      </w:r>
    </w:p>
    <w:p>
      <w:pPr>
        <w:ind w:left="288"/>
      </w:pPr>
      <w:r>
        <w:rPr>
          <w:color w:val="1E1E1E"/>
          <w:sz w:val="18"/>
        </w:rPr>
        <w:t>A vedação à instituição de impostos sobre o patrimônio e a renda das entidades reconhecidamente de assistência social que estejam vinculados às suas finalidades essenciais é uma garantia constitucional. Por seu turno, existe a presunção de que o imóvel da entidade assistencial esteja afetado a destinação compatível com seus objetivos e finalidades institucionais. O afastamento da imunidade só pode ocorrer mediante a constituição de prova em contrário produzida pela administração tributária.</w:t>
      </w:r>
    </w:p>
    <w:p>
      <w:pPr>
        <w:ind w:left="288"/>
      </w:pPr>
      <w:r>
        <w:rPr>
          <w:b/>
          <w:color w:val="003CA0"/>
          <w:sz w:val="16"/>
        </w:rPr>
        <w:t>[AI 746.263 AgR-ED, rel. min. Dias Toffoli, j. 12-11-2013, 1ª T, DJE de 16-12-2013.]</w:t>
      </w:r>
    </w:p>
    <w:p>
      <w:pPr>
        <w:ind w:left="288"/>
      </w:pPr>
      <w:r>
        <w:rPr>
          <w:color w:val="8C8C8C"/>
          <w:sz w:val="12"/>
        </w:rPr>
        <w:t>cf-art-150-inc-VI-ali-b</w:t>
      </w:r>
      <w:r>
        <w:rPr>
          <w:color w:val="003CA0"/>
          <w:sz w:val="12"/>
        </w:rPr>
        <w:t xml:space="preserve"> | RE 470520</w:t>
      </w:r>
      <w:r>
        <w:rPr>
          <w:color w:val="003CA0"/>
          <w:sz w:val="12"/>
        </w:rPr>
        <w:t xml:space="preserve"> | rel. Dias Toffoli</w:t>
      </w:r>
    </w:p>
    <w:p>
      <w:pPr>
        <w:ind w:left="288"/>
      </w:pPr>
      <w:r>
        <w:rPr>
          <w:color w:val="1E1E1E"/>
          <w:sz w:val="18"/>
        </w:rPr>
        <w:t>Vide AI 579.096 AgR, rel. min. Joaquim Barbosa, j. 17-5-2011, 2ª T, DJE de 3-6-2011 No caso do ITBI, a destinação do imóvel às finalidades essenciais da entidade deve ser pressuposta, sob pena de não haver imunidade para esse tributo. A condição de um imóvel estar vago ou sem edificação não é suficiente, por si só, para destituir a garantia constitucional da imunidade. A regra da imunidade se traduz numa negativa de competência, limitando, a priori, o poder impositivo do Estado. Na regra imunizante, como a garantia decorre diretamente da Carta Política, mediante decote de competência legislati</w:t>
      </w:r>
    </w:p>
    <w:p>
      <w:pPr>
        <w:ind w:left="288"/>
      </w:pPr>
      <w:r>
        <w:rPr>
          <w:b/>
          <w:color w:val="003CA0"/>
          <w:sz w:val="16"/>
        </w:rPr>
        <w:t>[RE 470.520, rel. min. Dias Toffoli, j. 17-9-2013, 1ª T, DJE de 21-11-2013.]</w:t>
      </w:r>
    </w:p>
    <w:p>
      <w:pPr>
        <w:ind w:left="288"/>
      </w:pPr>
      <w:r>
        <w:rPr>
          <w:color w:val="8C8C8C"/>
          <w:sz w:val="12"/>
        </w:rPr>
        <w:t>cf-art-150-inc-VI-ali-b</w:t>
      </w:r>
      <w:r>
        <w:rPr>
          <w:color w:val="003CA0"/>
          <w:sz w:val="12"/>
        </w:rPr>
        <w:t xml:space="preserve"> | RE 562351</w:t>
      </w:r>
      <w:r>
        <w:rPr>
          <w:color w:val="003CA0"/>
          <w:sz w:val="12"/>
        </w:rPr>
        <w:t xml:space="preserve"> | rel. Ricardo Lewandowski</w:t>
      </w:r>
    </w:p>
    <w:p>
      <w:pPr>
        <w:ind w:left="288"/>
      </w:pPr>
      <w:r>
        <w:rPr>
          <w:color w:val="1E1E1E"/>
          <w:sz w:val="18"/>
        </w:rPr>
        <w:t>O reconhecimento da imunidade tributária prevista no art. 150, VI, c, da CF exige o cumprimento dos requisitos estabelecidos em lei. Assim, para se chegar à conclusão se o recorrente atende aos requisitos da lei para fazer jus à imunidade prevista neste dispositivo, necessário seria o reexame do conjunto fático-probatório constante dos autos. Incide, na espécie, o teor da Súmula 279 do STF. (...) A imunidade tributária conferida pelo art. 150, VI, b, é restrita aos templos de qualquer culto religioso, não se aplicando à maçonaria, em cujas lojas não se professa qualquer religião.</w:t>
      </w:r>
    </w:p>
    <w:p>
      <w:pPr>
        <w:ind w:left="288"/>
      </w:pPr>
      <w:r>
        <w:rPr>
          <w:b/>
          <w:color w:val="003CA0"/>
          <w:sz w:val="16"/>
        </w:rPr>
        <w:t>[RE 562.351, rel. min. Ricardo Lewandowski, j. 4-9-2012, 1ª T, DJE de 14-12-2012.]</w:t>
      </w:r>
    </w:p>
    <w:p>
      <w:pPr>
        <w:ind w:left="288"/>
      </w:pPr>
      <w:r>
        <w:rPr>
          <w:color w:val="8C8C8C"/>
          <w:sz w:val="12"/>
        </w:rPr>
        <w:t>cf-art-150-inc-VI-ali-b</w:t>
      </w:r>
      <w:r>
        <w:rPr>
          <w:color w:val="003CA0"/>
          <w:sz w:val="12"/>
        </w:rPr>
        <w:t xml:space="preserve"> | RE 491574</w:t>
      </w:r>
      <w:r>
        <w:rPr>
          <w:color w:val="003CA0"/>
          <w:sz w:val="12"/>
        </w:rPr>
        <w:t xml:space="preserve"> | rel. Marco Aurélio</w:t>
      </w:r>
    </w:p>
    <w:p>
      <w:pPr>
        <w:ind w:left="288"/>
      </w:pPr>
      <w:r>
        <w:rPr>
          <w:color w:val="1E1E1E"/>
          <w:sz w:val="18"/>
        </w:rPr>
        <w:t>A imunidade prevista no art. 150, VI, c, do Diploma Maior, a impedir a instituição de impostos sobre patrimônio, renda ou serviços das entidades sindicais dos trabalhadores, das instituições de educação e de assistência social, sem fins lucrativos, está umbilicalmente ligada ao contribuinte de direito, não abarcando o contribuinte de fato.</w:t>
      </w:r>
    </w:p>
    <w:p>
      <w:pPr>
        <w:ind w:left="288"/>
      </w:pPr>
      <w:r>
        <w:rPr>
          <w:b/>
          <w:color w:val="003CA0"/>
          <w:sz w:val="16"/>
        </w:rPr>
        <w:t>[RE 491.574 AgR, rel. min. Marco Aurélio, j. 21-8-2012, 1ª T, DJE de 6-9-2012.]</w:t>
      </w:r>
    </w:p>
    <w:p>
      <w:pPr>
        <w:ind w:left="288"/>
      </w:pPr>
      <w:r>
        <w:rPr>
          <w:color w:val="8C8C8C"/>
          <w:sz w:val="12"/>
        </w:rPr>
        <w:t>cf-art-150-inc-VI-ali-b</w:t>
      </w:r>
      <w:r>
        <w:rPr>
          <w:color w:val="003CA0"/>
          <w:sz w:val="12"/>
        </w:rPr>
        <w:t xml:space="preserve"> | AI 579096</w:t>
      </w:r>
      <w:r>
        <w:rPr>
          <w:color w:val="003CA0"/>
          <w:sz w:val="12"/>
        </w:rPr>
        <w:t xml:space="preserve"> | rel. Joaquim Barbosa</w:t>
      </w:r>
    </w:p>
    <w:p>
      <w:pPr>
        <w:ind w:left="288"/>
      </w:pPr>
      <w:r>
        <w:rPr>
          <w:color w:val="1E1E1E"/>
          <w:sz w:val="18"/>
        </w:rPr>
        <w:t>Imunidade. Entidade de assistência social beneficente. (...) Nos termos da Constituição e da legislação de regência, as autoridades fiscais não podem partir de presunções inadmissíveis em matéria tributária, nem impor ao contribuinte dever probatório inexequível, demasiadamente oneroso ou desnecessário. As mesmas balizas são aplicáveis ao controle jurisdicional do crédito tributário. Por se tratar de embargos à execução fiscal, é lícito presumir que a própria autoridade fiscal apontou com precisão as razões que levaram à descaracterização da entidade e da destinação dada ao imóvel como objetos</w:t>
      </w:r>
    </w:p>
    <w:p>
      <w:pPr>
        <w:ind w:left="288"/>
      </w:pPr>
      <w:r>
        <w:rPr>
          <w:b/>
          <w:color w:val="003CA0"/>
          <w:sz w:val="16"/>
        </w:rPr>
        <w:t>[AI 579.096 AgR, rel. min. Joaquim Barbosa, j. 17-5-2011, 2ª T, DJE de 3-6-2011.]</w:t>
      </w:r>
    </w:p>
    <w:p>
      <w:pPr>
        <w:ind w:left="288"/>
      </w:pPr>
      <w:r>
        <w:rPr>
          <w:color w:val="8C8C8C"/>
          <w:sz w:val="12"/>
        </w:rPr>
        <w:t>cf-art-150-inc-VI-ali-b</w:t>
      </w:r>
      <w:r>
        <w:rPr>
          <w:color w:val="003CA0"/>
          <w:sz w:val="12"/>
        </w:rPr>
        <w:t xml:space="preserve"> | AI 731786</w:t>
      </w:r>
      <w:r>
        <w:rPr>
          <w:color w:val="003CA0"/>
          <w:sz w:val="12"/>
        </w:rPr>
        <w:t xml:space="preserve"> | rel. Ricardo Lewandowski</w:t>
      </w:r>
    </w:p>
    <w:p>
      <w:pPr>
        <w:ind w:left="288"/>
      </w:pPr>
      <w:r>
        <w:rPr>
          <w:color w:val="1E1E1E"/>
          <w:sz w:val="18"/>
        </w:rPr>
        <w:t>Vide AI 746.263 AgR-ED, rel. min. Dias Toffoli, j. 12-11-2013, 1ª T, DJE de 16-12-2013 Entidade sem fins lucrativos. Imunidade recíproca. (...) Entidade educacional que não é contribuinte de direito do ICMS relativo a serviço de energia elétrica não tem benefício da imunidade em questão, uma vez que esta não alcança o contribuinte de fato.</w:t>
      </w:r>
    </w:p>
    <w:p>
      <w:pPr>
        <w:ind w:left="288"/>
      </w:pPr>
      <w:r>
        <w:rPr>
          <w:b/>
          <w:color w:val="003CA0"/>
          <w:sz w:val="16"/>
        </w:rPr>
        <w:t>[AI 731.786 AgR, rel. min. Ricardo Lewandowski, j. 19-10-2010, 1ª T, DJE de 16-11-2010.]</w:t>
      </w:r>
    </w:p>
    <w:p>
      <w:pPr>
        <w:ind w:left="288"/>
      </w:pPr>
      <w:r>
        <w:rPr>
          <w:color w:val="8C8C8C"/>
          <w:sz w:val="12"/>
        </w:rPr>
        <w:t>cf-art-150-inc-VI-ali-b</w:t>
      </w:r>
      <w:r>
        <w:rPr>
          <w:color w:val="003CA0"/>
          <w:sz w:val="12"/>
        </w:rPr>
        <w:t xml:space="preserve"> | RMS 24283</w:t>
      </w:r>
      <w:r>
        <w:rPr>
          <w:color w:val="003CA0"/>
          <w:sz w:val="12"/>
        </w:rPr>
        <w:t xml:space="preserve"> | rel. Joaquim Barbosa</w:t>
      </w:r>
    </w:p>
    <w:p>
      <w:pPr>
        <w:ind w:left="288"/>
      </w:pPr>
      <w:r>
        <w:rPr>
          <w:color w:val="1E1E1E"/>
          <w:sz w:val="18"/>
        </w:rPr>
        <w:t>= AI 717.793 AgR, rel. min. Cármen Lúcia, j. 15-2-2011, 1ª T, DJE de 17-3-2011 O ensino de línguas estrangeiras caracteriza-se como atividade educacional para aplicação da imunidade tributária (art. 150, VI, c, da Constituição). A distinção relevante para fins de aplicação da imunidade tributária é o conceito de "atividade assistencial", isto é, a intensidade e a abrangência da prestação gratuita ou altamente subsidiada do ensino da língua inglesa a quem necessitar.</w:t>
      </w:r>
    </w:p>
    <w:p>
      <w:pPr>
        <w:ind w:left="288"/>
      </w:pPr>
      <w:r>
        <w:rPr>
          <w:b/>
          <w:color w:val="003CA0"/>
          <w:sz w:val="16"/>
        </w:rPr>
        <w:t>[RMS 24.283 AgR-segundo, rel. min. Joaquim Barbosa, j. 21-9-2010, 2ª T, DJE de 8-10-2010.]</w:t>
      </w:r>
    </w:p>
    <w:p>
      <w:pPr>
        <w:ind w:left="288"/>
      </w:pPr>
      <w:r>
        <w:rPr>
          <w:color w:val="8C8C8C"/>
          <w:sz w:val="12"/>
        </w:rPr>
        <w:t>cf-art-150-inc-VI-ali-b</w:t>
      </w:r>
      <w:r>
        <w:rPr>
          <w:color w:val="003CA0"/>
          <w:sz w:val="12"/>
        </w:rPr>
        <w:t xml:space="preserve"> | AI 476664</w:t>
      </w:r>
      <w:r>
        <w:rPr>
          <w:color w:val="003CA0"/>
          <w:sz w:val="12"/>
        </w:rPr>
        <w:t xml:space="preserve"> | rel. Joaquim Barbosa</w:t>
      </w:r>
    </w:p>
    <w:p>
      <w:pPr>
        <w:ind w:left="288"/>
      </w:pPr>
      <w:r>
        <w:rPr>
          <w:color w:val="1E1E1E"/>
          <w:sz w:val="18"/>
        </w:rPr>
        <w:t>Na tributação das operações de importação, o contribuinte por excelência do tributo é o importador (que tende a ser o adquirente da mercadoria) e não o vendedor. Há confusão entre as figuras do contribuinte de direito e do contribuinte de fato. Assim, não faz sentido argumentar que a imunidade tributária não se aplica à entidade beneficente de assistência social nas operações de importação, em razão de a regra constitucional não se prestar à proteção de terceiros que arquem com o ônus da tributação.</w:t>
      </w:r>
    </w:p>
    <w:p>
      <w:pPr>
        <w:ind w:left="288"/>
      </w:pPr>
      <w:r>
        <w:rPr>
          <w:b/>
          <w:color w:val="003CA0"/>
          <w:sz w:val="16"/>
        </w:rPr>
        <w:t>[AI 476.664 AgR, rel. min. Joaquim Barbosa, j. 6-4-2010, 2ª T, DJE de 7-5-2010.]</w:t>
      </w:r>
    </w:p>
    <w:p>
      <w:pPr>
        <w:ind w:left="288"/>
      </w:pPr>
      <w:r>
        <w:rPr>
          <w:color w:val="8C8C8C"/>
          <w:sz w:val="12"/>
        </w:rPr>
        <w:t>cf-art-150-inc-VI-ali-b</w:t>
      </w:r>
      <w:r>
        <w:rPr>
          <w:color w:val="003CA0"/>
          <w:sz w:val="12"/>
        </w:rPr>
        <w:t xml:space="preserve"> | RE 202987</w:t>
      </w:r>
      <w:r>
        <w:rPr>
          <w:color w:val="003CA0"/>
          <w:sz w:val="12"/>
        </w:rPr>
        <w:t xml:space="preserve"> | rel. Joaquim Barbosa</w:t>
      </w:r>
    </w:p>
    <w:p>
      <w:pPr>
        <w:ind w:left="288"/>
      </w:pPr>
      <w:r>
        <w:rPr>
          <w:color w:val="1E1E1E"/>
          <w:sz w:val="18"/>
        </w:rPr>
        <w:t>Vide AI 669.257 AgR, rel. min. Ricardo Lewandowski, j. 17-3-2009, 1ª T, DJE de 17-4-2009 Imunidade. (...) Inaplicabilidade às hipóteses de responsabilidade ou substituição tributária. (...) Recurso extraordinário interposto de acórdão que considerou válida a responsabilização tributária do Serviço Social da Indústria  (SESI) pelo recolhimento de ICMS devido em operação de circulação de mercadoria, sob o regime de diferimento. Alegada violação do art. 150, IV, c, da Constituição, que dispõe sobre a imunidade das entidades assistenciais sem fins lucrativos. A responsabilidade ou a substituição t</w:t>
      </w:r>
    </w:p>
    <w:p>
      <w:pPr>
        <w:ind w:left="288"/>
      </w:pPr>
      <w:r>
        <w:rPr>
          <w:b/>
          <w:color w:val="003CA0"/>
          <w:sz w:val="16"/>
        </w:rPr>
        <w:t>[RE 202.987, rel. min. Joaquim Barbosa, j. 30-6-2009, 2ª T, DJE de 25-9-2009.]</w:t>
      </w:r>
    </w:p>
    <w:p>
      <w:pPr>
        <w:ind w:left="288"/>
      </w:pPr>
      <w:r>
        <w:rPr>
          <w:color w:val="8C8C8C"/>
          <w:sz w:val="12"/>
        </w:rPr>
        <w:t>cf-art-150-inc-VI-ali-b</w:t>
      </w:r>
      <w:r>
        <w:rPr>
          <w:color w:val="003CA0"/>
          <w:sz w:val="12"/>
        </w:rPr>
        <w:t xml:space="preserve"> | AI 669257</w:t>
      </w:r>
      <w:r>
        <w:rPr>
          <w:color w:val="003CA0"/>
          <w:sz w:val="12"/>
        </w:rPr>
        <w:t xml:space="preserve"> | rel. Ricardo Lewandowski</w:t>
      </w:r>
    </w:p>
    <w:p>
      <w:pPr>
        <w:ind w:left="288"/>
      </w:pPr>
      <w:r>
        <w:rPr>
          <w:color w:val="1E1E1E"/>
          <w:sz w:val="18"/>
        </w:rPr>
        <w:t>=  RE 446.530 AgR, rel. min. Ricardo Lewandowski, j. 29-5-2012, 2ª T, DJE de 13-6-2012 Tributário. ICMS. Imunidade. Operações de importação de mercadoria realizada por entidade de assistência social. (...) A jurisprudência da Corte é no sentido de que a imunidade prevista no art. 150, VI, c, da CF abrange o ICMS incidente sobre a importação de mercadorias utilizadas na prestação de seus serviços específicos.</w:t>
      </w:r>
    </w:p>
    <w:p>
      <w:pPr>
        <w:ind w:left="288"/>
      </w:pPr>
      <w:r>
        <w:rPr>
          <w:b/>
          <w:color w:val="003CA0"/>
          <w:sz w:val="16"/>
        </w:rPr>
        <w:t>[AI 669.257 AgR, rel. min. Ricardo Lewandowski, j. 17-3-2009, 1ª T, DJE de 17-4-2009.]</w:t>
      </w:r>
    </w:p>
    <w:p>
      <w:pPr>
        <w:ind w:left="288"/>
      </w:pPr>
      <w:r>
        <w:rPr>
          <w:color w:val="8C8C8C"/>
          <w:sz w:val="12"/>
        </w:rPr>
        <w:t>cf-art-150-inc-VI-ali-b</w:t>
      </w:r>
      <w:r>
        <w:rPr>
          <w:color w:val="003CA0"/>
          <w:sz w:val="12"/>
        </w:rPr>
        <w:t xml:space="preserve"> | AI 535922</w:t>
      </w:r>
      <w:r>
        <w:rPr>
          <w:color w:val="003CA0"/>
          <w:sz w:val="12"/>
        </w:rPr>
        <w:t xml:space="preserve"> | rel. Ellen Gracie</w:t>
      </w:r>
    </w:p>
    <w:p>
      <w:pPr>
        <w:ind w:left="288"/>
      </w:pPr>
      <w:r>
        <w:rPr>
          <w:color w:val="1E1E1E"/>
          <w:sz w:val="18"/>
        </w:rPr>
        <w:t>= AI 621.506 AgR, rel. min. Dias Toffoli, j. 7-2-2012, 1ª T, DJE de 15-3-2012 Vide AI 476.664 AgR, rel. min. Joaquim Barbosa, j. 6-4-2010, 2ª T, DJE de 7-5-2010 Vide RE 191.067, rel. min. Moreira Alves, j. 26-10-1999, 1ª T, DJ de 3-12-1999 Vide RE 164.162, rel. min. Ilmar Galvão, j. 14-5-1996, 1ª T, DJ de 13-9-1996 ICMS. Imunidade. (...) Aquisição de mercadorias e serviços no mercado interno. Entidade beneficente. A imunidade tributária prevista no art. 150, VI, c, da Constituição compreende as aquisições de produtos no mercado interno, desde que os bens adquiridos integrem o patrimônio dessas</w:t>
      </w:r>
    </w:p>
    <w:p>
      <w:pPr>
        <w:ind w:left="288"/>
      </w:pPr>
      <w:r>
        <w:rPr>
          <w:b/>
          <w:color w:val="003CA0"/>
          <w:sz w:val="16"/>
        </w:rPr>
        <w:t>[AI 535.922 AgR, rel. min. Ellen Gracie, j. 30-9-2008, 2ª T, DJE de 14-11-2008.]</w:t>
      </w:r>
    </w:p>
    <w:p>
      <w:pPr>
        <w:ind w:left="288"/>
      </w:pPr>
      <w:r>
        <w:rPr>
          <w:color w:val="8C8C8C"/>
          <w:sz w:val="12"/>
        </w:rPr>
        <w:t>cf-art-150-inc-VI-ali-b</w:t>
      </w:r>
      <w:r>
        <w:rPr>
          <w:color w:val="003CA0"/>
          <w:sz w:val="12"/>
        </w:rPr>
        <w:t xml:space="preserve"> | AC 1864</w:t>
      </w:r>
      <w:r>
        <w:rPr>
          <w:color w:val="003CA0"/>
          <w:sz w:val="12"/>
        </w:rPr>
        <w:t xml:space="preserve"> | rel. Gilmar Mendes</w:t>
      </w:r>
    </w:p>
    <w:p>
      <w:pPr>
        <w:ind w:left="288"/>
      </w:pPr>
      <w:r>
        <w:rPr>
          <w:color w:val="1E1E1E"/>
          <w:sz w:val="18"/>
        </w:rPr>
        <w:t>No caso concreto, em princípio, observo a existência dos requisitos ensejadores da concessão do efeito suspensivo ao recurso extraordinário que já se encontra em processamento nesta Corte. De fato a circunstância de a requerente fazer jus à classificação de entidade assistencial no plano federal (...), inclusive quanto às contribuições sociais, indica, a princípio, plausibilidade jurídica da tese de sua imunidade em relação ao IPTU e ao ISS. É firme o entendimento desta Corte no sentido de que as entidades de assistência social sem fins lucrativos gozam de imunidade do IPTU e do ISS, nos termo</w:t>
      </w:r>
    </w:p>
    <w:p>
      <w:pPr>
        <w:ind w:left="288"/>
      </w:pPr>
      <w:r>
        <w:rPr>
          <w:b/>
          <w:color w:val="003CA0"/>
          <w:sz w:val="16"/>
        </w:rPr>
        <w:t>[AC 1.864 QO, voto do rel. min. Gilmar Mendes, j. 26-2-2008, 2ª T, DJE de 19-9-2008.]</w:t>
      </w:r>
    </w:p>
    <w:p>
      <w:pPr>
        <w:ind w:left="288"/>
      </w:pPr>
      <w:r>
        <w:rPr>
          <w:color w:val="8C8C8C"/>
          <w:sz w:val="12"/>
        </w:rPr>
        <w:t>cf-art-150-inc-VI-ali-b</w:t>
      </w:r>
      <w:r>
        <w:rPr>
          <w:color w:val="003CA0"/>
          <w:sz w:val="12"/>
        </w:rPr>
        <w:t xml:space="preserve"> | RE 245093</w:t>
      </w:r>
      <w:r>
        <w:rPr>
          <w:color w:val="003CA0"/>
          <w:sz w:val="12"/>
        </w:rPr>
        <w:t xml:space="preserve"> | rel. Sepúlveda Pertence</w:t>
      </w:r>
    </w:p>
    <w:p>
      <w:pPr>
        <w:ind w:left="288"/>
      </w:pPr>
      <w:r>
        <w:rPr>
          <w:color w:val="1E1E1E"/>
          <w:sz w:val="18"/>
        </w:rPr>
        <w:t>Sindicato. Colônia de férias. Inexistência de imunidade tributária por não ser o patrimônio ligado às finalidades essenciais do sindicato.</w:t>
      </w:r>
    </w:p>
    <w:p>
      <w:pPr>
        <w:ind w:left="288"/>
      </w:pPr>
      <w:r>
        <w:rPr>
          <w:b/>
          <w:color w:val="003CA0"/>
          <w:sz w:val="16"/>
        </w:rPr>
        <w:t>[RE 245.093 AgR, rel. min. Sepúlveda Pertence, j. 14-11-2006, 1ª T, DJ de 7-12-2006.]</w:t>
      </w:r>
    </w:p>
    <w:p>
      <w:pPr>
        <w:ind w:left="288"/>
      </w:pPr>
      <w:r>
        <w:rPr>
          <w:color w:val="8C8C8C"/>
          <w:sz w:val="12"/>
        </w:rPr>
        <w:t>cf-art-150-inc-VI-ali-b</w:t>
      </w:r>
      <w:r>
        <w:rPr>
          <w:color w:val="003CA0"/>
          <w:sz w:val="12"/>
        </w:rPr>
        <w:t xml:space="preserve"> | RE 308449</w:t>
      </w:r>
      <w:r>
        <w:rPr>
          <w:color w:val="003CA0"/>
          <w:sz w:val="12"/>
        </w:rPr>
        <w:t xml:space="preserve"> | rel. Sepúlveda Pertence</w:t>
      </w:r>
    </w:p>
    <w:p>
      <w:pPr>
        <w:ind w:left="288"/>
      </w:pPr>
      <w:r>
        <w:rPr>
          <w:color w:val="1E1E1E"/>
          <w:sz w:val="18"/>
        </w:rPr>
        <w:t>Imunidade tributária do patrimônio das instituições de educação sem fins lucrativos (CF, art. 150, VI, c): sua aplicabilidade de modo a preexcluir a incidência do IPTU sobre imóvel de propriedade da entidade imune, destinado a estacionamento gratuito de estudantes (...).</w:t>
      </w:r>
    </w:p>
    <w:p>
      <w:pPr>
        <w:ind w:left="288"/>
      </w:pPr>
      <w:r>
        <w:rPr>
          <w:b/>
          <w:color w:val="003CA0"/>
          <w:sz w:val="16"/>
        </w:rPr>
        <w:t>[RE 308.449, rel. min. Sepúlveda Pertence, j. 27-8-2002, 1ª T, DJ de 20-9-2002.]</w:t>
      </w:r>
    </w:p>
    <w:p>
      <w:pPr>
        <w:ind w:left="288"/>
      </w:pPr>
      <w:r>
        <w:rPr>
          <w:color w:val="8C8C8C"/>
          <w:sz w:val="12"/>
        </w:rPr>
        <w:t>cf-art-150-inc-VI-ali-b</w:t>
      </w:r>
      <w:r>
        <w:rPr>
          <w:color w:val="003CA0"/>
          <w:sz w:val="12"/>
        </w:rPr>
        <w:t xml:space="preserve"> | RE 241090</w:t>
      </w:r>
      <w:r>
        <w:rPr>
          <w:color w:val="003CA0"/>
          <w:sz w:val="12"/>
        </w:rPr>
        <w:t xml:space="preserve"> | rel. Moreira Alves</w:t>
      </w:r>
    </w:p>
    <w:p>
      <w:pPr>
        <w:ind w:left="288"/>
      </w:pPr>
      <w:r>
        <w:rPr>
          <w:color w:val="1E1E1E"/>
          <w:sz w:val="18"/>
        </w:rPr>
        <w:t>No tocante às entidades de assistência social, que atendam aos requisitos atendidos pela ora recorrida, esta Corte tem reconhecido em favor delas a imunidade tributária prevista no art. 150, VI, c, sendo que, especificamente quanto ao IOF, a Segunda Turma, no RE 232.080 AgR, rel. min. Nelson Jobim, reconheceu a aplicação dessa imunidade, citando, inclusive, a decisão tomada nos RE 183.216 AgR-ED, onde se salientou que "(...) o fato de a entidade proceder à aplicação de recursos não significa atuação fora do que previsto no ato de sua constituição".</w:t>
      </w:r>
    </w:p>
    <w:p>
      <w:pPr>
        <w:ind w:left="288"/>
      </w:pPr>
      <w:r>
        <w:rPr>
          <w:b/>
          <w:color w:val="003CA0"/>
          <w:sz w:val="16"/>
        </w:rPr>
        <w:t>[RE 241.090, rel. min. Moreira Alves, j. 26-2-2002, 1ª T, DJ de 26-4-2002.]</w:t>
      </w:r>
    </w:p>
    <w:p>
      <w:pPr>
        <w:ind w:left="288"/>
      </w:pPr>
      <w:r>
        <w:rPr>
          <w:color w:val="8C8C8C"/>
          <w:sz w:val="12"/>
        </w:rPr>
        <w:t>cf-art-150-inc-VI-ali-b</w:t>
      </w:r>
      <w:r>
        <w:rPr>
          <w:color w:val="003CA0"/>
          <w:sz w:val="12"/>
        </w:rPr>
        <w:t xml:space="preserve"> | RE 202700</w:t>
      </w:r>
      <w:r>
        <w:rPr>
          <w:color w:val="003CA0"/>
          <w:sz w:val="12"/>
        </w:rPr>
        <w:t xml:space="preserve"> | rel. Maurício Corrêa</w:t>
      </w:r>
    </w:p>
    <w:p>
      <w:pPr>
        <w:ind w:left="288"/>
      </w:pPr>
      <w:r>
        <w:rPr>
          <w:color w:val="1E1E1E"/>
          <w:sz w:val="18"/>
        </w:rPr>
        <w:t xml:space="preserve">= RE 454.753 AgR, rel. min. Joaquim Barbosa, j. 20-4-2010, 2ª T, DJE de 28-5-2010 Entidade fechada de previdência privada. Concessão de benefícios aos filiados mediante recolhimento das contribuições pactuadas. Imunidade tributária. Inexistência, dada a ausência das características de universalidade e generalidade da prestação, próprias dos órgãos de assistência social. As instituições de assistência social, que trazem ínsito em suas finalidades a observância ao princípio da universalidade, da generalidade e concedem benefícios a toda coletividade, independentemente de contraprestação, não se </w:t>
      </w:r>
    </w:p>
    <w:p>
      <w:pPr>
        <w:ind w:left="288"/>
      </w:pPr>
      <w:r>
        <w:rPr>
          <w:b/>
          <w:color w:val="003CA0"/>
          <w:sz w:val="16"/>
        </w:rPr>
        <w:t>[RE 202.700, rel. min. Maurício Corrêa, j. 8-11-2001, P, DJ de 1º-3-2002.]</w:t>
      </w:r>
    </w:p>
    <w:p>
      <w:pPr>
        <w:ind w:left="288"/>
      </w:pPr>
      <w:r>
        <w:rPr>
          <w:color w:val="8C8C8C"/>
          <w:sz w:val="12"/>
        </w:rPr>
        <w:t>cf-art-150-inc-VI-ali-b</w:t>
      </w:r>
      <w:r>
        <w:rPr>
          <w:color w:val="003CA0"/>
          <w:sz w:val="12"/>
        </w:rPr>
        <w:t xml:space="preserve"> | RE 221395</w:t>
      </w:r>
      <w:r>
        <w:rPr>
          <w:color w:val="003CA0"/>
          <w:sz w:val="12"/>
        </w:rPr>
        <w:t xml:space="preserve"> | rel. Marco Aurélio</w:t>
      </w:r>
    </w:p>
    <w:p>
      <w:pPr>
        <w:ind w:left="288"/>
      </w:pPr>
      <w:r>
        <w:rPr>
          <w:color w:val="1E1E1E"/>
          <w:sz w:val="18"/>
        </w:rPr>
        <w:t>= RE 127.584 EDv, rel. min. Joaquim Barbosa, j. 15-10-2008, P, DJE de 14-11-2008 Instituições de educação e assistência social sem fins lucrativos (...). O fato de os imóveis estarem sendo utilizados como escritório e residência de membros da entidade não afasta a imunidade prevista no art. 150, VI, c, § 4º, da CF.</w:t>
      </w:r>
    </w:p>
    <w:p>
      <w:pPr>
        <w:ind w:left="288"/>
      </w:pPr>
      <w:r>
        <w:rPr>
          <w:b/>
          <w:color w:val="003CA0"/>
          <w:sz w:val="16"/>
        </w:rPr>
        <w:t>[RE 221.395, rel. min. Marco Aurélio, j. 8-2-2000, 2ª T, DJ de 12-5-2000.]</w:t>
      </w:r>
    </w:p>
    <w:p>
      <w:pPr>
        <w:ind w:left="288"/>
      </w:pPr>
      <w:r>
        <w:rPr>
          <w:color w:val="8C8C8C"/>
          <w:sz w:val="12"/>
        </w:rPr>
        <w:t>cf-art-150-inc-VI-ali-b</w:t>
      </w:r>
      <w:r>
        <w:rPr>
          <w:color w:val="003CA0"/>
          <w:sz w:val="12"/>
        </w:rPr>
        <w:t xml:space="preserve"> | RE 191067</w:t>
      </w:r>
      <w:r>
        <w:rPr>
          <w:color w:val="003CA0"/>
          <w:sz w:val="12"/>
        </w:rPr>
        <w:t xml:space="preserve"> | rel. Moreira Alves</w:t>
      </w:r>
    </w:p>
    <w:p>
      <w:pPr>
        <w:ind w:left="288"/>
      </w:pPr>
      <w:r>
        <w:rPr>
          <w:color w:val="1E1E1E"/>
          <w:sz w:val="18"/>
        </w:rPr>
        <w:t>Vide RE 237.718, rel. min. Sepúlveda Pertence, j. 29-6-2001, P, DJ de 6-9-2001 Esta Corte, quer com relação à EC 1/1969 quer com referência à Constituição de 1988 (assim, nos RE 115.096, RE 134.573 e RE 164.162), tem entendido que a entidade de assistência social não é imune à incidência do ICM ou do ICMS na venda de bens fabricados por ela, porque esse tributo, por repercutir economicamente no consumidor e não no contribuinte de direito, não atinge o patrimônio, nem desfalca as rendas, nem reduz a eficácia dos serviços dessas entidades.</w:t>
      </w:r>
    </w:p>
    <w:p>
      <w:pPr>
        <w:ind w:left="288"/>
      </w:pPr>
      <w:r>
        <w:rPr>
          <w:b/>
          <w:color w:val="003CA0"/>
          <w:sz w:val="16"/>
        </w:rPr>
        <w:t>[RE 191.067, rel. min. Moreira Alves, j. 26-10-1999, 1ª T, DJ de 3-12-1999.]</w:t>
      </w:r>
    </w:p>
    <w:p>
      <w:pPr>
        <w:ind w:left="288"/>
      </w:pPr>
      <w:r>
        <w:rPr>
          <w:color w:val="8C8C8C"/>
          <w:sz w:val="12"/>
        </w:rPr>
        <w:t>cf-art-150-inc-VI-ali-b</w:t>
      </w:r>
      <w:r>
        <w:rPr>
          <w:color w:val="003CA0"/>
          <w:sz w:val="12"/>
        </w:rPr>
        <w:t xml:space="preserve"> | RE 203755</w:t>
      </w:r>
      <w:r>
        <w:rPr>
          <w:color w:val="003CA0"/>
          <w:sz w:val="12"/>
        </w:rPr>
        <w:t xml:space="preserve"> | rel. Carlos Velloso</w:t>
      </w:r>
    </w:p>
    <w:p>
      <w:pPr>
        <w:ind w:left="288"/>
      </w:pPr>
      <w:r>
        <w:rPr>
          <w:color w:val="1E1E1E"/>
          <w:sz w:val="18"/>
        </w:rPr>
        <w:t>ICMS. Imunidade tributária. Instituição de educação sem fins lucrativos. CF, art. 150, VI, c. Não há invocar, para o fim de ser restringida a aplicação da imunidade, critérios de classificação dos impostos adotados por normas infraconstitucionais, mesmo porque não é adequado distinguir entre bens e patrimônio, dado que este se constitui do conjunto daqueles. O que cumpre perquirir, portanto, é se o bem adquirido, no mercado interno ou externo, integra o patrimônio da entidade abrangida pela imunidade.</w:t>
      </w:r>
    </w:p>
    <w:p>
      <w:pPr>
        <w:ind w:left="288"/>
      </w:pPr>
      <w:r>
        <w:rPr>
          <w:b/>
          <w:color w:val="003CA0"/>
          <w:sz w:val="16"/>
        </w:rPr>
        <w:t>[RE 203.755, rel. min. Carlos Velloso, j. 17-9-1996, 2ª T, DJ de 8-11-1996.]</w:t>
      </w:r>
    </w:p>
    <w:p>
      <w:pPr>
        <w:ind w:left="288"/>
      </w:pPr>
      <w:r>
        <w:rPr>
          <w:color w:val="8C8C8C"/>
          <w:sz w:val="12"/>
        </w:rPr>
        <w:t>cf-art-150-inc-VI-ali-b</w:t>
      </w:r>
      <w:r>
        <w:rPr>
          <w:color w:val="003CA0"/>
          <w:sz w:val="12"/>
        </w:rPr>
        <w:t xml:space="preserve"> | AI 155822</w:t>
      </w:r>
      <w:r>
        <w:rPr>
          <w:color w:val="003CA0"/>
          <w:sz w:val="12"/>
        </w:rPr>
        <w:t xml:space="preserve"> | rel. Ilmar Galvão</w:t>
      </w:r>
    </w:p>
    <w:p>
      <w:pPr>
        <w:ind w:left="288"/>
      </w:pPr>
      <w:r>
        <w:rPr>
          <w:color w:val="1E1E1E"/>
          <w:sz w:val="18"/>
        </w:rPr>
        <w:t>= RE 593.379 AgR, rel. min. Cármen Lúcia, j. 2-12-2010, 1ª T, DJE de 1º-2-2011 A renda obtida pelo Sesc [Serviço Social do Comércio] na prestação de serviços de diversão pública, mediante a venda de ingressos de cinema ao público em geral, e aproveitada em suas finalidades assistenciais, estando abrangida na imunidade tributária prevista no art. 150, VI, c, da Carta da República.</w:t>
      </w:r>
    </w:p>
    <w:p>
      <w:pPr>
        <w:ind w:left="288"/>
      </w:pPr>
      <w:r>
        <w:rPr>
          <w:b/>
          <w:color w:val="003CA0"/>
          <w:sz w:val="16"/>
        </w:rPr>
        <w:t>[AI 155.822 AgR, rel. min. Ilmar Galvão, j. 20-9-1994, 1ª T, DJ de 2-6-1995.]</w:t>
      </w:r>
    </w:p>
    <w:p>
      <w:pPr>
        <w:ind w:left="144"/>
      </w:pPr>
      <w:r>
        <w:rPr>
          <w:b/>
          <w:color w:val="B45A00"/>
          <w:sz w:val="16"/>
        </w:rPr>
        <w:t>SUMULA</w:t>
      </w:r>
    </w:p>
    <w:p>
      <w:pPr>
        <w:ind w:left="288"/>
      </w:pPr>
      <w:r>
        <w:rPr>
          <w:color w:val="8C8C8C"/>
          <w:sz w:val="12"/>
        </w:rPr>
        <w:t>cf-art-150-inc-VI-ali-d</w:t>
      </w:r>
    </w:p>
    <w:p>
      <w:pPr>
        <w:ind w:left="288"/>
      </w:pPr>
      <w:r>
        <w:rPr>
          <w:color w:val="1E1E1E"/>
          <w:sz w:val="18"/>
        </w:rPr>
        <w:t>A imunidade prevista no art. 150, VI, d, da CF abrange os filmes e papéis fotográficos necessários à publicação de jornais e periódicos.</w:t>
      </w:r>
    </w:p>
    <w:p>
      <w:pPr>
        <w:ind w:left="288"/>
      </w:pPr>
      <w:r>
        <w:rPr>
          <w:b/>
          <w:color w:val="003CA0"/>
          <w:sz w:val="16"/>
        </w:rPr>
        <w:t>[Súmula 657.]</w:t>
      </w:r>
    </w:p>
    <w:p>
      <w:pPr>
        <w:ind w:left="288"/>
      </w:pPr>
      <w:r>
        <w:rPr>
          <w:color w:val="8C8C8C"/>
          <w:sz w:val="12"/>
        </w:rPr>
        <w:t>cf-art-150-inc-VI-ali-d</w:t>
      </w:r>
      <w:r>
        <w:rPr>
          <w:color w:val="003CA0"/>
          <w:sz w:val="12"/>
        </w:rPr>
        <w:t xml:space="preserve"> | RE 330.817</w:t>
      </w:r>
      <w:r>
        <w:rPr>
          <w:color w:val="003CA0"/>
          <w:sz w:val="12"/>
        </w:rPr>
        <w:t xml:space="preserve"> | rel. Dias Toffoli</w:t>
      </w:r>
    </w:p>
    <w:p>
      <w:pPr>
        <w:ind w:left="288"/>
      </w:pPr>
      <w:r>
        <w:rPr>
          <w:color w:val="1E1E1E"/>
          <w:sz w:val="18"/>
        </w:rPr>
        <w:t>A imunidade tributária constante do art. 150, VI, d, da CF/1988 aplica-se ao livro eletrônico (e-book), inclusive aos suportes exclusivamente utilizados para fixá-lo.</w:t>
        <w:br/>
        <w:t>[RE 330.817, rel. min. Dias Toffoli, j. 8-3-2017, P, DJE de 31-8-2017, Tema 593, com mérito julgado.]</w:t>
        <w:br/>
        <w:t>Vide RE 595.676, rel. min. Marco Aurélio, j. 8-3-2017, P, DJE de 18-12-2017, Tema 259, com mérito julgado</w:t>
      </w:r>
    </w:p>
    <w:p>
      <w:pPr>
        <w:ind w:left="144"/>
      </w:pPr>
      <w:r>
        <w:rPr>
          <w:b/>
          <w:color w:val="B45A00"/>
          <w:sz w:val="16"/>
        </w:rPr>
        <w:t>REPERCUSSAO GERAL</w:t>
      </w:r>
    </w:p>
    <w:p>
      <w:pPr>
        <w:ind w:left="288"/>
      </w:pPr>
      <w:r>
        <w:rPr>
          <w:color w:val="8C8C8C"/>
          <w:sz w:val="12"/>
        </w:rPr>
        <w:t>cf-art-150-inc-VI-ali-d</w:t>
      </w:r>
      <w:r>
        <w:rPr>
          <w:color w:val="003CA0"/>
          <w:sz w:val="12"/>
        </w:rPr>
        <w:t xml:space="preserve"> | ARE 1546264</w:t>
      </w:r>
      <w:r>
        <w:rPr>
          <w:color w:val="003CA0"/>
          <w:sz w:val="12"/>
        </w:rPr>
        <w:t xml:space="preserve"> | rel. Alexandre de Moraes</w:t>
      </w:r>
    </w:p>
    <w:p>
      <w:pPr>
        <w:ind w:left="288"/>
      </w:pPr>
      <w:r>
        <w:rPr>
          <w:color w:val="1E1E1E"/>
          <w:sz w:val="18"/>
        </w:rPr>
        <w:t>A imunidade prevista no art. 150, VI, da CF alcança componentes eletrônicos, quando destinados, exclusivamente, a integrar a unidade didática com fascículos periódicos impressos.</w:t>
        <w:br/>
        <w:t>[RE 595.676, rel. min. Marco Aurélio, j. 8-3-2017, P, DJE de 18-12-2017, Tema 259, com mérito julgado.]</w:t>
        <w:br/>
        <w:t>Vide RE 330.817, rel. min. Dias Toffoli, j. 8-3-2017, P, DJE de 31-8-2017, Tema 593, com mérito julgado Finsocial. Natureza jurídica de imposto. Incidência sobre o faturamento. Alcance da imunidade prevista no art. 150, VI, d, da CF sobre livros, jornais, periódicos e papel destinado a sua impressão. Imunidade objet</w:t>
      </w:r>
    </w:p>
    <w:p>
      <w:pPr>
        <w:ind w:left="288"/>
      </w:pPr>
      <w:r>
        <w:rPr>
          <w:b/>
          <w:color w:val="003CA0"/>
          <w:sz w:val="16"/>
        </w:rPr>
        <w:t>[ARE 1.546.264 AgR, rel. min. Alexandre de Moraes, j. 06.08.2025, 1ª T, DJE de 13.08.2025.]</w:t>
      </w:r>
    </w:p>
    <w:p>
      <w:pPr>
        <w:ind w:left="144"/>
      </w:pPr>
      <w:r>
        <w:rPr>
          <w:b/>
          <w:color w:val="B45A00"/>
          <w:sz w:val="16"/>
        </w:rPr>
        <w:t>JULGADOS CORRELATOS</w:t>
      </w:r>
    </w:p>
    <w:p>
      <w:pPr>
        <w:ind w:left="288"/>
      </w:pPr>
      <w:r>
        <w:rPr>
          <w:color w:val="8C8C8C"/>
          <w:sz w:val="12"/>
        </w:rPr>
        <w:t>cf-art-150-inc-VI-ali-d</w:t>
      </w:r>
      <w:r>
        <w:rPr>
          <w:color w:val="003CA0"/>
          <w:sz w:val="12"/>
        </w:rPr>
        <w:t xml:space="preserve"> | AI 735816</w:t>
      </w:r>
      <w:r>
        <w:rPr>
          <w:color w:val="003CA0"/>
          <w:sz w:val="12"/>
        </w:rPr>
        <w:t xml:space="preserve"> | rel. Alexandre de Moraes</w:t>
      </w:r>
    </w:p>
    <w:p>
      <w:pPr>
        <w:ind w:left="288"/>
      </w:pPr>
      <w:r>
        <w:rPr>
          <w:color w:val="1E1E1E"/>
          <w:sz w:val="18"/>
        </w:rPr>
        <w:t>A regra imunizante constante do art. 150, VI, d, da CF não pode ser interpretada de modo amplo e irrestrito. Inexiste imunidade relativa a tributos incidentes sobre a importação de tintas e chapas de gravação destinadas à publicação de jornal.</w:t>
      </w:r>
    </w:p>
    <w:p>
      <w:pPr>
        <w:ind w:left="288"/>
      </w:pPr>
      <w:r>
        <w:rPr>
          <w:b/>
          <w:color w:val="003CA0"/>
          <w:sz w:val="16"/>
        </w:rPr>
        <w:t>[AI 735.816 AgR, rel. min. Alexandre de Moraes, j. 23-3-2018, 1ª T, DJE de 11-4-2018.]</w:t>
      </w:r>
    </w:p>
    <w:p>
      <w:pPr>
        <w:ind w:left="288"/>
      </w:pPr>
      <w:r>
        <w:rPr>
          <w:color w:val="8C8C8C"/>
          <w:sz w:val="12"/>
        </w:rPr>
        <w:t>cf-art-150-inc-VI-ali-d</w:t>
      </w:r>
      <w:r>
        <w:rPr>
          <w:color w:val="003CA0"/>
          <w:sz w:val="12"/>
        </w:rPr>
        <w:t xml:space="preserve"> | RE 530121</w:t>
      </w:r>
      <w:r>
        <w:rPr>
          <w:color w:val="003CA0"/>
          <w:sz w:val="12"/>
        </w:rPr>
        <w:t xml:space="preserve"> | rel. Ricardo Lewandowski</w:t>
      </w:r>
    </w:p>
    <w:p>
      <w:pPr>
        <w:ind w:left="288"/>
      </w:pPr>
      <w:r>
        <w:rPr>
          <w:color w:val="1E1E1E"/>
          <w:sz w:val="18"/>
        </w:rPr>
        <w:t>A imunidade tributária prevista no art. 150, VI, d, da CF não abrange os serviços prestados por empresas que fazem a distribuição, o transporte ou a entrega de livros, jornais, periódicos e do papel destinado a sua impressão. Precedentes. O STF possui entendimento no sentido de que a imunidade em discussão deve ser interpretada restritivamente.</w:t>
      </w:r>
    </w:p>
    <w:p>
      <w:pPr>
        <w:ind w:left="288"/>
      </w:pPr>
      <w:r>
        <w:rPr>
          <w:b/>
          <w:color w:val="003CA0"/>
          <w:sz w:val="16"/>
        </w:rPr>
        <w:t>[RE 530.121 AgR, rel. min. Ricardo Lewandowski, j. 9-11-2010, 1ª T, DJE de 29-3-2011.]</w:t>
      </w:r>
    </w:p>
    <w:p>
      <w:pPr>
        <w:ind w:left="288"/>
      </w:pPr>
      <w:r>
        <w:rPr>
          <w:color w:val="8C8C8C"/>
          <w:sz w:val="12"/>
        </w:rPr>
        <w:t>cf-art-150-inc-VI-ali-d</w:t>
      </w:r>
      <w:r>
        <w:rPr>
          <w:color w:val="003CA0"/>
          <w:sz w:val="12"/>
        </w:rPr>
        <w:t xml:space="preserve"> | RE 221239</w:t>
      </w:r>
      <w:r>
        <w:rPr>
          <w:color w:val="003CA0"/>
          <w:sz w:val="12"/>
        </w:rPr>
        <w:t xml:space="preserve"> | rel. Ellen Gracie</w:t>
      </w:r>
    </w:p>
    <w:p>
      <w:pPr>
        <w:ind w:left="288"/>
      </w:pPr>
      <w:r>
        <w:rPr>
          <w:color w:val="1E1E1E"/>
          <w:sz w:val="18"/>
        </w:rPr>
        <w:t xml:space="preserve">= RE 630.462 AgR, rel. min. Ayres Britto, j. 7-2-2012, 2ª T, DJE de 7-3-2012 "Álbum de figurinhas". Admissibilidade. A imunidade tributária sobre livros, jornais, periódicos e o papel destinado à sua impressão tem por escopo evitar embaraços ao exercício da liberdade de expressão intelectual, artística, científica e de comunicação, bem como facilitar o acesso da população à cultura, à informação e à educação. O constituinte, ao instituir esta benesse, não fez ressalvas quanto ao valor artístico ou didático, à relevância das informações divulgadas ou à qualidade cultural de uma publicação. Não </w:t>
      </w:r>
    </w:p>
    <w:p>
      <w:pPr>
        <w:ind w:left="288"/>
      </w:pPr>
      <w:r>
        <w:rPr>
          <w:b/>
          <w:color w:val="003CA0"/>
          <w:sz w:val="16"/>
        </w:rPr>
        <w:t>[RE 221.239, rel. min. Ellen Gracie, j. 25-5-2004, 2ª T, DJ de 6-8-2004.]</w:t>
      </w:r>
    </w:p>
    <w:p>
      <w:pPr>
        <w:ind w:left="288"/>
      </w:pPr>
      <w:r>
        <w:rPr>
          <w:color w:val="8C8C8C"/>
          <w:sz w:val="12"/>
        </w:rPr>
        <w:t>cf-art-150-inc-VI-ali-d</w:t>
      </w:r>
      <w:r>
        <w:rPr>
          <w:color w:val="003CA0"/>
          <w:sz w:val="12"/>
        </w:rPr>
        <w:t xml:space="preserve"> | RE 392221</w:t>
      </w:r>
      <w:r>
        <w:rPr>
          <w:color w:val="003CA0"/>
          <w:sz w:val="12"/>
        </w:rPr>
        <w:t xml:space="preserve"> | rel. Carlos Velloso</w:t>
      </w:r>
    </w:p>
    <w:p>
      <w:pPr>
        <w:ind w:left="288"/>
      </w:pPr>
      <w:r>
        <w:rPr>
          <w:color w:val="1E1E1E"/>
          <w:sz w:val="18"/>
        </w:rPr>
        <w:t>= RE 179.893, rel. min. Menezes Direito, j. 15-4-2008, 1ª T, DJE de 30-5-2008 Papel: filmes destinados à produção de capas de livros. CF, art. 150, VI, d. Material assimilável a papel, utilizado no processo de impressão de livros e que se integra no produto final – capas de livros sem capa dura – está abrangido pela imunidade do art. 150, VI, d. Interpretação dos precedentes do STF, pelo seu Plenário, nos RE 174.476/SP, RE 190.761/SP, rel. min. Francisco Rezek, e RE 203.859/SP e RE 204.234/RS, rel. min. Maurício Corrêa.</w:t>
      </w:r>
    </w:p>
    <w:p>
      <w:pPr>
        <w:ind w:left="288"/>
      </w:pPr>
      <w:r>
        <w:rPr>
          <w:b/>
          <w:color w:val="003CA0"/>
          <w:sz w:val="16"/>
        </w:rPr>
        <w:t>[RE 392.221, rel. min. Carlos Velloso, j. 18-5-2004, 2ª T, DJ de 11-6-2004.]</w:t>
        <w:br/>
        <w:t>= AI 597.746 AgR, rel. min. Sepúlveda Pertence, j. 14-11-2006, 1ª T, DJ de 7-12-2006</w:t>
      </w:r>
    </w:p>
    <w:p>
      <w:pPr>
        <w:ind w:left="288"/>
      </w:pPr>
      <w:r>
        <w:rPr>
          <w:color w:val="8C8C8C"/>
          <w:sz w:val="12"/>
        </w:rPr>
        <w:t>cf-art-150-inc-VI-ali-d</w:t>
      </w:r>
      <w:r>
        <w:rPr>
          <w:color w:val="003CA0"/>
          <w:sz w:val="12"/>
        </w:rPr>
        <w:t xml:space="preserve"> | RE 183403</w:t>
      </w:r>
      <w:r>
        <w:rPr>
          <w:color w:val="003CA0"/>
          <w:sz w:val="12"/>
        </w:rPr>
        <w:t xml:space="preserve"> | rel. Marco Aurélio</w:t>
      </w:r>
    </w:p>
    <w:p>
      <w:pPr>
        <w:ind w:left="288"/>
      </w:pPr>
      <w:r>
        <w:rPr>
          <w:color w:val="1E1E1E"/>
          <w:sz w:val="18"/>
        </w:rPr>
        <w:t>O preceito da alínea d do inciso VI do art. 150 da Carta da República alcança as chamadas apostilas, veículo de transmissão de cultura simplificado.</w:t>
      </w:r>
    </w:p>
    <w:p>
      <w:pPr>
        <w:ind w:left="288"/>
      </w:pPr>
      <w:r>
        <w:rPr>
          <w:b/>
          <w:color w:val="003CA0"/>
          <w:sz w:val="16"/>
        </w:rPr>
        <w:t>[RE 183.403, rel. min. Marco Aurélio, j. 7-11-2000, 2ª T, DJ de 4-5-2001.]</w:t>
      </w:r>
    </w:p>
    <w:p>
      <w:pPr>
        <w:ind w:left="288"/>
      </w:pPr>
      <w:r>
        <w:rPr>
          <w:color w:val="8C8C8C"/>
          <w:sz w:val="12"/>
        </w:rPr>
        <w:t>cf-art-150-inc-VI-ali-d</w:t>
      </w:r>
      <w:r>
        <w:rPr>
          <w:color w:val="003CA0"/>
          <w:sz w:val="12"/>
        </w:rPr>
        <w:t xml:space="preserve"> | RE 230782</w:t>
      </w:r>
      <w:r>
        <w:rPr>
          <w:color w:val="003CA0"/>
          <w:sz w:val="12"/>
        </w:rPr>
        <w:t xml:space="preserve"> | rel. Ilmar Galvão</w:t>
      </w:r>
    </w:p>
    <w:p>
      <w:pPr>
        <w:ind w:left="288"/>
      </w:pPr>
      <w:r>
        <w:rPr>
          <w:color w:val="1E1E1E"/>
          <w:sz w:val="18"/>
        </w:rPr>
        <w:t>Não há de ser estendida a imunidade de impostos prevista no dispositivo constitucional sob referência, concedida ao papel destinado exclusivamente à impressão de livros, jornais e periódicos, aos serviços de composição gráfica necessários à confecção do produto final.</w:t>
      </w:r>
    </w:p>
    <w:p>
      <w:pPr>
        <w:ind w:left="288"/>
      </w:pPr>
      <w:r>
        <w:rPr>
          <w:b/>
          <w:color w:val="003CA0"/>
          <w:sz w:val="16"/>
        </w:rPr>
        <w:t>[RE 230.782, rel. min. Ilmar Galvão, j. 13-6-2000, 1ª T, DJ de 10-11-2000.]</w:t>
      </w:r>
    </w:p>
    <w:p>
      <w:pPr>
        <w:ind w:left="288"/>
      </w:pPr>
      <w:r>
        <w:rPr>
          <w:color w:val="8C8C8C"/>
          <w:sz w:val="12"/>
        </w:rPr>
        <w:t>cf-art-150-inc-VI-ali-d</w:t>
      </w:r>
      <w:r>
        <w:rPr>
          <w:color w:val="003CA0"/>
          <w:sz w:val="12"/>
        </w:rPr>
        <w:t xml:space="preserve"> | RE 213094</w:t>
      </w:r>
      <w:r>
        <w:rPr>
          <w:color w:val="003CA0"/>
          <w:sz w:val="12"/>
        </w:rPr>
        <w:t xml:space="preserve"> | rel. Ilmar Galvão</w:t>
      </w:r>
    </w:p>
    <w:p>
      <w:pPr>
        <w:ind w:left="288"/>
      </w:pPr>
      <w:r>
        <w:rPr>
          <w:color w:val="1E1E1E"/>
          <w:sz w:val="18"/>
        </w:rPr>
        <w:t>= RE 434.826 AgR, rel. p/ o ac. min. Celso de Mello, j. 19-11-2013, 2ª T, DJE de 12-12-2013 Encartes de propaganda distribuídos com jornais e periódicos. ISS. Art. 150, VI, d, da Constituição. Veículo publicitário que, em face de sua natureza propagandística, de exclusiva índole comercial, não pode ser considerado como destinado à cultura e à educação, razão pela qual não está abrangido pela imunidade de impostos prevista no dispositivo constitucional sob referência, a qual, ademais, não se estenderia, de qualquer forma, às empresas por eles responsáveis, no que concerne à renda bruta auferida</w:t>
      </w:r>
    </w:p>
    <w:p>
      <w:pPr>
        <w:ind w:left="288"/>
      </w:pPr>
      <w:r>
        <w:rPr>
          <w:b/>
          <w:color w:val="003CA0"/>
          <w:sz w:val="16"/>
        </w:rPr>
        <w:t>[RE 213.094, rel. min. Ilmar Galvão, j. 3-8-1999, 1ª T, DJ de 15-10-1999.]</w:t>
      </w:r>
    </w:p>
    <w:p>
      <w:pPr>
        <w:ind w:left="288"/>
      </w:pPr>
      <w:r>
        <w:rPr>
          <w:color w:val="8C8C8C"/>
          <w:sz w:val="12"/>
        </w:rPr>
        <w:t>cf-art-150-inc-VI-ali-d</w:t>
      </w:r>
      <w:r>
        <w:rPr>
          <w:color w:val="003CA0"/>
          <w:sz w:val="12"/>
        </w:rPr>
        <w:t xml:space="preserve"> | RE 199183</w:t>
      </w:r>
      <w:r>
        <w:rPr>
          <w:color w:val="003CA0"/>
          <w:sz w:val="12"/>
        </w:rPr>
        <w:t xml:space="preserve"> | rel. Marco Aurélio</w:t>
      </w:r>
    </w:p>
    <w:p>
      <w:pPr>
        <w:ind w:left="288"/>
      </w:pPr>
      <w:r>
        <w:rPr>
          <w:color w:val="1E1E1E"/>
          <w:sz w:val="18"/>
        </w:rPr>
        <w:t>O fato de as edições das listas telefônicas veicularem anúncios e publicidade não afasta o benefício constitucional da imunidade. A inserção visa a permitir a divulgação das informações necessárias ao serviço público a custo zero para os assinantes, consubstanciando acessório que segue a sorte do principal.</w:t>
      </w:r>
    </w:p>
    <w:p>
      <w:pPr>
        <w:ind w:left="288"/>
      </w:pPr>
      <w:r>
        <w:rPr>
          <w:b/>
          <w:color w:val="003CA0"/>
          <w:sz w:val="16"/>
        </w:rPr>
        <w:t>[RE 199.183, rel. min. Marco Aurélio, j. 17-4-1998, 2ª T, DJ de 12-6-1998.]</w:t>
      </w:r>
    </w:p>
    <w:p>
      <w:pPr>
        <w:ind w:left="288"/>
      </w:pPr>
      <w:r>
        <w:rPr>
          <w:color w:val="8C8C8C"/>
          <w:sz w:val="12"/>
        </w:rPr>
        <w:t>cf-art-150-inc-VI-ali-d</w:t>
      </w:r>
      <w:r>
        <w:rPr>
          <w:color w:val="003CA0"/>
          <w:sz w:val="12"/>
        </w:rPr>
        <w:t xml:space="preserve"> | AI 663.747</w:t>
      </w:r>
      <w:r>
        <w:rPr>
          <w:color w:val="003CA0"/>
          <w:sz w:val="12"/>
        </w:rPr>
        <w:t xml:space="preserve"> | rel. Joaquim Barbosa</w:t>
      </w:r>
    </w:p>
    <w:p>
      <w:pPr>
        <w:ind w:left="288"/>
      </w:pPr>
      <w:r>
        <w:rPr>
          <w:color w:val="1E1E1E"/>
          <w:sz w:val="18"/>
        </w:rPr>
        <w:t>= AI 663.747 AgR, rel. min. Joaquim Barbosa, j. 6-4-2010, 2ª T, DJE de 30-4-2010 § 1º A vedação do inciso III, b, não se aplica aos tributos previstos nos arts. 148, I; 153, I, II, IV e V; e 154, II; e a vedação do inciso III, c, não se aplica aos tributos previstos nos arts. 148, I; 153, I, II, III e V; e 154, II, nem à fixação da base de cálculo dos impostos previstos nos arts. 155, III, e 156, I. (Redação da EC 42/2003)</w:t>
      </w:r>
    </w:p>
    <w:p>
      <w:pPr>
        <w:ind w:left="144"/>
      </w:pPr>
      <w:r>
        <w:rPr>
          <w:b/>
          <w:color w:val="B45A00"/>
          <w:sz w:val="16"/>
        </w:rPr>
        <w:t>CONTROLE CONCENTRADO</w:t>
      </w:r>
    </w:p>
    <w:p>
      <w:pPr>
        <w:ind w:left="288"/>
      </w:pPr>
      <w:r>
        <w:rPr>
          <w:color w:val="8C8C8C"/>
          <w:sz w:val="12"/>
        </w:rPr>
        <w:t>cf-art-150-inc-VI-ali-d</w:t>
      </w:r>
      <w:r>
        <w:rPr>
          <w:color w:val="003CA0"/>
          <w:sz w:val="12"/>
        </w:rPr>
        <w:t xml:space="preserve"> | ADI 4016</w:t>
      </w:r>
      <w:r>
        <w:rPr>
          <w:color w:val="003CA0"/>
          <w:sz w:val="12"/>
        </w:rPr>
        <w:t xml:space="preserve"> | rel. Gilmar Mendes</w:t>
      </w:r>
    </w:p>
    <w:p>
      <w:pPr>
        <w:ind w:left="288"/>
      </w:pPr>
      <w:r>
        <w:rPr>
          <w:color w:val="1E1E1E"/>
          <w:sz w:val="18"/>
        </w:rPr>
        <w:t>Art. 3º da Lei 15.747, de 24 de dezembro de 2007, do Estado do Paraná, que estabelece como data inicial de vigência da lei a data de sua publicação. Alteração de dispositivos da Lei 14.260/2003 do Estado do Paraná, a qual dispõe sobre o IPVA. Alegada violação ao art. 150, III, c, da CF. A redução ou a extinção de desconto para pagamento de tributo sob determinadas condições previstas em lei, como o pagamento antecipado em parcela única, não pode ser equiparada à majoração do tributo em questão, no caso, o IPVA. Não incidência do princípio da anterioridade tributária. Vencida a tese de que a re</w:t>
      </w:r>
    </w:p>
    <w:p>
      <w:pPr>
        <w:ind w:left="288"/>
      </w:pPr>
      <w:r>
        <w:rPr>
          <w:b/>
          <w:color w:val="003CA0"/>
          <w:sz w:val="16"/>
        </w:rPr>
        <w:t>[ADI 4.016 MC, rel. min. Gilmar Mendes, j. 1º-8-2008, P, DJE de 24-4-2009.]</w:t>
      </w:r>
    </w:p>
    <w:p>
      <w:pPr>
        <w:ind w:left="144"/>
      </w:pPr>
      <w:r>
        <w:rPr>
          <w:b/>
          <w:color w:val="B45A00"/>
          <w:sz w:val="16"/>
        </w:rPr>
        <w:t>REPERCUSSAO GERAL</w:t>
      </w:r>
    </w:p>
    <w:p>
      <w:pPr>
        <w:ind w:left="288"/>
      </w:pPr>
      <w:r>
        <w:rPr>
          <w:color w:val="8C8C8C"/>
          <w:sz w:val="12"/>
        </w:rPr>
        <w:t>cf-art-150-inc-VI-ali-d</w:t>
      </w:r>
      <w:r>
        <w:rPr>
          <w:color w:val="003CA0"/>
          <w:sz w:val="12"/>
        </w:rPr>
        <w:t xml:space="preserve"> | RE 583.712</w:t>
      </w:r>
      <w:r>
        <w:rPr>
          <w:color w:val="003CA0"/>
          <w:sz w:val="12"/>
        </w:rPr>
        <w:t xml:space="preserve"> | rel. Edson Fachin</w:t>
      </w:r>
    </w:p>
    <w:p>
      <w:pPr>
        <w:ind w:left="288"/>
      </w:pPr>
      <w:r>
        <w:rPr>
          <w:color w:val="1E1E1E"/>
          <w:sz w:val="18"/>
        </w:rPr>
        <w:t>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 1º, do Texto Constitucional, ao passo que também não viola o princípio da irretroativid</w:t>
      </w:r>
    </w:p>
    <w:p>
      <w:pPr>
        <w:ind w:left="144"/>
      </w:pPr>
      <w:r>
        <w:rPr>
          <w:b/>
          <w:color w:val="B45A00"/>
          <w:sz w:val="16"/>
        </w:rPr>
        <w:t>SUMULA</w:t>
      </w:r>
    </w:p>
    <w:p>
      <w:pPr>
        <w:ind w:left="288"/>
      </w:pPr>
      <w:r>
        <w:rPr>
          <w:color w:val="8C8C8C"/>
          <w:sz w:val="12"/>
        </w:rPr>
        <w:t>cf-art-150-inc-VI-ali-d</w:t>
      </w:r>
    </w:p>
    <w:p>
      <w:pPr>
        <w:ind w:left="288"/>
      </w:pPr>
      <w:r>
        <w:rPr>
          <w:color w:val="1E1E1E"/>
          <w:sz w:val="18"/>
        </w:rPr>
        <w:t>Promitente comprador de imóvel residencial transcrito em nome de autarquia é contribuinte do IPTU.</w:t>
      </w:r>
    </w:p>
    <w:p>
      <w:pPr>
        <w:ind w:left="288"/>
      </w:pPr>
      <w:r>
        <w:rPr>
          <w:b/>
          <w:color w:val="003CA0"/>
          <w:sz w:val="16"/>
        </w:rPr>
        <w:t>[Súmula 583.]</w:t>
      </w:r>
    </w:p>
    <w:p>
      <w:pPr>
        <w:ind w:left="288"/>
      </w:pPr>
      <w:r>
        <w:rPr>
          <w:color w:val="8C8C8C"/>
          <w:sz w:val="12"/>
        </w:rPr>
        <w:t>cf-art-150-inc-VI-ali-d</w:t>
      </w:r>
    </w:p>
    <w:p>
      <w:pPr>
        <w:ind w:left="288"/>
      </w:pPr>
      <w:r>
        <w:rPr>
          <w:color w:val="1E1E1E"/>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3CA0"/>
          <w:sz w:val="16"/>
        </w:rPr>
        <w:t>[Súmula 545.]</w:t>
      </w:r>
    </w:p>
    <w:p>
      <w:pPr>
        <w:ind w:left="144"/>
      </w:pPr>
      <w:r>
        <w:rPr>
          <w:b/>
          <w:color w:val="B45A00"/>
          <w:sz w:val="16"/>
        </w:rPr>
        <w:t>CONTROLE CONCENTRADO</w:t>
      </w:r>
    </w:p>
    <w:p>
      <w:pPr>
        <w:ind w:left="288"/>
      </w:pPr>
      <w:r>
        <w:rPr>
          <w:color w:val="8C8C8C"/>
          <w:sz w:val="12"/>
        </w:rPr>
        <w:t>cf-art-150-inc-VI-ali-d</w:t>
      </w:r>
      <w:r>
        <w:rPr>
          <w:color w:val="003CA0"/>
          <w:sz w:val="12"/>
        </w:rPr>
        <w:t xml:space="preserve"> | ADI 447</w:t>
      </w:r>
      <w:r>
        <w:rPr>
          <w:color w:val="003CA0"/>
          <w:sz w:val="12"/>
        </w:rPr>
        <w:t xml:space="preserve"> | rel. Octavio Gallotti</w:t>
      </w:r>
    </w:p>
    <w:p>
      <w:pPr>
        <w:ind w:left="288"/>
      </w:pPr>
      <w:r>
        <w:rPr>
          <w:color w:val="1E1E1E"/>
          <w:sz w:val="18"/>
        </w:rPr>
        <w:t xml:space="preserve">Há quem sustente que quando o Estado presta serviço público, se quiser que tais serviços sejam remunerados, somente poderá fazê-lo mediante taxas (ATALIBA, Geraldo. Sistema tributário na Constituição, Revista de Direito Tributário, 51/140; CARRAZZA, Roque. ob. cit., p. 247). Não vamos a tanto, não obstante reconhecermos que são poderosos e científicos os argumentos de Ataliba e de Carrazza. Ficamos na linha da lição de Sacha Calmon Navarro Coelho, que entende possível a cobrança de preços pela prestação de serviço público. Sacha argumenta com o § 3º do art. 150 da Constituição, do qual deflui </w:t>
      </w:r>
    </w:p>
    <w:p>
      <w:pPr>
        <w:ind w:left="288"/>
      </w:pPr>
      <w:r>
        <w:rPr>
          <w:b/>
          <w:color w:val="003CA0"/>
          <w:sz w:val="16"/>
        </w:rPr>
        <w:t>[ADI 447, rel. min. Octavio Gallotti, voto do min. Carlos Velloso, j. 5-6-1991, P, DJ de 5-3-1993.]</w:t>
      </w:r>
    </w:p>
    <w:p>
      <w:pPr>
        <w:ind w:left="144"/>
      </w:pPr>
      <w:r>
        <w:rPr>
          <w:b/>
          <w:color w:val="B45A00"/>
          <w:sz w:val="16"/>
        </w:rPr>
        <w:t>JULGADOS CORRELATOS</w:t>
      </w:r>
    </w:p>
    <w:p>
      <w:pPr>
        <w:ind w:left="288"/>
      </w:pPr>
      <w:r>
        <w:rPr>
          <w:color w:val="8C8C8C"/>
          <w:sz w:val="12"/>
        </w:rPr>
        <w:t>cf-art-150-inc-VI-ali-d</w:t>
      </w:r>
      <w:r>
        <w:rPr>
          <w:color w:val="003CA0"/>
          <w:sz w:val="12"/>
        </w:rPr>
        <w:t xml:space="preserve"> | RE 399307</w:t>
      </w:r>
      <w:r>
        <w:rPr>
          <w:color w:val="003CA0"/>
          <w:sz w:val="12"/>
        </w:rPr>
        <w:t xml:space="preserve"> | rel. Joaquim Barbosa</w:t>
      </w:r>
    </w:p>
    <w:p>
      <w:pPr>
        <w:ind w:left="288"/>
      </w:pPr>
      <w:r>
        <w:rPr>
          <w:color w:val="1E1E1E"/>
          <w:sz w:val="18"/>
        </w:rPr>
        <w:t xml:space="preserve">É aplicável a imunidade tributária recíproca às autarquias e empresas públicas que prestem inequívoco serviço público, desde que, entre outros requisitos constitucionais e legais, não distribuam lucros ou resultados direta ou indiretamente a particulares, ou tenham por objetivo principal conceder acréscimo patrimonial ao poder público (ausência de capacidade contributiva) e não desempenhem atividade econômica, de modo a conferir vantagem não extensível às empresas privadas (livre iniciativa e concorrência). O Serviço Autônomo de Água e Esgoto é imune à tributação por impostos (art. 150, VI, a </w:t>
      </w:r>
    </w:p>
    <w:p>
      <w:pPr>
        <w:ind w:left="288"/>
      </w:pPr>
      <w:r>
        <w:rPr>
          <w:b/>
          <w:color w:val="003CA0"/>
          <w:sz w:val="16"/>
        </w:rPr>
        <w:t>[RE 399.307 AgR, rel. min. Joaquim Barbosa, j. 16-3-2010, 2ª T, DJE de 30-4-2010.]</w:t>
      </w:r>
    </w:p>
    <w:p>
      <w:pPr>
        <w:ind w:left="288"/>
      </w:pPr>
      <w:r>
        <w:rPr>
          <w:color w:val="8C8C8C"/>
          <w:sz w:val="12"/>
        </w:rPr>
        <w:t>cf-art-150-inc-VI-ali-d</w:t>
      </w:r>
      <w:r>
        <w:rPr>
          <w:color w:val="003CA0"/>
          <w:sz w:val="12"/>
        </w:rPr>
        <w:t xml:space="preserve"> | RE 363412</w:t>
      </w:r>
      <w:r>
        <w:rPr>
          <w:color w:val="003CA0"/>
          <w:sz w:val="12"/>
        </w:rPr>
        <w:t xml:space="preserve"> | rel. Celso de Mello</w:t>
      </w:r>
    </w:p>
    <w:p>
      <w:pPr>
        <w:ind w:left="288"/>
      </w:pPr>
      <w:r>
        <w:rPr>
          <w:color w:val="1E1E1E"/>
          <w:sz w:val="18"/>
        </w:rPr>
        <w:t>= RE 672.187 AgR, rel. min. Cézar Peluso, j. 27-3-2012, 2ª T, DJE de 23-4-2012 Inaplicabilidade, à Infraero, da regra inscrita no art. 150, § 3º, da Constituição. A submissão ao regime jurídico das empresas do setor privado, inclusive quanto aos direitos e obrigações tributárias, somente se justifica, como consectário natural do postulado da livre concorrência (CF, art. 170, IV), se e quando as empresas governamentais explorarem atividade econômica em sentido estrito, não se aplicando, por isso mesmo, a disciplina prevista no art. 173, § 1º, da Constituição, às empresas públicas (caso da Infra</w:t>
      </w:r>
    </w:p>
    <w:p>
      <w:pPr>
        <w:ind w:left="288"/>
      </w:pPr>
      <w:r>
        <w:rPr>
          <w:b/>
          <w:color w:val="003CA0"/>
          <w:sz w:val="16"/>
        </w:rPr>
        <w:t>[RE 363.412 AgR, rel. min. Celso de Mello, j. 7-8-2007, 2ª T, DJE de 19-9-2008.]</w:t>
      </w:r>
    </w:p>
    <w:p>
      <w:pPr>
        <w:ind w:left="288"/>
      </w:pPr>
      <w:r>
        <w:rPr>
          <w:color w:val="8C8C8C"/>
          <w:sz w:val="12"/>
        </w:rPr>
        <w:t>cf-art-150-par-4</w:t>
      </w:r>
      <w:r>
        <w:rPr>
          <w:color w:val="003CA0"/>
          <w:sz w:val="12"/>
        </w:rPr>
        <w:t xml:space="preserve"> | RE 250844</w:t>
      </w:r>
      <w:r>
        <w:rPr>
          <w:color w:val="003CA0"/>
          <w:sz w:val="12"/>
        </w:rPr>
        <w:t xml:space="preserve"> | rel. Marco Aurélio</w:t>
      </w:r>
    </w:p>
    <w:p>
      <w:pPr>
        <w:ind w:left="288"/>
      </w:pPr>
      <w:r>
        <w:rPr>
          <w:color w:val="1E1E1E"/>
          <w:sz w:val="18"/>
        </w:rPr>
        <w:t>(...) a imunidade estampada no art. 150, VI, c, da Constituição não é ampla e irrestrita, compreendendo, pela própria dicção da Lei Maior, "somente o patrimônio, a renda e os serviços, relacionados com as finalidades essenciais das entidades nelas mencionadas" (CRFB, art. 150, § 4º). Diante disso, o cumprimento de obrigações acessórias representa instrumento indispensável para averiguar se as atividades desempenhadas pelas entidades imunes enquadram-se ou não nos limites de suas finalidades essenciais. Mais especificamente, a escrituração de livros fiscais de ISS e emissão de notas fiscais pel</w:t>
      </w:r>
    </w:p>
    <w:p>
      <w:pPr>
        <w:ind w:left="288"/>
      </w:pPr>
      <w:r>
        <w:rPr>
          <w:b/>
          <w:color w:val="003CA0"/>
          <w:sz w:val="16"/>
        </w:rPr>
        <w:t>[RE 250.844, rel. min. Marco Aurélio, voto do min. Luiz Fux, j. 29-5-2012, 1ª T, DJE de 19-10-2012.]</w:t>
      </w:r>
    </w:p>
    <w:p>
      <w:pPr>
        <w:ind w:left="288"/>
      </w:pPr>
      <w:r>
        <w:rPr>
          <w:color w:val="8C8C8C"/>
          <w:sz w:val="12"/>
        </w:rPr>
        <w:t>cf-art-150-par-4</w:t>
      </w:r>
      <w:r>
        <w:rPr>
          <w:color w:val="003CA0"/>
          <w:sz w:val="12"/>
        </w:rPr>
        <w:t xml:space="preserve"> | RE 375715</w:t>
      </w:r>
      <w:r>
        <w:rPr>
          <w:color w:val="003CA0"/>
          <w:sz w:val="12"/>
        </w:rPr>
        <w:t xml:space="preserve"> | rel. Ellen Gracie</w:t>
      </w:r>
    </w:p>
    <w:p>
      <w:pPr>
        <w:ind w:left="288"/>
      </w:pPr>
      <w:r>
        <w:rPr>
          <w:color w:val="1E1E1E"/>
          <w:sz w:val="18"/>
        </w:rPr>
        <w:t>= RE 702.604 AgR, rel. min. Joaquim Barbosa, j. 25-9-2012, 1ª T, DJE de 25-10-2012 Terrenos baldios sem vinculação às finalidades essenciais da entidade afastam a imunidade prevista no art. 150, VI, c, da CF.</w:t>
      </w:r>
    </w:p>
    <w:p>
      <w:pPr>
        <w:ind w:left="288"/>
      </w:pPr>
      <w:r>
        <w:rPr>
          <w:b/>
          <w:color w:val="003CA0"/>
          <w:sz w:val="16"/>
        </w:rPr>
        <w:t>[RE 375.715 ED, rel. min. Ellen Gracie, j. 31-8-2010, 2ª T, DJE de 24-9-2010.]</w:t>
      </w:r>
    </w:p>
    <w:p>
      <w:pPr>
        <w:ind w:left="288"/>
      </w:pPr>
      <w:r>
        <w:rPr>
          <w:color w:val="8C8C8C"/>
          <w:sz w:val="12"/>
        </w:rPr>
        <w:t>cf-art-150-par-4</w:t>
      </w:r>
      <w:r>
        <w:rPr>
          <w:color w:val="003CA0"/>
          <w:sz w:val="12"/>
        </w:rPr>
        <w:t xml:space="preserve"> | AI 769613</w:t>
      </w:r>
      <w:r>
        <w:rPr>
          <w:color w:val="003CA0"/>
          <w:sz w:val="12"/>
        </w:rPr>
        <w:t xml:space="preserve"> | rel. Eros Grau</w:t>
      </w:r>
    </w:p>
    <w:p>
      <w:pPr>
        <w:ind w:left="288"/>
      </w:pPr>
      <w:r>
        <w:rPr>
          <w:color w:val="1E1E1E"/>
          <w:sz w:val="18"/>
        </w:rPr>
        <w:t>= AI 661.713 AgR, red. do ac. min. Marco Aurélio, j. 19-3-2013, 1ª T, DJE de 27-5-2013 A imunidade das entidades de assistência social prevista no art. 150, VI, c, da CF abrange rendimentos em aplicações financeiras enquanto não houver regulação do disposto no § 4º do art. 150 da CF por lei complementar.</w:t>
      </w:r>
    </w:p>
    <w:p>
      <w:pPr>
        <w:ind w:left="288"/>
      </w:pPr>
      <w:r>
        <w:rPr>
          <w:b/>
          <w:color w:val="003CA0"/>
          <w:sz w:val="16"/>
        </w:rPr>
        <w:t>[AI 769.613 AgR, rel. min. Eros Grau, j. 9-3-2010, 2ª T, DJE de 9-4-2010.]</w:t>
      </w:r>
    </w:p>
    <w:p>
      <w:pPr>
        <w:ind w:left="288"/>
      </w:pPr>
      <w:r>
        <w:rPr>
          <w:color w:val="8C8C8C"/>
          <w:sz w:val="12"/>
        </w:rPr>
        <w:t>cf-art-150-par-4</w:t>
      </w:r>
      <w:r>
        <w:rPr>
          <w:color w:val="003CA0"/>
          <w:sz w:val="12"/>
        </w:rPr>
        <w:t xml:space="preserve"> | RE 236174</w:t>
      </w:r>
      <w:r>
        <w:rPr>
          <w:color w:val="003CA0"/>
          <w:sz w:val="12"/>
        </w:rPr>
        <w:t xml:space="preserve"> | rel. Menezes Direito</w:t>
      </w:r>
    </w:p>
    <w:p>
      <w:pPr>
        <w:ind w:left="288"/>
      </w:pPr>
      <w:r>
        <w:rPr>
          <w:color w:val="1E1E1E"/>
          <w:sz w:val="18"/>
        </w:rPr>
        <w:t>= AI 673.463 AgR, rel. min. Roberto Barroso, j. 24-9-2013, 1ª T, DJE de 5-11-2013 Imunidade tributária. IPTU. Finalidade do bem. A utilização do imóvel para atividade de lazer e recreação não configura desvio de finalidade com relação aos objetivos da fundação caracterizada como entidade de assistência social. A decisão que afasta o desvio de finalidade para o fim de assegurar a imunidade tributária com base no reconhecimento de que a atividade de recreação e lazer está no alcance dos objetivos da fundação não agride o art. 150, § 4º, VI, da CF.</w:t>
      </w:r>
    </w:p>
    <w:p>
      <w:pPr>
        <w:ind w:left="288"/>
      </w:pPr>
      <w:r>
        <w:rPr>
          <w:b/>
          <w:color w:val="003CA0"/>
          <w:sz w:val="16"/>
        </w:rPr>
        <w:t>[RE 236.174, rel. min. Menezes Direito, j. 2-9-2008, 1ª T, DJE de 24-10-2008.]</w:t>
      </w:r>
    </w:p>
    <w:p>
      <w:pPr>
        <w:ind w:left="288"/>
      </w:pPr>
      <w:r>
        <w:rPr>
          <w:color w:val="8C8C8C"/>
          <w:sz w:val="12"/>
        </w:rPr>
        <w:t>cf-art-150-par-4</w:t>
      </w:r>
      <w:r>
        <w:rPr>
          <w:color w:val="003CA0"/>
          <w:sz w:val="12"/>
        </w:rPr>
        <w:t xml:space="preserve"> | RE 325822</w:t>
      </w:r>
      <w:r>
        <w:rPr>
          <w:color w:val="003CA0"/>
          <w:sz w:val="12"/>
        </w:rPr>
        <w:t xml:space="preserve"> | rel. Gilmar Mendes</w:t>
      </w:r>
    </w:p>
    <w:p>
      <w:pPr>
        <w:ind w:left="288"/>
      </w:pPr>
      <w:r>
        <w:rPr>
          <w:color w:val="1E1E1E"/>
          <w:sz w:val="18"/>
        </w:rPr>
        <w:t>Imunidade tributária de templos de qualquer culto. Vedação de instituição de impostos sobre o patrimônio, renda e serviços relacionados com as finalidades essenciais das entidades. Art. 150, VI, b e § 4º, da Constituição. Instituição religiosa. IPTU sobre imóveis de sua propriedade que se encontram alugados. A imunidade prevista no art. 150, VI, b, da CF deve abranger não somente os prédios destinados ao culto, mas, também, o patrimônio, a renda e os serviços "relacionados com as finalidades essenciais das entidades nelas mencionadas". O § 4º do dispositivo constitucional serve de vetor interp</w:t>
      </w:r>
    </w:p>
    <w:p>
      <w:pPr>
        <w:ind w:left="288"/>
      </w:pPr>
      <w:r>
        <w:rPr>
          <w:b/>
          <w:color w:val="003CA0"/>
          <w:sz w:val="16"/>
        </w:rPr>
        <w:t>[RE 325.822, red. do ac. min. Gilmar Mendes, j. 18-12-2002, P, DJ de 14-5-2004.]</w:t>
      </w:r>
    </w:p>
    <w:p>
      <w:pPr>
        <w:ind w:left="288"/>
      </w:pPr>
      <w:r>
        <w:rPr>
          <w:color w:val="8C8C8C"/>
          <w:sz w:val="12"/>
        </w:rPr>
        <w:t>cf-art-150-par-4</w:t>
      </w:r>
      <w:r>
        <w:rPr>
          <w:color w:val="003CA0"/>
          <w:sz w:val="12"/>
        </w:rPr>
        <w:t xml:space="preserve"> | ARE 658.080</w:t>
      </w:r>
      <w:r>
        <w:rPr>
          <w:color w:val="003CA0"/>
          <w:sz w:val="12"/>
        </w:rPr>
        <w:t xml:space="preserve"> | rel. Luiz Fux</w:t>
      </w:r>
    </w:p>
    <w:p>
      <w:pPr>
        <w:ind w:left="288"/>
      </w:pPr>
      <w:r>
        <w:rPr>
          <w:color w:val="1E1E1E"/>
          <w:sz w:val="18"/>
        </w:rPr>
        <w:t>= ARE 658.080 AgR, rel. min. Luiz Fux, j. 13-12-2011, 1ª T, DJE de 15-2-2012</w:t>
      </w:r>
    </w:p>
    <w:p>
      <w:pPr>
        <w:ind w:left="288"/>
      </w:pPr>
      <w:r>
        <w:rPr>
          <w:color w:val="8C8C8C"/>
          <w:sz w:val="12"/>
        </w:rPr>
        <w:t>cf-art-150-par-5</w:t>
      </w:r>
    </w:p>
    <w:p>
      <w:pPr>
        <w:ind w:left="288"/>
      </w:pPr>
      <w:r>
        <w:rPr>
          <w:color w:val="1E1E1E"/>
          <w:sz w:val="18"/>
        </w:rP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artigo 155, § 2º, XII, g. (Redação da EC 3/1993)</w:t>
      </w:r>
    </w:p>
    <w:p>
      <w:pPr>
        <w:ind w:left="144"/>
      </w:pPr>
      <w:r>
        <w:rPr>
          <w:b/>
          <w:color w:val="B45A00"/>
          <w:sz w:val="16"/>
        </w:rPr>
        <w:t>SUMULA</w:t>
      </w:r>
    </w:p>
    <w:p>
      <w:pPr>
        <w:ind w:left="288"/>
      </w:pPr>
      <w:r>
        <w:rPr>
          <w:color w:val="8C8C8C"/>
          <w:sz w:val="12"/>
        </w:rPr>
        <w:t>cf-art-150-par-5</w:t>
      </w:r>
    </w:p>
    <w:p>
      <w:pPr>
        <w:ind w:left="288"/>
      </w:pPr>
      <w:r>
        <w:rPr>
          <w:color w:val="1E1E1E"/>
          <w:sz w:val="18"/>
        </w:rPr>
        <w:t>A multa fiscal moratória constitui pena administrativa, não se incluindo no crédito habilitado em falência.</w:t>
      </w:r>
    </w:p>
    <w:p>
      <w:pPr>
        <w:ind w:left="288"/>
      </w:pPr>
      <w:r>
        <w:rPr>
          <w:b/>
          <w:color w:val="003CA0"/>
          <w:sz w:val="16"/>
        </w:rPr>
        <w:t>[Súmula 565.]</w:t>
      </w:r>
    </w:p>
    <w:p>
      <w:pPr>
        <w:ind w:left="288"/>
      </w:pPr>
      <w:r>
        <w:rPr>
          <w:color w:val="8C8C8C"/>
          <w:sz w:val="12"/>
        </w:rPr>
        <w:t>cf-art-150-par-5</w:t>
      </w:r>
    </w:p>
    <w:p>
      <w:pPr>
        <w:ind w:left="288"/>
      </w:pPr>
      <w:r>
        <w:rPr>
          <w:color w:val="1E1E1E"/>
          <w:sz w:val="18"/>
        </w:rPr>
        <w:t>Isenções tributárias concedidas, sob condição onerosa, não podem ser livremente suprimidas.</w:t>
      </w:r>
    </w:p>
    <w:p>
      <w:pPr>
        <w:ind w:left="288"/>
      </w:pPr>
      <w:r>
        <w:rPr>
          <w:b/>
          <w:color w:val="003CA0"/>
          <w:sz w:val="16"/>
        </w:rPr>
        <w:t>[Súmula 544.]</w:t>
      </w:r>
    </w:p>
    <w:p>
      <w:pPr>
        <w:ind w:left="288"/>
      </w:pPr>
      <w:r>
        <w:rPr>
          <w:color w:val="8C8C8C"/>
          <w:sz w:val="12"/>
        </w:rPr>
        <w:t>cf-art-150-par-5</w:t>
      </w:r>
      <w:r>
        <w:rPr>
          <w:color w:val="003CA0"/>
          <w:sz w:val="12"/>
        </w:rPr>
        <w:t xml:space="preserve"> | ADI 7616</w:t>
      </w:r>
      <w:r>
        <w:rPr>
          <w:color w:val="003CA0"/>
          <w:sz w:val="12"/>
        </w:rPr>
        <w:t xml:space="preserve"> | rel. Cristiano Zanin</w:t>
      </w:r>
    </w:p>
    <w:p>
      <w:pPr>
        <w:ind w:left="288"/>
      </w:pPr>
      <w:r>
        <w:rPr>
          <w:color w:val="1E1E1E"/>
          <w:sz w:val="18"/>
        </w:rPr>
        <w:t>A Lei Estadual 18.665/2023 delega a atos do Poder Executivo a definição das operações ou prestações sobre as quais haverá diferimento do pagamento do ICMS para etapas posteriores, bem a como sua suspensão, medidas cuja consequência é a alteração do responsável tributário pelo recolhimento do tributo (art. 17, parágrafo único e art. 41 parágrafo único). O Supremo Tribunal Federal decidiu que é inconstitucional o estabelecimento, pelo legislador, de “cláusula geral de substituição tributária”, a ser particularizada ou suspensa por atos do Poder Executivo local, o que viola o princípio da reserva</w:t>
      </w:r>
    </w:p>
    <w:p>
      <w:pPr>
        <w:ind w:left="288"/>
      </w:pPr>
      <w:r>
        <w:rPr>
          <w:b/>
          <w:color w:val="003CA0"/>
          <w:sz w:val="16"/>
        </w:rPr>
        <w:t>[ADI 7.616, rel. min. Cristiano Zanin, j. 17.02.2025, P, DJE de 21.02.2025.]</w:t>
      </w:r>
    </w:p>
    <w:p>
      <w:pPr>
        <w:ind w:left="144"/>
      </w:pPr>
      <w:r>
        <w:rPr>
          <w:b/>
          <w:color w:val="B45A00"/>
          <w:sz w:val="16"/>
        </w:rPr>
        <w:t>CONTROLE CONCENTRADO</w:t>
      </w:r>
    </w:p>
    <w:p>
      <w:pPr>
        <w:ind w:left="288"/>
      </w:pPr>
      <w:r>
        <w:rPr>
          <w:color w:val="8C8C8C"/>
          <w:sz w:val="12"/>
        </w:rPr>
        <w:t>cf-art-150-par-5</w:t>
      </w:r>
      <w:r>
        <w:rPr>
          <w:color w:val="003CA0"/>
          <w:sz w:val="12"/>
        </w:rPr>
        <w:t xml:space="preserve"> | ADI 6025</w:t>
      </w:r>
      <w:r>
        <w:rPr>
          <w:color w:val="003CA0"/>
          <w:sz w:val="12"/>
        </w:rPr>
        <w:t xml:space="preserve"> | rel. Alexandre de Moraes</w:t>
      </w:r>
    </w:p>
    <w:p>
      <w:pPr>
        <w:ind w:left="288"/>
      </w:pPr>
      <w:r>
        <w:rPr>
          <w:color w:val="1E1E1E"/>
          <w:sz w:val="18"/>
        </w:rPr>
        <w:t>Isenção de imposto de renda sobre proventos de aposentadoria ou reforma. Requisitos legais cumulativos e razoáveis. Impossibilidade de ampliação da isenção por decisão judicial.</w:t>
      </w:r>
    </w:p>
    <w:p>
      <w:pPr>
        <w:ind w:left="288"/>
      </w:pPr>
      <w:r>
        <w:rPr>
          <w:b/>
          <w:color w:val="003CA0"/>
          <w:sz w:val="16"/>
        </w:rPr>
        <w:t>[ADI 6.025, rel. min. Alexandre de Moraes, j. 20-4-2020, P, DJE de 26-6-2020.]</w:t>
      </w:r>
    </w:p>
    <w:p>
      <w:pPr>
        <w:ind w:left="288"/>
      </w:pPr>
      <w:r>
        <w:rPr>
          <w:color w:val="8C8C8C"/>
          <w:sz w:val="12"/>
        </w:rPr>
        <w:t>cf-art-150-par-5</w:t>
      </w:r>
      <w:r>
        <w:rPr>
          <w:color w:val="003CA0"/>
          <w:sz w:val="12"/>
        </w:rPr>
        <w:t xml:space="preserve"> | ADI 5929</w:t>
      </w:r>
      <w:r>
        <w:rPr>
          <w:color w:val="003CA0"/>
          <w:sz w:val="12"/>
        </w:rPr>
        <w:t xml:space="preserve"> | rel. Edson Fachin</w:t>
      </w:r>
    </w:p>
    <w:p>
      <w:pPr>
        <w:ind w:left="288"/>
      </w:pPr>
      <w:r>
        <w:rPr>
          <w:color w:val="1E1E1E"/>
          <w:sz w:val="18"/>
        </w:rPr>
        <w:t>O poder de isentar submete-se às idênticas balizar do poder de tributar com destaque para o princípio da legalidade tributária que a partir da EC 03/1993 adquiriu destaque ao prever lei específica para veiculação de quaisquer desonerações tributárias (art.150 §6º, in fine). Os convênios CONFAZ têm natureza meramente autorizativa ao que imprescindível a submissão do ato normativo que veicule quaisquer benefícios e incentivos fiscais à apreciação da Casa Legislativa. A exigência de submissão do convênio à Câmara Legislativa do Distrito Federal evidencia observância não apenas ao princípio da leg</w:t>
      </w:r>
    </w:p>
    <w:p>
      <w:pPr>
        <w:ind w:left="288"/>
      </w:pPr>
      <w:r>
        <w:rPr>
          <w:b/>
          <w:color w:val="003CA0"/>
          <w:sz w:val="16"/>
        </w:rPr>
        <w:t>[ADI 5.929, rel. min. Edson Fachin, j. 14-2-2020, P, DJE de 6-3-2020.]</w:t>
      </w:r>
    </w:p>
    <w:p>
      <w:pPr>
        <w:ind w:left="288"/>
      </w:pPr>
      <w:r>
        <w:rPr>
          <w:color w:val="8C8C8C"/>
          <w:sz w:val="12"/>
        </w:rPr>
        <w:t>cf-art-150-par-5</w:t>
      </w:r>
      <w:r>
        <w:rPr>
          <w:color w:val="003CA0"/>
          <w:sz w:val="12"/>
        </w:rPr>
        <w:t xml:space="preserve"> | ADI 4976</w:t>
      </w:r>
      <w:r>
        <w:rPr>
          <w:color w:val="003CA0"/>
          <w:sz w:val="12"/>
        </w:rPr>
        <w:t xml:space="preserve"> | rel. Ricardo Lewandowski</w:t>
      </w:r>
    </w:p>
    <w:p>
      <w:pPr>
        <w:ind w:left="288"/>
      </w:pPr>
      <w:r>
        <w:rPr>
          <w:color w:val="1E1E1E"/>
          <w:sz w:val="18"/>
        </w:rPr>
        <w:t>É constitucional a isenção fiscal relativa a pagamento de custas judiciais, concedida por Estado soberano que, mediante política pública formulada pelo respectivo governo, buscou garantir a realização, em seu território, de eventos da maior expressão, quer nacional, quer internacional. Legitimidade dos estímulos destinados a atrair o principal e indispensável parceiro envolvido, qual seja, a Fifa [Federação Internacional de Futebol], de modo a alcançar os benefícios econômicos e sociais pretendidos</w:t>
      </w:r>
    </w:p>
    <w:p>
      <w:pPr>
        <w:ind w:left="288"/>
      </w:pPr>
      <w:r>
        <w:rPr>
          <w:b/>
          <w:color w:val="003CA0"/>
          <w:sz w:val="16"/>
        </w:rPr>
        <w:t>[ADI 4.976, rel. min. Ricardo Lewandowski, j. 7-5-2014, P, DJE de 30-10-2014.]</w:t>
      </w:r>
    </w:p>
    <w:p>
      <w:pPr>
        <w:ind w:left="288"/>
      </w:pPr>
      <w:r>
        <w:rPr>
          <w:color w:val="8C8C8C"/>
          <w:sz w:val="12"/>
        </w:rPr>
        <w:t>cf-art-150-par-5</w:t>
      </w:r>
      <w:r>
        <w:rPr>
          <w:color w:val="003CA0"/>
          <w:sz w:val="12"/>
        </w:rPr>
        <w:t xml:space="preserve"> | ADI 3462</w:t>
      </w:r>
      <w:r>
        <w:rPr>
          <w:color w:val="003CA0"/>
          <w:sz w:val="12"/>
        </w:rPr>
        <w:t xml:space="preserve"> | rel. Cármen Lúcia</w:t>
      </w:r>
    </w:p>
    <w:p>
      <w:pPr>
        <w:ind w:left="288"/>
      </w:pPr>
      <w:r>
        <w:rPr>
          <w:color w:val="1E1E1E"/>
          <w:sz w:val="18"/>
        </w:rPr>
        <w:t>A adoção do processo legislativo decorrente do art. 150, § 6º, da CF tende a coibir o uso desses institutos de desoneração tributária como moeda de barganha para a obtenção de vantagem pessoal pela autoridade pública, pois a fixação, pelo mesmo Poder instituidor do tributo, de requisitos objetivos para a concessão do benefício tende a mitigar arbítrio do chefe do Poder Executivo, garantindo que qualquer pessoa física ou jurídica enquadrada nas hipóteses legalmente previstas usufrua da benesse tributária, homenageando-se aos princípios constitucionais da impessoalidade, da legalidade e da moral</w:t>
      </w:r>
    </w:p>
    <w:p>
      <w:pPr>
        <w:ind w:left="288"/>
      </w:pPr>
      <w:r>
        <w:rPr>
          <w:b/>
          <w:color w:val="003CA0"/>
          <w:sz w:val="16"/>
        </w:rPr>
        <w:t>[ADI 3.462, rel. min. Cármen Lúcia, j. 15-9-2010, P, DJE de 15-2-2011.]</w:t>
      </w:r>
    </w:p>
    <w:p>
      <w:pPr>
        <w:ind w:left="288"/>
      </w:pPr>
      <w:r>
        <w:rPr>
          <w:color w:val="8C8C8C"/>
          <w:sz w:val="12"/>
        </w:rPr>
        <w:t>cf-art-150-par-5</w:t>
      </w:r>
      <w:r>
        <w:rPr>
          <w:color w:val="003CA0"/>
          <w:sz w:val="12"/>
        </w:rPr>
        <w:t xml:space="preserve"> | ADI 4033</w:t>
      </w:r>
      <w:r>
        <w:rPr>
          <w:color w:val="003CA0"/>
          <w:sz w:val="12"/>
        </w:rPr>
        <w:t xml:space="preserve"> | rel. Joaquim Barbosa</w:t>
      </w:r>
    </w:p>
    <w:p>
      <w:pPr>
        <w:ind w:left="288"/>
      </w:pPr>
      <w:r>
        <w:rPr>
          <w:color w:val="1E1E1E"/>
          <w:sz w:val="18"/>
        </w:rPr>
        <w:t>= ADI 2.688, rel. min. Joaquim Barbosa, j. 1º-6-2011, P, DJE de 26-8-2011 Ação direta de inconstitucionalidade ajuizada contra o art. 13, § 3º, da LC 123/2006, que isentou as microempresas e empresas de pequeno porte optantes pelo Regime Especial Unificado de Arrecadação de Tributos e Contribuições devidos pelas Microempresas e Empresas de Pequeno Porte – Simples Nacional ("Supersimples"). Rejeitada a alegação de violação da reserva de lei específica para dispor sobre isenção (art. 150, § 6º, da Constituição), uma vez que há pertinência temática entre o benefício fiscal e a instituição de regi</w:t>
      </w:r>
    </w:p>
    <w:p>
      <w:pPr>
        <w:ind w:left="288"/>
      </w:pPr>
      <w:r>
        <w:rPr>
          <w:b/>
          <w:color w:val="003CA0"/>
          <w:sz w:val="16"/>
        </w:rPr>
        <w:t>[ADI 4.033, rel. min. Joaquim Barbosa, j. 15-9-2010, P, DJE de 7-2-2011.]</w:t>
      </w:r>
    </w:p>
    <w:p>
      <w:pPr>
        <w:ind w:left="288"/>
      </w:pPr>
      <w:r>
        <w:rPr>
          <w:color w:val="8C8C8C"/>
          <w:sz w:val="12"/>
        </w:rPr>
        <w:t>cf-art-150-par-5</w:t>
      </w:r>
      <w:r>
        <w:rPr>
          <w:color w:val="003CA0"/>
          <w:sz w:val="12"/>
        </w:rPr>
        <w:t xml:space="preserve"> | ADI 3260</w:t>
      </w:r>
      <w:r>
        <w:rPr>
          <w:color w:val="003CA0"/>
          <w:sz w:val="12"/>
        </w:rPr>
        <w:t xml:space="preserve"> | rel. Eros Grau</w:t>
      </w:r>
    </w:p>
    <w:p>
      <w:pPr>
        <w:ind w:left="288"/>
      </w:pPr>
      <w:r>
        <w:rPr>
          <w:color w:val="1E1E1E"/>
          <w:sz w:val="18"/>
        </w:rPr>
        <w:t>Trata-se de ação direta na qual é objetivada a declaração de inconstitucionalidade de preceito de lei complementar potiguar que isenta os membros do Ministério Público, inclusive os inativos, do pagamento de custas judiciais, notariais, cartorárias e quaisquer taxas ou emolumentos. (...) Os Estados-membros também detêm competência para legislar sobre custas e emolumentos das serventias extrajudiciais nos limites de sua extensão territorial.</w:t>
      </w:r>
    </w:p>
    <w:p>
      <w:pPr>
        <w:ind w:left="288"/>
      </w:pPr>
      <w:r>
        <w:rPr>
          <w:b/>
          <w:color w:val="003CA0"/>
          <w:sz w:val="16"/>
        </w:rPr>
        <w:t>[ADI 3.260, voto do rel. min. Eros Grau, j. 29-3-2007, P, DJ de 29-6-2007.]</w:t>
      </w:r>
    </w:p>
    <w:p>
      <w:pPr>
        <w:ind w:left="288"/>
      </w:pPr>
      <w:r>
        <w:rPr>
          <w:color w:val="8C8C8C"/>
          <w:sz w:val="12"/>
        </w:rPr>
        <w:t>cf-art-150-par-5</w:t>
      </w:r>
      <w:r>
        <w:rPr>
          <w:color w:val="003CA0"/>
          <w:sz w:val="12"/>
        </w:rPr>
        <w:t xml:space="preserve"> | ADI 2522</w:t>
      </w:r>
      <w:r>
        <w:rPr>
          <w:color w:val="003CA0"/>
          <w:sz w:val="12"/>
        </w:rPr>
        <w:t xml:space="preserve"> | rel. Eros Grau</w:t>
      </w:r>
    </w:p>
    <w:p>
      <w:pPr>
        <w:ind w:left="288"/>
      </w:pPr>
      <w:r>
        <w:rPr>
          <w:color w:val="1E1E1E"/>
          <w:sz w:val="18"/>
        </w:rPr>
        <w:t>Estatuto da Advocacia e da OAB. Contribuição anual à OAB. Isenção do pagamento obrigatório da contribuição sindical. Violação dos arts. 5º, I e XVII; 8º, I e IV; 149; 150; § 6º; e 151 da Constituição do Brasil. Não ocorrência.</w:t>
      </w:r>
    </w:p>
    <w:p>
      <w:pPr>
        <w:ind w:left="288"/>
      </w:pPr>
      <w:r>
        <w:rPr>
          <w:b/>
          <w:color w:val="003CA0"/>
          <w:sz w:val="16"/>
        </w:rPr>
        <w:t>[ADI 2.522, rel. min. Eros Grau, j. 8-6-2006, P, DJ de 18-8-2006.]</w:t>
      </w:r>
    </w:p>
    <w:p>
      <w:pPr>
        <w:ind w:left="288"/>
      </w:pPr>
      <w:r>
        <w:rPr>
          <w:color w:val="8C8C8C"/>
          <w:sz w:val="12"/>
        </w:rPr>
        <w:t>cf-art-150-par-5</w:t>
      </w:r>
      <w:r>
        <w:rPr>
          <w:color w:val="003CA0"/>
          <w:sz w:val="12"/>
        </w:rPr>
        <w:t xml:space="preserve"> | ADI 2439</w:t>
      </w:r>
      <w:r>
        <w:rPr>
          <w:color w:val="003CA0"/>
          <w:sz w:val="12"/>
        </w:rPr>
        <w:t xml:space="preserve"> | rel. Ilmar Galvão</w:t>
      </w:r>
    </w:p>
    <w:p>
      <w:pPr>
        <w:ind w:left="288"/>
      </w:pPr>
      <w:r>
        <w:rPr>
          <w:color w:val="1E1E1E"/>
          <w:sz w:val="18"/>
        </w:rPr>
        <w:t>Alegada contrariedade aos arts. 150, § 6º; e 155, § 2º, XII, g, da CF. O primeiro ato normativo estadual, instituindo benefícios relativos ao ICMS sem a prévia e necessária celebração de convênio entre os Estados e o Distrito Federal, contraria os dispositivos constitucionais sob enfoque.</w:t>
      </w:r>
    </w:p>
    <w:p>
      <w:pPr>
        <w:ind w:left="288"/>
      </w:pPr>
      <w:r>
        <w:rPr>
          <w:b/>
          <w:color w:val="003CA0"/>
          <w:sz w:val="16"/>
        </w:rPr>
        <w:t>[ADI 2.439, rel. min. Ilmar Galvão, j. 13-11-2002, P, DJ de 21-2-2003.]</w:t>
      </w:r>
    </w:p>
    <w:p>
      <w:pPr>
        <w:ind w:left="288"/>
      </w:pPr>
      <w:r>
        <w:rPr>
          <w:color w:val="8C8C8C"/>
          <w:sz w:val="12"/>
        </w:rPr>
        <w:t>cf-art-150-par-5</w:t>
      </w:r>
      <w:r>
        <w:rPr>
          <w:color w:val="003CA0"/>
          <w:sz w:val="12"/>
        </w:rPr>
        <w:t xml:space="preserve"> | ADI 1978</w:t>
      </w:r>
      <w:r>
        <w:rPr>
          <w:color w:val="003CA0"/>
          <w:sz w:val="12"/>
        </w:rPr>
        <w:t xml:space="preserve"> | rel. Nelson Jobim</w:t>
      </w:r>
    </w:p>
    <w:p>
      <w:pPr>
        <w:ind w:left="288"/>
      </w:pPr>
      <w:r>
        <w:rPr>
          <w:color w:val="1E1E1E"/>
          <w:sz w:val="18"/>
        </w:rPr>
        <w:t>Lei estadual com termo final determinado. Suspende por período certo no tempo a aplicação de alíquota de 12% do ICMS em relação aos veículos automotores de fabricação nacional, e a reduz para 9%. Finalidade de enfrentar crise no setor automotivo. Alegada benesse fiscal. Não caracterizada guerra fiscal. Medida dentro dos limites da autonomia constitucional do Estado.</w:t>
      </w:r>
    </w:p>
    <w:p>
      <w:pPr>
        <w:ind w:left="288"/>
      </w:pPr>
      <w:r>
        <w:rPr>
          <w:b/>
          <w:color w:val="003CA0"/>
          <w:sz w:val="16"/>
        </w:rPr>
        <w:t>[ADI 1.978, rel. min. Nelson Jobim , j. 13-5-1999, P, DJ de 3-12-2004.]</w:t>
      </w:r>
    </w:p>
    <w:p>
      <w:pPr>
        <w:ind w:left="288"/>
      </w:pPr>
      <w:r>
        <w:rPr>
          <w:color w:val="8C8C8C"/>
          <w:sz w:val="12"/>
        </w:rPr>
        <w:t>cf-art-150-par-5</w:t>
      </w:r>
      <w:r>
        <w:rPr>
          <w:color w:val="003CA0"/>
          <w:sz w:val="12"/>
        </w:rPr>
        <w:t xml:space="preserve"> | ADI 1376</w:t>
      </w:r>
      <w:r>
        <w:rPr>
          <w:color w:val="003CA0"/>
          <w:sz w:val="12"/>
        </w:rPr>
        <w:t xml:space="preserve"> | rel. Ilmar Galvão</w:t>
      </w:r>
    </w:p>
    <w:p>
      <w:pPr>
        <w:ind w:left="288"/>
      </w:pPr>
      <w:r>
        <w:rPr>
          <w:color w:val="1E1E1E"/>
          <w:sz w:val="18"/>
        </w:rPr>
        <w:t>MP 1.179/1995, que dispõe sobre medidas de fortalecimento do sistema financeiro nacional e dá outras providências. Parcial reedição pela de n. 1.214/1995. Alegada incompatibilidade com o art. 192, caput; art. 150, § 6º (...). Ausência de plausibilidade da tese: (...) tendo em vista que o art. 2º e seus incisos e parágrafos, ainda que houvessem instituído tratamento tributário privilegiado às fusões e incorporações, o fizeram sem afronta ao art. 150, § 6º, da CF/1988, posto que por meio de lei editada para esse fim, a qual, por isso, não pode deixar de ser considerada específica, como exigido p</w:t>
      </w:r>
    </w:p>
    <w:p>
      <w:pPr>
        <w:ind w:left="288"/>
      </w:pPr>
      <w:r>
        <w:rPr>
          <w:b/>
          <w:color w:val="003CA0"/>
          <w:sz w:val="16"/>
        </w:rPr>
        <w:t>[ADI 1.376 MC, rel. min. Ilmar Galvão, j. 11-12-1995, P, DJ de 31-8-2001.]</w:t>
      </w:r>
    </w:p>
    <w:p>
      <w:pPr>
        <w:ind w:left="144"/>
      </w:pPr>
      <w:r>
        <w:rPr>
          <w:b/>
          <w:color w:val="B45A00"/>
          <w:sz w:val="16"/>
        </w:rPr>
        <w:t>REPERCUSSAO GERAL</w:t>
      </w:r>
    </w:p>
    <w:p>
      <w:pPr>
        <w:ind w:left="288"/>
      </w:pPr>
      <w:r>
        <w:rPr>
          <w:color w:val="8C8C8C"/>
          <w:sz w:val="12"/>
        </w:rPr>
        <w:t>cf-art-150-par-5</w:t>
      </w:r>
      <w:r>
        <w:rPr>
          <w:color w:val="003CA0"/>
          <w:sz w:val="12"/>
        </w:rPr>
        <w:t xml:space="preserve"> | RE 1003758</w:t>
      </w:r>
    </w:p>
    <w:p>
      <w:pPr>
        <w:ind w:left="288"/>
      </w:pPr>
      <w:r>
        <w:rPr>
          <w:color w:val="1E1E1E"/>
          <w:sz w:val="18"/>
        </w:rPr>
        <w:t>A inadimplência do usuário não afasta a incidência ou a exigibilidade do ICMS sobre serviços de telecomunicações.</w:t>
      </w:r>
    </w:p>
    <w:p>
      <w:pPr>
        <w:ind w:left="288"/>
      </w:pPr>
      <w:r>
        <w:rPr>
          <w:b/>
          <w:color w:val="003CA0"/>
          <w:sz w:val="16"/>
        </w:rPr>
        <w:t>[RE 1.003.758, redator do acordão min. Alexandre de Moraes, j. 14-5-2021, P, DJE de 28-5-2021, Tema 705, com mérito julgado.]</w:t>
      </w:r>
    </w:p>
    <w:p>
      <w:pPr>
        <w:ind w:left="288"/>
      </w:pPr>
      <w:r>
        <w:rPr>
          <w:color w:val="8C8C8C"/>
          <w:sz w:val="12"/>
        </w:rPr>
        <w:t>cf-art-150-par-5</w:t>
      </w:r>
      <w:r>
        <w:rPr>
          <w:color w:val="003CA0"/>
          <w:sz w:val="12"/>
        </w:rPr>
        <w:t xml:space="preserve"> | RE 562980</w:t>
      </w:r>
      <w:r>
        <w:rPr>
          <w:color w:val="003CA0"/>
          <w:sz w:val="12"/>
        </w:rPr>
        <w:t xml:space="preserve"> | rel. Marco Aurélio</w:t>
      </w:r>
    </w:p>
    <w:p>
      <w:pPr>
        <w:ind w:left="288"/>
      </w:pPr>
      <w:r>
        <w:rPr>
          <w:color w:val="1E1E1E"/>
          <w:sz w:val="18"/>
        </w:rPr>
        <w:t>Antes do advento da Lei  9.779/1999, não havia base, quer sob o aspecto interpretativo em virtude do princípio da não cumulatividade, quer sob o aspecto legal expresso, para concluir-se pela procedência do direito ao creditamento, levando-se em conta a isenção.</w:t>
      </w:r>
    </w:p>
    <w:p>
      <w:pPr>
        <w:ind w:left="288"/>
      </w:pPr>
      <w:r>
        <w:rPr>
          <w:b/>
          <w:color w:val="003CA0"/>
          <w:sz w:val="16"/>
        </w:rPr>
        <w:t>[RE 562.980 ED, voto do rel. min. Marco Aurélio, j. 12-6-2013, P, DJE de 1º-8-2013, Tema 49, com mérito julgado.]</w:t>
        <w:br/>
        <w:t>= RE 475.551, red. do ac. min. Cármen Lúcia, j. 6-5-2009, P, DJE de 13-11-2009</w:t>
      </w:r>
    </w:p>
    <w:p>
      <w:pPr>
        <w:ind w:left="288"/>
      </w:pPr>
      <w:r>
        <w:rPr>
          <w:color w:val="8C8C8C"/>
          <w:sz w:val="12"/>
        </w:rPr>
        <w:t>cf-art-150-par-5</w:t>
      </w:r>
      <w:r>
        <w:rPr>
          <w:color w:val="003CA0"/>
          <w:sz w:val="12"/>
        </w:rPr>
        <w:t xml:space="preserve"> | RE 1536640</w:t>
      </w:r>
      <w:r>
        <w:rPr>
          <w:color w:val="003CA0"/>
          <w:sz w:val="12"/>
        </w:rPr>
        <w:t xml:space="preserve"> | rel. André Mendonça</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w:t>
        <w:br/>
        <w:t>[RE 591.033, rel. min. Ellen Gracie, j. 17-11-2010, P, DJE de 25-2-2011, Tema 109, com mérito julgado.] É formalmente constitucional — na medida em que não configura matéria sujeita à reserva de iniciativa do chefe do Poder Executivo — a Lei Distrital nº 7.465/2024, que instituiu o Programa de Fin</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cf-art-150-par-5</w:t>
      </w:r>
      <w:r>
        <w:rPr>
          <w:color w:val="003CA0"/>
          <w:sz w:val="12"/>
        </w:rPr>
        <w:t xml:space="preserve"> | RE 630705</w:t>
      </w:r>
      <w:r>
        <w:rPr>
          <w:color w:val="003CA0"/>
          <w:sz w:val="12"/>
        </w:rPr>
        <w:t xml:space="preserve"> | rel. Dias Toffoli</w:t>
      </w:r>
    </w:p>
    <w:p>
      <w:pPr>
        <w:ind w:left="288"/>
      </w:pPr>
      <w:r>
        <w:rPr>
          <w:color w:val="1E1E1E"/>
          <w:sz w:val="18"/>
        </w:rPr>
        <w:t>ICMS. Benefício fiscal. Ausência de lei específica internalizando o convênio firmado pelo Confaz [Conselho Nacional de Política Fazendária]. Jurisprudência desta Corte reconhecendo a imprescindibilidade de lei em sentido formal para dispor sobre a matéria. (...) Os convênios são autorizações para que o Estado possa implementar um benefício fiscal. Efetivar o beneplácito no ordenamento interno é mera faculdade, e não obrigação. A participação do Poder Legislativo legitima e confirma a intenção do Estado, além de manter hígido o postulado da separação de poderes concebido pelo constituinte origi</w:t>
      </w:r>
    </w:p>
    <w:p>
      <w:pPr>
        <w:ind w:left="288"/>
      </w:pPr>
      <w:r>
        <w:rPr>
          <w:b/>
          <w:color w:val="003CA0"/>
          <w:sz w:val="16"/>
        </w:rPr>
        <w:t>[RE 630.705 AgR, rel. min. Dias Toffoli, j. 11-12-2012, 1ª T, DJE de 13-2-2012.]</w:t>
      </w:r>
    </w:p>
    <w:p>
      <w:pPr>
        <w:ind w:left="288"/>
      </w:pPr>
      <w:r>
        <w:rPr>
          <w:color w:val="8C8C8C"/>
          <w:sz w:val="12"/>
        </w:rPr>
        <w:t>cf-art-150-par-5</w:t>
      </w:r>
      <w:r>
        <w:rPr>
          <w:color w:val="003CA0"/>
          <w:sz w:val="12"/>
        </w:rPr>
        <w:t xml:space="preserve"> | AI 688410</w:t>
      </w:r>
      <w:r>
        <w:rPr>
          <w:color w:val="003CA0"/>
          <w:sz w:val="12"/>
        </w:rPr>
        <w:t xml:space="preserve"> | rel. Joaquim Barbosa</w:t>
      </w:r>
    </w:p>
    <w:p>
      <w:pPr>
        <w:ind w:left="288"/>
      </w:pPr>
      <w:r>
        <w:rPr>
          <w:color w:val="1E1E1E"/>
          <w:sz w:val="18"/>
        </w:rPr>
        <w:t>Imposto sobre Serviços de Qualquer Natureza. Cessão de mão de obra. Base de cálculo. Exclusão dos valores transferidos aos trabalhadores. Vinculação à prova da ausência de repercussão do ônus fiscal. Isenção concedida pelo Poder Judiciário. (...) Não há violação do art. 150, § 6º, da Constituição, na medida em que o Tribunal de origem não reconheceu a possibilidade de incidência ampla do tributo, para então limitá-la em usurpação da atividade legislativa. Leitura atenta do acórdão revela que o Tribunal de Justiça de Minas Gerais reconheceu que a base de cálculo do tributo não poderia ser origi</w:t>
      </w:r>
    </w:p>
    <w:p>
      <w:pPr>
        <w:ind w:left="288"/>
      </w:pPr>
      <w:r>
        <w:rPr>
          <w:b/>
          <w:color w:val="003CA0"/>
          <w:sz w:val="16"/>
        </w:rPr>
        <w:t>[AI 688.410 AgR, rel. min. Joaquim Barbosa, j. 15-2-2011, 2ª T, DJE de 30-3-2011.]</w:t>
      </w:r>
    </w:p>
    <w:p>
      <w:pPr>
        <w:ind w:left="288"/>
      </w:pPr>
      <w:r>
        <w:rPr>
          <w:color w:val="8C8C8C"/>
          <w:sz w:val="12"/>
        </w:rPr>
        <w:t>cf-art-150-par-5</w:t>
      </w:r>
      <w:r>
        <w:rPr>
          <w:color w:val="003CA0"/>
          <w:sz w:val="12"/>
        </w:rPr>
        <w:t xml:space="preserve"> | RE 414249</w:t>
      </w:r>
      <w:r>
        <w:rPr>
          <w:color w:val="003CA0"/>
          <w:sz w:val="12"/>
        </w:rPr>
        <w:t xml:space="preserve"> | rel. Joaquim Barbosa</w:t>
      </w:r>
    </w:p>
    <w:p>
      <w:pPr>
        <w:ind w:left="288"/>
      </w:pPr>
      <w:r>
        <w:rPr>
          <w:color w:val="1E1E1E"/>
          <w:sz w:val="18"/>
        </w:rPr>
        <w:t>Cabe ao Poder Legislativo autorizar a realização de despesas e a instituição de tributos, como expressão da vontade popular. Ainda que a autorização orçamentária para arrecadação de tributos não mais tenha vigência ("princípio da anualidade"), a regra da legalidade tributária estrita não admite tributação sem representação democrática. Por outro lado, a regra da legalidade é extensível à concessão de benefícios fiscais, nos termos do art. 150, § 6º, da Constituição. Trata-se de salvaguarda à atividade legislativa, que poderia ser frustrada na hipótese de assunto de grande relevância ser tratad</w:t>
      </w:r>
    </w:p>
    <w:p>
      <w:pPr>
        <w:ind w:left="288"/>
      </w:pPr>
      <w:r>
        <w:rPr>
          <w:b/>
          <w:color w:val="003CA0"/>
          <w:sz w:val="16"/>
        </w:rPr>
        <w:t>[RE 414.249 AgR, rel. min. Joaquim Barbosa, j. 31-8-2010, 2ª T, DJE de 16-11-2010.]</w:t>
      </w:r>
    </w:p>
    <w:p>
      <w:pPr>
        <w:ind w:left="288"/>
      </w:pPr>
      <w:r>
        <w:rPr>
          <w:color w:val="8C8C8C"/>
          <w:sz w:val="12"/>
        </w:rPr>
        <w:t>cf-art-150-par-5</w:t>
      </w:r>
      <w:r>
        <w:rPr>
          <w:color w:val="003CA0"/>
          <w:sz w:val="12"/>
        </w:rPr>
        <w:t xml:space="preserve"> | AI 669557</w:t>
      </w:r>
      <w:r>
        <w:rPr>
          <w:color w:val="003CA0"/>
          <w:sz w:val="12"/>
        </w:rPr>
        <w:t xml:space="preserve"> | rel. Joaquim Barbosa</w:t>
      </w:r>
    </w:p>
    <w:p>
      <w:pPr>
        <w:ind w:left="288"/>
      </w:pPr>
      <w:r>
        <w:rPr>
          <w:color w:val="1E1E1E"/>
          <w:sz w:val="18"/>
        </w:rPr>
        <w:t xml:space="preserve">Vide RE 539.130, rel. min. Ellen Gracie, j. 6-10-2009, 2ª T, DJE de 5-2-2010 ICMS. Cumulatividade. Direito ao crédito. Base de cálculo reduzida. Fenômeno equivalente à isenção parcial. (...) O art. 150, § 6º, não se aplica ao caso, na medida em que se trata de instrumento de salvaguarda do pacto federativo e da separação de poderes, destinado a impedir o exame escamoteado de relevante matéria de impacto orçamentário, em meio à discussão de assunto frívolo ou que não tem qualquer pertinência com matéria tributária ou fiscal. O art. 150, § 6º, nada diz a respeito da caracterização dos fenômenos </w:t>
      </w:r>
    </w:p>
    <w:p>
      <w:pPr>
        <w:ind w:left="288"/>
      </w:pPr>
      <w:r>
        <w:rPr>
          <w:b/>
          <w:color w:val="003CA0"/>
          <w:sz w:val="16"/>
        </w:rPr>
        <w:t>[AI 669.557 AgR, rel. min. Joaquim Barbosa, j. 6-4-2010, 2ª T, DJE de 7-5-2010.]</w:t>
      </w:r>
    </w:p>
    <w:p>
      <w:pPr>
        <w:ind w:left="288"/>
      </w:pPr>
      <w:r>
        <w:rPr>
          <w:color w:val="8C8C8C"/>
          <w:sz w:val="12"/>
        </w:rPr>
        <w:t>cf-art-150-par-5</w:t>
      </w:r>
      <w:r>
        <w:rPr>
          <w:color w:val="003CA0"/>
          <w:sz w:val="12"/>
        </w:rPr>
        <w:t xml:space="preserve"> | RE 539130</w:t>
      </w:r>
      <w:r>
        <w:rPr>
          <w:color w:val="003CA0"/>
          <w:sz w:val="12"/>
        </w:rPr>
        <w:t xml:space="preserve"> | rel. Ellen Gracie</w:t>
      </w:r>
    </w:p>
    <w:p>
      <w:pPr>
        <w:ind w:left="288"/>
      </w:pPr>
      <w:r>
        <w:rPr>
          <w:color w:val="1E1E1E"/>
          <w:sz w:val="18"/>
        </w:rPr>
        <w:t>Convênio ICMS 91/1991. Isenção de ICMS. Regime aduaneiro especial de loja franca. Free Shops nos aeroportos. Promulgação de decreto legislativo. Atendimento ao princípio da legalidade estrita em matéria tributária. Legitimidade, na hipótese, da concessão de isenção de ICMS, cuja autorização foi prevista em convênio, uma vez presentes os elementos legais determinantes para vigência e eficácia do benefício fiscal.</w:t>
      </w:r>
    </w:p>
    <w:p>
      <w:pPr>
        <w:ind w:left="288"/>
      </w:pPr>
      <w:r>
        <w:rPr>
          <w:b/>
          <w:color w:val="003CA0"/>
          <w:sz w:val="16"/>
        </w:rPr>
        <w:t>[RE 539.130, rel. min. Ellen Gracie, j. 6-10-2009, 2ª T, DJE de 5-2-2010.]</w:t>
      </w:r>
    </w:p>
    <w:p>
      <w:pPr>
        <w:ind w:left="288"/>
      </w:pPr>
      <w:r>
        <w:rPr>
          <w:color w:val="8C8C8C"/>
          <w:sz w:val="12"/>
        </w:rPr>
        <w:t>cf-art-150-par-5</w:t>
      </w:r>
      <w:r>
        <w:rPr>
          <w:color w:val="003CA0"/>
          <w:sz w:val="12"/>
        </w:rPr>
        <w:t xml:space="preserve"> | RE 584315</w:t>
      </w:r>
      <w:r>
        <w:rPr>
          <w:color w:val="003CA0"/>
          <w:sz w:val="12"/>
        </w:rPr>
        <w:t xml:space="preserve"> | rel. Eros Grau</w:t>
      </w:r>
    </w:p>
    <w:p>
      <w:pPr>
        <w:ind w:left="288"/>
      </w:pPr>
      <w:r>
        <w:rPr>
          <w:color w:val="1E1E1E"/>
          <w:sz w:val="18"/>
        </w:rPr>
        <w:t>Vide RE 414.249 AgR, rel. min. Joaquim Barbosa, j. 31-8-2010, 2ª T, DJE de 16-11-2010 Contribuição Social sobre o Lucro. Instituições financeiras. Alíquotas diferenciadas. Isonomia. Equiparação ou supressão. Impossibilidade jurídica do pedido. A declaração de inconstitucionalidade dos textos normativos que estabelecem distinção entre as alíquotas recolhidas, a título de contribuição social, das instituições financeiras e aquelas oriundas das empresas jurídicas em geral teria como consequência normativa ou a equiparação dos percentuais ou a sua supressão. Ambas as hipóteses devem ser afastadas,</w:t>
      </w:r>
    </w:p>
    <w:p>
      <w:pPr>
        <w:ind w:left="288"/>
      </w:pPr>
      <w:r>
        <w:rPr>
          <w:b/>
          <w:color w:val="003CA0"/>
          <w:sz w:val="16"/>
        </w:rPr>
        <w:t>[RE 584.315 AgR, rel. min. Eros Grau, j. 23-9-2008, 2ª T, DJE de 31-10-2008.]</w:t>
      </w:r>
    </w:p>
    <w:p>
      <w:pPr>
        <w:ind w:left="288"/>
      </w:pPr>
      <w:r>
        <w:rPr>
          <w:color w:val="8C8C8C"/>
          <w:sz w:val="12"/>
        </w:rPr>
        <w:t>cf-art-150-par-5</w:t>
      </w:r>
      <w:r>
        <w:rPr>
          <w:color w:val="003CA0"/>
          <w:sz w:val="12"/>
        </w:rPr>
        <w:t xml:space="preserve"> | RE 220323</w:t>
      </w:r>
      <w:r>
        <w:rPr>
          <w:color w:val="003CA0"/>
          <w:sz w:val="12"/>
        </w:rPr>
        <w:t xml:space="preserve"> | rel. Carlos Velloso</w:t>
      </w:r>
    </w:p>
    <w:p>
      <w:pPr>
        <w:ind w:left="288"/>
      </w:pPr>
      <w:r>
        <w:rPr>
          <w:color w:val="1E1E1E"/>
          <w:sz w:val="18"/>
        </w:rPr>
        <w:t>= RE 335.275 AgR-segundo, rel. min. Ricardo Lewandowski, j. 9-11-2010, 1ª T, DJE de 28-3-2011 Inocorrência de revogação pelo art. 150, § 6º, da CF, com a redação da EC 3, de 1993.</w:t>
      </w:r>
    </w:p>
    <w:p>
      <w:pPr>
        <w:ind w:left="288"/>
      </w:pPr>
      <w:r>
        <w:rPr>
          <w:b/>
          <w:color w:val="003CA0"/>
          <w:sz w:val="16"/>
        </w:rPr>
        <w:t>[RE 220.323, rel. min. Carlos Velloso, j. 26-5-1999, P, DJ de 18-5-2001.]</w:t>
      </w:r>
    </w:p>
    <w:p>
      <w:pPr>
        <w:ind w:left="288"/>
      </w:pPr>
      <w:r>
        <w:rPr>
          <w:color w:val="8C8C8C"/>
          <w:sz w:val="12"/>
        </w:rPr>
        <w:t>cf-art-150-par-5</w:t>
      </w:r>
      <w:r>
        <w:rPr>
          <w:color w:val="003CA0"/>
          <w:sz w:val="12"/>
        </w:rPr>
        <w:t xml:space="preserve"> | AI 142348</w:t>
      </w:r>
      <w:r>
        <w:rPr>
          <w:color w:val="003CA0"/>
          <w:sz w:val="12"/>
        </w:rPr>
        <w:t xml:space="preserve"> | rel. Celso de Mello</w:t>
      </w:r>
    </w:p>
    <w:p>
      <w:pPr>
        <w:ind w:left="288"/>
      </w:pPr>
      <w:r>
        <w:rPr>
          <w:color w:val="1E1E1E"/>
          <w:sz w:val="18"/>
        </w:rPr>
        <w:t>= AI 513.739 AgR, rel. min. Cármen Lúcia, j. 20-10-2009, 1ª T, DJE de 20-11-2009 A concessão desse benefício isencional traduz ato discricionário que, fundado em juízo de conveniência e oportunidade do poder público, destina-se, a partir de critérios racionais, lógicos e impessoais estabelecidos de modo legítimo em norma legal, a implementar objetivos estatais nitidamente qualificados pela nota da extrafiscalidade. A exigência constitucional de lei formal para a veiculação de isenções em matéria tributária atua como insuperável obstáculo à postulação da parte recorrente, eis que a extensão dos</w:t>
      </w:r>
    </w:p>
    <w:p>
      <w:pPr>
        <w:ind w:left="288"/>
      </w:pPr>
      <w:r>
        <w:rPr>
          <w:b/>
          <w:color w:val="003CA0"/>
          <w:sz w:val="16"/>
        </w:rPr>
        <w:t>[AI 142.348 AgR, rel. min. Celso de Mello, j. 2-8-1994, 1ª T, DJ de 24-3-1995.]</w:t>
      </w:r>
    </w:p>
    <w:p>
      <w:pPr>
        <w:ind w:left="288"/>
      </w:pPr>
      <w:r>
        <w:rPr>
          <w:color w:val="8C8C8C"/>
          <w:sz w:val="12"/>
        </w:rPr>
        <w:t>cf-art-150-par-5</w:t>
      </w:r>
      <w:r>
        <w:rPr>
          <w:color w:val="003CA0"/>
          <w:sz w:val="12"/>
        </w:rPr>
        <w:t xml:space="preserve"> | AI 744.887</w:t>
      </w:r>
      <w:r>
        <w:rPr>
          <w:color w:val="003CA0"/>
          <w:sz w:val="12"/>
        </w:rPr>
        <w:t xml:space="preserve"> | rel. Ayres Britto</w:t>
      </w:r>
    </w:p>
    <w:p>
      <w:pPr>
        <w:ind w:left="288"/>
      </w:pPr>
      <w:r>
        <w:rPr>
          <w:color w:val="1E1E1E"/>
          <w:sz w:val="18"/>
        </w:rPr>
        <w:t>= AI 744.887 AgR, rel. min. Ayres Britto, j. 13-3-2012, 2ª T, DJE de 12-4-2012 §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(Incluído pela EC 3/1993)</w:t>
      </w:r>
    </w:p>
    <w:p>
      <w:pPr>
        <w:ind w:left="144"/>
      </w:pPr>
      <w:r>
        <w:rPr>
          <w:b/>
          <w:color w:val="B45A00"/>
          <w:sz w:val="16"/>
        </w:rPr>
        <w:t>CONTROLE CONCENTRADO</w:t>
      </w:r>
    </w:p>
    <w:p>
      <w:pPr>
        <w:ind w:left="288"/>
      </w:pPr>
      <w:r>
        <w:rPr>
          <w:color w:val="8C8C8C"/>
          <w:sz w:val="12"/>
        </w:rPr>
        <w:t>cf-art-150-par-5</w:t>
      </w:r>
      <w:r>
        <w:rPr>
          <w:color w:val="003CA0"/>
          <w:sz w:val="12"/>
        </w:rPr>
        <w:t xml:space="preserve"> | ADI 5702</w:t>
      </w:r>
      <w:r>
        <w:rPr>
          <w:color w:val="003CA0"/>
          <w:sz w:val="12"/>
        </w:rPr>
        <w:t xml:space="preserve"> | rel. André Mendonça</w:t>
      </w:r>
    </w:p>
    <w:p>
      <w:pPr>
        <w:ind w:left="288"/>
      </w:pPr>
      <w:r>
        <w:rPr>
          <w:color w:val="1E1E1E"/>
          <w:sz w:val="18"/>
        </w:rPr>
        <w:t>À luz da vigência da Lei Complementar nº 87, de 1996 (Lei Kandir), a imputação de responsabilidade tributária, na modalidade de substituição tributária progressiva, pelo Estado competente para a instituição do ICMS não demanda lei complementar, ex vi art. 150, § 7º, da Constituição da República.</w:t>
      </w:r>
    </w:p>
    <w:p>
      <w:pPr>
        <w:ind w:left="288"/>
      </w:pPr>
      <w:r>
        <w:rPr>
          <w:b/>
          <w:color w:val="003CA0"/>
          <w:sz w:val="16"/>
        </w:rPr>
        <w:t>[ADI 5.702, rel. min. André Mendonça, j. 24-10-2022, P, DJE de 7-11-2022.]</w:t>
      </w:r>
    </w:p>
    <w:p>
      <w:pPr>
        <w:ind w:left="288"/>
      </w:pPr>
      <w:r>
        <w:rPr>
          <w:color w:val="8C8C8C"/>
          <w:sz w:val="12"/>
        </w:rPr>
        <w:t>cf-art-150-par-5</w:t>
      </w:r>
      <w:r>
        <w:rPr>
          <w:color w:val="003CA0"/>
          <w:sz w:val="12"/>
        </w:rPr>
        <w:t xml:space="preserve"> | ADI 2044</w:t>
      </w:r>
      <w:r>
        <w:rPr>
          <w:color w:val="003CA0"/>
          <w:sz w:val="12"/>
        </w:rPr>
        <w:t xml:space="preserve"> | rel. Cármen Lúcia</w:t>
      </w:r>
    </w:p>
    <w:p>
      <w:pPr>
        <w:ind w:left="288"/>
      </w:pPr>
      <w:r>
        <w:rPr>
          <w:color w:val="1E1E1E"/>
          <w:sz w:val="18"/>
        </w:rPr>
        <w:t>Art. 1º do decreto 39.647/1999, pelo qual alterado o art. 8º do regulamento do ICMS no Rio Grande do Sul. (...) Nos termos do § 7º do art. 150 da Constituição da República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Desnecessidade de lei complementar. Este Supremo Tribunal já decidiu sobre a legalidade da cobrança antecipada do Imposto sobre Circul</w:t>
      </w:r>
    </w:p>
    <w:p>
      <w:pPr>
        <w:ind w:left="288"/>
      </w:pPr>
      <w:r>
        <w:rPr>
          <w:b/>
          <w:color w:val="003CA0"/>
          <w:sz w:val="16"/>
        </w:rPr>
        <w:t>[ADI 2.044, rel. min. Cármen Lúcia, j. 20-11-2019, P, DJE de 9-12-2019.]</w:t>
      </w:r>
    </w:p>
    <w:p>
      <w:pPr>
        <w:ind w:left="288"/>
      </w:pPr>
      <w:r>
        <w:rPr>
          <w:color w:val="8C8C8C"/>
          <w:sz w:val="12"/>
        </w:rPr>
        <w:t>cf-art-150-par-5</w:t>
      </w:r>
      <w:r>
        <w:rPr>
          <w:color w:val="003CA0"/>
          <w:sz w:val="12"/>
        </w:rPr>
        <w:t xml:space="preserve"> | ADI 1851</w:t>
      </w:r>
      <w:r>
        <w:rPr>
          <w:color w:val="003CA0"/>
          <w:sz w:val="12"/>
        </w:rPr>
        <w:t xml:space="preserve"> | rel. Ilmar Galvão</w:t>
      </w:r>
    </w:p>
    <w:p>
      <w:pPr>
        <w:ind w:left="288"/>
      </w:pPr>
      <w:r>
        <w:rPr>
          <w:color w:val="1E1E1E"/>
          <w:sz w:val="18"/>
        </w:rPr>
        <w:t>A EC 3/1993, ao introduzir no art. 150 da CF/1988 o § 7º, aperfeiçoou o instituto, já previsto em nosso sistema jurídico-tributário, ao delinear a figura do fato gerador presumido e ao estabelecer a garantia de reembolso preferencial e imediato do tributo pago quando não verificado o mesmo fato a final. A circunstância de ser presumido o fato gerador não constitui óbice à exigência antecipada do tributo, dado tratar-se de sistema instituído pela própria Constituição, encontrando-se regulamentado por lei complementar que, para definir-lhe a base de cálculo, se valeu de critério de estimativa qu</w:t>
      </w:r>
    </w:p>
    <w:p>
      <w:pPr>
        <w:ind w:left="288"/>
      </w:pPr>
      <w:r>
        <w:rPr>
          <w:b/>
          <w:color w:val="003CA0"/>
          <w:sz w:val="16"/>
        </w:rPr>
        <w:t>[ADI 1.851, rel. min. Ilmar Galvão, j. 8-5-2002, P, DJ de 22-11-2002.]</w:t>
      </w:r>
    </w:p>
    <w:p>
      <w:pPr>
        <w:ind w:left="288"/>
      </w:pPr>
      <w:r>
        <w:rPr>
          <w:color w:val="8C8C8C"/>
          <w:sz w:val="12"/>
        </w:rPr>
        <w:t>cf-art-150-par-5</w:t>
      </w:r>
      <w:r>
        <w:rPr>
          <w:color w:val="003CA0"/>
          <w:sz w:val="12"/>
        </w:rPr>
        <w:t xml:space="preserve"> | ADI 2435</w:t>
      </w:r>
      <w:r>
        <w:rPr>
          <w:color w:val="003CA0"/>
          <w:sz w:val="12"/>
        </w:rPr>
        <w:t xml:space="preserve"> | rel. Ellen Gracie</w:t>
      </w:r>
    </w:p>
    <w:p>
      <w:pPr>
        <w:ind w:left="288"/>
      </w:pPr>
      <w:r>
        <w:rPr>
          <w:color w:val="1E1E1E"/>
          <w:sz w:val="18"/>
        </w:rPr>
        <w:t>= Rcl 5.639, rel. min. Dias Toffoli, j. 30-9-2014, 1ª T, DJE de 14-11-2014 = RE 453.125 AgR-segundo, rel. min. Joaquim Barbosa, j. 4-10-2011, 2ª T, DJE de 21-10-2011 Vide RE 593.849, rel. min. Edson Fachin, j. 19-10-2016, P, DJE de 5-4-2017, Tema 201 Lei 3.542/2001 do Estado do Rio de Janeiro, que obrigou farmácias e drogarias a conceder descontos a idosos na compra de medicamentos. (...) Ausência de plausibilidade jurídica na alegação de ofensa ao § 7º do art. 150 da CF, tendo em vista que esse dispositivo estabelece mecanismo de restituição do tributo eventualmente pago a maior, em decorrênc</w:t>
      </w:r>
    </w:p>
    <w:p>
      <w:pPr>
        <w:ind w:left="288"/>
      </w:pPr>
      <w:r>
        <w:rPr>
          <w:b/>
          <w:color w:val="003CA0"/>
          <w:sz w:val="16"/>
        </w:rPr>
        <w:t>[ADI 2.435 MC, rel. min. Ellen Gracie, j. 13-3-2002, P, DJ de 31-10-2003.]</w:t>
      </w:r>
    </w:p>
    <w:p>
      <w:pPr>
        <w:ind w:left="144"/>
      </w:pPr>
      <w:r>
        <w:rPr>
          <w:b/>
          <w:color w:val="B45A00"/>
          <w:sz w:val="16"/>
        </w:rPr>
        <w:t>REPERCUSSAO GERAL</w:t>
      </w:r>
    </w:p>
    <w:p>
      <w:pPr>
        <w:ind w:left="288"/>
      </w:pPr>
      <w:r>
        <w:rPr>
          <w:color w:val="8C8C8C"/>
          <w:sz w:val="12"/>
        </w:rPr>
        <w:t>cf-art-150-par-5</w:t>
      </w:r>
      <w:r>
        <w:rPr>
          <w:color w:val="003CA0"/>
          <w:sz w:val="12"/>
        </w:rPr>
        <w:t xml:space="preserve"> | RE 603191</w:t>
      </w:r>
      <w:r>
        <w:rPr>
          <w:color w:val="003CA0"/>
          <w:sz w:val="12"/>
        </w:rPr>
        <w:t xml:space="preserve"> | rel. Ellen Gracie</w:t>
      </w:r>
    </w:p>
    <w:p>
      <w:pPr>
        <w:ind w:left="288"/>
      </w:pPr>
      <w:r>
        <w:rPr>
          <w:color w:val="1E1E1E"/>
          <w:sz w:val="18"/>
        </w:rPr>
        <w:t>É constitucional a inclusão do valor do IPI incidente nas operações de venda feitas por fabricantes ou importadores de veículos na base de cálculo presumida fixada para propiciar, em regime de substituição tributária, a cobrança e o recolhimento antecipados, na forma do art. 43 da Medida Provisória nº 2.158-35/2001, de contribuições para o PIS e da Cofins devidas pelos comerciantes varejistas.</w:t>
        <w:br/>
        <w:t xml:space="preserve">[RE 605.506, rel. min. Rosa Weber, j. 11-11-2021, P, DJE de 18-11-2021, Tema 303, com mérito julgado.] A antecipação, sem substituição tributária, do pagamento do ICMS para momento anterior à ocorrência </w:t>
      </w:r>
    </w:p>
    <w:p>
      <w:pPr>
        <w:ind w:left="288"/>
      </w:pPr>
      <w:r>
        <w:rPr>
          <w:b/>
          <w:color w:val="003CA0"/>
          <w:sz w:val="16"/>
        </w:rPr>
        <w:t>[RE 603.191, rel. min. Ellen Gracie, j. 1º-8-2011, P, DJE de 5-9-2011, Tema 302, com mérito julgado.]</w:t>
      </w:r>
    </w:p>
    <w:p>
      <w:pPr>
        <w:ind w:left="144"/>
      </w:pPr>
      <w:r>
        <w:rPr>
          <w:b/>
          <w:color w:val="B45A00"/>
          <w:sz w:val="16"/>
        </w:rPr>
        <w:t>JULGADOS CORRELATOS</w:t>
      </w:r>
    </w:p>
    <w:p>
      <w:pPr>
        <w:ind w:left="288"/>
      </w:pPr>
      <w:r>
        <w:rPr>
          <w:color w:val="8C8C8C"/>
          <w:sz w:val="12"/>
        </w:rPr>
        <w:t>cf-art-150-par-5</w:t>
      </w:r>
      <w:r>
        <w:rPr>
          <w:color w:val="003CA0"/>
          <w:sz w:val="12"/>
        </w:rPr>
        <w:t xml:space="preserve"> | RE 216835</w:t>
      </w:r>
      <w:r>
        <w:rPr>
          <w:color w:val="003CA0"/>
          <w:sz w:val="12"/>
        </w:rPr>
        <w:t xml:space="preserve"> | rel. Joaquim Barbosa</w:t>
      </w:r>
    </w:p>
    <w:p>
      <w:pPr>
        <w:ind w:left="288"/>
      </w:pPr>
      <w:r>
        <w:rPr>
          <w:color w:val="1E1E1E"/>
          <w:sz w:val="18"/>
        </w:rPr>
        <w:t>Esta Corte firmou precedentes no sentido da constitucionalidade do regime de substituição tributária. A circunstância de as operações envolverem produtos farmacêuticos não afasta a constatação.</w:t>
      </w:r>
    </w:p>
    <w:p>
      <w:pPr>
        <w:ind w:left="288"/>
      </w:pPr>
      <w:r>
        <w:rPr>
          <w:b/>
          <w:color w:val="003CA0"/>
          <w:sz w:val="16"/>
        </w:rPr>
        <w:t>[RE 216.835 AgR, rel. min. Joaquim Barbosa, j. 29-9-2009, 2ª T, DJE de 29-10-2009.]</w:t>
      </w:r>
    </w:p>
    <w:p>
      <w:pPr>
        <w:ind w:left="288"/>
      </w:pPr>
      <w:r>
        <w:rPr>
          <w:color w:val="8C8C8C"/>
          <w:sz w:val="12"/>
        </w:rPr>
        <w:t>cf-art-150-par-5</w:t>
      </w:r>
      <w:r>
        <w:rPr>
          <w:color w:val="003CA0"/>
          <w:sz w:val="12"/>
        </w:rPr>
        <w:t xml:space="preserve"> | RE 213396</w:t>
      </w:r>
      <w:r>
        <w:rPr>
          <w:color w:val="003CA0"/>
          <w:sz w:val="12"/>
        </w:rPr>
        <w:t xml:space="preserve"> | rel. Ilmar Galvão</w:t>
      </w:r>
    </w:p>
    <w:p>
      <w:pPr>
        <w:ind w:left="288"/>
      </w:pPr>
      <w:r>
        <w:rPr>
          <w:color w:val="1E1E1E"/>
          <w:sz w:val="18"/>
        </w:rPr>
        <w:t xml:space="preserve">= RE 706.224 AgR, rel. min. Luiz Fux, j. 11-12-2012, 1ª T, DJE de 6-2-2012 Tributário. ICMS. Estado de São Paulo. Comércio de veículos novos. Art. 155, § 2º, XII, b, da CF/1988. Convênios ICM 66/1988 (art. 25) e ICMS 107/1989. Art. 8º, XIII e § 4º, da Lei paulista 6.374/1989. 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w:t>
      </w:r>
    </w:p>
    <w:p>
      <w:pPr>
        <w:ind w:left="288"/>
      </w:pPr>
      <w:r>
        <w:rPr>
          <w:b/>
          <w:color w:val="003CA0"/>
          <w:sz w:val="16"/>
        </w:rPr>
        <w:t>[RE 213.396, rel. min. Ilmar Galvão, j. 2-8-1999, P, DJ de 1º-12-2000.]</w:t>
      </w:r>
    </w:p>
    <w:p>
      <w:pPr>
        <w:ind w:left="288"/>
      </w:pPr>
      <w:r>
        <w:rPr>
          <w:color w:val="8C8C8C"/>
          <w:sz w:val="12"/>
        </w:rPr>
        <w:t>cf-art-150-par-5</w:t>
      </w:r>
      <w:r>
        <w:rPr>
          <w:color w:val="003CA0"/>
          <w:sz w:val="12"/>
        </w:rPr>
        <w:t xml:space="preserve"> | AI 765.040</w:t>
      </w:r>
      <w:r>
        <w:rPr>
          <w:color w:val="003CA0"/>
          <w:sz w:val="12"/>
        </w:rPr>
        <w:t xml:space="preserve"> | rel. Eros Grau</w:t>
      </w:r>
    </w:p>
    <w:p>
      <w:pPr>
        <w:ind w:left="288"/>
      </w:pPr>
      <w:r>
        <w:rPr>
          <w:color w:val="1E1E1E"/>
          <w:sz w:val="18"/>
        </w:rPr>
        <w:t>= AI 765.040 AgR, rel. min. Eros Grau, j. 27-10-2009, 2ª T, DJE de 20-11-2009</w:t>
      </w:r>
    </w:p>
    <w:p>
      <w:pPr>
        <w:ind w:left="720"/>
      </w:pPr>
      <w:r>
        <w:rPr>
          <w:color w:val="003366"/>
          <w:sz w:val="18"/>
        </w:rPr>
        <w:t>I – exigir ou aumentar tributo sem lei que o estabeleça;</w:t>
      </w:r>
    </w:p>
    <w:p>
      <w:pPr>
        <w:ind w:left="720"/>
      </w:pPr>
      <w:r>
        <w:rPr>
          <w:color w:val="003366"/>
          <w:sz w:val="18"/>
        </w:rPr>
        <w:t>II – instituir tratamento desigual entre contribuintes que se encontrem em situa</w:t>
      </w:r>
    </w:p>
    <w:p>
      <w:pPr>
        <w:ind w:left="720"/>
      </w:pPr>
      <w:r>
        <w:rPr>
          <w:color w:val="003366"/>
          <w:sz w:val="18"/>
        </w:rPr>
        <w:t>III – cobrar tributos:</w:t>
      </w:r>
    </w:p>
    <w:p>
      <w:pPr>
        <w:ind w:left="1008"/>
      </w:pPr>
      <w:r>
        <w:rPr>
          <w:color w:val="003366"/>
          <w:sz w:val="18"/>
        </w:rPr>
        <w:t>a) em relação a fatos geradores ocorridos antes do início da vigência da lei que</w:t>
      </w:r>
    </w:p>
    <w:p>
      <w:pPr>
        <w:ind w:left="1008"/>
      </w:pPr>
      <w:r>
        <w:rPr>
          <w:color w:val="003366"/>
          <w:sz w:val="18"/>
        </w:rPr>
        <w:t>b) no mesmo exercício financeiro em que haja sido publicada a lei que os institu</w:t>
      </w:r>
    </w:p>
    <w:p>
      <w:pPr>
        <w:ind w:left="1008"/>
      </w:pPr>
      <w:r>
        <w:rPr>
          <w:color w:val="003366"/>
          <w:sz w:val="18"/>
        </w:rPr>
        <w:t>c) antes de decorridos noventa dias da data em que haja sido publicada a lei que</w:t>
      </w:r>
    </w:p>
    <w:p>
      <w:pPr>
        <w:ind w:left="720"/>
      </w:pPr>
      <w:r>
        <w:rPr>
          <w:color w:val="003366"/>
          <w:sz w:val="18"/>
        </w:rPr>
        <w:t>IV – utilizar tributo com efeito de confisco;</w:t>
      </w:r>
    </w:p>
    <w:p>
      <w:pPr>
        <w:ind w:left="720"/>
      </w:pPr>
      <w:r>
        <w:rPr>
          <w:color w:val="003366"/>
          <w:sz w:val="18"/>
        </w:rPr>
        <w:t>V – estabelecer limitações ao tráfego de pessoas ou bens, por meio de tributos i</w:t>
      </w:r>
    </w:p>
    <w:p>
      <w:pPr>
        <w:ind w:left="720"/>
      </w:pPr>
      <w:r>
        <w:rPr>
          <w:color w:val="003366"/>
          <w:sz w:val="18"/>
        </w:rPr>
        <w:t>VI – instituir impostos sobre: (Vide Emenda Constitucional nº 3, de 1993)</w:t>
      </w:r>
    </w:p>
    <w:p>
      <w:pPr>
        <w:ind w:left="1008"/>
      </w:pPr>
      <w:r>
        <w:rPr>
          <w:color w:val="003366"/>
          <w:sz w:val="18"/>
        </w:rPr>
        <w:t>a) patrimônio, renda ou serviços, uns dos outros;</w:t>
      </w:r>
    </w:p>
    <w:p>
      <w:pPr>
        <w:ind w:left="1008"/>
      </w:pPr>
      <w:r>
        <w:rPr>
          <w:color w:val="003366"/>
          <w:sz w:val="18"/>
        </w:rPr>
        <w:t>b) entidades religiosas e templos de qualquer culto, inclusive suas organizações</w:t>
      </w:r>
    </w:p>
    <w:p>
      <w:pPr>
        <w:ind w:left="1008"/>
      </w:pPr>
      <w:r>
        <w:rPr>
          <w:color w:val="003366"/>
          <w:sz w:val="18"/>
        </w:rPr>
        <w:t>c) patrimônio, renda ou serviços dos partidos políticos, inclusive suas fundaçõe</w:t>
      </w:r>
    </w:p>
    <w:p>
      <w:pPr>
        <w:ind w:left="1008"/>
      </w:pPr>
      <w:r>
        <w:rPr>
          <w:color w:val="003366"/>
          <w:sz w:val="18"/>
        </w:rPr>
        <w:t>d) livros, jornais, periódicos e o papel destinado a sua impressão.</w:t>
      </w:r>
    </w:p>
    <w:p>
      <w:pPr>
        <w:ind w:left="1008"/>
      </w:pPr>
      <w:r>
        <w:rPr>
          <w:color w:val="003366"/>
          <w:sz w:val="18"/>
        </w:rPr>
        <w:t>e) fonogramas e videofonogramas musicais produzidos no Brasil contendo obras mus</w:t>
      </w:r>
    </w:p>
    <w:p>
      <w:pPr>
        <w:ind w:left="432"/>
      </w:pPr>
      <w:r>
        <w:rPr>
          <w:color w:val="003366"/>
          <w:sz w:val="18"/>
        </w:rPr>
        <w:t>§ 1 A vedação do inciso III, b, não se aplica aos tributos previstos nos arts. 1</w:t>
      </w:r>
    </w:p>
    <w:p>
      <w:pPr>
        <w:ind w:left="432"/>
      </w:pPr>
      <w:r>
        <w:rPr>
          <w:color w:val="003366"/>
          <w:sz w:val="18"/>
        </w:rPr>
        <w:t>§ 2 A vedação do inciso VI, &amp;quot;a&amp;quot;, é extensiva às autarquias e às fundaç</w:t>
      </w:r>
    </w:p>
    <w:p>
      <w:pPr>
        <w:ind w:left="432"/>
      </w:pPr>
      <w:r>
        <w:rPr>
          <w:color w:val="003366"/>
          <w:sz w:val="18"/>
        </w:rPr>
        <w:t>§ 3 As vedações do inciso VI, &amp;quot;a&amp;quot;, e do parágrafo anterior não se apli</w:t>
      </w:r>
    </w:p>
    <w:p>
      <w:pPr>
        <w:ind w:left="432"/>
      </w:pPr>
      <w:r>
        <w:rPr>
          <w:color w:val="003366"/>
          <w:sz w:val="18"/>
        </w:rPr>
        <w:t>§ 4 As vedações expressas no inciso VI, alíneas &amp;quot;b&amp;quot; e &amp;quot;c&amp;quot;, c</w:t>
      </w:r>
    </w:p>
    <w:p>
      <w:pPr>
        <w:ind w:left="432"/>
      </w:pPr>
      <w:r>
        <w:rPr>
          <w:color w:val="003366"/>
          <w:sz w:val="18"/>
        </w:rPr>
        <w:t>§ 5 A lei determinará medidas para que os consumidores sejam esclarecidos acerca</w:t>
      </w:r>
    </w:p>
    <w:p>
      <w:pPr>
        <w:ind w:left="432"/>
      </w:pPr>
      <w:r>
        <w:rPr>
          <w:color w:val="003366"/>
          <w:sz w:val="18"/>
        </w:rPr>
        <w:t>§ 6 Qualquer subsídio ou isenção, redução de base de cálculo, concessão de crédi</w:t>
      </w:r>
    </w:p>
    <w:p>
      <w:pPr>
        <w:ind w:left="432"/>
      </w:pPr>
      <w:r>
        <w:rPr>
          <w:color w:val="003366"/>
          <w:sz w:val="18"/>
        </w:rPr>
        <w:t>§ 7 A lei poderá atribuir a sujeito passivo de obrigação tributária a condição d</w:t>
      </w:r>
    </w:p>
    <w:p>
      <w:r>
        <w:rPr>
          <w:b/>
          <w:color w:val="003366"/>
          <w:sz w:val="20"/>
        </w:rPr>
        <w:t>Art. 151 É vedado à União:</w:t>
      </w:r>
      <w:r>
        <w:rPr>
          <w:color w:val="8C8C8C"/>
          <w:sz w:val="14"/>
        </w:rPr>
        <w:t xml:space="preserve">  [15 decisoes]</w:t>
      </w:r>
    </w:p>
    <w:p>
      <w:pPr>
        <w:ind w:left="144"/>
      </w:pPr>
      <w:r>
        <w:rPr>
          <w:b/>
          <w:color w:val="B45A00"/>
          <w:sz w:val="16"/>
        </w:rPr>
        <w:t>CONTROLE CONCENTRADO</w:t>
      </w:r>
    </w:p>
    <w:p>
      <w:pPr>
        <w:ind w:left="288"/>
      </w:pPr>
      <w:r>
        <w:rPr>
          <w:color w:val="8C8C8C"/>
          <w:sz w:val="12"/>
        </w:rPr>
        <w:t>cf-art-151</w:t>
      </w:r>
      <w:r>
        <w:rPr>
          <w:color w:val="003CA0"/>
          <w:sz w:val="12"/>
        </w:rPr>
        <w:t xml:space="preserve"> | ADI 1600</w:t>
      </w:r>
      <w:r>
        <w:rPr>
          <w:color w:val="003CA0"/>
          <w:sz w:val="12"/>
        </w:rPr>
        <w:t xml:space="preserve"> | rel. Sydney Sanches</w:t>
      </w:r>
    </w:p>
    <w:p>
      <w:pPr>
        <w:ind w:left="288"/>
      </w:pPr>
      <w:r>
        <w:rPr>
          <w:color w:val="1E1E1E"/>
          <w:sz w:val="18"/>
        </w:rPr>
        <w:t>Âmbito de aplicação do art. 151, CF, é o das relações das entidades federadas entre si. Não tem por objeto a União quando esta se apresenta na ordem externa. Não incidência sobre a prestação de serviços de transporte aéreo de passageiros – intermunicipal, interestadual e internacional.</w:t>
      </w:r>
    </w:p>
    <w:p>
      <w:pPr>
        <w:ind w:left="288"/>
      </w:pPr>
      <w:r>
        <w:rPr>
          <w:b/>
          <w:color w:val="003CA0"/>
          <w:sz w:val="16"/>
        </w:rPr>
        <w:t>[ADI 1.600, rel. min. Sydney Sanches, j. 26-11-2001, P, DJ de 20-6-2003.]</w:t>
      </w:r>
    </w:p>
    <w:p>
      <w:pPr>
        <w:ind w:left="288"/>
      </w:pPr>
      <w:r>
        <w:rPr>
          <w:color w:val="8C8C8C"/>
          <w:sz w:val="12"/>
        </w:rPr>
        <w:t>cf-art-151</w:t>
      </w:r>
      <w:r>
        <w:rPr>
          <w:color w:val="003CA0"/>
          <w:sz w:val="12"/>
        </w:rPr>
        <w:t xml:space="preserve"> | ADI 7174</w:t>
      </w:r>
      <w:r>
        <w:rPr>
          <w:color w:val="003CA0"/>
          <w:sz w:val="12"/>
        </w:rPr>
        <w:t xml:space="preserve"> | rel. Nunes Marques</w:t>
      </w:r>
    </w:p>
    <w:p>
      <w:pPr>
        <w:ind w:left="288"/>
      </w:pPr>
      <w:r>
        <w:rPr>
          <w:color w:val="1E1E1E"/>
          <w:sz w:val="18"/>
        </w:rPr>
        <w:t>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 No julgamento da ADI 5.127, o Supremo firmou o entendimento pela indispensável pertinência temática entre o objeto da emenda parlamentar e o texto originário da medida provisória. A ampliação do escopo da medida provisória por meio de projeto de lei de co</w:t>
      </w:r>
    </w:p>
    <w:p>
      <w:pPr>
        <w:ind w:left="288"/>
      </w:pPr>
      <w:r>
        <w:rPr>
          <w:b/>
          <w:color w:val="003CA0"/>
          <w:sz w:val="16"/>
        </w:rPr>
        <w:t>[ADI 7.174, rel. min. Nunes Marques, j. 29.11.2024, P, DJE de 18.12.2024.]</w:t>
      </w:r>
    </w:p>
    <w:p>
      <w:pPr>
        <w:ind w:left="144"/>
      </w:pPr>
      <w:r>
        <w:rPr>
          <w:b/>
          <w:color w:val="B45A00"/>
          <w:sz w:val="16"/>
        </w:rPr>
        <w:t>REPERCUSSAO GERAL</w:t>
      </w:r>
    </w:p>
    <w:p>
      <w:pPr>
        <w:ind w:left="288"/>
      </w:pPr>
      <w:r>
        <w:rPr>
          <w:color w:val="8C8C8C"/>
          <w:sz w:val="12"/>
        </w:rPr>
        <w:t>cf-art-151</w:t>
      </w:r>
      <w:r>
        <w:rPr>
          <w:color w:val="003CA0"/>
          <w:sz w:val="12"/>
        </w:rPr>
        <w:t xml:space="preserve"> | RE 592.145</w:t>
      </w:r>
    </w:p>
    <w:p>
      <w:pPr>
        <w:ind w:left="288"/>
      </w:pPr>
      <w:r>
        <w:rPr>
          <w:color w:val="1E1E1E"/>
          <w:sz w:val="18"/>
        </w:rPr>
        <w:t>(...) surge constitucional, sob o ângulo do caráter seletivo, em função da essencialidade do produto e do tratamento isonômico, o art.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br/>
        <w:t>[RE 592.145, red. do ac. min. Marco Aurélio, j. 5-4-2017, P, DJE de 1º</w:t>
      </w:r>
    </w:p>
    <w:p>
      <w:pPr>
        <w:ind w:left="144"/>
      </w:pPr>
      <w:r>
        <w:rPr>
          <w:b/>
          <w:color w:val="B45A00"/>
          <w:sz w:val="16"/>
        </w:rPr>
        <w:t>JULGADOS CORRELATOS</w:t>
      </w:r>
    </w:p>
    <w:p>
      <w:pPr>
        <w:ind w:left="288"/>
      </w:pPr>
      <w:r>
        <w:rPr>
          <w:color w:val="8C8C8C"/>
          <w:sz w:val="12"/>
        </w:rPr>
        <w:t>cf-art-151</w:t>
      </w:r>
      <w:r>
        <w:rPr>
          <w:color w:val="003CA0"/>
          <w:sz w:val="12"/>
        </w:rPr>
        <w:t xml:space="preserve"> | AI 630997</w:t>
      </w:r>
      <w:r>
        <w:rPr>
          <w:color w:val="003CA0"/>
          <w:sz w:val="12"/>
        </w:rPr>
        <w:t xml:space="preserve"> | rel. Eros Grau</w:t>
      </w:r>
    </w:p>
    <w:p>
      <w:pPr>
        <w:ind w:left="288"/>
      </w:pPr>
      <w:r>
        <w:rPr>
          <w:color w:val="1E1E1E"/>
          <w:sz w:val="18"/>
        </w:rPr>
        <w:t>O Decreto 420/1992 estabeleceu alíquotas diferenciadas – incentivo fiscal – visando dar concreção ao preceito veiculado pelo art. 3º da Constituição, ao objetivo da redução das desigualdades regionais e de desenvolvimento nacional. Autoriza-o o art. 151, I, da Constituição. (...) A concessão do benefício da isenção fiscal é ato discricionário, fundado em juízo de conveniência e oportunidade do poder público, cujo controle é vedado ao Judiciário.</w:t>
      </w:r>
    </w:p>
    <w:p>
      <w:pPr>
        <w:ind w:left="288"/>
      </w:pPr>
      <w:r>
        <w:rPr>
          <w:b/>
          <w:color w:val="003CA0"/>
          <w:sz w:val="16"/>
        </w:rPr>
        <w:t>[AI 630.997 AgR, rel. min. Eros Grau, j. 24-4-2007, 2ª T, DJ de 18-5-2007.]</w:t>
      </w:r>
    </w:p>
    <w:p>
      <w:pPr>
        <w:ind w:left="288"/>
      </w:pPr>
      <w:r>
        <w:rPr>
          <w:color w:val="8C8C8C"/>
          <w:sz w:val="12"/>
        </w:rPr>
        <w:t>cf-art-151</w:t>
      </w:r>
      <w:r>
        <w:rPr>
          <w:color w:val="003CA0"/>
          <w:sz w:val="12"/>
        </w:rPr>
        <w:t xml:space="preserve"> | RE 344331</w:t>
      </w:r>
      <w:r>
        <w:rPr>
          <w:color w:val="003CA0"/>
          <w:sz w:val="12"/>
        </w:rPr>
        <w:t xml:space="preserve"> | rel. Ellen Gracie</w:t>
      </w:r>
    </w:p>
    <w:p>
      <w:pPr>
        <w:ind w:left="288"/>
      </w:pPr>
      <w:r>
        <w:rPr>
          <w:color w:val="1E1E1E"/>
          <w:sz w:val="18"/>
        </w:rPr>
        <w:t xml:space="preserve">A Constituição, na parte final do art. 151, I, admite a "concessão de incentivos fiscais destinados a promover o equilíbrio do desenvolvimento socioeconômico entre as diferentes regiões do país". A concessão de isenção é ato discricionário, por meio do qual o Poder Executivo, fundado em juízo de conveniência e oportunidade, implementa suas políticas fiscais e econômicas, e, portanto, a análise de seu mérito escapa ao controle do Poder Judiciário. Precedentes: RE 149.659 e AI 138.344 AgR. Não é possível ao Poder Judiciário estender isenção a contribuintes não contemplados pela lei, a título de </w:t>
      </w:r>
    </w:p>
    <w:p>
      <w:pPr>
        <w:ind w:left="288"/>
      </w:pPr>
      <w:r>
        <w:rPr>
          <w:b/>
          <w:color w:val="003CA0"/>
          <w:sz w:val="16"/>
        </w:rPr>
        <w:t>[RE 344.331, rel. min. Ellen Gracie, j. 11-2-2003, 1ª T, DJ de 14-3-2003.]</w:t>
      </w:r>
    </w:p>
    <w:p>
      <w:pPr>
        <w:ind w:left="288"/>
      </w:pPr>
      <w:r>
        <w:rPr>
          <w:color w:val="8C8C8C"/>
          <w:sz w:val="12"/>
        </w:rPr>
        <w:t>cf-art-151</w:t>
      </w:r>
    </w:p>
    <w:p>
      <w:pPr>
        <w:ind w:left="288"/>
      </w:pPr>
      <w:r>
        <w:rPr>
          <w:color w:val="1E1E1E"/>
          <w:sz w:val="18"/>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pPr>
        <w:ind w:left="144"/>
      </w:pPr>
      <w:r>
        <w:rPr>
          <w:b/>
          <w:color w:val="B45A00"/>
          <w:sz w:val="16"/>
        </w:rPr>
        <w:t>SUMULA</w:t>
      </w:r>
    </w:p>
    <w:p>
      <w:pPr>
        <w:ind w:left="288"/>
      </w:pPr>
      <w:r>
        <w:rPr>
          <w:color w:val="8C8C8C"/>
          <w:sz w:val="12"/>
        </w:rPr>
        <w:t>cf-art-151-inc-III</w:t>
      </w:r>
    </w:p>
    <w:p>
      <w:pPr>
        <w:ind w:left="288"/>
      </w:pPr>
      <w:r>
        <w:rPr>
          <w:color w:val="1E1E1E"/>
          <w:sz w:val="18"/>
        </w:rPr>
        <w:t>A multa fiscal moratória constitui pena administrativa, não se incluindo no crédito habilitado em falência.</w:t>
      </w:r>
    </w:p>
    <w:p>
      <w:pPr>
        <w:ind w:left="288"/>
      </w:pPr>
      <w:r>
        <w:rPr>
          <w:b/>
          <w:color w:val="003CA0"/>
          <w:sz w:val="16"/>
        </w:rPr>
        <w:t>[Súmula 565.]</w:t>
      </w:r>
    </w:p>
    <w:p>
      <w:pPr>
        <w:ind w:left="144"/>
      </w:pPr>
      <w:r>
        <w:rPr>
          <w:b/>
          <w:color w:val="B45A00"/>
          <w:sz w:val="16"/>
        </w:rPr>
        <w:t>JULGADOS CORRELATOS</w:t>
      </w:r>
    </w:p>
    <w:p>
      <w:pPr>
        <w:ind w:left="288"/>
      </w:pPr>
      <w:r>
        <w:rPr>
          <w:color w:val="8C8C8C"/>
          <w:sz w:val="12"/>
        </w:rPr>
        <w:t>cf-art-151-inc-III</w:t>
      </w:r>
      <w:r>
        <w:rPr>
          <w:color w:val="003CA0"/>
          <w:sz w:val="12"/>
        </w:rPr>
        <w:t xml:space="preserve"> | RE 543943</w:t>
      </w:r>
      <w:r>
        <w:rPr>
          <w:color w:val="003CA0"/>
          <w:sz w:val="12"/>
        </w:rPr>
        <w:t xml:space="preserve"> | rel. Celso de Mello</w:t>
      </w:r>
    </w:p>
    <w:p>
      <w:pPr>
        <w:ind w:left="288"/>
      </w:pPr>
      <w:r>
        <w:rPr>
          <w:color w:val="1E1E1E"/>
          <w:sz w:val="18"/>
        </w:rPr>
        <w:t>A cláusula de vedação inscrita no art. 151, III, da Constituição – que proíbe a concessão de isenções tributárias heterônomas – é inoponível ao Estado Federal brasileiro (vale dizer, à República Federativa do Brasil), incidindo, unicamente, no plano das relações institucionais domésticas que se estabelecem entre as pessoas políticas de direito público interno (...). Nada impede, portanto, que o Estado Federal brasileiro celebre tratados internacionais que veiculem cláusulas de exoneração tributária em matéria de tributos locais (como o ISS, p. ex.), pois a República Federativa do Brasil, ao ex</w:t>
      </w:r>
    </w:p>
    <w:p>
      <w:pPr>
        <w:ind w:left="288"/>
      </w:pPr>
      <w:r>
        <w:rPr>
          <w:b/>
          <w:color w:val="003CA0"/>
          <w:sz w:val="16"/>
        </w:rPr>
        <w:t>[RE 543.943 AgR, rel. min. Celso de Mello, j. 30-11-2010, 2ª T, DJE de 15-2-2011.]</w:t>
      </w:r>
    </w:p>
    <w:p>
      <w:pPr>
        <w:ind w:left="288"/>
      </w:pPr>
      <w:r>
        <w:rPr>
          <w:color w:val="8C8C8C"/>
          <w:sz w:val="12"/>
        </w:rPr>
        <w:t>cf-art-151-inc-III</w:t>
      </w:r>
      <w:r>
        <w:rPr>
          <w:color w:val="003CA0"/>
          <w:sz w:val="12"/>
        </w:rPr>
        <w:t xml:space="preserve"> | AI 646020</w:t>
      </w:r>
      <w:r>
        <w:rPr>
          <w:color w:val="003CA0"/>
          <w:sz w:val="12"/>
        </w:rPr>
        <w:t xml:space="preserve"> | rel. Eros Grau</w:t>
      </w:r>
    </w:p>
    <w:p>
      <w:pPr>
        <w:ind w:left="288"/>
      </w:pPr>
      <w:r>
        <w:rPr>
          <w:color w:val="1E1E1E"/>
          <w:sz w:val="18"/>
        </w:rPr>
        <w:t>Vide RE 229.096, red. do ac. min. Cármen Lúcia, j. 16-8-2007, P, DJE de 11-4-2008 A jurisprudência do Supremo é firme no sentido de que as exceções previstas nas partes finais dos arts. 44, 46 e 48 da lista anexa ao DL 406/1968 não veiculam isenções heterônomas.</w:t>
      </w:r>
    </w:p>
    <w:p>
      <w:pPr>
        <w:ind w:left="288"/>
      </w:pPr>
      <w:r>
        <w:rPr>
          <w:b/>
          <w:color w:val="003CA0"/>
          <w:sz w:val="16"/>
        </w:rPr>
        <w:t>[AI 646.020 AgR, rel. min. Eros Grau, j. 24-11-2009, 2ª T, DJE de 11-12-2009.]</w:t>
      </w:r>
    </w:p>
    <w:p>
      <w:pPr>
        <w:ind w:left="288"/>
      </w:pPr>
      <w:r>
        <w:rPr>
          <w:color w:val="8C8C8C"/>
          <w:sz w:val="12"/>
        </w:rPr>
        <w:t>cf-art-151-inc-III</w:t>
      </w:r>
      <w:r>
        <w:rPr>
          <w:color w:val="003CA0"/>
          <w:sz w:val="12"/>
        </w:rPr>
        <w:t xml:space="preserve"> | RE 229096</w:t>
      </w:r>
      <w:r>
        <w:rPr>
          <w:color w:val="003CA0"/>
          <w:sz w:val="12"/>
        </w:rPr>
        <w:t xml:space="preserve"> | rel. Cármen Lúcia</w:t>
      </w:r>
    </w:p>
    <w:p>
      <w:pPr>
        <w:ind w:left="288"/>
      </w:pPr>
      <w:r>
        <w:rPr>
          <w:color w:val="1E1E1E"/>
          <w:sz w:val="18"/>
        </w:rPr>
        <w:t>A isenção de tributos estaduais prevista no Acordo Geral de Tarifas e Comércio para as mercadorias importadas dos países signatários, quando o similar nacional tiver o mesmo benefício, foi recepcionada pela Constituição da República de 1988. O art. 98 do CTN "possui caráter nacional, com eficácia para a União, os Estados e os Municípios" (voto do eminente ministro Ilmar Galvão). No direito internacional, apenas a República Federativa do Brasil tem competência para firmar tratados (art. 52, § 2º, da CF), dela não dispondo a União, os Estados-membros ou os Municípios. O presidente da República n</w:t>
      </w:r>
    </w:p>
    <w:p>
      <w:pPr>
        <w:ind w:left="288"/>
      </w:pPr>
      <w:r>
        <w:rPr>
          <w:b/>
          <w:color w:val="003CA0"/>
          <w:sz w:val="16"/>
        </w:rPr>
        <w:t>[RE 229.096, red. do ac. min. Cármen Lúcia, j. 16-8-2007, P, DJE de 11-4-2008.]</w:t>
      </w:r>
    </w:p>
    <w:p>
      <w:pPr>
        <w:ind w:left="288"/>
      </w:pPr>
      <w:r>
        <w:rPr>
          <w:color w:val="8C8C8C"/>
          <w:sz w:val="12"/>
        </w:rPr>
        <w:t>cf-art-151-inc-III</w:t>
      </w:r>
      <w:r>
        <w:rPr>
          <w:color w:val="003CA0"/>
          <w:sz w:val="12"/>
        </w:rPr>
        <w:t xml:space="preserve"> | RE 361829</w:t>
      </w:r>
      <w:r>
        <w:rPr>
          <w:color w:val="003CA0"/>
          <w:sz w:val="12"/>
        </w:rPr>
        <w:t xml:space="preserve"> | rel. Carlos Velloso</w:t>
      </w:r>
    </w:p>
    <w:p>
      <w:pPr>
        <w:ind w:left="288"/>
      </w:pPr>
      <w:r>
        <w:rPr>
          <w:color w:val="1E1E1E"/>
          <w:sz w:val="18"/>
        </w:rPr>
        <w:t>= AI 235.708 AgR, rel. min. Gilmar Mendes, j. 24-8-2010, 2ª T, DJE de 17-9-2010 Vide RE 543.943 AgR, rel. min. Celso de Mello, j. 30-11-2010, 2ª T, DJE de 15-2-2011 O ISS é um imposto municipal. É dizer, ao Município competirá instituí-lo (CF, art. 156, III). Todavia, está ele jungido à norma de caráter geral, vale dizer, à lei complementar que definirá os serviços tributáveis, lei complementar do Congresso Nacional (CF, art. 156, III). Isto não quer dizer que a lei complementar possa definir como tributáveis pelo ISS serviços que, ontologicamente, não são serviços. No conjunto de serviços tri</w:t>
      </w:r>
    </w:p>
    <w:p>
      <w:pPr>
        <w:ind w:left="288"/>
      </w:pPr>
      <w:r>
        <w:rPr>
          <w:b/>
          <w:color w:val="003CA0"/>
          <w:sz w:val="16"/>
        </w:rPr>
        <w:t>[RE 361.829, voto do rel. min. Carlos Velloso, j. 13-12-2005, 2ª T, DJ de 24-2-2006.]</w:t>
      </w:r>
    </w:p>
    <w:p>
      <w:pPr>
        <w:ind w:left="288"/>
      </w:pPr>
      <w:r>
        <w:rPr>
          <w:color w:val="8C8C8C"/>
          <w:sz w:val="12"/>
        </w:rPr>
        <w:t>cf-art-151-inc-III</w:t>
      </w:r>
      <w:r>
        <w:rPr>
          <w:color w:val="003CA0"/>
          <w:sz w:val="12"/>
        </w:rPr>
        <w:t xml:space="preserve"> | RE 236604</w:t>
      </w:r>
      <w:r>
        <w:rPr>
          <w:color w:val="003CA0"/>
          <w:sz w:val="12"/>
        </w:rPr>
        <w:t xml:space="preserve"> | rel. Carlos Velloso</w:t>
      </w:r>
    </w:p>
    <w:p>
      <w:pPr>
        <w:ind w:left="288"/>
      </w:pPr>
      <w:r>
        <w:rPr>
          <w:color w:val="1E1E1E"/>
          <w:sz w:val="18"/>
        </w:rPr>
        <w:t>= AR 2.105 AgR-segundo, rel. min. Ricardo Lewandowski, j. 19-9-2013, P, DJE de 16-10-2013 Não configurando os citados dispositivos legais, §§ 1º e 3º do DL 406/1968, isenção, não há falar em ofensa ao art. 151, III, da CF/1988. Aqui, na verdade, incide a regra do § 5º do art. 34 do ADCT, porque tem-se a aplicação da legislação anterior à CF/1988, porque essa legislação não é incompatível com o sistema tributário nacional da CF/1988. Ao contrário, os dispositivos legais citados, o art. 9º e seus parágrafos seguem a regra do art. 146, III, a, da CF/1988.</w:t>
      </w:r>
    </w:p>
    <w:p>
      <w:pPr>
        <w:ind w:left="288"/>
      </w:pPr>
      <w:r>
        <w:rPr>
          <w:b/>
          <w:color w:val="003CA0"/>
          <w:sz w:val="16"/>
        </w:rPr>
        <w:t>[RE 236.604, voto do rel. min. Carlos Velloso, j. 26-5-1999, P, DJ de 6-8-1999.]</w:t>
      </w:r>
    </w:p>
    <w:p>
      <w:pPr>
        <w:ind w:left="288"/>
      </w:pPr>
      <w:r>
        <w:rPr>
          <w:color w:val="8C8C8C"/>
          <w:sz w:val="12"/>
        </w:rPr>
        <w:t>cf-art-151-inc-III</w:t>
      </w:r>
      <w:r>
        <w:rPr>
          <w:color w:val="003CA0"/>
          <w:sz w:val="12"/>
        </w:rPr>
        <w:t xml:space="preserve"> | RE 206397</w:t>
      </w:r>
      <w:r>
        <w:rPr>
          <w:color w:val="003CA0"/>
          <w:sz w:val="12"/>
        </w:rPr>
        <w:t xml:space="preserve"> | rel. Carlos Velloso</w:t>
      </w:r>
    </w:p>
    <w:p>
      <w:pPr>
        <w:ind w:left="288"/>
      </w:pPr>
      <w:r>
        <w:rPr>
          <w:color w:val="1E1E1E"/>
          <w:sz w:val="18"/>
        </w:rPr>
        <w:t>Isenção concedida mediante convênio celebrado pelo Estado-membro. Inocorrência de ofensa ao art. 151, III, da CF.</w:t>
      </w:r>
    </w:p>
    <w:p>
      <w:pPr>
        <w:ind w:left="288"/>
      </w:pPr>
      <w:r>
        <w:rPr>
          <w:b/>
          <w:color w:val="003CA0"/>
          <w:sz w:val="16"/>
        </w:rPr>
        <w:t>[RE 206.397 AgR, rel. min. Carlos Velloso, j. 13-2-1998, 2ª T, DJ de 20-3-1998.]</w:t>
      </w:r>
    </w:p>
    <w:p>
      <w:pPr>
        <w:ind w:left="288"/>
      </w:pPr>
      <w:r>
        <w:rPr>
          <w:color w:val="8C8C8C"/>
          <w:sz w:val="12"/>
        </w:rPr>
        <w:t>cf-art-151-inc-III</w:t>
      </w:r>
      <w:r>
        <w:rPr>
          <w:color w:val="003CA0"/>
          <w:sz w:val="12"/>
        </w:rPr>
        <w:t xml:space="preserve"> | RE 148453</w:t>
      </w:r>
      <w:r>
        <w:rPr>
          <w:color w:val="003CA0"/>
          <w:sz w:val="12"/>
        </w:rPr>
        <w:t xml:space="preserve"> | rel. Moreira Alves</w:t>
      </w:r>
    </w:p>
    <w:p>
      <w:pPr>
        <w:ind w:left="288"/>
      </w:pPr>
      <w:r>
        <w:rPr>
          <w:color w:val="1E1E1E"/>
          <w:sz w:val="18"/>
        </w:rPr>
        <w:t>É certo que a atual Constituição, no art. 151, III, vedou à União instituir isenções de tributos da competência dos Estados, do Distrito Federal ou dos Municípios. No art. 41 do ADCT, porém, estabeleceu, em seu caput, que os Poderes Executivos da União, dos Estados, do Distrito Federal e dos Municípios reavaliariam todos os incentivos fiscais de natureza setorial em vigor, propondo aos Poderes Legislativos respectivos as medidas cabíveis, e, complementando essa disposição, declarou que se considerariam revogados após dois anos, a partir da data da promulgação da Constituição, os incentivos que</w:t>
      </w:r>
    </w:p>
    <w:p>
      <w:pPr>
        <w:ind w:left="288"/>
      </w:pPr>
      <w:r>
        <w:rPr>
          <w:b/>
          <w:color w:val="003CA0"/>
          <w:sz w:val="16"/>
        </w:rPr>
        <w:t>[RE 148.453, rel. min. Moreira Alves, j. 6-5-1997, 1ª T, DJ de 17-10-1997.]</w:t>
      </w:r>
    </w:p>
    <w:p>
      <w:pPr>
        <w:ind w:left="288"/>
      </w:pPr>
      <w:r>
        <w:rPr>
          <w:color w:val="8C8C8C"/>
          <w:sz w:val="12"/>
        </w:rPr>
        <w:t>cf-art-151-inc-III</w:t>
      </w:r>
      <w:r>
        <w:rPr>
          <w:color w:val="003CA0"/>
          <w:sz w:val="12"/>
        </w:rPr>
        <w:t xml:space="preserve"> | RE 170412</w:t>
      </w:r>
      <w:r>
        <w:rPr>
          <w:color w:val="003CA0"/>
          <w:sz w:val="12"/>
        </w:rPr>
        <w:t xml:space="preserve"> | rel. Carlos Velloso</w:t>
      </w:r>
    </w:p>
    <w:p>
      <w:pPr>
        <w:ind w:left="288"/>
      </w:pPr>
      <w:r>
        <w:rPr>
          <w:color w:val="1E1E1E"/>
          <w:sz w:val="18"/>
        </w:rPr>
        <w:t>Não há falar, também, haja a União, com a legislação do IPI, concedido isenção. Com propriedade, o acórdão que resolveu os embargos de declaração acentuou: "(...) Não se trata de isenção concedida pela União, o que é vedado pelo art. 151, III. Não se enquadra no conceito de isenção a determinação do constituinte de que a base de cálculo não compreenderá o IPI quando a operação configure fato gerador dos dois impostos. A isenção tributária subtrai bens ou pessoas ao princípio da generalidade da tributação. O mesmo constituinte que vedou à União a instituição de isenção de impostos de competênci</w:t>
      </w:r>
    </w:p>
    <w:p>
      <w:pPr>
        <w:ind w:left="288"/>
      </w:pPr>
      <w:r>
        <w:rPr>
          <w:b/>
          <w:color w:val="003CA0"/>
          <w:sz w:val="16"/>
        </w:rPr>
        <w:t>[RE 170.412, voto do rel. min. Carlos Velloso, j. 24-9-1996, 2ª T, DJ de 13-12-1996.]</w:t>
      </w:r>
    </w:p>
    <w:p>
      <w:pPr>
        <w:ind w:left="720"/>
      </w:pPr>
      <w:r>
        <w:rPr>
          <w:color w:val="003366"/>
          <w:sz w:val="18"/>
        </w:rPr>
        <w:t>I – instituir tributo que não seja uniforme em todo o território nacional ou que</w:t>
      </w:r>
    </w:p>
    <w:p>
      <w:pPr>
        <w:ind w:left="720"/>
      </w:pPr>
      <w:r>
        <w:rPr>
          <w:color w:val="003366"/>
          <w:sz w:val="18"/>
        </w:rPr>
        <w:t xml:space="preserve">II – tributar a renda das obrigações da dívida pública dos Estados, do Distrito </w:t>
      </w:r>
    </w:p>
    <w:p>
      <w:pPr>
        <w:ind w:left="720"/>
      </w:pPr>
      <w:r>
        <w:rPr>
          <w:color w:val="003366"/>
          <w:sz w:val="18"/>
        </w:rPr>
        <w:t>III – instituir isenções de tributos da competência dos Estados, do Distrito Fed</w:t>
      </w:r>
    </w:p>
    <w:p>
      <w:r>
        <w:rPr>
          <w:b/>
          <w:color w:val="003366"/>
          <w:sz w:val="20"/>
        </w:rPr>
        <w:t xml:space="preserve">Art. 152 É vedado aos Estados, ao Distrito Federal e aos Municípios estabelecer </w:t>
      </w:r>
      <w:r>
        <w:rPr>
          <w:color w:val="8C8C8C"/>
          <w:sz w:val="14"/>
        </w:rPr>
        <w:t xml:space="preserve">  [11 decisoes]</w:t>
      </w:r>
    </w:p>
    <w:p>
      <w:pPr>
        <w:ind w:left="288"/>
      </w:pPr>
      <w:r>
        <w:rPr>
          <w:color w:val="8C8C8C"/>
          <w:sz w:val="12"/>
        </w:rPr>
        <w:t>cf-art-152</w:t>
      </w:r>
      <w:r>
        <w:rPr>
          <w:color w:val="003CA0"/>
          <w:sz w:val="12"/>
        </w:rPr>
        <w:t xml:space="preserve"> | ADI 7476</w:t>
      </w:r>
      <w:r>
        <w:rPr>
          <w:color w:val="003CA0"/>
          <w:sz w:val="12"/>
        </w:rPr>
        <w:t xml:space="preserve"> | rel. Gilmar Mendes</w:t>
      </w:r>
    </w:p>
    <w:p>
      <w:pPr>
        <w:ind w:left="288"/>
      </w:pPr>
      <w:r>
        <w:rPr>
          <w:color w:val="1E1E1E"/>
          <w:sz w:val="18"/>
        </w:rPr>
        <w:t>“É inconstitucional a diferenciação tributária baseada na procedência das mercadorias, por meio da dispensa de regime de substituição tributária no recolhimento do ICMS”.</w:t>
      </w:r>
    </w:p>
    <w:p>
      <w:pPr>
        <w:ind w:left="288"/>
      </w:pPr>
      <w:r>
        <w:rPr>
          <w:b/>
          <w:color w:val="003CA0"/>
          <w:sz w:val="16"/>
        </w:rPr>
        <w:t>[ADI 7.476, rel. min. Gilmar Mendes, j. 17.02.2025, P, DJE de 21.02.2025.]</w:t>
      </w:r>
    </w:p>
    <w:p>
      <w:pPr>
        <w:ind w:left="144"/>
      </w:pPr>
      <w:r>
        <w:rPr>
          <w:b/>
          <w:color w:val="B45A00"/>
          <w:sz w:val="16"/>
        </w:rPr>
        <w:t>CONTROLE CONCENTRADO</w:t>
      </w:r>
    </w:p>
    <w:p>
      <w:pPr>
        <w:ind w:left="288"/>
      </w:pPr>
      <w:r>
        <w:rPr>
          <w:color w:val="8C8C8C"/>
          <w:sz w:val="12"/>
        </w:rPr>
        <w:t>cf-art-152</w:t>
      </w:r>
      <w:r>
        <w:rPr>
          <w:color w:val="003CA0"/>
          <w:sz w:val="12"/>
        </w:rPr>
        <w:t xml:space="preserve"> | ADI 5472</w:t>
      </w:r>
      <w:r>
        <w:rPr>
          <w:color w:val="003CA0"/>
          <w:sz w:val="12"/>
        </w:rPr>
        <w:t xml:space="preserve"> | rel. Edson Fachin</w:t>
      </w:r>
    </w:p>
    <w:p>
      <w:pPr>
        <w:ind w:left="288"/>
      </w:pPr>
      <w:r>
        <w:rPr>
          <w:color w:val="1E1E1E"/>
          <w:sz w:val="18"/>
        </w:rPr>
        <w:t>Dispositivos do Decreto 43.080/2002 e do Decreto 48.589/2023 do estado de Minas Gerais. Imposto sobre circulação de mercadorias e serviços de comunicação e de transporte interestadual e intermunicipal de bens e de pessoas - ICMS. Operações com produtos da cesta básica. Benefícios fiscais. Concessão condicionada à origem ou à procedência do bem. Violação do artigo 152 da constituição federal.</w:t>
        <w:br/>
        <w:t xml:space="preserve">[ADI 5.363, rel. min. Luiz Fux, j. 12-9-2023, P, DJE de 4-10-2023.] A isonomia tributária e a vedação constitucional à discriminação segundo a procedência ou o destino de bens e serviços (artigos 150, II, </w:t>
      </w:r>
    </w:p>
    <w:p>
      <w:pPr>
        <w:ind w:left="288"/>
      </w:pPr>
      <w:r>
        <w:rPr>
          <w:b/>
          <w:color w:val="003CA0"/>
          <w:sz w:val="16"/>
        </w:rPr>
        <w:t>[ADI 5.472, rel. min. Edson Fachin, j. 1º-8-2018, P, DJE de 14-8-2018.]</w:t>
      </w:r>
    </w:p>
    <w:p>
      <w:pPr>
        <w:ind w:left="288"/>
      </w:pPr>
      <w:r>
        <w:rPr>
          <w:color w:val="8C8C8C"/>
          <w:sz w:val="12"/>
        </w:rPr>
        <w:t>cf-art-152</w:t>
      </w:r>
      <w:r>
        <w:rPr>
          <w:color w:val="003CA0"/>
          <w:sz w:val="12"/>
        </w:rPr>
        <w:t xml:space="preserve"> | ADI 3389</w:t>
      </w:r>
      <w:r>
        <w:rPr>
          <w:color w:val="003CA0"/>
          <w:sz w:val="12"/>
        </w:rPr>
        <w:t xml:space="preserve"> | rel. Joaquim Barbosa</w:t>
      </w:r>
    </w:p>
    <w:p>
      <w:pPr>
        <w:ind w:left="288"/>
      </w:pPr>
      <w:r>
        <w:rPr>
          <w:color w:val="1E1E1E"/>
          <w:sz w:val="18"/>
        </w:rPr>
        <w:t>Tributário. ICMS. Benefício fiscal. Redução da carga tributária condicionada à origem da industrialização da mercadoria. Saídas internas com café torrado ou moído. Decreto 35.528/2004 do Estado do Rio de Janeiro. Violação do art. 152 da Constituição. O Decreto 35.528/2004, do Estado do Rio de Janeiro, ao estabelecer um regime diferenciado de tributação para as operações das quais resultem a saída interna de café torrado ou moído, em função da procedência ou do destino de tal operação, viola o art. 152 da Constituição.</w:t>
      </w:r>
    </w:p>
    <w:p>
      <w:pPr>
        <w:ind w:left="288"/>
      </w:pPr>
      <w:r>
        <w:rPr>
          <w:b/>
          <w:color w:val="003CA0"/>
          <w:sz w:val="16"/>
        </w:rPr>
        <w:t>[ADI 3.389 e ADI 3.673, rel. min. Joaquim Barbosa, j. 6-9-2007, P, DJ de 1º-2-2008.]</w:t>
      </w:r>
    </w:p>
    <w:p>
      <w:pPr>
        <w:ind w:left="288"/>
      </w:pPr>
      <w:r>
        <w:rPr>
          <w:color w:val="8C8C8C"/>
          <w:sz w:val="12"/>
        </w:rPr>
        <w:t>cf-art-152</w:t>
      </w:r>
      <w:r>
        <w:rPr>
          <w:color w:val="003CA0"/>
          <w:sz w:val="12"/>
        </w:rPr>
        <w:t xml:space="preserve"> | ADI 3410</w:t>
      </w:r>
      <w:r>
        <w:rPr>
          <w:color w:val="003CA0"/>
          <w:sz w:val="12"/>
        </w:rPr>
        <w:t xml:space="preserve"> | rel. Joaquim Barbosa</w:t>
      </w:r>
    </w:p>
    <w:p>
      <w:pPr>
        <w:ind w:left="288"/>
      </w:pPr>
      <w:r>
        <w:rPr>
          <w:color w:val="1E1E1E"/>
          <w:sz w:val="18"/>
        </w:rPr>
        <w:t>A concessão de benefício fiscal às operações com farinha de trigo e mistura pré-preparada de farinha de trigo (...) não viola a proibição de outorga de tratamento diferenciado a bens e mercadorias, em função da origem ou destino, à medida que for aplicado indistintamente às operações com mercadorias provenientes do Estado de Minas Gerais e às mercadorias provenientes dos demais Estados.</w:t>
      </w:r>
    </w:p>
    <w:p>
      <w:pPr>
        <w:ind w:left="288"/>
      </w:pPr>
      <w:r>
        <w:rPr>
          <w:b/>
          <w:color w:val="003CA0"/>
          <w:sz w:val="16"/>
        </w:rPr>
        <w:t>[ADI 3.410, rel. min. Joaquim Barbosa, j. 22-11-2006, P, DJ de 8-6-2007.]</w:t>
      </w:r>
    </w:p>
    <w:p>
      <w:pPr>
        <w:ind w:left="288"/>
      </w:pPr>
      <w:r>
        <w:rPr>
          <w:color w:val="8C8C8C"/>
          <w:sz w:val="12"/>
        </w:rPr>
        <w:t>cf-art-152</w:t>
      </w:r>
      <w:r>
        <w:rPr>
          <w:color w:val="003CA0"/>
          <w:sz w:val="12"/>
        </w:rPr>
        <w:t xml:space="preserve"> | ADI 1655</w:t>
      </w:r>
      <w:r>
        <w:rPr>
          <w:color w:val="003CA0"/>
          <w:sz w:val="12"/>
        </w:rPr>
        <w:t xml:space="preserve"> | rel. Maurício Corrêa</w:t>
      </w:r>
    </w:p>
    <w:p>
      <w:pPr>
        <w:ind w:left="288"/>
      </w:pPr>
      <w:r>
        <w:rPr>
          <w:color w:val="1E1E1E"/>
          <w:sz w:val="18"/>
        </w:rPr>
        <w:t xml:space="preserve">No mérito, a vedação constitucional de tratamento desigual a contribuintes que estão em situação equivalente não foi observada pelo legislador estadual, ao editar a lei ora atacada. Um exame mais aprofundado, após o deferimento da medida liminar, revela não ser possível, no universo dos proprietários de veículos destinados ao transporte escolar, que somente os filiados a determinada cooperativa alcancem a isenção do IPVA. Acerca do princípio da isonomia a que se refere o art. 152 da CF, e da observância a ele devida, bem resumiu os termos de sua abrangência Sacha Calmon Navarro, ao explicitar </w:t>
      </w:r>
    </w:p>
    <w:p>
      <w:pPr>
        <w:ind w:left="288"/>
      </w:pPr>
      <w:r>
        <w:rPr>
          <w:b/>
          <w:color w:val="003CA0"/>
          <w:sz w:val="16"/>
        </w:rPr>
        <w:t>[ADI 1.655, voto do rel. min. Maurício Corrêa, j. 3-3-2004, P, DJ de 2-4-2004.]</w:t>
      </w:r>
    </w:p>
    <w:p>
      <w:pPr>
        <w:ind w:left="288"/>
      </w:pPr>
      <w:r>
        <w:rPr>
          <w:color w:val="8C8C8C"/>
          <w:sz w:val="12"/>
        </w:rPr>
        <w:t>cf-art-152</w:t>
      </w:r>
      <w:r>
        <w:rPr>
          <w:color w:val="003CA0"/>
          <w:sz w:val="12"/>
        </w:rPr>
        <w:t xml:space="preserve"> | ADI 349</w:t>
      </w:r>
      <w:r>
        <w:rPr>
          <w:color w:val="003CA0"/>
          <w:sz w:val="12"/>
        </w:rPr>
        <w:t xml:space="preserve"> | rel. Marco Aurélio</w:t>
      </w:r>
    </w:p>
    <w:p>
      <w:pPr>
        <w:ind w:left="288"/>
      </w:pPr>
      <w:r>
        <w:rPr>
          <w:color w:val="1E1E1E"/>
          <w:sz w:val="18"/>
        </w:rPr>
        <w:t>= AI 483.726 AgR, rel. min. Marco Aurélio, j. 21-6-2011, 1ª T, DJE de 22-8-2011 À primeira visão, contraria a Lei Básica o estabelecimento de pautas de valores diferenciados para operações intermunicipais e interestaduais, majorando-se estas em mais de 1.000%.</w:t>
      </w:r>
    </w:p>
    <w:p>
      <w:pPr>
        <w:ind w:left="288"/>
      </w:pPr>
      <w:r>
        <w:rPr>
          <w:b/>
          <w:color w:val="003CA0"/>
          <w:sz w:val="16"/>
        </w:rPr>
        <w:t>[ADI 349 MC, rel. min. Marco Aurélio, j. 24-9-1990, P, DJ de 26-10-1990.]</w:t>
      </w:r>
    </w:p>
    <w:p>
      <w:pPr>
        <w:ind w:left="144"/>
      </w:pPr>
      <w:r>
        <w:rPr>
          <w:b/>
          <w:color w:val="B45A00"/>
          <w:sz w:val="16"/>
        </w:rPr>
        <w:t>REPERCUSSAO GERAL</w:t>
      </w:r>
    </w:p>
    <w:p>
      <w:pPr>
        <w:ind w:left="288"/>
      </w:pPr>
      <w:r>
        <w:rPr>
          <w:color w:val="8C8C8C"/>
          <w:sz w:val="12"/>
        </w:rPr>
        <w:t>cf-art-152</w:t>
      </w:r>
      <w:r>
        <w:rPr>
          <w:color w:val="003CA0"/>
          <w:sz w:val="12"/>
        </w:rPr>
        <w:t xml:space="preserve"> | RE 1167509</w:t>
      </w:r>
      <w:r>
        <w:rPr>
          <w:color w:val="003CA0"/>
          <w:sz w:val="12"/>
        </w:rPr>
        <w:t xml:space="preserve"> | rel. Marco Aurélio</w:t>
      </w:r>
    </w:p>
    <w:p>
      <w:pPr>
        <w:ind w:left="288"/>
      </w:pPr>
      <w:r>
        <w:rPr>
          <w:color w:val="1E1E1E"/>
          <w:sz w:val="18"/>
        </w:rPr>
        <w:t>É incompatível 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w:t>
      </w:r>
    </w:p>
    <w:p>
      <w:pPr>
        <w:ind w:left="288"/>
      </w:pPr>
      <w:r>
        <w:rPr>
          <w:b/>
          <w:color w:val="003CA0"/>
          <w:sz w:val="16"/>
        </w:rPr>
        <w:t>[RE 1.167.509, rel. min. Marco Aurélio, j. 1º-3-2021, P, DJE de 16-3-2021, Tema 1.020, com mérito julgado.]</w:t>
      </w:r>
    </w:p>
    <w:p>
      <w:pPr>
        <w:ind w:left="144"/>
      </w:pPr>
      <w:r>
        <w:rPr>
          <w:b/>
          <w:color w:val="B45A00"/>
          <w:sz w:val="16"/>
        </w:rPr>
        <w:t>JULGADOS CORRELATOS</w:t>
      </w:r>
    </w:p>
    <w:p>
      <w:pPr>
        <w:ind w:left="288"/>
      </w:pPr>
      <w:r>
        <w:rPr>
          <w:color w:val="8C8C8C"/>
          <w:sz w:val="12"/>
        </w:rPr>
        <w:t>cf-art-152</w:t>
      </w:r>
      <w:r>
        <w:rPr>
          <w:color w:val="003CA0"/>
          <w:sz w:val="12"/>
        </w:rPr>
        <w:t xml:space="preserve"> | RE 239397</w:t>
      </w:r>
      <w:r>
        <w:rPr>
          <w:color w:val="003CA0"/>
          <w:sz w:val="12"/>
        </w:rPr>
        <w:t xml:space="preserve"> | rel. Ilmar Galvão</w:t>
      </w:r>
    </w:p>
    <w:p>
      <w:pPr>
        <w:ind w:left="288"/>
      </w:pPr>
      <w:r>
        <w:rPr>
          <w:color w:val="1E1E1E"/>
          <w:sz w:val="18"/>
        </w:rPr>
        <w:t>Taxa florestal. (...) Descabimento da alegação de ofensa ao princípio da isonomia, por razões óbvias, diante do incentivo fiscal, em forma de redução do tributo, previsto para as indústrias que comprovarem a realização de reflorestamento proporcional ao seu consumo de carvão vegetal.</w:t>
      </w:r>
    </w:p>
    <w:p>
      <w:pPr>
        <w:ind w:left="288"/>
      </w:pPr>
      <w:r>
        <w:rPr>
          <w:b/>
          <w:color w:val="003CA0"/>
          <w:sz w:val="16"/>
        </w:rPr>
        <w:t>[RE 239.397, rel. min. Ilmar Galvão, j. 21-3-2000, 1ª T, DJ de 28-4-2000.]</w:t>
      </w:r>
    </w:p>
    <w:p>
      <w:pPr>
        <w:ind w:left="288"/>
      </w:pPr>
      <w:r>
        <w:rPr>
          <w:color w:val="8C8C8C"/>
          <w:sz w:val="12"/>
        </w:rPr>
        <w:t>cf-art-152</w:t>
      </w:r>
      <w:r>
        <w:rPr>
          <w:color w:val="003CA0"/>
          <w:sz w:val="12"/>
        </w:rPr>
        <w:t xml:space="preserve"> | RE 167034</w:t>
      </w:r>
      <w:r>
        <w:rPr>
          <w:color w:val="003CA0"/>
          <w:sz w:val="12"/>
        </w:rPr>
        <w:t xml:space="preserve"> | rel. Néri da Silveira</w:t>
      </w:r>
    </w:p>
    <w:p>
      <w:pPr>
        <w:ind w:left="288"/>
      </w:pPr>
      <w:r>
        <w:rPr>
          <w:color w:val="1E1E1E"/>
          <w:sz w:val="18"/>
        </w:rPr>
        <w:t>A antecipação de pagamento do imposto, quando a mercadoria se destina a outro Estado, não configura a adoção de diferença tributária, em razão do destino e procedência dos bens.</w:t>
      </w:r>
    </w:p>
    <w:p>
      <w:pPr>
        <w:ind w:left="288"/>
      </w:pPr>
      <w:r>
        <w:rPr>
          <w:b/>
          <w:color w:val="003CA0"/>
          <w:sz w:val="16"/>
        </w:rPr>
        <w:t>[RE 167.034 AgR, voto do rel. min. Néri da Silveira, j. 14-12-1999, 2ª T, DJ de 25-2-2000.]</w:t>
      </w:r>
    </w:p>
    <w:p>
      <w:pPr>
        <w:ind w:left="288"/>
      </w:pPr>
      <w:r>
        <w:rPr>
          <w:color w:val="8C8C8C"/>
          <w:sz w:val="12"/>
        </w:rPr>
        <w:t>cf-art-152</w:t>
      </w:r>
      <w:r>
        <w:rPr>
          <w:color w:val="003CA0"/>
          <w:sz w:val="12"/>
        </w:rPr>
        <w:t xml:space="preserve"> | HC 77530</w:t>
      </w:r>
      <w:r>
        <w:rPr>
          <w:color w:val="003CA0"/>
          <w:sz w:val="12"/>
        </w:rPr>
        <w:t xml:space="preserve"> | rel. Sepúlveda Pertence</w:t>
      </w:r>
    </w:p>
    <w:p>
      <w:pPr>
        <w:ind w:left="288"/>
      </w:pPr>
      <w:r>
        <w:rPr>
          <w:color w:val="1E1E1E"/>
          <w:sz w:val="18"/>
        </w:rP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w:t>
      </w:r>
    </w:p>
    <w:p>
      <w:pPr>
        <w:ind w:left="288"/>
      </w:pPr>
      <w:r>
        <w:rPr>
          <w:b/>
          <w:color w:val="003CA0"/>
          <w:sz w:val="16"/>
        </w:rPr>
        <w:t>[HC 77.530, rel. min. Sepúlveda Pertence, j. 25-8-1998, 1ª T, DJ de 18-9-1998.]</w:t>
      </w:r>
    </w:p>
    <w:p>
      <w:pPr>
        <w:ind w:left="288"/>
      </w:pPr>
      <w:r>
        <w:rPr>
          <w:color w:val="8C8C8C"/>
          <w:sz w:val="12"/>
        </w:rPr>
        <w:t>cf-art-152</w:t>
      </w:r>
    </w:p>
    <w:p>
      <w:pPr>
        <w:ind w:left="288"/>
      </w:pPr>
      <w:r>
        <w:rPr>
          <w:color w:val="1E1E1E"/>
          <w:sz w:val="18"/>
        </w:rPr>
        <w:t>Seção III Dos Impostos da União SUMÁRIO</w:t>
      </w:r>
    </w:p>
    <w:p>
      <w:pPr>
        <w:pStyle w:val="Heading3"/>
      </w:pPr>
      <w:r>
        <w:rPr>
          <w:color w:val="003366"/>
        </w:rPr>
        <w:t>Seção III - DOS IMPOSTOS DA UNIÃO</w:t>
      </w:r>
    </w:p>
    <w:p>
      <w:r>
        <w:rPr>
          <w:b/>
          <w:color w:val="003366"/>
          <w:sz w:val="20"/>
        </w:rPr>
        <w:t>Art. 153 Compete à União instituir impostos sobre:</w:t>
      </w:r>
      <w:r>
        <w:rPr>
          <w:color w:val="8C8C8C"/>
          <w:sz w:val="14"/>
        </w:rPr>
        <w:t xml:space="preserve">  [58 decisoes]</w:t>
      </w:r>
    </w:p>
    <w:p>
      <w:pPr>
        <w:ind w:left="144"/>
      </w:pPr>
      <w:r>
        <w:rPr>
          <w:b/>
          <w:color w:val="B45A00"/>
          <w:sz w:val="16"/>
        </w:rPr>
        <w:t>JULGADOS CORRELATOS</w:t>
      </w:r>
    </w:p>
    <w:p>
      <w:pPr>
        <w:ind w:left="288"/>
      </w:pPr>
      <w:r>
        <w:rPr>
          <w:color w:val="8C8C8C"/>
          <w:sz w:val="12"/>
        </w:rPr>
        <w:t>cf-art-153-inc-I</w:t>
      </w:r>
      <w:r>
        <w:rPr>
          <w:color w:val="003CA0"/>
          <w:sz w:val="12"/>
        </w:rPr>
        <w:t xml:space="preserve"> | RE 429306</w:t>
      </w:r>
      <w:r>
        <w:rPr>
          <w:color w:val="003CA0"/>
          <w:sz w:val="12"/>
        </w:rPr>
        <w:t xml:space="preserve"> | rel. Joaquim Barbosa</w:t>
      </w:r>
    </w:p>
    <w:p>
      <w:pPr>
        <w:ind w:left="288"/>
      </w:pPr>
      <w:r>
        <w:rPr>
          <w:color w:val="1E1E1E"/>
          <w:sz w:val="18"/>
        </w:rPr>
        <w:t>Recurso extraordinário em que se argumenta a não incidência do II [Imposto de Importação] e do IPI sobre operação de importação de sistema de tomografia computadorizada, amparada por contrato de arrendamento mercantil. Alegada insubmissão do arrendamento mercantil, quer seria um serviço, ao fato gerador do imposto de importação (art. 153, I, da Constituição). Inconsistência. Por se tratar de tributos diferentes, com hipóteses de incidência específicas (prestação de serviços e importação, entendida como a entrada de bem em território nacional – art. 19 do CTN), a incidência concomitante do II e</w:t>
      </w:r>
    </w:p>
    <w:p>
      <w:pPr>
        <w:ind w:left="288"/>
      </w:pPr>
      <w:r>
        <w:rPr>
          <w:b/>
          <w:color w:val="003CA0"/>
          <w:sz w:val="16"/>
        </w:rPr>
        <w:t>[RE 429.306, rel. min. Joaquim Barbosa, j. 1º-2-2011, 2ª T, DJE de 16-3-2011.]</w:t>
      </w:r>
    </w:p>
    <w:p>
      <w:pPr>
        <w:ind w:left="288"/>
      </w:pPr>
      <w:r>
        <w:rPr>
          <w:color w:val="8C8C8C"/>
          <w:sz w:val="12"/>
        </w:rPr>
        <w:t>cf-art-153-inc-I</w:t>
      </w:r>
      <w:r>
        <w:rPr>
          <w:color w:val="003CA0"/>
          <w:sz w:val="12"/>
        </w:rPr>
        <w:t xml:space="preserve"> | RE 187321</w:t>
      </w:r>
      <w:r>
        <w:rPr>
          <w:color w:val="003CA0"/>
          <w:sz w:val="12"/>
        </w:rPr>
        <w:t xml:space="preserve"> | rel. Ilmar Galvão</w:t>
      </w:r>
    </w:p>
    <w:p>
      <w:pPr>
        <w:ind w:left="288"/>
      </w:pPr>
      <w:r>
        <w:rPr>
          <w:color w:val="1E1E1E"/>
          <w:sz w:val="18"/>
        </w:rPr>
        <w:t>Importação de automóveis usados. Proibição ditada pela Portaria 8, de 13-5-1991, do Ministério da Fazenda. Alegada afronta ao princípio constitucional da legalidade. Entendimento do STF no sentido da legalidade da portaria que editou lista dos bens de consumo passíveis de importação e, ao mesmo tempo, proibiu a importação de bens de consumo usados (RE 203.954-3).</w:t>
      </w:r>
    </w:p>
    <w:p>
      <w:pPr>
        <w:ind w:left="288"/>
      </w:pPr>
      <w:r>
        <w:rPr>
          <w:b/>
          <w:color w:val="003CA0"/>
          <w:sz w:val="16"/>
        </w:rPr>
        <w:t>[RE 187.321, rel. min. Ilmar Galvão, j. 25-2-1997, 1ª T, DJ de 30-5-1997.]</w:t>
      </w:r>
    </w:p>
    <w:p>
      <w:pPr>
        <w:ind w:left="288"/>
      </w:pPr>
      <w:r>
        <w:rPr>
          <w:color w:val="8C8C8C"/>
          <w:sz w:val="12"/>
        </w:rPr>
        <w:t>cf-art-153-inc-I</w:t>
      </w:r>
      <w:r>
        <w:rPr>
          <w:color w:val="003CA0"/>
          <w:sz w:val="12"/>
        </w:rPr>
        <w:t xml:space="preserve"> | SS 775</w:t>
      </w:r>
      <w:r>
        <w:rPr>
          <w:color w:val="003CA0"/>
          <w:sz w:val="12"/>
        </w:rPr>
        <w:t xml:space="preserve"> | rel. Sepúlveda Pertence</w:t>
      </w:r>
    </w:p>
    <w:p>
      <w:pPr>
        <w:ind w:left="288"/>
      </w:pPr>
      <w:r>
        <w:rPr>
          <w:color w:val="1E1E1E"/>
          <w:sz w:val="18"/>
        </w:rPr>
        <w:t>Imposto de importação: automóveis de passeio: aumento da alíquota (CF, art. 153, I e § 1º): incidência sobre mercadorias já adquiridas, quando da edição do decreto: pedido de suspensão de liminar em mandado de segurança impetrado sob a alegação de ofensa ao ato jurídico perfeito: deferimento da suspensão, com base na relevância da tese contrária da União e da necessidade de salvaguardar os efeitos extrafiscais da medida: suspensão que se mantém, dado que ditos efeitos não foram definitivamente prejudicados pela remessa das divisas correspondentes à aquisição de mercadoria, dadas as providência</w:t>
      </w:r>
    </w:p>
    <w:p>
      <w:pPr>
        <w:ind w:left="288"/>
      </w:pPr>
      <w:r>
        <w:rPr>
          <w:b/>
          <w:color w:val="003CA0"/>
          <w:sz w:val="16"/>
        </w:rPr>
        <w:t>[SS 775 AgR, rel. min. Sepúlveda Pertence, j. 5-10-1995, P, DJ de 23-2-1996.]</w:t>
      </w:r>
    </w:p>
    <w:p>
      <w:pPr>
        <w:ind w:left="288"/>
      </w:pPr>
      <w:r>
        <w:rPr>
          <w:color w:val="8C8C8C"/>
          <w:sz w:val="12"/>
        </w:rPr>
        <w:t>cf-art-153-inc-II</w:t>
      </w:r>
      <w:r>
        <w:rPr>
          <w:color w:val="003CA0"/>
          <w:sz w:val="12"/>
        </w:rPr>
        <w:t xml:space="preserve"> | AI 578372</w:t>
      </w:r>
      <w:r>
        <w:rPr>
          <w:color w:val="003CA0"/>
          <w:sz w:val="12"/>
        </w:rPr>
        <w:t xml:space="preserve"> | rel. Ellen Gracie</w:t>
      </w:r>
    </w:p>
    <w:p>
      <w:pPr>
        <w:ind w:left="288"/>
      </w:pPr>
      <w:r>
        <w:rPr>
          <w:color w:val="1E1E1E"/>
          <w:sz w:val="18"/>
        </w:rPr>
        <w:t>Não é qualquer registro no Siscomex [Sistema Integrado de Comércio Exterior] que corresponde à expedição do documento equivalente à guia de exportação prevista no § 1º, in fine, do art. 1º do DL 1.578/1977, como determinante da ocorrência do fato gerador do tributo. Somente o Registro de Exportação corresponde e se equipara à Guia de Exportação. Editada a Resolução 2.112/1994 do Banco Central do Brasil depois dos registros de venda, mas antes dos registros de exportação, submetem-se as operações respectivas às alíquotas nelas fixadas, visto que tal fixação se dera antes da ocorrência do fato g</w:t>
      </w:r>
    </w:p>
    <w:p>
      <w:pPr>
        <w:ind w:left="288"/>
      </w:pPr>
      <w:r>
        <w:rPr>
          <w:b/>
          <w:color w:val="003CA0"/>
          <w:sz w:val="16"/>
        </w:rPr>
        <w:t>[AI 578.372 AgR, rel. min. Ellen Gracie, j. 9-2-2010, 2ª T, DJE de 12-3-2010.]</w:t>
      </w:r>
    </w:p>
    <w:p>
      <w:pPr>
        <w:ind w:left="288"/>
      </w:pPr>
      <w:r>
        <w:rPr>
          <w:color w:val="8C8C8C"/>
          <w:sz w:val="12"/>
        </w:rPr>
        <w:t>cf-art-153-inc-III</w:t>
      </w:r>
      <w:r>
        <w:rPr>
          <w:color w:val="003CA0"/>
          <w:sz w:val="12"/>
        </w:rPr>
        <w:t xml:space="preserve"> | ADI 4927</w:t>
      </w:r>
      <w:r>
        <w:rPr>
          <w:color w:val="003CA0"/>
          <w:sz w:val="12"/>
        </w:rPr>
        <w:t xml:space="preserve"> | rel. Luiz Fux</w:t>
      </w:r>
    </w:p>
    <w:p>
      <w:pPr>
        <w:ind w:left="288"/>
      </w:pPr>
      <w:r>
        <w:rPr>
          <w:color w:val="1E1E1E"/>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w:t>
      </w:r>
    </w:p>
    <w:p>
      <w:pPr>
        <w:ind w:left="288"/>
      </w:pPr>
      <w:r>
        <w:rPr>
          <w:b/>
          <w:color w:val="003CA0"/>
          <w:sz w:val="16"/>
        </w:rPr>
        <w:t>[ADI 4.927, rel. min. Luiz Fux, j. 24.03.2025, P, DJE de 14.05.2025.]</w:t>
      </w:r>
    </w:p>
    <w:p>
      <w:pPr>
        <w:ind w:left="144"/>
      </w:pPr>
      <w:r>
        <w:rPr>
          <w:b/>
          <w:color w:val="B45A00"/>
          <w:sz w:val="16"/>
        </w:rPr>
        <w:t>CONTROLE CONCENTRADO</w:t>
      </w:r>
    </w:p>
    <w:p>
      <w:pPr>
        <w:ind w:left="288"/>
      </w:pPr>
      <w:r>
        <w:rPr>
          <w:color w:val="8C8C8C"/>
          <w:sz w:val="12"/>
        </w:rPr>
        <w:t>cf-art-153-inc-III</w:t>
      </w:r>
      <w:r>
        <w:rPr>
          <w:color w:val="003CA0"/>
          <w:sz w:val="12"/>
        </w:rPr>
        <w:t xml:space="preserve"> | ADI 5422</w:t>
      </w:r>
      <w:r>
        <w:rPr>
          <w:color w:val="003CA0"/>
          <w:sz w:val="12"/>
        </w:rPr>
        <w:t xml:space="preserve"> | rel. Dias Toffoli</w:t>
      </w:r>
    </w:p>
    <w:p>
      <w:pPr>
        <w:ind w:left="288"/>
      </w:pPr>
      <w:r>
        <w:rPr>
          <w:color w:val="1E1E1E"/>
          <w:sz w:val="18"/>
        </w:rPr>
        <w:t xml:space="preserve">Imposto de renda. Incidência sobre valores percebidos a título de alimentos ou de pensão alimentícia. Inconstitucionalidade. (...) A materialidade do imposto de renda está conectada com a existência de acréscimo patrimonial, aspecto presente nas ideias de renda e de proventos de qualquer natureza. Alimentos ou pensão alimentícia oriundos do direito de família não se configuram como renda nem proventos de qualquer natureza do credor dos alimentos, mas montante retirado dos acréscimos patrimoniais recebidos pelo alimentante para ser dado ao alimentado. A percepção desses valores pelo alimentado </w:t>
      </w:r>
    </w:p>
    <w:p>
      <w:pPr>
        <w:ind w:left="288"/>
      </w:pPr>
      <w:r>
        <w:rPr>
          <w:b/>
          <w:color w:val="003CA0"/>
          <w:sz w:val="16"/>
        </w:rPr>
        <w:t>[ADI 5.422, rel. min. Dias Toffoli, j. 6-6-2022, P, DJE de 23-8-2022.]</w:t>
      </w:r>
    </w:p>
    <w:p>
      <w:pPr>
        <w:ind w:left="288"/>
      </w:pPr>
      <w:r>
        <w:rPr>
          <w:color w:val="8C8C8C"/>
          <w:sz w:val="12"/>
        </w:rPr>
        <w:t>cf-art-153-inc-III</w:t>
      </w:r>
      <w:r>
        <w:rPr>
          <w:color w:val="003CA0"/>
          <w:sz w:val="12"/>
        </w:rPr>
        <w:t xml:space="preserve"> | ADI 5583</w:t>
      </w:r>
      <w:r>
        <w:rPr>
          <w:color w:val="003CA0"/>
          <w:sz w:val="12"/>
        </w:rPr>
        <w:t xml:space="preserve"> | rel. Roberto Barroso</w:t>
      </w:r>
    </w:p>
    <w:p>
      <w:pPr>
        <w:ind w:left="288"/>
      </w:pPr>
      <w:r>
        <w:rPr>
          <w:color w:val="1E1E1E"/>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w:t>
      </w:r>
    </w:p>
    <w:p>
      <w:pPr>
        <w:ind w:left="288"/>
      </w:pPr>
      <w:r>
        <w:rPr>
          <w:b/>
          <w:color w:val="003CA0"/>
          <w:sz w:val="16"/>
        </w:rPr>
        <w:t>[ADI 5.583, red. do ac. min. Roberto Barroso, j. 14-5-2021, P, DJE de 28-6-2021.]</w:t>
      </w:r>
    </w:p>
    <w:p>
      <w:pPr>
        <w:ind w:left="288"/>
      </w:pPr>
      <w:r>
        <w:rPr>
          <w:color w:val="8C8C8C"/>
          <w:sz w:val="12"/>
        </w:rPr>
        <w:t>cf-art-153-inc-III</w:t>
      </w:r>
      <w:r>
        <w:rPr>
          <w:color w:val="003CA0"/>
          <w:sz w:val="12"/>
        </w:rPr>
        <w:t xml:space="preserve"> | ADI 2588</w:t>
      </w:r>
      <w:r>
        <w:rPr>
          <w:color w:val="003CA0"/>
          <w:sz w:val="12"/>
        </w:rPr>
        <w:t xml:space="preserve"> | rel. Joaquim Barbosa</w:t>
      </w:r>
    </w:p>
    <w:p>
      <w:pPr>
        <w:ind w:left="288"/>
      </w:pPr>
      <w:r>
        <w:rPr>
          <w:color w:val="1E1E1E"/>
          <w:sz w:val="18"/>
        </w:rPr>
        <w:t>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Aplicação da nova metodologia de apuração do tributo para a participação nos lucros apurada em 2001. Violação das regras da irretroatividade e da anterioridade. MP 2.158-35/2001, art. 74. Lei 5.720/1966, art. 43, § 2º (L</w:t>
      </w:r>
    </w:p>
    <w:p>
      <w:pPr>
        <w:ind w:left="288"/>
      </w:pPr>
      <w:r>
        <w:rPr>
          <w:b/>
          <w:color w:val="003CA0"/>
          <w:sz w:val="16"/>
        </w:rPr>
        <w:t>[ADI 2.588, red. do ac. min. Joaquim Barbosa, j. 10-4-2013, P, DJE de 11-2-2014.]</w:t>
        <w:br/>
        <w:t>= RE 611.586, rel. min. Joaquim Barbosa, j. 10-4-2013, P, DJE de 10-10-2014, Tema 537</w:t>
      </w:r>
    </w:p>
    <w:p>
      <w:pPr>
        <w:ind w:left="288"/>
      </w:pPr>
      <w:r>
        <w:rPr>
          <w:color w:val="8C8C8C"/>
          <w:sz w:val="12"/>
        </w:rPr>
        <w:t>cf-art-153-inc-III</w:t>
      </w:r>
      <w:r>
        <w:rPr>
          <w:color w:val="003CA0"/>
          <w:sz w:val="12"/>
        </w:rPr>
        <w:t xml:space="preserve"> | ARE 1493235</w:t>
      </w:r>
      <w:r>
        <w:rPr>
          <w:color w:val="003CA0"/>
          <w:sz w:val="12"/>
        </w:rPr>
        <w:t xml:space="preserve"> | rel. Luís Roberto Barroso</w:t>
      </w:r>
    </w:p>
    <w:p>
      <w:pPr>
        <w:ind w:left="288"/>
      </w:pPr>
      <w:r>
        <w:rPr>
          <w:color w:val="1E1E1E"/>
          <w:sz w:val="18"/>
        </w:rPr>
        <w:t>“É infraconstitucional a controvérsia sobre a inclusão do ICMS na base de cálculo do IRPJ e da CSLL apurados sob o regime do lucro presumido”.</w:t>
      </w:r>
    </w:p>
    <w:p>
      <w:pPr>
        <w:ind w:left="288"/>
      </w:pPr>
      <w:r>
        <w:rPr>
          <w:b/>
          <w:color w:val="003CA0"/>
          <w:sz w:val="16"/>
        </w:rPr>
        <w:t>[ARE 1.493.235 RG, rel. min. Luís Roberto Barroso, j. 25.10.2024, P, DJE de 30.10.2024, Tema 1.345, com repercussão geral negada.]</w:t>
      </w:r>
    </w:p>
    <w:p>
      <w:pPr>
        <w:ind w:left="288"/>
      </w:pPr>
      <w:r>
        <w:rPr>
          <w:color w:val="8C8C8C"/>
          <w:sz w:val="12"/>
        </w:rPr>
        <w:t>cf-art-153-inc-III</w:t>
      </w:r>
      <w:r>
        <w:rPr>
          <w:color w:val="003CA0"/>
          <w:sz w:val="12"/>
        </w:rPr>
        <w:t xml:space="preserve"> | ARE 1327491</w:t>
      </w:r>
      <w:r>
        <w:rPr>
          <w:color w:val="003CA0"/>
          <w:sz w:val="12"/>
        </w:rPr>
        <w:t xml:space="preserve"> | rel. Dias Toffoli</w:t>
      </w:r>
    </w:p>
    <w:p>
      <w:pPr>
        <w:ind w:left="288"/>
      </w:pPr>
      <w:r>
        <w:rPr>
          <w:color w:val="1E1E1E"/>
          <w:sz w:val="18"/>
        </w:rP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pPr>
        <w:ind w:left="288"/>
      </w:pPr>
      <w:r>
        <w:rPr>
          <w:b/>
          <w:color w:val="003CA0"/>
          <w:sz w:val="16"/>
        </w:rPr>
        <w:t>[ARE 1.327.491, rel. min. Dias Toffoli, j. 21.10.2024, P, DJE de 30.10.2024, Tema 1.174, com mérito julgado.]</w:t>
      </w:r>
    </w:p>
    <w:p>
      <w:pPr>
        <w:ind w:left="144"/>
      </w:pPr>
      <w:r>
        <w:rPr>
          <w:b/>
          <w:color w:val="B45A00"/>
          <w:sz w:val="16"/>
        </w:rPr>
        <w:t>REPERCUSSAO GERAL</w:t>
      </w:r>
    </w:p>
    <w:p>
      <w:pPr>
        <w:ind w:left="288"/>
      </w:pPr>
      <w:r>
        <w:rPr>
          <w:color w:val="8C8C8C"/>
          <w:sz w:val="12"/>
        </w:rPr>
        <w:t>cf-art-153-inc-III</w:t>
      </w:r>
      <w:r>
        <w:rPr>
          <w:color w:val="003CA0"/>
          <w:sz w:val="12"/>
        </w:rPr>
        <w:t xml:space="preserve"> | RE 612686</w:t>
      </w:r>
      <w:r>
        <w:rPr>
          <w:color w:val="003CA0"/>
          <w:sz w:val="12"/>
        </w:rPr>
        <w:t xml:space="preserve"> | rel. Dias Toffoli</w:t>
      </w:r>
    </w:p>
    <w:p>
      <w:pPr>
        <w:ind w:left="288"/>
      </w:pPr>
      <w:r>
        <w:rPr>
          <w:color w:val="1E1E1E"/>
          <w:sz w:val="18"/>
        </w:rPr>
        <w:t>É constitucional a cobrança, em face das entidades fechadas de previdência complementar não imunes, do imposto de renda retido na fonte (IRRF) e da contribuição social sobre o lucro líquido (CSLL).</w:t>
      </w:r>
    </w:p>
    <w:p>
      <w:pPr>
        <w:ind w:left="288"/>
      </w:pPr>
      <w:r>
        <w:rPr>
          <w:b/>
          <w:color w:val="003CA0"/>
          <w:sz w:val="16"/>
        </w:rPr>
        <w:t>[RE 612.686, rel. min. Dias Toffoli, j. 3-11-2022, P, DJE de 28-11-2022, Tema 699, com mérito julgado.]</w:t>
      </w:r>
    </w:p>
    <w:p>
      <w:pPr>
        <w:ind w:left="288"/>
      </w:pPr>
      <w:r>
        <w:rPr>
          <w:color w:val="8C8C8C"/>
          <w:sz w:val="12"/>
        </w:rPr>
        <w:t>cf-art-153-inc-III</w:t>
      </w:r>
      <w:r>
        <w:rPr>
          <w:color w:val="003CA0"/>
          <w:sz w:val="12"/>
        </w:rPr>
        <w:t xml:space="preserve"> | RE 1063187</w:t>
      </w:r>
      <w:r>
        <w:rPr>
          <w:color w:val="003CA0"/>
          <w:sz w:val="12"/>
        </w:rPr>
        <w:t xml:space="preserve"> | rel. Dias Toffoli</w:t>
      </w:r>
    </w:p>
    <w:p>
      <w:pPr>
        <w:ind w:left="288"/>
      </w:pPr>
      <w:r>
        <w:rPr>
          <w:color w:val="1E1E1E"/>
          <w:sz w:val="18"/>
        </w:rPr>
        <w:t>É inconstitucional a incidência do IRPJ e da CSLL sobre os valores atinentes à taxa Selic recebidos em razão de repetição de indébito tributário.</w:t>
      </w:r>
    </w:p>
    <w:p>
      <w:pPr>
        <w:ind w:left="288"/>
      </w:pPr>
      <w:r>
        <w:rPr>
          <w:b/>
          <w:color w:val="003CA0"/>
          <w:sz w:val="16"/>
        </w:rPr>
        <w:t>[RE 1.063.187, rel. min. Dias Toffoli, j. 27-9-2021, P, DJE de 16-12-2022, Tema 962, com mérito julgado.]</w:t>
      </w:r>
    </w:p>
    <w:p>
      <w:pPr>
        <w:ind w:left="288"/>
      </w:pPr>
      <w:r>
        <w:rPr>
          <w:color w:val="8C8C8C"/>
          <w:sz w:val="12"/>
        </w:rPr>
        <w:t>cf-art-153-inc-III</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3CA0"/>
          <w:sz w:val="16"/>
        </w:rPr>
        <w:t>[RE 1.331.654 RG, rel. min. Luiz Fux, j. 9-9-2021, P, DJE de 17-9-2021, Tema 1.168, com repercussão geral negada.]</w:t>
      </w:r>
    </w:p>
    <w:p>
      <w:pPr>
        <w:ind w:left="288"/>
      </w:pPr>
      <w:r>
        <w:rPr>
          <w:color w:val="8C8C8C"/>
          <w:sz w:val="12"/>
        </w:rPr>
        <w:t>cf-art-153-inc-III</w:t>
      </w:r>
      <w:r>
        <w:rPr>
          <w:color w:val="003CA0"/>
          <w:sz w:val="12"/>
        </w:rPr>
        <w:t xml:space="preserve"> | RE 855649</w:t>
      </w:r>
      <w:r>
        <w:rPr>
          <w:color w:val="003CA0"/>
          <w:sz w:val="12"/>
        </w:rPr>
        <w:t xml:space="preserve"> | rel. Alexandre de Moraes</w:t>
      </w:r>
    </w:p>
    <w:p>
      <w:pPr>
        <w:ind w:left="288"/>
      </w:pPr>
      <w:r>
        <w:rPr>
          <w:color w:val="1E1E1E"/>
          <w:sz w:val="18"/>
        </w:rPr>
        <w:t xml:space="preserve">O artigo 42 da Lei 9.430/1996 estabelece que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Consoante o art. 43 do CTN, o aspecto material da regra matriz de incidência do Imposto de Renda é a aquisição ou disponibilidade de renda ou acréscimos patrimoniais. Diversamente do apontado pelo recorrente, </w:t>
      </w:r>
    </w:p>
    <w:p>
      <w:pPr>
        <w:ind w:left="288"/>
      </w:pPr>
      <w:r>
        <w:rPr>
          <w:b/>
          <w:color w:val="003CA0"/>
          <w:sz w:val="16"/>
        </w:rPr>
        <w:t>[RE 855.649, red. do ac. min. Alexandre de Moraes, j. 3-5-2021, P, DJE de 13-5-2021, Tema 842, com mérito julgado.]</w:t>
      </w:r>
    </w:p>
    <w:p>
      <w:pPr>
        <w:ind w:left="288"/>
      </w:pPr>
      <w:r>
        <w:rPr>
          <w:color w:val="8C8C8C"/>
          <w:sz w:val="12"/>
        </w:rPr>
        <w:t>cf-art-153-inc-III</w:t>
      </w:r>
      <w:r>
        <w:rPr>
          <w:color w:val="003CA0"/>
          <w:sz w:val="12"/>
        </w:rPr>
        <w:t xml:space="preserve"> | RE 855091</w:t>
      </w:r>
      <w:r>
        <w:rPr>
          <w:color w:val="003CA0"/>
          <w:sz w:val="12"/>
        </w:rPr>
        <w:t xml:space="preserve"> | rel. Dias Toffoli</w:t>
      </w:r>
    </w:p>
    <w:p>
      <w:pPr>
        <w:ind w:left="288"/>
      </w:pPr>
      <w:r>
        <w:rPr>
          <w:color w:val="1E1E1E"/>
          <w:sz w:val="18"/>
        </w:rPr>
        <w:t>Não incide imposto de renda sobre os juros de mora devidos pelo atraso no pagamento de remuneração por exercício de emprego, cargo ou função.</w:t>
      </w:r>
    </w:p>
    <w:p>
      <w:pPr>
        <w:ind w:left="288"/>
      </w:pPr>
      <w:r>
        <w:rPr>
          <w:b/>
          <w:color w:val="003CA0"/>
          <w:sz w:val="16"/>
        </w:rPr>
        <w:t>[RE 855.091, rel. min. Dias Toffoli, j. 15-3-2021, P, DJE de 8-4-2021, Tema 808, com mérito julgado.]</w:t>
      </w:r>
    </w:p>
    <w:p>
      <w:pPr>
        <w:ind w:left="288"/>
      </w:pPr>
      <w:r>
        <w:rPr>
          <w:color w:val="8C8C8C"/>
          <w:sz w:val="12"/>
        </w:rPr>
        <w:t>cf-art-153-inc-III</w:t>
      </w:r>
      <w:r>
        <w:rPr>
          <w:color w:val="003CA0"/>
          <w:sz w:val="12"/>
        </w:rPr>
        <w:t xml:space="preserve"> | RE 545796</w:t>
      </w:r>
      <w:r>
        <w:rPr>
          <w:color w:val="003CA0"/>
          <w:sz w:val="12"/>
        </w:rPr>
        <w:t xml:space="preserve"> | rel. Gilmar Mendes</w:t>
      </w:r>
    </w:p>
    <w:p>
      <w:pPr>
        <w:ind w:left="288"/>
      </w:pPr>
      <w:r>
        <w:rPr>
          <w:color w:val="1E1E1E"/>
          <w:sz w:val="18"/>
        </w:rPr>
        <w:t>É constitucional a sistemática estabelecida no artigo 3º, inciso I, da Lei 8.200/1991 para a compensação tributária decorrente da correção monetária das demonstrações financeiras de pessoas jurídicas no ano-base 1990.</w:t>
      </w:r>
    </w:p>
    <w:p>
      <w:pPr>
        <w:ind w:left="288"/>
      </w:pPr>
      <w:r>
        <w:rPr>
          <w:b/>
          <w:color w:val="003CA0"/>
          <w:sz w:val="16"/>
        </w:rPr>
        <w:t>[RE 545.796, voto do rel. min. Gilmar Mendes, j. 25-10-2019, P, DJE de 22-11-2019, Tema 298, com mérito julgado.]</w:t>
      </w:r>
    </w:p>
    <w:p>
      <w:pPr>
        <w:ind w:left="288"/>
      </w:pPr>
      <w:r>
        <w:rPr>
          <w:color w:val="8C8C8C"/>
          <w:sz w:val="12"/>
        </w:rPr>
        <w:t>cf-art-153-inc-III</w:t>
      </w:r>
      <w:r>
        <w:rPr>
          <w:color w:val="003CA0"/>
          <w:sz w:val="12"/>
        </w:rPr>
        <w:t xml:space="preserve"> | RE 591340</w:t>
      </w:r>
      <w:r>
        <w:rPr>
          <w:color w:val="003CA0"/>
          <w:sz w:val="12"/>
        </w:rPr>
        <w:t xml:space="preserve"> | rel. Alexandre de Moraes</w:t>
      </w:r>
    </w:p>
    <w:p>
      <w:pPr>
        <w:ind w:left="288"/>
      </w:pPr>
      <w:r>
        <w:rPr>
          <w:color w:val="1E1E1E"/>
          <w:sz w:val="18"/>
        </w:rPr>
        <w:t>A técnica fiscal de compensação gradual de prejuízos, prevista em nosso ordenamento nos arts. 42 e 58 da Lei 8.981/1995 e 15 e 16 da Lei 9.065/1995, relativamente ao Imposto de Renda de Pessoa Jurídica e à Contribuição Social sobre o Lucro Líquido, não ofende nenhum princípio constitucional regente do Sistema Tributário Nacional. (...) É constitucional a limitação do direito de compensação de prejuízos fiscais do IRPJ e da base de cálculo negativa da CSLL.</w:t>
      </w:r>
    </w:p>
    <w:p>
      <w:pPr>
        <w:ind w:left="288"/>
      </w:pPr>
      <w:r>
        <w:rPr>
          <w:b/>
          <w:color w:val="003CA0"/>
          <w:sz w:val="16"/>
        </w:rPr>
        <w:t>[RE 591.340, red. do ac. min. Alexandre de Moraes, j. 27-6-2019, P, DJE de 3-2-2020, Tema 117, com mérito julgado.]</w:t>
      </w:r>
    </w:p>
    <w:p>
      <w:pPr>
        <w:ind w:left="288"/>
      </w:pPr>
      <w:r>
        <w:rPr>
          <w:color w:val="8C8C8C"/>
          <w:sz w:val="12"/>
        </w:rPr>
        <w:t>cf-art-153-inc-III</w:t>
      </w:r>
      <w:r>
        <w:rPr>
          <w:color w:val="003CA0"/>
          <w:sz w:val="12"/>
        </w:rPr>
        <w:t xml:space="preserve"> | RE 221142</w:t>
      </w:r>
      <w:r>
        <w:rPr>
          <w:color w:val="003CA0"/>
          <w:sz w:val="12"/>
        </w:rPr>
        <w:t xml:space="preserve"> | rel. Marco Aurélio</w:t>
      </w:r>
    </w:p>
    <w:p>
      <w:pPr>
        <w:ind w:left="288"/>
      </w:pPr>
      <w:r>
        <w:rPr>
          <w:color w:val="1E1E1E"/>
          <w:sz w:val="18"/>
        </w:rPr>
        <w:t>Mostra-se inconstitucional a atualização prevista no art. 30 da Lei 7.799/1989 no que, desconsiderada a inflação, resulta na incidência do imposto de renda sobre lucro fictício.</w:t>
      </w:r>
    </w:p>
    <w:p>
      <w:pPr>
        <w:ind w:left="288"/>
      </w:pPr>
      <w:r>
        <w:rPr>
          <w:b/>
          <w:color w:val="003CA0"/>
          <w:sz w:val="16"/>
        </w:rPr>
        <w:t>[RE 221.142, rel. min. Marco Aurélio, j. 20-11-2013, P, DJE de 30-10-2014, Tema 311, com mérito julgado.]</w:t>
      </w:r>
    </w:p>
    <w:p>
      <w:pPr>
        <w:ind w:left="288"/>
      </w:pPr>
      <w:r>
        <w:rPr>
          <w:color w:val="8C8C8C"/>
          <w:sz w:val="12"/>
        </w:rPr>
        <w:t>cf-art-153-inc-III</w:t>
      </w:r>
      <w:r>
        <w:rPr>
          <w:color w:val="003CA0"/>
          <w:sz w:val="12"/>
        </w:rPr>
        <w:t xml:space="preserve"> | RE 582.525</w:t>
      </w:r>
      <w:r>
        <w:rPr>
          <w:color w:val="003CA0"/>
          <w:sz w:val="12"/>
        </w:rPr>
        <w:t xml:space="preserve"> | rel. Joaquim Barbosa</w:t>
      </w:r>
    </w:p>
    <w:p>
      <w:pPr>
        <w:ind w:left="288"/>
      </w:pPr>
      <w:r>
        <w:rPr>
          <w:color w:val="1E1E1E"/>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br/>
        <w:t>[RE 582.525, rel. min. Joaquim Barbosa, j. 9-5-2013, P, DJE de 7-2-2014, Tema 75, com mérito julgado.] Imposto de renda e proventos de qualquer natureza. Participação de empresa controladora ou coligada naci</w:t>
      </w:r>
    </w:p>
    <w:p>
      <w:pPr>
        <w:ind w:left="144"/>
      </w:pPr>
      <w:r>
        <w:rPr>
          <w:b/>
          <w:color w:val="B45A00"/>
          <w:sz w:val="16"/>
        </w:rPr>
        <w:t>JULGADOS CORRELATOS</w:t>
      </w:r>
    </w:p>
    <w:p>
      <w:pPr>
        <w:ind w:left="288"/>
      </w:pPr>
      <w:r>
        <w:rPr>
          <w:color w:val="8C8C8C"/>
          <w:sz w:val="12"/>
        </w:rPr>
        <w:t>cf-art-153-inc-III</w:t>
      </w:r>
      <w:r>
        <w:rPr>
          <w:color w:val="003CA0"/>
          <w:sz w:val="12"/>
        </w:rPr>
        <w:t xml:space="preserve"> | RE 388312</w:t>
      </w:r>
      <w:r>
        <w:rPr>
          <w:color w:val="003CA0"/>
          <w:sz w:val="12"/>
        </w:rPr>
        <w:t xml:space="preserve"> | rel. Cármen Lúcia</w:t>
      </w:r>
    </w:p>
    <w:p>
      <w:pPr>
        <w:ind w:left="288"/>
      </w:pPr>
      <w:r>
        <w:rPr>
          <w:color w:val="1E1E1E"/>
          <w:sz w:val="18"/>
        </w:rPr>
        <w:t>Imposto de renda. Contribuinte pessoa física. Impossibilidade de o Judiciário, atuando como legislador positivo, estabelecer, de modo inovador, mediante utilização de critério próprio, índice de correção monetária da tabela progressiva de incidência do tributo.</w:t>
        <w:br/>
        <w:t>[ARE 986.252 AgR, rel. min. Celso de Mello, j. 9-12-2016, 2ª T, DJE de 21-2-2017.] Conforme jurisprudência reiterada deste STF, não cabe ao Poder Judiciário autorizar a correção monetária da tabela progressiva do imposto de renda na ausência de previsão legal nesse sentido. Entendimento cujo fundamento é o uso regular do poder estatal d</w:t>
      </w:r>
    </w:p>
    <w:p>
      <w:pPr>
        <w:ind w:left="288"/>
      </w:pPr>
      <w:r>
        <w:rPr>
          <w:b/>
          <w:color w:val="003CA0"/>
          <w:sz w:val="16"/>
        </w:rPr>
        <w:t>[RE 388.312, red. do ac. min. Cármen Lúcia, j. 1º-8-2011, P, DJE de 11-10-2011.]</w:t>
      </w:r>
    </w:p>
    <w:p>
      <w:pPr>
        <w:ind w:left="288"/>
      </w:pPr>
      <w:r>
        <w:rPr>
          <w:color w:val="8C8C8C"/>
          <w:sz w:val="12"/>
        </w:rPr>
        <w:t>cf-art-153-inc-III</w:t>
      </w:r>
      <w:r>
        <w:rPr>
          <w:color w:val="003CA0"/>
          <w:sz w:val="12"/>
        </w:rPr>
        <w:t xml:space="preserve"> | RE 344994</w:t>
      </w:r>
      <w:r>
        <w:rPr>
          <w:color w:val="003CA0"/>
          <w:sz w:val="12"/>
        </w:rPr>
        <w:t xml:space="preserve"> | rel. Eros Grau</w:t>
      </w:r>
    </w:p>
    <w:p>
      <w:pPr>
        <w:ind w:left="288"/>
      </w:pPr>
      <w:r>
        <w:rPr>
          <w:color w:val="1E1E1E"/>
          <w:sz w:val="18"/>
        </w:rPr>
        <w:t>= AI 643.905 AgR, rel. min. Marco Aurélio, j. 7-5-2013, 1ª T, DJE de 6-6-2013 Imposto de renda. (...)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pPr>
        <w:ind w:left="288"/>
      </w:pPr>
      <w:r>
        <w:rPr>
          <w:b/>
          <w:color w:val="003CA0"/>
          <w:sz w:val="16"/>
        </w:rPr>
        <w:t>[RE 344.994, red. do ac. min. Eros Grau, j. 25-3-2009, P, DJE de 28-8-2009.]</w:t>
      </w:r>
    </w:p>
    <w:p>
      <w:pPr>
        <w:ind w:left="288"/>
      </w:pPr>
      <w:r>
        <w:rPr>
          <w:color w:val="8C8C8C"/>
          <w:sz w:val="12"/>
        </w:rPr>
        <w:t>cf-art-153-inc-III</w:t>
      </w:r>
      <w:r>
        <w:rPr>
          <w:color w:val="003CA0"/>
          <w:sz w:val="12"/>
        </w:rPr>
        <w:t xml:space="preserve"> | HC 77530</w:t>
      </w:r>
      <w:r>
        <w:rPr>
          <w:color w:val="003CA0"/>
          <w:sz w:val="12"/>
        </w:rPr>
        <w:t xml:space="preserve"> | rel. Sepúlveda Pertence</w:t>
      </w:r>
    </w:p>
    <w:p>
      <w:pPr>
        <w:ind w:left="288"/>
      </w:pPr>
      <w:r>
        <w:rPr>
          <w:color w:val="1E1E1E"/>
          <w:sz w:val="18"/>
        </w:rPr>
        <w:t>= AI 479.672 AgR, rel. min. Ellen Gracie, j. 4-5-2010, 2ª T, DJE de 21-5-2010 (...)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pPr>
        <w:ind w:left="288"/>
      </w:pPr>
      <w:r>
        <w:rPr>
          <w:b/>
          <w:color w:val="003CA0"/>
          <w:sz w:val="16"/>
        </w:rPr>
        <w:t>[HC 77.530, rel. min. Sepúlveda Pertence, j. 25-8-1998, 1ª T, DJ de 18-9-1998.]</w:t>
      </w:r>
    </w:p>
    <w:p>
      <w:pPr>
        <w:ind w:left="144"/>
      </w:pPr>
      <w:r>
        <w:rPr>
          <w:b/>
          <w:color w:val="B45A00"/>
          <w:sz w:val="16"/>
        </w:rPr>
        <w:t>REPERCUSSAO GERAL</w:t>
      </w:r>
    </w:p>
    <w:p>
      <w:pPr>
        <w:ind w:left="288"/>
      </w:pPr>
      <w:r>
        <w:rPr>
          <w:color w:val="8C8C8C"/>
          <w:sz w:val="12"/>
        </w:rPr>
        <w:t>cf-art-153-inc-IV</w:t>
      </w:r>
      <w:r>
        <w:rPr>
          <w:color w:val="003CA0"/>
          <w:sz w:val="12"/>
        </w:rPr>
        <w:t xml:space="preserve"> | RE 627280</w:t>
      </w:r>
      <w:r>
        <w:rPr>
          <w:color w:val="003CA0"/>
          <w:sz w:val="12"/>
        </w:rPr>
        <w:t xml:space="preserve"> | rel. Roberto Barroso</w:t>
      </w:r>
    </w:p>
    <w:p>
      <w:pPr>
        <w:ind w:left="288"/>
      </w:pPr>
      <w:r>
        <w:rPr>
          <w:color w:val="1E1E1E"/>
          <w:sz w:val="18"/>
        </w:rPr>
        <w:t>É infraconstitucional, a ela se aplicando os efeitos da ausência de repercussão geral, a controvérsia relativa à incidência de IPI sobre o bacalhau seco e salgado oriundo de país signatário do GATT.</w:t>
      </w:r>
    </w:p>
    <w:p>
      <w:pPr>
        <w:ind w:left="288"/>
      </w:pPr>
      <w:r>
        <w:rPr>
          <w:b/>
          <w:color w:val="003CA0"/>
          <w:sz w:val="16"/>
        </w:rPr>
        <w:t>[RE 627.280 RG, rel. min. Roberto Barroso, j. 21-3-2022, P, DJE de 29-3-2022, Tema 502, com repercussão geral negada.]</w:t>
      </w:r>
    </w:p>
    <w:p>
      <w:pPr>
        <w:ind w:left="144"/>
      </w:pPr>
      <w:r>
        <w:rPr>
          <w:b/>
          <w:color w:val="B45A00"/>
          <w:sz w:val="16"/>
        </w:rPr>
        <w:t>SUMULA</w:t>
      </w:r>
    </w:p>
    <w:p>
      <w:pPr>
        <w:ind w:left="288"/>
      </w:pPr>
      <w:r>
        <w:rPr>
          <w:color w:val="8C8C8C"/>
          <w:sz w:val="12"/>
        </w:rPr>
        <w:t>cf-art-153-inc-V</w:t>
      </w:r>
    </w:p>
    <w:p>
      <w:pPr>
        <w:ind w:left="288"/>
      </w:pPr>
      <w:r>
        <w:rPr>
          <w:color w:val="1E1E1E"/>
          <w:sz w:val="18"/>
        </w:rPr>
        <w:t>É inconstitucional o inciso V do art. 1º da Lei 8.033/1990, que instituiu a incidência do imposto nas operações de crédito, câmbio e seguros  (IOF) sobre saques efetuados em caderneta de poupança.</w:t>
      </w:r>
    </w:p>
    <w:p>
      <w:pPr>
        <w:ind w:left="288"/>
      </w:pPr>
      <w:r>
        <w:rPr>
          <w:b/>
          <w:color w:val="003CA0"/>
          <w:sz w:val="16"/>
        </w:rPr>
        <w:t>[Súmula 664.]</w:t>
      </w:r>
    </w:p>
    <w:p>
      <w:pPr>
        <w:ind w:left="144"/>
      </w:pPr>
      <w:r>
        <w:rPr>
          <w:b/>
          <w:color w:val="B45A00"/>
          <w:sz w:val="16"/>
        </w:rPr>
        <w:t>CONTROLE CONCENTRADO</w:t>
      </w:r>
    </w:p>
    <w:p>
      <w:pPr>
        <w:ind w:left="288"/>
      </w:pPr>
      <w:r>
        <w:rPr>
          <w:color w:val="8C8C8C"/>
          <w:sz w:val="12"/>
        </w:rPr>
        <w:t>cf-art-153-inc-V</w:t>
      </w:r>
      <w:r>
        <w:rPr>
          <w:color w:val="003CA0"/>
          <w:sz w:val="12"/>
        </w:rPr>
        <w:t xml:space="preserve"> | ADI 1648</w:t>
      </w:r>
      <w:r>
        <w:rPr>
          <w:color w:val="003CA0"/>
          <w:sz w:val="12"/>
        </w:rPr>
        <w:t xml:space="preserve"> | rel. Gilmar Mendes</w:t>
      </w:r>
    </w:p>
    <w:p>
      <w:pPr>
        <w:ind w:left="288"/>
      </w:pPr>
      <w:r>
        <w:rPr>
          <w:color w:val="1E1E1E"/>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3CA0"/>
          <w:sz w:val="16"/>
        </w:rPr>
        <w:t>[ADI 1.648, rel. min. Gilmar Mendes, j. 16-2-2011, P, DJE de 9-12-2011.]</w:t>
      </w:r>
    </w:p>
    <w:p>
      <w:pPr>
        <w:ind w:left="288"/>
      </w:pPr>
      <w:r>
        <w:rPr>
          <w:color w:val="8C8C8C"/>
          <w:sz w:val="12"/>
        </w:rPr>
        <w:t>cf-art-153-inc-V</w:t>
      </w:r>
      <w:r>
        <w:rPr>
          <w:color w:val="003CA0"/>
          <w:sz w:val="12"/>
        </w:rPr>
        <w:t xml:space="preserve"> | ADI 1.763</w:t>
      </w:r>
      <w:r>
        <w:rPr>
          <w:color w:val="003CA0"/>
          <w:sz w:val="12"/>
        </w:rPr>
        <w:t xml:space="preserve"> | rel. Dias Toffoli</w:t>
      </w:r>
    </w:p>
    <w:p>
      <w:pPr>
        <w:ind w:left="288"/>
      </w:pPr>
      <w:r>
        <w:rPr>
          <w:color w:val="1E1E1E"/>
          <w:sz w:val="18"/>
        </w:rPr>
        <w:t xml:space="preserve">Artigo 58 da Lei 9.532/97. Constitucionalidade. As empresas de factoring são distintas das instituições financeiras, não integrando o Sistema Financeiro Nacional. Não há atividade bancária no factoring nem vinculação entre o contrato de factoring e as atividades desenvolvidas pelas instituições financeiras. O fato de as empresas de factoring não necessitarem ser instituições financeiras não é razão suficiente para inquinar de inconstitucional a norma questionada. E isso porque nada há na Constituição Federal, ou no próprio Código Tributário Nacional, que restrinja a incidência do IOF sobre as </w:t>
      </w:r>
    </w:p>
    <w:p>
      <w:pPr>
        <w:ind w:left="144"/>
      </w:pPr>
      <w:r>
        <w:rPr>
          <w:b/>
          <w:color w:val="B45A00"/>
          <w:sz w:val="16"/>
        </w:rPr>
        <w:t>REPERCUSSAO GERAL</w:t>
      </w:r>
    </w:p>
    <w:p>
      <w:pPr>
        <w:ind w:left="288"/>
      </w:pPr>
      <w:r>
        <w:rPr>
          <w:color w:val="8C8C8C"/>
          <w:sz w:val="12"/>
        </w:rPr>
        <w:t>cf-art-153-inc-V</w:t>
      </w:r>
      <w:r>
        <w:rPr>
          <w:color w:val="003CA0"/>
          <w:sz w:val="12"/>
        </w:rPr>
        <w:t xml:space="preserve"> | RE 588149</w:t>
      </w:r>
      <w:r>
        <w:rPr>
          <w:color w:val="003CA0"/>
          <w:sz w:val="12"/>
        </w:rPr>
        <w:t xml:space="preserve"> | rel. Gilmar Mendes</w:t>
      </w:r>
    </w:p>
    <w:p>
      <w:pPr>
        <w:ind w:left="288"/>
      </w:pPr>
      <w:r>
        <w:rPr>
          <w:color w:val="1E1E1E"/>
          <w:sz w:val="18"/>
        </w:rPr>
        <w:t>“É constitucional a incidência do IOF sobre operações de crédito correspondentes a mútuo de recursos financeiros entre pessoas jurídicas ou entre pessoa jurídica e pessoa física, não se restringindo às operações realizadas por instituições financeiras”.</w:t>
        <w:br/>
        <w:t>[RE 590.186, rel. min. Cristiano Zanin, j. 9-10-2023, P, DJE de 17-10-2023, Tema 104, com mérito julgado.] Não há incompatibilidade material entre os arts. 1º, IV, da Lei 8.033/1990 e 153, V, da CF, pois a tributação de um negócio jurídico que tenha por objeto ações e respectivas bonificações insere-se na competência tributária atribuída à Uniã</w:t>
      </w:r>
    </w:p>
    <w:p>
      <w:pPr>
        <w:ind w:left="288"/>
      </w:pPr>
      <w:r>
        <w:rPr>
          <w:b/>
          <w:color w:val="003CA0"/>
          <w:sz w:val="16"/>
        </w:rPr>
        <w:t>[RE 588.149, rel. min. Gilmar Mendes, j. 16-2-2011, P, DJE de 6-6-2011, Tema 216, com mérito julgado.]</w:t>
      </w:r>
    </w:p>
    <w:p>
      <w:pPr>
        <w:ind w:left="144"/>
      </w:pPr>
      <w:r>
        <w:rPr>
          <w:b/>
          <w:color w:val="B45A00"/>
          <w:sz w:val="16"/>
        </w:rPr>
        <w:t>SUMULA</w:t>
      </w:r>
    </w:p>
    <w:p>
      <w:pPr>
        <w:ind w:left="288"/>
      </w:pPr>
      <w:r>
        <w:rPr>
          <w:color w:val="8C8C8C"/>
          <w:sz w:val="12"/>
        </w:rPr>
        <w:t>cf-art-153-inc-VI</w:t>
      </w:r>
    </w:p>
    <w:p>
      <w:pPr>
        <w:ind w:left="288"/>
      </w:pPr>
      <w:r>
        <w:rPr>
          <w:color w:val="1E1E1E"/>
          <w:sz w:val="18"/>
        </w:rPr>
        <w:t>É inconstitucional a taxa municipal de conservação de estradas de rodagem cuja base de cálculo seja idêntica à do imposto territorial rural.</w:t>
      </w:r>
    </w:p>
    <w:p>
      <w:pPr>
        <w:ind w:left="288"/>
      </w:pPr>
      <w:r>
        <w:rPr>
          <w:b/>
          <w:color w:val="003CA0"/>
          <w:sz w:val="16"/>
        </w:rPr>
        <w:t>[Súmula 595.]</w:t>
      </w:r>
    </w:p>
    <w:p>
      <w:pPr>
        <w:ind w:left="288"/>
      </w:pPr>
      <w:r>
        <w:rPr>
          <w:color w:val="8C8C8C"/>
          <w:sz w:val="12"/>
        </w:rPr>
        <w:t>cf-art-153-inc-VII</w:t>
      </w:r>
      <w:r>
        <w:rPr>
          <w:color w:val="003CA0"/>
          <w:sz w:val="12"/>
        </w:rPr>
        <w:t xml:space="preserve"> | ADO 55</w:t>
      </w:r>
      <w:r>
        <w:rPr>
          <w:color w:val="003CA0"/>
          <w:sz w:val="12"/>
        </w:rPr>
        <w:t xml:space="preserve"> | rel. Marco Aurélio</w:t>
      </w:r>
    </w:p>
    <w:p>
      <w:pPr>
        <w:ind w:left="288"/>
      </w:pPr>
      <w:r>
        <w:rPr>
          <w:color w:val="1E1E1E"/>
          <w:sz w:val="18"/>
        </w:rPr>
        <w:t>O Congresso Nacional está em mora na edição da lei complementar que regulamenta o imposto sobre grandes fortunas - IGF (CF/1988, art. 153, VII).</w:t>
      </w:r>
    </w:p>
    <w:p>
      <w:pPr>
        <w:ind w:left="288"/>
      </w:pPr>
      <w:r>
        <w:rPr>
          <w:b/>
          <w:color w:val="003CA0"/>
          <w:sz w:val="16"/>
        </w:rPr>
        <w:t>[ADO 55, rel. min. Marco Aurélio, red. do ac. min. Cristiano Zanin, j. 6-11-2025, P, Informativo STF 1.198.]</w:t>
      </w:r>
    </w:p>
    <w:p>
      <w:pPr>
        <w:ind w:left="144"/>
      </w:pPr>
      <w:r>
        <w:rPr>
          <w:b/>
          <w:color w:val="B45A00"/>
          <w:sz w:val="16"/>
        </w:rPr>
        <w:t>REPERCUSSAO GERAL</w:t>
      </w:r>
    </w:p>
    <w:p>
      <w:pPr>
        <w:ind w:left="288"/>
      </w:pPr>
      <w:r>
        <w:rPr>
          <w:color w:val="8C8C8C"/>
          <w:sz w:val="12"/>
        </w:rPr>
        <w:t>cf-art-153-par-1</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Precedentes. Faculdade discricionária atribuída à Câmara de Comércio Exterior (CAMEX), que se circunscreve ao disposto no DL 1.578/1977 e às demais normas regulamentares.</w:t>
        <w:br/>
        <w:t>[RE 570.680, rel. min. Ricardo Lewandowski, j. 28-10-2009, P, DJE</w:t>
      </w:r>
    </w:p>
    <w:p>
      <w:pPr>
        <w:ind w:left="144"/>
      </w:pPr>
      <w:r>
        <w:rPr>
          <w:b/>
          <w:color w:val="B45A00"/>
          <w:sz w:val="16"/>
        </w:rPr>
        <w:t>JULGADOS CORRELATOS</w:t>
      </w:r>
    </w:p>
    <w:p>
      <w:pPr>
        <w:ind w:left="288"/>
      </w:pPr>
      <w:r>
        <w:rPr>
          <w:color w:val="8C8C8C"/>
          <w:sz w:val="12"/>
        </w:rPr>
        <w:t>cf-art-153-par-1</w:t>
      </w:r>
      <w:r>
        <w:rPr>
          <w:color w:val="003CA0"/>
          <w:sz w:val="12"/>
        </w:rPr>
        <w:t xml:space="preserve"> | RE 800282</w:t>
      </w:r>
      <w:r>
        <w:rPr>
          <w:color w:val="003CA0"/>
          <w:sz w:val="12"/>
        </w:rPr>
        <w:t xml:space="preserve"> | rel. Roberto Barroso</w:t>
      </w:r>
    </w:p>
    <w:p>
      <w:pPr>
        <w:ind w:left="288"/>
      </w:pPr>
      <w:r>
        <w:rPr>
          <w:color w:val="1E1E1E"/>
          <w:sz w:val="18"/>
        </w:rPr>
        <w:t>A receita de impostos compõe a reserva necessária para fazer frente a toda e qualquer despesa uti universi, não havendo que se presumir que a majoração do IOF tenha ocorrido necessariamente para repor a perda dos valores anteriormente arrecadados por meio da CPMF. Não há qualquer evidência de que a majoração do IOF, perpetrada pela Portaria MF 348/1998, teve o condão de modificar a natureza jurídica do imposto, desviando sua finalidade e transformando-o em tributo com arrecadação vinculada.</w:t>
      </w:r>
    </w:p>
    <w:p>
      <w:pPr>
        <w:ind w:left="288"/>
      </w:pPr>
      <w:r>
        <w:rPr>
          <w:b/>
          <w:color w:val="003CA0"/>
          <w:sz w:val="16"/>
        </w:rPr>
        <w:t>[RE 800.282 AgR, rel. min. Roberto Barroso, j. 10-2-2015, 1ª T, DJE de 6-3-2015.]</w:t>
      </w:r>
    </w:p>
    <w:p>
      <w:pPr>
        <w:ind w:left="288"/>
      </w:pPr>
      <w:r>
        <w:rPr>
          <w:color w:val="8C8C8C"/>
          <w:sz w:val="12"/>
        </w:rPr>
        <w:t>cf-art-153-par-1</w:t>
      </w:r>
      <w:r>
        <w:rPr>
          <w:color w:val="003CA0"/>
          <w:sz w:val="12"/>
        </w:rPr>
        <w:t xml:space="preserve"> | RE 225602</w:t>
      </w:r>
      <w:r>
        <w:rPr>
          <w:color w:val="003CA0"/>
          <w:sz w:val="12"/>
        </w:rPr>
        <w:t xml:space="preserve"> | rel. Carlos Velloso</w:t>
      </w:r>
    </w:p>
    <w:p>
      <w:pPr>
        <w:ind w:left="288"/>
      </w:pPr>
      <w:r>
        <w:rPr>
          <w:color w:val="1E1E1E"/>
          <w:sz w:val="18"/>
        </w:rPr>
        <w:t>Imposto de importação: alteração das alíquotas, por ato do Executivo, atendidas as condições e os limites estabelecidos em lei: CF, art. 153, § 1º. A lei de condições e de limites é lei ordinária, dado que a lei complementar somente será exigida se a Constituição, expressamente, assim determinar. No ponto, a Constituição excepcionou a regra inscrita no art. 146, II. A motivação do decreto que alterou as alíquotas encontra-se no procedimento administrativo de sua formação, mesmo porque os motivos do decreto não vêm nele próprio. Fato gerador do imposto de importação: a entrada do produto estran</w:t>
      </w:r>
    </w:p>
    <w:p>
      <w:pPr>
        <w:ind w:left="288"/>
      </w:pPr>
      <w:r>
        <w:rPr>
          <w:b/>
          <w:color w:val="003CA0"/>
          <w:sz w:val="16"/>
        </w:rPr>
        <w:t>[RE 225.602, rel. min. Carlos Velloso, j. 25-11-1998, P, DJ de 6-4-2001.]</w:t>
      </w:r>
    </w:p>
    <w:p>
      <w:pPr>
        <w:ind w:left="288"/>
      </w:pPr>
      <w:r>
        <w:rPr>
          <w:color w:val="8C8C8C"/>
          <w:sz w:val="12"/>
        </w:rPr>
        <w:t>cf-art-153-par-1</w:t>
      </w:r>
      <w:r>
        <w:rPr>
          <w:color w:val="003CA0"/>
          <w:sz w:val="12"/>
        </w:rPr>
        <w:t xml:space="preserve"> | AI 477.722</w:t>
      </w:r>
      <w:r>
        <w:rPr>
          <w:color w:val="003CA0"/>
          <w:sz w:val="12"/>
        </w:rPr>
        <w:t xml:space="preserve"> | rel. Gilmar Mendes</w:t>
      </w:r>
    </w:p>
    <w:p>
      <w:pPr>
        <w:ind w:left="288"/>
      </w:pPr>
      <w:r>
        <w:rPr>
          <w:color w:val="1E1E1E"/>
          <w:sz w:val="18"/>
        </w:rPr>
        <w:t>= AI 477.722 AgR, rel. min. Gilmar Mendes, j. 30-9-2008, 2ª T, DJE de 21-11-2008</w:t>
      </w:r>
    </w:p>
    <w:p>
      <w:pPr>
        <w:ind w:left="144"/>
      </w:pPr>
      <w:r>
        <w:rPr>
          <w:b/>
          <w:color w:val="B45A00"/>
          <w:sz w:val="16"/>
        </w:rPr>
        <w:t>CONTROLE CONCENTRADO</w:t>
      </w:r>
    </w:p>
    <w:p>
      <w:pPr>
        <w:ind w:left="288"/>
      </w:pPr>
      <w:r>
        <w:rPr>
          <w:color w:val="8C8C8C"/>
          <w:sz w:val="12"/>
        </w:rPr>
        <w:t>cf-art-153-par-2-inc-I</w:t>
      </w:r>
      <w:r>
        <w:rPr>
          <w:color w:val="003CA0"/>
          <w:sz w:val="12"/>
        </w:rPr>
        <w:t xml:space="preserve"> | ADC 8</w:t>
      </w:r>
      <w:r>
        <w:rPr>
          <w:color w:val="003CA0"/>
          <w:sz w:val="12"/>
        </w:rPr>
        <w:t xml:space="preserve"> | rel. Celso de Mello</w:t>
      </w:r>
    </w:p>
    <w:p>
      <w:pPr>
        <w:ind w:left="288"/>
      </w:pPr>
      <w:r>
        <w:rPr>
          <w:color w:val="1E1E1E"/>
          <w:sz w:val="18"/>
        </w:rPr>
        <w:t xml:space="preserve">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 Inaplicabilidade, aos servidores estatais, da norma inscrita no art. 195, § 9º, da Constituição. (...) A tributação confiscatória é vedada pela CF. A jurisprudência do STF entende cabível, em sede de </w:t>
      </w:r>
    </w:p>
    <w:p>
      <w:pPr>
        <w:ind w:left="288"/>
      </w:pPr>
      <w:r>
        <w:rPr>
          <w:b/>
          <w:color w:val="003CA0"/>
          <w:sz w:val="16"/>
        </w:rPr>
        <w:t>[ADC 8 MC, rel. min. Celso de Mello, j. 13-10-1999, P, DJ de 4-4-2003.]</w:t>
      </w:r>
    </w:p>
    <w:p>
      <w:pPr>
        <w:ind w:left="144"/>
      </w:pPr>
      <w:r>
        <w:rPr>
          <w:b/>
          <w:color w:val="B45A00"/>
          <w:sz w:val="16"/>
        </w:rPr>
        <w:t>REPERCUSSAO GERAL</w:t>
      </w:r>
    </w:p>
    <w:p>
      <w:pPr>
        <w:ind w:left="288"/>
      </w:pPr>
      <w:r>
        <w:rPr>
          <w:color w:val="8C8C8C"/>
          <w:sz w:val="12"/>
        </w:rPr>
        <w:t>cf-art-153-par-3-inc-I</w:t>
      </w:r>
      <w:r>
        <w:rPr>
          <w:color w:val="003CA0"/>
          <w:sz w:val="12"/>
        </w:rPr>
        <w:t xml:space="preserve"> | RE 606314</w:t>
      </w:r>
      <w:r>
        <w:rPr>
          <w:color w:val="003CA0"/>
          <w:sz w:val="12"/>
        </w:rPr>
        <w:t xml:space="preserve"> | rel. Roberto Barroso</w:t>
      </w:r>
    </w:p>
    <w:p>
      <w:pPr>
        <w:ind w:left="288"/>
      </w:pPr>
      <w:r>
        <w:rPr>
          <w:color w:val="1E1E1E"/>
          <w:sz w:val="18"/>
        </w:rPr>
        <w:t>É constitucional a fixação de alíquotas de IPI superiores a zero sobre garrafões, garrafas e tampas plásticas, ainda que utilizados para o acondicionamento de produtos essenciais.</w:t>
      </w:r>
    </w:p>
    <w:p>
      <w:pPr>
        <w:ind w:left="288"/>
      </w:pPr>
      <w:r>
        <w:rPr>
          <w:b/>
          <w:color w:val="003CA0"/>
          <w:sz w:val="16"/>
        </w:rPr>
        <w:t>[RE 606.314, rel. min. Roberto Barroso, j. 11-5-2021, P, DJE de 6-7-2021, RG, Tema 501, com mérito julgado.]</w:t>
      </w:r>
    </w:p>
    <w:p>
      <w:pPr>
        <w:ind w:left="288"/>
      </w:pPr>
      <w:r>
        <w:rPr>
          <w:color w:val="8C8C8C"/>
          <w:sz w:val="12"/>
        </w:rPr>
        <w:t>cf-art-153-par-3-inc-I</w:t>
      </w:r>
      <w:r>
        <w:rPr>
          <w:color w:val="003CA0"/>
          <w:sz w:val="12"/>
        </w:rPr>
        <w:t xml:space="preserve"> | RE 592145</w:t>
      </w:r>
      <w:r>
        <w:rPr>
          <w:color w:val="003CA0"/>
          <w:sz w:val="12"/>
        </w:rPr>
        <w:t xml:space="preserve"> | rel. Marco Aurélio</w:t>
      </w:r>
    </w:p>
    <w:p>
      <w:pPr>
        <w:ind w:left="288"/>
      </w:pPr>
      <w:r>
        <w:rPr>
          <w:color w:val="1E1E1E"/>
          <w:sz w:val="18"/>
        </w:rPr>
        <w:t>(...) surge constitucional, sob o ângulo do caráter seletivo, em função da essencialidade do produto e do tratamento isonômico, o artigo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r>
    </w:p>
    <w:p>
      <w:pPr>
        <w:ind w:left="288"/>
      </w:pPr>
      <w:r>
        <w:rPr>
          <w:b/>
          <w:color w:val="003CA0"/>
          <w:sz w:val="16"/>
        </w:rPr>
        <w:t>[RE 592.145, rel. min. Marco Aurélio, j. 5-4-2017, P, DJE de 1º-2-2018, Tema 80, com mérito julgado.]</w:t>
      </w:r>
    </w:p>
    <w:p>
      <w:pPr>
        <w:ind w:left="144"/>
      </w:pPr>
      <w:r>
        <w:rPr>
          <w:b/>
          <w:color w:val="B45A00"/>
          <w:sz w:val="16"/>
        </w:rPr>
        <w:t>JULGADOS CORRELATOS</w:t>
      </w:r>
    </w:p>
    <w:p>
      <w:pPr>
        <w:ind w:left="288"/>
      </w:pPr>
      <w:r>
        <w:rPr>
          <w:color w:val="8C8C8C"/>
          <w:sz w:val="12"/>
        </w:rPr>
        <w:t>cf-art-153-par-3-inc-I</w:t>
      </w:r>
      <w:r>
        <w:rPr>
          <w:color w:val="003CA0"/>
          <w:sz w:val="12"/>
        </w:rPr>
        <w:t xml:space="preserve"> | RE 429306</w:t>
      </w:r>
      <w:r>
        <w:rPr>
          <w:color w:val="003CA0"/>
          <w:sz w:val="12"/>
        </w:rPr>
        <w:t xml:space="preserve"> | rel. Joaquim Barbosa</w:t>
      </w:r>
    </w:p>
    <w:p>
      <w:pPr>
        <w:ind w:left="288"/>
      </w:pPr>
      <w:r>
        <w:rPr>
          <w:color w:val="1E1E1E"/>
          <w:sz w:val="18"/>
        </w:rPr>
        <w:t>(...) não há violação do dever fundamental de prestação de serviços de saúde. O princípio da seletividade impõe que o poder público gradue a carga tributária conforme a essencialidade da operação ou do produto. Isso não significa haver imunidade, ainda que as operações ou os bens sejam essenciais ao ser humano. Em especial há que ser considerado o princípio da capacidade contributiva, da concorrência e da livre iniciativa, considerado o postulado da solidariedade no custeio das atividades estatais.</w:t>
      </w:r>
    </w:p>
    <w:p>
      <w:pPr>
        <w:ind w:left="288"/>
      </w:pPr>
      <w:r>
        <w:rPr>
          <w:b/>
          <w:color w:val="003CA0"/>
          <w:sz w:val="16"/>
        </w:rPr>
        <w:t>[RE 429.306, voto do rel. min. Joaquim Barbosa, j. 1º-2-2011, 2ª T, DJE de 16-3-2011.]</w:t>
      </w:r>
    </w:p>
    <w:p>
      <w:pPr>
        <w:ind w:left="288"/>
      </w:pPr>
      <w:r>
        <w:rPr>
          <w:color w:val="8C8C8C"/>
          <w:sz w:val="12"/>
        </w:rPr>
        <w:t>cf-art-153-par-3-inc-I</w:t>
      </w:r>
      <w:r>
        <w:rPr>
          <w:color w:val="003CA0"/>
          <w:sz w:val="12"/>
        </w:rPr>
        <w:t xml:space="preserve"> | RE 566819</w:t>
      </w:r>
      <w:r>
        <w:rPr>
          <w:color w:val="003CA0"/>
          <w:sz w:val="12"/>
        </w:rPr>
        <w:t xml:space="preserve"> | rel. Marco Aurélio</w:t>
      </w:r>
    </w:p>
    <w:p>
      <w:pPr>
        <w:ind w:left="288"/>
      </w:pPr>
      <w:r>
        <w:rPr>
          <w:color w:val="1E1E1E"/>
          <w:sz w:val="18"/>
        </w:rPr>
        <w:t>Consoante dispõe o inciso I do § 3º do art. 153 da Carta Federal, o IPI é seletivo. Vale dizer sobre a possibilidade de haver alíquotas diferentes considerados não só os diversos insumos como também a variedade de produtos. Eis a essência do caráter seletivo. Ora, uma vez adquirido o insumo mediante incidência do tributo com certa alíquota, o creditamento faz-se ante o que realmente recolhido. A saída final do produto gera novo cálculo e, então, como já ocorreu o creditamento quanto ao que recolhido na aquisição do insumo, a incidência da alíquota dá-se sobre o preço, o valor total. Não se com</w:t>
      </w:r>
    </w:p>
    <w:p>
      <w:pPr>
        <w:ind w:left="288"/>
      </w:pPr>
      <w:r>
        <w:rPr>
          <w:b/>
          <w:color w:val="003CA0"/>
          <w:sz w:val="16"/>
        </w:rPr>
        <w:t>[RE 566.819, voto do rel. min. Marco Aurélio, j. 29-9-2010, P, DJE de 10-2-2011.]</w:t>
      </w:r>
    </w:p>
    <w:p>
      <w:pPr>
        <w:ind w:left="288"/>
      </w:pPr>
      <w:r>
        <w:rPr>
          <w:color w:val="8C8C8C"/>
          <w:sz w:val="12"/>
        </w:rPr>
        <w:t>cf-art-153-par-3-inc-I</w:t>
      </w:r>
      <w:r>
        <w:rPr>
          <w:color w:val="003CA0"/>
          <w:sz w:val="12"/>
        </w:rPr>
        <w:t xml:space="preserve"> | AC 1657</w:t>
      </w:r>
      <w:r>
        <w:rPr>
          <w:color w:val="003CA0"/>
          <w:sz w:val="12"/>
        </w:rPr>
        <w:t xml:space="preserve"> | rel. p/ o ac</w:t>
      </w:r>
    </w:p>
    <w:p>
      <w:pPr>
        <w:ind w:left="288"/>
      </w:pPr>
      <w:r>
        <w:rPr>
          <w:color w:val="1E1E1E"/>
          <w:sz w:val="18"/>
        </w:rPr>
        <w:t>A elevada alíquota do IPI caracteriza-o, no setor da indústria do tabaco, como tributo dessa categoria, com a nítida função de desestímulo por indução na economia. E isso não pode deixar de interferir na decisão estratégica de cada empresa de produzir ou não produzir cigarros. É que, determinada a produzi-lo, deve a indústria submeter-se, é óbvio, às exigências normativas oponíveis a todos os participantes do setor, entre as quais a regularidade fiscal constitui requisito necessário, menos à concessão do que à preservação do registro especial, sem o qual a produção de cigarros é vedada e ilíci</w:t>
      </w:r>
    </w:p>
    <w:p>
      <w:pPr>
        <w:ind w:left="288"/>
      </w:pPr>
      <w:r>
        <w:rPr>
          <w:b/>
          <w:color w:val="003CA0"/>
          <w:sz w:val="16"/>
        </w:rPr>
        <w:t>[AC 1.657 MC, voto do rel. p/ o ac. min. Cezar Peluso, j. 27-6-2007, P, DJ de 31-8-2007.]</w:t>
      </w:r>
    </w:p>
    <w:p>
      <w:pPr>
        <w:ind w:left="288"/>
      </w:pPr>
      <w:r>
        <w:rPr>
          <w:color w:val="8C8C8C"/>
          <w:sz w:val="12"/>
        </w:rPr>
        <w:t>cf-art-153-par-3-inc-II</w:t>
      </w:r>
      <w:r>
        <w:rPr>
          <w:color w:val="003CA0"/>
          <w:sz w:val="12"/>
        </w:rPr>
        <w:t xml:space="preserve"> | ADI 7135</w:t>
      </w:r>
      <w:r>
        <w:rPr>
          <w:color w:val="003CA0"/>
          <w:sz w:val="12"/>
        </w:rPr>
        <w:t xml:space="preserve"> | rel. Gilmar Mendes</w:t>
      </w:r>
    </w:p>
    <w:p>
      <w:pPr>
        <w:ind w:left="288"/>
      </w:pPr>
      <w:r>
        <w:rPr>
          <w:color w:val="1E1E1E"/>
          <w:sz w:val="18"/>
        </w:rPr>
        <w:t>Ação direta de inconstitucionalidade. Regime de suspensão do IPI. Limitação ao direito de creditamento. Constitucionalidade do § 5º do art. 29 da Lei nº 10.637/2002. (...) O princípio da não cumulatividade pressupõe a efetiva cobrança do tributo na operação anterior; inexistindo pagamento do imposto – como ocorre nos casos de suspensão que redunda na ulterior remissão do crédito tributário – não há crédito a ser apropriado pelo adquirente. A sistemática do art. 29, § 5º, da Lei nº 10.637/2002 representa uma escolha legislativa legítima, voltada à etapa inicial da cadeia produtiva, compatível c</w:t>
      </w:r>
    </w:p>
    <w:p>
      <w:pPr>
        <w:ind w:left="288"/>
      </w:pPr>
      <w:r>
        <w:rPr>
          <w:b/>
          <w:color w:val="003CA0"/>
          <w:sz w:val="16"/>
        </w:rPr>
        <w:t>[ADI 7.135, rel. min. Gilmar Mendes, j. 19.08.2025, P, DJE de 26.08.2025.]</w:t>
      </w:r>
    </w:p>
    <w:p>
      <w:pPr>
        <w:ind w:left="144"/>
      </w:pPr>
      <w:r>
        <w:rPr>
          <w:b/>
          <w:color w:val="B45A00"/>
          <w:sz w:val="16"/>
        </w:rPr>
        <w:t>REPERCUSSAO GERAL</w:t>
      </w:r>
    </w:p>
    <w:p>
      <w:pPr>
        <w:ind w:left="288"/>
      </w:pPr>
      <w:r>
        <w:rPr>
          <w:color w:val="8C8C8C"/>
          <w:sz w:val="12"/>
        </w:rPr>
        <w:t>cf-art-153-par-3-inc-II</w:t>
      </w:r>
      <w:r>
        <w:rPr>
          <w:color w:val="003CA0"/>
          <w:sz w:val="12"/>
        </w:rPr>
        <w:t xml:space="preserve"> | RE 592891</w:t>
      </w:r>
      <w:r>
        <w:rPr>
          <w:color w:val="003CA0"/>
          <w:sz w:val="12"/>
        </w:rPr>
        <w:t xml:space="preserve"> | rel. Rosa Weber</w:t>
      </w:r>
    </w:p>
    <w:p>
      <w:pPr>
        <w:ind w:left="288"/>
      </w:pPr>
      <w:r>
        <w:rPr>
          <w:color w:val="1E1E1E"/>
          <w:sz w:val="18"/>
        </w:rPr>
        <w:t>À luz do postulado da razoabilidade, a regra da não cumulatividade esculpida no artigo 153, § 3º, II da Constituição, se compreendida como uma exigência de crédito presumido para creditamento diante de toda e qualquer isenção, cede espaço para a realização da igualdade, do pacto federativo, dos objetivos fundamentais da República Federativa do Brasil e da soberania nacional.</w:t>
      </w:r>
    </w:p>
    <w:p>
      <w:pPr>
        <w:ind w:left="288"/>
      </w:pPr>
      <w:r>
        <w:rPr>
          <w:b/>
          <w:color w:val="003CA0"/>
          <w:sz w:val="16"/>
        </w:rPr>
        <w:t>[RE 592.891, rel. min. Rosa Weber, j. 25-4-2019, P, DJE de 20-9-2019, Tema 322, com mérito julgado.]</w:t>
      </w:r>
    </w:p>
    <w:p>
      <w:pPr>
        <w:ind w:left="288"/>
      </w:pPr>
      <w:r>
        <w:rPr>
          <w:color w:val="8C8C8C"/>
          <w:sz w:val="12"/>
        </w:rPr>
        <w:t>cf-art-153-par-3-inc-II</w:t>
      </w:r>
      <w:r>
        <w:rPr>
          <w:color w:val="003CA0"/>
          <w:sz w:val="12"/>
        </w:rPr>
        <w:t xml:space="preserve"> | RE 723651</w:t>
      </w:r>
      <w:r>
        <w:rPr>
          <w:color w:val="003CA0"/>
          <w:sz w:val="12"/>
        </w:rPr>
        <w:t xml:space="preserve"> | rel. Marco Aurélio</w:t>
      </w:r>
    </w:p>
    <w:p>
      <w:pPr>
        <w:ind w:left="288"/>
      </w:pPr>
      <w:r>
        <w:rPr>
          <w:color w:val="1E1E1E"/>
          <w:sz w:val="18"/>
        </w:rPr>
        <w:t>Incide, na importação de bens para uso próprio, o IPI, sendo neutro o fato de tratar-se de consumidor final.</w:t>
      </w:r>
    </w:p>
    <w:p>
      <w:pPr>
        <w:ind w:left="288"/>
      </w:pPr>
      <w:r>
        <w:rPr>
          <w:b/>
          <w:color w:val="003CA0"/>
          <w:sz w:val="16"/>
        </w:rPr>
        <w:t>[RE 723.651, rel. min. Marco Aurélio, j. 4-2-2016, P, DJE de 5-8-2016, Tema 643, com mérito julgado.]</w:t>
      </w:r>
    </w:p>
    <w:p>
      <w:pPr>
        <w:ind w:left="288"/>
      </w:pPr>
      <w:r>
        <w:rPr>
          <w:color w:val="8C8C8C"/>
          <w:sz w:val="12"/>
        </w:rPr>
        <w:t>cf-art-153-par-3-inc-II</w:t>
      </w:r>
      <w:r>
        <w:rPr>
          <w:color w:val="003CA0"/>
          <w:sz w:val="12"/>
        </w:rPr>
        <w:t xml:space="preserve"> | RE 398.365</w:t>
      </w:r>
      <w:r>
        <w:rPr>
          <w:color w:val="003CA0"/>
          <w:sz w:val="12"/>
        </w:rPr>
        <w:t xml:space="preserve"> | rel. Gilmar Mendes</w:t>
      </w:r>
    </w:p>
    <w:p>
      <w:pPr>
        <w:ind w:left="288"/>
      </w:pPr>
      <w:r>
        <w:rPr>
          <w:color w:val="1E1E1E"/>
          <w:sz w:val="18"/>
        </w:rPr>
        <w:t>Os princípios da não cumulatividade e da seletividade, previstos no art. 153, § 3º, I e II, da CF, não asseguram direito de crédito presumido de IPI para o contribuinte adquirente de insumos não tributados ou sujeitos à alíquota zero.</w:t>
        <w:br/>
        <w:t>[RE 398.365 RG, rel. min. Gilmar Mendes, j. 27-8-2015, P, DJE de 22-9-2015, Tema 844, com mérito julgado.] Antes do advento da Lei  9.779/1999, não havia base, quer sob o aspecto interpretativo em virtude do princípio da não cumulatividade, quer sob o aspecto legal expresso, para concluir-se pela procedência do direito ao creditamento, levando-se em conta a isenç</w:t>
      </w:r>
    </w:p>
    <w:p>
      <w:pPr>
        <w:ind w:left="144"/>
      </w:pPr>
      <w:r>
        <w:rPr>
          <w:b/>
          <w:color w:val="B45A00"/>
          <w:sz w:val="16"/>
        </w:rPr>
        <w:t>JULGADOS CORRELATOS</w:t>
      </w:r>
    </w:p>
    <w:p>
      <w:pPr>
        <w:ind w:left="288"/>
      </w:pPr>
      <w:r>
        <w:rPr>
          <w:color w:val="8C8C8C"/>
          <w:sz w:val="12"/>
        </w:rPr>
        <w:t>cf-art-153-par-3-inc-II</w:t>
      </w:r>
      <w:r>
        <w:rPr>
          <w:color w:val="003CA0"/>
          <w:sz w:val="12"/>
        </w:rPr>
        <w:t xml:space="preserve"> | RE 299605</w:t>
      </w:r>
      <w:r>
        <w:rPr>
          <w:color w:val="003CA0"/>
          <w:sz w:val="12"/>
        </w:rPr>
        <w:t xml:space="preserve"> | rel. Edson Fachin</w:t>
      </w:r>
    </w:p>
    <w:p>
      <w:pPr>
        <w:ind w:left="288"/>
      </w:pPr>
      <w:r>
        <w:rPr>
          <w:color w:val="1E1E1E"/>
          <w:sz w:val="18"/>
        </w:rPr>
        <w:t>A mora injustificada ou irrazoável do fisco em restituir o valor devido ao contribuinte caracteriza a "resistência ilegítima" autorizadora da incidência da correção monetária.</w:t>
      </w:r>
    </w:p>
    <w:p>
      <w:pPr>
        <w:ind w:left="288"/>
      </w:pPr>
      <w:r>
        <w:rPr>
          <w:b/>
          <w:color w:val="003CA0"/>
          <w:sz w:val="16"/>
        </w:rPr>
        <w:t>[RE 299.605 AgR-ED-EDv, rel. min. Edson Fachin, j. 6-4-2016, P, DJE de 20-6-2016.]</w:t>
      </w:r>
    </w:p>
    <w:p>
      <w:pPr>
        <w:ind w:left="288"/>
      </w:pPr>
      <w:r>
        <w:rPr>
          <w:color w:val="8C8C8C"/>
          <w:sz w:val="12"/>
        </w:rPr>
        <w:t>cf-art-153-par-3-inc-II</w:t>
      </w:r>
      <w:r>
        <w:rPr>
          <w:color w:val="003CA0"/>
          <w:sz w:val="12"/>
        </w:rPr>
        <w:t xml:space="preserve"> | RE 523416</w:t>
      </w:r>
      <w:r>
        <w:rPr>
          <w:color w:val="003CA0"/>
          <w:sz w:val="12"/>
        </w:rPr>
        <w:t xml:space="preserve"> | rel. Joaquim Barbosa</w:t>
      </w:r>
    </w:p>
    <w:p>
      <w:pPr>
        <w:ind w:left="288"/>
      </w:pPr>
      <w:r>
        <w:rPr>
          <w:color w:val="1E1E1E"/>
          <w:sz w:val="18"/>
        </w:rPr>
        <w:t>O regime de apuração e de escrituração de tributos "Simples" diminui a carga tributária bruta e a complexidade das obrigações acessórias. Em compensação, nega o direito ao aproveitamento de créditos relativos ao IPI.</w:t>
      </w:r>
    </w:p>
    <w:p>
      <w:pPr>
        <w:ind w:left="288"/>
      </w:pPr>
      <w:r>
        <w:rPr>
          <w:b/>
          <w:color w:val="003CA0"/>
          <w:sz w:val="16"/>
        </w:rPr>
        <w:t>[RE 523.416 AgR, voto do rel. min. Joaquim Barbosa, j. 18-10-2011, 2ª T, DJE de 4-11-2011.]</w:t>
      </w:r>
    </w:p>
    <w:p>
      <w:pPr>
        <w:ind w:left="288"/>
      </w:pPr>
      <w:r>
        <w:rPr>
          <w:color w:val="8C8C8C"/>
          <w:sz w:val="12"/>
        </w:rPr>
        <w:t>cf-art-153-par-3-inc-II</w:t>
      </w:r>
      <w:r>
        <w:rPr>
          <w:color w:val="003CA0"/>
          <w:sz w:val="12"/>
        </w:rPr>
        <w:t xml:space="preserve"> | RE 249725</w:t>
      </w:r>
      <w:r>
        <w:rPr>
          <w:color w:val="003CA0"/>
          <w:sz w:val="12"/>
        </w:rPr>
        <w:t xml:space="preserve"> | rel. Cezar Peluso</w:t>
      </w:r>
    </w:p>
    <w:p>
      <w:pPr>
        <w:ind w:left="288"/>
      </w:pPr>
      <w:r>
        <w:rPr>
          <w:color w:val="1E1E1E"/>
          <w:sz w:val="18"/>
        </w:rPr>
        <w:t>= AI 764.201 AgR, rel. min. Cármen Lúcia, j. 27-3-2012, 1ª T, DJE de 23-4-2012 Esta Corte entende que a atualização monetária do tributo, tal como previsto na Lei 8.383/1991, não ofende o princípio da não cumulatividade.</w:t>
      </w:r>
    </w:p>
    <w:p>
      <w:pPr>
        <w:ind w:left="288"/>
      </w:pPr>
      <w:r>
        <w:rPr>
          <w:b/>
          <w:color w:val="003CA0"/>
          <w:sz w:val="16"/>
        </w:rPr>
        <w:t>[RE 249.725 AgR, rel. min. Cezar Peluso, j. 15-12-2009, 2ª T, DJE de 19-2-2010.]</w:t>
      </w:r>
    </w:p>
    <w:p>
      <w:pPr>
        <w:ind w:left="288"/>
      </w:pPr>
      <w:r>
        <w:rPr>
          <w:color w:val="8C8C8C"/>
          <w:sz w:val="12"/>
        </w:rPr>
        <w:t>cf-art-153-par-3-inc-II</w:t>
      </w:r>
      <w:r>
        <w:rPr>
          <w:color w:val="003CA0"/>
          <w:sz w:val="12"/>
        </w:rPr>
        <w:t xml:space="preserve"> | RE 410795</w:t>
      </w:r>
      <w:r>
        <w:rPr>
          <w:color w:val="003CA0"/>
          <w:sz w:val="12"/>
        </w:rPr>
        <w:t xml:space="preserve"> | rel. Joaquim Barbosa</w:t>
      </w:r>
    </w:p>
    <w:p>
      <w:pPr>
        <w:ind w:left="288"/>
      </w:pPr>
      <w:r>
        <w:rPr>
          <w:color w:val="1E1E1E"/>
          <w:sz w:val="18"/>
        </w:rPr>
        <w:t>= AI 744.417 AgR, rel. min. Rosa Weber, j. 17-3-2015, 1ª T, DJE de 31-3-2015 Nos termos da jurisprudência deste Tribunal, não incide correção monetária sobre créditos escriturais de IPI.</w:t>
      </w:r>
    </w:p>
    <w:p>
      <w:pPr>
        <w:ind w:left="288"/>
      </w:pPr>
      <w:r>
        <w:rPr>
          <w:b/>
          <w:color w:val="003CA0"/>
          <w:sz w:val="16"/>
        </w:rPr>
        <w:t>[RE 410.795 AgR, rel. min. Joaquim Barbosa, j. 29-9-2009, 2ª T, DJE de 29-10-2009.]</w:t>
      </w:r>
    </w:p>
    <w:p>
      <w:pPr>
        <w:ind w:left="288"/>
      </w:pPr>
      <w:r>
        <w:rPr>
          <w:color w:val="8C8C8C"/>
          <w:sz w:val="12"/>
        </w:rPr>
        <w:t>cf-art-153-par-3-inc-II</w:t>
      </w:r>
      <w:r>
        <w:rPr>
          <w:color w:val="003CA0"/>
          <w:sz w:val="12"/>
        </w:rPr>
        <w:t xml:space="preserve"> | RE 593772</w:t>
      </w:r>
      <w:r>
        <w:rPr>
          <w:color w:val="003CA0"/>
          <w:sz w:val="12"/>
        </w:rPr>
        <w:t xml:space="preserve"> | rel. Celso de Mello</w:t>
      </w:r>
    </w:p>
    <w:p>
      <w:pPr>
        <w:ind w:left="288"/>
      </w:pPr>
      <w:r>
        <w:rPr>
          <w:color w:val="1E1E1E"/>
          <w:sz w:val="18"/>
        </w:rPr>
        <w:t>Vide AI 488.293 ED, rel. min. Joaquim Barbosa, j. 20-4-2010, 2ª T, DJE de 4-6-2010 A jurisprudência do STF firmou-se no sentido de não reconhecer, ao contribuinte, o direito de creditar-se do valor do IPI, quando pago em razão de operações de aquisição de bens destinados ao uso e/ou à integração no ativo fixo do seu próprio estabelecimento.</w:t>
      </w:r>
    </w:p>
    <w:p>
      <w:pPr>
        <w:ind w:left="288"/>
      </w:pPr>
      <w:r>
        <w:rPr>
          <w:b/>
          <w:color w:val="003CA0"/>
          <w:sz w:val="16"/>
        </w:rPr>
        <w:t>[RE 593.772 ED, rel. min. Celso de Mello, j. 24-3-2009, 2ª T, DJE de 30-4-2009.]</w:t>
      </w:r>
    </w:p>
    <w:p>
      <w:pPr>
        <w:ind w:left="288"/>
      </w:pPr>
      <w:r>
        <w:rPr>
          <w:color w:val="8C8C8C"/>
          <w:sz w:val="12"/>
        </w:rPr>
        <w:t>cf-art-153-par-3-inc-II</w:t>
      </w:r>
      <w:r>
        <w:rPr>
          <w:color w:val="003CA0"/>
          <w:sz w:val="12"/>
        </w:rPr>
        <w:t xml:space="preserve"> | RE 255682</w:t>
      </w:r>
      <w:r>
        <w:rPr>
          <w:color w:val="003CA0"/>
          <w:sz w:val="12"/>
        </w:rPr>
        <w:t xml:space="preserve"> | rel. Carlos Velloso</w:t>
      </w:r>
    </w:p>
    <w:p>
      <w:pPr>
        <w:ind w:left="288"/>
      </w:pPr>
      <w:r>
        <w:rPr>
          <w:color w:val="1E1E1E"/>
          <w:sz w:val="18"/>
        </w:rPr>
        <w:t>= ARE 903.348 AgR, rel. min. Roberto Barroso, j. 25-8-2015, 1ª T, DJE de 23-9-2015 = RE 496.715 AgR, rel. min. Joaquim Barbosa, j. 15-5-2012, 2ª T, DJE de 4-6-2012 Veículo importado por pessoa física que não é comerciante nem empresário, destinado ao uso próprio: não incidência do IPI: aplicabilidade do princípio da não cumulatividade: CF, art. 153, § 3º, II.</w:t>
      </w:r>
    </w:p>
    <w:p>
      <w:pPr>
        <w:ind w:left="288"/>
      </w:pPr>
      <w:r>
        <w:rPr>
          <w:b/>
          <w:color w:val="003CA0"/>
          <w:sz w:val="16"/>
        </w:rPr>
        <w:t>[RE 255.682 AgR e RE 272.230 AgR, rel. min. Carlos Velloso, j. 29-11-2005, 2ª T, DJ de 10-2-2006.]</w:t>
      </w:r>
    </w:p>
    <w:p>
      <w:pPr>
        <w:ind w:left="288"/>
      </w:pPr>
      <w:r>
        <w:rPr>
          <w:color w:val="8C8C8C"/>
          <w:sz w:val="12"/>
        </w:rPr>
        <w:t>cf-art-153-par-3-inc-II</w:t>
      </w:r>
      <w:r>
        <w:rPr>
          <w:color w:val="003CA0"/>
          <w:sz w:val="12"/>
        </w:rPr>
        <w:t xml:space="preserve"> | RE 550.170</w:t>
      </w:r>
      <w:r>
        <w:rPr>
          <w:color w:val="003CA0"/>
          <w:sz w:val="12"/>
        </w:rPr>
        <w:t xml:space="preserve"> | rel. Ricardo Lewandowski</w:t>
      </w:r>
    </w:p>
    <w:p>
      <w:pPr>
        <w:ind w:left="288"/>
      </w:pPr>
      <w:r>
        <w:rPr>
          <w:color w:val="1E1E1E"/>
          <w:sz w:val="18"/>
        </w:rPr>
        <w:t>= RE 550.170 AgR, rel. min. Ricardo Lewandowski, j. 7-6-2011, 1ª T, DJE de 4-8-2011</w:t>
      </w:r>
    </w:p>
    <w:p>
      <w:pPr>
        <w:ind w:left="288"/>
      </w:pPr>
      <w:r>
        <w:rPr>
          <w:color w:val="8C8C8C"/>
          <w:sz w:val="12"/>
        </w:rPr>
        <w:t>cf-art-153-par-3-inc-III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3CA0"/>
          <w:sz w:val="16"/>
        </w:rPr>
        <w:t>[RE 1.393.804 AgR, rel. min. Roberto Barroso, j. 5-12-2022, 1ª T, DJE de 7-12-2022.]</w:t>
      </w:r>
    </w:p>
    <w:p>
      <w:pPr>
        <w:ind w:left="288"/>
      </w:pPr>
      <w:r>
        <w:rPr>
          <w:color w:val="8C8C8C"/>
          <w:sz w:val="12"/>
        </w:rPr>
        <w:t>cf-art-153-par-3-inc-IV</w:t>
      </w:r>
      <w:r>
        <w:rPr>
          <w:color w:val="003CA0"/>
          <w:sz w:val="12"/>
        </w:rPr>
        <w:t xml:space="preserve"> | AI 360461</w:t>
      </w:r>
      <w:r>
        <w:rPr>
          <w:color w:val="003CA0"/>
          <w:sz w:val="12"/>
        </w:rPr>
        <w:t xml:space="preserve"> | rel. Celso de Mello</w:t>
      </w:r>
    </w:p>
    <w:p>
      <w:pPr>
        <w:ind w:left="288"/>
      </w:pPr>
      <w:r>
        <w:rPr>
          <w:color w:val="1E1E1E"/>
          <w:sz w:val="18"/>
        </w:rPr>
        <w:t xml:space="preserve">IPI. Açúcar de cana. Lei 8.393/1991 (art. 2º). Isenção fiscal. Critério espacial. Aplicabilidade. Exclusão de benefício. Alegada ofensa ao princípio da isonomia. Inocorrência. Norma legal destituída de conteúdo arbitrário. Atuação do judiciário como legislador positivo. Inadmissibilidade. Recurso improvido. Concessão de isenção tributária e utilização extrafiscal do IPI. (...) O postulado constitucional da isonomia. A questão da igualdade na lei e da igualdade perante a lei (RTJ 136/444-445, rel. p/ o ac. min. Celso de Mello). (...) Isenção tributária: reserva constitucional de lei em sentido </w:t>
      </w:r>
    </w:p>
    <w:p>
      <w:pPr>
        <w:ind w:left="288"/>
      </w:pPr>
      <w:r>
        <w:rPr>
          <w:b/>
          <w:color w:val="003CA0"/>
          <w:sz w:val="16"/>
        </w:rPr>
        <w:t>[AI 360.461 AgR, rel. min. Celso de Mello, j. 6-12-2005, 2ª T, DJE de 28-3-2008.]</w:t>
      </w:r>
    </w:p>
    <w:p>
      <w:pPr>
        <w:ind w:left="288"/>
      </w:pPr>
      <w:r>
        <w:rPr>
          <w:color w:val="8C8C8C"/>
          <w:sz w:val="12"/>
        </w:rPr>
        <w:t>cf-art-153-par-4</w:t>
      </w:r>
      <w:r>
        <w:rPr>
          <w:color w:val="003CA0"/>
          <w:sz w:val="12"/>
        </w:rPr>
        <w:t xml:space="preserve"> | RE 1.038.357</w:t>
      </w:r>
      <w:r>
        <w:rPr>
          <w:color w:val="003CA0"/>
          <w:sz w:val="12"/>
        </w:rPr>
        <w:t xml:space="preserve"> | rel. Dias Toffoli</w:t>
      </w:r>
    </w:p>
    <w:p>
      <w:pPr>
        <w:ind w:left="288"/>
      </w:pPr>
      <w:r>
        <w:rPr>
          <w:color w:val="1E1E1E"/>
          <w:sz w:val="18"/>
        </w:rPr>
        <w:t>Mostra-se alinhada com a redação originária do § 4º do art. 153 da Constituição Federal a progressividade das alíquotas do ITR a qual se refere à Lei nº 9.393/96, progressividade essa que leva em conta, de maneira conjugada, o grau de utilização (GU) e a área do imóvel.</w:t>
        <w:br/>
        <w:t>[RE 1.038.357-AgR, rel. min. Dias Toffoli, j. 6-2-2018, 2ª T, DJE de 26-2-2018.]</w:t>
      </w:r>
    </w:p>
    <w:p>
      <w:pPr>
        <w:ind w:left="144"/>
      </w:pPr>
      <w:r>
        <w:rPr>
          <w:b/>
          <w:color w:val="B45A00"/>
          <w:sz w:val="16"/>
        </w:rPr>
        <w:t>CONTROLE CONCENTRADO</w:t>
      </w:r>
    </w:p>
    <w:p>
      <w:pPr>
        <w:ind w:left="288"/>
      </w:pPr>
      <w:r>
        <w:rPr>
          <w:color w:val="8C8C8C"/>
          <w:sz w:val="12"/>
        </w:rPr>
        <w:t>cf-art-153-par-4-inc-I</w:t>
      </w:r>
      <w:r>
        <w:rPr>
          <w:color w:val="003CA0"/>
          <w:sz w:val="12"/>
        </w:rPr>
        <w:t xml:space="preserve"> | ADI 2010</w:t>
      </w:r>
      <w:r>
        <w:rPr>
          <w:color w:val="003CA0"/>
          <w:sz w:val="12"/>
        </w:rPr>
        <w:t xml:space="preserve"> | rel. Celso de Mello</w:t>
      </w:r>
    </w:p>
    <w:p>
      <w:pPr>
        <w:ind w:left="288"/>
      </w:pPr>
      <w:r>
        <w:rPr>
          <w:color w:val="1E1E1E"/>
          <w:sz w:val="18"/>
        </w:rPr>
        <w:t>Tratando-se de matéria sujeita a estrita previsão constitucional – (...) (contribuição social devida pelo empregador) –, inexiste espaço de liberdade decisória para o Congresso Nacional, em tema de progressividade tributária, instituir alíquotas progressivas em situações não autorizadas pelo texto da Constituição (...).</w:t>
      </w:r>
    </w:p>
    <w:p>
      <w:pPr>
        <w:ind w:left="288"/>
      </w:pPr>
      <w:r>
        <w:rPr>
          <w:b/>
          <w:color w:val="003CA0"/>
          <w:sz w:val="16"/>
        </w:rPr>
        <w:t>[ADI 2.010 MC, rel. min. Celso de Mello, j. 30-9-1999, P, DJ de 12-4-2002.]</w:t>
      </w:r>
    </w:p>
    <w:p>
      <w:pPr>
        <w:ind w:left="288"/>
      </w:pPr>
      <w:r>
        <w:rPr>
          <w:color w:val="8C8C8C"/>
          <w:sz w:val="12"/>
        </w:rPr>
        <w:t>cf-art-153-par-4-inc-I</w:t>
      </w:r>
      <w:r>
        <w:rPr>
          <w:color w:val="003CA0"/>
          <w:sz w:val="12"/>
        </w:rPr>
        <w:t xml:space="preserve"> | RE 396.411</w:t>
      </w:r>
      <w:r>
        <w:rPr>
          <w:color w:val="003CA0"/>
          <w:sz w:val="12"/>
        </w:rPr>
        <w:t xml:space="preserve"> | rel. Joaquim Barbosa</w:t>
      </w:r>
    </w:p>
    <w:p>
      <w:pPr>
        <w:ind w:left="288"/>
      </w:pPr>
      <w:r>
        <w:rPr>
          <w:color w:val="1E1E1E"/>
          <w:sz w:val="18"/>
        </w:rPr>
        <w:t>= RE 396.411 AgR, rel. min. Joaquim Barbosa, j. 31-8-2010, 2ª T, DJE de 12-11-2010</w:t>
      </w:r>
    </w:p>
    <w:p>
      <w:pPr>
        <w:ind w:left="288"/>
      </w:pPr>
      <w:r>
        <w:rPr>
          <w:color w:val="8C8C8C"/>
          <w:sz w:val="12"/>
        </w:rPr>
        <w:t>cf-art-153-par-4-inc-III</w:t>
      </w:r>
    </w:p>
    <w:p>
      <w:pPr>
        <w:ind w:left="288"/>
      </w:pPr>
      <w:r>
        <w:rPr>
          <w:color w:val="1E1E1E"/>
          <w:sz w:val="18"/>
        </w:rPr>
        <w:t>§ 5º  O ouro, quando definido em lei como ativo financeiro ou instrumento cambial, sujeita-se exclusivamente à incidência do imposto de que trata o inciso V do caput deste artigo, devido na operação de origem; a alíquota mínima será de um por cento, assegurada a transferência do montante da arrecadação nos seguintes termos:</w:t>
      </w:r>
    </w:p>
    <w:p>
      <w:pPr>
        <w:ind w:left="144"/>
      </w:pPr>
      <w:r>
        <w:rPr>
          <w:b/>
          <w:color w:val="B45A00"/>
          <w:sz w:val="16"/>
        </w:rPr>
        <w:t>JULGADOS CORRELATOS</w:t>
      </w:r>
    </w:p>
    <w:p>
      <w:pPr>
        <w:ind w:left="288"/>
      </w:pPr>
      <w:r>
        <w:rPr>
          <w:color w:val="8C8C8C"/>
          <w:sz w:val="12"/>
        </w:rPr>
        <w:t>cf-art-153-par-4-inc-III</w:t>
      </w:r>
      <w:r>
        <w:rPr>
          <w:color w:val="003CA0"/>
          <w:sz w:val="12"/>
        </w:rPr>
        <w:t xml:space="preserve"> | RE 190363</w:t>
      </w:r>
      <w:r>
        <w:rPr>
          <w:color w:val="003CA0"/>
          <w:sz w:val="12"/>
        </w:rPr>
        <w:t xml:space="preserve"> | rel. Carlos Velloso</w:t>
      </w:r>
    </w:p>
    <w:p>
      <w:pPr>
        <w:ind w:left="288"/>
      </w:pPr>
      <w:r>
        <w:rPr>
          <w:color w:val="1E1E1E"/>
          <w:sz w:val="18"/>
        </w:rPr>
        <w:t>O ouro, definido como ativo financeiro ou instrumento cambial, sujeita-se, exclusivamente, ao IOF, devido na operação de origem: CF, art. 153, § 5º. Inconstitucionalidade do inciso II do art. 1º da Lei 8.033/1990.</w:t>
      </w:r>
    </w:p>
    <w:p>
      <w:pPr>
        <w:ind w:left="288"/>
      </w:pPr>
      <w:r>
        <w:rPr>
          <w:b/>
          <w:color w:val="003CA0"/>
          <w:sz w:val="16"/>
        </w:rPr>
        <w:t>[RE 190.363, rel. min. Carlos Velloso, j. 13-5-1998, P, DJ de 12-6-1998.]</w:t>
      </w:r>
    </w:p>
    <w:p>
      <w:pPr>
        <w:ind w:left="288"/>
      </w:pPr>
      <w:r>
        <w:rPr>
          <w:color w:val="8C8C8C"/>
          <w:sz w:val="12"/>
        </w:rPr>
        <w:t>cf-art-153-par-4-inc-III</w:t>
      </w:r>
      <w:r>
        <w:rPr>
          <w:color w:val="003CA0"/>
          <w:sz w:val="12"/>
        </w:rPr>
        <w:t xml:space="preserve"> | RE 181.849</w:t>
      </w:r>
      <w:r>
        <w:rPr>
          <w:color w:val="003CA0"/>
          <w:sz w:val="12"/>
        </w:rPr>
        <w:t xml:space="preserve"> | rel. Dias Toffoli</w:t>
      </w:r>
    </w:p>
    <w:p>
      <w:pPr>
        <w:ind w:left="288"/>
      </w:pPr>
      <w:r>
        <w:rPr>
          <w:color w:val="1E1E1E"/>
          <w:sz w:val="18"/>
        </w:rPr>
        <w:t>= RE 181.849 AgR, rel. min. Dias Toffoli, j. 8-5-2012, 1ª T, DJE de 28-5-2012</w:t>
      </w:r>
    </w:p>
    <w:p>
      <w:pPr>
        <w:ind w:left="720"/>
      </w:pPr>
      <w:r>
        <w:rPr>
          <w:color w:val="003366"/>
          <w:sz w:val="18"/>
        </w:rPr>
        <w:t>I – importação de produtos estrangeiros;</w:t>
      </w:r>
    </w:p>
    <w:p>
      <w:pPr>
        <w:ind w:left="720"/>
      </w:pPr>
      <w:r>
        <w:rPr>
          <w:color w:val="003366"/>
          <w:sz w:val="18"/>
        </w:rPr>
        <w:t>II – exportação, para o exterior, de produtos nacionais ou nacionalizados;</w:t>
      </w:r>
    </w:p>
    <w:p>
      <w:pPr>
        <w:ind w:left="720"/>
      </w:pPr>
      <w:r>
        <w:rPr>
          <w:color w:val="003366"/>
          <w:sz w:val="18"/>
        </w:rPr>
        <w:t>III – renda e proventos de qualquer natureza;</w:t>
      </w:r>
    </w:p>
    <w:p>
      <w:pPr>
        <w:ind w:left="720"/>
      </w:pPr>
      <w:r>
        <w:rPr>
          <w:color w:val="003366"/>
          <w:sz w:val="18"/>
        </w:rPr>
        <w:t>IV – produtos industrializados;</w:t>
      </w:r>
    </w:p>
    <w:p>
      <w:pPr>
        <w:ind w:left="720"/>
      </w:pPr>
      <w:r>
        <w:rPr>
          <w:color w:val="003366"/>
          <w:sz w:val="18"/>
        </w:rPr>
        <w:t>V – operações de crédito, câmbio e seguro, ou relativas a títulos ou valores mob</w:t>
      </w:r>
    </w:p>
    <w:p>
      <w:pPr>
        <w:ind w:left="720"/>
      </w:pPr>
      <w:r>
        <w:rPr>
          <w:color w:val="003366"/>
          <w:sz w:val="18"/>
        </w:rPr>
        <w:t>VI – propriedade territorial rural;</w:t>
      </w:r>
    </w:p>
    <w:p>
      <w:pPr>
        <w:ind w:left="720"/>
      </w:pPr>
      <w:r>
        <w:rPr>
          <w:color w:val="003366"/>
          <w:sz w:val="18"/>
        </w:rPr>
        <w:t>VII – grandes fortunas, nos termos de lei complementar.</w:t>
      </w:r>
    </w:p>
    <w:p>
      <w:pPr>
        <w:ind w:left="720"/>
      </w:pPr>
      <w:r>
        <w:rPr>
          <w:color w:val="003366"/>
          <w:sz w:val="18"/>
        </w:rPr>
        <w:t>VIII – produção, extração, comercialização ou importação de bens e serviços prej</w:t>
      </w:r>
    </w:p>
    <w:p>
      <w:pPr>
        <w:ind w:left="432"/>
      </w:pPr>
      <w:r>
        <w:rPr>
          <w:color w:val="003366"/>
          <w:sz w:val="18"/>
        </w:rPr>
        <w:t>§ 1 É facultado ao Poder Executivo, atendidas as condições e os limites estabele</w:t>
      </w:r>
    </w:p>
    <w:p>
      <w:pPr>
        <w:ind w:left="432"/>
      </w:pPr>
      <w:r>
        <w:rPr>
          <w:color w:val="003366"/>
          <w:sz w:val="18"/>
        </w:rPr>
        <w:t>§ 2 O imposto previsto no inciso III:</w:t>
      </w:r>
    </w:p>
    <w:p>
      <w:pPr>
        <w:ind w:left="720"/>
      </w:pPr>
      <w:r>
        <w:rPr>
          <w:color w:val="003366"/>
          <w:sz w:val="18"/>
        </w:rPr>
        <w:t>I – será informado pelos critérios da generalidade, da universalidade e da progr</w:t>
      </w:r>
    </w:p>
    <w:p>
      <w:pPr>
        <w:ind w:left="720"/>
      </w:pPr>
      <w:r>
        <w:rPr>
          <w:color w:val="003366"/>
          <w:sz w:val="18"/>
        </w:rPr>
        <w:t>II – (Revogado pela Emenda Constitucional nº 20, de 1998)</w:t>
      </w:r>
    </w:p>
    <w:p>
      <w:pPr>
        <w:ind w:left="432"/>
      </w:pPr>
      <w:r>
        <w:rPr>
          <w:color w:val="003366"/>
          <w:sz w:val="18"/>
        </w:rPr>
        <w:t>§ 3 O imposto previsto no inciso IV:</w:t>
      </w:r>
    </w:p>
    <w:p>
      <w:pPr>
        <w:ind w:left="720"/>
      </w:pPr>
      <w:r>
        <w:rPr>
          <w:color w:val="003366"/>
          <w:sz w:val="18"/>
        </w:rPr>
        <w:t>I – será seletivo, em função da essencialidade do produto;</w:t>
      </w:r>
    </w:p>
    <w:p>
      <w:pPr>
        <w:ind w:left="720"/>
      </w:pPr>
      <w:r>
        <w:rPr>
          <w:color w:val="003366"/>
          <w:sz w:val="18"/>
        </w:rPr>
        <w:t>II – será não-cumulativo, compensando-se o que for devido em cada operação com o</w:t>
      </w:r>
    </w:p>
    <w:p>
      <w:pPr>
        <w:ind w:left="720"/>
      </w:pPr>
      <w:r>
        <w:rPr>
          <w:color w:val="003366"/>
          <w:sz w:val="18"/>
        </w:rPr>
        <w:t>III – não incidirá sobre produtos industrializados destinados ao exterior.</w:t>
      </w:r>
    </w:p>
    <w:p>
      <w:pPr>
        <w:ind w:left="720"/>
      </w:pPr>
      <w:r>
        <w:rPr>
          <w:color w:val="003366"/>
          <w:sz w:val="18"/>
        </w:rPr>
        <w:t>IV – terá reduzido seu impacto sobre a aquisição de bens de capital pelo contrib</w:t>
      </w:r>
    </w:p>
    <w:p>
      <w:pPr>
        <w:ind w:left="432"/>
      </w:pPr>
      <w:r>
        <w:rPr>
          <w:color w:val="003366"/>
          <w:sz w:val="18"/>
        </w:rPr>
        <w:t>§ 4 O imposto previsto no inciso VI do caput: (Redação dada pela Emenda Constitu</w:t>
      </w:r>
    </w:p>
    <w:p>
      <w:pPr>
        <w:ind w:left="720"/>
      </w:pPr>
      <w:r>
        <w:rPr>
          <w:color w:val="003366"/>
          <w:sz w:val="18"/>
        </w:rPr>
        <w:t>I – será progressivo e terá suas alíquotas fixadas de forma a desestimular a man</w:t>
      </w:r>
    </w:p>
    <w:p>
      <w:pPr>
        <w:ind w:left="720"/>
      </w:pPr>
      <w:r>
        <w:rPr>
          <w:color w:val="003366"/>
          <w:sz w:val="18"/>
        </w:rPr>
        <w:t>II – não incidirá sobre pequenas glebas rurais, definidas em lei, quando as expl</w:t>
      </w:r>
    </w:p>
    <w:p>
      <w:pPr>
        <w:ind w:left="720"/>
      </w:pPr>
      <w:r>
        <w:rPr>
          <w:color w:val="003366"/>
          <w:sz w:val="18"/>
        </w:rPr>
        <w:t>III – será fiscalizado e cobrado pelos Municípios que assim optarem, na forma da</w:t>
      </w:r>
    </w:p>
    <w:p>
      <w:pPr>
        <w:ind w:left="432"/>
      </w:pPr>
      <w:r>
        <w:rPr>
          <w:color w:val="003366"/>
          <w:sz w:val="18"/>
        </w:rPr>
        <w:t>§ 5 O ouro, quando definido em lei como ativo financeiro ou instrumento cambial,</w:t>
      </w:r>
    </w:p>
    <w:p>
      <w:pPr>
        <w:ind w:left="720"/>
      </w:pPr>
      <w:r>
        <w:rPr>
          <w:color w:val="003366"/>
          <w:sz w:val="18"/>
        </w:rPr>
        <w:t>I – trinta por cento para o Estado, o Distrito Federal ou o Território, conforme</w:t>
      </w:r>
    </w:p>
    <w:p>
      <w:pPr>
        <w:ind w:left="720"/>
      </w:pPr>
      <w:r>
        <w:rPr>
          <w:color w:val="003366"/>
          <w:sz w:val="18"/>
        </w:rPr>
        <w:t>II – setenta por cento para o Município de origem.</w:t>
      </w:r>
    </w:p>
    <w:p>
      <w:pPr>
        <w:ind w:left="432"/>
      </w:pPr>
      <w:r>
        <w:rPr>
          <w:color w:val="003366"/>
          <w:sz w:val="18"/>
        </w:rPr>
        <w:t>§ 6 O imposto previsto no inciso VIII do caput deste artigo: (Incluído pela Emen</w:t>
      </w:r>
    </w:p>
    <w:p>
      <w:pPr>
        <w:ind w:left="720"/>
      </w:pPr>
      <w:r>
        <w:rPr>
          <w:color w:val="003366"/>
          <w:sz w:val="18"/>
        </w:rPr>
        <w:t>I – não incidirá sobre as exportações nem sobre as operações com energia elétric</w:t>
      </w:r>
    </w:p>
    <w:p>
      <w:pPr>
        <w:ind w:left="720"/>
      </w:pPr>
      <w:r>
        <w:rPr>
          <w:color w:val="003366"/>
          <w:sz w:val="18"/>
        </w:rPr>
        <w:t>II – incidirá uma única vez sobre o bem ou serviço; (Incluído pela Emenda Consti</w:t>
      </w:r>
    </w:p>
    <w:p>
      <w:pPr>
        <w:ind w:left="720"/>
      </w:pPr>
      <w:r>
        <w:rPr>
          <w:color w:val="003366"/>
          <w:sz w:val="18"/>
        </w:rPr>
        <w:t>III – não integrará sua própria base de cálculo; (Incluído pela Emenda Constituc</w:t>
      </w:r>
    </w:p>
    <w:p>
      <w:pPr>
        <w:ind w:left="720"/>
      </w:pPr>
      <w:r>
        <w:rPr>
          <w:color w:val="003366"/>
          <w:sz w:val="18"/>
        </w:rPr>
        <w:t xml:space="preserve">IV – integrará a base de cálculo dos tributos previstos nos arts. 155, II, 156, </w:t>
      </w:r>
    </w:p>
    <w:p>
      <w:pPr>
        <w:ind w:left="720"/>
      </w:pPr>
      <w:r>
        <w:rPr>
          <w:color w:val="003366"/>
          <w:sz w:val="18"/>
        </w:rPr>
        <w:t>V – poderá ter o mesmo fato gerador e base de cálculo de outros tributos; (Inclu</w:t>
      </w:r>
    </w:p>
    <w:p>
      <w:pPr>
        <w:ind w:left="720"/>
      </w:pPr>
      <w:r>
        <w:rPr>
          <w:color w:val="003366"/>
          <w:sz w:val="18"/>
        </w:rPr>
        <w:t xml:space="preserve">VI – terá suas alíquotas fixadas em lei ordinária, podendo ser específicas, por </w:t>
      </w:r>
    </w:p>
    <w:p>
      <w:pPr>
        <w:ind w:left="720"/>
      </w:pPr>
      <w:r>
        <w:rPr>
          <w:color w:val="003366"/>
          <w:sz w:val="18"/>
        </w:rPr>
        <w:t xml:space="preserve">VII – na extração, o imposto será cobrado independentemente da destinação, caso </w:t>
      </w:r>
    </w:p>
    <w:p>
      <w:r>
        <w:rPr>
          <w:b/>
          <w:color w:val="003366"/>
          <w:sz w:val="20"/>
        </w:rPr>
        <w:t>Art. 154 A União poderá instituir:</w:t>
      </w:r>
      <w:r>
        <w:rPr>
          <w:color w:val="8C8C8C"/>
          <w:sz w:val="14"/>
        </w:rPr>
        <w:t xml:space="preserve">  [7 decisoes]</w:t>
      </w:r>
    </w:p>
    <w:p>
      <w:pPr>
        <w:ind w:left="144"/>
      </w:pPr>
      <w:r>
        <w:rPr>
          <w:b/>
          <w:color w:val="B45A00"/>
          <w:sz w:val="16"/>
        </w:rPr>
        <w:t>REPERCUSSAO GERAL</w:t>
      </w:r>
    </w:p>
    <w:p>
      <w:pPr>
        <w:ind w:left="288"/>
      </w:pPr>
      <w:r>
        <w:rPr>
          <w:color w:val="8C8C8C"/>
          <w:sz w:val="12"/>
        </w:rPr>
        <w:t>cf-art-154</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r>
    </w:p>
    <w:p>
      <w:pPr>
        <w:ind w:left="288"/>
      </w:pPr>
      <w:r>
        <w:rPr>
          <w:b/>
          <w:color w:val="003CA0"/>
          <w:sz w:val="16"/>
        </w:rPr>
        <w:t>[RE 1.224.696, rel. min. Marco Aurélio, j. 7-6-2021, P, DJE de 18-6-2021, Tema 185, com mérito julgado.]</w:t>
      </w:r>
    </w:p>
    <w:p>
      <w:pPr>
        <w:ind w:left="144"/>
      </w:pPr>
      <w:r>
        <w:rPr>
          <w:b/>
          <w:color w:val="B45A00"/>
          <w:sz w:val="16"/>
        </w:rPr>
        <w:t>CONTROLE CONCENTRADO</w:t>
      </w:r>
    </w:p>
    <w:p>
      <w:pPr>
        <w:ind w:left="288"/>
      </w:pPr>
      <w:r>
        <w:rPr>
          <w:color w:val="8C8C8C"/>
          <w:sz w:val="12"/>
        </w:rPr>
        <w:t>cf-art-154-inc-I</w:t>
      </w:r>
      <w:r>
        <w:rPr>
          <w:color w:val="003CA0"/>
          <w:sz w:val="12"/>
        </w:rPr>
        <w:t xml:space="preserve"> | ADC 3</w:t>
      </w:r>
      <w:r>
        <w:rPr>
          <w:color w:val="003CA0"/>
          <w:sz w:val="12"/>
        </w:rPr>
        <w:t xml:space="preserve"> | rel. Nelson Jobim</w:t>
      </w:r>
    </w:p>
    <w:p>
      <w:pPr>
        <w:ind w:left="288"/>
      </w:pPr>
      <w:r>
        <w:rPr>
          <w:color w:val="1E1E1E"/>
          <w:sz w:val="18"/>
        </w:rPr>
        <w:t>Contribuições para o Fundo de Manutenção e Desenvolvimento do Ensino Fundamental e de Valorização do Magistério. (...) Vedação do art. 154, I, da CF, que não atinge essa contribuição, somente impostos. Não se trata de outra fonte para a seguridade social. Imprecisão quanto à hipótese de incidência (...).</w:t>
      </w:r>
    </w:p>
    <w:p>
      <w:pPr>
        <w:ind w:left="288"/>
      </w:pPr>
      <w:r>
        <w:rPr>
          <w:b/>
          <w:color w:val="003CA0"/>
          <w:sz w:val="16"/>
        </w:rPr>
        <w:t>[ADC 3, rel. min. Nelson Jobim, j. 1º-12-1999, P, DJ de 9-5-2003.]</w:t>
      </w:r>
    </w:p>
    <w:p>
      <w:pPr>
        <w:ind w:left="144"/>
      </w:pPr>
      <w:r>
        <w:rPr>
          <w:b/>
          <w:color w:val="B45A00"/>
          <w:sz w:val="16"/>
        </w:rPr>
        <w:t>REPERCUSSAO GERAL</w:t>
      </w:r>
    </w:p>
    <w:p>
      <w:pPr>
        <w:ind w:left="288"/>
      </w:pPr>
      <w:r>
        <w:rPr>
          <w:color w:val="8C8C8C"/>
          <w:sz w:val="12"/>
        </w:rPr>
        <w:t>cf-art-154-inc-I</w:t>
      </w:r>
      <w:r>
        <w:rPr>
          <w:color w:val="003CA0"/>
          <w:sz w:val="12"/>
        </w:rPr>
        <w:t xml:space="preserve"> | RE 878.313</w:t>
      </w:r>
      <w:r>
        <w:rPr>
          <w:color w:val="003CA0"/>
          <w:sz w:val="12"/>
        </w:rPr>
        <w:t xml:space="preserve"> | rel. Gilmar Mendes</w:t>
      </w:r>
    </w:p>
    <w:p>
      <w:pPr>
        <w:ind w:left="288"/>
      </w:pPr>
      <w:r>
        <w:rPr>
          <w:color w:val="1E1E1E"/>
          <w:sz w:val="18"/>
        </w:rPr>
        <w:t>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1º), bem como autorizou que tais receitas fossem utilizadas para fins de complementar a atualização monetária resultante da aplicação, cumulativa, dos percentuais de dezesseis inteiros e sessen</w:t>
      </w:r>
    </w:p>
    <w:p>
      <w:pPr>
        <w:ind w:left="144"/>
      </w:pPr>
      <w:r>
        <w:rPr>
          <w:b/>
          <w:color w:val="B45A00"/>
          <w:sz w:val="16"/>
        </w:rPr>
        <w:t>JULGADOS CORRELATOS</w:t>
      </w:r>
    </w:p>
    <w:p>
      <w:pPr>
        <w:ind w:left="288"/>
      </w:pPr>
      <w:r>
        <w:rPr>
          <w:color w:val="8C8C8C"/>
          <w:sz w:val="12"/>
        </w:rPr>
        <w:t>cf-art-154-inc-I</w:t>
      </w:r>
      <w:r>
        <w:rPr>
          <w:color w:val="003CA0"/>
          <w:sz w:val="12"/>
        </w:rPr>
        <w:t xml:space="preserve"> | RE 351322</w:t>
      </w:r>
      <w:r>
        <w:rPr>
          <w:color w:val="003CA0"/>
          <w:sz w:val="12"/>
        </w:rPr>
        <w:t xml:space="preserve"> | rel. Joaquim Barbosa</w:t>
      </w:r>
    </w:p>
    <w:p>
      <w:pPr>
        <w:ind w:left="288"/>
      </w:pPr>
      <w:r>
        <w:rPr>
          <w:color w:val="1E1E1E"/>
          <w:sz w:val="18"/>
        </w:rPr>
        <w:t>Adicional de Indenização do Trabalhador Portuário Avulso. ATP. Decreto 1.035/1993. (...) Esta Corte já definiu a diferenciação entre lei complementar de normas gerais em matéria tributária e lei complementar para instituição de tributo. (...) O art. 146, III, da Constituição, invocado pela parte-agravante, refere-se ao campo reservado às normas gerais em matéria tributária. Em sentido diverso, o TRF 3ª Região examinou a regra-matriz do tributo para concluir que não se tratava de contribuição destinada ao custeio de seguridade social ou de interesse de categoria profissional específica. Segundo</w:t>
      </w:r>
    </w:p>
    <w:p>
      <w:pPr>
        <w:ind w:left="288"/>
      </w:pPr>
      <w:r>
        <w:rPr>
          <w:b/>
          <w:color w:val="003CA0"/>
          <w:sz w:val="16"/>
        </w:rPr>
        <w:t>[RE 351.322 AgR, rel. min. Joaquim Barbosa, j. 20-4-2010, 2ª T, DJE de 28-5-2010.]</w:t>
      </w:r>
    </w:p>
    <w:p>
      <w:pPr>
        <w:ind w:left="288"/>
      </w:pPr>
      <w:r>
        <w:rPr>
          <w:color w:val="8C8C8C"/>
          <w:sz w:val="12"/>
        </w:rPr>
        <w:t>cf-art-154-inc-I</w:t>
      </w:r>
      <w:r>
        <w:rPr>
          <w:color w:val="003CA0"/>
          <w:sz w:val="12"/>
        </w:rPr>
        <w:t xml:space="preserve"> | AI 439713</w:t>
      </w:r>
      <w:r>
        <w:rPr>
          <w:color w:val="003CA0"/>
          <w:sz w:val="12"/>
        </w:rPr>
        <w:t xml:space="preserve"> | rel. Celso de Mello</w:t>
      </w:r>
    </w:p>
    <w:p>
      <w:pPr>
        <w:ind w:left="288"/>
      </w:pPr>
      <w:r>
        <w:rPr>
          <w:color w:val="1E1E1E"/>
          <w:sz w:val="18"/>
        </w:rPr>
        <w:t>Vide AI 333.820 AgR, rel. min. Nelson Jobim, j. 18-6-2002, 2ª T, DJ de 23-8-2002 O tratamento dispensado à referida contribuição social (SAT) não exige a edição de lei complementar (CF, art. 154, I), por não se registrar a hipótese inscrita no art. 195, § 4º, da Carta Política, resultando consequentemente legítima a disciplinação normativa dessa exação tributária mediante legislação de caráter meramente ordinário.</w:t>
      </w:r>
    </w:p>
    <w:p>
      <w:pPr>
        <w:ind w:left="288"/>
      </w:pPr>
      <w:r>
        <w:rPr>
          <w:b/>
          <w:color w:val="003CA0"/>
          <w:sz w:val="16"/>
        </w:rPr>
        <w:t>[AI 439.713 AgR, rel. min. Celso de Mello, j. 9-9-2003, 2ª T, DJ de 14-11-2003.]</w:t>
      </w:r>
    </w:p>
    <w:p>
      <w:pPr>
        <w:ind w:left="288"/>
      </w:pPr>
      <w:r>
        <w:rPr>
          <w:color w:val="8C8C8C"/>
          <w:sz w:val="12"/>
        </w:rPr>
        <w:t>cf-art-154-inc-I</w:t>
      </w:r>
      <w:r>
        <w:rPr>
          <w:color w:val="003CA0"/>
          <w:sz w:val="12"/>
        </w:rPr>
        <w:t xml:space="preserve"> | AI 333820</w:t>
      </w:r>
      <w:r>
        <w:rPr>
          <w:color w:val="003CA0"/>
          <w:sz w:val="12"/>
        </w:rPr>
        <w:t xml:space="preserve"> | rel. Nelson Jobim</w:t>
      </w:r>
    </w:p>
    <w:p>
      <w:pPr>
        <w:ind w:left="288"/>
      </w:pPr>
      <w:r>
        <w:rPr>
          <w:color w:val="1E1E1E"/>
          <w:sz w:val="18"/>
        </w:rPr>
        <w:t>Lei 8.630/1993 incompatível com o art. 154, I, da CF, que exige lei complementar quando se institui imposto de competência residual. Ilegalidade do Decreto 1.035/1993 que extrapolou o poder regulamentar.</w:t>
      </w:r>
    </w:p>
    <w:p>
      <w:pPr>
        <w:ind w:left="288"/>
      </w:pPr>
      <w:r>
        <w:rPr>
          <w:b/>
          <w:color w:val="003CA0"/>
          <w:sz w:val="16"/>
        </w:rPr>
        <w:t>[AI 333.820 AgR, rel. min. Nelson Jobim, j. 18-6-2002, 2ª T, DJ de 23-8-2002.]</w:t>
      </w:r>
    </w:p>
    <w:p>
      <w:pPr>
        <w:ind w:left="288"/>
      </w:pPr>
      <w:r>
        <w:rPr>
          <w:color w:val="8C8C8C"/>
          <w:sz w:val="12"/>
        </w:rPr>
        <w:t>cf-art-154-inc-I</w:t>
      </w:r>
      <w:r>
        <w:rPr>
          <w:color w:val="003CA0"/>
          <w:sz w:val="12"/>
        </w:rPr>
        <w:t xml:space="preserve"> | RE 351.322</w:t>
      </w:r>
      <w:r>
        <w:rPr>
          <w:color w:val="003CA0"/>
          <w:sz w:val="12"/>
        </w:rPr>
        <w:t xml:space="preserve"> | rel. Joaquim Barbosa</w:t>
      </w:r>
    </w:p>
    <w:p>
      <w:pPr>
        <w:ind w:left="288"/>
      </w:pPr>
      <w:r>
        <w:rPr>
          <w:color w:val="1E1E1E"/>
          <w:sz w:val="18"/>
        </w:rPr>
        <w:t>Vide RE 351.322 AgR, rel. min. Joaquim Barbosa, j. 20-4-2010, 2ª T, DJE de 28-5-2010 II - na iminência ou no caso de guerra externa, impostos extraordinários, compreendidos ou não em sua competência tributária, os quais serão suprimidos, gradativamente, cessadas as causas de sua criação. Seção IV Dos Impostos dos Estados e do Distrito Federal SUMÁRIO</w:t>
      </w:r>
    </w:p>
    <w:p>
      <w:pPr>
        <w:ind w:left="720"/>
      </w:pPr>
      <w:r>
        <w:rPr>
          <w:color w:val="003366"/>
          <w:sz w:val="18"/>
        </w:rPr>
        <w:t xml:space="preserve">I – mediante lei complementar, impostos não previstos no artigo anterior, desde </w:t>
      </w:r>
    </w:p>
    <w:p>
      <w:pPr>
        <w:ind w:left="720"/>
      </w:pPr>
      <w:r>
        <w:rPr>
          <w:color w:val="003366"/>
          <w:sz w:val="18"/>
        </w:rPr>
        <w:t>II – na iminência ou no caso de guerra externa, impostos extraordinários, compre</w:t>
      </w:r>
    </w:p>
    <w:p>
      <w:pPr>
        <w:pStyle w:val="Heading3"/>
      </w:pPr>
      <w:r>
        <w:rPr>
          <w:color w:val="003366"/>
        </w:rPr>
        <w:t>Seção IV - DOS IMPOSTOS DOS ESTADOS E DO DISTRITO FEDERAL</w:t>
      </w:r>
    </w:p>
    <w:p>
      <w:r>
        <w:rPr>
          <w:b/>
          <w:color w:val="003366"/>
          <w:sz w:val="20"/>
        </w:rPr>
        <w:t>Art. 155 Compete aos Estados e ao Distrito Federal instituir impostos sobre: (Re</w:t>
      </w:r>
      <w:r>
        <w:rPr>
          <w:color w:val="8C8C8C"/>
          <w:sz w:val="14"/>
        </w:rPr>
        <w:t xml:space="preserve">  [163 decisoes]</w:t>
      </w:r>
    </w:p>
    <w:p>
      <w:pPr>
        <w:ind w:left="144"/>
      </w:pPr>
      <w:r>
        <w:rPr>
          <w:b/>
          <w:color w:val="B45A00"/>
          <w:sz w:val="16"/>
        </w:rPr>
        <w:t>SUMULA</w:t>
      </w:r>
    </w:p>
    <w:p>
      <w:pPr>
        <w:ind w:left="288"/>
      </w:pPr>
      <w:r>
        <w:rPr>
          <w:color w:val="8C8C8C"/>
          <w:sz w:val="12"/>
        </w:rPr>
        <w:t>cf-art-155-inc-I</w:t>
      </w:r>
    </w:p>
    <w:p>
      <w:pPr>
        <w:ind w:left="288"/>
      </w:pPr>
      <w:r>
        <w:rPr>
          <w:color w:val="1E1E1E"/>
          <w:sz w:val="18"/>
        </w:rPr>
        <w:t>É legítima a incidência do Imposto de Transmissão Causa Mortis no inventário por morte presumida.</w:t>
      </w:r>
    </w:p>
    <w:p>
      <w:pPr>
        <w:ind w:left="288"/>
      </w:pPr>
      <w:r>
        <w:rPr>
          <w:b/>
          <w:color w:val="003CA0"/>
          <w:sz w:val="16"/>
        </w:rPr>
        <w:t>[Súmula 331.]</w:t>
      </w:r>
    </w:p>
    <w:p>
      <w:pPr>
        <w:ind w:left="144"/>
      </w:pPr>
      <w:r>
        <w:rPr>
          <w:b/>
          <w:color w:val="B45A00"/>
          <w:sz w:val="16"/>
        </w:rPr>
        <w:t>REPERCUSSAO GERAL</w:t>
      </w:r>
    </w:p>
    <w:p>
      <w:pPr>
        <w:ind w:left="288"/>
      </w:pPr>
      <w:r>
        <w:rPr>
          <w:color w:val="8C8C8C"/>
          <w:sz w:val="12"/>
        </w:rPr>
        <w:t>cf-art-155-inc-I</w:t>
      </w:r>
      <w:r>
        <w:rPr>
          <w:color w:val="003CA0"/>
          <w:sz w:val="12"/>
        </w:rPr>
        <w:t xml:space="preserve"> | RE 1363013</w:t>
      </w:r>
      <w:r>
        <w:rPr>
          <w:color w:val="003CA0"/>
          <w:sz w:val="12"/>
        </w:rPr>
        <w:t xml:space="preserve"> | rel. Dias Toffoli</w:t>
      </w:r>
    </w:p>
    <w:p>
      <w:pPr>
        <w:ind w:left="288"/>
      </w:pPr>
      <w:r>
        <w:rPr>
          <w:color w:val="1E1E1E"/>
          <w:sz w:val="18"/>
        </w:rP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pPr>
        <w:ind w:left="288"/>
      </w:pPr>
      <w:r>
        <w:rPr>
          <w:b/>
          <w:color w:val="003CA0"/>
          <w:sz w:val="16"/>
        </w:rPr>
        <w:t>[RE 1.363.013, rel. min. Dias Toffoli, j. 16.12.2024, P, DJE de 08.01.2025, Tema 1.214, com mérito julgado.]</w:t>
      </w:r>
    </w:p>
    <w:p>
      <w:pPr>
        <w:ind w:left="288"/>
      </w:pPr>
      <w:r>
        <w:rPr>
          <w:color w:val="8C8C8C"/>
          <w:sz w:val="12"/>
        </w:rPr>
        <w:t>cf-art-155-inc-I</w:t>
      </w:r>
      <w:r>
        <w:rPr>
          <w:color w:val="003CA0"/>
          <w:sz w:val="12"/>
        </w:rPr>
        <w:t xml:space="preserve"> | RE 851108</w:t>
      </w:r>
      <w:r>
        <w:rPr>
          <w:color w:val="003CA0"/>
          <w:sz w:val="12"/>
        </w:rPr>
        <w:t xml:space="preserve"> | rel. Dias Toffoli</w:t>
      </w:r>
    </w:p>
    <w:p>
      <w:pPr>
        <w:ind w:left="288"/>
      </w:pPr>
      <w:r>
        <w:rPr>
          <w:color w:val="1E1E1E"/>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3CA0"/>
          <w:sz w:val="16"/>
        </w:rPr>
        <w:t>[RE 851.108, rel. min. Dias Toffoli, j. 1-3-2021, P, DJE de 20-4-2021, Tema 825, com mérito julgado.]</w:t>
      </w:r>
    </w:p>
    <w:p>
      <w:pPr>
        <w:ind w:left="288"/>
      </w:pPr>
      <w:r>
        <w:rPr>
          <w:color w:val="8C8C8C"/>
          <w:sz w:val="12"/>
        </w:rPr>
        <w:t>cf-art-155-inc-I</w:t>
      </w:r>
    </w:p>
    <w:p>
      <w:pPr>
        <w:ind w:left="288"/>
      </w:pPr>
      <w:r>
        <w:rPr>
          <w:color w:val="1E1E1E"/>
          <w:sz w:val="18"/>
        </w:rPr>
        <w:t>II - operações relativas à circulação de mercadorias e sobre prestações de serviços de transporte interestadual e intermunicipal e de comunicação, ainda que as operações e as prestações se iniciem no exterior; (Redação da EC 3/1993)</w:t>
      </w:r>
    </w:p>
    <w:p>
      <w:pPr>
        <w:ind w:left="144"/>
      </w:pPr>
      <w:r>
        <w:rPr>
          <w:b/>
          <w:color w:val="B45A00"/>
          <w:sz w:val="16"/>
        </w:rPr>
        <w:t>SUMULA VINCULANTE</w:t>
      </w:r>
    </w:p>
    <w:p>
      <w:pPr>
        <w:ind w:left="288"/>
      </w:pPr>
      <w:r>
        <w:rPr>
          <w:color w:val="8C8C8C"/>
          <w:sz w:val="12"/>
        </w:rPr>
        <w:t>cf-art-155-inc-I</w:t>
      </w:r>
    </w:p>
    <w:p>
      <w:pPr>
        <w:ind w:left="288"/>
      </w:pPr>
      <w:r>
        <w:rPr>
          <w:color w:val="1E1E1E"/>
          <w:sz w:val="18"/>
        </w:rPr>
        <w:t>O ICMS não incide sobre alienação de salvados de sinistro pelas seguradoras.</w:t>
      </w:r>
    </w:p>
    <w:p>
      <w:pPr>
        <w:ind w:left="288"/>
      </w:pPr>
      <w:r>
        <w:rPr>
          <w:b/>
          <w:color w:val="003CA0"/>
          <w:sz w:val="16"/>
        </w:rPr>
        <w:t>[Súmula Vinculante 32.]</w:t>
      </w:r>
    </w:p>
    <w:p>
      <w:pPr>
        <w:ind w:left="144"/>
      </w:pPr>
      <w:r>
        <w:rPr>
          <w:b/>
          <w:color w:val="B45A00"/>
          <w:sz w:val="16"/>
        </w:rPr>
        <w:t>SUMULA</w:t>
      </w:r>
    </w:p>
    <w:p>
      <w:pPr>
        <w:ind w:left="288"/>
      </w:pPr>
      <w:r>
        <w:rPr>
          <w:color w:val="8C8C8C"/>
          <w:sz w:val="12"/>
        </w:rPr>
        <w:t>cf-art-155-inc-I</w:t>
      </w:r>
    </w:p>
    <w:p>
      <w:pPr>
        <w:ind w:left="288"/>
      </w:pPr>
      <w:r>
        <w:rPr>
          <w:color w:val="1E1E1E"/>
          <w:sz w:val="18"/>
        </w:rPr>
        <w:t>É legítima a incidência do ICMS na comercialização de exemplares de obras cinematográficas, gravados em fitas de videocassete.</w:t>
      </w:r>
    </w:p>
    <w:p>
      <w:pPr>
        <w:ind w:left="288"/>
      </w:pPr>
      <w:r>
        <w:rPr>
          <w:b/>
          <w:color w:val="003CA0"/>
          <w:sz w:val="16"/>
        </w:rPr>
        <w:t>[Súmula 662.]</w:t>
      </w:r>
    </w:p>
    <w:p>
      <w:pPr>
        <w:ind w:left="288"/>
      </w:pPr>
      <w:r>
        <w:rPr>
          <w:color w:val="8C8C8C"/>
          <w:sz w:val="12"/>
        </w:rPr>
        <w:t>cf-art-155-inc-I</w:t>
      </w:r>
    </w:p>
    <w:p>
      <w:pPr>
        <w:ind w:left="288"/>
      </w:pPr>
      <w:r>
        <w:rPr>
          <w:color w:val="1E1E1E"/>
          <w:sz w:val="18"/>
        </w:rPr>
        <w:t>Não constitui fato gerador do imposto de circulação de mercadorias a saída física de máquinas, utensílios e implementos a título de comodato.</w:t>
      </w:r>
    </w:p>
    <w:p>
      <w:pPr>
        <w:ind w:left="288"/>
      </w:pPr>
      <w:r>
        <w:rPr>
          <w:b/>
          <w:color w:val="003CA0"/>
          <w:sz w:val="16"/>
        </w:rPr>
        <w:t>[Súmula 573.]</w:t>
      </w:r>
    </w:p>
    <w:p>
      <w:pPr>
        <w:ind w:left="144"/>
      </w:pPr>
      <w:r>
        <w:rPr>
          <w:b/>
          <w:color w:val="B45A00"/>
          <w:sz w:val="16"/>
        </w:rPr>
        <w:t>CONTROLE CONCENTRADO</w:t>
      </w:r>
    </w:p>
    <w:p>
      <w:pPr>
        <w:ind w:left="288"/>
      </w:pPr>
      <w:r>
        <w:rPr>
          <w:color w:val="8C8C8C"/>
          <w:sz w:val="12"/>
        </w:rPr>
        <w:t>cf-art-155-inc-I</w:t>
      </w:r>
      <w:r>
        <w:rPr>
          <w:color w:val="003CA0"/>
          <w:sz w:val="12"/>
        </w:rPr>
        <w:t xml:space="preserve"> | ADI 5576</w:t>
      </w:r>
      <w:r>
        <w:rPr>
          <w:color w:val="003CA0"/>
          <w:sz w:val="12"/>
        </w:rPr>
        <w:t xml:space="preserve"> | rel. Roberto Barroso</w:t>
      </w:r>
    </w:p>
    <w:p>
      <w:pPr>
        <w:ind w:left="288"/>
      </w:pPr>
      <w:r>
        <w:rPr>
          <w:color w:val="1E1E1E"/>
          <w:sz w:val="18"/>
        </w:rPr>
        <w:t>O art. 2º, II, da Lei Complementar federal 87/1996 é constitucional. 2. Referida norma possui eficácia técnica para regular a instituição e a cobrança do ICMS sobre o transporte marítimo, uma vez que contém os elementos necessários para a definição de todos os critérios da regra matriz de incidência tributária.</w:t>
        <w:br/>
        <w:t>[ADI 2.779, rel. min. Luiz Fux, red. do ac. min. Alexandre de Moraes, j. 20.05.2024, P, DJE de 22.05.2024.] É inconstitucional a incidência do ICMS sobre o licenciamento ou cessão do direito de uso de programas de computador.</w:t>
      </w:r>
    </w:p>
    <w:p>
      <w:pPr>
        <w:ind w:left="288"/>
      </w:pPr>
      <w:r>
        <w:rPr>
          <w:b/>
          <w:color w:val="003CA0"/>
          <w:sz w:val="16"/>
        </w:rPr>
        <w:t>[ADI 5.576, rel. min. Roberto Barroso, j. 3-8-2021, P, DJE de 10-9-2021.]</w:t>
      </w:r>
    </w:p>
    <w:p>
      <w:pPr>
        <w:ind w:left="288"/>
      </w:pPr>
      <w:r>
        <w:rPr>
          <w:color w:val="8C8C8C"/>
          <w:sz w:val="12"/>
        </w:rPr>
        <w:t>cf-art-155-inc-I</w:t>
      </w:r>
      <w:r>
        <w:rPr>
          <w:color w:val="003CA0"/>
          <w:sz w:val="12"/>
        </w:rPr>
        <w:t xml:space="preserve"> | ADI 5481</w:t>
      </w:r>
      <w:r>
        <w:rPr>
          <w:color w:val="003CA0"/>
          <w:sz w:val="12"/>
        </w:rPr>
        <w:t xml:space="preserve"> | rel. Dias Toffoli</w:t>
      </w:r>
    </w:p>
    <w:p>
      <w:pPr>
        <w:ind w:left="288"/>
      </w:pPr>
      <w:r>
        <w:rPr>
          <w:color w:val="1E1E1E"/>
          <w:sz w:val="18"/>
        </w:rPr>
        <w:t>Leis 4.117/03 (Lei Noel) e 7.183/15 (nova Lei Noel) do Estado do Rio de Janeiro. Extração de petróleo. (...) As leis impugnadas incidiram em inconstitucionalidade, pois os fatos geradores do ICMS por elas descritos não retratam a existência de ato ou de negócio jurídico que transfira a titularidade de uma mercadoria. Seja no regime de concessão (Lei 9.478/97), seja no regime de partilha (Lei 12.351/10), a legislação estipula que o concessionário ou o contratado adquire, de modo originário, a propriedade do petróleo extraído ou de parcela dele. Ainda que se considerasse que a União efetivamente</w:t>
      </w:r>
    </w:p>
    <w:p>
      <w:pPr>
        <w:ind w:left="288"/>
      </w:pPr>
      <w:r>
        <w:rPr>
          <w:b/>
          <w:color w:val="003CA0"/>
          <w:sz w:val="16"/>
        </w:rPr>
        <w:t>[ADI 5.481, rel. min. Dias Toffoli, j. 29-3-2021, P, DJE de 4-5-2021.]</w:t>
      </w:r>
    </w:p>
    <w:p>
      <w:pPr>
        <w:ind w:left="288"/>
      </w:pPr>
      <w:r>
        <w:rPr>
          <w:color w:val="8C8C8C"/>
          <w:sz w:val="12"/>
        </w:rPr>
        <w:t>cf-art-155-inc-I</w:t>
      </w:r>
      <w:r>
        <w:rPr>
          <w:color w:val="003CA0"/>
          <w:sz w:val="12"/>
        </w:rPr>
        <w:t xml:space="preserve"> | ADI 2669</w:t>
      </w:r>
      <w:r>
        <w:rPr>
          <w:color w:val="003CA0"/>
          <w:sz w:val="12"/>
        </w:rPr>
        <w:t xml:space="preserve"> | rel. Marco Aurélio</w:t>
      </w:r>
    </w:p>
    <w:p>
      <w:pPr>
        <w:ind w:left="288"/>
      </w:pPr>
      <w:r>
        <w:rPr>
          <w:color w:val="1E1E1E"/>
          <w:sz w:val="18"/>
        </w:rPr>
        <w:t>LC 87/1996. Constitucionalidade. Mostra-se harmônica com a CF a incidência do ICMS sobre a prestação de serviço de transporte terrestre.</w:t>
      </w:r>
    </w:p>
    <w:p>
      <w:pPr>
        <w:ind w:left="288"/>
      </w:pPr>
      <w:r>
        <w:rPr>
          <w:b/>
          <w:color w:val="003CA0"/>
          <w:sz w:val="16"/>
        </w:rPr>
        <w:t>[ADI 2.669, red. do ac. min. Marco Aurélio, j. 5-2-2014, P, DJE de 6-8-2014.]</w:t>
      </w:r>
    </w:p>
    <w:p>
      <w:pPr>
        <w:ind w:left="288"/>
      </w:pPr>
      <w:r>
        <w:rPr>
          <w:color w:val="8C8C8C"/>
          <w:sz w:val="12"/>
        </w:rPr>
        <w:t>cf-art-155-inc-I</w:t>
      </w:r>
      <w:r>
        <w:rPr>
          <w:color w:val="003CA0"/>
          <w:sz w:val="12"/>
        </w:rPr>
        <w:t xml:space="preserve"> | ADI 4389</w:t>
      </w:r>
      <w:r>
        <w:rPr>
          <w:color w:val="003CA0"/>
          <w:sz w:val="12"/>
        </w:rPr>
        <w:t xml:space="preserve"> | rel. Joaquim Barbosa</w:t>
      </w:r>
    </w:p>
    <w:p>
      <w:pPr>
        <w:ind w:left="288"/>
      </w:pPr>
      <w:r>
        <w:rPr>
          <w:color w:val="1E1E1E"/>
          <w:sz w:val="18"/>
        </w:rP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w:t>
      </w:r>
    </w:p>
    <w:p>
      <w:pPr>
        <w:ind w:left="288"/>
      </w:pPr>
      <w:r>
        <w:rPr>
          <w:b/>
          <w:color w:val="003CA0"/>
          <w:sz w:val="16"/>
        </w:rPr>
        <w:t>[ADI 4.389 MC, rel. min. Joaquim Barbosa, j. 13-4-2011, P, DJE de 25-5-2011.]</w:t>
      </w:r>
    </w:p>
    <w:p>
      <w:pPr>
        <w:ind w:left="288"/>
      </w:pPr>
      <w:r>
        <w:rPr>
          <w:color w:val="8C8C8C"/>
          <w:sz w:val="12"/>
        </w:rPr>
        <w:t>cf-art-155-inc-I</w:t>
      </w:r>
      <w:r>
        <w:rPr>
          <w:color w:val="003CA0"/>
          <w:sz w:val="12"/>
        </w:rPr>
        <w:t xml:space="preserve"> | ADI 4565</w:t>
      </w:r>
      <w:r>
        <w:rPr>
          <w:color w:val="003CA0"/>
          <w:sz w:val="12"/>
        </w:rPr>
        <w:t xml:space="preserve"> | rel. Joaquim Barbosa</w:t>
      </w:r>
    </w:p>
    <w:p>
      <w:pPr>
        <w:ind w:left="288"/>
      </w:pPr>
      <w:r>
        <w:rPr>
          <w:color w:val="1E1E1E"/>
          <w:sz w:val="18"/>
        </w:rPr>
        <w:t>Vide AI 533.202 AgR, rel. min. Gilmar Mendes, j. 30-9-2008, 2ª T, DJE de 21-11-2008 O perfil constitucional do ICMS exige a ocorrência de operação de circulação de mercadorias (ou serviços) para que ocorra a incidência e, portanto, o tributo não pode ser cobrado sobre operações apenas porque elas têm por objeto "bens", ou nas quais fique descaracterizada atividade mercantil-comercial.</w:t>
      </w:r>
    </w:p>
    <w:p>
      <w:pPr>
        <w:ind w:left="288"/>
      </w:pPr>
      <w:r>
        <w:rPr>
          <w:b/>
          <w:color w:val="003CA0"/>
          <w:sz w:val="16"/>
        </w:rPr>
        <w:t>[ADI 4.565 MC, rel. min. Joaquim Barbosa, j. 7-4-2011, P, DJE de 27-6-2011.]</w:t>
      </w:r>
    </w:p>
    <w:p>
      <w:pPr>
        <w:ind w:left="288"/>
      </w:pPr>
      <w:r>
        <w:rPr>
          <w:color w:val="8C8C8C"/>
          <w:sz w:val="12"/>
        </w:rPr>
        <w:t>cf-art-155-inc-I</w:t>
      </w:r>
      <w:r>
        <w:rPr>
          <w:color w:val="003CA0"/>
          <w:sz w:val="12"/>
        </w:rPr>
        <w:t xml:space="preserve"> | ADI 1648</w:t>
      </w:r>
      <w:r>
        <w:rPr>
          <w:color w:val="003CA0"/>
          <w:sz w:val="12"/>
        </w:rPr>
        <w:t xml:space="preserve"> | rel. Gilmar Mendes</w:t>
      </w:r>
    </w:p>
    <w:p>
      <w:pPr>
        <w:ind w:left="288"/>
      </w:pPr>
      <w:r>
        <w:rPr>
          <w:color w:val="1E1E1E"/>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3CA0"/>
          <w:sz w:val="16"/>
        </w:rPr>
        <w:t>[ADI 1.648, rel. min. Gilmar Mendes, j. 16-2-2011, P, DJE de 9-12-2011.]</w:t>
      </w:r>
    </w:p>
    <w:p>
      <w:pPr>
        <w:ind w:left="288"/>
      </w:pPr>
      <w:r>
        <w:rPr>
          <w:color w:val="8C8C8C"/>
          <w:sz w:val="12"/>
        </w:rPr>
        <w:t>cf-art-155-inc-I</w:t>
      </w:r>
      <w:r>
        <w:rPr>
          <w:color w:val="003CA0"/>
          <w:sz w:val="12"/>
        </w:rPr>
        <w:t xml:space="preserve"> | RE 1490708</w:t>
      </w:r>
      <w:r>
        <w:rPr>
          <w:color w:val="003CA0"/>
          <w:sz w:val="12"/>
        </w:rPr>
        <w:t xml:space="preserve"> | rel. Luís Roberto Barroso</w:t>
      </w:r>
    </w:p>
    <w:p>
      <w:pPr>
        <w:ind w:left="288"/>
      </w:pPr>
      <w:r>
        <w:rPr>
          <w:color w:val="1E1E1E"/>
          <w:sz w:val="18"/>
        </w:rPr>
        <w:t>“A não incidência de ICMS no deslocamento de bens de um estabelecimento para outro do mesmo contribuinte localizados em estados distintos, estabelecida no Tema 1.099/RG e na ADC 49, tem efeitos a partir do exercício financeiro de 2024, ressalvados os processos administrativos e judiciais pendentes de conclusão até a data de publicação da ata de julgamento da decisão de mérito da ADC 49 (29.04.2021).”</w:t>
      </w:r>
    </w:p>
    <w:p>
      <w:pPr>
        <w:ind w:left="288"/>
      </w:pPr>
      <w:r>
        <w:rPr>
          <w:b/>
          <w:color w:val="003CA0"/>
          <w:sz w:val="16"/>
        </w:rPr>
        <w:t>[RE 1.490.708 RG, rel. min. Luís Roberto Barroso, j. 3.2.2025, P, DJE de 12.2.2025, Tema 1.367, com mérito julgado.]</w:t>
      </w:r>
    </w:p>
    <w:p>
      <w:pPr>
        <w:ind w:left="144"/>
      </w:pPr>
      <w:r>
        <w:rPr>
          <w:b/>
          <w:color w:val="B45A00"/>
          <w:sz w:val="16"/>
        </w:rPr>
        <w:t>REPERCUSSAO GERAL</w:t>
      </w:r>
    </w:p>
    <w:p>
      <w:pPr>
        <w:ind w:left="288"/>
      </w:pPr>
      <w:r>
        <w:rPr>
          <w:color w:val="8C8C8C"/>
          <w:sz w:val="12"/>
        </w:rPr>
        <w:t>cf-art-155-inc-I</w:t>
      </w:r>
      <w:r>
        <w:rPr>
          <w:color w:val="003CA0"/>
          <w:sz w:val="12"/>
        </w:rPr>
        <w:t xml:space="preserve"> | RE 912888</w:t>
      </w:r>
      <w:r>
        <w:rPr>
          <w:color w:val="003CA0"/>
          <w:sz w:val="12"/>
        </w:rPr>
        <w:t xml:space="preserve"> | rel. Teori Zavascki</w:t>
      </w:r>
    </w:p>
    <w:p>
      <w:pPr>
        <w:ind w:left="288"/>
      </w:pPr>
      <w:r>
        <w:rPr>
          <w:color w:val="1E1E1E"/>
          <w:sz w:val="18"/>
        </w:rPr>
        <w:t>Não incide ICMS no deslocamento de bens de um estabelecimento para outro do mesmo contribuinte localizados em estados distintos, visto não haver a transferência da titularidade ou a realização de ato de mercancia.</w:t>
        <w:br/>
        <w:t>[ARE 1.255.885, rel. min. Dias Toffoli, j. 14-8-2020, P, DJE de 15-9-2020, Tema 1.099, com mérito julgado e reafirmação de jurisprudência.] O ICMS incide sobre a tarifa de assinatura básica mensal cobrada pelas prestadoras de serviço de telefonia, independentemente da franquia de minutos conferida ou não ao usuário.</w:t>
      </w:r>
    </w:p>
    <w:p>
      <w:pPr>
        <w:ind w:left="288"/>
      </w:pPr>
      <w:r>
        <w:rPr>
          <w:b/>
          <w:color w:val="003CA0"/>
          <w:sz w:val="16"/>
        </w:rPr>
        <w:t>[RE 912.888, rel. min. Teori Zavascki, j. 13-10-2016, P, DJE de 10-5-2017, Tema 827, com mérito julgado.]</w:t>
      </w:r>
    </w:p>
    <w:p>
      <w:pPr>
        <w:ind w:left="288"/>
      </w:pPr>
      <w:r>
        <w:rPr>
          <w:color w:val="8C8C8C"/>
          <w:sz w:val="12"/>
        </w:rPr>
        <w:t>cf-art-155-inc-I</w:t>
      </w:r>
      <w:r>
        <w:rPr>
          <w:color w:val="003CA0"/>
          <w:sz w:val="12"/>
        </w:rPr>
        <w:t xml:space="preserve"> | RE 540829</w:t>
      </w:r>
      <w:r>
        <w:rPr>
          <w:color w:val="003CA0"/>
          <w:sz w:val="12"/>
        </w:rPr>
        <w:t xml:space="preserve"> | rel. Luiz Fux</w:t>
      </w:r>
    </w:p>
    <w:p>
      <w:pPr>
        <w:ind w:left="288"/>
      </w:pPr>
      <w:r>
        <w:rPr>
          <w:color w:val="1E1E1E"/>
          <w:sz w:val="18"/>
        </w:rPr>
        <w:t>(...) não incide o ICMS na operação de arrendamento mercantil internacional, salvo na hipótese de antecipação da opção de compra, quando configurada a transferência da titularidade do bem. Consectariamente, se não houver aquisição de mercadoria, mas mera posse decorrente do arrendamento, não se pode cogitar de circulação econômica.</w:t>
      </w:r>
    </w:p>
    <w:p>
      <w:pPr>
        <w:ind w:left="288"/>
      </w:pPr>
      <w:r>
        <w:rPr>
          <w:b/>
          <w:color w:val="003CA0"/>
          <w:sz w:val="16"/>
        </w:rPr>
        <w:t>[RE 540.829, red. do ac. min. Luiz Fux, j. 11-9-2014, P, DJE de 18-11-2014, Tema 297, com mérito julgado.]</w:t>
      </w:r>
    </w:p>
    <w:p>
      <w:pPr>
        <w:ind w:left="288"/>
      </w:pPr>
      <w:r>
        <w:rPr>
          <w:color w:val="8C8C8C"/>
          <w:sz w:val="12"/>
        </w:rPr>
        <w:t>cf-art-155-inc-I</w:t>
      </w:r>
      <w:r>
        <w:rPr>
          <w:color w:val="003CA0"/>
          <w:sz w:val="12"/>
        </w:rPr>
        <w:t xml:space="preserve"> | RE 607056</w:t>
      </w:r>
      <w:r>
        <w:rPr>
          <w:color w:val="003CA0"/>
          <w:sz w:val="12"/>
        </w:rPr>
        <w:t xml:space="preserve"> | rel. Dias Toffoli</w:t>
      </w:r>
    </w:p>
    <w:p>
      <w:pPr>
        <w:ind w:left="288"/>
      </w:pPr>
      <w:r>
        <w:rPr>
          <w:color w:val="1E1E1E"/>
          <w:sz w:val="18"/>
        </w:rPr>
        <w:t>O fornecimento de água potável por empresas concessionárias desse serviço público não é tributável por meio do ICMS. As águas em estado natural são bens públicos e só podem ser exploradas por particulares mediante concessão, permissão ou autorização. O fornecimento de água tratada à população por empresas concessionárias, permissionárias ou autorizadas não caracteriza uma operação de circulação de mercadoria.</w:t>
      </w:r>
    </w:p>
    <w:p>
      <w:pPr>
        <w:ind w:left="288"/>
      </w:pPr>
      <w:r>
        <w:rPr>
          <w:b/>
          <w:color w:val="003CA0"/>
          <w:sz w:val="16"/>
        </w:rPr>
        <w:t>[RE 607.056, rel. min. Dias Toffoli, j. 10-4-2013, P, DJE de 16-5-2013, Tema 326, com mérito julgado.]</w:t>
      </w:r>
    </w:p>
    <w:p>
      <w:pPr>
        <w:ind w:left="288"/>
      </w:pPr>
      <w:r>
        <w:rPr>
          <w:color w:val="8C8C8C"/>
          <w:sz w:val="12"/>
        </w:rPr>
        <w:t>cf-art-155-inc-I</w:t>
      </w:r>
      <w:r>
        <w:rPr>
          <w:color w:val="003CA0"/>
          <w:sz w:val="12"/>
        </w:rPr>
        <w:t xml:space="preserve"> | AI 682.565</w:t>
      </w:r>
      <w:r>
        <w:rPr>
          <w:color w:val="003CA0"/>
          <w:sz w:val="12"/>
        </w:rPr>
        <w:t xml:space="preserve"> | rel. Eros Grau</w:t>
      </w:r>
    </w:p>
    <w:p>
      <w:pPr>
        <w:ind w:left="288"/>
      </w:pPr>
      <w:r>
        <w:rPr>
          <w:color w:val="1E1E1E"/>
          <w:sz w:val="18"/>
        </w:rPr>
        <w:t>Vide AI 682.565 AgR, rel. min. Eros Grau, j. 23-6-2009, 2ª T, DJE de 7-8-2009 A EC 33, de 2001, inseriu a alínea i no inciso XII do § 2º do art. 155 da CF,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 de 18-8-2011, Tema 214, com mérito julgado.]</w:t>
      </w:r>
    </w:p>
    <w:p>
      <w:pPr>
        <w:ind w:left="144"/>
      </w:pPr>
      <w:r>
        <w:rPr>
          <w:b/>
          <w:color w:val="B45A00"/>
          <w:sz w:val="16"/>
        </w:rPr>
        <w:t>JULGADOS CORRELATOS</w:t>
      </w:r>
    </w:p>
    <w:p>
      <w:pPr>
        <w:ind w:left="288"/>
      </w:pPr>
      <w:r>
        <w:rPr>
          <w:color w:val="8C8C8C"/>
          <w:sz w:val="12"/>
        </w:rPr>
        <w:t>cf-art-155-inc-I</w:t>
      </w:r>
      <w:r>
        <w:rPr>
          <w:color w:val="003CA0"/>
          <w:sz w:val="12"/>
        </w:rPr>
        <w:t xml:space="preserve"> | RE 572020</w:t>
      </w:r>
      <w:r>
        <w:rPr>
          <w:color w:val="003CA0"/>
          <w:sz w:val="12"/>
        </w:rPr>
        <w:t xml:space="preserve"> | rel. Luiz Fux</w:t>
      </w:r>
    </w:p>
    <w:p>
      <w:pPr>
        <w:ind w:left="288"/>
      </w:pPr>
      <w:r>
        <w:rPr>
          <w:color w:val="1E1E1E"/>
          <w:sz w:val="18"/>
        </w:rPr>
        <w:t xml:space="preserve">Tributário. ICMS. Habilitação de aparelhos celulares. A lei geral de telecomunicações (art. 60, § 1º, da Lei 9.472/1997) não prevê o serviço de habilitação de telefonia móvel como atividade-fim, mas atividade-meio para o serviço de comunicação. A atividade em questão não se inclui na descrição de serviços de telecomunicação constante do art. 2º, III, da LC 87/1996, por corresponder a procedimento tipicamente protocolar, cuja finalidade refere-se a aspecto preparatório. Os serviços preparatórios, tais como habilitação, instalação, disponibilidade, assinatura, cadastro de usuário e equipamento, </w:t>
      </w:r>
    </w:p>
    <w:p>
      <w:pPr>
        <w:ind w:left="288"/>
      </w:pPr>
      <w:r>
        <w:rPr>
          <w:b/>
          <w:color w:val="003CA0"/>
          <w:sz w:val="16"/>
        </w:rPr>
        <w:t>[RE 572.020, red. do ac. min. Luiz Fux, j. 6-2-2014, P, DJE de 13-10-2014.]</w:t>
      </w:r>
    </w:p>
    <w:p>
      <w:pPr>
        <w:ind w:left="288"/>
      </w:pPr>
      <w:r>
        <w:rPr>
          <w:color w:val="8C8C8C"/>
          <w:sz w:val="12"/>
        </w:rPr>
        <w:t>cf-art-155-inc-I</w:t>
      </w:r>
      <w:r>
        <w:rPr>
          <w:color w:val="003CA0"/>
          <w:sz w:val="12"/>
        </w:rPr>
        <w:t xml:space="preserve"> | RE 254893</w:t>
      </w:r>
      <w:r>
        <w:rPr>
          <w:color w:val="003CA0"/>
          <w:sz w:val="12"/>
        </w:rPr>
        <w:t xml:space="preserve"> | rel. Joaquim Barbosa</w:t>
      </w:r>
    </w:p>
    <w:p>
      <w:pPr>
        <w:ind w:left="288"/>
      </w:pPr>
      <w:r>
        <w:rPr>
          <w:color w:val="1E1E1E"/>
          <w:sz w:val="18"/>
        </w:rPr>
        <w:t>O IVVC [Imposto sobre Venda de Combustíveis a Varejo] e o ICMS são tributos diversos, com regras-matrizes próprias, de modo que não se configura "duplicidade de fatos geradores”.</w:t>
      </w:r>
    </w:p>
    <w:p>
      <w:pPr>
        <w:ind w:left="288"/>
      </w:pPr>
      <w:r>
        <w:rPr>
          <w:b/>
          <w:color w:val="003CA0"/>
          <w:sz w:val="16"/>
        </w:rPr>
        <w:t>[RE 254.893 AgR, rel. min. Joaquim Barbosa, j. 23-3-2010, 2ª T, DJE de 30-4-2010.]</w:t>
      </w:r>
    </w:p>
    <w:p>
      <w:pPr>
        <w:ind w:left="288"/>
      </w:pPr>
      <w:r>
        <w:rPr>
          <w:color w:val="8C8C8C"/>
          <w:sz w:val="12"/>
        </w:rPr>
        <w:t>cf-art-155-inc-I</w:t>
      </w:r>
      <w:r>
        <w:rPr>
          <w:color w:val="003CA0"/>
          <w:sz w:val="12"/>
        </w:rPr>
        <w:t xml:space="preserve"> | AI 682565</w:t>
      </w:r>
      <w:r>
        <w:rPr>
          <w:color w:val="003CA0"/>
          <w:sz w:val="12"/>
        </w:rPr>
        <w:t xml:space="preserve"> | rel. Eros Grau</w:t>
      </w:r>
    </w:p>
    <w:p>
      <w:pPr>
        <w:ind w:left="288"/>
      </w:pPr>
      <w:r>
        <w:rPr>
          <w:color w:val="1E1E1E"/>
          <w:sz w:val="18"/>
        </w:rPr>
        <w:t>O STF fixou entendimento no sentido da ilegitimidade da cobrança de ICMS sobre água encanada, uma vez que se trata de serviço público essencial e não de mercadoria. Precedentes.</w:t>
      </w:r>
    </w:p>
    <w:p>
      <w:pPr>
        <w:ind w:left="288"/>
      </w:pPr>
      <w:r>
        <w:rPr>
          <w:b/>
          <w:color w:val="003CA0"/>
          <w:sz w:val="16"/>
        </w:rPr>
        <w:t>[AI 682.565 AgR, rel. min. Eros Grau, j. 23-6-2009, 2ª T, DJE de 7-8-2009.]</w:t>
      </w:r>
    </w:p>
    <w:p>
      <w:pPr>
        <w:ind w:left="288"/>
      </w:pPr>
      <w:r>
        <w:rPr>
          <w:color w:val="8C8C8C"/>
          <w:sz w:val="12"/>
        </w:rPr>
        <w:t>cf-art-155-inc-I</w:t>
      </w:r>
      <w:r>
        <w:rPr>
          <w:color w:val="003CA0"/>
          <w:sz w:val="12"/>
        </w:rPr>
        <w:t xml:space="preserve"> | RE 208932</w:t>
      </w:r>
      <w:r>
        <w:rPr>
          <w:color w:val="003CA0"/>
          <w:sz w:val="12"/>
        </w:rPr>
        <w:t xml:space="preserve"> | rel. Cezar Peluso</w:t>
      </w:r>
    </w:p>
    <w:p>
      <w:pPr>
        <w:ind w:left="288"/>
      </w:pPr>
      <w:r>
        <w:rPr>
          <w:color w:val="1E1E1E"/>
          <w:sz w:val="18"/>
        </w:rPr>
        <w:t>= RE 552.948 AgR, rel. min. Ricardo Lewandowski, j. 1º-6-2010, 1ª T, DJE de 6-8-2010 Vide RE 607.056, rel. min. Dias Toffoli, j. 10-4-2013, P, DJE de 16-5-2013, Tema 326 Vide AI 297.277 AgR, rel. min. Joaquim Barbosa, j. 6-4-2010, 2ª T, DJE de 7-5-2010 Tributo. ICMS. Transferência de bens. Incorporação de uma sociedade por outra. Não incidência. Inexistência de circulação de mercadorias. (...) Não incide ICMS na hipótese de incorporação de uma sociedade por outra.</w:t>
      </w:r>
    </w:p>
    <w:p>
      <w:pPr>
        <w:ind w:left="288"/>
      </w:pPr>
      <w:r>
        <w:rPr>
          <w:b/>
          <w:color w:val="003CA0"/>
          <w:sz w:val="16"/>
        </w:rPr>
        <w:t>[RE 208.932 ED-AgR, rel. min. Cezar Peluso, j. 17-3-2009, 1ª T, DJE de 17-4-2009.]</w:t>
      </w:r>
    </w:p>
    <w:p>
      <w:pPr>
        <w:ind w:left="288"/>
      </w:pPr>
      <w:r>
        <w:rPr>
          <w:color w:val="8C8C8C"/>
          <w:sz w:val="12"/>
        </w:rPr>
        <w:t>cf-art-155-inc-I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 Precedentes.</w:t>
      </w:r>
    </w:p>
    <w:p>
      <w:pPr>
        <w:ind w:left="288"/>
      </w:pPr>
      <w:r>
        <w:rPr>
          <w:b/>
          <w:color w:val="003CA0"/>
          <w:sz w:val="16"/>
        </w:rPr>
        <w:t>[AI 533.202 AgR, rel. min. Gilmar Mendes, j. 30-9-2008, 2ª T, DJE de 21-11-2008.]</w:t>
      </w:r>
    </w:p>
    <w:p>
      <w:pPr>
        <w:ind w:left="288"/>
      </w:pPr>
      <w:r>
        <w:rPr>
          <w:color w:val="8C8C8C"/>
          <w:sz w:val="12"/>
        </w:rPr>
        <w:t>cf-art-155-inc-I</w:t>
      </w:r>
      <w:r>
        <w:rPr>
          <w:color w:val="003CA0"/>
          <w:sz w:val="12"/>
        </w:rPr>
        <w:t xml:space="preserve"> | RE 470932</w:t>
      </w:r>
      <w:r>
        <w:rPr>
          <w:color w:val="003CA0"/>
          <w:sz w:val="12"/>
        </w:rPr>
        <w:t xml:space="preserve"> | rel. Eros Grau</w:t>
      </w:r>
    </w:p>
    <w:p>
      <w:pPr>
        <w:ind w:left="288"/>
      </w:pPr>
      <w:r>
        <w:rPr>
          <w:color w:val="1E1E1E"/>
          <w:sz w:val="18"/>
        </w:rPr>
        <w:t>Vide ADI 4.389 MC, rel. min. Joaquim Barbosa, j. 13-4-2011, P, DJE de 25-5-2011 ICMS. Créditos excedentes. Correção monetária. Legislação estadual. Inexistência. Não incide correção monetária sobre créditos excedentes de ICMS, vez que inexiste previsão na legislação ordinária.</w:t>
      </w:r>
    </w:p>
    <w:p>
      <w:pPr>
        <w:ind w:left="288"/>
      </w:pPr>
      <w:r>
        <w:rPr>
          <w:b/>
          <w:color w:val="003CA0"/>
          <w:sz w:val="16"/>
        </w:rPr>
        <w:t>[RE 470.932 AgR, rel. min. Eros Grau, j. 24-6-2008, 2ª T, DJE de 15-8-2008.]</w:t>
      </w:r>
    </w:p>
    <w:p>
      <w:pPr>
        <w:ind w:left="288"/>
      </w:pPr>
      <w:r>
        <w:rPr>
          <w:color w:val="8C8C8C"/>
          <w:sz w:val="12"/>
        </w:rPr>
        <w:t>cf-art-155-inc-I</w:t>
      </w:r>
      <w:r>
        <w:rPr>
          <w:color w:val="003CA0"/>
          <w:sz w:val="12"/>
        </w:rPr>
        <w:t xml:space="preserve"> | RE 158834</w:t>
      </w:r>
      <w:r>
        <w:rPr>
          <w:color w:val="003CA0"/>
          <w:sz w:val="12"/>
        </w:rPr>
        <w:t xml:space="preserve"> | rel. Marco Aurélio</w:t>
      </w:r>
    </w:p>
    <w:p>
      <w:pPr>
        <w:ind w:left="288"/>
      </w:pPr>
      <w:r>
        <w:rPr>
          <w:color w:val="1E1E1E"/>
          <w:sz w:val="18"/>
        </w:rPr>
        <w:t>= RE 386.808 AgR, rel. min. Cármen Lúcia, j. 8-2-2011, 1ª T, DJE de 3-3-2011 A autorização prevista no § 8º do art. 34 do ADCT de 1988 ficou restrita à tributação nova do então art. 155, I, b, hoje art. 155, II, da CF. ICMS. Produção. Ativo fixo. Saída. Ficção jurídica. Mostram-se inconstitucionais textos de convênio e de lei local – Convênio 66/1988 e Lei 6.374/1989 do Estado de São Paulo – reveladores, no campo da ficção jurídica (saída), da integração, ao ativo fixo, do que produzido pelo próprio estabelecimento, como fato gerador do ICMS.</w:t>
      </w:r>
    </w:p>
    <w:p>
      <w:pPr>
        <w:ind w:left="288"/>
      </w:pPr>
      <w:r>
        <w:rPr>
          <w:b/>
          <w:color w:val="003CA0"/>
          <w:sz w:val="16"/>
        </w:rPr>
        <w:t>[RE 158.834, red. do ac. min. Marco Aurélio, j. 23-10-2002, P, DJ de 5-9-2003.]</w:t>
      </w:r>
    </w:p>
    <w:p>
      <w:pPr>
        <w:ind w:left="288"/>
      </w:pPr>
      <w:r>
        <w:rPr>
          <w:color w:val="8C8C8C"/>
          <w:sz w:val="12"/>
        </w:rPr>
        <w:t>cf-art-155-inc-I</w:t>
      </w:r>
      <w:r>
        <w:rPr>
          <w:color w:val="003CA0"/>
          <w:sz w:val="12"/>
        </w:rPr>
        <w:t xml:space="preserve"> | RE 240186</w:t>
      </w:r>
      <w:r>
        <w:rPr>
          <w:color w:val="003CA0"/>
          <w:sz w:val="12"/>
        </w:rPr>
        <w:t xml:space="preserve"> | rel. Ilmar Galvão</w:t>
      </w:r>
    </w:p>
    <w:p>
      <w:pPr>
        <w:ind w:left="288"/>
      </w:pPr>
      <w:r>
        <w:rPr>
          <w:color w:val="1E1E1E"/>
          <w:sz w:val="18"/>
        </w:rPr>
        <w:t>LC 65/1991. Inconstitucionalidade declarada pelo STJ, do seu art. 2º, que teria delegado ao Confaz [Conselho Nacional de Política Fazendária] competência para relacionar os produtos semielaborados sujeitos ao tributo, quando destinados ao exterior, bem como do Convênio ICMS 15/1991, vazado no referido dispositivo. O texto constitucional, no ponto, não incumbiu o legislador complementar de relacionar os produtos semielaborados sujeitos ao ICMS quando destinados ao exterior, mas apenas de defini-los. De outra parte, a lei complementar, no caso, não delegou ao Confaz competência normativa, mas, t</w:t>
      </w:r>
    </w:p>
    <w:p>
      <w:pPr>
        <w:ind w:left="288"/>
      </w:pPr>
      <w:r>
        <w:rPr>
          <w:b/>
          <w:color w:val="003CA0"/>
          <w:sz w:val="16"/>
        </w:rPr>
        <w:t>[RE 240.186, rel. min. Ilmar Galvão, j. 28-6-2000, P, DJ de 28-2-2003.]</w:t>
      </w:r>
    </w:p>
    <w:p>
      <w:pPr>
        <w:ind w:left="288"/>
      </w:pPr>
      <w:r>
        <w:rPr>
          <w:color w:val="8C8C8C"/>
          <w:sz w:val="12"/>
        </w:rPr>
        <w:t>cf-art-155-inc-I</w:t>
      </w:r>
      <w:r>
        <w:rPr>
          <w:color w:val="003CA0"/>
          <w:sz w:val="12"/>
        </w:rPr>
        <w:t xml:space="preserve"> | RE 179560</w:t>
      </w:r>
      <w:r>
        <w:rPr>
          <w:color w:val="003CA0"/>
          <w:sz w:val="12"/>
        </w:rPr>
        <w:t xml:space="preserve"> | rel. Ilmar Galvão</w:t>
      </w:r>
    </w:p>
    <w:p>
      <w:pPr>
        <w:ind w:left="288"/>
      </w:pPr>
      <w:r>
        <w:rPr>
          <w:color w:val="1E1E1E"/>
          <w:sz w:val="18"/>
        </w:rPr>
        <w:t>= RE 400.525 AgR, rel. min. Marco Aurélio, j. 25-3-2014, 1ª T, DJE de 9-4-2014 Empresa dedicada à comercialização de fitas de videoteipe por ela gravadas. Operação que se qualifica como de circulação de mercadorias, estando sujeita à incidência do ICMS (art. 155, II, da CF). Não configuração de prestação de serviço envolvendo fornecimento de mercadoria, no caso, do respectivo suporte físico (filmes), prevista no art. 8º, § 1º, do DL 406/1968 c/c item 63 da lista a ele anexa, somente possível quando o serviço de gravação é feito por solicitação de outrem.</w:t>
      </w:r>
    </w:p>
    <w:p>
      <w:pPr>
        <w:ind w:left="288"/>
      </w:pPr>
      <w:r>
        <w:rPr>
          <w:b/>
          <w:color w:val="003CA0"/>
          <w:sz w:val="16"/>
        </w:rPr>
        <w:t>[RE 179.560, rel. min. Ilmar Galvão, j. 30-3-1999, 1ª T, DJ de 28-5-1999.]</w:t>
      </w:r>
    </w:p>
    <w:p>
      <w:pPr>
        <w:ind w:left="288"/>
      </w:pPr>
      <w:r>
        <w:rPr>
          <w:color w:val="8C8C8C"/>
          <w:sz w:val="12"/>
        </w:rPr>
        <w:t>cf-art-155-inc-III</w:t>
      </w:r>
      <w:r>
        <w:rPr>
          <w:color w:val="003CA0"/>
          <w:sz w:val="12"/>
        </w:rPr>
        <w:t xml:space="preserve"> | ADI 5654</w:t>
      </w:r>
      <w:r>
        <w:rPr>
          <w:color w:val="003CA0"/>
          <w:sz w:val="12"/>
        </w:rPr>
        <w:t xml:space="preserve"> | rel. Nunes Marques</w:t>
      </w:r>
    </w:p>
    <w:p>
      <w:pPr>
        <w:ind w:left="288"/>
      </w:pPr>
      <w:r>
        <w:rPr>
          <w:color w:val="1E1E1E"/>
          <w:sz w:val="18"/>
        </w:rPr>
        <w:t>De acordo com a jurisprudência consolidada do STF, firmada antes da EC n. 132/2023, o campo de incidência do IPVA restringe-se aos veículos automotores terrestres, não alcançando embarcações e aeronaves, sob pena de violação do art. 155, III, da CF/1988.</w:t>
      </w:r>
    </w:p>
    <w:p>
      <w:pPr>
        <w:ind w:left="288"/>
      </w:pPr>
      <w:r>
        <w:rPr>
          <w:b/>
          <w:color w:val="003CA0"/>
          <w:sz w:val="16"/>
        </w:rPr>
        <w:t>[ADI 5.654, rel. min. Nunes Marques, j. 9-12-2025, P, DJE de 26-1-2026.]</w:t>
      </w:r>
    </w:p>
    <w:p>
      <w:pPr>
        <w:ind w:left="144"/>
      </w:pPr>
      <w:r>
        <w:rPr>
          <w:b/>
          <w:color w:val="B45A00"/>
          <w:sz w:val="16"/>
        </w:rPr>
        <w:t>CONTROLE CONCENTRADO</w:t>
      </w:r>
    </w:p>
    <w:p>
      <w:pPr>
        <w:ind w:left="288"/>
      </w:pPr>
      <w:r>
        <w:rPr>
          <w:color w:val="8C8C8C"/>
          <w:sz w:val="12"/>
        </w:rPr>
        <w:t>cf-art-155-inc-III</w:t>
      </w:r>
      <w:r>
        <w:rPr>
          <w:color w:val="003CA0"/>
          <w:sz w:val="12"/>
        </w:rPr>
        <w:t xml:space="preserve"> | ADI 1655</w:t>
      </w:r>
      <w:r>
        <w:rPr>
          <w:color w:val="003CA0"/>
          <w:sz w:val="12"/>
        </w:rPr>
        <w:t xml:space="preserve"> | rel. Maurício Corrêa</w:t>
      </w:r>
    </w:p>
    <w:p>
      <w:pPr>
        <w:ind w:left="288"/>
      </w:pPr>
      <w:r>
        <w:rPr>
          <w:color w:val="1E1E1E"/>
          <w:sz w:val="18"/>
        </w:rPr>
        <w:t>Cancelamento de multa e isenção do pagamento do IPVA. Matéria afeta à competência dos Estados e à do Distrito Federal. Benefício fiscal concedido exclusivamente àqueles filiados à Cooperativa de Transportes Escolares do Município de Macapá. Inconstitucionalidade. A CF outorga aos Estados e ao Distrito Federal a competência para instituir o IPVA e para conceder isenção, mas, ao mesmo tempo, proíbe o tratamento desigual entre contribuintes que se encontrem na mesma situação econômica. Observância aos princípios da isonomia e da liberdade de associação.</w:t>
      </w:r>
    </w:p>
    <w:p>
      <w:pPr>
        <w:ind w:left="288"/>
      </w:pPr>
      <w:r>
        <w:rPr>
          <w:b/>
          <w:color w:val="003CA0"/>
          <w:sz w:val="16"/>
        </w:rPr>
        <w:t>[ADI 1.655, rel. min. Maurício Corrêa, j. 3-3-2004, P, DJ de 2-4-2004.]</w:t>
      </w:r>
    </w:p>
    <w:p>
      <w:pPr>
        <w:ind w:left="288"/>
      </w:pPr>
      <w:r>
        <w:rPr>
          <w:color w:val="8C8C8C"/>
          <w:sz w:val="12"/>
        </w:rPr>
        <w:t>cf-art-155-inc-III</w:t>
      </w:r>
      <w:r>
        <w:rPr>
          <w:color w:val="003CA0"/>
          <w:sz w:val="12"/>
        </w:rPr>
        <w:t xml:space="preserve"> | ADI 2298</w:t>
      </w:r>
      <w:r>
        <w:rPr>
          <w:color w:val="003CA0"/>
          <w:sz w:val="12"/>
        </w:rPr>
        <w:t xml:space="preserve"> | rel. Nunes Marques</w:t>
      </w:r>
    </w:p>
    <w:p>
      <w:pPr>
        <w:ind w:left="288"/>
      </w:pPr>
      <w:r>
        <w:rPr>
          <w:color w:val="1E1E1E"/>
          <w:sz w:val="18"/>
        </w:rPr>
        <w:t>O tipo e a utilização do veículo podem ser considerados critérios diferenciadores da sujeição ao Imposto sobre a Propriedade de Veículos Automotores (IPVA). Consiste em diferenciação com base na utilidade dada ao veículo a concessão de isenção em virtude de o automóvel ser objeto de contrato de arrendamento mercantil convencionado em benefício de taxista. A mera consideração do arrendamento mercantil na fórmula isentiva não tem o condão de transfigurar o fato gerador do IPVA, ausente alteração do sujeito passivo da obrigação tributária. Surge concretizado o princípio da igualdade ante o benefí</w:t>
      </w:r>
    </w:p>
    <w:p>
      <w:pPr>
        <w:ind w:left="288"/>
      </w:pPr>
      <w:r>
        <w:rPr>
          <w:b/>
          <w:color w:val="003CA0"/>
          <w:sz w:val="16"/>
        </w:rPr>
        <w:t>[ADI 2.298, rel. min. Nunes Marques, j. 26-9-2022, P, DJE de 24-10-2022.]</w:t>
      </w:r>
    </w:p>
    <w:p>
      <w:pPr>
        <w:ind w:left="288"/>
      </w:pPr>
      <w:r>
        <w:rPr>
          <w:color w:val="8C8C8C"/>
          <w:sz w:val="12"/>
        </w:rPr>
        <w:t>cf-art-155-inc-III</w:t>
      </w:r>
      <w:r>
        <w:rPr>
          <w:color w:val="003CA0"/>
          <w:sz w:val="12"/>
        </w:rPr>
        <w:t xml:space="preserve"> | RE 1355870</w:t>
      </w:r>
      <w:r>
        <w:rPr>
          <w:color w:val="003CA0"/>
          <w:sz w:val="12"/>
        </w:rPr>
        <w:t xml:space="preserve"> | rel. Luiz Fux</w:t>
      </w:r>
    </w:p>
    <w:p>
      <w:pPr>
        <w:ind w:left="288"/>
      </w:pPr>
      <w:r>
        <w:rPr>
          <w:color w:val="1E1E1E"/>
          <w:sz w:val="18"/>
        </w:rP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pPr>
        <w:ind w:left="288"/>
      </w:pPr>
      <w:r>
        <w:rPr>
          <w:b/>
          <w:color w:val="003CA0"/>
          <w:sz w:val="16"/>
        </w:rPr>
        <w:t>[RE 1.355.870, rel. min. Luiz Fux, j. 06.10.2025, P, DJE de 14.10.2025, Tema 1.153, com mérito julgado.]</w:t>
      </w:r>
    </w:p>
    <w:p>
      <w:pPr>
        <w:ind w:left="288"/>
      </w:pPr>
      <w:r>
        <w:rPr>
          <w:color w:val="8C8C8C"/>
          <w:sz w:val="12"/>
        </w:rPr>
        <w:t>cf-art-155-inc-III</w:t>
      </w:r>
      <w:r>
        <w:rPr>
          <w:color w:val="003CA0"/>
          <w:sz w:val="12"/>
        </w:rPr>
        <w:t xml:space="preserve"> | ARE 1357421</w:t>
      </w:r>
      <w:r>
        <w:rPr>
          <w:color w:val="003CA0"/>
          <w:sz w:val="12"/>
        </w:rPr>
        <w:t xml:space="preserve"> | rel. Luiz Fux</w:t>
      </w:r>
    </w:p>
    <w:p>
      <w:pPr>
        <w:ind w:left="288"/>
      </w:pPr>
      <w:r>
        <w:rPr>
          <w:color w:val="1E1E1E"/>
          <w:sz w:val="18"/>
        </w:rPr>
        <w:t>Constitucionalidade da cobrança do Imposto sobre a Propriedade de Veículos Automotores (IPVA) por Estado diverso da sede de empresa locadora de veículos, quando esta possuir filial em outro estado, onde igualmente exerce atividades comerciais (distinção do Tema 708, RE 1.016.605).</w:t>
      </w:r>
    </w:p>
    <w:p>
      <w:pPr>
        <w:ind w:left="288"/>
      </w:pPr>
      <w:r>
        <w:rPr>
          <w:b/>
          <w:color w:val="003CA0"/>
          <w:sz w:val="16"/>
        </w:rPr>
        <w:t>[ARE 1.357.421 RG, rel. min. Luiz Fux, j. 17-2-2022, P, DJE de 8-3-2022, Tema 1.198, com mérito pendente.]</w:t>
      </w:r>
    </w:p>
    <w:p>
      <w:pPr>
        <w:ind w:left="288"/>
      </w:pPr>
      <w:r>
        <w:rPr>
          <w:color w:val="8C8C8C"/>
          <w:sz w:val="12"/>
        </w:rPr>
        <w:t>cf-art-155-inc-III</w:t>
      </w:r>
      <w:r>
        <w:rPr>
          <w:color w:val="003CA0"/>
          <w:sz w:val="12"/>
        </w:rPr>
        <w:t xml:space="preserve"> | RE 1334045</w:t>
      </w:r>
      <w:r>
        <w:rPr>
          <w:color w:val="003CA0"/>
          <w:sz w:val="12"/>
        </w:rPr>
        <w:t xml:space="preserve"> | rel. Luiz Fux</w:t>
      </w:r>
    </w:p>
    <w:p>
      <w:pPr>
        <w:ind w:left="288"/>
      </w:pPr>
      <w:r>
        <w:rPr>
          <w:color w:val="1E1E1E"/>
          <w:sz w:val="18"/>
        </w:rPr>
        <w:t>É infraconstitucional, a ela se aplicando os efeitos da ausência de repercussão geral, a controvérsia relativa à revogação de isenção do imposto sobre a propriedade de veículos automotores (IPVA) concedida a pessoa com deficiência, em virtude da modificação dos critérios legais para gozo do benefício.</w:t>
      </w:r>
    </w:p>
    <w:p>
      <w:pPr>
        <w:ind w:left="288"/>
      </w:pPr>
      <w:r>
        <w:rPr>
          <w:b/>
          <w:color w:val="003CA0"/>
          <w:sz w:val="16"/>
        </w:rPr>
        <w:t>[RE 1.334.045 RG, rel. min. Luiz Fux, j. 14-10-2021, P, DJE de 27-10-2021, Tema 1.176, com repercussão geral negada.]</w:t>
      </w:r>
    </w:p>
    <w:p>
      <w:pPr>
        <w:ind w:left="288"/>
      </w:pPr>
      <w:r>
        <w:rPr>
          <w:color w:val="8C8C8C"/>
          <w:sz w:val="12"/>
        </w:rPr>
        <w:t>cf-art-155-inc-III</w:t>
      </w:r>
      <w:r>
        <w:rPr>
          <w:color w:val="003CA0"/>
          <w:sz w:val="12"/>
        </w:rPr>
        <w:t xml:space="preserve"> | RE 1.016.605</w:t>
      </w:r>
      <w:r>
        <w:rPr>
          <w:color w:val="003CA0"/>
          <w:sz w:val="12"/>
        </w:rPr>
        <w:t xml:space="preserve"> | rel. Marco Aurélio</w:t>
      </w:r>
    </w:p>
    <w:p>
      <w:pPr>
        <w:ind w:left="288"/>
      </w:pPr>
      <w:r>
        <w:rPr>
          <w:color w:val="1E1E1E"/>
          <w:sz w:val="18"/>
        </w:rPr>
        <w:t>A Constituição autoriza a cobrança do Imposto sobre a Propriedade de Veículos Automotores (IPVA) somente pelo Estado em que o contribuinte mantém sua sede ou domicílio tributário.</w:t>
        <w:br/>
        <w:t>[RE 1.016.605, rel. min. Marco Aurélio, red. do ac. min. Alexandre de Moraes, j. 16-9-2020, P, DJE de 16-12-2020, Tema 708, com mérito julgado.]</w:t>
      </w:r>
    </w:p>
    <w:p>
      <w:pPr>
        <w:ind w:left="288"/>
      </w:pPr>
      <w:r>
        <w:rPr>
          <w:color w:val="8C8C8C"/>
          <w:sz w:val="12"/>
        </w:rPr>
        <w:t>cf-art-155-par-1-inc-I</w:t>
      </w:r>
      <w:r>
        <w:rPr>
          <w:color w:val="003CA0"/>
          <w:sz w:val="12"/>
        </w:rPr>
        <w:t xml:space="preserve"> | RE 1393809</w:t>
      </w:r>
      <w:r>
        <w:rPr>
          <w:color w:val="003CA0"/>
          <w:sz w:val="12"/>
        </w:rPr>
        <w:t xml:space="preserve"> | rel. Edson Fachin</w:t>
      </w:r>
    </w:p>
    <w:p>
      <w:pPr>
        <w:ind w:left="288"/>
      </w:pPr>
      <w:r>
        <w:rPr>
          <w:color w:val="1E1E1E"/>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3CA0"/>
          <w:sz w:val="16"/>
        </w:rPr>
        <w:t>[RE 1.393.809 ED-AgR, rel. min. Edson Fachin, j. 04.02.2025, 2ª T, DJE de 13.02.2025.]</w:t>
      </w:r>
    </w:p>
    <w:p>
      <w:pPr>
        <w:ind w:left="288"/>
      </w:pPr>
      <w:r>
        <w:rPr>
          <w:color w:val="8C8C8C"/>
          <w:sz w:val="12"/>
        </w:rPr>
        <w:t>cf-art-155-par-1-inc-II</w:t>
      </w:r>
      <w:r>
        <w:rPr>
          <w:color w:val="003CA0"/>
          <w:sz w:val="12"/>
        </w:rPr>
        <w:t xml:space="preserve"> | RE 1393809</w:t>
      </w:r>
      <w:r>
        <w:rPr>
          <w:color w:val="003CA0"/>
          <w:sz w:val="12"/>
        </w:rPr>
        <w:t xml:space="preserve"> | rel. Edson Fachin</w:t>
      </w:r>
    </w:p>
    <w:p>
      <w:pPr>
        <w:ind w:left="288"/>
      </w:pPr>
      <w:r>
        <w:rPr>
          <w:color w:val="1E1E1E"/>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3CA0"/>
          <w:sz w:val="16"/>
        </w:rPr>
        <w:t>[RE 1.393.809 ED-AgR, rel. min. Edson Fachin, j. 04.02.2025, 2ª T, DJE de 13.02.2025.]</w:t>
      </w:r>
    </w:p>
    <w:p>
      <w:pPr>
        <w:ind w:left="288"/>
      </w:pPr>
      <w:r>
        <w:rPr>
          <w:color w:val="8C8C8C"/>
          <w:sz w:val="12"/>
        </w:rPr>
        <w:t>cf-art-155-par-1-inc-III</w:t>
      </w:r>
      <w:r>
        <w:rPr>
          <w:color w:val="003CA0"/>
          <w:sz w:val="12"/>
        </w:rPr>
        <w:t xml:space="preserve"> | ADI 6818</w:t>
      </w:r>
      <w:r>
        <w:rPr>
          <w:color w:val="003CA0"/>
          <w:sz w:val="12"/>
        </w:rPr>
        <w:t xml:space="preserve"> | rel. Rosa Weber</w:t>
      </w:r>
    </w:p>
    <w:p>
      <w:pPr>
        <w:ind w:left="288"/>
      </w:pPr>
      <w:r>
        <w:rPr>
          <w:color w:val="1E1E1E"/>
          <w:sz w:val="18"/>
        </w:rPr>
        <w:t xml:space="preserve">Nas hipóteses previstas no artigo 155, §1º, III, da Constituição Federal, a competência para a instituição da exação foi expressamente condicionada à regulação por lei complementar. Há imprescindibilidade da edição de lei complementar para fins de instituição do ITCMD pelos Estados e Distrito Federal quando o doador tiver domicílio ou residência no exterior, bem como nas hipóteses em que o de cujus possuía bens, era residente ou domiciliado, ou teve o seu inventário processado no exterior. Inconcesso, aos entes federativos estaduais e ao DF, suprir a ausência da edição de lei complementar nos </w:t>
      </w:r>
    </w:p>
    <w:p>
      <w:pPr>
        <w:ind w:left="288"/>
      </w:pPr>
      <w:r>
        <w:rPr>
          <w:b/>
          <w:color w:val="003CA0"/>
          <w:sz w:val="16"/>
        </w:rPr>
        <w:t>[ADI 6.818, rel. min. Rosa Weber, j. 21-3-2022, P, DJE de 09-5-2022.]</w:t>
      </w:r>
    </w:p>
    <w:p>
      <w:pPr>
        <w:ind w:left="144"/>
      </w:pPr>
      <w:r>
        <w:rPr>
          <w:b/>
          <w:color w:val="B45A00"/>
          <w:sz w:val="16"/>
        </w:rPr>
        <w:t>REPERCUSSAO GERAL</w:t>
      </w:r>
    </w:p>
    <w:p>
      <w:pPr>
        <w:ind w:left="288"/>
      </w:pPr>
      <w:r>
        <w:rPr>
          <w:color w:val="8C8C8C"/>
          <w:sz w:val="12"/>
        </w:rPr>
        <w:t>cf-art-155-par-1-inc-III</w:t>
      </w:r>
      <w:r>
        <w:rPr>
          <w:color w:val="003CA0"/>
          <w:sz w:val="12"/>
        </w:rPr>
        <w:t xml:space="preserve"> | RE 851108</w:t>
      </w:r>
      <w:r>
        <w:rPr>
          <w:color w:val="003CA0"/>
          <w:sz w:val="12"/>
        </w:rPr>
        <w:t xml:space="preserve"> | rel. Dias Toffoli</w:t>
      </w:r>
    </w:p>
    <w:p>
      <w:pPr>
        <w:ind w:left="288"/>
      </w:pPr>
      <w:r>
        <w:rPr>
          <w:color w:val="1E1E1E"/>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3CA0"/>
          <w:sz w:val="16"/>
        </w:rPr>
        <w:t>[RE 851.108, rel. min. Dias Toffoli, j. 1-3-2021, P, DJE de 20-4-2021, Tema 825, com mérito julgado.]</w:t>
      </w:r>
    </w:p>
    <w:p>
      <w:pPr>
        <w:ind w:left="144"/>
      </w:pPr>
      <w:r>
        <w:rPr>
          <w:b/>
          <w:color w:val="B45A00"/>
          <w:sz w:val="16"/>
        </w:rPr>
        <w:t>JULGADOS CORRELATOS</w:t>
      </w:r>
    </w:p>
    <w:p>
      <w:pPr>
        <w:ind w:left="288"/>
      </w:pPr>
      <w:r>
        <w:rPr>
          <w:color w:val="8C8C8C"/>
          <w:sz w:val="12"/>
        </w:rPr>
        <w:t>cf-art-155-par-1-inc-IV</w:t>
      </w:r>
      <w:r>
        <w:rPr>
          <w:color w:val="003CA0"/>
          <w:sz w:val="12"/>
        </w:rPr>
        <w:t xml:space="preserve"> | RE 218086</w:t>
      </w:r>
      <w:r>
        <w:rPr>
          <w:color w:val="003CA0"/>
          <w:sz w:val="12"/>
        </w:rPr>
        <w:t xml:space="preserve"> | rel. Sydney Sanches</w:t>
      </w:r>
    </w:p>
    <w:p>
      <w:pPr>
        <w:ind w:left="288"/>
      </w:pPr>
      <w:r>
        <w:rPr>
          <w:color w:val="1E1E1E"/>
          <w:sz w:val="18"/>
        </w:rPr>
        <w:t xml:space="preserve">Como salientado na decisão agravada, "inexistem as alegadas ofensas aos arts. 155 e 1º da Carta Magna Federal, porquanto o acórdão recorrido não negou que o Estado-membro tenha competência para instituir impostos estaduais, nem que o Senado seja competente para fixar a alíquota máxima para os impostos de transmissão mortis causa e de doação, mas, sim, sustentou corretamente que ele, por força do art. 150, I, da Carta Magna, só pode aumentar tributo por lei estadual específica e não por meio de lei que se atrele genericamente a essa alíquota máxima fixada pelo Senado e varie posteriormente com </w:t>
      </w:r>
    </w:p>
    <w:p>
      <w:pPr>
        <w:ind w:left="288"/>
      </w:pPr>
      <w:r>
        <w:rPr>
          <w:b/>
          <w:color w:val="003CA0"/>
          <w:sz w:val="16"/>
        </w:rPr>
        <w:t>[RE 218.086 AgR, rel. min. Sydney Sanches, j. 8-2-2000, 1ª T, DJ de 17-3-2000.]</w:t>
      </w:r>
    </w:p>
    <w:p>
      <w:pPr>
        <w:ind w:left="288"/>
      </w:pPr>
      <w:r>
        <w:rPr>
          <w:color w:val="8C8C8C"/>
          <w:sz w:val="12"/>
        </w:rPr>
        <w:t>cf-art-155-par-1-inc-IV</w:t>
      </w:r>
      <w:r>
        <w:rPr>
          <w:color w:val="003CA0"/>
          <w:sz w:val="12"/>
        </w:rPr>
        <w:t xml:space="preserve"> | RE 224786</w:t>
      </w:r>
      <w:r>
        <w:rPr>
          <w:color w:val="003CA0"/>
          <w:sz w:val="12"/>
        </w:rPr>
        <w:t xml:space="preserve"> | rel. Maurício Corrêa</w:t>
      </w:r>
    </w:p>
    <w:p>
      <w:pPr>
        <w:ind w:left="288"/>
      </w:pPr>
      <w:r>
        <w:rPr>
          <w:color w:val="1E1E1E"/>
          <w:sz w:val="18"/>
        </w:rPr>
        <w:t>= RE 213.266, rel. min. Marco Aurélio, j. 20-10-1999, P, DJ de 17-12-1999 = RE 225.956, rel. min. Moreira Alves, j. 1º-12-1998, 2ª T, DJ de 12-3-1999 Ao Senado Federal compete a fixação da alíquota máxima para a cobrança do Imposto de Transmissão Causa Mortis, cabendo aos Estados a definição da alíquota interna exigível, mediante lei específica, observada a resolução expedida por essa Casa Legislativa.</w:t>
      </w:r>
    </w:p>
    <w:p>
      <w:pPr>
        <w:ind w:left="288"/>
      </w:pPr>
      <w:r>
        <w:rPr>
          <w:b/>
          <w:color w:val="003CA0"/>
          <w:sz w:val="16"/>
        </w:rPr>
        <w:t>[RE 224.786 AgR, rel. min. Maurício Corrêa, j. 24-8-1999, 2ª T, DJ de 4-2-2000.]</w:t>
      </w:r>
    </w:p>
    <w:p>
      <w:pPr>
        <w:ind w:left="288"/>
      </w:pPr>
      <w:r>
        <w:rPr>
          <w:color w:val="8C8C8C"/>
          <w:sz w:val="12"/>
        </w:rPr>
        <w:t>cf-art-155-par-1-inc-IV</w:t>
      </w:r>
      <w:r>
        <w:rPr>
          <w:color w:val="003CA0"/>
          <w:sz w:val="12"/>
        </w:rPr>
        <w:t xml:space="preserve"> | AI 150617</w:t>
      </w:r>
      <w:r>
        <w:rPr>
          <w:color w:val="003CA0"/>
          <w:sz w:val="12"/>
        </w:rPr>
        <w:t xml:space="preserve"> | rel. Marco Aurélio</w:t>
      </w:r>
    </w:p>
    <w:p>
      <w:pPr>
        <w:ind w:left="288"/>
      </w:pPr>
      <w:r>
        <w:rPr>
          <w:color w:val="1E1E1E"/>
          <w:sz w:val="18"/>
        </w:rPr>
        <w:t>Tal como previsto na Carta pretérita, § 2º do art. 23, a atual reserva ao Senado Federal a fixação das alíquotas referentes ao imposto causa mortis – inciso IV do art. 155. Não há como falar em transgressão ao art. 34, §§ 3º e 4º, do ADCT, quando o provimento judicial repousa nessas premissas. Impossível é perquirir da lacuna indispensável a que se tenha como legítima a atuação da unidade federativa prevista no § 3º do art. 34 referido, valendo notar que, pela regra inserta no § 5º desse artigo, o afastamento da legislação anterior, para ensejar a atividade dos Estados, pressupõe incompatibili</w:t>
      </w:r>
    </w:p>
    <w:p>
      <w:pPr>
        <w:ind w:left="288"/>
      </w:pPr>
      <w:r>
        <w:rPr>
          <w:b/>
          <w:color w:val="003CA0"/>
          <w:sz w:val="16"/>
        </w:rPr>
        <w:t>[AI 150.617 AgR, rel. min. Marco Aurélio, j. 22-6-1993, 2ª T, DJ de 20-8-1993.]</w:t>
      </w:r>
    </w:p>
    <w:p>
      <w:pPr>
        <w:ind w:left="288"/>
      </w:pPr>
      <w:r>
        <w:rPr>
          <w:color w:val="8C8C8C"/>
          <w:sz w:val="12"/>
        </w:rPr>
        <w:t>cf-art-155-par-1-inc-IV</w:t>
      </w:r>
      <w:r>
        <w:rPr>
          <w:color w:val="003CA0"/>
          <w:sz w:val="12"/>
        </w:rPr>
        <w:t xml:space="preserve"> | AI 147.490</w:t>
      </w:r>
      <w:r>
        <w:rPr>
          <w:color w:val="003CA0"/>
          <w:sz w:val="12"/>
        </w:rPr>
        <w:t xml:space="preserve"> | rel. Ilmar Galvão</w:t>
      </w:r>
    </w:p>
    <w:p>
      <w:pPr>
        <w:ind w:left="288"/>
      </w:pPr>
      <w:r>
        <w:rPr>
          <w:color w:val="1E1E1E"/>
          <w:sz w:val="18"/>
        </w:rPr>
        <w:t>= AI 147.490 AgR, rel. min. Ilmar Galvão, j. 14-9-1993, 1ª T, DJ de 1º-10-1993</w:t>
      </w:r>
    </w:p>
    <w:p>
      <w:pPr>
        <w:ind w:left="144"/>
      </w:pPr>
      <w:r>
        <w:rPr>
          <w:b/>
          <w:color w:val="B45A00"/>
          <w:sz w:val="16"/>
        </w:rPr>
        <w:t>CONTROLE CONCENTRADO</w:t>
      </w:r>
    </w:p>
    <w:p>
      <w:pPr>
        <w:ind w:left="288"/>
      </w:pPr>
      <w:r>
        <w:rPr>
          <w:color w:val="8C8C8C"/>
          <w:sz w:val="12"/>
        </w:rPr>
        <w:t>cf-art-155-par-2</w:t>
      </w:r>
      <w:r>
        <w:rPr>
          <w:color w:val="003CA0"/>
          <w:sz w:val="12"/>
        </w:rPr>
        <w:t xml:space="preserve"> | ADI 2.663</w:t>
      </w:r>
      <w:r>
        <w:rPr>
          <w:color w:val="003CA0"/>
          <w:sz w:val="12"/>
        </w:rPr>
        <w:t xml:space="preserve"> | rel. Luiz Fux</w:t>
      </w:r>
    </w:p>
    <w:p>
      <w:pPr>
        <w:ind w:left="288"/>
      </w:pPr>
      <w:r>
        <w:rPr>
          <w:color w:val="1E1E1E"/>
          <w:sz w:val="18"/>
        </w:rPr>
        <w:t>A competência legislativa de Estado-membro para dispor sobre educação e ensino (art. 24, IX, da CRFB/1988) autoriza a fixação, por lei local, da possibilidade de concessão de bolsas de estudo a professores, em aprimoramento do sistema regional de ensino. O pacto federativo reclama, para a preservação do equilíbrio horizontal na tributação, a prévia deliberação dos Estados-membros para a concessão de benefícios fiscais relativamente ao ICMS, na forma prevista no art. 155, § 2º, XII, g, da Constituição e como disciplinado pela LC 24/1975, recepcionada pela atual ordem constitucional. In casu, pa</w:t>
      </w:r>
    </w:p>
    <w:p>
      <w:pPr>
        <w:ind w:left="144"/>
      </w:pPr>
      <w:r>
        <w:rPr>
          <w:b/>
          <w:color w:val="B45A00"/>
          <w:sz w:val="16"/>
        </w:rPr>
        <w:t>REPERCUSSAO GERAL</w:t>
      </w:r>
    </w:p>
    <w:p>
      <w:pPr>
        <w:ind w:left="288"/>
      </w:pPr>
      <w:r>
        <w:rPr>
          <w:color w:val="8C8C8C"/>
          <w:sz w:val="12"/>
        </w:rPr>
        <w:t>cf-art-155-par-2</w:t>
      </w:r>
      <w:r>
        <w:rPr>
          <w:color w:val="003CA0"/>
          <w:sz w:val="12"/>
        </w:rPr>
        <w:t xml:space="preserve"> | RE 1367394</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existência de previsão em lei estadual autorizando o aproveitamento de crédito de Imposto Sobre a Circulação de Mercadorias e Serviços - ICMS, nas hipóteses de redução da base de cálculo ou de isenção do tributo.</w:t>
      </w:r>
    </w:p>
    <w:p>
      <w:pPr>
        <w:ind w:left="288"/>
      </w:pPr>
      <w:r>
        <w:rPr>
          <w:b/>
          <w:color w:val="003CA0"/>
          <w:sz w:val="16"/>
        </w:rPr>
        <w:t>[RE 1.367.394 RG, rel. min. Luiz Fux, j. 12-5-2022, P, DJE de 19-5-2022, Tema 1.215, com repercussão geral negada.]</w:t>
      </w:r>
    </w:p>
    <w:p>
      <w:pPr>
        <w:ind w:left="144"/>
      </w:pPr>
      <w:r>
        <w:rPr>
          <w:b/>
          <w:color w:val="B45A00"/>
          <w:sz w:val="16"/>
        </w:rPr>
        <w:t>JULGADOS CORRELATOS</w:t>
      </w:r>
    </w:p>
    <w:p>
      <w:pPr>
        <w:ind w:left="288"/>
      </w:pPr>
      <w:r>
        <w:rPr>
          <w:color w:val="8C8C8C"/>
          <w:sz w:val="12"/>
        </w:rPr>
        <w:t>cf-art-155-par-2</w:t>
      </w:r>
      <w:r>
        <w:rPr>
          <w:color w:val="003CA0"/>
          <w:sz w:val="12"/>
        </w:rPr>
        <w:t xml:space="preserve"> | RE 584.023</w:t>
      </w:r>
      <w:r>
        <w:rPr>
          <w:color w:val="003CA0"/>
          <w:sz w:val="12"/>
        </w:rPr>
        <w:t xml:space="preserve"> | rel. Celso de Mello</w:t>
      </w:r>
    </w:p>
    <w:p>
      <w:pPr>
        <w:ind w:left="288"/>
      </w:pPr>
      <w:r>
        <w:rPr>
          <w:color w:val="1E1E1E"/>
          <w:sz w:val="18"/>
        </w:rPr>
        <w:t>Firmou-se a jurisprudência do Plenário deste STF no sentido de que a vedação, pela legislação estadual, ao aproveitamento dos créditos do ICMS gerados pela entrada de insumos tributados, quando o contribuinte exerce, livremente, opção pela tributação das saídas mediante base de cálculo reduzida, não viola o princípio da não cumulatividade. Precedente: RE 584.023 AgR-EDv-AgR-segundo, rel. min. Celso de Mello, Tribunal Pleno, DJE de 11-12-2015.</w:t>
        <w:br/>
        <w:t>[AI 765.420 AgR-segundo, red. do ac. min. Rosa Weber, j. 21-2-2017, 1ª T, DJE de 4-8-2017.] I - será não cumulativo, compensando-se o que for devido em c</w:t>
      </w:r>
    </w:p>
    <w:p>
      <w:pPr>
        <w:ind w:left="144"/>
      </w:pPr>
      <w:r>
        <w:rPr>
          <w:b/>
          <w:color w:val="B45A00"/>
          <w:sz w:val="16"/>
        </w:rPr>
        <w:t>SUMULA</w:t>
      </w:r>
    </w:p>
    <w:p>
      <w:pPr>
        <w:ind w:left="288"/>
      </w:pPr>
      <w:r>
        <w:rPr>
          <w:color w:val="8C8C8C"/>
          <w:sz w:val="12"/>
        </w:rPr>
        <w:t>cf-art-155-par-2</w:t>
      </w:r>
    </w:p>
    <w:p>
      <w:pPr>
        <w:ind w:left="288"/>
      </w:pPr>
      <w:r>
        <w:rPr>
          <w:color w:val="1E1E1E"/>
          <w:sz w:val="18"/>
        </w:rPr>
        <w:t>Cabe a restituição do tributo pago indevidamente, quando reconhecido por decisão, que o contribuinte de jure não recuperou do contribuinte de facto o quantum respectivo.</w:t>
      </w:r>
    </w:p>
    <w:p>
      <w:pPr>
        <w:ind w:left="288"/>
      </w:pPr>
      <w:r>
        <w:rPr>
          <w:b/>
          <w:color w:val="003CA0"/>
          <w:sz w:val="16"/>
        </w:rPr>
        <w:t>[Súmula 546.]</w:t>
      </w:r>
    </w:p>
    <w:p>
      <w:pPr>
        <w:ind w:left="144"/>
      </w:pPr>
      <w:r>
        <w:rPr>
          <w:b/>
          <w:color w:val="B45A00"/>
          <w:sz w:val="16"/>
        </w:rPr>
        <w:t>CONTROLE CONCENTRADO</w:t>
      </w:r>
    </w:p>
    <w:p>
      <w:pPr>
        <w:ind w:left="288"/>
      </w:pPr>
      <w:r>
        <w:rPr>
          <w:color w:val="8C8C8C"/>
          <w:sz w:val="12"/>
        </w:rPr>
        <w:t>cf-art-155-par-2</w:t>
      </w:r>
      <w:r>
        <w:rPr>
          <w:color w:val="003CA0"/>
          <w:sz w:val="12"/>
        </w:rPr>
        <w:t xml:space="preserve"> | RE 588954</w:t>
      </w:r>
      <w:r>
        <w:rPr>
          <w:color w:val="003CA0"/>
          <w:sz w:val="12"/>
        </w:rPr>
        <w:t xml:space="preserve"> | rel. Gilmar Mendes</w:t>
      </w:r>
    </w:p>
    <w:p>
      <w:pPr>
        <w:ind w:left="288"/>
      </w:pPr>
      <w:r>
        <w:rPr>
          <w:color w:val="1E1E1E"/>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w:t>
      </w:r>
    </w:p>
    <w:p>
      <w:pPr>
        <w:ind w:left="288"/>
      </w:pPr>
      <w:r>
        <w:rPr>
          <w:b/>
          <w:color w:val="003CA0"/>
          <w:sz w:val="16"/>
        </w:rPr>
        <w:t>[RE 588.954 RG2JULG-ED, rel. min. Gilmar Mendes, j. 19.08.2024, P, DJE de 11.09.2024, Tema 218, com repercussão geral negada.]</w:t>
      </w:r>
    </w:p>
    <w:p>
      <w:pPr>
        <w:ind w:left="144"/>
      </w:pPr>
      <w:r>
        <w:rPr>
          <w:b/>
          <w:color w:val="B45A00"/>
          <w:sz w:val="16"/>
        </w:rPr>
        <w:t>REPERCUSSAO GERAL</w:t>
      </w:r>
    </w:p>
    <w:p>
      <w:pPr>
        <w:ind w:left="288"/>
      </w:pPr>
      <w:r>
        <w:rPr>
          <w:color w:val="8C8C8C"/>
          <w:sz w:val="12"/>
        </w:rPr>
        <w:t>cf-art-155-par-2</w:t>
      </w:r>
      <w:r>
        <w:rPr>
          <w:color w:val="003CA0"/>
          <w:sz w:val="12"/>
        </w:rPr>
        <w:t xml:space="preserve"> | RE 1141756</w:t>
      </w:r>
      <w:r>
        <w:rPr>
          <w:color w:val="003CA0"/>
          <w:sz w:val="12"/>
        </w:rPr>
        <w:t xml:space="preserve"> | rel. Marco Aurélio</w:t>
      </w:r>
    </w:p>
    <w:p>
      <w:pPr>
        <w:ind w:left="288"/>
      </w:pPr>
      <w:r>
        <w:rPr>
          <w:color w:val="1E1E1E"/>
          <w:sz w:val="18"/>
        </w:rPr>
        <w:t>“O diferimento do ICMS relativo à saída do álcool etílico anidro combustível (AEAC) das usinas ou destilarias para o momento da saída da gasolina C das distribuidoras (Convênios ICMS nº 80/97 e 110/07) não gera o direito de crédito do imposto para as distribuidoras”.</w:t>
        <w:br/>
        <w:t xml:space="preserve">[RE 781.926, rel. min. Dias Toffoli, j. 27-3-2023, P, DJE de 18-4-2023, com mérito julgado.] “É constitucional a imposição tributária de diferencial de alíquota do ICMS pelo Estado de destino na entrada de mercadoria em seu território devido por sociedade empresária aderente ao Simples Nacional, independentemente da posição desta </w:t>
      </w:r>
    </w:p>
    <w:p>
      <w:pPr>
        <w:ind w:left="288"/>
      </w:pPr>
      <w:r>
        <w:rPr>
          <w:b/>
          <w:color w:val="003CA0"/>
          <w:sz w:val="16"/>
        </w:rPr>
        <w:t>[RE 1.141.756, rel. min. Marco Aurélio, j. 28-9-2020, P, DJE de 10-11-2020, Tema 1.052, com mérito julgado.]</w:t>
      </w:r>
    </w:p>
    <w:p>
      <w:pPr>
        <w:ind w:left="288"/>
      </w:pPr>
      <w:r>
        <w:rPr>
          <w:color w:val="8C8C8C"/>
          <w:sz w:val="12"/>
        </w:rPr>
        <w:t>cf-art-155-par-2</w:t>
      </w:r>
      <w:r>
        <w:rPr>
          <w:color w:val="003CA0"/>
          <w:sz w:val="12"/>
        </w:rPr>
        <w:t xml:space="preserve"> | RE 628075</w:t>
      </w:r>
      <w:r>
        <w:rPr>
          <w:color w:val="003CA0"/>
          <w:sz w:val="12"/>
        </w:rPr>
        <w:t xml:space="preserve"> | rel. Gilmar Mendes</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288"/>
      </w:pPr>
      <w:r>
        <w:rPr>
          <w:b/>
          <w:color w:val="003CA0"/>
          <w:sz w:val="16"/>
        </w:rPr>
        <w:t>[RE 628.075, red. do ac. min. Gilmar Mendes, j. 18-8-2020, P, DJE de 1º-10-2020, Tema 490, com mérito julgado.]</w:t>
      </w:r>
    </w:p>
    <w:p>
      <w:pPr>
        <w:ind w:left="288"/>
      </w:pPr>
      <w:r>
        <w:rPr>
          <w:color w:val="8C8C8C"/>
          <w:sz w:val="12"/>
        </w:rPr>
        <w:t>cf-art-155-par-2</w:t>
      </w:r>
      <w:r>
        <w:rPr>
          <w:color w:val="003CA0"/>
          <w:sz w:val="12"/>
        </w:rPr>
        <w:t xml:space="preserve"> | RE 574706</w:t>
      </w:r>
      <w:r>
        <w:rPr>
          <w:color w:val="003CA0"/>
          <w:sz w:val="12"/>
        </w:rPr>
        <w:t xml:space="preserve"> | rel. Cármen Lúcia</w:t>
      </w:r>
    </w:p>
    <w:p>
      <w:pPr>
        <w:ind w:left="288"/>
      </w:pPr>
      <w:r>
        <w:rPr>
          <w:color w:val="1E1E1E"/>
          <w:sz w:val="18"/>
        </w:rPr>
        <w:t>O ICMS não compõe a base de cálculo para incidência do PIS e da Cofins.</w:t>
      </w:r>
    </w:p>
    <w:p>
      <w:pPr>
        <w:ind w:left="288"/>
      </w:pPr>
      <w:r>
        <w:rPr>
          <w:b/>
          <w:color w:val="003CA0"/>
          <w:sz w:val="16"/>
        </w:rPr>
        <w:t>[RE 574.706, rel. min. Cármen Lúcia, j. 15-3-2017, P, DJE de 2-10-2017, Tema 69, com mérito julgado.]</w:t>
        <w:br/>
        <w:t xml:space="preserve">Vide RE 1.444.662 AgR, rel. min. Luís Roberto Barroso, j. 12-9-2023, P, DJE de 21-9-2023 </w:t>
        <w:br/>
        <w:t>Vide RE 1.489.562 RG, rel. min. Luís Roberto Barroso, j. 1</w:t>
      </w:r>
    </w:p>
    <w:p>
      <w:pPr>
        <w:ind w:left="288"/>
      </w:pPr>
      <w:r>
        <w:rPr>
          <w:color w:val="8C8C8C"/>
          <w:sz w:val="12"/>
        </w:rPr>
        <w:t>cf-art-155-par-2</w:t>
      </w:r>
      <w:r>
        <w:rPr>
          <w:color w:val="003CA0"/>
          <w:sz w:val="12"/>
        </w:rPr>
        <w:t xml:space="preserve"> | RE 606107</w:t>
      </w:r>
      <w:r>
        <w:rPr>
          <w:color w:val="003CA0"/>
          <w:sz w:val="12"/>
        </w:rPr>
        <w:t xml:space="preserve"> | rel. Rosa Weber</w:t>
      </w:r>
    </w:p>
    <w:p>
      <w:pPr>
        <w:ind w:left="288"/>
      </w:pPr>
      <w:r>
        <w:rPr>
          <w:color w:val="1E1E1E"/>
          <w:sz w:val="18"/>
        </w:rPr>
        <w:t>A incidência do ICMS sobre operação de importação de bem não viola, em princípio, a regra da vedação à cumulatividade (art. 155, § 2º, I, da Constituição), pois, se não houver acumulação da carga tributária, nada haveria a ser compensado.</w:t>
        <w:br/>
        <w:t xml:space="preserve">[RE 439.796, rel. min. Luiz Fux, j. 6-11-2013, P, DJE de 17-3-2014, Tema 171, com mérito julgado.] A apropriação de créditos de ICMS na aquisição de mercadorias tem suporte na técnica da não cumulatividade, imposta para tal tributo pelo art. 155, § 2º, I, da Lei Maior, a fim de evitar que a sua incidência em cascata onere demasiadamente a atividade econômica </w:t>
      </w:r>
    </w:p>
    <w:p>
      <w:pPr>
        <w:ind w:left="288"/>
      </w:pPr>
      <w:r>
        <w:rPr>
          <w:b/>
          <w:color w:val="003CA0"/>
          <w:sz w:val="16"/>
        </w:rPr>
        <w:t>[RE 606.107, rel. min. Rosa Weber, j. 22-5-2013, P, DJE de 25-11-2013, Tema 283, com mérito julgado.]</w:t>
      </w:r>
    </w:p>
    <w:p>
      <w:pPr>
        <w:ind w:left="144"/>
      </w:pPr>
      <w:r>
        <w:rPr>
          <w:b/>
          <w:color w:val="B45A00"/>
          <w:sz w:val="16"/>
        </w:rPr>
        <w:t>JULGADOS CORRELATOS</w:t>
      </w:r>
    </w:p>
    <w:p>
      <w:pPr>
        <w:ind w:left="288"/>
      </w:pPr>
      <w:r>
        <w:rPr>
          <w:color w:val="8C8C8C"/>
          <w:sz w:val="12"/>
        </w:rPr>
        <w:t>cf-art-155-par-2</w:t>
      </w:r>
      <w:r>
        <w:rPr>
          <w:color w:val="003CA0"/>
          <w:sz w:val="12"/>
        </w:rPr>
        <w:t xml:space="preserve"> | RE 477323</w:t>
      </w:r>
      <w:r>
        <w:rPr>
          <w:color w:val="003CA0"/>
          <w:sz w:val="12"/>
        </w:rPr>
        <w:t xml:space="preserve"> | rel. Marco Aurélio</w:t>
      </w:r>
    </w:p>
    <w:p>
      <w:pPr>
        <w:ind w:left="288"/>
      </w:pPr>
      <w:r>
        <w:rPr>
          <w:color w:val="1E1E1E"/>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w:t>
      </w:r>
    </w:p>
    <w:p>
      <w:pPr>
        <w:ind w:left="288"/>
      </w:pPr>
      <w:r>
        <w:rPr>
          <w:b/>
          <w:color w:val="003CA0"/>
          <w:sz w:val="16"/>
        </w:rPr>
        <w:t>[RE 477.323, rel. min. Marco Aurélio, j. 16-10-2014, P, DJE de 10-2-2015.]</w:t>
      </w:r>
    </w:p>
    <w:p>
      <w:pPr>
        <w:ind w:left="288"/>
      </w:pPr>
      <w:r>
        <w:rPr>
          <w:color w:val="8C8C8C"/>
          <w:sz w:val="12"/>
        </w:rPr>
        <w:t>cf-art-155-par-2</w:t>
      </w:r>
      <w:r>
        <w:rPr>
          <w:color w:val="003CA0"/>
          <w:sz w:val="12"/>
        </w:rPr>
        <w:t xml:space="preserve"> | RE 491653</w:t>
      </w:r>
      <w:r>
        <w:rPr>
          <w:color w:val="003CA0"/>
          <w:sz w:val="12"/>
        </w:rPr>
        <w:t xml:space="preserve"> | rel. Ricardo Lewandowski</w:t>
      </w:r>
    </w:p>
    <w:p>
      <w:pPr>
        <w:ind w:left="288"/>
      </w:pPr>
      <w:r>
        <w:rPr>
          <w:color w:val="1E1E1E"/>
          <w:sz w:val="18"/>
        </w:rPr>
        <w:t>A jurisprudência desta Corte possui entendimento firmado no sentido de que, nas operações interestaduais, o creditamento do ICMS na operação subsequente deve corresponder ao montante que foi efetivamente recolhido na operação anterior.</w:t>
      </w:r>
    </w:p>
    <w:p>
      <w:pPr>
        <w:ind w:left="288"/>
      </w:pPr>
      <w:r>
        <w:rPr>
          <w:b/>
          <w:color w:val="003CA0"/>
          <w:sz w:val="16"/>
        </w:rPr>
        <w:t>[RE 491.653 AgR, rel. min. Ricardo Lewandowski, j. 8-5-2012, 2ª T, DJE de 21-5-2012.]</w:t>
      </w:r>
    </w:p>
    <w:p>
      <w:pPr>
        <w:ind w:left="288"/>
      </w:pPr>
      <w:r>
        <w:rPr>
          <w:color w:val="8C8C8C"/>
          <w:sz w:val="12"/>
        </w:rPr>
        <w:t>cf-art-155-par-2</w:t>
      </w:r>
      <w:r>
        <w:rPr>
          <w:color w:val="003CA0"/>
          <w:sz w:val="12"/>
        </w:rPr>
        <w:t xml:space="preserve"> | AI 559807</w:t>
      </w:r>
      <w:r>
        <w:rPr>
          <w:color w:val="003CA0"/>
          <w:sz w:val="12"/>
        </w:rPr>
        <w:t xml:space="preserve"> | rel. Ayres Britto</w:t>
      </w:r>
    </w:p>
    <w:p>
      <w:pPr>
        <w:ind w:left="288"/>
      </w:pPr>
      <w:r>
        <w:rPr>
          <w:color w:val="1E1E1E"/>
          <w:sz w:val="18"/>
        </w:rPr>
        <w:t>A jurisprudência do STF entende que não há diferenciação entre operações de venda à vista e a prazo, para fins de incidência de ICMS.</w:t>
      </w:r>
    </w:p>
    <w:p>
      <w:pPr>
        <w:ind w:left="288"/>
      </w:pPr>
      <w:r>
        <w:rPr>
          <w:b/>
          <w:color w:val="003CA0"/>
          <w:sz w:val="16"/>
        </w:rPr>
        <w:t>[AI 559.807 AgR, rel. min. Ayres Britto, j. 13-12-2011, 2ª T, DJE de 17-2-2012.]</w:t>
      </w:r>
    </w:p>
    <w:p>
      <w:pPr>
        <w:ind w:left="288"/>
      </w:pPr>
      <w:r>
        <w:rPr>
          <w:color w:val="8C8C8C"/>
          <w:sz w:val="12"/>
        </w:rPr>
        <w:t>cf-art-155-par-2</w:t>
      </w:r>
      <w:r>
        <w:rPr>
          <w:color w:val="003CA0"/>
          <w:sz w:val="12"/>
        </w:rPr>
        <w:t xml:space="preserve"> | RE 437006</w:t>
      </w:r>
      <w:r>
        <w:rPr>
          <w:color w:val="003CA0"/>
          <w:sz w:val="12"/>
        </w:rPr>
        <w:t xml:space="preserve"> | rel. Marco Aurélio</w:t>
      </w:r>
    </w:p>
    <w:p>
      <w:pPr>
        <w:ind w:left="288"/>
      </w:pPr>
      <w:r>
        <w:rPr>
          <w:color w:val="1E1E1E"/>
          <w:sz w:val="18"/>
        </w:rPr>
        <w:t>= AI 848.549 AgR, rel. min. Rosa Weber, j. 18-6-2013, 1ª T, DJE de 1º-8-2013 ICMS. Princípio da não cumulatividade e isenção. Conclusão sobre a valia de lei estadual a prever que, no caso de a mercadoria ser alienada, intencionalmente, por importância inferior ao valor que serviu de base de cálculo na operação de que decorreu sua entrada, a anulação do crédito correspondente à diferença entre o valor referido e o que serviu de base ao cálculo na saída respectiva, isso presente contribuinte eventual, homenageia a essência do princípio da não cumulatividade.</w:t>
      </w:r>
    </w:p>
    <w:p>
      <w:pPr>
        <w:ind w:left="288"/>
      </w:pPr>
      <w:r>
        <w:rPr>
          <w:b/>
          <w:color w:val="003CA0"/>
          <w:sz w:val="16"/>
        </w:rPr>
        <w:t>[RE 437.006 ED, rel. min. Marco Aurélio, j. 26-10-2011, P, DJE de 10-2-2012.]</w:t>
      </w:r>
    </w:p>
    <w:p>
      <w:pPr>
        <w:ind w:left="288"/>
      </w:pPr>
      <w:r>
        <w:rPr>
          <w:color w:val="8C8C8C"/>
          <w:sz w:val="12"/>
        </w:rPr>
        <w:t>cf-art-155-par-2</w:t>
      </w:r>
      <w:r>
        <w:rPr>
          <w:color w:val="003CA0"/>
          <w:sz w:val="12"/>
        </w:rPr>
        <w:t xml:space="preserve"> | RE 392370</w:t>
      </w:r>
      <w:r>
        <w:rPr>
          <w:color w:val="003CA0"/>
          <w:sz w:val="12"/>
        </w:rPr>
        <w:t xml:space="preserve"> | rel. Ellen Gracie</w:t>
      </w:r>
    </w:p>
    <w:p>
      <w:pPr>
        <w:ind w:left="288"/>
      </w:pPr>
      <w:r>
        <w:rPr>
          <w:color w:val="1E1E1E"/>
          <w:sz w:val="18"/>
        </w:rPr>
        <w:t>O acórdão embargado é claro e traduz a jurisprudência consolidada desta Corte no sentido de que não viola o princípio da não cumulatividade a vedação ao creditamento do ICMS relativo à entrada de insumos usados em industrialização de produtos cujas saídas foram isentas, conforme concluiu o Tribunal de origem.</w:t>
      </w:r>
    </w:p>
    <w:p>
      <w:pPr>
        <w:ind w:left="288"/>
      </w:pPr>
      <w:r>
        <w:rPr>
          <w:b/>
          <w:color w:val="003CA0"/>
          <w:sz w:val="16"/>
        </w:rPr>
        <w:t>[RE 392.370 AgR-segundo-ED, rel. min. Ellen Gracie, j. 14-12-2010, 2ª T, DJE de 9-2-2011.]</w:t>
      </w:r>
    </w:p>
    <w:p>
      <w:pPr>
        <w:ind w:left="288"/>
      </w:pPr>
      <w:r>
        <w:rPr>
          <w:color w:val="8C8C8C"/>
          <w:sz w:val="12"/>
        </w:rPr>
        <w:t>cf-art-155-par-2</w:t>
      </w:r>
      <w:r>
        <w:rPr>
          <w:color w:val="003CA0"/>
          <w:sz w:val="12"/>
        </w:rPr>
        <w:t xml:space="preserve"> | RE 447470</w:t>
      </w:r>
      <w:r>
        <w:rPr>
          <w:color w:val="003CA0"/>
          <w:sz w:val="12"/>
        </w:rPr>
        <w:t xml:space="preserve"> | rel. Joaquim Barbosa</w:t>
      </w:r>
    </w:p>
    <w:p>
      <w:pPr>
        <w:ind w:left="288"/>
      </w:pPr>
      <w:r>
        <w:rPr>
          <w:color w:val="1E1E1E"/>
          <w:sz w:val="18"/>
        </w:rPr>
        <w:t>Imposto sobre circulação de mercadorias e prestação de serviços de comunicação e de transporte intermunicial e interestadual. Não cumulatividade. Diferença entre crédito físico e crédito financeiro. Discussão sobre o modelo adotado pela Constituição de 1988. Esta Corte tem sistematicamente entendido que a Constituição de 1988 não assegurou direito à adoção do modelo de crédito financeiro para fazer valer a não cumulatividade do ICMS, em toda e qualquer hipótese. (...) Assim, a adoção de modelo semelhante ao do crédito financeiro depende de expressa previsão constitucional ou legal, existente p</w:t>
      </w:r>
    </w:p>
    <w:p>
      <w:pPr>
        <w:ind w:left="288"/>
      </w:pPr>
      <w:r>
        <w:rPr>
          <w:b/>
          <w:color w:val="003CA0"/>
          <w:sz w:val="16"/>
        </w:rPr>
        <w:t>[RE 447.470 AgR, rel. min. Joaquim Barbosa, j. 14-9-2010, 2ª T, DJE de 8-10-2010.]</w:t>
      </w:r>
    </w:p>
    <w:p>
      <w:pPr>
        <w:ind w:left="288"/>
      </w:pPr>
      <w:r>
        <w:rPr>
          <w:color w:val="8C8C8C"/>
          <w:sz w:val="12"/>
        </w:rPr>
        <w:t>cf-art-155-par-2</w:t>
      </w:r>
      <w:r>
        <w:rPr>
          <w:color w:val="003CA0"/>
          <w:sz w:val="12"/>
        </w:rPr>
        <w:t xml:space="preserve"> | AI 388888</w:t>
      </w:r>
      <w:r>
        <w:rPr>
          <w:color w:val="003CA0"/>
          <w:sz w:val="12"/>
        </w:rPr>
        <w:t xml:space="preserve"> | rel. Joaquim Barbosa</w:t>
      </w:r>
    </w:p>
    <w:p>
      <w:pPr>
        <w:ind w:left="288"/>
      </w:pPr>
      <w:r>
        <w:rPr>
          <w:color w:val="1E1E1E"/>
          <w:sz w:val="18"/>
        </w:rPr>
        <w:t>Vide RE 313.019AgR, rel. min. Ayres Britto, j. 17-8-2010, 2ª T, DJE de 17-9-2010 Vide RE 598.460 AgR, rel. min. Eros Grau, j. 23-6-2009, 2ª T, DJE de 7-8-2009 Vide AI 445.278 AgR, rel. min. Celso de Mello, j. 18-4-2006, 1ª T, DJ de 30-6-2006 Conforme orientação firmada pelo STF, depende de lei autorizadora a correção monetária de créditos escriturais do ICMS. Orientação que também se aplica aos casos de créditos acumulados, transpostos de um período de apuração aos sucessivos.</w:t>
      </w:r>
    </w:p>
    <w:p>
      <w:pPr>
        <w:ind w:left="288"/>
      </w:pPr>
      <w:r>
        <w:rPr>
          <w:b/>
          <w:color w:val="003CA0"/>
          <w:sz w:val="16"/>
        </w:rPr>
        <w:t>[AI 388.888 AgR, rel. min. Joaquim Barbosa, j. 31-8-2010, 2ª T, DJE de 1º-10-2010.]</w:t>
      </w:r>
    </w:p>
    <w:p>
      <w:pPr>
        <w:ind w:left="288"/>
      </w:pPr>
      <w:r>
        <w:rPr>
          <w:color w:val="8C8C8C"/>
          <w:sz w:val="12"/>
        </w:rPr>
        <w:t>cf-art-155-par-2</w:t>
      </w:r>
      <w:r>
        <w:rPr>
          <w:color w:val="003CA0"/>
          <w:sz w:val="12"/>
        </w:rPr>
        <w:t xml:space="preserve"> | RE 313019</w:t>
      </w:r>
      <w:r>
        <w:rPr>
          <w:color w:val="003CA0"/>
          <w:sz w:val="12"/>
        </w:rPr>
        <w:t xml:space="preserve"> | rel. Ayres Britto</w:t>
      </w:r>
    </w:p>
    <w:p>
      <w:pPr>
        <w:ind w:left="288"/>
      </w:pPr>
      <w:r>
        <w:rPr>
          <w:color w:val="1E1E1E"/>
          <w:sz w:val="18"/>
        </w:rPr>
        <w:t>= AI 464.841 AgR, rel. min. Ayres Britto, j. 8-11-2011, 2ª T, DJE de 19-12-2011 Vide AI 488.293 ED, rel. min. Joaquim Barbosa, j. 20-4-2010, 2ª T, DJE de 4-6-2010 A jurisprudência do STF é firme no sentido de que, em operações anteriores à LC 87/1996, não há direito a creditamento de bens destinados ao consumo ou à integração do ativo fixo para compensação de ICMS. Inexistência de afronta ao princípio constitucional da não cumulatividade.</w:t>
      </w:r>
    </w:p>
    <w:p>
      <w:pPr>
        <w:ind w:left="288"/>
      </w:pPr>
      <w:r>
        <w:rPr>
          <w:b/>
          <w:color w:val="003CA0"/>
          <w:sz w:val="16"/>
        </w:rPr>
        <w:t>[RE 313.019 AgR, rel. min. Ayres Britto, j. 17-8-2010, 2ª T, DJE de 17-9-2010.]</w:t>
      </w:r>
    </w:p>
    <w:p>
      <w:pPr>
        <w:ind w:left="288"/>
      </w:pPr>
      <w:r>
        <w:rPr>
          <w:color w:val="8C8C8C"/>
          <w:sz w:val="12"/>
        </w:rPr>
        <w:t>cf-art-155-par-2</w:t>
      </w:r>
      <w:r>
        <w:rPr>
          <w:color w:val="003CA0"/>
          <w:sz w:val="12"/>
        </w:rPr>
        <w:t xml:space="preserve"> | AI 488293</w:t>
      </w:r>
      <w:r>
        <w:rPr>
          <w:color w:val="003CA0"/>
          <w:sz w:val="12"/>
        </w:rPr>
        <w:t xml:space="preserve"> | rel. Joaquim Barbosa</w:t>
      </w:r>
    </w:p>
    <w:p>
      <w:pPr>
        <w:ind w:left="288"/>
      </w:pPr>
      <w:r>
        <w:rPr>
          <w:color w:val="1E1E1E"/>
          <w:sz w:val="18"/>
        </w:rPr>
        <w:t>= AI 579.298 AgR, rel. min. Joaquim Barbosa, j. 16-6-2009, 2ª T, DJE de 1º-7-2009 Vide AI 646.962 AgR, rel. min. Ellen Gracie, j. 14-9-2010, 2ª T, DJE de 8-10-2010 Vide RE 598.460 AgR, rel. min. Eros Grau, j. 23-6-2009, 2ª T, DJE de 7-8-2009 O registro tardio dos créditos, por inércia do contribuinte ou por óbice do Fisco, não altera a classificação jurídica do direito. Segundo jurisprudência desta Corte, a aplicação de correção monetária aos créditos escriturais do ICMS registrados tardiamente depende de lei autorizadora ou de prova quanto ao obstáculo injustamente posto pelas autoridades fis</w:t>
      </w:r>
    </w:p>
    <w:p>
      <w:pPr>
        <w:ind w:left="288"/>
      </w:pPr>
      <w:r>
        <w:rPr>
          <w:b/>
          <w:color w:val="003CA0"/>
          <w:sz w:val="16"/>
        </w:rPr>
        <w:t>[AI 488.293 ED, rel. min. Joaquim Barbosa, j. 20-4-2010, 2ª T, DJE de 4-6-2010.]</w:t>
      </w:r>
    </w:p>
    <w:p>
      <w:pPr>
        <w:ind w:left="288"/>
      </w:pPr>
      <w:r>
        <w:rPr>
          <w:color w:val="8C8C8C"/>
          <w:sz w:val="12"/>
        </w:rPr>
        <w:t>cf-art-155-par-2</w:t>
      </w:r>
      <w:r>
        <w:rPr>
          <w:color w:val="003CA0"/>
          <w:sz w:val="12"/>
        </w:rPr>
        <w:t xml:space="preserve"> | RE 248182</w:t>
      </w:r>
      <w:r>
        <w:rPr>
          <w:color w:val="003CA0"/>
          <w:sz w:val="12"/>
        </w:rPr>
        <w:t xml:space="preserve"> | rel. Joaquim Barbosa</w:t>
      </w:r>
    </w:p>
    <w:p>
      <w:pPr>
        <w:ind w:left="288"/>
      </w:pPr>
      <w:r>
        <w:rPr>
          <w:color w:val="1E1E1E"/>
          <w:sz w:val="18"/>
        </w:rPr>
        <w:t>= RE 390.413 AgR, rel. min. Ricardo Lewandowski, j. 9-11-2010, 1ª T, DJE de 30-11-2010 Vide  AI 388.888 AgR, rel. min. Joaquim Barbosa, j. 31-8-2010, 2ª T, DJE de 1º-10-2010 Vide RE 410.795 AgR, rel. min. Joaquim Barbosa, j. 29-9-2009, 2ª T, DJE de 29-10-2009 ICMS. (...) Situação peculiar. Regime alternativo e opcional para apuração do tributo. Concessão de benefício condicionada ao não registro de créditos. Pretensão voltada à permanência do benefício, cumulado ao direito de registro de créditos proporcionais ao valor cobrado. Impossibilidade. Tratando-se de regime alternativo e facultativo d</w:t>
      </w:r>
    </w:p>
    <w:p>
      <w:pPr>
        <w:ind w:left="288"/>
      </w:pPr>
      <w:r>
        <w:rPr>
          <w:b/>
          <w:color w:val="003CA0"/>
          <w:sz w:val="16"/>
        </w:rPr>
        <w:t>[RE 248.182 AgR, rel. min. Joaquim Barbosa, j. 6-4-2010, 2ª T, DJE de 30-4-2010.]</w:t>
      </w:r>
    </w:p>
    <w:p>
      <w:pPr>
        <w:ind w:left="288"/>
      </w:pPr>
      <w:r>
        <w:rPr>
          <w:color w:val="8C8C8C"/>
          <w:sz w:val="12"/>
        </w:rPr>
        <w:t>cf-art-155-par-2</w:t>
      </w:r>
      <w:r>
        <w:rPr>
          <w:color w:val="003CA0"/>
          <w:sz w:val="12"/>
        </w:rPr>
        <w:t xml:space="preserve"> | RE 325623</w:t>
      </w:r>
      <w:r>
        <w:rPr>
          <w:color w:val="003CA0"/>
          <w:sz w:val="12"/>
        </w:rPr>
        <w:t xml:space="preserve"> | rel. Ellen Gracie</w:t>
      </w:r>
    </w:p>
    <w:p>
      <w:pPr>
        <w:ind w:left="288"/>
      </w:pPr>
      <w:r>
        <w:rPr>
          <w:color w:val="1E1E1E"/>
          <w:sz w:val="18"/>
        </w:rPr>
        <w:t>O regime de diferimento, ao substituir o sujeito passivo da obrigação tributária, com o adiamento do recolhimento do imposto, em nada ofende o princípio da não cumulatividade (RE 112.098, DJ de 14-2-1992, e RE 102.354, DJ de 23-11-1984). O princípio da não cumulatividade do ICMS consiste em impedir que, nas diversas fases da circulação econômica de uma mercadoria, o valor do imposto seja maior que o percentual correspondente à sua alíquota prevista na legislação. O contribuinte deve compensar o tributo pago na entrada da mercadoria com o valor devido por ocasião da saída, incidindo a tributaçã</w:t>
      </w:r>
    </w:p>
    <w:p>
      <w:pPr>
        <w:ind w:left="288"/>
      </w:pPr>
      <w:r>
        <w:rPr>
          <w:b/>
          <w:color w:val="003CA0"/>
          <w:sz w:val="16"/>
        </w:rPr>
        <w:t>[RE 325.623 AgR, rel. min. Ellen Gracie, j. 14-3-2006, 2ª T, DJ de 7-12-2006.]</w:t>
      </w:r>
    </w:p>
    <w:p>
      <w:pPr>
        <w:ind w:left="288"/>
      </w:pPr>
      <w:r>
        <w:rPr>
          <w:color w:val="8C8C8C"/>
          <w:sz w:val="12"/>
        </w:rPr>
        <w:t>cf-art-155-par-2</w:t>
      </w:r>
      <w:r>
        <w:rPr>
          <w:color w:val="003CA0"/>
          <w:sz w:val="12"/>
        </w:rPr>
        <w:t xml:space="preserve"> | AI 487396</w:t>
      </w:r>
      <w:r>
        <w:rPr>
          <w:color w:val="003CA0"/>
          <w:sz w:val="12"/>
        </w:rPr>
        <w:t xml:space="preserve"> | rel. Eros Grau</w:t>
      </w:r>
    </w:p>
    <w:p>
      <w:pPr>
        <w:ind w:left="288"/>
      </w:pPr>
      <w:r>
        <w:rPr>
          <w:color w:val="1E1E1E"/>
          <w:sz w:val="18"/>
        </w:rPr>
        <w:t>= RE 572.925 AgR, rel. min. Cármen Lúcia, j. 15-2-2011, 1ª T, DJE de 25-3-2011 A jurisprudência desta Corte firmou entendimento no sentido de inexistir ofensa ao princípio da não cumulatividade na hipótese de a legislação estadual não consentir com a compensação de créditos de ICMS advindos da aquisição de bens destinados ao consumo e ao ativo fixo do contribuinte. Incidência do Verbete 546 da Súmula do STF, tendo em vista a não demonstração, por parte da agravante, de que suportou o encargo relativo ao imposto da compra, sem repassar ao consumidor.</w:t>
      </w:r>
    </w:p>
    <w:p>
      <w:pPr>
        <w:ind w:left="288"/>
      </w:pPr>
      <w:r>
        <w:rPr>
          <w:b/>
          <w:color w:val="003CA0"/>
          <w:sz w:val="16"/>
        </w:rPr>
        <w:t>[AI 487.396 AgR, rel. min. Eros Grau, j. 16-12-2004, 1ª T, DJ de 8-4-2005.]</w:t>
      </w:r>
    </w:p>
    <w:p>
      <w:pPr>
        <w:ind w:left="288"/>
      </w:pPr>
      <w:r>
        <w:rPr>
          <w:color w:val="8C8C8C"/>
          <w:sz w:val="12"/>
        </w:rPr>
        <w:t>cf-art-155-par-2</w:t>
      </w:r>
      <w:r>
        <w:rPr>
          <w:color w:val="003CA0"/>
          <w:sz w:val="12"/>
        </w:rPr>
        <w:t xml:space="preserve"> | RE 195902</w:t>
      </w:r>
      <w:r>
        <w:rPr>
          <w:color w:val="003CA0"/>
          <w:sz w:val="12"/>
        </w:rPr>
        <w:t xml:space="preserve"> | rel. Ilmar Galvão</w:t>
      </w:r>
    </w:p>
    <w:p>
      <w:pPr>
        <w:ind w:left="288"/>
      </w:pPr>
      <w:r>
        <w:rPr>
          <w:color w:val="1E1E1E"/>
          <w:sz w:val="18"/>
        </w:rPr>
        <w:t xml:space="preserve">= AI 497.511 AgR, rel. min. Ayres Britto, j. 15-9-2009, 1ª T, DJE de 29-10-2009 O sistema de créditos e débitos, por meio do qual se apura o ICMS devido, tem por base valores certos, correspondentes ao tributo incidente sobre as diversas operações mercantis, ativas e passivas, realizadas no período considerado, razão pela qual tais valores, justamente com vista à observância do princípio da não cumulatividade, são insuscetíveis de alteração em face de quaisquer fatores econômicos ou financeiros. De ter-se em conta, ainda, que não há falar, no caso, em aplicação do princípio da isonomia, posto </w:t>
      </w:r>
    </w:p>
    <w:p>
      <w:pPr>
        <w:ind w:left="288"/>
      </w:pPr>
      <w:r>
        <w:rPr>
          <w:b/>
          <w:color w:val="003CA0"/>
          <w:sz w:val="16"/>
        </w:rPr>
        <w:t>[RE 195.902, rel. min. Ilmar Galvão, j. 30-6-1998, 1ª T, DJ de 20-11-1998.]</w:t>
      </w:r>
    </w:p>
    <w:p>
      <w:pPr>
        <w:ind w:left="288"/>
      </w:pPr>
      <w:r>
        <w:rPr>
          <w:color w:val="8C8C8C"/>
          <w:sz w:val="12"/>
        </w:rPr>
        <w:t>cf-art-155-par-2</w:t>
      </w:r>
      <w:r>
        <w:rPr>
          <w:color w:val="003CA0"/>
          <w:sz w:val="12"/>
        </w:rPr>
        <w:t xml:space="preserve"> | AI 191605</w:t>
      </w:r>
      <w:r>
        <w:rPr>
          <w:color w:val="003CA0"/>
          <w:sz w:val="12"/>
        </w:rPr>
        <w:t xml:space="preserve"> | rel. Marco Aurélio</w:t>
      </w:r>
    </w:p>
    <w:p>
      <w:pPr>
        <w:ind w:left="288"/>
      </w:pPr>
      <w:r>
        <w:rPr>
          <w:color w:val="1E1E1E"/>
          <w:sz w:val="18"/>
        </w:rPr>
        <w:t>= ARE 794.180 AgR, rel. min. Celso de Mello, j. 25-3-2014, 2ª T, DJE de 9-4-2014 Longe fica de vulnerar o princípio da não cumulatividade conclusão sobre o direito do contribuinte à reposição do poder aquisitivo da moeda quanto a crédito tributário reconhecido, homenageando-se o equilíbrio da equação crédito e débito.</w:t>
      </w:r>
    </w:p>
    <w:p>
      <w:pPr>
        <w:ind w:left="288"/>
      </w:pPr>
      <w:r>
        <w:rPr>
          <w:b/>
          <w:color w:val="003CA0"/>
          <w:sz w:val="16"/>
        </w:rPr>
        <w:t>[AI 191.605 AgR, rel. min. Marco Aurélio, j. 17-11-1997, 2ª T, DJ de 6-2-1998.]</w:t>
      </w:r>
    </w:p>
    <w:p>
      <w:pPr>
        <w:ind w:left="288"/>
      </w:pPr>
      <w:r>
        <w:rPr>
          <w:color w:val="8C8C8C"/>
          <w:sz w:val="12"/>
        </w:rPr>
        <w:t>cf-art-155-par-2</w:t>
      </w:r>
      <w:r>
        <w:rPr>
          <w:color w:val="003CA0"/>
          <w:sz w:val="12"/>
        </w:rPr>
        <w:t xml:space="preserve"> | RE 158891</w:t>
      </w:r>
      <w:r>
        <w:rPr>
          <w:color w:val="003CA0"/>
          <w:sz w:val="12"/>
        </w:rPr>
        <w:t xml:space="preserve"> | rel. Carlos Velloso</w:t>
      </w:r>
    </w:p>
    <w:p>
      <w:pPr>
        <w:ind w:left="288"/>
      </w:pPr>
      <w:r>
        <w:rPr>
          <w:color w:val="1E1E1E"/>
          <w:sz w:val="18"/>
        </w:rPr>
        <w:t>Legitimidade da correção monetária do ICMS paulista a partir do décimo dia seguinte à apuração do débito fiscal. Delegação regulamentar legítima: regulamento delegado intra legem, sem quebra do padrão jurídico posto na lei.</w:t>
      </w:r>
    </w:p>
    <w:p>
      <w:pPr>
        <w:ind w:left="288"/>
      </w:pPr>
      <w:r>
        <w:rPr>
          <w:b/>
          <w:color w:val="003CA0"/>
          <w:sz w:val="16"/>
        </w:rPr>
        <w:t>[RE 158.891 AgR, rel. min. Carlos Velloso, j. 26-9-1995, 2ª T, DJ de 1º-12-1995.]</w:t>
      </w:r>
    </w:p>
    <w:p>
      <w:pPr>
        <w:ind w:left="288"/>
      </w:pPr>
      <w:r>
        <w:rPr>
          <w:color w:val="8C8C8C"/>
          <w:sz w:val="12"/>
        </w:rPr>
        <w:t>cf-art-155-par-2</w:t>
      </w:r>
      <w:r>
        <w:rPr>
          <w:color w:val="003CA0"/>
          <w:sz w:val="12"/>
        </w:rPr>
        <w:t xml:space="preserve"> | RE 172394</w:t>
      </w:r>
      <w:r>
        <w:rPr>
          <w:color w:val="003CA0"/>
          <w:sz w:val="12"/>
        </w:rPr>
        <w:t xml:space="preserve"> | rel. Ilmar Galvão</w:t>
      </w:r>
    </w:p>
    <w:p>
      <w:pPr>
        <w:ind w:left="288"/>
      </w:pPr>
      <w:r>
        <w:rPr>
          <w:color w:val="1E1E1E"/>
          <w:sz w:val="18"/>
        </w:rPr>
        <w:t xml:space="preserve">Prevista, no dispositivo legal sob enfoque, a atualização monetária dos débitos de ICMS, não há como se falar, no caso, em ofensa ao princípio da legalidade. De outra parte, não se compreendendo no campo reservado a lei, pelo Texto Fundamental, a definição do vencimento e do modo pelo qual se procederá a atualização monetária das obrigações tributárias, também não se pode ter por configurada delegação de poderes no cometimento de tais encargos, pelo legislador ordinário, ao poder regulamentar. De considerar-se, por fim, que o princípio da não cumulatividade não é infringido pelo fato de vir a </w:t>
      </w:r>
    </w:p>
    <w:p>
      <w:pPr>
        <w:ind w:left="288"/>
      </w:pPr>
      <w:r>
        <w:rPr>
          <w:b/>
          <w:color w:val="003CA0"/>
          <w:sz w:val="16"/>
        </w:rPr>
        <w:t>[RE 172.394, rel. min. Ilmar Galvão, j. 21-6-1995, P, DJ de 15-9-1995.]</w:t>
      </w:r>
    </w:p>
    <w:p>
      <w:pPr>
        <w:ind w:left="144"/>
      </w:pPr>
      <w:r>
        <w:rPr>
          <w:b/>
          <w:color w:val="B45A00"/>
          <w:sz w:val="16"/>
        </w:rPr>
        <w:t>CONTROLE CONCENTRADO</w:t>
      </w:r>
    </w:p>
    <w:p>
      <w:pPr>
        <w:ind w:left="288"/>
      </w:pPr>
      <w:r>
        <w:rPr>
          <w:color w:val="8C8C8C"/>
          <w:sz w:val="12"/>
        </w:rPr>
        <w:t>cf-art-155-par-2-inc-II</w:t>
      </w:r>
      <w:r>
        <w:rPr>
          <w:color w:val="003CA0"/>
          <w:sz w:val="12"/>
        </w:rPr>
        <w:t xml:space="preserve"> | ADI 286</w:t>
      </w:r>
      <w:r>
        <w:rPr>
          <w:color w:val="003CA0"/>
          <w:sz w:val="12"/>
        </w:rPr>
        <w:t xml:space="preserve"> | rel. Maurício Corrêa</w:t>
      </w:r>
    </w:p>
    <w:p>
      <w:pPr>
        <w:ind w:left="288"/>
      </w:pPr>
      <w:r>
        <w:rPr>
          <w:color w:val="1E1E1E"/>
          <w:sz w:val="18"/>
        </w:rPr>
        <w:t>A não incidência do tributo equivale a todas as situações de fato não contempladas pela regra jurídica da tributação e decorre da abrangência ditada pela própria norma. A isenção é a dispensa do pagamento de um tributo devido em face da ocorrência de seu fato gerador. Constitui exceção instituída por lei à regra jurídica da tributação. A norma legal impugnada concede verdadeira isenção do ICMS, sob o disfarce de não incidência. O art. 155, § 2º,  XII, g, da CF só admite a concessão de isenções, incentivos e benefícios fiscais por deliberação dos Estados e do Distrito Federal, mediante convênio</w:t>
      </w:r>
    </w:p>
    <w:p>
      <w:pPr>
        <w:ind w:left="288"/>
      </w:pPr>
      <w:r>
        <w:rPr>
          <w:b/>
          <w:color w:val="003CA0"/>
          <w:sz w:val="16"/>
        </w:rPr>
        <w:t>[ADI 286, rel. min. Maurício Corrêa, j. 22-5-2002, P, DJ de 30-8-2002.]</w:t>
      </w:r>
    </w:p>
    <w:p>
      <w:pPr>
        <w:ind w:left="144"/>
      </w:pPr>
      <w:r>
        <w:rPr>
          <w:b/>
          <w:color w:val="B45A00"/>
          <w:sz w:val="16"/>
        </w:rPr>
        <w:t>JULGADOS CORRELATOS</w:t>
      </w:r>
    </w:p>
    <w:p>
      <w:pPr>
        <w:ind w:left="288"/>
      </w:pPr>
      <w:r>
        <w:rPr>
          <w:color w:val="8C8C8C"/>
          <w:sz w:val="12"/>
        </w:rPr>
        <w:t>cf-art-155-par-2-inc-II</w:t>
      </w:r>
      <w:r>
        <w:rPr>
          <w:color w:val="003CA0"/>
          <w:sz w:val="12"/>
        </w:rPr>
        <w:t xml:space="preserve"> | AI 489155</w:t>
      </w:r>
      <w:r>
        <w:rPr>
          <w:color w:val="003CA0"/>
          <w:sz w:val="12"/>
        </w:rPr>
        <w:t xml:space="preserve"> | rel. Ricardo Lewandowski</w:t>
      </w:r>
    </w:p>
    <w:p>
      <w:pPr>
        <w:ind w:left="288"/>
      </w:pPr>
      <w:r>
        <w:rPr>
          <w:color w:val="1E1E1E"/>
          <w:sz w:val="18"/>
        </w:rPr>
        <w:t>Este Tribunal possui o entendimento de que a isenção do ICM concedida na saída do produto não se comunica com a etapa anterior da entrada da matéria-prima tributada. Assim, no presente caso, não há se estender a isenção do tributo às matérias-primas adquiridas, visto que tal benefício fiscal foi concedido apenas ao produto final.</w:t>
      </w:r>
    </w:p>
    <w:p>
      <w:pPr>
        <w:ind w:left="288"/>
      </w:pPr>
      <w:r>
        <w:rPr>
          <w:b/>
          <w:color w:val="003CA0"/>
          <w:sz w:val="16"/>
        </w:rPr>
        <w:t>[AI 489.155 AgR, rel. min. Ricardo Lewandowski, j. 23-8-2011, 1ª T, DJE de 6-9-2011.]</w:t>
      </w:r>
    </w:p>
    <w:p>
      <w:pPr>
        <w:ind w:left="288"/>
      </w:pPr>
      <w:r>
        <w:rPr>
          <w:color w:val="8C8C8C"/>
          <w:sz w:val="12"/>
        </w:rPr>
        <w:t>cf-art-155-par-2-inc-II</w:t>
      </w:r>
      <w:r>
        <w:rPr>
          <w:color w:val="003CA0"/>
          <w:sz w:val="12"/>
        </w:rPr>
        <w:t xml:space="preserve"> | AI 546670</w:t>
      </w:r>
      <w:r>
        <w:rPr>
          <w:color w:val="003CA0"/>
          <w:sz w:val="12"/>
        </w:rPr>
        <w:t xml:space="preserve"> | rel. Sepúlveda Pertence</w:t>
      </w:r>
    </w:p>
    <w:p>
      <w:pPr>
        <w:ind w:left="288"/>
      </w:pPr>
      <w:r>
        <w:rPr>
          <w:color w:val="1E1E1E"/>
          <w:sz w:val="18"/>
        </w:rPr>
        <w:t>O acórdão recorrido se harmoniza à jurisprudência do Supremo Tribunal de que não cabe, em ação declaratória, correção monetária do valor referente ao crédito de ICM, na importação de matérias-primas isentas (cf. RE 104.962 ED-Edv, Néri, RTJ 166/566).</w:t>
      </w:r>
    </w:p>
    <w:p>
      <w:pPr>
        <w:ind w:left="288"/>
      </w:pPr>
      <w:r>
        <w:rPr>
          <w:b/>
          <w:color w:val="003CA0"/>
          <w:sz w:val="16"/>
        </w:rPr>
        <w:t>[AI 546.670 AgR-AgR, rel. min. Sepúlveda Pertence, j. 25-6-2007, 1ª T, DJ de 17-8-2007.]</w:t>
      </w:r>
    </w:p>
    <w:p>
      <w:pPr>
        <w:ind w:left="144"/>
      </w:pPr>
      <w:r>
        <w:rPr>
          <w:b/>
          <w:color w:val="B45A00"/>
          <w:sz w:val="16"/>
        </w:rPr>
        <w:t>REPERCUSSAO GERAL</w:t>
      </w:r>
    </w:p>
    <w:p>
      <w:pPr>
        <w:ind w:left="288"/>
      </w:pPr>
      <w:r>
        <w:rPr>
          <w:color w:val="8C8C8C"/>
          <w:sz w:val="12"/>
        </w:rPr>
        <w:t>cf-art-155-par-2-inc-II-ali-b</w:t>
      </w:r>
      <w:r>
        <w:rPr>
          <w:color w:val="003CA0"/>
          <w:sz w:val="12"/>
        </w:rPr>
        <w:t xml:space="preserve"> | RE 635688</w:t>
      </w:r>
      <w:r>
        <w:rPr>
          <w:color w:val="003CA0"/>
          <w:sz w:val="12"/>
        </w:rPr>
        <w:t xml:space="preserve"> | rel. Gilmar Mendes</w:t>
      </w:r>
    </w:p>
    <w:p>
      <w:pPr>
        <w:ind w:left="288"/>
      </w:pPr>
      <w:r>
        <w:rPr>
          <w:color w:val="1E1E1E"/>
          <w:sz w:val="18"/>
        </w:rPr>
        <w:t>ICMS. Não cumulatividade. Interpretação do disposto no art. 155, § 2º, II, da CF. Redução de base de cálculo. Isenção parcial. Anulação proporcional dos créditos relativos às operações anteriores, salvo determinação legal em contrário na legislação estadual.</w:t>
      </w:r>
    </w:p>
    <w:p>
      <w:pPr>
        <w:ind w:left="288"/>
      </w:pPr>
      <w:r>
        <w:rPr>
          <w:b/>
          <w:color w:val="003CA0"/>
          <w:sz w:val="16"/>
        </w:rPr>
        <w:t>[RE 635.688, rel. min. Gilmar Mendes, j. 16-10-2014, P, DJE de 13-2-2015, Tema 299, com mérito julgado.]</w:t>
      </w:r>
    </w:p>
    <w:p>
      <w:pPr>
        <w:ind w:left="288"/>
      </w:pPr>
      <w:r>
        <w:rPr>
          <w:color w:val="8C8C8C"/>
          <w:sz w:val="12"/>
        </w:rPr>
        <w:t>cf-art-155-par-2-inc-II-ali-b</w:t>
      </w:r>
      <w:r>
        <w:rPr>
          <w:color w:val="003CA0"/>
          <w:sz w:val="12"/>
        </w:rPr>
        <w:t xml:space="preserve"> | ADI 2.320</w:t>
      </w:r>
      <w:r>
        <w:rPr>
          <w:color w:val="003CA0"/>
          <w:sz w:val="12"/>
        </w:rPr>
        <w:t xml:space="preserve"> | rel. Eros Grau</w:t>
      </w:r>
    </w:p>
    <w:p>
      <w:pPr>
        <w:ind w:left="288"/>
      </w:pPr>
      <w:r>
        <w:rPr>
          <w:color w:val="1E1E1E"/>
          <w:sz w:val="18"/>
        </w:rPr>
        <w:t>= ADI 2.320, rel. min. Eros Grau, j. 15-2-2006, P, DJ de 16-3-2007 Vide RE 174.478, red. do ac. min. Cezar Peluso, j. 17-3-2005, P, DJE de 30-9-2005 Vide RE 477.323, rel. min. Marco Aurélio, j. 16-10-2014, P, DJE de 10-2-2015</w:t>
      </w:r>
    </w:p>
    <w:p>
      <w:pPr>
        <w:ind w:left="144"/>
      </w:pPr>
      <w:r>
        <w:rPr>
          <w:b/>
          <w:color w:val="B45A00"/>
          <w:sz w:val="16"/>
        </w:rPr>
        <w:t>JULGADOS CORRELATOS</w:t>
      </w:r>
    </w:p>
    <w:p>
      <w:pPr>
        <w:ind w:left="288"/>
      </w:pPr>
      <w:r>
        <w:rPr>
          <w:color w:val="8C8C8C"/>
          <w:sz w:val="12"/>
        </w:rPr>
        <w:t>cf-art-155-par-2-inc-II-ali-b</w:t>
      </w:r>
      <w:r>
        <w:rPr>
          <w:color w:val="003CA0"/>
          <w:sz w:val="12"/>
        </w:rPr>
        <w:t xml:space="preserve"> | RE 586980</w:t>
      </w:r>
      <w:r>
        <w:rPr>
          <w:color w:val="003CA0"/>
          <w:sz w:val="12"/>
        </w:rPr>
        <w:t xml:space="preserve"> | rel. Dias Toffoli</w:t>
      </w:r>
    </w:p>
    <w:p>
      <w:pPr>
        <w:ind w:left="288"/>
      </w:pPr>
      <w:r>
        <w:rPr>
          <w:color w:val="1E1E1E"/>
          <w:sz w:val="18"/>
        </w:rPr>
        <w:t>Creditamento integral em saídas desoneradas pela redução da base de cálculo. Convênio que determina o exercício da opção entre uma ou outra hipótese. (...) A utilização da redução da base de cálculo foi condicionada à não utilização dos créditos integrais na hipótese. A incidência da redução do preço da mercadoria na saída e a possibilidade concomitante de lançar a integralidade dos créditos frustra os objetivos da administração tributária que impôs a opção para a consecução de fins predeterminados. O Poder Judiciário estaria atuando como legislador positivo se fosse reconhecida a possibilidad</w:t>
      </w:r>
    </w:p>
    <w:p>
      <w:pPr>
        <w:ind w:left="288"/>
      </w:pPr>
      <w:r>
        <w:rPr>
          <w:b/>
          <w:color w:val="003CA0"/>
          <w:sz w:val="16"/>
        </w:rPr>
        <w:t>[RE 586.980 AgR, rel. min. Dias Toffoli, j. 11-12-2012, 1ª T, DJE de 8-2-2012.]</w:t>
      </w:r>
    </w:p>
    <w:p>
      <w:pPr>
        <w:ind w:left="288"/>
      </w:pPr>
      <w:r>
        <w:rPr>
          <w:color w:val="8C8C8C"/>
          <w:sz w:val="12"/>
        </w:rPr>
        <w:t>cf-art-155-par-2-inc-II-ali-b</w:t>
      </w:r>
      <w:r>
        <w:rPr>
          <w:color w:val="003CA0"/>
          <w:sz w:val="12"/>
        </w:rPr>
        <w:t xml:space="preserve"> | AC 2559</w:t>
      </w:r>
      <w:r>
        <w:rPr>
          <w:color w:val="003CA0"/>
          <w:sz w:val="12"/>
        </w:rPr>
        <w:t xml:space="preserve"> | rel. Celso de Mello</w:t>
      </w:r>
    </w:p>
    <w:p>
      <w:pPr>
        <w:ind w:left="288"/>
      </w:pPr>
      <w:r>
        <w:rPr>
          <w:color w:val="1E1E1E"/>
          <w:sz w:val="18"/>
        </w:rPr>
        <w:t>ICMS. Insumos destinados à impressão de livros, jornais e periódicos. Inexigibilidade de estorno dos créditos. Transgressão à norma constitucional da imunidade tributária. Cumulativa ocorrência, no caso, dos requisitos concernentes à plausibilidade jurídica e ao periculum in mora.</w:t>
      </w:r>
    </w:p>
    <w:p>
      <w:pPr>
        <w:ind w:left="288"/>
      </w:pPr>
      <w:r>
        <w:rPr>
          <w:b/>
          <w:color w:val="003CA0"/>
          <w:sz w:val="16"/>
        </w:rPr>
        <w:t>[AC 2.559 MC-REF, rel. min. Celso de Mello, j. 14-6-2010, 2ª T, DJE de 20-9-2011.]</w:t>
      </w:r>
    </w:p>
    <w:p>
      <w:pPr>
        <w:ind w:left="288"/>
      </w:pPr>
      <w:r>
        <w:rPr>
          <w:color w:val="8C8C8C"/>
          <w:sz w:val="12"/>
        </w:rPr>
        <w:t>cf-art-155-par-2-inc-II-ali-b</w:t>
      </w:r>
      <w:r>
        <w:rPr>
          <w:color w:val="003CA0"/>
          <w:sz w:val="12"/>
        </w:rPr>
        <w:t xml:space="preserve"> | RE 465236</w:t>
      </w:r>
      <w:r>
        <w:rPr>
          <w:color w:val="003CA0"/>
          <w:sz w:val="12"/>
        </w:rPr>
        <w:t xml:space="preserve"> | rel. Joaquim Barbosa</w:t>
      </w:r>
    </w:p>
    <w:p>
      <w:pPr>
        <w:ind w:left="288"/>
      </w:pPr>
      <w:r>
        <w:rPr>
          <w:color w:val="1E1E1E"/>
          <w:sz w:val="18"/>
        </w:rPr>
        <w:t>Segundo orientação firmada pelo STF, as figuras da redução da base de cálculo e da isenção parcial se equiparam. Portanto, ausente autorização específica, pode a autoridade fiscal proibir o registro de créditos de ICMS proporcional ao valor exonerado (art. 155, § 2º, II, b, da Constituição).</w:t>
      </w:r>
    </w:p>
    <w:p>
      <w:pPr>
        <w:ind w:left="288"/>
      </w:pPr>
      <w:r>
        <w:rPr>
          <w:b/>
          <w:color w:val="003CA0"/>
          <w:sz w:val="16"/>
        </w:rPr>
        <w:t>[RE 465.236 AgR, rel. min. Joaquim Barbosa, j. 6-4-2010, 2ª T, DJE de 23-4-2010.]</w:t>
      </w:r>
    </w:p>
    <w:p>
      <w:pPr>
        <w:ind w:left="288"/>
      </w:pPr>
      <w:r>
        <w:rPr>
          <w:color w:val="8C8C8C"/>
          <w:sz w:val="12"/>
        </w:rPr>
        <w:t>cf-art-155-par-2-inc-II-ali-b</w:t>
      </w:r>
      <w:r>
        <w:rPr>
          <w:color w:val="003CA0"/>
          <w:sz w:val="12"/>
        </w:rPr>
        <w:t xml:space="preserve"> | AI 468900</w:t>
      </w:r>
      <w:r>
        <w:rPr>
          <w:color w:val="003CA0"/>
          <w:sz w:val="12"/>
        </w:rPr>
        <w:t xml:space="preserve"> | rel. Gilmar Mendes</w:t>
      </w:r>
    </w:p>
    <w:p>
      <w:pPr>
        <w:ind w:left="288"/>
      </w:pPr>
      <w:r>
        <w:rPr>
          <w:color w:val="1E1E1E"/>
          <w:sz w:val="18"/>
        </w:rPr>
        <w:t>Vide RE 174.478, red. do ac. min. Cezar Peluso, j. 17-3-2005, P, DJE de 30-9-2005 ICMS. Imunidade. Estorno de créditos anteriores. Salvo determinação em contrário da legislação, a não incidência do ICMS acarretará a anulação do crédito relativo às operações anteriores. Art. 155, § 2º, II, b, CF/1988.</w:t>
      </w:r>
    </w:p>
    <w:p>
      <w:pPr>
        <w:ind w:left="288"/>
      </w:pPr>
      <w:r>
        <w:rPr>
          <w:b/>
          <w:color w:val="003CA0"/>
          <w:sz w:val="16"/>
        </w:rPr>
        <w:t>[AI 468.900 ED, rel. min. Gilmar Mendes, j. 30-9-2008, 2ª T, DJE de 21-11-2008.]</w:t>
      </w:r>
    </w:p>
    <w:p>
      <w:pPr>
        <w:ind w:left="288"/>
      </w:pPr>
      <w:r>
        <w:rPr>
          <w:color w:val="8C8C8C"/>
          <w:sz w:val="12"/>
        </w:rPr>
        <w:t>cf-art-155-par-2-inc-II-ali-b</w:t>
      </w:r>
      <w:r>
        <w:rPr>
          <w:color w:val="003CA0"/>
          <w:sz w:val="12"/>
        </w:rPr>
        <w:t xml:space="preserve"> | RE 199147</w:t>
      </w:r>
      <w:r>
        <w:rPr>
          <w:color w:val="003CA0"/>
          <w:sz w:val="12"/>
        </w:rPr>
        <w:t xml:space="preserve"> | rel. Marco Aurélio</w:t>
      </w:r>
    </w:p>
    <w:p>
      <w:pPr>
        <w:ind w:left="288"/>
      </w:pPr>
      <w:r>
        <w:rPr>
          <w:color w:val="1E1E1E"/>
          <w:sz w:val="18"/>
        </w:rPr>
        <w:t>ICMS. Isenção. Crédito. Anulação. Regra versus exceção. Consoante dispõe o § 2º do art. 155 da CF, a isenção ou a não incidência acarretam, em regra, a anulação do crédito referente a operações anteriores, devendo a exceção estar prevista expressamente em lei. ICMS. Isenção. Crédito. Substituição tributária. Inteligência do § 2º do art. 155 da CF. Em Direito, descabe confundir institutos, expressões e vocábulos. O preceito da alínea b do inciso II do § 2º do art. 155 da CF não é afastado ante a circunstância de o contribuinte atuar, em fase toda própria, inconfundível com a responsabilidade tr</w:t>
      </w:r>
    </w:p>
    <w:p>
      <w:pPr>
        <w:ind w:left="288"/>
      </w:pPr>
      <w:r>
        <w:rPr>
          <w:b/>
          <w:color w:val="003CA0"/>
          <w:sz w:val="16"/>
        </w:rPr>
        <w:t>[RE 199.147, red. do ac. min. Marco Aurélio, j. 16-4-2008, P, DJE de 14-11-2008.]</w:t>
      </w:r>
    </w:p>
    <w:p>
      <w:pPr>
        <w:ind w:left="144"/>
      </w:pPr>
      <w:r>
        <w:rPr>
          <w:b/>
          <w:color w:val="B45A00"/>
          <w:sz w:val="16"/>
        </w:rPr>
        <w:t>REPERCUSSAO GERAL</w:t>
      </w:r>
    </w:p>
    <w:p>
      <w:pPr>
        <w:ind w:left="288"/>
      </w:pPr>
      <w:r>
        <w:rPr>
          <w:color w:val="8C8C8C"/>
          <w:sz w:val="12"/>
        </w:rPr>
        <w:t>cf-art-155-par-2-inc-III</w:t>
      </w:r>
      <w:r>
        <w:rPr>
          <w:color w:val="003CA0"/>
          <w:sz w:val="12"/>
        </w:rPr>
        <w:t xml:space="preserve"> | RE 714139</w:t>
      </w:r>
      <w:r>
        <w:rPr>
          <w:color w:val="003CA0"/>
          <w:sz w:val="12"/>
        </w:rPr>
        <w:t xml:space="preserve"> | rel. Dias Toffoli</w:t>
      </w:r>
    </w:p>
    <w:p>
      <w:pPr>
        <w:ind w:left="288"/>
      </w:pPr>
      <w:r>
        <w:rPr>
          <w:color w:val="1E1E1E"/>
          <w:sz w:val="18"/>
        </w:rPr>
        <w:t xml:space="preserve">A Constituição Federal não obriga os entes competentes a adotar a seletividade no ICMS. Não obstante, é evidente a preocupação do constituinte de que, uma vez adotada a seletividade, haja a ponderação criteriosa das características intrínsecas do bem ou serviço em razão de sua essencialidade com outros elementos, tais como a capacidade econômica do consumidor final, a destinação do bem ou serviço e, ao cabo, a justiça fiscal, tendente à menor regressividade desse tributo indireto. O estado que adotar a seletividade no ICMS terá de conferir efetividade a esse preceito em sua eficácia positiva, </w:t>
      </w:r>
    </w:p>
    <w:p>
      <w:pPr>
        <w:ind w:left="288"/>
      </w:pPr>
      <w:r>
        <w:rPr>
          <w:b/>
          <w:color w:val="003CA0"/>
          <w:sz w:val="16"/>
        </w:rPr>
        <w:t>[RE 714.139, red. do ac. min. Dias Toffoli, j. 18-12-2021, P, DJE de 15-3-2022, Tema 745, com mérito julgado.]</w:t>
      </w:r>
    </w:p>
    <w:p>
      <w:pPr>
        <w:ind w:left="288"/>
      </w:pPr>
      <w:r>
        <w:rPr>
          <w:color w:val="8C8C8C"/>
          <w:sz w:val="12"/>
        </w:rPr>
        <w:t>cf-art-155-par-2-inc-III</w:t>
      </w:r>
    </w:p>
    <w:p>
      <w:pPr>
        <w:ind w:left="288"/>
      </w:pPr>
      <w:r>
        <w:rPr>
          <w:color w:val="1E1E1E"/>
          <w:sz w:val="18"/>
        </w:rPr>
        <w:t>IV - resolução do Senado Federal, de iniciativa do Presidente da República ou de um terço dos Senadores, aprovada pela maioria absoluta de seus membros, estabelecerá as alíquotas aplicáveis às operações e prestações, interestaduais e de exportação;</w:t>
      </w:r>
    </w:p>
    <w:p>
      <w:pPr>
        <w:ind w:left="144"/>
      </w:pPr>
      <w:r>
        <w:rPr>
          <w:b/>
          <w:color w:val="B45A00"/>
          <w:sz w:val="16"/>
        </w:rPr>
        <w:t>CONTROLE CONCENTRADO</w:t>
      </w:r>
    </w:p>
    <w:p>
      <w:pPr>
        <w:ind w:left="288"/>
      </w:pPr>
      <w:r>
        <w:rPr>
          <w:color w:val="8C8C8C"/>
          <w:sz w:val="12"/>
        </w:rPr>
        <w:t>cf-art-155-par-2-inc-III</w:t>
      </w:r>
      <w:r>
        <w:rPr>
          <w:color w:val="003CA0"/>
          <w:sz w:val="12"/>
        </w:rPr>
        <w:t xml:space="preserve"> | ADI 6365</w:t>
      </w:r>
      <w:r>
        <w:rPr>
          <w:color w:val="003CA0"/>
          <w:sz w:val="12"/>
        </w:rPr>
        <w:t xml:space="preserve"> | rel. Luiz Fux</w:t>
      </w:r>
    </w:p>
    <w:p>
      <w:pPr>
        <w:ind w:left="288"/>
      </w:pPr>
      <w:r>
        <w:rPr>
          <w:color w:val="1E1E1E"/>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w:t>
      </w:r>
    </w:p>
    <w:p>
      <w:pPr>
        <w:ind w:left="288"/>
      </w:pPr>
      <w:r>
        <w:rPr>
          <w:b/>
          <w:color w:val="003CA0"/>
          <w:sz w:val="16"/>
        </w:rPr>
        <w:t>[ADI 6.365, rel. min. Luiz Fux, j. 14.02.2024, P, DJE de 22.2.2024.]</w:t>
      </w:r>
    </w:p>
    <w:p>
      <w:pPr>
        <w:ind w:left="288"/>
      </w:pPr>
      <w:r>
        <w:rPr>
          <w:color w:val="8C8C8C"/>
          <w:sz w:val="12"/>
        </w:rPr>
        <w:t>cf-art-155-par-2-inc-III</w:t>
      </w:r>
      <w:r>
        <w:rPr>
          <w:color w:val="003CA0"/>
          <w:sz w:val="12"/>
        </w:rPr>
        <w:t xml:space="preserve"> | ADI 4565</w:t>
      </w:r>
      <w:r>
        <w:rPr>
          <w:color w:val="003CA0"/>
          <w:sz w:val="12"/>
        </w:rPr>
        <w:t xml:space="preserve"> | rel. Roberto Barroso</w:t>
      </w:r>
    </w:p>
    <w:p>
      <w:pPr>
        <w:ind w:left="288"/>
      </w:pPr>
      <w:r>
        <w:rPr>
          <w:color w:val="1E1E1E"/>
          <w:sz w:val="18"/>
        </w:rPr>
        <w:t>É competência do Senado Federal definir as alíquotas mínimas e máximas das operações internas (art. 155, § 2º, VI, da Constituição), sendo que tais alíquotas, normalmente, não podem ser inferiores às interestaduais (art. 155, § 2º, VII, da Constituição). Considerando que a alíquota geral nas operações interestaduais é de 12%, nos termos da Resolução 22/1989, do Senado Federal, é vedado aos Estados-membros estabelecer alíquotas internas inferiores a esse patamar, salvo deliberação em contrário no âmbito do CONFAZ.</w:t>
      </w:r>
    </w:p>
    <w:p>
      <w:pPr>
        <w:ind w:left="288"/>
      </w:pPr>
      <w:r>
        <w:rPr>
          <w:b/>
          <w:color w:val="003CA0"/>
          <w:sz w:val="16"/>
        </w:rPr>
        <w:t>[ADI 4.565, rel. min. Roberto Barroso, j. 24-2-2021, P, DJE de 10-3-2021.]</w:t>
      </w:r>
    </w:p>
    <w:p>
      <w:pPr>
        <w:ind w:left="144"/>
      </w:pPr>
      <w:r>
        <w:rPr>
          <w:b/>
          <w:color w:val="B45A00"/>
          <w:sz w:val="16"/>
        </w:rPr>
        <w:t>JULGADOS CORRELATOS</w:t>
      </w:r>
    </w:p>
    <w:p>
      <w:pPr>
        <w:ind w:left="288"/>
      </w:pPr>
      <w:r>
        <w:rPr>
          <w:color w:val="8C8C8C"/>
          <w:sz w:val="12"/>
        </w:rPr>
        <w:t>cf-art-155-par-2-inc-III</w:t>
      </w:r>
      <w:r>
        <w:rPr>
          <w:color w:val="003CA0"/>
          <w:sz w:val="12"/>
        </w:rPr>
        <w:t xml:space="preserve"> | AI 748777</w:t>
      </w:r>
      <w:r>
        <w:rPr>
          <w:color w:val="003CA0"/>
          <w:sz w:val="12"/>
        </w:rPr>
        <w:t xml:space="preserve"> | rel. Ayres Britto</w:t>
      </w:r>
    </w:p>
    <w:p>
      <w:pPr>
        <w:ind w:left="288"/>
      </w:pPr>
      <w:r>
        <w:rPr>
          <w:color w:val="1E1E1E"/>
          <w:sz w:val="18"/>
        </w:rPr>
        <w:t>Segundo a jurisprudência do STF, não ofende a Carta Magna o estabelecimento de alíquotas do ICMS para operações interestaduais e de exportação em observância aos limites permitidos pela Resolução 129/1979 do Senado Federal no período que antecedeu a edição da Resolução 22/1989 também do Senado Federal, ou seja, entre os meses de março a maio de 1989.</w:t>
      </w:r>
    </w:p>
    <w:p>
      <w:pPr>
        <w:ind w:left="288"/>
      </w:pPr>
      <w:r>
        <w:rPr>
          <w:b/>
          <w:color w:val="003CA0"/>
          <w:sz w:val="16"/>
        </w:rPr>
        <w:t>[AI 748.777 AgR, rel. min. Ayres Britto, j. 13-12-2011, 2ª T, DJE de 17-2-2012.]</w:t>
      </w:r>
    </w:p>
    <w:p>
      <w:pPr>
        <w:ind w:left="288"/>
      </w:pPr>
      <w:r>
        <w:rPr>
          <w:color w:val="8C8C8C"/>
          <w:sz w:val="12"/>
        </w:rPr>
        <w:t>cf-art-155-par-2-inc-III</w:t>
      </w:r>
      <w:r>
        <w:rPr>
          <w:color w:val="003CA0"/>
          <w:sz w:val="12"/>
        </w:rPr>
        <w:t xml:space="preserve"> | ACO 541</w:t>
      </w:r>
      <w:r>
        <w:rPr>
          <w:color w:val="003CA0"/>
          <w:sz w:val="12"/>
        </w:rPr>
        <w:t xml:space="preserve"> | rel. Gilmar Mendes</w:t>
      </w:r>
    </w:p>
    <w:p>
      <w:pPr>
        <w:ind w:left="288"/>
      </w:pPr>
      <w:r>
        <w:rPr>
          <w:color w:val="1E1E1E"/>
          <w:sz w:val="18"/>
        </w:rPr>
        <w:t>= RE 141.312 AgR, rel. min. Rosa Weber, j. 29-5-2012, 1ª T, DJE de 14-6-2012 Ação cível originária. Estados de São Paulo e Bahia. Termo de Acordo de Regime Especial 1/1998, celebrado entre o Distrito Federal e empresa particular. (...) Vício formal. Acordo firmado em desobediência à forma estabelecida na LC 24/1975. Fixação de alíquota de ICMS diversa da fixada na Resolução 22, do Senado Federal.</w:t>
      </w:r>
    </w:p>
    <w:p>
      <w:pPr>
        <w:ind w:left="288"/>
      </w:pPr>
      <w:r>
        <w:rPr>
          <w:b/>
          <w:color w:val="003CA0"/>
          <w:sz w:val="16"/>
        </w:rPr>
        <w:t>[ACO 541, rel. min. Gilmar Mendes, j. 19-4-2006, P, DJ de 30-6-2006.]</w:t>
      </w:r>
    </w:p>
    <w:p>
      <w:pPr>
        <w:ind w:left="288"/>
      </w:pPr>
      <w:r>
        <w:rPr>
          <w:color w:val="8C8C8C"/>
          <w:sz w:val="12"/>
        </w:rPr>
        <w:t>cf-art-155-par-2-inc-III</w:t>
      </w:r>
      <w:r>
        <w:rPr>
          <w:color w:val="003CA0"/>
          <w:sz w:val="12"/>
        </w:rPr>
        <w:t xml:space="preserve"> | RE 145491</w:t>
      </w:r>
      <w:r>
        <w:rPr>
          <w:color w:val="003CA0"/>
          <w:sz w:val="12"/>
        </w:rPr>
        <w:t xml:space="preserve"> | rel. Carlos Velloso</w:t>
      </w:r>
    </w:p>
    <w:p>
      <w:pPr>
        <w:ind w:left="288"/>
      </w:pPr>
      <w:r>
        <w:rPr>
          <w:color w:val="1E1E1E"/>
          <w:sz w:val="18"/>
        </w:rPr>
        <w:t>Impossibilidade de a alíquota, nas operações de exportação, ser fixada pelo convênio. É que se à lei complementar não cabe fixar a alíquota, também não poderia fazê-lo o convênio. A fixação da alíquota, em tal caso, cabe ao Senado Federal: CF, art. 155, § 2º, IV.</w:t>
      </w:r>
    </w:p>
    <w:p>
      <w:pPr>
        <w:ind w:left="288"/>
      </w:pPr>
      <w:r>
        <w:rPr>
          <w:b/>
          <w:color w:val="003CA0"/>
          <w:sz w:val="16"/>
        </w:rPr>
        <w:t>[RE 145.491, rel. min. Carlos Velloso, j. 1º-12-1997, 2ª T, DJ de 20-2-1998.]</w:t>
      </w:r>
    </w:p>
    <w:p>
      <w:pPr>
        <w:ind w:left="288"/>
      </w:pPr>
      <w:r>
        <w:rPr>
          <w:color w:val="8C8C8C"/>
          <w:sz w:val="12"/>
        </w:rPr>
        <w:t>cf-art-155-par-2-inc-V-ali-a</w:t>
      </w:r>
    </w:p>
    <w:p>
      <w:pPr>
        <w:ind w:left="288"/>
      </w:pPr>
      <w:r>
        <w:rPr>
          <w:color w:val="1E1E1E"/>
          <w:sz w:val="18"/>
        </w:rPr>
        <w:t>b) fixar alíquotas máximas nas mesmas operações para resolver conflito específico que envolva interesse de Estados, mediante resolução de iniciativa da maioria absoluta e aprovada por dois terços de seus membros;</w:t>
      </w:r>
    </w:p>
    <w:p>
      <w:pPr>
        <w:ind w:left="144"/>
      </w:pPr>
      <w:r>
        <w:rPr>
          <w:b/>
          <w:color w:val="B45A00"/>
          <w:sz w:val="16"/>
        </w:rPr>
        <w:t>CONTROLE CONCENTRADO</w:t>
      </w:r>
    </w:p>
    <w:p>
      <w:pPr>
        <w:ind w:left="288"/>
      </w:pPr>
      <w:r>
        <w:rPr>
          <w:color w:val="8C8C8C"/>
          <w:sz w:val="12"/>
        </w:rPr>
        <w:t>cf-art-155-par-2-inc-V-ali-a</w:t>
      </w:r>
      <w:r>
        <w:rPr>
          <w:color w:val="003CA0"/>
          <w:sz w:val="12"/>
        </w:rPr>
        <w:t xml:space="preserve"> | ADI 1601</w:t>
      </w:r>
      <w:r>
        <w:rPr>
          <w:color w:val="003CA0"/>
          <w:sz w:val="12"/>
        </w:rPr>
        <w:t xml:space="preserve"> | rel. Nelson Jobim</w:t>
      </w:r>
    </w:p>
    <w:p>
      <w:pPr>
        <w:ind w:left="288"/>
      </w:pPr>
      <w:r>
        <w:rPr>
          <w:color w:val="1E1E1E"/>
          <w:sz w:val="18"/>
        </w:rPr>
        <w:t>É facultado também ao Senado, para resolver conflitos interestaduais, a fixação de uma alíquota máxima interna, e para essa fixação o quorum é mais qualificado, a iniciativa da resolução é por maioria absoluta e a sua aprovação é da maioria de 2/3. Sintetizando, os Estados têm liberdade de fixar as suas alíquotas internas, observada a alíquota interestadual como piso mínimo, e se decidirem ir aquém disto, terão de fazê-lo, por convênio, através de decisão uniforme. Se o Senado Federal exercer as faculdades que lhe estão atribuídas no § 2º, V, a, de fixar a máxima e a mínima, os Estados terão d</w:t>
      </w:r>
    </w:p>
    <w:p>
      <w:pPr>
        <w:ind w:left="288"/>
      </w:pPr>
      <w:r>
        <w:rPr>
          <w:b/>
          <w:color w:val="003CA0"/>
          <w:sz w:val="16"/>
        </w:rPr>
        <w:t>[ADI 1.601 MC, voto do red. do ac. min. Nelson Jobim, j. 11-12-1997, P, DJ de 19-12-2001.]</w:t>
      </w:r>
    </w:p>
    <w:p>
      <w:pPr>
        <w:ind w:left="288"/>
      </w:pPr>
      <w:r>
        <w:rPr>
          <w:color w:val="8C8C8C"/>
          <w:sz w:val="12"/>
        </w:rPr>
        <w:t>cf-art-155-par-2-inc-V-ali-a</w:t>
      </w:r>
    </w:p>
    <w:p>
      <w:pPr>
        <w:ind w:left="288"/>
      </w:pPr>
      <w:r>
        <w:rPr>
          <w:color w:val="1E1E1E"/>
          <w:sz w:val="18"/>
        </w:rPr>
        <w:t>VI - salvo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 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w:t>
      </w:r>
    </w:p>
    <w:p>
      <w:pPr>
        <w:ind w:left="288"/>
      </w:pPr>
      <w:r>
        <w:rPr>
          <w:color w:val="8C8C8C"/>
          <w:sz w:val="12"/>
        </w:rPr>
        <w:t>cf-art-155-par-2-inc-V-ali-a</w:t>
      </w:r>
      <w:r>
        <w:rPr>
          <w:color w:val="003CA0"/>
          <w:sz w:val="12"/>
        </w:rPr>
        <w:t xml:space="preserve"> | ADI 7158</w:t>
      </w:r>
      <w:r>
        <w:rPr>
          <w:color w:val="003CA0"/>
          <w:sz w:val="12"/>
        </w:rPr>
        <w:t xml:space="preserve"> | rel. Roberto Barroso</w:t>
      </w:r>
    </w:p>
    <w:p>
      <w:pPr>
        <w:ind w:left="288"/>
      </w:pPr>
      <w:r>
        <w:rPr>
          <w:color w:val="1E1E1E"/>
          <w:sz w:val="18"/>
        </w:rPr>
        <w:t>É constitucional o critério previsto no § 7º do art. 11 da Lei Complementar nº 87/1996, na redação dada pela Lei Complementar nº 190/2022, que considera como Estado destinatário, para efeito do recolhimento do diferencial de alíquota do ICMS, aquele em que efetivamente ocorrer a entrada física da mercadoria ou o fim da prestação do serviço, uma vez que conforme a Emenda Constitucional nº 87/2015.</w:t>
      </w:r>
    </w:p>
    <w:p>
      <w:pPr>
        <w:ind w:left="288"/>
      </w:pPr>
      <w:r>
        <w:rPr>
          <w:b/>
          <w:color w:val="003CA0"/>
          <w:sz w:val="16"/>
        </w:rPr>
        <w:t>[ADI 7.158, rel. min. Roberto Barroso, j. 7-2-2023, P, DJE de 10-2-2023.]</w:t>
      </w:r>
    </w:p>
    <w:p>
      <w:pPr>
        <w:ind w:left="288"/>
      </w:pPr>
      <w:r>
        <w:rPr>
          <w:color w:val="8C8C8C"/>
          <w:sz w:val="12"/>
        </w:rPr>
        <w:t>cf-art-155-par-2-inc-V-ali-a</w:t>
      </w:r>
      <w:r>
        <w:rPr>
          <w:color w:val="003CA0"/>
          <w:sz w:val="12"/>
        </w:rPr>
        <w:t xml:space="preserve"> | ADI 4623</w:t>
      </w:r>
      <w:r>
        <w:rPr>
          <w:color w:val="003CA0"/>
          <w:sz w:val="12"/>
        </w:rPr>
        <w:t xml:space="preserve"> | rel. Cármen Lúcia</w:t>
      </w:r>
    </w:p>
    <w:p>
      <w:pPr>
        <w:ind w:left="288"/>
      </w:pPr>
      <w:r>
        <w:rPr>
          <w:color w:val="1E1E1E"/>
          <w:sz w:val="18"/>
        </w:rPr>
        <w:t>Nos termos do inc. VII do § 2º do art. 155 da Constituição da República, em operações interestaduais nas quais se destinem bens a consumidor final, incide a alíquota interestadual em favor do Estado de origem, apurando-se o valor do imposto, que seguirá destacado na nota fiscal, cabendo ao Estado de destino calcular a diferença entre a alíquota interna e a alíquota cobrada pelo Estado de origem, incidindo esse diferencial de alíquota sobre o valor da operação, calculando-se assim o montante do imposto a ser recolhido para o Estado de destino. Esse regime não conduz à diferenciação de lançament</w:t>
      </w:r>
    </w:p>
    <w:p>
      <w:pPr>
        <w:ind w:left="288"/>
      </w:pPr>
      <w:r>
        <w:rPr>
          <w:b/>
          <w:color w:val="003CA0"/>
          <w:sz w:val="16"/>
        </w:rPr>
        <w:t>[ADI 4.623, rel. min. Cármen Lúcia, j. 16-6-2020, P, DJE de 14-8-2020.]</w:t>
      </w:r>
    </w:p>
    <w:p>
      <w:pPr>
        <w:ind w:left="288"/>
      </w:pPr>
      <w:r>
        <w:rPr>
          <w:color w:val="8C8C8C"/>
          <w:sz w:val="12"/>
        </w:rPr>
        <w:t>cf-art-155-par-2-inc-V-ali-a</w:t>
      </w:r>
      <w:r>
        <w:rPr>
          <w:color w:val="003CA0"/>
          <w:sz w:val="12"/>
        </w:rPr>
        <w:t xml:space="preserve"> | ADI 4705</w:t>
      </w:r>
      <w:r>
        <w:rPr>
          <w:color w:val="003CA0"/>
          <w:sz w:val="12"/>
        </w:rPr>
        <w:t xml:space="preserve"> | rel. Roberto Barroso</w:t>
      </w:r>
    </w:p>
    <w:p>
      <w:pPr>
        <w:ind w:left="288"/>
      </w:pPr>
      <w:r>
        <w:rPr>
          <w:color w:val="1E1E1E"/>
          <w:sz w:val="18"/>
        </w:rPr>
        <w:t>É inconstitucional lei estadual anterior à EC 87/2015 que estabeleça a cobrança de ICMS pelo Estado de destino nas operações interestaduais de venda de mercadoria ou bem realizadas de forma não presencial a consumidor final não contribuinte do imposto.</w:t>
      </w:r>
    </w:p>
    <w:p>
      <w:pPr>
        <w:ind w:left="288"/>
      </w:pPr>
      <w:r>
        <w:rPr>
          <w:b/>
          <w:color w:val="003CA0"/>
          <w:sz w:val="16"/>
        </w:rPr>
        <w:t>[ADI 4.705, rel. min. Roberto Barroso, j. 3-10-2019, P, DJE de 25-10-2019.]</w:t>
      </w:r>
    </w:p>
    <w:p>
      <w:pPr>
        <w:ind w:left="144"/>
      </w:pPr>
      <w:r>
        <w:rPr>
          <w:b/>
          <w:color w:val="B45A00"/>
          <w:sz w:val="16"/>
        </w:rPr>
        <w:t>REPERCUSSAO GERAL</w:t>
      </w:r>
    </w:p>
    <w:p>
      <w:pPr>
        <w:ind w:left="288"/>
      </w:pPr>
      <w:r>
        <w:rPr>
          <w:color w:val="8C8C8C"/>
          <w:sz w:val="12"/>
        </w:rPr>
        <w:t>cf-art-155-par-2-inc-V-ali-a</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cf-art-155-par-2-inc-V-ali-a</w:t>
      </w:r>
      <w:r>
        <w:rPr>
          <w:color w:val="003CA0"/>
          <w:sz w:val="12"/>
        </w:rPr>
        <w:t xml:space="preserve"> | RE 1287019</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144"/>
      </w:pPr>
      <w:r>
        <w:rPr>
          <w:b/>
          <w:color w:val="B45A00"/>
          <w:sz w:val="16"/>
        </w:rPr>
        <w:t>JULGADOS CORRELATOS</w:t>
      </w:r>
    </w:p>
    <w:p>
      <w:pPr>
        <w:ind w:left="288"/>
      </w:pPr>
      <w:r>
        <w:rPr>
          <w:color w:val="8C8C8C"/>
          <w:sz w:val="12"/>
        </w:rPr>
        <w:t>cf-art-155-par-2-inc-V-ali-a</w:t>
      </w:r>
      <w:r>
        <w:rPr>
          <w:color w:val="003CA0"/>
          <w:sz w:val="12"/>
        </w:rPr>
        <w:t xml:space="preserve"> | RE 1138734</w:t>
      </w:r>
      <w:r>
        <w:rPr>
          <w:color w:val="003CA0"/>
          <w:sz w:val="12"/>
        </w:rPr>
        <w:t xml:space="preserve"> | rel. Dias Toffoli</w:t>
      </w:r>
    </w:p>
    <w:p>
      <w:pPr>
        <w:ind w:left="288"/>
      </w:pPr>
      <w:r>
        <w:rPr>
          <w:color w:val="1E1E1E"/>
          <w:sz w:val="18"/>
        </w:rPr>
        <w:t>À luz da interpretação histórica e teleológica do art. 155, § 2º, inciso VII, da Constituição Federal, com a redação conferida pela EC nº 87/15, não cabe ao Distrito Federal cobrar o ICMS-difal quanto à venda presencial de mercadorias em estabelecimento situado em outra unidade federada, com a entrega dessas lá mesmo, a consumidores finais não contribuintes do imposto fisicamente localizados no mesmo estabelecimento, muito embora estejam eles domiciliados no Distrito Federal.</w:t>
      </w:r>
    </w:p>
    <w:p>
      <w:pPr>
        <w:ind w:left="288"/>
      </w:pPr>
      <w:r>
        <w:rPr>
          <w:b/>
          <w:color w:val="003CA0"/>
          <w:sz w:val="16"/>
        </w:rPr>
        <w:t>[RE 1.138.734 AgR, rel. min. Dias Toffoli, j. 3-11-2022, 1ª T, DJE de 28-11-2022.]</w:t>
      </w:r>
    </w:p>
    <w:p>
      <w:pPr>
        <w:ind w:left="144"/>
      </w:pPr>
      <w:r>
        <w:rPr>
          <w:b/>
          <w:color w:val="B45A00"/>
          <w:sz w:val="16"/>
        </w:rPr>
        <w:t>REPERCUSSAO GERAL</w:t>
      </w:r>
    </w:p>
    <w:p>
      <w:pPr>
        <w:ind w:left="288"/>
      </w:pPr>
      <w:r>
        <w:rPr>
          <w:color w:val="8C8C8C"/>
          <w:sz w:val="12"/>
        </w:rPr>
        <w:t>cf-art-155-par-2-inc-VIII</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144"/>
      </w:pPr>
      <w:r>
        <w:rPr>
          <w:b/>
          <w:color w:val="B45A00"/>
          <w:sz w:val="16"/>
        </w:rPr>
        <w:t>JULGADOS CORRELATOS</w:t>
      </w:r>
    </w:p>
    <w:p>
      <w:pPr>
        <w:ind w:left="288"/>
      </w:pPr>
      <w:r>
        <w:rPr>
          <w:color w:val="8C8C8C"/>
          <w:sz w:val="12"/>
        </w:rPr>
        <w:t>cf-art-155-par-2-inc-VIII</w:t>
      </w:r>
      <w:r>
        <w:rPr>
          <w:color w:val="003CA0"/>
          <w:sz w:val="12"/>
        </w:rPr>
        <w:t xml:space="preserve"> | AI 568695</w:t>
      </w:r>
      <w:r>
        <w:rPr>
          <w:color w:val="003CA0"/>
          <w:sz w:val="12"/>
        </w:rPr>
        <w:t xml:space="preserve"> | rel. Eros Grau</w:t>
      </w:r>
    </w:p>
    <w:p>
      <w:pPr>
        <w:ind w:left="288"/>
      </w:pPr>
      <w:r>
        <w:rPr>
          <w:color w:val="1E1E1E"/>
          <w:sz w:val="18"/>
        </w:rPr>
        <w:t>As construtoras que adquirem material em Estado instituidor de alíquota de ICMS mais favorável, ao utilizarem essas mercadorias como insumos em suas obras, não estão compelidas à satisfação do diferencial de alíquota do ICMS do Estado destinatário, uma vez que essas construtoras são, de regra, contribuintes do Imposto Sobre Serviços de Qualquer Natureza, de competência dos municípios.</w:t>
      </w:r>
    </w:p>
    <w:p>
      <w:pPr>
        <w:ind w:left="288"/>
      </w:pPr>
      <w:r>
        <w:rPr>
          <w:b/>
          <w:color w:val="003CA0"/>
          <w:sz w:val="16"/>
        </w:rPr>
        <w:t>[AI 568.695 AgR, rel. min. Eros Grau, j. 16-5-2006, 2ª T, DJ de 9-6-2006.]</w:t>
      </w:r>
    </w:p>
    <w:p>
      <w:pPr>
        <w:ind w:left="288"/>
      </w:pPr>
      <w:r>
        <w:rPr>
          <w:color w:val="8C8C8C"/>
          <w:sz w:val="12"/>
        </w:rPr>
        <w:t>cf-art-155-par-2-inc-VIII</w:t>
      </w:r>
      <w:r>
        <w:rPr>
          <w:color w:val="003CA0"/>
          <w:sz w:val="12"/>
        </w:rPr>
        <w:t xml:space="preserve"> | RE 356.335</w:t>
      </w:r>
      <w:r>
        <w:rPr>
          <w:color w:val="003CA0"/>
          <w:sz w:val="12"/>
        </w:rPr>
        <w:t xml:space="preserve"> | rel. Ellen Gracie</w:t>
      </w:r>
    </w:p>
    <w:p>
      <w:pPr>
        <w:ind w:left="288"/>
      </w:pPr>
      <w:r>
        <w:rPr>
          <w:color w:val="1E1E1E"/>
          <w:sz w:val="18"/>
        </w:rPr>
        <w:t>= RE 356.335 AgR, rel. min. Ellen Gracie, j. 1º-12-2009, 2ª T, DJE de 18-12-2009</w:t>
      </w:r>
    </w:p>
    <w:p>
      <w:pPr>
        <w:ind w:left="288"/>
      </w:pPr>
      <w:r>
        <w:rPr>
          <w:color w:val="8C8C8C"/>
          <w:sz w:val="12"/>
        </w:rPr>
        <w:t>cf-art-155-par-2-inc-IX</w:t>
      </w:r>
    </w:p>
    <w:p>
      <w:pPr>
        <w:ind w:left="288"/>
      </w:pPr>
      <w:r>
        <w:rPr>
          <w:color w:val="1E1E1E"/>
          <w:sz w:val="18"/>
        </w:rPr>
        <w:t>a)sobre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 EC 33/2001)</w:t>
      </w:r>
    </w:p>
    <w:p>
      <w:pPr>
        <w:ind w:left="144"/>
      </w:pPr>
      <w:r>
        <w:rPr>
          <w:b/>
          <w:color w:val="B45A00"/>
          <w:sz w:val="16"/>
        </w:rPr>
        <w:t>SUMULA</w:t>
      </w:r>
    </w:p>
    <w:p>
      <w:pPr>
        <w:ind w:left="288"/>
      </w:pPr>
      <w:r>
        <w:rPr>
          <w:color w:val="8C8C8C"/>
          <w:sz w:val="12"/>
        </w:rPr>
        <w:t>cf-art-155-par-2-inc-IX</w:t>
      </w:r>
    </w:p>
    <w:p>
      <w:pPr>
        <w:ind w:left="288"/>
      </w:pPr>
      <w:r>
        <w:rPr>
          <w:color w:val="1E1E1E"/>
          <w:sz w:val="18"/>
        </w:rPr>
        <w:t>Na entrada de mercadoria importada do exterior, é legítima a cobrança do ICMS por ocasião do desembaraço aduaneiro.</w:t>
      </w:r>
    </w:p>
    <w:p>
      <w:pPr>
        <w:ind w:left="288"/>
      </w:pPr>
      <w:r>
        <w:rPr>
          <w:b/>
          <w:color w:val="003CA0"/>
          <w:sz w:val="16"/>
        </w:rPr>
        <w:t>[Súmula 661.]</w:t>
      </w:r>
    </w:p>
    <w:p>
      <w:pPr>
        <w:ind w:left="144"/>
      </w:pPr>
      <w:r>
        <w:rPr>
          <w:b/>
          <w:color w:val="B45A00"/>
          <w:sz w:val="16"/>
        </w:rPr>
        <w:t>REPERCUSSAO GERAL</w:t>
      </w:r>
    </w:p>
    <w:p>
      <w:pPr>
        <w:ind w:left="288"/>
      </w:pPr>
      <w:r>
        <w:rPr>
          <w:color w:val="8C8C8C"/>
          <w:sz w:val="12"/>
        </w:rPr>
        <w:t>cf-art-155-par-2-inc-IX</w:t>
      </w:r>
      <w:r>
        <w:rPr>
          <w:color w:val="003CA0"/>
          <w:sz w:val="12"/>
        </w:rPr>
        <w:t xml:space="preserve"> | RE 1090591</w:t>
      </w:r>
      <w:r>
        <w:rPr>
          <w:color w:val="003CA0"/>
          <w:sz w:val="12"/>
        </w:rPr>
        <w:t xml:space="preserve"> | rel. Marco Aurélio</w:t>
      </w:r>
    </w:p>
    <w:p>
      <w:pPr>
        <w:ind w:left="288"/>
      </w:pPr>
      <w:r>
        <w:rPr>
          <w:color w:val="1E1E1E"/>
          <w:sz w:val="18"/>
        </w:rPr>
        <w:t>É constitucional vincular o despacho aduaneiro ao recolhimento de diferença tributária apurada mediante arbitramento da autoridade fiscal.</w:t>
      </w:r>
    </w:p>
    <w:p>
      <w:pPr>
        <w:ind w:left="288"/>
      </w:pPr>
      <w:r>
        <w:rPr>
          <w:b/>
          <w:color w:val="003CA0"/>
          <w:sz w:val="16"/>
        </w:rPr>
        <w:t>[RE 1.090.591, voto do rel. min. Marco Aurélio, j. 16-9-2020, P, DJE de 5-10-2020, Tema 1.042, com mérito julgado.]</w:t>
      </w:r>
    </w:p>
    <w:p>
      <w:pPr>
        <w:ind w:left="288"/>
      </w:pPr>
      <w:r>
        <w:rPr>
          <w:color w:val="8C8C8C"/>
          <w:sz w:val="12"/>
        </w:rPr>
        <w:t>cf-art-155-par-2-inc-IX</w:t>
      </w:r>
      <w:r>
        <w:rPr>
          <w:color w:val="003CA0"/>
          <w:sz w:val="12"/>
        </w:rPr>
        <w:t xml:space="preserve"> | RE 540829</w:t>
      </w:r>
      <w:r>
        <w:rPr>
          <w:color w:val="003CA0"/>
          <w:sz w:val="12"/>
        </w:rPr>
        <w:t xml:space="preserve"> | rel. Luiz Fux</w:t>
      </w:r>
    </w:p>
    <w:p>
      <w:pPr>
        <w:ind w:left="288"/>
      </w:pPr>
      <w:r>
        <w:rPr>
          <w:color w:val="1E1E1E"/>
          <w:sz w:val="18"/>
        </w:rPr>
        <w:t>I - Após a Emenda Constitucional 33/2001, é constitucional a incidência de ICMS sobre operações de importação efetuadas por pessoa, física ou jurídica, que não se dedica habitualmente ao comércio ou à prestação de serviços, devendo tal tributação estar prevista em lei complementar federal. II - As leis estaduais editadas após a EC 33/2001 e antes da entrada em vigor da Lei Complementar 114/2002, com o propósito de impor o ICMS sobre a referida operação, são válidas, mas produzem efeitos somente a partir da vigência da LC 114/2002.</w:t>
        <w:br/>
        <w:t>[RE 1.221.330, rel. min. Luiz Fux, red. do ac. min. Alexandre d</w:t>
      </w:r>
    </w:p>
    <w:p>
      <w:pPr>
        <w:ind w:left="288"/>
      </w:pPr>
      <w:r>
        <w:rPr>
          <w:b/>
          <w:color w:val="003CA0"/>
          <w:sz w:val="16"/>
        </w:rPr>
        <w:t>[RE 540.829, red. do ac. min. Luiz Fux, j. 11-9-2014, P, DJE de 18-11-2014, Tema 297.]</w:t>
      </w:r>
    </w:p>
    <w:p>
      <w:pPr>
        <w:ind w:left="288"/>
      </w:pPr>
      <w:r>
        <w:rPr>
          <w:color w:val="8C8C8C"/>
          <w:sz w:val="12"/>
        </w:rPr>
        <w:t>cf-art-155-par-2-inc-IX</w:t>
      </w:r>
      <w:r>
        <w:rPr>
          <w:color w:val="003CA0"/>
          <w:sz w:val="12"/>
        </w:rPr>
        <w:t xml:space="preserve"> | RE 439.796</w:t>
      </w:r>
      <w:r>
        <w:rPr>
          <w:color w:val="003CA0"/>
          <w:sz w:val="12"/>
        </w:rPr>
        <w:t xml:space="preserve"> | rel. Luiz Fux</w:t>
      </w:r>
    </w:p>
    <w:p>
      <w:pPr>
        <w:ind w:left="288"/>
      </w:pPr>
      <w:r>
        <w:rPr>
          <w:color w:val="1E1E1E"/>
          <w:sz w:val="18"/>
        </w:rPr>
        <w:t xml:space="preserve">Divergência entre as expressões "bem" e "mercadoria" (arts. 155, II, e 155, § 2º, IX, a, da Constituição). É constitucional a tributação das operações de circulação jurídica de bens amparadas pela importação. A operação de importação não descaracteriza, tão somente por si, a classificação do bem importado como mercadoria. Em sentido semelhante, a circunstância de o destinatário do bem não ser contribuinte habitual do tributo também não afeta a caracterização da operação de circulação de mercadoria. Ademais, a exoneração das operações de importação pode desequilibrar as relações pertinentes às </w:t>
      </w:r>
    </w:p>
    <w:p>
      <w:pPr>
        <w:ind w:left="144"/>
      </w:pPr>
      <w:r>
        <w:rPr>
          <w:b/>
          <w:color w:val="B45A00"/>
          <w:sz w:val="16"/>
        </w:rPr>
        <w:t>JULGADOS CORRELATOS</w:t>
      </w:r>
    </w:p>
    <w:p>
      <w:pPr>
        <w:ind w:left="288"/>
      </w:pPr>
      <w:r>
        <w:rPr>
          <w:color w:val="8C8C8C"/>
          <w:sz w:val="12"/>
        </w:rPr>
        <w:t>cf-art-155-par-2-inc-IX</w:t>
      </w:r>
      <w:r>
        <w:rPr>
          <w:color w:val="003CA0"/>
          <w:sz w:val="12"/>
        </w:rPr>
        <w:t xml:space="preserve"> | AI 674396</w:t>
      </w:r>
      <w:r>
        <w:rPr>
          <w:color w:val="003CA0"/>
          <w:sz w:val="12"/>
        </w:rPr>
        <w:t xml:space="preserve"> | rel. Ellen Gracie</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[RE 917.950 AgR, red. do ac. min. Gilmar Mendes, j. 5-12-2017, 2ª T, DJE de 11-6-2018.] No esteio da pacífica jurisprudência da Corte, diante da atual Carta Política e dos termos previstos pela</w:t>
      </w:r>
    </w:p>
    <w:p>
      <w:pPr>
        <w:ind w:left="288"/>
      </w:pPr>
      <w:r>
        <w:rPr>
          <w:b/>
          <w:color w:val="003CA0"/>
          <w:sz w:val="16"/>
        </w:rPr>
        <w:t>[AI 674.396 AgR, rel. min. Ellen Gracie, j. 29-3-2011, 2ª T, DJE de 27-4-2011.]</w:t>
      </w:r>
    </w:p>
    <w:p>
      <w:pPr>
        <w:ind w:left="288"/>
      </w:pPr>
      <w:r>
        <w:rPr>
          <w:color w:val="8C8C8C"/>
          <w:sz w:val="12"/>
        </w:rPr>
        <w:t>cf-art-155-par-2-inc-IX</w:t>
      </w:r>
      <w:r>
        <w:rPr>
          <w:color w:val="003CA0"/>
          <w:sz w:val="12"/>
        </w:rPr>
        <w:t xml:space="preserve"> | RE 206069</w:t>
      </w:r>
      <w:r>
        <w:rPr>
          <w:color w:val="003CA0"/>
          <w:sz w:val="12"/>
        </w:rPr>
        <w:t xml:space="preserve"> | rel. Ellen Gracie</w:t>
      </w:r>
    </w:p>
    <w:p>
      <w:pPr>
        <w:ind w:left="288"/>
      </w:pPr>
      <w:r>
        <w:rPr>
          <w:color w:val="1E1E1E"/>
          <w:sz w:val="18"/>
        </w:rPr>
        <w:t>= RE 331.444 AgR, rel. min. Dias Toffoli, j. 7-2-2012, 1ª T, DJE de 15-3-2012 De acordo com a Constituição de 1988, incide ICMS sobre a entrada de mercadoria importada do exterior. Desnecessária, portanto, a verificação da natureza jurídica do negócio internacional do qual decorre a importação, o qual não se encontra ao alcance do Fisco nacional. O disposto no art. 3º, VIII, da LC 87/1996 aplica-se exclusivamente às operações internas de leasing.</w:t>
      </w:r>
    </w:p>
    <w:p>
      <w:pPr>
        <w:ind w:left="288"/>
      </w:pPr>
      <w:r>
        <w:rPr>
          <w:b/>
          <w:color w:val="003CA0"/>
          <w:sz w:val="16"/>
        </w:rPr>
        <w:t>[RE 206.069, rel. min. Ellen Gracie, j. 1º-9-2005, P, DJ de 1º-9-2006.]</w:t>
      </w:r>
    </w:p>
    <w:p>
      <w:pPr>
        <w:ind w:left="288"/>
      </w:pPr>
      <w:r>
        <w:rPr>
          <w:color w:val="8C8C8C"/>
          <w:sz w:val="12"/>
        </w:rPr>
        <w:t>cf-art-155-par-2-inc-IX</w:t>
      </w:r>
      <w:r>
        <w:rPr>
          <w:color w:val="003CA0"/>
          <w:sz w:val="12"/>
        </w:rPr>
        <w:t xml:space="preserve"> | RE 268586</w:t>
      </w:r>
      <w:r>
        <w:rPr>
          <w:color w:val="003CA0"/>
          <w:sz w:val="12"/>
        </w:rPr>
        <w:t xml:space="preserve"> | rel. Marco Aurélio</w:t>
      </w:r>
    </w:p>
    <w:p>
      <w:pPr>
        <w:ind w:left="288"/>
      </w:pPr>
      <w:r>
        <w:rPr>
          <w:color w:val="1E1E1E"/>
          <w:sz w:val="18"/>
        </w:rPr>
        <w:t>O ICMS cabe ao Estado em que localizado o porto de desembarque e o destinatário da mercadoria, não prevalecendo a forma sobre o conteúdo, no que procedida a importação por terceiro consignatário situado em outro Estado e beneficiário de sistema tributário mais favorável.</w:t>
      </w:r>
    </w:p>
    <w:p>
      <w:pPr>
        <w:ind w:left="288"/>
      </w:pPr>
      <w:r>
        <w:rPr>
          <w:b/>
          <w:color w:val="003CA0"/>
          <w:sz w:val="16"/>
        </w:rPr>
        <w:t>[RE 268.586, rel. min. Marco Aurélio, j. 24-5-2005, 1ª T, DJ de 18-11-2005.]</w:t>
      </w:r>
    </w:p>
    <w:p>
      <w:pPr>
        <w:ind w:left="288"/>
      </w:pPr>
      <w:r>
        <w:rPr>
          <w:color w:val="8C8C8C"/>
          <w:sz w:val="12"/>
        </w:rPr>
        <w:t>cf-art-155-par-2-inc-IX</w:t>
      </w:r>
      <w:r>
        <w:rPr>
          <w:color w:val="003CA0"/>
          <w:sz w:val="12"/>
        </w:rPr>
        <w:t xml:space="preserve"> | RE 224277</w:t>
      </w:r>
      <w:r>
        <w:rPr>
          <w:color w:val="003CA0"/>
          <w:sz w:val="12"/>
        </w:rPr>
        <w:t xml:space="preserve"> | rel. Néri da Silveira</w:t>
      </w:r>
    </w:p>
    <w:p>
      <w:pPr>
        <w:ind w:left="288"/>
      </w:pPr>
      <w:r>
        <w:rPr>
          <w:color w:val="1E1E1E"/>
          <w:sz w:val="18"/>
        </w:rPr>
        <w:t>= AI 816.070 AgR, rel. min. Ricardo Lewandowski, j. 2-12-2010, 1ª T, DJE de 1º-2-2011 ICMS incidente sobre mercadoria importada. Momento da ocorrência do fato gerador. CF, art. 155, § 2º, IX, a. O Plenário do STF, no julgamento do RE 193.817/RJ, em 23-10-1996, por maioria de votos, firmou orientação segundo a qual, em se cuidando de mercadoria importada, o fato gerador do ICMS não ocorre com a entrada no estabelecimento do importador, mas, sim, quando do recebimento da mercadoria, ao ensejo do respectivo desembaraço aduaneiro.</w:t>
      </w:r>
    </w:p>
    <w:p>
      <w:pPr>
        <w:ind w:left="288"/>
      </w:pPr>
      <w:r>
        <w:rPr>
          <w:b/>
          <w:color w:val="003CA0"/>
          <w:sz w:val="16"/>
        </w:rPr>
        <w:t>[RE 224.277, rel. min. Néri da Silveira, j. 25-5-1998, 2ª T, DJ de 26-6-1998.]</w:t>
      </w:r>
    </w:p>
    <w:p>
      <w:pPr>
        <w:ind w:left="288"/>
      </w:pPr>
      <w:r>
        <w:rPr>
          <w:color w:val="8C8C8C"/>
          <w:sz w:val="12"/>
        </w:rPr>
        <w:t>cf-art-155-par-2-inc-IX</w:t>
      </w:r>
      <w:r>
        <w:rPr>
          <w:color w:val="003CA0"/>
          <w:sz w:val="12"/>
        </w:rPr>
        <w:t xml:space="preserve"> | RE 299.079</w:t>
      </w:r>
      <w:r>
        <w:rPr>
          <w:color w:val="003CA0"/>
          <w:sz w:val="12"/>
        </w:rPr>
        <w:t xml:space="preserve"> | rel. Ayres Britto</w:t>
      </w:r>
    </w:p>
    <w:p>
      <w:pPr>
        <w:ind w:left="288"/>
      </w:pPr>
      <w:r>
        <w:rPr>
          <w:color w:val="1E1E1E"/>
          <w:sz w:val="18"/>
        </w:rPr>
        <w:t>Vide RE 299.079, rel. min. Ayres Britto, j. 30-6-2004, 1ª T, DJ de 16-6-2006</w:t>
      </w:r>
    </w:p>
    <w:p>
      <w:pPr>
        <w:ind w:left="144"/>
      </w:pPr>
      <w:r>
        <w:rPr>
          <w:b/>
          <w:color w:val="B45A00"/>
          <w:sz w:val="16"/>
        </w:rPr>
        <w:t>REPERCUSSAO GERAL</w:t>
      </w:r>
    </w:p>
    <w:p>
      <w:pPr>
        <w:ind w:left="288"/>
      </w:pPr>
      <w:r>
        <w:rPr>
          <w:color w:val="8C8C8C"/>
          <w:sz w:val="12"/>
        </w:rPr>
        <w:t>cf-art-155-par-2-inc-IX-ali-b</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144"/>
      </w:pPr>
      <w:r>
        <w:rPr>
          <w:b/>
          <w:color w:val="B45A00"/>
          <w:sz w:val="16"/>
        </w:rPr>
        <w:t>SUMULA VINCULANTE</w:t>
      </w:r>
    </w:p>
    <w:p>
      <w:pPr>
        <w:ind w:left="288"/>
      </w:pPr>
      <w:r>
        <w:rPr>
          <w:color w:val="8C8C8C"/>
          <w:sz w:val="12"/>
        </w:rPr>
        <w:t>cf-art-155-par-2-inc-X</w:t>
      </w:r>
    </w:p>
    <w:p>
      <w:pPr>
        <w:ind w:left="288"/>
      </w:pPr>
      <w:r>
        <w:rPr>
          <w:color w:val="1E1E1E"/>
          <w:sz w:val="18"/>
        </w:rPr>
        <w:t>O ICMS não incide sobre alienação de salvados de sinistro pelas seguradoras.</w:t>
      </w:r>
    </w:p>
    <w:p>
      <w:pPr>
        <w:ind w:left="288"/>
      </w:pPr>
      <w:r>
        <w:rPr>
          <w:b/>
          <w:color w:val="003CA0"/>
          <w:sz w:val="16"/>
        </w:rPr>
        <w:t>[Súmula Vinculante 32.]</w:t>
      </w:r>
    </w:p>
    <w:p>
      <w:pPr>
        <w:ind w:left="144"/>
      </w:pPr>
      <w:r>
        <w:rPr>
          <w:b/>
          <w:color w:val="B45A00"/>
          <w:sz w:val="16"/>
        </w:rPr>
        <w:t>REPERCUSSAO GERAL</w:t>
      </w:r>
    </w:p>
    <w:p>
      <w:pPr>
        <w:ind w:left="288"/>
      </w:pPr>
      <w:r>
        <w:rPr>
          <w:color w:val="8C8C8C"/>
          <w:sz w:val="12"/>
        </w:rPr>
        <w:t>cf-art-155-par-2-inc-X</w:t>
      </w:r>
      <w:r>
        <w:rPr>
          <w:color w:val="003CA0"/>
          <w:sz w:val="12"/>
        </w:rPr>
        <w:t xml:space="preserve"> | RE 704.815</w:t>
      </w:r>
      <w:r>
        <w:rPr>
          <w:color w:val="003CA0"/>
          <w:sz w:val="12"/>
        </w:rPr>
        <w:t xml:space="preserve"> | rel. Dias Toffoli</w:t>
      </w:r>
    </w:p>
    <w:p>
      <w:pPr>
        <w:ind w:left="288"/>
      </w:pPr>
      <w:r>
        <w:rPr>
          <w:color w:val="1E1E1E"/>
          <w:sz w:val="18"/>
        </w:rPr>
        <w:t>A imunidade a que se refere o art. 155, § 2º, X, a, CF/88, não alcança, nas operações de exportação, o aproveitamento de créditos de ICMS decorrentes de aquisições de bens destinados ao uso e consumo da empresa, que depende de lei complementar para sua efetivação.</w:t>
        <w:br/>
        <w:t>[RE 704.815, rel. min. Dias Toffoli, red. do ac. min. Gilmar Mendes, j. 8-11-2023, P, DJE de 12-12-2023, Tema 633, com mérito julgado.] a) sobre operações que destinem mercadorias para o exterior, nem sobre serviços prestados a destinatários no exterior, assegurada a manutenção e o aproveitamento do montante do imposto cobrado nas op</w:t>
      </w:r>
    </w:p>
    <w:p>
      <w:pPr>
        <w:ind w:left="144"/>
      </w:pPr>
      <w:r>
        <w:rPr>
          <w:b/>
          <w:color w:val="B45A00"/>
          <w:sz w:val="16"/>
        </w:rPr>
        <w:t>CONTROLE CONCENTRADO</w:t>
      </w:r>
    </w:p>
    <w:p>
      <w:pPr>
        <w:ind w:left="288"/>
      </w:pPr>
      <w:r>
        <w:rPr>
          <w:color w:val="8C8C8C"/>
          <w:sz w:val="12"/>
        </w:rPr>
        <w:t>cf-art-155-par-2-inc-X</w:t>
      </w:r>
      <w:r>
        <w:rPr>
          <w:color w:val="003CA0"/>
          <w:sz w:val="12"/>
        </w:rPr>
        <w:t xml:space="preserve"> | ADI 6365</w:t>
      </w:r>
      <w:r>
        <w:rPr>
          <w:color w:val="003CA0"/>
          <w:sz w:val="12"/>
        </w:rPr>
        <w:t xml:space="preserve"> | rel. Luiz Fux</w:t>
      </w:r>
    </w:p>
    <w:p>
      <w:pPr>
        <w:ind w:left="288"/>
      </w:pPr>
      <w:r>
        <w:rPr>
          <w:color w:val="1E1E1E"/>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w:t>
      </w:r>
    </w:p>
    <w:p>
      <w:pPr>
        <w:ind w:left="288"/>
      </w:pPr>
      <w:r>
        <w:rPr>
          <w:b/>
          <w:color w:val="003CA0"/>
          <w:sz w:val="16"/>
        </w:rPr>
        <w:t>[ADI 6.365, rel. min. Luiz Fux, j. 14.02.2024, P, DJE de 22.2.2024.]</w:t>
      </w:r>
    </w:p>
    <w:p>
      <w:pPr>
        <w:ind w:left="288"/>
      </w:pPr>
      <w:r>
        <w:rPr>
          <w:color w:val="8C8C8C"/>
          <w:sz w:val="12"/>
        </w:rPr>
        <w:t>cf-art-155-par-2-inc-X</w:t>
      </w:r>
      <w:r>
        <w:rPr>
          <w:color w:val="003CA0"/>
          <w:sz w:val="12"/>
        </w:rPr>
        <w:t xml:space="preserve"> | ADI 7036</w:t>
      </w:r>
      <w:r>
        <w:rPr>
          <w:color w:val="003CA0"/>
          <w:sz w:val="12"/>
        </w:rPr>
        <w:t xml:space="preserve"> | rel. Nunes Marques</w:t>
      </w:r>
    </w:p>
    <w:p>
      <w:pPr>
        <w:ind w:left="288"/>
      </w:pPr>
      <w:r>
        <w:rPr>
          <w:color w:val="1E1E1E"/>
          <w:sz w:val="18"/>
        </w:rPr>
        <w:t>No que diz respeito ao ICMS, são imunes as operações que destinem mercadorias para o exterior (art. 155, § 2º,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primeira do Convênio ICMS nº 110/07, uma vez que ensejam o dever de se pagar o ICMS relativamente a tal</w:t>
      </w:r>
    </w:p>
    <w:p>
      <w:pPr>
        <w:ind w:left="288"/>
      </w:pPr>
      <w:r>
        <w:rPr>
          <w:b/>
          <w:color w:val="003CA0"/>
          <w:sz w:val="16"/>
        </w:rPr>
        <w:t>[ADI 7.036, rel. min. Nunes Marques, red. do ac. min. Dias Toffoli, j. 1º-3-2023, P, DJE de 22-3-2023.]</w:t>
      </w:r>
    </w:p>
    <w:p>
      <w:pPr>
        <w:ind w:left="144"/>
      </w:pPr>
      <w:r>
        <w:rPr>
          <w:b/>
          <w:color w:val="B45A00"/>
          <w:sz w:val="16"/>
        </w:rPr>
        <w:t>REPERCUSSAO GERAL</w:t>
      </w:r>
    </w:p>
    <w:p>
      <w:pPr>
        <w:ind w:left="288"/>
      </w:pPr>
      <w:r>
        <w:rPr>
          <w:color w:val="8C8C8C"/>
          <w:sz w:val="12"/>
        </w:rPr>
        <w:t>cf-art-155-par-2-inc-X</w:t>
      </w:r>
      <w:r>
        <w:rPr>
          <w:color w:val="003CA0"/>
          <w:sz w:val="12"/>
        </w:rPr>
        <w:t xml:space="preserve"> | RE 754917</w:t>
      </w:r>
      <w:r>
        <w:rPr>
          <w:color w:val="003CA0"/>
          <w:sz w:val="12"/>
        </w:rPr>
        <w:t xml:space="preserve"> | rel. Dias Toffoli</w:t>
      </w:r>
    </w:p>
    <w:p>
      <w:pPr>
        <w:ind w:left="288"/>
      </w:pPr>
      <w:r>
        <w:rPr>
          <w:color w:val="1E1E1E"/>
          <w:sz w:val="18"/>
        </w:rPr>
        <w:t>A imunidade a que se refere o art. 155, § 2º, X, a, da CF não alcança operações ou prestações anteriores à operação de exportação.</w:t>
      </w:r>
    </w:p>
    <w:p>
      <w:pPr>
        <w:ind w:left="288"/>
      </w:pPr>
      <w:r>
        <w:rPr>
          <w:b/>
          <w:color w:val="003CA0"/>
          <w:sz w:val="16"/>
        </w:rPr>
        <w:t>[RE 754.917, rel. min. Dias Toffoli, j. 5-8-2020, P, DJE de 6-10-2020, Tema 475, com mérito julgado.]</w:t>
      </w:r>
    </w:p>
    <w:p>
      <w:pPr>
        <w:ind w:left="288"/>
      </w:pPr>
      <w:r>
        <w:rPr>
          <w:color w:val="8C8C8C"/>
          <w:sz w:val="12"/>
        </w:rPr>
        <w:t>cf-art-155-par-2-inc-X</w:t>
      </w:r>
      <w:r>
        <w:rPr>
          <w:color w:val="003CA0"/>
          <w:sz w:val="12"/>
        </w:rPr>
        <w:t xml:space="preserve"> | RE 606.107</w:t>
      </w:r>
      <w:r>
        <w:rPr>
          <w:color w:val="003CA0"/>
          <w:sz w:val="12"/>
        </w:rPr>
        <w:t xml:space="preserve"> | rel. Rosa Weber</w:t>
      </w:r>
    </w:p>
    <w:p>
      <w:pPr>
        <w:ind w:left="288"/>
      </w:pPr>
      <w:r>
        <w:rPr>
          <w:color w:val="1E1E1E"/>
          <w:sz w:val="18"/>
        </w:rPr>
        <w:t xml:space="preserve">Assenta esta Suprema Corte a tese da inconstitucionalidade da incidência da contribuição ao PIS e da Cofins não cumulativas sobre os valores auferidos por empresa exportadora em razão da transferência a terceiros de créditos de ICMS. </w:t>
        <w:br/>
        <w:t>[RE 606.107, rel. min. Rosa Weber, j. 22-5-2013, P, DJE de 25-11-2013, Tema 283, com mérito julgado.]</w:t>
      </w:r>
    </w:p>
    <w:p>
      <w:pPr>
        <w:ind w:left="144"/>
      </w:pPr>
      <w:r>
        <w:rPr>
          <w:b/>
          <w:color w:val="B45A00"/>
          <w:sz w:val="16"/>
        </w:rPr>
        <w:t>JULGADOS CORRELATOS</w:t>
      </w:r>
    </w:p>
    <w:p>
      <w:pPr>
        <w:ind w:left="288"/>
      </w:pPr>
      <w:r>
        <w:rPr>
          <w:color w:val="8C8C8C"/>
          <w:sz w:val="12"/>
        </w:rPr>
        <w:t>cf-art-155-par-2-inc-X</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3CA0"/>
          <w:sz w:val="16"/>
        </w:rPr>
        <w:t>[RE 1.393.804 AgR, rel. min. Roberto Barroso, j. 5-12-2022, 1ª T, DJE de 7-12-2022.]</w:t>
      </w:r>
    </w:p>
    <w:p>
      <w:pPr>
        <w:ind w:left="288"/>
      </w:pPr>
      <w:r>
        <w:rPr>
          <w:color w:val="8C8C8C"/>
          <w:sz w:val="12"/>
        </w:rPr>
        <w:t>cf-art-155-par-2-inc-X</w:t>
      </w:r>
      <w:r>
        <w:rPr>
          <w:color w:val="003CA0"/>
          <w:sz w:val="12"/>
        </w:rPr>
        <w:t xml:space="preserve"> | RE 212637</w:t>
      </w:r>
      <w:r>
        <w:rPr>
          <w:color w:val="003CA0"/>
          <w:sz w:val="12"/>
        </w:rPr>
        <w:t xml:space="preserve"> | rel. Carlos Velloso</w:t>
      </w:r>
    </w:p>
    <w:p>
      <w:pPr>
        <w:ind w:left="288"/>
      </w:pPr>
      <w:r>
        <w:rPr>
          <w:color w:val="1E1E1E"/>
          <w:sz w:val="18"/>
        </w:rPr>
        <w:t>A imunidade do ICMS relativa à exportação de produtos industrializados abrange todas as operações que contribuíram para a exportação, independentemente da natureza da moeda empregada.</w:t>
        <w:br/>
        <w:t>[RE 248.499, rel. min. Cezar Peluso, j. 27-10-2009, 2ª T, DJE de 20-11-2009.] A CF, ao conceder imunidade tributária, relativamente ao ICMS, aos produtos industrializados destinados ao exterior, situou-se, apenas, numa das hipóteses de incidência do citado imposto: operações que destinem ao exterior tais produtos, excluídos os semielaborados definidos em lei complementar: art. 155, § 2º, X, a. Deixou expresso a C</w:t>
      </w:r>
    </w:p>
    <w:p>
      <w:pPr>
        <w:ind w:left="288"/>
      </w:pPr>
      <w:r>
        <w:rPr>
          <w:b/>
          <w:color w:val="003CA0"/>
          <w:sz w:val="16"/>
        </w:rPr>
        <w:t>[RE 212.637, rel. min. Carlos Velloso, j. 25-5-1999, 2ª T, DJ de 17-9-1999.]</w:t>
      </w:r>
    </w:p>
    <w:p>
      <w:pPr>
        <w:ind w:left="288"/>
      </w:pPr>
      <w:r>
        <w:rPr>
          <w:color w:val="8C8C8C"/>
          <w:sz w:val="12"/>
        </w:rPr>
        <w:t>cf-art-155-par-2-inc-X</w:t>
      </w:r>
      <w:r>
        <w:rPr>
          <w:color w:val="003CA0"/>
          <w:sz w:val="12"/>
        </w:rPr>
        <w:t xml:space="preserve"> | RE 205634</w:t>
      </w:r>
      <w:r>
        <w:rPr>
          <w:color w:val="003CA0"/>
          <w:sz w:val="12"/>
        </w:rPr>
        <w:t xml:space="preserve"> | rel. Maurício Corrêa</w:t>
      </w:r>
    </w:p>
    <w:p>
      <w:pPr>
        <w:ind w:left="288"/>
      </w:pPr>
      <w:r>
        <w:rPr>
          <w:color w:val="1E1E1E"/>
          <w:sz w:val="18"/>
        </w:rPr>
        <w:t>A CF de 1988, ao revés, foi expressa ao excluir os semielaborados da não incidência do ICMS, art. 155, § 2º, X, a, condicionando a incidência da exação à edição de lei complementar que os definisse. Não editada a necessária lei complementar, os Estados e o Distrito Federal, em face da autorização contida no art. 34, § 8º, do ADCT/1988, editaram convênios definindo e conceituando o produto industrializado semielaborado, para a incidência do ICMS na sua exportação.</w:t>
      </w:r>
    </w:p>
    <w:p>
      <w:pPr>
        <w:ind w:left="288"/>
      </w:pPr>
      <w:r>
        <w:rPr>
          <w:b/>
          <w:color w:val="003CA0"/>
          <w:sz w:val="16"/>
        </w:rPr>
        <w:t>[RE 205.634, rel. min. Maurício Corrêa, j. 7-8-1997, P, DJ de 15-12-2000.]</w:t>
      </w:r>
    </w:p>
    <w:p>
      <w:pPr>
        <w:ind w:left="288"/>
      </w:pPr>
      <w:r>
        <w:rPr>
          <w:color w:val="8C8C8C"/>
          <w:sz w:val="12"/>
        </w:rPr>
        <w:t>cf-art-155-par-2-inc-X-ali-b</w:t>
      </w:r>
      <w:r>
        <w:rPr>
          <w:color w:val="003CA0"/>
          <w:sz w:val="12"/>
        </w:rPr>
        <w:t xml:space="preserve"> | ADI 6250</w:t>
      </w:r>
      <w:r>
        <w:rPr>
          <w:color w:val="003CA0"/>
          <w:sz w:val="12"/>
        </w:rPr>
        <w:t xml:space="preserve"> | rel. Nunes Marques</w:t>
      </w:r>
    </w:p>
    <w:p>
      <w:pPr>
        <w:ind w:left="288"/>
      </w:pPr>
      <w:r>
        <w:rPr>
          <w:color w:val="1E1E1E"/>
          <w:sz w:val="18"/>
        </w:rPr>
        <w:t>É inadmissível a pretensão de incidência de ICMS sobre a extração de petróleo a partir de interpretação conforme à Constituição do art. 155, § 2º, X, “b”, da CF, porquanto representaria criação de nova hipótese de incidência tributária, o que refoge às atribuições do Poder Judiciário.</w:t>
      </w:r>
    </w:p>
    <w:p>
      <w:pPr>
        <w:ind w:left="288"/>
      </w:pPr>
      <w:r>
        <w:rPr>
          <w:b/>
          <w:color w:val="003CA0"/>
          <w:sz w:val="16"/>
        </w:rPr>
        <w:t>[ADI 6.250, rel. min. Nunes Marques, j. 29.09.2025, P, DJE de 03.10.2025.]</w:t>
      </w:r>
    </w:p>
    <w:p>
      <w:pPr>
        <w:ind w:left="144"/>
      </w:pPr>
      <w:r>
        <w:rPr>
          <w:b/>
          <w:color w:val="B45A00"/>
          <w:sz w:val="16"/>
        </w:rPr>
        <w:t>CONTROLE CONCENTRADO</w:t>
      </w:r>
    </w:p>
    <w:p>
      <w:pPr>
        <w:ind w:left="288"/>
      </w:pPr>
      <w:r>
        <w:rPr>
          <w:color w:val="8C8C8C"/>
          <w:sz w:val="12"/>
        </w:rPr>
        <w:t>cf-art-155-par-2-inc-X-ali-b</w:t>
      </w:r>
      <w:r>
        <w:rPr>
          <w:color w:val="003CA0"/>
          <w:sz w:val="12"/>
        </w:rPr>
        <w:t xml:space="preserve"> | ADI 3103</w:t>
      </w:r>
      <w:r>
        <w:rPr>
          <w:color w:val="003CA0"/>
          <w:sz w:val="12"/>
        </w:rPr>
        <w:t xml:space="preserve"> | rel. Cezar Peluso</w:t>
      </w:r>
    </w:p>
    <w:p>
      <w:pPr>
        <w:ind w:left="288"/>
      </w:pPr>
      <w:r>
        <w:rPr>
          <w:color w:val="1E1E1E"/>
          <w:sz w:val="18"/>
        </w:rPr>
        <w:t>ICMS. Operações interestaduais com Gás Liquefeito de Petróleo (GLP), derivado de gás natural tributado na forma do Convênio ICMS 3/1999. Ato normativo. Protocolo 33/2003. Cláusulas primeira e segunda. Prescrição de deveres instrumentais, ou obrigações acessórias. Subsistência do regime de substituição tributária. Inexistência de ofensa à Constituição. Ação julgada improcedente. São constitucionais as cláusulas primeira e segunda do Protocolo 33/2003, que prescrevem deveres instrumentais, ou obrigações acessórias, nas operações com GLP sujeitas à substituição tributária prevista no Convênio ICM</w:t>
      </w:r>
    </w:p>
    <w:p>
      <w:pPr>
        <w:ind w:left="288"/>
      </w:pPr>
      <w:r>
        <w:rPr>
          <w:b/>
          <w:color w:val="003CA0"/>
          <w:sz w:val="16"/>
        </w:rPr>
        <w:t>[ADI 3.103, rel. min. Cezar Peluso, j. 1º-6-2006, P, DJ de 25-8-2006.]</w:t>
      </w:r>
    </w:p>
    <w:p>
      <w:pPr>
        <w:ind w:left="144"/>
      </w:pPr>
      <w:r>
        <w:rPr>
          <w:b/>
          <w:color w:val="B45A00"/>
          <w:sz w:val="16"/>
        </w:rPr>
        <w:t>REPERCUSSAO GERAL</w:t>
      </w:r>
    </w:p>
    <w:p>
      <w:pPr>
        <w:ind w:left="288"/>
      </w:pPr>
      <w:r>
        <w:rPr>
          <w:color w:val="8C8C8C"/>
          <w:sz w:val="12"/>
        </w:rPr>
        <w:t>cf-art-155-par-2-inc-X-ali-b</w:t>
      </w:r>
      <w:r>
        <w:rPr>
          <w:color w:val="003CA0"/>
          <w:sz w:val="12"/>
        </w:rPr>
        <w:t xml:space="preserve"> | RE 198088</w:t>
      </w:r>
    </w:p>
    <w:p>
      <w:pPr>
        <w:ind w:left="288"/>
      </w:pPr>
      <w:r>
        <w:rPr>
          <w:color w:val="1E1E1E"/>
          <w:sz w:val="18"/>
        </w:rPr>
        <w:t>De acordo com o artigo 20, §1º, da Constituição Federal, é assegurada à União (EC 102/2019), aos Estados, ao Distrito Federal e aos Municípios a participação no resultado da exploração, no respectivo território, de petróleo ou gás natural, de recursos hídricos para fins de geração de energia elétrica e de outros recursos minerais. Somente os Estados de destino (Estado em que situado o adquirente) podem instituir ICMS sobre as operações interestaduais de energia elétrica, nos termos do artigo 155, §2º, X, b, da Constituição Federal. Precedentes: RE 198088, Relator: Min. Ilmar Galvão, Tribunal P</w:t>
      </w:r>
    </w:p>
    <w:p>
      <w:pPr>
        <w:ind w:left="144"/>
      </w:pPr>
      <w:r>
        <w:rPr>
          <w:b/>
          <w:color w:val="B45A00"/>
          <w:sz w:val="16"/>
        </w:rPr>
        <w:t>JULGADOS CORRELATOS</w:t>
      </w:r>
    </w:p>
    <w:p>
      <w:pPr>
        <w:ind w:left="288"/>
      </w:pPr>
      <w:r>
        <w:rPr>
          <w:color w:val="8C8C8C"/>
          <w:sz w:val="12"/>
        </w:rPr>
        <w:t>cf-art-155-par-2-inc-X-ali-b</w:t>
      </w:r>
      <w:r>
        <w:rPr>
          <w:color w:val="003CA0"/>
          <w:sz w:val="12"/>
        </w:rPr>
        <w:t xml:space="preserve"> | RE 358956</w:t>
      </w:r>
      <w:r>
        <w:rPr>
          <w:color w:val="003CA0"/>
          <w:sz w:val="12"/>
        </w:rPr>
        <w:t xml:space="preserve"> | rel. Gilmar Mendes</w:t>
      </w:r>
    </w:p>
    <w:p>
      <w:pPr>
        <w:ind w:left="288"/>
      </w:pPr>
      <w:r>
        <w:rPr>
          <w:color w:val="1E1E1E"/>
          <w:sz w:val="18"/>
        </w:rPr>
        <w:t>Recurso extraordinário. Decisão do Tribunal de Justiça do Estado do Rio de Janeiro que reconheceu a imunidade prevista no art. 155, § 2º, X, b, da CF. Incidência do ICMS sobre a operação de bombeamento e tancagem de combustível. Não comprovação de venda do produto em outros Estados. Não caracterização da operação tancagem como operação de destinação. Afronta ao art. 155, § 2º, X, b, CF/1988 por má aplicação.</w:t>
      </w:r>
    </w:p>
    <w:p>
      <w:pPr>
        <w:ind w:left="288"/>
      </w:pPr>
      <w:r>
        <w:rPr>
          <w:b/>
          <w:color w:val="003CA0"/>
          <w:sz w:val="16"/>
        </w:rPr>
        <w:t>[RE 358.956, red. do ac. min. Gilmar Mendes, j. 20-9-2005, 2ª T, DJE de 27-6-2008.]</w:t>
      </w:r>
    </w:p>
    <w:p>
      <w:pPr>
        <w:ind w:left="288"/>
      </w:pPr>
      <w:r>
        <w:rPr>
          <w:color w:val="8C8C8C"/>
          <w:sz w:val="12"/>
        </w:rPr>
        <w:t>cf-art-155-par-2-inc-X-ali-d</w:t>
      </w:r>
    </w:p>
    <w:p>
      <w:pPr>
        <w:ind w:left="288"/>
      </w:pPr>
      <w:r>
        <w:rPr>
          <w:color w:val="1E1E1E"/>
          <w:sz w:val="18"/>
        </w:rP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pPr>
        <w:ind w:left="288"/>
      </w:pPr>
      <w:r>
        <w:rPr>
          <w:color w:val="8C8C8C"/>
          <w:sz w:val="12"/>
        </w:rPr>
        <w:t>cf-art-155-par-2-inc-X-ali-d</w:t>
      </w:r>
      <w:r>
        <w:rPr>
          <w:color w:val="003CA0"/>
          <w:sz w:val="12"/>
        </w:rPr>
        <w:t xml:space="preserve"> | RE 1.459.235</w:t>
      </w:r>
      <w:r>
        <w:rPr>
          <w:color w:val="003CA0"/>
          <w:sz w:val="12"/>
        </w:rPr>
        <w:t xml:space="preserve"> | rel. Edson Fachin</w:t>
      </w:r>
    </w:p>
    <w:p>
      <w:pPr>
        <w:ind w:left="288"/>
      </w:pPr>
      <w:r>
        <w:rPr>
          <w:color w:val="1E1E1E"/>
          <w:sz w:val="18"/>
        </w:rPr>
        <w:t>A exclusão do IPI da base de cálculo do ICMS prevista no art. 155, § 2º, XI, da Constituição não se aplica as operações submetidas à sistemática da substituição tributária. Esse entendimento se verifica mesmo nos casos em que a operação principal envolve contribuintes de ambos os impostos, tendo em conta que haverá operação substituída que se dá com não contribuinte ou consumidor final.</w:t>
        <w:br/>
        <w:t>[RE 1.459.235 AgR, rel. min. Edson Fachin, j. 07.08.2024, 2ª T, DJE de 15.08.2024.] Não inclusão, na base de cálculo do ICMS, do IPI, quando a operação, realizada entre contribuintes e relativa a produtos desti</w:t>
      </w:r>
    </w:p>
    <w:p>
      <w:pPr>
        <w:ind w:left="144"/>
      </w:pPr>
      <w:r>
        <w:rPr>
          <w:b/>
          <w:color w:val="B45A00"/>
          <w:sz w:val="16"/>
        </w:rPr>
        <w:t>CONTROLE CONCENTRADO</w:t>
      </w:r>
    </w:p>
    <w:p>
      <w:pPr>
        <w:ind w:left="288"/>
      </w:pPr>
      <w:r>
        <w:rPr>
          <w:color w:val="8C8C8C"/>
          <w:sz w:val="12"/>
        </w:rPr>
        <w:t>cf-art-155-par-2-inc-XII</w:t>
      </w:r>
      <w:r>
        <w:rPr>
          <w:color w:val="003CA0"/>
          <w:sz w:val="12"/>
        </w:rPr>
        <w:t xml:space="preserve"> | ADI 1945</w:t>
      </w:r>
      <w:r>
        <w:rPr>
          <w:color w:val="003CA0"/>
          <w:sz w:val="12"/>
        </w:rPr>
        <w:t xml:space="preserve"> | rel. Gilmar Mendes</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r>
    </w:p>
    <w:p>
      <w:pPr>
        <w:ind w:left="288"/>
      </w:pPr>
      <w:r>
        <w:rPr>
          <w:b/>
          <w:color w:val="003CA0"/>
          <w:sz w:val="16"/>
        </w:rPr>
        <w:t>[ADI 1.945 MC, red. do ac. min. Gilmar Mendes, j. 26-5-2010, P, DJE de 14-3-2011.]</w:t>
      </w:r>
    </w:p>
    <w:p>
      <w:pPr>
        <w:ind w:left="288"/>
      </w:pPr>
      <w:r>
        <w:rPr>
          <w:color w:val="8C8C8C"/>
          <w:sz w:val="12"/>
        </w:rPr>
        <w:t>cf-art-155-par-2-inc-XII</w:t>
      </w:r>
      <w:r>
        <w:rPr>
          <w:color w:val="003CA0"/>
          <w:sz w:val="12"/>
        </w:rPr>
        <w:t xml:space="preserve"> | RE 578.582</w:t>
      </w:r>
      <w:r>
        <w:rPr>
          <w:color w:val="003CA0"/>
          <w:sz w:val="12"/>
        </w:rPr>
        <w:t xml:space="preserve"> | rel. Dias Toffoli</w:t>
      </w:r>
    </w:p>
    <w:p>
      <w:pPr>
        <w:ind w:left="288"/>
      </w:pPr>
      <w:r>
        <w:rPr>
          <w:color w:val="1E1E1E"/>
          <w:sz w:val="18"/>
        </w:rPr>
        <w:t>= RE 578.582 AgR, rel. min. Dias Toffoli, j. 27-11-2012, 1ª T, DJE de 19-12-2012</w:t>
      </w:r>
    </w:p>
    <w:p>
      <w:pPr>
        <w:ind w:left="144"/>
      </w:pPr>
      <w:r>
        <w:rPr>
          <w:b/>
          <w:color w:val="B45A00"/>
          <w:sz w:val="16"/>
        </w:rPr>
        <w:t>REPERCUSSAO GERAL</w:t>
      </w:r>
    </w:p>
    <w:p>
      <w:pPr>
        <w:ind w:left="288"/>
      </w:pPr>
      <w:r>
        <w:rPr>
          <w:color w:val="8C8C8C"/>
          <w:sz w:val="12"/>
        </w:rPr>
        <w:t>cf-art-155-par-2-inc-XII-ali-b</w:t>
      </w:r>
      <w:r>
        <w:rPr>
          <w:color w:val="003CA0"/>
          <w:sz w:val="12"/>
        </w:rPr>
        <w:t xml:space="preserve"> | RE 598677</w:t>
      </w:r>
      <w:r>
        <w:rPr>
          <w:color w:val="003CA0"/>
          <w:sz w:val="12"/>
        </w:rPr>
        <w:t xml:space="preserve"> | rel. Dias Toffoli</w:t>
      </w:r>
    </w:p>
    <w:p>
      <w:pPr>
        <w:ind w:left="288"/>
      </w:pPr>
      <w:r>
        <w:rPr>
          <w:color w:val="1E1E1E"/>
          <w:sz w:val="18"/>
        </w:rPr>
        <w:t>A antecipação, sem substituição tributária, do pagamento do ICMS para momento anterior à ocorrência do fato gerador necessita de lei em sentido estrito. A substituição tributária progressiva do ICMS reclama previsão em lei complementar federal.</w:t>
      </w:r>
    </w:p>
    <w:p>
      <w:pPr>
        <w:ind w:left="288"/>
      </w:pPr>
      <w:r>
        <w:rPr>
          <w:b/>
          <w:color w:val="003CA0"/>
          <w:sz w:val="16"/>
        </w:rPr>
        <w:t>[RE 598.677, voto do rel. min. Dias Toffoli, j. 29-3-2021, P, DJE de 5-5-2021, Tema 456, com mérito julgado.]</w:t>
      </w:r>
    </w:p>
    <w:p>
      <w:pPr>
        <w:ind w:left="144"/>
      </w:pPr>
      <w:r>
        <w:rPr>
          <w:b/>
          <w:color w:val="B45A00"/>
          <w:sz w:val="16"/>
        </w:rPr>
        <w:t>JULGADOS CORRELATOS</w:t>
      </w:r>
    </w:p>
    <w:p>
      <w:pPr>
        <w:ind w:left="288"/>
      </w:pPr>
      <w:r>
        <w:rPr>
          <w:color w:val="8C8C8C"/>
          <w:sz w:val="12"/>
        </w:rPr>
        <w:t>cf-art-155-par-2-inc-XII-ali-b</w:t>
      </w:r>
      <w:r>
        <w:rPr>
          <w:color w:val="003CA0"/>
          <w:sz w:val="12"/>
        </w:rPr>
        <w:t xml:space="preserve"> | RE 598606</w:t>
      </w:r>
      <w:r>
        <w:rPr>
          <w:color w:val="003CA0"/>
          <w:sz w:val="12"/>
        </w:rPr>
        <w:t xml:space="preserve"> | rel. Ricardo Lewandowski</w:t>
      </w:r>
    </w:p>
    <w:p>
      <w:pPr>
        <w:ind w:left="288"/>
      </w:pPr>
      <w:r>
        <w:rPr>
          <w:color w:val="1E1E1E"/>
          <w:sz w:val="18"/>
        </w:rPr>
        <w:t>O entendimento desta Corte é no sentido de que, em operações interestaduais, a exigência antecipada do diferencial de alíquotas constitui espécie de substituição tributária e, dessa forma, está sujeita aos requisitos para a adoção desse instituto, entre eles, a previsão em lei.</w:t>
      </w:r>
    </w:p>
    <w:p>
      <w:pPr>
        <w:ind w:left="288"/>
      </w:pPr>
      <w:r>
        <w:rPr>
          <w:b/>
          <w:color w:val="003CA0"/>
          <w:sz w:val="16"/>
        </w:rPr>
        <w:t>[RE 598.606 AgR, rel. min. Ricardo Lewandowski, j. 28-6-2011, 1ª T, DJE de 15-8-2011.]</w:t>
      </w:r>
    </w:p>
    <w:p>
      <w:pPr>
        <w:ind w:left="288"/>
      </w:pPr>
      <w:r>
        <w:rPr>
          <w:color w:val="8C8C8C"/>
          <w:sz w:val="12"/>
        </w:rPr>
        <w:t>cf-art-155-par-2-inc-XII-ali-b</w:t>
      </w:r>
      <w:r>
        <w:rPr>
          <w:color w:val="003CA0"/>
          <w:sz w:val="12"/>
        </w:rPr>
        <w:t xml:space="preserve"> | AI 765040</w:t>
      </w:r>
      <w:r>
        <w:rPr>
          <w:color w:val="003CA0"/>
          <w:sz w:val="12"/>
        </w:rPr>
        <w:t xml:space="preserve"> | rel. Eros Grau</w:t>
      </w:r>
    </w:p>
    <w:p>
      <w:pPr>
        <w:ind w:left="288"/>
      </w:pPr>
      <w:r>
        <w:rPr>
          <w:color w:val="1E1E1E"/>
          <w:sz w:val="18"/>
        </w:rPr>
        <w:t>O Supremo fixou entendimento no sentido da constitucionalidade do regime de substituição tributária. Entendeu-se que a substituição tributária já tinha previsão no sistema jurídico-tributário brasileiro na vigência do regime constitucional anterior. Na ordem constitucional vigente, a disciplina do instituto decorre tanto do recebimento do DL 406/1968 quanto dos Convênios ICM e ICMS celebrados com fundamento no art. 34, § 8º, do ADCT/1988 até a edição da LC 87/1996.</w:t>
      </w:r>
    </w:p>
    <w:p>
      <w:pPr>
        <w:ind w:left="288"/>
      </w:pPr>
      <w:r>
        <w:rPr>
          <w:b/>
          <w:color w:val="003CA0"/>
          <w:sz w:val="16"/>
        </w:rPr>
        <w:t>[AI 765.040 AgR, rel. min. Eros Grau, j. 27-10-2009, 2ª T, DJE de 20-11-2009.]</w:t>
      </w:r>
    </w:p>
    <w:p>
      <w:pPr>
        <w:ind w:left="288"/>
      </w:pPr>
      <w:r>
        <w:rPr>
          <w:color w:val="8C8C8C"/>
          <w:sz w:val="12"/>
        </w:rPr>
        <w:t>cf-art-155-par-2-inc-XII-ali-b</w:t>
      </w:r>
      <w:r>
        <w:rPr>
          <w:color w:val="003CA0"/>
          <w:sz w:val="12"/>
        </w:rPr>
        <w:t xml:space="preserve"> | SS 2242</w:t>
      </w:r>
      <w:r>
        <w:rPr>
          <w:color w:val="003CA0"/>
          <w:sz w:val="12"/>
        </w:rPr>
        <w:t xml:space="preserve"> | rel. Maurício Corrêa</w:t>
      </w:r>
    </w:p>
    <w:p>
      <w:pPr>
        <w:ind w:left="288"/>
      </w:pPr>
      <w:r>
        <w:rPr>
          <w:color w:val="1E1E1E"/>
          <w:sz w:val="18"/>
        </w:rPr>
        <w:t>= RE 428.364 AgR, rel. min. Ayres Britto, j. 13-12-2011, 2ª T, DJE de 23-2-2012 É responsável tributário, por substituição, o industrial, o comerciante ou o prestador de serviço, relativamente ao imposto devido pelas anteriores ou subsequentes saídas de mercadorias ou, ainda, por serviços prestados por qualquer outra categoria de contribuinte. Legitimidade do regime de substituição tributária declarada pelo Pleno deste Tribunal.</w:t>
      </w:r>
    </w:p>
    <w:p>
      <w:pPr>
        <w:ind w:left="288"/>
      </w:pPr>
      <w:r>
        <w:rPr>
          <w:b/>
          <w:color w:val="003CA0"/>
          <w:sz w:val="16"/>
        </w:rPr>
        <w:t>[SS 2.242 AgR, rel. min. Maurício Corrêa, j. 28-4-2004, P, DJ de 21-5-2004.]</w:t>
      </w:r>
    </w:p>
    <w:p>
      <w:pPr>
        <w:ind w:left="288"/>
      </w:pPr>
      <w:r>
        <w:rPr>
          <w:color w:val="8C8C8C"/>
          <w:sz w:val="12"/>
        </w:rPr>
        <w:t>cf-art-155-par-2-inc-XII-ali-b</w:t>
      </w:r>
      <w:r>
        <w:rPr>
          <w:color w:val="003CA0"/>
          <w:sz w:val="12"/>
        </w:rPr>
        <w:t xml:space="preserve"> | RE 213396</w:t>
      </w:r>
      <w:r>
        <w:rPr>
          <w:color w:val="003CA0"/>
          <w:sz w:val="12"/>
        </w:rPr>
        <w:t xml:space="preserve"> | rel. Ilmar Galvão</w:t>
      </w:r>
    </w:p>
    <w:p>
      <w:pPr>
        <w:ind w:left="288"/>
      </w:pPr>
      <w:r>
        <w:rPr>
          <w:color w:val="1E1E1E"/>
          <w:sz w:val="18"/>
        </w:rPr>
        <w:t>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instituído pela Lei paulista 6.374/1989 (dispositivos indicados) e pelo Convênio ICMS 107/1989, destinado n</w:t>
      </w:r>
    </w:p>
    <w:p>
      <w:pPr>
        <w:ind w:left="288"/>
      </w:pPr>
      <w:r>
        <w:rPr>
          <w:b/>
          <w:color w:val="003CA0"/>
          <w:sz w:val="16"/>
        </w:rPr>
        <w:t>[RE 213.396, rel. min. Ilmar Galvão, j. 2-8-1999, P, DJ de 1º-12-2000.]</w:t>
      </w:r>
    </w:p>
    <w:p>
      <w:pPr>
        <w:ind w:left="288"/>
      </w:pPr>
      <w:r>
        <w:rPr>
          <w:color w:val="8C8C8C"/>
          <w:sz w:val="12"/>
        </w:rPr>
        <w:t>cf-art-155-par-2-inc-XII-ali-b</w:t>
      </w:r>
      <w:r>
        <w:rPr>
          <w:color w:val="003CA0"/>
          <w:sz w:val="12"/>
        </w:rPr>
        <w:t xml:space="preserve"> | RE 266.602</w:t>
      </w:r>
      <w:r>
        <w:rPr>
          <w:color w:val="003CA0"/>
          <w:sz w:val="12"/>
        </w:rPr>
        <w:t xml:space="preserve"> | rel. Ellen Gracie</w:t>
      </w:r>
    </w:p>
    <w:p>
      <w:pPr>
        <w:ind w:left="288"/>
      </w:pPr>
      <w:r>
        <w:rPr>
          <w:color w:val="1E1E1E"/>
          <w:sz w:val="18"/>
        </w:rPr>
        <w:t>= RE 266.602, rel. min. Ellen Gracie, j. 14-9-2006, P, DJ de 2-2-2007</w:t>
      </w:r>
    </w:p>
    <w:p>
      <w:pPr>
        <w:ind w:left="144"/>
      </w:pPr>
      <w:r>
        <w:rPr>
          <w:b/>
          <w:color w:val="B45A00"/>
          <w:sz w:val="16"/>
        </w:rPr>
        <w:t>REPERCUSSAO GERAL</w:t>
      </w:r>
    </w:p>
    <w:p>
      <w:pPr>
        <w:ind w:left="288"/>
      </w:pPr>
      <w:r>
        <w:rPr>
          <w:color w:val="8C8C8C"/>
          <w:sz w:val="12"/>
        </w:rPr>
        <w:t>cf-art-155-par-2-inc-XII-ali-c</w:t>
      </w:r>
      <w:r>
        <w:rPr>
          <w:color w:val="003CA0"/>
          <w:sz w:val="12"/>
        </w:rPr>
        <w:t xml:space="preserve"> | RE 601.967</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144"/>
      </w:pPr>
      <w:r>
        <w:rPr>
          <w:b/>
          <w:color w:val="B45A00"/>
          <w:sz w:val="16"/>
        </w:rPr>
        <w:t>CONTROLE CONCENTRADO</w:t>
      </w:r>
    </w:p>
    <w:p>
      <w:pPr>
        <w:ind w:left="288"/>
      </w:pPr>
      <w:r>
        <w:rPr>
          <w:color w:val="8C8C8C"/>
          <w:sz w:val="12"/>
        </w:rPr>
        <w:t>cf-art-155-par-2-inc-XII-ali-g</w:t>
      </w:r>
      <w:r>
        <w:rPr>
          <w:color w:val="003CA0"/>
          <w:sz w:val="12"/>
        </w:rPr>
        <w:t xml:space="preserve"> | ADI 3794</w:t>
      </w:r>
      <w:r>
        <w:rPr>
          <w:color w:val="003CA0"/>
          <w:sz w:val="12"/>
        </w:rPr>
        <w:t xml:space="preserve"> | rel. Roberto Barroso</w:t>
      </w:r>
    </w:p>
    <w:p>
      <w:pPr>
        <w:ind w:left="288"/>
      </w:pPr>
      <w:r>
        <w:rPr>
          <w:color w:val="1E1E1E"/>
          <w:sz w:val="18"/>
        </w:rPr>
        <w:t>A reserva constitucional de convênio prevista na al. g do inc. XII do § 2º do art. 155 da Constituição da República não impede que a União, os Estados e o Distrito Federal celebrem convênios para execução de suas leis, serviços ou decisões, a fim de prestarem assistência uns aos outros para fiscalização ou permuta de informações, uniformização de procedimentos e normas inerentes ao exercício e competência tributária desses entes federados, nos termos dos arts. 102 e 199, do Código Tributário Nacional.</w:t>
        <w:br/>
        <w:t>[ADI 7.276, rel. min. Cármen Lúcia, j. 09.09.2024, P, DJE de 20.09.2024.] A antecipação tribu</w:t>
      </w:r>
    </w:p>
    <w:p>
      <w:pPr>
        <w:ind w:left="288"/>
      </w:pPr>
      <w:r>
        <w:rPr>
          <w:b/>
          <w:color w:val="003CA0"/>
          <w:sz w:val="16"/>
        </w:rPr>
        <w:t>[ADI 3.794 ED, rel. min. Roberto Barroso, j. 18-12-2014, P, DJE de 25-2-2015.]</w:t>
      </w:r>
    </w:p>
    <w:p>
      <w:pPr>
        <w:ind w:left="288"/>
      </w:pPr>
      <w:r>
        <w:rPr>
          <w:color w:val="8C8C8C"/>
          <w:sz w:val="12"/>
        </w:rPr>
        <w:t>cf-art-155-par-2-inc-XII-ali-g</w:t>
      </w:r>
      <w:r>
        <w:rPr>
          <w:color w:val="003CA0"/>
          <w:sz w:val="12"/>
        </w:rPr>
        <w:t xml:space="preserve"> | ADI 4276</w:t>
      </w:r>
      <w:r>
        <w:rPr>
          <w:color w:val="003CA0"/>
          <w:sz w:val="12"/>
        </w:rPr>
        <w:t xml:space="preserve"> | rel. Luiz Fux</w:t>
      </w:r>
    </w:p>
    <w:p>
      <w:pPr>
        <w:ind w:left="288"/>
      </w:pPr>
      <w:r>
        <w:rPr>
          <w:color w:val="1E1E1E"/>
          <w:sz w:val="18"/>
        </w:rPr>
        <w:t>(...) padece de inconstitucionalidade formal a LC 358/2009 do Estado de Mato Grosso, porquanto concessiva de isenção fiscal, no que concerne ao ICMS, para as operações de aquisição de automóveis por oficiais de justiça estaduais sem o necessário amparo em convênio interestadual, caracterizando hipótese típica de guerra fiscal em desarmonia com a CF de 1988.</w:t>
      </w:r>
    </w:p>
    <w:p>
      <w:pPr>
        <w:ind w:left="288"/>
      </w:pPr>
      <w:r>
        <w:rPr>
          <w:b/>
          <w:color w:val="003CA0"/>
          <w:sz w:val="16"/>
        </w:rPr>
        <w:t>[ADI 4.276, rel. min. Luiz Fux, j. 20-8-2014, P, DJE de 18-9-2014.]</w:t>
      </w:r>
    </w:p>
    <w:p>
      <w:pPr>
        <w:ind w:left="288"/>
      </w:pPr>
      <w:r>
        <w:rPr>
          <w:color w:val="8C8C8C"/>
          <w:sz w:val="12"/>
        </w:rPr>
        <w:t>cf-art-155-par-2-inc-XII-ali-g</w:t>
      </w:r>
      <w:r>
        <w:rPr>
          <w:color w:val="003CA0"/>
          <w:sz w:val="12"/>
        </w:rPr>
        <w:t xml:space="preserve"> | ADI 310</w:t>
      </w:r>
      <w:r>
        <w:rPr>
          <w:color w:val="003CA0"/>
          <w:sz w:val="12"/>
        </w:rPr>
        <w:t xml:space="preserve"> | rel. Cármen Lúcia</w:t>
      </w:r>
    </w:p>
    <w:p>
      <w:pPr>
        <w:ind w:left="288"/>
      </w:pPr>
      <w:r>
        <w:rPr>
          <w:color w:val="1E1E1E"/>
          <w:sz w:val="18"/>
        </w:rPr>
        <w:t>= RE 861.756 AgR, rel. min. Cármen Lúcia, j. 17-3-2015, 2ª T, DJE de 7-4-2015 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 das unidades federativas para, mediante convênio, dispor sobre isenção e incentivos fiscais do novo</w:t>
      </w:r>
    </w:p>
    <w:p>
      <w:pPr>
        <w:ind w:left="288"/>
      </w:pPr>
      <w:r>
        <w:rPr>
          <w:b/>
          <w:color w:val="003CA0"/>
          <w:sz w:val="16"/>
        </w:rPr>
        <w:t>[ADI 310, rel. min. Cármen Lúcia, j. 19-2-2014, P, DJE de 9-9-2014.]</w:t>
      </w:r>
    </w:p>
    <w:p>
      <w:pPr>
        <w:ind w:left="288"/>
      </w:pPr>
      <w:r>
        <w:rPr>
          <w:color w:val="8C8C8C"/>
          <w:sz w:val="12"/>
        </w:rPr>
        <w:t>cf-art-155-par-2-inc-XII-ali-g</w:t>
      </w:r>
      <w:r>
        <w:rPr>
          <w:color w:val="003CA0"/>
          <w:sz w:val="12"/>
        </w:rPr>
        <w:t xml:space="preserve"> | ADI 3702</w:t>
      </w:r>
      <w:r>
        <w:rPr>
          <w:color w:val="003CA0"/>
          <w:sz w:val="12"/>
        </w:rPr>
        <w:t xml:space="preserve"> | rel. Dias Toffoli</w:t>
      </w:r>
    </w:p>
    <w:p>
      <w:pPr>
        <w:ind w:left="288"/>
      </w:pPr>
      <w:r>
        <w:rPr>
          <w:color w:val="1E1E1E"/>
          <w:sz w:val="18"/>
        </w:rPr>
        <w:t>O decreto estadual prevê hipótese de diferimento do pagamento do ICMS sobre a importação de máquinas e equipamentos destinados à avicultura e à suinocultura para o momento da desincorporação desses equipamentos do ativo permanente do estabelecimento. (...) Os bens do ativo permanente do estabelecimento não fazem parte de qualquer cadeia de consumo mais ampla, restando ausente o caráter de posterior circulação jurídica, uma vez que, fadados a permanecer no estabelecimento, estando sujeitos à deterioração, ao perecimento ou à obsolescência. Nesses casos, o fato gerador do ICMS será uma operação,</w:t>
      </w:r>
    </w:p>
    <w:p>
      <w:pPr>
        <w:ind w:left="288"/>
      </w:pPr>
      <w:r>
        <w:rPr>
          <w:b/>
          <w:color w:val="003CA0"/>
          <w:sz w:val="16"/>
        </w:rPr>
        <w:t>[ADI 3.702, rel. min. Dias Toffoli, j. 1º-6-2011, P, DJE de 30-8-2011.]</w:t>
      </w:r>
    </w:p>
    <w:p>
      <w:pPr>
        <w:ind w:left="288"/>
      </w:pPr>
      <w:r>
        <w:rPr>
          <w:color w:val="8C8C8C"/>
          <w:sz w:val="12"/>
        </w:rPr>
        <w:t>cf-art-155-par-2-inc-XII-ali-g</w:t>
      </w:r>
      <w:r>
        <w:rPr>
          <w:color w:val="003CA0"/>
          <w:sz w:val="12"/>
        </w:rPr>
        <w:t xml:space="preserve"> | ADI 3413</w:t>
      </w:r>
      <w:r>
        <w:rPr>
          <w:color w:val="003CA0"/>
          <w:sz w:val="12"/>
        </w:rPr>
        <w:t xml:space="preserve"> | rel. Marco Aurélio</w:t>
      </w:r>
    </w:p>
    <w:p>
      <w:pPr>
        <w:ind w:left="288"/>
      </w:pPr>
      <w:r>
        <w:rPr>
          <w:color w:val="1E1E1E"/>
          <w:sz w:val="18"/>
        </w:rPr>
        <w:t>Vide ADI 2.056, rel. min. Gilmar Mendes, j. 30-5-2007, P, DJ de 17-8-2007 Tributo. Benefício. Alínea g do inciso XII do § 2º do art. 155 da CF. Discrepa do que previsto nesse preceito, a remeter a lei complementar, a concessão de benefício tributário a certo segmento econômico de forma a implicar tratamento diferenciado presente a localização do contribuinte.</w:t>
      </w:r>
    </w:p>
    <w:p>
      <w:pPr>
        <w:ind w:left="288"/>
      </w:pPr>
      <w:r>
        <w:rPr>
          <w:b/>
          <w:color w:val="003CA0"/>
          <w:sz w:val="16"/>
        </w:rPr>
        <w:t>[ADI 3.413, rel. min. Marco Aurélio, j. 1º-6-2011, P, DJE de 1º-8-2011.]</w:t>
      </w:r>
    </w:p>
    <w:p>
      <w:pPr>
        <w:ind w:left="288"/>
      </w:pPr>
      <w:r>
        <w:rPr>
          <w:color w:val="8C8C8C"/>
          <w:sz w:val="12"/>
        </w:rPr>
        <w:t>cf-art-155-par-2-inc-XII-ali-g</w:t>
      </w:r>
      <w:r>
        <w:rPr>
          <w:color w:val="003CA0"/>
          <w:sz w:val="12"/>
        </w:rPr>
        <w:t xml:space="preserve"> | ADI 2376</w:t>
      </w:r>
      <w:r>
        <w:rPr>
          <w:color w:val="003CA0"/>
          <w:sz w:val="12"/>
        </w:rPr>
        <w:t xml:space="preserve"> | rel. Marco Aurélio</w:t>
      </w:r>
    </w:p>
    <w:p>
      <w:pPr>
        <w:ind w:left="288"/>
      </w:pPr>
      <w:r>
        <w:rPr>
          <w:color w:val="1E1E1E"/>
          <w:sz w:val="18"/>
        </w:rPr>
        <w:t>ICMS. Benefício fiscal. Isenção. Conflita com o disposto nos arts. 150, § 6º, e 155, § 2º, XII, g, da CF decreto concessivo de isenção, sem que precedido do consenso das unidades da Federação.</w:t>
      </w:r>
    </w:p>
    <w:p>
      <w:pPr>
        <w:ind w:left="288"/>
      </w:pPr>
      <w:r>
        <w:rPr>
          <w:b/>
          <w:color w:val="003CA0"/>
          <w:sz w:val="16"/>
        </w:rPr>
        <w:t>[ADI 2.376, rel. min. Marco Aurélio, j. 1º-6-2011, P, DJE de 1º-7-2011.]</w:t>
      </w:r>
    </w:p>
    <w:p>
      <w:pPr>
        <w:ind w:left="288"/>
      </w:pPr>
      <w:r>
        <w:rPr>
          <w:color w:val="8C8C8C"/>
          <w:sz w:val="12"/>
        </w:rPr>
        <w:t>cf-art-155-par-2-inc-XII-ali-g</w:t>
      </w:r>
      <w:r>
        <w:rPr>
          <w:color w:val="003CA0"/>
          <w:sz w:val="12"/>
        </w:rPr>
        <w:t xml:space="preserve"> | ADI 2906</w:t>
      </w:r>
      <w:r>
        <w:rPr>
          <w:color w:val="003CA0"/>
          <w:sz w:val="12"/>
        </w:rPr>
        <w:t xml:space="preserve"> | rel. Marco Aurélio</w:t>
      </w:r>
    </w:p>
    <w:p>
      <w:pPr>
        <w:ind w:left="288"/>
      </w:pPr>
      <w:r>
        <w:rPr>
          <w:color w:val="1E1E1E"/>
          <w:sz w:val="18"/>
        </w:rPr>
        <w:t>“Guerra fiscal". Pronunciamento do Supremo. Drible. Surge inconstitucional lei do Estado que, para mitigar pronunciamento do Supremo, implica, quanto a recolhimento de tributo, dispensa de acessórios – multa e juros da mora – e parcelamento.</w:t>
      </w:r>
    </w:p>
    <w:p>
      <w:pPr>
        <w:ind w:left="288"/>
      </w:pPr>
      <w:r>
        <w:rPr>
          <w:b/>
          <w:color w:val="003CA0"/>
          <w:sz w:val="16"/>
        </w:rPr>
        <w:t>[ADI 2.906, rel. min. Marco Aurélio, j. 1º-6-2011, P, DJE de 29-6-2011.]</w:t>
      </w:r>
    </w:p>
    <w:p>
      <w:pPr>
        <w:ind w:left="288"/>
      </w:pPr>
      <w:r>
        <w:rPr>
          <w:color w:val="8C8C8C"/>
          <w:sz w:val="12"/>
        </w:rPr>
        <w:t>cf-art-155-par-2-inc-XII-ali-g</w:t>
      </w:r>
      <w:r>
        <w:rPr>
          <w:color w:val="003CA0"/>
          <w:sz w:val="12"/>
        </w:rPr>
        <w:t xml:space="preserve"> | ADI 3421</w:t>
      </w:r>
      <w:r>
        <w:rPr>
          <w:color w:val="003CA0"/>
          <w:sz w:val="12"/>
        </w:rPr>
        <w:t xml:space="preserve"> | rel. Marco Aurélio</w:t>
      </w:r>
    </w:p>
    <w:p>
      <w:pPr>
        <w:ind w:left="288"/>
      </w:pPr>
      <w:r>
        <w:rPr>
          <w:color w:val="1E1E1E"/>
          <w:sz w:val="18"/>
        </w:rPr>
        <w:t>A disciplina legal em exame apresenta peculiaridades a merecerem reflexão para concluir estar configurada, ou não, a denominada "guerra fiscal". (...) Ao lado da imunidade, há a isenção e, quanto ao ICMS, visando a editar verdadeira autofagia, a alínea g do inciso XII do § 2º do art. 155 da CF remete a lei complementar regular a forma como, mediante deliberação dos Estados e do Distrito Federal, isenções, incentivos e benefícios fiscais serão concedidos e revogados. A lei complementar relativa à disciplina da matéria é a número 24/1975. Nela está disposto que, ante as peculiaridades do ICMS, b</w:t>
      </w:r>
    </w:p>
    <w:p>
      <w:pPr>
        <w:ind w:left="288"/>
      </w:pPr>
      <w:r>
        <w:rPr>
          <w:b/>
          <w:color w:val="003CA0"/>
          <w:sz w:val="16"/>
        </w:rPr>
        <w:t>[ADI 3.421, voto do rel. min. Marco Aurélio, j. 5-5-2010, P, DJE de 28-5-2010.]</w:t>
      </w:r>
    </w:p>
    <w:p>
      <w:pPr>
        <w:ind w:left="288"/>
      </w:pPr>
      <w:r>
        <w:rPr>
          <w:color w:val="8C8C8C"/>
          <w:sz w:val="12"/>
        </w:rPr>
        <w:t>cf-art-155-par-2-inc-XII-ali-g</w:t>
      </w:r>
      <w:r>
        <w:rPr>
          <w:color w:val="003CA0"/>
          <w:sz w:val="12"/>
        </w:rPr>
        <w:t xml:space="preserve"> | ADI 3809</w:t>
      </w:r>
      <w:r>
        <w:rPr>
          <w:color w:val="003CA0"/>
          <w:sz w:val="12"/>
        </w:rPr>
        <w:t xml:space="preserve"> | rel. Eros Grau</w:t>
      </w:r>
    </w:p>
    <w:p>
      <w:pPr>
        <w:ind w:left="288"/>
      </w:pPr>
      <w:r>
        <w:rPr>
          <w:color w:val="1E1E1E"/>
          <w:sz w:val="18"/>
        </w:rPr>
        <w:t>Ação direta de inconstitucionalidade. Lei  8.366, de 7 de julho de 2006, do Estado do Espírito Santo. Lei que institui incentivo fiscal para as empresas que contratarem apenados e egressos. Matéria de índole tributária e não orçamentária. A concessão unilateral de benefícios fiscais, sem a prévia celebração de convênio intergovernamental, afronta ao disposto no art. 155, § 2º, XII, g, da Constituição do Brasil. (...) O texto normativo capixaba efetivamente viola o disposto no art. 155, § 2º, XII, g, Constituição do Brasil, ao conceder isenções fiscais às empresas que contratarem apenados e egr</w:t>
      </w:r>
    </w:p>
    <w:p>
      <w:pPr>
        <w:ind w:left="288"/>
      </w:pPr>
      <w:r>
        <w:rPr>
          <w:b/>
          <w:color w:val="003CA0"/>
          <w:sz w:val="16"/>
        </w:rPr>
        <w:t>[ADI 3.809, rel. min. Eros Grau, j. 14-6-2007, P, DJ de 14-9-2007.]</w:t>
      </w:r>
    </w:p>
    <w:p>
      <w:pPr>
        <w:ind w:left="288"/>
      </w:pPr>
      <w:r>
        <w:rPr>
          <w:color w:val="8C8C8C"/>
          <w:sz w:val="12"/>
        </w:rPr>
        <w:t>cf-art-155-par-2-inc-XII-ali-g</w:t>
      </w:r>
      <w:r>
        <w:rPr>
          <w:color w:val="003CA0"/>
          <w:sz w:val="12"/>
        </w:rPr>
        <w:t xml:space="preserve"> | ADI 2529</w:t>
      </w:r>
      <w:r>
        <w:rPr>
          <w:color w:val="003CA0"/>
          <w:sz w:val="12"/>
        </w:rPr>
        <w:t xml:space="preserve"> | rel. Gilmar Mendes</w:t>
      </w:r>
    </w:p>
    <w:p>
      <w:pPr>
        <w:ind w:left="288"/>
      </w:pPr>
      <w:r>
        <w:rPr>
          <w:color w:val="1E1E1E"/>
          <w:sz w:val="18"/>
        </w:rPr>
        <w:t>A propósito da questão, (...) anota a PGR, verbis: "Do mesmo modo, o art. 6º da Lei Estadual sob análise incorre em vício de inconstitucionalidade material, ante a violação imposta por este ao art. 155, § 2º, XII, alínea g, da Constituição, segundo o qual cabe à lei complementar regular a forma como, mediante deliberação dos Estados e do Distrito Federal, isenções, incentivos e benefícios fiscais, referentes ao ICMS, serão concedidos e revogados. A lei complementar a que se refere o dispositivo constitucional supramencionado é aquela que disciplinará, exatamente, os mecanismos jurídicos nortea</w:t>
      </w:r>
    </w:p>
    <w:p>
      <w:pPr>
        <w:ind w:left="288"/>
      </w:pPr>
      <w:r>
        <w:rPr>
          <w:b/>
          <w:color w:val="003CA0"/>
          <w:sz w:val="16"/>
        </w:rPr>
        <w:t>[ADI 2.529, voto do rel. min. Gilmar Mendes, j. 14-6-2007, P, DJ de 6-9-2007.]</w:t>
      </w:r>
    </w:p>
    <w:p>
      <w:pPr>
        <w:ind w:left="288"/>
      </w:pPr>
      <w:r>
        <w:rPr>
          <w:color w:val="8C8C8C"/>
          <w:sz w:val="12"/>
        </w:rPr>
        <w:t>cf-art-155-par-2-inc-XII-ali-g</w:t>
      </w:r>
      <w:r>
        <w:rPr>
          <w:color w:val="003CA0"/>
          <w:sz w:val="12"/>
        </w:rPr>
        <w:t xml:space="preserve"> | ADI 2056</w:t>
      </w:r>
      <w:r>
        <w:rPr>
          <w:color w:val="003CA0"/>
          <w:sz w:val="12"/>
        </w:rPr>
        <w:t xml:space="preserve"> | rel. Gilmar Mendes</w:t>
      </w:r>
    </w:p>
    <w:p>
      <w:pPr>
        <w:ind w:left="288"/>
      </w:pPr>
      <w:r>
        <w:rPr>
          <w:color w:val="1E1E1E"/>
          <w:sz w:val="18"/>
        </w:rPr>
        <w:t>Diferimento do ICMS em operações internas com produtos agropecuários. A contribuição criada pela lei estadual não possui natureza tributária, pois está despida do elemento essencial da compulsoriedade. Assim, não se submete aos limites constitucionais ao poder de tributar. O diferimento, pelo qual se transfere o momento do recolhimento do tributo cujo fato gerador já ocorreu, não pode ser confundido com a isenção ou com a imunidade e, dessa forma, pode ser disciplinado por lei estadual sem a prévia celebração de convênio.</w:t>
      </w:r>
    </w:p>
    <w:p>
      <w:pPr>
        <w:ind w:left="288"/>
      </w:pPr>
      <w:r>
        <w:rPr>
          <w:b/>
          <w:color w:val="003CA0"/>
          <w:sz w:val="16"/>
        </w:rPr>
        <w:t>[ADI 2.056, rel. min. Gilmar Mendes, j. 30-5-2007, P, DJ de 17-8-2007.]</w:t>
      </w:r>
    </w:p>
    <w:p>
      <w:pPr>
        <w:ind w:left="288"/>
      </w:pPr>
      <w:r>
        <w:rPr>
          <w:color w:val="8C8C8C"/>
          <w:sz w:val="12"/>
        </w:rPr>
        <w:t>cf-art-155-par-2-inc-XII-ali-g</w:t>
      </w:r>
      <w:r>
        <w:rPr>
          <w:color w:val="003CA0"/>
          <w:sz w:val="12"/>
        </w:rPr>
        <w:t xml:space="preserve"> | ADI 286</w:t>
      </w:r>
      <w:r>
        <w:rPr>
          <w:color w:val="003CA0"/>
          <w:sz w:val="12"/>
        </w:rPr>
        <w:t xml:space="preserve"> | rel. Maurício Corrêa</w:t>
      </w:r>
    </w:p>
    <w:p>
      <w:pPr>
        <w:ind w:left="288"/>
      </w:pPr>
      <w:r>
        <w:rPr>
          <w:color w:val="1E1E1E"/>
          <w:sz w:val="18"/>
        </w:rPr>
        <w:t>Vide  ADI 3.702, rel. min. Dias Toffoli, j. 1º-6-2011, P, DJE de 30-8-2011 O art. 155, § 2º, XII, g, da CF só admite a concessão de isenções, incentivos e benefícios fiscais por deliberação dos Estados e do Distrito Federal, mediante convênio.</w:t>
      </w:r>
    </w:p>
    <w:p>
      <w:pPr>
        <w:ind w:left="288"/>
      </w:pPr>
      <w:r>
        <w:rPr>
          <w:b/>
          <w:color w:val="003CA0"/>
          <w:sz w:val="16"/>
        </w:rPr>
        <w:t>[ADI 286, rel. min. Maurício Corrêa, j. 22-5-2002, P, DJ de 30-8-2002.]</w:t>
      </w:r>
    </w:p>
    <w:p>
      <w:pPr>
        <w:ind w:left="288"/>
      </w:pPr>
      <w:r>
        <w:rPr>
          <w:color w:val="8C8C8C"/>
          <w:sz w:val="12"/>
        </w:rPr>
        <w:t>cf-art-155-par-2-inc-XII-ali-g</w:t>
      </w:r>
      <w:r>
        <w:rPr>
          <w:color w:val="003CA0"/>
          <w:sz w:val="12"/>
        </w:rPr>
        <w:t xml:space="preserve"> | ADI 2377</w:t>
      </w:r>
      <w:r>
        <w:rPr>
          <w:color w:val="003CA0"/>
          <w:sz w:val="12"/>
        </w:rPr>
        <w:t xml:space="preserve"> | rel. Sepúlveda Pertence</w:t>
      </w:r>
    </w:p>
    <w:p>
      <w:pPr>
        <w:ind w:left="288"/>
      </w:pPr>
      <w:r>
        <w:rPr>
          <w:color w:val="1E1E1E"/>
          <w:sz w:val="18"/>
        </w:rPr>
        <w:t>= ADI 1.247, rel. min. Dias Toffoli, j. 1º-6-2011, P, DJE de 17-8-2011 ICMS: "guerra fiscal": concessão unilateral de desoneração do tributo por um Estado federado, enquanto vigorem benefícios similares concedido por outros: liminar deferida. A orientação do Tribunal é particularmente severa na repressão à guerra fiscal entre as unidades federadas, mediante a prodigalização de isenções e benefícios fiscais atinentes ao ICMS, com afronta da norma constitucional do art. 155, § 2º, II, g; que submete sua concessão à decisão consensual dos Estados, na forma de lei complementar (...). As normas con</w:t>
      </w:r>
    </w:p>
    <w:p>
      <w:pPr>
        <w:ind w:left="288"/>
      </w:pPr>
      <w:r>
        <w:rPr>
          <w:b/>
          <w:color w:val="003CA0"/>
          <w:sz w:val="16"/>
        </w:rPr>
        <w:t>[ADI 2.377 MC, rel. min. Sepúlveda Pertence, j. 22-2-2001, P, DJ de 7-11-2003.]</w:t>
      </w:r>
    </w:p>
    <w:p>
      <w:pPr>
        <w:ind w:left="288"/>
      </w:pPr>
      <w:r>
        <w:rPr>
          <w:color w:val="8C8C8C"/>
          <w:sz w:val="12"/>
        </w:rPr>
        <w:t>cf-art-155-par-2-inc-XII-ali-g</w:t>
      </w:r>
      <w:r>
        <w:rPr>
          <w:color w:val="003CA0"/>
          <w:sz w:val="12"/>
        </w:rPr>
        <w:t xml:space="preserve"> | ADI 3.389</w:t>
      </w:r>
      <w:r>
        <w:rPr>
          <w:color w:val="003CA0"/>
          <w:sz w:val="12"/>
        </w:rPr>
        <w:t xml:space="preserve"> | rel. Joaquim Barbosa</w:t>
      </w:r>
    </w:p>
    <w:p>
      <w:pPr>
        <w:ind w:left="288"/>
      </w:pPr>
      <w:r>
        <w:rPr>
          <w:color w:val="1E1E1E"/>
          <w:sz w:val="18"/>
        </w:rPr>
        <w:t>= ADI 3.389 e ADI 3.673, rel. min. Joaquim Barbosa, j. 6-9-2007, P, DJ de 1º-2-2008</w:t>
      </w:r>
    </w:p>
    <w:p>
      <w:pPr>
        <w:ind w:left="144"/>
      </w:pPr>
      <w:r>
        <w:rPr>
          <w:b/>
          <w:color w:val="B45A00"/>
          <w:sz w:val="16"/>
        </w:rPr>
        <w:t>REPERCUSSAO GERAL</w:t>
      </w:r>
    </w:p>
    <w:p>
      <w:pPr>
        <w:ind w:left="288"/>
      </w:pPr>
      <w:r>
        <w:rPr>
          <w:color w:val="8C8C8C"/>
          <w:sz w:val="12"/>
        </w:rPr>
        <w:t>cf-art-155-par-2-inc-XII-ali-g</w:t>
      </w:r>
      <w:r>
        <w:rPr>
          <w:color w:val="003CA0"/>
          <w:sz w:val="12"/>
        </w:rPr>
        <w:t xml:space="preserve"> | RE 851421</w:t>
      </w:r>
      <w:r>
        <w:rPr>
          <w:color w:val="003CA0"/>
          <w:sz w:val="12"/>
        </w:rPr>
        <w:t xml:space="preserve"> | rel. Roberto Barroso</w:t>
      </w:r>
    </w:p>
    <w:p>
      <w:pPr>
        <w:ind w:left="288"/>
      </w:pPr>
      <w:r>
        <w:rPr>
          <w:color w:val="1E1E1E"/>
          <w:sz w:val="18"/>
        </w:rPr>
        <w:t>(...) ‘é constitucional a lei estadual ou distrital que, com amparo em convênio do CONFAZ, conceda remissão de créditos de ICMS oriundos de benefícios fiscais anteriormente julgados inconstitucionais’.</w:t>
      </w:r>
    </w:p>
    <w:p>
      <w:pPr>
        <w:ind w:left="288"/>
      </w:pPr>
      <w:r>
        <w:rPr>
          <w:b/>
          <w:color w:val="003CA0"/>
          <w:sz w:val="16"/>
        </w:rPr>
        <w:t>[RE 851.421, rel. min. Roberto Barroso, j. 18-12-2021, P, DJE de 14-3-2022, Tema 817, com mérito julgado.]</w:t>
      </w:r>
    </w:p>
    <w:p>
      <w:pPr>
        <w:ind w:left="288"/>
      </w:pPr>
      <w:r>
        <w:rPr>
          <w:color w:val="8C8C8C"/>
          <w:sz w:val="12"/>
        </w:rPr>
        <w:t>cf-art-155-par-2-inc-XII-ali-g</w:t>
      </w:r>
      <w:r>
        <w:rPr>
          <w:color w:val="003CA0"/>
          <w:sz w:val="12"/>
        </w:rPr>
        <w:t xml:space="preserve"> | RE 1025986</w:t>
      </w:r>
      <w:r>
        <w:rPr>
          <w:color w:val="003CA0"/>
          <w:sz w:val="12"/>
        </w:rPr>
        <w:t xml:space="preserve"> | rel. Alexandre de Moraes</w:t>
      </w:r>
    </w:p>
    <w:p>
      <w:pPr>
        <w:ind w:left="288"/>
      </w:pPr>
      <w:r>
        <w:rPr>
          <w:color w:val="1E1E1E"/>
          <w:sz w:val="18"/>
        </w:rPr>
        <w:t>A inadimplência do usuário não afasta a incidência ou a exigibilidade do ICMS sobre serviços de telecomunicações.</w:t>
        <w:br/>
        <w:t>[RE 1.003.758, red. do ac. min. Alexandre de Moraes, j. 14-5-2021, P, DJE de 28-5-2021, Tema 705, com mérito julgado.] Nos termos do artigo 155, § 2º, inciso XII, alínea g, da Constituição Federal, compete à lei complementar regulamentar a forma como os Estados e o Distrito Federal deliberarão sobre a instituição de isenções, incentivos e benefícios fiscais relativos ao ICMS. A LC 24/1975 efetiva o mandamento constitucional e retrata o alcance dos convênios celebrados pelos Estados</w:t>
      </w:r>
    </w:p>
    <w:p>
      <w:pPr>
        <w:ind w:left="288"/>
      </w:pPr>
      <w:r>
        <w:rPr>
          <w:b/>
          <w:color w:val="003CA0"/>
          <w:sz w:val="16"/>
        </w:rPr>
        <w:t>[RE 1.025.986, red. do ac. min. Alexandre de Moraes, j. 5-8-2020, P, DJE de 10-9-2020, Tema 1.012, com mérito julgado.]</w:t>
      </w:r>
    </w:p>
    <w:p>
      <w:pPr>
        <w:ind w:left="144"/>
      </w:pPr>
      <w:r>
        <w:rPr>
          <w:b/>
          <w:color w:val="B45A00"/>
          <w:sz w:val="16"/>
        </w:rPr>
        <w:t>JULGADOS CORRELATOS</w:t>
      </w:r>
    </w:p>
    <w:p>
      <w:pPr>
        <w:ind w:left="288"/>
      </w:pPr>
      <w:r>
        <w:rPr>
          <w:color w:val="8C8C8C"/>
          <w:sz w:val="12"/>
        </w:rPr>
        <w:t>cf-art-155-par-2-inc-XII-ali-g</w:t>
      </w:r>
      <w:r>
        <w:rPr>
          <w:color w:val="003CA0"/>
          <w:sz w:val="12"/>
        </w:rPr>
        <w:t xml:space="preserve"> | ACO 541</w:t>
      </w:r>
      <w:r>
        <w:rPr>
          <w:color w:val="003CA0"/>
          <w:sz w:val="12"/>
        </w:rPr>
        <w:t xml:space="preserve"> | rel. Gilmar Mendes</w:t>
      </w:r>
    </w:p>
    <w:p>
      <w:pPr>
        <w:ind w:left="288"/>
      </w:pPr>
      <w:r>
        <w:rPr>
          <w:color w:val="1E1E1E"/>
          <w:sz w:val="18"/>
        </w:rPr>
        <w:t>Ação cível originária. Estados de São Paulo e Bahia. Termo de Acordo de Regime Especial [TARE] 1/1998, celebrado entre o Distrito Federal e empresa particular. Possibilidade de desconstituição dos efeitos de acordo ou convênio administrativo após o término da vigência. Inocorrência de prejudicialidade. Ação prejudicada, apenas, no período entre 1º-7-1999 e 31-7-1999, por celebração do Tare 44/1999, dispondo sobre o mesmo objeto. (...) Passagem ficta de mercadorias. Inocorrência de fato gerador. Prejuízo na incidência do ICMS aos Estados requerentes. Violação do pacto federativo e princípios tr</w:t>
      </w:r>
    </w:p>
    <w:p>
      <w:pPr>
        <w:ind w:left="288"/>
      </w:pPr>
      <w:r>
        <w:rPr>
          <w:b/>
          <w:color w:val="003CA0"/>
          <w:sz w:val="16"/>
        </w:rPr>
        <w:t>[ACO 541, rel. min. Gilmar Mendes, j. 19-4-2006, P, DJ de 30-6-2006.]</w:t>
      </w:r>
    </w:p>
    <w:p>
      <w:pPr>
        <w:ind w:left="288"/>
      </w:pPr>
      <w:r>
        <w:rPr>
          <w:color w:val="8C8C8C"/>
          <w:sz w:val="12"/>
        </w:rPr>
        <w:t>cf-art-155-par-2-inc-XII-ali-g</w:t>
      </w:r>
      <w:r>
        <w:rPr>
          <w:color w:val="003CA0"/>
          <w:sz w:val="12"/>
        </w:rPr>
        <w:t xml:space="preserve"> | RE 403205</w:t>
      </w:r>
      <w:r>
        <w:rPr>
          <w:color w:val="003CA0"/>
          <w:sz w:val="12"/>
        </w:rPr>
        <w:t xml:space="preserve"> | rel. Ellen Gracie</w:t>
      </w:r>
    </w:p>
    <w:p>
      <w:pPr>
        <w:ind w:left="288"/>
      </w:pPr>
      <w:r>
        <w:rPr>
          <w:color w:val="1E1E1E"/>
          <w:sz w:val="18"/>
        </w:rPr>
        <w:t>O poder público detém a faculdade de instituir benefícios fiscais, desde que observados determinados requisitos ou condições já definidos no texto constitucional e em legislação complementar. (...) É dever da administração pública perseguir a satisfação da finalidade legal. O pleno cumprimento da norma jurídica constitui o núcleo do ato administrativo. Concessão de benefício fiscal mediante ajuste entre administração pública e administrado. "Protocolo individual". Instrumento de intervenção econômica que impõe direitos e obrigações recíprocas. Dever jurídico da administração pública de atingir</w:t>
      </w:r>
    </w:p>
    <w:p>
      <w:pPr>
        <w:ind w:left="288"/>
      </w:pPr>
      <w:r>
        <w:rPr>
          <w:b/>
          <w:color w:val="003CA0"/>
          <w:sz w:val="16"/>
        </w:rPr>
        <w:t>[RE 403.205, rel. min. Ellen Gracie, j. 28-3-2006, 2ª T, DJ de 19-5-2006.]</w:t>
      </w:r>
    </w:p>
    <w:p>
      <w:pPr>
        <w:ind w:left="288"/>
      </w:pPr>
      <w:r>
        <w:rPr>
          <w:color w:val="8C8C8C"/>
          <w:sz w:val="12"/>
        </w:rPr>
        <w:t>cf-art-155-par-2-inc-XII-ali-g</w:t>
      </w:r>
    </w:p>
    <w:p>
      <w:pPr>
        <w:ind w:left="288"/>
      </w:pPr>
      <w:r>
        <w:rPr>
          <w:color w:val="1E1E1E"/>
          <w:sz w:val="18"/>
        </w:rPr>
        <w:t>h) definir os combustíveis e lubrificantes sobre os quais o imposto incidirá uma única vez, qualquer que seja a sua finalidade, hipótese em que não se aplicará o disposto no inciso X, b; (Incluída pela EC 33/2001) (Vide EC 33/2001)</w:t>
      </w:r>
    </w:p>
    <w:p>
      <w:pPr>
        <w:ind w:left="144"/>
      </w:pPr>
      <w:r>
        <w:rPr>
          <w:b/>
          <w:color w:val="B45A00"/>
          <w:sz w:val="16"/>
        </w:rPr>
        <w:t>REPERCUSSAO GERAL</w:t>
      </w:r>
    </w:p>
    <w:p>
      <w:pPr>
        <w:ind w:left="288"/>
      </w:pPr>
      <w:r>
        <w:rPr>
          <w:color w:val="8C8C8C"/>
          <w:sz w:val="12"/>
        </w:rPr>
        <w:t>cf-art-155-par-2-inc-XII-ali-i</w:t>
      </w:r>
      <w:r>
        <w:rPr>
          <w:color w:val="003CA0"/>
          <w:sz w:val="12"/>
        </w:rPr>
        <w:t xml:space="preserve"> | RE 582.461</w:t>
      </w:r>
      <w:r>
        <w:rPr>
          <w:color w:val="003CA0"/>
          <w:sz w:val="12"/>
        </w:rPr>
        <w:t xml:space="preserve"> | rel. Gilmar Mendes</w:t>
      </w:r>
    </w:p>
    <w:p>
      <w:pPr>
        <w:ind w:left="288"/>
      </w:pPr>
      <w:r>
        <w:rPr>
          <w:color w:val="1E1E1E"/>
          <w:sz w:val="18"/>
        </w:rPr>
        <w:t>(...) A EC 33, de 2001, inseriu a alínea i no inciso XII do § 2º do art. 155 da CF, para fazer constar que cabe à lei complementar “fixar a base de cálculo, de modo que o montante do imposto a integre, também na importação do exterior de bem, mercadoria ou serviço”.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w:t>
      </w:r>
    </w:p>
    <w:p>
      <w:pPr>
        <w:ind w:left="144"/>
      </w:pPr>
      <w:r>
        <w:rPr>
          <w:b/>
          <w:color w:val="B45A00"/>
          <w:sz w:val="16"/>
        </w:rPr>
        <w:t>SUMULA</w:t>
      </w:r>
    </w:p>
    <w:p>
      <w:pPr>
        <w:ind w:left="288"/>
      </w:pPr>
      <w:r>
        <w:rPr>
          <w:color w:val="8C8C8C"/>
          <w:sz w:val="12"/>
        </w:rPr>
        <w:t>cf-art-155-par-2-inc-XII-ali-i</w:t>
      </w:r>
    </w:p>
    <w:p>
      <w:pPr>
        <w:ind w:left="288"/>
      </w:pPr>
      <w:r>
        <w:rPr>
          <w:color w:val="1E1E1E"/>
          <w:sz w:val="18"/>
        </w:rPr>
        <w:t>É legítima a cobrança da Cofins, do PIS e do Finsocial sobre as operações relativas a energia elétrica, serviços de telecomunicações, derivados de petróleo, combustíveis e minerais do País.</w:t>
      </w:r>
    </w:p>
    <w:p>
      <w:pPr>
        <w:ind w:left="288"/>
      </w:pPr>
      <w:r>
        <w:rPr>
          <w:b/>
          <w:color w:val="003CA0"/>
          <w:sz w:val="16"/>
        </w:rPr>
        <w:t>[Súmula 659.]</w:t>
      </w:r>
    </w:p>
    <w:p>
      <w:pPr>
        <w:ind w:left="144"/>
      </w:pPr>
      <w:r>
        <w:rPr>
          <w:b/>
          <w:color w:val="B45A00"/>
          <w:sz w:val="16"/>
        </w:rPr>
        <w:t>REPERCUSSAO GERAL</w:t>
      </w:r>
    </w:p>
    <w:p>
      <w:pPr>
        <w:ind w:left="288"/>
      </w:pPr>
      <w:r>
        <w:rPr>
          <w:color w:val="8C8C8C"/>
          <w:sz w:val="12"/>
        </w:rPr>
        <w:t>cf-art-155-par-2-inc-XII-ali-i</w:t>
      </w:r>
      <w:r>
        <w:rPr>
          <w:color w:val="003CA0"/>
          <w:sz w:val="12"/>
        </w:rPr>
        <w:t xml:space="preserve"> | RE 593824</w:t>
      </w:r>
      <w:r>
        <w:rPr>
          <w:color w:val="003CA0"/>
          <w:sz w:val="12"/>
        </w:rPr>
        <w:t xml:space="preserve"> | rel. Edson Fachin</w:t>
      </w:r>
    </w:p>
    <w:p>
      <w:pPr>
        <w:ind w:left="288"/>
      </w:pPr>
      <w:r>
        <w:rPr>
          <w:color w:val="1E1E1E"/>
          <w:sz w:val="18"/>
        </w:rPr>
        <w:t>A demanda de potência elétrica não é passível, por si só, de tributação via ICMS, porquanto somente integram a base de cálculo desse imposto os valores referentes àquelas operações em que haja efetivo consumo de energia elétrica pelo consumidor.</w:t>
      </w:r>
    </w:p>
    <w:p>
      <w:pPr>
        <w:ind w:left="288"/>
      </w:pPr>
      <w:r>
        <w:rPr>
          <w:b/>
          <w:color w:val="003CA0"/>
          <w:sz w:val="16"/>
        </w:rPr>
        <w:t>[RE 593.824, rel. min. Edson Fachin, j. 27-4-2020, P, DJE de 19-5-2020, Tema 176, com mérito julgado.]</w:t>
      </w:r>
    </w:p>
    <w:p>
      <w:pPr>
        <w:ind w:left="288"/>
      </w:pPr>
      <w:r>
        <w:rPr>
          <w:color w:val="8C8C8C"/>
          <w:sz w:val="12"/>
        </w:rPr>
        <w:t>cf-art-155-par-2-inc-XII-ali-i</w:t>
      </w:r>
      <w:r>
        <w:rPr>
          <w:color w:val="003CA0"/>
          <w:sz w:val="12"/>
        </w:rPr>
        <w:t xml:space="preserve"> | ARE 1524862</w:t>
      </w:r>
      <w:r>
        <w:rPr>
          <w:color w:val="003CA0"/>
          <w:sz w:val="12"/>
        </w:rPr>
        <w:t xml:space="preserve"> | rel. Edson Fachin</w:t>
      </w:r>
    </w:p>
    <w:p>
      <w:pPr>
        <w:ind w:left="288"/>
      </w:pPr>
      <w:r>
        <w:rPr>
          <w:color w:val="1E1E1E"/>
          <w:sz w:val="18"/>
        </w:rPr>
        <w:t>A imunidade tributária prevista no art. 155, § 3º, da Constituição Federal restringe-se expressamente ao fornecimento de energia elétrica, aos serviços de telecomunicações, aos derivados de petróleo, aos combustíveis e aos minerais do País, não comportando interpretação ampliativa para incluir atividades meio ou itens acessórios.</w:t>
      </w:r>
    </w:p>
    <w:p>
      <w:pPr>
        <w:ind w:left="288"/>
      </w:pPr>
      <w:r>
        <w:rPr>
          <w:b/>
          <w:color w:val="003CA0"/>
          <w:sz w:val="16"/>
        </w:rPr>
        <w:t>[ARE 1.524.862 AgR, rel. min. Edson Fachin, j. 12.03.2025, 2ª T, DJE de 21.03.2025.]</w:t>
      </w:r>
    </w:p>
    <w:p>
      <w:pPr>
        <w:ind w:left="288"/>
      </w:pPr>
      <w:r>
        <w:rPr>
          <w:color w:val="8C8C8C"/>
          <w:sz w:val="12"/>
        </w:rPr>
        <w:t>cf-art-155-par-2-inc-XII-ali-i</w:t>
      </w:r>
      <w:r>
        <w:rPr>
          <w:color w:val="003CA0"/>
          <w:sz w:val="12"/>
        </w:rPr>
        <w:t xml:space="preserve"> | AC 457</w:t>
      </w:r>
      <w:r>
        <w:rPr>
          <w:color w:val="003CA0"/>
          <w:sz w:val="12"/>
        </w:rPr>
        <w:t xml:space="preserve"> | rel. Ayres Britto</w:t>
      </w:r>
    </w:p>
    <w:p>
      <w:pPr>
        <w:ind w:left="288"/>
      </w:pPr>
      <w:r>
        <w:rPr>
          <w:color w:val="1E1E1E"/>
          <w:sz w:val="18"/>
        </w:rPr>
        <w:t>Ademais, de acordo com o art. 155, § 3º, da Magna Carta, o ICMS é o único imposto que poderá incidir sobre operações relativas a energia elétrica.</w:t>
      </w:r>
    </w:p>
    <w:p>
      <w:pPr>
        <w:ind w:left="288"/>
      </w:pPr>
      <w:r>
        <w:rPr>
          <w:b/>
          <w:color w:val="003CA0"/>
          <w:sz w:val="16"/>
        </w:rPr>
        <w:t>[AC 457 MC, rel. min. Ayres Britto, j. 26-10-2004, 1ª T, DJ de 11-2-2005.]</w:t>
      </w:r>
    </w:p>
    <w:p>
      <w:pPr>
        <w:ind w:left="288"/>
      </w:pPr>
      <w:r>
        <w:rPr>
          <w:color w:val="8C8C8C"/>
          <w:sz w:val="12"/>
        </w:rPr>
        <w:t>cf-art-155-par-2-inc-XII-ali-i</w:t>
      </w:r>
      <w:r>
        <w:rPr>
          <w:color w:val="003CA0"/>
          <w:sz w:val="12"/>
        </w:rPr>
        <w:t xml:space="preserve"> | RE 227832</w:t>
      </w:r>
      <w:r>
        <w:rPr>
          <w:color w:val="003CA0"/>
          <w:sz w:val="12"/>
        </w:rPr>
        <w:t xml:space="preserve"> | rel. Carlos Velloso</w:t>
      </w:r>
    </w:p>
    <w:p>
      <w:pPr>
        <w:ind w:left="288"/>
      </w:pPr>
      <w:r>
        <w:rPr>
          <w:color w:val="1E1E1E"/>
          <w:sz w:val="18"/>
        </w:rPr>
        <w:t>Distribuidoras de derivados de petróleo, mineradoras, distribuidoras de energia elétrica e executoras de serviços de telecomunicações. CF, art. 155, § 3º. LC 70, de 1991. Legítima a incidência da Cofins sobre o faturamento da empresa. Inteligência do disposto no § 3º do art. 155, CF, em harmonia com a disposição do art. 195, caput, da mesma Carta. Precedente do STF: RE 144.971/DF, Velloso, Segunda Turma, RTJ 162/1075.</w:t>
      </w:r>
    </w:p>
    <w:p>
      <w:pPr>
        <w:ind w:left="288"/>
      </w:pPr>
      <w:r>
        <w:rPr>
          <w:b/>
          <w:color w:val="003CA0"/>
          <w:sz w:val="16"/>
        </w:rPr>
        <w:t>[RE 227.832, rel. min. Carlos Velloso, j. 1º-7-1999, P, DJ de 28-6-2002.]</w:t>
      </w:r>
    </w:p>
    <w:p>
      <w:pPr>
        <w:ind w:left="288"/>
      </w:pPr>
      <w:r>
        <w:rPr>
          <w:color w:val="8C8C8C"/>
          <w:sz w:val="12"/>
        </w:rPr>
        <w:t>cf-art-155-par-2-inc-XII-ali-i</w:t>
      </w:r>
      <w:r>
        <w:rPr>
          <w:color w:val="003CA0"/>
          <w:sz w:val="12"/>
        </w:rPr>
        <w:t xml:space="preserve"> | RE 144971</w:t>
      </w:r>
      <w:r>
        <w:rPr>
          <w:color w:val="003CA0"/>
          <w:sz w:val="12"/>
        </w:rPr>
        <w:t xml:space="preserve"> | rel. Carlos Velloso</w:t>
      </w:r>
    </w:p>
    <w:p>
      <w:pPr>
        <w:ind w:left="288"/>
      </w:pPr>
      <w:r>
        <w:rPr>
          <w:color w:val="1E1E1E"/>
          <w:sz w:val="18"/>
        </w:rPr>
        <w:t>Legítima a incidência do PIS, sob o pálio da CF/1967, não obstante o princípio do imposto único sobre minerais (CF/1967, art. 21, IX). Também é legítima a incidência da mencionada contribuição, sob a CF/1988, art. 155, § 3º.</w:t>
      </w:r>
    </w:p>
    <w:p>
      <w:pPr>
        <w:ind w:left="288"/>
      </w:pPr>
      <w:r>
        <w:rPr>
          <w:b/>
          <w:color w:val="003CA0"/>
          <w:sz w:val="16"/>
        </w:rPr>
        <w:t>[RE 144.971, rel. min. Carlos Velloso, j. 13-5-1996, 2ª T, DJ de 27-9-1996.]</w:t>
      </w:r>
    </w:p>
    <w:p>
      <w:pPr>
        <w:ind w:left="288"/>
      </w:pPr>
      <w:r>
        <w:rPr>
          <w:color w:val="8C8C8C"/>
          <w:sz w:val="12"/>
        </w:rPr>
        <w:t>cf-art-155-par-4-inc-I</w:t>
      </w:r>
      <w:r>
        <w:rPr>
          <w:color w:val="003CA0"/>
          <w:sz w:val="12"/>
        </w:rPr>
        <w:t xml:space="preserve"> | ADI 6250</w:t>
      </w:r>
      <w:r>
        <w:rPr>
          <w:color w:val="003CA0"/>
          <w:sz w:val="12"/>
        </w:rPr>
        <w:t xml:space="preserve"> | rel. Nunes Marques</w:t>
      </w:r>
    </w:p>
    <w:p>
      <w:pPr>
        <w:ind w:left="288"/>
      </w:pPr>
      <w:r>
        <w:rPr>
          <w:color w:val="1E1E1E"/>
          <w:sz w:val="18"/>
        </w:rPr>
        <w:t>Não se verifica violação à garantia da imunidade tributária recíproca pela norma inscrita no art. 155, § 4º, I, da CF/1988, que apenas define o sujeito ativo do ICMS incidente sobre combustíveis e lubrificantes derivados de petróleo, inexistindo tributação do Estado do Rio de Janeiro por outro ente federativo.</w:t>
      </w:r>
    </w:p>
    <w:p>
      <w:pPr>
        <w:ind w:left="288"/>
      </w:pPr>
      <w:r>
        <w:rPr>
          <w:b/>
          <w:color w:val="003CA0"/>
          <w:sz w:val="16"/>
        </w:rPr>
        <w:t>[ADI 6.250, rel. min. Nunes Marques, j. 29.09.2025, P, DJE de 03.10.2025.]</w:t>
      </w:r>
    </w:p>
    <w:p>
      <w:pPr>
        <w:ind w:left="288"/>
      </w:pPr>
      <w:r>
        <w:rPr>
          <w:color w:val="8C8C8C"/>
          <w:sz w:val="12"/>
        </w:rPr>
        <w:t>cf-art-155-par-4-inc-I</w:t>
      </w:r>
    </w:p>
    <w:p>
      <w:pPr>
        <w:ind w:left="288"/>
      </w:pPr>
      <w:r>
        <w:rPr>
          <w:color w:val="1E1E1E"/>
          <w:sz w:val="18"/>
        </w:rP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(Incluído pela EC 33/2001) III - nas operações interestaduais com gás natural e seus derivados, e lubrificantes e combustíveis não incluídos no inciso I deste parágrafo, destinadas a não contribuinte, o imposto caberá ao Estado de origem; (Incluído pela EC 33/2001)</w:t>
      </w:r>
    </w:p>
    <w:p>
      <w:pPr>
        <w:ind w:left="288"/>
      </w:pPr>
      <w:r>
        <w:rPr>
          <w:color w:val="8C8C8C"/>
          <w:sz w:val="12"/>
        </w:rPr>
        <w:t>cf-art-155-par-4-inc-IV-ali-a</w:t>
      </w:r>
    </w:p>
    <w:p>
      <w:pPr>
        <w:ind w:left="288"/>
      </w:pPr>
      <w:r>
        <w:rPr>
          <w:color w:val="1E1E1E"/>
          <w:sz w:val="18"/>
        </w:rPr>
        <w:t>b) poderão ser específicas, por unidade de medida adotada, ou ad valorem, incidindo sobre o valor da operação ou sobre o preço que o produto ou seu similar alcançaria em uma venda em condições de livre concorrência; (Incluída pela EC 33/2001)</w:t>
      </w:r>
    </w:p>
    <w:p>
      <w:pPr>
        <w:ind w:left="144"/>
      </w:pPr>
      <w:r>
        <w:rPr>
          <w:b/>
          <w:color w:val="B45A00"/>
          <w:sz w:val="16"/>
        </w:rPr>
        <w:t>CONTROLE CONCENTRADO</w:t>
      </w:r>
    </w:p>
    <w:p>
      <w:pPr>
        <w:ind w:left="288"/>
      </w:pPr>
      <w:r>
        <w:rPr>
          <w:color w:val="8C8C8C"/>
          <w:sz w:val="12"/>
        </w:rPr>
        <w:t>cf-art-155-par-5</w:t>
      </w:r>
      <w:r>
        <w:rPr>
          <w:color w:val="003CA0"/>
          <w:sz w:val="12"/>
        </w:rPr>
        <w:t xml:space="preserve"> | ADI 4171</w:t>
      </w:r>
      <w:r>
        <w:rPr>
          <w:color w:val="003CA0"/>
          <w:sz w:val="12"/>
        </w:rPr>
        <w:t xml:space="preserve"> | rel. Ricardo Lewandowski</w:t>
      </w:r>
    </w:p>
    <w:p>
      <w:pPr>
        <w:ind w:left="288"/>
      </w:pPr>
      <w:r>
        <w:rPr>
          <w:color w:val="1E1E1E"/>
          <w:sz w:val="18"/>
        </w:rPr>
        <w:t>O Convênio 110/2007, com a redação dos Convênios 101/2008 e 136/2008, atribuiu às refinarias de petróleo (que efetuam a venda de gasolina A às distribuidoras) a responsabilidade tributária pelo recolhimento do ICMS incidente sobre as operações comerciais interestaduais com o álcool etílico anidro combustível (AEAC) e biodiesel (B100), realizadas entre as usinas e destilarias, de um lado, e as distribuidoras de combustíveis, de outro (§ 5º da Cláusula Vigésima Primeira). Os §§ 10 e 11 da Cláusula Vigésima Primeira do Convênio ICMS 110/2007 preveem o estorno do crédito, condizente com a saída de</w:t>
      </w:r>
    </w:p>
    <w:p>
      <w:pPr>
        <w:ind w:left="288"/>
      </w:pPr>
      <w:r>
        <w:rPr>
          <w:b/>
          <w:color w:val="003CA0"/>
          <w:sz w:val="16"/>
        </w:rPr>
        <w:t>[ADI 4.171, red. do ac. min. Ricardo Lewandowski, j. 20-5-2015, P, DJE de 21-8-2015.]</w:t>
      </w:r>
    </w:p>
    <w:p>
      <w:pPr>
        <w:ind w:left="288"/>
      </w:pPr>
      <w:r>
        <w:rPr>
          <w:color w:val="8C8C8C"/>
          <w:sz w:val="12"/>
        </w:rPr>
        <w:t>cf-art-155-par-6-inc-II</w:t>
      </w:r>
      <w:r>
        <w:rPr>
          <w:color w:val="003CA0"/>
          <w:sz w:val="12"/>
        </w:rPr>
        <w:t xml:space="preserve"> | ADI 5654</w:t>
      </w:r>
      <w:r>
        <w:rPr>
          <w:color w:val="003CA0"/>
          <w:sz w:val="12"/>
        </w:rPr>
        <w:t xml:space="preserve"> | rel. Nunes Marques</w:t>
      </w:r>
    </w:p>
    <w:p>
      <w:pPr>
        <w:ind w:left="288"/>
      </w:pPr>
      <w:r>
        <w:rPr>
          <w:color w:val="1E1E1E"/>
          <w:sz w:val="18"/>
        </w:rPr>
        <w:t>No tocante às alíquotas diferenciadas conforme a potência e a cilindrada dos motores de veículos terrestres, tem-se critério objetivo relacionado ao tipo do bem, não estando configurada progressividade tributária nem afronta ao art. 155, § 6º, II, da CF/1988.</w:t>
      </w:r>
    </w:p>
    <w:p>
      <w:pPr>
        <w:ind w:left="288"/>
      </w:pPr>
      <w:r>
        <w:rPr>
          <w:b/>
          <w:color w:val="003CA0"/>
          <w:sz w:val="16"/>
        </w:rPr>
        <w:t>[ADI 5.654, rel. min. Nunes Marques, j. 9-12-2025, P, DJE de 26-1-2026.]</w:t>
      </w:r>
    </w:p>
    <w:p>
      <w:pPr>
        <w:ind w:left="288"/>
      </w:pPr>
      <w:r>
        <w:rPr>
          <w:color w:val="8C8C8C"/>
          <w:sz w:val="12"/>
        </w:rPr>
        <w:t>cf-art-155-par-6-inc-II</w:t>
      </w:r>
    </w:p>
    <w:p>
      <w:pPr>
        <w:ind w:left="288"/>
      </w:pPr>
      <w:r>
        <w:rPr>
          <w:color w:val="1E1E1E"/>
          <w:sz w:val="18"/>
        </w:rPr>
        <w:t>Seção V Dos Impostos dos Municípios SUMÁRIO</w:t>
      </w:r>
    </w:p>
    <w:p>
      <w:pPr>
        <w:ind w:left="720"/>
      </w:pPr>
      <w:r>
        <w:rPr>
          <w:color w:val="003366"/>
          <w:sz w:val="18"/>
        </w:rPr>
        <w:t>I – transmissão causa mortis e doação, de quaisquer bens ou direitos; (Redação d</w:t>
      </w:r>
    </w:p>
    <w:p>
      <w:pPr>
        <w:ind w:left="720"/>
      </w:pPr>
      <w:r>
        <w:rPr>
          <w:color w:val="003366"/>
          <w:sz w:val="18"/>
        </w:rPr>
        <w:t>II – operações relativas à circulação de mercadorias e sobre prestações de servi</w:t>
      </w:r>
    </w:p>
    <w:p>
      <w:pPr>
        <w:ind w:left="720"/>
      </w:pPr>
      <w:r>
        <w:rPr>
          <w:color w:val="003366"/>
          <w:sz w:val="18"/>
        </w:rPr>
        <w:t>III – propriedade de veículos automotores. (Redação dada pela Emenda Constitucio</w:t>
      </w:r>
    </w:p>
    <w:p>
      <w:pPr>
        <w:ind w:left="432"/>
      </w:pPr>
      <w:r>
        <w:rPr>
          <w:color w:val="003366"/>
          <w:sz w:val="18"/>
        </w:rPr>
        <w:t xml:space="preserve">§ 1 O imposto previsto no inciso I: (Redação dada pela Emenda Constitucional nº </w:t>
      </w:r>
    </w:p>
    <w:p>
      <w:pPr>
        <w:ind w:left="720"/>
      </w:pPr>
      <w:r>
        <w:rPr>
          <w:color w:val="003366"/>
          <w:sz w:val="18"/>
        </w:rPr>
        <w:t>I – relativamente a bens imóveis e respectivos direitos, compete ao Estado da si</w:t>
      </w:r>
    </w:p>
    <w:p>
      <w:pPr>
        <w:ind w:left="720"/>
      </w:pPr>
      <w:r>
        <w:rPr>
          <w:color w:val="003366"/>
          <w:sz w:val="18"/>
        </w:rPr>
        <w:t>II – relativamente a bens móveis, títulos e créditos, compete ao Estado onde era</w:t>
      </w:r>
    </w:p>
    <w:p>
      <w:pPr>
        <w:ind w:left="720"/>
      </w:pPr>
      <w:r>
        <w:rPr>
          <w:color w:val="003366"/>
          <w:sz w:val="18"/>
        </w:rPr>
        <w:t>III – terá competência para sua instituição regulada por lei complementar:</w:t>
      </w:r>
    </w:p>
    <w:p>
      <w:pPr>
        <w:ind w:left="1008"/>
      </w:pPr>
      <w:r>
        <w:rPr>
          <w:color w:val="003366"/>
          <w:sz w:val="18"/>
        </w:rPr>
        <w:t>a) se o doador tiver domicilio ou residência no exterior;</w:t>
      </w:r>
    </w:p>
    <w:p>
      <w:pPr>
        <w:ind w:left="1008"/>
      </w:pPr>
      <w:r>
        <w:rPr>
          <w:color w:val="003366"/>
          <w:sz w:val="18"/>
        </w:rPr>
        <w:t>b) se o de cujus possuía bens, era residente ou domiciliado ou teve o seu invent</w:t>
      </w:r>
    </w:p>
    <w:p>
      <w:pPr>
        <w:ind w:left="720"/>
      </w:pPr>
      <w:r>
        <w:rPr>
          <w:color w:val="003366"/>
          <w:sz w:val="18"/>
        </w:rPr>
        <w:t>IV – terá suas alíquotas máximas fixadas pelo Senado Federal;</w:t>
      </w:r>
    </w:p>
    <w:p>
      <w:pPr>
        <w:ind w:left="720"/>
      </w:pPr>
      <w:r>
        <w:rPr>
          <w:color w:val="003366"/>
          <w:sz w:val="18"/>
        </w:rPr>
        <w:t>V – não incidirá sobre as doações destinadas, no âmbito do Poder Executivo da Un</w:t>
      </w:r>
    </w:p>
    <w:p>
      <w:pPr>
        <w:ind w:left="720"/>
      </w:pPr>
      <w:r>
        <w:rPr>
          <w:color w:val="003366"/>
          <w:sz w:val="18"/>
        </w:rPr>
        <w:t>VI – será progressivo em razão do valor do quinhão, do legado ou da doação; (Inc</w:t>
      </w:r>
    </w:p>
    <w:p>
      <w:pPr>
        <w:ind w:left="720"/>
      </w:pPr>
      <w:r>
        <w:rPr>
          <w:color w:val="003366"/>
          <w:sz w:val="18"/>
        </w:rPr>
        <w:t>VII – não incidirá sobre as transmissões e as doações para as instituições sem f</w:t>
      </w:r>
    </w:p>
    <w:p>
      <w:pPr>
        <w:ind w:left="432"/>
      </w:pPr>
      <w:r>
        <w:rPr>
          <w:color w:val="003366"/>
          <w:sz w:val="18"/>
        </w:rPr>
        <w:t>§ 2 O imposto previsto no inciso II atenderá ao seguinte: (Redação dada pela Eme</w:t>
      </w:r>
    </w:p>
    <w:p>
      <w:pPr>
        <w:ind w:left="720"/>
      </w:pPr>
      <w:r>
        <w:rPr>
          <w:color w:val="003366"/>
          <w:sz w:val="18"/>
        </w:rPr>
        <w:t>I – será não-cumulativo, compensando-se o que for devido em cada operação relati</w:t>
      </w:r>
    </w:p>
    <w:p>
      <w:pPr>
        <w:ind w:left="720"/>
      </w:pPr>
      <w:r>
        <w:rPr>
          <w:color w:val="003366"/>
          <w:sz w:val="18"/>
        </w:rPr>
        <w:t>II – a isenção ou não-incidência, salvo determinação em contrário da legislação:</w:t>
      </w:r>
    </w:p>
    <w:p>
      <w:pPr>
        <w:ind w:left="1008"/>
      </w:pPr>
      <w:r>
        <w:rPr>
          <w:color w:val="003366"/>
          <w:sz w:val="18"/>
        </w:rPr>
        <w:t>a) não implicará crédito para compensação com o montante devido nas operações ou</w:t>
      </w:r>
    </w:p>
    <w:p>
      <w:pPr>
        <w:ind w:left="1008"/>
      </w:pPr>
      <w:r>
        <w:rPr>
          <w:color w:val="003366"/>
          <w:sz w:val="18"/>
        </w:rPr>
        <w:t>b) acarretará a anulação do crédito relativo às operações anteriores;</w:t>
      </w:r>
    </w:p>
    <w:p>
      <w:pPr>
        <w:ind w:left="720"/>
      </w:pPr>
      <w:r>
        <w:rPr>
          <w:color w:val="003366"/>
          <w:sz w:val="18"/>
        </w:rPr>
        <w:t>III – poderá ser seletivo, em função da essencialidade das mercadorias e dos ser</w:t>
      </w:r>
    </w:p>
    <w:p>
      <w:pPr>
        <w:ind w:left="720"/>
      </w:pPr>
      <w:r>
        <w:rPr>
          <w:color w:val="003366"/>
          <w:sz w:val="18"/>
        </w:rPr>
        <w:t>IV – resolução do Senado Federal, de iniciativa do Presidente da República ou de</w:t>
      </w:r>
    </w:p>
    <w:p>
      <w:pPr>
        <w:ind w:left="720"/>
      </w:pPr>
      <w:r>
        <w:rPr>
          <w:color w:val="003366"/>
          <w:sz w:val="18"/>
        </w:rPr>
        <w:t>V – é facultado ao Senado Federal:</w:t>
      </w:r>
    </w:p>
    <w:p>
      <w:pPr>
        <w:ind w:left="1008"/>
      </w:pPr>
      <w:r>
        <w:rPr>
          <w:color w:val="003366"/>
          <w:sz w:val="18"/>
        </w:rPr>
        <w:t>a) estabelecer alíquotas mínimas nas operações internas, mediante resolução de i</w:t>
      </w:r>
    </w:p>
    <w:p>
      <w:pPr>
        <w:ind w:left="1008"/>
      </w:pPr>
      <w:r>
        <w:rPr>
          <w:color w:val="003366"/>
          <w:sz w:val="18"/>
        </w:rPr>
        <w:t>b) fixar alíquotas máximas nas mesmas operações para resolver conflito específic</w:t>
      </w:r>
    </w:p>
    <w:p>
      <w:pPr>
        <w:ind w:left="720"/>
      </w:pPr>
      <w:r>
        <w:rPr>
          <w:color w:val="003366"/>
          <w:sz w:val="18"/>
        </w:rPr>
        <w:t>VI – salvo deliberação em contrário dos Estados e do Distrito Federal, nos termo</w:t>
      </w:r>
    </w:p>
    <w:p>
      <w:pPr>
        <w:ind w:left="720"/>
      </w:pPr>
      <w:r>
        <w:rPr>
          <w:color w:val="003366"/>
          <w:sz w:val="18"/>
        </w:rPr>
        <w:t>VII – nas operações e prestações que destinem bens e serviços a consumidor final</w:t>
      </w:r>
    </w:p>
    <w:p>
      <w:pPr>
        <w:ind w:left="1008"/>
      </w:pPr>
      <w:r>
        <w:rPr>
          <w:color w:val="003366"/>
          <w:sz w:val="18"/>
        </w:rPr>
        <w:t>a) (revogada); (Redação dada pela Emenda Constitucional nº 87, de 2015)</w:t>
      </w:r>
    </w:p>
    <w:p>
      <w:pPr>
        <w:ind w:left="1008"/>
      </w:pPr>
      <w:r>
        <w:rPr>
          <w:color w:val="003366"/>
          <w:sz w:val="18"/>
        </w:rPr>
        <w:t>b) (revogada); (Redação dada pela Emenda Constitucional nº 87, de 2015)</w:t>
      </w:r>
    </w:p>
    <w:p>
      <w:pPr>
        <w:ind w:left="720"/>
      </w:pPr>
      <w:r>
        <w:rPr>
          <w:color w:val="003366"/>
          <w:sz w:val="18"/>
        </w:rPr>
        <w:t>VIII – a responsabilidade pelo recolhimento do imposto correspondente à diferenç</w:t>
      </w:r>
    </w:p>
    <w:p>
      <w:pPr>
        <w:ind w:left="1008"/>
      </w:pPr>
      <w:r>
        <w:rPr>
          <w:color w:val="003366"/>
          <w:sz w:val="18"/>
        </w:rPr>
        <w:t>a) ao destinatário, quando este for contribuinte do imposto; (Incluído pela Emen</w:t>
      </w:r>
    </w:p>
    <w:p>
      <w:pPr>
        <w:ind w:left="1008"/>
      </w:pPr>
      <w:r>
        <w:rPr>
          <w:color w:val="003366"/>
          <w:sz w:val="18"/>
        </w:rPr>
        <w:t>b) ao remetente, quando o destinatário não for contribuinte do imposto; (Incluíd</w:t>
      </w:r>
    </w:p>
    <w:p>
      <w:pPr>
        <w:ind w:left="720"/>
      </w:pPr>
      <w:r>
        <w:rPr>
          <w:color w:val="003366"/>
          <w:sz w:val="18"/>
        </w:rPr>
        <w:t>IX – incidirá também:</w:t>
      </w:r>
    </w:p>
    <w:p>
      <w:pPr>
        <w:ind w:left="1008"/>
      </w:pPr>
      <w:r>
        <w:rPr>
          <w:color w:val="003366"/>
          <w:sz w:val="18"/>
        </w:rPr>
        <w:t>a) sobre a entrada de bem ou mercadoria importados do exterior por pessoa física</w:t>
      </w:r>
    </w:p>
    <w:p>
      <w:pPr>
        <w:ind w:left="1008"/>
      </w:pPr>
      <w:r>
        <w:rPr>
          <w:color w:val="003366"/>
          <w:sz w:val="18"/>
        </w:rPr>
        <w:t>b) sobre o valor total da operação, quando mercadorias forem fornecidas com serv</w:t>
      </w:r>
    </w:p>
    <w:p>
      <w:pPr>
        <w:ind w:left="720"/>
      </w:pPr>
      <w:r>
        <w:rPr>
          <w:color w:val="003366"/>
          <w:sz w:val="18"/>
        </w:rPr>
        <w:t>X – não incidirá:</w:t>
      </w:r>
    </w:p>
    <w:p>
      <w:pPr>
        <w:ind w:left="1008"/>
      </w:pPr>
      <w:r>
        <w:rPr>
          <w:color w:val="003366"/>
          <w:sz w:val="18"/>
        </w:rPr>
        <w:t xml:space="preserve">a) sobre operações que destinem mercadorias para o exterior, nem sobre serviços </w:t>
      </w:r>
    </w:p>
    <w:p>
      <w:pPr>
        <w:ind w:left="1008"/>
      </w:pPr>
      <w:r>
        <w:rPr>
          <w:color w:val="003366"/>
          <w:sz w:val="18"/>
        </w:rPr>
        <w:t>b) sobre operações que destinem a outros Estados petróleo, inclusive lubrificant</w:t>
      </w:r>
    </w:p>
    <w:p>
      <w:pPr>
        <w:ind w:left="1008"/>
      </w:pPr>
      <w:r>
        <w:rPr>
          <w:color w:val="003366"/>
          <w:sz w:val="18"/>
        </w:rPr>
        <w:t>c) sobre o ouro, nas hipóteses definidas no art. 153, § 5º;</w:t>
      </w:r>
    </w:p>
    <w:p>
      <w:pPr>
        <w:ind w:left="1008"/>
      </w:pPr>
      <w:r>
        <w:rPr>
          <w:color w:val="003366"/>
          <w:sz w:val="18"/>
        </w:rPr>
        <w:t>d) nas prestações de serviço de comunicação nas modalidades de radiodifusão sono</w:t>
      </w:r>
    </w:p>
    <w:p>
      <w:pPr>
        <w:ind w:left="720"/>
      </w:pPr>
      <w:r>
        <w:rPr>
          <w:color w:val="003366"/>
          <w:sz w:val="18"/>
        </w:rPr>
        <w:t>XI – não compreenderá, em sua base de cálculo, o montante do imposto sobre produ</w:t>
      </w:r>
    </w:p>
    <w:p>
      <w:pPr>
        <w:ind w:left="720"/>
      </w:pPr>
      <w:r>
        <w:rPr>
          <w:color w:val="003366"/>
          <w:sz w:val="18"/>
        </w:rPr>
        <w:t>XII – cabe à lei complementar:</w:t>
      </w:r>
    </w:p>
    <w:p>
      <w:pPr>
        <w:ind w:left="1008"/>
      </w:pPr>
      <w:r>
        <w:rPr>
          <w:color w:val="003366"/>
          <w:sz w:val="18"/>
        </w:rPr>
        <w:t>a) definir seus contribuintes;</w:t>
      </w:r>
    </w:p>
    <w:p>
      <w:pPr>
        <w:ind w:left="1008"/>
      </w:pPr>
      <w:r>
        <w:rPr>
          <w:color w:val="003366"/>
          <w:sz w:val="18"/>
        </w:rPr>
        <w:t>b) dispor sobre substituição tributária;</w:t>
      </w:r>
    </w:p>
    <w:p>
      <w:pPr>
        <w:ind w:left="1008"/>
      </w:pPr>
      <w:r>
        <w:rPr>
          <w:color w:val="003366"/>
          <w:sz w:val="18"/>
        </w:rPr>
        <w:t>c) disciplinar o regime de compensação do imposto;</w:t>
      </w:r>
    </w:p>
    <w:p>
      <w:pPr>
        <w:ind w:left="1008"/>
      </w:pPr>
      <w:r>
        <w:rPr>
          <w:color w:val="003366"/>
          <w:sz w:val="18"/>
        </w:rPr>
        <w:t>d) fixar, para efeito de sua cobrança e definição do estabelecimento responsável</w:t>
      </w:r>
    </w:p>
    <w:p>
      <w:pPr>
        <w:ind w:left="1008"/>
      </w:pPr>
      <w:r>
        <w:rPr>
          <w:color w:val="003366"/>
          <w:sz w:val="18"/>
        </w:rPr>
        <w:t>e) excluir da incidência do imposto, nas exportações para o exterior, serviços e</w:t>
      </w:r>
    </w:p>
    <w:p>
      <w:pPr>
        <w:ind w:left="1008"/>
      </w:pPr>
      <w:r>
        <w:rPr>
          <w:color w:val="003366"/>
          <w:sz w:val="18"/>
        </w:rPr>
        <w:t>f) prever casos de manutenção de crédito, relativamente à remessa para outro Est</w:t>
      </w:r>
    </w:p>
    <w:p>
      <w:pPr>
        <w:ind w:left="1008"/>
      </w:pPr>
      <w:r>
        <w:rPr>
          <w:color w:val="003366"/>
          <w:sz w:val="18"/>
        </w:rPr>
        <w:t>g) regular a forma como, mediante deliberação dos Estados e do Distrito Federal,</w:t>
      </w:r>
    </w:p>
    <w:p>
      <w:pPr>
        <w:ind w:left="1008"/>
      </w:pPr>
      <w:r>
        <w:rPr>
          <w:color w:val="003366"/>
          <w:sz w:val="18"/>
        </w:rPr>
        <w:t>h) definir os combustíveis e lubrificantes sobre os quais o imposto incidirá uma</w:t>
      </w:r>
    </w:p>
    <w:p>
      <w:pPr>
        <w:ind w:left="1008"/>
      </w:pPr>
      <w:r>
        <w:rPr>
          <w:color w:val="003366"/>
          <w:sz w:val="18"/>
        </w:rPr>
        <w:t xml:space="preserve">i) fixar a base de cálculo, de modo que o montante do imposto a integre, também </w:t>
      </w:r>
    </w:p>
    <w:p>
      <w:pPr>
        <w:ind w:left="432"/>
      </w:pPr>
      <w:r>
        <w:rPr>
          <w:color w:val="003366"/>
          <w:sz w:val="18"/>
        </w:rPr>
        <w:t xml:space="preserve">§ 3 À exceção dos impostos de que tratam o inciso II do caput deste artigo e os </w:t>
      </w:r>
    </w:p>
    <w:p>
      <w:pPr>
        <w:ind w:left="432"/>
      </w:pPr>
      <w:r>
        <w:rPr>
          <w:color w:val="003366"/>
          <w:sz w:val="18"/>
        </w:rPr>
        <w:t>§ 4 Na hipótese do inciso XII, h, observar-se-á o seguinte: (Incluído pela Emend</w:t>
      </w:r>
    </w:p>
    <w:p>
      <w:pPr>
        <w:ind w:left="720"/>
      </w:pPr>
      <w:r>
        <w:rPr>
          <w:color w:val="003366"/>
          <w:sz w:val="18"/>
        </w:rPr>
        <w:t>I – nas operações com os lubrificantes e combustíveis derivados de petróleo, o i</w:t>
      </w:r>
    </w:p>
    <w:p>
      <w:pPr>
        <w:ind w:left="720"/>
      </w:pPr>
      <w:r>
        <w:rPr>
          <w:color w:val="003366"/>
          <w:sz w:val="18"/>
        </w:rPr>
        <w:t>II – nas operações interestaduais, entre contribuintes, com gás natural e seus d</w:t>
      </w:r>
    </w:p>
    <w:p>
      <w:pPr>
        <w:ind w:left="720"/>
      </w:pPr>
      <w:r>
        <w:rPr>
          <w:color w:val="003366"/>
          <w:sz w:val="18"/>
        </w:rPr>
        <w:t>III – nas operações interestaduais com gás natural e seus derivados, e lubrifica</w:t>
      </w:r>
    </w:p>
    <w:p>
      <w:pPr>
        <w:ind w:left="720"/>
      </w:pPr>
      <w:r>
        <w:rPr>
          <w:color w:val="003366"/>
          <w:sz w:val="18"/>
        </w:rPr>
        <w:t xml:space="preserve">IV – as alíquotas do imposto serão definidas mediante deliberação dos Estados e </w:t>
      </w:r>
    </w:p>
    <w:p>
      <w:pPr>
        <w:ind w:left="1008"/>
      </w:pPr>
      <w:r>
        <w:rPr>
          <w:color w:val="003366"/>
          <w:sz w:val="18"/>
        </w:rPr>
        <w:t xml:space="preserve">a) serão uniformes em todo o território nacional, podendo ser diferenciadas por </w:t>
      </w:r>
    </w:p>
    <w:p>
      <w:pPr>
        <w:ind w:left="1008"/>
      </w:pPr>
      <w:r>
        <w:rPr>
          <w:color w:val="003366"/>
          <w:sz w:val="18"/>
        </w:rPr>
        <w:t>b) poderão ser específicas, por unidade de medida adotada, ou ad valorem, incidi</w:t>
      </w:r>
    </w:p>
    <w:p>
      <w:pPr>
        <w:ind w:left="1008"/>
      </w:pPr>
      <w:r>
        <w:rPr>
          <w:color w:val="003366"/>
          <w:sz w:val="18"/>
        </w:rPr>
        <w:t>c) poderão ser reduzidas e restabelecidas, não se lhes aplicando o disposto no a</w:t>
      </w:r>
    </w:p>
    <w:p>
      <w:pPr>
        <w:ind w:left="432"/>
      </w:pPr>
      <w:r>
        <w:rPr>
          <w:color w:val="003366"/>
          <w:sz w:val="18"/>
        </w:rPr>
        <w:t>§ 5 As regras necessárias à aplicação do disposto no § 4º, inclusive as relativa</w:t>
      </w:r>
    </w:p>
    <w:p>
      <w:pPr>
        <w:ind w:left="432"/>
      </w:pPr>
      <w:r>
        <w:rPr>
          <w:color w:val="003366"/>
          <w:sz w:val="18"/>
        </w:rPr>
        <w:t>§ 6 O imposto previsto no inciso III: (Incluído pela Emenda Constitucional nº 42</w:t>
      </w:r>
    </w:p>
    <w:p>
      <w:pPr>
        <w:ind w:left="720"/>
      </w:pPr>
      <w:r>
        <w:rPr>
          <w:color w:val="003366"/>
          <w:sz w:val="18"/>
        </w:rPr>
        <w:t>I – terá alíquotas mínimas fixadas pelo Senado Federal; (Incluído pela Emenda Co</w:t>
      </w:r>
    </w:p>
    <w:p>
      <w:pPr>
        <w:ind w:left="720"/>
      </w:pPr>
      <w:r>
        <w:rPr>
          <w:color w:val="003366"/>
          <w:sz w:val="18"/>
        </w:rPr>
        <w:t>II – poderá ter alíquotas diferenciadas em função do tipo, do valor, da utilizaç</w:t>
      </w:r>
    </w:p>
    <w:p>
      <w:pPr>
        <w:ind w:left="720"/>
      </w:pPr>
      <w:r>
        <w:rPr>
          <w:color w:val="003366"/>
          <w:sz w:val="18"/>
        </w:rPr>
        <w:t>III – incidirá sobre a propriedade de veículos automotores terrestres, aquáticos</w:t>
      </w:r>
    </w:p>
    <w:p>
      <w:pPr>
        <w:ind w:left="1008"/>
      </w:pPr>
      <w:r>
        <w:rPr>
          <w:color w:val="003366"/>
          <w:sz w:val="18"/>
        </w:rPr>
        <w:t xml:space="preserve">a) aeronaves agrícolas e de operador certificado para prestar serviços aéreos a </w:t>
      </w:r>
    </w:p>
    <w:p>
      <w:pPr>
        <w:ind w:left="1008"/>
      </w:pPr>
      <w:r>
        <w:rPr>
          <w:color w:val="003366"/>
          <w:sz w:val="18"/>
        </w:rPr>
        <w:t>b) embarcações de pessoa jurídica que detenha outorga para prestar serviços de t</w:t>
      </w:r>
    </w:p>
    <w:p>
      <w:pPr>
        <w:ind w:left="1008"/>
      </w:pPr>
      <w:r>
        <w:rPr>
          <w:color w:val="003366"/>
          <w:sz w:val="18"/>
        </w:rPr>
        <w:t>c) plataformas suscetíveis de se locomoverem na água por meios próprios, inclusi</w:t>
      </w:r>
    </w:p>
    <w:p>
      <w:pPr>
        <w:ind w:left="1008"/>
      </w:pPr>
      <w:r>
        <w:rPr>
          <w:color w:val="003366"/>
          <w:sz w:val="18"/>
        </w:rPr>
        <w:t>d) tratores e máquinas agrícolas. (Incluído pela Emenda Constitucional nº 132, d</w:t>
      </w:r>
    </w:p>
    <w:p>
      <w:pPr>
        <w:ind w:left="1008"/>
      </w:pPr>
      <w:r>
        <w:rPr>
          <w:color w:val="003366"/>
          <w:sz w:val="18"/>
        </w:rPr>
        <w:t>e) veículos terrestres de passageiros, caminhonetes e mistos com 20 (vinte) anos</w:t>
      </w:r>
    </w:p>
    <w:p>
      <w:pPr>
        <w:pStyle w:val="Heading3"/>
      </w:pPr>
      <w:r>
        <w:rPr>
          <w:color w:val="003366"/>
        </w:rPr>
        <w:t>Seção V - DOS IMPOSTOS DOS MUNICÍPIOS</w:t>
      </w:r>
    </w:p>
    <w:p>
      <w:r>
        <w:rPr>
          <w:b/>
          <w:color w:val="003366"/>
          <w:sz w:val="20"/>
        </w:rPr>
        <w:t>Art. 156 Compete aos Municípios instituir impostos sobre:</w:t>
      </w:r>
      <w:r>
        <w:rPr>
          <w:color w:val="8C8C8C"/>
          <w:sz w:val="14"/>
        </w:rPr>
        <w:t xml:space="preserve">  [34 decisoes]</w:t>
      </w:r>
    </w:p>
    <w:p>
      <w:pPr>
        <w:ind w:left="144"/>
      </w:pPr>
      <w:r>
        <w:rPr>
          <w:b/>
          <w:color w:val="B45A00"/>
          <w:sz w:val="16"/>
        </w:rPr>
        <w:t>REPERCUSSAO GERAL</w:t>
      </w:r>
    </w:p>
    <w:p>
      <w:pPr>
        <w:ind w:left="288"/>
      </w:pPr>
      <w:r>
        <w:rPr>
          <w:color w:val="8C8C8C"/>
          <w:sz w:val="12"/>
        </w:rPr>
        <w:t>cf-art-156-inc-I</w:t>
      </w:r>
      <w:r>
        <w:rPr>
          <w:color w:val="003CA0"/>
          <w:sz w:val="12"/>
        </w:rPr>
        <w:t xml:space="preserve"> | ARE 1.245.097</w:t>
      </w:r>
      <w:r>
        <w:rPr>
          <w:color w:val="003CA0"/>
          <w:sz w:val="12"/>
        </w:rPr>
        <w:t xml:space="preserve"> | rel. Roberto Barroso</w:t>
      </w:r>
    </w:p>
    <w:p>
      <w:pPr>
        <w:ind w:left="288"/>
      </w:pPr>
      <w:r>
        <w:rPr>
          <w:color w:val="1E1E1E"/>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ausência de observância do § 4º do art. 18 da Constituição da República. A exigência da realização de ple</w:t>
      </w:r>
    </w:p>
    <w:p>
      <w:pPr>
        <w:ind w:left="144"/>
      </w:pPr>
      <w:r>
        <w:rPr>
          <w:b/>
          <w:color w:val="B45A00"/>
          <w:sz w:val="16"/>
        </w:rPr>
        <w:t>SUMULA</w:t>
      </w:r>
    </w:p>
    <w:p>
      <w:pPr>
        <w:ind w:left="288"/>
      </w:pPr>
      <w:r>
        <w:rPr>
          <w:color w:val="8C8C8C"/>
          <w:sz w:val="12"/>
        </w:rPr>
        <w:t>cf-art-156-inc-I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144"/>
      </w:pPr>
      <w:r>
        <w:rPr>
          <w:b/>
          <w:color w:val="B45A00"/>
          <w:sz w:val="16"/>
        </w:rPr>
        <w:t>REPERCUSSAO GERAL</w:t>
      </w:r>
    </w:p>
    <w:p>
      <w:pPr>
        <w:ind w:left="288"/>
      </w:pPr>
      <w:r>
        <w:rPr>
          <w:color w:val="8C8C8C"/>
          <w:sz w:val="12"/>
        </w:rPr>
        <w:t>cf-art-156-inc-I</w:t>
      </w:r>
      <w:r>
        <w:rPr>
          <w:color w:val="003CA0"/>
          <w:sz w:val="12"/>
        </w:rPr>
        <w:t xml:space="preserve"> | ARE 759964</w:t>
      </w:r>
      <w:r>
        <w:rPr>
          <w:color w:val="003CA0"/>
          <w:sz w:val="12"/>
        </w:rPr>
        <w:t xml:space="preserve"> | rel. Edson Fachin</w:t>
      </w:r>
    </w:p>
    <w:p>
      <w:pPr>
        <w:ind w:left="288"/>
      </w:pPr>
      <w:r>
        <w:rPr>
          <w:color w:val="1E1E1E"/>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88"/>
      </w:pPr>
      <w:r>
        <w:rPr>
          <w:b/>
          <w:color w:val="003CA0"/>
          <w:sz w:val="16"/>
        </w:rPr>
        <w:t>[ARE 759.964 AgR, rel. min. Edson Fachin, j. 15-9-2015, 1ª T, DJE de 29-9-2015.]</w:t>
      </w:r>
    </w:p>
    <w:p>
      <w:pPr>
        <w:ind w:left="288"/>
      </w:pPr>
      <w:r>
        <w:rPr>
          <w:color w:val="8C8C8C"/>
          <w:sz w:val="12"/>
        </w:rPr>
        <w:t>cf-art-156-inc-I</w:t>
      </w:r>
      <w:r>
        <w:rPr>
          <w:color w:val="003CA0"/>
          <w:sz w:val="12"/>
        </w:rPr>
        <w:t xml:space="preserve"> | RE 666096</w:t>
      </w:r>
      <w:r>
        <w:rPr>
          <w:color w:val="003CA0"/>
          <w:sz w:val="12"/>
        </w:rPr>
        <w:t xml:space="preserve"> | rel. Cármen Lúcia</w:t>
      </w:r>
    </w:p>
    <w:p>
      <w:pPr>
        <w:ind w:left="288"/>
      </w:pPr>
      <w:r>
        <w:rPr>
          <w:color w:val="1E1E1E"/>
          <w:sz w:val="18"/>
        </w:rPr>
        <w:t>= ARE 1.526.080 AgR, rel. min. Dias Toffoli, j. 07.04.2025, 2ª T, DJE de 09.04.2025.] (...) o STF assentou que os contratos de promessa não constituem fato gerador para a incidência do Imposto sobre a Transmissão de Bens Imóveis.</w:t>
      </w:r>
    </w:p>
    <w:p>
      <w:pPr>
        <w:ind w:left="288"/>
      </w:pPr>
      <w:r>
        <w:rPr>
          <w:b/>
          <w:color w:val="003CA0"/>
          <w:sz w:val="16"/>
        </w:rPr>
        <w:t>[RE 666.096 AgR, voto da rel. min. Cármen Lúcia, j. 30-10-2012, 2ª T, DJE de 21-11-2012.]</w:t>
      </w:r>
    </w:p>
    <w:p>
      <w:pPr>
        <w:ind w:left="288"/>
      </w:pPr>
      <w:r>
        <w:rPr>
          <w:color w:val="8C8C8C"/>
          <w:sz w:val="12"/>
        </w:rPr>
        <w:t>cf-art-156-inc-I</w:t>
      </w:r>
      <w:r>
        <w:rPr>
          <w:color w:val="003CA0"/>
          <w:sz w:val="12"/>
        </w:rPr>
        <w:t xml:space="preserve"> | AI 782.703</w:t>
      </w:r>
      <w:r>
        <w:rPr>
          <w:color w:val="003CA0"/>
          <w:sz w:val="12"/>
        </w:rPr>
        <w:t xml:space="preserve"> | rel. Dias Toffoli</w:t>
      </w:r>
    </w:p>
    <w:p>
      <w:pPr>
        <w:ind w:left="288"/>
      </w:pPr>
      <w:r>
        <w:rPr>
          <w:color w:val="1E1E1E"/>
          <w:sz w:val="18"/>
        </w:rPr>
        <w:t>= AI 782.703 AgR, rel. min. Dias Toffoli, j. 8-10-2013, 1ª T, DJE de 25-11-2013</w:t>
      </w:r>
    </w:p>
    <w:p>
      <w:pPr>
        <w:ind w:left="144"/>
      </w:pPr>
      <w:r>
        <w:rPr>
          <w:b/>
          <w:color w:val="B45A00"/>
          <w:sz w:val="16"/>
        </w:rPr>
        <w:t>SUMULA VINCULANTE</w:t>
      </w:r>
    </w:p>
    <w:p>
      <w:pPr>
        <w:ind w:left="288"/>
      </w:pPr>
      <w:r>
        <w:rPr>
          <w:color w:val="8C8C8C"/>
          <w:sz w:val="12"/>
        </w:rPr>
        <w:t>cf-art-156-inc-III</w:t>
      </w:r>
    </w:p>
    <w:p>
      <w:pPr>
        <w:ind w:left="288"/>
      </w:pPr>
      <w:r>
        <w:rPr>
          <w:color w:val="1E1E1E"/>
          <w:sz w:val="18"/>
        </w:rPr>
        <w:t>É inconstitucional a incidência do Imposto sobre Serviços de Qualquer Natureza – ISS sobre operações de locação de bens móveis.</w:t>
      </w:r>
    </w:p>
    <w:p>
      <w:pPr>
        <w:ind w:left="288"/>
      </w:pPr>
      <w:r>
        <w:rPr>
          <w:b/>
          <w:color w:val="003CA0"/>
          <w:sz w:val="16"/>
        </w:rPr>
        <w:t>[Súmula Vinculante 31.]</w:t>
      </w:r>
    </w:p>
    <w:p>
      <w:pPr>
        <w:ind w:left="144"/>
      </w:pPr>
      <w:r>
        <w:rPr>
          <w:b/>
          <w:color w:val="B45A00"/>
          <w:sz w:val="16"/>
        </w:rPr>
        <w:t>CONTROLE CONCENTRADO</w:t>
      </w:r>
    </w:p>
    <w:p>
      <w:pPr>
        <w:ind w:left="288"/>
      </w:pPr>
      <w:r>
        <w:rPr>
          <w:color w:val="8C8C8C"/>
          <w:sz w:val="12"/>
        </w:rPr>
        <w:t>cf-art-156-inc-III</w:t>
      </w:r>
      <w:r>
        <w:rPr>
          <w:color w:val="003CA0"/>
          <w:sz w:val="12"/>
        </w:rPr>
        <w:t xml:space="preserve"> | ADI 3089</w:t>
      </w:r>
      <w:r>
        <w:rPr>
          <w:color w:val="003CA0"/>
          <w:sz w:val="12"/>
        </w:rPr>
        <w:t xml:space="preserve"> | rel. Gilmar Mendes</w:t>
      </w:r>
    </w:p>
    <w:p>
      <w:pPr>
        <w:ind w:left="288"/>
      </w:pPr>
      <w:r>
        <w:rPr>
          <w:color w:val="1E1E1E"/>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06.11.2023 Não é devida a leitura da hospedagem como uma obrigação de dar, porquanto não se depreende dela,</w:t>
      </w:r>
    </w:p>
    <w:p>
      <w:pPr>
        <w:ind w:left="288"/>
      </w:pPr>
      <w:r>
        <w:rPr>
          <w:b/>
          <w:color w:val="003CA0"/>
          <w:sz w:val="16"/>
        </w:rPr>
        <w:t>[ADI 3.089, red. do ac. min. Joaquim Barbosa, j. 13-2-2008, P, DJE de 1º-8-2008.]</w:t>
        <w:br/>
        <w:t>= RE 756.915 RG, rel. min. Gilmar Mendes, j. 17-10-2013, P, DJE de 12-11-2013, Tema 688</w:t>
      </w:r>
    </w:p>
    <w:p>
      <w:pPr>
        <w:ind w:left="288"/>
      </w:pPr>
      <w:r>
        <w:rPr>
          <w:color w:val="8C8C8C"/>
          <w:sz w:val="12"/>
        </w:rPr>
        <w:t>cf-art-156-inc-III</w:t>
      </w:r>
      <w:r>
        <w:rPr>
          <w:color w:val="003CA0"/>
          <w:sz w:val="12"/>
        </w:rPr>
        <w:t xml:space="preserve"> | RE 882461</w:t>
      </w:r>
      <w:r>
        <w:rPr>
          <w:color w:val="003CA0"/>
          <w:sz w:val="12"/>
        </w:rPr>
        <w:t xml:space="preserve"> | rel. Dias Toffoli</w:t>
      </w:r>
    </w:p>
    <w:p>
      <w:pPr>
        <w:ind w:left="288"/>
      </w:pPr>
      <w:r>
        <w:rPr>
          <w:color w:val="1E1E1E"/>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88"/>
      </w:pPr>
      <w:r>
        <w:rPr>
          <w:b/>
          <w:color w:val="003CA0"/>
          <w:sz w:val="16"/>
        </w:rPr>
        <w:t>[RE 882.461, rel. min. Dias Toffoli, j. 26.02.2025, P, DJE de 30.04.2025, Tema 816, com mérito julgado.]</w:t>
      </w:r>
    </w:p>
    <w:p>
      <w:pPr>
        <w:ind w:left="144"/>
      </w:pPr>
      <w:r>
        <w:rPr>
          <w:b/>
          <w:color w:val="B45A00"/>
          <w:sz w:val="16"/>
        </w:rPr>
        <w:t>REPERCUSSAO GERAL</w:t>
      </w:r>
    </w:p>
    <w:p>
      <w:pPr>
        <w:ind w:left="288"/>
      </w:pPr>
      <w:r>
        <w:rPr>
          <w:color w:val="8C8C8C"/>
          <w:sz w:val="12"/>
        </w:rPr>
        <w:t>cf-art-156-inc-III</w:t>
      </w:r>
      <w:r>
        <w:rPr>
          <w:color w:val="003CA0"/>
          <w:sz w:val="12"/>
        </w:rPr>
        <w:t xml:space="preserve"> | RE 688223</w:t>
      </w:r>
      <w:r>
        <w:rPr>
          <w:color w:val="003CA0"/>
          <w:sz w:val="12"/>
        </w:rPr>
        <w:t xml:space="preserve"> | rel. Dias Toffoli</w:t>
      </w:r>
    </w:p>
    <w:p>
      <w:pPr>
        <w:ind w:left="288"/>
      </w:pPr>
      <w:r>
        <w:rPr>
          <w:color w:val="1E1E1E"/>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w:t>
      </w:r>
    </w:p>
    <w:p>
      <w:pPr>
        <w:ind w:left="288"/>
      </w:pPr>
      <w:r>
        <w:rPr>
          <w:b/>
          <w:color w:val="003CA0"/>
          <w:sz w:val="16"/>
        </w:rPr>
        <w:t>[RE 688.223, rel. min. Dias Toffoli, j. 6-12-2021, P, DJE de 3-3-2022, Tema 590, com mérito julgado.]</w:t>
      </w:r>
    </w:p>
    <w:p>
      <w:pPr>
        <w:ind w:left="288"/>
      </w:pPr>
      <w:r>
        <w:rPr>
          <w:color w:val="8C8C8C"/>
          <w:sz w:val="12"/>
        </w:rPr>
        <w:t>cf-art-156-inc-III</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288"/>
      </w:pPr>
      <w:r>
        <w:rPr>
          <w:color w:val="8C8C8C"/>
          <w:sz w:val="12"/>
        </w:rPr>
        <w:t>cf-art-156-inc-III</w:t>
      </w:r>
      <w:r>
        <w:rPr>
          <w:color w:val="003CA0"/>
          <w:sz w:val="12"/>
        </w:rPr>
        <w:t xml:space="preserve"> | RE 1535322</w:t>
      </w:r>
      <w:r>
        <w:rPr>
          <w:color w:val="003CA0"/>
          <w:sz w:val="12"/>
        </w:rPr>
        <w:t xml:space="preserve"> | rel. Alexandre de Moraes</w:t>
      </w:r>
    </w:p>
    <w:p>
      <w:pPr>
        <w:ind w:left="288"/>
      </w:pPr>
      <w:r>
        <w:rPr>
          <w:color w:val="1E1E1E"/>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w:t>
      </w:r>
    </w:p>
    <w:p>
      <w:pPr>
        <w:ind w:left="288"/>
      </w:pPr>
      <w:r>
        <w:rPr>
          <w:b/>
          <w:color w:val="003CA0"/>
          <w:sz w:val="16"/>
        </w:rPr>
        <w:t>[RE 1.535.322 AgR, rel. min. Alexandre de Moraes, j. 07.04.2025, 1ª T, DJE de 14.04.2025.]</w:t>
      </w:r>
    </w:p>
    <w:p>
      <w:pPr>
        <w:ind w:left="144"/>
      </w:pPr>
      <w:r>
        <w:rPr>
          <w:b/>
          <w:color w:val="B45A00"/>
          <w:sz w:val="16"/>
        </w:rPr>
        <w:t>JULGADOS CORRELATOS</w:t>
      </w:r>
    </w:p>
    <w:p>
      <w:pPr>
        <w:ind w:left="288"/>
      </w:pPr>
      <w:r>
        <w:rPr>
          <w:color w:val="8C8C8C"/>
          <w:sz w:val="12"/>
        </w:rPr>
        <w:t>cf-art-156-inc-III</w:t>
      </w:r>
      <w:r>
        <w:rPr>
          <w:color w:val="003CA0"/>
          <w:sz w:val="12"/>
        </w:rPr>
        <w:t xml:space="preserve"> | RCL 14290</w:t>
      </w:r>
      <w:r>
        <w:rPr>
          <w:color w:val="003CA0"/>
          <w:sz w:val="12"/>
        </w:rPr>
        <w:t xml:space="preserve"> | rel. Rosa Weber</w:t>
      </w:r>
    </w:p>
    <w:p>
      <w:pPr>
        <w:ind w:left="288"/>
      </w:pPr>
      <w:r>
        <w:rPr>
          <w:color w:val="1E1E1E"/>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w:t>
      </w:r>
    </w:p>
    <w:p>
      <w:pPr>
        <w:ind w:left="288"/>
      </w:pPr>
      <w:r>
        <w:rPr>
          <w:b/>
          <w:color w:val="003CA0"/>
          <w:sz w:val="16"/>
        </w:rPr>
        <w:t>[Rcl 14.290 AgR, rel. min. Rosa Weber, j. 22-5-2014, P, DJE de 20-6-2014.]</w:t>
      </w:r>
    </w:p>
    <w:p>
      <w:pPr>
        <w:ind w:left="288"/>
      </w:pPr>
      <w:r>
        <w:rPr>
          <w:color w:val="8C8C8C"/>
          <w:sz w:val="12"/>
        </w:rPr>
        <w:t>cf-art-156-inc-III</w:t>
      </w:r>
      <w:r>
        <w:rPr>
          <w:color w:val="003CA0"/>
          <w:sz w:val="12"/>
        </w:rPr>
        <w:t xml:space="preserve"> | RE 592752</w:t>
      </w:r>
      <w:r>
        <w:rPr>
          <w:color w:val="003CA0"/>
          <w:sz w:val="12"/>
        </w:rPr>
        <w:t xml:space="preserve"> | rel. Roberto Barroso</w:t>
      </w:r>
    </w:p>
    <w:p>
      <w:pPr>
        <w:ind w:left="288"/>
      </w:pPr>
      <w:r>
        <w:rPr>
          <w:color w:val="1E1E1E"/>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88"/>
      </w:pPr>
      <w:r>
        <w:rPr>
          <w:b/>
          <w:color w:val="003CA0"/>
          <w:sz w:val="16"/>
        </w:rPr>
        <w:t>[RE 592.752 AgR, rel. min. Roberto Barroso, j. 18-3-2014, 1ª T, DJE de 14-4-2014.]</w:t>
      </w:r>
    </w:p>
    <w:p>
      <w:pPr>
        <w:ind w:left="288"/>
      </w:pPr>
      <w:r>
        <w:rPr>
          <w:color w:val="8C8C8C"/>
          <w:sz w:val="12"/>
        </w:rPr>
        <w:t>cf-art-156-inc-III</w:t>
      </w:r>
      <w:r>
        <w:rPr>
          <w:color w:val="003CA0"/>
          <w:sz w:val="12"/>
        </w:rPr>
        <w:t xml:space="preserve"> | ARE 656709</w:t>
      </w:r>
      <w:r>
        <w:rPr>
          <w:color w:val="003CA0"/>
          <w:sz w:val="12"/>
        </w:rPr>
        <w:t xml:space="preserve"> | rel. Joaquim Barbosa</w:t>
      </w:r>
    </w:p>
    <w:p>
      <w:pPr>
        <w:ind w:left="288"/>
      </w:pPr>
      <w:r>
        <w:rPr>
          <w:color w:val="1E1E1E"/>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88"/>
      </w:pPr>
      <w:r>
        <w:rPr>
          <w:b/>
          <w:color w:val="003CA0"/>
          <w:sz w:val="16"/>
        </w:rPr>
        <w:t>[ARE 656.709 AgR, rel. min. Joaquim Barbosa, j. 14-2-2012, 2ª T, DJE de 8-3-2012.]</w:t>
      </w:r>
    </w:p>
    <w:p>
      <w:pPr>
        <w:ind w:left="288"/>
      </w:pPr>
      <w:r>
        <w:rPr>
          <w:color w:val="8C8C8C"/>
          <w:sz w:val="12"/>
        </w:rPr>
        <w:t>cf-art-156-inc-III</w:t>
      </w:r>
      <w:r>
        <w:rPr>
          <w:color w:val="003CA0"/>
          <w:sz w:val="12"/>
        </w:rPr>
        <w:t xml:space="preserve"> | AI 622421</w:t>
      </w:r>
      <w:r>
        <w:rPr>
          <w:color w:val="003CA0"/>
          <w:sz w:val="12"/>
        </w:rPr>
        <w:t xml:space="preserve"> | rel. Joaquim Barbosa</w:t>
      </w:r>
    </w:p>
    <w:p>
      <w:pPr>
        <w:ind w:left="288"/>
      </w:pPr>
      <w:r>
        <w:rPr>
          <w:color w:val="1E1E1E"/>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88"/>
      </w:pPr>
      <w:r>
        <w:rPr>
          <w:b/>
          <w:color w:val="003CA0"/>
          <w:sz w:val="16"/>
        </w:rPr>
        <w:t>[AI 622.421 AgR, rel. min. Joaquim Barbosa, j. 6-4-2010, 2ª T, DJE de 30-4-2010.]</w:t>
      </w:r>
    </w:p>
    <w:p>
      <w:pPr>
        <w:ind w:left="288"/>
      </w:pPr>
      <w:r>
        <w:rPr>
          <w:color w:val="8C8C8C"/>
          <w:sz w:val="12"/>
        </w:rPr>
        <w:t>cf-art-156-inc-III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w:t>
      </w:r>
    </w:p>
    <w:p>
      <w:pPr>
        <w:ind w:left="288"/>
      </w:pPr>
      <w:r>
        <w:rPr>
          <w:b/>
          <w:color w:val="003CA0"/>
          <w:sz w:val="16"/>
        </w:rPr>
        <w:t>[AI 533.202 AgR, rel. min. Gilmar Mendes, j. 30-9-2008, 2ª T, DJE de 21-11-2008.]</w:t>
      </w:r>
    </w:p>
    <w:p>
      <w:pPr>
        <w:ind w:left="288"/>
      </w:pPr>
      <w:r>
        <w:rPr>
          <w:color w:val="8C8C8C"/>
          <w:sz w:val="12"/>
        </w:rPr>
        <w:t>cf-art-156-inc-III</w:t>
      </w:r>
      <w:r>
        <w:rPr>
          <w:color w:val="003CA0"/>
          <w:sz w:val="12"/>
        </w:rPr>
        <w:t xml:space="preserve"> | AI 571353</w:t>
      </w:r>
      <w:r>
        <w:rPr>
          <w:color w:val="003CA0"/>
          <w:sz w:val="12"/>
        </w:rPr>
        <w:t xml:space="preserve"> | rel. Sepúlveda Pertence</w:t>
      </w:r>
    </w:p>
    <w:p>
      <w:pPr>
        <w:ind w:left="288"/>
      </w:pPr>
      <w:r>
        <w:rPr>
          <w:color w:val="1E1E1E"/>
          <w:sz w:val="18"/>
        </w:rPr>
        <w:t>Vide ADI 4.389 MC, rel. min. Joaquim Barbosa, j. 13-4-2011, P, DJE de 25-5-2011 ISS: competência para tributação: local da prestação do serviço.</w:t>
      </w:r>
    </w:p>
    <w:p>
      <w:pPr>
        <w:ind w:left="288"/>
      </w:pPr>
      <w:r>
        <w:rPr>
          <w:b/>
          <w:color w:val="003CA0"/>
          <w:sz w:val="16"/>
        </w:rPr>
        <w:t>[AI 571.353 AgR, rel. min. Sepúlveda Pertence, j. 21-6-2007, 1ª T DJ de 10-8-2007.]</w:t>
      </w:r>
    </w:p>
    <w:p>
      <w:pPr>
        <w:ind w:left="288"/>
      </w:pPr>
      <w:r>
        <w:rPr>
          <w:color w:val="8C8C8C"/>
          <w:sz w:val="12"/>
        </w:rPr>
        <w:t>cf-art-156-inc-III</w:t>
      </w:r>
      <w:r>
        <w:rPr>
          <w:color w:val="003CA0"/>
          <w:sz w:val="12"/>
        </w:rPr>
        <w:t xml:space="preserve"> | RE 214414</w:t>
      </w:r>
      <w:r>
        <w:rPr>
          <w:color w:val="003CA0"/>
          <w:sz w:val="12"/>
        </w:rPr>
        <w:t xml:space="preserve"> | rel. Carlos Velloso</w:t>
      </w:r>
    </w:p>
    <w:p>
      <w:pPr>
        <w:ind w:left="288"/>
      </w:pPr>
      <w:r>
        <w:rPr>
          <w:color w:val="1E1E1E"/>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88"/>
      </w:pPr>
      <w:r>
        <w:rPr>
          <w:b/>
          <w:color w:val="003CA0"/>
          <w:sz w:val="16"/>
        </w:rPr>
        <w:t>[RE 214.414 AgR, rel. min. Carlos Velloso, j. 5-11-2002, 2ª T, DJ de 29-11-2002.]</w:t>
      </w:r>
    </w:p>
    <w:p>
      <w:pPr>
        <w:ind w:left="288"/>
      </w:pPr>
      <w:r>
        <w:rPr>
          <w:color w:val="8C8C8C"/>
          <w:sz w:val="12"/>
        </w:rPr>
        <w:t>cf-art-156-inc-III</w:t>
      </w:r>
      <w:r>
        <w:rPr>
          <w:color w:val="003CA0"/>
          <w:sz w:val="12"/>
        </w:rPr>
        <w:t xml:space="preserve"> | RE 116121</w:t>
      </w:r>
      <w:r>
        <w:rPr>
          <w:color w:val="003CA0"/>
          <w:sz w:val="12"/>
        </w:rPr>
        <w:t xml:space="preserve"> | rel. Octavio Gallotti</w:t>
      </w:r>
    </w:p>
    <w:p>
      <w:pPr>
        <w:ind w:left="288"/>
      </w:pPr>
      <w:r>
        <w:rPr>
          <w:color w:val="1E1E1E"/>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88"/>
      </w:pPr>
      <w:r>
        <w:rPr>
          <w:b/>
          <w:color w:val="003CA0"/>
          <w:sz w:val="16"/>
        </w:rPr>
        <w:t>[RE 116.121, rel. min. Octavio Gallotti, j. 11-11-2000, P, DJ de 25-5-2001.]</w:t>
      </w:r>
    </w:p>
    <w:p>
      <w:pPr>
        <w:ind w:left="288"/>
      </w:pPr>
      <w:r>
        <w:rPr>
          <w:color w:val="8C8C8C"/>
          <w:sz w:val="12"/>
        </w:rPr>
        <w:t>cf-art-156-inc-III</w:t>
      </w:r>
      <w:r>
        <w:rPr>
          <w:color w:val="003CA0"/>
          <w:sz w:val="12"/>
        </w:rPr>
        <w:t xml:space="preserve"> | RE 205165</w:t>
      </w:r>
      <w:r>
        <w:rPr>
          <w:color w:val="003CA0"/>
          <w:sz w:val="12"/>
        </w:rPr>
        <w:t xml:space="preserve"> | rel. Maurício Corrêa</w:t>
      </w:r>
    </w:p>
    <w:p>
      <w:pPr>
        <w:ind w:left="288"/>
      </w:pPr>
      <w:r>
        <w:rPr>
          <w:color w:val="1E1E1E"/>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88"/>
      </w:pPr>
      <w:r>
        <w:rPr>
          <w:b/>
          <w:color w:val="003CA0"/>
          <w:sz w:val="16"/>
        </w:rPr>
        <w:t>[RE 205.165, rel. min. Maurício Corrêa, j. 17-8-1999, 2ª T, DJ de 8-10-1999.]</w:t>
      </w:r>
    </w:p>
    <w:p>
      <w:pPr>
        <w:ind w:left="288"/>
      </w:pPr>
      <w:r>
        <w:rPr>
          <w:color w:val="8C8C8C"/>
          <w:sz w:val="12"/>
        </w:rPr>
        <w:t>cf-art-156-inc-III</w:t>
      </w:r>
      <w:r>
        <w:rPr>
          <w:color w:val="003CA0"/>
          <w:sz w:val="12"/>
        </w:rPr>
        <w:t xml:space="preserve"> | RE 163725</w:t>
      </w:r>
      <w:r>
        <w:rPr>
          <w:color w:val="003CA0"/>
          <w:sz w:val="12"/>
        </w:rPr>
        <w:t xml:space="preserve"> | rel. Marco Aurélio</w:t>
      </w:r>
    </w:p>
    <w:p>
      <w:pPr>
        <w:ind w:left="288"/>
      </w:pPr>
      <w:r>
        <w:rPr>
          <w:color w:val="1E1E1E"/>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88"/>
      </w:pPr>
      <w:r>
        <w:rPr>
          <w:b/>
          <w:color w:val="003CA0"/>
          <w:sz w:val="16"/>
        </w:rPr>
        <w:t>[RE 163.725, rel. min. Marco Aurélio, j. 15-6-1999, 2ª T, DJ de 27-8-1999.]</w:t>
      </w:r>
    </w:p>
    <w:p>
      <w:pPr>
        <w:ind w:left="144"/>
      </w:pPr>
      <w:r>
        <w:rPr>
          <w:b/>
          <w:color w:val="B45A00"/>
          <w:sz w:val="16"/>
        </w:rPr>
        <w:t>CONTROLE CONCENTRADO</w:t>
      </w:r>
    </w:p>
    <w:p>
      <w:pPr>
        <w:ind w:left="288"/>
      </w:pPr>
      <w:r>
        <w:rPr>
          <w:color w:val="8C8C8C"/>
          <w:sz w:val="12"/>
        </w:rPr>
        <w:t>cf-art-156-par-1</w:t>
      </w:r>
      <w:r>
        <w:rPr>
          <w:color w:val="003CA0"/>
          <w:sz w:val="12"/>
        </w:rPr>
        <w:t xml:space="preserve"> | ADC 8</w:t>
      </w:r>
      <w:r>
        <w:rPr>
          <w:color w:val="003CA0"/>
          <w:sz w:val="12"/>
        </w:rPr>
        <w:t xml:space="preserve"> | rel. Celso de Mello</w:t>
      </w:r>
    </w:p>
    <w:p>
      <w:pPr>
        <w:ind w:left="288"/>
      </w:pPr>
      <w:r>
        <w:rPr>
          <w:color w:val="1E1E1E"/>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88"/>
      </w:pPr>
      <w:r>
        <w:rPr>
          <w:b/>
          <w:color w:val="003CA0"/>
          <w:sz w:val="16"/>
        </w:rPr>
        <w:t>[ADC 8 MC, rel. min. Celso de Mello, j. 13-10-1999, P, DJ de 4-4-2003.]</w:t>
      </w:r>
    </w:p>
    <w:p>
      <w:pPr>
        <w:ind w:left="144"/>
      </w:pPr>
      <w:r>
        <w:rPr>
          <w:b/>
          <w:color w:val="B45A00"/>
          <w:sz w:val="16"/>
        </w:rPr>
        <w:t>SUMULA</w:t>
      </w:r>
    </w:p>
    <w:p>
      <w:pPr>
        <w:ind w:left="288"/>
      </w:pPr>
      <w:r>
        <w:rPr>
          <w:color w:val="8C8C8C"/>
          <w:sz w:val="12"/>
        </w:rPr>
        <w:t>cf-art-156-par-1-inc-I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REPERCUSSAO GERAL</w:t>
      </w:r>
    </w:p>
    <w:p>
      <w:pPr>
        <w:ind w:left="288"/>
      </w:pPr>
      <w:r>
        <w:rPr>
          <w:color w:val="8C8C8C"/>
          <w:sz w:val="12"/>
        </w:rPr>
        <w:t>cf-art-156-par-1-inc-I</w:t>
      </w:r>
      <w:r>
        <w:rPr>
          <w:color w:val="003CA0"/>
          <w:sz w:val="12"/>
        </w:rPr>
        <w:t xml:space="preserve"> | AI 712743</w:t>
      </w:r>
      <w:r>
        <w:rPr>
          <w:color w:val="003CA0"/>
          <w:sz w:val="12"/>
        </w:rPr>
        <w:t xml:space="preserve"> | rel. Ellen Gracie</w:t>
      </w:r>
    </w:p>
    <w:p>
      <w:pPr>
        <w:ind w:left="288"/>
      </w:pPr>
      <w:r>
        <w:rPr>
          <w:color w:val="1E1E1E"/>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residenciais e comerciais, uma vez editada após a EC 29/2000.</w:t>
        <w:br/>
        <w:t>[RE 586.693, rel. min. Marco Aurélio, j. 25-5-2</w:t>
      </w:r>
    </w:p>
    <w:p>
      <w:pPr>
        <w:ind w:left="288"/>
      </w:pPr>
      <w:r>
        <w:rPr>
          <w:b/>
          <w:color w:val="003CA0"/>
          <w:sz w:val="16"/>
        </w:rPr>
        <w:t>[AI 712.743 QO-RG, rel. min. Ellen Gracie, j. 12-3-2009, P, DJE de 8-5-2009.]</w:t>
      </w:r>
    </w:p>
    <w:p>
      <w:pPr>
        <w:ind w:left="144"/>
      </w:pPr>
      <w:r>
        <w:rPr>
          <w:b/>
          <w:color w:val="B45A00"/>
          <w:sz w:val="16"/>
        </w:rPr>
        <w:t>JULGADOS CORRELATOS</w:t>
      </w:r>
    </w:p>
    <w:p>
      <w:pPr>
        <w:ind w:left="288"/>
      </w:pPr>
      <w:r>
        <w:rPr>
          <w:color w:val="8C8C8C"/>
          <w:sz w:val="12"/>
        </w:rPr>
        <w:t>cf-art-156-par-1-inc-I</w:t>
      </w:r>
      <w:r>
        <w:rPr>
          <w:color w:val="003CA0"/>
          <w:sz w:val="12"/>
        </w:rPr>
        <w:t xml:space="preserve"> | RE 355046</w:t>
      </w:r>
      <w:r>
        <w:rPr>
          <w:color w:val="003CA0"/>
          <w:sz w:val="12"/>
        </w:rPr>
        <w:t xml:space="preserve"> | rel. Ellen Gracie</w:t>
      </w:r>
    </w:p>
    <w:p>
      <w:pPr>
        <w:ind w:left="288"/>
      </w:pPr>
      <w:r>
        <w:rPr>
          <w:color w:val="1E1E1E"/>
          <w:sz w:val="18"/>
        </w:rP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pPr>
        <w:ind w:left="288"/>
      </w:pPr>
      <w:r>
        <w:rPr>
          <w:b/>
          <w:color w:val="003CA0"/>
          <w:sz w:val="16"/>
        </w:rPr>
        <w:t>[RE 355.046, rel. min. Ellen Gracie, j. 1º-8-2011, P, DJE de 31-8-2011.]</w:t>
      </w:r>
    </w:p>
    <w:p>
      <w:pPr>
        <w:ind w:left="288"/>
      </w:pPr>
      <w:r>
        <w:rPr>
          <w:color w:val="8C8C8C"/>
          <w:sz w:val="12"/>
        </w:rPr>
        <w:t>cf-art-156-par-1-inc-I</w:t>
      </w:r>
      <w:r>
        <w:rPr>
          <w:color w:val="003CA0"/>
          <w:sz w:val="12"/>
        </w:rPr>
        <w:t xml:space="preserve"> | AI 573560</w:t>
      </w:r>
      <w:r>
        <w:rPr>
          <w:color w:val="003CA0"/>
          <w:sz w:val="12"/>
        </w:rPr>
        <w:t xml:space="preserve"> | rel. Eros Grau</w:t>
      </w:r>
    </w:p>
    <w:p>
      <w:pPr>
        <w:ind w:left="288"/>
      </w:pPr>
      <w:r>
        <w:rPr>
          <w:color w:val="1E1E1E"/>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88"/>
      </w:pPr>
      <w:r>
        <w:rPr>
          <w:b/>
          <w:color w:val="003CA0"/>
          <w:sz w:val="16"/>
        </w:rPr>
        <w:t>[AI 573.560 AgR, rel. min. Eros Grau, j. 27-3-2007, 2ª T, DJ de 4-5-2007.]</w:t>
      </w:r>
    </w:p>
    <w:p>
      <w:pPr>
        <w:ind w:left="288"/>
      </w:pPr>
      <w:r>
        <w:rPr>
          <w:color w:val="8C8C8C"/>
          <w:sz w:val="12"/>
        </w:rPr>
        <w:t>cf-art-156-par-1-inc-I</w:t>
      </w:r>
      <w:r>
        <w:rPr>
          <w:color w:val="003CA0"/>
          <w:sz w:val="12"/>
        </w:rPr>
        <w:t xml:space="preserve"> | AI 468801</w:t>
      </w:r>
      <w:r>
        <w:rPr>
          <w:color w:val="003CA0"/>
          <w:sz w:val="12"/>
        </w:rPr>
        <w:t xml:space="preserve"> | rel. Eros Grau</w:t>
      </w:r>
    </w:p>
    <w:p>
      <w:pPr>
        <w:ind w:left="288"/>
      </w:pPr>
      <w:r>
        <w:rPr>
          <w:color w:val="1E1E1E"/>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e art. 182, § 4º, II, C</w:t>
      </w:r>
    </w:p>
    <w:p>
      <w:pPr>
        <w:ind w:left="288"/>
      </w:pPr>
      <w:r>
        <w:rPr>
          <w:b/>
          <w:color w:val="003CA0"/>
          <w:sz w:val="16"/>
        </w:rPr>
        <w:t>[AI 468.801 AgR, rel. min. Eros Grau, j. 21-9-2004, 1ª T, DJ de 15-10-2004.]</w:t>
      </w:r>
    </w:p>
    <w:p>
      <w:pPr>
        <w:ind w:left="144"/>
      </w:pPr>
      <w:r>
        <w:rPr>
          <w:b/>
          <w:color w:val="B45A00"/>
          <w:sz w:val="16"/>
        </w:rPr>
        <w:t>REPERCUSSAO GERAL</w:t>
      </w:r>
    </w:p>
    <w:p>
      <w:pPr>
        <w:ind w:left="288"/>
      </w:pPr>
      <w:r>
        <w:rPr>
          <w:color w:val="8C8C8C"/>
          <w:sz w:val="12"/>
        </w:rPr>
        <w:t>cf-art-156-par-1-inc-II</w:t>
      </w:r>
      <w:r>
        <w:rPr>
          <w:color w:val="003CA0"/>
          <w:sz w:val="12"/>
        </w:rPr>
        <w:t xml:space="preserve"> | RE 666.156</w:t>
      </w:r>
      <w:r>
        <w:rPr>
          <w:color w:val="003CA0"/>
          <w:sz w:val="12"/>
        </w:rPr>
        <w:t xml:space="preserve"> | rel. Roberto Barroso</w:t>
      </w:r>
    </w:p>
    <w:p>
      <w:pPr>
        <w:ind w:left="288"/>
      </w:pPr>
      <w:r>
        <w:rPr>
          <w:color w:val="1E1E1E"/>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w:t>
      </w:r>
    </w:p>
    <w:p>
      <w:pPr>
        <w:ind w:left="144"/>
      </w:pPr>
      <w:r>
        <w:rPr>
          <w:b/>
          <w:color w:val="B45A00"/>
          <w:sz w:val="16"/>
        </w:rPr>
        <w:t>JULGADOS CORRELATOS</w:t>
      </w:r>
    </w:p>
    <w:p>
      <w:pPr>
        <w:ind w:left="288"/>
      </w:pPr>
      <w:r>
        <w:rPr>
          <w:color w:val="8C8C8C"/>
          <w:sz w:val="12"/>
        </w:rPr>
        <w:t>cf-art-156-par-1-inc-II</w:t>
      </w:r>
      <w:r>
        <w:rPr>
          <w:color w:val="003CA0"/>
          <w:sz w:val="12"/>
        </w:rPr>
        <w:t xml:space="preserve"> | RE 457482</w:t>
      </w:r>
      <w:r>
        <w:rPr>
          <w:color w:val="003CA0"/>
          <w:sz w:val="12"/>
        </w:rPr>
        <w:t xml:space="preserve"> | rel. Cármen Lúcia</w:t>
      </w:r>
    </w:p>
    <w:p>
      <w:pPr>
        <w:ind w:left="288"/>
      </w:pPr>
      <w:r>
        <w:rPr>
          <w:color w:val="1E1E1E"/>
          <w:sz w:val="18"/>
        </w:rPr>
        <w:t>(...) a jurisprudência deste STF firmou-se no sentido de que a cobrança do IPTU em alíquotas diferenciadas em razão da destinação dos imóveis não afronta a Constituição da República.</w:t>
      </w:r>
    </w:p>
    <w:p>
      <w:pPr>
        <w:ind w:left="288"/>
      </w:pPr>
      <w:r>
        <w:rPr>
          <w:b/>
          <w:color w:val="003CA0"/>
          <w:sz w:val="16"/>
        </w:rPr>
        <w:t>[RE 457.482 AgR, voto da rel. min. Cármen Lúcia, j. 20-11-2007, 1ª T, DJE de 9-5-2008.]</w:t>
        <w:br/>
        <w:t>= RE 595.080 AgR, rel. min. Joaquim Barbosa, j. 31-8-2010, 2ª T, DJE de 1º-10-2010</w:t>
      </w:r>
    </w:p>
    <w:p>
      <w:pPr>
        <w:ind w:left="288"/>
      </w:pPr>
      <w:r>
        <w:rPr>
          <w:color w:val="8C8C8C"/>
          <w:sz w:val="12"/>
        </w:rPr>
        <w:t>cf-art-156-par-2</w:t>
      </w:r>
      <w:r>
        <w:rPr>
          <w:color w:val="003CA0"/>
          <w:sz w:val="12"/>
        </w:rPr>
        <w:t xml:space="preserve"> | RE 1495108</w:t>
      </w:r>
      <w:r>
        <w:rPr>
          <w:color w:val="003CA0"/>
          <w:sz w:val="12"/>
        </w:rPr>
        <w:t xml:space="preserve"> | rel. Luís Roberto Barroso</w:t>
      </w:r>
    </w:p>
    <w:p>
      <w:pPr>
        <w:ind w:left="288"/>
      </w:pPr>
      <w:r>
        <w:rPr>
          <w:color w:val="1E1E1E"/>
          <w:sz w:val="18"/>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Alcance da imunidade do ITBI, prevista no inciso I do § 2º do art. 156 da Constituição, para a transferência de bens e direitos em integralização de capital social, quando a atividade preponderan</w:t>
      </w:r>
    </w:p>
    <w:p>
      <w:pPr>
        <w:ind w:left="288"/>
      </w:pPr>
      <w:r>
        <w:rPr>
          <w:b/>
          <w:color w:val="003CA0"/>
          <w:sz w:val="16"/>
        </w:rPr>
        <w:t>[RE 1.495.108 RG, rel. min. Luís Roberto Barroso, j. 05.11.2024, P, DJE de 08.11.2024, Tema 1.348, com mérito pendente.]</w:t>
      </w:r>
    </w:p>
    <w:p>
      <w:pPr>
        <w:ind w:left="144"/>
      </w:pPr>
      <w:r>
        <w:rPr>
          <w:b/>
          <w:color w:val="B45A00"/>
          <w:sz w:val="16"/>
        </w:rPr>
        <w:t>REPERCUSSAO GERAL</w:t>
      </w:r>
    </w:p>
    <w:p>
      <w:pPr>
        <w:ind w:left="288"/>
      </w:pPr>
      <w:r>
        <w:rPr>
          <w:color w:val="8C8C8C"/>
          <w:sz w:val="12"/>
        </w:rPr>
        <w:t>cf-art-156-par-2</w:t>
      </w:r>
      <w:r>
        <w:rPr>
          <w:color w:val="003CA0"/>
          <w:sz w:val="12"/>
        </w:rPr>
        <w:t xml:space="preserve"> | RE 796376</w:t>
      </w:r>
      <w:r>
        <w:rPr>
          <w:color w:val="003CA0"/>
          <w:sz w:val="12"/>
        </w:rPr>
        <w:t xml:space="preserve"> | rel. Alexandre de Moraes</w:t>
      </w:r>
    </w:p>
    <w:p>
      <w:pPr>
        <w:ind w:left="288"/>
      </w:pPr>
      <w:r>
        <w:rPr>
          <w:color w:val="1E1E1E"/>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w:t>
      </w:r>
    </w:p>
    <w:p>
      <w:pPr>
        <w:ind w:left="288"/>
      </w:pPr>
      <w:r>
        <w:rPr>
          <w:b/>
          <w:color w:val="003CA0"/>
          <w:sz w:val="16"/>
        </w:rPr>
        <w:t>[RE 796.376, red. do ac. min. Alexandre de Moraes, j. 5-8-2020, P, DJE de 25-8-2020, Tema 796, com mérito julgado.]</w:t>
      </w:r>
    </w:p>
    <w:p>
      <w:pPr>
        <w:ind w:left="144"/>
      </w:pPr>
      <w:r>
        <w:rPr>
          <w:b/>
          <w:color w:val="B45A00"/>
          <w:sz w:val="16"/>
        </w:rPr>
        <w:t>JULGADOS CORRELATOS</w:t>
      </w:r>
    </w:p>
    <w:p>
      <w:pPr>
        <w:ind w:left="288"/>
      </w:pPr>
      <w:r>
        <w:rPr>
          <w:color w:val="8C8C8C"/>
          <w:sz w:val="12"/>
        </w:rPr>
        <w:t>cf-art-156-par-3</w:t>
      </w:r>
      <w:r>
        <w:rPr>
          <w:color w:val="003CA0"/>
          <w:sz w:val="12"/>
        </w:rPr>
        <w:t xml:space="preserve"> | RE 450342</w:t>
      </w:r>
      <w:r>
        <w:rPr>
          <w:color w:val="003CA0"/>
          <w:sz w:val="12"/>
        </w:rPr>
        <w:t xml:space="preserve"> | rel. Celso de Mello</w:t>
      </w:r>
    </w:p>
    <w:p>
      <w:pPr>
        <w:ind w:left="288"/>
      </w:pPr>
      <w:r>
        <w:rPr>
          <w:color w:val="1E1E1E"/>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w:t>
      </w:r>
    </w:p>
    <w:p>
      <w:pPr>
        <w:ind w:left="288"/>
      </w:pPr>
      <w:r>
        <w:rPr>
          <w:b/>
          <w:color w:val="003CA0"/>
          <w:sz w:val="16"/>
        </w:rPr>
        <w:t>[RE 450.342 AgR, rel. min. Celso de Mello, j. 5-9-2006, 2ª T, DJ de 3-8-2007.]</w:t>
      </w:r>
    </w:p>
    <w:p>
      <w:pPr>
        <w:ind w:left="288"/>
      </w:pPr>
      <w:r>
        <w:rPr>
          <w:color w:val="8C8C8C"/>
          <w:sz w:val="12"/>
        </w:rPr>
        <w:t>cf-art-156-par-3</w:t>
      </w:r>
      <w:r>
        <w:rPr>
          <w:color w:val="003CA0"/>
          <w:sz w:val="12"/>
        </w:rPr>
        <w:t xml:space="preserve"> | RE 601.493</w:t>
      </w:r>
      <w:r>
        <w:rPr>
          <w:color w:val="003CA0"/>
          <w:sz w:val="12"/>
        </w:rPr>
        <w:t xml:space="preserve"> | rel. Ricardo Lewandowski</w:t>
      </w:r>
    </w:p>
    <w:p>
      <w:pPr>
        <w:ind w:left="288"/>
      </w:pPr>
      <w:r>
        <w:rPr>
          <w:color w:val="1E1E1E"/>
          <w:sz w:val="18"/>
        </w:rPr>
        <w:t>= RE 601.493 ED-segundos, rel. min. Ricardo Lewandowski, j. 20-3-2012, 2ª T, DJE de 2-4-2012</w:t>
      </w:r>
    </w:p>
    <w:p>
      <w:pPr>
        <w:ind w:left="288"/>
      </w:pPr>
      <w:r>
        <w:rPr>
          <w:color w:val="8C8C8C"/>
          <w:sz w:val="12"/>
        </w:rPr>
        <w:t>cf-art-156-par-3-inc-III</w:t>
      </w:r>
    </w:p>
    <w:p>
      <w:pPr>
        <w:ind w:left="288"/>
      </w:pPr>
      <w:r>
        <w:rPr>
          <w:color w:val="1E1E1E"/>
          <w:sz w:val="18"/>
        </w:rPr>
        <w:t>Seção VI Da Repartição das Receitas Tributárias SUMÁRIO</w:t>
      </w:r>
    </w:p>
    <w:p>
      <w:pPr>
        <w:ind w:left="720"/>
      </w:pPr>
      <w:r>
        <w:rPr>
          <w:color w:val="003366"/>
          <w:sz w:val="18"/>
        </w:rPr>
        <w:t>I – propriedade predial e territorial urbana;</w:t>
      </w:r>
    </w:p>
    <w:p>
      <w:pPr>
        <w:ind w:left="720"/>
      </w:pPr>
      <w:r>
        <w:rPr>
          <w:color w:val="003366"/>
          <w:sz w:val="18"/>
        </w:rPr>
        <w:t>II – transmissão &amp;quot;inter vivos&amp;quot;, a qualquer título, por ato oneroso, de</w:t>
      </w:r>
    </w:p>
    <w:p>
      <w:pPr>
        <w:ind w:left="720"/>
      </w:pPr>
      <w:r>
        <w:rPr>
          <w:color w:val="003366"/>
          <w:sz w:val="18"/>
        </w:rPr>
        <w:t>III – serviços de qualquer natureza, não compreendidos no art. 155, II, definido</w:t>
      </w:r>
    </w:p>
    <w:p>
      <w:pPr>
        <w:ind w:left="720"/>
      </w:pPr>
      <w:r>
        <w:rPr>
          <w:color w:val="003366"/>
          <w:sz w:val="18"/>
        </w:rPr>
        <w:t>IV – (Revogado pela Emenda Constitucional nº 3, de 1993)</w:t>
      </w:r>
    </w:p>
    <w:p>
      <w:pPr>
        <w:ind w:left="432"/>
      </w:pPr>
      <w:r>
        <w:rPr>
          <w:color w:val="003366"/>
          <w:sz w:val="18"/>
        </w:rPr>
        <w:t>§ 1 Sem prejuízo da progressividade no tempo a que se refere o art. 182, § 4º, i</w:t>
      </w:r>
    </w:p>
    <w:p>
      <w:pPr>
        <w:ind w:left="720"/>
      </w:pPr>
      <w:r>
        <w:rPr>
          <w:color w:val="003366"/>
          <w:sz w:val="18"/>
        </w:rPr>
        <w:t>III – ter sua base de cálculo atualizada pelo Poder Executivo, conforme critério</w:t>
      </w:r>
    </w:p>
    <w:p>
      <w:pPr>
        <w:ind w:left="432"/>
      </w:pPr>
      <w:r>
        <w:rPr>
          <w:color w:val="003366"/>
          <w:sz w:val="18"/>
        </w:rPr>
        <w:t>§ 1 A O imposto previsto no inciso I do caput deste artigo não incide sobre temp</w:t>
      </w:r>
    </w:p>
    <w:p>
      <w:pPr>
        <w:ind w:left="432"/>
      </w:pPr>
      <w:r>
        <w:rPr>
          <w:color w:val="003366"/>
          <w:sz w:val="18"/>
        </w:rPr>
        <w:t>§ 2 O imposto previsto no inciso II:</w:t>
      </w:r>
    </w:p>
    <w:p>
      <w:pPr>
        <w:ind w:left="720"/>
      </w:pPr>
      <w:r>
        <w:rPr>
          <w:color w:val="003366"/>
          <w:sz w:val="18"/>
        </w:rPr>
        <w:t>I – não incide sobre a transmissão de bens ou direitos incorporados ao patrimôni</w:t>
      </w:r>
    </w:p>
    <w:p>
      <w:pPr>
        <w:ind w:left="720"/>
      </w:pPr>
      <w:r>
        <w:rPr>
          <w:color w:val="003366"/>
          <w:sz w:val="18"/>
        </w:rPr>
        <w:t>II – compete ao Município da situação do bem.</w:t>
      </w:r>
    </w:p>
    <w:p>
      <w:pPr>
        <w:ind w:left="432"/>
      </w:pPr>
      <w:r>
        <w:rPr>
          <w:color w:val="003366"/>
          <w:sz w:val="18"/>
        </w:rPr>
        <w:t>§ 3 Em relação ao imposto previsto no inciso III do caput deste artigo, cabe à l</w:t>
      </w:r>
    </w:p>
    <w:p>
      <w:pPr>
        <w:ind w:left="720"/>
      </w:pPr>
      <w:r>
        <w:rPr>
          <w:color w:val="003366"/>
          <w:sz w:val="18"/>
        </w:rPr>
        <w:t>I – fixar as suas alíquotas máximas e mínimas; (Redação dada pela Emenda Constit</w:t>
      </w:r>
    </w:p>
    <w:p>
      <w:pPr>
        <w:ind w:left="720"/>
      </w:pPr>
      <w:r>
        <w:rPr>
          <w:color w:val="003366"/>
          <w:sz w:val="18"/>
        </w:rPr>
        <w:t>II – excluir da sua incidência exportações de serviços para o exterior. (Incluíd</w:t>
      </w:r>
    </w:p>
    <w:p>
      <w:pPr>
        <w:ind w:left="432"/>
      </w:pPr>
      <w:r>
        <w:rPr>
          <w:color w:val="003366"/>
          <w:sz w:val="18"/>
        </w:rPr>
        <w:t>§ 4 (Revogado pela Emenda Constitucional nº 3, de 1993)</w:t>
        <w:br/>
        <w:t>Seção V-A</w:t>
        <w:br/>
        <w:t>(Incluído pela</w:t>
      </w:r>
    </w:p>
    <w:p>
      <w:pPr>
        <w:ind w:left="432"/>
      </w:pPr>
      <w:r>
        <w:rPr>
          <w:color w:val="003366"/>
          <w:sz w:val="18"/>
        </w:rPr>
        <w:t xml:space="preserve">§ 1 O imposto previsto no caput será informado pelo princípio da neutralidade e </w:t>
      </w:r>
    </w:p>
    <w:p>
      <w:pPr>
        <w:ind w:left="720"/>
      </w:pPr>
      <w:r>
        <w:rPr>
          <w:color w:val="003366"/>
          <w:sz w:val="18"/>
        </w:rPr>
        <w:t>I – incidirá sobre operações com bens materiais ou imateriais, inclusive direito</w:t>
      </w:r>
    </w:p>
    <w:p>
      <w:pPr>
        <w:ind w:left="720"/>
      </w:pPr>
      <w:r>
        <w:rPr>
          <w:color w:val="003366"/>
          <w:sz w:val="18"/>
        </w:rPr>
        <w:t>II – incidirá também sobre a importação de bens materiais ou imateriais, inclusi</w:t>
      </w:r>
    </w:p>
    <w:p>
      <w:pPr>
        <w:ind w:left="720"/>
      </w:pPr>
      <w:r>
        <w:rPr>
          <w:color w:val="003366"/>
          <w:sz w:val="18"/>
        </w:rPr>
        <w:t xml:space="preserve">III – não incidirá sobre as exportações, assegurados ao exportador a manutenção </w:t>
      </w:r>
    </w:p>
    <w:p>
      <w:pPr>
        <w:ind w:left="720"/>
      </w:pPr>
      <w:r>
        <w:rPr>
          <w:color w:val="003366"/>
          <w:sz w:val="18"/>
        </w:rPr>
        <w:t xml:space="preserve">IV – terá legislação única e uniforme em todo o território nacional, ressalvado </w:t>
      </w:r>
    </w:p>
    <w:p>
      <w:pPr>
        <w:ind w:left="720"/>
      </w:pPr>
      <w:r>
        <w:rPr>
          <w:color w:val="003366"/>
          <w:sz w:val="18"/>
        </w:rPr>
        <w:t>V – cada ente federativo fixará sua alíquota própria por lei específica; (Incluí</w:t>
      </w:r>
    </w:p>
    <w:p>
      <w:pPr>
        <w:ind w:left="720"/>
      </w:pPr>
      <w:r>
        <w:rPr>
          <w:color w:val="003366"/>
          <w:sz w:val="18"/>
        </w:rPr>
        <w:t>VI – a alíquota fixada pelo ente federativo na forma do inciso V será a mesma pa</w:t>
      </w:r>
    </w:p>
    <w:p>
      <w:pPr>
        <w:ind w:left="720"/>
      </w:pPr>
      <w:r>
        <w:rPr>
          <w:color w:val="003366"/>
          <w:sz w:val="18"/>
        </w:rPr>
        <w:t>VII – será cobrado pelo somatório das alíquotas do Estado e do Município de dest</w:t>
      </w:r>
    </w:p>
    <w:p>
      <w:pPr>
        <w:ind w:left="720"/>
      </w:pPr>
      <w:r>
        <w:rPr>
          <w:color w:val="003366"/>
          <w:sz w:val="18"/>
        </w:rPr>
        <w:t>VIII – será não cumulativo, compensando-se o imposto devido pelo contribuinte co</w:t>
      </w:r>
    </w:p>
    <w:p>
      <w:pPr>
        <w:ind w:left="720"/>
      </w:pPr>
      <w:r>
        <w:rPr>
          <w:color w:val="003366"/>
          <w:sz w:val="18"/>
        </w:rPr>
        <w:t xml:space="preserve">IX – não integrará sua própria base de cálculo nem a dos tributos previstos nos </w:t>
      </w:r>
    </w:p>
    <w:p>
      <w:pPr>
        <w:ind w:left="720"/>
      </w:pPr>
      <w:r>
        <w:rPr>
          <w:color w:val="003366"/>
          <w:sz w:val="18"/>
        </w:rPr>
        <w:t>X – não será objeto de concessão de incentivos e benefícios financeiros ou fisca</w:t>
      </w:r>
    </w:p>
    <w:p>
      <w:pPr>
        <w:ind w:left="720"/>
      </w:pPr>
      <w:r>
        <w:rPr>
          <w:color w:val="003366"/>
          <w:sz w:val="18"/>
        </w:rPr>
        <w:t>XI – não incidirá nas prestações de serviço de comunicação nas modalidades de ra</w:t>
      </w:r>
    </w:p>
    <w:p>
      <w:pPr>
        <w:ind w:left="720"/>
      </w:pPr>
      <w:r>
        <w:rPr>
          <w:color w:val="003366"/>
          <w:sz w:val="18"/>
        </w:rPr>
        <w:t xml:space="preserve">XII – resolução do Senado Federal fixará alíquota de referência do imposto para </w:t>
      </w:r>
    </w:p>
    <w:p>
      <w:pPr>
        <w:ind w:left="720"/>
      </w:pPr>
      <w:r>
        <w:rPr>
          <w:color w:val="003366"/>
          <w:sz w:val="18"/>
        </w:rPr>
        <w:t>XIII – sempre que possível, terá seu valor informado, de forma específica, no re</w:t>
      </w:r>
    </w:p>
    <w:p>
      <w:pPr>
        <w:ind w:left="432"/>
      </w:pPr>
      <w:r>
        <w:rPr>
          <w:color w:val="003366"/>
          <w:sz w:val="18"/>
        </w:rPr>
        <w:t>§ 2 Para fins do disposto no § 1º, V, o Distrito Federal exercerá as competência</w:t>
      </w:r>
    </w:p>
    <w:p>
      <w:pPr>
        <w:ind w:left="432"/>
      </w:pPr>
      <w:r>
        <w:rPr>
          <w:color w:val="003366"/>
          <w:sz w:val="18"/>
        </w:rPr>
        <w:t>§ 3 Lei complementar poderá definir como sujeito passivo do imposto a pessoa que</w:t>
      </w:r>
    </w:p>
    <w:p>
      <w:pPr>
        <w:ind w:left="432"/>
      </w:pPr>
      <w:r>
        <w:rPr>
          <w:color w:val="003366"/>
          <w:sz w:val="18"/>
        </w:rPr>
        <w:t>§ 4 Para fins de distribuição do produto da arrecadação do imposto, o Comitê Ges</w:t>
      </w:r>
    </w:p>
    <w:p>
      <w:pPr>
        <w:ind w:left="720"/>
      </w:pPr>
      <w:r>
        <w:rPr>
          <w:color w:val="003366"/>
          <w:sz w:val="18"/>
        </w:rPr>
        <w:t>I – reterá montante equivalente ao saldo acumulado de créditos do imposto não co</w:t>
      </w:r>
    </w:p>
    <w:p>
      <w:pPr>
        <w:ind w:left="720"/>
      </w:pPr>
      <w:r>
        <w:rPr>
          <w:color w:val="003366"/>
          <w:sz w:val="18"/>
        </w:rPr>
        <w:t>II – distribuirá o produto da arrecadação do imposto, deduzida a retenção de que</w:t>
      </w:r>
    </w:p>
    <w:p>
      <w:pPr>
        <w:ind w:left="432"/>
      </w:pPr>
      <w:r>
        <w:rPr>
          <w:color w:val="003366"/>
          <w:sz w:val="18"/>
        </w:rPr>
        <w:t>§ 5 Lei complementar disporá sobre: (Incluído pela Emenda Constitucional nº 132,</w:t>
      </w:r>
    </w:p>
    <w:p>
      <w:pPr>
        <w:ind w:left="720"/>
      </w:pPr>
      <w:r>
        <w:rPr>
          <w:color w:val="003366"/>
          <w:sz w:val="18"/>
        </w:rPr>
        <w:t>I – as regras para a distribuição do produto da arrecadação do imposto, discipli</w:t>
      </w:r>
    </w:p>
    <w:p>
      <w:pPr>
        <w:ind w:left="1008"/>
      </w:pPr>
      <w:r>
        <w:rPr>
          <w:color w:val="003366"/>
          <w:sz w:val="18"/>
        </w:rPr>
        <w:t>a) a sua forma de cálculo; (Incluído pela Emenda Constitucional nº 132, de 2023)</w:t>
      </w:r>
    </w:p>
    <w:p>
      <w:pPr>
        <w:ind w:left="1008"/>
      </w:pPr>
      <w:r>
        <w:rPr>
          <w:color w:val="003366"/>
          <w:sz w:val="18"/>
        </w:rPr>
        <w:t>b) o tratamento em relação às operações em que o imposto não seja recolhido temp</w:t>
      </w:r>
    </w:p>
    <w:p>
      <w:pPr>
        <w:ind w:left="1008"/>
      </w:pPr>
      <w:r>
        <w:rPr>
          <w:color w:val="003366"/>
          <w:sz w:val="18"/>
        </w:rPr>
        <w:t>c) as regras de distribuição aplicáveis aos regimes favorecidos, específicos e d</w:t>
      </w:r>
    </w:p>
    <w:p>
      <w:pPr>
        <w:ind w:left="720"/>
      </w:pPr>
      <w:r>
        <w:rPr>
          <w:color w:val="003366"/>
          <w:sz w:val="18"/>
        </w:rPr>
        <w:t>II – o regime de compensação, podendo estabelecer hipóteses em que o aproveitame</w:t>
      </w:r>
    </w:p>
    <w:p>
      <w:pPr>
        <w:ind w:left="1008"/>
      </w:pPr>
      <w:r>
        <w:rPr>
          <w:color w:val="003366"/>
          <w:sz w:val="18"/>
        </w:rPr>
        <w:t>a) o adquirente possa efetuar o recolhimento do imposto incidente nas suas aquis</w:t>
      </w:r>
    </w:p>
    <w:p>
      <w:pPr>
        <w:ind w:left="1008"/>
      </w:pPr>
      <w:r>
        <w:rPr>
          <w:color w:val="003366"/>
          <w:sz w:val="18"/>
        </w:rPr>
        <w:t>b) o recolhimento do imposto ocorra na liquidação financeira da operação; (Inclu</w:t>
      </w:r>
    </w:p>
    <w:p>
      <w:pPr>
        <w:ind w:left="720"/>
      </w:pPr>
      <w:r>
        <w:rPr>
          <w:color w:val="003366"/>
          <w:sz w:val="18"/>
        </w:rPr>
        <w:t>III – a forma e o prazo para ressarcimento de créditos acumulados pelo contribui</w:t>
      </w:r>
    </w:p>
    <w:p>
      <w:pPr>
        <w:ind w:left="720"/>
      </w:pPr>
      <w:r>
        <w:rPr>
          <w:color w:val="003366"/>
          <w:sz w:val="18"/>
        </w:rPr>
        <w:t>IV – os critérios para a definição do destino da operação, que poderá ser, inclu</w:t>
      </w:r>
    </w:p>
    <w:p>
      <w:pPr>
        <w:ind w:left="720"/>
      </w:pPr>
      <w:r>
        <w:rPr>
          <w:color w:val="003366"/>
          <w:sz w:val="18"/>
        </w:rPr>
        <w:t xml:space="preserve">V – a forma de desoneração da aquisição de bens de capital pelos contribuintes, </w:t>
      </w:r>
    </w:p>
    <w:p>
      <w:pPr>
        <w:ind w:left="1008"/>
      </w:pPr>
      <w:r>
        <w:rPr>
          <w:color w:val="003366"/>
          <w:sz w:val="18"/>
        </w:rPr>
        <w:t xml:space="preserve">a) crédito integral e imediato do imposto; (Incluído pela Emenda Constitucional </w:t>
      </w:r>
    </w:p>
    <w:p>
      <w:pPr>
        <w:ind w:left="1008"/>
      </w:pPr>
      <w:r>
        <w:rPr>
          <w:color w:val="003366"/>
          <w:sz w:val="18"/>
        </w:rPr>
        <w:t>b) diferimento; ou (Incluído pela Emenda Constitucional nº 132, de 2023)</w:t>
      </w:r>
    </w:p>
    <w:p>
      <w:pPr>
        <w:ind w:left="1008"/>
      </w:pPr>
      <w:r>
        <w:rPr>
          <w:color w:val="003366"/>
          <w:sz w:val="18"/>
        </w:rPr>
        <w:t>c) redução em 100% (cem por cento) das alíquotas do imposto; (Incluído pela Emen</w:t>
      </w:r>
    </w:p>
    <w:p>
      <w:pPr>
        <w:ind w:left="720"/>
      </w:pPr>
      <w:r>
        <w:rPr>
          <w:color w:val="003366"/>
          <w:sz w:val="18"/>
        </w:rPr>
        <w:t>VI – as hipóteses de diferimento e desoneração do imposto aplicáveis aos regimes</w:t>
      </w:r>
    </w:p>
    <w:p>
      <w:pPr>
        <w:ind w:left="720"/>
      </w:pPr>
      <w:r>
        <w:rPr>
          <w:color w:val="003366"/>
          <w:sz w:val="18"/>
        </w:rPr>
        <w:t>VII – o processo administrativo fiscal do imposto; (Incluído pela Emenda Constit</w:t>
      </w:r>
    </w:p>
    <w:p>
      <w:pPr>
        <w:ind w:left="720"/>
      </w:pPr>
      <w:r>
        <w:rPr>
          <w:color w:val="003366"/>
          <w:sz w:val="18"/>
        </w:rPr>
        <w:t>VIII – as hipóteses de devolução do imposto a pessoas físicas, inclusive os limi</w:t>
      </w:r>
    </w:p>
    <w:p>
      <w:pPr>
        <w:ind w:left="720"/>
      </w:pPr>
      <w:r>
        <w:rPr>
          <w:color w:val="003366"/>
          <w:sz w:val="18"/>
        </w:rPr>
        <w:t>IX – os critérios para as obrigações tributárias acessórias, visando à sua simpl</w:t>
      </w:r>
    </w:p>
    <w:p>
      <w:pPr>
        <w:ind w:left="432"/>
      </w:pPr>
      <w:r>
        <w:rPr>
          <w:color w:val="003366"/>
          <w:sz w:val="18"/>
        </w:rPr>
        <w:t>§ 6 Lei complementar disporá sobre regimes específicos de tributação para: (Incl</w:t>
      </w:r>
    </w:p>
    <w:p>
      <w:pPr>
        <w:ind w:left="720"/>
      </w:pPr>
      <w:r>
        <w:rPr>
          <w:color w:val="003366"/>
          <w:sz w:val="18"/>
        </w:rPr>
        <w:t>I – combustíveis e lubrificantes sobre os quais o imposto incidirá uma única vez</w:t>
      </w:r>
    </w:p>
    <w:p>
      <w:pPr>
        <w:ind w:left="1008"/>
      </w:pPr>
      <w:r>
        <w:rPr>
          <w:color w:val="003366"/>
          <w:sz w:val="18"/>
        </w:rPr>
        <w:t>a) serão as alíquotas uniformes em todo o território nacional, específicas por u</w:t>
      </w:r>
    </w:p>
    <w:p>
      <w:pPr>
        <w:ind w:left="1008"/>
      </w:pPr>
      <w:r>
        <w:rPr>
          <w:color w:val="003366"/>
          <w:sz w:val="18"/>
        </w:rPr>
        <w:t>b) será vedada a apropriação de créditos em relação às aquisições dos produtos d</w:t>
      </w:r>
    </w:p>
    <w:p>
      <w:pPr>
        <w:ind w:left="1008"/>
      </w:pPr>
      <w:r>
        <w:rPr>
          <w:color w:val="003366"/>
          <w:sz w:val="18"/>
        </w:rPr>
        <w:t>c) será concedido crédito nas aquisições dos produtos de que trata este inciso p</w:t>
      </w:r>
    </w:p>
    <w:p>
      <w:pPr>
        <w:ind w:left="720"/>
      </w:pPr>
      <w:r>
        <w:rPr>
          <w:color w:val="003366"/>
          <w:sz w:val="18"/>
        </w:rPr>
        <w:t>II – serviços financeiros, operações com bens imóveis, planos de assistência à s</w:t>
      </w:r>
    </w:p>
    <w:p>
      <w:pPr>
        <w:ind w:left="1008"/>
      </w:pPr>
      <w:r>
        <w:rPr>
          <w:color w:val="003366"/>
          <w:sz w:val="18"/>
        </w:rPr>
        <w:t>a) alterações nas alíquotas, nas regras de creditamento e na base de cálculo, ad</w:t>
      </w:r>
    </w:p>
    <w:p>
      <w:pPr>
        <w:ind w:left="1008"/>
      </w:pPr>
      <w:r>
        <w:rPr>
          <w:color w:val="003366"/>
          <w:sz w:val="18"/>
        </w:rPr>
        <w:t>b) hipóteses em que o imposto incidirá sobre a receita ou o faturamento, com alí</w:t>
      </w:r>
    </w:p>
    <w:p>
      <w:pPr>
        <w:ind w:left="720"/>
      </w:pPr>
      <w:r>
        <w:rPr>
          <w:color w:val="003366"/>
          <w:sz w:val="18"/>
        </w:rPr>
        <w:t>III – sociedades cooperativas, que será optativo, com vistas a assegurar sua com</w:t>
      </w:r>
    </w:p>
    <w:p>
      <w:pPr>
        <w:ind w:left="1008"/>
      </w:pPr>
      <w:r>
        <w:rPr>
          <w:color w:val="003366"/>
          <w:sz w:val="18"/>
        </w:rPr>
        <w:t>a) as hipóteses em que o imposto não incidirá sobre as operações realizadas entr</w:t>
      </w:r>
    </w:p>
    <w:p>
      <w:pPr>
        <w:ind w:left="1008"/>
      </w:pPr>
      <w:r>
        <w:rPr>
          <w:color w:val="003366"/>
          <w:sz w:val="18"/>
        </w:rPr>
        <w:t>b) o regime de aproveitamento do crédito das etapas anteriores; (Incluído pela E</w:t>
      </w:r>
    </w:p>
    <w:p>
      <w:pPr>
        <w:ind w:left="720"/>
      </w:pPr>
      <w:r>
        <w:rPr>
          <w:color w:val="003366"/>
          <w:sz w:val="18"/>
        </w:rPr>
        <w:t>IV – serviços de hotelaria, parques de diversão e parques temáticos, agências de</w:t>
      </w:r>
    </w:p>
    <w:p>
      <w:pPr>
        <w:ind w:left="720"/>
      </w:pPr>
      <w:r>
        <w:rPr>
          <w:color w:val="003366"/>
          <w:sz w:val="18"/>
        </w:rPr>
        <w:t>V – operações alcançadas por tratado ou convenção internacional, inclusive refer</w:t>
      </w:r>
    </w:p>
    <w:p>
      <w:pPr>
        <w:ind w:left="720"/>
      </w:pPr>
      <w:r>
        <w:rPr>
          <w:color w:val="003366"/>
          <w:sz w:val="18"/>
        </w:rPr>
        <w:t xml:space="preserve">VI – serviços de transporte coletivo de passageiros rodoviário intermunicipal e </w:t>
      </w:r>
    </w:p>
    <w:p>
      <w:pPr>
        <w:ind w:left="432"/>
      </w:pPr>
      <w:r>
        <w:rPr>
          <w:color w:val="003366"/>
          <w:sz w:val="18"/>
        </w:rPr>
        <w:t>§ 7 A isenção e a imunidade: (Incluído pela Emenda Constitucional nº 132, de 202</w:t>
      </w:r>
    </w:p>
    <w:p>
      <w:pPr>
        <w:ind w:left="720"/>
      </w:pPr>
      <w:r>
        <w:rPr>
          <w:color w:val="003366"/>
          <w:sz w:val="18"/>
        </w:rPr>
        <w:t xml:space="preserve">I – não implicarão crédito para compensação com o montante devido nas operações </w:t>
      </w:r>
    </w:p>
    <w:p>
      <w:pPr>
        <w:ind w:left="720"/>
      </w:pPr>
      <w:r>
        <w:rPr>
          <w:color w:val="003366"/>
          <w:sz w:val="18"/>
        </w:rPr>
        <w:t xml:space="preserve">II – acarretarão a anulação do crédito relativo às operações anteriores, salvo, </w:t>
      </w:r>
    </w:p>
    <w:p>
      <w:pPr>
        <w:ind w:left="432"/>
      </w:pPr>
      <w:r>
        <w:rPr>
          <w:color w:val="003366"/>
          <w:sz w:val="18"/>
        </w:rPr>
        <w:t xml:space="preserve">§ 8 Para fins do disposto neste artigo, a lei complementar de que trata o caput </w:t>
      </w:r>
    </w:p>
    <w:p>
      <w:pPr>
        <w:ind w:left="432"/>
      </w:pPr>
      <w:r>
        <w:rPr>
          <w:color w:val="003366"/>
          <w:sz w:val="18"/>
        </w:rPr>
        <w:t>§ 9 Qualquer alteração na legislação federal que reduza ou eleve a arrecadação d</w:t>
      </w:r>
    </w:p>
    <w:p>
      <w:pPr>
        <w:ind w:left="720"/>
      </w:pPr>
      <w:r>
        <w:rPr>
          <w:color w:val="003366"/>
          <w:sz w:val="18"/>
        </w:rPr>
        <w:t>I – deverá ser compensada pela elevação ou redução, pelo Senado Federal, das alí</w:t>
      </w:r>
    </w:p>
    <w:p>
      <w:pPr>
        <w:ind w:left="720"/>
      </w:pPr>
      <w:r>
        <w:rPr>
          <w:color w:val="003366"/>
          <w:sz w:val="18"/>
        </w:rPr>
        <w:t xml:space="preserve">II – somente entrará em vigor com o início da produção de efeitos do ajuste das </w:t>
      </w:r>
    </w:p>
    <w:p>
      <w:pPr>
        <w:ind w:left="432"/>
      </w:pPr>
      <w:r>
        <w:rPr>
          <w:color w:val="003366"/>
          <w:sz w:val="18"/>
        </w:rPr>
        <w:t>§ 10 Os Estados, o Distrito Federal e os Municípios poderão optar por vincular s</w:t>
      </w:r>
    </w:p>
    <w:p>
      <w:pPr>
        <w:ind w:left="432"/>
      </w:pPr>
      <w:r>
        <w:rPr>
          <w:color w:val="003366"/>
          <w:sz w:val="18"/>
        </w:rPr>
        <w:t xml:space="preserve">§ 11 Projeto de lei complementar em tramitação no Congresso Nacional que reduza </w:t>
      </w:r>
    </w:p>
    <w:p>
      <w:pPr>
        <w:ind w:left="432"/>
      </w:pPr>
      <w:r>
        <w:rPr>
          <w:color w:val="003366"/>
          <w:sz w:val="18"/>
        </w:rPr>
        <w:t>§ 12 A devolução de que trata o § 5º, VIII, não será considerada nas bases de cá</w:t>
      </w:r>
    </w:p>
    <w:p>
      <w:pPr>
        <w:ind w:left="432"/>
      </w:pPr>
      <w:r>
        <w:rPr>
          <w:color w:val="003366"/>
          <w:sz w:val="18"/>
        </w:rPr>
        <w:t>§ 13 A devolução de que trata o § 5º, VIII, será obrigatória nas operações de fo</w:t>
      </w:r>
    </w:p>
    <w:p>
      <w:r>
        <w:rPr>
          <w:b/>
          <w:color w:val="003366"/>
          <w:sz w:val="20"/>
        </w:rPr>
        <w:t>Art. 156 B. Os Estados, o Distrito Federal e os Municípios exercerão de forma in</w:t>
      </w:r>
      <w:r>
        <w:rPr>
          <w:color w:val="8C8C8C"/>
          <w:sz w:val="14"/>
        </w:rPr>
        <w:t xml:space="preserve">  [34 decisoes]</w:t>
      </w:r>
    </w:p>
    <w:p>
      <w:pPr>
        <w:ind w:left="144"/>
      </w:pPr>
      <w:r>
        <w:rPr>
          <w:b/>
          <w:color w:val="B45A00"/>
          <w:sz w:val="16"/>
        </w:rPr>
        <w:t>REPERCUSSAO GERAL</w:t>
      </w:r>
    </w:p>
    <w:p>
      <w:pPr>
        <w:ind w:left="288"/>
      </w:pPr>
      <w:r>
        <w:rPr>
          <w:color w:val="8C8C8C"/>
          <w:sz w:val="12"/>
        </w:rPr>
        <w:t>cf-art-156-inc-I</w:t>
      </w:r>
      <w:r>
        <w:rPr>
          <w:color w:val="003CA0"/>
          <w:sz w:val="12"/>
        </w:rPr>
        <w:t xml:space="preserve"> | ARE 1.245.097</w:t>
      </w:r>
      <w:r>
        <w:rPr>
          <w:color w:val="003CA0"/>
          <w:sz w:val="12"/>
        </w:rPr>
        <w:t xml:space="preserve"> | rel. Roberto Barroso</w:t>
      </w:r>
    </w:p>
    <w:p>
      <w:pPr>
        <w:ind w:left="288"/>
      </w:pPr>
      <w:r>
        <w:rPr>
          <w:color w:val="1E1E1E"/>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ausência de observância do § 4º do art. 18 da Constituição da República. A exigência da realização de ple</w:t>
      </w:r>
    </w:p>
    <w:p>
      <w:pPr>
        <w:ind w:left="144"/>
      </w:pPr>
      <w:r>
        <w:rPr>
          <w:b/>
          <w:color w:val="B45A00"/>
          <w:sz w:val="16"/>
        </w:rPr>
        <w:t>SUMULA</w:t>
      </w:r>
    </w:p>
    <w:p>
      <w:pPr>
        <w:ind w:left="288"/>
      </w:pPr>
      <w:r>
        <w:rPr>
          <w:color w:val="8C8C8C"/>
          <w:sz w:val="12"/>
        </w:rPr>
        <w:t>cf-art-156-inc-I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144"/>
      </w:pPr>
      <w:r>
        <w:rPr>
          <w:b/>
          <w:color w:val="B45A00"/>
          <w:sz w:val="16"/>
        </w:rPr>
        <w:t>REPERCUSSAO GERAL</w:t>
      </w:r>
    </w:p>
    <w:p>
      <w:pPr>
        <w:ind w:left="288"/>
      </w:pPr>
      <w:r>
        <w:rPr>
          <w:color w:val="8C8C8C"/>
          <w:sz w:val="12"/>
        </w:rPr>
        <w:t>cf-art-156-inc-I</w:t>
      </w:r>
      <w:r>
        <w:rPr>
          <w:color w:val="003CA0"/>
          <w:sz w:val="12"/>
        </w:rPr>
        <w:t xml:space="preserve"> | ARE 759964</w:t>
      </w:r>
      <w:r>
        <w:rPr>
          <w:color w:val="003CA0"/>
          <w:sz w:val="12"/>
        </w:rPr>
        <w:t xml:space="preserve"> | rel. Edson Fachin</w:t>
      </w:r>
    </w:p>
    <w:p>
      <w:pPr>
        <w:ind w:left="288"/>
      </w:pPr>
      <w:r>
        <w:rPr>
          <w:color w:val="1E1E1E"/>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88"/>
      </w:pPr>
      <w:r>
        <w:rPr>
          <w:b/>
          <w:color w:val="003CA0"/>
          <w:sz w:val="16"/>
        </w:rPr>
        <w:t>[ARE 759.964 AgR, rel. min. Edson Fachin, j. 15-9-2015, 1ª T, DJE de 29-9-2015.]</w:t>
      </w:r>
    </w:p>
    <w:p>
      <w:pPr>
        <w:ind w:left="288"/>
      </w:pPr>
      <w:r>
        <w:rPr>
          <w:color w:val="8C8C8C"/>
          <w:sz w:val="12"/>
        </w:rPr>
        <w:t>cf-art-156-inc-I</w:t>
      </w:r>
      <w:r>
        <w:rPr>
          <w:color w:val="003CA0"/>
          <w:sz w:val="12"/>
        </w:rPr>
        <w:t xml:space="preserve"> | RE 666096</w:t>
      </w:r>
      <w:r>
        <w:rPr>
          <w:color w:val="003CA0"/>
          <w:sz w:val="12"/>
        </w:rPr>
        <w:t xml:space="preserve"> | rel. Cármen Lúcia</w:t>
      </w:r>
    </w:p>
    <w:p>
      <w:pPr>
        <w:ind w:left="288"/>
      </w:pPr>
      <w:r>
        <w:rPr>
          <w:color w:val="1E1E1E"/>
          <w:sz w:val="18"/>
        </w:rPr>
        <w:t>= ARE 1.526.080 AgR, rel. min. Dias Toffoli, j. 07.04.2025, 2ª T, DJE de 09.04.2025.] (...) o STF assentou que os contratos de promessa não constituem fato gerador para a incidência do Imposto sobre a Transmissão de Bens Imóveis.</w:t>
      </w:r>
    </w:p>
    <w:p>
      <w:pPr>
        <w:ind w:left="288"/>
      </w:pPr>
      <w:r>
        <w:rPr>
          <w:b/>
          <w:color w:val="003CA0"/>
          <w:sz w:val="16"/>
        </w:rPr>
        <w:t>[RE 666.096 AgR, voto da rel. min. Cármen Lúcia, j. 30-10-2012, 2ª T, DJE de 21-11-2012.]</w:t>
      </w:r>
    </w:p>
    <w:p>
      <w:pPr>
        <w:ind w:left="288"/>
      </w:pPr>
      <w:r>
        <w:rPr>
          <w:color w:val="8C8C8C"/>
          <w:sz w:val="12"/>
        </w:rPr>
        <w:t>cf-art-156-inc-I</w:t>
      </w:r>
      <w:r>
        <w:rPr>
          <w:color w:val="003CA0"/>
          <w:sz w:val="12"/>
        </w:rPr>
        <w:t xml:space="preserve"> | AI 782.703</w:t>
      </w:r>
      <w:r>
        <w:rPr>
          <w:color w:val="003CA0"/>
          <w:sz w:val="12"/>
        </w:rPr>
        <w:t xml:space="preserve"> | rel. Dias Toffoli</w:t>
      </w:r>
    </w:p>
    <w:p>
      <w:pPr>
        <w:ind w:left="288"/>
      </w:pPr>
      <w:r>
        <w:rPr>
          <w:color w:val="1E1E1E"/>
          <w:sz w:val="18"/>
        </w:rPr>
        <w:t>= AI 782.703 AgR, rel. min. Dias Toffoli, j. 8-10-2013, 1ª T, DJE de 25-11-2013</w:t>
      </w:r>
    </w:p>
    <w:p>
      <w:pPr>
        <w:ind w:left="144"/>
      </w:pPr>
      <w:r>
        <w:rPr>
          <w:b/>
          <w:color w:val="B45A00"/>
          <w:sz w:val="16"/>
        </w:rPr>
        <w:t>SUMULA VINCULANTE</w:t>
      </w:r>
    </w:p>
    <w:p>
      <w:pPr>
        <w:ind w:left="288"/>
      </w:pPr>
      <w:r>
        <w:rPr>
          <w:color w:val="8C8C8C"/>
          <w:sz w:val="12"/>
        </w:rPr>
        <w:t>cf-art-156-inc-III</w:t>
      </w:r>
    </w:p>
    <w:p>
      <w:pPr>
        <w:ind w:left="288"/>
      </w:pPr>
      <w:r>
        <w:rPr>
          <w:color w:val="1E1E1E"/>
          <w:sz w:val="18"/>
        </w:rPr>
        <w:t>É inconstitucional a incidência do Imposto sobre Serviços de Qualquer Natureza – ISS sobre operações de locação de bens móveis.</w:t>
      </w:r>
    </w:p>
    <w:p>
      <w:pPr>
        <w:ind w:left="288"/>
      </w:pPr>
      <w:r>
        <w:rPr>
          <w:b/>
          <w:color w:val="003CA0"/>
          <w:sz w:val="16"/>
        </w:rPr>
        <w:t>[Súmula Vinculante 31.]</w:t>
      </w:r>
    </w:p>
    <w:p>
      <w:pPr>
        <w:ind w:left="144"/>
      </w:pPr>
      <w:r>
        <w:rPr>
          <w:b/>
          <w:color w:val="B45A00"/>
          <w:sz w:val="16"/>
        </w:rPr>
        <w:t>CONTROLE CONCENTRADO</w:t>
      </w:r>
    </w:p>
    <w:p>
      <w:pPr>
        <w:ind w:left="288"/>
      </w:pPr>
      <w:r>
        <w:rPr>
          <w:color w:val="8C8C8C"/>
          <w:sz w:val="12"/>
        </w:rPr>
        <w:t>cf-art-156-inc-III</w:t>
      </w:r>
      <w:r>
        <w:rPr>
          <w:color w:val="003CA0"/>
          <w:sz w:val="12"/>
        </w:rPr>
        <w:t xml:space="preserve"> | ADI 3089</w:t>
      </w:r>
      <w:r>
        <w:rPr>
          <w:color w:val="003CA0"/>
          <w:sz w:val="12"/>
        </w:rPr>
        <w:t xml:space="preserve"> | rel. Gilmar Mendes</w:t>
      </w:r>
    </w:p>
    <w:p>
      <w:pPr>
        <w:ind w:left="288"/>
      </w:pPr>
      <w:r>
        <w:rPr>
          <w:color w:val="1E1E1E"/>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06.11.2023 Não é devida a leitura da hospedagem como uma obrigação de dar, porquanto não se depreende dela,</w:t>
      </w:r>
    </w:p>
    <w:p>
      <w:pPr>
        <w:ind w:left="288"/>
      </w:pPr>
      <w:r>
        <w:rPr>
          <w:b/>
          <w:color w:val="003CA0"/>
          <w:sz w:val="16"/>
        </w:rPr>
        <w:t>[ADI 3.089, red. do ac. min. Joaquim Barbosa, j. 13-2-2008, P, DJE de 1º-8-2008.]</w:t>
        <w:br/>
        <w:t>= RE 756.915 RG, rel. min. Gilmar Mendes, j. 17-10-2013, P, DJE de 12-11-2013, Tema 688</w:t>
      </w:r>
    </w:p>
    <w:p>
      <w:pPr>
        <w:ind w:left="288"/>
      </w:pPr>
      <w:r>
        <w:rPr>
          <w:color w:val="8C8C8C"/>
          <w:sz w:val="12"/>
        </w:rPr>
        <w:t>cf-art-156-inc-III</w:t>
      </w:r>
      <w:r>
        <w:rPr>
          <w:color w:val="003CA0"/>
          <w:sz w:val="12"/>
        </w:rPr>
        <w:t xml:space="preserve"> | RE 882461</w:t>
      </w:r>
      <w:r>
        <w:rPr>
          <w:color w:val="003CA0"/>
          <w:sz w:val="12"/>
        </w:rPr>
        <w:t xml:space="preserve"> | rel. Dias Toffoli</w:t>
      </w:r>
    </w:p>
    <w:p>
      <w:pPr>
        <w:ind w:left="288"/>
      </w:pPr>
      <w:r>
        <w:rPr>
          <w:color w:val="1E1E1E"/>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88"/>
      </w:pPr>
      <w:r>
        <w:rPr>
          <w:b/>
          <w:color w:val="003CA0"/>
          <w:sz w:val="16"/>
        </w:rPr>
        <w:t>[RE 882.461, rel. min. Dias Toffoli, j. 26.02.2025, P, DJE de 30.04.2025, Tema 816, com mérito julgado.]</w:t>
      </w:r>
    </w:p>
    <w:p>
      <w:pPr>
        <w:ind w:left="144"/>
      </w:pPr>
      <w:r>
        <w:rPr>
          <w:b/>
          <w:color w:val="B45A00"/>
          <w:sz w:val="16"/>
        </w:rPr>
        <w:t>REPERCUSSAO GERAL</w:t>
      </w:r>
    </w:p>
    <w:p>
      <w:pPr>
        <w:ind w:left="288"/>
      </w:pPr>
      <w:r>
        <w:rPr>
          <w:color w:val="8C8C8C"/>
          <w:sz w:val="12"/>
        </w:rPr>
        <w:t>cf-art-156-inc-III</w:t>
      </w:r>
      <w:r>
        <w:rPr>
          <w:color w:val="003CA0"/>
          <w:sz w:val="12"/>
        </w:rPr>
        <w:t xml:space="preserve"> | RE 688223</w:t>
      </w:r>
      <w:r>
        <w:rPr>
          <w:color w:val="003CA0"/>
          <w:sz w:val="12"/>
        </w:rPr>
        <w:t xml:space="preserve"> | rel. Dias Toffoli</w:t>
      </w:r>
    </w:p>
    <w:p>
      <w:pPr>
        <w:ind w:left="288"/>
      </w:pPr>
      <w:r>
        <w:rPr>
          <w:color w:val="1E1E1E"/>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w:t>
      </w:r>
    </w:p>
    <w:p>
      <w:pPr>
        <w:ind w:left="288"/>
      </w:pPr>
      <w:r>
        <w:rPr>
          <w:b/>
          <w:color w:val="003CA0"/>
          <w:sz w:val="16"/>
        </w:rPr>
        <w:t>[RE 688.223, rel. min. Dias Toffoli, j. 6-12-2021, P, DJE de 3-3-2022, Tema 590, com mérito julgado.]</w:t>
      </w:r>
    </w:p>
    <w:p>
      <w:pPr>
        <w:ind w:left="288"/>
      </w:pPr>
      <w:r>
        <w:rPr>
          <w:color w:val="8C8C8C"/>
          <w:sz w:val="12"/>
        </w:rPr>
        <w:t>cf-art-156-inc-III</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288"/>
      </w:pPr>
      <w:r>
        <w:rPr>
          <w:color w:val="8C8C8C"/>
          <w:sz w:val="12"/>
        </w:rPr>
        <w:t>cf-art-156-inc-III</w:t>
      </w:r>
      <w:r>
        <w:rPr>
          <w:color w:val="003CA0"/>
          <w:sz w:val="12"/>
        </w:rPr>
        <w:t xml:space="preserve"> | RE 1535322</w:t>
      </w:r>
      <w:r>
        <w:rPr>
          <w:color w:val="003CA0"/>
          <w:sz w:val="12"/>
        </w:rPr>
        <w:t xml:space="preserve"> | rel. Alexandre de Moraes</w:t>
      </w:r>
    </w:p>
    <w:p>
      <w:pPr>
        <w:ind w:left="288"/>
      </w:pPr>
      <w:r>
        <w:rPr>
          <w:color w:val="1E1E1E"/>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w:t>
      </w:r>
    </w:p>
    <w:p>
      <w:pPr>
        <w:ind w:left="288"/>
      </w:pPr>
      <w:r>
        <w:rPr>
          <w:b/>
          <w:color w:val="003CA0"/>
          <w:sz w:val="16"/>
        </w:rPr>
        <w:t>[RE 1.535.322 AgR, rel. min. Alexandre de Moraes, j. 07.04.2025, 1ª T, DJE de 14.04.2025.]</w:t>
      </w:r>
    </w:p>
    <w:p>
      <w:pPr>
        <w:ind w:left="144"/>
      </w:pPr>
      <w:r>
        <w:rPr>
          <w:b/>
          <w:color w:val="B45A00"/>
          <w:sz w:val="16"/>
        </w:rPr>
        <w:t>JULGADOS CORRELATOS</w:t>
      </w:r>
    </w:p>
    <w:p>
      <w:pPr>
        <w:ind w:left="288"/>
      </w:pPr>
      <w:r>
        <w:rPr>
          <w:color w:val="8C8C8C"/>
          <w:sz w:val="12"/>
        </w:rPr>
        <w:t>cf-art-156-inc-III</w:t>
      </w:r>
      <w:r>
        <w:rPr>
          <w:color w:val="003CA0"/>
          <w:sz w:val="12"/>
        </w:rPr>
        <w:t xml:space="preserve"> | RCL 14290</w:t>
      </w:r>
      <w:r>
        <w:rPr>
          <w:color w:val="003CA0"/>
          <w:sz w:val="12"/>
        </w:rPr>
        <w:t xml:space="preserve"> | rel. Rosa Weber</w:t>
      </w:r>
    </w:p>
    <w:p>
      <w:pPr>
        <w:ind w:left="288"/>
      </w:pPr>
      <w:r>
        <w:rPr>
          <w:color w:val="1E1E1E"/>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w:t>
      </w:r>
    </w:p>
    <w:p>
      <w:pPr>
        <w:ind w:left="288"/>
      </w:pPr>
      <w:r>
        <w:rPr>
          <w:b/>
          <w:color w:val="003CA0"/>
          <w:sz w:val="16"/>
        </w:rPr>
        <w:t>[Rcl 14.290 AgR, rel. min. Rosa Weber, j. 22-5-2014, P, DJE de 20-6-2014.]</w:t>
      </w:r>
    </w:p>
    <w:p>
      <w:pPr>
        <w:ind w:left="288"/>
      </w:pPr>
      <w:r>
        <w:rPr>
          <w:color w:val="8C8C8C"/>
          <w:sz w:val="12"/>
        </w:rPr>
        <w:t>cf-art-156-inc-III</w:t>
      </w:r>
      <w:r>
        <w:rPr>
          <w:color w:val="003CA0"/>
          <w:sz w:val="12"/>
        </w:rPr>
        <w:t xml:space="preserve"> | RE 592752</w:t>
      </w:r>
      <w:r>
        <w:rPr>
          <w:color w:val="003CA0"/>
          <w:sz w:val="12"/>
        </w:rPr>
        <w:t xml:space="preserve"> | rel. Roberto Barroso</w:t>
      </w:r>
    </w:p>
    <w:p>
      <w:pPr>
        <w:ind w:left="288"/>
      </w:pPr>
      <w:r>
        <w:rPr>
          <w:color w:val="1E1E1E"/>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88"/>
      </w:pPr>
      <w:r>
        <w:rPr>
          <w:b/>
          <w:color w:val="003CA0"/>
          <w:sz w:val="16"/>
        </w:rPr>
        <w:t>[RE 592.752 AgR, rel. min. Roberto Barroso, j. 18-3-2014, 1ª T, DJE de 14-4-2014.]</w:t>
      </w:r>
    </w:p>
    <w:p>
      <w:pPr>
        <w:ind w:left="288"/>
      </w:pPr>
      <w:r>
        <w:rPr>
          <w:color w:val="8C8C8C"/>
          <w:sz w:val="12"/>
        </w:rPr>
        <w:t>cf-art-156-inc-III</w:t>
      </w:r>
      <w:r>
        <w:rPr>
          <w:color w:val="003CA0"/>
          <w:sz w:val="12"/>
        </w:rPr>
        <w:t xml:space="preserve"> | ARE 656709</w:t>
      </w:r>
      <w:r>
        <w:rPr>
          <w:color w:val="003CA0"/>
          <w:sz w:val="12"/>
        </w:rPr>
        <w:t xml:space="preserve"> | rel. Joaquim Barbosa</w:t>
      </w:r>
    </w:p>
    <w:p>
      <w:pPr>
        <w:ind w:left="288"/>
      </w:pPr>
      <w:r>
        <w:rPr>
          <w:color w:val="1E1E1E"/>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88"/>
      </w:pPr>
      <w:r>
        <w:rPr>
          <w:b/>
          <w:color w:val="003CA0"/>
          <w:sz w:val="16"/>
        </w:rPr>
        <w:t>[ARE 656.709 AgR, rel. min. Joaquim Barbosa, j. 14-2-2012, 2ª T, DJE de 8-3-2012.]</w:t>
      </w:r>
    </w:p>
    <w:p>
      <w:pPr>
        <w:ind w:left="288"/>
      </w:pPr>
      <w:r>
        <w:rPr>
          <w:color w:val="8C8C8C"/>
          <w:sz w:val="12"/>
        </w:rPr>
        <w:t>cf-art-156-inc-III</w:t>
      </w:r>
      <w:r>
        <w:rPr>
          <w:color w:val="003CA0"/>
          <w:sz w:val="12"/>
        </w:rPr>
        <w:t xml:space="preserve"> | AI 622421</w:t>
      </w:r>
      <w:r>
        <w:rPr>
          <w:color w:val="003CA0"/>
          <w:sz w:val="12"/>
        </w:rPr>
        <w:t xml:space="preserve"> | rel. Joaquim Barbosa</w:t>
      </w:r>
    </w:p>
    <w:p>
      <w:pPr>
        <w:ind w:left="288"/>
      </w:pPr>
      <w:r>
        <w:rPr>
          <w:color w:val="1E1E1E"/>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88"/>
      </w:pPr>
      <w:r>
        <w:rPr>
          <w:b/>
          <w:color w:val="003CA0"/>
          <w:sz w:val="16"/>
        </w:rPr>
        <w:t>[AI 622.421 AgR, rel. min. Joaquim Barbosa, j. 6-4-2010, 2ª T, DJE de 30-4-2010.]</w:t>
      </w:r>
    </w:p>
    <w:p>
      <w:pPr>
        <w:ind w:left="288"/>
      </w:pPr>
      <w:r>
        <w:rPr>
          <w:color w:val="8C8C8C"/>
          <w:sz w:val="12"/>
        </w:rPr>
        <w:t>cf-art-156-inc-III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w:t>
      </w:r>
    </w:p>
    <w:p>
      <w:pPr>
        <w:ind w:left="288"/>
      </w:pPr>
      <w:r>
        <w:rPr>
          <w:b/>
          <w:color w:val="003CA0"/>
          <w:sz w:val="16"/>
        </w:rPr>
        <w:t>[AI 533.202 AgR, rel. min. Gilmar Mendes, j. 30-9-2008, 2ª T, DJE de 21-11-2008.]</w:t>
      </w:r>
    </w:p>
    <w:p>
      <w:pPr>
        <w:ind w:left="288"/>
      </w:pPr>
      <w:r>
        <w:rPr>
          <w:color w:val="8C8C8C"/>
          <w:sz w:val="12"/>
        </w:rPr>
        <w:t>cf-art-156-inc-III</w:t>
      </w:r>
      <w:r>
        <w:rPr>
          <w:color w:val="003CA0"/>
          <w:sz w:val="12"/>
        </w:rPr>
        <w:t xml:space="preserve"> | AI 571353</w:t>
      </w:r>
      <w:r>
        <w:rPr>
          <w:color w:val="003CA0"/>
          <w:sz w:val="12"/>
        </w:rPr>
        <w:t xml:space="preserve"> | rel. Sepúlveda Pertence</w:t>
      </w:r>
    </w:p>
    <w:p>
      <w:pPr>
        <w:ind w:left="288"/>
      </w:pPr>
      <w:r>
        <w:rPr>
          <w:color w:val="1E1E1E"/>
          <w:sz w:val="18"/>
        </w:rPr>
        <w:t>Vide ADI 4.389 MC, rel. min. Joaquim Barbosa, j. 13-4-2011, P, DJE de 25-5-2011 ISS: competência para tributação: local da prestação do serviço.</w:t>
      </w:r>
    </w:p>
    <w:p>
      <w:pPr>
        <w:ind w:left="288"/>
      </w:pPr>
      <w:r>
        <w:rPr>
          <w:b/>
          <w:color w:val="003CA0"/>
          <w:sz w:val="16"/>
        </w:rPr>
        <w:t>[AI 571.353 AgR, rel. min. Sepúlveda Pertence, j. 21-6-2007, 1ª T DJ de 10-8-2007.]</w:t>
      </w:r>
    </w:p>
    <w:p>
      <w:pPr>
        <w:ind w:left="288"/>
      </w:pPr>
      <w:r>
        <w:rPr>
          <w:color w:val="8C8C8C"/>
          <w:sz w:val="12"/>
        </w:rPr>
        <w:t>cf-art-156-inc-III</w:t>
      </w:r>
      <w:r>
        <w:rPr>
          <w:color w:val="003CA0"/>
          <w:sz w:val="12"/>
        </w:rPr>
        <w:t xml:space="preserve"> | RE 214414</w:t>
      </w:r>
      <w:r>
        <w:rPr>
          <w:color w:val="003CA0"/>
          <w:sz w:val="12"/>
        </w:rPr>
        <w:t xml:space="preserve"> | rel. Carlos Velloso</w:t>
      </w:r>
    </w:p>
    <w:p>
      <w:pPr>
        <w:ind w:left="288"/>
      </w:pPr>
      <w:r>
        <w:rPr>
          <w:color w:val="1E1E1E"/>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88"/>
      </w:pPr>
      <w:r>
        <w:rPr>
          <w:b/>
          <w:color w:val="003CA0"/>
          <w:sz w:val="16"/>
        </w:rPr>
        <w:t>[RE 214.414 AgR, rel. min. Carlos Velloso, j. 5-11-2002, 2ª T, DJ de 29-11-2002.]</w:t>
      </w:r>
    </w:p>
    <w:p>
      <w:pPr>
        <w:ind w:left="288"/>
      </w:pPr>
      <w:r>
        <w:rPr>
          <w:color w:val="8C8C8C"/>
          <w:sz w:val="12"/>
        </w:rPr>
        <w:t>cf-art-156-inc-III</w:t>
      </w:r>
      <w:r>
        <w:rPr>
          <w:color w:val="003CA0"/>
          <w:sz w:val="12"/>
        </w:rPr>
        <w:t xml:space="preserve"> | RE 116121</w:t>
      </w:r>
      <w:r>
        <w:rPr>
          <w:color w:val="003CA0"/>
          <w:sz w:val="12"/>
        </w:rPr>
        <w:t xml:space="preserve"> | rel. Octavio Gallotti</w:t>
      </w:r>
    </w:p>
    <w:p>
      <w:pPr>
        <w:ind w:left="288"/>
      </w:pPr>
      <w:r>
        <w:rPr>
          <w:color w:val="1E1E1E"/>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88"/>
      </w:pPr>
      <w:r>
        <w:rPr>
          <w:b/>
          <w:color w:val="003CA0"/>
          <w:sz w:val="16"/>
        </w:rPr>
        <w:t>[RE 116.121, rel. min. Octavio Gallotti, j. 11-11-2000, P, DJ de 25-5-2001.]</w:t>
      </w:r>
    </w:p>
    <w:p>
      <w:pPr>
        <w:ind w:left="288"/>
      </w:pPr>
      <w:r>
        <w:rPr>
          <w:color w:val="8C8C8C"/>
          <w:sz w:val="12"/>
        </w:rPr>
        <w:t>cf-art-156-inc-III</w:t>
      </w:r>
      <w:r>
        <w:rPr>
          <w:color w:val="003CA0"/>
          <w:sz w:val="12"/>
        </w:rPr>
        <w:t xml:space="preserve"> | RE 205165</w:t>
      </w:r>
      <w:r>
        <w:rPr>
          <w:color w:val="003CA0"/>
          <w:sz w:val="12"/>
        </w:rPr>
        <w:t xml:space="preserve"> | rel. Maurício Corrêa</w:t>
      </w:r>
    </w:p>
    <w:p>
      <w:pPr>
        <w:ind w:left="288"/>
      </w:pPr>
      <w:r>
        <w:rPr>
          <w:color w:val="1E1E1E"/>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88"/>
      </w:pPr>
      <w:r>
        <w:rPr>
          <w:b/>
          <w:color w:val="003CA0"/>
          <w:sz w:val="16"/>
        </w:rPr>
        <w:t>[RE 205.165, rel. min. Maurício Corrêa, j. 17-8-1999, 2ª T, DJ de 8-10-1999.]</w:t>
      </w:r>
    </w:p>
    <w:p>
      <w:pPr>
        <w:ind w:left="288"/>
      </w:pPr>
      <w:r>
        <w:rPr>
          <w:color w:val="8C8C8C"/>
          <w:sz w:val="12"/>
        </w:rPr>
        <w:t>cf-art-156-inc-III</w:t>
      </w:r>
      <w:r>
        <w:rPr>
          <w:color w:val="003CA0"/>
          <w:sz w:val="12"/>
        </w:rPr>
        <w:t xml:space="preserve"> | RE 163725</w:t>
      </w:r>
      <w:r>
        <w:rPr>
          <w:color w:val="003CA0"/>
          <w:sz w:val="12"/>
        </w:rPr>
        <w:t xml:space="preserve"> | rel. Marco Aurélio</w:t>
      </w:r>
    </w:p>
    <w:p>
      <w:pPr>
        <w:ind w:left="288"/>
      </w:pPr>
      <w:r>
        <w:rPr>
          <w:color w:val="1E1E1E"/>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88"/>
      </w:pPr>
      <w:r>
        <w:rPr>
          <w:b/>
          <w:color w:val="003CA0"/>
          <w:sz w:val="16"/>
        </w:rPr>
        <w:t>[RE 163.725, rel. min. Marco Aurélio, j. 15-6-1999, 2ª T, DJ de 27-8-1999.]</w:t>
      </w:r>
    </w:p>
    <w:p>
      <w:pPr>
        <w:ind w:left="144"/>
      </w:pPr>
      <w:r>
        <w:rPr>
          <w:b/>
          <w:color w:val="B45A00"/>
          <w:sz w:val="16"/>
        </w:rPr>
        <w:t>CONTROLE CONCENTRADO</w:t>
      </w:r>
    </w:p>
    <w:p>
      <w:pPr>
        <w:ind w:left="288"/>
      </w:pPr>
      <w:r>
        <w:rPr>
          <w:color w:val="8C8C8C"/>
          <w:sz w:val="12"/>
        </w:rPr>
        <w:t>cf-art-156-par-1</w:t>
      </w:r>
      <w:r>
        <w:rPr>
          <w:color w:val="003CA0"/>
          <w:sz w:val="12"/>
        </w:rPr>
        <w:t xml:space="preserve"> | ADC 8</w:t>
      </w:r>
      <w:r>
        <w:rPr>
          <w:color w:val="003CA0"/>
          <w:sz w:val="12"/>
        </w:rPr>
        <w:t xml:space="preserve"> | rel. Celso de Mello</w:t>
      </w:r>
    </w:p>
    <w:p>
      <w:pPr>
        <w:ind w:left="288"/>
      </w:pPr>
      <w:r>
        <w:rPr>
          <w:color w:val="1E1E1E"/>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88"/>
      </w:pPr>
      <w:r>
        <w:rPr>
          <w:b/>
          <w:color w:val="003CA0"/>
          <w:sz w:val="16"/>
        </w:rPr>
        <w:t>[ADC 8 MC, rel. min. Celso de Mello, j. 13-10-1999, P, DJ de 4-4-2003.]</w:t>
      </w:r>
    </w:p>
    <w:p>
      <w:pPr>
        <w:ind w:left="144"/>
      </w:pPr>
      <w:r>
        <w:rPr>
          <w:b/>
          <w:color w:val="B45A00"/>
          <w:sz w:val="16"/>
        </w:rPr>
        <w:t>SUMULA</w:t>
      </w:r>
    </w:p>
    <w:p>
      <w:pPr>
        <w:ind w:left="288"/>
      </w:pPr>
      <w:r>
        <w:rPr>
          <w:color w:val="8C8C8C"/>
          <w:sz w:val="12"/>
        </w:rPr>
        <w:t>cf-art-156-par-1-inc-I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REPERCUSSAO GERAL</w:t>
      </w:r>
    </w:p>
    <w:p>
      <w:pPr>
        <w:ind w:left="288"/>
      </w:pPr>
      <w:r>
        <w:rPr>
          <w:color w:val="8C8C8C"/>
          <w:sz w:val="12"/>
        </w:rPr>
        <w:t>cf-art-156-par-1-inc-I</w:t>
      </w:r>
      <w:r>
        <w:rPr>
          <w:color w:val="003CA0"/>
          <w:sz w:val="12"/>
        </w:rPr>
        <w:t xml:space="preserve"> | AI 712743</w:t>
      </w:r>
      <w:r>
        <w:rPr>
          <w:color w:val="003CA0"/>
          <w:sz w:val="12"/>
        </w:rPr>
        <w:t xml:space="preserve"> | rel. Ellen Gracie</w:t>
      </w:r>
    </w:p>
    <w:p>
      <w:pPr>
        <w:ind w:left="288"/>
      </w:pPr>
      <w:r>
        <w:rPr>
          <w:color w:val="1E1E1E"/>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residenciais e comerciais, uma vez editada após a EC 29/2000.</w:t>
        <w:br/>
        <w:t>[RE 586.693, rel. min. Marco Aurélio, j. 25-5-2</w:t>
      </w:r>
    </w:p>
    <w:p>
      <w:pPr>
        <w:ind w:left="288"/>
      </w:pPr>
      <w:r>
        <w:rPr>
          <w:b/>
          <w:color w:val="003CA0"/>
          <w:sz w:val="16"/>
        </w:rPr>
        <w:t>[AI 712.743 QO-RG, rel. min. Ellen Gracie, j. 12-3-2009, P, DJE de 8-5-2009.]</w:t>
      </w:r>
    </w:p>
    <w:p>
      <w:pPr>
        <w:ind w:left="144"/>
      </w:pPr>
      <w:r>
        <w:rPr>
          <w:b/>
          <w:color w:val="B45A00"/>
          <w:sz w:val="16"/>
        </w:rPr>
        <w:t>JULGADOS CORRELATOS</w:t>
      </w:r>
    </w:p>
    <w:p>
      <w:pPr>
        <w:ind w:left="288"/>
      </w:pPr>
      <w:r>
        <w:rPr>
          <w:color w:val="8C8C8C"/>
          <w:sz w:val="12"/>
        </w:rPr>
        <w:t>cf-art-156-par-1-inc-I</w:t>
      </w:r>
      <w:r>
        <w:rPr>
          <w:color w:val="003CA0"/>
          <w:sz w:val="12"/>
        </w:rPr>
        <w:t xml:space="preserve"> | RE 355046</w:t>
      </w:r>
      <w:r>
        <w:rPr>
          <w:color w:val="003CA0"/>
          <w:sz w:val="12"/>
        </w:rPr>
        <w:t xml:space="preserve"> | rel. Ellen Gracie</w:t>
      </w:r>
    </w:p>
    <w:p>
      <w:pPr>
        <w:ind w:left="288"/>
      </w:pPr>
      <w:r>
        <w:rPr>
          <w:color w:val="1E1E1E"/>
          <w:sz w:val="18"/>
        </w:rP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pPr>
        <w:ind w:left="288"/>
      </w:pPr>
      <w:r>
        <w:rPr>
          <w:b/>
          <w:color w:val="003CA0"/>
          <w:sz w:val="16"/>
        </w:rPr>
        <w:t>[RE 355.046, rel. min. Ellen Gracie, j. 1º-8-2011, P, DJE de 31-8-2011.]</w:t>
      </w:r>
    </w:p>
    <w:p>
      <w:pPr>
        <w:ind w:left="288"/>
      </w:pPr>
      <w:r>
        <w:rPr>
          <w:color w:val="8C8C8C"/>
          <w:sz w:val="12"/>
        </w:rPr>
        <w:t>cf-art-156-par-1-inc-I</w:t>
      </w:r>
      <w:r>
        <w:rPr>
          <w:color w:val="003CA0"/>
          <w:sz w:val="12"/>
        </w:rPr>
        <w:t xml:space="preserve"> | AI 573560</w:t>
      </w:r>
      <w:r>
        <w:rPr>
          <w:color w:val="003CA0"/>
          <w:sz w:val="12"/>
        </w:rPr>
        <w:t xml:space="preserve"> | rel. Eros Grau</w:t>
      </w:r>
    </w:p>
    <w:p>
      <w:pPr>
        <w:ind w:left="288"/>
      </w:pPr>
      <w:r>
        <w:rPr>
          <w:color w:val="1E1E1E"/>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88"/>
      </w:pPr>
      <w:r>
        <w:rPr>
          <w:b/>
          <w:color w:val="003CA0"/>
          <w:sz w:val="16"/>
        </w:rPr>
        <w:t>[AI 573.560 AgR, rel. min. Eros Grau, j. 27-3-2007, 2ª T, DJ de 4-5-2007.]</w:t>
      </w:r>
    </w:p>
    <w:p>
      <w:pPr>
        <w:ind w:left="288"/>
      </w:pPr>
      <w:r>
        <w:rPr>
          <w:color w:val="8C8C8C"/>
          <w:sz w:val="12"/>
        </w:rPr>
        <w:t>cf-art-156-par-1-inc-I</w:t>
      </w:r>
      <w:r>
        <w:rPr>
          <w:color w:val="003CA0"/>
          <w:sz w:val="12"/>
        </w:rPr>
        <w:t xml:space="preserve"> | AI 468801</w:t>
      </w:r>
      <w:r>
        <w:rPr>
          <w:color w:val="003CA0"/>
          <w:sz w:val="12"/>
        </w:rPr>
        <w:t xml:space="preserve"> | rel. Eros Grau</w:t>
      </w:r>
    </w:p>
    <w:p>
      <w:pPr>
        <w:ind w:left="288"/>
      </w:pPr>
      <w:r>
        <w:rPr>
          <w:color w:val="1E1E1E"/>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e art. 182, § 4º, II, C</w:t>
      </w:r>
    </w:p>
    <w:p>
      <w:pPr>
        <w:ind w:left="288"/>
      </w:pPr>
      <w:r>
        <w:rPr>
          <w:b/>
          <w:color w:val="003CA0"/>
          <w:sz w:val="16"/>
        </w:rPr>
        <w:t>[AI 468.801 AgR, rel. min. Eros Grau, j. 21-9-2004, 1ª T, DJ de 15-10-2004.]</w:t>
      </w:r>
    </w:p>
    <w:p>
      <w:pPr>
        <w:ind w:left="144"/>
      </w:pPr>
      <w:r>
        <w:rPr>
          <w:b/>
          <w:color w:val="B45A00"/>
          <w:sz w:val="16"/>
        </w:rPr>
        <w:t>REPERCUSSAO GERAL</w:t>
      </w:r>
    </w:p>
    <w:p>
      <w:pPr>
        <w:ind w:left="288"/>
      </w:pPr>
      <w:r>
        <w:rPr>
          <w:color w:val="8C8C8C"/>
          <w:sz w:val="12"/>
        </w:rPr>
        <w:t>cf-art-156-par-1-inc-II</w:t>
      </w:r>
      <w:r>
        <w:rPr>
          <w:color w:val="003CA0"/>
          <w:sz w:val="12"/>
        </w:rPr>
        <w:t xml:space="preserve"> | RE 666.156</w:t>
      </w:r>
      <w:r>
        <w:rPr>
          <w:color w:val="003CA0"/>
          <w:sz w:val="12"/>
        </w:rPr>
        <w:t xml:space="preserve"> | rel. Roberto Barroso</w:t>
      </w:r>
    </w:p>
    <w:p>
      <w:pPr>
        <w:ind w:left="288"/>
      </w:pPr>
      <w:r>
        <w:rPr>
          <w:color w:val="1E1E1E"/>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w:t>
      </w:r>
    </w:p>
    <w:p>
      <w:pPr>
        <w:ind w:left="144"/>
      </w:pPr>
      <w:r>
        <w:rPr>
          <w:b/>
          <w:color w:val="B45A00"/>
          <w:sz w:val="16"/>
        </w:rPr>
        <w:t>JULGADOS CORRELATOS</w:t>
      </w:r>
    </w:p>
    <w:p>
      <w:pPr>
        <w:ind w:left="288"/>
      </w:pPr>
      <w:r>
        <w:rPr>
          <w:color w:val="8C8C8C"/>
          <w:sz w:val="12"/>
        </w:rPr>
        <w:t>cf-art-156-par-1-inc-II</w:t>
      </w:r>
      <w:r>
        <w:rPr>
          <w:color w:val="003CA0"/>
          <w:sz w:val="12"/>
        </w:rPr>
        <w:t xml:space="preserve"> | RE 457482</w:t>
      </w:r>
      <w:r>
        <w:rPr>
          <w:color w:val="003CA0"/>
          <w:sz w:val="12"/>
        </w:rPr>
        <w:t xml:space="preserve"> | rel. Cármen Lúcia</w:t>
      </w:r>
    </w:p>
    <w:p>
      <w:pPr>
        <w:ind w:left="288"/>
      </w:pPr>
      <w:r>
        <w:rPr>
          <w:color w:val="1E1E1E"/>
          <w:sz w:val="18"/>
        </w:rPr>
        <w:t>(...) a jurisprudência deste STF firmou-se no sentido de que a cobrança do IPTU em alíquotas diferenciadas em razão da destinação dos imóveis não afronta a Constituição da República.</w:t>
      </w:r>
    </w:p>
    <w:p>
      <w:pPr>
        <w:ind w:left="288"/>
      </w:pPr>
      <w:r>
        <w:rPr>
          <w:b/>
          <w:color w:val="003CA0"/>
          <w:sz w:val="16"/>
        </w:rPr>
        <w:t>[RE 457.482 AgR, voto da rel. min. Cármen Lúcia, j. 20-11-2007, 1ª T, DJE de 9-5-2008.]</w:t>
        <w:br/>
        <w:t>= RE 595.080 AgR, rel. min. Joaquim Barbosa, j. 31-8-2010, 2ª T, DJE de 1º-10-2010</w:t>
      </w:r>
    </w:p>
    <w:p>
      <w:pPr>
        <w:ind w:left="288"/>
      </w:pPr>
      <w:r>
        <w:rPr>
          <w:color w:val="8C8C8C"/>
          <w:sz w:val="12"/>
        </w:rPr>
        <w:t>cf-art-156-par-2</w:t>
      </w:r>
      <w:r>
        <w:rPr>
          <w:color w:val="003CA0"/>
          <w:sz w:val="12"/>
        </w:rPr>
        <w:t xml:space="preserve"> | RE 1495108</w:t>
      </w:r>
      <w:r>
        <w:rPr>
          <w:color w:val="003CA0"/>
          <w:sz w:val="12"/>
        </w:rPr>
        <w:t xml:space="preserve"> | rel. Luís Roberto Barroso</w:t>
      </w:r>
    </w:p>
    <w:p>
      <w:pPr>
        <w:ind w:left="288"/>
      </w:pPr>
      <w:r>
        <w:rPr>
          <w:color w:val="1E1E1E"/>
          <w:sz w:val="18"/>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Alcance da imunidade do ITBI, prevista no inciso I do § 2º do art. 156 da Constituição, para a transferência de bens e direitos em integralização de capital social, quando a atividade preponderan</w:t>
      </w:r>
    </w:p>
    <w:p>
      <w:pPr>
        <w:ind w:left="288"/>
      </w:pPr>
      <w:r>
        <w:rPr>
          <w:b/>
          <w:color w:val="003CA0"/>
          <w:sz w:val="16"/>
        </w:rPr>
        <w:t>[RE 1.495.108 RG, rel. min. Luís Roberto Barroso, j. 05.11.2024, P, DJE de 08.11.2024, Tema 1.348, com mérito pendente.]</w:t>
      </w:r>
    </w:p>
    <w:p>
      <w:pPr>
        <w:ind w:left="144"/>
      </w:pPr>
      <w:r>
        <w:rPr>
          <w:b/>
          <w:color w:val="B45A00"/>
          <w:sz w:val="16"/>
        </w:rPr>
        <w:t>REPERCUSSAO GERAL</w:t>
      </w:r>
    </w:p>
    <w:p>
      <w:pPr>
        <w:ind w:left="288"/>
      </w:pPr>
      <w:r>
        <w:rPr>
          <w:color w:val="8C8C8C"/>
          <w:sz w:val="12"/>
        </w:rPr>
        <w:t>cf-art-156-par-2</w:t>
      </w:r>
      <w:r>
        <w:rPr>
          <w:color w:val="003CA0"/>
          <w:sz w:val="12"/>
        </w:rPr>
        <w:t xml:space="preserve"> | RE 796376</w:t>
      </w:r>
      <w:r>
        <w:rPr>
          <w:color w:val="003CA0"/>
          <w:sz w:val="12"/>
        </w:rPr>
        <w:t xml:space="preserve"> | rel. Alexandre de Moraes</w:t>
      </w:r>
    </w:p>
    <w:p>
      <w:pPr>
        <w:ind w:left="288"/>
      </w:pPr>
      <w:r>
        <w:rPr>
          <w:color w:val="1E1E1E"/>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w:t>
      </w:r>
    </w:p>
    <w:p>
      <w:pPr>
        <w:ind w:left="288"/>
      </w:pPr>
      <w:r>
        <w:rPr>
          <w:b/>
          <w:color w:val="003CA0"/>
          <w:sz w:val="16"/>
        </w:rPr>
        <w:t>[RE 796.376, red. do ac. min. Alexandre de Moraes, j. 5-8-2020, P, DJE de 25-8-2020, Tema 796, com mérito julgado.]</w:t>
      </w:r>
    </w:p>
    <w:p>
      <w:pPr>
        <w:ind w:left="144"/>
      </w:pPr>
      <w:r>
        <w:rPr>
          <w:b/>
          <w:color w:val="B45A00"/>
          <w:sz w:val="16"/>
        </w:rPr>
        <w:t>JULGADOS CORRELATOS</w:t>
      </w:r>
    </w:p>
    <w:p>
      <w:pPr>
        <w:ind w:left="288"/>
      </w:pPr>
      <w:r>
        <w:rPr>
          <w:color w:val="8C8C8C"/>
          <w:sz w:val="12"/>
        </w:rPr>
        <w:t>cf-art-156-par-3</w:t>
      </w:r>
      <w:r>
        <w:rPr>
          <w:color w:val="003CA0"/>
          <w:sz w:val="12"/>
        </w:rPr>
        <w:t xml:space="preserve"> | RE 450342</w:t>
      </w:r>
      <w:r>
        <w:rPr>
          <w:color w:val="003CA0"/>
          <w:sz w:val="12"/>
        </w:rPr>
        <w:t xml:space="preserve"> | rel. Celso de Mello</w:t>
      </w:r>
    </w:p>
    <w:p>
      <w:pPr>
        <w:ind w:left="288"/>
      </w:pPr>
      <w:r>
        <w:rPr>
          <w:color w:val="1E1E1E"/>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w:t>
      </w:r>
    </w:p>
    <w:p>
      <w:pPr>
        <w:ind w:left="288"/>
      </w:pPr>
      <w:r>
        <w:rPr>
          <w:b/>
          <w:color w:val="003CA0"/>
          <w:sz w:val="16"/>
        </w:rPr>
        <w:t>[RE 450.342 AgR, rel. min. Celso de Mello, j. 5-9-2006, 2ª T, DJ de 3-8-2007.]</w:t>
      </w:r>
    </w:p>
    <w:p>
      <w:pPr>
        <w:ind w:left="288"/>
      </w:pPr>
      <w:r>
        <w:rPr>
          <w:color w:val="8C8C8C"/>
          <w:sz w:val="12"/>
        </w:rPr>
        <w:t>cf-art-156-par-3</w:t>
      </w:r>
      <w:r>
        <w:rPr>
          <w:color w:val="003CA0"/>
          <w:sz w:val="12"/>
        </w:rPr>
        <w:t xml:space="preserve"> | RE 601.493</w:t>
      </w:r>
      <w:r>
        <w:rPr>
          <w:color w:val="003CA0"/>
          <w:sz w:val="12"/>
        </w:rPr>
        <w:t xml:space="preserve"> | rel. Ricardo Lewandowski</w:t>
      </w:r>
    </w:p>
    <w:p>
      <w:pPr>
        <w:ind w:left="288"/>
      </w:pPr>
      <w:r>
        <w:rPr>
          <w:color w:val="1E1E1E"/>
          <w:sz w:val="18"/>
        </w:rPr>
        <w:t>= RE 601.493 ED-segundos, rel. min. Ricardo Lewandowski, j. 20-3-2012, 2ª T, DJE de 2-4-2012</w:t>
      </w:r>
    </w:p>
    <w:p>
      <w:pPr>
        <w:ind w:left="288"/>
      </w:pPr>
      <w:r>
        <w:rPr>
          <w:color w:val="8C8C8C"/>
          <w:sz w:val="12"/>
        </w:rPr>
        <w:t>cf-art-156-par-3-inc-III</w:t>
      </w:r>
    </w:p>
    <w:p>
      <w:pPr>
        <w:ind w:left="288"/>
      </w:pPr>
      <w:r>
        <w:rPr>
          <w:color w:val="1E1E1E"/>
          <w:sz w:val="18"/>
        </w:rPr>
        <w:t>Seção VI Da Repartição das Receitas Tributárias SUMÁRIO</w:t>
      </w:r>
    </w:p>
    <w:p>
      <w:pPr>
        <w:ind w:left="720"/>
      </w:pPr>
      <w:r>
        <w:rPr>
          <w:color w:val="003366"/>
          <w:sz w:val="18"/>
        </w:rPr>
        <w:t>I – editar regulamento único e uniformizar a interpretação e a aplicação da legi</w:t>
      </w:r>
    </w:p>
    <w:p>
      <w:pPr>
        <w:ind w:left="720"/>
      </w:pPr>
      <w:r>
        <w:rPr>
          <w:color w:val="003366"/>
          <w:sz w:val="18"/>
        </w:rPr>
        <w:t>II – arrecadar o imposto, efetuar as compensações e distribuir o produto da arre</w:t>
      </w:r>
    </w:p>
    <w:p>
      <w:pPr>
        <w:ind w:left="720"/>
      </w:pPr>
      <w:r>
        <w:rPr>
          <w:color w:val="003366"/>
          <w:sz w:val="18"/>
        </w:rPr>
        <w:t>III – decidir o contencioso administrativo. (Incluído pela Emenda Constitucional</w:t>
      </w:r>
    </w:p>
    <w:p>
      <w:pPr>
        <w:ind w:left="432"/>
      </w:pPr>
      <w:r>
        <w:rPr>
          <w:color w:val="003366"/>
          <w:sz w:val="18"/>
        </w:rPr>
        <w:t>§ 1 O Comitê Gestor do Imposto sobre Bens e Serviços, entidade pública sob regim</w:t>
      </w:r>
    </w:p>
    <w:p>
      <w:pPr>
        <w:ind w:left="432"/>
      </w:pPr>
      <w:r>
        <w:rPr>
          <w:color w:val="003366"/>
          <w:sz w:val="18"/>
        </w:rPr>
        <w:t>§ 2 Na forma da lei complementar: (Incluído pela Emenda Constitucional nº 132, d</w:t>
      </w:r>
    </w:p>
    <w:p>
      <w:pPr>
        <w:ind w:left="720"/>
      </w:pPr>
      <w:r>
        <w:rPr>
          <w:color w:val="003366"/>
          <w:sz w:val="18"/>
        </w:rPr>
        <w:t>I – os Estados, o Distrito Federal e os Municípios serão representados, de forma</w:t>
      </w:r>
    </w:p>
    <w:p>
      <w:pPr>
        <w:ind w:left="720"/>
      </w:pPr>
      <w:r>
        <w:rPr>
          <w:color w:val="003366"/>
          <w:sz w:val="18"/>
        </w:rPr>
        <w:t>II – será assegurada a alternância na presidência do Comitê Gestor entre o conju</w:t>
      </w:r>
    </w:p>
    <w:p>
      <w:pPr>
        <w:ind w:left="720"/>
      </w:pPr>
      <w:r>
        <w:rPr>
          <w:color w:val="003366"/>
          <w:sz w:val="18"/>
        </w:rPr>
        <w:t>III – o Comitê Gestor será financiado por percentual do produto da arrecadação d</w:t>
      </w:r>
    </w:p>
    <w:p>
      <w:pPr>
        <w:ind w:left="720"/>
      </w:pPr>
      <w:r>
        <w:rPr>
          <w:color w:val="003366"/>
          <w:sz w:val="18"/>
        </w:rPr>
        <w:t>IV – o controle externo do Comitê Gestor será exercido pelos Estados, pelo Distr</w:t>
      </w:r>
    </w:p>
    <w:p>
      <w:pPr>
        <w:ind w:left="720"/>
      </w:pPr>
      <w:r>
        <w:rPr>
          <w:color w:val="003366"/>
          <w:sz w:val="18"/>
        </w:rPr>
        <w:t>V – a fiscalização, o lançamento, a cobrança, a representação administrativa e a</w:t>
      </w:r>
    </w:p>
    <w:p>
      <w:pPr>
        <w:ind w:left="720"/>
      </w:pPr>
      <w:r>
        <w:rPr>
          <w:color w:val="003366"/>
          <w:sz w:val="18"/>
        </w:rPr>
        <w:t xml:space="preserve">VI – as competências exclusivas das carreiras da administração tributária e das </w:t>
      </w:r>
    </w:p>
    <w:p>
      <w:pPr>
        <w:ind w:left="720"/>
      </w:pPr>
      <w:r>
        <w:rPr>
          <w:color w:val="003366"/>
          <w:sz w:val="18"/>
        </w:rPr>
        <w:t>VII – serão estabelecidas a estrutura e a gestão do Comitê Gestor, cabendo ao re</w:t>
      </w:r>
    </w:p>
    <w:p>
      <w:pPr>
        <w:ind w:left="432"/>
      </w:pPr>
      <w:r>
        <w:rPr>
          <w:color w:val="003366"/>
          <w:sz w:val="18"/>
        </w:rPr>
        <w:t>§ 3 A participação dos entes federativos na instância máxima de deliberação do C</w:t>
      </w:r>
    </w:p>
    <w:p>
      <w:pPr>
        <w:ind w:left="720"/>
      </w:pPr>
      <w:r>
        <w:rPr>
          <w:color w:val="003366"/>
          <w:sz w:val="18"/>
        </w:rPr>
        <w:t>I – 27 (vinte e sete) membros, representando cada Estado e o Distrito Federal; (</w:t>
      </w:r>
    </w:p>
    <w:p>
      <w:pPr>
        <w:ind w:left="720"/>
      </w:pPr>
      <w:r>
        <w:rPr>
          <w:color w:val="003366"/>
          <w:sz w:val="18"/>
        </w:rPr>
        <w:t>II – 27 (vinte e sete) membros, representando o conjunto dos Municípios e do Dis</w:t>
      </w:r>
    </w:p>
    <w:p>
      <w:pPr>
        <w:ind w:left="1008"/>
      </w:pPr>
      <w:r>
        <w:rPr>
          <w:color w:val="003366"/>
          <w:sz w:val="18"/>
        </w:rPr>
        <w:t>a) 14 (quatorze) representantes, com base nos votos de cada Município, com valor</w:t>
      </w:r>
    </w:p>
    <w:p>
      <w:pPr>
        <w:ind w:left="1008"/>
      </w:pPr>
      <w:r>
        <w:rPr>
          <w:color w:val="003366"/>
          <w:sz w:val="18"/>
        </w:rPr>
        <w:t>b) 13 (treze) representantes, com base nos votos de cada Município ponderados pe</w:t>
      </w:r>
    </w:p>
    <w:p>
      <w:pPr>
        <w:ind w:left="432"/>
      </w:pPr>
      <w:r>
        <w:rPr>
          <w:color w:val="003366"/>
          <w:sz w:val="18"/>
        </w:rPr>
        <w:t xml:space="preserve">§ 4 As deliberações no âmbito do Comitê Gestor do Imposto sobre Bens e Serviços </w:t>
      </w:r>
    </w:p>
    <w:p>
      <w:pPr>
        <w:ind w:left="720"/>
      </w:pPr>
      <w:r>
        <w:rPr>
          <w:color w:val="003366"/>
          <w:sz w:val="18"/>
        </w:rPr>
        <w:t>I – em relação ao conjunto dos Estados e do Distrito Federal: (Incluído pela Eme</w:t>
      </w:r>
    </w:p>
    <w:p>
      <w:pPr>
        <w:ind w:left="1008"/>
      </w:pPr>
      <w:r>
        <w:rPr>
          <w:color w:val="003366"/>
          <w:sz w:val="18"/>
        </w:rPr>
        <w:t>a) da maioria absoluta de seus representantes; e (Incluído pela Emenda Constituc</w:t>
      </w:r>
    </w:p>
    <w:p>
      <w:pPr>
        <w:ind w:left="1008"/>
      </w:pPr>
      <w:r>
        <w:rPr>
          <w:color w:val="003366"/>
          <w:sz w:val="18"/>
        </w:rPr>
        <w:t>b) de representantes dos Estados e do Distrito Federal que correspondam a mais d</w:t>
      </w:r>
    </w:p>
    <w:p>
      <w:pPr>
        <w:ind w:left="720"/>
      </w:pPr>
      <w:r>
        <w:rPr>
          <w:color w:val="003366"/>
          <w:sz w:val="18"/>
        </w:rPr>
        <w:t>II – em relação ao conjunto dos Municípios e do Distrito Federal, da maioria abs</w:t>
      </w:r>
    </w:p>
    <w:p>
      <w:pPr>
        <w:ind w:left="432"/>
      </w:pPr>
      <w:r>
        <w:rPr>
          <w:color w:val="003366"/>
          <w:sz w:val="18"/>
        </w:rPr>
        <w:t>§ 5 O Presidente do Comitê Gestor do Imposto sobre Bens e Serviços deverá ter no</w:t>
      </w:r>
    </w:p>
    <w:p>
      <w:pPr>
        <w:ind w:left="432"/>
      </w:pPr>
      <w:r>
        <w:rPr>
          <w:color w:val="003366"/>
          <w:sz w:val="18"/>
        </w:rPr>
        <w:t>§ 6 O Comitê Gestor do Imposto sobre Bens e Serviços, a administração tributária</w:t>
      </w:r>
    </w:p>
    <w:p>
      <w:pPr>
        <w:ind w:left="432"/>
      </w:pPr>
      <w:r>
        <w:rPr>
          <w:color w:val="003366"/>
          <w:sz w:val="18"/>
        </w:rPr>
        <w:t>§ 7 O Comitê Gestor do Imposto sobre Bens e Serviços e a administração tributári</w:t>
      </w:r>
    </w:p>
    <w:p>
      <w:pPr>
        <w:ind w:left="432"/>
      </w:pPr>
      <w:r>
        <w:rPr>
          <w:color w:val="003366"/>
          <w:sz w:val="18"/>
        </w:rPr>
        <w:t>§ 8 Lei complementar poderá prever a integração do contencioso administrativo re</w:t>
      </w:r>
    </w:p>
    <w:p>
      <w:pPr>
        <w:pStyle w:val="Heading3"/>
      </w:pPr>
      <w:r>
        <w:rPr>
          <w:color w:val="003366"/>
        </w:rPr>
        <w:t>Seção VI - DA REPARTIÇÃO DAS RECEITAS TRIBUTÁRIAS</w:t>
      </w:r>
    </w:p>
    <w:p>
      <w:r>
        <w:rPr>
          <w:b/>
          <w:color w:val="003366"/>
          <w:sz w:val="20"/>
        </w:rPr>
        <w:t>Art. 157 Pertencem aos Estados e ao Distrito Federal:</w:t>
      </w:r>
      <w:r>
        <w:rPr>
          <w:color w:val="8C8C8C"/>
          <w:sz w:val="14"/>
        </w:rPr>
        <w:t xml:space="preserve">  [3 decisoes]</w:t>
      </w:r>
    </w:p>
    <w:p>
      <w:pPr>
        <w:ind w:left="288"/>
      </w:pPr>
      <w:r>
        <w:rPr>
          <w:color w:val="8C8C8C"/>
          <w:sz w:val="12"/>
        </w:rPr>
        <w:t>cf-art-157</w:t>
      </w:r>
    </w:p>
    <w:p>
      <w:pPr>
        <w:ind w:left="288"/>
      </w:pPr>
      <w:r>
        <w:rPr>
          <w:color w:val="1E1E1E"/>
          <w:sz w:val="18"/>
        </w:rPr>
        <w:t>I - o produto da arrecadação do imposto da União sobre renda e proventos de qualquer natureza, incidente na fonte, sobre rendimentos pagos, a qualquer título, por eles, suas autarquias e pelas fundações que instituírem e mantiverem;</w:t>
      </w:r>
    </w:p>
    <w:p>
      <w:pPr>
        <w:ind w:left="144"/>
      </w:pPr>
      <w:r>
        <w:rPr>
          <w:b/>
          <w:color w:val="B45A00"/>
          <w:sz w:val="16"/>
        </w:rPr>
        <w:t>REPERCUSSAO GERAL</w:t>
      </w:r>
    </w:p>
    <w:p>
      <w:pPr>
        <w:ind w:left="288"/>
      </w:pPr>
      <w:r>
        <w:rPr>
          <w:color w:val="8C8C8C"/>
          <w:sz w:val="12"/>
        </w:rPr>
        <w:t>cf-art-157</w:t>
      </w:r>
      <w:r>
        <w:rPr>
          <w:color w:val="003CA0"/>
          <w:sz w:val="12"/>
        </w:rPr>
        <w:t xml:space="preserve"> | RE 1.293.453</w:t>
      </w:r>
      <w:r>
        <w:rPr>
          <w:color w:val="003CA0"/>
          <w:sz w:val="12"/>
        </w:rPr>
        <w:t xml:space="preserve"> | rel. Alexandre de Moraes</w:t>
      </w:r>
    </w:p>
    <w:p>
      <w:pPr>
        <w:ind w:left="288"/>
      </w:pPr>
      <w:r>
        <w:rPr>
          <w:color w:val="1E1E1E"/>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É dos Estados e Distrito Federal a titularidade do que arrecadado, considerado Imposto de Renda, incidente na fonte</w:t>
      </w:r>
    </w:p>
    <w:p>
      <w:pPr>
        <w:ind w:left="144"/>
      </w:pPr>
      <w:r>
        <w:rPr>
          <w:b/>
          <w:color w:val="B45A00"/>
          <w:sz w:val="16"/>
        </w:rPr>
        <w:t>JULGADOS CORRELATOS</w:t>
      </w:r>
    </w:p>
    <w:p>
      <w:pPr>
        <w:ind w:left="288"/>
      </w:pPr>
      <w:r>
        <w:rPr>
          <w:color w:val="8C8C8C"/>
          <w:sz w:val="12"/>
        </w:rPr>
        <w:t>cf-art-157</w:t>
      </w:r>
      <w:r>
        <w:rPr>
          <w:color w:val="003CA0"/>
          <w:sz w:val="12"/>
        </w:rPr>
        <w:t xml:space="preserve"> | RE 248447</w:t>
      </w:r>
      <w:r>
        <w:rPr>
          <w:color w:val="003CA0"/>
          <w:sz w:val="12"/>
        </w:rPr>
        <w:t xml:space="preserve"> | rel. Joaquim Barbosa</w:t>
      </w:r>
    </w:p>
    <w:p>
      <w:pPr>
        <w:ind w:left="288"/>
      </w:pPr>
      <w:r>
        <w:rPr>
          <w:color w:val="1E1E1E"/>
          <w:sz w:val="18"/>
        </w:rPr>
        <w:t>O Estado-membro é parte legítima para figurar no polo passivo de ações que versem sobre a restituição de imposto de renda retido na fonte incidente sobre rendimentos pagos a seus servidores públicos.</w:t>
        <w:br/>
        <w:t>[ARE 1.467.922.ED-AgR, rel. min. André Mendonça, j. 12.11.2024, 2ª T, DJE de 25.11.2024.] 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w:t>
      </w:r>
    </w:p>
    <w:p>
      <w:pPr>
        <w:ind w:left="288"/>
      </w:pPr>
      <w:r>
        <w:rPr>
          <w:b/>
          <w:color w:val="003CA0"/>
          <w:sz w:val="16"/>
        </w:rPr>
        <w:t>[RE 248.447, rel. min. Joaquim Barbosa, j. 24-11-2009, 2ª T, DJE de 18-12-2009.]</w:t>
      </w:r>
    </w:p>
    <w:p>
      <w:pPr>
        <w:ind w:left="720"/>
      </w:pPr>
      <w:r>
        <w:rPr>
          <w:color w:val="003366"/>
          <w:sz w:val="18"/>
        </w:rPr>
        <w:t>I – o produto da arrecadação do imposto da União sobre renda e proventos de qual</w:t>
      </w:r>
    </w:p>
    <w:p>
      <w:pPr>
        <w:ind w:left="720"/>
      </w:pPr>
      <w:r>
        <w:rPr>
          <w:color w:val="003366"/>
          <w:sz w:val="18"/>
        </w:rPr>
        <w:t xml:space="preserve">II – vinte por cento do produto da arrecadação do imposto que a União instituir </w:t>
      </w:r>
    </w:p>
    <w:p>
      <w:r>
        <w:rPr>
          <w:b/>
          <w:color w:val="003366"/>
          <w:sz w:val="20"/>
        </w:rPr>
        <w:t>Art. 158 Pertencem aos Municípios:</w:t>
      </w:r>
      <w:r>
        <w:rPr>
          <w:color w:val="8C8C8C"/>
          <w:sz w:val="14"/>
        </w:rPr>
        <w:t xml:space="preserve">  [4 decisoes]</w:t>
      </w:r>
    </w:p>
    <w:p>
      <w:pPr>
        <w:ind w:left="288"/>
      </w:pPr>
      <w:r>
        <w:rPr>
          <w:color w:val="8C8C8C"/>
          <w:sz w:val="12"/>
        </w:rPr>
        <w:t>cf-art-158</w:t>
      </w:r>
    </w:p>
    <w:p>
      <w:pPr>
        <w:ind w:left="288"/>
      </w:pPr>
      <w:r>
        <w:rPr>
          <w:color w:val="1E1E1E"/>
          <w:sz w:val="18"/>
        </w:rPr>
        <w:t>I - o produto da arrecadação do imposto da União sobre renda e proventos de qualquer natureza, incidente na fonte, sobre rendimentos pagos, a qualquer título, por eles, suas autarquias e pelas fundações que instituírem e mantiverem;</w:t>
      </w:r>
    </w:p>
    <w:p>
      <w:pPr>
        <w:ind w:left="144"/>
      </w:pPr>
      <w:r>
        <w:rPr>
          <w:b/>
          <w:color w:val="B45A00"/>
          <w:sz w:val="16"/>
        </w:rPr>
        <w:t>REPERCUSSAO GERAL</w:t>
      </w:r>
    </w:p>
    <w:p>
      <w:pPr>
        <w:ind w:left="288"/>
      </w:pPr>
      <w:r>
        <w:rPr>
          <w:color w:val="8C8C8C"/>
          <w:sz w:val="12"/>
        </w:rPr>
        <w:t>cf-art-158</w:t>
      </w:r>
      <w:r>
        <w:rPr>
          <w:color w:val="003CA0"/>
          <w:sz w:val="12"/>
        </w:rPr>
        <w:t xml:space="preserve"> | RE 1.293.453</w:t>
      </w:r>
      <w:r>
        <w:rPr>
          <w:color w:val="003CA0"/>
          <w:sz w:val="12"/>
        </w:rPr>
        <w:t xml:space="preserve"> | rel. Alexandre de Moraes</w:t>
      </w:r>
    </w:p>
    <w:p>
      <w:pPr>
        <w:ind w:left="288"/>
      </w:pPr>
      <w:r>
        <w:rPr>
          <w:color w:val="1E1E1E"/>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A expressão "produto da arrecadação" prevista no art. 158, I, da Constituição da República não permite interpretaçã</w:t>
      </w:r>
    </w:p>
    <w:p>
      <w:pPr>
        <w:ind w:left="144"/>
      </w:pPr>
      <w:r>
        <w:rPr>
          <w:b/>
          <w:color w:val="B45A00"/>
          <w:sz w:val="16"/>
        </w:rPr>
        <w:t>JULGADOS CORRELATOS</w:t>
      </w:r>
    </w:p>
    <w:p>
      <w:pPr>
        <w:ind w:left="288"/>
      </w:pPr>
      <w:r>
        <w:rPr>
          <w:color w:val="8C8C8C"/>
          <w:sz w:val="12"/>
        </w:rPr>
        <w:t>cf-art-158</w:t>
      </w:r>
      <w:r>
        <w:rPr>
          <w:color w:val="003CA0"/>
          <w:sz w:val="12"/>
        </w:rPr>
        <w:t xml:space="preserve"> | ACO 2.866</w:t>
      </w:r>
      <w:r>
        <w:rPr>
          <w:color w:val="003CA0"/>
          <w:sz w:val="12"/>
        </w:rPr>
        <w:t xml:space="preserve"> | rel. Marco Aurélio</w:t>
      </w:r>
    </w:p>
    <w:p>
      <w:pPr>
        <w:ind w:left="288"/>
      </w:pPr>
      <w:r>
        <w:rPr>
          <w:color w:val="1E1E1E"/>
          <w:sz w:val="18"/>
        </w:rPr>
        <w:t>A Constituição Federal, ao dispor no art. 158, I, que pertencem aos Municípios “ o produto da arrecadação do imposto da União sobre renda e proventos de qualquer natureza, incidente na fonte, sobre rendimentos pagos, a qualquer título, por eles, suas autarquias e pelas fundações que instituírem e mantiverem.”, optou por não restringir expressamente o termo ‘rendimentos pagos’, por sua vez, a expressão ‘a qualquer título’ demonstra nitidamente a intenção de ampliar as hipóteses de abrangência do referido termo. Desse modo, o conceito de rendimentos constante do referido dispositivo constitucion</w:t>
      </w:r>
    </w:p>
    <w:p>
      <w:pPr>
        <w:ind w:left="288"/>
      </w:pPr>
      <w:r>
        <w:rPr>
          <w:color w:val="8C8C8C"/>
          <w:sz w:val="12"/>
        </w:rPr>
        <w:t>cf-art-158-par-1</w:t>
      </w:r>
    </w:p>
    <w:p>
      <w:pPr>
        <w:ind w:left="288"/>
      </w:pPr>
      <w:r>
        <w:rPr>
          <w:color w:val="1E1E1E"/>
          <w:sz w:val="18"/>
        </w:rPr>
        <w:t>I - 65% (sessenta e cinco por cento), no mínimo, na proporção do valor adicionado nas operações relativas à circulação de mercadorias e nas prestações de serviços, realizadas em seus territórios; (Redação dada pela EC n.108/2020) II - 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 (Redação dada pela EC n.108/2020)</w:t>
      </w:r>
    </w:p>
    <w:p>
      <w:pPr>
        <w:ind w:left="720"/>
      </w:pPr>
      <w:r>
        <w:rPr>
          <w:color w:val="003366"/>
          <w:sz w:val="18"/>
        </w:rPr>
        <w:t>I – o produto da arrecadação do imposto da União sobre renda e proventos de qual</w:t>
      </w:r>
    </w:p>
    <w:p>
      <w:pPr>
        <w:ind w:left="720"/>
      </w:pPr>
      <w:r>
        <w:rPr>
          <w:color w:val="003366"/>
          <w:sz w:val="18"/>
        </w:rPr>
        <w:t>II – cinqüenta por cento do produto da arrecadação do imposto da União sobre a p</w:t>
      </w:r>
    </w:p>
    <w:p>
      <w:pPr>
        <w:ind w:left="720"/>
      </w:pPr>
      <w:r>
        <w:rPr>
          <w:color w:val="003366"/>
          <w:sz w:val="18"/>
        </w:rPr>
        <w:t>III – 50% (cinquenta por cento) do produto da arrecadação do imposto do Estado s</w:t>
      </w:r>
    </w:p>
    <w:p>
      <w:pPr>
        <w:ind w:left="720"/>
      </w:pPr>
      <w:r>
        <w:rPr>
          <w:color w:val="003366"/>
          <w:sz w:val="18"/>
        </w:rPr>
        <w:t xml:space="preserve">IV – 25% (vinte e cinco por cento): (Redação dada pela Emenda Constitucional nº </w:t>
      </w:r>
    </w:p>
    <w:p>
      <w:pPr>
        <w:ind w:left="1008"/>
      </w:pPr>
      <w:r>
        <w:rPr>
          <w:color w:val="003366"/>
          <w:sz w:val="18"/>
        </w:rPr>
        <w:t>a) do produto da arrecadação do imposto do Estado sobre operações relativas à ci</w:t>
      </w:r>
    </w:p>
    <w:p>
      <w:pPr>
        <w:ind w:left="1008"/>
      </w:pPr>
      <w:r>
        <w:rPr>
          <w:color w:val="003366"/>
          <w:sz w:val="18"/>
        </w:rPr>
        <w:t>b) do produto da arrecadação do imposto previsto no art. 156-A distribuída aos E</w:t>
      </w:r>
    </w:p>
    <w:p>
      <w:pPr>
        <w:ind w:left="432"/>
      </w:pPr>
      <w:r>
        <w:rPr>
          <w:color w:val="003366"/>
          <w:sz w:val="18"/>
        </w:rPr>
        <w:t>§ 1 As parcelas de receita pertencentes aos Municípios mencionadas no inciso IV,</w:t>
      </w:r>
    </w:p>
    <w:p>
      <w:pPr>
        <w:ind w:left="720"/>
      </w:pPr>
      <w:r>
        <w:rPr>
          <w:color w:val="003366"/>
          <w:sz w:val="18"/>
        </w:rPr>
        <w:t>I – 65% (sessenta e cinco por cento), no mínimo, na proporção do valor adicionad</w:t>
      </w:r>
    </w:p>
    <w:p>
      <w:pPr>
        <w:ind w:left="720"/>
      </w:pPr>
      <w:r>
        <w:rPr>
          <w:color w:val="003366"/>
          <w:sz w:val="18"/>
        </w:rPr>
        <w:t>II – até 35% (trinta e cinco por cento), de acordo com o que dispuser lei estadu</w:t>
      </w:r>
    </w:p>
    <w:p>
      <w:pPr>
        <w:ind w:left="432"/>
      </w:pPr>
      <w:r>
        <w:rPr>
          <w:color w:val="003366"/>
          <w:sz w:val="18"/>
        </w:rPr>
        <w:t>§ 2 As parcelas de receita pertencentes aos Municípios mencionadas no inciso IV,</w:t>
      </w:r>
    </w:p>
    <w:p>
      <w:pPr>
        <w:ind w:left="720"/>
      </w:pPr>
      <w:r>
        <w:rPr>
          <w:color w:val="003366"/>
          <w:sz w:val="18"/>
        </w:rPr>
        <w:t>I – 80% (oitenta por cento) na proporção da população; (Incluído pela Emenda Con</w:t>
      </w:r>
    </w:p>
    <w:p>
      <w:pPr>
        <w:ind w:left="720"/>
      </w:pPr>
      <w:r>
        <w:rPr>
          <w:color w:val="003366"/>
          <w:sz w:val="18"/>
        </w:rPr>
        <w:t>II – 10% (dez por cento) com base em indicadores de melhoria nos resultados de a</w:t>
      </w:r>
    </w:p>
    <w:p>
      <w:pPr>
        <w:ind w:left="720"/>
      </w:pPr>
      <w:r>
        <w:rPr>
          <w:color w:val="003366"/>
          <w:sz w:val="18"/>
        </w:rPr>
        <w:t xml:space="preserve">III – 5% (cinco por cento) com base em indicadores de preservação ambiental, de </w:t>
      </w:r>
    </w:p>
    <w:p>
      <w:pPr>
        <w:ind w:left="720"/>
      </w:pPr>
      <w:r>
        <w:rPr>
          <w:color w:val="003366"/>
          <w:sz w:val="18"/>
        </w:rPr>
        <w:t>IV – 5% (cinco por cento) em montantes iguais para todos os Municípios do Estado</w:t>
      </w:r>
    </w:p>
    <w:p>
      <w:r>
        <w:rPr>
          <w:b/>
          <w:color w:val="003366"/>
          <w:sz w:val="20"/>
        </w:rPr>
        <w:t>Art. 159 A União entregará: (Vide Emenda Constitucional nº 55, de 2007)</w:t>
      </w:r>
      <w:r>
        <w:rPr>
          <w:color w:val="8C8C8C"/>
          <w:sz w:val="14"/>
        </w:rPr>
        <w:t xml:space="preserve">  [6 decisoes]</w:t>
      </w:r>
    </w:p>
    <w:p>
      <w:pPr>
        <w:ind w:left="288"/>
      </w:pPr>
      <w:r>
        <w:rPr>
          <w:color w:val="8C8C8C"/>
          <w:sz w:val="12"/>
        </w:rPr>
        <w:t>cf-art-159</w:t>
      </w:r>
    </w:p>
    <w:p>
      <w:pPr>
        <w:ind w:left="288"/>
      </w:pPr>
      <w:r>
        <w:rPr>
          <w:color w:val="1E1E1E"/>
          <w:sz w:val="18"/>
        </w:rPr>
        <w:t>I - do produto da arrecadação dos impostos sobre renda e proventos de qualquer natureza e sobre produtos industrializados e do imposto previsto no art. 153, VIII, 50% (cinquenta por cento), da seguinte forma: (Redação dada pela EC n. 132/2023)</w:t>
      </w:r>
    </w:p>
    <w:p>
      <w:pPr>
        <w:ind w:left="144"/>
      </w:pPr>
      <w:r>
        <w:rPr>
          <w:b/>
          <w:color w:val="B45A00"/>
          <w:sz w:val="16"/>
        </w:rPr>
        <w:t>JULGADOS CORRELATOS</w:t>
      </w:r>
    </w:p>
    <w:p>
      <w:pPr>
        <w:ind w:left="288"/>
      </w:pPr>
      <w:r>
        <w:rPr>
          <w:color w:val="8C8C8C"/>
          <w:sz w:val="12"/>
        </w:rPr>
        <w:t>cf-art-159-ali-a</w:t>
      </w:r>
      <w:r>
        <w:rPr>
          <w:color w:val="003CA0"/>
          <w:sz w:val="12"/>
        </w:rPr>
        <w:t xml:space="preserve"> | ACO 758</w:t>
      </w:r>
      <w:r>
        <w:rPr>
          <w:color w:val="003CA0"/>
          <w:sz w:val="12"/>
        </w:rPr>
        <w:t xml:space="preserve"> | rel. Marco Aurélio</w:t>
      </w:r>
    </w:p>
    <w:p>
      <w:pPr>
        <w:ind w:left="288"/>
      </w:pPr>
      <w:r>
        <w:rPr>
          <w:color w:val="1E1E1E"/>
          <w:sz w:val="18"/>
        </w:rPr>
        <w:t>A participação dos Estados, no que arrecadado pela União, faz-se segundo o figurino constitucional, sendo impróprio subtrair valores destinados aos Programas PIN e Proterra.</w:t>
        <w:br/>
        <w:t>[ACO 758, rel. min. Marco Aurélio, j. 19-12-2016, P, DJE de 1º-8-2017.]</w:t>
      </w:r>
    </w:p>
    <w:p>
      <w:pPr>
        <w:ind w:left="144"/>
      </w:pPr>
      <w:r>
        <w:rPr>
          <w:b/>
          <w:color w:val="B45A00"/>
          <w:sz w:val="16"/>
        </w:rPr>
        <w:t>CONTROLE CONCENTRADO</w:t>
      </w:r>
    </w:p>
    <w:p>
      <w:pPr>
        <w:ind w:left="288"/>
      </w:pPr>
      <w:r>
        <w:rPr>
          <w:color w:val="8C8C8C"/>
          <w:sz w:val="12"/>
        </w:rPr>
        <w:t>cf-art-159-ali-b</w:t>
      </w:r>
      <w:r>
        <w:rPr>
          <w:color w:val="003CA0"/>
          <w:sz w:val="12"/>
        </w:rPr>
        <w:t xml:space="preserve"> | ADPF 1.043</w:t>
      </w:r>
      <w:r>
        <w:rPr>
          <w:color w:val="003CA0"/>
          <w:sz w:val="12"/>
        </w:rPr>
        <w:t xml:space="preserve"> | rel. Cristiano Zanin</w:t>
      </w:r>
    </w:p>
    <w:p>
      <w:pPr>
        <w:ind w:left="288"/>
      </w:pPr>
      <w:r>
        <w:rPr>
          <w:color w:val="1E1E1E"/>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11.03.2024, P, DJE de 15.03.2024.]</w:t>
      </w:r>
    </w:p>
    <w:p>
      <w:pPr>
        <w:ind w:left="144"/>
      </w:pPr>
      <w:r>
        <w:rPr>
          <w:b/>
          <w:color w:val="B45A00"/>
          <w:sz w:val="16"/>
        </w:rPr>
        <w:t>REPERCUSSAO GERAL</w:t>
      </w:r>
    </w:p>
    <w:p>
      <w:pPr>
        <w:ind w:left="288"/>
      </w:pPr>
      <w:r>
        <w:rPr>
          <w:color w:val="8C8C8C"/>
          <w:sz w:val="12"/>
        </w:rPr>
        <w:t>cf-art-159-ali-b</w:t>
      </w:r>
      <w:r>
        <w:rPr>
          <w:color w:val="003CA0"/>
          <w:sz w:val="12"/>
        </w:rPr>
        <w:t xml:space="preserve"> | RE 1.346.658</w:t>
      </w:r>
      <w:r>
        <w:rPr>
          <w:color w:val="003CA0"/>
          <w:sz w:val="12"/>
        </w:rPr>
        <w:t xml:space="preserve"> | rel. Luiz Fux</w:t>
      </w:r>
    </w:p>
    <w:p>
      <w:pPr>
        <w:ind w:left="288"/>
      </w:pPr>
      <w:r>
        <w:rPr>
          <w:color w:val="1E1E1E"/>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pPr>
        <w:ind w:left="144"/>
      </w:pPr>
      <w:r>
        <w:rPr>
          <w:b/>
          <w:color w:val="B45A00"/>
          <w:sz w:val="16"/>
        </w:rPr>
        <w:t>JULGADOS CORRELATOS</w:t>
      </w:r>
    </w:p>
    <w:p>
      <w:pPr>
        <w:ind w:left="288"/>
      </w:pPr>
      <w:r>
        <w:rPr>
          <w:color w:val="8C8C8C"/>
          <w:sz w:val="12"/>
        </w:rPr>
        <w:t>cf-art-159-ali-b</w:t>
      </w:r>
      <w:r>
        <w:rPr>
          <w:color w:val="003CA0"/>
          <w:sz w:val="12"/>
        </w:rPr>
        <w:t xml:space="preserve"> | MS 26.464</w:t>
      </w:r>
      <w:r>
        <w:rPr>
          <w:color w:val="003CA0"/>
          <w:sz w:val="12"/>
        </w:rPr>
        <w:t xml:space="preserve"> | rel. Cármen Lúcia</w:t>
      </w:r>
    </w:p>
    <w:p>
      <w:pPr>
        <w:ind w:left="288"/>
      </w:pPr>
      <w:r>
        <w:rPr>
          <w:color w:val="1E1E1E"/>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w:t>
        <w:br/>
        <w:t>[MS 26.464, rel. min. Cármen Lúcia, j. 7-4-2008, P, DJE de 16-5-2008.</w:t>
      </w:r>
    </w:p>
    <w:p>
      <w:pPr>
        <w:ind w:left="288"/>
      </w:pPr>
      <w:r>
        <w:rPr>
          <w:color w:val="8C8C8C"/>
          <w:sz w:val="12"/>
        </w:rPr>
        <w:t>cf-art-159-par-2</w:t>
      </w:r>
    </w:p>
    <w:p>
      <w:pPr>
        <w:ind w:left="288"/>
      </w:pPr>
      <w:r>
        <w:rPr>
          <w:color w:val="1E1E1E"/>
          <w:sz w:val="18"/>
        </w:rPr>
        <w:t>§ 3º 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EC n. 132/2023)</w:t>
      </w:r>
    </w:p>
    <w:p>
      <w:pPr>
        <w:ind w:left="720"/>
      </w:pPr>
      <w:r>
        <w:rPr>
          <w:color w:val="003366"/>
          <w:sz w:val="18"/>
        </w:rPr>
        <w:t>I – do produto da arrecadação dos impostos sobre renda e proventos de qualquer n</w:t>
      </w:r>
    </w:p>
    <w:p>
      <w:pPr>
        <w:ind w:left="1008"/>
      </w:pPr>
      <w:r>
        <w:rPr>
          <w:color w:val="003366"/>
          <w:sz w:val="18"/>
        </w:rPr>
        <w:t>a) vinte e um inteiros e cinco décimos por cento ao Fundo de Participação dos Es</w:t>
      </w:r>
    </w:p>
    <w:p>
      <w:pPr>
        <w:ind w:left="1008"/>
      </w:pPr>
      <w:r>
        <w:rPr>
          <w:color w:val="003366"/>
          <w:sz w:val="18"/>
        </w:rPr>
        <w:t xml:space="preserve">b) vinte e dois inteiros e cinco décimos por cento ao Fundo de Participação dos </w:t>
      </w:r>
    </w:p>
    <w:p>
      <w:pPr>
        <w:ind w:left="1008"/>
      </w:pPr>
      <w:r>
        <w:rPr>
          <w:color w:val="003366"/>
          <w:sz w:val="18"/>
        </w:rPr>
        <w:t>c) três por cento, para aplicação em programas de financiamento ao setor produti</w:t>
      </w:r>
    </w:p>
    <w:p>
      <w:pPr>
        <w:ind w:left="1008"/>
      </w:pPr>
      <w:r>
        <w:rPr>
          <w:color w:val="003366"/>
          <w:sz w:val="18"/>
        </w:rPr>
        <w:t>d) um por cento ao Fundo de Participação dos Municípios, que será entregue no pr</w:t>
      </w:r>
    </w:p>
    <w:p>
      <w:pPr>
        <w:ind w:left="1008"/>
      </w:pPr>
      <w:r>
        <w:rPr>
          <w:color w:val="003366"/>
          <w:sz w:val="18"/>
        </w:rPr>
        <w:t xml:space="preserve">e) 1% (um por cento) ao Fundo de Participação dos Municípios, que será entregue </w:t>
      </w:r>
    </w:p>
    <w:p>
      <w:pPr>
        <w:ind w:left="1008"/>
      </w:pPr>
      <w:r>
        <w:rPr>
          <w:color w:val="003366"/>
          <w:sz w:val="18"/>
        </w:rPr>
        <w:t xml:space="preserve">f) 1% (um por cento) ao Fundo de Participação dos Municípios, que será entregue </w:t>
      </w:r>
    </w:p>
    <w:p>
      <w:pPr>
        <w:ind w:left="720"/>
      </w:pPr>
      <w:r>
        <w:rPr>
          <w:color w:val="003366"/>
          <w:sz w:val="18"/>
        </w:rPr>
        <w:t>II – do produto da arrecadação do imposto sobre produtos industrializados e do i</w:t>
      </w:r>
    </w:p>
    <w:p>
      <w:pPr>
        <w:ind w:left="720"/>
      </w:pPr>
      <w:r>
        <w:rPr>
          <w:color w:val="003366"/>
          <w:sz w:val="18"/>
        </w:rPr>
        <w:t>III – do produto da arrecadação da contribuição de intervenção no domínio econôm</w:t>
      </w:r>
    </w:p>
    <w:p>
      <w:pPr>
        <w:ind w:left="432"/>
      </w:pPr>
      <w:r>
        <w:rPr>
          <w:color w:val="003366"/>
          <w:sz w:val="18"/>
        </w:rPr>
        <w:t>§ 1 Para efeito de cálculo da entrega a ser efetuada de acordo com o previsto no</w:t>
      </w:r>
    </w:p>
    <w:p>
      <w:pPr>
        <w:ind w:left="432"/>
      </w:pPr>
      <w:r>
        <w:rPr>
          <w:color w:val="003366"/>
          <w:sz w:val="18"/>
        </w:rPr>
        <w:t>§ 2 A nenhuma unidade federada poderá ser destinada parcela superior a vinte por</w:t>
      </w:r>
    </w:p>
    <w:p>
      <w:pPr>
        <w:ind w:left="432"/>
      </w:pPr>
      <w:r>
        <w:rPr>
          <w:color w:val="003366"/>
          <w:sz w:val="18"/>
        </w:rPr>
        <w:t>§ 3 Os Estados entregarão aos respectivos Municípios 25% (vinte e cinco por cent</w:t>
      </w:r>
    </w:p>
    <w:p>
      <w:pPr>
        <w:ind w:left="432"/>
      </w:pPr>
      <w:r>
        <w:rPr>
          <w:color w:val="003366"/>
          <w:sz w:val="18"/>
        </w:rPr>
        <w:t>§ 4 Do montante de recursos de que trata o inciso III que cabe a cada Estado, vi</w:t>
      </w:r>
    </w:p>
    <w:p>
      <w:r>
        <w:rPr>
          <w:b/>
          <w:color w:val="003366"/>
          <w:sz w:val="20"/>
        </w:rPr>
        <w:t xml:space="preserve">Art. 159 A. Fica instituído o Fundo Nacional de Desenvolvimento Regional, com o </w:t>
      </w:r>
      <w:r>
        <w:rPr>
          <w:color w:val="8C8C8C"/>
          <w:sz w:val="14"/>
        </w:rPr>
        <w:t xml:space="preserve">  [6 decisoes]</w:t>
      </w:r>
    </w:p>
    <w:p>
      <w:pPr>
        <w:ind w:left="288"/>
      </w:pPr>
      <w:r>
        <w:rPr>
          <w:color w:val="8C8C8C"/>
          <w:sz w:val="12"/>
        </w:rPr>
        <w:t>cf-art-159</w:t>
      </w:r>
    </w:p>
    <w:p>
      <w:pPr>
        <w:ind w:left="288"/>
      </w:pPr>
      <w:r>
        <w:rPr>
          <w:color w:val="1E1E1E"/>
          <w:sz w:val="18"/>
        </w:rPr>
        <w:t>I - do produto da arrecadação dos impostos sobre renda e proventos de qualquer natureza e sobre produtos industrializados e do imposto previsto no art. 153, VIII, 50% (cinquenta por cento), da seguinte forma: (Redação dada pela EC n. 132/2023)</w:t>
      </w:r>
    </w:p>
    <w:p>
      <w:pPr>
        <w:ind w:left="144"/>
      </w:pPr>
      <w:r>
        <w:rPr>
          <w:b/>
          <w:color w:val="B45A00"/>
          <w:sz w:val="16"/>
        </w:rPr>
        <w:t>JULGADOS CORRELATOS</w:t>
      </w:r>
    </w:p>
    <w:p>
      <w:pPr>
        <w:ind w:left="288"/>
      </w:pPr>
      <w:r>
        <w:rPr>
          <w:color w:val="8C8C8C"/>
          <w:sz w:val="12"/>
        </w:rPr>
        <w:t>cf-art-159-ali-a</w:t>
      </w:r>
      <w:r>
        <w:rPr>
          <w:color w:val="003CA0"/>
          <w:sz w:val="12"/>
        </w:rPr>
        <w:t xml:space="preserve"> | ACO 758</w:t>
      </w:r>
      <w:r>
        <w:rPr>
          <w:color w:val="003CA0"/>
          <w:sz w:val="12"/>
        </w:rPr>
        <w:t xml:space="preserve"> | rel. Marco Aurélio</w:t>
      </w:r>
    </w:p>
    <w:p>
      <w:pPr>
        <w:ind w:left="288"/>
      </w:pPr>
      <w:r>
        <w:rPr>
          <w:color w:val="1E1E1E"/>
          <w:sz w:val="18"/>
        </w:rPr>
        <w:t>A participação dos Estados, no que arrecadado pela União, faz-se segundo o figurino constitucional, sendo impróprio subtrair valores destinados aos Programas PIN e Proterra.</w:t>
        <w:br/>
        <w:t>[ACO 758, rel. min. Marco Aurélio, j. 19-12-2016, P, DJE de 1º-8-2017.]</w:t>
      </w:r>
    </w:p>
    <w:p>
      <w:pPr>
        <w:ind w:left="144"/>
      </w:pPr>
      <w:r>
        <w:rPr>
          <w:b/>
          <w:color w:val="B45A00"/>
          <w:sz w:val="16"/>
        </w:rPr>
        <w:t>CONTROLE CONCENTRADO</w:t>
      </w:r>
    </w:p>
    <w:p>
      <w:pPr>
        <w:ind w:left="288"/>
      </w:pPr>
      <w:r>
        <w:rPr>
          <w:color w:val="8C8C8C"/>
          <w:sz w:val="12"/>
        </w:rPr>
        <w:t>cf-art-159-ali-b</w:t>
      </w:r>
      <w:r>
        <w:rPr>
          <w:color w:val="003CA0"/>
          <w:sz w:val="12"/>
        </w:rPr>
        <w:t xml:space="preserve"> | ADPF 1.043</w:t>
      </w:r>
      <w:r>
        <w:rPr>
          <w:color w:val="003CA0"/>
          <w:sz w:val="12"/>
        </w:rPr>
        <w:t xml:space="preserve"> | rel. Cristiano Zanin</w:t>
      </w:r>
    </w:p>
    <w:p>
      <w:pPr>
        <w:ind w:left="288"/>
      </w:pPr>
      <w:r>
        <w:rPr>
          <w:color w:val="1E1E1E"/>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11.03.2024, P, DJE de 15.03.2024.]</w:t>
      </w:r>
    </w:p>
    <w:p>
      <w:pPr>
        <w:ind w:left="144"/>
      </w:pPr>
      <w:r>
        <w:rPr>
          <w:b/>
          <w:color w:val="B45A00"/>
          <w:sz w:val="16"/>
        </w:rPr>
        <w:t>REPERCUSSAO GERAL</w:t>
      </w:r>
    </w:p>
    <w:p>
      <w:pPr>
        <w:ind w:left="288"/>
      </w:pPr>
      <w:r>
        <w:rPr>
          <w:color w:val="8C8C8C"/>
          <w:sz w:val="12"/>
        </w:rPr>
        <w:t>cf-art-159-ali-b</w:t>
      </w:r>
      <w:r>
        <w:rPr>
          <w:color w:val="003CA0"/>
          <w:sz w:val="12"/>
        </w:rPr>
        <w:t xml:space="preserve"> | RE 1.346.658</w:t>
      </w:r>
      <w:r>
        <w:rPr>
          <w:color w:val="003CA0"/>
          <w:sz w:val="12"/>
        </w:rPr>
        <w:t xml:space="preserve"> | rel. Luiz Fux</w:t>
      </w:r>
    </w:p>
    <w:p>
      <w:pPr>
        <w:ind w:left="288"/>
      </w:pPr>
      <w:r>
        <w:rPr>
          <w:color w:val="1E1E1E"/>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pPr>
        <w:ind w:left="144"/>
      </w:pPr>
      <w:r>
        <w:rPr>
          <w:b/>
          <w:color w:val="B45A00"/>
          <w:sz w:val="16"/>
        </w:rPr>
        <w:t>JULGADOS CORRELATOS</w:t>
      </w:r>
    </w:p>
    <w:p>
      <w:pPr>
        <w:ind w:left="288"/>
      </w:pPr>
      <w:r>
        <w:rPr>
          <w:color w:val="8C8C8C"/>
          <w:sz w:val="12"/>
        </w:rPr>
        <w:t>cf-art-159-ali-b</w:t>
      </w:r>
      <w:r>
        <w:rPr>
          <w:color w:val="003CA0"/>
          <w:sz w:val="12"/>
        </w:rPr>
        <w:t xml:space="preserve"> | MS 26.464</w:t>
      </w:r>
      <w:r>
        <w:rPr>
          <w:color w:val="003CA0"/>
          <w:sz w:val="12"/>
        </w:rPr>
        <w:t xml:space="preserve"> | rel. Cármen Lúcia</w:t>
      </w:r>
    </w:p>
    <w:p>
      <w:pPr>
        <w:ind w:left="288"/>
      </w:pPr>
      <w:r>
        <w:rPr>
          <w:color w:val="1E1E1E"/>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w:t>
        <w:br/>
        <w:t>[MS 26.464, rel. min. Cármen Lúcia, j. 7-4-2008, P, DJE de 16-5-2008.</w:t>
      </w:r>
    </w:p>
    <w:p>
      <w:pPr>
        <w:ind w:left="288"/>
      </w:pPr>
      <w:r>
        <w:rPr>
          <w:color w:val="8C8C8C"/>
          <w:sz w:val="12"/>
        </w:rPr>
        <w:t>cf-art-159-par-2</w:t>
      </w:r>
    </w:p>
    <w:p>
      <w:pPr>
        <w:ind w:left="288"/>
      </w:pPr>
      <w:r>
        <w:rPr>
          <w:color w:val="1E1E1E"/>
          <w:sz w:val="18"/>
        </w:rPr>
        <w:t>§ 3º 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EC n. 132/2023)</w:t>
      </w:r>
    </w:p>
    <w:p>
      <w:pPr>
        <w:ind w:left="720"/>
      </w:pPr>
      <w:r>
        <w:rPr>
          <w:color w:val="003366"/>
          <w:sz w:val="18"/>
        </w:rPr>
        <w:t>I – realização de estudos, projetos e obras de infraestrutura; (Incluído pela Em</w:t>
      </w:r>
    </w:p>
    <w:p>
      <w:pPr>
        <w:ind w:left="720"/>
      </w:pPr>
      <w:r>
        <w:rPr>
          <w:color w:val="003366"/>
          <w:sz w:val="18"/>
        </w:rPr>
        <w:t>II – fomento a atividades produtivas com elevado potencial de geração de emprego</w:t>
      </w:r>
    </w:p>
    <w:p>
      <w:pPr>
        <w:ind w:left="720"/>
      </w:pPr>
      <w:r>
        <w:rPr>
          <w:color w:val="003366"/>
          <w:sz w:val="18"/>
        </w:rPr>
        <w:t>III – promoção de ações com vistas ao desenvolvimento científico e tecnológico e</w:t>
      </w:r>
    </w:p>
    <w:p>
      <w:pPr>
        <w:ind w:left="432"/>
      </w:pPr>
      <w:r>
        <w:rPr>
          <w:color w:val="003366"/>
          <w:sz w:val="18"/>
        </w:rPr>
        <w:t>§ 1 É vedada a retenção ou qualquer restrição ao recebimento dos recursos de que</w:t>
      </w:r>
    </w:p>
    <w:p>
      <w:pPr>
        <w:ind w:left="432"/>
      </w:pPr>
      <w:r>
        <w:rPr>
          <w:color w:val="003366"/>
          <w:sz w:val="18"/>
        </w:rPr>
        <w:t>§ 2 Na aplicação dos recursos de que trata o caput, os Estados e o Distrito Fede</w:t>
      </w:r>
    </w:p>
    <w:p>
      <w:pPr>
        <w:ind w:left="432"/>
      </w:pPr>
      <w:r>
        <w:rPr>
          <w:color w:val="003366"/>
          <w:sz w:val="18"/>
        </w:rPr>
        <w:t xml:space="preserve">§ 3 Observado o disposto neste artigo, caberá aos Estados e ao Distrito Federal </w:t>
      </w:r>
    </w:p>
    <w:p>
      <w:pPr>
        <w:ind w:left="432"/>
      </w:pPr>
      <w:r>
        <w:rPr>
          <w:color w:val="003366"/>
          <w:sz w:val="18"/>
        </w:rPr>
        <w:t>§ 4 Os recursos de que trata o caput serão entregues aos Estados e ao Distrito F</w:t>
      </w:r>
    </w:p>
    <w:p>
      <w:pPr>
        <w:ind w:left="720"/>
      </w:pPr>
      <w:r>
        <w:rPr>
          <w:color w:val="003366"/>
          <w:sz w:val="18"/>
        </w:rPr>
        <w:t>I – população do Estado ou do Distrito Federal, com peso de 30% (trinta por cent</w:t>
      </w:r>
    </w:p>
    <w:p>
      <w:pPr>
        <w:ind w:left="720"/>
      </w:pPr>
      <w:r>
        <w:rPr>
          <w:color w:val="003366"/>
          <w:sz w:val="18"/>
        </w:rPr>
        <w:t>II – coeficiente individual de participação do Estado ou do Distrito Federal nos</w:t>
      </w:r>
    </w:p>
    <w:p>
      <w:pPr>
        <w:ind w:left="432"/>
      </w:pPr>
      <w:r>
        <w:rPr>
          <w:color w:val="003366"/>
          <w:sz w:val="18"/>
        </w:rPr>
        <w:t>§ 5 O Tribunal de Contas da União será o órgão responsável por regulamentar e ca</w:t>
      </w:r>
    </w:p>
    <w:p>
      <w:r>
        <w:rPr>
          <w:b/>
          <w:color w:val="003366"/>
          <w:sz w:val="20"/>
        </w:rPr>
        <w:t>Art. 160 É vedada a retenção ou qualquer restrição à entrega e ao emprego dos re</w:t>
      </w:r>
      <w:r>
        <w:rPr>
          <w:color w:val="8C8C8C"/>
          <w:sz w:val="14"/>
        </w:rPr>
        <w:t xml:space="preserve">  [8 decisoes]</w:t>
      </w:r>
    </w:p>
    <w:p>
      <w:pPr>
        <w:ind w:left="144"/>
      </w:pPr>
      <w:r>
        <w:rPr>
          <w:b/>
          <w:color w:val="B45A00"/>
          <w:sz w:val="16"/>
        </w:rPr>
        <w:t>CONTROLE CONCENTRADO</w:t>
      </w:r>
    </w:p>
    <w:p>
      <w:pPr>
        <w:ind w:left="288"/>
      </w:pPr>
      <w:r>
        <w:rPr>
          <w:color w:val="8C8C8C"/>
          <w:sz w:val="12"/>
        </w:rPr>
        <w:t>cf-art-160</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mensagem normativa do parágrafo único do art. 11 da LRF, de instigação ao exercício pleno das competências impositivas fiscais tributárias dos Entes locais, não conflita com a Constituição Federal, traduzindo-se como fundamento de subsidiariedade, congruente com o Princípio Federativo, e desincentivando dependência de transferências voluntárias.</w:t>
      </w:r>
    </w:p>
    <w:p>
      <w:pPr>
        <w:ind w:left="288"/>
      </w:pPr>
      <w:r>
        <w:rPr>
          <w:b/>
          <w:color w:val="003CA0"/>
          <w:sz w:val="16"/>
        </w:rPr>
        <w:t>[ADI 2.238, rel. min. Alexandre de Moraes, j. 24-6-2020, P, DJE de 15-9-2020.]</w:t>
      </w:r>
    </w:p>
    <w:p>
      <w:pPr>
        <w:ind w:left="144"/>
      </w:pPr>
      <w:r>
        <w:rPr>
          <w:b/>
          <w:color w:val="B45A00"/>
          <w:sz w:val="16"/>
        </w:rPr>
        <w:t>JULGADOS CORRELATOS</w:t>
      </w:r>
    </w:p>
    <w:p>
      <w:pPr>
        <w:ind w:left="288"/>
      </w:pPr>
      <w:r>
        <w:rPr>
          <w:color w:val="8C8C8C"/>
          <w:sz w:val="12"/>
        </w:rPr>
        <w:t>cf-art-160</w:t>
      </w:r>
      <w:r>
        <w:rPr>
          <w:color w:val="003CA0"/>
          <w:sz w:val="12"/>
        </w:rPr>
        <w:t xml:space="preserve"> | ACO 1.357</w:t>
      </w:r>
      <w:r>
        <w:rPr>
          <w:color w:val="003CA0"/>
          <w:sz w:val="12"/>
        </w:rPr>
        <w:t xml:space="preserve"> | rel. Edson Fachin</w:t>
      </w:r>
    </w:p>
    <w:p>
      <w:pPr>
        <w:ind w:left="288"/>
      </w:pPr>
      <w:r>
        <w:rPr>
          <w:color w:val="1E1E1E"/>
          <w:sz w:val="18"/>
        </w:rPr>
        <w:t>A publicação da Portaria PGFN 708/2009 importa em reconhecimento do pedido por parte da União e alcança o pleito do Estado do Rio de Janeiro, porquanto impede que o ente central deixe de repassar as quotas do FPE [Fundo de Participação dos Estados], quando pendente discussão quanto à exigibilidade dos créditos ainda não constituídos ou contestados em processos administrativos e judiciais de índole fiscal.</w:t>
        <w:br/>
        <w:t>[ACO 1.357 AgR, rel. min. Edson Fachin, j. 1º-9-2017, P, DJE de 12-9-2017.] Suspensão de liminar. (...) A tutela jurisdicional pretendida pela agravante, consubstanciada no recebimento dos ho</w:t>
      </w:r>
    </w:p>
    <w:p>
      <w:pPr>
        <w:ind w:left="144"/>
      </w:pPr>
      <w:r>
        <w:rPr>
          <w:b/>
          <w:color w:val="B45A00"/>
          <w:sz w:val="16"/>
        </w:rPr>
        <w:t>CONTROLE CONCENTRADO</w:t>
      </w:r>
    </w:p>
    <w:p>
      <w:pPr>
        <w:ind w:left="288"/>
      </w:pPr>
      <w:r>
        <w:rPr>
          <w:color w:val="8C8C8C"/>
          <w:sz w:val="12"/>
        </w:rPr>
        <w:t>cf-art-160-par-1</w:t>
      </w:r>
      <w:r>
        <w:rPr>
          <w:color w:val="003CA0"/>
          <w:sz w:val="12"/>
        </w:rPr>
        <w:t xml:space="preserve"> | ADI 1106</w:t>
      </w:r>
      <w:r>
        <w:rPr>
          <w:color w:val="003CA0"/>
          <w:sz w:val="12"/>
        </w:rPr>
        <w:t xml:space="preserve"> | rel. Maurício Corrêa</w:t>
      </w:r>
    </w:p>
    <w:p>
      <w:pPr>
        <w:ind w:left="288"/>
      </w:pPr>
      <w:r>
        <w:rPr>
          <w:color w:val="1E1E1E"/>
          <w:sz w:val="18"/>
        </w:rPr>
        <w:t>É vedado ao Estado impor condições para entrega aos Municípios das parcelas que lhes compete na repartição das receitas tributárias, salvo como condição ao recebimento de seus créditos ou ao cumprimento dos limites de aplicação de recursos em serviços de saúde (CF, art. 160, parágrafo único, I e II). Município em débito com o recolhimento de contribuições previdenciárias descontadas de seus servidores. Retenção do repasse da parcela do ICMS até a regularização do débito. Legitimidade da medida, em consonância com as exceções admitidas pela CF.</w:t>
      </w:r>
    </w:p>
    <w:p>
      <w:pPr>
        <w:ind w:left="288"/>
      </w:pPr>
      <w:r>
        <w:rPr>
          <w:b/>
          <w:color w:val="003CA0"/>
          <w:sz w:val="16"/>
        </w:rPr>
        <w:t>[ADI 1.106, rel. min. Maurício Corrêa, j. 5-9-2002, P, DJ de 13-12-2002.]</w:t>
      </w:r>
    </w:p>
    <w:p>
      <w:pPr>
        <w:ind w:left="144"/>
      </w:pPr>
      <w:r>
        <w:rPr>
          <w:b/>
          <w:color w:val="B45A00"/>
          <w:sz w:val="16"/>
        </w:rPr>
        <w:t>JULGADOS CORRELATOS</w:t>
      </w:r>
    </w:p>
    <w:p>
      <w:pPr>
        <w:ind w:left="288"/>
      </w:pPr>
      <w:r>
        <w:rPr>
          <w:color w:val="8C8C8C"/>
          <w:sz w:val="12"/>
        </w:rPr>
        <w:t>cf-art-160-par-1</w:t>
      </w:r>
      <w:r>
        <w:rPr>
          <w:color w:val="003CA0"/>
          <w:sz w:val="12"/>
        </w:rPr>
        <w:t xml:space="preserve"> | MS 24269</w:t>
      </w:r>
      <w:r>
        <w:rPr>
          <w:color w:val="003CA0"/>
          <w:sz w:val="12"/>
        </w:rPr>
        <w:t xml:space="preserve"> | rel. Carlos Velloso</w:t>
      </w:r>
    </w:p>
    <w:p>
      <w:pPr>
        <w:ind w:left="288"/>
      </w:pPr>
      <w:r>
        <w:rPr>
          <w:color w:val="1E1E1E"/>
          <w:sz w:val="18"/>
        </w:rPr>
        <w:t>Legitimidade da retenção, por parte da União, de crédito do Estado cota do Fundo de Participação dos Estados – em razão de o Estado-membro não ter se manifestado no sentido do recolhimento das contribuições retidas enquanto perdurou a liminar deferida na ACO 471/PR.</w:t>
      </w:r>
    </w:p>
    <w:p>
      <w:pPr>
        <w:ind w:left="288"/>
      </w:pPr>
      <w:r>
        <w:rPr>
          <w:b/>
          <w:color w:val="003CA0"/>
          <w:sz w:val="16"/>
        </w:rPr>
        <w:t>[MS 24.269, rel. min. Carlos Velloso, j. 14-11-2002, P, DJ de 13-12-2002.]</w:t>
      </w:r>
    </w:p>
    <w:p>
      <w:pPr>
        <w:ind w:left="288"/>
      </w:pPr>
      <w:r>
        <w:rPr>
          <w:color w:val="8C8C8C"/>
          <w:sz w:val="12"/>
        </w:rPr>
        <w:t>cf-art-160-par-1</w:t>
      </w:r>
      <w:r>
        <w:rPr>
          <w:color w:val="003CA0"/>
          <w:sz w:val="12"/>
        </w:rPr>
        <w:t xml:space="preserve"> | RE 509.984</w:t>
      </w:r>
      <w:r>
        <w:rPr>
          <w:color w:val="003CA0"/>
          <w:sz w:val="12"/>
        </w:rPr>
        <w:t xml:space="preserve"> | rel. Ayres Britto</w:t>
      </w:r>
    </w:p>
    <w:p>
      <w:pPr>
        <w:ind w:left="288"/>
      </w:pPr>
      <w:r>
        <w:rPr>
          <w:color w:val="1E1E1E"/>
          <w:sz w:val="18"/>
        </w:rPr>
        <w:t>= RE 509.984 AgR, rel. min. Ayres Britto, j. 28-2-2012, 2ª T, DJE de 30-3-2012</w:t>
      </w:r>
    </w:p>
    <w:p>
      <w:pPr>
        <w:ind w:left="144"/>
      </w:pPr>
      <w:r>
        <w:rPr>
          <w:b/>
          <w:color w:val="B45A00"/>
          <w:sz w:val="16"/>
        </w:rPr>
        <w:t>REPERCUSSAO GERAL</w:t>
      </w:r>
    </w:p>
    <w:p>
      <w:pPr>
        <w:ind w:left="288"/>
      </w:pPr>
      <w:r>
        <w:rPr>
          <w:color w:val="8C8C8C"/>
          <w:sz w:val="12"/>
        </w:rPr>
        <w:t>cf-art-160-par-1-inc-I</w:t>
      </w:r>
      <w:r>
        <w:rPr>
          <w:color w:val="003CA0"/>
          <w:sz w:val="12"/>
        </w:rPr>
        <w:t xml:space="preserve"> | ACO 3700</w:t>
      </w:r>
      <w:r>
        <w:rPr>
          <w:color w:val="003CA0"/>
          <w:sz w:val="12"/>
        </w:rPr>
        <w:t xml:space="preserve"> | rel. Flávio Dino</w:t>
      </w:r>
    </w:p>
    <w:p>
      <w:pPr>
        <w:ind w:left="288"/>
      </w:pPr>
      <w:r>
        <w:rPr>
          <w:color w:val="1E1E1E"/>
          <w:sz w:val="18"/>
        </w:rPr>
        <w:t>A inscrição de entes federados em cadastro de inadimplentes (ou outro que dê causa à negativa de realização de convênios, acordos, ajustes ou outros instrumentos congêneres que impliquem transferência voluntária de recursos), pressupõe o respeito aos princípios do contraditório, da ampla defesa e do devido processo legal, somente reconhecido: a) após o julgamento de tomada de contas especial ou procedimento análogo perante o Tribunal de Contas, nos casos de descumprimento parcial ou total de convênio, prestação de contas rejeitada, ou existência de débito decorrente de ressarcimento de recurso</w:t>
      </w:r>
    </w:p>
    <w:p>
      <w:pPr>
        <w:ind w:left="288"/>
      </w:pPr>
      <w:r>
        <w:rPr>
          <w:b/>
          <w:color w:val="003CA0"/>
          <w:sz w:val="16"/>
        </w:rPr>
        <w:t>[ACO 3.700 MC-REF, rel. min. Flávio Dino, j. 17.02.2025, P, DJE de 24.02.2025.]</w:t>
      </w:r>
    </w:p>
    <w:p>
      <w:pPr>
        <w:ind w:left="144"/>
      </w:pPr>
      <w:r>
        <w:rPr>
          <w:b/>
          <w:color w:val="B45A00"/>
          <w:sz w:val="16"/>
        </w:rPr>
        <w:t>JULGADOS CORRELATOS</w:t>
      </w:r>
    </w:p>
    <w:p>
      <w:pPr>
        <w:ind w:left="288"/>
      </w:pPr>
      <w:r>
        <w:rPr>
          <w:color w:val="8C8C8C"/>
          <w:sz w:val="12"/>
        </w:rPr>
        <w:t>cf-art-160-par-1-inc-I</w:t>
      </w:r>
      <w:r>
        <w:rPr>
          <w:color w:val="003CA0"/>
          <w:sz w:val="12"/>
        </w:rPr>
        <w:t xml:space="preserve"> | RE 1373653</w:t>
      </w:r>
      <w:r>
        <w:rPr>
          <w:color w:val="003CA0"/>
          <w:sz w:val="12"/>
        </w:rPr>
        <w:t xml:space="preserve"> | rel. Cármen Lúcia</w:t>
      </w:r>
    </w:p>
    <w:p>
      <w:pPr>
        <w:ind w:left="288"/>
      </w:pPr>
      <w:r>
        <w:rPr>
          <w:color w:val="1E1E1E"/>
          <w:sz w:val="18"/>
        </w:rPr>
        <w:t xml:space="preserve">O texto constitucional, ao tratar da participação dos municípios no produto da arrecadação do ICMS, referiu-se à arrecadação efetiva, cuja apuração compete ao próprio estado-membro. Nessa toada, podem ser realizadas certas deduções da arrecadação bruta, como restituições, retificações e compensações, se existirem. É à luz da arrecadação efetiva que se chega aos montantes a serem entregues aos municípios a título de participação. Esse procedimento faz parte da própria apuração do produto da efetiva arrecadação do ICMS, estando intimamente conectada com a autoadministração do estado-membro, não </w:t>
      </w:r>
    </w:p>
    <w:p>
      <w:pPr>
        <w:ind w:left="288"/>
      </w:pPr>
      <w:r>
        <w:rPr>
          <w:b/>
          <w:color w:val="003CA0"/>
          <w:sz w:val="16"/>
        </w:rPr>
        <w:t>[RE 1.373.653 AgR, rel. min. Cármen Lúcia, red. do ac. min. Dias Toffoli, j. 14-9-2022, 1ª T, DJE de 3-10-2022.]</w:t>
      </w:r>
    </w:p>
    <w:p>
      <w:pPr>
        <w:ind w:left="288"/>
      </w:pPr>
      <w:r>
        <w:rPr>
          <w:color w:val="8C8C8C"/>
          <w:sz w:val="12"/>
        </w:rPr>
        <w:t>cf-art-160-par-1-inc-I</w:t>
      </w:r>
      <w:r>
        <w:rPr>
          <w:color w:val="003CA0"/>
          <w:sz w:val="12"/>
        </w:rPr>
        <w:t xml:space="preserve"> | RE 396.989</w:t>
      </w:r>
      <w:r>
        <w:rPr>
          <w:color w:val="003CA0"/>
          <w:sz w:val="12"/>
        </w:rPr>
        <w:t xml:space="preserve"> | rel. Marco Aurélio</w:t>
      </w:r>
    </w:p>
    <w:p>
      <w:pPr>
        <w:ind w:left="288"/>
      </w:pPr>
      <w:r>
        <w:rPr>
          <w:color w:val="1E1E1E"/>
          <w:sz w:val="18"/>
        </w:rPr>
        <w:t>Contraria a essência do direito público a representação do Município por pessoa jurídica de direito privado. (...) Discrepa, a mais não poder, da Lei Fundamental a retenção e a compensação de verbas municipais com débito de energia elétrica perante a sociedade de economia mista.</w:t>
        <w:br/>
        <w:t>[RE 396.989, rel. min. Marco Aurélio, j. 4-10-2005, 1ª T, DJ de 3-3-2006.]</w:t>
      </w:r>
    </w:p>
    <w:p>
      <w:pPr>
        <w:ind w:left="432"/>
      </w:pPr>
      <w:r>
        <w:rPr>
          <w:color w:val="003366"/>
          <w:sz w:val="18"/>
        </w:rPr>
        <w:t>§ 1 A vedação prevista neste artigo não impede a União e os Estados de condicion</w:t>
      </w:r>
    </w:p>
    <w:p>
      <w:pPr>
        <w:ind w:left="432"/>
      </w:pPr>
      <w:r>
        <w:rPr>
          <w:color w:val="003366"/>
          <w:sz w:val="18"/>
        </w:rPr>
        <w:t>§ 2 Os contratos, os acordos, os ajustes, os convênios, os parcelamentos ou as r</w:t>
      </w:r>
    </w:p>
    <w:p>
      <w:r>
        <w:rPr>
          <w:b/>
          <w:color w:val="003366"/>
          <w:sz w:val="20"/>
        </w:rPr>
        <w:t>Art. 161 Cabe à lei complementar:</w:t>
      </w:r>
      <w:r>
        <w:rPr>
          <w:color w:val="8C8C8C"/>
          <w:sz w:val="14"/>
        </w:rPr>
        <w:t xml:space="preserve">  [8 decisoes]</w:t>
      </w:r>
    </w:p>
    <w:p>
      <w:pPr>
        <w:ind w:left="288"/>
      </w:pPr>
      <w:r>
        <w:rPr>
          <w:color w:val="8C8C8C"/>
          <w:sz w:val="12"/>
        </w:rPr>
        <w:t>cf-art-161-inc-I</w:t>
      </w:r>
    </w:p>
    <w:p>
      <w:pPr>
        <w:ind w:left="288"/>
      </w:pPr>
      <w:r>
        <w:rPr>
          <w:color w:val="1E1E1E"/>
          <w:sz w:val="18"/>
        </w:rPr>
        <w:t>II - estabelecer normas sobre a entrega dos recursos de que trata o art. 159, especialmente sobre os critérios de rateio dos fundos previstos em seu inciso I, objetivando promover o equilíbrio sócioeconômico entre Estados e entre Municípios;</w:t>
      </w:r>
    </w:p>
    <w:p>
      <w:pPr>
        <w:ind w:left="144"/>
      </w:pPr>
      <w:r>
        <w:rPr>
          <w:b/>
          <w:color w:val="B45A00"/>
          <w:sz w:val="16"/>
        </w:rPr>
        <w:t>CONTROLE CONCENTRADO</w:t>
      </w:r>
    </w:p>
    <w:p>
      <w:pPr>
        <w:ind w:left="288"/>
      </w:pPr>
      <w:r>
        <w:rPr>
          <w:color w:val="8C8C8C"/>
          <w:sz w:val="12"/>
        </w:rPr>
        <w:t>cf-art-161-inc-I</w:t>
      </w:r>
      <w:r>
        <w:rPr>
          <w:color w:val="003CA0"/>
          <w:sz w:val="12"/>
        </w:rPr>
        <w:t xml:space="preserve"> | ADI 5.069</w:t>
      </w:r>
      <w:r>
        <w:rPr>
          <w:color w:val="003CA0"/>
          <w:sz w:val="12"/>
        </w:rPr>
        <w:t xml:space="preserve"> | rel. Cármen Lúcia</w:t>
      </w:r>
    </w:p>
    <w:p>
      <w:pPr>
        <w:ind w:left="288"/>
      </w:pPr>
      <w:r>
        <w:rPr>
          <w:color w:val="1E1E1E"/>
          <w:sz w:val="18"/>
        </w:rPr>
        <w:t>Ao alterar os critérios de rateio instituídos pela Lei Complementar n. 62/1989 com a edição da Lei Complementar nacional n. 143/2013, o legislador estabeleceu transição desarrazoadamente alargada entre a metodologia de rateio originária, cuja inconstitucionalidade foi reconhecida por este Supremo Tribunal, e a nova sistemática instituída pela Lei de 2013, com aptidão de realizar a justa distribuição dos recursos para dar cumprimento à principal finalidade do Fundo: redução das desigualdades regionais. É inadmissível constitucionalmente a manutenção dissimulada de sistemática de rateio cuja inc</w:t>
      </w:r>
    </w:p>
    <w:p>
      <w:pPr>
        <w:ind w:left="288"/>
      </w:pPr>
      <w:r>
        <w:rPr>
          <w:color w:val="8C8C8C"/>
          <w:sz w:val="12"/>
        </w:rPr>
        <w:t>cf-art-161-par-unico</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144"/>
      </w:pPr>
      <w:r>
        <w:rPr>
          <w:b/>
          <w:color w:val="B45A00"/>
          <w:sz w:val="16"/>
        </w:rPr>
        <w:t>JULGADOS CORRELATOS</w:t>
      </w:r>
    </w:p>
    <w:p>
      <w:pPr>
        <w:ind w:left="288"/>
      </w:pPr>
      <w:r>
        <w:rPr>
          <w:color w:val="8C8C8C"/>
          <w:sz w:val="12"/>
        </w:rPr>
        <w:t>cf-art-161-par-unico</w:t>
      </w:r>
      <w:r>
        <w:rPr>
          <w:color w:val="003CA0"/>
          <w:sz w:val="12"/>
        </w:rPr>
        <w:t xml:space="preserve"> | MS 27224</w:t>
      </w:r>
      <w:r>
        <w:rPr>
          <w:color w:val="003CA0"/>
          <w:sz w:val="12"/>
        </w:rPr>
        <w:t xml:space="preserve"> | rel. Eros Grau</w:t>
      </w:r>
    </w:p>
    <w:p>
      <w:pPr>
        <w:ind w:left="288"/>
      </w:pPr>
      <w:r>
        <w:rPr>
          <w:color w:val="1E1E1E"/>
          <w:sz w:val="18"/>
        </w:rPr>
        <w:t>O TCU está adstrito aos dados fornecidos pelo IBGE para a elaboração dos coeficientes do FPM [Fundo de Participação dos Municípios]. A desconstituição do acórdão prolatado pela Corte de Contas pressupõe a anulação – administrativa ou judicial – da estimativa populacional. Não há preceito legal que determine ao TCU, após o recebimento das estimativas demográficas, a oitiva prévia dos Municípios. A impugnação aos dados populacionais deve ser apresentada diretamente ao IBGE, nos termos do disposto no art. 102, § 1º, da Lei 8.443/1992.</w:t>
      </w:r>
    </w:p>
    <w:p>
      <w:pPr>
        <w:ind w:left="288"/>
      </w:pPr>
      <w:r>
        <w:rPr>
          <w:b/>
          <w:color w:val="003CA0"/>
          <w:sz w:val="16"/>
        </w:rPr>
        <w:t>[MS 27.224 AgR, rel. min. Eros Grau, j. 20-8-2009, P, DJE de 25-9-2009.]</w:t>
      </w:r>
    </w:p>
    <w:p>
      <w:pPr>
        <w:ind w:left="288"/>
      </w:pPr>
      <w:r>
        <w:rPr>
          <w:color w:val="8C8C8C"/>
          <w:sz w:val="12"/>
        </w:rPr>
        <w:t>cf-art-161-par-unico</w:t>
      </w:r>
      <w:r>
        <w:rPr>
          <w:color w:val="003CA0"/>
          <w:sz w:val="12"/>
        </w:rPr>
        <w:t xml:space="preserve"> | MS 26469</w:t>
      </w:r>
      <w:r>
        <w:rPr>
          <w:color w:val="003CA0"/>
          <w:sz w:val="12"/>
        </w:rPr>
        <w:t xml:space="preserve"> | rel. Eros Grau</w:t>
      </w:r>
    </w:p>
    <w:p>
      <w:pPr>
        <w:ind w:left="288"/>
      </w:pPr>
      <w:r>
        <w:rPr>
          <w:color w:val="1E1E1E"/>
          <w:sz w:val="18"/>
        </w:rPr>
        <w:t>Vide MS 26.471 AgR e MS 26.491 AgR, rel. min. Ricardo Lewandowski, j. 25-6-2008, P, DJE de 8-8-2008 Vide MS 26.469, rel. min. Eros Grau, j. 22-11-2007, P, DJE de 28-3-2008 Vide MS 27.224 AgR, rel. min. Eros Grau, j. 20-8-2009, P, DJE de 25-9-2009 Fundo de Participação dos Municípios. Distribuição de recursos segundo critérios demográficos. Art. 161, II e parágrafo único, da Constituição. LC 91/1997 e 106/2001. Sistemática que reduziu o impacto inicial sobre os Municípios sujeitos ao fator redutor de ordem demográfica, compensando-se as diferenças nos repasses dos exercícios seguintes. Inexistê</w:t>
      </w:r>
    </w:p>
    <w:p>
      <w:pPr>
        <w:ind w:left="288"/>
      </w:pPr>
      <w:r>
        <w:rPr>
          <w:b/>
          <w:color w:val="003CA0"/>
          <w:sz w:val="16"/>
        </w:rPr>
        <w:t>[MS 26.469, rel. min. Eros Grau, j. 22-11-2007, P, DJE de 28-3-2008.]</w:t>
      </w:r>
    </w:p>
    <w:p>
      <w:pPr>
        <w:ind w:left="288"/>
      </w:pPr>
      <w:r>
        <w:rPr>
          <w:color w:val="8C8C8C"/>
          <w:sz w:val="12"/>
        </w:rPr>
        <w:t>cf-art-161-par-unico</w:t>
      </w:r>
      <w:r>
        <w:rPr>
          <w:color w:val="003CA0"/>
          <w:sz w:val="12"/>
        </w:rPr>
        <w:t xml:space="preserve"> | MS 24014</w:t>
      </w:r>
      <w:r>
        <w:rPr>
          <w:color w:val="003CA0"/>
          <w:sz w:val="12"/>
        </w:rPr>
        <w:t xml:space="preserve"> | rel. Néri da Silveira</w:t>
      </w:r>
    </w:p>
    <w:p>
      <w:pPr>
        <w:ind w:left="288"/>
      </w:pPr>
      <w:r>
        <w:rPr>
          <w:color w:val="1E1E1E"/>
          <w:sz w:val="18"/>
        </w:rPr>
        <w:t>= MS 26.471 AgR e MS 26.491 AgR, rel. min. Ricardo Lewandowski, j. 25-6-2008, P, DJE de 8-8-2008 Vide MS 27.224 AgR, rel. min. Eros Grau, j. 20-8-2009, P, DJE de 25-9-2009 Vide MS 26.236 AgR, rel. min. Joaquim Barbosa, j. 1º-7-2009, P, DJE de 21-8-2009 Vide MS 26.464, rel. min. Cármen Lúcia, j. 7-4-2008, P, DJE de 16-5-2008 A Carta Federal delegou à lei complementar o estabelecimento de normas sobre a entrega dos recursos referidos no art. 159 e sobre os critérios de rateio dos fundos previstos no seu inciso I. Competência do TCU para efetuar cálculo das quotas referentes a esses fundos. Não s</w:t>
      </w:r>
    </w:p>
    <w:p>
      <w:pPr>
        <w:ind w:left="288"/>
      </w:pPr>
      <w:r>
        <w:rPr>
          <w:b/>
          <w:color w:val="003CA0"/>
          <w:sz w:val="16"/>
        </w:rPr>
        <w:t>[MS 24.014, rel. min. Néri da Silveira, j. 22-4-2005, P, DJ de 14-6-2002.]</w:t>
      </w:r>
    </w:p>
    <w:p>
      <w:pPr>
        <w:ind w:left="288"/>
      </w:pPr>
      <w:r>
        <w:rPr>
          <w:color w:val="8C8C8C"/>
          <w:sz w:val="12"/>
        </w:rPr>
        <w:t>cf-art-161-par-unico</w:t>
      </w:r>
      <w:r>
        <w:rPr>
          <w:color w:val="003CA0"/>
          <w:sz w:val="12"/>
        </w:rPr>
        <w:t xml:space="preserve"> | MS 24098</w:t>
      </w:r>
      <w:r>
        <w:rPr>
          <w:color w:val="003CA0"/>
          <w:sz w:val="12"/>
        </w:rPr>
        <w:t xml:space="preserve"> | rel. Cezar Peluso</w:t>
      </w:r>
    </w:p>
    <w:p>
      <w:pPr>
        <w:ind w:left="288"/>
      </w:pPr>
      <w:r>
        <w:rPr>
          <w:color w:val="1E1E1E"/>
          <w:sz w:val="18"/>
        </w:rPr>
        <w:t>Não se admite mandado de segurança, impetrado por Município, contra o TCU, para impugnar estimativa populacional que, elaborada pelo IBGE, serviu de base para fixação ou alteração da quota referente ao Fundo de Participação dos Municípios.</w:t>
      </w:r>
    </w:p>
    <w:p>
      <w:pPr>
        <w:ind w:left="288"/>
      </w:pPr>
      <w:r>
        <w:rPr>
          <w:b/>
          <w:color w:val="003CA0"/>
          <w:sz w:val="16"/>
        </w:rPr>
        <w:t>[MS 24.098, rel. min. Cezar Peluso, j. 24-4-2004, P, DJ de 29-4-2004.]</w:t>
      </w:r>
    </w:p>
    <w:p>
      <w:pPr>
        <w:ind w:left="288"/>
      </w:pPr>
      <w:r>
        <w:rPr>
          <w:color w:val="8C8C8C"/>
          <w:sz w:val="12"/>
        </w:rPr>
        <w:t>cf-art-161-par-unico</w:t>
      </w:r>
      <w:r>
        <w:rPr>
          <w:color w:val="003CA0"/>
          <w:sz w:val="12"/>
        </w:rPr>
        <w:t xml:space="preserve"> | MS 23.632</w:t>
      </w:r>
      <w:r>
        <w:rPr>
          <w:color w:val="003CA0"/>
          <w:sz w:val="12"/>
        </w:rPr>
        <w:t xml:space="preserve"> | rel. Ayres Britto</w:t>
      </w:r>
    </w:p>
    <w:p>
      <w:pPr>
        <w:ind w:left="288"/>
      </w:pPr>
      <w:r>
        <w:rPr>
          <w:color w:val="1E1E1E"/>
          <w:sz w:val="18"/>
        </w:rPr>
        <w:t>= MS 23.632, rel. min. Ayres Britto, j. 18-9-2008, P, DJE de 14-11-2008</w:t>
      </w:r>
    </w:p>
    <w:p>
      <w:pPr>
        <w:ind w:left="720"/>
      </w:pPr>
      <w:r>
        <w:rPr>
          <w:color w:val="003366"/>
          <w:sz w:val="18"/>
        </w:rPr>
        <w:t>I – definir valor adicionado para fins do disposto no art. 158, § 1º, I; (Redaçã</w:t>
      </w:r>
    </w:p>
    <w:p>
      <w:pPr>
        <w:ind w:left="720"/>
      </w:pPr>
      <w:r>
        <w:rPr>
          <w:color w:val="003366"/>
          <w:sz w:val="18"/>
        </w:rPr>
        <w:t>II – estabelecer normas sobre a entrega dos recursos de que trata o art. 159, es</w:t>
      </w:r>
    </w:p>
    <w:p>
      <w:pPr>
        <w:ind w:left="720"/>
      </w:pPr>
      <w:r>
        <w:rPr>
          <w:color w:val="003366"/>
          <w:sz w:val="18"/>
        </w:rPr>
        <w:t xml:space="preserve">III – dispor sobre o acompanhamento, pelos beneficiários, do cálculo das quotas </w:t>
      </w:r>
    </w:p>
    <w:p>
      <w:r>
        <w:rPr>
          <w:b/>
          <w:color w:val="003366"/>
          <w:sz w:val="20"/>
        </w:rPr>
        <w:t>Art. 162 A União, os Estados, o Distrito Federal e os Municípios divulgarão, até</w:t>
      </w:r>
      <w:r>
        <w:rPr>
          <w:color w:val="8C8C8C"/>
          <w:sz w:val="14"/>
        </w:rPr>
        <w:t xml:space="preserve">  [1 decisoes]</w:t>
      </w:r>
    </w:p>
    <w:p>
      <w:pPr>
        <w:ind w:left="288"/>
      </w:pPr>
      <w:r>
        <w:rPr>
          <w:color w:val="8C8C8C"/>
          <w:sz w:val="12"/>
        </w:rPr>
        <w:t>cf-art-162-par-unico</w:t>
      </w:r>
    </w:p>
    <w:p>
      <w:pPr>
        <w:ind w:left="288"/>
      </w:pPr>
      <w:r>
        <w:rPr>
          <w:color w:val="1E1E1E"/>
          <w:sz w:val="18"/>
        </w:rPr>
        <w:t>CAPÍTULO II Das Finanças Públicas SUMÁRIO Seção I Normas Gerais SUMÁRIO</w:t>
      </w:r>
    </w:p>
    <w:p>
      <w:pPr>
        <w:pStyle w:val="Heading2"/>
      </w:pPr>
      <w:r>
        <w:rPr>
          <w:color w:val="003366"/>
        </w:rPr>
        <w:t>CAPÍTULO II - DAS FINANÇAS PÚBLICAS</w:t>
      </w:r>
    </w:p>
    <w:p>
      <w:pPr>
        <w:pStyle w:val="Heading3"/>
      </w:pPr>
      <w:r>
        <w:rPr>
          <w:color w:val="003366"/>
        </w:rPr>
        <w:t>Seção I - NORMAS GERAIS</w:t>
      </w:r>
    </w:p>
    <w:p>
      <w:r>
        <w:rPr>
          <w:b/>
          <w:color w:val="003366"/>
          <w:sz w:val="20"/>
        </w:rPr>
        <w:t>Art. 163 Lei complementar disporá sobre:</w:t>
      </w:r>
      <w:r>
        <w:rPr>
          <w:color w:val="8C8C8C"/>
          <w:sz w:val="14"/>
        </w:rPr>
        <w:t xml:space="preserve">  [3 decisoes]</w:t>
      </w:r>
    </w:p>
    <w:p>
      <w:pPr>
        <w:ind w:left="144"/>
      </w:pPr>
      <w:r>
        <w:rPr>
          <w:b/>
          <w:color w:val="B45A00"/>
          <w:sz w:val="16"/>
        </w:rPr>
        <w:t>CONTROLE CONCENTRADO</w:t>
      </w:r>
    </w:p>
    <w:p>
      <w:pPr>
        <w:ind w:left="288"/>
      </w:pPr>
      <w:r>
        <w:rPr>
          <w:color w:val="8C8C8C"/>
          <w:sz w:val="12"/>
        </w:rPr>
        <w:t>cf-art-163</w:t>
      </w:r>
      <w:r>
        <w:rPr>
          <w:color w:val="003CA0"/>
          <w:sz w:val="12"/>
        </w:rPr>
        <w:t xml:space="preserve"> | ADI 2238</w:t>
      </w:r>
      <w:r>
        <w:rPr>
          <w:color w:val="003CA0"/>
          <w:sz w:val="12"/>
        </w:rPr>
        <w:t xml:space="preserve"> | rel. Alexandre de Moraes</w:t>
      </w:r>
    </w:p>
    <w:p>
      <w:pPr>
        <w:ind w:left="288"/>
      </w:pPr>
      <w:r>
        <w:rPr>
          <w:color w:val="1E1E1E"/>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w:t>
      </w:r>
    </w:p>
    <w:p>
      <w:pPr>
        <w:ind w:left="288"/>
      </w:pPr>
      <w:r>
        <w:rPr>
          <w:b/>
          <w:color w:val="003CA0"/>
          <w:sz w:val="16"/>
        </w:rPr>
        <w:t>[ADI 2.238, voto do rel. min. Alexandre de Moraes, j. 24-6-2020, P, DJE de 15-9-2020.]</w:t>
      </w:r>
    </w:p>
    <w:p>
      <w:pPr>
        <w:ind w:left="288"/>
      </w:pPr>
      <w:r>
        <w:rPr>
          <w:color w:val="8C8C8C"/>
          <w:sz w:val="12"/>
        </w:rPr>
        <w:t>cf-art-163-inc-I</w:t>
      </w:r>
      <w:r>
        <w:rPr>
          <w:color w:val="003CA0"/>
          <w:sz w:val="12"/>
        </w:rPr>
        <w:t xml:space="preserve"> | ADI 2261</w:t>
      </w:r>
      <w:r>
        <w:rPr>
          <w:color w:val="003CA0"/>
          <w:sz w:val="12"/>
        </w:rPr>
        <w:t xml:space="preserve"> | rel. Alexandre de Moraes</w:t>
      </w:r>
    </w:p>
    <w:p>
      <w:pPr>
        <w:ind w:left="288"/>
      </w:pPr>
      <w:r>
        <w:rPr>
          <w:color w:val="1E1E1E"/>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88"/>
      </w:pPr>
      <w:r>
        <w:rPr>
          <w:b/>
          <w:color w:val="003CA0"/>
          <w:sz w:val="16"/>
        </w:rPr>
        <w:t>[ADI 2.261, rel. min. Alexandre de Moraes, j. 21-8-2019, P, DJE de 28-8-2020.]</w:t>
      </w:r>
    </w:p>
    <w:p>
      <w:pPr>
        <w:ind w:left="288"/>
      </w:pPr>
      <w:r>
        <w:rPr>
          <w:color w:val="8C8C8C"/>
          <w:sz w:val="12"/>
        </w:rPr>
        <w:t>cf-art-163-inc-II</w:t>
      </w:r>
      <w:r>
        <w:rPr>
          <w:color w:val="003CA0"/>
          <w:sz w:val="12"/>
        </w:rPr>
        <w:t xml:space="preserve"> | ADI 686</w:t>
      </w:r>
      <w:r>
        <w:rPr>
          <w:color w:val="003CA0"/>
          <w:sz w:val="12"/>
        </w:rPr>
        <w:t xml:space="preserve"> | rel. Ilmar Galvão</w:t>
      </w:r>
    </w:p>
    <w:p>
      <w:pPr>
        <w:ind w:left="288"/>
      </w:pPr>
      <w:r>
        <w:rPr>
          <w:color w:val="1E1E1E"/>
          <w:sz w:val="18"/>
        </w:rPr>
        <w:t xml:space="preserve">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w:t>
      </w:r>
    </w:p>
    <w:p>
      <w:pPr>
        <w:ind w:left="288"/>
      </w:pPr>
      <w:r>
        <w:rPr>
          <w:b/>
          <w:color w:val="003CA0"/>
          <w:sz w:val="16"/>
        </w:rPr>
        <w:t>[ADI 686 MC, rel. min. Ilmar Galvão, j. 26-3-1992, P, DJ de 6-4-2001.]</w:t>
      </w:r>
    </w:p>
    <w:p>
      <w:pPr>
        <w:ind w:left="720"/>
      </w:pPr>
      <w:r>
        <w:rPr>
          <w:color w:val="003366"/>
          <w:sz w:val="18"/>
        </w:rPr>
        <w:t>I – finanças públicas;</w:t>
      </w:r>
    </w:p>
    <w:p>
      <w:pPr>
        <w:ind w:left="720"/>
      </w:pPr>
      <w:r>
        <w:rPr>
          <w:color w:val="003366"/>
          <w:sz w:val="18"/>
        </w:rPr>
        <w:t>II – dívida pública externa e interna, incluída a das autarquias, fundações e de</w:t>
      </w:r>
    </w:p>
    <w:p>
      <w:pPr>
        <w:ind w:left="720"/>
      </w:pPr>
      <w:r>
        <w:rPr>
          <w:color w:val="003366"/>
          <w:sz w:val="18"/>
        </w:rPr>
        <w:t>III – concessão de garantias pelas entidades públicas;</w:t>
      </w:r>
    </w:p>
    <w:p>
      <w:pPr>
        <w:ind w:left="720"/>
      </w:pPr>
      <w:r>
        <w:rPr>
          <w:color w:val="003366"/>
          <w:sz w:val="18"/>
        </w:rPr>
        <w:t>IV – emissão e resgate de títulos da dívida pública;</w:t>
      </w:r>
    </w:p>
    <w:p>
      <w:pPr>
        <w:ind w:left="720"/>
      </w:pPr>
      <w:r>
        <w:rPr>
          <w:color w:val="003366"/>
          <w:sz w:val="18"/>
        </w:rPr>
        <w:t>V – fiscalização financeira da administração pública direta e indireta; (Redação</w:t>
      </w:r>
    </w:p>
    <w:p>
      <w:pPr>
        <w:ind w:left="720"/>
      </w:pPr>
      <w:r>
        <w:rPr>
          <w:color w:val="003366"/>
          <w:sz w:val="18"/>
        </w:rPr>
        <w:t>VI – operações de câmbio realizadas por órgãos e entidades da União, dos Estados</w:t>
      </w:r>
    </w:p>
    <w:p>
      <w:pPr>
        <w:ind w:left="720"/>
      </w:pPr>
      <w:r>
        <w:rPr>
          <w:color w:val="003366"/>
          <w:sz w:val="18"/>
        </w:rPr>
        <w:t>VII – compatibilização das funções das instituições oficiais de crédito da União</w:t>
      </w:r>
    </w:p>
    <w:p>
      <w:pPr>
        <w:ind w:left="720"/>
      </w:pPr>
      <w:r>
        <w:rPr>
          <w:color w:val="003366"/>
          <w:sz w:val="18"/>
        </w:rPr>
        <w:t>VIII – sustentabilidade da dívida, especificando: (Incluído pela Emenda Constitu</w:t>
      </w:r>
    </w:p>
    <w:p>
      <w:pPr>
        <w:ind w:left="1008"/>
      </w:pPr>
      <w:r>
        <w:rPr>
          <w:color w:val="003366"/>
          <w:sz w:val="18"/>
        </w:rPr>
        <w:t xml:space="preserve">a) indicadores de sua apuração; (Incluído pela Emenda Constitucional nº 109, de </w:t>
      </w:r>
    </w:p>
    <w:p>
      <w:pPr>
        <w:ind w:left="1008"/>
      </w:pPr>
      <w:r>
        <w:rPr>
          <w:color w:val="003366"/>
          <w:sz w:val="18"/>
        </w:rPr>
        <w:t xml:space="preserve">b) níveis de compatibilidade dos resultados fiscais com a trajetória da dívida; </w:t>
      </w:r>
    </w:p>
    <w:p>
      <w:pPr>
        <w:ind w:left="1008"/>
      </w:pPr>
      <w:r>
        <w:rPr>
          <w:color w:val="003366"/>
          <w:sz w:val="18"/>
        </w:rPr>
        <w:t xml:space="preserve">c) trajetória de convergência do montante da dívida com os limites definidos em </w:t>
      </w:r>
    </w:p>
    <w:p>
      <w:pPr>
        <w:ind w:left="1008"/>
      </w:pPr>
      <w:r>
        <w:rPr>
          <w:color w:val="003366"/>
          <w:sz w:val="18"/>
        </w:rPr>
        <w:t>d) medidas de ajuste, suspensões e vedações; (Incluído pela Emenda Constituciona</w:t>
      </w:r>
    </w:p>
    <w:p>
      <w:pPr>
        <w:ind w:left="1008"/>
      </w:pPr>
      <w:r>
        <w:rPr>
          <w:color w:val="003366"/>
          <w:sz w:val="18"/>
        </w:rPr>
        <w:t>e) planejamento de alienação de ativos com vistas à redução do montante da dívid</w:t>
      </w:r>
    </w:p>
    <w:p>
      <w:pPr>
        <w:ind w:left="720"/>
      </w:pPr>
      <w:r>
        <w:rPr>
          <w:color w:val="003366"/>
          <w:sz w:val="18"/>
        </w:rPr>
        <w:t>IX – condições e limites para concessão, ampliação ou prorrogação de incentivo o</w:t>
      </w:r>
    </w:p>
    <w:p>
      <w:r>
        <w:rPr>
          <w:b/>
          <w:color w:val="003366"/>
          <w:sz w:val="20"/>
        </w:rPr>
        <w:t>Art. 163 A. A União, os Estados, o Distrito Federal e os Municípios disponibiliz</w:t>
      </w:r>
      <w:r>
        <w:rPr>
          <w:color w:val="8C8C8C"/>
          <w:sz w:val="14"/>
        </w:rPr>
        <w:t xml:space="preserve">  [3 decisoes]</w:t>
      </w:r>
    </w:p>
    <w:p>
      <w:pPr>
        <w:ind w:left="144"/>
      </w:pPr>
      <w:r>
        <w:rPr>
          <w:b/>
          <w:color w:val="B45A00"/>
          <w:sz w:val="16"/>
        </w:rPr>
        <w:t>CONTROLE CONCENTRADO</w:t>
      </w:r>
    </w:p>
    <w:p>
      <w:pPr>
        <w:ind w:left="288"/>
      </w:pPr>
      <w:r>
        <w:rPr>
          <w:color w:val="8C8C8C"/>
          <w:sz w:val="12"/>
        </w:rPr>
        <w:t>cf-art-163</w:t>
      </w:r>
      <w:r>
        <w:rPr>
          <w:color w:val="003CA0"/>
          <w:sz w:val="12"/>
        </w:rPr>
        <w:t xml:space="preserve"> | ADI 2238</w:t>
      </w:r>
      <w:r>
        <w:rPr>
          <w:color w:val="003CA0"/>
          <w:sz w:val="12"/>
        </w:rPr>
        <w:t xml:space="preserve"> | rel. Alexandre de Moraes</w:t>
      </w:r>
    </w:p>
    <w:p>
      <w:pPr>
        <w:ind w:left="288"/>
      </w:pPr>
      <w:r>
        <w:rPr>
          <w:color w:val="1E1E1E"/>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w:t>
      </w:r>
    </w:p>
    <w:p>
      <w:pPr>
        <w:ind w:left="288"/>
      </w:pPr>
      <w:r>
        <w:rPr>
          <w:b/>
          <w:color w:val="003CA0"/>
          <w:sz w:val="16"/>
        </w:rPr>
        <w:t>[ADI 2.238, voto do rel. min. Alexandre de Moraes, j. 24-6-2020, P, DJE de 15-9-2020.]</w:t>
      </w:r>
    </w:p>
    <w:p>
      <w:pPr>
        <w:ind w:left="288"/>
      </w:pPr>
      <w:r>
        <w:rPr>
          <w:color w:val="8C8C8C"/>
          <w:sz w:val="12"/>
        </w:rPr>
        <w:t>cf-art-163-inc-I</w:t>
      </w:r>
      <w:r>
        <w:rPr>
          <w:color w:val="003CA0"/>
          <w:sz w:val="12"/>
        </w:rPr>
        <w:t xml:space="preserve"> | ADI 2261</w:t>
      </w:r>
      <w:r>
        <w:rPr>
          <w:color w:val="003CA0"/>
          <w:sz w:val="12"/>
        </w:rPr>
        <w:t xml:space="preserve"> | rel. Alexandre de Moraes</w:t>
      </w:r>
    </w:p>
    <w:p>
      <w:pPr>
        <w:ind w:left="288"/>
      </w:pPr>
      <w:r>
        <w:rPr>
          <w:color w:val="1E1E1E"/>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88"/>
      </w:pPr>
      <w:r>
        <w:rPr>
          <w:b/>
          <w:color w:val="003CA0"/>
          <w:sz w:val="16"/>
        </w:rPr>
        <w:t>[ADI 2.261, rel. min. Alexandre de Moraes, j. 21-8-2019, P, DJE de 28-8-2020.]</w:t>
      </w:r>
    </w:p>
    <w:p>
      <w:pPr>
        <w:ind w:left="288"/>
      </w:pPr>
      <w:r>
        <w:rPr>
          <w:color w:val="8C8C8C"/>
          <w:sz w:val="12"/>
        </w:rPr>
        <w:t>cf-art-163-inc-II</w:t>
      </w:r>
      <w:r>
        <w:rPr>
          <w:color w:val="003CA0"/>
          <w:sz w:val="12"/>
        </w:rPr>
        <w:t xml:space="preserve"> | ADI 686</w:t>
      </w:r>
      <w:r>
        <w:rPr>
          <w:color w:val="003CA0"/>
          <w:sz w:val="12"/>
        </w:rPr>
        <w:t xml:space="preserve"> | rel. Ilmar Galvão</w:t>
      </w:r>
    </w:p>
    <w:p>
      <w:pPr>
        <w:ind w:left="288"/>
      </w:pPr>
      <w:r>
        <w:rPr>
          <w:color w:val="1E1E1E"/>
          <w:sz w:val="18"/>
        </w:rPr>
        <w:t xml:space="preserve">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w:t>
      </w:r>
    </w:p>
    <w:p>
      <w:pPr>
        <w:ind w:left="288"/>
      </w:pPr>
      <w:r>
        <w:rPr>
          <w:b/>
          <w:color w:val="003CA0"/>
          <w:sz w:val="16"/>
        </w:rPr>
        <w:t>[ADI 686 MC, rel. min. Ilmar Galvão, j. 26-3-1992, P, DJ de 6-4-2001.]</w:t>
      </w:r>
    </w:p>
    <w:p>
      <w:r>
        <w:rPr>
          <w:b/>
          <w:color w:val="003366"/>
          <w:sz w:val="20"/>
        </w:rPr>
        <w:t>Art. 164 A competência da União para emitir moeda será exercida exclusivamente p</w:t>
      </w:r>
      <w:r>
        <w:rPr>
          <w:color w:val="8C8C8C"/>
          <w:sz w:val="14"/>
        </w:rPr>
        <w:t xml:space="preserve">  [6 decisoes]</w:t>
      </w:r>
    </w:p>
    <w:p>
      <w:pPr>
        <w:ind w:left="144"/>
      </w:pPr>
      <w:r>
        <w:rPr>
          <w:b/>
          <w:color w:val="B45A00"/>
          <w:sz w:val="16"/>
        </w:rPr>
        <w:t>CONTROLE CONCENTRADO</w:t>
      </w:r>
    </w:p>
    <w:p>
      <w:pPr>
        <w:ind w:left="288"/>
      </w:pPr>
      <w:r>
        <w:rPr>
          <w:color w:val="8C8C8C"/>
          <w:sz w:val="12"/>
        </w:rPr>
        <w:t>cf-art-164</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cf-art-164-par-3</w:t>
      </w:r>
      <w:r>
        <w:rPr>
          <w:color w:val="003CA0"/>
          <w:sz w:val="12"/>
        </w:rPr>
        <w:t xml:space="preserve"> | ADI 3577</w:t>
      </w:r>
      <w:r>
        <w:rPr>
          <w:color w:val="003CA0"/>
          <w:sz w:val="12"/>
        </w:rPr>
        <w:t xml:space="preserve"> | rel. Dias Toffoli</w:t>
      </w:r>
    </w:p>
    <w:p>
      <w:pPr>
        <w:ind w:left="288"/>
      </w:pPr>
      <w:r>
        <w:rPr>
          <w:color w:val="1E1E1E"/>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88"/>
      </w:pPr>
      <w:r>
        <w:rPr>
          <w:b/>
          <w:color w:val="003CA0"/>
          <w:sz w:val="16"/>
        </w:rPr>
        <w:t>[ADI 3.577, rel. min. Dias Toffoli, j. 14-2-2020, P, DJE de 6-4-2020.]</w:t>
      </w:r>
    </w:p>
    <w:p>
      <w:pPr>
        <w:ind w:left="288"/>
      </w:pPr>
      <w:r>
        <w:rPr>
          <w:color w:val="8C8C8C"/>
          <w:sz w:val="12"/>
        </w:rPr>
        <w:t>cf-art-164-par-3</w:t>
      </w:r>
      <w:r>
        <w:rPr>
          <w:color w:val="003CA0"/>
          <w:sz w:val="12"/>
        </w:rPr>
        <w:t xml:space="preserve"> | ADI 2661</w:t>
      </w:r>
      <w:r>
        <w:rPr>
          <w:color w:val="003CA0"/>
          <w:sz w:val="12"/>
        </w:rPr>
        <w:t xml:space="preserve"> | rel. Celso de Mello</w:t>
      </w:r>
    </w:p>
    <w:p>
      <w:pPr>
        <w:ind w:left="288"/>
      </w:pPr>
      <w:r>
        <w:rPr>
          <w:color w:val="1E1E1E"/>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88"/>
      </w:pPr>
      <w:r>
        <w:rPr>
          <w:b/>
          <w:color w:val="003CA0"/>
          <w:sz w:val="16"/>
        </w:rPr>
        <w:t>[ADI 2.661 MC, rel. min. Celso de Mello, j. 5-6-2002, P, DJ de 23-8-2002.]</w:t>
      </w:r>
    </w:p>
    <w:p>
      <w:pPr>
        <w:ind w:left="288"/>
      </w:pPr>
      <w:r>
        <w:rPr>
          <w:color w:val="8C8C8C"/>
          <w:sz w:val="12"/>
        </w:rPr>
        <w:t>cf-art-164-par-3</w:t>
      </w:r>
      <w:r>
        <w:rPr>
          <w:color w:val="003CA0"/>
          <w:sz w:val="12"/>
        </w:rPr>
        <w:t xml:space="preserve"> | ADI 3.075</w:t>
      </w:r>
      <w:r>
        <w:rPr>
          <w:color w:val="003CA0"/>
          <w:sz w:val="12"/>
        </w:rPr>
        <w:t xml:space="preserve"> | rel. Gilmar Mendes</w:t>
      </w:r>
    </w:p>
    <w:p>
      <w:pPr>
        <w:ind w:left="288"/>
      </w:pPr>
      <w:r>
        <w:rPr>
          <w:color w:val="1E1E1E"/>
          <w:sz w:val="18"/>
        </w:rPr>
        <w:t>= ADI 3.075, rel. min. Gilmar Mendes, j. 24-9-2014, P, DJE de 5-11-2014</w:t>
      </w:r>
    </w:p>
    <w:p>
      <w:pPr>
        <w:ind w:left="144"/>
      </w:pPr>
      <w:r>
        <w:rPr>
          <w:b/>
          <w:color w:val="B45A00"/>
          <w:sz w:val="16"/>
        </w:rPr>
        <w:t>JULGADOS CORRELATOS</w:t>
      </w:r>
    </w:p>
    <w:p>
      <w:pPr>
        <w:ind w:left="288"/>
      </w:pPr>
      <w:r>
        <w:rPr>
          <w:color w:val="8C8C8C"/>
          <w:sz w:val="12"/>
        </w:rPr>
        <w:t>cf-art-164-par-3</w:t>
      </w:r>
      <w:r>
        <w:rPr>
          <w:color w:val="003CA0"/>
          <w:sz w:val="12"/>
        </w:rPr>
        <w:t xml:space="preserve"> | RCL 3872</w:t>
      </w:r>
      <w:r>
        <w:rPr>
          <w:color w:val="003CA0"/>
          <w:sz w:val="12"/>
        </w:rPr>
        <w:t xml:space="preserve"> | rel. Carlos Velloso</w:t>
      </w:r>
    </w:p>
    <w:p>
      <w:pPr>
        <w:ind w:left="288"/>
      </w:pPr>
      <w:r>
        <w:rPr>
          <w:color w:val="1E1E1E"/>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88"/>
      </w:pPr>
      <w:r>
        <w:rPr>
          <w:b/>
          <w:color w:val="003CA0"/>
          <w:sz w:val="16"/>
        </w:rPr>
        <w:t>[Rcl 3.872 AgR, rel. min. Carlos Velloso, j. 14-12-2003, P, DJ de 12-5-2006.]</w:t>
      </w:r>
    </w:p>
    <w:p>
      <w:pPr>
        <w:ind w:left="288"/>
      </w:pPr>
      <w:r>
        <w:rPr>
          <w:color w:val="8C8C8C"/>
          <w:sz w:val="12"/>
        </w:rPr>
        <w:t>cf-art-164-par-3</w:t>
      </w:r>
      <w:r>
        <w:rPr>
          <w:color w:val="003CA0"/>
          <w:sz w:val="12"/>
        </w:rPr>
        <w:t xml:space="preserve"> | AI 837.677</w:t>
      </w:r>
      <w:r>
        <w:rPr>
          <w:color w:val="003CA0"/>
          <w:sz w:val="12"/>
        </w:rPr>
        <w:t xml:space="preserve"> | rel. Rosa Weber</w:t>
      </w:r>
    </w:p>
    <w:p>
      <w:pPr>
        <w:ind w:left="288"/>
      </w:pPr>
      <w:r>
        <w:rPr>
          <w:color w:val="1E1E1E"/>
          <w:sz w:val="18"/>
        </w:rPr>
        <w:t>= AI 837.677 AgR, rel. min. Rosa Weber, j. 3-4-2012, 2ª T, DJE de 8-5-2012 Seção II Dos Orçamentos SUMÁRIO</w:t>
      </w:r>
    </w:p>
    <w:p>
      <w:pPr>
        <w:ind w:left="432"/>
      </w:pPr>
      <w:r>
        <w:rPr>
          <w:color w:val="003366"/>
          <w:sz w:val="18"/>
        </w:rPr>
        <w:t xml:space="preserve">§ 1 É vedado ao banco central conceder, direta ou indiretamente, empréstimos ao </w:t>
      </w:r>
    </w:p>
    <w:p>
      <w:pPr>
        <w:ind w:left="432"/>
      </w:pPr>
      <w:r>
        <w:rPr>
          <w:color w:val="003366"/>
          <w:sz w:val="18"/>
        </w:rPr>
        <w:t>§ 2 O banco central poderá comprar e vender títulos de emissão do Tesouro Nacion</w:t>
      </w:r>
    </w:p>
    <w:p>
      <w:pPr>
        <w:ind w:left="432"/>
      </w:pPr>
      <w:r>
        <w:rPr>
          <w:color w:val="003366"/>
          <w:sz w:val="18"/>
        </w:rPr>
        <w:t>§ 3 As disponibilidades de caixa da União serão depositadas no banco central; as</w:t>
      </w:r>
    </w:p>
    <w:p>
      <w:r>
        <w:rPr>
          <w:b/>
          <w:color w:val="003366"/>
          <w:sz w:val="20"/>
        </w:rPr>
        <w:t>Art. 164 A. A União, os Estados, o Distrito Federal e os Municípios devem conduz</w:t>
      </w:r>
      <w:r>
        <w:rPr>
          <w:color w:val="8C8C8C"/>
          <w:sz w:val="14"/>
        </w:rPr>
        <w:t xml:space="preserve">  [6 decisoes]</w:t>
      </w:r>
    </w:p>
    <w:p>
      <w:pPr>
        <w:ind w:left="144"/>
      </w:pPr>
      <w:r>
        <w:rPr>
          <w:b/>
          <w:color w:val="B45A00"/>
          <w:sz w:val="16"/>
        </w:rPr>
        <w:t>CONTROLE CONCENTRADO</w:t>
      </w:r>
    </w:p>
    <w:p>
      <w:pPr>
        <w:ind w:left="288"/>
      </w:pPr>
      <w:r>
        <w:rPr>
          <w:color w:val="8C8C8C"/>
          <w:sz w:val="12"/>
        </w:rPr>
        <w:t>cf-art-164</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cf-art-164-par-3</w:t>
      </w:r>
      <w:r>
        <w:rPr>
          <w:color w:val="003CA0"/>
          <w:sz w:val="12"/>
        </w:rPr>
        <w:t xml:space="preserve"> | ADI 3577</w:t>
      </w:r>
      <w:r>
        <w:rPr>
          <w:color w:val="003CA0"/>
          <w:sz w:val="12"/>
        </w:rPr>
        <w:t xml:space="preserve"> | rel. Dias Toffoli</w:t>
      </w:r>
    </w:p>
    <w:p>
      <w:pPr>
        <w:ind w:left="288"/>
      </w:pPr>
      <w:r>
        <w:rPr>
          <w:color w:val="1E1E1E"/>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88"/>
      </w:pPr>
      <w:r>
        <w:rPr>
          <w:b/>
          <w:color w:val="003CA0"/>
          <w:sz w:val="16"/>
        </w:rPr>
        <w:t>[ADI 3.577, rel. min. Dias Toffoli, j. 14-2-2020, P, DJE de 6-4-2020.]</w:t>
      </w:r>
    </w:p>
    <w:p>
      <w:pPr>
        <w:ind w:left="288"/>
      </w:pPr>
      <w:r>
        <w:rPr>
          <w:color w:val="8C8C8C"/>
          <w:sz w:val="12"/>
        </w:rPr>
        <w:t>cf-art-164-par-3</w:t>
      </w:r>
      <w:r>
        <w:rPr>
          <w:color w:val="003CA0"/>
          <w:sz w:val="12"/>
        </w:rPr>
        <w:t xml:space="preserve"> | ADI 2661</w:t>
      </w:r>
      <w:r>
        <w:rPr>
          <w:color w:val="003CA0"/>
          <w:sz w:val="12"/>
        </w:rPr>
        <w:t xml:space="preserve"> | rel. Celso de Mello</w:t>
      </w:r>
    </w:p>
    <w:p>
      <w:pPr>
        <w:ind w:left="288"/>
      </w:pPr>
      <w:r>
        <w:rPr>
          <w:color w:val="1E1E1E"/>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88"/>
      </w:pPr>
      <w:r>
        <w:rPr>
          <w:b/>
          <w:color w:val="003CA0"/>
          <w:sz w:val="16"/>
        </w:rPr>
        <w:t>[ADI 2.661 MC, rel. min. Celso de Mello, j. 5-6-2002, P, DJ de 23-8-2002.]</w:t>
      </w:r>
    </w:p>
    <w:p>
      <w:pPr>
        <w:ind w:left="288"/>
      </w:pPr>
      <w:r>
        <w:rPr>
          <w:color w:val="8C8C8C"/>
          <w:sz w:val="12"/>
        </w:rPr>
        <w:t>cf-art-164-par-3</w:t>
      </w:r>
      <w:r>
        <w:rPr>
          <w:color w:val="003CA0"/>
          <w:sz w:val="12"/>
        </w:rPr>
        <w:t xml:space="preserve"> | ADI 3.075</w:t>
      </w:r>
      <w:r>
        <w:rPr>
          <w:color w:val="003CA0"/>
          <w:sz w:val="12"/>
        </w:rPr>
        <w:t xml:space="preserve"> | rel. Gilmar Mendes</w:t>
      </w:r>
    </w:p>
    <w:p>
      <w:pPr>
        <w:ind w:left="288"/>
      </w:pPr>
      <w:r>
        <w:rPr>
          <w:color w:val="1E1E1E"/>
          <w:sz w:val="18"/>
        </w:rPr>
        <w:t>= ADI 3.075, rel. min. Gilmar Mendes, j. 24-9-2014, P, DJE de 5-11-2014</w:t>
      </w:r>
    </w:p>
    <w:p>
      <w:pPr>
        <w:ind w:left="144"/>
      </w:pPr>
      <w:r>
        <w:rPr>
          <w:b/>
          <w:color w:val="B45A00"/>
          <w:sz w:val="16"/>
        </w:rPr>
        <w:t>JULGADOS CORRELATOS</w:t>
      </w:r>
    </w:p>
    <w:p>
      <w:pPr>
        <w:ind w:left="288"/>
      </w:pPr>
      <w:r>
        <w:rPr>
          <w:color w:val="8C8C8C"/>
          <w:sz w:val="12"/>
        </w:rPr>
        <w:t>cf-art-164-par-3</w:t>
      </w:r>
      <w:r>
        <w:rPr>
          <w:color w:val="003CA0"/>
          <w:sz w:val="12"/>
        </w:rPr>
        <w:t xml:space="preserve"> | RCL 3872</w:t>
      </w:r>
      <w:r>
        <w:rPr>
          <w:color w:val="003CA0"/>
          <w:sz w:val="12"/>
        </w:rPr>
        <w:t xml:space="preserve"> | rel. Carlos Velloso</w:t>
      </w:r>
    </w:p>
    <w:p>
      <w:pPr>
        <w:ind w:left="288"/>
      </w:pPr>
      <w:r>
        <w:rPr>
          <w:color w:val="1E1E1E"/>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88"/>
      </w:pPr>
      <w:r>
        <w:rPr>
          <w:b/>
          <w:color w:val="003CA0"/>
          <w:sz w:val="16"/>
        </w:rPr>
        <w:t>[Rcl 3.872 AgR, rel. min. Carlos Velloso, j. 14-12-2003, P, DJ de 12-5-2006.]</w:t>
      </w:r>
    </w:p>
    <w:p>
      <w:pPr>
        <w:ind w:left="288"/>
      </w:pPr>
      <w:r>
        <w:rPr>
          <w:color w:val="8C8C8C"/>
          <w:sz w:val="12"/>
        </w:rPr>
        <w:t>cf-art-164-par-3</w:t>
      </w:r>
      <w:r>
        <w:rPr>
          <w:color w:val="003CA0"/>
          <w:sz w:val="12"/>
        </w:rPr>
        <w:t xml:space="preserve"> | AI 837.677</w:t>
      </w:r>
      <w:r>
        <w:rPr>
          <w:color w:val="003CA0"/>
          <w:sz w:val="12"/>
        </w:rPr>
        <w:t xml:space="preserve"> | rel. Rosa Weber</w:t>
      </w:r>
    </w:p>
    <w:p>
      <w:pPr>
        <w:ind w:left="288"/>
      </w:pPr>
      <w:r>
        <w:rPr>
          <w:color w:val="1E1E1E"/>
          <w:sz w:val="18"/>
        </w:rPr>
        <w:t>= AI 837.677 AgR, rel. min. Rosa Weber, j. 3-4-2012, 2ª T, DJE de 8-5-2012 Seção II Dos Orçamentos SUMÁRIO</w:t>
      </w:r>
    </w:p>
    <w:p>
      <w:pPr>
        <w:pStyle w:val="Heading3"/>
      </w:pPr>
      <w:r>
        <w:rPr>
          <w:color w:val="003366"/>
        </w:rPr>
        <w:t>Seção II - DOS ORÇAMENTOS</w:t>
      </w:r>
    </w:p>
    <w:p>
      <w:r>
        <w:rPr>
          <w:b/>
          <w:color w:val="003366"/>
          <w:sz w:val="20"/>
        </w:rPr>
        <w:t>Art. 165 Leis de iniciativa do Poder Executivo estabelecerão:</w:t>
      </w:r>
      <w:r>
        <w:rPr>
          <w:color w:val="8C8C8C"/>
          <w:sz w:val="14"/>
        </w:rPr>
        <w:t xml:space="preserve">  [26 decisoes]</w:t>
      </w:r>
    </w:p>
    <w:p>
      <w:pPr>
        <w:ind w:left="144"/>
      </w:pPr>
      <w:r>
        <w:rPr>
          <w:b/>
          <w:color w:val="B45A00"/>
          <w:sz w:val="16"/>
        </w:rPr>
        <w:t>CONTROLE CONCENTRADO</w:t>
      </w:r>
    </w:p>
    <w:p>
      <w:pPr>
        <w:ind w:left="288"/>
      </w:pPr>
      <w:r>
        <w:rPr>
          <w:color w:val="8C8C8C"/>
          <w:sz w:val="12"/>
        </w:rPr>
        <w:t>cf-art-165</w:t>
      </w:r>
      <w:r>
        <w:rPr>
          <w:color w:val="003CA0"/>
          <w:sz w:val="12"/>
        </w:rPr>
        <w:t xml:space="preserve"> | ADI 2.674</w:t>
      </w:r>
      <w:r>
        <w:rPr>
          <w:color w:val="003CA0"/>
          <w:sz w:val="12"/>
        </w:rPr>
        <w:t xml:space="preserve"> | rel. Nunes Marques</w:t>
      </w:r>
    </w:p>
    <w:p>
      <w:pPr>
        <w:ind w:left="288"/>
      </w:pPr>
      <w:r>
        <w:rPr>
          <w:color w:val="1E1E1E"/>
          <w:sz w:val="18"/>
        </w:rPr>
        <w:t>A Constituição de 1988, ao disciplinar o orçamento público dos entes da Federação, prevê de forma categórica, no art. 165, a iniciativa do Poder Executivo para a propositura de leis voltadas a estabelecer o plano plurianual, as diretrizes orçamentárias e os orçamentos anuais, em função da competência técnica do dirigente da Administração Pública para gerir as finanças e definir as políticas do ente. (...) A elaboração de ato normativo que afeta receitas orçamentárias a partir de projeto de lei de iniciativa popular usurpa a iniciativa exclusiva do Governador do Estado, subtraindo de sua alçada</w:t>
      </w:r>
    </w:p>
    <w:p>
      <w:pPr>
        <w:ind w:left="144"/>
      </w:pPr>
      <w:r>
        <w:rPr>
          <w:b/>
          <w:color w:val="B45A00"/>
          <w:sz w:val="16"/>
        </w:rPr>
        <w:t>REPERCUSSAO GERAL</w:t>
      </w:r>
    </w:p>
    <w:p>
      <w:pPr>
        <w:ind w:left="288"/>
      </w:pPr>
      <w:r>
        <w:rPr>
          <w:color w:val="8C8C8C"/>
          <w:sz w:val="12"/>
        </w:rPr>
        <w:t>cf-art-165</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 Também não incide, na espécie, o art. 165 da CF, uma vez que a restrição nele prevista limita-se às leis orçamentárias plano plurianual, lei de diretrizes orçamentárias e lei orçamentária anual e não alcança os diplomas que aumentem ou reduzam exações fiscais. Ainda que acarretem diminuição das receitas arrecadadas, as leis que concedem benefícios fiscais tais como isenções, remissões, redução de base de cálculo ou alíquota não pode</w:t>
      </w:r>
    </w:p>
    <w:p>
      <w:pPr>
        <w:ind w:left="288"/>
      </w:pPr>
      <w:r>
        <w:rPr>
          <w:b/>
          <w:color w:val="003CA0"/>
          <w:sz w:val="16"/>
        </w:rPr>
        <w:t>[ARE 743.480 RG, voto do rel. min. Gilmar Mendes, j. 10-10-2013, P, DJE de 20-11-2013, Tema 682, com mérito julgado.]</w:t>
      </w:r>
    </w:p>
    <w:p>
      <w:pPr>
        <w:ind w:left="144"/>
      </w:pPr>
      <w:r>
        <w:rPr>
          <w:b/>
          <w:color w:val="B45A00"/>
          <w:sz w:val="16"/>
        </w:rPr>
        <w:t>CONTROLE CONCENTRADO</w:t>
      </w:r>
    </w:p>
    <w:p>
      <w:pPr>
        <w:ind w:left="288"/>
      </w:pPr>
      <w:r>
        <w:rPr>
          <w:color w:val="8C8C8C"/>
          <w:sz w:val="12"/>
        </w:rPr>
        <w:t>cf-art-165-inc-I</w:t>
      </w:r>
      <w:r>
        <w:rPr>
          <w:color w:val="003CA0"/>
          <w:sz w:val="12"/>
        </w:rPr>
        <w:t xml:space="preserve"> | ADI 748</w:t>
      </w:r>
      <w:r>
        <w:rPr>
          <w:color w:val="003CA0"/>
          <w:sz w:val="12"/>
        </w:rPr>
        <w:t xml:space="preserve"> | rel. Celso de Mello</w:t>
      </w:r>
    </w:p>
    <w:p>
      <w:pPr>
        <w:ind w:left="288"/>
      </w:pPr>
      <w:r>
        <w:rPr>
          <w:color w:val="1E1E1E"/>
          <w:sz w:val="18"/>
        </w:rPr>
        <w:t>A previsão do calendário rotativo escolar na lei que institui o Plano Plurianual parece legitimar o exercício, pelo chefe do Executivo, do seu poder regulamentar, tornando possível, desse modo, a implantação dessa proposta pedagógica mediante decreto.</w:t>
      </w:r>
    </w:p>
    <w:p>
      <w:pPr>
        <w:ind w:left="288"/>
      </w:pPr>
      <w:r>
        <w:rPr>
          <w:b/>
          <w:color w:val="003CA0"/>
          <w:sz w:val="16"/>
        </w:rPr>
        <w:t>[ADI 748 MC, rel. min. Celso de Mello, j. 1º-7-1992, P, DJ de 6-11-1992.]</w:t>
      </w:r>
    </w:p>
    <w:p>
      <w:pPr>
        <w:ind w:left="288"/>
      </w:pPr>
      <w:r>
        <w:rPr>
          <w:color w:val="8C8C8C"/>
          <w:sz w:val="12"/>
        </w:rPr>
        <w:t>cf-art-165-inc-II</w:t>
      </w:r>
      <w:r>
        <w:rPr>
          <w:color w:val="003CA0"/>
          <w:sz w:val="12"/>
        </w:rPr>
        <w:t xml:space="preserve"> | ADI 2464</w:t>
      </w:r>
      <w:r>
        <w:rPr>
          <w:color w:val="003CA0"/>
          <w:sz w:val="12"/>
        </w:rPr>
        <w:t xml:space="preserve"> | rel. Ellen Gracie</w:t>
      </w:r>
    </w:p>
    <w:p>
      <w:pPr>
        <w:ind w:left="288"/>
      </w:pPr>
      <w:r>
        <w:rPr>
          <w:color w:val="1E1E1E"/>
          <w:sz w:val="18"/>
        </w:rPr>
        <w:t>Ação direta de inconstitucionalidade. Lei 553/2000 do Estado do Amapá. Desconto no pagamento antecipado do IPVA e parcelamento do valor devido. Benefícios tributários. Lei de iniciativa parlamentar. (...) A reserva de iniciativa prevista no art. 165, II, da Carta Magna, por referir-se a normas concernentes às diretrizes orçamentárias, não se aplica a normas que tratam de direito tributário, como são aquelas que concedem benefícios fiscais.</w:t>
      </w:r>
    </w:p>
    <w:p>
      <w:pPr>
        <w:ind w:left="288"/>
      </w:pPr>
      <w:r>
        <w:rPr>
          <w:b/>
          <w:color w:val="003CA0"/>
          <w:sz w:val="16"/>
        </w:rPr>
        <w:t>[ADI 2.464, rel. min. Ellen Gracie, j. 11-4-2007, P, DJ de 25-5-2007.]</w:t>
      </w:r>
    </w:p>
    <w:p>
      <w:pPr>
        <w:ind w:left="288"/>
      </w:pPr>
      <w:r>
        <w:rPr>
          <w:color w:val="8C8C8C"/>
          <w:sz w:val="12"/>
        </w:rPr>
        <w:t>cf-art-165-inc-II</w:t>
      </w:r>
      <w:r>
        <w:rPr>
          <w:color w:val="003CA0"/>
          <w:sz w:val="12"/>
        </w:rPr>
        <w:t xml:space="preserve"> | RE 601.348</w:t>
      </w:r>
      <w:r>
        <w:rPr>
          <w:color w:val="003CA0"/>
          <w:sz w:val="12"/>
        </w:rPr>
        <w:t xml:space="preserve"> | rel. Ricardo Lewandowski</w:t>
      </w:r>
    </w:p>
    <w:p>
      <w:pPr>
        <w:ind w:left="288"/>
      </w:pPr>
      <w:r>
        <w:rPr>
          <w:color w:val="1E1E1E"/>
          <w:sz w:val="18"/>
        </w:rPr>
        <w:t>= RE 601.348 ED, rel. min. Ricardo Lewandowski, j. 22-11-2011, 2ª T, DJE de 7-12-2011</w:t>
      </w:r>
    </w:p>
    <w:p>
      <w:pPr>
        <w:ind w:left="288"/>
      </w:pPr>
      <w:r>
        <w:rPr>
          <w:color w:val="8C8C8C"/>
          <w:sz w:val="12"/>
        </w:rPr>
        <w:t>cf-art-165-inc-III</w:t>
      </w:r>
      <w:r>
        <w:rPr>
          <w:color w:val="003CA0"/>
          <w:sz w:val="12"/>
        </w:rPr>
        <w:t xml:space="preserve"> | ADI 2680</w:t>
      </w:r>
      <w:r>
        <w:rPr>
          <w:color w:val="003CA0"/>
          <w:sz w:val="12"/>
        </w:rPr>
        <w:t xml:space="preserve"> | rel. Gilmar Mendes</w:t>
      </w:r>
    </w:p>
    <w:p>
      <w:pPr>
        <w:ind w:left="288"/>
      </w:pPr>
      <w:r>
        <w:rPr>
          <w:color w:val="1E1E1E"/>
          <w:sz w:val="18"/>
        </w:rPr>
        <w:t>Inconstitucionalidade da norma que determina a execução obrigatória de orçamento elaborado com participação popular, inserida no § 4º do artigo 149 da Constituição Estadual. Vinculação da vontade popular na elaboração de leis orçamentárias contraria a competência exclusiva do Chefe do Poder Executivo.</w:t>
      </w:r>
    </w:p>
    <w:p>
      <w:pPr>
        <w:ind w:left="288"/>
      </w:pPr>
      <w:r>
        <w:rPr>
          <w:b/>
          <w:color w:val="003CA0"/>
          <w:sz w:val="16"/>
        </w:rPr>
        <w:t>[ADI 2.680, rel. min. Gilmar Mendes, j. 29-5-2020, P, DJE de 16-6-2020.]</w:t>
      </w:r>
    </w:p>
    <w:p>
      <w:pPr>
        <w:ind w:left="288"/>
      </w:pPr>
      <w:r>
        <w:rPr>
          <w:color w:val="8C8C8C"/>
          <w:sz w:val="12"/>
        </w:rPr>
        <w:t>cf-art-165-inc-III</w:t>
      </w:r>
      <w:r>
        <w:rPr>
          <w:color w:val="003CA0"/>
          <w:sz w:val="12"/>
        </w:rPr>
        <w:t xml:space="preserve"> | ADI 4180</w:t>
      </w:r>
      <w:r>
        <w:rPr>
          <w:color w:val="003CA0"/>
          <w:sz w:val="12"/>
        </w:rPr>
        <w:t xml:space="preserve"> | rel. Gilmar Mendes</w:t>
      </w:r>
    </w:p>
    <w:p>
      <w:pPr>
        <w:ind w:left="288"/>
      </w:pPr>
      <w:r>
        <w:rPr>
          <w:color w:val="1E1E1E"/>
          <w:sz w:val="18"/>
        </w:rPr>
        <w:t>Ação direta de inconstitucionalidade. "Brasília Music Festival". Lei distrital 3.189/2003. Previsão de encargos orçamentários às Secretarias de Estado de Cultura e de Segurança Pública. Projeto de lei encaminhado por parlamentar. Vício de iniciativa. Violação aos arts. 61, § 1º, II, b; e 165, III, da CF.</w:t>
      </w:r>
    </w:p>
    <w:p>
      <w:pPr>
        <w:ind w:left="288"/>
      </w:pPr>
      <w:r>
        <w:rPr>
          <w:b/>
          <w:color w:val="003CA0"/>
          <w:sz w:val="16"/>
        </w:rPr>
        <w:t>[ADI 4.180, rel. min. Gilmar Mendes, j. 11-9-2014, P, DJE de 7-10-2014.]</w:t>
      </w:r>
    </w:p>
    <w:p>
      <w:pPr>
        <w:ind w:left="288"/>
      </w:pPr>
      <w:r>
        <w:rPr>
          <w:color w:val="8C8C8C"/>
          <w:sz w:val="12"/>
        </w:rPr>
        <w:t>cf-art-165-inc-III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w:t>
      </w:r>
    </w:p>
    <w:p>
      <w:pPr>
        <w:ind w:left="288"/>
      </w:pPr>
      <w:r>
        <w:rPr>
          <w:b/>
          <w:color w:val="003CA0"/>
          <w:sz w:val="16"/>
        </w:rPr>
        <w:t>[ADI 820, rel. min. Eros Grau, j. 15-3-2007, P, DJE de 29-2-2008.]</w:t>
      </w:r>
    </w:p>
    <w:p>
      <w:pPr>
        <w:ind w:left="288"/>
      </w:pPr>
      <w:r>
        <w:rPr>
          <w:color w:val="8C8C8C"/>
          <w:sz w:val="12"/>
        </w:rPr>
        <w:t>cf-art-165-inc-III</w:t>
      </w:r>
      <w:r>
        <w:rPr>
          <w:color w:val="003CA0"/>
          <w:sz w:val="12"/>
        </w:rPr>
        <w:t xml:space="preserve"> | ADI 2808</w:t>
      </w:r>
      <w:r>
        <w:rPr>
          <w:color w:val="003CA0"/>
          <w:sz w:val="12"/>
        </w:rPr>
        <w:t xml:space="preserve"> | rel. Gilmar Mendes</w:t>
      </w:r>
    </w:p>
    <w:p>
      <w:pPr>
        <w:ind w:left="288"/>
      </w:pPr>
      <w:r>
        <w:rPr>
          <w:color w:val="1E1E1E"/>
          <w:sz w:val="18"/>
        </w:rPr>
        <w:t>= ADI 584, rel. min. Dias Toffoli, j. 19-3-2014, P, DJE de 9-4-2014 Lei do Estado do Rio Grande do Sul. Instituição do Polo Estadual da Música Erudita. Estrutura e atribuições de órgãos e secretarias da administração pública. Matéria de iniciativa privativa do chefe do Poder Executivo. Precedentes. Exigência de consignação de dotação orçamentária para execução da lei. Matéria de iniciativa do Poder Executivo.</w:t>
      </w:r>
    </w:p>
    <w:p>
      <w:pPr>
        <w:ind w:left="288"/>
      </w:pPr>
      <w:r>
        <w:rPr>
          <w:b/>
          <w:color w:val="003CA0"/>
          <w:sz w:val="16"/>
        </w:rPr>
        <w:t>[ADI 2.808, rel. min. Gilmar Mendes, j. 16-8-2006, P, DJ de 17-11-2006.]</w:t>
      </w:r>
    </w:p>
    <w:p>
      <w:pPr>
        <w:ind w:left="288"/>
      </w:pPr>
      <w:r>
        <w:rPr>
          <w:color w:val="8C8C8C"/>
          <w:sz w:val="12"/>
        </w:rPr>
        <w:t>cf-art-165-inc-III</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O texto normativo, ao cercear a iniciativa para a elaboração da lei orçamentária, colide com o disposto no art. 165, III, da Constituição de 1988.</w:t>
      </w:r>
    </w:p>
    <w:p>
      <w:pPr>
        <w:ind w:left="288"/>
      </w:pPr>
      <w:r>
        <w:rPr>
          <w:b/>
          <w:color w:val="003CA0"/>
          <w:sz w:val="16"/>
        </w:rPr>
        <w:t>[ADI 1.144, rel. min. Eros Grau, j. 16-8-2006, P, DJ de 8-9-2006.]</w:t>
      </w:r>
    </w:p>
    <w:p>
      <w:pPr>
        <w:ind w:left="288"/>
      </w:pPr>
      <w:r>
        <w:rPr>
          <w:color w:val="8C8C8C"/>
          <w:sz w:val="12"/>
        </w:rPr>
        <w:t>cf-art-165-inc-III</w:t>
      </w:r>
      <w:r>
        <w:rPr>
          <w:color w:val="003CA0"/>
          <w:sz w:val="12"/>
        </w:rPr>
        <w:t xml:space="preserve"> | ADI 882</w:t>
      </w:r>
      <w:r>
        <w:rPr>
          <w:color w:val="003CA0"/>
          <w:sz w:val="12"/>
        </w:rPr>
        <w:t xml:space="preserve"> | rel. Maurício Corrêa</w:t>
      </w:r>
    </w:p>
    <w:p>
      <w:pPr>
        <w:ind w:left="288"/>
      </w:pPr>
      <w:r>
        <w:rPr>
          <w:color w:val="1E1E1E"/>
          <w:sz w:val="18"/>
        </w:rPr>
        <w:t>Orçamento anual. Competência privativa. Por força de vinculação administrativo-constitucional, a competência para propor orçamento anual é privativa do chefe do Poder Executivo.</w:t>
      </w:r>
    </w:p>
    <w:p>
      <w:pPr>
        <w:ind w:left="288"/>
      </w:pPr>
      <w:r>
        <w:rPr>
          <w:b/>
          <w:color w:val="003CA0"/>
          <w:sz w:val="16"/>
        </w:rPr>
        <w:t>[ADI 882, rel. min. Maurício Corrêa, j. 19-2-2004, P, DJ de 23-4-2004.]</w:t>
      </w:r>
    </w:p>
    <w:p>
      <w:pPr>
        <w:ind w:left="288"/>
      </w:pPr>
      <w:r>
        <w:rPr>
          <w:color w:val="8C8C8C"/>
          <w:sz w:val="12"/>
        </w:rPr>
        <w:t>cf-art-165-inc-III</w:t>
      </w:r>
      <w:r>
        <w:rPr>
          <w:color w:val="003CA0"/>
          <w:sz w:val="12"/>
        </w:rPr>
        <w:t xml:space="preserve"> | ADI 1166</w:t>
      </w:r>
      <w:r>
        <w:rPr>
          <w:color w:val="003CA0"/>
          <w:sz w:val="12"/>
        </w:rPr>
        <w:t xml:space="preserve"> | rel. Ilmar Galvão</w:t>
      </w:r>
    </w:p>
    <w:p>
      <w:pPr>
        <w:ind w:left="288"/>
      </w:pPr>
      <w:r>
        <w:rPr>
          <w:color w:val="1E1E1E"/>
          <w:sz w:val="18"/>
        </w:rPr>
        <w:t>= ADI 2.447, rel. min. Joaquim Barbosa, j. 4-3-2009, P, DJE de 4-12-2009 Dispositivo que, ao submeter à Câmara Legislativa distrital a autorização ou aprovação de convênios, acordos ou contratos de que resultem encargos não previstos na lei orçamentária, contraria a separação de poderes, inscrita no art. 2º da CF.</w:t>
      </w:r>
    </w:p>
    <w:p>
      <w:pPr>
        <w:ind w:left="288"/>
      </w:pPr>
      <w:r>
        <w:rPr>
          <w:b/>
          <w:color w:val="003CA0"/>
          <w:sz w:val="16"/>
        </w:rPr>
        <w:t>[ADI 1.166, rel. min. Ilmar Galvão, j. 5-9-2002, P, DJ de 25-10-2002.]</w:t>
      </w:r>
    </w:p>
    <w:p>
      <w:pPr>
        <w:ind w:left="144"/>
      </w:pPr>
      <w:r>
        <w:rPr>
          <w:b/>
          <w:color w:val="B45A00"/>
          <w:sz w:val="16"/>
        </w:rPr>
        <w:t>JULGADOS CORRELATOS</w:t>
      </w:r>
    </w:p>
    <w:p>
      <w:pPr>
        <w:ind w:left="288"/>
      </w:pPr>
      <w:r>
        <w:rPr>
          <w:color w:val="8C8C8C"/>
          <w:sz w:val="12"/>
        </w:rPr>
        <w:t>cf-art-165-inc-III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cf-art-165-par-1</w:t>
      </w:r>
    </w:p>
    <w:p>
      <w:pPr>
        <w:ind w:left="288"/>
      </w:pPr>
      <w:r>
        <w:rPr>
          <w:color w:val="1E1E1E"/>
          <w:sz w:val="18"/>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EC n. 109/2021)</w:t>
      </w:r>
    </w:p>
    <w:p>
      <w:pPr>
        <w:ind w:left="144"/>
      </w:pPr>
      <w:r>
        <w:rPr>
          <w:b/>
          <w:color w:val="B45A00"/>
          <w:sz w:val="16"/>
        </w:rPr>
        <w:t>CONTROLE CONCENTRADO</w:t>
      </w:r>
    </w:p>
    <w:p>
      <w:pPr>
        <w:ind w:left="288"/>
      </w:pPr>
      <w:r>
        <w:rPr>
          <w:color w:val="8C8C8C"/>
          <w:sz w:val="12"/>
        </w:rPr>
        <w:t>cf-art-165-par-4</w:t>
      </w:r>
      <w:r>
        <w:rPr>
          <w:color w:val="003CA0"/>
          <w:sz w:val="12"/>
        </w:rPr>
        <w:t xml:space="preserve"> | ADI 224</w:t>
      </w:r>
      <w:r>
        <w:rPr>
          <w:color w:val="003CA0"/>
          <w:sz w:val="12"/>
        </w:rPr>
        <w:t xml:space="preserve"> | rel. Paulo Brossard</w:t>
      </w:r>
    </w:p>
    <w:p>
      <w:pPr>
        <w:ind w:left="288"/>
      </w:pPr>
      <w:r>
        <w:rPr>
          <w:color w:val="1E1E1E"/>
          <w:sz w:val="18"/>
        </w:rPr>
        <w:t>O "Programa Nacional de Petroquímica" [PNP] não prevê investimentos governamentais, nem despesas de capital e outras, que devam ser levadas ao Orçamento. Inexistência de ofensa ao art. 167, I e seu § 1º, da Constituição. Estão sob reserva de lei os "planos e programas nacionais, regionais e setoriais", a que se referem os arts. 48, IV, e 165, § 4º, da CF: a) os que implicam em investimentos ou despesas para a União, e, neste caso, necessariamente inseridos no seu orçamento, art. 165, §§ 1º e 4º; b) os que, ainda que não impliquem investimentos ou despesas para a União, estejam previstos na Con</w:t>
      </w:r>
    </w:p>
    <w:p>
      <w:pPr>
        <w:ind w:left="288"/>
      </w:pPr>
      <w:r>
        <w:rPr>
          <w:b/>
          <w:color w:val="003CA0"/>
          <w:sz w:val="16"/>
        </w:rPr>
        <w:t>[ADI 224 QO, rel. min. Paulo Brossard, j. 13-10-1994, P, DJ de 2-12-1994.]</w:t>
      </w:r>
    </w:p>
    <w:p>
      <w:pPr>
        <w:ind w:left="288"/>
      </w:pPr>
      <w:r>
        <w:rPr>
          <w:color w:val="8C8C8C"/>
          <w:sz w:val="12"/>
        </w:rPr>
        <w:t>cf-art-165-par-5</w:t>
      </w:r>
      <w:r>
        <w:rPr>
          <w:color w:val="003CA0"/>
          <w:sz w:val="12"/>
        </w:rPr>
        <w:t xml:space="preserve"> | ADI 3949</w:t>
      </w:r>
      <w:r>
        <w:rPr>
          <w:color w:val="003CA0"/>
          <w:sz w:val="12"/>
        </w:rPr>
        <w:t xml:space="preserve"> | rel. Gilmar Mendes</w:t>
      </w:r>
    </w:p>
    <w:p>
      <w:pPr>
        <w:ind w:left="288"/>
      </w:pPr>
      <w:r>
        <w:rPr>
          <w:color w:val="1E1E1E"/>
          <w:sz w:val="18"/>
        </w:rPr>
        <w:t>Apesar da existência de termo final de vigência da CPMF e da DRU [Desvinculação das Receitas da União] (31-12-2007), não seria exigível outro comportamento do Poder Executivo, na elaboração da proposta orçamentária, e do Poder Legislativo, na sua aprovação, que não o de levar em consideração, na estimativa de receitas, os recursos financeiros provenientes dessas receitas derivadas, as quais já eram objeto de proposta de emenda constitucional (PEC 50, de 2007). O princípio da universalidade em matéria orçamentária exige que todas as receitas sejam previstas na lei orçamentária, sem possibilidad</w:t>
      </w:r>
    </w:p>
    <w:p>
      <w:pPr>
        <w:ind w:left="288"/>
      </w:pPr>
      <w:r>
        <w:rPr>
          <w:b/>
          <w:color w:val="003CA0"/>
          <w:sz w:val="16"/>
        </w:rPr>
        <w:t>[ADI 3.949 MC, rel. min. Gilmar Mendes, j. 14-8-2008, P, DJE de 7-8-2009.]</w:t>
      </w:r>
    </w:p>
    <w:p>
      <w:pPr>
        <w:ind w:left="288"/>
      </w:pPr>
      <w:r>
        <w:rPr>
          <w:color w:val="8C8C8C"/>
          <w:sz w:val="12"/>
        </w:rPr>
        <w:t>cf-art-165-par-5-inc-II</w:t>
      </w:r>
    </w:p>
    <w:p>
      <w:pPr>
        <w:ind w:left="288"/>
      </w:pPr>
      <w:r>
        <w:rPr>
          <w:color w:val="1E1E1E"/>
          <w:sz w:val="18"/>
        </w:rPr>
        <w:t>III - o orçamento da seguridade social, abrangendo todas as entidades e órgãos a ela vinculados, da administração direta ou indireta, bem como os fundos e fundações instituídos e mantidos pelo Poder Público.</w:t>
      </w:r>
    </w:p>
    <w:p>
      <w:pPr>
        <w:ind w:left="288"/>
      </w:pPr>
      <w:r>
        <w:rPr>
          <w:color w:val="8C8C8C"/>
          <w:sz w:val="12"/>
        </w:rPr>
        <w:t>cf-art-165-par-5-inc-II</w:t>
      </w:r>
      <w:r>
        <w:rPr>
          <w:color w:val="003CA0"/>
          <w:sz w:val="12"/>
        </w:rPr>
        <w:t xml:space="preserve"> | ADI 1417</w:t>
      </w:r>
      <w:r>
        <w:rPr>
          <w:color w:val="003CA0"/>
          <w:sz w:val="12"/>
        </w:rPr>
        <w:t xml:space="preserve"> | rel. Octavio Gallotti</w:t>
      </w:r>
    </w:p>
    <w:p>
      <w:pPr>
        <w:ind w:left="288"/>
      </w:pPr>
      <w:r>
        <w:rPr>
          <w:color w:val="1E1E1E"/>
          <w:sz w:val="18"/>
        </w:rPr>
        <w:t>Não compromete a autonomia do orçamento da seguridade social (...) a atribuição, à Secretaria da Receita Federal de administração e fiscalização da contribuição em causa.</w:t>
      </w:r>
    </w:p>
    <w:p>
      <w:pPr>
        <w:ind w:left="288"/>
      </w:pPr>
      <w:r>
        <w:rPr>
          <w:b/>
          <w:color w:val="003CA0"/>
          <w:sz w:val="16"/>
        </w:rPr>
        <w:t>[ADI 1.417, rel. min. Octavio Gallotti, j. 2-8-1999, P, DJ de 23-3-2001.]</w:t>
      </w:r>
    </w:p>
    <w:p>
      <w:pPr>
        <w:ind w:left="288"/>
      </w:pPr>
      <w:r>
        <w:rPr>
          <w:color w:val="8C8C8C"/>
          <w:sz w:val="12"/>
        </w:rPr>
        <w:t>cf-art-165-par-5-inc-II</w:t>
      </w:r>
      <w:r>
        <w:rPr>
          <w:color w:val="003CA0"/>
          <w:sz w:val="12"/>
        </w:rPr>
        <w:t xml:space="preserve"> | ADI 763</w:t>
      </w:r>
      <w:r>
        <w:rPr>
          <w:color w:val="003CA0"/>
          <w:sz w:val="12"/>
        </w:rPr>
        <w:t xml:space="preserve"> | rel. Edson Fachin</w:t>
      </w:r>
    </w:p>
    <w:p>
      <w:pPr>
        <w:ind w:left="288"/>
      </w:pPr>
      <w:r>
        <w:rPr>
          <w:color w:val="1E1E1E"/>
          <w:sz w:val="18"/>
        </w:rPr>
        <w:t>= ADI 763, rel. min. Edson Fachin, j. 25-11-2015, P, DJE de 4-12-2015</w:t>
      </w:r>
    </w:p>
    <w:p>
      <w:pPr>
        <w:ind w:left="144"/>
      </w:pPr>
      <w:r>
        <w:rPr>
          <w:b/>
          <w:color w:val="B45A00"/>
          <w:sz w:val="16"/>
        </w:rPr>
        <w:t>JULGADOS CORRELATOS</w:t>
      </w:r>
    </w:p>
    <w:p>
      <w:pPr>
        <w:ind w:left="288"/>
      </w:pPr>
      <w:r>
        <w:rPr>
          <w:color w:val="8C8C8C"/>
          <w:sz w:val="12"/>
        </w:rPr>
        <w:t>cf-art-165-par-6</w:t>
      </w:r>
      <w:r>
        <w:rPr>
          <w:color w:val="003CA0"/>
          <w:sz w:val="12"/>
        </w:rPr>
        <w:t xml:space="preserve"> | RMS 26899</w:t>
      </w:r>
      <w:r>
        <w:rPr>
          <w:color w:val="003CA0"/>
          <w:sz w:val="12"/>
        </w:rPr>
        <w:t xml:space="preserve"> | rel. Cármen Lúcia</w:t>
      </w:r>
    </w:p>
    <w:p>
      <w:pPr>
        <w:ind w:left="288"/>
      </w:pPr>
      <w:r>
        <w:rPr>
          <w:color w:val="1E1E1E"/>
          <w:sz w:val="18"/>
        </w:rPr>
        <w:t>O não cumprimento de portaria do ministro da Justiça que reconheceu o recorrente como anistiado político, fixando-lhe indenização de valor certo e determinado, caracteriza-se ato omissivo da administração pública. Configurado o direito líquido e certo do recorrente, por se tratar de cumprimento de obrigação de fazer, e não cobrança de valores anteriores à impetração da presente ação mandamental. Não incidência das Súmulas 269 e 271 do STF. Demonstrada a existência de prévia dotação orçamentária, não há afronta ao princípio da legalidade da despesa pública.</w:t>
      </w:r>
    </w:p>
    <w:p>
      <w:pPr>
        <w:ind w:left="288"/>
      </w:pPr>
      <w:r>
        <w:rPr>
          <w:b/>
          <w:color w:val="003CA0"/>
          <w:sz w:val="16"/>
        </w:rPr>
        <w:t>[RMS 26.899, rel. min. Cármen Lúcia, j. 25-5-2010, 1ª T, DJE de 6-8-2010.]</w:t>
      </w:r>
    </w:p>
    <w:p>
      <w:pPr>
        <w:ind w:left="288"/>
      </w:pPr>
      <w:r>
        <w:rPr>
          <w:color w:val="8C8C8C"/>
          <w:sz w:val="12"/>
        </w:rPr>
        <w:t>cf-art-165-par-6</w:t>
      </w:r>
      <w:r>
        <w:rPr>
          <w:color w:val="003CA0"/>
          <w:sz w:val="12"/>
        </w:rPr>
        <w:t xml:space="preserve"> | AI 798.495</w:t>
      </w:r>
      <w:r>
        <w:rPr>
          <w:color w:val="003CA0"/>
          <w:sz w:val="12"/>
        </w:rPr>
        <w:t xml:space="preserve"> | rel. Gilmar Mendes</w:t>
      </w:r>
    </w:p>
    <w:p>
      <w:pPr>
        <w:ind w:left="288"/>
      </w:pPr>
      <w:r>
        <w:rPr>
          <w:color w:val="1E1E1E"/>
          <w:sz w:val="18"/>
        </w:rPr>
        <w:t>Vide AI 798.495 AgR, rel. min. Gilmar Mendes, j. 16-11-2010, 2ª T, DJE de 30-11-2010</w:t>
      </w:r>
    </w:p>
    <w:p>
      <w:pPr>
        <w:ind w:left="144"/>
      </w:pPr>
      <w:r>
        <w:rPr>
          <w:b/>
          <w:color w:val="B45A00"/>
          <w:sz w:val="16"/>
        </w:rPr>
        <w:t>CONTROLE CONCENTRADO</w:t>
      </w:r>
    </w:p>
    <w:p>
      <w:pPr>
        <w:ind w:left="288"/>
      </w:pPr>
      <w:r>
        <w:rPr>
          <w:color w:val="8C8C8C"/>
          <w:sz w:val="12"/>
        </w:rPr>
        <w:t>cf-art-165-par-8</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55: alegação de contrariedade ao art. 165, § 8º, da CF: improcedência. O dispositivo impugnado, que permite a contratação de operação de crédito por antecipação da receita, é compatível com a ressalva do § 8º do art. 165 da Constituição.</w:t>
      </w:r>
    </w:p>
    <w:p>
      <w:pPr>
        <w:ind w:left="288"/>
      </w:pPr>
      <w:r>
        <w:rPr>
          <w:b/>
          <w:color w:val="003CA0"/>
          <w:sz w:val="16"/>
        </w:rPr>
        <w:t>[ADI 3.652, rel. min. Sepúlveda Pertence, j. 19-12-2006, P, DJ de 16-3-2007.]</w:t>
      </w:r>
    </w:p>
    <w:p>
      <w:pPr>
        <w:ind w:left="288"/>
      </w:pPr>
      <w:r>
        <w:rPr>
          <w:color w:val="8C8C8C"/>
          <w:sz w:val="12"/>
        </w:rPr>
        <w:t>cf-art-165-par-9-inc-I</w:t>
      </w:r>
      <w:r>
        <w:rPr>
          <w:color w:val="003CA0"/>
          <w:sz w:val="12"/>
        </w:rPr>
        <w:t xml:space="preserve"> | ADI 4081</w:t>
      </w:r>
      <w:r>
        <w:rPr>
          <w:color w:val="003CA0"/>
          <w:sz w:val="12"/>
        </w:rPr>
        <w:t xml:space="preserve"> | rel. Edson Fachin</w:t>
      </w:r>
    </w:p>
    <w:p>
      <w:pPr>
        <w:ind w:left="288"/>
      </w:pPr>
      <w:r>
        <w:rPr>
          <w:color w:val="1E1E1E"/>
          <w:sz w:val="18"/>
        </w:rPr>
        <w:t>A CF de 1988 é expressa em seu art. 165, § 9º, I, no sentido de que cabe à lei complementar de âmbito nacional dispor sobre a elaboração do plano plurianual, de modo que é incabível ao Tribunal de Contas de Estado-membro tratar da matéria por meio de ato infralegal.</w:t>
      </w:r>
    </w:p>
    <w:p>
      <w:pPr>
        <w:ind w:left="288"/>
      </w:pPr>
      <w:r>
        <w:rPr>
          <w:b/>
          <w:color w:val="003CA0"/>
          <w:sz w:val="16"/>
        </w:rPr>
        <w:t>[ADI 4.081, rel. min. Edson Fachin, j. 25-11-2015, P, DJE de 4-12-2015.]</w:t>
      </w:r>
    </w:p>
    <w:p>
      <w:pPr>
        <w:ind w:left="288"/>
      </w:pPr>
      <w:r>
        <w:rPr>
          <w:color w:val="8C8C8C"/>
          <w:sz w:val="12"/>
        </w:rPr>
        <w:t>cf-art-165-par-9-inc-II</w:t>
      </w:r>
      <w:r>
        <w:rPr>
          <w:color w:val="003CA0"/>
          <w:sz w:val="12"/>
        </w:rPr>
        <w:t xml:space="preserve"> | ADI 2250</w:t>
      </w:r>
      <w:r>
        <w:rPr>
          <w:color w:val="003CA0"/>
          <w:sz w:val="12"/>
        </w:rPr>
        <w:t xml:space="preserve"> | rel. Alexandre de Moraes</w:t>
      </w:r>
    </w:p>
    <w:p>
      <w:pPr>
        <w:ind w:left="288"/>
      </w:pPr>
      <w:r>
        <w:rPr>
          <w:color w:val="1E1E1E"/>
          <w:sz w:val="18"/>
        </w:rPr>
        <w:t xml:space="preserve">Lei complementar 101/2000. Lei de Responsabilidade Fiscal (LRF). Artigos 35 e 51. Princípio federativo. Compatibilidade. (...) O art. 35 da LRF tem a missão de coibir o endividamento gerado a partir de operações internas entre entes da Federação, dados os riscos deste tipo de avença para o equilíbrio das contas públicas. A vedação por ele estabelecida, embora ampla, não é excessiva, uma vez que visa à contenção de quadro de endividamento crônico, cujos impactos sobre a harmonia federativa são sensivelmente relevantes. O art. 51 da LRF não veicula qualquer condicionamento material da autonomia </w:t>
      </w:r>
    </w:p>
    <w:p>
      <w:pPr>
        <w:ind w:left="288"/>
      </w:pPr>
      <w:r>
        <w:rPr>
          <w:b/>
          <w:color w:val="003CA0"/>
          <w:sz w:val="16"/>
        </w:rPr>
        <w:t>[ADI 2.250, rel. min. Alexandre de Moraes, j. 21-8-2019, P, DJE de 9-9-2020.]</w:t>
      </w:r>
    </w:p>
    <w:p>
      <w:pPr>
        <w:ind w:left="288"/>
      </w:pPr>
      <w:r>
        <w:rPr>
          <w:color w:val="8C8C8C"/>
          <w:sz w:val="12"/>
        </w:rPr>
        <w:t>cf-art-165-par-9-inc-II</w:t>
      </w:r>
      <w:r>
        <w:rPr>
          <w:color w:val="003CA0"/>
          <w:sz w:val="12"/>
        </w:rPr>
        <w:t xml:space="preserve"> | ADI 2855</w:t>
      </w:r>
      <w:r>
        <w:rPr>
          <w:color w:val="003CA0"/>
          <w:sz w:val="12"/>
        </w:rPr>
        <w:t xml:space="preserve"> | rel. Marco Aurélio</w:t>
      </w:r>
    </w:p>
    <w:p>
      <w:pPr>
        <w:ind w:left="288"/>
      </w:pPr>
      <w:r>
        <w:rPr>
          <w:color w:val="1E1E1E"/>
          <w:sz w:val="18"/>
        </w:rPr>
        <w:t>Depósitos judiciais. Iniciativa de lei. Ao Judiciário não cabe a iniciativa de lei visando disciplinar o Sistema Financeiro de Conta Única de Depósitos. (...) Diferença entre a remuneração das contas e rendimento previsto em lei. Utilização pelo Judiciário. Surge conflitante com a Carta da República lei do Estado, de iniciativa do Judiciário, a dispor sobre Sistema Financeiro de Conta Única de Depósitos Judiciais com aporte de diferença de acessórios em benefício do Poder Judiciário.</w:t>
      </w:r>
    </w:p>
    <w:p>
      <w:pPr>
        <w:ind w:left="288"/>
      </w:pPr>
      <w:r>
        <w:rPr>
          <w:b/>
          <w:color w:val="003CA0"/>
          <w:sz w:val="16"/>
        </w:rPr>
        <w:t>[ADI 2.855, rel. min. Marco Aurélio, j. 12-5-2010, P, DJE de 17-9-2010.]</w:t>
      </w:r>
    </w:p>
    <w:p>
      <w:pPr>
        <w:ind w:left="288"/>
      </w:pPr>
      <w:r>
        <w:rPr>
          <w:color w:val="8C8C8C"/>
          <w:sz w:val="12"/>
        </w:rPr>
        <w:t>cf-art-165-par-9-inc-II</w:t>
      </w:r>
      <w:r>
        <w:rPr>
          <w:color w:val="003CA0"/>
          <w:sz w:val="12"/>
        </w:rPr>
        <w:t xml:space="preserve"> | ADI 2.909</w:t>
      </w:r>
      <w:r>
        <w:rPr>
          <w:color w:val="003CA0"/>
          <w:sz w:val="12"/>
        </w:rPr>
        <w:t xml:space="preserve"> | rel. Ayres Britto</w:t>
      </w:r>
    </w:p>
    <w:p>
      <w:pPr>
        <w:ind w:left="288"/>
      </w:pPr>
      <w:r>
        <w:rPr>
          <w:color w:val="1E1E1E"/>
          <w:sz w:val="18"/>
        </w:rPr>
        <w:t>Vide ADI 2.909, rel. min. Ayres Britto, j. 12-5-2010, P, DJE de 11-6-2010</w:t>
      </w:r>
    </w:p>
    <w:p>
      <w:pPr>
        <w:ind w:left="720"/>
      </w:pPr>
      <w:r>
        <w:rPr>
          <w:color w:val="003366"/>
          <w:sz w:val="18"/>
        </w:rPr>
        <w:t>I – o plano plurianual;</w:t>
      </w:r>
    </w:p>
    <w:p>
      <w:pPr>
        <w:ind w:left="720"/>
      </w:pPr>
      <w:r>
        <w:rPr>
          <w:color w:val="003366"/>
          <w:sz w:val="18"/>
        </w:rPr>
        <w:t>II – as diretrizes orçamentárias;</w:t>
      </w:r>
    </w:p>
    <w:p>
      <w:pPr>
        <w:ind w:left="720"/>
      </w:pPr>
      <w:r>
        <w:rPr>
          <w:color w:val="003366"/>
          <w:sz w:val="18"/>
        </w:rPr>
        <w:t>III – os orçamentos anuais.</w:t>
      </w:r>
    </w:p>
    <w:p>
      <w:pPr>
        <w:ind w:left="432"/>
      </w:pPr>
      <w:r>
        <w:rPr>
          <w:color w:val="003366"/>
          <w:sz w:val="18"/>
        </w:rPr>
        <w:t>§ 1 A lei que instituir o plano plurianual estabelecerá, de forma regionalizada,</w:t>
      </w:r>
    </w:p>
    <w:p>
      <w:pPr>
        <w:ind w:left="432"/>
      </w:pPr>
      <w:r>
        <w:rPr>
          <w:color w:val="003366"/>
          <w:sz w:val="18"/>
        </w:rPr>
        <w:t>§ 2 A lei de diretrizes orçamentárias compreenderá as metas e prioridades da adm</w:t>
      </w:r>
    </w:p>
    <w:p>
      <w:pPr>
        <w:ind w:left="432"/>
      </w:pPr>
      <w:r>
        <w:rPr>
          <w:color w:val="003366"/>
          <w:sz w:val="18"/>
        </w:rPr>
        <w:t>§ 3 O Poder Executivo publicará, até trinta dias após o encerramento de cada bim</w:t>
      </w:r>
    </w:p>
    <w:p>
      <w:pPr>
        <w:ind w:left="432"/>
      </w:pPr>
      <w:r>
        <w:rPr>
          <w:color w:val="003366"/>
          <w:sz w:val="18"/>
        </w:rPr>
        <w:t>§ 4 Os planos e programas nacionais, regionais e setoriais previstos nesta Const</w:t>
      </w:r>
    </w:p>
    <w:p>
      <w:pPr>
        <w:ind w:left="432"/>
      </w:pPr>
      <w:r>
        <w:rPr>
          <w:color w:val="003366"/>
          <w:sz w:val="18"/>
        </w:rPr>
        <w:t>§ 5 A lei orçamentária anual compreenderá:</w:t>
      </w:r>
    </w:p>
    <w:p>
      <w:pPr>
        <w:ind w:left="720"/>
      </w:pPr>
      <w:r>
        <w:rPr>
          <w:color w:val="003366"/>
          <w:sz w:val="18"/>
        </w:rPr>
        <w:t>I – o orçamento fiscal referente aos Poderes da União, seus fundos, órgãos e ent</w:t>
      </w:r>
    </w:p>
    <w:p>
      <w:pPr>
        <w:ind w:left="720"/>
      </w:pPr>
      <w:r>
        <w:rPr>
          <w:color w:val="003366"/>
          <w:sz w:val="18"/>
        </w:rPr>
        <w:t>II – o orçamento de investimento das empresas em que a União, direta ou indireta</w:t>
      </w:r>
    </w:p>
    <w:p>
      <w:pPr>
        <w:ind w:left="720"/>
      </w:pPr>
      <w:r>
        <w:rPr>
          <w:color w:val="003366"/>
          <w:sz w:val="18"/>
        </w:rPr>
        <w:t>III – o orçamento da seguridade social, abrangendo todas as entidades e órgãos a</w:t>
      </w:r>
    </w:p>
    <w:p>
      <w:pPr>
        <w:ind w:left="432"/>
      </w:pPr>
      <w:r>
        <w:rPr>
          <w:color w:val="003366"/>
          <w:sz w:val="18"/>
        </w:rPr>
        <w:t>§ 6 O projeto de lei orçamentária será acompanhado de demonstrativo regionalizad</w:t>
      </w:r>
    </w:p>
    <w:p>
      <w:pPr>
        <w:ind w:left="432"/>
      </w:pPr>
      <w:r>
        <w:rPr>
          <w:color w:val="003366"/>
          <w:sz w:val="18"/>
        </w:rPr>
        <w:t xml:space="preserve">§ 7 Os orçamentos previstos no § 5º, I e II, deste artigo, compatibilizados com </w:t>
      </w:r>
    </w:p>
    <w:p>
      <w:pPr>
        <w:ind w:left="432"/>
      </w:pPr>
      <w:r>
        <w:rPr>
          <w:color w:val="003366"/>
          <w:sz w:val="18"/>
        </w:rPr>
        <w:t>§ 8 A lei orçamentária anual não conterá dispositivo estranho à previsão da rece</w:t>
      </w:r>
    </w:p>
    <w:p>
      <w:pPr>
        <w:ind w:left="432"/>
      </w:pPr>
      <w:r>
        <w:rPr>
          <w:color w:val="003366"/>
          <w:sz w:val="18"/>
        </w:rPr>
        <w:t>§ 9 Cabe à lei complementar:</w:t>
      </w:r>
    </w:p>
    <w:p>
      <w:pPr>
        <w:ind w:left="720"/>
      </w:pPr>
      <w:r>
        <w:rPr>
          <w:color w:val="003366"/>
          <w:sz w:val="18"/>
        </w:rPr>
        <w:t>I – dispor sobre o exercício financeiro, a vigência, os prazos, a elaboração e a</w:t>
      </w:r>
    </w:p>
    <w:p>
      <w:pPr>
        <w:ind w:left="720"/>
      </w:pPr>
      <w:r>
        <w:rPr>
          <w:color w:val="003366"/>
          <w:sz w:val="18"/>
        </w:rPr>
        <w:t>II – estabelecer normas de gestão financeira e patrimonial da administração dire</w:t>
      </w:r>
    </w:p>
    <w:p>
      <w:pPr>
        <w:ind w:left="720"/>
      </w:pPr>
      <w:r>
        <w:rPr>
          <w:color w:val="003366"/>
          <w:sz w:val="18"/>
        </w:rPr>
        <w:t>III – dispor sobre critérios para a execução equitativa, além de procedimentos q</w:t>
      </w:r>
    </w:p>
    <w:p>
      <w:pPr>
        <w:ind w:left="432"/>
      </w:pPr>
      <w:r>
        <w:rPr>
          <w:color w:val="003366"/>
          <w:sz w:val="18"/>
        </w:rPr>
        <w:t>§ 10 A administração tem o dever de executar as programações orçamentárias, adot</w:t>
      </w:r>
    </w:p>
    <w:p>
      <w:pPr>
        <w:ind w:left="432"/>
      </w:pPr>
      <w:r>
        <w:rPr>
          <w:color w:val="003366"/>
          <w:sz w:val="18"/>
        </w:rPr>
        <w:t>§ 11 O disposto no § 10 deste artigo, nos termos da lei de diretrizes orçamentár</w:t>
      </w:r>
    </w:p>
    <w:p>
      <w:pPr>
        <w:ind w:left="720"/>
      </w:pPr>
      <w:r>
        <w:rPr>
          <w:color w:val="003366"/>
          <w:sz w:val="18"/>
        </w:rPr>
        <w:t>I – subordina-se ao cumprimento de dispositivos constitucionais e legais que est</w:t>
      </w:r>
    </w:p>
    <w:p>
      <w:pPr>
        <w:ind w:left="720"/>
      </w:pPr>
      <w:r>
        <w:rPr>
          <w:color w:val="003366"/>
          <w:sz w:val="18"/>
        </w:rPr>
        <w:t>II – não se aplica nos casos de impedimentos de ordem técnica devidamente justif</w:t>
      </w:r>
    </w:p>
    <w:p>
      <w:pPr>
        <w:ind w:left="720"/>
      </w:pPr>
      <w:r>
        <w:rPr>
          <w:color w:val="003366"/>
          <w:sz w:val="18"/>
        </w:rPr>
        <w:t>III – aplica-se exclusivamente às despesas primárias discricionárias.</w:t>
      </w:r>
    </w:p>
    <w:p>
      <w:pPr>
        <w:ind w:left="432"/>
      </w:pPr>
      <w:r>
        <w:rPr>
          <w:color w:val="003366"/>
          <w:sz w:val="18"/>
        </w:rPr>
        <w:t>§ 12 Integrará a lei de diretrizes orçamentárias, para o exercício a que se refe</w:t>
      </w:r>
    </w:p>
    <w:p>
      <w:pPr>
        <w:ind w:left="432"/>
      </w:pPr>
      <w:r>
        <w:rPr>
          <w:color w:val="003366"/>
          <w:sz w:val="18"/>
        </w:rPr>
        <w:t>§ 13 O disposto no inciso III do § 9º e nos §§ 10, 11 e 12 deste artigo aplica-s</w:t>
      </w:r>
    </w:p>
    <w:p>
      <w:pPr>
        <w:ind w:left="432"/>
      </w:pPr>
      <w:r>
        <w:rPr>
          <w:color w:val="003366"/>
          <w:sz w:val="18"/>
        </w:rPr>
        <w:t>§ 14 A lei orçamentária anual poderá conter previsões de despesas para exercício</w:t>
      </w:r>
    </w:p>
    <w:p>
      <w:pPr>
        <w:ind w:left="432"/>
      </w:pPr>
      <w:r>
        <w:rPr>
          <w:color w:val="003366"/>
          <w:sz w:val="18"/>
        </w:rPr>
        <w:t>§ 15 A União organizará e manterá registro centralizado de projetos de investime</w:t>
      </w:r>
    </w:p>
    <w:p>
      <w:pPr>
        <w:ind w:left="432"/>
      </w:pPr>
      <w:r>
        <w:rPr>
          <w:color w:val="003366"/>
          <w:sz w:val="18"/>
        </w:rPr>
        <w:t>§ 16 As leis de que trata este artigo devem observar, no que couber, os resultad</w:t>
      </w:r>
    </w:p>
    <w:p>
      <w:pPr>
        <w:ind w:left="432"/>
      </w:pPr>
      <w:r>
        <w:rPr>
          <w:color w:val="003366"/>
          <w:sz w:val="18"/>
        </w:rPr>
        <w:t>§ 17 Para o cumprimento do disposto no inciso I do § 11 deste artigo, o Poder Ex</w:t>
      </w:r>
    </w:p>
    <w:p>
      <w:pPr>
        <w:ind w:left="432"/>
      </w:pPr>
      <w:r>
        <w:rPr>
          <w:color w:val="003366"/>
          <w:sz w:val="18"/>
        </w:rPr>
        <w:t>§ 18 A partir do exercício financeiro de 2026, serão excluídas do limite individ</w:t>
      </w:r>
    </w:p>
    <w:p>
      <w:pPr>
        <w:ind w:left="432"/>
      </w:pPr>
      <w:r>
        <w:rPr>
          <w:color w:val="003366"/>
          <w:sz w:val="18"/>
        </w:rPr>
        <w:t xml:space="preserve">§ 19 A partir de 2026, o limite individualizado para o Poder Executivo é aquele </w:t>
      </w:r>
    </w:p>
    <w:p>
      <w:pPr>
        <w:ind w:left="432"/>
      </w:pPr>
      <w:r>
        <w:rPr>
          <w:color w:val="003366"/>
          <w:sz w:val="18"/>
        </w:rPr>
        <w:t>§ 20 O disposto nos §§ 18 e 19 deste artigo não implicará revisão da base de cál</w:t>
      </w:r>
    </w:p>
    <w:p>
      <w:pPr>
        <w:ind w:left="432"/>
      </w:pPr>
      <w:r>
        <w:rPr>
          <w:color w:val="003366"/>
          <w:sz w:val="18"/>
        </w:rPr>
        <w:t>§ 21 A partir de 2027, as despesas anuais da União com precatórios e requisições</w:t>
      </w:r>
    </w:p>
    <w:p>
      <w:pPr>
        <w:ind w:left="432"/>
      </w:pPr>
      <w:r>
        <w:rPr>
          <w:color w:val="003366"/>
          <w:sz w:val="18"/>
        </w:rPr>
        <w:t>§ 22 Para o exercício financeiro de 2026, não será computado na meta de resultad</w:t>
      </w:r>
    </w:p>
    <w:p>
      <w:r>
        <w:rPr>
          <w:b/>
          <w:color w:val="003366"/>
          <w:sz w:val="20"/>
        </w:rPr>
        <w:t>Art. 166 Os projetos de lei relativos ao plano plurianual, às diretrizes orçamen</w:t>
      </w:r>
      <w:r>
        <w:rPr>
          <w:color w:val="8C8C8C"/>
          <w:sz w:val="14"/>
        </w:rPr>
        <w:t xml:space="preserve">  [9 decisoes]</w:t>
      </w:r>
    </w:p>
    <w:p>
      <w:pPr>
        <w:ind w:left="144"/>
      </w:pPr>
      <w:r>
        <w:rPr>
          <w:b/>
          <w:color w:val="B45A00"/>
          <w:sz w:val="16"/>
        </w:rPr>
        <w:t>CONTROLE CONCENTRADO</w:t>
      </w:r>
    </w:p>
    <w:p>
      <w:pPr>
        <w:ind w:left="288"/>
      </w:pPr>
      <w:r>
        <w:rPr>
          <w:color w:val="8C8C8C"/>
          <w:sz w:val="12"/>
        </w:rPr>
        <w:t>cf-art-166</w:t>
      </w:r>
      <w:r>
        <w:rPr>
          <w:color w:val="003CA0"/>
          <w:sz w:val="12"/>
        </w:rPr>
        <w:t xml:space="preserve"> | ADI 7058</w:t>
      </w:r>
      <w:r>
        <w:rPr>
          <w:color w:val="003CA0"/>
          <w:sz w:val="12"/>
        </w:rPr>
        <w:t xml:space="preserve"> | rel. Nunes Marques</w:t>
      </w:r>
    </w:p>
    <w:p>
      <w:pPr>
        <w:ind w:left="288"/>
      </w:pPr>
      <w:r>
        <w:rPr>
          <w:color w:val="1E1E1E"/>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88"/>
      </w:pPr>
      <w:r>
        <w:rPr>
          <w:b/>
          <w:color w:val="003CA0"/>
          <w:sz w:val="16"/>
        </w:rPr>
        <w:t>[ADI 7.058 MC, red. do ac. min. Nunes Marques, j. 3-3-2022, P, DJE de 26-5-2022.]</w:t>
      </w:r>
    </w:p>
    <w:p>
      <w:pPr>
        <w:ind w:left="288"/>
      </w:pPr>
      <w:r>
        <w:rPr>
          <w:color w:val="8C8C8C"/>
          <w:sz w:val="12"/>
        </w:rPr>
        <w:t>cf-art-166-par-1-inc-I</w:t>
      </w:r>
      <w:r>
        <w:rPr>
          <w:color w:val="003CA0"/>
          <w:sz w:val="12"/>
        </w:rPr>
        <w:t xml:space="preserve"> | ADI 5.468</w:t>
      </w:r>
      <w:r>
        <w:rPr>
          <w:color w:val="003CA0"/>
          <w:sz w:val="12"/>
        </w:rPr>
        <w:t xml:space="preserve"> | rel. Luiz Fux</w:t>
      </w:r>
    </w:p>
    <w:p>
      <w:pPr>
        <w:ind w:left="288"/>
      </w:pPr>
      <w:r>
        <w:rPr>
          <w:color w:val="1E1E1E"/>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 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w:t>
      </w:r>
    </w:p>
    <w:p>
      <w:pPr>
        <w:ind w:left="288"/>
      </w:pPr>
      <w:r>
        <w:rPr>
          <w:color w:val="8C8C8C"/>
          <w:sz w:val="12"/>
        </w:rPr>
        <w:t>cf-art-166-par-2</w:t>
      </w:r>
      <w:r>
        <w:rPr>
          <w:color w:val="003CA0"/>
          <w:sz w:val="12"/>
        </w:rPr>
        <w:t xml:space="preserve"> | ADPF 854</w:t>
      </w:r>
      <w:r>
        <w:rPr>
          <w:color w:val="003CA0"/>
          <w:sz w:val="12"/>
        </w:rPr>
        <w:t xml:space="preserve"> | rel. Flávio Dino</w:t>
      </w:r>
    </w:p>
    <w:p>
      <w:pPr>
        <w:ind w:left="288"/>
      </w:pPr>
      <w:r>
        <w:rPr>
          <w:color w:val="1E1E1E"/>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88"/>
      </w:pPr>
      <w:r>
        <w:rPr>
          <w:b/>
          <w:color w:val="003CA0"/>
          <w:sz w:val="16"/>
        </w:rPr>
        <w:t>[ADPF 854 REF, rel. min. Flávio Dino, j. 04.12.2024, P, DJE de 14.03.2025.]</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cf-art-166-par-3</w:t>
      </w:r>
      <w:r>
        <w:rPr>
          <w:color w:val="003CA0"/>
          <w:sz w:val="12"/>
        </w:rPr>
        <w:t xml:space="preserve"> | ADI 2810</w:t>
      </w:r>
      <w:r>
        <w:rPr>
          <w:color w:val="003CA0"/>
          <w:sz w:val="12"/>
        </w:rPr>
        <w:t xml:space="preserve"> | rel. Roberto Barroso</w:t>
      </w:r>
    </w:p>
    <w:p>
      <w:pPr>
        <w:ind w:left="288"/>
      </w:pPr>
      <w:r>
        <w:rPr>
          <w:color w:val="1E1E1E"/>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88"/>
      </w:pPr>
      <w:r>
        <w:rPr>
          <w:b/>
          <w:color w:val="003CA0"/>
          <w:sz w:val="16"/>
        </w:rPr>
        <w:t>[ADI 2.810, voto do rel. min. Roberto Barroso, j. 20-4-2016, P, DJE de 10-5-2016.]</w:t>
      </w:r>
    </w:p>
    <w:p>
      <w:pPr>
        <w:ind w:left="288"/>
      </w:pPr>
      <w:r>
        <w:rPr>
          <w:color w:val="8C8C8C"/>
          <w:sz w:val="12"/>
        </w:rPr>
        <w:t>cf-art-166-par-3</w:t>
      </w:r>
      <w:r>
        <w:rPr>
          <w:color w:val="003CA0"/>
          <w:sz w:val="12"/>
        </w:rPr>
        <w:t xml:space="preserve"> | ADI 1050</w:t>
      </w:r>
      <w:r>
        <w:rPr>
          <w:color w:val="003CA0"/>
          <w:sz w:val="12"/>
        </w:rPr>
        <w:t xml:space="preserve"> | rel. Celso de Mello</w:t>
      </w:r>
    </w:p>
    <w:p>
      <w:pPr>
        <w:ind w:left="288"/>
      </w:pPr>
      <w:r>
        <w:rPr>
          <w:color w:val="1E1E1E"/>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w:t>
      </w:r>
    </w:p>
    <w:p>
      <w:pPr>
        <w:ind w:left="288"/>
      </w:pPr>
      <w:r>
        <w:rPr>
          <w:b/>
          <w:color w:val="003CA0"/>
          <w:sz w:val="16"/>
        </w:rPr>
        <w:t>[ADI 1.050 MC, rel. min. Celso de Mello, j. 21-9-1994, P, DJ de 23-4-2004.]</w:t>
      </w:r>
    </w:p>
    <w:p>
      <w:pPr>
        <w:ind w:left="288"/>
      </w:pPr>
      <w:r>
        <w:rPr>
          <w:color w:val="8C8C8C"/>
          <w:sz w:val="12"/>
        </w:rPr>
        <w:t>cf-art-166-par-3-inc-I</w:t>
      </w:r>
      <w:r>
        <w:rPr>
          <w:color w:val="003CA0"/>
          <w:sz w:val="12"/>
        </w:rPr>
        <w:t xml:space="preserve"> | ADI 5.468</w:t>
      </w:r>
      <w:r>
        <w:rPr>
          <w:color w:val="003CA0"/>
          <w:sz w:val="12"/>
        </w:rPr>
        <w:t xml:space="preserve"> | rel. Luiz Fux</w:t>
      </w:r>
    </w:p>
    <w:p>
      <w:pPr>
        <w:ind w:left="288"/>
      </w:pPr>
      <w:r>
        <w:rPr>
          <w:color w:val="1E1E1E"/>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w:t>
      </w:r>
    </w:p>
    <w:p>
      <w:pPr>
        <w:ind w:left="288"/>
      </w:pPr>
      <w:r>
        <w:rPr>
          <w:color w:val="8C8C8C"/>
          <w:sz w:val="12"/>
        </w:rPr>
        <w:t>cf-art-166-par-4</w:t>
      </w:r>
      <w:r>
        <w:rPr>
          <w:color w:val="003CA0"/>
          <w:sz w:val="12"/>
        </w:rPr>
        <w:t xml:space="preserve"> | ADI 4629</w:t>
      </w:r>
      <w:r>
        <w:rPr>
          <w:color w:val="003CA0"/>
          <w:sz w:val="12"/>
        </w:rPr>
        <w:t xml:space="preserve"> | rel. Alexandre de Moraes</w:t>
      </w:r>
    </w:p>
    <w:p>
      <w:pPr>
        <w:ind w:left="288"/>
      </w:pPr>
      <w:r>
        <w:rPr>
          <w:color w:val="1E1E1E"/>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3CA0"/>
          <w:sz w:val="16"/>
        </w:rPr>
        <w:t>[ADI 4.629, rel. min. Alexandre de Moraes, j. 20-9-2019, P, DJE de 3-10-2019.]</w:t>
      </w:r>
    </w:p>
    <w:p>
      <w:pPr>
        <w:ind w:left="432"/>
      </w:pPr>
      <w:r>
        <w:rPr>
          <w:color w:val="003366"/>
          <w:sz w:val="18"/>
        </w:rPr>
        <w:t>§ 1 Caberá a uma Comissão mista permanente de Senadores e Deputados:</w:t>
      </w:r>
    </w:p>
    <w:p>
      <w:pPr>
        <w:ind w:left="720"/>
      </w:pPr>
      <w:r>
        <w:rPr>
          <w:color w:val="003366"/>
          <w:sz w:val="18"/>
        </w:rPr>
        <w:t>I – examinar e emitir parecer sobre os projetos referidos neste artigo e sobre a</w:t>
      </w:r>
    </w:p>
    <w:p>
      <w:pPr>
        <w:ind w:left="720"/>
      </w:pPr>
      <w:r>
        <w:rPr>
          <w:color w:val="003366"/>
          <w:sz w:val="18"/>
        </w:rPr>
        <w:t xml:space="preserve">II – examinar e emitir parecer sobre os planos e programas nacionais, regionais </w:t>
      </w:r>
    </w:p>
    <w:p>
      <w:pPr>
        <w:ind w:left="432"/>
      </w:pPr>
      <w:r>
        <w:rPr>
          <w:color w:val="003366"/>
          <w:sz w:val="18"/>
        </w:rPr>
        <w:t>§ 2 As emendas serão apresentadas na Comissão mista, que sobre elas emitirá pare</w:t>
      </w:r>
    </w:p>
    <w:p>
      <w:pPr>
        <w:ind w:left="432"/>
      </w:pPr>
      <w:r>
        <w:rPr>
          <w:color w:val="003366"/>
          <w:sz w:val="18"/>
        </w:rPr>
        <w:t>§ 3 As emendas ao projeto de lei do orçamento anual ou aos projetos que o modifi</w:t>
      </w:r>
    </w:p>
    <w:p>
      <w:pPr>
        <w:ind w:left="720"/>
      </w:pPr>
      <w:r>
        <w:rPr>
          <w:color w:val="003366"/>
          <w:sz w:val="18"/>
        </w:rPr>
        <w:t>I – sejam compatíveis com o plano plurianual e com a lei de diretrizes orçamentá</w:t>
      </w:r>
    </w:p>
    <w:p>
      <w:pPr>
        <w:ind w:left="720"/>
      </w:pPr>
      <w:r>
        <w:rPr>
          <w:color w:val="003366"/>
          <w:sz w:val="18"/>
        </w:rPr>
        <w:t>II – indiquem os recursos necessários, admitidos apenas os provenientes de anula</w:t>
      </w:r>
    </w:p>
    <w:p>
      <w:pPr>
        <w:ind w:left="1008"/>
      </w:pPr>
      <w:r>
        <w:rPr>
          <w:color w:val="003366"/>
          <w:sz w:val="18"/>
        </w:rPr>
        <w:t>a) dotações para pessoal e seus encargos;</w:t>
      </w:r>
    </w:p>
    <w:p>
      <w:pPr>
        <w:ind w:left="1008"/>
      </w:pPr>
      <w:r>
        <w:rPr>
          <w:color w:val="003366"/>
          <w:sz w:val="18"/>
        </w:rPr>
        <w:t>b) serviço da dívida;</w:t>
      </w:r>
    </w:p>
    <w:p>
      <w:pPr>
        <w:ind w:left="1008"/>
      </w:pPr>
      <w:r>
        <w:rPr>
          <w:color w:val="003366"/>
          <w:sz w:val="18"/>
        </w:rPr>
        <w:t>c) transferências tributárias constitucionais para Estados, Municípios e Distrit</w:t>
      </w:r>
    </w:p>
    <w:p>
      <w:pPr>
        <w:ind w:left="720"/>
      </w:pPr>
      <w:r>
        <w:rPr>
          <w:color w:val="003366"/>
          <w:sz w:val="18"/>
        </w:rPr>
        <w:t>III – sejam relacionadas:</w:t>
      </w:r>
    </w:p>
    <w:p>
      <w:pPr>
        <w:ind w:left="1008"/>
      </w:pPr>
      <w:r>
        <w:rPr>
          <w:color w:val="003366"/>
          <w:sz w:val="18"/>
        </w:rPr>
        <w:t>a) com a correção de erros ou omissões; ou</w:t>
      </w:r>
    </w:p>
    <w:p>
      <w:pPr>
        <w:ind w:left="1008"/>
      </w:pPr>
      <w:r>
        <w:rPr>
          <w:color w:val="003366"/>
          <w:sz w:val="18"/>
        </w:rPr>
        <w:t>b) com os dispositivos do texto do projeto de lei.</w:t>
      </w:r>
    </w:p>
    <w:p>
      <w:pPr>
        <w:ind w:left="432"/>
      </w:pPr>
      <w:r>
        <w:rPr>
          <w:color w:val="003366"/>
          <w:sz w:val="18"/>
        </w:rPr>
        <w:t>§ 4 As emendas ao projeto de lei de diretrizes orçamentárias não poderão ser apr</w:t>
      </w:r>
    </w:p>
    <w:p>
      <w:pPr>
        <w:ind w:left="432"/>
      </w:pPr>
      <w:r>
        <w:rPr>
          <w:color w:val="003366"/>
          <w:sz w:val="18"/>
        </w:rPr>
        <w:t xml:space="preserve">§ 5 O Presidente da República poderá enviar mensagem ao Congresso Nacional para </w:t>
      </w:r>
    </w:p>
    <w:p>
      <w:pPr>
        <w:ind w:left="432"/>
      </w:pPr>
      <w:r>
        <w:rPr>
          <w:color w:val="003366"/>
          <w:sz w:val="18"/>
        </w:rPr>
        <w:t>§ 6 Os projetos de lei do plano plurianual, das diretrizes orçamentárias e do or</w:t>
      </w:r>
    </w:p>
    <w:p>
      <w:pPr>
        <w:ind w:left="432"/>
      </w:pPr>
      <w:r>
        <w:rPr>
          <w:color w:val="003366"/>
          <w:sz w:val="18"/>
        </w:rPr>
        <w:t>§ 7 Aplicam-se aos projetos mencionados neste artigo, no que não contrariar o di</w:t>
      </w:r>
    </w:p>
    <w:p>
      <w:pPr>
        <w:ind w:left="432"/>
      </w:pPr>
      <w:r>
        <w:rPr>
          <w:color w:val="003366"/>
          <w:sz w:val="18"/>
        </w:rPr>
        <w:t>§ 8 Os recursos que, em decorrência de veto, emenda ou rejeição do projeto de le</w:t>
      </w:r>
    </w:p>
    <w:p>
      <w:pPr>
        <w:ind w:left="432"/>
      </w:pPr>
      <w:r>
        <w:rPr>
          <w:color w:val="003366"/>
          <w:sz w:val="18"/>
        </w:rPr>
        <w:t>§ 9 As emendas individuais ao projeto de lei orçamentária serão aprovadas no lim</w:t>
      </w:r>
    </w:p>
    <w:p>
      <w:pPr>
        <w:ind w:left="432"/>
      </w:pPr>
      <w:r>
        <w:rPr>
          <w:color w:val="003366"/>
          <w:sz w:val="18"/>
        </w:rPr>
        <w:t>§ 9 A Do limite a que se refere o § 9º deste artigo, 1,55% (um inteiro e cinquen</w:t>
      </w:r>
    </w:p>
    <w:p>
      <w:pPr>
        <w:ind w:left="432"/>
      </w:pPr>
      <w:r>
        <w:rPr>
          <w:color w:val="003366"/>
          <w:sz w:val="18"/>
        </w:rPr>
        <w:t>§ 10 A execução do montante destinado a ações e serviços públicos de saúde previ</w:t>
      </w:r>
    </w:p>
    <w:p>
      <w:pPr>
        <w:ind w:left="432"/>
      </w:pPr>
      <w:r>
        <w:rPr>
          <w:color w:val="003366"/>
          <w:sz w:val="18"/>
        </w:rPr>
        <w:t>§ 11 É obrigatória a execução orçamentária e financeira das programações oriunda</w:t>
      </w:r>
    </w:p>
    <w:p>
      <w:pPr>
        <w:ind w:left="432"/>
      </w:pPr>
      <w:r>
        <w:rPr>
          <w:color w:val="003366"/>
          <w:sz w:val="18"/>
        </w:rPr>
        <w:t>§ 12 A garantia de execução de que trata o § 11 deste artigo aplica-se também às</w:t>
      </w:r>
    </w:p>
    <w:p>
      <w:pPr>
        <w:ind w:left="432"/>
      </w:pPr>
      <w:r>
        <w:rPr>
          <w:color w:val="003366"/>
          <w:sz w:val="18"/>
        </w:rPr>
        <w:t>§ 13 As programações orçamentárias previstas nos §§ 11 e 12 deste artigo não ser</w:t>
      </w:r>
    </w:p>
    <w:p>
      <w:pPr>
        <w:ind w:left="432"/>
      </w:pPr>
      <w:r>
        <w:rPr>
          <w:color w:val="003366"/>
          <w:sz w:val="18"/>
        </w:rPr>
        <w:t>§ 14 Para fins de cumprimento do disposto nos §§ 11 e 12 deste artigo, os órgãos</w:t>
      </w:r>
    </w:p>
    <w:p>
      <w:pPr>
        <w:ind w:left="720"/>
      </w:pPr>
      <w:r>
        <w:rPr>
          <w:color w:val="003366"/>
          <w:sz w:val="18"/>
        </w:rPr>
        <w:t>I – (revogado); (Redação dada pela Emenda Constitucional nº 100, de 2019) (Produ</w:t>
      </w:r>
    </w:p>
    <w:p>
      <w:pPr>
        <w:ind w:left="720"/>
      </w:pPr>
      <w:r>
        <w:rPr>
          <w:color w:val="003366"/>
          <w:sz w:val="18"/>
        </w:rPr>
        <w:t>II – (revogado); (Redação dada pela Emenda Constitucional nº 100, de 2019) (Prod</w:t>
      </w:r>
    </w:p>
    <w:p>
      <w:pPr>
        <w:ind w:left="720"/>
      </w:pPr>
      <w:r>
        <w:rPr>
          <w:color w:val="003366"/>
          <w:sz w:val="18"/>
        </w:rPr>
        <w:t>III – (revogado); (Redação dada pela Emenda Constitucional nº 100, de 2019) (Pro</w:t>
      </w:r>
    </w:p>
    <w:p>
      <w:pPr>
        <w:ind w:left="720"/>
      </w:pPr>
      <w:r>
        <w:rPr>
          <w:color w:val="003366"/>
          <w:sz w:val="18"/>
        </w:rPr>
        <w:t>IV – (revogado). (Redação dada pela Emenda Constitucional nº 100, de 2019) (Prod</w:t>
      </w:r>
    </w:p>
    <w:p>
      <w:pPr>
        <w:ind w:left="432"/>
      </w:pPr>
      <w:r>
        <w:rPr>
          <w:color w:val="003366"/>
          <w:sz w:val="18"/>
        </w:rPr>
        <w:t>§ 15 (Revogado) (Redação dada pela Emenda Constitucional nº 100, de 2019) (Produ</w:t>
      </w:r>
    </w:p>
    <w:p>
      <w:pPr>
        <w:ind w:left="432"/>
      </w:pPr>
      <w:r>
        <w:rPr>
          <w:color w:val="003366"/>
          <w:sz w:val="18"/>
        </w:rPr>
        <w:t xml:space="preserve">§ 16 Quando a transferência obrigatória da União para a execução da programação </w:t>
      </w:r>
    </w:p>
    <w:p>
      <w:pPr>
        <w:ind w:left="432"/>
      </w:pPr>
      <w:r>
        <w:rPr>
          <w:color w:val="003366"/>
          <w:sz w:val="18"/>
        </w:rPr>
        <w:t>§ 17 Os restos a pagar provenientes das programações orçamentárias previstas nos</w:t>
      </w:r>
    </w:p>
    <w:p>
      <w:pPr>
        <w:ind w:left="432"/>
      </w:pPr>
      <w:r>
        <w:rPr>
          <w:color w:val="003366"/>
          <w:sz w:val="18"/>
        </w:rPr>
        <w:t>§ 18 Se for verificado que a reestimativa da receita e da despesa poderá resulta</w:t>
      </w:r>
    </w:p>
    <w:p>
      <w:pPr>
        <w:ind w:left="432"/>
      </w:pPr>
      <w:r>
        <w:rPr>
          <w:color w:val="003366"/>
          <w:sz w:val="18"/>
        </w:rPr>
        <w:t xml:space="preserve">§ 19 Considera-se equitativa a execução das programações de caráter obrigatório </w:t>
      </w:r>
    </w:p>
    <w:p>
      <w:pPr>
        <w:ind w:left="432"/>
      </w:pPr>
      <w:r>
        <w:rPr>
          <w:color w:val="003366"/>
          <w:sz w:val="18"/>
        </w:rPr>
        <w:t>§ 20 As programações de que trata o § 12 deste artigo, quando versarem sobre o i</w:t>
      </w:r>
    </w:p>
    <w:p>
      <w:r>
        <w:rPr>
          <w:b/>
          <w:color w:val="003366"/>
          <w:sz w:val="20"/>
        </w:rPr>
        <w:t>Art. 166 A. As emendas individuais impositivas apresentadas ao projeto de lei or</w:t>
      </w:r>
      <w:r>
        <w:rPr>
          <w:color w:val="8C8C8C"/>
          <w:sz w:val="14"/>
        </w:rPr>
        <w:t xml:space="preserve">  [9 decisoes]</w:t>
      </w:r>
    </w:p>
    <w:p>
      <w:pPr>
        <w:ind w:left="144"/>
      </w:pPr>
      <w:r>
        <w:rPr>
          <w:b/>
          <w:color w:val="B45A00"/>
          <w:sz w:val="16"/>
        </w:rPr>
        <w:t>CONTROLE CONCENTRADO</w:t>
      </w:r>
    </w:p>
    <w:p>
      <w:pPr>
        <w:ind w:left="288"/>
      </w:pPr>
      <w:r>
        <w:rPr>
          <w:color w:val="8C8C8C"/>
          <w:sz w:val="12"/>
        </w:rPr>
        <w:t>cf-art-166</w:t>
      </w:r>
      <w:r>
        <w:rPr>
          <w:color w:val="003CA0"/>
          <w:sz w:val="12"/>
        </w:rPr>
        <w:t xml:space="preserve"> | ADI 7058</w:t>
      </w:r>
      <w:r>
        <w:rPr>
          <w:color w:val="003CA0"/>
          <w:sz w:val="12"/>
        </w:rPr>
        <w:t xml:space="preserve"> | rel. Nunes Marques</w:t>
      </w:r>
    </w:p>
    <w:p>
      <w:pPr>
        <w:ind w:left="288"/>
      </w:pPr>
      <w:r>
        <w:rPr>
          <w:color w:val="1E1E1E"/>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88"/>
      </w:pPr>
      <w:r>
        <w:rPr>
          <w:b/>
          <w:color w:val="003CA0"/>
          <w:sz w:val="16"/>
        </w:rPr>
        <w:t>[ADI 7.058 MC, red. do ac. min. Nunes Marques, j. 3-3-2022, P, DJE de 26-5-2022.]</w:t>
      </w:r>
    </w:p>
    <w:p>
      <w:pPr>
        <w:ind w:left="288"/>
      </w:pPr>
      <w:r>
        <w:rPr>
          <w:color w:val="8C8C8C"/>
          <w:sz w:val="12"/>
        </w:rPr>
        <w:t>cf-art-166-par-1-inc-I</w:t>
      </w:r>
      <w:r>
        <w:rPr>
          <w:color w:val="003CA0"/>
          <w:sz w:val="12"/>
        </w:rPr>
        <w:t xml:space="preserve"> | ADI 5.468</w:t>
      </w:r>
      <w:r>
        <w:rPr>
          <w:color w:val="003CA0"/>
          <w:sz w:val="12"/>
        </w:rPr>
        <w:t xml:space="preserve"> | rel. Luiz Fux</w:t>
      </w:r>
    </w:p>
    <w:p>
      <w:pPr>
        <w:ind w:left="288"/>
      </w:pPr>
      <w:r>
        <w:rPr>
          <w:color w:val="1E1E1E"/>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 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w:t>
      </w:r>
    </w:p>
    <w:p>
      <w:pPr>
        <w:ind w:left="288"/>
      </w:pPr>
      <w:r>
        <w:rPr>
          <w:color w:val="8C8C8C"/>
          <w:sz w:val="12"/>
        </w:rPr>
        <w:t>cf-art-166-par-2</w:t>
      </w:r>
      <w:r>
        <w:rPr>
          <w:color w:val="003CA0"/>
          <w:sz w:val="12"/>
        </w:rPr>
        <w:t xml:space="preserve"> | ADPF 854</w:t>
      </w:r>
      <w:r>
        <w:rPr>
          <w:color w:val="003CA0"/>
          <w:sz w:val="12"/>
        </w:rPr>
        <w:t xml:space="preserve"> | rel. Flávio Dino</w:t>
      </w:r>
    </w:p>
    <w:p>
      <w:pPr>
        <w:ind w:left="288"/>
      </w:pPr>
      <w:r>
        <w:rPr>
          <w:color w:val="1E1E1E"/>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88"/>
      </w:pPr>
      <w:r>
        <w:rPr>
          <w:b/>
          <w:color w:val="003CA0"/>
          <w:sz w:val="16"/>
        </w:rPr>
        <w:t>[ADPF 854 REF, rel. min. Flávio Dino, j. 04.12.2024, P, DJE de 14.03.2025.]</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cf-art-166-par-3</w:t>
      </w:r>
      <w:r>
        <w:rPr>
          <w:color w:val="003CA0"/>
          <w:sz w:val="12"/>
        </w:rPr>
        <w:t xml:space="preserve"> | ADI 2810</w:t>
      </w:r>
      <w:r>
        <w:rPr>
          <w:color w:val="003CA0"/>
          <w:sz w:val="12"/>
        </w:rPr>
        <w:t xml:space="preserve"> | rel. Roberto Barroso</w:t>
      </w:r>
    </w:p>
    <w:p>
      <w:pPr>
        <w:ind w:left="288"/>
      </w:pPr>
      <w:r>
        <w:rPr>
          <w:color w:val="1E1E1E"/>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88"/>
      </w:pPr>
      <w:r>
        <w:rPr>
          <w:b/>
          <w:color w:val="003CA0"/>
          <w:sz w:val="16"/>
        </w:rPr>
        <w:t>[ADI 2.810, voto do rel. min. Roberto Barroso, j. 20-4-2016, P, DJE de 10-5-2016.]</w:t>
      </w:r>
    </w:p>
    <w:p>
      <w:pPr>
        <w:ind w:left="288"/>
      </w:pPr>
      <w:r>
        <w:rPr>
          <w:color w:val="8C8C8C"/>
          <w:sz w:val="12"/>
        </w:rPr>
        <w:t>cf-art-166-par-3</w:t>
      </w:r>
      <w:r>
        <w:rPr>
          <w:color w:val="003CA0"/>
          <w:sz w:val="12"/>
        </w:rPr>
        <w:t xml:space="preserve"> | ADI 1050</w:t>
      </w:r>
      <w:r>
        <w:rPr>
          <w:color w:val="003CA0"/>
          <w:sz w:val="12"/>
        </w:rPr>
        <w:t xml:space="preserve"> | rel. Celso de Mello</w:t>
      </w:r>
    </w:p>
    <w:p>
      <w:pPr>
        <w:ind w:left="288"/>
      </w:pPr>
      <w:r>
        <w:rPr>
          <w:color w:val="1E1E1E"/>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w:t>
      </w:r>
    </w:p>
    <w:p>
      <w:pPr>
        <w:ind w:left="288"/>
      </w:pPr>
      <w:r>
        <w:rPr>
          <w:b/>
          <w:color w:val="003CA0"/>
          <w:sz w:val="16"/>
        </w:rPr>
        <w:t>[ADI 1.050 MC, rel. min. Celso de Mello, j. 21-9-1994, P, DJ de 23-4-2004.]</w:t>
      </w:r>
    </w:p>
    <w:p>
      <w:pPr>
        <w:ind w:left="288"/>
      </w:pPr>
      <w:r>
        <w:rPr>
          <w:color w:val="8C8C8C"/>
          <w:sz w:val="12"/>
        </w:rPr>
        <w:t>cf-art-166-par-3-inc-I</w:t>
      </w:r>
      <w:r>
        <w:rPr>
          <w:color w:val="003CA0"/>
          <w:sz w:val="12"/>
        </w:rPr>
        <w:t xml:space="preserve"> | ADI 5.468</w:t>
      </w:r>
      <w:r>
        <w:rPr>
          <w:color w:val="003CA0"/>
          <w:sz w:val="12"/>
        </w:rPr>
        <w:t xml:space="preserve"> | rel. Luiz Fux</w:t>
      </w:r>
    </w:p>
    <w:p>
      <w:pPr>
        <w:ind w:left="288"/>
      </w:pPr>
      <w:r>
        <w:rPr>
          <w:color w:val="1E1E1E"/>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w:t>
      </w:r>
    </w:p>
    <w:p>
      <w:pPr>
        <w:ind w:left="288"/>
      </w:pPr>
      <w:r>
        <w:rPr>
          <w:color w:val="8C8C8C"/>
          <w:sz w:val="12"/>
        </w:rPr>
        <w:t>cf-art-166-par-4</w:t>
      </w:r>
      <w:r>
        <w:rPr>
          <w:color w:val="003CA0"/>
          <w:sz w:val="12"/>
        </w:rPr>
        <w:t xml:space="preserve"> | ADI 4629</w:t>
      </w:r>
      <w:r>
        <w:rPr>
          <w:color w:val="003CA0"/>
          <w:sz w:val="12"/>
        </w:rPr>
        <w:t xml:space="preserve"> | rel. Alexandre de Moraes</w:t>
      </w:r>
    </w:p>
    <w:p>
      <w:pPr>
        <w:ind w:left="288"/>
      </w:pPr>
      <w:r>
        <w:rPr>
          <w:color w:val="1E1E1E"/>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3CA0"/>
          <w:sz w:val="16"/>
        </w:rPr>
        <w:t>[ADI 4.629, rel. min. Alexandre de Moraes, j. 20-9-2019, P, DJE de 3-10-2019.]</w:t>
      </w:r>
    </w:p>
    <w:p>
      <w:pPr>
        <w:ind w:left="720"/>
      </w:pPr>
      <w:r>
        <w:rPr>
          <w:color w:val="003366"/>
          <w:sz w:val="18"/>
        </w:rPr>
        <w:t>I – transferência especial; ou (Incluído pela Emenda Constitucional nº 105, de 2</w:t>
      </w:r>
    </w:p>
    <w:p>
      <w:pPr>
        <w:ind w:left="720"/>
      </w:pPr>
      <w:r>
        <w:rPr>
          <w:color w:val="003366"/>
          <w:sz w:val="18"/>
        </w:rPr>
        <w:t>II – transferência com finalidade definida. (Incluído pela Emenda Constitucional</w:t>
      </w:r>
    </w:p>
    <w:p>
      <w:pPr>
        <w:ind w:left="432"/>
      </w:pPr>
      <w:r>
        <w:rPr>
          <w:color w:val="003366"/>
          <w:sz w:val="18"/>
        </w:rPr>
        <w:t>§ 1 Os recursos transferidos na forma do caput deste artigo não integrarão a rec</w:t>
      </w:r>
    </w:p>
    <w:p>
      <w:pPr>
        <w:ind w:left="720"/>
      </w:pPr>
      <w:r>
        <w:rPr>
          <w:color w:val="003366"/>
          <w:sz w:val="18"/>
        </w:rPr>
        <w:t>I – despesas com pessoal e encargos sociais relativas a ativos e inativos, e com</w:t>
      </w:r>
    </w:p>
    <w:p>
      <w:pPr>
        <w:ind w:left="720"/>
      </w:pPr>
      <w:r>
        <w:rPr>
          <w:color w:val="003366"/>
          <w:sz w:val="18"/>
        </w:rPr>
        <w:t>II – encargos referentes ao serviço da dívida. (Incluído pela Emenda Constitucio</w:t>
      </w:r>
    </w:p>
    <w:p>
      <w:pPr>
        <w:ind w:left="432"/>
      </w:pPr>
      <w:r>
        <w:rPr>
          <w:color w:val="003366"/>
          <w:sz w:val="18"/>
        </w:rPr>
        <w:t xml:space="preserve">§ 2 Na transferência especial a que se refere o inciso I do caput deste artigo, </w:t>
      </w:r>
    </w:p>
    <w:p>
      <w:pPr>
        <w:ind w:left="720"/>
      </w:pPr>
      <w:r>
        <w:rPr>
          <w:color w:val="003366"/>
          <w:sz w:val="18"/>
        </w:rPr>
        <w:t>I – serão repassados diretamente ao ente federado beneficiado, independentemente</w:t>
      </w:r>
    </w:p>
    <w:p>
      <w:pPr>
        <w:ind w:left="720"/>
      </w:pPr>
      <w:r>
        <w:rPr>
          <w:color w:val="003366"/>
          <w:sz w:val="18"/>
        </w:rPr>
        <w:t xml:space="preserve">II – pertencerão ao ente federado no ato da efetiva transferência financeira; e </w:t>
      </w:r>
    </w:p>
    <w:p>
      <w:pPr>
        <w:ind w:left="720"/>
      </w:pPr>
      <w:r>
        <w:rPr>
          <w:color w:val="003366"/>
          <w:sz w:val="18"/>
        </w:rPr>
        <w:t>III – serão aplicadas em programações finalísticas das áreas de competência do P</w:t>
      </w:r>
    </w:p>
    <w:p>
      <w:pPr>
        <w:ind w:left="432"/>
      </w:pPr>
      <w:r>
        <w:rPr>
          <w:color w:val="003366"/>
          <w:sz w:val="18"/>
        </w:rPr>
        <w:t>§ 3 O ente federado beneficiado da transferência especial a que se refere o inci</w:t>
      </w:r>
    </w:p>
    <w:p>
      <w:pPr>
        <w:ind w:left="432"/>
      </w:pPr>
      <w:r>
        <w:rPr>
          <w:color w:val="003366"/>
          <w:sz w:val="18"/>
        </w:rPr>
        <w:t>§ 4 Na transferência com finalidade definida a que se refere o inciso II do capu</w:t>
      </w:r>
    </w:p>
    <w:p>
      <w:pPr>
        <w:ind w:left="720"/>
      </w:pPr>
      <w:r>
        <w:rPr>
          <w:color w:val="003366"/>
          <w:sz w:val="18"/>
        </w:rPr>
        <w:t>I – vinculados à programação estabelecida na emenda parlamentar; e (Incluído pel</w:t>
      </w:r>
    </w:p>
    <w:p>
      <w:pPr>
        <w:ind w:left="720"/>
      </w:pPr>
      <w:r>
        <w:rPr>
          <w:color w:val="003366"/>
          <w:sz w:val="18"/>
        </w:rPr>
        <w:t xml:space="preserve">II – aplicados nas áreas de competência constitucional da União. (Incluído pela </w:t>
      </w:r>
    </w:p>
    <w:p>
      <w:pPr>
        <w:ind w:left="432"/>
      </w:pPr>
      <w:r>
        <w:rPr>
          <w:color w:val="003366"/>
          <w:sz w:val="18"/>
        </w:rPr>
        <w:t>§ 5 Pelo menos 70% (setenta por cento) das transferências especiais de que trata</w:t>
      </w:r>
    </w:p>
    <w:p>
      <w:r>
        <w:rPr>
          <w:b/>
          <w:color w:val="003366"/>
          <w:sz w:val="20"/>
        </w:rPr>
        <w:t>Art. 167 São vedados:</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720"/>
      </w:pPr>
      <w:r>
        <w:rPr>
          <w:color w:val="003366"/>
          <w:sz w:val="18"/>
        </w:rPr>
        <w:t>I – o início de programas ou projetos não incluídos na lei orçamentária anual;</w:t>
      </w:r>
    </w:p>
    <w:p>
      <w:pPr>
        <w:ind w:left="720"/>
      </w:pPr>
      <w:r>
        <w:rPr>
          <w:color w:val="003366"/>
          <w:sz w:val="18"/>
        </w:rPr>
        <w:t>II – a realização de despesas ou a assunção de obrigações diretas que excedam os</w:t>
      </w:r>
    </w:p>
    <w:p>
      <w:pPr>
        <w:ind w:left="720"/>
      </w:pPr>
      <w:r>
        <w:rPr>
          <w:color w:val="003366"/>
          <w:sz w:val="18"/>
        </w:rPr>
        <w:t xml:space="preserve">III – a realização de operações de créditos que excedam o montante das despesas </w:t>
      </w:r>
    </w:p>
    <w:p>
      <w:pPr>
        <w:ind w:left="720"/>
      </w:pPr>
      <w:r>
        <w:rPr>
          <w:color w:val="003366"/>
          <w:sz w:val="18"/>
        </w:rPr>
        <w:t xml:space="preserve">IV – a vinculação de receita de impostos a órgão, fundo ou despesa, ressalvadas </w:t>
      </w:r>
    </w:p>
    <w:p>
      <w:pPr>
        <w:ind w:left="720"/>
      </w:pPr>
      <w:r>
        <w:rPr>
          <w:color w:val="003366"/>
          <w:sz w:val="18"/>
        </w:rPr>
        <w:t>V – a abertura de crédito suplementar ou especial sem prévia autorização legisla</w:t>
      </w:r>
    </w:p>
    <w:p>
      <w:pPr>
        <w:ind w:left="720"/>
      </w:pPr>
      <w:r>
        <w:rPr>
          <w:color w:val="003366"/>
          <w:sz w:val="18"/>
        </w:rPr>
        <w:t>VI – a transposição, o remanejamento ou a transferência de recursos de uma categ</w:t>
      </w:r>
    </w:p>
    <w:p>
      <w:pPr>
        <w:ind w:left="720"/>
      </w:pPr>
      <w:r>
        <w:rPr>
          <w:color w:val="003366"/>
          <w:sz w:val="18"/>
        </w:rPr>
        <w:t>VII – a concessão ou utilização de créditos ilimitados;</w:t>
      </w:r>
    </w:p>
    <w:p>
      <w:pPr>
        <w:ind w:left="720"/>
      </w:pPr>
      <w:r>
        <w:rPr>
          <w:color w:val="003366"/>
          <w:sz w:val="18"/>
        </w:rPr>
        <w:t>VIII – a utilização, sem autorização legislativa específica, de recursos dos orç</w:t>
      </w:r>
    </w:p>
    <w:p>
      <w:pPr>
        <w:ind w:left="720"/>
      </w:pPr>
      <w:r>
        <w:rPr>
          <w:color w:val="003366"/>
          <w:sz w:val="18"/>
        </w:rPr>
        <w:t>IX – a instituição de fundos de qualquer natureza, sem prévia autorização legisl</w:t>
      </w:r>
    </w:p>
    <w:p>
      <w:pPr>
        <w:ind w:left="720"/>
      </w:pPr>
      <w:r>
        <w:rPr>
          <w:color w:val="003366"/>
          <w:sz w:val="18"/>
        </w:rPr>
        <w:t>X – a transferência voluntária de recursos e a concessão de empréstimos, inclusi</w:t>
      </w:r>
    </w:p>
    <w:p>
      <w:pPr>
        <w:ind w:left="720"/>
      </w:pPr>
      <w:r>
        <w:rPr>
          <w:color w:val="003366"/>
          <w:sz w:val="18"/>
        </w:rPr>
        <w:t>XI – a utilização dos recursos provenientes das contribuições sociais de que tra</w:t>
      </w:r>
    </w:p>
    <w:p>
      <w:pPr>
        <w:ind w:left="720"/>
      </w:pPr>
      <w:r>
        <w:rPr>
          <w:color w:val="003366"/>
          <w:sz w:val="18"/>
        </w:rPr>
        <w:t xml:space="preserve">XII – na forma estabelecida na lei complementar de que trata o § 22 do art. 40, </w:t>
      </w:r>
    </w:p>
    <w:p>
      <w:pPr>
        <w:ind w:left="720"/>
      </w:pPr>
      <w:r>
        <w:rPr>
          <w:color w:val="003366"/>
          <w:sz w:val="18"/>
        </w:rPr>
        <w:t>XIII – a transferência voluntária de recursos, a concessão de avais, as garantia</w:t>
      </w:r>
    </w:p>
    <w:p>
      <w:pPr>
        <w:ind w:left="432"/>
      </w:pPr>
      <w:r>
        <w:rPr>
          <w:color w:val="003366"/>
          <w:sz w:val="18"/>
        </w:rPr>
        <w:t xml:space="preserve">§ 1 Nenhum investimento cuja execução ultrapasse um exercício financeiro poderá </w:t>
      </w:r>
    </w:p>
    <w:p>
      <w:pPr>
        <w:ind w:left="432"/>
      </w:pPr>
      <w:r>
        <w:rPr>
          <w:color w:val="003366"/>
          <w:sz w:val="18"/>
        </w:rPr>
        <w:t>§ 2 Os créditos especiais e extraordinários terão vigência no exercício financei</w:t>
      </w:r>
    </w:p>
    <w:p>
      <w:pPr>
        <w:ind w:left="432"/>
      </w:pPr>
      <w:r>
        <w:rPr>
          <w:color w:val="003366"/>
          <w:sz w:val="18"/>
        </w:rPr>
        <w:t>§ 3 A abertura de crédito extraordinário somente será admitida para atender a de</w:t>
      </w:r>
    </w:p>
    <w:p>
      <w:pPr>
        <w:ind w:left="432"/>
      </w:pPr>
      <w:r>
        <w:rPr>
          <w:color w:val="003366"/>
          <w:sz w:val="18"/>
        </w:rPr>
        <w:t>§ 4 É permitida a vinculação das receitas a que se referem os arts. 155, 156, 15</w:t>
      </w:r>
    </w:p>
    <w:p>
      <w:pPr>
        <w:ind w:left="432"/>
      </w:pPr>
      <w:r>
        <w:rPr>
          <w:color w:val="003366"/>
          <w:sz w:val="18"/>
        </w:rPr>
        <w:t>§ 5 A transposição, o remanejamento ou a transferência de recursos de uma catego</w:t>
      </w:r>
    </w:p>
    <w:p>
      <w:pPr>
        <w:ind w:left="432"/>
      </w:pPr>
      <w:r>
        <w:rPr>
          <w:color w:val="003366"/>
          <w:sz w:val="18"/>
        </w:rPr>
        <w:t>§ 6 Para fins da apuração ao término do exercício financeiro do cumprimento do l</w:t>
      </w:r>
    </w:p>
    <w:p>
      <w:pPr>
        <w:ind w:left="432"/>
      </w:pPr>
      <w:r>
        <w:rPr>
          <w:color w:val="003366"/>
          <w:sz w:val="18"/>
        </w:rPr>
        <w:t>§ 7 A lei não imporá nem transferirá qualquer encargo financeiro decorrente da p</w:t>
      </w:r>
    </w:p>
    <w:p>
      <w:r>
        <w:rPr>
          <w:b/>
          <w:color w:val="003366"/>
          <w:sz w:val="20"/>
        </w:rPr>
        <w:t>Art. 167 A. Apurado que, no período de 12 (doze) meses, a relação entre despesas</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720"/>
      </w:pPr>
      <w:r>
        <w:rPr>
          <w:color w:val="003366"/>
          <w:sz w:val="18"/>
        </w:rPr>
        <w:t>I – concessão, a qualquer título, de vantagem, aumento, reajuste ou adequação de</w:t>
      </w:r>
    </w:p>
    <w:p>
      <w:pPr>
        <w:ind w:left="720"/>
      </w:pPr>
      <w:r>
        <w:rPr>
          <w:color w:val="003366"/>
          <w:sz w:val="18"/>
        </w:rPr>
        <w:t>II – criação de cargo, emprego ou função que implique aumento de despesa; (Inclu</w:t>
      </w:r>
    </w:p>
    <w:p>
      <w:pPr>
        <w:ind w:left="720"/>
      </w:pPr>
      <w:r>
        <w:rPr>
          <w:color w:val="003366"/>
          <w:sz w:val="18"/>
        </w:rPr>
        <w:t>III – alteração de estrutura de carreira que implique aumento de despesa; (Inclu</w:t>
      </w:r>
    </w:p>
    <w:p>
      <w:pPr>
        <w:ind w:left="720"/>
      </w:pPr>
      <w:r>
        <w:rPr>
          <w:color w:val="003366"/>
          <w:sz w:val="18"/>
        </w:rPr>
        <w:t>IV – admissão ou contratação de pessoal, a qualquer título, ressalvadas: (Incluí</w:t>
      </w:r>
    </w:p>
    <w:p>
      <w:pPr>
        <w:ind w:left="1008"/>
      </w:pPr>
      <w:r>
        <w:rPr>
          <w:color w:val="003366"/>
          <w:sz w:val="18"/>
        </w:rPr>
        <w:t>a) as reposições de cargos de chefia e de direção que não acarretem aumento de d</w:t>
      </w:r>
    </w:p>
    <w:p>
      <w:pPr>
        <w:ind w:left="1008"/>
      </w:pPr>
      <w:r>
        <w:rPr>
          <w:color w:val="003366"/>
          <w:sz w:val="18"/>
        </w:rPr>
        <w:t>b) as reposições decorrentes de vacâncias de cargos efetivos ou vitalícios; (Inc</w:t>
      </w:r>
    </w:p>
    <w:p>
      <w:pPr>
        <w:ind w:left="1008"/>
      </w:pPr>
      <w:r>
        <w:rPr>
          <w:color w:val="003366"/>
          <w:sz w:val="18"/>
        </w:rPr>
        <w:t>c) as contratações temporárias de que trata o inciso IX do caput do art. 37 dest</w:t>
      </w:r>
    </w:p>
    <w:p>
      <w:pPr>
        <w:ind w:left="1008"/>
      </w:pPr>
      <w:r>
        <w:rPr>
          <w:color w:val="003366"/>
          <w:sz w:val="18"/>
        </w:rPr>
        <w:t>d) as reposições de temporários para prestação de serviço militar e de alunos de</w:t>
      </w:r>
    </w:p>
    <w:p>
      <w:pPr>
        <w:ind w:left="720"/>
      </w:pPr>
      <w:r>
        <w:rPr>
          <w:color w:val="003366"/>
          <w:sz w:val="18"/>
        </w:rPr>
        <w:t>V – realização de concurso público, exceto para as reposições de vacâncias previ</w:t>
      </w:r>
    </w:p>
    <w:p>
      <w:pPr>
        <w:ind w:left="720"/>
      </w:pPr>
      <w:r>
        <w:rPr>
          <w:color w:val="003366"/>
          <w:sz w:val="18"/>
        </w:rPr>
        <w:t>VI – criação ou majoração de auxílios, vantagens, bônus, abonos, verbas de repre</w:t>
      </w:r>
    </w:p>
    <w:p>
      <w:pPr>
        <w:ind w:left="720"/>
      </w:pPr>
      <w:r>
        <w:rPr>
          <w:color w:val="003366"/>
          <w:sz w:val="18"/>
        </w:rPr>
        <w:t>VII – criação de despesa obrigatória; (Incluído pela Emenda Constitucional nº 10</w:t>
      </w:r>
    </w:p>
    <w:p>
      <w:pPr>
        <w:ind w:left="720"/>
      </w:pPr>
      <w:r>
        <w:rPr>
          <w:color w:val="003366"/>
          <w:sz w:val="18"/>
        </w:rPr>
        <w:t>VIII – adoção de medida que implique reajuste de despesa obrigatória acima da va</w:t>
      </w:r>
    </w:p>
    <w:p>
      <w:pPr>
        <w:ind w:left="720"/>
      </w:pPr>
      <w:r>
        <w:rPr>
          <w:color w:val="003366"/>
          <w:sz w:val="18"/>
        </w:rPr>
        <w:t>IX – criação ou expansão de programas e linhas de financiamento, bem como remiss</w:t>
      </w:r>
    </w:p>
    <w:p>
      <w:pPr>
        <w:ind w:left="720"/>
      </w:pPr>
      <w:r>
        <w:rPr>
          <w:color w:val="003366"/>
          <w:sz w:val="18"/>
        </w:rPr>
        <w:t>X – concessão ou ampliação de incentivo ou benefício de natureza tributária. (In</w:t>
      </w:r>
    </w:p>
    <w:p>
      <w:pPr>
        <w:ind w:left="432"/>
      </w:pPr>
      <w:r>
        <w:rPr>
          <w:color w:val="003366"/>
          <w:sz w:val="18"/>
        </w:rPr>
        <w:t>§ 1 Apurado que a despesa corrente supera 85% (oitenta e cinco por cento) da rec</w:t>
      </w:r>
    </w:p>
    <w:p>
      <w:pPr>
        <w:ind w:left="432"/>
      </w:pPr>
      <w:r>
        <w:rPr>
          <w:color w:val="003366"/>
          <w:sz w:val="18"/>
        </w:rPr>
        <w:t>§ 2 O ato de que trata o § 1º deste artigo deve ser submetido, em regime de urgê</w:t>
      </w:r>
    </w:p>
    <w:p>
      <w:pPr>
        <w:ind w:left="432"/>
      </w:pPr>
      <w:r>
        <w:rPr>
          <w:color w:val="003366"/>
          <w:sz w:val="18"/>
        </w:rPr>
        <w:t>§ 3 O ato perde a eficácia, reconhecida a validade dos atos praticados na sua vi</w:t>
      </w:r>
    </w:p>
    <w:p>
      <w:pPr>
        <w:ind w:left="720"/>
      </w:pPr>
      <w:r>
        <w:rPr>
          <w:color w:val="003366"/>
          <w:sz w:val="18"/>
        </w:rPr>
        <w:t>I – rejeitado pelo Poder Legislativo; (Incluído pela Emenda Constitucional nº 10</w:t>
      </w:r>
    </w:p>
    <w:p>
      <w:pPr>
        <w:ind w:left="720"/>
      </w:pPr>
      <w:r>
        <w:rPr>
          <w:color w:val="003366"/>
          <w:sz w:val="18"/>
        </w:rPr>
        <w:t xml:space="preserve">II – transcorrido o prazo de 180 (cento e oitenta) dias sem que se ultime a sua </w:t>
      </w:r>
    </w:p>
    <w:p>
      <w:pPr>
        <w:ind w:left="720"/>
      </w:pPr>
      <w:r>
        <w:rPr>
          <w:color w:val="003366"/>
          <w:sz w:val="18"/>
        </w:rPr>
        <w:t>III – apurado que não mais se verifica a hipótese prevista no § 1º deste artigo,</w:t>
      </w:r>
    </w:p>
    <w:p>
      <w:pPr>
        <w:ind w:left="432"/>
      </w:pPr>
      <w:r>
        <w:rPr>
          <w:color w:val="003366"/>
          <w:sz w:val="18"/>
        </w:rPr>
        <w:t>§ 4 A apuração referida neste artigo deve ser realizada bimestralmente. (Incluíd</w:t>
      </w:r>
    </w:p>
    <w:p>
      <w:pPr>
        <w:ind w:left="432"/>
      </w:pPr>
      <w:r>
        <w:rPr>
          <w:color w:val="003366"/>
          <w:sz w:val="18"/>
        </w:rPr>
        <w:t>§ 5 As disposições de que trata este artigo: (Incluído pela Emenda Constituciona</w:t>
      </w:r>
    </w:p>
    <w:p>
      <w:pPr>
        <w:ind w:left="720"/>
      </w:pPr>
      <w:r>
        <w:rPr>
          <w:color w:val="003366"/>
          <w:sz w:val="18"/>
        </w:rPr>
        <w:t>I – não constituem obrigação de pagamento futuro pelo ente da Federação ou direi</w:t>
      </w:r>
    </w:p>
    <w:p>
      <w:pPr>
        <w:ind w:left="720"/>
      </w:pPr>
      <w:r>
        <w:rPr>
          <w:color w:val="003366"/>
          <w:sz w:val="18"/>
        </w:rPr>
        <w:t>II – não revogam, dispensam ou suspendem o cumprimento de dispositivos constituc</w:t>
      </w:r>
    </w:p>
    <w:p>
      <w:pPr>
        <w:ind w:left="432"/>
      </w:pPr>
      <w:r>
        <w:rPr>
          <w:color w:val="003366"/>
          <w:sz w:val="18"/>
        </w:rPr>
        <w:t>§ 6 Ocorrendo a hipótese de que trata o caput deste artigo, até que todas as med</w:t>
      </w:r>
    </w:p>
    <w:p>
      <w:pPr>
        <w:ind w:left="720"/>
      </w:pPr>
      <w:r>
        <w:rPr>
          <w:color w:val="003366"/>
          <w:sz w:val="18"/>
        </w:rPr>
        <w:t>I – a concessão, por qualquer outro ente da Federação, de garantias ao ente envo</w:t>
      </w:r>
    </w:p>
    <w:p>
      <w:pPr>
        <w:ind w:left="720"/>
      </w:pPr>
      <w:r>
        <w:rPr>
          <w:color w:val="003366"/>
          <w:sz w:val="18"/>
        </w:rPr>
        <w:t xml:space="preserve">II – a tomada de operação de crédito por parte do ente envolvido com outro ente </w:t>
      </w:r>
    </w:p>
    <w:p>
      <w:r>
        <w:rPr>
          <w:b/>
          <w:color w:val="003366"/>
          <w:sz w:val="20"/>
        </w:rPr>
        <w:t>Art. 167 B. Durante a vigência de estado de calamidade pública de âmbito naciona</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Art. 167 C. Com o propósito exclusivo de enfrentamento da calamidade pública e d</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Art. 167 D. As proposições legislativas e os atos do Poder Executivo com propósi</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 xml:space="preserve">Art. 167 E. Fica dispensada, durante a integralidade do exercício financeiro em </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Art. 167 F. Durante a vigência da calamidade pública de âmbito nacional de que t</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720"/>
      </w:pPr>
      <w:r>
        <w:rPr>
          <w:color w:val="003366"/>
          <w:sz w:val="18"/>
        </w:rPr>
        <w:t>I – são dispensados, durante a integralidade do exercício financeiro em que vigo</w:t>
      </w:r>
    </w:p>
    <w:p>
      <w:pPr>
        <w:ind w:left="720"/>
      </w:pPr>
      <w:r>
        <w:rPr>
          <w:color w:val="003366"/>
          <w:sz w:val="18"/>
        </w:rPr>
        <w:t>II – o superávit financeiro apurado em 31 de dezembro do ano imediatamente anter</w:t>
      </w:r>
    </w:p>
    <w:p>
      <w:pPr>
        <w:ind w:left="432"/>
      </w:pPr>
      <w:r>
        <w:rPr>
          <w:color w:val="003366"/>
          <w:sz w:val="18"/>
        </w:rPr>
        <w:t>§ 1 Lei complementar pode definir outras suspensões, dispensas e afastamentos ap</w:t>
      </w:r>
    </w:p>
    <w:p>
      <w:pPr>
        <w:ind w:left="432"/>
      </w:pPr>
      <w:r>
        <w:rPr>
          <w:color w:val="003366"/>
          <w:sz w:val="18"/>
        </w:rPr>
        <w:t>§ 2 O disposto no inciso II do caput deste artigo não se aplica às fontes de rec</w:t>
      </w:r>
    </w:p>
    <w:p>
      <w:pPr>
        <w:ind w:left="720"/>
      </w:pPr>
      <w:r>
        <w:rPr>
          <w:color w:val="003366"/>
          <w:sz w:val="18"/>
        </w:rPr>
        <w:t>I – decorrentes de repartição de receitas a Estados, ao Distrito Federal e a Mun</w:t>
      </w:r>
    </w:p>
    <w:p>
      <w:pPr>
        <w:ind w:left="720"/>
      </w:pPr>
      <w:r>
        <w:rPr>
          <w:color w:val="003366"/>
          <w:sz w:val="18"/>
        </w:rPr>
        <w:t>II – decorrentes das vinculações estabelecidas pelos arts. 195, 198, 201, 212, 2</w:t>
      </w:r>
    </w:p>
    <w:p>
      <w:pPr>
        <w:ind w:left="720"/>
      </w:pPr>
      <w:r>
        <w:rPr>
          <w:color w:val="003366"/>
          <w:sz w:val="18"/>
        </w:rPr>
        <w:t>III – destinadas ao registro de receitas oriundas da arrecadação de doações ou d</w:t>
      </w:r>
    </w:p>
    <w:p>
      <w:r>
        <w:rPr>
          <w:b/>
          <w:color w:val="003366"/>
          <w:sz w:val="20"/>
        </w:rPr>
        <w:t>Art. 167 G. Na hipótese de que trata o art. 167-B, aplicam-se à União, até o tér</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6045</w:t>
      </w:r>
      <w:r>
        <w:rPr>
          <w:color w:val="003CA0"/>
          <w:sz w:val="12"/>
        </w:rPr>
        <w:t xml:space="preserve"> | rel. Marco Aurélio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ADI 2556</w:t>
      </w:r>
      <w:r>
        <w:rPr>
          <w:color w:val="003CA0"/>
          <w:sz w:val="12"/>
        </w:rPr>
        <w:t xml:space="preserve"> | rel. Joaquim Barbosa</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2447</w:t>
      </w:r>
      <w:r>
        <w:rPr>
          <w:color w:val="003CA0"/>
          <w:sz w:val="12"/>
        </w:rPr>
        <w:t xml:space="preserve"> | rel. Joaquim Barbosa</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3576</w:t>
      </w:r>
      <w:r>
        <w:rPr>
          <w:color w:val="003CA0"/>
          <w:sz w:val="12"/>
        </w:rPr>
        <w:t xml:space="preserve"> | rel. Ellen Gracie</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2129</w:t>
      </w:r>
      <w:r>
        <w:rPr>
          <w:color w:val="003CA0"/>
          <w:sz w:val="12"/>
        </w:rPr>
        <w:t xml:space="preserve"> | rel. Eros Grau</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2722</w:t>
      </w:r>
      <w:r>
        <w:rPr>
          <w:color w:val="003CA0"/>
          <w:sz w:val="12"/>
        </w:rPr>
        <w:t xml:space="preserve"> | rel. Gilmar Mendes</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RE 1506320</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RE 218874</w:t>
      </w:r>
      <w:r>
        <w:rPr>
          <w:color w:val="003CA0"/>
          <w:sz w:val="12"/>
        </w:rPr>
        <w:t xml:space="preserve"> | rel. Eros Grau</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485</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405</w:t>
      </w:r>
      <w:r>
        <w:rPr>
          <w:color w:val="003CA0"/>
          <w:sz w:val="12"/>
        </w:rPr>
        <w:t xml:space="preserve"> | rel. Rosa Weber</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432"/>
      </w:pPr>
      <w:r>
        <w:rPr>
          <w:color w:val="003366"/>
          <w:sz w:val="18"/>
        </w:rPr>
        <w:t>§ 1 Na hipótese de medidas de combate à calamidade pública cuja vigência e efeit</w:t>
      </w:r>
    </w:p>
    <w:p>
      <w:pPr>
        <w:ind w:left="432"/>
      </w:pPr>
      <w:r>
        <w:rPr>
          <w:color w:val="003366"/>
          <w:sz w:val="18"/>
        </w:rPr>
        <w:t xml:space="preserve">§ 2 Na hipótese de que trata o art. 167-B, não se aplica a alínea &amp;quot;c&amp;quot; </w:t>
      </w:r>
    </w:p>
    <w:p>
      <w:pPr>
        <w:ind w:left="432"/>
      </w:pPr>
      <w:r>
        <w:rPr>
          <w:color w:val="003366"/>
          <w:sz w:val="18"/>
        </w:rPr>
        <w:t>§ 3 É facultada aos Estados, ao Distrito Federal e aos Municípios a aplicação da</w:t>
      </w:r>
    </w:p>
    <w:p>
      <w:r>
        <w:rPr>
          <w:b/>
          <w:color w:val="003366"/>
          <w:sz w:val="20"/>
        </w:rPr>
        <w:t>Art. 168 Os recursos correspondentes às dotações orçamentárias, compreendidos os</w:t>
      </w:r>
      <w:r>
        <w:rPr>
          <w:color w:val="8C8C8C"/>
          <w:sz w:val="14"/>
        </w:rPr>
        <w:t xml:space="preserve">  [14 decisoes]</w:t>
      </w:r>
    </w:p>
    <w:p>
      <w:pPr>
        <w:ind w:left="144"/>
      </w:pPr>
      <w:r>
        <w:rPr>
          <w:b/>
          <w:color w:val="B45A00"/>
          <w:sz w:val="16"/>
        </w:rPr>
        <w:t>JULGADOS CORRELATOS</w:t>
      </w:r>
    </w:p>
    <w:p>
      <w:pPr>
        <w:ind w:left="288"/>
      </w:pPr>
      <w:r>
        <w:rPr>
          <w:color w:val="8C8C8C"/>
          <w:sz w:val="12"/>
        </w:rPr>
        <w:t>cf-art-168</w:t>
      </w:r>
      <w:r>
        <w:rPr>
          <w:color w:val="003CA0"/>
          <w:sz w:val="12"/>
        </w:rPr>
        <w:t xml:space="preserve"> | SS 5.648</w:t>
      </w:r>
      <w:r>
        <w:rPr>
          <w:color w:val="003CA0"/>
          <w:sz w:val="12"/>
        </w:rPr>
        <w:t xml:space="preserve"> | rel. Rosa Weber</w:t>
      </w:r>
    </w:p>
    <w:p>
      <w:pPr>
        <w:ind w:left="288"/>
      </w:pPr>
      <w:r>
        <w:rPr>
          <w:color w:val="1E1E1E"/>
          <w:sz w:val="18"/>
        </w:rPr>
        <w:t>Não cabe ao Chefe do Poder Executivo reter as parcelas duodecimais titularizadas pela Câmara legislativa municipal ou contingenciá-las em face da frustração das metas fiscais, incumbindo ao próprio órgão legislativo, no exercício de sua autonomia orçamentária e com respeito e atenção ao dever de responsabilidade fiscal, realizar os ajustes orçamentários necessários, sem prejuízo da fiscalização exercida pelos órgãos de controle interno, externo e judicial.</w:t>
        <w:br/>
        <w:t>[SS 5.648 MC-REF, rel. min. Rosa Weber, j. 28-8-2023, P, DJE de 4-9-2023.]</w:t>
      </w:r>
    </w:p>
    <w:p>
      <w:pPr>
        <w:ind w:left="144"/>
      </w:pPr>
      <w:r>
        <w:rPr>
          <w:b/>
          <w:color w:val="B45A00"/>
          <w:sz w:val="16"/>
        </w:rPr>
        <w:t>CONTROLE CONCENTRADO</w:t>
      </w:r>
    </w:p>
    <w:p>
      <w:pPr>
        <w:ind w:left="288"/>
      </w:pPr>
      <w:r>
        <w:rPr>
          <w:color w:val="8C8C8C"/>
          <w:sz w:val="12"/>
        </w:rPr>
        <w:t>cf-art-168</w:t>
      </w:r>
      <w:r>
        <w:rPr>
          <w:color w:val="003CA0"/>
          <w:sz w:val="12"/>
        </w:rPr>
        <w:t xml:space="preserve"> | ADPF 384</w:t>
      </w:r>
      <w:r>
        <w:rPr>
          <w:color w:val="003CA0"/>
          <w:sz w:val="12"/>
        </w:rPr>
        <w:t xml:space="preserve"> | rel. Edson Fachin</w:t>
      </w:r>
    </w:p>
    <w:p>
      <w:pPr>
        <w:ind w:left="288"/>
      </w:pPr>
      <w:r>
        <w:rPr>
          <w:color w:val="1E1E1E"/>
          <w:sz w:val="18"/>
        </w:rPr>
        <w:t>A retenção do repasse de duodécimos por parte do Poder Executivo configura ato abusivo e atentatório a ordem constitucional brasileira.</w:t>
      </w:r>
    </w:p>
    <w:p>
      <w:pPr>
        <w:ind w:left="288"/>
      </w:pPr>
      <w:r>
        <w:rPr>
          <w:b/>
          <w:color w:val="003CA0"/>
          <w:sz w:val="16"/>
        </w:rPr>
        <w:t>[ADPF 384, rel. min. Edson Fachin, j. 6-8-2020, P, DJE de 8-10-2020.]</w:t>
      </w:r>
    </w:p>
    <w:p>
      <w:pPr>
        <w:ind w:left="288"/>
      </w:pPr>
      <w:r>
        <w:rPr>
          <w:color w:val="8C8C8C"/>
          <w:sz w:val="12"/>
        </w:rPr>
        <w:t>cf-art-168</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 Caracterizada a violação dos arts. 167, VI, e 168 da CF, pois a norma impugnada autoriza o remanejamento do Poder Executivo para o Poder Judiciário sem prévia autorização legislativa.</w:t>
      </w:r>
    </w:p>
    <w:p>
      <w:pPr>
        <w:ind w:left="288"/>
      </w:pPr>
      <w:r>
        <w:rPr>
          <w:b/>
          <w:color w:val="003CA0"/>
          <w:sz w:val="16"/>
        </w:rPr>
        <w:t>[ADI 3.401, rel. min. Gilmar Mendes, j. 26-4-2006, P, DJ de 23-2-2007.]</w:t>
      </w:r>
    </w:p>
    <w:p>
      <w:pPr>
        <w:ind w:left="288"/>
      </w:pPr>
      <w:r>
        <w:rPr>
          <w:color w:val="8C8C8C"/>
          <w:sz w:val="12"/>
        </w:rPr>
        <w:t>cf-art-168</w:t>
      </w:r>
      <w:r>
        <w:rPr>
          <w:color w:val="003CA0"/>
          <w:sz w:val="12"/>
        </w:rPr>
        <w:t xml:space="preserve"> | MS 34.483</w:t>
      </w:r>
      <w:r>
        <w:rPr>
          <w:color w:val="003CA0"/>
          <w:sz w:val="12"/>
        </w:rPr>
        <w:t xml:space="preserve"> | rel. Dias Toffoli</w:t>
      </w:r>
    </w:p>
    <w:p>
      <w:pPr>
        <w:ind w:left="288"/>
      </w:pPr>
      <w:r>
        <w:rPr>
          <w:color w:val="1E1E1E"/>
          <w:sz w:val="18"/>
        </w:rPr>
        <w:t>O direito prescrito no art. 168 da CF/1988 instrumentaliza o postulado da Separação de Poderes e, dessa perspectiva, institui um dos fundamentos essenciais para a permanência do Estado Democrático de Direito, impedindo a sujeição dos demais Poderes e órgãos autônomos da República a arbítrios e ilegalidades perpetradas no âmbito do Poder Executivo respectivo. É dever de cada um dos Poderes, por ato próprio, proceder aos ajustes necessários, com limitação de empenho (despesa), ante a frustração de receitas que inviabilize o cumprimento de suas obrigações (LC 101/2000, art. 9º), operando-se esses</w:t>
      </w:r>
    </w:p>
    <w:p>
      <w:pPr>
        <w:ind w:left="288"/>
      </w:pPr>
      <w:r>
        <w:rPr>
          <w:color w:val="8C8C8C"/>
          <w:sz w:val="12"/>
        </w:rPr>
        <w:t>cf-art-168</w:t>
      </w:r>
      <w:r>
        <w:rPr>
          <w:color w:val="003CA0"/>
          <w:sz w:val="12"/>
        </w:rPr>
        <w:t xml:space="preserve"> | ADI 6357</w:t>
      </w:r>
      <w:r>
        <w:rPr>
          <w:color w:val="003CA0"/>
          <w:sz w:val="12"/>
        </w:rPr>
        <w:t xml:space="preserve"> | rel. ALEXANDRE DE MORAES</w:t>
      </w:r>
    </w:p>
    <w:p>
      <w:pPr>
        <w:ind w:left="288"/>
      </w:pPr>
      <w:r>
        <w:rPr>
          <w:color w:val="1E1E1E"/>
          <w:sz w:val="18"/>
        </w:rPr>
        <w:t>À falta de apresentação de razões específicas, não pode a ação ser conhecida quanto ao pedido de interpretação conforme à Constituição dos arts. 19 e 20 da LRF, pois, segundo a jurisprudência desta SUPREMA CORTE, o déficit de impugnação específica inviabiliza os pedidos veiculados em Ação Direta de Inconstitucionalidade. Precedentes. Ausente pedido de aditamento, a alteração substancial do art. 21 da LRF pela Lei Complementar 173/2020, que estabeleceu o “Programa Federativo de Enfrentamento ao Coronavírus SARS-CoV-2 (Covid-19)”, prejudica a análise do pedido em relação ao dispositivo. Suspenso</w:t>
      </w:r>
    </w:p>
    <w:p>
      <w:pPr>
        <w:ind w:left="288"/>
      </w:pPr>
      <w:r>
        <w:rPr>
          <w:color w:val="8C8C8C"/>
          <w:sz w:val="12"/>
        </w:rPr>
        <w:t>cf-art-168-inc-I</w:t>
      </w:r>
      <w:r>
        <w:rPr>
          <w:color w:val="003CA0"/>
          <w:sz w:val="12"/>
        </w:rPr>
        <w:t xml:space="preserve"> | ADI 3599</w:t>
      </w:r>
      <w:r>
        <w:rPr>
          <w:color w:val="003CA0"/>
          <w:sz w:val="12"/>
        </w:rPr>
        <w:t xml:space="preserve"> | rel. Gilmar Mendes</w:t>
      </w:r>
    </w:p>
    <w:p>
      <w:pPr>
        <w:ind w:left="288"/>
      </w:pPr>
      <w:r>
        <w:rPr>
          <w:color w:val="1E1E1E"/>
          <w:sz w:val="18"/>
        </w:rPr>
        <w:t>É inconstitucional lei que verse sobre criação de cargos, empregos e funções sem prévia dotação orçamentária e autorização específica na Lei de Diretrizes Orçamentárias.</w:t>
        <w:br/>
        <w:t>[ADI 2.114, rel. min. Nunes Marques, j. 13-3-2023, P, DJE de 17-4-2023.] 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w:t>
      </w:r>
    </w:p>
    <w:p>
      <w:pPr>
        <w:ind w:left="288"/>
      </w:pPr>
      <w:r>
        <w:rPr>
          <w:b/>
          <w:color w:val="003CA0"/>
          <w:sz w:val="16"/>
        </w:rPr>
        <w:t>[ADI 3.599, rel. min. Gilmar Mendes, j. 21-5-2007, P, DJ de 14-9-2007.]</w:t>
      </w:r>
    </w:p>
    <w:p>
      <w:pPr>
        <w:ind w:left="144"/>
      </w:pPr>
      <w:r>
        <w:rPr>
          <w:b/>
          <w:color w:val="B45A00"/>
          <w:sz w:val="16"/>
        </w:rPr>
        <w:t>REPERCUSSAO GERAL</w:t>
      </w:r>
    </w:p>
    <w:p>
      <w:pPr>
        <w:ind w:left="288"/>
      </w:pPr>
      <w:r>
        <w:rPr>
          <w:color w:val="8C8C8C"/>
          <w:sz w:val="12"/>
        </w:rPr>
        <w:t>cf-art-168-inc-I</w:t>
      </w:r>
      <w:r>
        <w:rPr>
          <w:color w:val="003CA0"/>
          <w:sz w:val="12"/>
        </w:rPr>
        <w:t xml:space="preserve"> | RE 1341179</w:t>
      </w:r>
      <w:r>
        <w:rPr>
          <w:color w:val="003CA0"/>
          <w:sz w:val="12"/>
        </w:rPr>
        <w:t xml:space="preserve"> | rel. Luiz Fux</w:t>
      </w:r>
    </w:p>
    <w:p>
      <w:pPr>
        <w:ind w:left="288"/>
      </w:pPr>
      <w:r>
        <w:rPr>
          <w:color w:val="1E1E1E"/>
          <w:sz w:val="18"/>
        </w:rPr>
        <w:t>É infraconstitucional, a ela se aplicando os efeitos da ausência de repercussão geral, a controvérsia relativa ao termo inicial do reajuste do auxílio-alimentação dos servidores do Poder Judiciário da União, considerando-se as disposições da Portaria Conjunta nº 1/2016 do Conselho Nacional de Justiça e da Portaria 297/2016 do Conselho da Justiça Federal.</w:t>
      </w:r>
    </w:p>
    <w:p>
      <w:pPr>
        <w:ind w:left="288"/>
      </w:pPr>
      <w:r>
        <w:rPr>
          <w:b/>
          <w:color w:val="003CA0"/>
          <w:sz w:val="16"/>
        </w:rPr>
        <w:t>[RE 1.341.179 RG, rel. min. Luiz Fux, j. 1-9-2022, P, DJE de 8-9-2022, Tema 1.230, com repercussão geral negada.]</w:t>
      </w:r>
    </w:p>
    <w:p>
      <w:pPr>
        <w:ind w:left="288"/>
      </w:pPr>
      <w:r>
        <w:rPr>
          <w:color w:val="8C8C8C"/>
          <w:sz w:val="12"/>
        </w:rPr>
        <w:t>cf-art-168-inc-I</w:t>
      </w:r>
      <w:r>
        <w:rPr>
          <w:color w:val="003CA0"/>
          <w:sz w:val="12"/>
        </w:rPr>
        <w:t xml:space="preserve"> | RE 905357</w:t>
      </w:r>
      <w:r>
        <w:rPr>
          <w:color w:val="003CA0"/>
          <w:sz w:val="12"/>
        </w:rPr>
        <w:t xml:space="preserve"> | rel. Alexandre de Moraes</w:t>
      </w:r>
    </w:p>
    <w:p>
      <w:pPr>
        <w:ind w:left="288"/>
      </w:pPr>
      <w:r>
        <w:rPr>
          <w:color w:val="1E1E1E"/>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3CA0"/>
          <w:sz w:val="16"/>
        </w:rPr>
        <w:t>[RE 905.357, rel. min. Alexandre de Moraes, j. 29-11-2019, P, DJE de 18-12-2019, Tema 864, com mérito julgado.]</w:t>
      </w:r>
    </w:p>
    <w:p>
      <w:pPr>
        <w:ind w:left="144"/>
      </w:pPr>
      <w:r>
        <w:rPr>
          <w:b/>
          <w:color w:val="B45A00"/>
          <w:sz w:val="16"/>
        </w:rPr>
        <w:t>JULGADOS CORRELATOS</w:t>
      </w:r>
    </w:p>
    <w:p>
      <w:pPr>
        <w:ind w:left="288"/>
      </w:pPr>
      <w:r>
        <w:rPr>
          <w:color w:val="8C8C8C"/>
          <w:sz w:val="12"/>
        </w:rPr>
        <w:t>cf-art-168-inc-I</w:t>
      </w:r>
      <w:r>
        <w:rPr>
          <w:color w:val="003CA0"/>
          <w:sz w:val="12"/>
        </w:rPr>
        <w:t xml:space="preserve"> | ARE 644940</w:t>
      </w:r>
      <w:r>
        <w:rPr>
          <w:color w:val="003CA0"/>
          <w:sz w:val="12"/>
        </w:rPr>
        <w:t xml:space="preserve"> | rel. Marco Aurélio</w:t>
      </w:r>
    </w:p>
    <w:p>
      <w:pPr>
        <w:ind w:left="288"/>
      </w:pPr>
      <w:r>
        <w:rPr>
          <w:color w:val="1E1E1E"/>
          <w:sz w:val="18"/>
        </w:rPr>
        <w:t>A questão referente ao orçamento não repercute na espécie. Não se faz em jogo plus remuneratório, mas a simples reposição do poder aquisitivo de parcela alimentar. Ora, a predominar a necessidade de contar-se com previsão orçamentária, ter-se-ia como inadequado, por exemplo, o outrora gatilho salarial, porquanto impossível, de início, mensurar a inflação exata do período. As formas de diminuição da despesa estão previstas na CF. Depois, tenha-se presente consubstanciar a Carta da República um grande todo. Há de levar-se em conta sempre a interpretação sistemática, buscando-se, assim, alcance d</w:t>
      </w:r>
    </w:p>
    <w:p>
      <w:pPr>
        <w:ind w:left="288"/>
      </w:pPr>
      <w:r>
        <w:rPr>
          <w:b/>
          <w:color w:val="003CA0"/>
          <w:sz w:val="16"/>
        </w:rPr>
        <w:t>[ARE 644.940 AgR, voto do rel. min. Marco Aurélio, j. 3-9-2013, 1ª T, DJE de 12-2-2014.]</w:t>
      </w:r>
    </w:p>
    <w:p>
      <w:pPr>
        <w:ind w:left="144"/>
      </w:pPr>
      <w:r>
        <w:rPr>
          <w:b/>
          <w:color w:val="B45A00"/>
          <w:sz w:val="16"/>
        </w:rPr>
        <w:t>CONTROLE CONCENTRADO</w:t>
      </w:r>
    </w:p>
    <w:p>
      <w:pPr>
        <w:ind w:left="288"/>
      </w:pPr>
      <w:r>
        <w:rPr>
          <w:color w:val="8C8C8C"/>
          <w:sz w:val="12"/>
        </w:rPr>
        <w:t>cf-art-168-inc-II</w:t>
      </w:r>
      <w:r>
        <w:rPr>
          <w:color w:val="003CA0"/>
          <w:sz w:val="12"/>
        </w:rPr>
        <w:t xml:space="preserve"> | ADI 2.114</w:t>
      </w:r>
      <w:r>
        <w:rPr>
          <w:color w:val="003CA0"/>
          <w:sz w:val="12"/>
        </w:rPr>
        <w:t xml:space="preserve"> | rel. Nunes Marques</w:t>
      </w:r>
    </w:p>
    <w:p>
      <w:pPr>
        <w:ind w:left="288"/>
      </w:pPr>
      <w:r>
        <w:rPr>
          <w:color w:val="1E1E1E"/>
          <w:sz w:val="18"/>
        </w:rPr>
        <w:t>É inconstitucional lei que verse sobre criação de cargos, empregos e funções sem prévia dotação orçamentária e autorização específica na Lei de Diretrizes Orçamentárias.</w:t>
        <w:br/>
        <w:t>[ADI 2.114, rel. min. Nunes Marques, j. 13-3-2023, P, DJE de 17-4-2023.] Vide [ADI 2.114-ED-segundos, rel. min. Nunes Marques, j. 27.11.2023, P, DJE de 24.1.2024.]</w:t>
      </w:r>
    </w:p>
    <w:p>
      <w:pPr>
        <w:ind w:left="144"/>
      </w:pPr>
      <w:r>
        <w:rPr>
          <w:b/>
          <w:color w:val="B45A00"/>
          <w:sz w:val="16"/>
        </w:rPr>
        <w:t>REPERCUSSAO GERAL</w:t>
      </w:r>
    </w:p>
    <w:p>
      <w:pPr>
        <w:ind w:left="288"/>
      </w:pPr>
      <w:r>
        <w:rPr>
          <w:color w:val="8C8C8C"/>
          <w:sz w:val="12"/>
        </w:rPr>
        <w:t>cf-art-168-inc-II</w:t>
      </w:r>
      <w:r>
        <w:rPr>
          <w:color w:val="003CA0"/>
          <w:sz w:val="12"/>
        </w:rPr>
        <w:t xml:space="preserve"> | RE 905357</w:t>
      </w:r>
      <w:r>
        <w:rPr>
          <w:color w:val="003CA0"/>
          <w:sz w:val="12"/>
        </w:rPr>
        <w:t xml:space="preserve"> | rel. Alexandre de Moraes</w:t>
      </w:r>
    </w:p>
    <w:p>
      <w:pPr>
        <w:ind w:left="288"/>
      </w:pPr>
      <w:r>
        <w:rPr>
          <w:color w:val="1E1E1E"/>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3CA0"/>
          <w:sz w:val="16"/>
        </w:rPr>
        <w:t>[RE 905.357, rel. min. Alexandre de Moraes, j. 29-11-2019, P, DJE de 18-12-2019, Tema 864, com mérito julgado.]</w:t>
      </w:r>
    </w:p>
    <w:p>
      <w:pPr>
        <w:ind w:left="288"/>
      </w:pPr>
      <w:r>
        <w:rPr>
          <w:color w:val="8C8C8C"/>
          <w:sz w:val="12"/>
        </w:rPr>
        <w:t>cf-art-168-inc-II</w:t>
      </w:r>
    </w:p>
    <w:p>
      <w:pPr>
        <w:ind w:left="288"/>
      </w:pPr>
      <w:r>
        <w:rPr>
          <w:color w:val="1E1E1E"/>
          <w:sz w:val="18"/>
        </w:rPr>
        <w:t>§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(Incluído pela EC 19/1998) § 3º Para o cumprimento dos limites estabelecidos com base neste artigo, durante o prazo fixado na lei complementar referida no caput, a União, os Estados, o Distrito Federal e os Municípios adotarão as seguintes providências: (Incluído pela EC 19/1998)</w:t>
      </w:r>
    </w:p>
    <w:p>
      <w:pPr>
        <w:ind w:left="144"/>
      </w:pPr>
      <w:r>
        <w:rPr>
          <w:b/>
          <w:color w:val="B45A00"/>
          <w:sz w:val="16"/>
        </w:rPr>
        <w:t>JULGADOS CORRELATOS</w:t>
      </w:r>
    </w:p>
    <w:p>
      <w:pPr>
        <w:ind w:left="288"/>
      </w:pPr>
      <w:r>
        <w:rPr>
          <w:color w:val="8C8C8C"/>
          <w:sz w:val="12"/>
        </w:rPr>
        <w:t>cf-art-168-inc-II</w:t>
      </w:r>
      <w:r>
        <w:rPr>
          <w:color w:val="003CA0"/>
          <w:sz w:val="12"/>
        </w:rPr>
        <w:t xml:space="preserve"> | RE 428991</w:t>
      </w:r>
      <w:r>
        <w:rPr>
          <w:color w:val="003CA0"/>
          <w:sz w:val="12"/>
        </w:rPr>
        <w:t xml:space="preserve"> | rel. Marco Aurélio</w:t>
      </w:r>
    </w:p>
    <w:p>
      <w:pPr>
        <w:ind w:left="288"/>
      </w:pPr>
      <w:r>
        <w:rPr>
          <w:color w:val="1E1E1E"/>
          <w:sz w:val="18"/>
        </w:rPr>
        <w:t xml:space="preserve">(...) a questão jurídica que está posta a julgamento da Suprema Corte diz com a necessidade de obediência aos limites de gastos da administração pública estabelecidos em lei complementar (...). No caso, trata-se especificamente de atualização dos valores relativos ao vale-refeição. E o argumento posto pela administração foi de que a interrupção desse reajustamento devia-se à necessidade de cumprir os limites estabelecidos com base no art. 169 (...). Ocorre que o próprio dispositivo constitucional, no seu § 3º, estabelece as medidas indispensáveis para que seja alcançado esse limite em caso de </w:t>
      </w:r>
    </w:p>
    <w:p>
      <w:pPr>
        <w:ind w:left="288"/>
      </w:pPr>
      <w:r>
        <w:rPr>
          <w:b/>
          <w:color w:val="003CA0"/>
          <w:sz w:val="16"/>
        </w:rPr>
        <w:t>[RE 428.991, rel. min. Marco Aurélio, voto do min. Menezes Direito, j. 26-8-2008, 1ª T, DJE de 31-10-2008.]</w:t>
      </w:r>
    </w:p>
    <w:p>
      <w:pPr>
        <w:ind w:left="288"/>
      </w:pPr>
      <w:r>
        <w:rPr>
          <w:color w:val="8C8C8C"/>
          <w:sz w:val="12"/>
        </w:rPr>
        <w:t>cf-art-168-inc-II</w:t>
      </w:r>
    </w:p>
    <w:p>
      <w:pPr>
        <w:ind w:left="288"/>
      </w:pPr>
      <w:r>
        <w:rPr>
          <w:color w:val="1E1E1E"/>
          <w:sz w:val="18"/>
        </w:rP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EC 19/1998) § 5º O servidor que perder o cargo na forma do parágrafo anterior fará jus a indenização correspondente a um mês de remuneração por ano de serviço. (Incluído pela EC 19/1998) § 6º O cargo objeto da redução p</w:t>
      </w:r>
    </w:p>
    <w:p>
      <w:pPr>
        <w:ind w:left="432"/>
      </w:pPr>
      <w:r>
        <w:rPr>
          <w:color w:val="003366"/>
          <w:sz w:val="18"/>
        </w:rPr>
        <w:t>§ 1 É vedada a transferência a fundos de recursos financeiros oriundos de repass</w:t>
      </w:r>
    </w:p>
    <w:p>
      <w:pPr>
        <w:ind w:left="432"/>
      </w:pPr>
      <w:r>
        <w:rPr>
          <w:color w:val="003366"/>
          <w:sz w:val="18"/>
        </w:rPr>
        <w:t>§ 2 O saldo financeiro decorrente dos recursos entregues na forma do caput deste</w:t>
      </w:r>
    </w:p>
    <w:p>
      <w:r>
        <w:rPr>
          <w:b/>
          <w:color w:val="003366"/>
          <w:sz w:val="20"/>
        </w:rPr>
        <w:t>Art. 169 A despesa com pessoal ativo e inativo e pensionistas da União, dos Esta</w:t>
      </w:r>
      <w:r>
        <w:rPr>
          <w:color w:val="8C8C8C"/>
          <w:sz w:val="14"/>
        </w:rPr>
        <w:t xml:space="preserve">  [58 decisoes]</w:t>
      </w:r>
    </w:p>
    <w:p>
      <w:pPr>
        <w:ind w:left="144"/>
      </w:pPr>
      <w:r>
        <w:rPr>
          <w:b/>
          <w:color w:val="B45A00"/>
          <w:sz w:val="16"/>
        </w:rPr>
        <w:t>CONTROLE CONCENTRADO</w:t>
      </w:r>
    </w:p>
    <w:p>
      <w:pPr>
        <w:ind w:left="288"/>
      </w:pPr>
      <w:r>
        <w:rPr>
          <w:color w:val="8C8C8C"/>
          <w:sz w:val="12"/>
        </w:rPr>
        <w:t>cf-art-169</w:t>
      </w:r>
      <w:r>
        <w:rPr>
          <w:color w:val="003CA0"/>
          <w:sz w:val="12"/>
        </w:rPr>
        <w:t xml:space="preserve"> | RE 1316010</w:t>
      </w:r>
      <w:r>
        <w:rPr>
          <w:color w:val="003CA0"/>
          <w:sz w:val="12"/>
        </w:rPr>
        <w:t xml:space="preserve"> | rel. Flávio Dino</w:t>
      </w:r>
    </w:p>
    <w:p>
      <w:pPr>
        <w:ind w:left="288"/>
      </w:pPr>
      <w:r>
        <w:rPr>
          <w:color w:val="1E1E1E"/>
          <w:sz w:val="18"/>
        </w:rPr>
        <w:t>(...) conferir interpretação conforme a Constituição ao art. 8º, IV e V, da LC nº 159/2017, com a redação conferida pela LC nº 178/2021, para autorizar a reposição de cargos vagos pelos entes federados que aderirem ao Regime de Recuperação Fiscal instituído por aquele diploma normativo, desde que observados os requisitos legais pertinentes; e (ii) conferir interpretação conforme a Constituição ao art. 2º, § 4º, da LC nº 159/2017, com a redação conferida pela LC nº 178/2021, de modo a excluir da regra do teto de gastos os investimentos executados com recursos afetados aos fundos públicos especi</w:t>
      </w:r>
    </w:p>
    <w:p>
      <w:pPr>
        <w:ind w:left="288"/>
      </w:pPr>
      <w:r>
        <w:rPr>
          <w:b/>
          <w:color w:val="003CA0"/>
          <w:sz w:val="16"/>
        </w:rPr>
        <w:t>[RE 1.316.010, rel. min. Flávio Dino, j. 13.10.2025, P, DJE de 28.11.2025, Tema 1.164, com mérito julgado.]</w:t>
      </w:r>
    </w:p>
    <w:p>
      <w:pPr>
        <w:ind w:left="288"/>
      </w:pPr>
      <w:r>
        <w:rPr>
          <w:color w:val="8C8C8C"/>
          <w:sz w:val="12"/>
        </w:rPr>
        <w:t>cf-art-169-par-3</w:t>
      </w:r>
      <w:r>
        <w:rPr>
          <w:color w:val="003CA0"/>
          <w:sz w:val="12"/>
        </w:rPr>
        <w:t xml:space="preserve"> | ADI 7765</w:t>
      </w:r>
      <w:r>
        <w:rPr>
          <w:color w:val="003CA0"/>
          <w:sz w:val="12"/>
        </w:rPr>
        <w:t xml:space="preserve"> | rel. Dias Toffoli</w:t>
      </w:r>
    </w:p>
    <w:p>
      <w:pPr>
        <w:ind w:left="288"/>
      </w:pPr>
      <w:r>
        <w:rPr>
          <w:color w:val="1E1E1E"/>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 Inexiste violação do princípio da simplicidade tributária. A própria lei previu que a prestação, por parte das pessoas jurídicas que usufruem de benefícios fiscais, daquelas informações deve ser feita por meio de declaração eletrônica, em formato simplificado. Atualmente, essa decla</w:t>
      </w:r>
    </w:p>
    <w:p>
      <w:pPr>
        <w:ind w:left="288"/>
      </w:pPr>
      <w:r>
        <w:rPr>
          <w:b/>
          <w:color w:val="003CA0"/>
          <w:sz w:val="16"/>
        </w:rPr>
        <w:t>[ADI 7.765, rel. min. Dias Toffoli, j. 20.10.2025, P, DJE de 22.10.2025.]</w:t>
      </w:r>
    </w:p>
    <w:p>
      <w:pPr>
        <w:ind w:left="288"/>
      </w:pPr>
      <w:r>
        <w:rPr>
          <w:color w:val="8C8C8C"/>
          <w:sz w:val="12"/>
        </w:rPr>
        <w:t>cf-art-169-par-3-inc-I</w:t>
      </w:r>
      <w:r>
        <w:rPr>
          <w:color w:val="003CA0"/>
          <w:sz w:val="12"/>
        </w:rPr>
        <w:t xml:space="preserve"> | ADI 4295</w:t>
      </w:r>
      <w:r>
        <w:rPr>
          <w:color w:val="003CA0"/>
          <w:sz w:val="12"/>
        </w:rPr>
        <w:t xml:space="preserve"> | rel. Marco Aurélio</w:t>
      </w:r>
    </w:p>
    <w:p>
      <w:pPr>
        <w:ind w:left="288"/>
      </w:pPr>
      <w:r>
        <w:rPr>
          <w:color w:val="1E1E1E"/>
          <w:sz w:val="18"/>
        </w:rP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(Incluído pela EC n. 132/2023) § 1º-A. Quando houver deficit atuarial, a contribuição ordinária dos aposentados e pensionistas poderá incidir sobre o valor dos proventos de aposentadoria e de pensões que supere o salário-mínimo. (Incluído pela EC 103/2019) O art. 13 do diploma legal, que prevê a ob</w:t>
      </w:r>
    </w:p>
    <w:p>
      <w:pPr>
        <w:ind w:left="288"/>
      </w:pPr>
      <w:r>
        <w:rPr>
          <w:b/>
          <w:color w:val="003CA0"/>
          <w:sz w:val="16"/>
        </w:rPr>
        <w:t>[ADI 4.295, rel. min. Marco Aurélio, red. do ac. Gilmar Mendes, j. 21.8.2023, P, DJE de 2.10.2023.]</w:t>
      </w:r>
    </w:p>
    <w:p>
      <w:pPr>
        <w:ind w:left="288"/>
      </w:pPr>
      <w:r>
        <w:rPr>
          <w:color w:val="8C8C8C"/>
          <w:sz w:val="12"/>
        </w:rPr>
        <w:t>cf-art-169-par-3-inc-I</w:t>
      </w:r>
    </w:p>
    <w:p>
      <w:pPr>
        <w:ind w:left="288"/>
      </w:pPr>
      <w:r>
        <w:rPr>
          <w:color w:val="1E1E1E"/>
          <w:sz w:val="18"/>
        </w:rPr>
        <w:t>§ 1º-B. Demonstrada a insuficiência da medida prevista no § 1º-A para equacionar o deficit atuarial, é facultada a instituição de contribuição extraordinária, no âmbito da União, dos servidores públicos ativos, dos aposentados e dos pensionistas. (Incluído pela EC 103/2019) § 1º-C. A contribuição extraordinária de que trata o § 1º-B deverá ser instituída simultaneamente com outras medidas para equacionamento do deficit e vigorará por período determinado, contado da data de sua instituição. (Incluído pela EC 103/2019) Art. 149-B Os tributos previstos nos arts. 156-A e 195, V, observarão as mesm</w:t>
      </w:r>
    </w:p>
    <w:p>
      <w:pPr>
        <w:ind w:left="288"/>
      </w:pPr>
      <w:r>
        <w:rPr>
          <w:color w:val="8C8C8C"/>
          <w:sz w:val="12"/>
        </w:rPr>
        <w:t>cf-art-169-par-3-inc-II</w:t>
      </w:r>
    </w:p>
    <w:p>
      <w:pPr>
        <w:ind w:left="288"/>
      </w:pPr>
      <w:r>
        <w:rPr>
          <w:color w:val="1E1E1E"/>
          <w:sz w:val="18"/>
        </w:rPr>
        <w:t>III - regimes específicos, diferenciados ou favorecidos de tributação; (Incluído pela EC n. 132/2023) IV - regras de não cumulatividade e de creditamento. (Incluído pela EC n. 132/2023) Parágrafo único. Os tributos de que trata o caput observarão as imunidades previstas no art. 150, VI, não se aplicando a ambos os tributos o disposto no art. 195, § 7º. (Incluído pela EC n. 132/2023) Art. 149-C O produto da arrecadação do imposto previsto no art. 156-A e da contribuição prevista no art. 195, V, incidentes sobre operações contratadas pela administração pública direta, por autarquias e por fundaç</w:t>
      </w:r>
    </w:p>
    <w:p>
      <w:pPr>
        <w:ind w:left="288"/>
      </w:pPr>
      <w:r>
        <w:rPr>
          <w:color w:val="8C8C8C"/>
          <w:sz w:val="12"/>
        </w:rPr>
        <w:t>cf-art-169-par-3</w:t>
      </w:r>
    </w:p>
    <w:p>
      <w:pPr>
        <w:ind w:left="288"/>
      </w:pPr>
      <w:r>
        <w:rPr>
          <w:color w:val="1E1E1E"/>
          <w:sz w:val="18"/>
        </w:rP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(Incluída pela EC 75/2013)</w:t>
      </w:r>
    </w:p>
    <w:p>
      <w:pPr>
        <w:ind w:left="144"/>
      </w:pPr>
      <w:r>
        <w:rPr>
          <w:b/>
          <w:color w:val="B45A00"/>
          <w:sz w:val="16"/>
        </w:rPr>
        <w:t>REPERCUSSAO GERAL</w:t>
      </w:r>
    </w:p>
    <w:p>
      <w:pPr>
        <w:ind w:left="288"/>
      </w:pPr>
      <w:r>
        <w:rPr>
          <w:color w:val="8C8C8C"/>
          <w:sz w:val="12"/>
        </w:rPr>
        <w:t>cf-art-169-par-3</w:t>
      </w:r>
      <w:r>
        <w:rPr>
          <w:color w:val="003CA0"/>
          <w:sz w:val="12"/>
        </w:rPr>
        <w:t xml:space="preserve"> | ARE 1.244.302</w:t>
      </w:r>
      <w:r>
        <w:rPr>
          <w:color w:val="003CA0"/>
          <w:sz w:val="12"/>
        </w:rPr>
        <w:t xml:space="preserve"> | rel. Gilmar Mendes</w:t>
      </w:r>
    </w:p>
    <w:p>
      <w:pPr>
        <w:ind w:left="288"/>
      </w:pPr>
      <w:r>
        <w:rPr>
          <w:color w:val="1E1E1E"/>
          <w:sz w:val="18"/>
        </w:rPr>
        <w:t>“A imunidade tributária prevista no art. 150, inciso VI, alínea ‘e’, da Constituição Federal não se aplica às importações de suportes materiais produzidos fora do Brasil, ainda que contenham obra musical de artista brasileiro.”</w:t>
        <w:br/>
        <w:t>[ARE 1.244.302, rel. min. Gilmar Mendes, j. 09.09.2024, P, DJE de 16.09.2024, Tema 1.083, com mérito julgado.] VIII - produção, extração, comercialização ou importação de bens e serviços prejudiciais à saúde ou ao meio ambiente, nos termos de lei complementar. (Incluído pela EC n. 132/2023)</w:t>
      </w:r>
    </w:p>
    <w:p>
      <w:pPr>
        <w:ind w:left="288"/>
      </w:pPr>
      <w:r>
        <w:rPr>
          <w:color w:val="8C8C8C"/>
          <w:sz w:val="12"/>
        </w:rPr>
        <w:t>cf-art-169-par-6-inc-II</w:t>
      </w:r>
    </w:p>
    <w:p>
      <w:pPr>
        <w:ind w:left="288"/>
      </w:pPr>
      <w:r>
        <w:rPr>
          <w:color w:val="1E1E1E"/>
          <w:sz w:val="18"/>
        </w:rPr>
        <w:t>III - não integrará sua própria base de cálculo; (Incluído pela EC n. 132/2023) IV - integrará a base de cálculo dos tributos previstos nos arts. 155, II, 156, III, 156-A e 195, V; (Incluído pela EC n. 132/2023) V - poderá ter o mesmo fato gerador e base de cálculo de outros tributos; (Incluído pela EC n. 132/2023) VI - terá suas alíquotas fixadas em lei ordinária, podendo ser específicas, por unidade de medida adotada, ou ad valorem; (Incluído pela EC n. 132/2023) VII - na extração, o imposto será cobrado independentemente da destinação, caso em que a alíquota máxima corresponderá a 1% (um po</w:t>
      </w:r>
    </w:p>
    <w:p>
      <w:pPr>
        <w:ind w:left="288"/>
      </w:pPr>
      <w:r>
        <w:rPr>
          <w:color w:val="8C8C8C"/>
          <w:sz w:val="12"/>
        </w:rPr>
        <w:t>cf-art-169-par-6-inc-II-ali-b</w:t>
      </w:r>
    </w:p>
    <w:p>
      <w:pPr>
        <w:ind w:left="288"/>
      </w:pPr>
      <w:r>
        <w:rPr>
          <w:color w:val="1E1E1E"/>
          <w:sz w:val="18"/>
        </w:rPr>
        <w:t>III - incidirá sobre a propriedade de veículos automotores terrestres, aquáticos e aéreos, excetuados: (Incluído pela EC 132/2023)</w:t>
      </w:r>
    </w:p>
    <w:p>
      <w:pPr>
        <w:ind w:left="288"/>
      </w:pPr>
      <w:r>
        <w:rPr>
          <w:color w:val="8C8C8C"/>
          <w:sz w:val="12"/>
        </w:rPr>
        <w:t>cf-art-169-par-6-inc-II-ali-a</w:t>
      </w:r>
    </w:p>
    <w:p>
      <w:pPr>
        <w:ind w:left="288"/>
      </w:pPr>
      <w:r>
        <w:rPr>
          <w:color w:val="1E1E1E"/>
          <w:sz w:val="18"/>
        </w:rPr>
        <w:t>b) embarcações de pessoa jurídica que detenha outorga para prestar serviços de transporte aquaviário ou de pessoa física ou jurídica que pratique pesca industrial, artesanal, científica ou de subsistência; (Incluído pela EC 132/2023) c) plataformas suscetíveis de se locomoverem na água por meios próprios, inclusive aquelas cuja finalidade principal seja a exploração de atividades econômicas em águas territoriais e na zona econômica exclusiva e embarcações que tenham essa mesma finalidade principal; (Incluído pela EC 132/2023)</w:t>
      </w:r>
    </w:p>
    <w:p>
      <w:pPr>
        <w:ind w:left="288"/>
      </w:pPr>
      <w:r>
        <w:rPr>
          <w:color w:val="8C8C8C"/>
          <w:sz w:val="12"/>
        </w:rPr>
        <w:t>cf-art-169-par-6-inc-II-ali-e</w:t>
      </w:r>
    </w:p>
    <w:p>
      <w:pPr>
        <w:ind w:left="288"/>
      </w:pPr>
      <w:r>
        <w:rPr>
          <w:color w:val="1E1E1E"/>
          <w:sz w:val="18"/>
        </w:rPr>
        <w:t>IV - (Revogado pela EC 3/1993). III - ter sua base de cálculo atualizada pelo Poder Executivo, conforme critérios estabelecidos em lei municipal. (Incluído pela EC n. 132/2023) § 1º-A - O imposto previsto no inciso I do caput deste artigo não incide sobre templos de qualquer culto, ainda que as entidades abrangidas pela imunidade de que trata a alínea "b" do inciso VI do caput do art. 150 desta Constituição sejam apenas locatárias do bem imóvel. (Incluído pela EC n. 116/22)</w:t>
      </w:r>
    </w:p>
    <w:p>
      <w:pPr>
        <w:ind w:left="288"/>
      </w:pPr>
      <w:r>
        <w:rPr>
          <w:color w:val="8C8C8C"/>
          <w:sz w:val="12"/>
        </w:rPr>
        <w:t>cf-art-169-par-4-inc-II</w:t>
      </w:r>
    </w:p>
    <w:p>
      <w:pPr>
        <w:ind w:left="288"/>
      </w:pPr>
      <w:r>
        <w:rPr>
          <w:color w:val="1E1E1E"/>
          <w:sz w:val="18"/>
        </w:rPr>
        <w:t>Art. 156-A. Lei complementar instituirá imposto sobre bens e serviços de competência compartilhada entre Estados, Distrito Federal e Municípios. (Incluído pela EC n. 132/2023)</w:t>
      </w:r>
    </w:p>
    <w:p>
      <w:pPr>
        <w:ind w:left="288"/>
      </w:pPr>
      <w:r>
        <w:rPr>
          <w:color w:val="8C8C8C"/>
          <w:sz w:val="12"/>
        </w:rPr>
        <w:t>cf-art-169-par-1-inc-I</w:t>
      </w:r>
    </w:p>
    <w:p>
      <w:pPr>
        <w:ind w:left="288"/>
      </w:pPr>
      <w:r>
        <w:rPr>
          <w:color w:val="1E1E1E"/>
          <w:sz w:val="18"/>
        </w:rPr>
        <w:t>II - incidirá também sobre a importação de bens materiais ou imateriais, inclusive direitos, ou de serviços realizada por pessoa física ou jurídica, ainda que não seja sujeito passivo habitual do imposto, qualquer que seja a sua finalidade; (Incluído pela EC n. 132/2023) III - não incidirá sobre as exportações, assegurados ao exportador a manutenção e o aproveitamento dos créditos relativos às operações nas quais seja adquirente de bem material ou imaterial, inclusive direitos, ou serviço, observado o disposto no § 5º, III; (Incluído pela EC n. 132/2023) IV - terá legislação única e uniforme e</w:t>
      </w:r>
    </w:p>
    <w:p>
      <w:pPr>
        <w:ind w:left="288"/>
      </w:pPr>
      <w:r>
        <w:rPr>
          <w:color w:val="8C8C8C"/>
          <w:sz w:val="12"/>
        </w:rPr>
        <w:t>cf-art-169-par-4</w:t>
      </w:r>
    </w:p>
    <w:p>
      <w:pPr>
        <w:ind w:left="288"/>
      </w:pPr>
      <w:r>
        <w:rPr>
          <w:color w:val="1E1E1E"/>
          <w:sz w:val="18"/>
        </w:rPr>
        <w:t>I - reterá montante equivalente ao saldo acumulado de créditos do imposto não compensados pelos contribuintes e não ressarcidos ao final de cada período de apuração e aos valores decorrentes do cumprimento do § 5º, VIII; (Incluído pela EC n. 132/2023) II - distribuirá o produto da arrecadação do imposto, deduzida a retenção de que trata o inciso I deste parágrafo, ao ente federativo de destino das operações que não tenham gerado creditamento. (Incluído pela EC n. 132/2023)</w:t>
      </w:r>
    </w:p>
    <w:p>
      <w:pPr>
        <w:ind w:left="288"/>
      </w:pPr>
      <w:r>
        <w:rPr>
          <w:color w:val="8C8C8C"/>
          <w:sz w:val="12"/>
        </w:rPr>
        <w:t>cf-art-169-par-5-inc-I-ali-c</w:t>
      </w:r>
    </w:p>
    <w:p>
      <w:pPr>
        <w:ind w:left="288"/>
      </w:pPr>
      <w:r>
        <w:rPr>
          <w:color w:val="1E1E1E"/>
          <w:sz w:val="18"/>
        </w:rP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 (Incluído pela EC n. 132/2023)</w:t>
      </w:r>
    </w:p>
    <w:p>
      <w:pPr>
        <w:ind w:left="288"/>
      </w:pPr>
      <w:r>
        <w:rPr>
          <w:color w:val="8C8C8C"/>
          <w:sz w:val="12"/>
        </w:rPr>
        <w:t>cf-art-169-par-5-inc-I-ali-b</w:t>
      </w:r>
    </w:p>
    <w:p>
      <w:pPr>
        <w:ind w:left="288"/>
      </w:pPr>
      <w:r>
        <w:rPr>
          <w:color w:val="1E1E1E"/>
          <w:sz w:val="18"/>
        </w:rPr>
        <w:t>III - a forma e o prazo para ressarcimento de créditos acumulados pelo contribuinte; (Incluído pela EC n. 132/2023) 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(Incluído pela EC n. 132/2023) V - a forma de desoneração da aquisição de bens de capital pelos contribuintes, que poderá ser imple</w:t>
      </w:r>
    </w:p>
    <w:p>
      <w:pPr>
        <w:ind w:left="288"/>
      </w:pPr>
      <w:r>
        <w:rPr>
          <w:color w:val="8C8C8C"/>
          <w:sz w:val="12"/>
        </w:rPr>
        <w:t>cf-art-169-par-5-inc-I-ali-c</w:t>
      </w:r>
    </w:p>
    <w:p>
      <w:pPr>
        <w:ind w:left="288"/>
      </w:pPr>
      <w:r>
        <w:rPr>
          <w:color w:val="1E1E1E"/>
          <w:sz w:val="18"/>
        </w:rPr>
        <w:t>VI - as hipóteses de diferimento e desoneração do imposto aplicáveis aos regimes aduaneiros especiais e às zonas de processamento de exportação; (Incluído pela EC n. 132/2023) VII - o processo administrativo fiscal do imposto; (Incluído pela EC n. 132/2023) VIII - as hipóteses de devolução do imposto a pessoas físicas, inclusive os limites e os beneficiários, com o objetivo de reduzir as desigualdades de renda; (Incluído pela EC n. 132/2023) IX - os critérios para as obrigações tributárias acessórias, visando à sua simplificação. (Incluído pela EC n. 132/2023)</w:t>
      </w:r>
    </w:p>
    <w:p>
      <w:pPr>
        <w:ind w:left="288"/>
      </w:pPr>
      <w:r>
        <w:rPr>
          <w:color w:val="8C8C8C"/>
          <w:sz w:val="12"/>
        </w:rPr>
        <w:t>cf-art-169-par-6-inc-I</w:t>
      </w:r>
    </w:p>
    <w:p>
      <w:pPr>
        <w:ind w:left="288"/>
      </w:pPr>
      <w:r>
        <w:rPr>
          <w:color w:val="1E1E1E"/>
          <w:sz w:val="18"/>
        </w:rPr>
        <w:t>a) serão as alíquotas uniformes em todo o território nacional, específicas por unidade de medida e diferenciadas por produto, admitida a não aplicação do disposto no § 1º, V a VII; (Incluída pela EC n. 132/2023)</w:t>
      </w:r>
    </w:p>
    <w:p>
      <w:pPr>
        <w:ind w:left="288"/>
      </w:pPr>
      <w:r>
        <w:rPr>
          <w:color w:val="8C8C8C"/>
          <w:sz w:val="12"/>
        </w:rPr>
        <w:t>cf-art-169-par-6-inc-II</w:t>
      </w:r>
    </w:p>
    <w:p>
      <w:pPr>
        <w:ind w:left="288"/>
      </w:pPr>
      <w:r>
        <w:rPr>
          <w:color w:val="1E1E1E"/>
          <w:sz w:val="18"/>
        </w:rPr>
        <w:t>a) alterações nas alíquotas, nas regras de creditamento e na base de cálculo, admitida, em relação aos adquirentes dos bens e serviços de que trata este inciso, a não aplicação do disposto no § 1º, VIII; (Incluída pela EC n. 132/2023) 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 (Incluída pela EC n. 132/2023) III - sociedades cooperativas, que será opt</w:t>
      </w:r>
    </w:p>
    <w:p>
      <w:pPr>
        <w:ind w:left="288"/>
      </w:pPr>
      <w:r>
        <w:rPr>
          <w:color w:val="8C8C8C"/>
          <w:sz w:val="12"/>
        </w:rPr>
        <w:t>cf-art-169-par-6-inc-II-ali-b</w:t>
      </w:r>
    </w:p>
    <w:p>
      <w:pPr>
        <w:ind w:left="288"/>
      </w:pPr>
      <w:r>
        <w:rPr>
          <w:color w:val="1E1E1E"/>
          <w:sz w:val="18"/>
        </w:rP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 (Incluído pela EC n. 132/2023) V - operações alcançadas por tratado ou convenção internacional, inclusive referentes a missões diplomáticas, repartições consulares, representações de organismos internacionais e respectivos funci</w:t>
      </w:r>
    </w:p>
    <w:p>
      <w:pPr>
        <w:ind w:left="288"/>
      </w:pPr>
      <w:r>
        <w:rPr>
          <w:color w:val="8C8C8C"/>
          <w:sz w:val="12"/>
        </w:rPr>
        <w:t>cf-art-169-par-7-inc-I</w:t>
      </w:r>
    </w:p>
    <w:p>
      <w:pPr>
        <w:ind w:left="288"/>
      </w:pPr>
      <w:r>
        <w:rPr>
          <w:color w:val="1E1E1E"/>
          <w:sz w:val="18"/>
        </w:rPr>
        <w:t>II - acarretarão a anulação do crédito relativo às operações anteriores, salvo, na hipótese da imunidade, inclusive em relação ao inciso XI do § 1º, quando determinado em contrário em lei complementar. (Incluído pela EC n. 132/2023) § 8º Para fins do disposto neste artigo, a lei complementar de que trata o caput poderá estabelecer o conceito de operações com serviços, seu conteúdo e alcance, admitida essa definição para qualquer operação que não seja classificada como operação com bens materiais ou imateriais, inclusive direitos. (Incluído pela EC n. 132/2023) § 9º Qualquer alteração na legisl</w:t>
      </w:r>
    </w:p>
    <w:p>
      <w:pPr>
        <w:ind w:left="288"/>
      </w:pPr>
      <w:r>
        <w:rPr>
          <w:color w:val="8C8C8C"/>
          <w:sz w:val="12"/>
        </w:rPr>
        <w:t>cf-art-169-par-7-inc-II</w:t>
      </w:r>
    </w:p>
    <w:p>
      <w:pPr>
        <w:ind w:left="288"/>
      </w:pPr>
      <w:r>
        <w:rPr>
          <w:color w:val="1E1E1E"/>
          <w:sz w:val="18"/>
        </w:rPr>
        <w:t xml:space="preserve">§ 10. Os Estados, o Distrito Federal e os Municípios poderão optar por vincular suas alíquotas à alíquota de referência de que trata o § 1º, XII. (Incluído pela EC n. 132/2023) § 11. Projeto de lei complementar em tramitação no Congresso Nacional que reduza ou aumente a arrecadação do imposto somente será apreciado se acompanhado de estimativa de impacto no valor das alíquotas de referência de que trata o § 1º, XII. (Incluído pela EC n. 132/2023) § 12. A devolução de que trata o § 5º, VIII, não será considerada nas bases de cálculo de que tratam os arts. 29-A, 198, § 2º, 204, parágrafo único, </w:t>
      </w:r>
    </w:p>
    <w:p>
      <w:pPr>
        <w:ind w:left="288"/>
      </w:pPr>
      <w:r>
        <w:rPr>
          <w:color w:val="8C8C8C"/>
          <w:sz w:val="12"/>
        </w:rPr>
        <w:t>cf-art-169-par-7-inc-II</w:t>
      </w:r>
    </w:p>
    <w:p>
      <w:pPr>
        <w:ind w:left="288"/>
      </w:pPr>
      <w:r>
        <w:rPr>
          <w:color w:val="1E1E1E"/>
          <w:sz w:val="18"/>
        </w:rPr>
        <w:t>III - decidir o contencioso administrativo. (Incluído pela EC n. 132/2023)</w:t>
      </w:r>
    </w:p>
    <w:p>
      <w:pPr>
        <w:ind w:left="288"/>
      </w:pPr>
      <w:r>
        <w:rPr>
          <w:color w:val="8C8C8C"/>
          <w:sz w:val="12"/>
        </w:rPr>
        <w:t>cf-art-169-par-2</w:t>
      </w:r>
    </w:p>
    <w:p>
      <w:pPr>
        <w:ind w:left="288"/>
      </w:pPr>
      <w:r>
        <w:rPr>
          <w:color w:val="1E1E1E"/>
          <w:sz w:val="18"/>
        </w:rPr>
        <w:t>I - os Estados, o Distrito Federal e os Municípios serão representados, de forma paritária, na instância máxima de deliberação do Comitê Gestor do Imposto sobre Bens e Serviços; (Incluído pela EC n. 132/2023)</w:t>
      </w:r>
    </w:p>
    <w:p>
      <w:pPr>
        <w:ind w:left="288"/>
      </w:pPr>
      <w:r>
        <w:rPr>
          <w:color w:val="8C8C8C"/>
          <w:sz w:val="12"/>
        </w:rPr>
        <w:t>cf-art-169-par-2-inc-II</w:t>
      </w:r>
    </w:p>
    <w:p>
      <w:pPr>
        <w:ind w:left="288"/>
      </w:pPr>
      <w:r>
        <w:rPr>
          <w:color w:val="1E1E1E"/>
          <w:sz w:val="18"/>
        </w:rPr>
        <w:t>III - o Comitê Gestor será financiado por percentual do produto da arrecadação do imposto destinado a cada ente federativo; (Incluído pela EC n. 132/2023) IV - o controle externo do Comitê Gestor será exercido pelos Estados, pelo Distrito Federal e pelos Municípios; (Incluído pela EC n. 132/2023) V - a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w:t>
      </w:r>
    </w:p>
    <w:p>
      <w:pPr>
        <w:ind w:left="288"/>
      </w:pPr>
      <w:r>
        <w:rPr>
          <w:color w:val="8C8C8C"/>
          <w:sz w:val="12"/>
        </w:rPr>
        <w:t>cf-art-169-par-5</w:t>
      </w:r>
    </w:p>
    <w:p>
      <w:pPr>
        <w:ind w:left="288"/>
      </w:pPr>
      <w:r>
        <w:rPr>
          <w:color w:val="1E1E1E"/>
          <w:sz w:val="18"/>
        </w:rP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 (Incluído pela EC n. 132/2023)</w:t>
      </w:r>
    </w:p>
    <w:p>
      <w:pPr>
        <w:ind w:left="288"/>
      </w:pPr>
      <w:r>
        <w:rPr>
          <w:color w:val="8C8C8C"/>
          <w:sz w:val="12"/>
        </w:rPr>
        <w:t>cf-art-169-par-7</w:t>
      </w:r>
    </w:p>
    <w:p>
      <w:pPr>
        <w:ind w:left="288"/>
      </w:pPr>
      <w:r>
        <w:rPr>
          <w:color w:val="1E1E1E"/>
          <w:sz w:val="18"/>
        </w:rPr>
        <w:t>§ 8º Lei complementar poderá prever a integração do contencioso administrativo relativo aos tributos previstos nos arts. 156-A e 195, V. (Incluído pela EC n. 132/2023) a) do produto da arrecadação do imposto do Estado sobre operações relativas à circulação de mercadorias e sobre prestações de serviços de transporte interestadual e intermunicipal e de comunicação; (Incluída pela EC n. 132/2023)</w:t>
      </w:r>
    </w:p>
    <w:p>
      <w:pPr>
        <w:ind w:left="144"/>
      </w:pPr>
      <w:r>
        <w:rPr>
          <w:b/>
          <w:color w:val="B45A00"/>
          <w:sz w:val="16"/>
        </w:rPr>
        <w:t>CONTROLE CONCENTRADO</w:t>
      </w:r>
    </w:p>
    <w:p>
      <w:pPr>
        <w:ind w:left="288"/>
      </w:pPr>
      <w:r>
        <w:rPr>
          <w:color w:val="8C8C8C"/>
          <w:sz w:val="12"/>
        </w:rPr>
        <w:t>cf-art-169-par-7</w:t>
      </w:r>
      <w:r>
        <w:rPr>
          <w:color w:val="003CA0"/>
          <w:sz w:val="12"/>
        </w:rPr>
        <w:t xml:space="preserve"> | ADI 3.837</w:t>
      </w:r>
      <w:r>
        <w:rPr>
          <w:color w:val="003CA0"/>
          <w:sz w:val="12"/>
        </w:rPr>
        <w:t xml:space="preserve"> | rel. Nunes Marques</w:t>
      </w:r>
    </w:p>
    <w:p>
      <w:pPr>
        <w:ind w:left="288"/>
      </w:pPr>
      <w:r>
        <w:rPr>
          <w:color w:val="1E1E1E"/>
          <w:sz w:val="18"/>
        </w:rPr>
        <w:t>De acordo com o art. 158, IV, “a”, da Constituição Federal, pertencem aos Municípios 25% (vinte e cinto por cento) do produto da arrecadação do ICMS. (...) A extinção do crédito tributário por compensação ou transação implica aumento da disponibilidade de receita e impõe ao Estado o dever de entregar a respectiva quota aos Municípios, porque receita pública é fenômeno anterior ao recolhimento do imposto. A quitação ocorre, contabilmente, mediante supressão de passivo, sem ingresso de valores ao erário, havendo comutatividade entre o benefício obtido e o implemento do contribuinte.</w:t>
        <w:br/>
        <w:t xml:space="preserve">[ADI 3.837, </w:t>
      </w:r>
    </w:p>
    <w:p>
      <w:pPr>
        <w:ind w:left="288"/>
      </w:pPr>
      <w:r>
        <w:rPr>
          <w:color w:val="8C8C8C"/>
          <w:sz w:val="12"/>
        </w:rPr>
        <w:t>cf-art-169-par-2-inc-I</w:t>
      </w:r>
    </w:p>
    <w:p>
      <w:pPr>
        <w:ind w:left="288"/>
      </w:pPr>
      <w:r>
        <w:rPr>
          <w:color w:val="1E1E1E"/>
          <w:sz w:val="18"/>
        </w:rPr>
        <w:t>II - 10% (dez por cento) com base em indicadores de melhoria nos resultados de aprendizagem e de aumento da equidade, considerado o nível socioeconômico dos educandos, de acordo com o que dispuser lei estadual; (Incluído pela EC n. 132/2023) III - 5% (cinco por cento) com base em indicadores de preservação ambiental, de acordo com o que dispuser lei estadual; (Incluído pela EC n. 132/2023) IV - 5% (cinco por cento) em montantes iguais para todos os Municípios do Estado. (Incluído pela EC n. 132/2023)</w:t>
      </w:r>
    </w:p>
    <w:p>
      <w:pPr>
        <w:ind w:left="288"/>
      </w:pPr>
      <w:r>
        <w:rPr>
          <w:color w:val="8C8C8C"/>
          <w:sz w:val="12"/>
        </w:rPr>
        <w:t>cf-art-169-par-2-inc-I-ali-f</w:t>
      </w:r>
    </w:p>
    <w:p>
      <w:pPr>
        <w:ind w:left="288"/>
      </w:pPr>
      <w:r>
        <w:rPr>
          <w:color w:val="1E1E1E"/>
          <w:sz w:val="18"/>
        </w:rPr>
        <w:t>Art. 159-A. Fica instituído o Fundo Nacional de Desenvolvimento Regional, com o objetivo de reduzir as desigualdades regionais e sociais, nos termos do art. 3º, III, mediante a entrega de recursos da União aos Estados e ao Distrito Federal para: (Incluído pela EC n. 132/2023)</w:t>
      </w:r>
    </w:p>
    <w:p>
      <w:pPr>
        <w:ind w:left="288"/>
      </w:pPr>
      <w:r>
        <w:rPr>
          <w:color w:val="8C8C8C"/>
          <w:sz w:val="12"/>
        </w:rPr>
        <w:t>cf-art-169-par-2-inc-II</w:t>
      </w:r>
    </w:p>
    <w:p>
      <w:pPr>
        <w:ind w:left="288"/>
      </w:pPr>
      <w:r>
        <w:rPr>
          <w:color w:val="1E1E1E"/>
          <w:sz w:val="18"/>
        </w:rPr>
        <w:t>III - promoção de ações com vistas ao desenvolvimento científico e tecnológico e à inovação. (Incluído pela EC n. 132/2023)</w:t>
      </w:r>
    </w:p>
    <w:p>
      <w:pPr>
        <w:ind w:left="288"/>
      </w:pPr>
      <w:r>
        <w:rPr>
          <w:color w:val="8C8C8C"/>
          <w:sz w:val="12"/>
        </w:rPr>
        <w:t>cf-art-169-par-4-inc-I</w:t>
      </w:r>
    </w:p>
    <w:p>
      <w:pPr>
        <w:ind w:left="288"/>
      </w:pPr>
      <w:r>
        <w:rPr>
          <w:color w:val="1E1E1E"/>
          <w:sz w:val="18"/>
        </w:rPr>
        <w:t>II - coeficiente individual de participação do Estado ou do Distrito Federal nos recursos de que trata o art. 159, I, a, da Constituição Federal, com peso de 70% (setenta por cento). (Incluído pela EC n. 132/2023)</w:t>
      </w:r>
    </w:p>
    <w:p>
      <w:pPr>
        <w:ind w:left="288"/>
      </w:pPr>
      <w:r>
        <w:rPr>
          <w:color w:val="8C8C8C"/>
          <w:sz w:val="12"/>
        </w:rPr>
        <w:t>cf-art-169-par-5</w:t>
      </w:r>
    </w:p>
    <w:p>
      <w:pPr>
        <w:ind w:left="288"/>
      </w:pPr>
      <w:r>
        <w:rPr>
          <w:color w:val="1E1E1E"/>
          <w:sz w:val="18"/>
        </w:rPr>
        <w:t>§ 2º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(Incluído pela EC n. 113/2021) VIII - sustentabilidade da dívida, especificando: (Incluído pela EC n. 109/2021)</w:t>
      </w:r>
    </w:p>
    <w:p>
      <w:pPr>
        <w:ind w:left="288"/>
      </w:pPr>
      <w:r>
        <w:rPr>
          <w:color w:val="8C8C8C"/>
          <w:sz w:val="12"/>
        </w:rPr>
        <w:t>cf-art-169-par-5-ali-e</w:t>
      </w:r>
      <w:r>
        <w:rPr>
          <w:color w:val="003CA0"/>
          <w:sz w:val="12"/>
        </w:rPr>
        <w:t xml:space="preserve"> | ADPF 1230</w:t>
      </w:r>
      <w:r>
        <w:rPr>
          <w:color w:val="003CA0"/>
          <w:sz w:val="12"/>
        </w:rPr>
        <w:t xml:space="preserve"> | rel. Cristiano Zanin</w:t>
      </w:r>
    </w:p>
    <w:p>
      <w:pPr>
        <w:ind w:left="288"/>
      </w:pPr>
      <w:r>
        <w:rPr>
          <w:color w:val="1E1E1E"/>
          <w:sz w:val="18"/>
        </w:rPr>
        <w:t>IX - condições e limites para concessão, ampliação ou prorrogação de incentivo ou benefício de natureza tributária. (Incluído pela EC n. 135/2024) Parágrafo único. A lei complementar de que trata o inciso VIII do caput deste artigo pode autorizar a aplicação das vedações previstas no art. 167-A desta Constituição. (Incluído pela EC n. 109/2021) Art. 163-A. A União, os Estados, o Distrito Federal e os Municípios disponibilizarão suas informações e dados contábeis, orçamentários e fiscais, conforme periodicidade, formato e sistema estabelecidos pelo órgão central de contabilidade da União, de fo</w:t>
      </w:r>
    </w:p>
    <w:p>
      <w:pPr>
        <w:ind w:left="288"/>
      </w:pPr>
      <w:r>
        <w:rPr>
          <w:b/>
          <w:color w:val="003CA0"/>
          <w:sz w:val="16"/>
        </w:rPr>
        <w:t>[ADPF 1.230 REF, rel. min. Cristiano Zanin, j. 06.08.2025, P, DJE de 13.08.2025.]</w:t>
      </w:r>
    </w:p>
    <w:p>
      <w:pPr>
        <w:ind w:left="288"/>
      </w:pPr>
      <w:r>
        <w:rPr>
          <w:color w:val="8C8C8C"/>
          <w:sz w:val="12"/>
        </w:rPr>
        <w:t>cf-art-169-par-5-ali-e</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288"/>
      </w:pPr>
      <w:r>
        <w:rPr>
          <w:color w:val="8C8C8C"/>
          <w:sz w:val="12"/>
        </w:rPr>
        <w:t>cf-art-169-par-5-ali-e</w:t>
      </w:r>
    </w:p>
    <w:p>
      <w:pPr>
        <w:ind w:left="288"/>
      </w:pPr>
      <w:r>
        <w:rPr>
          <w:color w:val="1E1E1E"/>
          <w:sz w:val="18"/>
        </w:rPr>
        <w:t>Parágrafo único. A elaboração e a execução de planos e orçamentos devem refletir a compatibilidade dos indicadores fiscais com a sustentabilidade da dívida. (Incluído pela EC n. 109/2021) 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 (Redação da EC 100/2019) § 10. A administração tem o dever de executar as programações orçamentárias, adotando os meios e as me</w:t>
      </w:r>
    </w:p>
    <w:p>
      <w:pPr>
        <w:ind w:left="288"/>
      </w:pPr>
      <w:r>
        <w:rPr>
          <w:color w:val="8C8C8C"/>
          <w:sz w:val="12"/>
        </w:rPr>
        <w:t>cf-art-169-par-5-inc-II</w:t>
      </w:r>
      <w:r>
        <w:rPr>
          <w:color w:val="003CA0"/>
          <w:sz w:val="12"/>
        </w:rPr>
        <w:t xml:space="preserve"> | ADPF 854</w:t>
      </w:r>
      <w:r>
        <w:rPr>
          <w:color w:val="003CA0"/>
          <w:sz w:val="12"/>
        </w:rPr>
        <w:t xml:space="preserve"> | rel. Flávio Dino</w:t>
      </w:r>
    </w:p>
    <w:p>
      <w:pPr>
        <w:ind w:left="288"/>
      </w:pPr>
      <w:r>
        <w:rPr>
          <w:color w:val="1E1E1E"/>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w:t>
      </w:r>
    </w:p>
    <w:p>
      <w:pPr>
        <w:ind w:left="288"/>
      </w:pPr>
      <w:r>
        <w:rPr>
          <w:b/>
          <w:color w:val="003CA0"/>
          <w:sz w:val="16"/>
        </w:rPr>
        <w:t>[ADPF 854 REF-quarto, rel. min. Flávio Dino, j. 9-2-2026, P, DJE de 23-2-2026.]</w:t>
      </w:r>
    </w:p>
    <w:p>
      <w:pPr>
        <w:ind w:left="288"/>
      </w:pPr>
      <w:r>
        <w:rPr>
          <w:color w:val="8C8C8C"/>
          <w:sz w:val="12"/>
        </w:rPr>
        <w:t>cf-art-169-par-5-inc-II</w:t>
      </w:r>
      <w:r>
        <w:rPr>
          <w:color w:val="003CA0"/>
          <w:sz w:val="12"/>
        </w:rPr>
        <w:t xml:space="preserve"> | ADI 5274</w:t>
      </w:r>
      <w:r>
        <w:rPr>
          <w:color w:val="003CA0"/>
          <w:sz w:val="12"/>
        </w:rPr>
        <w:t xml:space="preserve"> | rel. Cármen Lúcia</w:t>
      </w:r>
    </w:p>
    <w:p>
      <w:pPr>
        <w:ind w:left="288"/>
      </w:pPr>
      <w:r>
        <w:rPr>
          <w:color w:val="1E1E1E"/>
          <w:sz w:val="18"/>
        </w:rPr>
        <w:t>III - aplica-se exclusivamente às despesas primárias discricionárias. (Incluído pela EC 102/2019) § 12.  Integrará a lei de diretrizes orçamentárias, para o exercício a que se refere e, pelo menos, para os 2 (dois) exercícios subsequentes, anexo com previsão de agregados fiscais e a proporção dos recursos para investimentos que serão alocados na lei orçamentária anual para a continuidade daqueles em andamento. (Incluído pela EC 102/2019) § 13. O disposto no inciso III do § 9º e nos §§ 10, 11 e 12 deste artigo aplica-se exclusivamente aos orçamentos fiscal e da seguridade social da União. (Incl</w:t>
      </w:r>
    </w:p>
    <w:p>
      <w:pPr>
        <w:ind w:left="288"/>
      </w:pPr>
      <w:r>
        <w:rPr>
          <w:b/>
          <w:color w:val="003CA0"/>
          <w:sz w:val="16"/>
        </w:rPr>
        <w:t>[ADI 5.274, rel. min. Cármen Lúcia, j. 19-10-2021, Plenário, DJE de 30-11-2021.]</w:t>
      </w:r>
    </w:p>
    <w:p>
      <w:pPr>
        <w:ind w:left="288"/>
      </w:pPr>
      <w:r>
        <w:rPr>
          <w:color w:val="8C8C8C"/>
          <w:sz w:val="12"/>
        </w:rPr>
        <w:t>cf-art-169-par-5-inc-II</w:t>
      </w:r>
      <w:r>
        <w:rPr>
          <w:color w:val="003CA0"/>
          <w:sz w:val="12"/>
        </w:rPr>
        <w:t xml:space="preserve"> | ADI 6.308</w:t>
      </w:r>
      <w:r>
        <w:rPr>
          <w:color w:val="003CA0"/>
          <w:sz w:val="12"/>
        </w:rPr>
        <w:t xml:space="preserve"> | rel. Roberto Barroso</w:t>
      </w:r>
    </w:p>
    <w:p>
      <w:pPr>
        <w:ind w:left="288"/>
      </w:pPr>
      <w:r>
        <w:rPr>
          <w:color w:val="1E1E1E"/>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nº 100/2019, e pelo art. 2º da EC 100/2019. (...) A figura das emendas parlamentares impositivas em matéria de orçamento público, tanto individuais como</w:t>
      </w:r>
    </w:p>
    <w:p>
      <w:pPr>
        <w:ind w:left="288"/>
      </w:pPr>
      <w:r>
        <w:rPr>
          <w:color w:val="8C8C8C"/>
          <w:sz w:val="12"/>
        </w:rPr>
        <w:t>cf-art-169-par-5-inc-II</w:t>
      </w:r>
      <w:r>
        <w:rPr>
          <w:color w:val="003CA0"/>
          <w:sz w:val="12"/>
        </w:rPr>
        <w:t xml:space="preserve"> | ADI 7.060</w:t>
      </w:r>
      <w:r>
        <w:rPr>
          <w:color w:val="003CA0"/>
          <w:sz w:val="12"/>
        </w:rPr>
        <w:t xml:space="preserve"> | rel. Dias Toffoli</w:t>
      </w:r>
    </w:p>
    <w:p>
      <w:pPr>
        <w:ind w:left="288"/>
      </w:pPr>
      <w:r>
        <w:rPr>
          <w:color w:val="1E1E1E"/>
          <w:sz w:val="18"/>
        </w:rPr>
        <w:t>A Emenda Constitucional nº 86, promulgada em 17 de março de 2015, originária da “PEC do Orçamento Impositivo”, passou a prever as chamadas emendas impositivas à Lei Orçamentária Anual (LOA) e representa uma exceção às emendas parlamentares autorizativas, tendo por escopo tornar obrigatória a execução das emendas parlamentares individuais (art. 166, § 11, da CF).</w:t>
        <w:br/>
        <w:t>[ADI 7.060, rel. min. Dias Toffoli, j. 3-7-2023, P, DJE de 3-8-2023.] § 12. A garantia de execução de que trata o § 11 deste artigo aplica-se também às programações incluídas por todas as emendas de iniciativa de bancada de parlamentar</w:t>
      </w:r>
    </w:p>
    <w:p>
      <w:pPr>
        <w:ind w:left="288"/>
      </w:pPr>
      <w:r>
        <w:rPr>
          <w:color w:val="8C8C8C"/>
          <w:sz w:val="12"/>
        </w:rPr>
        <w:t>cf-art-169-par-5-inc-II</w:t>
      </w:r>
      <w:r>
        <w:rPr>
          <w:color w:val="003CA0"/>
          <w:sz w:val="12"/>
        </w:rPr>
        <w:t xml:space="preserve"> | ADPF 854</w:t>
      </w:r>
      <w:r>
        <w:rPr>
          <w:color w:val="003CA0"/>
          <w:sz w:val="12"/>
        </w:rPr>
        <w:t xml:space="preserve"> | rel. Flávio Dino</w:t>
      </w:r>
    </w:p>
    <w:p>
      <w:pPr>
        <w:ind w:left="288"/>
      </w:pPr>
      <w:r>
        <w:rPr>
          <w:color w:val="1E1E1E"/>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100/2019, e pelo art. 2º da EC 100/2019. (...) A figura das emendas parlamentares impositivas em matéria de orçamento público, tanto individuais como co</w:t>
      </w:r>
    </w:p>
    <w:p>
      <w:pPr>
        <w:ind w:left="288"/>
      </w:pPr>
      <w:r>
        <w:rPr>
          <w:b/>
          <w:color w:val="003CA0"/>
          <w:sz w:val="16"/>
        </w:rPr>
        <w:t>[ADPF 854 REF-quarto, rel. min. Flávio Dino, j. 9-2-2026, P, DJE de 23-2-2026.]</w:t>
      </w:r>
    </w:p>
    <w:p>
      <w:pPr>
        <w:ind w:left="288"/>
      </w:pPr>
      <w:r>
        <w:rPr>
          <w:color w:val="8C8C8C"/>
          <w:sz w:val="12"/>
        </w:rPr>
        <w:t>cf-art-169-par-5-inc-II</w:t>
      </w:r>
    </w:p>
    <w:p>
      <w:pPr>
        <w:ind w:left="288"/>
      </w:pPr>
      <w:r>
        <w:rPr>
          <w:color w:val="1E1E1E"/>
          <w:sz w:val="18"/>
        </w:rPr>
        <w:t>§ 14. 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 (Redação da EC 100/2019)</w:t>
      </w:r>
    </w:p>
    <w:p>
      <w:pPr>
        <w:ind w:left="288"/>
      </w:pPr>
      <w:r>
        <w:rPr>
          <w:color w:val="8C8C8C"/>
          <w:sz w:val="12"/>
        </w:rPr>
        <w:t>cf-art-169-par-5-inc-II</w:t>
      </w:r>
    </w:p>
    <w:p>
      <w:pPr>
        <w:ind w:left="288"/>
      </w:pPr>
      <w:r>
        <w:rPr>
          <w:color w:val="1E1E1E"/>
          <w:sz w:val="18"/>
        </w:rPr>
        <w:t>III - (revogado); (Redação da EC 100/2019) IV - (revogado). (Redação da EC 100/2019) § 15. (Revogado) (Redação da EC 100/2019) § 16. 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 (Redação da EC 100/2019) § 17. Os restos a pagar provenientes das programações orç</w:t>
      </w:r>
    </w:p>
    <w:p>
      <w:pPr>
        <w:ind w:left="288"/>
      </w:pPr>
      <w:r>
        <w:rPr>
          <w:color w:val="8C8C8C"/>
          <w:sz w:val="12"/>
        </w:rPr>
        <w:t>cf-art-169-par-5-inc-II</w:t>
      </w:r>
      <w:r>
        <w:rPr>
          <w:color w:val="003CA0"/>
          <w:sz w:val="12"/>
        </w:rPr>
        <w:t xml:space="preserve"> | ADI 5274</w:t>
      </w:r>
      <w:r>
        <w:rPr>
          <w:color w:val="003CA0"/>
          <w:sz w:val="12"/>
        </w:rPr>
        <w:t xml:space="preserve"> | rel. Cármen Lúcia</w:t>
      </w:r>
    </w:p>
    <w:p>
      <w:pPr>
        <w:ind w:left="288"/>
      </w:pPr>
      <w:r>
        <w:rPr>
          <w:color w:val="1E1E1E"/>
          <w:sz w:val="18"/>
        </w:rP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w:t>
      </w:r>
    </w:p>
    <w:p>
      <w:pPr>
        <w:ind w:left="288"/>
      </w:pPr>
      <w:r>
        <w:rPr>
          <w:b/>
          <w:color w:val="003CA0"/>
          <w:sz w:val="16"/>
        </w:rPr>
        <w:t>[ADI 5.274, rel. min. Cármen Lúcia, j. 19-10-2021, Plenário, DJE de 30-11-2021.]</w:t>
      </w:r>
    </w:p>
    <w:p>
      <w:pPr>
        <w:ind w:left="288"/>
      </w:pPr>
      <w:r>
        <w:rPr>
          <w:color w:val="8C8C8C"/>
          <w:sz w:val="12"/>
        </w:rPr>
        <w:t>cf-art-169-par-5-inc-II</w:t>
      </w:r>
      <w:r>
        <w:rPr>
          <w:color w:val="003CA0"/>
          <w:sz w:val="12"/>
        </w:rPr>
        <w:t xml:space="preserve"> | ADI 7.697</w:t>
      </w:r>
      <w:r>
        <w:rPr>
          <w:color w:val="003CA0"/>
          <w:sz w:val="12"/>
        </w:rPr>
        <w:t xml:space="preserve"> | rel. Flávio Dino</w:t>
      </w:r>
    </w:p>
    <w:p>
      <w:pPr>
        <w:ind w:left="288"/>
      </w:pPr>
      <w:r>
        <w:rPr>
          <w:color w:val="1E1E1E"/>
          <w:sz w:val="18"/>
        </w:rPr>
        <w:t>Art. 166-A. As emendas individuais impositivas apresentadas ao projeto de lei orçamentária anual poderão alocar recursos a Estados, ao Distrito Federal e a Municípios por meio de: (Incluído pela EC 105/2019) 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w:t>
      </w:r>
    </w:p>
    <w:p>
      <w:pPr>
        <w:ind w:left="288"/>
      </w:pPr>
      <w:r>
        <w:rPr>
          <w:color w:val="8C8C8C"/>
          <w:sz w:val="12"/>
        </w:rPr>
        <w:t>cf-art-169-par-5-inc-II</w:t>
      </w:r>
    </w:p>
    <w:p>
      <w:pPr>
        <w:ind w:left="288"/>
      </w:pPr>
      <w:r>
        <w:rPr>
          <w:color w:val="1E1E1E"/>
          <w:sz w:val="18"/>
        </w:rPr>
        <w:t>§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(Incluído pela EC 105/2019)</w:t>
      </w:r>
    </w:p>
    <w:p>
      <w:pPr>
        <w:ind w:left="288"/>
      </w:pPr>
      <w:r>
        <w:rPr>
          <w:color w:val="8C8C8C"/>
          <w:sz w:val="12"/>
        </w:rPr>
        <w:t>cf-art-169-par-2-inc-II</w:t>
      </w:r>
    </w:p>
    <w:p>
      <w:pPr>
        <w:ind w:left="288"/>
      </w:pPr>
      <w:r>
        <w:rPr>
          <w:color w:val="1E1E1E"/>
          <w:sz w:val="18"/>
        </w:rPr>
        <w:t>III - serão aplicadas em programações finalísticas das áreas de competência do Poder Executivo do ente federado beneficiado, observado o disposto no § 5º deste artigo. (Incluído pela EC 105/2019)</w:t>
      </w:r>
    </w:p>
    <w:p>
      <w:pPr>
        <w:ind w:left="288"/>
      </w:pPr>
      <w:r>
        <w:rPr>
          <w:color w:val="8C8C8C"/>
          <w:sz w:val="12"/>
        </w:rPr>
        <w:t>cf-art-169-par-5</w:t>
      </w:r>
    </w:p>
    <w:p>
      <w:pPr>
        <w:ind w:left="288"/>
      </w:pPr>
      <w:r>
        <w:rPr>
          <w:color w:val="1E1E1E"/>
          <w:sz w:val="18"/>
        </w:rPr>
        <w:t>§ 5º 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 (Incluído pela EC 85/2015) § 6º Para fins da apuração ao término do exercício financeiro do cumprimento do limite de que trata o inciso III do caput deste artigo, as receitas das operações de crédito efetu</w:t>
      </w:r>
    </w:p>
    <w:p>
      <w:pPr>
        <w:ind w:left="288"/>
      </w:pPr>
      <w:r>
        <w:rPr>
          <w:color w:val="8C8C8C"/>
          <w:sz w:val="12"/>
        </w:rPr>
        <w:t>cf-art-169-par-5-inc-II</w:t>
      </w:r>
    </w:p>
    <w:p>
      <w:pPr>
        <w:ind w:left="288"/>
      </w:pPr>
      <w:r>
        <w:rPr>
          <w:color w:val="1E1E1E"/>
          <w:sz w:val="18"/>
        </w:rPr>
        <w:t>III - alteração de estrutura de carreira que implique aumento de despesa; (Incluído pela EC n. 109/2021) IV - admissão ou contratação de pessoal, a qualquer título, ressalvadas: (Incluído pela EC n. 109/2021)</w:t>
      </w:r>
    </w:p>
    <w:p>
      <w:pPr>
        <w:ind w:left="288"/>
      </w:pPr>
      <w:r>
        <w:rPr>
          <w:color w:val="8C8C8C"/>
          <w:sz w:val="12"/>
        </w:rPr>
        <w:t>cf-art-169-par-5-inc-II-ali-d</w:t>
      </w:r>
    </w:p>
    <w:p>
      <w:pPr>
        <w:ind w:left="288"/>
      </w:pPr>
      <w:r>
        <w:rPr>
          <w:color w:val="1E1E1E"/>
          <w:sz w:val="18"/>
        </w:rPr>
        <w:t>V - realização de concurso público, exceto para as reposições de vacâncias previstas no inciso IV deste caput; (Incluído pela EC 109/2021) 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w:t>
      </w:r>
    </w:p>
    <w:p>
      <w:pPr>
        <w:ind w:left="288"/>
      </w:pPr>
      <w:r>
        <w:rPr>
          <w:color w:val="8C8C8C"/>
          <w:sz w:val="12"/>
        </w:rPr>
        <w:t>cf-art-169-par-3-inc-II</w:t>
      </w:r>
    </w:p>
    <w:p>
      <w:pPr>
        <w:ind w:left="288"/>
      </w:pPr>
      <w:r>
        <w:rPr>
          <w:color w:val="1E1E1E"/>
          <w:sz w:val="18"/>
        </w:rPr>
        <w:t>III - apurado que não mais se verifica a hipótese prevista no § 1º deste artigo, mesmo após a sua aprovação pelo Poder Legislativo. (Incluído pela EC 109/2021)</w:t>
      </w:r>
    </w:p>
    <w:p>
      <w:pPr>
        <w:ind w:left="288"/>
      </w:pPr>
      <w:r>
        <w:rPr>
          <w:color w:val="8C8C8C"/>
          <w:sz w:val="12"/>
        </w:rPr>
        <w:t>cf-art-169-par-6-inc-I</w:t>
      </w:r>
    </w:p>
    <w:p>
      <w:pPr>
        <w:ind w:left="288"/>
      </w:pPr>
      <w:r>
        <w:rPr>
          <w:color w:val="1E1E1E"/>
          <w:sz w:val="18"/>
        </w:rPr>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 (Incluído pela EC 109/2021) Art. 167-B. Durante a vigência de estado de calamidade pública de âmbito nacional, decretado pelo Congresso Nacional por inic</w:t>
      </w:r>
    </w:p>
    <w:p>
      <w:pPr>
        <w:ind w:left="288"/>
      </w:pPr>
      <w:r>
        <w:rPr>
          <w:color w:val="8C8C8C"/>
          <w:sz w:val="12"/>
        </w:rPr>
        <w:t>cf-art-169-par-6-inc-I</w:t>
      </w:r>
      <w:r>
        <w:rPr>
          <w:color w:val="003CA0"/>
          <w:sz w:val="12"/>
        </w:rPr>
        <w:t xml:space="preserve"> | ADI 6970</w:t>
      </w:r>
      <w:r>
        <w:rPr>
          <w:color w:val="003CA0"/>
          <w:sz w:val="12"/>
        </w:rPr>
        <w:t xml:space="preserve"> | rel. Cármen Lúcia</w:t>
      </w:r>
    </w:p>
    <w:p>
      <w:pPr>
        <w:ind w:left="288"/>
      </w:pPr>
      <w:r>
        <w:rPr>
          <w:color w:val="1E1E1E"/>
          <w:sz w:val="18"/>
        </w:rPr>
        <w:t>Lei n. 14.128, de 26 de março de 2021. Compensação financeira aos trabalhadores da área da saúde. Covid-19. Morte ou incapacitação permanente para o trabalho. (...) Enfrentamento da crise sanitária causada pela covid-19 e de suas consequências sociais e econômicas. Art. 167-D da Constituição da República. (...) É constitucional a compensação financeira de caráter indenizatório prevista na Lei n. 14.128/2021, inserida no regime fiscal excepcional disposto nas Emendas Constitucionais n. 106/2020 e n. 109/2021, no contexto de enfrentamento das “consequências sociais e econômicas” da crise sanitár</w:t>
      </w:r>
    </w:p>
    <w:p>
      <w:pPr>
        <w:ind w:left="288"/>
      </w:pPr>
      <w:r>
        <w:rPr>
          <w:b/>
          <w:color w:val="003CA0"/>
          <w:sz w:val="16"/>
        </w:rPr>
        <w:t>[ADI 6.970, rel. min. Cármen Lúcia, j. 16-8-2022, P, DJE de 29-8-2022.]</w:t>
      </w:r>
    </w:p>
    <w:p>
      <w:pPr>
        <w:ind w:left="288"/>
      </w:pPr>
      <w:r>
        <w:rPr>
          <w:color w:val="8C8C8C"/>
          <w:sz w:val="12"/>
        </w:rPr>
        <w:t>cf-art-169-par-6-inc-I</w:t>
      </w:r>
    </w:p>
    <w:p>
      <w:pPr>
        <w:ind w:left="288"/>
      </w:pPr>
      <w:r>
        <w:rPr>
          <w:color w:val="1E1E1E"/>
          <w:sz w:val="18"/>
        </w:rPr>
        <w:t>Parágrafo único. Durante a vigência da calamidade pública de âmbito nacional de que trata o art. 167-B, não se aplica o disposto no § 3º do art. 195 desta Constituição. (Incluído pela EC 109/2021) Art. 167-E. Fica dispensada, durante a integralidade do exercício financeiro em que vigore a calamidade pública de âmbito nacional, a observância do inciso III do caput do art. 167 desta Constituição. (Incluído pela EC 109/2021) Art. 167-F. Durante a vigência da calamidade pública de âmbito nacional de que trata o art. 167-B desta Constituição: (Incluído pela EC 109/2021) I - são dispensados, durante</w:t>
      </w:r>
    </w:p>
    <w:p>
      <w:pPr>
        <w:ind w:left="288"/>
      </w:pPr>
      <w:r>
        <w:rPr>
          <w:color w:val="8C8C8C"/>
          <w:sz w:val="12"/>
        </w:rPr>
        <w:t>cf-art-169-par-2-inc-II</w:t>
      </w:r>
    </w:p>
    <w:p>
      <w:pPr>
        <w:ind w:left="288"/>
      </w:pPr>
      <w:r>
        <w:rPr>
          <w:color w:val="1E1E1E"/>
          <w:sz w:val="18"/>
        </w:rP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 (Incluído pela EC 109/2021) Art. 167-G. Na hipótese de que trata o art. 167-B, aplicam-se à União, até o término da calamidade pública, as vedações previstas no art. 167-A desta Constituição. (Incluído pela EC 109/2021)</w:t>
      </w:r>
    </w:p>
    <w:p>
      <w:pPr>
        <w:ind w:left="288"/>
      </w:pPr>
      <w:r>
        <w:rPr>
          <w:color w:val="8C8C8C"/>
          <w:sz w:val="12"/>
        </w:rPr>
        <w:t>cf-art-169-par-1</w:t>
      </w:r>
    </w:p>
    <w:p>
      <w:pPr>
        <w:ind w:left="288"/>
      </w:pPr>
      <w:r>
        <w:rPr>
          <w:color w:val="1E1E1E"/>
          <w:sz w:val="18"/>
        </w:rPr>
        <w:t xml:space="preserve">§ 2º Na hipótese de que trata o art. 167-B, não se aplica a alínea "c" do inciso I do caput do art. 159 desta Constituição, devendo a transferência a que se refere aquele dispositivo ser efetuada nos mesmos montantes transferidos no exercício anterior à decretação da calamidade. (Incluído pela EC 109/2021) § 3º É facultada aos Estados, ao Distrito Federal e aos Municípios a aplicação das vedações referidas no caput, nos termos deste artigo, e, até que as tenham adotado na integralidade, estarão submetidos às restrições do § 6º do art. 167-A desta Constituição, enquanto perdurarem seus efeitos </w:t>
      </w:r>
    </w:p>
    <w:p>
      <w:pPr>
        <w:ind w:left="144"/>
      </w:pPr>
      <w:r>
        <w:rPr>
          <w:b/>
          <w:color w:val="B45A00"/>
          <w:sz w:val="16"/>
        </w:rPr>
        <w:t>JULGADOS CORRELATOS</w:t>
      </w:r>
    </w:p>
    <w:p>
      <w:pPr>
        <w:ind w:left="288"/>
      </w:pPr>
      <w:r>
        <w:rPr>
          <w:color w:val="8C8C8C"/>
          <w:sz w:val="12"/>
        </w:rPr>
        <w:t>cf-art-169-par-1</w:t>
      </w:r>
      <w:r>
        <w:rPr>
          <w:color w:val="003CA0"/>
          <w:sz w:val="12"/>
        </w:rPr>
        <w:t xml:space="preserve"> | SS 5.638</w:t>
      </w:r>
      <w:r>
        <w:rPr>
          <w:color w:val="003CA0"/>
          <w:sz w:val="12"/>
        </w:rPr>
        <w:t xml:space="preserve"> | rel. Rosa Weber</w:t>
      </w:r>
    </w:p>
    <w:p>
      <w:pPr>
        <w:ind w:left="288"/>
      </w:pPr>
      <w:r>
        <w:rPr>
          <w:color w:val="1E1E1E"/>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w:t>
      </w:r>
    </w:p>
    <w:p>
      <w:pPr>
        <w:ind w:left="288"/>
      </w:pPr>
      <w:r>
        <w:rPr>
          <w:color w:val="8C8C8C"/>
          <w:sz w:val="12"/>
        </w:rPr>
        <w:t>cf-art-169-par-2</w:t>
      </w:r>
      <w:r>
        <w:rPr>
          <w:color w:val="003CA0"/>
          <w:sz w:val="12"/>
        </w:rPr>
        <w:t xml:space="preserve"> | SS 5.638</w:t>
      </w:r>
      <w:r>
        <w:rPr>
          <w:color w:val="003CA0"/>
          <w:sz w:val="12"/>
        </w:rPr>
        <w:t xml:space="preserve"> | rel. Rosa Weber</w:t>
      </w:r>
    </w:p>
    <w:p>
      <w:pPr>
        <w:ind w:left="288"/>
      </w:pPr>
      <w:r>
        <w:rPr>
          <w:color w:val="1E1E1E"/>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 TÍTULO VII Da Ordem Econômica e Financeira SUMÁRIO CAPÍTULO I Dos Princípios Gerais da Atividade Econômica SUMÁRIO</w:t>
      </w:r>
    </w:p>
    <w:p>
      <w:pPr>
        <w:ind w:left="432"/>
      </w:pPr>
      <w:r>
        <w:rPr>
          <w:color w:val="003366"/>
          <w:sz w:val="18"/>
        </w:rPr>
        <w:t>§ 1 A concessão de qualquer vantagem ou aumento de remuneração, a criação de car</w:t>
      </w:r>
    </w:p>
    <w:p>
      <w:pPr>
        <w:ind w:left="720"/>
      </w:pPr>
      <w:r>
        <w:rPr>
          <w:color w:val="003366"/>
          <w:sz w:val="18"/>
        </w:rPr>
        <w:t>I – se houver prévia dotação orçamentária suficiente para atender às projeções d</w:t>
      </w:r>
    </w:p>
    <w:p>
      <w:pPr>
        <w:ind w:left="720"/>
      </w:pPr>
      <w:r>
        <w:rPr>
          <w:color w:val="003366"/>
          <w:sz w:val="18"/>
        </w:rPr>
        <w:t>II – se houver autorização específica na lei de diretrizes orçamentárias, ressal</w:t>
      </w:r>
    </w:p>
    <w:p>
      <w:pPr>
        <w:ind w:left="432"/>
      </w:pPr>
      <w:r>
        <w:rPr>
          <w:color w:val="003366"/>
          <w:sz w:val="18"/>
        </w:rPr>
        <w:t>§ 2 Decorrido o prazo estabelecido na lei complementar referida neste artigo par</w:t>
      </w:r>
    </w:p>
    <w:p>
      <w:pPr>
        <w:ind w:left="432"/>
      </w:pPr>
      <w:r>
        <w:rPr>
          <w:color w:val="003366"/>
          <w:sz w:val="18"/>
        </w:rPr>
        <w:t xml:space="preserve">§ 3 Para o cumprimento dos limites estabelecidos com base neste artigo, durante </w:t>
      </w:r>
    </w:p>
    <w:p>
      <w:pPr>
        <w:ind w:left="720"/>
      </w:pPr>
      <w:r>
        <w:rPr>
          <w:color w:val="003366"/>
          <w:sz w:val="18"/>
        </w:rPr>
        <w:t xml:space="preserve">I – redução em pelo menos vinte por cento das despesas com cargos em comissão e </w:t>
      </w:r>
    </w:p>
    <w:p>
      <w:pPr>
        <w:ind w:left="720"/>
      </w:pPr>
      <w:r>
        <w:rPr>
          <w:color w:val="003366"/>
          <w:sz w:val="18"/>
        </w:rPr>
        <w:t>II – exoneração dos servidores não estáveis. (Incluído pela Emenda Constituciona</w:t>
      </w:r>
    </w:p>
    <w:p>
      <w:pPr>
        <w:ind w:left="432"/>
      </w:pPr>
      <w:r>
        <w:rPr>
          <w:color w:val="003366"/>
          <w:sz w:val="18"/>
        </w:rPr>
        <w:t xml:space="preserve">§ 4 Se as medidas adotadas com base no parágrafo anterior não forem suficientes </w:t>
      </w:r>
    </w:p>
    <w:p>
      <w:pPr>
        <w:ind w:left="432"/>
      </w:pPr>
      <w:r>
        <w:rPr>
          <w:color w:val="003366"/>
          <w:sz w:val="18"/>
        </w:rPr>
        <w:t>§ 5 O servidor que perder o cargo na forma do parágrafo anterior fará jus a inde</w:t>
      </w:r>
    </w:p>
    <w:p>
      <w:pPr>
        <w:ind w:left="432"/>
      </w:pPr>
      <w:r>
        <w:rPr>
          <w:color w:val="003366"/>
          <w:sz w:val="18"/>
        </w:rPr>
        <w:t>§ 6 O cargo objeto da redução prevista nos parágrafos anteriores será considerad</w:t>
      </w:r>
    </w:p>
    <w:p>
      <w:pPr>
        <w:ind w:left="432"/>
      </w:pPr>
      <w:r>
        <w:rPr>
          <w:color w:val="003366"/>
          <w:sz w:val="18"/>
        </w:rPr>
        <w:t xml:space="preserve">§ 7 Lei federal disporá sobre as normas gerais a serem obedecidas na efetivação </w:t>
      </w:r>
    </w:p>
    <w:p>
      <w:pPr>
        <w:pStyle w:val="Heading1"/>
      </w:pPr>
      <w:r>
        <w:rPr>
          <w:color w:val="003366"/>
        </w:rPr>
        <w:t>TÍTULO VII</w:t>
      </w:r>
    </w:p>
    <w:p>
      <w:pPr>
        <w:pStyle w:val="Heading2"/>
      </w:pPr>
      <w:r>
        <w:rPr>
          <w:color w:val="003366"/>
        </w:rPr>
        <w:t>CAPÍTULO I - DOS PRINCÍPIOS GERAIS DA ATIVIDADE ECONÔMICA</w:t>
      </w:r>
    </w:p>
    <w:p>
      <w:r>
        <w:rPr>
          <w:b/>
          <w:color w:val="003366"/>
          <w:sz w:val="20"/>
        </w:rPr>
        <w:t>Art. 170 A ordem econômica, fundada na valorização do trabalho humano e na livre</w:t>
      </w:r>
      <w:r>
        <w:rPr>
          <w:color w:val="8C8C8C"/>
          <w:sz w:val="14"/>
        </w:rPr>
        <w:t xml:space="preserve">  [86 decisoes]</w:t>
      </w:r>
    </w:p>
    <w:p>
      <w:pPr>
        <w:ind w:left="288"/>
      </w:pPr>
      <w:r>
        <w:rPr>
          <w:color w:val="8C8C8C"/>
          <w:sz w:val="12"/>
        </w:rPr>
        <w:t>cf-art-170</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cf-art-170</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cf-art-170</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Inexiste ofensa aos princípios da livre iniciativa e da ordem econômica, pois não há imposição de regras de precificação às empresas, mas simples condicionamento à fruição de u</w:t>
      </w:r>
    </w:p>
    <w:p>
      <w:pPr>
        <w:ind w:left="288"/>
      </w:pPr>
      <w:r>
        <w:rPr>
          <w:b/>
          <w:color w:val="003CA0"/>
          <w:sz w:val="16"/>
        </w:rPr>
        <w:t>[ADI 7.379, rel. min. Gilmar Mendes, j. 22.09.2025, P, DJE de 01.10.2025.]</w:t>
      </w:r>
    </w:p>
    <w:p>
      <w:pPr>
        <w:ind w:left="288"/>
      </w:pPr>
      <w:r>
        <w:rPr>
          <w:color w:val="8C8C8C"/>
          <w:sz w:val="12"/>
        </w:rPr>
        <w:t>cf-art-170</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288"/>
      </w:pPr>
      <w:r>
        <w:rPr>
          <w:color w:val="8C8C8C"/>
          <w:sz w:val="12"/>
        </w:rPr>
        <w:t>cf-art-170</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r>
    </w:p>
    <w:p>
      <w:pPr>
        <w:ind w:left="288"/>
      </w:pPr>
      <w:r>
        <w:rPr>
          <w:b/>
          <w:color w:val="003CA0"/>
          <w:sz w:val="16"/>
        </w:rPr>
        <w:t>[ADI 7.719, rel. min. Dias Toffoli, j. 19.08.2025, P, DJE de 15.09.2025.]</w:t>
      </w:r>
    </w:p>
    <w:p>
      <w:pPr>
        <w:ind w:left="288"/>
      </w:pPr>
      <w:r>
        <w:rPr>
          <w:color w:val="8C8C8C"/>
          <w:sz w:val="12"/>
        </w:rPr>
        <w:t>cf-art-170</w:t>
      </w:r>
      <w:r>
        <w:rPr>
          <w:color w:val="003CA0"/>
          <w:sz w:val="12"/>
        </w:rPr>
        <w:t xml:space="preserve"> | ADPF 165</w:t>
      </w:r>
      <w:r>
        <w:rPr>
          <w:color w:val="003CA0"/>
          <w:sz w:val="12"/>
        </w:rPr>
        <w:t xml:space="preserve"> | rel. Cristiano Zanin</w:t>
      </w:r>
    </w:p>
    <w:p>
      <w:pPr>
        <w:ind w:left="288"/>
      </w:pPr>
      <w:r>
        <w:rPr>
          <w:color w:val="1E1E1E"/>
          <w:sz w:val="18"/>
        </w:rPr>
        <w:t>1. É constitucional a adoção dos Planos Econômicos Bresser, Verão, Collor I e Collor II, por configurarem medidas legítimas de política econômica voltadas à preservação da ordem monetária. 2. A homologação do acordo coletivo firmado entre instituições financeiras e entidades representativas de poupadores possui eficácia para a solução de demandas individuais e coletivas relativas aos expurgos inflacionários, sem necessidade de manifestação individual de todos os interessados.</w:t>
      </w:r>
    </w:p>
    <w:p>
      <w:pPr>
        <w:ind w:left="288"/>
      </w:pPr>
      <w:r>
        <w:rPr>
          <w:b/>
          <w:color w:val="003CA0"/>
          <w:sz w:val="16"/>
        </w:rPr>
        <w:t>[ADPF 165, rel. min. Cristiano Zanin, j. 26.05.2025, P, DJE de 10.06.2025.]</w:t>
      </w:r>
    </w:p>
    <w:p>
      <w:pPr>
        <w:ind w:left="288"/>
      </w:pPr>
      <w:r>
        <w:rPr>
          <w:color w:val="8C8C8C"/>
          <w:sz w:val="12"/>
        </w:rPr>
        <w:t>cf-art-170</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e ADI 5.829, rel. min. Edson Fachin, red. do ac. min. Nunes Marques, j. 16.12.2024, P, DJE de 13.02.2025.]</w:t>
      </w:r>
    </w:p>
    <w:p>
      <w:pPr>
        <w:ind w:left="288"/>
      </w:pPr>
      <w:r>
        <w:rPr>
          <w:color w:val="8C8C8C"/>
          <w:sz w:val="12"/>
        </w:rPr>
        <w:t>cf-art-170</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144"/>
      </w:pPr>
      <w:r>
        <w:rPr>
          <w:b/>
          <w:color w:val="B45A00"/>
          <w:sz w:val="16"/>
        </w:rPr>
        <w:t>CONTROLE CONCENTRADO</w:t>
      </w:r>
    </w:p>
    <w:p>
      <w:pPr>
        <w:ind w:left="288"/>
      </w:pPr>
      <w:r>
        <w:rPr>
          <w:color w:val="8C8C8C"/>
          <w:sz w:val="12"/>
        </w:rPr>
        <w:t>cf-art-170</w:t>
      </w:r>
      <w:r>
        <w:rPr>
          <w:color w:val="003CA0"/>
          <w:sz w:val="12"/>
        </w:rPr>
        <w:t xml:space="preserve"> | ADI 3952</w:t>
      </w:r>
      <w:r>
        <w:rPr>
          <w:color w:val="003CA0"/>
          <w:sz w:val="12"/>
        </w:rPr>
        <w:t xml:space="preserve"> | rel. Joaquim Barbosa</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br/>
        <w:t>[ADI 4.849, rel. min. Luiz Fux, j. 07.05.2024, P, DJE de 22.05.2024.] Ao contribuinte alegadamente inadimplente é garantido o direito de insurgir-se contra a exigência tributária que repute indevida ou a aplicação de rest</w:t>
      </w:r>
    </w:p>
    <w:p>
      <w:pPr>
        <w:ind w:left="288"/>
      </w:pPr>
      <w:r>
        <w:rPr>
          <w:b/>
          <w:color w:val="003CA0"/>
          <w:sz w:val="16"/>
        </w:rPr>
        <w:t>[ADI 3.952, rel. min. Joaquim Barbosa, red. do ac. min, Cármen Lúcia, j. 29.11.2023, P, DJE de 08.03.2024.]</w:t>
      </w:r>
    </w:p>
    <w:p>
      <w:pPr>
        <w:ind w:left="288"/>
      </w:pPr>
      <w:r>
        <w:rPr>
          <w:color w:val="8C8C8C"/>
          <w:sz w:val="12"/>
        </w:rPr>
        <w:t>cf-art-170</w:t>
      </w:r>
      <w:r>
        <w:rPr>
          <w:color w:val="003CA0"/>
          <w:sz w:val="12"/>
        </w:rPr>
        <w:t xml:space="preserve"> | ADI 4017</w:t>
      </w:r>
      <w:r>
        <w:rPr>
          <w:color w:val="003CA0"/>
          <w:sz w:val="12"/>
        </w:rPr>
        <w:t xml:space="preserve"> | rel. Luiz Fux</w:t>
      </w:r>
    </w:p>
    <w:p>
      <w:pPr>
        <w:ind w:left="288"/>
      </w:pPr>
      <w:r>
        <w:rPr>
          <w:color w:val="1E1E1E"/>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Art. 171 da Constituição Estadual do Mato Grosso. Prestação de serviços financeiros ao estado. Desrespeito à livre iniciativa. (...) “É inconstitucional dispositivo de Constituição estadual que veda a prestação de serviços de arrecadação e movimen</w:t>
      </w:r>
    </w:p>
    <w:p>
      <w:pPr>
        <w:ind w:left="288"/>
      </w:pPr>
      <w:r>
        <w:rPr>
          <w:b/>
          <w:color w:val="003CA0"/>
          <w:sz w:val="16"/>
        </w:rPr>
        <w:t>[ADI 4.017 e ADI 4.103, rel. min. Luiz Fux, j. 19-5-2022, P, DJE de 23-9-2022.]</w:t>
      </w:r>
    </w:p>
    <w:p>
      <w:pPr>
        <w:ind w:left="288"/>
      </w:pPr>
      <w:r>
        <w:rPr>
          <w:color w:val="8C8C8C"/>
          <w:sz w:val="12"/>
        </w:rPr>
        <w:t>cf-art-170</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 Livre iniciativa. Art. 170 da Constituição Federal. Ausência de violação. Inexistência de obstáculo ao livre exercício de atividade econômica. A exigência de capital social mínimo não impede o livre exercício de atividade econômica, é requisito para limitação da responsabilidade do empresário.</w:t>
      </w:r>
    </w:p>
    <w:p>
      <w:pPr>
        <w:ind w:left="288"/>
      </w:pPr>
      <w:r>
        <w:rPr>
          <w:b/>
          <w:color w:val="003CA0"/>
          <w:sz w:val="16"/>
        </w:rPr>
        <w:t>[ADI 4.637, rel. min. Gilmar Mendes, j. 7-12-2020, P, DJE de 4-2-2021.]</w:t>
      </w:r>
    </w:p>
    <w:p>
      <w:pPr>
        <w:ind w:left="288"/>
      </w:pPr>
      <w:r>
        <w:rPr>
          <w:color w:val="8C8C8C"/>
          <w:sz w:val="12"/>
        </w:rPr>
        <w:t>cf-art-170</w:t>
      </w:r>
      <w:r>
        <w:rPr>
          <w:color w:val="003CA0"/>
          <w:sz w:val="12"/>
        </w:rPr>
        <w:t xml:space="preserve"> | ADI 5452</w:t>
      </w:r>
      <w:r>
        <w:rPr>
          <w:color w:val="003CA0"/>
          <w:sz w:val="12"/>
        </w:rPr>
        <w:t xml:space="preserve"> | rel. Cármen Lúcia</w:t>
      </w:r>
    </w:p>
    <w:p>
      <w:pPr>
        <w:ind w:left="288"/>
      </w:pPr>
      <w:r>
        <w:rPr>
          <w:color w:val="1E1E1E"/>
          <w:sz w:val="18"/>
        </w:rPr>
        <w:t>O caput do art. 52 da Lei 13.146/2015, pelo qual fixada cota de veículos adaptados a pessoas com deficiência em locadoras, consubstancia disciplina legítima da ordem econômica. Não se vislumbra, na espécie, contrariedade ao princípio da livre iniciativa, porque concretiza os direitos fundamentais de mobilidade pessoal e de acesso a tecnologia assistiva.</w:t>
      </w:r>
    </w:p>
    <w:p>
      <w:pPr>
        <w:ind w:left="288"/>
      </w:pPr>
      <w:r>
        <w:rPr>
          <w:b/>
          <w:color w:val="003CA0"/>
          <w:sz w:val="16"/>
        </w:rPr>
        <w:t>[ADI 5.452, voto da rel. min. Cármen Lúcia, j. 22-8-2020, P, DJE de 6-10-2020.]</w:t>
      </w:r>
    </w:p>
    <w:p>
      <w:pPr>
        <w:ind w:left="288"/>
      </w:pPr>
      <w:r>
        <w:rPr>
          <w:color w:val="8C8C8C"/>
          <w:sz w:val="12"/>
        </w:rPr>
        <w:t>cf-art-170</w:t>
      </w:r>
      <w:r>
        <w:rPr>
          <w:color w:val="003CA0"/>
          <w:sz w:val="12"/>
        </w:rPr>
        <w:t xml:space="preserve"> | ADI 6375</w:t>
      </w:r>
      <w:r>
        <w:rPr>
          <w:color w:val="003CA0"/>
          <w:sz w:val="12"/>
        </w:rPr>
        <w:t xml:space="preserve"> | rel. Alexandre de Moraes</w:t>
      </w:r>
    </w:p>
    <w:p>
      <w:pPr>
        <w:ind w:left="288"/>
      </w:pPr>
      <w:r>
        <w:rPr>
          <w:color w:val="1E1E1E"/>
          <w:sz w:val="18"/>
        </w:rPr>
        <w:t>(...)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emergenciais não seriam inconstitucionais, uma vez que pretendem compatibilizar os valores sociais do</w:t>
      </w:r>
    </w:p>
    <w:p>
      <w:pPr>
        <w:ind w:left="288"/>
      </w:pPr>
      <w:r>
        <w:rPr>
          <w:b/>
          <w:color w:val="003CA0"/>
          <w:sz w:val="16"/>
        </w:rPr>
        <w:t>[ADI 6.375 MC, voto do red. do ac. min. Alexandre de Moraes, j. 11-5-2020, P, DJE de 9-11-2020.]</w:t>
      </w:r>
    </w:p>
    <w:p>
      <w:pPr>
        <w:ind w:left="288"/>
      </w:pPr>
      <w:r>
        <w:rPr>
          <w:color w:val="8C8C8C"/>
          <w:sz w:val="12"/>
        </w:rPr>
        <w:t>cf-art-170</w:t>
      </w:r>
      <w:r>
        <w:rPr>
          <w:color w:val="003CA0"/>
          <w:sz w:val="12"/>
        </w:rPr>
        <w:t xml:space="preserve"> | ADC 48</w:t>
      </w:r>
      <w:r>
        <w:rPr>
          <w:color w:val="003CA0"/>
          <w:sz w:val="12"/>
        </w:rPr>
        <w:t xml:space="preserve"> | rel. Roberto Barroso</w:t>
      </w:r>
    </w:p>
    <w:p>
      <w:pPr>
        <w:ind w:left="288"/>
      </w:pPr>
      <w:r>
        <w:rPr>
          <w:color w:val="1E1E1E"/>
          <w:sz w:val="18"/>
        </w:rPr>
        <w:t>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r>
    </w:p>
    <w:p>
      <w:pPr>
        <w:ind w:left="288"/>
      </w:pPr>
      <w:r>
        <w:rPr>
          <w:b/>
          <w:color w:val="003CA0"/>
          <w:sz w:val="16"/>
        </w:rPr>
        <w:t>[ADC 48, rel. min. Roberto Barroso, j. 15-4-2020, P, DJE de 19-5-2020.]</w:t>
      </w:r>
    </w:p>
    <w:p>
      <w:pPr>
        <w:ind w:left="288"/>
      </w:pPr>
      <w:r>
        <w:rPr>
          <w:color w:val="8C8C8C"/>
          <w:sz w:val="12"/>
        </w:rPr>
        <w:t>cf-art-170</w:t>
      </w:r>
      <w:r>
        <w:rPr>
          <w:color w:val="003CA0"/>
          <w:sz w:val="12"/>
        </w:rPr>
        <w:t xml:space="preserve"> | ADPF 449</w:t>
      </w:r>
      <w:r>
        <w:rPr>
          <w:color w:val="003CA0"/>
          <w:sz w:val="12"/>
        </w:rPr>
        <w:t xml:space="preserve"> | rel. Luiz Fux</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w:t>
      </w:r>
    </w:p>
    <w:p>
      <w:pPr>
        <w:ind w:left="288"/>
      </w:pPr>
      <w:r>
        <w:rPr>
          <w:b/>
          <w:color w:val="003CA0"/>
          <w:sz w:val="16"/>
        </w:rPr>
        <w:t>[ADPF 449, rel. min. Luiz Fux, j. 8-5-2019, P, DJE de 2-9-2019.]</w:t>
      </w:r>
    </w:p>
    <w:p>
      <w:pPr>
        <w:ind w:left="288"/>
      </w:pPr>
      <w:r>
        <w:rPr>
          <w:color w:val="8C8C8C"/>
          <w:sz w:val="12"/>
        </w:rPr>
        <w:t>cf-art-170</w:t>
      </w:r>
      <w:r>
        <w:rPr>
          <w:color w:val="003CA0"/>
          <w:sz w:val="12"/>
        </w:rPr>
        <w:t xml:space="preserve"> | ADI 2649</w:t>
      </w:r>
      <w:r>
        <w:rPr>
          <w:color w:val="003CA0"/>
          <w:sz w:val="12"/>
        </w:rPr>
        <w:t xml:space="preserve"> | rel. Cármen Lúcia</w:t>
      </w:r>
    </w:p>
    <w:p>
      <w:pPr>
        <w:ind w:left="288"/>
      </w:pPr>
      <w:r>
        <w:rPr>
          <w:color w:val="1E1E1E"/>
          <w:sz w:val="18"/>
        </w:rPr>
        <w:t>(...) Associação Brasileira das Empresas de Transporte Rodoviário Intermunicipal, Interestadual e Internacional de Passageiros (ABRATI). Constitucionalidade da Lei 8.899, de 29 de junho de 1994, que concede passe livre às pessoas portadoras de deficiência. Alegação de afronta aos princípios da ordem econômica, da isonomia, da livre iniciativa e do direito de propriedade, além de ausência de indicação de fonte de custeio (arts. 1º, IV; 5º, XXII; e 170 da CF): improcedência. Em 30-3-2007, o Brasil assinou, na sede da ONU, a Convenção sobre os Direitos das Pessoas com Deficiência, bem como seu Pr</w:t>
      </w:r>
    </w:p>
    <w:p>
      <w:pPr>
        <w:ind w:left="288"/>
      </w:pPr>
      <w:r>
        <w:rPr>
          <w:b/>
          <w:color w:val="003CA0"/>
          <w:sz w:val="16"/>
        </w:rPr>
        <w:t>[ADI 2.649, rel. min. Cármen Lúcia, j. 8-5-2008, P, DJE de 17-10-2008.]</w:t>
      </w:r>
    </w:p>
    <w:p>
      <w:pPr>
        <w:ind w:left="288"/>
      </w:pPr>
      <w:r>
        <w:rPr>
          <w:color w:val="8C8C8C"/>
          <w:sz w:val="12"/>
        </w:rPr>
        <w:t>cf-art-170</w:t>
      </w:r>
      <w:r>
        <w:rPr>
          <w:color w:val="003CA0"/>
          <w:sz w:val="12"/>
        </w:rPr>
        <w:t xml:space="preserve"> | ADI 845</w:t>
      </w:r>
      <w:r>
        <w:rPr>
          <w:color w:val="003CA0"/>
          <w:sz w:val="12"/>
        </w:rPr>
        <w:t xml:space="preserve"> | rel. Eros Grau</w:t>
      </w:r>
    </w:p>
    <w:p>
      <w:pPr>
        <w:ind w:left="288"/>
      </w:pPr>
      <w:r>
        <w:rPr>
          <w:color w:val="1E1E1E"/>
          <w:sz w:val="18"/>
        </w:rPr>
        <w:t>Os transportes coletivos de passageiros consubstanciam serviço público, área na qual o princípio da livre iniciativa (...) não se expressa como faculdade de criar e explorar atividade econômica a título privado. A prestação desses serviços pelo setor privado dá-se em regime de concessão ou permissão, observado o disposto no art. 175 e seu parágrafo único da CF. A lei estadual deve dispor sobre as condições dessa prestação, quando de serviços públicos da competência do Estado-membro se tratar.</w:t>
      </w:r>
    </w:p>
    <w:p>
      <w:pPr>
        <w:ind w:left="288"/>
      </w:pPr>
      <w:r>
        <w:rPr>
          <w:b/>
          <w:color w:val="003CA0"/>
          <w:sz w:val="16"/>
        </w:rPr>
        <w:t>[ADI 845, rel. min. Eros Grau, j. 22-11-2007, P, DJE de 7-3-2008.]</w:t>
      </w:r>
    </w:p>
    <w:p>
      <w:pPr>
        <w:ind w:left="288"/>
      </w:pPr>
      <w:r>
        <w:rPr>
          <w:color w:val="8C8C8C"/>
          <w:sz w:val="12"/>
        </w:rPr>
        <w:t>cf-art-170</w:t>
      </w:r>
      <w:r>
        <w:rPr>
          <w:color w:val="003CA0"/>
          <w:sz w:val="12"/>
        </w:rPr>
        <w:t xml:space="preserve"> | ADI 3112</w:t>
      </w:r>
      <w:r>
        <w:rPr>
          <w:color w:val="003CA0"/>
          <w:sz w:val="12"/>
        </w:rPr>
        <w:t xml:space="preserve"> | rel. Ricardo Lewandowski</w:t>
      </w:r>
    </w:p>
    <w:p>
      <w:pPr>
        <w:ind w:left="288"/>
      </w:pPr>
      <w:r>
        <w:rPr>
          <w:color w:val="1E1E1E"/>
          <w:sz w:val="18"/>
        </w:rPr>
        <w:t>No tocante ao art. 35, sustentou-se não apenas a inconstitucionalidade material do dispositivo como também a formal. Esta por ofensa ao art. 49, XV, da Constituição, porque o Congresso Nacional não teria competência para deflagrar a realização de referendo, mas apenas para autorizá-lo; aquela por violar o art. 5º, caput, do mesmo diploma, nos tópicos em que garante o direito individual à segurança e à propriedade. Tenho que tais ponderações encontram-se prejudicadas, assim como o argumento de que teria havido violação ao art. 170, caput, e parágrafo único, da Carta Magna, porquanto o referendo</w:t>
      </w:r>
    </w:p>
    <w:p>
      <w:pPr>
        <w:ind w:left="288"/>
      </w:pPr>
      <w:r>
        <w:rPr>
          <w:b/>
          <w:color w:val="003CA0"/>
          <w:sz w:val="16"/>
        </w:rPr>
        <w:t>[ADI 3.112, voto do rel. min. Ricardo Lewandowski, j. 2-5-2007, P, DJ de 26-10-2007.]</w:t>
      </w:r>
    </w:p>
    <w:p>
      <w:pPr>
        <w:ind w:left="288"/>
      </w:pPr>
      <w:r>
        <w:rPr>
          <w:color w:val="8C8C8C"/>
          <w:sz w:val="12"/>
        </w:rPr>
        <w:t>cf-art-170</w:t>
      </w:r>
      <w:r>
        <w:rPr>
          <w:color w:val="003CA0"/>
          <w:sz w:val="12"/>
        </w:rPr>
        <w:t xml:space="preserve"> | ADI 1950</w:t>
      </w:r>
      <w:r>
        <w:rPr>
          <w:color w:val="003CA0"/>
          <w:sz w:val="12"/>
        </w:rPr>
        <w:t xml:space="preserve"> | rel. Eros Grau</w:t>
      </w:r>
    </w:p>
    <w:p>
      <w:pPr>
        <w:ind w:left="288"/>
      </w:pPr>
      <w:r>
        <w:rPr>
          <w:color w:val="1E1E1E"/>
          <w:sz w:val="18"/>
        </w:rPr>
        <w:t xml:space="preserve">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w:t>
      </w:r>
    </w:p>
    <w:p>
      <w:pPr>
        <w:ind w:left="288"/>
      </w:pPr>
      <w:r>
        <w:rPr>
          <w:b/>
          <w:color w:val="003CA0"/>
          <w:sz w:val="16"/>
        </w:rPr>
        <w:t>[ADI 1.950, rel. min. Eros Grau, j. 3-11-2005, P, DJ de 2-6-2006.]</w:t>
      </w:r>
    </w:p>
    <w:p>
      <w:pPr>
        <w:ind w:left="288"/>
      </w:pPr>
      <w:r>
        <w:rPr>
          <w:color w:val="8C8C8C"/>
          <w:sz w:val="12"/>
        </w:rPr>
        <w:t>cf-art-170</w:t>
      </w:r>
      <w:r>
        <w:rPr>
          <w:color w:val="003CA0"/>
          <w:sz w:val="12"/>
        </w:rPr>
        <w:t xml:space="preserve"> | ADI 319</w:t>
      </w:r>
      <w:r>
        <w:rPr>
          <w:color w:val="003CA0"/>
          <w:sz w:val="12"/>
        </w:rPr>
        <w:t xml:space="preserve"> | rel. Moreira Alves</w:t>
      </w:r>
    </w:p>
    <w:p>
      <w:pPr>
        <w:ind w:left="288"/>
      </w:pPr>
      <w:r>
        <w:rPr>
          <w:color w:val="1E1E1E"/>
          <w:sz w:val="18"/>
        </w:rPr>
        <w:t>Em face da atual Constituição, para conciliar o fundamento da livre iniciativa e do princípio da livre concorrência com os da defesa do consumidor e da redução das desigualdades sociais, em conformidade com os ditames da justiça social, pode o Estado, por via legislativa, regular a política de preços de bens e de serviços, abusivo que é o poder econômico que visa ao aumento arbitrário dos lucros.</w:t>
      </w:r>
    </w:p>
    <w:p>
      <w:pPr>
        <w:ind w:left="288"/>
      </w:pPr>
      <w:r>
        <w:rPr>
          <w:b/>
          <w:color w:val="003CA0"/>
          <w:sz w:val="16"/>
        </w:rPr>
        <w:t>[ADI 319 QO, rel. min. Moreira Alves, j. 3-3-1993, P, DJ de 30-4-1993.]</w:t>
      </w:r>
    </w:p>
    <w:p>
      <w:pPr>
        <w:ind w:left="288"/>
      </w:pPr>
      <w:r>
        <w:rPr>
          <w:color w:val="8C8C8C"/>
          <w:sz w:val="12"/>
        </w:rPr>
        <w:t>cf-art-170</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288"/>
      </w:pPr>
      <w:r>
        <w:rPr>
          <w:color w:val="8C8C8C"/>
          <w:sz w:val="12"/>
        </w:rPr>
        <w:t>cf-art-170</w:t>
      </w:r>
      <w:r>
        <w:rPr>
          <w:color w:val="003CA0"/>
          <w:sz w:val="12"/>
        </w:rPr>
        <w:t xml:space="preserve"> | RE 1343346</w:t>
      </w:r>
      <w:r>
        <w:rPr>
          <w:color w:val="003CA0"/>
          <w:sz w:val="12"/>
        </w:rPr>
        <w:t xml:space="preserve"> | rel. Luiz Fux</w:t>
      </w:r>
    </w:p>
    <w:p>
      <w:pPr>
        <w:ind w:left="288"/>
      </w:pPr>
      <w:r>
        <w:rPr>
          <w:color w:val="1E1E1E"/>
          <w:sz w:val="18"/>
        </w:rPr>
        <w:t>(In)constitucionalidade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144"/>
      </w:pPr>
      <w:r>
        <w:rPr>
          <w:b/>
          <w:color w:val="B45A00"/>
          <w:sz w:val="16"/>
        </w:rPr>
        <w:t>REPERCUSSAO GERAL</w:t>
      </w:r>
    </w:p>
    <w:p>
      <w:pPr>
        <w:ind w:left="288"/>
      </w:pPr>
      <w:r>
        <w:rPr>
          <w:color w:val="8C8C8C"/>
          <w:sz w:val="12"/>
        </w:rPr>
        <w:t>cf-art-170</w:t>
      </w:r>
      <w:r>
        <w:rPr>
          <w:color w:val="003CA0"/>
          <w:sz w:val="12"/>
        </w:rPr>
        <w:t xml:space="preserve"> | RE 635546</w:t>
      </w:r>
      <w:r>
        <w:rPr>
          <w:color w:val="003CA0"/>
          <w:sz w:val="12"/>
        </w:rPr>
        <w:t xml:space="preserve"> | rel. Roberto Barroso</w:t>
      </w:r>
    </w:p>
    <w:p>
      <w:pPr>
        <w:ind w:left="288"/>
      </w:pPr>
      <w:r>
        <w:rPr>
          <w:color w:val="1E1E1E"/>
          <w:sz w:val="18"/>
        </w:rPr>
        <w:t>Conforme decisão proferida pelo Supremo Tribunal Federal nos autos da ADPF 324, Rel. Min. Luís Roberto Barroso, a terceirização das atividades-meio ou das atividades-fim de uma empresa tem amparo nos princípios constitucionais da livre iniciativa e da livre concorrência, que asseguram aos agentes econômicos a liberdade de decidir como estruturarão seu negócio (art. 170, caput e inc. IV, CF). Do mesmo modo, a decisão sobre quanto pagar ao empregado é tomada por cada empresa, de acordo com suas capacidades econômicas, e protegida pelos mesmos princípios constitucionais. Portanto, não se pode suj</w:t>
      </w:r>
    </w:p>
    <w:p>
      <w:pPr>
        <w:ind w:left="288"/>
      </w:pPr>
      <w:r>
        <w:rPr>
          <w:b/>
          <w:color w:val="003CA0"/>
          <w:sz w:val="16"/>
        </w:rPr>
        <w:t>[RE 635.546, red. do ac. min. Roberto Barroso, j. 29-3-2021, P, DJE de 19-5-2021, Tema 373, com mérito julgado.]</w:t>
      </w:r>
    </w:p>
    <w:p>
      <w:pPr>
        <w:ind w:left="288"/>
      </w:pPr>
      <w:r>
        <w:rPr>
          <w:color w:val="8C8C8C"/>
          <w:sz w:val="12"/>
        </w:rPr>
        <w:t>cf-art-170</w:t>
      </w:r>
      <w:r>
        <w:rPr>
          <w:color w:val="003CA0"/>
          <w:sz w:val="12"/>
        </w:rPr>
        <w:t xml:space="preserve"> | RE 902261</w:t>
      </w:r>
      <w:r>
        <w:rPr>
          <w:color w:val="003CA0"/>
          <w:sz w:val="12"/>
        </w:rPr>
        <w:t xml:space="preserve"> | rel. Marco Aurélio</w:t>
      </w:r>
    </w:p>
    <w:p>
      <w:pPr>
        <w:ind w:left="288"/>
      </w:pPr>
      <w:r>
        <w:rPr>
          <w:color w:val="1E1E1E"/>
          <w:sz w:val="18"/>
        </w:rPr>
        <w:t>A Lei 6.385/1976 conferiu à CVM competência para o exercício do poder de polícia, no âmbito do mercado de valores mobiliários, inclusive no que tange às atividades de auditoria e aos serviços de consultoria. Essa competência específica da CVM de regular os serviços de auditoria e consultoria, que se extrai da própria Lei 6.385/1976, inclui necessariamente a de definir, por meio de critérios técnicos e de segurança, regras que preservem a objetividade e a independência da atuação do auditor no âmbito do mercado de valores mobiliários. As regras da IN 308/1999, antes de configurar qualquer afron</w:t>
      </w:r>
    </w:p>
    <w:p>
      <w:pPr>
        <w:ind w:left="288"/>
      </w:pPr>
      <w:r>
        <w:rPr>
          <w:b/>
          <w:color w:val="003CA0"/>
          <w:sz w:val="16"/>
        </w:rPr>
        <w:t>[RE 902.261, rel. min. Marco Aurélio, j. 22-9-2020, P, DJE de 9-10-2020, Tema 969, com mérito julgado.]</w:t>
      </w:r>
    </w:p>
    <w:p>
      <w:pPr>
        <w:ind w:left="288"/>
      </w:pPr>
      <w:r>
        <w:rPr>
          <w:color w:val="8C8C8C"/>
          <w:sz w:val="12"/>
        </w:rPr>
        <w:t>cf-art-170</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cf-art-170</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288"/>
      </w:pPr>
      <w:r>
        <w:rPr>
          <w:color w:val="8C8C8C"/>
          <w:sz w:val="12"/>
        </w:rPr>
        <w:t>cf-art-170</w:t>
      </w:r>
      <w:r>
        <w:rPr>
          <w:color w:val="003CA0"/>
          <w:sz w:val="12"/>
        </w:rPr>
        <w:t xml:space="preserve"> | RE 839950</w:t>
      </w:r>
      <w:r>
        <w:rPr>
          <w:color w:val="003CA0"/>
          <w:sz w:val="12"/>
        </w:rPr>
        <w:t xml:space="preserve"> | rel. Luiz Fux</w:t>
      </w:r>
    </w:p>
    <w:p>
      <w:pPr>
        <w:ind w:left="288"/>
      </w:pPr>
      <w:r>
        <w:rPr>
          <w:color w:val="1E1E1E"/>
          <w:sz w:val="18"/>
        </w:rPr>
        <w:t>O princípio da livre iniciativa, plasmado no art. 1º,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obrigam supermercados ou similares à prestação de serviços de acondicionamento ou embalagem das compras, p</w:t>
      </w:r>
    </w:p>
    <w:p>
      <w:pPr>
        <w:ind w:left="288"/>
      </w:pPr>
      <w:r>
        <w:rPr>
          <w:b/>
          <w:color w:val="003CA0"/>
          <w:sz w:val="16"/>
        </w:rPr>
        <w:t>[RE 839.950, rel. min. Luiz Fux, j. 24-10-2018, P, DJE de 2-4-2020, Tema 525, com mérito julgado.]</w:t>
      </w:r>
    </w:p>
    <w:p>
      <w:pPr>
        <w:ind w:left="288"/>
      </w:pPr>
      <w:r>
        <w:rPr>
          <w:color w:val="8C8C8C"/>
          <w:sz w:val="12"/>
        </w:rPr>
        <w:t>cf-art-170</w:t>
      </w:r>
      <w:r>
        <w:rPr>
          <w:color w:val="003CA0"/>
          <w:sz w:val="12"/>
        </w:rPr>
        <w:t xml:space="preserve"> | RE 958252</w:t>
      </w:r>
      <w:r>
        <w:rPr>
          <w:color w:val="003CA0"/>
          <w:sz w:val="12"/>
        </w:rPr>
        <w:t xml:space="preserve"> | rel. Luiz Fux</w:t>
      </w:r>
    </w:p>
    <w:p>
      <w:pPr>
        <w:ind w:left="288"/>
      </w:pPr>
      <w:r>
        <w:rPr>
          <w:color w:val="1E1E1E"/>
          <w:sz w:val="18"/>
        </w:rPr>
        <w:t>É lícita a terceirização ou qualquer outra forma de divisão do trabalho entre pessoas jurídicas distintas, independentemente do objeto social das empresas envolvidas, mantida a responsabilidade subsidiária da empresa contratante’.</w:t>
      </w:r>
    </w:p>
    <w:p>
      <w:pPr>
        <w:ind w:left="288"/>
      </w:pPr>
      <w:r>
        <w:rPr>
          <w:b/>
          <w:color w:val="003CA0"/>
          <w:sz w:val="16"/>
        </w:rPr>
        <w:t>[RE 958.252, rel. min. Luiz Fux, j. 30-8-2018, P, DJE de 13-9-2019, Tema 725, com mérito julgado.]</w:t>
      </w:r>
    </w:p>
    <w:p>
      <w:pPr>
        <w:ind w:left="288"/>
      </w:pPr>
      <w:r>
        <w:rPr>
          <w:color w:val="8C8C8C"/>
          <w:sz w:val="12"/>
        </w:rPr>
        <w:t>cf-art-170</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cf-art-170</w:t>
      </w:r>
      <w:r>
        <w:rPr>
          <w:color w:val="003CA0"/>
          <w:sz w:val="12"/>
        </w:rPr>
        <w:t xml:space="preserve"> | ARE 1546400</w:t>
      </w:r>
      <w:r>
        <w:rPr>
          <w:color w:val="003CA0"/>
          <w:sz w:val="12"/>
        </w:rPr>
        <w:t xml:space="preserve"> | rel. Flávio Dino</w:t>
      </w:r>
    </w:p>
    <w:p>
      <w:pPr>
        <w:ind w:left="288"/>
      </w:pPr>
      <w:r>
        <w:rPr>
          <w:color w:val="1E1E1E"/>
          <w:sz w:val="18"/>
        </w:rPr>
        <w:t>A jurisprudência do Supremo Tribunal Federal entende que lei municipal que fixa distância mínima entre postos de combustíveis, por motivos de segurança, não ofende o princípio da livre concorrência. (...) A Súmula Vinculante 49 não se aplica ao caso, haja vista que a restrição à livre concorrência se justifica em razões de segurança.</w:t>
      </w:r>
    </w:p>
    <w:p>
      <w:pPr>
        <w:ind w:left="288"/>
      </w:pPr>
      <w:r>
        <w:rPr>
          <w:b/>
          <w:color w:val="003CA0"/>
          <w:sz w:val="16"/>
        </w:rPr>
        <w:t>[ARE 1.546.400 AgR, rel. min. Flávio Dino, j. 10.06.2025, 1ª T, DJE de 13.06.2025.]</w:t>
      </w:r>
    </w:p>
    <w:p>
      <w:pPr>
        <w:ind w:left="144"/>
      </w:pPr>
      <w:r>
        <w:rPr>
          <w:b/>
          <w:color w:val="B45A00"/>
          <w:sz w:val="16"/>
        </w:rPr>
        <w:t>JULGADOS CORRELATOS</w:t>
      </w:r>
    </w:p>
    <w:p>
      <w:pPr>
        <w:ind w:left="288"/>
      </w:pPr>
      <w:r>
        <w:rPr>
          <w:color w:val="8C8C8C"/>
          <w:sz w:val="12"/>
        </w:rPr>
        <w:t>cf-art-170</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288"/>
      </w:pPr>
      <w:r>
        <w:rPr>
          <w:b/>
          <w:color w:val="003CA0"/>
          <w:sz w:val="16"/>
        </w:rPr>
        <w:t>[Rcl 62.430 AgR-segundo, rel. min. Edson Fachin, red. do ac. Dias Toffoli, j. 06.02.2024, 2ª T, DJE de 06.03.2024.]</w:t>
      </w:r>
    </w:p>
    <w:p>
      <w:pPr>
        <w:ind w:left="288"/>
      </w:pPr>
      <w:r>
        <w:rPr>
          <w:color w:val="8C8C8C"/>
          <w:sz w:val="12"/>
        </w:rPr>
        <w:t>cf-art-170</w:t>
      </w:r>
      <w:r>
        <w:rPr>
          <w:color w:val="003CA0"/>
          <w:sz w:val="12"/>
        </w:rPr>
        <w:t xml:space="preserve"> | RCL 59842</w:t>
      </w:r>
      <w:r>
        <w:rPr>
          <w:color w:val="003CA0"/>
          <w:sz w:val="12"/>
        </w:rPr>
        <w:t xml:space="preserve"> | rel. Edson Fachin</w:t>
      </w:r>
    </w:p>
    <w:p>
      <w:pPr>
        <w:ind w:left="288"/>
      </w:pPr>
      <w:r>
        <w:rPr>
          <w:color w:val="1E1E1E"/>
          <w:sz w:val="18"/>
        </w:rPr>
        <w:t>É lícito o fenômeno do contrato de associação e/ou sociedade firmado por escritório de advocacia com advogados, destacando-se não apenas a compatibilidade dos valores do trabalho e da livre iniciativa na terceirização do trabalho assentada nos precedentes obrigatórios, mas também a ausência de condição de vulnerabilidade na opção pelo contrato firmado que justifique a proteção estatal por meio do Poder Judiciário na formação de vínculo empregatício.</w:t>
      </w:r>
    </w:p>
    <w:p>
      <w:pPr>
        <w:ind w:left="288"/>
      </w:pPr>
      <w:r>
        <w:rPr>
          <w:b/>
          <w:color w:val="003CA0"/>
          <w:sz w:val="16"/>
        </w:rPr>
        <w:t>[Rcl 59.842 AgR, rel. min. Edson Fachin, red. do ac. min. Dias Toffoli, j. 26-6-2023, 2ª T, DJE de 18-8-2023.]</w:t>
      </w:r>
    </w:p>
    <w:p>
      <w:pPr>
        <w:ind w:left="288"/>
      </w:pPr>
      <w:r>
        <w:rPr>
          <w:color w:val="8C8C8C"/>
          <w:sz w:val="12"/>
        </w:rPr>
        <w:t>cf-art-170</w:t>
      </w:r>
      <w:r>
        <w:rPr>
          <w:color w:val="003CA0"/>
          <w:sz w:val="12"/>
        </w:rPr>
        <w:t xml:space="preserve"> | ARE 1104226</w:t>
      </w:r>
      <w:r>
        <w:rPr>
          <w:color w:val="003CA0"/>
          <w:sz w:val="12"/>
        </w:rPr>
        <w:t xml:space="preserve"> | rel. Roberto Barroso</w:t>
      </w:r>
    </w:p>
    <w:p>
      <w:pPr>
        <w:ind w:left="288"/>
      </w:pPr>
      <w:r>
        <w:rPr>
          <w:color w:val="1E1E1E"/>
          <w:sz w:val="18"/>
        </w:rPr>
        <w:t xml:space="preserve">O contrato de emprego não é a única forma de se estabelecerem relações de trabalho, pois um mesmo mercado pode comportar alguns profissionais que sejam contratados pelo regime da Consolidação das Leis do Trabalho e outros profissionais cuja atuação tenha um caráter de eventualidade ou maior autonomia. São lícitos, ainda que para a execução da atividade-fim da empresa, os contratos de terceirização de mão de obra, parceria, sociedade e de prestação de serviços por pessoa jurídica (pejotização), desde que o contrato seja real; isto é, de que não haja relação de emprego com a empresa tomadora do </w:t>
      </w:r>
    </w:p>
    <w:p>
      <w:pPr>
        <w:ind w:left="288"/>
      </w:pPr>
      <w:r>
        <w:rPr>
          <w:b/>
          <w:color w:val="003CA0"/>
          <w:sz w:val="16"/>
        </w:rPr>
        <w:t>[ARE 1.104.226 AgR, rel. min. Roberto Barroso, j. 27-4-2018, 1ª T, DJE de 25-5-2018.]</w:t>
      </w:r>
    </w:p>
    <w:p>
      <w:pPr>
        <w:ind w:left="288"/>
      </w:pPr>
      <w:r>
        <w:rPr>
          <w:color w:val="8C8C8C"/>
          <w:sz w:val="12"/>
        </w:rPr>
        <w:t>cf-art-170</w:t>
      </w:r>
      <w:r>
        <w:rPr>
          <w:color w:val="003CA0"/>
          <w:sz w:val="12"/>
        </w:rPr>
        <w:t xml:space="preserve"> | RE 597165</w:t>
      </w:r>
      <w:r>
        <w:rPr>
          <w:color w:val="003CA0"/>
          <w:sz w:val="12"/>
        </w:rPr>
        <w:t xml:space="preserve"> | rel. Celso de Mello</w:t>
      </w:r>
    </w:p>
    <w:p>
      <w:pPr>
        <w:ind w:left="288"/>
      </w:pPr>
      <w:r>
        <w:rPr>
          <w:color w:val="1E1E1E"/>
          <w:sz w:val="18"/>
        </w:rPr>
        <w:t>O estatuto constitucional das franquias individuais e liberdades públicas, ao delinear o regime jurídico a que estas estão sujeitas – e considerado o substrato ético que as informa –, permite que sobre elas incidam limitações de ordem jurídica (RTJ 173/807-808), destinadas, de um lado, a proteger a integridade do interesse social e, de outro, a assegurar a coexistência harmoniosa das liberdades, pois nenhum direito ou garantia pode ser exercido em detrimento da ordem pública ou com desrespeito aos direitos e garantias de terceiros. A regulação estatal no domínio econômico, por isso mesmo, seja</w:t>
      </w:r>
    </w:p>
    <w:p>
      <w:pPr>
        <w:ind w:left="288"/>
      </w:pPr>
      <w:r>
        <w:rPr>
          <w:b/>
          <w:color w:val="003CA0"/>
          <w:sz w:val="16"/>
        </w:rPr>
        <w:t>[RE 597.165 AgR, rel. min. Celso de Mello, j. 4-11-2014, 2ª T, DJE de 9-12-2014.]</w:t>
      </w:r>
    </w:p>
    <w:p>
      <w:pPr>
        <w:ind w:left="288"/>
      </w:pPr>
      <w:r>
        <w:rPr>
          <w:color w:val="8C8C8C"/>
          <w:sz w:val="12"/>
        </w:rPr>
        <w:t>cf-art-170</w:t>
      </w:r>
      <w:r>
        <w:rPr>
          <w:color w:val="003CA0"/>
          <w:sz w:val="12"/>
        </w:rPr>
        <w:t xml:space="preserve"> | AC 1657</w:t>
      </w:r>
    </w:p>
    <w:p>
      <w:pPr>
        <w:ind w:left="288"/>
      </w:pPr>
      <w:r>
        <w:rPr>
          <w:color w:val="1E1E1E"/>
          <w:sz w:val="18"/>
        </w:rPr>
        <w:t>A defesa da livre concorrência é imperativo de ordem constitucional (art. 170, IV) que deve harmonizar-se com o princípio da livre iniciativa (art. 170, caput). Lembro que "livre iniciativa e livre concorrência, esta como base do chamado livre mercado, não coincidem necessariamente. Ou seja, livre concorrência nem sempre conduz à livre iniciativa e vice-versa (cf. FARINA; AZEVEDO; SAES: Competitividade: mercado, estado e organizações. São Paulo, 1997. cap. IV). Daí a necessária presença do Estado regulador e fiscalizador, capaz de disciplinar a competitividade enquanto fator relevante na forma</w:t>
      </w:r>
    </w:p>
    <w:p>
      <w:pPr>
        <w:ind w:left="288"/>
      </w:pPr>
      <w:r>
        <w:rPr>
          <w:b/>
          <w:color w:val="003CA0"/>
          <w:sz w:val="16"/>
        </w:rPr>
        <w:t>[AC 1.657 MC, voto do ac. min. Cezar Peluso, j. 27-6-2007, P, DJ de 31-8-2007.]</w:t>
      </w:r>
    </w:p>
    <w:p>
      <w:pPr>
        <w:ind w:left="288"/>
      </w:pPr>
      <w:r>
        <w:rPr>
          <w:color w:val="8C8C8C"/>
          <w:sz w:val="12"/>
        </w:rPr>
        <w:t>cf-art-170</w:t>
      </w:r>
      <w:r>
        <w:rPr>
          <w:color w:val="003CA0"/>
          <w:sz w:val="12"/>
        </w:rPr>
        <w:t xml:space="preserve"> | RMS 25104</w:t>
      </w:r>
      <w:r>
        <w:rPr>
          <w:color w:val="003CA0"/>
          <w:sz w:val="12"/>
        </w:rPr>
        <w:t xml:space="preserve"> | rel. Eros Grau</w:t>
      </w:r>
    </w:p>
    <w:p>
      <w:pPr>
        <w:ind w:left="288"/>
      </w:pPr>
      <w:r>
        <w:rPr>
          <w:color w:val="1E1E1E"/>
          <w:sz w:val="18"/>
        </w:rPr>
        <w:t>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IV, e 170, da Constituição do Brasil/1988), que sobreleva o direito do recorrente a perceber remuneração pelos serviços prestados até o seu afastamento liminar. Entendimento contrário implica sufragar o enriquecimento ilícito da adminis</w:t>
      </w:r>
    </w:p>
    <w:p>
      <w:pPr>
        <w:ind w:left="288"/>
      </w:pPr>
      <w:r>
        <w:rPr>
          <w:b/>
          <w:color w:val="003CA0"/>
          <w:sz w:val="16"/>
        </w:rPr>
        <w:t>[RMS 25.104, rel. min. Eros Grau, j. 21-2-2006, 1ª T, DJ de 31-3-2006.]</w:t>
      </w:r>
    </w:p>
    <w:p>
      <w:pPr>
        <w:ind w:left="288"/>
      </w:pPr>
      <w:r>
        <w:rPr>
          <w:color w:val="8C8C8C"/>
          <w:sz w:val="12"/>
        </w:rPr>
        <w:t>cf-art-170</w:t>
      </w:r>
      <w:r>
        <w:rPr>
          <w:color w:val="003CA0"/>
          <w:sz w:val="12"/>
        </w:rPr>
        <w:t xml:space="preserve"> | RE 205193</w:t>
      </w:r>
      <w:r>
        <w:rPr>
          <w:color w:val="003CA0"/>
          <w:sz w:val="12"/>
        </w:rPr>
        <w:t xml:space="preserve"> | rel. Celso de Mello</w:t>
      </w:r>
    </w:p>
    <w:p>
      <w:pPr>
        <w:ind w:left="288"/>
      </w:pPr>
      <w:r>
        <w:rPr>
          <w:color w:val="1E1E1E"/>
          <w:sz w:val="18"/>
        </w:rPr>
        <w:t>A possibilidade de intervenção do Estado no domínio econômico não exonera o poder público do dever jurídico de respeitar os postulados que emergem do ordenamento constitucional brasileiro. Razões de Estado – que muitas vezes configuram fundamentos políticos destinados a justificar, pragmaticamente, ex parte principis, a inaceitável adoção de medidas de caráter normativo – não podem ser invocadas para viabilizar o descumprimento da própria Constituição. As normas de ordem pública – que também se sujeitam à cláusula inscrita no art. 5º, XXXVI, da Carta Política (RTJ 143/724) – não podem frustrar</w:t>
      </w:r>
    </w:p>
    <w:p>
      <w:pPr>
        <w:ind w:left="288"/>
      </w:pPr>
      <w:r>
        <w:rPr>
          <w:b/>
          <w:color w:val="003CA0"/>
          <w:sz w:val="16"/>
        </w:rPr>
        <w:t>[RE 205.193, rel. min. Celso de Mello, j. 25-2-1997, 1ª T, DJ de 6-6-1997.]</w:t>
      </w:r>
    </w:p>
    <w:p>
      <w:pPr>
        <w:ind w:left="144"/>
      </w:pPr>
      <w:r>
        <w:rPr>
          <w:b/>
          <w:color w:val="B45A00"/>
          <w:sz w:val="16"/>
        </w:rPr>
        <w:t>CONTROLE CONCENTRADO</w:t>
      </w:r>
    </w:p>
    <w:p>
      <w:pPr>
        <w:ind w:left="288"/>
      </w:pPr>
      <w:r>
        <w:rPr>
          <w:color w:val="8C8C8C"/>
          <w:sz w:val="12"/>
        </w:rPr>
        <w:t>cf-art-170-inc-II</w:t>
      </w:r>
      <w:r>
        <w:rPr>
          <w:color w:val="003CA0"/>
          <w:sz w:val="12"/>
        </w:rPr>
        <w:t xml:space="preserve"> | ADI 5.457</w:t>
      </w:r>
      <w:r>
        <w:rPr>
          <w:color w:val="003CA0"/>
          <w:sz w:val="12"/>
        </w:rPr>
        <w:t xml:space="preserve"> | rel. Nunes Marques</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utilização dos recursos financeiros, presentes ou futuros, de pessoas jurídicas de direito privado para a satisfação de precatórios ou qualquer outra finalidade pelo Estado do Amazonas viola o direito de propriedade das empresas públi</w:t>
      </w:r>
    </w:p>
    <w:p>
      <w:pPr>
        <w:ind w:left="144"/>
      </w:pPr>
      <w:r>
        <w:rPr>
          <w:b/>
          <w:color w:val="B45A00"/>
          <w:sz w:val="16"/>
        </w:rPr>
        <w:t>JULGADOS CORRELATOS</w:t>
      </w:r>
    </w:p>
    <w:p>
      <w:pPr>
        <w:ind w:left="288"/>
      </w:pPr>
      <w:r>
        <w:rPr>
          <w:color w:val="8C8C8C"/>
          <w:sz w:val="12"/>
        </w:rPr>
        <w:t>cf-art-170-inc-II</w:t>
      </w:r>
      <w:r>
        <w:rPr>
          <w:color w:val="003CA0"/>
          <w:sz w:val="12"/>
        </w:rPr>
        <w:t xml:space="preserve"> | RE 140436</w:t>
      </w:r>
      <w:r>
        <w:rPr>
          <w:color w:val="003CA0"/>
          <w:sz w:val="12"/>
        </w:rPr>
        <w:t xml:space="preserve"> | rel. Carlos Velloso</w:t>
      </w:r>
    </w:p>
    <w:p>
      <w:pPr>
        <w:ind w:left="288"/>
      </w:pPr>
      <w:r>
        <w:rPr>
          <w:color w:val="1E1E1E"/>
          <w:sz w:val="18"/>
        </w:rP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cf-art-170-inc-II</w:t>
      </w:r>
      <w:r>
        <w:rPr>
          <w:color w:val="003CA0"/>
          <w:sz w:val="12"/>
        </w:rPr>
        <w:t xml:space="preserve"> | AI 526.272</w:t>
      </w:r>
      <w:r>
        <w:rPr>
          <w:color w:val="003CA0"/>
          <w:sz w:val="12"/>
        </w:rPr>
        <w:t xml:space="preserve"> | rel. Ellen Gracie</w:t>
      </w:r>
    </w:p>
    <w:p>
      <w:pPr>
        <w:ind w:left="288"/>
      </w:pPr>
      <w:r>
        <w:rPr>
          <w:color w:val="1E1E1E"/>
          <w:sz w:val="18"/>
        </w:rPr>
        <w:t>= AI 526.272 AgR, rel. min. Ellen Gracie, j. 1º-2-2011, 2ª T, DJE de 22-2-2011</w:t>
      </w:r>
    </w:p>
    <w:p>
      <w:pPr>
        <w:ind w:left="144"/>
      </w:pPr>
      <w:r>
        <w:rPr>
          <w:b/>
          <w:color w:val="B45A00"/>
          <w:sz w:val="16"/>
        </w:rPr>
        <w:t>CONTROLE CONCENTRADO</w:t>
      </w:r>
    </w:p>
    <w:p>
      <w:pPr>
        <w:ind w:left="288"/>
      </w:pPr>
      <w:r>
        <w:rPr>
          <w:color w:val="8C8C8C"/>
          <w:sz w:val="12"/>
        </w:rPr>
        <w:t>cf-art-170-inc-III</w:t>
      </w:r>
      <w:r>
        <w:rPr>
          <w:color w:val="003CA0"/>
          <w:sz w:val="12"/>
        </w:rPr>
        <w:t xml:space="preserve"> | ADI 4613</w:t>
      </w:r>
      <w:r>
        <w:rPr>
          <w:color w:val="003CA0"/>
          <w:sz w:val="12"/>
        </w:rPr>
        <w:t xml:space="preserve"> | rel. Dias Toffoli</w:t>
      </w:r>
    </w:p>
    <w:p>
      <w:pPr>
        <w:ind w:left="288"/>
      </w:pPr>
      <w:r>
        <w:rPr>
          <w:color w:val="1E1E1E"/>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w:t>
      </w:r>
    </w:p>
    <w:p>
      <w:pPr>
        <w:ind w:left="288"/>
      </w:pPr>
      <w:r>
        <w:rPr>
          <w:b/>
          <w:color w:val="003CA0"/>
          <w:sz w:val="16"/>
        </w:rPr>
        <w:t>[ADI 4.613, rel. min. Dias Toffoli, j. 20-9-2018, P, DJE de 3-12-2018.]</w:t>
      </w:r>
    </w:p>
    <w:p>
      <w:pPr>
        <w:ind w:left="288"/>
      </w:pPr>
      <w:r>
        <w:rPr>
          <w:color w:val="8C8C8C"/>
          <w:sz w:val="12"/>
        </w:rPr>
        <w:t>cf-art-170-inc-III</w:t>
      </w:r>
      <w:r>
        <w:rPr>
          <w:color w:val="003CA0"/>
          <w:sz w:val="12"/>
        </w:rPr>
        <w:t xml:space="preserve"> | ADI 3934</w:t>
      </w:r>
      <w:r>
        <w:rPr>
          <w:color w:val="003CA0"/>
          <w:sz w:val="12"/>
        </w:rPr>
        <w:t xml:space="preserve"> | rel. Ricardo Lewandowski</w:t>
      </w:r>
    </w:p>
    <w:p>
      <w:pPr>
        <w:ind w:left="288"/>
      </w:pPr>
      <w:r>
        <w:rPr>
          <w:color w:val="1E1E1E"/>
          <w:sz w:val="18"/>
        </w:rPr>
        <w:t>Falência e recuperação judicial. Inexistência de ofensa aos arts. 1º, III e IV; 6º; 7º, I; e 170 da CF de 1988. (...) Inexiste reserva constitucional de lei complementar para a execução dos créditos trabalhistas decorrente de falência ou recuperação judicial. Não há, também, inconstitucionalidade quanto à ausência de sucessão de créditos trabalhistas. Igualmente não existe ofensa à Constituição no tocante ao limite de conversão de créditos trabalhistas em quirografários. Diploma legal que objetiva prestigiar a função social da empresa e assegurar, tanto quanto possível, a preservação dos posto</w:t>
      </w:r>
    </w:p>
    <w:p>
      <w:pPr>
        <w:ind w:left="288"/>
      </w:pPr>
      <w:r>
        <w:rPr>
          <w:b/>
          <w:color w:val="003CA0"/>
          <w:sz w:val="16"/>
        </w:rPr>
        <w:t>[ADI 3.934, rel. min. Ricardo Lewandowski, j. 27-5-2009, P, DJE de 6-11-2009.]</w:t>
      </w:r>
    </w:p>
    <w:p>
      <w:pPr>
        <w:ind w:left="144"/>
      </w:pPr>
      <w:r>
        <w:rPr>
          <w:b/>
          <w:color w:val="B45A00"/>
          <w:sz w:val="16"/>
        </w:rPr>
        <w:t>SUMULA VINCULANTE</w:t>
      </w:r>
    </w:p>
    <w:p>
      <w:pPr>
        <w:ind w:left="288"/>
      </w:pPr>
      <w:r>
        <w:rPr>
          <w:color w:val="8C8C8C"/>
          <w:sz w:val="12"/>
        </w:rPr>
        <w:t>cf-art-170-inc-IV</w:t>
      </w:r>
    </w:p>
    <w:p>
      <w:pPr>
        <w:ind w:left="288"/>
      </w:pPr>
      <w:r>
        <w:rPr>
          <w:color w:val="1E1E1E"/>
          <w:sz w:val="18"/>
        </w:rPr>
        <w:t>Ofende o princípio da livre concorrência lei municipal que impede a instalação de estabelecimentos comerciais do mesmo ramo em determinada área.</w:t>
      </w:r>
    </w:p>
    <w:p>
      <w:pPr>
        <w:ind w:left="288"/>
      </w:pPr>
      <w:r>
        <w:rPr>
          <w:b/>
          <w:color w:val="003CA0"/>
          <w:sz w:val="16"/>
        </w:rPr>
        <w:t>[Súmula Vinculante 49.]</w:t>
      </w:r>
    </w:p>
    <w:p>
      <w:pPr>
        <w:ind w:left="288"/>
      </w:pPr>
      <w:r>
        <w:rPr>
          <w:color w:val="8C8C8C"/>
          <w:sz w:val="12"/>
        </w:rPr>
        <w:t>cf-art-170-inc-IV</w:t>
      </w:r>
      <w:r>
        <w:rPr>
          <w:color w:val="003CA0"/>
          <w:sz w:val="12"/>
        </w:rPr>
        <w:t xml:space="preserve"> | ADI 3465</w:t>
      </w:r>
      <w:r>
        <w:rPr>
          <w:color w:val="003CA0"/>
          <w:sz w:val="12"/>
        </w:rPr>
        <w:t xml:space="preserve"> | rel. Luís Roberto Barroso</w:t>
      </w:r>
    </w:p>
    <w:p>
      <w:pPr>
        <w:ind w:left="288"/>
      </w:pPr>
      <w:r>
        <w:rPr>
          <w:color w:val="1E1E1E"/>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w:t>
      </w:r>
    </w:p>
    <w:p>
      <w:pPr>
        <w:ind w:left="288"/>
      </w:pPr>
      <w:r>
        <w:rPr>
          <w:b/>
          <w:color w:val="003CA0"/>
          <w:sz w:val="16"/>
        </w:rPr>
        <w:t>[ADI 3.465, rel. min. Luís Roberto Barroso, red. do ac. min. Dias Toffoli, j. 29.09.2025, P, DJE de 14.10.2025.]</w:t>
      </w:r>
    </w:p>
    <w:p>
      <w:pPr>
        <w:ind w:left="288"/>
      </w:pPr>
      <w:r>
        <w:rPr>
          <w:color w:val="8C8C8C"/>
          <w:sz w:val="12"/>
        </w:rPr>
        <w:t>cf-art-170-inc-IV</w:t>
      </w:r>
      <w:r>
        <w:rPr>
          <w:color w:val="003CA0"/>
          <w:sz w:val="12"/>
        </w:rPr>
        <w:t xml:space="preserve"> | ADI 7174</w:t>
      </w:r>
      <w:r>
        <w:rPr>
          <w:color w:val="003CA0"/>
          <w:sz w:val="12"/>
        </w:rPr>
        <w:t xml:space="preserve"> | rel. Nunes Marques</w:t>
      </w:r>
    </w:p>
    <w:p>
      <w:pPr>
        <w:ind w:left="288"/>
      </w:pPr>
      <w:r>
        <w:rPr>
          <w:color w:val="1E1E1E"/>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w:t>
      </w:r>
    </w:p>
    <w:p>
      <w:pPr>
        <w:ind w:left="288"/>
      </w:pPr>
      <w:r>
        <w:rPr>
          <w:b/>
          <w:color w:val="003CA0"/>
          <w:sz w:val="16"/>
        </w:rPr>
        <w:t>[ADI 7.174, rel. min. Nunes Marques, j. 29.11.2024, P, DJE de 18.12.2024.]</w:t>
      </w:r>
    </w:p>
    <w:p>
      <w:pPr>
        <w:ind w:left="144"/>
      </w:pPr>
      <w:r>
        <w:rPr>
          <w:b/>
          <w:color w:val="B45A00"/>
          <w:sz w:val="16"/>
        </w:rPr>
        <w:t>CONTROLE CONCENTRADO</w:t>
      </w:r>
    </w:p>
    <w:p>
      <w:pPr>
        <w:ind w:left="288"/>
      </w:pPr>
      <w:r>
        <w:rPr>
          <w:color w:val="8C8C8C"/>
          <w:sz w:val="12"/>
        </w:rPr>
        <w:t>cf-art-170-inc-IV</w:t>
      </w:r>
      <w:r>
        <w:rPr>
          <w:color w:val="003CA0"/>
          <w:sz w:val="12"/>
        </w:rPr>
        <w:t xml:space="preserve"> | ADI 5472</w:t>
      </w:r>
      <w:r>
        <w:rPr>
          <w:color w:val="003CA0"/>
          <w:sz w:val="12"/>
        </w:rPr>
        <w:t xml:space="preserve"> | rel. Edson Fachin</w:t>
      </w:r>
    </w:p>
    <w:p>
      <w:pPr>
        <w:ind w:left="288"/>
      </w:pPr>
      <w:r>
        <w:rPr>
          <w:color w:val="1E1E1E"/>
          <w:sz w:val="18"/>
        </w:rPr>
        <w:t>Ofende a vedação à discriminação tributária de natureza espacial a fixação de reserva de mercado a prestadores domiciliados em determinado Estado-membro como requisito para a fruição de regime tributário favorecido e de acesso a investimentos públicos. (...) Há desequilíbrio concorrencial no mercado interno, quando ato legislativo incentiva a concentração de mercados e eventual cartelização das cadeias produtivas. No caso, atentam contra a livre concorrência os requisitos para fruição dos subsídios financeiros e econômicos criados por ente federativo às sociedades empresárias do ramo automobil</w:t>
      </w:r>
    </w:p>
    <w:p>
      <w:pPr>
        <w:ind w:left="288"/>
      </w:pPr>
      <w:r>
        <w:rPr>
          <w:b/>
          <w:color w:val="003CA0"/>
          <w:sz w:val="16"/>
        </w:rPr>
        <w:t>[ADI 5.472, rel. min. Edson Fachin, j. 1º-8-2018, P, DJE de 14-8-2018.]</w:t>
      </w:r>
    </w:p>
    <w:p>
      <w:pPr>
        <w:ind w:left="144"/>
      </w:pPr>
      <w:r>
        <w:rPr>
          <w:b/>
          <w:color w:val="B45A00"/>
          <w:sz w:val="16"/>
        </w:rPr>
        <w:t>REPERCUSSAO GERAL</w:t>
      </w:r>
    </w:p>
    <w:p>
      <w:pPr>
        <w:ind w:left="288"/>
      </w:pPr>
      <w:r>
        <w:rPr>
          <w:color w:val="8C8C8C"/>
          <w:sz w:val="12"/>
        </w:rPr>
        <w:t>cf-art-170-inc-IV</w:t>
      </w:r>
      <w:r>
        <w:rPr>
          <w:color w:val="003CA0"/>
          <w:sz w:val="12"/>
        </w:rPr>
        <w:t xml:space="preserve"> | ARE 1266095</w:t>
      </w:r>
      <w:r>
        <w:rPr>
          <w:color w:val="003CA0"/>
          <w:sz w:val="12"/>
        </w:rPr>
        <w:t xml:space="preserve"> | rel. Dias Toffoli</w:t>
      </w:r>
    </w:p>
    <w:p>
      <w:pPr>
        <w:ind w:left="288"/>
      </w:pPr>
      <w:r>
        <w:rPr>
          <w:color w:val="1E1E1E"/>
          <w:sz w:val="18"/>
        </w:rPr>
        <w:t>Discussão sobre a exclusividade da propriedade industrial em razão da demora na concessão do registro de marca pelo INPI concomitante ao surgimento de uso mundialmente consagrado da mesma marca por concorrente.</w:t>
      </w:r>
    </w:p>
    <w:p>
      <w:pPr>
        <w:ind w:left="288"/>
      </w:pPr>
      <w:r>
        <w:rPr>
          <w:b/>
          <w:color w:val="003CA0"/>
          <w:sz w:val="16"/>
        </w:rPr>
        <w:t>[ARE 1.266.095 RG, rel. min. Dias Toffoli, j. 17-3-2022, P, DJE de 25-4-2022, Tema 1.205, com mérito pendente.]</w:t>
      </w:r>
    </w:p>
    <w:p>
      <w:pPr>
        <w:ind w:left="288"/>
      </w:pPr>
      <w:r>
        <w:rPr>
          <w:color w:val="8C8C8C"/>
          <w:sz w:val="12"/>
        </w:rPr>
        <w:t>cf-art-170-inc-IV</w:t>
      </w:r>
      <w:r>
        <w:rPr>
          <w:color w:val="003CA0"/>
          <w:sz w:val="12"/>
        </w:rPr>
        <w:t xml:space="preserve"> | ARE 1378976</w:t>
      </w:r>
      <w:r>
        <w:rPr>
          <w:color w:val="003CA0"/>
          <w:sz w:val="12"/>
        </w:rPr>
        <w:t xml:space="preserve"> | rel. André Mendonça</w:t>
      </w:r>
    </w:p>
    <w:p>
      <w:pPr>
        <w:ind w:left="288"/>
      </w:pPr>
      <w:r>
        <w:rPr>
          <w:color w:val="1E1E1E"/>
          <w:sz w:val="18"/>
        </w:rPr>
        <w:t>“Ofende o princípio da livre concorrência lei municipal pela qual se estabelece limite máximo de estabelecimentos farmacêuticos e drogarias que podem estar abertos fora do horário definido como regular pela norma municipal.”</w:t>
      </w:r>
    </w:p>
    <w:p>
      <w:pPr>
        <w:ind w:left="288"/>
      </w:pPr>
      <w:r>
        <w:rPr>
          <w:b/>
          <w:color w:val="003CA0"/>
          <w:sz w:val="16"/>
        </w:rPr>
        <w:t>[ARE 1.378.976 AgR-EDv, rel. min. André Mendonça, j. 02.06.2025, P, DJE de 03.07.2025.]</w:t>
      </w:r>
    </w:p>
    <w:p>
      <w:pPr>
        <w:ind w:left="144"/>
      </w:pPr>
      <w:r>
        <w:rPr>
          <w:b/>
          <w:color w:val="B45A00"/>
          <w:sz w:val="16"/>
        </w:rPr>
        <w:t>JULGADOS CORRELATOS</w:t>
      </w:r>
    </w:p>
    <w:p>
      <w:pPr>
        <w:ind w:left="288"/>
      </w:pPr>
      <w:r>
        <w:rPr>
          <w:color w:val="8C8C8C"/>
          <w:sz w:val="12"/>
        </w:rPr>
        <w:t>cf-art-170-inc-IV</w:t>
      </w:r>
      <w:r>
        <w:rPr>
          <w:color w:val="003CA0"/>
          <w:sz w:val="12"/>
        </w:rPr>
        <w:t xml:space="preserve"> | ARE 884000</w:t>
      </w:r>
      <w:r>
        <w:rPr>
          <w:color w:val="003CA0"/>
          <w:sz w:val="12"/>
        </w:rPr>
        <w:t xml:space="preserve"> | rel. Dias Toffoli</w:t>
      </w:r>
    </w:p>
    <w:p>
      <w:pPr>
        <w:ind w:left="288"/>
      </w:pPr>
      <w:r>
        <w:rPr>
          <w:color w:val="1E1E1E"/>
          <w:sz w:val="18"/>
        </w:rPr>
        <w:t>Decreto distrital 30.008/2009. Estabelecimento de norma para a consignação em folha de pagamento de empregados pertencentes ao quadro de pessoal das empresas públicas e sociedades de economia mista do Distrito Federal. Exclusividade de concessão de empréstimo consignado pactuado entre determinada instituição financeira e o ente federado. (...) os contratos de exclusividade pactuados entre instituição financeira e ente federado violam os princípios da livre concorrência e da livre escolha do consumidor.</w:t>
      </w:r>
    </w:p>
    <w:p>
      <w:pPr>
        <w:ind w:left="288"/>
      </w:pPr>
      <w:r>
        <w:rPr>
          <w:b/>
          <w:color w:val="003CA0"/>
          <w:sz w:val="16"/>
        </w:rPr>
        <w:t>[ARE 884.000 AgR-segundo, rel. min. Dias Toffoli, j. 8-6-2018, 2ª T, DJE de 26-6-2018.]</w:t>
      </w:r>
    </w:p>
    <w:p>
      <w:pPr>
        <w:ind w:left="288"/>
      </w:pPr>
      <w:r>
        <w:rPr>
          <w:color w:val="8C8C8C"/>
          <w:sz w:val="12"/>
        </w:rPr>
        <w:t>cf-art-170-inc-IV</w:t>
      </w:r>
      <w:r>
        <w:rPr>
          <w:color w:val="003CA0"/>
          <w:sz w:val="12"/>
        </w:rPr>
        <w:t xml:space="preserve"> | AI 518405</w:t>
      </w:r>
      <w:r>
        <w:rPr>
          <w:color w:val="003CA0"/>
          <w:sz w:val="12"/>
        </w:rPr>
        <w:t xml:space="preserve"> | rel. Joaquim Barbosa</w:t>
      </w:r>
    </w:p>
    <w:p>
      <w:pPr>
        <w:ind w:left="288"/>
      </w:pPr>
      <w:r>
        <w:rPr>
          <w:color w:val="1E1E1E"/>
          <w:sz w:val="18"/>
        </w:rPr>
        <w:t>A imunidade tributária prevista no art. 150, VI, a, da Constituição aplica-se às operações de importação de bens realizadas por Municípios, quando o ente público for o importador do bem (identidade entre o "contribuinte de direito" e o "contribuinte de fato"). Compete ao ente tributante provar que as operações de importação desoneradas estão influindo negativamente no mercado, a ponto de violar o art. 170 da Constituição. Impossibilidade de presumir risco à livre-iniciativa e à concorrência.</w:t>
      </w:r>
    </w:p>
    <w:p>
      <w:pPr>
        <w:ind w:left="288"/>
      </w:pPr>
      <w:r>
        <w:rPr>
          <w:b/>
          <w:color w:val="003CA0"/>
          <w:sz w:val="16"/>
        </w:rPr>
        <w:t>[AI 518.405 AgR, rel. min. Joaquim Barbosa, j. 6-4-2010, 2ª T, DJE de 30-4-2010.]</w:t>
      </w:r>
    </w:p>
    <w:p>
      <w:pPr>
        <w:ind w:left="288"/>
      </w:pPr>
      <w:r>
        <w:rPr>
          <w:color w:val="8C8C8C"/>
          <w:sz w:val="12"/>
        </w:rPr>
        <w:t>cf-art-170-inc-IV</w:t>
      </w:r>
      <w:r>
        <w:rPr>
          <w:color w:val="003CA0"/>
          <w:sz w:val="12"/>
        </w:rPr>
        <w:t xml:space="preserve"> | HC 91285</w:t>
      </w:r>
      <w:r>
        <w:rPr>
          <w:color w:val="003CA0"/>
          <w:sz w:val="12"/>
        </w:rPr>
        <w:t xml:space="preserve"> | rel. Ayres Britto</w:t>
      </w:r>
    </w:p>
    <w:p>
      <w:pPr>
        <w:ind w:left="288"/>
      </w:pPr>
      <w:r>
        <w:rPr>
          <w:color w:val="1E1E1E"/>
          <w:sz w:val="18"/>
        </w:rPr>
        <w:t>Vide AI 671.412 AgR, rel. min. Eros Grau, j. 1º-4-2008, 2ª T, DJE de 25-4-2008 A garantia da ordem econômica autoriza a custódia cautelar, se as atividades ilícitas do grupo criminoso a que, supostamente, pertence o paciente repercutem negativamente no comércio lícito e, portanto, alcançam um indeterminado contingente de trabalhadores e comerciantes honestos. Vulneração do princípio constitucional da livre concorrência.</w:t>
      </w:r>
    </w:p>
    <w:p>
      <w:pPr>
        <w:ind w:left="288"/>
      </w:pPr>
      <w:r>
        <w:rPr>
          <w:b/>
          <w:color w:val="003CA0"/>
          <w:sz w:val="16"/>
        </w:rPr>
        <w:t>[HC 91.285, rel. min. Ayres Britto, j. 13-11-2007, 1ª T, DJE de 25-4-2008.]</w:t>
      </w:r>
    </w:p>
    <w:p>
      <w:pPr>
        <w:ind w:left="144"/>
      </w:pPr>
      <w:r>
        <w:rPr>
          <w:b/>
          <w:color w:val="B45A00"/>
          <w:sz w:val="16"/>
        </w:rPr>
        <w:t>CONTROLE CONCENTRADO</w:t>
      </w:r>
    </w:p>
    <w:p>
      <w:pPr>
        <w:ind w:left="288"/>
      </w:pPr>
      <w:r>
        <w:rPr>
          <w:color w:val="8C8C8C"/>
          <w:sz w:val="12"/>
        </w:rPr>
        <w:t>cf-art-170-inc-V</w:t>
      </w:r>
      <w:r>
        <w:rPr>
          <w:color w:val="003CA0"/>
          <w:sz w:val="12"/>
        </w:rPr>
        <w:t xml:space="preserve"> | ADI 6407</w:t>
      </w:r>
      <w:r>
        <w:rPr>
          <w:color w:val="003CA0"/>
          <w:sz w:val="12"/>
        </w:rPr>
        <w:t xml:space="preserve"> | rel. Gilmar Mendes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b/>
          <w:color w:val="003CA0"/>
          <w:sz w:val="16"/>
        </w:rPr>
        <w:t>[ADI 6.407, rel. min. Gilmar Mendes, j. 3-5-2021, P, DJE de 13-5-2021.]</w:t>
      </w:r>
    </w:p>
    <w:p>
      <w:pPr>
        <w:ind w:left="288"/>
      </w:pPr>
      <w:r>
        <w:rPr>
          <w:color w:val="8C8C8C"/>
          <w:sz w:val="12"/>
        </w:rPr>
        <w:t>cf-art-170-inc-V</w:t>
      </w:r>
      <w:r>
        <w:rPr>
          <w:color w:val="003CA0"/>
          <w:sz w:val="12"/>
        </w:rPr>
        <w:t xml:space="preserve"> | ADI 6123</w:t>
      </w:r>
    </w:p>
    <w:p>
      <w:pPr>
        <w:ind w:left="288"/>
      </w:pPr>
      <w:r>
        <w:rPr>
          <w:color w:val="1E1E1E"/>
          <w:sz w:val="18"/>
        </w:rPr>
        <w:t>Dispositivos do Código de Defesa do Consumidor do Estado de Pernambuco (Lei Estadual 16.559/2019). (...) Os arts. 20, § 3º, VII, 107, 108, 109, 133, 134, 137, 138 e 139 da lei pernambucana estabelecem diversas obrigações voltadas a uma maior transparência e garantia de acesso facilitado a informações essenciais por parte dos usuários dos serviços prestados pelas operadoras de planos e seguros de saúde. Embora os dispositivos legais tenham essas empresas como destinatárias, sua principal finalidade é a implementação de um modelo de informação ao consumidor. (...) O princípio da livre iniciativa</w:t>
      </w:r>
    </w:p>
    <w:p>
      <w:pPr>
        <w:ind w:left="288"/>
      </w:pPr>
      <w:r>
        <w:rPr>
          <w:b/>
          <w:color w:val="003CA0"/>
          <w:sz w:val="16"/>
        </w:rPr>
        <w:t>[ADI 6.123, red.do ac. min. Alexandre de Moraes, j. 8-4-2021, P, DJE de 16-4-2021.]</w:t>
      </w:r>
    </w:p>
    <w:p>
      <w:pPr>
        <w:ind w:left="288"/>
      </w:pPr>
      <w:r>
        <w:rPr>
          <w:color w:val="8C8C8C"/>
          <w:sz w:val="12"/>
        </w:rPr>
        <w:t>cf-art-170-inc-V</w:t>
      </w:r>
      <w:r>
        <w:rPr>
          <w:color w:val="003CA0"/>
          <w:sz w:val="12"/>
        </w:rPr>
        <w:t xml:space="preserve"> | ADI 4613</w:t>
      </w:r>
      <w:r>
        <w:rPr>
          <w:color w:val="003CA0"/>
          <w:sz w:val="12"/>
        </w:rPr>
        <w:t xml:space="preserve"> | rel. Dias Toffoli</w:t>
      </w:r>
    </w:p>
    <w:p>
      <w:pPr>
        <w:ind w:left="288"/>
      </w:pPr>
      <w:r>
        <w:rPr>
          <w:color w:val="1E1E1E"/>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w:t>
      </w:r>
    </w:p>
    <w:p>
      <w:pPr>
        <w:ind w:left="288"/>
      </w:pPr>
      <w:r>
        <w:rPr>
          <w:b/>
          <w:color w:val="003CA0"/>
          <w:sz w:val="16"/>
        </w:rPr>
        <w:t>[ADI 4.613, rel. min. Dias Toffoli, j. 20-9-2018, P, DJE de 3-12-2018.]</w:t>
      </w:r>
    </w:p>
    <w:p>
      <w:pPr>
        <w:ind w:left="288"/>
      </w:pPr>
      <w:r>
        <w:rPr>
          <w:color w:val="8C8C8C"/>
          <w:sz w:val="12"/>
        </w:rPr>
        <w:t>cf-art-170-inc-V</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r>
    </w:p>
    <w:p>
      <w:pPr>
        <w:ind w:left="288"/>
      </w:pPr>
      <w:r>
        <w:rPr>
          <w:b/>
          <w:color w:val="003CA0"/>
          <w:sz w:val="16"/>
        </w:rPr>
        <w:t>[ADI 1.980, voto do rel. min. Cezar Peluso, j. 16-4-2009, P, DJE de 7-8-2009.]</w:t>
      </w:r>
    </w:p>
    <w:p>
      <w:pPr>
        <w:ind w:left="288"/>
      </w:pPr>
      <w:r>
        <w:rPr>
          <w:color w:val="8C8C8C"/>
          <w:sz w:val="12"/>
        </w:rPr>
        <w:t>cf-art-170-inc-V</w:t>
      </w:r>
      <w:r>
        <w:rPr>
          <w:color w:val="003CA0"/>
          <w:sz w:val="12"/>
        </w:rPr>
        <w:t xml:space="preserve"> | ADI 3731</w:t>
      </w:r>
      <w:r>
        <w:rPr>
          <w:color w:val="003CA0"/>
          <w:sz w:val="12"/>
        </w:rPr>
        <w:t xml:space="preserve"> | rel. Cezar Peluso</w:t>
      </w:r>
    </w:p>
    <w:p>
      <w:pPr>
        <w:ind w:left="288"/>
      </w:pPr>
      <w:r>
        <w:rPr>
          <w:color w:val="1E1E1E"/>
          <w:sz w:val="18"/>
        </w:rPr>
        <w:t>= ADI 2.832, rel. min. Ricardo Lewandowski, j. 7-5-2008, P, DJE de 20-6-2008 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cf-art-170-inc-V</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"Consumidor", para os efeitos do Código de Defesa do Consumidor,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cf-art-170-inc-V</w:t>
      </w:r>
      <w:r>
        <w:rPr>
          <w:color w:val="003CA0"/>
          <w:sz w:val="12"/>
        </w:rPr>
        <w:t xml:space="preserve"> | ADI 2359</w:t>
      </w:r>
      <w:r>
        <w:rPr>
          <w:color w:val="003CA0"/>
          <w:sz w:val="12"/>
        </w:rPr>
        <w:t xml:space="preserve"> | rel. Eros Grau</w:t>
      </w:r>
    </w:p>
    <w:p>
      <w:pPr>
        <w:ind w:left="288"/>
      </w:pPr>
      <w:r>
        <w:rPr>
          <w:color w:val="1E1E1E"/>
          <w:sz w:val="18"/>
        </w:rPr>
        <w:t>= AI 745.853 AgR, rel. min. Luiz Fux, j. 20-3-2012, 1ª T, DJE de 17-4-2012 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Quanto ao GLP, a lei impugnada determina que o titular da marca estampada em vasilha</w:t>
      </w:r>
    </w:p>
    <w:p>
      <w:pPr>
        <w:ind w:left="288"/>
      </w:pPr>
      <w:r>
        <w:rPr>
          <w:b/>
          <w:color w:val="003CA0"/>
          <w:sz w:val="16"/>
        </w:rPr>
        <w:t>[ADI 2.359, rel. min. Eros Grau, j. 27-9-2005, P, DJ de 7-12-2006.]</w:t>
      </w:r>
    </w:p>
    <w:p>
      <w:pPr>
        <w:ind w:left="288"/>
      </w:pPr>
      <w:r>
        <w:rPr>
          <w:color w:val="8C8C8C"/>
          <w:sz w:val="12"/>
        </w:rPr>
        <w:t>cf-art-170-inc-V</w:t>
      </w:r>
      <w:r>
        <w:rPr>
          <w:color w:val="003CA0"/>
          <w:sz w:val="12"/>
        </w:rPr>
        <w:t xml:space="preserve"> | ADI 2.818</w:t>
      </w:r>
      <w:r>
        <w:rPr>
          <w:color w:val="003CA0"/>
          <w:sz w:val="12"/>
        </w:rPr>
        <w:t xml:space="preserve"> | rel. Dias Toffoli</w:t>
      </w:r>
    </w:p>
    <w:p>
      <w:pPr>
        <w:ind w:left="288"/>
      </w:pPr>
      <w:r>
        <w:rPr>
          <w:color w:val="1E1E1E"/>
          <w:sz w:val="18"/>
        </w:rPr>
        <w:t>= ADI 2.818, rel. min. Dias Toffoli, j. 9-5-2013, P, DJE de 1º-8-2013</w:t>
      </w:r>
    </w:p>
    <w:p>
      <w:pPr>
        <w:ind w:left="144"/>
      </w:pPr>
      <w:r>
        <w:rPr>
          <w:b/>
          <w:color w:val="B45A00"/>
          <w:sz w:val="16"/>
        </w:rPr>
        <w:t>REPERCUSSAO GERAL</w:t>
      </w:r>
    </w:p>
    <w:p>
      <w:pPr>
        <w:ind w:left="288"/>
      </w:pPr>
      <w:r>
        <w:rPr>
          <w:color w:val="8C8C8C"/>
          <w:sz w:val="12"/>
        </w:rPr>
        <w:t>cf-art-170-inc-V</w:t>
      </w:r>
      <w:r>
        <w:rPr>
          <w:color w:val="003CA0"/>
          <w:sz w:val="12"/>
        </w:rPr>
        <w:t xml:space="preserve"> | RE 1047443</w:t>
      </w:r>
      <w:r>
        <w:rPr>
          <w:color w:val="003CA0"/>
          <w:sz w:val="12"/>
        </w:rPr>
        <w:t xml:space="preserve"> | rel. Alexandre de Moraes</w:t>
      </w:r>
    </w:p>
    <w:p>
      <w:pPr>
        <w:ind w:left="288"/>
      </w:pPr>
      <w:r>
        <w:rPr>
          <w:color w:val="1E1E1E"/>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Em relação à afronta ao art. 178, da CF/1988, o Plenário do SUPREMO TRIBUNAL FEDERAL, no RE 636.331-RG (Rel. Min. GILMAR MENDES, Tema 210), examinou a repercussão geral da questão constitucional debatida neste rec</w:t>
      </w:r>
    </w:p>
    <w:p>
      <w:pPr>
        <w:ind w:left="288"/>
      </w:pPr>
      <w:r>
        <w:rPr>
          <w:b/>
          <w:color w:val="003CA0"/>
          <w:sz w:val="16"/>
        </w:rPr>
        <w:t>[RE 1.047.443 AgR, rel. min. Alexandre de Moraes, j. 04.02.2025, 1ª T, DJE de 11.02.2025.]</w:t>
      </w:r>
    </w:p>
    <w:p>
      <w:pPr>
        <w:ind w:left="144"/>
      </w:pPr>
      <w:r>
        <w:rPr>
          <w:b/>
          <w:color w:val="B45A00"/>
          <w:sz w:val="16"/>
        </w:rPr>
        <w:t>JULGADOS CORRELATOS</w:t>
      </w:r>
    </w:p>
    <w:p>
      <w:pPr>
        <w:ind w:left="288"/>
      </w:pPr>
      <w:r>
        <w:rPr>
          <w:color w:val="8C8C8C"/>
          <w:sz w:val="12"/>
        </w:rPr>
        <w:t>cf-art-170-inc-V</w:t>
      </w:r>
      <w:r>
        <w:rPr>
          <w:color w:val="003CA0"/>
          <w:sz w:val="12"/>
        </w:rPr>
        <w:t xml:space="preserve"> | RMS 23732</w:t>
      </w:r>
      <w:r>
        <w:rPr>
          <w:color w:val="003CA0"/>
          <w:sz w:val="12"/>
        </w:rPr>
        <w:t xml:space="preserve"> | rel. Gilmar Mendes</w:t>
      </w:r>
    </w:p>
    <w:p>
      <w:pPr>
        <w:ind w:left="288"/>
      </w:pPr>
      <w:r>
        <w:rPr>
          <w:color w:val="1E1E1E"/>
          <w:sz w:val="18"/>
        </w:rPr>
        <w:t>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 da CF de 1988.</w:t>
      </w:r>
    </w:p>
    <w:p>
      <w:pPr>
        <w:ind w:left="288"/>
      </w:pPr>
      <w:r>
        <w:rPr>
          <w:b/>
          <w:color w:val="003CA0"/>
          <w:sz w:val="16"/>
        </w:rPr>
        <w:t>[RMS 23.732, voto do rel. min. Gilmar Mendes, j. 17-11-2009, 2ª T, DJE de 19-2-2010.]</w:t>
      </w:r>
    </w:p>
    <w:p>
      <w:pPr>
        <w:ind w:left="288"/>
      </w:pPr>
      <w:r>
        <w:rPr>
          <w:color w:val="8C8C8C"/>
          <w:sz w:val="12"/>
        </w:rPr>
        <w:t>cf-art-170-inc-V</w:t>
      </w:r>
      <w:r>
        <w:rPr>
          <w:color w:val="003CA0"/>
          <w:sz w:val="12"/>
        </w:rPr>
        <w:t xml:space="preserve"> | RE 189170</w:t>
      </w:r>
    </w:p>
    <w:p>
      <w:pPr>
        <w:ind w:left="288"/>
      </w:pPr>
      <w:r>
        <w:rPr>
          <w:color w:val="1E1E1E"/>
          <w:sz w:val="18"/>
        </w:rPr>
        <w:t>Farmácia. Fixação de horário de funcionamento. Assunto de interesse local. A fixação de horário de funcionamento para o comércio dentro da área municipal pode ser feita por lei local, visando ao interesse do consumidor e evitando a dominação do mercado por oligopólio.</w:t>
      </w:r>
    </w:p>
    <w:p>
      <w:pPr>
        <w:ind w:left="288"/>
      </w:pPr>
      <w:r>
        <w:rPr>
          <w:b/>
          <w:color w:val="003CA0"/>
          <w:sz w:val="16"/>
        </w:rPr>
        <w:t>[RE 189.170, red.do ac. min. Maurício Corrêa, j. 1º-2-2001, P, DJ de 8-8-2003.]</w:t>
      </w:r>
    </w:p>
    <w:p>
      <w:pPr>
        <w:ind w:left="288"/>
      </w:pPr>
      <w:r>
        <w:rPr>
          <w:color w:val="8C8C8C"/>
          <w:sz w:val="12"/>
        </w:rPr>
        <w:t>cf-art-170-inc-V</w:t>
      </w:r>
      <w:r>
        <w:rPr>
          <w:color w:val="003CA0"/>
          <w:sz w:val="12"/>
        </w:rPr>
        <w:t xml:space="preserve"> | AI 729.307</w:t>
      </w:r>
      <w:r>
        <w:rPr>
          <w:color w:val="003CA0"/>
          <w:sz w:val="12"/>
        </w:rPr>
        <w:t xml:space="preserve"> | rel. Cármen Lúcia</w:t>
      </w:r>
    </w:p>
    <w:p>
      <w:pPr>
        <w:ind w:left="288"/>
      </w:pPr>
      <w:r>
        <w:rPr>
          <w:color w:val="1E1E1E"/>
          <w:sz w:val="18"/>
        </w:rPr>
        <w:t>= AI 729.307 ED, rel. min. Cármen Lúcia, j. 27-10-2009, 1ª T, DJE de 4-12-2009</w:t>
      </w:r>
    </w:p>
    <w:p>
      <w:pPr>
        <w:ind w:left="144"/>
      </w:pPr>
      <w:r>
        <w:rPr>
          <w:b/>
          <w:color w:val="B45A00"/>
          <w:sz w:val="16"/>
        </w:rPr>
        <w:t>CONTROLE CONCENTRADO</w:t>
      </w:r>
    </w:p>
    <w:p>
      <w:pPr>
        <w:ind w:left="288"/>
      </w:pPr>
      <w:r>
        <w:rPr>
          <w:color w:val="8C8C8C"/>
          <w:sz w:val="12"/>
        </w:rPr>
        <w:t>cf-art-170-inc-VI</w:t>
      </w:r>
      <w:r>
        <w:rPr>
          <w:color w:val="003CA0"/>
          <w:sz w:val="12"/>
        </w:rPr>
        <w:t xml:space="preserve"> | ADPF 101</w:t>
      </w:r>
      <w:r>
        <w:rPr>
          <w:color w:val="003CA0"/>
          <w:sz w:val="12"/>
        </w:rPr>
        <w:t xml:space="preserve"> | rel. Cármen Lúcia</w:t>
      </w:r>
    </w:p>
    <w:p>
      <w:pPr>
        <w:ind w:left="288"/>
      </w:pPr>
      <w:r>
        <w:rPr>
          <w:color w:val="1E1E1E"/>
          <w:sz w:val="18"/>
        </w:rPr>
        <w:t>Constitucionalidade de atos normativos proibitivos da importação de pneus usados. Reciclagem de pneus usados: ausência de eliminação total dos seus efeitos nocivos à saúde e ao meio ambiente equilibrado. Afrontas aos princípios constitucionais da saúde e do meio ambiente ecologicamente equilibrado. (...) Desenvolvimento sustentável: crescimento econômico com garantia paralela e superiormente respeitada da saúde da população, cujos direitos devem ser observados em face das necessidades atuais e daquelas previsíveis e a serem prevenidas para garantia e respeito às gerações futuras. Atendimento a</w:t>
      </w:r>
    </w:p>
    <w:p>
      <w:pPr>
        <w:ind w:left="288"/>
      </w:pPr>
      <w:r>
        <w:rPr>
          <w:b/>
          <w:color w:val="003CA0"/>
          <w:sz w:val="16"/>
        </w:rPr>
        <w:t>[ADPF 101, rel. min. Cármen Lúcia, j. 24-6-2009, P, DJE de 4-6-2012.]</w:t>
      </w:r>
    </w:p>
    <w:p>
      <w:pPr>
        <w:ind w:left="288"/>
      </w:pPr>
      <w:r>
        <w:rPr>
          <w:color w:val="8C8C8C"/>
          <w:sz w:val="12"/>
        </w:rPr>
        <w:t>cf-art-170-inc-VI</w:t>
      </w:r>
      <w:r>
        <w:rPr>
          <w:color w:val="003CA0"/>
          <w:sz w:val="12"/>
        </w:rPr>
        <w:t xml:space="preserve"> | ADI 3540</w:t>
      </w:r>
      <w:r>
        <w:rPr>
          <w:color w:val="003CA0"/>
          <w:sz w:val="12"/>
        </w:rPr>
        <w:t xml:space="preserve"> | rel. Celso de Mello</w:t>
      </w:r>
    </w:p>
    <w:p>
      <w:pPr>
        <w:ind w:left="288"/>
      </w:pPr>
      <w:r>
        <w:rPr>
          <w:color w:val="1E1E1E"/>
          <w:sz w:val="18"/>
        </w:rPr>
        <w:t>A atividade econômica não pode ser exercida em desarmonia com os princípios destinados a tornar efetiva a proteção ao meio ambiente. A incolumidade do meio ambiente não pode ser comprometida por interesses empresariais nem ficar dependente de motivações de índole meramente econômica, ainda mais se se tiver presente que a atividade econômica, considerada a disciplina constitucional que a rege, está subordinada, dentre outros princípios gerais, àquele que privilegia a "defesa do meio ambiente" (CF, art. 170, VI), que traduz conceito amplo e abrangente das noções de meio ambiente natural, de meio</w:t>
      </w:r>
    </w:p>
    <w:p>
      <w:pPr>
        <w:ind w:left="288"/>
      </w:pPr>
      <w:r>
        <w:rPr>
          <w:b/>
          <w:color w:val="003CA0"/>
          <w:sz w:val="16"/>
        </w:rPr>
        <w:t>[ADI 3.540 MC, rel. min. Celso de Mello, j. 1º-9-2005, P, DJ de 3-2-2006.]</w:t>
      </w:r>
    </w:p>
    <w:p>
      <w:pPr>
        <w:ind w:left="144"/>
      </w:pPr>
      <w:r>
        <w:rPr>
          <w:b/>
          <w:color w:val="B45A00"/>
          <w:sz w:val="16"/>
        </w:rPr>
        <w:t>REPERCUSSAO GERAL</w:t>
      </w:r>
    </w:p>
    <w:p>
      <w:pPr>
        <w:ind w:left="288"/>
      </w:pPr>
      <w:r>
        <w:rPr>
          <w:color w:val="8C8C8C"/>
          <w:sz w:val="12"/>
        </w:rPr>
        <w:t>cf-art-170-inc-VI</w:t>
      </w:r>
      <w:r>
        <w:rPr>
          <w:color w:val="003CA0"/>
          <w:sz w:val="12"/>
        </w:rPr>
        <w:t xml:space="preserve"> | RE 607.109</w:t>
      </w:r>
      <w:r>
        <w:rPr>
          <w:color w:val="003CA0"/>
          <w:sz w:val="12"/>
        </w:rPr>
        <w:t xml:space="preserve"> | rel. Rosa Weber</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144"/>
      </w:pPr>
      <w:r>
        <w:rPr>
          <w:b/>
          <w:color w:val="B45A00"/>
          <w:sz w:val="16"/>
        </w:rPr>
        <w:t>CONTROLE CONCENTRADO</w:t>
      </w:r>
    </w:p>
    <w:p>
      <w:pPr>
        <w:ind w:left="288"/>
      </w:pPr>
      <w:r>
        <w:rPr>
          <w:color w:val="8C8C8C"/>
          <w:sz w:val="12"/>
        </w:rPr>
        <w:t>cf-art-170-inc-VII</w:t>
      </w:r>
      <w:r>
        <w:rPr>
          <w:color w:val="003CA0"/>
          <w:sz w:val="12"/>
        </w:rPr>
        <w:t xml:space="preserve"> | ADI 5657</w:t>
      </w:r>
      <w:r>
        <w:rPr>
          <w:color w:val="003CA0"/>
          <w:sz w:val="12"/>
        </w:rPr>
        <w:t xml:space="preserve"> | rel. Luiz Fux</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b/>
          <w:color w:val="003CA0"/>
          <w:sz w:val="16"/>
        </w:rPr>
        <w:t>[ADI 5.657, rel. min. Luiz Fux, j. 17-11-2022, P, DJE de 28-4-2023.]</w:t>
      </w:r>
    </w:p>
    <w:p>
      <w:pPr>
        <w:ind w:left="288"/>
      </w:pPr>
      <w:r>
        <w:rPr>
          <w:color w:val="8C8C8C"/>
          <w:sz w:val="12"/>
        </w:rPr>
        <w:t>cf-art-170-inc-VIII</w:t>
      </w:r>
      <w:r>
        <w:rPr>
          <w:color w:val="003CA0"/>
          <w:sz w:val="12"/>
        </w:rPr>
        <w:t xml:space="preserve"> | ADI 7222</w:t>
      </w:r>
      <w:r>
        <w:rPr>
          <w:color w:val="003CA0"/>
          <w:sz w:val="12"/>
        </w:rPr>
        <w:t xml:space="preserve"> | rel. Roberto Barroso</w:t>
      </w:r>
    </w:p>
    <w:p>
      <w:pPr>
        <w:ind w:left="288"/>
      </w:pPr>
      <w:r>
        <w:rPr>
          <w:color w:val="1E1E1E"/>
          <w:sz w:val="18"/>
        </w:rP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w:t>
      </w:r>
    </w:p>
    <w:p>
      <w:pPr>
        <w:ind w:left="288"/>
      </w:pPr>
      <w:r>
        <w:rPr>
          <w:b/>
          <w:color w:val="003CA0"/>
          <w:sz w:val="16"/>
        </w:rPr>
        <w:t>[ADI 7.222 MC-REF, rel. min. Roberto Barroso, j. 19-9-2022, P, DJE de 22-11-2022.]</w:t>
        <w:br/>
        <w:t>Vide ADI 7.222 MC-REF-segundo, rel. min. Roberto Barroso, red. do ac. min. Roberto Barroso e min. Gilmar Mendes (voto conjunto), j. 3-7-2023, P, DJE de 25-8-2023.</w:t>
      </w:r>
    </w:p>
    <w:p>
      <w:pPr>
        <w:ind w:left="288"/>
      </w:pPr>
      <w:r>
        <w:rPr>
          <w:color w:val="8C8C8C"/>
          <w:sz w:val="12"/>
        </w:rPr>
        <w:t>cf-art-170-inc-VIII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 A proibição legal do livre exercício da profissão de transporte individual remunerado afronta o princípio da busca pelo pleno emprego, in</w:t>
      </w:r>
    </w:p>
    <w:p>
      <w:pPr>
        <w:ind w:left="288"/>
      </w:pPr>
      <w:r>
        <w:rPr>
          <w:b/>
          <w:color w:val="003CA0"/>
          <w:sz w:val="16"/>
        </w:rPr>
        <w:t>[ADPF 449, rel. min. Luiz Fux, j. 8-5-2019, P, DJE de 2-9-2019.]</w:t>
      </w:r>
    </w:p>
    <w:p>
      <w:pPr>
        <w:ind w:left="144"/>
      </w:pPr>
      <w:r>
        <w:rPr>
          <w:b/>
          <w:color w:val="B45A00"/>
          <w:sz w:val="16"/>
        </w:rPr>
        <w:t>REPERCUSSAO GERAL</w:t>
      </w:r>
    </w:p>
    <w:p>
      <w:pPr>
        <w:ind w:left="288"/>
      </w:pPr>
      <w:r>
        <w:rPr>
          <w:color w:val="8C8C8C"/>
          <w:sz w:val="12"/>
        </w:rPr>
        <w:t>cf-art-170-inc-VIII</w:t>
      </w:r>
      <w:r>
        <w:rPr>
          <w:color w:val="003CA0"/>
          <w:sz w:val="12"/>
        </w:rPr>
        <w:t xml:space="preserve"> | RE 607.109</w:t>
      </w:r>
      <w:r>
        <w:rPr>
          <w:color w:val="003CA0"/>
          <w:sz w:val="12"/>
        </w:rPr>
        <w:t xml:space="preserve"> | rel. Rosa Weber</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288"/>
      </w:pPr>
      <w:r>
        <w:rPr>
          <w:color w:val="8C8C8C"/>
          <w:sz w:val="12"/>
        </w:rPr>
        <w:t>cf-art-170-inc-IX</w:t>
      </w:r>
      <w:r>
        <w:rPr>
          <w:color w:val="003CA0"/>
          <w:sz w:val="12"/>
        </w:rPr>
        <w:t xml:space="preserve"> | ADI 7096</w:t>
      </w:r>
      <w:r>
        <w:rPr>
          <w:color w:val="003CA0"/>
          <w:sz w:val="12"/>
        </w:rPr>
        <w:t xml:space="preserve"> | rel. Gilmar Mendes</w:t>
      </w:r>
    </w:p>
    <w:p>
      <w:pPr>
        <w:ind w:left="288"/>
      </w:pPr>
      <w:r>
        <w:rPr>
          <w:color w:val="1E1E1E"/>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cf-art-170-inc-IX</w:t>
      </w:r>
      <w:r>
        <w:rPr>
          <w:color w:val="003CA0"/>
          <w:sz w:val="12"/>
        </w:rPr>
        <w:t xml:space="preserve"> | ADI 4033</w:t>
      </w:r>
      <w:r>
        <w:rPr>
          <w:color w:val="003CA0"/>
          <w:sz w:val="12"/>
        </w:rPr>
        <w:t xml:space="preserve"> | rel. Joaquim Barbosa</w:t>
      </w:r>
    </w:p>
    <w:p>
      <w:pPr>
        <w:ind w:left="288"/>
      </w:pPr>
      <w:r>
        <w:rPr>
          <w:color w:val="1E1E1E"/>
          <w:sz w:val="18"/>
        </w:rPr>
        <w:t>Contribuição social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cf-art-170-inc-IX</w:t>
      </w:r>
      <w:r>
        <w:rPr>
          <w:color w:val="003CA0"/>
          <w:sz w:val="12"/>
        </w:rPr>
        <w:t xml:space="preserve"> | RE 627543</w:t>
      </w:r>
      <w:r>
        <w:rPr>
          <w:color w:val="003CA0"/>
          <w:sz w:val="12"/>
        </w:rPr>
        <w:t xml:space="preserve"> | rel. Dias Toffoli</w:t>
      </w:r>
    </w:p>
    <w:p>
      <w:pPr>
        <w:ind w:left="288"/>
      </w:pPr>
      <w:r>
        <w:rPr>
          <w:color w:val="1E1E1E"/>
          <w:sz w:val="18"/>
        </w:rP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 indireta de tributo, mas de requisito para fins de fruição a regime tributário diferenciado e facul</w:t>
      </w:r>
    </w:p>
    <w:p>
      <w:pPr>
        <w:ind w:left="288"/>
      </w:pPr>
      <w:r>
        <w:rPr>
          <w:b/>
          <w:color w:val="003CA0"/>
          <w:sz w:val="16"/>
        </w:rPr>
        <w:t>[RE 627.543, rel. min. Dias Toffoli, j. 30-10-2013, P, DJE de 29-10-2014, Tema 363, com mérito julgado.]</w:t>
      </w:r>
    </w:p>
    <w:p>
      <w:pPr>
        <w:ind w:left="144"/>
      </w:pPr>
      <w:r>
        <w:rPr>
          <w:b/>
          <w:color w:val="B45A00"/>
          <w:sz w:val="16"/>
        </w:rPr>
        <w:t>SUMULA VINCULANTE</w:t>
      </w:r>
    </w:p>
    <w:p>
      <w:pPr>
        <w:ind w:left="288"/>
      </w:pPr>
      <w:r>
        <w:rPr>
          <w:color w:val="8C8C8C"/>
          <w:sz w:val="12"/>
        </w:rPr>
        <w:t>cf-art-170-par-unico</w:t>
      </w:r>
    </w:p>
    <w:p>
      <w:pPr>
        <w:ind w:left="288"/>
      </w:pPr>
      <w:r>
        <w:rPr>
          <w:color w:val="1E1E1E"/>
          <w:sz w:val="18"/>
        </w:rPr>
        <w:t>Ofende o princípio da livre concorrência lei municipal que impede a instalação de estabelecimentos comerciais do mesmo ramo em determinada área.</w:t>
      </w:r>
    </w:p>
    <w:p>
      <w:pPr>
        <w:ind w:left="288"/>
      </w:pPr>
      <w:r>
        <w:rPr>
          <w:b/>
          <w:color w:val="003CA0"/>
          <w:sz w:val="16"/>
        </w:rPr>
        <w:t>[Súmula Vinculante 49.]</w:t>
      </w:r>
    </w:p>
    <w:p>
      <w:pPr>
        <w:ind w:left="288"/>
      </w:pPr>
      <w:r>
        <w:rPr>
          <w:color w:val="8C8C8C"/>
          <w:sz w:val="12"/>
        </w:rPr>
        <w:t>cf-art-170-par-unico</w:t>
      </w:r>
      <w:r>
        <w:rPr>
          <w:color w:val="003CA0"/>
          <w:sz w:val="12"/>
        </w:rPr>
        <w:t xml:space="preserve"> | ADI 4854</w:t>
      </w:r>
      <w:r>
        <w:rPr>
          <w:color w:val="003CA0"/>
          <w:sz w:val="12"/>
        </w:rPr>
        <w:t xml:space="preserve"> | rel. Nunes Marques</w:t>
      </w:r>
    </w:p>
    <w:p>
      <w:pPr>
        <w:ind w:left="288"/>
      </w:pPr>
      <w:r>
        <w:rPr>
          <w:color w:val="1E1E1E"/>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w:t>
      </w:r>
    </w:p>
    <w:p>
      <w:pPr>
        <w:ind w:left="288"/>
      </w:pPr>
      <w:r>
        <w:rPr>
          <w:b/>
          <w:color w:val="003CA0"/>
          <w:sz w:val="16"/>
        </w:rPr>
        <w:t>[ADI 4.854, rel. min. Nunes Marques, j. 25.08.2025, P, DJE de 26.09.2025.]</w:t>
      </w:r>
    </w:p>
    <w:p>
      <w:pPr>
        <w:ind w:left="144"/>
      </w:pPr>
      <w:r>
        <w:rPr>
          <w:b/>
          <w:color w:val="B45A00"/>
          <w:sz w:val="16"/>
        </w:rPr>
        <w:t>CONTROLE CONCENTRADO</w:t>
      </w:r>
    </w:p>
    <w:p>
      <w:pPr>
        <w:ind w:left="288"/>
      </w:pPr>
      <w:r>
        <w:rPr>
          <w:color w:val="8C8C8C"/>
          <w:sz w:val="12"/>
        </w:rPr>
        <w:t>cf-art-170-par-unico</w:t>
      </w:r>
      <w:r>
        <w:rPr>
          <w:color w:val="003CA0"/>
          <w:sz w:val="12"/>
        </w:rPr>
        <w:t xml:space="preserve"> | ADI 4829</w:t>
      </w:r>
      <w:r>
        <w:rPr>
          <w:color w:val="003CA0"/>
          <w:sz w:val="12"/>
        </w:rPr>
        <w:t xml:space="preserve"> | rel. Rosa Weber</w:t>
      </w:r>
    </w:p>
    <w:p>
      <w:pPr>
        <w:ind w:left="288"/>
      </w:pPr>
      <w:r>
        <w:rPr>
          <w:color w:val="1E1E1E"/>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w:t>
      </w:r>
    </w:p>
    <w:p>
      <w:pPr>
        <w:ind w:left="288"/>
      </w:pPr>
      <w:r>
        <w:rPr>
          <w:b/>
          <w:color w:val="003CA0"/>
          <w:sz w:val="16"/>
        </w:rPr>
        <w:t>[ADI 4.829, rel. min. Rosa Weber, j. 22-3-2021, P, DJE de 12-4-2021.]</w:t>
      </w:r>
    </w:p>
    <w:p>
      <w:pPr>
        <w:ind w:left="288"/>
      </w:pPr>
      <w:r>
        <w:rPr>
          <w:color w:val="8C8C8C"/>
          <w:sz w:val="12"/>
        </w:rPr>
        <w:t>cf-art-170-par-unico</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voto da rel. min. Cármen Lúcia, j. 21-12-2020, P, DJE de 19-3-2021.]</w:t>
      </w:r>
    </w:p>
    <w:p>
      <w:pPr>
        <w:ind w:left="288"/>
      </w:pPr>
      <w:r>
        <w:rPr>
          <w:color w:val="8C8C8C"/>
          <w:sz w:val="12"/>
        </w:rPr>
        <w:t>cf-art-170-par-unico</w:t>
      </w:r>
      <w:r>
        <w:rPr>
          <w:color w:val="003CA0"/>
          <w:sz w:val="12"/>
        </w:rPr>
        <w:t xml:space="preserve"> | ADI 5135</w:t>
      </w:r>
      <w:r>
        <w:rPr>
          <w:color w:val="003CA0"/>
          <w:sz w:val="12"/>
        </w:rPr>
        <w:t xml:space="preserve"> | rel. Roberto Barroso</w:t>
      </w:r>
    </w:p>
    <w:p>
      <w:pPr>
        <w:ind w:left="288"/>
      </w:pPr>
      <w:r>
        <w:rPr>
          <w:color w:val="1E1E1E"/>
          <w:sz w:val="18"/>
        </w:rPr>
        <w:t>O parágrafo único do art. 1º da Lei 9.492/1997, inserido pela Lei 12.767/2012, que inclui as Certidões de Dívida Ativa (CDA) no rol dos títulos sujeitos a protesto, é compatível com a CF, tanto do ponto de vista formal quanto material. (...) Em primeiro lugar, não há efetiva restrição a direitos fundamentais dos contribuintes. De um lado, inexiste afronta ao devido processo legal, uma vez que (i) o fato de a execução fiscal ser o instrumento típico para a cobrança judicial da Dívida Ativa não exclui mecanismos extrajudiciais, como o protesto de CDA, e (ii) o protesto não impede o devedor de ac</w:t>
      </w:r>
    </w:p>
    <w:p>
      <w:pPr>
        <w:ind w:left="288"/>
      </w:pPr>
      <w:r>
        <w:rPr>
          <w:b/>
          <w:color w:val="003CA0"/>
          <w:sz w:val="16"/>
        </w:rPr>
        <w:t>[ADI 5.135, rel. min. Roberto Barroso, j. 9-11-2016, P, DJE de 7-2-2018.]</w:t>
      </w:r>
    </w:p>
    <w:p>
      <w:pPr>
        <w:ind w:left="288"/>
      </w:pPr>
      <w:r>
        <w:rPr>
          <w:color w:val="8C8C8C"/>
          <w:sz w:val="12"/>
        </w:rPr>
        <w:t>cf-art-170-par-unico</w:t>
      </w:r>
      <w:r>
        <w:rPr>
          <w:color w:val="003CA0"/>
          <w:sz w:val="12"/>
        </w:rPr>
        <w:t xml:space="preserve"> | ADI 1454</w:t>
      </w:r>
      <w:r>
        <w:rPr>
          <w:color w:val="003CA0"/>
          <w:sz w:val="12"/>
        </w:rPr>
        <w:t xml:space="preserve"> | rel. Ellen Gracie</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1.454, rel. min. Ellen Gracie, j. 20-6-2007, P, DJ de 3-8-2007.]</w:t>
      </w:r>
    </w:p>
    <w:p>
      <w:pPr>
        <w:ind w:left="288"/>
      </w:pPr>
      <w:r>
        <w:rPr>
          <w:color w:val="8C8C8C"/>
          <w:sz w:val="12"/>
        </w:rPr>
        <w:t>cf-art-170-par-unico</w:t>
      </w:r>
      <w:r>
        <w:rPr>
          <w:color w:val="003CA0"/>
          <w:sz w:val="12"/>
        </w:rPr>
        <w:t xml:space="preserve"> | ACO 1.129</w:t>
      </w:r>
      <w:r>
        <w:rPr>
          <w:color w:val="003CA0"/>
          <w:sz w:val="12"/>
        </w:rPr>
        <w:t xml:space="preserve"> | rel. Luiz Fux</w:t>
      </w:r>
    </w:p>
    <w:p>
      <w:pPr>
        <w:ind w:left="288"/>
      </w:pPr>
      <w:r>
        <w:rPr>
          <w:color w:val="1E1E1E"/>
          <w:sz w:val="18"/>
        </w:rPr>
        <w:t>Vide ACO 1.129 AgR, rel. min. Luiz Fux, j. 24-3-2015, 1ª T, DJE de 15-4-2015</w:t>
      </w:r>
    </w:p>
    <w:p>
      <w:pPr>
        <w:ind w:left="144"/>
      </w:pPr>
      <w:r>
        <w:rPr>
          <w:b/>
          <w:color w:val="B45A00"/>
          <w:sz w:val="16"/>
        </w:rPr>
        <w:t>REPERCUSSAO GERAL</w:t>
      </w:r>
    </w:p>
    <w:p>
      <w:pPr>
        <w:ind w:left="288"/>
      </w:pPr>
      <w:r>
        <w:rPr>
          <w:color w:val="8C8C8C"/>
          <w:sz w:val="12"/>
        </w:rPr>
        <w:t>cf-art-170-par-unico</w:t>
      </w:r>
      <w:r>
        <w:rPr>
          <w:color w:val="003CA0"/>
          <w:sz w:val="12"/>
        </w:rPr>
        <w:t xml:space="preserve"> | ARE 914.045</w:t>
      </w:r>
      <w:r>
        <w:rPr>
          <w:color w:val="003CA0"/>
          <w:sz w:val="12"/>
        </w:rPr>
        <w:t xml:space="preserve"> | rel. Edson Fachin</w:t>
      </w:r>
    </w:p>
    <w:p>
      <w:pPr>
        <w:ind w:left="288"/>
      </w:pPr>
      <w:r>
        <w:rPr>
          <w:color w:val="1E1E1E"/>
          <w:sz w:val="18"/>
        </w:rPr>
        <w:t>O STF tem reiteradamente entendido que é inconstitucional restrição imposta pelo Estado ao livre exercício de atividade econômica ou profissional, quanto aquelas forem utilizadas como meio de cobrança indireta de tributos.</w:t>
        <w:br/>
        <w:t>[ARE 914.045 RG, rel. min. Edson Fachin, j. 15-10-2015, P, DJE de 19-11-2015, Tema 856, com mérito julgado.]</w:t>
        <w:br/>
        <w:t>Vide RE 565.048, rel. min. Marco Aurélio, j. 29-5-2014, P, DJE de 9-10-2014, Tema 31, com mérito julgado Discrepa, a mais não poder, da Carta Federal a sanção política objetivando a cobrança de tributos – Verbetes 70, 323 e 547 da Súmula do Supremo. (...) Consubstanci</w:t>
      </w:r>
    </w:p>
    <w:p>
      <w:pPr>
        <w:ind w:left="144"/>
      </w:pPr>
      <w:r>
        <w:rPr>
          <w:b/>
          <w:color w:val="B45A00"/>
          <w:sz w:val="16"/>
        </w:rPr>
        <w:t>JULGADOS CORRELATOS</w:t>
      </w:r>
    </w:p>
    <w:p>
      <w:pPr>
        <w:ind w:left="288"/>
      </w:pPr>
      <w:r>
        <w:rPr>
          <w:color w:val="8C8C8C"/>
          <w:sz w:val="12"/>
        </w:rPr>
        <w:t>cf-art-170-par-unico</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cf-art-170-par-unico</w:t>
      </w:r>
      <w:r>
        <w:rPr>
          <w:color w:val="003CA0"/>
          <w:sz w:val="12"/>
        </w:rPr>
        <w:t xml:space="preserve"> | AI 798210</w:t>
      </w:r>
      <w:r>
        <w:rPr>
          <w:color w:val="003CA0"/>
          <w:sz w:val="12"/>
        </w:rPr>
        <w:t xml:space="preserve"> | rel. Gilmar Mendes</w:t>
      </w:r>
    </w:p>
    <w:p>
      <w:pPr>
        <w:ind w:left="288"/>
      </w:pPr>
      <w:r>
        <w:rPr>
          <w:color w:val="1E1E1E"/>
          <w:sz w:val="18"/>
        </w:rPr>
        <w:t>Vide ADI 173 e ADI 394, rel. min. Joaquim Barbosa, j. 25-9-2008, P, DJE de 20-3-2009 Tributário. Norma local que condiciona a concessão de regime especial de tributação à apresentação de CND [Certidão Negativa de Débitos]. Meio indireto de cobrança de tributo. Ofensa ao princípio da livre atividade econômica.</w:t>
      </w:r>
    </w:p>
    <w:p>
      <w:pPr>
        <w:ind w:left="288"/>
      </w:pPr>
      <w:r>
        <w:rPr>
          <w:b/>
          <w:color w:val="003CA0"/>
          <w:sz w:val="16"/>
        </w:rPr>
        <w:t>[AI 798.210 AgR, rel. min. Gilmar Mendes, j. 8-5-2012, 2ª T, DJE de 24-5-2012.]</w:t>
      </w:r>
    </w:p>
    <w:p>
      <w:pPr>
        <w:ind w:left="288"/>
      </w:pPr>
      <w:r>
        <w:rPr>
          <w:color w:val="8C8C8C"/>
          <w:sz w:val="12"/>
        </w:rPr>
        <w:t>cf-art-170-par-unico</w:t>
      </w:r>
      <w:r>
        <w:rPr>
          <w:color w:val="003CA0"/>
          <w:sz w:val="12"/>
        </w:rPr>
        <w:t xml:space="preserve"> | AI 677242</w:t>
      </w:r>
      <w:r>
        <w:rPr>
          <w:color w:val="003CA0"/>
          <w:sz w:val="12"/>
        </w:rPr>
        <w:t xml:space="preserve"> | rel. Cármen Lúcia</w:t>
      </w:r>
    </w:p>
    <w:p>
      <w:pPr>
        <w:ind w:left="288"/>
      </w:pPr>
      <w:r>
        <w:rPr>
          <w:color w:val="1E1E1E"/>
          <w:sz w:val="18"/>
        </w:rPr>
        <w:t>Tributário. Inscrição no Cadastro Nacional de Pessoa Jurídica. Impossibilidade de aplicação de restrições para compelir o contribuinte inadimplente a pagar o tributo devido.</w:t>
      </w:r>
    </w:p>
    <w:p>
      <w:pPr>
        <w:ind w:left="288"/>
      </w:pPr>
      <w:r>
        <w:rPr>
          <w:b/>
          <w:color w:val="003CA0"/>
          <w:sz w:val="16"/>
        </w:rPr>
        <w:t>[AI 677.242 AgR, rel. min. Cármen Lúcia, j. 13-10-2009, 1ª T, DJE de 13-11-2009.]</w:t>
      </w:r>
    </w:p>
    <w:p>
      <w:pPr>
        <w:ind w:left="288"/>
      </w:pPr>
      <w:r>
        <w:rPr>
          <w:color w:val="8C8C8C"/>
          <w:sz w:val="12"/>
        </w:rPr>
        <w:t>cf-art-170-par-unico</w:t>
      </w:r>
      <w:r>
        <w:rPr>
          <w:color w:val="003CA0"/>
          <w:sz w:val="12"/>
        </w:rPr>
        <w:t xml:space="preserve"> | RE 496893</w:t>
      </w:r>
      <w:r>
        <w:rPr>
          <w:color w:val="003CA0"/>
          <w:sz w:val="12"/>
        </w:rPr>
        <w:t xml:space="preserve"> | rel. Sepúlveda Pertence</w:t>
      </w:r>
    </w:p>
    <w:p>
      <w:pPr>
        <w:ind w:left="288"/>
      </w:pPr>
      <w:r>
        <w:rPr>
          <w:color w:val="1E1E1E"/>
          <w:sz w:val="18"/>
        </w:rPr>
        <w:t>Vide AI 798.210, rel. min. Gilmar Mendes, j. 10-4-2012, dec. monocrática, DJE de 16-4-2012 Vide RE 496.893 AgR, rel. min. Sepúlveda Pertence, j. 2-3-2007, 1ª T, DJ de 20-4-2007 Apreensão de mercadorias como forma de coerção ao pagamento de tributos: impossibilidade. É da jurisprudência do Supremo Tribunal que não é dado à Fazenda Pública obstaculizar a atividade empresarial com a imposição de penalidades no intuito de receber imposto atrasado (RE 413.782, 17-3-2005, Marco Aurélio).</w:t>
      </w:r>
    </w:p>
    <w:p>
      <w:pPr>
        <w:ind w:left="288"/>
      </w:pPr>
      <w:r>
        <w:rPr>
          <w:b/>
          <w:color w:val="003CA0"/>
          <w:sz w:val="16"/>
        </w:rPr>
        <w:t>[RE 496.893 AgR, rel. min. Sepúlveda Pertence, j. 2-3-2007, 1ª T, DJ de 20-4-2007.]</w:t>
      </w:r>
    </w:p>
    <w:p>
      <w:pPr>
        <w:ind w:left="288"/>
      </w:pPr>
      <w:r>
        <w:rPr>
          <w:color w:val="8C8C8C"/>
          <w:sz w:val="12"/>
        </w:rPr>
        <w:t>cf-art-170-par-unico</w:t>
      </w:r>
      <w:r>
        <w:rPr>
          <w:color w:val="003CA0"/>
          <w:sz w:val="12"/>
        </w:rPr>
        <w:t xml:space="preserve"> | RE 527.633</w:t>
      </w:r>
      <w:r>
        <w:rPr>
          <w:color w:val="003CA0"/>
          <w:sz w:val="12"/>
        </w:rPr>
        <w:t xml:space="preserve"> | rel. Ricardo Lewandowski</w:t>
      </w:r>
    </w:p>
    <w:p>
      <w:pPr>
        <w:ind w:left="288"/>
      </w:pPr>
      <w:r>
        <w:rPr>
          <w:color w:val="1E1E1E"/>
          <w:sz w:val="18"/>
        </w:rPr>
        <w:t>= RE 527.633 AgR, rel. min. Ricardo Lewandowski, j. 2-12-2010, 1ª T, DJE de 1º-2-2011 Vide AI 677.242 AgR, rel. min. Cármen Lúcia, j. 13-10-2009, 1ª T, DJE de 13-11-2009</w:t>
      </w:r>
    </w:p>
    <w:p>
      <w:pPr>
        <w:ind w:left="720"/>
      </w:pPr>
      <w:r>
        <w:rPr>
          <w:color w:val="003366"/>
          <w:sz w:val="18"/>
        </w:rPr>
        <w:t>I – soberania nacional;</w:t>
      </w:r>
    </w:p>
    <w:p>
      <w:pPr>
        <w:ind w:left="720"/>
      </w:pPr>
      <w:r>
        <w:rPr>
          <w:color w:val="003366"/>
          <w:sz w:val="18"/>
        </w:rPr>
        <w:t>II – propriedade privada;</w:t>
      </w:r>
    </w:p>
    <w:p>
      <w:pPr>
        <w:ind w:left="720"/>
      </w:pPr>
      <w:r>
        <w:rPr>
          <w:color w:val="003366"/>
          <w:sz w:val="18"/>
        </w:rPr>
        <w:t>III – função social da propriedade;</w:t>
      </w:r>
    </w:p>
    <w:p>
      <w:pPr>
        <w:ind w:left="720"/>
      </w:pPr>
      <w:r>
        <w:rPr>
          <w:color w:val="003366"/>
          <w:sz w:val="18"/>
        </w:rPr>
        <w:t>IV – livre concorrência;</w:t>
      </w:r>
    </w:p>
    <w:p>
      <w:pPr>
        <w:ind w:left="720"/>
      </w:pPr>
      <w:r>
        <w:rPr>
          <w:color w:val="003366"/>
          <w:sz w:val="18"/>
        </w:rPr>
        <w:t>V – defesa do consumidor;</w:t>
      </w:r>
    </w:p>
    <w:p>
      <w:pPr>
        <w:ind w:left="720"/>
      </w:pPr>
      <w:r>
        <w:rPr>
          <w:color w:val="003366"/>
          <w:sz w:val="18"/>
        </w:rPr>
        <w:t>VI – defesa do meio ambiente, inclusive mediante tratamento diferenciado conform</w:t>
      </w:r>
    </w:p>
    <w:p>
      <w:pPr>
        <w:ind w:left="720"/>
      </w:pPr>
      <w:r>
        <w:rPr>
          <w:color w:val="003366"/>
          <w:sz w:val="18"/>
        </w:rPr>
        <w:t>VII – redução das desigualdades regionais e sociais;</w:t>
      </w:r>
    </w:p>
    <w:p>
      <w:pPr>
        <w:ind w:left="720"/>
      </w:pPr>
      <w:r>
        <w:rPr>
          <w:color w:val="003366"/>
          <w:sz w:val="18"/>
        </w:rPr>
        <w:t>VIII – busca do pleno emprego;</w:t>
      </w:r>
    </w:p>
    <w:p>
      <w:pPr>
        <w:ind w:left="720"/>
      </w:pPr>
      <w:r>
        <w:rPr>
          <w:color w:val="003366"/>
          <w:sz w:val="18"/>
        </w:rPr>
        <w:t>IX – tratamento favorecido para as empresas de pequeno porte constituídas sob as</w:t>
      </w:r>
    </w:p>
    <w:p>
      <w:r>
        <w:rPr>
          <w:b/>
          <w:color w:val="003366"/>
          <w:sz w:val="20"/>
        </w:rPr>
        <w:t>Art. 171 (Revogado pela Emenda Constitucional nº 6, de 1995)</w:t>
      </w:r>
    </w:p>
    <w:p>
      <w:r>
        <w:rPr>
          <w:b/>
          <w:color w:val="003366"/>
          <w:sz w:val="20"/>
        </w:rPr>
        <w:t>Art. 172 A lei disciplinará, com base no interesse nacional, os investimentos de</w:t>
      </w:r>
    </w:p>
    <w:p>
      <w:r>
        <w:rPr>
          <w:b/>
          <w:color w:val="003366"/>
          <w:sz w:val="20"/>
        </w:rPr>
        <w:t xml:space="preserve">Art. 173 Ressalvados os casos previstos nesta Constituição, a exploração direta </w:t>
      </w:r>
      <w:r>
        <w:rPr>
          <w:color w:val="8C8C8C"/>
          <w:sz w:val="14"/>
        </w:rPr>
        <w:t xml:space="preserve">  [33 decisoes]</w:t>
      </w:r>
    </w:p>
    <w:p>
      <w:pPr>
        <w:ind w:left="144"/>
      </w:pPr>
      <w:r>
        <w:rPr>
          <w:b/>
          <w:color w:val="B45A00"/>
          <w:sz w:val="16"/>
        </w:rPr>
        <w:t>CONTROLE CONCENTRADO</w:t>
      </w:r>
    </w:p>
    <w:p>
      <w:pPr>
        <w:ind w:left="288"/>
      </w:pPr>
      <w:r>
        <w:rPr>
          <w:color w:val="8C8C8C"/>
          <w:sz w:val="12"/>
        </w:rPr>
        <w:t>cf-art-173</w:t>
      </w:r>
      <w:r>
        <w:rPr>
          <w:color w:val="003CA0"/>
          <w:sz w:val="12"/>
        </w:rPr>
        <w:t xml:space="preserve"> | ADI 4829</w:t>
      </w:r>
      <w:r>
        <w:rPr>
          <w:color w:val="003CA0"/>
          <w:sz w:val="12"/>
        </w:rPr>
        <w:t xml:space="preserve"> | rel. Rosa Weber</w:t>
      </w:r>
    </w:p>
    <w:p>
      <w:pPr>
        <w:ind w:left="288"/>
      </w:pPr>
      <w:r>
        <w:rPr>
          <w:color w:val="1E1E1E"/>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w:t>
      </w:r>
    </w:p>
    <w:p>
      <w:pPr>
        <w:ind w:left="288"/>
      </w:pPr>
      <w:r>
        <w:rPr>
          <w:b/>
          <w:color w:val="003CA0"/>
          <w:sz w:val="16"/>
        </w:rPr>
        <w:t>[ADI 4.829, rel. min. Rosa Weber, j. 22-3-2021, P, DJE de 12-4-2021.]</w:t>
      </w:r>
    </w:p>
    <w:p>
      <w:pPr>
        <w:ind w:left="144"/>
      </w:pPr>
      <w:r>
        <w:rPr>
          <w:b/>
          <w:color w:val="B45A00"/>
          <w:sz w:val="16"/>
        </w:rPr>
        <w:t>JULGADOS CORRELATOS</w:t>
      </w:r>
    </w:p>
    <w:p>
      <w:pPr>
        <w:ind w:left="288"/>
      </w:pPr>
      <w:r>
        <w:rPr>
          <w:color w:val="8C8C8C"/>
          <w:sz w:val="12"/>
        </w:rPr>
        <w:t>cf-art-173</w:t>
      </w:r>
      <w:r>
        <w:rPr>
          <w:color w:val="003CA0"/>
          <w:sz w:val="12"/>
        </w:rPr>
        <w:t xml:space="preserve"> | RE 407099</w:t>
      </w:r>
      <w:r>
        <w:rPr>
          <w:color w:val="003CA0"/>
          <w:sz w:val="12"/>
        </w:rPr>
        <w:t xml:space="preserve"> | rel. Carlos Velloso</w:t>
      </w:r>
    </w:p>
    <w:p>
      <w:pPr>
        <w:ind w:left="288"/>
      </w:pPr>
      <w:r>
        <w:rPr>
          <w:color w:val="1E1E1E"/>
          <w:sz w:val="18"/>
        </w:rPr>
        <w:t>Quer dizer, o art. 173 da CF está cuidando da hipótese em que o Estado esteja na condição de agente empresarial, isto é, esteja explorando, diretamente, atividade econômica em concorrência com a iniciativa privada. Os parágrafos, então, do citado art. 173 aplicam-se com observância do comando constante do caput. Se não houver concorrência – existindo monopólio, CF, art. 177 – não haverá aplicação do disposto no § 1º do mencionado art. 173.</w:t>
      </w:r>
    </w:p>
    <w:p>
      <w:pPr>
        <w:ind w:left="288"/>
      </w:pPr>
      <w:r>
        <w:rPr>
          <w:b/>
          <w:color w:val="003CA0"/>
          <w:sz w:val="16"/>
        </w:rPr>
        <w:t>[RE 407.099, voto do rel. min. Carlos Velloso, j. 22-6-2004, 2ª T, DJ de 6-8-2004.]</w:t>
      </w:r>
    </w:p>
    <w:p>
      <w:pPr>
        <w:ind w:left="144"/>
      </w:pPr>
      <w:r>
        <w:rPr>
          <w:b/>
          <w:color w:val="B45A00"/>
          <w:sz w:val="16"/>
        </w:rPr>
        <w:t>CONTROLE CONCENTRADO</w:t>
      </w:r>
    </w:p>
    <w:p>
      <w:pPr>
        <w:ind w:left="288"/>
      </w:pPr>
      <w:r>
        <w:rPr>
          <w:color w:val="8C8C8C"/>
          <w:sz w:val="12"/>
        </w:rPr>
        <w:t>cf-art-173-par-1</w:t>
      </w:r>
      <w:r>
        <w:rPr>
          <w:color w:val="003CA0"/>
          <w:sz w:val="12"/>
        </w:rPr>
        <w:t xml:space="preserve"> | ADI 7.331</w:t>
      </w:r>
      <w:r>
        <w:rPr>
          <w:color w:val="003CA0"/>
          <w:sz w:val="12"/>
        </w:rPr>
        <w:t xml:space="preserve"> | rel. Ricardo Lewandowski</w:t>
      </w:r>
    </w:p>
    <w:p>
      <w:pPr>
        <w:ind w:left="288"/>
      </w:pPr>
      <w:r>
        <w:rPr>
          <w:color w:val="1E1E1E"/>
          <w:sz w:val="18"/>
        </w:rPr>
        <w:t>“1. São constitucionais as normas dos incisos I e II do § 2° do art. 17 da Lei 13.303/2016, que impõem vedações à indicação de membros para o Conselho de Administração e para a diretoria das empresas estatais previstas (art. 173, § 1º, da CF/88).”</w:t>
        <w:br/>
        <w:t>[ADI 7.331, rel. min. Ricardo Lewandowski, red. do ac. min. André Mendonça, j. 09.05.2024, P, DJE de 12.08.2024.] A liberdade negocial das empresas estatais deve ser idêntica à das empresas privadas, com exceção das limitações impostas pela Constituição Federal e pelo Estatuto da Empresa Pública, que é lei federal (CF, art. 173, § 1º).</w:t>
        <w:br/>
        <w:t>[ADI 1.846, re</w:t>
      </w:r>
    </w:p>
    <w:p>
      <w:pPr>
        <w:ind w:left="144"/>
      </w:pPr>
      <w:r>
        <w:rPr>
          <w:b/>
          <w:color w:val="B45A00"/>
          <w:sz w:val="16"/>
        </w:rPr>
        <w:t>JULGADOS CORRELATOS</w:t>
      </w:r>
    </w:p>
    <w:p>
      <w:pPr>
        <w:ind w:left="288"/>
      </w:pPr>
      <w:r>
        <w:rPr>
          <w:color w:val="8C8C8C"/>
          <w:sz w:val="12"/>
        </w:rPr>
        <w:t>cf-art-173-par-1</w:t>
      </w:r>
      <w:r>
        <w:rPr>
          <w:color w:val="003CA0"/>
          <w:sz w:val="12"/>
        </w:rPr>
        <w:t xml:space="preserve"> | AI 468580</w:t>
      </w:r>
      <w:r>
        <w:rPr>
          <w:color w:val="003CA0"/>
          <w:sz w:val="12"/>
        </w:rPr>
        <w:t xml:space="preserve"> | rel. Ellen Gracie</w:t>
      </w:r>
    </w:p>
    <w:p>
      <w:pPr>
        <w:ind w:left="288"/>
      </w:pPr>
      <w:r>
        <w:rPr>
          <w:color w:val="1E1E1E"/>
          <w:sz w:val="18"/>
        </w:rPr>
        <w:t>Esta Corte orientou-se no sentido de que as disposições constitucionais que regem os atos administrativos não podem ser invocadas para estender aos funcionários de sociedade de economia mista, que seguem a CLT, uma estabilidade aplicável somente aos servidores públicos, estes, sim, submetidos a uma relação de direito administrativo. A aplicação das normas de dispensa trabalhista aos empregados de pessoas jurídicas de direito privado está em consonância com o disposto no § 1º do art. 173 da Lei Maior, sem ofensa ao art. 37, caput e II, da Carta Federal.</w:t>
      </w:r>
    </w:p>
    <w:p>
      <w:pPr>
        <w:ind w:left="288"/>
      </w:pPr>
      <w:r>
        <w:rPr>
          <w:b/>
          <w:color w:val="003CA0"/>
          <w:sz w:val="16"/>
        </w:rPr>
        <w:t>[AI 468.580 AgR, rel. min. Ellen Gracie, j. 13-12-2005, 2ª T, DJ de 24-2-2006.]</w:t>
      </w:r>
    </w:p>
    <w:p>
      <w:pPr>
        <w:ind w:left="288"/>
      </w:pPr>
      <w:r>
        <w:rPr>
          <w:color w:val="8C8C8C"/>
          <w:sz w:val="12"/>
        </w:rPr>
        <w:t>cf-art-173-par-1</w:t>
      </w:r>
      <w:r>
        <w:rPr>
          <w:color w:val="003CA0"/>
          <w:sz w:val="12"/>
        </w:rPr>
        <w:t xml:space="preserve"> | MS 21322</w:t>
      </w:r>
      <w:r>
        <w:rPr>
          <w:color w:val="003CA0"/>
          <w:sz w:val="12"/>
        </w:rPr>
        <w:t xml:space="preserve"> | rel. Paulo Brossard</w:t>
      </w:r>
    </w:p>
    <w:p>
      <w:pPr>
        <w:ind w:left="288"/>
      </w:pPr>
      <w:r>
        <w:rPr>
          <w:color w:val="1E1E1E"/>
          <w:sz w:val="18"/>
        </w:rPr>
        <w:t>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w:t>
      </w:r>
    </w:p>
    <w:p>
      <w:pPr>
        <w:ind w:left="288"/>
      </w:pPr>
      <w:r>
        <w:rPr>
          <w:b/>
          <w:color w:val="003CA0"/>
          <w:sz w:val="16"/>
        </w:rPr>
        <w:t>[MS 21.322, rel. min. Paulo Brossard, j. 3-12-1992, P, DJ de 23-4-1993.]</w:t>
      </w:r>
    </w:p>
    <w:p>
      <w:pPr>
        <w:ind w:left="288"/>
      </w:pPr>
      <w:r>
        <w:rPr>
          <w:color w:val="8C8C8C"/>
          <w:sz w:val="12"/>
        </w:rPr>
        <w:t>cf-art-173-par-1</w:t>
      </w:r>
      <w:r>
        <w:rPr>
          <w:color w:val="003CA0"/>
          <w:sz w:val="12"/>
        </w:rPr>
        <w:t xml:space="preserve"> | RE 558.833</w:t>
      </w:r>
      <w:r>
        <w:rPr>
          <w:color w:val="003CA0"/>
          <w:sz w:val="12"/>
        </w:rPr>
        <w:t xml:space="preserve"> | rel. Ellen Gracie</w:t>
      </w:r>
    </w:p>
    <w:p>
      <w:pPr>
        <w:ind w:left="288"/>
      </w:pPr>
      <w:r>
        <w:rPr>
          <w:color w:val="1E1E1E"/>
          <w:sz w:val="18"/>
        </w:rPr>
        <w:t>= RE 558.833 AgR, rel. min. Ellen Gracie, j. 8-9-2009, 2ª T, DJE de 25-9-2009</w:t>
      </w:r>
    </w:p>
    <w:p>
      <w:pPr>
        <w:ind w:left="144"/>
      </w:pPr>
      <w:r>
        <w:rPr>
          <w:b/>
          <w:color w:val="B45A00"/>
          <w:sz w:val="16"/>
        </w:rPr>
        <w:t>SUMULA</w:t>
      </w:r>
    </w:p>
    <w:p>
      <w:pPr>
        <w:ind w:left="288"/>
      </w:pPr>
      <w:r>
        <w:rPr>
          <w:color w:val="8C8C8C"/>
          <w:sz w:val="12"/>
        </w:rPr>
        <w:t>cf-art-173-par-1-inc-II</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144"/>
      </w:pPr>
      <w:r>
        <w:rPr>
          <w:b/>
          <w:color w:val="B45A00"/>
          <w:sz w:val="16"/>
        </w:rPr>
        <w:t>CONTROLE CONCENTRADO</w:t>
      </w:r>
    </w:p>
    <w:p>
      <w:pPr>
        <w:ind w:left="288"/>
      </w:pPr>
      <w:r>
        <w:rPr>
          <w:color w:val="8C8C8C"/>
          <w:sz w:val="12"/>
        </w:rPr>
        <w:t>cf-art-173-par-1-inc-II</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r>
    </w:p>
    <w:p>
      <w:pPr>
        <w:ind w:left="288"/>
      </w:pPr>
      <w:r>
        <w:rPr>
          <w:b/>
          <w:color w:val="003CA0"/>
          <w:sz w:val="16"/>
        </w:rPr>
        <w:t>[ADI 6.584, rel. min. Gilmar Mendes, j. 21-5-2021, P, DJE de 2-6-2021,]</w:t>
      </w:r>
    </w:p>
    <w:p>
      <w:pPr>
        <w:ind w:left="288"/>
      </w:pPr>
      <w:r>
        <w:rPr>
          <w:color w:val="8C8C8C"/>
          <w:sz w:val="12"/>
        </w:rPr>
        <w:t>cf-art-173-par-1-inc-II</w:t>
      </w:r>
      <w:r>
        <w:rPr>
          <w:color w:val="003CA0"/>
          <w:sz w:val="12"/>
        </w:rPr>
        <w:t xml:space="preserve"> | ADI 3403</w:t>
      </w:r>
      <w:r>
        <w:rPr>
          <w:color w:val="003CA0"/>
          <w:sz w:val="12"/>
        </w:rPr>
        <w:t xml:space="preserve"> | rel. Joaquim Barbosa</w:t>
      </w:r>
    </w:p>
    <w:p>
      <w:pPr>
        <w:ind w:left="288"/>
      </w:pPr>
      <w:r>
        <w:rPr>
          <w:color w:val="1E1E1E"/>
          <w:sz w:val="18"/>
        </w:rPr>
        <w:t>(...) se a Constituição preconiza um sistema unificado de saúde, é justificável, ao menos do ponto de vista constitucional, que se criem programas públicos de saúde restritos a servidores? Salvo casos de demonstrada adequação, isso não ofenderia também a isonomia constitucional e a própria concepção de serviço de saúde pública na Constituição de 1988? De qualquer sorte, nem é preciso responder a essas dúvidas para a solução do caso. Dado que a norma tem como destinatários apenas os servidores de empresas públicas estaduais, e considerando que a estas a Constituição estatui regime o mais próxim</w:t>
      </w:r>
    </w:p>
    <w:p>
      <w:pPr>
        <w:ind w:left="288"/>
      </w:pPr>
      <w:r>
        <w:rPr>
          <w:b/>
          <w:color w:val="003CA0"/>
          <w:sz w:val="16"/>
        </w:rPr>
        <w:t>[ADI 3.403, voto do rel. min. Joaquim Barbosa, j. 18-6-2007, P, DJ de 24-8-2007.]</w:t>
      </w:r>
    </w:p>
    <w:p>
      <w:pPr>
        <w:ind w:left="288"/>
      </w:pPr>
      <w:r>
        <w:rPr>
          <w:color w:val="8C8C8C"/>
          <w:sz w:val="12"/>
        </w:rPr>
        <w:t>cf-art-173-par-1-inc-II</w:t>
      </w:r>
      <w:r>
        <w:rPr>
          <w:color w:val="003CA0"/>
          <w:sz w:val="12"/>
        </w:rPr>
        <w:t xml:space="preserve"> | ADI 1998</w:t>
      </w:r>
      <w:r>
        <w:rPr>
          <w:color w:val="003CA0"/>
          <w:sz w:val="12"/>
        </w:rPr>
        <w:t xml:space="preserve"> | rel. Maurício Corrêa</w:t>
      </w:r>
    </w:p>
    <w:p>
      <w:pPr>
        <w:ind w:left="288"/>
      </w:pPr>
      <w:r>
        <w:rPr>
          <w:color w:val="1E1E1E"/>
          <w:sz w:val="18"/>
        </w:rPr>
        <w:t>O processo de privatização das empresas públicas e das sociedades de economia mista é distinto daquele realizado pelas empresas privadas quando submetidas à incorporação, fusão ou cisão, dadas as exigências peculiares do programa de desestatização e da cogente observância dos princípios moralizadores que regem os atos da administração pública, sob pena de invalidação. Empresas públicas e sociedades de economia mista. Prazo diferenciado daquele previsto para as empresas privadas para apresentação de balanço contábil. Afronta ao § 1º e inciso II do art. 173 da CF. Alegação improcedente.</w:t>
      </w:r>
    </w:p>
    <w:p>
      <w:pPr>
        <w:ind w:left="288"/>
      </w:pPr>
      <w:r>
        <w:rPr>
          <w:b/>
          <w:color w:val="003CA0"/>
          <w:sz w:val="16"/>
        </w:rPr>
        <w:t>[ADI 1.998, rel. min. Maurício Corrêa, j. 17-3-2004, P, DJ de 7-5-2004.]</w:t>
      </w:r>
    </w:p>
    <w:p>
      <w:pPr>
        <w:ind w:left="288"/>
      </w:pPr>
      <w:r>
        <w:rPr>
          <w:color w:val="8C8C8C"/>
          <w:sz w:val="12"/>
        </w:rPr>
        <w:t>cf-art-173-par-1-inc-II</w:t>
      </w:r>
      <w:r>
        <w:rPr>
          <w:color w:val="003CA0"/>
          <w:sz w:val="12"/>
        </w:rPr>
        <w:t xml:space="preserve"> | ADI 1515</w:t>
      </w:r>
      <w:r>
        <w:rPr>
          <w:color w:val="003CA0"/>
          <w:sz w:val="12"/>
        </w:rPr>
        <w:t xml:space="preserve"> | rel. Sydney Sanches</w:t>
      </w:r>
    </w:p>
    <w:p>
      <w:pPr>
        <w:ind w:left="288"/>
      </w:pPr>
      <w:r>
        <w:rPr>
          <w:color w:val="1E1E1E"/>
          <w:sz w:val="18"/>
        </w:rPr>
        <w:t>Servidor da administração indireta: férias: adiantamento da remuneração. Ação direta de inconstitucionalidade do art. 1º da Lei 1.139, de 10-7-1996, do Distrito Federal, que diz: "Art. 1º O adiantamento da remuneração de férias a servidor da administração direta, indireta, autárquica e fundacional do Distrito Federal será concedido no percentual de 40% (...) da remuneração líquida do respectivo mês, mediante solicitação expressa do servidor". A expressão "servidor da administração indireta" abrange o servidor das empresas públicas e das sociedades de economia mista. Sucede que tais empresas es</w:t>
      </w:r>
    </w:p>
    <w:p>
      <w:pPr>
        <w:ind w:left="288"/>
      </w:pPr>
      <w:r>
        <w:rPr>
          <w:b/>
          <w:color w:val="003CA0"/>
          <w:sz w:val="16"/>
        </w:rPr>
        <w:t>[ADI 1.515, rel. min. Sydney Sanches, j. 12-2-2003, P, DJ de 11-4-2003.]</w:t>
      </w:r>
    </w:p>
    <w:p>
      <w:pPr>
        <w:ind w:left="288"/>
      </w:pPr>
      <w:r>
        <w:rPr>
          <w:color w:val="8C8C8C"/>
          <w:sz w:val="12"/>
        </w:rPr>
        <w:t>cf-art-173-par-1-inc-II</w:t>
      </w:r>
      <w:r>
        <w:rPr>
          <w:color w:val="003CA0"/>
          <w:sz w:val="12"/>
        </w:rPr>
        <w:t xml:space="preserve"> | RE 790059</w:t>
      </w:r>
      <w:r>
        <w:rPr>
          <w:color w:val="003CA0"/>
          <w:sz w:val="12"/>
        </w:rPr>
        <w:t xml:space="preserve"> | rel. Luiz Fux</w:t>
      </w:r>
    </w:p>
    <w:p>
      <w:pPr>
        <w:ind w:left="288"/>
      </w:pPr>
      <w:r>
        <w:rPr>
          <w:color w:val="1E1E1E"/>
          <w:sz w:val="18"/>
        </w:rPr>
        <w:t>Constitucionalidade da extensão do privilégio fazendário da prescrição quinquenal às pretensões contrárias aos Correios.</w:t>
      </w:r>
    </w:p>
    <w:p>
      <w:pPr>
        <w:ind w:left="288"/>
      </w:pPr>
      <w:r>
        <w:rPr>
          <w:b/>
          <w:color w:val="003CA0"/>
          <w:sz w:val="16"/>
        </w:rPr>
        <w:t>[RE 790.059 RG, rel. min. Luiz Fux, j. 13.06.2025, P, DJE de 23.06.2025, Tema 1.407, com mérito pendente.]</w:t>
      </w:r>
    </w:p>
    <w:p>
      <w:pPr>
        <w:ind w:left="144"/>
      </w:pPr>
      <w:r>
        <w:rPr>
          <w:b/>
          <w:color w:val="B45A00"/>
          <w:sz w:val="16"/>
        </w:rPr>
        <w:t>REPERCUSSAO GERAL</w:t>
      </w:r>
    </w:p>
    <w:p>
      <w:pPr>
        <w:ind w:left="288"/>
      </w:pPr>
      <w:r>
        <w:rPr>
          <w:color w:val="8C8C8C"/>
          <w:sz w:val="12"/>
        </w:rPr>
        <w:t>cf-art-173-par-1-inc-II</w:t>
      </w:r>
      <w:r>
        <w:rPr>
          <w:color w:val="003CA0"/>
          <w:sz w:val="12"/>
        </w:rPr>
        <w:t xml:space="preserve"> | RE 716378</w:t>
      </w:r>
      <w:r>
        <w:rPr>
          <w:color w:val="003CA0"/>
          <w:sz w:val="12"/>
        </w:rPr>
        <w:t xml:space="preserve"> | rel. Dias Toffoli</w:t>
      </w:r>
    </w:p>
    <w:p>
      <w:pPr>
        <w:ind w:left="288"/>
      </w:pPr>
      <w:r>
        <w:rPr>
          <w:color w:val="1E1E1E"/>
          <w:sz w:val="18"/>
        </w:rPr>
        <w:t>A qualificação de uma fundação instituída pelo Estado como sujeita ao regime público ou privado depende (i) do estatuto de sua criação ou autorização e (ii) das atividades por ela realizadas. As atividades de cunho econômico e as passíveis de delegação, quando definidas como objetos de fundação instituída ou mantida pelo Poder Público, submetem-se ao regime jurídico de direito privado.</w:t>
      </w:r>
    </w:p>
    <w:p>
      <w:pPr>
        <w:ind w:left="288"/>
      </w:pPr>
      <w:r>
        <w:rPr>
          <w:b/>
          <w:color w:val="003CA0"/>
          <w:sz w:val="16"/>
        </w:rPr>
        <w:t>[RE 716.378, rel. min. Dias Toffoli, j. 7-8-2019, P, DJE de 30-6-2020, Tema 545, com mérito julgado.]</w:t>
      </w:r>
    </w:p>
    <w:p>
      <w:pPr>
        <w:ind w:left="288"/>
      </w:pPr>
      <w:r>
        <w:rPr>
          <w:color w:val="8C8C8C"/>
          <w:sz w:val="12"/>
        </w:rPr>
        <w:t>cf-art-173-par-1-inc-II</w:t>
      </w:r>
      <w:r>
        <w:rPr>
          <w:color w:val="003CA0"/>
          <w:sz w:val="12"/>
        </w:rPr>
        <w:t xml:space="preserve"> | RE 577494</w:t>
      </w:r>
      <w:r>
        <w:rPr>
          <w:color w:val="003CA0"/>
          <w:sz w:val="12"/>
        </w:rPr>
        <w:t xml:space="preserve"> | rel. Edson Fachin</w:t>
      </w:r>
    </w:p>
    <w:p>
      <w:pPr>
        <w:ind w:left="288"/>
      </w:pPr>
      <w:r>
        <w:rPr>
          <w:color w:val="1E1E1E"/>
          <w:sz w:val="18"/>
        </w:rPr>
        <w:t>Não ofende o art. 173, §1º, II, da Constituição Federal, a escolha legislativa de reputar não equivalentes a situação das empresas privadas com relação a das sociedades de economia mista, das empresas públicas e respectivas subsidiárias que exploram atividade econômica, para fins de submissão ao regime tributário das contribuições para o PIS e para o PASEP, à luz dos princípios da igualdade tributária e da seletividade no financiamento da Seguridade Social.</w:t>
      </w:r>
    </w:p>
    <w:p>
      <w:pPr>
        <w:ind w:left="288"/>
      </w:pPr>
      <w:r>
        <w:rPr>
          <w:b/>
          <w:color w:val="003CA0"/>
          <w:sz w:val="16"/>
        </w:rPr>
        <w:t>[RE 577.494, rel. min. Edson Fachin, j. 13-12-2018, P, DJE de 1º-3-2019, Tema 64, com mérito julgado.]</w:t>
      </w:r>
    </w:p>
    <w:p>
      <w:pPr>
        <w:ind w:left="288"/>
      </w:pPr>
      <w:r>
        <w:rPr>
          <w:color w:val="8C8C8C"/>
          <w:sz w:val="12"/>
        </w:rPr>
        <w:t>cf-art-173-par-1-inc-II</w:t>
      </w:r>
      <w:r>
        <w:rPr>
          <w:color w:val="003CA0"/>
          <w:sz w:val="12"/>
        </w:rPr>
        <w:t xml:space="preserve"> | RE 589998</w:t>
      </w:r>
      <w:r>
        <w:rPr>
          <w:color w:val="003CA0"/>
          <w:sz w:val="12"/>
        </w:rPr>
        <w:t xml:space="preserve"> | rel. Roberto Barroso</w:t>
      </w:r>
    </w:p>
    <w:p>
      <w:pPr>
        <w:ind w:left="288"/>
      </w:pPr>
      <w:r>
        <w:rPr>
          <w:color w:val="1E1E1E"/>
          <w:sz w:val="18"/>
        </w:rPr>
        <w:t>Embargos de declaração providos em parte para fixar a seguinte tese de julgamento: A Empresa Brasileira de Correios e Telégrafos - ECT tem o dever jurídico de motivar, em ato formal, a demissão de seus empregados.</w:t>
      </w:r>
    </w:p>
    <w:p>
      <w:pPr>
        <w:ind w:left="288"/>
      </w:pPr>
      <w:r>
        <w:rPr>
          <w:b/>
          <w:color w:val="003CA0"/>
          <w:sz w:val="16"/>
        </w:rPr>
        <w:t>[RE 589.998-ED, rel. min. Roberto Barroso, j. 10-10-2018, P, DJE de 5-12-2018, Tema 131, com mérito julgado.]</w:t>
      </w:r>
    </w:p>
    <w:p>
      <w:pPr>
        <w:ind w:left="288"/>
      </w:pPr>
      <w:r>
        <w:rPr>
          <w:color w:val="8C8C8C"/>
          <w:sz w:val="12"/>
        </w:rPr>
        <w:t>cf-art-173-par-1-inc-II</w:t>
      </w:r>
      <w:r>
        <w:rPr>
          <w:color w:val="003CA0"/>
          <w:sz w:val="12"/>
        </w:rPr>
        <w:t xml:space="preserve"> | RE 599628</w:t>
      </w:r>
      <w:r>
        <w:rPr>
          <w:color w:val="003CA0"/>
          <w:sz w:val="12"/>
        </w:rPr>
        <w:t xml:space="preserve"> | rel. Joaquim Barbosa</w:t>
      </w:r>
    </w:p>
    <w:p>
      <w:pPr>
        <w:ind w:left="288"/>
      </w:pPr>
      <w:r>
        <w:rPr>
          <w:color w:val="1E1E1E"/>
          <w:sz w:val="18"/>
        </w:rPr>
        <w:t>Vide RE 589.998, rel. min. Ricardo Lewandowski, j. 20-3-2013, P, DJE de 12-9-2013, Tema 131, com mérito julgado Os privilégios da Fazenda Pública são inextensíveis às sociedades de economia mista que executam atividades em regime de concorrência ou que tenham como objetivo distribuir lucros aos seus acionistas.</w:t>
      </w:r>
    </w:p>
    <w:p>
      <w:pPr>
        <w:ind w:left="288"/>
      </w:pPr>
      <w:r>
        <w:rPr>
          <w:b/>
          <w:color w:val="003CA0"/>
          <w:sz w:val="16"/>
        </w:rPr>
        <w:t>[RE 599.628, red. do ac. min. Joaquim Barbosa, j. 25-5-2011, P, DJE de 17-10-2011, Tema 253, com mérito julgado.]</w:t>
      </w:r>
    </w:p>
    <w:p>
      <w:pPr>
        <w:ind w:left="144"/>
      </w:pPr>
      <w:r>
        <w:rPr>
          <w:b/>
          <w:color w:val="B45A00"/>
          <w:sz w:val="16"/>
        </w:rPr>
        <w:t>JULGADOS CORRELATOS</w:t>
      </w:r>
    </w:p>
    <w:p>
      <w:pPr>
        <w:ind w:left="288"/>
      </w:pPr>
      <w:r>
        <w:rPr>
          <w:color w:val="8C8C8C"/>
          <w:sz w:val="12"/>
        </w:rPr>
        <w:t>cf-art-173-par-1-inc-II</w:t>
      </w:r>
      <w:r>
        <w:rPr>
          <w:color w:val="003CA0"/>
          <w:sz w:val="12"/>
        </w:rPr>
        <w:t xml:space="preserve"> | AI 489874</w:t>
      </w:r>
      <w:r>
        <w:rPr>
          <w:color w:val="003CA0"/>
          <w:sz w:val="12"/>
        </w:rPr>
        <w:t xml:space="preserve"> | rel. Marco Aurélio</w:t>
      </w:r>
    </w:p>
    <w:p>
      <w:pPr>
        <w:ind w:left="288"/>
      </w:pPr>
      <w:r>
        <w:rPr>
          <w:color w:val="1E1E1E"/>
          <w:sz w:val="18"/>
        </w:rPr>
        <w:t>Longe fica de vulnerar o art. 173, § 1º, II, da CF, pronunciamento no sentido de ser devida indenização em virtude de rompimento de relação jurídica mantida por sociedade anônima de economia mista com particular.</w:t>
      </w:r>
    </w:p>
    <w:p>
      <w:pPr>
        <w:ind w:left="288"/>
      </w:pPr>
      <w:r>
        <w:rPr>
          <w:b/>
          <w:color w:val="003CA0"/>
          <w:sz w:val="16"/>
        </w:rPr>
        <w:t>[AI 489.874 AgR, rel. min. Marco Aurélio, j. 1º-4-2008, 1ª T, DJE de 9-5-2008.]</w:t>
      </w:r>
    </w:p>
    <w:p>
      <w:pPr>
        <w:ind w:left="288"/>
      </w:pPr>
      <w:r>
        <w:rPr>
          <w:color w:val="8C8C8C"/>
          <w:sz w:val="12"/>
        </w:rPr>
        <w:t>cf-art-173-par-1-inc-II</w:t>
      </w:r>
      <w:r>
        <w:rPr>
          <w:color w:val="003CA0"/>
          <w:sz w:val="12"/>
        </w:rPr>
        <w:t xml:space="preserve"> | AI 680939</w:t>
      </w:r>
      <w:r>
        <w:rPr>
          <w:color w:val="003CA0"/>
          <w:sz w:val="12"/>
        </w:rPr>
        <w:t xml:space="preserve"> | rel. Eros Grau</w:t>
      </w:r>
    </w:p>
    <w:p>
      <w:pPr>
        <w:ind w:left="288"/>
      </w:pPr>
      <w:r>
        <w:rPr>
          <w:color w:val="1E1E1E"/>
          <w:sz w:val="18"/>
        </w:rP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w:t>
      </w:r>
    </w:p>
    <w:p>
      <w:pPr>
        <w:ind w:left="288"/>
      </w:pPr>
      <w:r>
        <w:rPr>
          <w:b/>
          <w:color w:val="003CA0"/>
          <w:sz w:val="16"/>
        </w:rPr>
        <w:t>[AI 680.939 AgR, rel. min. Eros Grau, j. 27-11-2007, 2ª T, DJE de 1º-2-2008.]</w:t>
      </w:r>
    </w:p>
    <w:p>
      <w:pPr>
        <w:ind w:left="288"/>
      </w:pPr>
      <w:r>
        <w:rPr>
          <w:color w:val="8C8C8C"/>
          <w:sz w:val="12"/>
        </w:rPr>
        <w:t>cf-art-173-par-1-inc-II</w:t>
      </w:r>
      <w:r>
        <w:rPr>
          <w:color w:val="003CA0"/>
          <w:sz w:val="12"/>
        </w:rPr>
        <w:t xml:space="preserve"> | MS 22357</w:t>
      </w:r>
      <w:r>
        <w:rPr>
          <w:color w:val="003CA0"/>
          <w:sz w:val="12"/>
        </w:rPr>
        <w:t xml:space="preserve"> | rel. Gilmar Mendes</w:t>
      </w:r>
    </w:p>
    <w:p>
      <w:pPr>
        <w:ind w:left="288"/>
      </w:pPr>
      <w:r>
        <w:rPr>
          <w:color w:val="1E1E1E"/>
          <w:sz w:val="18"/>
        </w:rPr>
        <w:t>Acórdão do TCU. Prestação de contas da Empresa Brasileira de Infraestrutura Aeroportuária (INFRAERO). Emprego público. Regularização de admissões. Contratações realizadas em conformidade com a legislação vigente à época. Admissões realizadas por processo seletivo sem concurso público, validadas por decisão administrativa e acórdão anterior do TCU. Transcurso de mais de dez anos desde a concessão da liminar no mandado de segurança. Obrigatoriedade da observância do princípio da segurança jurídica enquanto subprincípio do Estado de Direito.</w:t>
      </w:r>
    </w:p>
    <w:p>
      <w:pPr>
        <w:ind w:left="288"/>
      </w:pPr>
      <w:r>
        <w:rPr>
          <w:b/>
          <w:color w:val="003CA0"/>
          <w:sz w:val="16"/>
        </w:rPr>
        <w:t>[MS 22.357, rel. min. Gilmar Mendes, j. 27-5-2004, P, DJ de 5-11-2004.]</w:t>
      </w:r>
    </w:p>
    <w:p>
      <w:pPr>
        <w:ind w:left="288"/>
      </w:pPr>
      <w:r>
        <w:rPr>
          <w:color w:val="8C8C8C"/>
          <w:sz w:val="12"/>
        </w:rPr>
        <w:t>cf-art-173-par-1-inc-II</w:t>
      </w:r>
      <w:r>
        <w:rPr>
          <w:color w:val="003CA0"/>
          <w:sz w:val="12"/>
        </w:rPr>
        <w:t xml:space="preserve"> | AI 349477</w:t>
      </w:r>
      <w:r>
        <w:rPr>
          <w:color w:val="003CA0"/>
          <w:sz w:val="12"/>
        </w:rPr>
        <w:t xml:space="preserve"> | rel. Celso de Mello</w:t>
      </w:r>
    </w:p>
    <w:p>
      <w:pPr>
        <w:ind w:left="288"/>
      </w:pPr>
      <w:r>
        <w:rPr>
          <w:color w:val="1E1E1E"/>
          <w:sz w:val="18"/>
        </w:rPr>
        <w:t>Aplicabilidade estrita da prerrogativa processual do prazo recursal em dobro (CPC, art. 188). Paranaprevidência. Entidade paraestatal (ente de cooperação). Inaplicabilidade do benefício extraordinário da ampliação do prazo recursal (...). As empresas governamentais (sociedades de economia mista e empresas públicas) e os entes de cooperação (serviços sociais autônomos e organizações sociais) qualificam-se como pessoas jurídicas de direito privado e, nessa condição, não dispõem dos benefícios processuais inerentes à Fazenda Pública (União, Estados-membros, Distrito Federal, Municípios e respecti</w:t>
      </w:r>
    </w:p>
    <w:p>
      <w:pPr>
        <w:ind w:left="288"/>
      </w:pPr>
      <w:r>
        <w:rPr>
          <w:b/>
          <w:color w:val="003CA0"/>
          <w:sz w:val="16"/>
        </w:rPr>
        <w:t>[AI 349.477 AgR, rel. min. Celso de Mello, j. 11-2-2003, 2ª T, DJ de 28-2-2003.]</w:t>
      </w:r>
    </w:p>
    <w:p>
      <w:pPr>
        <w:ind w:left="288"/>
      </w:pPr>
      <w:r>
        <w:rPr>
          <w:color w:val="8C8C8C"/>
          <w:sz w:val="12"/>
        </w:rPr>
        <w:t>cf-art-173-par-1-inc-II</w:t>
      </w:r>
      <w:r>
        <w:rPr>
          <w:color w:val="003CA0"/>
          <w:sz w:val="12"/>
        </w:rPr>
        <w:t xml:space="preserve"> | RE 220906</w:t>
      </w:r>
      <w:r>
        <w:rPr>
          <w:color w:val="003CA0"/>
          <w:sz w:val="12"/>
        </w:rPr>
        <w:t xml:space="preserve"> | rel. Maurício Corrêa</w:t>
      </w:r>
    </w:p>
    <w:p>
      <w:pPr>
        <w:ind w:left="288"/>
      </w:pPr>
      <w:r>
        <w:rPr>
          <w:color w:val="1E1E1E"/>
          <w:sz w:val="18"/>
        </w:rPr>
        <w:t>Vide AI 841.548 RG, rel. min. Cezar Peluso, j. 9-6-2011, P, DJE de 31-8-2011, Tema 411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w:t>
      </w:r>
    </w:p>
    <w:p>
      <w:pPr>
        <w:ind w:left="288"/>
      </w:pPr>
      <w:r>
        <w:rPr>
          <w:b/>
          <w:color w:val="003CA0"/>
          <w:sz w:val="16"/>
        </w:rPr>
        <w:t>[RE 220.906, rel. min. Maurício Corrêa, j. 16-11-2000, P, DJ de 14-11-2002.]</w:t>
      </w:r>
    </w:p>
    <w:p>
      <w:pPr>
        <w:ind w:left="288"/>
      </w:pPr>
      <w:r>
        <w:rPr>
          <w:color w:val="8C8C8C"/>
          <w:sz w:val="12"/>
        </w:rPr>
        <w:t>cf-art-173-par-1-inc-II</w:t>
      </w:r>
      <w:r>
        <w:rPr>
          <w:color w:val="003CA0"/>
          <w:sz w:val="12"/>
        </w:rPr>
        <w:t xml:space="preserve"> | RE 407.099</w:t>
      </w:r>
      <w:r>
        <w:rPr>
          <w:color w:val="003CA0"/>
          <w:sz w:val="12"/>
        </w:rPr>
        <w:t xml:space="preserve"> | rel. Carlos Velloso</w:t>
      </w:r>
    </w:p>
    <w:p>
      <w:pPr>
        <w:ind w:left="288"/>
      </w:pPr>
      <w:r>
        <w:rPr>
          <w:color w:val="1E1E1E"/>
          <w:sz w:val="18"/>
        </w:rPr>
        <w:t>= RE 407.099, rel. min. Carlos Velloso, j. 22-6-2004, 2ª T, DJ de 6-8-2004</w:t>
      </w:r>
    </w:p>
    <w:p>
      <w:pPr>
        <w:ind w:left="144"/>
      </w:pPr>
      <w:r>
        <w:rPr>
          <w:b/>
          <w:color w:val="B45A00"/>
          <w:sz w:val="16"/>
        </w:rPr>
        <w:t>CONTROLE CONCENTRADO</w:t>
      </w:r>
    </w:p>
    <w:p>
      <w:pPr>
        <w:ind w:left="288"/>
      </w:pPr>
      <w:r>
        <w:rPr>
          <w:color w:val="8C8C8C"/>
          <w:sz w:val="12"/>
        </w:rPr>
        <w:t>cf-art-173-par-1-inc-III</w:t>
      </w:r>
      <w:r>
        <w:rPr>
          <w:color w:val="003CA0"/>
          <w:sz w:val="12"/>
        </w:rPr>
        <w:t xml:space="preserve"> | ADI 5942</w:t>
      </w:r>
      <w:r>
        <w:rPr>
          <w:color w:val="003CA0"/>
          <w:sz w:val="12"/>
        </w:rPr>
        <w:t xml:space="preserve"> | rel. Luiz Fux</w:t>
      </w:r>
    </w:p>
    <w:p>
      <w:pPr>
        <w:ind w:left="288"/>
      </w:pPr>
      <w:r>
        <w:rPr>
          <w:color w:val="1E1E1E"/>
          <w:sz w:val="18"/>
        </w:rPr>
        <w:t>O Decreto 9.355/2018 estabelece o procedimento especial de cessão de direitos de exploração, desenvolvimento e produção de petróleo, gás natural e outros hidrocarbonetos fluidos pela Petróleo Brasileiro S.A., na forma estabelecida na legislação a que remete - sabidamente a Lei 9.478/1997 e a Lei 12.351/2010, que tratam da transferência do contrato de concessão e, especificamente, da cessão de direitos e obrigações relativos ao contrato de partilha de produção. A cessão dos direitos e obrigações relativos ao contrato de partilha de produção foi regulamentada pelo artigo 31 da Lei 12.351/2010, q</w:t>
      </w:r>
    </w:p>
    <w:p>
      <w:pPr>
        <w:ind w:left="288"/>
      </w:pPr>
      <w:r>
        <w:rPr>
          <w:b/>
          <w:color w:val="003CA0"/>
          <w:sz w:val="16"/>
        </w:rPr>
        <w:t>[ADI 5.942, red. do ac. min. Luiz Fux, j. 13-10-2020, P, DJE de 8-2-2021.]</w:t>
      </w:r>
    </w:p>
    <w:p>
      <w:pPr>
        <w:ind w:left="288"/>
      </w:pPr>
      <w:r>
        <w:rPr>
          <w:color w:val="8C8C8C"/>
          <w:sz w:val="12"/>
        </w:rPr>
        <w:t>cf-art-173-par-1-inc-III</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cf-art-173-par-1-inc-IV</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cf-art-173-par-2</w:t>
      </w:r>
      <w:r>
        <w:rPr>
          <w:color w:val="003CA0"/>
          <w:sz w:val="12"/>
        </w:rPr>
        <w:t xml:space="preserve"> | RE 790059</w:t>
      </w:r>
      <w:r>
        <w:rPr>
          <w:color w:val="003CA0"/>
          <w:sz w:val="12"/>
        </w:rPr>
        <w:t xml:space="preserve"> | rel. Luiz Fux</w:t>
      </w:r>
    </w:p>
    <w:p>
      <w:pPr>
        <w:ind w:left="288"/>
      </w:pPr>
      <w:r>
        <w:rPr>
          <w:color w:val="1E1E1E"/>
          <w:sz w:val="18"/>
        </w:rPr>
        <w:t>Constitucionalidade da extensão do privilégio fazendário da prescrição quinquenal às pretensões contrárias aos Correios.</w:t>
      </w:r>
    </w:p>
    <w:p>
      <w:pPr>
        <w:ind w:left="288"/>
      </w:pPr>
      <w:r>
        <w:rPr>
          <w:b/>
          <w:color w:val="003CA0"/>
          <w:sz w:val="16"/>
        </w:rPr>
        <w:t>[RE 790.059 RG, rel. min. Luiz Fux, j. 13.06.2025, P, DJE de 23.06.2025, Tema 1.407, com mérito pendente.]</w:t>
      </w:r>
    </w:p>
    <w:p>
      <w:pPr>
        <w:ind w:left="144"/>
      </w:pPr>
      <w:r>
        <w:rPr>
          <w:b/>
          <w:color w:val="B45A00"/>
          <w:sz w:val="16"/>
        </w:rPr>
        <w:t>JULGADOS CORRELATOS</w:t>
      </w:r>
    </w:p>
    <w:p>
      <w:pPr>
        <w:ind w:left="288"/>
      </w:pPr>
      <w:r>
        <w:rPr>
          <w:color w:val="8C8C8C"/>
          <w:sz w:val="12"/>
        </w:rPr>
        <w:t>cf-art-173-par-2</w:t>
      </w:r>
      <w:r>
        <w:rPr>
          <w:color w:val="003CA0"/>
          <w:sz w:val="12"/>
        </w:rPr>
        <w:t xml:space="preserve"> | RE 596729</w:t>
      </w:r>
      <w:r>
        <w:rPr>
          <w:color w:val="003CA0"/>
          <w:sz w:val="12"/>
        </w:rPr>
        <w:t xml:space="preserve"> | rel. Ricardo Lewandowski</w:t>
      </w:r>
    </w:p>
    <w:p>
      <w:pPr>
        <w:ind w:left="288"/>
      </w:pPr>
      <w:r>
        <w:rPr>
          <w:color w:val="1E1E1E"/>
          <w:sz w:val="18"/>
        </w:rPr>
        <w:t>Este Tribunal possui entendimento no sentido de que o art. 173, § 2º, da Constituição não se aplica às empresas públicas prestadoras de serviços públicos. Dessa afirmação, porém, não se pode inferir que a Constituição tenha garantido a essas entidades a isenção de custas processuais ou o privilégio do prazo em dobro para a interposição de recursos.</w:t>
      </w:r>
    </w:p>
    <w:p>
      <w:pPr>
        <w:ind w:left="288"/>
      </w:pPr>
      <w:r>
        <w:rPr>
          <w:b/>
          <w:color w:val="003CA0"/>
          <w:sz w:val="16"/>
        </w:rPr>
        <w:t>[RE 596.729 AgR, rel. min. Ricardo Lewandowski, j. 19-10-2010, 1ª T, DJE de 10-11-2010.]</w:t>
      </w:r>
    </w:p>
    <w:p>
      <w:pPr>
        <w:ind w:left="288"/>
      </w:pPr>
      <w:r>
        <w:rPr>
          <w:color w:val="8C8C8C"/>
          <w:sz w:val="12"/>
        </w:rPr>
        <w:t>cf-art-173-par-2</w:t>
      </w:r>
      <w:r>
        <w:rPr>
          <w:color w:val="003CA0"/>
          <w:sz w:val="12"/>
        </w:rPr>
        <w:t xml:space="preserve"> | ACO 765</w:t>
      </w:r>
      <w:r>
        <w:rPr>
          <w:color w:val="003CA0"/>
          <w:sz w:val="12"/>
        </w:rPr>
        <w:t xml:space="preserve"> | rel. Eros Grau</w:t>
      </w:r>
    </w:p>
    <w:p>
      <w:pPr>
        <w:ind w:left="288"/>
      </w:pPr>
      <w:r>
        <w:rPr>
          <w:color w:val="1E1E1E"/>
          <w:sz w:val="18"/>
        </w:rPr>
        <w:t xml:space="preserve">Vide RE 220.906, voto do rel. min. Maurício Corrêa, j. 16-11-2000, P, DJ de 14-11-2002 A Empresa Brasileira de Correios e Telégrafos é uma empresa pública, entidade da administração indireta da União, como tal tendo sido criada pelo DL 509, (...) de 1969. Seu capital é detido integralmente pela União Federal (art. 6º) e ela goza dos mesmos privilégios concedidos à Fazenda Pública, "quer em relação a imunidade tributária, direta ou indireta, impenhorabilidade de seus bens, rendas e serviços, quer no concernente a foro, prazos e custas processuais". Leia-se o texto do art. 12 do decreto-lei. No </w:t>
      </w:r>
    </w:p>
    <w:p>
      <w:pPr>
        <w:ind w:left="288"/>
      </w:pPr>
      <w:r>
        <w:rPr>
          <w:b/>
          <w:color w:val="003CA0"/>
          <w:sz w:val="16"/>
        </w:rPr>
        <w:t>[ACO 765 QO, voto do red. do ac. min. Eros Grau, j. 1º-6-2005, P, DJE de 7-11-2008.]</w:t>
      </w:r>
    </w:p>
    <w:p>
      <w:pPr>
        <w:ind w:left="288"/>
      </w:pPr>
      <w:r>
        <w:rPr>
          <w:color w:val="8C8C8C"/>
          <w:sz w:val="12"/>
        </w:rPr>
        <w:t>cf-art-173-par-2</w:t>
      </w:r>
      <w:r>
        <w:rPr>
          <w:color w:val="003CA0"/>
          <w:sz w:val="12"/>
        </w:rPr>
        <w:t xml:space="preserve"> | RE 220906</w:t>
      </w:r>
      <w:r>
        <w:rPr>
          <w:color w:val="003CA0"/>
          <w:sz w:val="12"/>
        </w:rPr>
        <w:t xml:space="preserve"> | rel. Maurício Corrêa</w:t>
      </w:r>
    </w:p>
    <w:p>
      <w:pPr>
        <w:ind w:left="288"/>
      </w:pPr>
      <w:r>
        <w:rPr>
          <w:color w:val="1E1E1E"/>
          <w:sz w:val="18"/>
        </w:rPr>
        <w:t>Assim, não se aplicam às empresas públicas, às sociedades de economia mista e a outras entidades estatais ou paraestatais que explorem serviços públicos a restrição contida no art. 173, § 1º, da CF, isto é, a submissão ao regime jurídico próprio das empresas privadas, inclusive quanto às obrigações trabalhistas e tributárias, nem a vedação do gozo de privilégios fiscais não extensivos às do setor privado (CF, art. 173, § 2º).</w:t>
      </w:r>
    </w:p>
    <w:p>
      <w:pPr>
        <w:ind w:left="288"/>
      </w:pPr>
      <w:r>
        <w:rPr>
          <w:b/>
          <w:color w:val="003CA0"/>
          <w:sz w:val="16"/>
        </w:rPr>
        <w:t>[RE 220.906, voto do rel. min. Maurício Corrêa, j. 16-11-2000, P, DJ de 14-11-2002.]</w:t>
      </w:r>
    </w:p>
    <w:p>
      <w:pPr>
        <w:ind w:left="288"/>
      </w:pPr>
      <w:r>
        <w:rPr>
          <w:color w:val="8C8C8C"/>
          <w:sz w:val="12"/>
        </w:rPr>
        <w:t>cf-art-173-par-2</w:t>
      </w:r>
      <w:r>
        <w:rPr>
          <w:color w:val="003CA0"/>
          <w:sz w:val="12"/>
        </w:rPr>
        <w:t xml:space="preserve"> | RE 596.729</w:t>
      </w:r>
      <w:r>
        <w:rPr>
          <w:color w:val="003CA0"/>
          <w:sz w:val="12"/>
        </w:rPr>
        <w:t xml:space="preserve"> | rel. Ricardo Lewandowski</w:t>
      </w:r>
    </w:p>
    <w:p>
      <w:pPr>
        <w:ind w:left="288"/>
      </w:pPr>
      <w:r>
        <w:rPr>
          <w:color w:val="1E1E1E"/>
          <w:sz w:val="18"/>
        </w:rPr>
        <w:t>Vide RE 596.729 AgR, rel. min. Ricardo Lewandowski, j. 19-10-2010, 1ª T, DJE de 10-11-2010</w:t>
      </w:r>
    </w:p>
    <w:p>
      <w:pPr>
        <w:ind w:left="288"/>
      </w:pPr>
      <w:r>
        <w:rPr>
          <w:color w:val="8C8C8C"/>
          <w:sz w:val="12"/>
        </w:rPr>
        <w:t>cf-art-173-par-4</w:t>
      </w:r>
      <w:r>
        <w:rPr>
          <w:color w:val="003CA0"/>
          <w:sz w:val="12"/>
        </w:rPr>
        <w:t xml:space="preserve"> | RMS 28487</w:t>
      </w:r>
      <w:r>
        <w:rPr>
          <w:color w:val="003CA0"/>
          <w:sz w:val="12"/>
        </w:rPr>
        <w:t xml:space="preserve"> | rel. Dias Toffoli</w:t>
      </w:r>
    </w:p>
    <w:p>
      <w:pPr>
        <w:ind w:left="288"/>
      </w:pPr>
      <w:r>
        <w:rPr>
          <w:color w:val="1E1E1E"/>
          <w:sz w:val="18"/>
        </w:rPr>
        <w:t>O percentual de desconto obrigatório e linear nas vendas de determinados medicamentos ao poder público, chamado Coeficiente de Adequação de Preço (CAP), opera como fator de ajuste de preços, permitindo, assim, que se chegue ao Preço Máximo de Venda ao Governo (PMVG), o que vai ao encontro da reprovação constitucional do aumento arbitrário de lucros (art. 173, § 4º, CF/1988).</w:t>
      </w:r>
    </w:p>
    <w:p>
      <w:pPr>
        <w:ind w:left="288"/>
      </w:pPr>
      <w:r>
        <w:rPr>
          <w:b/>
          <w:color w:val="003CA0"/>
          <w:sz w:val="16"/>
        </w:rPr>
        <w:t>[RMS 28.487, rel. min. Dias Toffoli, j. 26-2-2013, 1ª T, DJE de 15-3-2013.]</w:t>
      </w:r>
    </w:p>
    <w:p>
      <w:pPr>
        <w:ind w:left="288"/>
      </w:pPr>
      <w:r>
        <w:rPr>
          <w:color w:val="8C8C8C"/>
          <w:sz w:val="12"/>
        </w:rPr>
        <w:t>cf-art-173-par-4</w:t>
      </w:r>
      <w:r>
        <w:rPr>
          <w:color w:val="003CA0"/>
          <w:sz w:val="12"/>
        </w:rPr>
        <w:t xml:space="preserve"> | AI 268857</w:t>
      </w:r>
      <w:r>
        <w:rPr>
          <w:color w:val="003CA0"/>
          <w:sz w:val="12"/>
        </w:rPr>
        <w:t xml:space="preserve"> | rel. Marco Aurélio</w:t>
      </w:r>
    </w:p>
    <w:p>
      <w:pPr>
        <w:ind w:left="288"/>
      </w:pPr>
      <w:r>
        <w:rPr>
          <w:color w:val="1E1E1E"/>
          <w:sz w:val="18"/>
        </w:rPr>
        <w:t>A Lei Delegada 4/1962 foi recepcionada pela CF de 1988, no que revela o instrumento normativo como meio para reprimir o abuso do poder econômico que vise à dominação dos mercados, à eliminação da concorrência e ao aumento arbitrário dos lucros – § 4º do art. 173 –, bem como quanto à atuação fiscalizadora do Estado, art. 174, ambos da Carta Política em vigor.</w:t>
      </w:r>
    </w:p>
    <w:p>
      <w:pPr>
        <w:ind w:left="288"/>
      </w:pPr>
      <w:r>
        <w:rPr>
          <w:b/>
          <w:color w:val="003CA0"/>
          <w:sz w:val="16"/>
        </w:rPr>
        <w:t>[AI 268.857 AgR, rel. min. Marco Aurélio, j. 20-2-2001, 2ª T, DJ de 4-5-2001.]</w:t>
      </w:r>
    </w:p>
    <w:p>
      <w:pPr>
        <w:ind w:left="288"/>
      </w:pPr>
      <w:r>
        <w:rPr>
          <w:color w:val="8C8C8C"/>
          <w:sz w:val="12"/>
        </w:rPr>
        <w:t>cf-art-173-par-4</w:t>
      </w:r>
      <w:r>
        <w:rPr>
          <w:color w:val="003CA0"/>
          <w:sz w:val="12"/>
        </w:rPr>
        <w:t xml:space="preserve"> | RE 242550</w:t>
      </w:r>
      <w:r>
        <w:rPr>
          <w:color w:val="003CA0"/>
          <w:sz w:val="12"/>
        </w:rPr>
        <w:t xml:space="preserve"> | rel. Ilmar Galvão</w:t>
      </w:r>
    </w:p>
    <w:p>
      <w:pPr>
        <w:ind w:left="288"/>
      </w:pPr>
      <w:r>
        <w:rPr>
          <w:color w:val="1E1E1E"/>
          <w:sz w:val="18"/>
        </w:rPr>
        <w:t>Ausência da alegada negativa à empresa do direito de continuar exercendo o comércio de ouro e de pedras preciosas, ou de reconhecimento, ao Estado ou ao Banco Central do poder de estabelecer restrição à dita atividade, muito menos que pudesse ser tida por exorbitante dos lindes do poder de fiscalização e repressão ao abuso do poder econômico ou de punição de atos contrários à ordem econômica e financeira e economia popular.</w:t>
      </w:r>
    </w:p>
    <w:p>
      <w:pPr>
        <w:ind w:left="288"/>
      </w:pPr>
      <w:r>
        <w:rPr>
          <w:b/>
          <w:color w:val="003CA0"/>
          <w:sz w:val="16"/>
        </w:rPr>
        <w:t>[RE 242.550, rel. min. Ilmar Galvão, j. 28-9-1999, 1ª T, DJ de 10-12-1999.]</w:t>
      </w:r>
    </w:p>
    <w:p>
      <w:pPr>
        <w:ind w:left="432"/>
      </w:pPr>
      <w:r>
        <w:rPr>
          <w:color w:val="003366"/>
          <w:sz w:val="18"/>
        </w:rPr>
        <w:t>§ 1 A lei estabelecerá o estatuto jurídico da empresa pública, da sociedade de e</w:t>
      </w:r>
    </w:p>
    <w:p>
      <w:pPr>
        <w:ind w:left="720"/>
      </w:pPr>
      <w:r>
        <w:rPr>
          <w:color w:val="003366"/>
          <w:sz w:val="18"/>
        </w:rPr>
        <w:t>I – sua função social e formas de fiscalização pelo Estado e pela sociedade; (In</w:t>
      </w:r>
    </w:p>
    <w:p>
      <w:pPr>
        <w:ind w:left="720"/>
      </w:pPr>
      <w:r>
        <w:rPr>
          <w:color w:val="003366"/>
          <w:sz w:val="18"/>
        </w:rPr>
        <w:t>II – a sujeição ao regime jurídico próprio das empresas privadas, inclusive quan</w:t>
      </w:r>
    </w:p>
    <w:p>
      <w:pPr>
        <w:ind w:left="720"/>
      </w:pPr>
      <w:r>
        <w:rPr>
          <w:color w:val="003366"/>
          <w:sz w:val="18"/>
        </w:rPr>
        <w:t>III – licitação e contratação de obras, serviços, compras e alienações, observad</w:t>
      </w:r>
    </w:p>
    <w:p>
      <w:pPr>
        <w:ind w:left="720"/>
      </w:pPr>
      <w:r>
        <w:rPr>
          <w:color w:val="003366"/>
          <w:sz w:val="18"/>
        </w:rPr>
        <w:t>IV – a constituição e o funcionamento dos conselhos de administração e fiscal, c</w:t>
      </w:r>
    </w:p>
    <w:p>
      <w:pPr>
        <w:ind w:left="720"/>
      </w:pPr>
      <w:r>
        <w:rPr>
          <w:color w:val="003366"/>
          <w:sz w:val="18"/>
        </w:rPr>
        <w:t>V – os mandatos, a avaliação de desempenho e a responsabilidade dos administrado</w:t>
      </w:r>
    </w:p>
    <w:p>
      <w:pPr>
        <w:ind w:left="432"/>
      </w:pPr>
      <w:r>
        <w:rPr>
          <w:color w:val="003366"/>
          <w:sz w:val="18"/>
        </w:rPr>
        <w:t xml:space="preserve">§ 2 As empresas públicas e as sociedades de economia mista não poderão gozar de </w:t>
      </w:r>
    </w:p>
    <w:p>
      <w:pPr>
        <w:ind w:left="432"/>
      </w:pPr>
      <w:r>
        <w:rPr>
          <w:color w:val="003366"/>
          <w:sz w:val="18"/>
        </w:rPr>
        <w:t>§ 3 A lei regulamentará as relações da empresa pública com o Estado e a sociedad</w:t>
      </w:r>
    </w:p>
    <w:p>
      <w:pPr>
        <w:ind w:left="432"/>
      </w:pPr>
      <w:r>
        <w:rPr>
          <w:color w:val="003366"/>
          <w:sz w:val="18"/>
        </w:rPr>
        <w:t xml:space="preserve">§ 4 lei reprimirá o abuso do poder econômico que vise à dominação dos mercados, </w:t>
      </w:r>
    </w:p>
    <w:p>
      <w:pPr>
        <w:ind w:left="432"/>
      </w:pPr>
      <w:r>
        <w:rPr>
          <w:color w:val="003366"/>
          <w:sz w:val="18"/>
        </w:rPr>
        <w:t xml:space="preserve">§ 5 A lei, sem prejuízo da responsabilidade individual dos dirigentes da pessoa </w:t>
      </w:r>
    </w:p>
    <w:p>
      <w:r>
        <w:rPr>
          <w:b/>
          <w:color w:val="003366"/>
          <w:sz w:val="20"/>
        </w:rPr>
        <w:t>Art. 174 Como agente normativo e regulador da atividade econômica, o Estado exer</w:t>
      </w:r>
      <w:r>
        <w:rPr>
          <w:color w:val="8C8C8C"/>
          <w:sz w:val="14"/>
        </w:rPr>
        <w:t xml:space="preserve">  [5 decisoes]</w:t>
      </w:r>
    </w:p>
    <w:p>
      <w:pPr>
        <w:ind w:left="144"/>
      </w:pPr>
      <w:r>
        <w:rPr>
          <w:b/>
          <w:color w:val="B45A00"/>
          <w:sz w:val="16"/>
        </w:rPr>
        <w:t>CONTROLE CONCENTRADO</w:t>
      </w:r>
    </w:p>
    <w:p>
      <w:pPr>
        <w:ind w:left="288"/>
      </w:pPr>
      <w:r>
        <w:rPr>
          <w:color w:val="8C8C8C"/>
          <w:sz w:val="12"/>
        </w:rPr>
        <w:t>cf-art-174</w:t>
      </w:r>
      <w:r>
        <w:rPr>
          <w:color w:val="003CA0"/>
          <w:sz w:val="12"/>
        </w:rPr>
        <w:t xml:space="preserve"> | ADI 7015</w:t>
      </w:r>
      <w:r>
        <w:rPr>
          <w:color w:val="003CA0"/>
          <w:sz w:val="12"/>
        </w:rPr>
        <w:t xml:space="preserve"> | rel. Gilmar Mendes</w:t>
      </w:r>
    </w:p>
    <w:p>
      <w:pPr>
        <w:ind w:left="288"/>
      </w:pPr>
      <w:r>
        <w:rPr>
          <w:color w:val="1E1E1E"/>
          <w:sz w:val="18"/>
        </w:rPr>
        <w:t>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situação fática. Retomada do público nos estádios. Arrefecimento da pandemia da Covid-19. Flexibilização d</w:t>
      </w:r>
    </w:p>
    <w:p>
      <w:pPr>
        <w:ind w:left="288"/>
      </w:pPr>
      <w:r>
        <w:rPr>
          <w:b/>
          <w:color w:val="003CA0"/>
          <w:sz w:val="16"/>
        </w:rPr>
        <w:t>[ADI 7.015, rel. min. Gilmar Mendes, j. 5-12-2022, P, DJE de 18-1-2023.]</w:t>
      </w:r>
    </w:p>
    <w:p>
      <w:pPr>
        <w:ind w:left="288"/>
      </w:pPr>
      <w:r>
        <w:rPr>
          <w:color w:val="8C8C8C"/>
          <w:sz w:val="12"/>
        </w:rPr>
        <w:t>cf-art-174</w:t>
      </w:r>
      <w:r>
        <w:rPr>
          <w:color w:val="003CA0"/>
          <w:sz w:val="12"/>
        </w:rPr>
        <w:t xml:space="preserve"> | ADI 2811</w:t>
      </w:r>
      <w:r>
        <w:rPr>
          <w:color w:val="003CA0"/>
          <w:sz w:val="12"/>
        </w:rPr>
        <w:t xml:space="preserve"> | rel. Rosa Weber</w:t>
      </w:r>
    </w:p>
    <w:p>
      <w:pPr>
        <w:ind w:left="288"/>
      </w:pPr>
      <w:r>
        <w:rPr>
          <w:color w:val="1E1E1E"/>
          <w:sz w:val="18"/>
        </w:rPr>
        <w:t>Vide ADI 6.625-MC-Ref, rel. min. Ricardo Lewandowski, j. 8-3-2021, P, DJE de 12-4-2021 Constitucionalidade da instituição de política cooperativista no âmbito estadual, a ser estimulada pelo Poder Público, por conferir eficácia ao art. 174 da Constituição Federal.</w:t>
      </w:r>
    </w:p>
    <w:p>
      <w:pPr>
        <w:ind w:left="288"/>
      </w:pPr>
      <w:r>
        <w:rPr>
          <w:b/>
          <w:color w:val="003CA0"/>
          <w:sz w:val="16"/>
        </w:rPr>
        <w:t>[ADI 2.811, rel. min. Rosa Weber, j. 25-10-2019, P, DJE de 7-11-2019.]</w:t>
      </w:r>
    </w:p>
    <w:p>
      <w:pPr>
        <w:ind w:left="144"/>
      </w:pPr>
      <w:r>
        <w:rPr>
          <w:b/>
          <w:color w:val="B45A00"/>
          <w:sz w:val="16"/>
        </w:rPr>
        <w:t>REPERCUSSAO GERAL</w:t>
      </w:r>
    </w:p>
    <w:p>
      <w:pPr>
        <w:ind w:left="288"/>
      </w:pPr>
      <w:r>
        <w:rPr>
          <w:color w:val="8C8C8C"/>
          <w:sz w:val="12"/>
        </w:rPr>
        <w:t>cf-art-174</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144"/>
      </w:pPr>
      <w:r>
        <w:rPr>
          <w:b/>
          <w:color w:val="B45A00"/>
          <w:sz w:val="16"/>
        </w:rPr>
        <w:t>CONTROLE CONCENTRADO</w:t>
      </w:r>
    </w:p>
    <w:p>
      <w:pPr>
        <w:ind w:left="288"/>
      </w:pPr>
      <w:r>
        <w:rPr>
          <w:color w:val="8C8C8C"/>
          <w:sz w:val="12"/>
        </w:rPr>
        <w:t>cf-art-174-par-2</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cf-art-174-par-2</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432"/>
      </w:pPr>
      <w:r>
        <w:rPr>
          <w:color w:val="003366"/>
          <w:sz w:val="18"/>
        </w:rPr>
        <w:t xml:space="preserve">§ 1 A lei estabelecerá as diretrizes e bases do planejamento do desenvolvimento </w:t>
      </w:r>
    </w:p>
    <w:p>
      <w:pPr>
        <w:ind w:left="432"/>
      </w:pPr>
      <w:r>
        <w:rPr>
          <w:color w:val="003366"/>
          <w:sz w:val="18"/>
        </w:rPr>
        <w:t>§ 2 A lei apoiará e estimulará o cooperativismo e outras formas de associativism</w:t>
      </w:r>
    </w:p>
    <w:p>
      <w:pPr>
        <w:ind w:left="432"/>
      </w:pPr>
      <w:r>
        <w:rPr>
          <w:color w:val="003366"/>
          <w:sz w:val="18"/>
        </w:rPr>
        <w:t>§ 3 O Estado favorecerá a organização da atividade garimpeira em cooperativas, l</w:t>
      </w:r>
    </w:p>
    <w:p>
      <w:pPr>
        <w:ind w:left="432"/>
      </w:pPr>
      <w:r>
        <w:rPr>
          <w:color w:val="003366"/>
          <w:sz w:val="18"/>
        </w:rPr>
        <w:t>§ 4 As cooperativas a que se refere o parágrafo anterior terão prioridade na aut</w:t>
      </w:r>
    </w:p>
    <w:p>
      <w:r>
        <w:rPr>
          <w:b/>
          <w:color w:val="003366"/>
          <w:sz w:val="20"/>
        </w:rPr>
        <w:t>Art. 175 Incumbe ao Poder Público, na forma da lei, diretamente ou sob regime de</w:t>
      </w:r>
      <w:r>
        <w:rPr>
          <w:color w:val="8C8C8C"/>
          <w:sz w:val="14"/>
        </w:rPr>
        <w:t xml:space="preserve">  [31 decisoes]</w:t>
      </w:r>
    </w:p>
    <w:p>
      <w:pPr>
        <w:ind w:left="288"/>
      </w:pPr>
      <w:r>
        <w:rPr>
          <w:color w:val="8C8C8C"/>
          <w:sz w:val="12"/>
        </w:rPr>
        <w:t>cf-art-175</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cf-art-175</w:t>
      </w:r>
      <w:r>
        <w:rPr>
          <w:color w:val="003CA0"/>
          <w:sz w:val="12"/>
        </w:rPr>
        <w:t xml:space="preserve"> | ADI 4763</w:t>
      </w:r>
      <w:r>
        <w:rPr>
          <w:color w:val="003CA0"/>
          <w:sz w:val="12"/>
        </w:rPr>
        <w:t xml:space="preserve"> | rel. Edson Fachin</w:t>
      </w:r>
    </w:p>
    <w:p>
      <w:pPr>
        <w:ind w:left="288"/>
      </w:pPr>
      <w:r>
        <w:rPr>
          <w:color w:val="1E1E1E"/>
          <w:sz w:val="18"/>
        </w:rPr>
        <w:t xml:space="preserve">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w:t>
      </w:r>
    </w:p>
    <w:p>
      <w:pPr>
        <w:ind w:left="288"/>
      </w:pPr>
      <w:r>
        <w:rPr>
          <w:b/>
          <w:color w:val="003CA0"/>
          <w:sz w:val="16"/>
        </w:rPr>
        <w:t>[ADI 4.763, rel. min. Edson Fachin, j. 06.10.2025, P, DJE de 24.11.2025.]</w:t>
      </w:r>
    </w:p>
    <w:p>
      <w:pPr>
        <w:ind w:left="288"/>
      </w:pPr>
      <w:r>
        <w:rPr>
          <w:color w:val="8C8C8C"/>
          <w:sz w:val="12"/>
        </w:rPr>
        <w:t>cf-art-175</w:t>
      </w:r>
      <w:r>
        <w:rPr>
          <w:color w:val="003CA0"/>
          <w:sz w:val="12"/>
        </w:rPr>
        <w:t xml:space="preserve"> | ADI 3816</w:t>
      </w:r>
      <w:r>
        <w:rPr>
          <w:color w:val="003CA0"/>
          <w:sz w:val="12"/>
        </w:rPr>
        <w:t xml:space="preserve"> | rel. Nunes Marques</w:t>
      </w:r>
    </w:p>
    <w:p>
      <w:pPr>
        <w:ind w:left="288"/>
      </w:pPr>
      <w:r>
        <w:rPr>
          <w:color w:val="1E1E1E"/>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88"/>
      </w:pPr>
      <w:r>
        <w:rPr>
          <w:b/>
          <w:color w:val="003CA0"/>
          <w:sz w:val="16"/>
        </w:rPr>
        <w:t>[ADI 3.816, rel. min. Nunes Marques, j. 31.03.2025, P, DJE de 11.04.2025.]</w:t>
      </w:r>
    </w:p>
    <w:p>
      <w:pPr>
        <w:ind w:left="144"/>
      </w:pPr>
      <w:r>
        <w:rPr>
          <w:b/>
          <w:color w:val="B45A00"/>
          <w:sz w:val="16"/>
        </w:rPr>
        <w:t>CONTROLE CONCENTRADO</w:t>
      </w:r>
    </w:p>
    <w:p>
      <w:pPr>
        <w:ind w:left="288"/>
      </w:pPr>
      <w:r>
        <w:rPr>
          <w:color w:val="8C8C8C"/>
          <w:sz w:val="12"/>
        </w:rPr>
        <w:t>cf-art-175</w:t>
      </w:r>
      <w:r>
        <w:rPr>
          <w:color w:val="003CA0"/>
          <w:sz w:val="12"/>
        </w:rPr>
        <w:t xml:space="preserve"> | ADI 7451</w:t>
      </w:r>
      <w:r>
        <w:rPr>
          <w:color w:val="003CA0"/>
          <w:sz w:val="12"/>
        </w:rPr>
        <w:t xml:space="preserve"> | rel. Alexandre de Moraes</w:t>
      </w:r>
    </w:p>
    <w:p>
      <w:pPr>
        <w:ind w:left="288"/>
      </w:pPr>
      <w:r>
        <w:rPr>
          <w:color w:val="1E1E1E"/>
          <w:sz w:val="18"/>
        </w:rPr>
        <w:t>Ao considerar o sentido literal do § 2º do art. 1º da Lei nº 9.074/95, incluído pelo art. 26 da Lei nº 10.864/03, a norma estipula, diretamente, o prazo de duração do contrato, retirando do Poder Executivo qualquer discricionariedade para estabelecer prazos menores nos editais de licitação e respectivos contratos, ainda que, comprovadamente, sejam mais adequados ao caso concreto. O prazo de 25 (vinte e cinco) anos previsto nesse dispositivo, para ser interpretado em conformidade com a Constituição, deve ser entendido como o prazo máximo (ou o prazo limite) da outorga dos “portos secos”. O mesm</w:t>
      </w:r>
    </w:p>
    <w:p>
      <w:pPr>
        <w:ind w:left="288"/>
      </w:pPr>
      <w:r>
        <w:rPr>
          <w:b/>
          <w:color w:val="003CA0"/>
          <w:sz w:val="16"/>
        </w:rPr>
        <w:t>[ADI 7.451, rel. min. Alexandre de Moraes, j. 11.03.2024, P, DJE de 18.03.2024.]</w:t>
      </w:r>
    </w:p>
    <w:p>
      <w:pPr>
        <w:ind w:left="288"/>
      </w:pPr>
      <w:r>
        <w:rPr>
          <w:color w:val="8C8C8C"/>
          <w:sz w:val="12"/>
        </w:rPr>
        <w:t>cf-art-175</w:t>
      </w:r>
      <w:r>
        <w:rPr>
          <w:color w:val="003CA0"/>
          <w:sz w:val="12"/>
        </w:rPr>
        <w:t xml:space="preserve"> | ADI 2946</w:t>
      </w:r>
      <w:r>
        <w:rPr>
          <w:color w:val="003CA0"/>
          <w:sz w:val="12"/>
        </w:rPr>
        <w:t xml:space="preserve"> | rel. Dias Toffoli</w:t>
      </w:r>
    </w:p>
    <w:p>
      <w:pPr>
        <w:ind w:left="288"/>
      </w:pPr>
      <w:r>
        <w:rPr>
          <w:color w:val="1E1E1E"/>
          <w:sz w:val="18"/>
        </w:rPr>
        <w:t>A lei estadual questionada mantém válidas e prorrogadas automaticamente permissões já exauridas de serviço público de transporte alternativo intermunicipal de passageiros, prevendo a prorrogação automática das permissões, por 10 (dez) anos, em caso de não realização de nova licitação. A lei estadual impugnada propõe-se não só a restaurar a vigência de permissões vencidas, em ofensa ao procedimento licitatório que deve preceder a delegação de serviços públicos, mas também a prorrogar automaticamente essas permissões caso não seja realizado procedimento licitatório subsequente, restando nítida a</w:t>
      </w:r>
    </w:p>
    <w:p>
      <w:pPr>
        <w:ind w:left="288"/>
      </w:pPr>
      <w:r>
        <w:rPr>
          <w:b/>
          <w:color w:val="003CA0"/>
          <w:sz w:val="16"/>
        </w:rPr>
        <w:t>[ADI 2.946, rel. min. Dias Toffoli, j. 9-3-2022, P, DJE de 18-5-2022.]</w:t>
      </w:r>
    </w:p>
    <w:p>
      <w:pPr>
        <w:ind w:left="288"/>
      </w:pPr>
      <w:r>
        <w:rPr>
          <w:color w:val="8C8C8C"/>
          <w:sz w:val="12"/>
        </w:rPr>
        <w:t>cf-art-175</w:t>
      </w:r>
      <w:r>
        <w:rPr>
          <w:color w:val="003CA0"/>
          <w:sz w:val="12"/>
        </w:rPr>
        <w:t xml:space="preserve"> | ADPF 46</w:t>
      </w:r>
      <w:r>
        <w:rPr>
          <w:color w:val="003CA0"/>
          <w:sz w:val="12"/>
        </w:rPr>
        <w:t xml:space="preserve"> | rel. Eros Grau</w:t>
      </w:r>
    </w:p>
    <w:p>
      <w:pPr>
        <w:ind w:left="288"/>
      </w:pPr>
      <w:r>
        <w:rPr>
          <w:color w:val="1E1E1E"/>
          <w:sz w:val="18"/>
        </w:rPr>
        <w:t>O serviço postal – conjunto de atividades que torna possível o envio de correspondência, ou objeto postal, de um remetente para endereço final e determinado – não consubstancia atividade econômica em sentido estrito. Serviço postal é serviço público. A atividade econômica em sentido amplo é gênero que compreende duas espécies, o serviço público e a atividade econômica em sentido estrito. Monopólio é de atividade econômica em sentido estrito, empreendida por agentes econômicos privados. A exclusividade da prestação dos serviços públicos é expressão de uma situação de privilégio. Monopólio e pri</w:t>
      </w:r>
    </w:p>
    <w:p>
      <w:pPr>
        <w:ind w:left="288"/>
      </w:pPr>
      <w:r>
        <w:rPr>
          <w:b/>
          <w:color w:val="003CA0"/>
          <w:sz w:val="16"/>
        </w:rPr>
        <w:t>[ADPF 46, red. do ac. min. Eros Grau, j. 5-8-2009, P, DJE de 26-2-2010.]</w:t>
      </w:r>
    </w:p>
    <w:p>
      <w:pPr>
        <w:ind w:left="288"/>
      </w:pPr>
      <w:r>
        <w:rPr>
          <w:color w:val="8C8C8C"/>
          <w:sz w:val="12"/>
        </w:rPr>
        <w:t>cf-art-175</w:t>
      </w:r>
      <w:r>
        <w:rPr>
          <w:color w:val="003CA0"/>
          <w:sz w:val="12"/>
        </w:rPr>
        <w:t xml:space="preserve"> | ADI 3768</w:t>
      </w:r>
      <w:r>
        <w:rPr>
          <w:color w:val="003CA0"/>
          <w:sz w:val="12"/>
        </w:rPr>
        <w:t xml:space="preserve"> | rel. Cármen Lúcia</w:t>
      </w:r>
    </w:p>
    <w:p>
      <w:pPr>
        <w:ind w:left="288"/>
      </w:pPr>
      <w:r>
        <w:rPr>
          <w:color w:val="1E1E1E"/>
          <w:sz w:val="18"/>
        </w:rPr>
        <w:t>Vide RE 627.051, rel. min. Dias Toffoli, j. 12-11-2014, P, DJE de 11-2-2015, Tema 402 Ação direta de inconstitucionalidade. Art. 39 da Lei 10.741, de 1º-10-2003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CF. A norma constitucional é de eficá</w:t>
      </w:r>
    </w:p>
    <w:p>
      <w:pPr>
        <w:ind w:left="288"/>
      </w:pPr>
      <w:r>
        <w:rPr>
          <w:b/>
          <w:color w:val="003CA0"/>
          <w:sz w:val="16"/>
        </w:rPr>
        <w:t>[ADI 3.768, rel. min. Cármen Lúcia, j. 19-9-2007, P, DJ de 26-10-2007.]</w:t>
      </w:r>
    </w:p>
    <w:p>
      <w:pPr>
        <w:ind w:left="288"/>
      </w:pPr>
      <w:r>
        <w:rPr>
          <w:color w:val="8C8C8C"/>
          <w:sz w:val="12"/>
        </w:rPr>
        <w:t>cf-art-175</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cf-art-175</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Delegação e concessão de serviço público. Organização dos serviços de telecomunicações. Modalidade de licitação. Leilão. Processo de desestatização. Privatização. Alienação do controle acionário. Ausência de processo licitatório.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w:t>
      </w:r>
    </w:p>
    <w:p>
      <w:pPr>
        <w:ind w:left="288"/>
      </w:pPr>
      <w:r>
        <w:rPr>
          <w:b/>
          <w:color w:val="003CA0"/>
          <w:sz w:val="16"/>
        </w:rPr>
        <w:t>[ADI 1.863, rel. min. Eros Grau, j. 6-9-2007, P, DJE de 15-2-2008.]</w:t>
      </w:r>
    </w:p>
    <w:p>
      <w:pPr>
        <w:ind w:left="288"/>
      </w:pPr>
      <w:r>
        <w:rPr>
          <w:color w:val="8C8C8C"/>
          <w:sz w:val="12"/>
        </w:rPr>
        <w:t>cf-art-175</w:t>
      </w:r>
      <w:r>
        <w:rPr>
          <w:color w:val="003CA0"/>
          <w:sz w:val="12"/>
        </w:rPr>
        <w:t xml:space="preserve"> | ADI 3521</w:t>
      </w:r>
      <w:r>
        <w:rPr>
          <w:color w:val="003CA0"/>
          <w:sz w:val="12"/>
        </w:rPr>
        <w:t xml:space="preserve"> | rel. Eros Grau</w:t>
      </w:r>
    </w:p>
    <w:p>
      <w:pPr>
        <w:ind w:left="288"/>
      </w:pPr>
      <w:r>
        <w:rPr>
          <w:color w:val="1E1E1E"/>
          <w:sz w:val="18"/>
        </w:rPr>
        <w:t>O art. 42 da lei complementar estadual afirma a continuidade das delegações de prestação de serviços públicos praticadas ao tempo da instituição da agência, bem assim sua competência para regulá-las e fiscalizá-las. Preservação da continuidade da prestação dos serviços públicos. Hipótese de não violação de preceitos constitucionais. O art. 43, acrescentado à LC 94 pela LC 95, autoriza a manutenção, até 2008, de "outorgas vencidas, com caráter precário" ou que estiverem em vigor com prazo indeterminado. Permite, ainda que essa prestação se dê em condições irregulares, a manutenção do vínculo es</w:t>
      </w:r>
    </w:p>
    <w:p>
      <w:pPr>
        <w:ind w:left="288"/>
      </w:pPr>
      <w:r>
        <w:rPr>
          <w:b/>
          <w:color w:val="003CA0"/>
          <w:sz w:val="16"/>
        </w:rPr>
        <w:t>[ADI 3.521, rel. min. Eros Grau, j. 28-9-2006, P, DJ de 16-3-2007.]</w:t>
      </w:r>
    </w:p>
    <w:p>
      <w:pPr>
        <w:ind w:left="288"/>
      </w:pPr>
      <w:r>
        <w:rPr>
          <w:color w:val="8C8C8C"/>
          <w:sz w:val="12"/>
        </w:rPr>
        <w:t>cf-art-175</w:t>
      </w:r>
      <w:r>
        <w:rPr>
          <w:color w:val="003CA0"/>
          <w:sz w:val="12"/>
        </w:rPr>
        <w:t xml:space="preserve"> | ADI 2337</w:t>
      </w:r>
      <w:r>
        <w:rPr>
          <w:color w:val="003CA0"/>
          <w:sz w:val="12"/>
        </w:rPr>
        <w:t xml:space="preserve"> | rel. Celso de Mello</w:t>
      </w:r>
    </w:p>
    <w:p>
      <w:pPr>
        <w:ind w:left="288"/>
      </w:pPr>
      <w:r>
        <w:rPr>
          <w:color w:val="1E1E1E"/>
          <w:sz w:val="18"/>
        </w:rPr>
        <w:t>= RE 412.921 AgR, rel. min. Ricardo Lewandowski, j. 22-2-2011, 1ª T, DJE de 15-3-2011 Vide RE 422.591, rel. min. Dias Toffoli, j. 1º-12-2010, P, DJE de 11-3-2011 Impossibilidade de interferência do Estado-membro nas relações jurídico-contratuais entre o poder concedente federal ou municipal e as empresas concessionárias. Inviabilidade da alteração, por lei estadual, das condições previstas na licitação e formalmente estipuladas em contrato de concessão de serviços públicos, sob regime federal e municipal.</w:t>
      </w:r>
    </w:p>
    <w:p>
      <w:pPr>
        <w:ind w:left="288"/>
      </w:pPr>
      <w:r>
        <w:rPr>
          <w:b/>
          <w:color w:val="003CA0"/>
          <w:sz w:val="16"/>
        </w:rPr>
        <w:t>[ADI 2.337 MC, rel. min. Celso de Mello, j. 20-2-2002, P, DJ de 21-6-2002.]</w:t>
      </w:r>
    </w:p>
    <w:p>
      <w:pPr>
        <w:ind w:left="288"/>
      </w:pPr>
      <w:r>
        <w:rPr>
          <w:color w:val="8C8C8C"/>
          <w:sz w:val="12"/>
        </w:rPr>
        <w:t>cf-art-175</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144"/>
      </w:pPr>
      <w:r>
        <w:rPr>
          <w:b/>
          <w:color w:val="B45A00"/>
          <w:sz w:val="16"/>
        </w:rPr>
        <w:t>REPERCUSSAO GERAL</w:t>
      </w:r>
    </w:p>
    <w:p>
      <w:pPr>
        <w:ind w:left="288"/>
      </w:pPr>
      <w:r>
        <w:rPr>
          <w:color w:val="8C8C8C"/>
          <w:sz w:val="12"/>
        </w:rPr>
        <w:t>cf-art-175</w:t>
      </w:r>
      <w:r>
        <w:rPr>
          <w:color w:val="003CA0"/>
          <w:sz w:val="12"/>
        </w:rPr>
        <w:t xml:space="preserve"> | RE 1498128</w:t>
      </w:r>
      <w:r>
        <w:rPr>
          <w:color w:val="003CA0"/>
          <w:sz w:val="12"/>
        </w:rPr>
        <w:t xml:space="preserve"> | rel. Luís Roberto Barroso</w:t>
      </w:r>
    </w:p>
    <w:p>
      <w:pPr>
        <w:ind w:left="288"/>
      </w:pPr>
      <w:r>
        <w:rPr>
          <w:color w:val="1E1E1E"/>
          <w:sz w:val="18"/>
        </w:rPr>
        <w:t>“A execução do serviço público de loteria por agentes privados depende de delegação estatal precedida de licitação”.</w:t>
        <w:br/>
        <w:t>[RE 1.498.128 RG, rel. min. Luís Roberto Barroso-, j. 27.09.2024, P, DJE de 01.10.2024, Tema 1.323, com mérito julgado e reafirmação da jurisprudência.] “A execução do serviço público de loteria por agentes privados depende de delegação estatal precedida de licitação”.</w:t>
      </w:r>
    </w:p>
    <w:p>
      <w:pPr>
        <w:ind w:left="288"/>
      </w:pPr>
      <w:r>
        <w:rPr>
          <w:b/>
          <w:color w:val="003CA0"/>
          <w:sz w:val="16"/>
        </w:rPr>
        <w:t>[RE 1.498.128 RG, rel. min. Luís Roberto Barroso, j. 27.09.2024, P, DJE de 01.10.2024, Tema 1.323, com mérito julgado.]</w:t>
      </w:r>
    </w:p>
    <w:p>
      <w:pPr>
        <w:ind w:left="288"/>
      </w:pPr>
      <w:r>
        <w:rPr>
          <w:color w:val="8C8C8C"/>
          <w:sz w:val="12"/>
        </w:rPr>
        <w:t>cf-art-175</w:t>
      </w:r>
      <w:r>
        <w:rPr>
          <w:color w:val="003CA0"/>
          <w:sz w:val="12"/>
        </w:rPr>
        <w:t xml:space="preserve"> | RE 627051</w:t>
      </w:r>
      <w:r>
        <w:rPr>
          <w:color w:val="003CA0"/>
          <w:sz w:val="12"/>
        </w:rPr>
        <w:t xml:space="preserve"> | rel. Dias Toffoli</w:t>
      </w:r>
    </w:p>
    <w:p>
      <w:pPr>
        <w:ind w:left="288"/>
      </w:pPr>
      <w:r>
        <w:rPr>
          <w:color w:val="1E1E1E"/>
          <w:sz w:val="18"/>
        </w:rPr>
        <w:t>Salvo situações excepcionais, devidamente comprovadas, o implemento de transporte público coletivo pressupõe prévia licitação.</w:t>
        <w:br/>
        <w:t>[RE 1.001.104, rel. min. Marco Aurélio, j. 15-5-2020, P, DJE de 19-6-2020, Tema 854,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sujeito passivo de obri</w:t>
      </w:r>
    </w:p>
    <w:p>
      <w:pPr>
        <w:ind w:left="288"/>
      </w:pPr>
      <w:r>
        <w:rPr>
          <w:b/>
          <w:color w:val="003CA0"/>
          <w:sz w:val="16"/>
        </w:rPr>
        <w:t>[RE 627.051, rel. min. Dias Toffoli, j. 12-11-2014, P, DJE de 11-2-2015, Tema 402, com mérito julgado.]</w:t>
      </w:r>
    </w:p>
    <w:p>
      <w:pPr>
        <w:ind w:left="288"/>
      </w:pPr>
      <w:r>
        <w:rPr>
          <w:color w:val="8C8C8C"/>
          <w:sz w:val="12"/>
        </w:rPr>
        <w:t>cf-art-175</w:t>
      </w:r>
      <w:r>
        <w:rPr>
          <w:color w:val="003CA0"/>
          <w:sz w:val="12"/>
        </w:rPr>
        <w:t xml:space="preserve"> | RE 581947</w:t>
      </w:r>
      <w:r>
        <w:rPr>
          <w:color w:val="003CA0"/>
          <w:sz w:val="12"/>
        </w:rPr>
        <w:t xml:space="preserve"> | rel. Eros Grau</w:t>
      </w:r>
    </w:p>
    <w:p>
      <w:pPr>
        <w:ind w:left="288"/>
      </w:pPr>
      <w:r>
        <w:rPr>
          <w:color w:val="1E1E1E"/>
          <w:sz w:val="18"/>
        </w:rPr>
        <w:t xml:space="preserve">Vide ADPF 46, red.do ac. min. Eros Grau, j. 5-8-2009, P, DJE de 26-2-2010 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público, inserido na categoria dos bens de uso comum do povo. Os bens de uso comum do povo são entendidos </w:t>
      </w:r>
    </w:p>
    <w:p>
      <w:pPr>
        <w:ind w:left="288"/>
      </w:pPr>
      <w:r>
        <w:rPr>
          <w:b/>
          <w:color w:val="003CA0"/>
          <w:sz w:val="16"/>
        </w:rPr>
        <w:t>[RE 581.947, rel. min. Eros Grau, j. 27-5-2010, P, DJE de 27-8-2010, Tema 261, com mérito julgado.]</w:t>
      </w:r>
    </w:p>
    <w:p>
      <w:pPr>
        <w:ind w:left="288"/>
      </w:pPr>
      <w:r>
        <w:rPr>
          <w:color w:val="8C8C8C"/>
          <w:sz w:val="12"/>
        </w:rPr>
        <w:t>cf-art-175</w:t>
      </w:r>
      <w:r>
        <w:rPr>
          <w:color w:val="003CA0"/>
          <w:sz w:val="12"/>
        </w:rPr>
        <w:t xml:space="preserve"> | RE 899095</w:t>
      </w:r>
      <w:r>
        <w:rPr>
          <w:color w:val="003CA0"/>
          <w:sz w:val="12"/>
        </w:rPr>
        <w:t xml:space="preserve"> | rel. André Mendonça</w:t>
      </w:r>
    </w:p>
    <w:p>
      <w:pPr>
        <w:ind w:left="288"/>
      </w:pPr>
      <w:r>
        <w:rPr>
          <w:color w:val="1E1E1E"/>
          <w:sz w:val="18"/>
        </w:rPr>
        <w:t>Vide RE 581.947 ED, rel. min. Luiz Fux, j. 18-12-2013, P, DJE de 19-3-2014 O Decreto nº 84.398, de 1980, que regulamenta o art. 151 do Código de Águas, foi recepcionado pela Constituição da República, porquanto não extravasa os limites do poder regulamentar pela previsão de não onerosidade na ocupação de faixas marginais por empresa prestadora de serviço público. Questão de mérito relativa à necessidade de harmonização e uniformidade do sistema regulatório atinente aos serviços públicos que, no caso da ocupação de equipamentos necessários à prestação do serviço de energia elétrica, não deve on</w:t>
      </w:r>
    </w:p>
    <w:p>
      <w:pPr>
        <w:ind w:left="288"/>
      </w:pPr>
      <w:r>
        <w:rPr>
          <w:b/>
          <w:color w:val="003CA0"/>
          <w:sz w:val="16"/>
        </w:rPr>
        <w:t>[RE 899.095 AgR-ED-EDv, rel. min. André Mendonça, j. 24.02.2025, P, DJE de 24.03.2025.]</w:t>
      </w:r>
    </w:p>
    <w:p>
      <w:pPr>
        <w:ind w:left="144"/>
      </w:pPr>
      <w:r>
        <w:rPr>
          <w:b/>
          <w:color w:val="B45A00"/>
          <w:sz w:val="16"/>
        </w:rPr>
        <w:t>JULGADOS CORRELATOS</w:t>
      </w:r>
    </w:p>
    <w:p>
      <w:pPr>
        <w:ind w:left="288"/>
      </w:pPr>
      <w:r>
        <w:rPr>
          <w:color w:val="8C8C8C"/>
          <w:sz w:val="12"/>
        </w:rPr>
        <w:t>cf-art-175</w:t>
      </w:r>
      <w:r>
        <w:rPr>
          <w:color w:val="003CA0"/>
          <w:sz w:val="12"/>
        </w:rPr>
        <w:t xml:space="preserve"> | MS 27516</w:t>
      </w:r>
      <w:r>
        <w:rPr>
          <w:color w:val="003CA0"/>
          <w:sz w:val="12"/>
        </w:rPr>
        <w:t xml:space="preserve"> | rel. Ellen Gracie</w:t>
      </w:r>
    </w:p>
    <w:p>
      <w:pPr>
        <w:ind w:left="288"/>
      </w:pPr>
      <w:r>
        <w:rPr>
          <w:color w:val="1E1E1E"/>
          <w:sz w:val="18"/>
        </w:rPr>
        <w:t>Serviço de transporte individual de passageiro. Táxis. Prorrogação das atuais autorizações ou permissões que estiverem com o prazo vencido, ou em vigor por prazo indeterminado, por quinze anos, admitida prorrogação por igual período. Serviço de utilidade pública prestado por particular. Não caracterização como serviço público. Inaplicabilidade do art. 175 ou do art. 37, XXI, da CF. Inexigibilidade de licitação. Necessidade de mera autorização do poder público para a prestação do serviço pelo particular.</w:t>
        <w:br/>
        <w:t>[RE 1.002.310 AgR, rel. min. Gilmar Mendes, j. 30-6-2017, 2ª T, DJE de 3-8-2017.] Recurso e</w:t>
      </w:r>
    </w:p>
    <w:p>
      <w:pPr>
        <w:ind w:left="288"/>
      </w:pPr>
      <w:r>
        <w:rPr>
          <w:b/>
          <w:color w:val="003CA0"/>
          <w:sz w:val="16"/>
        </w:rPr>
        <w:t>[MS 27.516, rel. min. Ellen Gracie, j. 22-10-2008, P, DJE de 5-12-2008.]</w:t>
      </w:r>
    </w:p>
    <w:p>
      <w:pPr>
        <w:ind w:left="288"/>
      </w:pPr>
      <w:r>
        <w:rPr>
          <w:color w:val="8C8C8C"/>
          <w:sz w:val="12"/>
        </w:rPr>
        <w:t>cf-art-175-par-unico</w:t>
      </w:r>
    </w:p>
    <w:p>
      <w:pPr>
        <w:ind w:left="288"/>
      </w:pPr>
      <w:r>
        <w:rPr>
          <w:color w:val="1E1E1E"/>
          <w:sz w:val="18"/>
        </w:rPr>
        <w:t>I - o regime das empresas concessionárias e permissionárias de serviços públicos, o caráter especial de seu contrato e de sua prorrogação, bem como as condições de caducidade, fiscalização e rescisão da concessão ou permissão;</w:t>
      </w:r>
    </w:p>
    <w:p>
      <w:pPr>
        <w:ind w:left="144"/>
      </w:pPr>
      <w:r>
        <w:rPr>
          <w:b/>
          <w:color w:val="B45A00"/>
          <w:sz w:val="16"/>
        </w:rPr>
        <w:t>CONTROLE CONCENTRADO</w:t>
      </w:r>
    </w:p>
    <w:p>
      <w:pPr>
        <w:ind w:left="288"/>
      </w:pPr>
      <w:r>
        <w:rPr>
          <w:color w:val="8C8C8C"/>
          <w:sz w:val="12"/>
        </w:rPr>
        <w:t>cf-art-175-par-unico</w:t>
      </w:r>
      <w:r>
        <w:rPr>
          <w:color w:val="003CA0"/>
          <w:sz w:val="12"/>
        </w:rPr>
        <w:t xml:space="preserve"> | ADI 5991</w:t>
      </w:r>
      <w:r>
        <w:rPr>
          <w:color w:val="003CA0"/>
          <w:sz w:val="12"/>
        </w:rPr>
        <w:t xml:space="preserve"> | rel. Cármen Lúcia</w:t>
      </w:r>
    </w:p>
    <w:p>
      <w:pPr>
        <w:ind w:left="288"/>
      </w:pPr>
      <w:r>
        <w:rPr>
          <w:color w:val="1E1E1E"/>
          <w:sz w:val="18"/>
        </w:rPr>
        <w:t>Decreto n. 65.574/2021 e Decreto n. 65.575/2021do Estado de São Paulo. 3. Prorrogação antecipada, pelo prazo de 25 anos, da concessão do serviço de transporte coletivo intermunicipal por ônibus e trólebus no Corredor Metropolitano São Mateus – Jabaquara com a incorporação, na condição de novos investimentos, do Sistema BRT-ABC e do Sistema Remanescente. Possibilidade. Estudo técnico que fundamente vantagem da prorrogação do contrato de parceira em relação à realização de nova licitação para o empreendimento. Demonstração de vantajosidade para a administração pública.</w:t>
        <w:br/>
        <w:t>[ADI 7.048, rel. min. Cárm</w:t>
      </w:r>
    </w:p>
    <w:p>
      <w:pPr>
        <w:ind w:left="288"/>
      </w:pPr>
      <w:r>
        <w:rPr>
          <w:b/>
          <w:color w:val="003CA0"/>
          <w:sz w:val="16"/>
        </w:rPr>
        <w:t>[ADI 5.991 MC, rel. min. Cármen Lúcia, j. 20-2-2020, P, DJE de 6-7-2020.]</w:t>
      </w:r>
    </w:p>
    <w:p>
      <w:pPr>
        <w:ind w:left="288"/>
      </w:pPr>
      <w:r>
        <w:rPr>
          <w:color w:val="8C8C8C"/>
          <w:sz w:val="12"/>
        </w:rPr>
        <w:t>cf-art-175-par-unico</w:t>
      </w:r>
      <w:r>
        <w:rPr>
          <w:color w:val="003CA0"/>
          <w:sz w:val="12"/>
        </w:rPr>
        <w:t xml:space="preserve"> | ADI 1746</w:t>
      </w:r>
      <w:r>
        <w:rPr>
          <w:color w:val="003CA0"/>
          <w:sz w:val="12"/>
        </w:rPr>
        <w:t xml:space="preserve"> | rel. Marco Aurélio</w:t>
      </w:r>
    </w:p>
    <w:p>
      <w:pPr>
        <w:ind w:left="288"/>
      </w:pPr>
      <w:r>
        <w:rPr>
          <w:color w:val="1E1E1E"/>
          <w:sz w:val="18"/>
        </w:rPr>
        <w:t>Municípios. Organização autônoma de serviços de água e esgoto. Rompimento do ajuste. Indenização. Projeção no tempo. Implica ofensa aos princípios ligados à concessão, ao ajuste administrativo, a projeção, no tempo, de pagamento de indenização considerado o rompimento de contrato administrativo, ante a organização, pelo próprio Município, de serviços de água e esgoto.</w:t>
      </w:r>
    </w:p>
    <w:p>
      <w:pPr>
        <w:ind w:left="288"/>
      </w:pPr>
      <w:r>
        <w:rPr>
          <w:b/>
          <w:color w:val="003CA0"/>
          <w:sz w:val="16"/>
        </w:rPr>
        <w:t>[ADI 1.746, rel. min. Marco Aurélio, j. 18-9-2014, P, DJE de 13-11-2014.]</w:t>
      </w:r>
    </w:p>
    <w:p>
      <w:pPr>
        <w:ind w:left="288"/>
      </w:pPr>
      <w:r>
        <w:rPr>
          <w:color w:val="8C8C8C"/>
          <w:sz w:val="12"/>
        </w:rPr>
        <w:t>cf-art-175-par-unico</w:t>
      </w:r>
      <w:r>
        <w:rPr>
          <w:color w:val="003CA0"/>
          <w:sz w:val="12"/>
        </w:rPr>
        <w:t xml:space="preserve"> | MS 40336</w:t>
      </w:r>
      <w:r>
        <w:rPr>
          <w:color w:val="003CA0"/>
          <w:sz w:val="12"/>
        </w:rPr>
        <w:t xml:space="preserve"> | rel. Gilmar Mendes</w:t>
      </w:r>
    </w:p>
    <w:p>
      <w:pPr>
        <w:ind w:left="288"/>
      </w:pPr>
      <w:r>
        <w:rPr>
          <w:color w:val="1E1E1E"/>
          <w:sz w:val="18"/>
        </w:rPr>
        <w:t>O regime da Lei 8.987/95 estrutura dois fluxos paralelos e coordenados: de um lado, o procedimento de apuração da inadimplência contratual e de extinção do contrato por caducidade; de outro, o processo de definição dos haveres e deveres decorrentes da reversão dos bens ao poder concedente, conforme previsto nos arts. 36 e 38, § 5º. Ambos os fluxos devem tramitar conjuntamente e integrar um único procedimento administrativo, sem que disso decorra, necessariamente, a exigência de que os cálculos da indenização estejam concluídos como condição de validade do decreto de caducidade. Admitir o contr</w:t>
      </w:r>
    </w:p>
    <w:p>
      <w:pPr>
        <w:ind w:left="288"/>
      </w:pPr>
      <w:r>
        <w:rPr>
          <w:b/>
          <w:color w:val="003CA0"/>
          <w:sz w:val="16"/>
        </w:rPr>
        <w:t>[MS 40.336 ED-AgR, rel. min. Gilmar Mendes, j. 11.11.2025, P, DJE de 18.11.2025.]</w:t>
      </w:r>
    </w:p>
    <w:p>
      <w:pPr>
        <w:ind w:left="144"/>
      </w:pPr>
      <w:r>
        <w:rPr>
          <w:b/>
          <w:color w:val="B45A00"/>
          <w:sz w:val="16"/>
        </w:rPr>
        <w:t>JULGADOS CORRELATOS</w:t>
      </w:r>
    </w:p>
    <w:p>
      <w:pPr>
        <w:ind w:left="288"/>
      </w:pPr>
      <w:r>
        <w:rPr>
          <w:color w:val="8C8C8C"/>
          <w:sz w:val="12"/>
        </w:rPr>
        <w:t>cf-art-175-par-unico</w:t>
      </w:r>
      <w:r>
        <w:rPr>
          <w:color w:val="003CA0"/>
          <w:sz w:val="12"/>
        </w:rPr>
        <w:t xml:space="preserve"> | RMS 34203</w:t>
      </w:r>
      <w:r>
        <w:rPr>
          <w:color w:val="003CA0"/>
          <w:sz w:val="12"/>
        </w:rPr>
        <w:t xml:space="preserve"> | rel. Dias Toffoli</w:t>
      </w:r>
    </w:p>
    <w:p>
      <w:pPr>
        <w:ind w:left="288"/>
      </w:pPr>
      <w:r>
        <w:rPr>
          <w:color w:val="1E1E1E"/>
          <w:sz w:val="18"/>
        </w:rPr>
        <w:t>O contrato administrativo se encerra no prazo nele definido, salvo a realização de ajuste, ao final do termo, pela prorrogação contratual, se atendidas as exigências legais para tanto e se presente o interesse público na permanência do contrato. Nesse passo, é incongruente com a natureza da prorrogação contratual a ideia de sua formalização em momento antecedente ao término do contrato, como também é incongruente com sua natureza a garantia indissolúvel de sua realização já no instrumento contratual. A discricionariedade da prorrogação é uma das marcas mais acentuadas do contrato administrativ</w:t>
      </w:r>
    </w:p>
    <w:p>
      <w:pPr>
        <w:ind w:left="288"/>
      </w:pPr>
      <w:r>
        <w:rPr>
          <w:b/>
          <w:color w:val="003CA0"/>
          <w:sz w:val="16"/>
        </w:rPr>
        <w:t>[RMS 34.203, rel. min. Dias Toffoli, j. 21-11-2017, 2ª T, DJE de 20-3-2018.]</w:t>
      </w:r>
    </w:p>
    <w:p>
      <w:pPr>
        <w:ind w:left="144"/>
      </w:pPr>
      <w:r>
        <w:rPr>
          <w:b/>
          <w:color w:val="B45A00"/>
          <w:sz w:val="16"/>
        </w:rPr>
        <w:t>CONTROLE CONCENTRADO</w:t>
      </w:r>
    </w:p>
    <w:p>
      <w:pPr>
        <w:ind w:left="288"/>
      </w:pPr>
      <w:r>
        <w:rPr>
          <w:color w:val="8C8C8C"/>
          <w:sz w:val="12"/>
        </w:rPr>
        <w:t>cf-art-175-par-unico-inc-II</w:t>
      </w:r>
      <w:r>
        <w:rPr>
          <w:color w:val="003CA0"/>
          <w:sz w:val="12"/>
        </w:rPr>
        <w:t xml:space="preserve"> | ADI 5575</w:t>
      </w:r>
      <w:r>
        <w:rPr>
          <w:color w:val="003CA0"/>
          <w:sz w:val="12"/>
        </w:rPr>
        <w:t xml:space="preserve"> | rel. Luiz Fux</w:t>
      </w:r>
    </w:p>
    <w:p>
      <w:pPr>
        <w:ind w:left="288"/>
      </w:pPr>
      <w:r>
        <w:rPr>
          <w:color w:val="1E1E1E"/>
          <w:sz w:val="18"/>
        </w:rPr>
        <w:t>(...) a relação entre o usuário e a prestadora do serviço público possui natureza específica, informada por princípios próprios, notadamente o da solidariedade social (artigo 3º, I, da Constituição Federal), que não pode ser simplesmente aproximada da corriqueira relação consumerista, na qual prepondera a ótica individualista. (...) Não é por outra razão que a sede específica para a instituição das balizas infraconstitucionais nesse tema reside no artigo 175, parágrafo único, da Constituição Federal, cujo inciso II expressamente reclama a atuação do legislador para a disciplina dos “direitos d</w:t>
      </w:r>
    </w:p>
    <w:p>
      <w:pPr>
        <w:ind w:left="288"/>
      </w:pPr>
      <w:r>
        <w:rPr>
          <w:b/>
          <w:color w:val="003CA0"/>
          <w:sz w:val="16"/>
        </w:rPr>
        <w:t>[ADI 5.575, voto do rel. min. Luiz Fux, j. 25-10-2018, P, DJE de 7-11-2018.]</w:t>
      </w:r>
    </w:p>
    <w:p>
      <w:pPr>
        <w:ind w:left="288"/>
      </w:pPr>
      <w:r>
        <w:rPr>
          <w:color w:val="8C8C8C"/>
          <w:sz w:val="12"/>
        </w:rPr>
        <w:t>cf-art-175-par-unico-inc-III</w:t>
      </w:r>
      <w:r>
        <w:rPr>
          <w:color w:val="003CA0"/>
          <w:sz w:val="12"/>
        </w:rPr>
        <w:t xml:space="preserve"> | ADI 7324</w:t>
      </w:r>
      <w:r>
        <w:rPr>
          <w:color w:val="003CA0"/>
          <w:sz w:val="12"/>
        </w:rPr>
        <w:t xml:space="preserve"> | rel. Alexandre de Moraes</w:t>
      </w:r>
    </w:p>
    <w:p>
      <w:pPr>
        <w:ind w:left="288"/>
      </w:pPr>
      <w:r>
        <w:rPr>
          <w:color w:val="1E1E1E"/>
          <w:sz w:val="18"/>
        </w:rPr>
        <w:t xml:space="preserve">Lei nº 14.385/2022. Atribuição à ANEEL para destinar aos usuários os valores de repetição de indébito tributário das distribuidoras de energia elétrica. Política tarifária. (...) A norma impugnada não disciplina a repetição do indébito tributário, mas apenas a destinação dos valores correspondentes na composição das tarifas, sendo legítimo que, havendo restituição do indébito às distribuidoras, tal montante repercuta em favor dos usuários, para manutenção da modicidade e do equilíbrio econômico-financeiro das concessões. (...) A revisão tarifária está sujeita a prazo prescricional, pelo que a </w:t>
      </w:r>
    </w:p>
    <w:p>
      <w:pPr>
        <w:ind w:left="288"/>
      </w:pPr>
      <w:r>
        <w:rPr>
          <w:b/>
          <w:color w:val="003CA0"/>
          <w:sz w:val="16"/>
        </w:rPr>
        <w:t>[ADI 7.324, rel. min. Alexandre de Moraes, j. 14.08.2025, P, DJE de 10.12.2025.]</w:t>
      </w:r>
    </w:p>
    <w:p>
      <w:pPr>
        <w:ind w:left="288"/>
      </w:pPr>
      <w:r>
        <w:rPr>
          <w:color w:val="8C8C8C"/>
          <w:sz w:val="12"/>
        </w:rPr>
        <w:t>cf-art-175-par-unico-inc-III</w:t>
      </w:r>
      <w:r>
        <w:rPr>
          <w:color w:val="003CA0"/>
          <w:sz w:val="12"/>
        </w:rPr>
        <w:t xml:space="preserve"> | ADI 3343</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red.do ac. min. Luiz Fux, j. 1º-9-2011, P, DJE de 22-11-2011.]</w:t>
      </w:r>
    </w:p>
    <w:p>
      <w:pPr>
        <w:ind w:left="288"/>
      </w:pPr>
      <w:r>
        <w:rPr>
          <w:color w:val="8C8C8C"/>
          <w:sz w:val="12"/>
        </w:rPr>
        <w:t>cf-art-175-par-unico-inc-III</w:t>
      </w:r>
      <w:r>
        <w:rPr>
          <w:color w:val="003CA0"/>
          <w:sz w:val="12"/>
        </w:rPr>
        <w:t xml:space="preserve"> | ADI 3225</w:t>
      </w:r>
      <w:r>
        <w:rPr>
          <w:color w:val="003CA0"/>
          <w:sz w:val="12"/>
        </w:rPr>
        <w:t xml:space="preserve"> | rel. Cezar Peluso</w:t>
      </w:r>
    </w:p>
    <w:p>
      <w:pPr>
        <w:ind w:left="288"/>
      </w:pPr>
      <w:r>
        <w:rPr>
          <w:color w:val="1E1E1E"/>
          <w:sz w:val="18"/>
        </w:rPr>
        <w:t>(...)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w:t>
      </w:r>
    </w:p>
    <w:p>
      <w:pPr>
        <w:ind w:left="288"/>
      </w:pPr>
      <w:r>
        <w:rPr>
          <w:b/>
          <w:color w:val="003CA0"/>
          <w:sz w:val="16"/>
        </w:rPr>
        <w:t>[ADI 3.225, voto do rel. min. Cezar Peluso, j. 17-9-2007, P, DJ de 26-10-2007.]</w:t>
      </w:r>
    </w:p>
    <w:p>
      <w:pPr>
        <w:ind w:left="288"/>
      </w:pPr>
      <w:r>
        <w:rPr>
          <w:color w:val="8C8C8C"/>
          <w:sz w:val="12"/>
        </w:rPr>
        <w:t>cf-art-175-par-unico-inc-III</w:t>
      </w:r>
      <w:r>
        <w:rPr>
          <w:color w:val="003CA0"/>
          <w:sz w:val="12"/>
        </w:rPr>
        <w:t xml:space="preserve"> | RE 1538690</w:t>
      </w:r>
      <w:r>
        <w:rPr>
          <w:color w:val="003CA0"/>
          <w:sz w:val="12"/>
        </w:rPr>
        <w:t xml:space="preserve"> | rel. Luís Roberto Barroso</w:t>
      </w:r>
    </w:p>
    <w:p>
      <w:pPr>
        <w:ind w:left="288"/>
      </w:pPr>
      <w:r>
        <w:rPr>
          <w:color w:val="1E1E1E"/>
          <w:sz w:val="18"/>
        </w:rPr>
        <w:t>“É infraconstitucional a controvérsia sobre o excesso de poder regulamentar de atos do Poder Executivo que disciplinam a destinação de recursos da Conta de Desenvolvimento Energético (CDE)”.</w:t>
      </w:r>
    </w:p>
    <w:p>
      <w:pPr>
        <w:ind w:left="288"/>
      </w:pPr>
      <w:r>
        <w:rPr>
          <w:b/>
          <w:color w:val="003CA0"/>
          <w:sz w:val="16"/>
        </w:rPr>
        <w:t>[RE 1.538.690 RG, rel. min. Luís Roberto Barroso, j. 11.04.2025, P, DJE de 30.05.2025, Tema 1.387, com repercussão geral negada.]</w:t>
      </w:r>
    </w:p>
    <w:p>
      <w:pPr>
        <w:ind w:left="144"/>
      </w:pPr>
      <w:r>
        <w:rPr>
          <w:b/>
          <w:color w:val="B45A00"/>
          <w:sz w:val="16"/>
        </w:rPr>
        <w:t>REPERCUSSAO GERAL</w:t>
      </w:r>
    </w:p>
    <w:p>
      <w:pPr>
        <w:ind w:left="288"/>
      </w:pPr>
      <w:r>
        <w:rPr>
          <w:color w:val="8C8C8C"/>
          <w:sz w:val="12"/>
        </w:rPr>
        <w:t>cf-art-175-par-unico-inc-III</w:t>
      </w:r>
      <w:r>
        <w:rPr>
          <w:color w:val="003CA0"/>
          <w:sz w:val="12"/>
        </w:rPr>
        <w:t xml:space="preserve"> | RE 576.189</w:t>
      </w:r>
      <w:r>
        <w:rPr>
          <w:color w:val="003CA0"/>
          <w:sz w:val="12"/>
        </w:rPr>
        <w:t xml:space="preserve"> | rel. Ricardo Lewandowski</w:t>
      </w:r>
    </w:p>
    <w:p>
      <w:pPr>
        <w:ind w:left="288"/>
      </w:pPr>
      <w:r>
        <w:rPr>
          <w:color w:val="1E1E1E"/>
          <w:sz w:val="18"/>
        </w:rPr>
        <w:t>Os encargos de capacidade emergencial e de aquisição de energia elétrica emergencial, instituídos pela Lei 10.438/2002, não possuem natureza tributária. Encargos destituídos de compulsoriedade, razão pela qual correspondem a tarifas ou preços públicos. Verbas que constituem receita originária e privada, destinada a remunerar concessionárias, permissionárias e autorizadas pelos custos do serviço, incluindo sua manutenção, melhora e expansão, e medidas para prevenir momentos de escassez. O art. 175, III, da CF autoriza a subordinação dos referidos encargos à política tarifária governamental.</w:t>
        <w:br/>
        <w:t>[RE</w:t>
      </w:r>
    </w:p>
    <w:p>
      <w:pPr>
        <w:ind w:left="144"/>
      </w:pPr>
      <w:r>
        <w:rPr>
          <w:b/>
          <w:color w:val="B45A00"/>
          <w:sz w:val="16"/>
        </w:rPr>
        <w:t>JULGADOS CORRELATOS</w:t>
      </w:r>
    </w:p>
    <w:p>
      <w:pPr>
        <w:ind w:left="288"/>
      </w:pPr>
      <w:r>
        <w:rPr>
          <w:color w:val="8C8C8C"/>
          <w:sz w:val="12"/>
        </w:rPr>
        <w:t>cf-art-175-par-unico-inc-III</w:t>
      </w:r>
      <w:r>
        <w:rPr>
          <w:color w:val="003CA0"/>
          <w:sz w:val="12"/>
        </w:rPr>
        <w:t xml:space="preserve"> | RE 544289</w:t>
      </w:r>
      <w:r>
        <w:rPr>
          <w:color w:val="003CA0"/>
          <w:sz w:val="12"/>
        </w:rPr>
        <w:t xml:space="preserve"> | rel. Ricardo Lewandowski</w:t>
      </w:r>
    </w:p>
    <w:p>
      <w:pPr>
        <w:ind w:left="288"/>
      </w:pPr>
      <w:r>
        <w:rPr>
          <w:color w:val="1E1E1E"/>
          <w:sz w:val="18"/>
        </w:rPr>
        <w:t>O quantitativo cobrado dos usuários das redes de água e esgoto é tido como preço público.</w:t>
      </w:r>
    </w:p>
    <w:p>
      <w:pPr>
        <w:ind w:left="288"/>
      </w:pPr>
      <w:r>
        <w:rPr>
          <w:b/>
          <w:color w:val="003CA0"/>
          <w:sz w:val="16"/>
        </w:rPr>
        <w:t>[RE 544.289 AgR, rel. min. Ricardo Lewandowski, j. 26-5-2009, 1ª T, DJE de 19-6-2009.]</w:t>
      </w:r>
    </w:p>
    <w:p>
      <w:pPr>
        <w:ind w:left="288"/>
      </w:pPr>
      <w:r>
        <w:rPr>
          <w:color w:val="8C8C8C"/>
          <w:sz w:val="12"/>
        </w:rPr>
        <w:t>cf-art-175-par-unico-inc-III</w:t>
      </w:r>
      <w:r>
        <w:rPr>
          <w:color w:val="003CA0"/>
          <w:sz w:val="12"/>
        </w:rPr>
        <w:t xml:space="preserve"> | RE 581.085</w:t>
      </w:r>
      <w:r>
        <w:rPr>
          <w:color w:val="003CA0"/>
          <w:sz w:val="12"/>
        </w:rPr>
        <w:t xml:space="preserve"> | rel. Dias Toffoli</w:t>
      </w:r>
    </w:p>
    <w:p>
      <w:pPr>
        <w:ind w:left="288"/>
      </w:pPr>
      <w:r>
        <w:rPr>
          <w:color w:val="1E1E1E"/>
          <w:sz w:val="18"/>
        </w:rPr>
        <w:t>= RE 581.085 ED-AgR, rel. min. Dias Toffoli, j. 25-9-2012, 1ª T, DJE de 25-9-2012</w:t>
      </w:r>
    </w:p>
    <w:p>
      <w:pPr>
        <w:ind w:left="144"/>
      </w:pPr>
      <w:r>
        <w:rPr>
          <w:b/>
          <w:color w:val="B45A00"/>
          <w:sz w:val="16"/>
        </w:rPr>
        <w:t>CONTROLE CONCENTRADO</w:t>
      </w:r>
    </w:p>
    <w:p>
      <w:pPr>
        <w:ind w:left="288"/>
      </w:pPr>
      <w:r>
        <w:rPr>
          <w:color w:val="8C8C8C"/>
          <w:sz w:val="12"/>
        </w:rPr>
        <w:t>cf-art-175-par-unico-inc-IV</w:t>
      </w:r>
      <w:r>
        <w:rPr>
          <w:color w:val="003CA0"/>
          <w:sz w:val="12"/>
        </w:rPr>
        <w:t xml:space="preserve"> | ADI 3944</w:t>
      </w:r>
      <w:r>
        <w:rPr>
          <w:color w:val="003CA0"/>
          <w:sz w:val="12"/>
        </w:rPr>
        <w:t xml:space="preserve"> | rel. Ayres Britto</w:t>
      </w:r>
    </w:p>
    <w:p>
      <w:pPr>
        <w:ind w:left="288"/>
      </w:pPr>
      <w:r>
        <w:rPr>
          <w:color w:val="1E1E1E"/>
          <w:sz w:val="18"/>
        </w:rPr>
        <w:t>Consignação de canal de radiofrequência (ou autorização de uso de espectro de radiofrequência) não se confunde com concessão ou autorização do serviço público de radiodifusão de sons e imagens. A primeira (consignação), regulada pela Lei 9.472/1997, é acessória da segunda (concessão ou permissão). 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w:t>
      </w:r>
    </w:p>
    <w:p>
      <w:pPr>
        <w:ind w:left="288"/>
      </w:pPr>
      <w:r>
        <w:rPr>
          <w:b/>
          <w:color w:val="003CA0"/>
          <w:sz w:val="16"/>
        </w:rPr>
        <w:t>[ADI 3.944, rel. min. Ayres Britto, j. 5-8-2010, P, DJE de 1º-10-2010.]</w:t>
      </w:r>
    </w:p>
    <w:p>
      <w:pPr>
        <w:ind w:left="720"/>
      </w:pPr>
      <w:r>
        <w:rPr>
          <w:color w:val="003366"/>
          <w:sz w:val="18"/>
        </w:rPr>
        <w:t>I – o regime das empresas concessionárias e permissionárias de serviços públicos</w:t>
      </w:r>
    </w:p>
    <w:p>
      <w:pPr>
        <w:ind w:left="720"/>
      </w:pPr>
      <w:r>
        <w:rPr>
          <w:color w:val="003366"/>
          <w:sz w:val="18"/>
        </w:rPr>
        <w:t>II – os direitos dos usuários;</w:t>
      </w:r>
    </w:p>
    <w:p>
      <w:pPr>
        <w:ind w:left="720"/>
      </w:pPr>
      <w:r>
        <w:rPr>
          <w:color w:val="003366"/>
          <w:sz w:val="18"/>
        </w:rPr>
        <w:t>III – política tarifária;</w:t>
      </w:r>
    </w:p>
    <w:p>
      <w:pPr>
        <w:ind w:left="720"/>
      </w:pPr>
      <w:r>
        <w:rPr>
          <w:color w:val="003366"/>
          <w:sz w:val="18"/>
        </w:rPr>
        <w:t>IV – a obrigação de manter serviço adequado.</w:t>
      </w:r>
    </w:p>
    <w:p>
      <w:r>
        <w:rPr>
          <w:b/>
          <w:color w:val="003366"/>
          <w:sz w:val="20"/>
        </w:rPr>
        <w:t>Art. 176 As jazidas, em lavra ou não, e demais recursos minerais e os potenciais</w:t>
      </w:r>
      <w:r>
        <w:rPr>
          <w:color w:val="8C8C8C"/>
          <w:sz w:val="14"/>
        </w:rPr>
        <w:t xml:space="preserve">  [8 decisoes]</w:t>
      </w:r>
    </w:p>
    <w:p>
      <w:pPr>
        <w:ind w:left="144"/>
      </w:pPr>
      <w:r>
        <w:rPr>
          <w:b/>
          <w:color w:val="B45A00"/>
          <w:sz w:val="16"/>
        </w:rPr>
        <w:t>CONTROLE CONCENTRADO</w:t>
      </w:r>
    </w:p>
    <w:p>
      <w:pPr>
        <w:ind w:left="288"/>
      </w:pPr>
      <w:r>
        <w:rPr>
          <w:color w:val="8C8C8C"/>
          <w:sz w:val="12"/>
        </w:rPr>
        <w:t>cf-art-176</w:t>
      </w:r>
      <w:r>
        <w:rPr>
          <w:color w:val="003CA0"/>
          <w:sz w:val="12"/>
        </w:rPr>
        <w:t xml:space="preserve"> | ADI 3273</w:t>
      </w:r>
      <w:r>
        <w:rPr>
          <w:color w:val="003CA0"/>
          <w:sz w:val="12"/>
        </w:rPr>
        <w:t xml:space="preserve"> | rel. Eros Grau</w:t>
      </w:r>
    </w:p>
    <w:p>
      <w:pPr>
        <w:ind w:left="288"/>
      </w:pPr>
      <w:r>
        <w:rPr>
          <w:color w:val="1E1E1E"/>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w:t>
      </w:r>
    </w:p>
    <w:p>
      <w:pPr>
        <w:ind w:left="288"/>
      </w:pPr>
      <w:r>
        <w:rPr>
          <w:b/>
          <w:color w:val="003CA0"/>
          <w:sz w:val="16"/>
        </w:rPr>
        <w:t>[ADI 3.273 e ADI 3.366, red. do ac. min. Eros Grau, j. 16-3-2005, P, DJ de 2-3-2007.]</w:t>
      </w:r>
    </w:p>
    <w:p>
      <w:pPr>
        <w:ind w:left="144"/>
      </w:pPr>
      <w:r>
        <w:rPr>
          <w:b/>
          <w:color w:val="B45A00"/>
          <w:sz w:val="16"/>
        </w:rPr>
        <w:t>JULGADOS CORRELATOS</w:t>
      </w:r>
    </w:p>
    <w:p>
      <w:pPr>
        <w:ind w:left="288"/>
      </w:pPr>
      <w:r>
        <w:rPr>
          <w:color w:val="8C8C8C"/>
          <w:sz w:val="12"/>
        </w:rPr>
        <w:t>cf-art-176</w:t>
      </w:r>
      <w:r>
        <w:rPr>
          <w:color w:val="003CA0"/>
          <w:sz w:val="12"/>
        </w:rPr>
        <w:t xml:space="preserve"> | RE 189964</w:t>
      </w:r>
      <w:r>
        <w:rPr>
          <w:color w:val="003CA0"/>
          <w:sz w:val="12"/>
        </w:rPr>
        <w:t xml:space="preserve"> | rel. Carlos Velloso</w:t>
      </w:r>
    </w:p>
    <w:p>
      <w:pPr>
        <w:ind w:left="288"/>
      </w:pPr>
      <w:r>
        <w:rPr>
          <w:color w:val="1E1E1E"/>
          <w:sz w:val="18"/>
        </w:rPr>
        <w:t>Jazidas de minerais, areia, pedras e cascalho: não são indenizáveis, em princípio, salvo existência de concessão de lavra.</w:t>
      </w:r>
    </w:p>
    <w:p>
      <w:pPr>
        <w:ind w:left="288"/>
      </w:pPr>
      <w:r>
        <w:rPr>
          <w:b/>
          <w:color w:val="003CA0"/>
          <w:sz w:val="16"/>
        </w:rPr>
        <w:t>[RE 189.964, rel. min. Carlos Velloso, j. 7-5-1996, 2ª T, DJ de 21-6-1996.]</w:t>
      </w:r>
    </w:p>
    <w:p>
      <w:pPr>
        <w:ind w:left="288"/>
      </w:pPr>
      <w:r>
        <w:rPr>
          <w:color w:val="8C8C8C"/>
          <w:sz w:val="12"/>
        </w:rPr>
        <w:t>cf-art-176</w:t>
      </w:r>
      <w:r>
        <w:rPr>
          <w:color w:val="003CA0"/>
          <w:sz w:val="12"/>
        </w:rPr>
        <w:t xml:space="preserve"> | RE 140254</w:t>
      </w:r>
      <w:r>
        <w:rPr>
          <w:color w:val="003CA0"/>
          <w:sz w:val="12"/>
        </w:rPr>
        <w:t xml:space="preserve"> | rel. Celso de Mello</w:t>
      </w:r>
    </w:p>
    <w:p>
      <w:pPr>
        <w:ind w:left="288"/>
      </w:pPr>
      <w:r>
        <w:rPr>
          <w:color w:val="1E1E1E"/>
          <w:sz w:val="18"/>
        </w:rPr>
        <w:t>O sistema de direito constitucional positivo vigente no Brasil – fiel à tradição republicana iniciada com a Constituição de 1934 instituiu verdadeira separação jurídica entre a propriedade do solo e a propriedade mineral (que incide sobre as jazidas, em lavra ou não, e demais recursos minerais existentes no imóvel) e atribuiu, à União Federal, a titularidade da propriedade mineral, para o específico efeito de exploração econômica e/ou de aproveitamento industrial. A propriedade mineral submete-se ao regime de dominialidade pública. Os bens que a compõem qualificam-se como bens públicos dominia</w:t>
      </w:r>
    </w:p>
    <w:p>
      <w:pPr>
        <w:ind w:left="288"/>
      </w:pPr>
      <w:r>
        <w:rPr>
          <w:b/>
          <w:color w:val="003CA0"/>
          <w:sz w:val="16"/>
        </w:rPr>
        <w:t>[RE 140.254 AgR, rel. min. Celso de Mello, j. 5-12-1995, 1ª T, DJ de 6-6-1997.]</w:t>
      </w:r>
    </w:p>
    <w:p>
      <w:pPr>
        <w:ind w:left="288"/>
      </w:pPr>
      <w:r>
        <w:rPr>
          <w:color w:val="8C8C8C"/>
          <w:sz w:val="12"/>
        </w:rPr>
        <w:t>cf-art-176</w:t>
      </w:r>
    </w:p>
    <w:p>
      <w:pPr>
        <w:ind w:left="288"/>
      </w:pPr>
      <w:r>
        <w:rPr>
          <w:color w:val="1E1E1E"/>
          <w:sz w:val="18"/>
        </w:rPr>
        <w:t>§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(Redação da EC 6/1995)</w:t>
      </w:r>
    </w:p>
    <w:p>
      <w:pPr>
        <w:ind w:left="144"/>
      </w:pPr>
      <w:r>
        <w:rPr>
          <w:b/>
          <w:color w:val="B45A00"/>
          <w:sz w:val="16"/>
        </w:rPr>
        <w:t>CONTROLE CONCENTRADO</w:t>
      </w:r>
    </w:p>
    <w:p>
      <w:pPr>
        <w:ind w:left="288"/>
      </w:pPr>
      <w:r>
        <w:rPr>
          <w:color w:val="8C8C8C"/>
          <w:sz w:val="12"/>
        </w:rPr>
        <w:t>cf-art-176</w:t>
      </w:r>
      <w:r>
        <w:rPr>
          <w:color w:val="003CA0"/>
          <w:sz w:val="12"/>
        </w:rPr>
        <w:t xml:space="preserve"> | ADI 2473</w:t>
      </w:r>
      <w:r>
        <w:rPr>
          <w:color w:val="003CA0"/>
          <w:sz w:val="12"/>
        </w:rPr>
        <w:t xml:space="preserve"> | rel. Néri da Silveira</w:t>
      </w:r>
    </w:p>
    <w:p>
      <w:pPr>
        <w:ind w:left="288"/>
      </w:pPr>
      <w:r>
        <w:rPr>
          <w:color w:val="1E1E1E"/>
          <w:sz w:val="18"/>
        </w:rPr>
        <w:t>De fato, não podem a medida provisória ou a GCE [Câmara de Gestão da Crise de Energia Elétrica], por via de delegação, dispor normativamente, de molde a afastar, pura e simplesmente, a aplicação de leis que se destinam à disciplina da regra maior do art. 176, § 1º, da Constituição, no que concerne a potencial hidráulico. De fato, esse dispositivo resultante da EC 6, de 15-8-1995, não pode ser objeto de disciplina por medida provisória, a teor do art. 246 da Constituição. Nesse sentido, o Plenário decidiu múltiplas vezes, a partir da decisão na ADI 2.005-6/DF.</w:t>
      </w:r>
    </w:p>
    <w:p>
      <w:pPr>
        <w:ind w:left="288"/>
      </w:pPr>
      <w:r>
        <w:rPr>
          <w:b/>
          <w:color w:val="003CA0"/>
          <w:sz w:val="16"/>
        </w:rPr>
        <w:t>[ADI 2.473 MC, voto do rel. min. Néri da Silveira, j. 13-9-2001, P, DJ de 7-11-2003.]</w:t>
      </w:r>
    </w:p>
    <w:p>
      <w:pPr>
        <w:ind w:left="288"/>
      </w:pPr>
      <w:r>
        <w:rPr>
          <w:color w:val="8C8C8C"/>
          <w:sz w:val="12"/>
        </w:rPr>
        <w:t>cf-art-176</w:t>
      </w:r>
      <w:r>
        <w:rPr>
          <w:color w:val="003CA0"/>
          <w:sz w:val="12"/>
        </w:rPr>
        <w:t xml:space="preserve"> | MI 7490</w:t>
      </w:r>
      <w:r>
        <w:rPr>
          <w:color w:val="003CA0"/>
          <w:sz w:val="12"/>
        </w:rPr>
        <w:t xml:space="preserve"> | rel. Flávio Dino</w:t>
      </w:r>
    </w:p>
    <w:p>
      <w:pPr>
        <w:ind w:left="288"/>
      </w:pPr>
      <w:r>
        <w:rPr>
          <w:color w:val="1E1E1E"/>
          <w:sz w:val="18"/>
        </w:rPr>
        <w:t xml:space="preserve">= ADI 1.597 MC, red. do ac. min. Maurício Corrêa, j. 19-11-1997, P, DJ de 19-12-2002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w:t>
      </w:r>
    </w:p>
    <w:p>
      <w:pPr>
        <w:ind w:left="288"/>
      </w:pPr>
      <w:r>
        <w:rPr>
          <w:b/>
          <w:color w:val="003CA0"/>
          <w:sz w:val="16"/>
        </w:rPr>
        <w:t>[MI 7.490 MC-REF, rel. min. Flávio Dino, j. 25.06.2025, P, DJE de 16.07.2025.]</w:t>
      </w:r>
    </w:p>
    <w:p>
      <w:pPr>
        <w:ind w:left="144"/>
      </w:pPr>
      <w:r>
        <w:rPr>
          <w:b/>
          <w:color w:val="B45A00"/>
          <w:sz w:val="16"/>
        </w:rPr>
        <w:t>JULGADOS CORRELATOS</w:t>
      </w:r>
    </w:p>
    <w:p>
      <w:pPr>
        <w:ind w:left="288"/>
      </w:pPr>
      <w:r>
        <w:rPr>
          <w:color w:val="8C8C8C"/>
          <w:sz w:val="12"/>
        </w:rPr>
        <w:t>cf-art-176</w:t>
      </w:r>
      <w:r>
        <w:rPr>
          <w:color w:val="003CA0"/>
          <w:sz w:val="12"/>
        </w:rPr>
        <w:t xml:space="preserve"> | RE 140254</w:t>
      </w:r>
      <w:r>
        <w:rPr>
          <w:color w:val="003CA0"/>
          <w:sz w:val="12"/>
        </w:rPr>
        <w:t xml:space="preserve"> | rel. Celso de Mello</w:t>
      </w:r>
    </w:p>
    <w:p>
      <w:pPr>
        <w:ind w:left="288"/>
      </w:pPr>
      <w:r>
        <w:rPr>
          <w:color w:val="1E1E1E"/>
          <w:sz w:val="18"/>
        </w:rPr>
        <w:t xml:space="preserve">O sistema minerário vigente no Brasil atribui, à concessão de lavra – que constitui verdadeira res in commercio –, caráter negocial e conteúdo de natureza econômico-financeira. O impedimento causado pelo poder público na exploração empresarial das jazidas legitimamente concedidas gera o dever estatal de indenizar o minerador que detém, por efeito de regular delegação presidencial, o direito de industrializar e de aproveitar o produto resultante da extração mineral. Objeto de indenização há de ser o título de concessão de lavra, enquanto bem jurídico suscetível de apreciação econômica, e não a </w:t>
      </w:r>
    </w:p>
    <w:p>
      <w:pPr>
        <w:ind w:left="288"/>
      </w:pPr>
      <w:r>
        <w:rPr>
          <w:b/>
          <w:color w:val="003CA0"/>
          <w:sz w:val="16"/>
        </w:rPr>
        <w:t>[RE 140.254 AgR, rel. min. Celso de Mello, j. 5-12-1995, 1ª T, DJ de 6-6-1997.]</w:t>
      </w:r>
    </w:p>
    <w:p>
      <w:pPr>
        <w:ind w:left="288"/>
      </w:pPr>
      <w:r>
        <w:rPr>
          <w:color w:val="8C8C8C"/>
          <w:sz w:val="12"/>
        </w:rPr>
        <w:t>cf-art-176-par-2</w:t>
      </w:r>
      <w:r>
        <w:rPr>
          <w:color w:val="003CA0"/>
          <w:sz w:val="12"/>
        </w:rPr>
        <w:t xml:space="preserve"> | RE 228800</w:t>
      </w:r>
      <w:r>
        <w:rPr>
          <w:color w:val="003CA0"/>
          <w:sz w:val="12"/>
        </w:rPr>
        <w:t xml:space="preserve"> | rel. Sepúlveda Pertence</w:t>
      </w:r>
    </w:p>
    <w:p>
      <w:pPr>
        <w:ind w:left="288"/>
      </w:pPr>
      <w:r>
        <w:rPr>
          <w:color w:val="1E1E1E"/>
          <w:sz w:val="18"/>
        </w:rPr>
        <w:t xml:space="preserve">Na verdade – na alternativa que lhe confiara a Lei fundamental – o que a Lei 7.990/1989 instituiu, ao estabelecer no art. 6º que “a compensação financeira pela exploração de recursos minerais, para fins de aproveitamento econômico, será de até 3% sobre o valor do faturamento líquido resultante da venda do produto mineral”, não foi verdadeira compensação financeira: foi, sim, genuína “participação no resultado da exploração”, entendido o resultado não como o lucro do explorador, mas como aquilo que resulta da exploração, interpretação que revela o paralelo existente entre a norma do art. 20, § </w:t>
      </w:r>
    </w:p>
    <w:p>
      <w:pPr>
        <w:ind w:left="288"/>
      </w:pPr>
      <w:r>
        <w:rPr>
          <w:b/>
          <w:color w:val="003CA0"/>
          <w:sz w:val="16"/>
        </w:rPr>
        <w:t>[RE 228.800, voto do rel. min. Sepúlveda Pertence, j. 25-9-2001, 1ª T, DJ de 16-11-2001.]</w:t>
      </w:r>
    </w:p>
    <w:p>
      <w:pPr>
        <w:ind w:left="432"/>
      </w:pPr>
      <w:r>
        <w:rPr>
          <w:color w:val="003366"/>
          <w:sz w:val="18"/>
        </w:rPr>
        <w:t xml:space="preserve">§ 1 A pesquisa e a lavra de recursos minerais e o aproveitamento dos potenciais </w:t>
      </w:r>
    </w:p>
    <w:p>
      <w:pPr>
        <w:ind w:left="432"/>
      </w:pPr>
      <w:r>
        <w:rPr>
          <w:color w:val="003366"/>
          <w:sz w:val="18"/>
        </w:rPr>
        <w:t>§ 2 É assegurada participação ao proprietário do solo nos resultados da lavra, n</w:t>
      </w:r>
    </w:p>
    <w:p>
      <w:pPr>
        <w:ind w:left="432"/>
      </w:pPr>
      <w:r>
        <w:rPr>
          <w:color w:val="003366"/>
          <w:sz w:val="18"/>
        </w:rPr>
        <w:t>§ 3 A autorização de pesquisa será sempre por prazo determinado, e as autorizaçõ</w:t>
      </w:r>
    </w:p>
    <w:p>
      <w:pPr>
        <w:ind w:left="432"/>
      </w:pPr>
      <w:r>
        <w:rPr>
          <w:color w:val="003366"/>
          <w:sz w:val="18"/>
        </w:rPr>
        <w:t>§ 4 Não dependerá de autorização ou concessão o aproveitamento do potencial de e</w:t>
      </w:r>
    </w:p>
    <w:p>
      <w:r>
        <w:rPr>
          <w:b/>
          <w:color w:val="003366"/>
          <w:sz w:val="20"/>
        </w:rPr>
        <w:t>Art. 177 Constituem monopólio da União:</w:t>
      </w:r>
      <w:r>
        <w:rPr>
          <w:color w:val="8C8C8C"/>
          <w:sz w:val="14"/>
        </w:rPr>
        <w:t xml:space="preserve">  [6 decisoes]</w:t>
      </w:r>
    </w:p>
    <w:p>
      <w:pPr>
        <w:ind w:left="288"/>
      </w:pPr>
      <w:r>
        <w:rPr>
          <w:color w:val="8C8C8C"/>
          <w:sz w:val="12"/>
        </w:rPr>
        <w:t>cf-art-177-inc-III</w:t>
      </w:r>
    </w:p>
    <w:p>
      <w:pPr>
        <w:ind w:left="288"/>
      </w:pPr>
      <w:r>
        <w:rPr>
          <w:color w:val="1E1E1E"/>
          <w:sz w:val="18"/>
        </w:rPr>
        <w:t>IV - o transporte marítimo do petróleo bruto de origem nacional ou de derivados básicos de petróleo produzidos no País, bem assim o transporte, por meio de conduto, de petróleo bruto, seus derivados e gás natural de qualquer origem; (Vide EC 9/1995) 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w:t>
      </w:r>
    </w:p>
    <w:p>
      <w:pPr>
        <w:ind w:left="144"/>
      </w:pPr>
      <w:r>
        <w:rPr>
          <w:b/>
          <w:color w:val="B45A00"/>
          <w:sz w:val="16"/>
        </w:rPr>
        <w:t>CONTROLE CONCENTRADO</w:t>
      </w:r>
    </w:p>
    <w:p>
      <w:pPr>
        <w:ind w:left="288"/>
      </w:pPr>
      <w:r>
        <w:rPr>
          <w:color w:val="8C8C8C"/>
          <w:sz w:val="12"/>
        </w:rPr>
        <w:t>cf-art-177-par-1</w:t>
      </w:r>
      <w:r>
        <w:rPr>
          <w:color w:val="003CA0"/>
          <w:sz w:val="12"/>
        </w:rPr>
        <w:t xml:space="preserve"> | ADI 3273</w:t>
      </w:r>
      <w:r>
        <w:rPr>
          <w:color w:val="003CA0"/>
          <w:sz w:val="12"/>
        </w:rPr>
        <w:t xml:space="preserve"> | rel. Eros Grau</w:t>
      </w:r>
    </w:p>
    <w:p>
      <w:pPr>
        <w:ind w:left="288"/>
      </w:pPr>
      <w:r>
        <w:rPr>
          <w:color w:val="1E1E1E"/>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w:t>
      </w:r>
    </w:p>
    <w:p>
      <w:pPr>
        <w:ind w:left="288"/>
      </w:pPr>
      <w:r>
        <w:rPr>
          <w:b/>
          <w:color w:val="003CA0"/>
          <w:sz w:val="16"/>
        </w:rPr>
        <w:t>[ADI 3.273 e ADI 3.366, red. do ac. min. Eros Grau, j. 16-3-2005, P, DJ de 2-3-2007.]</w:t>
      </w:r>
    </w:p>
    <w:p>
      <w:pPr>
        <w:ind w:left="144"/>
      </w:pPr>
      <w:r>
        <w:rPr>
          <w:b/>
          <w:color w:val="B45A00"/>
          <w:sz w:val="16"/>
        </w:rPr>
        <w:t>JULGADOS CORRELATOS</w:t>
      </w:r>
    </w:p>
    <w:p>
      <w:pPr>
        <w:ind w:left="288"/>
      </w:pPr>
      <w:r>
        <w:rPr>
          <w:color w:val="8C8C8C"/>
          <w:sz w:val="12"/>
        </w:rPr>
        <w:t>cf-art-177-par-2</w:t>
      </w:r>
      <w:r>
        <w:rPr>
          <w:color w:val="003CA0"/>
          <w:sz w:val="12"/>
        </w:rPr>
        <w:t xml:space="preserve"> | RE 229440</w:t>
      </w:r>
      <w:r>
        <w:rPr>
          <w:color w:val="003CA0"/>
          <w:sz w:val="12"/>
        </w:rPr>
        <w:t xml:space="preserve"> | rel. Ilmar Galvão</w:t>
      </w:r>
    </w:p>
    <w:p>
      <w:pPr>
        <w:ind w:left="288"/>
      </w:pPr>
      <w:r>
        <w:rPr>
          <w:color w:val="1E1E1E"/>
          <w:sz w:val="18"/>
        </w:rPr>
        <w:t>Combustíveis derivados de petróleo e álcool carburante. Produtos vedados ao transportador-revendedor-retalhista. Portaria 250/1991 do antigo Ministério da Infraestrutura. Alegada ofensa ao art. 170, parágrafo único, da Constituição. Ato ministerial que se limita a explicitar os termos da Resolução 4, de 24-5-1988, legitimamente editada pelo antigo Conselho Nacional de Petróleo, no exercício de atribuição que lhe fora conferida pelo DL 395, de 29-4-1983, que limitou a atividade do transportador-revendedor-retalhista à entrega, a domicílio, de óleo diesel, óleos combustíveis e querosene iluminan</w:t>
      </w:r>
    </w:p>
    <w:p>
      <w:pPr>
        <w:ind w:left="288"/>
      </w:pPr>
      <w:r>
        <w:rPr>
          <w:b/>
          <w:color w:val="003CA0"/>
          <w:sz w:val="16"/>
        </w:rPr>
        <w:t>[RE 229.440, rel. min. Ilmar Galvão, j. 15-6-1999, 1ª T, DJ de 5-11-1999.]</w:t>
      </w:r>
    </w:p>
    <w:p>
      <w:pPr>
        <w:ind w:left="288"/>
      </w:pPr>
      <w:r>
        <w:rPr>
          <w:color w:val="8C8C8C"/>
          <w:sz w:val="12"/>
        </w:rPr>
        <w:t>cf-art-177-par-2</w:t>
      </w:r>
      <w:r>
        <w:rPr>
          <w:color w:val="003CA0"/>
          <w:sz w:val="12"/>
        </w:rPr>
        <w:t xml:space="preserve"> | AI 636.883</w:t>
      </w:r>
      <w:r>
        <w:rPr>
          <w:color w:val="003CA0"/>
          <w:sz w:val="12"/>
        </w:rPr>
        <w:t xml:space="preserve"> | rel. Cármen Lúcia</w:t>
      </w:r>
    </w:p>
    <w:p>
      <w:pPr>
        <w:ind w:left="288"/>
      </w:pPr>
      <w:r>
        <w:rPr>
          <w:color w:val="1E1E1E"/>
          <w:sz w:val="18"/>
        </w:rPr>
        <w:t>= AI 636.883 AgR, rel. min. Cármen Lúcia, j. 8-2-2011, 1ª T, DJE de 1º-3-2011</w:t>
      </w:r>
    </w:p>
    <w:p>
      <w:pPr>
        <w:ind w:left="144"/>
      </w:pPr>
      <w:r>
        <w:rPr>
          <w:b/>
          <w:color w:val="B45A00"/>
          <w:sz w:val="16"/>
        </w:rPr>
        <w:t>CONTROLE CONCENTRADO</w:t>
      </w:r>
    </w:p>
    <w:p>
      <w:pPr>
        <w:ind w:left="288"/>
      </w:pPr>
      <w:r>
        <w:rPr>
          <w:color w:val="8C8C8C"/>
          <w:sz w:val="12"/>
        </w:rPr>
        <w:t>cf-art-177-par-4-inc-II</w:t>
      </w:r>
      <w:r>
        <w:rPr>
          <w:color w:val="003CA0"/>
          <w:sz w:val="12"/>
        </w:rPr>
        <w:t xml:space="preserve"> | ADI 2925</w:t>
      </w:r>
      <w:r>
        <w:rPr>
          <w:color w:val="003CA0"/>
          <w:sz w:val="12"/>
        </w:rPr>
        <w:t xml:space="preserve"> | rel. Marco Aurélio</w:t>
      </w:r>
    </w:p>
    <w:p>
      <w:pPr>
        <w:ind w:left="288"/>
      </w:pPr>
      <w:r>
        <w:rPr>
          <w:color w:val="1E1E1E"/>
          <w:sz w:val="18"/>
        </w:rPr>
        <w:t>Lei orçamentária. Contribuição de Intervenção no Domínio Econômico. Importação e comercialização de petróleo e derivados, gás natural e derivados e álcool combustível. Cide. Destinação. Art. 177, § 4º, da CF. É inconstitucional interpretação da Lei Orçamentária 10.640, de 14-1-2003, que implique abertura de crédito suplementar em rubrica estranha à destinação do que arrecadado a partir do disposto no § 4º do art. 177 da CF, ante a natureza exaustiva das alíneas a, b e c do inciso II do citado parágrafo.</w:t>
      </w:r>
    </w:p>
    <w:p>
      <w:pPr>
        <w:ind w:left="288"/>
      </w:pPr>
      <w:r>
        <w:rPr>
          <w:b/>
          <w:color w:val="003CA0"/>
          <w:sz w:val="16"/>
        </w:rPr>
        <w:t>[ADI 2.925, red. do ac. min. Marco Aurélio, j. 19-12-2003, P, DJ de 14-3-2005.]</w:t>
      </w:r>
    </w:p>
    <w:p>
      <w:pPr>
        <w:ind w:left="144"/>
      </w:pPr>
      <w:r>
        <w:rPr>
          <w:b/>
          <w:color w:val="B45A00"/>
          <w:sz w:val="16"/>
        </w:rPr>
        <w:t>JULGADOS CORRELATOS</w:t>
      </w:r>
    </w:p>
    <w:p>
      <w:pPr>
        <w:ind w:left="288"/>
      </w:pPr>
      <w:r>
        <w:rPr>
          <w:color w:val="8C8C8C"/>
          <w:sz w:val="12"/>
        </w:rPr>
        <w:t>cf-art-177-par-4-inc-II</w:t>
      </w:r>
      <w:r>
        <w:rPr>
          <w:color w:val="003CA0"/>
          <w:sz w:val="12"/>
        </w:rPr>
        <w:t xml:space="preserve"> | RE 646966</w:t>
      </w:r>
      <w:r>
        <w:rPr>
          <w:color w:val="003CA0"/>
          <w:sz w:val="12"/>
        </w:rPr>
        <w:t xml:space="preserve"> | rel. Cármen Lúcia</w:t>
      </w:r>
    </w:p>
    <w:p>
      <w:pPr>
        <w:ind w:left="288"/>
      </w:pPr>
      <w:r>
        <w:rPr>
          <w:color w:val="1E1E1E"/>
          <w:sz w:val="18"/>
        </w:rPr>
        <w:t>(...) o programa de equalização de custos de produção de cana-de-açúcar para a Região Nordeste constitui apenas uma das maneiras de o Estado implementar as medidas de intervenção no domínio econômico, não havendo que se falar em obrigatoriedade de repasse dos recursos da Contribuição de Intervenção no Domínio Econômico aos produtores de cana-de-açúcar daquela região.</w:t>
      </w:r>
    </w:p>
    <w:p>
      <w:pPr>
        <w:ind w:left="288"/>
      </w:pPr>
      <w:r>
        <w:rPr>
          <w:b/>
          <w:color w:val="003CA0"/>
          <w:sz w:val="16"/>
        </w:rPr>
        <w:t>[RE 646.966 AgR, voto da rel. min. Cármen Lúcia, j. 30-10-2012, 2ª T, DJE de 22-11-2012.]</w:t>
      </w:r>
    </w:p>
    <w:p>
      <w:pPr>
        <w:ind w:left="720"/>
      </w:pPr>
      <w:r>
        <w:rPr>
          <w:color w:val="003366"/>
          <w:sz w:val="18"/>
        </w:rPr>
        <w:t>I – a pesquisa e a lavra das jazidas de petróleo e gás natural e outros hidrocar</w:t>
      </w:r>
    </w:p>
    <w:p>
      <w:pPr>
        <w:ind w:left="720"/>
      </w:pPr>
      <w:r>
        <w:rPr>
          <w:color w:val="003366"/>
          <w:sz w:val="18"/>
        </w:rPr>
        <w:t>II – a refinação do petróleo nacional ou estrangeiro;</w:t>
      </w:r>
    </w:p>
    <w:p>
      <w:pPr>
        <w:ind w:left="720"/>
      </w:pPr>
      <w:r>
        <w:rPr>
          <w:color w:val="003366"/>
          <w:sz w:val="18"/>
        </w:rPr>
        <w:t>III – a importação e exportação dos produtos e derivados básicos resultantes das</w:t>
      </w:r>
    </w:p>
    <w:p>
      <w:pPr>
        <w:ind w:left="720"/>
      </w:pPr>
      <w:r>
        <w:rPr>
          <w:color w:val="003366"/>
          <w:sz w:val="18"/>
        </w:rPr>
        <w:t xml:space="preserve">IV – o transporte marítimo do petróleo bruto de origem nacional ou de derivados </w:t>
      </w:r>
    </w:p>
    <w:p>
      <w:pPr>
        <w:ind w:left="720"/>
      </w:pPr>
      <w:r>
        <w:rPr>
          <w:color w:val="003366"/>
          <w:sz w:val="18"/>
        </w:rPr>
        <w:t>V – a pesquisa, a lavra, o enriquecimento, o reprocessamento, a industrialização</w:t>
      </w:r>
    </w:p>
    <w:p>
      <w:pPr>
        <w:ind w:left="432"/>
      </w:pPr>
      <w:r>
        <w:rPr>
          <w:color w:val="003366"/>
          <w:sz w:val="18"/>
        </w:rPr>
        <w:t xml:space="preserve">§ 1 A União poderá contratar com empresas estatais ou privadas a realização das </w:t>
      </w:r>
    </w:p>
    <w:p>
      <w:pPr>
        <w:ind w:left="432"/>
      </w:pPr>
      <w:r>
        <w:rPr>
          <w:color w:val="003366"/>
          <w:sz w:val="18"/>
        </w:rPr>
        <w:t>§ 2 A lei a que se refere o § 1º disporá sobre: (Incluído pela Emenda Constituci</w:t>
      </w:r>
    </w:p>
    <w:p>
      <w:pPr>
        <w:ind w:left="720"/>
      </w:pPr>
      <w:r>
        <w:rPr>
          <w:color w:val="003366"/>
          <w:sz w:val="18"/>
        </w:rPr>
        <w:t>I – a garantia do fornecimento dos derivados de petróleo em todo o território na</w:t>
      </w:r>
    </w:p>
    <w:p>
      <w:pPr>
        <w:ind w:left="720"/>
      </w:pPr>
      <w:r>
        <w:rPr>
          <w:color w:val="003366"/>
          <w:sz w:val="18"/>
        </w:rPr>
        <w:t xml:space="preserve">II – as condições de contratação; (Incluído pela Emenda Constitucional nº 9, de </w:t>
      </w:r>
    </w:p>
    <w:p>
      <w:pPr>
        <w:ind w:left="720"/>
      </w:pPr>
      <w:r>
        <w:rPr>
          <w:color w:val="003366"/>
          <w:sz w:val="18"/>
        </w:rPr>
        <w:t>III – a estrutura e atribuições do órgão regulador do monopólio da União; (Inclu</w:t>
      </w:r>
    </w:p>
    <w:p>
      <w:pPr>
        <w:ind w:left="432"/>
      </w:pPr>
      <w:r>
        <w:rPr>
          <w:color w:val="003366"/>
          <w:sz w:val="18"/>
        </w:rPr>
        <w:t xml:space="preserve">§ 3 A lei disporá sobre o transporte e a utilização de materiais radioativos no </w:t>
      </w:r>
    </w:p>
    <w:p>
      <w:pPr>
        <w:ind w:left="432"/>
      </w:pPr>
      <w:r>
        <w:rPr>
          <w:color w:val="003366"/>
          <w:sz w:val="18"/>
        </w:rPr>
        <w:t>§ 4 A lei que instituir contribuição de intervenção no domínio econômico relativ</w:t>
      </w:r>
    </w:p>
    <w:p>
      <w:pPr>
        <w:ind w:left="720"/>
      </w:pPr>
      <w:r>
        <w:rPr>
          <w:color w:val="003366"/>
          <w:sz w:val="18"/>
        </w:rPr>
        <w:t xml:space="preserve">I – a alíquota da contribuição poderá ser: (Incluído pela Emenda Constitucional </w:t>
      </w:r>
    </w:p>
    <w:p>
      <w:pPr>
        <w:ind w:left="1008"/>
      </w:pPr>
      <w:r>
        <w:rPr>
          <w:color w:val="003366"/>
          <w:sz w:val="18"/>
        </w:rPr>
        <w:t xml:space="preserve">a) diferenciada por produto ou uso; (Incluído pela Emenda Constitucional nº 33, </w:t>
      </w:r>
    </w:p>
    <w:p>
      <w:pPr>
        <w:ind w:left="1008"/>
      </w:pPr>
      <w:r>
        <w:rPr>
          <w:color w:val="003366"/>
          <w:sz w:val="18"/>
        </w:rPr>
        <w:t>b) reduzida e restabelecida por ato do Poder Executivo, não se lhe aplicando o d</w:t>
      </w:r>
    </w:p>
    <w:p>
      <w:pPr>
        <w:ind w:left="720"/>
      </w:pPr>
      <w:r>
        <w:rPr>
          <w:color w:val="003366"/>
          <w:sz w:val="18"/>
        </w:rPr>
        <w:t>II – os recursos arrecadados serão destinados: (Incluído pela Emenda Constitucio</w:t>
      </w:r>
    </w:p>
    <w:p>
      <w:pPr>
        <w:ind w:left="1008"/>
      </w:pPr>
      <w:r>
        <w:rPr>
          <w:color w:val="003366"/>
          <w:sz w:val="18"/>
        </w:rPr>
        <w:t>a) ao pagamento de subsídios a preços ou transporte de álcool combustível, gás n</w:t>
      </w:r>
    </w:p>
    <w:p>
      <w:pPr>
        <w:ind w:left="1008"/>
      </w:pPr>
      <w:r>
        <w:rPr>
          <w:color w:val="003366"/>
          <w:sz w:val="18"/>
        </w:rPr>
        <w:t>b) ao financiamento de projetos ambientais relacionados com a indústria do petró</w:t>
      </w:r>
    </w:p>
    <w:p>
      <w:pPr>
        <w:ind w:left="1008"/>
      </w:pPr>
      <w:r>
        <w:rPr>
          <w:color w:val="003366"/>
          <w:sz w:val="18"/>
        </w:rPr>
        <w:t>c) ao financiamento de programas de infra-estrutura de transportes. (Incluído pe</w:t>
      </w:r>
    </w:p>
    <w:p>
      <w:pPr>
        <w:ind w:left="1008"/>
      </w:pPr>
      <w:r>
        <w:rPr>
          <w:color w:val="003366"/>
          <w:sz w:val="18"/>
        </w:rPr>
        <w:t>d) ao pagamento de subsídios a tarifas de transporte público coletivo de passage</w:t>
      </w:r>
    </w:p>
    <w:p>
      <w:r>
        <w:rPr>
          <w:b/>
          <w:color w:val="003366"/>
          <w:sz w:val="20"/>
        </w:rPr>
        <w:t>Art. 178 A lei disporá sobre a ordenação dos transportes aéreo, aquático e terre</w:t>
      </w:r>
      <w:r>
        <w:rPr>
          <w:color w:val="8C8C8C"/>
          <w:sz w:val="14"/>
        </w:rPr>
        <w:t xml:space="preserve">  [5 decisoes]</w:t>
      </w:r>
    </w:p>
    <w:p>
      <w:pPr>
        <w:ind w:left="288"/>
      </w:pPr>
      <w:r>
        <w:rPr>
          <w:color w:val="8C8C8C"/>
          <w:sz w:val="12"/>
        </w:rPr>
        <w:t>cf-art-178</w:t>
      </w:r>
      <w:r>
        <w:rPr>
          <w:color w:val="003CA0"/>
          <w:sz w:val="12"/>
        </w:rPr>
        <w:t xml:space="preserve"> | RE 1520841</w:t>
      </w:r>
      <w:r>
        <w:rPr>
          <w:color w:val="003CA0"/>
          <w:sz w:val="12"/>
        </w:rPr>
        <w:t xml:space="preserve"> | rel. Luís Roberto Barroso</w:t>
      </w:r>
    </w:p>
    <w:p>
      <w:pPr>
        <w:ind w:left="288"/>
      </w:pPr>
      <w:r>
        <w:rPr>
          <w:color w:val="1E1E1E"/>
          <w:sz w:val="18"/>
        </w:rPr>
        <w:t>“1. A pretensão indenizatória por danos materiais em transporte aéreo internacional de carga e mercadoria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p>
    <w:p>
      <w:pPr>
        <w:ind w:left="288"/>
      </w:pPr>
      <w:r>
        <w:rPr>
          <w:b/>
          <w:color w:val="003CA0"/>
          <w:sz w:val="16"/>
        </w:rPr>
        <w:t>[RE 1.520.841 RG, rel. min. Luís Roberto Barroso, j. 3.2.2025, P, DJE de 12.2.2025, Tema 1.366, com mérito julgado.]</w:t>
      </w:r>
    </w:p>
    <w:p>
      <w:pPr>
        <w:ind w:left="288"/>
      </w:pPr>
      <w:r>
        <w:rPr>
          <w:color w:val="8C8C8C"/>
          <w:sz w:val="12"/>
        </w:rPr>
        <w:t>cf-art-178</w:t>
      </w:r>
      <w:r>
        <w:rPr>
          <w:color w:val="003CA0"/>
          <w:sz w:val="12"/>
        </w:rPr>
        <w:t xml:space="preserve"> | ARE 766618</w:t>
      </w:r>
      <w:r>
        <w:rPr>
          <w:color w:val="003CA0"/>
          <w:sz w:val="12"/>
        </w:rPr>
        <w:t xml:space="preserve"> | rel. Luís Roberto Barroso</w:t>
      </w:r>
    </w:p>
    <w:p>
      <w:pPr>
        <w:ind w:left="288"/>
      </w:pPr>
      <w:r>
        <w:rPr>
          <w:color w:val="1E1E1E"/>
          <w:sz w:val="18"/>
        </w:rP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w:t>
      </w:r>
    </w:p>
    <w:p>
      <w:pPr>
        <w:ind w:left="288"/>
      </w:pPr>
      <w:r>
        <w:rPr>
          <w:b/>
          <w:color w:val="003CA0"/>
          <w:sz w:val="16"/>
        </w:rPr>
        <w:t>[ARE 766.618 ED, rel. min. Luís Roberto Barroso, j. 30.11.2023, P, DJE de 25.03.2024, Tema 210, com mérito julgado.]</w:t>
      </w:r>
    </w:p>
    <w:p>
      <w:pPr>
        <w:ind w:left="288"/>
      </w:pPr>
      <w:r>
        <w:rPr>
          <w:color w:val="8C8C8C"/>
          <w:sz w:val="12"/>
        </w:rPr>
        <w:t>cf-art-178</w:t>
      </w:r>
      <w:r>
        <w:rPr>
          <w:color w:val="003CA0"/>
          <w:sz w:val="12"/>
        </w:rPr>
        <w:t xml:space="preserve"> | RE 1525098</w:t>
      </w:r>
      <w:r>
        <w:rPr>
          <w:color w:val="003CA0"/>
          <w:sz w:val="12"/>
        </w:rPr>
        <w:t xml:space="preserve"> | rel. Flávio Dino</w:t>
      </w:r>
    </w:p>
    <w:p>
      <w:pPr>
        <w:ind w:left="288"/>
      </w:pPr>
      <w:r>
        <w:rPr>
          <w:color w:val="1E1E1E"/>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A Convenção de Montreal é plenamente aplicável à discussão, conforme consolidado no Tema 210 da repercussão geral. O Artigo 22, item 3, da Convenção de Montreal estabelece dois limites indenizatórios: um para carg</w:t>
      </w:r>
    </w:p>
    <w:p>
      <w:pPr>
        <w:ind w:left="288"/>
      </w:pPr>
      <w:r>
        <w:rPr>
          <w:b/>
          <w:color w:val="003CA0"/>
          <w:sz w:val="16"/>
        </w:rPr>
        <w:t>[RE 1.525.098 ED-AgR, rel. min. Flávio Dino, j. 12.08.2025, 1ª T, DJE de 18.08.2025.]</w:t>
      </w:r>
    </w:p>
    <w:p>
      <w:pPr>
        <w:ind w:left="288"/>
      </w:pPr>
      <w:r>
        <w:rPr>
          <w:color w:val="8C8C8C"/>
          <w:sz w:val="12"/>
        </w:rPr>
        <w:t>cf-art-178</w:t>
      </w:r>
      <w:r>
        <w:rPr>
          <w:color w:val="003CA0"/>
          <w:sz w:val="12"/>
        </w:rPr>
        <w:t xml:space="preserve"> | RE 1047443</w:t>
      </w:r>
      <w:r>
        <w:rPr>
          <w:color w:val="003CA0"/>
          <w:sz w:val="12"/>
        </w:rPr>
        <w:t xml:space="preserve"> | rel. Alexandre de Moraes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144"/>
      </w:pPr>
      <w:r>
        <w:rPr>
          <w:b/>
          <w:color w:val="B45A00"/>
          <w:sz w:val="16"/>
        </w:rPr>
        <w:t>JULGADOS CORRELATOS</w:t>
      </w:r>
    </w:p>
    <w:p>
      <w:pPr>
        <w:ind w:left="288"/>
      </w:pPr>
      <w:r>
        <w:rPr>
          <w:color w:val="8C8C8C"/>
          <w:sz w:val="12"/>
        </w:rPr>
        <w:t>cf-art-178</w:t>
      </w:r>
      <w:r>
        <w:rPr>
          <w:color w:val="003CA0"/>
          <w:sz w:val="12"/>
        </w:rPr>
        <w:t xml:space="preserve"> | RE 172720</w:t>
      </w:r>
      <w:r>
        <w:rPr>
          <w:color w:val="003CA0"/>
          <w:sz w:val="12"/>
        </w:rPr>
        <w:t xml:space="preserve"> | rel. Marco Aurélio</w:t>
      </w:r>
    </w:p>
    <w:p>
      <w:pPr>
        <w:ind w:left="288"/>
      </w:pPr>
      <w:r>
        <w:rPr>
          <w:color w:val="1E1E1E"/>
          <w:sz w:val="18"/>
        </w:rPr>
        <w:t xml:space="preserve">Aplica-se o Tema 210 da sistemática da Repercussão Geral às discussões acerca do direito de regresso para reparação de danos decorrentes de extravio ou dano de mercadoria em transporte aéreo internacional. </w:t>
        <w:br/>
        <w:t>[RE 1.445.494 AgR, rel. min. Edson Fachin, j. 18.03.2024, 2ª T, DJE de 22.03.2024.] No caso de transporte internacional de carga, a responsabilidade do transportador por destruição, perda, avaria ou atraso da carga segue a regra do artigo 22 da Convenção de Montreal, que estipula como limite a quantia de 17 Direitos Especiais de Saque por quilograma ou o valor declarado, no caso de “declara</w:t>
      </w:r>
    </w:p>
    <w:p>
      <w:pPr>
        <w:ind w:left="288"/>
      </w:pPr>
      <w:r>
        <w:rPr>
          <w:b/>
          <w:color w:val="003CA0"/>
          <w:sz w:val="16"/>
        </w:rPr>
        <w:t>[RE 172.720, rel. min. Marco Aurélio, j. 6-2-1996, 2ª T, DJ de 21-2-1997.]</w:t>
      </w:r>
    </w:p>
    <w:p>
      <w:r>
        <w:rPr>
          <w:b/>
          <w:color w:val="003366"/>
          <w:sz w:val="20"/>
        </w:rPr>
        <w:t xml:space="preserve">Art. 179 A União, os Estados, o Distrito Federal e os Municípios dispensarão às </w:t>
      </w:r>
      <w:r>
        <w:rPr>
          <w:color w:val="8C8C8C"/>
          <w:sz w:val="14"/>
        </w:rPr>
        <w:t xml:space="preserve">  [5 decisoes]</w:t>
      </w:r>
    </w:p>
    <w:p>
      <w:pPr>
        <w:ind w:left="288"/>
      </w:pPr>
      <w:r>
        <w:rPr>
          <w:color w:val="8C8C8C"/>
          <w:sz w:val="12"/>
        </w:rPr>
        <w:t>cf-art-179</w:t>
      </w:r>
      <w:r>
        <w:rPr>
          <w:color w:val="003CA0"/>
          <w:sz w:val="12"/>
        </w:rPr>
        <w:t xml:space="preserve"> | ADI 7765</w:t>
      </w:r>
      <w:r>
        <w:rPr>
          <w:color w:val="003CA0"/>
          <w:sz w:val="12"/>
        </w:rPr>
        <w:t xml:space="preserve"> | rel. Dias Toffoli</w:t>
      </w:r>
    </w:p>
    <w:p>
      <w:pPr>
        <w:ind w:left="288"/>
      </w:pPr>
      <w:r>
        <w:rPr>
          <w:color w:val="1E1E1E"/>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A LC nº 123/06, que estabelece normas gerais relativas ao tratamento diferenciado e favorecido a ser dispensado às microempresas e às empresas de pequeno porte, inclusive no que se refere à apuração e ao recolhimento de impostos e contribuições e ao cumprimento de obrigações tributárias a</w:t>
      </w:r>
    </w:p>
    <w:p>
      <w:pPr>
        <w:ind w:left="288"/>
      </w:pPr>
      <w:r>
        <w:rPr>
          <w:b/>
          <w:color w:val="003CA0"/>
          <w:sz w:val="16"/>
        </w:rPr>
        <w:t>[ADI 7.765, rel. min. Dias Toffoli, j. 20.10.2025, P, DJE de 22.10.2025.]</w:t>
      </w:r>
    </w:p>
    <w:p>
      <w:pPr>
        <w:ind w:left="288"/>
      </w:pPr>
      <w:r>
        <w:rPr>
          <w:color w:val="8C8C8C"/>
          <w:sz w:val="12"/>
        </w:rPr>
        <w:t>cf-art-179</w:t>
      </w:r>
      <w:r>
        <w:rPr>
          <w:color w:val="003CA0"/>
          <w:sz w:val="12"/>
        </w:rPr>
        <w:t xml:space="preserve"> | ADI 7096</w:t>
      </w:r>
      <w:r>
        <w:rPr>
          <w:color w:val="003CA0"/>
          <w:sz w:val="12"/>
        </w:rPr>
        <w:t xml:space="preserve"> | rel. Gilmar Mendes</w:t>
      </w:r>
    </w:p>
    <w:p>
      <w:pPr>
        <w:ind w:left="288"/>
      </w:pPr>
      <w:r>
        <w:rPr>
          <w:color w:val="1E1E1E"/>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cf-art-179</w:t>
      </w:r>
      <w:r>
        <w:rPr>
          <w:color w:val="003CA0"/>
          <w:sz w:val="12"/>
        </w:rPr>
        <w:t xml:space="preserve"> | ADI 1643</w:t>
      </w:r>
      <w:r>
        <w:rPr>
          <w:color w:val="003CA0"/>
          <w:sz w:val="12"/>
        </w:rPr>
        <w:t xml:space="preserve"> | rel. Maurício Corrêa</w:t>
      </w:r>
    </w:p>
    <w:p>
      <w:pPr>
        <w:ind w:left="288"/>
      </w:pPr>
      <w:r>
        <w:rPr>
          <w:color w:val="1E1E1E"/>
          <w:sz w:val="18"/>
        </w:rPr>
        <w:t>Por disposição constitucional (CF, art. 179), as microempresas e as empresas de pequeno porte devem ser beneficiadas, nos termos da lei, pela "simplificação de suas obrigações administrativas, tributárias, previdenciárias e creditícias, ou pela eliminação ou redução destas" (CF, art. 179). Não há ofensa ao princípio da isonomia tributária se a lei, por motivos extrafiscais, imprime tratamento desigual a microempresas e empresas de pequeno porte de capacidade contributiva distinta, afastando do regime do Simples aquelas cujos sócios têm condição de disputar o mercado de trabalho sem assistência</w:t>
      </w:r>
    </w:p>
    <w:p>
      <w:pPr>
        <w:ind w:left="288"/>
      </w:pPr>
      <w:r>
        <w:rPr>
          <w:b/>
          <w:color w:val="003CA0"/>
          <w:sz w:val="16"/>
        </w:rPr>
        <w:t>[ADI 1.643, rel. min. Maurício Corrêa, j. 5-12-2003, P, DJ de 14-3-2003.]</w:t>
      </w:r>
    </w:p>
    <w:p>
      <w:pPr>
        <w:ind w:left="144"/>
      </w:pPr>
      <w:r>
        <w:rPr>
          <w:b/>
          <w:color w:val="B45A00"/>
          <w:sz w:val="16"/>
        </w:rPr>
        <w:t>REPERCUSSAO GERAL</w:t>
      </w:r>
    </w:p>
    <w:p>
      <w:pPr>
        <w:ind w:left="288"/>
      </w:pPr>
      <w:r>
        <w:rPr>
          <w:color w:val="8C8C8C"/>
          <w:sz w:val="12"/>
        </w:rPr>
        <w:t>cf-art-179</w:t>
      </w:r>
      <w:r>
        <w:rPr>
          <w:color w:val="003CA0"/>
          <w:sz w:val="12"/>
        </w:rPr>
        <w:t xml:space="preserve"> | RE 627543</w:t>
      </w:r>
      <w:r>
        <w:rPr>
          <w:color w:val="003CA0"/>
          <w:sz w:val="12"/>
        </w:rPr>
        <w:t xml:space="preserve"> | rel. Dias Toffoli</w:t>
      </w:r>
    </w:p>
    <w:p>
      <w:pPr>
        <w:ind w:left="288"/>
      </w:pPr>
      <w:r>
        <w:rPr>
          <w:color w:val="1E1E1E"/>
          <w:sz w:val="18"/>
        </w:rPr>
        <w:t>“A cobrança do ICMS-DIFAL de empresas optantes do Simples Nacional deve ter fundamento em lei estadual em sentido estrito”.</w:t>
        <w:br/>
        <w:t>[ARE 1.460.254 RG, rel. min. Luís Roberto Barroso, j. 20-11-2023, P, DJE de 27-11-2023, Tema 1.284, com mérito julgado.] “É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br/>
        <w:t>[RE 970.821, rel. min. Edson Fachin, j. 11-5-2</w:t>
      </w:r>
    </w:p>
    <w:p>
      <w:pPr>
        <w:ind w:left="288"/>
      </w:pPr>
      <w:r>
        <w:rPr>
          <w:b/>
          <w:color w:val="003CA0"/>
          <w:sz w:val="16"/>
        </w:rPr>
        <w:t>[RE 627.543, rel. min. Dias Toffoli, j. 30-10-2013, P, DJE de 29-10-2014, Tema 363, com mérito julgado.]</w:t>
      </w:r>
    </w:p>
    <w:p>
      <w:pPr>
        <w:ind w:left="144"/>
      </w:pPr>
      <w:r>
        <w:rPr>
          <w:b/>
          <w:color w:val="B45A00"/>
          <w:sz w:val="16"/>
        </w:rPr>
        <w:t>JULGADOS CORRELATOS</w:t>
      </w:r>
    </w:p>
    <w:p>
      <w:pPr>
        <w:ind w:left="288"/>
      </w:pPr>
      <w:r>
        <w:rPr>
          <w:color w:val="8C8C8C"/>
          <w:sz w:val="12"/>
        </w:rPr>
        <w:t>cf-art-179</w:t>
      </w:r>
      <w:r>
        <w:rPr>
          <w:color w:val="003CA0"/>
          <w:sz w:val="12"/>
        </w:rPr>
        <w:t xml:space="preserve"> | MI 73</w:t>
      </w:r>
      <w:r>
        <w:rPr>
          <w:color w:val="003CA0"/>
          <w:sz w:val="12"/>
        </w:rPr>
        <w:t xml:space="preserve"> | rel. Moreira Alves</w:t>
      </w:r>
    </w:p>
    <w:p>
      <w:pPr>
        <w:ind w:left="288"/>
      </w:pPr>
      <w:r>
        <w:rPr>
          <w:color w:val="1E1E1E"/>
          <w:sz w:val="18"/>
        </w:rPr>
        <w:t>Inexistência, no caso, de falta de regulamentação do art. 179 da CF, por permanecer em vigor a Lei 7.256/1984 que estabelece normas integrantes do Estatuto da Microempresa, relativas ao tratamento diferenciado, simplificado e favorecido, nos campos administrativo, tributário, previdenciário, trabalhista, creditício e de desenvolvimento empresarial.</w:t>
      </w:r>
    </w:p>
    <w:p>
      <w:pPr>
        <w:ind w:left="288"/>
      </w:pPr>
      <w:r>
        <w:rPr>
          <w:b/>
          <w:color w:val="003CA0"/>
          <w:sz w:val="16"/>
        </w:rPr>
        <w:t>[MI 73, rel. min. Moreira Alves, j. 7-10-1994, P, DJ de 19-12-1994.]</w:t>
      </w:r>
    </w:p>
    <w:p>
      <w:r>
        <w:rPr>
          <w:b/>
          <w:color w:val="003366"/>
          <w:sz w:val="20"/>
        </w:rPr>
        <w:t>Art. 180 A União, os Estados, o Distrito Federal e os Municípios promoverão e in</w:t>
      </w:r>
    </w:p>
    <w:p>
      <w:r>
        <w:rPr>
          <w:b/>
          <w:color w:val="003366"/>
          <w:sz w:val="20"/>
        </w:rPr>
        <w:t>Art. 181 O atendimento de requisição de documento ou informação de natureza come</w:t>
      </w:r>
      <w:r>
        <w:rPr>
          <w:color w:val="8C8C8C"/>
          <w:sz w:val="14"/>
        </w:rPr>
        <w:t xml:space="preserve">  [1 decisoes]</w:t>
      </w:r>
    </w:p>
    <w:p>
      <w:pPr>
        <w:ind w:left="288"/>
      </w:pPr>
      <w:r>
        <w:rPr>
          <w:color w:val="8C8C8C"/>
          <w:sz w:val="12"/>
        </w:rPr>
        <w:t>cf-art-181</w:t>
      </w:r>
    </w:p>
    <w:p>
      <w:pPr>
        <w:ind w:left="288"/>
      </w:pPr>
      <w:r>
        <w:rPr>
          <w:color w:val="1E1E1E"/>
          <w:sz w:val="18"/>
        </w:rPr>
        <w:t>CAPÍTULO II Da Política Urbana SUMÁRIO</w:t>
      </w:r>
    </w:p>
    <w:p>
      <w:pPr>
        <w:pStyle w:val="Heading2"/>
      </w:pPr>
      <w:r>
        <w:rPr>
          <w:color w:val="003366"/>
        </w:rPr>
        <w:t>CAPÍTULO II - DA POLÍTICA URBANA</w:t>
      </w:r>
    </w:p>
    <w:p>
      <w:r>
        <w:rPr>
          <w:b/>
          <w:color w:val="003366"/>
          <w:sz w:val="20"/>
        </w:rPr>
        <w:t>Art. 182 A política de desenvolvimento urbano, executada pelo Poder Público muni</w:t>
      </w:r>
      <w:r>
        <w:rPr>
          <w:color w:val="8C8C8C"/>
          <w:sz w:val="14"/>
        </w:rPr>
        <w:t xml:space="preserve">  [15 decisoes]</w:t>
      </w:r>
    </w:p>
    <w:p>
      <w:pPr>
        <w:ind w:left="288"/>
      </w:pPr>
      <w:r>
        <w:rPr>
          <w:color w:val="8C8C8C"/>
          <w:sz w:val="12"/>
        </w:rPr>
        <w:t>cf-art-182</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REPERCUSSAO GERAL</w:t>
      </w:r>
    </w:p>
    <w:p>
      <w:pPr>
        <w:ind w:left="288"/>
      </w:pPr>
      <w:r>
        <w:rPr>
          <w:color w:val="8C8C8C"/>
          <w:sz w:val="12"/>
        </w:rPr>
        <w:t>cf-art-182</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144"/>
      </w:pPr>
      <w:r>
        <w:rPr>
          <w:b/>
          <w:color w:val="B45A00"/>
          <w:sz w:val="16"/>
        </w:rPr>
        <w:t>JULGADOS CORRELATOS</w:t>
      </w:r>
    </w:p>
    <w:p>
      <w:pPr>
        <w:ind w:left="288"/>
      </w:pPr>
      <w:r>
        <w:rPr>
          <w:color w:val="8C8C8C"/>
          <w:sz w:val="12"/>
        </w:rPr>
        <w:t>cf-art-182</w:t>
      </w:r>
      <w:r>
        <w:rPr>
          <w:color w:val="003CA0"/>
          <w:sz w:val="12"/>
        </w:rPr>
        <w:t xml:space="preserve"> | RE 387047</w:t>
      </w:r>
      <w:r>
        <w:rPr>
          <w:color w:val="003CA0"/>
          <w:sz w:val="12"/>
        </w:rPr>
        <w:t xml:space="preserve"> | rel. Eros Grau</w:t>
      </w:r>
    </w:p>
    <w:p>
      <w:pPr>
        <w:ind w:left="288"/>
      </w:pPr>
      <w:r>
        <w:rPr>
          <w:color w:val="1E1E1E"/>
          <w:sz w:val="18"/>
        </w:rPr>
        <w:t xml:space="preserve">Solo criado é o solo artificialmente criado pelo homem (sobre ou sob o solo natural), resultado da construção praticada em volume superior ao permitido nos limites de um coeficiente único de aproveitamento. (...) Não há, na hipótese, obrigação. Não se trata de tributo. Não se trata de imposto. Faculdade atribuível ao proprietário de imóvel, mercê da qual se lhe permite o exercício do direito de construir acima do coeficiente único de aproveitamento adotado em determinada área, desde que satisfeita prestação de dar que consubstancia ônus. Onde não há obrigação não pode haver tributo. Distinção </w:t>
      </w:r>
    </w:p>
    <w:p>
      <w:pPr>
        <w:ind w:left="288"/>
      </w:pPr>
      <w:r>
        <w:rPr>
          <w:b/>
          <w:color w:val="003CA0"/>
          <w:sz w:val="16"/>
        </w:rPr>
        <w:t>[RE 387.047, rel. min. Eros Grau, j. 6-3-2008, P, DJE de 2-5-2008.]</w:t>
      </w:r>
    </w:p>
    <w:p>
      <w:pPr>
        <w:ind w:left="288"/>
      </w:pPr>
      <w:r>
        <w:rPr>
          <w:color w:val="8C8C8C"/>
          <w:sz w:val="12"/>
        </w:rPr>
        <w:t>cf-art-182</w:t>
      </w:r>
      <w:r>
        <w:rPr>
          <w:color w:val="003CA0"/>
          <w:sz w:val="12"/>
        </w:rPr>
        <w:t xml:space="preserve"> | RE 235736</w:t>
      </w:r>
      <w:r>
        <w:rPr>
          <w:color w:val="003CA0"/>
          <w:sz w:val="12"/>
        </w:rPr>
        <w:t xml:space="preserve"> | rel. Ilmar Galvão</w:t>
      </w:r>
    </w:p>
    <w:p>
      <w:pPr>
        <w:ind w:left="288"/>
      </w:pPr>
      <w:r>
        <w:rPr>
          <w:color w:val="1E1E1E"/>
          <w:sz w:val="18"/>
        </w:rPr>
        <w:t xml:space="preserve">Município de Belo Horizonte. Pedido de licença de instalação de posto de revenda de combustíveis. Superveniência de lei (Lei 6.978/1995, art. 4º, § 1º) exigindo distância mínima de duzentos metros de estabelecimentos como escolas, igrejas e supermercados (...). Requerimento de licença que gerou mera expectativa de direito, insuscetível – segundo a orientação assentada na jurisprudência do STF –, de impedir a incidência das novas exigências instituídas por lei superveniente, inspiradas não no propósito de estabelecer reserva de mercado, como sustentado, mas na necessidade de ordenação física e </w:t>
      </w:r>
    </w:p>
    <w:p>
      <w:pPr>
        <w:ind w:left="288"/>
      </w:pPr>
      <w:r>
        <w:rPr>
          <w:b/>
          <w:color w:val="003CA0"/>
          <w:sz w:val="16"/>
        </w:rPr>
        <w:t>[RE 235.736, rel. min. Ilmar Galvão, j. 21-3-2000, 1ª T, DJ de 26-5-2000.]</w:t>
      </w:r>
    </w:p>
    <w:p>
      <w:pPr>
        <w:ind w:left="288"/>
      </w:pPr>
      <w:r>
        <w:rPr>
          <w:color w:val="8C8C8C"/>
          <w:sz w:val="12"/>
        </w:rPr>
        <w:t>cf-art-182</w:t>
      </w:r>
      <w:r>
        <w:rPr>
          <w:color w:val="003CA0"/>
          <w:sz w:val="12"/>
        </w:rPr>
        <w:t xml:space="preserve"> | RE 212780</w:t>
      </w:r>
      <w:r>
        <w:rPr>
          <w:color w:val="003CA0"/>
          <w:sz w:val="12"/>
        </w:rPr>
        <w:t xml:space="preserve"> | rel. Ilmar Galvão</w:t>
      </w:r>
    </w:p>
    <w:p>
      <w:pPr>
        <w:ind w:left="288"/>
      </w:pPr>
      <w:r>
        <w:rPr>
          <w:color w:val="1E1E1E"/>
          <w:sz w:val="18"/>
        </w:rPr>
        <w:t>Loteamento urbano. Aprovação por ato administrativo, com definição do parcelamento. Registro imobiliário. Ato que não tem o efeito de autorizar a edificação, faculdade jurídica que somente se manifesta validamente diante de licença expedida com observância das regras vigentes à data de sua expedição.</w:t>
      </w:r>
    </w:p>
    <w:p>
      <w:pPr>
        <w:ind w:left="288"/>
      </w:pPr>
      <w:r>
        <w:rPr>
          <w:b/>
          <w:color w:val="003CA0"/>
          <w:sz w:val="16"/>
        </w:rPr>
        <w:t>[RE 212.780, rel. min. Ilmar Galvão, j. 27-4-1999, 1ª T, DJ de 25-6-1999.]</w:t>
      </w:r>
    </w:p>
    <w:p>
      <w:pPr>
        <w:ind w:left="144"/>
      </w:pPr>
      <w:r>
        <w:rPr>
          <w:b/>
          <w:color w:val="B45A00"/>
          <w:sz w:val="16"/>
        </w:rPr>
        <w:t>CONTROLE CONCENTRADO</w:t>
      </w:r>
    </w:p>
    <w:p>
      <w:pPr>
        <w:ind w:left="288"/>
      </w:pPr>
      <w:r>
        <w:rPr>
          <w:color w:val="8C8C8C"/>
          <w:sz w:val="12"/>
        </w:rPr>
        <w:t>cf-art-182-par-1</w:t>
      </w:r>
      <w:r>
        <w:rPr>
          <w:color w:val="003CA0"/>
          <w:sz w:val="12"/>
        </w:rPr>
        <w:t xml:space="preserve"> | ADI 5696</w:t>
      </w:r>
      <w:r>
        <w:rPr>
          <w:color w:val="003CA0"/>
          <w:sz w:val="12"/>
        </w:rPr>
        <w:t xml:space="preserve"> | rel. Alexandre de Moraes</w:t>
      </w:r>
    </w:p>
    <w:p>
      <w:pPr>
        <w:ind w:left="288"/>
      </w:pPr>
      <w:r>
        <w:rPr>
          <w:color w:val="1E1E1E"/>
          <w:sz w:val="18"/>
        </w:rPr>
        <w:t>A Constituição, em matéria de Direito Urbanístico, embora prevista a competência material da União para a edição de diretrizes para o desenvolvimento urbano (art. 21, XX, da CF) e regras gerais sobre direito urbanístico (art. 24, I, c/c § 1º, da CF), conferiu protagonismo aos Municípios na concepção e execução dessas políticas públicas (art. 30, I e VIII, c/c art. 182, da CF), como previsto na Lei Federal 10.257/2001, ao atribuir aos Poderes Públicos municipais a edição dos planos diretores, como instrumentos de política urbana.</w:t>
      </w:r>
    </w:p>
    <w:p>
      <w:pPr>
        <w:ind w:left="288"/>
      </w:pPr>
      <w:r>
        <w:rPr>
          <w:b/>
          <w:color w:val="003CA0"/>
          <w:sz w:val="16"/>
        </w:rPr>
        <w:t>[ADI 5.696, rel. min. Alexandre de Moraes, j. 25-10-2019, P, DJE de 11-11-2019.]</w:t>
      </w:r>
    </w:p>
    <w:p>
      <w:pPr>
        <w:ind w:left="288"/>
      </w:pPr>
      <w:r>
        <w:rPr>
          <w:color w:val="8C8C8C"/>
          <w:sz w:val="12"/>
        </w:rPr>
        <w:t>cf-art-182-par-1</w:t>
      </w:r>
      <w:r>
        <w:rPr>
          <w:color w:val="003CA0"/>
          <w:sz w:val="12"/>
        </w:rPr>
        <w:t xml:space="preserve"> | ADI 826</w:t>
      </w:r>
      <w:r>
        <w:rPr>
          <w:color w:val="003CA0"/>
          <w:sz w:val="12"/>
        </w:rPr>
        <w:t xml:space="preserve"> | rel. Sydney Sanches</w:t>
      </w:r>
    </w:p>
    <w:p>
      <w:pPr>
        <w:ind w:left="288"/>
      </w:pPr>
      <w:r>
        <w:rPr>
          <w:color w:val="1E1E1E"/>
          <w:sz w:val="18"/>
        </w:rPr>
        <w:t>O caput do art. 195 da Constituição do Estado do Amapá estabelece que "o plano diretor, instrumento básico da política de desenvolvimento econômico e social e de expansão urbana, aprovado pela Câmara Municipal, é obrigatório para os Municípios com mais de cinco mil habitantes". Essa norma constitucional estadual estendeu aos Municípios com número de habitantes superior a cinco mil a imposição que a CF só fez àqueles com mais de vinte mil (art. 182, § 1º). Desse modo, violou o princípio da autonomia dos Municípios com mais de cinco mil e até vinte mil habitantes, em face do que dispõem os arts.</w:t>
      </w:r>
    </w:p>
    <w:p>
      <w:pPr>
        <w:ind w:left="288"/>
      </w:pPr>
      <w:r>
        <w:rPr>
          <w:b/>
          <w:color w:val="003CA0"/>
          <w:sz w:val="16"/>
        </w:rPr>
        <w:t>[ADI 826, rel. min. Sydney Sanches, j. 17-9-1998, P, DJ de 12-3-1999.]</w:t>
      </w:r>
    </w:p>
    <w:p>
      <w:pPr>
        <w:ind w:left="144"/>
      </w:pPr>
      <w:r>
        <w:rPr>
          <w:b/>
          <w:color w:val="B45A00"/>
          <w:sz w:val="16"/>
        </w:rPr>
        <w:t>REPERCUSSAO GERAL</w:t>
      </w:r>
    </w:p>
    <w:p>
      <w:pPr>
        <w:ind w:left="288"/>
      </w:pPr>
      <w:r>
        <w:rPr>
          <w:color w:val="8C8C8C"/>
          <w:sz w:val="12"/>
        </w:rPr>
        <w:t>cf-art-182-par-1</w:t>
      </w:r>
      <w:r>
        <w:rPr>
          <w:color w:val="003CA0"/>
          <w:sz w:val="12"/>
        </w:rPr>
        <w:t xml:space="preserve"> | RE 607.940</w:t>
      </w:r>
      <w:r>
        <w:rPr>
          <w:color w:val="003CA0"/>
          <w:sz w:val="12"/>
        </w:rPr>
        <w:t xml:space="preserve"> | rel. Teori Zavascki</w:t>
      </w:r>
    </w:p>
    <w:p>
      <w:pPr>
        <w:ind w:left="288"/>
      </w:pPr>
      <w:r>
        <w:rPr>
          <w:color w:val="1E1E1E"/>
          <w:sz w:val="18"/>
        </w:rPr>
        <w:t>Os Municípios com mais de vinte mil habitantes e o Distrito Federal podem legislar sobre programas e projetos específicos de ordenamento do espaço urbano por meio de leis que sejam compatíveis com as diretrizes fixadas no plano diretor.</w:t>
        <w:br/>
        <w:t>[RE 607.940, rel. min. Teori Zavascki, j. 29-10-2015, P, DJE de 26-2-2016, Tema 348, com mérito julgado.]</w:t>
      </w:r>
    </w:p>
    <w:p>
      <w:pPr>
        <w:ind w:left="144"/>
      </w:pPr>
      <w:r>
        <w:rPr>
          <w:b/>
          <w:color w:val="B45A00"/>
          <w:sz w:val="16"/>
        </w:rPr>
        <w:t>JULGADOS CORRELATOS</w:t>
      </w:r>
    </w:p>
    <w:p>
      <w:pPr>
        <w:ind w:left="288"/>
      </w:pPr>
      <w:r>
        <w:rPr>
          <w:color w:val="8C8C8C"/>
          <w:sz w:val="12"/>
        </w:rPr>
        <w:t>cf-art-182-par-1</w:t>
      </w:r>
      <w:r>
        <w:rPr>
          <w:color w:val="003CA0"/>
          <w:sz w:val="12"/>
        </w:rPr>
        <w:t xml:space="preserve"> | RE 178836</w:t>
      </w:r>
      <w:r>
        <w:rPr>
          <w:color w:val="003CA0"/>
          <w:sz w:val="12"/>
        </w:rPr>
        <w:t xml:space="preserve"> | rel. Carlos Velloso</w:t>
      </w:r>
    </w:p>
    <w:p>
      <w:pPr>
        <w:ind w:left="288"/>
      </w:pPr>
      <w:r>
        <w:rPr>
          <w:color w:val="1E1E1E"/>
          <w:sz w:val="18"/>
        </w:rPr>
        <w:t>Direito de construir. Limitação administrativa. O direito de edificar é relativo, dado que condicionado à função social da propriedade: CF, art. 5º, XXII e XXIII. Inocorrência de direito adquirido: no caso, quando foi requerido o alvará de construção, já existia a lei que impedia o tipo de imóvel no local. Inocorrência de ofensa aos §§ 1º e 2º do art. 182, CF.</w:t>
      </w:r>
    </w:p>
    <w:p>
      <w:pPr>
        <w:ind w:left="288"/>
      </w:pPr>
      <w:r>
        <w:rPr>
          <w:b/>
          <w:color w:val="003CA0"/>
          <w:sz w:val="16"/>
        </w:rPr>
        <w:t>[RE 178.836, rel. min. Carlos Velloso, j. 8-6-1999, 2ª T, DJ de 20-8-1999.]</w:t>
      </w:r>
    </w:p>
    <w:p>
      <w:pPr>
        <w:ind w:left="144"/>
      </w:pPr>
      <w:r>
        <w:rPr>
          <w:b/>
          <w:color w:val="B45A00"/>
          <w:sz w:val="16"/>
        </w:rPr>
        <w:t>SUMULA</w:t>
      </w:r>
    </w:p>
    <w:p>
      <w:pPr>
        <w:ind w:left="288"/>
      </w:pPr>
      <w:r>
        <w:rPr>
          <w:color w:val="8C8C8C"/>
          <w:sz w:val="12"/>
        </w:rPr>
        <w:t>cf-art-182-par-2</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JULGADOS CORRELATOS</w:t>
      </w:r>
    </w:p>
    <w:p>
      <w:pPr>
        <w:ind w:left="288"/>
      </w:pPr>
      <w:r>
        <w:rPr>
          <w:color w:val="8C8C8C"/>
          <w:sz w:val="12"/>
        </w:rPr>
        <w:t>cf-art-182-par-3</w:t>
      </w:r>
      <w:r>
        <w:rPr>
          <w:color w:val="003CA0"/>
          <w:sz w:val="12"/>
        </w:rPr>
        <w:t xml:space="preserve"> | RE 191078</w:t>
      </w:r>
      <w:r>
        <w:rPr>
          <w:color w:val="003CA0"/>
          <w:sz w:val="12"/>
        </w:rPr>
        <w:t xml:space="preserve"> | rel. Menezes Direito</w:t>
      </w:r>
    </w:p>
    <w:p>
      <w:pPr>
        <w:ind w:left="288"/>
      </w:pPr>
      <w:r>
        <w:rPr>
          <w:color w:val="1E1E1E"/>
          <w:sz w:val="18"/>
        </w:rPr>
        <w:t>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w:t>
      </w:r>
    </w:p>
    <w:p>
      <w:pPr>
        <w:ind w:left="288"/>
      </w:pPr>
      <w:r>
        <w:rPr>
          <w:b/>
          <w:color w:val="003CA0"/>
          <w:sz w:val="16"/>
        </w:rPr>
        <w:t>[RE 191.078, rel. min. Menezes Direito, j. 15-4-2008, 1ª T, DJE de 20-6-2008.]</w:t>
      </w:r>
    </w:p>
    <w:p>
      <w:pPr>
        <w:ind w:left="288"/>
      </w:pPr>
      <w:r>
        <w:rPr>
          <w:color w:val="8C8C8C"/>
          <w:sz w:val="12"/>
        </w:rPr>
        <w:t>cf-art-182-par-4</w:t>
      </w:r>
      <w:r>
        <w:rPr>
          <w:color w:val="003CA0"/>
          <w:sz w:val="12"/>
        </w:rPr>
        <w:t xml:space="preserve"> | ARE 1521864</w:t>
      </w:r>
      <w:r>
        <w:rPr>
          <w:color w:val="003CA0"/>
          <w:sz w:val="12"/>
        </w:rPr>
        <w:t xml:space="preserve"> | rel. Flávio Dino</w:t>
      </w:r>
    </w:p>
    <w:p>
      <w:pPr>
        <w:ind w:left="288"/>
      </w:pPr>
      <w:r>
        <w:rPr>
          <w:color w:val="1E1E1E"/>
          <w:sz w:val="18"/>
        </w:rPr>
        <w:t>O Município não pode se eximir da responsabilidade de promover o adequado ordenamento territorial e o pleno desenvolvimento das funções sociais da cidade, devendo aplicar os instrumentos de política urbana previstos no art. 182, § 4º, da Constituição Federal, e nos arts. 5º e 7º do Estatuto da Cidade. A omissão do Município, que se limita à fiscalização sem a adoção de medidas efetivas para sanar situação de risco, configura inércia administrativa inconstitucional.</w:t>
      </w:r>
    </w:p>
    <w:p>
      <w:pPr>
        <w:ind w:left="288"/>
      </w:pPr>
      <w:r>
        <w:rPr>
          <w:b/>
          <w:color w:val="003CA0"/>
          <w:sz w:val="16"/>
        </w:rPr>
        <w:t>[ARE 1.521.864 ED-AgR-segundo, rel. min. Flávio Dino, j. 26.11.2025, 1ª T, DJE de 03.12.2025.]</w:t>
      </w:r>
    </w:p>
    <w:p>
      <w:pPr>
        <w:ind w:left="144"/>
      </w:pPr>
      <w:r>
        <w:rPr>
          <w:b/>
          <w:color w:val="B45A00"/>
          <w:sz w:val="16"/>
        </w:rPr>
        <w:t>SUMULA</w:t>
      </w:r>
    </w:p>
    <w:p>
      <w:pPr>
        <w:ind w:left="288"/>
      </w:pPr>
      <w:r>
        <w:rPr>
          <w:color w:val="8C8C8C"/>
          <w:sz w:val="12"/>
        </w:rPr>
        <w:t>cf-art-182-par-4-inc-II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JULGADOS CORRELATOS</w:t>
      </w:r>
    </w:p>
    <w:p>
      <w:pPr>
        <w:ind w:left="288"/>
      </w:pPr>
      <w:r>
        <w:rPr>
          <w:color w:val="8C8C8C"/>
          <w:sz w:val="12"/>
        </w:rPr>
        <w:t>cf-art-182-par-4-inc-II</w:t>
      </w:r>
      <w:r>
        <w:rPr>
          <w:color w:val="003CA0"/>
          <w:sz w:val="12"/>
        </w:rPr>
        <w:t xml:space="preserve"> | RE 194036</w:t>
      </w:r>
      <w:r>
        <w:rPr>
          <w:color w:val="003CA0"/>
          <w:sz w:val="12"/>
        </w:rPr>
        <w:t xml:space="preserve"> | rel. Ilmar Galvão</w:t>
      </w:r>
    </w:p>
    <w:p>
      <w:pPr>
        <w:ind w:left="288"/>
      </w:pPr>
      <w:r>
        <w:rPr>
          <w:color w:val="1E1E1E"/>
          <w:sz w:val="18"/>
        </w:rPr>
        <w:t>IPTU calculado com base em alíquota progressiva, em razão da área do terreno e do valor venal do imóvel e das edificações. Ilegitimidade da exigência, nos moldes explicitados, por ofensa ao art. 182, § 4º, II, da CF, que limita a faculdade contida no art. 156, § 1º, à observância do disposto em lei federal e à utilização do fator tempo para a graduação do tributo.</w:t>
      </w:r>
    </w:p>
    <w:p>
      <w:pPr>
        <w:ind w:left="288"/>
      </w:pPr>
      <w:r>
        <w:rPr>
          <w:b/>
          <w:color w:val="003CA0"/>
          <w:sz w:val="16"/>
        </w:rPr>
        <w:t>[RE 194.036, rel. min. Ilmar Galvão, j. 24-4-1997, P, DJ de 20-6-1997.]</w:t>
      </w:r>
    </w:p>
    <w:p>
      <w:pPr>
        <w:ind w:left="288"/>
      </w:pPr>
      <w:r>
        <w:rPr>
          <w:color w:val="8C8C8C"/>
          <w:sz w:val="12"/>
        </w:rPr>
        <w:t>cf-art-182-par-4-inc-II</w:t>
      </w:r>
    </w:p>
    <w:p>
      <w:pPr>
        <w:ind w:left="288"/>
      </w:pPr>
      <w:r>
        <w:rPr>
          <w:color w:val="1E1E1E"/>
          <w:sz w:val="18"/>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pPr>
        <w:ind w:left="432"/>
      </w:pPr>
      <w:r>
        <w:rPr>
          <w:color w:val="003366"/>
          <w:sz w:val="18"/>
        </w:rPr>
        <w:t>§ 1 O plano diretor, aprovado pela Câmara Municipal, obrigatório para cidades co</w:t>
      </w:r>
    </w:p>
    <w:p>
      <w:pPr>
        <w:ind w:left="432"/>
      </w:pPr>
      <w:r>
        <w:rPr>
          <w:color w:val="003366"/>
          <w:sz w:val="18"/>
        </w:rPr>
        <w:t>§ 2 A propriedade urbana cumpre sua função social quando atende às exigências fu</w:t>
      </w:r>
    </w:p>
    <w:p>
      <w:pPr>
        <w:ind w:left="432"/>
      </w:pPr>
      <w:r>
        <w:rPr>
          <w:color w:val="003366"/>
          <w:sz w:val="18"/>
        </w:rPr>
        <w:t>§ 3 As desapropriações de imóveis urbanos serão feitas com prévia e justa indeni</w:t>
      </w:r>
    </w:p>
    <w:p>
      <w:pPr>
        <w:ind w:left="432"/>
      </w:pPr>
      <w:r>
        <w:rPr>
          <w:color w:val="003366"/>
          <w:sz w:val="18"/>
        </w:rPr>
        <w:t>§ 4 É facultado ao Poder Público municipal, mediante lei específica para área in</w:t>
      </w:r>
    </w:p>
    <w:p>
      <w:pPr>
        <w:ind w:left="720"/>
      </w:pPr>
      <w:r>
        <w:rPr>
          <w:color w:val="003366"/>
          <w:sz w:val="18"/>
        </w:rPr>
        <w:t>I – parcelamento ou edificação compulsórios;</w:t>
      </w:r>
    </w:p>
    <w:p>
      <w:pPr>
        <w:ind w:left="720"/>
      </w:pPr>
      <w:r>
        <w:rPr>
          <w:color w:val="003366"/>
          <w:sz w:val="18"/>
        </w:rPr>
        <w:t>II – imposto sobre a propriedade predial e territorial urbana progressivo no tem</w:t>
      </w:r>
    </w:p>
    <w:p>
      <w:pPr>
        <w:ind w:left="720"/>
      </w:pPr>
      <w:r>
        <w:rPr>
          <w:color w:val="003366"/>
          <w:sz w:val="18"/>
        </w:rPr>
        <w:t>III – desapropriação com pagamento mediante títulos da dívida pública de emissão</w:t>
      </w:r>
    </w:p>
    <w:p>
      <w:r>
        <w:rPr>
          <w:b/>
          <w:color w:val="003366"/>
          <w:sz w:val="20"/>
        </w:rPr>
        <w:t>Art. 183 Aquele que possuir como sua área urbana de até duzentos e cinqüenta met</w:t>
      </w:r>
      <w:r>
        <w:rPr>
          <w:color w:val="8C8C8C"/>
          <w:sz w:val="14"/>
        </w:rPr>
        <w:t xml:space="preserve">  [4 decisoes]</w:t>
      </w:r>
    </w:p>
    <w:p>
      <w:pPr>
        <w:ind w:left="144"/>
      </w:pPr>
      <w:r>
        <w:rPr>
          <w:b/>
          <w:color w:val="B45A00"/>
          <w:sz w:val="16"/>
        </w:rPr>
        <w:t>REPERCUSSAO GERAL</w:t>
      </w:r>
    </w:p>
    <w:p>
      <w:pPr>
        <w:ind w:left="288"/>
      </w:pPr>
      <w:r>
        <w:rPr>
          <w:color w:val="8C8C8C"/>
          <w:sz w:val="12"/>
        </w:rPr>
        <w:t>cf-art-183</w:t>
      </w:r>
      <w:r>
        <w:rPr>
          <w:color w:val="003CA0"/>
          <w:sz w:val="12"/>
        </w:rPr>
        <w:t xml:space="preserve"> | RE 422349</w:t>
      </w:r>
      <w:r>
        <w:rPr>
          <w:color w:val="003CA0"/>
          <w:sz w:val="12"/>
        </w:rPr>
        <w:t xml:space="preserve"> | rel. Dias Toffoli</w:t>
      </w:r>
    </w:p>
    <w:p>
      <w:pPr>
        <w:ind w:left="288"/>
      </w:pPr>
      <w:r>
        <w:rPr>
          <w:color w:val="1E1E1E"/>
          <w:sz w:val="18"/>
        </w:rPr>
        <w:t>(...) preenchidos os requisitos do art. 183 da CF, o reconhecimento do direito à usucapião especial urbana não pode ser obstado por legislação infraconstitucional que estabeleça módulos urbanos na respectiva área em que situado o imóvel (dimensão do lote).</w:t>
      </w:r>
    </w:p>
    <w:p>
      <w:pPr>
        <w:ind w:left="288"/>
      </w:pPr>
      <w:r>
        <w:rPr>
          <w:b/>
          <w:color w:val="003CA0"/>
          <w:sz w:val="16"/>
        </w:rPr>
        <w:t>[RE 422.349, rel. min. Dias Toffoli, j. 29-4-2015, P, DJE de 5-8-2015, Tema 815, com mérito julgado.]</w:t>
      </w:r>
    </w:p>
    <w:p>
      <w:pPr>
        <w:ind w:left="144"/>
      </w:pPr>
      <w:r>
        <w:rPr>
          <w:b/>
          <w:color w:val="B45A00"/>
          <w:sz w:val="16"/>
        </w:rPr>
        <w:t>JULGADOS CORRELATOS</w:t>
      </w:r>
    </w:p>
    <w:p>
      <w:pPr>
        <w:ind w:left="288"/>
      </w:pPr>
      <w:r>
        <w:rPr>
          <w:color w:val="8C8C8C"/>
          <w:sz w:val="12"/>
        </w:rPr>
        <w:t>cf-art-183</w:t>
      </w:r>
      <w:r>
        <w:rPr>
          <w:color w:val="003CA0"/>
          <w:sz w:val="12"/>
        </w:rPr>
        <w:t xml:space="preserve"> | RE 172726</w:t>
      </w:r>
      <w:r>
        <w:rPr>
          <w:color w:val="003CA0"/>
          <w:sz w:val="12"/>
        </w:rPr>
        <w:t xml:space="preserve"> | rel. Marco Aurélio</w:t>
      </w:r>
    </w:p>
    <w:p>
      <w:pPr>
        <w:ind w:left="288"/>
      </w:pPr>
      <w:r>
        <w:rPr>
          <w:color w:val="1E1E1E"/>
          <w:sz w:val="18"/>
        </w:rPr>
        <w:t>Usucapião urbano especial. Art. 183 da CF. Longe fica de vulnerar o preceito decisão no sentido de obstáculo ao reconhecimento da prescrição aquisitiva em face de acordo homologado judicialmente.</w:t>
      </w:r>
    </w:p>
    <w:p>
      <w:pPr>
        <w:ind w:left="288"/>
      </w:pPr>
      <w:r>
        <w:rPr>
          <w:b/>
          <w:color w:val="003CA0"/>
          <w:sz w:val="16"/>
        </w:rPr>
        <w:t>[RE 172.726, rel. min. Marco Aurélio, j. 14-12-1998, 2ª T, DJ de 14-5-1999.]</w:t>
      </w:r>
    </w:p>
    <w:p>
      <w:pPr>
        <w:ind w:left="288"/>
      </w:pPr>
      <w:r>
        <w:rPr>
          <w:color w:val="8C8C8C"/>
          <w:sz w:val="12"/>
        </w:rPr>
        <w:t>cf-art-183-par-3</w:t>
      </w:r>
      <w:r>
        <w:rPr>
          <w:color w:val="003CA0"/>
          <w:sz w:val="12"/>
        </w:rPr>
        <w:t xml:space="preserve"> | RE 218324</w:t>
      </w:r>
      <w:r>
        <w:rPr>
          <w:color w:val="003CA0"/>
          <w:sz w:val="12"/>
        </w:rPr>
        <w:t xml:space="preserve"> | rel. Joaquim Barbosa</w:t>
      </w:r>
    </w:p>
    <w:p>
      <w:pPr>
        <w:ind w:left="288"/>
      </w:pPr>
      <w:r>
        <w:rPr>
          <w:color w:val="1E1E1E"/>
          <w:sz w:val="18"/>
        </w:rPr>
        <w:t>Usucapião de domínio útil de bem público (terreno de marinha). (...) O ajuizamento de ação contra o foreiro, na qual se pretende usucapião do domínio útil do bem, não viola a regra de que os bens públicos não se adquirem por usucapião.</w:t>
      </w:r>
    </w:p>
    <w:p>
      <w:pPr>
        <w:ind w:left="288"/>
      </w:pPr>
      <w:r>
        <w:rPr>
          <w:b/>
          <w:color w:val="003CA0"/>
          <w:sz w:val="16"/>
        </w:rPr>
        <w:t>[RE 218.324 AgR, rel. min. Joaquim Barbosa, j. 20-4-2010, 2ª T, DJE de 28-5-2010.]</w:t>
      </w:r>
    </w:p>
    <w:p>
      <w:pPr>
        <w:ind w:left="288"/>
      </w:pPr>
      <w:r>
        <w:rPr>
          <w:color w:val="8C8C8C"/>
          <w:sz w:val="12"/>
        </w:rPr>
        <w:t>cf-art-183-par-3</w:t>
      </w:r>
    </w:p>
    <w:p>
      <w:pPr>
        <w:ind w:left="288"/>
      </w:pPr>
      <w:r>
        <w:rPr>
          <w:color w:val="1E1E1E"/>
          <w:sz w:val="18"/>
        </w:rPr>
        <w:t>CAPÍTULO III Da Política Agrícola e Fundiária e da Reforma Agrária SUMÁRIO</w:t>
      </w:r>
    </w:p>
    <w:p>
      <w:pPr>
        <w:ind w:left="432"/>
      </w:pPr>
      <w:r>
        <w:rPr>
          <w:color w:val="003366"/>
          <w:sz w:val="18"/>
        </w:rPr>
        <w:t>§ 1 O título de domínio e a concessão de uso serão conferidos ao homem ou à mulh</w:t>
      </w:r>
    </w:p>
    <w:p>
      <w:pPr>
        <w:ind w:left="432"/>
      </w:pPr>
      <w:r>
        <w:rPr>
          <w:color w:val="003366"/>
          <w:sz w:val="18"/>
        </w:rPr>
        <w:t>§ 2 Esse direito não será reconhecido ao mesmo possuidor mais de uma vez.</w:t>
      </w:r>
    </w:p>
    <w:p>
      <w:pPr>
        <w:ind w:left="432"/>
      </w:pPr>
      <w:r>
        <w:rPr>
          <w:color w:val="003366"/>
          <w:sz w:val="18"/>
        </w:rPr>
        <w:t>§ 3 Os imóveis públicos não serão adquiridos por usucapião.</w:t>
      </w:r>
    </w:p>
    <w:p>
      <w:pPr>
        <w:pStyle w:val="Heading2"/>
      </w:pPr>
      <w:r>
        <w:rPr>
          <w:color w:val="003366"/>
        </w:rPr>
        <w:t>CAPÍTULO III - DA POLÍTICA AGRÍCOLA E FUNDIÁRIA E DA REFORMA AGRÁRIA Regulamento</w:t>
      </w:r>
    </w:p>
    <w:p>
      <w:r>
        <w:rPr>
          <w:b/>
          <w:color w:val="003366"/>
          <w:sz w:val="20"/>
        </w:rPr>
        <w:t>Art. 184 Compete à União desapropriar por interesse social, para fins de reforma</w:t>
      </w:r>
      <w:r>
        <w:rPr>
          <w:color w:val="8C8C8C"/>
          <w:sz w:val="14"/>
        </w:rPr>
        <w:t xml:space="preserve">  [20 decisoes]</w:t>
      </w:r>
    </w:p>
    <w:p>
      <w:pPr>
        <w:ind w:left="144"/>
      </w:pPr>
      <w:r>
        <w:rPr>
          <w:b/>
          <w:color w:val="B45A00"/>
          <w:sz w:val="16"/>
        </w:rPr>
        <w:t>SUMULA</w:t>
      </w:r>
    </w:p>
    <w:p>
      <w:pPr>
        <w:ind w:left="288"/>
      </w:pPr>
      <w:r>
        <w:rPr>
          <w:color w:val="8C8C8C"/>
          <w:sz w:val="12"/>
        </w:rPr>
        <w:t>cf-art-184</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144"/>
      </w:pPr>
      <w:r>
        <w:rPr>
          <w:b/>
          <w:color w:val="B45A00"/>
          <w:sz w:val="16"/>
        </w:rPr>
        <w:t>CONTROLE CONCENTRADO</w:t>
      </w:r>
    </w:p>
    <w:p>
      <w:pPr>
        <w:ind w:left="288"/>
      </w:pPr>
      <w:r>
        <w:rPr>
          <w:color w:val="8C8C8C"/>
          <w:sz w:val="12"/>
        </w:rPr>
        <w:t>cf-art-184</w:t>
      </w:r>
      <w:r>
        <w:rPr>
          <w:color w:val="003CA0"/>
          <w:sz w:val="12"/>
        </w:rPr>
        <w:t xml:space="preserve"> | ADI 2.213</w:t>
      </w:r>
      <w:r>
        <w:rPr>
          <w:color w:val="003CA0"/>
          <w:sz w:val="12"/>
        </w:rPr>
        <w:t xml:space="preserve"> | rel. Nunes Marques</w:t>
      </w:r>
    </w:p>
    <w:p>
      <w:pPr>
        <w:ind w:left="288"/>
      </w:pPr>
      <w:r>
        <w:rPr>
          <w:color w:val="1E1E1E"/>
          <w:sz w:val="18"/>
        </w:rPr>
        <w:t>É constitucional a fixação de prazo mínimo para o início do procedimento de vistoria em que se avaliará o cumprimento da função social de imóvel objeto de esbulho possessório ou invasão motivada por conflito agrário ou fundiário de caráter coletivo. Disposição que encontra respaldo também no art. 4º do Decreto n. 2.250/1997. Contudo, a ocupação apta a atrair a aplicação do § 6º do art. 2º da Lei n. 8.629/1993 deve ser anterior ou contemporâneo aos procedimentos expropriatórios e atingir porção significativa do imóvel. (...) O processo de reforma agrária não pode ser conduzido de maneira arbitr</w:t>
      </w:r>
    </w:p>
    <w:p>
      <w:pPr>
        <w:ind w:left="144"/>
      </w:pPr>
      <w:r>
        <w:rPr>
          <w:b/>
          <w:color w:val="B45A00"/>
          <w:sz w:val="16"/>
        </w:rPr>
        <w:t>JULGADOS CORRELATOS</w:t>
      </w:r>
    </w:p>
    <w:p>
      <w:pPr>
        <w:ind w:left="288"/>
      </w:pPr>
      <w:r>
        <w:rPr>
          <w:color w:val="8C8C8C"/>
          <w:sz w:val="12"/>
        </w:rPr>
        <w:t>cf-art-184</w:t>
      </w:r>
      <w:r>
        <w:rPr>
          <w:color w:val="003CA0"/>
          <w:sz w:val="12"/>
        </w:rPr>
        <w:t xml:space="preserve"> | MS 32752</w:t>
      </w:r>
      <w:r>
        <w:rPr>
          <w:color w:val="003CA0"/>
          <w:sz w:val="12"/>
        </w:rPr>
        <w:t xml:space="preserve"> | rel. Celso de Mello</w:t>
      </w:r>
    </w:p>
    <w:p>
      <w:pPr>
        <w:ind w:left="288"/>
      </w:pPr>
      <w:r>
        <w:rPr>
          <w:color w:val="1E1E1E"/>
          <w:sz w:val="18"/>
        </w:rPr>
        <w:t>Nos termos do art. 2º, § 6º, da Lei n. 8.629/1993, não pode haver avaliação, vistoria ou desapropriação em imóvel rural objeto de esbulho possessório ou de invasão motivada por conflito agrário ou fundiário de caráter coletivo, bem como nos dois anos seguintes à desocupação.</w:t>
        <w:br/>
        <w:t xml:space="preserve">[MS 25.119 AgR, rel. min. Nunes Marques, j. 19-9-2022, P, DJE de 29-9-2022.] Os Estados-membros e os Municípios não dispõem do poder de desapropriar imóveis rurais, por interesse social, para efeito de reforma agrária, inclusive para fins de implementação de projetos de assentamento rural ou de estabelecimento de colônias </w:t>
      </w:r>
    </w:p>
    <w:p>
      <w:pPr>
        <w:ind w:left="288"/>
      </w:pPr>
      <w:r>
        <w:rPr>
          <w:b/>
          <w:color w:val="003CA0"/>
          <w:sz w:val="16"/>
        </w:rPr>
        <w:t>[MS 32.752 AgR, rel. min. Celso de Mello, j. 17-6-2015, P, DJE de 10-8-2015.]</w:t>
      </w:r>
    </w:p>
    <w:p>
      <w:pPr>
        <w:ind w:left="288"/>
      </w:pPr>
      <w:r>
        <w:rPr>
          <w:color w:val="8C8C8C"/>
          <w:sz w:val="12"/>
        </w:rPr>
        <w:t>cf-art-184</w:t>
      </w:r>
      <w:r>
        <w:rPr>
          <w:color w:val="003CA0"/>
          <w:sz w:val="12"/>
        </w:rPr>
        <w:t xml:space="preserve"> | RE 595168</w:t>
      </w:r>
      <w:r>
        <w:rPr>
          <w:color w:val="003CA0"/>
          <w:sz w:val="12"/>
        </w:rPr>
        <w:t xml:space="preserve"> | rel. Ricardo Lewandowski</w:t>
      </w:r>
    </w:p>
    <w:p>
      <w:pPr>
        <w:ind w:left="288"/>
      </w:pPr>
      <w:r>
        <w:rPr>
          <w:color w:val="1E1E1E"/>
          <w:sz w:val="18"/>
        </w:rP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cf-art-184</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 Suposto desvio de finalidade, na medida em que o decreto presidencial teria por real objetivo realizar reforma agrária cuja viabilidade já fora rechaçada pelo Judiciário local. Argumentação improcedente, pois a desapropriação para fins de reforma agrária não esgota os</w:t>
      </w:r>
    </w:p>
    <w:p>
      <w:pPr>
        <w:ind w:left="288"/>
      </w:pPr>
      <w:r>
        <w:rPr>
          <w:b/>
          <w:color w:val="003CA0"/>
          <w:sz w:val="16"/>
        </w:rPr>
        <w:t>[MS 26.192, rel. min. Joaquim Barbosa, j. 11-5-2011, P, DJE de 23-8-2011.]</w:t>
      </w:r>
    </w:p>
    <w:p>
      <w:pPr>
        <w:ind w:left="288"/>
      </w:pPr>
      <w:r>
        <w:rPr>
          <w:color w:val="8C8C8C"/>
          <w:sz w:val="12"/>
        </w:rPr>
        <w:t>cf-art-184</w:t>
      </w:r>
      <w:r>
        <w:rPr>
          <w:color w:val="003CA0"/>
          <w:sz w:val="12"/>
        </w:rPr>
        <w:t xml:space="preserve"> | MS 25284</w:t>
      </w:r>
      <w:r>
        <w:rPr>
          <w:color w:val="003CA0"/>
          <w:sz w:val="12"/>
        </w:rPr>
        <w:t xml:space="preserve"> | rel. Marco Aurélio</w:t>
      </w:r>
    </w:p>
    <w:p>
      <w:pPr>
        <w:ind w:left="288"/>
      </w:pPr>
      <w:r>
        <w:rPr>
          <w:color w:val="1E1E1E"/>
          <w:sz w:val="18"/>
        </w:rPr>
        <w:t>Não coabitam o mesmo teto, sob o ângulo constitucional, reserva extrativista e reforma agrária.</w:t>
      </w:r>
    </w:p>
    <w:p>
      <w:pPr>
        <w:ind w:left="288"/>
      </w:pPr>
      <w:r>
        <w:rPr>
          <w:b/>
          <w:color w:val="003CA0"/>
          <w:sz w:val="16"/>
        </w:rPr>
        <w:t>[MS 25.284, rel. min. Marco Aurélio, j. 17-6-2010, P, DJE de 13-8-2010.]</w:t>
      </w:r>
    </w:p>
    <w:p>
      <w:pPr>
        <w:ind w:left="288"/>
      </w:pPr>
      <w:r>
        <w:rPr>
          <w:color w:val="8C8C8C"/>
          <w:sz w:val="12"/>
        </w:rPr>
        <w:t>cf-art-184</w:t>
      </w:r>
      <w:r>
        <w:rPr>
          <w:color w:val="003CA0"/>
          <w:sz w:val="12"/>
        </w:rPr>
        <w:t xml:space="preserve"> | MS 25391</w:t>
      </w:r>
      <w:r>
        <w:rPr>
          <w:color w:val="003CA0"/>
          <w:sz w:val="12"/>
        </w:rPr>
        <w:t xml:space="preserve"> | rel. Ayres Britto</w:t>
      </w:r>
    </w:p>
    <w:p>
      <w:pPr>
        <w:ind w:left="288"/>
      </w:pPr>
      <w:r>
        <w:rPr>
          <w:color w:val="1E1E1E"/>
          <w:sz w:val="18"/>
        </w:rPr>
        <w:t>O imóvel rural situado em área de cobertura florestal primária, incidente no Ecossistema da Floresta Amazônica, é passível de desapropriação para fins de reforma agrária, desde que as terras sejam destinadas à criação de projetos de assentamento agroextrativista (parágrafo único do art. 1º da Portaria/MEPF 88/1999 e § 6º do art. 37-A do Código Florestal).</w:t>
      </w:r>
    </w:p>
    <w:p>
      <w:pPr>
        <w:ind w:left="288"/>
      </w:pPr>
      <w:r>
        <w:rPr>
          <w:b/>
          <w:color w:val="003CA0"/>
          <w:sz w:val="16"/>
        </w:rPr>
        <w:t>[MS 25.391, rel. min. Ayres Britto, j. 12-5-2010, P, DJE de 1º-10-2010.]</w:t>
      </w:r>
    </w:p>
    <w:p>
      <w:pPr>
        <w:ind w:left="288"/>
      </w:pPr>
      <w:r>
        <w:rPr>
          <w:color w:val="8C8C8C"/>
          <w:sz w:val="12"/>
        </w:rPr>
        <w:t>cf-art-184</w:t>
      </w:r>
      <w:r>
        <w:rPr>
          <w:color w:val="003CA0"/>
          <w:sz w:val="12"/>
        </w:rPr>
        <w:t xml:space="preserve"> | RCL 3437</w:t>
      </w:r>
      <w:r>
        <w:rPr>
          <w:color w:val="003CA0"/>
          <w:sz w:val="12"/>
        </w:rPr>
        <w:t xml:space="preserve"> | rel. Ayres Britto</w:t>
      </w:r>
    </w:p>
    <w:p>
      <w:pPr>
        <w:ind w:left="288"/>
      </w:pPr>
      <w:r>
        <w:rPr>
          <w:color w:val="1E1E1E"/>
          <w:sz w:val="18"/>
        </w:rPr>
        <w:t>= MS 28.406 AgR, rel. min. Dias Toffoli, j. 20-3-2013, P, DJE de 30-4-2013 Na ação de desapropriação não há espaço para discussões acerca do senhorio do bem desapropriado. Daí não proceder a alegação de que a matéria alusiva à propriedade da gleba desapropriada está protegida pelo manto da coisa julgada material. (...) No mérito, há desrespeito à decisão proferida no RE 52.331; pois, ao determinar o levantamento dos valores complementares pelos interessados, o juízo reclamado desconsiderou o fato de que, no julgamento do mencionado apelo extremo, este Supremo Tribunal proclamou pertencerem à U</w:t>
      </w:r>
    </w:p>
    <w:p>
      <w:pPr>
        <w:ind w:left="288"/>
      </w:pPr>
      <w:r>
        <w:rPr>
          <w:b/>
          <w:color w:val="003CA0"/>
          <w:sz w:val="16"/>
        </w:rPr>
        <w:t>[Rcl 3.437, rel. min. Ayres Britto, j. 18-10-2007, P, DJE de 2-5-2008.]</w:t>
      </w:r>
    </w:p>
    <w:p>
      <w:pPr>
        <w:ind w:left="288"/>
      </w:pPr>
      <w:r>
        <w:rPr>
          <w:color w:val="8C8C8C"/>
          <w:sz w:val="12"/>
        </w:rPr>
        <w:t>cf-art-184</w:t>
      </w:r>
      <w:r>
        <w:rPr>
          <w:color w:val="003CA0"/>
          <w:sz w:val="12"/>
        </w:rPr>
        <w:t xml:space="preserve"> | STA 85</w:t>
      </w:r>
      <w:r>
        <w:rPr>
          <w:color w:val="003CA0"/>
          <w:sz w:val="12"/>
        </w:rPr>
        <w:t xml:space="preserve"> | rel. Ellen Gracie</w:t>
      </w:r>
    </w:p>
    <w:p>
      <w:pPr>
        <w:ind w:left="288"/>
      </w:pPr>
      <w:r>
        <w:rPr>
          <w:color w:val="1E1E1E"/>
          <w:sz w:val="18"/>
        </w:rPr>
        <w:t>A decisão impugnada no presente pedido de suspensão concedeu antecipação de tutela para sobrestar o processo administrativo de desapropriação, até que se providenciasse a exclusão das áreas destacadas do imóvel expropriando e transferidas para outras matrículas. Existência de grave lesão à ordem pública, considerada em termos de ordem administrativa, dado que a decisão impugnada no presente pedido de suspensão impede a administração de executar uma política pública, qual seja, a implementação da reforma agrária. Inexistência de contradição entre os fundamentos da decisão ora agravada e a sua c</w:t>
      </w:r>
    </w:p>
    <w:p>
      <w:pPr>
        <w:ind w:left="288"/>
      </w:pPr>
      <w:r>
        <w:rPr>
          <w:b/>
          <w:color w:val="003CA0"/>
          <w:sz w:val="16"/>
        </w:rPr>
        <w:t>[STA 85 ED, rel. min. Ellen Gracie, j. 12-9-2007, P, DJ de 11-10-2007.]</w:t>
      </w:r>
    </w:p>
    <w:p>
      <w:pPr>
        <w:ind w:left="288"/>
      </w:pPr>
      <w:r>
        <w:rPr>
          <w:color w:val="8C8C8C"/>
          <w:sz w:val="12"/>
        </w:rPr>
        <w:t>cf-art-184</w:t>
      </w:r>
      <w:r>
        <w:rPr>
          <w:color w:val="003CA0"/>
          <w:sz w:val="12"/>
        </w:rPr>
        <w:t xml:space="preserve"> | RE 348769</w:t>
      </w:r>
      <w:r>
        <w:rPr>
          <w:color w:val="003CA0"/>
          <w:sz w:val="12"/>
        </w:rPr>
        <w:t xml:space="preserve"> | rel. Sepúlveda Pertence</w:t>
      </w:r>
    </w:p>
    <w:p>
      <w:pPr>
        <w:ind w:left="288"/>
      </w:pPr>
      <w:r>
        <w:rPr>
          <w:color w:val="1E1E1E"/>
          <w:sz w:val="18"/>
        </w:rPr>
        <w:t>Desapropriação: princípio constitucional da justa indenização. Determinar a incidência automática de um percentual qualquer – no caso, de 60% – para reduzir o valor do imóvel regularmente definido por perito judicial, sem que seja demonstrada a sua efetiva depreciação em razão da presença de posseiros no local, ofende o princípio constitucional da justa indenização.</w:t>
      </w:r>
    </w:p>
    <w:p>
      <w:pPr>
        <w:ind w:left="288"/>
      </w:pPr>
      <w:r>
        <w:rPr>
          <w:b/>
          <w:color w:val="003CA0"/>
          <w:sz w:val="16"/>
        </w:rPr>
        <w:t>[RE 348.769, rel. min. Sepúlveda Pertence, j. 2-5-2006, 1ª T, DJ de 19-5-2006.]</w:t>
      </w:r>
    </w:p>
    <w:p>
      <w:pPr>
        <w:ind w:left="288"/>
      </w:pPr>
      <w:r>
        <w:rPr>
          <w:color w:val="8C8C8C"/>
          <w:sz w:val="12"/>
        </w:rPr>
        <w:t>cf-art-184</w:t>
      </w:r>
      <w:r>
        <w:rPr>
          <w:color w:val="003CA0"/>
          <w:sz w:val="12"/>
        </w:rPr>
        <w:t xml:space="preserve"> | RCL 2020</w:t>
      </w:r>
      <w:r>
        <w:rPr>
          <w:color w:val="003CA0"/>
          <w:sz w:val="12"/>
        </w:rPr>
        <w:t xml:space="preserve"> | rel. Ilmar Galvão</w:t>
      </w:r>
    </w:p>
    <w:p>
      <w:pPr>
        <w:ind w:left="288"/>
      </w:pPr>
      <w:r>
        <w:rPr>
          <w:color w:val="1E1E1E"/>
          <w:sz w:val="18"/>
        </w:rPr>
        <w:t>Em nosso sistema jurídico-processual a desapropriação rege-se pelo princípio segundo o qual a indenização não será paga senão a quem demonstre ser o titular do domínio do imóvel que lhe serve de objeto (cf. art. 34 do DL 3.365/1941; art. 13 do DL 554/1969; e § 2º do art. 6º da LC  76/1993).</w:t>
      </w:r>
    </w:p>
    <w:p>
      <w:pPr>
        <w:ind w:left="288"/>
      </w:pPr>
      <w:r>
        <w:rPr>
          <w:b/>
          <w:color w:val="003CA0"/>
          <w:sz w:val="16"/>
        </w:rPr>
        <w:t>[Rcl 2.020, rel. min. Ilmar Galvão, j. 2-10-2002, P, DJ de 22-11-2002.]</w:t>
      </w:r>
    </w:p>
    <w:p>
      <w:pPr>
        <w:ind w:left="288"/>
      </w:pPr>
      <w:r>
        <w:rPr>
          <w:color w:val="8C8C8C"/>
          <w:sz w:val="12"/>
        </w:rPr>
        <w:t>cf-art-184</w:t>
      </w:r>
      <w:r>
        <w:rPr>
          <w:color w:val="003CA0"/>
          <w:sz w:val="12"/>
        </w:rPr>
        <w:t xml:space="preserve"> | MS 23073</w:t>
      </w:r>
      <w:r>
        <w:rPr>
          <w:color w:val="003CA0"/>
          <w:sz w:val="12"/>
        </w:rPr>
        <w:t xml:space="preserve"> | rel. Marco Aurélio</w:t>
      </w:r>
    </w:p>
    <w:p>
      <w:pPr>
        <w:ind w:left="288"/>
      </w:pPr>
      <w:r>
        <w:rPr>
          <w:color w:val="1E1E1E"/>
          <w:sz w:val="18"/>
        </w:rPr>
        <w:t>Desapropriação. Reforma agrária. Projeto de reflorestamento. Em curso projeto de reflorestamento, devidamente registrado – Lei 8.629/1993 – ou aprovado – MP 1.577, de 1997 – e observado o respectivo cronograma, tem-se como insubsistente decreto revelando interesse social para fins de reforma agrária do imóvel.</w:t>
      </w:r>
    </w:p>
    <w:p>
      <w:pPr>
        <w:ind w:left="288"/>
      </w:pPr>
      <w:r>
        <w:rPr>
          <w:b/>
          <w:color w:val="003CA0"/>
          <w:sz w:val="16"/>
        </w:rPr>
        <w:t>[MS 23.073, rel. min. Marco Aurélio, j. 25-11-1999, P, DJ de 31-3-2000.]</w:t>
      </w:r>
    </w:p>
    <w:p>
      <w:pPr>
        <w:ind w:left="288"/>
      </w:pPr>
      <w:r>
        <w:rPr>
          <w:color w:val="8C8C8C"/>
          <w:sz w:val="12"/>
        </w:rPr>
        <w:t>cf-art-184</w:t>
      </w:r>
      <w:r>
        <w:rPr>
          <w:color w:val="003CA0"/>
          <w:sz w:val="12"/>
        </w:rPr>
        <w:t xml:space="preserve"> | MS 22187</w:t>
      </w:r>
      <w:r>
        <w:rPr>
          <w:color w:val="003CA0"/>
          <w:sz w:val="12"/>
        </w:rPr>
        <w:t xml:space="preserve"> | rel. Néri da Silveira</w:t>
      </w:r>
    </w:p>
    <w:p>
      <w:pPr>
        <w:ind w:left="288"/>
      </w:pPr>
      <w:r>
        <w:rPr>
          <w:color w:val="1E1E1E"/>
          <w:sz w:val="18"/>
        </w:rPr>
        <w:t>A só menção equivocada à área do imóvel não basta a afirmar-se a nulidade do ato declaratório, nem a circunstância de dele não constar o nome do titular do domínio expropriado.</w:t>
      </w:r>
    </w:p>
    <w:p>
      <w:pPr>
        <w:ind w:left="288"/>
      </w:pPr>
      <w:r>
        <w:rPr>
          <w:b/>
          <w:color w:val="003CA0"/>
          <w:sz w:val="16"/>
        </w:rPr>
        <w:t>[MS 22.187, rel. min. Néri da Silveira, j. 11-12-1995, P, DJ de 5-5-2000.]</w:t>
      </w:r>
    </w:p>
    <w:p>
      <w:pPr>
        <w:ind w:left="288"/>
      </w:pPr>
      <w:r>
        <w:rPr>
          <w:color w:val="8C8C8C"/>
          <w:sz w:val="12"/>
        </w:rPr>
        <w:t>cf-art-184</w:t>
      </w:r>
      <w:r>
        <w:rPr>
          <w:color w:val="003CA0"/>
          <w:sz w:val="12"/>
        </w:rPr>
        <w:t xml:space="preserve"> | MS 22164</w:t>
      </w:r>
      <w:r>
        <w:rPr>
          <w:color w:val="003CA0"/>
          <w:sz w:val="12"/>
        </w:rPr>
        <w:t xml:space="preserve"> | rel. Celso de Mello</w:t>
      </w:r>
    </w:p>
    <w:p>
      <w:pPr>
        <w:ind w:left="288"/>
      </w:pPr>
      <w:r>
        <w:rPr>
          <w:color w:val="1E1E1E"/>
          <w:sz w:val="18"/>
        </w:rPr>
        <w:t>O postulado constitucional do due process of law, em sua destinação jurídica, também está vocacionado à proteção da propriedade. Ninguém será privado de seus bens sem o devido processo legal (CF, art. 5º, LIV). A União Federal – mesmo tratando-se de execução e implementação do programa de reforma agrária –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w:t>
      </w:r>
    </w:p>
    <w:p>
      <w:pPr>
        <w:ind w:left="288"/>
      </w:pPr>
      <w:r>
        <w:rPr>
          <w:b/>
          <w:color w:val="003CA0"/>
          <w:sz w:val="16"/>
        </w:rPr>
        <w:t>[MS 22.164, rel. min. Celso de Mello, j. 30-10-1995, P, DJ de 17-11-1995.]</w:t>
      </w:r>
    </w:p>
    <w:p>
      <w:pPr>
        <w:ind w:left="288"/>
      </w:pPr>
      <w:r>
        <w:rPr>
          <w:color w:val="8C8C8C"/>
          <w:sz w:val="12"/>
        </w:rPr>
        <w:t>cf-art-184-par-2</w:t>
      </w:r>
      <w:r>
        <w:rPr>
          <w:color w:val="003CA0"/>
          <w:sz w:val="12"/>
        </w:rPr>
        <w:t xml:space="preserve"> | MS 25534</w:t>
      </w:r>
      <w:r>
        <w:rPr>
          <w:color w:val="003CA0"/>
          <w:sz w:val="12"/>
        </w:rPr>
        <w:t xml:space="preserve"> | rel. Eros Grau</w:t>
      </w:r>
    </w:p>
    <w:p>
      <w:pPr>
        <w:ind w:left="288"/>
      </w:pPr>
      <w:r>
        <w:rPr>
          <w:color w:val="1E1E1E"/>
          <w:sz w:val="18"/>
        </w:rPr>
        <w:t>A ausência de efeito suspensivo no recurso administrativo interposto contra o laudo agronômico de fiscalização não impede a edição do decreto do presidente da República, que apenas declara o imóvel de interesse social para fins de reforma agrária, mera condição para a propositura da ação de desapropriação (art. 184, § 2º, da Constituição do Brasil/1988). A perda do direito de propriedade ocorrerá somente ao cabo da ação de desapropriação. Precedente (MS 24.163, rel. min. Marco Aurélio, DJ de 19-9-2003 e MS 24.484, rel. min. Eros Grau, DJ de 2-6-2006).</w:t>
      </w:r>
    </w:p>
    <w:p>
      <w:pPr>
        <w:ind w:left="288"/>
      </w:pPr>
      <w:r>
        <w:rPr>
          <w:b/>
          <w:color w:val="003CA0"/>
          <w:sz w:val="16"/>
        </w:rPr>
        <w:t>[MS 25.534, rel. min. Eros Grau, j. 13-9-2006, P, DJ de 10-11-2006.]</w:t>
      </w:r>
    </w:p>
    <w:p>
      <w:pPr>
        <w:ind w:left="144"/>
      </w:pPr>
      <w:r>
        <w:rPr>
          <w:b/>
          <w:color w:val="B45A00"/>
          <w:sz w:val="16"/>
        </w:rPr>
        <w:t>CONTROLE CONCENTRADO</w:t>
      </w:r>
    </w:p>
    <w:p>
      <w:pPr>
        <w:ind w:left="288"/>
      </w:pPr>
      <w:r>
        <w:rPr>
          <w:color w:val="8C8C8C"/>
          <w:sz w:val="12"/>
        </w:rPr>
        <w:t>cf-art-184-par-3</w:t>
      </w:r>
      <w:r>
        <w:rPr>
          <w:color w:val="003CA0"/>
          <w:sz w:val="12"/>
        </w:rPr>
        <w:t xml:space="preserve"> | ADI 1187</w:t>
      </w:r>
      <w:r>
        <w:rPr>
          <w:color w:val="003CA0"/>
          <w:sz w:val="12"/>
        </w:rPr>
        <w:t xml:space="preserve"> | rel. Maurício Corrêa</w:t>
      </w:r>
    </w:p>
    <w:p>
      <w:pPr>
        <w:ind w:left="288"/>
      </w:pPr>
      <w:r>
        <w:rPr>
          <w:color w:val="1E1E1E"/>
          <w:sz w:val="18"/>
        </w:rPr>
        <w:t>Procedimento contraditório especial, de rito sumário, para o processo de desapropriação de imóvel rural, por interesse social, para fins de reforma agrária: 1) depósito em dinheiro, pelo expropriante, do valor da indenização das benfeitorias, inclusive culturas e pastagens artificais; 2) depósito em títulos da dívida agrária, para a terra nua. Arts. 14 e 15 da LC 76, de 6-7-1993.</w:t>
      </w:r>
    </w:p>
    <w:p>
      <w:pPr>
        <w:ind w:left="288"/>
      </w:pPr>
      <w:r>
        <w:rPr>
          <w:b/>
          <w:color w:val="003CA0"/>
          <w:sz w:val="16"/>
        </w:rPr>
        <w:t>[ADI 1.187, red. do ac. min. Maurício Corrêa, j. 27-3-1996, P, DJ de 30-5-1997.]</w:t>
      </w:r>
    </w:p>
    <w:p>
      <w:pPr>
        <w:ind w:left="144"/>
      </w:pPr>
      <w:r>
        <w:rPr>
          <w:b/>
          <w:color w:val="B45A00"/>
          <w:sz w:val="16"/>
        </w:rPr>
        <w:t>JULGADOS CORRELATOS</w:t>
      </w:r>
    </w:p>
    <w:p>
      <w:pPr>
        <w:ind w:left="288"/>
      </w:pPr>
      <w:r>
        <w:rPr>
          <w:color w:val="8C8C8C"/>
          <w:sz w:val="12"/>
        </w:rPr>
        <w:t>cf-art-184-par-3</w:t>
      </w:r>
      <w:r>
        <w:rPr>
          <w:color w:val="003CA0"/>
          <w:sz w:val="12"/>
        </w:rPr>
        <w:t xml:space="preserve"> | MS 23744</w:t>
      </w:r>
      <w:r>
        <w:rPr>
          <w:color w:val="003CA0"/>
          <w:sz w:val="12"/>
        </w:rPr>
        <w:t xml:space="preserve"> | rel. Maurício Corrêa</w:t>
      </w:r>
    </w:p>
    <w:p>
      <w:pPr>
        <w:ind w:left="288"/>
      </w:pPr>
      <w:r>
        <w:rPr>
          <w:color w:val="1E1E1E"/>
          <w:sz w:val="18"/>
        </w:rPr>
        <w:t>A primeira fase do procedimento expropriatório destina-se ao levantamento de dados e informações do imóvel expropriando, no qual os técnicos do órgão fundiário são autorizados a ingressar (Lei 8.629/1993, art. 2º, § 2º). A segunda, ao procedimento judicial, disciplinado por lei complementar, conforme previsto no § 3º do art. 184 da CF, durante a qual a administração poderá, novamente, vistoriar a área com a finalidade de avaliar a terra nua e as benfeitorias (LC 76/1993, art. 2º, § 2º).</w:t>
      </w:r>
    </w:p>
    <w:p>
      <w:pPr>
        <w:ind w:left="288"/>
      </w:pPr>
      <w:r>
        <w:rPr>
          <w:b/>
          <w:color w:val="003CA0"/>
          <w:sz w:val="16"/>
        </w:rPr>
        <w:t>[MS 23.744, rel. min. Maurício Corrêa, j. 21-6-2001, P, DJ de 17-8-2001.]</w:t>
      </w:r>
    </w:p>
    <w:p>
      <w:pPr>
        <w:ind w:left="288"/>
      </w:pPr>
      <w:r>
        <w:rPr>
          <w:color w:val="8C8C8C"/>
          <w:sz w:val="12"/>
        </w:rPr>
        <w:t>cf-art-184-par-3</w:t>
      </w:r>
      <w:r>
        <w:rPr>
          <w:color w:val="003CA0"/>
          <w:sz w:val="12"/>
        </w:rPr>
        <w:t xml:space="preserve"> | MS 21348</w:t>
      </w:r>
      <w:r>
        <w:rPr>
          <w:color w:val="003CA0"/>
          <w:sz w:val="12"/>
        </w:rPr>
        <w:t xml:space="preserve"> | rel. Celso de Mello</w:t>
      </w:r>
    </w:p>
    <w:p>
      <w:pPr>
        <w:ind w:left="288"/>
      </w:pPr>
      <w:r>
        <w:rPr>
          <w:color w:val="1E1E1E"/>
          <w:sz w:val="18"/>
        </w:rPr>
        <w:t>Desapropriação-sanção (CF, art. 184). Tutela constitucional do direito de propriedade. Ausência de recepção do DL 554/1969 pela nova Constituição. Inviabilidade da declaração expropriatória, por interesse social, ante a inexistência das leis reclamadas pelo texto constitucional (art. 184, § 3º, e art. 185, I). Edição superveniente da LC 76/1993 e da Lei 8.629/1993. Irrelevância. Impossibilidade de sua aplicação retroativa.</w:t>
      </w:r>
    </w:p>
    <w:p>
      <w:pPr>
        <w:ind w:left="288"/>
      </w:pPr>
      <w:r>
        <w:rPr>
          <w:b/>
          <w:color w:val="003CA0"/>
          <w:sz w:val="16"/>
        </w:rPr>
        <w:t>[MS 21.348, rel. min. Celso de Mello, j. 2-9-1993, P, DJ de 8-10-1993.]</w:t>
      </w:r>
    </w:p>
    <w:p>
      <w:pPr>
        <w:ind w:left="288"/>
      </w:pPr>
      <w:r>
        <w:rPr>
          <w:color w:val="8C8C8C"/>
          <w:sz w:val="12"/>
        </w:rPr>
        <w:t>cf-art-184-par-3</w:t>
      </w:r>
      <w:r>
        <w:rPr>
          <w:color w:val="003CA0"/>
          <w:sz w:val="12"/>
        </w:rPr>
        <w:t xml:space="preserve"> | RE 206.707</w:t>
      </w:r>
      <w:r>
        <w:rPr>
          <w:color w:val="003CA0"/>
          <w:sz w:val="12"/>
        </w:rPr>
        <w:t xml:space="preserve"> | rel. Dias Toffoli</w:t>
      </w:r>
    </w:p>
    <w:p>
      <w:pPr>
        <w:ind w:left="288"/>
      </w:pPr>
      <w:r>
        <w:rPr>
          <w:color w:val="1E1E1E"/>
          <w:sz w:val="18"/>
        </w:rPr>
        <w:t>= RE 206.707 AgR, rel. min. Dias Toffoli, j. 26-4-2011, 1ª T, DJE de 1º-8-2011</w:t>
      </w:r>
    </w:p>
    <w:p>
      <w:pPr>
        <w:ind w:left="288"/>
      </w:pPr>
      <w:r>
        <w:rPr>
          <w:color w:val="8C8C8C"/>
          <w:sz w:val="12"/>
        </w:rPr>
        <w:t>cf-art-184-par-5</w:t>
      </w:r>
      <w:r>
        <w:rPr>
          <w:color w:val="003CA0"/>
          <w:sz w:val="12"/>
        </w:rPr>
        <w:t xml:space="preserve"> | RE 168110</w:t>
      </w:r>
      <w:r>
        <w:rPr>
          <w:color w:val="003CA0"/>
          <w:sz w:val="12"/>
        </w:rPr>
        <w:t xml:space="preserve"> | rel. Moreira Alves</w:t>
      </w:r>
    </w:p>
    <w:p>
      <w:pPr>
        <w:ind w:left="288"/>
      </w:pPr>
      <w:r>
        <w:rPr>
          <w:color w:val="1E1E1E"/>
          <w:sz w:val="18"/>
        </w:rPr>
        <w:t>Alcance da imunidade tributária relativa aos títulos da dívida agrária. Há pouco, em 28-9-1999, a Segunda Turma desta Corte, ao julgar o RE 169.628, relator o eminente ministro Maurício Corrêa, decidiu, por unanimidade de votos, que o § 5º do art. 184 da Constituição, embora aluda à isenção de tributos com relação às operações de transferência de imóveis desapropriados para fins de reforma agrária, não concede isenção, mas, sim, imunidade, que por sua vez tem por fim não onerar o procedimento expropriatório ou dificultar a realização da reforma agrária, sendo que os títulos da dívida agrária c</w:t>
      </w:r>
    </w:p>
    <w:p>
      <w:pPr>
        <w:ind w:left="288"/>
      </w:pPr>
      <w:r>
        <w:rPr>
          <w:b/>
          <w:color w:val="003CA0"/>
          <w:sz w:val="16"/>
        </w:rPr>
        <w:t>[RE 168.110, rel. min. Moreira Alves, j. 4-4-2000, 1ª T, DJ de 19-5-2000.]</w:t>
      </w:r>
    </w:p>
    <w:p>
      <w:pPr>
        <w:ind w:left="432"/>
      </w:pPr>
      <w:r>
        <w:rPr>
          <w:color w:val="003366"/>
          <w:sz w:val="18"/>
        </w:rPr>
        <w:t>§ 1 As benfeitorias úteis e necessárias serão indenizadas em dinheiro.</w:t>
      </w:r>
    </w:p>
    <w:p>
      <w:pPr>
        <w:ind w:left="432"/>
      </w:pPr>
      <w:r>
        <w:rPr>
          <w:color w:val="003366"/>
          <w:sz w:val="18"/>
        </w:rPr>
        <w:t>§ 2 O decreto que declarar o imóvel como de interesse social, para fins de refor</w:t>
      </w:r>
    </w:p>
    <w:p>
      <w:pPr>
        <w:ind w:left="432"/>
      </w:pPr>
      <w:r>
        <w:rPr>
          <w:color w:val="003366"/>
          <w:sz w:val="18"/>
        </w:rPr>
        <w:t xml:space="preserve">§ 3 Cabe à lei complementar estabelecer procedimento contraditório especial, de </w:t>
      </w:r>
    </w:p>
    <w:p>
      <w:pPr>
        <w:ind w:left="432"/>
      </w:pPr>
      <w:r>
        <w:rPr>
          <w:color w:val="003366"/>
          <w:sz w:val="18"/>
        </w:rPr>
        <w:t>§ 4 O orçamento fixará anualmente o volume total de títulos da dívida agrária, a</w:t>
      </w:r>
    </w:p>
    <w:p>
      <w:pPr>
        <w:ind w:left="432"/>
      </w:pPr>
      <w:r>
        <w:rPr>
          <w:color w:val="003366"/>
          <w:sz w:val="18"/>
        </w:rPr>
        <w:t>§ 5 São isentas de impostos federais, estaduais e municipais as operações de tra</w:t>
      </w:r>
    </w:p>
    <w:p>
      <w:r>
        <w:rPr>
          <w:b/>
          <w:color w:val="003366"/>
          <w:sz w:val="20"/>
        </w:rPr>
        <w:t>Art. 185 São insuscetíveis de desapropriação para fins de reforma agrária:</w:t>
      </w:r>
      <w:r>
        <w:rPr>
          <w:color w:val="8C8C8C"/>
          <w:sz w:val="14"/>
        </w:rPr>
        <w:t xml:space="preserve">  [16 decisoes]</w:t>
      </w:r>
    </w:p>
    <w:p>
      <w:pPr>
        <w:ind w:left="144"/>
      </w:pPr>
      <w:r>
        <w:rPr>
          <w:b/>
          <w:color w:val="B45A00"/>
          <w:sz w:val="16"/>
        </w:rPr>
        <w:t>CONTROLE CONCENTRADO</w:t>
      </w:r>
    </w:p>
    <w:p>
      <w:pPr>
        <w:ind w:left="288"/>
      </w:pPr>
      <w:r>
        <w:rPr>
          <w:color w:val="8C8C8C"/>
          <w:sz w:val="12"/>
        </w:rPr>
        <w:t>cf-art-185</w:t>
      </w:r>
      <w:r>
        <w:rPr>
          <w:color w:val="003CA0"/>
          <w:sz w:val="12"/>
        </w:rPr>
        <w:t xml:space="preserve"> | ADI 2.213</w:t>
      </w:r>
      <w:r>
        <w:rPr>
          <w:color w:val="003CA0"/>
          <w:sz w:val="12"/>
        </w:rPr>
        <w:t xml:space="preserve"> | rel. Nunes Marques</w:t>
      </w:r>
    </w:p>
    <w:p>
      <w:pPr>
        <w:ind w:left="288"/>
      </w:pPr>
      <w:r>
        <w:rPr>
          <w:color w:val="1E1E1E"/>
          <w:sz w:val="18"/>
        </w:rPr>
        <w:t>Não configura inovação ao rol do art. 185 da Constituição Federal, cujo caráter é exemplificativo, norma mediante a qual estabelecido que imóveis que integram o Programa de Arrendamento Rural não serão objeto de desapropriação para fins de reforma agrária enquanto se mantiverem arrendados, desde que preenchidos os requisitos previstos em regulamento.</w:t>
        <w:br/>
        <w:t>[ADI 2.213, rel. min. Nunes Marques, j. 19.12.2023, P, DJE de 01.03.2024.]</w:t>
      </w:r>
    </w:p>
    <w:p>
      <w:pPr>
        <w:ind w:left="144"/>
      </w:pPr>
      <w:r>
        <w:rPr>
          <w:b/>
          <w:color w:val="B45A00"/>
          <w:sz w:val="16"/>
        </w:rPr>
        <w:t>JULGADOS CORRELATOS</w:t>
      </w:r>
    </w:p>
    <w:p>
      <w:pPr>
        <w:ind w:left="288"/>
      </w:pPr>
      <w:r>
        <w:rPr>
          <w:color w:val="8C8C8C"/>
          <w:sz w:val="12"/>
        </w:rPr>
        <w:t>cf-art-185-inc-I</w:t>
      </w:r>
      <w:r>
        <w:rPr>
          <w:color w:val="003CA0"/>
          <w:sz w:val="12"/>
        </w:rPr>
        <w:t xml:space="preserve"> | MS 25870</w:t>
      </w:r>
      <w:r>
        <w:rPr>
          <w:color w:val="003CA0"/>
          <w:sz w:val="12"/>
        </w:rPr>
        <w:t xml:space="preserve"> | rel. Marco Aurélio</w:t>
      </w:r>
    </w:p>
    <w:p>
      <w:pPr>
        <w:ind w:left="288"/>
      </w:pPr>
      <w:r>
        <w:rPr>
          <w:color w:val="1E1E1E"/>
          <w:sz w:val="18"/>
        </w:rPr>
        <w:t>O óbice à desapropriação retratado no fracionamento da propriedade, e consideração de cota parte alcançada, pressupõe não ser o herdeiro dono de outro imóvel.</w:t>
      </w:r>
    </w:p>
    <w:p>
      <w:pPr>
        <w:ind w:left="288"/>
      </w:pPr>
      <w:r>
        <w:rPr>
          <w:b/>
          <w:color w:val="003CA0"/>
          <w:sz w:val="16"/>
        </w:rPr>
        <w:t>[MS 25.870, rel. min. Marco Aurélio, j. 1º-9-2011, P, DJE de 28-9-2011.]</w:t>
      </w:r>
    </w:p>
    <w:p>
      <w:pPr>
        <w:ind w:left="288"/>
      </w:pPr>
      <w:r>
        <w:rPr>
          <w:color w:val="8C8C8C"/>
          <w:sz w:val="12"/>
        </w:rPr>
        <w:t>cf-art-185-inc-I</w:t>
      </w:r>
      <w:r>
        <w:rPr>
          <w:color w:val="003CA0"/>
          <w:sz w:val="12"/>
        </w:rPr>
        <w:t xml:space="preserve"> | MS 24890</w:t>
      </w:r>
      <w:r>
        <w:rPr>
          <w:color w:val="003CA0"/>
          <w:sz w:val="12"/>
        </w:rPr>
        <w:t xml:space="preserve"> | rel. Ellen Gracie</w:t>
      </w:r>
    </w:p>
    <w:p>
      <w:pPr>
        <w:ind w:left="288"/>
      </w:pPr>
      <w:r>
        <w:rPr>
          <w:color w:val="1E1E1E"/>
          <w:sz w:val="18"/>
        </w:rPr>
        <w:t>A divisão de imóvel rural, em frações que configurem médias propriedades rurais, decorridos mais de seis meses da data da comunicação para levantamento de dados e informações, mas antes da edição do decreto presidencial, impede a desapropriação para fins de reforma agrária. Não incidência, na espécie, do que dispõe o § 4º do art. 2º da Lei 8.629/1993.</w:t>
      </w:r>
    </w:p>
    <w:p>
      <w:pPr>
        <w:ind w:left="288"/>
      </w:pPr>
      <w:r>
        <w:rPr>
          <w:b/>
          <w:color w:val="003CA0"/>
          <w:sz w:val="16"/>
        </w:rPr>
        <w:t>[MS 24.890, rel. min. Ellen Gracie, j. 27-11-2008, P, DJE de 13-2-2009.]</w:t>
      </w:r>
    </w:p>
    <w:p>
      <w:pPr>
        <w:ind w:left="288"/>
      </w:pPr>
      <w:r>
        <w:rPr>
          <w:color w:val="8C8C8C"/>
          <w:sz w:val="12"/>
        </w:rPr>
        <w:t>cf-art-185-inc-I</w:t>
      </w:r>
      <w:r>
        <w:rPr>
          <w:color w:val="003CA0"/>
          <w:sz w:val="12"/>
        </w:rPr>
        <w:t xml:space="preserve"> | MS 25142</w:t>
      </w:r>
      <w:r>
        <w:rPr>
          <w:color w:val="003CA0"/>
          <w:sz w:val="12"/>
        </w:rPr>
        <w:t xml:space="preserve"> | rel. Joaquim Barbosa</w:t>
      </w:r>
    </w:p>
    <w:p>
      <w:pPr>
        <w:ind w:left="288"/>
      </w:pPr>
      <w:r>
        <w:rPr>
          <w:color w:val="1E1E1E"/>
          <w:sz w:val="18"/>
        </w:rPr>
        <w:t>= MS 24.171, rel. min. Sepúlveda Pertence, j. 20-8-2003, P, DJ de 12-9-2003 Mandado de segurança. Desapropriação. (...) As discussões sobre a correção do cálculo do grau de utilização da terra (GUT) bem como sobre a desconsideração da reserva legal na totalização da área para efeito de cálculo do GUT e a inadequação da área para assentamento de famílias implicam análise de matéria de fato que se traduz em dilação probatória, incabível na via eleita. A administração tem o ônus de demonstrar, com base em todo o acervo documental de que dispõe, a multiplicidade de propriedades rurais no patrimôni</w:t>
      </w:r>
    </w:p>
    <w:p>
      <w:pPr>
        <w:ind w:left="288"/>
      </w:pPr>
      <w:r>
        <w:rPr>
          <w:b/>
          <w:color w:val="003CA0"/>
          <w:sz w:val="16"/>
        </w:rPr>
        <w:t>[MS 25.142, rel. min. Joaquim Barbosa, j. 1º-8-2008, P, DJE de 19-9-2008.]</w:t>
      </w:r>
    </w:p>
    <w:p>
      <w:pPr>
        <w:ind w:left="288"/>
      </w:pPr>
      <w:r>
        <w:rPr>
          <w:color w:val="8C8C8C"/>
          <w:sz w:val="12"/>
        </w:rPr>
        <w:t>cf-art-185-inc-I</w:t>
      </w:r>
      <w:r>
        <w:rPr>
          <w:color w:val="003CA0"/>
          <w:sz w:val="12"/>
        </w:rPr>
        <w:t xml:space="preserve"> | MS 24595</w:t>
      </w:r>
      <w:r>
        <w:rPr>
          <w:color w:val="003CA0"/>
          <w:sz w:val="12"/>
        </w:rPr>
        <w:t xml:space="preserve"> | rel. Celso de Mello</w:t>
      </w:r>
    </w:p>
    <w:p>
      <w:pPr>
        <w:ind w:left="288"/>
      </w:pPr>
      <w:r>
        <w:rPr>
          <w:color w:val="1E1E1E"/>
          <w:sz w:val="18"/>
        </w:rPr>
        <w:t>É possível decretar-se a desapropriação-sanção, mesmo que se trate de pequena ou de média propriedade rural, se resultar comprovado que o proprietário afetado pelo ato presidencial também possui outra propriedade imobiliária rural. Não incidência, em tal situação, da cláusula constitucional de inexpropriabilidade (CF, art. 185, I, in fine), porque descaracterizada, documentalmente (certidão do registro imobiliário), na espécie, a condição de unititularidade dominial da impetrante. A questão do conflito entre o conteúdo da declaração expropriatória e o teor do registro imobiliário: quod non est</w:t>
      </w:r>
    </w:p>
    <w:p>
      <w:pPr>
        <w:ind w:left="288"/>
      </w:pPr>
      <w:r>
        <w:rPr>
          <w:b/>
          <w:color w:val="003CA0"/>
          <w:sz w:val="16"/>
        </w:rPr>
        <w:t>[MS 24.595, rel. min. Celso de Mello, j. 20-9-2006, P, DJ de 9-2-2007.]</w:t>
      </w:r>
    </w:p>
    <w:p>
      <w:pPr>
        <w:ind w:left="288"/>
      </w:pPr>
      <w:r>
        <w:rPr>
          <w:color w:val="8C8C8C"/>
          <w:sz w:val="12"/>
        </w:rPr>
        <w:t>cf-art-185-inc-I</w:t>
      </w:r>
      <w:r>
        <w:rPr>
          <w:color w:val="003CA0"/>
          <w:sz w:val="12"/>
        </w:rPr>
        <w:t xml:space="preserve"> | MS 25304</w:t>
      </w:r>
      <w:r>
        <w:rPr>
          <w:color w:val="003CA0"/>
          <w:sz w:val="12"/>
        </w:rPr>
        <w:t xml:space="preserve"> | rel. Sepúlveda Pertence</w:t>
      </w:r>
    </w:p>
    <w:p>
      <w:pPr>
        <w:ind w:left="288"/>
      </w:pPr>
      <w:r>
        <w:rPr>
          <w:color w:val="1E1E1E"/>
          <w:sz w:val="18"/>
        </w:rPr>
        <w:t xml:space="preserve">= MS 28.168, rel. min. Marco Aurélio, j. 4-4-2013, P, DJE de 26-4-2013 Vide MS 23.006, rel. min. Celso de Mello, j. 11-6-2003, P, DJ de 29-8-2003 Desapropriação: reforma agrária: alegação improcedente de fracionamento da propriedade rural, em virtude de doação, do qual resultaram diversas outras, caracterizadas como médias propriedades rurais (CF, art. 185, I; Lei 8.629/1993, art. 4º, parágrafo único.) Caso em que o imóvel rural desapropriado foi doado, por escritura pública, com cláusula de reserva de usufruto vitalício em favor dos doadores, extinta com o falecimento do doador-sobrevivente: </w:t>
      </w:r>
    </w:p>
    <w:p>
      <w:pPr>
        <w:ind w:left="288"/>
      </w:pPr>
      <w:r>
        <w:rPr>
          <w:b/>
          <w:color w:val="003CA0"/>
          <w:sz w:val="16"/>
        </w:rPr>
        <w:t>[MS 25.304, rel. min. Sepúlveda Pertence, j. 14-6-2006, P, DJ de 15-9-2006.]</w:t>
      </w:r>
    </w:p>
    <w:p>
      <w:pPr>
        <w:ind w:left="288"/>
      </w:pPr>
      <w:r>
        <w:rPr>
          <w:color w:val="8C8C8C"/>
          <w:sz w:val="12"/>
        </w:rPr>
        <w:t>cf-art-185-inc-I</w:t>
      </w:r>
      <w:r>
        <w:rPr>
          <w:color w:val="003CA0"/>
          <w:sz w:val="12"/>
        </w:rPr>
        <w:t xml:space="preserve"> | MS 24573</w:t>
      </w:r>
      <w:r>
        <w:rPr>
          <w:color w:val="003CA0"/>
          <w:sz w:val="12"/>
        </w:rPr>
        <w:t xml:space="preserve"> | rel. Eros Grau</w:t>
      </w:r>
    </w:p>
    <w:p>
      <w:pPr>
        <w:ind w:left="288"/>
      </w:pPr>
      <w:r>
        <w:rPr>
          <w:color w:val="1E1E1E"/>
          <w:sz w:val="18"/>
        </w:rPr>
        <w:t xml:space="preserve">= MS 25.299, rel. min. Sepúlveda Pertence, j. 14-6-2006, P, DJ de 8-9-2006 A saisine torna múltipla apenas a titularidade do imóvel rural, que permanece uma única propriedade até que sobrevenha a partilha (art. 1.791 e parágrafo único do vigente Código Civil). A finalidade do art. 46, § 6º, do Estatuto da Terra (Lei 4.504/1964) é instrumentar o cálculo do coeficiente de progressividade do ITR. O preceito não deve ser usado como parâmetro de dimensionamento de imóveis rurais destinados à reforma agrária, matéria afeta à Lei 8.629/1993. A existência de condomínio sobre o imóvel rural não impede </w:t>
      </w:r>
    </w:p>
    <w:p>
      <w:pPr>
        <w:ind w:left="288"/>
      </w:pPr>
      <w:r>
        <w:rPr>
          <w:b/>
          <w:color w:val="003CA0"/>
          <w:sz w:val="16"/>
        </w:rPr>
        <w:t>[MS 24.573, red. do ac. min. Eros Grau, j. 12-6-2006, P, DJ de 15-12-2006.]</w:t>
      </w:r>
    </w:p>
    <w:p>
      <w:pPr>
        <w:ind w:left="288"/>
      </w:pPr>
      <w:r>
        <w:rPr>
          <w:color w:val="8C8C8C"/>
          <w:sz w:val="12"/>
        </w:rPr>
        <w:t>cf-art-185-inc-I</w:t>
      </w:r>
      <w:r>
        <w:rPr>
          <w:color w:val="003CA0"/>
          <w:sz w:val="12"/>
        </w:rPr>
        <w:t xml:space="preserve"> | MS 23006</w:t>
      </w:r>
      <w:r>
        <w:rPr>
          <w:color w:val="003CA0"/>
          <w:sz w:val="12"/>
        </w:rPr>
        <w:t xml:space="preserve"> | rel. Celso de Mello</w:t>
      </w:r>
    </w:p>
    <w:p>
      <w:pPr>
        <w:ind w:left="288"/>
      </w:pPr>
      <w:r>
        <w:rPr>
          <w:color w:val="1E1E1E"/>
          <w:sz w:val="18"/>
        </w:rPr>
        <w:t>= MS 24.924, red. do ac. min. Joaquim Barbosa, j. 24-2-2011, P, DJE de 7-11-2011 A pequena e a média propriedades rurais, cujas dimensões físicas ajustem-se aos parâmetros fixados em sede legal (Lei 8.629/1993, art. 4º, II e III), não estão sujeitas, em tema de reforma agrária (CF, art. 184), ao poder expropriatório da União Federal, em face da cláusula de inexpropriabilidade fundada no art. 185, I, da Constituição da República, desde que o proprietário de tais prédios rústicos – sejam eles produtivos ou não – não possua outra propriedade rural. A prova negativa do domínio, para os fins do art</w:t>
      </w:r>
    </w:p>
    <w:p>
      <w:pPr>
        <w:ind w:left="288"/>
      </w:pPr>
      <w:r>
        <w:rPr>
          <w:b/>
          <w:color w:val="003CA0"/>
          <w:sz w:val="16"/>
        </w:rPr>
        <w:t>[MS 23.006, rel. min. Celso de Mello, j. 11-6-2003, P, DJ de 29-8-2003.]</w:t>
      </w:r>
    </w:p>
    <w:p>
      <w:pPr>
        <w:ind w:left="288"/>
      </w:pPr>
      <w:r>
        <w:rPr>
          <w:color w:val="8C8C8C"/>
          <w:sz w:val="12"/>
        </w:rPr>
        <w:t>cf-art-185-inc-I</w:t>
      </w:r>
      <w:r>
        <w:rPr>
          <w:color w:val="003CA0"/>
          <w:sz w:val="12"/>
        </w:rPr>
        <w:t xml:space="preserve"> | MS 22591</w:t>
      </w:r>
      <w:r>
        <w:rPr>
          <w:color w:val="003CA0"/>
          <w:sz w:val="12"/>
        </w:rPr>
        <w:t xml:space="preserve"> | rel. Moreira Alves</w:t>
      </w:r>
    </w:p>
    <w:p>
      <w:pPr>
        <w:ind w:left="288"/>
      </w:pPr>
      <w:r>
        <w:rPr>
          <w:color w:val="1E1E1E"/>
          <w:sz w:val="18"/>
        </w:rPr>
        <w:t>Vide MS 24.595, rel. min. Celso de Mello, j. 20-9-2006, P, DJ de 9-2-2007 Esta Corte tem se orientado no sentido de que, se do desdobramento do imóvel, ainda que ocorrido durante a fase administrativa do procedimento expropriatório, resultarem glebas, objeto de matrícula e registro próprios, que se caracterizam como médias propriedades rurais, e desde que seu proprietário não possua outra, não será possível sua desapropriação-sanção para fins de reforma agrária. É o que sucede, no caso, em virtude de doação a filhos como adiantamento de legítima.</w:t>
      </w:r>
    </w:p>
    <w:p>
      <w:pPr>
        <w:ind w:left="288"/>
      </w:pPr>
      <w:r>
        <w:rPr>
          <w:b/>
          <w:color w:val="003CA0"/>
          <w:sz w:val="16"/>
        </w:rPr>
        <w:t>[MS 22.591, rel. min. Moreira Alves, j. 20-8-1999, P, DJ de 14-11-2003.]</w:t>
      </w:r>
    </w:p>
    <w:p>
      <w:pPr>
        <w:ind w:left="288"/>
      </w:pPr>
      <w:r>
        <w:rPr>
          <w:color w:val="8C8C8C"/>
          <w:sz w:val="12"/>
        </w:rPr>
        <w:t>cf-art-185-inc-I</w:t>
      </w:r>
      <w:r>
        <w:rPr>
          <w:color w:val="003CA0"/>
          <w:sz w:val="12"/>
        </w:rPr>
        <w:t xml:space="preserve"> | MS 21919</w:t>
      </w:r>
      <w:r>
        <w:rPr>
          <w:color w:val="003CA0"/>
          <w:sz w:val="12"/>
        </w:rPr>
        <w:t xml:space="preserve"> | rel. Celso de Mello</w:t>
      </w:r>
    </w:p>
    <w:p>
      <w:pPr>
        <w:ind w:left="288"/>
      </w:pPr>
      <w:r>
        <w:rPr>
          <w:color w:val="1E1E1E"/>
          <w:sz w:val="18"/>
        </w:rPr>
        <w:t>Reforma agrária. Desapropriação-sanção (CF, art. 184). Média propriedade rural (CF, art. 185, I). Lei 8.629/1993. Área resultante de divisão amigável. Inexpropriabilidade. Irrelevância de ser, ou não, improdutivo o imóvel rural.</w:t>
      </w:r>
    </w:p>
    <w:p>
      <w:pPr>
        <w:ind w:left="288"/>
      </w:pPr>
      <w:r>
        <w:rPr>
          <w:b/>
          <w:color w:val="003CA0"/>
          <w:sz w:val="16"/>
        </w:rPr>
        <w:t>[MS 21.919, rel. min. Celso de Mello, j. 22-9-1994, P, DJ de 6-6-1997.]</w:t>
      </w:r>
    </w:p>
    <w:p>
      <w:pPr>
        <w:ind w:left="144"/>
      </w:pPr>
      <w:r>
        <w:rPr>
          <w:b/>
          <w:color w:val="B45A00"/>
          <w:sz w:val="16"/>
        </w:rPr>
        <w:t>CONTROLE CONCENTRADO</w:t>
      </w:r>
    </w:p>
    <w:p>
      <w:pPr>
        <w:ind w:left="288"/>
      </w:pPr>
      <w:r>
        <w:rPr>
          <w:color w:val="8C8C8C"/>
          <w:sz w:val="12"/>
        </w:rPr>
        <w:t>cf-art-185-inc-II</w:t>
      </w:r>
      <w:r>
        <w:rPr>
          <w:color w:val="003CA0"/>
          <w:sz w:val="12"/>
        </w:rPr>
        <w:t xml:space="preserve"> | ADI 2213</w:t>
      </w:r>
      <w:r>
        <w:rPr>
          <w:color w:val="003CA0"/>
          <w:sz w:val="12"/>
        </w:rPr>
        <w:t xml:space="preserve"> | rel. Celso de Mello</w:t>
      </w:r>
    </w:p>
    <w:p>
      <w:pPr>
        <w:ind w:left="288"/>
      </w:pPr>
      <w:r>
        <w:rPr>
          <w:color w:val="1E1E1E"/>
          <w:sz w:val="18"/>
        </w:rPr>
        <w:t>O esbulho possessório – mesmo tratando-se de propriedades alegadamente improdutivas – constitui ato revestido de ilicitude jurídica. Revela-se contrária ao direito, porque constitui atividade à margem da lei, sem qualquer vinculação ao sistema jurídico, a conduta daqueles que, particulares, movimentos ou organizações sociais, visam, pelo emprego arbitrário da força e pela ocupação ilícita de prédios públicos e de imóveis rurais, a constranger, de modo autoritário, o poder público a promover ações expropriatórias, para efeito de execução do programa de reforma agrária. O processo de reforma agr</w:t>
      </w:r>
    </w:p>
    <w:p>
      <w:pPr>
        <w:ind w:left="288"/>
      </w:pPr>
      <w:r>
        <w:rPr>
          <w:b/>
          <w:color w:val="003CA0"/>
          <w:sz w:val="16"/>
        </w:rPr>
        <w:t>[ADI 2.213 MC, rel. min. Celso de Mello, j. 4-4-2002, P, DJ de 23-4-2004.]</w:t>
      </w:r>
    </w:p>
    <w:p>
      <w:pPr>
        <w:ind w:left="288"/>
      </w:pPr>
      <w:r>
        <w:rPr>
          <w:color w:val="8C8C8C"/>
          <w:sz w:val="12"/>
        </w:rPr>
        <w:t>cf-art-185-inc-II</w:t>
      </w:r>
      <w:r>
        <w:rPr>
          <w:color w:val="003CA0"/>
          <w:sz w:val="12"/>
        </w:rPr>
        <w:t xml:space="preserve"> | MS 32.752</w:t>
      </w:r>
      <w:r>
        <w:rPr>
          <w:color w:val="003CA0"/>
          <w:sz w:val="12"/>
        </w:rPr>
        <w:t xml:space="preserve"> | rel. Celso de Mello</w:t>
      </w:r>
    </w:p>
    <w:p>
      <w:pPr>
        <w:ind w:left="288"/>
      </w:pPr>
      <w:r>
        <w:rPr>
          <w:color w:val="1E1E1E"/>
          <w:sz w:val="18"/>
        </w:rPr>
        <w:t>= MS 32.752 AgR, rel. min. Celso de Mello, j. 17-6-2015, P, DJE de 10-8-2015</w:t>
      </w:r>
    </w:p>
    <w:p>
      <w:pPr>
        <w:ind w:left="144"/>
      </w:pPr>
      <w:r>
        <w:rPr>
          <w:b/>
          <w:color w:val="B45A00"/>
          <w:sz w:val="16"/>
        </w:rPr>
        <w:t>JULGADOS CORRELATOS</w:t>
      </w:r>
    </w:p>
    <w:p>
      <w:pPr>
        <w:ind w:left="288"/>
      </w:pPr>
      <w:r>
        <w:rPr>
          <w:color w:val="8C8C8C"/>
          <w:sz w:val="12"/>
        </w:rPr>
        <w:t>cf-art-185-inc-II</w:t>
      </w:r>
      <w:r>
        <w:rPr>
          <w:color w:val="003CA0"/>
          <w:sz w:val="12"/>
        </w:rPr>
        <w:t xml:space="preserve"> | MS 25022</w:t>
      </w:r>
      <w:r>
        <w:rPr>
          <w:color w:val="003CA0"/>
          <w:sz w:val="12"/>
        </w:rPr>
        <w:t xml:space="preserve"> | rel. Marco Aurélio</w:t>
      </w:r>
    </w:p>
    <w:p>
      <w:pPr>
        <w:ind w:left="288"/>
      </w:pPr>
      <w:r>
        <w:rPr>
          <w:color w:val="1E1E1E"/>
          <w:sz w:val="18"/>
        </w:rPr>
        <w:t>Reforma agrária. Invasão do imóvel. Ocorrendo o esbulho em data posterior à vistoria, surge desinfluente quanto à aferição da produtividade.</w:t>
      </w:r>
    </w:p>
    <w:p>
      <w:pPr>
        <w:ind w:left="288"/>
      </w:pPr>
      <w:r>
        <w:rPr>
          <w:b/>
          <w:color w:val="003CA0"/>
          <w:sz w:val="16"/>
        </w:rPr>
        <w:t>[MS 25.022, rel. min. Marco Aurélio, j. 27-10-2005, P, DJ de 16-12-2005.]</w:t>
      </w:r>
    </w:p>
    <w:p>
      <w:pPr>
        <w:ind w:left="288"/>
      </w:pPr>
      <w:r>
        <w:rPr>
          <w:color w:val="8C8C8C"/>
          <w:sz w:val="12"/>
        </w:rPr>
        <w:t>cf-art-185-inc-II</w:t>
      </w:r>
      <w:r>
        <w:rPr>
          <w:color w:val="003CA0"/>
          <w:sz w:val="12"/>
        </w:rPr>
        <w:t xml:space="preserve"> | MS 24764</w:t>
      </w:r>
    </w:p>
    <w:p>
      <w:pPr>
        <w:ind w:left="288"/>
      </w:pPr>
      <w:r>
        <w:rPr>
          <w:color w:val="1E1E1E"/>
          <w:sz w:val="18"/>
        </w:rPr>
        <w:t>Mandado de segurança. Desapropriação para fins de reforma agrária. (...) Configuração de plausibilidade da impetração de modo a obstar medidas tendentes a dificultar a própria produtividade do imóvel, especialmente se, como no caso, a invasão ocorre em áreas onde haja água, passagens ou caminhos. Ocupação pelos "sem-terra" de fração que, embora diminuta, é representativa para a administração da propriedade denominada Engenho Dependência. Superação da jurisprudência do STF firmada no MS 23.054/PB, DJ de 4-5-2001, e MS 23.857/MS, DJ de 13-6-2003, segundo a qual, a ínfima extensão de área invadid</w:t>
      </w:r>
    </w:p>
    <w:p>
      <w:pPr>
        <w:ind w:left="288"/>
      </w:pPr>
      <w:r>
        <w:rPr>
          <w:b/>
          <w:color w:val="003CA0"/>
          <w:sz w:val="16"/>
        </w:rPr>
        <w:t>[MS 24.764, red.do ac. min. Gilmar Mendes, j. 6-10-2005, P, DJ de 24-3-2006.]</w:t>
      </w:r>
    </w:p>
    <w:p>
      <w:pPr>
        <w:ind w:left="288"/>
      </w:pPr>
      <w:r>
        <w:rPr>
          <w:color w:val="8C8C8C"/>
          <w:sz w:val="12"/>
        </w:rPr>
        <w:t>cf-art-185-inc-II</w:t>
      </w:r>
      <w:r>
        <w:rPr>
          <w:color w:val="003CA0"/>
          <w:sz w:val="12"/>
        </w:rPr>
        <w:t xml:space="preserve"> | MS 22193</w:t>
      </w:r>
    </w:p>
    <w:p>
      <w:pPr>
        <w:ind w:left="288"/>
      </w:pPr>
      <w:r>
        <w:rPr>
          <w:color w:val="1E1E1E"/>
          <w:sz w:val="18"/>
        </w:rPr>
        <w:t>Caracterizado que a propriedade é produtiva, não se opera a desapropriação-sanção, por interesse social para os fins de reforma agrária, em virtude de imperativo constitucional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red.do ac. min. Maurício Corrêa, j. 21-3-1996, P, DJ de 29-11-1996.]</w:t>
      </w:r>
    </w:p>
    <w:p>
      <w:pPr>
        <w:ind w:left="144"/>
      </w:pPr>
      <w:r>
        <w:rPr>
          <w:b/>
          <w:color w:val="B45A00"/>
          <w:sz w:val="16"/>
        </w:rPr>
        <w:t>CONTROLE CONCENTRADO</w:t>
      </w:r>
    </w:p>
    <w:p>
      <w:pPr>
        <w:ind w:left="288"/>
      </w:pPr>
      <w:r>
        <w:rPr>
          <w:color w:val="8C8C8C"/>
          <w:sz w:val="12"/>
        </w:rPr>
        <w:t>cf-art-185-par-unico</w:t>
      </w:r>
      <w:r>
        <w:rPr>
          <w:color w:val="003CA0"/>
          <w:sz w:val="12"/>
        </w:rPr>
        <w:t xml:space="preserve"> | ADI 3.865</w:t>
      </w:r>
      <w:r>
        <w:rPr>
          <w:color w:val="003CA0"/>
          <w:sz w:val="12"/>
        </w:rPr>
        <w:t xml:space="preserve"> | rel. Edson Fachin</w:t>
      </w:r>
    </w:p>
    <w:p>
      <w:pPr>
        <w:ind w:left="288"/>
      </w:pPr>
      <w:r>
        <w:rPr>
          <w:color w:val="1E1E1E"/>
          <w:sz w:val="18"/>
        </w:rPr>
        <w:t xml:space="preserve">Os arts. 6º e 9º da Lei 8.629/93 mostram-se constitucionalmente válidos, porquanto o art. 185 da Constituição da República exige, para a aplicação da cláusula de insucetibilidade de desapropriação para fins de reforma agrária, a função social e o caráter produtivo da propriedade como requisitos simultâneos. O parágrafo único do art. 185 da Constituição da República, ao definir que a lei fixará normas para o cumprimento da função social, alberga cláusula semanticamente plural e, portanto, compatível com a manifestação concretizadora do legislador no sentido de conjugar funcionalização social e </w:t>
      </w:r>
    </w:p>
    <w:p>
      <w:pPr>
        <w:ind w:left="720"/>
      </w:pPr>
      <w:r>
        <w:rPr>
          <w:color w:val="003366"/>
          <w:sz w:val="18"/>
        </w:rPr>
        <w:t>I – a pequena e média propriedade rural, assim definida em lei, desde que seu pr</w:t>
      </w:r>
    </w:p>
    <w:p>
      <w:pPr>
        <w:ind w:left="720"/>
      </w:pPr>
      <w:r>
        <w:rPr>
          <w:color w:val="003366"/>
          <w:sz w:val="18"/>
        </w:rPr>
        <w:t>II – a propriedade produtiva.</w:t>
      </w:r>
    </w:p>
    <w:p>
      <w:r>
        <w:rPr>
          <w:b/>
          <w:color w:val="003366"/>
          <w:sz w:val="20"/>
        </w:rPr>
        <w:t>Art. 186 A função social é cumprida quando a propriedade rural atende, simultane</w:t>
      </w:r>
      <w:r>
        <w:rPr>
          <w:color w:val="8C8C8C"/>
          <w:sz w:val="14"/>
        </w:rPr>
        <w:t xml:space="preserve">  [2 decisoes]</w:t>
      </w:r>
    </w:p>
    <w:p>
      <w:pPr>
        <w:ind w:left="144"/>
      </w:pPr>
      <w:r>
        <w:rPr>
          <w:b/>
          <w:color w:val="B45A00"/>
          <w:sz w:val="16"/>
        </w:rPr>
        <w:t>JULGADOS CORRELATOS</w:t>
      </w:r>
    </w:p>
    <w:p>
      <w:pPr>
        <w:ind w:left="288"/>
      </w:pPr>
      <w:r>
        <w:rPr>
          <w:color w:val="8C8C8C"/>
          <w:sz w:val="12"/>
        </w:rPr>
        <w:t>cf-art-186</w:t>
      </w:r>
      <w:r>
        <w:rPr>
          <w:color w:val="003CA0"/>
          <w:sz w:val="12"/>
        </w:rPr>
        <w:t xml:space="preserve"> | MS 23312</w:t>
      </w:r>
      <w:r>
        <w:rPr>
          <w:color w:val="003CA0"/>
          <w:sz w:val="12"/>
        </w:rPr>
        <w:t xml:space="preserve"> | rel. Maurício Corrêa</w:t>
      </w:r>
    </w:p>
    <w:p>
      <w:pPr>
        <w:ind w:left="288"/>
      </w:pPr>
      <w:r>
        <w:rPr>
          <w:color w:val="1E1E1E"/>
          <w:sz w:val="18"/>
        </w:rPr>
        <w:t>Esta Corte já decidiu que o art. 6º da Lei  8.629/1993, ao definir o imóvel produtivo, a pequena e a média propriedade rural e a função social da propriedade, não extrapola os critérios estabelecidos no art. 186 da CF; antes, confere-lhe eficácia total (MS  22.478/PR, Maurício Corrêa, DJ de 26-9-1997).</w:t>
      </w:r>
    </w:p>
    <w:p>
      <w:pPr>
        <w:ind w:left="288"/>
      </w:pPr>
      <w:r>
        <w:rPr>
          <w:b/>
          <w:color w:val="003CA0"/>
          <w:sz w:val="16"/>
        </w:rPr>
        <w:t>[MS 23.312, rel. min. Maurício Corrêa, j. 16-12-1999, P, DJ de 25-2-2000.]</w:t>
      </w:r>
    </w:p>
    <w:p>
      <w:pPr>
        <w:ind w:left="288"/>
      </w:pPr>
      <w:r>
        <w:rPr>
          <w:color w:val="8C8C8C"/>
          <w:sz w:val="12"/>
        </w:rPr>
        <w:t>cf-art-186-inc-II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(CF, art. 186, II), sob pena de, em desc</w:t>
      </w:r>
    </w:p>
    <w:p>
      <w:pPr>
        <w:ind w:left="288"/>
      </w:pPr>
      <w:r>
        <w:rPr>
          <w:b/>
          <w:color w:val="003CA0"/>
          <w:sz w:val="16"/>
        </w:rPr>
        <w:t>[MS 22.164, rel. min. Celso de Mello, j. 30-10-1995, P, DJ de 17-11-1995.]</w:t>
      </w:r>
    </w:p>
    <w:p>
      <w:pPr>
        <w:ind w:left="720"/>
      </w:pPr>
      <w:r>
        <w:rPr>
          <w:color w:val="003366"/>
          <w:sz w:val="18"/>
        </w:rPr>
        <w:t>I – aproveitamento racional e adequado;</w:t>
      </w:r>
    </w:p>
    <w:p>
      <w:pPr>
        <w:ind w:left="720"/>
      </w:pPr>
      <w:r>
        <w:rPr>
          <w:color w:val="003366"/>
          <w:sz w:val="18"/>
        </w:rPr>
        <w:t>II – utilização adequada dos recursos naturais disponíveis e preservação do meio</w:t>
      </w:r>
    </w:p>
    <w:p>
      <w:pPr>
        <w:ind w:left="720"/>
      </w:pPr>
      <w:r>
        <w:rPr>
          <w:color w:val="003366"/>
          <w:sz w:val="18"/>
        </w:rPr>
        <w:t>III – observância das disposições que regulam as relações de trabalho;</w:t>
      </w:r>
    </w:p>
    <w:p>
      <w:pPr>
        <w:ind w:left="720"/>
      </w:pPr>
      <w:r>
        <w:rPr>
          <w:color w:val="003366"/>
          <w:sz w:val="18"/>
        </w:rPr>
        <w:t>IV – exploração que favoreça o bem-estar dos proprietários e dos trabalhadores.</w:t>
      </w:r>
    </w:p>
    <w:p>
      <w:r>
        <w:rPr>
          <w:b/>
          <w:color w:val="003366"/>
          <w:sz w:val="20"/>
        </w:rPr>
        <w:t>Art. 187 A política agrícola será planejada e executada na forma da lei, com a p</w:t>
      </w:r>
      <w:r>
        <w:rPr>
          <w:color w:val="8C8C8C"/>
          <w:sz w:val="14"/>
        </w:rPr>
        <w:t xml:space="preserve">  [2 decisoes]</w:t>
      </w:r>
    </w:p>
    <w:p>
      <w:pPr>
        <w:ind w:left="144"/>
      </w:pPr>
      <w:r>
        <w:rPr>
          <w:b/>
          <w:color w:val="B45A00"/>
          <w:sz w:val="16"/>
        </w:rPr>
        <w:t>CONTROLE CONCENTRADO</w:t>
      </w:r>
    </w:p>
    <w:p>
      <w:pPr>
        <w:ind w:left="288"/>
      </w:pPr>
      <w:r>
        <w:rPr>
          <w:color w:val="8C8C8C"/>
          <w:sz w:val="12"/>
        </w:rPr>
        <w:t>cf-art-187</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cf-art-187-inc-IV</w:t>
      </w:r>
      <w:r>
        <w:rPr>
          <w:color w:val="003CA0"/>
          <w:sz w:val="12"/>
        </w:rPr>
        <w:t xml:space="preserve"> | ADPF 437</w:t>
      </w:r>
      <w:r>
        <w:rPr>
          <w:color w:val="003CA0"/>
          <w:sz w:val="12"/>
        </w:rPr>
        <w:t xml:space="preserve"> | rel. Rosa Weber</w:t>
      </w:r>
    </w:p>
    <w:p>
      <w:pPr>
        <w:ind w:left="288"/>
      </w:pPr>
      <w:r>
        <w:rPr>
          <w:color w:val="1E1E1E"/>
          <w:sz w:val="18"/>
        </w:rPr>
        <w:t>As atividades de assistência técnica e extensão rural, positivadas no art. 187, IV, da Constituição da República como instrumentos de realização da política agrícola do Estado, traduzem atividades estatais típicas.</w:t>
      </w:r>
    </w:p>
    <w:p>
      <w:pPr>
        <w:ind w:left="288"/>
      </w:pPr>
      <w:r>
        <w:rPr>
          <w:b/>
          <w:color w:val="003CA0"/>
          <w:sz w:val="16"/>
        </w:rPr>
        <w:t>[ADPF 437, rel. min. Rosa Weber, j. 16-9-2020, P, DJE de 5-10-2020.]</w:t>
      </w:r>
    </w:p>
    <w:p>
      <w:pPr>
        <w:ind w:left="720"/>
      </w:pPr>
      <w:r>
        <w:rPr>
          <w:color w:val="003366"/>
          <w:sz w:val="18"/>
        </w:rPr>
        <w:t>I – os instrumentos creditícios e fiscais;</w:t>
      </w:r>
    </w:p>
    <w:p>
      <w:pPr>
        <w:ind w:left="720"/>
      </w:pPr>
      <w:r>
        <w:rPr>
          <w:color w:val="003366"/>
          <w:sz w:val="18"/>
        </w:rPr>
        <w:t>II – os preços compatíveis com os custos de produção e a garantia de comercializ</w:t>
      </w:r>
    </w:p>
    <w:p>
      <w:pPr>
        <w:ind w:left="720"/>
      </w:pPr>
      <w:r>
        <w:rPr>
          <w:color w:val="003366"/>
          <w:sz w:val="18"/>
        </w:rPr>
        <w:t>III – o incentivo à pesquisa e à tecnologia;</w:t>
      </w:r>
    </w:p>
    <w:p>
      <w:pPr>
        <w:ind w:left="720"/>
      </w:pPr>
      <w:r>
        <w:rPr>
          <w:color w:val="003366"/>
          <w:sz w:val="18"/>
        </w:rPr>
        <w:t>IV – a assistência técnica e extensão rural;</w:t>
      </w:r>
    </w:p>
    <w:p>
      <w:pPr>
        <w:ind w:left="720"/>
      </w:pPr>
      <w:r>
        <w:rPr>
          <w:color w:val="003366"/>
          <w:sz w:val="18"/>
        </w:rPr>
        <w:t>V – o seguro agrícola;</w:t>
      </w:r>
    </w:p>
    <w:p>
      <w:pPr>
        <w:ind w:left="720"/>
      </w:pPr>
      <w:r>
        <w:rPr>
          <w:color w:val="003366"/>
          <w:sz w:val="18"/>
        </w:rPr>
        <w:t>VI – o cooperativismo;</w:t>
      </w:r>
    </w:p>
    <w:p>
      <w:pPr>
        <w:ind w:left="720"/>
      </w:pPr>
      <w:r>
        <w:rPr>
          <w:color w:val="003366"/>
          <w:sz w:val="18"/>
        </w:rPr>
        <w:t>VII – a eletrificação rural e irrigação;</w:t>
      </w:r>
    </w:p>
    <w:p>
      <w:pPr>
        <w:ind w:left="720"/>
      </w:pPr>
      <w:r>
        <w:rPr>
          <w:color w:val="003366"/>
          <w:sz w:val="18"/>
        </w:rPr>
        <w:t>VIII – a habitação para o trabalhador rural.</w:t>
      </w:r>
    </w:p>
    <w:p>
      <w:pPr>
        <w:ind w:left="432"/>
      </w:pPr>
      <w:r>
        <w:rPr>
          <w:color w:val="003366"/>
          <w:sz w:val="18"/>
        </w:rPr>
        <w:t>§ 1 Incluem-se no planejamento agrícola as atividades agro-industriais, agropecu</w:t>
      </w:r>
    </w:p>
    <w:p>
      <w:pPr>
        <w:ind w:left="432"/>
      </w:pPr>
      <w:r>
        <w:rPr>
          <w:color w:val="003366"/>
          <w:sz w:val="18"/>
        </w:rPr>
        <w:t>§ 2 Serão compatibilizadas as ações de política agrícola e de reforma agrária.</w:t>
      </w:r>
    </w:p>
    <w:p>
      <w:r>
        <w:rPr>
          <w:b/>
          <w:color w:val="003366"/>
          <w:sz w:val="20"/>
        </w:rPr>
        <w:t xml:space="preserve">Art. 188 A destinação de terras públicas e devolutas será compatibilizada com a </w:t>
      </w:r>
      <w:r>
        <w:rPr>
          <w:color w:val="8C8C8C"/>
          <w:sz w:val="14"/>
        </w:rPr>
        <w:t xml:space="preserve">  [3 decisoes]</w:t>
      </w:r>
    </w:p>
    <w:p>
      <w:pPr>
        <w:ind w:left="144"/>
      </w:pPr>
      <w:r>
        <w:rPr>
          <w:b/>
          <w:color w:val="B45A00"/>
          <w:sz w:val="16"/>
        </w:rPr>
        <w:t>CONTROLE CONCENTRADO</w:t>
      </w:r>
    </w:p>
    <w:p>
      <w:pPr>
        <w:ind w:left="288"/>
      </w:pPr>
      <w:r>
        <w:rPr>
          <w:color w:val="8C8C8C"/>
          <w:sz w:val="12"/>
        </w:rPr>
        <w:t>cf-art-188</w:t>
      </w:r>
      <w:r>
        <w:rPr>
          <w:color w:val="003CA0"/>
          <w:sz w:val="12"/>
        </w:rPr>
        <w:t xml:space="preserve"> | ADI 5623</w:t>
      </w:r>
      <w:r>
        <w:rPr>
          <w:color w:val="003CA0"/>
          <w:sz w:val="12"/>
        </w:rPr>
        <w:t xml:space="preserve"> | rel. Cármen Lúcia</w:t>
      </w:r>
    </w:p>
    <w:p>
      <w:pPr>
        <w:ind w:left="288"/>
      </w:pPr>
      <w:r>
        <w:rPr>
          <w:color w:val="1E1E1E"/>
          <w:sz w:val="18"/>
        </w:rPr>
        <w:t>Lei n. 13.178/2015. Ratificação pela União de registros imobiliários decorrentes de títulos expedidos pelos Estados de alienação e concessão de terras devolutas situadas nas faixas de fronteira. Necessidade de observância à política agrícola e ao plano nacional de reforma agrária. Art. 188 da constituição da república. Função social da propriedade.</w:t>
      </w:r>
    </w:p>
    <w:p>
      <w:pPr>
        <w:ind w:left="288"/>
      </w:pPr>
      <w:r>
        <w:rPr>
          <w:b/>
          <w:color w:val="003CA0"/>
          <w:sz w:val="16"/>
        </w:rPr>
        <w:t>[ADI 5.623, rel. min. Cármen Lúcia, j. 28-11-2022, P, DJE de 1º-12-2022.]</w:t>
      </w:r>
    </w:p>
    <w:p>
      <w:pPr>
        <w:ind w:left="288"/>
      </w:pPr>
      <w:r>
        <w:rPr>
          <w:color w:val="8C8C8C"/>
          <w:sz w:val="12"/>
        </w:rPr>
        <w:t>cf-art-188-par-1</w:t>
      </w:r>
      <w:r>
        <w:rPr>
          <w:color w:val="003CA0"/>
          <w:sz w:val="12"/>
        </w:rPr>
        <w:t xml:space="preserve"> | ADI 6.596</w:t>
      </w:r>
      <w:r>
        <w:rPr>
          <w:color w:val="003CA0"/>
          <w:sz w:val="12"/>
        </w:rPr>
        <w:t xml:space="preserve"> | rel. Rosa Weber</w:t>
      </w:r>
    </w:p>
    <w:p>
      <w:pPr>
        <w:ind w:left="288"/>
      </w:pPr>
      <w:r>
        <w:rPr>
          <w:color w:val="1E1E1E"/>
          <w:sz w:val="18"/>
        </w:rPr>
        <w:t>O art. 188, § 1º, da Constituição Federal, ao exigir autorização do Congresso Nacional para a alienação ou a concessão de terras públicas com área superior a 2.500 hectares, aplica-se a todos os entes da federação. Traduz interesse nacional – e republicano – na transferência de bens de grande extensão a uma única pessoa física ou jurídica. Descabe a imposição do mesmo limite territorial mínimo aos demais entes federados, por não se tratar de aspecto de reprodução obrigatória. O Constituinte estadual, ao impor prévia autorização legislativa para a alienação ou a concessão de terras públicas, at</w:t>
      </w:r>
    </w:p>
    <w:p>
      <w:pPr>
        <w:ind w:left="144"/>
      </w:pPr>
      <w:r>
        <w:rPr>
          <w:b/>
          <w:color w:val="B45A00"/>
          <w:sz w:val="16"/>
        </w:rPr>
        <w:t>JULGADOS CORRELATOS</w:t>
      </w:r>
    </w:p>
    <w:p>
      <w:pPr>
        <w:ind w:left="288"/>
      </w:pPr>
      <w:r>
        <w:rPr>
          <w:color w:val="8C8C8C"/>
          <w:sz w:val="12"/>
        </w:rPr>
        <w:t>cf-art-188-par-1</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432"/>
      </w:pPr>
      <w:r>
        <w:rPr>
          <w:color w:val="003366"/>
          <w:sz w:val="18"/>
        </w:rPr>
        <w:t>§ 1 A alienação ou a concessão, a qualquer título, de terras públicas com área s</w:t>
      </w:r>
    </w:p>
    <w:p>
      <w:pPr>
        <w:ind w:left="432"/>
      </w:pPr>
      <w:r>
        <w:rPr>
          <w:color w:val="003366"/>
          <w:sz w:val="18"/>
        </w:rPr>
        <w:t>§ 2 Excetuam-se do disposto no parágrafo anterior as alienações ou as concessões</w:t>
      </w:r>
    </w:p>
    <w:p>
      <w:r>
        <w:rPr>
          <w:b/>
          <w:color w:val="003366"/>
          <w:sz w:val="20"/>
        </w:rPr>
        <w:t>Art. 189 Os beneficiários da distribuição de imóveis rurais pela reforma agrária</w:t>
      </w:r>
    </w:p>
    <w:p>
      <w:r>
        <w:rPr>
          <w:b/>
          <w:color w:val="003366"/>
          <w:sz w:val="20"/>
        </w:rPr>
        <w:t xml:space="preserve">Art. 190 A lei regulará e limitará a aquisição ou o arrendamento de propriedade </w:t>
      </w:r>
    </w:p>
    <w:p>
      <w:r>
        <w:rPr>
          <w:b/>
          <w:color w:val="003366"/>
          <w:sz w:val="20"/>
        </w:rPr>
        <w:t>Art. 191 Aquele que, não sendo proprietário de imóvel rural ou urbano, possua co</w:t>
      </w:r>
      <w:r>
        <w:rPr>
          <w:color w:val="8C8C8C"/>
          <w:sz w:val="14"/>
        </w:rPr>
        <w:t xml:space="preserve">  [2 decisoes]</w:t>
      </w:r>
    </w:p>
    <w:p>
      <w:pPr>
        <w:ind w:left="144"/>
      </w:pPr>
      <w:r>
        <w:rPr>
          <w:b/>
          <w:color w:val="B45A00"/>
          <w:sz w:val="16"/>
        </w:rPr>
        <w:t>JULGADOS CORRELATOS</w:t>
      </w:r>
    </w:p>
    <w:p>
      <w:pPr>
        <w:ind w:left="288"/>
      </w:pPr>
      <w:r>
        <w:rPr>
          <w:color w:val="8C8C8C"/>
          <w:sz w:val="12"/>
        </w:rPr>
        <w:t>cf-art-191-par-unico</w:t>
      </w:r>
      <w:r>
        <w:rPr>
          <w:color w:val="003CA0"/>
          <w:sz w:val="12"/>
        </w:rPr>
        <w:t xml:space="preserve"> | AI 852804</w:t>
      </w:r>
      <w:r>
        <w:rPr>
          <w:color w:val="003CA0"/>
          <w:sz w:val="12"/>
        </w:rPr>
        <w:t xml:space="preserve"> | rel. Luiz Fux</w:t>
      </w:r>
    </w:p>
    <w:p>
      <w:pPr>
        <w:ind w:left="288"/>
      </w:pPr>
      <w:r>
        <w:rPr>
          <w:color w:val="1E1E1E"/>
          <w:sz w:val="18"/>
        </w:rPr>
        <w:t>A área objeto da presente ação constitui bem público dominical, sobre o qual não pode incidir usucapião, nos termos dos arts. 183, § 3º, e 191, parágrafo único, da CF. Em que pese a demonstração pelo autor da posse mansa e pacífica do bem por período superior a vinte anos, sendo o imóvel propriedade da União, impossível a sua aquisição pela usucapião.</w:t>
      </w:r>
    </w:p>
    <w:p>
      <w:pPr>
        <w:ind w:left="288"/>
      </w:pPr>
      <w:r>
        <w:rPr>
          <w:b/>
          <w:color w:val="003CA0"/>
          <w:sz w:val="16"/>
        </w:rPr>
        <w:t>[AI 852.804 AgR, rel. min. Luiz Fux, j. 4-12-2012, 1ª T, DJE de 1º-2-2013.]</w:t>
      </w:r>
    </w:p>
    <w:p>
      <w:pPr>
        <w:ind w:left="288"/>
      </w:pPr>
      <w:r>
        <w:rPr>
          <w:color w:val="8C8C8C"/>
          <w:sz w:val="12"/>
        </w:rPr>
        <w:t>cf-art-191-par-unico</w:t>
      </w:r>
    </w:p>
    <w:p>
      <w:pPr>
        <w:ind w:left="288"/>
      </w:pPr>
      <w:r>
        <w:rPr>
          <w:color w:val="1E1E1E"/>
          <w:sz w:val="18"/>
        </w:rPr>
        <w:t>CAPÍTULO IV Do Sistema Financeiro Nacional SUMÁRIO</w:t>
      </w:r>
    </w:p>
    <w:p>
      <w:pPr>
        <w:pStyle w:val="Heading2"/>
      </w:pPr>
      <w:r>
        <w:rPr>
          <w:color w:val="003366"/>
        </w:rPr>
        <w:t>CAPÍTULO IV - DO SISTEMA FINANCEIRO NACIONAL</w:t>
      </w:r>
    </w:p>
    <w:p>
      <w:r>
        <w:rPr>
          <w:b/>
          <w:color w:val="003366"/>
          <w:sz w:val="20"/>
        </w:rPr>
        <w:t>Art. 192 O sistema financeiro nacional, estruturado de forma a promover o desenv</w:t>
      </w:r>
      <w:r>
        <w:rPr>
          <w:color w:val="8C8C8C"/>
          <w:sz w:val="14"/>
        </w:rPr>
        <w:t xml:space="preserve">  [6 decisoes]</w:t>
      </w:r>
    </w:p>
    <w:p>
      <w:pPr>
        <w:ind w:left="144"/>
      </w:pPr>
      <w:r>
        <w:rPr>
          <w:b/>
          <w:color w:val="B45A00"/>
          <w:sz w:val="16"/>
        </w:rPr>
        <w:t>SUMULA VINCULANTE</w:t>
      </w:r>
    </w:p>
    <w:p>
      <w:pPr>
        <w:ind w:left="288"/>
      </w:pPr>
      <w:r>
        <w:rPr>
          <w:color w:val="8C8C8C"/>
          <w:sz w:val="12"/>
        </w:rPr>
        <w:t>cf-art-192</w:t>
      </w:r>
    </w:p>
    <w:p>
      <w:pPr>
        <w:ind w:left="288"/>
      </w:pPr>
      <w:r>
        <w:rPr>
          <w:color w:val="1E1E1E"/>
          <w:sz w:val="18"/>
        </w:rPr>
        <w:t>A norma do § 3º do art. 192 da Constituição, revogada pela EC 40/2003, que limitava a taxa de juros reais a 12% ao ano, tinha sua aplicação condicionada à edição de lei complementar.</w:t>
      </w:r>
    </w:p>
    <w:p>
      <w:pPr>
        <w:ind w:left="288"/>
      </w:pPr>
      <w:r>
        <w:rPr>
          <w:b/>
          <w:color w:val="003CA0"/>
          <w:sz w:val="16"/>
        </w:rPr>
        <w:t>[Súmula Vinculante 7.]</w:t>
      </w:r>
    </w:p>
    <w:p>
      <w:pPr>
        <w:ind w:left="144"/>
      </w:pPr>
      <w:r>
        <w:rPr>
          <w:b/>
          <w:color w:val="B45A00"/>
          <w:sz w:val="16"/>
        </w:rPr>
        <w:t>CONTROLE CONCENTRADO</w:t>
      </w:r>
    </w:p>
    <w:p>
      <w:pPr>
        <w:ind w:left="288"/>
      </w:pPr>
      <w:r>
        <w:rPr>
          <w:color w:val="8C8C8C"/>
          <w:sz w:val="12"/>
        </w:rPr>
        <w:t>cf-art-192</w:t>
      </w:r>
      <w:r>
        <w:rPr>
          <w:color w:val="003CA0"/>
          <w:sz w:val="12"/>
        </w:rPr>
        <w:t xml:space="preserve"> | ADI 6262</w:t>
      </w:r>
      <w:r>
        <w:rPr>
          <w:color w:val="003CA0"/>
          <w:sz w:val="12"/>
        </w:rPr>
        <w:t xml:space="preserve"> | rel. Edson Fachin</w:t>
      </w:r>
    </w:p>
    <w:p>
      <w:pPr>
        <w:ind w:left="288"/>
      </w:pPr>
      <w:r>
        <w:rPr>
          <w:color w:val="1E1E1E"/>
          <w:sz w:val="18"/>
        </w:rPr>
        <w:t>A regulação por meio de lei complementar prevista no art. 192 da Constituição Federal se refere à estrutura do Sistema Financeiro Nacional (SFN), e não aos negócios jurídicos celebrados nesse ambiente. Aludida exigência formal não se aplica, portanto, à periodicidade de capitalização dos juros contratados nos empréstimos concedidos pelas instituições integrantes do SFN.</w:t>
        <w:br/>
        <w:t>[ADI 2.316, rel. min. Nunes Marques, j. 01.07.2024, P, DJE de 22.08.2024.] A disciplina do Sistema Financeiro Nacional deve se dar mediante lei complementar (CF, art. 192), mas não se exige iniciativa privativa do Presidente da</w:t>
      </w:r>
    </w:p>
    <w:p>
      <w:pPr>
        <w:ind w:left="288"/>
      </w:pPr>
      <w:r>
        <w:rPr>
          <w:b/>
          <w:color w:val="003CA0"/>
          <w:sz w:val="16"/>
        </w:rPr>
        <w:t>[ADI 6.262 MC, rel. min. Edson Fachin, j. 20-12-2019, P, DJE de 22-4-2020.]</w:t>
      </w:r>
    </w:p>
    <w:p>
      <w:pPr>
        <w:ind w:left="288"/>
      </w:pPr>
      <w:r>
        <w:rPr>
          <w:color w:val="8C8C8C"/>
          <w:sz w:val="12"/>
        </w:rPr>
        <w:t>cf-art-192</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144"/>
      </w:pPr>
      <w:r>
        <w:rPr>
          <w:b/>
          <w:color w:val="B45A00"/>
          <w:sz w:val="16"/>
        </w:rPr>
        <w:t>JULGADOS CORRELATOS</w:t>
      </w:r>
    </w:p>
    <w:p>
      <w:pPr>
        <w:ind w:left="288"/>
      </w:pPr>
      <w:r>
        <w:rPr>
          <w:color w:val="8C8C8C"/>
          <w:sz w:val="12"/>
        </w:rPr>
        <w:t>cf-art-192</w:t>
      </w:r>
      <w:r>
        <w:rPr>
          <w:color w:val="003CA0"/>
          <w:sz w:val="12"/>
        </w:rPr>
        <w:t xml:space="preserve"> | RMS 28194</w:t>
      </w:r>
      <w:r>
        <w:rPr>
          <w:color w:val="003CA0"/>
          <w:sz w:val="12"/>
        </w:rPr>
        <w:t xml:space="preserve"> | rel. Celso de Mello</w:t>
      </w:r>
    </w:p>
    <w:p>
      <w:pPr>
        <w:ind w:left="288"/>
      </w:pPr>
      <w:r>
        <w:rPr>
          <w:color w:val="1E1E1E"/>
          <w:sz w:val="18"/>
        </w:rPr>
        <w:t>O presidente do Banco Central do Brasil não dispõe de competência, seja para determinar a reserva de fundos para satisfação de crédito impugnado, seja para promover a alteração no quadro geral de credores, pois os poderes de administração, verificação e classificação dos créditos de liquidação extrajudicial de instituição financeira são conferidos por norma legal específica (Lei 6.024/1974, art. 16), apenas ao respectivo liquidante.</w:t>
      </w:r>
    </w:p>
    <w:p>
      <w:pPr>
        <w:ind w:left="288"/>
      </w:pPr>
      <w:r>
        <w:rPr>
          <w:b/>
          <w:color w:val="003CA0"/>
          <w:sz w:val="16"/>
        </w:rPr>
        <w:t>[RMS 28.194 ED, rel. min. Celso de Mello, j. 5-2-2013, 2ª T, DJE de 25-2-2013.]</w:t>
      </w:r>
    </w:p>
    <w:p>
      <w:pPr>
        <w:ind w:left="288"/>
      </w:pPr>
      <w:r>
        <w:rPr>
          <w:color w:val="8C8C8C"/>
          <w:sz w:val="12"/>
        </w:rPr>
        <w:t>cf-art-192-par-2</w:t>
      </w:r>
    </w:p>
    <w:p>
      <w:pPr>
        <w:ind w:left="288"/>
      </w:pPr>
      <w:r>
        <w:rPr>
          <w:color w:val="1E1E1E"/>
          <w:sz w:val="18"/>
        </w:rPr>
        <w:t>d) ao pagamento de subsídios a tarifas de transporte público coletivo de passageiros. (Incluído pela EC n. 132/2023)</w:t>
      </w:r>
    </w:p>
    <w:p>
      <w:pPr>
        <w:ind w:left="288"/>
      </w:pPr>
      <w:r>
        <w:rPr>
          <w:color w:val="8C8C8C"/>
          <w:sz w:val="12"/>
        </w:rPr>
        <w:t>cf-art-192-par-2</w:t>
      </w:r>
    </w:p>
    <w:p>
      <w:pPr>
        <w:ind w:left="288"/>
      </w:pPr>
      <w:r>
        <w:rPr>
          <w:color w:val="1E1E1E"/>
          <w:sz w:val="18"/>
        </w:rPr>
        <w:t>TÍTULO VIII Da Ordem Social SUMÁRIO CAPÍTULO I Disposição Geral SUMÁRIO</w:t>
      </w:r>
    </w:p>
    <w:p>
      <w:pPr>
        <w:ind w:left="720"/>
      </w:pPr>
      <w:r>
        <w:rPr>
          <w:color w:val="003366"/>
          <w:sz w:val="18"/>
        </w:rPr>
        <w:t>I – (Revogado). (Redação dada pela Emenda Constitucional nº 40, de 2003)</w:t>
      </w:r>
    </w:p>
    <w:p>
      <w:pPr>
        <w:ind w:left="720"/>
      </w:pPr>
      <w:r>
        <w:rPr>
          <w:color w:val="003366"/>
          <w:sz w:val="18"/>
        </w:rPr>
        <w:t>II – (Revogado). (Redação dada pela Emenda Constitucional nº 40, de 2003)</w:t>
      </w:r>
    </w:p>
    <w:p>
      <w:pPr>
        <w:ind w:left="720"/>
      </w:pPr>
      <w:r>
        <w:rPr>
          <w:color w:val="003366"/>
          <w:sz w:val="18"/>
        </w:rPr>
        <w:t>III – (Revogado) (Redação dada pela Emenda Constitucional nº 40, de 2003)</w:t>
      </w:r>
    </w:p>
    <w:p>
      <w:pPr>
        <w:ind w:left="1008"/>
      </w:pPr>
      <w:r>
        <w:rPr>
          <w:color w:val="003366"/>
          <w:sz w:val="18"/>
        </w:rPr>
        <w:t>a) (Revogado) (Redação dada pela Emenda Constitucional nº 40, de 2003)</w:t>
      </w:r>
    </w:p>
    <w:p>
      <w:pPr>
        <w:ind w:left="1008"/>
      </w:pPr>
      <w:r>
        <w:rPr>
          <w:color w:val="003366"/>
          <w:sz w:val="18"/>
        </w:rPr>
        <w:t>b) (Revogado) (Redação dada pela Emenda Constitucional nº 40, de 2003)</w:t>
      </w:r>
    </w:p>
    <w:p>
      <w:pPr>
        <w:ind w:left="720"/>
      </w:pPr>
      <w:r>
        <w:rPr>
          <w:color w:val="003366"/>
          <w:sz w:val="18"/>
        </w:rPr>
        <w:t>IV – (Revogado) (Redação dada pela Emenda Constitucional nº 40, de 2003)</w:t>
      </w:r>
    </w:p>
    <w:p>
      <w:pPr>
        <w:ind w:left="720"/>
      </w:pPr>
      <w:r>
        <w:rPr>
          <w:color w:val="003366"/>
          <w:sz w:val="18"/>
        </w:rPr>
        <w:t>V – (Revogado) (Redação dada pela Emenda Constitucional nº 40, de 2003)</w:t>
      </w:r>
    </w:p>
    <w:p>
      <w:pPr>
        <w:ind w:left="720"/>
      </w:pPr>
      <w:r>
        <w:rPr>
          <w:color w:val="003366"/>
          <w:sz w:val="18"/>
        </w:rPr>
        <w:t>VI – (Revogado) (Redação dada pela Emenda Constitucional nº 40, de 2003)</w:t>
      </w:r>
    </w:p>
    <w:p>
      <w:pPr>
        <w:ind w:left="720"/>
      </w:pPr>
      <w:r>
        <w:rPr>
          <w:color w:val="003366"/>
          <w:sz w:val="18"/>
        </w:rPr>
        <w:t>VII – (Revogado) (Redação dada pela Emenda Constitucional nº 40, de 2003)</w:t>
      </w:r>
    </w:p>
    <w:p>
      <w:pPr>
        <w:ind w:left="720"/>
      </w:pPr>
      <w:r>
        <w:rPr>
          <w:color w:val="003366"/>
          <w:sz w:val="18"/>
        </w:rPr>
        <w:t>VIII – (Revogado) (Redação dada pela Emenda Constitucional nº 40, de 2003)</w:t>
      </w:r>
    </w:p>
    <w:p>
      <w:pPr>
        <w:ind w:left="432"/>
      </w:pPr>
      <w:r>
        <w:rPr>
          <w:color w:val="003366"/>
          <w:sz w:val="18"/>
        </w:rPr>
        <w:t>§ 1 (Revogado) (Redação dada pela Emenda Constitucional nº 40, de 2003)</w:t>
      </w:r>
    </w:p>
    <w:p>
      <w:pPr>
        <w:ind w:left="432"/>
      </w:pPr>
      <w:r>
        <w:rPr>
          <w:color w:val="003366"/>
          <w:sz w:val="18"/>
        </w:rPr>
        <w:t>§ 2 (Revogado) (Redação dada pela Emenda Constitucional nº 40, de 2003)</w:t>
      </w:r>
    </w:p>
    <w:p>
      <w:pPr>
        <w:ind w:left="432"/>
      </w:pPr>
      <w:r>
        <w:rPr>
          <w:color w:val="003366"/>
          <w:sz w:val="18"/>
        </w:rPr>
        <w:t>§ 3 (Revogado) (Redação dada pela Emenda Constitucional nº 40, de 2003)</w:t>
      </w:r>
    </w:p>
    <w:p>
      <w:pPr>
        <w:pStyle w:val="Heading1"/>
      </w:pPr>
      <w:r>
        <w:rPr>
          <w:color w:val="003366"/>
        </w:rPr>
        <w:t>TÍTULO VIII</w:t>
      </w:r>
    </w:p>
    <w:p>
      <w:pPr>
        <w:pStyle w:val="Heading2"/>
      </w:pPr>
      <w:r>
        <w:rPr>
          <w:color w:val="003366"/>
        </w:rPr>
        <w:t>CAPÍTULO I - DISPOSIÇÃO GERAL</w:t>
      </w:r>
    </w:p>
    <w:p>
      <w:r>
        <w:rPr>
          <w:b/>
          <w:color w:val="003366"/>
          <w:sz w:val="20"/>
        </w:rPr>
        <w:t>Art. 193 A ordem social tem como base o primado do trabalho, e como objetivo o b</w:t>
      </w:r>
      <w:r>
        <w:rPr>
          <w:color w:val="8C8C8C"/>
          <w:sz w:val="14"/>
        </w:rPr>
        <w:t xml:space="preserve">  [2 decisoes]</w:t>
      </w:r>
    </w:p>
    <w:p>
      <w:pPr>
        <w:ind w:left="144"/>
      </w:pPr>
      <w:r>
        <w:rPr>
          <w:b/>
          <w:color w:val="B45A00"/>
          <w:sz w:val="16"/>
        </w:rPr>
        <w:t>CONTROLE CONCENTRADO</w:t>
      </w:r>
    </w:p>
    <w:p>
      <w:pPr>
        <w:ind w:left="288"/>
      </w:pPr>
      <w:r>
        <w:rPr>
          <w:color w:val="8C8C8C"/>
          <w:sz w:val="12"/>
        </w:rPr>
        <w:t>cf-art-193</w:t>
      </w:r>
      <w:r>
        <w:rPr>
          <w:color w:val="003CA0"/>
          <w:sz w:val="12"/>
        </w:rPr>
        <w:t xml:space="preserve"> | ADI 5547</w:t>
      </w:r>
      <w:r>
        <w:rPr>
          <w:color w:val="003CA0"/>
          <w:sz w:val="12"/>
        </w:rPr>
        <w:t xml:space="preserve"> | rel. Edson Fachin</w:t>
      </w:r>
    </w:p>
    <w:p>
      <w:pPr>
        <w:ind w:left="288"/>
      </w:pPr>
      <w:r>
        <w:rPr>
          <w:color w:val="1E1E1E"/>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w:t>
      </w:r>
    </w:p>
    <w:p>
      <w:pPr>
        <w:ind w:left="288"/>
      </w:pPr>
      <w:r>
        <w:rPr>
          <w:b/>
          <w:color w:val="003CA0"/>
          <w:sz w:val="16"/>
        </w:rPr>
        <w:t>[ADI 5.547, rel. min. Edson Fachin, j. 22-9-2020, P, DJE de 6-10-2020.]</w:t>
      </w:r>
    </w:p>
    <w:p>
      <w:pPr>
        <w:ind w:left="288"/>
      </w:pPr>
      <w:r>
        <w:rPr>
          <w:color w:val="8C8C8C"/>
          <w:sz w:val="12"/>
        </w:rPr>
        <w:t>cf-art-193</w:t>
      </w:r>
    </w:p>
    <w:p>
      <w:pPr>
        <w:ind w:left="288"/>
      </w:pPr>
      <w:r>
        <w:rPr>
          <w:color w:val="1E1E1E"/>
          <w:sz w:val="18"/>
        </w:rPr>
        <w:t>CAPÍTULO II Da Seguridade Social SUMÁRIO Seção I Disposições Gerais SUMÁRIO</w:t>
      </w:r>
    </w:p>
    <w:p>
      <w:pPr>
        <w:pStyle w:val="Heading2"/>
      </w:pPr>
      <w:r>
        <w:rPr>
          <w:color w:val="003366"/>
        </w:rPr>
        <w:t>CAPÍTULO II - DA SEGURIDADE SOCIAL</w:t>
      </w:r>
    </w:p>
    <w:p>
      <w:pPr>
        <w:pStyle w:val="Heading3"/>
      </w:pPr>
      <w:r>
        <w:rPr>
          <w:color w:val="003366"/>
        </w:rPr>
        <w:t>Seção I - DISPOSIÇÕES GERAIS</w:t>
      </w:r>
    </w:p>
    <w:p>
      <w:r>
        <w:rPr>
          <w:b/>
          <w:color w:val="003366"/>
          <w:sz w:val="20"/>
        </w:rPr>
        <w:t>Art. 194 A seguridade social compreende um conjunto integrado de ações de inicia</w:t>
      </w:r>
      <w:r>
        <w:rPr>
          <w:color w:val="8C8C8C"/>
          <w:sz w:val="14"/>
        </w:rPr>
        <w:t xml:space="preserve">  [9 decisoes]</w:t>
      </w:r>
    </w:p>
    <w:p>
      <w:pPr>
        <w:ind w:left="144"/>
      </w:pPr>
      <w:r>
        <w:rPr>
          <w:b/>
          <w:color w:val="B45A00"/>
          <w:sz w:val="16"/>
        </w:rPr>
        <w:t>CONTROLE CONCENTRADO</w:t>
      </w:r>
    </w:p>
    <w:p>
      <w:pPr>
        <w:ind w:left="288"/>
      </w:pPr>
      <w:r>
        <w:rPr>
          <w:color w:val="8C8C8C"/>
          <w:sz w:val="12"/>
        </w:rPr>
        <w:t>cf-art-194</w:t>
      </w:r>
      <w:r>
        <w:rPr>
          <w:color w:val="003CA0"/>
          <w:sz w:val="12"/>
        </w:rPr>
        <w:t xml:space="preserve"> | ADI 2556</w:t>
      </w:r>
    </w:p>
    <w:p>
      <w:pPr>
        <w:ind w:left="288"/>
      </w:pPr>
      <w:r>
        <w:rPr>
          <w:color w:val="1E1E1E"/>
          <w:sz w:val="18"/>
        </w:rPr>
        <w:t>(...) esta Suprema Corte considera constitucionais ambas as contribuições criadas pela LC 110/2001 (...). (...) Como o produto arrecadado não é destinado a qualquer dos programas ou iniciativas de seguridade social, definidos pelos arts. 194 e seguintes da Constituição, também são inaplicáveis ao caso as restrições próprias às respectivas contribuições de custeio (art. 195 da Constituição).</w:t>
      </w:r>
    </w:p>
    <w:p>
      <w:pPr>
        <w:ind w:left="288"/>
      </w:pPr>
      <w:r>
        <w:rPr>
          <w:b/>
          <w:color w:val="003CA0"/>
          <w:sz w:val="16"/>
        </w:rPr>
        <w:t>[ADI 2.556 e ADI 2.568, voto do min. Joaquim Barbosa, j. 13-6-2012, P, DJE de 20-9-2012.]</w:t>
      </w:r>
    </w:p>
    <w:p>
      <w:pPr>
        <w:ind w:left="288"/>
      </w:pPr>
      <w:r>
        <w:rPr>
          <w:color w:val="8C8C8C"/>
          <w:sz w:val="12"/>
        </w:rPr>
        <w:t>cf-art-194</w:t>
      </w:r>
      <w:r>
        <w:rPr>
          <w:color w:val="003CA0"/>
          <w:sz w:val="12"/>
        </w:rPr>
        <w:t xml:space="preserve"> | ADI 3768</w:t>
      </w:r>
      <w:r>
        <w:rPr>
          <w:color w:val="003CA0"/>
          <w:sz w:val="12"/>
        </w:rPr>
        <w:t xml:space="preserve"> | rel. Moreira Alves</w:t>
      </w:r>
    </w:p>
    <w:p>
      <w:pPr>
        <w:ind w:left="288"/>
      </w:pPr>
      <w:r>
        <w:rPr>
          <w:color w:val="1E1E1E"/>
          <w:sz w:val="18"/>
        </w:rPr>
        <w:t>Vide ADI 2.556 MC, rel. min. Moreira Alves, j. 9-10-2002, P, DJ de 8-8-2003 Deve ser, ao final, enfatizado que o direito dos idosos à gratuidade de transporte coletivo urbano não está incluído no rol de benefícios da seguridade social. A despeito de estarem dispostas no Título VIII da Constituição da República, que trata da Ordem Social, as disposições relativas à seguridade social (saúde, previdência e assistência social), previstas no Capítulo II, não se confundem com aquelas afeitas aos idosos, situadas no Capítulo VI, sendo correto, por isso mesmo, afirmar que as normas constitucionais ati</w:t>
      </w:r>
    </w:p>
    <w:p>
      <w:pPr>
        <w:ind w:left="288"/>
      </w:pPr>
      <w:r>
        <w:rPr>
          <w:b/>
          <w:color w:val="003CA0"/>
          <w:sz w:val="16"/>
        </w:rPr>
        <w:t>[ADI 3.768, voto da min. Cármen Lúcia, j. 19-9-2007, P, DJ de 26-10-2007.]</w:t>
      </w:r>
    </w:p>
    <w:p>
      <w:pPr>
        <w:ind w:left="288"/>
      </w:pPr>
      <w:r>
        <w:rPr>
          <w:color w:val="8C8C8C"/>
          <w:sz w:val="12"/>
        </w:rPr>
        <w:t>cf-art-194</w:t>
      </w:r>
      <w:r>
        <w:rPr>
          <w:color w:val="003CA0"/>
          <w:sz w:val="12"/>
        </w:rPr>
        <w:t xml:space="preserve"> | ADC 8</w:t>
      </w:r>
      <w:r>
        <w:rPr>
          <w:color w:val="003CA0"/>
          <w:sz w:val="12"/>
        </w:rPr>
        <w:t xml:space="preserve"> | rel. Celso de Mello</w:t>
      </w:r>
    </w:p>
    <w:p>
      <w:pPr>
        <w:ind w:left="288"/>
      </w:pPr>
      <w:r>
        <w:rPr>
          <w:color w:val="1E1E1E"/>
          <w:sz w:val="18"/>
        </w:rPr>
        <w:t>A contribuição de seguridade social possui destinação constitucional específica. A contribuição de seguridade social não só se qualifica como modalidade autônoma de tributo (RTJ 143/684), como também representa espécie tributária essencialmente vinculada ao financiamento da Seguridade Social, em função de específica destinação constitucional.</w:t>
      </w:r>
    </w:p>
    <w:p>
      <w:pPr>
        <w:ind w:left="288"/>
      </w:pPr>
      <w:r>
        <w:rPr>
          <w:b/>
          <w:color w:val="003CA0"/>
          <w:sz w:val="16"/>
        </w:rPr>
        <w:t>[ADC 8 MC, rel. min. Celso de Mello, j. 13-10-1999, P, DJ de 4-4-2003.]</w:t>
      </w:r>
    </w:p>
    <w:p>
      <w:pPr>
        <w:ind w:left="144"/>
      </w:pPr>
      <w:r>
        <w:rPr>
          <w:b/>
          <w:color w:val="B45A00"/>
          <w:sz w:val="16"/>
        </w:rPr>
        <w:t>REPERCUSSAO GERAL</w:t>
      </w:r>
    </w:p>
    <w:p>
      <w:pPr>
        <w:ind w:left="288"/>
      </w:pPr>
      <w:r>
        <w:rPr>
          <w:color w:val="8C8C8C"/>
          <w:sz w:val="12"/>
        </w:rPr>
        <w:t>cf-art-194</w:t>
      </w:r>
      <w:r>
        <w:rPr>
          <w:color w:val="003CA0"/>
          <w:sz w:val="12"/>
        </w:rPr>
        <w:t xml:space="preserve"> | RE 636941</w:t>
      </w:r>
      <w:r>
        <w:rPr>
          <w:color w:val="003CA0"/>
          <w:sz w:val="12"/>
        </w:rPr>
        <w:t xml:space="preserve"> | rel. Luiz Fux</w:t>
      </w:r>
    </w:p>
    <w:p>
      <w:pPr>
        <w:ind w:left="288"/>
      </w:pPr>
      <w:r>
        <w:rPr>
          <w:color w:val="1E1E1E"/>
          <w:sz w:val="18"/>
        </w:rPr>
        <w:t>A seguridade social prevista no art. 194 da CF/1988 compreende a previdência, a saúde e a assistência social, destacando-se que as duas últimas não estão vinculadas a qualquer tipo de contraprestação por parte dos seus usuários, a teor dos arts. 196 e 203, ambos da CF/1988.</w:t>
      </w:r>
    </w:p>
    <w:p>
      <w:pPr>
        <w:ind w:left="288"/>
      </w:pPr>
      <w:r>
        <w:rPr>
          <w:b/>
          <w:color w:val="003CA0"/>
          <w:sz w:val="16"/>
        </w:rPr>
        <w:t>[RE 636.941, rel. min. Luiz Fux, j. 13-2-2014, P, DJE de 4-4-2014, Tema 432, com mérito julgado.]</w:t>
      </w:r>
    </w:p>
    <w:p>
      <w:pPr>
        <w:ind w:left="144"/>
      </w:pPr>
      <w:r>
        <w:rPr>
          <w:b/>
          <w:color w:val="B45A00"/>
          <w:sz w:val="16"/>
        </w:rPr>
        <w:t>JULGADOS CORRELATOS</w:t>
      </w:r>
    </w:p>
    <w:p>
      <w:pPr>
        <w:ind w:left="288"/>
      </w:pPr>
      <w:r>
        <w:rPr>
          <w:color w:val="8C8C8C"/>
          <w:sz w:val="12"/>
        </w:rPr>
        <w:t>cf-art-194-par-unico-inc-IV</w:t>
      </w:r>
      <w:r>
        <w:rPr>
          <w:color w:val="003CA0"/>
          <w:sz w:val="12"/>
        </w:rPr>
        <w:t xml:space="preserve"> | AI 590177</w:t>
      </w:r>
      <w:r>
        <w:rPr>
          <w:color w:val="003CA0"/>
          <w:sz w:val="12"/>
        </w:rPr>
        <w:t xml:space="preserve"> | rel. Cezar Peluso</w:t>
      </w:r>
    </w:p>
    <w:p>
      <w:pPr>
        <w:ind w:left="288"/>
      </w:pPr>
      <w:r>
        <w:rPr>
          <w:color w:val="1E1E1E"/>
          <w:sz w:val="18"/>
        </w:rPr>
        <w:t>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3CA0"/>
          <w:sz w:val="16"/>
        </w:rPr>
        <w:t>[AI 590.177 AgR, rel. min. Cezar Peluso, j. 6-3-2007, 2ª T, DJ de 27-4-2007.]</w:t>
      </w:r>
    </w:p>
    <w:p>
      <w:pPr>
        <w:ind w:left="288"/>
      </w:pPr>
      <w:r>
        <w:rPr>
          <w:color w:val="8C8C8C"/>
          <w:sz w:val="12"/>
        </w:rPr>
        <w:t>cf-art-194-par-unico-inc-IV</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cf-art-194-par-unico-inc-IV</w:t>
      </w:r>
      <w:r>
        <w:rPr>
          <w:color w:val="003CA0"/>
          <w:sz w:val="12"/>
        </w:rPr>
        <w:t xml:space="preserve"> | RE 231395</w:t>
      </w:r>
      <w:r>
        <w:rPr>
          <w:color w:val="003CA0"/>
          <w:sz w:val="12"/>
        </w:rPr>
        <w:t xml:space="preserve"> | rel. Sepúlveda Pertence</w:t>
      </w:r>
    </w:p>
    <w:p>
      <w:pPr>
        <w:ind w:left="288"/>
      </w:pPr>
      <w:r>
        <w:rPr>
          <w:color w:val="1E1E1E"/>
          <w:sz w:val="18"/>
        </w:rPr>
        <w:t>= AI 587.822 AgR, rel. min. Ayres Britto, j. 14-9-2010, 2ª T, DJE de 3-11-2010 Ao determinar que "os valores dos benefícios em manutenção serão reajustados, de acordo com as suas respectivas datas, com base na variação integral do INPC", o art. 41, II, da Lei 8.213/1991 (posteriormente revogado pela Lei 8.542/1992) não infringiu o disposto nos arts. 194, IV, e 201, § 2º, CF, que asseguram, respectivamente, a irredutibilidade do valor dos benefícios e a preservação do seu valor real.</w:t>
      </w:r>
    </w:p>
    <w:p>
      <w:pPr>
        <w:ind w:left="288"/>
      </w:pPr>
      <w:r>
        <w:rPr>
          <w:b/>
          <w:color w:val="003CA0"/>
          <w:sz w:val="16"/>
        </w:rPr>
        <w:t>[RE 231.395, rel. min. Sepúlveda Pertence, j. 25-8-1998, 1ª T, DJ de 18-9-1998.]</w:t>
      </w:r>
    </w:p>
    <w:p>
      <w:pPr>
        <w:ind w:left="288"/>
      </w:pPr>
      <w:r>
        <w:rPr>
          <w:color w:val="8C8C8C"/>
          <w:sz w:val="12"/>
        </w:rPr>
        <w:t>cf-art-194-par-unico-inc-IV</w:t>
      </w:r>
      <w:r>
        <w:rPr>
          <w:color w:val="003CA0"/>
          <w:sz w:val="12"/>
        </w:rPr>
        <w:t xml:space="preserve"> | AI 779.912</w:t>
      </w:r>
      <w:r>
        <w:rPr>
          <w:color w:val="003CA0"/>
          <w:sz w:val="12"/>
        </w:rPr>
        <w:t xml:space="preserve"> | rel. Cármen Lúcia</w:t>
      </w:r>
    </w:p>
    <w:p>
      <w:pPr>
        <w:ind w:left="288"/>
      </w:pPr>
      <w:r>
        <w:rPr>
          <w:color w:val="1E1E1E"/>
          <w:sz w:val="18"/>
        </w:rPr>
        <w:t>= AI 779.912 AgR, rel. min. Cármen Lúcia, j. 2-12-2010, 1ª T, DJE de 1º-2-2011 Vide AI 548.735 AgR, rel. min. Cezar Peluso, j. 18-12-2006, 2ª T, DJ de 23-2-2007</w:t>
      </w:r>
    </w:p>
    <w:p>
      <w:pPr>
        <w:ind w:left="288"/>
      </w:pPr>
      <w:r>
        <w:rPr>
          <w:color w:val="8C8C8C"/>
          <w:sz w:val="12"/>
        </w:rPr>
        <w:t>cf-art-194-par-unico-inc-V</w:t>
      </w:r>
    </w:p>
    <w:p>
      <w:pPr>
        <w:ind w:left="288"/>
      </w:pPr>
      <w:r>
        <w:rPr>
          <w:color w:val="1E1E1E"/>
          <w:sz w:val="18"/>
        </w:rPr>
        <w:t>VI - diversidade da base de financiamento, identificando-se, em rubricas contábeis específicas para cada área, as receitas e as despesas vinculadas a ações de saúde, previdência e assistência social, preservado o caráter contributivo da previdência social; (Redação da EC 103/2019) VII - caráter democrático e descentralizado da administração, mediante gestão quadripartite, com participação dos trabalhadores, dos empregadores, dos aposentados e do Governo nos órgãos colegiados. (Redação da EC 20/1998)</w:t>
      </w:r>
    </w:p>
    <w:p>
      <w:pPr>
        <w:ind w:left="720"/>
      </w:pPr>
      <w:r>
        <w:rPr>
          <w:color w:val="003366"/>
          <w:sz w:val="18"/>
        </w:rPr>
        <w:t>I – universalidade da cobertura e do atendimento;</w:t>
      </w:r>
    </w:p>
    <w:p>
      <w:pPr>
        <w:ind w:left="720"/>
      </w:pPr>
      <w:r>
        <w:rPr>
          <w:color w:val="003366"/>
          <w:sz w:val="18"/>
        </w:rPr>
        <w:t>II – uniformidade e equivalência dos benefícios e serviços às populações urbanas</w:t>
      </w:r>
    </w:p>
    <w:p>
      <w:pPr>
        <w:ind w:left="720"/>
      </w:pPr>
      <w:r>
        <w:rPr>
          <w:color w:val="003366"/>
          <w:sz w:val="18"/>
        </w:rPr>
        <w:t>III – seletividade e distributividade na prestação dos benefícios e serviços;</w:t>
      </w:r>
    </w:p>
    <w:p>
      <w:pPr>
        <w:ind w:left="720"/>
      </w:pPr>
      <w:r>
        <w:rPr>
          <w:color w:val="003366"/>
          <w:sz w:val="18"/>
        </w:rPr>
        <w:t>IV – irredutibilidade do valor dos benefícios;</w:t>
      </w:r>
    </w:p>
    <w:p>
      <w:pPr>
        <w:ind w:left="720"/>
      </w:pPr>
      <w:r>
        <w:rPr>
          <w:color w:val="003366"/>
          <w:sz w:val="18"/>
        </w:rPr>
        <w:t>V – eqüidade na forma de participação no custeio;</w:t>
      </w:r>
    </w:p>
    <w:p>
      <w:pPr>
        <w:ind w:left="720"/>
      </w:pPr>
      <w:r>
        <w:rPr>
          <w:color w:val="003366"/>
          <w:sz w:val="18"/>
        </w:rPr>
        <w:t>VI – diversidade da base de financiamento, identificando-se, em rubricas contábe</w:t>
      </w:r>
    </w:p>
    <w:p>
      <w:pPr>
        <w:ind w:left="720"/>
      </w:pPr>
      <w:r>
        <w:rPr>
          <w:color w:val="003366"/>
          <w:sz w:val="18"/>
        </w:rPr>
        <w:t>VII – caráter democrático e descentralizado da administração, mediante gestão qu</w:t>
      </w:r>
    </w:p>
    <w:p>
      <w:r>
        <w:rPr>
          <w:b/>
          <w:color w:val="003366"/>
          <w:sz w:val="20"/>
        </w:rPr>
        <w:t>Art. 195 A seguridade social será financiada por toda a sociedade, de forma dire</w:t>
      </w:r>
      <w:r>
        <w:rPr>
          <w:color w:val="8C8C8C"/>
          <w:sz w:val="14"/>
        </w:rPr>
        <w:t xml:space="preserve">  [140 decisoes]</w:t>
      </w:r>
    </w:p>
    <w:p>
      <w:pPr>
        <w:ind w:left="144"/>
      </w:pPr>
      <w:r>
        <w:rPr>
          <w:b/>
          <w:color w:val="B45A00"/>
          <w:sz w:val="16"/>
        </w:rPr>
        <w:t>CONTROLE CONCENTRADO</w:t>
      </w:r>
    </w:p>
    <w:p>
      <w:pPr>
        <w:ind w:left="288"/>
      </w:pPr>
      <w:r>
        <w:rPr>
          <w:color w:val="8C8C8C"/>
          <w:sz w:val="12"/>
        </w:rPr>
        <w:t>cf-art-195</w:t>
      </w:r>
      <w:r>
        <w:rPr>
          <w:color w:val="003CA0"/>
          <w:sz w:val="12"/>
        </w:rPr>
        <w:t xml:space="preserve"> | ADI 763</w:t>
      </w:r>
      <w:r>
        <w:rPr>
          <w:color w:val="003CA0"/>
          <w:sz w:val="12"/>
        </w:rPr>
        <w:t xml:space="preserve"> | rel. Edson Fachin</w:t>
      </w:r>
    </w:p>
    <w:p>
      <w:pPr>
        <w:ind w:left="288"/>
      </w:pPr>
      <w:r>
        <w:rPr>
          <w:color w:val="1E1E1E"/>
          <w:sz w:val="18"/>
        </w:rPr>
        <w:t>O art. 33 da Lei 8.212/1991 não viola a CF, porque as incumbências de fiscalização e arrecadação imputadas à Receita Federal não modificam a destinação específica da contribuição em questão. O critério constitucional de afetação de receita orçamentária não se pauta no órgão de arrecadação, mas, sim, no custeio de políticas públicas direcionadas à Seguridade Social, conforme dispõe o art. 195 do Texto Constitucional.</w:t>
      </w:r>
    </w:p>
    <w:p>
      <w:pPr>
        <w:ind w:left="288"/>
      </w:pPr>
      <w:r>
        <w:rPr>
          <w:b/>
          <w:color w:val="003CA0"/>
          <w:sz w:val="16"/>
        </w:rPr>
        <w:t>[ADI 763, rel. min. Edson Fachin, j. 25-11-2015, P, DJE de 4-12-2015.]</w:t>
      </w:r>
    </w:p>
    <w:p>
      <w:pPr>
        <w:ind w:left="288"/>
      </w:pPr>
      <w:r>
        <w:rPr>
          <w:color w:val="8C8C8C"/>
          <w:sz w:val="12"/>
        </w:rPr>
        <w:t>cf-art-195</w:t>
      </w:r>
      <w:r>
        <w:rPr>
          <w:color w:val="003CA0"/>
          <w:sz w:val="12"/>
        </w:rPr>
        <w:t xml:space="preserve"> | ADI 3105</w:t>
      </w:r>
      <w:r>
        <w:rPr>
          <w:color w:val="003CA0"/>
          <w:sz w:val="12"/>
        </w:rPr>
        <w:t xml:space="preserve"> | rel. Cezar Peluso</w:t>
      </w:r>
    </w:p>
    <w:p>
      <w:pPr>
        <w:ind w:left="288"/>
      </w:pPr>
      <w:r>
        <w:rPr>
          <w:color w:val="1E1E1E"/>
          <w:sz w:val="18"/>
        </w:rPr>
        <w:t>Ação direta. 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w:t>
      </w:r>
    </w:p>
    <w:p>
      <w:pPr>
        <w:ind w:left="288"/>
      </w:pPr>
      <w:r>
        <w:rPr>
          <w:b/>
          <w:color w:val="003CA0"/>
          <w:sz w:val="16"/>
        </w:rPr>
        <w:t>[ADI 3.105, red. do ac. min. Cezar Peluso, j. 18-8-2004, P, DJ de 18-2-2005.]</w:t>
      </w:r>
    </w:p>
    <w:p>
      <w:pPr>
        <w:ind w:left="288"/>
      </w:pPr>
      <w:r>
        <w:rPr>
          <w:color w:val="8C8C8C"/>
          <w:sz w:val="12"/>
        </w:rPr>
        <w:t>cf-art-195</w:t>
      </w:r>
      <w:r>
        <w:rPr>
          <w:color w:val="003CA0"/>
          <w:sz w:val="12"/>
        </w:rPr>
        <w:t xml:space="preserve"> | ADI 1417</w:t>
      </w:r>
      <w:r>
        <w:rPr>
          <w:color w:val="003CA0"/>
          <w:sz w:val="12"/>
        </w:rPr>
        <w:t xml:space="preserve"> | rel. Octavio Gallotti</w:t>
      </w:r>
    </w:p>
    <w:p>
      <w:pPr>
        <w:ind w:left="288"/>
      </w:pPr>
      <w:r>
        <w:rPr>
          <w:color w:val="1E1E1E"/>
          <w:sz w:val="18"/>
        </w:rPr>
        <w:t>Programa de Integração Social e de Formação do Patrimônio do Servidor Público (PIS/PASEP). (...) Inconstitucionalidade apenas do efeito retroativo imprimido à vigência da contribuição pela parte final do art. 18 da Lei 8.715/1998.</w:t>
      </w:r>
    </w:p>
    <w:p>
      <w:pPr>
        <w:ind w:left="288"/>
      </w:pPr>
      <w:r>
        <w:rPr>
          <w:b/>
          <w:color w:val="003CA0"/>
          <w:sz w:val="16"/>
        </w:rPr>
        <w:t>[ADI 1.417, rel. min. Octavio Gallotti, j. 2-8-1999, P, DJ de 23-3-2001.]</w:t>
      </w:r>
    </w:p>
    <w:p>
      <w:pPr>
        <w:ind w:left="288"/>
      </w:pPr>
      <w:r>
        <w:rPr>
          <w:color w:val="8C8C8C"/>
          <w:sz w:val="12"/>
        </w:rPr>
        <w:t>cf-art-195</w:t>
      </w:r>
      <w:r>
        <w:rPr>
          <w:color w:val="003CA0"/>
          <w:sz w:val="12"/>
        </w:rPr>
        <w:t xml:space="preserve"> | RE 564.787</w:t>
      </w:r>
      <w:r>
        <w:rPr>
          <w:color w:val="003CA0"/>
          <w:sz w:val="12"/>
        </w:rPr>
        <w:t xml:space="preserve"> | rel. Dias Toffoli</w:t>
      </w:r>
    </w:p>
    <w:p>
      <w:pPr>
        <w:ind w:left="288"/>
      </w:pPr>
      <w:r>
        <w:rPr>
          <w:color w:val="1E1E1E"/>
          <w:sz w:val="18"/>
        </w:rPr>
        <w:t>= RE 564.787 AgR, rel. min. Dias Toffoli, j. 2-12-2010, 1ª T, DJE de 15-3-2011</w:t>
      </w:r>
    </w:p>
    <w:p>
      <w:pPr>
        <w:ind w:left="144"/>
      </w:pPr>
      <w:r>
        <w:rPr>
          <w:b/>
          <w:color w:val="B45A00"/>
          <w:sz w:val="16"/>
        </w:rPr>
        <w:t>REPERCUSSAO GERAL</w:t>
      </w:r>
    </w:p>
    <w:p>
      <w:pPr>
        <w:ind w:left="288"/>
      </w:pPr>
      <w:r>
        <w:rPr>
          <w:color w:val="8C8C8C"/>
          <w:sz w:val="12"/>
        </w:rPr>
        <w:t>cf-art-195</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r>
    </w:p>
    <w:p>
      <w:pPr>
        <w:ind w:left="288"/>
      </w:pPr>
      <w:r>
        <w:rPr>
          <w:b/>
          <w:color w:val="003CA0"/>
          <w:sz w:val="16"/>
        </w:rPr>
        <w:t>[RE 599.362, rel. min. Dias Toffoli, j. 6-11-2014, P, DJE de 10-2-2015, Tema 323, com mérito julgado.]</w:t>
      </w:r>
    </w:p>
    <w:p>
      <w:pPr>
        <w:ind w:left="288"/>
      </w:pPr>
      <w:r>
        <w:rPr>
          <w:color w:val="8C8C8C"/>
          <w:sz w:val="12"/>
        </w:rPr>
        <w:t>cf-art-195</w:t>
      </w:r>
      <w:r>
        <w:rPr>
          <w:color w:val="003CA0"/>
          <w:sz w:val="12"/>
        </w:rPr>
        <w:t xml:space="preserve"> | RE 598.085</w:t>
      </w:r>
      <w:r>
        <w:rPr>
          <w:color w:val="003CA0"/>
          <w:sz w:val="12"/>
        </w:rPr>
        <w:t xml:space="preserve"> | rel. Luiz Fux</w:t>
      </w:r>
    </w:p>
    <w:p>
      <w:pPr>
        <w:ind w:left="288"/>
      </w:pPr>
      <w:r>
        <w:rPr>
          <w:color w:val="1E1E1E"/>
          <w:sz w:val="18"/>
        </w:rPr>
        <w:t>= RE 598.085, rel. min. Luiz Fux, j. 6-11-2014, P, DJE de 10-2-2015, Tema 177, , com mérito julgado A Lei 5.764/1971, que define o regime jurídico das sociedades cooperativas e do ato cooperativo (arts. 79, 85, 86, 87, 88 e 111), e as leis ordinárias instituidoras de cada tributo, onde não conflitem com a ratio ora construída sobre o alcance, extensão e efetividade do art. 146, III, c, CF/1988, possuem regular aplicação. Acaso adotado o entendimento de que as cooperativas não possuem lucro ou faturamento quanto ao ato cooperativo praticado com terceiros não associados (não cooperados), inexist</w:t>
      </w:r>
    </w:p>
    <w:p>
      <w:pPr>
        <w:ind w:left="144"/>
      </w:pPr>
      <w:r>
        <w:rPr>
          <w:b/>
          <w:color w:val="B45A00"/>
          <w:sz w:val="16"/>
        </w:rPr>
        <w:t>JULGADOS CORRELATOS</w:t>
      </w:r>
    </w:p>
    <w:p>
      <w:pPr>
        <w:ind w:left="288"/>
      </w:pPr>
      <w:r>
        <w:rPr>
          <w:color w:val="8C8C8C"/>
          <w:sz w:val="12"/>
        </w:rPr>
        <w:t>cf-art-195</w:t>
      </w:r>
      <w:r>
        <w:rPr>
          <w:color w:val="003CA0"/>
          <w:sz w:val="12"/>
        </w:rPr>
        <w:t xml:space="preserve"> | AI 504369</w:t>
      </w:r>
      <w:r>
        <w:rPr>
          <w:color w:val="003CA0"/>
          <w:sz w:val="12"/>
        </w:rPr>
        <w:t xml:space="preserve"> | rel. Ayres Britto</w:t>
      </w:r>
    </w:p>
    <w:p>
      <w:pPr>
        <w:ind w:left="288"/>
      </w:pPr>
      <w:r>
        <w:rPr>
          <w:color w:val="1E1E1E"/>
          <w:sz w:val="18"/>
        </w:rPr>
        <w:t>Aplica-se à compensação tributária as limitações previstas nas Leis 9.032/1995 e 9.129/1995 quanto aos créditos constituídos na sua vigência, mesmo que tenham as contribuições previdenciárias sido recolhidas anteriormente.</w:t>
      </w:r>
    </w:p>
    <w:p>
      <w:pPr>
        <w:ind w:left="288"/>
      </w:pPr>
      <w:r>
        <w:rPr>
          <w:b/>
          <w:color w:val="003CA0"/>
          <w:sz w:val="16"/>
        </w:rPr>
        <w:t>[AI 504.369 AgR-segundo, rel. min. Ayres Britto, j. 7-6-2011, 2ª T, DJE de 17-10-2011.]</w:t>
      </w:r>
    </w:p>
    <w:p>
      <w:pPr>
        <w:ind w:left="288"/>
      </w:pPr>
      <w:r>
        <w:rPr>
          <w:color w:val="8C8C8C"/>
          <w:sz w:val="12"/>
        </w:rPr>
        <w:t>cf-art-195</w:t>
      </w:r>
      <w:r>
        <w:rPr>
          <w:color w:val="003CA0"/>
          <w:sz w:val="12"/>
        </w:rPr>
        <w:t xml:space="preserve"> | AI 677191</w:t>
      </w:r>
      <w:r>
        <w:rPr>
          <w:color w:val="003CA0"/>
          <w:sz w:val="12"/>
        </w:rPr>
        <w:t xml:space="preserve"> | rel. Ellen Gracie</w:t>
      </w:r>
    </w:p>
    <w:p>
      <w:pPr>
        <w:ind w:left="288"/>
      </w:pPr>
      <w:r>
        <w:rPr>
          <w:color w:val="1E1E1E"/>
          <w:sz w:val="18"/>
        </w:rPr>
        <w:t>= AI 525.712 AgR, rel. min. Roberto Barroso, j. 5-8-2014, 1ª T, DJE de 16-9-2014 Vide RE 254.459, rel. min. Ilmar Galvão, j. 23-5-2000, 1ª T, DJ de 10-8-2000 O STF possui o entendimento consolidado no sentido de que é legítima a cobrança da contribuição ao PIS, na forma disciplinada pela LC 7/1970, no período compreendido entre a declaração de inconstitucionalidade do DL 2.445/1988 e DL 2.449/1988 e a entrada em vigor da MP 1.212/1995. Precedentes. A Resolução do Senado Federal 49/1995, que conferiu efeitos erga omnes à decisão proferida no RE 148.754/RJ, rel. p/ o ac. min. Francisco Rezek, Tr</w:t>
      </w:r>
    </w:p>
    <w:p>
      <w:pPr>
        <w:ind w:left="288"/>
      </w:pPr>
      <w:r>
        <w:rPr>
          <w:b/>
          <w:color w:val="003CA0"/>
          <w:sz w:val="16"/>
        </w:rPr>
        <w:t>[AI 677.191 AgR, rel. min. Ellen Gracie, j. 8-6-2010, 2ª T, DJE de 25-6-2010.]</w:t>
      </w:r>
    </w:p>
    <w:p>
      <w:pPr>
        <w:ind w:left="288"/>
      </w:pPr>
      <w:r>
        <w:rPr>
          <w:color w:val="8C8C8C"/>
          <w:sz w:val="12"/>
        </w:rPr>
        <w:t>cf-art-195</w:t>
      </w:r>
      <w:r>
        <w:rPr>
          <w:color w:val="003CA0"/>
          <w:sz w:val="12"/>
        </w:rPr>
        <w:t xml:space="preserve"> | RE 437640</w:t>
      </w:r>
      <w:r>
        <w:rPr>
          <w:color w:val="003CA0"/>
          <w:sz w:val="12"/>
        </w:rPr>
        <w:t xml:space="preserve"> | rel. Sepúlveda Pertence</w:t>
      </w:r>
    </w:p>
    <w:p>
      <w:pPr>
        <w:ind w:left="288"/>
      </w:pPr>
      <w:r>
        <w:rPr>
          <w:color w:val="1E1E1E"/>
          <w:sz w:val="18"/>
        </w:rPr>
        <w:t>= AI 806.555 AgR, rel. min. Ricardo Lewandowski, j. 2-12-2010, 1ª T, DJE de 1º-2-2011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3CA0"/>
          <w:sz w:val="16"/>
        </w:rPr>
        <w:t>[RE 437.640, rel. min. Sepúlveda Pertence, j. 5-9-2006, 1ª T, DJ de 2-3-2007.]</w:t>
      </w:r>
    </w:p>
    <w:p>
      <w:pPr>
        <w:ind w:left="288"/>
      </w:pPr>
      <w:r>
        <w:rPr>
          <w:color w:val="8C8C8C"/>
          <w:sz w:val="12"/>
        </w:rPr>
        <w:t>cf-art-195</w:t>
      </w:r>
      <w:r>
        <w:rPr>
          <w:color w:val="003CA0"/>
          <w:sz w:val="12"/>
        </w:rPr>
        <w:t xml:space="preserve"> | RE 269414</w:t>
      </w:r>
      <w:r>
        <w:rPr>
          <w:color w:val="003CA0"/>
          <w:sz w:val="12"/>
        </w:rPr>
        <w:t xml:space="preserve"> | rel. Ilmar Galvão</w:t>
      </w:r>
    </w:p>
    <w:p>
      <w:pPr>
        <w:ind w:left="288"/>
      </w:pPr>
      <w:r>
        <w:rPr>
          <w:color w:val="1E1E1E"/>
          <w:sz w:val="18"/>
        </w:rPr>
        <w:t>= RE 372.506 AgR, rel. min. Gilmar Mendes, j. 7-2-2012, 2ª T, DJE de 23-2-2012 A MP 1.212, de 28-11-1995, que dispõe sobre as contribuições para o PIS e o Pasep, após inúmeras reedições, sendo a última delas a de número 1.676-38/1998, foi convertida na Lei 9.715, de 25-11-1998. A MP 1.724, de 29-10-1998, não constitui reedição das medidas anteriores. Trata-se de medida que veio a alterar a legislação tributária federal relativamente às contribuições para o PIS, o Pasep e a Cofins, mas que nem sequer foi objeto de reedição, porque antes disso foi promulgada a Lei 9.718/1998 versando sobre a mes</w:t>
      </w:r>
    </w:p>
    <w:p>
      <w:pPr>
        <w:ind w:left="288"/>
      </w:pPr>
      <w:r>
        <w:rPr>
          <w:b/>
          <w:color w:val="003CA0"/>
          <w:sz w:val="16"/>
        </w:rPr>
        <w:t>[RE 269.414 ED, rel. min. Ilmar Galvão, j. 5-12-2000, 1ª T, DJ de 16-3-2001.]</w:t>
      </w:r>
    </w:p>
    <w:p>
      <w:pPr>
        <w:ind w:left="288"/>
      </w:pPr>
      <w:r>
        <w:rPr>
          <w:color w:val="8C8C8C"/>
          <w:sz w:val="12"/>
        </w:rPr>
        <w:t>cf-art-195</w:t>
      </w:r>
      <w:r>
        <w:rPr>
          <w:color w:val="003CA0"/>
          <w:sz w:val="12"/>
        </w:rPr>
        <w:t xml:space="preserve"> | RE 254459</w:t>
      </w:r>
      <w:r>
        <w:rPr>
          <w:color w:val="003CA0"/>
          <w:sz w:val="12"/>
        </w:rPr>
        <w:t xml:space="preserve"> | rel. Ilmar Galvão</w:t>
      </w:r>
    </w:p>
    <w:p>
      <w:pPr>
        <w:ind w:left="288"/>
      </w:pPr>
      <w:r>
        <w:rPr>
          <w:color w:val="1E1E1E"/>
          <w:sz w:val="18"/>
        </w:rPr>
        <w:t xml:space="preserve">= RE 564.787 AgR, rel. min. Dias Toffoli, j. 2-12-2010, 1ª T, DJE de 15-3-2011 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w:t>
      </w:r>
    </w:p>
    <w:p>
      <w:pPr>
        <w:ind w:left="288"/>
      </w:pPr>
      <w:r>
        <w:rPr>
          <w:b/>
          <w:color w:val="003CA0"/>
          <w:sz w:val="16"/>
        </w:rPr>
        <w:t>[RE 254.459, rel. min. Ilmar Galvão, j. 23-5-2000, 1ª T, DJ de 10-8-2000.]</w:t>
      </w:r>
    </w:p>
    <w:p>
      <w:pPr>
        <w:ind w:left="288"/>
      </w:pPr>
      <w:r>
        <w:rPr>
          <w:color w:val="8C8C8C"/>
          <w:sz w:val="12"/>
        </w:rPr>
        <w:t>cf-art-195</w:t>
      </w:r>
      <w:r>
        <w:rPr>
          <w:color w:val="003CA0"/>
          <w:sz w:val="12"/>
        </w:rPr>
        <w:t xml:space="preserve"> | RE 224964</w:t>
      </w:r>
      <w:r>
        <w:rPr>
          <w:color w:val="003CA0"/>
          <w:sz w:val="12"/>
        </w:rPr>
        <w:t xml:space="preserve"> | rel. Ilmar Galvão</w:t>
      </w:r>
    </w:p>
    <w:p>
      <w:pPr>
        <w:ind w:left="288"/>
      </w:pPr>
      <w:r>
        <w:rPr>
          <w:color w:val="1E1E1E"/>
          <w:sz w:val="18"/>
        </w:rPr>
        <w:t>Vide AI 504.369 AgR-segundo, rel. min. Ayres Britto, j. 7-6-2011, 2ª T, DJE de 17-10-2011 O STF (sessão do dia 1º-7-1999), concluindo o julgamento dos RE 205.355 AgR; RE 227.832; RE 230.337; e RE 233.807, rel. min. Carlos Velloso, abrangendo as contribuições representadas pela Cofins, pelo PIS e pelo Finsocial sobre as operações relativas a energia elétrica, a serviços de telecomunicações e a derivados de petróleo, combustíveis e minerais, entendeu que, sendo elas contribuições sociais sobre o faturamento das empresas, destinadas ao financiamento da seguridade social, nos termos do art. 195, c</w:t>
      </w:r>
    </w:p>
    <w:p>
      <w:pPr>
        <w:ind w:left="288"/>
      </w:pPr>
      <w:r>
        <w:rPr>
          <w:b/>
          <w:color w:val="003CA0"/>
          <w:sz w:val="16"/>
        </w:rPr>
        <w:t>[RE 224.964, rel. min. Ilmar Galvão, j. 9-11-1999, 1ª T, DJ de 4-2-2000.]</w:t>
      </w:r>
    </w:p>
    <w:p>
      <w:pPr>
        <w:ind w:left="288"/>
      </w:pPr>
      <w:r>
        <w:rPr>
          <w:color w:val="8C8C8C"/>
          <w:sz w:val="12"/>
        </w:rPr>
        <w:t>cf-art-195</w:t>
      </w:r>
      <w:r>
        <w:rPr>
          <w:color w:val="003CA0"/>
          <w:sz w:val="12"/>
        </w:rPr>
        <w:t xml:space="preserve"> | RE 598.242</w:t>
      </w:r>
      <w:r>
        <w:rPr>
          <w:color w:val="003CA0"/>
          <w:sz w:val="12"/>
        </w:rPr>
        <w:t xml:space="preserve"> | rel. Eros Grau</w:t>
      </w:r>
    </w:p>
    <w:p>
      <w:pPr>
        <w:ind w:left="288"/>
      </w:pPr>
      <w:r>
        <w:rPr>
          <w:color w:val="1E1E1E"/>
          <w:sz w:val="18"/>
        </w:rPr>
        <w:t>= RE 598.242 AgR, rel. min. Eros Grau, j. 26-5-2009, 2ª T, DJE de 19-6-2009</w:t>
      </w:r>
    </w:p>
    <w:p>
      <w:pPr>
        <w:ind w:left="144"/>
      </w:pPr>
      <w:r>
        <w:rPr>
          <w:b/>
          <w:color w:val="B45A00"/>
          <w:sz w:val="16"/>
        </w:rPr>
        <w:t>SUMULA</w:t>
      </w:r>
    </w:p>
    <w:p>
      <w:pPr>
        <w:ind w:left="288"/>
      </w:pPr>
      <w:r>
        <w:rPr>
          <w:color w:val="8C8C8C"/>
          <w:sz w:val="12"/>
        </w:rPr>
        <w:t>cf-art-195-inc-I</w:t>
      </w:r>
    </w:p>
    <w:p>
      <w:pPr>
        <w:ind w:left="288"/>
      </w:pPr>
      <w:r>
        <w:rPr>
          <w:color w:val="1E1E1E"/>
          <w:sz w:val="18"/>
        </w:rPr>
        <w:t>É legítima a incidência da contribuição previdenciária sobre o 13º salário.</w:t>
      </w:r>
    </w:p>
    <w:p>
      <w:pPr>
        <w:ind w:left="288"/>
      </w:pPr>
      <w:r>
        <w:rPr>
          <w:b/>
          <w:color w:val="003CA0"/>
          <w:sz w:val="16"/>
        </w:rPr>
        <w:t>[Súmula 688.]</w:t>
      </w:r>
    </w:p>
    <w:p>
      <w:pPr>
        <w:ind w:left="288"/>
      </w:pPr>
      <w:r>
        <w:rPr>
          <w:color w:val="8C8C8C"/>
          <w:sz w:val="12"/>
        </w:rPr>
        <w:t>cf-art-195-inc-I</w:t>
      </w:r>
    </w:p>
    <w:p>
      <w:pPr>
        <w:ind w:left="288"/>
      </w:pPr>
      <w:r>
        <w:rPr>
          <w:color w:val="1E1E1E"/>
          <w:sz w:val="18"/>
        </w:rPr>
        <w:t>São constitucionais os arts. 7º da Lei 7.787/1989 e 1º da Lei 7.894/1989 e da Lei 8.147/1990, que majoraram a alíquota do Finsocial, quando devida a contribuição por empresas dedicadas exclusivamente à prestação de serviços.</w:t>
      </w:r>
    </w:p>
    <w:p>
      <w:pPr>
        <w:ind w:left="288"/>
      </w:pPr>
      <w:r>
        <w:rPr>
          <w:b/>
          <w:color w:val="003CA0"/>
          <w:sz w:val="16"/>
        </w:rPr>
        <w:t>[Súmula 658.]</w:t>
      </w:r>
    </w:p>
    <w:p>
      <w:pPr>
        <w:ind w:left="144"/>
      </w:pPr>
      <w:r>
        <w:rPr>
          <w:b/>
          <w:color w:val="B45A00"/>
          <w:sz w:val="16"/>
        </w:rPr>
        <w:t>CONTROLE CONCENTRADO</w:t>
      </w:r>
    </w:p>
    <w:p>
      <w:pPr>
        <w:ind w:left="288"/>
      </w:pPr>
      <w:r>
        <w:rPr>
          <w:color w:val="8C8C8C"/>
          <w:sz w:val="12"/>
        </w:rPr>
        <w:t>cf-art-195-inc-I</w:t>
      </w:r>
      <w:r>
        <w:rPr>
          <w:color w:val="003CA0"/>
          <w:sz w:val="12"/>
        </w:rPr>
        <w:t xml:space="preserve"> | ADI 4673</w:t>
      </w:r>
      <w:r>
        <w:rPr>
          <w:color w:val="003CA0"/>
          <w:sz w:val="12"/>
        </w:rPr>
        <w:t xml:space="preserve"> | rel. Alexandre de Moraes</w:t>
      </w:r>
    </w:p>
    <w:p>
      <w:pPr>
        <w:ind w:left="288"/>
      </w:pPr>
      <w:r>
        <w:rPr>
          <w:color w:val="1E1E1E"/>
          <w:sz w:val="18"/>
        </w:rPr>
        <w:t xml:space="preserve">A contribuição social a cargo da empresa, prevista no art. 22, caput, III e § 1º, da Lei 8.212/1991, com a redação conferida pela Lei 9.876/1999, incidente sobre as remunerações pagas ou creditadas a qualquer título aos segurados contribuintes individuais que lhe prestem serviços, tem apoio nas hipóteses dos incisos I a IV do art. 195 da Constituição Federal, razão pela qual pode ser veiculada por legislação ordinária, sendo inexigível a edição de lei complementar (CF, art. 195, § 4º). É possível concluir, sem extrapolar as possibilidades semânticas, que o legislador constitucional, ao eleger </w:t>
      </w:r>
    </w:p>
    <w:p>
      <w:pPr>
        <w:ind w:left="288"/>
      </w:pPr>
      <w:r>
        <w:rPr>
          <w:b/>
          <w:color w:val="003CA0"/>
          <w:sz w:val="16"/>
        </w:rPr>
        <w:t>[ADI 4.673, rel. min. Alexandre de Moraes, j. 15-4-2020, P, DJE de 29-6-2020.]</w:t>
      </w:r>
    </w:p>
    <w:p>
      <w:pPr>
        <w:ind w:left="288"/>
      </w:pPr>
      <w:r>
        <w:rPr>
          <w:color w:val="8C8C8C"/>
          <w:sz w:val="12"/>
        </w:rPr>
        <w:t>cf-art-195-inc-I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cf-art-195-inc-I</w:t>
      </w:r>
      <w:r>
        <w:rPr>
          <w:color w:val="003CA0"/>
          <w:sz w:val="12"/>
        </w:rPr>
        <w:t xml:space="preserve"> | RE 1547750</w:t>
      </w:r>
      <w:r>
        <w:rPr>
          <w:color w:val="003CA0"/>
          <w:sz w:val="12"/>
        </w:rPr>
        <w:t xml:space="preserve"> | rel. Gilmar Mendes</w:t>
      </w:r>
    </w:p>
    <w:p>
      <w:pPr>
        <w:ind w:left="288"/>
      </w:pPr>
      <w:r>
        <w:rPr>
          <w:color w:val="1E1E1E"/>
          <w:sz w:val="18"/>
        </w:rPr>
        <w:t>É constitucional formal e materialmente a contribuição social do empregador rural pessoa física, instituída pela Lei 10.256/2001, incidente sobre a receita bruta obtida com a comercialização de sua produção”.</w:t>
        <w:br/>
        <w:t>[RE 718.874, rel. min. Edson Fachin, j. 30-3-2017, P, DJE de 3-10-2017, Tema 669, com mérito julgado.]</w:t>
        <w:b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w:t>
      </w:r>
    </w:p>
    <w:p>
      <w:pPr>
        <w:ind w:left="288"/>
      </w:pPr>
      <w:r>
        <w:rPr>
          <w:b/>
          <w:color w:val="003CA0"/>
          <w:sz w:val="16"/>
        </w:rPr>
        <w:t>[RE 1.547.750 AgR-ED, rel. min. Gilmar Mendes, j. 06.10.2025, 2ª T, DJE de 07.10.2025.]</w:t>
      </w:r>
    </w:p>
    <w:p>
      <w:pPr>
        <w:ind w:left="144"/>
      </w:pPr>
      <w:r>
        <w:rPr>
          <w:b/>
          <w:color w:val="B45A00"/>
          <w:sz w:val="16"/>
        </w:rPr>
        <w:t>JULGADOS CORRELATOS</w:t>
      </w:r>
    </w:p>
    <w:p>
      <w:pPr>
        <w:ind w:left="288"/>
      </w:pPr>
      <w:r>
        <w:rPr>
          <w:color w:val="8C8C8C"/>
          <w:sz w:val="12"/>
        </w:rPr>
        <w:t>cf-art-195-inc-I</w:t>
      </w:r>
      <w:r>
        <w:rPr>
          <w:color w:val="003CA0"/>
          <w:sz w:val="12"/>
        </w:rPr>
        <w:t xml:space="preserve"> | ARE 1344834</w:t>
      </w:r>
      <w:r>
        <w:rPr>
          <w:color w:val="003CA0"/>
          <w:sz w:val="12"/>
        </w:rPr>
        <w:t xml:space="preserve"> | rel. Roberto Barroso</w:t>
      </w:r>
    </w:p>
    <w:p>
      <w:pPr>
        <w:ind w:left="288"/>
      </w:pPr>
      <w:r>
        <w:rPr>
          <w:color w:val="1E1E1E"/>
          <w:sz w:val="18"/>
        </w:rPr>
        <w:t>As contribuições ao salário-educação, SAT/RAT, SESI/SENAI/SESC/SENAC/SEBRAE não incidem sobre o salário-maternidade.</w:t>
      </w:r>
    </w:p>
    <w:p>
      <w:pPr>
        <w:ind w:left="288"/>
      </w:pPr>
      <w:r>
        <w:rPr>
          <w:b/>
          <w:color w:val="003CA0"/>
          <w:sz w:val="16"/>
        </w:rPr>
        <w:t>[ARE 1.344.834 AgR, red. do ac. min. Roberto Barroso, j. 9-5-2022, 1ª T, DJE de 26-5-2022.]</w:t>
      </w:r>
    </w:p>
    <w:p>
      <w:pPr>
        <w:ind w:left="288"/>
      </w:pPr>
      <w:r>
        <w:rPr>
          <w:color w:val="8C8C8C"/>
          <w:sz w:val="12"/>
        </w:rPr>
        <w:t>cf-art-195-inc-I</w:t>
      </w:r>
      <w:r>
        <w:rPr>
          <w:color w:val="003CA0"/>
          <w:sz w:val="12"/>
        </w:rPr>
        <w:t xml:space="preserve"> | RE 875868</w:t>
      </w:r>
      <w:r>
        <w:rPr>
          <w:color w:val="003CA0"/>
          <w:sz w:val="12"/>
        </w:rPr>
        <w:t xml:space="preserve"> | rel. Marco Aurélio</w:t>
      </w:r>
    </w:p>
    <w:p>
      <w:pPr>
        <w:ind w:left="288"/>
      </w:pPr>
      <w:r>
        <w:rPr>
          <w:color w:val="1E1E1E"/>
          <w:sz w:val="18"/>
        </w:rPr>
        <w:t>No regime de trabalho temporário das empresas urbanas, estabelecido por meio da Lei 6.019, de 1974, o vínculo do trabalhador temporário é com a empresa de locação de mão de obra, que recebe o preço ajustado com a contratante dos serviços. Sobre o valor devem incidir a Cofins e a contribuição ao PIS (...).</w:t>
      </w:r>
    </w:p>
    <w:p>
      <w:pPr>
        <w:ind w:left="288"/>
      </w:pPr>
      <w:r>
        <w:rPr>
          <w:b/>
          <w:color w:val="003CA0"/>
          <w:sz w:val="16"/>
        </w:rPr>
        <w:t>[RE 875.868 AgR, rel. min. Marco Aurélio, j. 18-8-2015, 1ª T, DJE de 4-9-2015.]</w:t>
      </w:r>
    </w:p>
    <w:p>
      <w:pPr>
        <w:ind w:left="288"/>
      </w:pPr>
      <w:r>
        <w:rPr>
          <w:color w:val="8C8C8C"/>
          <w:sz w:val="12"/>
        </w:rPr>
        <w:t>cf-art-195-inc-I</w:t>
      </w:r>
      <w:r>
        <w:rPr>
          <w:color w:val="003CA0"/>
          <w:sz w:val="12"/>
        </w:rPr>
        <w:t xml:space="preserve"> | AI 741510</w:t>
      </w:r>
      <w:r>
        <w:rPr>
          <w:color w:val="003CA0"/>
          <w:sz w:val="12"/>
        </w:rPr>
        <w:t xml:space="preserve"> | rel. Dias Toffoli</w:t>
      </w:r>
    </w:p>
    <w:p>
      <w:pPr>
        <w:ind w:left="288"/>
      </w:pPr>
      <w:r>
        <w:rPr>
          <w:color w:val="1E1E1E"/>
          <w:sz w:val="18"/>
        </w:rPr>
        <w:t>A solução mais adequada recomenda reconhecer a distinção entre empresas corretoras de seguro e sociedades corretoras, admitindo que o predicado de instituição financeira deve ser atribuído tão somente a esta última. Isso porque a empresa corretora limita-se a intermediar a captação de clientes (corretagem propriamente dita), enquanto a sociedade, indo além do agenciamento, ocupa-se da gestão e distribuição de títulos e valores mobiliários.</w:t>
      </w:r>
    </w:p>
    <w:p>
      <w:pPr>
        <w:ind w:left="288"/>
      </w:pPr>
      <w:r>
        <w:rPr>
          <w:b/>
          <w:color w:val="003CA0"/>
          <w:sz w:val="16"/>
        </w:rPr>
        <w:t>[AI 741.510 AgR-segundo, rel. min. Dias Toffoli, j. 10-9-2013, 1ª T, DJE de 5-11-2013.]</w:t>
      </w:r>
    </w:p>
    <w:p>
      <w:pPr>
        <w:ind w:left="288"/>
      </w:pPr>
      <w:r>
        <w:rPr>
          <w:color w:val="8C8C8C"/>
          <w:sz w:val="12"/>
        </w:rPr>
        <w:t>cf-art-195-inc-I</w:t>
      </w:r>
      <w:r>
        <w:rPr>
          <w:color w:val="003CA0"/>
          <w:sz w:val="12"/>
        </w:rPr>
        <w:t xml:space="preserve"> | RE 585181</w:t>
      </w:r>
      <w:r>
        <w:rPr>
          <w:color w:val="003CA0"/>
          <w:sz w:val="12"/>
        </w:rPr>
        <w:t xml:space="preserve"> | rel. Joaquim Barbosa</w:t>
      </w:r>
    </w:p>
    <w:p>
      <w:pPr>
        <w:ind w:left="288"/>
      </w:pPr>
      <w:r>
        <w:rPr>
          <w:color w:val="1E1E1E"/>
          <w:sz w:val="18"/>
        </w:rPr>
        <w:t>Esta Corte firmou o entendimento de que o termo "empregadores", contido no art. 195, I, em sua redação original, não pode ser interpretado estritamente, pois as contribuições para a seguridade social assentam na solidariedade geral, conforme o caput do mencionado artigo. Por isso, a nova redação do inciso I do art. 195, conforme a EC 20/1998, apenas explicitou o que o constituinte originário já previa.</w:t>
      </w:r>
    </w:p>
    <w:p>
      <w:pPr>
        <w:ind w:left="288"/>
      </w:pPr>
      <w:r>
        <w:rPr>
          <w:b/>
          <w:color w:val="003CA0"/>
          <w:sz w:val="16"/>
        </w:rPr>
        <w:t>[RE 585.181 AgR-segundo, rel. min. Joaquim Barbosa, j. 31-8-2010, 2ª T, DJE de 8-10-2010.]</w:t>
      </w:r>
    </w:p>
    <w:p>
      <w:pPr>
        <w:ind w:left="288"/>
      </w:pPr>
      <w:r>
        <w:rPr>
          <w:color w:val="8C8C8C"/>
          <w:sz w:val="12"/>
        </w:rPr>
        <w:t>cf-art-195-inc-I</w:t>
      </w:r>
      <w:r>
        <w:rPr>
          <w:color w:val="003CA0"/>
          <w:sz w:val="12"/>
        </w:rPr>
        <w:t xml:space="preserve"> | AC 2051</w:t>
      </w:r>
      <w:r>
        <w:rPr>
          <w:color w:val="003CA0"/>
          <w:sz w:val="12"/>
        </w:rPr>
        <w:t xml:space="preserve"> | rel. Joaquim Barbosa</w:t>
      </w:r>
    </w:p>
    <w:p>
      <w:pPr>
        <w:ind w:left="288"/>
      </w:pPr>
      <w:r>
        <w:rPr>
          <w:color w:val="1E1E1E"/>
          <w:sz w:val="18"/>
        </w:rPr>
        <w:t>= AI 736.870 AgR, rel. min. Marco Aurélio, j. 18-6-2013, 1ª T, DJE de 1º-8-2013 Imposto de renda e proventos de qualquer natureza. Pessoa jurídica. CSLL. (...) Discussão que se reduz a se saber se os valores constituem custo ou despesa da empresa cedente e, portanto, devem ser tributados, ou se, ao contrário, trata-se de quantias que apenas transitam pela contabilidade da requerente, não vocacionadas a se incorporar ao patrimônio da empresa de agência de mão de obra temporária. (...) Trata-se, na verdade, de pedido para suspensão da exigibilidade dos créditos tributários (art. 151, V, do CTN).</w:t>
      </w:r>
    </w:p>
    <w:p>
      <w:pPr>
        <w:ind w:left="288"/>
      </w:pPr>
      <w:r>
        <w:rPr>
          <w:b/>
          <w:color w:val="003CA0"/>
          <w:sz w:val="16"/>
        </w:rPr>
        <w:t>[AC 2.051 MC-QO, rel. min. Joaquim Barbosa, j. 10-6-2008, 2ª T, DJE de 10-10-2008.]</w:t>
      </w:r>
    </w:p>
    <w:p>
      <w:pPr>
        <w:ind w:left="288"/>
      </w:pPr>
      <w:r>
        <w:rPr>
          <w:color w:val="8C8C8C"/>
          <w:sz w:val="12"/>
        </w:rPr>
        <w:t>cf-art-195-inc-I</w:t>
      </w:r>
      <w:r>
        <w:rPr>
          <w:color w:val="003CA0"/>
          <w:sz w:val="12"/>
        </w:rPr>
        <w:t xml:space="preserve"> | AI 663176</w:t>
      </w:r>
      <w:r>
        <w:rPr>
          <w:color w:val="003CA0"/>
          <w:sz w:val="12"/>
        </w:rPr>
        <w:t xml:space="preserve"> | rel. Eros Grau</w:t>
      </w:r>
    </w:p>
    <w:p>
      <w:pPr>
        <w:ind w:left="288"/>
      </w:pPr>
      <w:r>
        <w:rPr>
          <w:color w:val="1E1E1E"/>
          <w:sz w:val="18"/>
        </w:rPr>
        <w:t>O STF fixou entendimento no sentido de que a contribuição destinada ao Incra e ao Funrural é devida por empresa urbana, porque destina-se a cobrir os riscos aos quais está sujeita toda a coletividade de trabalhadores.</w:t>
      </w:r>
    </w:p>
    <w:p>
      <w:pPr>
        <w:ind w:left="288"/>
      </w:pPr>
      <w:r>
        <w:rPr>
          <w:b/>
          <w:color w:val="003CA0"/>
          <w:sz w:val="16"/>
        </w:rPr>
        <w:t>[AI 663.176 AgR, rel. min. Eros Grau, j. 16-10-2007, 2ª T, DJ de 14-11-2007.]</w:t>
      </w:r>
    </w:p>
    <w:p>
      <w:pPr>
        <w:ind w:left="288"/>
      </w:pPr>
      <w:r>
        <w:rPr>
          <w:color w:val="8C8C8C"/>
          <w:sz w:val="12"/>
        </w:rPr>
        <w:t>cf-art-195-inc-I</w:t>
      </w:r>
      <w:r>
        <w:rPr>
          <w:color w:val="003CA0"/>
          <w:sz w:val="12"/>
        </w:rPr>
        <w:t xml:space="preserve"> | AI 485192</w:t>
      </w:r>
      <w:r>
        <w:rPr>
          <w:color w:val="003CA0"/>
          <w:sz w:val="12"/>
        </w:rPr>
        <w:t xml:space="preserve"> | rel. Sepúlveda Pertence</w:t>
      </w:r>
    </w:p>
    <w:p>
      <w:pPr>
        <w:ind w:left="288"/>
      </w:pPr>
      <w:r>
        <w:rPr>
          <w:color w:val="1E1E1E"/>
          <w:sz w:val="18"/>
        </w:rPr>
        <w:t>= AI 557.826 ED-ED, rel. min. Dias Toffoli, j. 2-12-2010, 1ª T, DJE de 22-3-2011 Contribuição para o Funrural: empresas urbanas: acórdão recorrido que se harmoniza com o entendimento do STF, no sentido de não haver óbice a que seja cobrada de empresa urbana a referida contribuição, destinada a cobrir os riscos a que se sujeita toda a coletividade de trabalhadores (...).</w:t>
      </w:r>
    </w:p>
    <w:p>
      <w:pPr>
        <w:ind w:left="288"/>
      </w:pPr>
      <w:r>
        <w:rPr>
          <w:b/>
          <w:color w:val="003CA0"/>
          <w:sz w:val="16"/>
        </w:rPr>
        <w:t>[AI 485.192 AgR, rel. min. Sepúlveda Pertence, j. 3-5-2005, 1ª T, DJ de 27-5-2005.]</w:t>
      </w:r>
    </w:p>
    <w:p>
      <w:pPr>
        <w:ind w:left="144"/>
      </w:pPr>
      <w:r>
        <w:rPr>
          <w:b/>
          <w:color w:val="B45A00"/>
          <w:sz w:val="16"/>
        </w:rPr>
        <w:t>REPERCUSSAO GERAL</w:t>
      </w:r>
    </w:p>
    <w:p>
      <w:pPr>
        <w:ind w:left="288"/>
      </w:pPr>
      <w:r>
        <w:rPr>
          <w:color w:val="8C8C8C"/>
          <w:sz w:val="12"/>
        </w:rPr>
        <w:t>cf-art-195-inc-I-ali-a</w:t>
      </w:r>
      <w:r>
        <w:rPr>
          <w:color w:val="003CA0"/>
          <w:sz w:val="12"/>
        </w:rPr>
        <w:t xml:space="preserve"> | RE 1376970</w:t>
      </w:r>
      <w:r>
        <w:rPr>
          <w:color w:val="003CA0"/>
          <w:sz w:val="12"/>
        </w:rPr>
        <w:t xml:space="preserve"> | rel. Luiz Fux</w:t>
      </w:r>
    </w:p>
    <w:p>
      <w:pPr>
        <w:ind w:left="288"/>
      </w:pPr>
      <w:r>
        <w:rPr>
          <w:color w:val="1E1E1E"/>
          <w:sz w:val="18"/>
        </w:rPr>
        <w:t>É infraconstitucional, a ela se aplicando os efeitos da ausência de repercussão geral, a controvérsia atinente à possibilidade de excluir os valores relativos ao imposto de renda da pessoa física e à contribuição previdenciária dos empregados e trabalhadores avulsos, retidos na fonte pelo empregador, da base de cálculo da contribuição previdenciária patronal e das contribuições destinadas ao seguro acidente do trabalho e risco ambiental do trabalho (SAT/RAT) e a terceiros.</w:t>
      </w:r>
    </w:p>
    <w:p>
      <w:pPr>
        <w:ind w:left="288"/>
      </w:pPr>
      <w:r>
        <w:rPr>
          <w:b/>
          <w:color w:val="003CA0"/>
          <w:sz w:val="16"/>
        </w:rPr>
        <w:t>[RE 1.376.970 RG, rel. min. Luiz Fux, j. 16-6-2022, P, DJE de 21-6-2022, Tema 1.221, com repercussão geral negada.]</w:t>
      </w:r>
    </w:p>
    <w:p>
      <w:pPr>
        <w:ind w:left="288"/>
      </w:pPr>
      <w:r>
        <w:rPr>
          <w:color w:val="8C8C8C"/>
          <w:sz w:val="12"/>
        </w:rPr>
        <w:t>cf-art-195-inc-I-ali-a</w:t>
      </w:r>
      <w:r>
        <w:rPr>
          <w:color w:val="003CA0"/>
          <w:sz w:val="12"/>
        </w:rPr>
        <w:t xml:space="preserve"> | RE 626837</w:t>
      </w:r>
      <w:r>
        <w:rPr>
          <w:color w:val="003CA0"/>
          <w:sz w:val="12"/>
        </w:rPr>
        <w:t xml:space="preserve"> | rel. Dias Toffoli</w:t>
      </w:r>
    </w:p>
    <w:p>
      <w:pPr>
        <w:ind w:left="288"/>
      </w:pPr>
      <w:r>
        <w:rPr>
          <w:color w:val="1E1E1E"/>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3CA0"/>
          <w:sz w:val="16"/>
        </w:rPr>
        <w:t>[RE 626.837, rel. min. Dias Toffoli, j. 25-5-2017, P, DJE de 1º-2-2018, Tema 691, com mérito julgado.]</w:t>
      </w:r>
    </w:p>
    <w:p>
      <w:pPr>
        <w:ind w:left="288"/>
      </w:pPr>
      <w:r>
        <w:rPr>
          <w:color w:val="8C8C8C"/>
          <w:sz w:val="12"/>
        </w:rPr>
        <w:t>cf-art-195-inc-I-ali-a</w:t>
      </w:r>
      <w:r>
        <w:rPr>
          <w:color w:val="003CA0"/>
          <w:sz w:val="12"/>
        </w:rPr>
        <w:t xml:space="preserve"> | RE 595.838</w:t>
      </w:r>
      <w:r>
        <w:rPr>
          <w:color w:val="003CA0"/>
          <w:sz w:val="12"/>
        </w:rPr>
        <w:t xml:space="preserve"> | rel. Dias Toffoli</w:t>
      </w:r>
    </w:p>
    <w:p>
      <w:pPr>
        <w:ind w:left="288"/>
      </w:pPr>
      <w:r>
        <w:rPr>
          <w:color w:val="1E1E1E"/>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br/>
        <w:t>[RE 595.838, rel. min</w:t>
      </w:r>
    </w:p>
    <w:p>
      <w:pPr>
        <w:ind w:left="144"/>
      </w:pPr>
      <w:r>
        <w:rPr>
          <w:b/>
          <w:color w:val="B45A00"/>
          <w:sz w:val="16"/>
        </w:rPr>
        <w:t>JULGADOS CORRELATOS</w:t>
      </w:r>
    </w:p>
    <w:p>
      <w:pPr>
        <w:ind w:left="288"/>
      </w:pPr>
      <w:r>
        <w:rPr>
          <w:color w:val="8C8C8C"/>
          <w:sz w:val="12"/>
        </w:rPr>
        <w:t>cf-art-195-inc-I-ali-a</w:t>
      </w:r>
      <w:r>
        <w:rPr>
          <w:color w:val="003CA0"/>
          <w:sz w:val="12"/>
        </w:rPr>
        <w:t xml:space="preserve"> | RE 419612</w:t>
      </w:r>
      <w:r>
        <w:rPr>
          <w:color w:val="003CA0"/>
          <w:sz w:val="12"/>
        </w:rPr>
        <w:t xml:space="preserve"> | rel. Joaquim Barbosa</w:t>
      </w:r>
    </w:p>
    <w:p>
      <w:pPr>
        <w:ind w:left="288"/>
      </w:pPr>
      <w:r>
        <w:rPr>
          <w:color w:val="1E1E1E"/>
          <w:sz w:val="18"/>
        </w:rPr>
        <w:t>Aplica-se à tributação da pessoa jurídica, para as contribuições destinadas ao custeio da seguridade social, calculadas com base na remuneração, o regime de competência. Assim, o tributo incide no momento em que surge a obrigação legal de pagamento, independentemente se esse irá ocorrer em oportunidade posterior.</w:t>
      </w:r>
    </w:p>
    <w:p>
      <w:pPr>
        <w:ind w:left="288"/>
      </w:pPr>
      <w:r>
        <w:rPr>
          <w:b/>
          <w:color w:val="003CA0"/>
          <w:sz w:val="16"/>
        </w:rPr>
        <w:t>[RE 419.612 AgR, rel. min. Joaquim Barbosa, j. 1º-3-2011, 2ª T, DJE de 6-4-2011.]</w:t>
      </w:r>
    </w:p>
    <w:p>
      <w:pPr>
        <w:ind w:left="288"/>
      </w:pPr>
      <w:r>
        <w:rPr>
          <w:color w:val="8C8C8C"/>
          <w:sz w:val="12"/>
        </w:rPr>
        <w:t>cf-art-195-inc-I-ali-a</w:t>
      </w:r>
      <w:r>
        <w:rPr>
          <w:color w:val="003CA0"/>
          <w:sz w:val="12"/>
        </w:rPr>
        <w:t xml:space="preserve"> | RE 393946</w:t>
      </w:r>
      <w:r>
        <w:rPr>
          <w:color w:val="003CA0"/>
          <w:sz w:val="12"/>
        </w:rPr>
        <w:t xml:space="preserve"> | rel. Carlos Velloso</w:t>
      </w:r>
    </w:p>
    <w:p>
      <w:pPr>
        <w:ind w:left="288"/>
      </w:pPr>
      <w:r>
        <w:rPr>
          <w:color w:val="1E1E1E"/>
          <w:sz w:val="18"/>
        </w:rPr>
        <w:t>Contribuição social: seguridade. Retenção de 11% sobre o valor bruto da nota fiscal ou da fatura de prestação de serviço. Lei 8.212/1991, art. 31, com a redação da Lei 9.711/1998. Empresa contratante de serviços executados mediante cessão de mão de obra: obrigação de reter 11% do valor bruto da nota fiscal ou fatura de prestação de serviços e recolher a importância retida até o dia 2 do mês subsequente ao da emissão da respectiva nota fiscal ou fatura, em nome da empresa cedente da mão de obra: inocorrência de ofensa ao disposto nos arts. 150, § 7º; 150, IV; 195, § 4º; 154, I; e 148 da CF.</w:t>
      </w:r>
    </w:p>
    <w:p>
      <w:pPr>
        <w:ind w:left="288"/>
      </w:pPr>
      <w:r>
        <w:rPr>
          <w:b/>
          <w:color w:val="003CA0"/>
          <w:sz w:val="16"/>
        </w:rPr>
        <w:t>[RE 393.946, rel. min. Carlos Velloso, j. 3-11-2004, P, DJ de 1º-4-2005.]</w:t>
      </w:r>
    </w:p>
    <w:p>
      <w:pPr>
        <w:ind w:left="288"/>
      </w:pPr>
      <w:r>
        <w:rPr>
          <w:color w:val="8C8C8C"/>
          <w:sz w:val="12"/>
        </w:rPr>
        <w:t>cf-art-195-inc-I-ali-a</w:t>
      </w:r>
      <w:r>
        <w:rPr>
          <w:color w:val="003CA0"/>
          <w:sz w:val="12"/>
        </w:rPr>
        <w:t xml:space="preserve"> | RE 455.956</w:t>
      </w:r>
      <w:r>
        <w:rPr>
          <w:color w:val="003CA0"/>
          <w:sz w:val="12"/>
        </w:rPr>
        <w:t xml:space="preserve"> | rel. Ayres Britto</w:t>
      </w:r>
    </w:p>
    <w:p>
      <w:pPr>
        <w:ind w:left="288"/>
      </w:pPr>
      <w:r>
        <w:rPr>
          <w:color w:val="1E1E1E"/>
          <w:sz w:val="18"/>
        </w:rPr>
        <w:t>= RE 455.956 AgR, rel. min. Ayres Britto, j. 23-11-2010, 2ª T, DJE de 21-3-2011</w:t>
      </w:r>
    </w:p>
    <w:p>
      <w:pPr>
        <w:ind w:left="288"/>
      </w:pPr>
      <w:r>
        <w:rPr>
          <w:color w:val="8C8C8C"/>
          <w:sz w:val="12"/>
        </w:rPr>
        <w:t>cf-art-195-inc-I-ali-b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144"/>
      </w:pPr>
      <w:r>
        <w:rPr>
          <w:b/>
          <w:color w:val="B45A00"/>
          <w:sz w:val="16"/>
        </w:rPr>
        <w:t>CONTROLE CONCENTRADO</w:t>
      </w:r>
    </w:p>
    <w:p>
      <w:pPr>
        <w:ind w:left="288"/>
      </w:pPr>
      <w:r>
        <w:rPr>
          <w:color w:val="8C8C8C"/>
          <w:sz w:val="12"/>
        </w:rPr>
        <w:t>cf-art-195-inc-I-ali-b</w:t>
      </w:r>
      <w:r>
        <w:rPr>
          <w:color w:val="003CA0"/>
          <w:sz w:val="12"/>
        </w:rPr>
        <w:t xml:space="preserve"> | ADC 18</w:t>
      </w:r>
      <w:r>
        <w:rPr>
          <w:color w:val="003CA0"/>
          <w:sz w:val="12"/>
        </w:rPr>
        <w:t xml:space="preserve"> | rel. Menezes Direito</w:t>
      </w:r>
    </w:p>
    <w:p>
      <w:pPr>
        <w:ind w:left="288"/>
      </w:pPr>
      <w:r>
        <w:rPr>
          <w:color w:val="1E1E1E"/>
          <w:sz w:val="18"/>
        </w:rPr>
        <w:t xml:space="preserve">Ação declaratória de constitucionalidade. Art. 3º, § 2º, I, da Lei 9.718/1998. Cofins e PIS/Pasep. Base de cálculo. Faturamento (art. 195, I, b, da CF). Exclusão do valor relativo ao ICMS. O controle direto de constitucionalidade precede o controle difuso, não obstando o ajuizamento da ação direta o curso do julgamento do recurso extraordinário. Comprovada a divergência jurisprudencial entre juízes e tribunais pátrios relativamente à possibilidade de incluir o valor do ICMS na base de cálculo da Cofins e do PIS/Pasep, cabe deferir a medida cautelar para suspender o julgamento das demandas que </w:t>
      </w:r>
    </w:p>
    <w:p>
      <w:pPr>
        <w:ind w:left="288"/>
      </w:pPr>
      <w:r>
        <w:rPr>
          <w:b/>
          <w:color w:val="003CA0"/>
          <w:sz w:val="16"/>
        </w:rPr>
        <w:t>[ADC 18 MC, rel. min. Menezes Direito, j. 17-9-2008, P, DJE de 24-10-2008.]</w:t>
      </w:r>
    </w:p>
    <w:p>
      <w:pPr>
        <w:ind w:left="288"/>
      </w:pPr>
      <w:r>
        <w:rPr>
          <w:color w:val="8C8C8C"/>
          <w:sz w:val="12"/>
        </w:rPr>
        <w:t>cf-art-195-inc-I-ali-b</w:t>
      </w:r>
      <w:r>
        <w:rPr>
          <w:color w:val="003CA0"/>
          <w:sz w:val="12"/>
        </w:rPr>
        <w:t xml:space="preserve"> | RE 1341464</w:t>
      </w:r>
      <w:r>
        <w:rPr>
          <w:color w:val="003CA0"/>
          <w:sz w:val="12"/>
        </w:rPr>
        <w:t xml:space="preserve"> | rel. André Mendonça</w:t>
      </w:r>
    </w:p>
    <w:p>
      <w:pPr>
        <w:ind w:left="288"/>
      </w:pPr>
      <w:r>
        <w:rPr>
          <w:color w:val="1E1E1E"/>
          <w:sz w:val="18"/>
        </w:rPr>
        <w:t>= AC 2.042 MC-REF, rel. min. Cármen Lúcia, j. 28-10-2008, 1ª T, DJE de 6-2-2009</w:t>
        <w:br/>
        <w:t>Vide RE 574.706, rel. min. Cármen Lúcia, j. 15-3-2017, P, DJE de 2-10-2017, Tema 69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[RE 1.341.464 RG, rel. min. André Mendonça, j. 03.06.2025, P, DJE de 03.07.2025, Tema 1.186, com mérito julgado.]</w:t>
      </w:r>
    </w:p>
    <w:p>
      <w:pPr>
        <w:ind w:left="288"/>
      </w:pPr>
      <w:r>
        <w:rPr>
          <w:color w:val="8C8C8C"/>
          <w:sz w:val="12"/>
        </w:rPr>
        <w:t>cf-art-195-inc-I-ali-b</w:t>
      </w:r>
      <w:r>
        <w:rPr>
          <w:color w:val="003CA0"/>
          <w:sz w:val="12"/>
        </w:rPr>
        <w:t xml:space="preserve"> | ADI 7725</w:t>
      </w:r>
      <w:r>
        <w:rPr>
          <w:color w:val="003CA0"/>
          <w:sz w:val="12"/>
        </w:rPr>
        <w:t xml:space="preserve"> | rel. André Mendonça</w:t>
      </w:r>
    </w:p>
    <w:p>
      <w:pPr>
        <w:ind w:left="288"/>
      </w:pPr>
      <w:r>
        <w:rPr>
          <w:color w:val="1E1E1E"/>
          <w:sz w:val="18"/>
        </w:rPr>
        <w:t>“É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[ADI 7.725, rel. min. André Mendonça, j. 02.06.2025, P, DJE de 03.07.2025, Tema 1.186, com mérito julgado.]</w:t>
      </w:r>
    </w:p>
    <w:p>
      <w:pPr>
        <w:ind w:left="288"/>
      </w:pPr>
      <w:r>
        <w:rPr>
          <w:color w:val="8C8C8C"/>
          <w:sz w:val="12"/>
        </w:rPr>
        <w:t>cf-art-195-inc-I-ali-b</w:t>
      </w:r>
      <w:r>
        <w:rPr>
          <w:color w:val="003CA0"/>
          <w:sz w:val="12"/>
        </w:rPr>
        <w:t xml:space="preserve"> | ARE 1524946</w:t>
      </w:r>
      <w:r>
        <w:rPr>
          <w:color w:val="003CA0"/>
          <w:sz w:val="12"/>
        </w:rPr>
        <w:t xml:space="preserve"> | rel. Luís Roberto Barroso</w:t>
      </w:r>
    </w:p>
    <w:p>
      <w:pPr>
        <w:ind w:left="288"/>
      </w:pPr>
      <w:r>
        <w:rPr>
          <w:color w:val="1E1E1E"/>
          <w:sz w:val="18"/>
        </w:rPr>
        <w:t>“É infraconstitucional a controvérsia sobre a inclusão do PIS e da COFINS na base de cálculo do IRPJ e da CSLL apurados sob o regime do lucro presumido”.</w:t>
      </w:r>
    </w:p>
    <w:p>
      <w:pPr>
        <w:ind w:left="288"/>
      </w:pPr>
      <w:r>
        <w:rPr>
          <w:b/>
          <w:color w:val="003CA0"/>
          <w:sz w:val="16"/>
        </w:rPr>
        <w:t>[ARE 1.524.946 RG, rel. min. Luís Roberto Barroso, j. 28.2.2025, P, DJE de 7.3.2025, Tema 1.379, com repercussão geral negada.]</w:t>
      </w:r>
    </w:p>
    <w:p>
      <w:pPr>
        <w:ind w:left="288"/>
      </w:pPr>
      <w:r>
        <w:rPr>
          <w:color w:val="8C8C8C"/>
          <w:sz w:val="12"/>
        </w:rPr>
        <w:t>cf-art-195-inc-I-ali-b</w:t>
      </w:r>
      <w:r>
        <w:rPr>
          <w:color w:val="003CA0"/>
          <w:sz w:val="12"/>
        </w:rPr>
        <w:t xml:space="preserve"> | RE 722528</w:t>
      </w:r>
      <w:r>
        <w:rPr>
          <w:color w:val="003CA0"/>
          <w:sz w:val="12"/>
        </w:rPr>
        <w:t xml:space="preserve"> | rel. Dias Toffoli</w:t>
      </w:r>
    </w:p>
    <w:p>
      <w:pPr>
        <w:ind w:left="288"/>
      </w:pPr>
      <w:r>
        <w:rPr>
          <w:color w:val="1E1E1E"/>
          <w:sz w:val="18"/>
        </w:rPr>
        <w:t>“É constitucional a incidência de PIS e COFINS em relação a rendimentos auferidos em aplicações financeiras das entidades fechadas de previdência complementar (EFPC) “</w:t>
      </w:r>
    </w:p>
    <w:p>
      <w:pPr>
        <w:ind w:left="288"/>
      </w:pPr>
      <w:r>
        <w:rPr>
          <w:b/>
          <w:color w:val="003CA0"/>
          <w:sz w:val="16"/>
        </w:rPr>
        <w:t>[RE 722.528, rel. min. Dias Toffoli, red. do ac. min. Gilmar Mendes, j. 16.12.2024, P, DJE de 24.03.2025, Tema 1.280, com mérito julgado.]</w:t>
      </w:r>
    </w:p>
    <w:p>
      <w:pPr>
        <w:ind w:left="288"/>
      </w:pPr>
      <w:r>
        <w:rPr>
          <w:color w:val="8C8C8C"/>
          <w:sz w:val="12"/>
        </w:rPr>
        <w:t>cf-art-195-inc-I-ali-b</w:t>
      </w:r>
      <w:r>
        <w:rPr>
          <w:color w:val="003CA0"/>
          <w:sz w:val="12"/>
        </w:rPr>
        <w:t xml:space="preserve"> | RE 1438704</w:t>
      </w:r>
      <w:r>
        <w:rPr>
          <w:color w:val="003CA0"/>
          <w:sz w:val="12"/>
        </w:rPr>
        <w:t xml:space="preserve"> | rel. Luís Roberto Barroso</w:t>
      </w:r>
    </w:p>
    <w:p>
      <w:pPr>
        <w:ind w:left="288"/>
      </w:pPr>
      <w:r>
        <w:rPr>
          <w:color w:val="1E1E1E"/>
          <w:sz w:val="18"/>
        </w:rPr>
        <w:t>“É infraconstitucional a controvérsia sobre a incidência de PIS e COFINS sobre juros de mora e correção monetária (taxa Selic) recebidos em repetição de indébito tributário”.</w:t>
      </w:r>
    </w:p>
    <w:p>
      <w:pPr>
        <w:ind w:left="288"/>
      </w:pPr>
      <w:r>
        <w:rPr>
          <w:b/>
          <w:color w:val="003CA0"/>
          <w:sz w:val="16"/>
        </w:rPr>
        <w:t>[RE 1.438.704 RG, rel. min. Luís Roberto Barroso, j. 16.08.2024, P, DJE de 22.08.2024, Tema 1.314, com repercussão geral negada.]</w:t>
      </w:r>
    </w:p>
    <w:p>
      <w:pPr>
        <w:ind w:left="144"/>
      </w:pPr>
      <w:r>
        <w:rPr>
          <w:b/>
          <w:color w:val="B45A00"/>
          <w:sz w:val="16"/>
        </w:rPr>
        <w:t>REPERCUSSAO GERAL</w:t>
      </w:r>
    </w:p>
    <w:p>
      <w:pPr>
        <w:ind w:left="288"/>
      </w:pPr>
      <w:r>
        <w:rPr>
          <w:color w:val="8C8C8C"/>
          <w:sz w:val="12"/>
        </w:rPr>
        <w:t>cf-art-195-inc-I-ali-b</w:t>
      </w:r>
      <w:r>
        <w:rPr>
          <w:color w:val="003CA0"/>
          <w:sz w:val="12"/>
        </w:rPr>
        <w:t xml:space="preserve"> | RE 599658</w:t>
      </w:r>
      <w:r>
        <w:rPr>
          <w:color w:val="003CA0"/>
          <w:sz w:val="12"/>
        </w:rPr>
        <w:t xml:space="preserve"> | rel. Luiz Fux</w:t>
      </w:r>
    </w:p>
    <w:p>
      <w:pPr>
        <w:ind w:left="288"/>
      </w:pPr>
      <w:r>
        <w:rPr>
          <w:color w:val="1E1E1E"/>
          <w:sz w:val="18"/>
        </w:rP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w:t>
      </w:r>
    </w:p>
    <w:p>
      <w:pPr>
        <w:ind w:left="288"/>
      </w:pPr>
      <w:r>
        <w:rPr>
          <w:b/>
          <w:color w:val="003CA0"/>
          <w:sz w:val="16"/>
        </w:rPr>
        <w:t>[RE 599.658, rel. min. Luiz Fux, red. do ac. min. Alexandre de Moraes, j. 11.04.2024, P, DJE de 14.06.2024, Tema 630, com mérito julgado e RE 659.412, rel. min. Marco Aurélio, red. do ac. min. Alexandre de Moraes, j. 11.04.2024, P, DJE de 14.06.2024,</w:t>
      </w:r>
    </w:p>
    <w:p>
      <w:pPr>
        <w:ind w:left="288"/>
      </w:pPr>
      <w:r>
        <w:rPr>
          <w:color w:val="8C8C8C"/>
          <w:sz w:val="12"/>
        </w:rPr>
        <w:t>cf-art-195-inc-I-ali-b</w:t>
      </w:r>
      <w:r>
        <w:rPr>
          <w:color w:val="003CA0"/>
          <w:sz w:val="12"/>
        </w:rPr>
        <w:t xml:space="preserve"> | RE 1049811</w:t>
      </w:r>
      <w:r>
        <w:rPr>
          <w:color w:val="003CA0"/>
          <w:sz w:val="12"/>
        </w:rPr>
        <w:t xml:space="preserve"> | rel. Marco Aurélio</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“As receitas brutas operacionais decorrentes da atividade empresarial típica das instituições financeiras integram a base de cálculo PIS/COFINS cobrado em face daquelas ante a Lei nº 9.718/98, mesmo em sua redação origina</w:t>
      </w:r>
    </w:p>
    <w:p>
      <w:pPr>
        <w:ind w:left="288"/>
      </w:pPr>
      <w:r>
        <w:rPr>
          <w:b/>
          <w:color w:val="003CA0"/>
          <w:sz w:val="16"/>
        </w:rPr>
        <w:t>[RE 1.049.811, rel. min. Marco Aurélio, red. do ac. min. Alexandre de Moraes, j. 21-3-2022, P, DJE de 17-6-2022, Tema 1.024, com mérito julgado.]</w:t>
      </w:r>
    </w:p>
    <w:p>
      <w:pPr>
        <w:ind w:left="288"/>
      </w:pPr>
      <w:r>
        <w:rPr>
          <w:color w:val="8C8C8C"/>
          <w:sz w:val="12"/>
        </w:rPr>
        <w:t>cf-art-195-inc-I-ali-b</w:t>
      </w:r>
      <w:r>
        <w:rPr>
          <w:color w:val="003CA0"/>
          <w:sz w:val="12"/>
        </w:rPr>
        <w:t xml:space="preserve"> | RE 718874</w:t>
      </w:r>
      <w:r>
        <w:rPr>
          <w:color w:val="003CA0"/>
          <w:sz w:val="12"/>
        </w:rPr>
        <w:t xml:space="preserve"> | rel. Edson Fachin</w:t>
      </w:r>
    </w:p>
    <w:p>
      <w:pPr>
        <w:ind w:left="288"/>
      </w:pPr>
      <w:r>
        <w:rPr>
          <w:color w:val="1E1E1E"/>
          <w:sz w:val="18"/>
        </w:rPr>
        <w:t>É infraconstitucional a ela se aplicando os efeitos da ausência de repercussão geral, a controvérsia relativa à inclusão da contribuição previdenciária substitutiva incidente sobre a receita bruta (CPRB) na base de cálculo da contribuição ao PIS e da COFINS.</w:t>
        <w:br/>
        <w:t>[RE 1.244.117 RG, rel. min. Dias Toffoli, j. 5-11-2020, P, DJE de 26-2-2021, Tema 1.111, com repercussão geral negada.] É constitucional formal e materialmente a contribuição social do empregador rural pessoa física, instituída pela Lei 10.256/2001, incidente sobre a receita bruta obtida com a comercialização de sua produção.</w:t>
      </w:r>
    </w:p>
    <w:p>
      <w:pPr>
        <w:ind w:left="288"/>
      </w:pPr>
      <w:r>
        <w:rPr>
          <w:b/>
          <w:color w:val="003CA0"/>
          <w:sz w:val="16"/>
        </w:rPr>
        <w:t>[RE 718.874, rel. min. Edson Fachin, j. 30-3-2017, P, DJE de 27-9-2017, Tema 669, com mérito julgado.]</w:t>
      </w:r>
    </w:p>
    <w:p>
      <w:pPr>
        <w:ind w:left="288"/>
      </w:pPr>
      <w:r>
        <w:rPr>
          <w:color w:val="8C8C8C"/>
          <w:sz w:val="12"/>
        </w:rPr>
        <w:t>cf-art-195-inc-I-ali-b</w:t>
      </w:r>
      <w:r>
        <w:rPr>
          <w:color w:val="003CA0"/>
          <w:sz w:val="12"/>
        </w:rPr>
        <w:t xml:space="preserve"> | RE 1496754</w:t>
      </w:r>
      <w:r>
        <w:rPr>
          <w:color w:val="003CA0"/>
          <w:sz w:val="12"/>
        </w:rPr>
        <w:t xml:space="preserve"> | rel. Edson Fachin</w:t>
      </w:r>
    </w:p>
    <w:p>
      <w:pPr>
        <w:ind w:left="288"/>
      </w:pPr>
      <w:r>
        <w:rPr>
          <w:color w:val="1E1E1E"/>
          <w:sz w:val="18"/>
        </w:rPr>
        <w:t xml:space="preserve">O ICMS não compõe a base de cálculo para incidência do PIS e da Cofins. </w:t>
        <w:br/>
        <w:t>[RE 574.706, rel. min. Cármen Lúcia, j. 15-3-2017, P, DJE de 2-10-2017, Tema 69, com mérito julgado.]</w:t>
        <w:br/>
        <w:t xml:space="preserve">Vide RE 1.444.662 AgR, rel. min. Luís Roberto Barroso, j. 12-9-2023, P, DJE de 21-9-2023   </w:t>
        <w:br/>
        <w:t>Vide RE 1.489.562 RG, rel. min. Luís Roberto Barroso, j. 18.10.2024, P, DJE de 23.10.2024, Tema 1.338, com mérito julgado Assenta esta Suprema Corte a tese da inconstitucionalidade da incidência da contribuição ao PIS e da Cofins não cumulativas sobre os valores auferidos por empresa exportadora em razão da transferência a terceiro</w:t>
      </w:r>
    </w:p>
    <w:p>
      <w:pPr>
        <w:ind w:left="288"/>
      </w:pPr>
      <w:r>
        <w:rPr>
          <w:b/>
          <w:color w:val="003CA0"/>
          <w:sz w:val="16"/>
        </w:rPr>
        <w:t>[RE 1.496.754 AgR, rel. min. Edson Fachin, j. 01.07.2025, 2ª T, DJE de 11.07.2025.]</w:t>
      </w:r>
    </w:p>
    <w:p>
      <w:pPr>
        <w:ind w:left="144"/>
      </w:pPr>
      <w:r>
        <w:rPr>
          <w:b/>
          <w:color w:val="B45A00"/>
          <w:sz w:val="16"/>
        </w:rPr>
        <w:t>JULGADOS CORRELATOS</w:t>
      </w:r>
    </w:p>
    <w:p>
      <w:pPr>
        <w:ind w:left="288"/>
      </w:pPr>
      <w:r>
        <w:rPr>
          <w:color w:val="8C8C8C"/>
          <w:sz w:val="12"/>
        </w:rPr>
        <w:t>cf-art-195-inc-I-ali-b</w:t>
      </w:r>
      <w:r>
        <w:rPr>
          <w:color w:val="003CA0"/>
          <w:sz w:val="12"/>
        </w:rPr>
        <w:t xml:space="preserve"> | RE 444601</w:t>
      </w:r>
      <w:r>
        <w:rPr>
          <w:color w:val="003CA0"/>
          <w:sz w:val="12"/>
        </w:rPr>
        <w:t xml:space="preserve"> | rel. Cezar Peluso</w:t>
      </w:r>
    </w:p>
    <w:p>
      <w:pPr>
        <w:ind w:left="288"/>
      </w:pPr>
      <w:r>
        <w:rPr>
          <w:color w:val="1E1E1E"/>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w:t>
      </w:r>
    </w:p>
    <w:p>
      <w:pPr>
        <w:ind w:left="288"/>
      </w:pPr>
      <w:r>
        <w:rPr>
          <w:b/>
          <w:color w:val="003CA0"/>
          <w:sz w:val="16"/>
        </w:rPr>
        <w:t>[RE 444.601 ED, rel. min. Cezar Peluso, j. 7-11-2006, 2ª T, DJ de 15-12-2006.]</w:t>
      </w:r>
    </w:p>
    <w:p>
      <w:pPr>
        <w:ind w:left="288"/>
      </w:pPr>
      <w:r>
        <w:rPr>
          <w:color w:val="8C8C8C"/>
          <w:sz w:val="12"/>
        </w:rPr>
        <w:t>cf-art-195-inc-I-ali-b</w:t>
      </w:r>
      <w:r>
        <w:rPr>
          <w:color w:val="003CA0"/>
          <w:sz w:val="12"/>
        </w:rPr>
        <w:t xml:space="preserve"> | AI 843.086</w:t>
      </w:r>
      <w:r>
        <w:rPr>
          <w:color w:val="003CA0"/>
          <w:sz w:val="12"/>
        </w:rPr>
        <w:t xml:space="preserve"> | rel. Luiz Fux</w:t>
      </w:r>
    </w:p>
    <w:p>
      <w:pPr>
        <w:ind w:left="288"/>
      </w:pPr>
      <w:r>
        <w:rPr>
          <w:color w:val="1E1E1E"/>
          <w:sz w:val="18"/>
        </w:rPr>
        <w:t>= AI 843.086 AgR, rel. min. Luiz Fux, j. 22-11-2011, 1ª T, DJE de 13-12-2011</w:t>
      </w:r>
    </w:p>
    <w:p>
      <w:pPr>
        <w:ind w:left="144"/>
      </w:pPr>
      <w:r>
        <w:rPr>
          <w:b/>
          <w:color w:val="B45A00"/>
          <w:sz w:val="16"/>
        </w:rPr>
        <w:t>CONTROLE CONCENTRADO</w:t>
      </w:r>
    </w:p>
    <w:p>
      <w:pPr>
        <w:ind w:left="288"/>
      </w:pPr>
      <w:r>
        <w:rPr>
          <w:color w:val="8C8C8C"/>
          <w:sz w:val="12"/>
        </w:rPr>
        <w:t>cf-art-195-inc-I-ali-c</w:t>
      </w:r>
      <w:r>
        <w:rPr>
          <w:color w:val="003CA0"/>
          <w:sz w:val="12"/>
        </w:rPr>
        <w:t xml:space="preserve"> | ADI 15</w:t>
      </w:r>
      <w:r>
        <w:rPr>
          <w:color w:val="003CA0"/>
          <w:sz w:val="12"/>
        </w:rPr>
        <w:t xml:space="preserve"> | rel. Sepúlveda Pertence</w:t>
      </w:r>
    </w:p>
    <w:p>
      <w:pPr>
        <w:ind w:left="288"/>
      </w:pPr>
      <w:r>
        <w:rPr>
          <w:color w:val="1E1E1E"/>
          <w:sz w:val="18"/>
        </w:rPr>
        <w:t>Procedência da arguição de inconstitucionalidade do art. 9º, por incompatibilidade com os arts. 195 da Constituição e 56 do ADCT/1988, que, não obstante já declarada pelo STF no julgamento do RE 150.764, 16-12-1992, rel. min. Marco Aurélio (DJ de 2-4-1993), teve o processo de suspensão do dispositivo arquivado, no Senado Federal, que, assim, negou-se a emprestar efeitos erga omnes à decisão proferida na via difusa do controle de normas.</w:t>
      </w:r>
    </w:p>
    <w:p>
      <w:pPr>
        <w:ind w:left="288"/>
      </w:pPr>
      <w:r>
        <w:rPr>
          <w:b/>
          <w:color w:val="003CA0"/>
          <w:sz w:val="16"/>
        </w:rPr>
        <w:t>[ADI 15, rel. min. Sepúlveda Pertence, j. 14-6-2007, P, DJ de 31-8-2007.]</w:t>
      </w:r>
    </w:p>
    <w:p>
      <w:pPr>
        <w:ind w:left="288"/>
      </w:pPr>
      <w:r>
        <w:rPr>
          <w:color w:val="8C8C8C"/>
          <w:sz w:val="12"/>
        </w:rPr>
        <w:t>cf-art-195-inc-I-ali-c</w:t>
      </w:r>
      <w:r>
        <w:rPr>
          <w:color w:val="003CA0"/>
          <w:sz w:val="12"/>
        </w:rPr>
        <w:t xml:space="preserve"> | ARE 1493235</w:t>
      </w:r>
      <w:r>
        <w:rPr>
          <w:color w:val="003CA0"/>
          <w:sz w:val="12"/>
        </w:rPr>
        <w:t xml:space="preserve"> | rel. Luís Roberto Barroso</w:t>
      </w:r>
    </w:p>
    <w:p>
      <w:pPr>
        <w:ind w:left="288"/>
      </w:pPr>
      <w:r>
        <w:rPr>
          <w:color w:val="1E1E1E"/>
          <w:sz w:val="18"/>
        </w:rPr>
        <w:t>“É infraconstitucional a controvérsia sobre a inclusão do ICMS na base de cálculo do IRPJ e da CSLL apurados sob o regime do lucro presumido”.</w:t>
      </w:r>
    </w:p>
    <w:p>
      <w:pPr>
        <w:ind w:left="288"/>
      </w:pPr>
      <w:r>
        <w:rPr>
          <w:b/>
          <w:color w:val="003CA0"/>
          <w:sz w:val="16"/>
        </w:rPr>
        <w:t>[ARE 1.493.235 RG, rel. min. Luís Roberto Barroso, j. 25.10.2024, P, DJE de 30.10.2024, Tema 1.345, com repercussão geral negada.]</w:t>
      </w:r>
    </w:p>
    <w:p>
      <w:pPr>
        <w:ind w:left="144"/>
      </w:pPr>
      <w:r>
        <w:rPr>
          <w:b/>
          <w:color w:val="B45A00"/>
          <w:sz w:val="16"/>
        </w:rPr>
        <w:t>REPERCUSSAO GERAL</w:t>
      </w:r>
    </w:p>
    <w:p>
      <w:pPr>
        <w:ind w:left="288"/>
      </w:pPr>
      <w:r>
        <w:rPr>
          <w:color w:val="8C8C8C"/>
          <w:sz w:val="12"/>
        </w:rPr>
        <w:t>cf-art-195-inc-I-ali-c</w:t>
      </w:r>
      <w:r>
        <w:rPr>
          <w:color w:val="003CA0"/>
          <w:sz w:val="12"/>
        </w:rPr>
        <w:t xml:space="preserve"> | RE 612686</w:t>
      </w:r>
      <w:r>
        <w:rPr>
          <w:color w:val="003CA0"/>
          <w:sz w:val="12"/>
        </w:rPr>
        <w:t xml:space="preserve"> | rel. Dias Toffoli</w:t>
      </w:r>
    </w:p>
    <w:p>
      <w:pPr>
        <w:ind w:left="288"/>
      </w:pPr>
      <w:r>
        <w:rPr>
          <w:color w:val="1E1E1E"/>
          <w:sz w:val="18"/>
        </w:rPr>
        <w:t>É constitucional a cobrança, em face das entidades fechadas de previdência complementar não imunes, do imposto de renda retido na fonte (IRRF) e da contribuição social sobre o lucro líquido (CSLL).</w:t>
      </w:r>
    </w:p>
    <w:p>
      <w:pPr>
        <w:ind w:left="288"/>
      </w:pPr>
      <w:r>
        <w:rPr>
          <w:b/>
          <w:color w:val="003CA0"/>
          <w:sz w:val="16"/>
        </w:rPr>
        <w:t>[RE 612.686, rel. min. Dias Toffoli, j. 3-11-2022, P, DJE de 28-11-2022, Tema 699, com mérito julgado.]</w:t>
      </w:r>
    </w:p>
    <w:p>
      <w:pPr>
        <w:ind w:left="288"/>
      </w:pPr>
      <w:r>
        <w:rPr>
          <w:color w:val="8C8C8C"/>
          <w:sz w:val="12"/>
        </w:rPr>
        <w:t>cf-art-195-inc-I-ali-c</w:t>
      </w:r>
      <w:r>
        <w:rPr>
          <w:color w:val="003CA0"/>
          <w:sz w:val="12"/>
        </w:rPr>
        <w:t xml:space="preserve"> | RE 1063187</w:t>
      </w:r>
      <w:r>
        <w:rPr>
          <w:color w:val="003CA0"/>
          <w:sz w:val="12"/>
        </w:rPr>
        <w:t xml:space="preserve"> | rel. Dias Toffoli</w:t>
      </w:r>
    </w:p>
    <w:p>
      <w:pPr>
        <w:ind w:left="288"/>
      </w:pPr>
      <w:r>
        <w:rPr>
          <w:color w:val="1E1E1E"/>
          <w:sz w:val="18"/>
        </w:rPr>
        <w:t>É inconstitucional a incidência do IRPJ e da CSLL sobre os valores atinentes à taxa Selic recebidos em razão de repetição de indébito tributário.</w:t>
      </w:r>
    </w:p>
    <w:p>
      <w:pPr>
        <w:ind w:left="288"/>
      </w:pPr>
      <w:r>
        <w:rPr>
          <w:b/>
          <w:color w:val="003CA0"/>
          <w:sz w:val="16"/>
        </w:rPr>
        <w:t>[RE 1.063.187, rel. min. Dias Toffoli, j. 27-9-2021, P, DJE de 16-12-2022, Tema 962, com mérito julgado.]</w:t>
      </w:r>
    </w:p>
    <w:p>
      <w:pPr>
        <w:ind w:left="288"/>
      </w:pPr>
      <w:r>
        <w:rPr>
          <w:color w:val="8C8C8C"/>
          <w:sz w:val="12"/>
        </w:rPr>
        <w:t>cf-art-195-inc-I-ali-c</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3CA0"/>
          <w:sz w:val="16"/>
        </w:rPr>
        <w:t>[RE 1.331.654 RG, rel. min. Luiz Fux, j. 9-9-2021, P, DJE de 17-9-2021, Tema 1.168, com repercussão geral negada.]</w:t>
      </w:r>
    </w:p>
    <w:p>
      <w:pPr>
        <w:ind w:left="288"/>
      </w:pPr>
      <w:r>
        <w:rPr>
          <w:color w:val="8C8C8C"/>
          <w:sz w:val="12"/>
        </w:rPr>
        <w:t>cf-art-195-inc-I-ali-c</w:t>
      </w:r>
      <w:r>
        <w:rPr>
          <w:color w:val="003CA0"/>
          <w:sz w:val="12"/>
        </w:rPr>
        <w:t xml:space="preserve"> | RE 582525</w:t>
      </w:r>
      <w:r>
        <w:rPr>
          <w:color w:val="003CA0"/>
          <w:sz w:val="12"/>
        </w:rPr>
        <w:t xml:space="preserve"> | rel. Joaquim Barbosa</w:t>
      </w:r>
    </w:p>
    <w:p>
      <w:pPr>
        <w:ind w:left="288"/>
      </w:pPr>
      <w:r>
        <w:rPr>
          <w:color w:val="1E1E1E"/>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r>
    </w:p>
    <w:p>
      <w:pPr>
        <w:ind w:left="288"/>
      </w:pPr>
      <w:r>
        <w:rPr>
          <w:b/>
          <w:color w:val="003CA0"/>
          <w:sz w:val="16"/>
        </w:rPr>
        <w:t>[RE 582.525, rel. min. Joaquim Barbosa, j. 9-5-2013, P, DJE de 7-2-2014, Tema 75, com mérito julgado.]</w:t>
      </w:r>
    </w:p>
    <w:p>
      <w:pPr>
        <w:ind w:left="288"/>
      </w:pPr>
      <w:r>
        <w:rPr>
          <w:color w:val="8C8C8C"/>
          <w:sz w:val="12"/>
        </w:rPr>
        <w:t>cf-art-195-inc-I-ali-c</w:t>
      </w:r>
    </w:p>
    <w:p>
      <w:pPr>
        <w:ind w:left="288"/>
      </w:pPr>
      <w:r>
        <w:rPr>
          <w:color w:val="1E1E1E"/>
          <w:sz w:val="18"/>
        </w:rPr>
        <w:t>II - do trabalhador e dos demais segurados da previdência social, podendo ser adotadas alíquotas progressivas de acordo com o valor do salário de contribuição, não incidindo contribuição sobre aposentadoria e pensão concedidas pelo Regime Geral de Previdência Social; (Redação da EC 103/2019)</w:t>
      </w:r>
    </w:p>
    <w:p>
      <w:pPr>
        <w:ind w:left="144"/>
      </w:pPr>
      <w:r>
        <w:rPr>
          <w:b/>
          <w:color w:val="B45A00"/>
          <w:sz w:val="16"/>
        </w:rPr>
        <w:t>CONTROLE CONCENTRADO</w:t>
      </w:r>
    </w:p>
    <w:p>
      <w:pPr>
        <w:ind w:left="288"/>
      </w:pPr>
      <w:r>
        <w:rPr>
          <w:color w:val="8C8C8C"/>
          <w:sz w:val="12"/>
        </w:rPr>
        <w:t>cf-art-195-inc-I-ali-c</w:t>
      </w:r>
      <w:r>
        <w:rPr>
          <w:color w:val="003CA0"/>
          <w:sz w:val="12"/>
        </w:rPr>
        <w:t xml:space="preserve"> | ADI 3105</w:t>
      </w:r>
      <w:r>
        <w:rPr>
          <w:color w:val="003CA0"/>
          <w:sz w:val="12"/>
        </w:rPr>
        <w:t xml:space="preserve"> | rel. Cezar Peluso</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3.105, red. do ac. min. Cezar Peluso, j. 18-8-2004, P, DJ de 18-2-2005.]</w:t>
      </w:r>
    </w:p>
    <w:p>
      <w:pPr>
        <w:ind w:left="288"/>
      </w:pPr>
      <w:r>
        <w:rPr>
          <w:color w:val="8C8C8C"/>
          <w:sz w:val="12"/>
        </w:rPr>
        <w:t>cf-art-195-inc-I-ali-c</w:t>
      </w:r>
      <w:r>
        <w:rPr>
          <w:color w:val="003CA0"/>
          <w:sz w:val="12"/>
        </w:rPr>
        <w:t xml:space="preserve"> | RE 1508285</w:t>
      </w:r>
      <w:r>
        <w:rPr>
          <w:color w:val="003CA0"/>
          <w:sz w:val="12"/>
        </w:rPr>
        <w:t xml:space="preserve"> | rel. Luís Roberto Barroso</w:t>
      </w:r>
    </w:p>
    <w:p>
      <w:pPr>
        <w:ind w:left="288"/>
      </w:pPr>
      <w:r>
        <w:rPr>
          <w:color w:val="1E1E1E"/>
          <w:sz w:val="18"/>
        </w:rPr>
        <w:t>Possibilidade de complementação de contribuição previdenciária para enquadramento em regra de transição prevista no art. 17 da Emenda Constitucional nº 103/2019.</w:t>
      </w:r>
    </w:p>
    <w:p>
      <w:pPr>
        <w:ind w:left="288"/>
      </w:pPr>
      <w:r>
        <w:rPr>
          <w:b/>
          <w:color w:val="003CA0"/>
          <w:sz w:val="16"/>
        </w:rPr>
        <w:t>[RE 1.508.285 RG, rel. min. Luís Roberto Barroso, j. 04.10.2024, P, DJE de 09.10.2024, Tema 1.329, com mérito pendente.]</w:t>
      </w:r>
    </w:p>
    <w:p>
      <w:pPr>
        <w:ind w:left="144"/>
      </w:pPr>
      <w:r>
        <w:rPr>
          <w:b/>
          <w:color w:val="B45A00"/>
          <w:sz w:val="16"/>
        </w:rPr>
        <w:t>REPERCUSSAO GERAL</w:t>
      </w:r>
    </w:p>
    <w:p>
      <w:pPr>
        <w:ind w:left="288"/>
      </w:pPr>
      <w:r>
        <w:rPr>
          <w:color w:val="8C8C8C"/>
          <w:sz w:val="12"/>
        </w:rPr>
        <w:t>cf-art-195-inc-I-ali-c</w:t>
      </w:r>
      <w:r>
        <w:rPr>
          <w:color w:val="003CA0"/>
          <w:sz w:val="12"/>
        </w:rPr>
        <w:t xml:space="preserve"> | RE 1384562</w:t>
      </w:r>
      <w:r>
        <w:rPr>
          <w:color w:val="003CA0"/>
          <w:sz w:val="12"/>
        </w:rPr>
        <w:t xml:space="preserve"> | rel. Luiz Fux</w:t>
      </w:r>
    </w:p>
    <w:p>
      <w:pPr>
        <w:ind w:left="288"/>
      </w:pPr>
      <w:r>
        <w:rPr>
          <w:color w:val="1E1E1E"/>
          <w:sz w:val="18"/>
        </w:rPr>
        <w:t>Constitucionalidade do art. 11, § 1º, incisos V a VIII, da Emenda Constitucional 103/2019, ante a previsão de alíquotas progressivas às contribuições previdenciárias dos servidores públicos federais.</w:t>
      </w:r>
    </w:p>
    <w:p>
      <w:pPr>
        <w:ind w:left="288"/>
      </w:pPr>
      <w:r>
        <w:rPr>
          <w:b/>
          <w:color w:val="003CA0"/>
          <w:sz w:val="16"/>
        </w:rPr>
        <w:t>[RE 1.384.562 RG, rel. min. Luiz Fux, j. 12-8-2022, P, DJE de 17-8-2022, Tema 1.226, com mérito pendente.]</w:t>
      </w:r>
    </w:p>
    <w:p>
      <w:pPr>
        <w:ind w:left="288"/>
      </w:pPr>
      <w:r>
        <w:rPr>
          <w:color w:val="8C8C8C"/>
          <w:sz w:val="12"/>
        </w:rPr>
        <w:t>cf-art-195-inc-I-ali-c</w:t>
      </w:r>
      <w:r>
        <w:rPr>
          <w:color w:val="003CA0"/>
          <w:sz w:val="12"/>
        </w:rPr>
        <w:t xml:space="preserve"> | RE 852796</w:t>
      </w:r>
      <w:r>
        <w:rPr>
          <w:color w:val="003CA0"/>
          <w:sz w:val="12"/>
        </w:rPr>
        <w:t xml:space="preserve"> | rel. Dias Toffoli</w:t>
      </w:r>
    </w:p>
    <w:p>
      <w:pPr>
        <w:ind w:left="288"/>
      </w:pPr>
      <w:r>
        <w:rPr>
          <w:color w:val="1E1E1E"/>
          <w:sz w:val="18"/>
        </w:rPr>
        <w:t>“É constitucional a expressão ‘de forma não cumulativa’ constante do caput do art. 20 da Lei º 8.212/91.”</w:t>
      </w:r>
    </w:p>
    <w:p>
      <w:pPr>
        <w:ind w:left="288"/>
      </w:pPr>
      <w:r>
        <w:rPr>
          <w:b/>
          <w:color w:val="003CA0"/>
          <w:sz w:val="16"/>
        </w:rPr>
        <w:t>[RE 852.796, rel. min. Dias Toffoli, j. 14-5-2021, P, DJE de 17-6-2021, Tema 833, com merito julgado.]</w:t>
      </w:r>
    </w:p>
    <w:p>
      <w:pPr>
        <w:ind w:left="288"/>
      </w:pPr>
      <w:r>
        <w:rPr>
          <w:color w:val="8C8C8C"/>
          <w:sz w:val="12"/>
        </w:rPr>
        <w:t>cf-art-195-inc-I-ali-c</w:t>
      </w:r>
      <w:r>
        <w:rPr>
          <w:color w:val="003CA0"/>
          <w:sz w:val="12"/>
        </w:rPr>
        <w:t xml:space="preserve"> | RE 596701</w:t>
      </w:r>
      <w:r>
        <w:rPr>
          <w:color w:val="003CA0"/>
          <w:sz w:val="12"/>
        </w:rPr>
        <w:t xml:space="preserve"> | rel. Edson Fachin</w:t>
      </w:r>
    </w:p>
    <w:p>
      <w:pPr>
        <w:ind w:left="288"/>
      </w:pPr>
      <w:r>
        <w:rPr>
          <w:color w:val="1E1E1E"/>
          <w:sz w:val="18"/>
        </w:rPr>
        <w:t>É constitucional a cobrança de contribuições sobre os proventos dos militares inativos, aqui compreendidos os Policiais Militares e o Corpo de Bombeiros dos Estados e do Distrito Federal e os integrantes das Forças Armadas, ainda que no período compreendido entre a vigência da Emenda Constitucional 20/98 e Emenda Constitucional 41/03, por serem titulares de regimes jurídicos distintos dos servidores públicos civis e porque a eles não se estende a interpretação integrativa dos textos dos artigos 40, §§ 8º e 12, e artigo 195, II, da Constituição da República</w:t>
      </w:r>
    </w:p>
    <w:p>
      <w:pPr>
        <w:ind w:left="288"/>
      </w:pPr>
      <w:r>
        <w:rPr>
          <w:b/>
          <w:color w:val="003CA0"/>
          <w:sz w:val="16"/>
        </w:rPr>
        <w:t>[RE 596.701, rel. min. Edson Fachin, j. 20-4-2020, P, DJE de 26-6-2020, Tema 160, com mérito julgado.]</w:t>
      </w:r>
    </w:p>
    <w:p>
      <w:pPr>
        <w:ind w:left="288"/>
      </w:pPr>
      <w:r>
        <w:rPr>
          <w:color w:val="8C8C8C"/>
          <w:sz w:val="12"/>
        </w:rPr>
        <w:t>cf-art-195-inc-I-ali-c</w:t>
      </w:r>
      <w:r>
        <w:rPr>
          <w:color w:val="003CA0"/>
          <w:sz w:val="12"/>
        </w:rPr>
        <w:t xml:space="preserve"> | RE 626837</w:t>
      </w:r>
      <w:r>
        <w:rPr>
          <w:color w:val="003CA0"/>
          <w:sz w:val="12"/>
        </w:rPr>
        <w:t xml:space="preserve"> | rel. Dias Toffoli</w:t>
      </w:r>
    </w:p>
    <w:p>
      <w:pPr>
        <w:ind w:left="288"/>
      </w:pPr>
      <w:r>
        <w:rPr>
          <w:color w:val="1E1E1E"/>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3CA0"/>
          <w:sz w:val="16"/>
        </w:rPr>
        <w:t>[RE 626.837, rel. min. Dias Toffoli, j. 25-5-2017, P, DJE de 1º-2-2018, Tema 691, com mérito julgado.]</w:t>
      </w:r>
    </w:p>
    <w:p>
      <w:pPr>
        <w:ind w:left="144"/>
      </w:pPr>
      <w:r>
        <w:rPr>
          <w:b/>
          <w:color w:val="B45A00"/>
          <w:sz w:val="16"/>
        </w:rPr>
        <w:t>JULGADOS CORRELATOS</w:t>
      </w:r>
    </w:p>
    <w:p>
      <w:pPr>
        <w:ind w:left="288"/>
      </w:pPr>
      <w:r>
        <w:rPr>
          <w:color w:val="8C8C8C"/>
          <w:sz w:val="12"/>
        </w:rPr>
        <w:t>cf-art-195-inc-I-ali-c</w:t>
      </w:r>
      <w:r>
        <w:rPr>
          <w:color w:val="003CA0"/>
          <w:sz w:val="12"/>
        </w:rPr>
        <w:t xml:space="preserve"> | RE 593586</w:t>
      </w:r>
      <w:r>
        <w:rPr>
          <w:color w:val="003CA0"/>
          <w:sz w:val="12"/>
        </w:rPr>
        <w:t xml:space="preserve"> | rel. Joaquim Barbosa</w:t>
      </w:r>
    </w:p>
    <w:p>
      <w:pPr>
        <w:ind w:left="288"/>
      </w:pPr>
      <w:r>
        <w:rPr>
          <w:color w:val="1E1E1E"/>
          <w:sz w:val="18"/>
        </w:rPr>
        <w:t>É inconstitucional a cobrança, na vigência da EC 20/1998, de contribuição previdenciária sobre os proventos de inativos e pensionistas, conforme jurisprudência firmada neste STF. A restituição dos valores das contribuições descontadas indevidamente deverá ser feita em valores atualizados, com juros de mora contados a partir do trânsito em julgado da sentença, conforme dispõe o parágrafo único do art. 167 do CTN.</w:t>
      </w:r>
    </w:p>
    <w:p>
      <w:pPr>
        <w:ind w:left="288"/>
      </w:pPr>
      <w:r>
        <w:rPr>
          <w:b/>
          <w:color w:val="003CA0"/>
          <w:sz w:val="16"/>
        </w:rPr>
        <w:t>[RE 593.586 ED, rel. min. Joaquim Barbosa, j. 6-10-2009, 2ª T, DJE de 29-10-2009.]</w:t>
      </w:r>
    </w:p>
    <w:p>
      <w:pPr>
        <w:ind w:left="288"/>
      </w:pPr>
      <w:r>
        <w:rPr>
          <w:color w:val="8C8C8C"/>
          <w:sz w:val="12"/>
        </w:rPr>
        <w:t>cf-art-195-inc-I-ali-c</w:t>
      </w:r>
      <w:r>
        <w:rPr>
          <w:color w:val="003CA0"/>
          <w:sz w:val="12"/>
        </w:rPr>
        <w:t xml:space="preserve"> | AC 1805</w:t>
      </w:r>
      <w:r>
        <w:rPr>
          <w:color w:val="003CA0"/>
          <w:sz w:val="12"/>
        </w:rPr>
        <w:t xml:space="preserve"> | rel. Cármen Lúcia</w:t>
      </w:r>
    </w:p>
    <w:p>
      <w:pPr>
        <w:ind w:left="288"/>
      </w:pPr>
      <w:r>
        <w:rPr>
          <w:color w:val="1E1E1E"/>
          <w:sz w:val="18"/>
        </w:rPr>
        <w:t>= RE 585.919 AgR, rel. min. Luiz Fux, j. 22-11-2011, 1ª T, DJE de 13-12-2011 Ação cautelar para afastar a exigibilidade da retenção da contribuição previdenciária prevista no art. 22, IV, da Lei 8.212/1991, incidente sobre o valor bruto da nota fiscal ou fatura emitida em decorrência dos serviços prestados por intermédio de cooperativa de trabalho. O efeito suspensivo concedido ao recurso extraordinário da autora, interposto nos autos da Apelação em Ação Declaratória 2002.61.00.005267-8 do TRF 3ª Região, limita-se até o julgamento do RE 546.323.</w:t>
      </w:r>
    </w:p>
    <w:p>
      <w:pPr>
        <w:ind w:left="288"/>
      </w:pPr>
      <w:r>
        <w:rPr>
          <w:b/>
          <w:color w:val="003CA0"/>
          <w:sz w:val="16"/>
        </w:rPr>
        <w:t>[AC 1.805 MC, rel. min. Cármen Lúcia, j. 20-11-2007, P, DJE de 30-5-2008.]</w:t>
      </w:r>
    </w:p>
    <w:p>
      <w:pPr>
        <w:ind w:left="288"/>
      </w:pPr>
      <w:r>
        <w:rPr>
          <w:color w:val="8C8C8C"/>
          <w:sz w:val="12"/>
        </w:rPr>
        <w:t>cf-art-195-inc-I-ali-c</w:t>
      </w:r>
      <w:r>
        <w:rPr>
          <w:color w:val="003CA0"/>
          <w:sz w:val="12"/>
        </w:rPr>
        <w:t xml:space="preserve"> | AC 2.111</w:t>
      </w:r>
      <w:r>
        <w:rPr>
          <w:color w:val="003CA0"/>
          <w:sz w:val="12"/>
        </w:rPr>
        <w:t xml:space="preserve"> | rel. Cezar Peluso</w:t>
      </w:r>
    </w:p>
    <w:p>
      <w:pPr>
        <w:ind w:left="288"/>
      </w:pPr>
      <w:r>
        <w:rPr>
          <w:color w:val="1E1E1E"/>
          <w:sz w:val="18"/>
        </w:rPr>
        <w:t>= AC 2.111 MC-AgR, rel. min. Cezar Peluso, j. 18-9-2008, P, DJE de 7-11-2008</w:t>
      </w:r>
    </w:p>
    <w:p>
      <w:pPr>
        <w:ind w:left="144"/>
      </w:pPr>
      <w:r>
        <w:rPr>
          <w:b/>
          <w:color w:val="B45A00"/>
          <w:sz w:val="16"/>
        </w:rPr>
        <w:t>CONTROLE CONCENTRADO</w:t>
      </w:r>
    </w:p>
    <w:p>
      <w:pPr>
        <w:ind w:left="288"/>
      </w:pPr>
      <w:r>
        <w:rPr>
          <w:color w:val="8C8C8C"/>
          <w:sz w:val="12"/>
        </w:rPr>
        <w:t>cf-art-195-inc-III</w:t>
      </w:r>
      <w:r>
        <w:rPr>
          <w:color w:val="003CA0"/>
          <w:sz w:val="12"/>
        </w:rPr>
        <w:t xml:space="preserve"> | ADI 7.451</w:t>
      </w:r>
      <w:r>
        <w:rPr>
          <w:color w:val="003CA0"/>
          <w:sz w:val="12"/>
        </w:rPr>
        <w:t xml:space="preserve"> | rel. Alexandre de Moraes</w:t>
      </w:r>
    </w:p>
    <w:p>
      <w:pPr>
        <w:ind w:left="288"/>
      </w:pPr>
      <w:r>
        <w:rPr>
          <w:color w:val="1E1E1E"/>
          <w:sz w:val="18"/>
        </w:rPr>
        <w:t>Constitucionalidade da Lei 14.455/2022. (...) A legislação impugnada autoriza o Poder Executivo federal a instituir a Loteria da Saúde e a Loteria do Turismo, com previsão de determinado percentual da arrecadação ser destinado ao Fundo Nacional de Saúde – FNS e à Agência Brasileira de Promoção Internacional do Turismo – EMBRATUR (5% ou 3,37%, a depender da modalidade). A atividade de loteria detém natureza jurídica de serviço público e não há previsão constitucional específica quanto à destinação de seus resultados econômicos. A seguridade social terá como uma de suas fontes de financiamento o</w:t>
      </w:r>
    </w:p>
    <w:p>
      <w:pPr>
        <w:ind w:left="144"/>
      </w:pPr>
      <w:r>
        <w:rPr>
          <w:b/>
          <w:color w:val="B45A00"/>
          <w:sz w:val="16"/>
        </w:rPr>
        <w:t>JULGADOS CORRELATOS</w:t>
      </w:r>
    </w:p>
    <w:p>
      <w:pPr>
        <w:ind w:left="288"/>
      </w:pPr>
      <w:r>
        <w:rPr>
          <w:color w:val="8C8C8C"/>
          <w:sz w:val="12"/>
        </w:rPr>
        <w:t>cf-art-195-inc-III</w:t>
      </w:r>
      <w:r>
        <w:rPr>
          <w:color w:val="003CA0"/>
          <w:sz w:val="12"/>
        </w:rPr>
        <w:t xml:space="preserve"> | RE 502271</w:t>
      </w:r>
    </w:p>
    <w:p>
      <w:pPr>
        <w:ind w:left="288"/>
      </w:pPr>
      <w:r>
        <w:rPr>
          <w:color w:val="1E1E1E"/>
          <w:sz w:val="18"/>
        </w:rPr>
        <w:t>De fato, o art. 195, III, da Carta Magna, estabeleceu tão somente a possibilidade de a seguridade social ser financiada por receitas de prognóstico. Por conseguinte, tal disposição não se refere à exploração de jogos de azar mediante pagamento, feita por particular, a qual, além disso, não se constitui sequer como atividade autorizada por lei.</w:t>
      </w:r>
    </w:p>
    <w:p>
      <w:pPr>
        <w:ind w:left="288"/>
      </w:pPr>
      <w:r>
        <w:rPr>
          <w:b/>
          <w:color w:val="003CA0"/>
          <w:sz w:val="16"/>
        </w:rPr>
        <w:t>[RE 502.271 AgR, voto da min. Ellen Gracie, j. 10-6-2008, 2ª T, DJ de 27-6-2008.]</w:t>
      </w:r>
    </w:p>
    <w:p>
      <w:pPr>
        <w:ind w:left="288"/>
      </w:pPr>
      <w:r>
        <w:rPr>
          <w:color w:val="8C8C8C"/>
          <w:sz w:val="12"/>
        </w:rPr>
        <w:t>cf-art-195-inc-IV</w:t>
      </w:r>
      <w:r>
        <w:rPr>
          <w:color w:val="003CA0"/>
          <w:sz w:val="12"/>
        </w:rPr>
        <w:t xml:space="preserve"> | RE 559.937</w:t>
      </w:r>
      <w:r>
        <w:rPr>
          <w:color w:val="003CA0"/>
          <w:sz w:val="12"/>
        </w:rPr>
        <w:t xml:space="preserve"> | rel. Ricardo Lewandowski</w:t>
      </w:r>
    </w:p>
    <w:p>
      <w:pPr>
        <w:ind w:left="288"/>
      </w:pPr>
      <w:r>
        <w:rPr>
          <w:color w:val="1E1E1E"/>
          <w:sz w:val="18"/>
        </w:rPr>
        <w:t>Obra de arte nacional “repatriada”. (...) Aplica-se na espécie o entendimento firmado no julgamento do Tema 1 da Repercussão Geral (RE 559.937-RG/RS), no qual ficou assentado que o PIS/COFINS-Importação possui natureza de contribuição da seguridade social, tendo como fundamento a norma especial prevista no art. 195, IV, da Constituição Federal, a qual autoriza a cobrança de contribuição social do importador de bens ou serviços do exterior, ou de quem a lei a ele equiparar. Trata-se, portanto, de norma especial em relação ao comando geral do art. 149, § 2°, II, da Lei Maior.</w:t>
        <w:br/>
        <w:t>[ARE 1.257.518 AgR,</w:t>
      </w:r>
    </w:p>
    <w:p>
      <w:pPr>
        <w:ind w:left="288"/>
      </w:pPr>
      <w:r>
        <w:rPr>
          <w:color w:val="8C8C8C"/>
          <w:sz w:val="12"/>
        </w:rPr>
        <w:t>cf-art-195-par-1</w:t>
      </w:r>
    </w:p>
    <w:p>
      <w:pPr>
        <w:ind w:left="288"/>
      </w:pPr>
      <w:r>
        <w:rPr>
          <w:color w:val="1E1E1E"/>
          <w:sz w:val="18"/>
        </w:rPr>
        <w:t>§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pPr>
        <w:ind w:left="144"/>
      </w:pPr>
      <w:r>
        <w:rPr>
          <w:b/>
          <w:color w:val="B45A00"/>
          <w:sz w:val="16"/>
        </w:rPr>
        <w:t>CONTROLE CONCENTRADO</w:t>
      </w:r>
    </w:p>
    <w:p>
      <w:pPr>
        <w:ind w:left="288"/>
      </w:pPr>
      <w:r>
        <w:rPr>
          <w:color w:val="8C8C8C"/>
          <w:sz w:val="12"/>
        </w:rPr>
        <w:t>cf-art-195-par-4</w:t>
      </w:r>
      <w:r>
        <w:rPr>
          <w:color w:val="003CA0"/>
          <w:sz w:val="12"/>
        </w:rPr>
        <w:t xml:space="preserve"> | ADI 1417</w:t>
      </w:r>
      <w:r>
        <w:rPr>
          <w:color w:val="003CA0"/>
          <w:sz w:val="12"/>
        </w:rPr>
        <w:t xml:space="preserve"> | rel. Octavio Gallotti</w:t>
      </w:r>
    </w:p>
    <w:p>
      <w:pPr>
        <w:ind w:left="288"/>
      </w:pPr>
      <w:r>
        <w:rPr>
          <w:color w:val="1E1E1E"/>
          <w:sz w:val="18"/>
        </w:rPr>
        <w:t>Programa de Integração Social e de Formação do Patrimônio do Servidor Público (PIS/PASEP). Medida provisória. Superação, por sua conversão em lei, da contestação do preenchimento dos requisitos de urgência e relevância. Sendo a contribuição expressamente autorizada pelo art. 239 da Constituição, a ela não se opõem as restrições constantes dos arts. 154, I, e 195, § 4º, da mesma Carta.</w:t>
      </w:r>
    </w:p>
    <w:p>
      <w:pPr>
        <w:ind w:left="288"/>
      </w:pPr>
      <w:r>
        <w:rPr>
          <w:b/>
          <w:color w:val="003CA0"/>
          <w:sz w:val="16"/>
        </w:rPr>
        <w:t>[ADI 1.417, rel. min. Octavio Gallotti, j. 2-8-1999, P, DJ de 23-3-2001.]</w:t>
      </w:r>
    </w:p>
    <w:p>
      <w:pPr>
        <w:ind w:left="288"/>
      </w:pPr>
      <w:r>
        <w:rPr>
          <w:color w:val="8C8C8C"/>
          <w:sz w:val="12"/>
        </w:rPr>
        <w:t>cf-art-195-par-4</w:t>
      </w:r>
      <w:r>
        <w:rPr>
          <w:color w:val="003CA0"/>
          <w:sz w:val="12"/>
        </w:rPr>
        <w:t xml:space="preserve"> | ADI 1103</w:t>
      </w:r>
      <w:r>
        <w:rPr>
          <w:color w:val="003CA0"/>
          <w:sz w:val="12"/>
        </w:rPr>
        <w:t xml:space="preserve"> | rel. Maurício Corrêa</w:t>
      </w:r>
    </w:p>
    <w:p>
      <w:pPr>
        <w:ind w:left="288"/>
      </w:pPr>
      <w:r>
        <w:rPr>
          <w:color w:val="1E1E1E"/>
          <w:sz w:val="18"/>
        </w:rPr>
        <w:t>= RE 432.413 AgR, rel. min. Dias Toffoli, j. 19-10-2010, 1ª T, DJE de 23-3-2011 O § 4º do art. 195 da Constituição prevê que a lei complementar pode instituir outras fontes de receita para a seguridade social; desta forma, quando a Lei 8.870/1994 serve-se de outras fontes, criando contribuição nova, além das expressamente previstas, é ela inconstitucional, porque é lei ordinária, insuscetível de veicular tal matéria.</w:t>
      </w:r>
    </w:p>
    <w:p>
      <w:pPr>
        <w:ind w:left="288"/>
      </w:pPr>
      <w:r>
        <w:rPr>
          <w:b/>
          <w:color w:val="003CA0"/>
          <w:sz w:val="16"/>
        </w:rPr>
        <w:t>[ADI 1.103, red. do ac. min. Maurício Corrêa, j. 18-12-1996, P, DJ de 25-4-1997.]</w:t>
      </w:r>
    </w:p>
    <w:p>
      <w:pPr>
        <w:ind w:left="144"/>
      </w:pPr>
      <w:r>
        <w:rPr>
          <w:b/>
          <w:color w:val="B45A00"/>
          <w:sz w:val="16"/>
        </w:rPr>
        <w:t>REPERCUSSAO GERAL</w:t>
      </w:r>
    </w:p>
    <w:p>
      <w:pPr>
        <w:ind w:left="288"/>
      </w:pPr>
      <w:r>
        <w:rPr>
          <w:color w:val="8C8C8C"/>
          <w:sz w:val="12"/>
        </w:rPr>
        <w:t>cf-art-195-par-4</w:t>
      </w:r>
      <w:r>
        <w:rPr>
          <w:color w:val="003CA0"/>
          <w:sz w:val="12"/>
        </w:rPr>
        <w:t xml:space="preserve"> | RE 1178310</w:t>
      </w:r>
      <w:r>
        <w:rPr>
          <w:color w:val="003CA0"/>
          <w:sz w:val="12"/>
        </w:rPr>
        <w:t xml:space="preserve"> | rel. Marco Aurélio</w:t>
      </w:r>
    </w:p>
    <w:p>
      <w:pPr>
        <w:ind w:left="288"/>
      </w:pPr>
      <w:r>
        <w:rPr>
          <w:color w:val="1E1E1E"/>
          <w:sz w:val="18"/>
        </w:rPr>
        <w:t>Ao conferir nova redação ao artigo 8º, § 21, da Lei 10.865/2004, a de 12.844/2013 implicou majoração da alíquota da Cofins-Importação em relação a determinados setores da economia. (...) A situação concreta não atrai a observância do § 4º do artigo 195, combinado com o artigo 154, inciso I, ambos da Lei Maior, a teor dos quais somente por meio de lei complementar poderão ser instituídas outras fontes destinadas a garantir a manutenção ou a expansão da seguridade social. Não se tem a criação de novo tributo, mas acréscimo de alíquota já existente, sendo irrelevante a veiculação em dispositivo a</w:t>
      </w:r>
    </w:p>
    <w:p>
      <w:pPr>
        <w:ind w:left="288"/>
      </w:pPr>
      <w:r>
        <w:rPr>
          <w:b/>
          <w:color w:val="003CA0"/>
          <w:sz w:val="16"/>
        </w:rPr>
        <w:t>[RE 1.178.310, rel. min. Marco Aurélio, red. do ac. min. Alexandre de Moraes, j. 16-9-2020, P, DJE de 5-10-2020, Tema 1.047, com mérito julgado.]</w:t>
      </w:r>
    </w:p>
    <w:p>
      <w:pPr>
        <w:ind w:left="288"/>
      </w:pPr>
      <w:r>
        <w:rPr>
          <w:color w:val="8C8C8C"/>
          <w:sz w:val="12"/>
        </w:rPr>
        <w:t>cf-art-195-par-4</w:t>
      </w:r>
      <w:r>
        <w:rPr>
          <w:color w:val="003CA0"/>
          <w:sz w:val="12"/>
        </w:rPr>
        <w:t xml:space="preserve"> | RE 595838</w:t>
      </w:r>
      <w:r>
        <w:rPr>
          <w:color w:val="003CA0"/>
          <w:sz w:val="12"/>
        </w:rPr>
        <w:t xml:space="preserve"> | rel. Dias Toffoli</w:t>
      </w:r>
    </w:p>
    <w:p>
      <w:pPr>
        <w:ind w:left="288"/>
      </w:pPr>
      <w:r>
        <w:rPr>
          <w:color w:val="1E1E1E"/>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r>
    </w:p>
    <w:p>
      <w:pPr>
        <w:ind w:left="288"/>
      </w:pPr>
      <w:r>
        <w:rPr>
          <w:b/>
          <w:color w:val="003CA0"/>
          <w:sz w:val="16"/>
        </w:rPr>
        <w:t>[RE 595.838, rel. min. Dias Toffoli, j. 23-4-2014, P, DJE de 8-10-2014, Tema 166, com mérito julgado.]</w:t>
      </w:r>
    </w:p>
    <w:p>
      <w:pPr>
        <w:ind w:left="288"/>
      </w:pPr>
      <w:r>
        <w:rPr>
          <w:color w:val="8C8C8C"/>
          <w:sz w:val="12"/>
        </w:rPr>
        <w:t>cf-art-195-par-4</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 (...)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w:t>
      </w:r>
    </w:p>
    <w:p>
      <w:pPr>
        <w:ind w:left="144"/>
      </w:pPr>
      <w:r>
        <w:rPr>
          <w:b/>
          <w:color w:val="B45A00"/>
          <w:sz w:val="16"/>
        </w:rPr>
        <w:t>JULGADOS CORRELATOS</w:t>
      </w:r>
    </w:p>
    <w:p>
      <w:pPr>
        <w:ind w:left="288"/>
      </w:pPr>
      <w:r>
        <w:rPr>
          <w:color w:val="8C8C8C"/>
          <w:sz w:val="12"/>
        </w:rPr>
        <w:t>cf-art-195-par-4</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cf-art-195-par-4</w:t>
      </w:r>
      <w:r>
        <w:rPr>
          <w:color w:val="003CA0"/>
          <w:sz w:val="12"/>
        </w:rPr>
        <w:t xml:space="preserve"> | RE 351717</w:t>
      </w:r>
      <w:r>
        <w:rPr>
          <w:color w:val="003CA0"/>
          <w:sz w:val="12"/>
        </w:rPr>
        <w:t xml:space="preserve"> | rel. Carlos Velloso</w:t>
      </w:r>
    </w:p>
    <w:p>
      <w:pPr>
        <w:ind w:left="288"/>
      </w:pPr>
      <w:r>
        <w:rPr>
          <w:color w:val="1E1E1E"/>
          <w:sz w:val="18"/>
        </w:rPr>
        <w:t>= RE 459.099 AgR, rel. min. Dias Toffoli, j. 13-8-2013, 1ª T, DJE de 18-10-2013 A Lei 9.506/1997, § 1º do art. 13, acrescentou a alínea h ao inciso I do art. 12 da Lei 8.212/1991, tornando segurado obrigatório do regime geral de previdência social o exercente de mandato eletivo, desde que não vinculado a regime próprio de previdência social. Todavia, não poderia a lei criar figura nova de segurado obrigatório da previdência social, tendo em vista o disposto no art. 195, II, CF. Ademais, a Lei 9.506/1997, § 1º do art. 13, ao criar figura nova de segurado obrigatório, instituiu fonte nova de cus</w:t>
      </w:r>
    </w:p>
    <w:p>
      <w:pPr>
        <w:ind w:left="288"/>
      </w:pPr>
      <w:r>
        <w:rPr>
          <w:b/>
          <w:color w:val="003CA0"/>
          <w:sz w:val="16"/>
        </w:rPr>
        <w:t>[RE 351.717, rel. min. Carlos Velloso, j. 8-10-2003, P, DJ de 21-11-2003.]</w:t>
      </w:r>
    </w:p>
    <w:p>
      <w:pPr>
        <w:ind w:left="288"/>
      </w:pPr>
      <w:r>
        <w:rPr>
          <w:color w:val="8C8C8C"/>
          <w:sz w:val="12"/>
        </w:rPr>
        <w:t>cf-art-195-par-4</w:t>
      </w:r>
      <w:r>
        <w:rPr>
          <w:color w:val="003CA0"/>
          <w:sz w:val="12"/>
        </w:rPr>
        <w:t xml:space="preserve"> | RE 343446</w:t>
      </w:r>
      <w:r>
        <w:rPr>
          <w:color w:val="003CA0"/>
          <w:sz w:val="12"/>
        </w:rPr>
        <w:t xml:space="preserve"> | rel. Carlos Velloso</w:t>
      </w:r>
    </w:p>
    <w:p>
      <w:pPr>
        <w:ind w:left="288"/>
      </w:pPr>
      <w:r>
        <w:rPr>
          <w:color w:val="1E1E1E"/>
          <w:sz w:val="18"/>
        </w:rPr>
        <w:t>= RE 343.801 AgR, rel. min. Ayres Britto, j. 20-3-2012, 2ª T, DJE de 26-6-2012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cf-art-195-par-4</w:t>
      </w:r>
      <w:r>
        <w:rPr>
          <w:color w:val="003CA0"/>
          <w:sz w:val="12"/>
        </w:rPr>
        <w:t xml:space="preserve"> | RE 228321</w:t>
      </w:r>
      <w:r>
        <w:rPr>
          <w:color w:val="003CA0"/>
          <w:sz w:val="12"/>
        </w:rPr>
        <w:t xml:space="preserve"> | rel. Carlos Velloso</w:t>
      </w:r>
    </w:p>
    <w:p>
      <w:pPr>
        <w:ind w:left="288"/>
      </w:pPr>
      <w:r>
        <w:rPr>
          <w:color w:val="1E1E1E"/>
          <w:sz w:val="18"/>
        </w:rPr>
        <w:t>= AI 736.299 AgR, rel. min. Gilmar Mendes, j. 22-2-2011, 2ª T, DJE de 11-3-2011 Contribuições sociais: empresários. Autônomos e avulsos. (...) Contribuição social instituída pela LC 84, de 1996: constitucionalidade.</w:t>
      </w:r>
    </w:p>
    <w:p>
      <w:pPr>
        <w:ind w:left="288"/>
      </w:pPr>
      <w:r>
        <w:rPr>
          <w:b/>
          <w:color w:val="003CA0"/>
          <w:sz w:val="16"/>
        </w:rPr>
        <w:t>[RE 228.321, rel. min. Carlos Velloso, j. 1º-10-1998, P, DJ de 30-5-2003.]</w:t>
      </w:r>
    </w:p>
    <w:p>
      <w:pPr>
        <w:ind w:left="288"/>
      </w:pPr>
      <w:r>
        <w:rPr>
          <w:color w:val="8C8C8C"/>
          <w:sz w:val="12"/>
        </w:rPr>
        <w:t>cf-art-195-par-4</w:t>
      </w:r>
      <w:r>
        <w:rPr>
          <w:color w:val="003CA0"/>
          <w:sz w:val="12"/>
        </w:rPr>
        <w:t xml:space="preserve"> | RE 186984</w:t>
      </w:r>
      <w:r>
        <w:rPr>
          <w:color w:val="003CA0"/>
          <w:sz w:val="12"/>
        </w:rPr>
        <w:t xml:space="preserve"> | rel. Celso de Mello</w:t>
      </w:r>
    </w:p>
    <w:p>
      <w:pPr>
        <w:ind w:left="288"/>
      </w:pPr>
      <w:r>
        <w:rPr>
          <w:color w:val="1E1E1E"/>
          <w:sz w:val="18"/>
        </w:rPr>
        <w:t>= AI 609.496 AgR, rel. min. Ayres Britto, j. 26-10-2010, 2ª T, DJE de 4-3-2011 A norma inscrita no art. 195, I, da Carta Política, por referir-se à contribuição social incidente sobre a folha de salários; expressão esta que apenas alcança a remuneração paga pela empresa em virtude da execução de trabalho subordinado, com vínculo empregatício; não abrange os valores pagos aos autônomos, aos avulsos e aos administradores, que constituem categorias de profissionais não empregados. Precedentes. A União Federal, para instituir validamente nova contribuição social, tendo presente a situação dos prof</w:t>
      </w:r>
    </w:p>
    <w:p>
      <w:pPr>
        <w:ind w:left="288"/>
      </w:pPr>
      <w:r>
        <w:rPr>
          <w:b/>
          <w:color w:val="003CA0"/>
          <w:sz w:val="16"/>
        </w:rPr>
        <w:t>[RE 186.984, rel. min. Celso de Mello, j. 21-2-1995, 1ª T, DJ de 25-8-1995.]</w:t>
      </w:r>
    </w:p>
    <w:p>
      <w:pPr>
        <w:ind w:left="288"/>
      </w:pPr>
      <w:r>
        <w:rPr>
          <w:color w:val="8C8C8C"/>
          <w:sz w:val="12"/>
        </w:rPr>
        <w:t>cf-art-195-par-5</w:t>
      </w:r>
      <w:r>
        <w:rPr>
          <w:color w:val="003CA0"/>
          <w:sz w:val="12"/>
        </w:rPr>
        <w:t xml:space="preserve"> | ADI 5758</w:t>
      </w:r>
      <w:r>
        <w:rPr>
          <w:color w:val="003CA0"/>
          <w:sz w:val="12"/>
        </w:rPr>
        <w:t xml:space="preserve"> | rel. Nunes Marques</w:t>
      </w:r>
    </w:p>
    <w:p>
      <w:pPr>
        <w:ind w:left="288"/>
      </w:pPr>
      <w:r>
        <w:rPr>
          <w:color w:val="1E1E1E"/>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 O fornecimento da substância não caracteriza benefício novo, considerada a previsão de atendimento integral das pessoas pelos serviços públicos de saúde, de modo que o diploma impugnado não ofende a vedação constitucional de criação, majoração ou extensão de benefícios ou serviços de segur</w:t>
      </w:r>
    </w:p>
    <w:p>
      <w:pPr>
        <w:ind w:left="288"/>
      </w:pPr>
      <w:r>
        <w:rPr>
          <w:b/>
          <w:color w:val="003CA0"/>
          <w:sz w:val="16"/>
        </w:rPr>
        <w:t>[ADI 5.758, rel. min. Nunes Marques, j. 14.04.2025, P, DJE de 08.05.2025.]</w:t>
      </w:r>
    </w:p>
    <w:p>
      <w:pPr>
        <w:ind w:left="144"/>
      </w:pPr>
      <w:r>
        <w:rPr>
          <w:b/>
          <w:color w:val="B45A00"/>
          <w:sz w:val="16"/>
        </w:rPr>
        <w:t>CONTROLE CONCENTRADO</w:t>
      </w:r>
    </w:p>
    <w:p>
      <w:pPr>
        <w:ind w:left="288"/>
      </w:pPr>
      <w:r>
        <w:rPr>
          <w:color w:val="8C8C8C"/>
          <w:sz w:val="12"/>
        </w:rPr>
        <w:t>cf-art-195-par-5</w:t>
      </w:r>
      <w:r>
        <w:rPr>
          <w:color w:val="003CA0"/>
          <w:sz w:val="12"/>
        </w:rPr>
        <w:t xml:space="preserve"> | ADI 4976</w:t>
      </w:r>
      <w:r>
        <w:rPr>
          <w:color w:val="003CA0"/>
          <w:sz w:val="12"/>
        </w:rPr>
        <w:t xml:space="preserve"> | rel. Ricardo Lewandowski</w:t>
      </w:r>
    </w:p>
    <w:p>
      <w:pPr>
        <w:ind w:left="288"/>
      </w:pPr>
      <w:r>
        <w:rPr>
          <w:color w:val="1E1E1E"/>
          <w:sz w:val="18"/>
        </w:rPr>
        <w:t>Mostra-se plenamente justificada a iniciativa dos legisladores federais – legítimos representantes que são da vontade popular – em premiar materialmente a incalculável visibilidade internacional positiva proporcionada por um grupo específico e restrito de atletas, bem como em evitar, mediante a instituição de pensão especial, que a extrema penúria material enfrentada por alguns deles ou por suas famílias ponha em xeque o profundo sentimento nacional em relação às seleções brasileiras que disputaram as Copas do Mundo de 1958, 1962 e 1970, as quais representam, ainda hoje, uma das expressões mai</w:t>
      </w:r>
    </w:p>
    <w:p>
      <w:pPr>
        <w:ind w:left="288"/>
      </w:pPr>
      <w:r>
        <w:rPr>
          <w:b/>
          <w:color w:val="003CA0"/>
          <w:sz w:val="16"/>
        </w:rPr>
        <w:t>[ADI 4.976, rel. min. Ricardo Lewandowski, j. 7-5-2014, P, DJE de 30-10-2014.]</w:t>
      </w:r>
    </w:p>
    <w:p>
      <w:pPr>
        <w:ind w:left="288"/>
      </w:pPr>
      <w:r>
        <w:rPr>
          <w:color w:val="8C8C8C"/>
          <w:sz w:val="12"/>
        </w:rPr>
        <w:t>cf-art-195-par-5</w:t>
      </w:r>
      <w:r>
        <w:rPr>
          <w:color w:val="003CA0"/>
          <w:sz w:val="12"/>
        </w:rPr>
        <w:t xml:space="preserve"> | ADI 3853</w:t>
      </w:r>
      <w:r>
        <w:rPr>
          <w:color w:val="003CA0"/>
          <w:sz w:val="12"/>
        </w:rPr>
        <w:t xml:space="preserve"> | rel. Cármen Lúcia</w:t>
      </w:r>
    </w:p>
    <w:p>
      <w:pPr>
        <w:ind w:left="288"/>
      </w:pPr>
      <w:r>
        <w:rPr>
          <w:color w:val="1E1E1E"/>
          <w:sz w:val="18"/>
        </w:rPr>
        <w:t>Instituição de subsídio mensal e vitalício aos ex-governadores daquele Estado, de natureza idêntica ao percebido pelo atual chefe do Poder Executivo estadual. Garantia de pensão ao cônjuge supérstite, na metade do valor percebido em vida pelo titular. Segundo a nova redação acrescentada ao Ato das Disposições Constitucionais Gerais e Transitórias da Constituição de Mato Grosso do Sul, introduzida pela EC 35/2006, os ex-governadores sul-mato-grossenses que exerceram mandato integral, em "caráter permanente", receberiam subsídio mensal e vitalício, igual ao percebido pelo governador do Estado. P</w:t>
      </w:r>
    </w:p>
    <w:p>
      <w:pPr>
        <w:ind w:left="288"/>
      </w:pPr>
      <w:r>
        <w:rPr>
          <w:b/>
          <w:color w:val="003CA0"/>
          <w:sz w:val="16"/>
        </w:rPr>
        <w:t>[ADI 3.853, rel. min. Cármen Lúcia, j. 12-9-2007, P, DJ de 26-10-2007.]</w:t>
        <w:br/>
        <w:t>= [ADPF 745, rel. min. Cármen Lúcia, j. 18-10-2023, P, DJE de 7-12-2023.]</w:t>
      </w:r>
    </w:p>
    <w:p>
      <w:pPr>
        <w:ind w:left="288"/>
      </w:pPr>
      <w:r>
        <w:rPr>
          <w:color w:val="8C8C8C"/>
          <w:sz w:val="12"/>
        </w:rPr>
        <w:t>cf-art-195-par-5</w:t>
      </w:r>
      <w:r>
        <w:rPr>
          <w:color w:val="003CA0"/>
          <w:sz w:val="12"/>
        </w:rPr>
        <w:t xml:space="preserve"> | ADI 3205</w:t>
      </w:r>
      <w:r>
        <w:rPr>
          <w:color w:val="003CA0"/>
          <w:sz w:val="12"/>
        </w:rPr>
        <w:t xml:space="preserve"> | rel. Sepúlveda Pertence</w:t>
      </w:r>
    </w:p>
    <w:p>
      <w:pPr>
        <w:ind w:left="288"/>
      </w:pPr>
      <w:r>
        <w:rPr>
          <w:color w:val="1E1E1E"/>
          <w:sz w:val="18"/>
        </w:rPr>
        <w:t>Ação direta de inconstitucionalidade: Lei estadual 2.207/2000 do Estado do Mato Grosso do Sul (redação do art. 1º da Lei estadual 2.417/2002), que isenta os aposentados e pensionistas do antigo sistema estadual de previdência da contribuição destinada ao custeio de plano de saúde dos servidores Estado: inconstitucionalidade declarada. (...) Seguridade social: norma que concede benefício: necessidade de previsão legal de fonte de custeio, inexistente no caso (CF, art. 195, § 5º): precedentes.</w:t>
      </w:r>
    </w:p>
    <w:p>
      <w:pPr>
        <w:ind w:left="288"/>
      </w:pPr>
      <w:r>
        <w:rPr>
          <w:b/>
          <w:color w:val="003CA0"/>
          <w:sz w:val="16"/>
        </w:rPr>
        <w:t>[ADI 3.205, rel. min. Sepúlveda Pertence, j. 19-10-2006, P, DJ de 17-11-2006.]</w:t>
      </w:r>
    </w:p>
    <w:p>
      <w:pPr>
        <w:ind w:left="288"/>
      </w:pPr>
      <w:r>
        <w:rPr>
          <w:color w:val="8C8C8C"/>
          <w:sz w:val="12"/>
        </w:rPr>
        <w:t>cf-art-195-par-5</w:t>
      </w:r>
      <w:r>
        <w:rPr>
          <w:color w:val="003CA0"/>
          <w:sz w:val="12"/>
        </w:rPr>
        <w:t xml:space="preserve"> | RE 1512490</w:t>
      </w:r>
      <w:r>
        <w:rPr>
          <w:color w:val="003CA0"/>
          <w:sz w:val="12"/>
        </w:rPr>
        <w:t xml:space="preserve"> | rel. Luís Roberto Barroso</w:t>
      </w:r>
    </w:p>
    <w:p>
      <w:pPr>
        <w:ind w:left="288"/>
      </w:pPr>
      <w:r>
        <w:rPr>
          <w:color w:val="1E1E1E"/>
          <w:sz w:val="18"/>
        </w:rPr>
        <w:t>“É infraconstitucional a controvérsia sobre o tamanho da propriedade rural descaracterizar, por si só, o regime de economia familiar para a concessão de aposentadoria por idade rural”</w:t>
      </w:r>
    </w:p>
    <w:p>
      <w:pPr>
        <w:ind w:left="288"/>
      </w:pPr>
      <w:r>
        <w:rPr>
          <w:b/>
          <w:color w:val="003CA0"/>
          <w:sz w:val="16"/>
        </w:rPr>
        <w:t>[RE 1.512.490 RG, rel. min. Luís Roberto Barroso, j. 29.11.2024, P, DJE de 5.12.2024, Tema 1.362, com repercussão geral negada.]</w:t>
      </w:r>
    </w:p>
    <w:p>
      <w:pPr>
        <w:ind w:left="144"/>
      </w:pPr>
      <w:r>
        <w:rPr>
          <w:b/>
          <w:color w:val="B45A00"/>
          <w:sz w:val="16"/>
        </w:rPr>
        <w:t>REPERCUSSAO GERAL</w:t>
      </w:r>
    </w:p>
    <w:p>
      <w:pPr>
        <w:ind w:left="288"/>
      </w:pPr>
      <w:r>
        <w:rPr>
          <w:color w:val="8C8C8C"/>
          <w:sz w:val="12"/>
        </w:rPr>
        <w:t>cf-art-195-par-5</w:t>
      </w:r>
      <w:r>
        <w:rPr>
          <w:color w:val="003CA0"/>
          <w:sz w:val="12"/>
        </w:rPr>
        <w:t xml:space="preserve"> | RE 1221446</w:t>
      </w:r>
      <w:r>
        <w:rPr>
          <w:color w:val="003CA0"/>
          <w:sz w:val="12"/>
        </w:rPr>
        <w:t xml:space="preserve"> | rel. Dias Toffoli</w:t>
      </w:r>
    </w:p>
    <w:p>
      <w:pPr>
        <w:ind w:left="288"/>
      </w:pPr>
      <w:r>
        <w:rPr>
          <w:color w:val="1E1E1E"/>
          <w:sz w:val="18"/>
        </w:rPr>
        <w:t>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w:t>
      </w:r>
    </w:p>
    <w:p>
      <w:pPr>
        <w:ind w:left="288"/>
      </w:pPr>
      <w:r>
        <w:rPr>
          <w:b/>
          <w:color w:val="003CA0"/>
          <w:sz w:val="16"/>
        </w:rPr>
        <w:t>[RE 1.221.446, rel. min. Dias Toffoli, j. 21-6-2021, P, DJE de 4-8-2022, Tema 1.095, com mérito julgado.]</w:t>
      </w:r>
    </w:p>
    <w:p>
      <w:pPr>
        <w:ind w:left="288"/>
      </w:pPr>
      <w:r>
        <w:rPr>
          <w:color w:val="8C8C8C"/>
          <w:sz w:val="12"/>
        </w:rPr>
        <w:t>cf-art-195-par-5</w:t>
      </w:r>
      <w:r>
        <w:rPr>
          <w:color w:val="003CA0"/>
          <w:sz w:val="12"/>
        </w:rPr>
        <w:t xml:space="preserve"> | RE 381367</w:t>
      </w:r>
    </w:p>
    <w:p>
      <w:pPr>
        <w:ind w:left="288"/>
      </w:pPr>
      <w:r>
        <w:rPr>
          <w:color w:val="1E1E1E"/>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w:t>
      </w:r>
    </w:p>
    <w:p>
      <w:pPr>
        <w:ind w:left="288"/>
      </w:pPr>
      <w:r>
        <w:rPr>
          <w:b/>
          <w:color w:val="003CA0"/>
          <w:sz w:val="16"/>
        </w:rPr>
        <w:t>[RE 381.367 ED e RE 827.833 ED, red do ac. min. Alexandre de Moraes, j. 6-2-2020, P, DJE de 14-12-2020, RG, Tema 503, com mérito julgado.]</w:t>
      </w:r>
    </w:p>
    <w:p>
      <w:pPr>
        <w:ind w:left="288"/>
      </w:pPr>
      <w:r>
        <w:rPr>
          <w:color w:val="8C8C8C"/>
          <w:sz w:val="12"/>
        </w:rPr>
        <w:t>cf-art-195-par-5</w:t>
      </w:r>
      <w:r>
        <w:rPr>
          <w:color w:val="003CA0"/>
          <w:sz w:val="12"/>
        </w:rPr>
        <w:t xml:space="preserve"> | RE 597.389</w:t>
      </w:r>
      <w:r>
        <w:rPr>
          <w:color w:val="003CA0"/>
          <w:sz w:val="12"/>
        </w:rPr>
        <w:t xml:space="preserve"> | rel. Gilmar Mendes</w:t>
      </w:r>
    </w:p>
    <w:p>
      <w:pPr>
        <w:ind w:left="288"/>
      </w:pPr>
      <w:r>
        <w:rPr>
          <w:color w:val="1E1E1E"/>
          <w:sz w:val="18"/>
        </w:rPr>
        <w:t>(...) não se revela constitucionalmente possível, ao Poder Judiciário, sob o fundamento de isonomia, estender, em sede jurisdicional, majoração de benefício previdenciário, quando inexiste, na lei, a indicação de correspondente fonte de custeio total, sob pena de o tribunal, se assim proceder, atuar em ilegítima condição de legislador positivo, o que contraria o art. 2º da CF.</w:t>
        <w:br/>
        <w:t>[RE 597.389 QO-RG, rel. min. Gilmar Mendes, j. 22-4-2009, P, DJE de 21-8-2009, Tema 165, com mérito julgado.]</w:t>
      </w:r>
    </w:p>
    <w:p>
      <w:pPr>
        <w:ind w:left="144"/>
      </w:pPr>
      <w:r>
        <w:rPr>
          <w:b/>
          <w:color w:val="B45A00"/>
          <w:sz w:val="16"/>
        </w:rPr>
        <w:t>JULGADOS CORRELATOS</w:t>
      </w:r>
    </w:p>
    <w:p>
      <w:pPr>
        <w:ind w:left="288"/>
      </w:pPr>
      <w:r>
        <w:rPr>
          <w:color w:val="8C8C8C"/>
          <w:sz w:val="12"/>
        </w:rPr>
        <w:t>cf-art-195-par-5</w:t>
      </w:r>
      <w:r>
        <w:rPr>
          <w:color w:val="003CA0"/>
          <w:sz w:val="12"/>
        </w:rPr>
        <w:t xml:space="preserve"> | RE 219538</w:t>
      </w:r>
      <w:r>
        <w:rPr>
          <w:color w:val="003CA0"/>
          <w:sz w:val="12"/>
        </w:rPr>
        <w:t xml:space="preserve"> | rel. Joaquim Barbosa</w:t>
      </w:r>
    </w:p>
    <w:p>
      <w:pPr>
        <w:ind w:left="288"/>
      </w:pPr>
      <w:r>
        <w:rPr>
          <w:color w:val="1E1E1E"/>
          <w:sz w:val="18"/>
        </w:rPr>
        <w:t>A Lei estadual 951/1976 previa regras específicas de custeio da pensão parlamentar. Precedente: ADI 455 MC, rel. min. Sepúlveda Pertence.</w:t>
      </w:r>
    </w:p>
    <w:p>
      <w:pPr>
        <w:ind w:left="288"/>
      </w:pPr>
      <w:r>
        <w:rPr>
          <w:b/>
          <w:color w:val="003CA0"/>
          <w:sz w:val="16"/>
        </w:rPr>
        <w:t>[RE 219.538 AgR, rel. min. Joaquim Barbosa, j. 10-8-2010, 2ª T, DJE de 8-10-2010.]</w:t>
      </w:r>
    </w:p>
    <w:p>
      <w:pPr>
        <w:ind w:left="288"/>
      </w:pPr>
      <w:r>
        <w:rPr>
          <w:color w:val="8C8C8C"/>
          <w:sz w:val="12"/>
        </w:rPr>
        <w:t>cf-art-195-par-5</w:t>
      </w:r>
      <w:r>
        <w:rPr>
          <w:color w:val="003CA0"/>
          <w:sz w:val="12"/>
        </w:rPr>
        <w:t xml:space="preserve"> | AI 598382</w:t>
      </w:r>
      <w:r>
        <w:rPr>
          <w:color w:val="003CA0"/>
          <w:sz w:val="12"/>
        </w:rPr>
        <w:t xml:space="preserve"> | rel. Cezar Peluso</w:t>
      </w:r>
    </w:p>
    <w:p>
      <w:pPr>
        <w:ind w:left="288"/>
      </w:pPr>
      <w:r>
        <w:rPr>
          <w:color w:val="1E1E1E"/>
          <w:sz w:val="18"/>
        </w:rPr>
        <w:t>O disposto no art. 195, § 5º, da CF diz respeito apenas à previdência social, não se impondo ao regramento dos planos privados.</w:t>
      </w:r>
    </w:p>
    <w:p>
      <w:pPr>
        <w:ind w:left="288"/>
      </w:pPr>
      <w:r>
        <w:rPr>
          <w:b/>
          <w:color w:val="003CA0"/>
          <w:sz w:val="16"/>
        </w:rPr>
        <w:t>[AI 598.382 AgR, rel. min. Cezar Peluso, j. 31-3-2009, 2ª T, DJE de 30-4-2009.]</w:t>
      </w:r>
    </w:p>
    <w:p>
      <w:pPr>
        <w:ind w:left="288"/>
      </w:pPr>
      <w:r>
        <w:rPr>
          <w:color w:val="8C8C8C"/>
          <w:sz w:val="12"/>
        </w:rPr>
        <w:t>cf-art-195-par-5</w:t>
      </w:r>
      <w:r>
        <w:rPr>
          <w:color w:val="003CA0"/>
          <w:sz w:val="12"/>
        </w:rPr>
        <w:t xml:space="preserve"> | RE 220742</w:t>
      </w:r>
      <w:r>
        <w:rPr>
          <w:color w:val="003CA0"/>
          <w:sz w:val="12"/>
        </w:rPr>
        <w:t xml:space="preserve"> | rel. Néri da Silveira</w:t>
      </w:r>
    </w:p>
    <w:p>
      <w:pPr>
        <w:ind w:left="288"/>
      </w:pPr>
      <w:r>
        <w:rPr>
          <w:color w:val="1E1E1E"/>
          <w:sz w:val="18"/>
        </w:rPr>
        <w:t>= RE 596.637 AgR, rel. min. Cármen Lúcia, j. 8-9-2009, 1ª T, DJE de 2-10-2009 Inexigibilidade (...) da observância do art. 195, § 5º, da CF, quando o benefício é criado diretamente pela Constituição.</w:t>
      </w:r>
    </w:p>
    <w:p>
      <w:pPr>
        <w:ind w:left="288"/>
      </w:pPr>
      <w:r>
        <w:rPr>
          <w:b/>
          <w:color w:val="003CA0"/>
          <w:sz w:val="16"/>
        </w:rPr>
        <w:t>[RE 220.742, rel. min. Néri da Silveira, j. 3-3-2008, 2ª T, DJ de 4-9-1998.]</w:t>
      </w:r>
    </w:p>
    <w:p>
      <w:pPr>
        <w:ind w:left="288"/>
      </w:pPr>
      <w:r>
        <w:rPr>
          <w:color w:val="8C8C8C"/>
          <w:sz w:val="12"/>
        </w:rPr>
        <w:t>cf-art-195-par-5</w:t>
      </w:r>
      <w:r>
        <w:rPr>
          <w:color w:val="003CA0"/>
          <w:sz w:val="12"/>
        </w:rPr>
        <w:t xml:space="preserve"> | RE 151106</w:t>
      </w:r>
      <w:r>
        <w:rPr>
          <w:color w:val="003CA0"/>
          <w:sz w:val="12"/>
        </w:rPr>
        <w:t xml:space="preserve"> | rel. Celso de Mello</w:t>
      </w:r>
    </w:p>
    <w:p>
      <w:pPr>
        <w:ind w:left="288"/>
      </w:pPr>
      <w:r>
        <w:rPr>
          <w:color w:val="1E1E1E"/>
          <w:sz w:val="18"/>
        </w:rPr>
        <w:t>= AI 792.329 AgR, rel. min. Cármen Lúcia, j. 17-8-2010, 1ª T, DJE de 3-9-2010 Vide RE 151.106 AgR, rel. min. Celso de Mello, j. 28-9-1993, 1ª T, DJ de 26-11-1993 A jurisprudência do STF firmou-se, de modo unânime e uniforme, no sentido da autoaplicabilidade das normas inscritas no art. 201, §§ 5º e 6º, da CF. (...) A exigência inscrita no art. 195, § 5º, da Carta Política traduz comando que tem, por destinatário exclusivo, o próprio legislador ordinário, no que se refere à criação, majoração ou extensão de outros benefícios ou serviços da seguridade social.</w:t>
      </w:r>
    </w:p>
    <w:p>
      <w:pPr>
        <w:ind w:left="288"/>
      </w:pPr>
      <w:r>
        <w:rPr>
          <w:b/>
          <w:color w:val="003CA0"/>
          <w:sz w:val="16"/>
        </w:rPr>
        <w:t>[RE 151.106 AgR, rel. min. Celso de Mello, j. 28-9-1993, 1ª T, DJ de 26-11-1993.]</w:t>
      </w:r>
    </w:p>
    <w:p>
      <w:pPr>
        <w:ind w:left="288"/>
      </w:pPr>
      <w:r>
        <w:rPr>
          <w:color w:val="8C8C8C"/>
          <w:sz w:val="12"/>
        </w:rPr>
        <w:t>cf-art-195-par-5</w:t>
      </w:r>
      <w:r>
        <w:rPr>
          <w:color w:val="003CA0"/>
          <w:sz w:val="12"/>
        </w:rPr>
        <w:t xml:space="preserve"> | RE 220.742</w:t>
      </w:r>
      <w:r>
        <w:rPr>
          <w:color w:val="003CA0"/>
          <w:sz w:val="12"/>
        </w:rPr>
        <w:t xml:space="preserve"> | rel. Néri da Silveira</w:t>
      </w:r>
    </w:p>
    <w:p>
      <w:pPr>
        <w:ind w:left="288"/>
      </w:pPr>
      <w:r>
        <w:rPr>
          <w:color w:val="1E1E1E"/>
          <w:sz w:val="18"/>
        </w:rPr>
        <w:t>Vide RE 220.742, rel. min. Néri da Silveira, j. 3-3-2008, 2ª T, DJ de 4-9-1998</w:t>
      </w:r>
    </w:p>
    <w:p>
      <w:pPr>
        <w:ind w:left="144"/>
      </w:pPr>
      <w:r>
        <w:rPr>
          <w:b/>
          <w:color w:val="B45A00"/>
          <w:sz w:val="16"/>
        </w:rPr>
        <w:t>SUMULA VINCULANTE</w:t>
      </w:r>
    </w:p>
    <w:p>
      <w:pPr>
        <w:ind w:left="288"/>
      </w:pPr>
      <w:r>
        <w:rPr>
          <w:color w:val="8C8C8C"/>
          <w:sz w:val="12"/>
        </w:rPr>
        <w:t>cf-art-195-par-6</w:t>
      </w:r>
    </w:p>
    <w:p>
      <w:pPr>
        <w:ind w:left="288"/>
      </w:pPr>
      <w:r>
        <w:rPr>
          <w:color w:val="1E1E1E"/>
          <w:sz w:val="18"/>
        </w:rPr>
        <w:t>Norma legal que altera o prazo de recolhimento de obrigação tributária não se sujeita ao princípio da anterioridade.</w:t>
      </w:r>
    </w:p>
    <w:p>
      <w:pPr>
        <w:ind w:left="288"/>
      </w:pPr>
      <w:r>
        <w:rPr>
          <w:b/>
          <w:color w:val="003CA0"/>
          <w:sz w:val="16"/>
        </w:rPr>
        <w:t>[Súmula Vinculante 50.]</w:t>
      </w:r>
    </w:p>
    <w:p>
      <w:pPr>
        <w:ind w:left="288"/>
      </w:pPr>
      <w:r>
        <w:rPr>
          <w:color w:val="8C8C8C"/>
          <w:sz w:val="12"/>
        </w:rPr>
        <w:t>cf-art-195-par-6</w:t>
      </w:r>
      <w:r>
        <w:rPr>
          <w:color w:val="003CA0"/>
          <w:sz w:val="12"/>
        </w:rPr>
        <w:t xml:space="preserve"> | ADI 3465</w:t>
      </w:r>
      <w:r>
        <w:rPr>
          <w:color w:val="003CA0"/>
          <w:sz w:val="12"/>
        </w:rPr>
        <w:t xml:space="preserve"> | rel. Luís Roberto Barroso</w:t>
      </w:r>
    </w:p>
    <w:p>
      <w:pPr>
        <w:ind w:left="288"/>
      </w:pPr>
      <w:r>
        <w:rPr>
          <w:color w:val="1E1E1E"/>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w:t>
      </w:r>
    </w:p>
    <w:p>
      <w:pPr>
        <w:ind w:left="288"/>
      </w:pPr>
      <w:r>
        <w:rPr>
          <w:b/>
          <w:color w:val="003CA0"/>
          <w:sz w:val="16"/>
        </w:rPr>
        <w:t>[ADI 3.465, rel. min. Luís Roberto Barroso, red. do ac. min. Dias Toffoli, j. 29.09.2025, P, DJE de 14.10.2025.]</w:t>
      </w:r>
    </w:p>
    <w:p>
      <w:pPr>
        <w:ind w:left="288"/>
      </w:pPr>
      <w:r>
        <w:rPr>
          <w:color w:val="8C8C8C"/>
          <w:sz w:val="12"/>
        </w:rPr>
        <w:t>cf-art-195-par-6</w:t>
      </w:r>
      <w:r>
        <w:rPr>
          <w:color w:val="003CA0"/>
          <w:sz w:val="12"/>
        </w:rPr>
        <w:t xml:space="preserve"> | ADC 84</w:t>
      </w:r>
      <w:r>
        <w:rPr>
          <w:color w:val="003CA0"/>
          <w:sz w:val="12"/>
        </w:rPr>
        <w:t xml:space="preserve"> | rel. Cristiano Zanin</w:t>
      </w:r>
    </w:p>
    <w:p>
      <w:pPr>
        <w:ind w:left="288"/>
      </w:pPr>
      <w:r>
        <w:rPr>
          <w:color w:val="1E1E1E"/>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3CA0"/>
          <w:sz w:val="16"/>
        </w:rPr>
        <w:t>[ADC 84, rel. min. Cristiano Zanin, j. 14.10.2024, P, DJE de 22.10.2024.]</w:t>
      </w:r>
    </w:p>
    <w:p>
      <w:pPr>
        <w:ind w:left="288"/>
      </w:pPr>
      <w:r>
        <w:rPr>
          <w:color w:val="8C8C8C"/>
          <w:sz w:val="12"/>
        </w:rPr>
        <w:t>cf-art-195-par-6</w:t>
      </w:r>
      <w:r>
        <w:rPr>
          <w:color w:val="003CA0"/>
          <w:sz w:val="12"/>
        </w:rPr>
        <w:t xml:space="preserve"> | ADI 7181</w:t>
      </w:r>
      <w:r>
        <w:rPr>
          <w:color w:val="003CA0"/>
          <w:sz w:val="12"/>
        </w:rPr>
        <w:t xml:space="preserve"> | rel. Dias Toffoli</w:t>
      </w:r>
    </w:p>
    <w:p>
      <w:pPr>
        <w:ind w:left="288"/>
      </w:pPr>
      <w:r>
        <w:rPr>
          <w:color w:val="1E1E1E"/>
          <w:sz w:val="18"/>
        </w:rPr>
        <w:t>PIS/Pasep e COFINS. Medida Provisória nº 1.118/22. Revogação da possibilidade de as pessoas jurídicas adquirentes finais dos produtos a que se refere o caput do art. 9º da LC nº 192/22 manterem os créditos vinculados. Majoração indireta da carga tributária. Necessidade de observância da anterioridade nonagesimal.</w:t>
      </w:r>
    </w:p>
    <w:p>
      <w:pPr>
        <w:ind w:left="288"/>
      </w:pPr>
      <w:r>
        <w:rPr>
          <w:b/>
          <w:color w:val="003CA0"/>
          <w:sz w:val="16"/>
        </w:rPr>
        <w:t>[ADI 7.181 MC REF, rel. min. Dias Toffoli, j. 21-6-2022, P, DJE de 9-8-2022.]</w:t>
      </w:r>
    </w:p>
    <w:p>
      <w:pPr>
        <w:ind w:left="288"/>
      </w:pPr>
      <w:r>
        <w:rPr>
          <w:color w:val="8C8C8C"/>
          <w:sz w:val="12"/>
        </w:rPr>
        <w:t>cf-art-195-par-6</w:t>
      </w:r>
      <w:r>
        <w:rPr>
          <w:color w:val="003CA0"/>
          <w:sz w:val="12"/>
        </w:rPr>
        <w:t xml:space="preserve"> | ADI 5277</w:t>
      </w:r>
      <w:r>
        <w:rPr>
          <w:color w:val="003CA0"/>
          <w:sz w:val="12"/>
        </w:rPr>
        <w:t xml:space="preserve"> | rel. Dias Toffoli</w:t>
      </w:r>
    </w:p>
    <w:p>
      <w:pPr>
        <w:ind w:left="288"/>
      </w:pPr>
      <w:r>
        <w:rPr>
          <w:color w:val="1E1E1E"/>
          <w:sz w:val="18"/>
        </w:rPr>
        <w:t>A majoração da contribuição ao PIS/Pasep ou da Cofins por meio de decreto autorizado submete-se à anterioridade nonagesimal prevista no art. 195, § 6º, da CF/88, correspondente a seu art. 150, III, c.</w:t>
      </w:r>
    </w:p>
    <w:p>
      <w:pPr>
        <w:ind w:left="288"/>
      </w:pPr>
      <w:r>
        <w:rPr>
          <w:b/>
          <w:color w:val="003CA0"/>
          <w:sz w:val="16"/>
        </w:rPr>
        <w:t>[ADI 5.277, rel. min. Dias Toffoli, j. 10-12-2020, P, DJE de 25-3-2021.]</w:t>
      </w:r>
    </w:p>
    <w:p>
      <w:pPr>
        <w:ind w:left="288"/>
      </w:pPr>
      <w:r>
        <w:rPr>
          <w:color w:val="8C8C8C"/>
          <w:sz w:val="12"/>
        </w:rPr>
        <w:t>cf-art-195-par-6</w:t>
      </w:r>
      <w:r>
        <w:rPr>
          <w:color w:val="003CA0"/>
          <w:sz w:val="12"/>
        </w:rPr>
        <w:t xml:space="preserve"> | ADI 1135</w:t>
      </w:r>
      <w:r>
        <w:rPr>
          <w:color w:val="003CA0"/>
          <w:sz w:val="12"/>
        </w:rPr>
        <w:t xml:space="preserve"> | rel. Sepúlveda Pertence</w:t>
      </w:r>
    </w:p>
    <w:p>
      <w:pPr>
        <w:ind w:left="288"/>
      </w:pPr>
      <w:r>
        <w:rPr>
          <w:color w:val="1E1E1E"/>
          <w:sz w:val="18"/>
        </w:rPr>
        <w:t>Previdência social: contribuição social do servidor público: restabelecimento do sistema de alíquotas progressivas pela MP 560, de 26-7-1994, e suas sucessivas reedições, com vigência retroativa a 1º-7-1994 quando cessara a da Lei  8.688/1993, que inicialmente havia instituído: violação, no ponto, pela MP 560/1994 e suas reedições, da regra de anterioridade mitigada do art. 195, § 6º, da Constituição; consequente inconstitucionalidade da mencionada regra de vigência que, dada a solução de continuidade ocorrida, independe da existência ou não de majoração das alíquotas em relação àquelas fixada</w:t>
      </w:r>
    </w:p>
    <w:p>
      <w:pPr>
        <w:ind w:left="288"/>
      </w:pPr>
      <w:r>
        <w:rPr>
          <w:b/>
          <w:color w:val="003CA0"/>
          <w:sz w:val="16"/>
        </w:rPr>
        <w:t>[ADI 1.135, red. do ac. min. Sepúlveda Pertence, j. 13-8-1997, P, DJ de 5-12-1997.]</w:t>
      </w:r>
    </w:p>
    <w:p>
      <w:pPr>
        <w:ind w:left="288"/>
      </w:pPr>
      <w:r>
        <w:rPr>
          <w:color w:val="8C8C8C"/>
          <w:sz w:val="12"/>
        </w:rPr>
        <w:t>cf-art-195-par-6</w:t>
      </w:r>
      <w:r>
        <w:rPr>
          <w:color w:val="003CA0"/>
          <w:sz w:val="12"/>
        </w:rPr>
        <w:t xml:space="preserve"> | ARE 1285177</w:t>
      </w:r>
      <w:r>
        <w:rPr>
          <w:color w:val="003CA0"/>
          <w:sz w:val="12"/>
        </w:rPr>
        <w:t xml:space="preserve"> | rel. Cristiano Zanin</w:t>
      </w:r>
    </w:p>
    <w:p>
      <w:pPr>
        <w:ind w:left="288"/>
      </w:pPr>
      <w:r>
        <w:rPr>
          <w:color w:val="1E1E1E"/>
          <w:sz w:val="18"/>
        </w:rPr>
        <w:t>= RE 367.001 AgR, rel. min. Dias Toffoli, j. 30-10-2012, 1ª T, DJE de 5-12-2012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3CA0"/>
          <w:sz w:val="16"/>
        </w:rPr>
        <w:t>[ARE 1.285.177, rel. min. Cristiano Zanin, j. 26.05.2025, P, DJE de 06.06.2025, Tema 1.108, com mérito julgado.]</w:t>
      </w:r>
    </w:p>
    <w:p>
      <w:pPr>
        <w:ind w:left="288"/>
      </w:pPr>
      <w:r>
        <w:rPr>
          <w:color w:val="8C8C8C"/>
          <w:sz w:val="12"/>
        </w:rPr>
        <w:t>cf-art-195-par-6</w:t>
      </w:r>
      <w:r>
        <w:rPr>
          <w:color w:val="003CA0"/>
          <w:sz w:val="12"/>
        </w:rPr>
        <w:t xml:space="preserve"> | ARE 1527985</w:t>
      </w:r>
      <w:r>
        <w:rPr>
          <w:color w:val="003CA0"/>
          <w:sz w:val="12"/>
        </w:rPr>
        <w:t xml:space="preserve"> | rel. Luís Roberto Barroso</w:t>
      </w:r>
    </w:p>
    <w:p>
      <w:pPr>
        <w:ind w:left="288"/>
      </w:pPr>
      <w:r>
        <w:rPr>
          <w:color w:val="1E1E1E"/>
          <w:sz w:val="18"/>
        </w:rPr>
        <w:t>“A aplicação das alíquotas integrais do AFRMM, a partir da revogação do Decreto nº 11.321/2022 pelo Decreto nº 11.374/2023, não está submetida à anterioridade tributária (exercício e nonagesimal).”</w:t>
      </w:r>
    </w:p>
    <w:p>
      <w:pPr>
        <w:ind w:left="288"/>
      </w:pPr>
      <w:r>
        <w:rPr>
          <w:b/>
          <w:color w:val="003CA0"/>
          <w:sz w:val="16"/>
        </w:rPr>
        <w:t>[ARE 1.527.985 RG, rel. min. Luís Roberto Barroso, j. 3.2.2025, P, DJE de 12.2.2025, Tema 1.368, com mérito julgado.]</w:t>
      </w:r>
    </w:p>
    <w:p>
      <w:pPr>
        <w:ind w:left="288"/>
      </w:pPr>
      <w:r>
        <w:rPr>
          <w:color w:val="8C8C8C"/>
          <w:sz w:val="12"/>
        </w:rPr>
        <w:t>cf-art-195-par-6</w:t>
      </w:r>
      <w:r>
        <w:rPr>
          <w:color w:val="003CA0"/>
          <w:sz w:val="12"/>
        </w:rPr>
        <w:t xml:space="preserve"> | RE 1501643</w:t>
      </w:r>
      <w:r>
        <w:rPr>
          <w:color w:val="003CA0"/>
          <w:sz w:val="12"/>
        </w:rPr>
        <w:t xml:space="preserve"> | rel. Luís Roberto Barroso</w:t>
      </w:r>
    </w:p>
    <w:p>
      <w:pPr>
        <w:ind w:left="288"/>
      </w:pPr>
      <w:r>
        <w:rPr>
          <w:color w:val="1E1E1E"/>
          <w:sz w:val="18"/>
        </w:rPr>
        <w:t>“A aplicação das alíquotas integrais do PIS e da COFINS, a partir da repristinação promovida pelo Decreto nº 11.374/2023, não está submetida à anterioridade nonagesimal”.</w:t>
      </w:r>
    </w:p>
    <w:p>
      <w:pPr>
        <w:ind w:left="288"/>
      </w:pPr>
      <w:r>
        <w:rPr>
          <w:b/>
          <w:color w:val="003CA0"/>
          <w:sz w:val="16"/>
        </w:rPr>
        <w:t>[RE 1.501.643 RG, rel. min. Luís Roberto Barroso, j. 18.10.2024, P, DJE de 22.10.2024, Tema 1.337, com mérito julgado.]</w:t>
      </w:r>
    </w:p>
    <w:p>
      <w:pPr>
        <w:ind w:left="144"/>
      </w:pPr>
      <w:r>
        <w:rPr>
          <w:b/>
          <w:color w:val="B45A00"/>
          <w:sz w:val="16"/>
        </w:rPr>
        <w:t>REPERCUSSAO GERAL</w:t>
      </w:r>
    </w:p>
    <w:p>
      <w:pPr>
        <w:ind w:left="288"/>
      </w:pPr>
      <w:r>
        <w:rPr>
          <w:color w:val="8C8C8C"/>
          <w:sz w:val="12"/>
        </w:rPr>
        <w:t>cf-art-195-par-6</w:t>
      </w:r>
      <w:r>
        <w:rPr>
          <w:color w:val="003CA0"/>
          <w:sz w:val="12"/>
        </w:rPr>
        <w:t xml:space="preserve"> | RE 848.353</w:t>
      </w:r>
      <w:r>
        <w:rPr>
          <w:color w:val="003CA0"/>
          <w:sz w:val="12"/>
        </w:rPr>
        <w:t xml:space="preserve"> | rel. Teori Zavascki</w:t>
      </w:r>
    </w:p>
    <w:p>
      <w:pPr>
        <w:ind w:left="288"/>
      </w:pPr>
      <w:r>
        <w:rPr>
          <w:color w:val="1E1E1E"/>
          <w:sz w:val="18"/>
        </w:rPr>
        <w:t>Contribuição ao PIS. EC 17/1997. Necessidade de observância ao princípio da anterioridade nonagesimal (CF/1988, art. 195, § 6º). (...) A contribuição ao PIS só pode ser exigida, na forma estabelecida pelo art. 2º da EC 17/1997, após decorridos noventa dias da data da publicação da referida emenda constitucional.</w:t>
        <w:br/>
        <w:t>[RE 848.353 RG, rel. min. Teori Zavascki, j. 12-5-2016, P, DJE de 23-5-2016, Tema 894, com mérito julgado.]</w:t>
        <w:br/>
        <w:t>Vide RE 587.008, rel. min. Dias Toffoli, j. 2-2-2011, P, DJE de 6-5-2011, Tema 107, com mérito julgado. Aplicação da anterioridade nonagesimal à majoração de alíquota feita na co</w:t>
      </w:r>
    </w:p>
    <w:p>
      <w:pPr>
        <w:ind w:left="144"/>
      </w:pPr>
      <w:r>
        <w:rPr>
          <w:b/>
          <w:color w:val="B45A00"/>
          <w:sz w:val="16"/>
        </w:rPr>
        <w:t>JULGADOS CORRELATOS</w:t>
      </w:r>
    </w:p>
    <w:p>
      <w:pPr>
        <w:ind w:left="288"/>
      </w:pPr>
      <w:r>
        <w:rPr>
          <w:color w:val="8C8C8C"/>
          <w:sz w:val="12"/>
        </w:rPr>
        <w:t>cf-art-195-par-6</w:t>
      </w:r>
      <w:r>
        <w:rPr>
          <w:color w:val="003CA0"/>
          <w:sz w:val="12"/>
        </w:rPr>
        <w:t xml:space="preserve"> | RE 211446</w:t>
      </w:r>
      <w:r>
        <w:rPr>
          <w:color w:val="003CA0"/>
          <w:sz w:val="12"/>
        </w:rPr>
        <w:t xml:space="preserve"> | rel. Luiz Fux</w:t>
      </w:r>
    </w:p>
    <w:p>
      <w:pPr>
        <w:ind w:left="288"/>
      </w:pPr>
      <w:r>
        <w:rPr>
          <w:color w:val="1E1E1E"/>
          <w:sz w:val="18"/>
        </w:rPr>
        <w:t>(...) reconhecendo a constitucionalidade da Lei 7.689/1988, que instituiu a CSLL, bem como da majoração de suas alíquotas, efetivada pela Lei 7.856/1989, na linha dos precedentes desta Corte . (...) quanto à aplicação da base de cálculo majorada para o ano-base de 1989, aplicando o entendimento do Plenário no RE 183.119, reputo-a inconstitucional, declarando a incompatibilidade da parte final do caput do art. 1º da Lei 7.988/1989 (“correspondente ao períodobase de 1989”) com a Constituição Federal, sem redução de texto, somente em relação ao inciso II do mesmo dispositivo, com a consequente re</w:t>
      </w:r>
    </w:p>
    <w:p>
      <w:pPr>
        <w:ind w:left="288"/>
      </w:pPr>
      <w:r>
        <w:rPr>
          <w:b/>
          <w:color w:val="003CA0"/>
          <w:sz w:val="16"/>
        </w:rPr>
        <w:t>[RE 211.446-ED-ED, rel. min. Luiz Fux, j. 20-9-2018, P, DJE de 2-8-2019.]</w:t>
      </w:r>
    </w:p>
    <w:p>
      <w:pPr>
        <w:ind w:left="288"/>
      </w:pPr>
      <w:r>
        <w:rPr>
          <w:color w:val="8C8C8C"/>
          <w:sz w:val="12"/>
        </w:rPr>
        <w:t>cf-art-195-par-6</w:t>
      </w:r>
      <w:r>
        <w:rPr>
          <w:color w:val="003CA0"/>
          <w:sz w:val="12"/>
        </w:rPr>
        <w:t xml:space="preserve"> | RE 1099076</w:t>
      </w:r>
      <w:r>
        <w:rPr>
          <w:color w:val="003CA0"/>
          <w:sz w:val="12"/>
        </w:rPr>
        <w:t xml:space="preserve"> | rel. Dias Toffoli</w:t>
      </w:r>
    </w:p>
    <w:p>
      <w:pPr>
        <w:ind w:left="288"/>
      </w:pPr>
      <w:r>
        <w:rPr>
          <w:color w:val="1E1E1E"/>
          <w:sz w:val="18"/>
        </w:rPr>
        <w:t>REINTEGRA. (...) A alteração dos coeficientes de redução de alíquota pelo Poder Executivo perpetrada pelo Decreto 8.415/2015 não se submete à regra da anterioridade geral, por força de disposição expressa do art. 195, § 6º, da Constituição, o qual excepciona as contribuições sociais destinadas à Seguridade Social do disposto no art. 150, III, b, da Constituição Federal.</w:t>
      </w:r>
    </w:p>
    <w:p>
      <w:pPr>
        <w:ind w:left="288"/>
      </w:pPr>
      <w:r>
        <w:rPr>
          <w:b/>
          <w:color w:val="003CA0"/>
          <w:sz w:val="16"/>
        </w:rPr>
        <w:t>[RE 1.099.076-AgR-AgR-segundo, rel. min. Dias Toffoli, j. 9-4-2018, 2ª T, DJE de 27-4-2018.]</w:t>
      </w:r>
    </w:p>
    <w:p>
      <w:pPr>
        <w:ind w:left="288"/>
      </w:pPr>
      <w:r>
        <w:rPr>
          <w:color w:val="8C8C8C"/>
          <w:sz w:val="12"/>
        </w:rPr>
        <w:t>cf-art-195-par-6</w:t>
      </w:r>
      <w:r>
        <w:rPr>
          <w:color w:val="003CA0"/>
          <w:sz w:val="12"/>
        </w:rPr>
        <w:t xml:space="preserve"> | RE 218947</w:t>
      </w:r>
      <w:r>
        <w:rPr>
          <w:color w:val="003CA0"/>
          <w:sz w:val="12"/>
        </w:rPr>
        <w:t xml:space="preserve"> | rel. Dias Toffoli</w:t>
      </w:r>
    </w:p>
    <w:p>
      <w:pPr>
        <w:ind w:left="288"/>
      </w:pPr>
      <w:r>
        <w:rPr>
          <w:color w:val="1E1E1E"/>
          <w:sz w:val="18"/>
        </w:rPr>
        <w:t>O Plenário da Corte reiteradamente tem declarado a inconstitucionalidade de leis, por ofensa ao princípio da irretroatividade, em virtude da inexigibilidade da CSLL dentro do prazo de noventa dias da publicação da norma (art. 195, § 6º, CF) que a institui ou majora sua alíquota. Indevida a majoração imposta pelo art. 11 da Lei 8.114/1990, no exercício de 1991, sobre o lucro apurado no ano-base 1990.</w:t>
      </w:r>
    </w:p>
    <w:p>
      <w:pPr>
        <w:ind w:left="288"/>
      </w:pPr>
      <w:r>
        <w:rPr>
          <w:b/>
          <w:color w:val="003CA0"/>
          <w:sz w:val="16"/>
        </w:rPr>
        <w:t>[RE 218.947 AgR-segundo, rel. min. Dias Toffoli, j. 4-2-2014, 1ª T, DJE de 26-2-2014.]</w:t>
      </w:r>
    </w:p>
    <w:p>
      <w:pPr>
        <w:ind w:left="288"/>
      </w:pPr>
      <w:r>
        <w:rPr>
          <w:color w:val="8C8C8C"/>
          <w:sz w:val="12"/>
        </w:rPr>
        <w:t>cf-art-195-par-6</w:t>
      </w:r>
      <w:r>
        <w:rPr>
          <w:color w:val="003CA0"/>
          <w:sz w:val="12"/>
        </w:rPr>
        <w:t xml:space="preserve"> | RE 509832</w:t>
      </w:r>
      <w:r>
        <w:rPr>
          <w:color w:val="003CA0"/>
          <w:sz w:val="12"/>
        </w:rPr>
        <w:t xml:space="preserve"> | rel. Cezar Peluso</w:t>
      </w:r>
    </w:p>
    <w:p>
      <w:pPr>
        <w:ind w:left="288"/>
      </w:pPr>
      <w:r>
        <w:rPr>
          <w:color w:val="1E1E1E"/>
          <w:sz w:val="18"/>
        </w:rPr>
        <w:t>Tributo. Contribuição previdenciária do empregador. Majoração. Lei 7.787/1989. Eficácia obstada em razão da regra prevista no art. 195, § 6º, da CF. Exigibilidade do disposto no art. 33, II, a, do Decreto 90.187/1985, entre os meses de julho e setembro de 1989. (...) Enquanto as disposições tributárias da Lei 7.787/1989 vigeram sem eficácia, em razão do disposto no art. 195, § 6º, da CF, não houve revogação da norma inscrita no art. 33, II, a, do Decreto 90.817/1985.</w:t>
      </w:r>
    </w:p>
    <w:p>
      <w:pPr>
        <w:ind w:left="288"/>
      </w:pPr>
      <w:r>
        <w:rPr>
          <w:b/>
          <w:color w:val="003CA0"/>
          <w:sz w:val="16"/>
        </w:rPr>
        <w:t>[RE 509.832 AgR, rel. min. Cezar Peluso, j. 14-8-2012, 2ª T, DJE de 29-8-2012.]</w:t>
      </w:r>
    </w:p>
    <w:p>
      <w:pPr>
        <w:ind w:left="288"/>
      </w:pPr>
      <w:r>
        <w:rPr>
          <w:color w:val="8C8C8C"/>
          <w:sz w:val="12"/>
        </w:rPr>
        <w:t>cf-art-195-par-6</w:t>
      </w:r>
      <w:r>
        <w:rPr>
          <w:color w:val="003CA0"/>
          <w:sz w:val="12"/>
        </w:rPr>
        <w:t xml:space="preserve"> | RE 229412</w:t>
      </w:r>
      <w:r>
        <w:rPr>
          <w:color w:val="003CA0"/>
          <w:sz w:val="12"/>
        </w:rPr>
        <w:t xml:space="preserve"> | rel. Cezar Peluso</w:t>
      </w:r>
    </w:p>
    <w:p>
      <w:pPr>
        <w:ind w:left="288"/>
      </w:pPr>
      <w:r>
        <w:rPr>
          <w:color w:val="1E1E1E"/>
          <w:sz w:val="18"/>
        </w:rPr>
        <w:t>(...) esta Suprema Corte já considerou que a cobrança da CPMF sob o regime da EC 42/2003 não violou a regra da anterioridade de noventa dias.</w:t>
        <w:br/>
        <w:t>[RE 633.441 AgR, voto do min. Joaquim Barbosa, j. 18-10-2011, 2ª T, DJE de 14-11-2011.]</w:t>
        <w:br/>
        <w:t>Vide RE 566.032, rel. min. Gilmar Mendes, j. 25-6-2009, P, DJE de 23-10-2009, Tema 51 Não viola os princípios da anterioridade e irretroatividade tributárias o fato de a MP 812 ter sido publicada no sábado, 31-12-1994, desde que observado o princípio da anterioridade nonagesimal.</w:t>
      </w:r>
    </w:p>
    <w:p>
      <w:pPr>
        <w:ind w:left="288"/>
      </w:pPr>
      <w:r>
        <w:rPr>
          <w:b/>
          <w:color w:val="003CA0"/>
          <w:sz w:val="16"/>
        </w:rPr>
        <w:t>[RE 229.412 AgR, rel. min. Cezar Peluso, j. 9-6-2009, 2ª T, DJE de 1º-7-2009.]</w:t>
      </w:r>
    </w:p>
    <w:p>
      <w:pPr>
        <w:ind w:left="288"/>
      </w:pPr>
      <w:r>
        <w:rPr>
          <w:color w:val="8C8C8C"/>
          <w:sz w:val="12"/>
        </w:rPr>
        <w:t>cf-art-195-par-6</w:t>
      </w:r>
      <w:r>
        <w:rPr>
          <w:color w:val="003CA0"/>
          <w:sz w:val="12"/>
        </w:rPr>
        <w:t xml:space="preserve"> | RE 466106</w:t>
      </w:r>
      <w:r>
        <w:rPr>
          <w:color w:val="003CA0"/>
          <w:sz w:val="12"/>
        </w:rPr>
        <w:t xml:space="preserve"> | rel. Celso de Mello</w:t>
      </w:r>
    </w:p>
    <w:p>
      <w:pPr>
        <w:ind w:left="288"/>
      </w:pPr>
      <w:r>
        <w:rPr>
          <w:color w:val="1E1E1E"/>
          <w:sz w:val="18"/>
        </w:rPr>
        <w:t>Se, quando da impetração do mandado de segurança pela empresa contribuinte, já se achava esgotado o prazo constitucional a que se refere o art. 195, § 6º, da Carta Política, apresenta-se destituída de utilidade e de significação jurídica a invocação do princípio da anterioridade mitigada, por não mais se revelar acolhível, em tal específica hipótese, a pretensão mandamental que objetivava afastar a alteração introduzida na base de cálculo relativa à contribuição pertinente ao PIS.</w:t>
      </w:r>
    </w:p>
    <w:p>
      <w:pPr>
        <w:ind w:left="288"/>
      </w:pPr>
      <w:r>
        <w:rPr>
          <w:b/>
          <w:color w:val="003CA0"/>
          <w:sz w:val="16"/>
        </w:rPr>
        <w:t>[RE 466.106 AgR, rel. min. Celso de Mello, j. 6-12-2005, 2ª T, DJ de 20-4-2006.]</w:t>
      </w:r>
    </w:p>
    <w:p>
      <w:pPr>
        <w:ind w:left="288"/>
      </w:pPr>
      <w:r>
        <w:rPr>
          <w:color w:val="8C8C8C"/>
          <w:sz w:val="12"/>
        </w:rPr>
        <w:t>cf-art-195-par-6</w:t>
      </w:r>
      <w:r>
        <w:rPr>
          <w:color w:val="003CA0"/>
          <w:sz w:val="12"/>
        </w:rPr>
        <w:t xml:space="preserve"> | RE 199198</w:t>
      </w:r>
      <w:r>
        <w:rPr>
          <w:color w:val="003CA0"/>
          <w:sz w:val="12"/>
        </w:rPr>
        <w:t xml:space="preserve"> | rel. Ellen Gracie</w:t>
      </w:r>
    </w:p>
    <w:p>
      <w:pPr>
        <w:ind w:left="288"/>
      </w:pPr>
      <w:r>
        <w:rPr>
          <w:color w:val="1E1E1E"/>
          <w:sz w:val="18"/>
        </w:rPr>
        <w:t>Contribuição social. Anterioridade nonagesimal. Lei 8.787/1989, art. 8º. (...) Por ocasião do julgamento do RE 169.740, esta Suprema Corte fixou o entendimento de que o prazo da anterioridade nonagesimal (art. 195, § 6º, da Constituição) deve ter como termo a quo a edição da MP 63/1989 somente em relação àqueles dispositivos que foram repetidos no momento de sua conversão na Lei 7.787/1989. Na hipótese de mudança ou introdução de novos dispositivos no momento da conversão, a contagem do termo da noventena deve ter início com a edição desta lei.</w:t>
      </w:r>
    </w:p>
    <w:p>
      <w:pPr>
        <w:ind w:left="288"/>
      </w:pPr>
      <w:r>
        <w:rPr>
          <w:b/>
          <w:color w:val="003CA0"/>
          <w:sz w:val="16"/>
        </w:rPr>
        <w:t>[RE 199.198, rel. min. Ellen Gracie, j. 28-5-2002, 1ª T, DJ de 28-6-2002.]</w:t>
      </w:r>
    </w:p>
    <w:p>
      <w:pPr>
        <w:ind w:left="288"/>
      </w:pPr>
      <w:r>
        <w:rPr>
          <w:color w:val="8C8C8C"/>
          <w:sz w:val="12"/>
        </w:rPr>
        <w:t>cf-art-195-par-6</w:t>
      </w:r>
      <w:r>
        <w:rPr>
          <w:color w:val="003CA0"/>
          <w:sz w:val="12"/>
        </w:rPr>
        <w:t xml:space="preserve"> | RE 232896</w:t>
      </w:r>
      <w:r>
        <w:rPr>
          <w:color w:val="003CA0"/>
          <w:sz w:val="12"/>
        </w:rPr>
        <w:t xml:space="preserve"> | rel. Carlos Velloso</w:t>
      </w:r>
    </w:p>
    <w:p>
      <w:pPr>
        <w:ind w:left="288"/>
      </w:pPr>
      <w:r>
        <w:rPr>
          <w:color w:val="1E1E1E"/>
          <w:sz w:val="18"/>
        </w:rPr>
        <w:t>= RE 598.268 AgR, rel. min. Eros Grau, j. 23-6-2009, 2ª T, DJE de 7-8-2009 Vide RE 232.896, rel. min. Carlos Velloso, j. 2-8-1999, P, DJ de 1º-10-1999 Contribuição social PIS/Pasep. Princípio da anterioridade nonagesimal: medida provisória: reedição. Princípio da anterioridade nonagesimal: contagem do prazo de noventa dias, medida provisória convertida em lei: conta-se o prazo de noventa dias a partir da veiculação da primeira medida provisória.</w:t>
      </w:r>
    </w:p>
    <w:p>
      <w:pPr>
        <w:ind w:left="288"/>
      </w:pPr>
      <w:r>
        <w:rPr>
          <w:b/>
          <w:color w:val="003CA0"/>
          <w:sz w:val="16"/>
        </w:rPr>
        <w:t>[RE 232.896, rel. min. Carlos Velloso, j. 2-8-1999, P, DJ de 1º-10-1999.]</w:t>
      </w:r>
    </w:p>
    <w:p>
      <w:pPr>
        <w:ind w:left="288"/>
      </w:pPr>
      <w:r>
        <w:rPr>
          <w:color w:val="8C8C8C"/>
          <w:sz w:val="12"/>
        </w:rPr>
        <w:t>cf-art-195-par-6</w:t>
      </w:r>
      <w:r>
        <w:rPr>
          <w:color w:val="003CA0"/>
          <w:sz w:val="12"/>
        </w:rPr>
        <w:t xml:space="preserve"> | RE 201618</w:t>
      </w:r>
      <w:r>
        <w:rPr>
          <w:color w:val="003CA0"/>
          <w:sz w:val="12"/>
        </w:rPr>
        <w:t xml:space="preserve"> | rel. Ilmar Galvão</w:t>
      </w:r>
    </w:p>
    <w:p>
      <w:pPr>
        <w:ind w:left="288"/>
      </w:pPr>
      <w:r>
        <w:rPr>
          <w:color w:val="1E1E1E"/>
          <w:sz w:val="18"/>
        </w:rPr>
        <w:t xml:space="preserve">= RE 592.315 AgR, rel. min. Dias Toffoli, j. 8-2-2011, 1ª T, DJE de 7-4-2011 Vide RE 199.198, rel. min. Ellen Gracie, j. 28-5-2002, 1ª T, DJ de 28-6-2002 Contribuição social. Atualização pela Ufir. Lei 8.383/1991. Inexistência de afronta aos princípios da irretroatividade e da anterioridade. Não há inconstitucionalidade na utilização da Ufir, prevista na Lei 8.383/1991, para atualização monetária da contribuição social sobre o lucro, por não representar majoração de tributo ou modificação da base de cálculo e do fato gerador. A alteração operada foi somente quanto ao índice de conversão, pois </w:t>
      </w:r>
    </w:p>
    <w:p>
      <w:pPr>
        <w:ind w:left="288"/>
      </w:pPr>
      <w:r>
        <w:rPr>
          <w:b/>
          <w:color w:val="003CA0"/>
          <w:sz w:val="16"/>
        </w:rPr>
        <w:t>[RE 201.618, rel. min. Ilmar Galvão, j. 20-5-1997, 1ª T, DJ de 1º-8-1997.]</w:t>
      </w:r>
    </w:p>
    <w:p>
      <w:pPr>
        <w:ind w:left="288"/>
      </w:pPr>
      <w:r>
        <w:rPr>
          <w:color w:val="8C8C8C"/>
          <w:sz w:val="12"/>
        </w:rPr>
        <w:t>cf-art-195-par-6</w:t>
      </w:r>
      <w:r>
        <w:rPr>
          <w:color w:val="003CA0"/>
          <w:sz w:val="12"/>
        </w:rPr>
        <w:t xml:space="preserve"> | RE 150755</w:t>
      </w:r>
      <w:r>
        <w:rPr>
          <w:color w:val="003CA0"/>
          <w:sz w:val="12"/>
        </w:rPr>
        <w:t xml:space="preserve"> | rel. Sepúlveda Pertence</w:t>
      </w:r>
    </w:p>
    <w:p>
      <w:pPr>
        <w:ind w:left="288"/>
      </w:pPr>
      <w:r>
        <w:rPr>
          <w:color w:val="1E1E1E"/>
          <w:sz w:val="18"/>
        </w:rPr>
        <w:t>Contribuição para o Finsocial exigível das empresas prestadoras de serviço, segundo o art. 28 [da] Lei 7.738/1989: constitucionalidade, porque compreensível no art. 195, I, CF, mediante interpretação conforme a Constituição. O tributo instituído pelo art. 28 da Lei 7.738/1989, como resulta de sua explícita subordinação ao regime de anterioridade mitigada do art. 195, § 6º, CF, que delas é exclusivo, é modalidade das contribuições para o financiamento da seguridade social, e não imposto novo da competência residual da União.</w:t>
      </w:r>
    </w:p>
    <w:p>
      <w:pPr>
        <w:ind w:left="288"/>
      </w:pPr>
      <w:r>
        <w:rPr>
          <w:b/>
          <w:color w:val="003CA0"/>
          <w:sz w:val="16"/>
        </w:rPr>
        <w:t>[RE 150.755, red. do ac. min. Sepúlveda Pertence, j. 18-11-1992, P, DJ de 20-8-1993.]</w:t>
      </w:r>
    </w:p>
    <w:p>
      <w:pPr>
        <w:ind w:left="288"/>
      </w:pPr>
      <w:r>
        <w:rPr>
          <w:color w:val="8C8C8C"/>
          <w:sz w:val="12"/>
        </w:rPr>
        <w:t>cf-art-195-par-6</w:t>
      </w:r>
      <w:r>
        <w:rPr>
          <w:color w:val="003CA0"/>
          <w:sz w:val="12"/>
        </w:rPr>
        <w:t xml:space="preserve"> | RE 177.308</w:t>
      </w:r>
      <w:r>
        <w:rPr>
          <w:color w:val="003CA0"/>
          <w:sz w:val="12"/>
        </w:rPr>
        <w:t xml:space="preserve"> | rel. Ricardo Lewandowski</w:t>
      </w:r>
    </w:p>
    <w:p>
      <w:pPr>
        <w:ind w:left="288"/>
      </w:pPr>
      <w:r>
        <w:rPr>
          <w:color w:val="1E1E1E"/>
          <w:sz w:val="18"/>
        </w:rPr>
        <w:t>= RE 177.308 ED, rel. min. Ricardo Lewandowski, j. 10-4-2012, 2ª T, DJE de 2-5-2012</w:t>
      </w:r>
    </w:p>
    <w:p>
      <w:pPr>
        <w:ind w:left="288"/>
      </w:pPr>
      <w:r>
        <w:rPr>
          <w:color w:val="8C8C8C"/>
          <w:sz w:val="12"/>
        </w:rPr>
        <w:t>cf-art-195-par-7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144"/>
      </w:pPr>
      <w:r>
        <w:rPr>
          <w:b/>
          <w:color w:val="B45A00"/>
          <w:sz w:val="16"/>
        </w:rPr>
        <w:t>CONTROLE CONCENTRADO</w:t>
      </w:r>
    </w:p>
    <w:p>
      <w:pPr>
        <w:ind w:left="288"/>
      </w:pPr>
      <w:r>
        <w:rPr>
          <w:color w:val="8C8C8C"/>
          <w:sz w:val="12"/>
        </w:rPr>
        <w:t>cf-art-195-par-7</w:t>
      </w:r>
      <w:r>
        <w:rPr>
          <w:color w:val="003CA0"/>
          <w:sz w:val="12"/>
        </w:rPr>
        <w:t xml:space="preserve"> | ADI 2545</w:t>
      </w:r>
      <w:r>
        <w:rPr>
          <w:color w:val="003CA0"/>
          <w:sz w:val="12"/>
        </w:rPr>
        <w:t xml:space="preserve"> | rel. Cármen Lúcia</w:t>
      </w:r>
    </w:p>
    <w:p>
      <w:pPr>
        <w:ind w:left="288"/>
      </w:pPr>
      <w:r>
        <w:rPr>
          <w:color w:val="1E1E1E"/>
          <w:sz w:val="18"/>
        </w:rPr>
        <w:t>Nos exatos termos do voto proferido pelo eminente e saudoso min. Teori Zavascki, ao inaugurar a divergência: 1. "(...) fica evidenciado que (a) entidade beneficente de assistência social (art. 195, § 7º) não é conceito equiparável a entidade de assistência social sem fins lucrativos (art. 150, VI); (b) a CF não reúne elementos discursivos para dar concretização segura ao que se possa entender por modo beneficente de prestar assistência social; (c) a definição desta condição modal é indispensável para garantir que a imunidade do art. 195, § 7º, da CF cumpra a finalidade que lhe é designada pelo</w:t>
      </w:r>
    </w:p>
    <w:p>
      <w:pPr>
        <w:ind w:left="288"/>
      </w:pPr>
      <w:r>
        <w:rPr>
          <w:b/>
          <w:color w:val="003CA0"/>
          <w:sz w:val="16"/>
        </w:rPr>
        <w:t>[ADI 2.545 MC, rel. min. Cármen Lúcia, j. 1º-2-2002, P, DJ de 7-2-2003.]</w:t>
      </w:r>
    </w:p>
    <w:p>
      <w:pPr>
        <w:ind w:left="288"/>
      </w:pPr>
      <w:r>
        <w:rPr>
          <w:color w:val="8C8C8C"/>
          <w:sz w:val="12"/>
        </w:rPr>
        <w:t>cf-art-195-par-7</w:t>
      </w:r>
      <w:r>
        <w:rPr>
          <w:color w:val="003CA0"/>
          <w:sz w:val="12"/>
        </w:rPr>
        <w:t xml:space="preserve"> | ARE 833.669</w:t>
      </w:r>
      <w:r>
        <w:rPr>
          <w:color w:val="003CA0"/>
          <w:sz w:val="12"/>
        </w:rPr>
        <w:t xml:space="preserve"> | rel. Teori Zavascki</w:t>
      </w:r>
    </w:p>
    <w:p>
      <w:pPr>
        <w:ind w:left="288"/>
      </w:pPr>
      <w:r>
        <w:rPr>
          <w:color w:val="1E1E1E"/>
          <w:sz w:val="18"/>
        </w:rPr>
        <w:t>= ARE 833.669 AgR, rel. min. Teori Zavascki, j. 7-10-2014, 2ª T, DJE de 21-10-2014</w:t>
      </w:r>
    </w:p>
    <w:p>
      <w:pPr>
        <w:ind w:left="144"/>
      </w:pPr>
      <w:r>
        <w:rPr>
          <w:b/>
          <w:color w:val="B45A00"/>
          <w:sz w:val="16"/>
        </w:rPr>
        <w:t>REPERCUSSAO GERAL</w:t>
      </w:r>
    </w:p>
    <w:p>
      <w:pPr>
        <w:ind w:left="288"/>
      </w:pPr>
      <w:r>
        <w:rPr>
          <w:color w:val="8C8C8C"/>
          <w:sz w:val="12"/>
        </w:rPr>
        <w:t>cf-art-195-par-7</w:t>
      </w:r>
      <w:r>
        <w:rPr>
          <w:color w:val="003CA0"/>
          <w:sz w:val="12"/>
        </w:rPr>
        <w:t xml:space="preserve"> | RE 566622</w:t>
      </w:r>
      <w:r>
        <w:rPr>
          <w:color w:val="003CA0"/>
          <w:sz w:val="12"/>
        </w:rPr>
        <w:t xml:space="preserve"> | rel. Marco Aurélio</w:t>
      </w:r>
    </w:p>
    <w:p>
      <w:pPr>
        <w:ind w:left="288"/>
      </w:pPr>
      <w:r>
        <w:rPr>
          <w:color w:val="1E1E1E"/>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É constitucional o art. 55, II, da Lei nº 8.212/1991, na redação original e nas redações que lhe foram dadas pelo art. 5º da Lei 9.429/1996 e pelo art. 3º da Medida Provisória nº 2.187-13/2001.</w:t>
      </w:r>
    </w:p>
    <w:p>
      <w:pPr>
        <w:ind w:left="288"/>
      </w:pPr>
      <w:r>
        <w:rPr>
          <w:b/>
          <w:color w:val="003CA0"/>
          <w:sz w:val="16"/>
        </w:rPr>
        <w:t>[RE 566.622 ED, red. do ac. min. Rosa Weber, j. 18-12-2019, P, DJE de 13-5-2020, Tema 32, com mérito julgado.]</w:t>
        <w:br/>
        <w:t>Vide RE 566.622, rel. min. Marco Aurélio, j. 23-2-2017, P, DJE de 1º-3-2017, Tema 32, com mérito julgado.</w:t>
      </w:r>
    </w:p>
    <w:p>
      <w:pPr>
        <w:ind w:left="288"/>
      </w:pPr>
      <w:r>
        <w:rPr>
          <w:color w:val="8C8C8C"/>
          <w:sz w:val="12"/>
        </w:rPr>
        <w:t>cf-art-195-par-7</w:t>
      </w:r>
      <w:r>
        <w:rPr>
          <w:color w:val="003CA0"/>
          <w:sz w:val="12"/>
        </w:rPr>
        <w:t xml:space="preserve"> | RE 566622</w:t>
      </w:r>
      <w:r>
        <w:rPr>
          <w:color w:val="003CA0"/>
          <w:sz w:val="12"/>
        </w:rPr>
        <w:t xml:space="preserve"> | rel. Marco Aurélio</w:t>
      </w:r>
    </w:p>
    <w:p>
      <w:pPr>
        <w:ind w:left="288"/>
      </w:pPr>
      <w:r>
        <w:rPr>
          <w:color w:val="1E1E1E"/>
          <w:sz w:val="18"/>
        </w:rPr>
        <w:t>(...) o art. 55 da Lei 8.212, de 1991, prevê requisitos para o exercício da imunidade tributária, versada no § 7º do art. 195 da Carta da República, que revelam verdadeiras condições prévias ao aludido direito e, por isso, deve ser reconhecida a inconstitucionalidade formal desse dispositivo no que extrapola o definido no art. 14 do CTN, por violação ao art. 146, II, da CF. Os requisitos legais exigidos na parte final do mencionado § 7º, enquanto não editada nova lei complementar sobre a matéria, são somente aqueles do aludido art. 14 do Código.</w:t>
      </w:r>
    </w:p>
    <w:p>
      <w:pPr>
        <w:ind w:left="288"/>
      </w:pPr>
      <w:r>
        <w:rPr>
          <w:b/>
          <w:color w:val="003CA0"/>
          <w:sz w:val="16"/>
        </w:rPr>
        <w:t>[RE 566.622, voto do rel. min. Marco Aurélio, j. 23-2-2017, P, DJE de 1º-3-2017, Tema 32, com mérito julgado.]</w:t>
      </w:r>
    </w:p>
    <w:p>
      <w:pPr>
        <w:ind w:left="288"/>
      </w:pPr>
      <w:r>
        <w:rPr>
          <w:color w:val="8C8C8C"/>
          <w:sz w:val="12"/>
        </w:rPr>
        <w:t>cf-art-195-par-7</w:t>
      </w:r>
      <w:r>
        <w:rPr>
          <w:color w:val="003CA0"/>
          <w:sz w:val="12"/>
        </w:rPr>
        <w:t xml:space="preserve"> | RE 1366444</w:t>
      </w:r>
      <w:r>
        <w:rPr>
          <w:color w:val="003CA0"/>
          <w:sz w:val="12"/>
        </w:rPr>
        <w:t xml:space="preserve"> | rel. André Mendonça</w:t>
      </w:r>
    </w:p>
    <w:p>
      <w:pPr>
        <w:ind w:left="288"/>
      </w:pPr>
      <w:r>
        <w:rPr>
          <w:color w:val="1E1E1E"/>
          <w:sz w:val="18"/>
        </w:rPr>
        <w:t>Vide RE 636.941, rel. min. Luiz Fux, j. 13-2-2014, P, DJE de 4-4-2014, Tema 432, com mérito julgado. Inaplicabilidade do art. 2º, II,  da Lei 9.715/1998 e do art. 13, IV, da MP 2.158-35/2001 às entidades que preenchem os requisitos do art. 55 da Lei 8.212/1991, e legislação superveniente, a qual não decorre do vício de inconstitucionalidade desses dispositivos legais, mas da imunidade em relação à contribuição ao PIS como técnica de interpretação conforme à Constituição.</w:t>
        <w:br/>
        <w:t>[RE 636.941, rel. min. Luiz Fux, j. 13-2-2014, P, DJE de 14-4-2014, Tema 432, com mérito julgado.]</w:t>
        <w:br/>
        <w:t>Vide RE 566.622, rel. min</w:t>
      </w:r>
    </w:p>
    <w:p>
      <w:pPr>
        <w:ind w:left="288"/>
      </w:pPr>
      <w:r>
        <w:rPr>
          <w:b/>
          <w:color w:val="003CA0"/>
          <w:sz w:val="16"/>
        </w:rPr>
        <w:t>[RE 1.366.444 AgR-terceiro, rel. min. André Mendonça, j. 28.10.2024, 2ª T, DJE de 11.11.2024.]</w:t>
      </w:r>
    </w:p>
    <w:p>
      <w:pPr>
        <w:ind w:left="144"/>
      </w:pPr>
      <w:r>
        <w:rPr>
          <w:b/>
          <w:color w:val="B45A00"/>
          <w:sz w:val="16"/>
        </w:rPr>
        <w:t>JULGADOS CORRELATOS</w:t>
      </w:r>
    </w:p>
    <w:p>
      <w:pPr>
        <w:ind w:left="288"/>
      </w:pPr>
      <w:r>
        <w:rPr>
          <w:color w:val="8C8C8C"/>
          <w:sz w:val="12"/>
        </w:rPr>
        <w:t>cf-art-195-par-7</w:t>
      </w:r>
      <w:r>
        <w:rPr>
          <w:color w:val="003CA0"/>
          <w:sz w:val="12"/>
        </w:rPr>
        <w:t xml:space="preserve"> | ARE 741918</w:t>
      </w:r>
      <w:r>
        <w:rPr>
          <w:color w:val="003CA0"/>
          <w:sz w:val="12"/>
        </w:rPr>
        <w:t xml:space="preserve"> | rel. Marco Aurélio</w:t>
      </w:r>
    </w:p>
    <w:p>
      <w:pPr>
        <w:ind w:left="288"/>
      </w:pPr>
      <w:r>
        <w:rPr>
          <w:color w:val="1E1E1E"/>
          <w:sz w:val="18"/>
        </w:rPr>
        <w:t>A imunidade tributária prevista no art. 195, § 7º, da CF/1988 busca alcançar somente as entidades não estatais que exerçam atividades de interesse coletivo em colaboração com o Estado. Pretende-se incentivar a iniciativa privada a desenvolver atividades de interesse público, em áreas cuja atuação estatal é deficiente. Apenas as entidades beneficentes de assistência social, que atendam aos requisitos legais, farão jus à imunidade.</w:t>
        <w:br/>
        <w:t xml:space="preserve">[RE 1.243.414 AgR-EDv, rel. min. Roberto Barroso, j. 4-9-2023, P, DJE de 12-9-2023.] A concessão do Certificado de Entidade Beneficente de Assistência Social – CEBAS </w:t>
      </w:r>
    </w:p>
    <w:p>
      <w:pPr>
        <w:ind w:left="288"/>
      </w:pPr>
      <w:r>
        <w:rPr>
          <w:b/>
          <w:color w:val="003CA0"/>
          <w:sz w:val="16"/>
        </w:rPr>
        <w:t>[ARE 741.918 AgR, rel. min. Marco Aurélio, j. 18-3-2014, 1ª T, DJE de 2-4-2014.]</w:t>
      </w:r>
    </w:p>
    <w:p>
      <w:pPr>
        <w:ind w:left="288"/>
      </w:pPr>
      <w:r>
        <w:rPr>
          <w:color w:val="8C8C8C"/>
          <w:sz w:val="12"/>
        </w:rPr>
        <w:t>cf-art-195-par-7</w:t>
      </w:r>
      <w:r>
        <w:rPr>
          <w:color w:val="003CA0"/>
          <w:sz w:val="12"/>
        </w:rPr>
        <w:t xml:space="preserve"> | RMS 27093</w:t>
      </w:r>
      <w:r>
        <w:rPr>
          <w:color w:val="003CA0"/>
          <w:sz w:val="12"/>
        </w:rPr>
        <w:t xml:space="preserve"> | rel. Eros Grau</w:t>
      </w:r>
    </w:p>
    <w:p>
      <w:pPr>
        <w:ind w:left="288"/>
      </w:pPr>
      <w:r>
        <w:rPr>
          <w:color w:val="1E1E1E"/>
          <w:sz w:val="18"/>
        </w:rPr>
        <w:t>A imunidade das entidades beneficentes de assistência social às contribuições sociais obedece a regime jurídico definido na Constituição. O inciso II do art. 55 da Lei 8.212/1991 estabelece como uma das condições da isenção tributária das entidades filantrópicas a exigência de que possuam o Certificado de Entidade Beneficente de Assistência Social (CEBAS), renovável a cada três anos. A jurisprudência desta Corte é firme no sentido de afirmar a inexistência de direito adquirido a regime jurídico, motivo pelo qual não há razão para falar-se em direito à imunidade por prazo indeterminado. A exigê</w:t>
      </w:r>
    </w:p>
    <w:p>
      <w:pPr>
        <w:ind w:left="288"/>
      </w:pPr>
      <w:r>
        <w:rPr>
          <w:b/>
          <w:color w:val="003CA0"/>
          <w:sz w:val="16"/>
        </w:rPr>
        <w:t>[RMS 27.093, rel. min. Eros Grau, j. 2-9-2008, 2ª T, DJE de 14-11-2008.]</w:t>
      </w:r>
    </w:p>
    <w:p>
      <w:pPr>
        <w:ind w:left="288"/>
      </w:pPr>
      <w:r>
        <w:rPr>
          <w:color w:val="8C8C8C"/>
          <w:sz w:val="12"/>
        </w:rPr>
        <w:t>cf-art-195-par-7</w:t>
      </w:r>
      <w:r>
        <w:rPr>
          <w:color w:val="003CA0"/>
          <w:sz w:val="12"/>
        </w:rPr>
        <w:t xml:space="preserve"> | RMS 22192</w:t>
      </w:r>
      <w:r>
        <w:rPr>
          <w:color w:val="003CA0"/>
          <w:sz w:val="12"/>
        </w:rPr>
        <w:t xml:space="preserve"> | rel. Celso de Mello</w:t>
      </w:r>
    </w:p>
    <w:p>
      <w:pPr>
        <w:ind w:left="288"/>
      </w:pPr>
      <w:r>
        <w:rPr>
          <w:color w:val="1E1E1E"/>
          <w:sz w:val="18"/>
        </w:rPr>
        <w:t>= RMS 27.300, rel. min. Cármen Lúcia, j. 25-10-2011, 1ª T, DJE de 23-11-2011 Contribuição previdenciária. Quota patronal. Entidade de fins assistenciais, filantrópicos e educacionais. Imunidade (CF, art. 195, § 7º). A cláusula inscrita no art. 195, § 7º, da Carta Política – não obstante referir-se impropriamente à isenção de contribuição para a seguridade social – contemplou as entidades beneficentes de assistência social com o favor constitucional da imunidade tributária, desde que por elas preenchidos os requisitos fixados em lei. A jurisprudência constitucional do STF já identificou, na clá</w:t>
      </w:r>
    </w:p>
    <w:p>
      <w:pPr>
        <w:ind w:left="288"/>
      </w:pPr>
      <w:r>
        <w:rPr>
          <w:b/>
          <w:color w:val="003CA0"/>
          <w:sz w:val="16"/>
        </w:rPr>
        <w:t>[RMS 22.192, rel. min. Celso de Mello, j. 28-11-1995, 1ª T, DJ de 19-12-1996.]</w:t>
      </w:r>
    </w:p>
    <w:p>
      <w:pPr>
        <w:ind w:left="288"/>
      </w:pPr>
      <w:r>
        <w:rPr>
          <w:color w:val="8C8C8C"/>
          <w:sz w:val="12"/>
        </w:rPr>
        <w:t>cf-art-195-par-7</w:t>
      </w:r>
    </w:p>
    <w:p>
      <w:pPr>
        <w:ind w:left="288"/>
      </w:pPr>
      <w:r>
        <w:rPr>
          <w:color w:val="1E1E1E"/>
          <w:sz w:val="18"/>
        </w:rPr>
        <w:t>§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(Redação da EC 20/1998)</w:t>
      </w:r>
    </w:p>
    <w:p>
      <w:pPr>
        <w:ind w:left="144"/>
      </w:pPr>
      <w:r>
        <w:rPr>
          <w:b/>
          <w:color w:val="B45A00"/>
          <w:sz w:val="16"/>
        </w:rPr>
        <w:t>REPERCUSSAO GERAL</w:t>
      </w:r>
    </w:p>
    <w:p>
      <w:pPr>
        <w:ind w:left="288"/>
      </w:pPr>
      <w:r>
        <w:rPr>
          <w:color w:val="8C8C8C"/>
          <w:sz w:val="12"/>
        </w:rPr>
        <w:t>cf-art-195-par-7</w:t>
      </w:r>
      <w:r>
        <w:rPr>
          <w:color w:val="003CA0"/>
          <w:sz w:val="12"/>
        </w:rPr>
        <w:t xml:space="preserve"> | RE 761263</w:t>
      </w:r>
      <w:r>
        <w:rPr>
          <w:color w:val="003CA0"/>
          <w:sz w:val="12"/>
        </w:rPr>
        <w:t xml:space="preserve"> | rel. Alexandre de Moraes</w:t>
      </w:r>
    </w:p>
    <w:p>
      <w:pPr>
        <w:ind w:left="288"/>
      </w:pPr>
      <w:r>
        <w:rPr>
          <w:color w:val="1E1E1E"/>
          <w:sz w:val="18"/>
        </w:rPr>
        <w:t>É constitucional, formal e materialmente, a contribuição social do segurado especial prevista no art. 25 da Lei 8.212/1991.</w:t>
      </w:r>
    </w:p>
    <w:p>
      <w:pPr>
        <w:ind w:left="288"/>
      </w:pPr>
      <w:r>
        <w:rPr>
          <w:b/>
          <w:color w:val="003CA0"/>
          <w:sz w:val="16"/>
        </w:rPr>
        <w:t>[RE 761.263, rel. min. Alexandre de Moraes, j. 15-4-2020, P, DJE de 26-6-2020, Tema 723, com mérito julgado.]</w:t>
      </w:r>
    </w:p>
    <w:p>
      <w:pPr>
        <w:ind w:left="288"/>
      </w:pPr>
      <w:r>
        <w:rPr>
          <w:color w:val="8C8C8C"/>
          <w:sz w:val="12"/>
        </w:rPr>
        <w:t>cf-art-195-par-7</w:t>
      </w:r>
      <w:r>
        <w:rPr>
          <w:color w:val="003CA0"/>
          <w:sz w:val="12"/>
        </w:rPr>
        <w:t xml:space="preserve"> | RE 718874</w:t>
      </w:r>
      <w:r>
        <w:rPr>
          <w:color w:val="003CA0"/>
          <w:sz w:val="12"/>
        </w:rPr>
        <w:t xml:space="preserve"> | rel. Edson Fachin</w:t>
      </w:r>
    </w:p>
    <w:p>
      <w:pPr>
        <w:ind w:left="288"/>
      </w:pPr>
      <w:r>
        <w:rPr>
          <w:color w:val="1E1E1E"/>
          <w:sz w:val="18"/>
        </w:rPr>
        <w:t>É constitucional formal e materialmente a contribuição social do empregador rural pessoa física, instituída pela Lei 10.256/2001, incidente sobre a receita bruta obtida com a comercialização de sua produção.</w:t>
      </w:r>
    </w:p>
    <w:p>
      <w:pPr>
        <w:ind w:left="288"/>
      </w:pPr>
      <w:r>
        <w:rPr>
          <w:b/>
          <w:color w:val="003CA0"/>
          <w:sz w:val="16"/>
        </w:rPr>
        <w:t>[RE 718.874, rel. min. Edson Fachin, j. 30-3-2017, P, DJE de 3-10-2017, Tema 669, com mérito julgado.]</w:t>
      </w:r>
    </w:p>
    <w:p>
      <w:pPr>
        <w:ind w:left="288"/>
      </w:pPr>
      <w:r>
        <w:rPr>
          <w:color w:val="8C8C8C"/>
          <w:sz w:val="12"/>
        </w:rPr>
        <w:t>cf-art-195-par-7</w:t>
      </w:r>
      <w:r>
        <w:rPr>
          <w:color w:val="003CA0"/>
          <w:sz w:val="12"/>
        </w:rPr>
        <w:t xml:space="preserve"> | RE 596.177</w:t>
      </w:r>
      <w:r>
        <w:rPr>
          <w:color w:val="003CA0"/>
          <w:sz w:val="12"/>
        </w:rPr>
        <w:t xml:space="preserve"> | rel. Ricardo Lewandowski</w:t>
      </w:r>
    </w:p>
    <w:p>
      <w:pPr>
        <w:ind w:left="288"/>
      </w:pPr>
      <w:r>
        <w:rPr>
          <w:color w:val="1E1E1E"/>
          <w:sz w:val="18"/>
        </w:rP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Lei 8.540/1992. Inconstitucionalidade. (...) Necessidade de lei complementar para a instituição de nova fonte de custeio para a seguridade social. Recurso extraordinário conhecido e provido para reconhecer a inconstitucionalidade do art. 1º da Lei 8.540/1992, aplicando-se aos casos semelhantes o disposto no art.</w:t>
      </w:r>
    </w:p>
    <w:p>
      <w:pPr>
        <w:ind w:left="144"/>
      </w:pPr>
      <w:r>
        <w:rPr>
          <w:b/>
          <w:color w:val="B45A00"/>
          <w:sz w:val="16"/>
        </w:rPr>
        <w:t>JULGADOS CORRELATOS</w:t>
      </w:r>
    </w:p>
    <w:p>
      <w:pPr>
        <w:ind w:left="288"/>
      </w:pPr>
      <w:r>
        <w:rPr>
          <w:color w:val="8C8C8C"/>
          <w:sz w:val="12"/>
        </w:rPr>
        <w:t>cf-art-195-par-7</w:t>
      </w:r>
      <w:r>
        <w:rPr>
          <w:color w:val="003CA0"/>
          <w:sz w:val="12"/>
        </w:rPr>
        <w:t xml:space="preserve"> | RE 853.389</w:t>
      </w:r>
      <w:r>
        <w:rPr>
          <w:color w:val="003CA0"/>
          <w:sz w:val="12"/>
        </w:rPr>
        <w:t xml:space="preserve"> | rel. Nunes Marques</w:t>
      </w:r>
    </w:p>
    <w:p>
      <w:pPr>
        <w:ind w:left="288"/>
      </w:pPr>
      <w:r>
        <w:rPr>
          <w:color w:val="1E1E1E"/>
          <w:sz w:val="18"/>
        </w:rPr>
        <w:t>O produtor rural pessoa física sem empregados (e não enquadrado como segurado especial) está obrigado a pagar o tributo, nos termos do art. 12, V, “a”, da Lei federal n. 8.212/1991, não havendo, na espécie, duplicidade de recolhimento considerada a contribuição sobre folha de salários.</w:t>
        <w:br/>
        <w:t>[RE 853.389 AgR-segundo, rel. min. Nunes Marques, j. 4-9-2023, 2ª T, DJE de 22-9-2023.] § 9º As contribuições sociais previstas no inciso I do caput deste artigo poderão ter alíquotas diferenciadas em razão da atividade econômica, da utilização intensiva de mão de obra, do porte da empresa ou da condição estrutu</w:t>
      </w:r>
    </w:p>
    <w:p>
      <w:pPr>
        <w:ind w:left="144"/>
      </w:pPr>
      <w:r>
        <w:rPr>
          <w:b/>
          <w:color w:val="B45A00"/>
          <w:sz w:val="16"/>
        </w:rPr>
        <w:t>CONTROLE CONCENTRADO</w:t>
      </w:r>
    </w:p>
    <w:p>
      <w:pPr>
        <w:ind w:left="288"/>
      </w:pPr>
      <w:r>
        <w:rPr>
          <w:color w:val="8C8C8C"/>
          <w:sz w:val="12"/>
        </w:rPr>
        <w:t>cf-art-195-par-7</w:t>
      </w:r>
      <w:r>
        <w:rPr>
          <w:color w:val="003CA0"/>
          <w:sz w:val="12"/>
        </w:rPr>
        <w:t xml:space="preserve"> | ADI 4101</w:t>
      </w:r>
      <w:r>
        <w:rPr>
          <w:color w:val="003CA0"/>
          <w:sz w:val="12"/>
        </w:rPr>
        <w:t xml:space="preserve"> | rel. Luiz Fux</w:t>
      </w:r>
    </w:p>
    <w:p>
      <w:pPr>
        <w:ind w:left="288"/>
      </w:pPr>
      <w:r>
        <w:rPr>
          <w:color w:val="1E1E1E"/>
          <w:sz w:val="18"/>
        </w:rPr>
        <w:t xml:space="preserve">As alíquotas diferenciadas da Contribuição Social sobre o Lucro Líquido – CSLL – para instituições financeiras e entidades assemelhadas estabelecidas pela Lei federal 11.727/2008, fruto de conversão da Medida Provisória 413/2007, modificada pela Medida Provisória 675/2015, convertida na Lei federal 13.169/2015 não ofendem o Texto Constitucional. (...) A Lei 11.727/2008, que elevou de 9% para 15% a alíquota da CSLL das instituições financeiras, e, posteriormente, pela Lei 13.169/15 de 15% para 17 e 20%, consideraram a atividade econômica dos contribuintes e não a sua lucratividade. O art. 195, </w:t>
      </w:r>
    </w:p>
    <w:p>
      <w:pPr>
        <w:ind w:left="288"/>
      </w:pPr>
      <w:r>
        <w:rPr>
          <w:b/>
          <w:color w:val="003CA0"/>
          <w:sz w:val="16"/>
        </w:rPr>
        <w:t>[ADI 4.101, rel. min. Luiz Fux, j. 16-6-2020, P, DJE de 6-7-2020.]</w:t>
      </w:r>
    </w:p>
    <w:p>
      <w:pPr>
        <w:ind w:left="288"/>
      </w:pPr>
      <w:r>
        <w:rPr>
          <w:color w:val="8C8C8C"/>
          <w:sz w:val="12"/>
        </w:rPr>
        <w:t>cf-art-195-par-7</w:t>
      </w:r>
      <w:r>
        <w:rPr>
          <w:color w:val="003CA0"/>
          <w:sz w:val="12"/>
        </w:rPr>
        <w:t xml:space="preserve"> | ADI 2010</w:t>
      </w:r>
      <w:r>
        <w:rPr>
          <w:color w:val="003CA0"/>
          <w:sz w:val="12"/>
        </w:rPr>
        <w:t xml:space="preserve"> | rel. Celso de Mello</w:t>
      </w:r>
    </w:p>
    <w:p>
      <w:pPr>
        <w:ind w:left="288"/>
      </w:pPr>
      <w:r>
        <w:rPr>
          <w:color w:val="1E1E1E"/>
          <w:sz w:val="18"/>
        </w:rPr>
        <w:t>Relevo jurídico da tese segundo a qual o legislador comum, fora das hipóteses taxativamente indicadas no texto da Carta Política, não pode valer-se da progressividade na definição das alíquotas pertinentes à contribuição de seguridade social devida por servidores públicos em atividade.</w:t>
      </w:r>
    </w:p>
    <w:p>
      <w:pPr>
        <w:ind w:left="288"/>
      </w:pPr>
      <w:r>
        <w:rPr>
          <w:b/>
          <w:color w:val="003CA0"/>
          <w:sz w:val="16"/>
        </w:rPr>
        <w:t>[ADI 2.010 MC, rel. min. Celso de Mello, j. 30-9-1999, P, DJ de 12-4-2002.]</w:t>
      </w:r>
    </w:p>
    <w:p>
      <w:pPr>
        <w:ind w:left="288"/>
      </w:pPr>
      <w:r>
        <w:rPr>
          <w:color w:val="8C8C8C"/>
          <w:sz w:val="12"/>
        </w:rPr>
        <w:t>cf-art-195-par-7</w:t>
      </w:r>
      <w:r>
        <w:rPr>
          <w:color w:val="003CA0"/>
          <w:sz w:val="12"/>
        </w:rPr>
        <w:t xml:space="preserve"> | RE 1341464</w:t>
      </w:r>
      <w:r>
        <w:rPr>
          <w:color w:val="003CA0"/>
          <w:sz w:val="12"/>
        </w:rPr>
        <w:t xml:space="preserve"> | rel. André Mendonça</w:t>
      </w:r>
    </w:p>
    <w:p>
      <w:pPr>
        <w:ind w:left="288"/>
      </w:pPr>
      <w:r>
        <w:rPr>
          <w:color w:val="1E1E1E"/>
          <w:sz w:val="18"/>
        </w:rPr>
        <w:t>= RE 346.197 AgR, rel. min. Dias Toffoli, j. 16-10-2012, 1ª T, DJE de 12-11-2012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[RE 1.341.464, rel. min. André Mendonça, j. 02.06.2025, P, DJE de 03.07.2025, Tema 1.186, com mérito julgado.]</w:t>
      </w:r>
    </w:p>
    <w:p>
      <w:pPr>
        <w:ind w:left="144"/>
      </w:pPr>
      <w:r>
        <w:rPr>
          <w:b/>
          <w:color w:val="B45A00"/>
          <w:sz w:val="16"/>
        </w:rPr>
        <w:t>REPERCUSSAO GERAL</w:t>
      </w:r>
    </w:p>
    <w:p>
      <w:pPr>
        <w:ind w:left="288"/>
      </w:pPr>
      <w:r>
        <w:rPr>
          <w:color w:val="8C8C8C"/>
          <w:sz w:val="12"/>
        </w:rPr>
        <w:t>cf-art-195-par-7</w:t>
      </w:r>
      <w:r>
        <w:rPr>
          <w:color w:val="003CA0"/>
          <w:sz w:val="12"/>
        </w:rPr>
        <w:t xml:space="preserve"> | RE 1285845</w:t>
      </w:r>
      <w:r>
        <w:rPr>
          <w:color w:val="003CA0"/>
          <w:sz w:val="12"/>
        </w:rPr>
        <w:t xml:space="preserve"> | rel. min Marco Aurélio</w:t>
      </w:r>
    </w:p>
    <w:p>
      <w:pPr>
        <w:ind w:left="288"/>
      </w:pPr>
      <w:r>
        <w:rPr>
          <w:color w:val="1E1E1E"/>
          <w:sz w:val="18"/>
        </w:rPr>
        <w:t>É constitucional a inclusão do Imposto Sobre Serviços de Qualquer Natureza -ISS na base de cálculo da Contribuição Previdenciária sobre a Receita Bruta – CPRB.</w:t>
      </w:r>
    </w:p>
    <w:p>
      <w:pPr>
        <w:ind w:left="288"/>
      </w:pPr>
      <w:r>
        <w:rPr>
          <w:b/>
          <w:color w:val="003CA0"/>
          <w:sz w:val="16"/>
        </w:rPr>
        <w:t>[RE 1.285.845, rel. min Marco Aurélio, red. do ac. min. Alexandre de Moraes, j. 21-6-2021, P, DJE de 8-7-2021, Tema 1.135, com mérito julgado.]</w:t>
      </w:r>
    </w:p>
    <w:p>
      <w:pPr>
        <w:ind w:left="288"/>
      </w:pPr>
      <w:r>
        <w:rPr>
          <w:color w:val="8C8C8C"/>
          <w:sz w:val="12"/>
        </w:rPr>
        <w:t>cf-art-195-par-7</w:t>
      </w:r>
      <w:r>
        <w:rPr>
          <w:color w:val="003CA0"/>
          <w:sz w:val="12"/>
        </w:rPr>
        <w:t xml:space="preserve"> | RE 599309</w:t>
      </w:r>
      <w:r>
        <w:rPr>
          <w:color w:val="003CA0"/>
          <w:sz w:val="12"/>
        </w:rPr>
        <w:t xml:space="preserve"> | rel. Ricardo Lewandowski</w:t>
      </w:r>
    </w:p>
    <w:p>
      <w:pPr>
        <w:ind w:left="288"/>
      </w:pPr>
      <w:r>
        <w:rPr>
          <w:color w:val="1E1E1E"/>
          <w:sz w:val="18"/>
        </w:rPr>
        <w:t>É constitucional a inclusão do Imposto Sobre Circulação de Mercadorias e Serviços - ICMS na base de cálculo da Contribuição Previdenciária sobre a Receita Bruta - CPRB.</w:t>
        <w:br/>
        <w:t>[RE 1.187.264, red. do ac. min. Alexandre de Moraes, j. 24-2-2021, P, DJE de 20-5-2021, Tema 1.048, com mérito julgado.] Vide ARE 1.471.924 AgR, rel. min. Gilmar Mendes, j. 22.04.2024, 2ª T, DJE de 25.04.2024 É constitucional a alíquota adicional de 2,5% (dois e meio por cento), estabelecida pelo § 2° do art. 3° da Lei 7.787/1989, incidente sobre a folha de salários de bancos e entidades assemelhadas. É defeso ao Poder Judiciár</w:t>
      </w:r>
    </w:p>
    <w:p>
      <w:pPr>
        <w:ind w:left="288"/>
      </w:pPr>
      <w:r>
        <w:rPr>
          <w:b/>
          <w:color w:val="003CA0"/>
          <w:sz w:val="16"/>
        </w:rPr>
        <w:t>[RE 599.309, rel. min. Ricardo Lewandowski, j. 6-6-2018, P, DJE de 12-12-2019, Tema 470, com mérito julgado.]</w:t>
      </w:r>
    </w:p>
    <w:p>
      <w:pPr>
        <w:ind w:left="288"/>
      </w:pPr>
      <w:r>
        <w:rPr>
          <w:color w:val="8C8C8C"/>
          <w:sz w:val="12"/>
        </w:rPr>
        <w:t>cf-art-195-par-7</w:t>
      </w:r>
      <w:r>
        <w:rPr>
          <w:color w:val="003CA0"/>
          <w:sz w:val="12"/>
        </w:rPr>
        <w:t xml:space="preserve"> | RE 656089</w:t>
      </w:r>
      <w:r>
        <w:rPr>
          <w:color w:val="003CA0"/>
          <w:sz w:val="12"/>
        </w:rPr>
        <w:t xml:space="preserve"> | rel. Dias Toffoli</w:t>
      </w:r>
    </w:p>
    <w:p>
      <w:pPr>
        <w:ind w:left="288"/>
      </w:pPr>
      <w:r>
        <w:rPr>
          <w:color w:val="1E1E1E"/>
          <w:sz w:val="18"/>
        </w:rPr>
        <w:t>É constitucional a previsão legal de diferenciação de alíquotas em relação às contribuições sociais incidentes sobre o faturamento ou a receita de instituições financeiras ou de entidades a elas legalmente equiparáveis.</w:t>
      </w:r>
    </w:p>
    <w:p>
      <w:pPr>
        <w:ind w:left="288"/>
      </w:pPr>
      <w:r>
        <w:rPr>
          <w:b/>
          <w:color w:val="003CA0"/>
          <w:sz w:val="16"/>
        </w:rPr>
        <w:t>[RE 656.089, rel. min. Dias Toffoli, j. 6-6-2018, P, DJE de 11-12-2019, Tema 515, com mérito julgado.]</w:t>
      </w:r>
    </w:p>
    <w:p>
      <w:pPr>
        <w:ind w:left="288"/>
      </w:pPr>
      <w:r>
        <w:rPr>
          <w:color w:val="8C8C8C"/>
          <w:sz w:val="12"/>
        </w:rPr>
        <w:t>cf-art-195-par-7</w:t>
      </w:r>
      <w:r>
        <w:rPr>
          <w:color w:val="003CA0"/>
          <w:sz w:val="12"/>
        </w:rPr>
        <w:t xml:space="preserve"> | RE 598572</w:t>
      </w:r>
      <w:r>
        <w:rPr>
          <w:color w:val="003CA0"/>
          <w:sz w:val="12"/>
        </w:rPr>
        <w:t xml:space="preserve"> | rel. Edson Fachin</w:t>
      </w:r>
    </w:p>
    <w:p>
      <w:pPr>
        <w:ind w:left="288"/>
      </w:pPr>
      <w:r>
        <w:rPr>
          <w:color w:val="1E1E1E"/>
          <w:sz w:val="18"/>
        </w:rPr>
        <w:t>É constitucional a previsão legal de diferenciação de alíquotas em relação às contribuições previdenciárias incidentes sobre a folha de salários de instituições financeiras ou de entidades a elas legalmente equiparáveis, após a edição da EC 20/1998.</w:t>
      </w:r>
    </w:p>
    <w:p>
      <w:pPr>
        <w:ind w:left="288"/>
      </w:pPr>
      <w:r>
        <w:rPr>
          <w:b/>
          <w:color w:val="003CA0"/>
          <w:sz w:val="16"/>
        </w:rPr>
        <w:t>[RE 598.572, rel. min. Edson Fachin, j. 30-3-2016, P, DJE de 9-8-2016, Tema 204, com mérito julgado.]</w:t>
      </w:r>
    </w:p>
    <w:p>
      <w:pPr>
        <w:ind w:left="288"/>
      </w:pPr>
      <w:r>
        <w:rPr>
          <w:color w:val="8C8C8C"/>
          <w:sz w:val="12"/>
        </w:rPr>
        <w:t>cf-art-195-par-7</w:t>
      </w:r>
      <w:r>
        <w:rPr>
          <w:color w:val="003CA0"/>
          <w:sz w:val="12"/>
        </w:rPr>
        <w:t xml:space="preserve"> | RE 599.309</w:t>
      </w:r>
      <w:r>
        <w:rPr>
          <w:color w:val="003CA0"/>
          <w:sz w:val="12"/>
        </w:rPr>
        <w:t xml:space="preserve"> | rel. Ricardo Lewandowski</w:t>
      </w:r>
    </w:p>
    <w:p>
      <w:pPr>
        <w:ind w:left="288"/>
      </w:pPr>
      <w:r>
        <w:rPr>
          <w:color w:val="1E1E1E"/>
          <w:sz w:val="18"/>
        </w:rPr>
        <w:t>Vide RE 599.309, rel. min. Ricardo Lewandowski, j. 6-6-2018, P, DJE de 12-12-2019, Tema 470, com mérito julgado.</w:t>
      </w:r>
    </w:p>
    <w:p>
      <w:pPr>
        <w:ind w:left="144"/>
      </w:pPr>
      <w:r>
        <w:rPr>
          <w:b/>
          <w:color w:val="B45A00"/>
          <w:sz w:val="16"/>
        </w:rPr>
        <w:t>JULGADOS CORRELATOS</w:t>
      </w:r>
    </w:p>
    <w:p>
      <w:pPr>
        <w:ind w:left="288"/>
      </w:pPr>
      <w:r>
        <w:rPr>
          <w:color w:val="8C8C8C"/>
          <w:sz w:val="12"/>
        </w:rPr>
        <w:t>cf-art-195-par-7</w:t>
      </w:r>
      <w:r>
        <w:rPr>
          <w:color w:val="003CA0"/>
          <w:sz w:val="12"/>
        </w:rPr>
        <w:t xml:space="preserve"> | AC 1109</w:t>
      </w:r>
      <w:r>
        <w:rPr>
          <w:color w:val="003CA0"/>
          <w:sz w:val="12"/>
        </w:rPr>
        <w:t xml:space="preserve"> | rel. Ayres Britto</w:t>
      </w:r>
    </w:p>
    <w:p>
      <w:pPr>
        <w:ind w:left="288"/>
      </w:pPr>
      <w:r>
        <w:rPr>
          <w:color w:val="1E1E1E"/>
          <w:sz w:val="18"/>
        </w:rPr>
        <w:t>Instituição financeira. Contribuição previdenciária sobre a folha de salários. Adicional. Parágrafo 1º do art. 22 da Lei 8.212/1991. 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3CA0"/>
          <w:sz w:val="16"/>
        </w:rPr>
        <w:t>[AC 1.109 MC, red. do ac. min. Ayres Britto, j. 31-5-2007, P, DJ de 19-10-2007.]</w:t>
      </w:r>
    </w:p>
    <w:p>
      <w:pPr>
        <w:ind w:left="288"/>
      </w:pPr>
      <w:r>
        <w:rPr>
          <w:color w:val="8C8C8C"/>
          <w:sz w:val="12"/>
        </w:rPr>
        <w:t>cf-art-195-par-7</w:t>
      </w:r>
      <w:r>
        <w:rPr>
          <w:color w:val="003CA0"/>
          <w:sz w:val="12"/>
        </w:rPr>
        <w:t xml:space="preserve"> | RE 1542700</w:t>
      </w:r>
      <w:r>
        <w:rPr>
          <w:color w:val="003CA0"/>
          <w:sz w:val="12"/>
        </w:rPr>
        <w:t xml:space="preserve"> | rel. Luís Roberto Barroso</w:t>
      </w:r>
    </w:p>
    <w:p>
      <w:pPr>
        <w:ind w:left="288"/>
      </w:pPr>
      <w:r>
        <w:rPr>
          <w:color w:val="1E1E1E"/>
          <w:sz w:val="18"/>
        </w:rPr>
        <w:t>§ 10. A lei definirá os critérios de transferência de recursos para o sistema único de saúde e ações de assistência social da União para os Estados, o Distrito Federal e os Municípios, e dos Estados para os Municípios, observada a respectiva contrapartida de recursos. (Incluído pela EC 20/1998) § 11. São vedados a moratória e o parcelamento em prazo superior a 60 (sessenta) meses e, na forma de lei complementar, a remissão e a anistia das contribuições sociais de que tratam a alínea "a" do inciso I e o inciso II do caput. (Redação da EC 103/2019) § 12. A lei definirá os setores de atividade ec</w:t>
      </w:r>
    </w:p>
    <w:p>
      <w:pPr>
        <w:ind w:left="288"/>
      </w:pPr>
      <w:r>
        <w:rPr>
          <w:b/>
          <w:color w:val="003CA0"/>
          <w:sz w:val="16"/>
        </w:rPr>
        <w:t>[RE 1.542.700 RG, rel. min. Luís Roberto Barroso, j. 06.05.2025, P, DJE de 09.05.2025, Tema 1.394, com repercussão geral negada.]</w:t>
      </w:r>
    </w:p>
    <w:p>
      <w:pPr>
        <w:ind w:left="288"/>
      </w:pPr>
      <w:r>
        <w:rPr>
          <w:color w:val="8C8C8C"/>
          <w:sz w:val="12"/>
        </w:rPr>
        <w:t>cf-art-195-par-7</w:t>
      </w:r>
      <w:r>
        <w:rPr>
          <w:color w:val="003CA0"/>
          <w:sz w:val="12"/>
        </w:rPr>
        <w:t xml:space="preserve"> | RE 1509608</w:t>
      </w:r>
      <w:r>
        <w:rPr>
          <w:color w:val="003CA0"/>
          <w:sz w:val="12"/>
        </w:rPr>
        <w:t xml:space="preserve"> | rel. Luís Roberto Barroso</w:t>
      </w:r>
    </w:p>
    <w:p>
      <w:pPr>
        <w:ind w:left="288"/>
      </w:pPr>
      <w:r>
        <w:rPr>
          <w:color w:val="1E1E1E"/>
          <w:sz w:val="18"/>
        </w:rPr>
        <w:t>“É infraconstitucional a controvérsia sobre a possibilidade de o contribuinte substituído calcular crédito de PIS/COFINS com o valor de ICMS destacado nas notas fiscais ou recolhido antecipadamente em substituição tributária.”</w:t>
      </w:r>
    </w:p>
    <w:p>
      <w:pPr>
        <w:ind w:left="288"/>
      </w:pPr>
      <w:r>
        <w:rPr>
          <w:b/>
          <w:color w:val="003CA0"/>
          <w:sz w:val="16"/>
        </w:rPr>
        <w:t>[RE 1.509.608 RG, rel. min. Luís Roberto Barroso, j. 13.12.2024, P, DJE de 18.12.2024, Tema 1.365, com repercussão geral negada.]</w:t>
      </w:r>
    </w:p>
    <w:p>
      <w:pPr>
        <w:ind w:left="144"/>
      </w:pPr>
      <w:r>
        <w:rPr>
          <w:b/>
          <w:color w:val="B45A00"/>
          <w:sz w:val="16"/>
        </w:rPr>
        <w:t>REPERCUSSAO GERAL</w:t>
      </w:r>
    </w:p>
    <w:p>
      <w:pPr>
        <w:ind w:left="288"/>
      </w:pPr>
      <w:r>
        <w:rPr>
          <w:color w:val="8C8C8C"/>
          <w:sz w:val="12"/>
        </w:rPr>
        <w:t>cf-art-195-par-7</w:t>
      </w:r>
      <w:r>
        <w:rPr>
          <w:color w:val="003CA0"/>
          <w:sz w:val="12"/>
        </w:rPr>
        <w:t xml:space="preserve"> | RE 841979</w:t>
      </w:r>
      <w:r>
        <w:rPr>
          <w:color w:val="003CA0"/>
          <w:sz w:val="12"/>
        </w:rPr>
        <w:t xml:space="preserve"> | rel. Dias Toffoli</w:t>
      </w:r>
    </w:p>
    <w:p>
      <w:pPr>
        <w:ind w:left="288"/>
      </w:pPr>
      <w:r>
        <w:rPr>
          <w:color w:val="1E1E1E"/>
          <w:sz w:val="18"/>
        </w:rPr>
        <w:t>O legislador ordinário possui autonomia para disciplinar a não cumulatividade a que se refere o art. 195, § 12, da Constituição, respeitados os demais preceitos constitucionais, como a matriz constitucional da contribuição ao PIS e da COFINS e os princípios da razoabilidade, da isonomia, da livre concorrência e da proteção à confiança; II. É infraconstitucional, a ela se aplicando os efeitos da ausência de repercussão geral, a discussão sobre a expressão insumo presente no art. 3º, inciso II, das Leis nºs 10.637/02 e 10.833/03 e sobre a compatibilidade com essas leis das IN SRF nºs 247/02 (con</w:t>
      </w:r>
    </w:p>
    <w:p>
      <w:pPr>
        <w:ind w:left="288"/>
      </w:pPr>
      <w:r>
        <w:rPr>
          <w:b/>
          <w:color w:val="003CA0"/>
          <w:sz w:val="16"/>
        </w:rPr>
        <w:t>[RE 841.979, rel. min. Dias Toffoli, j. 28-11-2022, P, DJE de 9-2-2023, Tema 756, com mérito julgado.]</w:t>
      </w:r>
    </w:p>
    <w:p>
      <w:pPr>
        <w:ind w:left="288"/>
      </w:pPr>
      <w:r>
        <w:rPr>
          <w:color w:val="8C8C8C"/>
          <w:sz w:val="12"/>
        </w:rPr>
        <w:t>cf-art-195-par-7</w:t>
      </w:r>
      <w:r>
        <w:rPr>
          <w:color w:val="003CA0"/>
          <w:sz w:val="12"/>
        </w:rPr>
        <w:t xml:space="preserve"> | RE 698531</w:t>
      </w:r>
      <w:r>
        <w:rPr>
          <w:color w:val="003CA0"/>
          <w:sz w:val="12"/>
        </w:rPr>
        <w:t xml:space="preserve"> | rel. Marco Aurélio</w:t>
      </w:r>
    </w:p>
    <w:p>
      <w:pPr>
        <w:ind w:left="288"/>
      </w:pPr>
      <w:r>
        <w:rPr>
          <w:color w:val="1E1E1E"/>
          <w:sz w:val="18"/>
        </w:rPr>
        <w:t>I- É constitucional o adicional de alíquota da Cofins-Importação previsto no § 21 do artigo 8º da Lei nº 10.865/2004; II- A vedação ao aproveitamento do crédito oriundo do adicional de alíquota, prevista no artigo 15, § 1º-A, da Lei nº 10.865/2004, com a redação dada pela Lei 13.137/2015, respeita o princípio constitucional da não cumulatividade.</w:t>
        <w:br/>
        <w:t>[RE 1.178.310, rel. min. Marco Aurélio, red. do ac. min. Alexandre de Moraes, j. 16-9-2020, P, DJE de 5-10-2020, Tema 1.047, com mérito julgado.] Revela-se constitucional o artigo 3º § 3º, incisos I e II, da Lei 10.637/2003, no que veda o creditamento</w:t>
      </w:r>
    </w:p>
    <w:p>
      <w:pPr>
        <w:ind w:left="288"/>
      </w:pPr>
      <w:r>
        <w:rPr>
          <w:b/>
          <w:color w:val="003CA0"/>
          <w:sz w:val="16"/>
        </w:rPr>
        <w:t>[RE 698.531, rel. min. Marco Aurélio, j. 29-6-2020, P, DJE de 13-8-2020 Tema 707, com mérito julgado.]</w:t>
      </w:r>
    </w:p>
    <w:p>
      <w:pPr>
        <w:ind w:left="288"/>
      </w:pPr>
      <w:r>
        <w:rPr>
          <w:color w:val="8C8C8C"/>
          <w:sz w:val="12"/>
        </w:rPr>
        <w:t>cf-art-195-par-7</w:t>
      </w:r>
      <w:r>
        <w:rPr>
          <w:color w:val="003CA0"/>
          <w:sz w:val="12"/>
        </w:rPr>
        <w:t xml:space="preserve"> | RE 587108</w:t>
      </w:r>
      <w:r>
        <w:rPr>
          <w:color w:val="003CA0"/>
          <w:sz w:val="12"/>
        </w:rPr>
        <w:t xml:space="preserve"> | rel. Edson Fachin</w:t>
      </w:r>
    </w:p>
    <w:p>
      <w:pPr>
        <w:ind w:left="288"/>
      </w:pPr>
      <w:r>
        <w:rPr>
          <w:color w:val="1E1E1E"/>
          <w:sz w:val="18"/>
        </w:rPr>
        <w:t>Em relação às contribuições ao PIS/COFINS, não viola o princípio da não-cumulatividade a impossibilidade de creditamento de despesas ocorridas no sistema cumulativo, pois os créditos são presumidos e o direito ao desconto somente surge com as despesas incorridas em momento posterior ao início da vigência do regime não-cumulativo.</w:t>
      </w:r>
    </w:p>
    <w:p>
      <w:pPr>
        <w:ind w:left="288"/>
      </w:pPr>
      <w:r>
        <w:rPr>
          <w:b/>
          <w:color w:val="003CA0"/>
          <w:sz w:val="16"/>
        </w:rPr>
        <w:t>[RE 587.108, rel. min. Edson Fachin, j. 29-6-2020, P, DJE de 2-10-2020, Tema 179, com mérito julgado.]</w:t>
      </w:r>
    </w:p>
    <w:p>
      <w:pPr>
        <w:ind w:left="288"/>
      </w:pPr>
      <w:r>
        <w:rPr>
          <w:color w:val="8C8C8C"/>
          <w:sz w:val="12"/>
        </w:rPr>
        <w:t>cf-art-195-par-7</w:t>
      </w:r>
      <w:r>
        <w:rPr>
          <w:color w:val="003CA0"/>
          <w:sz w:val="12"/>
        </w:rPr>
        <w:t xml:space="preserve"> | RE 599316</w:t>
      </w:r>
      <w:r>
        <w:rPr>
          <w:color w:val="003CA0"/>
          <w:sz w:val="12"/>
        </w:rPr>
        <w:t xml:space="preserve"> | rel. Marco Aurélio</w:t>
      </w:r>
    </w:p>
    <w:p>
      <w:pPr>
        <w:ind w:left="288"/>
      </w:pPr>
      <w:r>
        <w:rPr>
          <w:color w:val="1E1E1E"/>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3CA0"/>
          <w:sz w:val="16"/>
        </w:rPr>
        <w:t>[RE 599.316, rel. min. Marco Aurélio, j. 29-6-2020, P, DJE de 6-10-2020, Tema 244, com mérito julgado.]</w:t>
      </w:r>
    </w:p>
    <w:p>
      <w:pPr>
        <w:ind w:left="288"/>
      </w:pPr>
      <w:r>
        <w:rPr>
          <w:color w:val="8C8C8C"/>
          <w:sz w:val="12"/>
        </w:rPr>
        <w:t>cf-art-195-par-7</w:t>
      </w:r>
      <w:r>
        <w:rPr>
          <w:color w:val="003CA0"/>
          <w:sz w:val="12"/>
        </w:rPr>
        <w:t xml:space="preserve"> | RE 607642</w:t>
      </w:r>
      <w:r>
        <w:rPr>
          <w:color w:val="003CA0"/>
          <w:sz w:val="12"/>
        </w:rPr>
        <w:t xml:space="preserve"> | rel. Dias Toffoli</w:t>
      </w:r>
    </w:p>
    <w:p>
      <w:pPr>
        <w:ind w:left="288"/>
      </w:pPr>
      <w:r>
        <w:rPr>
          <w:color w:val="1E1E1E"/>
          <w:sz w:val="18"/>
        </w:rPr>
        <w:t>Com a edição da Emenda Constitucional 42/03, a não cumulatividade das contribuições incidentes sobre o faturamento ou a receita não pôde mais ser interpretada exclusivamente pelas prescrições das leis ordinárias. É de se extrair um conteúdo semântico mínimo da expressão ‘não cumulatividade’, o qual deve pautar o legislador ordinário, na esteira da jurisprudência da Corte. (...) O § 12 do art. 195 da Constituição autoriza a coexistência dos regimes cumulativo e não cumulativo. Ao cuidar da matéria quanto ao PIS/Cofins, o texto constitucional referiu apenas que a lei definirá os setores de ativi</w:t>
      </w:r>
    </w:p>
    <w:p>
      <w:pPr>
        <w:ind w:left="288"/>
      </w:pPr>
      <w:r>
        <w:rPr>
          <w:b/>
          <w:color w:val="003CA0"/>
          <w:sz w:val="16"/>
        </w:rPr>
        <w:t>[RE 607.642, rel. min. Dias Toffoli, j. 29-6-2020, P, DJE de 9-11-2020, Tema 337, com mérito julgado.]</w:t>
      </w:r>
    </w:p>
    <w:p>
      <w:pPr>
        <w:ind w:left="288"/>
      </w:pPr>
      <w:r>
        <w:rPr>
          <w:color w:val="8C8C8C"/>
          <w:sz w:val="12"/>
        </w:rPr>
        <w:t>cf-art-195-par-7</w:t>
      </w:r>
      <w:r>
        <w:rPr>
          <w:color w:val="003CA0"/>
          <w:sz w:val="12"/>
        </w:rPr>
        <w:t xml:space="preserve"> | RE 1542781</w:t>
      </w:r>
      <w:r>
        <w:rPr>
          <w:color w:val="003CA0"/>
          <w:sz w:val="12"/>
        </w:rPr>
        <w:t xml:space="preserve"> | rel. Gilmar Mendes</w:t>
      </w:r>
    </w:p>
    <w:p>
      <w:pPr>
        <w:ind w:left="288"/>
      </w:pPr>
      <w:r>
        <w:rPr>
          <w:color w:val="1E1E1E"/>
          <w:sz w:val="18"/>
        </w:rPr>
        <w:t>No caso dos autos, a impetrante é pessoa jurídica do comércio varejista de óleo diesel submetida ao regime de não cumulatividade, conforme o art. 3º da Lei 10.833/2003 e 10.637/2002, cujo inciso I, “b”, vedou o creditamento do PIS/COFINS na revenda de combustíveis, amparado no art. 195, § 12, da CF. O art. 9º, caput, da Lei Complementar n. 192, de 2022, reduziu a zero (até 31 de dezembro de 2022) a alíquota do PIS e da COFINS devidos por produtores, fabricantes e importadores dos combustíveis que menciona, não alcançando os comerciantes varejistas, que mesmo antes já eram beneficiados com a al</w:t>
      </w:r>
    </w:p>
    <w:p>
      <w:pPr>
        <w:ind w:left="288"/>
      </w:pPr>
      <w:r>
        <w:rPr>
          <w:b/>
          <w:color w:val="003CA0"/>
          <w:sz w:val="16"/>
        </w:rPr>
        <w:t>[RE 1.542.781 AgR, rel. min. Gilmar Mendes, j. 10.06.2025, 1ª T, DJE de 24.06.2025.]</w:t>
      </w:r>
    </w:p>
    <w:p>
      <w:pPr>
        <w:ind w:left="288"/>
      </w:pPr>
      <w:r>
        <w:rPr>
          <w:color w:val="8C8C8C"/>
          <w:sz w:val="12"/>
        </w:rPr>
        <w:t>cf-art-195-par-7</w:t>
      </w:r>
      <w:r>
        <w:rPr>
          <w:color w:val="003CA0"/>
          <w:sz w:val="12"/>
        </w:rPr>
        <w:t xml:space="preserve"> | RE 1.402.871</w:t>
      </w:r>
      <w:r>
        <w:rPr>
          <w:color w:val="003CA0"/>
          <w:sz w:val="12"/>
        </w:rPr>
        <w:t xml:space="preserve"> | rel. Edson Fachin</w:t>
      </w:r>
    </w:p>
    <w:p>
      <w:pPr>
        <w:ind w:left="288"/>
      </w:pPr>
      <w:r>
        <w:rPr>
          <w:color w:val="1E1E1E"/>
          <w:sz w:val="18"/>
        </w:rPr>
        <w:t xml:space="preserve">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w:t>
      </w:r>
    </w:p>
    <w:p>
      <w:pPr>
        <w:ind w:left="720"/>
      </w:pPr>
      <w:r>
        <w:rPr>
          <w:color w:val="003366"/>
          <w:sz w:val="18"/>
        </w:rPr>
        <w:t>I – do empregador, da empresa e da entidade a ela equiparada na forma da lei, in</w:t>
      </w:r>
    </w:p>
    <w:p>
      <w:pPr>
        <w:ind w:left="1008"/>
      </w:pPr>
      <w:r>
        <w:rPr>
          <w:color w:val="003366"/>
          <w:sz w:val="18"/>
        </w:rPr>
        <w:t>a) a folha de salários e demais rendimentos do trabalho pagos ou creditados, a q</w:t>
      </w:r>
    </w:p>
    <w:p>
      <w:pPr>
        <w:ind w:left="1008"/>
      </w:pPr>
      <w:r>
        <w:rPr>
          <w:color w:val="003366"/>
          <w:sz w:val="18"/>
        </w:rPr>
        <w:t>b) a receita ou o faturamento; (Incluído pela Emenda Constitucional nº 20, de 19</w:t>
      </w:r>
    </w:p>
    <w:p>
      <w:pPr>
        <w:ind w:left="1008"/>
      </w:pPr>
      <w:r>
        <w:rPr>
          <w:color w:val="003366"/>
          <w:sz w:val="18"/>
        </w:rPr>
        <w:t>c) o lucro; (Incluído pela Emenda Constitucional nº 20, de 1998)</w:t>
      </w:r>
    </w:p>
    <w:p>
      <w:pPr>
        <w:ind w:left="720"/>
      </w:pPr>
      <w:r>
        <w:rPr>
          <w:color w:val="003366"/>
          <w:sz w:val="18"/>
        </w:rPr>
        <w:t>II – do trabalhador e dos demais segurados da previdência social, podendo ser ad</w:t>
      </w:r>
    </w:p>
    <w:p>
      <w:pPr>
        <w:ind w:left="720"/>
      </w:pPr>
      <w:r>
        <w:rPr>
          <w:color w:val="003366"/>
          <w:sz w:val="18"/>
        </w:rPr>
        <w:t>III – sobre a receita de concursos de prognósticos.</w:t>
      </w:r>
    </w:p>
    <w:p>
      <w:pPr>
        <w:ind w:left="720"/>
      </w:pPr>
      <w:r>
        <w:rPr>
          <w:color w:val="003366"/>
          <w:sz w:val="18"/>
        </w:rPr>
        <w:t>IV – do importador de bens ou serviços do exterior, ou de quem a lei a ele equip</w:t>
      </w:r>
    </w:p>
    <w:p>
      <w:pPr>
        <w:ind w:left="720"/>
      </w:pPr>
      <w:r>
        <w:rPr>
          <w:color w:val="003366"/>
          <w:sz w:val="18"/>
        </w:rPr>
        <w:t>V – sobre bens e serviços, nos termos de lei complementar. (Incluído pela Emenda</w:t>
      </w:r>
    </w:p>
    <w:p>
      <w:pPr>
        <w:ind w:left="432"/>
      </w:pPr>
      <w:r>
        <w:rPr>
          <w:color w:val="003366"/>
          <w:sz w:val="18"/>
        </w:rPr>
        <w:t>§ 1 As receitas dos Estados, do Distrito Federal e dos Municípios destinadas à s</w:t>
      </w:r>
    </w:p>
    <w:p>
      <w:pPr>
        <w:ind w:left="432"/>
      </w:pPr>
      <w:r>
        <w:rPr>
          <w:color w:val="003366"/>
          <w:sz w:val="18"/>
        </w:rPr>
        <w:t>§ 2 A proposta de orçamento da seguridade social será elaborada de forma integra</w:t>
      </w:r>
    </w:p>
    <w:p>
      <w:pPr>
        <w:ind w:left="432"/>
      </w:pPr>
      <w:r>
        <w:rPr>
          <w:color w:val="003366"/>
          <w:sz w:val="18"/>
        </w:rPr>
        <w:t>§ 3 A pessoa jurídica em débito com o sistema da seguridade social, como estabel</w:t>
      </w:r>
    </w:p>
    <w:p>
      <w:pPr>
        <w:ind w:left="432"/>
      </w:pPr>
      <w:r>
        <w:rPr>
          <w:color w:val="003366"/>
          <w:sz w:val="18"/>
        </w:rPr>
        <w:t>§ 4 A lei poderá instituir outras fontes destinadas a garantir a manutenção ou e</w:t>
      </w:r>
    </w:p>
    <w:p>
      <w:pPr>
        <w:ind w:left="432"/>
      </w:pPr>
      <w:r>
        <w:rPr>
          <w:color w:val="003366"/>
          <w:sz w:val="18"/>
        </w:rPr>
        <w:t>§ 5 Nenhum benefício ou serviço da seguridade social poderá ser criado, majorado</w:t>
      </w:r>
    </w:p>
    <w:p>
      <w:pPr>
        <w:ind w:left="432"/>
      </w:pPr>
      <w:r>
        <w:rPr>
          <w:color w:val="003366"/>
          <w:sz w:val="18"/>
        </w:rPr>
        <w:t>§ 6 As contribuições sociais de que trata este artigo só poderão ser exigidas ap</w:t>
      </w:r>
    </w:p>
    <w:p>
      <w:pPr>
        <w:ind w:left="432"/>
      </w:pPr>
      <w:r>
        <w:rPr>
          <w:color w:val="003366"/>
          <w:sz w:val="18"/>
        </w:rPr>
        <w:t>§ 7 São isentas de contribuição para a seguridade social as entidades beneficent</w:t>
      </w:r>
    </w:p>
    <w:p>
      <w:pPr>
        <w:ind w:left="432"/>
      </w:pPr>
      <w:r>
        <w:rPr>
          <w:color w:val="003366"/>
          <w:sz w:val="18"/>
        </w:rPr>
        <w:t>§ 8 O produtor, o parceiro, o meeiro e o arrendatário rurais e o pescador artesa</w:t>
      </w:r>
    </w:p>
    <w:p>
      <w:pPr>
        <w:ind w:left="432"/>
      </w:pPr>
      <w:r>
        <w:rPr>
          <w:color w:val="003366"/>
          <w:sz w:val="18"/>
        </w:rPr>
        <w:t>§ 9 As contribuições sociais previstas no inciso I do caput deste artigo poderão</w:t>
      </w:r>
    </w:p>
    <w:p>
      <w:pPr>
        <w:ind w:left="432"/>
      </w:pPr>
      <w:r>
        <w:rPr>
          <w:color w:val="003366"/>
          <w:sz w:val="18"/>
        </w:rPr>
        <w:t>§ 10 A lei definirá os critérios de transferência de recursos para o sistema úni</w:t>
      </w:r>
    </w:p>
    <w:p>
      <w:pPr>
        <w:ind w:left="432"/>
      </w:pPr>
      <w:r>
        <w:rPr>
          <w:color w:val="003366"/>
          <w:sz w:val="18"/>
        </w:rPr>
        <w:t xml:space="preserve">§ 11 São vedados a moratória e o parcelamento em prazo superior a 60 (sessenta) </w:t>
      </w:r>
    </w:p>
    <w:p>
      <w:pPr>
        <w:ind w:left="432"/>
      </w:pPr>
      <w:r>
        <w:rPr>
          <w:color w:val="003366"/>
          <w:sz w:val="18"/>
        </w:rPr>
        <w:t>§ 12 A lei definirá os setores de atividade econômica para os quais as contribui</w:t>
      </w:r>
    </w:p>
    <w:p>
      <w:pPr>
        <w:ind w:left="432"/>
      </w:pPr>
      <w:r>
        <w:rPr>
          <w:color w:val="003366"/>
          <w:sz w:val="18"/>
        </w:rPr>
        <w:t>§ 13 (Revogado). (Redação dada pela Emenda Constitucional nº 103, de 2019)</w:t>
      </w:r>
    </w:p>
    <w:p>
      <w:pPr>
        <w:ind w:left="432"/>
      </w:pPr>
      <w:r>
        <w:rPr>
          <w:color w:val="003366"/>
          <w:sz w:val="18"/>
        </w:rPr>
        <w:t>§ 14 O segurado somente terá reconhecida como tempo de contribuição ao Regime Ge</w:t>
      </w:r>
    </w:p>
    <w:p>
      <w:pPr>
        <w:ind w:left="432"/>
      </w:pPr>
      <w:r>
        <w:rPr>
          <w:color w:val="003366"/>
          <w:sz w:val="18"/>
        </w:rPr>
        <w:t>§ 15 A contribuição prevista no inciso V do caput poderá ter sua alíquota fixada</w:t>
      </w:r>
    </w:p>
    <w:p>
      <w:pPr>
        <w:ind w:left="432"/>
      </w:pPr>
      <w:r>
        <w:rPr>
          <w:color w:val="003366"/>
          <w:sz w:val="18"/>
        </w:rPr>
        <w:t>§ 16 Aplica-se à contribuição prevista no inciso V do caput o disposto no art. 1</w:t>
      </w:r>
    </w:p>
    <w:p>
      <w:pPr>
        <w:ind w:left="432"/>
      </w:pPr>
      <w:r>
        <w:rPr>
          <w:color w:val="003366"/>
          <w:sz w:val="18"/>
        </w:rPr>
        <w:t>§ 17 A contribuição prevista no inciso V do caput não integrará sua própria base</w:t>
      </w:r>
    </w:p>
    <w:p>
      <w:pPr>
        <w:ind w:left="432"/>
      </w:pPr>
      <w:r>
        <w:rPr>
          <w:color w:val="003366"/>
          <w:sz w:val="18"/>
        </w:rPr>
        <w:t>§ 18 Lei estabelecerá as hipóteses de devolução da contribuição prevista no inci</w:t>
      </w:r>
    </w:p>
    <w:p>
      <w:pPr>
        <w:ind w:left="432"/>
      </w:pPr>
      <w:r>
        <w:rPr>
          <w:color w:val="003366"/>
          <w:sz w:val="18"/>
        </w:rPr>
        <w:t>§ 19 A devolução de que trata o § 18 não será computada na receita corrente líqu</w:t>
      </w:r>
    </w:p>
    <w:p>
      <w:pPr>
        <w:pStyle w:val="Heading3"/>
      </w:pPr>
      <w:r>
        <w:rPr>
          <w:color w:val="003366"/>
        </w:rPr>
        <w:t>Seção II - DA SAÚDE</w:t>
      </w:r>
    </w:p>
    <w:p>
      <w:r>
        <w:rPr>
          <w:b/>
          <w:color w:val="003366"/>
          <w:sz w:val="20"/>
        </w:rPr>
        <w:t>Art. 196 A saúde é direito de todos e dever do Estado, garantido mediante políti</w:t>
      </w:r>
      <w:r>
        <w:rPr>
          <w:color w:val="8C8C8C"/>
          <w:sz w:val="14"/>
        </w:rPr>
        <w:t xml:space="preserve">  [40 decisoes]</w:t>
      </w:r>
    </w:p>
    <w:p>
      <w:pPr>
        <w:ind w:left="288"/>
      </w:pPr>
      <w:r>
        <w:rPr>
          <w:color w:val="8C8C8C"/>
          <w:sz w:val="12"/>
        </w:rPr>
        <w:t>cf-art-196</w:t>
      </w:r>
      <w:r>
        <w:rPr>
          <w:color w:val="003CA0"/>
          <w:sz w:val="12"/>
        </w:rPr>
        <w:t xml:space="preserve"> | RE 566.471</w:t>
      </w:r>
    </w:p>
    <w:p>
      <w:pPr>
        <w:ind w:left="288"/>
      </w:pPr>
      <w:r>
        <w:rPr>
          <w:color w:val="1E1E1E"/>
          <w:sz w:val="18"/>
        </w:rPr>
        <w:t>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3CA0"/>
          <w:sz w:val="16"/>
        </w:rPr>
        <w:t>[Súmula Vinculante 61]</w:t>
      </w:r>
    </w:p>
    <w:p>
      <w:pPr>
        <w:ind w:left="288"/>
      </w:pPr>
      <w:r>
        <w:rPr>
          <w:color w:val="8C8C8C"/>
          <w:sz w:val="12"/>
        </w:rPr>
        <w:t>cf-art-196</w:t>
      </w:r>
      <w:r>
        <w:rPr>
          <w:color w:val="003CA0"/>
          <w:sz w:val="12"/>
        </w:rPr>
        <w:t xml:space="preserve"> | ADI 7721</w:t>
      </w:r>
      <w:r>
        <w:rPr>
          <w:color w:val="003CA0"/>
          <w:sz w:val="12"/>
        </w:rPr>
        <w:t xml:space="preserve"> | rel. Luiz Fux</w:t>
      </w:r>
    </w:p>
    <w:p>
      <w:pPr>
        <w:ind w:left="288"/>
      </w:pPr>
      <w:r>
        <w:rPr>
          <w:color w:val="1E1E1E"/>
          <w:sz w:val="18"/>
        </w:rP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pPr>
        <w:ind w:left="288"/>
      </w:pPr>
      <w:r>
        <w:rPr>
          <w:b/>
          <w:color w:val="003CA0"/>
          <w:sz w:val="16"/>
        </w:rPr>
        <w:t>[ADI 7.721 MC-REF e ADI 7.723 MC REF, rel. min. Luiz Fux, j. 18.11.2024, P, DJE de 05.12.2024.]</w:t>
      </w:r>
    </w:p>
    <w:p>
      <w:pPr>
        <w:ind w:left="288"/>
      </w:pPr>
      <w:r>
        <w:rPr>
          <w:color w:val="8C8C8C"/>
          <w:sz w:val="12"/>
        </w:rPr>
        <w:t>cf-art-196</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288"/>
      </w:pPr>
      <w:r>
        <w:rPr>
          <w:b/>
          <w:color w:val="003CA0"/>
          <w:sz w:val="16"/>
        </w:rPr>
        <w:t>[ADPF 787, rel. min. Gilmar Mendes, j. 17.10.2024, P, DJE de 18.12.2024.]</w:t>
      </w:r>
    </w:p>
    <w:p>
      <w:pPr>
        <w:ind w:left="288"/>
      </w:pPr>
      <w:r>
        <w:rPr>
          <w:color w:val="8C8C8C"/>
          <w:sz w:val="12"/>
        </w:rPr>
        <w:t>cf-art-196</w:t>
      </w:r>
      <w:r>
        <w:rPr>
          <w:color w:val="003CA0"/>
          <w:sz w:val="12"/>
        </w:rPr>
        <w:t xml:space="preserve"> | ADI 7088</w:t>
      </w:r>
      <w:r>
        <w:rPr>
          <w:color w:val="003CA0"/>
          <w:sz w:val="12"/>
        </w:rPr>
        <w:t xml:space="preserve"> | rel. Luís Roberto Barroso</w:t>
      </w:r>
    </w:p>
    <w:p>
      <w:pPr>
        <w:ind w:left="288"/>
      </w:pPr>
      <w:r>
        <w:rPr>
          <w:color w:val="1E1E1E"/>
          <w:sz w:val="18"/>
        </w:rPr>
        <w:t>Licença para funcionamento dos estabelecimentos que executam atividades dedicadas ao combate a insetos e roedores, limpeza e higienização de reservatórios de água, bem como manipulação de produtos químicos para limpeza e conservação. Exigência na habilitação técnica para participação em licitação pública. (...) A exigibilidade de apresentação de licença de funcionamento prevista no art. 2º, § 1º, da Lei n. 3.978/2007 do Distrito Federal não constitui discrímen desarrazoado ou injustificável, porquanto não afeta a competitividade desejada. Antes, consiste em mecanismo de controle administrativo</w:t>
      </w:r>
    </w:p>
    <w:p>
      <w:pPr>
        <w:ind w:left="288"/>
      </w:pPr>
      <w:r>
        <w:rPr>
          <w:b/>
          <w:color w:val="003CA0"/>
          <w:sz w:val="16"/>
        </w:rPr>
        <w:t>[ADI 7.088 e ADI 7.183, rel. min. Luís Roberto Barroso, j. 10-11-2022, P, DJE de 10-1-2023.]</w:t>
      </w:r>
    </w:p>
    <w:p>
      <w:pPr>
        <w:ind w:left="288"/>
      </w:pPr>
      <w:r>
        <w:rPr>
          <w:color w:val="8C8C8C"/>
          <w:sz w:val="12"/>
        </w:rPr>
        <w:t>cf-art-196</w:t>
      </w:r>
      <w:r>
        <w:rPr>
          <w:color w:val="003CA0"/>
          <w:sz w:val="12"/>
        </w:rPr>
        <w:t xml:space="preserve"> | ADPF 709</w:t>
      </w:r>
    </w:p>
    <w:p>
      <w:pPr>
        <w:ind w:left="288"/>
      </w:pPr>
      <w:r>
        <w:rPr>
          <w:color w:val="1E1E1E"/>
          <w:sz w:val="18"/>
        </w:rPr>
        <w:t>(...) determinar à União a adoção imediata de todas as medidas necessárias à proteção da vida, da saúde e da segurança das populações indígenas que habitam as TIs Yanomami e Munduruku, diante da ameaça de ataques violentos e da presença de invasores, devendo destacar todo o efetivo necessário a tal fim e permanecer no local enquanto presente tal risco. Quanto à sistemática da intervenção da União em tais terras determino, ainda, que: (i) está vedada à União a atribuição de qualquer publicidade às suas ações, devendo abster-se de divulgar datas e outros elementos, que, ainda que genéricos, poss</w:t>
      </w:r>
    </w:p>
    <w:p>
      <w:pPr>
        <w:ind w:left="288"/>
      </w:pPr>
      <w:r>
        <w:rPr>
          <w:b/>
          <w:color w:val="003CA0"/>
          <w:sz w:val="16"/>
        </w:rPr>
        <w:t>[ADPF 709 TPI REF, voto do min. Roberto Barroso, j. 18-6-2021, P, DJE de 26-8-2021.]</w:t>
      </w:r>
    </w:p>
    <w:p>
      <w:pPr>
        <w:ind w:left="288"/>
      </w:pPr>
      <w:r>
        <w:rPr>
          <w:color w:val="8C8C8C"/>
          <w:sz w:val="12"/>
        </w:rPr>
        <w:t>cf-art-196</w:t>
      </w:r>
      <w:r>
        <w:rPr>
          <w:color w:val="003CA0"/>
          <w:sz w:val="12"/>
        </w:rPr>
        <w:t xml:space="preserve"> | ADI 5529</w:t>
      </w:r>
      <w:r>
        <w:rPr>
          <w:color w:val="003CA0"/>
          <w:sz w:val="12"/>
        </w:rPr>
        <w:t xml:space="preserve"> | rel. Dias Toffoli</w:t>
      </w:r>
    </w:p>
    <w:p>
      <w:pPr>
        <w:ind w:left="288"/>
      </w:pPr>
      <w:r>
        <w:rPr>
          <w:color w:val="1E1E1E"/>
          <w:sz w:val="18"/>
        </w:rPr>
        <w:t xml:space="preserve">Vide ADPF 709 MC REF, rel. min. Roberto Barroso, j. 5-8-2020, P, DJE de 7-10-2020 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patente de invenção e a 7 (sete) anos para a patente de modelo de utilidade. Portanto, extrai-se do </w:t>
      </w:r>
    </w:p>
    <w:p>
      <w:pPr>
        <w:ind w:left="288"/>
      </w:pPr>
      <w:r>
        <w:rPr>
          <w:b/>
          <w:color w:val="003CA0"/>
          <w:sz w:val="16"/>
        </w:rPr>
        <w:t>[ADI 5.529, rel. min. Dias Toffoli, j. 12-5-2021, P, DJE de 1º-9-2021.]</w:t>
      </w:r>
    </w:p>
    <w:p>
      <w:pPr>
        <w:ind w:left="288"/>
      </w:pPr>
      <w:r>
        <w:rPr>
          <w:color w:val="8C8C8C"/>
          <w:sz w:val="12"/>
        </w:rPr>
        <w:t>cf-art-196</w:t>
      </w:r>
      <w:r>
        <w:rPr>
          <w:color w:val="003CA0"/>
          <w:sz w:val="12"/>
        </w:rPr>
        <w:t xml:space="preserve"> | ADI 6625</w:t>
      </w:r>
      <w:r>
        <w:rPr>
          <w:color w:val="003CA0"/>
          <w:sz w:val="12"/>
        </w:rPr>
        <w:t xml:space="preserve"> | rel. Ricardo Lewandowski</w:t>
      </w:r>
    </w:p>
    <w:p>
      <w:pPr>
        <w:ind w:left="288"/>
      </w:pPr>
      <w:r>
        <w:rPr>
          <w:color w:val="1E1E1E"/>
          <w:sz w:val="18"/>
        </w:rPr>
        <w:t>A Lei 13.979/2020, com o propósito de enfrentar de maneira racional e tecnicamente adequada o surto pandêmico, permitiu que as autoridades adotassem, no âmbito das respectivas competências, determinadas medidas profiláticas e terapêuticas. Embora a vigência da Lei 13.979/2020, de forma tecnicamente imperfeita, esteja vinculada àquela do Decreto Legislativo 6/2020, que decretou a calamidade pública para fins exclusivamente fiscais, vencendo em 31 de dezembro de 2020, não se pode excluir, neste juízo precário e efêmero, a conjectura segundo a qual a verdadeira intenção dos legisladores tenha sid</w:t>
      </w:r>
    </w:p>
    <w:p>
      <w:pPr>
        <w:ind w:left="288"/>
      </w:pPr>
      <w:r>
        <w:rPr>
          <w:b/>
          <w:color w:val="003CA0"/>
          <w:sz w:val="16"/>
        </w:rPr>
        <w:t>[ADI 6.625 MC REF, rel. min. Ricardo Lewandowski, j. 8-3-2021, P, DJE de 12-4-2021.]</w:t>
      </w:r>
    </w:p>
    <w:p>
      <w:pPr>
        <w:ind w:left="288"/>
      </w:pPr>
      <w:r>
        <w:rPr>
          <w:color w:val="8C8C8C"/>
          <w:sz w:val="12"/>
        </w:rPr>
        <w:t>cf-art-196</w:t>
      </w:r>
      <w:r>
        <w:rPr>
          <w:color w:val="003CA0"/>
          <w:sz w:val="12"/>
        </w:rPr>
        <w:t xml:space="preserve"> | ADPF 754</w:t>
      </w:r>
      <w:r>
        <w:rPr>
          <w:color w:val="003CA0"/>
          <w:sz w:val="12"/>
        </w:rPr>
        <w:t xml:space="preserve"> | rel. Ricardo Lewandowski</w:t>
      </w:r>
    </w:p>
    <w:p>
      <w:pPr>
        <w:ind w:left="288"/>
      </w:pPr>
      <w:r>
        <w:rPr>
          <w:color w:val="1E1E1E"/>
          <w:sz w:val="18"/>
        </w:rPr>
        <w:t xml:space="preserve">Vide ADI 7.015, rel. min. Gilmar Mendes, j. 5-12-2022, P, DJE de 18-1-2023 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w:t>
      </w:r>
    </w:p>
    <w:p>
      <w:pPr>
        <w:ind w:left="288"/>
      </w:pPr>
      <w:r>
        <w:rPr>
          <w:b/>
          <w:color w:val="003CA0"/>
          <w:sz w:val="16"/>
        </w:rPr>
        <w:t>[ADPF 754 TPI segunda REF, rel. min. Ricardo Lewandowski, j. 1º-3-2021, P, DJE de 11-3-2021.]</w:t>
      </w:r>
    </w:p>
    <w:p>
      <w:pPr>
        <w:ind w:left="288"/>
      </w:pPr>
      <w:r>
        <w:rPr>
          <w:color w:val="8C8C8C"/>
          <w:sz w:val="12"/>
        </w:rPr>
        <w:t>cf-art-196</w:t>
      </w:r>
      <w:r>
        <w:rPr>
          <w:color w:val="003CA0"/>
          <w:sz w:val="12"/>
        </w:rPr>
        <w:t xml:space="preserve"> | ADPF 742</w:t>
      </w:r>
      <w:r>
        <w:rPr>
          <w:color w:val="003CA0"/>
          <w:sz w:val="12"/>
        </w:rPr>
        <w:t xml:space="preserve"> | rel. Edson Fachin</w:t>
      </w:r>
    </w:p>
    <w:p>
      <w:pPr>
        <w:ind w:left="288"/>
      </w:pPr>
      <w:r>
        <w:rPr>
          <w:color w:val="1E1E1E"/>
          <w:sz w:val="18"/>
        </w:rPr>
        <w:t xml:space="preserve">Ante quadro de violação dos direitos fundamentais dos quilombolas considerada pandemia covid-19, cumpre à União a elaboração e implementação de plano nacional de enfrentamento e monitoramento. (...) Deve o Governo Federal adotar providências e protocolos sanitários que assegurem a vacinação dos quilombolas na fase prioritária. (...) A instituição de grupo de trabalho viabiliza a fiscalização quanto à execução das iniciativas decorrentes do plano de enfrentamento à pandemia nas comunidades quilombolas. (...) A inclusão do quesito raça/cor/etnia no registro dos casos de covid-19 possibilita, ao </w:t>
      </w:r>
    </w:p>
    <w:p>
      <w:pPr>
        <w:ind w:left="288"/>
      </w:pPr>
      <w:r>
        <w:rPr>
          <w:b/>
          <w:color w:val="003CA0"/>
          <w:sz w:val="16"/>
        </w:rPr>
        <w:t>[ADPF 742 MC, red. do ac. min. Edson Fachin, j. 24-2-2021, P, DJE de 29-4-2021.]</w:t>
      </w:r>
    </w:p>
    <w:p>
      <w:pPr>
        <w:ind w:left="288"/>
      </w:pPr>
      <w:r>
        <w:rPr>
          <w:color w:val="8C8C8C"/>
          <w:sz w:val="12"/>
        </w:rPr>
        <w:t>cf-art-196</w:t>
      </w:r>
      <w:r>
        <w:rPr>
          <w:color w:val="003CA0"/>
          <w:sz w:val="12"/>
        </w:rPr>
        <w:t xml:space="preserve"> | ADPF 709</w:t>
      </w:r>
      <w:r>
        <w:rPr>
          <w:color w:val="003CA0"/>
          <w:sz w:val="12"/>
        </w:rPr>
        <w:t xml:space="preserve"> | rel. Roberto Barroso</w:t>
      </w:r>
    </w:p>
    <w:p>
      <w:pPr>
        <w:ind w:left="288"/>
      </w:pPr>
      <w:r>
        <w:rPr>
          <w:color w:val="1E1E1E"/>
          <w:sz w:val="18"/>
        </w:rPr>
        <w:t>Ação que tem por objeto falhas e omissões do Poder Público no combate à pandemia da COVID-19 entre os Povos Indígenas, com alto risco de contágio e mesmo de extermínio de etnias. (...) Os Povos Indígenas são especialmente vulneráveis a doenças infectocontagiosas, para as quais apresentam baixa imunidade e taxa de mortalidade superior à média nacional. Há indícios de expansão acelerada do contágio da COVID-19 entre seus membros e alegação de insuficiência das ações promovidas pela União para sua contenção. (...) A análise aqui desenvolvida observou três diretrizes: (i) os princípios da precauçã</w:t>
      </w:r>
    </w:p>
    <w:p>
      <w:pPr>
        <w:ind w:left="288"/>
      </w:pPr>
      <w:r>
        <w:rPr>
          <w:b/>
          <w:color w:val="003CA0"/>
          <w:sz w:val="16"/>
        </w:rPr>
        <w:t>[ADPF 709 MC REF, rel. min. Roberto Barroso, j. 5-8-2020, P, DJE de 7-10-2020.]</w:t>
      </w:r>
    </w:p>
    <w:p>
      <w:pPr>
        <w:ind w:left="288"/>
      </w:pPr>
      <w:r>
        <w:rPr>
          <w:color w:val="8C8C8C"/>
          <w:sz w:val="12"/>
        </w:rPr>
        <w:t>cf-art-196</w:t>
      </w:r>
      <w:r>
        <w:rPr>
          <w:color w:val="003CA0"/>
          <w:sz w:val="12"/>
        </w:rPr>
        <w:t xml:space="preserve"> | ADPF 656</w:t>
      </w:r>
      <w:r>
        <w:rPr>
          <w:color w:val="003CA0"/>
          <w:sz w:val="12"/>
        </w:rPr>
        <w:t xml:space="preserve"> | rel. Ricardo Lewandowski</w:t>
      </w:r>
    </w:p>
    <w:p>
      <w:pPr>
        <w:ind w:left="288"/>
      </w:pPr>
      <w:r>
        <w:rPr>
          <w:color w:val="1E1E1E"/>
          <w:sz w:val="18"/>
        </w:rPr>
        <w:t>Vide: ADPF 709 TPI REF, rel. min. Roberto Barroso, j. 18-6-2021, P, DJE de 26-8-2021 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w:t>
      </w:r>
    </w:p>
    <w:p>
      <w:pPr>
        <w:ind w:left="288"/>
      </w:pPr>
      <w:r>
        <w:rPr>
          <w:b/>
          <w:color w:val="003CA0"/>
          <w:sz w:val="16"/>
        </w:rPr>
        <w:t>[ADPF 656 MC, rel. min. Ricardo Lewandowski, j. 22-6-2020, P, DJE de 31-8-2020.]</w:t>
      </w:r>
    </w:p>
    <w:p>
      <w:pPr>
        <w:ind w:left="288"/>
      </w:pPr>
      <w:r>
        <w:rPr>
          <w:color w:val="8C8C8C"/>
          <w:sz w:val="12"/>
        </w:rPr>
        <w:t>cf-art-196</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cf-art-196</w:t>
      </w:r>
      <w:r>
        <w:rPr>
          <w:color w:val="003CA0"/>
          <w:sz w:val="12"/>
        </w:rPr>
        <w:t xml:space="preserve"> | ADI 1931</w:t>
      </w:r>
      <w:r>
        <w:rPr>
          <w:color w:val="003CA0"/>
          <w:sz w:val="12"/>
        </w:rPr>
        <w:t xml:space="preserve"> | rel. Marco Aurélio</w:t>
      </w:r>
    </w:p>
    <w:p>
      <w:pPr>
        <w:ind w:left="288"/>
      </w:pPr>
      <w:r>
        <w:rPr>
          <w:color w:val="1E1E1E"/>
          <w:sz w:val="18"/>
        </w:rPr>
        <w:t>Planos de saúde. Regência. Observância. Os planos de saúde submetem-se aos ditantes constitucionais, à legislação da época em que contratados e às clausulas deles constantes – considerações.</w:t>
      </w:r>
    </w:p>
    <w:p>
      <w:pPr>
        <w:ind w:left="288"/>
      </w:pPr>
      <w:r>
        <w:rPr>
          <w:b/>
          <w:color w:val="003CA0"/>
          <w:sz w:val="16"/>
        </w:rPr>
        <w:t>[ADI 1.931, rel. min. Marco Aurélio, j. 7-2-2018, P, DJE de 8-6-2018.]</w:t>
      </w:r>
    </w:p>
    <w:p>
      <w:pPr>
        <w:ind w:left="288"/>
      </w:pPr>
      <w:r>
        <w:rPr>
          <w:color w:val="8C8C8C"/>
          <w:sz w:val="12"/>
        </w:rPr>
        <w:t>cf-art-196</w:t>
      </w:r>
      <w:r>
        <w:rPr>
          <w:color w:val="003CA0"/>
          <w:sz w:val="12"/>
        </w:rPr>
        <w:t xml:space="preserve"> | ADI 5035</w:t>
      </w:r>
      <w:r>
        <w:rPr>
          <w:color w:val="003CA0"/>
          <w:sz w:val="12"/>
        </w:rPr>
        <w:t xml:space="preserve"> | rel. Alexandre de Moraes</w:t>
      </w:r>
    </w:p>
    <w:p>
      <w:pPr>
        <w:ind w:left="288"/>
      </w:pPr>
      <w:r>
        <w:rPr>
          <w:color w:val="1E1E1E"/>
          <w:sz w:val="18"/>
        </w:rPr>
        <w:t>Direito fundamental à saude. Programa Mais Médicos. Conversão da Medida Provisória 621/2013 na Lei 12.871/13. Relevância e urgência configuradas pela carência de profissonais médicos em diversas regiões do país. Parceria acadêmica que atende ao binômio ensino-serviço.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A grave</w:t>
      </w:r>
    </w:p>
    <w:p>
      <w:pPr>
        <w:ind w:left="288"/>
      </w:pPr>
      <w:r>
        <w:rPr>
          <w:b/>
          <w:color w:val="003CA0"/>
          <w:sz w:val="16"/>
        </w:rPr>
        <w:t>[ADI 5.035, red. do ac. min. Alexandre de Moraes, j. 30-11-2017, P, DJE de 29-7-2020.]</w:t>
      </w:r>
    </w:p>
    <w:p>
      <w:pPr>
        <w:ind w:left="288"/>
      </w:pPr>
      <w:r>
        <w:rPr>
          <w:color w:val="8C8C8C"/>
          <w:sz w:val="12"/>
        </w:rPr>
        <w:t>cf-art-196</w:t>
      </w:r>
      <w:r>
        <w:rPr>
          <w:color w:val="003CA0"/>
          <w:sz w:val="12"/>
        </w:rPr>
        <w:t xml:space="preserve"> | ADI 4066</w:t>
      </w:r>
      <w:r>
        <w:rPr>
          <w:color w:val="003CA0"/>
          <w:sz w:val="12"/>
        </w:rPr>
        <w:t xml:space="preserve"> | rel. Rosa Weber</w:t>
      </w:r>
    </w:p>
    <w:p>
      <w:pPr>
        <w:ind w:left="288"/>
      </w:pPr>
      <w:r>
        <w:rPr>
          <w:color w:val="1E1E1E"/>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w:t>
      </w:r>
    </w:p>
    <w:p>
      <w:pPr>
        <w:ind w:left="288"/>
      </w:pPr>
      <w:r>
        <w:rPr>
          <w:b/>
          <w:color w:val="003CA0"/>
          <w:sz w:val="16"/>
        </w:rPr>
        <w:t>[ADI 4.066, rel. min. Rosa Weber, j. 24-8-2017, P, DJE de 7-3-2018.]</w:t>
      </w:r>
    </w:p>
    <w:p>
      <w:pPr>
        <w:ind w:left="288"/>
      </w:pPr>
      <w:r>
        <w:rPr>
          <w:color w:val="8C8C8C"/>
          <w:sz w:val="12"/>
        </w:rPr>
        <w:t>cf-art-196</w:t>
      </w:r>
      <w:r>
        <w:rPr>
          <w:color w:val="003CA0"/>
          <w:sz w:val="12"/>
        </w:rPr>
        <w:t xml:space="preserve"> | ADI 3430</w:t>
      </w:r>
      <w:r>
        <w:rPr>
          <w:color w:val="003CA0"/>
          <w:sz w:val="12"/>
        </w:rPr>
        <w:t xml:space="preserve"> | rel. Ricardo Lewandowski</w:t>
      </w:r>
    </w:p>
    <w:p>
      <w:pPr>
        <w:ind w:left="288"/>
      </w:pPr>
      <w:r>
        <w:rPr>
          <w:color w:val="1E1E1E"/>
          <w:sz w:val="18"/>
        </w:rPr>
        <w:t>Observem a organicidade do Direito e o âmbito da Lei 13.269/2016, autorizadora da comercialização de substância química não submetida previamente a testes clínicos em seres humanos. Ao suspender exigibilidade de registro sanitário da fosfoetanolamina sintética, o ato atacado discrepa das balizas constitucionais concernentes ao dever estatal de reduzir o risco de doença e outros agravos à saúde dos cidadãos – art. 196 da CF. (...) É no mínimo temerária – e potencialmente danosa – a liberação genérica do medicamento sem a realização dos estudos clínicos correspondentes, em razão da ausência, até</w:t>
      </w:r>
    </w:p>
    <w:p>
      <w:pPr>
        <w:ind w:left="288"/>
      </w:pPr>
      <w:r>
        <w:rPr>
          <w:b/>
          <w:color w:val="003CA0"/>
          <w:sz w:val="16"/>
        </w:rPr>
        <w:t>[ADI 3.430, rel. min. Ricardo Lewandowski, j. 12-8-2009, P, DJE de 23-10-2009.]</w:t>
      </w:r>
    </w:p>
    <w:p>
      <w:pPr>
        <w:ind w:left="288"/>
      </w:pPr>
      <w:r>
        <w:rPr>
          <w:color w:val="8C8C8C"/>
          <w:sz w:val="12"/>
        </w:rPr>
        <w:t>cf-art-196</w:t>
      </w:r>
      <w:r>
        <w:rPr>
          <w:color w:val="003CA0"/>
          <w:sz w:val="12"/>
        </w:rPr>
        <w:t xml:space="preserve"> | RE 1366243</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cf-art-196</w:t>
      </w:r>
      <w:r>
        <w:rPr>
          <w:color w:val="003CA0"/>
          <w:sz w:val="12"/>
        </w:rPr>
        <w:t xml:space="preserve"> | ARE 1479210</w:t>
      </w:r>
      <w:r>
        <w:rPr>
          <w:color w:val="003CA0"/>
          <w:sz w:val="12"/>
        </w:rPr>
        <w:t xml:space="preserve"> | rel. Alexandre de Moraes</w:t>
      </w:r>
    </w:p>
    <w:p>
      <w:pPr>
        <w:ind w:left="288"/>
      </w:pPr>
      <w:r>
        <w:rPr>
          <w:color w:val="1E1E1E"/>
          <w:sz w:val="18"/>
        </w:rPr>
        <w:t>Princípio da Legalidade e limites da Resolução RDC 327/2019 da ANVISA, que proíbe a manipulação de fórmulas magistrais contendo derivados ou fitofármacos à base de Cannabis e estabelece que os produtos de Cannabis devem ser dispensados exclusivamente por farmácias sem manipulação ou drogarias, mediante apresentação de prescrição por profissional médico, legalmente habilitado.</w:t>
      </w:r>
    </w:p>
    <w:p>
      <w:pPr>
        <w:ind w:left="288"/>
      </w:pPr>
      <w:r>
        <w:rPr>
          <w:b/>
          <w:color w:val="003CA0"/>
          <w:sz w:val="16"/>
        </w:rPr>
        <w:t>[ARE 1.479.210 RG, rel. min. Alexandre de Moraes, j. 18.10.2024, P, DJE de 29.10.2024, Tema 1.341, com mérito pendente.]</w:t>
      </w:r>
    </w:p>
    <w:p>
      <w:pPr>
        <w:ind w:left="144"/>
      </w:pPr>
      <w:r>
        <w:rPr>
          <w:b/>
          <w:color w:val="B45A00"/>
          <w:sz w:val="16"/>
        </w:rPr>
        <w:t>REPERCUSSAO GERAL</w:t>
      </w:r>
    </w:p>
    <w:p>
      <w:pPr>
        <w:ind w:left="288"/>
      </w:pPr>
      <w:r>
        <w:rPr>
          <w:color w:val="8C8C8C"/>
          <w:sz w:val="12"/>
        </w:rPr>
        <w:t>cf-art-196</w:t>
      </w:r>
      <w:r>
        <w:rPr>
          <w:color w:val="003CA0"/>
          <w:sz w:val="12"/>
        </w:rPr>
        <w:t xml:space="preserve"> | RE 1165959</w:t>
      </w:r>
      <w:r>
        <w:rPr>
          <w:color w:val="003CA0"/>
          <w:sz w:val="12"/>
        </w:rPr>
        <w:t xml:space="preserve"> | rel. Marco Aurélio</w:t>
      </w:r>
    </w:p>
    <w:p>
      <w:pPr>
        <w:ind w:left="288"/>
      </w:pPr>
      <w:r>
        <w:rPr>
          <w:color w:val="1E1E1E"/>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cf-art-196</w:t>
      </w:r>
      <w:r>
        <w:rPr>
          <w:color w:val="003CA0"/>
          <w:sz w:val="12"/>
        </w:rPr>
        <w:t xml:space="preserve"> | ACO 3473</w:t>
      </w:r>
      <w:r>
        <w:rPr>
          <w:color w:val="003CA0"/>
          <w:sz w:val="12"/>
        </w:rPr>
        <w:t xml:space="preserve"> | rel. Rosa Weber</w:t>
      </w:r>
    </w:p>
    <w:p>
      <w:pPr>
        <w:ind w:left="288"/>
      </w:pPr>
      <w:r>
        <w:rPr>
          <w:color w:val="1E1E1E"/>
          <w:sz w:val="18"/>
        </w:rPr>
        <w:t>As condições da saúde pública decorrentes da calamidade provocada pelo novo Coronavírus, agravadas pelo recrudescimento da pandemia em todo território nacional, desautorizam qualquer retrocesso nas políticas públicas de saúde, especialmente a supressão de leitos de UTI habilitados (custeados) pela União. Comprovada a omissão estatal e identificado o gerenciamento errático em situação de emergência, como a que ora se apresenta, é viável a interferência judicial para a concretização do direito social à saúde, cujas ações e serviços são marcados constitucionalmente pelo acesso igualitário e unive</w:t>
      </w:r>
    </w:p>
    <w:p>
      <w:pPr>
        <w:ind w:left="288"/>
      </w:pPr>
      <w:r>
        <w:rPr>
          <w:b/>
          <w:color w:val="003CA0"/>
          <w:sz w:val="16"/>
        </w:rPr>
        <w:t>[ACO 3.473 MC REF, ACO 3.474 REF TP, ACO 3.475 REF TP, ACO 3.478 MC REF e ACO 3.483 REF TP, rel. min. Rosa Weber, j. 8-4-2021, P, DJE de 24-5-2021, com mérito julgado.]</w:t>
      </w:r>
    </w:p>
    <w:p>
      <w:pPr>
        <w:ind w:left="288"/>
      </w:pPr>
      <w:r>
        <w:rPr>
          <w:color w:val="8C8C8C"/>
          <w:sz w:val="12"/>
        </w:rPr>
        <w:t>cf-art-196</w:t>
      </w:r>
      <w:r>
        <w:rPr>
          <w:color w:val="003CA0"/>
          <w:sz w:val="12"/>
        </w:rPr>
        <w:t xml:space="preserve"> | RE 855178</w:t>
      </w:r>
      <w:r>
        <w:rPr>
          <w:color w:val="003CA0"/>
          <w:sz w:val="12"/>
        </w:rPr>
        <w:t xml:space="preserve"> | rel. Edson Fachin</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 xml:space="preserve">[ARE 1.267.879, rel. min. Roberto Barroso, j. 17-12-2020, P, DJE de 8-4-2021, Tema </w:t>
      </w:r>
    </w:p>
    <w:p>
      <w:pPr>
        <w:ind w:left="288"/>
      </w:pPr>
      <w:r>
        <w:rPr>
          <w:b/>
          <w:color w:val="003CA0"/>
          <w:sz w:val="16"/>
        </w:rPr>
        <w:t>[RE 855.178-ED, red. do ac. min. Edson Fachin, j. 23-5-2019, P, DJE de 16-4-2020, Tema 793.]</w:t>
      </w:r>
    </w:p>
    <w:p>
      <w:pPr>
        <w:ind w:left="288"/>
      </w:pPr>
      <w:r>
        <w:rPr>
          <w:color w:val="8C8C8C"/>
          <w:sz w:val="12"/>
        </w:rPr>
        <w:t>cf-art-196</w:t>
      </w:r>
      <w:r>
        <w:rPr>
          <w:color w:val="003CA0"/>
          <w:sz w:val="12"/>
        </w:rPr>
        <w:t xml:space="preserve"> | RE 657718</w:t>
      </w:r>
      <w:r>
        <w:rPr>
          <w:color w:val="003CA0"/>
          <w:sz w:val="12"/>
        </w:rPr>
        <w:t xml:space="preserve"> | rel. Roberto Barroso</w:t>
      </w:r>
    </w:p>
    <w:p>
      <w:pPr>
        <w:ind w:left="288"/>
      </w:pPr>
      <w:r>
        <w:rPr>
          <w:color w:val="1E1E1E"/>
          <w:sz w:val="18"/>
        </w:rPr>
        <w:t>O Estado não pode ser obrigado a fornecer medicamentos experimentais. A ausência de registro na ANVISA impede, como regra geral, o fornecimento de medicamento por decisão judicial. É possível, excepcionalmente, a concessão judicial de medicamento sem registro sanitário, em caso de mora irrazoável da ANVISA em apreciar o pedido de registro (prazo superior ao previsto na Lei 13.411/2016), quando preenchidos três requisitos: (i) a existência de pedido de registro do medicamento no Brasil (salvo no caso de medicamentos órfãos para doenças raras e ultrarraras); (ii) a existência de registro do medi</w:t>
      </w:r>
    </w:p>
    <w:p>
      <w:pPr>
        <w:ind w:left="288"/>
      </w:pPr>
      <w:r>
        <w:rPr>
          <w:b/>
          <w:color w:val="003CA0"/>
          <w:sz w:val="16"/>
        </w:rPr>
        <w:t>[RE 657.718, red. do ac. min. Roberto Barroso, j. 22-5-2019, P, DJE de 9-11-2020, Tema 500, com mérito julgado.]</w:t>
      </w:r>
    </w:p>
    <w:p>
      <w:pPr>
        <w:ind w:left="288"/>
      </w:pPr>
      <w:r>
        <w:rPr>
          <w:color w:val="8C8C8C"/>
          <w:sz w:val="12"/>
        </w:rPr>
        <w:t>cf-art-196</w:t>
      </w:r>
      <w:r>
        <w:rPr>
          <w:color w:val="003CA0"/>
          <w:sz w:val="12"/>
        </w:rPr>
        <w:t xml:space="preserve"> | RE 581488</w:t>
      </w:r>
      <w:r>
        <w:rPr>
          <w:color w:val="003CA0"/>
          <w:sz w:val="12"/>
        </w:rPr>
        <w:t xml:space="preserve"> | rel. Dias Toffoli</w:t>
      </w:r>
    </w:p>
    <w:p>
      <w:pPr>
        <w:ind w:left="288"/>
      </w:pPr>
      <w:r>
        <w:rPr>
          <w:color w:val="1E1E1E"/>
          <w:sz w:val="18"/>
        </w:rPr>
        <w:t>Não fere o direito à saúde, tampouco a autonomia profissional do médico, o normativo que veda, no âmbito do SUS, a assistência diferenciada mediante pagamento ou que impõe necessidade de triagem dos pacientes em postos de saúde previamente à internação.</w:t>
      </w:r>
    </w:p>
    <w:p>
      <w:pPr>
        <w:ind w:left="288"/>
      </w:pPr>
      <w:r>
        <w:rPr>
          <w:b/>
          <w:color w:val="003CA0"/>
          <w:sz w:val="16"/>
        </w:rPr>
        <w:t>[RE 581.488, rel. min. Dias Toffoli, j. 3-12-2015, P, DJE de 8-4-2016, Tema 579, com mérito julgado.]</w:t>
      </w:r>
    </w:p>
    <w:p>
      <w:pPr>
        <w:ind w:left="288"/>
      </w:pPr>
      <w:r>
        <w:rPr>
          <w:color w:val="8C8C8C"/>
          <w:sz w:val="12"/>
        </w:rPr>
        <w:t>cf-art-196</w:t>
      </w:r>
      <w:r>
        <w:rPr>
          <w:color w:val="003CA0"/>
          <w:sz w:val="12"/>
        </w:rPr>
        <w:t xml:space="preserve"> | RCL 85855</w:t>
      </w:r>
      <w:r>
        <w:rPr>
          <w:color w:val="003CA0"/>
          <w:sz w:val="12"/>
        </w:rPr>
        <w:t xml:space="preserve"> | rel. Gilmar Mendes</w:t>
      </w:r>
    </w:p>
    <w:p>
      <w:pPr>
        <w:ind w:left="288"/>
      </w:pPr>
      <w:r>
        <w:rPr>
          <w:color w:val="1E1E1E"/>
          <w:sz w:val="18"/>
        </w:rPr>
        <w:t>Vide RE 226.835, rel. min. Ilmar Galvão, j. 14-12-1999, 1ª T, DJ de 10-3-2000 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w:t>
      </w:r>
    </w:p>
    <w:p>
      <w:pPr>
        <w:ind w:left="288"/>
      </w:pPr>
      <w:r>
        <w:rPr>
          <w:b/>
          <w:color w:val="003CA0"/>
          <w:sz w:val="16"/>
        </w:rPr>
        <w:t>[Rcl 85.855 AgR, rel. min. Gilmar Mendes, j. 25-2-2026, 2ª T, DJE de 5-3-2026.]</w:t>
      </w:r>
    </w:p>
    <w:p>
      <w:pPr>
        <w:ind w:left="288"/>
      </w:pPr>
      <w:r>
        <w:rPr>
          <w:color w:val="8C8C8C"/>
          <w:sz w:val="12"/>
        </w:rPr>
        <w:t>cf-art-196</w:t>
      </w:r>
      <w:r>
        <w:rPr>
          <w:color w:val="003CA0"/>
          <w:sz w:val="12"/>
        </w:rPr>
        <w:t xml:space="preserve"> | RCL 68709</w:t>
      </w:r>
      <w:r>
        <w:rPr>
          <w:color w:val="003CA0"/>
          <w:sz w:val="12"/>
        </w:rPr>
        <w:t xml:space="preserve"> | rel. Gilmar Mendes</w:t>
      </w:r>
    </w:p>
    <w:p>
      <w:pPr>
        <w:ind w:left="288"/>
      </w:pPr>
      <w:r>
        <w:rPr>
          <w:color w:val="1E1E1E"/>
          <w:sz w:val="18"/>
        </w:rPr>
        <w:t>Suspensão temporária, pela Anvisa, da comercialização, distribuição, fabricação, importação, propaganda e uso do medicamento no brasil. (...) A discussão suscitada nos presentes autos foi elevada à condição de questão estrutural, sendo objeto de intensos debates no âmbito das audiências de conciliação. Na ocasião, como o Elevidys não havia sido registrado na Anvisa, a análise do medicamento era feita à luz do tema 500 da repercussão geral. No decorrer deste processo estrutural, adveio a aprovação condicionada no fármaco pela Anvisa, o que levou a discussão para o âmbito dos temas 6 e 1234, qua</w:t>
      </w:r>
    </w:p>
    <w:p>
      <w:pPr>
        <w:ind w:left="288"/>
      </w:pPr>
      <w:r>
        <w:rPr>
          <w:b/>
          <w:color w:val="003CA0"/>
          <w:sz w:val="16"/>
        </w:rPr>
        <w:t>[Rcl 68.709 TP-REF, rel. min. Gilmar Mendes, j. 13.10.2025, P, DJE de 20.10.2025.]</w:t>
      </w:r>
    </w:p>
    <w:p>
      <w:pPr>
        <w:ind w:left="288"/>
      </w:pPr>
      <w:r>
        <w:rPr>
          <w:color w:val="8C8C8C"/>
          <w:sz w:val="12"/>
        </w:rPr>
        <w:t>cf-art-196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cf-art-196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288"/>
      </w:pPr>
      <w:r>
        <w:rPr>
          <w:color w:val="8C8C8C"/>
          <w:sz w:val="12"/>
        </w:rPr>
        <w:t>cf-art-196</w:t>
      </w:r>
      <w:r>
        <w:rPr>
          <w:color w:val="003CA0"/>
          <w:sz w:val="12"/>
        </w:rPr>
        <w:t xml:space="preserve"> | RE 1319935</w:t>
      </w:r>
      <w:r>
        <w:rPr>
          <w:color w:val="003CA0"/>
          <w:sz w:val="12"/>
        </w:rPr>
        <w:t xml:space="preserve"> | rel. Edson Fachin</w:t>
      </w:r>
    </w:p>
    <w:p>
      <w:pPr>
        <w:ind w:left="288"/>
      </w:pPr>
      <w:r>
        <w:rPr>
          <w:color w:val="1E1E1E"/>
          <w:sz w:val="18"/>
        </w:rPr>
        <w:t>O CNJ pode estabelecer metas administrativas para a melhoria dos serviços psiquiátricos, mas os cronogramas de interdição e fechamento, se necessário, devem ser ajustados conforme a capacidade de resposta dos estados. A relevante finalidade da Resolução CNJ nº 487/2023, que busca garantir um tratamento mais digno e adequado aos pacientes psiquiátricos, deve ser equilibrada com a necessidade de uma implementação realista e gradual das mudanças, sem cronogramas rígidos, e partindo de diálogos com os governos das 27 unidades federadas. (...) Medida cautelar deferida, em parte, para manter em func</w:t>
      </w:r>
    </w:p>
    <w:p>
      <w:pPr>
        <w:ind w:left="288"/>
      </w:pPr>
      <w:r>
        <w:rPr>
          <w:b/>
          <w:color w:val="003CA0"/>
          <w:sz w:val="16"/>
        </w:rPr>
        <w:t>[RE 1.319.935 AgR-ED, rel. min. Edson Fachin, j. 19.09.2023, P, DJE de 23.10.2023.]</w:t>
      </w:r>
    </w:p>
    <w:p>
      <w:pPr>
        <w:ind w:left="288"/>
      </w:pPr>
      <w:r>
        <w:rPr>
          <w:color w:val="8C8C8C"/>
          <w:sz w:val="12"/>
        </w:rPr>
        <w:t>cf-art-196</w:t>
      </w:r>
      <w:r>
        <w:rPr>
          <w:color w:val="003CA0"/>
          <w:sz w:val="12"/>
        </w:rPr>
        <w:t xml:space="preserve"> | HC 188820</w:t>
      </w:r>
      <w:r>
        <w:rPr>
          <w:color w:val="003CA0"/>
          <w:sz w:val="12"/>
        </w:rPr>
        <w:t xml:space="preserve"> | rel. Edson Fachin</w:t>
      </w:r>
    </w:p>
    <w:p>
      <w:pPr>
        <w:ind w:left="288"/>
      </w:pPr>
      <w:r>
        <w:rPr>
          <w:color w:val="1E1E1E"/>
          <w:sz w:val="18"/>
        </w:rPr>
        <w:t>Esta Corte tem determinado o fornecimento do medicamento Zolgensma a crianças portadoras de Amiotrofia Muscular Espinhal, considerando a excepcionalidade do caso em questão, o direito à saúde previsto no art. 196 da Constituição da República, especialmente, o direito à vida, o que tem justificado a manutenção dos efeitos da antecipação de tutela (STP), porquanto, inexistente risco de lesão à ordem e à economia pública e julgado procedentes reclamações para restabelecer os efeitos dos acórdãos que obrigavam a União a fornecer o fármaco requerido. O STF tem reconhecido, ainda, a sua eficácia e i</w:t>
      </w:r>
    </w:p>
    <w:p>
      <w:pPr>
        <w:ind w:left="288"/>
      </w:pPr>
      <w:r>
        <w:rPr>
          <w:b/>
          <w:color w:val="003CA0"/>
          <w:sz w:val="16"/>
        </w:rPr>
        <w:t>[HC 188.820 MC-REF, rel. min. Edson Fachin, j. 24-2-2021, 2ª T, DJE de 24-3-2021.]</w:t>
      </w:r>
    </w:p>
    <w:p>
      <w:pPr>
        <w:ind w:left="288"/>
      </w:pPr>
      <w:r>
        <w:rPr>
          <w:color w:val="8C8C8C"/>
          <w:sz w:val="12"/>
        </w:rPr>
        <w:t>cf-art-196</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288"/>
      </w:pPr>
      <w:r>
        <w:rPr>
          <w:color w:val="8C8C8C"/>
          <w:sz w:val="12"/>
        </w:rPr>
        <w:t>cf-art-196</w:t>
      </w:r>
      <w:r>
        <w:rPr>
          <w:color w:val="003CA0"/>
          <w:sz w:val="12"/>
        </w:rPr>
        <w:t xml:space="preserve"> | ACO 1472</w:t>
      </w:r>
      <w:r>
        <w:rPr>
          <w:color w:val="003CA0"/>
          <w:sz w:val="12"/>
        </w:rPr>
        <w:t xml:space="preserve"> | rel. Ricardo Lewandowski</w:t>
      </w:r>
    </w:p>
    <w:p>
      <w:pPr>
        <w:ind w:left="288"/>
      </w:pPr>
      <w:r>
        <w:rPr>
          <w:color w:val="1E1E1E"/>
          <w:sz w:val="18"/>
        </w:rPr>
        <w:t>O direito fundamental à saúde dos portadores de transtornos mentais encontra arrimo não somente nos arts. 5º, 6º, 196 e 197 da Carta da República, como também nos arts. 2º, § 1º, e 6º, I, d, da Lei 8.080/1990, na Portaria 3.916/1998 do Ministério da Saúde, além dos arts. 2º, 3º e 12 da Lei 10.216/2001, que, conforme visto, redireciona o modelo assistencial em saúde mental no Brasil. A linha de argumentação desenvolvida pelo Estado requerido quanto à insuficiência orçamentária é inconsistente, porquanto comprovado que os recursos existem e que foram repassados pela União, não se podendo opor es</w:t>
      </w:r>
    </w:p>
    <w:p>
      <w:pPr>
        <w:ind w:left="288"/>
      </w:pPr>
      <w:r>
        <w:rPr>
          <w:b/>
          <w:color w:val="003CA0"/>
          <w:sz w:val="16"/>
        </w:rPr>
        <w:t>[ACO 1.472 AgR-segundo, rel. min. Ricardo Lewandowski, j. 1º-9-2017, P, DJE de 18-9-2017.]</w:t>
      </w:r>
    </w:p>
    <w:p>
      <w:pPr>
        <w:ind w:left="288"/>
      </w:pPr>
      <w:r>
        <w:rPr>
          <w:color w:val="8C8C8C"/>
          <w:sz w:val="12"/>
        </w:rPr>
        <w:t>cf-art-196</w:t>
      </w:r>
      <w:r>
        <w:rPr>
          <w:color w:val="003CA0"/>
          <w:sz w:val="12"/>
        </w:rPr>
        <w:t xml:space="preserve"> | RE 668722</w:t>
      </w:r>
      <w:r>
        <w:rPr>
          <w:color w:val="003CA0"/>
          <w:sz w:val="12"/>
        </w:rPr>
        <w:t xml:space="preserve"> | rel. Dias Toffoli</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br/>
        <w:t>[AI 759.543 AgR, rel. min. Celso de Mello, j. 17-12-2013, 2ª T, DJE de 12-2-2</w:t>
      </w:r>
    </w:p>
    <w:p>
      <w:pPr>
        <w:ind w:left="288"/>
      </w:pPr>
      <w:r>
        <w:rPr>
          <w:b/>
          <w:color w:val="003CA0"/>
          <w:sz w:val="16"/>
        </w:rPr>
        <w:t>[RE 668.722 AgR, rel. min. Dias Toffoli, j. 27-8-2013, 1ª T, DJE de 25-10-2013.]</w:t>
      </w:r>
    </w:p>
    <w:p>
      <w:pPr>
        <w:ind w:left="288"/>
      </w:pPr>
      <w:r>
        <w:rPr>
          <w:color w:val="8C8C8C"/>
          <w:sz w:val="12"/>
        </w:rPr>
        <w:t>cf-art-196</w:t>
      </w:r>
      <w:r>
        <w:rPr>
          <w:color w:val="003CA0"/>
          <w:sz w:val="12"/>
        </w:rPr>
        <w:t xml:space="preserve"> | AI 550530</w:t>
      </w:r>
      <w:r>
        <w:rPr>
          <w:color w:val="003CA0"/>
          <w:sz w:val="12"/>
        </w:rPr>
        <w:t xml:space="preserve"> | rel. Joaquim Barbosa</w:t>
      </w:r>
    </w:p>
    <w:p>
      <w:pPr>
        <w:ind w:left="288"/>
      </w:pPr>
      <w:r>
        <w:rPr>
          <w:color w:val="1E1E1E"/>
          <w:sz w:val="18"/>
        </w:rPr>
        <w:t>Vide RE 271.286 AgR, rel. min. Celso de Mello, j. 12-9-2000, 2ª T, DJ de 24-11-2000 Consolidou-se a jurisprudência desta Corte no sentido de que, embora o art. 196 da Constituição de 1988 traga norma de caráter programático, o Município não pode furtar-se do dever de propiciar os meios necessários ao gozo do direito à saúde por todos os cidadãos. Se uma pessoa necessita, para garantir o seu direito à saúde, de tratamento médico adequado, é dever solidário da União, do Estado e do Município providenciá-lo.</w:t>
      </w:r>
    </w:p>
    <w:p>
      <w:pPr>
        <w:ind w:left="288"/>
      </w:pPr>
      <w:r>
        <w:rPr>
          <w:b/>
          <w:color w:val="003CA0"/>
          <w:sz w:val="16"/>
        </w:rPr>
        <w:t>[AI 550.530 AgR, rel. min. Joaquim Barbosa, j. 26-6-2012, 2ª T, DJE de 16-8-2012.]</w:t>
      </w:r>
    </w:p>
    <w:p>
      <w:pPr>
        <w:ind w:left="288"/>
      </w:pPr>
      <w:r>
        <w:rPr>
          <w:color w:val="8C8C8C"/>
          <w:sz w:val="12"/>
        </w:rPr>
        <w:t>cf-art-196</w:t>
      </w:r>
      <w:r>
        <w:rPr>
          <w:color w:val="003CA0"/>
          <w:sz w:val="12"/>
        </w:rPr>
        <w:t xml:space="preserve"> | RE 429306</w:t>
      </w:r>
      <w:r>
        <w:rPr>
          <w:color w:val="003CA0"/>
          <w:sz w:val="12"/>
        </w:rPr>
        <w:t xml:space="preserve"> | rel. Joaquim Barbosa</w:t>
      </w:r>
    </w:p>
    <w:p>
      <w:pPr>
        <w:ind w:left="288"/>
      </w:pPr>
      <w:r>
        <w:rPr>
          <w:color w:val="1E1E1E"/>
          <w:sz w:val="18"/>
        </w:rPr>
        <w:t>Vilipêndio do dever fundamental de prestação de serviços de saúde (art. 196 da Constituição), pois o bem tributado é equipamento médico (sistema de tomografia computadorizada). Impossibilidade. Não há imunidade à tributação de operações ou bens relacionados à saúde. Leitura do princípio da seletividade.</w:t>
      </w:r>
    </w:p>
    <w:p>
      <w:pPr>
        <w:ind w:left="288"/>
      </w:pPr>
      <w:r>
        <w:rPr>
          <w:b/>
          <w:color w:val="003CA0"/>
          <w:sz w:val="16"/>
        </w:rPr>
        <w:t>[RE 429.306, rel. min. Joaquim Barbosa, j. 1º-2-2011, 2ª T, DJE de 16-3-2011.]</w:t>
      </w:r>
    </w:p>
    <w:p>
      <w:pPr>
        <w:ind w:left="288"/>
      </w:pPr>
      <w:r>
        <w:rPr>
          <w:color w:val="8C8C8C"/>
          <w:sz w:val="12"/>
        </w:rPr>
        <w:t>cf-art-196</w:t>
      </w:r>
      <w:r>
        <w:rPr>
          <w:color w:val="003CA0"/>
          <w:sz w:val="12"/>
        </w:rPr>
        <w:t xml:space="preserve"> | AI 734487</w:t>
      </w:r>
      <w:r>
        <w:rPr>
          <w:color w:val="003CA0"/>
          <w:sz w:val="12"/>
        </w:rPr>
        <w:t xml:space="preserve"> | rel. Ellen Gracie</w:t>
      </w:r>
    </w:p>
    <w:p>
      <w:pPr>
        <w:ind w:left="288"/>
      </w:pPr>
      <w:r>
        <w:rPr>
          <w:color w:val="1E1E1E"/>
          <w:sz w:val="18"/>
        </w:rPr>
        <w:t>O direito à saúde é prerrogativa constitucional indisponível, garantido mediante a implementação de políticas públicas, impondo ao Estado a obrigação de criar condições objetivas que possibilitem o efetivo acesso a tal serviço.</w:t>
      </w:r>
    </w:p>
    <w:p>
      <w:pPr>
        <w:ind w:left="288"/>
      </w:pPr>
      <w:r>
        <w:rPr>
          <w:b/>
          <w:color w:val="003CA0"/>
          <w:sz w:val="16"/>
        </w:rPr>
        <w:t>[AI 734.487 AgR, rel. min. Ellen Gracie, j. 3-8-2010, 2ª T, DJE de 20-8-2010.]</w:t>
      </w:r>
    </w:p>
    <w:p>
      <w:pPr>
        <w:ind w:left="288"/>
      </w:pPr>
      <w:r>
        <w:rPr>
          <w:color w:val="8C8C8C"/>
          <w:sz w:val="12"/>
        </w:rPr>
        <w:t>cf-art-196</w:t>
      </w:r>
      <w:r>
        <w:rPr>
          <w:color w:val="003CA0"/>
          <w:sz w:val="12"/>
        </w:rPr>
        <w:t xml:space="preserve"> | STA 223</w:t>
      </w:r>
      <w:r>
        <w:rPr>
          <w:color w:val="003CA0"/>
          <w:sz w:val="12"/>
        </w:rPr>
        <w:t xml:space="preserve"> | rel. Celso de Mello</w:t>
      </w:r>
    </w:p>
    <w:p>
      <w:pPr>
        <w:ind w:left="288"/>
      </w:pPr>
      <w:r>
        <w:rPr>
          <w:color w:val="1E1E1E"/>
          <w:sz w:val="18"/>
        </w:rPr>
        <w:t>Vide RE 436.996 AgR, rel. min. Celso de Mello, j. 22-11-2005, 2ª T, DJ de 3-2-2006 Vide RE 271.286 AgR, rel. min. Celso de Mello, j. 12-9-2000, 2ª T, DJ de 24-11-2000 Vítima de assalto ocorrido em região do Estado de Pernambuco ao qual se atribui omissão no desempenho da obrigação de oferecer à população local níveis eficientes e adequados de segurança pública. Prática criminosa que causou tetraplegia à vítima e que lhe impôs, para sobreviver, dependência absoluta em relação a sistema de ventilação pulmonar artificial. Necessidade de implantação de marcapasso diafragmático intramuscular (marca</w:t>
      </w:r>
    </w:p>
    <w:p>
      <w:pPr>
        <w:ind w:left="288"/>
      </w:pPr>
      <w:r>
        <w:rPr>
          <w:b/>
          <w:color w:val="003CA0"/>
          <w:sz w:val="16"/>
        </w:rPr>
        <w:t>[STA 223 AgR, rel. min. Celso de Mello, j. 14-4-2008, P, DJE de 9-4-2014.]</w:t>
      </w:r>
    </w:p>
    <w:p>
      <w:pPr>
        <w:ind w:left="288"/>
      </w:pPr>
      <w:r>
        <w:rPr>
          <w:color w:val="8C8C8C"/>
          <w:sz w:val="12"/>
        </w:rPr>
        <w:t>cf-art-196</w:t>
      </w:r>
      <w:r>
        <w:rPr>
          <w:color w:val="003CA0"/>
          <w:sz w:val="12"/>
        </w:rPr>
        <w:t xml:space="preserve"> | AC 1657</w:t>
      </w:r>
      <w:r>
        <w:rPr>
          <w:color w:val="003CA0"/>
          <w:sz w:val="12"/>
        </w:rPr>
        <w:t xml:space="preserve"> | rel. Cezar Peluso</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Dadas as características do mercado de cigarros, que encontra na tributação dirigida um dos fatores determinantes do preço do produto, parece-me de todo compatível com o ordenamento limitar a liberdade de iniciativa a bem de outras finalidades jurídicas tão ou m</w:t>
      </w:r>
    </w:p>
    <w:p>
      <w:pPr>
        <w:ind w:left="288"/>
      </w:pPr>
      <w:r>
        <w:rPr>
          <w:b/>
          <w:color w:val="003CA0"/>
          <w:sz w:val="16"/>
        </w:rPr>
        <w:t>[AC 1.657 MC, voto do red. do ac. min. Cezar Peluso, j. 27-6-2007, P, DJ de 31-8-2007.]</w:t>
      </w:r>
    </w:p>
    <w:p>
      <w:pPr>
        <w:ind w:left="288"/>
      </w:pPr>
      <w:r>
        <w:rPr>
          <w:color w:val="8C8C8C"/>
          <w:sz w:val="12"/>
        </w:rPr>
        <w:t>cf-art-196</w:t>
      </w:r>
      <w:r>
        <w:rPr>
          <w:color w:val="003CA0"/>
          <w:sz w:val="12"/>
        </w:rPr>
        <w:t xml:space="preserve"> | RE 271286</w:t>
      </w:r>
      <w:r>
        <w:rPr>
          <w:color w:val="003CA0"/>
          <w:sz w:val="12"/>
        </w:rPr>
        <w:t xml:space="preserve"> | rel. Celso de Mello</w:t>
      </w:r>
    </w:p>
    <w:p>
      <w:pPr>
        <w:ind w:left="288"/>
      </w:pPr>
      <w:r>
        <w:rPr>
          <w:color w:val="1E1E1E"/>
          <w:sz w:val="18"/>
        </w:rP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A interpretação da norma programática não pode transformá-la em promessa constitucional inconsequente. O caráter programático da regra inscrita n</w:t>
      </w:r>
    </w:p>
    <w:p>
      <w:pPr>
        <w:ind w:left="288"/>
      </w:pPr>
      <w:r>
        <w:rPr>
          <w:b/>
          <w:color w:val="003CA0"/>
          <w:sz w:val="16"/>
        </w:rPr>
        <w:t>[RE 271.286 AgR, rel. min. Celso de Mello, j. 12-9-2000, 2ª T, DJ de 24-11-2000.]</w:t>
      </w:r>
    </w:p>
    <w:p>
      <w:pPr>
        <w:ind w:left="288"/>
      </w:pPr>
      <w:r>
        <w:rPr>
          <w:color w:val="8C8C8C"/>
          <w:sz w:val="12"/>
        </w:rPr>
        <w:t>cf-art-196</w:t>
      </w:r>
      <w:r>
        <w:rPr>
          <w:color w:val="003CA0"/>
          <w:sz w:val="12"/>
        </w:rPr>
        <w:t xml:space="preserve"> | RE 226835</w:t>
      </w:r>
      <w:r>
        <w:rPr>
          <w:color w:val="003CA0"/>
          <w:sz w:val="12"/>
        </w:rPr>
        <w:t xml:space="preserve"> | rel. Ilmar Galvão</w:t>
      </w:r>
    </w:p>
    <w:p>
      <w:pPr>
        <w:ind w:left="288"/>
      </w:pPr>
      <w:r>
        <w:rPr>
          <w:color w:val="1E1E1E"/>
          <w:sz w:val="18"/>
        </w:rPr>
        <w:t xml:space="preserve">= STA 175 AgR, rel. min. Gilmar Mendes, j. 17-3-2010, P, DJE de 30-4-2010 Vide RE 668.722 AgR, rel. min. Dias Toffoli, j. 27-8-2013, 1ª T, DJE de 25-10-2013 Vide AI 734.487 AgR, rel. min. Ellen Gracie, j. 3-8-2010, 2ª T, DJE de 20-8-2010 Acórdão recorrido que permitiu a internação hospitalar na modalidade "diferença de classe", em razão das condições pessoais do doente, que necessitava de quarto privativo. Pagamento por ele da diferença de custo dos serviços. Resolução 283/1991 do extinto Inamps [Instituto Nacional de Assistência Médica da Previdência Social]. O art. 196 da CF estabelece como </w:t>
      </w:r>
    </w:p>
    <w:p>
      <w:pPr>
        <w:ind w:left="288"/>
      </w:pPr>
      <w:r>
        <w:rPr>
          <w:b/>
          <w:color w:val="003CA0"/>
          <w:sz w:val="16"/>
        </w:rPr>
        <w:t>[RE 226.835, rel. min. Ilmar Galvão, j. 14-12-1999, 1ª T, DJ de 10-3-2000.]</w:t>
      </w:r>
    </w:p>
    <w:p>
      <w:pPr>
        <w:ind w:left="288"/>
      </w:pPr>
      <w:r>
        <w:rPr>
          <w:color w:val="8C8C8C"/>
          <w:sz w:val="12"/>
        </w:rPr>
        <w:t>cf-art-196</w:t>
      </w:r>
      <w:r>
        <w:rPr>
          <w:color w:val="003CA0"/>
          <w:sz w:val="12"/>
        </w:rPr>
        <w:t xml:space="preserve"> | RE 207.970</w:t>
      </w:r>
      <w:r>
        <w:rPr>
          <w:color w:val="003CA0"/>
          <w:sz w:val="12"/>
        </w:rPr>
        <w:t xml:space="preserve"> | rel. Moreira Alves</w:t>
      </w:r>
    </w:p>
    <w:p>
      <w:pPr>
        <w:ind w:left="288"/>
      </w:pPr>
      <w:r>
        <w:rPr>
          <w:color w:val="1E1E1E"/>
          <w:sz w:val="18"/>
        </w:rPr>
        <w:t>= RE 207.970, rel. min. Moreira Alves, j. 22-8-2000, 1ª T, DJ de 15-9-2000 Vide RE 581.488, rel. min. Dias Toffoli, j. 3-12-2015, P, DJE de 8-4-2016, Tema 579</w:t>
      </w:r>
    </w:p>
    <w:p>
      <w:r>
        <w:rPr>
          <w:b/>
          <w:color w:val="003366"/>
          <w:sz w:val="20"/>
        </w:rPr>
        <w:t>Art. 197 São de relevância pública as ações e serviços de saúde, cabendo ao Pode</w:t>
      </w:r>
      <w:r>
        <w:rPr>
          <w:color w:val="8C8C8C"/>
          <w:sz w:val="14"/>
        </w:rPr>
        <w:t xml:space="preserve">  [8 decisoes]</w:t>
      </w:r>
    </w:p>
    <w:p>
      <w:pPr>
        <w:ind w:left="288"/>
      </w:pPr>
      <w:r>
        <w:rPr>
          <w:color w:val="8C8C8C"/>
          <w:sz w:val="12"/>
        </w:rPr>
        <w:t>cf-art-197</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Informativo STF 1.191.]</w:t>
      </w:r>
    </w:p>
    <w:p>
      <w:pPr>
        <w:ind w:left="288"/>
      </w:pPr>
      <w:r>
        <w:rPr>
          <w:color w:val="8C8C8C"/>
          <w:sz w:val="12"/>
        </w:rPr>
        <w:t>cf-art-197</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DJE de 02.12.2025.]</w:t>
      </w:r>
    </w:p>
    <w:p>
      <w:pPr>
        <w:ind w:left="144"/>
      </w:pPr>
      <w:r>
        <w:rPr>
          <w:b/>
          <w:color w:val="B45A00"/>
          <w:sz w:val="16"/>
        </w:rPr>
        <w:t>CONTROLE CONCENTRADO</w:t>
      </w:r>
    </w:p>
    <w:p>
      <w:pPr>
        <w:ind w:left="288"/>
      </w:pPr>
      <w:r>
        <w:rPr>
          <w:color w:val="8C8C8C"/>
          <w:sz w:val="12"/>
        </w:rPr>
        <w:t>cf-art-197</w:t>
      </w:r>
      <w:r>
        <w:rPr>
          <w:color w:val="003CA0"/>
          <w:sz w:val="12"/>
        </w:rPr>
        <w:t xml:space="preserve"> | ADI 1931</w:t>
      </w:r>
      <w:r>
        <w:rPr>
          <w:color w:val="003CA0"/>
          <w:sz w:val="12"/>
        </w:rPr>
        <w:t xml:space="preserve"> | rel. Maurício Corrêa</w:t>
      </w:r>
    </w:p>
    <w:p>
      <w:pPr>
        <w:ind w:left="288"/>
      </w:pPr>
      <w:r>
        <w:rPr>
          <w:color w:val="1E1E1E"/>
          <w:sz w:val="18"/>
        </w:rPr>
        <w:t>Planos de saúde. Regência. Observância. Os planos de saúde submetem-se aos ditantes constitucionais, à legislação da época em que contratados e às clausulas deles constantes – considerações.</w:t>
        <w:br/>
        <w:t xml:space="preserve">[ADI 1.931, rel. min. Marco Aurélio, j. 7-2-2018, P, DJE de 8-6-2018.] Ação direta de inconstitucionalidade. Lei ordinária 9.656/1998. (...) Prestação de serviço médico pela rede do SUS e instituições conveniadas, em virtude da impossibilidade de atendimento pela operadora de plano de saúde. Ressarcimento à administração pública mediante condições preestabelecidas em resoluções internas da Câmara de Saúde </w:t>
      </w:r>
    </w:p>
    <w:p>
      <w:pPr>
        <w:ind w:left="288"/>
      </w:pPr>
      <w:r>
        <w:rPr>
          <w:b/>
          <w:color w:val="003CA0"/>
          <w:sz w:val="16"/>
        </w:rPr>
        <w:t>[ADI 1.931 MC, rel. min. Maurício Corrêa, j. 21-8-2003, P, DJ de 28-5-2004.]</w:t>
      </w:r>
    </w:p>
    <w:p>
      <w:pPr>
        <w:ind w:left="288"/>
      </w:pPr>
      <w:r>
        <w:rPr>
          <w:color w:val="8C8C8C"/>
          <w:sz w:val="12"/>
        </w:rPr>
        <w:t>cf-art-197</w:t>
      </w:r>
      <w:r>
        <w:rPr>
          <w:color w:val="003CA0"/>
          <w:sz w:val="12"/>
        </w:rPr>
        <w:t xml:space="preserve"> | RE 594.266</w:t>
      </w:r>
      <w:r>
        <w:rPr>
          <w:color w:val="003CA0"/>
          <w:sz w:val="12"/>
        </w:rPr>
        <w:t xml:space="preserve"> | rel. Dias Toffoli</w:t>
      </w:r>
    </w:p>
    <w:p>
      <w:pPr>
        <w:ind w:left="288"/>
      </w:pPr>
      <w:r>
        <w:rPr>
          <w:color w:val="1E1E1E"/>
          <w:sz w:val="18"/>
        </w:rPr>
        <w:t>= RE 594.266 ED, rel. min. Dias Toffoli, j. 2-12-2010, 1ª T, DJE de 15-3-2011</w:t>
      </w:r>
    </w:p>
    <w:p>
      <w:pPr>
        <w:ind w:left="144"/>
      </w:pPr>
      <w:r>
        <w:rPr>
          <w:b/>
          <w:color w:val="B45A00"/>
          <w:sz w:val="16"/>
        </w:rPr>
        <w:t>REPERCUSSAO GERAL</w:t>
      </w:r>
    </w:p>
    <w:p>
      <w:pPr>
        <w:ind w:left="288"/>
      </w:pPr>
      <w:r>
        <w:rPr>
          <w:color w:val="8C8C8C"/>
          <w:sz w:val="12"/>
        </w:rPr>
        <w:t>cf-art-197</w:t>
      </w:r>
      <w:r>
        <w:rPr>
          <w:color w:val="003CA0"/>
          <w:sz w:val="12"/>
        </w:rPr>
        <w:t xml:space="preserve"> | RE 666094</w:t>
      </w:r>
      <w:r>
        <w:rPr>
          <w:color w:val="003CA0"/>
          <w:sz w:val="12"/>
        </w:rPr>
        <w:t xml:space="preserve"> | rel. Ricardo Roberto Barroso</w:t>
      </w:r>
    </w:p>
    <w:p>
      <w:pPr>
        <w:ind w:left="288"/>
      </w:pPr>
      <w:r>
        <w:rPr>
          <w:color w:val="1E1E1E"/>
          <w:sz w:val="18"/>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p>
    <w:p>
      <w:pPr>
        <w:ind w:left="288"/>
      </w:pPr>
      <w:r>
        <w:rPr>
          <w:b/>
          <w:color w:val="003CA0"/>
          <w:sz w:val="16"/>
        </w:rPr>
        <w:t>[RE 666.094, rel. min. Ricardo Roberto Barroso, j. 30-9-2021, P, DJE de 4-2-2022, Tema 1.033, com mérito julgado.]</w:t>
      </w:r>
    </w:p>
    <w:p>
      <w:pPr>
        <w:ind w:left="288"/>
      </w:pPr>
      <w:r>
        <w:rPr>
          <w:color w:val="8C8C8C"/>
          <w:sz w:val="12"/>
        </w:rPr>
        <w:t>cf-art-197</w:t>
      </w:r>
      <w:r>
        <w:rPr>
          <w:color w:val="003CA0"/>
          <w:sz w:val="12"/>
        </w:rPr>
        <w:t xml:space="preserve"> | RE 580264</w:t>
      </w:r>
      <w:r>
        <w:rPr>
          <w:color w:val="003CA0"/>
          <w:sz w:val="12"/>
        </w:rPr>
        <w:t xml:space="preserve"> | rel. Ayres Britto</w:t>
      </w:r>
    </w:p>
    <w:p>
      <w:pPr>
        <w:ind w:left="288"/>
      </w:pPr>
      <w:r>
        <w:rPr>
          <w:color w:val="1E1E1E"/>
          <w:sz w:val="18"/>
        </w:rPr>
        <w:t>As sociedades de economia mista prestadoras de ações e serviços de saúde, cujo capital social seja majoritariamente estatal, gozam da imunidade tributária prevista na alínea a do inciso VI do art. 150 da CF.</w:t>
      </w:r>
    </w:p>
    <w:p>
      <w:pPr>
        <w:ind w:left="288"/>
      </w:pPr>
      <w:r>
        <w:rPr>
          <w:b/>
          <w:color w:val="003CA0"/>
          <w:sz w:val="16"/>
        </w:rPr>
        <w:t>[RE 580.264, red. do ac. min. Ayres Britto, j. 16-12-2010, P, DJE de 6-10-2011, Tema 115, com mérito julgado.]</w:t>
      </w:r>
    </w:p>
    <w:p>
      <w:pPr>
        <w:ind w:left="144"/>
      </w:pPr>
      <w:r>
        <w:rPr>
          <w:b/>
          <w:color w:val="B45A00"/>
          <w:sz w:val="16"/>
        </w:rPr>
        <w:t>JULGADOS CORRELATOS</w:t>
      </w:r>
    </w:p>
    <w:p>
      <w:pPr>
        <w:ind w:left="288"/>
      </w:pPr>
      <w:r>
        <w:rPr>
          <w:color w:val="8C8C8C"/>
          <w:sz w:val="12"/>
        </w:rPr>
        <w:t>cf-art-197</w:t>
      </w:r>
      <w:r>
        <w:rPr>
          <w:color w:val="003CA0"/>
          <w:sz w:val="12"/>
        </w:rPr>
        <w:t xml:space="preserve"> | ARE 727864</w:t>
      </w:r>
      <w:r>
        <w:rPr>
          <w:color w:val="003CA0"/>
          <w:sz w:val="12"/>
        </w:rPr>
        <w:t xml:space="preserve"> | rel. Celso de Mello</w:t>
      </w:r>
    </w:p>
    <w:p>
      <w:pPr>
        <w:ind w:left="288"/>
      </w:pPr>
      <w:r>
        <w:rPr>
          <w:color w:val="1E1E1E"/>
          <w:sz w:val="18"/>
        </w:rPr>
        <w:t xml:space="preserve">Custeio, pelo Estado, de serviços hospitalares prestados por instituições privadas em benefício de pacientes do SUS atendidos pelo Samu [Serviço de Atendimento Móvel de Urgência] nos casos de urgência e de inexistência de leitos na rede pública. Dever estatal de assistência à saúde e de proteção à vida resultante de norma constitucional. Obrigação jurídico-constitucional que se impõe aos Estados. Configuração, no caso, de típica hipótese de omissão inconstitucional imputável ao Estado. Desrespeito à Constituição provocado por inércia estatal (...). Comportamento que transgride a autoridade da </w:t>
      </w:r>
    </w:p>
    <w:p>
      <w:pPr>
        <w:ind w:left="288"/>
      </w:pPr>
      <w:r>
        <w:rPr>
          <w:b/>
          <w:color w:val="003CA0"/>
          <w:sz w:val="16"/>
        </w:rPr>
        <w:t>[ARE 727.864 AgR, rel. min. Celso de Mello, j. 4-11-2014, 2ª T, DJE de 13-11-2014.]</w:t>
      </w:r>
    </w:p>
    <w:p>
      <w:pPr>
        <w:ind w:left="288"/>
      </w:pPr>
      <w:r>
        <w:rPr>
          <w:color w:val="8C8C8C"/>
          <w:sz w:val="12"/>
        </w:rPr>
        <w:t>cf-art-197</w:t>
      </w:r>
      <w:r>
        <w:rPr>
          <w:color w:val="003CA0"/>
          <w:sz w:val="12"/>
        </w:rPr>
        <w:t xml:space="preserve"> | STA 175</w:t>
      </w:r>
      <w:r>
        <w:rPr>
          <w:color w:val="003CA0"/>
          <w:sz w:val="12"/>
        </w:rPr>
        <w:t xml:space="preserve"> | rel. Gilmar Mendes</w:t>
      </w:r>
    </w:p>
    <w:p>
      <w:pPr>
        <w:ind w:left="288"/>
      </w:pPr>
      <w:r>
        <w:rPr>
          <w:color w:val="1E1E1E"/>
          <w:sz w:val="18"/>
        </w:rPr>
        <w:t>Cumpre assinalar que a essencialidade do direito à saúde fez com que o legislador constituinte qualificasse, como prestações de relevância pública, as ações e serviços de saúde (CF, art. 197), em ordem a legitimar a atuação do Ministério Público e do Poder Judiciário naquelas hipóteses em que os órgãos estatais, anomalamente, deixassem de respeitar o mandamento constitucional, frustrando-lhe, arbitrariamente, a eficácia jurídico-social, seja por intolerável omissão, seja por qualquer outra inaceitável modalidade de comportamento governamental desviante. Tenho para mim, desse modo, presente tal</w:t>
      </w:r>
    </w:p>
    <w:p>
      <w:pPr>
        <w:ind w:left="288"/>
      </w:pPr>
      <w:r>
        <w:rPr>
          <w:b/>
          <w:color w:val="003CA0"/>
          <w:sz w:val="16"/>
        </w:rPr>
        <w:t>[STA 175 AgR, rel. min. Gilmar Mendes, voto do min. Celso de Mello, j. 17-3-2010, P, DJE de 30-4-2010.]</w:t>
      </w:r>
    </w:p>
    <w:p>
      <w:r>
        <w:rPr>
          <w:b/>
          <w:color w:val="003366"/>
          <w:sz w:val="20"/>
        </w:rPr>
        <w:t>Art. 198 As ações e serviços públicos de saúde integram uma rede regionalizada e</w:t>
      </w:r>
      <w:r>
        <w:rPr>
          <w:color w:val="8C8C8C"/>
          <w:sz w:val="14"/>
        </w:rPr>
        <w:t xml:space="preserve">  [21 decisoes]</w:t>
      </w:r>
    </w:p>
    <w:p>
      <w:pPr>
        <w:ind w:left="288"/>
      </w:pPr>
      <w:r>
        <w:rPr>
          <w:color w:val="8C8C8C"/>
          <w:sz w:val="12"/>
        </w:rPr>
        <w:t>cf-art-198</w:t>
      </w:r>
      <w:r>
        <w:rPr>
          <w:color w:val="003CA0"/>
          <w:sz w:val="12"/>
        </w:rPr>
        <w:t xml:space="preserve"> | RE 566.471</w:t>
      </w:r>
    </w:p>
    <w:p>
      <w:pPr>
        <w:ind w:left="288"/>
      </w:pPr>
      <w:r>
        <w:rPr>
          <w:color w:val="1E1E1E"/>
          <w:sz w:val="18"/>
        </w:rPr>
        <w:t>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3CA0"/>
          <w:sz w:val="16"/>
        </w:rPr>
        <w:t>[Súmula Vinculante 61]</w:t>
      </w:r>
    </w:p>
    <w:p>
      <w:pPr>
        <w:ind w:left="288"/>
      </w:pPr>
      <w:r>
        <w:rPr>
          <w:color w:val="8C8C8C"/>
          <w:sz w:val="12"/>
        </w:rPr>
        <w:t>cf-art-198</w:t>
      </w:r>
      <w:r>
        <w:rPr>
          <w:color w:val="003CA0"/>
          <w:sz w:val="12"/>
        </w:rPr>
        <w:t xml:space="preserve"> | RE 1.366.243</w:t>
      </w:r>
    </w:p>
    <w:p>
      <w:pPr>
        <w:ind w:left="288"/>
      </w:pPr>
      <w:r>
        <w:rPr>
          <w:color w:val="1E1E1E"/>
          <w:sz w:val="18"/>
        </w:rP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pPr>
        <w:ind w:left="288"/>
      </w:pPr>
      <w:r>
        <w:rPr>
          <w:b/>
          <w:color w:val="003CA0"/>
          <w:sz w:val="16"/>
        </w:rPr>
        <w:t>[Súmula Vinculante 60]</w:t>
      </w:r>
    </w:p>
    <w:p>
      <w:pPr>
        <w:ind w:left="144"/>
      </w:pPr>
      <w:r>
        <w:rPr>
          <w:b/>
          <w:color w:val="B45A00"/>
          <w:sz w:val="16"/>
        </w:rPr>
        <w:t>CONTROLE CONCENTRADO</w:t>
      </w:r>
    </w:p>
    <w:p>
      <w:pPr>
        <w:ind w:left="288"/>
      </w:pPr>
      <w:r>
        <w:rPr>
          <w:color w:val="8C8C8C"/>
          <w:sz w:val="12"/>
        </w:rPr>
        <w:t>cf-art-198</w:t>
      </w:r>
      <w:r>
        <w:rPr>
          <w:color w:val="003CA0"/>
          <w:sz w:val="12"/>
        </w:rPr>
        <w:t xml:space="preserve"> | ADI 6343</w:t>
      </w:r>
      <w:r>
        <w:rPr>
          <w:color w:val="003CA0"/>
          <w:sz w:val="12"/>
        </w:rPr>
        <w:t xml:space="preserve"> | rel. Alexandre de Moraes</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cf-art-198</w:t>
      </w:r>
      <w:r>
        <w:rPr>
          <w:color w:val="003CA0"/>
          <w:sz w:val="12"/>
        </w:rPr>
        <w:t xml:space="preserve"> | RE 1366243</w:t>
      </w:r>
      <w:r>
        <w:rPr>
          <w:color w:val="003CA0"/>
          <w:sz w:val="12"/>
        </w:rPr>
        <w:t xml:space="preserve"> | rel. Gilmar Mendes</w:t>
      </w:r>
    </w:p>
    <w:p>
      <w:pPr>
        <w:ind w:left="288"/>
      </w:pPr>
      <w:r>
        <w:rPr>
          <w:color w:val="1E1E1E"/>
          <w:sz w:val="18"/>
        </w:rPr>
        <w:t>"I.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w:t>
      </w:r>
    </w:p>
    <w:p>
      <w:pPr>
        <w:ind w:left="288"/>
      </w:pPr>
      <w:r>
        <w:rPr>
          <w:b/>
          <w:color w:val="003CA0"/>
          <w:sz w:val="16"/>
        </w:rPr>
        <w:t>[RE 1.366.243 ED, rel. min. Gilmar Mendes, j. 16.12.2024, P, DJE de 5.2.2025, Tema 1.234, com mérito julgado.]</w:t>
      </w:r>
    </w:p>
    <w:p>
      <w:pPr>
        <w:ind w:left="144"/>
      </w:pPr>
      <w:r>
        <w:rPr>
          <w:b/>
          <w:color w:val="B45A00"/>
          <w:sz w:val="16"/>
        </w:rPr>
        <w:t>REPERCUSSAO GERAL</w:t>
      </w:r>
    </w:p>
    <w:p>
      <w:pPr>
        <w:ind w:left="288"/>
      </w:pPr>
      <w:r>
        <w:rPr>
          <w:color w:val="8C8C8C"/>
          <w:sz w:val="12"/>
        </w:rPr>
        <w:t>cf-art-198</w:t>
      </w:r>
      <w:r>
        <w:rPr>
          <w:color w:val="003CA0"/>
          <w:sz w:val="12"/>
        </w:rPr>
        <w:t xml:space="preserve"> | RE 566.471</w:t>
      </w:r>
      <w:r>
        <w:rPr>
          <w:color w:val="003CA0"/>
          <w:sz w:val="12"/>
        </w:rPr>
        <w:t xml:space="preserve"> | rel. Marco Aurélio</w:t>
      </w:r>
    </w:p>
    <w:p>
      <w:pPr>
        <w:ind w:left="288"/>
      </w:pPr>
      <w:r>
        <w:rPr>
          <w:color w:val="1E1E1E"/>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w:t>
      </w:r>
    </w:p>
    <w:p>
      <w:pPr>
        <w:ind w:left="144"/>
      </w:pPr>
      <w:r>
        <w:rPr>
          <w:b/>
          <w:color w:val="B45A00"/>
          <w:sz w:val="16"/>
        </w:rPr>
        <w:t>JULGADOS CORRELATOS</w:t>
      </w:r>
    </w:p>
    <w:p>
      <w:pPr>
        <w:ind w:left="288"/>
      </w:pPr>
      <w:r>
        <w:rPr>
          <w:color w:val="8C8C8C"/>
          <w:sz w:val="12"/>
        </w:rPr>
        <w:t>cf-art-198</w:t>
      </w:r>
      <w:r>
        <w:rPr>
          <w:color w:val="003CA0"/>
          <w:sz w:val="12"/>
        </w:rPr>
        <w:t xml:space="preserve"> | STA 328</w:t>
      </w:r>
      <w:r>
        <w:rPr>
          <w:color w:val="003CA0"/>
          <w:sz w:val="12"/>
        </w:rPr>
        <w:t xml:space="preserve"> | rel. Cezar Peluso</w:t>
      </w:r>
    </w:p>
    <w:p>
      <w:pPr>
        <w:ind w:left="288"/>
      </w:pPr>
      <w:r>
        <w:rPr>
          <w:color w:val="1E1E1E"/>
          <w:sz w:val="18"/>
        </w:rPr>
        <w:t>Para efeito de suspensão de antecipação de tutela, não constitui decisão genérica a que determina fornecimento de medicamentos a pacientes usuários do SUS residentes nos Municípios da comarca ou da seção judiciária, mediante prescrição expedida por médico vinculado ao SUS.</w:t>
      </w:r>
    </w:p>
    <w:p>
      <w:pPr>
        <w:ind w:left="288"/>
      </w:pPr>
      <w:r>
        <w:rPr>
          <w:b/>
          <w:color w:val="003CA0"/>
          <w:sz w:val="16"/>
        </w:rPr>
        <w:t>[STA 328 AgR, rel. min. Cezar Peluso, j. 24-6-2010, P, DJE de 13-8-2010.]</w:t>
      </w:r>
    </w:p>
    <w:p>
      <w:pPr>
        <w:ind w:left="288"/>
      </w:pPr>
      <w:r>
        <w:rPr>
          <w:color w:val="8C8C8C"/>
          <w:sz w:val="12"/>
        </w:rPr>
        <w:t>cf-art-198</w:t>
      </w:r>
      <w:r>
        <w:rPr>
          <w:color w:val="003CA0"/>
          <w:sz w:val="12"/>
        </w:rPr>
        <w:t xml:space="preserve"> | RE 195192</w:t>
      </w:r>
      <w:r>
        <w:rPr>
          <w:color w:val="003CA0"/>
          <w:sz w:val="12"/>
        </w:rPr>
        <w:t xml:space="preserve"> | rel. Marco Aurélio</w:t>
      </w:r>
    </w:p>
    <w:p>
      <w:pPr>
        <w:ind w:left="288"/>
      </w:pPr>
      <w:r>
        <w:rPr>
          <w:color w:val="1E1E1E"/>
          <w:sz w:val="18"/>
        </w:rPr>
        <w:t>Incumbe ao Estado (gênero) proporcionar meios visando a alcançar a saúde, especialmente quando envolvida criança e adolescente. O SUS torna a responsabilidade linear alcançando a União, os Estados, o Distrito Federal e os Municípios.</w:t>
      </w:r>
    </w:p>
    <w:p>
      <w:pPr>
        <w:ind w:left="288"/>
      </w:pPr>
      <w:r>
        <w:rPr>
          <w:b/>
          <w:color w:val="003CA0"/>
          <w:sz w:val="16"/>
        </w:rPr>
        <w:t>[RE 195.192, rel. min. Marco Aurélio, j. 22-2-2000, 2ª T, DJ de 31-3-2000.]</w:t>
      </w:r>
    </w:p>
    <w:p>
      <w:pPr>
        <w:ind w:left="144"/>
      </w:pPr>
      <w:r>
        <w:rPr>
          <w:b/>
          <w:color w:val="B45A00"/>
          <w:sz w:val="16"/>
        </w:rPr>
        <w:t>CONTROLE CONCENTRADO</w:t>
      </w:r>
    </w:p>
    <w:p>
      <w:pPr>
        <w:ind w:left="288"/>
      </w:pPr>
      <w:r>
        <w:rPr>
          <w:color w:val="8C8C8C"/>
          <w:sz w:val="12"/>
        </w:rPr>
        <w:t>cf-art-198-inc-I</w:t>
      </w:r>
      <w:r>
        <w:rPr>
          <w:color w:val="003CA0"/>
          <w:sz w:val="12"/>
        </w:rPr>
        <w:t xml:space="preserve"> | ADI 6341</w:t>
      </w:r>
      <w:r>
        <w:rPr>
          <w:color w:val="003CA0"/>
          <w:sz w:val="12"/>
        </w:rPr>
        <w:t xml:space="preserve"> | rel. Edson Fachin</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144"/>
      </w:pPr>
      <w:r>
        <w:rPr>
          <w:b/>
          <w:color w:val="B45A00"/>
          <w:sz w:val="16"/>
        </w:rPr>
        <w:t>JULGADOS CORRELATOS</w:t>
      </w:r>
    </w:p>
    <w:p>
      <w:pPr>
        <w:ind w:left="288"/>
      </w:pPr>
      <w:r>
        <w:rPr>
          <w:color w:val="8C8C8C"/>
          <w:sz w:val="12"/>
        </w:rPr>
        <w:t>cf-art-198-inc-I</w:t>
      </w:r>
      <w:r>
        <w:rPr>
          <w:color w:val="003CA0"/>
          <w:sz w:val="12"/>
        </w:rPr>
        <w:t xml:space="preserve"> | RE 261268</w:t>
      </w:r>
      <w:r>
        <w:rPr>
          <w:color w:val="003CA0"/>
          <w:sz w:val="12"/>
        </w:rPr>
        <w:t xml:space="preserve"> | rel. Moreira Alves</w:t>
      </w:r>
    </w:p>
    <w:p>
      <w:pPr>
        <w:ind w:left="288"/>
      </w:pPr>
      <w:r>
        <w:rPr>
          <w:color w:val="1E1E1E"/>
          <w:sz w:val="18"/>
        </w:rPr>
        <w:t>"Diferença de classe" sem ônus para o SUS. Resolução 283 do extinto Inamps [Instituto Nacional de Assistência Médica da Previdência Social]. Art. 196 da CF. Competência da Justiça estadual, porque a direção do SUS, sendo única e descentralizada em cada esfera de governo (art. 198, I, da CF), cabe, no âmbito dos Estados, às respectivas secretarias de saúde ou órgão equivalente.</w:t>
      </w:r>
    </w:p>
    <w:p>
      <w:pPr>
        <w:ind w:left="288"/>
      </w:pPr>
      <w:r>
        <w:rPr>
          <w:b/>
          <w:color w:val="003CA0"/>
          <w:sz w:val="16"/>
        </w:rPr>
        <w:t>[RE 261.268, rel. min. Moreira Alves, j. 28-8-2001, 1ª T, DJ de 5-10-2001.]</w:t>
      </w:r>
    </w:p>
    <w:p>
      <w:pPr>
        <w:ind w:left="288"/>
      </w:pPr>
      <w:r>
        <w:rPr>
          <w:color w:val="8C8C8C"/>
          <w:sz w:val="12"/>
        </w:rPr>
        <w:t>cf-art-198-inc-II</w:t>
      </w:r>
      <w:r>
        <w:rPr>
          <w:color w:val="003CA0"/>
          <w:sz w:val="12"/>
        </w:rPr>
        <w:t xml:space="preserve"> | STA 175</w:t>
      </w:r>
    </w:p>
    <w:p>
      <w:pPr>
        <w:ind w:left="288"/>
      </w:pPr>
      <w:r>
        <w:rPr>
          <w:color w:val="1E1E1E"/>
          <w:sz w:val="18"/>
        </w:rPr>
        <w:t xml:space="preserve">(...) podemos concluir que, em geral, deverá ser privilegiado o tratamento fornecido pelo SUS em detrimento de opção diversa escolhida pelo paciente, sempre que não for comprovada a ineficácia ou a impropriedade da política de saúde existente. Essa conclusão não afasta, contudo, a possibilidade de o Poder Judiciário, ou de a própria administração, decidir que medida diferente da custeada pelo SUS deve ser fornecida a determinada pessoa que, por razões específicas do seu organismo, comprove que o tratamento fornecido não é eficaz no seu caso. Inclusive, como ressaltado pelo próprio ministro da </w:t>
      </w:r>
    </w:p>
    <w:p>
      <w:pPr>
        <w:ind w:left="288"/>
      </w:pPr>
      <w:r>
        <w:rPr>
          <w:b/>
          <w:color w:val="003CA0"/>
          <w:sz w:val="16"/>
        </w:rPr>
        <w:t>[STA 175 AgR, voto do min. Gilmar Mendes, j. 17-3-2010, P, DJE de 30-4-2010.]</w:t>
      </w:r>
    </w:p>
    <w:p>
      <w:pPr>
        <w:ind w:left="144"/>
      </w:pPr>
      <w:r>
        <w:rPr>
          <w:b/>
          <w:color w:val="B45A00"/>
          <w:sz w:val="16"/>
        </w:rPr>
        <w:t>REPERCUSSAO GERAL</w:t>
      </w:r>
    </w:p>
    <w:p>
      <w:pPr>
        <w:ind w:left="288"/>
      </w:pPr>
      <w:r>
        <w:rPr>
          <w:color w:val="8C8C8C"/>
          <w:sz w:val="12"/>
        </w:rPr>
        <w:t>cf-art-198-par-1</w:t>
      </w:r>
      <w:r>
        <w:rPr>
          <w:color w:val="003CA0"/>
          <w:sz w:val="12"/>
        </w:rPr>
        <w:t xml:space="preserve"> | RE 855.178</w:t>
      </w:r>
      <w:r>
        <w:rPr>
          <w:color w:val="003CA0"/>
          <w:sz w:val="12"/>
        </w:rPr>
        <w:t xml:space="preserve"> | rel. Luiz Fux</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855.178-RG, rel. min. Luiz Fux, j. 5-3-2015, P, DJE de 16-3-2015, Tema 793, com mérito julgado.]</w:t>
      </w:r>
    </w:p>
    <w:p>
      <w:pPr>
        <w:ind w:left="144"/>
      </w:pPr>
      <w:r>
        <w:rPr>
          <w:b/>
          <w:color w:val="B45A00"/>
          <w:sz w:val="16"/>
        </w:rPr>
        <w:t>JULGADOS CORRELATOS</w:t>
      </w:r>
    </w:p>
    <w:p>
      <w:pPr>
        <w:ind w:left="288"/>
      </w:pPr>
      <w:r>
        <w:rPr>
          <w:color w:val="8C8C8C"/>
          <w:sz w:val="12"/>
        </w:rPr>
        <w:t>cf-art-198-par-1</w:t>
      </w:r>
      <w:r>
        <w:rPr>
          <w:color w:val="003CA0"/>
          <w:sz w:val="12"/>
        </w:rPr>
        <w:t xml:space="preserve"> | STA 175</w:t>
      </w:r>
    </w:p>
    <w:p>
      <w:pPr>
        <w:ind w:left="288"/>
      </w:pPr>
      <w:r>
        <w:rPr>
          <w:color w:val="1E1E1E"/>
          <w:sz w:val="18"/>
        </w:rPr>
        <w:t>Após refletir sobre as informações colhidas na Audiência Pública – Saúde e sobre a jurisprudência recente deste Tribunal, é possível afirmar que, em matéria de saúde pública, a responsabilidade dos entes da Federação deve ser efetivamente solidária. No RE 195.192-3/RS, a Segunda Turma deste Supremo Tribunal consignou o entendimento segundo o qual a responsabilidade pelas ações e serviços de saúde é da União, dos Estados e do Distrito Federal e dos Municípios.</w:t>
      </w:r>
    </w:p>
    <w:p>
      <w:pPr>
        <w:ind w:left="288"/>
      </w:pPr>
      <w:r>
        <w:rPr>
          <w:b/>
          <w:color w:val="003CA0"/>
          <w:sz w:val="16"/>
        </w:rPr>
        <w:t>[STA 175 AgR, voto do min. Gilmar Mendes, j. 17-3-2010, P, DJE de 30-4-2010.]</w:t>
      </w:r>
    </w:p>
    <w:p>
      <w:pPr>
        <w:ind w:left="288"/>
      </w:pPr>
      <w:r>
        <w:rPr>
          <w:color w:val="8C8C8C"/>
          <w:sz w:val="12"/>
        </w:rPr>
        <w:t>cf-art-198-par-1</w:t>
      </w:r>
      <w:r>
        <w:rPr>
          <w:color w:val="003CA0"/>
          <w:sz w:val="12"/>
        </w:rPr>
        <w:t xml:space="preserve"> | RE 607.385</w:t>
      </w:r>
      <w:r>
        <w:rPr>
          <w:color w:val="003CA0"/>
          <w:sz w:val="12"/>
        </w:rPr>
        <w:t xml:space="preserve"> | rel. Cármen Lúcia</w:t>
      </w:r>
    </w:p>
    <w:p>
      <w:pPr>
        <w:ind w:left="288"/>
      </w:pPr>
      <w:r>
        <w:rPr>
          <w:color w:val="1E1E1E"/>
          <w:sz w:val="18"/>
        </w:rPr>
        <w:t>= RE 607.385 AgR, rel. min. Cármen Lúcia, j. 21-6-2011, 1ª T, DJE de 1º-8-2011</w:t>
      </w:r>
    </w:p>
    <w:p>
      <w:pPr>
        <w:ind w:left="144"/>
      </w:pPr>
      <w:r>
        <w:rPr>
          <w:b/>
          <w:color w:val="B45A00"/>
          <w:sz w:val="16"/>
        </w:rPr>
        <w:t>CONTROLE CONCENTRADO</w:t>
      </w:r>
    </w:p>
    <w:p>
      <w:pPr>
        <w:ind w:left="288"/>
      </w:pPr>
      <w:r>
        <w:rPr>
          <w:color w:val="8C8C8C"/>
          <w:sz w:val="12"/>
        </w:rPr>
        <w:t>cf-art-198-par-2</w:t>
      </w:r>
      <w:r>
        <w:rPr>
          <w:color w:val="003CA0"/>
          <w:sz w:val="12"/>
        </w:rPr>
        <w:t xml:space="preserve"> | ADI 6059</w:t>
      </w:r>
      <w:r>
        <w:rPr>
          <w:color w:val="003CA0"/>
          <w:sz w:val="12"/>
        </w:rPr>
        <w:t xml:space="preserve"> | rel. Alexandre de Moraes</w:t>
      </w:r>
    </w:p>
    <w:p>
      <w:pPr>
        <w:ind w:left="288"/>
      </w:pPr>
      <w:r>
        <w:rPr>
          <w:color w:val="1E1E1E"/>
          <w:sz w:val="18"/>
        </w:rPr>
        <w:t xml:space="preserve">A Constituição atribuiu ao legislador ordinário a competência para definir critérios para a alocação de recursos orçamentários em ações e serviços de saúde, com cominações específicas, no §§ 2º e 3º do art. 198 para a satisfação da exigência constitucional então estabelecida, matéria que, não se qualificando como cláusula pétrea, pode ser objeto de alteração pelo legislador constituinte reformador. O próprio texto constitucional admite flexibilidade na fixação dos parâmetros referidos no art. 198, § 2º, CF, mediante: (a) a diferenciação de índices conforme o nível federativo; (b) a atribuição </w:t>
      </w:r>
    </w:p>
    <w:p>
      <w:pPr>
        <w:ind w:left="288"/>
      </w:pPr>
      <w:r>
        <w:rPr>
          <w:b/>
          <w:color w:val="003CA0"/>
          <w:sz w:val="16"/>
        </w:rPr>
        <w:t>[ADI 6.059, rel. min. Alexandre de Moraes, j. 27-9-2019, P, DJE de 15-10-2019.]</w:t>
      </w:r>
    </w:p>
    <w:p>
      <w:pPr>
        <w:ind w:left="288"/>
      </w:pPr>
      <w:r>
        <w:rPr>
          <w:color w:val="8C8C8C"/>
          <w:sz w:val="12"/>
        </w:rPr>
        <w:t>cf-art-198-par-2-inc-I</w:t>
      </w:r>
    </w:p>
    <w:p>
      <w:pPr>
        <w:ind w:left="288"/>
      </w:pPr>
      <w:r>
        <w:rPr>
          <w:color w:val="1E1E1E"/>
          <w:sz w:val="18"/>
        </w:rPr>
        <w:t>II - no caso dos Estados e do Distrito Federal, o produto da arrecadação dos impostos a que se referem os arts. 155 e 156-A e dos recursos de que tratam os arts. 157 e 159, I, a, e II, deduzidas as parcelas que forem transferidas aos respectivos Municípios; (Redação dada pela EC n. 132/2023) III - no caso dos Municípios e do Distrito Federal, o produto da arrecadação dos impostos a que se referem os arts. 156 e 156-A e dos recursos de que tratam os arts. 158 e 159, I, b, e § 3º. (Redação dada pela EC n. 132/2023)</w:t>
      </w:r>
    </w:p>
    <w:p>
      <w:pPr>
        <w:ind w:left="144"/>
      </w:pPr>
      <w:r>
        <w:rPr>
          <w:b/>
          <w:color w:val="B45A00"/>
          <w:sz w:val="16"/>
        </w:rPr>
        <w:t>JULGADOS CORRELATOS</w:t>
      </w:r>
    </w:p>
    <w:p>
      <w:pPr>
        <w:ind w:left="288"/>
      </w:pPr>
      <w:r>
        <w:rPr>
          <w:color w:val="8C8C8C"/>
          <w:sz w:val="12"/>
        </w:rPr>
        <w:t>cf-art-198-par-3</w:t>
      </w:r>
      <w:r>
        <w:rPr>
          <w:color w:val="003CA0"/>
          <w:sz w:val="12"/>
        </w:rPr>
        <w:t xml:space="preserve"> | ACO 2075</w:t>
      </w:r>
      <w:r>
        <w:rPr>
          <w:color w:val="003CA0"/>
          <w:sz w:val="12"/>
        </w:rPr>
        <w:t xml:space="preserve"> | rel. Dias Toffoli</w:t>
      </w:r>
    </w:p>
    <w:p>
      <w:pPr>
        <w:ind w:left="288"/>
      </w:pPr>
      <w:r>
        <w:rPr>
          <w:color w:val="1E1E1E"/>
          <w:sz w:val="18"/>
        </w:rPr>
        <w:t>Agravo regimental na ação cível originária. Aplicação do percentual mínimo em saúde. EC 29/2000. Artigo 198, § 3º, da CF/88. Exigência de lei complementar para a definição de todos os elementos obrigacionais. (...) Até a edição da LC 141/12, parte dos critérios obrigacionais que apontavam a situação do ente político relativamente à obrigação constitucional de aplicação mínima do percentual de saúde era definida por atos infralegais. Tratava-se, até então, na esteira da jurisprudência da Suprema Corte, de normativos sem o adequado patamar de juridicidade para o estabelecimento de restrições a d</w:t>
      </w:r>
    </w:p>
    <w:p>
      <w:pPr>
        <w:ind w:left="288"/>
      </w:pPr>
      <w:r>
        <w:rPr>
          <w:b/>
          <w:color w:val="003CA0"/>
          <w:sz w:val="16"/>
        </w:rPr>
        <w:t>[ACO 2.075-AgR, rel. min. Dias Toffoli, j. 27-4-2018, P, DJE de 28-5-2018.]</w:t>
      </w:r>
    </w:p>
    <w:p>
      <w:pPr>
        <w:ind w:left="288"/>
      </w:pPr>
      <w:r>
        <w:rPr>
          <w:color w:val="8C8C8C"/>
          <w:sz w:val="12"/>
        </w:rPr>
        <w:t>cf-art-198-par-3-inc-I</w:t>
      </w:r>
      <w:r>
        <w:rPr>
          <w:color w:val="003CA0"/>
          <w:sz w:val="12"/>
        </w:rPr>
        <w:t xml:space="preserve"> | ADI 6059</w:t>
      </w:r>
      <w:r>
        <w:rPr>
          <w:color w:val="003CA0"/>
          <w:sz w:val="12"/>
        </w:rPr>
        <w:t xml:space="preserve"> | rel. Alexandre de Moraes</w:t>
      </w:r>
    </w:p>
    <w:p>
      <w:pPr>
        <w:ind w:left="288"/>
      </w:pPr>
      <w:r>
        <w:rPr>
          <w:color w:val="1E1E1E"/>
          <w:sz w:val="18"/>
        </w:rPr>
        <w:t>Compete à União legislar, mediante lei complementar, sobre percentuais de alocação e critérios de rateio de recursos públicos para o financiamento do Sistema de Saúde (CF, art. 198, § 3º, I), o que foi atendido pela edição da Lei Complementar 141/2012.</w:t>
      </w:r>
    </w:p>
    <w:p>
      <w:pPr>
        <w:ind w:left="288"/>
      </w:pPr>
      <w:r>
        <w:rPr>
          <w:b/>
          <w:color w:val="003CA0"/>
          <w:sz w:val="16"/>
        </w:rPr>
        <w:t>[ADI 6.059, rel. min. Alexandre de Moraes, j. 27-9-2019, P, DJE de 15-10-2019.]</w:t>
      </w:r>
    </w:p>
    <w:p>
      <w:pPr>
        <w:ind w:left="144"/>
      </w:pPr>
      <w:r>
        <w:rPr>
          <w:b/>
          <w:color w:val="B45A00"/>
          <w:sz w:val="16"/>
        </w:rPr>
        <w:t>CONTROLE CONCENTRADO</w:t>
      </w:r>
    </w:p>
    <w:p>
      <w:pPr>
        <w:ind w:left="288"/>
      </w:pPr>
      <w:r>
        <w:rPr>
          <w:color w:val="8C8C8C"/>
          <w:sz w:val="12"/>
        </w:rPr>
        <w:t>cf-art-198-par-3-inc-I</w:t>
      </w:r>
      <w:r>
        <w:rPr>
          <w:color w:val="003CA0"/>
          <w:sz w:val="12"/>
        </w:rPr>
        <w:t xml:space="preserve"> | ADI 6059</w:t>
      </w:r>
      <w:r>
        <w:rPr>
          <w:color w:val="003CA0"/>
          <w:sz w:val="12"/>
        </w:rPr>
        <w:t xml:space="preserve"> | rel. Alexandre de Moraes</w:t>
      </w:r>
    </w:p>
    <w:p>
      <w:pPr>
        <w:ind w:left="288"/>
      </w:pPr>
      <w:r>
        <w:rPr>
          <w:color w:val="1E1E1E"/>
          <w:sz w:val="18"/>
        </w:rPr>
        <w:t>Art. 138 da Constituição do Estado de Roraima, com a redação conferida pela Emenda Constitucional 48/2016. Vinculação de recursos do orçamento ao sistema estadual de saúde, no patamar mínimo de 18% (dezoito por cento). (...) As vinculações previstas no art. 198, § 2º, da CF não poderiam ser disciplinadas pelas Constituições Estaduais ou pelas Leis Orgânicas, sob pena de indesejado engessamento do processo legislativo para aprovação de tais normas, em prejuízo da reavaliação dos índices a cada quinquênio, conforme determina expressamente o art. 198, § 3º, da CF.</w:t>
      </w:r>
    </w:p>
    <w:p>
      <w:pPr>
        <w:ind w:left="288"/>
      </w:pPr>
      <w:r>
        <w:rPr>
          <w:b/>
          <w:color w:val="003CA0"/>
          <w:sz w:val="16"/>
        </w:rPr>
        <w:t>[ADI 6.059, rel. min. Alexandre de Moraes, j. 27-9-2019, P, DJE de 15-10-2019.]</w:t>
      </w:r>
    </w:p>
    <w:p>
      <w:pPr>
        <w:ind w:left="288"/>
      </w:pPr>
      <w:r>
        <w:rPr>
          <w:color w:val="8C8C8C"/>
          <w:sz w:val="12"/>
        </w:rPr>
        <w:t>cf-art-198-par-3-inc-I</w:t>
      </w:r>
      <w:r>
        <w:rPr>
          <w:color w:val="003CA0"/>
          <w:sz w:val="12"/>
        </w:rPr>
        <w:t xml:space="preserve"> | ADI 5897</w:t>
      </w:r>
      <w:r>
        <w:rPr>
          <w:color w:val="003CA0"/>
          <w:sz w:val="12"/>
        </w:rPr>
        <w:t xml:space="preserve"> | rel. Luiz Fux</w:t>
      </w:r>
    </w:p>
    <w:p>
      <w:pPr>
        <w:ind w:left="288"/>
      </w:pPr>
      <w:r>
        <w:rPr>
          <w:color w:val="1E1E1E"/>
          <w:sz w:val="18"/>
        </w:rPr>
        <w:t xml:space="preserve">Emenda Constitucional 72/2016 do Estado de Santa Catarina e artigo 11 da Lei Complementar 141/2012. (...) O artigo 198, §3º, I, da Constituição Federal atribuiu ao legislador complementar federal a fixação dos percentuais a serem aplicados anualmente pelos Estados, Distrito Federal e Municípios, o que restou exaurido pelos artigos 6º a 8º da Lei Complementar 141/2012. A Emenda Constitucional 72/2016 do Estado de Santa Catarina, ao estabelecer percentuais que excedem aqueles estatuídos pela Lei Complementar federal 141/2012, no exercício do poder normativo conferido pelo artigo 198, §3º, I, da </w:t>
      </w:r>
    </w:p>
    <w:p>
      <w:pPr>
        <w:ind w:left="288"/>
      </w:pPr>
      <w:r>
        <w:rPr>
          <w:b/>
          <w:color w:val="003CA0"/>
          <w:sz w:val="16"/>
        </w:rPr>
        <w:t>[ADI 5.897, rel. min. Luiz Fux, j. 24-4-2019, P, DJE de 2-8-2019.]</w:t>
      </w:r>
    </w:p>
    <w:p>
      <w:pPr>
        <w:ind w:left="288"/>
      </w:pPr>
      <w:r>
        <w:rPr>
          <w:color w:val="8C8C8C"/>
          <w:sz w:val="12"/>
        </w:rPr>
        <w:t>cf-art-198-par-3-inc-I</w:t>
      </w:r>
    </w:p>
    <w:p>
      <w:pPr>
        <w:ind w:left="288"/>
      </w:pPr>
      <w:r>
        <w:rPr>
          <w:color w:val="1E1E1E"/>
          <w:sz w:val="18"/>
        </w:rPr>
        <w:t>II - os critérios de rateio dos recursos da União vinculados à saúde destinados aos Estados, ao Distrito Federal e aos Municípios, e dos Estados destinados a seus respectivos Municípios, objetivando a progressiva redução das disparidades regionais; (Incluído pela EC 29/2000)</w:t>
      </w:r>
    </w:p>
    <w:p>
      <w:pPr>
        <w:ind w:left="288"/>
      </w:pPr>
      <w:r>
        <w:rPr>
          <w:color w:val="8C8C8C"/>
          <w:sz w:val="12"/>
        </w:rPr>
        <w:t>cf-art-198-par-3-inc-I</w:t>
      </w:r>
      <w:r>
        <w:rPr>
          <w:color w:val="003CA0"/>
          <w:sz w:val="12"/>
        </w:rPr>
        <w:t xml:space="preserve"> | ADI 2894</w:t>
      </w:r>
      <w:r>
        <w:rPr>
          <w:color w:val="003CA0"/>
          <w:sz w:val="12"/>
        </w:rPr>
        <w:t xml:space="preserve"> | rel. Sepúlveda Pertence</w:t>
      </w:r>
    </w:p>
    <w:p>
      <w:pPr>
        <w:ind w:left="288"/>
      </w:pPr>
      <w:r>
        <w:rPr>
          <w:color w:val="1E1E1E"/>
          <w:sz w:val="18"/>
        </w:rPr>
        <w:t>SUS: reserva à lei complementar da União do estabelecimento de "critérios de rateio dos recursos e disparidades regionais" (CF, art. 198, § 3º, II): consequente plausibilidade da arguição da invalidez de lei estadual que prescreve o repasse mensal aos Municípios dos "recursos mínimos próprios que o Estado deve aplicar em ações e serviços de saúde"; risco de grave comprometimento dos serviços estaduais de saúde (...).</w:t>
      </w:r>
    </w:p>
    <w:p>
      <w:pPr>
        <w:ind w:left="288"/>
      </w:pPr>
      <w:r>
        <w:rPr>
          <w:b/>
          <w:color w:val="003CA0"/>
          <w:sz w:val="16"/>
        </w:rPr>
        <w:t>[ADI 2.894 MC, rel. min. Sepúlveda Pertence, j. 7-8-2003, P, DJ de 17-10-2003.]</w:t>
      </w:r>
    </w:p>
    <w:p>
      <w:pPr>
        <w:ind w:left="720"/>
      </w:pPr>
      <w:r>
        <w:rPr>
          <w:color w:val="003366"/>
          <w:sz w:val="18"/>
        </w:rPr>
        <w:t>I – descentralização, com direção única em cada esfera de governo;</w:t>
      </w:r>
    </w:p>
    <w:p>
      <w:pPr>
        <w:ind w:left="720"/>
      </w:pPr>
      <w:r>
        <w:rPr>
          <w:color w:val="003366"/>
          <w:sz w:val="18"/>
        </w:rPr>
        <w:t>II – atendimento integral, com prioridade para as atividades preventivas, sem pr</w:t>
      </w:r>
    </w:p>
    <w:p>
      <w:pPr>
        <w:ind w:left="720"/>
      </w:pPr>
      <w:r>
        <w:rPr>
          <w:color w:val="003366"/>
          <w:sz w:val="18"/>
        </w:rPr>
        <w:t>III – participação da comunidade.</w:t>
      </w:r>
    </w:p>
    <w:p>
      <w:pPr>
        <w:ind w:left="432"/>
      </w:pPr>
      <w:r>
        <w:rPr>
          <w:color w:val="003366"/>
          <w:sz w:val="18"/>
        </w:rPr>
        <w:t>§ 1 O sistema único de saúde será financiado, nos termos do art. 195, com recurs</w:t>
      </w:r>
    </w:p>
    <w:p>
      <w:pPr>
        <w:ind w:left="432"/>
      </w:pPr>
      <w:r>
        <w:rPr>
          <w:color w:val="003366"/>
          <w:sz w:val="18"/>
        </w:rPr>
        <w:t>§ 2 A União, os Estados, o Distrito Federal e os Municípios aplicarão, anualment</w:t>
      </w:r>
    </w:p>
    <w:p>
      <w:pPr>
        <w:ind w:left="720"/>
      </w:pPr>
      <w:r>
        <w:rPr>
          <w:color w:val="003366"/>
          <w:sz w:val="18"/>
        </w:rPr>
        <w:t>I – no caso da União, a receita corrente líquida do respectivo exercício finance</w:t>
      </w:r>
    </w:p>
    <w:p>
      <w:pPr>
        <w:ind w:left="720"/>
      </w:pPr>
      <w:r>
        <w:rPr>
          <w:color w:val="003366"/>
          <w:sz w:val="18"/>
        </w:rPr>
        <w:t>II – no caso dos Estados e do Distrito Federal, o produto da arrecadação dos imp</w:t>
      </w:r>
    </w:p>
    <w:p>
      <w:pPr>
        <w:ind w:left="720"/>
      </w:pPr>
      <w:r>
        <w:rPr>
          <w:color w:val="003366"/>
          <w:sz w:val="18"/>
        </w:rPr>
        <w:t>III – no caso dos Municípios e do Distrito Federal, o produto da arrecadação dos</w:t>
      </w:r>
    </w:p>
    <w:p>
      <w:pPr>
        <w:ind w:left="432"/>
      </w:pPr>
      <w:r>
        <w:rPr>
          <w:color w:val="003366"/>
          <w:sz w:val="18"/>
        </w:rPr>
        <w:t>§ 3 Lei complementar, que será reavaliada pelo menos a cada cinco anos, estabele</w:t>
      </w:r>
    </w:p>
    <w:p>
      <w:pPr>
        <w:ind w:left="720"/>
      </w:pPr>
      <w:r>
        <w:rPr>
          <w:color w:val="003366"/>
          <w:sz w:val="18"/>
        </w:rPr>
        <w:t>I – os percentuais de que tratam os incisos II e III do § 2º; (Redação dada pela</w:t>
      </w:r>
    </w:p>
    <w:p>
      <w:pPr>
        <w:ind w:left="720"/>
      </w:pPr>
      <w:r>
        <w:rPr>
          <w:color w:val="003366"/>
          <w:sz w:val="18"/>
        </w:rPr>
        <w:t>IV – (revogado). (Redação dada pela Emenda Constitucional nº 86, de 2015)</w:t>
      </w:r>
    </w:p>
    <w:p>
      <w:pPr>
        <w:ind w:left="432"/>
      </w:pPr>
      <w:r>
        <w:rPr>
          <w:color w:val="003366"/>
          <w:sz w:val="18"/>
        </w:rPr>
        <w:t>§ 4 Os gestores locais do sistema único de saúde poderão admitir agentes comunit</w:t>
      </w:r>
    </w:p>
    <w:p>
      <w:pPr>
        <w:ind w:left="432"/>
      </w:pPr>
      <w:r>
        <w:rPr>
          <w:color w:val="003366"/>
          <w:sz w:val="18"/>
        </w:rPr>
        <w:t>§ 5 Lei federal disporá sobre o regime jurídico, o piso salarial profissional na</w:t>
      </w:r>
    </w:p>
    <w:p>
      <w:pPr>
        <w:ind w:left="432"/>
      </w:pPr>
      <w:r>
        <w:rPr>
          <w:color w:val="003366"/>
          <w:sz w:val="18"/>
        </w:rPr>
        <w:t>§ 6 Além das hipóteses previstas no § 1º do art. 41 e no § 4º do art. 169 da Con</w:t>
      </w:r>
    </w:p>
    <w:p>
      <w:pPr>
        <w:ind w:left="432"/>
      </w:pPr>
      <w:r>
        <w:rPr>
          <w:color w:val="003366"/>
          <w:sz w:val="18"/>
        </w:rPr>
        <w:t>§ 7 O vencimento dos agentes comunitários de saúde e dos agentes de combate às e</w:t>
      </w:r>
    </w:p>
    <w:p>
      <w:pPr>
        <w:ind w:left="432"/>
      </w:pPr>
      <w:r>
        <w:rPr>
          <w:color w:val="003366"/>
          <w:sz w:val="18"/>
        </w:rPr>
        <w:t>§ 8 Os recursos destinados ao pagamento do vencimento dos agentes comunitários d</w:t>
      </w:r>
    </w:p>
    <w:p>
      <w:pPr>
        <w:ind w:left="432"/>
      </w:pPr>
      <w:r>
        <w:rPr>
          <w:color w:val="003366"/>
          <w:sz w:val="18"/>
        </w:rPr>
        <w:t>§ 9 O vencimento dos agentes comunitários de saúde e dos agentes de combate às e</w:t>
      </w:r>
    </w:p>
    <w:p>
      <w:pPr>
        <w:ind w:left="432"/>
      </w:pPr>
      <w:r>
        <w:rPr>
          <w:color w:val="003366"/>
          <w:sz w:val="18"/>
        </w:rPr>
        <w:t xml:space="preserve">§ 10 Os agentes comunitários de saúde e os agentes de combate às endemias terão </w:t>
      </w:r>
    </w:p>
    <w:p>
      <w:pPr>
        <w:ind w:left="432"/>
      </w:pPr>
      <w:r>
        <w:rPr>
          <w:color w:val="003366"/>
          <w:sz w:val="18"/>
        </w:rPr>
        <w:t>§ 11 Os recursos financeiros repassados pela União aos Estados, ao Distrito Fede</w:t>
      </w:r>
    </w:p>
    <w:p>
      <w:pPr>
        <w:ind w:left="432"/>
      </w:pPr>
      <w:r>
        <w:rPr>
          <w:color w:val="003366"/>
          <w:sz w:val="18"/>
        </w:rPr>
        <w:t>§ 12 Lei federal instituirá pisos salariais profissionais nacionais para o enfer</w:t>
      </w:r>
    </w:p>
    <w:p>
      <w:pPr>
        <w:ind w:left="432"/>
      </w:pPr>
      <w:r>
        <w:rPr>
          <w:color w:val="003366"/>
          <w:sz w:val="18"/>
        </w:rPr>
        <w:t>§ 13 A União, os Estados, o Distrito Federal e os Municípios, até o final do exe</w:t>
      </w:r>
    </w:p>
    <w:p>
      <w:pPr>
        <w:ind w:left="432"/>
      </w:pPr>
      <w:r>
        <w:rPr>
          <w:color w:val="003366"/>
          <w:sz w:val="18"/>
        </w:rPr>
        <w:t>§ 14 Compete à União, nos termos da lei, prestar assistência financeira compleme</w:t>
      </w:r>
    </w:p>
    <w:p>
      <w:pPr>
        <w:ind w:left="432"/>
      </w:pPr>
      <w:r>
        <w:rPr>
          <w:color w:val="003366"/>
          <w:sz w:val="18"/>
        </w:rPr>
        <w:t>§ 15 Os recursos federais destinados aos pagamentos da assistência financeira co</w:t>
      </w:r>
    </w:p>
    <w:p>
      <w:r>
        <w:rPr>
          <w:b/>
          <w:color w:val="003366"/>
          <w:sz w:val="20"/>
        </w:rPr>
        <w:t>Art. 199 A assistência à saúde é livre à iniciativa privada.</w:t>
      </w:r>
      <w:r>
        <w:rPr>
          <w:color w:val="8C8C8C"/>
          <w:sz w:val="14"/>
        </w:rPr>
        <w:t xml:space="preserve">  [8 decisoes]</w:t>
      </w:r>
    </w:p>
    <w:p>
      <w:pPr>
        <w:ind w:left="144"/>
      </w:pPr>
      <w:r>
        <w:rPr>
          <w:b/>
          <w:color w:val="B45A00"/>
          <w:sz w:val="16"/>
        </w:rPr>
        <w:t>CONTROLE CONCENTRADO</w:t>
      </w:r>
    </w:p>
    <w:p>
      <w:pPr>
        <w:ind w:left="288"/>
      </w:pPr>
      <w:r>
        <w:rPr>
          <w:color w:val="8C8C8C"/>
          <w:sz w:val="12"/>
        </w:rPr>
        <w:t>cf-art-199</w:t>
      </w:r>
      <w:r>
        <w:rPr>
          <w:color w:val="003CA0"/>
          <w:sz w:val="12"/>
        </w:rPr>
        <w:t xml:space="preserve"> | ADI 4197</w:t>
      </w:r>
      <w:r>
        <w:rPr>
          <w:color w:val="003CA0"/>
          <w:sz w:val="12"/>
        </w:rPr>
        <w:t xml:space="preserve"> | rel. Roberto Barroso</w:t>
      </w:r>
    </w:p>
    <w:p>
      <w:pPr>
        <w:ind w:left="288"/>
      </w:pPr>
      <w:r>
        <w:rPr>
          <w:color w:val="1E1E1E"/>
          <w:sz w:val="18"/>
        </w:rPr>
        <w:t>As fundações públicas de direito privado podem se dedicar à prestação de serviços públicos de saúde. Isso porque: (i) na ausência de um modelo de organização administrativa pré-definido pela Constituição, deve prevalecer a autonomia de cada ente federativo; (ii) seria ilógico que a Constituição permitisse o exercício de atividades de saúde por particulares, mas não por entidades privadas vinculadas ao poder público; e (iii) esta Corte já afastou o argumento de que não seria possível a instituição de fundações privadas pelo poder público.</w:t>
      </w:r>
    </w:p>
    <w:p>
      <w:pPr>
        <w:ind w:left="288"/>
      </w:pPr>
      <w:r>
        <w:rPr>
          <w:b/>
          <w:color w:val="003CA0"/>
          <w:sz w:val="16"/>
        </w:rPr>
        <w:t>[ADI 4.197, rel. min. Roberto Barroso, j. 1º-3-2023, P, DJE de 9-3-2023.]</w:t>
      </w:r>
    </w:p>
    <w:p>
      <w:pPr>
        <w:ind w:left="288"/>
      </w:pPr>
      <w:r>
        <w:rPr>
          <w:color w:val="8C8C8C"/>
          <w:sz w:val="12"/>
        </w:rPr>
        <w:t>cf-art-199-par-1</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DJE de 02.12.2025.]</w:t>
      </w:r>
    </w:p>
    <w:p>
      <w:pPr>
        <w:ind w:left="144"/>
      </w:pPr>
      <w:r>
        <w:rPr>
          <w:b/>
          <w:color w:val="B45A00"/>
          <w:sz w:val="16"/>
        </w:rPr>
        <w:t>REPERCUSSAO GERAL</w:t>
      </w:r>
    </w:p>
    <w:p>
      <w:pPr>
        <w:ind w:left="288"/>
      </w:pPr>
      <w:r>
        <w:rPr>
          <w:color w:val="8C8C8C"/>
          <w:sz w:val="12"/>
        </w:rPr>
        <w:t>cf-art-199-par-1</w:t>
      </w:r>
      <w:r>
        <w:rPr>
          <w:color w:val="003CA0"/>
          <w:sz w:val="12"/>
        </w:rPr>
        <w:t xml:space="preserve"> | ARE 1.301.749</w:t>
      </w:r>
      <w:r>
        <w:rPr>
          <w:color w:val="003CA0"/>
          <w:sz w:val="12"/>
        </w:rPr>
        <w:t xml:space="preserve"> | rel. Luiz Fux</w:t>
      </w:r>
    </w:p>
    <w:p>
      <w:pPr>
        <w:ind w:left="288"/>
      </w:pPr>
      <w:r>
        <w:rPr>
          <w:color w:val="1E1E1E"/>
          <w:sz w:val="18"/>
        </w:rPr>
        <w:t>É infraconstitucional, a ela se aplicando os efeitos da ausência de repercussão geral, a controvérsia relativa à preservação do equilíbrio econômico-financeiro de contrato ou convênio firmado com hospitais particulares, para prestação de serviços de saúde em caráter complementar, mediante equiparação da Tabela de Procedimentos do SUS à Tabela Única Nacional de Equivalência de Procedimentos (Tunep), assim como eventual discussão referente à legitimidade para figurar no polo passivo da demanda.</w:t>
        <w:br/>
        <w:t xml:space="preserve">[ARE 1.301.749 RG, rel. min. Luiz Fux, j. 1º-4-2021, P, DJE de 13-4-2021, Tema 1.133, com repercussão </w:t>
      </w:r>
    </w:p>
    <w:p>
      <w:pPr>
        <w:ind w:left="144"/>
      </w:pPr>
      <w:r>
        <w:rPr>
          <w:b/>
          <w:color w:val="B45A00"/>
          <w:sz w:val="16"/>
        </w:rPr>
        <w:t>JULGADOS CORRELATOS</w:t>
      </w:r>
    </w:p>
    <w:p>
      <w:pPr>
        <w:ind w:left="288"/>
      </w:pPr>
      <w:r>
        <w:rPr>
          <w:color w:val="8C8C8C"/>
          <w:sz w:val="12"/>
        </w:rPr>
        <w:t>cf-art-199-par-1</w:t>
      </w:r>
      <w:r>
        <w:rPr>
          <w:color w:val="003CA0"/>
          <w:sz w:val="12"/>
        </w:rPr>
        <w:t xml:space="preserve"> | RE 516671</w:t>
      </w:r>
      <w:r>
        <w:rPr>
          <w:color w:val="003CA0"/>
          <w:sz w:val="12"/>
        </w:rPr>
        <w:t xml:space="preserve"> | rel. Ricardo Lewandowski</w:t>
      </w:r>
    </w:p>
    <w:p>
      <w:pPr>
        <w:ind w:left="288"/>
      </w:pPr>
      <w:r>
        <w:rPr>
          <w:color w:val="1E1E1E"/>
          <w:sz w:val="18"/>
        </w:rPr>
        <w:t>O indivíduo tem liberdade para se utilizar, conjunta ou exclusivamente, do atendimento prestado pelo serviço público de saúde ou daquele disponibilizado por entidades particulares. Inexiste ofensa à Constituição no fato de o paciente, à custa de recursos próprios, complementar com o serviço privado o atendimento arcado pelo SUS.</w:t>
      </w:r>
    </w:p>
    <w:p>
      <w:pPr>
        <w:ind w:left="288"/>
      </w:pPr>
      <w:r>
        <w:rPr>
          <w:b/>
          <w:color w:val="003CA0"/>
          <w:sz w:val="16"/>
        </w:rPr>
        <w:t>[RE 516.671 AgR, rel. min. Ricardo Lewandowski, j. 1º-6-2010, 1ª T, DJE de 6-8-2010.]</w:t>
      </w:r>
    </w:p>
    <w:p>
      <w:pPr>
        <w:ind w:left="288"/>
      </w:pPr>
      <w:r>
        <w:rPr>
          <w:color w:val="8C8C8C"/>
          <w:sz w:val="12"/>
        </w:rPr>
        <w:t>cf-art-199-par-1</w:t>
      </w:r>
      <w:r>
        <w:rPr>
          <w:color w:val="003CA0"/>
          <w:sz w:val="12"/>
        </w:rPr>
        <w:t xml:space="preserve"> | RE 202700</w:t>
      </w:r>
    </w:p>
    <w:p>
      <w:pPr>
        <w:ind w:left="288"/>
      </w:pPr>
      <w:r>
        <w:rPr>
          <w:color w:val="1E1E1E"/>
          <w:sz w:val="18"/>
        </w:rPr>
        <w:t>A CF assegura que a saúde é direito de todos e dever do Estado, facultada à iniciativa privada a participação de forma complementar no SUS, por meio de contrato ou convênio, tendo preferência as entidades filantrópicas e as sem fins lucrativos (CF, art. 199, § 1º). Por outro lado, assentou balizas entre previdência e assistência social, quando dispôs, no art. 201, caput e I, que os planos previdenciários, mediante contribuição, atenderão à cobertura dos eventos ali arrolados; e no art. 203, caput, fixou que a assistência social será prestada a quem dela necessitar, independentemente de contrib</w:t>
      </w:r>
    </w:p>
    <w:p>
      <w:pPr>
        <w:ind w:left="288"/>
      </w:pPr>
      <w:r>
        <w:rPr>
          <w:b/>
          <w:color w:val="003CA0"/>
          <w:sz w:val="16"/>
        </w:rPr>
        <w:t>[RE 202.700, voto do min. Maurício Corrêa, j. 8-11-2001, P, DJ de 1º-3-2002.]</w:t>
      </w:r>
    </w:p>
    <w:p>
      <w:pPr>
        <w:ind w:left="144"/>
      </w:pPr>
      <w:r>
        <w:rPr>
          <w:b/>
          <w:color w:val="B45A00"/>
          <w:sz w:val="16"/>
        </w:rPr>
        <w:t>CONTROLE CONCENTRADO</w:t>
      </w:r>
    </w:p>
    <w:p>
      <w:pPr>
        <w:ind w:left="288"/>
      </w:pPr>
      <w:r>
        <w:rPr>
          <w:color w:val="8C8C8C"/>
          <w:sz w:val="12"/>
        </w:rPr>
        <w:t>cf-art-199-par-4</w:t>
      </w:r>
      <w:r>
        <w:rPr>
          <w:color w:val="003CA0"/>
          <w:sz w:val="12"/>
        </w:rPr>
        <w:t xml:space="preserve"> | ADPF 54</w:t>
      </w:r>
    </w:p>
    <w:p>
      <w:pPr>
        <w:ind w:left="288"/>
      </w:pPr>
      <w:r>
        <w:rPr>
          <w:color w:val="1E1E1E"/>
          <w:sz w:val="18"/>
        </w:rPr>
        <w:t xml:space="preserve">Ao contrário do que sustentado por alguns, não é dado invocar, em prol da proteção dos fetos anencéfalos, a possibilidade de doação de seus órgãos. E não se pode fazê-lo por duas razões. A primeira por ser vedado obrigar a manutenção de uma gravidez tão somente para viabilizar a doação de órgãos, sob pena de coisificar a mulher e ferir, a mais não poder, a sua dignidade. A segunda por revelar-se praticamente impossível o aproveitamento dos órgãos de um feto anencéfalo. Essa última razão reforça a anterior, porquanto, se é inumano e impensável tratar a mulher como mero instrumento para atender </w:t>
      </w:r>
    </w:p>
    <w:p>
      <w:pPr>
        <w:ind w:left="288"/>
      </w:pPr>
      <w:r>
        <w:rPr>
          <w:b/>
          <w:color w:val="003CA0"/>
          <w:sz w:val="16"/>
        </w:rPr>
        <w:t>[ADPF 54, voto do min. Marco Aurélio, j. 12-4-2012, P, DJE de 30-4-2013.]</w:t>
      </w:r>
    </w:p>
    <w:p>
      <w:pPr>
        <w:ind w:left="288"/>
      </w:pPr>
      <w:r>
        <w:rPr>
          <w:color w:val="8C8C8C"/>
          <w:sz w:val="12"/>
        </w:rPr>
        <w:t>cf-art-199-par-4</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cf-art-199-par-4</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 A Constituição do Brasil, em seu art. 199, § 4º, veda todo tipo de comercialização de sangue, entretanto estabelece que a lei infraconstitucional disporá sobre as condições e requisitos que facilitem a coleta de sangue. O ato normativo estadual não determina recompensa financeira à doação ou estimula a comercialização de sangue. Na composição entre o princípio da livre iniciativa e o direito à vida, há de ser preservado o interesse d</w:t>
      </w:r>
    </w:p>
    <w:p>
      <w:pPr>
        <w:ind w:left="288"/>
      </w:pPr>
      <w:r>
        <w:rPr>
          <w:b/>
          <w:color w:val="003CA0"/>
          <w:sz w:val="16"/>
        </w:rPr>
        <w:t>[ADI 3.512, rel. min. Eros Grau, j. 15-2-2006, P, DJ de 23-6-2006.]</w:t>
      </w:r>
    </w:p>
    <w:p>
      <w:pPr>
        <w:ind w:left="432"/>
      </w:pPr>
      <w:r>
        <w:rPr>
          <w:color w:val="003366"/>
          <w:sz w:val="18"/>
        </w:rPr>
        <w:t>§ 1 As instituições privadas poderão participar de forma complementar do sistema</w:t>
      </w:r>
    </w:p>
    <w:p>
      <w:pPr>
        <w:ind w:left="432"/>
      </w:pPr>
      <w:r>
        <w:rPr>
          <w:color w:val="003366"/>
          <w:sz w:val="18"/>
        </w:rPr>
        <w:t>§ 2 É vedada a destinação de recursos públicos para auxílios ou subvenções às in</w:t>
      </w:r>
    </w:p>
    <w:p>
      <w:pPr>
        <w:ind w:left="432"/>
      </w:pPr>
      <w:r>
        <w:rPr>
          <w:color w:val="003366"/>
          <w:sz w:val="18"/>
        </w:rPr>
        <w:t>§ 3 É vedada a participação direta ou indireta de empresas ou capitais estrangei</w:t>
      </w:r>
    </w:p>
    <w:p>
      <w:pPr>
        <w:ind w:left="432"/>
      </w:pPr>
      <w:r>
        <w:rPr>
          <w:color w:val="003366"/>
          <w:sz w:val="18"/>
        </w:rPr>
        <w:t xml:space="preserve">§ 4 A lei disporá sobre as condições e os requisitos que facilitem a remoção de </w:t>
      </w:r>
    </w:p>
    <w:p>
      <w:r>
        <w:rPr>
          <w:b/>
          <w:color w:val="003366"/>
          <w:sz w:val="20"/>
        </w:rPr>
        <w:t>Art. 200 Ao sistema único de saúde compete, além de outras atribuições, nos term</w:t>
      </w:r>
      <w:r>
        <w:rPr>
          <w:color w:val="8C8C8C"/>
          <w:sz w:val="14"/>
        </w:rPr>
        <w:t xml:space="preserve">  [3 decisoes]</w:t>
      </w:r>
    </w:p>
    <w:p>
      <w:pPr>
        <w:ind w:left="288"/>
      </w:pPr>
      <w:r>
        <w:rPr>
          <w:color w:val="8C8C8C"/>
          <w:sz w:val="12"/>
        </w:rPr>
        <w:t>cf-art-200-inc-III</w:t>
      </w:r>
      <w:r>
        <w:rPr>
          <w:color w:val="003CA0"/>
          <w:sz w:val="12"/>
        </w:rPr>
        <w:t xml:space="preserve"> | ADI 7187</w:t>
      </w:r>
      <w:r>
        <w:rPr>
          <w:color w:val="003CA0"/>
          <w:sz w:val="12"/>
        </w:rPr>
        <w:t xml:space="preserve"> | rel. Gilmar Mendes</w:t>
      </w:r>
    </w:p>
    <w:p>
      <w:pPr>
        <w:ind w:left="288"/>
      </w:pPr>
      <w:r>
        <w:rPr>
          <w:color w:val="1E1E1E"/>
          <w:sz w:val="18"/>
        </w:rPr>
        <w:t>Integração do julgado (...) quanto às alegações de que o Ministério da Educação (MEC) estaria descumprindo, por meio da Portaria MEC/SERES n. 531/2023, as determinações oriundas da medida cautelar concedida e do acórdão embargado. (...)O Plenário estabeleceu, nos termos do acórdão embargado, que a oferta de novas vagas em cursos de medicina pressupõe a aferição, pelo Ministério da Educação, de relevância e necessidade social da pretensão, na forma da Lei 12.871/2013. Igualmente se decidiu, quanto aos processos que ultrapassaram a fase inicial de análise documental (Decreto 9.235/2017, arts. 19</w:t>
      </w:r>
    </w:p>
    <w:p>
      <w:pPr>
        <w:ind w:left="288"/>
      </w:pPr>
      <w:r>
        <w:rPr>
          <w:b/>
          <w:color w:val="003CA0"/>
          <w:sz w:val="16"/>
        </w:rPr>
        <w:t>[ADI 7.187, rel. min. Gilmar Mendes, j. 26-11-2025, P, DJE de 11-2-2026.]</w:t>
      </w:r>
    </w:p>
    <w:p>
      <w:pPr>
        <w:ind w:left="144"/>
      </w:pPr>
      <w:r>
        <w:rPr>
          <w:b/>
          <w:color w:val="B45A00"/>
          <w:sz w:val="16"/>
        </w:rPr>
        <w:t>CONTROLE CONCENTRADO</w:t>
      </w:r>
    </w:p>
    <w:p>
      <w:pPr>
        <w:ind w:left="288"/>
      </w:pPr>
      <w:r>
        <w:rPr>
          <w:color w:val="8C8C8C"/>
          <w:sz w:val="12"/>
        </w:rPr>
        <w:t>cf-art-200-inc-III</w:t>
      </w:r>
      <w:r>
        <w:rPr>
          <w:color w:val="003CA0"/>
          <w:sz w:val="12"/>
        </w:rPr>
        <w:t xml:space="preserve"> | ADC 81</w:t>
      </w:r>
      <w:r>
        <w:rPr>
          <w:color w:val="003CA0"/>
          <w:sz w:val="12"/>
        </w:rPr>
        <w:t xml:space="preserve"> | rel. Gilmar Mendes</w:t>
      </w:r>
    </w:p>
    <w:p>
      <w:pPr>
        <w:ind w:left="288"/>
      </w:pPr>
      <w:r>
        <w:rPr>
          <w:color w:val="1E1E1E"/>
          <w:sz w:val="18"/>
        </w:rPr>
        <w:t>A política indutora de instalação de novos cursos de medicina de acordo com a necessidade social dos Municípios, com o incremento dos recursos humanos e financeiros da estrutura de saúde da localidade, mostra-se adequada ao objetivo de melhorar a distribuição dos serviços médicos no território nacional. Da mesma forma, sob a perspectiva do critério da necessidade, não há alternativa menos gravosa e que atenda aos mesmos objetivos propugnados pela Lei 12.871/2013. (...) o inciso III do art. 200 da Constituição prescreve que ao Sistema Único de Saúde compete “ordenar a formação de recursos human</w:t>
      </w:r>
    </w:p>
    <w:p>
      <w:pPr>
        <w:ind w:left="288"/>
      </w:pPr>
      <w:r>
        <w:rPr>
          <w:color w:val="8C8C8C"/>
          <w:sz w:val="12"/>
        </w:rPr>
        <w:t>cf-art-200-inc-VIII</w:t>
      </w:r>
    </w:p>
    <w:p>
      <w:pPr>
        <w:ind w:left="288"/>
      </w:pPr>
      <w:r>
        <w:rPr>
          <w:color w:val="1E1E1E"/>
          <w:sz w:val="18"/>
        </w:rPr>
        <w:t>Seção III Da Previdência Social SUMÁRIO</w:t>
      </w:r>
    </w:p>
    <w:p>
      <w:pPr>
        <w:ind w:left="720"/>
      </w:pPr>
      <w:r>
        <w:rPr>
          <w:color w:val="003366"/>
          <w:sz w:val="18"/>
        </w:rPr>
        <w:t>I – controlar e fiscalizar procedimentos, produtos e substâncias de interesse pa</w:t>
      </w:r>
    </w:p>
    <w:p>
      <w:pPr>
        <w:ind w:left="720"/>
      </w:pPr>
      <w:r>
        <w:rPr>
          <w:color w:val="003366"/>
          <w:sz w:val="18"/>
        </w:rPr>
        <w:t xml:space="preserve">II – executar as ações de vigilância sanitária e epidemiológica, bem como as de </w:t>
      </w:r>
    </w:p>
    <w:p>
      <w:pPr>
        <w:ind w:left="720"/>
      </w:pPr>
      <w:r>
        <w:rPr>
          <w:color w:val="003366"/>
          <w:sz w:val="18"/>
        </w:rPr>
        <w:t>III – ordenar a formação de recursos humanos na área de saúde;</w:t>
      </w:r>
    </w:p>
    <w:p>
      <w:pPr>
        <w:ind w:left="720"/>
      </w:pPr>
      <w:r>
        <w:rPr>
          <w:color w:val="003366"/>
          <w:sz w:val="18"/>
        </w:rPr>
        <w:t xml:space="preserve">IV – participar da formulação da política e da execução das ações de saneamento </w:t>
      </w:r>
    </w:p>
    <w:p>
      <w:pPr>
        <w:ind w:left="720"/>
      </w:pPr>
      <w:r>
        <w:rPr>
          <w:color w:val="003366"/>
          <w:sz w:val="18"/>
        </w:rPr>
        <w:t>V – incrementar, em sua área de atuação, o desenvolvimento científico e tecnológ</w:t>
      </w:r>
    </w:p>
    <w:p>
      <w:pPr>
        <w:ind w:left="720"/>
      </w:pPr>
      <w:r>
        <w:rPr>
          <w:color w:val="003366"/>
          <w:sz w:val="18"/>
        </w:rPr>
        <w:t>VI – fiscalizar e inspecionar alimentos, compreendido o controle de seu teor nut</w:t>
      </w:r>
    </w:p>
    <w:p>
      <w:pPr>
        <w:ind w:left="720"/>
      </w:pPr>
      <w:r>
        <w:rPr>
          <w:color w:val="003366"/>
          <w:sz w:val="18"/>
        </w:rPr>
        <w:t>VII – participar do controle e fiscalização da produção, transporte, guarda e ut</w:t>
      </w:r>
    </w:p>
    <w:p>
      <w:pPr>
        <w:ind w:left="720"/>
      </w:pPr>
      <w:r>
        <w:rPr>
          <w:color w:val="003366"/>
          <w:sz w:val="18"/>
        </w:rPr>
        <w:t>VIII – colaborar na proteção do meio ambiente, nele compreendido o do trabalho.</w:t>
      </w:r>
    </w:p>
    <w:p>
      <w:pPr>
        <w:pStyle w:val="Heading3"/>
      </w:pPr>
      <w:r>
        <w:rPr>
          <w:color w:val="003366"/>
        </w:rPr>
        <w:t>Seção III - DA PREVIDÊNCIA SOCIAL</w:t>
      </w:r>
    </w:p>
    <w:p>
      <w:r>
        <w:rPr>
          <w:b/>
          <w:color w:val="003366"/>
          <w:sz w:val="20"/>
        </w:rPr>
        <w:t>Art. 201 A previdência social será organizada sob a forma do Regime Geral de Pre</w:t>
      </w:r>
      <w:r>
        <w:rPr>
          <w:color w:val="8C8C8C"/>
          <w:sz w:val="14"/>
        </w:rPr>
        <w:t xml:space="preserve">  [69 decisoes]</w:t>
      </w:r>
    </w:p>
    <w:p>
      <w:pPr>
        <w:ind w:left="144"/>
      </w:pPr>
      <w:r>
        <w:rPr>
          <w:b/>
          <w:color w:val="B45A00"/>
          <w:sz w:val="16"/>
        </w:rPr>
        <w:t>CONTROLE CONCENTRADO</w:t>
      </w:r>
    </w:p>
    <w:p>
      <w:pPr>
        <w:ind w:left="288"/>
      </w:pPr>
      <w:r>
        <w:rPr>
          <w:color w:val="8C8C8C"/>
          <w:sz w:val="12"/>
        </w:rPr>
        <w:t>cf-art-201</w:t>
      </w:r>
      <w:r>
        <w:rPr>
          <w:color w:val="003CA0"/>
          <w:sz w:val="12"/>
        </w:rPr>
        <w:t xml:space="preserve"> | ADI 6096</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cf-art-201</w:t>
      </w:r>
      <w:r>
        <w:rPr>
          <w:color w:val="003CA0"/>
          <w:sz w:val="12"/>
        </w:rPr>
        <w:t xml:space="preserve"> | ADI 3105</w:t>
      </w:r>
      <w:r>
        <w:rPr>
          <w:color w:val="003CA0"/>
          <w:sz w:val="12"/>
        </w:rPr>
        <w:t xml:space="preserve"> | rel. Cezar Peluso</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 EC 41/2003 (art. 4º, caput). Regra não retroativa. Incidência sobre fatos geradores ocorridos depois do início de sua vigência. Precedentes da Corte. Inteligência dos arts. 5º, XXXVI; 146, III; 149; 150, I e III; 194; 195, caput, II e § 6º, da CF; e art. 4º, caput, d</w:t>
      </w:r>
    </w:p>
    <w:p>
      <w:pPr>
        <w:ind w:left="288"/>
      </w:pPr>
      <w:r>
        <w:rPr>
          <w:b/>
          <w:color w:val="003CA0"/>
          <w:sz w:val="16"/>
        </w:rPr>
        <w:t>[ADI 3.105, red. do ac. min. Cezar Peluso, j. 18-8-2004, P, DJ de 18-2-2005.]</w:t>
      </w:r>
    </w:p>
    <w:p>
      <w:pPr>
        <w:ind w:left="288"/>
      </w:pPr>
      <w:r>
        <w:rPr>
          <w:color w:val="8C8C8C"/>
          <w:sz w:val="12"/>
        </w:rPr>
        <w:t>cf-art-201</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144"/>
      </w:pPr>
      <w:r>
        <w:rPr>
          <w:b/>
          <w:color w:val="B45A00"/>
          <w:sz w:val="16"/>
        </w:rPr>
        <w:t>REPERCUSSAO GERAL</w:t>
      </w:r>
    </w:p>
    <w:p>
      <w:pPr>
        <w:ind w:left="288"/>
      </w:pPr>
      <w:r>
        <w:rPr>
          <w:color w:val="8C8C8C"/>
          <w:sz w:val="12"/>
        </w:rPr>
        <w:t>cf-art-201</w:t>
      </w:r>
      <w:r>
        <w:rPr>
          <w:color w:val="003CA0"/>
          <w:sz w:val="12"/>
        </w:rPr>
        <w:t xml:space="preserve"> | RE 1276977</w:t>
      </w:r>
      <w:r>
        <w:rPr>
          <w:color w:val="003CA0"/>
          <w:sz w:val="12"/>
        </w:rPr>
        <w:t xml:space="preserve"> | rel. Marco Aurélio</w:t>
      </w:r>
    </w:p>
    <w:p>
      <w:pPr>
        <w:ind w:left="288"/>
      </w:pPr>
      <w:r>
        <w:rPr>
          <w:color w:val="1E1E1E"/>
          <w:sz w:val="18"/>
        </w:rPr>
        <w:t>“O segurado que implementou as condições para o benefício previdenciário após a vigência da Lei 9.876, de 26 de novembro de 1999, e antes da vigência das novas regras constitucionais introduzidas pela EC em 103/2019, que tornou a regra transitória definitiva, tem o direito de optar pela regra definitiva, acaso esta lhe seja mais favorável”.</w:t>
      </w:r>
    </w:p>
    <w:p>
      <w:pPr>
        <w:ind w:left="288"/>
      </w:pPr>
      <w:r>
        <w:rPr>
          <w:b/>
          <w:color w:val="003CA0"/>
          <w:sz w:val="16"/>
        </w:rPr>
        <w:t>[RE 1.276.977, rel. min. Marco Aurélio, red. do ac. min. Alexandre de Moraes, j. 1º-12-2022, P, DJE de 13-4-2023, Tema 1.102, com mérito julgado.]</w:t>
      </w:r>
    </w:p>
    <w:p>
      <w:pPr>
        <w:ind w:left="288"/>
      </w:pPr>
      <w:r>
        <w:rPr>
          <w:color w:val="8C8C8C"/>
          <w:sz w:val="12"/>
        </w:rPr>
        <w:t>cf-art-201</w:t>
      </w:r>
      <w:r>
        <w:rPr>
          <w:color w:val="003CA0"/>
          <w:sz w:val="12"/>
        </w:rPr>
        <w:t xml:space="preserve"> | RE 1221446</w:t>
      </w:r>
      <w:r>
        <w:rPr>
          <w:color w:val="003CA0"/>
          <w:sz w:val="12"/>
        </w:rPr>
        <w:t xml:space="preserve"> | rel. Dias Toffoli</w:t>
      </w:r>
    </w:p>
    <w:p>
      <w:pPr>
        <w:ind w:left="288"/>
      </w:pPr>
      <w:r>
        <w:rPr>
          <w:color w:val="1E1E1E"/>
          <w:sz w:val="18"/>
        </w:rPr>
        <w:t>No âmbito do Regime Geral de Previdência Social (RGPS), somente lei pode criar ou ampliar benefícios e vantagens previdenciárias, não havendo, por ora, previsão de extensão do auxílio da grande invalidez a todas às espécies de aposentadoria.</w:t>
      </w:r>
    </w:p>
    <w:p>
      <w:pPr>
        <w:ind w:left="288"/>
      </w:pPr>
      <w:r>
        <w:rPr>
          <w:b/>
          <w:color w:val="003CA0"/>
          <w:sz w:val="16"/>
        </w:rPr>
        <w:t>[RE 1.221.446, rel. min. Dias Toffoli, j. 21-6-2021, P, DJE de 4-8-2022, Tema 1.095, com mérito julgado.]</w:t>
      </w:r>
    </w:p>
    <w:p>
      <w:pPr>
        <w:ind w:left="288"/>
      </w:pPr>
      <w:r>
        <w:rPr>
          <w:color w:val="8C8C8C"/>
          <w:sz w:val="12"/>
        </w:rPr>
        <w:t>cf-art-201</w:t>
      </w:r>
      <w:r>
        <w:rPr>
          <w:color w:val="003CA0"/>
          <w:sz w:val="12"/>
        </w:rPr>
        <w:t xml:space="preserve"> | RE 381367</w:t>
      </w:r>
      <w:r>
        <w:rPr>
          <w:color w:val="003CA0"/>
          <w:sz w:val="12"/>
        </w:rPr>
        <w:t xml:space="preserve"> | rel. Alexandre de Moraes</w:t>
      </w:r>
    </w:p>
    <w:p>
      <w:pPr>
        <w:ind w:left="288"/>
      </w:pPr>
      <w:r>
        <w:rPr>
          <w:color w:val="1E1E1E"/>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w:t>
      </w:r>
    </w:p>
    <w:p>
      <w:pPr>
        <w:ind w:left="288"/>
      </w:pPr>
      <w:r>
        <w:rPr>
          <w:b/>
          <w:color w:val="003CA0"/>
          <w:sz w:val="16"/>
        </w:rPr>
        <w:t>[RE 381.367 ED e RE 827.833 ED, red. do ac. min. Alexandre de Moraes, j. 6-2-2020, P, DJE de 14-12-2020, RG, Tema 503, com mérito julgado.]</w:t>
      </w:r>
    </w:p>
    <w:p>
      <w:pPr>
        <w:ind w:left="288"/>
      </w:pPr>
      <w:r>
        <w:rPr>
          <w:color w:val="8C8C8C"/>
          <w:sz w:val="12"/>
        </w:rPr>
        <w:t>cf-art-201</w:t>
      </w:r>
      <w:r>
        <w:rPr>
          <w:color w:val="003CA0"/>
          <w:sz w:val="12"/>
        </w:rPr>
        <w:t xml:space="preserve"> | RE 937595</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 20/1998 e EC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br/>
        <w:t>Vide RE 564.354, rel. min. Cármen Lúcia, j. 8-9-2010, P, DJE de 15-2-2011, Tema 76, com mérito julgado.</w:t>
      </w:r>
    </w:p>
    <w:p>
      <w:pPr>
        <w:ind w:left="288"/>
      </w:pPr>
      <w:r>
        <w:rPr>
          <w:color w:val="8C8C8C"/>
          <w:sz w:val="12"/>
        </w:rPr>
        <w:t>cf-art-201</w:t>
      </w:r>
      <w:r>
        <w:rPr>
          <w:color w:val="003CA0"/>
          <w:sz w:val="12"/>
        </w:rPr>
        <w:t xml:space="preserve"> | RE 631240</w:t>
      </w:r>
      <w:r>
        <w:rPr>
          <w:color w:val="003CA0"/>
          <w:sz w:val="12"/>
        </w:rPr>
        <w:t xml:space="preserve"> | rel. Roberto Barroso</w:t>
      </w:r>
    </w:p>
    <w:p>
      <w:pPr>
        <w:ind w:left="288"/>
      </w:pPr>
      <w:r>
        <w:rPr>
          <w:color w:val="1E1E1E"/>
          <w:sz w:val="18"/>
        </w:rPr>
        <w:t>Quanto às ações ajuizadas até a conclusão do presente julgamento (3-9-2014), sem que tenha havido prévio requerimento administrativo nas hipóteses em que exigível, será observado o seguinte: (i) caso a ação tenha sido ajuizada no âmbito de juizado Itinerante, a ausência de anterior pedido administrativo não deverá implicar a extinção do feito; (ii) caso o INSS já tenha apresentado contestação de mérito, está caracterizado o interesse em agir pela resistência à pretensão; (iii) as demais ações que não se enquadrem nos itens (i) e (ii) ficarão sobrestadas, observando-se a sistemática a seguir. N</w:t>
      </w:r>
    </w:p>
    <w:p>
      <w:pPr>
        <w:ind w:left="288"/>
      </w:pPr>
      <w:r>
        <w:rPr>
          <w:b/>
          <w:color w:val="003CA0"/>
          <w:sz w:val="16"/>
        </w:rPr>
        <w:t>[RE 631.240, rel. min. Roberto Barroso, j. 3-9-2014, P, DJE de 10-11-2014, Tema 350, com mérito julgado.]</w:t>
      </w:r>
    </w:p>
    <w:p>
      <w:pPr>
        <w:ind w:left="288"/>
      </w:pPr>
      <w:r>
        <w:rPr>
          <w:color w:val="8C8C8C"/>
          <w:sz w:val="12"/>
        </w:rPr>
        <w:t>cf-art-201</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cf-art-201</w:t>
      </w:r>
      <w:r>
        <w:rPr>
          <w:color w:val="003CA0"/>
          <w:sz w:val="12"/>
        </w:rPr>
        <w:t xml:space="preserve"> | RE 630.501</w:t>
      </w:r>
      <w:r>
        <w:rPr>
          <w:color w:val="003CA0"/>
          <w:sz w:val="12"/>
        </w:rPr>
        <w:t xml:space="preserve"> | rel. Cármen Lúcia</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br/>
        <w:t>[RE 630.501, red. do ac. min. Marco Aurélio, voto da min. Ellen Gracie, j. 21-2-2013, P, DJE de 26-8-2013, Tema 334, com mérito julgado.] Não ofende o ato jurídico perfeito a aplicação imediata do art. 14 da EC 20/</w:t>
      </w:r>
    </w:p>
    <w:p>
      <w:pPr>
        <w:ind w:left="144"/>
      </w:pPr>
      <w:r>
        <w:rPr>
          <w:b/>
          <w:color w:val="B45A00"/>
          <w:sz w:val="16"/>
        </w:rPr>
        <w:t>JULGADOS CORRELATOS</w:t>
      </w:r>
    </w:p>
    <w:p>
      <w:pPr>
        <w:ind w:left="288"/>
      </w:pPr>
      <w:r>
        <w:rPr>
          <w:color w:val="8C8C8C"/>
          <w:sz w:val="12"/>
        </w:rPr>
        <w:t>cf-art-201</w:t>
      </w:r>
      <w:r>
        <w:rPr>
          <w:color w:val="003CA0"/>
          <w:sz w:val="12"/>
        </w:rPr>
        <w:t xml:space="preserve"> | ACO 3529</w:t>
      </w:r>
      <w:r>
        <w:rPr>
          <w:color w:val="003CA0"/>
          <w:sz w:val="12"/>
        </w:rPr>
        <w:t xml:space="preserve"> | rel. Roberto Barroso</w:t>
      </w:r>
    </w:p>
    <w:p>
      <w:pPr>
        <w:ind w:left="288"/>
      </w:pPr>
      <w:r>
        <w:rPr>
          <w:color w:val="1E1E1E"/>
          <w:sz w:val="18"/>
        </w:rPr>
        <w:t>Ação cível originária que objetiva a emissão de Certificado de Regularidade Previdenciária – CRP, negado pela União em razão do descumprimento do art. 9º, §§ 2º e 3º, da Emenda Constitucional 103/2019. Diferentemente de precedentes anteriores, a questão principal consiste em saber se o Estado-autor tem direito à emissão do CRP quando descumpridas normas da própria Constituição Federal. A Reforma da Previdência restringiu o rol dos benefícios pagos pelos regimes próprios de previdência social às aposentadorias e pensões por morte (art. 9º, § 2º, da EC 103/2019). Com isso, impôs aos entes subnac</w:t>
      </w:r>
    </w:p>
    <w:p>
      <w:pPr>
        <w:ind w:left="288"/>
      </w:pPr>
      <w:r>
        <w:rPr>
          <w:b/>
          <w:color w:val="003CA0"/>
          <w:sz w:val="16"/>
        </w:rPr>
        <w:t>[ACO 3.529 MC-Ref, rel. min. Roberto Barroso, j. 4-11-2021, Plenário, DJE de 3-12-2021.]</w:t>
      </w:r>
    </w:p>
    <w:p>
      <w:pPr>
        <w:ind w:left="288"/>
      </w:pPr>
      <w:r>
        <w:rPr>
          <w:color w:val="8C8C8C"/>
          <w:sz w:val="12"/>
        </w:rPr>
        <w:t>cf-art-201</w:t>
      </w:r>
      <w:r>
        <w:rPr>
          <w:color w:val="003CA0"/>
          <w:sz w:val="12"/>
        </w:rPr>
        <w:t xml:space="preserve"> | AI 746442</w:t>
      </w:r>
      <w:r>
        <w:rPr>
          <w:color w:val="003CA0"/>
          <w:sz w:val="12"/>
        </w:rPr>
        <w:t xml:space="preserve"> | rel. Cármen Lúcia</w:t>
      </w:r>
    </w:p>
    <w:p>
      <w:pPr>
        <w:ind w:left="288"/>
      </w:pPr>
      <w:r>
        <w:rPr>
          <w:color w:val="1E1E1E"/>
          <w:sz w:val="18"/>
        </w:rPr>
        <w:t>O julgamento pela ilegalidade do pagamento do benefício previdenciário não importa na obrigatoriedade da devolução das importâncias recebidas de boa-fé.</w:t>
      </w:r>
    </w:p>
    <w:p>
      <w:pPr>
        <w:ind w:left="288"/>
      </w:pPr>
      <w:r>
        <w:rPr>
          <w:b/>
          <w:color w:val="003CA0"/>
          <w:sz w:val="16"/>
        </w:rPr>
        <w:t>[AI 746.442 AgR, rel. min. Cármen Lúcia, j. 25-8-2009, 1ª T, DJE de 23-10-2009.]</w:t>
      </w:r>
    </w:p>
    <w:p>
      <w:pPr>
        <w:ind w:left="288"/>
      </w:pPr>
      <w:r>
        <w:rPr>
          <w:color w:val="8C8C8C"/>
          <w:sz w:val="12"/>
        </w:rPr>
        <w:t>cf-art-201</w:t>
      </w:r>
      <w:r>
        <w:rPr>
          <w:color w:val="003CA0"/>
          <w:sz w:val="12"/>
        </w:rPr>
        <w:t xml:space="preserve"> | AI 650107</w:t>
      </w:r>
      <w:r>
        <w:rPr>
          <w:color w:val="003CA0"/>
          <w:sz w:val="12"/>
        </w:rPr>
        <w:t xml:space="preserve"> | rel. Celso de Mello</w:t>
      </w:r>
    </w:p>
    <w:p>
      <w:pPr>
        <w:ind w:left="288"/>
      </w:pPr>
      <w:r>
        <w:rPr>
          <w:color w:val="1E1E1E"/>
          <w:sz w:val="18"/>
        </w:rPr>
        <w:t>Contribuição previdenciária. Natureza tributária. Incidência de juros de mora a partir do trânsito em julgado de decisão que determina a devolução de valores indevidamente recolhidos (CTN, art. 167, parágrafo único).</w:t>
      </w:r>
    </w:p>
    <w:p>
      <w:pPr>
        <w:ind w:left="288"/>
      </w:pPr>
      <w:r>
        <w:rPr>
          <w:b/>
          <w:color w:val="003CA0"/>
          <w:sz w:val="16"/>
        </w:rPr>
        <w:t>[AI 650.107, rel. min. Celso de Mello, j. 26-8-2008, 2ª T, DJE de 3-10-2008.]</w:t>
      </w:r>
    </w:p>
    <w:p>
      <w:pPr>
        <w:ind w:left="288"/>
      </w:pPr>
      <w:r>
        <w:rPr>
          <w:color w:val="8C8C8C"/>
          <w:sz w:val="12"/>
        </w:rPr>
        <w:t>cf-art-201</w:t>
      </w:r>
      <w:r>
        <w:rPr>
          <w:color w:val="003CA0"/>
          <w:sz w:val="12"/>
        </w:rPr>
        <w:t xml:space="preserve"> | RE 344446</w:t>
      </w:r>
      <w:r>
        <w:rPr>
          <w:color w:val="003CA0"/>
          <w:sz w:val="12"/>
        </w:rPr>
        <w:t xml:space="preserve"> | rel. Eros Grau</w:t>
      </w:r>
    </w:p>
    <w:p>
      <w:pPr>
        <w:ind w:left="288"/>
      </w:pPr>
      <w:r>
        <w:rPr>
          <w:color w:val="1E1E1E"/>
          <w:sz w:val="18"/>
        </w:rPr>
        <w:t>= RE 565.498 AgR, rel. min. Cezar Peluso, j. 6-10-2009, 2ª T, DJE de 27-11-2009 Tempo de serviço rural anterior à edição da Lei 8.213/1991. Exigência de recolhimento de contribuição como pressuposto para a concessão de aposentadoria. Impossibilidade. Norma destinada a fixar as condições de encargos e benefícios, que traz em seu bojo proibição absoluta de concessão de aposentadoria do trabalhador rural, quando não comprovado o recolhimento das contribuições anteriores. Vedação não constante da Constituição do Brasil. Precedente: ADI 1.664, rel. min. Octavio Gallotti, DJ de 19-2-1997.</w:t>
      </w:r>
    </w:p>
    <w:p>
      <w:pPr>
        <w:ind w:left="288"/>
      </w:pPr>
      <w:r>
        <w:rPr>
          <w:b/>
          <w:color w:val="003CA0"/>
          <w:sz w:val="16"/>
        </w:rPr>
        <w:t>[RE 344.446 AgR, rel. min. Eros Grau, j. 23-10-2007, 2ª T, DJ de 30-11-2007.]</w:t>
      </w:r>
    </w:p>
    <w:p>
      <w:pPr>
        <w:ind w:left="288"/>
      </w:pPr>
      <w:r>
        <w:rPr>
          <w:color w:val="8C8C8C"/>
          <w:sz w:val="12"/>
        </w:rPr>
        <w:t>cf-art-201</w:t>
      </w:r>
      <w:r>
        <w:rPr>
          <w:color w:val="003CA0"/>
          <w:sz w:val="12"/>
        </w:rPr>
        <w:t xml:space="preserve"> | AI 145522</w:t>
      </w:r>
      <w:r>
        <w:rPr>
          <w:color w:val="003CA0"/>
          <w:sz w:val="12"/>
        </w:rPr>
        <w:t xml:space="preserve"> | rel. Sepúlveda Pertence</w:t>
      </w:r>
    </w:p>
    <w:p>
      <w:pPr>
        <w:ind w:left="288"/>
      </w:pPr>
      <w:r>
        <w:rPr>
          <w:color w:val="1E1E1E"/>
          <w:sz w:val="18"/>
        </w:rPr>
        <w:t>É firme a jurisprudência do STF, "o aposentado tem direito adquirido ao quantum de seus proventos calculado com base na legislação vigente ao tempo da aposentadoria, mas não aos critérios legais com base em que esse quantum foi estabelecido, pois não há direito adquirido a regime jurídico" (RE 92.511, Moreira Alves, RTJ 99/1267).</w:t>
      </w:r>
    </w:p>
    <w:p>
      <w:pPr>
        <w:ind w:left="288"/>
      </w:pPr>
      <w:r>
        <w:rPr>
          <w:b/>
          <w:color w:val="003CA0"/>
          <w:sz w:val="16"/>
        </w:rPr>
        <w:t>[AI 145.522 AgR, rel. min. Sepúlveda Pertence, j. 15-12-1998, 1ª T, DJ de 26-3-1999.]</w:t>
      </w:r>
    </w:p>
    <w:p>
      <w:pPr>
        <w:ind w:left="144"/>
      </w:pPr>
      <w:r>
        <w:rPr>
          <w:b/>
          <w:color w:val="B45A00"/>
          <w:sz w:val="16"/>
        </w:rPr>
        <w:t>CONTROLE CONCENTRADO</w:t>
      </w:r>
    </w:p>
    <w:p>
      <w:pPr>
        <w:ind w:left="288"/>
      </w:pPr>
      <w:r>
        <w:rPr>
          <w:color w:val="8C8C8C"/>
          <w:sz w:val="12"/>
        </w:rPr>
        <w:t>cf-art-201-inc-II</w:t>
      </w:r>
      <w:r>
        <w:rPr>
          <w:color w:val="003CA0"/>
          <w:sz w:val="12"/>
        </w:rPr>
        <w:t xml:space="preserve"> | RE 1455046</w:t>
      </w:r>
      <w:r>
        <w:rPr>
          <w:color w:val="003CA0"/>
          <w:sz w:val="12"/>
        </w:rPr>
        <w:t xml:space="preserve"> | rel. Luís Roberto Barroso</w:t>
      </w:r>
    </w:p>
    <w:p>
      <w:pPr>
        <w:ind w:left="288"/>
      </w:pPr>
      <w:r>
        <w:rPr>
          <w:color w:val="1E1E1E"/>
          <w:sz w:val="18"/>
        </w:rPr>
        <w:t>A exigência legal de carência para a percepção do benefício de salário-maternidade pelas seguradas contribuintes individuais e seguradas especiais (caso contribuam e requeiram benefício maior que o valor mínimo) foi reformulada, desde a propositura das ações diretas em julgamento, pela Medida Provisória n. 871/2019 e pela Lei n. 13.846/2019, remanescendo, porém, o período mínimo de 10 (dez) meses para a concessão do benefício. Viola o princípio da isonomia a imposição de carência para a concessão do salário-maternidade, tendo em vista que (i) revela presunção, pelo legislador previdenciário, d</w:t>
      </w:r>
    </w:p>
    <w:p>
      <w:pPr>
        <w:ind w:left="288"/>
      </w:pPr>
      <w:r>
        <w:rPr>
          <w:b/>
          <w:color w:val="003CA0"/>
          <w:sz w:val="16"/>
        </w:rPr>
        <w:t>[RE 1.455.046 RG, rel. min. Luís Roberto Barroso, j. 11.11.2024, P, DJE de 14.11.2024, Tema 1.353, com mérito pendente.]</w:t>
      </w:r>
    </w:p>
    <w:p>
      <w:pPr>
        <w:ind w:left="288"/>
      </w:pPr>
      <w:r>
        <w:rPr>
          <w:color w:val="8C8C8C"/>
          <w:sz w:val="12"/>
        </w:rPr>
        <w:t>cf-art-201-inc-III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144"/>
      </w:pPr>
      <w:r>
        <w:rPr>
          <w:b/>
          <w:color w:val="B45A00"/>
          <w:sz w:val="16"/>
        </w:rPr>
        <w:t>REPERCUSSAO GERAL</w:t>
      </w:r>
    </w:p>
    <w:p>
      <w:pPr>
        <w:ind w:left="288"/>
      </w:pPr>
      <w:r>
        <w:rPr>
          <w:color w:val="8C8C8C"/>
          <w:sz w:val="12"/>
        </w:rPr>
        <w:t>cf-art-201-inc-IV</w:t>
      </w:r>
      <w:r>
        <w:rPr>
          <w:color w:val="003CA0"/>
          <w:sz w:val="12"/>
        </w:rPr>
        <w:t xml:space="preserve"> | RE 587.365</w:t>
      </w:r>
      <w:r>
        <w:rPr>
          <w:color w:val="003CA0"/>
          <w:sz w:val="12"/>
        </w:rPr>
        <w:t xml:space="preserve"> | rel. Ricardo Lewandowski</w:t>
      </w:r>
    </w:p>
    <w:p>
      <w:pPr>
        <w:ind w:left="288"/>
      </w:pPr>
      <w:r>
        <w:rPr>
          <w:color w:val="1E1E1E"/>
          <w:sz w:val="18"/>
        </w:rPr>
        <w:t>Segundo decorre do art. 201, IV, da Constituição, a renda do segurado preso é que deve ser utilizada como parâmetro para a concessão do benefício e não a de seus dependentes.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inconstitucionalidade.</w:t>
        <w:br/>
        <w:t>[RE 587.365, rel. min. Ricardo Lewandowski, j. 25-3-2009, P, DJE de 8-5-2009, Tema 89,</w:t>
      </w:r>
    </w:p>
    <w:p>
      <w:pPr>
        <w:ind w:left="144"/>
      </w:pPr>
      <w:r>
        <w:rPr>
          <w:b/>
          <w:color w:val="B45A00"/>
          <w:sz w:val="16"/>
        </w:rPr>
        <w:t>JULGADOS CORRELATOS</w:t>
      </w:r>
    </w:p>
    <w:p>
      <w:pPr>
        <w:ind w:left="288"/>
      </w:pPr>
      <w:r>
        <w:rPr>
          <w:color w:val="8C8C8C"/>
          <w:sz w:val="12"/>
        </w:rPr>
        <w:t>cf-art-201-inc-IV</w:t>
      </w:r>
      <w:r>
        <w:rPr>
          <w:color w:val="003CA0"/>
          <w:sz w:val="12"/>
        </w:rPr>
        <w:t xml:space="preserve"> | RE 486413</w:t>
      </w:r>
      <w:r>
        <w:rPr>
          <w:color w:val="003CA0"/>
          <w:sz w:val="12"/>
        </w:rPr>
        <w:t xml:space="preserve"> | rel. Ricardo Lewandowski</w:t>
      </w:r>
    </w:p>
    <w:p>
      <w:pPr>
        <w:ind w:left="288"/>
      </w:pPr>
      <w:r>
        <w:rPr>
          <w:color w:val="1E1E1E"/>
          <w:sz w:val="18"/>
        </w:rPr>
        <w:t>Nos termos do art. 201, IV, da CF, o destinatário do auxílio-reclusão é o dependente do segurado recluso.</w:t>
      </w:r>
    </w:p>
    <w:p>
      <w:pPr>
        <w:ind w:left="288"/>
      </w:pPr>
      <w:r>
        <w:rPr>
          <w:b/>
          <w:color w:val="003CA0"/>
          <w:sz w:val="16"/>
        </w:rPr>
        <w:t>[RE 486.413, rel. min. Ricardo Lewandowski, j. 25-3-2009, P, DJE de 8-5-2009.]</w:t>
      </w:r>
    </w:p>
    <w:p>
      <w:pPr>
        <w:ind w:left="144"/>
      </w:pPr>
      <w:r>
        <w:rPr>
          <w:b/>
          <w:color w:val="B45A00"/>
          <w:sz w:val="16"/>
        </w:rPr>
        <w:t>REPERCUSSAO GERAL</w:t>
      </w:r>
    </w:p>
    <w:p>
      <w:pPr>
        <w:ind w:left="288"/>
      </w:pPr>
      <w:r>
        <w:rPr>
          <w:color w:val="8C8C8C"/>
          <w:sz w:val="12"/>
        </w:rPr>
        <w:t>cf-art-201-inc-V</w:t>
      </w:r>
      <w:r>
        <w:rPr>
          <w:color w:val="003CA0"/>
          <w:sz w:val="12"/>
        </w:rPr>
        <w:t xml:space="preserve"> | RE 883168</w:t>
      </w:r>
      <w:r>
        <w:rPr>
          <w:color w:val="003CA0"/>
          <w:sz w:val="12"/>
        </w:rPr>
        <w:t xml:space="preserve"> | rel. Dias Toffoli</w:t>
      </w:r>
    </w:p>
    <w:p>
      <w:pPr>
        <w:ind w:left="288"/>
      </w:pPr>
      <w:r>
        <w:rPr>
          <w:color w:val="1E1E1E"/>
          <w:sz w:val="18"/>
        </w:rP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r>
    </w:p>
    <w:p>
      <w:pPr>
        <w:ind w:left="288"/>
      </w:pPr>
      <w:r>
        <w:rPr>
          <w:b/>
          <w:color w:val="003CA0"/>
          <w:sz w:val="16"/>
        </w:rPr>
        <w:t>[RE 883.168, rel. min. Dias Toffoli, j. 3-8-2021, P, DJE de 7-10-2022, Tema 526, com mérito julgado.]</w:t>
      </w:r>
    </w:p>
    <w:p>
      <w:pPr>
        <w:ind w:left="288"/>
      </w:pPr>
      <w:r>
        <w:rPr>
          <w:color w:val="8C8C8C"/>
          <w:sz w:val="12"/>
        </w:rPr>
        <w:t>cf-art-201-inc-V</w:t>
      </w:r>
      <w:r>
        <w:rPr>
          <w:color w:val="003CA0"/>
          <w:sz w:val="12"/>
        </w:rPr>
        <w:t xml:space="preserve"> | RE 659424</w:t>
      </w:r>
      <w:r>
        <w:rPr>
          <w:color w:val="003CA0"/>
          <w:sz w:val="12"/>
        </w:rPr>
        <w:t xml:space="preserve"> | rel. Celso de Mello</w:t>
      </w:r>
    </w:p>
    <w:p>
      <w:pPr>
        <w:ind w:left="288"/>
      </w:pPr>
      <w:r>
        <w:rPr>
          <w:color w:val="1E1E1E"/>
          <w:sz w:val="18"/>
        </w:rPr>
        <w:t>É inconstitucional, por transgressão ao princípio da isonomia entre homens e mulheres (CF, art. 5º, I), a exigência de requisitos legais diferenciados para efeito de outorga de pensão por morte de ex-servidores públicos em relação a seus respectivos cônjuges ou companheiros/companheiras (CF, art. 201, V).</w:t>
      </w:r>
    </w:p>
    <w:p>
      <w:pPr>
        <w:ind w:left="288"/>
      </w:pPr>
      <w:r>
        <w:rPr>
          <w:b/>
          <w:color w:val="003CA0"/>
          <w:sz w:val="16"/>
        </w:rPr>
        <w:t>[RE 659.424, rel. min. Celso de Mello, j. 13-10-2020, P, DJE de 26-11-2020, Tema 457, com mérito julgado.]</w:t>
      </w:r>
    </w:p>
    <w:p>
      <w:pPr>
        <w:ind w:left="144"/>
      </w:pPr>
      <w:r>
        <w:rPr>
          <w:b/>
          <w:color w:val="B45A00"/>
          <w:sz w:val="16"/>
        </w:rPr>
        <w:t>JULGADOS CORRELATOS</w:t>
      </w:r>
    </w:p>
    <w:p>
      <w:pPr>
        <w:ind w:left="288"/>
      </w:pPr>
      <w:r>
        <w:rPr>
          <w:color w:val="8C8C8C"/>
          <w:sz w:val="12"/>
        </w:rPr>
        <w:t>cf-art-201-inc-V</w:t>
      </w:r>
      <w:r>
        <w:rPr>
          <w:color w:val="003CA0"/>
          <w:sz w:val="12"/>
        </w:rPr>
        <w:t xml:space="preserve"> | MS 33008</w:t>
      </w:r>
      <w:r>
        <w:rPr>
          <w:color w:val="003CA0"/>
          <w:sz w:val="12"/>
        </w:rPr>
        <w:t xml:space="preserve"> | rel. Roberto Barroso</w:t>
      </w:r>
    </w:p>
    <w:p>
      <w:pPr>
        <w:ind w:left="288"/>
      </w:pPr>
      <w:r>
        <w:rPr>
          <w:color w:val="1E1E1E"/>
          <w:sz w:val="18"/>
        </w:rPr>
        <w:t>Rateio entre companheira e viúva de servidor público. (...) É possível o reconhecimento de união estável de pessoa casada que esteja separada judicialmente ou de fato (CC/2002, art. 1.723, § 1º). O reconhecimento da referida união estável pode se dar administrativamente, não se exigindo necessariamente decisão judicial para configurar a situação de separação de fato. No caso concreto, embora comprovada administrativamente a separação de fato e a união estável, houve negativa de registro de pensão por morte, fundada unicamente na necessidade de separação judicial. Segurança concedida.</w:t>
      </w:r>
    </w:p>
    <w:p>
      <w:pPr>
        <w:ind w:left="288"/>
      </w:pPr>
      <w:r>
        <w:rPr>
          <w:b/>
          <w:color w:val="003CA0"/>
          <w:sz w:val="16"/>
        </w:rPr>
        <w:t>[MS 33.008, rel. min. Roberto Barroso, j. 3-5-2016, 1ª T, DJE de 14-9-2016.]</w:t>
      </w:r>
    </w:p>
    <w:p>
      <w:pPr>
        <w:ind w:left="288"/>
      </w:pPr>
      <w:r>
        <w:rPr>
          <w:color w:val="8C8C8C"/>
          <w:sz w:val="12"/>
        </w:rPr>
        <w:t>cf-art-201-inc-V</w:t>
      </w:r>
      <w:r>
        <w:rPr>
          <w:color w:val="003CA0"/>
          <w:sz w:val="12"/>
        </w:rPr>
        <w:t xml:space="preserve"> | RE 285276</w:t>
      </w:r>
      <w:r>
        <w:rPr>
          <w:color w:val="003CA0"/>
          <w:sz w:val="12"/>
        </w:rPr>
        <w:t xml:space="preserve"> | rel. Roberto Barroso</w:t>
      </w:r>
    </w:p>
    <w:p>
      <w:pPr>
        <w:ind w:left="288"/>
      </w:pPr>
      <w:r>
        <w:rPr>
          <w:color w:val="1E1E1E"/>
          <w:sz w:val="18"/>
        </w:rPr>
        <w:t>Vide RE 590.779, rel. min. Marco Aurélio, j. 10-2-2009, 1ª T, DJE de 27-3-2009 A jurisprudência do STF admite a autoaplicabilidade do art. 201, V, da Constituição. Desse modo, o cônjuge varão tem direito à pensão por morte, ainda que o óbito da segurada tenha ocorrido em data anterior ao advento da Lei 8.213/1991.</w:t>
      </w:r>
    </w:p>
    <w:p>
      <w:pPr>
        <w:ind w:left="288"/>
      </w:pPr>
      <w:r>
        <w:rPr>
          <w:b/>
          <w:color w:val="003CA0"/>
          <w:sz w:val="16"/>
        </w:rPr>
        <w:t>[RE 285.276 AgR, rel. min. Roberto Barroso, j. 17-3-2015, 1ª T, DJE de 31-3-2015.]</w:t>
      </w:r>
    </w:p>
    <w:p>
      <w:pPr>
        <w:ind w:left="288"/>
      </w:pPr>
      <w:r>
        <w:rPr>
          <w:color w:val="8C8C8C"/>
          <w:sz w:val="12"/>
        </w:rPr>
        <w:t>cf-art-201-inc-V</w:t>
      </w:r>
      <w:r>
        <w:rPr>
          <w:color w:val="003CA0"/>
          <w:sz w:val="12"/>
        </w:rPr>
        <w:t xml:space="preserve"> | RE 207282</w:t>
      </w:r>
      <w:r>
        <w:rPr>
          <w:color w:val="003CA0"/>
          <w:sz w:val="12"/>
        </w:rPr>
        <w:t xml:space="preserve"> | rel. Cezar Peluso</w:t>
      </w:r>
    </w:p>
    <w:p>
      <w:pPr>
        <w:ind w:left="288"/>
      </w:pPr>
      <w:r>
        <w:rPr>
          <w:color w:val="1E1E1E"/>
          <w:sz w:val="18"/>
        </w:rPr>
        <w:t>Servidor público. Associado obrigatório do instituto previdencial. Inclusão do cônjuge como dependente após a EC 20/1998. (...) Aplicabilidade direta e imediata do art. 201, V, da CF. (...) Independe da indicação de fonte de custeio, a inclusão do cônjuge, pelo servidor público, como seu dependente para fins previdenciários.</w:t>
      </w:r>
    </w:p>
    <w:p>
      <w:pPr>
        <w:ind w:left="288"/>
      </w:pPr>
      <w:r>
        <w:rPr>
          <w:b/>
          <w:color w:val="003CA0"/>
          <w:sz w:val="16"/>
        </w:rPr>
        <w:t>[RE 207.282, rel. min. Cezar Peluso, j. 2-3-2010, 2ª T, DJE de 19-3-2010.]</w:t>
      </w:r>
    </w:p>
    <w:p>
      <w:pPr>
        <w:ind w:left="288"/>
      </w:pPr>
      <w:r>
        <w:rPr>
          <w:color w:val="8C8C8C"/>
          <w:sz w:val="12"/>
        </w:rPr>
        <w:t>cf-art-201-inc-V</w:t>
      </w:r>
      <w:r>
        <w:rPr>
          <w:color w:val="003CA0"/>
          <w:sz w:val="12"/>
        </w:rPr>
        <w:t xml:space="preserve"> | RE 436995</w:t>
      </w:r>
      <w:r>
        <w:rPr>
          <w:color w:val="003CA0"/>
          <w:sz w:val="12"/>
        </w:rPr>
        <w:t xml:space="preserve"> | rel. Ellen Gracie</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cf-art-201-inc-V</w:t>
      </w:r>
      <w:r>
        <w:rPr>
          <w:color w:val="003CA0"/>
          <w:sz w:val="12"/>
        </w:rPr>
        <w:t xml:space="preserve"> | RE 366246</w:t>
      </w:r>
      <w:r>
        <w:rPr>
          <w:color w:val="003CA0"/>
          <w:sz w:val="12"/>
        </w:rPr>
        <w:t xml:space="preserve"> | rel. Marco Aurélio</w:t>
      </w:r>
    </w:p>
    <w:p>
      <w:pPr>
        <w:ind w:left="288"/>
      </w:pPr>
      <w:r>
        <w:rPr>
          <w:color w:val="1E1E1E"/>
          <w:sz w:val="18"/>
        </w:rPr>
        <w:t>Benefício previdenciário. Preceito constitucional de eficácia condicionada. Morte. Regulamentação posterior. Irrelevância. Art. 201, V, da CF. A circunstância de a morte do segurado haver ocorrido em data anterior à regulamentação do preceito constitucional não afasta o direito à pensão, devendo ser observados os parâmetros que passaram a viger.</w:t>
      </w:r>
    </w:p>
    <w:p>
      <w:pPr>
        <w:ind w:left="288"/>
      </w:pPr>
      <w:r>
        <w:rPr>
          <w:b/>
          <w:color w:val="003CA0"/>
          <w:sz w:val="16"/>
        </w:rPr>
        <w:t>[RE 366.246 AgR, rel. min. Marco Aurélio, j. 1º-4-2008, 1ª T, DJE de 20-6-2008.]</w:t>
      </w:r>
    </w:p>
    <w:p>
      <w:pPr>
        <w:ind w:left="288"/>
      </w:pPr>
      <w:r>
        <w:rPr>
          <w:color w:val="8C8C8C"/>
          <w:sz w:val="12"/>
        </w:rPr>
        <w:t>cf-art-201-inc-V</w:t>
      </w:r>
      <w:r>
        <w:rPr>
          <w:color w:val="003CA0"/>
          <w:sz w:val="12"/>
        </w:rPr>
        <w:t xml:space="preserve"> | AI 623655</w:t>
      </w:r>
      <w:r>
        <w:rPr>
          <w:color w:val="003CA0"/>
          <w:sz w:val="12"/>
        </w:rPr>
        <w:t xml:space="preserve"> | rel. Néri da Silveira</w:t>
      </w:r>
    </w:p>
    <w:p>
      <w:pPr>
        <w:ind w:left="288"/>
      </w:pPr>
      <w:r>
        <w:rPr>
          <w:color w:val="1E1E1E"/>
          <w:sz w:val="18"/>
        </w:rPr>
        <w:t>O recurso extraordinário discute se o pagamento do benefício para a agravada constituiria tratamento não isonômico, em desfavor dos demais descendentes de Tiradentes, bem como se a beneficiária teria direito ao recebimento dos valores previstos na Lei 9.255, de 3 de janeiro de 1996, não obstante o fato de receber pensão decorrente da morte de seu pai. O benefício honorífico é de 1996, e o de natureza previdenciária remonta a 1967. A ora agravada recebe, portanto, dois benefícios distintos, a saber: a) um de caráter previdenciário, que decorre da morte de seu pai, em 1967; e b) outro de caráter</w:t>
      </w:r>
    </w:p>
    <w:p>
      <w:pPr>
        <w:ind w:left="288"/>
      </w:pPr>
      <w:r>
        <w:rPr>
          <w:b/>
          <w:color w:val="003CA0"/>
          <w:sz w:val="16"/>
        </w:rPr>
        <w:t>[AI 623.655 AgR, voto do min. Gilmar Mendes, j. 11-9-2007, 2ª T, DJ de 28-9-2007.]</w:t>
      </w:r>
    </w:p>
    <w:p>
      <w:pPr>
        <w:ind w:left="288"/>
      </w:pPr>
      <w:r>
        <w:rPr>
          <w:color w:val="8C8C8C"/>
          <w:sz w:val="12"/>
        </w:rPr>
        <w:t>cf-art-201-inc-V</w:t>
      </w:r>
      <w:r>
        <w:rPr>
          <w:color w:val="003CA0"/>
          <w:sz w:val="12"/>
        </w:rPr>
        <w:t xml:space="preserve"> | RE 385397</w:t>
      </w:r>
      <w:r>
        <w:rPr>
          <w:color w:val="003CA0"/>
          <w:sz w:val="12"/>
        </w:rPr>
        <w:t xml:space="preserve"> | rel. Sepúlveda Pertence</w:t>
      </w:r>
    </w:p>
    <w:p>
      <w:pPr>
        <w:ind w:left="288"/>
      </w:pPr>
      <w:r>
        <w:rPr>
          <w:color w:val="1E1E1E"/>
          <w:sz w:val="18"/>
        </w:rPr>
        <w:t xml:space="preserve">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 RTJ 159/787). No entanto, a lei estadual mineira, violando o princípio da igualdade do art. 5º, I, </w:t>
      </w:r>
    </w:p>
    <w:p>
      <w:pPr>
        <w:ind w:left="288"/>
      </w:pPr>
      <w:r>
        <w:rPr>
          <w:b/>
          <w:color w:val="003CA0"/>
          <w:sz w:val="16"/>
        </w:rPr>
        <w:t>[RE 385.397 AgR, rel. min. Sepúlveda Pertence, j. 29-6-2007, P, DJ de 6-9-2007.]</w:t>
      </w:r>
    </w:p>
    <w:p>
      <w:pPr>
        <w:ind w:left="288"/>
      </w:pPr>
      <w:r>
        <w:rPr>
          <w:color w:val="8C8C8C"/>
          <w:sz w:val="12"/>
        </w:rPr>
        <w:t>cf-art-201-inc-V</w:t>
      </w:r>
      <w:r>
        <w:rPr>
          <w:color w:val="003CA0"/>
          <w:sz w:val="12"/>
        </w:rPr>
        <w:t xml:space="preserve"> | RE 1368225</w:t>
      </w:r>
      <w:r>
        <w:rPr>
          <w:color w:val="003CA0"/>
          <w:sz w:val="12"/>
        </w:rPr>
        <w:t xml:space="preserve"> | rel. Nunes Marques</w:t>
      </w:r>
    </w:p>
    <w:p>
      <w:pPr>
        <w:ind w:left="288"/>
      </w:pPr>
      <w:r>
        <w:rPr>
          <w:color w:val="1E1E1E"/>
          <w:sz w:val="18"/>
        </w:rPr>
        <w:t>= RE 607.907 AgR, rel. min. Luiz Fux, j. 21-6-2011, 1ª T, DJE de 1º-8-2011 §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 (Redação da EC 103/2019) “A atividade de vigilante, com ou sem o uso de arma de fogo, não se caracteriza como especial, para fins de concessão da aposentadoria de que trata o art. 201, § 1º, da Constituição.”</w:t>
      </w:r>
    </w:p>
    <w:p>
      <w:pPr>
        <w:ind w:left="288"/>
      </w:pPr>
      <w:r>
        <w:rPr>
          <w:b/>
          <w:color w:val="003CA0"/>
          <w:sz w:val="16"/>
        </w:rPr>
        <w:t>[RE 1.368.225, rel. min. Nunes Marques, red. do ac. min. Alexandre de Moraes, j. 18-2-2026, P, DJE de 4-3-2026, Tema 1.209, com mérito julgado.]</w:t>
      </w:r>
    </w:p>
    <w:p>
      <w:pPr>
        <w:ind w:left="288"/>
      </w:pPr>
      <w:r>
        <w:rPr>
          <w:color w:val="8C8C8C"/>
          <w:sz w:val="12"/>
        </w:rPr>
        <w:t>cf-art-201-par-2</w:t>
      </w:r>
      <w:r>
        <w:rPr>
          <w:color w:val="003CA0"/>
          <w:sz w:val="12"/>
        </w:rPr>
        <w:t xml:space="preserve"> | RE 597022</w:t>
      </w:r>
      <w:r>
        <w:rPr>
          <w:color w:val="003CA0"/>
          <w:sz w:val="12"/>
        </w:rPr>
        <w:t xml:space="preserve"> | rel. Cármen Lúcia</w:t>
      </w:r>
    </w:p>
    <w:p>
      <w:pPr>
        <w:ind w:left="288"/>
      </w:pPr>
      <w:r>
        <w:rPr>
          <w:color w:val="1E1E1E"/>
          <w:sz w:val="18"/>
        </w:rPr>
        <w:t>Previdenciário. Revisão de benefício. Autoaplicabilidade do art. 201, § 2º (antigo § 5º), da Constituição da República.</w:t>
      </w:r>
    </w:p>
    <w:p>
      <w:pPr>
        <w:ind w:left="288"/>
      </w:pPr>
      <w:r>
        <w:rPr>
          <w:b/>
          <w:color w:val="003CA0"/>
          <w:sz w:val="16"/>
        </w:rPr>
        <w:t>[RE 597.022 AgR, rel. min. Cármen Lúcia, j. 27-10-2009, 1ª T, DJE de 20-11-2009.]</w:t>
      </w:r>
    </w:p>
    <w:p>
      <w:pPr>
        <w:ind w:left="288"/>
      </w:pPr>
      <w:r>
        <w:rPr>
          <w:color w:val="8C8C8C"/>
          <w:sz w:val="12"/>
        </w:rPr>
        <w:t>cf-art-201-par-2</w:t>
      </w:r>
      <w:r>
        <w:rPr>
          <w:color w:val="003CA0"/>
          <w:sz w:val="12"/>
        </w:rPr>
        <w:t xml:space="preserve"> | AI 482810</w:t>
      </w:r>
      <w:r>
        <w:rPr>
          <w:color w:val="003CA0"/>
          <w:sz w:val="12"/>
        </w:rPr>
        <w:t xml:space="preserve"> | rel. Marco Aurélio</w:t>
      </w:r>
    </w:p>
    <w:p>
      <w:pPr>
        <w:ind w:left="288"/>
      </w:pPr>
      <w:r>
        <w:rPr>
          <w:color w:val="1E1E1E"/>
          <w:sz w:val="18"/>
        </w:rPr>
        <w:t>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30-6-2009, 1ª T, DJE de 21-8-2009.]</w:t>
      </w:r>
    </w:p>
    <w:p>
      <w:pPr>
        <w:ind w:left="144"/>
      </w:pPr>
      <w:r>
        <w:rPr>
          <w:b/>
          <w:color w:val="B45A00"/>
          <w:sz w:val="16"/>
        </w:rPr>
        <w:t>SUMULA</w:t>
      </w:r>
    </w:p>
    <w:p>
      <w:pPr>
        <w:ind w:left="288"/>
      </w:pPr>
      <w:r>
        <w:rPr>
          <w:color w:val="8C8C8C"/>
          <w:sz w:val="12"/>
        </w:rPr>
        <w:t>cf-art-201-par-4</w:t>
      </w:r>
    </w:p>
    <w:p>
      <w:pPr>
        <w:ind w:left="288"/>
      </w:pPr>
      <w:r>
        <w:rPr>
          <w:color w:val="1E1E1E"/>
          <w:sz w:val="18"/>
        </w:rPr>
        <w:t>É legítima a incidência da contribuição previdenciária sobre o 13º salário.</w:t>
      </w:r>
    </w:p>
    <w:p>
      <w:pPr>
        <w:ind w:left="288"/>
      </w:pPr>
      <w:r>
        <w:rPr>
          <w:b/>
          <w:color w:val="003CA0"/>
          <w:sz w:val="16"/>
        </w:rPr>
        <w:t>[Súmula 688.]</w:t>
      </w:r>
    </w:p>
    <w:p>
      <w:pPr>
        <w:ind w:left="144"/>
      </w:pPr>
      <w:r>
        <w:rPr>
          <w:b/>
          <w:color w:val="B45A00"/>
          <w:sz w:val="16"/>
        </w:rPr>
        <w:t>REPERCUSSAO GERAL</w:t>
      </w:r>
    </w:p>
    <w:p>
      <w:pPr>
        <w:ind w:left="288"/>
      </w:pPr>
      <w:r>
        <w:rPr>
          <w:color w:val="8C8C8C"/>
          <w:sz w:val="12"/>
        </w:rPr>
        <w:t>cf-art-201-par-4</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cf-art-201-par-4</w:t>
      </w:r>
      <w:r>
        <w:rPr>
          <w:color w:val="003CA0"/>
          <w:sz w:val="12"/>
        </w:rPr>
        <w:t xml:space="preserve"> | ARE 808107</w:t>
      </w:r>
      <w:r>
        <w:rPr>
          <w:color w:val="003CA0"/>
          <w:sz w:val="12"/>
        </w:rPr>
        <w:t xml:space="preserve"> | rel. Teori Zavascki</w:t>
      </w:r>
    </w:p>
    <w:p>
      <w:pPr>
        <w:ind w:left="288"/>
      </w:pPr>
      <w:r>
        <w:rPr>
          <w:color w:val="1E1E1E"/>
          <w:sz w:val="18"/>
        </w:rPr>
        <w:t xml:space="preserve">Previdenciário. Reajuste de benefícios. Índices de correção monetária relativos aos anos de 1997, 1999, 2000, 2001, 2002 e 2003. Constitucionalidade. Percentuais superiores ao INPC. (...) O Plenário do STF, no julgamento do RE 376.846, rel. min. Carlos Velloso, DJ de 2-4-2004, afastou a alegação de inconstitucionalidade das normas que fixaram os índices de correção monetária de benefícios previdenciários empregados nos reajustes relativos aos anos de 1997, 1999, 2000 e 2001, que foram de um modo geral superiores ao INPC e observaram os comandos normativos de regência. Tratando-se de situações </w:t>
      </w:r>
    </w:p>
    <w:p>
      <w:pPr>
        <w:ind w:left="288"/>
      </w:pPr>
      <w:r>
        <w:rPr>
          <w:b/>
          <w:color w:val="003CA0"/>
          <w:sz w:val="16"/>
        </w:rPr>
        <w:t>[ARE 808.107 RG, rel. min. Teori Zavascki, j. 22-5-2014, P, DJE de 1º-8-2014, Tema 728, com mérito julgado.]</w:t>
      </w:r>
    </w:p>
    <w:p>
      <w:pPr>
        <w:ind w:left="144"/>
      </w:pPr>
      <w:r>
        <w:rPr>
          <w:b/>
          <w:color w:val="B45A00"/>
          <w:sz w:val="16"/>
        </w:rPr>
        <w:t>JULGADOS CORRELATOS</w:t>
      </w:r>
    </w:p>
    <w:p>
      <w:pPr>
        <w:ind w:left="288"/>
      </w:pPr>
      <w:r>
        <w:rPr>
          <w:color w:val="8C8C8C"/>
          <w:sz w:val="12"/>
        </w:rPr>
        <w:t>cf-art-201-par-4</w:t>
      </w:r>
      <w:r>
        <w:rPr>
          <w:color w:val="003CA0"/>
          <w:sz w:val="12"/>
        </w:rPr>
        <w:t xml:space="preserve"> | AI 668444</w:t>
      </w:r>
      <w:r>
        <w:rPr>
          <w:color w:val="003CA0"/>
          <w:sz w:val="12"/>
        </w:rPr>
        <w:t xml:space="preserve"> | rel. Eros Grau</w:t>
      </w:r>
    </w:p>
    <w:p>
      <w:pPr>
        <w:ind w:left="288"/>
      </w:pPr>
      <w:r>
        <w:rPr>
          <w:color w:val="1E1E1E"/>
          <w:sz w:val="18"/>
        </w:rPr>
        <w:t>Este Tribunal fixou entendimento no sentido de que o disposto no art. 201, § 4º, da Constituição do Brasil, assegura a revisão dos benefícios previdenciários conforme critérios definidos em lei, ou seja, compete ao legislador ordinário definir as diretrizes para a conservação do valor real do benefício.</w:t>
      </w:r>
    </w:p>
    <w:p>
      <w:pPr>
        <w:ind w:left="288"/>
      </w:pPr>
      <w:r>
        <w:rPr>
          <w:b/>
          <w:color w:val="003CA0"/>
          <w:sz w:val="16"/>
        </w:rPr>
        <w:t>[AI 668.444 AgR, rel. min. Eros Grau, j. 13-11-2007, 2ª T, DJ de 7-12-2007.]</w:t>
      </w:r>
    </w:p>
    <w:p>
      <w:pPr>
        <w:ind w:left="288"/>
      </w:pPr>
      <w:r>
        <w:rPr>
          <w:color w:val="8C8C8C"/>
          <w:sz w:val="12"/>
        </w:rPr>
        <w:t>cf-art-201-par-4</w:t>
      </w:r>
      <w:r>
        <w:rPr>
          <w:color w:val="003CA0"/>
          <w:sz w:val="12"/>
        </w:rPr>
        <w:t xml:space="preserve"> | AI 590177</w:t>
      </w:r>
      <w:r>
        <w:rPr>
          <w:color w:val="003CA0"/>
          <w:sz w:val="12"/>
        </w:rPr>
        <w:t xml:space="preserve"> | rel. Cezar Peluso</w:t>
      </w:r>
    </w:p>
    <w:p>
      <w:pPr>
        <w:ind w:left="288"/>
      </w:pPr>
      <w:r>
        <w:rPr>
          <w:color w:val="1E1E1E"/>
          <w:sz w:val="18"/>
        </w:rPr>
        <w:t>= AI 689.077 AgR, rel. min. Ricardo Lewandowski, j. 30-6-2009, 1ª T, DJE de 21-8-2009 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3CA0"/>
          <w:sz w:val="16"/>
        </w:rPr>
        <w:t>[AI 590.177 AgR, rel. min. Cezar Peluso, j. 6-3-2007, 2ª T, DJ de 27-4-2007.]</w:t>
      </w:r>
    </w:p>
    <w:p>
      <w:pPr>
        <w:ind w:left="288"/>
      </w:pPr>
      <w:r>
        <w:rPr>
          <w:color w:val="8C8C8C"/>
          <w:sz w:val="12"/>
        </w:rPr>
        <w:t>cf-art-201-par-4</w:t>
      </w:r>
      <w:r>
        <w:rPr>
          <w:color w:val="003CA0"/>
          <w:sz w:val="12"/>
        </w:rPr>
        <w:t xml:space="preserve"> | RE 415454</w:t>
      </w:r>
      <w:r>
        <w:rPr>
          <w:color w:val="003CA0"/>
          <w:sz w:val="12"/>
        </w:rPr>
        <w:t xml:space="preserve"> | rel. Gilmar Mendes</w:t>
      </w:r>
    </w:p>
    <w:p>
      <w:pPr>
        <w:ind w:left="288"/>
      </w:pPr>
      <w:r>
        <w:rPr>
          <w:color w:val="1E1E1E"/>
          <w:sz w:val="18"/>
        </w:rPr>
        <w:t>No caso concreto, a recorrida é pensionista do INSS desde 4-10-1994, recebendo (...) aproximadamente o valor de R$ 948,68. Acórdão recorrido que determinou a revisão do benefício de pensão por morte, com efeitos financeiros correspondentes à integralidade do salário de benefícios da previdência geral, a partir da vigência da Lei  9.032/1995. Concessão do referido benefício ocorrida em momento anterior à edição da Lei  9.032/1995. No caso concreto, ao momento da concessão, incidia a Lei  8.213, de 24 de julho de 1991. Na espécie, o benefício da pensão por morte configura-se como direito previde</w:t>
      </w:r>
    </w:p>
    <w:p>
      <w:pPr>
        <w:ind w:left="288"/>
      </w:pPr>
      <w:r>
        <w:rPr>
          <w:b/>
          <w:color w:val="003CA0"/>
          <w:sz w:val="16"/>
        </w:rPr>
        <w:t>[RE 415.454 e RE 416.827, rel. min. Gilmar Mendes, j. 8-2-2007, P, DJ de 26-10-2007.]</w:t>
      </w:r>
    </w:p>
    <w:p>
      <w:pPr>
        <w:ind w:left="288"/>
      </w:pPr>
      <w:r>
        <w:rPr>
          <w:color w:val="8C8C8C"/>
          <w:sz w:val="12"/>
        </w:rPr>
        <w:t>cf-art-201-par-4</w:t>
      </w:r>
      <w:r>
        <w:rPr>
          <w:color w:val="003CA0"/>
          <w:sz w:val="12"/>
        </w:rPr>
        <w:t xml:space="preserve"> | RE 437640</w:t>
      </w:r>
      <w:r>
        <w:rPr>
          <w:color w:val="003CA0"/>
          <w:sz w:val="12"/>
        </w:rPr>
        <w:t xml:space="preserve"> | rel. Sepúlveda Pertence</w:t>
      </w:r>
    </w:p>
    <w:p>
      <w:pPr>
        <w:ind w:left="288"/>
      </w:pPr>
      <w:r>
        <w:rPr>
          <w:color w:val="1E1E1E"/>
          <w:sz w:val="18"/>
        </w:rPr>
        <w:t>= RE 603.344 ED-AgR, rel. min. Cármen Lúcia, j. 24-8-2010, 1ª T, DJE de 24-9-2010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3CA0"/>
          <w:sz w:val="16"/>
        </w:rPr>
        <w:t>[RE 437.640, rel. min. Sepúlveda Pertence, j. 5-9-2006, 1ª T, DJ de 2-3-2007.]</w:t>
      </w:r>
    </w:p>
    <w:p>
      <w:pPr>
        <w:ind w:left="288"/>
      </w:pPr>
      <w:r>
        <w:rPr>
          <w:color w:val="8C8C8C"/>
          <w:sz w:val="12"/>
        </w:rPr>
        <w:t>cf-art-201-par-4</w:t>
      </w:r>
      <w:r>
        <w:rPr>
          <w:color w:val="003CA0"/>
          <w:sz w:val="12"/>
        </w:rPr>
        <w:t xml:space="preserve"> | RE 376145</w:t>
      </w:r>
      <w:r>
        <w:rPr>
          <w:color w:val="003CA0"/>
          <w:sz w:val="12"/>
        </w:rPr>
        <w:t xml:space="preserve"> | rel. Ayres Britto</w:t>
      </w:r>
    </w:p>
    <w:p>
      <w:pPr>
        <w:ind w:left="288"/>
      </w:pPr>
      <w:r>
        <w:rPr>
          <w:color w:val="1E1E1E"/>
          <w:sz w:val="18"/>
        </w:rPr>
        <w:t>A adoção do INPC, como índice de reajuste dos benefícios previdenciários, não ofende a norma do art. 201, § 4º, da Carta de Outubro.</w:t>
      </w:r>
    </w:p>
    <w:p>
      <w:pPr>
        <w:ind w:left="288"/>
      </w:pPr>
      <w:r>
        <w:rPr>
          <w:b/>
          <w:color w:val="003CA0"/>
          <w:sz w:val="16"/>
        </w:rPr>
        <w:t>[RE 376.145 AgR, rel. min. Ayres Britto, j. 28-10-2003, 1ª T, DJ de 28-11-2003.]</w:t>
      </w:r>
    </w:p>
    <w:p>
      <w:pPr>
        <w:ind w:left="288"/>
      </w:pPr>
      <w:r>
        <w:rPr>
          <w:color w:val="8C8C8C"/>
          <w:sz w:val="12"/>
        </w:rPr>
        <w:t>cf-art-201-par-4</w:t>
      </w:r>
      <w:r>
        <w:rPr>
          <w:color w:val="003CA0"/>
          <w:sz w:val="12"/>
        </w:rPr>
        <w:t xml:space="preserve"> | RE 376846</w:t>
      </w:r>
      <w:r>
        <w:rPr>
          <w:color w:val="003CA0"/>
          <w:sz w:val="12"/>
        </w:rPr>
        <w:t xml:space="preserve"> | rel. Carlos Velloso</w:t>
      </w:r>
    </w:p>
    <w:p>
      <w:pPr>
        <w:ind w:left="288"/>
      </w:pPr>
      <w:r>
        <w:rPr>
          <w:color w:val="1E1E1E"/>
          <w:sz w:val="18"/>
        </w:rPr>
        <w:t xml:space="preserve">= AI 754.999 AgR, rel. min. Eros Grau, j. 29-9-2009, 2ª T, DJE de 23-10-2009 A presunção de constitucionalidade da legislação infraconstitucional realizadora do reajuste previsto no art. 201, § 4º, da CF somente pode ser elidida mediante demonstração da impropriedade do percentual adotado para o reajuste. Os percentuais adotados excederam os índices do INPC ou destes ficaram abaixo, num dos exercícios, em percentual desprezível e explicável, certo que o INPC é o índice mais adequado para o reajuste dos benefícios, já que o IGP-DI [Índice Geral de Preços – Disponibilidade Interna] melhor serve </w:t>
      </w:r>
    </w:p>
    <w:p>
      <w:pPr>
        <w:ind w:left="288"/>
      </w:pPr>
      <w:r>
        <w:rPr>
          <w:b/>
          <w:color w:val="003CA0"/>
          <w:sz w:val="16"/>
        </w:rPr>
        <w:t>[RE 376.846, rel. min. Carlos Velloso, j. 24-9-2003, P, DJ de 2-4-2004.]</w:t>
      </w:r>
    </w:p>
    <w:p>
      <w:pPr>
        <w:ind w:left="288"/>
      </w:pPr>
      <w:r>
        <w:rPr>
          <w:color w:val="8C8C8C"/>
          <w:sz w:val="12"/>
        </w:rPr>
        <w:t>cf-art-201-par-4</w:t>
      </w:r>
      <w:r>
        <w:rPr>
          <w:color w:val="003CA0"/>
          <w:sz w:val="12"/>
        </w:rPr>
        <w:t xml:space="preserve"> | RE 376852</w:t>
      </w:r>
      <w:r>
        <w:rPr>
          <w:color w:val="003CA0"/>
          <w:sz w:val="12"/>
        </w:rPr>
        <w:t xml:space="preserve"> | rel. Gilmar Mendes</w:t>
      </w:r>
    </w:p>
    <w:p>
      <w:pPr>
        <w:ind w:left="288"/>
      </w:pPr>
      <w:r>
        <w:rPr>
          <w:color w:val="1E1E1E"/>
          <w:sz w:val="18"/>
        </w:rPr>
        <w:t>= AI 676.547 AgR, rel. min. Joaquim Barbosa, j. 26-6-2012, 2ª T, DJE de 24-9-2012</w:t>
        <w:br/>
        <w:t>Vide ARE 808.107 RG, rel. min. Teori Zavascki, j. 22-5-2014, P, DJE de 1º-8-2014, Tema 728 Recurso extraordinário. Declaração de inconstitucionalidade, por turma recursal, de dispositivos que regulamentam o reajuste de benefício previdenciário. Alegada violação ao art. 201, § 4º, da CF. Princípio da preservação do valor real dos benefícios. Concessão de medida liminar para suspensão dos processos que versem sobre a mesma controvérsia. Arts. 14, § 5º, e 15 da Lei 10.259, de 12-7-2001 – Lei dos Juizados Especiais F</w:t>
      </w:r>
    </w:p>
    <w:p>
      <w:pPr>
        <w:ind w:left="288"/>
      </w:pPr>
      <w:r>
        <w:rPr>
          <w:b/>
          <w:color w:val="003CA0"/>
          <w:sz w:val="16"/>
        </w:rPr>
        <w:t>[RE 376.852 MC, rel. min. Gilmar Mendes, j. 27-3-2003, P, DJ de 13-6-2003.]</w:t>
      </w:r>
    </w:p>
    <w:p>
      <w:pPr>
        <w:ind w:left="288"/>
      </w:pPr>
      <w:r>
        <w:rPr>
          <w:color w:val="8C8C8C"/>
          <w:sz w:val="12"/>
        </w:rPr>
        <w:t>cf-art-201-par-4</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cf-art-201-par-4</w:t>
      </w:r>
      <w:r>
        <w:rPr>
          <w:color w:val="003CA0"/>
          <w:sz w:val="12"/>
        </w:rPr>
        <w:t xml:space="preserve"> | AI 587.822</w:t>
      </w:r>
      <w:r>
        <w:rPr>
          <w:color w:val="003CA0"/>
          <w:sz w:val="12"/>
        </w:rPr>
        <w:t xml:space="preserve"> | rel. Ayres Britto</w:t>
      </w:r>
    </w:p>
    <w:p>
      <w:pPr>
        <w:ind w:left="288"/>
      </w:pPr>
      <w:r>
        <w:rPr>
          <w:color w:val="1E1E1E"/>
          <w:sz w:val="18"/>
        </w:rPr>
        <w:t>= AI 587.822 AgR, rel. min. Ayres Britto, j. 14-9-2010, 2ª T, DJE de 3-11-2010</w:t>
      </w:r>
    </w:p>
    <w:p>
      <w:pPr>
        <w:ind w:left="288"/>
      </w:pPr>
      <w:r>
        <w:rPr>
          <w:color w:val="8C8C8C"/>
          <w:sz w:val="12"/>
        </w:rPr>
        <w:t>cf-art-201-par-6</w:t>
      </w:r>
      <w:r>
        <w:rPr>
          <w:color w:val="003CA0"/>
          <w:sz w:val="12"/>
        </w:rPr>
        <w:t xml:space="preserve"> | RE 272761</w:t>
      </w:r>
      <w:r>
        <w:rPr>
          <w:color w:val="003CA0"/>
          <w:sz w:val="12"/>
        </w:rPr>
        <w:t xml:space="preserve"> | rel. Nelson Jobim</w:t>
      </w:r>
    </w:p>
    <w:p>
      <w:pPr>
        <w:ind w:left="288"/>
      </w:pPr>
      <w:r>
        <w:rPr>
          <w:color w:val="1E1E1E"/>
          <w:sz w:val="18"/>
        </w:rPr>
        <w:t>Contribuição para a seguridade social. Incidência sobre a gratificação natalina (13º salário) paga aos empregados. Exigibilidade da contribuição.</w:t>
      </w:r>
    </w:p>
    <w:p>
      <w:pPr>
        <w:ind w:left="288"/>
      </w:pPr>
      <w:r>
        <w:rPr>
          <w:b/>
          <w:color w:val="003CA0"/>
          <w:sz w:val="16"/>
        </w:rPr>
        <w:t>[RE 272.761, red. do ac. min. Nelson Jobim, j. 13-2-2001, 2ª T, DJ de 22-3-2002.]</w:t>
      </w:r>
    </w:p>
    <w:p>
      <w:pPr>
        <w:ind w:left="144"/>
      </w:pPr>
      <w:r>
        <w:rPr>
          <w:b/>
          <w:color w:val="B45A00"/>
          <w:sz w:val="16"/>
        </w:rPr>
        <w:t>CONTROLE CONCENTRADO</w:t>
      </w:r>
    </w:p>
    <w:p>
      <w:pPr>
        <w:ind w:left="288"/>
      </w:pPr>
      <w:r>
        <w:rPr>
          <w:color w:val="8C8C8C"/>
          <w:sz w:val="12"/>
        </w:rPr>
        <w:t>cf-art-201-par-7</w:t>
      </w:r>
      <w:r>
        <w:rPr>
          <w:color w:val="003CA0"/>
          <w:sz w:val="12"/>
        </w:rPr>
        <w:t xml:space="preserve"> | RE 639856</w:t>
      </w:r>
      <w:r>
        <w:rPr>
          <w:color w:val="003CA0"/>
          <w:sz w:val="12"/>
        </w:rPr>
        <w:t xml:space="preserve"> | rel. Gilmar Mendes</w:t>
      </w:r>
    </w:p>
    <w:p>
      <w:pPr>
        <w:ind w:left="288"/>
      </w:pPr>
      <w:r>
        <w:rPr>
          <w:color w:val="1E1E1E"/>
          <w:sz w:val="18"/>
        </w:rPr>
        <w:t>A Constituição Federal, a partir da Emenda de n. 20/1998, não mais prevê a forma de cálculo do valor dos benefícios previdenciários, tendo a disciplina da matéria ficado a cargo de lei ordinária. A EC n. 20/1998 também estipulou a utilização do cálculo atuarial como fundamento para a disciplina legal dos benefícios previdenciários. O fator previdenciário, da maneira como estabelecido pela Lei n. 9.876/1999, está em linha com grandezas próprias do cálculo atuarial, de sorte que não interfere na concessão, ou não, do benefício e, por isso, não viola premissas constitucionais. Em verdade, o fator</w:t>
      </w:r>
    </w:p>
    <w:p>
      <w:pPr>
        <w:ind w:left="288"/>
      </w:pPr>
      <w:r>
        <w:rPr>
          <w:b/>
          <w:color w:val="003CA0"/>
          <w:sz w:val="16"/>
        </w:rPr>
        <w:t>[RE 639.856, rel. min. Gilmar Mendes, j. 19.08.2025, P, DJE de 11.09.2025, Tema 616, com mérito julgado.]</w:t>
      </w:r>
    </w:p>
    <w:p>
      <w:pPr>
        <w:ind w:left="144"/>
      </w:pPr>
      <w:r>
        <w:rPr>
          <w:b/>
          <w:color w:val="B45A00"/>
          <w:sz w:val="16"/>
        </w:rPr>
        <w:t>REPERCUSSAO GERAL</w:t>
      </w:r>
    </w:p>
    <w:p>
      <w:pPr>
        <w:ind w:left="288"/>
      </w:pPr>
      <w:r>
        <w:rPr>
          <w:color w:val="8C8C8C"/>
          <w:sz w:val="12"/>
        </w:rPr>
        <w:t>cf-art-201-par-7</w:t>
      </w:r>
      <w:r>
        <w:rPr>
          <w:color w:val="003CA0"/>
          <w:sz w:val="12"/>
        </w:rPr>
        <w:t xml:space="preserve"> | RE 1.221.630</w:t>
      </w:r>
      <w:r>
        <w:rPr>
          <w:color w:val="003CA0"/>
          <w:sz w:val="12"/>
        </w:rPr>
        <w:t xml:space="preserve"> | rel. Dias Toffoli</w:t>
      </w:r>
    </w:p>
    <w:p>
      <w:pPr>
        <w:ind w:left="288"/>
      </w:pPr>
      <w:r>
        <w:rPr>
          <w:color w:val="1E1E1E"/>
          <w:sz w:val="18"/>
        </w:rPr>
        <w:t>É constitucional o fator previdenciário previsto no art. 29, caput, incisos e parágrafos, da Lei nº 8.213/91, com a redação dada pelo art. 2º da Lei nº 9.876/99.</w:t>
        <w:br/>
        <w:t>[RE 1.221.630, rel. min. Dias Toffoli, j. 4-6-2020, P, DJE de 19-6-2020, Tema 1.091, com mérito julgado e reafirmação de jurisprudência.]</w:t>
      </w:r>
    </w:p>
    <w:p>
      <w:pPr>
        <w:ind w:left="144"/>
      </w:pPr>
      <w:r>
        <w:rPr>
          <w:b/>
          <w:color w:val="B45A00"/>
          <w:sz w:val="16"/>
        </w:rPr>
        <w:t>JULGADOS CORRELATOS</w:t>
      </w:r>
    </w:p>
    <w:p>
      <w:pPr>
        <w:ind w:left="288"/>
      </w:pPr>
      <w:r>
        <w:rPr>
          <w:color w:val="8C8C8C"/>
          <w:sz w:val="12"/>
        </w:rPr>
        <w:t>cf-art-201-par-7</w:t>
      </w:r>
      <w:r>
        <w:rPr>
          <w:color w:val="003CA0"/>
          <w:sz w:val="12"/>
        </w:rPr>
        <w:t xml:space="preserve"> | ARE 648195</w:t>
      </w:r>
      <w:r>
        <w:rPr>
          <w:color w:val="003CA0"/>
          <w:sz w:val="12"/>
        </w:rPr>
        <w:t xml:space="preserve"> | rel. Ricardo Lewandowski</w:t>
      </w:r>
    </w:p>
    <w:p>
      <w:pPr>
        <w:ind w:left="288"/>
      </w:pPr>
      <w:r>
        <w:rPr>
          <w:color w:val="1E1E1E"/>
          <w:sz w:val="18"/>
        </w:rPr>
        <w:t>O Plenário desta Corte, no julgamento da ADI 2.111 MC/DF, rel. min. Sydney Sanches, entendeu constitucional o fator previdenciário previsto no art. 29, caput, incisos e parágrafos, da Lei 8.213/1991, com redação dada pelo art. 2º da Lei 9.876/1999.</w:t>
      </w:r>
    </w:p>
    <w:p>
      <w:pPr>
        <w:ind w:left="288"/>
      </w:pPr>
      <w:r>
        <w:rPr>
          <w:b/>
          <w:color w:val="003CA0"/>
          <w:sz w:val="16"/>
        </w:rPr>
        <w:t>[ARE 648.195 AgR, rel. min. Ricardo Lewandowski, j. 13-12-2011, 2ª T, DJE de 14-2-2012.]</w:t>
      </w:r>
    </w:p>
    <w:p>
      <w:pPr>
        <w:ind w:left="288"/>
      </w:pPr>
      <w:r>
        <w:rPr>
          <w:color w:val="8C8C8C"/>
          <w:sz w:val="12"/>
        </w:rPr>
        <w:t>cf-art-201-par-7</w:t>
      </w:r>
      <w:r>
        <w:rPr>
          <w:color w:val="003CA0"/>
          <w:sz w:val="12"/>
        </w:rPr>
        <w:t xml:space="preserve"> | RE 352391</w:t>
      </w:r>
      <w:r>
        <w:rPr>
          <w:color w:val="003CA0"/>
          <w:sz w:val="12"/>
        </w:rPr>
        <w:t xml:space="preserve"> | rel. Carlos Velloso</w:t>
      </w:r>
    </w:p>
    <w:p>
      <w:pPr>
        <w:ind w:left="288"/>
      </w:pPr>
      <w:r>
        <w:rPr>
          <w:color w:val="1E1E1E"/>
          <w:sz w:val="18"/>
        </w:rPr>
        <w:t>=  ARE 652.752 AgR, rel. min. Celso de Mello, j. 12-6-2012, 2ª T, DJE de 1º-8-2012 Aposentadoria concedida com proventos integrais, tendo em consideração o preenchimento dos requisitos legais exigidos. Pretensão de transformação do benefício com proventos proporcionais: impossibilidade.</w:t>
      </w:r>
    </w:p>
    <w:p>
      <w:pPr>
        <w:ind w:left="288"/>
      </w:pPr>
      <w:r>
        <w:rPr>
          <w:b/>
          <w:color w:val="003CA0"/>
          <w:sz w:val="16"/>
        </w:rPr>
        <w:t>[RE 352.391 AgR, rel. min. Carlos Velloso, j. 6-12-2005, 2ª T, DJ de 3-2-2006.]</w:t>
      </w:r>
    </w:p>
    <w:p>
      <w:pPr>
        <w:ind w:left="288"/>
      </w:pPr>
      <w:r>
        <w:rPr>
          <w:color w:val="8C8C8C"/>
          <w:sz w:val="12"/>
        </w:rPr>
        <w:t>cf-art-201-par-7</w:t>
      </w:r>
      <w:r>
        <w:rPr>
          <w:color w:val="003CA0"/>
          <w:sz w:val="12"/>
        </w:rPr>
        <w:t xml:space="preserve"> | RE 243415</w:t>
      </w:r>
      <w:r>
        <w:rPr>
          <w:color w:val="003CA0"/>
          <w:sz w:val="12"/>
        </w:rPr>
        <w:t xml:space="preserve"> | rel. Sepúlveda Pertence</w:t>
      </w:r>
    </w:p>
    <w:p>
      <w:pPr>
        <w:ind w:left="288"/>
      </w:pPr>
      <w:r>
        <w:rPr>
          <w:color w:val="1E1E1E"/>
          <w:sz w:val="18"/>
        </w:rPr>
        <w:t>= AI 810.744 AgR, rel. min. Ricardo Lewandowski, j. 2-12-2010, 1ª T, DJE de 1º-2-2011 Aposentadoria: proventos: direito adquirido aos proventos conforme a lei regente ao tempo da reunião dos requisitos da inatividade, ainda quando só requerida após a lei menos favorável (Súmula 359, revista): aplicabilidade a fortiori à aposentadoria previdenciária.</w:t>
      </w:r>
    </w:p>
    <w:p>
      <w:pPr>
        <w:ind w:left="288"/>
      </w:pPr>
      <w:r>
        <w:rPr>
          <w:b/>
          <w:color w:val="003CA0"/>
          <w:sz w:val="16"/>
        </w:rPr>
        <w:t>[RE 243.415, rel. min. Sepúlveda Pertence, j. 14-12-1999, 1ª T, DJ de 11-2-2000.]</w:t>
      </w:r>
    </w:p>
    <w:p>
      <w:pPr>
        <w:ind w:left="288"/>
      </w:pPr>
      <w:r>
        <w:rPr>
          <w:color w:val="8C8C8C"/>
          <w:sz w:val="12"/>
        </w:rPr>
        <w:t>cf-art-201-par-7</w:t>
      </w:r>
      <w:r>
        <w:rPr>
          <w:color w:val="003CA0"/>
          <w:sz w:val="12"/>
        </w:rPr>
        <w:t xml:space="preserve"> | MS 26.196</w:t>
      </w:r>
      <w:r>
        <w:rPr>
          <w:color w:val="003CA0"/>
          <w:sz w:val="12"/>
        </w:rPr>
        <w:t xml:space="preserve"> | rel. Ayres Britto</w:t>
      </w:r>
    </w:p>
    <w:p>
      <w:pPr>
        <w:ind w:left="288"/>
      </w:pPr>
      <w:r>
        <w:rPr>
          <w:color w:val="1E1E1E"/>
          <w:sz w:val="18"/>
        </w:rPr>
        <w:t>= MS 26.196, rel. min. Ayres Britto, j. 18-11-2010, P, DJE de 1º-2-2011</w:t>
      </w:r>
    </w:p>
    <w:p>
      <w:pPr>
        <w:ind w:left="288"/>
      </w:pPr>
      <w:r>
        <w:rPr>
          <w:color w:val="8C8C8C"/>
          <w:sz w:val="12"/>
        </w:rPr>
        <w:t>cf-art-201-par-7-inc-I</w:t>
      </w:r>
    </w:p>
    <w:p>
      <w:pPr>
        <w:ind w:left="288"/>
      </w:pPr>
      <w:r>
        <w:rPr>
          <w:color w:val="1E1E1E"/>
          <w:sz w:val="18"/>
        </w:rPr>
        <w:t>II - 60 (sessenta) anos de idade, se homem, e 55 (cinquenta e cinco) anos de idade, se mulher, para os trabalhadores rurais e para os que exerçam suas atividades em regime de economia familiar, nestes incluídos o produtor rural, o garimpeiro e o pescador artesanal. (Redação da EC 103/2019)</w:t>
      </w:r>
    </w:p>
    <w:p>
      <w:pPr>
        <w:ind w:left="144"/>
      </w:pPr>
      <w:r>
        <w:rPr>
          <w:b/>
          <w:color w:val="B45A00"/>
          <w:sz w:val="16"/>
        </w:rPr>
        <w:t>CONTROLE CONCENTRADO</w:t>
      </w:r>
    </w:p>
    <w:p>
      <w:pPr>
        <w:ind w:left="288"/>
      </w:pPr>
      <w:r>
        <w:rPr>
          <w:color w:val="8C8C8C"/>
          <w:sz w:val="12"/>
        </w:rPr>
        <w:t>cf-art-201-par-8</w:t>
      </w:r>
      <w:r>
        <w:rPr>
          <w:color w:val="003CA0"/>
          <w:sz w:val="12"/>
        </w:rPr>
        <w:t xml:space="preserve"> | ADI 3772</w:t>
      </w:r>
      <w:r>
        <w:rPr>
          <w:color w:val="003CA0"/>
          <w:sz w:val="12"/>
        </w:rPr>
        <w:t xml:space="preserve"> | rel. Alexandre de Moraes</w:t>
      </w:r>
    </w:p>
    <w:p>
      <w:pPr>
        <w:ind w:left="288"/>
      </w:pPr>
      <w:r>
        <w:rPr>
          <w:color w:val="1E1E1E"/>
          <w:sz w:val="18"/>
        </w:rP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e 201, § 8º, da CF. Inocorrência. Ação julgada parcialmente procedente, com interpretação conforme. A função de magistério não se circunscreve apenas ao trabalho em sala de aula, abrangendo também a preparação de aulas, a correção de provas, o atendimento aos pais e alunos, a coordenação e o</w:t>
      </w:r>
    </w:p>
    <w:p>
      <w:pPr>
        <w:ind w:left="288"/>
      </w:pPr>
      <w:r>
        <w:rPr>
          <w:b/>
          <w:color w:val="003CA0"/>
          <w:sz w:val="16"/>
        </w:rPr>
        <w:t>[ADI 3.772, red. do ac. min. Ricardo Lewandowski, j. 29-10-2008, P, DJE de 29-10-2009.]</w:t>
        <w:br/>
        <w:t>= RE 1.039.644 RG, rel. min. Alexandre de Moraes, j. 13-10-2017, P, DJE de 13-11-2017, Tema 965</w:t>
      </w:r>
    </w:p>
    <w:p>
      <w:pPr>
        <w:ind w:left="288"/>
      </w:pPr>
      <w:r>
        <w:rPr>
          <w:color w:val="8C8C8C"/>
          <w:sz w:val="12"/>
        </w:rPr>
        <w:t>cf-art-201-par-8</w:t>
      </w:r>
      <w:r>
        <w:rPr>
          <w:color w:val="003CA0"/>
          <w:sz w:val="12"/>
        </w:rPr>
        <w:t xml:space="preserve"> | ADI 2.253</w:t>
      </w:r>
      <w:r>
        <w:rPr>
          <w:color w:val="003CA0"/>
          <w:sz w:val="12"/>
        </w:rPr>
        <w:t xml:space="preserve"> | rel. Maurício Corrêa</w:t>
      </w:r>
    </w:p>
    <w:p>
      <w:pPr>
        <w:ind w:left="288"/>
      </w:pPr>
      <w:r>
        <w:rPr>
          <w:color w:val="1E1E1E"/>
          <w:sz w:val="18"/>
        </w:rPr>
        <w:t>Vide ADI 2.253, rel. min. Maurício Corrêa, j. 25-3-2004, P, DJ de 7-5-2004</w:t>
      </w:r>
    </w:p>
    <w:p>
      <w:pPr>
        <w:ind w:left="144"/>
      </w:pPr>
      <w:r>
        <w:rPr>
          <w:b/>
          <w:color w:val="B45A00"/>
          <w:sz w:val="16"/>
        </w:rPr>
        <w:t>REPERCUSSAO GERAL</w:t>
      </w:r>
    </w:p>
    <w:p>
      <w:pPr>
        <w:ind w:left="288"/>
      </w:pPr>
      <w:r>
        <w:rPr>
          <w:color w:val="8C8C8C"/>
          <w:sz w:val="12"/>
        </w:rPr>
        <w:t>cf-art-201-par-8</w:t>
      </w:r>
      <w:r>
        <w:rPr>
          <w:color w:val="003CA0"/>
          <w:sz w:val="12"/>
        </w:rPr>
        <w:t xml:space="preserve"> | RE 1.039.644</w:t>
      </w:r>
      <w:r>
        <w:rPr>
          <w:color w:val="003CA0"/>
          <w:sz w:val="12"/>
        </w:rPr>
        <w:t xml:space="preserve"> | rel. Alexandre de Moraes</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  reafirmação da jurisprudência desta Corte, a fim de as</w:t>
      </w:r>
    </w:p>
    <w:p>
      <w:pPr>
        <w:ind w:left="144"/>
      </w:pPr>
      <w:r>
        <w:rPr>
          <w:b/>
          <w:color w:val="B45A00"/>
          <w:sz w:val="16"/>
        </w:rPr>
        <w:t>JULGADOS CORRELATOS</w:t>
      </w:r>
    </w:p>
    <w:p>
      <w:pPr>
        <w:ind w:left="288"/>
      </w:pPr>
      <w:r>
        <w:rPr>
          <w:color w:val="8C8C8C"/>
          <w:sz w:val="12"/>
        </w:rPr>
        <w:t>cf-art-201-par-8</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cf-art-201-par-8</w:t>
      </w:r>
      <w:r>
        <w:rPr>
          <w:color w:val="003CA0"/>
          <w:sz w:val="12"/>
        </w:rPr>
        <w:t xml:space="preserve"> | ADI 3.772</w:t>
      </w:r>
    </w:p>
    <w:p>
      <w:pPr>
        <w:ind w:left="288"/>
      </w:pPr>
      <w:r>
        <w:rPr>
          <w:color w:val="1E1E1E"/>
          <w:sz w:val="18"/>
        </w:rPr>
        <w:t>Vide ADI 3.772, red. do ac. min. Ricardo Lewandowski, j. 29-10-2008, P, DJE de 29-10-2009 §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 EC 103/2019)</w:t>
      </w:r>
    </w:p>
    <w:p>
      <w:pPr>
        <w:ind w:left="144"/>
      </w:pPr>
      <w:r>
        <w:rPr>
          <w:b/>
          <w:color w:val="B45A00"/>
          <w:sz w:val="16"/>
        </w:rPr>
        <w:t>CONTROLE CONCENTRADO</w:t>
      </w:r>
    </w:p>
    <w:p>
      <w:pPr>
        <w:ind w:left="288"/>
      </w:pPr>
      <w:r>
        <w:rPr>
          <w:color w:val="8C8C8C"/>
          <w:sz w:val="12"/>
        </w:rPr>
        <w:t>cf-art-201-par-8</w:t>
      </w:r>
      <w:r>
        <w:rPr>
          <w:color w:val="003CA0"/>
          <w:sz w:val="12"/>
        </w:rPr>
        <w:t xml:space="preserve"> | ADI 1798</w:t>
      </w:r>
      <w:r>
        <w:rPr>
          <w:color w:val="003CA0"/>
          <w:sz w:val="12"/>
        </w:rPr>
        <w:t xml:space="preserve"> | rel. Gilmar Mendes</w:t>
      </w:r>
    </w:p>
    <w:p>
      <w:pPr>
        <w:ind w:left="288"/>
      </w:pPr>
      <w:r>
        <w:rPr>
          <w:color w:val="1E1E1E"/>
          <w:sz w:val="18"/>
        </w:rPr>
        <w:t>(...) Lei 14.016, de 14-4-2010, do Estado de São Paulo (...). A extinção da Carteira de Previdência das Serventias Não Oficializadas da Justiça daquele Estado, embora possível por meio da referida lei, deve, contudo, respeitar o direito adquirido dos participantes que já faziam jus aos benefícios à época da edição da lei, bem como o direito à contagem recíproca do tempo de contribuição para aposentadoria pelo Regime Geral de Previdência Social (RGPS) (CF, art. 201, § 9º) dos participantes que ainda não haviam implementado os requisitos para a fruição dos benefícios. Ação direta de inconstituci</w:t>
      </w:r>
    </w:p>
    <w:p>
      <w:pPr>
        <w:ind w:left="288"/>
      </w:pPr>
      <w:r>
        <w:rPr>
          <w:b/>
          <w:color w:val="003CA0"/>
          <w:sz w:val="16"/>
        </w:rPr>
        <w:t>[ADI 1.798, rel. min. Gilmar Mendes, j. 27-8-2014, P, DJE de 5-11-2014.]</w:t>
      </w:r>
    </w:p>
    <w:p>
      <w:pPr>
        <w:ind w:left="144"/>
      </w:pPr>
      <w:r>
        <w:rPr>
          <w:b/>
          <w:color w:val="B45A00"/>
          <w:sz w:val="16"/>
        </w:rPr>
        <w:t>REPERCUSSAO GERAL</w:t>
      </w:r>
    </w:p>
    <w:p>
      <w:pPr>
        <w:ind w:left="288"/>
      </w:pPr>
      <w:r>
        <w:rPr>
          <w:color w:val="8C8C8C"/>
          <w:sz w:val="12"/>
        </w:rPr>
        <w:t>cf-art-201-par-8</w:t>
      </w:r>
      <w:r>
        <w:rPr>
          <w:color w:val="003CA0"/>
          <w:sz w:val="12"/>
        </w:rPr>
        <w:t xml:space="preserve"> | RE 650851</w:t>
      </w:r>
      <w:r>
        <w:rPr>
          <w:color w:val="003CA0"/>
          <w:sz w:val="12"/>
        </w:rPr>
        <w:t xml:space="preserve"> | rel. Gilmar Mendes</w:t>
      </w:r>
    </w:p>
    <w:p>
      <w:pPr>
        <w:ind w:left="288"/>
      </w:pPr>
      <w:r>
        <w:rPr>
          <w:color w:val="1E1E1E"/>
          <w:sz w:val="18"/>
        </w:rPr>
        <w:t>Nota: A referência ao § 2º do art. 202 da Constituição, no acórdão abaixo, corresponde atualmente ao § 9º do art. 201, redação da EC 20/1998. A imposição de restrições, por legislação local, à contagem recíproca do tempo de contribuição na administração pública e na atividade privada para fins de concessão de aposentadoria viola o art. 202, § 2º, da CF, com redação anterior à EC 20/1998. Precedentes.</w:t>
      </w:r>
    </w:p>
    <w:p>
      <w:pPr>
        <w:ind w:left="288"/>
      </w:pPr>
      <w:r>
        <w:rPr>
          <w:b/>
          <w:color w:val="003CA0"/>
          <w:sz w:val="16"/>
        </w:rPr>
        <w:t>[RE 650.851 QO, rel. min. Gilmar Mendes, j. 1º-10-2014, P, DJE de 12-12-2014, Tema 522, com mérito julgado.]</w:t>
      </w:r>
    </w:p>
    <w:p>
      <w:pPr>
        <w:ind w:left="144"/>
      </w:pPr>
      <w:r>
        <w:rPr>
          <w:b/>
          <w:color w:val="B45A00"/>
          <w:sz w:val="16"/>
        </w:rPr>
        <w:t>JULGADOS CORRELATOS</w:t>
      </w:r>
    </w:p>
    <w:p>
      <w:pPr>
        <w:ind w:left="288"/>
      </w:pPr>
      <w:r>
        <w:rPr>
          <w:color w:val="8C8C8C"/>
          <w:sz w:val="12"/>
        </w:rPr>
        <w:t>cf-art-201-par-8</w:t>
      </w:r>
      <w:r>
        <w:rPr>
          <w:color w:val="003CA0"/>
          <w:sz w:val="12"/>
        </w:rPr>
        <w:t xml:space="preserve"> | MS 26461</w:t>
      </w:r>
      <w:r>
        <w:rPr>
          <w:color w:val="003CA0"/>
          <w:sz w:val="12"/>
        </w:rPr>
        <w:t xml:space="preserve"> | rel. Ricardo Lewandowski</w:t>
      </w:r>
    </w:p>
    <w:p>
      <w:pPr>
        <w:ind w:left="288"/>
      </w:pPr>
      <w:r>
        <w:rPr>
          <w:color w:val="1E1E1E"/>
          <w:sz w:val="18"/>
        </w:rPr>
        <w:t>Ação cível originária movida pelo Distrito Federal e pelo IPREV/DF em face da União e do Instituto Nacional do Seguro Social (INSS), com objetivo de tornar efetivo o sistema de compensação previdenciária do art. 201, § 9º, da CF/1988. Liminar deferida e confirmada em julgamento de mérito para autorizar a retenção pelo Distrito Federal, com o subsequente repasse ao IPREV/DF, do montante mensal das contribuições previdenciárias devidas ao Regime Geral de Previdência Social, até o valor do estoque da compensação previdenciária escriturado pelo INSS, constante do relatório do sistema Dataprev emit</w:t>
      </w:r>
    </w:p>
    <w:p>
      <w:pPr>
        <w:ind w:left="288"/>
      </w:pPr>
      <w:r>
        <w:rPr>
          <w:b/>
          <w:color w:val="003CA0"/>
          <w:sz w:val="16"/>
        </w:rPr>
        <w:t>[MS 26.461, rel. min. Ricardo Lewandowski, j. 2-2-2009, P, DJE de 6-3-2009.]</w:t>
      </w:r>
    </w:p>
    <w:p>
      <w:pPr>
        <w:ind w:left="288"/>
      </w:pPr>
      <w:r>
        <w:rPr>
          <w:color w:val="8C8C8C"/>
          <w:sz w:val="12"/>
        </w:rPr>
        <w:t>cf-art-201-par-8</w:t>
      </w:r>
      <w:r>
        <w:rPr>
          <w:color w:val="003CA0"/>
          <w:sz w:val="12"/>
        </w:rPr>
        <w:t xml:space="preserve"> | RE 255827</w:t>
      </w:r>
      <w:r>
        <w:rPr>
          <w:color w:val="003CA0"/>
          <w:sz w:val="12"/>
        </w:rPr>
        <w:t xml:space="preserve"> | rel. Eros Grau</w:t>
      </w:r>
    </w:p>
    <w:p>
      <w:pPr>
        <w:ind w:left="288"/>
      </w:pPr>
      <w:r>
        <w:rPr>
          <w:color w:val="1E1E1E"/>
          <w:sz w:val="18"/>
        </w:rPr>
        <w:t>= MS 27.699 AgR, rel. min. Dias Toffoli, j. 21-8-2012, 1ª T, DJE de 4-9-2012 A contagem recíproca é um direito assegurado pela Constituição do Brasil. O acerto de contas que deve haver entre os diversos sistemas de previdência social não interfere na existência desse direito, sobretudo para fins de aposentadoria. Tendo exercido suas atividades em condições insalubres à época em que submetido aos regimes celetista e previdenciário, o servidor público possui direito adquirido à contagem desse tempo de serviço de forma diferenciada e para fins de aposentadoria. Não seria razoável negar esse direi</w:t>
      </w:r>
    </w:p>
    <w:p>
      <w:pPr>
        <w:ind w:left="288"/>
      </w:pPr>
      <w:r>
        <w:rPr>
          <w:b/>
          <w:color w:val="003CA0"/>
          <w:sz w:val="16"/>
        </w:rPr>
        <w:t>[RE 255.827, rel. min. Eros Grau, j. 25-10-2005, 1ª T, DJ de 2-12-2005.]</w:t>
      </w:r>
    </w:p>
    <w:p>
      <w:pPr>
        <w:ind w:left="288"/>
      </w:pPr>
      <w:r>
        <w:rPr>
          <w:color w:val="8C8C8C"/>
          <w:sz w:val="12"/>
        </w:rPr>
        <w:t>cf-art-201-par-8</w:t>
      </w:r>
      <w:r>
        <w:rPr>
          <w:color w:val="003CA0"/>
          <w:sz w:val="12"/>
        </w:rPr>
        <w:t xml:space="preserve"> | RE 333.246</w:t>
      </w:r>
      <w:r>
        <w:rPr>
          <w:color w:val="003CA0"/>
          <w:sz w:val="12"/>
        </w:rPr>
        <w:t xml:space="preserve"> | rel. Marco Aurélio</w:t>
      </w:r>
    </w:p>
    <w:p>
      <w:pPr>
        <w:ind w:left="288"/>
      </w:pPr>
      <w:r>
        <w:rPr>
          <w:color w:val="1E1E1E"/>
          <w:sz w:val="18"/>
        </w:rPr>
        <w:t>= RE 333.246 AgR, rel. min. Marco Aurélio, j. 8-11-2011, 1ª T, DJE de 7-12-2011 § 10. Lei complementar poderá disciplinar a cobertura de benefícios não programados, inclusive os decorrentes de acidente do trabalho, a ser atendida concorrentemente pelo Regime Geral de Previdência Social e pelo setor privado. (Redação da EC 103/2019)</w:t>
      </w:r>
    </w:p>
    <w:p>
      <w:pPr>
        <w:ind w:left="144"/>
      </w:pPr>
      <w:r>
        <w:rPr>
          <w:b/>
          <w:color w:val="B45A00"/>
          <w:sz w:val="16"/>
        </w:rPr>
        <w:t>REPERCUSSAO GERAL</w:t>
      </w:r>
    </w:p>
    <w:p>
      <w:pPr>
        <w:ind w:left="288"/>
      </w:pPr>
      <w:r>
        <w:rPr>
          <w:color w:val="8C8C8C"/>
          <w:sz w:val="12"/>
        </w:rPr>
        <w:t>cf-art-201-par-8</w:t>
      </w:r>
      <w:r>
        <w:rPr>
          <w:color w:val="003CA0"/>
          <w:sz w:val="12"/>
        </w:rPr>
        <w:t xml:space="preserve"> | RE 1072485</w:t>
      </w:r>
      <w:r>
        <w:rPr>
          <w:color w:val="003CA0"/>
          <w:sz w:val="12"/>
        </w:rPr>
        <w:t xml:space="preserve"> | rel. Marco Aurélio</w:t>
      </w:r>
    </w:p>
    <w:p>
      <w:pPr>
        <w:ind w:left="288"/>
      </w:pPr>
      <w:r>
        <w:rPr>
          <w:color w:val="1E1E1E"/>
          <w:sz w:val="18"/>
        </w:rPr>
        <w:t>(...) os benefícios previdenciários devem ser regulados pela lei vigente ao tempo em que preenchidos os requisitos necessários à sua concessão, não sendo possível a aplicação de lei posterior para o cálculo ou majoração de benefícios já concedidos pelo INSS, salvo quando expressamente previsto no novo diploma legal.</w:t>
        <w:br/>
        <w:t>[RE 613.033, rel. min. Dias Toffoli, j. 14-4-2011, P, DJE de 9-6-2011, Tema 388, com mérito julgado.] § 11. Os ganhos habituais do empregado, a qualquer título, serão incorporados ao salário para efeito de contribuição previdenciária e consequente repercussão em benefícios, nos cas</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cf-art-201-par-8</w:t>
      </w:r>
      <w:r>
        <w:rPr>
          <w:color w:val="003CA0"/>
          <w:sz w:val="12"/>
        </w:rPr>
        <w:t xml:space="preserve"> | RE 593068</w:t>
      </w:r>
      <w:r>
        <w:rPr>
          <w:color w:val="003CA0"/>
          <w:sz w:val="12"/>
        </w:rPr>
        <w:t xml:space="preserve"> | rel. Roberto Barroso</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Não incide contribuição previdenciária sobre verba não incorporável aos proventos de aposentadoria do servidor público, tais como ‘terço de férias’, ‘serviços extraordinários’, ‘adicional noturno’ e ‘adicional de insalubridade.</w:t>
      </w:r>
    </w:p>
    <w:p>
      <w:pPr>
        <w:ind w:left="288"/>
      </w:pPr>
      <w:r>
        <w:rPr>
          <w:b/>
          <w:color w:val="003CA0"/>
          <w:sz w:val="16"/>
        </w:rPr>
        <w:t>[RE 593.068, rel. min. Roberto Barroso, j. 11-10-2018, P, DJE de 22-3-2019, Tema 163, com mérito julgado.]</w:t>
      </w:r>
    </w:p>
    <w:p>
      <w:pPr>
        <w:ind w:left="288"/>
      </w:pPr>
      <w:r>
        <w:rPr>
          <w:color w:val="8C8C8C"/>
          <w:sz w:val="12"/>
        </w:rPr>
        <w:t>cf-art-201-par-8</w:t>
      </w:r>
      <w:r>
        <w:rPr>
          <w:color w:val="003CA0"/>
          <w:sz w:val="12"/>
        </w:rPr>
        <w:t xml:space="preserve"> | RE 565160</w:t>
      </w:r>
      <w:r>
        <w:rPr>
          <w:color w:val="003CA0"/>
          <w:sz w:val="12"/>
        </w:rPr>
        <w:t xml:space="preserve"> | rel. Marco Aurélio</w:t>
      </w:r>
    </w:p>
    <w:p>
      <w:pPr>
        <w:ind w:left="288"/>
      </w:pPr>
      <w:r>
        <w:rPr>
          <w:color w:val="1E1E1E"/>
          <w:sz w:val="18"/>
        </w:rPr>
        <w:t>A contribuição social a cargo do empregador incide sobre ganhos habituais do empregado, a qualquer título, quer anteriores, quer posteriores à EC 20/1998 – inteligência dos arts. 195, I, e 201, § 11, da CF.</w:t>
      </w:r>
    </w:p>
    <w:p>
      <w:pPr>
        <w:ind w:left="288"/>
      </w:pPr>
      <w:r>
        <w:rPr>
          <w:b/>
          <w:color w:val="003CA0"/>
          <w:sz w:val="16"/>
        </w:rPr>
        <w:t>[RE 565.160, rel. min. Marco Aurélio, j. 29-3-2017, P, DJE de 23-8-2017, Tema 20, com mérito julgado.]</w:t>
      </w:r>
    </w:p>
    <w:p>
      <w:pPr>
        <w:ind w:left="288"/>
      </w:pPr>
      <w:r>
        <w:rPr>
          <w:color w:val="8C8C8C"/>
          <w:sz w:val="12"/>
        </w:rPr>
        <w:t>cf-art-201-par-8</w:t>
      </w:r>
      <w:r>
        <w:rPr>
          <w:color w:val="003CA0"/>
          <w:sz w:val="12"/>
        </w:rPr>
        <w:t xml:space="preserve"> | RE 569441</w:t>
      </w:r>
      <w:r>
        <w:rPr>
          <w:color w:val="003CA0"/>
          <w:sz w:val="12"/>
        </w:rPr>
        <w:t xml:space="preserve"> | rel. Teori Zavascki</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144"/>
      </w:pPr>
      <w:r>
        <w:rPr>
          <w:b/>
          <w:color w:val="B45A00"/>
          <w:sz w:val="16"/>
        </w:rPr>
        <w:t>JULGADOS CORRELATOS</w:t>
      </w:r>
    </w:p>
    <w:p>
      <w:pPr>
        <w:ind w:left="288"/>
      </w:pPr>
      <w:r>
        <w:rPr>
          <w:color w:val="8C8C8C"/>
          <w:sz w:val="12"/>
        </w:rPr>
        <w:t>cf-art-201-par-8</w:t>
      </w:r>
      <w:r>
        <w:rPr>
          <w:color w:val="003CA0"/>
          <w:sz w:val="12"/>
        </w:rPr>
        <w:t xml:space="preserve"> | RE 478410</w:t>
      </w:r>
      <w:r>
        <w:rPr>
          <w:color w:val="003CA0"/>
          <w:sz w:val="12"/>
        </w:rPr>
        <w:t xml:space="preserve"> | rel. Eros Grau</w:t>
      </w:r>
    </w:p>
    <w:p>
      <w:pPr>
        <w:ind w:left="288"/>
      </w:pPr>
      <w:r>
        <w:rPr>
          <w:color w:val="1E1E1E"/>
          <w:sz w:val="18"/>
        </w:rPr>
        <w:t>O Tribunal Pleno, em sede de repercussão geral (Tema 20), fixou a tese no sentido de que "a contribuição social a cargo do empregador incide sobre ganhos habituais do empregado, quer anteriores ou posteriores à EC 20/1998". Desse modo, é válida a incidência de contribuição previdenciária patronal sobre os valores pagos a título de terço constitucional de férias, hora extra, adicionais de insalubridade, periculosidade e trabalho noturno, cuja natureza de contraprestação ao trabalho habitual prestado é patente.</w:t>
        <w:br/>
        <w:t>[ARE 1.048.172 AgR, rel. min. Dias Toffoli, j. 6-10-2017, 2ª T, DJE de 27-10-2017.] A</w:t>
      </w:r>
    </w:p>
    <w:p>
      <w:pPr>
        <w:ind w:left="288"/>
      </w:pPr>
      <w:r>
        <w:rPr>
          <w:b/>
          <w:color w:val="003CA0"/>
          <w:sz w:val="16"/>
        </w:rPr>
        <w:t>[RE 478.410, rel. min. Eros Grau, j. 10-3-2010, P, DJE de 14-5-2010.]</w:t>
      </w:r>
    </w:p>
    <w:p>
      <w:pPr>
        <w:ind w:left="288"/>
      </w:pPr>
      <w:r>
        <w:rPr>
          <w:color w:val="8C8C8C"/>
          <w:sz w:val="12"/>
        </w:rPr>
        <w:t>cf-art-201-par-8</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cf-art-201-par-8</w:t>
      </w:r>
      <w:r>
        <w:rPr>
          <w:color w:val="003CA0"/>
          <w:sz w:val="12"/>
        </w:rPr>
        <w:t xml:space="preserve"> | RE 411102</w:t>
      </w:r>
      <w:r>
        <w:rPr>
          <w:color w:val="003CA0"/>
          <w:sz w:val="12"/>
        </w:rPr>
        <w:t xml:space="preserve"> | rel. Celso de Mello</w:t>
      </w:r>
    </w:p>
    <w:p>
      <w:pPr>
        <w:ind w:left="288"/>
      </w:pPr>
      <w:r>
        <w:rPr>
          <w:color w:val="1E1E1E"/>
          <w:sz w:val="18"/>
        </w:rPr>
        <w:t>= RE 467.624 AgR, rel. min. Cármen Lúcia, j. 26-5-2009, 1ª T, DJE de 1º-7-2009 A gratificação natalina, em virtude de sua natureza salarial, é hipótese de incidência da contribuição previdenciária.</w:t>
      </w:r>
    </w:p>
    <w:p>
      <w:pPr>
        <w:ind w:left="288"/>
      </w:pPr>
      <w:r>
        <w:rPr>
          <w:b/>
          <w:color w:val="003CA0"/>
          <w:sz w:val="16"/>
        </w:rPr>
        <w:t>[RE 411.102 ED, rel. min. Celso de Mello, j. 2-3-2004, 2ª T, DJ de 20-10-2006.]</w:t>
      </w:r>
    </w:p>
    <w:p>
      <w:pPr>
        <w:ind w:left="288"/>
      </w:pPr>
      <w:r>
        <w:rPr>
          <w:color w:val="8C8C8C"/>
          <w:sz w:val="12"/>
        </w:rPr>
        <w:t>cf-art-201-par-8</w:t>
      </w:r>
      <w:r>
        <w:rPr>
          <w:color w:val="003CA0"/>
          <w:sz w:val="12"/>
        </w:rPr>
        <w:t xml:space="preserve"> | RE 394.499</w:t>
      </w:r>
      <w:r>
        <w:rPr>
          <w:color w:val="003CA0"/>
          <w:sz w:val="12"/>
        </w:rPr>
        <w:t xml:space="preserve"> | rel. Marco Aurélio</w:t>
      </w:r>
    </w:p>
    <w:p>
      <w:pPr>
        <w:ind w:left="288"/>
      </w:pPr>
      <w:r>
        <w:rPr>
          <w:color w:val="1E1E1E"/>
          <w:sz w:val="18"/>
        </w:rPr>
        <w:t>= RE 394.499 AgR, rel. min. Marco Aurélio, j. 28-2-2012, 1ª T, DJE de 23-3-2012 § 12.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 (Redação da EC 103/2019)</w:t>
      </w:r>
    </w:p>
    <w:p>
      <w:pPr>
        <w:ind w:left="720"/>
      </w:pPr>
      <w:r>
        <w:rPr>
          <w:color w:val="003366"/>
          <w:sz w:val="18"/>
        </w:rPr>
        <w:t>I – cobertura dos eventos de incapacidade temporária ou permanente para o trabal</w:t>
      </w:r>
    </w:p>
    <w:p>
      <w:pPr>
        <w:ind w:left="720"/>
      </w:pPr>
      <w:r>
        <w:rPr>
          <w:color w:val="003366"/>
          <w:sz w:val="18"/>
        </w:rPr>
        <w:t>II – proteção à maternidade, especialmente à gestante; (Redação dada pela Emenda</w:t>
      </w:r>
    </w:p>
    <w:p>
      <w:pPr>
        <w:ind w:left="720"/>
      </w:pPr>
      <w:r>
        <w:rPr>
          <w:color w:val="003366"/>
          <w:sz w:val="18"/>
        </w:rPr>
        <w:t>III – proteção ao trabalhador em situação de desemprego involuntário; (Redação d</w:t>
      </w:r>
    </w:p>
    <w:p>
      <w:pPr>
        <w:ind w:left="720"/>
      </w:pPr>
      <w:r>
        <w:rPr>
          <w:color w:val="003366"/>
          <w:sz w:val="18"/>
        </w:rPr>
        <w:t>IV – salário-família e auxílio-reclusão para os dependentes dos segurados de bai</w:t>
      </w:r>
    </w:p>
    <w:p>
      <w:pPr>
        <w:ind w:left="720"/>
      </w:pPr>
      <w:r>
        <w:rPr>
          <w:color w:val="003366"/>
          <w:sz w:val="18"/>
        </w:rPr>
        <w:t>V – pensão por morte do segurado, homem ou mulher, ao cônjuge ou companheiro e d</w:t>
      </w:r>
    </w:p>
    <w:p>
      <w:pPr>
        <w:ind w:left="432"/>
      </w:pPr>
      <w:r>
        <w:rPr>
          <w:color w:val="003366"/>
          <w:sz w:val="18"/>
        </w:rPr>
        <w:t>§ 1 É vedada a adoção de requisitos ou critérios diferenciados para concessão de</w:t>
      </w:r>
    </w:p>
    <w:p>
      <w:pPr>
        <w:ind w:left="720"/>
      </w:pPr>
      <w:r>
        <w:rPr>
          <w:color w:val="003366"/>
          <w:sz w:val="18"/>
        </w:rPr>
        <w:t>I – com deficiência, previamente submetidos a avaliação biopsicossocial realizad</w:t>
      </w:r>
    </w:p>
    <w:p>
      <w:pPr>
        <w:ind w:left="720"/>
      </w:pPr>
      <w:r>
        <w:rPr>
          <w:color w:val="003366"/>
          <w:sz w:val="18"/>
        </w:rPr>
        <w:t xml:space="preserve">II – cujas atividades sejam exercidas com efetiva exposição a agentes químicos, </w:t>
      </w:r>
    </w:p>
    <w:p>
      <w:pPr>
        <w:ind w:left="432"/>
      </w:pPr>
      <w:r>
        <w:rPr>
          <w:color w:val="003366"/>
          <w:sz w:val="18"/>
        </w:rPr>
        <w:t xml:space="preserve">§ 2 Nenhum benefício que substitua o salário de contribuição ou o rendimento do </w:t>
      </w:r>
    </w:p>
    <w:p>
      <w:pPr>
        <w:ind w:left="432"/>
      </w:pPr>
      <w:r>
        <w:rPr>
          <w:color w:val="003366"/>
          <w:sz w:val="18"/>
        </w:rPr>
        <w:t>§ 3 Todos os salários de contribuição considerados para o cálculo de benefício s</w:t>
      </w:r>
    </w:p>
    <w:p>
      <w:pPr>
        <w:ind w:left="432"/>
      </w:pPr>
      <w:r>
        <w:rPr>
          <w:color w:val="003366"/>
          <w:sz w:val="18"/>
        </w:rPr>
        <w:t xml:space="preserve">§ 4 É assegurado o reajustamento dos benefícios para preservar-lhes, em caráter </w:t>
      </w:r>
    </w:p>
    <w:p>
      <w:pPr>
        <w:ind w:left="432"/>
      </w:pPr>
      <w:r>
        <w:rPr>
          <w:color w:val="003366"/>
          <w:sz w:val="18"/>
        </w:rPr>
        <w:t>§ 5 É vedada a filiação ao regime geral de previdência social, na qualidade de s</w:t>
      </w:r>
    </w:p>
    <w:p>
      <w:pPr>
        <w:ind w:left="432"/>
      </w:pPr>
      <w:r>
        <w:rPr>
          <w:color w:val="003366"/>
          <w:sz w:val="18"/>
        </w:rPr>
        <w:t>§ 6 A gratificação natalina dos aposentados e pensionistas terá por base o valor</w:t>
      </w:r>
    </w:p>
    <w:p>
      <w:pPr>
        <w:ind w:left="432"/>
      </w:pPr>
      <w:r>
        <w:rPr>
          <w:color w:val="003366"/>
          <w:sz w:val="18"/>
        </w:rPr>
        <w:t>§ 7 É assegurada aposentadoria no regime geral de previdência social, nos termos</w:t>
      </w:r>
    </w:p>
    <w:p>
      <w:pPr>
        <w:ind w:left="720"/>
      </w:pPr>
      <w:r>
        <w:rPr>
          <w:color w:val="003366"/>
          <w:sz w:val="18"/>
        </w:rPr>
        <w:t>I – 65 (sessenta e cinco) anos de idade, se homem, e 62 (sessenta e dois) anos d</w:t>
      </w:r>
    </w:p>
    <w:p>
      <w:pPr>
        <w:ind w:left="720"/>
      </w:pPr>
      <w:r>
        <w:rPr>
          <w:color w:val="003366"/>
          <w:sz w:val="18"/>
        </w:rPr>
        <w:t>II – 60 (sessenta) anos de idade, se homem, e 55 (cinquenta e cinco) anos de ida</w:t>
      </w:r>
    </w:p>
    <w:p>
      <w:pPr>
        <w:ind w:left="432"/>
      </w:pPr>
      <w:r>
        <w:rPr>
          <w:color w:val="003366"/>
          <w:sz w:val="18"/>
        </w:rPr>
        <w:t>§ 8 O requisito de idade a que se refere o inciso I do § 7º será reduzido em 5 (</w:t>
      </w:r>
    </w:p>
    <w:p>
      <w:pPr>
        <w:ind w:left="432"/>
      </w:pPr>
      <w:r>
        <w:rPr>
          <w:color w:val="003366"/>
          <w:sz w:val="18"/>
        </w:rPr>
        <w:t>§ 9 Para fins de aposentadoria, será assegurada a contagem recíproca do tempo de</w:t>
      </w:r>
    </w:p>
    <w:p>
      <w:pPr>
        <w:ind w:left="432"/>
      </w:pPr>
      <w:r>
        <w:rPr>
          <w:color w:val="003366"/>
          <w:sz w:val="18"/>
        </w:rPr>
        <w:t>§ 9 A. O tempo de serviço militar exercido nas atividades de que tratam os arts.</w:t>
      </w:r>
    </w:p>
    <w:p>
      <w:pPr>
        <w:ind w:left="432"/>
      </w:pPr>
      <w:r>
        <w:rPr>
          <w:color w:val="003366"/>
          <w:sz w:val="18"/>
        </w:rPr>
        <w:t>§ 10 Lei complementar poderá disciplinar a cobertura de benefícios não programad</w:t>
      </w:r>
    </w:p>
    <w:p>
      <w:pPr>
        <w:ind w:left="432"/>
      </w:pPr>
      <w:r>
        <w:rPr>
          <w:color w:val="003366"/>
          <w:sz w:val="18"/>
        </w:rPr>
        <w:t xml:space="preserve">§ 11 Os ganhos habituais do empregado, a qualquer título, serão incorporados ao </w:t>
      </w:r>
    </w:p>
    <w:p>
      <w:pPr>
        <w:ind w:left="432"/>
      </w:pPr>
      <w:r>
        <w:rPr>
          <w:color w:val="003366"/>
          <w:sz w:val="18"/>
        </w:rPr>
        <w:t>§ 12 Lei instituirá sistema especial de inclusão previdenciária, com alíquotas d</w:t>
      </w:r>
    </w:p>
    <w:p>
      <w:pPr>
        <w:ind w:left="432"/>
      </w:pPr>
      <w:r>
        <w:rPr>
          <w:color w:val="003366"/>
          <w:sz w:val="18"/>
        </w:rPr>
        <w:t>§ 13 A aposentadoria concedida ao segurado de que trata o § 12 terá valor de 1 (</w:t>
      </w:r>
    </w:p>
    <w:p>
      <w:pPr>
        <w:ind w:left="432"/>
      </w:pPr>
      <w:r>
        <w:rPr>
          <w:color w:val="003366"/>
          <w:sz w:val="18"/>
        </w:rPr>
        <w:t>§ 14 É vedada a contagem de tempo de contribuição fictício para efeito de conces</w:t>
      </w:r>
    </w:p>
    <w:p>
      <w:pPr>
        <w:ind w:left="432"/>
      </w:pPr>
      <w:r>
        <w:rPr>
          <w:color w:val="003366"/>
          <w:sz w:val="18"/>
        </w:rPr>
        <w:t>§ 15 Lei complementar estabelecerá vedações, regras e condições para a acumulaçã</w:t>
      </w:r>
    </w:p>
    <w:p>
      <w:pPr>
        <w:ind w:left="432"/>
      </w:pPr>
      <w:r>
        <w:rPr>
          <w:color w:val="003366"/>
          <w:sz w:val="18"/>
        </w:rPr>
        <w:t>§ 16 Os empregados dos consórcios públicos, das empresas públicas, das sociedade</w:t>
      </w:r>
    </w:p>
    <w:p>
      <w:r>
        <w:rPr>
          <w:b/>
          <w:color w:val="003366"/>
          <w:sz w:val="20"/>
        </w:rPr>
        <w:t>Art. 202 O regime de previdência privada, de caráter complementar e organizado d</w:t>
      </w:r>
      <w:r>
        <w:rPr>
          <w:color w:val="8C8C8C"/>
          <w:sz w:val="14"/>
        </w:rPr>
        <w:t xml:space="preserve">  [15 decisoes]</w:t>
      </w:r>
    </w:p>
    <w:p>
      <w:pPr>
        <w:ind w:left="144"/>
      </w:pPr>
      <w:r>
        <w:rPr>
          <w:b/>
          <w:color w:val="B45A00"/>
          <w:sz w:val="16"/>
        </w:rPr>
        <w:t>CONTROLE CONCENTRADO</w:t>
      </w:r>
    </w:p>
    <w:p>
      <w:pPr>
        <w:ind w:left="288"/>
      </w:pPr>
      <w:r>
        <w:rPr>
          <w:color w:val="8C8C8C"/>
          <w:sz w:val="12"/>
        </w:rPr>
        <w:t>cf-art-202</w:t>
      </w:r>
      <w:r>
        <w:rPr>
          <w:color w:val="003CA0"/>
          <w:sz w:val="12"/>
        </w:rPr>
        <w:t xml:space="preserve"> | ADI 3948</w:t>
      </w:r>
      <w:r>
        <w:rPr>
          <w:color w:val="003CA0"/>
          <w:sz w:val="12"/>
        </w:rPr>
        <w:t xml:space="preserve"> | rel. Roberto Barroso</w:t>
      </w:r>
    </w:p>
    <w:p>
      <w:pPr>
        <w:ind w:left="288"/>
      </w:pPr>
      <w:r>
        <w:rPr>
          <w:color w:val="1E1E1E"/>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w:t>
      </w:r>
    </w:p>
    <w:p>
      <w:pPr>
        <w:ind w:left="288"/>
      </w:pPr>
      <w:r>
        <w:rPr>
          <w:b/>
          <w:color w:val="003CA0"/>
          <w:sz w:val="16"/>
        </w:rPr>
        <w:t>[ADI 3.948, rel. min. Roberto Barroso, j. 15-4-2020, P, DJE de 5-10-2020.]</w:t>
      </w:r>
    </w:p>
    <w:p>
      <w:pPr>
        <w:ind w:left="288"/>
      </w:pPr>
      <w:r>
        <w:rPr>
          <w:color w:val="8C8C8C"/>
          <w:sz w:val="12"/>
        </w:rPr>
        <w:t>cf-art-202</w:t>
      </w:r>
      <w:r>
        <w:rPr>
          <w:color w:val="003CA0"/>
          <w:sz w:val="12"/>
        </w:rPr>
        <w:t xml:space="preserve"> | ADI 4291</w:t>
      </w:r>
      <w:r>
        <w:rPr>
          <w:color w:val="003CA0"/>
          <w:sz w:val="12"/>
        </w:rPr>
        <w:t xml:space="preserve"> | rel. Marco Aurélio</w:t>
      </w:r>
    </w:p>
    <w:p>
      <w:pPr>
        <w:ind w:left="288"/>
      </w:pPr>
      <w:r>
        <w:rPr>
          <w:color w:val="1E1E1E"/>
          <w:sz w:val="18"/>
        </w:rPr>
        <w:t>A quebra da confiança sinalizada pelo Estado, ao criar, mediante lei, carteira previdenciária, vindo a administrá-la, gera a respectiva responsabilidade.</w:t>
      </w:r>
    </w:p>
    <w:p>
      <w:pPr>
        <w:ind w:left="288"/>
      </w:pPr>
      <w:r>
        <w:rPr>
          <w:b/>
          <w:color w:val="003CA0"/>
          <w:sz w:val="16"/>
        </w:rPr>
        <w:t>[ADI 4.291, rel. min. Marco Aurélio, j. 14-12-2011, P, DJE de 9-3-2012.]</w:t>
      </w:r>
    </w:p>
    <w:p>
      <w:pPr>
        <w:ind w:left="288"/>
      </w:pPr>
      <w:r>
        <w:rPr>
          <w:color w:val="8C8C8C"/>
          <w:sz w:val="12"/>
        </w:rPr>
        <w:t>cf-art-202</w:t>
      </w:r>
      <w:r>
        <w:rPr>
          <w:color w:val="003CA0"/>
          <w:sz w:val="12"/>
        </w:rPr>
        <w:t xml:space="preserve"> | RE 1415115</w:t>
      </w:r>
      <w:r>
        <w:rPr>
          <w:color w:val="003CA0"/>
          <w:sz w:val="12"/>
        </w:rPr>
        <w:t xml:space="preserve"> | rel. Alexandre de Moraes</w:t>
      </w:r>
    </w:p>
    <w:p>
      <w:pPr>
        <w:ind w:left="288"/>
      </w:pPr>
      <w:r>
        <w:rPr>
          <w:color w:val="1E1E1E"/>
          <w:sz w:val="18"/>
        </w:rPr>
        <w:t>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288"/>
      </w:pPr>
      <w:r>
        <w:rPr>
          <w:color w:val="8C8C8C"/>
          <w:sz w:val="12"/>
        </w:rPr>
        <w:t>cf-art-202</w:t>
      </w:r>
      <w:r>
        <w:rPr>
          <w:color w:val="003CA0"/>
          <w:sz w:val="12"/>
        </w:rPr>
        <w:t xml:space="preserve"> | RE 722528</w:t>
      </w:r>
      <w:r>
        <w:rPr>
          <w:color w:val="003CA0"/>
          <w:sz w:val="12"/>
        </w:rPr>
        <w:t xml:space="preserve"> | rel. Dias Toffoli</w:t>
      </w:r>
    </w:p>
    <w:p>
      <w:pPr>
        <w:ind w:left="288"/>
      </w:pPr>
      <w:r>
        <w:rPr>
          <w:color w:val="1E1E1E"/>
          <w:sz w:val="18"/>
        </w:rPr>
        <w:t>“É constitucional a incidência de PIS e COFINS em relação a rendimentos auferidos em aplicações financeiras das entidades fechadas de previdência complementar (EFPC) “</w:t>
      </w:r>
    </w:p>
    <w:p>
      <w:pPr>
        <w:ind w:left="288"/>
      </w:pPr>
      <w:r>
        <w:rPr>
          <w:b/>
          <w:color w:val="003CA0"/>
          <w:sz w:val="16"/>
        </w:rPr>
        <w:t>[RE 722.528, rel. min. Dias Toffoli, red. do ac. min. Gilmar Mendes, j. 16.12.2024, P, DJE de 24.03.2025, Tema 1.280, com mérito julgado.]</w:t>
      </w:r>
    </w:p>
    <w:p>
      <w:pPr>
        <w:ind w:left="288"/>
      </w:pPr>
      <w:r>
        <w:rPr>
          <w:color w:val="8C8C8C"/>
          <w:sz w:val="12"/>
        </w:rPr>
        <w:t>cf-art-202</w:t>
      </w:r>
      <w:r>
        <w:rPr>
          <w:color w:val="003CA0"/>
          <w:sz w:val="12"/>
        </w:rPr>
        <w:t xml:space="preserve"> | ARE 1481694</w:t>
      </w:r>
      <w:r>
        <w:rPr>
          <w:color w:val="003CA0"/>
          <w:sz w:val="12"/>
        </w:rPr>
        <w:t xml:space="preserve"> | rel. Luís Roberto Barroso</w:t>
      </w:r>
    </w:p>
    <w:p>
      <w:pPr>
        <w:ind w:left="288"/>
      </w:pPr>
      <w:r>
        <w:rPr>
          <w:color w:val="1E1E1E"/>
          <w:sz w:val="18"/>
        </w:rPr>
        <w:t>“É infraconstitucional e pressupõe o exame de matéria fático-probatória a controvérsia sobre a responsabilidade de entidade gestora de fundo de previdência complementar pelo pagamento de benefício nos casos de falência da entidade patrocinadora ou de exaurimento da reserva pré-constituída”.</w:t>
      </w:r>
    </w:p>
    <w:p>
      <w:pPr>
        <w:ind w:left="288"/>
      </w:pPr>
      <w:r>
        <w:rPr>
          <w:b/>
          <w:color w:val="003CA0"/>
          <w:sz w:val="16"/>
        </w:rPr>
        <w:t>[ARE 1.481.694 RG, rel. min. Luís Roberto Barroso, j. 03.04.2024, P, DJE de 10.04.2024, Tema 1.296, com repercussão geral negada.]</w:t>
      </w:r>
    </w:p>
    <w:p>
      <w:pPr>
        <w:ind w:left="144"/>
      </w:pPr>
      <w:r>
        <w:rPr>
          <w:b/>
          <w:color w:val="B45A00"/>
          <w:sz w:val="16"/>
        </w:rPr>
        <w:t>REPERCUSSAO GERAL</w:t>
      </w:r>
    </w:p>
    <w:p>
      <w:pPr>
        <w:ind w:left="288"/>
      </w:pPr>
      <w:r>
        <w:rPr>
          <w:color w:val="8C8C8C"/>
          <w:sz w:val="12"/>
        </w:rPr>
        <w:t>cf-art-202</w:t>
      </w:r>
      <w:r>
        <w:rPr>
          <w:color w:val="003CA0"/>
          <w:sz w:val="12"/>
        </w:rPr>
        <w:t xml:space="preserve"> | RE 639138</w:t>
      </w:r>
      <w:r>
        <w:rPr>
          <w:color w:val="003CA0"/>
          <w:sz w:val="12"/>
        </w:rPr>
        <w:t xml:space="preserve"> | rel. Edson Fachin</w:t>
      </w:r>
    </w:p>
    <w:p>
      <w:pPr>
        <w:ind w:left="288"/>
      </w:pPr>
      <w:r>
        <w:rPr>
          <w:color w:val="1E1E1E"/>
          <w:sz w:val="18"/>
        </w:rPr>
        <w:t>Revela-se inconstitucional, por violação ao princípio da isonomia (art. 5º,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w:t>
      </w:r>
    </w:p>
    <w:p>
      <w:pPr>
        <w:ind w:left="288"/>
      </w:pPr>
      <w:r>
        <w:rPr>
          <w:b/>
          <w:color w:val="003CA0"/>
          <w:sz w:val="16"/>
        </w:rPr>
        <w:t>[RE 639.138, red. do ac. min. Edson Fachin, j. 18-8-2020, P, DJE de 16-10-2020, Tema 452, com mérito julgado.]</w:t>
      </w:r>
    </w:p>
    <w:p>
      <w:pPr>
        <w:ind w:left="288"/>
      </w:pPr>
      <w:r>
        <w:rPr>
          <w:color w:val="8C8C8C"/>
          <w:sz w:val="12"/>
        </w:rPr>
        <w:t>cf-art-202</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r>
    </w:p>
    <w:p>
      <w:pPr>
        <w:ind w:left="288"/>
      </w:pPr>
      <w:r>
        <w:rPr>
          <w:b/>
          <w:color w:val="003CA0"/>
          <w:sz w:val="16"/>
        </w:rPr>
        <w:t>[RE 1.488.511 AgR, rel. min. Flávio Dino, j. 01.09.2025, 1ª T, DJE de 07.10.2025.]</w:t>
      </w:r>
    </w:p>
    <w:p>
      <w:pPr>
        <w:ind w:left="144"/>
      </w:pPr>
      <w:r>
        <w:rPr>
          <w:b/>
          <w:color w:val="B45A00"/>
          <w:sz w:val="16"/>
        </w:rPr>
        <w:t>JULGADOS CORRELATOS</w:t>
      </w:r>
    </w:p>
    <w:p>
      <w:pPr>
        <w:ind w:left="288"/>
      </w:pPr>
      <w:r>
        <w:rPr>
          <w:color w:val="8C8C8C"/>
          <w:sz w:val="12"/>
        </w:rPr>
        <w:t>cf-art-202</w:t>
      </w:r>
      <w:r>
        <w:rPr>
          <w:color w:val="003CA0"/>
          <w:sz w:val="12"/>
        </w:rPr>
        <w:t xml:space="preserve"> | RE 482207</w:t>
      </w:r>
      <w:r>
        <w:rPr>
          <w:color w:val="003CA0"/>
          <w:sz w:val="12"/>
        </w:rPr>
        <w:t xml:space="preserve"> | rel. Eros Grau</w:t>
      </w:r>
    </w:p>
    <w:p>
      <w:pPr>
        <w:ind w:left="288"/>
      </w:pPr>
      <w:r>
        <w:rPr>
          <w:color w:val="1E1E1E"/>
          <w:sz w:val="18"/>
        </w:rPr>
        <w:t>A faculdade que tem os interessados de aderirem a plano de previdência privada decorre de norma inserida no próprio Texto Constitucional (art. 202 da Constituição do Brasil/1988). Da não obrigatoriedade de adesão ao sistema de previdência privada decorre a possibilidade de os filiados desvincularem-se dos regimes de previdência complementar a que aderirem, especialmente porque a liberdade de associação comporta, em sua dimensão negativa, o direito de desfiliação, conforme já reconhecido pelo Supremo em outros julgados. Precedentes.</w:t>
      </w:r>
    </w:p>
    <w:p>
      <w:pPr>
        <w:ind w:left="288"/>
      </w:pPr>
      <w:r>
        <w:rPr>
          <w:b/>
          <w:color w:val="003CA0"/>
          <w:sz w:val="16"/>
        </w:rPr>
        <w:t>[RE 482.207 AgR, rel. min. Eros Grau, j. 12-5-2009, 2ª T, DJE de 29-5-2009.]</w:t>
      </w:r>
    </w:p>
    <w:p>
      <w:pPr>
        <w:ind w:left="288"/>
      </w:pPr>
      <w:r>
        <w:rPr>
          <w:color w:val="8C8C8C"/>
          <w:sz w:val="12"/>
        </w:rPr>
        <w:t>cf-art-202</w:t>
      </w:r>
      <w:r>
        <w:rPr>
          <w:color w:val="003CA0"/>
          <w:sz w:val="12"/>
        </w:rPr>
        <w:t xml:space="preserve"> | RE 772.765</w:t>
      </w:r>
      <w:r>
        <w:rPr>
          <w:color w:val="003CA0"/>
          <w:sz w:val="12"/>
        </w:rPr>
        <w:t xml:space="preserve"> | rel. Rosa Weber</w:t>
      </w:r>
    </w:p>
    <w:p>
      <w:pPr>
        <w:ind w:left="288"/>
      </w:pPr>
      <w:r>
        <w:rPr>
          <w:color w:val="1E1E1E"/>
          <w:sz w:val="18"/>
        </w:rPr>
        <w:t>= RE 772.765 AgR, rel. min. Rosa Weber, j. 24-1-2013, 1ª T, DJE de 5-9-2014 = RE 539.074 AgR, rel. min. Teori Zavascki, j. 18-8-2016, 2ª T, DJE de 6-9-2016</w:t>
      </w:r>
    </w:p>
    <w:p>
      <w:pPr>
        <w:ind w:left="288"/>
      </w:pPr>
      <w:r>
        <w:rPr>
          <w:color w:val="8C8C8C"/>
          <w:sz w:val="12"/>
        </w:rPr>
        <w:t>cf-art-202-par-1</w:t>
      </w:r>
    </w:p>
    <w:p>
      <w:pPr>
        <w:ind w:left="288"/>
      </w:pPr>
      <w:r>
        <w:rPr>
          <w:color w:val="1E1E1E"/>
          <w:sz w:val="18"/>
        </w:rPr>
        <w:t>§ 2°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(Redação da EC 20/1998) § 3º É vedado o aporte de recursos a entidade de previdência privada pela União, Estados, Distrito Federal e Municípios, suas autarquias, fundações, empresas públicas, sociedades de economia mista e outras entidades públicas, salvo</w:t>
      </w:r>
    </w:p>
    <w:p>
      <w:pPr>
        <w:ind w:left="288"/>
      </w:pPr>
      <w:r>
        <w:rPr>
          <w:color w:val="8C8C8C"/>
          <w:sz w:val="12"/>
        </w:rPr>
        <w:t>cf-art-202-par-1</w:t>
      </w:r>
      <w:r>
        <w:rPr>
          <w:color w:val="003CA0"/>
          <w:sz w:val="12"/>
        </w:rPr>
        <w:t xml:space="preserve"> | SL 164</w:t>
      </w:r>
      <w:r>
        <w:rPr>
          <w:color w:val="003CA0"/>
          <w:sz w:val="12"/>
        </w:rPr>
        <w:t xml:space="preserve"> | rel. Ellen Gracie</w:t>
      </w:r>
    </w:p>
    <w:p>
      <w:pPr>
        <w:ind w:left="288"/>
      </w:pPr>
      <w:r>
        <w:rPr>
          <w:color w:val="1E1E1E"/>
          <w:sz w:val="18"/>
        </w:rPr>
        <w:t>A imposição de imediato aporte de recursos a um sistema previdenciário fechado provoca lesão à ordem pública, considerada em termos de ordem econômica, por afronta ao disposto nos arts. 100 e 202, § 3º, da CF.</w:t>
      </w:r>
    </w:p>
    <w:p>
      <w:pPr>
        <w:ind w:left="288"/>
      </w:pPr>
      <w:r>
        <w:rPr>
          <w:b/>
          <w:color w:val="003CA0"/>
          <w:sz w:val="16"/>
        </w:rPr>
        <w:t>[SL 164 AgR, rel. min. Ellen Gracie, j. 16-4-2008, P, DJE de 13-6-2008.]</w:t>
      </w:r>
    </w:p>
    <w:p>
      <w:pPr>
        <w:ind w:left="288"/>
      </w:pPr>
      <w:r>
        <w:rPr>
          <w:color w:val="8C8C8C"/>
          <w:sz w:val="12"/>
        </w:rPr>
        <w:t>cf-art-202-par-1</w:t>
      </w:r>
      <w:r>
        <w:rPr>
          <w:color w:val="003CA0"/>
          <w:sz w:val="12"/>
        </w:rPr>
        <w:t xml:space="preserve"> | SL 129</w:t>
      </w:r>
      <w:r>
        <w:rPr>
          <w:color w:val="003CA0"/>
          <w:sz w:val="12"/>
        </w:rPr>
        <w:t xml:space="preserve"> | rel. Ellen Gracie</w:t>
      </w:r>
    </w:p>
    <w:p>
      <w:pPr>
        <w:ind w:left="288"/>
      </w:pPr>
      <w:r>
        <w:rPr>
          <w:color w:val="1E1E1E"/>
          <w:sz w:val="18"/>
        </w:rPr>
        <w:t>A imposição da continuidade de um sistema previdenciário fechado já em regime de liquidação extrajudicial provoca lesão à ordem administrativa por trazer inúmeras dificuldades à condução e à execução, pelo poder público, do próprio processo de liquidação.</w:t>
      </w:r>
    </w:p>
    <w:p>
      <w:pPr>
        <w:ind w:left="288"/>
      </w:pPr>
      <w:r>
        <w:rPr>
          <w:b/>
          <w:color w:val="003CA0"/>
          <w:sz w:val="16"/>
        </w:rPr>
        <w:t>[SL 129 AgR, rel. min. Ellen Gracie, j. 15-12-2006, P, DJ de 4-5-2007.]</w:t>
      </w:r>
    </w:p>
    <w:p>
      <w:pPr>
        <w:ind w:left="288"/>
      </w:pPr>
      <w:r>
        <w:rPr>
          <w:color w:val="8C8C8C"/>
          <w:sz w:val="12"/>
        </w:rPr>
        <w:t>cf-art-202-par-1</w:t>
      </w:r>
      <w:r>
        <w:rPr>
          <w:color w:val="003CA0"/>
          <w:sz w:val="12"/>
        </w:rPr>
        <w:t xml:space="preserve"> | SL 127</w:t>
      </w:r>
      <w:r>
        <w:rPr>
          <w:color w:val="003CA0"/>
          <w:sz w:val="12"/>
        </w:rPr>
        <w:t xml:space="preserve"> | rel. Gilmar Mendes</w:t>
      </w:r>
    </w:p>
    <w:p>
      <w:pPr>
        <w:ind w:left="288"/>
      </w:pPr>
      <w:r>
        <w:rPr>
          <w:color w:val="1E1E1E"/>
          <w:sz w:val="18"/>
        </w:rPr>
        <w:t>= SL 127 AgR-segundo, rel. min. Gilmar Mendes, j. 17-3-2010, P, DJE de 21-5-2010 §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 (Redação da EC 103/2019)</w:t>
      </w:r>
    </w:p>
    <w:p>
      <w:pPr>
        <w:ind w:left="144"/>
      </w:pPr>
      <w:r>
        <w:rPr>
          <w:b/>
          <w:color w:val="B45A00"/>
          <w:sz w:val="16"/>
        </w:rPr>
        <w:t>CONTROLE CONCENTRADO</w:t>
      </w:r>
    </w:p>
    <w:p>
      <w:pPr>
        <w:ind w:left="288"/>
      </w:pPr>
      <w:r>
        <w:rPr>
          <w:color w:val="8C8C8C"/>
          <w:sz w:val="12"/>
        </w:rPr>
        <w:t>cf-art-202-par-1</w:t>
      </w:r>
      <w:r>
        <w:rPr>
          <w:color w:val="003CA0"/>
          <w:sz w:val="12"/>
        </w:rPr>
        <w:t xml:space="preserve"> | ADI 3948</w:t>
      </w:r>
      <w:r>
        <w:rPr>
          <w:color w:val="003CA0"/>
          <w:sz w:val="12"/>
        </w:rPr>
        <w:t xml:space="preserve"> | rel. Roberto Barroso</w:t>
      </w:r>
    </w:p>
    <w:p>
      <w:pPr>
        <w:ind w:left="288"/>
      </w:pPr>
      <w:r>
        <w:rPr>
          <w:color w:val="1E1E1E"/>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w:t>
      </w:r>
    </w:p>
    <w:p>
      <w:pPr>
        <w:ind w:left="288"/>
      </w:pPr>
      <w:r>
        <w:rPr>
          <w:b/>
          <w:color w:val="003CA0"/>
          <w:sz w:val="16"/>
        </w:rPr>
        <w:t>[ADI 3.948, rel. min. Roberto Barroso, j. 15-4-2020, P, DJE de 5-10-2020.]</w:t>
      </w:r>
    </w:p>
    <w:p>
      <w:pPr>
        <w:ind w:left="288"/>
      </w:pPr>
      <w:r>
        <w:rPr>
          <w:color w:val="8C8C8C"/>
          <w:sz w:val="12"/>
        </w:rPr>
        <w:t>cf-art-202-par-5</w:t>
      </w:r>
    </w:p>
    <w:p>
      <w:pPr>
        <w:ind w:left="288"/>
      </w:pPr>
      <w:r>
        <w:rPr>
          <w:color w:val="1E1E1E"/>
          <w:sz w:val="18"/>
        </w:rP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(Redação da EC 103/2019) Seção IV Da Assistência Social SUMÁRIO</w:t>
      </w:r>
    </w:p>
    <w:p>
      <w:pPr>
        <w:ind w:left="432"/>
      </w:pPr>
      <w:r>
        <w:rPr>
          <w:color w:val="003366"/>
          <w:sz w:val="18"/>
        </w:rPr>
        <w:t>§ 1 A lei complementar de que trata este artigo assegurará ao participante de pl</w:t>
      </w:r>
    </w:p>
    <w:p>
      <w:pPr>
        <w:ind w:left="432"/>
      </w:pPr>
      <w:r>
        <w:rPr>
          <w:color w:val="003366"/>
          <w:sz w:val="18"/>
        </w:rPr>
        <w:t>§ 2 As contribuições do empregador, os benefícios e as condições contratuais pre</w:t>
      </w:r>
    </w:p>
    <w:p>
      <w:pPr>
        <w:ind w:left="432"/>
      </w:pPr>
      <w:r>
        <w:rPr>
          <w:color w:val="003366"/>
          <w:sz w:val="18"/>
        </w:rPr>
        <w:t xml:space="preserve">§ 3 É vedado o aporte de recursos a entidade de previdência privada pela União, </w:t>
      </w:r>
    </w:p>
    <w:p>
      <w:pPr>
        <w:ind w:left="432"/>
      </w:pPr>
      <w:r>
        <w:rPr>
          <w:color w:val="003366"/>
          <w:sz w:val="18"/>
        </w:rPr>
        <w:t>§ 4 Lei complementar disciplinará a relação entre a União, Estados, Distrito Fed</w:t>
      </w:r>
    </w:p>
    <w:p>
      <w:pPr>
        <w:ind w:left="432"/>
      </w:pPr>
      <w:r>
        <w:rPr>
          <w:color w:val="003366"/>
          <w:sz w:val="18"/>
        </w:rPr>
        <w:t>§ 5 A lei complementar de que trata o § 4º aplicar-se-á, no que couber, às empre</w:t>
      </w:r>
    </w:p>
    <w:p>
      <w:pPr>
        <w:ind w:left="432"/>
      </w:pPr>
      <w:r>
        <w:rPr>
          <w:color w:val="003366"/>
          <w:sz w:val="18"/>
        </w:rPr>
        <w:t>§ 6 Lei complementar estabelecerá os requisitos para a designação dos membros da</w:t>
      </w:r>
    </w:p>
    <w:p>
      <w:pPr>
        <w:pStyle w:val="Heading3"/>
      </w:pPr>
      <w:r>
        <w:rPr>
          <w:color w:val="003366"/>
        </w:rPr>
        <w:t>Seção IV - DA ASSISTÊNCIA SOCIAL</w:t>
      </w:r>
    </w:p>
    <w:p>
      <w:r>
        <w:rPr>
          <w:b/>
          <w:color w:val="003366"/>
          <w:sz w:val="20"/>
        </w:rPr>
        <w:t>Art. 203 A assistência social será prestada a quem dela necessitar, independente</w:t>
      </w:r>
      <w:r>
        <w:rPr>
          <w:color w:val="8C8C8C"/>
          <w:sz w:val="14"/>
        </w:rPr>
        <w:t xml:space="preserve">  [9 decisoes]</w:t>
      </w:r>
    </w:p>
    <w:p>
      <w:pPr>
        <w:ind w:left="288"/>
      </w:pPr>
      <w:r>
        <w:rPr>
          <w:color w:val="8C8C8C"/>
          <w:sz w:val="12"/>
        </w:rPr>
        <w:t>cf-art-203</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cf-art-203</w:t>
      </w:r>
      <w:r>
        <w:rPr>
          <w:color w:val="003CA0"/>
          <w:sz w:val="12"/>
        </w:rPr>
        <w:t xml:space="preserve"> | RE 1532265</w:t>
      </w:r>
      <w:r>
        <w:rPr>
          <w:color w:val="003CA0"/>
          <w:sz w:val="12"/>
        </w:rPr>
        <w:t xml:space="preserve"> | rel. Flávio Dino</w:t>
      </w:r>
    </w:p>
    <w:p>
      <w:pPr>
        <w:ind w:left="288"/>
      </w:pPr>
      <w:r>
        <w:rPr>
          <w:color w:val="1E1E1E"/>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w:t>
      </w:r>
    </w:p>
    <w:p>
      <w:pPr>
        <w:ind w:left="288"/>
      </w:pPr>
      <w:r>
        <w:rPr>
          <w:b/>
          <w:color w:val="003CA0"/>
          <w:sz w:val="16"/>
        </w:rPr>
        <w:t>[RE 1.532.265 AgR, rel. min. Flávio Dino, j. 13.10.2025, 1ª T, DJE de 21.10.2025.]</w:t>
      </w:r>
    </w:p>
    <w:p>
      <w:pPr>
        <w:ind w:left="144"/>
      </w:pPr>
      <w:r>
        <w:rPr>
          <w:b/>
          <w:color w:val="B45A00"/>
          <w:sz w:val="16"/>
        </w:rPr>
        <w:t>JULGADOS CORRELATOS</w:t>
      </w:r>
    </w:p>
    <w:p>
      <w:pPr>
        <w:ind w:left="288"/>
      </w:pPr>
      <w:r>
        <w:rPr>
          <w:color w:val="8C8C8C"/>
          <w:sz w:val="12"/>
        </w:rPr>
        <w:t>cf-art-203-inc-III</w:t>
      </w:r>
      <w:r>
        <w:rPr>
          <w:color w:val="003CA0"/>
          <w:sz w:val="12"/>
        </w:rPr>
        <w:t xml:space="preserve"> | ARE 1369122</w:t>
      </w:r>
      <w:r>
        <w:rPr>
          <w:color w:val="003CA0"/>
          <w:sz w:val="12"/>
        </w:rPr>
        <w:t xml:space="preserve"> | rel. Roberto Barroso</w:t>
      </w:r>
    </w:p>
    <w:p>
      <w:pPr>
        <w:ind w:left="288"/>
      </w:pPr>
      <w:r>
        <w:rPr>
          <w:color w:val="1E1E1E"/>
          <w:sz w:val="18"/>
        </w:rPr>
        <w:t>A instituição da contribuição ao SENAR se destina ao custeio das suas atividades de “organizar, administrar e executar em todo o território nacional o ensino da formação profissional rural e a promoção social do trabalhador rural”. Dessa forma, a finalidade primordial da contribuição não consiste em proteger o interesse da categoria dos empregadores rurais, mas sim em conferir recursos especificamente para o ensino profissional e o serviço social direcionados aos trabalhadores rurais, com vistas ao atendimento dos objetivos do art. 203, III, da Constituição Federal.</w:t>
      </w:r>
    </w:p>
    <w:p>
      <w:pPr>
        <w:ind w:left="288"/>
      </w:pPr>
      <w:r>
        <w:rPr>
          <w:b/>
          <w:color w:val="003CA0"/>
          <w:sz w:val="16"/>
        </w:rPr>
        <w:t>[ARE 1.369.122 AgR-segundo, rel. min. Roberto Barroso, j. 25-4-2023, 1ª T, DJE de 3-5-2023.]</w:t>
      </w:r>
    </w:p>
    <w:p>
      <w:pPr>
        <w:ind w:left="288"/>
      </w:pPr>
      <w:r>
        <w:rPr>
          <w:color w:val="8C8C8C"/>
          <w:sz w:val="12"/>
        </w:rPr>
        <w:t>cf-art-203-inc-IV</w:t>
      </w:r>
    </w:p>
    <w:p>
      <w:pPr>
        <w:ind w:left="288"/>
      </w:pPr>
      <w:r>
        <w:rPr>
          <w:color w:val="1E1E1E"/>
          <w:sz w:val="18"/>
        </w:rPr>
        <w:t>V - a garantia de um salário mínimo de benefício mensal à pessoa portadora de deficiência e ao idoso que comprovem não possuir meios de prover à própria manutenção ou de tê-la provida por sua família, conforme dispuser a lei.</w:t>
      </w:r>
    </w:p>
    <w:p>
      <w:pPr>
        <w:ind w:left="144"/>
      </w:pPr>
      <w:r>
        <w:rPr>
          <w:b/>
          <w:color w:val="B45A00"/>
          <w:sz w:val="16"/>
        </w:rPr>
        <w:t>REPERCUSSAO GERAL</w:t>
      </w:r>
    </w:p>
    <w:p>
      <w:pPr>
        <w:ind w:left="288"/>
      </w:pPr>
      <w:r>
        <w:rPr>
          <w:color w:val="8C8C8C"/>
          <w:sz w:val="12"/>
        </w:rPr>
        <w:t>cf-art-203-inc-IV</w:t>
      </w:r>
      <w:r>
        <w:rPr>
          <w:color w:val="003CA0"/>
          <w:sz w:val="12"/>
        </w:rPr>
        <w:t xml:space="preserve"> | RE 580963</w:t>
      </w:r>
      <w:r>
        <w:rPr>
          <w:color w:val="003CA0"/>
          <w:sz w:val="12"/>
        </w:rPr>
        <w:t xml:space="preserve"> | rel. Gilmar Mendes</w:t>
      </w:r>
    </w:p>
    <w:p>
      <w:pPr>
        <w:ind w:left="288"/>
      </w:pPr>
      <w:r>
        <w:rPr>
          <w:color w:val="1E1E1E"/>
          <w:sz w:val="18"/>
        </w:rPr>
        <w:t>A assistência social prevista no art. 203, V, da CF beneficia brasileiros natos, naturalizados e estrangeiros residentes no País, atendidos os requisitos constitucionais e legais.</w:t>
        <w:br/>
        <w:t>[RE 587.970, rel. min. Marco Aurélio, j. 20-4-2017, P, DJE de 22-9-2017, Tema 173, com mérito julgado.] Estatuto do Idoso dispõe, no art. 34, parágrafo único, que o benefício assistencial já concedido a qualquer membro da família não será computado para fins do cálculo da renda familiar per capita a que se refere a LOAS [Lei de Organização da Assistência Social]. Não exclusão dos benefícios assistenciais recebidos po</w:t>
      </w:r>
    </w:p>
    <w:p>
      <w:pPr>
        <w:ind w:left="288"/>
      </w:pPr>
      <w:r>
        <w:rPr>
          <w:b/>
          <w:color w:val="003CA0"/>
          <w:sz w:val="16"/>
        </w:rPr>
        <w:t>[RE 580.963, rel. min. Gilmar Mendes, j. 18-4-2013, P, DJE de 14-11-2013, Tema 312, com mérito julgado.]</w:t>
      </w:r>
    </w:p>
    <w:p>
      <w:pPr>
        <w:ind w:left="288"/>
      </w:pPr>
      <w:r>
        <w:rPr>
          <w:color w:val="8C8C8C"/>
          <w:sz w:val="12"/>
        </w:rPr>
        <w:t>cf-art-203-inc-IV</w:t>
      </w:r>
      <w:r>
        <w:rPr>
          <w:color w:val="003CA0"/>
          <w:sz w:val="12"/>
        </w:rPr>
        <w:t xml:space="preserve"> | RE 567.985</w:t>
      </w:r>
    </w:p>
    <w:p>
      <w:pPr>
        <w:ind w:left="288"/>
      </w:pPr>
      <w:r>
        <w:rPr>
          <w:color w:val="1E1E1E"/>
          <w:sz w:val="18"/>
        </w:rPr>
        <w:t>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 Declaração de inconstitucionalidade parcial, sem pronúncia de nulidade, do art. 20, § 3º, da Lei 8.742/1993.</w:t>
        <w:br/>
        <w:t>[RE 567.985, red. do ac. min.. Gilmar Mendes, j. 18-4-2013, P, DJE de 3-10-2013, Tema 27, com mérito julgado.]</w:t>
        <w:br/>
        <w:t xml:space="preserve">≠ ADI 1.232, red. do ac. min. </w:t>
      </w:r>
    </w:p>
    <w:p>
      <w:pPr>
        <w:ind w:left="144"/>
      </w:pPr>
      <w:r>
        <w:rPr>
          <w:b/>
          <w:color w:val="B45A00"/>
          <w:sz w:val="16"/>
        </w:rPr>
        <w:t>JULGADOS CORRELATOS</w:t>
      </w:r>
    </w:p>
    <w:p>
      <w:pPr>
        <w:ind w:left="288"/>
      </w:pPr>
      <w:r>
        <w:rPr>
          <w:color w:val="8C8C8C"/>
          <w:sz w:val="12"/>
        </w:rPr>
        <w:t>cf-art-203-inc-IV</w:t>
      </w:r>
      <w:r>
        <w:rPr>
          <w:color w:val="003CA0"/>
          <w:sz w:val="12"/>
        </w:rPr>
        <w:t xml:space="preserve"> | RE 401127</w:t>
      </w:r>
      <w:r>
        <w:rPr>
          <w:color w:val="003CA0"/>
          <w:sz w:val="12"/>
        </w:rPr>
        <w:t xml:space="preserve"> | rel. Gilmar Mendes</w:t>
      </w:r>
    </w:p>
    <w:p>
      <w:pPr>
        <w:ind w:left="288"/>
      </w:pPr>
      <w:r>
        <w:rPr>
          <w:color w:val="1E1E1E"/>
          <w:sz w:val="18"/>
        </w:rPr>
        <w:t>Previdenciário. Renda mensal vitalícia. Art. 203, V, da CF. Dispositivo não autoaplicável, eficácia após edição da Lei 8.742, de 7-12-1993.</w:t>
      </w:r>
    </w:p>
    <w:p>
      <w:pPr>
        <w:ind w:left="288"/>
      </w:pPr>
      <w:r>
        <w:rPr>
          <w:b/>
          <w:color w:val="003CA0"/>
          <w:sz w:val="16"/>
        </w:rPr>
        <w:t>[RE 401.127 ED, rel. min. Gilmar Mendes, j. 30-11-2004, 2ª T, DJ de 17-12-2004.]</w:t>
      </w:r>
    </w:p>
    <w:p>
      <w:pPr>
        <w:ind w:left="288"/>
      </w:pPr>
      <w:r>
        <w:rPr>
          <w:color w:val="8C8C8C"/>
          <w:sz w:val="12"/>
        </w:rPr>
        <w:t>cf-art-203-inc-IV</w:t>
      </w:r>
      <w:r>
        <w:rPr>
          <w:color w:val="003CA0"/>
          <w:sz w:val="12"/>
        </w:rPr>
        <w:t xml:space="preserve"> | RE 214427</w:t>
      </w:r>
      <w:r>
        <w:rPr>
          <w:color w:val="003CA0"/>
          <w:sz w:val="12"/>
        </w:rPr>
        <w:t xml:space="preserve"> | rel. Nelson Jobim</w:t>
      </w:r>
    </w:p>
    <w:p>
      <w:pPr>
        <w:ind w:left="288"/>
      </w:pPr>
      <w:r>
        <w:rPr>
          <w:color w:val="1E1E1E"/>
          <w:sz w:val="18"/>
        </w:rPr>
        <w:t>Embargos recebidos para explicitar que o inciso V do art. 203 da CF tornou-se de eficácia plena com o advento da Lei 8.742/1993.</w:t>
      </w:r>
    </w:p>
    <w:p>
      <w:pPr>
        <w:ind w:left="288"/>
      </w:pPr>
      <w:r>
        <w:rPr>
          <w:b/>
          <w:color w:val="003CA0"/>
          <w:sz w:val="16"/>
        </w:rPr>
        <w:t>[RE 214.427 AgR-ED-ED, rel. min. Nelson Jobim, j. 21-8-2001, 2ª T, DJ de 5-10-2001.]</w:t>
      </w:r>
    </w:p>
    <w:p>
      <w:pPr>
        <w:ind w:left="288"/>
      </w:pPr>
      <w:r>
        <w:rPr>
          <w:color w:val="8C8C8C"/>
          <w:sz w:val="12"/>
        </w:rPr>
        <w:t>cf-art-203-inc-IV</w:t>
      </w:r>
      <w:r>
        <w:rPr>
          <w:color w:val="003CA0"/>
          <w:sz w:val="12"/>
        </w:rPr>
        <w:t xml:space="preserve"> | RE 192765</w:t>
      </w:r>
      <w:r>
        <w:rPr>
          <w:color w:val="003CA0"/>
          <w:sz w:val="12"/>
        </w:rPr>
        <w:t xml:space="preserve"> | rel. Ilmar Galvão</w:t>
      </w:r>
    </w:p>
    <w:p>
      <w:pPr>
        <w:ind w:left="288"/>
      </w:pPr>
      <w:r>
        <w:rPr>
          <w:color w:val="1E1E1E"/>
          <w:sz w:val="18"/>
        </w:rPr>
        <w:t>Procedência da alegação do Estado do Paraná de afronta ao art. 203, V, da CF, já que compete à União e não ao Estado a manutenção de benefício de prestação continuada à pessoa portadora de deficiência física.</w:t>
      </w:r>
    </w:p>
    <w:p>
      <w:pPr>
        <w:ind w:left="288"/>
      </w:pPr>
      <w:r>
        <w:rPr>
          <w:b/>
          <w:color w:val="003CA0"/>
          <w:sz w:val="16"/>
        </w:rPr>
        <w:t>[RE 192.765, rel. min. Ilmar Galvão, j. 20-4-1999, 1ª T, DJ de 13-8-1999.]</w:t>
      </w:r>
    </w:p>
    <w:p>
      <w:pPr>
        <w:ind w:left="720"/>
      </w:pPr>
      <w:r>
        <w:rPr>
          <w:color w:val="003366"/>
          <w:sz w:val="18"/>
        </w:rPr>
        <w:t>I – a proteção à família, à maternidade, à infância, à adolescência e à velhice;</w:t>
      </w:r>
    </w:p>
    <w:p>
      <w:pPr>
        <w:ind w:left="720"/>
      </w:pPr>
      <w:r>
        <w:rPr>
          <w:color w:val="003366"/>
          <w:sz w:val="18"/>
        </w:rPr>
        <w:t>II – o amparo às crianças e adolescentes carentes;</w:t>
      </w:r>
    </w:p>
    <w:p>
      <w:pPr>
        <w:ind w:left="720"/>
      </w:pPr>
      <w:r>
        <w:rPr>
          <w:color w:val="003366"/>
          <w:sz w:val="18"/>
        </w:rPr>
        <w:t>III – a promoção da integração ao mercado de trabalho;</w:t>
      </w:r>
    </w:p>
    <w:p>
      <w:pPr>
        <w:ind w:left="720"/>
      </w:pPr>
      <w:r>
        <w:rPr>
          <w:color w:val="003366"/>
          <w:sz w:val="18"/>
        </w:rPr>
        <w:t>IV – a habilitação e reabilitação das pessoas portadoras de deficiência e a prom</w:t>
      </w:r>
    </w:p>
    <w:p>
      <w:pPr>
        <w:ind w:left="720"/>
      </w:pPr>
      <w:r>
        <w:rPr>
          <w:color w:val="003366"/>
          <w:sz w:val="18"/>
        </w:rPr>
        <w:t>V – a garantia de um salário mínimo de benefício mensal à pessoa portadora de de</w:t>
      </w:r>
    </w:p>
    <w:p>
      <w:pPr>
        <w:ind w:left="720"/>
      </w:pPr>
      <w:r>
        <w:rPr>
          <w:color w:val="003366"/>
          <w:sz w:val="18"/>
        </w:rPr>
        <w:t>VI – a redução da vulnerabilidade socioeconômica de famílias em situação de pobr</w:t>
      </w:r>
    </w:p>
    <w:p>
      <w:r>
        <w:rPr>
          <w:b/>
          <w:color w:val="003366"/>
          <w:sz w:val="20"/>
        </w:rPr>
        <w:t xml:space="preserve">Art. 204 As ações governamentais na área da assistência social serão realizadas </w:t>
      </w:r>
      <w:r>
        <w:rPr>
          <w:color w:val="8C8C8C"/>
          <w:sz w:val="14"/>
        </w:rPr>
        <w:t xml:space="preserve">  [4 decisoes]</w:t>
      </w:r>
    </w:p>
    <w:p>
      <w:pPr>
        <w:ind w:left="288"/>
      </w:pPr>
      <w:r>
        <w:rPr>
          <w:color w:val="8C8C8C"/>
          <w:sz w:val="12"/>
        </w:rPr>
        <w:t>cf-art-204</w:t>
      </w:r>
    </w:p>
    <w:p>
      <w:pPr>
        <w:ind w:left="288"/>
      </w:pPr>
      <w:r>
        <w:rPr>
          <w:color w:val="1E1E1E"/>
          <w:sz w:val="18"/>
        </w:rPr>
        <w:t>I - descentralização político-administrativa, cabendo a coordenação e as normas gerais à esfera federal e a coordenação e a execução dos respectivos programas às esferas estadual e municipal, bem como a entidades beneficentes e de assistência social;</w:t>
      </w:r>
    </w:p>
    <w:p>
      <w:pPr>
        <w:ind w:left="144"/>
      </w:pPr>
      <w:r>
        <w:rPr>
          <w:b/>
          <w:color w:val="B45A00"/>
          <w:sz w:val="16"/>
        </w:rPr>
        <w:t>CONTROLE CONCENTRADO</w:t>
      </w:r>
    </w:p>
    <w:p>
      <w:pPr>
        <w:ind w:left="288"/>
      </w:pPr>
      <w:r>
        <w:rPr>
          <w:color w:val="8C8C8C"/>
          <w:sz w:val="12"/>
        </w:rPr>
        <w:t>cf-art-204-inc-II</w:t>
      </w:r>
      <w:r>
        <w:rPr>
          <w:color w:val="003CA0"/>
          <w:sz w:val="12"/>
        </w:rPr>
        <w:t xml:space="preserve"> | ADPF 622</w:t>
      </w:r>
      <w:r>
        <w:rPr>
          <w:color w:val="003CA0"/>
          <w:sz w:val="12"/>
        </w:rPr>
        <w:t xml:space="preserve"> | rel. Roberto Barroso</w:t>
      </w:r>
    </w:p>
    <w:p>
      <w:pPr>
        <w:ind w:left="288"/>
      </w:pPr>
      <w:r>
        <w:rPr>
          <w:color w:val="1E1E1E"/>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3CA0"/>
          <w:sz w:val="16"/>
        </w:rPr>
        <w:t>[ADPF 622, rel. min. Roberto Barroso, j. 1º-3-2021, P, DJE de 21-5-2021.]</w:t>
      </w:r>
    </w:p>
    <w:p>
      <w:pPr>
        <w:ind w:left="288"/>
      </w:pPr>
      <w:r>
        <w:rPr>
          <w:color w:val="8C8C8C"/>
          <w:sz w:val="12"/>
        </w:rPr>
        <w:t>cf-art-204-inc-II</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cf-art-204-par-unico-inc-III</w:t>
      </w:r>
    </w:p>
    <w:p>
      <w:pPr>
        <w:ind w:left="288"/>
      </w:pPr>
      <w:r>
        <w:rPr>
          <w:color w:val="1E1E1E"/>
          <w:sz w:val="18"/>
        </w:rPr>
        <w:t>CAPÍTULO III Da Educação, da Cultura e do Desporto SUMÁRIO Seção I Da Educação SUMÁRIO</w:t>
      </w:r>
    </w:p>
    <w:p>
      <w:pPr>
        <w:ind w:left="720"/>
      </w:pPr>
      <w:r>
        <w:rPr>
          <w:color w:val="003366"/>
          <w:sz w:val="18"/>
        </w:rPr>
        <w:t xml:space="preserve">I – descentralização político-administrativa, cabendo a coordenação e as normas </w:t>
      </w:r>
    </w:p>
    <w:p>
      <w:pPr>
        <w:ind w:left="720"/>
      </w:pPr>
      <w:r>
        <w:rPr>
          <w:color w:val="003366"/>
          <w:sz w:val="18"/>
        </w:rPr>
        <w:t>II – participação da população, por meio de organizações representativas, na for</w:t>
      </w:r>
    </w:p>
    <w:p>
      <w:pPr>
        <w:ind w:left="720"/>
      </w:pPr>
      <w:r>
        <w:rPr>
          <w:color w:val="003366"/>
          <w:sz w:val="18"/>
        </w:rPr>
        <w:t>I – despesas com pessoal e encargos sociais; (Incluído pela Emenda Constituciona</w:t>
      </w:r>
    </w:p>
    <w:p>
      <w:pPr>
        <w:ind w:left="720"/>
      </w:pPr>
      <w:r>
        <w:rPr>
          <w:color w:val="003366"/>
          <w:sz w:val="18"/>
        </w:rPr>
        <w:t>II – serviço da dívida; (Incluído pela Emenda Constitucional nº 42, de 19.12.200</w:t>
      </w:r>
    </w:p>
    <w:p>
      <w:pPr>
        <w:ind w:left="720"/>
      </w:pPr>
      <w:r>
        <w:rPr>
          <w:color w:val="003366"/>
          <w:sz w:val="18"/>
        </w:rPr>
        <w:t>III – qualquer outra despesa corrente não vinculada diretamente aos investimento</w:t>
      </w:r>
    </w:p>
    <w:p>
      <w:pPr>
        <w:pStyle w:val="Heading2"/>
      </w:pPr>
      <w:r>
        <w:rPr>
          <w:color w:val="003366"/>
        </w:rPr>
        <w:t>CAPÍTULO III - DA EDUCAÇÃO, DA CULTURA E DO DESPORTO</w:t>
      </w:r>
    </w:p>
    <w:p>
      <w:pPr>
        <w:pStyle w:val="Heading3"/>
      </w:pPr>
      <w:r>
        <w:rPr>
          <w:color w:val="003366"/>
        </w:rPr>
        <w:t>Seção I - DA EDUCAÇÃO</w:t>
      </w:r>
    </w:p>
    <w:p>
      <w:r>
        <w:rPr>
          <w:b/>
          <w:color w:val="003366"/>
          <w:sz w:val="20"/>
        </w:rPr>
        <w:t>Art. 205 A educação, direito de todos e dever do Estado e da família, será promo</w:t>
      </w:r>
      <w:r>
        <w:rPr>
          <w:color w:val="8C8C8C"/>
          <w:sz w:val="14"/>
        </w:rPr>
        <w:t xml:space="preserve">  [16 decisoes]</w:t>
      </w:r>
    </w:p>
    <w:p>
      <w:pPr>
        <w:ind w:left="288"/>
      </w:pPr>
      <w:r>
        <w:rPr>
          <w:color w:val="8C8C8C"/>
          <w:sz w:val="12"/>
        </w:rPr>
        <w:t>cf-art-205</w:t>
      </w:r>
      <w:r>
        <w:rPr>
          <w:color w:val="003CA0"/>
          <w:sz w:val="12"/>
        </w:rPr>
        <w:t xml:space="preserve"> | ADI 4927</w:t>
      </w:r>
      <w:r>
        <w:rPr>
          <w:color w:val="003CA0"/>
          <w:sz w:val="12"/>
        </w:rPr>
        <w:t xml:space="preserve"> | rel. Luiz Fux</w:t>
      </w:r>
    </w:p>
    <w:p>
      <w:pPr>
        <w:ind w:left="288"/>
      </w:pPr>
      <w:r>
        <w:rPr>
          <w:color w:val="1E1E1E"/>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w:t>
      </w:r>
    </w:p>
    <w:p>
      <w:pPr>
        <w:ind w:left="288"/>
      </w:pPr>
      <w:r>
        <w:rPr>
          <w:b/>
          <w:color w:val="003CA0"/>
          <w:sz w:val="16"/>
        </w:rPr>
        <w:t>[ADI 4.927, rel. min. Luiz Fux, j. 24.03.2025, P, DJE de 14.05.2025.]</w:t>
      </w:r>
    </w:p>
    <w:p>
      <w:pPr>
        <w:ind w:left="144"/>
      </w:pPr>
      <w:r>
        <w:rPr>
          <w:b/>
          <w:color w:val="B45A00"/>
          <w:sz w:val="16"/>
        </w:rPr>
        <w:t>CONTROLE CONCENTRADO</w:t>
      </w:r>
    </w:p>
    <w:p>
      <w:pPr>
        <w:ind w:left="288"/>
      </w:pPr>
      <w:r>
        <w:rPr>
          <w:color w:val="8C8C8C"/>
          <w:sz w:val="12"/>
        </w:rPr>
        <w:t>cf-art-205</w:t>
      </w:r>
      <w:r>
        <w:rPr>
          <w:color w:val="003CA0"/>
          <w:sz w:val="12"/>
        </w:rPr>
        <w:t xml:space="preserve"> | ADPF 484</w:t>
      </w:r>
      <w:r>
        <w:rPr>
          <w:color w:val="003CA0"/>
          <w:sz w:val="12"/>
        </w:rPr>
        <w:t xml:space="preserve"> | rel. Luiz Fux</w:t>
      </w:r>
    </w:p>
    <w:p>
      <w:pPr>
        <w:ind w:left="288"/>
      </w:pPr>
      <w:r>
        <w:rPr>
          <w:color w:val="1E1E1E"/>
          <w:sz w:val="18"/>
        </w:rPr>
        <w:t>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concretização de políticas públicas, incluídas as de cariz social e educativo, voltadas à promoção de igualdade</w:t>
      </w:r>
    </w:p>
    <w:p>
      <w:pPr>
        <w:ind w:left="288"/>
      </w:pPr>
      <w:r>
        <w:rPr>
          <w:b/>
          <w:color w:val="003CA0"/>
          <w:sz w:val="16"/>
        </w:rPr>
        <w:t>[ADPF 484, rel. min. Luiz Fux, j. 4-6-2020, P, DJE de 10-11-2020.]</w:t>
      </w:r>
    </w:p>
    <w:p>
      <w:pPr>
        <w:ind w:left="288"/>
      </w:pPr>
      <w:r>
        <w:rPr>
          <w:color w:val="8C8C8C"/>
          <w:sz w:val="12"/>
        </w:rPr>
        <w:t>cf-art-205</w:t>
      </w:r>
      <w:r>
        <w:rPr>
          <w:color w:val="003CA0"/>
          <w:sz w:val="12"/>
        </w:rPr>
        <w:t xml:space="preserve"> | ADI 5752</w:t>
      </w:r>
      <w:r>
        <w:rPr>
          <w:color w:val="003CA0"/>
          <w:sz w:val="12"/>
        </w:rPr>
        <w:t xml:space="preserve"> | rel. Luiz Fux</w:t>
      </w:r>
    </w:p>
    <w:p>
      <w:pPr>
        <w:ind w:left="288"/>
      </w:pPr>
      <w:r>
        <w:rPr>
          <w:color w:val="1E1E1E"/>
          <w:sz w:val="18"/>
        </w:rPr>
        <w:t>O estagiário, diferentemente do empregado, tem como objetivo fundamental da sua jornada – seja perante entidade privada, seja em meio ao serviço público – agregar conhecimentos e desenvolver capacidades essenciais à sua inserção e progresso no mercado de trabalho e não contribuir, primordialmente, para o incremento de lucratividade/eficiência da instituição em que estagia. A Lei federal 11.788/2008 determina que o estágio não cria vínculo empregatício de qualquer natureza, observados os seguintes requisitos: (i) matrícula e frequência regular do educando em curso de educação superior, de educa</w:t>
      </w:r>
    </w:p>
    <w:p>
      <w:pPr>
        <w:ind w:left="288"/>
      </w:pPr>
      <w:r>
        <w:rPr>
          <w:b/>
          <w:color w:val="003CA0"/>
          <w:sz w:val="16"/>
        </w:rPr>
        <w:t>[ADI 5.752, rel. min. Luiz Fux, j. 18-10-2019, P, DJE de 4-11-2019.]</w:t>
      </w:r>
    </w:p>
    <w:p>
      <w:pPr>
        <w:ind w:left="288"/>
      </w:pPr>
      <w:r>
        <w:rPr>
          <w:color w:val="8C8C8C"/>
          <w:sz w:val="12"/>
        </w:rPr>
        <w:t>cf-art-205</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cf-art-205</w:t>
      </w:r>
      <w:r>
        <w:rPr>
          <w:color w:val="003CA0"/>
          <w:sz w:val="12"/>
        </w:rPr>
        <w:t xml:space="preserve"> | ADI 2163</w:t>
      </w:r>
      <w:r>
        <w:rPr>
          <w:color w:val="003CA0"/>
          <w:sz w:val="12"/>
        </w:rPr>
        <w:t xml:space="preserve"> | rel. Ricardo Lewandowski</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288"/>
      </w:pPr>
      <w:r>
        <w:rPr>
          <w:color w:val="8C8C8C"/>
          <w:sz w:val="12"/>
        </w:rPr>
        <w:t>cf-art-205</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cf-art-205</w:t>
      </w:r>
      <w:r>
        <w:rPr>
          <w:color w:val="003CA0"/>
          <w:sz w:val="12"/>
        </w:rPr>
        <w:t xml:space="preserve"> | ADI 1864</w:t>
      </w:r>
      <w:r>
        <w:rPr>
          <w:color w:val="003CA0"/>
          <w:sz w:val="12"/>
        </w:rPr>
        <w:t xml:space="preserve"> | rel. Joaquim Barbosa</w:t>
      </w:r>
    </w:p>
    <w:p>
      <w:pPr>
        <w:ind w:left="288"/>
      </w:pPr>
      <w:r>
        <w:rPr>
          <w:color w:val="1E1E1E"/>
          <w:sz w:val="18"/>
        </w:rPr>
        <w:t>O Paranaeducação é entidade instituída com o fim de auxiliar na gestão do Sistema Estadual de Educação, tendo como finalidades a prestação de apoio técnico, administrativo, financeiro e pedagógico, bem como o suprimento e aperfeiçoamento dos recursos humanos, administrativos e financeiros da Secretaria Estadual de Educação. Como se vê, o Paranaeducação tem atuação paralela à da Secretaria de Educação e com esta coopera, sendo mero auxiliar na execução da função pública – Educação. (...) Por fim, ao atribuir a uma entidade de direito privado, de maneira ampla, sem restrições ou limitações, a ge</w:t>
      </w:r>
    </w:p>
    <w:p>
      <w:pPr>
        <w:ind w:left="288"/>
      </w:pPr>
      <w:r>
        <w:rPr>
          <w:b/>
          <w:color w:val="003CA0"/>
          <w:sz w:val="16"/>
        </w:rPr>
        <w:t>[ADI 1.864, red. do ac. min. Joaquim Barbosa, j. 8-8-2007, P, DJE de 2-5-2008.]</w:t>
      </w:r>
    </w:p>
    <w:p>
      <w:pPr>
        <w:ind w:left="288"/>
      </w:pPr>
      <w:r>
        <w:rPr>
          <w:color w:val="8C8C8C"/>
          <w:sz w:val="12"/>
        </w:rPr>
        <w:t>cf-art-205</w:t>
      </w:r>
      <w:r>
        <w:rPr>
          <w:color w:val="003CA0"/>
          <w:sz w:val="12"/>
        </w:rPr>
        <w:t xml:space="preserve"> | RE 1543686</w:t>
      </w:r>
      <w:r>
        <w:rPr>
          <w:color w:val="003CA0"/>
          <w:sz w:val="12"/>
        </w:rPr>
        <w:t xml:space="preserve"> | rel. Luís Roberto Barroso</w:t>
      </w:r>
    </w:p>
    <w:p>
      <w:pPr>
        <w:ind w:left="288"/>
      </w:pPr>
      <w:r>
        <w:rPr>
          <w:color w:val="1E1E1E"/>
          <w:sz w:val="18"/>
        </w:rPr>
        <w:t>“É infraconstitucional a controvérsia sobre a juridicidade dos atos do Ministério da Educação sobre os requisitos e a oferta de financiamento estudantil pelo FIES”.</w:t>
      </w:r>
    </w:p>
    <w:p>
      <w:pPr>
        <w:ind w:left="288"/>
      </w:pPr>
      <w:r>
        <w:rPr>
          <w:b/>
          <w:color w:val="003CA0"/>
          <w:sz w:val="16"/>
        </w:rPr>
        <w:t>[RE 1.543.686 RG, rel. min. Luís Roberto Barroso, j. 24.06.2025, P, DJE de 02.07.2025, Tema 1.409, com repercussão geral negada.]</w:t>
      </w:r>
    </w:p>
    <w:p>
      <w:pPr>
        <w:ind w:left="144"/>
      </w:pPr>
      <w:r>
        <w:rPr>
          <w:b/>
          <w:color w:val="B45A00"/>
          <w:sz w:val="16"/>
        </w:rPr>
        <w:t>REPERCUSSAO GERAL</w:t>
      </w:r>
    </w:p>
    <w:p>
      <w:pPr>
        <w:ind w:left="288"/>
      </w:pPr>
      <w:r>
        <w:rPr>
          <w:color w:val="8C8C8C"/>
          <w:sz w:val="12"/>
        </w:rPr>
        <w:t>cf-art-205</w:t>
      </w:r>
      <w:r>
        <w:rPr>
          <w:color w:val="003CA0"/>
          <w:sz w:val="12"/>
        </w:rPr>
        <w:t xml:space="preserve"> | RE 888815</w:t>
      </w:r>
      <w:r>
        <w:rPr>
          <w:color w:val="003CA0"/>
          <w:sz w:val="12"/>
        </w:rPr>
        <w:t xml:space="preserve"> | rel. Alexandre de Moraes</w:t>
      </w:r>
    </w:p>
    <w:p>
      <w:pPr>
        <w:ind w:left="288"/>
      </w:pPr>
      <w:r>
        <w:rPr>
          <w:color w:val="1E1E1E"/>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w:t>
      </w:r>
    </w:p>
    <w:p>
      <w:pPr>
        <w:ind w:left="288"/>
      </w:pPr>
      <w:r>
        <w:rPr>
          <w:b/>
          <w:color w:val="003CA0"/>
          <w:sz w:val="16"/>
        </w:rPr>
        <w:t>[RE 888.815, red. do ac. min. Alexandre de Moraes, j. 12-9-2018, P, DJE de 21-3-2019, Tema 822, com mérito julgado.]</w:t>
      </w:r>
    </w:p>
    <w:p>
      <w:pPr>
        <w:ind w:left="288"/>
      </w:pPr>
      <w:r>
        <w:rPr>
          <w:color w:val="8C8C8C"/>
          <w:sz w:val="12"/>
        </w:rPr>
        <w:t>cf-art-205</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cf-art-205</w:t>
      </w:r>
      <w:r>
        <w:rPr>
          <w:color w:val="003CA0"/>
          <w:sz w:val="12"/>
        </w:rPr>
        <w:t xml:space="preserve"> | ARE 860979</w:t>
      </w:r>
      <w:r>
        <w:rPr>
          <w:color w:val="003CA0"/>
          <w:sz w:val="12"/>
        </w:rPr>
        <w:t xml:space="preserve"> | rel. Gilmar Mendes</w:t>
      </w:r>
    </w:p>
    <w:p>
      <w:pPr>
        <w:ind w:left="288"/>
      </w:pPr>
      <w:r>
        <w:rPr>
          <w:color w:val="1E1E1E"/>
          <w:sz w:val="18"/>
        </w:rPr>
        <w:t>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w:t>
      </w:r>
    </w:p>
    <w:p>
      <w:pPr>
        <w:ind w:left="288"/>
      </w:pPr>
      <w:r>
        <w:rPr>
          <w:b/>
          <w:color w:val="003CA0"/>
          <w:sz w:val="16"/>
        </w:rPr>
        <w:t>[ARE 860.979 AgR, rel. min. Gilmar Mendes, j. 14-4-2015, 2ª T, DJE de 6-5-2015.]</w:t>
      </w:r>
    </w:p>
    <w:p>
      <w:pPr>
        <w:ind w:left="288"/>
      </w:pPr>
      <w:r>
        <w:rPr>
          <w:color w:val="8C8C8C"/>
          <w:sz w:val="12"/>
        </w:rPr>
        <w:t>cf-art-205</w:t>
      </w:r>
      <w:r>
        <w:rPr>
          <w:color w:val="003CA0"/>
          <w:sz w:val="12"/>
        </w:rPr>
        <w:t xml:space="preserve"> | RE 850215</w:t>
      </w:r>
      <w:r>
        <w:rPr>
          <w:color w:val="003CA0"/>
          <w:sz w:val="12"/>
        </w:rPr>
        <w:t xml:space="preserve"> | rel. Cármen Lúcia</w:t>
      </w:r>
    </w:p>
    <w:p>
      <w:pPr>
        <w:ind w:left="288"/>
      </w:pPr>
      <w:r>
        <w:rPr>
          <w:color w:val="1E1E1E"/>
          <w:sz w:val="18"/>
        </w:rPr>
        <w:t>Ação civil pública. Implementação de políticas públicas. Obrigação de fazer: reforma de escola em situação precária. Possibilidade.</w:t>
      </w:r>
    </w:p>
    <w:p>
      <w:pPr>
        <w:ind w:left="288"/>
      </w:pPr>
      <w:r>
        <w:rPr>
          <w:b/>
          <w:color w:val="003CA0"/>
          <w:sz w:val="16"/>
        </w:rPr>
        <w:t>[RE 850.215 AgR, rel. min. Cármen Lúcia, j. 7-4-2015, 2ª T, DJE de 29-4-2015.]</w:t>
      </w:r>
    </w:p>
    <w:p>
      <w:pPr>
        <w:ind w:left="288"/>
      </w:pPr>
      <w:r>
        <w:rPr>
          <w:color w:val="8C8C8C"/>
          <w:sz w:val="12"/>
        </w:rPr>
        <w:t>cf-art-205</w:t>
      </w:r>
      <w:r>
        <w:rPr>
          <w:color w:val="003CA0"/>
          <w:sz w:val="12"/>
        </w:rPr>
        <w:t xml:space="preserve"> | ARE 661288</w:t>
      </w:r>
      <w:r>
        <w:rPr>
          <w:color w:val="003CA0"/>
          <w:sz w:val="12"/>
        </w:rPr>
        <w:t xml:space="preserve"> | rel. Dias Toffoli</w:t>
      </w:r>
    </w:p>
    <w:p>
      <w:pPr>
        <w:ind w:left="288"/>
      </w:pPr>
      <w:r>
        <w:rPr>
          <w:color w:val="1E1E1E"/>
          <w:sz w:val="18"/>
        </w:rPr>
        <w:t xml:space="preserve">A Lei 2.600, de 8-7-2009, e o Decreto 2.716, de 28-12-2009, ambos do Município de Guararema, instituíram e regulamentaram o "cartão cidadão" como documento hábil e de porte obrigatório para acesso aos serviços públicos municipais de educação, saúde, esporte, lazer e assistência social. O programa foi instituído com intuito excludente e discriminatório, visando somente aos habitantes do Município, impondo, ainda, obstáculos aos próprios munícipes, caso não obtivessem o cartão ou não o detivessem quando do comparecimento perante os órgãos públicos. A política pública em questão trata de maneira </w:t>
      </w:r>
    </w:p>
    <w:p>
      <w:pPr>
        <w:ind w:left="288"/>
      </w:pPr>
      <w:r>
        <w:rPr>
          <w:b/>
          <w:color w:val="003CA0"/>
          <w:sz w:val="16"/>
        </w:rPr>
        <w:t>[ARE 661.288, rel. min. Dias Toffoli, j. 6-5-2014, 1ª T, DJE de 24-9-2014.]</w:t>
      </w:r>
    </w:p>
    <w:p>
      <w:pPr>
        <w:ind w:left="288"/>
      </w:pPr>
      <w:r>
        <w:rPr>
          <w:color w:val="8C8C8C"/>
          <w:sz w:val="12"/>
        </w:rPr>
        <w:t>cf-art-205</w:t>
      </w:r>
      <w:r>
        <w:rPr>
          <w:color w:val="003CA0"/>
          <w:sz w:val="12"/>
        </w:rPr>
        <w:t xml:space="preserve"> | STA 507</w:t>
      </w:r>
      <w:r>
        <w:rPr>
          <w:color w:val="003CA0"/>
          <w:sz w:val="12"/>
        </w:rPr>
        <w:t xml:space="preserve"> | rel. Cezar Peluso</w:t>
      </w:r>
    </w:p>
    <w:p>
      <w:pPr>
        <w:ind w:left="288"/>
      </w:pPr>
      <w:r>
        <w:rPr>
          <w:color w:val="1E1E1E"/>
          <w:sz w:val="18"/>
        </w:rPr>
        <w:t>Mudança de cidade durante o ano letivo pode implicar prejuízo a crianças em idade escolar, razão pela qual se posterga suspensão de decisão que determina lotação provisória, quando há outros servidores mais antigos com o mesmo interesse, para o fim das atividades escolares.</w:t>
      </w:r>
    </w:p>
    <w:p>
      <w:pPr>
        <w:ind w:left="288"/>
      </w:pPr>
      <w:r>
        <w:rPr>
          <w:b/>
          <w:color w:val="003CA0"/>
          <w:sz w:val="16"/>
        </w:rPr>
        <w:t>[STA 507 AgR, rel. min. Cezar Peluso, j. 19-5-2011, P, DJE de 6-6-2011.]</w:t>
      </w:r>
    </w:p>
    <w:p>
      <w:pPr>
        <w:ind w:left="288"/>
      </w:pPr>
      <w:r>
        <w:rPr>
          <w:color w:val="8C8C8C"/>
          <w:sz w:val="12"/>
        </w:rPr>
        <w:t>cf-art-205</w:t>
      </w:r>
      <w:r>
        <w:rPr>
          <w:color w:val="003CA0"/>
          <w:sz w:val="12"/>
        </w:rPr>
        <w:t xml:space="preserve"> | RE 594018</w:t>
      </w:r>
      <w:r>
        <w:rPr>
          <w:color w:val="003CA0"/>
          <w:sz w:val="12"/>
        </w:rPr>
        <w:t xml:space="preserve"> | rel. Eros Grau</w:t>
      </w:r>
    </w:p>
    <w:p>
      <w:pPr>
        <w:ind w:left="288"/>
      </w:pPr>
      <w:r>
        <w:rPr>
          <w:color w:val="1E1E1E"/>
          <w:sz w:val="18"/>
        </w:rPr>
        <w:t>A educação é um direito fundamental e indisponível dos indivíduos. É dever do Estado propiciar meios que viabilizem o seu exercício. Dever a ele imposto pelo preceito veiculado pelo art. 205 da Constituição do Brasil. A omissão da administração importa afronta à Constituição.</w:t>
      </w:r>
    </w:p>
    <w:p>
      <w:pPr>
        <w:ind w:left="288"/>
      </w:pPr>
      <w:r>
        <w:rPr>
          <w:b/>
          <w:color w:val="003CA0"/>
          <w:sz w:val="16"/>
        </w:rPr>
        <w:t>[RE 594.018 AgR, rel. min. Eros Grau, j. 23-6-2009, 2ª T, DJE de 7-8-2009.]</w:t>
      </w:r>
    </w:p>
    <w:p>
      <w:pPr>
        <w:ind w:left="288"/>
      </w:pPr>
      <w:r>
        <w:rPr>
          <w:color w:val="8C8C8C"/>
          <w:sz w:val="12"/>
        </w:rPr>
        <w:t>cf-art-205</w:t>
      </w:r>
      <w:r>
        <w:rPr>
          <w:color w:val="003CA0"/>
          <w:sz w:val="12"/>
        </w:rPr>
        <w:t xml:space="preserve"> | AI 658.491</w:t>
      </w:r>
      <w:r>
        <w:rPr>
          <w:color w:val="003CA0"/>
          <w:sz w:val="12"/>
        </w:rPr>
        <w:t xml:space="preserve"> | rel. Dias Toffoli</w:t>
      </w:r>
    </w:p>
    <w:p>
      <w:pPr>
        <w:ind w:left="288"/>
      </w:pPr>
      <w:r>
        <w:rPr>
          <w:color w:val="1E1E1E"/>
          <w:sz w:val="18"/>
        </w:rPr>
        <w:t>= AI 658.491 AgR, rel. min. Dias Toffoli, j. 20-3-2012, 1ª T, DJE de 7-5-2012</w:t>
      </w:r>
    </w:p>
    <w:p>
      <w:r>
        <w:rPr>
          <w:b/>
          <w:color w:val="003366"/>
          <w:sz w:val="20"/>
        </w:rPr>
        <w:t>Art. 206 O ensino será ministrado com base nos seguintes princípios:</w:t>
      </w:r>
      <w:r>
        <w:rPr>
          <w:color w:val="8C8C8C"/>
          <w:sz w:val="14"/>
        </w:rPr>
        <w:t xml:space="preserve">  [28 decisoes]</w:t>
      </w:r>
    </w:p>
    <w:p>
      <w:pPr>
        <w:ind w:left="144"/>
      </w:pPr>
      <w:r>
        <w:rPr>
          <w:b/>
          <w:color w:val="B45A00"/>
          <w:sz w:val="16"/>
        </w:rPr>
        <w:t>CONTROLE CONCENTRADO</w:t>
      </w:r>
    </w:p>
    <w:p>
      <w:pPr>
        <w:ind w:left="288"/>
      </w:pPr>
      <w:r>
        <w:rPr>
          <w:color w:val="8C8C8C"/>
          <w:sz w:val="12"/>
        </w:rPr>
        <w:t>cf-art-206-inc-I</w:t>
      </w:r>
      <w:r>
        <w:rPr>
          <w:color w:val="003CA0"/>
          <w:sz w:val="12"/>
        </w:rPr>
        <w:t xml:space="preserve"> | ADI 3324</w:t>
      </w:r>
      <w:r>
        <w:rPr>
          <w:color w:val="003CA0"/>
          <w:sz w:val="12"/>
        </w:rPr>
        <w:t xml:space="preserve"> | rel. Marco Aurélio</w:t>
      </w:r>
    </w:p>
    <w:p>
      <w:pPr>
        <w:ind w:left="288"/>
      </w:pPr>
      <w:r>
        <w:rPr>
          <w:color w:val="1E1E1E"/>
          <w:sz w:val="18"/>
        </w:rPr>
        <w:t>Universidade. Transferência obrigatória de aluno. Lei 9.536/1997. A constitucionalidade do art. 1º da Lei 9.536/1997, viabilizador da transferência de alunos, pressupõe a observância da natureza jurídica do estabelecimento educacional de origem, a congeneridade das instituições envolvidas – de privada para privada, de pública para pública –, mostrando-se inconstitucional interpretação que resulte na mesclagem – de privada para pública.</w:t>
      </w:r>
    </w:p>
    <w:p>
      <w:pPr>
        <w:ind w:left="288"/>
      </w:pPr>
      <w:r>
        <w:rPr>
          <w:b/>
          <w:color w:val="003CA0"/>
          <w:sz w:val="16"/>
        </w:rPr>
        <w:t>[ADI 3.324, rel. min. Marco Aurélio, j. 16-12-2004, P, DJ de 5-8-2005.]</w:t>
      </w:r>
    </w:p>
    <w:p>
      <w:pPr>
        <w:ind w:left="288"/>
      </w:pPr>
      <w:r>
        <w:rPr>
          <w:color w:val="8C8C8C"/>
          <w:sz w:val="12"/>
        </w:rPr>
        <w:t>cf-art-206-inc-I</w:t>
      </w:r>
      <w:r>
        <w:rPr>
          <w:color w:val="003CA0"/>
          <w:sz w:val="12"/>
        </w:rPr>
        <w:t xml:space="preserve"> | AI 858.241</w:t>
      </w:r>
      <w:r>
        <w:rPr>
          <w:color w:val="003CA0"/>
          <w:sz w:val="12"/>
        </w:rPr>
        <w:t xml:space="preserve"> | rel. Ricardo Lewandowski</w:t>
      </w:r>
    </w:p>
    <w:p>
      <w:pPr>
        <w:ind w:left="288"/>
      </w:pPr>
      <w:r>
        <w:rPr>
          <w:color w:val="1E1E1E"/>
          <w:sz w:val="18"/>
        </w:rPr>
        <w:t>= AI 858.241 AgR, rel. min. Ricardo Lewandowski, j. 10-12-2013, 2ª T, DJE de 3-2-2014 Vide RE 601.580, rel. min. Edson Fachin, j. 19-9-2018, P, DJE de 20-2-2020, Tema 57</w:t>
      </w:r>
    </w:p>
    <w:p>
      <w:pPr>
        <w:ind w:left="144"/>
      </w:pPr>
      <w:r>
        <w:rPr>
          <w:b/>
          <w:color w:val="B45A00"/>
          <w:sz w:val="16"/>
        </w:rPr>
        <w:t>JULGADOS CORRELATOS</w:t>
      </w:r>
    </w:p>
    <w:p>
      <w:pPr>
        <w:ind w:left="288"/>
      </w:pPr>
      <w:r>
        <w:rPr>
          <w:color w:val="8C8C8C"/>
          <w:sz w:val="12"/>
        </w:rPr>
        <w:t>cf-art-206-inc-I</w:t>
      </w:r>
      <w:r>
        <w:rPr>
          <w:color w:val="003CA0"/>
          <w:sz w:val="12"/>
        </w:rPr>
        <w:t xml:space="preserve"> | RE 464217</w:t>
      </w:r>
      <w:r>
        <w:rPr>
          <w:color w:val="003CA0"/>
          <w:sz w:val="12"/>
        </w:rPr>
        <w:t xml:space="preserve"> | rel. Cezar Peluso</w:t>
      </w:r>
    </w:p>
    <w:p>
      <w:pPr>
        <w:ind w:left="288"/>
      </w:pPr>
      <w:r>
        <w:rPr>
          <w:color w:val="1E1E1E"/>
          <w:sz w:val="18"/>
        </w:rPr>
        <w:t>Policial militar. Remoção ex officio. Matrícula em instituição pública federal. Possibilidade. (...) O servidor público estadual, estudante de universidade pública do Estado, removido de ofício, pode ser matriculado em instituição congênere federal, caso não haja vaga na universidade de origem.</w:t>
      </w:r>
    </w:p>
    <w:p>
      <w:pPr>
        <w:ind w:left="288"/>
      </w:pPr>
      <w:r>
        <w:rPr>
          <w:b/>
          <w:color w:val="003CA0"/>
          <w:sz w:val="16"/>
        </w:rPr>
        <w:t>[RE 464.217 AgR, rel. min. Cezar Peluso, j. 7-8-2012, 2ª T, DJE de 20-8-2012.]</w:t>
      </w:r>
    </w:p>
    <w:p>
      <w:pPr>
        <w:ind w:left="288"/>
      </w:pPr>
      <w:r>
        <w:rPr>
          <w:color w:val="8C8C8C"/>
          <w:sz w:val="12"/>
        </w:rPr>
        <w:t>cf-art-206-inc-I</w:t>
      </w:r>
      <w:r>
        <w:rPr>
          <w:color w:val="003CA0"/>
          <w:sz w:val="12"/>
        </w:rPr>
        <w:t xml:space="preserve"> | RE 429906</w:t>
      </w:r>
      <w:r>
        <w:rPr>
          <w:color w:val="003CA0"/>
          <w:sz w:val="12"/>
        </w:rPr>
        <w:t xml:space="preserve"> | rel. Eros Grau</w:t>
      </w:r>
    </w:p>
    <w:p>
      <w:pPr>
        <w:ind w:left="288"/>
      </w:pPr>
      <w:r>
        <w:rPr>
          <w:color w:val="1E1E1E"/>
          <w:sz w:val="18"/>
        </w:rPr>
        <w:t>O Supremo, ao analisar hipótese em que houvera conclusão de curso superior antes do trânsito em julgado da decisão em que se discutia a idoneidade do ato de matrícula do aluno, manifestou-se pela aplicação da teoria do fato consumado à espécie.</w:t>
      </w:r>
    </w:p>
    <w:p>
      <w:pPr>
        <w:ind w:left="288"/>
      </w:pPr>
      <w:r>
        <w:rPr>
          <w:b/>
          <w:color w:val="003CA0"/>
          <w:sz w:val="16"/>
        </w:rPr>
        <w:t>[RE 429.906 AgR, rel. min. Eros Grau, j. 19-8-2008, 2ª T, DJE de 12-9-2008.]</w:t>
      </w:r>
    </w:p>
    <w:p>
      <w:pPr>
        <w:ind w:left="288"/>
      </w:pPr>
      <w:r>
        <w:rPr>
          <w:color w:val="8C8C8C"/>
          <w:sz w:val="12"/>
        </w:rPr>
        <w:t>cf-art-206-inc-II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cf-art-206-inc-II</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144"/>
      </w:pPr>
      <w:r>
        <w:rPr>
          <w:b/>
          <w:color w:val="B45A00"/>
          <w:sz w:val="16"/>
        </w:rPr>
        <w:t>CONTROLE CONCENTRADO</w:t>
      </w:r>
    </w:p>
    <w:p>
      <w:pPr>
        <w:ind w:left="288"/>
      </w:pPr>
      <w:r>
        <w:rPr>
          <w:color w:val="8C8C8C"/>
          <w:sz w:val="12"/>
        </w:rPr>
        <w:t>cf-art-206-inc-II</w:t>
      </w:r>
      <w:r>
        <w:rPr>
          <w:color w:val="003CA0"/>
          <w:sz w:val="12"/>
        </w:rPr>
        <w:t xml:space="preserve"> | ADI 5537</w:t>
      </w:r>
      <w:r>
        <w:rPr>
          <w:color w:val="003CA0"/>
          <w:sz w:val="12"/>
        </w:rPr>
        <w:t xml:space="preserve"> | rel. Roberto Barroso</w:t>
      </w:r>
    </w:p>
    <w:p>
      <w:pPr>
        <w:ind w:left="288"/>
      </w:pPr>
      <w:r>
        <w:rPr>
          <w:color w:val="1E1E1E"/>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w:t>
      </w:r>
    </w:p>
    <w:p>
      <w:pPr>
        <w:ind w:left="288"/>
      </w:pPr>
      <w:r>
        <w:rPr>
          <w:b/>
          <w:color w:val="003CA0"/>
          <w:sz w:val="16"/>
        </w:rPr>
        <w:t>[ADI 5.537, rel. min. Roberto Barroso, j. 24-8-2020, P, DJE de 17-9-2020.]</w:t>
      </w:r>
    </w:p>
    <w:p>
      <w:pPr>
        <w:ind w:left="288"/>
      </w:pPr>
      <w:r>
        <w:rPr>
          <w:color w:val="8C8C8C"/>
          <w:sz w:val="12"/>
        </w:rPr>
        <w:t>cf-art-206-inc-II</w:t>
      </w:r>
      <w:r>
        <w:rPr>
          <w:color w:val="003CA0"/>
          <w:sz w:val="12"/>
        </w:rPr>
        <w:t xml:space="preserve"> | ADPF 460</w:t>
      </w:r>
      <w:r>
        <w:rPr>
          <w:color w:val="003CA0"/>
          <w:sz w:val="12"/>
        </w:rPr>
        <w:t xml:space="preserve"> | rel. Luiz Fux</w:t>
      </w:r>
    </w:p>
    <w:p>
      <w:pPr>
        <w:ind w:left="288"/>
      </w:pPr>
      <w:r>
        <w:rPr>
          <w:color w:val="1E1E1E"/>
          <w:sz w:val="18"/>
        </w:rPr>
        <w:t>A vedação da abordagem dos temas de ‘gênero’ e de ‘orientação sexual’ no âmbito escolar viola os princípios da liberdade, enquanto pressuposto para a cidadania; da liberdade de ensinar e aprender; da valorização dos profissionais da educação escolar; da gestão democrática do ensino; do padrão de qualidade social do ensino; da livre manifestação do pensamento; e da livre expressão da atividade intelectual, artística, científica e de comunicação, independentemente de censura ou licença (artigos 1º, II e V; 5º, IV e IX; e 206, II, V, VI e VII, da Constituição Federal). (...) A neutralidade ideoló</w:t>
      </w:r>
    </w:p>
    <w:p>
      <w:pPr>
        <w:ind w:left="288"/>
      </w:pPr>
      <w:r>
        <w:rPr>
          <w:b/>
          <w:color w:val="003CA0"/>
          <w:sz w:val="16"/>
        </w:rPr>
        <w:t>[ADPF 460, rel. min. Luiz Fux, j. 29-6-2020, P, DJE de 13-8-2020.]</w:t>
      </w:r>
    </w:p>
    <w:p>
      <w:pPr>
        <w:ind w:left="288"/>
      </w:pPr>
      <w:r>
        <w:rPr>
          <w:color w:val="8C8C8C"/>
          <w:sz w:val="12"/>
        </w:rPr>
        <w:t>cf-art-206-inc-II</w:t>
      </w:r>
      <w:r>
        <w:rPr>
          <w:color w:val="003CA0"/>
          <w:sz w:val="12"/>
        </w:rPr>
        <w:t xml:space="preserve"> | ADPF 467</w:t>
      </w:r>
      <w:r>
        <w:rPr>
          <w:color w:val="003CA0"/>
          <w:sz w:val="12"/>
        </w:rPr>
        <w:t xml:space="preserve"> | rel. Gilmar Mendes</w:t>
      </w:r>
    </w:p>
    <w:p>
      <w:pPr>
        <w:ind w:left="288"/>
      </w:pPr>
      <w:r>
        <w:rPr>
          <w:color w:val="1E1E1E"/>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w:t>
      </w:r>
    </w:p>
    <w:p>
      <w:pPr>
        <w:ind w:left="288"/>
      </w:pPr>
      <w:r>
        <w:rPr>
          <w:b/>
          <w:color w:val="003CA0"/>
          <w:sz w:val="16"/>
        </w:rPr>
        <w:t>[ADPF 467, rel. min. Gilmar Mendes, j. 29-5-2020, P, DJE de 7-7-2020.]</w:t>
      </w:r>
    </w:p>
    <w:p>
      <w:pPr>
        <w:ind w:left="288"/>
      </w:pPr>
      <w:r>
        <w:rPr>
          <w:color w:val="8C8C8C"/>
          <w:sz w:val="12"/>
        </w:rPr>
        <w:t>cf-art-206-inc-II</w:t>
      </w:r>
      <w:r>
        <w:rPr>
          <w:color w:val="003CA0"/>
          <w:sz w:val="12"/>
        </w:rPr>
        <w:t xml:space="preserve"> | ADPF 457</w:t>
      </w:r>
      <w:r>
        <w:rPr>
          <w:color w:val="003CA0"/>
          <w:sz w:val="12"/>
        </w:rPr>
        <w:t xml:space="preserve"> | rel. Alexandre de Moraes</w:t>
      </w:r>
    </w:p>
    <w:p>
      <w:pPr>
        <w:ind w:left="288"/>
      </w:pPr>
      <w:r>
        <w:rPr>
          <w:color w:val="1E1E1E"/>
          <w:sz w:val="18"/>
        </w:rPr>
        <w:t xml:space="preserve">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w:t>
      </w:r>
    </w:p>
    <w:p>
      <w:pPr>
        <w:ind w:left="288"/>
      </w:pPr>
      <w:r>
        <w:rPr>
          <w:b/>
          <w:color w:val="003CA0"/>
          <w:sz w:val="16"/>
        </w:rPr>
        <w:t>[ADPF 457, rel. min. Alexandre de Moraes, j. 27-4-2020, P, DJE de 3-6-2020.]</w:t>
      </w:r>
    </w:p>
    <w:p>
      <w:pPr>
        <w:ind w:left="288"/>
      </w:pPr>
      <w:r>
        <w:rPr>
          <w:color w:val="8C8C8C"/>
          <w:sz w:val="12"/>
        </w:rPr>
        <w:t>cf-art-206-inc-III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cf-art-206-inc-III</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cf-art-206-inc-III</w:t>
      </w:r>
      <w:r>
        <w:rPr>
          <w:color w:val="003CA0"/>
          <w:sz w:val="12"/>
        </w:rPr>
        <w:t xml:space="preserve"> | ADI 5537</w:t>
      </w:r>
      <w:r>
        <w:rPr>
          <w:color w:val="003CA0"/>
          <w:sz w:val="12"/>
        </w:rPr>
        <w:t xml:space="preserve"> | rel. Roberto Barroso</w:t>
      </w:r>
    </w:p>
    <w:p>
      <w:pPr>
        <w:ind w:left="288"/>
      </w:pPr>
      <w:r>
        <w:rPr>
          <w:color w:val="1E1E1E"/>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w:t>
      </w:r>
    </w:p>
    <w:p>
      <w:pPr>
        <w:ind w:left="288"/>
      </w:pPr>
      <w:r>
        <w:rPr>
          <w:b/>
          <w:color w:val="003CA0"/>
          <w:sz w:val="16"/>
        </w:rPr>
        <w:t>[ADI 5.537, rel. min. Roberto Barroso, j. 24-8-2020, P, DJE de 17-9-2020.]</w:t>
      </w:r>
    </w:p>
    <w:p>
      <w:pPr>
        <w:ind w:left="288"/>
      </w:pPr>
      <w:r>
        <w:rPr>
          <w:color w:val="8C8C8C"/>
          <w:sz w:val="12"/>
        </w:rPr>
        <w:t>cf-art-206-inc-III</w:t>
      </w:r>
      <w:r>
        <w:rPr>
          <w:color w:val="003CA0"/>
          <w:sz w:val="12"/>
        </w:rPr>
        <w:t xml:space="preserve"> | ADPF 467</w:t>
      </w:r>
      <w:r>
        <w:rPr>
          <w:color w:val="003CA0"/>
          <w:sz w:val="12"/>
        </w:rPr>
        <w:t xml:space="preserve"> | rel. Gilmar Mendes</w:t>
      </w:r>
    </w:p>
    <w:p>
      <w:pPr>
        <w:ind w:left="288"/>
      </w:pPr>
      <w:r>
        <w:rPr>
          <w:color w:val="1E1E1E"/>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w:t>
      </w:r>
    </w:p>
    <w:p>
      <w:pPr>
        <w:ind w:left="288"/>
      </w:pPr>
      <w:r>
        <w:rPr>
          <w:b/>
          <w:color w:val="003CA0"/>
          <w:sz w:val="16"/>
        </w:rPr>
        <w:t>[ADPF 467, rel. min. Gilmar Mendes, j. 29-5-2020, P, DJE de 7-7-2020.]</w:t>
      </w:r>
    </w:p>
    <w:p>
      <w:pPr>
        <w:ind w:left="288"/>
      </w:pPr>
      <w:r>
        <w:rPr>
          <w:color w:val="8C8C8C"/>
          <w:sz w:val="12"/>
        </w:rPr>
        <w:t>cf-art-206-inc-III</w:t>
      </w:r>
      <w:r>
        <w:rPr>
          <w:color w:val="003CA0"/>
          <w:sz w:val="12"/>
        </w:rPr>
        <w:t xml:space="preserve"> | ADPF 457</w:t>
      </w:r>
      <w:r>
        <w:rPr>
          <w:color w:val="003CA0"/>
          <w:sz w:val="12"/>
        </w:rPr>
        <w:t xml:space="preserve"> | rel. Alexandre de Moraes</w:t>
      </w:r>
    </w:p>
    <w:p>
      <w:pPr>
        <w:ind w:left="288"/>
      </w:pPr>
      <w:r>
        <w:rPr>
          <w:color w:val="1E1E1E"/>
          <w:sz w:val="18"/>
        </w:rPr>
        <w:t xml:space="preserve">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w:t>
      </w:r>
    </w:p>
    <w:p>
      <w:pPr>
        <w:ind w:left="288"/>
      </w:pPr>
      <w:r>
        <w:rPr>
          <w:b/>
          <w:color w:val="003CA0"/>
          <w:sz w:val="16"/>
        </w:rPr>
        <w:t>[ADPF 457, rel. min. Alexandre de Moraes, j. 27-4-2020, P, DJE de 3-6-2020.]</w:t>
      </w:r>
    </w:p>
    <w:p>
      <w:pPr>
        <w:ind w:left="144"/>
      </w:pPr>
      <w:r>
        <w:rPr>
          <w:b/>
          <w:color w:val="B45A00"/>
          <w:sz w:val="16"/>
        </w:rPr>
        <w:t>SUMULA VINCULANTE</w:t>
      </w:r>
    </w:p>
    <w:p>
      <w:pPr>
        <w:ind w:left="288"/>
      </w:pPr>
      <w:r>
        <w:rPr>
          <w:color w:val="8C8C8C"/>
          <w:sz w:val="12"/>
        </w:rPr>
        <w:t>cf-art-206-inc-IV</w:t>
      </w:r>
    </w:p>
    <w:p>
      <w:pPr>
        <w:ind w:left="288"/>
      </w:pPr>
      <w:r>
        <w:rPr>
          <w:color w:val="1E1E1E"/>
          <w:sz w:val="18"/>
        </w:rPr>
        <w:t>A cobrança de taxa de matrícula nas universidades públicas viola o disposto no art. 206, IV, da CF.</w:t>
      </w:r>
    </w:p>
    <w:p>
      <w:pPr>
        <w:ind w:left="288"/>
      </w:pPr>
      <w:r>
        <w:rPr>
          <w:b/>
          <w:color w:val="003CA0"/>
          <w:sz w:val="16"/>
        </w:rPr>
        <w:t>[Súmula Vinculante 12.]</w:t>
      </w:r>
    </w:p>
    <w:p>
      <w:pPr>
        <w:ind w:left="288"/>
      </w:pPr>
      <w:r>
        <w:rPr>
          <w:color w:val="8C8C8C"/>
          <w:sz w:val="12"/>
        </w:rPr>
        <w:t>cf-art-206-inc-IV</w:t>
      </w:r>
      <w:r>
        <w:rPr>
          <w:color w:val="003CA0"/>
          <w:sz w:val="12"/>
        </w:rPr>
        <w:t xml:space="preserve"> | ADI 7561</w:t>
      </w:r>
      <w:r>
        <w:rPr>
          <w:color w:val="003CA0"/>
          <w:sz w:val="12"/>
        </w:rPr>
        <w:t xml:space="preserve"> | rel. Gilmar Mendes</w:t>
      </w:r>
    </w:p>
    <w:p>
      <w:pPr>
        <w:ind w:left="288"/>
      </w:pPr>
      <w:r>
        <w:rPr>
          <w:color w:val="1E1E1E"/>
          <w:sz w:val="18"/>
        </w:rPr>
        <w:t>Colégios Militares. Sujeição a regime jurídico sui generis. Instituições de ensino de natureza pública, a despeito de certas peculiaridades. Destinatários da política pública de reserva de vagas a que se refere a Lei 12.711/2012. Possibilidade de enquadramento dos alunos provenientes de colégios militares. (...) A Lei 9.394/1996 (Lei de Diretrizes e Bases da Educação Nacional), ao dispor sobre a classificação das instituições de ensino, elenca as seguintes categorias: (i) públicas, assim compreendidas as criadas ou incorporadas, mantidas e administradas pelo Poder Público (art. 19, I); (ii) pr</w:t>
      </w:r>
    </w:p>
    <w:p>
      <w:pPr>
        <w:ind w:left="288"/>
      </w:pPr>
      <w:r>
        <w:rPr>
          <w:b/>
          <w:color w:val="003CA0"/>
          <w:sz w:val="16"/>
        </w:rPr>
        <w:t>[ADI 7.561, rel. min. Gilmar Mendes, j. 18.06.2025, P, DJE de 01.08.2025.</w:t>
      </w:r>
    </w:p>
    <w:p>
      <w:pPr>
        <w:ind w:left="144"/>
      </w:pPr>
      <w:r>
        <w:rPr>
          <w:b/>
          <w:color w:val="B45A00"/>
          <w:sz w:val="16"/>
        </w:rPr>
        <w:t>CONTROLE CONCENTRADO</w:t>
      </w:r>
    </w:p>
    <w:p>
      <w:pPr>
        <w:ind w:left="288"/>
      </w:pPr>
      <w:r>
        <w:rPr>
          <w:color w:val="8C8C8C"/>
          <w:sz w:val="12"/>
        </w:rPr>
        <w:t>cf-art-206-inc-IV</w:t>
      </w:r>
      <w:r>
        <w:rPr>
          <w:color w:val="003CA0"/>
          <w:sz w:val="12"/>
        </w:rPr>
        <w:t xml:space="preserve"> | ADI 5.082</w:t>
      </w:r>
      <w:r>
        <w:rPr>
          <w:color w:val="003CA0"/>
          <w:sz w:val="12"/>
        </w:rPr>
        <w:t xml:space="preserve"> | rel. Edson Fachin</w:t>
      </w:r>
    </w:p>
    <w:p>
      <w:pPr>
        <w:ind w:left="288"/>
      </w:pPr>
      <w:r>
        <w:rPr>
          <w:color w:val="1E1E1E"/>
          <w:sz w:val="18"/>
        </w:rPr>
        <w:t>Os Colégios Militares, integrantes do Sistema de Ensino do Exército e instituição secular da vida social brasileira, possuem peculiaridades aptas a diferenciá-los dos estabelecimentos oficiais de ensino e qualificá-los como instituições educacionais sui generis, por razões éticas, fiscais, legais e institucionais. A quota mensal escolar nos Colégios Militares não representa ofensa à regra constitucional de gratuidade do ensino público, uma vez que não há ofensa concreta ou potencial ao núcleo de intangibilidade do direito fundamental à educação. A contribuição dos alunos para o custeio das ati</w:t>
      </w:r>
    </w:p>
    <w:p>
      <w:pPr>
        <w:ind w:left="144"/>
      </w:pPr>
      <w:r>
        <w:rPr>
          <w:b/>
          <w:color w:val="B45A00"/>
          <w:sz w:val="16"/>
        </w:rPr>
        <w:t>REPERCUSSAO GERAL</w:t>
      </w:r>
    </w:p>
    <w:p>
      <w:pPr>
        <w:ind w:left="288"/>
      </w:pPr>
      <w:r>
        <w:rPr>
          <w:color w:val="8C8C8C"/>
          <w:sz w:val="12"/>
        </w:rPr>
        <w:t>cf-art-206-inc-IV</w:t>
      </w:r>
      <w:r>
        <w:rPr>
          <w:color w:val="003CA0"/>
          <w:sz w:val="12"/>
        </w:rPr>
        <w:t xml:space="preserve"> | RE 597.854</w:t>
      </w:r>
      <w:r>
        <w:rPr>
          <w:color w:val="003CA0"/>
          <w:sz w:val="12"/>
        </w:rPr>
        <w:t xml:space="preserve"> | rel. Edson Fachin</w:t>
      </w:r>
    </w:p>
    <w:p>
      <w:pPr>
        <w:ind w:left="288"/>
      </w:pPr>
      <w:r>
        <w:rPr>
          <w:color w:val="1E1E1E"/>
          <w:sz w:val="18"/>
        </w:rPr>
        <w:t>A garantia constitucional da gratuidade de ensino não obsta a cobrança, por universidades públicas, de mensalidade em curso de especialização.</w:t>
        <w:br/>
        <w:t>[RE 597.854, rel. min. Edson Fachin, j. 26-4-2017, P, DJE de 21-9-2017, Tema 535, com mérito julgado.]</w:t>
        <w:br/>
        <w:t>Vide RE 500.171, rel. min. Ricardo Lewandowski, j. 13-8-2008, P, DJE de 24-10-2008, Tema 40, com mérito julgado Modulação dos efeitos da decisão que declarou a inconstitucionalidade da cobrança da taxa de matrícula nas universidades públicas a partir da edição da Súmula Vinculante 12, ressalvado o direito daqueles que já haviam ajuizado ações com o mes</w:t>
      </w:r>
    </w:p>
    <w:p>
      <w:pPr>
        <w:ind w:left="144"/>
      </w:pPr>
      <w:r>
        <w:rPr>
          <w:b/>
          <w:color w:val="B45A00"/>
          <w:sz w:val="16"/>
        </w:rPr>
        <w:t>JULGADOS CORRELATOS</w:t>
      </w:r>
    </w:p>
    <w:p>
      <w:pPr>
        <w:ind w:left="288"/>
      </w:pPr>
      <w:r>
        <w:rPr>
          <w:color w:val="8C8C8C"/>
          <w:sz w:val="12"/>
        </w:rPr>
        <w:t>cf-art-206-inc-IV</w:t>
      </w:r>
      <w:r>
        <w:rPr>
          <w:color w:val="003CA0"/>
          <w:sz w:val="12"/>
        </w:rPr>
        <w:t xml:space="preserve"> | RE 357148</w:t>
      </w:r>
      <w:r>
        <w:rPr>
          <w:color w:val="003CA0"/>
          <w:sz w:val="12"/>
        </w:rPr>
        <w:t xml:space="preserve"> | rel. Marco Aurélio</w:t>
      </w:r>
    </w:p>
    <w:p>
      <w:pPr>
        <w:ind w:left="288"/>
      </w:pPr>
      <w:r>
        <w:rPr>
          <w:color w:val="1E1E1E"/>
          <w:sz w:val="18"/>
        </w:rPr>
        <w:t>Ante o teor dos arts. 206, IV, e 208, VI, da Carta de 1988, descabe à instituição pública de ensino profissionalizante a cobrança de anuidade relativa à alimentação.</w:t>
      </w:r>
    </w:p>
    <w:p>
      <w:pPr>
        <w:ind w:left="288"/>
      </w:pPr>
      <w:r>
        <w:rPr>
          <w:b/>
          <w:color w:val="003CA0"/>
          <w:sz w:val="16"/>
        </w:rPr>
        <w:t>[RE 357.148, rel. min. Marco Aurélio, j. 27-11-2013, 1ª T, DJE de 28-3-2014.]</w:t>
      </w:r>
    </w:p>
    <w:p>
      <w:pPr>
        <w:ind w:left="288"/>
      </w:pPr>
      <w:r>
        <w:rPr>
          <w:color w:val="8C8C8C"/>
          <w:sz w:val="12"/>
        </w:rPr>
        <w:t>cf-art-206-inc-IV</w:t>
      </w:r>
    </w:p>
    <w:p>
      <w:pPr>
        <w:ind w:left="288"/>
      </w:pPr>
      <w:r>
        <w:rPr>
          <w:color w:val="1E1E1E"/>
          <w:sz w:val="18"/>
        </w:rPr>
        <w:t>V - valorização dos profissionais da educação escolar, garantidos, na forma da lei, planos de carreira, com ingresso exclusivamente por concurso público de provas e títulos, aos das redes públicas; (Redação da EC 53/2006)</w:t>
      </w:r>
    </w:p>
    <w:p>
      <w:pPr>
        <w:ind w:left="288"/>
      </w:pPr>
      <w:r>
        <w:rPr>
          <w:color w:val="8C8C8C"/>
          <w:sz w:val="12"/>
        </w:rPr>
        <w:t>cf-art-206-inc-IV</w:t>
      </w:r>
      <w:r>
        <w:rPr>
          <w:color w:val="003CA0"/>
          <w:sz w:val="12"/>
        </w:rPr>
        <w:t xml:space="preserve"> | AI 710664</w:t>
      </w:r>
      <w:r>
        <w:rPr>
          <w:color w:val="003CA0"/>
          <w:sz w:val="12"/>
        </w:rPr>
        <w:t xml:space="preserve"> | rel. Eros Grau</w:t>
      </w:r>
    </w:p>
    <w:p>
      <w:pPr>
        <w:ind w:left="288"/>
      </w:pPr>
      <w:r>
        <w:rPr>
          <w:color w:val="1E1E1E"/>
          <w:sz w:val="18"/>
        </w:rPr>
        <w:t>Magistério superior. Professor titular. Provimento por meio de concurso público de provas e títulos. O art. 206, V, da Constituição, embora não tenha repetido a exigência do art. 176, § 3º, VI, da Constituição do Brasil/1969, não impede que a lei estabeleça, para o magistério superior, além da carreira que vai de professor auxiliar até professor adjunto, o cargo isolado de professor titular, cujo provimento se dá por meio de concurso público de provas e títulos, e não por simples promoção. Precedentes.</w:t>
      </w:r>
    </w:p>
    <w:p>
      <w:pPr>
        <w:ind w:left="288"/>
      </w:pPr>
      <w:r>
        <w:rPr>
          <w:b/>
          <w:color w:val="003CA0"/>
          <w:sz w:val="16"/>
        </w:rPr>
        <w:t>[AI 710.664 AgR, rel. min. Eros Grau, j. 5-8-2008, 2ª T, DJE de 22-8-2008.]</w:t>
      </w:r>
    </w:p>
    <w:p>
      <w:pPr>
        <w:ind w:left="288"/>
      </w:pPr>
      <w:r>
        <w:rPr>
          <w:color w:val="8C8C8C"/>
          <w:sz w:val="12"/>
        </w:rPr>
        <w:t>cf-art-206-inc-IV</w:t>
      </w:r>
      <w:r>
        <w:rPr>
          <w:color w:val="003CA0"/>
          <w:sz w:val="12"/>
        </w:rPr>
        <w:t xml:space="preserve"> | RCL 2280</w:t>
      </w:r>
      <w:r>
        <w:rPr>
          <w:color w:val="003CA0"/>
          <w:sz w:val="12"/>
        </w:rPr>
        <w:t xml:space="preserve"> | rel. Joaquim Barbosa</w:t>
      </w:r>
    </w:p>
    <w:p>
      <w:pPr>
        <w:ind w:left="288"/>
      </w:pPr>
      <w:r>
        <w:rPr>
          <w:color w:val="1E1E1E"/>
          <w:sz w:val="18"/>
        </w:rPr>
        <w:t>= RE 141.081, rel. min. Moreira Alves, j. 25-6-1996, 1ª T, DJ de 5-9-1997 Reclamação ajuizada (...) contra acórdão prolatado pelo e. STJ, que reconheceu ao interessado o direito de promover-se, por promoção automática, ao cargo de professor titular. Alegada violação da autoridade de precedente específico da Corte, que decidira que a exigência de concurso específico não violava a autonomia universitária (art. 206 da Constituição). Reclamação conhecida e julgada procedente para cassar o acórdão reclamado.</w:t>
      </w:r>
    </w:p>
    <w:p>
      <w:pPr>
        <w:ind w:left="288"/>
      </w:pPr>
      <w:r>
        <w:rPr>
          <w:b/>
          <w:color w:val="003CA0"/>
          <w:sz w:val="16"/>
        </w:rPr>
        <w:t>[Rcl 2.280, rel. min. Joaquim Barbosa, j. 1º-4-2008, 2ª T, DJE de 18-4-2008.]</w:t>
      </w:r>
    </w:p>
    <w:p>
      <w:pPr>
        <w:ind w:left="144"/>
      </w:pPr>
      <w:r>
        <w:rPr>
          <w:b/>
          <w:color w:val="B45A00"/>
          <w:sz w:val="16"/>
        </w:rPr>
        <w:t>CONTROLE CONCENTRADO</w:t>
      </w:r>
    </w:p>
    <w:p>
      <w:pPr>
        <w:ind w:left="288"/>
      </w:pPr>
      <w:r>
        <w:rPr>
          <w:color w:val="8C8C8C"/>
          <w:sz w:val="12"/>
        </w:rPr>
        <w:t>cf-art-206-inc-VI</w:t>
      </w:r>
      <w:r>
        <w:rPr>
          <w:color w:val="003CA0"/>
          <w:sz w:val="12"/>
        </w:rPr>
        <w:t xml:space="preserve"> | ADI 6543</w:t>
      </w:r>
      <w:r>
        <w:rPr>
          <w:color w:val="003CA0"/>
          <w:sz w:val="12"/>
        </w:rPr>
        <w:t xml:space="preserve"> | rel. Cármen Lúcia</w:t>
      </w:r>
    </w:p>
    <w:p>
      <w:pPr>
        <w:ind w:left="288"/>
      </w:pPr>
      <w:r>
        <w:rPr>
          <w:color w:val="1E1E1E"/>
          <w:sz w:val="18"/>
        </w:rPr>
        <w:t>Nomeação pelo Ministro da Educação de Diretor-Geral de Centro Federal de Educação Tecnológica, Escola Técnica Federal e Escola Agrotécnica Federal. Afronta aos princípios da isonomia, da impessoalidade, da proporcionalidade, da autonomia e da gestão democrática do ensino público.</w:t>
      </w:r>
    </w:p>
    <w:p>
      <w:pPr>
        <w:ind w:left="288"/>
      </w:pPr>
      <w:r>
        <w:rPr>
          <w:b/>
          <w:color w:val="003CA0"/>
          <w:sz w:val="16"/>
        </w:rPr>
        <w:t>[ADI 6.543, rel. min. Cármen Lúcia, j. 29-3-2021, P, DJE de 17-5-2021.]</w:t>
      </w:r>
    </w:p>
    <w:p>
      <w:pPr>
        <w:ind w:left="288"/>
      </w:pPr>
      <w:r>
        <w:rPr>
          <w:color w:val="8C8C8C"/>
          <w:sz w:val="12"/>
        </w:rPr>
        <w:t>cf-art-206-inc-VI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cf-art-206-inc-VI</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cf-art-206-inc-VI</w:t>
      </w:r>
      <w:r>
        <w:rPr>
          <w:color w:val="003CA0"/>
          <w:sz w:val="12"/>
        </w:rPr>
        <w:t xml:space="preserve"> | ADI 490</w:t>
      </w:r>
      <w:r>
        <w:rPr>
          <w:color w:val="003CA0"/>
          <w:sz w:val="12"/>
        </w:rPr>
        <w:t xml:space="preserve"> | rel. Octavio Gallotti</w:t>
      </w:r>
    </w:p>
    <w:p>
      <w:pPr>
        <w:ind w:left="288"/>
      </w:pPr>
      <w:r>
        <w:rPr>
          <w:color w:val="1E1E1E"/>
          <w:sz w:val="18"/>
        </w:rPr>
        <w:t>Inconstitucionalidade, perante a CF, do art. 199 da Constituição do Amazonas, na parte em que determina a realização de eleições para os cargos de direção dos estabelecimentos de ensino público. Não se confunde a qualificação de democrática da gestão do ensino público com modalidade de investidura, que há de coadunar-se com o princípio da livre escolha dos cargos em comissão do Executivo pelo chefe desse Poder (arts. 37, II, in fine, e 84, II e XXV, ambos da Constituição da República).</w:t>
      </w:r>
    </w:p>
    <w:p>
      <w:pPr>
        <w:ind w:left="288"/>
      </w:pPr>
      <w:r>
        <w:rPr>
          <w:b/>
          <w:color w:val="003CA0"/>
          <w:sz w:val="16"/>
        </w:rPr>
        <w:t>[ADI 490, rel. min. Octavio Gallotti, j. 15-9-1996, P, DJ de 20-6-1997.]</w:t>
      </w:r>
    </w:p>
    <w:p>
      <w:pPr>
        <w:ind w:left="288"/>
      </w:pPr>
      <w:r>
        <w:rPr>
          <w:color w:val="8C8C8C"/>
          <w:sz w:val="12"/>
        </w:rPr>
        <w:t>cf-art-206-inc-VI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720"/>
      </w:pPr>
      <w:r>
        <w:rPr>
          <w:color w:val="003366"/>
          <w:sz w:val="18"/>
        </w:rPr>
        <w:t>I – igualdade de condições para o acesso e permanência na escola;</w:t>
      </w:r>
    </w:p>
    <w:p>
      <w:pPr>
        <w:ind w:left="720"/>
      </w:pPr>
      <w:r>
        <w:rPr>
          <w:color w:val="003366"/>
          <w:sz w:val="18"/>
        </w:rPr>
        <w:t>II – liberdade de aprender, ensinar, pesquisar e divulgar o pensamento, a arte e</w:t>
      </w:r>
    </w:p>
    <w:p>
      <w:pPr>
        <w:ind w:left="720"/>
      </w:pPr>
      <w:r>
        <w:rPr>
          <w:color w:val="003366"/>
          <w:sz w:val="18"/>
        </w:rPr>
        <w:t>III – pluralismo de idéias e de concepções pedagógicas, e coexistência de instit</w:t>
      </w:r>
    </w:p>
    <w:p>
      <w:pPr>
        <w:ind w:left="720"/>
      </w:pPr>
      <w:r>
        <w:rPr>
          <w:color w:val="003366"/>
          <w:sz w:val="18"/>
        </w:rPr>
        <w:t>IV – gratuidade do ensino público em estabelecimentos oficiais;</w:t>
      </w:r>
    </w:p>
    <w:p>
      <w:pPr>
        <w:ind w:left="720"/>
      </w:pPr>
      <w:r>
        <w:rPr>
          <w:color w:val="003366"/>
          <w:sz w:val="18"/>
        </w:rPr>
        <w:t>V – valorização dos profissionais da educação escolar, garantidos, na forma da l</w:t>
      </w:r>
    </w:p>
    <w:p>
      <w:pPr>
        <w:ind w:left="720"/>
      </w:pPr>
      <w:r>
        <w:rPr>
          <w:color w:val="003366"/>
          <w:sz w:val="18"/>
        </w:rPr>
        <w:t>VI – gestão democrática do ensino público, na forma da lei;</w:t>
      </w:r>
    </w:p>
    <w:p>
      <w:pPr>
        <w:ind w:left="720"/>
      </w:pPr>
      <w:r>
        <w:rPr>
          <w:color w:val="003366"/>
          <w:sz w:val="18"/>
        </w:rPr>
        <w:t>VII – garantia de padrão de qualidade.</w:t>
      </w:r>
    </w:p>
    <w:p>
      <w:pPr>
        <w:ind w:left="720"/>
      </w:pPr>
      <w:r>
        <w:rPr>
          <w:color w:val="003366"/>
          <w:sz w:val="18"/>
        </w:rPr>
        <w:t>VIII – piso salarial profissional nacional para os profissionais da educação esc</w:t>
      </w:r>
    </w:p>
    <w:p>
      <w:pPr>
        <w:ind w:left="720"/>
      </w:pPr>
      <w:r>
        <w:rPr>
          <w:color w:val="003366"/>
          <w:sz w:val="18"/>
        </w:rPr>
        <w:t>IX – garantia do direito à educação e à aprendizagem ao longo da vida. (Incluído</w:t>
      </w:r>
    </w:p>
    <w:p>
      <w:r>
        <w:rPr>
          <w:b/>
          <w:color w:val="003366"/>
          <w:sz w:val="20"/>
        </w:rPr>
        <w:t>Art. 207 As universidades gozam de autonomia didático-científica, administrativa</w:t>
      </w:r>
      <w:r>
        <w:rPr>
          <w:color w:val="8C8C8C"/>
          <w:sz w:val="14"/>
        </w:rPr>
        <w:t xml:space="preserve">  [23 decisoes]</w:t>
      </w:r>
    </w:p>
    <w:p>
      <w:pPr>
        <w:ind w:left="288"/>
      </w:pPr>
      <w:r>
        <w:rPr>
          <w:color w:val="8C8C8C"/>
          <w:sz w:val="12"/>
        </w:rPr>
        <w:t>cf-art-207</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cf-art-207</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A determinação do período de realização dos exames de vestibulares não ofende a autonomia administrativa que gozam as universidades (art. 207, CF).</w:t>
      </w:r>
    </w:p>
    <w:p>
      <w:pPr>
        <w:ind w:left="288"/>
      </w:pPr>
      <w:r>
        <w:rPr>
          <w:b/>
          <w:color w:val="003CA0"/>
          <w:sz w:val="16"/>
        </w:rPr>
        <w:t>[ADI 3.901, rel. min. Edson Fachin, j. 22.09.2025, P, DJE de 26.11.2025.]</w:t>
      </w:r>
    </w:p>
    <w:p>
      <w:pPr>
        <w:ind w:left="144"/>
      </w:pPr>
      <w:r>
        <w:rPr>
          <w:b/>
          <w:color w:val="B45A00"/>
          <w:sz w:val="16"/>
        </w:rPr>
        <w:t>CONTROLE CONCENTRADO</w:t>
      </w:r>
    </w:p>
    <w:p>
      <w:pPr>
        <w:ind w:left="288"/>
      </w:pPr>
      <w:r>
        <w:rPr>
          <w:color w:val="8C8C8C"/>
          <w:sz w:val="12"/>
        </w:rPr>
        <w:t>cf-art-207</w:t>
      </w:r>
      <w:r>
        <w:rPr>
          <w:color w:val="003CA0"/>
          <w:sz w:val="12"/>
        </w:rPr>
        <w:t xml:space="preserve"> | ADPF 706</w:t>
      </w:r>
      <w:r>
        <w:rPr>
          <w:color w:val="003CA0"/>
          <w:sz w:val="12"/>
        </w:rPr>
        <w:t xml:space="preserve"> | rel. Rosa Weber</w:t>
      </w:r>
    </w:p>
    <w:p>
      <w:pPr>
        <w:ind w:left="288"/>
      </w:pPr>
      <w:r>
        <w:rPr>
          <w:color w:val="1E1E1E"/>
          <w:sz w:val="18"/>
        </w:rP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w:t>
        <w:br/>
        <w:t>[ADPF 474, rel. min. Rosa Weber, red. do ac. min. Luís Roberto Barroso, j. 09.09.2024, P, DJE de 20.09.2024.] Na coordenação do PNI, bem assim, especificamente, no tocante à exigência de comprovante de vacinação contra a Covid-19 em instituições federais de ensino, a União deve levar em consideração, por expresso mandament</w:t>
      </w:r>
    </w:p>
    <w:p>
      <w:pPr>
        <w:ind w:left="288"/>
      </w:pPr>
      <w:r>
        <w:rPr>
          <w:b/>
          <w:color w:val="003CA0"/>
          <w:sz w:val="16"/>
        </w:rPr>
        <w:t>[ADPF 706, rel. min. Rosa Weber, j. 18-11-2021, P, DJE de 29-3-2022.]</w:t>
      </w:r>
    </w:p>
    <w:p>
      <w:pPr>
        <w:ind w:left="288"/>
      </w:pPr>
      <w:r>
        <w:rPr>
          <w:color w:val="8C8C8C"/>
          <w:sz w:val="12"/>
        </w:rPr>
        <w:t>cf-art-207</w:t>
      </w:r>
      <w:r>
        <w:rPr>
          <w:color w:val="003CA0"/>
          <w:sz w:val="12"/>
        </w:rPr>
        <w:t xml:space="preserve"> | ADPF 759</w:t>
      </w:r>
      <w:r>
        <w:rPr>
          <w:color w:val="003CA0"/>
          <w:sz w:val="12"/>
        </w:rPr>
        <w:t xml:space="preserve"> | rel. Alexandre de Moraes</w:t>
      </w:r>
    </w:p>
    <w:p>
      <w:pPr>
        <w:ind w:left="288"/>
      </w:pPr>
      <w:r>
        <w:rPr>
          <w:color w:val="1E1E1E"/>
          <w:sz w:val="18"/>
        </w:rPr>
        <w:t>A autonomia científica, didática e administrativa das universidades federais, prevista no art. 207 da Constituição Federal, concretiza-se pelas deliberações colegiadas tomadas por força dos arts. 53, 54, 55 e 56 da Lei 9.394/1996. A escolha de seu dirigente máximo pelo Chefe do Poder Executivo, a partir de lista tríplice, com atribuições eminentemente executivas, não prejudica ou perturba o exercício da autonomia universitária, não significando ato de fiscalização ou interferência na escolha ou execução de políticas próprias da instituição, escolhidas por decisão colegiada e participativa de s</w:t>
      </w:r>
    </w:p>
    <w:p>
      <w:pPr>
        <w:ind w:left="288"/>
      </w:pPr>
      <w:r>
        <w:rPr>
          <w:b/>
          <w:color w:val="003CA0"/>
          <w:sz w:val="16"/>
        </w:rPr>
        <w:t>[ADPF 759 MC REF, red. do ac. min. Alexandre de Moraes, j. 8-2-2021, P, DJE de 15-4-2021.]</w:t>
      </w:r>
    </w:p>
    <w:p>
      <w:pPr>
        <w:ind w:left="288"/>
      </w:pPr>
      <w:r>
        <w:rPr>
          <w:color w:val="8C8C8C"/>
          <w:sz w:val="12"/>
        </w:rPr>
        <w:t>cf-art-207</w:t>
      </w:r>
      <w:r>
        <w:rPr>
          <w:color w:val="003CA0"/>
          <w:sz w:val="12"/>
        </w:rPr>
        <w:t xml:space="preserve"> | ADI 4406</w:t>
      </w:r>
      <w:r>
        <w:rPr>
          <w:color w:val="003CA0"/>
          <w:sz w:val="12"/>
        </w:rPr>
        <w:t xml:space="preserve"> | rel. Rosa Weber</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[ADI 4.406, rel. min. Rosa Weber, j. 18-10-2019, P, DJE de 4-11-2019.]</w:t>
      </w:r>
    </w:p>
    <w:p>
      <w:pPr>
        <w:ind w:left="288"/>
      </w:pPr>
      <w:r>
        <w:rPr>
          <w:color w:val="8C8C8C"/>
          <w:sz w:val="12"/>
        </w:rPr>
        <w:t>cf-art-207</w:t>
      </w:r>
      <w:r>
        <w:rPr>
          <w:color w:val="003CA0"/>
          <w:sz w:val="12"/>
        </w:rPr>
        <w:t xml:space="preserve"> | ADI 2367</w:t>
      </w:r>
      <w:r>
        <w:rPr>
          <w:color w:val="003CA0"/>
          <w:sz w:val="12"/>
        </w:rPr>
        <w:t xml:space="preserve"> | rel. Marco Aurélio</w:t>
      </w:r>
    </w:p>
    <w:p>
      <w:pPr>
        <w:ind w:left="288"/>
      </w:pPr>
      <w:r>
        <w:rPr>
          <w:color w:val="1E1E1E"/>
          <w:sz w:val="18"/>
        </w:rPr>
        <w:t>Surge conflitante com a autonomia universitária – artigo 207 da Constituição Federal – lei do Estado autorizando o Chefe do Poder Executivo local a criar campus universitário.</w:t>
      </w:r>
    </w:p>
    <w:p>
      <w:pPr>
        <w:ind w:left="288"/>
      </w:pPr>
      <w:r>
        <w:rPr>
          <w:b/>
          <w:color w:val="003CA0"/>
          <w:sz w:val="16"/>
        </w:rPr>
        <w:t>[ADI 2.367, rel. min. Marco Aurélio, j. 10-10-2019, P, DJE de 24-10-2019.]</w:t>
      </w:r>
    </w:p>
    <w:p>
      <w:pPr>
        <w:ind w:left="288"/>
      </w:pPr>
      <w:r>
        <w:rPr>
          <w:color w:val="8C8C8C"/>
          <w:sz w:val="12"/>
        </w:rPr>
        <w:t>cf-art-207</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cf-art-207</w:t>
      </w:r>
      <w:r>
        <w:rPr>
          <w:color w:val="003CA0"/>
          <w:sz w:val="12"/>
        </w:rPr>
        <w:t xml:space="preserve"> | ADI 3792</w:t>
      </w:r>
      <w:r>
        <w:rPr>
          <w:color w:val="003CA0"/>
          <w:sz w:val="12"/>
        </w:rPr>
        <w:t xml:space="preserve"> | rel. Dias Toffoli</w:t>
      </w:r>
    </w:p>
    <w:p>
      <w:pPr>
        <w:ind w:left="288"/>
      </w:pPr>
      <w:r>
        <w:rPr>
          <w:color w:val="1E1E1E"/>
          <w:sz w:val="18"/>
        </w:rPr>
        <w:t>A previsão da autonomia universitária vem consagrada no art. 207 da Carta Política. Embora não se revista de caráter de independência (...), atributo dos Poderes da República, revela a impossibilidade de exercício de tutela ou indevida ingerência no âmago próprio das suas funções, assegurando à universidade a discricionariedade de dispor ou propor (legislativamente) sobre sua estrutura e funcionamento administrativo, bem como sobre suas atividades pedagógicas. A determinação de que o escritório de prática jurídica preste serviço aos finais de semana, a fim de atender necessitados presos em dec</w:t>
      </w:r>
    </w:p>
    <w:p>
      <w:pPr>
        <w:ind w:left="288"/>
      </w:pPr>
      <w:r>
        <w:rPr>
          <w:b/>
          <w:color w:val="003CA0"/>
          <w:sz w:val="16"/>
        </w:rPr>
        <w:t>[ADI 3.792, rel. min. Dias Toffoli, j. 22-9-2016, P, DJE de 1º-8-2017.]</w:t>
      </w:r>
    </w:p>
    <w:p>
      <w:pPr>
        <w:ind w:left="288"/>
      </w:pPr>
      <w:r>
        <w:rPr>
          <w:color w:val="8C8C8C"/>
          <w:sz w:val="12"/>
        </w:rPr>
        <w:t>cf-art-207</w:t>
      </w:r>
      <w:r>
        <w:rPr>
          <w:color w:val="003CA0"/>
          <w:sz w:val="12"/>
        </w:rPr>
        <w:t xml:space="preserve"> | ADI 3330</w:t>
      </w:r>
      <w:r>
        <w:rPr>
          <w:color w:val="003CA0"/>
          <w:sz w:val="12"/>
        </w:rPr>
        <w:t xml:space="preserve"> | rel. Ayres Britto</w:t>
      </w:r>
    </w:p>
    <w:p>
      <w:pPr>
        <w:ind w:left="288"/>
      </w:pPr>
      <w:r>
        <w:rPr>
          <w:color w:val="1E1E1E"/>
          <w:sz w:val="18"/>
        </w:rPr>
        <w:t>O Prouni [Programa Universidade para Todos]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pPr>
        <w:ind w:left="288"/>
      </w:pPr>
      <w:r>
        <w:rPr>
          <w:b/>
          <w:color w:val="003CA0"/>
          <w:sz w:val="16"/>
        </w:rPr>
        <w:t>[ADI 3.330, rel. min. Ayres Britto, j. 3-5-2012, P, DJE de 22-3-2013.]</w:t>
      </w:r>
    </w:p>
    <w:p>
      <w:pPr>
        <w:ind w:left="288"/>
      </w:pPr>
      <w:r>
        <w:rPr>
          <w:color w:val="8C8C8C"/>
          <w:sz w:val="12"/>
        </w:rPr>
        <w:t>cf-art-207</w:t>
      </w:r>
      <w:r>
        <w:rPr>
          <w:color w:val="003CA0"/>
          <w:sz w:val="12"/>
        </w:rPr>
        <w:t xml:space="preserve"> | ADI 3324</w:t>
      </w:r>
      <w:r>
        <w:rPr>
          <w:color w:val="003CA0"/>
          <w:sz w:val="12"/>
        </w:rPr>
        <w:t xml:space="preserve"> | rel. Marco Aurélio</w:t>
      </w:r>
    </w:p>
    <w:p>
      <w:pPr>
        <w:ind w:left="288"/>
      </w:pPr>
      <w:r>
        <w:rPr>
          <w:color w:val="1E1E1E"/>
          <w:sz w:val="18"/>
        </w:rP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 acesso e permanência na escola superior, prevista no inciso I do art. 206, bem como a v</w:t>
      </w:r>
    </w:p>
    <w:p>
      <w:pPr>
        <w:ind w:left="288"/>
      </w:pPr>
      <w:r>
        <w:rPr>
          <w:b/>
          <w:color w:val="003CA0"/>
          <w:sz w:val="16"/>
        </w:rPr>
        <w:t>[ADI 3.324, voto do rel. min. Marco Aurélio, j. 16-12-2004, P, DJ de 5-8-2005.]</w:t>
      </w:r>
    </w:p>
    <w:p>
      <w:pPr>
        <w:ind w:left="288"/>
      </w:pPr>
      <w:r>
        <w:rPr>
          <w:color w:val="8C8C8C"/>
          <w:sz w:val="12"/>
        </w:rPr>
        <w:t>cf-art-207</w:t>
      </w:r>
      <w:r>
        <w:rPr>
          <w:color w:val="003CA0"/>
          <w:sz w:val="12"/>
        </w:rPr>
        <w:t xml:space="preserve"> | ADI 2643</w:t>
      </w:r>
      <w:r>
        <w:rPr>
          <w:color w:val="003CA0"/>
          <w:sz w:val="12"/>
        </w:rPr>
        <w:t xml:space="preserve"> | rel. Carlos Velloso</w:t>
      </w:r>
    </w:p>
    <w:p>
      <w:pPr>
        <w:ind w:left="288"/>
      </w:pPr>
      <w:r>
        <w:rPr>
          <w:color w:val="1E1E1E"/>
          <w:sz w:val="18"/>
        </w:rPr>
        <w:t>= Rcl 23.849, rel. min. Celso de Mello, j. 16-6-2016, dec. monocrática, DJE de 21-6-2016 = AI 858.241 AgR, rel. min. Ricardo Lewandowski, j. 10-12-2013, 2ª T, DJE de 3-2-2014 Vide RE 601.580, rel. min. Edson Fachin, j. 19-9-2018, P, DJE de 20-2-2020, Tema 57 Lei 7.983/2001, que isenta do pagamento de taxa de inscrição os candidatos ao exame vestibular da Universidade Estadual do Rio Grande do Norte: constitucionalidade.</w:t>
      </w:r>
    </w:p>
    <w:p>
      <w:pPr>
        <w:ind w:left="288"/>
      </w:pPr>
      <w:r>
        <w:rPr>
          <w:b/>
          <w:color w:val="003CA0"/>
          <w:sz w:val="16"/>
        </w:rPr>
        <w:t>[ADI 2.643, rel. min. Carlos Velloso, j. 13-8-2003, P, DJ de 26-9-2003.]</w:t>
      </w:r>
    </w:p>
    <w:p>
      <w:pPr>
        <w:ind w:left="288"/>
      </w:pPr>
      <w:r>
        <w:rPr>
          <w:color w:val="8C8C8C"/>
          <w:sz w:val="12"/>
        </w:rPr>
        <w:t>cf-art-207</w:t>
      </w:r>
      <w:r>
        <w:rPr>
          <w:color w:val="003CA0"/>
          <w:sz w:val="12"/>
        </w:rPr>
        <w:t xml:space="preserve"> | ADI 2806</w:t>
      </w:r>
      <w:r>
        <w:rPr>
          <w:color w:val="003CA0"/>
          <w:sz w:val="12"/>
        </w:rPr>
        <w:t xml:space="preserve"> | rel. Ilmar Galvão</w:t>
      </w:r>
    </w:p>
    <w:p>
      <w:pPr>
        <w:ind w:left="288"/>
      </w:pPr>
      <w:r>
        <w:rPr>
          <w:color w:val="1E1E1E"/>
          <w:sz w:val="18"/>
        </w:rPr>
        <w:t>Lei 11.830, de 16 de setembro de 2002, do Estado do Rio Grande do Sul. Adequação das atividades do serviço público estadual e dos estabelecimentos de ensino públicos e privados aos dias de guarda das diferentes religiões professadas no Estado. (...) Por fim, em relação às universidades, a Lei estadual 11.830/2002 viola a autonomia constitucionalmente garantida a tais organismos educacionais.</w:t>
      </w:r>
    </w:p>
    <w:p>
      <w:pPr>
        <w:ind w:left="288"/>
      </w:pPr>
      <w:r>
        <w:rPr>
          <w:b/>
          <w:color w:val="003CA0"/>
          <w:sz w:val="16"/>
        </w:rPr>
        <w:t>[ADI 2.806, rel. min. Ilmar Galvão, j. 23-4-2003, P, DJ de 27-6-2003.]</w:t>
      </w:r>
    </w:p>
    <w:p>
      <w:pPr>
        <w:ind w:left="288"/>
      </w:pPr>
      <w:r>
        <w:rPr>
          <w:color w:val="8C8C8C"/>
          <w:sz w:val="12"/>
        </w:rPr>
        <w:t>cf-art-207</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cf-art-207</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w:t>
      </w:r>
    </w:p>
    <w:p>
      <w:pPr>
        <w:ind w:left="144"/>
      </w:pPr>
      <w:r>
        <w:rPr>
          <w:b/>
          <w:color w:val="B45A00"/>
          <w:sz w:val="16"/>
        </w:rPr>
        <w:t>JULGADOS CORRELATOS</w:t>
      </w:r>
    </w:p>
    <w:p>
      <w:pPr>
        <w:ind w:left="288"/>
      </w:pPr>
      <w:r>
        <w:rPr>
          <w:color w:val="8C8C8C"/>
          <w:sz w:val="12"/>
        </w:rPr>
        <w:t>cf-art-207</w:t>
      </w:r>
      <w:r>
        <w:rPr>
          <w:color w:val="003CA0"/>
          <w:sz w:val="12"/>
        </w:rPr>
        <w:t xml:space="preserve"> | MS 27800</w:t>
      </w:r>
      <w:r>
        <w:rPr>
          <w:color w:val="003CA0"/>
          <w:sz w:val="12"/>
        </w:rPr>
        <w:t xml:space="preserve"> | rel. Nunes Marques</w:t>
      </w:r>
    </w:p>
    <w:p>
      <w:pPr>
        <w:ind w:left="288"/>
      </w:pPr>
      <w:r>
        <w:rPr>
          <w:color w:val="1E1E1E"/>
          <w:sz w:val="18"/>
        </w:rPr>
        <w:t>O princípio da autonomia universitária (CF, art. 207) e diversas normas infraconstitucionais (Leis n. 9.394/1996 e 12.772/2012, além de resoluções do Conselho Nacional de Educação e da entidade educacional) conferem a Universidade Federal de Minas Gerais (UFMG) autoridade para gerir suas atividades de ensino, pesquisa e extensão. Os professores contratados sob regime de dedicação exclusiva que desempenhem atividades regulares de ensino na UFMG podem exercer a coordenação de turmas de pós-graduação lato sensu (especialização, aperfeiçoamento e outros).</w:t>
      </w:r>
    </w:p>
    <w:p>
      <w:pPr>
        <w:ind w:left="288"/>
      </w:pPr>
      <w:r>
        <w:rPr>
          <w:b/>
          <w:color w:val="003CA0"/>
          <w:sz w:val="16"/>
        </w:rPr>
        <w:t>[MS 27.800 AgR, rel. min. Nunes Marques, j. 2-7-2022, P, DJE de 3-8-2022.]</w:t>
      </w:r>
    </w:p>
    <w:p>
      <w:pPr>
        <w:ind w:left="288"/>
      </w:pPr>
      <w:r>
        <w:rPr>
          <w:color w:val="8C8C8C"/>
          <w:sz w:val="12"/>
        </w:rPr>
        <w:t>cf-art-207</w:t>
      </w:r>
      <w:r>
        <w:rPr>
          <w:color w:val="003CA0"/>
          <w:sz w:val="12"/>
        </w:rPr>
        <w:t xml:space="preserve"> | RE 566365</w:t>
      </w:r>
      <w:r>
        <w:rPr>
          <w:color w:val="003CA0"/>
          <w:sz w:val="12"/>
        </w:rPr>
        <w:t xml:space="preserve"> | rel. Dias Toffoli</w:t>
      </w:r>
    </w:p>
    <w:p>
      <w:pPr>
        <w:ind w:left="288"/>
      </w:pPr>
      <w:r>
        <w:rPr>
          <w:color w:val="1E1E1E"/>
          <w:sz w:val="18"/>
        </w:rPr>
        <w:t>Não há direito líquido e certo à expedição de diploma com validade nacional se o curso de mestrado não é reconhecido, como expressamente prevê a lei. As universidades gozam de autonomia administrativa, o que não as exime do dever de cumprir as normas gerais da educação nacional.</w:t>
      </w:r>
    </w:p>
    <w:p>
      <w:pPr>
        <w:ind w:left="288"/>
      </w:pPr>
      <w:r>
        <w:rPr>
          <w:b/>
          <w:color w:val="003CA0"/>
          <w:sz w:val="16"/>
        </w:rPr>
        <w:t>[RE 566.365, rel. min. Dias Toffoli, j. 22-2-2011, 1ª T, DJE de 12-5-2011.]</w:t>
      </w:r>
    </w:p>
    <w:p>
      <w:pPr>
        <w:ind w:left="288"/>
      </w:pPr>
      <w:r>
        <w:rPr>
          <w:color w:val="8C8C8C"/>
          <w:sz w:val="12"/>
        </w:rPr>
        <w:t>cf-art-207</w:t>
      </w:r>
      <w:r>
        <w:rPr>
          <w:color w:val="003CA0"/>
          <w:sz w:val="12"/>
        </w:rPr>
        <w:t xml:space="preserve"> | RE 561398</w:t>
      </w:r>
      <w:r>
        <w:rPr>
          <w:color w:val="003CA0"/>
          <w:sz w:val="12"/>
        </w:rPr>
        <w:t xml:space="preserve"> | rel. Joaquim Barbosa</w:t>
      </w:r>
    </w:p>
    <w:p>
      <w:pPr>
        <w:ind w:left="288"/>
      </w:pPr>
      <w:r>
        <w:rPr>
          <w:color w:val="1E1E1E"/>
          <w:sz w:val="18"/>
        </w:rPr>
        <w:t>Nos termos da jurisprudência deste Tribunal, o princípio da autonomia universitária não significa soberania das universidades, devendo essas se submeter às leis e demais atos normativos.</w:t>
      </w:r>
    </w:p>
    <w:p>
      <w:pPr>
        <w:ind w:left="288"/>
      </w:pPr>
      <w:r>
        <w:rPr>
          <w:b/>
          <w:color w:val="003CA0"/>
          <w:sz w:val="16"/>
        </w:rPr>
        <w:t>[RE 561.398 AgR, rel. min. Joaquim Barbosa, j. 23-6-2009, 2ª T, DJE de 7-8-2009.]</w:t>
      </w:r>
    </w:p>
    <w:p>
      <w:pPr>
        <w:ind w:left="288"/>
      </w:pPr>
      <w:r>
        <w:rPr>
          <w:color w:val="8C8C8C"/>
          <w:sz w:val="12"/>
        </w:rPr>
        <w:t>cf-art-207</w:t>
      </w:r>
      <w:r>
        <w:rPr>
          <w:color w:val="003CA0"/>
          <w:sz w:val="12"/>
        </w:rPr>
        <w:t xml:space="preserve"> | RMS 26369</w:t>
      </w:r>
      <w:r>
        <w:rPr>
          <w:color w:val="003CA0"/>
          <w:sz w:val="12"/>
        </w:rPr>
        <w:t xml:space="preserve"> | rel. Menezes Direito</w:t>
      </w:r>
    </w:p>
    <w:p>
      <w:pPr>
        <w:ind w:left="288"/>
      </w:pPr>
      <w:r>
        <w:rPr>
          <w:color w:val="1E1E1E"/>
          <w:sz w:val="18"/>
        </w:rPr>
        <w:t>Recurso em mandado de segurança. Curso de pós-graduação. Expedição de diploma. Curso não credenciado pelo MEC [Ministério da Educação]. Ilegitimidade passiva do ministro de Estado. Mandado de segurança impetrado porque o diploma não foi expedido, em virtude de o curso de pós-graduação não estar credenciado no MEC. 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w:t>
      </w:r>
    </w:p>
    <w:p>
      <w:pPr>
        <w:ind w:left="288"/>
      </w:pPr>
      <w:r>
        <w:rPr>
          <w:b/>
          <w:color w:val="003CA0"/>
          <w:sz w:val="16"/>
        </w:rPr>
        <w:t>[RMS 26.369, red. do ac. min. Menezes Direito, j. 9-9-2008, 1ª T, DJE de 19-12-2008.]</w:t>
      </w:r>
    </w:p>
    <w:p>
      <w:pPr>
        <w:ind w:left="288"/>
      </w:pPr>
      <w:r>
        <w:rPr>
          <w:color w:val="8C8C8C"/>
          <w:sz w:val="12"/>
        </w:rPr>
        <w:t>cf-art-207</w:t>
      </w:r>
      <w:r>
        <w:rPr>
          <w:color w:val="003CA0"/>
          <w:sz w:val="12"/>
        </w:rPr>
        <w:t xml:space="preserve"> | RMS 22047</w:t>
      </w:r>
      <w:r>
        <w:rPr>
          <w:color w:val="003CA0"/>
          <w:sz w:val="12"/>
        </w:rPr>
        <w:t xml:space="preserve"> | rel. Eros Grau</w:t>
      </w:r>
    </w:p>
    <w:p>
      <w:pPr>
        <w:ind w:left="288"/>
      </w:pPr>
      <w:r>
        <w:rPr>
          <w:color w:val="1E1E1E"/>
          <w:sz w:val="18"/>
        </w:rPr>
        <w:t xml:space="preserve">As universidades públicas são dotadas de autonomia suficiente para gerir seu pessoal, bem como o próprio patrimônio financeiro. O exercício dessa autonomia não pode, contudo, sobrepor-se ao quanto dispõem a Constituição e as leis (art. 207 da Constituição do Brasil/1988). Precedentes: RE 83.962, rel. min. Soares Muñoz, DJ de 17-4-1979, e ADI 1.599 MC, rel. min. Maurício Corrêa, DJ de 18-5-2001. As universidades públicas federais, entidades da administração indireta, são constituídas sob a forma de autarquias ou fundações públicas. Seus atos, além de sofrerem a fiscalização do TCU, submetem-se </w:t>
      </w:r>
    </w:p>
    <w:p>
      <w:pPr>
        <w:ind w:left="288"/>
      </w:pPr>
      <w:r>
        <w:rPr>
          <w:b/>
          <w:color w:val="003CA0"/>
          <w:sz w:val="16"/>
        </w:rPr>
        <w:t>[RMS 22.047 AgR, rel. min. Eros Grau, j. 21-2-2006, 1ª T, DJ de 31-3-2006.]</w:t>
      </w:r>
    </w:p>
    <w:p>
      <w:pPr>
        <w:ind w:left="288"/>
      </w:pPr>
      <w:r>
        <w:rPr>
          <w:color w:val="8C8C8C"/>
          <w:sz w:val="12"/>
        </w:rPr>
        <w:t>cf-art-207</w:t>
      </w:r>
      <w:r>
        <w:rPr>
          <w:color w:val="003CA0"/>
          <w:sz w:val="12"/>
        </w:rPr>
        <w:t xml:space="preserve"> | RE 362074</w:t>
      </w:r>
      <w:r>
        <w:rPr>
          <w:color w:val="003CA0"/>
          <w:sz w:val="12"/>
        </w:rPr>
        <w:t xml:space="preserve"> | rel. Eros Grau</w:t>
      </w:r>
    </w:p>
    <w:p>
      <w:pPr>
        <w:ind w:left="288"/>
      </w:pPr>
      <w:r>
        <w:rPr>
          <w:color w:val="1E1E1E"/>
          <w:sz w:val="18"/>
        </w:rPr>
        <w:t>A transferência de alunos entre universidades congêneres é instituto que integra o sistema geral de ensino, não transgredindo a autonomia universitária, e é disciplina a ser realizada de modo abrangente, não em vista de cada uma das universidades existentes no País, como decorreria da conclusão sobre tratar-se de questão própria ao estatuto de cada qual. Precedente: RE 134.795, rel. min. Marco Aurélio, RTJ 144/644.</w:t>
      </w:r>
    </w:p>
    <w:p>
      <w:pPr>
        <w:ind w:left="288"/>
      </w:pPr>
      <w:r>
        <w:rPr>
          <w:b/>
          <w:color w:val="003CA0"/>
          <w:sz w:val="16"/>
        </w:rPr>
        <w:t>[RE 362.074 AgR, rel. min. Eros Grau, j. 29-3-2005, 1ª T, DJ de 22-4-2005.]</w:t>
      </w:r>
    </w:p>
    <w:p>
      <w:pPr>
        <w:ind w:left="288"/>
      </w:pPr>
      <w:r>
        <w:rPr>
          <w:color w:val="8C8C8C"/>
          <w:sz w:val="12"/>
        </w:rPr>
        <w:t>cf-art-207</w:t>
      </w:r>
      <w:r>
        <w:rPr>
          <w:color w:val="003CA0"/>
          <w:sz w:val="12"/>
        </w:rPr>
        <w:t xml:space="preserve"> | RE 331285</w:t>
      </w:r>
      <w:r>
        <w:rPr>
          <w:color w:val="003CA0"/>
          <w:sz w:val="12"/>
        </w:rPr>
        <w:t xml:space="preserve"> | rel. Ilmar Galvão</w:t>
      </w:r>
    </w:p>
    <w:p>
      <w:pPr>
        <w:ind w:left="288"/>
      </w:pPr>
      <w:r>
        <w:rPr>
          <w:color w:val="1E1E1E"/>
          <w:sz w:val="18"/>
        </w:rPr>
        <w:t>O fato de gozarem as universidades da autonomia que lhes é constitucionalmente garantida não retira das autarquias dedicadas a esse mister a qualidade de integrantes da administração indireta, nem afasta, em consequência, a aplicação, a seus servidores, do regime jurídico comum a todo o funcionalismo, inclusive as regras remuneratórias.</w:t>
      </w:r>
    </w:p>
    <w:p>
      <w:pPr>
        <w:ind w:left="288"/>
      </w:pPr>
      <w:r>
        <w:rPr>
          <w:b/>
          <w:color w:val="003CA0"/>
          <w:sz w:val="16"/>
        </w:rPr>
        <w:t>[RE 331.285, rel. min. Ilmar Galvão, j. 25-3-2003, 1ª T, DJ de 2-5-2003.]</w:t>
      </w:r>
    </w:p>
    <w:p>
      <w:pPr>
        <w:ind w:left="288"/>
      </w:pPr>
      <w:r>
        <w:rPr>
          <w:color w:val="8C8C8C"/>
          <w:sz w:val="12"/>
        </w:rPr>
        <w:t>cf-art-207</w:t>
      </w:r>
      <w:r>
        <w:rPr>
          <w:color w:val="003CA0"/>
          <w:sz w:val="12"/>
        </w:rPr>
        <w:t xml:space="preserve"> | RMS 22111</w:t>
      </w:r>
      <w:r>
        <w:rPr>
          <w:color w:val="003CA0"/>
          <w:sz w:val="12"/>
        </w:rPr>
        <w:t xml:space="preserve"> | rel. Sydney Sanches</w:t>
      </w:r>
    </w:p>
    <w:p>
      <w:pPr>
        <w:ind w:left="288"/>
      </w:pPr>
      <w:r>
        <w:rPr>
          <w:color w:val="1E1E1E"/>
          <w:sz w:val="18"/>
        </w:rPr>
        <w:t>Universidade Braz Cubas, de Mogi das Cruzes. Curso de Odontologia. Fechamento. Autonomia universitária. (...) O ato impugnado com a impetração se funda, também, no inciso II do art. 209 da CF, segundo o qual "o ensino é livre à iniciativa privada", desde que atendidas certas condições, entre as quais "autorização" e avaliação de qualidade pelo poder público. Vale dizer, o próprio ensino, pela empresa privada, depende de "autorização e avaliação de qualidade pelo poder público". Desde o advento, pelo menos, da CF, que é de 5-10-1988, anterior, portanto, à deliberação dos Conselhos da Universida</w:t>
      </w:r>
    </w:p>
    <w:p>
      <w:pPr>
        <w:ind w:left="288"/>
      </w:pPr>
      <w:r>
        <w:rPr>
          <w:b/>
          <w:color w:val="003CA0"/>
          <w:sz w:val="16"/>
        </w:rPr>
        <w:t>[RMS 22.111, rel. min. Sydney Sanches, j. 14-11-1996, P, DJ de 13-6-1997.]</w:t>
      </w:r>
    </w:p>
    <w:p>
      <w:pPr>
        <w:ind w:left="144"/>
      </w:pPr>
      <w:r>
        <w:rPr>
          <w:b/>
          <w:color w:val="B45A00"/>
          <w:sz w:val="16"/>
        </w:rPr>
        <w:t>REPERCUSSAO GERAL</w:t>
      </w:r>
    </w:p>
    <w:p>
      <w:pPr>
        <w:ind w:left="288"/>
      </w:pPr>
      <w:r>
        <w:rPr>
          <w:color w:val="8C8C8C"/>
          <w:sz w:val="12"/>
        </w:rPr>
        <w:t>cf-art-207-par-1</w:t>
      </w:r>
      <w:r>
        <w:rPr>
          <w:color w:val="003CA0"/>
          <w:sz w:val="12"/>
        </w:rPr>
        <w:t xml:space="preserve"> | RE 1.177.699</w:t>
      </w:r>
      <w:r>
        <w:rPr>
          <w:color w:val="003CA0"/>
          <w:sz w:val="12"/>
        </w:rPr>
        <w:t xml:space="preserve"> | rel. Edson Fachin</w:t>
      </w:r>
    </w:p>
    <w:p>
      <w:pPr>
        <w:ind w:left="288"/>
      </w:pPr>
      <w:r>
        <w:rPr>
          <w:color w:val="1E1E1E"/>
          <w:sz w:val="18"/>
        </w:rPr>
        <w:t>(...) “o candidato estrangeiro tem direito líquido e certo à nomeação em concurso público para provimento de cargos de professor, técnico e cientista em universidades e instituições de pesquisa científica e tecnológica federais, nos termos do art. 207, § 1º, da Constituição Federal, salvo se a restrição da nacionalidade estiver expressa no edital do certame com o exclusivo objetivo de preservar o interesse público e desde que, sem prejuízo de controle judicial, devidamente justificada”.</w:t>
        <w:br/>
        <w:t>[RE 1.177.699, rel. min. Edson Fachin, j. 27-3-2023, P, DJE de 5-5-2023, Tema 1.032, com mérito julgado.]</w:t>
      </w:r>
    </w:p>
    <w:p>
      <w:pPr>
        <w:ind w:left="432"/>
      </w:pPr>
      <w:r>
        <w:rPr>
          <w:color w:val="003366"/>
          <w:sz w:val="18"/>
        </w:rPr>
        <w:t>§ 1 É facultado às universidades admitir professores, técnicos e cientistas estr</w:t>
      </w:r>
    </w:p>
    <w:p>
      <w:pPr>
        <w:ind w:left="432"/>
      </w:pPr>
      <w:r>
        <w:rPr>
          <w:color w:val="003366"/>
          <w:sz w:val="18"/>
        </w:rPr>
        <w:t>§ 2 O disposto neste artigo aplica-se às instituições de pesquisa científica e t</w:t>
      </w:r>
    </w:p>
    <w:p>
      <w:r>
        <w:rPr>
          <w:b/>
          <w:color w:val="003366"/>
          <w:sz w:val="20"/>
        </w:rPr>
        <w:t>Art. 208 O dever do Estado com a educação será efetivado mediante a garantia de:</w:t>
      </w:r>
      <w:r>
        <w:rPr>
          <w:color w:val="8C8C8C"/>
          <w:sz w:val="14"/>
        </w:rPr>
        <w:t xml:space="preserve">  [19 decisoes]</w:t>
      </w:r>
    </w:p>
    <w:p>
      <w:pPr>
        <w:ind w:left="288"/>
      </w:pPr>
      <w:r>
        <w:rPr>
          <w:color w:val="8C8C8C"/>
          <w:sz w:val="12"/>
        </w:rPr>
        <w:t>cf-art-208</w:t>
      </w:r>
    </w:p>
    <w:p>
      <w:pPr>
        <w:ind w:left="288"/>
      </w:pPr>
      <w:r>
        <w:rPr>
          <w:color w:val="1E1E1E"/>
          <w:sz w:val="18"/>
        </w:rPr>
        <w:t>I - educação básica obrigatória e gratuita dos 4 (quatro) aos 17 (dezessete) anos de idade, assegurada inclusive sua oferta gratuita para todos os que a ela não tiveram acesso na idade própria; (Redação da EC 59/2009) (Vide EC 59/2009)</w:t>
      </w:r>
    </w:p>
    <w:p>
      <w:pPr>
        <w:ind w:left="144"/>
      </w:pPr>
      <w:r>
        <w:rPr>
          <w:b/>
          <w:color w:val="B45A00"/>
          <w:sz w:val="16"/>
        </w:rPr>
        <w:t>CONTROLE CONCENTRADO</w:t>
      </w:r>
    </w:p>
    <w:p>
      <w:pPr>
        <w:ind w:left="288"/>
      </w:pPr>
      <w:r>
        <w:rPr>
          <w:color w:val="8C8C8C"/>
          <w:sz w:val="12"/>
        </w:rPr>
        <w:t>cf-art-208</w:t>
      </w:r>
      <w:r>
        <w:rPr>
          <w:color w:val="003CA0"/>
          <w:sz w:val="12"/>
        </w:rPr>
        <w:t xml:space="preserve"> | ADPF 292</w:t>
      </w:r>
      <w:r>
        <w:rPr>
          <w:color w:val="003CA0"/>
          <w:sz w:val="12"/>
        </w:rPr>
        <w:t xml:space="preserve"> | rel. Luiz Fux</w:t>
      </w:r>
    </w:p>
    <w:p>
      <w:pPr>
        <w:ind w:left="288"/>
      </w:pPr>
      <w:r>
        <w:rPr>
          <w:color w:val="1E1E1E"/>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w:t>
      </w:r>
    </w:p>
    <w:p>
      <w:pPr>
        <w:ind w:left="144"/>
      </w:pPr>
      <w:r>
        <w:rPr>
          <w:b/>
          <w:color w:val="B45A00"/>
          <w:sz w:val="16"/>
        </w:rPr>
        <w:t>REPERCUSSAO GERAL</w:t>
      </w:r>
    </w:p>
    <w:p>
      <w:pPr>
        <w:ind w:left="288"/>
      </w:pPr>
      <w:r>
        <w:rPr>
          <w:color w:val="8C8C8C"/>
          <w:sz w:val="12"/>
        </w:rPr>
        <w:t>cf-art-208</w:t>
      </w:r>
      <w:r>
        <w:rPr>
          <w:color w:val="003CA0"/>
          <w:sz w:val="12"/>
        </w:rPr>
        <w:t xml:space="preserve"> | RE 888815</w:t>
      </w:r>
      <w:r>
        <w:rPr>
          <w:color w:val="003CA0"/>
          <w:sz w:val="12"/>
        </w:rPr>
        <w:t xml:space="preserve"> | rel. Alexandre de Moraes</w:t>
      </w:r>
    </w:p>
    <w:p>
      <w:pPr>
        <w:ind w:left="288"/>
      </w:pPr>
      <w:r>
        <w:rPr>
          <w:color w:val="1E1E1E"/>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3CA0"/>
          <w:sz w:val="16"/>
        </w:rPr>
        <w:t>[RE 888.815, red. do ac. min. Alexandre de Moraes, j. 12-9-2018, P, DJE de 21-3-2019, Tema 822, com mérito julgado.]</w:t>
      </w:r>
    </w:p>
    <w:p>
      <w:pPr>
        <w:ind w:left="144"/>
      </w:pPr>
      <w:r>
        <w:rPr>
          <w:b/>
          <w:color w:val="B45A00"/>
          <w:sz w:val="16"/>
        </w:rPr>
        <w:t>CONTROLE CONCENTRADO</w:t>
      </w:r>
    </w:p>
    <w:p>
      <w:pPr>
        <w:ind w:left="288"/>
      </w:pPr>
      <w:r>
        <w:rPr>
          <w:color w:val="8C8C8C"/>
          <w:sz w:val="12"/>
        </w:rPr>
        <w:t>cf-art-208-inc-III</w:t>
      </w:r>
      <w:r>
        <w:rPr>
          <w:color w:val="003CA0"/>
          <w:sz w:val="12"/>
        </w:rPr>
        <w:t xml:space="preserve"> | ADI 6590</w:t>
      </w:r>
      <w:r>
        <w:rPr>
          <w:color w:val="003CA0"/>
          <w:sz w:val="12"/>
        </w:rPr>
        <w:t xml:space="preserve"> | rel. Dias Toffoli</w:t>
      </w:r>
    </w:p>
    <w:p>
      <w:pPr>
        <w:ind w:left="288"/>
      </w:pPr>
      <w:r>
        <w:rPr>
          <w:color w:val="1E1E1E"/>
          <w:sz w:val="18"/>
        </w:rPr>
        <w:t xml:space="preserve">O paradigma da educação inclusiva é o resultado de um processo de conquistas sociais que afastaram a ideia de vivência segregada das pessoas com deficiência ou necessidades especiais para inseri-las no contexto da comunidade. Subverter esse paradigma significa, além de grave ofensa à Constituição de 1988, um retrocesso na proteção de direitos desses indivíduos. A Política Nacional de Educação Especial questionada contraria o paradigma da educação inclusiva, por claramente retirar a ênfase da matrícula no ensino regular, passando a apresentar esse último como mera alternativa dentro do sistema </w:t>
      </w:r>
    </w:p>
    <w:p>
      <w:pPr>
        <w:ind w:left="288"/>
      </w:pPr>
      <w:r>
        <w:rPr>
          <w:b/>
          <w:color w:val="003CA0"/>
          <w:sz w:val="16"/>
        </w:rPr>
        <w:t>[ADI 6.590 MC-REF, rel. min. Dias Toffoli, j. 21-12-2020, P, DJE de 12-2-2021.]</w:t>
      </w:r>
    </w:p>
    <w:p>
      <w:pPr>
        <w:ind w:left="288"/>
      </w:pPr>
      <w:r>
        <w:rPr>
          <w:color w:val="8C8C8C"/>
          <w:sz w:val="12"/>
        </w:rPr>
        <w:t>cf-art-208-inc-III</w:t>
      </w:r>
      <w:r>
        <w:rPr>
          <w:color w:val="003CA0"/>
          <w:sz w:val="12"/>
        </w:rPr>
        <w:t xml:space="preserve"> | RE 1513460</w:t>
      </w:r>
      <w:r>
        <w:rPr>
          <w:color w:val="003CA0"/>
          <w:sz w:val="12"/>
        </w:rPr>
        <w:t xml:space="preserve"> | rel. Gilmar Mendes</w:t>
      </w:r>
    </w:p>
    <w:p>
      <w:pPr>
        <w:ind w:left="288"/>
      </w:pPr>
      <w:r>
        <w:rPr>
          <w:color w:val="1E1E1E"/>
          <w:sz w:val="18"/>
        </w:rPr>
        <w:t>Lei 13.146/2015. Estatuto da Pessoa com Deficiência. Ensino inclusivo. (...) A Convenção Internacional sobre os Direitos da Pessoa com Deficiência concretiza o princípio da igualdade como fundamento de uma sociedade democrática que respeita a dignidade humana. À luz da Convenção e, por consequência, da própria Constituição da República, o ensino inclusivo em todos os níveis de educação não é realidade estranha ao ordenamento jurídico pátrio, mas, sim, imperativo que se põe mediante regra explícita. Nessa toada, a Constituição da República prevê em diversos dispositivos a proteção da pessoa com</w:t>
      </w:r>
    </w:p>
    <w:p>
      <w:pPr>
        <w:ind w:left="288"/>
      </w:pPr>
      <w:r>
        <w:rPr>
          <w:b/>
          <w:color w:val="003CA0"/>
          <w:sz w:val="16"/>
        </w:rPr>
        <w:t>[RE 1.513.460, rel. min. Gilmar Mendes, j. 16-12-2025, P, DJE de 8-1-2026.]</w:t>
      </w:r>
    </w:p>
    <w:p>
      <w:pPr>
        <w:ind w:left="288"/>
      </w:pPr>
      <w:r>
        <w:rPr>
          <w:color w:val="8C8C8C"/>
          <w:sz w:val="12"/>
        </w:rPr>
        <w:t>cf-art-208-inc-III</w:t>
      </w:r>
      <w:r>
        <w:rPr>
          <w:color w:val="003CA0"/>
          <w:sz w:val="12"/>
        </w:rPr>
        <w:t xml:space="preserve"> | RE 1178538</w:t>
      </w:r>
      <w:r>
        <w:rPr>
          <w:color w:val="003CA0"/>
          <w:sz w:val="12"/>
        </w:rPr>
        <w:t xml:space="preserve"> | rel. Gilmar Mendes</w:t>
      </w:r>
    </w:p>
    <w:p>
      <w:pPr>
        <w:ind w:left="288"/>
      </w:pPr>
      <w:r>
        <w:rPr>
          <w:color w:val="1E1E1E"/>
          <w:sz w:val="18"/>
        </w:rPr>
        <w:t>A Constituição Federal, especialmente o art. 208, III, e a Convenção Internacional sobre os Direitos das Pessoas com Deficiência (com força de emenda constitucional) estabelecem o paradigma da educação inclusiva, garantindo atendimento educacional especializado e vedando a exclusão de pessoas com deficiência do sistema educacional. As Leis Federais 12.764/2012 e 13.146/2015 (Estatuto da Pessoa com Deficiência) reforçam a obrigatoriedade do ensino inclusivo e a vedação à recusa de matrícula de alunos com deficiência. A Lei 6.030/2015 do Município do Rio de Janeiro, que reserva 10% de vagas para</w:t>
      </w:r>
    </w:p>
    <w:p>
      <w:pPr>
        <w:ind w:left="288"/>
      </w:pPr>
      <w:r>
        <w:rPr>
          <w:b/>
          <w:color w:val="003CA0"/>
          <w:sz w:val="16"/>
        </w:rPr>
        <w:t>[RE 1.178.538 ED-AgR, rel. min. Gilmar Mendes, j. 05.11.2025, 2ª T, DJE de 17.12.2025.]</w:t>
      </w:r>
    </w:p>
    <w:p>
      <w:pPr>
        <w:ind w:left="288"/>
      </w:pPr>
      <w:r>
        <w:rPr>
          <w:color w:val="8C8C8C"/>
          <w:sz w:val="12"/>
        </w:rPr>
        <w:t>cf-art-208-inc-IV</w:t>
      </w:r>
      <w:r>
        <w:rPr>
          <w:color w:val="003CA0"/>
          <w:sz w:val="12"/>
        </w:rPr>
        <w:t xml:space="preserve"> | ADPF 292</w:t>
      </w:r>
      <w:r>
        <w:rPr>
          <w:color w:val="003CA0"/>
          <w:sz w:val="12"/>
        </w:rPr>
        <w:t xml:space="preserve"> | rel. Luiz Fux</w:t>
      </w:r>
    </w:p>
    <w:p>
      <w:pPr>
        <w:ind w:left="288"/>
      </w:pPr>
      <w:r>
        <w:rPr>
          <w:color w:val="1E1E1E"/>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w:t>
      </w:r>
    </w:p>
    <w:p>
      <w:pPr>
        <w:ind w:left="144"/>
      </w:pPr>
      <w:r>
        <w:rPr>
          <w:b/>
          <w:color w:val="B45A00"/>
          <w:sz w:val="16"/>
        </w:rPr>
        <w:t>REPERCUSSAO GERAL</w:t>
      </w:r>
    </w:p>
    <w:p>
      <w:pPr>
        <w:ind w:left="288"/>
      </w:pPr>
      <w:r>
        <w:rPr>
          <w:color w:val="8C8C8C"/>
          <w:sz w:val="12"/>
        </w:rPr>
        <w:t>cf-art-208-inc-IV</w:t>
      </w:r>
      <w:r>
        <w:rPr>
          <w:color w:val="003CA0"/>
          <w:sz w:val="12"/>
        </w:rPr>
        <w:t xml:space="preserve"> | RE 1.008.166</w:t>
      </w:r>
      <w:r>
        <w:rPr>
          <w:color w:val="003CA0"/>
          <w:sz w:val="12"/>
        </w:rPr>
        <w:t xml:space="preserve"> | rel. Luiz Fux</w:t>
      </w:r>
    </w:p>
    <w:p>
      <w:pPr>
        <w:ind w:left="288"/>
      </w:pPr>
      <w:r>
        <w:rPr>
          <w:color w:val="1E1E1E"/>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w:t>
      </w:r>
    </w:p>
    <w:p>
      <w:pPr>
        <w:ind w:left="144"/>
      </w:pPr>
      <w:r>
        <w:rPr>
          <w:b/>
          <w:color w:val="B45A00"/>
          <w:sz w:val="16"/>
        </w:rPr>
        <w:t>JULGADOS CORRELATOS</w:t>
      </w:r>
    </w:p>
    <w:p>
      <w:pPr>
        <w:ind w:left="288"/>
      </w:pPr>
      <w:r>
        <w:rPr>
          <w:color w:val="8C8C8C"/>
          <w:sz w:val="12"/>
        </w:rPr>
        <w:t>cf-art-208-inc-IV</w:t>
      </w:r>
      <w:r>
        <w:rPr>
          <w:color w:val="003CA0"/>
          <w:sz w:val="12"/>
        </w:rPr>
        <w:t xml:space="preserve"> | RE 554075</w:t>
      </w:r>
      <w:r>
        <w:rPr>
          <w:color w:val="003CA0"/>
          <w:sz w:val="12"/>
        </w:rPr>
        <w:t xml:space="preserve"> | rel. Cármen Lúcia</w:t>
      </w:r>
    </w:p>
    <w:p>
      <w:pPr>
        <w:ind w:left="288"/>
      </w:pPr>
      <w:r>
        <w:rPr>
          <w:color w:val="1E1E1E"/>
          <w:sz w:val="18"/>
        </w:rP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w:t>
        <w:br/>
        <w:t>[RE 1.301.366 AgR, rel. min. Ricardo Lewandowski, red. do ac. min. Edson Fachin, j. 13-10-2023, 2ª T, DJE de 8-2-2024.] A educação infantil representa prerrogativa constitucional indisponível, que, deferida às crianças, a estas assegura,</w:t>
      </w:r>
    </w:p>
    <w:p>
      <w:pPr>
        <w:ind w:left="288"/>
      </w:pPr>
      <w:r>
        <w:rPr>
          <w:b/>
          <w:color w:val="003CA0"/>
          <w:sz w:val="16"/>
        </w:rPr>
        <w:t>[RE 554.075 AgR, rel. min. Cármen Lúcia, j. 30-6-2009, 1ª T, DJE de 21-8-2009.]</w:t>
      </w:r>
    </w:p>
    <w:p>
      <w:pPr>
        <w:ind w:left="288"/>
      </w:pPr>
      <w:r>
        <w:rPr>
          <w:color w:val="8C8C8C"/>
          <w:sz w:val="12"/>
        </w:rPr>
        <w:t>cf-art-208-inc-IV</w:t>
      </w:r>
      <w:r>
        <w:rPr>
          <w:color w:val="003CA0"/>
          <w:sz w:val="12"/>
        </w:rPr>
        <w:t xml:space="preserve"> | AI 592.075</w:t>
      </w:r>
      <w:r>
        <w:rPr>
          <w:color w:val="003CA0"/>
          <w:sz w:val="12"/>
        </w:rPr>
        <w:t xml:space="preserve"> | rel. Ricardo Lewandowski</w:t>
      </w:r>
    </w:p>
    <w:p>
      <w:pPr>
        <w:ind w:left="288"/>
      </w:pPr>
      <w:r>
        <w:rPr>
          <w:color w:val="1E1E1E"/>
          <w:sz w:val="18"/>
        </w:rPr>
        <w:t>= AI 592.075 AgR, rel. min. Ricardo Lewandowski, j. 19-5-2009, 1ª T, DJE de 5-6-2009</w:t>
      </w:r>
    </w:p>
    <w:p>
      <w:pPr>
        <w:ind w:left="144"/>
      </w:pPr>
      <w:r>
        <w:rPr>
          <w:b/>
          <w:color w:val="B45A00"/>
          <w:sz w:val="16"/>
        </w:rPr>
        <w:t>CONTROLE CONCENTRADO</w:t>
      </w:r>
    </w:p>
    <w:p>
      <w:pPr>
        <w:ind w:left="288"/>
      </w:pPr>
      <w:r>
        <w:rPr>
          <w:color w:val="8C8C8C"/>
          <w:sz w:val="12"/>
        </w:rPr>
        <w:t>cf-art-208-inc-V</w:t>
      </w:r>
      <w:r>
        <w:rPr>
          <w:color w:val="003CA0"/>
          <w:sz w:val="12"/>
        </w:rPr>
        <w:t xml:space="preserve"> | ADI 4868</w:t>
      </w:r>
      <w:r>
        <w:rPr>
          <w:color w:val="003CA0"/>
          <w:sz w:val="12"/>
        </w:rPr>
        <w:t xml:space="preserve"> | rel. Gilmar Mendes</w:t>
      </w:r>
    </w:p>
    <w:p>
      <w:pPr>
        <w:ind w:left="288"/>
      </w:pPr>
      <w:r>
        <w:rPr>
          <w:color w:val="1E1E1E"/>
          <w:sz w:val="18"/>
        </w:rPr>
        <w:t>Sistema de cotas para ingresso nas Universidades e faculdades públicas do Distrito Federal. Reserva de 40% das vagas para alunos que comprovem ter cursado integralmente os ensinos fundamental e médio em escolas públicas do Distrito Federal. Discriminação em razão da origem. Critério espacial que não se justifica em razão da política de ação afirmativa que busca garantir igualdade de oportunidade aos oriundos da escola pública. Ação direta de inconstitucionalidade julgada procedente para declarar a inconstitucionalidade da expressão ‘do Distrito Federal’, constante do artigo 1º da Lei Distrital</w:t>
      </w:r>
    </w:p>
    <w:p>
      <w:pPr>
        <w:ind w:left="288"/>
      </w:pPr>
      <w:r>
        <w:rPr>
          <w:b/>
          <w:color w:val="003CA0"/>
          <w:sz w:val="16"/>
        </w:rPr>
        <w:t>[ADI 4.868, rel. min. Gilmar Mendes, j. 27-3-2020, P, DJE de 15-4-2020.]</w:t>
      </w:r>
    </w:p>
    <w:p>
      <w:pPr>
        <w:ind w:left="288"/>
      </w:pPr>
      <w:r>
        <w:rPr>
          <w:color w:val="8C8C8C"/>
          <w:sz w:val="12"/>
        </w:rPr>
        <w:t>cf-art-208-inc-V</w:t>
      </w:r>
      <w:r>
        <w:rPr>
          <w:color w:val="003CA0"/>
          <w:sz w:val="12"/>
        </w:rPr>
        <w:t xml:space="preserve"> | ADPF 186</w:t>
      </w:r>
      <w:r>
        <w:rPr>
          <w:color w:val="003CA0"/>
          <w:sz w:val="12"/>
        </w:rPr>
        <w:t xml:space="preserve"> | rel. Ricardo Lewandowski</w:t>
      </w:r>
    </w:p>
    <w:p>
      <w:pPr>
        <w:ind w:left="288"/>
      </w:pPr>
      <w:r>
        <w:rPr>
          <w:color w:val="1E1E1E"/>
          <w:sz w:val="18"/>
        </w:rP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afirmativas, que atingem grupos sociais determinados, de maneira pontual, atribuindo a esses certas vantage</w:t>
      </w:r>
    </w:p>
    <w:p>
      <w:pPr>
        <w:ind w:left="288"/>
      </w:pPr>
      <w:r>
        <w:rPr>
          <w:b/>
          <w:color w:val="003CA0"/>
          <w:sz w:val="16"/>
        </w:rPr>
        <w:t>[ADPF 186, rel. min. Ricardo Lewandowski, j. 26-4-2012, P, DJE de 20-10-2014.]</w:t>
      </w:r>
    </w:p>
    <w:p>
      <w:pPr>
        <w:ind w:left="288"/>
      </w:pPr>
      <w:r>
        <w:rPr>
          <w:color w:val="8C8C8C"/>
          <w:sz w:val="12"/>
        </w:rPr>
        <w:t>cf-art-208-inc-V</w:t>
      </w:r>
      <w:r>
        <w:rPr>
          <w:color w:val="003CA0"/>
          <w:sz w:val="12"/>
        </w:rPr>
        <w:t xml:space="preserve"> | ADI 3324</w:t>
      </w:r>
      <w:r>
        <w:rPr>
          <w:color w:val="003CA0"/>
          <w:sz w:val="12"/>
        </w:rPr>
        <w:t xml:space="preserve"> | rel. Marco Aurélio</w:t>
      </w:r>
    </w:p>
    <w:p>
      <w:pPr>
        <w:ind w:left="288"/>
      </w:pPr>
      <w:r>
        <w:rPr>
          <w:color w:val="1E1E1E"/>
          <w:sz w:val="18"/>
        </w:rPr>
        <w:t>= RE 597.285, rel. min. Ricardo Lewandowski, j. 9-5-2012, P, DJE de 18-3-2014, Tema 203 (...)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w:t>
      </w:r>
    </w:p>
    <w:p>
      <w:pPr>
        <w:ind w:left="288"/>
      </w:pPr>
      <w:r>
        <w:rPr>
          <w:b/>
          <w:color w:val="003CA0"/>
          <w:sz w:val="16"/>
        </w:rPr>
        <w:t>[ADI 3.324, voto do rel. min. Marco Aurélio, j. 16-12-2004, P, DJ de 5-8-2005.]</w:t>
      </w:r>
    </w:p>
    <w:p>
      <w:pPr>
        <w:ind w:left="288"/>
      </w:pPr>
      <w:r>
        <w:rPr>
          <w:color w:val="8C8C8C"/>
          <w:sz w:val="12"/>
        </w:rPr>
        <w:t>cf-art-208-inc-V</w:t>
      </w:r>
      <w:r>
        <w:rPr>
          <w:color w:val="003CA0"/>
          <w:sz w:val="12"/>
        </w:rPr>
        <w:t xml:space="preserve"> | AI 858.241</w:t>
      </w:r>
      <w:r>
        <w:rPr>
          <w:color w:val="003CA0"/>
          <w:sz w:val="12"/>
        </w:rPr>
        <w:t xml:space="preserve"> | rel. Ricardo Lewandowski</w:t>
      </w:r>
    </w:p>
    <w:p>
      <w:pPr>
        <w:ind w:left="288"/>
      </w:pPr>
      <w:r>
        <w:rPr>
          <w:color w:val="1E1E1E"/>
          <w:sz w:val="18"/>
        </w:rPr>
        <w:t>= AI 858.241 AgR, rel. min. Ricardo Lewandowski, j. 10-12-2013, 2ª T, DJE de 3-2-2014 Vide RE 601.580, rel. min. Edson Fachin, j. 19-9-2018, P, DJE de 20-2-2020, Tema 57</w:t>
      </w:r>
    </w:p>
    <w:p>
      <w:pPr>
        <w:ind w:left="144"/>
      </w:pPr>
      <w:r>
        <w:rPr>
          <w:b/>
          <w:color w:val="B45A00"/>
          <w:sz w:val="16"/>
        </w:rPr>
        <w:t>REPERCUSSAO GERAL</w:t>
      </w:r>
    </w:p>
    <w:p>
      <w:pPr>
        <w:ind w:left="288"/>
      </w:pPr>
      <w:r>
        <w:rPr>
          <w:color w:val="8C8C8C"/>
          <w:sz w:val="12"/>
        </w:rPr>
        <w:t>cf-art-208-inc-V</w:t>
      </w:r>
      <w:r>
        <w:rPr>
          <w:color w:val="003CA0"/>
          <w:sz w:val="12"/>
        </w:rPr>
        <w:t xml:space="preserve"> | RE 601580</w:t>
      </w:r>
      <w:r>
        <w:rPr>
          <w:color w:val="003CA0"/>
          <w:sz w:val="12"/>
        </w:rPr>
        <w:t xml:space="preserve"> | rel. Edson Fachin</w:t>
      </w:r>
    </w:p>
    <w:p>
      <w:pPr>
        <w:ind w:left="288"/>
      </w:pPr>
      <w:r>
        <w:rPr>
          <w:color w:val="1E1E1E"/>
          <w:sz w:val="18"/>
        </w:rPr>
        <w:t>A transferência de servidor público federal civil ou militar estudante, ou seu dependente, prevista no art. 49, parágrafo único, da Lei 9.394/96, e regulamentada pela Lei 9.356/97, pode ser efetivada entre instituições pertencentes a qualquer sistema de ensino, na falta de universidade congênere à de origem. É constitucional a previsão legal que assegure, na hipótese de transferência ex officio de servidor, a matrícula em instituição pública, se inexistir instituição congênere à de origem.</w:t>
      </w:r>
    </w:p>
    <w:p>
      <w:pPr>
        <w:ind w:left="288"/>
      </w:pPr>
      <w:r>
        <w:rPr>
          <w:b/>
          <w:color w:val="003CA0"/>
          <w:sz w:val="16"/>
        </w:rPr>
        <w:t>[RE 601.580, rel. min. Edson Fachin, j. 19-9-2018, P, DJE de 20-2-2020, Tema 57, com mérito julgado.]</w:t>
      </w:r>
    </w:p>
    <w:p>
      <w:pPr>
        <w:ind w:left="288"/>
      </w:pPr>
      <w:r>
        <w:rPr>
          <w:color w:val="8C8C8C"/>
          <w:sz w:val="12"/>
        </w:rPr>
        <w:t>cf-art-208-inc-V</w:t>
      </w:r>
      <w:r>
        <w:rPr>
          <w:color w:val="003CA0"/>
          <w:sz w:val="12"/>
        </w:rPr>
        <w:t xml:space="preserve"> | RE 597285</w:t>
      </w:r>
      <w:r>
        <w:rPr>
          <w:color w:val="003CA0"/>
          <w:sz w:val="12"/>
        </w:rPr>
        <w:t xml:space="preserve"> | rel. Ricardo Lewandowski</w:t>
      </w:r>
    </w:p>
    <w:p>
      <w:pPr>
        <w:ind w:left="288"/>
      </w:pPr>
      <w:r>
        <w:rPr>
          <w:color w:val="1E1E1E"/>
          <w:sz w:val="18"/>
        </w:rPr>
        <w:t>(...) embora não exista lei específica tratando do sistema de cotas, há toda uma base normativa legal que autoriza o uso de ações afirmativas, como a utilização de critério étnico-racial na seleção para ingresso no ensino superior, conforme ressaltei na ADPF 186/DF, de minha relatoria. (...) No mais, os outros argumentos levantados pelo recorrido foram analisados na ADPF 186/DF, em que considerei a constitucionalidade: (i) das políticas de ação afirmativa, (ii) da utilização dessas políticas na seleção para o ingresso no ensino superior, especialmente nas escolas públicas, (iii) do uso do crit</w:t>
      </w:r>
    </w:p>
    <w:p>
      <w:pPr>
        <w:ind w:left="288"/>
      </w:pPr>
      <w:r>
        <w:rPr>
          <w:b/>
          <w:color w:val="003CA0"/>
          <w:sz w:val="16"/>
        </w:rPr>
        <w:t>[RE 597.285, voto do rel. min. Ricardo Lewandowski, j. 9-5-2012, P, DJE de 18-3-2014, Tema 203, com mérito julgado.]</w:t>
      </w:r>
    </w:p>
    <w:p>
      <w:pPr>
        <w:ind w:left="288"/>
      </w:pPr>
      <w:r>
        <w:rPr>
          <w:color w:val="8C8C8C"/>
          <w:sz w:val="12"/>
        </w:rPr>
        <w:t>cf-art-208-inc-V</w:t>
      </w:r>
      <w:r>
        <w:rPr>
          <w:color w:val="003CA0"/>
          <w:sz w:val="12"/>
        </w:rPr>
        <w:t xml:space="preserve"> | ADPF 186</w:t>
      </w:r>
      <w:r>
        <w:rPr>
          <w:color w:val="003CA0"/>
          <w:sz w:val="12"/>
        </w:rPr>
        <w:t xml:space="preserve"> | rel. Ricardo Lewandowski</w:t>
      </w:r>
    </w:p>
    <w:p>
      <w:pPr>
        <w:ind w:left="288"/>
      </w:pPr>
      <w:r>
        <w:rPr>
          <w:color w:val="1E1E1E"/>
          <w:sz w:val="18"/>
        </w:rPr>
        <w:t>= ADPF 186, rel. min. Ricardo Lewandowski, j. 26-4-2012, P, DJE de 20-10-2014</w:t>
      </w:r>
    </w:p>
    <w:p>
      <w:pPr>
        <w:ind w:left="144"/>
      </w:pPr>
      <w:r>
        <w:rPr>
          <w:b/>
          <w:color w:val="B45A00"/>
          <w:sz w:val="16"/>
        </w:rPr>
        <w:t>JULGADOS CORRELATOS</w:t>
      </w:r>
    </w:p>
    <w:p>
      <w:pPr>
        <w:ind w:left="288"/>
      </w:pPr>
      <w:r>
        <w:rPr>
          <w:color w:val="8C8C8C"/>
          <w:sz w:val="12"/>
        </w:rPr>
        <w:t>cf-art-208-inc-V</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rel. min. Luiz Fux, j. 01.07.2024, 1ª T, DJE de 02.08.2024.]</w:t>
      </w:r>
    </w:p>
    <w:p>
      <w:pPr>
        <w:ind w:left="288"/>
      </w:pPr>
      <w:r>
        <w:rPr>
          <w:color w:val="8C8C8C"/>
          <w:sz w:val="12"/>
        </w:rPr>
        <w:t>cf-art-208-inc-VI</w:t>
      </w:r>
    </w:p>
    <w:p>
      <w:pPr>
        <w:ind w:left="288"/>
      </w:pPr>
      <w:r>
        <w:rPr>
          <w:color w:val="1E1E1E"/>
          <w:sz w:val="18"/>
        </w:rPr>
        <w:t>VII - atendimento ao educando, em todas as etapas da educação básica, por meio de programas suplementares de material didático-escolar, transporte, alimentação e assistência à saúde. (Redação da EC 59/2009)</w:t>
      </w:r>
    </w:p>
    <w:p>
      <w:pPr>
        <w:ind w:left="720"/>
      </w:pPr>
      <w:r>
        <w:rPr>
          <w:color w:val="003366"/>
          <w:sz w:val="18"/>
        </w:rPr>
        <w:t>I – educação básica obrigatória e gratuita dos 4 (quatro) aos 17 (dezessete) ano</w:t>
      </w:r>
    </w:p>
    <w:p>
      <w:pPr>
        <w:ind w:left="720"/>
      </w:pPr>
      <w:r>
        <w:rPr>
          <w:color w:val="003366"/>
          <w:sz w:val="18"/>
        </w:rPr>
        <w:t>II – progressiva universalização do ensino médio gratuito; (Redação dada pela Em</w:t>
      </w:r>
    </w:p>
    <w:p>
      <w:pPr>
        <w:ind w:left="720"/>
      </w:pPr>
      <w:r>
        <w:rPr>
          <w:color w:val="003366"/>
          <w:sz w:val="18"/>
        </w:rPr>
        <w:t>III – atendimento educacional especializado aos portadores de deficiência, prefe</w:t>
      </w:r>
    </w:p>
    <w:p>
      <w:pPr>
        <w:ind w:left="720"/>
      </w:pPr>
      <w:r>
        <w:rPr>
          <w:color w:val="003366"/>
          <w:sz w:val="18"/>
        </w:rPr>
        <w:t>IV – educação infantil, em creche e pré-escola, às crianças até 5 (cinco) anos d</w:t>
      </w:r>
    </w:p>
    <w:p>
      <w:pPr>
        <w:ind w:left="720"/>
      </w:pPr>
      <w:r>
        <w:rPr>
          <w:color w:val="003366"/>
          <w:sz w:val="18"/>
        </w:rPr>
        <w:t>V – acesso aos níveis mais elevados do ensino, da pesquisa e da criação artístic</w:t>
      </w:r>
    </w:p>
    <w:p>
      <w:pPr>
        <w:ind w:left="720"/>
      </w:pPr>
      <w:r>
        <w:rPr>
          <w:color w:val="003366"/>
          <w:sz w:val="18"/>
        </w:rPr>
        <w:t>VI – oferta de ensino noturno regular, adequado às condições do educando;</w:t>
      </w:r>
    </w:p>
    <w:p>
      <w:pPr>
        <w:ind w:left="720"/>
      </w:pPr>
      <w:r>
        <w:rPr>
          <w:color w:val="003366"/>
          <w:sz w:val="18"/>
        </w:rPr>
        <w:t>VII – atendimento ao educando, em todas as etapas da educação básica, por meio d</w:t>
      </w:r>
    </w:p>
    <w:p>
      <w:pPr>
        <w:ind w:left="432"/>
      </w:pPr>
      <w:r>
        <w:rPr>
          <w:color w:val="003366"/>
          <w:sz w:val="18"/>
        </w:rPr>
        <w:t>§ 1 O acesso ao ensino obrigatório e gratuito é direito público subjetivo.</w:t>
      </w:r>
    </w:p>
    <w:p>
      <w:pPr>
        <w:ind w:left="432"/>
      </w:pPr>
      <w:r>
        <w:rPr>
          <w:color w:val="003366"/>
          <w:sz w:val="18"/>
        </w:rPr>
        <w:t>§ 2 O não-oferecimento do ensino obrigatório pelo Poder Público, ou sua oferta i</w:t>
      </w:r>
    </w:p>
    <w:p>
      <w:pPr>
        <w:ind w:left="432"/>
      </w:pPr>
      <w:r>
        <w:rPr>
          <w:color w:val="003366"/>
          <w:sz w:val="18"/>
        </w:rPr>
        <w:t>§ 3 Compete ao Poder Público recensear os educandos no ensino fundamental, fazer</w:t>
      </w:r>
    </w:p>
    <w:p>
      <w:r>
        <w:rPr>
          <w:b/>
          <w:color w:val="003366"/>
          <w:sz w:val="20"/>
        </w:rPr>
        <w:t>Art. 209 O ensino é livre à iniciativa privada, atendidas as seguintes condições</w:t>
      </w:r>
      <w:r>
        <w:rPr>
          <w:color w:val="8C8C8C"/>
          <w:sz w:val="14"/>
        </w:rPr>
        <w:t xml:space="preserve">  [3 decisoes]</w:t>
      </w:r>
    </w:p>
    <w:p>
      <w:pPr>
        <w:ind w:left="144"/>
      </w:pPr>
      <w:r>
        <w:rPr>
          <w:b/>
          <w:color w:val="B45A00"/>
          <w:sz w:val="16"/>
        </w:rPr>
        <w:t>CONTROLE CONCENTRADO</w:t>
      </w:r>
    </w:p>
    <w:p>
      <w:pPr>
        <w:ind w:left="288"/>
      </w:pPr>
      <w:r>
        <w:rPr>
          <w:color w:val="8C8C8C"/>
          <w:sz w:val="12"/>
        </w:rPr>
        <w:t>cf-art-209</w:t>
      </w:r>
      <w:r>
        <w:rPr>
          <w:color w:val="003CA0"/>
          <w:sz w:val="12"/>
        </w:rPr>
        <w:t xml:space="preserve"> | ADPF 706</w:t>
      </w:r>
      <w:r>
        <w:rPr>
          <w:color w:val="003CA0"/>
          <w:sz w:val="12"/>
        </w:rPr>
        <w:t xml:space="preserve"> | rel. Rosa Weber</w:t>
      </w:r>
    </w:p>
    <w:p>
      <w:pPr>
        <w:ind w:left="288"/>
      </w:pPr>
      <w:r>
        <w:rPr>
          <w:color w:val="1E1E1E"/>
          <w:sz w:val="18"/>
        </w:rPr>
        <w:t>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concessão de descontos lineares gera relevante impacto na obtenção de recursos financeiros suficientes, em</w:t>
      </w:r>
    </w:p>
    <w:p>
      <w:pPr>
        <w:ind w:left="288"/>
      </w:pPr>
      <w:r>
        <w:rPr>
          <w:b/>
          <w:color w:val="003CA0"/>
          <w:sz w:val="16"/>
        </w:rPr>
        <w:t>[ADPF 706, rel. min. Rosa Weber, j. 18-11-2021, P, DJE de 29-3-2022.]</w:t>
      </w:r>
    </w:p>
    <w:p>
      <w:pPr>
        <w:ind w:left="288"/>
      </w:pPr>
      <w:r>
        <w:rPr>
          <w:color w:val="8C8C8C"/>
          <w:sz w:val="12"/>
        </w:rPr>
        <w:t>cf-art-209</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144"/>
      </w:pPr>
      <w:r>
        <w:rPr>
          <w:b/>
          <w:color w:val="B45A00"/>
          <w:sz w:val="16"/>
        </w:rPr>
        <w:t>JULGADOS CORRELATOS</w:t>
      </w:r>
    </w:p>
    <w:p>
      <w:pPr>
        <w:ind w:left="288"/>
      </w:pPr>
      <w:r>
        <w:rPr>
          <w:color w:val="8C8C8C"/>
          <w:sz w:val="12"/>
        </w:rPr>
        <w:t>cf-art-209</w:t>
      </w:r>
      <w:r>
        <w:rPr>
          <w:color w:val="003CA0"/>
          <w:sz w:val="12"/>
        </w:rPr>
        <w:t xml:space="preserve"> | AI 155772</w:t>
      </w:r>
      <w:r>
        <w:rPr>
          <w:color w:val="003CA0"/>
          <w:sz w:val="12"/>
        </w:rPr>
        <w:t xml:space="preserve"> | rel. Marco Aurélio</w:t>
      </w:r>
    </w:p>
    <w:p>
      <w:pPr>
        <w:ind w:left="288"/>
      </w:pPr>
      <w:r>
        <w:rPr>
          <w:color w:val="1E1E1E"/>
          <w:sz w:val="18"/>
        </w:rPr>
        <w:t>É que o § 4º do art. 173 da CF reserva à lei a repressão ao abuso do poder econômico, no que vise à dominação dos mercados, à eliminação da concorrência e ao aumento arbitrário dos lucros. Assim, não se pode ter a Lei 8.039/1990, no particular, como conflitante com a autonomia assegurada no art. 209, nem com princípio estabelecido no inciso XXXVI do art. 5º, ambos da CF de 1988.</w:t>
      </w:r>
    </w:p>
    <w:p>
      <w:pPr>
        <w:ind w:left="288"/>
      </w:pPr>
      <w:r>
        <w:rPr>
          <w:b/>
          <w:color w:val="003CA0"/>
          <w:sz w:val="16"/>
        </w:rPr>
        <w:t>[AI 155.772 AgR, rel. min. Marco Aurélio, j. 30-11-1993, 2ª T, DJ de 27-5-1994.]</w:t>
      </w:r>
    </w:p>
    <w:p>
      <w:pPr>
        <w:ind w:left="720"/>
      </w:pPr>
      <w:r>
        <w:rPr>
          <w:color w:val="003366"/>
          <w:sz w:val="18"/>
        </w:rPr>
        <w:t>I – cumprimento das normas gerais da educação nacional;</w:t>
      </w:r>
    </w:p>
    <w:p>
      <w:pPr>
        <w:ind w:left="720"/>
      </w:pPr>
      <w:r>
        <w:rPr>
          <w:color w:val="003366"/>
          <w:sz w:val="18"/>
        </w:rPr>
        <w:t>II – autorização e avaliação de qualidade pelo Poder Público.</w:t>
      </w:r>
    </w:p>
    <w:p>
      <w:r>
        <w:rPr>
          <w:b/>
          <w:color w:val="003366"/>
          <w:sz w:val="20"/>
        </w:rPr>
        <w:t>Art. 210 Serão fixados conteúdos mínimos para o ensino fundamental, de maneira a</w:t>
      </w:r>
      <w:r>
        <w:rPr>
          <w:color w:val="8C8C8C"/>
          <w:sz w:val="14"/>
        </w:rPr>
        <w:t xml:space="preserve">  [2 decisoes]</w:t>
      </w:r>
    </w:p>
    <w:p>
      <w:pPr>
        <w:ind w:left="288"/>
      </w:pPr>
      <w:r>
        <w:rPr>
          <w:color w:val="8C8C8C"/>
          <w:sz w:val="12"/>
        </w:rPr>
        <w:t>cf-art-210-par-1</w:t>
      </w:r>
      <w:r>
        <w:rPr>
          <w:color w:val="003CA0"/>
          <w:sz w:val="12"/>
        </w:rPr>
        <w:t xml:space="preserve"> | ADI 3268</w:t>
      </w:r>
      <w:r>
        <w:rPr>
          <w:color w:val="003CA0"/>
          <w:sz w:val="12"/>
        </w:rPr>
        <w:t xml:space="preserve"> | rel. Nunes Marques</w:t>
      </w:r>
    </w:p>
    <w:p>
      <w:pPr>
        <w:ind w:left="288"/>
      </w:pPr>
      <w:r>
        <w:rPr>
          <w:color w:val="1E1E1E"/>
          <w:sz w:val="18"/>
        </w:rPr>
        <w:t>O modelo confessional é ínsito ao ensino religioso. Revela-se, portanto, compatível com o princípio da laicidade, que não deve implicar antagonismo entre Estado e Igreja. Os professores de ensino religioso são os porta-vozes dos dogmas de fé, razão pela qual o credenciamento desses docentes pelas autoridades religiosas não viola os princípios da igualdade e impessoalidade.  Os conteúdos se imbricam com os dogmas de fé, de modo que a definição pelas autoridades religiosas não ocasiona qualquer fusão entre Estado e Igreja.</w:t>
      </w:r>
    </w:p>
    <w:p>
      <w:pPr>
        <w:ind w:left="288"/>
      </w:pPr>
      <w:r>
        <w:rPr>
          <w:b/>
          <w:color w:val="003CA0"/>
          <w:sz w:val="16"/>
        </w:rPr>
        <w:t>[ADI 3.268, rel. min. Nunes Marques, j. 17.02.2025, P, DJE de 11.03.2025.]</w:t>
      </w:r>
    </w:p>
    <w:p>
      <w:pPr>
        <w:ind w:left="144"/>
      </w:pPr>
      <w:r>
        <w:rPr>
          <w:b/>
          <w:color w:val="B45A00"/>
          <w:sz w:val="16"/>
        </w:rPr>
        <w:t>CONTROLE CONCENTRADO</w:t>
      </w:r>
    </w:p>
    <w:p>
      <w:pPr>
        <w:ind w:left="288"/>
      </w:pPr>
      <w:r>
        <w:rPr>
          <w:color w:val="8C8C8C"/>
          <w:sz w:val="12"/>
        </w:rPr>
        <w:t>cf-art-210-par-1</w:t>
      </w:r>
      <w:r>
        <w:rPr>
          <w:color w:val="003CA0"/>
          <w:sz w:val="12"/>
        </w:rPr>
        <w:t xml:space="preserve"> | ADI 4.439</w:t>
      </w:r>
    </w:p>
    <w:p>
      <w:pPr>
        <w:ind w:left="288"/>
      </w:pPr>
      <w:r>
        <w:rPr>
          <w:color w:val="1E1E1E"/>
          <w:sz w:val="18"/>
        </w:rPr>
        <w:t xml:space="preserve">A interdependência e complementariedade das noções de Estado Laico e Liberdade de Crença e de Culto são premissas básicas para a interpretação do ensino religioso de matrícula facultativa previsto na Constituição Federal, pois a matéria alcança a própria liberdade de expressão de pensamento sob a luz da tolerância e diversidade de opiniões. (...) A singularidade da previsão constitucional de ensino religioso, de matrícula facultativa, observado o binômio Laicidade do Estado (CF, art. 19, I)/Consagração da Liberdade religiosa (CF, art. 5º, VI), implica regulamentação integral do cumprimento do </w:t>
      </w:r>
    </w:p>
    <w:p>
      <w:pPr>
        <w:ind w:left="432"/>
      </w:pPr>
      <w:r>
        <w:rPr>
          <w:color w:val="003366"/>
          <w:sz w:val="18"/>
        </w:rPr>
        <w:t>§ 1 O ensino religioso, de matrícula facultativa, constituirá disciplina dos hor</w:t>
      </w:r>
    </w:p>
    <w:p>
      <w:pPr>
        <w:ind w:left="432"/>
      </w:pPr>
      <w:r>
        <w:rPr>
          <w:color w:val="003366"/>
          <w:sz w:val="18"/>
        </w:rPr>
        <w:t>§ 2 O ensino fundamental regular será ministrado em língua portuguesa, assegurad</w:t>
      </w:r>
    </w:p>
    <w:p>
      <w:r>
        <w:rPr>
          <w:b/>
          <w:color w:val="003366"/>
          <w:sz w:val="20"/>
        </w:rPr>
        <w:t xml:space="preserve">Art. 211 A União, os Estados, o Distrito Federal e os Municípios organizarão em </w:t>
      </w:r>
      <w:r>
        <w:rPr>
          <w:color w:val="8C8C8C"/>
          <w:sz w:val="14"/>
        </w:rPr>
        <w:t xml:space="preserve">  [8 decisoes]</w:t>
      </w:r>
    </w:p>
    <w:p>
      <w:pPr>
        <w:ind w:left="288"/>
      </w:pPr>
      <w:r>
        <w:rPr>
          <w:color w:val="8C8C8C"/>
          <w:sz w:val="12"/>
        </w:rPr>
        <w:t>cf-art-211</w:t>
      </w:r>
      <w:r>
        <w:rPr>
          <w:color w:val="003CA0"/>
          <w:sz w:val="12"/>
        </w:rPr>
        <w:t xml:space="preserve"> | ADPF 1247</w:t>
      </w:r>
      <w:r>
        <w:rPr>
          <w:color w:val="003CA0"/>
          <w:sz w:val="12"/>
        </w:rPr>
        <w:t xml:space="preserve"> | rel. Flávio Dino</w:t>
      </w:r>
    </w:p>
    <w:p>
      <w:pPr>
        <w:ind w:left="288"/>
      </w:pPr>
      <w:r>
        <w:rPr>
          <w:color w:val="1E1E1E"/>
          <w:sz w:val="18"/>
        </w:rPr>
        <w:t>A jurisprudência plenária desta Corte assentou a impossibilidade jurídica das universidades públicas estaduais estabelecerem cursos de ensino superior ou unidades acadêmicas (campi ) fora do território estadual. Somente a União Federal, em tal contexto, possui legitimidade para realizar o credenciamento. Precedentes (ACO 1197 e ACO 1903 ED-terceiros-AgR). O mesmo raciocínio jurídico deve ser observado em relação aos estabelecimentos de educação superior criados por Municípios.</w:t>
      </w:r>
    </w:p>
    <w:p>
      <w:pPr>
        <w:ind w:left="288"/>
      </w:pPr>
      <w:r>
        <w:rPr>
          <w:b/>
          <w:color w:val="003CA0"/>
          <w:sz w:val="16"/>
        </w:rPr>
        <w:t>[ADPF 1.247 MC-ED-REF, rel. min. Flávio Dino, j. 06.10.2025, P, DJE de 13.10.2025.]</w:t>
      </w:r>
    </w:p>
    <w:p>
      <w:pPr>
        <w:ind w:left="144"/>
      </w:pPr>
      <w:r>
        <w:rPr>
          <w:b/>
          <w:color w:val="B45A00"/>
          <w:sz w:val="16"/>
        </w:rPr>
        <w:t>CONTROLE CONCENTRADO</w:t>
      </w:r>
    </w:p>
    <w:p>
      <w:pPr>
        <w:ind w:left="288"/>
      </w:pPr>
      <w:r>
        <w:rPr>
          <w:color w:val="8C8C8C"/>
          <w:sz w:val="12"/>
        </w:rPr>
        <w:t>cf-art-211</w:t>
      </w:r>
      <w:r>
        <w:rPr>
          <w:color w:val="003CA0"/>
          <w:sz w:val="12"/>
        </w:rPr>
        <w:t xml:space="preserve"> | ADI 7.253</w:t>
      </w:r>
      <w:r>
        <w:rPr>
          <w:color w:val="003CA0"/>
          <w:sz w:val="12"/>
        </w:rPr>
        <w:t xml:space="preserve"> | rel. Cármen Lúcia</w:t>
      </w:r>
    </w:p>
    <w:p>
      <w:pPr>
        <w:ind w:left="288"/>
      </w:pPr>
      <w:r>
        <w:rPr>
          <w:color w:val="1E1E1E"/>
          <w:sz w:val="18"/>
        </w:rPr>
        <w:t>O exercício, pela União, das funções de supervisão e avaliação das Instituições Privadas de Ensino Superior, ofertantes de cursos técnicos de nível médio, em colaboração com os Estados e o Distrito Federal, viabiliza uma gestão descentralizada e participativa para implementar política de expansão dos cursos técnicos, democratizando-se o acesso à educação e à qualificação para o mercado de trabalho, nos termos do art. 211 da Constituição da República.</w:t>
        <w:br/>
        <w:t>[ADI 7.253, rel. min. Cármen Lúcia, j. 22-5-2023, P, DJE de 6-6-2023.] Pacto federativo e repartição de competência. Piso nacional para os profes</w:t>
      </w:r>
    </w:p>
    <w:p>
      <w:pPr>
        <w:ind w:left="144"/>
      </w:pPr>
      <w:r>
        <w:rPr>
          <w:b/>
          <w:color w:val="B45A00"/>
          <w:sz w:val="16"/>
        </w:rPr>
        <w:t>JULGADOS CORRELATOS</w:t>
      </w:r>
    </w:p>
    <w:p>
      <w:pPr>
        <w:ind w:left="288"/>
      </w:pPr>
      <w:r>
        <w:rPr>
          <w:color w:val="8C8C8C"/>
          <w:sz w:val="12"/>
        </w:rPr>
        <w:t>cf-art-211</w:t>
      </w:r>
      <w:r>
        <w:rPr>
          <w:color w:val="003CA0"/>
          <w:sz w:val="12"/>
        </w:rPr>
        <w:t xml:space="preserve"> | ACO 1.197</w:t>
      </w:r>
      <w:r>
        <w:rPr>
          <w:color w:val="003CA0"/>
          <w:sz w:val="12"/>
        </w:rPr>
        <w:t xml:space="preserve"> | rel. Edson Fachin</w:t>
      </w:r>
    </w:p>
    <w:p>
      <w:pPr>
        <w:ind w:left="288"/>
      </w:pPr>
      <w:r>
        <w:rPr>
          <w:color w:val="1E1E1E"/>
          <w:sz w:val="18"/>
        </w:rPr>
        <w:t>Os estados não possuem competência para credenciar e autorizar o funcionamento de instituição de ensino superior oriunda de outra unidade da federação para atuar em seu território. (...) À luz do que dispõe o art. 10 da Lei de Diretrizes Básicas da Educação, compete aos Estados organizar, manter e desenvolver os órgãos e instituições oficiais dos seus sistemas de ensino. A única forma prevista em lei para que uma instituição de ensino superior estadual ofereça cursos em outro Estado é a modalidade de ensino à distância, na forma do art. 80 da Lei 9.394/1996, o que requer credenciamento por par</w:t>
      </w:r>
    </w:p>
    <w:p>
      <w:pPr>
        <w:ind w:left="144"/>
      </w:pPr>
      <w:r>
        <w:rPr>
          <w:b/>
          <w:color w:val="B45A00"/>
          <w:sz w:val="16"/>
        </w:rPr>
        <w:t>CONTROLE CONCENTRADO</w:t>
      </w:r>
    </w:p>
    <w:p>
      <w:pPr>
        <w:ind w:left="288"/>
      </w:pPr>
      <w:r>
        <w:rPr>
          <w:color w:val="8C8C8C"/>
          <w:sz w:val="12"/>
        </w:rPr>
        <w:t>cf-art-211</w:t>
      </w:r>
      <w:r>
        <w:rPr>
          <w:color w:val="003CA0"/>
          <w:sz w:val="12"/>
        </w:rPr>
        <w:t xml:space="preserve"> | ADI 3757</w:t>
      </w:r>
      <w:r>
        <w:rPr>
          <w:color w:val="003CA0"/>
          <w:sz w:val="12"/>
        </w:rPr>
        <w:t xml:space="preserve"> | rel. Dias Toffoli</w:t>
      </w:r>
    </w:p>
    <w:p>
      <w:pPr>
        <w:ind w:left="288"/>
      </w:pPr>
      <w:r>
        <w:rPr>
          <w:color w:val="1E1E1E"/>
          <w:sz w:val="18"/>
        </w:rPr>
        <w:t>Teses: 1. 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w:t>
      </w:r>
    </w:p>
    <w:p>
      <w:pPr>
        <w:ind w:left="288"/>
      </w:pPr>
      <w:r>
        <w:rPr>
          <w:b/>
          <w:color w:val="003CA0"/>
          <w:sz w:val="16"/>
        </w:rPr>
        <w:t>[ADI 3.757, rel. min. Dias Toffoli, j. 17-10-2018, P, DJE de 27-4-2020.]</w:t>
      </w:r>
    </w:p>
    <w:p>
      <w:pPr>
        <w:ind w:left="288"/>
      </w:pPr>
      <w:r>
        <w:rPr>
          <w:color w:val="8C8C8C"/>
          <w:sz w:val="12"/>
        </w:rPr>
        <w:t>cf-art-211</w:t>
      </w:r>
      <w:r>
        <w:rPr>
          <w:color w:val="003CA0"/>
          <w:sz w:val="12"/>
        </w:rPr>
        <w:t xml:space="preserve"> | ADI 1749</w:t>
      </w:r>
      <w:r>
        <w:rPr>
          <w:color w:val="003CA0"/>
          <w:sz w:val="12"/>
        </w:rPr>
        <w:t xml:space="preserve"> | rel. Nelson Jobim</w:t>
      </w:r>
    </w:p>
    <w:p>
      <w:pPr>
        <w:ind w:left="288"/>
      </w:pPr>
      <w:r>
        <w:rPr>
          <w:color w:val="1E1E1E"/>
          <w:sz w:val="18"/>
        </w:rPr>
        <w:t>EC 14/1996 e Lei 9.424/1996. Fundo de Manutenção e Desenvolvimento do Ensino Fundamental e de Valorização do Magistério. Atribuição de nova função à União – redistributiva e supletiva da garantia de equalização de oportunidades educacionais. Alegada ofensa ao princípio federativo. Não ferimento à autonomia estadual. Causa petendi aberta, que permite examinar a questão por fundamento diverso daquele alegado pelo requerente. 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144"/>
      </w:pPr>
      <w:r>
        <w:rPr>
          <w:b/>
          <w:color w:val="B45A00"/>
          <w:sz w:val="16"/>
        </w:rPr>
        <w:t>JULGADOS CORRELATOS</w:t>
      </w:r>
    </w:p>
    <w:p>
      <w:pPr>
        <w:ind w:left="288"/>
      </w:pPr>
      <w:r>
        <w:rPr>
          <w:color w:val="8C8C8C"/>
          <w:sz w:val="12"/>
        </w:rPr>
        <w:t>cf-art-211-par-2</w:t>
      </w:r>
      <w:r>
        <w:rPr>
          <w:color w:val="003CA0"/>
          <w:sz w:val="12"/>
        </w:rPr>
        <w:t xml:space="preserve"> | RE 436996</w:t>
      </w:r>
      <w:r>
        <w:rPr>
          <w:color w:val="003CA0"/>
          <w:sz w:val="12"/>
        </w:rPr>
        <w:t xml:space="preserve"> | rel. Celso de Mello</w:t>
      </w:r>
    </w:p>
    <w:p>
      <w:pPr>
        <w:ind w:left="288"/>
      </w:pPr>
      <w:r>
        <w:rPr>
          <w:color w:val="1E1E1E"/>
          <w:sz w:val="18"/>
        </w:rPr>
        <w:t xml:space="preserve">Os Municípios – que atuarão, prioritariamente, no ensino fundamental e na educação infantil (CF, art. 211, § 2º) – não poderão demitir-se do mandato constitucional, juridicamente vinculante, que lhes foi outorgado pelo art. 208, IV, da Lei Fundamental da República e que representa fator de limitação da discricionariedade político-administrativa dos entes municipais, cujas opções, tratando-se do atendimento das crianças em creche (CF, art. 208, IV), não podem ser exercidas de modo a comprometer, com apoio em juízo de simples conveniência ou de mera oportunidade, a eficácia desse direito básico </w:t>
      </w:r>
    </w:p>
    <w:p>
      <w:pPr>
        <w:ind w:left="288"/>
      </w:pPr>
      <w:r>
        <w:rPr>
          <w:b/>
          <w:color w:val="003CA0"/>
          <w:sz w:val="16"/>
        </w:rPr>
        <w:t>[RE 436.996 AgR, rel. min. Celso de Mello, j. 22-11-2005, 2ª T, DJ de 3-2-2006.]</w:t>
      </w:r>
    </w:p>
    <w:p>
      <w:pPr>
        <w:ind w:left="288"/>
      </w:pPr>
      <w:r>
        <w:rPr>
          <w:color w:val="8C8C8C"/>
          <w:sz w:val="12"/>
        </w:rPr>
        <w:t>cf-art-211-par-2</w:t>
      </w:r>
      <w:r>
        <w:rPr>
          <w:color w:val="003CA0"/>
          <w:sz w:val="12"/>
        </w:rPr>
        <w:t xml:space="preserve"> | RE 582.825</w:t>
      </w:r>
      <w:r>
        <w:rPr>
          <w:color w:val="003CA0"/>
          <w:sz w:val="12"/>
        </w:rPr>
        <w:t xml:space="preserve"> | rel. Ayres Britto</w:t>
      </w:r>
    </w:p>
    <w:p>
      <w:pPr>
        <w:ind w:left="288"/>
      </w:pPr>
      <w:r>
        <w:rPr>
          <w:color w:val="1E1E1E"/>
          <w:sz w:val="18"/>
        </w:rPr>
        <w:t>= RE 582.825, rel. min. Ayres Britto, j. 22-3-2012, dec. monocrática, DJE de 17-4-2012</w:t>
      </w:r>
    </w:p>
    <w:p>
      <w:pPr>
        <w:ind w:left="144"/>
      </w:pPr>
      <w:r>
        <w:rPr>
          <w:b/>
          <w:color w:val="B45A00"/>
          <w:sz w:val="16"/>
        </w:rPr>
        <w:t>CONTROLE CONCENTRADO</w:t>
      </w:r>
    </w:p>
    <w:p>
      <w:pPr>
        <w:ind w:left="288"/>
      </w:pPr>
      <w:r>
        <w:rPr>
          <w:color w:val="8C8C8C"/>
          <w:sz w:val="12"/>
        </w:rPr>
        <w:t>cf-art-211-par-3</w:t>
      </w:r>
      <w:r>
        <w:rPr>
          <w:color w:val="003CA0"/>
          <w:sz w:val="12"/>
        </w:rPr>
        <w:t xml:space="preserve"> | ADI 1629</w:t>
      </w:r>
      <w:r>
        <w:rPr>
          <w:color w:val="003CA0"/>
          <w:sz w:val="12"/>
        </w:rPr>
        <w:t xml:space="preserve"> | rel. Roberto Barroso</w:t>
      </w:r>
    </w:p>
    <w:p>
      <w:pPr>
        <w:ind w:left="288"/>
      </w:pPr>
      <w:r>
        <w:rPr>
          <w:color w:val="1E1E1E"/>
          <w:sz w:val="18"/>
        </w:rPr>
        <w:t>Criação de unidades de ensino técnico pela União. Cooperação com Estados, Distrito Federal e Municípios. (...) Não há inconstitucionalidade no atual § 7º do art. 3º da Lei 8.948/1994 (correspondente ao antigo § 6º), que autoriza a União ‘a realizar investimentos em obras e equipamentos, mediante repasses financeiros, para os fins mencionados no parágrafo anterior (...)’. A Constituição não impõe que o custeio dos serviços de educação profissional provenha exclusivamente do orçamento federal. Em realidade, estabelece que o ensino médio – do qual o ensino técnico é um exemplo – é de atuação prio</w:t>
      </w:r>
    </w:p>
    <w:p>
      <w:pPr>
        <w:ind w:left="288"/>
      </w:pPr>
      <w:r>
        <w:rPr>
          <w:b/>
          <w:color w:val="003CA0"/>
          <w:sz w:val="16"/>
        </w:rPr>
        <w:t>[ADI 1.629, rel. min. Roberto Barroso, j. 23-8-2019, P, DJE de 6-9-2019.]</w:t>
      </w:r>
    </w:p>
    <w:p>
      <w:pPr>
        <w:ind w:left="432"/>
      </w:pPr>
      <w:r>
        <w:rPr>
          <w:color w:val="003366"/>
          <w:sz w:val="18"/>
        </w:rPr>
        <w:t>§ 1 A União organizará o sistema federal de ensino e o dos Territórios, financia</w:t>
      </w:r>
    </w:p>
    <w:p>
      <w:pPr>
        <w:ind w:left="432"/>
      </w:pPr>
      <w:r>
        <w:rPr>
          <w:color w:val="003366"/>
          <w:sz w:val="18"/>
        </w:rPr>
        <w:t>§ 2 Os Municípios atuarão prioritariamente no ensino fundamental e na educação i</w:t>
      </w:r>
    </w:p>
    <w:p>
      <w:pPr>
        <w:ind w:left="432"/>
      </w:pPr>
      <w:r>
        <w:rPr>
          <w:color w:val="003366"/>
          <w:sz w:val="18"/>
        </w:rPr>
        <w:t>§ 3 Os Estados e o Distrito Federal atuarão prioritariamente no ensino fundament</w:t>
      </w:r>
    </w:p>
    <w:p>
      <w:pPr>
        <w:ind w:left="432"/>
      </w:pPr>
      <w:r>
        <w:rPr>
          <w:color w:val="003366"/>
          <w:sz w:val="18"/>
        </w:rPr>
        <w:t>§ 4 Na organização de seus sistemas de ensino, a União, os Estados, o Distrito F</w:t>
      </w:r>
    </w:p>
    <w:p>
      <w:pPr>
        <w:ind w:left="432"/>
      </w:pPr>
      <w:r>
        <w:rPr>
          <w:color w:val="003366"/>
          <w:sz w:val="18"/>
        </w:rPr>
        <w:t>§ 5 A educação básica pública atenderá prioritariamente ao ensino regular. (Incl</w:t>
      </w:r>
    </w:p>
    <w:p>
      <w:pPr>
        <w:ind w:left="432"/>
      </w:pPr>
      <w:r>
        <w:rPr>
          <w:color w:val="003366"/>
          <w:sz w:val="18"/>
        </w:rPr>
        <w:t>§ 6 A União, os Estados, o Distrito Federal e os Municípios exercerão ação redis</w:t>
      </w:r>
    </w:p>
    <w:p>
      <w:pPr>
        <w:ind w:left="432"/>
      </w:pPr>
      <w:r>
        <w:rPr>
          <w:color w:val="003366"/>
          <w:sz w:val="18"/>
        </w:rPr>
        <w:t>§ 7 O padrão mínimo de qualidade de que trata o § 1º deste artigo considerará as</w:t>
      </w:r>
    </w:p>
    <w:p>
      <w:r>
        <w:rPr>
          <w:b/>
          <w:color w:val="003366"/>
          <w:sz w:val="20"/>
        </w:rPr>
        <w:t>Art. 212 A União aplicará, anualmente, nunca menos de dezoito, e os Estados, o D</w:t>
      </w:r>
      <w:r>
        <w:rPr>
          <w:color w:val="8C8C8C"/>
          <w:sz w:val="14"/>
        </w:rPr>
        <w:t xml:space="preserve">  [9 decisoes]</w:t>
      </w:r>
    </w:p>
    <w:p>
      <w:pPr>
        <w:ind w:left="144"/>
      </w:pPr>
      <w:r>
        <w:rPr>
          <w:b/>
          <w:color w:val="B45A00"/>
          <w:sz w:val="16"/>
        </w:rPr>
        <w:t>CONTROLE CONCENTRADO</w:t>
      </w:r>
    </w:p>
    <w:p>
      <w:pPr>
        <w:ind w:left="288"/>
      </w:pPr>
      <w:r>
        <w:rPr>
          <w:color w:val="8C8C8C"/>
          <w:sz w:val="12"/>
        </w:rPr>
        <w:t>cf-art-212</w:t>
      </w:r>
      <w:r>
        <w:rPr>
          <w:color w:val="003CA0"/>
          <w:sz w:val="12"/>
        </w:rPr>
        <w:t xml:space="preserve"> | ADI 6275</w:t>
      </w:r>
      <w:r>
        <w:rPr>
          <w:color w:val="003CA0"/>
          <w:sz w:val="12"/>
        </w:rPr>
        <w:t xml:space="preserve"> | rel. Alexandre de Moraes</w:t>
      </w:r>
    </w:p>
    <w:p>
      <w:pPr>
        <w:ind w:left="288"/>
      </w:pPr>
      <w:r>
        <w:rPr>
          <w:color w:val="1E1E1E"/>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88"/>
      </w:pPr>
      <w:r>
        <w:rPr>
          <w:b/>
          <w:color w:val="003CA0"/>
          <w:sz w:val="16"/>
        </w:rPr>
        <w:t>[ADI 6.275, rel. min. Alexandre de Moraes, j. 8-6-2020, P, DJE de 19-8-2020.]</w:t>
      </w:r>
    </w:p>
    <w:p>
      <w:pPr>
        <w:ind w:left="288"/>
      </w:pPr>
      <w:r>
        <w:rPr>
          <w:color w:val="8C8C8C"/>
          <w:sz w:val="12"/>
        </w:rPr>
        <w:t>cf-art-212</w:t>
      </w:r>
      <w:r>
        <w:rPr>
          <w:color w:val="003CA0"/>
          <w:sz w:val="12"/>
        </w:rPr>
        <w:t xml:space="preserve"> | ADI 2447</w:t>
      </w:r>
      <w:r>
        <w:rPr>
          <w:color w:val="003CA0"/>
          <w:sz w:val="12"/>
        </w:rPr>
        <w:t xml:space="preserve"> | rel. Joaquim Barbosa</w:t>
      </w:r>
    </w:p>
    <w:p>
      <w:pPr>
        <w:ind w:left="288"/>
      </w:pPr>
      <w:r>
        <w:rPr>
          <w:color w:val="1E1E1E"/>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cf-art-212</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144"/>
      </w:pPr>
      <w:r>
        <w:rPr>
          <w:b/>
          <w:color w:val="B45A00"/>
          <w:sz w:val="16"/>
        </w:rPr>
        <w:t>JULGADOS CORRELATOS</w:t>
      </w:r>
    </w:p>
    <w:p>
      <w:pPr>
        <w:ind w:left="288"/>
      </w:pPr>
      <w:r>
        <w:rPr>
          <w:color w:val="8C8C8C"/>
          <w:sz w:val="12"/>
        </w:rPr>
        <w:t>cf-art-212</w:t>
      </w:r>
      <w:r>
        <w:rPr>
          <w:color w:val="003CA0"/>
          <w:sz w:val="12"/>
        </w:rPr>
        <w:t xml:space="preserve"> | ACO 3564</w:t>
      </w:r>
      <w:r>
        <w:rPr>
          <w:color w:val="003CA0"/>
          <w:sz w:val="12"/>
        </w:rPr>
        <w:t xml:space="preserve"> | rel. André Mendonça</w:t>
      </w:r>
    </w:p>
    <w:p>
      <w:pPr>
        <w:ind w:left="288"/>
      </w:pPr>
      <w:r>
        <w:rPr>
          <w:color w:val="1E1E1E"/>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w:t>
      </w:r>
    </w:p>
    <w:p>
      <w:pPr>
        <w:ind w:left="288"/>
      </w:pPr>
      <w:r>
        <w:rPr>
          <w:b/>
          <w:color w:val="003CA0"/>
          <w:sz w:val="16"/>
        </w:rPr>
        <w:t>[ACO 3.564 Ref-TP, red. do ac. min. André Mendonça, j. 9-5-2022, P, DJE de 1º-6-2022.]</w:t>
      </w:r>
    </w:p>
    <w:p>
      <w:pPr>
        <w:ind w:left="288"/>
      </w:pPr>
      <w:r>
        <w:rPr>
          <w:color w:val="8C8C8C"/>
          <w:sz w:val="12"/>
        </w:rPr>
        <w:t>cf-art-212</w:t>
      </w:r>
      <w:r>
        <w:rPr>
          <w:color w:val="003CA0"/>
          <w:sz w:val="12"/>
        </w:rPr>
        <w:t xml:space="preserve"> | ACO 2799</w:t>
      </w:r>
      <w:r>
        <w:rPr>
          <w:color w:val="003CA0"/>
          <w:sz w:val="12"/>
        </w:rPr>
        <w:t xml:space="preserve"> | rel. Cármen Lúcia</w:t>
      </w:r>
    </w:p>
    <w:p>
      <w:pPr>
        <w:ind w:left="288"/>
      </w:pPr>
      <w:r>
        <w:rPr>
          <w:color w:val="1E1E1E"/>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w:t>
      </w:r>
    </w:p>
    <w:p>
      <w:pPr>
        <w:ind w:left="288"/>
      </w:pPr>
      <w:r>
        <w:rPr>
          <w:b/>
          <w:color w:val="003CA0"/>
          <w:sz w:val="16"/>
        </w:rPr>
        <w:t>[ACO 2.799 AgR, rel. min. Cármen Lúcia, j. 3-4-2020, P, DJE de 23-4-2020.]</w:t>
      </w:r>
    </w:p>
    <w:p>
      <w:pPr>
        <w:ind w:left="144"/>
      </w:pPr>
      <w:r>
        <w:rPr>
          <w:b/>
          <w:color w:val="B45A00"/>
          <w:sz w:val="16"/>
        </w:rPr>
        <w:t>SUMULA</w:t>
      </w:r>
    </w:p>
    <w:p>
      <w:pPr>
        <w:ind w:left="288"/>
      </w:pPr>
      <w:r>
        <w:rPr>
          <w:color w:val="8C8C8C"/>
          <w:sz w:val="12"/>
        </w:rPr>
        <w:t>cf-art-212-par-5</w:t>
      </w:r>
    </w:p>
    <w:p>
      <w:pPr>
        <w:ind w:left="288"/>
      </w:pPr>
      <w:r>
        <w:rPr>
          <w:color w:val="1E1E1E"/>
          <w:sz w:val="18"/>
        </w:rPr>
        <w:t>É constitucional a cobrança da contribuição do salário-educação, seja sob a Carta de 1969, seja sob a CF de 1988, e no regime da Lei 9.424/1996.</w:t>
      </w:r>
    </w:p>
    <w:p>
      <w:pPr>
        <w:ind w:left="288"/>
      </w:pPr>
      <w:r>
        <w:rPr>
          <w:b/>
          <w:color w:val="003CA0"/>
          <w:sz w:val="16"/>
        </w:rPr>
        <w:t>[Súmula 732.]</w:t>
      </w:r>
    </w:p>
    <w:p>
      <w:pPr>
        <w:ind w:left="144"/>
      </w:pPr>
      <w:r>
        <w:rPr>
          <w:b/>
          <w:color w:val="B45A00"/>
          <w:sz w:val="16"/>
        </w:rPr>
        <w:t>CONTROLE CONCENTRADO</w:t>
      </w:r>
    </w:p>
    <w:p>
      <w:pPr>
        <w:ind w:left="288"/>
      </w:pPr>
      <w:r>
        <w:rPr>
          <w:color w:val="8C8C8C"/>
          <w:sz w:val="12"/>
        </w:rPr>
        <w:t>cf-art-212-par-5</w:t>
      </w:r>
      <w:r>
        <w:rPr>
          <w:color w:val="003CA0"/>
          <w:sz w:val="12"/>
        </w:rPr>
        <w:t xml:space="preserve"> | ADC 3</w:t>
      </w:r>
      <w:r>
        <w:rPr>
          <w:color w:val="003CA0"/>
          <w:sz w:val="12"/>
        </w:rPr>
        <w:t xml:space="preserve"> | rel. Nelson Jobim</w:t>
      </w:r>
    </w:p>
    <w:p>
      <w:pPr>
        <w:ind w:left="288"/>
      </w:pPr>
      <w:r>
        <w:rPr>
          <w:color w:val="1E1E1E"/>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w:t>
      </w:r>
    </w:p>
    <w:p>
      <w:pPr>
        <w:ind w:left="288"/>
      </w:pPr>
      <w:r>
        <w:rPr>
          <w:b/>
          <w:color w:val="003CA0"/>
          <w:sz w:val="16"/>
        </w:rPr>
        <w:t>[ADC 3, rel. min. Nelson Jobim, j. 1º-12-1999, P, DJ de 9-5-2003.]</w:t>
        <w:br/>
        <w:t>= RE 660.933 RG, rel. min. Joaquim Barbosa, j. 2-2-2012, P, DJE de 23-2-2012, Tema 518</w:t>
      </w:r>
    </w:p>
    <w:p>
      <w:pPr>
        <w:ind w:left="288"/>
      </w:pPr>
      <w:r>
        <w:rPr>
          <w:color w:val="8C8C8C"/>
          <w:sz w:val="12"/>
        </w:rPr>
        <w:t>cf-art-212-par-5</w:t>
      </w:r>
      <w:r>
        <w:rPr>
          <w:color w:val="003CA0"/>
          <w:sz w:val="12"/>
        </w:rPr>
        <w:t xml:space="preserve"> | ADI 780</w:t>
      </w:r>
      <w:r>
        <w:rPr>
          <w:color w:val="003CA0"/>
          <w:sz w:val="12"/>
        </w:rPr>
        <w:t xml:space="preserve"> | rel. Carlos Velloso</w:t>
      </w:r>
    </w:p>
    <w:p>
      <w:pPr>
        <w:ind w:left="288"/>
      </w:pPr>
      <w:r>
        <w:rPr>
          <w:color w:val="1E1E1E"/>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88"/>
      </w:pPr>
      <w:r>
        <w:rPr>
          <w:b/>
          <w:color w:val="003CA0"/>
          <w:sz w:val="16"/>
        </w:rPr>
        <w:t>[ADI 780 MC, rel. min. Carlos Velloso, j. 11-3-1993, P, DJ de 16-4-1993.]</w:t>
      </w:r>
    </w:p>
    <w:p>
      <w:pPr>
        <w:ind w:left="144"/>
      </w:pPr>
      <w:r>
        <w:rPr>
          <w:b/>
          <w:color w:val="B45A00"/>
          <w:sz w:val="16"/>
        </w:rPr>
        <w:t>REPERCUSSAO GERAL</w:t>
      </w:r>
    </w:p>
    <w:p>
      <w:pPr>
        <w:ind w:left="288"/>
      </w:pPr>
      <w:r>
        <w:rPr>
          <w:color w:val="8C8C8C"/>
          <w:sz w:val="12"/>
        </w:rPr>
        <w:t>cf-art-212-par-5</w:t>
      </w:r>
      <w:r>
        <w:rPr>
          <w:color w:val="003CA0"/>
          <w:sz w:val="12"/>
        </w:rPr>
        <w:t xml:space="preserve"> | RE 660.933</w:t>
      </w:r>
      <w:r>
        <w:rPr>
          <w:color w:val="003CA0"/>
          <w:sz w:val="12"/>
        </w:rPr>
        <w:t xml:space="preserve"> | rel. Joaquim Barbosa</w:t>
      </w:r>
    </w:p>
    <w:p>
      <w:pPr>
        <w:ind w:left="288"/>
      </w:pPr>
      <w:r>
        <w:rPr>
          <w:color w:val="1E1E1E"/>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w:t>
        <w:br/>
        <w:t>[RE 660.933 RG, rel. min. Joaquim Barbosa, j. 2-2-20</w:t>
      </w:r>
    </w:p>
    <w:p>
      <w:pPr>
        <w:ind w:left="432"/>
      </w:pPr>
      <w:r>
        <w:rPr>
          <w:color w:val="003366"/>
          <w:sz w:val="18"/>
        </w:rPr>
        <w:t xml:space="preserve">§ 1 A parcela da arrecadação de impostos transferida pela União aos Estados, ao </w:t>
      </w:r>
    </w:p>
    <w:p>
      <w:pPr>
        <w:ind w:left="432"/>
      </w:pPr>
      <w:r>
        <w:rPr>
          <w:color w:val="003366"/>
          <w:sz w:val="18"/>
        </w:rPr>
        <w:t>§ 2 Para efeito do cumprimento do disposto no &amp;quot;caput&amp;quot; deste artigo, se</w:t>
      </w:r>
    </w:p>
    <w:p>
      <w:pPr>
        <w:ind w:left="432"/>
      </w:pPr>
      <w:r>
        <w:rPr>
          <w:color w:val="003366"/>
          <w:sz w:val="18"/>
        </w:rPr>
        <w:t>§ 3 A distribuição dos recursos públicos assegurará prioridade ao atendimento da</w:t>
      </w:r>
    </w:p>
    <w:p>
      <w:pPr>
        <w:ind w:left="432"/>
      </w:pPr>
      <w:r>
        <w:rPr>
          <w:color w:val="003366"/>
          <w:sz w:val="18"/>
        </w:rPr>
        <w:t>§ 4 Os programas suplementares de alimentação e assistência à saúde previstos no</w:t>
      </w:r>
    </w:p>
    <w:p>
      <w:pPr>
        <w:ind w:left="432"/>
      </w:pPr>
      <w:r>
        <w:rPr>
          <w:color w:val="003366"/>
          <w:sz w:val="18"/>
        </w:rPr>
        <w:t>§ 5 A educação básica pública terá como fonte adicional de financiamento a contr</w:t>
      </w:r>
    </w:p>
    <w:p>
      <w:pPr>
        <w:ind w:left="432"/>
      </w:pPr>
      <w:r>
        <w:rPr>
          <w:color w:val="003366"/>
          <w:sz w:val="18"/>
        </w:rPr>
        <w:t>§ 6 As cotas estaduais e municipais da arrecadação da contribuição social do sal</w:t>
      </w:r>
    </w:p>
    <w:p>
      <w:pPr>
        <w:ind w:left="432"/>
      </w:pPr>
      <w:r>
        <w:rPr>
          <w:color w:val="003366"/>
          <w:sz w:val="18"/>
        </w:rPr>
        <w:t>§ 7 É vedado o uso dos recursos referidos no caput e nos §§ 5º e 6º deste artigo</w:t>
      </w:r>
    </w:p>
    <w:p>
      <w:pPr>
        <w:ind w:left="432"/>
      </w:pPr>
      <w:r>
        <w:rPr>
          <w:color w:val="003366"/>
          <w:sz w:val="18"/>
        </w:rPr>
        <w:t>§ 8 Na hipótese de extinção ou de substituição de impostos, serão redefinidos os</w:t>
      </w:r>
    </w:p>
    <w:p>
      <w:pPr>
        <w:ind w:left="432"/>
      </w:pPr>
      <w:r>
        <w:rPr>
          <w:color w:val="003366"/>
          <w:sz w:val="18"/>
        </w:rPr>
        <w:t>§ 9 A lei disporá sobre normas de fiscalização, de avaliação e de controle das d</w:t>
      </w:r>
    </w:p>
    <w:p>
      <w:r>
        <w:rPr>
          <w:b/>
          <w:color w:val="003366"/>
          <w:sz w:val="20"/>
        </w:rPr>
        <w:t xml:space="preserve">Art. 212 A. Os Estados, o Distrito Federal e os Municípios destinarão parte dos </w:t>
      </w:r>
      <w:r>
        <w:rPr>
          <w:color w:val="8C8C8C"/>
          <w:sz w:val="14"/>
        </w:rPr>
        <w:t xml:space="preserve">  [9 decisoes]</w:t>
      </w:r>
    </w:p>
    <w:p>
      <w:pPr>
        <w:ind w:left="144"/>
      </w:pPr>
      <w:r>
        <w:rPr>
          <w:b/>
          <w:color w:val="B45A00"/>
          <w:sz w:val="16"/>
        </w:rPr>
        <w:t>CONTROLE CONCENTRADO</w:t>
      </w:r>
    </w:p>
    <w:p>
      <w:pPr>
        <w:ind w:left="288"/>
      </w:pPr>
      <w:r>
        <w:rPr>
          <w:color w:val="8C8C8C"/>
          <w:sz w:val="12"/>
        </w:rPr>
        <w:t>cf-art-212</w:t>
      </w:r>
      <w:r>
        <w:rPr>
          <w:color w:val="003CA0"/>
          <w:sz w:val="12"/>
        </w:rPr>
        <w:t xml:space="preserve"> | ADI 6275</w:t>
      </w:r>
      <w:r>
        <w:rPr>
          <w:color w:val="003CA0"/>
          <w:sz w:val="12"/>
        </w:rPr>
        <w:t xml:space="preserve"> | rel. Alexandre de Moraes</w:t>
      </w:r>
    </w:p>
    <w:p>
      <w:pPr>
        <w:ind w:left="288"/>
      </w:pPr>
      <w:r>
        <w:rPr>
          <w:color w:val="1E1E1E"/>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88"/>
      </w:pPr>
      <w:r>
        <w:rPr>
          <w:b/>
          <w:color w:val="003CA0"/>
          <w:sz w:val="16"/>
        </w:rPr>
        <w:t>[ADI 6.275, rel. min. Alexandre de Moraes, j. 8-6-2020, P, DJE de 19-8-2020.]</w:t>
      </w:r>
    </w:p>
    <w:p>
      <w:pPr>
        <w:ind w:left="288"/>
      </w:pPr>
      <w:r>
        <w:rPr>
          <w:color w:val="8C8C8C"/>
          <w:sz w:val="12"/>
        </w:rPr>
        <w:t>cf-art-212</w:t>
      </w:r>
      <w:r>
        <w:rPr>
          <w:color w:val="003CA0"/>
          <w:sz w:val="12"/>
        </w:rPr>
        <w:t xml:space="preserve"> | ADI 2447</w:t>
      </w:r>
      <w:r>
        <w:rPr>
          <w:color w:val="003CA0"/>
          <w:sz w:val="12"/>
        </w:rPr>
        <w:t xml:space="preserve"> | rel. Joaquim Barbosa</w:t>
      </w:r>
    </w:p>
    <w:p>
      <w:pPr>
        <w:ind w:left="288"/>
      </w:pPr>
      <w:r>
        <w:rPr>
          <w:color w:val="1E1E1E"/>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cf-art-212</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144"/>
      </w:pPr>
      <w:r>
        <w:rPr>
          <w:b/>
          <w:color w:val="B45A00"/>
          <w:sz w:val="16"/>
        </w:rPr>
        <w:t>JULGADOS CORRELATOS</w:t>
      </w:r>
    </w:p>
    <w:p>
      <w:pPr>
        <w:ind w:left="288"/>
      </w:pPr>
      <w:r>
        <w:rPr>
          <w:color w:val="8C8C8C"/>
          <w:sz w:val="12"/>
        </w:rPr>
        <w:t>cf-art-212</w:t>
      </w:r>
      <w:r>
        <w:rPr>
          <w:color w:val="003CA0"/>
          <w:sz w:val="12"/>
        </w:rPr>
        <w:t xml:space="preserve"> | ACO 3564</w:t>
      </w:r>
      <w:r>
        <w:rPr>
          <w:color w:val="003CA0"/>
          <w:sz w:val="12"/>
        </w:rPr>
        <w:t xml:space="preserve"> | rel. André Mendonça</w:t>
      </w:r>
    </w:p>
    <w:p>
      <w:pPr>
        <w:ind w:left="288"/>
      </w:pPr>
      <w:r>
        <w:rPr>
          <w:color w:val="1E1E1E"/>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w:t>
      </w:r>
    </w:p>
    <w:p>
      <w:pPr>
        <w:ind w:left="288"/>
      </w:pPr>
      <w:r>
        <w:rPr>
          <w:b/>
          <w:color w:val="003CA0"/>
          <w:sz w:val="16"/>
        </w:rPr>
        <w:t>[ACO 3.564 Ref-TP, red. do ac. min. André Mendonça, j. 9-5-2022, P, DJE de 1º-6-2022.]</w:t>
      </w:r>
    </w:p>
    <w:p>
      <w:pPr>
        <w:ind w:left="288"/>
      </w:pPr>
      <w:r>
        <w:rPr>
          <w:color w:val="8C8C8C"/>
          <w:sz w:val="12"/>
        </w:rPr>
        <w:t>cf-art-212</w:t>
      </w:r>
      <w:r>
        <w:rPr>
          <w:color w:val="003CA0"/>
          <w:sz w:val="12"/>
        </w:rPr>
        <w:t xml:space="preserve"> | ACO 2799</w:t>
      </w:r>
      <w:r>
        <w:rPr>
          <w:color w:val="003CA0"/>
          <w:sz w:val="12"/>
        </w:rPr>
        <w:t xml:space="preserve"> | rel. Cármen Lúcia</w:t>
      </w:r>
    </w:p>
    <w:p>
      <w:pPr>
        <w:ind w:left="288"/>
      </w:pPr>
      <w:r>
        <w:rPr>
          <w:color w:val="1E1E1E"/>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w:t>
      </w:r>
    </w:p>
    <w:p>
      <w:pPr>
        <w:ind w:left="288"/>
      </w:pPr>
      <w:r>
        <w:rPr>
          <w:b/>
          <w:color w:val="003CA0"/>
          <w:sz w:val="16"/>
        </w:rPr>
        <w:t>[ACO 2.799 AgR, rel. min. Cármen Lúcia, j. 3-4-2020, P, DJE de 23-4-2020.]</w:t>
      </w:r>
    </w:p>
    <w:p>
      <w:pPr>
        <w:ind w:left="144"/>
      </w:pPr>
      <w:r>
        <w:rPr>
          <w:b/>
          <w:color w:val="B45A00"/>
          <w:sz w:val="16"/>
        </w:rPr>
        <w:t>SUMULA</w:t>
      </w:r>
    </w:p>
    <w:p>
      <w:pPr>
        <w:ind w:left="288"/>
      </w:pPr>
      <w:r>
        <w:rPr>
          <w:color w:val="8C8C8C"/>
          <w:sz w:val="12"/>
        </w:rPr>
        <w:t>cf-art-212-par-5</w:t>
      </w:r>
    </w:p>
    <w:p>
      <w:pPr>
        <w:ind w:left="288"/>
      </w:pPr>
      <w:r>
        <w:rPr>
          <w:color w:val="1E1E1E"/>
          <w:sz w:val="18"/>
        </w:rPr>
        <w:t>É constitucional a cobrança da contribuição do salário-educação, seja sob a Carta de 1969, seja sob a CF de 1988, e no regime da Lei 9.424/1996.</w:t>
      </w:r>
    </w:p>
    <w:p>
      <w:pPr>
        <w:ind w:left="288"/>
      </w:pPr>
      <w:r>
        <w:rPr>
          <w:b/>
          <w:color w:val="003CA0"/>
          <w:sz w:val="16"/>
        </w:rPr>
        <w:t>[Súmula 732.]</w:t>
      </w:r>
    </w:p>
    <w:p>
      <w:pPr>
        <w:ind w:left="144"/>
      </w:pPr>
      <w:r>
        <w:rPr>
          <w:b/>
          <w:color w:val="B45A00"/>
          <w:sz w:val="16"/>
        </w:rPr>
        <w:t>CONTROLE CONCENTRADO</w:t>
      </w:r>
    </w:p>
    <w:p>
      <w:pPr>
        <w:ind w:left="288"/>
      </w:pPr>
      <w:r>
        <w:rPr>
          <w:color w:val="8C8C8C"/>
          <w:sz w:val="12"/>
        </w:rPr>
        <w:t>cf-art-212-par-5</w:t>
      </w:r>
      <w:r>
        <w:rPr>
          <w:color w:val="003CA0"/>
          <w:sz w:val="12"/>
        </w:rPr>
        <w:t xml:space="preserve"> | ADC 3</w:t>
      </w:r>
      <w:r>
        <w:rPr>
          <w:color w:val="003CA0"/>
          <w:sz w:val="12"/>
        </w:rPr>
        <w:t xml:space="preserve"> | rel. Nelson Jobim</w:t>
      </w:r>
    </w:p>
    <w:p>
      <w:pPr>
        <w:ind w:left="288"/>
      </w:pPr>
      <w:r>
        <w:rPr>
          <w:color w:val="1E1E1E"/>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w:t>
      </w:r>
    </w:p>
    <w:p>
      <w:pPr>
        <w:ind w:left="288"/>
      </w:pPr>
      <w:r>
        <w:rPr>
          <w:b/>
          <w:color w:val="003CA0"/>
          <w:sz w:val="16"/>
        </w:rPr>
        <w:t>[ADC 3, rel. min. Nelson Jobim, j. 1º-12-1999, P, DJ de 9-5-2003.]</w:t>
        <w:br/>
        <w:t>= RE 660.933 RG, rel. min. Joaquim Barbosa, j. 2-2-2012, P, DJE de 23-2-2012, Tema 518</w:t>
      </w:r>
    </w:p>
    <w:p>
      <w:pPr>
        <w:ind w:left="288"/>
      </w:pPr>
      <w:r>
        <w:rPr>
          <w:color w:val="8C8C8C"/>
          <w:sz w:val="12"/>
        </w:rPr>
        <w:t>cf-art-212-par-5</w:t>
      </w:r>
      <w:r>
        <w:rPr>
          <w:color w:val="003CA0"/>
          <w:sz w:val="12"/>
        </w:rPr>
        <w:t xml:space="preserve"> | ADI 780</w:t>
      </w:r>
      <w:r>
        <w:rPr>
          <w:color w:val="003CA0"/>
          <w:sz w:val="12"/>
        </w:rPr>
        <w:t xml:space="preserve"> | rel. Carlos Velloso</w:t>
      </w:r>
    </w:p>
    <w:p>
      <w:pPr>
        <w:ind w:left="288"/>
      </w:pPr>
      <w:r>
        <w:rPr>
          <w:color w:val="1E1E1E"/>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88"/>
      </w:pPr>
      <w:r>
        <w:rPr>
          <w:b/>
          <w:color w:val="003CA0"/>
          <w:sz w:val="16"/>
        </w:rPr>
        <w:t>[ADI 780 MC, rel. min. Carlos Velloso, j. 11-3-1993, P, DJ de 16-4-1993.]</w:t>
      </w:r>
    </w:p>
    <w:p>
      <w:pPr>
        <w:ind w:left="144"/>
      </w:pPr>
      <w:r>
        <w:rPr>
          <w:b/>
          <w:color w:val="B45A00"/>
          <w:sz w:val="16"/>
        </w:rPr>
        <w:t>REPERCUSSAO GERAL</w:t>
      </w:r>
    </w:p>
    <w:p>
      <w:pPr>
        <w:ind w:left="288"/>
      </w:pPr>
      <w:r>
        <w:rPr>
          <w:color w:val="8C8C8C"/>
          <w:sz w:val="12"/>
        </w:rPr>
        <w:t>cf-art-212-par-5</w:t>
      </w:r>
      <w:r>
        <w:rPr>
          <w:color w:val="003CA0"/>
          <w:sz w:val="12"/>
        </w:rPr>
        <w:t xml:space="preserve"> | RE 660.933</w:t>
      </w:r>
      <w:r>
        <w:rPr>
          <w:color w:val="003CA0"/>
          <w:sz w:val="12"/>
        </w:rPr>
        <w:t xml:space="preserve"> | rel. Joaquim Barbosa</w:t>
      </w:r>
    </w:p>
    <w:p>
      <w:pPr>
        <w:ind w:left="288"/>
      </w:pPr>
      <w:r>
        <w:rPr>
          <w:color w:val="1E1E1E"/>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w:t>
        <w:br/>
        <w:t>[RE 660.933 RG, rel. min. Joaquim Barbosa, j. 2-2-20</w:t>
      </w:r>
    </w:p>
    <w:p>
      <w:pPr>
        <w:ind w:left="720"/>
      </w:pPr>
      <w:r>
        <w:rPr>
          <w:color w:val="003366"/>
          <w:sz w:val="18"/>
        </w:rPr>
        <w:t>I – a distribuição dos recursos e de responsabilidades entre o Distrito Federal,</w:t>
      </w:r>
    </w:p>
    <w:p>
      <w:pPr>
        <w:ind w:left="720"/>
      </w:pPr>
      <w:r>
        <w:rPr>
          <w:color w:val="003366"/>
          <w:sz w:val="18"/>
        </w:rPr>
        <w:t>II – os fundos referidos no inciso I do caput deste artigo serão constituídos po</w:t>
      </w:r>
    </w:p>
    <w:p>
      <w:pPr>
        <w:ind w:left="1008"/>
      </w:pPr>
      <w:r>
        <w:rPr>
          <w:color w:val="003366"/>
          <w:sz w:val="18"/>
        </w:rPr>
        <w:t>a) das parcelas dos Estados no imposto de que trata o art. 156-A; (Incluído pela</w:t>
      </w:r>
    </w:p>
    <w:p>
      <w:pPr>
        <w:ind w:left="1008"/>
      </w:pPr>
      <w:r>
        <w:rPr>
          <w:color w:val="003366"/>
          <w:sz w:val="18"/>
        </w:rPr>
        <w:t>b) da parcela do Distrito Federal no imposto de que trata o art. 156-A, relativa</w:t>
      </w:r>
    </w:p>
    <w:p>
      <w:pPr>
        <w:ind w:left="1008"/>
      </w:pPr>
      <w:r>
        <w:rPr>
          <w:color w:val="003366"/>
          <w:sz w:val="18"/>
        </w:rPr>
        <w:t xml:space="preserve">c) dos recursos a que se referem os incisos I, II e III do caput do art. 155, o </w:t>
      </w:r>
    </w:p>
    <w:p>
      <w:pPr>
        <w:ind w:left="720"/>
      </w:pPr>
      <w:r>
        <w:rPr>
          <w:color w:val="003366"/>
          <w:sz w:val="18"/>
        </w:rPr>
        <w:t>III – os recursos referidos no inciso II do caput deste artigo serão distribuído</w:t>
      </w:r>
    </w:p>
    <w:p>
      <w:pPr>
        <w:ind w:left="720"/>
      </w:pPr>
      <w:r>
        <w:rPr>
          <w:color w:val="003366"/>
          <w:sz w:val="18"/>
        </w:rPr>
        <w:t>IV – a União complementará os recursos dos fundos a que se refere o inciso II do</w:t>
      </w:r>
    </w:p>
    <w:p>
      <w:pPr>
        <w:ind w:left="720"/>
      </w:pPr>
      <w:r>
        <w:rPr>
          <w:color w:val="003366"/>
          <w:sz w:val="18"/>
        </w:rPr>
        <w:t>V – a complementação da União será equivalente a, no mínimo, 23% (vinte e três p</w:t>
      </w:r>
    </w:p>
    <w:p>
      <w:pPr>
        <w:ind w:left="1008"/>
      </w:pPr>
      <w:r>
        <w:rPr>
          <w:color w:val="003366"/>
          <w:sz w:val="18"/>
        </w:rPr>
        <w:t>a) 10 (dez) pontos percentuais no âmbito de cada Estado e do Distrito Federal, s</w:t>
      </w:r>
    </w:p>
    <w:p>
      <w:pPr>
        <w:ind w:left="1008"/>
      </w:pPr>
      <w:r>
        <w:rPr>
          <w:color w:val="003366"/>
          <w:sz w:val="18"/>
        </w:rPr>
        <w:t>b) no mínimo, 10,5 (dez inteiros e cinco décimos) pontos percentuais em cada red</w:t>
      </w:r>
    </w:p>
    <w:p>
      <w:pPr>
        <w:ind w:left="1008"/>
      </w:pPr>
      <w:r>
        <w:rPr>
          <w:color w:val="003366"/>
          <w:sz w:val="18"/>
        </w:rPr>
        <w:t>c) 2,5 (dois inteiros e cinco décimos) pontos percentuais nas redes públicas que</w:t>
      </w:r>
    </w:p>
    <w:p>
      <w:pPr>
        <w:ind w:left="720"/>
      </w:pPr>
      <w:r>
        <w:rPr>
          <w:color w:val="003366"/>
          <w:sz w:val="18"/>
        </w:rPr>
        <w:t>VI – o VAAT será calculado, na forma da lei de que trata o inciso X do caput des</w:t>
      </w:r>
    </w:p>
    <w:p>
      <w:pPr>
        <w:ind w:left="720"/>
      </w:pPr>
      <w:r>
        <w:rPr>
          <w:color w:val="003366"/>
          <w:sz w:val="18"/>
        </w:rPr>
        <w:t>VII – os recursos de que tratam os incisos II e IV do caput deste artigo serão a</w:t>
      </w:r>
    </w:p>
    <w:p>
      <w:pPr>
        <w:ind w:left="720"/>
      </w:pPr>
      <w:r>
        <w:rPr>
          <w:color w:val="003366"/>
          <w:sz w:val="18"/>
        </w:rPr>
        <w:t>VIII – a vinculação de recursos à manutenção e ao desenvolvimento do ensino esta</w:t>
      </w:r>
    </w:p>
    <w:p>
      <w:pPr>
        <w:ind w:left="720"/>
      </w:pPr>
      <w:r>
        <w:rPr>
          <w:color w:val="003366"/>
          <w:sz w:val="18"/>
        </w:rPr>
        <w:t>IX – o disposto no caput do art. 160 desta Constituição aplica-se aos recursos r</w:t>
      </w:r>
    </w:p>
    <w:p>
      <w:pPr>
        <w:ind w:left="720"/>
      </w:pPr>
      <w:r>
        <w:rPr>
          <w:color w:val="003366"/>
          <w:sz w:val="18"/>
        </w:rPr>
        <w:t xml:space="preserve">X – a lei disporá, observadas as garantias estabelecidas nos incisos I, II, III </w:t>
      </w:r>
    </w:p>
    <w:p>
      <w:pPr>
        <w:ind w:left="1008"/>
      </w:pPr>
      <w:r>
        <w:rPr>
          <w:color w:val="003366"/>
          <w:sz w:val="18"/>
        </w:rPr>
        <w:t>a) a organização dos fundos referidos no inciso I do caput deste artigo e a dist</w:t>
      </w:r>
    </w:p>
    <w:p>
      <w:pPr>
        <w:ind w:left="1008"/>
      </w:pPr>
      <w:r>
        <w:rPr>
          <w:color w:val="003366"/>
          <w:sz w:val="18"/>
        </w:rPr>
        <w:t>b) a forma de cálculo do VAAF decorrente do inciso III do caput deste artigo e d</w:t>
      </w:r>
    </w:p>
    <w:p>
      <w:pPr>
        <w:ind w:left="1008"/>
      </w:pPr>
      <w:r>
        <w:rPr>
          <w:color w:val="003366"/>
          <w:sz w:val="18"/>
        </w:rPr>
        <w:t>c) a forma de cálculo para distribuição prevista na alínea &amp;quot;c&amp;quot; do inci</w:t>
      </w:r>
    </w:p>
    <w:p>
      <w:pPr>
        <w:ind w:left="1008"/>
      </w:pPr>
      <w:r>
        <w:rPr>
          <w:color w:val="003366"/>
          <w:sz w:val="18"/>
        </w:rPr>
        <w:t>d) a transparência, o monitoramento, a fiscalização e o controle interno, extern</w:t>
      </w:r>
    </w:p>
    <w:p>
      <w:pPr>
        <w:ind w:left="1008"/>
      </w:pPr>
      <w:r>
        <w:rPr>
          <w:color w:val="003366"/>
          <w:sz w:val="18"/>
        </w:rPr>
        <w:t>e) o conteúdo e a periodicidade da avaliação, por parte do órgão responsável, do</w:t>
      </w:r>
    </w:p>
    <w:p>
      <w:pPr>
        <w:ind w:left="720"/>
      </w:pPr>
      <w:r>
        <w:rPr>
          <w:color w:val="003366"/>
          <w:sz w:val="18"/>
        </w:rPr>
        <w:t xml:space="preserve">XI – proporção não inferior a 70% (setenta por cento) de cada fundo referido no </w:t>
      </w:r>
    </w:p>
    <w:p>
      <w:pPr>
        <w:ind w:left="720"/>
      </w:pPr>
      <w:r>
        <w:rPr>
          <w:color w:val="003366"/>
          <w:sz w:val="18"/>
        </w:rPr>
        <w:t>XII – lei específica disporá sobre o piso salarial profissional nacional para os</w:t>
      </w:r>
    </w:p>
    <w:p>
      <w:pPr>
        <w:ind w:left="720"/>
      </w:pPr>
      <w:r>
        <w:rPr>
          <w:color w:val="003366"/>
          <w:sz w:val="18"/>
        </w:rPr>
        <w:t>XIII – a utilização dos recursos a que se refere o § 5º do art. 212 desta Consti</w:t>
      </w:r>
    </w:p>
    <w:p>
      <w:pPr>
        <w:ind w:left="432"/>
      </w:pPr>
      <w:r>
        <w:rPr>
          <w:color w:val="003366"/>
          <w:sz w:val="18"/>
        </w:rPr>
        <w:t>§ 1 O cálculo do VAAT, referido no inciso VI do caput deste artigo, deverá consi</w:t>
      </w:r>
    </w:p>
    <w:p>
      <w:pPr>
        <w:ind w:left="720"/>
      </w:pPr>
      <w:r>
        <w:rPr>
          <w:color w:val="003366"/>
          <w:sz w:val="18"/>
        </w:rPr>
        <w:t>I – receitas de Estados, do Distrito Federal e de Municípios vinculadas à manute</w:t>
      </w:r>
    </w:p>
    <w:p>
      <w:pPr>
        <w:ind w:left="720"/>
      </w:pPr>
      <w:r>
        <w:rPr>
          <w:color w:val="003366"/>
          <w:sz w:val="18"/>
        </w:rPr>
        <w:t>II – cotas estaduais e municipais da arrecadação do salário-educação de que trat</w:t>
      </w:r>
    </w:p>
    <w:p>
      <w:pPr>
        <w:ind w:left="720"/>
      </w:pPr>
      <w:r>
        <w:rPr>
          <w:color w:val="003366"/>
          <w:sz w:val="18"/>
        </w:rPr>
        <w:t>III – complementação da União transferida a Estados, ao Distrito Federal e a Mun</w:t>
      </w:r>
    </w:p>
    <w:p>
      <w:pPr>
        <w:ind w:left="432"/>
      </w:pPr>
      <w:r>
        <w:rPr>
          <w:color w:val="003366"/>
          <w:sz w:val="18"/>
        </w:rPr>
        <w:t xml:space="preserve">§ 2 Além das ponderações previstas na alínea &amp;quot;a&amp;quot; do inciso X do caput </w:t>
      </w:r>
    </w:p>
    <w:p>
      <w:pPr>
        <w:ind w:left="432"/>
      </w:pPr>
      <w:r>
        <w:rPr>
          <w:color w:val="003366"/>
          <w:sz w:val="18"/>
        </w:rPr>
        <w:t xml:space="preserve">§ 3 Será destinada à educação infantil a proporção de 50% (cinquenta por cento) </w:t>
      </w:r>
    </w:p>
    <w:p>
      <w:r>
        <w:rPr>
          <w:b/>
          <w:color w:val="003366"/>
          <w:sz w:val="20"/>
        </w:rPr>
        <w:t xml:space="preserve">Art. 213 Os recursos públicos serão destinados às escolas públicas, podendo ser </w:t>
      </w:r>
      <w:r>
        <w:rPr>
          <w:color w:val="8C8C8C"/>
          <w:sz w:val="14"/>
        </w:rPr>
        <w:t xml:space="preserve">  [2 decisoes]</w:t>
      </w:r>
    </w:p>
    <w:p>
      <w:pPr>
        <w:ind w:left="144"/>
      </w:pPr>
      <w:r>
        <w:rPr>
          <w:b/>
          <w:color w:val="B45A00"/>
          <w:sz w:val="16"/>
        </w:rPr>
        <w:t>CONTROLE CONCENTRADO</w:t>
      </w:r>
    </w:p>
    <w:p>
      <w:pPr>
        <w:ind w:left="288"/>
      </w:pPr>
      <w:r>
        <w:rPr>
          <w:color w:val="8C8C8C"/>
          <w:sz w:val="12"/>
        </w:rPr>
        <w:t>cf-art-213</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O âmbito do art. 213 da Constituição é a destinação dos recursos públicos gerais, oriundos dos impostos, às entidades de ensino, não abrangendo contribuições com finalidade específica dirigida ao financiamento de entidades semipúblicas como o SESCOOP, cuja atividades de ensino constituem meio de intervenção da União no domínio econômico, para apoio ao cooperativismo.</w:t>
      </w:r>
    </w:p>
    <w:p>
      <w:pPr>
        <w:ind w:left="288"/>
      </w:pPr>
      <w:r>
        <w:rPr>
          <w:b/>
          <w:color w:val="003CA0"/>
          <w:sz w:val="16"/>
        </w:rPr>
        <w:t>[ADI 1.924, rel. min. Rosa Weber, j. 16-9-2020, P, DJE de 5-10-2020.]</w:t>
      </w:r>
    </w:p>
    <w:p>
      <w:pPr>
        <w:ind w:left="288"/>
      </w:pPr>
      <w:r>
        <w:rPr>
          <w:color w:val="8C8C8C"/>
          <w:sz w:val="12"/>
        </w:rPr>
        <w:t>cf-art-213-inc-II</w:t>
      </w:r>
    </w:p>
    <w:p>
      <w:pPr>
        <w:ind w:left="288"/>
      </w:pPr>
      <w:r>
        <w:rPr>
          <w:color w:val="1E1E1E"/>
          <w:sz w:val="18"/>
        </w:rPr>
        <w:t>§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pPr>
        <w:ind w:left="720"/>
      </w:pPr>
      <w:r>
        <w:rPr>
          <w:color w:val="003366"/>
          <w:sz w:val="18"/>
        </w:rPr>
        <w:t>I – comprovem finalidade não-lucrativa e apliquem seus excedentes financeiros em</w:t>
      </w:r>
    </w:p>
    <w:p>
      <w:pPr>
        <w:ind w:left="720"/>
      </w:pPr>
      <w:r>
        <w:rPr>
          <w:color w:val="003366"/>
          <w:sz w:val="18"/>
        </w:rPr>
        <w:t>II – assegurem a destinação de seu patrimônio a outra escola comunitária, filant</w:t>
      </w:r>
    </w:p>
    <w:p>
      <w:pPr>
        <w:ind w:left="432"/>
      </w:pPr>
      <w:r>
        <w:rPr>
          <w:color w:val="003366"/>
          <w:sz w:val="18"/>
        </w:rPr>
        <w:t>§ 1 Os recursos de que trata este artigo poderão ser destinados a bolsas de estu</w:t>
      </w:r>
    </w:p>
    <w:p>
      <w:pPr>
        <w:ind w:left="432"/>
      </w:pPr>
      <w:r>
        <w:rPr>
          <w:color w:val="003366"/>
          <w:sz w:val="18"/>
        </w:rPr>
        <w:t>§ 2 As atividades de pesquisa, de extensão e de estímulo e fomento à inovação re</w:t>
      </w:r>
    </w:p>
    <w:p>
      <w:r>
        <w:rPr>
          <w:b/>
          <w:color w:val="003366"/>
          <w:sz w:val="20"/>
        </w:rPr>
        <w:t>Art. 214 A lei estabelecerá o plano nacional de educação, de duração decenal, co</w:t>
      </w:r>
      <w:r>
        <w:rPr>
          <w:color w:val="8C8C8C"/>
          <w:sz w:val="14"/>
        </w:rPr>
        <w:t xml:space="preserve">  [1 decisoes]</w:t>
      </w:r>
    </w:p>
    <w:p>
      <w:pPr>
        <w:ind w:left="288"/>
      </w:pPr>
      <w:r>
        <w:rPr>
          <w:color w:val="8C8C8C"/>
          <w:sz w:val="12"/>
        </w:rPr>
        <w:t>cf-art-214-inc-V</w:t>
      </w:r>
    </w:p>
    <w:p>
      <w:pPr>
        <w:ind w:left="288"/>
      </w:pPr>
      <w:r>
        <w:rPr>
          <w:color w:val="1E1E1E"/>
          <w:sz w:val="18"/>
        </w:rPr>
        <w:t>Seção II Da Cultura SUMÁRIO</w:t>
      </w:r>
    </w:p>
    <w:p>
      <w:pPr>
        <w:ind w:left="720"/>
      </w:pPr>
      <w:r>
        <w:rPr>
          <w:color w:val="003366"/>
          <w:sz w:val="18"/>
        </w:rPr>
        <w:t>I – erradicação do analfabetismo;</w:t>
      </w:r>
    </w:p>
    <w:p>
      <w:pPr>
        <w:ind w:left="720"/>
      </w:pPr>
      <w:r>
        <w:rPr>
          <w:color w:val="003366"/>
          <w:sz w:val="18"/>
        </w:rPr>
        <w:t>II – universalização do atendimento escolar;</w:t>
      </w:r>
    </w:p>
    <w:p>
      <w:pPr>
        <w:ind w:left="720"/>
      </w:pPr>
      <w:r>
        <w:rPr>
          <w:color w:val="003366"/>
          <w:sz w:val="18"/>
        </w:rPr>
        <w:t>III – melhoria da qualidade do ensino;</w:t>
      </w:r>
    </w:p>
    <w:p>
      <w:pPr>
        <w:ind w:left="720"/>
      </w:pPr>
      <w:r>
        <w:rPr>
          <w:color w:val="003366"/>
          <w:sz w:val="18"/>
        </w:rPr>
        <w:t>IV – formação para o trabalho;</w:t>
      </w:r>
    </w:p>
    <w:p>
      <w:pPr>
        <w:ind w:left="720"/>
      </w:pPr>
      <w:r>
        <w:rPr>
          <w:color w:val="003366"/>
          <w:sz w:val="18"/>
        </w:rPr>
        <w:t>V – promoção humanística, científica e tecnológica do País.</w:t>
      </w:r>
    </w:p>
    <w:p>
      <w:pPr>
        <w:ind w:left="720"/>
      </w:pPr>
      <w:r>
        <w:rPr>
          <w:color w:val="003366"/>
          <w:sz w:val="18"/>
        </w:rPr>
        <w:t xml:space="preserve">VI – estabelecimento de meta de aplicação de recursos públicos em educação como </w:t>
      </w:r>
    </w:p>
    <w:p>
      <w:pPr>
        <w:pStyle w:val="Heading3"/>
      </w:pPr>
      <w:r>
        <w:rPr>
          <w:color w:val="003366"/>
        </w:rPr>
        <w:t>Seção II - DA CULTURA</w:t>
      </w:r>
    </w:p>
    <w:p>
      <w:r>
        <w:rPr>
          <w:b/>
          <w:color w:val="003366"/>
          <w:sz w:val="20"/>
        </w:rPr>
        <w:t>Art. 215 O Estado garantirá a todos o pleno exercício dos direitos culturais e a</w:t>
      </w:r>
      <w:r>
        <w:rPr>
          <w:color w:val="8C8C8C"/>
          <w:sz w:val="14"/>
        </w:rPr>
        <w:t xml:space="preserve">  [11 decisoes]</w:t>
      </w:r>
    </w:p>
    <w:p>
      <w:pPr>
        <w:ind w:left="144"/>
      </w:pPr>
      <w:r>
        <w:rPr>
          <w:b/>
          <w:color w:val="B45A00"/>
          <w:sz w:val="16"/>
        </w:rPr>
        <w:t>CONTROLE CONCENTRADO</w:t>
      </w:r>
    </w:p>
    <w:p>
      <w:pPr>
        <w:ind w:left="288"/>
      </w:pPr>
      <w:r>
        <w:rPr>
          <w:color w:val="8C8C8C"/>
          <w:sz w:val="12"/>
        </w:rPr>
        <w:t>cf-art-215</w:t>
      </w:r>
      <w:r>
        <w:rPr>
          <w:color w:val="003CA0"/>
          <w:sz w:val="12"/>
        </w:rPr>
        <w:t xml:space="preserve"> | ADI 2163</w:t>
      </w:r>
      <w:r>
        <w:rPr>
          <w:color w:val="003CA0"/>
          <w:sz w:val="12"/>
        </w:rPr>
        <w:t xml:space="preserve"> | rel. Ricardo Lewandowski</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144"/>
      </w:pPr>
      <w:r>
        <w:rPr>
          <w:b/>
          <w:color w:val="B45A00"/>
          <w:sz w:val="16"/>
        </w:rPr>
        <w:t>REPERCUSSAO GERAL</w:t>
      </w:r>
    </w:p>
    <w:p>
      <w:pPr>
        <w:ind w:left="288"/>
      </w:pPr>
      <w:r>
        <w:rPr>
          <w:color w:val="8C8C8C"/>
          <w:sz w:val="12"/>
        </w:rPr>
        <w:t>cf-art-215</w:t>
      </w:r>
      <w:r>
        <w:rPr>
          <w:color w:val="003CA0"/>
          <w:sz w:val="12"/>
        </w:rPr>
        <w:t xml:space="preserve"> | RE 627432</w:t>
      </w:r>
      <w:r>
        <w:rPr>
          <w:color w:val="003CA0"/>
          <w:sz w:val="12"/>
        </w:rPr>
        <w:t xml:space="preserve"> | rel. Dias Toffoli</w:t>
      </w:r>
    </w:p>
    <w:p>
      <w:pPr>
        <w:ind w:left="288"/>
      </w:pPr>
      <w:r>
        <w:rPr>
          <w:color w:val="1E1E1E"/>
          <w:sz w:val="18"/>
        </w:rPr>
        <w:t>São constitucionais a denominada cota de tela, consistente na obrigatoriedade de exibição de filmes nacionais nos cinemas brasileiros, e as sanções administrativas decorrentes da inobservância da cota.</w:t>
      </w:r>
    </w:p>
    <w:p>
      <w:pPr>
        <w:ind w:left="288"/>
      </w:pPr>
      <w:r>
        <w:rPr>
          <w:b/>
          <w:color w:val="003CA0"/>
          <w:sz w:val="16"/>
        </w:rPr>
        <w:t>[RE 627.432, rel. min. Dias Toffoli, j. 18-3-2021, P, DJE de 26-5-2021, Tema 704, com mérito julgado.]</w:t>
      </w:r>
    </w:p>
    <w:p>
      <w:pPr>
        <w:ind w:left="288"/>
      </w:pPr>
      <w:r>
        <w:rPr>
          <w:color w:val="8C8C8C"/>
          <w:sz w:val="12"/>
        </w:rPr>
        <w:t>cf-art-215</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cf-art-215</w:t>
      </w:r>
      <w:r>
        <w:rPr>
          <w:color w:val="003CA0"/>
          <w:sz w:val="12"/>
        </w:rPr>
        <w:t xml:space="preserve"> | RE 153531</w:t>
      </w:r>
      <w:r>
        <w:rPr>
          <w:color w:val="003CA0"/>
          <w:sz w:val="12"/>
        </w:rPr>
        <w:t xml:space="preserve"> | rel. Francisco Rezek</w:t>
      </w:r>
    </w:p>
    <w:p>
      <w:pPr>
        <w:ind w:left="288"/>
      </w:pPr>
      <w:r>
        <w:rPr>
          <w:color w:val="1E1E1E"/>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3CA0"/>
          <w:sz w:val="16"/>
        </w:rPr>
        <w:t>[RE 153.531, rel. min. Francisco Rezek, j. 13-6-1997, 2ª T, DJ de 13-3-1998.]</w:t>
      </w:r>
    </w:p>
    <w:p>
      <w:pPr>
        <w:ind w:left="288"/>
      </w:pPr>
      <w:r>
        <w:rPr>
          <w:color w:val="8C8C8C"/>
          <w:sz w:val="12"/>
        </w:rPr>
        <w:t>cf-art-215</w:t>
      </w:r>
      <w:r>
        <w:rPr>
          <w:color w:val="003CA0"/>
          <w:sz w:val="12"/>
        </w:rPr>
        <w:t xml:space="preserve"> | ADI 1.856</w:t>
      </w:r>
      <w:r>
        <w:rPr>
          <w:color w:val="003CA0"/>
          <w:sz w:val="12"/>
        </w:rPr>
        <w:t xml:space="preserve"> | rel. Celso de Mello</w:t>
      </w:r>
    </w:p>
    <w:p>
      <w:pPr>
        <w:ind w:left="288"/>
      </w:pPr>
      <w:r>
        <w:rPr>
          <w:color w:val="1E1E1E"/>
          <w:sz w:val="18"/>
        </w:rPr>
        <w:t>Vide ADI 1.856, rel. min. Celso de Mello, j. 26-5-2011, P, DJE de 14-10-2011</w:t>
      </w:r>
    </w:p>
    <w:p>
      <w:pPr>
        <w:ind w:left="144"/>
      </w:pPr>
      <w:r>
        <w:rPr>
          <w:b/>
          <w:color w:val="B45A00"/>
          <w:sz w:val="16"/>
        </w:rPr>
        <w:t>CONTROLE CONCENTRADO</w:t>
      </w:r>
    </w:p>
    <w:p>
      <w:pPr>
        <w:ind w:left="288"/>
      </w:pPr>
      <w:r>
        <w:rPr>
          <w:color w:val="8C8C8C"/>
          <w:sz w:val="12"/>
        </w:rPr>
        <w:t>cf-art-215-par-1</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144"/>
      </w:pPr>
      <w:r>
        <w:rPr>
          <w:b/>
          <w:color w:val="B45A00"/>
          <w:sz w:val="16"/>
        </w:rPr>
        <w:t>JULGADOS CORRELATOS</w:t>
      </w:r>
    </w:p>
    <w:p>
      <w:pPr>
        <w:ind w:left="288"/>
      </w:pPr>
      <w:r>
        <w:rPr>
          <w:color w:val="8C8C8C"/>
          <w:sz w:val="12"/>
        </w:rPr>
        <w:t>cf-art-215-par-1</w:t>
      </w:r>
      <w:r>
        <w:rPr>
          <w:color w:val="003CA0"/>
          <w:sz w:val="12"/>
        </w:rPr>
        <w:t xml:space="preserve"> | RE 494601</w:t>
      </w:r>
      <w:r>
        <w:rPr>
          <w:color w:val="003CA0"/>
          <w:sz w:val="12"/>
        </w:rPr>
        <w:t xml:space="preserve"> | rel. Edson Fachin</w:t>
      </w:r>
    </w:p>
    <w:p>
      <w:pPr>
        <w:ind w:left="288"/>
      </w:pPr>
      <w:r>
        <w:rPr>
          <w:color w:val="1E1E1E"/>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w:t>
      </w:r>
    </w:p>
    <w:p>
      <w:pPr>
        <w:ind w:left="288"/>
      </w:pPr>
      <w:r>
        <w:rPr>
          <w:b/>
          <w:color w:val="003CA0"/>
          <w:sz w:val="16"/>
        </w:rPr>
        <w:t>[RE 494.601, red. do ac. min. Edson Fachin, j. 28-3-2019, P, DJE de 19-11-2019.]</w:t>
      </w:r>
    </w:p>
    <w:p>
      <w:pPr>
        <w:ind w:left="288"/>
      </w:pPr>
      <w:r>
        <w:rPr>
          <w:color w:val="8C8C8C"/>
          <w:sz w:val="12"/>
        </w:rPr>
        <w:t>cf-art-215-par-1</w:t>
      </w:r>
      <w:r>
        <w:rPr>
          <w:color w:val="003CA0"/>
          <w:sz w:val="12"/>
        </w:rPr>
        <w:t xml:space="preserve"> | PET 3388</w:t>
      </w:r>
      <w:r>
        <w:rPr>
          <w:color w:val="003CA0"/>
          <w:sz w:val="12"/>
        </w:rPr>
        <w:t xml:space="preserve"> | rel. Ayres Britto</w:t>
      </w:r>
    </w:p>
    <w:p>
      <w:pPr>
        <w:ind w:left="288"/>
      </w:pPr>
      <w:r>
        <w:rPr>
          <w:color w:val="1E1E1E"/>
          <w:sz w:val="18"/>
        </w:rPr>
        <w:t>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w:t>
      </w:r>
    </w:p>
    <w:p>
      <w:pPr>
        <w:ind w:left="288"/>
      </w:pPr>
      <w:r>
        <w:rPr>
          <w:b/>
          <w:color w:val="003CA0"/>
          <w:sz w:val="16"/>
        </w:rPr>
        <w:t>[Pet 3.388, rel. min. Ayres Britto, j. 19-3-2009, P, DJE de 1º-7-2010.]</w:t>
      </w:r>
    </w:p>
    <w:p>
      <w:pPr>
        <w:ind w:left="288"/>
      </w:pPr>
      <w:r>
        <w:rPr>
          <w:color w:val="8C8C8C"/>
          <w:sz w:val="12"/>
        </w:rPr>
        <w:t>cf-art-215-par-1</w:t>
      </w:r>
      <w:r>
        <w:rPr>
          <w:color w:val="003CA0"/>
          <w:sz w:val="12"/>
        </w:rPr>
        <w:t xml:space="preserve"> | HC 80240</w:t>
      </w:r>
      <w:r>
        <w:rPr>
          <w:color w:val="003CA0"/>
          <w:sz w:val="12"/>
        </w:rPr>
        <w:t xml:space="preserve"> | rel. Sepúlveda Pertence</w:t>
      </w:r>
    </w:p>
    <w:p>
      <w:pPr>
        <w:ind w:left="288"/>
      </w:pPr>
      <w:r>
        <w:rPr>
          <w:color w:val="1E1E1E"/>
          <w:sz w:val="18"/>
        </w:rPr>
        <w:t>CPI: intimação de indígena para prestar depoimento na condição de testemunha, fora do seu habitat: violação às normas constitucionais que conferem proteção específica aos povos indígenas (CF, arts. 215, 216 e 231).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 Ademais, o depoimento do ín</w:t>
      </w:r>
    </w:p>
    <w:p>
      <w:pPr>
        <w:ind w:left="288"/>
      </w:pPr>
      <w:r>
        <w:rPr>
          <w:b/>
          <w:color w:val="003CA0"/>
          <w:sz w:val="16"/>
        </w:rPr>
        <w:t>[HC 80.240, rel. min. Sepúlveda Pertence, j. 20-6-2001, 2ª T, DJ de 14-10-2005.]</w:t>
      </w:r>
    </w:p>
    <w:p>
      <w:pPr>
        <w:ind w:left="288"/>
      </w:pPr>
      <w:r>
        <w:rPr>
          <w:color w:val="8C8C8C"/>
          <w:sz w:val="12"/>
        </w:rPr>
        <w:t>cf-art-215-par-1</w:t>
      </w:r>
    </w:p>
    <w:p>
      <w:pPr>
        <w:ind w:left="288"/>
      </w:pPr>
      <w:r>
        <w:rPr>
          <w:color w:val="1E1E1E"/>
          <w:sz w:val="18"/>
        </w:rPr>
        <w:t>§ 2º A lei disporá sobre a fixação de datas comemorativas de alta significação para os diferentes segmentos étnicos nacionais.</w:t>
      </w:r>
    </w:p>
    <w:p>
      <w:pPr>
        <w:ind w:left="144"/>
      </w:pPr>
      <w:r>
        <w:rPr>
          <w:b/>
          <w:color w:val="B45A00"/>
          <w:sz w:val="16"/>
        </w:rPr>
        <w:t>CONTROLE CONCENTRADO</w:t>
      </w:r>
    </w:p>
    <w:p>
      <w:pPr>
        <w:ind w:left="288"/>
      </w:pPr>
      <w:r>
        <w:rPr>
          <w:color w:val="8C8C8C"/>
          <w:sz w:val="12"/>
        </w:rPr>
        <w:t>cf-art-215-par-1</w:t>
      </w:r>
      <w:r>
        <w:rPr>
          <w:color w:val="003CA0"/>
          <w:sz w:val="12"/>
        </w:rPr>
        <w:t xml:space="preserve"> | ADPF 634</w:t>
      </w:r>
      <w:r>
        <w:rPr>
          <w:color w:val="003CA0"/>
          <w:sz w:val="12"/>
        </w:rPr>
        <w:t xml:space="preserve"> | rel. Cármen Lúcia</w:t>
      </w:r>
    </w:p>
    <w:p>
      <w:pPr>
        <w:ind w:left="288"/>
      </w:pPr>
      <w:r>
        <w:rPr>
          <w:color w:val="1E1E1E"/>
          <w:sz w:val="18"/>
        </w:rPr>
        <w:t>Instituição do feriado municipal comemorativo do Dia da Consciência Negra. Competência municipal para instituição de feriado de alta significação étnica. Interesse local.</w:t>
        <w:br/>
        <w:t>[ADPF 634, rel. min. Cármen Lúcia, j. 30-11-2022, P, DJE de 13-4-2023.]</w:t>
      </w:r>
    </w:p>
    <w:p>
      <w:pPr>
        <w:ind w:left="432"/>
      </w:pPr>
      <w:r>
        <w:rPr>
          <w:color w:val="003366"/>
          <w:sz w:val="18"/>
        </w:rPr>
        <w:t>§ 1 O Estado protegerá as manifestações das culturas populares, indígenas e afro</w:t>
      </w:r>
    </w:p>
    <w:p>
      <w:r>
        <w:rPr>
          <w:b/>
          <w:color w:val="003366"/>
          <w:sz w:val="20"/>
        </w:rPr>
        <w:t xml:space="preserve">Art. 216 Constituem patrimônio cultural brasileiro os bens de natureza material </w:t>
      </w:r>
      <w:r>
        <w:rPr>
          <w:color w:val="8C8C8C"/>
          <w:sz w:val="14"/>
        </w:rPr>
        <w:t xml:space="preserve">  [10 decisoes]</w:t>
      </w:r>
    </w:p>
    <w:p>
      <w:pPr>
        <w:ind w:left="144"/>
      </w:pPr>
      <w:r>
        <w:rPr>
          <w:b/>
          <w:color w:val="B45A00"/>
          <w:sz w:val="16"/>
        </w:rPr>
        <w:t>JULGADOS CORRELATOS</w:t>
      </w:r>
    </w:p>
    <w:p>
      <w:pPr>
        <w:ind w:left="288"/>
      </w:pPr>
      <w:r>
        <w:rPr>
          <w:color w:val="8C8C8C"/>
          <w:sz w:val="12"/>
        </w:rPr>
        <w:t>cf-art-216</w:t>
      </w:r>
      <w:r>
        <w:rPr>
          <w:color w:val="003CA0"/>
          <w:sz w:val="12"/>
        </w:rPr>
        <w:t xml:space="preserve"> | ACO 1.966</w:t>
      </w:r>
      <w:r>
        <w:rPr>
          <w:color w:val="003CA0"/>
          <w:sz w:val="12"/>
        </w:rPr>
        <w:t xml:space="preserve"> | rel. Luiz Fux</w:t>
      </w:r>
    </w:p>
    <w:p>
      <w:pPr>
        <w:ind w:left="288"/>
      </w:pPr>
      <w:r>
        <w:rPr>
          <w:color w:val="1E1E1E"/>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 Fux, j. 17-11-2017, P, DJE de 27-11-2017.]</w:t>
      </w:r>
    </w:p>
    <w:p>
      <w:pPr>
        <w:ind w:left="144"/>
      </w:pPr>
      <w:r>
        <w:rPr>
          <w:b/>
          <w:color w:val="B45A00"/>
          <w:sz w:val="16"/>
        </w:rPr>
        <w:t>CONTROLE CONCENTRADO</w:t>
      </w:r>
    </w:p>
    <w:p>
      <w:pPr>
        <w:ind w:left="288"/>
      </w:pPr>
      <w:r>
        <w:rPr>
          <w:color w:val="8C8C8C"/>
          <w:sz w:val="12"/>
        </w:rPr>
        <w:t>cf-art-216-inc-II</w:t>
      </w:r>
      <w:r>
        <w:rPr>
          <w:color w:val="003CA0"/>
          <w:sz w:val="12"/>
        </w:rPr>
        <w:t xml:space="preserve"> | ADI 4.269</w:t>
      </w:r>
      <w:r>
        <w:rPr>
          <w:color w:val="003CA0"/>
          <w:sz w:val="12"/>
        </w:rPr>
        <w:t xml:space="preserve"> | rel. Edson Fachin</w:t>
      </w:r>
    </w:p>
    <w:p>
      <w:pPr>
        <w:ind w:left="288"/>
      </w:pPr>
      <w:r>
        <w:rPr>
          <w:color w:val="1E1E1E"/>
          <w:sz w:val="18"/>
        </w:rPr>
        <w:t xml:space="preserve">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w:t>
      </w:r>
    </w:p>
    <w:p>
      <w:pPr>
        <w:ind w:left="288"/>
      </w:pPr>
      <w:r>
        <w:rPr>
          <w:color w:val="8C8C8C"/>
          <w:sz w:val="12"/>
        </w:rPr>
        <w:t>cf-art-216-inc-V</w:t>
      </w:r>
      <w:r>
        <w:rPr>
          <w:color w:val="003CA0"/>
          <w:sz w:val="12"/>
        </w:rPr>
        <w:t xml:space="preserve"> | ADI 3525</w:t>
      </w:r>
      <w:r>
        <w:rPr>
          <w:color w:val="003CA0"/>
          <w:sz w:val="12"/>
        </w:rPr>
        <w:t xml:space="preserve"> | rel. Gilmar Mendes</w:t>
      </w:r>
    </w:p>
    <w:p>
      <w:pPr>
        <w:ind w:left="288"/>
      </w:pPr>
      <w:r>
        <w:rPr>
          <w:color w:val="1E1E1E"/>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88"/>
      </w:pPr>
      <w:r>
        <w:rPr>
          <w:b/>
          <w:color w:val="003CA0"/>
          <w:sz w:val="16"/>
        </w:rPr>
        <w:t>[ADI 3.525, rel. min. Gilmar Mendes, j. 30-8-2007, P, DJ de 26-10-2007.]</w:t>
      </w:r>
    </w:p>
    <w:p>
      <w:pPr>
        <w:ind w:left="288"/>
      </w:pPr>
      <w:r>
        <w:rPr>
          <w:color w:val="8C8C8C"/>
          <w:sz w:val="12"/>
        </w:rPr>
        <w:t>cf-art-216-inc-V</w:t>
      </w:r>
      <w:r>
        <w:rPr>
          <w:color w:val="003CA0"/>
          <w:sz w:val="12"/>
        </w:rPr>
        <w:t xml:space="preserve"> | ADI 2544</w:t>
      </w:r>
      <w:r>
        <w:rPr>
          <w:color w:val="003CA0"/>
          <w:sz w:val="12"/>
        </w:rPr>
        <w:t xml:space="preserve"> | rel. Sepúlveda Pertence</w:t>
      </w:r>
    </w:p>
    <w:p>
      <w:pPr>
        <w:ind w:left="288"/>
      </w:pPr>
      <w:r>
        <w:rPr>
          <w:color w:val="1E1E1E"/>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w:t>
      </w:r>
    </w:p>
    <w:p>
      <w:pPr>
        <w:ind w:left="288"/>
      </w:pPr>
      <w:r>
        <w:rPr>
          <w:b/>
          <w:color w:val="003CA0"/>
          <w:sz w:val="16"/>
        </w:rPr>
        <w:t>[ADI 2.544, rel. min. Sepúlveda Pertence, j. 28-6-2006, P, DJ de 17-11-2006.]</w:t>
      </w:r>
    </w:p>
    <w:p>
      <w:pPr>
        <w:ind w:left="288"/>
      </w:pPr>
      <w:r>
        <w:rPr>
          <w:color w:val="8C8C8C"/>
          <w:sz w:val="12"/>
        </w:rPr>
        <w:t>cf-art-216-par-1</w:t>
      </w:r>
      <w:r>
        <w:rPr>
          <w:color w:val="003CA0"/>
          <w:sz w:val="12"/>
        </w:rPr>
        <w:t xml:space="preserve"> | RE 1499300</w:t>
      </w:r>
      <w:r>
        <w:rPr>
          <w:color w:val="003CA0"/>
          <w:sz w:val="12"/>
        </w:rPr>
        <w:t xml:space="preserve"> | rel. Dias Toffoli</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[RE 1.499.300 AgR-segundo, rel. min. Dias Toffoli, j. 19.08.2025, 2ª T, DJE de 11.09.2025.]</w:t>
      </w:r>
    </w:p>
    <w:p>
      <w:pPr>
        <w:ind w:left="288"/>
      </w:pPr>
      <w:r>
        <w:rPr>
          <w:color w:val="8C8C8C"/>
          <w:sz w:val="12"/>
        </w:rPr>
        <w:t>cf-art-216-par-1</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144"/>
      </w:pPr>
      <w:r>
        <w:rPr>
          <w:b/>
          <w:color w:val="B45A00"/>
          <w:sz w:val="16"/>
        </w:rPr>
        <w:t>JULGADOS CORRELATOS</w:t>
      </w:r>
    </w:p>
    <w:p>
      <w:pPr>
        <w:ind w:left="288"/>
      </w:pPr>
      <w:r>
        <w:rPr>
          <w:color w:val="8C8C8C"/>
          <w:sz w:val="12"/>
        </w:rPr>
        <w:t>cf-art-216-par-1</w:t>
      </w:r>
      <w:r>
        <w:rPr>
          <w:color w:val="003CA0"/>
          <w:sz w:val="12"/>
        </w:rPr>
        <w:t xml:space="preserve"> | ARE 1390160</w:t>
      </w:r>
      <w:r>
        <w:rPr>
          <w:color w:val="003CA0"/>
          <w:sz w:val="12"/>
        </w:rPr>
        <w:t xml:space="preserve"> | rel. Roberto Barroso</w:t>
      </w:r>
    </w:p>
    <w:p>
      <w:pPr>
        <w:ind w:left="288"/>
      </w:pPr>
      <w:r>
        <w:rPr>
          <w:color w:val="1E1E1E"/>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88"/>
      </w:pPr>
      <w:r>
        <w:rPr>
          <w:b/>
          <w:color w:val="003CA0"/>
          <w:sz w:val="16"/>
        </w:rPr>
        <w:t>[ARE 1.390.160 AgR, rel. min. Roberto Barroso, j. 19-12-2022, 1ª T, DJE de 6-2-2023.]</w:t>
      </w:r>
    </w:p>
    <w:p>
      <w:pPr>
        <w:ind w:left="288"/>
      </w:pPr>
      <w:r>
        <w:rPr>
          <w:color w:val="8C8C8C"/>
          <w:sz w:val="12"/>
        </w:rPr>
        <w:t>cf-art-216-par-1</w:t>
      </w:r>
      <w:r>
        <w:rPr>
          <w:color w:val="003CA0"/>
          <w:sz w:val="12"/>
        </w:rPr>
        <w:t xml:space="preserve"> | ACO 1208</w:t>
      </w:r>
      <w:r>
        <w:rPr>
          <w:color w:val="003CA0"/>
          <w:sz w:val="12"/>
        </w:rPr>
        <w:t xml:space="preserve"> | rel. Gilmar Mendes</w:t>
      </w:r>
    </w:p>
    <w:p>
      <w:pPr>
        <w:ind w:left="288"/>
      </w:pPr>
      <w:r>
        <w:rPr>
          <w:color w:val="1E1E1E"/>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88"/>
      </w:pPr>
      <w:r>
        <w:rPr>
          <w:b/>
          <w:color w:val="003CA0"/>
          <w:sz w:val="16"/>
        </w:rPr>
        <w:t>[ACO 1.208 AgR, rel. min. Gilmar Mendes, j. 24-11-2017, P, DJE de 4-12-2017.]</w:t>
      </w:r>
    </w:p>
    <w:p>
      <w:pPr>
        <w:ind w:left="288"/>
      </w:pPr>
      <w:r>
        <w:rPr>
          <w:color w:val="8C8C8C"/>
          <w:sz w:val="12"/>
        </w:rPr>
        <w:t>cf-art-216-par-1</w:t>
      </w:r>
      <w:r>
        <w:rPr>
          <w:color w:val="003CA0"/>
          <w:sz w:val="12"/>
        </w:rPr>
        <w:t xml:space="preserve"> | RE 182782</w:t>
      </w:r>
      <w:r>
        <w:rPr>
          <w:color w:val="003CA0"/>
          <w:sz w:val="12"/>
        </w:rPr>
        <w:t xml:space="preserve"> | rel. Moreira Alves</w:t>
      </w:r>
    </w:p>
    <w:p>
      <w:pPr>
        <w:ind w:left="288"/>
      </w:pPr>
      <w:r>
        <w:rPr>
          <w:color w:val="1E1E1E"/>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ofende esse dispositivo constitucional a afirmação constante do acórdão recorrido no sentido de que há</w:t>
      </w:r>
    </w:p>
    <w:p>
      <w:pPr>
        <w:ind w:left="288"/>
      </w:pPr>
      <w:r>
        <w:rPr>
          <w:b/>
          <w:color w:val="003CA0"/>
          <w:sz w:val="16"/>
        </w:rPr>
        <w:t>[RE 182.782, rel. min. Moreira Alves, j. 14-11-1995, 1ª T, DJ de 9-2-1996.]</w:t>
      </w:r>
    </w:p>
    <w:p>
      <w:pPr>
        <w:ind w:left="288"/>
      </w:pPr>
      <w:r>
        <w:rPr>
          <w:color w:val="8C8C8C"/>
          <w:sz w:val="12"/>
        </w:rPr>
        <w:t>cf-art-216-par-6-inc-III</w:t>
      </w:r>
    </w:p>
    <w:p>
      <w:pPr>
        <w:ind w:left="288"/>
      </w:pPr>
      <w:r>
        <w:rPr>
          <w:color w:val="1E1E1E"/>
          <w:sz w:val="18"/>
        </w:rPr>
        <w:t>Seção III Do Desporto SUMÁRIO</w:t>
      </w:r>
    </w:p>
    <w:p>
      <w:pPr>
        <w:ind w:left="720"/>
      </w:pPr>
      <w:r>
        <w:rPr>
          <w:color w:val="003366"/>
          <w:sz w:val="18"/>
        </w:rPr>
        <w:t>I – as formas de expressão;</w:t>
      </w:r>
    </w:p>
    <w:p>
      <w:pPr>
        <w:ind w:left="720"/>
      </w:pPr>
      <w:r>
        <w:rPr>
          <w:color w:val="003366"/>
          <w:sz w:val="18"/>
        </w:rPr>
        <w:t>II – os modos de criar, fazer e viver;</w:t>
      </w:r>
    </w:p>
    <w:p>
      <w:pPr>
        <w:ind w:left="720"/>
      </w:pPr>
      <w:r>
        <w:rPr>
          <w:color w:val="003366"/>
          <w:sz w:val="18"/>
        </w:rPr>
        <w:t>III – as criações científicas, artísticas e tecnológicas;</w:t>
      </w:r>
    </w:p>
    <w:p>
      <w:pPr>
        <w:ind w:left="720"/>
      </w:pPr>
      <w:r>
        <w:rPr>
          <w:color w:val="003366"/>
          <w:sz w:val="18"/>
        </w:rPr>
        <w:t>IV – as obras, objetos, documentos, edificações e demais espaços destinados às m</w:t>
      </w:r>
    </w:p>
    <w:p>
      <w:pPr>
        <w:ind w:left="720"/>
      </w:pPr>
      <w:r>
        <w:rPr>
          <w:color w:val="003366"/>
          <w:sz w:val="18"/>
        </w:rPr>
        <w:t>V – os conjuntos urbanos e sítios de valor histórico, paisagístico, artístico, a</w:t>
      </w:r>
    </w:p>
    <w:p>
      <w:pPr>
        <w:ind w:left="432"/>
      </w:pPr>
      <w:r>
        <w:rPr>
          <w:color w:val="003366"/>
          <w:sz w:val="18"/>
        </w:rPr>
        <w:t>§ 1 O Poder Público, com a colaboração da comunidade, promoverá e protegerá o pa</w:t>
      </w:r>
    </w:p>
    <w:p>
      <w:pPr>
        <w:ind w:left="432"/>
      </w:pPr>
      <w:r>
        <w:rPr>
          <w:color w:val="003366"/>
          <w:sz w:val="18"/>
        </w:rPr>
        <w:t>§ 2 Cabem à administração pública, na forma da lei, a gestão da documentação gov</w:t>
      </w:r>
    </w:p>
    <w:p>
      <w:pPr>
        <w:ind w:left="432"/>
      </w:pPr>
      <w:r>
        <w:rPr>
          <w:color w:val="003366"/>
          <w:sz w:val="18"/>
        </w:rPr>
        <w:t>§ 3 A lei estabelecerá incentivos para a produção e o conhecimento de bens e val</w:t>
      </w:r>
    </w:p>
    <w:p>
      <w:pPr>
        <w:ind w:left="432"/>
      </w:pPr>
      <w:r>
        <w:rPr>
          <w:color w:val="003366"/>
          <w:sz w:val="18"/>
        </w:rPr>
        <w:t>§ 4 Os danos e ameaças ao patrimônio cultural serão punidos, na forma da lei.</w:t>
      </w:r>
    </w:p>
    <w:p>
      <w:pPr>
        <w:ind w:left="432"/>
      </w:pPr>
      <w:r>
        <w:rPr>
          <w:color w:val="003366"/>
          <w:sz w:val="18"/>
        </w:rPr>
        <w:t xml:space="preserve">§ 5 Ficam tombados todos os documentos e os sítios detentores de reminiscências </w:t>
      </w:r>
    </w:p>
    <w:p>
      <w:pPr>
        <w:ind w:left="432"/>
      </w:pPr>
      <w:r>
        <w:rPr>
          <w:color w:val="003366"/>
          <w:sz w:val="18"/>
        </w:rPr>
        <w:t>§ 6 É facultado aos Estados e ao Distrito Federal vincular a fundo estadual de f</w:t>
      </w:r>
    </w:p>
    <w:p>
      <w:pPr>
        <w:ind w:left="720"/>
      </w:pPr>
      <w:r>
        <w:rPr>
          <w:color w:val="003366"/>
          <w:sz w:val="18"/>
        </w:rPr>
        <w:t>I – despesas com pessoal e encargos sociais; (Incluído pela Emenda Constituciona</w:t>
      </w:r>
    </w:p>
    <w:p>
      <w:pPr>
        <w:ind w:left="720"/>
      </w:pPr>
      <w:r>
        <w:rPr>
          <w:color w:val="003366"/>
          <w:sz w:val="18"/>
        </w:rPr>
        <w:t>II – serviço da dívida; (Incluído pela Emenda Constitucional nº 42, de 19.12.200</w:t>
      </w:r>
    </w:p>
    <w:p>
      <w:pPr>
        <w:ind w:left="720"/>
      </w:pPr>
      <w:r>
        <w:rPr>
          <w:color w:val="003366"/>
          <w:sz w:val="18"/>
        </w:rPr>
        <w:t>III – qualquer outra despesa corrente não vinculada diretamente aos investimento</w:t>
      </w:r>
    </w:p>
    <w:p>
      <w:r>
        <w:rPr>
          <w:b/>
          <w:color w:val="003366"/>
          <w:sz w:val="20"/>
        </w:rPr>
        <w:t xml:space="preserve">Art. 216 A. O Sistema Nacional de Cultura, organizado em regime de colaboração, </w:t>
      </w:r>
      <w:r>
        <w:rPr>
          <w:color w:val="8C8C8C"/>
          <w:sz w:val="14"/>
        </w:rPr>
        <w:t xml:space="preserve">  [10 decisoes]</w:t>
      </w:r>
    </w:p>
    <w:p>
      <w:pPr>
        <w:ind w:left="144"/>
      </w:pPr>
      <w:r>
        <w:rPr>
          <w:b/>
          <w:color w:val="B45A00"/>
          <w:sz w:val="16"/>
        </w:rPr>
        <w:t>JULGADOS CORRELATOS</w:t>
      </w:r>
    </w:p>
    <w:p>
      <w:pPr>
        <w:ind w:left="288"/>
      </w:pPr>
      <w:r>
        <w:rPr>
          <w:color w:val="8C8C8C"/>
          <w:sz w:val="12"/>
        </w:rPr>
        <w:t>cf-art-216</w:t>
      </w:r>
      <w:r>
        <w:rPr>
          <w:color w:val="003CA0"/>
          <w:sz w:val="12"/>
        </w:rPr>
        <w:t xml:space="preserve"> | ACO 1.966</w:t>
      </w:r>
      <w:r>
        <w:rPr>
          <w:color w:val="003CA0"/>
          <w:sz w:val="12"/>
        </w:rPr>
        <w:t xml:space="preserve"> | rel. Luiz Fux</w:t>
      </w:r>
    </w:p>
    <w:p>
      <w:pPr>
        <w:ind w:left="288"/>
      </w:pPr>
      <w:r>
        <w:rPr>
          <w:color w:val="1E1E1E"/>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 Fux, j. 17-11-2017, P, DJE de 27-11-2017.]</w:t>
      </w:r>
    </w:p>
    <w:p>
      <w:pPr>
        <w:ind w:left="144"/>
      </w:pPr>
      <w:r>
        <w:rPr>
          <w:b/>
          <w:color w:val="B45A00"/>
          <w:sz w:val="16"/>
        </w:rPr>
        <w:t>CONTROLE CONCENTRADO</w:t>
      </w:r>
    </w:p>
    <w:p>
      <w:pPr>
        <w:ind w:left="288"/>
      </w:pPr>
      <w:r>
        <w:rPr>
          <w:color w:val="8C8C8C"/>
          <w:sz w:val="12"/>
        </w:rPr>
        <w:t>cf-art-216-inc-II</w:t>
      </w:r>
      <w:r>
        <w:rPr>
          <w:color w:val="003CA0"/>
          <w:sz w:val="12"/>
        </w:rPr>
        <w:t xml:space="preserve"> | ADI 4.269</w:t>
      </w:r>
      <w:r>
        <w:rPr>
          <w:color w:val="003CA0"/>
          <w:sz w:val="12"/>
        </w:rPr>
        <w:t xml:space="preserve"> | rel. Edson Fachin</w:t>
      </w:r>
    </w:p>
    <w:p>
      <w:pPr>
        <w:ind w:left="288"/>
      </w:pPr>
      <w:r>
        <w:rPr>
          <w:color w:val="1E1E1E"/>
          <w:sz w:val="18"/>
        </w:rPr>
        <w:t xml:space="preserve">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w:t>
      </w:r>
    </w:p>
    <w:p>
      <w:pPr>
        <w:ind w:left="288"/>
      </w:pPr>
      <w:r>
        <w:rPr>
          <w:color w:val="8C8C8C"/>
          <w:sz w:val="12"/>
        </w:rPr>
        <w:t>cf-art-216-inc-V</w:t>
      </w:r>
      <w:r>
        <w:rPr>
          <w:color w:val="003CA0"/>
          <w:sz w:val="12"/>
        </w:rPr>
        <w:t xml:space="preserve"> | ADI 3525</w:t>
      </w:r>
      <w:r>
        <w:rPr>
          <w:color w:val="003CA0"/>
          <w:sz w:val="12"/>
        </w:rPr>
        <w:t xml:space="preserve"> | rel. Gilmar Mendes</w:t>
      </w:r>
    </w:p>
    <w:p>
      <w:pPr>
        <w:ind w:left="288"/>
      </w:pPr>
      <w:r>
        <w:rPr>
          <w:color w:val="1E1E1E"/>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88"/>
      </w:pPr>
      <w:r>
        <w:rPr>
          <w:b/>
          <w:color w:val="003CA0"/>
          <w:sz w:val="16"/>
        </w:rPr>
        <w:t>[ADI 3.525, rel. min. Gilmar Mendes, j. 30-8-2007, P, DJ de 26-10-2007.]</w:t>
      </w:r>
    </w:p>
    <w:p>
      <w:pPr>
        <w:ind w:left="288"/>
      </w:pPr>
      <w:r>
        <w:rPr>
          <w:color w:val="8C8C8C"/>
          <w:sz w:val="12"/>
        </w:rPr>
        <w:t>cf-art-216-inc-V</w:t>
      </w:r>
      <w:r>
        <w:rPr>
          <w:color w:val="003CA0"/>
          <w:sz w:val="12"/>
        </w:rPr>
        <w:t xml:space="preserve"> | ADI 2544</w:t>
      </w:r>
      <w:r>
        <w:rPr>
          <w:color w:val="003CA0"/>
          <w:sz w:val="12"/>
        </w:rPr>
        <w:t xml:space="preserve"> | rel. Sepúlveda Pertence</w:t>
      </w:r>
    </w:p>
    <w:p>
      <w:pPr>
        <w:ind w:left="288"/>
      </w:pPr>
      <w:r>
        <w:rPr>
          <w:color w:val="1E1E1E"/>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w:t>
      </w:r>
    </w:p>
    <w:p>
      <w:pPr>
        <w:ind w:left="288"/>
      </w:pPr>
      <w:r>
        <w:rPr>
          <w:b/>
          <w:color w:val="003CA0"/>
          <w:sz w:val="16"/>
        </w:rPr>
        <w:t>[ADI 2.544, rel. min. Sepúlveda Pertence, j. 28-6-2006, P, DJ de 17-11-2006.]</w:t>
      </w:r>
    </w:p>
    <w:p>
      <w:pPr>
        <w:ind w:left="288"/>
      </w:pPr>
      <w:r>
        <w:rPr>
          <w:color w:val="8C8C8C"/>
          <w:sz w:val="12"/>
        </w:rPr>
        <w:t>cf-art-216-par-1</w:t>
      </w:r>
      <w:r>
        <w:rPr>
          <w:color w:val="003CA0"/>
          <w:sz w:val="12"/>
        </w:rPr>
        <w:t xml:space="preserve"> | RE 1499300</w:t>
      </w:r>
      <w:r>
        <w:rPr>
          <w:color w:val="003CA0"/>
          <w:sz w:val="12"/>
        </w:rPr>
        <w:t xml:space="preserve"> | rel. Dias Toffoli</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[RE 1.499.300 AgR-segundo, rel. min. Dias Toffoli, j. 19.08.2025, 2ª T, DJE de 11.09.2025.]</w:t>
      </w:r>
    </w:p>
    <w:p>
      <w:pPr>
        <w:ind w:left="288"/>
      </w:pPr>
      <w:r>
        <w:rPr>
          <w:color w:val="8C8C8C"/>
          <w:sz w:val="12"/>
        </w:rPr>
        <w:t>cf-art-216-par-1</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144"/>
      </w:pPr>
      <w:r>
        <w:rPr>
          <w:b/>
          <w:color w:val="B45A00"/>
          <w:sz w:val="16"/>
        </w:rPr>
        <w:t>JULGADOS CORRELATOS</w:t>
      </w:r>
    </w:p>
    <w:p>
      <w:pPr>
        <w:ind w:left="288"/>
      </w:pPr>
      <w:r>
        <w:rPr>
          <w:color w:val="8C8C8C"/>
          <w:sz w:val="12"/>
        </w:rPr>
        <w:t>cf-art-216-par-1</w:t>
      </w:r>
      <w:r>
        <w:rPr>
          <w:color w:val="003CA0"/>
          <w:sz w:val="12"/>
        </w:rPr>
        <w:t xml:space="preserve"> | ARE 1390160</w:t>
      </w:r>
      <w:r>
        <w:rPr>
          <w:color w:val="003CA0"/>
          <w:sz w:val="12"/>
        </w:rPr>
        <w:t xml:space="preserve"> | rel. Roberto Barroso</w:t>
      </w:r>
    </w:p>
    <w:p>
      <w:pPr>
        <w:ind w:left="288"/>
      </w:pPr>
      <w:r>
        <w:rPr>
          <w:color w:val="1E1E1E"/>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88"/>
      </w:pPr>
      <w:r>
        <w:rPr>
          <w:b/>
          <w:color w:val="003CA0"/>
          <w:sz w:val="16"/>
        </w:rPr>
        <w:t>[ARE 1.390.160 AgR, rel. min. Roberto Barroso, j. 19-12-2022, 1ª T, DJE de 6-2-2023.]</w:t>
      </w:r>
    </w:p>
    <w:p>
      <w:pPr>
        <w:ind w:left="288"/>
      </w:pPr>
      <w:r>
        <w:rPr>
          <w:color w:val="8C8C8C"/>
          <w:sz w:val="12"/>
        </w:rPr>
        <w:t>cf-art-216-par-1</w:t>
      </w:r>
      <w:r>
        <w:rPr>
          <w:color w:val="003CA0"/>
          <w:sz w:val="12"/>
        </w:rPr>
        <w:t xml:space="preserve"> | ACO 1208</w:t>
      </w:r>
      <w:r>
        <w:rPr>
          <w:color w:val="003CA0"/>
          <w:sz w:val="12"/>
        </w:rPr>
        <w:t xml:space="preserve"> | rel. Gilmar Mendes</w:t>
      </w:r>
    </w:p>
    <w:p>
      <w:pPr>
        <w:ind w:left="288"/>
      </w:pPr>
      <w:r>
        <w:rPr>
          <w:color w:val="1E1E1E"/>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88"/>
      </w:pPr>
      <w:r>
        <w:rPr>
          <w:b/>
          <w:color w:val="003CA0"/>
          <w:sz w:val="16"/>
        </w:rPr>
        <w:t>[ACO 1.208 AgR, rel. min. Gilmar Mendes, j. 24-11-2017, P, DJE de 4-12-2017.]</w:t>
      </w:r>
    </w:p>
    <w:p>
      <w:pPr>
        <w:ind w:left="288"/>
      </w:pPr>
      <w:r>
        <w:rPr>
          <w:color w:val="8C8C8C"/>
          <w:sz w:val="12"/>
        </w:rPr>
        <w:t>cf-art-216-par-1</w:t>
      </w:r>
      <w:r>
        <w:rPr>
          <w:color w:val="003CA0"/>
          <w:sz w:val="12"/>
        </w:rPr>
        <w:t xml:space="preserve"> | RE 182782</w:t>
      </w:r>
      <w:r>
        <w:rPr>
          <w:color w:val="003CA0"/>
          <w:sz w:val="12"/>
        </w:rPr>
        <w:t xml:space="preserve"> | rel. Moreira Alves</w:t>
      </w:r>
    </w:p>
    <w:p>
      <w:pPr>
        <w:ind w:left="288"/>
      </w:pPr>
      <w:r>
        <w:rPr>
          <w:color w:val="1E1E1E"/>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ofende esse dispositivo constitucional a afirmação constante do acórdão recorrido no sentido de que há</w:t>
      </w:r>
    </w:p>
    <w:p>
      <w:pPr>
        <w:ind w:left="288"/>
      </w:pPr>
      <w:r>
        <w:rPr>
          <w:b/>
          <w:color w:val="003CA0"/>
          <w:sz w:val="16"/>
        </w:rPr>
        <w:t>[RE 182.782, rel. min. Moreira Alves, j. 14-11-1995, 1ª T, DJ de 9-2-1996.]</w:t>
      </w:r>
    </w:p>
    <w:p>
      <w:pPr>
        <w:ind w:left="288"/>
      </w:pPr>
      <w:r>
        <w:rPr>
          <w:color w:val="8C8C8C"/>
          <w:sz w:val="12"/>
        </w:rPr>
        <w:t>cf-art-216-par-6-inc-III</w:t>
      </w:r>
    </w:p>
    <w:p>
      <w:pPr>
        <w:ind w:left="288"/>
      </w:pPr>
      <w:r>
        <w:rPr>
          <w:color w:val="1E1E1E"/>
          <w:sz w:val="18"/>
        </w:rPr>
        <w:t>Seção III Do Desporto SUMÁRIO</w:t>
      </w:r>
    </w:p>
    <w:p>
      <w:pPr>
        <w:ind w:left="432"/>
      </w:pPr>
      <w:r>
        <w:rPr>
          <w:color w:val="003366"/>
          <w:sz w:val="18"/>
        </w:rPr>
        <w:t xml:space="preserve">§ 1 O Sistema Nacional de Cultura fundamenta-se na política nacional de cultura </w:t>
      </w:r>
    </w:p>
    <w:p>
      <w:pPr>
        <w:ind w:left="720"/>
      </w:pPr>
      <w:r>
        <w:rPr>
          <w:color w:val="003366"/>
          <w:sz w:val="18"/>
        </w:rPr>
        <w:t>I – diversidade das expressões culturais; Incluído pela Emenda Constitucional nº</w:t>
      </w:r>
    </w:p>
    <w:p>
      <w:pPr>
        <w:ind w:left="720"/>
      </w:pPr>
      <w:r>
        <w:rPr>
          <w:color w:val="003366"/>
          <w:sz w:val="18"/>
        </w:rPr>
        <w:t>II – universalização do acesso aos bens e serviços culturais; Incluído pela Emen</w:t>
      </w:r>
    </w:p>
    <w:p>
      <w:pPr>
        <w:ind w:left="720"/>
      </w:pPr>
      <w:r>
        <w:rPr>
          <w:color w:val="003366"/>
          <w:sz w:val="18"/>
        </w:rPr>
        <w:t>III – fomento à produção, difusão e circulação de conhecimento e bens culturais;</w:t>
      </w:r>
    </w:p>
    <w:p>
      <w:pPr>
        <w:ind w:left="720"/>
      </w:pPr>
      <w:r>
        <w:rPr>
          <w:color w:val="003366"/>
          <w:sz w:val="18"/>
        </w:rPr>
        <w:t>IV – cooperação entre os entes federados, os agentes públicos e privados atuante</w:t>
      </w:r>
    </w:p>
    <w:p>
      <w:pPr>
        <w:ind w:left="720"/>
      </w:pPr>
      <w:r>
        <w:rPr>
          <w:color w:val="003366"/>
          <w:sz w:val="18"/>
        </w:rPr>
        <w:t>V – integração e interação na execução das políticas, programas, projetos e açõe</w:t>
      </w:r>
    </w:p>
    <w:p>
      <w:pPr>
        <w:ind w:left="720"/>
      </w:pPr>
      <w:r>
        <w:rPr>
          <w:color w:val="003366"/>
          <w:sz w:val="18"/>
        </w:rPr>
        <w:t>VI – complementaridade nos papéis dos agentes culturais; Incluído pela Emenda Co</w:t>
      </w:r>
    </w:p>
    <w:p>
      <w:pPr>
        <w:ind w:left="720"/>
      </w:pPr>
      <w:r>
        <w:rPr>
          <w:color w:val="003366"/>
          <w:sz w:val="18"/>
        </w:rPr>
        <w:t>VII – transversalidade das políticas culturais; Incluído pela Emenda Constitucio</w:t>
      </w:r>
    </w:p>
    <w:p>
      <w:pPr>
        <w:ind w:left="720"/>
      </w:pPr>
      <w:r>
        <w:rPr>
          <w:color w:val="003366"/>
          <w:sz w:val="18"/>
        </w:rPr>
        <w:t>VIII – autonomia dos entes federados e das instituições da sociedade civil; Incl</w:t>
      </w:r>
    </w:p>
    <w:p>
      <w:pPr>
        <w:ind w:left="720"/>
      </w:pPr>
      <w:r>
        <w:rPr>
          <w:color w:val="003366"/>
          <w:sz w:val="18"/>
        </w:rPr>
        <w:t>IX – transparência e compartilhamento das informações; Incluído pela Emenda Cons</w:t>
      </w:r>
    </w:p>
    <w:p>
      <w:pPr>
        <w:ind w:left="720"/>
      </w:pPr>
      <w:r>
        <w:rPr>
          <w:color w:val="003366"/>
          <w:sz w:val="18"/>
        </w:rPr>
        <w:t xml:space="preserve">X – democratização dos processos decisórios com participação e controle social; </w:t>
      </w:r>
    </w:p>
    <w:p>
      <w:pPr>
        <w:ind w:left="720"/>
      </w:pPr>
      <w:r>
        <w:rPr>
          <w:color w:val="003366"/>
          <w:sz w:val="18"/>
        </w:rPr>
        <w:t>XI – descentralização articulada e pactuada da gestão, dos recursos e das ações;</w:t>
      </w:r>
    </w:p>
    <w:p>
      <w:pPr>
        <w:ind w:left="720"/>
      </w:pPr>
      <w:r>
        <w:rPr>
          <w:color w:val="003366"/>
          <w:sz w:val="18"/>
        </w:rPr>
        <w:t>XII – ampliação progressiva dos recursos contidos nos orçamentos públicos para a</w:t>
      </w:r>
    </w:p>
    <w:p>
      <w:pPr>
        <w:ind w:left="432"/>
      </w:pPr>
      <w:r>
        <w:rPr>
          <w:color w:val="003366"/>
          <w:sz w:val="18"/>
        </w:rPr>
        <w:t>§ 2 Constitui a estrutura do Sistema Nacional de Cultura, nas respectivas esfera</w:t>
      </w:r>
    </w:p>
    <w:p>
      <w:pPr>
        <w:ind w:left="720"/>
      </w:pPr>
      <w:r>
        <w:rPr>
          <w:color w:val="003366"/>
          <w:sz w:val="18"/>
        </w:rPr>
        <w:t>I – órgãos gestores da cultura; Incluído pela Emenda Constitucional nº 71, de 20</w:t>
      </w:r>
    </w:p>
    <w:p>
      <w:pPr>
        <w:ind w:left="720"/>
      </w:pPr>
      <w:r>
        <w:rPr>
          <w:color w:val="003366"/>
          <w:sz w:val="18"/>
        </w:rPr>
        <w:t xml:space="preserve">II – conselhos de política cultural; Incluído pela Emenda Constitucional nº 71, </w:t>
      </w:r>
    </w:p>
    <w:p>
      <w:pPr>
        <w:ind w:left="720"/>
      </w:pPr>
      <w:r>
        <w:rPr>
          <w:color w:val="003366"/>
          <w:sz w:val="18"/>
        </w:rPr>
        <w:t>III – conferências de cultura; Incluído pela Emenda Constitucional nº 71, de 201</w:t>
      </w:r>
    </w:p>
    <w:p>
      <w:pPr>
        <w:ind w:left="720"/>
      </w:pPr>
      <w:r>
        <w:rPr>
          <w:color w:val="003366"/>
          <w:sz w:val="18"/>
        </w:rPr>
        <w:t>IV – comissões intergestores; Incluído pela Emenda Constitucional nº 71, de 2012</w:t>
      </w:r>
    </w:p>
    <w:p>
      <w:pPr>
        <w:ind w:left="720"/>
      </w:pPr>
      <w:r>
        <w:rPr>
          <w:color w:val="003366"/>
          <w:sz w:val="18"/>
        </w:rPr>
        <w:t>V – planos de cultura; Incluído pela Emenda Constitucional nº 71, de 2012</w:t>
      </w:r>
    </w:p>
    <w:p>
      <w:pPr>
        <w:ind w:left="720"/>
      </w:pPr>
      <w:r>
        <w:rPr>
          <w:color w:val="003366"/>
          <w:sz w:val="18"/>
        </w:rPr>
        <w:t>VI – sistemas de financiamento à cultura; Incluído pela Emenda Constitucional nº</w:t>
      </w:r>
    </w:p>
    <w:p>
      <w:pPr>
        <w:ind w:left="720"/>
      </w:pPr>
      <w:r>
        <w:rPr>
          <w:color w:val="003366"/>
          <w:sz w:val="18"/>
        </w:rPr>
        <w:t>VII – sistemas de informações e indicadores culturais; Incluído pela Emenda Cons</w:t>
      </w:r>
    </w:p>
    <w:p>
      <w:pPr>
        <w:ind w:left="720"/>
      </w:pPr>
      <w:r>
        <w:rPr>
          <w:color w:val="003366"/>
          <w:sz w:val="18"/>
        </w:rPr>
        <w:t>VIII – programas de formação na área da cultura; e Incluído pela Emenda Constitu</w:t>
      </w:r>
    </w:p>
    <w:p>
      <w:pPr>
        <w:ind w:left="720"/>
      </w:pPr>
      <w:r>
        <w:rPr>
          <w:color w:val="003366"/>
          <w:sz w:val="18"/>
        </w:rPr>
        <w:t>IX – sistemas setoriais de cultura. Incluído pela Emenda Constitucional nº 71, d</w:t>
      </w:r>
    </w:p>
    <w:p>
      <w:pPr>
        <w:ind w:left="432"/>
      </w:pPr>
      <w:r>
        <w:rPr>
          <w:color w:val="003366"/>
          <w:sz w:val="18"/>
        </w:rPr>
        <w:t>§ 3 Lei federal disporá sobre a regulamentação do Sistema Nacional de Cultura, b</w:t>
      </w:r>
    </w:p>
    <w:p>
      <w:pPr>
        <w:ind w:left="432"/>
      </w:pPr>
      <w:r>
        <w:rPr>
          <w:color w:val="003366"/>
          <w:sz w:val="18"/>
        </w:rPr>
        <w:t xml:space="preserve">§ 4 Os Estados, o Distrito Federal e os Municípios organizarão seus respectivos </w:t>
      </w:r>
    </w:p>
    <w:p>
      <w:pPr>
        <w:pStyle w:val="Heading3"/>
      </w:pPr>
      <w:r>
        <w:rPr>
          <w:color w:val="003366"/>
        </w:rPr>
        <w:t>Seção III - DO DESPORTO</w:t>
      </w:r>
    </w:p>
    <w:p>
      <w:r>
        <w:rPr>
          <w:b/>
          <w:color w:val="003366"/>
          <w:sz w:val="20"/>
        </w:rPr>
        <w:t xml:space="preserve">Art. 217 É dever do Estado fomentar práticas desportivas formais e não-formais, </w:t>
      </w:r>
      <w:r>
        <w:rPr>
          <w:color w:val="8C8C8C"/>
          <w:sz w:val="14"/>
        </w:rPr>
        <w:t xml:space="preserve">  [13 decisoes]</w:t>
      </w:r>
    </w:p>
    <w:p>
      <w:pPr>
        <w:ind w:left="144"/>
      </w:pPr>
      <w:r>
        <w:rPr>
          <w:b/>
          <w:color w:val="B45A00"/>
          <w:sz w:val="16"/>
        </w:rPr>
        <w:t>CONTROLE CONCENTRADO</w:t>
      </w:r>
    </w:p>
    <w:p>
      <w:pPr>
        <w:ind w:left="288"/>
      </w:pPr>
      <w:r>
        <w:rPr>
          <w:color w:val="8C8C8C"/>
          <w:sz w:val="12"/>
        </w:rPr>
        <w:t>cf-art-217</w:t>
      </w:r>
      <w:r>
        <w:rPr>
          <w:color w:val="003CA0"/>
          <w:sz w:val="12"/>
        </w:rPr>
        <w:t xml:space="preserve"> | ADI 2163</w:t>
      </w:r>
      <w:r>
        <w:rPr>
          <w:color w:val="003CA0"/>
          <w:sz w:val="12"/>
        </w:rPr>
        <w:t xml:space="preserve"> | rel. Ricardo Lewandowski</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288"/>
      </w:pPr>
      <w:r>
        <w:rPr>
          <w:color w:val="8C8C8C"/>
          <w:sz w:val="12"/>
        </w:rPr>
        <w:t>cf-art-217</w:t>
      </w:r>
      <w:r>
        <w:rPr>
          <w:color w:val="003CA0"/>
          <w:sz w:val="12"/>
        </w:rPr>
        <w:t xml:space="preserve"> | RCL 85536</w:t>
      </w:r>
      <w:r>
        <w:rPr>
          <w:color w:val="003CA0"/>
          <w:sz w:val="12"/>
        </w:rPr>
        <w:t xml:space="preserve"> | rel. Flávio Dino</w:t>
      </w:r>
    </w:p>
    <w:p>
      <w:pPr>
        <w:ind w:left="288"/>
      </w:pPr>
      <w:r>
        <w:rPr>
          <w:color w:val="1E1E1E"/>
          <w:sz w:val="18"/>
        </w:rPr>
        <w:t xml:space="preserve">Art. 217, I, da Constituição Federal. ADI nº 7.580/DF. Intervenção judicial justificada. Indício de ilícitos vinculados à própria entidade desportiva. (...) Os elementos fáticos do caso, com graves indícios de confusão patrimonial, blindagem de ativos e frustração de credores, atraem a ressalva fixada na ADI 7.580/DF, justificando uma intervenção estatal pontual. A intervenção estatal, mesmo que motivada, deve ser a menos invasiva possível, preservando os mecanismos de autorregulação do sistema desportivo e contando com a participação da entidade de cúpula do desporto (Confederação Brasileira </w:t>
      </w:r>
    </w:p>
    <w:p>
      <w:pPr>
        <w:ind w:left="288"/>
      </w:pPr>
      <w:r>
        <w:rPr>
          <w:b/>
          <w:color w:val="003CA0"/>
          <w:sz w:val="16"/>
        </w:rPr>
        <w:t>[Rcl 85.536 MC-REF, rel. min. Flávio Dino, j. 9-2-2026, 1ª T, DJE de 13-2-2026.]</w:t>
      </w:r>
    </w:p>
    <w:p>
      <w:pPr>
        <w:ind w:left="288"/>
      </w:pPr>
      <w:r>
        <w:rPr>
          <w:color w:val="8C8C8C"/>
          <w:sz w:val="12"/>
        </w:rPr>
        <w:t>cf-art-217</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288"/>
      </w:pPr>
      <w:r>
        <w:rPr>
          <w:color w:val="8C8C8C"/>
          <w:sz w:val="12"/>
        </w:rPr>
        <w:t>cf-art-217-inc-I</w:t>
      </w:r>
      <w:r>
        <w:rPr>
          <w:color w:val="003CA0"/>
          <w:sz w:val="12"/>
        </w:rPr>
        <w:t xml:space="preserve"> | ADI 7580</w:t>
      </w:r>
      <w:r>
        <w:rPr>
          <w:color w:val="003CA0"/>
          <w:sz w:val="12"/>
        </w:rPr>
        <w:t xml:space="preserve"> | rel. Gilmar Mendes</w:t>
      </w:r>
    </w:p>
    <w:p>
      <w:pPr>
        <w:ind w:left="288"/>
      </w:pPr>
      <w:r>
        <w:rPr>
          <w:color w:val="1E1E1E"/>
          <w:sz w:val="18"/>
        </w:rPr>
        <w:t>A Constituição Federal assegura às entidades desportivas um certo poder de autonormação e de autogoverno, o que demonstra a existência de uma esfera, notadamente em relação a assuntos de natureza estritamente interna corporis, de imunidade à intervenção externa, inclusive aquela derivada do Estado. (...) A autonomia conferida às entidades desportivas ostenta uma intensa proteção constitucional, o que não significa a impossibilidade de prescrição de limites. Essa autonomia encontra limitações expressas no texto constitucional e é passível de restrição, mediante ato infraconstitucional, que enco</w:t>
      </w:r>
    </w:p>
    <w:p>
      <w:pPr>
        <w:ind w:left="288"/>
      </w:pPr>
      <w:r>
        <w:rPr>
          <w:b/>
          <w:color w:val="003CA0"/>
          <w:sz w:val="16"/>
        </w:rPr>
        <w:t>[ADI 7.580 MC-REF, rel. min. Gilmar Mendes, j. 12.08.2025, P, DJE de 22.10.2025.]</w:t>
      </w:r>
    </w:p>
    <w:p>
      <w:pPr>
        <w:ind w:left="288"/>
      </w:pPr>
      <w:r>
        <w:rPr>
          <w:color w:val="8C8C8C"/>
          <w:sz w:val="12"/>
        </w:rPr>
        <w:t>cf-art-217-inc-I</w:t>
      </w:r>
      <w:r>
        <w:rPr>
          <w:color w:val="003CA0"/>
          <w:sz w:val="12"/>
        </w:rPr>
        <w:t xml:space="preserve"> | ADI 5450</w:t>
      </w:r>
      <w:r>
        <w:rPr>
          <w:color w:val="003CA0"/>
          <w:sz w:val="12"/>
        </w:rPr>
        <w:t xml:space="preserve"> | rel. Alexandre de Moraes</w:t>
      </w:r>
    </w:p>
    <w:p>
      <w:pPr>
        <w:ind w:left="288"/>
      </w:pPr>
      <w:r>
        <w:rPr>
          <w:color w:val="1E1E1E"/>
          <w:sz w:val="18"/>
        </w:rPr>
        <w:t xml:space="preserve">As condições impostas pela Lei 13.155/2015 para a adesão e manutenção de clubes e entidades desportivas no Programa de Responsabilidade Fiscal do Futebol Brasileiro, PROFUT, mostram-se necessárias e adequadas para a melhoria da gestão responsável e profissional dessas entidades, afirmada a relevância e o interesse social do futebol e de outras práticas desportivas como patrimônio público cultural (art. 216 da CF). Não bastasse o caráter voluntário da adesão, as exigências estabelecidas no PROFUT atenderam ao princípio da razoabilidade, uma vez que respeitadas as necessárias proporcionalidade, </w:t>
      </w:r>
    </w:p>
    <w:p>
      <w:pPr>
        <w:ind w:left="288"/>
      </w:pPr>
      <w:r>
        <w:rPr>
          <w:b/>
          <w:color w:val="003CA0"/>
          <w:sz w:val="16"/>
        </w:rPr>
        <w:t>[ADI 5.450, rel. min. Alexandre de Moraes, j. 18-12-2019, P, DJE de 16-4-2020.]</w:t>
      </w:r>
    </w:p>
    <w:p>
      <w:pPr>
        <w:ind w:left="288"/>
      </w:pPr>
      <w:r>
        <w:rPr>
          <w:color w:val="8C8C8C"/>
          <w:sz w:val="12"/>
        </w:rPr>
        <w:t>cf-art-217-inc-I</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No que tange à autonomia das entidades desportivas, ao direito de livre associação e à não intervenção estatal, tampouco assiste razão ao requerente. Seria até desnecessário a respeito, mas faço-o por excesso de zelo, relembrar a velhíssima e aturada lição de que nenhum direito, garantia ou prerrogativa ostenta caráter absoluto. (...) Tem-se a alegação de ofensa aos incisos XVII e XVIII do art. 5º da Constituição da República, sob desavisada asserção de que "a autonomia desportiva (art. 217, I), diferentemente </w:t>
      </w:r>
    </w:p>
    <w:p>
      <w:pPr>
        <w:ind w:left="288"/>
      </w:pPr>
      <w:r>
        <w:rPr>
          <w:b/>
          <w:color w:val="003CA0"/>
          <w:sz w:val="16"/>
        </w:rPr>
        <w:t>[ADI 2.937, voto do rel. min. Cezar Peluso, j. 23-2-2012, P, DJE de 29-5-2012.]</w:t>
      </w:r>
    </w:p>
    <w:p>
      <w:pPr>
        <w:ind w:left="144"/>
      </w:pPr>
      <w:r>
        <w:rPr>
          <w:b/>
          <w:color w:val="B45A00"/>
          <w:sz w:val="16"/>
        </w:rPr>
        <w:t>JULGADOS CORRELATOS</w:t>
      </w:r>
    </w:p>
    <w:p>
      <w:pPr>
        <w:ind w:left="288"/>
      </w:pPr>
      <w:r>
        <w:rPr>
          <w:color w:val="8C8C8C"/>
          <w:sz w:val="12"/>
        </w:rPr>
        <w:t>cf-art-217-inc-I</w:t>
      </w:r>
      <w:r>
        <w:rPr>
          <w:color w:val="003CA0"/>
          <w:sz w:val="12"/>
        </w:rPr>
        <w:t xml:space="preserve"> | RE 881.864</w:t>
      </w:r>
      <w:r>
        <w:rPr>
          <w:color w:val="003CA0"/>
          <w:sz w:val="12"/>
        </w:rPr>
        <w:t xml:space="preserve"> | rel. Marco Aurélio</w:t>
      </w:r>
    </w:p>
    <w:p>
      <w:pPr>
        <w:ind w:left="288"/>
      </w:pPr>
      <w:r>
        <w:rPr>
          <w:color w:val="1E1E1E"/>
          <w:sz w:val="18"/>
        </w:rPr>
        <w:t>O art. 217, I, da CF não permite transformar entidade desportiva em instância revisora de pronunciamento judicial alcançado pela preclusão maior.</w:t>
        <w:br/>
        <w:t>[RE 881.864 AgR, rel. min. Marco Aurélio, j. 18-4-2017, 1ª T, DJE de 10-10-2017.]</w:t>
      </w:r>
    </w:p>
    <w:p>
      <w:pPr>
        <w:ind w:left="144"/>
      </w:pPr>
      <w:r>
        <w:rPr>
          <w:b/>
          <w:color w:val="B45A00"/>
          <w:sz w:val="16"/>
        </w:rPr>
        <w:t>CONTROLE CONCENTRADO</w:t>
      </w:r>
    </w:p>
    <w:p>
      <w:pPr>
        <w:ind w:left="288"/>
      </w:pPr>
      <w:r>
        <w:rPr>
          <w:color w:val="8C8C8C"/>
          <w:sz w:val="12"/>
        </w:rPr>
        <w:t>cf-art-217-inc-II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cf-art-217-inc-III</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Deve-se ressaltar (...) que a Lei 10.671/2003 se destina a reger ações apenas no plano do desporto profissional, circunstância que o autor parece tomar como fonte de sua suposta "não generalidade". É a própria Constituição da República, no entanto, que impõe essa distinção, ao exigir, no art. 217, III, "o tratamento diferenciado para o desporto profissional e o não profissional". O discrímen na regulação, portanto, é mais que legítimo, já que encontra amparo no texto mesmo da Constituição da República, sem que </w:t>
      </w:r>
    </w:p>
    <w:p>
      <w:pPr>
        <w:ind w:left="288"/>
      </w:pPr>
      <w:r>
        <w:rPr>
          <w:b/>
          <w:color w:val="003CA0"/>
          <w:sz w:val="16"/>
        </w:rPr>
        <w:t>[ADI 2.937, voto do rel. min. Cezar Peluso, j. 23-2-2012, P, DJE de 29-5-2012.]</w:t>
      </w:r>
    </w:p>
    <w:p>
      <w:pPr>
        <w:ind w:left="288"/>
      </w:pPr>
      <w:r>
        <w:rPr>
          <w:color w:val="8C8C8C"/>
          <w:sz w:val="12"/>
        </w:rPr>
        <w:t>cf-art-217-inc-IV</w:t>
      </w:r>
      <w:r>
        <w:rPr>
          <w:color w:val="003CA0"/>
          <w:sz w:val="12"/>
        </w:rPr>
        <w:t xml:space="preserve"> | ADI 4976</w:t>
      </w:r>
      <w:r>
        <w:rPr>
          <w:color w:val="003CA0"/>
          <w:sz w:val="12"/>
        </w:rPr>
        <w:t xml:space="preserve"> | rel. Ricardo Lewandowski</w:t>
      </w:r>
    </w:p>
    <w:p>
      <w:pPr>
        <w:ind w:left="288"/>
      </w:pPr>
      <w:r>
        <w:rPr>
          <w:color w:val="1E1E1E"/>
          <w:sz w:val="18"/>
        </w:rPr>
        <w:t>(...) José Afonso da Silva bem esclarece que a expressão "de criação nacional", inserta na Carta Magna, "não significa" – necessariamente – "que seja de invenção brasileira, mas que seja prática desportiva que já se tenha incorporado aos hábitos e costumes nacionais". Isso quer dizer, a meu sentir, que o futebol, como esporte plenamente incorporado aos costumes nacionais, deve ser protegido e incentivado por expressa imposição constitucional, mediante qualquer meio que a administração pública considerar apropriado. É escusado lembrar que, por mais que alguém, entre nós, seja indiferente ou mes</w:t>
      </w:r>
    </w:p>
    <w:p>
      <w:pPr>
        <w:ind w:left="288"/>
      </w:pPr>
      <w:r>
        <w:rPr>
          <w:b/>
          <w:color w:val="003CA0"/>
          <w:sz w:val="16"/>
        </w:rPr>
        <w:t>[ADI 4.976, voto do rel. min. Ricardo Lewandowski, j. 7-5-2014, P, DJE de 30-10-2014.]</w:t>
      </w:r>
    </w:p>
    <w:p>
      <w:pPr>
        <w:ind w:left="288"/>
      </w:pPr>
      <w:r>
        <w:rPr>
          <w:color w:val="8C8C8C"/>
          <w:sz w:val="12"/>
        </w:rPr>
        <w:t>cf-art-217-par-1</w:t>
      </w:r>
      <w:r>
        <w:rPr>
          <w:color w:val="003CA0"/>
          <w:sz w:val="12"/>
        </w:rPr>
        <w:t xml:space="preserve"> | ADI 2139</w:t>
      </w:r>
      <w:r>
        <w:rPr>
          <w:color w:val="003CA0"/>
          <w:sz w:val="12"/>
        </w:rPr>
        <w:t xml:space="preserve"> | rel. Marco Aurélio</w:t>
      </w:r>
    </w:p>
    <w:p>
      <w:pPr>
        <w:ind w:left="288"/>
      </w:pPr>
      <w:r>
        <w:rPr>
          <w:color w:val="1E1E1E"/>
          <w:sz w:val="18"/>
        </w:rPr>
        <w:t>No inciso XXXV do art. 5º, previu-se que "a lei não excluirá da apreciação do Poder Judiciário lesão ou ameaça a direito". (...) O próprio legislador constituinte de 1988 limitou a condição de ter-se o exaurimento da fase administrativa, para chegar-se à formalização de pleito no Judiciário. Fê-lo no tocante ao desporto, (...) no § 1º do art. 217 (...). Vale dizer que, sob o ângulo constitucional, o livre acesso ao Judiciário sofre uma mitigação e, aí, consubstanciando o preceito respectivo exceção, cabe tão só o empréstimo de interpretação estrita. Destarte, a necessidade de esgotamento da fa</w:t>
      </w:r>
    </w:p>
    <w:p>
      <w:pPr>
        <w:ind w:left="288"/>
      </w:pPr>
      <w:r>
        <w:rPr>
          <w:b/>
          <w:color w:val="003CA0"/>
          <w:sz w:val="16"/>
        </w:rPr>
        <w:t>[ADI 2.139 MC e ADI 2.160 MC, voto do red. do ac. min. Marco Aurélio, j. 13-5-2009, P, DJE de 23-10-2009.]</w:t>
      </w:r>
    </w:p>
    <w:p>
      <w:pPr>
        <w:ind w:left="288"/>
      </w:pPr>
      <w:r>
        <w:rPr>
          <w:color w:val="8C8C8C"/>
          <w:sz w:val="12"/>
        </w:rPr>
        <w:t>cf-art-217-par-3</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w:t>
      </w:r>
    </w:p>
    <w:p>
      <w:pPr>
        <w:ind w:left="288"/>
      </w:pPr>
      <w:r>
        <w:rPr>
          <w:b/>
          <w:color w:val="003CA0"/>
          <w:sz w:val="16"/>
        </w:rPr>
        <w:t>[ADI 1.950, rel. min. Eros Grau, j. 3-11-2005, P, DJ de 2-6-2006.]</w:t>
      </w:r>
    </w:p>
    <w:p>
      <w:pPr>
        <w:ind w:left="288"/>
      </w:pPr>
      <w:r>
        <w:rPr>
          <w:color w:val="8C8C8C"/>
          <w:sz w:val="12"/>
        </w:rPr>
        <w:t>cf-art-217-par-3</w:t>
      </w:r>
    </w:p>
    <w:p>
      <w:pPr>
        <w:ind w:left="288"/>
      </w:pPr>
      <w:r>
        <w:rPr>
          <w:color w:val="1E1E1E"/>
          <w:sz w:val="18"/>
        </w:rPr>
        <w:t>CAPÍTULO IV Da Ciência, Tecnologia e Inovação (Redação da EC 85/2015) SUMÁRIO</w:t>
      </w:r>
    </w:p>
    <w:p>
      <w:pPr>
        <w:ind w:left="720"/>
      </w:pPr>
      <w:r>
        <w:rPr>
          <w:color w:val="003366"/>
          <w:sz w:val="18"/>
        </w:rPr>
        <w:t>I – a autonomia das entidades desportivas dirigentes e associações, quanto a sua</w:t>
      </w:r>
    </w:p>
    <w:p>
      <w:pPr>
        <w:ind w:left="720"/>
      </w:pPr>
      <w:r>
        <w:rPr>
          <w:color w:val="003366"/>
          <w:sz w:val="18"/>
        </w:rPr>
        <w:t>II – a destinação de recursos públicos para a promoção prioritária do desporto e</w:t>
      </w:r>
    </w:p>
    <w:p>
      <w:pPr>
        <w:ind w:left="720"/>
      </w:pPr>
      <w:r>
        <w:rPr>
          <w:color w:val="003366"/>
          <w:sz w:val="18"/>
        </w:rPr>
        <w:t>III – o tratamento diferenciado para o desporto profissional e o não- profission</w:t>
      </w:r>
    </w:p>
    <w:p>
      <w:pPr>
        <w:ind w:left="720"/>
      </w:pPr>
      <w:r>
        <w:rPr>
          <w:color w:val="003366"/>
          <w:sz w:val="18"/>
        </w:rPr>
        <w:t>IV – a proteção e o incentivo às manifestações desportivas de criação nacional.</w:t>
      </w:r>
    </w:p>
    <w:p>
      <w:pPr>
        <w:ind w:left="432"/>
      </w:pPr>
      <w:r>
        <w:rPr>
          <w:color w:val="003366"/>
          <w:sz w:val="18"/>
        </w:rPr>
        <w:t>§ 1 O Poder Judiciário só admitirá ações relativas à disciplina e às competições</w:t>
      </w:r>
    </w:p>
    <w:p>
      <w:pPr>
        <w:ind w:left="432"/>
      </w:pPr>
      <w:r>
        <w:rPr>
          <w:color w:val="003366"/>
          <w:sz w:val="18"/>
        </w:rPr>
        <w:t>§ 2 A justiça desportiva terá o prazo máximo de sessenta dias, contados da insta</w:t>
      </w:r>
    </w:p>
    <w:p>
      <w:pPr>
        <w:ind w:left="432"/>
      </w:pPr>
      <w:r>
        <w:rPr>
          <w:color w:val="003366"/>
          <w:sz w:val="18"/>
        </w:rPr>
        <w:t>§ 3 O Poder Público incentivará o lazer, como forma de promoção social.</w:t>
      </w:r>
    </w:p>
    <w:p>
      <w:pPr>
        <w:pStyle w:val="Heading2"/>
      </w:pPr>
      <w:r>
        <w:rPr>
          <w:color w:val="003366"/>
        </w:rPr>
        <w:t>CAPÍTULO IV - DA CIÊNCIA, TECNOLOGIA E INOVAÇÃO</w:t>
      </w:r>
    </w:p>
    <w:p>
      <w:r>
        <w:rPr>
          <w:b/>
          <w:color w:val="003366"/>
          <w:sz w:val="20"/>
        </w:rPr>
        <w:t>Art. 218 O Estado promoverá e incentivará o desenvolvimento científico, a pesqui</w:t>
      </w:r>
      <w:r>
        <w:rPr>
          <w:color w:val="8C8C8C"/>
          <w:sz w:val="14"/>
        </w:rPr>
        <w:t xml:space="preserve">  [5 decisoes]</w:t>
      </w:r>
    </w:p>
    <w:p>
      <w:pPr>
        <w:ind w:left="288"/>
      </w:pPr>
      <w:r>
        <w:rPr>
          <w:color w:val="8C8C8C"/>
          <w:sz w:val="12"/>
        </w:rPr>
        <w:t>cf-art-218</w:t>
      </w:r>
      <w:r>
        <w:rPr>
          <w:color w:val="003CA0"/>
          <w:sz w:val="12"/>
        </w:rPr>
        <w:t xml:space="preserve"> | ADO 73</w:t>
      </w:r>
      <w:r>
        <w:rPr>
          <w:color w:val="003CA0"/>
          <w:sz w:val="12"/>
        </w:rPr>
        <w:t xml:space="preserve"> | rel. Luís Roberto Barroso</w:t>
      </w:r>
    </w:p>
    <w:p>
      <w:pPr>
        <w:ind w:left="288"/>
      </w:pPr>
      <w:r>
        <w:rPr>
          <w:color w:val="1E1E1E"/>
          <w:sz w:val="18"/>
        </w:rPr>
        <w:t xml:space="preserve">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w:t>
      </w:r>
    </w:p>
    <w:p>
      <w:pPr>
        <w:ind w:left="288"/>
      </w:pPr>
      <w:r>
        <w:rPr>
          <w:b/>
          <w:color w:val="003CA0"/>
          <w:sz w:val="16"/>
        </w:rPr>
        <w:t>[ADO 73, rel. min. Luís Roberto Barroso, j. 09.10.2025, P, DJE de 18.12.2025.]</w:t>
      </w:r>
    </w:p>
    <w:p>
      <w:pPr>
        <w:ind w:left="144"/>
      </w:pPr>
      <w:r>
        <w:rPr>
          <w:b/>
          <w:color w:val="B45A00"/>
          <w:sz w:val="16"/>
        </w:rPr>
        <w:t>CONTROLE CONCENTRADO</w:t>
      </w:r>
    </w:p>
    <w:p>
      <w:pPr>
        <w:ind w:left="288"/>
      </w:pPr>
      <w:r>
        <w:rPr>
          <w:color w:val="8C8C8C"/>
          <w:sz w:val="12"/>
        </w:rPr>
        <w:t>cf-art-218</w:t>
      </w:r>
      <w:r>
        <w:rPr>
          <w:color w:val="003CA0"/>
          <w:sz w:val="12"/>
        </w:rPr>
        <w:t xml:space="preserve"> | ADI 3510</w:t>
      </w:r>
      <w:r>
        <w:rPr>
          <w:color w:val="003CA0"/>
          <w:sz w:val="12"/>
        </w:rPr>
        <w:t xml:space="preserve"> | rel. Ayres Britto</w:t>
      </w:r>
    </w:p>
    <w:p>
      <w:pPr>
        <w:ind w:left="288"/>
      </w:pPr>
      <w:r>
        <w:rPr>
          <w:color w:val="1E1E1E"/>
          <w:sz w:val="18"/>
        </w:rPr>
        <w:t xml:space="preserve">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de n. IV do Ttulo VIII). A regra de que </w:t>
      </w:r>
    </w:p>
    <w:p>
      <w:pPr>
        <w:ind w:left="288"/>
      </w:pPr>
      <w:r>
        <w:rPr>
          <w:b/>
          <w:color w:val="003CA0"/>
          <w:sz w:val="16"/>
        </w:rPr>
        <w:t>[ADI 3.510, rel. min. Ayres Britto, j. 29-5-2008, P, DJE de 28-5-2010.]</w:t>
      </w:r>
    </w:p>
    <w:p>
      <w:pPr>
        <w:ind w:left="288"/>
      </w:pPr>
      <w:r>
        <w:rPr>
          <w:color w:val="8C8C8C"/>
          <w:sz w:val="12"/>
        </w:rPr>
        <w:t>cf-art-218-par-3</w:t>
      </w:r>
    </w:p>
    <w:p>
      <w:pPr>
        <w:ind w:left="288"/>
      </w:pPr>
      <w:r>
        <w:rPr>
          <w:color w:val="1E1E1E"/>
          <w:sz w:val="18"/>
        </w:rPr>
        <w:t>§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pPr>
        <w:ind w:left="288"/>
      </w:pPr>
      <w:r>
        <w:rPr>
          <w:color w:val="8C8C8C"/>
          <w:sz w:val="12"/>
        </w:rPr>
        <w:t>cf-art-218-par-5</w:t>
      </w:r>
      <w:r>
        <w:rPr>
          <w:color w:val="003CA0"/>
          <w:sz w:val="12"/>
        </w:rPr>
        <w:t xml:space="preserve"> | ADI 550</w:t>
      </w:r>
      <w:r>
        <w:rPr>
          <w:color w:val="003CA0"/>
          <w:sz w:val="12"/>
        </w:rPr>
        <w:t xml:space="preserve"> | rel. Ilmar Galvão</w:t>
      </w:r>
    </w:p>
    <w:p>
      <w:pPr>
        <w:ind w:left="288"/>
      </w:pPr>
      <w:r>
        <w:rPr>
          <w:color w:val="1E1E1E"/>
          <w:sz w:val="18"/>
        </w:rPr>
        <w:t>Dispositivo da Constituição estadual que, ao destinar 2% da receita tributária do Estado de Mato Grosso à mencionada entidade de fomento científico, o fez nos limites do art. 218, § 5º, da Carta da República, o que evidencia a improcedência da ação nesse ponto.</w:t>
      </w:r>
    </w:p>
    <w:p>
      <w:pPr>
        <w:ind w:left="288"/>
      </w:pPr>
      <w:r>
        <w:rPr>
          <w:b/>
          <w:color w:val="003CA0"/>
          <w:sz w:val="16"/>
        </w:rPr>
        <w:t>[ADI 550, rel. min. Ilmar Galvão, j. 29-8-2002, P, DJ de 18-10-2002.]</w:t>
      </w:r>
    </w:p>
    <w:p>
      <w:pPr>
        <w:ind w:left="288"/>
      </w:pPr>
      <w:r>
        <w:rPr>
          <w:color w:val="8C8C8C"/>
          <w:sz w:val="12"/>
        </w:rPr>
        <w:t>cf-art-218-par-5</w:t>
      </w:r>
      <w:r>
        <w:rPr>
          <w:color w:val="003CA0"/>
          <w:sz w:val="12"/>
        </w:rPr>
        <w:t xml:space="preserve"> | ADI 336</w:t>
      </w:r>
      <w:r>
        <w:rPr>
          <w:color w:val="003CA0"/>
          <w:sz w:val="12"/>
        </w:rPr>
        <w:t xml:space="preserve"> | rel. Eros Grau</w:t>
      </w:r>
    </w:p>
    <w:p>
      <w:pPr>
        <w:ind w:left="288"/>
      </w:pPr>
      <w:r>
        <w:rPr>
          <w:color w:val="1E1E1E"/>
          <w:sz w:val="18"/>
        </w:rPr>
        <w:t>= ADI 336, rel. min. Eros Grau, j. 10-2-2010, P, DJE de 17-9-2010</w:t>
      </w:r>
    </w:p>
    <w:p>
      <w:pPr>
        <w:ind w:left="432"/>
      </w:pPr>
      <w:r>
        <w:rPr>
          <w:color w:val="003366"/>
          <w:sz w:val="18"/>
        </w:rPr>
        <w:t>§ 1 A pesquisa científica básica e tecnológica receberá tratamento prioritário d</w:t>
      </w:r>
    </w:p>
    <w:p>
      <w:pPr>
        <w:ind w:left="432"/>
      </w:pPr>
      <w:r>
        <w:rPr>
          <w:color w:val="003366"/>
          <w:sz w:val="18"/>
        </w:rPr>
        <w:t>§ 2 A pesquisa tecnológica voltar-se-á preponderantemente para a solução dos pro</w:t>
      </w:r>
    </w:p>
    <w:p>
      <w:pPr>
        <w:ind w:left="432"/>
      </w:pPr>
      <w:r>
        <w:rPr>
          <w:color w:val="003366"/>
          <w:sz w:val="18"/>
        </w:rPr>
        <w:t>§ 3 O Estado apoiará a formação de recursos humanos nas áreas de ciência, pesqui</w:t>
      </w:r>
    </w:p>
    <w:p>
      <w:pPr>
        <w:ind w:left="432"/>
      </w:pPr>
      <w:r>
        <w:rPr>
          <w:color w:val="003366"/>
          <w:sz w:val="18"/>
        </w:rPr>
        <w:t xml:space="preserve">§ 4 A lei apoiará e estimulará as empresas que invistam em pesquisa, criação de </w:t>
      </w:r>
    </w:p>
    <w:p>
      <w:pPr>
        <w:ind w:left="432"/>
      </w:pPr>
      <w:r>
        <w:rPr>
          <w:color w:val="003366"/>
          <w:sz w:val="18"/>
        </w:rPr>
        <w:t>§ 5 É facultado aos Estados e ao Distrito Federal vincular parcela de sua receit</w:t>
      </w:r>
    </w:p>
    <w:p>
      <w:pPr>
        <w:ind w:left="432"/>
      </w:pPr>
      <w:r>
        <w:rPr>
          <w:color w:val="003366"/>
          <w:sz w:val="18"/>
        </w:rPr>
        <w:t>§ 6 O Estado, na execução das atividades previstas no caput , estimulará a artic</w:t>
      </w:r>
    </w:p>
    <w:p>
      <w:pPr>
        <w:ind w:left="432"/>
      </w:pPr>
      <w:r>
        <w:rPr>
          <w:color w:val="003366"/>
          <w:sz w:val="18"/>
        </w:rPr>
        <w:t>§ 7 O Estado promoverá e incentivará a atuação no exterior das instituições públ</w:t>
      </w:r>
    </w:p>
    <w:p>
      <w:r>
        <w:rPr>
          <w:b/>
          <w:color w:val="003366"/>
          <w:sz w:val="20"/>
        </w:rPr>
        <w:t>Art. 219 O mercado interno integra o patrimônio nacional e será incentivado de m</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r>
        <w:rPr>
          <w:b/>
          <w:color w:val="003366"/>
          <w:sz w:val="20"/>
        </w:rPr>
        <w:t>Art. 219 A. A União, os Estados, o Distrito Federal e os Municípios poderão firm</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r>
        <w:rPr>
          <w:b/>
          <w:color w:val="003366"/>
          <w:sz w:val="20"/>
        </w:rPr>
        <w:t>Art. 219 B. O Sistema Nacional de Ciência, Tecnologia e Inovação (SNCTI) será or</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pPr>
        <w:ind w:left="432"/>
      </w:pPr>
      <w:r>
        <w:rPr>
          <w:color w:val="003366"/>
          <w:sz w:val="18"/>
        </w:rPr>
        <w:t>§ 1 Lei federal disporá sobre as normas gerais do SNCTI. (Incluído pela Emenda C</w:t>
      </w:r>
    </w:p>
    <w:p>
      <w:pPr>
        <w:ind w:left="432"/>
      </w:pPr>
      <w:r>
        <w:rPr>
          <w:color w:val="003366"/>
          <w:sz w:val="18"/>
        </w:rPr>
        <w:t>§ 2 Os Estados, o Distrito Federal e os Municípios legislarão concorrentemente s</w:t>
      </w:r>
    </w:p>
    <w:p>
      <w:pPr>
        <w:pStyle w:val="Heading2"/>
      </w:pPr>
      <w:r>
        <w:rPr>
          <w:color w:val="003366"/>
        </w:rPr>
        <w:t>CAPÍTULO V - DA COMUNICAÇÃO SOCIAL</w:t>
      </w:r>
    </w:p>
    <w:p>
      <w:r>
        <w:rPr>
          <w:b/>
          <w:color w:val="003366"/>
          <w:sz w:val="20"/>
        </w:rPr>
        <w:t>Art. 220 A manifestação do pensamento, a criação, a expressão e a informação, so</w:t>
      </w:r>
      <w:r>
        <w:rPr>
          <w:color w:val="8C8C8C"/>
          <w:sz w:val="14"/>
        </w:rPr>
        <w:t xml:space="preserve">  [28 decisoes]</w:t>
      </w:r>
    </w:p>
    <w:p>
      <w:pPr>
        <w:ind w:left="288"/>
      </w:pPr>
      <w:r>
        <w:rPr>
          <w:color w:val="8C8C8C"/>
          <w:sz w:val="12"/>
        </w:rPr>
        <w:t>cf-art-220</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cf-art-220</w:t>
      </w:r>
      <w:r>
        <w:rPr>
          <w:color w:val="003CA0"/>
          <w:sz w:val="12"/>
        </w:rPr>
        <w:t xml:space="preserve"> | ADI 2566</w:t>
      </w:r>
      <w:r>
        <w:rPr>
          <w:color w:val="003CA0"/>
          <w:sz w:val="12"/>
        </w:rPr>
        <w:t xml:space="preserve"> | rel. Edson Fachin</w:t>
      </w:r>
    </w:p>
    <w:p>
      <w:pPr>
        <w:ind w:left="288"/>
      </w:pPr>
      <w:r>
        <w:rPr>
          <w:color w:val="1E1E1E"/>
          <w:sz w:val="18"/>
        </w:rPr>
        <w:t>A propaganda comercial encontra proteção constitucional, por ser manifestação da liberdade de expressão e comunicação. Na arquitetura dos direitos fundamentais, que não comporta direitos absolutos, sujeita-se a restrições, desde que proporcionais, na proteção de outros valores públicos. A atividade empresarial, em todas as suas facetas, inclusive a publicitária, submete-se aos princípios da ordem econômica e há compatibilizar-se com a concretização dos demais direitos fundamentais.</w:t>
        <w:br/>
        <w:t>[ADI 3.311, rel. min. Rosa Weber, j. 14-9-2022, P, DJE de 29-9-2022.] A liberdade religiosa não é exercível apena</w:t>
      </w:r>
    </w:p>
    <w:p>
      <w:pPr>
        <w:ind w:left="288"/>
      </w:pPr>
      <w:r>
        <w:rPr>
          <w:b/>
          <w:color w:val="003CA0"/>
          <w:sz w:val="16"/>
        </w:rPr>
        <w:t>[ADI 2.566, red. do ac. min. Edson Fachin, j. 16-5-2018, P, DJE de 23-10-2018.]</w:t>
      </w:r>
    </w:p>
    <w:p>
      <w:pPr>
        <w:ind w:left="288"/>
      </w:pPr>
      <w:r>
        <w:rPr>
          <w:color w:val="8C8C8C"/>
          <w:sz w:val="12"/>
        </w:rPr>
        <w:t>cf-art-220</w:t>
      </w:r>
      <w:r>
        <w:rPr>
          <w:color w:val="003CA0"/>
          <w:sz w:val="12"/>
        </w:rPr>
        <w:t xml:space="preserve"> | ADPF 130</w:t>
      </w:r>
      <w:r>
        <w:rPr>
          <w:color w:val="003CA0"/>
          <w:sz w:val="12"/>
        </w:rPr>
        <w:t xml:space="preserve"> | rel. Ayres Britto</w:t>
      </w:r>
    </w:p>
    <w:p>
      <w:pPr>
        <w:ind w:left="288"/>
      </w:pPr>
      <w:r>
        <w:rPr>
          <w:color w:val="1E1E1E"/>
          <w:sz w:val="18"/>
        </w:rPr>
        <w:t xml:space="preserve">A Constituição reservou à imprensa todo um bloco normativo, com o apropriado nome "Da Comunicação Social" (capítulo V do título VIII). A imprensa como plexo ou conjunto de "atividades" ganha a dimensão de instituição-ideia, de modo a poder influenciar cada pessoa per se e até mesmo formar o que se convencionou chamar de opinião pública. Pelo que ela, Constituição, destinou à imprensa o direito de controlar e revelar as coisas respeitantes à vida do Estado e da própria sociedade. A imprensa como alternativa à explicação ou versão estatal de tudo que possa repercutir no seio da sociedade e como </w:t>
      </w:r>
    </w:p>
    <w:p>
      <w:pPr>
        <w:ind w:left="288"/>
      </w:pPr>
      <w:r>
        <w:rPr>
          <w:b/>
          <w:color w:val="003CA0"/>
          <w:sz w:val="16"/>
        </w:rPr>
        <w:t>[ADPF 130, rel. min. Ayres Britto, j. 30-4-2009, P, DJE de 6-11-2009.]</w:t>
      </w:r>
    </w:p>
    <w:p>
      <w:pPr>
        <w:ind w:left="288"/>
      </w:pPr>
      <w:r>
        <w:rPr>
          <w:color w:val="8C8C8C"/>
          <w:sz w:val="12"/>
        </w:rPr>
        <w:t>cf-art-220</w:t>
      </w:r>
      <w:r>
        <w:rPr>
          <w:color w:val="003CA0"/>
          <w:sz w:val="12"/>
        </w:rPr>
        <w:t xml:space="preserve"> | ADI 869</w:t>
      </w:r>
      <w:r>
        <w:rPr>
          <w:color w:val="003CA0"/>
          <w:sz w:val="12"/>
        </w:rPr>
        <w:t xml:space="preserve"> | rel. Maurício Corrêa</w:t>
      </w:r>
    </w:p>
    <w:p>
      <w:pPr>
        <w:ind w:left="288"/>
      </w:pPr>
      <w:r>
        <w:rPr>
          <w:color w:val="1E1E1E"/>
          <w:sz w:val="18"/>
        </w:rPr>
        <w:t>= Rcl 18.566 MC, rel. min. Celso de Mello, j. 12-9-2014, dec. monocrática, DJE de 17-9-201 = Rcl 45.682-AgR, red. do ac. min. Marco Aurélio, j. 19-3-2021, 1ª T, DJE de 28-5-2021 Vide Rcl 22.238, rel. min. Roberto Barroso, j. 6-3-2018, 1ª T, DJE de 10-5-2018 Lei 8.069/1990. Divulgação total ou parcial por qualquer meio de comunicação, nome, ato ou documento de procedimento policial, administrativo ou judicial relativo à criança ou adolescente a que se atribua ato infracional. Publicidade indevida. Penalidade: suspensão da programação da emissora até por dois dias, bem como da publicação do peri</w:t>
      </w:r>
    </w:p>
    <w:p>
      <w:pPr>
        <w:ind w:left="288"/>
      </w:pPr>
      <w:r>
        <w:rPr>
          <w:b/>
          <w:color w:val="003CA0"/>
          <w:sz w:val="16"/>
        </w:rPr>
        <w:t>[ADI 869, red. do ac. min. Maurício Corrêa, j. 4-8-1999, P, DJ de 4-6-2004.]</w:t>
      </w:r>
    </w:p>
    <w:p>
      <w:pPr>
        <w:ind w:left="288"/>
      </w:pPr>
      <w:r>
        <w:rPr>
          <w:color w:val="8C8C8C"/>
          <w:sz w:val="12"/>
        </w:rPr>
        <w:t>cf-art-220</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cf-art-220</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cf-art-220</w:t>
      </w:r>
      <w:r>
        <w:rPr>
          <w:color w:val="003CA0"/>
          <w:sz w:val="12"/>
        </w:rPr>
        <w:t xml:space="preserve"> | RE 1.026.923</w:t>
      </w:r>
      <w:r>
        <w:rPr>
          <w:color w:val="003CA0"/>
          <w:sz w:val="12"/>
        </w:rPr>
        <w:t xml:space="preserve"> | rel. Marco Aurélio</w:t>
      </w:r>
    </w:p>
    <w:p>
      <w:pPr>
        <w:ind w:left="288"/>
      </w:pPr>
      <w:r>
        <w:rPr>
          <w:color w:val="1E1E1E"/>
          <w:sz w:val="18"/>
        </w:rPr>
        <w:t>Presente razoável e adequada finalidade de fazer chegar ao maior número de brasileiros diversas informações de interesse público, é constitucional o artigo 38, e, da Lei 4.117/1962, com a redação dada pela Lei 13.644/2018, ao prever a obrigatoriedade de transmissão de programas oficiais dos Poderes Executivo, Legislativo e Judiciário (‘Voz do Brasil’), em faixa horária pré-determinada e de maior audiência.</w:t>
        <w:br/>
        <w:t xml:space="preserve">[RE 1.026.923, red. do ac. min. Alexandre de Moraes, j. 16-11-2020, P, DJE de 24-2-2021, Tema 1.039, com mérito julgado.] Ante conflito entre a liberdade de expressão de agente político, na </w:t>
      </w:r>
    </w:p>
    <w:p>
      <w:pPr>
        <w:ind w:left="144"/>
      </w:pPr>
      <w:r>
        <w:rPr>
          <w:b/>
          <w:color w:val="B45A00"/>
          <w:sz w:val="16"/>
        </w:rPr>
        <w:t>JULGADOS CORRELATOS</w:t>
      </w:r>
    </w:p>
    <w:p>
      <w:pPr>
        <w:ind w:left="288"/>
      </w:pPr>
      <w:r>
        <w:rPr>
          <w:color w:val="8C8C8C"/>
          <w:sz w:val="12"/>
        </w:rPr>
        <w:t>cf-art-220</w:t>
      </w:r>
      <w:r>
        <w:rPr>
          <w:color w:val="003CA0"/>
          <w:sz w:val="12"/>
        </w:rPr>
        <w:t xml:space="preserve"> | RE 638360</w:t>
      </w:r>
      <w:r>
        <w:rPr>
          <w:color w:val="003CA0"/>
          <w:sz w:val="12"/>
        </w:rPr>
        <w:t xml:space="preserve"> | rel. Dias Toffoli</w:t>
      </w:r>
    </w:p>
    <w:p>
      <w:pPr>
        <w:ind w:left="288"/>
      </w:pPr>
      <w:r>
        <w:rPr>
          <w:color w:val="1E1E1E"/>
          <w:sz w:val="18"/>
        </w:rPr>
        <w:t>A liberdade de informação jornalística não legitima a utilização de informações sigilosas obtidas por meios ilícitos.</w:t>
      </w:r>
    </w:p>
    <w:p>
      <w:pPr>
        <w:ind w:left="288"/>
      </w:pPr>
      <w:r>
        <w:rPr>
          <w:b/>
          <w:color w:val="003CA0"/>
          <w:sz w:val="16"/>
        </w:rPr>
        <w:t>[RE 638.360-segundo AgR, rel. min. Dias Toffoli, j. em 24-4-2020, 2ª T, DJE de 28-5-2020.]</w:t>
      </w:r>
    </w:p>
    <w:p>
      <w:pPr>
        <w:ind w:left="288"/>
      </w:pPr>
      <w:r>
        <w:rPr>
          <w:color w:val="8C8C8C"/>
          <w:sz w:val="12"/>
        </w:rPr>
        <w:t>cf-art-220</w:t>
      </w:r>
      <w:r>
        <w:rPr>
          <w:color w:val="003CA0"/>
          <w:sz w:val="12"/>
        </w:rPr>
        <w:t xml:space="preserve"> | RCL 9428</w:t>
      </w:r>
      <w:r>
        <w:rPr>
          <w:color w:val="003CA0"/>
          <w:sz w:val="12"/>
        </w:rPr>
        <w:t xml:space="preserve"> | rel. Cezar Peluso</w:t>
      </w:r>
    </w:p>
    <w:p>
      <w:pPr>
        <w:ind w:left="288"/>
      </w:pPr>
      <w:r>
        <w:rPr>
          <w:color w:val="1E1E1E"/>
          <w:sz w:val="18"/>
        </w:rPr>
        <w:t>Liberdade de imprensa. Decisão liminar. Proibição de reprodução de dados relativos ao autor de ação inibitória ajuizada contra empresa jornalística. Ato decisório fundado na expressa invocação da inviolabilidade constitucional de direitos da personalidade, notadamente o da privacidade, mediante proteção de sigilo legal de dados cobertos por segredo de justiça. Contraste teórico entre a liberdade de imprensa e os direitos previstos nos arts. 5º, X e XII, e 220, caput, da CF. Ofensa à autoridade do acórdão proferido na ADPF 130, que deu por não recebida a Lei de Imprensa. Não ocorrência. Matéria</w:t>
      </w:r>
    </w:p>
    <w:p>
      <w:pPr>
        <w:ind w:left="288"/>
      </w:pPr>
      <w:r>
        <w:rPr>
          <w:b/>
          <w:color w:val="003CA0"/>
          <w:sz w:val="16"/>
        </w:rPr>
        <w:t>[Rcl 9.428, rel. min. Cezar Peluso, j. 10-12-2009, P, DJE de 25-6-2010.]</w:t>
      </w:r>
    </w:p>
    <w:p>
      <w:pPr>
        <w:ind w:left="288"/>
      </w:pPr>
      <w:r>
        <w:rPr>
          <w:color w:val="8C8C8C"/>
          <w:sz w:val="12"/>
        </w:rPr>
        <w:t>cf-art-220</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cf-art-220</w:t>
      </w:r>
      <w:r>
        <w:rPr>
          <w:color w:val="003CA0"/>
          <w:sz w:val="12"/>
        </w:rPr>
        <w:t xml:space="preserve"> | RE 208685</w:t>
      </w:r>
      <w:r>
        <w:rPr>
          <w:color w:val="003CA0"/>
          <w:sz w:val="12"/>
        </w:rPr>
        <w:t xml:space="preserve"> | rel. Ellen Gracie</w:t>
      </w:r>
    </w:p>
    <w:p>
      <w:pPr>
        <w:ind w:left="288"/>
      </w:pPr>
      <w:r>
        <w:rPr>
          <w:color w:val="1E1E1E"/>
          <w:sz w:val="18"/>
        </w:rPr>
        <w:t>Direito à informação (CF, art. 220). Dano moral. 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cf-art-220</w:t>
      </w:r>
      <w:r>
        <w:rPr>
          <w:color w:val="003CA0"/>
          <w:sz w:val="12"/>
        </w:rPr>
        <w:t xml:space="preserve"> | PET 2702</w:t>
      </w:r>
      <w:r>
        <w:rPr>
          <w:color w:val="003CA0"/>
          <w:sz w:val="12"/>
        </w:rPr>
        <w:t xml:space="preserve"> | rel. Sepúlveda Pertence</w:t>
      </w:r>
    </w:p>
    <w:p>
      <w:pPr>
        <w:ind w:left="288"/>
      </w:pPr>
      <w:r>
        <w:rPr>
          <w:color w:val="1E1E1E"/>
          <w:sz w:val="18"/>
        </w:rPr>
        <w:t>Liminar deferida em primeiro grau e confirmada pelo Tribunal de Justiça, que proíbe empresa jornalística de publicar conversas telefônicas entre o requerente – então governador de Estado e, ainda hoje, pretendente à Presidência da República – e outras pessoas, objeto de interceptação ilícita e gravação por terceiros, a cujo conteúdo teve acesso o jornal. Interposição pela empresa de recurso extraordinário pendente de admissão no Tribunal a quo. Propositura pela recorrente de ação cautelar – que o STF recebe como petição – a pleitear, liminarmente, (1) autorização de publicação imediata da maté</w:t>
      </w:r>
    </w:p>
    <w:p>
      <w:pPr>
        <w:ind w:left="288"/>
      </w:pPr>
      <w:r>
        <w:rPr>
          <w:b/>
          <w:color w:val="003CA0"/>
          <w:sz w:val="16"/>
        </w:rPr>
        <w:t>[Pet 2.702 MC, rel. min. Sepúlveda Pertence, j. 18-9-2002, P, DJ de 19-9-2003.]</w:t>
      </w:r>
    </w:p>
    <w:p>
      <w:pPr>
        <w:ind w:left="144"/>
      </w:pPr>
      <w:r>
        <w:rPr>
          <w:b/>
          <w:color w:val="B45A00"/>
          <w:sz w:val="16"/>
        </w:rPr>
        <w:t>CONTROLE CONCENTRADO</w:t>
      </w:r>
    </w:p>
    <w:p>
      <w:pPr>
        <w:ind w:left="288"/>
      </w:pPr>
      <w:r>
        <w:rPr>
          <w:color w:val="8C8C8C"/>
          <w:sz w:val="12"/>
        </w:rPr>
        <w:t>cf-art-220-par-1</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cf-art-220-par-1</w:t>
      </w:r>
      <w:r>
        <w:rPr>
          <w:color w:val="003CA0"/>
          <w:sz w:val="12"/>
        </w:rPr>
        <w:t xml:space="preserve"> | ADPF 130</w:t>
      </w:r>
      <w:r>
        <w:rPr>
          <w:color w:val="003CA0"/>
          <w:sz w:val="12"/>
        </w:rPr>
        <w:t xml:space="preserve"> | rel. Ayres Britto</w:t>
      </w:r>
    </w:p>
    <w:p>
      <w:pPr>
        <w:ind w:left="288"/>
      </w:pPr>
      <w:r>
        <w:rPr>
          <w:color w:val="1E1E1E"/>
          <w:sz w:val="18"/>
        </w:rPr>
        <w:t>A uma atividade que já era "livre" (incisos IV e IX do art. 5º), a CF acrescentou o qualificativo de "plena" (§ 1º do art. 220). Liberdade plena que, repelente de qualquer censura prévia, diz respeito à essência mesma do jornalismo (o chamado "núcleo duro" da atividade). Assim entendidas as coordenadas de tempo e de conteúdo da manifestação do pensamento, da informação e da criação lato sensu, sem o que não se tem o desembaraçado trânsito das ideias e opiniões, tanto quanto da informação e da criação. Interdição à lei quanto às matérias nuclearmente de imprensa, retratadas no tempo de início e</w:t>
      </w:r>
    </w:p>
    <w:p>
      <w:pPr>
        <w:ind w:left="288"/>
      </w:pPr>
      <w:r>
        <w:rPr>
          <w:b/>
          <w:color w:val="003CA0"/>
          <w:sz w:val="16"/>
        </w:rPr>
        <w:t>[ADPF 130, rel. min. Ayres Britto, j. 30-4-2009, P, DJE de 6-11-2009.]</w:t>
      </w:r>
    </w:p>
    <w:p>
      <w:pPr>
        <w:ind w:left="288"/>
      </w:pPr>
      <w:r>
        <w:rPr>
          <w:color w:val="8C8C8C"/>
          <w:sz w:val="12"/>
        </w:rPr>
        <w:t>cf-art-220-par-1</w:t>
      </w:r>
      <w:r>
        <w:rPr>
          <w:color w:val="003CA0"/>
          <w:sz w:val="12"/>
        </w:rPr>
        <w:t xml:space="preserve"> | ADI 3741</w:t>
      </w:r>
      <w:r>
        <w:rPr>
          <w:color w:val="003CA0"/>
          <w:sz w:val="12"/>
        </w:rPr>
        <w:t xml:space="preserve"> | rel. Ricardo Lewandowski</w:t>
      </w:r>
    </w:p>
    <w:p>
      <w:pPr>
        <w:ind w:left="288"/>
      </w:pPr>
      <w:r>
        <w:rPr>
          <w:color w:val="1E1E1E"/>
          <w:sz w:val="18"/>
        </w:rPr>
        <w:t>Vide ADI 4.451, rel. min. Alexandre de Moraes, j. 21-6-2018, P, DJE de 6-3-2019 Vide Rcl 22.238, rel. min. Roberto Barroso, j. 6-3-2018, 1ª 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6-9-2006, P, DJ de 23-2-2007.]</w:t>
      </w:r>
    </w:p>
    <w:p>
      <w:pPr>
        <w:ind w:left="144"/>
      </w:pPr>
      <w:r>
        <w:rPr>
          <w:b/>
          <w:color w:val="B45A00"/>
          <w:sz w:val="16"/>
        </w:rPr>
        <w:t>JULGADOS CORRELATOS</w:t>
      </w:r>
    </w:p>
    <w:p>
      <w:pPr>
        <w:ind w:left="288"/>
      </w:pPr>
      <w:r>
        <w:rPr>
          <w:color w:val="8C8C8C"/>
          <w:sz w:val="12"/>
        </w:rPr>
        <w:t>cf-art-220-par-1</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144"/>
      </w:pPr>
      <w:r>
        <w:rPr>
          <w:b/>
          <w:color w:val="B45A00"/>
          <w:sz w:val="16"/>
        </w:rPr>
        <w:t>CONTROLE CONCENTRADO</w:t>
      </w:r>
    </w:p>
    <w:p>
      <w:pPr>
        <w:ind w:left="288"/>
      </w:pPr>
      <w:r>
        <w:rPr>
          <w:color w:val="8C8C8C"/>
          <w:sz w:val="12"/>
        </w:rPr>
        <w:t>cf-art-220-par-2</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cf-art-220-par-2</w:t>
      </w:r>
      <w:r>
        <w:rPr>
          <w:color w:val="003CA0"/>
          <w:sz w:val="12"/>
        </w:rPr>
        <w:t xml:space="preserve"> | ADPF 130</w:t>
      </w:r>
      <w:r>
        <w:rPr>
          <w:color w:val="003CA0"/>
          <w:sz w:val="12"/>
        </w:rPr>
        <w:t xml:space="preserve"> | rel. Ayres Britto</w:t>
      </w:r>
    </w:p>
    <w:p>
      <w:pPr>
        <w:ind w:left="288"/>
      </w:pPr>
      <w:r>
        <w:rPr>
          <w:color w:val="1E1E1E"/>
          <w:sz w:val="18"/>
        </w:rPr>
        <w:t>Cabe observar, bem por isso, que a responsabilização a posteriori, em regular processo judicial, daquele que comete abuso no exercício da liberdade de informação não traduz ofensa ao que dispõem os §§ 1º e 2º do art. 220 da CF, pois é o próprio estatuto constitucional que estabelece, em favor da pessoa injustamente lesada, a possibilidade de receber indenização "por dano material, moral ou à imagem" (CF, art. 5º, V e X). Se é certo que o direito de informar, considerado o que prescreve o art. 220 da Carta Política, tem fundamento constitucional (HC 85.629/RS, rel. min. Ellen Gracie), não é men</w:t>
      </w:r>
    </w:p>
    <w:p>
      <w:pPr>
        <w:ind w:left="288"/>
      </w:pPr>
      <w:r>
        <w:rPr>
          <w:b/>
          <w:color w:val="003CA0"/>
          <w:sz w:val="16"/>
        </w:rPr>
        <w:t>[ADPF 130, rel. min. Ayres Britto, voto do min. Celso de Mello, j. 30-4-2009, P, DJE de 6-11-2009.]</w:t>
      </w:r>
    </w:p>
    <w:p>
      <w:pPr>
        <w:ind w:left="288"/>
      </w:pPr>
      <w:r>
        <w:rPr>
          <w:color w:val="8C8C8C"/>
          <w:sz w:val="12"/>
        </w:rPr>
        <w:t>cf-art-220-par-2</w:t>
      </w:r>
      <w:r>
        <w:rPr>
          <w:color w:val="003CA0"/>
          <w:sz w:val="12"/>
        </w:rPr>
        <w:t xml:space="preserve"> | AC 2.695</w:t>
      </w:r>
      <w:r>
        <w:rPr>
          <w:color w:val="003CA0"/>
          <w:sz w:val="12"/>
        </w:rPr>
        <w:t xml:space="preserve"> | rel. Celso de Mello</w:t>
      </w:r>
    </w:p>
    <w:p>
      <w:pPr>
        <w:ind w:left="288"/>
      </w:pPr>
      <w:r>
        <w:rPr>
          <w:color w:val="1E1E1E"/>
          <w:sz w:val="18"/>
        </w:rPr>
        <w:t>= AC 2.695 MC, rel. min. Celso de Mello, j. 25-11-2010, dec. monocrática, DJE de 1º-12-2010 Vide Rcl 9.428, rel. min. Cezar Peluso, j. 10-12-2009, P, DJE de 25-6-2010</w:t>
      </w:r>
    </w:p>
    <w:p>
      <w:pPr>
        <w:ind w:left="288"/>
      </w:pPr>
      <w:r>
        <w:rPr>
          <w:color w:val="8C8C8C"/>
          <w:sz w:val="12"/>
        </w:rPr>
        <w:t>cf-art-220-par-3</w:t>
      </w:r>
    </w:p>
    <w:p>
      <w:pPr>
        <w:ind w:left="288"/>
      </w:pPr>
      <w:r>
        <w:rPr>
          <w:color w:val="1E1E1E"/>
          <w:sz w:val="18"/>
        </w:rPr>
        <w:t>I - regular as diversões e espetáculos públicos, cabendo ao Poder Público informar sobre a natureza deles, as faixas etárias a que não se recomendem, locais e horários em que sua apresentação se mostre inadequada;</w:t>
      </w:r>
    </w:p>
    <w:p>
      <w:pPr>
        <w:ind w:left="144"/>
      </w:pPr>
      <w:r>
        <w:rPr>
          <w:b/>
          <w:color w:val="B45A00"/>
          <w:sz w:val="16"/>
        </w:rPr>
        <w:t>JULGADOS CORRELATOS</w:t>
      </w:r>
    </w:p>
    <w:p>
      <w:pPr>
        <w:ind w:left="288"/>
      </w:pPr>
      <w:r>
        <w:rPr>
          <w:color w:val="8C8C8C"/>
          <w:sz w:val="12"/>
        </w:rPr>
        <w:t>cf-art-220-par-3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 (...) Ao Município fica reservada a competência, ut art. 30, I, da Lei Maior, para exercer poder de polícia quant</w:t>
      </w:r>
    </w:p>
    <w:p>
      <w:pPr>
        <w:ind w:left="288"/>
      </w:pPr>
      <w:r>
        <w:rPr>
          <w:b/>
          <w:color w:val="003CA0"/>
          <w:sz w:val="16"/>
        </w:rPr>
        <w:t>[RE 169.247, rel. min. Néri da Silveira, j. 8-4-2002, 2ª T, DJ de 1º-8-2003.]</w:t>
      </w:r>
    </w:p>
    <w:p>
      <w:pPr>
        <w:ind w:left="288"/>
      </w:pPr>
      <w:r>
        <w:rPr>
          <w:color w:val="8C8C8C"/>
          <w:sz w:val="12"/>
        </w:rPr>
        <w:t>cf-art-220-par-3</w:t>
      </w:r>
    </w:p>
    <w:p>
      <w:pPr>
        <w:ind w:left="288"/>
      </w:pPr>
      <w:r>
        <w:rPr>
          <w:color w:val="1E1E1E"/>
          <w:sz w:val="18"/>
        </w:rP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pPr>
        <w:ind w:left="144"/>
      </w:pPr>
      <w:r>
        <w:rPr>
          <w:b/>
          <w:color w:val="B45A00"/>
          <w:sz w:val="16"/>
        </w:rPr>
        <w:t>CONTROLE CONCENTRADO</w:t>
      </w:r>
    </w:p>
    <w:p>
      <w:pPr>
        <w:ind w:left="288"/>
      </w:pPr>
      <w:r>
        <w:rPr>
          <w:color w:val="8C8C8C"/>
          <w:sz w:val="12"/>
        </w:rPr>
        <w:t>cf-art-220-par-3</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w:t>
      </w:r>
    </w:p>
    <w:p>
      <w:pPr>
        <w:ind w:left="288"/>
      </w:pPr>
      <w:r>
        <w:rPr>
          <w:color w:val="8C8C8C"/>
          <w:sz w:val="12"/>
        </w:rPr>
        <w:t>cf-art-220-par-4</w:t>
      </w:r>
      <w:r>
        <w:rPr>
          <w:color w:val="003CA0"/>
          <w:sz w:val="12"/>
        </w:rPr>
        <w:t xml:space="preserve"> | ADI 3311</w:t>
      </w:r>
      <w:r>
        <w:rPr>
          <w:color w:val="003CA0"/>
          <w:sz w:val="12"/>
        </w:rPr>
        <w:t xml:space="preserve"> | rel. Rosa Weber</w:t>
      </w:r>
    </w:p>
    <w:p>
      <w:pPr>
        <w:ind w:left="288"/>
      </w:pPr>
      <w:r>
        <w:rPr>
          <w:color w:val="1E1E1E"/>
          <w:sz w:val="18"/>
        </w:rPr>
        <w:t>O art. 220, § 4º, CF, no sentido de que a propaganda do “tabaco, bebidas alcoólicas, agrotóxicos, medicamentos e terapias” pode sofrer “restrições legais” explicita a possibilidade e a importância das limitações publicitárias dos produtos notadamente nocivos. A propaganda comercial pode sofrer restrição legal de variada intensidade e, de modo proporcional, ser afastada para a tutela de outros direitos fundamentais. A expressão “restrição”, no art. 220, § 4º, CF, não traduz limitação apriorística à ponderação de valores resultante da aplicação do princípio da proporcionalidade no caso concreto.</w:t>
      </w:r>
    </w:p>
    <w:p>
      <w:pPr>
        <w:ind w:left="288"/>
      </w:pPr>
      <w:r>
        <w:rPr>
          <w:b/>
          <w:color w:val="003CA0"/>
          <w:sz w:val="16"/>
        </w:rPr>
        <w:t>[ADI 3.311, rel. min. Rosa Weber, j. 14-9-2022, P, DJE de 29-9-2022.]</w:t>
      </w:r>
    </w:p>
    <w:p>
      <w:pPr>
        <w:ind w:left="288"/>
      </w:pPr>
      <w:r>
        <w:rPr>
          <w:color w:val="8C8C8C"/>
          <w:sz w:val="12"/>
        </w:rPr>
        <w:t>cf-art-220-par-4</w:t>
      </w:r>
      <w:r>
        <w:rPr>
          <w:color w:val="003CA0"/>
          <w:sz w:val="12"/>
        </w:rPr>
        <w:t xml:space="preserve"> | ADI 5424</w:t>
      </w:r>
      <w:r>
        <w:rPr>
          <w:color w:val="003CA0"/>
          <w:sz w:val="12"/>
        </w:rPr>
        <w:t xml:space="preserve"> | rel. Dias Toffoli</w:t>
      </w:r>
    </w:p>
    <w:p>
      <w:pPr>
        <w:ind w:left="288"/>
      </w:pPr>
      <w:r>
        <w:rPr>
          <w:color w:val="1E1E1E"/>
          <w:sz w:val="18"/>
        </w:rPr>
        <w:t>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1com a condição de conterem advertências quanto ao seu abuso, conforme i</w:t>
      </w:r>
    </w:p>
    <w:p>
      <w:pPr>
        <w:ind w:left="288"/>
      </w:pPr>
      <w:r>
        <w:rPr>
          <w:b/>
          <w:color w:val="003CA0"/>
          <w:sz w:val="16"/>
        </w:rPr>
        <w:t>[ADI 5.424, rel. min. Dias Toffoli, j. 19-9-2018, P, DJE de 3-12-2018.]</w:t>
      </w:r>
    </w:p>
    <w:p>
      <w:pPr>
        <w:ind w:left="288"/>
      </w:pPr>
      <w:r>
        <w:rPr>
          <w:color w:val="8C8C8C"/>
          <w:sz w:val="12"/>
        </w:rPr>
        <w:t>cf-art-220-par-4</w:t>
      </w:r>
      <w:r>
        <w:rPr>
          <w:color w:val="003CA0"/>
          <w:sz w:val="12"/>
        </w:rPr>
        <w:t xml:space="preserve"> | ADI 1755</w:t>
      </w:r>
      <w:r>
        <w:rPr>
          <w:color w:val="003CA0"/>
          <w:sz w:val="12"/>
        </w:rPr>
        <w:t xml:space="preserve"> | rel. Nelson Jobim</w:t>
      </w:r>
    </w:p>
    <w:p>
      <w:pPr>
        <w:ind w:left="288"/>
      </w:pPr>
      <w:r>
        <w:rPr>
          <w:color w:val="1E1E1E"/>
          <w:sz w:val="18"/>
        </w:rPr>
        <w:t>Constitucional. Lei federal. Restrições ao uso e à propaganda de produtos fumígeros, bebidas alcoólicas, etc. Impugnação do dispositivo que define o que é bebida alcoólica para os fins de propaganda. Alegada discriminação legal quanto às bebidas com teor alcoólico inferior a treze graus Gay Lussac. A subtração da norma do corpo da lei implica em atuar este Tribunal como legislador positivo, o que lhe é vedado. Matéria para ser dirimida no âmbito do Congresso Nacional.</w:t>
      </w:r>
    </w:p>
    <w:p>
      <w:pPr>
        <w:ind w:left="288"/>
      </w:pPr>
      <w:r>
        <w:rPr>
          <w:b/>
          <w:color w:val="003CA0"/>
          <w:sz w:val="16"/>
        </w:rPr>
        <w:t>[ADI 1.755, rel. min. Nelson Jobim, j. 15-10-1998, P, DJ de 18-5-2001.]</w:t>
      </w:r>
    </w:p>
    <w:p>
      <w:pPr>
        <w:ind w:left="288"/>
      </w:pPr>
      <w:r>
        <w:rPr>
          <w:color w:val="8C8C8C"/>
          <w:sz w:val="12"/>
        </w:rPr>
        <w:t>cf-art-220-par-4</w:t>
      </w:r>
      <w:r>
        <w:rPr>
          <w:color w:val="003CA0"/>
          <w:sz w:val="12"/>
        </w:rPr>
        <w:t xml:space="preserve"> | ADO 22</w:t>
      </w:r>
      <w:r>
        <w:rPr>
          <w:color w:val="003CA0"/>
          <w:sz w:val="12"/>
        </w:rPr>
        <w:t xml:space="preserve"> | rel. Cármen Lúcia</w:t>
      </w:r>
    </w:p>
    <w:p>
      <w:pPr>
        <w:ind w:left="288"/>
      </w:pPr>
      <w:r>
        <w:rPr>
          <w:color w:val="1E1E1E"/>
          <w:sz w:val="18"/>
        </w:rPr>
        <w:t>= ADO 22, rel. min. Cármen Lúcia, j. 22-4-2015, P, DJE de 3-8-2015</w:t>
      </w:r>
    </w:p>
    <w:p>
      <w:pPr>
        <w:ind w:left="288"/>
      </w:pPr>
      <w:r>
        <w:rPr>
          <w:color w:val="8C8C8C"/>
          <w:sz w:val="12"/>
        </w:rPr>
        <w:t>cf-art-220-par-5</w:t>
      </w:r>
      <w:r>
        <w:rPr>
          <w:color w:val="003CA0"/>
          <w:sz w:val="12"/>
        </w:rPr>
        <w:t xml:space="preserve"> | ADPF 130</w:t>
      </w:r>
      <w:r>
        <w:rPr>
          <w:color w:val="003CA0"/>
          <w:sz w:val="12"/>
        </w:rPr>
        <w:t xml:space="preserve"> | rel. Ayres Britto</w:t>
      </w:r>
    </w:p>
    <w:p>
      <w:pPr>
        <w:ind w:left="288"/>
      </w:pPr>
      <w:r>
        <w:rPr>
          <w:color w:val="1E1E1E"/>
          <w:sz w:val="18"/>
        </w:rPr>
        <w:t>A plena liberdade de imprensa é um patrimônio imaterial que corresponde ao mais eloquente atestado de evolução político-cultural de todo um povo. Pelo seu reconhecido condão de vitalizar por muitos modos a Constituição, tirando-a mais vezes do papel, a imprensa passa a manter com a democracia a mais entranhada relação de mútua dependência ou retroalimentação. Assim visualizada como verdadeira irmã siamesa da democracia, a imprensa passa a desfrutar de uma liberdade de atuação ainda maior que a liberdade de pensamento, de informação e de expressão dos indivíduos em si mesmos considerados. O § 5</w:t>
      </w:r>
    </w:p>
    <w:p>
      <w:pPr>
        <w:ind w:left="288"/>
      </w:pPr>
      <w:r>
        <w:rPr>
          <w:b/>
          <w:color w:val="003CA0"/>
          <w:sz w:val="16"/>
        </w:rPr>
        <w:t>[ADPF 130, rel. min. Ayres Britto, j. 30-4-2009, P, DJE de 6-11-2009.]</w:t>
      </w:r>
    </w:p>
    <w:p>
      <w:pPr>
        <w:ind w:left="432"/>
      </w:pPr>
      <w:r>
        <w:rPr>
          <w:color w:val="003366"/>
          <w:sz w:val="18"/>
        </w:rPr>
        <w:t>§ 1 Nenhuma lei conterá dispositivo que possa constituir embaraço à plena liberd</w:t>
      </w:r>
    </w:p>
    <w:p>
      <w:pPr>
        <w:ind w:left="432"/>
      </w:pPr>
      <w:r>
        <w:rPr>
          <w:color w:val="003366"/>
          <w:sz w:val="18"/>
        </w:rPr>
        <w:t>§ 2 É vedada toda e qualquer censura de natureza política, ideológica e artístic</w:t>
      </w:r>
    </w:p>
    <w:p>
      <w:pPr>
        <w:ind w:left="432"/>
      </w:pPr>
      <w:r>
        <w:rPr>
          <w:color w:val="003366"/>
          <w:sz w:val="18"/>
        </w:rPr>
        <w:t>§ 3 Compete à lei federal:</w:t>
      </w:r>
    </w:p>
    <w:p>
      <w:pPr>
        <w:ind w:left="720"/>
      </w:pPr>
      <w:r>
        <w:rPr>
          <w:color w:val="003366"/>
          <w:sz w:val="18"/>
        </w:rPr>
        <w:t>I – regular as diversões e espetáculos públicos, cabendo ao Poder Público inform</w:t>
      </w:r>
    </w:p>
    <w:p>
      <w:pPr>
        <w:ind w:left="720"/>
      </w:pPr>
      <w:r>
        <w:rPr>
          <w:color w:val="003366"/>
          <w:sz w:val="18"/>
        </w:rPr>
        <w:t>II – estabelecer os meios legais que garantam à pessoa e à família a possibilida</w:t>
      </w:r>
    </w:p>
    <w:p>
      <w:pPr>
        <w:ind w:left="432"/>
      </w:pPr>
      <w:r>
        <w:rPr>
          <w:color w:val="003366"/>
          <w:sz w:val="18"/>
        </w:rPr>
        <w:t>§ 4 A propaganda comercial de tabaco, bebidas alcoólicas, agrotóxicos, medicamen</w:t>
      </w:r>
    </w:p>
    <w:p>
      <w:pPr>
        <w:ind w:left="432"/>
      </w:pPr>
      <w:r>
        <w:rPr>
          <w:color w:val="003366"/>
          <w:sz w:val="18"/>
        </w:rPr>
        <w:t>§ 5 Os meios de comunicação social não podem, direta ou indiretamente, ser objet</w:t>
      </w:r>
    </w:p>
    <w:p>
      <w:pPr>
        <w:ind w:left="432"/>
      </w:pPr>
      <w:r>
        <w:rPr>
          <w:color w:val="003366"/>
          <w:sz w:val="18"/>
        </w:rPr>
        <w:t>§ 6 A publicação de veículo impresso de comunicação independe de licença de auto</w:t>
      </w:r>
    </w:p>
    <w:p>
      <w:r>
        <w:rPr>
          <w:b/>
          <w:color w:val="003366"/>
          <w:sz w:val="20"/>
        </w:rPr>
        <w:t>Art. 221 A produção e a programação das emissoras de rádio e televisão atenderão</w:t>
      </w:r>
      <w:r>
        <w:rPr>
          <w:color w:val="8C8C8C"/>
          <w:sz w:val="14"/>
        </w:rPr>
        <w:t xml:space="preserve">  [4 decisoes]</w:t>
      </w:r>
    </w:p>
    <w:p>
      <w:pPr>
        <w:ind w:left="144"/>
      </w:pPr>
      <w:r>
        <w:rPr>
          <w:b/>
          <w:color w:val="B45A00"/>
          <w:sz w:val="16"/>
        </w:rPr>
        <w:t>JULGADOS CORRELATOS</w:t>
      </w:r>
    </w:p>
    <w:p>
      <w:pPr>
        <w:ind w:left="288"/>
      </w:pPr>
      <w:r>
        <w:rPr>
          <w:color w:val="8C8C8C"/>
          <w:sz w:val="12"/>
        </w:rPr>
        <w:t>cf-art-221</w:t>
      </w:r>
      <w:r>
        <w:rPr>
          <w:color w:val="003CA0"/>
          <w:sz w:val="12"/>
        </w:rPr>
        <w:t xml:space="preserve"> | RE 113505</w:t>
      </w:r>
      <w:r>
        <w:rPr>
          <w:color w:val="003CA0"/>
          <w:sz w:val="12"/>
        </w:rPr>
        <w:t xml:space="preserve"> | rel. Moreira Alves</w:t>
      </w:r>
    </w:p>
    <w:p>
      <w:pPr>
        <w:ind w:left="288"/>
      </w:pPr>
      <w:r>
        <w:rPr>
          <w:color w:val="1E1E1E"/>
          <w:sz w:val="18"/>
        </w:rPr>
        <w:t>Fixação, em videocassete e, depois, em videotape, por uma empresa de televisão, de programas de outra, para posterior utilização de pequenos trechos dessa fixação a título de ilustração em programa de crítica para premiação. (...) Tendo em vista a natureza do direito de autor, a interpretação extensiva da exceção em que se traduz o direito de citação é admitida pela doutrina. Essa admissão tanto mais se justifica quanto é certo que o inciso III do art. 49 da Lei 5.988/1973 é reprodução quase literal do inciso V do art. 666 do CC/1916, redigido este numa época em que não havia organismos de rad</w:t>
      </w:r>
    </w:p>
    <w:p>
      <w:pPr>
        <w:ind w:left="288"/>
      </w:pPr>
      <w:r>
        <w:rPr>
          <w:b/>
          <w:color w:val="003CA0"/>
          <w:sz w:val="16"/>
        </w:rPr>
        <w:t>[RE 113.505, rel. min. Moreira Alves, j. 28-2-1989, 1ª T, DJ de 12-5-1989.]</w:t>
      </w:r>
    </w:p>
    <w:p>
      <w:pPr>
        <w:ind w:left="144"/>
      </w:pPr>
      <w:r>
        <w:rPr>
          <w:b/>
          <w:color w:val="B45A00"/>
          <w:sz w:val="16"/>
        </w:rPr>
        <w:t>CONTROLE CONCENTRADO</w:t>
      </w:r>
    </w:p>
    <w:p>
      <w:pPr>
        <w:ind w:left="288"/>
      </w:pPr>
      <w:r>
        <w:rPr>
          <w:color w:val="8C8C8C"/>
          <w:sz w:val="12"/>
        </w:rPr>
        <w:t>cf-art-221-inc-II</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color w:val="8C8C8C"/>
          <w:sz w:val="12"/>
        </w:rPr>
        <w:t>cf-art-221-inc-III</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144"/>
      </w:pPr>
      <w:r>
        <w:rPr>
          <w:b/>
          <w:color w:val="B45A00"/>
          <w:sz w:val="16"/>
        </w:rPr>
        <w:t>REPERCUSSAO GERAL</w:t>
      </w:r>
    </w:p>
    <w:p>
      <w:pPr>
        <w:ind w:left="288"/>
      </w:pPr>
      <w:r>
        <w:rPr>
          <w:color w:val="8C8C8C"/>
          <w:sz w:val="12"/>
        </w:rPr>
        <w:t>cf-art-221-inc-III</w:t>
      </w:r>
      <w:r>
        <w:rPr>
          <w:color w:val="003CA0"/>
          <w:sz w:val="12"/>
        </w:rPr>
        <w:t xml:space="preserve"> | RE 1070522</w:t>
      </w:r>
      <w:r>
        <w:rPr>
          <w:color w:val="003CA0"/>
          <w:sz w:val="12"/>
        </w:rPr>
        <w:t xml:space="preserve"> | rel. Luiz Fux</w:t>
      </w:r>
    </w:p>
    <w:p>
      <w:pPr>
        <w:ind w:left="288"/>
      </w:pPr>
      <w:r>
        <w:rPr>
          <w:color w:val="1E1E1E"/>
          <w:sz w:val="18"/>
        </w:rPr>
        <w:t>Verifica-se que o conceito de programação especial de produção local é compatível com o art. 221 da CF/88, que preceitua os princípios norteadores da produção e da programação das emissoras de rádio. A Constituição eleva à condição de princípios a ‘promoção da cultura nacional e regional e estímulo à produção independente que objetive sua divulgação’ (art. 221, inc. II) e a ‘regionalização da produção cultural, artística e jornalística, conforme percentuais estabelecidos em lei’ (art. 221, III). A divulgação do modo de vida, dos costumes e dos acontecimentos locais fortalece o senso de pertenc</w:t>
      </w:r>
    </w:p>
    <w:p>
      <w:pPr>
        <w:ind w:left="288"/>
      </w:pPr>
      <w:r>
        <w:rPr>
          <w:b/>
          <w:color w:val="003CA0"/>
          <w:sz w:val="16"/>
        </w:rPr>
        <w:t>[RE 1.070.522, rel. min. Luiz Fux, j. 18-3-2021, P, DJE de 26-5-2021, Tema 1.013, com mérito julgado.]</w:t>
      </w:r>
    </w:p>
    <w:p>
      <w:pPr>
        <w:ind w:left="720"/>
      </w:pPr>
      <w:r>
        <w:rPr>
          <w:color w:val="003366"/>
          <w:sz w:val="18"/>
        </w:rPr>
        <w:t>I – preferência a finalidades educativas, artísticas, culturais e informativas;</w:t>
      </w:r>
    </w:p>
    <w:p>
      <w:pPr>
        <w:ind w:left="720"/>
      </w:pPr>
      <w:r>
        <w:rPr>
          <w:color w:val="003366"/>
          <w:sz w:val="18"/>
        </w:rPr>
        <w:t xml:space="preserve">II – promoção da cultura nacional e regional e estímulo à produção independente </w:t>
      </w:r>
    </w:p>
    <w:p>
      <w:pPr>
        <w:ind w:left="720"/>
      </w:pPr>
      <w:r>
        <w:rPr>
          <w:color w:val="003366"/>
          <w:sz w:val="18"/>
        </w:rPr>
        <w:t>III – regionalização da produção cultural, artística e jornalística, conforme pe</w:t>
      </w:r>
    </w:p>
    <w:p>
      <w:pPr>
        <w:ind w:left="720"/>
      </w:pPr>
      <w:r>
        <w:rPr>
          <w:color w:val="003366"/>
          <w:sz w:val="18"/>
        </w:rPr>
        <w:t>IV – respeito aos valores éticos e sociais da pessoa e da família.</w:t>
      </w:r>
    </w:p>
    <w:p>
      <w:r>
        <w:rPr>
          <w:b/>
          <w:color w:val="003366"/>
          <w:sz w:val="20"/>
        </w:rPr>
        <w:t>Art. 222 A propriedade de empresa jornalística e de radiodifusão sonora e de son</w:t>
      </w:r>
      <w:r>
        <w:rPr>
          <w:color w:val="8C8C8C"/>
          <w:sz w:val="14"/>
        </w:rPr>
        <w:t xml:space="preserve">  [2 decisoes]</w:t>
      </w:r>
    </w:p>
    <w:p>
      <w:pPr>
        <w:ind w:left="288"/>
      </w:pPr>
      <w:r>
        <w:rPr>
          <w:color w:val="8C8C8C"/>
          <w:sz w:val="12"/>
        </w:rPr>
        <w:t>cf-art-222</w:t>
      </w:r>
    </w:p>
    <w:p>
      <w:pPr>
        <w:ind w:left="288"/>
      </w:pPr>
      <w:r>
        <w:rPr>
          <w:color w:val="1E1E1E"/>
          <w:sz w:val="18"/>
        </w:rPr>
        <w:t>§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(Redação da EC 36/2002)</w:t>
      </w:r>
    </w:p>
    <w:p>
      <w:pPr>
        <w:ind w:left="288"/>
      </w:pPr>
      <w:r>
        <w:rPr>
          <w:color w:val="8C8C8C"/>
          <w:sz w:val="12"/>
        </w:rPr>
        <w:t>cf-art-222-par-2</w:t>
      </w:r>
    </w:p>
    <w:p>
      <w:pPr>
        <w:ind w:left="288"/>
      </w:pPr>
      <w:r>
        <w:rPr>
          <w:color w:val="1E1E1E"/>
          <w:sz w:val="18"/>
        </w:rPr>
        <w:t>§ 3º Os meios de comunicação social eletrônica, independentemente da tecnologia utilizada para a prestação do serviço, deverão observar os princípios enunciados no art. 221, na forma de lei específica, que também garantira a prioridade de profissionais brasileiros na execução de produções nacionais. (Incluído pela EC 36/2002)</w:t>
      </w:r>
    </w:p>
    <w:p>
      <w:pPr>
        <w:ind w:left="432"/>
      </w:pPr>
      <w:r>
        <w:rPr>
          <w:color w:val="003366"/>
          <w:sz w:val="18"/>
        </w:rPr>
        <w:t>§ 1 Em qualquer caso, pelo menos setenta por cento do capital total e do capital</w:t>
      </w:r>
    </w:p>
    <w:p>
      <w:pPr>
        <w:ind w:left="432"/>
      </w:pPr>
      <w:r>
        <w:rPr>
          <w:color w:val="003366"/>
          <w:sz w:val="18"/>
        </w:rPr>
        <w:t>§ 2 A responsabilidade editorial e as atividades de seleção e direção da program</w:t>
      </w:r>
    </w:p>
    <w:p>
      <w:pPr>
        <w:ind w:left="432"/>
      </w:pPr>
      <w:r>
        <w:rPr>
          <w:color w:val="003366"/>
          <w:sz w:val="18"/>
        </w:rPr>
        <w:t>§ 3 Os meios de comunicação social eletrônica, independentemente da tecnologia u</w:t>
      </w:r>
    </w:p>
    <w:p>
      <w:pPr>
        <w:ind w:left="432"/>
      </w:pPr>
      <w:r>
        <w:rPr>
          <w:color w:val="003366"/>
          <w:sz w:val="18"/>
        </w:rPr>
        <w:t>§ 4 Lei disciplinará a participação de capital estrangeiro nas empresas de que t</w:t>
      </w:r>
    </w:p>
    <w:p>
      <w:pPr>
        <w:ind w:left="432"/>
      </w:pPr>
      <w:r>
        <w:rPr>
          <w:color w:val="003366"/>
          <w:sz w:val="18"/>
        </w:rPr>
        <w:t xml:space="preserve">§ 5 As alterações de controle societário das empresas de que trata o § 1º serão </w:t>
      </w:r>
    </w:p>
    <w:p>
      <w:r>
        <w:rPr>
          <w:b/>
          <w:color w:val="003366"/>
          <w:sz w:val="20"/>
        </w:rPr>
        <w:t>Art. 223 Compete ao Poder Executivo outorgar e renovar concessão, permissão e au</w:t>
      </w:r>
      <w:r>
        <w:rPr>
          <w:color w:val="8C8C8C"/>
          <w:sz w:val="14"/>
        </w:rPr>
        <w:t xml:space="preserve">  [2 decisoes]</w:t>
      </w:r>
    </w:p>
    <w:p>
      <w:pPr>
        <w:ind w:left="144"/>
      </w:pPr>
      <w:r>
        <w:rPr>
          <w:b/>
          <w:color w:val="B45A00"/>
          <w:sz w:val="16"/>
        </w:rPr>
        <w:t>CONTROLE CONCENTRADO</w:t>
      </w:r>
    </w:p>
    <w:p>
      <w:pPr>
        <w:ind w:left="288"/>
      </w:pPr>
      <w:r>
        <w:rPr>
          <w:color w:val="8C8C8C"/>
          <w:sz w:val="12"/>
        </w:rPr>
        <w:t>cf-art-223</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cf-art-223</w:t>
      </w:r>
      <w:r>
        <w:rPr>
          <w:color w:val="003CA0"/>
          <w:sz w:val="12"/>
        </w:rPr>
        <w:t xml:space="preserve"> | ADI 3944</w:t>
      </w:r>
      <w:r>
        <w:rPr>
          <w:color w:val="003CA0"/>
          <w:sz w:val="12"/>
        </w:rPr>
        <w:t xml:space="preserve"> | rel. Ayres Britto</w:t>
      </w:r>
    </w:p>
    <w:p>
      <w:pPr>
        <w:ind w:left="288"/>
      </w:pPr>
      <w:r>
        <w:rPr>
          <w:color w:val="1E1E1E"/>
          <w:sz w:val="18"/>
        </w:rPr>
        <w:t>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w:t>
      </w:r>
    </w:p>
    <w:p>
      <w:pPr>
        <w:ind w:left="288"/>
      </w:pPr>
      <w:r>
        <w:rPr>
          <w:b/>
          <w:color w:val="003CA0"/>
          <w:sz w:val="16"/>
        </w:rPr>
        <w:t>[ADI 3.944, rel. min. Ayres Britto, j. 5-8-2010, P, DJE de 1º-10-2010.]</w:t>
      </w:r>
    </w:p>
    <w:p>
      <w:pPr>
        <w:ind w:left="432"/>
      </w:pPr>
      <w:r>
        <w:rPr>
          <w:color w:val="003366"/>
          <w:sz w:val="18"/>
        </w:rPr>
        <w:t>§ 1 O Congresso Nacional apreciará o ato no prazo do art. 64, § 2º e § 4º, a con</w:t>
      </w:r>
    </w:p>
    <w:p>
      <w:pPr>
        <w:ind w:left="432"/>
      </w:pPr>
      <w:r>
        <w:rPr>
          <w:color w:val="003366"/>
          <w:sz w:val="18"/>
        </w:rPr>
        <w:t>§ 2 A não renovação da concessão ou permissão dependerá de aprovação de, no míni</w:t>
      </w:r>
    </w:p>
    <w:p>
      <w:pPr>
        <w:ind w:left="432"/>
      </w:pPr>
      <w:r>
        <w:rPr>
          <w:color w:val="003366"/>
          <w:sz w:val="18"/>
        </w:rPr>
        <w:t>§ 3 O ato de outorga ou renovação somente produzirá efeitos legais após delibera</w:t>
      </w:r>
    </w:p>
    <w:p>
      <w:pPr>
        <w:ind w:left="432"/>
      </w:pPr>
      <w:r>
        <w:rPr>
          <w:color w:val="003366"/>
          <w:sz w:val="18"/>
        </w:rPr>
        <w:t xml:space="preserve">§ 4 O cancelamento da concessão ou permissão, antes de vencido o prazo, depende </w:t>
      </w:r>
    </w:p>
    <w:p>
      <w:pPr>
        <w:ind w:left="432"/>
      </w:pPr>
      <w:r>
        <w:rPr>
          <w:color w:val="003366"/>
          <w:sz w:val="18"/>
        </w:rPr>
        <w:t>§ 5 O prazo da concessão ou permissão será de dez anos para as emissoras de rádi</w:t>
      </w:r>
    </w:p>
    <w:p>
      <w:r>
        <w:rPr>
          <w:b/>
          <w:color w:val="003366"/>
          <w:sz w:val="20"/>
        </w:rPr>
        <w:t>Art. 224 Para os efeitos do disposto neste capítulo, o Congresso Nacional instit</w:t>
      </w:r>
      <w:r>
        <w:rPr>
          <w:color w:val="8C8C8C"/>
          <w:sz w:val="14"/>
        </w:rPr>
        <w:t xml:space="preserve">  [3 decisoes]</w:t>
      </w:r>
    </w:p>
    <w:p>
      <w:pPr>
        <w:ind w:left="144"/>
      </w:pPr>
      <w:r>
        <w:rPr>
          <w:b/>
          <w:color w:val="B45A00"/>
          <w:sz w:val="16"/>
        </w:rPr>
        <w:t>CONTROLE CONCENTRADO</w:t>
      </w:r>
    </w:p>
    <w:p>
      <w:pPr>
        <w:ind w:left="288"/>
      </w:pPr>
      <w:r>
        <w:rPr>
          <w:color w:val="8C8C8C"/>
          <w:sz w:val="12"/>
        </w:rPr>
        <w:t>cf-art-224</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cf-art-224</w:t>
      </w:r>
      <w:r>
        <w:rPr>
          <w:color w:val="003CA0"/>
          <w:sz w:val="12"/>
        </w:rPr>
        <w:t xml:space="preserve"> | ADI 821</w:t>
      </w:r>
      <w:r>
        <w:rPr>
          <w:color w:val="003CA0"/>
          <w:sz w:val="12"/>
        </w:rPr>
        <w:t xml:space="preserve"> | rel. Octavio Gallotti</w:t>
      </w:r>
    </w:p>
    <w:p>
      <w:pPr>
        <w:ind w:left="288"/>
      </w:pPr>
      <w:r>
        <w:rPr>
          <w:color w:val="1E1E1E"/>
          <w:sz w:val="18"/>
        </w:rPr>
        <w:t>Criação de conselho, dotado de diversificada composição e representatividade, destinado a orientar os órgãos de comunicação social do Estado, suas fundações e entidades sujeitas a seu controle (arts. 238 e 239 da Constituição do Rio Grande do Sul e Lei estadual 9.726/1992). Cautelar deferida, ante a premência do prazo assinado para a instalação do colegiado e a relevância da fundamentação jurídica do pedido, especialmente quanto às teses concernentes à separação dos Poderes e à exclusividade de iniciativa do chefe do Executivo, bem como a competência privativa deste para exercer a direção supe</w:t>
      </w:r>
    </w:p>
    <w:p>
      <w:pPr>
        <w:ind w:left="288"/>
      </w:pPr>
      <w:r>
        <w:rPr>
          <w:b/>
          <w:color w:val="003CA0"/>
          <w:sz w:val="16"/>
        </w:rPr>
        <w:t>[ADI 821 MC, rel. min. Octavio Gallotti, j. 5-2-1993, P, DJ de 7-5-1993.]</w:t>
      </w:r>
    </w:p>
    <w:p>
      <w:pPr>
        <w:ind w:left="288"/>
      </w:pPr>
      <w:r>
        <w:rPr>
          <w:color w:val="8C8C8C"/>
          <w:sz w:val="12"/>
        </w:rPr>
        <w:t>cf-art-224</w:t>
      </w:r>
    </w:p>
    <w:p>
      <w:pPr>
        <w:ind w:left="288"/>
      </w:pPr>
      <w:r>
        <w:rPr>
          <w:color w:val="1E1E1E"/>
          <w:sz w:val="18"/>
        </w:rPr>
        <w:t>CAPÍTULO VI Do Meio Ambiente SUMÁRIO</w:t>
      </w:r>
    </w:p>
    <w:p>
      <w:pPr>
        <w:pStyle w:val="Heading2"/>
      </w:pPr>
      <w:r>
        <w:rPr>
          <w:color w:val="003366"/>
        </w:rPr>
        <w:t>CAPÍTULO VI - DO MEIO AMBIENTE</w:t>
      </w:r>
    </w:p>
    <w:p>
      <w:r>
        <w:rPr>
          <w:b/>
          <w:color w:val="003366"/>
          <w:sz w:val="20"/>
        </w:rPr>
        <w:t>Art. 225 Todos têm direito ao meio ambiente ecologicamente equilibrado, bem de u</w:t>
      </w:r>
      <w:r>
        <w:rPr>
          <w:color w:val="8C8C8C"/>
          <w:sz w:val="14"/>
        </w:rPr>
        <w:t xml:space="preserve">  [64 decisoes]</w:t>
      </w:r>
    </w:p>
    <w:p>
      <w:pPr>
        <w:ind w:left="288"/>
      </w:pPr>
      <w:r>
        <w:rPr>
          <w:color w:val="8C8C8C"/>
          <w:sz w:val="12"/>
        </w:rPr>
        <w:t>cf-art-225</w:t>
      </w:r>
      <w:r>
        <w:rPr>
          <w:color w:val="003CA0"/>
          <w:sz w:val="12"/>
        </w:rPr>
        <w:t xml:space="preserve"> | ADI 7184</w:t>
      </w:r>
      <w:r>
        <w:rPr>
          <w:color w:val="003CA0"/>
          <w:sz w:val="12"/>
        </w:rPr>
        <w:t xml:space="preserve"> | rel. Dias Toffoli</w:t>
      </w:r>
    </w:p>
    <w:p>
      <w:pPr>
        <w:ind w:left="288"/>
      </w:pPr>
      <w:r>
        <w:rPr>
          <w:color w:val="1E1E1E"/>
          <w:sz w:val="18"/>
        </w:rPr>
        <w:t>O princípio da vedação ao retrocesso ambiental surge como uma importante barreira à supressão pura e simples do núcleo essencial do art. 225 do texto constitucional, tendo impacto nas atividades legislativa e regulamentar no que concerne à matéria ambiental. Embora não se revista de caráter absoluto, tal princípio afasta a possibilidade de que normas legais venham a reduzir ou suprimir os níveis de proteção ambiental consagrados pela atual legislação.</w:t>
      </w:r>
    </w:p>
    <w:p>
      <w:pPr>
        <w:ind w:left="288"/>
      </w:pPr>
      <w:r>
        <w:rPr>
          <w:b/>
          <w:color w:val="003CA0"/>
          <w:sz w:val="16"/>
        </w:rPr>
        <w:t>[ADI 7.184, rel. min. Dias Toffoli, j. 02.12.2025, P, DJE de 10.12.2025.]</w:t>
      </w:r>
    </w:p>
    <w:p>
      <w:pPr>
        <w:ind w:left="288"/>
      </w:pPr>
      <w:r>
        <w:rPr>
          <w:color w:val="8C8C8C"/>
          <w:sz w:val="12"/>
        </w:rPr>
        <w:t>cf-art-225</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 O princípio do poluidor-pagador é observado na medida em que o ônus da</w:t>
      </w:r>
    </w:p>
    <w:p>
      <w:pPr>
        <w:ind w:left="288"/>
      </w:pPr>
      <w:r>
        <w:rPr>
          <w:b/>
          <w:color w:val="003CA0"/>
          <w:sz w:val="16"/>
        </w:rPr>
        <w:t>[ADI 7.596 e ADI 7.617, rel. min. Nunes Marques, j. 17.11.2025, P, DJE de 24.11.2025.]</w:t>
      </w:r>
    </w:p>
    <w:p>
      <w:pPr>
        <w:ind w:left="288"/>
      </w:pPr>
      <w:r>
        <w:rPr>
          <w:color w:val="8C8C8C"/>
          <w:sz w:val="12"/>
        </w:rPr>
        <w:t>cf-art-225</w:t>
      </w:r>
      <w:r>
        <w:rPr>
          <w:color w:val="003CA0"/>
          <w:sz w:val="12"/>
        </w:rPr>
        <w:t xml:space="preserve"> | ADI 7774</w:t>
      </w:r>
      <w:r>
        <w:rPr>
          <w:color w:val="003CA0"/>
          <w:sz w:val="12"/>
        </w:rPr>
        <w:t xml:space="preserve"> | rel. Flávio Dino</w:t>
      </w:r>
    </w:p>
    <w:p>
      <w:pPr>
        <w:ind w:left="288"/>
      </w:pPr>
      <w:r>
        <w:rPr>
          <w:color w:val="1E1E1E"/>
          <w:sz w:val="18"/>
        </w:rPr>
        <w:t>A Lei Estadual nº 12.709/2024 determina a revogação de benefícios fiscais e a anulação de concessões de terrenos públicos a empresas que participem de compromissos, nacionais ou internacionais, que imponham restrições à expansão da atividade agropecuária em áreas não protegidas por legislação ambiental específica (arts. 1º e 2º). O art. 2º da lei estadual reconhece a autonomia do Estado para estabelecer critérios de política pública e prevê a necessidade de adequação de compromissos privados à legislação ambiental superveniente, evitando conflitos com normas federais. O dispositivo da lei mato</w:t>
      </w:r>
    </w:p>
    <w:p>
      <w:pPr>
        <w:ind w:left="288"/>
      </w:pPr>
      <w:r>
        <w:rPr>
          <w:b/>
          <w:color w:val="003CA0"/>
          <w:sz w:val="16"/>
        </w:rPr>
        <w:t>[ADI 7.774 MC, rel. min. Flávio Dino, j. 5-11-2025, P, DJE de 9-2-2026.]</w:t>
      </w:r>
    </w:p>
    <w:p>
      <w:pPr>
        <w:ind w:left="288"/>
      </w:pPr>
      <w:r>
        <w:rPr>
          <w:color w:val="8C8C8C"/>
          <w:sz w:val="12"/>
        </w:rPr>
        <w:t>cf-art-225</w:t>
      </w:r>
      <w:r>
        <w:rPr>
          <w:color w:val="003CA0"/>
          <w:sz w:val="12"/>
        </w:rPr>
        <w:t xml:space="preserve"> | ADI 7332</w:t>
      </w:r>
      <w:r>
        <w:rPr>
          <w:color w:val="003CA0"/>
          <w:sz w:val="12"/>
        </w:rPr>
        <w:t xml:space="preserve"> | rel. Dias Toffoli</w:t>
      </w:r>
    </w:p>
    <w:p>
      <w:pPr>
        <w:ind w:left="288"/>
      </w:pPr>
      <w:r>
        <w:rPr>
          <w:color w:val="1E1E1E"/>
          <w:sz w:val="18"/>
        </w:rPr>
        <w:t>É constitucional — e não viola o direito fundamental ao meio ambiente ecologicamente equilibrado (CF/1988, art. 225) — a lei catarinense que institui a política de transição energética justa direcionada à redução das emissões de carbono, em especial, a diminuição progressiva do uso de carvão na geração elétrica.</w:t>
      </w:r>
    </w:p>
    <w:p>
      <w:pPr>
        <w:ind w:left="288"/>
      </w:pPr>
      <w:r>
        <w:rPr>
          <w:b/>
          <w:color w:val="003CA0"/>
          <w:sz w:val="16"/>
        </w:rPr>
        <w:t>[ADI 7.332, rel. min. Dias Toffoli, j. 04.11.2025, P, Informativo STF 1.197.]</w:t>
      </w:r>
    </w:p>
    <w:p>
      <w:pPr>
        <w:ind w:left="288"/>
      </w:pPr>
      <w:r>
        <w:rPr>
          <w:color w:val="8C8C8C"/>
          <w:sz w:val="12"/>
        </w:rPr>
        <w:t>cf-art-225</w:t>
      </w:r>
      <w:r>
        <w:rPr>
          <w:color w:val="003CA0"/>
          <w:sz w:val="12"/>
        </w:rPr>
        <w:t xml:space="preserve"> | ADI 6955</w:t>
      </w:r>
      <w:r>
        <w:rPr>
          <w:color w:val="003CA0"/>
          <w:sz w:val="12"/>
        </w:rPr>
        <w:t xml:space="preserve"> | rel. Dias Toffoli</w:t>
      </w:r>
    </w:p>
    <w:p>
      <w:pPr>
        <w:ind w:left="288"/>
      </w:pPr>
      <w:r>
        <w:rPr>
          <w:color w:val="1E1E1E"/>
          <w:sz w:val="18"/>
        </w:rPr>
        <w:t>Lei nº 15.671/21 do Estado do Rio Grande do Sul. (...) A lei impugnada não passou a admitir, de maneira indiscriminada, a distribuição e a comercialização de produtos agrotóxicos e biocidas importados no território do Estado do Rio Grande do Sul. Permanecem as exigências do registro de tais produtos no órgão federal competente e do cadastro nos órgãos estaduais competentes, de modo que não se vislumbra, à luz da orientação da Corte, ofensa ao princípio da vedação do retrocesso socioambiental. A legislação federal atinente ao assunto, com a qual o diploma questionado buscou ter harmonia, foi ed</w:t>
      </w:r>
    </w:p>
    <w:p>
      <w:pPr>
        <w:ind w:left="288"/>
      </w:pPr>
      <w:r>
        <w:rPr>
          <w:b/>
          <w:color w:val="003CA0"/>
          <w:sz w:val="16"/>
        </w:rPr>
        <w:t>[ADI 6.955, rel. min. Dias Toffoli, j. 25.04.2025, P, DJE de 05.05.2025.]</w:t>
      </w:r>
    </w:p>
    <w:p>
      <w:pPr>
        <w:ind w:left="288"/>
      </w:pPr>
      <w:r>
        <w:rPr>
          <w:color w:val="8C8C8C"/>
          <w:sz w:val="12"/>
        </w:rPr>
        <w:t>cf-art-225</w:t>
      </w:r>
      <w:r>
        <w:rPr>
          <w:color w:val="003CA0"/>
          <w:sz w:val="12"/>
        </w:rPr>
        <w:t xml:space="preserve"> | ADI 7072</w:t>
      </w:r>
      <w:r>
        <w:rPr>
          <w:color w:val="003CA0"/>
          <w:sz w:val="12"/>
        </w:rPr>
        <w:t xml:space="preserve"> | rel. Gilmar Mendes</w:t>
      </w:r>
    </w:p>
    <w:p>
      <w:pPr>
        <w:ind w:left="288"/>
      </w:pPr>
      <w:r>
        <w:rPr>
          <w:color w:val="1E1E1E"/>
          <w:sz w:val="18"/>
        </w:rPr>
        <w:t>Art. 39, § 4º, da Lei 12.844/2013. Presunção de legalidade do ouro adquirido. Boa-fé da pessoa jurídica adquirente. Normas que facilitam o processo de aquisição de ouro. Dever de proteção do meio ambiente (CF, art. 225). Aumento das atividades de garimpo ilegal, com repercussão na degradação ambiental em áreas de proteção, prejuízo à saúde da população indígena e crescimento da violência. Vinculação entre a extração irregular de ouro e o crime organizado (narcogarimpo).</w:t>
      </w:r>
    </w:p>
    <w:p>
      <w:pPr>
        <w:ind w:left="288"/>
      </w:pPr>
      <w:r>
        <w:rPr>
          <w:b/>
          <w:color w:val="003CA0"/>
          <w:sz w:val="16"/>
        </w:rPr>
        <w:t>[ADI 7.072 e ADI 7.345, rel. min. Gilmar Mendes, j. 24.03.2025, P, DJE de 28.03.2025.]</w:t>
      </w:r>
    </w:p>
    <w:p>
      <w:pPr>
        <w:ind w:left="288"/>
      </w:pPr>
      <w:r>
        <w:rPr>
          <w:color w:val="8C8C8C"/>
          <w:sz w:val="12"/>
        </w:rPr>
        <w:t>cf-art-225</w:t>
      </w:r>
      <w:r>
        <w:rPr>
          <w:color w:val="003CA0"/>
          <w:sz w:val="12"/>
        </w:rPr>
        <w:t xml:space="preserve"> | ADPF 743</w:t>
      </w:r>
      <w:r>
        <w:rPr>
          <w:color w:val="003CA0"/>
          <w:sz w:val="12"/>
        </w:rPr>
        <w:t xml:space="preserve"> | rel. Flávio Dino</w:t>
      </w:r>
    </w:p>
    <w:p>
      <w:pPr>
        <w:ind w:left="288"/>
      </w:pPr>
      <w:r>
        <w:rPr>
          <w:color w:val="1E1E1E"/>
          <w:sz w:val="18"/>
        </w:rPr>
        <w:t>O Supremo Tribunal Federal deve assegurar a implementação uniforme das políticas ambientais, evitando que decisões judiciais locais prejudiquem as ações coordenadas definidas no âmbito da ADPF. A reestruturação das políticas públicas de combate a incêndios e a proteção dos biomas Amazônia e Pantanal demanda articulação entre a União e os Estados envolvidos, o que justifica a centralização das decisões no STF. A possibilidade de decisões conflitantes entre os processos locais e as medidas estabelecidas na ADPF 743 pode comprometer a eficácia das ações de combate aos incêndios, justificando a su</w:t>
      </w:r>
    </w:p>
    <w:p>
      <w:pPr>
        <w:ind w:left="288"/>
      </w:pPr>
      <w:r>
        <w:rPr>
          <w:b/>
          <w:color w:val="003CA0"/>
          <w:sz w:val="16"/>
        </w:rPr>
        <w:t>[ADPF 743 MC-REF, rel. min. Flávio Dino, j. 12.11.2024, P, DJE de 06.02.2025.]</w:t>
      </w:r>
    </w:p>
    <w:p>
      <w:pPr>
        <w:ind w:left="288"/>
      </w:pPr>
      <w:r>
        <w:rPr>
          <w:color w:val="8C8C8C"/>
          <w:sz w:val="12"/>
        </w:rPr>
        <w:t>cf-art-225</w:t>
      </w:r>
      <w:r>
        <w:rPr>
          <w:color w:val="003CA0"/>
          <w:sz w:val="12"/>
        </w:rPr>
        <w:t xml:space="preserve"> | ADC 42</w:t>
      </w:r>
      <w:r>
        <w:rPr>
          <w:color w:val="003CA0"/>
          <w:sz w:val="12"/>
        </w:rPr>
        <w:t xml:space="preserve"> | rel. Luiz Fux</w:t>
      </w:r>
    </w:p>
    <w:p>
      <w:pPr>
        <w:ind w:left="288"/>
      </w:pPr>
      <w:r>
        <w:rPr>
          <w:color w:val="1E1E1E"/>
          <w:sz w:val="18"/>
        </w:rPr>
        <w:t>O bioma, previsto nos artigos 48, § 2º, e 66, § 6º, II, do Código Florestal como critério para a compensação da Reserva Legal, é constitucional, haja vista que “identidade ecológica” é conceito inexistente na literatura científica e impossibilita a devida operacionalização do mecanismo compensatório. Consequente declaração de constitucionalidade do artigo 48, § 2º, mantendo-se hígido o critério legal. A temática da gestão de resíduos reclama modulação prospectiva à declaração de inconstitucionalidade relativa ao artigo 3º, VIII, b, do Código Florestal, para evitar a descontinuidade na prestaçã</w:t>
      </w:r>
    </w:p>
    <w:p>
      <w:pPr>
        <w:ind w:left="288"/>
      </w:pPr>
      <w:r>
        <w:rPr>
          <w:b/>
          <w:color w:val="003CA0"/>
          <w:sz w:val="16"/>
        </w:rPr>
        <w:t>[ADC 42 ED, ADC 42 ED-terceiros, ADI 4.901 ED-terceiros, ADI 4.902 ED-segundos e ADI 4.903 ED-segundos, rel. min. Luiz Fux, j. 24.10.2024, P, DJE de 13.02.2025.]</w:t>
      </w:r>
    </w:p>
    <w:p>
      <w:pPr>
        <w:ind w:left="144"/>
      </w:pPr>
      <w:r>
        <w:rPr>
          <w:b/>
          <w:color w:val="B45A00"/>
          <w:sz w:val="16"/>
        </w:rPr>
        <w:t>CONTROLE CONCENTRADO</w:t>
      </w:r>
    </w:p>
    <w:p>
      <w:pPr>
        <w:ind w:left="288"/>
      </w:pPr>
      <w:r>
        <w:rPr>
          <w:color w:val="8C8C8C"/>
          <w:sz w:val="12"/>
        </w:rPr>
        <w:t>cf-art-225</w:t>
      </w:r>
      <w:r>
        <w:rPr>
          <w:color w:val="003CA0"/>
          <w:sz w:val="12"/>
        </w:rPr>
        <w:t xml:space="preserve"> | ADI 3526</w:t>
      </w:r>
      <w:r>
        <w:rPr>
          <w:color w:val="003CA0"/>
          <w:sz w:val="12"/>
        </w:rPr>
        <w:t xml:space="preserve"> | rel. Nunes Marques</w:t>
      </w:r>
    </w:p>
    <w:p>
      <w:pPr>
        <w:ind w:left="288"/>
      </w:pPr>
      <w:r>
        <w:rPr>
          <w:color w:val="1E1E1E"/>
          <w:sz w:val="18"/>
        </w:rPr>
        <w:t>(...) o Decreto ora questionado introduziu consideráveis inovações na ordem jurídica vigente ao autorizar a exploração de cavidades naturais subterrâneas, inclusive com grau de relevância máxima – antes protegidas de impactos negativos irreversíveis – para a construção de empreendimentos considerados de utilidade pública. (...) algumas das alterações trazidas pelo Decreto 10.935/2022, na prática, ensejam a possibilidade da exploração de cavidades naturais subterrâneas, sem maiores limitações, inclusive daquelas classificadas com o grau máximo de proteção, aumentando substancialmente a vulnerab</w:t>
      </w:r>
    </w:p>
    <w:p>
      <w:pPr>
        <w:ind w:left="288"/>
      </w:pPr>
      <w:r>
        <w:rPr>
          <w:b/>
          <w:color w:val="003CA0"/>
          <w:sz w:val="16"/>
        </w:rPr>
        <w:t>[ADI 3.526, rel. min. Nunes Marques, red. do ac. min. Gilmar Mendes, j. 22-8-2023, P, DJE de 9-10-2023.]</w:t>
      </w:r>
    </w:p>
    <w:p>
      <w:pPr>
        <w:ind w:left="288"/>
      </w:pPr>
      <w:r>
        <w:rPr>
          <w:color w:val="8C8C8C"/>
          <w:sz w:val="12"/>
        </w:rPr>
        <w:t>cf-art-225</w:t>
      </w:r>
      <w:r>
        <w:rPr>
          <w:color w:val="003CA0"/>
          <w:sz w:val="12"/>
        </w:rPr>
        <w:t xml:space="preserve"> | ADPF 708</w:t>
      </w:r>
      <w:r>
        <w:rPr>
          <w:color w:val="003CA0"/>
          <w:sz w:val="12"/>
        </w:rPr>
        <w:t xml:space="preserve"> | rel. Roberto Barroso</w:t>
      </w:r>
    </w:p>
    <w:p>
      <w:pPr>
        <w:ind w:left="288"/>
      </w:pPr>
      <w:r>
        <w:rPr>
          <w:color w:val="1E1E1E"/>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Ao conferir à coletividade o direito-dever de tutelar e preservar o meio ambiente ecologicamente equilibrado (art. 225), a Constituição Federal está a exigir a participação popular na administração desse bem de uso comum e de interesse de toda a s</w:t>
      </w:r>
    </w:p>
    <w:p>
      <w:pPr>
        <w:ind w:left="288"/>
      </w:pPr>
      <w:r>
        <w:rPr>
          <w:b/>
          <w:color w:val="003CA0"/>
          <w:sz w:val="16"/>
        </w:rPr>
        <w:t>[ADPF 708, rel. min. Roberto Barroso, j. 4-7-2022, P, DJE de 28-9-2022.]</w:t>
      </w:r>
    </w:p>
    <w:p>
      <w:pPr>
        <w:ind w:left="288"/>
      </w:pPr>
      <w:r>
        <w:rPr>
          <w:color w:val="8C8C8C"/>
          <w:sz w:val="12"/>
        </w:rPr>
        <w:t>cf-art-225</w:t>
      </w:r>
      <w:r>
        <w:rPr>
          <w:color w:val="003CA0"/>
          <w:sz w:val="12"/>
        </w:rPr>
        <w:t xml:space="preserve"> | ADPF 748</w:t>
      </w:r>
      <w:r>
        <w:rPr>
          <w:color w:val="003CA0"/>
          <w:sz w:val="12"/>
        </w:rPr>
        <w:t xml:space="preserve"> | rel. Rosa Weber</w:t>
      </w:r>
    </w:p>
    <w:p>
      <w:pPr>
        <w:ind w:left="288"/>
      </w:pPr>
      <w:r>
        <w:rPr>
          <w:color w:val="1E1E1E"/>
          <w:sz w:val="18"/>
        </w:rPr>
        <w:t>O poder normativo atribuído ao CONAMA pela respectiva lei instituidora consiste em instrumento para que dele lance mão o agente regulador no sentido da implementação das diretrizes, finalidades, objetivos e princípios expressos na Constituição e na legislação ambiental. Em outras palavras, a orientação seguida pelo Administrador deve necessariamente mostrar-se compatível com a ordem constitucional de proteção do patrimônio ambiental. Eventualmente falhando nesse dever de justificação, expõe-se a atividade normativa do ente administrativo ao controle jurisdicional da sua legitimidade. Tais obje</w:t>
      </w:r>
    </w:p>
    <w:p>
      <w:pPr>
        <w:ind w:left="288"/>
      </w:pPr>
      <w:r>
        <w:rPr>
          <w:b/>
          <w:color w:val="003CA0"/>
          <w:sz w:val="16"/>
        </w:rPr>
        <w:t>[ADPF 748, rel. min. Rosa Weber, j. 23-5-2022, P, DJE de 5-8-2022.]</w:t>
      </w:r>
    </w:p>
    <w:p>
      <w:pPr>
        <w:ind w:left="288"/>
      </w:pPr>
      <w:r>
        <w:rPr>
          <w:color w:val="8C8C8C"/>
          <w:sz w:val="12"/>
        </w:rPr>
        <w:t>cf-art-225</w:t>
      </w:r>
      <w:r>
        <w:rPr>
          <w:color w:val="003CA0"/>
          <w:sz w:val="12"/>
        </w:rPr>
        <w:t xml:space="preserve"> | ADPF 748</w:t>
      </w:r>
      <w:r>
        <w:rPr>
          <w:color w:val="003CA0"/>
          <w:sz w:val="12"/>
        </w:rPr>
        <w:t xml:space="preserve"> | rel. Rosa Weber</w:t>
      </w:r>
    </w:p>
    <w:p>
      <w:pPr>
        <w:ind w:left="288"/>
      </w:pPr>
      <w:r>
        <w:rPr>
          <w:color w:val="1E1E1E"/>
          <w:sz w:val="18"/>
        </w:rPr>
        <w:t>Ao disciplinar condições, critérios, procedimentos e limites a serem observados no licenciamento de fornos rotativos de produção de clínquer para a atividade de coprocessamento de resíduos, a Resolução CONAMA nº 499/2020 atende ao disposto no art. 225, § 1º, IV e V, da CF, que exige estudo prévio de impacto ambiental para a instalação de atividade potencialmente causadora de degradação do meio ambiente e impõe ao Poder Público o controle do emprego de técnicas, métodos e substâncias que comportem risco para a vida, a qualidade de vida e o meio ambiente. Mostra-se consistente, ainda, com o marc</w:t>
      </w:r>
    </w:p>
    <w:p>
      <w:pPr>
        <w:ind w:left="288"/>
      </w:pPr>
      <w:r>
        <w:rPr>
          <w:b/>
          <w:color w:val="003CA0"/>
          <w:sz w:val="16"/>
        </w:rPr>
        <w:t>[ADPF 748, rel. min. Rosa Weber, j. 23-5-2022, P, DJE de 5-8-2022.]</w:t>
      </w:r>
    </w:p>
    <w:p>
      <w:pPr>
        <w:ind w:left="288"/>
      </w:pPr>
      <w:r>
        <w:rPr>
          <w:color w:val="8C8C8C"/>
          <w:sz w:val="12"/>
        </w:rPr>
        <w:t>cf-art-225</w:t>
      </w:r>
      <w:r>
        <w:rPr>
          <w:color w:val="003CA0"/>
          <w:sz w:val="12"/>
        </w:rPr>
        <w:t xml:space="preserve"> | ADI 6148</w:t>
      </w:r>
      <w:r>
        <w:rPr>
          <w:color w:val="003CA0"/>
          <w:sz w:val="12"/>
        </w:rPr>
        <w:t xml:space="preserve"> | rel. Cármen Lúcia</w:t>
      </w:r>
    </w:p>
    <w:p>
      <w:pPr>
        <w:ind w:left="288"/>
      </w:pPr>
      <w:r>
        <w:rPr>
          <w:color w:val="1E1E1E"/>
          <w:sz w:val="18"/>
        </w:rPr>
        <w:t>O Conselho Nacional do Meio Ambiente (CONAMA) é órgão colegiado criado pela Lei nº 6.938, de 1981, dotado de capacidade institucional e responsabilidade, para, a partir de estudos e debate colegiado, dispor sobre “normas e padrões compatíveis com o meio ambiente ecologicamente equilibrado e essencial à sadia qualidade de vida”. Diante das múltiplas vicissitudes e peculiaridades do caso, cabe, prioritariamente, ao CONAMA, como órgão regulador e no exercício da sua capacidade institucional, aquilatar, com devida atenção e aprofundado rigor técnico, qual o melhor conjunto de medidas apto a orient</w:t>
      </w:r>
    </w:p>
    <w:p>
      <w:pPr>
        <w:ind w:left="288"/>
      </w:pPr>
      <w:r>
        <w:rPr>
          <w:b/>
          <w:color w:val="003CA0"/>
          <w:sz w:val="16"/>
        </w:rPr>
        <w:t>[ADI 6.148, rel. min. Cármen Lúcia, red do ac. min. André Mendonça, j. 5-5-2022, P, DJE de 15-9-2022.]</w:t>
      </w:r>
    </w:p>
    <w:p>
      <w:pPr>
        <w:ind w:left="288"/>
      </w:pPr>
      <w:r>
        <w:rPr>
          <w:color w:val="8C8C8C"/>
          <w:sz w:val="12"/>
        </w:rPr>
        <w:t>cf-art-225</w:t>
      </w:r>
      <w:r>
        <w:rPr>
          <w:color w:val="003CA0"/>
          <w:sz w:val="12"/>
        </w:rPr>
        <w:t xml:space="preserve"> | ADI 6808</w:t>
      </w:r>
      <w:r>
        <w:rPr>
          <w:color w:val="003CA0"/>
          <w:sz w:val="12"/>
        </w:rPr>
        <w:t xml:space="preserve"> | rel. Cármen Lúcia</w:t>
      </w:r>
    </w:p>
    <w:p>
      <w:pPr>
        <w:ind w:left="288"/>
      </w:pPr>
      <w:r>
        <w:rPr>
          <w:color w:val="1E1E1E"/>
          <w:sz w:val="18"/>
        </w:rPr>
        <w:t>São inconstitucionais as normas pelas quais simplificada a obtenção de licença ambiental no sistema responsável pela integração (Redesim) para atividade econômica de risco médio e vedada a coleta adicional de informações pelo órgão responsável à realizada no sistema Redesim para a emissão das licenças e alvarás para o funcionamento do empresário ou da pessoa jurídica, referentes a empreendimentos com impactos ambientais. Não aplicação das normas questionadas em relação às licenças ambientais.</w:t>
      </w:r>
    </w:p>
    <w:p>
      <w:pPr>
        <w:ind w:left="288"/>
      </w:pPr>
      <w:r>
        <w:rPr>
          <w:b/>
          <w:color w:val="003CA0"/>
          <w:sz w:val="16"/>
        </w:rPr>
        <w:t>[ADI 6.808, rel. min. Cármen Lúcia, j. 28-4-2022, P, DJE de 14-7-2022.]</w:t>
      </w:r>
    </w:p>
    <w:p>
      <w:pPr>
        <w:ind w:left="288"/>
      </w:pPr>
      <w:r>
        <w:rPr>
          <w:color w:val="8C8C8C"/>
          <w:sz w:val="12"/>
        </w:rPr>
        <w:t>cf-art-225</w:t>
      </w:r>
      <w:r>
        <w:rPr>
          <w:color w:val="003CA0"/>
          <w:sz w:val="12"/>
        </w:rPr>
        <w:t xml:space="preserve"> | ADPF 825</w:t>
      </w:r>
      <w:r>
        <w:rPr>
          <w:color w:val="003CA0"/>
          <w:sz w:val="12"/>
        </w:rPr>
        <w:t xml:space="preserve"> | rel. p/ o ac</w:t>
      </w:r>
    </w:p>
    <w:p>
      <w:pPr>
        <w:ind w:left="288"/>
      </w:pPr>
      <w:r>
        <w:rPr>
          <w:color w:val="1E1E1E"/>
          <w:sz w:val="18"/>
        </w:rPr>
        <w:t>A viabilidade ambiental de certo empreendimento é atestada não pela apresentação de estudos ambientais e da Avaliação Ambiental de Área Sedimentar (AAAS), mas pelo procedimento de licenciamento ambiental, no qual se aferem, de forma específica, aprofundada e minuciosa, a partir da Lei n. 6.938/1991, os impactos e riscos ambientais da atividade a ser desenvolvida.</w:t>
      </w:r>
    </w:p>
    <w:p>
      <w:pPr>
        <w:ind w:left="288"/>
      </w:pPr>
      <w:r>
        <w:rPr>
          <w:b/>
          <w:color w:val="003CA0"/>
          <w:sz w:val="16"/>
        </w:rPr>
        <w:t>[ADPF 825, rel. min. p/ o ac. Nunes Marques, j. 3-8-2021, Plenário, DJE de 26-11-2021.]</w:t>
      </w:r>
    </w:p>
    <w:p>
      <w:pPr>
        <w:ind w:left="288"/>
      </w:pPr>
      <w:r>
        <w:rPr>
          <w:color w:val="8C8C8C"/>
          <w:sz w:val="12"/>
        </w:rPr>
        <w:t>cf-art-225</w:t>
      </w:r>
      <w:r>
        <w:rPr>
          <w:color w:val="003CA0"/>
          <w:sz w:val="12"/>
        </w:rPr>
        <w:t xml:space="preserve"> | ADI 6650</w:t>
      </w:r>
      <w:r>
        <w:rPr>
          <w:color w:val="003CA0"/>
          <w:sz w:val="12"/>
        </w:rPr>
        <w:t xml:space="preserve"> | rel. Cármen Lúcia</w:t>
      </w:r>
    </w:p>
    <w:p>
      <w:pPr>
        <w:ind w:left="288"/>
      </w:pPr>
      <w:r>
        <w:rPr>
          <w:color w:val="1E1E1E"/>
          <w:sz w:val="18"/>
        </w:rPr>
        <w:t>O estabelecimento de procedimento de licenciamento ambiental estadual que torne menos eficiente a proteção do meio ambiente equilibrado quanto às atividades de mineração afronta o caput do art. 225 da Constituição da República por inobservar o princípio da prevenção.</w:t>
      </w:r>
    </w:p>
    <w:p>
      <w:pPr>
        <w:ind w:left="288"/>
      </w:pPr>
      <w:r>
        <w:rPr>
          <w:b/>
          <w:color w:val="003CA0"/>
          <w:sz w:val="16"/>
        </w:rPr>
        <w:t>[ADI 6.650, rel. min. Cármen Lúcia, j. 27-4-2021, P, DJE de 5-5-2021.]</w:t>
      </w:r>
    </w:p>
    <w:p>
      <w:pPr>
        <w:ind w:left="288"/>
      </w:pPr>
      <w:r>
        <w:rPr>
          <w:color w:val="8C8C8C"/>
          <w:sz w:val="12"/>
        </w:rPr>
        <w:t>cf-art-225</w:t>
      </w:r>
      <w:r>
        <w:rPr>
          <w:color w:val="003CA0"/>
          <w:sz w:val="12"/>
        </w:rPr>
        <w:t xml:space="preserve"> | ADI 5547</w:t>
      </w:r>
      <w:r>
        <w:rPr>
          <w:color w:val="003CA0"/>
          <w:sz w:val="12"/>
        </w:rPr>
        <w:t xml:space="preserve"> | rel. Edson Fachin</w:t>
      </w:r>
    </w:p>
    <w:p>
      <w:pPr>
        <w:ind w:left="288"/>
      </w:pPr>
      <w:r>
        <w:rPr>
          <w:color w:val="1E1E1E"/>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w:t>
      </w:r>
    </w:p>
    <w:p>
      <w:pPr>
        <w:ind w:left="288"/>
      </w:pPr>
      <w:r>
        <w:rPr>
          <w:b/>
          <w:color w:val="003CA0"/>
          <w:sz w:val="16"/>
        </w:rPr>
        <w:t>[ADI 5.547, rel. min. Edson Fachin, j. 22-9-2020, P, DJE de 6-10-2020.]</w:t>
      </w:r>
    </w:p>
    <w:p>
      <w:pPr>
        <w:ind w:left="288"/>
      </w:pPr>
      <w:r>
        <w:rPr>
          <w:color w:val="8C8C8C"/>
          <w:sz w:val="12"/>
        </w:rPr>
        <w:t>cf-art-225</w:t>
      </w:r>
      <w:r>
        <w:rPr>
          <w:color w:val="003CA0"/>
          <w:sz w:val="12"/>
        </w:rPr>
        <w:t xml:space="preserve"> | ADPF 656</w:t>
      </w:r>
      <w:r>
        <w:rPr>
          <w:color w:val="003CA0"/>
          <w:sz w:val="12"/>
        </w:rPr>
        <w:t xml:space="preserve"> | rel. Ricardo Lewandowski</w:t>
      </w:r>
    </w:p>
    <w:p>
      <w:pPr>
        <w:ind w:left="288"/>
      </w:pPr>
      <w:r>
        <w:rPr>
          <w:color w:val="1E1E1E"/>
          <w:sz w:val="18"/>
        </w:rPr>
        <w:t xml:space="preserve">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w:t>
      </w:r>
    </w:p>
    <w:p>
      <w:pPr>
        <w:ind w:left="288"/>
      </w:pPr>
      <w:r>
        <w:rPr>
          <w:b/>
          <w:color w:val="003CA0"/>
          <w:sz w:val="16"/>
        </w:rPr>
        <w:t>[ADPF 656 MC, rel. min. Ricardo Lewandowski, j. 22-6-2020, P, DJE de 31-8-2020.]</w:t>
      </w:r>
    </w:p>
    <w:p>
      <w:pPr>
        <w:ind w:left="288"/>
      </w:pPr>
      <w:r>
        <w:rPr>
          <w:color w:val="8C8C8C"/>
          <w:sz w:val="12"/>
        </w:rPr>
        <w:t>cf-art-225</w:t>
      </w:r>
      <w:r>
        <w:rPr>
          <w:color w:val="003CA0"/>
          <w:sz w:val="12"/>
        </w:rPr>
        <w:t xml:space="preserve"> | ADI 3937</w:t>
      </w:r>
      <w:r>
        <w:rPr>
          <w:color w:val="003CA0"/>
          <w:sz w:val="12"/>
        </w:rPr>
        <w:t xml:space="preserve"> | rel. Dias Toffoli</w:t>
      </w:r>
    </w:p>
    <w:p>
      <w:pPr>
        <w:ind w:left="288"/>
      </w:pPr>
      <w:r>
        <w:rPr>
          <w:color w:val="1E1E1E"/>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w:t>
      </w:r>
    </w:p>
    <w:p>
      <w:pPr>
        <w:ind w:left="288"/>
      </w:pPr>
      <w:r>
        <w:rPr>
          <w:b/>
          <w:color w:val="003CA0"/>
          <w:sz w:val="16"/>
        </w:rPr>
        <w:t>[ADI 3.937, red. do ac. min. Dias Toffoli, j. 24-8-2017, P, DJE de 1º-2-2019. ]</w:t>
      </w:r>
    </w:p>
    <w:p>
      <w:pPr>
        <w:ind w:left="288"/>
      </w:pPr>
      <w:r>
        <w:rPr>
          <w:color w:val="8C8C8C"/>
          <w:sz w:val="12"/>
        </w:rPr>
        <w:t>cf-art-225</w:t>
      </w:r>
      <w:r>
        <w:rPr>
          <w:color w:val="003CA0"/>
          <w:sz w:val="12"/>
        </w:rPr>
        <w:t xml:space="preserve"> | ADI 3.406</w:t>
      </w:r>
      <w:r>
        <w:rPr>
          <w:color w:val="003CA0"/>
          <w:sz w:val="12"/>
        </w:rPr>
        <w:t xml:space="preserve"> | rel. Rosa Weber</w:t>
      </w:r>
    </w:p>
    <w:p>
      <w:pPr>
        <w:ind w:left="288"/>
      </w:pPr>
      <w:r>
        <w:rPr>
          <w:color w:val="1E1E1E"/>
          <w:sz w:val="18"/>
        </w:rPr>
        <w:t>= ADI 3.406 e ADI 3.470, rel. min. Rosa Weber, j. 29-11-2017, P, DJE de 1º-2-2019 Art. 36 e seus §§ 1º, 2º e 3º, da Lei 9.985, de 18-7-2000. Constitucionalidade da compensação devida pela implantação de empreendimentos de significativo impacto ambiental. Inconstitucionalidade parcial do § 1º do art. 36. O compartilhamento-compensação ambiental de que trata o art. 36 da Lei 9.985/2000 não ofende o princípio da legalidade, dado haver sido a própria lei que previu o modo de financiamento dos gastos com as unidades de conservação da natureza. De igual forma, não há violação ao princípio da separaç</w:t>
      </w:r>
    </w:p>
    <w:p>
      <w:pPr>
        <w:ind w:left="144"/>
      </w:pPr>
      <w:r>
        <w:rPr>
          <w:b/>
          <w:color w:val="B45A00"/>
          <w:sz w:val="16"/>
        </w:rPr>
        <w:t>REPERCUSSAO GERAL</w:t>
      </w:r>
    </w:p>
    <w:p>
      <w:pPr>
        <w:ind w:left="288"/>
      </w:pPr>
      <w:r>
        <w:rPr>
          <w:color w:val="8C8C8C"/>
          <w:sz w:val="12"/>
        </w:rPr>
        <w:t>cf-art-225</w:t>
      </w:r>
      <w:r>
        <w:rPr>
          <w:color w:val="003CA0"/>
          <w:sz w:val="12"/>
        </w:rPr>
        <w:t xml:space="preserve"> | RE 872676</w:t>
      </w:r>
      <w:r>
        <w:rPr>
          <w:color w:val="003CA0"/>
          <w:sz w:val="12"/>
        </w:rPr>
        <w:t xml:space="preserve"> | rel. Dias Toffoli</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288"/>
      </w:pPr>
      <w:r>
        <w:rPr>
          <w:b/>
          <w:color w:val="003CA0"/>
          <w:sz w:val="16"/>
        </w:rPr>
        <w:t>[RE 872.676, rel. min. Dias Toffoli, j. 26.11.2025, P, DJE de 10.12.2025.]</w:t>
      </w:r>
    </w:p>
    <w:p>
      <w:pPr>
        <w:ind w:left="144"/>
      </w:pPr>
      <w:r>
        <w:rPr>
          <w:b/>
          <w:color w:val="B45A00"/>
          <w:sz w:val="16"/>
        </w:rPr>
        <w:t>JULGADOS CORRELATOS</w:t>
      </w:r>
    </w:p>
    <w:p>
      <w:pPr>
        <w:ind w:left="288"/>
      </w:pPr>
      <w:r>
        <w:rPr>
          <w:color w:val="8C8C8C"/>
          <w:sz w:val="12"/>
        </w:rPr>
        <w:t>cf-art-225</w:t>
      </w:r>
      <w:r>
        <w:rPr>
          <w:color w:val="003CA0"/>
          <w:sz w:val="12"/>
        </w:rPr>
        <w:t xml:space="preserve"> | MS 25284</w:t>
      </w:r>
      <w:r>
        <w:rPr>
          <w:color w:val="003CA0"/>
          <w:sz w:val="12"/>
        </w:rPr>
        <w:t xml:space="preserve"> | rel. Marco Aurélio</w:t>
      </w:r>
    </w:p>
    <w:p>
      <w:pPr>
        <w:ind w:left="288"/>
      </w:pPr>
      <w:r>
        <w:rPr>
          <w:color w:val="1E1E1E"/>
          <w:sz w:val="18"/>
        </w:rPr>
        <w:t>Reserva extrativista. Conflito de interesse. Coletivo versus individual. Ante o estabelecido no art. 225 da CF, conflito entre os interesses individual e coletivo resolve-se a favor deste último. (...) Não coabitam o mesmo teto, sob o ângulo constitucional, reserva extrativista e reforma agrária.</w:t>
      </w:r>
    </w:p>
    <w:p>
      <w:pPr>
        <w:ind w:left="288"/>
      </w:pPr>
      <w:r>
        <w:rPr>
          <w:b/>
          <w:color w:val="003CA0"/>
          <w:sz w:val="16"/>
        </w:rPr>
        <w:t>[MS 25.284, rel. min. Marco Aurélio, j. 17-6-2010, P, DJE de 13-8-2010.]</w:t>
      </w:r>
    </w:p>
    <w:p>
      <w:pPr>
        <w:ind w:left="288"/>
      </w:pPr>
      <w:r>
        <w:rPr>
          <w:color w:val="8C8C8C"/>
          <w:sz w:val="12"/>
        </w:rPr>
        <w:t>cf-art-225</w:t>
      </w:r>
      <w:r>
        <w:rPr>
          <w:color w:val="003CA0"/>
          <w:sz w:val="12"/>
        </w:rPr>
        <w:t xml:space="preserve"> | PET 3388</w:t>
      </w:r>
      <w:r>
        <w:rPr>
          <w:color w:val="003CA0"/>
          <w:sz w:val="12"/>
        </w:rPr>
        <w:t xml:space="preserve"> | rel. Ayres Britto</w:t>
      </w:r>
    </w:p>
    <w:p>
      <w:pPr>
        <w:ind w:left="288"/>
      </w:pPr>
      <w:r>
        <w:rPr>
          <w:color w:val="1E1E1E"/>
          <w:sz w:val="18"/>
        </w:rPr>
        <w:t>Há perfeita compatibilidade entre meio ambiente e terras indígenas, ainda que estas envolvam áreas de "conservação" e "preservação" ambiental. Essa compatibilidade é que autoriza a dupla afetação, sob a administração do competente órgão de defesa ambiental.</w:t>
      </w:r>
    </w:p>
    <w:p>
      <w:pPr>
        <w:ind w:left="288"/>
      </w:pPr>
      <w:r>
        <w:rPr>
          <w:b/>
          <w:color w:val="003CA0"/>
          <w:sz w:val="16"/>
        </w:rPr>
        <w:t>[Pet 3.388, rel. min. Ayres Britto, j. 19-3-2009, P, DJE de 1º-7-2010.]</w:t>
      </w:r>
    </w:p>
    <w:p>
      <w:pPr>
        <w:ind w:left="288"/>
      </w:pPr>
      <w:r>
        <w:rPr>
          <w:color w:val="8C8C8C"/>
          <w:sz w:val="12"/>
        </w:rPr>
        <w:t>cf-art-225</w:t>
      </w:r>
      <w:r>
        <w:rPr>
          <w:color w:val="003CA0"/>
          <w:sz w:val="12"/>
        </w:rPr>
        <w:t xml:space="preserve"> | MS 22164</w:t>
      </w:r>
      <w:r>
        <w:rPr>
          <w:color w:val="003CA0"/>
          <w:sz w:val="12"/>
        </w:rPr>
        <w:t xml:space="preserve"> | rel. Celso de Mello</w:t>
      </w:r>
    </w:p>
    <w:p>
      <w:pPr>
        <w:ind w:left="288"/>
      </w:pPr>
      <w:r>
        <w:rPr>
          <w:color w:val="1E1E1E"/>
          <w:sz w:val="18"/>
        </w:rPr>
        <w:t>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Enquanto os direitos de primeira geração (direitos civis e políticos) – que compreendem as liberdades clássicas, negativas ou formais – realçam o princípio da liberdade e os direitos de segunda geração (direitos ec</w:t>
      </w:r>
    </w:p>
    <w:p>
      <w:pPr>
        <w:ind w:left="288"/>
      </w:pPr>
      <w:r>
        <w:rPr>
          <w:b/>
          <w:color w:val="003CA0"/>
          <w:sz w:val="16"/>
        </w:rPr>
        <w:t>[MS 22.164, rel. min. Celso de Mello, j. 30-10-1995, P, DJ de17-11-1995.]</w:t>
      </w:r>
    </w:p>
    <w:p>
      <w:pPr>
        <w:ind w:left="144"/>
      </w:pPr>
      <w:r>
        <w:rPr>
          <w:b/>
          <w:color w:val="B45A00"/>
          <w:sz w:val="16"/>
        </w:rPr>
        <w:t>CONTROLE CONCENTRADO</w:t>
      </w:r>
    </w:p>
    <w:p>
      <w:pPr>
        <w:ind w:left="288"/>
      </w:pPr>
      <w:r>
        <w:rPr>
          <w:color w:val="8C8C8C"/>
          <w:sz w:val="12"/>
        </w:rPr>
        <w:t>cf-art-225-par-1</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 Não cabe ao Pretório Excelso discutir a implementação de políticas públicas, seja por não dispor do conhecimento necessário para especificar a engenharia administrativa necessária para o sucesso de um modelo de gestão ambiental, seja por não ser este o espaço idealizado pela Constituição para o debate em torno desse tipo de assunto. Inconstitucionalidade material inexistente.</w:t>
      </w:r>
    </w:p>
    <w:p>
      <w:pPr>
        <w:ind w:left="288"/>
      </w:pPr>
      <w:r>
        <w:rPr>
          <w:b/>
          <w:color w:val="003CA0"/>
          <w:sz w:val="16"/>
        </w:rPr>
        <w:t>[ADI 4.029, rel. min. Luiz Fux, j. 8-3-2012, P, DJE de 27-6-2012.]</w:t>
      </w:r>
    </w:p>
    <w:p>
      <w:pPr>
        <w:ind w:left="288"/>
      </w:pPr>
      <w:r>
        <w:rPr>
          <w:color w:val="8C8C8C"/>
          <w:sz w:val="12"/>
        </w:rPr>
        <w:t>cf-art-225-par-1</w:t>
      </w:r>
      <w:r>
        <w:rPr>
          <w:color w:val="003CA0"/>
          <w:sz w:val="12"/>
        </w:rPr>
        <w:t xml:space="preserve"> | ADI 3252</w:t>
      </w:r>
      <w:r>
        <w:rPr>
          <w:color w:val="003CA0"/>
          <w:sz w:val="12"/>
        </w:rPr>
        <w:t xml:space="preserve"> | rel. Gilmar Mendes</w:t>
      </w:r>
    </w:p>
    <w:p>
      <w:pPr>
        <w:ind w:left="288"/>
      </w:pPr>
      <w:r>
        <w:rPr>
          <w:color w:val="1E1E1E"/>
          <w:sz w:val="18"/>
        </w:rPr>
        <w:t>Lei 1.315/2004 do Estado de Rondônia, (...) Condicionar a aprovação de licenciamento ambiental à prévia autorização da Assembleia Legislativa implica indevida interferência do Poder Legislativo na atuação do Poder Executivo, não autorizada pelo art. 2º da Constituição. (...) Compete à União legislar sobre normas gerais em matéria de licenciamento ambiental (art. 24, VI, da Constituição).</w:t>
      </w:r>
    </w:p>
    <w:p>
      <w:pPr>
        <w:ind w:left="288"/>
      </w:pPr>
      <w:r>
        <w:rPr>
          <w:b/>
          <w:color w:val="003CA0"/>
          <w:sz w:val="16"/>
        </w:rPr>
        <w:t>[ADI 3.252 MC, rel. min. Gilmar Mendes, j. 6-4-2005, P, DJE de 24-10-2008.]</w:t>
      </w:r>
    </w:p>
    <w:p>
      <w:pPr>
        <w:ind w:left="288"/>
      </w:pPr>
      <w:r>
        <w:rPr>
          <w:color w:val="8C8C8C"/>
          <w:sz w:val="12"/>
        </w:rPr>
        <w:t>cf-art-225-par-1-inc-II</w:t>
      </w:r>
    </w:p>
    <w:p>
      <w:pPr>
        <w:ind w:left="288"/>
      </w:pPr>
      <w:r>
        <w:rPr>
          <w:color w:val="1E1E1E"/>
          <w:sz w:val="18"/>
        </w:rP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w:t>
      </w:r>
    </w:p>
    <w:p>
      <w:pPr>
        <w:ind w:left="288"/>
      </w:pPr>
      <w:r>
        <w:rPr>
          <w:color w:val="8C8C8C"/>
          <w:sz w:val="12"/>
        </w:rPr>
        <w:t>cf-art-225-par-1-inc-II</w:t>
      </w:r>
      <w:r>
        <w:rPr>
          <w:color w:val="003CA0"/>
          <w:sz w:val="12"/>
        </w:rPr>
        <w:t xml:space="preserve"> | ADI 3646</w:t>
      </w:r>
      <w:r>
        <w:rPr>
          <w:color w:val="003CA0"/>
          <w:sz w:val="12"/>
        </w:rPr>
        <w:t xml:space="preserve"> | rel. Dias Tofolli</w:t>
      </w:r>
    </w:p>
    <w:p>
      <w:pPr>
        <w:ind w:left="288"/>
      </w:pPr>
      <w:r>
        <w:rPr>
          <w:color w:val="1E1E1E"/>
          <w:sz w:val="18"/>
        </w:rPr>
        <w:t>A dicção do texto constitucional não provoca maiores problemas quanto à definição de ato normativo apto à instituição/criação de espaços territorialmente protegidos, dentre os quais se pode destacar as unidades de conservação regulamentadas pela Lei 9.985/2000. Tendo a Carta se referido à reserva de legislação somente como requisito de modificação ou supressão de unidade de conservação, abriu margem para que outros atos do Poder Público, além de lei em sentido estrito, pudessem ser utilizados como mecanismos de instituição de espaços ambientais protegidos.</w:t>
      </w:r>
    </w:p>
    <w:p>
      <w:pPr>
        <w:ind w:left="288"/>
      </w:pPr>
      <w:r>
        <w:rPr>
          <w:b/>
          <w:color w:val="003CA0"/>
          <w:sz w:val="16"/>
        </w:rPr>
        <w:t>[ADI 3.646, rel. min. Dias Tofolli, j. 20-9-2019, P, DJE de 2-12-2019.]</w:t>
      </w:r>
    </w:p>
    <w:p>
      <w:pPr>
        <w:ind w:left="288"/>
      </w:pPr>
      <w:r>
        <w:rPr>
          <w:color w:val="8C8C8C"/>
          <w:sz w:val="12"/>
        </w:rPr>
        <w:t>cf-art-225-par-1-inc-II</w:t>
      </w:r>
      <w:r>
        <w:rPr>
          <w:color w:val="003CA0"/>
          <w:sz w:val="12"/>
        </w:rPr>
        <w:t xml:space="preserve"> | ADI 4717</w:t>
      </w:r>
      <w:r>
        <w:rPr>
          <w:color w:val="003CA0"/>
          <w:sz w:val="12"/>
        </w:rPr>
        <w:t xml:space="preserve"> | rel. Cármen Lúcia</w:t>
      </w:r>
    </w:p>
    <w:p>
      <w:pPr>
        <w:ind w:left="288"/>
      </w:pPr>
      <w:r>
        <w:rPr>
          <w:color w:val="1E1E1E"/>
          <w:sz w:val="18"/>
        </w:rPr>
        <w:t>As medidas provisórias não podem veicular norma que altere espaços territoriais especialmente protegidos, sob pena de ofensa ao art. 225, inc. III, da Constituição da República. As alterações promovidas pela Lei 12.678/2012 importaram diminuição da proteção dos ecossistemas abrangidos pelas unidades de conservação por ela atingidas, acarretando ofensa ao princípio da proibição de retrocesso socioambiental, pois atingiram o núcleo essencial do direito fundamental ao meio ambiente ecologicamente equilibrado previsto no art. 225 da Constituição da República.</w:t>
      </w:r>
    </w:p>
    <w:p>
      <w:pPr>
        <w:ind w:left="288"/>
      </w:pPr>
      <w:r>
        <w:rPr>
          <w:b/>
          <w:color w:val="003CA0"/>
          <w:sz w:val="16"/>
        </w:rPr>
        <w:t>[ADI 4.717, rel. min. Cármen Lúcia, j. 5-4-2018, P, DJE de 15-2-2019.]</w:t>
      </w:r>
    </w:p>
    <w:p>
      <w:pPr>
        <w:ind w:left="288"/>
      </w:pPr>
      <w:r>
        <w:rPr>
          <w:color w:val="8C8C8C"/>
          <w:sz w:val="12"/>
        </w:rPr>
        <w:t>cf-art-225-par-1-inc-II</w:t>
      </w:r>
      <w:r>
        <w:rPr>
          <w:color w:val="003CA0"/>
          <w:sz w:val="12"/>
        </w:rPr>
        <w:t xml:space="preserve"> | ADI 3540</w:t>
      </w:r>
      <w:r>
        <w:rPr>
          <w:color w:val="003CA0"/>
          <w:sz w:val="12"/>
        </w:rPr>
        <w:t xml:space="preserve"> | rel. Celso de Mello</w:t>
      </w:r>
    </w:p>
    <w:p>
      <w:pPr>
        <w:ind w:left="288"/>
      </w:pPr>
      <w:r>
        <w:rPr>
          <w:color w:val="1E1E1E"/>
          <w:sz w:val="18"/>
        </w:rPr>
        <w:t>Meio ambiente. Direito à preservação de sua integridade (CF, art. 225). Prerrogativa qualificada por seu caráter de metaindividualidade. Direito de terceira geração (ou de novíssima dimensão) que consagra o postulado da solidariedade. Necessidade de impedir que a transgressão a esse direito faça irromper, no seio da coletividade, conflitos intergeneracionais. Espaços territoriais especialmente protegidos (CF, art. 225, § 1º, III). Alteração e supressão do regime jurídico a eles pertinente. Medidas sujeitas ao princípio constitucional da reserva de lei. Supressão de vegetação em área de preserv</w:t>
      </w:r>
    </w:p>
    <w:p>
      <w:pPr>
        <w:ind w:left="288"/>
      </w:pPr>
      <w:r>
        <w:rPr>
          <w:b/>
          <w:color w:val="003CA0"/>
          <w:sz w:val="16"/>
        </w:rPr>
        <w:t>[ADI 3.540 MC, rel. min. Celso de Mello, j. 1º-9-2005, P, DJ de 3-2-2006.]</w:t>
      </w:r>
    </w:p>
    <w:p>
      <w:pPr>
        <w:ind w:left="144"/>
      </w:pPr>
      <w:r>
        <w:rPr>
          <w:b/>
          <w:color w:val="B45A00"/>
          <w:sz w:val="16"/>
        </w:rPr>
        <w:t>JULGADOS CORRELATOS</w:t>
      </w:r>
    </w:p>
    <w:p>
      <w:pPr>
        <w:ind w:left="288"/>
      </w:pPr>
      <w:r>
        <w:rPr>
          <w:color w:val="8C8C8C"/>
          <w:sz w:val="12"/>
        </w:rPr>
        <w:t>cf-art-225-par-1-inc-II</w:t>
      </w:r>
      <w:r>
        <w:rPr>
          <w:color w:val="003CA0"/>
          <w:sz w:val="12"/>
        </w:rPr>
        <w:t xml:space="preserve"> | RE 519778</w:t>
      </w:r>
      <w:r>
        <w:rPr>
          <w:color w:val="003CA0"/>
          <w:sz w:val="12"/>
        </w:rPr>
        <w:t xml:space="preserve"> | rel. Roberto Barroso</w:t>
      </w:r>
    </w:p>
    <w:p>
      <w:pPr>
        <w:ind w:left="288"/>
      </w:pPr>
      <w:r>
        <w:rPr>
          <w:color w:val="1E1E1E"/>
          <w:sz w:val="18"/>
        </w:rPr>
        <w:t>Ação direta de inconstitucionalidade estadual. Lei municipal que altera regime de ocupação do solo de zona de proteção ambiental. Lei municipal é a via própria para alteração do regime de ocupação do solo.</w:t>
      </w:r>
    </w:p>
    <w:p>
      <w:pPr>
        <w:ind w:left="288"/>
      </w:pPr>
      <w:r>
        <w:rPr>
          <w:b/>
          <w:color w:val="003CA0"/>
          <w:sz w:val="16"/>
        </w:rPr>
        <w:t>[RE 519.778 AgR, rel. min. Roberto Barroso, j. 24-6-2014, 1ª T, DJE de 1º-8-2014.]</w:t>
      </w:r>
    </w:p>
    <w:p>
      <w:pPr>
        <w:ind w:left="288"/>
      </w:pPr>
      <w:r>
        <w:rPr>
          <w:color w:val="8C8C8C"/>
          <w:sz w:val="12"/>
        </w:rPr>
        <w:t>cf-art-225-par-1-inc-II</w:t>
      </w:r>
      <w:r>
        <w:rPr>
          <w:color w:val="003CA0"/>
          <w:sz w:val="12"/>
        </w:rPr>
        <w:t xml:space="preserve"> | MS 27622</w:t>
      </w:r>
      <w:r>
        <w:rPr>
          <w:color w:val="003CA0"/>
          <w:sz w:val="12"/>
        </w:rPr>
        <w:t xml:space="preserve"> | rel. Cezar Peluso</w:t>
      </w:r>
    </w:p>
    <w:p>
      <w:pPr>
        <w:ind w:left="288"/>
      </w:pPr>
      <w:r>
        <w:rPr>
          <w:color w:val="1E1E1E"/>
          <w:sz w:val="18"/>
        </w:rPr>
        <w:t>Não ofende direito subjetivo algum de particular o decreto que, para criar unidade de proteção integral, se baseia em procedimento onde se observaram todos os requisitos da Lei 9.985/2000.</w:t>
      </w:r>
    </w:p>
    <w:p>
      <w:pPr>
        <w:ind w:left="288"/>
      </w:pPr>
      <w:r>
        <w:rPr>
          <w:b/>
          <w:color w:val="003CA0"/>
          <w:sz w:val="16"/>
        </w:rPr>
        <w:t>[MS 27.622, rel. min. Cezar Peluso, j. 24-6-2010, P, DJE de 13-8-2010.]</w:t>
      </w:r>
    </w:p>
    <w:p>
      <w:pPr>
        <w:ind w:left="288"/>
      </w:pPr>
      <w:r>
        <w:rPr>
          <w:color w:val="8C8C8C"/>
          <w:sz w:val="12"/>
        </w:rPr>
        <w:t>cf-art-225-par-1-inc-II</w:t>
      </w:r>
      <w:r>
        <w:rPr>
          <w:color w:val="003CA0"/>
          <w:sz w:val="12"/>
        </w:rPr>
        <w:t xml:space="preserve"> | MS 25284</w:t>
      </w:r>
      <w:r>
        <w:rPr>
          <w:color w:val="003CA0"/>
          <w:sz w:val="12"/>
        </w:rPr>
        <w:t xml:space="preserve"> | rel. Marco Aurélio</w:t>
      </w:r>
    </w:p>
    <w:p>
      <w:pPr>
        <w:ind w:left="288"/>
      </w:pPr>
      <w:r>
        <w:rPr>
          <w:color w:val="1E1E1E"/>
          <w:sz w:val="18"/>
        </w:rPr>
        <w:t>Os atos administrativos gozam da presunção de merecimento. (...) A criação de reserva ambiental faz-se mediante ato administrativo, surgindo a lei como exigência formal para a alteração ou a supressão – art. 225, III, do Diploma Maior. (...) Consulta pública e estudos técnicos. O disposto no § 2º do art. 22 da Lei 9.985/2000 objetiva identificar a localização, a dimensão e os limites da área da reserva ambiental. (...) A implementação do conselho deliberativo gestor de reserva extrativista ocorre após a edição do decreto versando-a.</w:t>
      </w:r>
    </w:p>
    <w:p>
      <w:pPr>
        <w:ind w:left="288"/>
      </w:pPr>
      <w:r>
        <w:rPr>
          <w:b/>
          <w:color w:val="003CA0"/>
          <w:sz w:val="16"/>
        </w:rPr>
        <w:t>[MS 25.284, rel. min. Marco Aurélio, j. 17-6-2010, P, DJE de 13-8-2010.]</w:t>
      </w:r>
    </w:p>
    <w:p>
      <w:pPr>
        <w:ind w:left="288"/>
      </w:pPr>
      <w:r>
        <w:rPr>
          <w:color w:val="8C8C8C"/>
          <w:sz w:val="12"/>
        </w:rPr>
        <w:t>cf-art-225-par-1-inc-II</w:t>
      </w:r>
      <w:r>
        <w:rPr>
          <w:color w:val="003CA0"/>
          <w:sz w:val="12"/>
        </w:rPr>
        <w:t xml:space="preserve"> | MS 26064</w:t>
      </w:r>
      <w:r>
        <w:rPr>
          <w:color w:val="003CA0"/>
          <w:sz w:val="12"/>
        </w:rPr>
        <w:t xml:space="preserve"> | rel. Eros Grau</w:t>
      </w:r>
    </w:p>
    <w:p>
      <w:pPr>
        <w:ind w:left="288"/>
      </w:pPr>
      <w:r>
        <w:rPr>
          <w:color w:val="1E1E1E"/>
          <w:sz w:val="18"/>
        </w:rPr>
        <w:t>= ADI 4.218 AgR, rel. min. Luiz Fux, j. 13-12-2012, P, DJE de 19-2-2013 A Constituição do Brasil atribui ao poder público e à coletividade o dever de defender um meio ambiente ecologicamente equilibrado (Constituição do Brasil/1988, art. 225, § 1º, III). A delimitação dos espaços territoriais protegidos pode ser feita por decreto ou por lei, sendo esta imprescindível apenas quando se trate de alteração ou supressão desses espaços. Precedentes.</w:t>
      </w:r>
    </w:p>
    <w:p>
      <w:pPr>
        <w:ind w:left="288"/>
      </w:pPr>
      <w:r>
        <w:rPr>
          <w:b/>
          <w:color w:val="003CA0"/>
          <w:sz w:val="16"/>
        </w:rPr>
        <w:t>[MS 26.064, rel. min. Eros Grau, j. 17-6-2010, P, DJE de 6-8-2010.]</w:t>
      </w:r>
    </w:p>
    <w:p>
      <w:pPr>
        <w:ind w:left="288"/>
      </w:pPr>
      <w:r>
        <w:rPr>
          <w:color w:val="8C8C8C"/>
          <w:sz w:val="12"/>
        </w:rPr>
        <w:t>cf-art-225-par-1-inc-II</w:t>
      </w:r>
      <w:r>
        <w:rPr>
          <w:color w:val="003CA0"/>
          <w:sz w:val="12"/>
        </w:rPr>
        <w:t xml:space="preserve"> | MS 25347</w:t>
      </w:r>
      <w:r>
        <w:rPr>
          <w:color w:val="003CA0"/>
          <w:sz w:val="12"/>
        </w:rPr>
        <w:t xml:space="preserve"> | rel. Ayres Britto</w:t>
      </w:r>
    </w:p>
    <w:p>
      <w:pPr>
        <w:ind w:left="288"/>
      </w:pPr>
      <w:r>
        <w:rPr>
          <w:color w:val="1E1E1E"/>
          <w:sz w:val="18"/>
        </w:rPr>
        <w:t>= RE 417.408 AgR, rel. min. Dias Toffoli, j. 20-3-2012, 1ª T, DJE de 26-4-2012 É importante salientar que a consulta pública, não obstante se constitua em instrumento essencialmente democrático, que retira o povo da plateia e o coloca no palco dos assuntos públicos, não tem, aqui, a natureza de um plebiscito. Algumas manifestações contrárias à criação da estação ecológica não têm a força de inviabilizar o empreendimento, até porque a finalidade da consulta pública é apenas "subsidiar a definição da localização, da dimensão e dos limites mais adequados para a unidade" (art. 5º do Decreto 4.340/</w:t>
      </w:r>
    </w:p>
    <w:p>
      <w:pPr>
        <w:ind w:left="288"/>
      </w:pPr>
      <w:r>
        <w:rPr>
          <w:b/>
          <w:color w:val="003CA0"/>
          <w:sz w:val="16"/>
        </w:rPr>
        <w:t>[MS 25.347, voto do rel. min. Ayres Britto, j. 17-2-2010, P, DJE de 19-3-2010.]</w:t>
      </w:r>
    </w:p>
    <w:p>
      <w:pPr>
        <w:ind w:left="288"/>
      </w:pPr>
      <w:r>
        <w:rPr>
          <w:color w:val="8C8C8C"/>
          <w:sz w:val="12"/>
        </w:rPr>
        <w:t>cf-art-225-par-1-inc-II</w:t>
      </w:r>
    </w:p>
    <w:p>
      <w:pPr>
        <w:ind w:left="288"/>
      </w:pPr>
      <w:r>
        <w:rPr>
          <w:color w:val="1E1E1E"/>
          <w:sz w:val="18"/>
        </w:rPr>
        <w:t>IV - exigir, na forma da lei, para instalação de obra ou atividade potencialmente causadora de significativa degradação do meio ambiente, estudo prévio de impacto ambiental, a que se dará publicidade;</w:t>
      </w:r>
    </w:p>
    <w:p>
      <w:pPr>
        <w:ind w:left="144"/>
      </w:pPr>
      <w:r>
        <w:rPr>
          <w:b/>
          <w:color w:val="B45A00"/>
          <w:sz w:val="16"/>
        </w:rPr>
        <w:t>CONTROLE CONCENTRADO</w:t>
      </w:r>
    </w:p>
    <w:p>
      <w:pPr>
        <w:ind w:left="288"/>
      </w:pPr>
      <w:r>
        <w:rPr>
          <w:color w:val="8C8C8C"/>
          <w:sz w:val="12"/>
        </w:rPr>
        <w:t>cf-art-225-par-1-inc-II</w:t>
      </w:r>
      <w:r>
        <w:rPr>
          <w:color w:val="003CA0"/>
          <w:sz w:val="12"/>
        </w:rPr>
        <w:t xml:space="preserve"> | ADI 1086</w:t>
      </w:r>
      <w:r>
        <w:rPr>
          <w:color w:val="003CA0"/>
          <w:sz w:val="12"/>
        </w:rPr>
        <w:t xml:space="preserve"> | rel. Ilmar Galvão</w:t>
      </w:r>
    </w:p>
    <w:p>
      <w:pPr>
        <w:ind w:left="288"/>
      </w:pPr>
      <w:r>
        <w:rPr>
          <w:color w:val="1E1E1E"/>
          <w:sz w:val="18"/>
        </w:rPr>
        <w:t>Art. 182, § 3º, da Constituição do Estado de Santa Catarina. Estudo de impacto ambiental. Contrariedade ao art. 225, § 1º, IV, da Carta da República. A norma impugnada, ao dispensar a elaboração de estudo prévio de impacto ambiental no caso de áreas de florestamento ou reflorestamento para fins empresariais, cria exceção incompatível com o disposto no mencionado inciso IV do § 1º do art. 225 da CF.</w:t>
      </w:r>
    </w:p>
    <w:p>
      <w:pPr>
        <w:ind w:left="288"/>
      </w:pPr>
      <w:r>
        <w:rPr>
          <w:b/>
          <w:color w:val="003CA0"/>
          <w:sz w:val="16"/>
        </w:rPr>
        <w:t>[ADI 1.086, rel. min. Ilmar Galvão, j. 7-6-2001, P, DJ de 10-8-2001.]</w:t>
      </w:r>
    </w:p>
    <w:p>
      <w:pPr>
        <w:ind w:left="144"/>
      </w:pPr>
      <w:r>
        <w:rPr>
          <w:b/>
          <w:color w:val="B45A00"/>
          <w:sz w:val="16"/>
        </w:rPr>
        <w:t>REPERCUSSAO GERAL</w:t>
      </w:r>
    </w:p>
    <w:p>
      <w:pPr>
        <w:ind w:left="288"/>
      </w:pPr>
      <w:r>
        <w:rPr>
          <w:color w:val="8C8C8C"/>
          <w:sz w:val="12"/>
        </w:rPr>
        <w:t>cf-art-225-par-1-inc-II</w:t>
      </w:r>
      <w:r>
        <w:rPr>
          <w:color w:val="003CA0"/>
          <w:sz w:val="12"/>
        </w:rPr>
        <w:t xml:space="preserve"> | RE 627.189</w:t>
      </w:r>
      <w:r>
        <w:rPr>
          <w:color w:val="003CA0"/>
          <w:sz w:val="12"/>
        </w:rPr>
        <w:t xml:space="preserve"> | rel. Dias Toffoli</w:t>
      </w:r>
    </w:p>
    <w:p>
      <w:pPr>
        <w:ind w:left="288"/>
      </w:pPr>
      <w:r>
        <w:rPr>
          <w:color w:val="1E1E1E"/>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pPr>
        <w:ind w:left="144"/>
      </w:pPr>
      <w:r>
        <w:rPr>
          <w:b/>
          <w:color w:val="B45A00"/>
          <w:sz w:val="16"/>
        </w:rPr>
        <w:t>JULGADOS CORRELATOS</w:t>
      </w:r>
    </w:p>
    <w:p>
      <w:pPr>
        <w:ind w:left="288"/>
      </w:pPr>
      <w:r>
        <w:rPr>
          <w:color w:val="8C8C8C"/>
          <w:sz w:val="12"/>
        </w:rPr>
        <w:t>cf-art-225-par-1-inc-II</w:t>
      </w:r>
      <w:r>
        <w:rPr>
          <w:color w:val="003CA0"/>
          <w:sz w:val="12"/>
        </w:rPr>
        <w:t xml:space="preserve"> | ACO 876</w:t>
      </w:r>
      <w:r>
        <w:rPr>
          <w:color w:val="003CA0"/>
          <w:sz w:val="12"/>
        </w:rPr>
        <w:t xml:space="preserve"> | rel. Menezes Direito</w:t>
      </w:r>
    </w:p>
    <w:p>
      <w:pPr>
        <w:ind w:left="288"/>
      </w:pPr>
      <w:r>
        <w:rPr>
          <w:color w:val="1E1E1E"/>
          <w:sz w:val="18"/>
        </w:rPr>
        <w:t>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fiscalização e empenho do Estado para proteger o meio ambiente e as sociedades próximas. Havendo, tão some</w:t>
      </w:r>
    </w:p>
    <w:p>
      <w:pPr>
        <w:ind w:left="288"/>
      </w:pPr>
      <w:r>
        <w:rPr>
          <w:b/>
          <w:color w:val="003CA0"/>
          <w:sz w:val="16"/>
        </w:rPr>
        <w:t>[ACO 876 MC-AgR, rel. min. Menezes Direito, j. 19-12-2007, P, DJE de 1º-8-2008.]</w:t>
      </w:r>
    </w:p>
    <w:p>
      <w:pPr>
        <w:ind w:left="144"/>
      </w:pPr>
      <w:r>
        <w:rPr>
          <w:b/>
          <w:color w:val="B45A00"/>
          <w:sz w:val="16"/>
        </w:rPr>
        <w:t>CONTROLE CONCENTRADO</w:t>
      </w:r>
    </w:p>
    <w:p>
      <w:pPr>
        <w:ind w:left="288"/>
      </w:pPr>
      <w:r>
        <w:rPr>
          <w:color w:val="8C8C8C"/>
          <w:sz w:val="12"/>
        </w:rPr>
        <w:t>cf-art-225-par-1-inc-V</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cf-art-225-par-1-inc-V</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cf-art-225-par-1-inc-V</w:t>
      </w:r>
      <w:r>
        <w:rPr>
          <w:color w:val="003CA0"/>
          <w:sz w:val="12"/>
        </w:rPr>
        <w:t xml:space="preserve"> | ADI 4066</w:t>
      </w:r>
      <w:r>
        <w:rPr>
          <w:color w:val="003CA0"/>
          <w:sz w:val="12"/>
        </w:rPr>
        <w:t xml:space="preserve"> | rel. Rosa Weber</w:t>
      </w:r>
    </w:p>
    <w:p>
      <w:pPr>
        <w:ind w:left="288"/>
      </w:pPr>
      <w:r>
        <w:rPr>
          <w:color w:val="1E1E1E"/>
          <w:sz w:val="18"/>
        </w:rPr>
        <w:t xml:space="preserve">O art. 225, § 1º, V, da CF (a) legitima medidas de controle da produção, da comercialização e do emprego de técnicas, métodos e substâncias que comportam risco para a vida, a qualidade de vida e o meio ambiente, sempre que necessárias, adequadas e suficientes para assegurar a efetividade do direito fundamental ao meio ambiente ecologicamente equilibrado; (b) deslegitima, por insuficientes, medidas incapazes de aliviar satisfatoriamente o risco gerado para a vida, para a qualidade de vida e para o meio ambiente; e (c) ampara eventual vedação, banimento ou proibição dirigida a técnicas, métodos </w:t>
      </w:r>
    </w:p>
    <w:p>
      <w:pPr>
        <w:ind w:left="288"/>
      </w:pPr>
      <w:r>
        <w:rPr>
          <w:b/>
          <w:color w:val="003CA0"/>
          <w:sz w:val="16"/>
        </w:rPr>
        <w:t>[ADI 4.066, rel. min. Rosa Weber, j. 24-8-2017, P, DJE de 7-3-2018.]</w:t>
      </w:r>
    </w:p>
    <w:p>
      <w:pPr>
        <w:ind w:left="144"/>
      </w:pPr>
      <w:r>
        <w:rPr>
          <w:b/>
          <w:color w:val="B45A00"/>
          <w:sz w:val="16"/>
        </w:rPr>
        <w:t>JULGADOS CORRELATOS</w:t>
      </w:r>
    </w:p>
    <w:p>
      <w:pPr>
        <w:ind w:left="288"/>
      </w:pPr>
      <w:r>
        <w:rPr>
          <w:color w:val="8C8C8C"/>
          <w:sz w:val="12"/>
        </w:rPr>
        <w:t>cf-art-225-par-1-inc-V</w:t>
      </w:r>
      <w:r>
        <w:rPr>
          <w:color w:val="003CA0"/>
          <w:sz w:val="12"/>
        </w:rPr>
        <w:t xml:space="preserve"> | rel. Dias Toffoli</w:t>
      </w:r>
    </w:p>
    <w:p>
      <w:pPr>
        <w:ind w:left="288"/>
      </w:pPr>
      <w:r>
        <w:rPr>
          <w:color w:val="1E1E1E"/>
          <w:sz w:val="18"/>
        </w:rPr>
        <w:t>Controle sanitário. Aditivos alimentares. Obrigatoriedade de informação na embalagem de produto alimentício. Tema reservado à regulação do poder executivo. (...) Devem ser observados a proporcionalidade da atuação do Estado na consecução do dever prescrito nos arts. 196 e 197 da CF/88, bem como os limites da interferência do Ministério Público e do Poder Judiciário no exercício da atribuição institucional da ANVISA de controle sanitário da produção e da comercialização de substâncias que apresentem risco à saúde e à qualidade de vida da população (art. 2º c/c o art. 225, § 1º, V, da CF/88).</w:t>
      </w:r>
    </w:p>
    <w:p>
      <w:pPr>
        <w:ind w:left="288"/>
      </w:pPr>
      <w:r>
        <w:rPr>
          <w:b/>
          <w:color w:val="003CA0"/>
          <w:sz w:val="16"/>
        </w:rPr>
        <w:t>[STP 124 AgR, rel. min. Dias Toffoli, j. 6-9-2019, P, DJE de 7-10-2019.]</w:t>
      </w:r>
    </w:p>
    <w:p>
      <w:pPr>
        <w:ind w:left="144"/>
      </w:pPr>
      <w:r>
        <w:rPr>
          <w:b/>
          <w:color w:val="B45A00"/>
          <w:sz w:val="16"/>
        </w:rPr>
        <w:t>REPERCUSSAO GERAL</w:t>
      </w:r>
    </w:p>
    <w:p>
      <w:pPr>
        <w:ind w:left="288"/>
      </w:pPr>
      <w:r>
        <w:rPr>
          <w:color w:val="8C8C8C"/>
          <w:sz w:val="12"/>
        </w:rPr>
        <w:t>cf-art-225-par-1-inc-V</w:t>
      </w:r>
      <w:r>
        <w:rPr>
          <w:color w:val="003CA0"/>
          <w:sz w:val="12"/>
        </w:rPr>
        <w:t xml:space="preserve"> | RE 627.189</w:t>
      </w:r>
      <w:r>
        <w:rPr>
          <w:color w:val="003CA0"/>
          <w:sz w:val="12"/>
        </w:rPr>
        <w:t xml:space="preserve"> | rel. Dias Toffoli</w:t>
      </w:r>
    </w:p>
    <w:p>
      <w:pPr>
        <w:ind w:left="288"/>
      </w:pPr>
      <w:r>
        <w:rPr>
          <w:color w:val="1E1E1E"/>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pPr>
        <w:ind w:left="144"/>
      </w:pPr>
      <w:r>
        <w:rPr>
          <w:b/>
          <w:color w:val="B45A00"/>
          <w:sz w:val="16"/>
        </w:rPr>
        <w:t>CONTROLE CONCENTRADO</w:t>
      </w:r>
    </w:p>
    <w:p>
      <w:pPr>
        <w:ind w:left="288"/>
      </w:pPr>
      <w:r>
        <w:rPr>
          <w:color w:val="8C8C8C"/>
          <w:sz w:val="12"/>
        </w:rPr>
        <w:t>cf-art-225-par-1-inc-VI</w:t>
      </w:r>
      <w:r>
        <w:rPr>
          <w:color w:val="003CA0"/>
          <w:sz w:val="12"/>
        </w:rPr>
        <w:t xml:space="preserve"> | ADPF 651</w:t>
      </w:r>
      <w:r>
        <w:rPr>
          <w:color w:val="003CA0"/>
          <w:sz w:val="12"/>
        </w:rPr>
        <w:t xml:space="preserve"> | rel. Cármen Lúcia</w:t>
      </w:r>
    </w:p>
    <w:p>
      <w:pPr>
        <w:ind w:left="288"/>
      </w:pPr>
      <w:r>
        <w:rPr>
          <w:color w:val="1E1E1E"/>
          <w:sz w:val="18"/>
        </w:rPr>
        <w:t>Decreto Presidencial n. 10.224, de 5.2.2020. Exclusão da sociedade civil do Conselho Deliberativo do Fundo Nacional do Meio Ambiente. Decreto Presidencial n. 10.239, de 11.2.2020. Exclusão dos Governadores do Conselho Nacional da Amazônia. Decreto Presidencial n. 10.223, de 5.2.2020. Extinção do Comitê Orientador do Fundo Amazônia. (...) Nas normas impugnadas, a pretexto de reorganizar a Administração Pública federal quanto à composição do Conselho Deliberativo do Fundo Nacional do Meio Ambiental, do Conselho Nacional da Amazônia e do Comitê Orientador do Fundo Amazônia, frustra-se a participa</w:t>
      </w:r>
    </w:p>
    <w:p>
      <w:pPr>
        <w:ind w:left="288"/>
      </w:pPr>
      <w:r>
        <w:rPr>
          <w:color w:val="8C8C8C"/>
          <w:sz w:val="12"/>
        </w:rPr>
        <w:t>cf-art-225-par-1-inc-VII</w:t>
      </w:r>
      <w:r>
        <w:rPr>
          <w:color w:val="003CA0"/>
          <w:sz w:val="12"/>
        </w:rPr>
        <w:t xml:space="preserve"> | ADI 7056</w:t>
      </w:r>
      <w:r>
        <w:rPr>
          <w:color w:val="003CA0"/>
          <w:sz w:val="12"/>
        </w:rPr>
        <w:t xml:space="preserve"> | rel. Dias Toffoli</w:t>
      </w:r>
    </w:p>
    <w:p>
      <w:pPr>
        <w:ind w:left="288"/>
      </w:pPr>
      <w:r>
        <w:rPr>
          <w:color w:val="1E1E1E"/>
          <w:sz w:val="18"/>
        </w:rPr>
        <w:t>Artigo 30, § 3º, da Lei nº 12.854/03 do Estado de Santa Catarina (redação do art. 2º da Lei Estadual nº 18.116/21). Código de Proteção aos Animais. Associação Nacional dos Criadores e Preservadores de Aves de Raça Combatentes (ANACOM). (...) Os criadores de aves de combate somente serão responsabilizados quando pratiquem a atividade em benefício da rinha de galos, não alcançando os criadores que realizem a atividade de forma alheia a essa prática cruel. A norma estadual concretiza a proteção jurídico-constitucional referente à vedação, em cláusula genérica, a qualquer forma de submissão de ani</w:t>
      </w:r>
    </w:p>
    <w:p>
      <w:pPr>
        <w:ind w:left="288"/>
      </w:pPr>
      <w:r>
        <w:rPr>
          <w:b/>
          <w:color w:val="003CA0"/>
          <w:sz w:val="16"/>
        </w:rPr>
        <w:t>[ADI 7.056, rel. min. Dias Toffoli, j. 30.09.2024, P, DJE de 11.10.2024.]</w:t>
      </w:r>
    </w:p>
    <w:p>
      <w:pPr>
        <w:ind w:left="288"/>
      </w:pPr>
      <w:r>
        <w:rPr>
          <w:color w:val="8C8C8C"/>
          <w:sz w:val="12"/>
        </w:rPr>
        <w:t>cf-art-225-par-1-inc-VII</w:t>
      </w:r>
      <w:r>
        <w:rPr>
          <w:color w:val="003CA0"/>
          <w:sz w:val="12"/>
        </w:rPr>
        <w:t xml:space="preserve"> | ADI 4983</w:t>
      </w:r>
      <w:r>
        <w:rPr>
          <w:color w:val="003CA0"/>
          <w:sz w:val="12"/>
        </w:rPr>
        <w:t xml:space="preserve"> | rel. Marco Aurélio</w:t>
      </w:r>
    </w:p>
    <w:p>
      <w:pPr>
        <w:ind w:left="288"/>
      </w:pPr>
      <w:r>
        <w:rPr>
          <w:color w:val="1E1E1E"/>
          <w:sz w:val="18"/>
        </w:rPr>
        <w:t xml:space="preserve">A lei estadual estabelece que os canis e gatis, que realizam atividade econômica de criação, devem castrar todos os cães e gatos antes dos 4 (quatro) meses de idade. Estudos científicos demonstram que a castração precoce e indiscriminada de cães e gatos, sem considerar suas características individuais e o contexto em que inseridos, põe em risco a saúde e a integridade física desses animais, uma vez que aumenta significativamente os riscos de má formação fisiológica e morfológica, além de doenças que prejudicam as presentes e comprometem as futuras gerações dos cães e gatos. (...) A manutenção </w:t>
      </w:r>
    </w:p>
    <w:p>
      <w:pPr>
        <w:ind w:left="288"/>
      </w:pPr>
      <w:r>
        <w:rPr>
          <w:b/>
          <w:color w:val="003CA0"/>
          <w:sz w:val="16"/>
        </w:rPr>
        <w:t>[ADI 4.983, rel. min. Marco Aurélio, j. 6-10-2016, P, DJE de 27-4-2017.]</w:t>
      </w:r>
    </w:p>
    <w:p>
      <w:pPr>
        <w:ind w:left="288"/>
      </w:pPr>
      <w:r>
        <w:rPr>
          <w:color w:val="8C8C8C"/>
          <w:sz w:val="12"/>
        </w:rPr>
        <w:t>cf-art-225-par-1-inc-VII</w:t>
      </w:r>
      <w:r>
        <w:rPr>
          <w:color w:val="003CA0"/>
          <w:sz w:val="12"/>
        </w:rPr>
        <w:t xml:space="preserve"> | ADI 3776</w:t>
      </w:r>
      <w:r>
        <w:rPr>
          <w:color w:val="003CA0"/>
          <w:sz w:val="12"/>
        </w:rPr>
        <w:t xml:space="preserve"> | rel. Cezar Peluso</w:t>
      </w:r>
    </w:p>
    <w:p>
      <w:pPr>
        <w:ind w:left="288"/>
      </w:pPr>
      <w:r>
        <w:rPr>
          <w:color w:val="1E1E1E"/>
          <w:sz w:val="18"/>
        </w:rPr>
        <w:t>Lei 7.380/1998 do Estado do Rio Grande do Norte. Atividades esportivas com aves das raças combatentes. "Rinhas" ou "brigas de galo". Regulamentação. Inadmissibilidade. Meio ambiente. Animais. Submissão a tratamento cruel. Ofensa ao art. 225, § 1º, VII, da CF. (...) É inconstitucional a lei estadual que autorize e regulamente, sob título de práticas ou atividades esportivas com aves de raças ditas combatentes, as chamadas "rinhas" ou "brigas de galo".</w:t>
      </w:r>
    </w:p>
    <w:p>
      <w:pPr>
        <w:ind w:left="288"/>
      </w:pPr>
      <w:r>
        <w:rPr>
          <w:b/>
          <w:color w:val="003CA0"/>
          <w:sz w:val="16"/>
        </w:rPr>
        <w:t>[ADI 3.776, rel. min. Cezar Peluso, j. 14-6-2007, P, DJ de 29-6-2007.]</w:t>
      </w:r>
    </w:p>
    <w:p>
      <w:pPr>
        <w:ind w:left="288"/>
      </w:pPr>
      <w:r>
        <w:rPr>
          <w:color w:val="8C8C8C"/>
          <w:sz w:val="12"/>
        </w:rPr>
        <w:t>cf-art-225-par-1-inc-VII</w:t>
      </w:r>
      <w:r>
        <w:rPr>
          <w:color w:val="003CA0"/>
          <w:sz w:val="12"/>
        </w:rPr>
        <w:t xml:space="preserve"> | ADI 1.856</w:t>
      </w:r>
      <w:r>
        <w:rPr>
          <w:color w:val="003CA0"/>
          <w:sz w:val="12"/>
        </w:rPr>
        <w:t xml:space="preserve"> | rel. Celso de Mello</w:t>
      </w:r>
    </w:p>
    <w:p>
      <w:pPr>
        <w:ind w:left="288"/>
      </w:pPr>
      <w:r>
        <w:rPr>
          <w:color w:val="1E1E1E"/>
          <w:sz w:val="18"/>
        </w:rPr>
        <w:t>= ADI 1.856, rel. min. Celso de Mello, j. 26-5-2011, P, DJE de 14-10-2011</w:t>
      </w:r>
    </w:p>
    <w:p>
      <w:pPr>
        <w:ind w:left="144"/>
      </w:pPr>
      <w:r>
        <w:rPr>
          <w:b/>
          <w:color w:val="B45A00"/>
          <w:sz w:val="16"/>
        </w:rPr>
        <w:t>JULGADOS CORRELATOS</w:t>
      </w:r>
    </w:p>
    <w:p>
      <w:pPr>
        <w:ind w:left="288"/>
      </w:pPr>
      <w:r>
        <w:rPr>
          <w:color w:val="8C8C8C"/>
          <w:sz w:val="12"/>
        </w:rPr>
        <w:t>cf-art-225-par-1-inc-VII</w:t>
      </w:r>
      <w:r>
        <w:rPr>
          <w:color w:val="003CA0"/>
          <w:sz w:val="12"/>
        </w:rPr>
        <w:t xml:space="preserve"> | RE 494601</w:t>
      </w:r>
    </w:p>
    <w:p>
      <w:pPr>
        <w:ind w:left="288"/>
      </w:pPr>
      <w:r>
        <w:rPr>
          <w:color w:val="1E1E1E"/>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w:t>
      </w:r>
    </w:p>
    <w:p>
      <w:pPr>
        <w:ind w:left="288"/>
      </w:pPr>
      <w:r>
        <w:rPr>
          <w:b/>
          <w:color w:val="003CA0"/>
          <w:sz w:val="16"/>
        </w:rPr>
        <w:t>[RE 494.601, red do ac. min. Edson Fachin, j. 28-3-2019, P, DJE de 19-11-2019.]</w:t>
      </w:r>
    </w:p>
    <w:p>
      <w:pPr>
        <w:ind w:left="288"/>
      </w:pPr>
      <w:r>
        <w:rPr>
          <w:color w:val="8C8C8C"/>
          <w:sz w:val="12"/>
        </w:rPr>
        <w:t>cf-art-225-par-1-inc-VII</w:t>
      </w:r>
      <w:r>
        <w:rPr>
          <w:color w:val="003CA0"/>
          <w:sz w:val="12"/>
        </w:rPr>
        <w:t xml:space="preserve"> | RE 153531</w:t>
      </w:r>
    </w:p>
    <w:p>
      <w:pPr>
        <w:ind w:left="288"/>
      </w:pPr>
      <w:r>
        <w:rPr>
          <w:color w:val="1E1E1E"/>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3CA0"/>
          <w:sz w:val="16"/>
        </w:rPr>
        <w:t>[RE 153.531, red do ac. min. Marco Aurélio, j. 3-6-1997, 2ª T, DJ de 13-3-1998.]</w:t>
      </w:r>
    </w:p>
    <w:p>
      <w:pPr>
        <w:ind w:left="288"/>
      </w:pPr>
      <w:r>
        <w:rPr>
          <w:color w:val="8C8C8C"/>
          <w:sz w:val="12"/>
        </w:rPr>
        <w:t>cf-art-225-par-1-inc-VII</w:t>
      </w:r>
      <w:r>
        <w:rPr>
          <w:color w:val="003CA0"/>
          <w:sz w:val="12"/>
        </w:rPr>
        <w:t xml:space="preserve"> | ADI 1.856</w:t>
      </w:r>
      <w:r>
        <w:rPr>
          <w:color w:val="003CA0"/>
          <w:sz w:val="12"/>
        </w:rPr>
        <w:t xml:space="preserve"> | rel. Celso de Mello</w:t>
      </w:r>
    </w:p>
    <w:p>
      <w:pPr>
        <w:ind w:left="288"/>
      </w:pPr>
      <w:r>
        <w:rPr>
          <w:color w:val="1E1E1E"/>
          <w:sz w:val="18"/>
        </w:rPr>
        <w:t>Vide ADI 1.856, rel. min. Celso de Mello, j. 26-5-2011, P, DJE de 14-10-2011</w:t>
      </w:r>
    </w:p>
    <w:p>
      <w:pPr>
        <w:ind w:left="144"/>
      </w:pPr>
      <w:r>
        <w:rPr>
          <w:b/>
          <w:color w:val="B45A00"/>
          <w:sz w:val="16"/>
        </w:rPr>
        <w:t>CONTROLE CONCENTRADO</w:t>
      </w:r>
    </w:p>
    <w:p>
      <w:pPr>
        <w:ind w:left="288"/>
      </w:pPr>
      <w:r>
        <w:rPr>
          <w:color w:val="8C8C8C"/>
          <w:sz w:val="12"/>
        </w:rPr>
        <w:t>cf-art-225-par-2</w:t>
      </w:r>
      <w:r>
        <w:rPr>
          <w:color w:val="003CA0"/>
          <w:sz w:val="12"/>
        </w:rPr>
        <w:t xml:space="preserve"> | ADI 4.031</w:t>
      </w:r>
      <w:r>
        <w:rPr>
          <w:color w:val="003CA0"/>
          <w:sz w:val="12"/>
        </w:rPr>
        <w:t xml:space="preserve"> | rel. Rosa Weber</w:t>
      </w:r>
    </w:p>
    <w:p>
      <w:pPr>
        <w:ind w:left="288"/>
      </w:pPr>
      <w:r>
        <w:rPr>
          <w:color w:val="1E1E1E"/>
          <w:sz w:val="18"/>
        </w:rPr>
        <w:t>As atividades de exploração de recursos minerais, dado o seu especial impacto no meio ambiente, estão sujeitas a regime jurídico complexo e robusto de controle das suas operações e das condicionantes impostas como salvaguardas ambientais, incidentes tanto o direito minerário como o direito ambiental e seus correspondentes instrumentos e competências. É o que traduzem o art. 225, § 2º, CRFB, ao prever necessária a reparação dos danos decorrentes da exploração dos recursos minerais, e, especialmente, as engrenagens do federalismo cooperativo ecológico, estruturado no dever fundamental de proteçã</w:t>
      </w:r>
    </w:p>
    <w:p>
      <w:pPr>
        <w:ind w:left="288"/>
      </w:pPr>
      <w:r>
        <w:rPr>
          <w:color w:val="8C8C8C"/>
          <w:sz w:val="12"/>
        </w:rPr>
        <w:t>cf-art-225-par-3</w:t>
      </w:r>
      <w:r>
        <w:rPr>
          <w:color w:val="003CA0"/>
          <w:sz w:val="12"/>
        </w:rPr>
        <w:t xml:space="preserve"> | ARE 1352872</w:t>
      </w:r>
      <w:r>
        <w:rPr>
          <w:color w:val="003CA0"/>
          <w:sz w:val="12"/>
        </w:rPr>
        <w:t xml:space="preserve"> | rel. Cristiano Zanin</w:t>
      </w:r>
    </w:p>
    <w:p>
      <w:pPr>
        <w:ind w:left="288"/>
      </w:pPr>
      <w:r>
        <w:rPr>
          <w:color w:val="1E1E1E"/>
          <w:sz w:val="18"/>
        </w:rPr>
        <w:t>Controvérsia constitucional que tem por objeto a Lei nº 6.986/2007, do Estado do Pará, que altera a Lei Estadual nº 6.986/1995, a prever indenização monetária pelos danos causados ao meio ambiente pela atividade de exploração e aproveitamento de recursos minerais, sob qualquer regime de exploração e aproveitamento, no referido Estado. (...) Imposta, pela Constituição, a tutela ecológica efetiva, adequada e tempestiva (art. 225), procede afirmar a preferência pelas formas de tutela preventivas – que se voltam a impedir que o próprio ilícito ocorra, e possivelmente o próprio dano – ou, no caso d</w:t>
      </w:r>
    </w:p>
    <w:p>
      <w:pPr>
        <w:ind w:left="288"/>
      </w:pPr>
      <w:r>
        <w:rPr>
          <w:b/>
          <w:color w:val="003CA0"/>
          <w:sz w:val="16"/>
        </w:rPr>
        <w:t>[ARE 1.352.872, rel. min. Cristiano Zanin, j. 31.03.2025, P, DJE de 08.04.2025, Tema 1.194, com mérito julgado.]</w:t>
      </w:r>
    </w:p>
    <w:p>
      <w:pPr>
        <w:ind w:left="288"/>
      </w:pPr>
      <w:r>
        <w:rPr>
          <w:color w:val="8C8C8C"/>
          <w:sz w:val="12"/>
        </w:rPr>
        <w:t>cf-art-225-par-3</w:t>
      </w:r>
      <w:r>
        <w:rPr>
          <w:color w:val="003CA0"/>
          <w:sz w:val="12"/>
        </w:rPr>
        <w:t xml:space="preserve"> | RE 654833</w:t>
      </w:r>
      <w:r>
        <w:rPr>
          <w:color w:val="003CA0"/>
          <w:sz w:val="12"/>
        </w:rPr>
        <w:t xml:space="preserve"> | rel. Alexandre de Moraes</w:t>
      </w:r>
    </w:p>
    <w:p>
      <w:pPr>
        <w:ind w:left="288"/>
      </w:pPr>
      <w:r>
        <w:rPr>
          <w:color w:val="1E1E1E"/>
          <w:sz w:val="18"/>
        </w:rPr>
        <w:t>A reparação do dano ao meio ambiente é direito fundamental indisponível, sendo imperativo o reconhecimento da imprescritibilidade no que toca à recomposição dos danos ambientais.</w:t>
      </w:r>
    </w:p>
    <w:p>
      <w:pPr>
        <w:ind w:left="288"/>
      </w:pPr>
      <w:r>
        <w:rPr>
          <w:b/>
          <w:color w:val="003CA0"/>
          <w:sz w:val="16"/>
        </w:rPr>
        <w:t>[RE 654.833, rel. min. Alexandre de Moraes, j. 20-4-2020, P, DJE de 24-6-2020, Tema 999, com mérito julgado.]</w:t>
      </w:r>
    </w:p>
    <w:p>
      <w:pPr>
        <w:ind w:left="144"/>
      </w:pPr>
      <w:r>
        <w:rPr>
          <w:b/>
          <w:color w:val="B45A00"/>
          <w:sz w:val="16"/>
        </w:rPr>
        <w:t>JULGADOS CORRELATOS</w:t>
      </w:r>
    </w:p>
    <w:p>
      <w:pPr>
        <w:ind w:left="288"/>
      </w:pPr>
      <w:r>
        <w:rPr>
          <w:color w:val="8C8C8C"/>
          <w:sz w:val="12"/>
        </w:rPr>
        <w:t>cf-art-225-par-3</w:t>
      </w:r>
      <w:r>
        <w:rPr>
          <w:color w:val="003CA0"/>
          <w:sz w:val="12"/>
        </w:rPr>
        <w:t xml:space="preserve"> | HC 85190</w:t>
      </w:r>
      <w:r>
        <w:rPr>
          <w:color w:val="003CA0"/>
          <w:sz w:val="12"/>
        </w:rPr>
        <w:t xml:space="preserve"> | rel. Joaquim Barbosa</w:t>
      </w:r>
    </w:p>
    <w:p>
      <w:pPr>
        <w:ind w:left="288"/>
      </w:pPr>
      <w:r>
        <w:rPr>
          <w:color w:val="1E1E1E"/>
          <w:sz w:val="18"/>
        </w:rPr>
        <w:t>O dano patrimonial causado pela exploração minerária irregular, com inegável impacto ambiental, não constitui simples ilícito civil, equiparável, por exemplo, a um acidente de trânsito ou ao ressarcimento decorrente de uma bolsa de estudos irregularmente concedida. A usurpação minerária constitui ilícito que assume indiscutível dimensão ambiental, a atrair a tese fixada no julgamento do Tema nº 999 do ementário da Repercussão Geral, segundo a qual “é imprescritível a pretensão de reparação civil de dano ambiental” (RE nº 654.833-RG/AC, Rel. Min. Alexandre de Moraes, j. 20/04/2020, p. 24/06/202</w:t>
      </w:r>
    </w:p>
    <w:p>
      <w:pPr>
        <w:ind w:left="288"/>
      </w:pPr>
      <w:r>
        <w:rPr>
          <w:b/>
          <w:color w:val="003CA0"/>
          <w:sz w:val="16"/>
        </w:rPr>
        <w:t>[HC 85.190, rel. min. Joaquim Barbosa, j. 8-11-2005, 2ª T, DJ de 10-3-2006.]</w:t>
      </w:r>
    </w:p>
    <w:p>
      <w:pPr>
        <w:ind w:left="288"/>
      </w:pPr>
      <w:r>
        <w:rPr>
          <w:color w:val="8C8C8C"/>
          <w:sz w:val="12"/>
        </w:rPr>
        <w:t>cf-art-225-par-3</w:t>
      </w:r>
      <w:r>
        <w:rPr>
          <w:color w:val="003CA0"/>
          <w:sz w:val="12"/>
        </w:rPr>
        <w:t xml:space="preserve"> | HC 83554</w:t>
      </w:r>
      <w:r>
        <w:rPr>
          <w:color w:val="003CA0"/>
          <w:sz w:val="12"/>
        </w:rPr>
        <w:t xml:space="preserve"> | rel. Gilmar Mendes</w:t>
      </w:r>
    </w:p>
    <w:p>
      <w:pPr>
        <w:ind w:left="288"/>
      </w:pPr>
      <w:r>
        <w:rPr>
          <w:color w:val="1E1E1E"/>
          <w:sz w:val="18"/>
        </w:rPr>
        <w:t>= HC 101.851, rel. min. Dias Toffoli, j. 3-8-2010, 1ª T, DJE de 22-10-2010 Habeas corpus. Responsabilidade penal objetiva. Crime ambiental previsto no art. 2º da Lei 9.605/1998. Evento danoso: vazamento em um oleoduto da Petrobras. Ausência de nexo causal. Responsabilidade pelo dano ao meio ambiente não atribuível diretamente ao dirigente da Petrobras. Existência de instâncias gerenciais e de operação para fiscalizar o estado de conservação dos 14 mil quilômetros de oleodutos. Não configuração de relação de causalidade entre o fato imputado e o suposto agente criminoso. Diferenças entre condut</w:t>
      </w:r>
    </w:p>
    <w:p>
      <w:pPr>
        <w:ind w:left="288"/>
      </w:pPr>
      <w:r>
        <w:rPr>
          <w:b/>
          <w:color w:val="003CA0"/>
          <w:sz w:val="16"/>
        </w:rPr>
        <w:t>[HC 83.554, rel. min. Gilmar Mendes, j. 16-8-2005, 2ª T, DJ de 28-10-2005.]</w:t>
      </w:r>
    </w:p>
    <w:p>
      <w:pPr>
        <w:ind w:left="288"/>
      </w:pPr>
      <w:r>
        <w:rPr>
          <w:color w:val="8C8C8C"/>
          <w:sz w:val="12"/>
        </w:rPr>
        <w:t>cf-art-225-par-3</w:t>
      </w:r>
      <w:r>
        <w:rPr>
          <w:color w:val="003CA0"/>
          <w:sz w:val="12"/>
        </w:rPr>
        <w:t xml:space="preserve"> | RE 169077</w:t>
      </w:r>
      <w:r>
        <w:rPr>
          <w:color w:val="003CA0"/>
          <w:sz w:val="12"/>
        </w:rPr>
        <w:t xml:space="preserve"> | rel. Octavio Gallotti</w:t>
      </w:r>
    </w:p>
    <w:p>
      <w:pPr>
        <w:ind w:left="288"/>
      </w:pPr>
      <w:r>
        <w:rPr>
          <w:color w:val="1E1E1E"/>
          <w:sz w:val="18"/>
        </w:rPr>
        <w:t>Multa por degradação do meio ambiente. Exercida defesa prévia à homologação do auto de infração, não padece de vício de inconstitucionalidade a legislação municipal que exige o depósito prévio do valor da multa como condição ao uso de recurso administrativo, pois não se insere, na Carta de 1988, garantia do duplo grau de jurisdição administrativa. Precedentes: ADI 1.049 MC, sessão de 18-5-1995, RE 210.246, 12-11-1997.</w:t>
      </w:r>
    </w:p>
    <w:p>
      <w:pPr>
        <w:ind w:left="288"/>
      </w:pPr>
      <w:r>
        <w:rPr>
          <w:b/>
          <w:color w:val="003CA0"/>
          <w:sz w:val="16"/>
        </w:rPr>
        <w:t>[RE 169.077, rel. min. Octavio Gallotti, j. 5-12-1997, 1ª T, DJ de 27-3-1998.]</w:t>
      </w:r>
    </w:p>
    <w:p>
      <w:pPr>
        <w:ind w:left="288"/>
      </w:pPr>
      <w:r>
        <w:rPr>
          <w:color w:val="8C8C8C"/>
          <w:sz w:val="12"/>
        </w:rPr>
        <w:t>cf-art-225-par-4</w:t>
      </w:r>
      <w:r>
        <w:rPr>
          <w:color w:val="003CA0"/>
          <w:sz w:val="12"/>
        </w:rPr>
        <w:t xml:space="preserve"> | ADI 7007</w:t>
      </w:r>
      <w:r>
        <w:rPr>
          <w:color w:val="003CA0"/>
          <w:sz w:val="12"/>
        </w:rPr>
        <w:t xml:space="preserve"> | rel. Cristiano Zanin</w:t>
      </w:r>
    </w:p>
    <w:p>
      <w:pPr>
        <w:ind w:left="288"/>
      </w:pPr>
      <w:r>
        <w:rPr>
          <w:color w:val="1E1E1E"/>
          <w:sz w:val="18"/>
        </w:rPr>
        <w:t>A Zona Costeira e o Mata Atlântica são consideradas, pelo art. 225, § 4°, da Constituição Federal, patrimônio nacional, portanto são objeto de especial proteção pela ordem jurídica brasileira. A Zona Costeira, devido à rica e importante biodiversidade ambiental e à relevância estratégica e econômica para o país, direciona à União a competência para a concessão de licenciamento ambiental. 5. O licenciamento ambiental da Zona Costeira obedece às diretrizes e normas federais, sobretudo as Leis n. 6.938/1981, a Lei Complementar n. 140/2011 e a Lei n. 7.661/1988 (regulamentada pelo Decreto n. 5.300</w:t>
      </w:r>
    </w:p>
    <w:p>
      <w:pPr>
        <w:ind w:left="288"/>
      </w:pPr>
      <w:r>
        <w:rPr>
          <w:b/>
          <w:color w:val="003CA0"/>
          <w:sz w:val="16"/>
        </w:rPr>
        <w:t>[ADI 7.007, rel. min. Cristiano Zanin, j. 31.03.2025, P, DJE de 04.04.2025.</w:t>
      </w:r>
    </w:p>
    <w:p>
      <w:pPr>
        <w:ind w:left="144"/>
      </w:pPr>
      <w:r>
        <w:rPr>
          <w:b/>
          <w:color w:val="B45A00"/>
          <w:sz w:val="16"/>
        </w:rPr>
        <w:t>CONTROLE CONCENTRADO</w:t>
      </w:r>
    </w:p>
    <w:p>
      <w:pPr>
        <w:ind w:left="288"/>
      </w:pPr>
      <w:r>
        <w:rPr>
          <w:color w:val="8C8C8C"/>
          <w:sz w:val="12"/>
        </w:rPr>
        <w:t>cf-art-225-par-4</w:t>
      </w:r>
      <w:r>
        <w:rPr>
          <w:color w:val="003CA0"/>
          <w:sz w:val="12"/>
        </w:rPr>
        <w:t xml:space="preserve"> | ADI 1516</w:t>
      </w:r>
      <w:r>
        <w:rPr>
          <w:color w:val="003CA0"/>
          <w:sz w:val="12"/>
        </w:rPr>
        <w:t xml:space="preserve"> | rel. Sydney Sanches</w:t>
      </w:r>
    </w:p>
    <w:p>
      <w:pPr>
        <w:ind w:left="288"/>
      </w:pPr>
      <w:r>
        <w:rPr>
          <w:color w:val="1E1E1E"/>
          <w:sz w:val="18"/>
        </w:rPr>
        <w:t>“1. Existe omissão inconstitucional relativamente à edição de lei regulamentadora da especial proteção do bioma Pantanal Mato-Grossense, prevista no art. 225, § 4º, in fine, da Constituição. 2. Fica estabelecido o prazo de 18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 (Lei nº 11.428, de 2006) ao Pantanal mato-grossense. 4. Não sobrevindo a lei regulamentadora no pra</w:t>
      </w:r>
    </w:p>
    <w:p>
      <w:pPr>
        <w:ind w:left="288"/>
      </w:pPr>
      <w:r>
        <w:rPr>
          <w:b/>
          <w:color w:val="003CA0"/>
          <w:sz w:val="16"/>
        </w:rPr>
        <w:t>[ADI 1.516 MC, rel. min. Sydney Sanches, j. 6-3-1997, P, DJ de 13-8-1999.]</w:t>
      </w:r>
    </w:p>
    <w:p>
      <w:pPr>
        <w:ind w:left="144"/>
      </w:pPr>
      <w:r>
        <w:rPr>
          <w:b/>
          <w:color w:val="B45A00"/>
          <w:sz w:val="16"/>
        </w:rPr>
        <w:t>JULGADOS CORRELATOS</w:t>
      </w:r>
    </w:p>
    <w:p>
      <w:pPr>
        <w:ind w:left="288"/>
      </w:pPr>
      <w:r>
        <w:rPr>
          <w:color w:val="8C8C8C"/>
          <w:sz w:val="12"/>
        </w:rPr>
        <w:t>cf-art-225-par-4</w:t>
      </w:r>
      <w:r>
        <w:rPr>
          <w:color w:val="003CA0"/>
          <w:sz w:val="12"/>
        </w:rPr>
        <w:t xml:space="preserve"> | RE 471110</w:t>
      </w:r>
      <w:r>
        <w:rPr>
          <w:color w:val="003CA0"/>
          <w:sz w:val="12"/>
        </w:rPr>
        <w:t xml:space="preserve"> | rel. Sepúlveda Pertence</w:t>
      </w:r>
    </w:p>
    <w:p>
      <w:pPr>
        <w:ind w:left="288"/>
      </w:pPr>
      <w:r>
        <w:rPr>
          <w:color w:val="1E1E1E"/>
          <w:sz w:val="18"/>
        </w:rPr>
        <w:t>Reserva Florestal Serra do Mar: indenização. É da jurisprudência do Supremo Tribunal que é devida indenização pela desapropriação de área pertencente à Reserva Florestal Serra do Mar, independentemente das limitações administrativas impostas para proteção ambiental dessa propriedade.</w:t>
      </w:r>
    </w:p>
    <w:p>
      <w:pPr>
        <w:ind w:left="288"/>
      </w:pPr>
      <w:r>
        <w:rPr>
          <w:b/>
          <w:color w:val="003CA0"/>
          <w:sz w:val="16"/>
        </w:rPr>
        <w:t>[RE 471.110 AgR, rel. min. Sepúlveda Pertence, j. 14-11-2006, 1ª T, DJ de 7-12-2006.]</w:t>
      </w:r>
    </w:p>
    <w:p>
      <w:pPr>
        <w:ind w:left="288"/>
      </w:pPr>
      <w:r>
        <w:rPr>
          <w:color w:val="8C8C8C"/>
          <w:sz w:val="12"/>
        </w:rPr>
        <w:t>cf-art-225-par-4</w:t>
      </w:r>
      <w:r>
        <w:rPr>
          <w:color w:val="003CA0"/>
          <w:sz w:val="12"/>
        </w:rPr>
        <w:t xml:space="preserve"> | MS 22164</w:t>
      </w:r>
      <w:r>
        <w:rPr>
          <w:color w:val="003CA0"/>
          <w:sz w:val="12"/>
        </w:rPr>
        <w:t xml:space="preserve"> | rel. Celso de Mello</w:t>
      </w:r>
    </w:p>
    <w:p>
      <w:pPr>
        <w:ind w:left="288"/>
      </w:pPr>
      <w:r>
        <w:rPr>
          <w:color w:val="1E1E1E"/>
          <w:sz w:val="18"/>
        </w:rPr>
        <w:t>Pantanal Mato-Grossense (CF, art. 225, § 4º). Possibilidade jurídica de expropriação de imóveis rurais nele situados, para fins de reforma agrária. A norma inscrita no art. 225, § 4º, da Constituição não atua, em tese, como impedimento jurídico à efetivação, pela União Federal, de atividade expropriatória destinada a promover e a executar projetos de reforma agrária nas áreas referidas nesse preceito constitucional, notadamente nos imóveis rurais situados no Pantanal Mato-Grossense. A própria Constituição da República, ao impor ao poder público o dever de fazer respeitar a integridade do patri</w:t>
      </w:r>
    </w:p>
    <w:p>
      <w:pPr>
        <w:ind w:left="288"/>
      </w:pPr>
      <w:r>
        <w:rPr>
          <w:b/>
          <w:color w:val="003CA0"/>
          <w:sz w:val="16"/>
        </w:rPr>
        <w:t>[MS 22.164, rel. min. Celso de Mello, j. 30-10-1995, P, DJ de 17-11-1995.]</w:t>
      </w:r>
    </w:p>
    <w:p>
      <w:pPr>
        <w:ind w:left="288"/>
      </w:pPr>
      <w:r>
        <w:rPr>
          <w:color w:val="8C8C8C"/>
          <w:sz w:val="12"/>
        </w:rPr>
        <w:t>cf-art-225-par-4</w:t>
      </w:r>
      <w:r>
        <w:rPr>
          <w:color w:val="003CA0"/>
          <w:sz w:val="12"/>
        </w:rPr>
        <w:t xml:space="preserve"> | RE 134297</w:t>
      </w:r>
      <w:r>
        <w:rPr>
          <w:color w:val="003CA0"/>
          <w:sz w:val="12"/>
        </w:rPr>
        <w:t xml:space="preserve"> | rel. Celso de Mello</w:t>
      </w:r>
    </w:p>
    <w:p>
      <w:pPr>
        <w:ind w:left="288"/>
      </w:pPr>
      <w:r>
        <w:rPr>
          <w:color w:val="1E1E1E"/>
          <w:sz w:val="18"/>
        </w:rPr>
        <w:t>A norma inscrita no art. 225, § 4º, da Constituição deve ser interpretada de modo harmonioso com o sistema jurídico consagrado pelo ordenamento fundamental, notadamente com a cláusula que, proclamada pelo art. 5º, XXII, da Carta Política, garante e assegura o direito de propriedade em todas as suas projeções, inclusive aquela concernente à compensação financeira devida pelo poder público ao proprietário atingido por atos imputáveis à atividade estatal.</w:t>
      </w:r>
    </w:p>
    <w:p>
      <w:pPr>
        <w:ind w:left="288"/>
      </w:pPr>
      <w:r>
        <w:rPr>
          <w:b/>
          <w:color w:val="003CA0"/>
          <w:sz w:val="16"/>
        </w:rPr>
        <w:t>[RE 134.297, rel. min. Celso de Mello, j. 13-6-1995, 1ª T, DJ de 22-9-1995.]</w:t>
      </w:r>
    </w:p>
    <w:p>
      <w:pPr>
        <w:ind w:left="288"/>
      </w:pPr>
      <w:r>
        <w:rPr>
          <w:color w:val="8C8C8C"/>
          <w:sz w:val="12"/>
        </w:rPr>
        <w:t>cf-art-225-par-6</w:t>
      </w:r>
    </w:p>
    <w:p>
      <w:pPr>
        <w:ind w:left="288"/>
      </w:pPr>
      <w:r>
        <w:rPr>
          <w:color w:val="1E1E1E"/>
          <w:sz w:val="18"/>
        </w:rPr>
        <w:t>CAPÍTULO VII Da Família, da Criança, do Adolescente, do Jovem e do Idoso (Redação da EC 65/2010) SUMÁRIO</w:t>
      </w:r>
    </w:p>
    <w:p>
      <w:pPr>
        <w:ind w:left="432"/>
      </w:pPr>
      <w:r>
        <w:rPr>
          <w:color w:val="003366"/>
          <w:sz w:val="18"/>
        </w:rPr>
        <w:t>§ 1 Para assegurar a efetividade desse direito, incumbe ao Poder Público:</w:t>
      </w:r>
    </w:p>
    <w:p>
      <w:pPr>
        <w:ind w:left="720"/>
      </w:pPr>
      <w:r>
        <w:rPr>
          <w:color w:val="003366"/>
          <w:sz w:val="18"/>
        </w:rPr>
        <w:t>I – preservar e restaurar os processos ecológicos essenciais e prover o manejo e</w:t>
      </w:r>
    </w:p>
    <w:p>
      <w:pPr>
        <w:ind w:left="720"/>
      </w:pPr>
      <w:r>
        <w:rPr>
          <w:color w:val="003366"/>
          <w:sz w:val="18"/>
        </w:rPr>
        <w:t>II – preservar a diversidade e a integridade do patrimônio genético do País e fi</w:t>
      </w:r>
    </w:p>
    <w:p>
      <w:pPr>
        <w:ind w:left="720"/>
      </w:pPr>
      <w:r>
        <w:rPr>
          <w:color w:val="003366"/>
          <w:sz w:val="18"/>
        </w:rPr>
        <w:t>III – definir, em todas as unidades da Federação, espaços territoriais e seus co</w:t>
      </w:r>
    </w:p>
    <w:p>
      <w:pPr>
        <w:ind w:left="720"/>
      </w:pPr>
      <w:r>
        <w:rPr>
          <w:color w:val="003366"/>
          <w:sz w:val="18"/>
        </w:rPr>
        <w:t>IV – exigir, na forma da lei, para instalação de obra ou atividade potencialment</w:t>
      </w:r>
    </w:p>
    <w:p>
      <w:pPr>
        <w:ind w:left="720"/>
      </w:pPr>
      <w:r>
        <w:rPr>
          <w:color w:val="003366"/>
          <w:sz w:val="18"/>
        </w:rPr>
        <w:t>V – controlar a produção, a comercialização e o emprego de técnicas, métodos e s</w:t>
      </w:r>
    </w:p>
    <w:p>
      <w:pPr>
        <w:ind w:left="720"/>
      </w:pPr>
      <w:r>
        <w:rPr>
          <w:color w:val="003366"/>
          <w:sz w:val="18"/>
        </w:rPr>
        <w:t>VI – promover a educação ambiental em todos os níveis de ensino e a conscientiza</w:t>
      </w:r>
    </w:p>
    <w:p>
      <w:pPr>
        <w:ind w:left="720"/>
      </w:pPr>
      <w:r>
        <w:rPr>
          <w:color w:val="003366"/>
          <w:sz w:val="18"/>
        </w:rPr>
        <w:t>VII – proteger a fauna e a flora, vedadas, na forma da lei, as práticas que colo</w:t>
      </w:r>
    </w:p>
    <w:p>
      <w:pPr>
        <w:ind w:left="720"/>
      </w:pPr>
      <w:r>
        <w:rPr>
          <w:color w:val="003366"/>
          <w:sz w:val="18"/>
        </w:rPr>
        <w:t>VIII – manter regime fiscal favorecido para os biocombustíveis e para o hidrogên</w:t>
      </w:r>
    </w:p>
    <w:p>
      <w:pPr>
        <w:ind w:left="432"/>
      </w:pPr>
      <w:r>
        <w:rPr>
          <w:color w:val="003366"/>
          <w:sz w:val="18"/>
        </w:rPr>
        <w:t>§ 2 Aquele que explorar recursos minerais fica obrigado a recuperar o meio ambie</w:t>
      </w:r>
    </w:p>
    <w:p>
      <w:pPr>
        <w:ind w:left="432"/>
      </w:pPr>
      <w:r>
        <w:rPr>
          <w:color w:val="003366"/>
          <w:sz w:val="18"/>
        </w:rPr>
        <w:t>§ 3 As condutas e atividades consideradas lesivas ao meio ambiente sujeitarão os</w:t>
      </w:r>
    </w:p>
    <w:p>
      <w:pPr>
        <w:ind w:left="432"/>
      </w:pPr>
      <w:r>
        <w:rPr>
          <w:color w:val="003366"/>
          <w:sz w:val="18"/>
        </w:rPr>
        <w:t>§ 4 A Floresta Amazônica brasileira, a Mata Atlântica, a Serra do Mar, o Pantana</w:t>
      </w:r>
    </w:p>
    <w:p>
      <w:pPr>
        <w:ind w:left="432"/>
      </w:pPr>
      <w:r>
        <w:rPr>
          <w:color w:val="003366"/>
          <w:sz w:val="18"/>
        </w:rPr>
        <w:t>§ 5 São indisponíveis as terras devolutas ou arrecadadas pelos Estados, por açõe</w:t>
      </w:r>
    </w:p>
    <w:p>
      <w:pPr>
        <w:ind w:left="432"/>
      </w:pPr>
      <w:r>
        <w:rPr>
          <w:color w:val="003366"/>
          <w:sz w:val="18"/>
        </w:rPr>
        <w:t>§ 6 As usinas que operem com reator nuclear deverão ter sua localização definida</w:t>
      </w:r>
    </w:p>
    <w:p>
      <w:pPr>
        <w:ind w:left="432"/>
      </w:pPr>
      <w:r>
        <w:rPr>
          <w:color w:val="003366"/>
          <w:sz w:val="18"/>
        </w:rPr>
        <w:t>§ 7 Para fins do disposto na parte final do inciso VII do § 1º deste artigo, não</w:t>
      </w:r>
    </w:p>
    <w:p>
      <w:pPr>
        <w:pStyle w:val="Heading2"/>
      </w:pPr>
      <w:r>
        <w:rPr>
          <w:color w:val="003366"/>
        </w:rPr>
        <w:t>CAPÍTULO VII - Da Família, da Criança, do Adolescente, do Jovem e do Idoso</w:t>
      </w:r>
    </w:p>
    <w:p>
      <w:r>
        <w:rPr>
          <w:b/>
          <w:color w:val="003366"/>
          <w:sz w:val="20"/>
        </w:rPr>
        <w:t>Art. 226 A família, base da sociedade, tem especial proteção do Estado.</w:t>
      </w:r>
      <w:r>
        <w:rPr>
          <w:color w:val="8C8C8C"/>
          <w:sz w:val="14"/>
        </w:rPr>
        <w:t xml:space="preserve">  [26 decisoes]</w:t>
      </w:r>
    </w:p>
    <w:p>
      <w:pPr>
        <w:ind w:left="144"/>
      </w:pPr>
      <w:r>
        <w:rPr>
          <w:b/>
          <w:color w:val="B45A00"/>
          <w:sz w:val="16"/>
        </w:rPr>
        <w:t>REPERCUSSAO GERAL</w:t>
      </w:r>
    </w:p>
    <w:p>
      <w:pPr>
        <w:ind w:left="288"/>
      </w:pPr>
      <w:r>
        <w:rPr>
          <w:color w:val="8C8C8C"/>
          <w:sz w:val="12"/>
        </w:rPr>
        <w:t>cf-art-226</w:t>
      </w:r>
      <w:r>
        <w:rPr>
          <w:color w:val="003CA0"/>
          <w:sz w:val="12"/>
        </w:rPr>
        <w:t xml:space="preserve"> | RE 608898</w:t>
      </w:r>
      <w:r>
        <w:rPr>
          <w:color w:val="003CA0"/>
          <w:sz w:val="12"/>
        </w:rPr>
        <w:t xml:space="preserve"> | rel. Marco Aurélio</w:t>
      </w:r>
    </w:p>
    <w:p>
      <w:pPr>
        <w:ind w:left="288"/>
      </w:pPr>
      <w:r>
        <w:rPr>
          <w:color w:val="1E1E1E"/>
          <w:sz w:val="18"/>
        </w:rP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pPr>
        <w:ind w:left="288"/>
      </w:pPr>
      <w:r>
        <w:rPr>
          <w:b/>
          <w:color w:val="003CA0"/>
          <w:sz w:val="16"/>
        </w:rPr>
        <w:t>[RE 608.898, rel. min. Marco Aurélio, j. 25-6-2020, P, DJE de 7-10-2020, Tema 373, com mérito julgado.]</w:t>
      </w:r>
    </w:p>
    <w:p>
      <w:pPr>
        <w:ind w:left="288"/>
      </w:pPr>
      <w:r>
        <w:rPr>
          <w:color w:val="8C8C8C"/>
          <w:sz w:val="12"/>
        </w:rPr>
        <w:t>cf-art-226</w:t>
      </w:r>
      <w:r>
        <w:rPr>
          <w:color w:val="003CA0"/>
          <w:sz w:val="12"/>
        </w:rPr>
        <w:t xml:space="preserve"> | RE 587260</w:t>
      </w:r>
      <w:r>
        <w:rPr>
          <w:color w:val="003CA0"/>
          <w:sz w:val="12"/>
        </w:rPr>
        <w:t xml:space="preserve"> | rel. Eros Grau</w:t>
      </w:r>
    </w:p>
    <w:p>
      <w:pPr>
        <w:ind w:left="288"/>
      </w:pPr>
      <w:r>
        <w:rPr>
          <w:color w:val="1E1E1E"/>
          <w:sz w:val="18"/>
        </w:rPr>
        <w:t>O STF, em caso análogo ao presente, afastou a incidência do art. 226 da Constituição do Brasil como fundamento da concessão de remoção de servidor público quando o feito, como ocorre nestes autos, refere-se não à remoção para acompanhar cônjuge ou companheiro, e sim à lotação inicial de candidato aprovado em concurso público, cujo edital previa expressamente a possibilidade de sua lotação em outros Estados da Federação.</w:t>
      </w:r>
    </w:p>
    <w:p>
      <w:pPr>
        <w:ind w:left="288"/>
      </w:pPr>
      <w:r>
        <w:rPr>
          <w:b/>
          <w:color w:val="003CA0"/>
          <w:sz w:val="16"/>
        </w:rPr>
        <w:t>[RE 587.260 AgR, rel. min. Eros Grau, j. 29-9-2009, 2ª T, DJE de 23-10-2009.]</w:t>
      </w:r>
    </w:p>
    <w:p>
      <w:pPr>
        <w:ind w:left="288"/>
      </w:pPr>
      <w:r>
        <w:rPr>
          <w:color w:val="8C8C8C"/>
          <w:sz w:val="12"/>
        </w:rPr>
        <w:t>cf-art-226</w:t>
      </w:r>
      <w:r>
        <w:rPr>
          <w:color w:val="003CA0"/>
          <w:sz w:val="12"/>
        </w:rPr>
        <w:t xml:space="preserve"> | MS 23058</w:t>
      </w:r>
      <w:r>
        <w:rPr>
          <w:color w:val="003CA0"/>
          <w:sz w:val="12"/>
        </w:rPr>
        <w:t xml:space="preserve"> | rel. Ayres Britto</w:t>
      </w:r>
    </w:p>
    <w:p>
      <w:pPr>
        <w:ind w:left="288"/>
      </w:pPr>
      <w:r>
        <w:rPr>
          <w:color w:val="1E1E1E"/>
          <w:sz w:val="18"/>
        </w:rPr>
        <w:t xml:space="preserve">= RE 475.283 AgR, rel. min. Roberto Barroso, j. 21-10-2014, 1ª T, DJE de 11-11-2014 = RE 602.605 AgR, rel. min. Ricardo Lewandowski, j. 28-2-2012, 2ª T, DJE de 13-3-2012 Vide MS 23.058, rel. min. Ayres Britto, j. 18-9-2008, P, DJE de 14-11-2008 Remoção de ofício para acompanhar o cônjuge, independentemente da existência de vagas. Art. 36 da Lei 8.112/1990. Desnecessidade de o cônjuge do servidor ser também regido pela Lei 8.112/1990. Especial proteção do Estado à família (art. 226 da CF). (...) Havendo a transferência, de ofício, do cônjuge da impetrante, empregado da Caixa Econômica Federal, </w:t>
      </w:r>
    </w:p>
    <w:p>
      <w:pPr>
        <w:ind w:left="288"/>
      </w:pPr>
      <w:r>
        <w:rPr>
          <w:b/>
          <w:color w:val="003CA0"/>
          <w:sz w:val="16"/>
        </w:rPr>
        <w:t>[MS 23.058, rel. min. Ayres Britto, j. 18-9-2008, P, DJE de 14-11-2008.]</w:t>
      </w:r>
    </w:p>
    <w:p>
      <w:pPr>
        <w:ind w:left="288"/>
      </w:pPr>
      <w:r>
        <w:rPr>
          <w:color w:val="8C8C8C"/>
          <w:sz w:val="12"/>
        </w:rPr>
        <w:t>cf-art-226</w:t>
      </w:r>
      <w:r>
        <w:rPr>
          <w:color w:val="003CA0"/>
          <w:sz w:val="12"/>
        </w:rPr>
        <w:t xml:space="preserve"> | RE 248869</w:t>
      </w:r>
      <w:r>
        <w:rPr>
          <w:color w:val="003CA0"/>
          <w:sz w:val="12"/>
        </w:rPr>
        <w:t xml:space="preserve"> | rel. Maurício Corrêa</w:t>
      </w:r>
    </w:p>
    <w:p>
      <w:pPr>
        <w:ind w:left="288"/>
      </w:pPr>
      <w:r>
        <w:rPr>
          <w:color w:val="1E1E1E"/>
          <w:sz w:val="18"/>
        </w:rPr>
        <w:t>= RE 549.095 AgR, rel. min. Eros Grau, j. 29-9-2009, 2ª T, DJE de 23-10-2009 Vide STA 407 AgR, rel. min. Cezar Peluso, j. 18-8-2010, P, DJE de 3-9-2010 Vide RE 587.260 AgR, rel. min. Eros Grau, j. 29-9-2009, 2ª T, DJE de 23-10-2009 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w:t>
      </w:r>
    </w:p>
    <w:p>
      <w:pPr>
        <w:ind w:left="288"/>
      </w:pPr>
      <w:r>
        <w:rPr>
          <w:b/>
          <w:color w:val="003CA0"/>
          <w:sz w:val="16"/>
        </w:rPr>
        <w:t>[RE 248.869, rel. min. Maurício Corrêa, j. 7-8-2003, P, DJ de 12-3-2004.]</w:t>
      </w:r>
    </w:p>
    <w:p>
      <w:pPr>
        <w:ind w:left="144"/>
      </w:pPr>
      <w:r>
        <w:rPr>
          <w:b/>
          <w:color w:val="B45A00"/>
          <w:sz w:val="16"/>
        </w:rPr>
        <w:t>SUMULA</w:t>
      </w:r>
    </w:p>
    <w:p>
      <w:pPr>
        <w:ind w:left="288"/>
      </w:pPr>
      <w:r>
        <w:rPr>
          <w:color w:val="8C8C8C"/>
          <w:sz w:val="12"/>
        </w:rPr>
        <w:t>cf-art-226-par-3</w:t>
      </w:r>
    </w:p>
    <w:p>
      <w:pPr>
        <w:ind w:left="288"/>
      </w:pPr>
      <w:r>
        <w:rPr>
          <w:color w:val="1E1E1E"/>
          <w:sz w:val="18"/>
        </w:rPr>
        <w:t>Comprovada a existência de sociedade de fato entre os concubinos, é cabível a sua dissolução judicial, com a partilha do patrimônio adquirido pelo esforço comum.</w:t>
      </w:r>
    </w:p>
    <w:p>
      <w:pPr>
        <w:ind w:left="288"/>
      </w:pPr>
      <w:r>
        <w:rPr>
          <w:b/>
          <w:color w:val="003CA0"/>
          <w:sz w:val="16"/>
        </w:rPr>
        <w:t>[Súmula 380.]</w:t>
      </w:r>
    </w:p>
    <w:p>
      <w:pPr>
        <w:ind w:left="144"/>
      </w:pPr>
      <w:r>
        <w:rPr>
          <w:b/>
          <w:color w:val="B45A00"/>
          <w:sz w:val="16"/>
        </w:rPr>
        <w:t>CONTROLE CONCENTRADO</w:t>
      </w:r>
    </w:p>
    <w:p>
      <w:pPr>
        <w:ind w:left="288"/>
      </w:pPr>
      <w:r>
        <w:rPr>
          <w:color w:val="8C8C8C"/>
          <w:sz w:val="12"/>
        </w:rPr>
        <w:t>cf-art-226-par-3</w:t>
      </w:r>
      <w:r>
        <w:rPr>
          <w:color w:val="003CA0"/>
          <w:sz w:val="12"/>
        </w:rPr>
        <w:t xml:space="preserve"> | ADI 4277</w:t>
      </w:r>
      <w:r>
        <w:rPr>
          <w:color w:val="003CA0"/>
          <w:sz w:val="12"/>
        </w:rPr>
        <w:t xml:space="preserve"> | rel. Ayres Britto</w:t>
      </w:r>
    </w:p>
    <w:p>
      <w:pPr>
        <w:ind w:left="288"/>
      </w:pPr>
      <w:r>
        <w:rPr>
          <w:color w:val="1E1E1E"/>
          <w:sz w:val="18"/>
        </w:rPr>
        <w:t>O caput do art. 226 confere à família, base da sociedade, especial proteção do Estado. Ênfase constitucional à instituição da família. Família em seu coloquial ou proverbial significado de núcleo doméstico, pouco importando se formal ou informalmente constituída, ou se integrada por casais heteroafetivos ou por pares homoafetivos. A Constituição de 1988, ao utilizar-se da expressão "família", não limita sua formação a casais heteroafetivos nem a formalidade cartorária, celebração civil ou liturgia religiosa. Família como instituição privada que, voluntariamente constituída entre pessoas adulta</w:t>
      </w:r>
    </w:p>
    <w:p>
      <w:pPr>
        <w:ind w:left="288"/>
      </w:pPr>
      <w:r>
        <w:rPr>
          <w:b/>
          <w:color w:val="003CA0"/>
          <w:sz w:val="16"/>
        </w:rPr>
        <w:t>[ADI 4.277 e ADPF 132, rel. min. Ayres Britto, j. 5-5-2011, P, DJE de 14-10-2011.]</w:t>
      </w:r>
    </w:p>
    <w:p>
      <w:pPr>
        <w:ind w:left="288"/>
      </w:pPr>
      <w:r>
        <w:rPr>
          <w:color w:val="8C8C8C"/>
          <w:sz w:val="12"/>
        </w:rPr>
        <w:t>cf-art-226-par-3</w:t>
      </w:r>
      <w:r>
        <w:rPr>
          <w:color w:val="003CA0"/>
          <w:sz w:val="12"/>
        </w:rPr>
        <w:t xml:space="preserve"> | RE 1530083</w:t>
      </w:r>
      <w:r>
        <w:rPr>
          <w:color w:val="003CA0"/>
          <w:sz w:val="12"/>
        </w:rPr>
        <w:t xml:space="preserve"> | rel. Luiz Fux</w:t>
      </w:r>
    </w:p>
    <w:p>
      <w:pPr>
        <w:ind w:left="288"/>
      </w:pPr>
      <w:r>
        <w:rPr>
          <w:color w:val="1E1E1E"/>
          <w:sz w:val="18"/>
        </w:rPr>
        <w:t>= RE 687.432 AgR, rel. min. Luiz Fux, j. 18-9-2012, 1ª T, DJE de 2-10-2012</w:t>
        <w:br/>
        <w:t>Vide RE 646.721, red. do ac. min. Roberto Barroso, j. 10-5-2017, P, DJE de 11-9-2017, Tema 498 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w:t>
      </w:r>
    </w:p>
    <w:p>
      <w:pPr>
        <w:ind w:left="288"/>
      </w:pPr>
      <w:r>
        <w:rPr>
          <w:b/>
          <w:color w:val="003CA0"/>
          <w:sz w:val="16"/>
        </w:rPr>
        <w:t>[RE 1.530.083, rel. min. Luiz Fux, j. 27.08.2025, P, DJE de 29.10.2025, Tema 1.388, com mérito julgado.]</w:t>
      </w:r>
    </w:p>
    <w:p>
      <w:pPr>
        <w:ind w:left="288"/>
      </w:pPr>
      <w:r>
        <w:rPr>
          <w:color w:val="8C8C8C"/>
          <w:sz w:val="12"/>
        </w:rPr>
        <w:t>cf-art-226-par-3</w:t>
      </w:r>
      <w:r>
        <w:rPr>
          <w:color w:val="003CA0"/>
          <w:sz w:val="12"/>
        </w:rPr>
        <w:t xml:space="preserve"> | ARE 1405467</w:t>
      </w:r>
      <w:r>
        <w:rPr>
          <w:color w:val="003CA0"/>
          <w:sz w:val="12"/>
        </w:rPr>
        <w:t xml:space="preserve"> | rel. Flávio Dino</w:t>
      </w:r>
    </w:p>
    <w:p>
      <w:pPr>
        <w:ind w:left="288"/>
      </w:pPr>
      <w:r>
        <w:rPr>
          <w:color w:val="1E1E1E"/>
          <w:sz w:val="18"/>
        </w:rPr>
        <w:t>Termo inicial dos reflexos da conversão da união estável em casamento.</w:t>
      </w:r>
    </w:p>
    <w:p>
      <w:pPr>
        <w:ind w:left="288"/>
      </w:pPr>
      <w:r>
        <w:rPr>
          <w:b/>
          <w:color w:val="003CA0"/>
          <w:sz w:val="16"/>
        </w:rPr>
        <w:t>[ARE 1.405.467 RG, rel. min. Flávio Dino, j. 16.08.2024, P, DJE de 25.09.2024, Tema 1.313, com mérito pendente.]</w:t>
      </w:r>
    </w:p>
    <w:p>
      <w:pPr>
        <w:ind w:left="144"/>
      </w:pPr>
      <w:r>
        <w:rPr>
          <w:b/>
          <w:color w:val="B45A00"/>
          <w:sz w:val="16"/>
        </w:rPr>
        <w:t>REPERCUSSAO GERAL</w:t>
      </w:r>
    </w:p>
    <w:p>
      <w:pPr>
        <w:ind w:left="288"/>
      </w:pPr>
      <w:r>
        <w:rPr>
          <w:color w:val="8C8C8C"/>
          <w:sz w:val="12"/>
        </w:rPr>
        <w:t>cf-art-226-par-3</w:t>
      </w:r>
      <w:r>
        <w:rPr>
          <w:color w:val="003CA0"/>
          <w:sz w:val="12"/>
        </w:rPr>
        <w:t xml:space="preserve"> | RE 1045273</w:t>
      </w:r>
      <w:r>
        <w:rPr>
          <w:color w:val="003CA0"/>
          <w:sz w:val="12"/>
        </w:rPr>
        <w:t xml:space="preserve"> | rel. Alexandre de Moraes</w:t>
      </w:r>
    </w:p>
    <w:p>
      <w:pPr>
        <w:ind w:left="288"/>
      </w:pPr>
      <w:r>
        <w:rPr>
          <w:color w:val="1E1E1E"/>
          <w:sz w:val="18"/>
        </w:rPr>
        <w:t>“Nos casamentos e uniões estáveis envolvendo pessoa maior de 70 anos, o regime de separação de bens previsto no art. 1.641, II, do Código Civil pode ser afastado por expressa manifestação de vontade das partes, mediante escritura pública”.</w:t>
        <w:br/>
        <w:t>[ARE 1.309.642, rel. min. Luís Roberto Barroso, j. 01.02.2024, P, DJE de 02.04.2024, Tema 1.236, com mérito julgado.] É incompatível com a Constituição Federal o reconhecimento de direitos previdenciários (pensão por morte) à pessoa que manteve, durante longo período e com aparência familiar, união com outra casada, porquanto o concubinato não se equipara, p</w:t>
      </w:r>
    </w:p>
    <w:p>
      <w:pPr>
        <w:ind w:left="288"/>
      </w:pPr>
      <w:r>
        <w:rPr>
          <w:b/>
          <w:color w:val="003CA0"/>
          <w:sz w:val="16"/>
        </w:rPr>
        <w:t>[RE 1.045.273, rel. min. Alexandre de Moraes, j. 19-12-2020, P, DJE de 9-4-2021, Tema 529, com mérito julgado.]</w:t>
      </w:r>
    </w:p>
    <w:p>
      <w:pPr>
        <w:ind w:left="288"/>
      </w:pPr>
      <w:r>
        <w:rPr>
          <w:color w:val="8C8C8C"/>
          <w:sz w:val="12"/>
        </w:rPr>
        <w:t>cf-art-226-par-3</w:t>
      </w:r>
      <w:r>
        <w:rPr>
          <w:color w:val="003CA0"/>
          <w:sz w:val="12"/>
        </w:rPr>
        <w:t xml:space="preserve"> | RE 646.721</w:t>
      </w:r>
      <w:r>
        <w:rPr>
          <w:color w:val="003CA0"/>
          <w:sz w:val="12"/>
        </w:rPr>
        <w:t xml:space="preserve"> | rel. Roberto Barroso</w:t>
      </w:r>
    </w:p>
    <w:p>
      <w:pPr>
        <w:ind w:left="288"/>
      </w:pPr>
      <w:r>
        <w:rPr>
          <w:color w:val="1E1E1E"/>
          <w:sz w:val="18"/>
        </w:rPr>
        <w:t>Nota: O precedente a seguir tem a mesma tese de repercussão geral fixada para o Tema 809. É inconstitucional a distinção de regimes sucessórios entre cônjuges e companheiros prevista no art. 1.790 do CC/2002, devendo ser aplicado, tanto nas hipóteses de casamento quanto nas de união estável, o regime do art. 1.829 do CC/2002.</w:t>
        <w:br/>
        <w:t>[RE 646.721, voto do red. do ac. min. Roberto Barroso, j. 10-5-2017, P, DJE de 11-9-2017, Tema 498.]</w:t>
        <w:br/>
        <w:t>RE 878.694, rel. min. Roberto Barroso, j. 10-5-2017, P, DJE de 6-2-2018, Tema 809</w:t>
        <w:br/>
        <w:t>Vide ADI 4.277 e ADPF 132, rel. min. Ayres Britto, j. 5-5-2011, P, DJE de 14-10-2011 Nota</w:t>
      </w:r>
    </w:p>
    <w:p>
      <w:pPr>
        <w:ind w:left="144"/>
      </w:pPr>
      <w:r>
        <w:rPr>
          <w:b/>
          <w:color w:val="B45A00"/>
          <w:sz w:val="16"/>
        </w:rPr>
        <w:t>JULGADOS CORRELATOS</w:t>
      </w:r>
    </w:p>
    <w:p>
      <w:pPr>
        <w:ind w:left="288"/>
      </w:pPr>
      <w:r>
        <w:rPr>
          <w:color w:val="8C8C8C"/>
          <w:sz w:val="12"/>
        </w:rPr>
        <w:t>cf-art-226-par-3</w:t>
      </w:r>
      <w:r>
        <w:rPr>
          <w:color w:val="003CA0"/>
          <w:sz w:val="12"/>
        </w:rPr>
        <w:t xml:space="preserve"> | HC 100793</w:t>
      </w:r>
      <w:r>
        <w:rPr>
          <w:color w:val="003CA0"/>
          <w:sz w:val="12"/>
        </w:rPr>
        <w:t xml:space="preserve"> | rel. Marco Aurélio</w:t>
      </w:r>
    </w:p>
    <w:p>
      <w:pPr>
        <w:ind w:left="288"/>
      </w:pPr>
      <w:r>
        <w:rPr>
          <w:color w:val="1E1E1E"/>
          <w:sz w:val="18"/>
        </w:rPr>
        <w:t>O óbice à expulsão, previsto na alínea a do inciso II do art. 75 da Lei 6.815/1980, pressupõe esteja o estrangeiro casado há mais de cinco anos e, em se tratando de união estável, não haver impedimento para a transformação em casamento.</w:t>
      </w:r>
    </w:p>
    <w:p>
      <w:pPr>
        <w:ind w:left="288"/>
      </w:pPr>
      <w:r>
        <w:rPr>
          <w:b/>
          <w:color w:val="003CA0"/>
          <w:sz w:val="16"/>
        </w:rPr>
        <w:t>[HC 100.793, rel. min. Marco Aurélio, j. 2-12-2010, P, DJE de 1º-2-2011.]</w:t>
      </w:r>
    </w:p>
    <w:p>
      <w:pPr>
        <w:ind w:left="288"/>
      </w:pPr>
      <w:r>
        <w:rPr>
          <w:color w:val="8C8C8C"/>
          <w:sz w:val="12"/>
        </w:rPr>
        <w:t>cf-art-226-par-3</w:t>
      </w:r>
      <w:r>
        <w:rPr>
          <w:color w:val="003CA0"/>
          <w:sz w:val="12"/>
        </w:rPr>
        <w:t xml:space="preserve"> | RE 418376</w:t>
      </w:r>
      <w:r>
        <w:rPr>
          <w:color w:val="003CA0"/>
          <w:sz w:val="12"/>
        </w:rPr>
        <w:t xml:space="preserve"> | rel. Joaquim Barbosa</w:t>
      </w:r>
    </w:p>
    <w:p>
      <w:pPr>
        <w:ind w:left="288"/>
      </w:pPr>
      <w:r>
        <w:rPr>
          <w:color w:val="1E1E1E"/>
          <w:sz w:val="18"/>
        </w:rPr>
        <w:t>Vide HC 80.322, rel. min. Sydney Sanches, j. 18-10-2000, P, DJ de 7-12-2000 Convívio que não pode ser caracterizado como união estável, nem mesmo para os fins do art. 226, § 3º, da Constituição Republicana, que não protege a relação marital de uma criança com seu opressor, sendo clara a inexistência de um consentimento válido, neste caso.</w:t>
      </w:r>
    </w:p>
    <w:p>
      <w:pPr>
        <w:ind w:left="288"/>
      </w:pPr>
      <w:r>
        <w:rPr>
          <w:b/>
          <w:color w:val="003CA0"/>
          <w:sz w:val="16"/>
        </w:rPr>
        <w:t>[RE 418.376, red. do ac. min. Joaquim Barbosa, j. 9-2-2006, P, DJ de 23-3-2007.]</w:t>
      </w:r>
    </w:p>
    <w:p>
      <w:pPr>
        <w:ind w:left="288"/>
      </w:pPr>
      <w:r>
        <w:rPr>
          <w:color w:val="8C8C8C"/>
          <w:sz w:val="12"/>
        </w:rPr>
        <w:t>cf-art-226-par-3</w:t>
      </w:r>
      <w:r>
        <w:rPr>
          <w:color w:val="003CA0"/>
          <w:sz w:val="12"/>
        </w:rPr>
        <w:t xml:space="preserve"> | RE 229349</w:t>
      </w:r>
      <w:r>
        <w:rPr>
          <w:color w:val="003CA0"/>
          <w:sz w:val="12"/>
        </w:rPr>
        <w:t xml:space="preserve"> | rel. Marco Aurélio</w:t>
      </w:r>
    </w:p>
    <w:p>
      <w:pPr>
        <w:ind w:left="288"/>
      </w:pPr>
      <w:r>
        <w:rPr>
          <w:color w:val="1E1E1E"/>
          <w:sz w:val="18"/>
        </w:rPr>
        <w:t>Dependente. Companheira. Dissolução da sociedade de fato. Acordo judicial. Alimentos e continuidade da condição de dependente. Preceito de lei ordinária, no caso, o inciso II do art. 9º da Lei 7.672/1982 do Rio Grande do Sul, há de merecer interpretação norteada pela CF. Dispondo esta sobre o reconhecimento da união estável entre o homem e a mulher como entidade familiar, a gerar a proteção do Estado, a norma legal que enquadra a companheira como dependente do segurado alcança situação na qual, mediante acordo, previu-se a continuidade do sustento e a reinclusão desta como beneficiária no Inst</w:t>
      </w:r>
    </w:p>
    <w:p>
      <w:pPr>
        <w:ind w:left="288"/>
      </w:pPr>
      <w:r>
        <w:rPr>
          <w:b/>
          <w:color w:val="003CA0"/>
          <w:sz w:val="16"/>
        </w:rPr>
        <w:t>[RE 229.349, rel. min. Marco Aurélio, j. 11-9-2001, 2ª T, DJ de 9-11-2001.]</w:t>
      </w:r>
    </w:p>
    <w:p>
      <w:pPr>
        <w:ind w:left="288"/>
      </w:pPr>
      <w:r>
        <w:rPr>
          <w:color w:val="8C8C8C"/>
          <w:sz w:val="12"/>
        </w:rPr>
        <w:t>cf-art-226-par-3</w:t>
      </w:r>
      <w:r>
        <w:rPr>
          <w:color w:val="003CA0"/>
          <w:sz w:val="12"/>
        </w:rPr>
        <w:t xml:space="preserve"> | HC 80322</w:t>
      </w:r>
      <w:r>
        <w:rPr>
          <w:color w:val="003CA0"/>
          <w:sz w:val="12"/>
        </w:rPr>
        <w:t xml:space="preserve"> | rel. Sydney Sanches</w:t>
      </w:r>
    </w:p>
    <w:p>
      <w:pPr>
        <w:ind w:left="288"/>
      </w:pPr>
      <w:r>
        <w:rPr>
          <w:color w:val="1E1E1E"/>
          <w:sz w:val="18"/>
        </w:rPr>
        <w:t>O fato de o expulsando ter sido visitado pela amásia na prisão, durante certo período, enquanto esteve cumprindo pena, não configura a hipótese prevista no art. 75, II, a, da Lei 6.815/1980, alterada pela Lei 6.964/1981, nem a união estável de que trata o § 3º do art. 226 da CF, de modo a obstar, no caso, a expulsão.</w:t>
      </w:r>
    </w:p>
    <w:p>
      <w:pPr>
        <w:ind w:left="288"/>
      </w:pPr>
      <w:r>
        <w:rPr>
          <w:b/>
          <w:color w:val="003CA0"/>
          <w:sz w:val="16"/>
        </w:rPr>
        <w:t>[HC 80.322, rel. min. Sydney Sanches, j. 18-10-2000, P, DJ de 7-12-2000.]</w:t>
      </w:r>
    </w:p>
    <w:p>
      <w:pPr>
        <w:ind w:left="288"/>
      </w:pPr>
      <w:r>
        <w:rPr>
          <w:color w:val="8C8C8C"/>
          <w:sz w:val="12"/>
        </w:rPr>
        <w:t>cf-art-226-par-3</w:t>
      </w:r>
      <w:r>
        <w:rPr>
          <w:color w:val="003CA0"/>
          <w:sz w:val="12"/>
        </w:rPr>
        <w:t xml:space="preserve"> | MS 21449</w:t>
      </w:r>
      <w:r>
        <w:rPr>
          <w:color w:val="003CA0"/>
          <w:sz w:val="12"/>
        </w:rPr>
        <w:t xml:space="preserve"> | rel. Octavio Gallotti</w:t>
      </w:r>
    </w:p>
    <w:p>
      <w:pPr>
        <w:ind w:left="288"/>
      </w:pPr>
      <w:r>
        <w:rPr>
          <w:color w:val="1E1E1E"/>
          <w:sz w:val="18"/>
        </w:rPr>
        <w:t>Vide HC 100.793, rel. min. Marco Aurélio, j. 2-12-2010, P, DJE de 1º-2-2011 Legalidade da decisão do TCU, que excluiu do benefício de pensão a companheira do servidor público falecido no estado de casado, de acordo com o disposto no § 3º do art. 5º da Lei 4.069/1962. A essa orientação, não se opõe a norma do § 3º do art. 226 da Constituição de 1988, que, além de haver entrado em vigor após o óbito do instituidor, coloca, em plano inferior ao do casamento, a chamada união estável, tanto que deve a lei facilitar a conversão desta naquele.</w:t>
      </w:r>
    </w:p>
    <w:p>
      <w:pPr>
        <w:ind w:left="288"/>
      </w:pPr>
      <w:r>
        <w:rPr>
          <w:b/>
          <w:color w:val="003CA0"/>
          <w:sz w:val="16"/>
        </w:rPr>
        <w:t>[MS 21.449, rel. min. Octavio Gallotti, j. 27-9-1995, P, DJ de 17-11-1995.]</w:t>
      </w:r>
    </w:p>
    <w:p>
      <w:pPr>
        <w:ind w:left="288"/>
      </w:pPr>
      <w:r>
        <w:rPr>
          <w:color w:val="8C8C8C"/>
          <w:sz w:val="12"/>
        </w:rPr>
        <w:t>cf-art-226-par-3</w:t>
      </w:r>
      <w:r>
        <w:rPr>
          <w:color w:val="003CA0"/>
          <w:sz w:val="12"/>
        </w:rPr>
        <w:t xml:space="preserve"> | HC 72593</w:t>
      </w:r>
      <w:r>
        <w:rPr>
          <w:color w:val="003CA0"/>
          <w:sz w:val="12"/>
        </w:rPr>
        <w:t xml:space="preserve"> | rel. Néri da Silveira</w:t>
      </w:r>
    </w:p>
    <w:p>
      <w:pPr>
        <w:ind w:left="288"/>
      </w:pPr>
      <w:r>
        <w:rPr>
          <w:color w:val="1E1E1E"/>
          <w:sz w:val="18"/>
        </w:rPr>
        <w:t>Não serve ao paciente, por igual, no caso, a regra do art. 226, § 3º, da CF. Natureza e extensão da norma maior em apreço. A união do paciente com brasileira não alcança sequer o lapso de tempo necessário para que se lhe reconheça a condição de "união estável", ut Lei 8.971/1994.</w:t>
      </w:r>
    </w:p>
    <w:p>
      <w:pPr>
        <w:ind w:left="288"/>
      </w:pPr>
      <w:r>
        <w:rPr>
          <w:b/>
          <w:color w:val="003CA0"/>
          <w:sz w:val="16"/>
        </w:rPr>
        <w:t>[HC 72.593, rel. min. Néri da Silveira, j. 22-6-1995, P, DJ de 8-9-1995.]</w:t>
      </w:r>
    </w:p>
    <w:p>
      <w:pPr>
        <w:ind w:left="288"/>
      </w:pPr>
      <w:r>
        <w:rPr>
          <w:color w:val="8C8C8C"/>
          <w:sz w:val="12"/>
        </w:rPr>
        <w:t>cf-art-226-par-5</w:t>
      </w:r>
      <w:r>
        <w:rPr>
          <w:color w:val="003CA0"/>
          <w:sz w:val="12"/>
        </w:rPr>
        <w:t xml:space="preserve"> | RE 227114</w:t>
      </w:r>
      <w:r>
        <w:rPr>
          <w:color w:val="003CA0"/>
          <w:sz w:val="12"/>
        </w:rPr>
        <w:t xml:space="preserve"> | rel. Joaquim Barbosa</w:t>
      </w:r>
    </w:p>
    <w:p>
      <w:pPr>
        <w:ind w:left="288"/>
      </w:pPr>
      <w:r>
        <w:rPr>
          <w:color w:val="1E1E1E"/>
          <w:sz w:val="18"/>
        </w:rP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w:t>
      </w:r>
    </w:p>
    <w:p>
      <w:pPr>
        <w:ind w:left="288"/>
      </w:pPr>
      <w:r>
        <w:rPr>
          <w:b/>
          <w:color w:val="003CA0"/>
          <w:sz w:val="16"/>
        </w:rPr>
        <w:t>[RE 227.114, rel. min. Joaquim Barbosa, j. 14-12-2011, 2ª T, DJE de 22-11-2012.]</w:t>
      </w:r>
    </w:p>
    <w:p>
      <w:pPr>
        <w:ind w:left="288"/>
      </w:pPr>
      <w:r>
        <w:rPr>
          <w:color w:val="8C8C8C"/>
          <w:sz w:val="12"/>
        </w:rPr>
        <w:t>cf-art-226-par-5</w:t>
      </w:r>
      <w:r>
        <w:rPr>
          <w:color w:val="003CA0"/>
          <w:sz w:val="12"/>
        </w:rPr>
        <w:t xml:space="preserve"> | RE 218461</w:t>
      </w:r>
      <w:r>
        <w:rPr>
          <w:color w:val="003CA0"/>
          <w:sz w:val="12"/>
        </w:rPr>
        <w:t xml:space="preserve"> | rel. Sydney Sanches</w:t>
      </w:r>
    </w:p>
    <w:p>
      <w:pPr>
        <w:ind w:left="288"/>
      </w:pPr>
      <w:r>
        <w:rPr>
          <w:color w:val="1E1E1E"/>
          <w:sz w:val="18"/>
        </w:rPr>
        <w:t>O que pretende o recorrente, ora agravante, em substância, é que se reconheça haver o § 5º do art. 226 modificado o CC/1916, na parte em que este trata de alimentos devidos por um cônjuge ao outro. Como acentuou a decisão agravada, "não procede a alegação de ofensa ao § 5º do art. 226 da CF, segundo o qual, ‘os direitos e deveres referentes à sociedade conjugal são exercidos igualmente pelo homem e pela mulher’. Tal norma constitucional não implicou revogação das do CC/1916, pelas quais os cônjuges têm o dever de assistência recíproca e aquele que necessitar de alimentos pode exigi-los do outr</w:t>
      </w:r>
    </w:p>
    <w:p>
      <w:pPr>
        <w:ind w:left="288"/>
      </w:pPr>
      <w:r>
        <w:rPr>
          <w:b/>
          <w:color w:val="003CA0"/>
          <w:sz w:val="16"/>
        </w:rPr>
        <w:t>[RE 218.461 AgR, rel. min. Sydney Sanches, j. 4-8-1998, 1ª T, DJ de 5-3-1999.]</w:t>
      </w:r>
    </w:p>
    <w:p>
      <w:pPr>
        <w:ind w:left="288"/>
      </w:pPr>
      <w:r>
        <w:rPr>
          <w:color w:val="8C8C8C"/>
          <w:sz w:val="12"/>
        </w:rPr>
        <w:t>cf-art-226-par-6</w:t>
      </w:r>
      <w:r>
        <w:rPr>
          <w:color w:val="003CA0"/>
          <w:sz w:val="12"/>
        </w:rPr>
        <w:t xml:space="preserve"> | RE 1.167.478</w:t>
      </w:r>
      <w:r>
        <w:rPr>
          <w:color w:val="003CA0"/>
          <w:sz w:val="12"/>
        </w:rPr>
        <w:t xml:space="preserve"> | rel. Luiz Fux</w:t>
      </w:r>
    </w:p>
    <w:p>
      <w:pPr>
        <w:ind w:left="288"/>
      </w:pPr>
      <w:r>
        <w:rPr>
          <w:color w:val="1E1E1E"/>
          <w:sz w:val="18"/>
        </w:rPr>
        <w:t>Repercusão geral “Após a promulgação da EC 66/2010, a separação judicial não é mais requisito para o divórcio nem subsiste como figura autônoma no ordenamento jurídico. Sem prejuízo, preserva-se o estado civil das pessoas que já estão separadas, por decisão judicial ou escritura pública, por se tratar de ato jurídico perfeito (art. 5º, XXXVI, da CF)”.</w:t>
        <w:br/>
        <w:t>[RE 1.167.478, rel. min. Luiz Fux, j. 08.11.2023, P, DJE de 08.03.2024, Tema 1.053, com mérito julgado.] § 7º Fundado nos princípios da dignidade da pessoa humana e da paternidade responsável, o planejamento familiar é livre decisão do casal, com</w:t>
      </w:r>
    </w:p>
    <w:p>
      <w:pPr>
        <w:ind w:left="144"/>
      </w:pPr>
      <w:r>
        <w:rPr>
          <w:b/>
          <w:color w:val="B45A00"/>
          <w:sz w:val="16"/>
        </w:rPr>
        <w:t>CONTROLE CONCENTRADO</w:t>
      </w:r>
    </w:p>
    <w:p>
      <w:pPr>
        <w:ind w:left="288"/>
      </w:pPr>
      <w:r>
        <w:rPr>
          <w:color w:val="8C8C8C"/>
          <w:sz w:val="12"/>
        </w:rPr>
        <w:t>cf-art-226-par-6</w:t>
      </w:r>
      <w:r>
        <w:rPr>
          <w:color w:val="003CA0"/>
          <w:sz w:val="12"/>
        </w:rPr>
        <w:t xml:space="preserve"> | ADI 3510</w:t>
      </w:r>
      <w:r>
        <w:rPr>
          <w:color w:val="003CA0"/>
          <w:sz w:val="12"/>
        </w:rPr>
        <w:t xml:space="preserve"> | rel. Ayres Britto</w:t>
      </w:r>
    </w:p>
    <w:p>
      <w:pPr>
        <w:ind w:left="288"/>
      </w:pPr>
      <w:r>
        <w:rPr>
          <w:color w:val="1E1E1E"/>
          <w:sz w:val="18"/>
        </w:rPr>
        <w:t>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 A opção do casal por um processo in vitro de fecundação artificial de óvulos é implícito direito de idêntica matriz constitucional, sem acarretar para esse casal o dever jurídico do aproveitamento reprodutivo de todos os embriões eventualmente formados e que se revelem geneticamente viáveis. O princí</w:t>
      </w:r>
    </w:p>
    <w:p>
      <w:pPr>
        <w:ind w:left="288"/>
      </w:pPr>
      <w:r>
        <w:rPr>
          <w:b/>
          <w:color w:val="003CA0"/>
          <w:sz w:val="16"/>
        </w:rPr>
        <w:t>[ADI 3.510, rel. min. Ayres Britto, j. 29-5-2008, P, DJE de 28-5-2010.]</w:t>
      </w:r>
    </w:p>
    <w:p>
      <w:pPr>
        <w:ind w:left="288"/>
      </w:pPr>
      <w:r>
        <w:rPr>
          <w:color w:val="8C8C8C"/>
          <w:sz w:val="12"/>
        </w:rPr>
        <w:t>cf-art-226-par-6</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144"/>
      </w:pPr>
      <w:r>
        <w:rPr>
          <w:b/>
          <w:color w:val="B45A00"/>
          <w:sz w:val="16"/>
        </w:rPr>
        <w:t>REPERCUSSAO GERAL</w:t>
      </w:r>
    </w:p>
    <w:p>
      <w:pPr>
        <w:ind w:left="288"/>
      </w:pPr>
      <w:r>
        <w:rPr>
          <w:color w:val="8C8C8C"/>
          <w:sz w:val="12"/>
        </w:rPr>
        <w:t>cf-art-226-par-6</w:t>
      </w:r>
      <w:r>
        <w:rPr>
          <w:color w:val="003CA0"/>
          <w:sz w:val="12"/>
        </w:rPr>
        <w:t xml:space="preserve"> | RE 363889</w:t>
      </w:r>
      <w:r>
        <w:rPr>
          <w:color w:val="003CA0"/>
          <w:sz w:val="12"/>
        </w:rPr>
        <w:t xml:space="preserve"> | rel. Dias Toffoli</w:t>
      </w:r>
    </w:p>
    <w:p>
      <w:pPr>
        <w:ind w:left="288"/>
      </w:pPr>
      <w:r>
        <w:rPr>
          <w:color w:val="1E1E1E"/>
          <w:sz w:val="18"/>
        </w:rPr>
        <w:t>A paternidade socioafetiva, declarada ou não em registro público, não impede o reconhecimento do vínculo de filiação concomitante baseado na origem biológica, com os efeitos jurídicos próprios.</w:t>
        <w:br/>
        <w:t>[RE 898.060, rel. min. Luiz Fux, j. 21-9-2016, P, DJE de 24-8-2017, Tema 622, com mérito julgado.] Não devem ser impostos óbices de natureza processual ao exercício do direito fundamental à busca da identidade genética, como natural emanação do direito de personalidade de um ser, de forma a tornar-se igualmente efetivo o direito à igualdade entre os filhos, inclusive de qualificações, bem assim o princí</w:t>
      </w:r>
    </w:p>
    <w:p>
      <w:pPr>
        <w:ind w:left="288"/>
      </w:pPr>
      <w:r>
        <w:rPr>
          <w:b/>
          <w:color w:val="003CA0"/>
          <w:sz w:val="16"/>
        </w:rPr>
        <w:t>[RE 363.889, rel. min. Dias Toffoli, j. 2-6-2011, P, DJE de 16-12-2011, Tema 392, com mérito julgado.]</w:t>
      </w:r>
    </w:p>
    <w:p>
      <w:pPr>
        <w:ind w:left="288"/>
      </w:pPr>
      <w:r>
        <w:rPr>
          <w:color w:val="8C8C8C"/>
          <w:sz w:val="12"/>
        </w:rPr>
        <w:t>cf-art-226-par-8</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b/>
          <w:color w:val="003CA0"/>
          <w:sz w:val="16"/>
        </w:rPr>
        <w:t>[ADI 4.245 e ADI 7.686, rel. min. Luís Roberto Barroso, j. 27.08.2025, P, Informativo STF 1.188.]</w:t>
      </w:r>
    </w:p>
    <w:p>
      <w:pPr>
        <w:ind w:left="144"/>
      </w:pPr>
      <w:r>
        <w:rPr>
          <w:b/>
          <w:color w:val="B45A00"/>
          <w:sz w:val="16"/>
        </w:rPr>
        <w:t>CONTROLE CONCENTRADO</w:t>
      </w:r>
    </w:p>
    <w:p>
      <w:pPr>
        <w:ind w:left="288"/>
      </w:pPr>
      <w:r>
        <w:rPr>
          <w:color w:val="8C8C8C"/>
          <w:sz w:val="12"/>
        </w:rPr>
        <w:t>cf-art-226-par-8</w:t>
      </w:r>
      <w:r>
        <w:rPr>
          <w:color w:val="003CA0"/>
          <w:sz w:val="12"/>
        </w:rPr>
        <w:t xml:space="preserve"> | ADPF 779</w:t>
      </w:r>
      <w:r>
        <w:rPr>
          <w:color w:val="003CA0"/>
          <w:sz w:val="12"/>
        </w:rPr>
        <w:t xml:space="preserve"> | rel. Dias Toffoli</w:t>
      </w:r>
    </w:p>
    <w:p>
      <w:pPr>
        <w:ind w:left="288"/>
      </w:pPr>
      <w:r>
        <w:rPr>
          <w:color w:val="1E1E1E"/>
          <w:sz w:val="18"/>
        </w:rP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inciso I</w:t>
      </w:r>
    </w:p>
    <w:p>
      <w:pPr>
        <w:ind w:left="144"/>
      </w:pPr>
      <w:r>
        <w:rPr>
          <w:b/>
          <w:color w:val="B45A00"/>
          <w:sz w:val="16"/>
        </w:rPr>
        <w:t>REPERCUSSAO GERAL</w:t>
      </w:r>
    </w:p>
    <w:p>
      <w:pPr>
        <w:ind w:left="288"/>
      </w:pPr>
      <w:r>
        <w:rPr>
          <w:color w:val="8C8C8C"/>
          <w:sz w:val="12"/>
        </w:rPr>
        <w:t>cf-art-226-par-8</w:t>
      </w:r>
      <w:r>
        <w:rPr>
          <w:color w:val="003CA0"/>
          <w:sz w:val="12"/>
        </w:rPr>
        <w:t xml:space="preserve"> | MI 7452</w:t>
      </w:r>
      <w:r>
        <w:rPr>
          <w:color w:val="003CA0"/>
          <w:sz w:val="12"/>
        </w:rPr>
        <w:t xml:space="preserve"> | rel. Alexandre de Moraes</w:t>
      </w:r>
    </w:p>
    <w:p>
      <w:pPr>
        <w:ind w:left="288"/>
      </w:pPr>
      <w:r>
        <w:rPr>
          <w:color w:val="1E1E1E"/>
          <w:sz w:val="18"/>
        </w:rPr>
        <w:t>(...) os crimes de lesão corporal praticados contra a mulher no âmbito doméstico e familiar são de ação penal pública incondicionada.</w:t>
        <w:br/>
        <w:t>[ARE 773.765 RG, voto do rel. min. Gilmar Mendes, j. 3-4-2014, P, DJE de 28-4-2014, Tema 713, com mérito julgado.] A comparação entre o consenso nacional e internacional sobre as medidas necessárias para a efetiva proteção contra violência doméstica nas relações homoafetivas da população GBTI+ e a legislação nacional demonstra a existência de significativa omissão constitucional do Poder Legislativo em efetivar a devida proteção legal aos direitos e liberdades f</w:t>
      </w:r>
    </w:p>
    <w:p>
      <w:pPr>
        <w:ind w:left="288"/>
      </w:pPr>
      <w:r>
        <w:rPr>
          <w:b/>
          <w:color w:val="003CA0"/>
          <w:sz w:val="16"/>
        </w:rPr>
        <w:t>[MI 7.452, rel. min. Alexandre de Moraes, j. 24.02.2025, P, DJE de 26.03.2025.</w:t>
      </w:r>
    </w:p>
    <w:p>
      <w:pPr>
        <w:ind w:left="288"/>
      </w:pPr>
      <w:r>
        <w:rPr>
          <w:color w:val="8C8C8C"/>
          <w:sz w:val="12"/>
        </w:rPr>
        <w:t>cf-art-226-par-8</w:t>
      </w:r>
      <w:r>
        <w:rPr>
          <w:color w:val="003CA0"/>
          <w:sz w:val="12"/>
        </w:rPr>
        <w:t xml:space="preserve"> | ARE 1369282</w:t>
      </w:r>
      <w:r>
        <w:rPr>
          <w:color w:val="003CA0"/>
          <w:sz w:val="12"/>
        </w:rPr>
        <w:t xml:space="preserve"> | rel. Ricardo Lewandowski</w:t>
      </w:r>
    </w:p>
    <w:p>
      <w:pPr>
        <w:ind w:left="288"/>
      </w:pPr>
      <w:r>
        <w:rPr>
          <w:color w:val="1E1E1E"/>
          <w:sz w:val="18"/>
        </w:rPr>
        <w:t>Nos casos de violência de gênero, de violência contra a mulher praticadas em contexto de relação doméstica ou familiar, o dano moral é in re ipsa e, assim, independe de produção probatória específica para sua apuração – como decidido pela 3ª Seção do Superior Tribunal de Justiça –, porque a simples comprovação da prática da conduta delitiva é suficiente para demonstrar, ainda que minimamente - pois não alijado o direito de a vítima pretender reparação maior em juízo próprio -, o dano moral sofrido por aquela que se tornou, dentro de um contexto em que deveria imperar a confiança, o respeito, a</w:t>
      </w:r>
    </w:p>
    <w:p>
      <w:pPr>
        <w:ind w:left="288"/>
      </w:pPr>
      <w:r>
        <w:rPr>
          <w:b/>
          <w:color w:val="003CA0"/>
          <w:sz w:val="16"/>
        </w:rPr>
        <w:t>[ARE 1.369.282 AgR, rel. min. Ricardo Lewandowski, red. do ac. Edson Fachin, j. 19-9-2023, 2ª T, DJE de 1º-12-2023.]</w:t>
      </w:r>
    </w:p>
    <w:p>
      <w:pPr>
        <w:ind w:left="432"/>
      </w:pPr>
      <w:r>
        <w:rPr>
          <w:color w:val="003366"/>
          <w:sz w:val="18"/>
        </w:rPr>
        <w:t>§ 1 O casamento é civil e gratuita a celebração.</w:t>
      </w:r>
    </w:p>
    <w:p>
      <w:pPr>
        <w:ind w:left="432"/>
      </w:pPr>
      <w:r>
        <w:rPr>
          <w:color w:val="003366"/>
          <w:sz w:val="18"/>
        </w:rPr>
        <w:t>§ 2 O casamento religioso tem efeito civil, nos termos da lei.</w:t>
      </w:r>
    </w:p>
    <w:p>
      <w:pPr>
        <w:ind w:left="432"/>
      </w:pPr>
      <w:r>
        <w:rPr>
          <w:color w:val="003366"/>
          <w:sz w:val="18"/>
        </w:rPr>
        <w:t>§ 3 Para efeito da proteção do Estado, é reconhecida a união estável entre o hom</w:t>
      </w:r>
    </w:p>
    <w:p>
      <w:pPr>
        <w:ind w:left="432"/>
      </w:pPr>
      <w:r>
        <w:rPr>
          <w:color w:val="003366"/>
          <w:sz w:val="18"/>
        </w:rPr>
        <w:t>§ 4 Entende-se, também, como entidade familiar a comunidade formada por qualquer</w:t>
      </w:r>
    </w:p>
    <w:p>
      <w:pPr>
        <w:ind w:left="432"/>
      </w:pPr>
      <w:r>
        <w:rPr>
          <w:color w:val="003366"/>
          <w:sz w:val="18"/>
        </w:rPr>
        <w:t>§ 5 Os direitos e deveres referentes à sociedade conjugal são exercidos igualmen</w:t>
      </w:r>
    </w:p>
    <w:p>
      <w:pPr>
        <w:ind w:left="432"/>
      </w:pPr>
      <w:r>
        <w:rPr>
          <w:color w:val="003366"/>
          <w:sz w:val="18"/>
        </w:rPr>
        <w:t>§ 6 O casamento civil pode ser dissolvido pelo divórcio. (Redação dada Pela Emen</w:t>
      </w:r>
    </w:p>
    <w:p>
      <w:pPr>
        <w:ind w:left="432"/>
      </w:pPr>
      <w:r>
        <w:rPr>
          <w:color w:val="003366"/>
          <w:sz w:val="18"/>
        </w:rPr>
        <w:t>§ 7 Fundado nos princípios da dignidade da pessoa humana e da paternidade respon</w:t>
      </w:r>
    </w:p>
    <w:p>
      <w:pPr>
        <w:ind w:left="432"/>
      </w:pPr>
      <w:r>
        <w:rPr>
          <w:color w:val="003366"/>
          <w:sz w:val="18"/>
        </w:rPr>
        <w:t>§ 8 O Estado assegurará a assistência à família na pessoa de cada um dos que a i</w:t>
      </w:r>
    </w:p>
    <w:p>
      <w:r>
        <w:rPr>
          <w:b/>
          <w:color w:val="003366"/>
          <w:sz w:val="20"/>
        </w:rPr>
        <w:t>Art. 227 É dever da família, da sociedade e do Estado assegurar à criança, ao ad</w:t>
      </w:r>
      <w:r>
        <w:rPr>
          <w:color w:val="8C8C8C"/>
          <w:sz w:val="14"/>
        </w:rPr>
        <w:t xml:space="preserve">  [50 decisoes]</w:t>
      </w:r>
    </w:p>
    <w:p>
      <w:pPr>
        <w:ind w:left="288"/>
      </w:pPr>
      <w:r>
        <w:rPr>
          <w:color w:val="8C8C8C"/>
          <w:sz w:val="12"/>
        </w:rPr>
        <w:t>cf-art-227</w:t>
      </w:r>
      <w:r>
        <w:rPr>
          <w:color w:val="003CA0"/>
          <w:sz w:val="12"/>
        </w:rPr>
        <w:t xml:space="preserve"> | ADI 7524</w:t>
      </w:r>
      <w:r>
        <w:rPr>
          <w:color w:val="003CA0"/>
          <w:sz w:val="12"/>
        </w:rPr>
        <w:t xml:space="preserve"> | rel. Nunes Marques</w:t>
      </w:r>
    </w:p>
    <w:p>
      <w:pPr>
        <w:ind w:left="288"/>
      </w:pPr>
      <w:r>
        <w:rPr>
          <w:color w:val="1E1E1E"/>
          <w:sz w:val="18"/>
        </w:rP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w:t>
      </w:r>
    </w:p>
    <w:p>
      <w:pPr>
        <w:ind w:left="288"/>
      </w:pPr>
      <w:r>
        <w:rPr>
          <w:b/>
          <w:color w:val="003CA0"/>
          <w:sz w:val="16"/>
        </w:rPr>
        <w:t>[ADI 7.524, rel. min. Nunes Marques, j. 30-10-2025, P, DJE de 13-2-2026.]</w:t>
      </w:r>
    </w:p>
    <w:p>
      <w:pPr>
        <w:ind w:left="288"/>
      </w:pPr>
      <w:r>
        <w:rPr>
          <w:color w:val="8C8C8C"/>
          <w:sz w:val="12"/>
        </w:rPr>
        <w:t>cf-art-227</w:t>
      </w:r>
      <w:r>
        <w:rPr>
          <w:color w:val="003CA0"/>
          <w:sz w:val="12"/>
        </w:rPr>
        <w:t xml:space="preserve"> | ADI 7524</w:t>
      </w:r>
      <w:r>
        <w:rPr>
          <w:color w:val="003CA0"/>
          <w:sz w:val="12"/>
        </w:rPr>
        <w:t xml:space="preserve"> | rel. Nunes Marques</w:t>
      </w:r>
    </w:p>
    <w:p>
      <w:pPr>
        <w:ind w:left="288"/>
      </w:pPr>
      <w:r>
        <w:rPr>
          <w:color w:val="1E1E1E"/>
          <w:sz w:val="18"/>
        </w:rP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w:t>
      </w:r>
    </w:p>
    <w:p>
      <w:pPr>
        <w:ind w:left="288"/>
      </w:pPr>
      <w:r>
        <w:rPr>
          <w:b/>
          <w:color w:val="003CA0"/>
          <w:sz w:val="16"/>
        </w:rPr>
        <w:t>[ADI 7.524, rel. min. Nunes Marques, j. 30-10-2025, P, DJE de 13-2-2026.]</w:t>
      </w:r>
    </w:p>
    <w:p>
      <w:pPr>
        <w:ind w:left="288"/>
      </w:pPr>
      <w:r>
        <w:rPr>
          <w:color w:val="8C8C8C"/>
          <w:sz w:val="12"/>
        </w:rPr>
        <w:t>cf-art-227</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b/>
          <w:color w:val="003CA0"/>
          <w:sz w:val="16"/>
        </w:rPr>
        <w:t>[ADI 4.245 e ADI 7.686, rel. min. Luís Roberto Barroso, j. 27.08.2025, P, Informativo STF 1.188.]</w:t>
      </w:r>
    </w:p>
    <w:p>
      <w:pPr>
        <w:ind w:left="288"/>
      </w:pPr>
      <w:r>
        <w:rPr>
          <w:color w:val="8C8C8C"/>
          <w:sz w:val="12"/>
        </w:rPr>
        <w:t>cf-art-227</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cf-art-227</w:t>
      </w:r>
      <w:r>
        <w:rPr>
          <w:color w:val="003CA0"/>
          <w:sz w:val="12"/>
        </w:rPr>
        <w:t xml:space="preserve"> | ADI 7721</w:t>
      </w:r>
      <w:r>
        <w:rPr>
          <w:color w:val="003CA0"/>
          <w:sz w:val="12"/>
        </w:rPr>
        <w:t xml:space="preserve"> | rel. Luiz Fux</w:t>
      </w:r>
    </w:p>
    <w:p>
      <w:pPr>
        <w:ind w:left="288"/>
      </w:pPr>
      <w:r>
        <w:rPr>
          <w:color w:val="1E1E1E"/>
          <w:sz w:val="18"/>
        </w:rPr>
        <w:t xml:space="preserve">Vide RE 1.348.854, rel. min. Alexandre de Moraes, j. 12.5.2022, P, DJE de 24.10.2022, Tema 1.182, com mérito julgado 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w:t>
      </w:r>
    </w:p>
    <w:p>
      <w:pPr>
        <w:ind w:left="288"/>
      </w:pPr>
      <w:r>
        <w:rPr>
          <w:b/>
          <w:color w:val="003CA0"/>
          <w:sz w:val="16"/>
        </w:rPr>
        <w:t>[ADI 7.721 MC-REF e ADI 7.723 MC REF, rel. min. Luiz Fux, j. 18.11.2024, P, DJE de 05.12.2024.]</w:t>
      </w:r>
    </w:p>
    <w:p>
      <w:pPr>
        <w:ind w:left="144"/>
      </w:pPr>
      <w:r>
        <w:rPr>
          <w:b/>
          <w:color w:val="B45A00"/>
          <w:sz w:val="16"/>
        </w:rPr>
        <w:t>CONTROLE CONCENTRADO</w:t>
      </w:r>
    </w:p>
    <w:p>
      <w:pPr>
        <w:ind w:left="288"/>
      </w:pPr>
      <w:r>
        <w:rPr>
          <w:color w:val="8C8C8C"/>
          <w:sz w:val="12"/>
        </w:rPr>
        <w:t>cf-art-227</w:t>
      </w:r>
      <w:r>
        <w:rPr>
          <w:color w:val="003CA0"/>
          <w:sz w:val="12"/>
        </w:rPr>
        <w:t xml:space="preserve"> | ADPF 1123</w:t>
      </w:r>
      <w:r>
        <w:rPr>
          <w:color w:val="003CA0"/>
          <w:sz w:val="12"/>
        </w:rPr>
        <w:t xml:space="preserve"> | rel. Cristiano Zanin</w:t>
      </w:r>
    </w:p>
    <w:p>
      <w:pPr>
        <w:ind w:left="288"/>
      </w:pPr>
      <w:r>
        <w:rPr>
          <w:color w:val="1E1E1E"/>
          <w:sz w:val="18"/>
        </w:rP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w:t>
      </w:r>
    </w:p>
    <w:p>
      <w:pPr>
        <w:ind w:left="288"/>
      </w:pPr>
      <w:r>
        <w:rPr>
          <w:b/>
          <w:color w:val="003CA0"/>
          <w:sz w:val="16"/>
        </w:rPr>
        <w:t>[ADPF 1.123 MC-REF, rel. min. Cristiano Zanin, j. 11.03.2024, P, DJE de 24.04.2024.]</w:t>
      </w:r>
    </w:p>
    <w:p>
      <w:pPr>
        <w:ind w:left="288"/>
      </w:pPr>
      <w:r>
        <w:rPr>
          <w:color w:val="8C8C8C"/>
          <w:sz w:val="12"/>
        </w:rPr>
        <w:t>cf-art-227</w:t>
      </w:r>
      <w:r>
        <w:rPr>
          <w:color w:val="003CA0"/>
          <w:sz w:val="12"/>
        </w:rPr>
        <w:t xml:space="preserve"> | ADI 3446</w:t>
      </w:r>
      <w:r>
        <w:rPr>
          <w:color w:val="003CA0"/>
          <w:sz w:val="12"/>
        </w:rPr>
        <w:t xml:space="preserve"> | rel. Gilmar Mendes</w:t>
      </w:r>
    </w:p>
    <w:p>
      <w:pPr>
        <w:ind w:left="288"/>
      </w:pPr>
      <w:r>
        <w:rPr>
          <w:color w:val="1E1E1E"/>
          <w:sz w:val="18"/>
        </w:rP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w:t>
        <w:br/>
        <w:t>[ADI 5.126, rel. min. Gilmar Mendes, j. 19-12-2022, P, DJE de 18-1-2023.] Estatuto da Criança e do Adolescente. Art. 16, I, consagra o direito de ir</w:t>
      </w:r>
    </w:p>
    <w:p>
      <w:pPr>
        <w:ind w:left="288"/>
      </w:pPr>
      <w:r>
        <w:rPr>
          <w:b/>
          <w:color w:val="003CA0"/>
          <w:sz w:val="16"/>
        </w:rPr>
        <w:t>[ADI 3.446, rel. min. Gilmar Mendes, j. 8-8-2019, P, DJE de 31-7-2020.]</w:t>
      </w:r>
    </w:p>
    <w:p>
      <w:pPr>
        <w:ind w:left="288"/>
      </w:pPr>
      <w:r>
        <w:rPr>
          <w:color w:val="8C8C8C"/>
          <w:sz w:val="12"/>
        </w:rPr>
        <w:t>cf-art-227</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cf-art-227</w:t>
      </w:r>
      <w:r>
        <w:rPr>
          <w:color w:val="003CA0"/>
          <w:sz w:val="12"/>
        </w:rPr>
        <w:t xml:space="preserve"> | ADI 6039</w:t>
      </w:r>
      <w:r>
        <w:rPr>
          <w:color w:val="003CA0"/>
          <w:sz w:val="12"/>
        </w:rPr>
        <w:t xml:space="preserve"> | rel. Edson Fachin</w:t>
      </w:r>
    </w:p>
    <w:p>
      <w:pPr>
        <w:ind w:left="288"/>
      </w:pPr>
      <w:r>
        <w:rPr>
          <w:color w:val="1E1E1E"/>
          <w:sz w:val="18"/>
        </w:rPr>
        <w:t>(...) 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w:t>
      </w:r>
    </w:p>
    <w:p>
      <w:pPr>
        <w:ind w:left="288"/>
      </w:pPr>
      <w:r>
        <w:rPr>
          <w:b/>
          <w:color w:val="003CA0"/>
          <w:sz w:val="16"/>
        </w:rPr>
        <w:t>[ADI 6.039-MC, rel. min. Edson Fachin, j. 13-3-2019, P, DJE de 1º-8-2019.]</w:t>
      </w:r>
    </w:p>
    <w:p>
      <w:pPr>
        <w:ind w:left="144"/>
      </w:pPr>
      <w:r>
        <w:rPr>
          <w:b/>
          <w:color w:val="B45A00"/>
          <w:sz w:val="16"/>
        </w:rPr>
        <w:t>REPERCUSSAO GERAL</w:t>
      </w:r>
    </w:p>
    <w:p>
      <w:pPr>
        <w:ind w:left="288"/>
      </w:pPr>
      <w:r>
        <w:rPr>
          <w:color w:val="8C8C8C"/>
          <w:sz w:val="12"/>
        </w:rPr>
        <w:t>cf-art-227</w:t>
      </w:r>
      <w:r>
        <w:rPr>
          <w:color w:val="003CA0"/>
          <w:sz w:val="12"/>
        </w:rPr>
        <w:t xml:space="preserve"> | RE 1237867</w:t>
      </w:r>
      <w:r>
        <w:rPr>
          <w:color w:val="003CA0"/>
          <w:sz w:val="12"/>
        </w:rPr>
        <w:t xml:space="preserve"> | rel. Ricardo Lewandowski</w:t>
      </w:r>
    </w:p>
    <w:p>
      <w:pPr>
        <w:ind w:left="288"/>
      </w:pPr>
      <w:r>
        <w:rPr>
          <w:color w:val="1E1E1E"/>
          <w:sz w:val="18"/>
        </w:rPr>
        <w:t xml:space="preserve">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 (...) Aos servidores públicos estaduais e municipais é aplicado, para todos os efeitos, o art. 98, § 2° e § 3°, da Lei </w:t>
      </w:r>
    </w:p>
    <w:p>
      <w:pPr>
        <w:ind w:left="288"/>
      </w:pPr>
      <w:r>
        <w:rPr>
          <w:b/>
          <w:color w:val="003CA0"/>
          <w:sz w:val="16"/>
        </w:rPr>
        <w:t>[RE 1.237.867, rel. min. Ricardo Lewandowski, j. 19-12-2022, P, DJE de 12-1-2023, Tema 1.097, com mérito julgado.]</w:t>
      </w:r>
    </w:p>
    <w:p>
      <w:pPr>
        <w:ind w:left="288"/>
      </w:pPr>
      <w:r>
        <w:rPr>
          <w:color w:val="8C8C8C"/>
          <w:sz w:val="12"/>
        </w:rPr>
        <w:t>cf-art-227</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r>
    </w:p>
    <w:p>
      <w:pPr>
        <w:ind w:left="288"/>
      </w:pPr>
      <w:r>
        <w:rPr>
          <w:b/>
          <w:color w:val="003CA0"/>
          <w:sz w:val="16"/>
        </w:rPr>
        <w:t>[RE 1.348.854, rel. min. Alexandre de Moraes, j. 12-5-2022, P, DJE de 24-10-2022, Tema 1.182, com mérito julgado.]</w:t>
      </w:r>
    </w:p>
    <w:p>
      <w:pPr>
        <w:ind w:left="288"/>
      </w:pPr>
      <w:r>
        <w:rPr>
          <w:color w:val="8C8C8C"/>
          <w:sz w:val="12"/>
        </w:rPr>
        <w:t>cf-art-227</w:t>
      </w:r>
      <w:r>
        <w:rPr>
          <w:color w:val="003CA0"/>
          <w:sz w:val="12"/>
        </w:rPr>
        <w:t xml:space="preserve"> | RE 608898</w:t>
      </w:r>
      <w:r>
        <w:rPr>
          <w:color w:val="003CA0"/>
          <w:sz w:val="12"/>
        </w:rPr>
        <w:t xml:space="preserve"> | rel. Marco Aurélio</w:t>
      </w:r>
    </w:p>
    <w:p>
      <w:pPr>
        <w:ind w:left="288"/>
      </w:pPr>
      <w:r>
        <w:rPr>
          <w:color w:val="1E1E1E"/>
          <w:sz w:val="18"/>
        </w:rPr>
        <w:t>Vide ADI 7.531, rel. min. Nunes Marques, j. 16.12.2024, P, DJE de 10.02.2025 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[ARE 1</w:t>
      </w:r>
    </w:p>
    <w:p>
      <w:pPr>
        <w:ind w:left="288"/>
      </w:pPr>
      <w:r>
        <w:rPr>
          <w:b/>
          <w:color w:val="003CA0"/>
          <w:sz w:val="16"/>
        </w:rPr>
        <w:t>[RE 608.898, rel. min. Marco Aurélio, j. 25-6-2020, P, DJE de 7-10-2020, Tema 373, com mérito julgado.]</w:t>
      </w:r>
    </w:p>
    <w:p>
      <w:pPr>
        <w:ind w:left="288"/>
      </w:pPr>
      <w:r>
        <w:rPr>
          <w:color w:val="8C8C8C"/>
          <w:sz w:val="12"/>
        </w:rPr>
        <w:t>cf-art-227</w:t>
      </w:r>
      <w:r>
        <w:rPr>
          <w:color w:val="003CA0"/>
          <w:sz w:val="12"/>
        </w:rPr>
        <w:t xml:space="preserve"> | RE 888815</w:t>
      </w:r>
      <w:r>
        <w:rPr>
          <w:color w:val="003CA0"/>
          <w:sz w:val="12"/>
        </w:rPr>
        <w:t xml:space="preserve"> | rel. Alexandre de Moraes</w:t>
      </w:r>
    </w:p>
    <w:p>
      <w:pPr>
        <w:ind w:left="288"/>
      </w:pPr>
      <w:r>
        <w:rPr>
          <w:color w:val="1E1E1E"/>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3CA0"/>
          <w:sz w:val="16"/>
        </w:rPr>
        <w:t>[RE 888.815, red. do ac. min. Alexandre de Moraes, j. 12-9-2018, P, DJE de 21-3-2019, Tema 822.]</w:t>
      </w:r>
    </w:p>
    <w:p>
      <w:pPr>
        <w:ind w:left="288"/>
      </w:pPr>
      <w:r>
        <w:rPr>
          <w:color w:val="8C8C8C"/>
          <w:sz w:val="12"/>
        </w:rPr>
        <w:t>cf-art-227</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288"/>
      </w:pPr>
      <w:r>
        <w:rPr>
          <w:color w:val="8C8C8C"/>
          <w:sz w:val="12"/>
        </w:rPr>
        <w:t>cf-art-227</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288"/>
      </w:pPr>
      <w:r>
        <w:rPr>
          <w:color w:val="8C8C8C"/>
          <w:sz w:val="12"/>
        </w:rPr>
        <w:t>cf-art-227</w:t>
      </w:r>
      <w:r>
        <w:rPr>
          <w:color w:val="003CA0"/>
          <w:sz w:val="12"/>
        </w:rPr>
        <w:t xml:space="preserve"> | RE 1532276</w:t>
      </w:r>
      <w:r>
        <w:rPr>
          <w:color w:val="003CA0"/>
          <w:sz w:val="12"/>
        </w:rPr>
        <w:t xml:space="preserve"> | rel. André Mendonça</w:t>
      </w:r>
    </w:p>
    <w:p>
      <w:pPr>
        <w:ind w:left="288"/>
      </w:pPr>
      <w:r>
        <w:rPr>
          <w:color w:val="1E1E1E"/>
          <w:sz w:val="18"/>
        </w:rPr>
        <w:t>O direito à licença-paternidade possui assento constitucional e, ainda que caiba a normas infraconstitucionais sua regulamentação — incluindo a definição de seu termo inicial —, a interpretação dessas deve levar em conta os objetivos de tal direito, a própria razão para sua previsão expressa em nossa Carta Magna e os princípios e normas a ele relacionados. A interpretação das normas referentes à licença-paternidade deve ser realizada em consonância com as disposições constitucionais relacionadas à criança, verdadeira principal destinatária da licença, à família, à paternidade responsável e à i</w:t>
      </w:r>
    </w:p>
    <w:p>
      <w:pPr>
        <w:ind w:left="288"/>
      </w:pPr>
      <w:r>
        <w:rPr>
          <w:b/>
          <w:color w:val="003CA0"/>
          <w:sz w:val="16"/>
        </w:rPr>
        <w:t>[RE 1.532.276, rel. min. André Mendonça, j. 22.02.2025, 2ª T, DJE de 07.03.2025.]</w:t>
      </w:r>
    </w:p>
    <w:p>
      <w:pPr>
        <w:ind w:left="144"/>
      </w:pPr>
      <w:r>
        <w:rPr>
          <w:b/>
          <w:color w:val="B45A00"/>
          <w:sz w:val="16"/>
        </w:rPr>
        <w:t>JULGADOS CORRELATOS</w:t>
      </w:r>
    </w:p>
    <w:p>
      <w:pPr>
        <w:ind w:left="288"/>
      </w:pPr>
      <w:r>
        <w:rPr>
          <w:color w:val="8C8C8C"/>
          <w:sz w:val="12"/>
        </w:rPr>
        <w:t>cf-art-227</w:t>
      </w:r>
      <w:r>
        <w:rPr>
          <w:color w:val="003CA0"/>
          <w:sz w:val="12"/>
        </w:rPr>
        <w:t xml:space="preserve"> | HC 143988</w:t>
      </w:r>
      <w:r>
        <w:rPr>
          <w:color w:val="003CA0"/>
          <w:sz w:val="12"/>
        </w:rPr>
        <w:t xml:space="preserve"> | rel. Edson Fachin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Não deflui do art. 227 do Texto Constitucional o direito individual do servidor a trabalhar fora do país, sobretudo quando as normas específicas que disciplinam a matéria n</w:t>
      </w:r>
    </w:p>
    <w:p>
      <w:pPr>
        <w:ind w:left="288"/>
      </w:pPr>
      <w:r>
        <w:rPr>
          <w:b/>
          <w:color w:val="003CA0"/>
          <w:sz w:val="16"/>
        </w:rPr>
        <w:t>[HC 143.988, rel. min. Edson Fachin, j. 24-8-2020, 2ªT, DJE de 4-9-2020.]</w:t>
      </w:r>
    </w:p>
    <w:p>
      <w:pPr>
        <w:ind w:left="288"/>
      </w:pPr>
      <w:r>
        <w:rPr>
          <w:color w:val="8C8C8C"/>
          <w:sz w:val="12"/>
        </w:rPr>
        <w:t>cf-art-227</w:t>
      </w:r>
      <w:r>
        <w:rPr>
          <w:color w:val="003CA0"/>
          <w:sz w:val="12"/>
        </w:rPr>
        <w:t xml:space="preserve"> | HC 123971</w:t>
      </w:r>
      <w:r>
        <w:rPr>
          <w:color w:val="003CA0"/>
          <w:sz w:val="12"/>
        </w:rPr>
        <w:t xml:space="preserve"> | rel. Roberto Barroso</w:t>
      </w:r>
    </w:p>
    <w:p>
      <w:pPr>
        <w:ind w:left="288"/>
      </w:pPr>
      <w:r>
        <w:rPr>
          <w:color w:val="1E1E1E"/>
          <w:sz w:val="18"/>
        </w:rPr>
        <w:t>O art. 225 do CP, na sua redação original, previa que em crimes como o dos presentes autos somente se procedia mediante queixa, salvo se a vítima fosse pobre ou tivesse ocorrido abuso do pátrio-poder. O dispositivo vigeu por décadas sem que fosse pronunciada a sua inconstitucionalidade ou não recepção. A Lei 12.015, de 7-8-2009, modificou o tratamento da matéria, passando a prever ação pública incondicionada no caso de violência sexual contra menor. Na situação concreta aqui versada, o Poder Judiciário considerou, por decisão transitada em julgado, descabido o oferecimento de queixa-crime pelo</w:t>
      </w:r>
    </w:p>
    <w:p>
      <w:pPr>
        <w:ind w:left="288"/>
      </w:pPr>
      <w:r>
        <w:rPr>
          <w:b/>
          <w:color w:val="003CA0"/>
          <w:sz w:val="16"/>
        </w:rPr>
        <w:t>[HC 123.971, red. do ac. min. Roberto Barroso, j. 25-2-2016, P, DJE de 15-6-2016.]</w:t>
      </w:r>
    </w:p>
    <w:p>
      <w:pPr>
        <w:ind w:left="288"/>
      </w:pPr>
      <w:r>
        <w:rPr>
          <w:color w:val="8C8C8C"/>
          <w:sz w:val="12"/>
        </w:rPr>
        <w:t>cf-art-227</w:t>
      </w:r>
      <w:r>
        <w:rPr>
          <w:color w:val="003CA0"/>
          <w:sz w:val="12"/>
        </w:rPr>
        <w:t xml:space="preserve"> | HC 114901</w:t>
      </w:r>
      <w:r>
        <w:rPr>
          <w:color w:val="003CA0"/>
          <w:sz w:val="12"/>
        </w:rPr>
        <w:t xml:space="preserve"> | rel. Celso de Mello</w:t>
      </w:r>
    </w:p>
    <w:p>
      <w:pPr>
        <w:ind w:left="288"/>
      </w:pPr>
      <w:r>
        <w:rPr>
          <w:color w:val="1E1E1E"/>
          <w:sz w:val="18"/>
        </w:rPr>
        <w:t>Habeas corpus. Medida liminar. Expulsão de estrangeiro. Paternidade sobre filho menor impúbere brasileiro nascido após a prática do delito ensejador do ato de expulsão. O status quaestionis na jurisprudência do STF. Condições de inexpulsabilidade: dependência econômica ou vínculo socioafetivo. Considerações em torno do afeto como valor constitucional irradiador de efeitos jurídicos. A valorização desse novo paradigma como núcleo conformador do conceito de família. A relação socioafetiva como causa obstativa do poder expulsório do Estado. Dever constitucional do Estado de proteger a unidade e d</w:t>
      </w:r>
    </w:p>
    <w:p>
      <w:pPr>
        <w:ind w:left="288"/>
      </w:pPr>
      <w:r>
        <w:rPr>
          <w:b/>
          <w:color w:val="003CA0"/>
          <w:sz w:val="16"/>
        </w:rPr>
        <w:t>[HC 114.901 MC, rel. min. Celso de Mello, j. 26-11-2012, dec. monocrática, DJE de 29-11-2012.]</w:t>
      </w:r>
    </w:p>
    <w:p>
      <w:pPr>
        <w:ind w:left="288"/>
      </w:pPr>
      <w:r>
        <w:rPr>
          <w:color w:val="8C8C8C"/>
          <w:sz w:val="12"/>
        </w:rPr>
        <w:t>cf-art-227</w:t>
      </w:r>
      <w:r>
        <w:rPr>
          <w:color w:val="003CA0"/>
          <w:sz w:val="12"/>
        </w:rPr>
        <w:t xml:space="preserve"> | HC 98518</w:t>
      </w:r>
      <w:r>
        <w:rPr>
          <w:color w:val="003CA0"/>
          <w:sz w:val="12"/>
        </w:rPr>
        <w:t xml:space="preserve"> | rel. Eros Grau</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br/>
        <w:t>[HC 216.917, rel. min. André Mendonça, j. 8-10-2022, 2ª T, DJE</w:t>
      </w:r>
    </w:p>
    <w:p>
      <w:pPr>
        <w:ind w:left="288"/>
      </w:pPr>
      <w:r>
        <w:rPr>
          <w:b/>
          <w:color w:val="003CA0"/>
          <w:sz w:val="16"/>
        </w:rPr>
        <w:t>[HC 98.518, rel. min. Eros Grau, j. 25-5-2010, 2ª T, DJE de 18-6-2010.]</w:t>
      </w:r>
    </w:p>
    <w:p>
      <w:pPr>
        <w:ind w:left="288"/>
      </w:pPr>
      <w:r>
        <w:rPr>
          <w:color w:val="8C8C8C"/>
          <w:sz w:val="12"/>
        </w:rPr>
        <w:t>cf-art-227</w:t>
      </w:r>
      <w:r>
        <w:rPr>
          <w:color w:val="003CA0"/>
          <w:sz w:val="12"/>
        </w:rPr>
        <w:t xml:space="preserve"> | RE 482611</w:t>
      </w:r>
      <w:r>
        <w:rPr>
          <w:color w:val="003CA0"/>
          <w:sz w:val="12"/>
        </w:rPr>
        <w:t xml:space="preserve"> | rel. Celso de Mello</w:t>
      </w:r>
    </w:p>
    <w:p>
      <w:pPr>
        <w:ind w:left="288"/>
      </w:pPr>
      <w:r>
        <w:rPr>
          <w:color w:val="1E1E1E"/>
          <w:sz w:val="18"/>
        </w:rPr>
        <w:t>É preciso assinalar, neste ponto, por relevante, que a proteção aos direitos da criança e do adolescente (CF, art. 227, caput) – qualifica-se como um dos direitos sociais mais expressivos, subsumindo-se à noção dos direitos de segunda geração (RTJ 164/158-161), cujo adimplemento impõe ao poder público a satisfação de um dever de prestação positiva, consistente num facere (...). (...) o STF, considerada a dimensão política da jurisdição constitucional outorgada a esta Corte, não pode demitir-se do gravíssimo encargo de tornar efetivos os direitos econômicos, sociais e culturais, que se identifi</w:t>
      </w:r>
    </w:p>
    <w:p>
      <w:pPr>
        <w:ind w:left="288"/>
      </w:pPr>
      <w:r>
        <w:rPr>
          <w:b/>
          <w:color w:val="003CA0"/>
          <w:sz w:val="16"/>
        </w:rPr>
        <w:t>[RE 482.611, rel. min. Celso de Mello, j. 23-3-2010, dec. monocrática, DJE de 7-4-2010.]</w:t>
      </w:r>
    </w:p>
    <w:p>
      <w:pPr>
        <w:ind w:left="288"/>
      </w:pPr>
      <w:r>
        <w:rPr>
          <w:color w:val="8C8C8C"/>
          <w:sz w:val="12"/>
        </w:rPr>
        <w:t>cf-art-227</w:t>
      </w:r>
      <w:r>
        <w:rPr>
          <w:color w:val="003CA0"/>
          <w:sz w:val="12"/>
        </w:rPr>
        <w:t xml:space="preserve"> | HC 98381</w:t>
      </w:r>
      <w:r>
        <w:rPr>
          <w:color w:val="003CA0"/>
          <w:sz w:val="12"/>
        </w:rPr>
        <w:t xml:space="preserve"> | rel. Ricardo Lewandowski</w:t>
      </w:r>
    </w:p>
    <w:p>
      <w:pPr>
        <w:ind w:left="288"/>
      </w:pPr>
      <w:r>
        <w:rPr>
          <w:color w:val="1E1E1E"/>
          <w:sz w:val="18"/>
        </w:rPr>
        <w:t>As medidas previstas no ECA têm caráter educativo, preventivo e protetor, não podendo o Estado ficar impedido de aplicá-las.</w:t>
      </w:r>
    </w:p>
    <w:p>
      <w:pPr>
        <w:ind w:left="288"/>
      </w:pPr>
      <w:r>
        <w:rPr>
          <w:b/>
          <w:color w:val="003CA0"/>
          <w:sz w:val="16"/>
        </w:rPr>
        <w:t>[HC 98.381, rel. min. Ricardo Lewandowski, j. 20-10-2009, 1ª T, DJE de 20-11-2009.]</w:t>
      </w:r>
    </w:p>
    <w:p>
      <w:pPr>
        <w:ind w:left="288"/>
      </w:pPr>
      <w:r>
        <w:rPr>
          <w:color w:val="8C8C8C"/>
          <w:sz w:val="12"/>
        </w:rPr>
        <w:t>cf-art-227</w:t>
      </w:r>
      <w:r>
        <w:rPr>
          <w:color w:val="003CA0"/>
          <w:sz w:val="12"/>
        </w:rPr>
        <w:t xml:space="preserve"> | HC 97183</w:t>
      </w:r>
      <w:r>
        <w:rPr>
          <w:color w:val="003CA0"/>
          <w:sz w:val="12"/>
        </w:rPr>
        <w:t xml:space="preserve"> | rel. Cármen Lúcia</w:t>
      </w:r>
    </w:p>
    <w:p>
      <w:pPr>
        <w:ind w:left="288"/>
      </w:pPr>
      <w:r>
        <w:rPr>
          <w:color w:val="1E1E1E"/>
          <w:sz w:val="18"/>
        </w:rPr>
        <w:t>O ECA e a jurisprudência do STF consideram o ato infracional cometido mediante grave ameaça e violência a pessoa como sendo passível de aplicação da medida de internação. Na espécie, a fundamentação da decisão proferida pelo Juízo da Infância e da Juventude demonstra não ocorrer constrangimento ilegal, única hipótese que autorizaria a concessão da ordem, pois a internação imposta ao paciente, além de atender às garantias constitucionais da ampla defesa, do contraditório, do devido processo legal e da excepcionalidade, respeitou a condição peculiar de pessoa em desenvolvimento ao destacar a gra</w:t>
      </w:r>
    </w:p>
    <w:p>
      <w:pPr>
        <w:ind w:left="288"/>
      </w:pPr>
      <w:r>
        <w:rPr>
          <w:b/>
          <w:color w:val="003CA0"/>
          <w:sz w:val="16"/>
        </w:rPr>
        <w:t>[HC 97.183, rel. min. Cármen Lúcia, j. 28-4-2009, 1ª T, DJE de 22-5-2009.]</w:t>
      </w:r>
    </w:p>
    <w:p>
      <w:pPr>
        <w:ind w:left="288"/>
      </w:pPr>
      <w:r>
        <w:rPr>
          <w:color w:val="8C8C8C"/>
          <w:sz w:val="12"/>
        </w:rPr>
        <w:t>cf-art-227</w:t>
      </w:r>
      <w:r>
        <w:rPr>
          <w:color w:val="003CA0"/>
          <w:sz w:val="12"/>
        </w:rPr>
        <w:t xml:space="preserve"> | HC 94270</w:t>
      </w:r>
      <w:r>
        <w:rPr>
          <w:color w:val="003CA0"/>
          <w:sz w:val="12"/>
        </w:rPr>
        <w:t xml:space="preserve"> | rel. Ricardo Lewandowski</w:t>
      </w:r>
    </w:p>
    <w:p>
      <w:pPr>
        <w:ind w:left="288"/>
      </w:pPr>
      <w:r>
        <w:rPr>
          <w:color w:val="1E1E1E"/>
          <w:sz w:val="18"/>
        </w:rPr>
        <w:t>= RHC 104.144, rel. min. Luiz Fux, j. 14-6-2011, 1ª T, DJE de 9-8-2011 Habeas corpus. Atentado violento ao pudor. ECA. Vacatio legis. Lei de crimes hediondos. Conflito aparente de normas. Inteligência do art. 227, caput, da CF. (...) O parágrafo único do art. 214 do CP, introduzido pelo ECA, não entrou em vigor, uma vez que foi revogado pela Lei 8.072/1990. Interpretação que se faz, também, à luz do art. 227, caput, da CF. Precedentes do STF.</w:t>
      </w:r>
    </w:p>
    <w:p>
      <w:pPr>
        <w:ind w:left="288"/>
      </w:pPr>
      <w:r>
        <w:rPr>
          <w:b/>
          <w:color w:val="003CA0"/>
          <w:sz w:val="16"/>
        </w:rPr>
        <w:t>[HC 94.270, rel. min. Ricardo Lewandowski, j. 7-10-2008, 1ª T, DJE de 24-10-2008.]</w:t>
      </w:r>
    </w:p>
    <w:p>
      <w:pPr>
        <w:ind w:left="288"/>
      </w:pPr>
      <w:r>
        <w:rPr>
          <w:color w:val="8C8C8C"/>
          <w:sz w:val="12"/>
        </w:rPr>
        <w:t>cf-art-227</w:t>
      </w:r>
      <w:r>
        <w:rPr>
          <w:color w:val="003CA0"/>
          <w:sz w:val="12"/>
        </w:rPr>
        <w:t xml:space="preserve"> | HC 94000</w:t>
      </w:r>
      <w:r>
        <w:rPr>
          <w:color w:val="003CA0"/>
          <w:sz w:val="12"/>
        </w:rPr>
        <w:t xml:space="preserve"> | rel. Ayres Britto</w:t>
      </w:r>
    </w:p>
    <w:p>
      <w:pPr>
        <w:ind w:left="288"/>
      </w:pPr>
      <w:r>
        <w:rPr>
          <w:color w:val="1E1E1E"/>
          <w:sz w:val="18"/>
        </w:rPr>
        <w:t>= HC 72.435, rel. min. Celso de Mello, j. 12-9-1995, 1ª T, DJE de 14-8-2009 (...) nada obstante a apreensão dos pacientes datar de 23 de outubro de 2007, o processo contra eles instaurado encontra-se, ainda, na fase de defesa prévia. (...) Esse o quadro, tenho que estamos diante de retrato noticiador da inversão da ordem das coisas. É que a internação da ordem dos pacientes, ao extrapolar, em muito, o prazo assinalado pelo art. 108 do ECA, se afasta da excepcionalidade própria da restrição preventiva da liberdade e assume a feição de punição antecipada.</w:t>
      </w:r>
    </w:p>
    <w:p>
      <w:pPr>
        <w:ind w:left="288"/>
      </w:pPr>
      <w:r>
        <w:rPr>
          <w:b/>
          <w:color w:val="003CA0"/>
          <w:sz w:val="16"/>
        </w:rPr>
        <w:t>[HC 94.000, voto do rel. min. Ayres Britto, j. 17-6-2008, 1ª T, DJE de 13-3-2009.]</w:t>
      </w:r>
    </w:p>
    <w:p>
      <w:pPr>
        <w:ind w:left="288"/>
      </w:pPr>
      <w:r>
        <w:rPr>
          <w:color w:val="8C8C8C"/>
          <w:sz w:val="12"/>
        </w:rPr>
        <w:t>cf-art-227</w:t>
      </w:r>
      <w:r>
        <w:rPr>
          <w:color w:val="003CA0"/>
          <w:sz w:val="12"/>
        </w:rPr>
        <w:t xml:space="preserve"> | HC 88473</w:t>
      </w:r>
      <w:r>
        <w:rPr>
          <w:color w:val="003CA0"/>
          <w:sz w:val="12"/>
        </w:rPr>
        <w:t xml:space="preserve"> | rel. Marco Aurélio</w:t>
      </w:r>
    </w:p>
    <w:p>
      <w:pPr>
        <w:ind w:left="288"/>
      </w:pPr>
      <w:r>
        <w:rPr>
          <w:color w:val="1E1E1E"/>
          <w:sz w:val="18"/>
        </w:rPr>
        <w:t>ECA. Interpretação. O ECA há de ser interpretado dando-se ênfase ao objetivo visado, ou seja, a proteção e a integração do menor no convívio familiar e comunitário, preservando-se-lhe, tanto quanto possível, a liberdade. ECA. Segregação. O ato de segregação, projetando-se no tempo medida de internação do menor, surge excepcional, somente se fazendo alicerçado uma vez atendidos os requisitos do art. 121 da Lei 8.069/1990, não cabendo a indeterminação de prazo.</w:t>
      </w:r>
    </w:p>
    <w:p>
      <w:pPr>
        <w:ind w:left="288"/>
      </w:pPr>
      <w:r>
        <w:rPr>
          <w:b/>
          <w:color w:val="003CA0"/>
          <w:sz w:val="16"/>
        </w:rPr>
        <w:t>[HC 88.473, rel. min. Marco Aurélio, j. 3-6-2008, 1ª T, DJE de 5-9-2008.]</w:t>
      </w:r>
    </w:p>
    <w:p>
      <w:pPr>
        <w:ind w:left="288"/>
      </w:pPr>
      <w:r>
        <w:rPr>
          <w:color w:val="8C8C8C"/>
          <w:sz w:val="12"/>
        </w:rPr>
        <w:t>cf-art-227</w:t>
      </w:r>
      <w:r>
        <w:rPr>
          <w:color w:val="003CA0"/>
          <w:sz w:val="12"/>
        </w:rPr>
        <w:t xml:space="preserve"> | HC 88755</w:t>
      </w:r>
      <w:r>
        <w:rPr>
          <w:color w:val="003CA0"/>
          <w:sz w:val="12"/>
        </w:rPr>
        <w:t xml:space="preserve"> | rel. Cezar Peluso</w:t>
      </w:r>
    </w:p>
    <w:p>
      <w:pPr>
        <w:ind w:left="288"/>
      </w:pPr>
      <w:r>
        <w:rPr>
          <w:color w:val="1E1E1E"/>
          <w:sz w:val="18"/>
        </w:rPr>
        <w:t>≠ HC 88.755, rel. min. Cezar Peluso, j. 29-8-2006, 2ª T, DJ de 29-9-2006 Está em harmonia com o princípio da tipicidade estrita das fattispecie que autorizam a aplicação de internação, por prazo indeterminado, a menor que praticou ato infracional mediante ameaça, emprego de arma e concurso de pessoas.</w:t>
      </w:r>
    </w:p>
    <w:p>
      <w:pPr>
        <w:ind w:left="288"/>
      </w:pPr>
      <w:r>
        <w:rPr>
          <w:b/>
          <w:color w:val="003CA0"/>
          <w:sz w:val="16"/>
        </w:rPr>
        <w:t>[HC 88.755, rel. min. Cezar Peluso, j. 29-8-2006, 2ª T, DJ de 29-9-2006.]</w:t>
      </w:r>
    </w:p>
    <w:p>
      <w:pPr>
        <w:ind w:left="288"/>
      </w:pPr>
      <w:r>
        <w:rPr>
          <w:color w:val="8C8C8C"/>
          <w:sz w:val="12"/>
        </w:rPr>
        <w:t>cf-art-227</w:t>
      </w:r>
      <w:r>
        <w:rPr>
          <w:color w:val="003CA0"/>
          <w:sz w:val="12"/>
        </w:rPr>
        <w:t xml:space="preserve"> | HC 70389</w:t>
      </w:r>
      <w:r>
        <w:rPr>
          <w:color w:val="003CA0"/>
          <w:sz w:val="12"/>
        </w:rPr>
        <w:t xml:space="preserve"> | rel. Celso de Mello</w:t>
      </w:r>
    </w:p>
    <w:p>
      <w:pPr>
        <w:ind w:left="288"/>
      </w:pPr>
      <w:r>
        <w:rPr>
          <w:color w:val="1E1E1E"/>
          <w:sz w:val="18"/>
        </w:rPr>
        <w:t>= RHC 104.144, rel. min. Luiz Fux, j. 14-6-2011, 1ª T, DJE de 9-8-2011 ≠ HC 88.473, rel. min. Marco Aurélio, j. 3-6-2008, 1ª T, DJE de 5-9-2008 O Brasil, ao tipificar o crime de tortura contra crianças ou adolescentes, revelou-se fiel aos compromissos que assumiu na ordem internacional, especialmente àqueles decorrentes da Convenção de Nova York sobre os Direitos da Criança (1990), da Convenção contra a Tortura adotada pela Assembleia Geral da ONU (1984), da Convenção Interamericana contra a Tortura concluída em Cartagena (1985) e da Convenção Americana sobre Direitos Humanos (Pacto de São Jos</w:t>
      </w:r>
    </w:p>
    <w:p>
      <w:pPr>
        <w:ind w:left="288"/>
      </w:pPr>
      <w:r>
        <w:rPr>
          <w:b/>
          <w:color w:val="003CA0"/>
          <w:sz w:val="16"/>
        </w:rPr>
        <w:t>[HC 70.389, red. do ac. min. Celso de Mello, j. 23-6-1994, P, DJ de 10-8-2001.]</w:t>
      </w:r>
    </w:p>
    <w:p>
      <w:pPr>
        <w:ind w:left="288"/>
      </w:pPr>
      <w:r>
        <w:rPr>
          <w:color w:val="8C8C8C"/>
          <w:sz w:val="12"/>
        </w:rPr>
        <w:t>cf-art-227-par-1-inc-I</w:t>
      </w:r>
    </w:p>
    <w:p>
      <w:pPr>
        <w:ind w:left="288"/>
      </w:pPr>
      <w:r>
        <w:rPr>
          <w:color w:val="1E1E1E"/>
          <w:sz w:val="18"/>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(Redação da EC 65/2010)</w:t>
      </w:r>
    </w:p>
    <w:p>
      <w:pPr>
        <w:ind w:left="144"/>
      </w:pPr>
      <w:r>
        <w:rPr>
          <w:b/>
          <w:color w:val="B45A00"/>
          <w:sz w:val="16"/>
        </w:rPr>
        <w:t>CONTROLE CONCENTRADO</w:t>
      </w:r>
    </w:p>
    <w:p>
      <w:pPr>
        <w:ind w:left="288"/>
      </w:pPr>
      <w:r>
        <w:rPr>
          <w:color w:val="8C8C8C"/>
          <w:sz w:val="12"/>
        </w:rPr>
        <w:t>cf-art-227-par-1-inc-I</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color w:val="8C8C8C"/>
          <w:sz w:val="12"/>
        </w:rPr>
        <w:t>cf-art-227-par-2</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144"/>
      </w:pPr>
      <w:r>
        <w:rPr>
          <w:b/>
          <w:color w:val="B45A00"/>
          <w:sz w:val="16"/>
        </w:rPr>
        <w:t>JULGADOS CORRELATOS</w:t>
      </w:r>
    </w:p>
    <w:p>
      <w:pPr>
        <w:ind w:left="288"/>
      </w:pPr>
      <w:r>
        <w:rPr>
          <w:color w:val="8C8C8C"/>
          <w:sz w:val="12"/>
        </w:rPr>
        <w:t>cf-art-227-par-2</w:t>
      </w:r>
      <w:r>
        <w:rPr>
          <w:color w:val="003CA0"/>
          <w:sz w:val="12"/>
        </w:rPr>
        <w:t xml:space="preserve"> | RE 440028</w:t>
      </w:r>
      <w:r>
        <w:rPr>
          <w:color w:val="003CA0"/>
          <w:sz w:val="12"/>
        </w:rPr>
        <w:t xml:space="preserve"> | rel. Marco Aurélio</w:t>
      </w:r>
    </w:p>
    <w:p>
      <w:pPr>
        <w:ind w:left="288"/>
      </w:pPr>
      <w:r>
        <w:rPr>
          <w:color w:val="1E1E1E"/>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3CA0"/>
          <w:sz w:val="16"/>
        </w:rPr>
        <w:t>[RE 440.028, rel. min. Marco Aurélio, j. 29-10-2013, 1ª T, DJE de 26-11-2013.]</w:t>
      </w:r>
    </w:p>
    <w:p>
      <w:pPr>
        <w:ind w:left="144"/>
      </w:pPr>
      <w:r>
        <w:rPr>
          <w:b/>
          <w:color w:val="B45A00"/>
          <w:sz w:val="16"/>
        </w:rPr>
        <w:t>CONTROLE CONCENTRADO</w:t>
      </w:r>
    </w:p>
    <w:p>
      <w:pPr>
        <w:ind w:left="288"/>
      </w:pPr>
      <w:r>
        <w:rPr>
          <w:color w:val="8C8C8C"/>
          <w:sz w:val="12"/>
        </w:rPr>
        <w:t>cf-art-227-par-3</w:t>
      </w:r>
      <w:r>
        <w:rPr>
          <w:color w:val="003CA0"/>
          <w:sz w:val="12"/>
        </w:rPr>
        <w:t xml:space="preserve"> | ADI 2096</w:t>
      </w:r>
      <w:r>
        <w:rPr>
          <w:color w:val="003CA0"/>
          <w:sz w:val="12"/>
        </w:rPr>
        <w:t xml:space="preserve"> | rel. Celso de Mello</w:t>
      </w:r>
    </w:p>
    <w:p>
      <w:pPr>
        <w:ind w:left="288"/>
      </w:pPr>
      <w:r>
        <w:rPr>
          <w:color w:val="1E1E1E"/>
          <w:sz w:val="18"/>
        </w:rPr>
        <w:t>Profissionalização e proteção no trabalho – Direitos constitucionais de índole social, titularizados pela criança e pelo adolescente (CF, art. 227, “caput”) – Possibilidade de exercício de atividades profissionais infantojuvenis de caráter predominantemente socioeducativo, desde que observado, sempre, o respeito à condição peculiar de pessoa em desenvolvimento (CF, art. 227, §3º, V) – Vocação protetiva do postulado constitucional que veda o retrocesso social.</w:t>
      </w:r>
    </w:p>
    <w:p>
      <w:pPr>
        <w:ind w:left="288"/>
      </w:pPr>
      <w:r>
        <w:rPr>
          <w:b/>
          <w:color w:val="003CA0"/>
          <w:sz w:val="16"/>
        </w:rPr>
        <w:t>[ADI 2.096, rel. min. Celso de Mello, j. 13-10-2020, P, DJE de 27-10-2020.]</w:t>
      </w:r>
    </w:p>
    <w:p>
      <w:pPr>
        <w:ind w:left="288"/>
      </w:pPr>
      <w:r>
        <w:rPr>
          <w:color w:val="8C8C8C"/>
          <w:sz w:val="12"/>
        </w:rPr>
        <w:t>cf-art-227-par-3-inc-III</w:t>
      </w:r>
    </w:p>
    <w:p>
      <w:pPr>
        <w:ind w:left="288"/>
      </w:pPr>
      <w:r>
        <w:rPr>
          <w:color w:val="1E1E1E"/>
          <w:sz w:val="18"/>
        </w:rPr>
        <w:t>IV - garantia de pleno e formal conhecimento da atribuição de ato infracional, igualdade na relação processual e defesa técnica por profissional habilitado, segundo dispuser a legislação tutelar específica;</w:t>
      </w:r>
    </w:p>
    <w:p>
      <w:pPr>
        <w:ind w:left="288"/>
      </w:pPr>
      <w:r>
        <w:rPr>
          <w:color w:val="8C8C8C"/>
          <w:sz w:val="12"/>
        </w:rPr>
        <w:t>cf-art-227-par-3-inc-V</w:t>
      </w:r>
      <w:r>
        <w:rPr>
          <w:color w:val="003CA0"/>
          <w:sz w:val="12"/>
        </w:rPr>
        <w:t xml:space="preserve"> | ADI 5359</w:t>
      </w:r>
      <w:r>
        <w:rPr>
          <w:color w:val="003CA0"/>
          <w:sz w:val="12"/>
        </w:rPr>
        <w:t xml:space="preserve"> | rel. Edson Fachin</w:t>
      </w:r>
    </w:p>
    <w:p>
      <w:pPr>
        <w:ind w:left="288"/>
      </w:pPr>
      <w:r>
        <w:rPr>
          <w:color w:val="1E1E1E"/>
          <w:sz w:val="18"/>
        </w:rPr>
        <w:t>As medidas socioeducativas não têm por escopo punir, mas prevenir e educar. Permitir o porte de armas para os agentes de segurança socioeducativos significa, em princípio, reforçar a errônea ideia do caráter punitivo de rede de proteção e configura ofensa material à Constituição.</w:t>
      </w:r>
    </w:p>
    <w:p>
      <w:pPr>
        <w:ind w:left="288"/>
      </w:pPr>
      <w:r>
        <w:rPr>
          <w:b/>
          <w:color w:val="003CA0"/>
          <w:sz w:val="16"/>
        </w:rPr>
        <w:t>[ADI 5.359, rel. min. Edson Fachin, j. 1º-3-2021, P, DJE de 6-5-2021.</w:t>
      </w:r>
    </w:p>
    <w:p>
      <w:pPr>
        <w:ind w:left="144"/>
      </w:pPr>
      <w:r>
        <w:rPr>
          <w:b/>
          <w:color w:val="B45A00"/>
          <w:sz w:val="16"/>
        </w:rPr>
        <w:t>JULGADOS CORRELATOS</w:t>
      </w:r>
    </w:p>
    <w:p>
      <w:pPr>
        <w:ind w:left="288"/>
      </w:pPr>
      <w:r>
        <w:rPr>
          <w:color w:val="8C8C8C"/>
          <w:sz w:val="12"/>
        </w:rPr>
        <w:t>cf-art-227-par-3-inc-V</w:t>
      </w:r>
      <w:r>
        <w:rPr>
          <w:color w:val="003CA0"/>
          <w:sz w:val="12"/>
        </w:rPr>
        <w:t xml:space="preserve"> | HC 105917</w:t>
      </w:r>
      <w:r>
        <w:rPr>
          <w:color w:val="003CA0"/>
          <w:sz w:val="12"/>
        </w:rPr>
        <w:t xml:space="preserve"> | rel. Ayres Britto</w:t>
      </w:r>
    </w:p>
    <w:p>
      <w:pPr>
        <w:ind w:left="288"/>
      </w:pPr>
      <w:r>
        <w:rPr>
          <w:color w:val="1E1E1E"/>
          <w:sz w:val="18"/>
        </w:rPr>
        <w:t>A Constituição assegura o mais amplo acesso aos direitos de prestação positiva e um particular conjunto normativo-tutelar (arts. 227 e 228 da CF) aos indivíduos em peculiar situação de desenvolvimento da personalidade. Conjunto timbrado pela excepcionalidade e brevidade das medidas eventualmente restritivas de liberdade (inciso V do § 3º do art. 227 da CF). Nessa mesma linha de orientação, a legislação menorista – ECA – faz da medida socioeducativa de internação uma exceção. Exceção de que pode lançar mão o magistrado nas situações do art. 122 da Lei 8.069/1990. A mera alusão à gravidade abstr</w:t>
      </w:r>
    </w:p>
    <w:p>
      <w:pPr>
        <w:ind w:left="288"/>
      </w:pPr>
      <w:r>
        <w:rPr>
          <w:b/>
          <w:color w:val="003CA0"/>
          <w:sz w:val="16"/>
        </w:rPr>
        <w:t>[HC 105.917, rel. min. Ayres Britto, j. 7-12-2010, 2ª T, DJE de 13-6-2011.]</w:t>
      </w:r>
    </w:p>
    <w:p>
      <w:pPr>
        <w:ind w:left="288"/>
      </w:pPr>
      <w:r>
        <w:rPr>
          <w:color w:val="8C8C8C"/>
          <w:sz w:val="12"/>
        </w:rPr>
        <w:t>cf-art-227-par-3-inc-V</w:t>
      </w:r>
      <w:r>
        <w:rPr>
          <w:color w:val="003CA0"/>
          <w:sz w:val="12"/>
        </w:rPr>
        <w:t xml:space="preserve"> | HC 98518</w:t>
      </w:r>
      <w:r>
        <w:rPr>
          <w:color w:val="003CA0"/>
          <w:sz w:val="12"/>
        </w:rPr>
        <w:t xml:space="preserve"> | rel. Eros Grau</w:t>
      </w:r>
    </w:p>
    <w:p>
      <w:pPr>
        <w:ind w:left="288"/>
      </w:pPr>
      <w:r>
        <w:rPr>
          <w:color w:val="1E1E1E"/>
          <w:sz w:val="18"/>
        </w:rPr>
        <w:t>= HC 122.886, rel. min. Roberto Barroso, j. 19-8-2014, 1ª T, DJE de 15-9-2014 Ressalvadas as hipóteses arroladas nos arts. 121, § 3º, e 122, § 1º, o ECA não estipula limite máximo de duração da medida socioeducativa de semiliberdade. Resulta daí que, por remissão à aplicação do dispositivo concernente à internação, o limite temporal da semiliberdade coincide com a data em que o menor infrator completar 21 anos (art. 120, § 2º).</w:t>
      </w:r>
    </w:p>
    <w:p>
      <w:pPr>
        <w:ind w:left="288"/>
      </w:pPr>
      <w:r>
        <w:rPr>
          <w:b/>
          <w:color w:val="003CA0"/>
          <w:sz w:val="16"/>
        </w:rPr>
        <w:t>[HC 98.518, rel. min. Eros Grau, j. 25-5-2010, 2ª T, DJE de 18-6-2010.]</w:t>
      </w:r>
    </w:p>
    <w:p>
      <w:pPr>
        <w:ind w:left="288"/>
      </w:pPr>
      <w:r>
        <w:rPr>
          <w:color w:val="8C8C8C"/>
          <w:sz w:val="12"/>
        </w:rPr>
        <w:t>cf-art-227-par-3-inc-V</w:t>
      </w:r>
      <w:r>
        <w:rPr>
          <w:color w:val="003CA0"/>
          <w:sz w:val="12"/>
        </w:rPr>
        <w:t xml:space="preserve"> | RE 248018</w:t>
      </w:r>
      <w:r>
        <w:rPr>
          <w:color w:val="003CA0"/>
          <w:sz w:val="12"/>
        </w:rPr>
        <w:t xml:space="preserve"> | rel. Joaquim Barbosa</w:t>
      </w:r>
    </w:p>
    <w:p>
      <w:pPr>
        <w:ind w:left="288"/>
      </w:pPr>
      <w:r>
        <w:rPr>
          <w:color w:val="1E1E1E"/>
          <w:sz w:val="18"/>
        </w:rPr>
        <w:t>Vide HC 90.129, voto do rel. min. Ricardo Lewandowski, j. 10-4-2007, 1ª T, DJ de 18-5-2007 O acórdão recorrido declarou a inconstitucionalidade do art. 127, in fine, da Lei 8.069/1990 (ECA), por entender que não é possível cumular a remissão concedida pelo Ministério Público, antes de iniciado o procedimento judicial para apuração de ato infracional, com a aplicação de medida socioeducativa. A medida socioeducativa foi imposta pela autoridade judicial, logo não fere o devido processo legal. A medida de advertência tem caráter pedagógico, de orientação ao menor e em tudo se harmoniza com o esco</w:t>
      </w:r>
    </w:p>
    <w:p>
      <w:pPr>
        <w:ind w:left="288"/>
      </w:pPr>
      <w:r>
        <w:rPr>
          <w:b/>
          <w:color w:val="003CA0"/>
          <w:sz w:val="16"/>
        </w:rPr>
        <w:t>[RE 248.018, rel. min. Joaquim Barbosa, j. 6-5-2008, 2ª T, DJE de 20-6-2008.]</w:t>
      </w:r>
    </w:p>
    <w:p>
      <w:pPr>
        <w:ind w:left="288"/>
      </w:pPr>
      <w:r>
        <w:rPr>
          <w:color w:val="8C8C8C"/>
          <w:sz w:val="12"/>
        </w:rPr>
        <w:t>cf-art-227-par-3-inc-V</w:t>
      </w:r>
      <w:r>
        <w:rPr>
          <w:color w:val="003CA0"/>
          <w:sz w:val="12"/>
        </w:rPr>
        <w:t xml:space="preserve"> | HC 90129</w:t>
      </w:r>
      <w:r>
        <w:rPr>
          <w:color w:val="003CA0"/>
          <w:sz w:val="12"/>
        </w:rPr>
        <w:t xml:space="preserve"> | rel. Ricardo Lewandowski</w:t>
      </w:r>
    </w:p>
    <w:p>
      <w:pPr>
        <w:ind w:left="288"/>
      </w:pPr>
      <w:r>
        <w:rPr>
          <w:color w:val="1E1E1E"/>
          <w:sz w:val="18"/>
        </w:rPr>
        <w:t>Mas a questão que ora se enfrenta diz respeito ao efeito da superveniência da maioridade penal do socioeducando no curso da medida socioeducativa que lhe foi imposta. É evidente que a aplicação do ECA estará sempre dependente da idade do agente no momento do fato (art. 104, parágrafo único). Contudo, afirmar que, atingindo a maioridade, a medida deve ser extinta é fazer "tábula rasa" do Estatuto. Isso porque esta seria inócua para aqueles que cometeram atos infracionais com mais de 17 anos. Com efeito, no limite, adotada a tese de defesa, poder-se-ia admitir medida socioeducativa com duração d</w:t>
      </w:r>
    </w:p>
    <w:p>
      <w:pPr>
        <w:ind w:left="288"/>
      </w:pPr>
      <w:r>
        <w:rPr>
          <w:b/>
          <w:color w:val="003CA0"/>
          <w:sz w:val="16"/>
        </w:rPr>
        <w:t>[HC 90.129, voto do rel. min. Ricardo Lewandowski, j. 10-4-2007, 1ª T, DJ de 18-5-2007.]</w:t>
      </w:r>
    </w:p>
    <w:p>
      <w:pPr>
        <w:ind w:left="288"/>
      </w:pPr>
      <w:r>
        <w:rPr>
          <w:color w:val="8C8C8C"/>
          <w:sz w:val="12"/>
        </w:rPr>
        <w:t>cf-art-227-par-3-inc-V</w:t>
      </w:r>
      <w:r>
        <w:rPr>
          <w:color w:val="003CA0"/>
          <w:sz w:val="12"/>
        </w:rPr>
        <w:t xml:space="preserve"> | HC 96.742</w:t>
      </w:r>
      <w:r>
        <w:rPr>
          <w:color w:val="003CA0"/>
          <w:sz w:val="12"/>
        </w:rPr>
        <w:t xml:space="preserve"> | rel. Ellen Gracie</w:t>
      </w:r>
    </w:p>
    <w:p>
      <w:pPr>
        <w:ind w:left="288"/>
      </w:pPr>
      <w:r>
        <w:rPr>
          <w:color w:val="1E1E1E"/>
          <w:sz w:val="18"/>
        </w:rPr>
        <w:t>= HC 96.742, rel. min. Ellen Gracie, j. 10-3-2009, 2ª T, DJE de 3-4-2009 Vide HC 98.518, rel. min. Eros Grau, j. 25-5-2010, 2ª T, DJE de 18-6-2010 VI - estímulo do Poder Público, através de assistência jurídica, incentivos fiscais e subsídios, nos termos da lei, ao acolhimento, sob a forma de guarda, de criança ou adolescente órfão ou abandonado;</w:t>
      </w:r>
    </w:p>
    <w:p>
      <w:pPr>
        <w:ind w:left="144"/>
      </w:pPr>
      <w:r>
        <w:rPr>
          <w:b/>
          <w:color w:val="B45A00"/>
          <w:sz w:val="16"/>
        </w:rPr>
        <w:t>CONTROLE CONCENTRADO</w:t>
      </w:r>
    </w:p>
    <w:p>
      <w:pPr>
        <w:ind w:left="288"/>
      </w:pPr>
      <w:r>
        <w:rPr>
          <w:color w:val="8C8C8C"/>
          <w:sz w:val="12"/>
        </w:rPr>
        <w:t>cf-art-227-par-3-inc-V</w:t>
      </w:r>
      <w:r>
        <w:rPr>
          <w:color w:val="003CA0"/>
          <w:sz w:val="12"/>
        </w:rPr>
        <w:t xml:space="preserve"> | ADI 4878</w:t>
      </w:r>
      <w:r>
        <w:rPr>
          <w:color w:val="003CA0"/>
          <w:sz w:val="12"/>
        </w:rPr>
        <w:t xml:space="preserve"> | rel. Edson Fachin</w:t>
      </w:r>
    </w:p>
    <w:p>
      <w:pPr>
        <w:ind w:left="288"/>
      </w:pPr>
      <w:r>
        <w:rPr>
          <w:color w:val="1E1E1E"/>
          <w:sz w:val="18"/>
        </w:rPr>
        <w:t>Julgamento conjunto da ADI 4.878 e da ADI 5.083, que impugnam o artigo 16, § 2º, da Lei 8.213/1991, na redação conferida pela Lei 9.528/1997, que retirou o ‘menor sob guarda’ do rol de dependentes para fins de concessão de benefício previdenciário. (...) Embora o ‘menor sob guarda’ tenha sido excluído do rol de dependentes da legislação previdenciária pela alteração promovida pela Lei 9.528/1997, ele ainda figura no comando contido no art. 33, § 3º, do Estatuto da Criança e do Adolescente (Lei 8.069/1990), que assegura que a guarda confere à criança ou adolescente a condição de dependente, par</w:t>
      </w:r>
    </w:p>
    <w:p>
      <w:pPr>
        <w:ind w:left="288"/>
      </w:pPr>
      <w:r>
        <w:rPr>
          <w:b/>
          <w:color w:val="003CA0"/>
          <w:sz w:val="16"/>
        </w:rPr>
        <w:t>[ADI 4.878 e ADI 5.083, red. do ac. min. Edson Fachin, j. 8-6-2021, P, DJE de 6-8-2021.]</w:t>
      </w:r>
    </w:p>
    <w:p>
      <w:pPr>
        <w:ind w:left="288"/>
      </w:pPr>
      <w:r>
        <w:rPr>
          <w:color w:val="8C8C8C"/>
          <w:sz w:val="12"/>
        </w:rPr>
        <w:t>cf-art-227-par-4</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144"/>
      </w:pPr>
      <w:r>
        <w:rPr>
          <w:b/>
          <w:color w:val="B45A00"/>
          <w:sz w:val="16"/>
        </w:rPr>
        <w:t>JULGADOS CORRELATOS</w:t>
      </w:r>
    </w:p>
    <w:p>
      <w:pPr>
        <w:ind w:left="288"/>
      </w:pPr>
      <w:r>
        <w:rPr>
          <w:color w:val="8C8C8C"/>
          <w:sz w:val="12"/>
        </w:rPr>
        <w:t>cf-art-227-par-4</w:t>
      </w:r>
      <w:r>
        <w:rPr>
          <w:color w:val="003CA0"/>
          <w:sz w:val="12"/>
        </w:rPr>
        <w:t xml:space="preserve"> | HC 93535</w:t>
      </w:r>
      <w:r>
        <w:rPr>
          <w:color w:val="003CA0"/>
          <w:sz w:val="12"/>
        </w:rPr>
        <w:t xml:space="preserve"> | rel. Ricardo Lewandowski</w:t>
      </w:r>
    </w:p>
    <w:p>
      <w:pPr>
        <w:ind w:left="288"/>
      </w:pPr>
      <w:r>
        <w:rPr>
          <w:color w:val="1E1E1E"/>
          <w:sz w:val="18"/>
        </w:rPr>
        <w:t>Atentado violento ao pudor. Violência presumida. (...) Os princípios constitucionais constantes do art. 227 da CF justificam a desnecessidade de rigor formal para a representação para fins penais, no caso de atentado violento ao pudor.</w:t>
      </w:r>
    </w:p>
    <w:p>
      <w:pPr>
        <w:ind w:left="288"/>
      </w:pPr>
      <w:r>
        <w:rPr>
          <w:b/>
          <w:color w:val="003CA0"/>
          <w:sz w:val="16"/>
        </w:rPr>
        <w:t>[HC 93.535, rel. min. Ricardo Lewandowski, j. 27-5-2008, 1ª T, DJE de 13-6-2008.]</w:t>
      </w:r>
    </w:p>
    <w:p>
      <w:pPr>
        <w:ind w:left="288"/>
      </w:pPr>
      <w:r>
        <w:rPr>
          <w:color w:val="8C8C8C"/>
          <w:sz w:val="12"/>
        </w:rPr>
        <w:t>cf-art-227-par-6</w:t>
      </w:r>
      <w:r>
        <w:rPr>
          <w:color w:val="003CA0"/>
          <w:sz w:val="12"/>
        </w:rPr>
        <w:t xml:space="preserve"> | RE 422099</w:t>
      </w:r>
      <w:r>
        <w:rPr>
          <w:color w:val="003CA0"/>
          <w:sz w:val="12"/>
        </w:rPr>
        <w:t xml:space="preserve"> | rel. Dias Toffoli</w:t>
      </w:r>
    </w:p>
    <w:p>
      <w:pPr>
        <w:ind w:left="288"/>
      </w:pPr>
      <w:r>
        <w:rPr>
          <w:color w:val="1E1E1E"/>
          <w:sz w:val="18"/>
        </w:rPr>
        <w:t>(...) o fato de o agravado possuir outros assentos de nascimento já registrados não o impede de buscar o reconhecimento de sua veraz relação de paternidade biológica, tampouco interferindo, no efetivo exercício de tal direito, a circunstância de ter sido "adotado à brasileira" pelo então esposo de sua genitora, ou de estar movido unicamente por razões econômicas ao assim proceder.</w:t>
      </w:r>
    </w:p>
    <w:p>
      <w:pPr>
        <w:ind w:left="288"/>
      </w:pPr>
      <w:r>
        <w:rPr>
          <w:b/>
          <w:color w:val="003CA0"/>
          <w:sz w:val="16"/>
        </w:rPr>
        <w:t>[RE 422.099 AgR, voto do rel. min. Dias Toffoli, j. 23-3-2011, 1ª T, DJE de 8-6-2011.]</w:t>
      </w:r>
    </w:p>
    <w:p>
      <w:pPr>
        <w:ind w:left="288"/>
      </w:pPr>
      <w:r>
        <w:rPr>
          <w:color w:val="8C8C8C"/>
          <w:sz w:val="12"/>
        </w:rPr>
        <w:t>cf-art-227-par-6</w:t>
      </w:r>
      <w:r>
        <w:rPr>
          <w:color w:val="003CA0"/>
          <w:sz w:val="12"/>
        </w:rPr>
        <w:t xml:space="preserve"> | RE 248869</w:t>
      </w:r>
      <w:r>
        <w:rPr>
          <w:color w:val="003CA0"/>
          <w:sz w:val="12"/>
        </w:rPr>
        <w:t xml:space="preserve"> | rel. Maurício Corrêa</w:t>
      </w:r>
    </w:p>
    <w:p>
      <w:pPr>
        <w:ind w:left="288"/>
      </w:pPr>
      <w:r>
        <w:rPr>
          <w:color w:val="1E1E1E"/>
          <w:sz w:val="18"/>
        </w:rPr>
        <w:t xml:space="preserve">A CF adota a família como base da sociedade a ela conferindo proteção do Estado. Assegurar à criança o direito à dignidade, ao respeito e à convivência familiar pressupõe reconhecer seu legítimo direito de saber a verdade sobre sua paternidade, decorrência lógica do direito à filiação (CF, arts. 226, §§ 3º, 4º, 5º e 7º; e 227, § 6º). (...) A Lei 8.560/1992 expressamente assegurou ao Parquet, desde que provocado pelo interessado e diante de evidências positivas, a possibilidade de intentar a ação de investigação de paternidade, legitimação essa decorrente da proteção constitucional conferida à </w:t>
      </w:r>
    </w:p>
    <w:p>
      <w:pPr>
        <w:ind w:left="288"/>
      </w:pPr>
      <w:r>
        <w:rPr>
          <w:b/>
          <w:color w:val="003CA0"/>
          <w:sz w:val="16"/>
        </w:rPr>
        <w:t>[RE 248.869, rel. min. Maurício Corrêa, j. 7-8-2003, P, DJ de 12-3-2004.]</w:t>
      </w:r>
    </w:p>
    <w:p>
      <w:pPr>
        <w:ind w:left="288"/>
      </w:pPr>
      <w:r>
        <w:rPr>
          <w:color w:val="8C8C8C"/>
          <w:sz w:val="12"/>
        </w:rPr>
        <w:t>cf-art-227-par-6</w:t>
      </w:r>
      <w:r>
        <w:rPr>
          <w:color w:val="003CA0"/>
          <w:sz w:val="12"/>
        </w:rPr>
        <w:t xml:space="preserve"> | RE 196434</w:t>
      </w:r>
      <w:r>
        <w:rPr>
          <w:color w:val="003CA0"/>
          <w:sz w:val="12"/>
        </w:rPr>
        <w:t xml:space="preserve"> | rel. Néri da Silveira</w:t>
      </w:r>
    </w:p>
    <w:p>
      <w:pPr>
        <w:ind w:left="288"/>
      </w:pPr>
      <w:r>
        <w:rPr>
          <w:color w:val="1E1E1E"/>
          <w:sz w:val="18"/>
        </w:rPr>
        <w:t>Na hipótese de adoção simples, por escritura pública, ocorrida em 9-11-1964, com o falecimento da adotante e, em seguida, do adotado, serão chamados à sucessão os irmãos consanguíneos deste último, aplicando-se o disposto no art. 1.618 do Código Civil brasileiro (Lei 3.071/1916). Inexistência de violação constitucional (CF, art. 227, § 6º).</w:t>
      </w:r>
    </w:p>
    <w:p>
      <w:pPr>
        <w:ind w:left="288"/>
      </w:pPr>
      <w:r>
        <w:rPr>
          <w:b/>
          <w:color w:val="003CA0"/>
          <w:sz w:val="16"/>
        </w:rPr>
        <w:t>[RE 196.434, rel. min. Néri da Silveira, j. 11-12-2002, P, DJ de 19-9-2003.]</w:t>
      </w:r>
    </w:p>
    <w:p>
      <w:pPr>
        <w:ind w:left="288"/>
      </w:pPr>
      <w:r>
        <w:rPr>
          <w:color w:val="8C8C8C"/>
          <w:sz w:val="12"/>
        </w:rPr>
        <w:t>cf-art-227-par-6</w:t>
      </w:r>
      <w:r>
        <w:rPr>
          <w:color w:val="003CA0"/>
          <w:sz w:val="12"/>
        </w:rPr>
        <w:t xml:space="preserve"> | RE 163167</w:t>
      </w:r>
      <w:r>
        <w:rPr>
          <w:color w:val="003CA0"/>
          <w:sz w:val="12"/>
        </w:rPr>
        <w:t xml:space="preserve"> | rel. Ilmar Galvão</w:t>
      </w:r>
    </w:p>
    <w:p>
      <w:pPr>
        <w:ind w:left="288"/>
      </w:pPr>
      <w:r>
        <w:rPr>
          <w:color w:val="1E1E1E"/>
          <w:sz w:val="18"/>
        </w:rPr>
        <w:t>A sucessão regula-se por lei vigente à data de sua abertura, não se aplicando a sucessões verificadas antes do seu advento a norma do art. 227, § 6º, da Carta de 1988, que eliminou a distinção, até então estabelecida pelo CC/1916 (art. 1.605 e § 2º), entre filhos legítimos e filhos adotivos, para esse efeito. Discriminação que, de resto, se assentava em situações desiguais, não afetando, portanto, o princípio da isonomia.</w:t>
      </w:r>
    </w:p>
    <w:p>
      <w:pPr>
        <w:ind w:left="288"/>
      </w:pPr>
      <w:r>
        <w:rPr>
          <w:b/>
          <w:color w:val="003CA0"/>
          <w:sz w:val="16"/>
        </w:rPr>
        <w:t>[RE 163.167, rel. min. Ilmar Galvão, j. 5-8-1997, 1ª T, DJ de 31-10-1997.]</w:t>
      </w:r>
    </w:p>
    <w:p>
      <w:pPr>
        <w:ind w:left="288"/>
      </w:pPr>
      <w:r>
        <w:rPr>
          <w:color w:val="8C8C8C"/>
          <w:sz w:val="12"/>
        </w:rPr>
        <w:t>cf-art-227-par-6</w:t>
      </w:r>
      <w:r>
        <w:rPr>
          <w:color w:val="003CA0"/>
          <w:sz w:val="12"/>
        </w:rPr>
        <w:t xml:space="preserve"> | HC 71373</w:t>
      </w:r>
      <w:r>
        <w:rPr>
          <w:color w:val="003CA0"/>
          <w:sz w:val="12"/>
        </w:rPr>
        <w:t xml:space="preserve"> | rel. Marco Aurélio</w:t>
      </w:r>
    </w:p>
    <w:p>
      <w:pPr>
        <w:ind w:left="288"/>
      </w:pPr>
      <w:r>
        <w:rPr>
          <w:color w:val="1E1E1E"/>
          <w:sz w:val="18"/>
        </w:rPr>
        <w:t>= AR 1.811, red. do ac. min. Dias Toffoli, j. 3-4-2014, P, DJE de 30-10-2014 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w:t>
      </w:r>
    </w:p>
    <w:p>
      <w:pPr>
        <w:ind w:left="288"/>
      </w:pPr>
      <w:r>
        <w:rPr>
          <w:b/>
          <w:color w:val="003CA0"/>
          <w:sz w:val="16"/>
        </w:rPr>
        <w:t>[HC 71.373, red. do ac. min. Marco Aurélio, j. 10-11-1994, P, DJ de 22-11-1996.]</w:t>
      </w:r>
    </w:p>
    <w:p>
      <w:pPr>
        <w:ind w:left="288"/>
      </w:pPr>
      <w:r>
        <w:rPr>
          <w:color w:val="8C8C8C"/>
          <w:sz w:val="12"/>
        </w:rPr>
        <w:t>cf-art-227-par-6</w:t>
      </w:r>
      <w:r>
        <w:rPr>
          <w:color w:val="003CA0"/>
          <w:sz w:val="12"/>
        </w:rPr>
        <w:t xml:space="preserve"> | HC 76.060</w:t>
      </w:r>
      <w:r>
        <w:rPr>
          <w:color w:val="003CA0"/>
          <w:sz w:val="12"/>
        </w:rPr>
        <w:t xml:space="preserve"> | rel. Sepúlveda Pertence</w:t>
      </w:r>
    </w:p>
    <w:p>
      <w:pPr>
        <w:ind w:left="288"/>
      </w:pPr>
      <w:r>
        <w:rPr>
          <w:color w:val="1E1E1E"/>
          <w:sz w:val="18"/>
        </w:rPr>
        <w:t>= HC 76.060, rel. min. Sepúlveda Pertence, j. 31-3-1998, 1ª T, DJ de 15-5-1998</w:t>
      </w:r>
    </w:p>
    <w:p>
      <w:pPr>
        <w:ind w:left="144"/>
      </w:pPr>
      <w:r>
        <w:rPr>
          <w:b/>
          <w:color w:val="B45A00"/>
          <w:sz w:val="16"/>
        </w:rPr>
        <w:t>CONTROLE CONCENTRADO</w:t>
      </w:r>
    </w:p>
    <w:p>
      <w:pPr>
        <w:ind w:left="288"/>
      </w:pPr>
      <w:r>
        <w:rPr>
          <w:color w:val="8C8C8C"/>
          <w:sz w:val="12"/>
        </w:rPr>
        <w:t>cf-art-227-par-7</w:t>
      </w:r>
      <w:r>
        <w:rPr>
          <w:color w:val="003CA0"/>
          <w:sz w:val="12"/>
        </w:rPr>
        <w:t xml:space="preserve"> | ADPF 622</w:t>
      </w:r>
      <w:r>
        <w:rPr>
          <w:color w:val="003CA0"/>
          <w:sz w:val="12"/>
        </w:rPr>
        <w:t xml:space="preserve"> | rel. Roberto Barroso</w:t>
      </w:r>
    </w:p>
    <w:p>
      <w:pPr>
        <w:ind w:left="288"/>
      </w:pPr>
      <w:r>
        <w:rPr>
          <w:color w:val="1E1E1E"/>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3CA0"/>
          <w:sz w:val="16"/>
        </w:rPr>
        <w:t>[ADPF 622, rel. min. Roberto Barroso, j. 1º-3-2021, P, DJE de 21-5-2021.]</w:t>
      </w:r>
    </w:p>
    <w:p>
      <w:pPr>
        <w:ind w:left="432"/>
      </w:pPr>
      <w:r>
        <w:rPr>
          <w:color w:val="003366"/>
          <w:sz w:val="18"/>
        </w:rPr>
        <w:t xml:space="preserve">§ 1 O Estado promoverá programas de assistência integral à saúde da criança, do </w:t>
      </w:r>
    </w:p>
    <w:p>
      <w:pPr>
        <w:ind w:left="720"/>
      </w:pPr>
      <w:r>
        <w:rPr>
          <w:color w:val="003366"/>
          <w:sz w:val="18"/>
        </w:rPr>
        <w:t>I – aplicação de percentual dos recursos públicos destinados à saúde na assistên</w:t>
      </w:r>
    </w:p>
    <w:p>
      <w:pPr>
        <w:ind w:left="720"/>
      </w:pPr>
      <w:r>
        <w:rPr>
          <w:color w:val="003366"/>
          <w:sz w:val="18"/>
        </w:rPr>
        <w:t>II – criação de programas de prevenção e atendimento especializado para as pesso</w:t>
      </w:r>
    </w:p>
    <w:p>
      <w:pPr>
        <w:ind w:left="432"/>
      </w:pPr>
      <w:r>
        <w:rPr>
          <w:color w:val="003366"/>
          <w:sz w:val="18"/>
        </w:rPr>
        <w:t xml:space="preserve">§ 2 A lei disporá sobre normas de construção dos logradouros e dos edifícios de </w:t>
      </w:r>
    </w:p>
    <w:p>
      <w:pPr>
        <w:ind w:left="432"/>
      </w:pPr>
      <w:r>
        <w:rPr>
          <w:color w:val="003366"/>
          <w:sz w:val="18"/>
        </w:rPr>
        <w:t>§ 3 O direito a proteção especial abrangerá os seguintes aspectos:</w:t>
      </w:r>
    </w:p>
    <w:p>
      <w:pPr>
        <w:ind w:left="720"/>
      </w:pPr>
      <w:r>
        <w:rPr>
          <w:color w:val="003366"/>
          <w:sz w:val="18"/>
        </w:rPr>
        <w:t>I – idade mínima de quatorze anos para admissão ao trabalho, observado o dispost</w:t>
      </w:r>
    </w:p>
    <w:p>
      <w:pPr>
        <w:ind w:left="720"/>
      </w:pPr>
      <w:r>
        <w:rPr>
          <w:color w:val="003366"/>
          <w:sz w:val="18"/>
        </w:rPr>
        <w:t>II – garantia de direitos previdenciários e trabalhistas;</w:t>
      </w:r>
    </w:p>
    <w:p>
      <w:pPr>
        <w:ind w:left="720"/>
      </w:pPr>
      <w:r>
        <w:rPr>
          <w:color w:val="003366"/>
          <w:sz w:val="18"/>
        </w:rPr>
        <w:t>III – garantia de acesso do trabalhador adolescente e jovem à escola; (Redação d</w:t>
      </w:r>
    </w:p>
    <w:p>
      <w:pPr>
        <w:ind w:left="720"/>
      </w:pPr>
      <w:r>
        <w:rPr>
          <w:color w:val="003366"/>
          <w:sz w:val="18"/>
        </w:rPr>
        <w:t>IV – garantia de pleno e formal conhecimento da atribuição de ato infracional, i</w:t>
      </w:r>
    </w:p>
    <w:p>
      <w:pPr>
        <w:ind w:left="720"/>
      </w:pPr>
      <w:r>
        <w:rPr>
          <w:color w:val="003366"/>
          <w:sz w:val="18"/>
        </w:rPr>
        <w:t>V – obediência aos princípios de brevidade, excepcionalidade e respeito à condiç</w:t>
      </w:r>
    </w:p>
    <w:p>
      <w:pPr>
        <w:ind w:left="720"/>
      </w:pPr>
      <w:r>
        <w:rPr>
          <w:color w:val="003366"/>
          <w:sz w:val="18"/>
        </w:rPr>
        <w:t>VI – estímulo do Poder Público, através de assistência jurídica, incentivos fisc</w:t>
      </w:r>
    </w:p>
    <w:p>
      <w:pPr>
        <w:ind w:left="720"/>
      </w:pPr>
      <w:r>
        <w:rPr>
          <w:color w:val="003366"/>
          <w:sz w:val="18"/>
        </w:rPr>
        <w:t>VII – programas de prevenção e atendimento especializado à criança, ao adolescen</w:t>
      </w:r>
    </w:p>
    <w:p>
      <w:pPr>
        <w:ind w:left="432"/>
      </w:pPr>
      <w:r>
        <w:rPr>
          <w:color w:val="003366"/>
          <w:sz w:val="18"/>
        </w:rPr>
        <w:t>§ 4 A lei punirá severamente o abuso, a violência e a exploração sexual da crian</w:t>
      </w:r>
    </w:p>
    <w:p>
      <w:pPr>
        <w:ind w:left="432"/>
      </w:pPr>
      <w:r>
        <w:rPr>
          <w:color w:val="003366"/>
          <w:sz w:val="18"/>
        </w:rPr>
        <w:t>§ 5 A adoção será assistida pelo Poder Público, na forma da lei, que estabelecer</w:t>
      </w:r>
    </w:p>
    <w:p>
      <w:pPr>
        <w:ind w:left="432"/>
      </w:pPr>
      <w:r>
        <w:rPr>
          <w:color w:val="003366"/>
          <w:sz w:val="18"/>
        </w:rPr>
        <w:t>§ 6 Os filhos, havidos ou não da relação do casamento, ou por adoção, terão os m</w:t>
      </w:r>
    </w:p>
    <w:p>
      <w:pPr>
        <w:ind w:left="432"/>
      </w:pPr>
      <w:r>
        <w:rPr>
          <w:color w:val="003366"/>
          <w:sz w:val="18"/>
        </w:rPr>
        <w:t>§ 7 No atendimento dos direitos da criança e do adolescente levar-se- á em consi</w:t>
      </w:r>
    </w:p>
    <w:p>
      <w:pPr>
        <w:ind w:left="432"/>
      </w:pPr>
      <w:r>
        <w:rPr>
          <w:color w:val="003366"/>
          <w:sz w:val="18"/>
        </w:rPr>
        <w:t>§ 8 A lei estabelecerá: (Incluído Pela Emenda Constitucional nº 65, de 2010)</w:t>
      </w:r>
    </w:p>
    <w:p>
      <w:pPr>
        <w:ind w:left="720"/>
      </w:pPr>
      <w:r>
        <w:rPr>
          <w:color w:val="003366"/>
          <w:sz w:val="18"/>
        </w:rPr>
        <w:t>I – o estatuto da juventude, destinado a regular os direitos dos jovens; (Incluí</w:t>
      </w:r>
    </w:p>
    <w:p>
      <w:pPr>
        <w:ind w:left="720"/>
      </w:pPr>
      <w:r>
        <w:rPr>
          <w:color w:val="003366"/>
          <w:sz w:val="18"/>
        </w:rPr>
        <w:t>II – o plano nacional de juventude, de duração decenal, visando à articulação da</w:t>
      </w:r>
    </w:p>
    <w:p>
      <w:r>
        <w:rPr>
          <w:b/>
          <w:color w:val="003366"/>
          <w:sz w:val="20"/>
        </w:rPr>
        <w:t>Art. 228 São penalmente inimputáveis os menores de dezoito anos, sujeitos às nor</w:t>
      </w:r>
      <w:r>
        <w:rPr>
          <w:color w:val="8C8C8C"/>
          <w:sz w:val="14"/>
        </w:rPr>
        <w:t xml:space="preserve">  [3 decisoes]</w:t>
      </w:r>
    </w:p>
    <w:p>
      <w:pPr>
        <w:ind w:left="144"/>
      </w:pPr>
      <w:r>
        <w:rPr>
          <w:b/>
          <w:color w:val="B45A00"/>
          <w:sz w:val="16"/>
        </w:rPr>
        <w:t>JULGADOS CORRELATOS</w:t>
      </w:r>
    </w:p>
    <w:p>
      <w:pPr>
        <w:ind w:left="288"/>
      </w:pPr>
      <w:r>
        <w:rPr>
          <w:color w:val="8C8C8C"/>
          <w:sz w:val="12"/>
        </w:rPr>
        <w:t>cf-art-228</w:t>
      </w:r>
      <w:r>
        <w:rPr>
          <w:color w:val="003CA0"/>
          <w:sz w:val="12"/>
        </w:rPr>
        <w:t xml:space="preserve"> | RE 229382</w:t>
      </w:r>
      <w:r>
        <w:rPr>
          <w:color w:val="003CA0"/>
          <w:sz w:val="12"/>
        </w:rPr>
        <w:t xml:space="preserve"> | rel. Moreira Alves</w:t>
      </w:r>
    </w:p>
    <w:p>
      <w:pPr>
        <w:ind w:left="288"/>
      </w:pPr>
      <w:r>
        <w:rPr>
          <w:color w:val="1E1E1E"/>
          <w:sz w:val="18"/>
        </w:rPr>
        <w:t>Art. 127 do ECA. Embora sem respeitar o disposto no art. 97 da Constituição, o acórdão recorrido deu expressamente pela inconstitucionalidade parcial do art. 127 do ECA, que autoriza a acumulação da remissão com a aplicação de medida socioeducativa. Constitucionalidade dessa norma, porquanto, em face das características especiais do sistema de proteção ao adolescente implantado pela Lei 8.069/1990, que mesmo no procedimento judicial para a apuração do ato infracional, como o próprio aresto recorrido reconhece, não se tem em vista a imposição de pena criminal ao adolescente infrator, mas a apli</w:t>
      </w:r>
    </w:p>
    <w:p>
      <w:pPr>
        <w:ind w:left="288"/>
      </w:pPr>
      <w:r>
        <w:rPr>
          <w:b/>
          <w:color w:val="003CA0"/>
          <w:sz w:val="16"/>
        </w:rPr>
        <w:t>[RE 229.382, rel. min. Moreira Alves, j. 26-6-2002, P, DJ de 31-10-2002.]</w:t>
      </w:r>
    </w:p>
    <w:p>
      <w:pPr>
        <w:ind w:left="288"/>
      </w:pPr>
      <w:r>
        <w:rPr>
          <w:color w:val="8C8C8C"/>
          <w:sz w:val="12"/>
        </w:rPr>
        <w:t>cf-art-228</w:t>
      </w:r>
      <w:r>
        <w:rPr>
          <w:color w:val="003CA0"/>
          <w:sz w:val="12"/>
        </w:rPr>
        <w:t xml:space="preserve"> | HC 68466</w:t>
      </w:r>
      <w:r>
        <w:rPr>
          <w:color w:val="003CA0"/>
          <w:sz w:val="12"/>
        </w:rPr>
        <w:t xml:space="preserve"> | rel. Celso de Mello</w:t>
      </w:r>
    </w:p>
    <w:p>
      <w:pPr>
        <w:ind w:left="288"/>
      </w:pPr>
      <w:r>
        <w:rPr>
          <w:color w:val="1E1E1E"/>
          <w:sz w:val="18"/>
        </w:rPr>
        <w:t>A alegação de menoridade deve ser comprovada, em sede processual penal, mediante prova documental específica e idônea, consistente na certidão extraída do assento de nascimento do indiciado, imputado ou condenado. (...) A mera invocação, pelo paciente, de sua condição de menoridade, desacompanhada de meio probatório idôneo – a certidão de nascimento –, é insuficiente para justificar o acolhimento de sua pretensão.</w:t>
      </w:r>
    </w:p>
    <w:p>
      <w:pPr>
        <w:ind w:left="288"/>
      </w:pPr>
      <w:r>
        <w:rPr>
          <w:b/>
          <w:color w:val="003CA0"/>
          <w:sz w:val="16"/>
        </w:rPr>
        <w:t>[HC 68.466, rel. min. Celso de Mello, j. 19-12-1990, P, DJ de 8-3-1991.]</w:t>
      </w:r>
    </w:p>
    <w:p>
      <w:pPr>
        <w:ind w:left="288"/>
      </w:pPr>
      <w:r>
        <w:rPr>
          <w:color w:val="8C8C8C"/>
          <w:sz w:val="12"/>
        </w:rPr>
        <w:t>cf-art-228</w:t>
      </w:r>
      <w:r>
        <w:rPr>
          <w:color w:val="003CA0"/>
          <w:sz w:val="12"/>
        </w:rPr>
        <w:t xml:space="preserve"> | HC 71.881</w:t>
      </w:r>
      <w:r>
        <w:rPr>
          <w:color w:val="003CA0"/>
          <w:sz w:val="12"/>
        </w:rPr>
        <w:t xml:space="preserve"> | rel. Carlos Velloso</w:t>
      </w:r>
    </w:p>
    <w:p>
      <w:pPr>
        <w:ind w:left="288"/>
      </w:pPr>
      <w:r>
        <w:rPr>
          <w:color w:val="1E1E1E"/>
          <w:sz w:val="18"/>
        </w:rPr>
        <w:t>= HC 71.881, rel. min. Carlos Velloso, j. 3-3-1995, 2ª T, DJ de 19-5-1995</w:t>
      </w:r>
    </w:p>
    <w:p>
      <w:r>
        <w:rPr>
          <w:b/>
          <w:color w:val="003366"/>
          <w:sz w:val="20"/>
        </w:rPr>
        <w:t>Art. 229 Os pais têm o dever de assistir, criar e educar os filhos menores, e os</w:t>
      </w:r>
    </w:p>
    <w:p>
      <w:r>
        <w:rPr>
          <w:b/>
          <w:color w:val="003366"/>
          <w:sz w:val="20"/>
        </w:rPr>
        <w:t>Art. 230 A família, a sociedade e o Estado têm o dever de amparar as pessoas ido</w:t>
      </w:r>
      <w:r>
        <w:rPr>
          <w:color w:val="8C8C8C"/>
          <w:sz w:val="14"/>
        </w:rPr>
        <w:t xml:space="preserve">  [11 decisoes]</w:t>
      </w:r>
    </w:p>
    <w:p>
      <w:pPr>
        <w:ind w:left="144"/>
      </w:pPr>
      <w:r>
        <w:rPr>
          <w:b/>
          <w:color w:val="B45A00"/>
          <w:sz w:val="16"/>
        </w:rPr>
        <w:t>CONTROLE CONCENTRADO</w:t>
      </w:r>
    </w:p>
    <w:p>
      <w:pPr>
        <w:ind w:left="288"/>
      </w:pPr>
      <w:r>
        <w:rPr>
          <w:color w:val="8C8C8C"/>
          <w:sz w:val="12"/>
        </w:rPr>
        <w:t>cf-art-230</w:t>
      </w:r>
      <w:r>
        <w:rPr>
          <w:color w:val="003CA0"/>
          <w:sz w:val="12"/>
        </w:rPr>
        <w:t xml:space="preserve"> | ADI 3534</w:t>
      </w:r>
      <w:r>
        <w:rPr>
          <w:color w:val="003CA0"/>
          <w:sz w:val="12"/>
        </w:rPr>
        <w:t xml:space="preserve"> | rel. Marco Aurélio</w:t>
      </w:r>
    </w:p>
    <w:p>
      <w:pPr>
        <w:ind w:left="288"/>
      </w:pPr>
      <w:r>
        <w:rPr>
          <w:color w:val="1E1E1E"/>
          <w:sz w:val="18"/>
        </w:rPr>
        <w:t>(...) a norma atacada não trata de matéria afeta à proteção da infância. Ao reverso, autoriza as creches privadas do Distrito Federal a também prestar atendimento a pessoas idosas, desde que observados os parâmetros nela estabelecidos. Os destinatários de tutela não são as crianças, mas as pessoas de idade mais avançada, e os preceitos do ato impugnado, a todo tempo, buscam determinar os requisitos bem como as obrigações a serem cumpridas pelas creches que pretendam prestar auxílio a elas. (...) Entre os vários desafios originados do envelhecimento populacional, surge o questionamento sobre on</w:t>
      </w:r>
    </w:p>
    <w:p>
      <w:pPr>
        <w:ind w:left="288"/>
      </w:pPr>
      <w:r>
        <w:rPr>
          <w:b/>
          <w:color w:val="003CA0"/>
          <w:sz w:val="16"/>
        </w:rPr>
        <w:t>[ADI 3.534, voto do rel. min. Marco Aurélio, j. 10-10-2019, P, DJE de 24-10-2019.]</w:t>
      </w:r>
    </w:p>
    <w:p>
      <w:pPr>
        <w:ind w:left="288"/>
      </w:pPr>
      <w:r>
        <w:rPr>
          <w:color w:val="8C8C8C"/>
          <w:sz w:val="12"/>
        </w:rPr>
        <w:t>cf-art-230</w:t>
      </w:r>
      <w:r>
        <w:rPr>
          <w:color w:val="003CA0"/>
          <w:sz w:val="12"/>
        </w:rPr>
        <w:t xml:space="preserve"> | ADI 3096</w:t>
      </w:r>
      <w:r>
        <w:rPr>
          <w:color w:val="003CA0"/>
          <w:sz w:val="12"/>
        </w:rPr>
        <w:t xml:space="preserve"> | rel. Cármen Lúcia</w:t>
      </w:r>
    </w:p>
    <w:p>
      <w:pPr>
        <w:ind w:left="288"/>
      </w:pPr>
      <w:r>
        <w:rPr>
          <w:color w:val="1E1E1E"/>
          <w:sz w:val="18"/>
        </w:rPr>
        <w:t>Ação direta de inconstitucionalidade. Arts. 39 e 94 da Lei 10.741/2003 (Estatuto do Idoso). (...) Aplicabilidade dos procedimentos previstos na Lei 9.099/1995 aos crimes cometidos contra idosos. (...) Art. 94 da Lei 10.741/2003: interpretação conforme à Constituição do Brasil, com redução de texto, para suprimir a expressão "do Código Penal e". Aplicação apenas do procedimento sumaríssimo previsto na Lei 9.099/1995: benefício do idoso com a celeridade processual. Impossibilidade de aplicação de quaisquer medidas despenalizadoras e de interpretação benéfica ao autor do crime.</w:t>
      </w:r>
    </w:p>
    <w:p>
      <w:pPr>
        <w:ind w:left="288"/>
      </w:pPr>
      <w:r>
        <w:rPr>
          <w:b/>
          <w:color w:val="003CA0"/>
          <w:sz w:val="16"/>
        </w:rPr>
        <w:t>[ADI 3.096, rel. min. Cármen Lúcia, j. 16-6-2010, P, DJE de 3-9-2010.]</w:t>
      </w:r>
    </w:p>
    <w:p>
      <w:pPr>
        <w:ind w:left="288"/>
      </w:pPr>
      <w:r>
        <w:rPr>
          <w:color w:val="8C8C8C"/>
          <w:sz w:val="12"/>
        </w:rPr>
        <w:t>cf-art-230</w:t>
      </w:r>
      <w:r>
        <w:rPr>
          <w:color w:val="003CA0"/>
          <w:sz w:val="12"/>
        </w:rPr>
        <w:t xml:space="preserve"> | ADI 2435</w:t>
      </w:r>
      <w:r>
        <w:rPr>
          <w:color w:val="003CA0"/>
          <w:sz w:val="12"/>
        </w:rPr>
        <w:t xml:space="preserve"> | rel. Ellen Gracie</w:t>
      </w:r>
    </w:p>
    <w:p>
      <w:pPr>
        <w:ind w:left="288"/>
      </w:pPr>
      <w:r>
        <w:rPr>
          <w:color w:val="1E1E1E"/>
          <w:sz w:val="18"/>
        </w:rPr>
        <w:t>Ação direta de inconstitucionalidade. Lei 3.542/2001, do Estado do Rio de Janeiro, que obrigou farmácias e drogarias a conceder descontos a idosos na compra de medicamentos. Ausência do periculum in mora, tendo em vista que a irreparabilidade dos danos decorrentes da suspensão ou não dos efeitos da lei se dá, de forma irremediável, em prejuízo dos idosos, da sua saúde e da sua própria vida. Periculum in mora inverso. Relevância, ademais, do disposto no art. 230, caput, da CF, que atribui à família, à sociedade e ao Estado o dever de amparar as pessoas idosas, defendendo sua dignidade e bem-est</w:t>
      </w:r>
    </w:p>
    <w:p>
      <w:pPr>
        <w:ind w:left="288"/>
      </w:pPr>
      <w:r>
        <w:rPr>
          <w:b/>
          <w:color w:val="003CA0"/>
          <w:sz w:val="16"/>
        </w:rPr>
        <w:t>[ADI 2.435 MC, rel. min. Ellen Gracie, j. 13-3-2002, P, DJ de 31-10-2003.]</w:t>
      </w:r>
    </w:p>
    <w:p>
      <w:pPr>
        <w:ind w:left="288"/>
      </w:pPr>
      <w:r>
        <w:rPr>
          <w:color w:val="8C8C8C"/>
          <w:sz w:val="12"/>
        </w:rPr>
        <w:t>cf-art-230</w:t>
      </w:r>
      <w:r>
        <w:rPr>
          <w:color w:val="003CA0"/>
          <w:sz w:val="12"/>
        </w:rPr>
        <w:t xml:space="preserve"> | RE 1532265</w:t>
      </w:r>
      <w:r>
        <w:rPr>
          <w:color w:val="003CA0"/>
          <w:sz w:val="12"/>
        </w:rPr>
        <w:t xml:space="preserve"> | rel. Flávio Dino</w:t>
      </w:r>
    </w:p>
    <w:p>
      <w:pPr>
        <w:ind w:left="288"/>
      </w:pPr>
      <w:r>
        <w:rPr>
          <w:color w:val="1E1E1E"/>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w:t>
      </w:r>
    </w:p>
    <w:p>
      <w:pPr>
        <w:ind w:left="288"/>
      </w:pPr>
      <w:r>
        <w:rPr>
          <w:b/>
          <w:color w:val="003CA0"/>
          <w:sz w:val="16"/>
        </w:rPr>
        <w:t>[RE 1.532.265 AgR, rel. min. Flávio Dino, j. 13.10.2025, 1ª T, DJE de 21.10.2025.]</w:t>
      </w:r>
    </w:p>
    <w:p>
      <w:pPr>
        <w:ind w:left="144"/>
      </w:pPr>
      <w:r>
        <w:rPr>
          <w:b/>
          <w:color w:val="B45A00"/>
          <w:sz w:val="16"/>
        </w:rPr>
        <w:t>JULGADOS CORRELATOS</w:t>
      </w:r>
    </w:p>
    <w:p>
      <w:pPr>
        <w:ind w:left="288"/>
      </w:pPr>
      <w:r>
        <w:rPr>
          <w:color w:val="8C8C8C"/>
          <w:sz w:val="12"/>
        </w:rPr>
        <w:t>cf-art-230</w:t>
      </w:r>
      <w:r>
        <w:rPr>
          <w:color w:val="003CA0"/>
          <w:sz w:val="12"/>
        </w:rPr>
        <w:t xml:space="preserve"> | MS 26946</w:t>
      </w:r>
      <w:r>
        <w:rPr>
          <w:color w:val="003CA0"/>
          <w:sz w:val="12"/>
        </w:rPr>
        <w:t xml:space="preserve"> | rel. Eros Grau</w:t>
      </w:r>
    </w:p>
    <w:p>
      <w:pPr>
        <w:ind w:left="288"/>
      </w:pPr>
      <w:r>
        <w:rPr>
          <w:color w:val="1E1E1E"/>
          <w:sz w:val="18"/>
        </w:rPr>
        <w:t>Idoso. Prioridade de tramitação. Processo judicial. Lei 10.741/2003. (...)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cf-art-230</w:t>
      </w:r>
      <w:r>
        <w:rPr>
          <w:color w:val="003CA0"/>
          <w:sz w:val="12"/>
        </w:rPr>
        <w:t xml:space="preserve"> | HC 88083</w:t>
      </w:r>
      <w:r>
        <w:rPr>
          <w:color w:val="003CA0"/>
          <w:sz w:val="12"/>
        </w:rPr>
        <w:t xml:space="preserve"> | rel. Ellen Gracie</w:t>
      </w:r>
    </w:p>
    <w:p>
      <w:pPr>
        <w:ind w:left="288"/>
      </w:pPr>
      <w:r>
        <w:rPr>
          <w:color w:val="1E1E1E"/>
          <w:sz w:val="18"/>
        </w:rPr>
        <w:t>A circunstância de o critério cronológico adotado pelo Estatuto do Idoso ser de sessenta anos de idade não alterou a regra excepcional da redução dos prazos de prescrição da pretensão punitiva quando se tratar de pessoa maior de setenta anos de idade na data da sentença condenatória.</w:t>
      </w:r>
    </w:p>
    <w:p>
      <w:pPr>
        <w:ind w:left="288"/>
      </w:pPr>
      <w:r>
        <w:rPr>
          <w:b/>
          <w:color w:val="003CA0"/>
          <w:sz w:val="16"/>
        </w:rPr>
        <w:t>[HC 88.083, rel. min. Ellen Gracie, j. 3-6-2008, 2ª T, DJE de 27-6-2008.]</w:t>
      </w:r>
    </w:p>
    <w:p>
      <w:pPr>
        <w:ind w:left="288"/>
      </w:pPr>
      <w:r>
        <w:rPr>
          <w:color w:val="8C8C8C"/>
          <w:sz w:val="12"/>
        </w:rPr>
        <w:t>cf-art-230</w:t>
      </w:r>
      <w:r>
        <w:rPr>
          <w:color w:val="003CA0"/>
          <w:sz w:val="12"/>
        </w:rPr>
        <w:t xml:space="preserve"> | RCL 2396</w:t>
      </w:r>
      <w:r>
        <w:rPr>
          <w:color w:val="003CA0"/>
          <w:sz w:val="12"/>
        </w:rPr>
        <w:t xml:space="preserve"> | rel. Ellen Gracie</w:t>
      </w:r>
    </w:p>
    <w:p>
      <w:pPr>
        <w:ind w:left="288"/>
      </w:pPr>
      <w:r>
        <w:rPr>
          <w:color w:val="1E1E1E"/>
          <w:sz w:val="18"/>
        </w:rPr>
        <w:t>Não é cabível reclamação para discutir incidente de execução e não pagamento de precatório. (...) Atendimento prioritário aos idosos. Problema a ser resolvido pelo legislador e pelos que detêm o controle do orçamento.</w:t>
      </w:r>
    </w:p>
    <w:p>
      <w:pPr>
        <w:ind w:left="288"/>
      </w:pPr>
      <w:r>
        <w:rPr>
          <w:b/>
          <w:color w:val="003CA0"/>
          <w:sz w:val="16"/>
        </w:rPr>
        <w:t>[Rcl 2.396 AgR, rel. min. Ellen Gracie, j. 24-11-2004, 1ª T, DJ de 10-12-2004.]</w:t>
      </w:r>
    </w:p>
    <w:p>
      <w:pPr>
        <w:ind w:left="288"/>
      </w:pPr>
      <w:r>
        <w:rPr>
          <w:color w:val="8C8C8C"/>
          <w:sz w:val="12"/>
        </w:rPr>
        <w:t>cf-art-230</w:t>
      </w:r>
      <w:r>
        <w:rPr>
          <w:color w:val="003CA0"/>
          <w:sz w:val="12"/>
        </w:rPr>
        <w:t xml:space="preserve"> | HC 83358</w:t>
      </w:r>
      <w:r>
        <w:rPr>
          <w:color w:val="003CA0"/>
          <w:sz w:val="12"/>
        </w:rPr>
        <w:t xml:space="preserve"> | rel. Ayres Britto</w:t>
      </w:r>
    </w:p>
    <w:p>
      <w:pPr>
        <w:ind w:left="288"/>
      </w:pPr>
      <w:r>
        <w:rPr>
          <w:color w:val="1E1E1E"/>
          <w:sz w:val="18"/>
        </w:rP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exija cuidados especiais, os quais não podem ser fornecidos no local da custódia ou e</w:t>
      </w:r>
    </w:p>
    <w:p>
      <w:pPr>
        <w:ind w:left="288"/>
      </w:pPr>
      <w:r>
        <w:rPr>
          <w:b/>
          <w:color w:val="003CA0"/>
          <w:sz w:val="16"/>
        </w:rPr>
        <w:t>[HC 83.358, rel. min. Ayres Britto, j. 4-5-2004, 1ª T, DJ de 4-6-2004.]</w:t>
      </w:r>
    </w:p>
    <w:p>
      <w:pPr>
        <w:ind w:left="288"/>
      </w:pPr>
      <w:r>
        <w:rPr>
          <w:color w:val="8C8C8C"/>
          <w:sz w:val="12"/>
        </w:rPr>
        <w:t>cf-art-230</w:t>
      </w:r>
      <w:r>
        <w:rPr>
          <w:color w:val="003CA0"/>
          <w:sz w:val="12"/>
        </w:rPr>
        <w:t xml:space="preserve"> | RHC 94.358</w:t>
      </w:r>
      <w:r>
        <w:rPr>
          <w:color w:val="003CA0"/>
          <w:sz w:val="12"/>
        </w:rPr>
        <w:t xml:space="preserve"> | rel. Celso de Mello</w:t>
      </w:r>
    </w:p>
    <w:p>
      <w:pPr>
        <w:ind w:left="288"/>
      </w:pPr>
      <w:r>
        <w:rPr>
          <w:color w:val="1E1E1E"/>
          <w:sz w:val="18"/>
        </w:rPr>
        <w:t>= RHC 94.358, rel. min. Celso de Mello, j. 29-4-2008, 2ª T, DJE de 19-3-2014</w:t>
      </w:r>
    </w:p>
    <w:p>
      <w:pPr>
        <w:ind w:left="144"/>
      </w:pPr>
      <w:r>
        <w:rPr>
          <w:b/>
          <w:color w:val="B45A00"/>
          <w:sz w:val="16"/>
        </w:rPr>
        <w:t>CONTROLE CONCENTRADO</w:t>
      </w:r>
    </w:p>
    <w:p>
      <w:pPr>
        <w:ind w:left="288"/>
      </w:pPr>
      <w:r>
        <w:rPr>
          <w:color w:val="8C8C8C"/>
          <w:sz w:val="12"/>
        </w:rPr>
        <w:t>cf-art-230-par-2</w:t>
      </w:r>
      <w:r>
        <w:rPr>
          <w:color w:val="003CA0"/>
          <w:sz w:val="12"/>
        </w:rPr>
        <w:t xml:space="preserve"> | ADI 3768</w:t>
      </w:r>
      <w:r>
        <w:rPr>
          <w:color w:val="003CA0"/>
          <w:sz w:val="12"/>
        </w:rPr>
        <w:t xml:space="preserve"> | rel. Cármen Lúcia</w:t>
      </w:r>
    </w:p>
    <w:p>
      <w:pPr>
        <w:ind w:left="288"/>
      </w:pPr>
      <w:r>
        <w:rPr>
          <w:color w:val="1E1E1E"/>
          <w:sz w:val="18"/>
        </w:rPr>
        <w:t>Ação direta de inconstitucionalidade. Art. 39 da Lei 10.741, de 1º de outubro de 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Constituição do Brasil. A norma constitucional é de eficácia plena e aplicabilidade imediata, pelo que não há ei</w:t>
      </w:r>
    </w:p>
    <w:p>
      <w:pPr>
        <w:ind w:left="288"/>
      </w:pPr>
      <w:r>
        <w:rPr>
          <w:b/>
          <w:color w:val="003CA0"/>
          <w:sz w:val="16"/>
        </w:rPr>
        <w:t>[ADI 3.768, rel. min. Cármen Lúcia, j. 19-9-2007, P, DJ de 26-10-2007.]</w:t>
      </w:r>
    </w:p>
    <w:p>
      <w:pPr>
        <w:ind w:left="288"/>
      </w:pPr>
      <w:r>
        <w:rPr>
          <w:color w:val="8C8C8C"/>
          <w:sz w:val="12"/>
        </w:rPr>
        <w:t>cf-art-230-par-2</w:t>
      </w:r>
      <w:r>
        <w:rPr>
          <w:color w:val="003CA0"/>
          <w:sz w:val="12"/>
        </w:rPr>
        <w:t xml:space="preserve"> | AI 707.810</w:t>
      </w:r>
      <w:r>
        <w:rPr>
          <w:color w:val="003CA0"/>
          <w:sz w:val="12"/>
        </w:rPr>
        <w:t xml:space="preserve"> | rel. Rosa Weber</w:t>
      </w:r>
    </w:p>
    <w:p>
      <w:pPr>
        <w:ind w:left="288"/>
      </w:pPr>
      <w:r>
        <w:rPr>
          <w:color w:val="1E1E1E"/>
          <w:sz w:val="18"/>
        </w:rPr>
        <w:t>= AI 707.810 AgR, rel. min. Rosa Weber, j. 22-5-2012, 1ª T, DJE de 6-6-2012 CAPÍTULO VIII Dos Índios SUMÁRIO</w:t>
      </w:r>
    </w:p>
    <w:p>
      <w:pPr>
        <w:ind w:left="432"/>
      </w:pPr>
      <w:r>
        <w:rPr>
          <w:color w:val="003366"/>
          <w:sz w:val="18"/>
        </w:rPr>
        <w:t>§ 1 Os programas de amparo aos idosos serão executados preferencialmente em seus</w:t>
      </w:r>
    </w:p>
    <w:p>
      <w:pPr>
        <w:ind w:left="432"/>
      </w:pPr>
      <w:r>
        <w:rPr>
          <w:color w:val="003366"/>
          <w:sz w:val="18"/>
        </w:rPr>
        <w:t>§ 2 Aos maiores de sessenta e cinco anos é garantida a gratuidade dos transporte</w:t>
      </w:r>
    </w:p>
    <w:p>
      <w:pPr>
        <w:pStyle w:val="Heading2"/>
      </w:pPr>
      <w:r>
        <w:rPr>
          <w:color w:val="003366"/>
        </w:rPr>
        <w:t>CAPÍTULO VIII - DOS ÍNDIOS</w:t>
      </w:r>
    </w:p>
    <w:p>
      <w:r>
        <w:rPr>
          <w:b/>
          <w:color w:val="003366"/>
          <w:sz w:val="20"/>
        </w:rPr>
        <w:t xml:space="preserve">Art. 231 São reconhecidos aos índios sua organização social, costumes, línguas, </w:t>
      </w:r>
      <w:r>
        <w:rPr>
          <w:color w:val="8C8C8C"/>
          <w:sz w:val="14"/>
        </w:rPr>
        <w:t xml:space="preserve">  [24 decisoes]</w:t>
      </w:r>
    </w:p>
    <w:p>
      <w:pPr>
        <w:ind w:left="288"/>
      </w:pPr>
      <w:r>
        <w:rPr>
          <w:color w:val="8C8C8C"/>
          <w:sz w:val="12"/>
        </w:rPr>
        <w:t>cf-art-231</w:t>
      </w:r>
      <w:r>
        <w:rPr>
          <w:color w:val="003CA0"/>
          <w:sz w:val="12"/>
        </w:rPr>
        <w:t xml:space="preserve"> | ADPF 709</w:t>
      </w:r>
      <w:r>
        <w:rPr>
          <w:color w:val="003CA0"/>
          <w:sz w:val="12"/>
        </w:rPr>
        <w:t xml:space="preserve"> | rel. Luís Roberto Barroso</w:t>
      </w:r>
    </w:p>
    <w:p>
      <w:pPr>
        <w:ind w:left="288"/>
      </w:pPr>
      <w:r>
        <w:rPr>
          <w:color w:val="1E1E1E"/>
          <w:sz w:val="18"/>
        </w:rPr>
        <w:t xml:space="preserve">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w:t>
      </w:r>
    </w:p>
    <w:p>
      <w:pPr>
        <w:ind w:left="288"/>
      </w:pPr>
      <w:r>
        <w:rPr>
          <w:b/>
          <w:color w:val="003CA0"/>
          <w:sz w:val="16"/>
        </w:rPr>
        <w:t>[ADPF 709, rel. min. Luís Roberto Barroso, j. 29.09.2025, P, DJE de 14.10.2025.]</w:t>
      </w:r>
    </w:p>
    <w:p>
      <w:pPr>
        <w:ind w:left="144"/>
      </w:pPr>
      <w:r>
        <w:rPr>
          <w:b/>
          <w:color w:val="B45A00"/>
          <w:sz w:val="16"/>
        </w:rPr>
        <w:t>CONTROLE CONCENTRADO</w:t>
      </w:r>
    </w:p>
    <w:p>
      <w:pPr>
        <w:ind w:left="288"/>
      </w:pPr>
      <w:r>
        <w:rPr>
          <w:color w:val="8C8C8C"/>
          <w:sz w:val="12"/>
        </w:rPr>
        <w:t>cf-art-231</w:t>
      </w:r>
      <w:r>
        <w:rPr>
          <w:color w:val="003CA0"/>
          <w:sz w:val="12"/>
        </w:rPr>
        <w:t xml:space="preserve"> | ADPF 991</w:t>
      </w:r>
      <w:r>
        <w:rPr>
          <w:color w:val="003CA0"/>
          <w:sz w:val="12"/>
        </w:rPr>
        <w:t xml:space="preserve"> | rel. Edson Fachin</w:t>
      </w:r>
    </w:p>
    <w:p>
      <w:pPr>
        <w:ind w:left="288"/>
      </w:pPr>
      <w:r>
        <w:rPr>
          <w:color w:val="1E1E1E"/>
          <w:sz w:val="18"/>
        </w:rPr>
        <w:t>A superação do paradigma assimilacionista para um de respeito à pluralidade e ao seu modo de vida traduz-se na política do não contato, de forma a respeitar a escolha das comunidades em permanecer distantes do modo de vida da sociedade envolvente, de manter a integridade das terras necessárias à sua subsistência e ao desenvolvimento de sua expressão cultural, e também de evitar a disseminação de patógenos que possam levar à propagação de doenças e ao extermínio de um grande número de indígenas, diante da evidente vulnerabilidade imunológica que possuem. A omissão comprovada da Administração Pú</w:t>
      </w:r>
    </w:p>
    <w:p>
      <w:pPr>
        <w:ind w:left="144"/>
      </w:pPr>
      <w:r>
        <w:rPr>
          <w:b/>
          <w:color w:val="B45A00"/>
          <w:sz w:val="16"/>
        </w:rPr>
        <w:t>REPERCUSSAO GERAL</w:t>
      </w:r>
    </w:p>
    <w:p>
      <w:pPr>
        <w:ind w:left="288"/>
      </w:pPr>
      <w:r>
        <w:rPr>
          <w:color w:val="8C8C8C"/>
          <w:sz w:val="12"/>
        </w:rPr>
        <w:t>cf-art-231</w:t>
      </w:r>
      <w:r>
        <w:rPr>
          <w:color w:val="003CA0"/>
          <w:sz w:val="12"/>
        </w:rPr>
        <w:t xml:space="preserve"> | RE 1.017.365</w:t>
      </w:r>
      <w:r>
        <w:rPr>
          <w:color w:val="003CA0"/>
          <w:sz w:val="12"/>
        </w:rPr>
        <w:t xml:space="preserve"> | rel. Edson Fachin</w:t>
      </w:r>
    </w:p>
    <w:p>
      <w:pPr>
        <w:ind w:left="288"/>
      </w:pPr>
      <w:r>
        <w:rPr>
          <w:color w:val="1E1E1E"/>
          <w:sz w:val="18"/>
        </w:rPr>
        <w:t>“I - A demarcação consiste em procedimento declaratório do direito originário territorial à posse das terras ocupadas tradicionalmente por comunidade indígena; II - A posse tradicional indígena é distinta da posse civil, consistindo na ocupação das terras habitadas em caráter permanente pelos indígenas, nas utilizadas para suas atividades produtivas, nas imprescindíveis à preservação dos recursos ambientais necessários a seu bem-estar e nas necessárias a sua reprodução física e cultural, segundo seus usos, costumes e tradições, nos termos do §1º do artigo 231 do texto constitucional; III - A p</w:t>
      </w:r>
    </w:p>
    <w:p>
      <w:pPr>
        <w:ind w:left="144"/>
      </w:pPr>
      <w:r>
        <w:rPr>
          <w:b/>
          <w:color w:val="B45A00"/>
          <w:sz w:val="16"/>
        </w:rPr>
        <w:t>JULGADOS CORRELATOS</w:t>
      </w:r>
    </w:p>
    <w:p>
      <w:pPr>
        <w:ind w:left="288"/>
      </w:pPr>
      <w:r>
        <w:rPr>
          <w:color w:val="8C8C8C"/>
          <w:sz w:val="12"/>
        </w:rPr>
        <w:t>cf-art-231</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As ch</w:t>
      </w:r>
    </w:p>
    <w:p>
      <w:pPr>
        <w:ind w:left="288"/>
      </w:pPr>
      <w:r>
        <w:rPr>
          <w:b/>
          <w:color w:val="003CA0"/>
          <w:sz w:val="16"/>
        </w:rPr>
        <w:t>[Pet 3.388 ED, rel. min. Roberto Barroso, j. 23-10-2013, P, DJE de 4-2-2014.]</w:t>
      </w:r>
    </w:p>
    <w:p>
      <w:pPr>
        <w:ind w:left="288"/>
      </w:pPr>
      <w:r>
        <w:rPr>
          <w:color w:val="8C8C8C"/>
          <w:sz w:val="12"/>
        </w:rPr>
        <w:t>cf-art-231</w:t>
      </w:r>
      <w:r>
        <w:rPr>
          <w:color w:val="003CA0"/>
          <w:sz w:val="12"/>
        </w:rPr>
        <w:t xml:space="preserve"> | PET 3388</w:t>
      </w:r>
      <w:r>
        <w:rPr>
          <w:color w:val="003CA0"/>
          <w:sz w:val="12"/>
        </w:rPr>
        <w:t xml:space="preserve"> | rel. Ayres Britto</w:t>
      </w:r>
    </w:p>
    <w:p>
      <w:pPr>
        <w:ind w:left="288"/>
      </w:pPr>
      <w:r>
        <w:rPr>
          <w:color w:val="1E1E1E"/>
          <w:sz w:val="18"/>
        </w:rPr>
        <w:t>O substantivo "índios" é usado pela CF de 1988 por um modo invariavelmente plural, para exprimir a diferenciação dos aborígenes por numerosas etnias. Propósito constitucional de retratar uma diversidade indígena tanto interétnica quanto intraétnica. Índios em processo de aculturação permanecem índios para o fim de proteção constitucional. Proteção constitucional que não se limita aos silvícolas, estes, sim, índios ainda em primitivo estádio de habitantes da selva. (...) Somente à União, por atos situados na esfera de atuação do Poder Executivo, compete instaurar, sequenciar e concluir formalme</w:t>
      </w:r>
    </w:p>
    <w:p>
      <w:pPr>
        <w:ind w:left="288"/>
      </w:pPr>
      <w:r>
        <w:rPr>
          <w:b/>
          <w:color w:val="003CA0"/>
          <w:sz w:val="16"/>
        </w:rPr>
        <w:t>[Pet 3.388, rel. min. Ayres Britto, j. 19-3-2009, P, DJE de 1º-7-2010.]</w:t>
      </w:r>
    </w:p>
    <w:p>
      <w:pPr>
        <w:ind w:left="288"/>
      </w:pPr>
      <w:r>
        <w:rPr>
          <w:color w:val="8C8C8C"/>
          <w:sz w:val="12"/>
        </w:rPr>
        <w:t>cf-art-231</w:t>
      </w:r>
      <w:r>
        <w:rPr>
          <w:color w:val="003CA0"/>
          <w:sz w:val="12"/>
        </w:rPr>
        <w:t xml:space="preserve"> | MS 21896</w:t>
      </w:r>
      <w:r>
        <w:rPr>
          <w:color w:val="003CA0"/>
          <w:sz w:val="12"/>
        </w:rPr>
        <w:t xml:space="preserve"> | rel. Joaquim Barbosa</w:t>
      </w:r>
    </w:p>
    <w:p>
      <w:pPr>
        <w:ind w:left="288"/>
      </w:pPr>
      <w:r>
        <w:rPr>
          <w:color w:val="1E1E1E"/>
          <w:sz w:val="18"/>
        </w:rPr>
        <w:t>No que tange à declaração dos limites e superfície da terra indígena a ser demarcada, é possível haver diferença entre área e perímetro estabelecidos pela portaria do Ministério da Justiça e aqueles constantes do decreto presidencial. Afastada a alegação de ofensa ao princípio do devido processo legal, fundada na assertiva de que edição do decreto presidencial não se afigurava possível, porquanto já em trâmite a ação de nulidade de demarcatória cumulada com ação reivindicatória. Ausente provimento jurisdicional definitivo ou cautelar que impedisse o prosseguimento do processo administrativo de</w:t>
      </w:r>
    </w:p>
    <w:p>
      <w:pPr>
        <w:ind w:left="288"/>
      </w:pPr>
      <w:r>
        <w:rPr>
          <w:b/>
          <w:color w:val="003CA0"/>
          <w:sz w:val="16"/>
        </w:rPr>
        <w:t>[MS 21.896, red. do ac. min. Joaquim Barbosa, j. 4-6-2007, P, DJE de 13-6-2008.]</w:t>
      </w:r>
    </w:p>
    <w:p>
      <w:pPr>
        <w:ind w:left="288"/>
      </w:pPr>
      <w:r>
        <w:rPr>
          <w:color w:val="8C8C8C"/>
          <w:sz w:val="12"/>
        </w:rPr>
        <w:t>cf-art-231</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 Não há que se falar em supressão das garantias do contraditório e da ampla defesa se aos impetrantes foi dada a oportunidade de que trata o art. 9º do Decreto 1.775/1996 (MS 24.045, rel. min. Joaquim Barbosa). Na ausência de ordem judicial a impedir a realização</w:t>
      </w:r>
    </w:p>
    <w:p>
      <w:pPr>
        <w:ind w:left="288"/>
      </w:pPr>
      <w:r>
        <w:rPr>
          <w:b/>
          <w:color w:val="003CA0"/>
          <w:sz w:val="16"/>
        </w:rPr>
        <w:t>[MS 25.483, rel. min. Ayres Britto, j. 4-6-2007, P, DJ de 14-9-2007.]</w:t>
      </w:r>
    </w:p>
    <w:p>
      <w:pPr>
        <w:ind w:left="288"/>
      </w:pPr>
      <w:r>
        <w:rPr>
          <w:color w:val="8C8C8C"/>
          <w:sz w:val="12"/>
        </w:rPr>
        <w:t>cf-art-231</w:t>
      </w:r>
      <w:r>
        <w:rPr>
          <w:color w:val="003CA0"/>
          <w:sz w:val="12"/>
        </w:rPr>
        <w:t xml:space="preserve"> | SL 38</w:t>
      </w:r>
      <w:r>
        <w:rPr>
          <w:color w:val="003CA0"/>
          <w:sz w:val="12"/>
        </w:rPr>
        <w:t xml:space="preserve"> | rel. Ellen Gracie</w:t>
      </w:r>
    </w:p>
    <w:p>
      <w:pPr>
        <w:ind w:left="288"/>
      </w:pPr>
      <w:r>
        <w:rPr>
          <w:color w:val="1E1E1E"/>
          <w:sz w:val="18"/>
        </w:rPr>
        <w:t>Agravo regimental. Suspensão de liminar requerida pelo MPF. Terra Indígena Raposa Serra do Sol. Portaria 820/1998, do Ministério da Justiça. Ação popular. Liminares concedidas em ambas as instâncias da Justiça Federal. Ausência de demonstração inequívoca de grave lesão à ordem, à saúde, à segurança ou à economia. Pedido de suspensão indeferido. (...) Ao contrário do que afirma o agravante, as liminares proferidas na primeira e na segunda instância da Justiça Federal não negaram vigência ao art. 231 da CF, porquanto tomadas com o propósito de evitar uma mudança radical e de difícil restabelecim</w:t>
      </w:r>
    </w:p>
    <w:p>
      <w:pPr>
        <w:ind w:left="288"/>
      </w:pPr>
      <w:r>
        <w:rPr>
          <w:b/>
          <w:color w:val="003CA0"/>
          <w:sz w:val="16"/>
        </w:rPr>
        <w:t>[SL 38 AgR, rel. min. Ellen Gracie, j. 1º-9-2004, P, DJ de 17-9-2004.]</w:t>
      </w:r>
    </w:p>
    <w:p>
      <w:pPr>
        <w:ind w:left="288"/>
      </w:pPr>
      <w:r>
        <w:rPr>
          <w:color w:val="8C8C8C"/>
          <w:sz w:val="12"/>
        </w:rPr>
        <w:t>cf-art-231</w:t>
      </w:r>
      <w:r>
        <w:rPr>
          <w:color w:val="003CA0"/>
          <w:sz w:val="12"/>
        </w:rPr>
        <w:t xml:space="preserve"> | HC 79530</w:t>
      </w:r>
      <w:r>
        <w:rPr>
          <w:color w:val="003CA0"/>
          <w:sz w:val="12"/>
        </w:rPr>
        <w:t xml:space="preserve"> | rel. Ilmar Galvão</w:t>
      </w:r>
    </w:p>
    <w:p>
      <w:pPr>
        <w:ind w:left="288"/>
      </w:pPr>
      <w:r>
        <w:rPr>
          <w:color w:val="1E1E1E"/>
          <w:sz w:val="18"/>
        </w:rPr>
        <w:t>É de natureza civil, e não criminal (...), a tutela que a CF,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 Funai [Fundação Nacional do Índio], no caso.</w:t>
      </w:r>
    </w:p>
    <w:p>
      <w:pPr>
        <w:ind w:left="288"/>
      </w:pPr>
      <w:r>
        <w:rPr>
          <w:b/>
          <w:color w:val="003CA0"/>
          <w:sz w:val="16"/>
        </w:rPr>
        <w:t>[HC 79.530, rel. min. Ilmar Galvão, j. 16-12-1999, 1ª T, DJ de 25-2-2000.]</w:t>
      </w:r>
    </w:p>
    <w:p>
      <w:pPr>
        <w:ind w:left="288"/>
      </w:pPr>
      <w:r>
        <w:rPr>
          <w:color w:val="8C8C8C"/>
          <w:sz w:val="12"/>
        </w:rPr>
        <w:t>cf-art-231</w:t>
      </w:r>
    </w:p>
    <w:p>
      <w:pPr>
        <w:ind w:left="288"/>
      </w:pPr>
      <w:r>
        <w:rPr>
          <w:color w:val="1E1E1E"/>
          <w:sz w:val="18"/>
        </w:rPr>
        <w:t>§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pPr>
        <w:ind w:left="144"/>
      </w:pPr>
      <w:r>
        <w:rPr>
          <w:b/>
          <w:color w:val="B45A00"/>
          <w:sz w:val="16"/>
        </w:rPr>
        <w:t>CONTROLE CONCENTRADO</w:t>
      </w:r>
    </w:p>
    <w:p>
      <w:pPr>
        <w:ind w:left="288"/>
      </w:pPr>
      <w:r>
        <w:rPr>
          <w:color w:val="8C8C8C"/>
          <w:sz w:val="12"/>
        </w:rPr>
        <w:t>cf-art-231</w:t>
      </w:r>
      <w:r>
        <w:rPr>
          <w:color w:val="003CA0"/>
          <w:sz w:val="12"/>
        </w:rPr>
        <w:t xml:space="preserve"> | ADI 7.008</w:t>
      </w:r>
      <w:r>
        <w:rPr>
          <w:color w:val="003CA0"/>
          <w:sz w:val="12"/>
        </w:rPr>
        <w:t xml:space="preserve"> | rel. Roberto Barroso</w:t>
      </w:r>
    </w:p>
    <w:p>
      <w:pPr>
        <w:ind w:left="288"/>
      </w:pPr>
      <w:r>
        <w:rPr>
          <w:color w:val="1E1E1E"/>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w:t>
        <w:br/>
        <w:t>[ADI 7.008, rel. min. Roberto Barroso, j. 22-5-20</w:t>
      </w:r>
    </w:p>
    <w:p>
      <w:pPr>
        <w:ind w:left="144"/>
      </w:pPr>
      <w:r>
        <w:rPr>
          <w:b/>
          <w:color w:val="B45A00"/>
          <w:sz w:val="16"/>
        </w:rPr>
        <w:t>JULGADOS CORRELATOS</w:t>
      </w:r>
    </w:p>
    <w:p>
      <w:pPr>
        <w:ind w:left="288"/>
      </w:pPr>
      <w:r>
        <w:rPr>
          <w:color w:val="8C8C8C"/>
          <w:sz w:val="12"/>
        </w:rPr>
        <w:t>cf-art-231</w:t>
      </w:r>
      <w:r>
        <w:rPr>
          <w:color w:val="003CA0"/>
          <w:sz w:val="12"/>
        </w:rPr>
        <w:t xml:space="preserve"> | PET 3388</w:t>
      </w:r>
      <w:r>
        <w:rPr>
          <w:color w:val="003CA0"/>
          <w:sz w:val="12"/>
        </w:rPr>
        <w:t xml:space="preserve"> | rel. Ayres Britto</w:t>
      </w:r>
    </w:p>
    <w:p>
      <w:pPr>
        <w:ind w:left="288"/>
      </w:pPr>
      <w:r>
        <w:rPr>
          <w:color w:val="1E1E1E"/>
          <w:sz w:val="18"/>
        </w:rPr>
        <w:t>Comprovada a histórica presença indígena na área, descabe qualquer indenização em favor do Estado.</w:t>
        <w:br/>
        <w:t>[ACO 362, rel. min. Marco Aurélio, j. 16-8-2017, P, DJE de 3-10-2017.] Conforme entendimento consubstanciado na Súmula 650/STF, o conceito de "terras tradicionalmente ocupadas pelos índios" não abrange aquelas que eram possuídas pelos nativos no passado remoto. (...) Renitente esbulho não pode ser confundido com ocupação passada ou com desocupação forçada, ocorrida no passado. Há de haver, para configuração de esbulho, situação de efetivo conflito possessório que, mesmo iniciado no passado, ainda</w:t>
      </w:r>
    </w:p>
    <w:p>
      <w:pPr>
        <w:ind w:left="288"/>
      </w:pPr>
      <w:r>
        <w:rPr>
          <w:b/>
          <w:color w:val="003CA0"/>
          <w:sz w:val="16"/>
        </w:rPr>
        <w:t>[Pet 3.388, rel. min. Ayres Britto, j. 19-3-2009, P, DJE de 1º-7-2010.]</w:t>
      </w:r>
    </w:p>
    <w:p>
      <w:pPr>
        <w:ind w:left="288"/>
      </w:pPr>
      <w:r>
        <w:rPr>
          <w:color w:val="8C8C8C"/>
          <w:sz w:val="12"/>
        </w:rPr>
        <w:t>cf-art-231-par-2</w:t>
      </w:r>
      <w:r>
        <w:rPr>
          <w:color w:val="003CA0"/>
          <w:sz w:val="12"/>
        </w:rPr>
        <w:t xml:space="preserve"> | PET 3388</w:t>
      </w:r>
      <w:r>
        <w:rPr>
          <w:color w:val="003CA0"/>
          <w:sz w:val="12"/>
        </w:rPr>
        <w:t xml:space="preserve"> | rel. Ayres Britto</w:t>
      </w:r>
    </w:p>
    <w:p>
      <w:pPr>
        <w:ind w:left="288"/>
      </w:pPr>
      <w:r>
        <w:rPr>
          <w:color w:val="1E1E1E"/>
          <w:sz w:val="18"/>
        </w:rPr>
        <w:t>A exclusividade de usufruto das riquezas do solo, dos rios e dos lagos nas terras indígenas é conciliável com a eventual presença de não índios, bem assim com a instalação de equipamentos públicos, a abertura de estradas e outras vias de comunicação, a montagem ou construção de bases físicas para a prestação de serviços públicos ou de relevância pública, desde que tudo se processe sob a liderança institucional da União, controle do Ministério Público e atuação coadjuvante de entidades tanto da administração federal quanto representativas dos próprios indígenas. O que já impede os próprios índi</w:t>
      </w:r>
    </w:p>
    <w:p>
      <w:pPr>
        <w:ind w:left="288"/>
      </w:pPr>
      <w:r>
        <w:rPr>
          <w:b/>
          <w:color w:val="003CA0"/>
          <w:sz w:val="16"/>
        </w:rPr>
        <w:t>[Pet 3.388, rel. min. Ayres Britto, j. 19-3-2009, P, DJE de 1º-7-2010.]</w:t>
      </w:r>
    </w:p>
    <w:p>
      <w:pPr>
        <w:ind w:left="288"/>
      </w:pPr>
      <w:r>
        <w:rPr>
          <w:color w:val="8C8C8C"/>
          <w:sz w:val="12"/>
        </w:rPr>
        <w:t>cf-art-231-par-2</w:t>
      </w:r>
      <w:r>
        <w:rPr>
          <w:color w:val="003CA0"/>
          <w:sz w:val="12"/>
        </w:rPr>
        <w:t xml:space="preserve"> | RE 416144</w:t>
      </w:r>
      <w:r>
        <w:rPr>
          <w:color w:val="003CA0"/>
          <w:sz w:val="12"/>
        </w:rPr>
        <w:t xml:space="preserve"> | rel. Ellen Gracie</w:t>
      </w:r>
    </w:p>
    <w:p>
      <w:pPr>
        <w:ind w:left="288"/>
      </w:pPr>
      <w:r>
        <w:rPr>
          <w:color w:val="1E1E1E"/>
          <w:sz w:val="18"/>
        </w:rPr>
        <w:t>Estando a permanência dos posseiros no local garantida por anterior decisão do TRF que não é objeto do presente recurso, a questão devolvida a esta Corte cinge-se à possibilidade da convivência provisória destes com os índios a serem introduzidos na área em litígio. A alusão a iminente conflito não se presta a suspender a decisão que autoriza a entrada dos silvícolas nas terras indígenas cuja posse lhes é assegurada pelo texto constitucional, sob pena de inversão da presunção da legitimidade do processo de demarcação. (...) Recurso provido para restabelecer a decisão proferida pelo juízo de or</w:t>
      </w:r>
    </w:p>
    <w:p>
      <w:pPr>
        <w:ind w:left="288"/>
      </w:pPr>
      <w:r>
        <w:rPr>
          <w:b/>
          <w:color w:val="003CA0"/>
          <w:sz w:val="16"/>
        </w:rPr>
        <w:t>[RE 416.144, rel. min. Ellen Gracie, j. 10-8-2004, 2ª T, DJ de 1º-10-2004.]</w:t>
      </w:r>
    </w:p>
    <w:p>
      <w:pPr>
        <w:ind w:left="288"/>
      </w:pPr>
      <w:r>
        <w:rPr>
          <w:color w:val="8C8C8C"/>
          <w:sz w:val="12"/>
        </w:rPr>
        <w:t>cf-art-231-par-2</w:t>
      </w:r>
      <w:r>
        <w:rPr>
          <w:color w:val="003CA0"/>
          <w:sz w:val="12"/>
        </w:rPr>
        <w:t xml:space="preserve"> | MI 7490</w:t>
      </w:r>
      <w:r>
        <w:rPr>
          <w:color w:val="003CA0"/>
          <w:sz w:val="12"/>
        </w:rPr>
        <w:t xml:space="preserve"> | rel. Flávio Dino</w:t>
      </w:r>
    </w:p>
    <w:p>
      <w:pPr>
        <w:ind w:left="288"/>
      </w:pPr>
      <w:r>
        <w:rPr>
          <w:color w:val="1E1E1E"/>
          <w:sz w:val="18"/>
        </w:rP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w:t>
      </w:r>
    </w:p>
    <w:p>
      <w:pPr>
        <w:ind w:left="288"/>
      </w:pPr>
      <w:r>
        <w:rPr>
          <w:b/>
          <w:color w:val="003CA0"/>
          <w:sz w:val="16"/>
        </w:rPr>
        <w:t>[MI 7.490 MC-REF, rel. min. Flávio Dino, j. 25.06.2025, P, DJE de 16.07.2025.]</w:t>
      </w:r>
    </w:p>
    <w:p>
      <w:pPr>
        <w:ind w:left="288"/>
      </w:pPr>
      <w:r>
        <w:rPr>
          <w:color w:val="8C8C8C"/>
          <w:sz w:val="12"/>
        </w:rPr>
        <w:t>cf-art-231-par-2</w:t>
      </w:r>
      <w:r>
        <w:rPr>
          <w:color w:val="003CA0"/>
          <w:sz w:val="12"/>
        </w:rPr>
        <w:t xml:space="preserve"> | ACO 876</w:t>
      </w:r>
      <w:r>
        <w:rPr>
          <w:color w:val="003CA0"/>
          <w:sz w:val="12"/>
        </w:rPr>
        <w:t xml:space="preserve"> | rel. Menezes Direito</w:t>
      </w:r>
    </w:p>
    <w:p>
      <w:pPr>
        <w:ind w:left="288"/>
      </w:pPr>
      <w:r>
        <w:rPr>
          <w:color w:val="1E1E1E"/>
          <w:sz w:val="18"/>
        </w:rPr>
        <w:t>O Decreto Legislativo 778, de 13 de julho de 2005, autorizou o Poder Executivo a implantar o Aproveitamento Hidroelétrico Belo Monte, localizado em trecho do Rio Xingu, no Estado do Pará, antes da necessária oitiva às comunidades afetadas. Tal dispositivo contraria o artigo 231, § 3º, da Constituição Federal e a Convenção 169 da Organização Internacional do Trabalho - OIT sobre Povos Indígenas e Tribais, normas que determinam a prévia consulta às comunidades indígenas afetadas para que se proceda à autorização de exploração de recursos em seu território. Inicialmente, o juízo singular julgou i</w:t>
      </w:r>
    </w:p>
    <w:p>
      <w:pPr>
        <w:ind w:left="288"/>
      </w:pPr>
      <w:r>
        <w:rPr>
          <w:b/>
          <w:color w:val="003CA0"/>
          <w:sz w:val="16"/>
        </w:rPr>
        <w:t>[ACO 876 MC-AgR, rel. min. Menezes Direito, j. 19-12-2007, P, DJE de 1º-8-2008.]</w:t>
      </w:r>
    </w:p>
    <w:p>
      <w:pPr>
        <w:ind w:left="288"/>
      </w:pPr>
      <w:r>
        <w:rPr>
          <w:color w:val="8C8C8C"/>
          <w:sz w:val="12"/>
        </w:rPr>
        <w:t>cf-art-231-par-4</w:t>
      </w:r>
      <w:r>
        <w:rPr>
          <w:color w:val="003CA0"/>
          <w:sz w:val="12"/>
        </w:rPr>
        <w:t xml:space="preserve"> | RE 183188</w:t>
      </w:r>
      <w:r>
        <w:rPr>
          <w:color w:val="003CA0"/>
          <w:sz w:val="12"/>
        </w:rPr>
        <w:t xml:space="preserve"> | rel. Celso de Mello</w:t>
      </w:r>
    </w:p>
    <w:p>
      <w:pPr>
        <w:ind w:left="288"/>
      </w:pPr>
      <w:r>
        <w:rPr>
          <w:color w:val="1E1E1E"/>
          <w:sz w:val="18"/>
        </w:rPr>
        <w:t>As terras tradicionalmente ocupadas pelos índios incluem-se no domínio constitucional da União Federal. As áreas por elas abrangidas são inalienáveis, indisponíveis e insuscetíveis de prescrição aquisitiva. A Carta Política, com a outorga dominial atribuída à União, criou, para esta, uma propriedade vinculada ou reservada, que se destina a garantir aos índios o exercício dos direitos que lhes foram reconhecidos constitucionalmente (CF, art. 231, §§ 2º, 3º e 7º), visando, desse modo, a proporcionar às comunidades indígenas bem-estar e condições necessárias à sua reprodução física e cultural, se</w:t>
      </w:r>
    </w:p>
    <w:p>
      <w:pPr>
        <w:ind w:left="288"/>
      </w:pPr>
      <w:r>
        <w:rPr>
          <w:b/>
          <w:color w:val="003CA0"/>
          <w:sz w:val="16"/>
        </w:rPr>
        <w:t>[RE 183.188, rel. min. Celso de Mello, j. 10-12-1996, 1ª T, DJ de 14-2-1997.]</w:t>
      </w:r>
    </w:p>
    <w:p>
      <w:pPr>
        <w:ind w:left="288"/>
      </w:pPr>
      <w:r>
        <w:rPr>
          <w:color w:val="8C8C8C"/>
          <w:sz w:val="12"/>
        </w:rPr>
        <w:t>cf-art-231-par-4</w:t>
      </w:r>
    </w:p>
    <w:p>
      <w:pPr>
        <w:ind w:left="288"/>
      </w:pPr>
      <w:r>
        <w:rPr>
          <w:color w:val="1E1E1E"/>
          <w:sz w:val="18"/>
        </w:rP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pPr>
        <w:ind w:left="288"/>
      </w:pPr>
      <w:r>
        <w:rPr>
          <w:color w:val="8C8C8C"/>
          <w:sz w:val="12"/>
        </w:rPr>
        <w:t>cf-art-231-par-4</w:t>
      </w:r>
      <w:r>
        <w:rPr>
          <w:color w:val="003CA0"/>
          <w:sz w:val="12"/>
        </w:rPr>
        <w:t xml:space="preserve"> | HC 80240</w:t>
      </w:r>
      <w:r>
        <w:rPr>
          <w:color w:val="003CA0"/>
          <w:sz w:val="12"/>
        </w:rPr>
        <w:t xml:space="preserve"> | rel. Sepúlveda Pertence</w:t>
      </w:r>
    </w:p>
    <w:p>
      <w:pPr>
        <w:ind w:left="288"/>
      </w:pPr>
      <w:r>
        <w:rPr>
          <w:color w:val="1E1E1E"/>
          <w:sz w:val="18"/>
        </w:rPr>
        <w:t>CPI: intimação de indígena para prestar depoimento na condição de testemunha, fora do seu habitat: violação às normas constitucionais que conferem proteção específica aos povos indígenas (CF, arts. 215, 216 e 231). A convocação de um índio para prestar depoimento em local diverso de suas terras constrange a sua liberdade de locomoção, na medida em que é vedada pela Constituição da República a remoção dos grupos indígenas de suas terras, salvo exceções nela previstas (CF/1988, art. 231, § 5º). A tutela constitucional do grupo indígena, que visa a proteger, além da posse e usufruto das terras or</w:t>
      </w:r>
    </w:p>
    <w:p>
      <w:pPr>
        <w:ind w:left="288"/>
      </w:pPr>
      <w:r>
        <w:rPr>
          <w:b/>
          <w:color w:val="003CA0"/>
          <w:sz w:val="16"/>
        </w:rPr>
        <w:t>[HC 80.240, rel. min. Sepúlveda Pertence, j. 20-6-2001, 1ª T, DJ de 14-10-2005.]</w:t>
      </w:r>
    </w:p>
    <w:p>
      <w:pPr>
        <w:ind w:left="288"/>
      </w:pPr>
      <w:r>
        <w:rPr>
          <w:color w:val="8C8C8C"/>
          <w:sz w:val="12"/>
        </w:rPr>
        <w:t>cf-art-231-par-4</w:t>
      </w:r>
      <w:r>
        <w:rPr>
          <w:color w:val="003CA0"/>
          <w:sz w:val="12"/>
        </w:rPr>
        <w:t xml:space="preserve"> | MI 7490</w:t>
      </w:r>
      <w:r>
        <w:rPr>
          <w:color w:val="003CA0"/>
          <w:sz w:val="12"/>
        </w:rPr>
        <w:t xml:space="preserve"> | rel. Flávio Dino</w:t>
      </w:r>
    </w:p>
    <w:p>
      <w:pPr>
        <w:ind w:left="288"/>
      </w:pPr>
      <w:r>
        <w:rPr>
          <w:color w:val="1E1E1E"/>
          <w:sz w:val="18"/>
        </w:rP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boa-fé. Omissão legislativa verificada, em virtude de quase 37 anos de inércia quanto à edição de leis r</w:t>
      </w:r>
    </w:p>
    <w:p>
      <w:pPr>
        <w:ind w:left="288"/>
      </w:pPr>
      <w:r>
        <w:rPr>
          <w:b/>
          <w:color w:val="003CA0"/>
          <w:sz w:val="16"/>
        </w:rPr>
        <w:t>[MI 7.490 MC-REF, rel. min. Flávio Dino, j. 25.06.2025, P, DJE de 16.07.2025.]</w:t>
      </w:r>
    </w:p>
    <w:p>
      <w:pPr>
        <w:ind w:left="288"/>
      </w:pPr>
      <w:r>
        <w:rPr>
          <w:color w:val="8C8C8C"/>
          <w:sz w:val="12"/>
        </w:rPr>
        <w:t>cf-art-231-par-4</w:t>
      </w:r>
      <w:r>
        <w:rPr>
          <w:color w:val="003CA0"/>
          <w:sz w:val="12"/>
        </w:rPr>
        <w:t xml:space="preserve"> | RMS 29193</w:t>
      </w:r>
      <w:r>
        <w:rPr>
          <w:color w:val="003CA0"/>
          <w:sz w:val="12"/>
        </w:rPr>
        <w:t xml:space="preserve"> | rel. min Celso de Mello</w:t>
      </w:r>
    </w:p>
    <w:p>
      <w:pPr>
        <w:ind w:left="288"/>
      </w:pPr>
      <w:r>
        <w:rPr>
          <w:color w:val="1E1E1E"/>
          <w:sz w:val="18"/>
        </w:rPr>
        <w:t>A eventual existência de registro imobiliário em nome de particular, a despeito do que dispunha o art. 859 do CC/1916 ou do que prescreve o art. 1.245 e parágrafos do vigente Código Civil, não torna oponível à União Federal esse título de domínio privado, pois a Constituição da República pré-excluiu do comércio jurídico as terras indígenas res extra commercium, proclamando a nulidade e declarando a extinção de atos que tenham por objeto a ocupação, o domínio e a posse de tais áreas, considerando ineficazes, ainda, as pactuações negociais que sobre elas incidam, sem possibilidade de quaisquer c</w:t>
      </w:r>
    </w:p>
    <w:p>
      <w:pPr>
        <w:ind w:left="288"/>
      </w:pPr>
      <w:r>
        <w:rPr>
          <w:b/>
          <w:color w:val="003CA0"/>
          <w:sz w:val="16"/>
        </w:rPr>
        <w:t>[RMS 29.193 AgR-ED, rel. min Celso de Mello, j. 16-12-2014, 2ª T, DJE de 19-2-2015.]</w:t>
      </w:r>
    </w:p>
    <w:p>
      <w:pPr>
        <w:ind w:left="288"/>
      </w:pPr>
      <w:r>
        <w:rPr>
          <w:color w:val="8C8C8C"/>
          <w:sz w:val="12"/>
        </w:rPr>
        <w:t>cf-art-231-par-4</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cf-art-231-par-4</w:t>
      </w:r>
      <w:r>
        <w:rPr>
          <w:color w:val="003CA0"/>
          <w:sz w:val="12"/>
        </w:rPr>
        <w:t xml:space="preserve"> | PET 3388</w:t>
      </w:r>
      <w:r>
        <w:rPr>
          <w:color w:val="003CA0"/>
          <w:sz w:val="12"/>
        </w:rPr>
        <w:t xml:space="preserve"> | rel. Ayres Britto</w:t>
      </w:r>
    </w:p>
    <w:p>
      <w:pPr>
        <w:ind w:left="288"/>
      </w:pPr>
      <w:r>
        <w:rPr>
          <w:color w:val="1E1E1E"/>
          <w:sz w:val="18"/>
        </w:rPr>
        <w:t>Os direitos dos índios sobre as terras que tradicionalmente ocupam foram constitucionalmente "reconhecidos", e não simplesmente outorgados, com o que o ato de demarcação se orna de natureza declaratória, e não propriamente constitutiva. Ato declaratório de uma situação jurídica ativa preexistente. Essa a razão de a Carta Magna havê-los chamado de "originários", a traduzir um direito mais antigo do que qualquer outro, de maneira a preponderar sobre pretensos direitos adquiridos, mesmo os materializados em escrituras públicas ou títulos de legitimação de posse em favor de não índios. Atos, estes</w:t>
      </w:r>
    </w:p>
    <w:p>
      <w:pPr>
        <w:ind w:left="288"/>
      </w:pPr>
      <w:r>
        <w:rPr>
          <w:b/>
          <w:color w:val="003CA0"/>
          <w:sz w:val="16"/>
        </w:rPr>
        <w:t>[Pet 3.388, rel. min. Ayres Britto, j. 19-3-2009, P, DJE de 1º-7-2010.]</w:t>
      </w:r>
    </w:p>
    <w:p>
      <w:pPr>
        <w:ind w:left="288"/>
      </w:pPr>
      <w:r>
        <w:rPr>
          <w:color w:val="8C8C8C"/>
          <w:sz w:val="12"/>
        </w:rPr>
        <w:t>cf-art-231-par-4</w:t>
      </w:r>
      <w:r>
        <w:rPr>
          <w:color w:val="003CA0"/>
          <w:sz w:val="12"/>
        </w:rPr>
        <w:t xml:space="preserve"> | ACO 312</w:t>
      </w:r>
      <w:r>
        <w:rPr>
          <w:color w:val="003CA0"/>
          <w:sz w:val="12"/>
        </w:rPr>
        <w:t xml:space="preserve"> | rel. Eros Grau</w:t>
      </w:r>
    </w:p>
    <w:p>
      <w:pPr>
        <w:ind w:left="288"/>
      </w:pPr>
      <w:r>
        <w:rPr>
          <w:color w:val="1E1E1E"/>
          <w:sz w:val="18"/>
        </w:rPr>
        <w:t>Terras indígenas não demarcadas pela União. Desnecessidade de prévia demarcação administrativa. Prosseguimento do julgamento pelo Tribunal para emissão de juízo conclusivo sobre a situação jurídico-constitucional das áreas abrangidas pelos títulos. Questão de ordem que assim se resolve: (1) a demarcação prévia da área abrangida pelos títulos, não é, em si, indispensável ao ajuizamento da própria ação; (2) o Tribunal pode examinar se a área é indígena ou não para decidir pela procedência ou improcedência da ação.</w:t>
      </w:r>
    </w:p>
    <w:p>
      <w:pPr>
        <w:ind w:left="288"/>
      </w:pPr>
      <w:r>
        <w:rPr>
          <w:b/>
          <w:color w:val="003CA0"/>
          <w:sz w:val="16"/>
        </w:rPr>
        <w:t>[ACO 312 QO, rel. min. Eros Grau, j. 27-2-2002, P, DJ de 27-10-2006.]</w:t>
      </w:r>
    </w:p>
    <w:p>
      <w:pPr>
        <w:ind w:left="432"/>
      </w:pPr>
      <w:r>
        <w:rPr>
          <w:color w:val="003366"/>
          <w:sz w:val="18"/>
        </w:rPr>
        <w:t>§ 1 São terras tradicionalmente ocupadas pelos índios as por eles habitadas em c</w:t>
      </w:r>
    </w:p>
    <w:p>
      <w:pPr>
        <w:ind w:left="432"/>
      </w:pPr>
      <w:r>
        <w:rPr>
          <w:color w:val="003366"/>
          <w:sz w:val="18"/>
        </w:rPr>
        <w:t>§ 2 As terras tradicionalmente ocupadas pelos índios destinam-se a sua posse per</w:t>
      </w:r>
    </w:p>
    <w:p>
      <w:pPr>
        <w:ind w:left="432"/>
      </w:pPr>
      <w:r>
        <w:rPr>
          <w:color w:val="003366"/>
          <w:sz w:val="18"/>
        </w:rPr>
        <w:t>§ 3 O aproveitamento dos recursos hídricos, incluídos os potenciais energéticos,</w:t>
      </w:r>
    </w:p>
    <w:p>
      <w:pPr>
        <w:ind w:left="432"/>
      </w:pPr>
      <w:r>
        <w:rPr>
          <w:color w:val="003366"/>
          <w:sz w:val="18"/>
        </w:rPr>
        <w:t>§ 4 As terras de que trata este artigo são inalienáveis e indisponíveis, e os di</w:t>
      </w:r>
    </w:p>
    <w:p>
      <w:pPr>
        <w:ind w:left="432"/>
      </w:pPr>
      <w:r>
        <w:rPr>
          <w:color w:val="003366"/>
          <w:sz w:val="18"/>
        </w:rPr>
        <w:t>§ 5 É vedada a remoção dos grupos indígenas de suas terras, salvo, &amp;quot;ad refe</w:t>
      </w:r>
    </w:p>
    <w:p>
      <w:pPr>
        <w:ind w:left="432"/>
      </w:pPr>
      <w:r>
        <w:rPr>
          <w:color w:val="003366"/>
          <w:sz w:val="18"/>
        </w:rPr>
        <w:t>§ 6 São nulos e extintos, não produzindo efeitos jurídicos, os atos que tenham p</w:t>
      </w:r>
    </w:p>
    <w:p>
      <w:pPr>
        <w:ind w:left="432"/>
      </w:pPr>
      <w:r>
        <w:rPr>
          <w:color w:val="003366"/>
          <w:sz w:val="18"/>
        </w:rPr>
        <w:t>§ 7 Não se aplica às terras indígenas o disposto no art. 174, § 3º e § 4º.</w:t>
      </w:r>
    </w:p>
    <w:p>
      <w:r>
        <w:rPr>
          <w:b/>
          <w:color w:val="003366"/>
          <w:sz w:val="20"/>
        </w:rPr>
        <w:t>Art. 232 Os índios, suas comunidades e organizações são partes legítimas para in</w:t>
      </w:r>
      <w:r>
        <w:rPr>
          <w:color w:val="8C8C8C"/>
          <w:sz w:val="14"/>
        </w:rPr>
        <w:t xml:space="preserve">  [36 decisoes]</w:t>
      </w:r>
    </w:p>
    <w:p>
      <w:pPr>
        <w:ind w:left="144"/>
      </w:pPr>
      <w:r>
        <w:rPr>
          <w:b/>
          <w:color w:val="B45A00"/>
          <w:sz w:val="16"/>
        </w:rPr>
        <w:t>CONTROLE CONCENTRADO</w:t>
      </w:r>
    </w:p>
    <w:p>
      <w:pPr>
        <w:ind w:left="288"/>
      </w:pPr>
      <w:r>
        <w:rPr>
          <w:color w:val="8C8C8C"/>
          <w:sz w:val="12"/>
        </w:rPr>
        <w:t>cf-art-232</w:t>
      </w:r>
      <w:r>
        <w:rPr>
          <w:color w:val="003CA0"/>
          <w:sz w:val="12"/>
        </w:rPr>
        <w:t xml:space="preserve"> | ADPF 991</w:t>
      </w:r>
      <w:r>
        <w:rPr>
          <w:color w:val="003CA0"/>
          <w:sz w:val="12"/>
        </w:rPr>
        <w:t xml:space="preserve"> | rel. Edson Fachin</w:t>
      </w:r>
    </w:p>
    <w:p>
      <w:pPr>
        <w:ind w:left="288"/>
      </w:pPr>
      <w:r>
        <w:rPr>
          <w:color w:val="1E1E1E"/>
          <w:sz w:val="18"/>
        </w:rPr>
        <w:t>A jurisprudência do Supremo Tribunal Federal reconhece a legitimidade ativa da Articulação dos Povos Indígenas do Brasil, nos termos do art. 232 da Constituição da República.</w:t>
        <w:br/>
        <w:t>[ADPF 991 MC-REF, rel. min. Edson Fachin, j. 8-8-2023, P, DJE de 2-10-2023.]</w:t>
      </w:r>
    </w:p>
    <w:p>
      <w:pPr>
        <w:ind w:left="144"/>
      </w:pPr>
      <w:r>
        <w:rPr>
          <w:b/>
          <w:color w:val="B45A00"/>
          <w:sz w:val="16"/>
        </w:rPr>
        <w:t>JULGADOS CORRELATOS</w:t>
      </w:r>
    </w:p>
    <w:p>
      <w:pPr>
        <w:ind w:left="288"/>
      </w:pPr>
      <w:r>
        <w:rPr>
          <w:color w:val="8C8C8C"/>
          <w:sz w:val="12"/>
        </w:rPr>
        <w:t>cf-art-232</w:t>
      </w:r>
      <w:r>
        <w:rPr>
          <w:color w:val="003CA0"/>
          <w:sz w:val="12"/>
        </w:rPr>
        <w:t xml:space="preserve"> | PET 3388</w:t>
      </w:r>
      <w:r>
        <w:rPr>
          <w:color w:val="003CA0"/>
          <w:sz w:val="12"/>
        </w:rPr>
        <w:t xml:space="preserve"> | rel. Ayres Britto</w:t>
      </w:r>
    </w:p>
    <w:p>
      <w:pPr>
        <w:ind w:left="288"/>
      </w:pPr>
      <w:r>
        <w:rPr>
          <w:color w:val="1E1E1E"/>
          <w:sz w:val="18"/>
        </w:rPr>
        <w:t>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subsistência econômica para mais eficazmente poderem preservar sua identidade somática, linguística e cul</w:t>
      </w:r>
    </w:p>
    <w:p>
      <w:pPr>
        <w:ind w:left="288"/>
      </w:pPr>
      <w:r>
        <w:rPr>
          <w:b/>
          <w:color w:val="003CA0"/>
          <w:sz w:val="16"/>
        </w:rPr>
        <w:t>[Pet 3.388, rel. min. Ayres Britto, j. 19-3-2009, P, DJE de 1º-7-2010.]</w:t>
      </w:r>
    </w:p>
    <w:p>
      <w:pPr>
        <w:ind w:left="288"/>
      </w:pPr>
      <w:r>
        <w:rPr>
          <w:color w:val="8C8C8C"/>
          <w:sz w:val="12"/>
        </w:rPr>
        <w:t>cf-art-232-par-unico-inc-V</w:t>
      </w:r>
    </w:p>
    <w:p>
      <w:pPr>
        <w:ind w:left="288"/>
      </w:pPr>
      <w:r>
        <w:rPr>
          <w:color w:val="1E1E1E"/>
          <w:sz w:val="18"/>
        </w:rPr>
        <w:t>§ 14. O segurado somente terá reconhecida como tempo de contribuição ao Regime Geral de Previdência Social a competência cuja contribuição seja igual ou superior à contribuição mínima mensal exigida para sua categoria, assegurado o agrupamento de contribuições. (Incluído pela EC 103/2019) § 15. A contribuição prevista no inciso V do caput poderá ter sua alíquota fixada em lei ordinária. (Incluído pela EC n. 132/2023) § 16. Aplica-se à contribuição prevista no inciso V do caput o disposto no art. 156-A, § 1º, I a VI, VIII, X a XIII, § 3º, § 5º, II a VI e IX, e §§ 6º a 11 e 13. (Incluído pela EC</w:t>
      </w:r>
    </w:p>
    <w:p>
      <w:pPr>
        <w:ind w:left="144"/>
      </w:pPr>
      <w:r>
        <w:rPr>
          <w:b/>
          <w:color w:val="B45A00"/>
          <w:sz w:val="16"/>
        </w:rPr>
        <w:t>CONTROLE CONCENTRADO</w:t>
      </w:r>
    </w:p>
    <w:p>
      <w:pPr>
        <w:ind w:left="288"/>
      </w:pPr>
      <w:r>
        <w:rPr>
          <w:color w:val="8C8C8C"/>
          <w:sz w:val="12"/>
        </w:rPr>
        <w:t>cf-art-232-par-unico-inc-V</w:t>
      </w:r>
      <w:r>
        <w:rPr>
          <w:color w:val="003CA0"/>
          <w:sz w:val="12"/>
        </w:rPr>
        <w:t xml:space="preserve"> | ADI 5.554</w:t>
      </w:r>
      <w:r>
        <w:rPr>
          <w:color w:val="003CA0"/>
          <w:sz w:val="12"/>
        </w:rPr>
        <w:t xml:space="preserve"> | rel. Roberto Barroso</w:t>
      </w:r>
    </w:p>
    <w:p>
      <w:pPr>
        <w:ind w:left="288"/>
      </w:pPr>
      <w:r>
        <w:rPr>
          <w:color w:val="1E1E1E"/>
          <w:sz w:val="18"/>
        </w:rPr>
        <w:t>“A EC nº 51/2006, ao prever a admissão de agentes de combate às endemias por processo seletivo público, estabeleceu exceção constitucional à regra do concurso público, cabendo ao legislador ordinário definir o regime jurídico aplicável aos profissionais”.</w:t>
        <w:br/>
        <w:t>[ADI 5.554, rel. min. Roberto Barroso, j. 25-4-2023, P, DJE de 5-5-2023.] § 5º Lei federal disporá sobre o regime jurídico, o piso salarial profissional nacional, as diretrizes para os Planos de Carreira e a regulamentação das atividades de agente comunitário de saúde e agente de combate às endemias, competindo à União, nos termos da lei, pre</w:t>
      </w:r>
    </w:p>
    <w:p>
      <w:pPr>
        <w:ind w:left="144"/>
      </w:pPr>
      <w:r>
        <w:rPr>
          <w:b/>
          <w:color w:val="B45A00"/>
          <w:sz w:val="16"/>
        </w:rPr>
        <w:t>REPERCUSSAO GERAL</w:t>
      </w:r>
    </w:p>
    <w:p>
      <w:pPr>
        <w:ind w:left="288"/>
      </w:pPr>
      <w:r>
        <w:rPr>
          <w:color w:val="8C8C8C"/>
          <w:sz w:val="12"/>
        </w:rPr>
        <w:t>cf-art-232-par-unico-inc-V</w:t>
      </w:r>
      <w:r>
        <w:rPr>
          <w:color w:val="003CA0"/>
          <w:sz w:val="12"/>
        </w:rPr>
        <w:t xml:space="preserve"> | RE 1.279.765</w:t>
      </w:r>
      <w:r>
        <w:rPr>
          <w:color w:val="003CA0"/>
          <w:sz w:val="12"/>
        </w:rPr>
        <w:t xml:space="preserve"> | rel. Alexandre de Moraes</w:t>
      </w:r>
    </w:p>
    <w:p>
      <w:pPr>
        <w:ind w:left="288"/>
      </w:pPr>
      <w:r>
        <w:rPr>
          <w:color w:val="1E1E1E"/>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w:t>
      </w:r>
    </w:p>
    <w:p>
      <w:pPr>
        <w:ind w:left="144"/>
      </w:pPr>
      <w:r>
        <w:rPr>
          <w:b/>
          <w:color w:val="B45A00"/>
          <w:sz w:val="16"/>
        </w:rPr>
        <w:t>JULGADOS CORRELATOS</w:t>
      </w:r>
    </w:p>
    <w:p>
      <w:pPr>
        <w:ind w:left="288"/>
      </w:pPr>
      <w:r>
        <w:rPr>
          <w:color w:val="8C8C8C"/>
          <w:sz w:val="12"/>
        </w:rPr>
        <w:t>cf-art-232-par-unico-inc-V</w:t>
      </w:r>
      <w:r>
        <w:rPr>
          <w:color w:val="003CA0"/>
          <w:sz w:val="12"/>
        </w:rPr>
        <w:t xml:space="preserve"> | RE 1291684</w:t>
      </w:r>
      <w:r>
        <w:rPr>
          <w:color w:val="003CA0"/>
          <w:sz w:val="12"/>
        </w:rPr>
        <w:t xml:space="preserve"> | rel. Alexandre de Moraes</w:t>
      </w:r>
    </w:p>
    <w:p>
      <w:pPr>
        <w:ind w:left="288"/>
      </w:pPr>
      <w:r>
        <w:rPr>
          <w:color w:val="1E1E1E"/>
          <w:sz w:val="18"/>
        </w:rPr>
        <w:t>A exegese do § 5º do artigo 198 da Constituição Federal, que, na redação da EC 63/2010, atribuiu à lei federal o estabelecimento do piso salarial profissional nacional e diretrizes para os Planos de Carreira de agentes comunitários de saúde e de agentes de combate às endemias, deve ser compatibilizada com os demais princípios constitucionais que ditam a distribuição de competências legislativas, administrativas e tributárias entre União, Estados e Municípios, característica do Pacto Federativo. No caso vertente, o Município de Macapá optou, nos termos do art. 8º da Lei Federal 11.350/2006, por</w:t>
      </w:r>
    </w:p>
    <w:p>
      <w:pPr>
        <w:ind w:left="288"/>
      </w:pPr>
      <w:r>
        <w:rPr>
          <w:b/>
          <w:color w:val="003CA0"/>
          <w:sz w:val="16"/>
        </w:rPr>
        <w:t>[RE 1.291.684 AgR, rel. min. Alexandre de Moraes, j. 15-12-2020, 1ª T, DJE de 11-1-2021.]</w:t>
      </w:r>
    </w:p>
    <w:p>
      <w:pPr>
        <w:ind w:left="288"/>
      </w:pPr>
      <w:r>
        <w:rPr>
          <w:color w:val="8C8C8C"/>
          <w:sz w:val="12"/>
        </w:rPr>
        <w:t>cf-art-232-par-unico-inc-V</w:t>
      </w:r>
      <w:r>
        <w:rPr>
          <w:color w:val="003CA0"/>
          <w:sz w:val="12"/>
        </w:rPr>
        <w:t xml:space="preserve"> | ARE 1502168</w:t>
      </w:r>
      <w:r>
        <w:rPr>
          <w:color w:val="003CA0"/>
          <w:sz w:val="12"/>
        </w:rPr>
        <w:t xml:space="preserve"> | rel. Gilmar Mendes</w:t>
      </w:r>
    </w:p>
    <w:p>
      <w:pPr>
        <w:ind w:left="288"/>
      </w:pPr>
      <w:r>
        <w:rPr>
          <w:color w:val="1E1E1E"/>
          <w:sz w:val="18"/>
        </w:rPr>
        <w:t>§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(Incluído pela EC 51/2006) § 7º O vencimento dos agentes comunitários de saúde e dos agentes de combate às endemias fica sob responsabilidade da União, e cabe aos Estados, ao Distrito Federal e aos Municípios estabelecer, além de outros consectários e vantagens, incentivos</w:t>
      </w:r>
    </w:p>
    <w:p>
      <w:pPr>
        <w:ind w:left="288"/>
      </w:pPr>
      <w:r>
        <w:rPr>
          <w:b/>
          <w:color w:val="003CA0"/>
          <w:sz w:val="16"/>
        </w:rPr>
        <w:t>[ARE 1.502.168 AgR-ED, rel. min. Gilmar Mendes, j. 27.10.2025, 2ª T, DJE de 29.10.2025.]</w:t>
      </w:r>
    </w:p>
    <w:p>
      <w:pPr>
        <w:ind w:left="288"/>
      </w:pPr>
      <w:r>
        <w:rPr>
          <w:color w:val="8C8C8C"/>
          <w:sz w:val="12"/>
        </w:rPr>
        <w:t>cf-art-232-par-9</w:t>
      </w:r>
      <w:r>
        <w:rPr>
          <w:color w:val="003CA0"/>
          <w:sz w:val="12"/>
        </w:rPr>
        <w:t xml:space="preserve"> | ARE 1511934</w:t>
      </w:r>
      <w:r>
        <w:rPr>
          <w:color w:val="003CA0"/>
          <w:sz w:val="12"/>
        </w:rPr>
        <w:t xml:space="preserve"> | rel. Luís Roberto Barroso</w:t>
      </w:r>
    </w:p>
    <w:p>
      <w:pPr>
        <w:ind w:left="288"/>
      </w:pPr>
      <w:r>
        <w:rPr>
          <w:color w:val="1E1E1E"/>
          <w:sz w:val="18"/>
        </w:rPr>
        <w:t>“É infraconstitucional e fática a controvérsia sobre o direito de Agente de Saúde Pública ao piso salarial de Agentes Comunitários de Saúde e Agentes de Combate às Endemias previsto no § 9º do art. 198 da Constituição”.</w:t>
      </w:r>
    </w:p>
    <w:p>
      <w:pPr>
        <w:ind w:left="288"/>
      </w:pPr>
      <w:r>
        <w:rPr>
          <w:b/>
          <w:color w:val="003CA0"/>
          <w:sz w:val="16"/>
        </w:rPr>
        <w:t>[ARE 1.511.934 RG, rel. min. Luís Roberto Barroso, j. 11.10.2024, P, DJE de 16.10.2024, Tema 1.334, com repercussão geral negada.]</w:t>
      </w:r>
    </w:p>
    <w:p>
      <w:pPr>
        <w:ind w:left="144"/>
      </w:pPr>
      <w:r>
        <w:rPr>
          <w:b/>
          <w:color w:val="B45A00"/>
          <w:sz w:val="16"/>
        </w:rPr>
        <w:t>REPERCUSSAO GERAL</w:t>
      </w:r>
    </w:p>
    <w:p>
      <w:pPr>
        <w:ind w:left="288"/>
      </w:pPr>
      <w:r>
        <w:rPr>
          <w:color w:val="8C8C8C"/>
          <w:sz w:val="12"/>
        </w:rPr>
        <w:t>cf-art-232-par-9</w:t>
      </w:r>
      <w:r>
        <w:rPr>
          <w:color w:val="003CA0"/>
          <w:sz w:val="12"/>
        </w:rPr>
        <w:t xml:space="preserve"> | RE 1279765</w:t>
      </w:r>
      <w:r>
        <w:rPr>
          <w:color w:val="003CA0"/>
          <w:sz w:val="12"/>
        </w:rPr>
        <w:t xml:space="preserve"> | rel. Alexandre de Moraes</w:t>
      </w:r>
    </w:p>
    <w:p>
      <w:pPr>
        <w:ind w:left="288"/>
      </w:pPr>
      <w:r>
        <w:rPr>
          <w:color w:val="1E1E1E"/>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w:t>
      </w:r>
    </w:p>
    <w:p>
      <w:pPr>
        <w:ind w:left="288"/>
      </w:pPr>
      <w:r>
        <w:rPr>
          <w:b/>
          <w:color w:val="003CA0"/>
          <w:sz w:val="16"/>
        </w:rPr>
        <w:t>[RE 1.279.765, rel. min. Alexandre de Moraes, j. 19-10-2023, P, DJE de 19-2-2024, Tema 1.132, com mérito julgado.]</w:t>
      </w:r>
    </w:p>
    <w:p>
      <w:pPr>
        <w:ind w:left="288"/>
      </w:pPr>
      <w:r>
        <w:rPr>
          <w:color w:val="8C8C8C"/>
          <w:sz w:val="12"/>
        </w:rPr>
        <w:t>cf-art-232-par-9</w:t>
      </w:r>
      <w:r>
        <w:rPr>
          <w:color w:val="003CA0"/>
          <w:sz w:val="12"/>
        </w:rPr>
        <w:t xml:space="preserve"> | ARE 1502168</w:t>
      </w:r>
      <w:r>
        <w:rPr>
          <w:color w:val="003CA0"/>
          <w:sz w:val="12"/>
        </w:rPr>
        <w:t xml:space="preserve"> | rel. Gilmar Mendes</w:t>
      </w:r>
    </w:p>
    <w:p>
      <w:pPr>
        <w:ind w:left="288"/>
      </w:pPr>
      <w:r>
        <w:rPr>
          <w:color w:val="1E1E1E"/>
          <w:sz w:val="18"/>
        </w:rPr>
        <w:t xml:space="preserve">§ 10. Os agentes comunitários de saúde e os agentes de combate às endemias terão também, em razão dos riscos inerentes às funções desempenhadas, aposentadoria especial e, somado aos seus vencimentos, adicional de insalubridade. (Incluído pela EC n. 120/22) 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w:t>
      </w:r>
    </w:p>
    <w:p>
      <w:pPr>
        <w:ind w:left="288"/>
      </w:pPr>
      <w:r>
        <w:rPr>
          <w:b/>
          <w:color w:val="003CA0"/>
          <w:sz w:val="16"/>
        </w:rPr>
        <w:t>[ARE 1.502.168 AgR-ED, rel. min. Gilmar Mendes, j. 27.10.2025, 2ª T, DJE de 29.10.2025.]</w:t>
      </w:r>
    </w:p>
    <w:p>
      <w:pPr>
        <w:ind w:left="288"/>
      </w:pPr>
      <w:r>
        <w:rPr>
          <w:color w:val="8C8C8C"/>
          <w:sz w:val="12"/>
        </w:rPr>
        <w:t>cf-art-232-par-9</w:t>
      </w:r>
    </w:p>
    <w:p>
      <w:pPr>
        <w:ind w:left="288"/>
      </w:pPr>
      <w:r>
        <w:rPr>
          <w:color w:val="1E1E1E"/>
          <w:sz w:val="18"/>
        </w:rPr>
        <w:t xml:space="preserve">§ 11. 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 (Incluído pela EC n. 120/22) § 12. Lei federal instituirá pisos salariais profissionais nacionais para o enfermeiro, o técnico de enfermagem, o auxiliar de enfermagem e a parteira, a serem observados por pessoas jurídicas de direito público e de direito privado. (Incluído pela EC n. </w:t>
      </w:r>
    </w:p>
    <w:p>
      <w:pPr>
        <w:ind w:left="144"/>
      </w:pPr>
      <w:r>
        <w:rPr>
          <w:b/>
          <w:color w:val="B45A00"/>
          <w:sz w:val="16"/>
        </w:rPr>
        <w:t>CONTROLE CONCENTRADO</w:t>
      </w:r>
    </w:p>
    <w:p>
      <w:pPr>
        <w:ind w:left="288"/>
      </w:pPr>
      <w:r>
        <w:rPr>
          <w:color w:val="8C8C8C"/>
          <w:sz w:val="12"/>
        </w:rPr>
        <w:t>cf-art-232-par-9</w:t>
      </w:r>
      <w:r>
        <w:rPr>
          <w:color w:val="003CA0"/>
          <w:sz w:val="12"/>
        </w:rPr>
        <w:t xml:space="preserve"> | RE 590.415</w:t>
      </w:r>
      <w:r>
        <w:rPr>
          <w:color w:val="003CA0"/>
          <w:sz w:val="12"/>
        </w:rPr>
        <w:t xml:space="preserve"> | rel. Luís Roberto Barroso; ARE 1.121.633</w:t>
      </w:r>
    </w:p>
    <w:p>
      <w:pPr>
        <w:ind w:left="288"/>
      </w:pPr>
      <w:r>
        <w:rPr>
          <w:color w:val="1E1E1E"/>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(i) em relação aos servidores públicos civis da União, autarquias e fundações públicas federais, a implementação do piso salarial nacio</w:t>
      </w:r>
    </w:p>
    <w:p>
      <w:pPr>
        <w:ind w:left="288"/>
      </w:pPr>
      <w:r>
        <w:rPr>
          <w:color w:val="8C8C8C"/>
          <w:sz w:val="12"/>
        </w:rPr>
        <w:t>cf-art-232-par-9</w:t>
      </w:r>
      <w:r>
        <w:rPr>
          <w:color w:val="003CA0"/>
          <w:sz w:val="12"/>
        </w:rPr>
        <w:t xml:space="preserve"> | ADI 7.222</w:t>
      </w:r>
      <w:r>
        <w:rPr>
          <w:color w:val="003CA0"/>
          <w:sz w:val="12"/>
        </w:rPr>
        <w:t xml:space="preserve"> | rel. Roberto Barroso</w:t>
      </w:r>
    </w:p>
    <w:p>
      <w:pPr>
        <w:ind w:left="288"/>
      </w:pPr>
      <w:r>
        <w:rPr>
          <w:color w:val="1E1E1E"/>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 (ii) em relação aos servidores públicos dos Estados, Distrito Federal, Municípios e de suas autarquias, bem como aos profissionai</w:t>
      </w:r>
    </w:p>
    <w:p>
      <w:pPr>
        <w:ind w:left="288"/>
      </w:pPr>
      <w:r>
        <w:rPr>
          <w:color w:val="8C8C8C"/>
          <w:sz w:val="12"/>
        </w:rPr>
        <w:t>cf-art-232-par-9-inc-I</w:t>
      </w:r>
    </w:p>
    <w:p>
      <w:pPr>
        <w:ind w:left="288"/>
      </w:pPr>
      <w:r>
        <w:rPr>
          <w:color w:val="1E1E1E"/>
          <w:sz w:val="18"/>
        </w:rPr>
        <w:t>II - cujas atividades sejam exercidas com efetiva exposição a agentes químicos, físicos e biológicos prejudiciais à saúde, ou associação desses agentes, vedada a caracterização por categoria profissional ou ocupação. (Incluído pela EC 103/2019)</w:t>
      </w:r>
    </w:p>
    <w:p>
      <w:pPr>
        <w:ind w:left="144"/>
      </w:pPr>
      <w:r>
        <w:rPr>
          <w:b/>
          <w:color w:val="B45A00"/>
          <w:sz w:val="16"/>
        </w:rPr>
        <w:t>REPERCUSSAO GERAL</w:t>
      </w:r>
    </w:p>
    <w:p>
      <w:pPr>
        <w:ind w:left="288"/>
      </w:pPr>
      <w:r>
        <w:rPr>
          <w:color w:val="8C8C8C"/>
          <w:sz w:val="12"/>
        </w:rPr>
        <w:t>cf-art-232-par-9-inc-I</w:t>
      </w:r>
      <w:r>
        <w:rPr>
          <w:color w:val="003CA0"/>
          <w:sz w:val="12"/>
        </w:rPr>
        <w:t xml:space="preserve"> | ARE 664335</w:t>
      </w:r>
      <w:r>
        <w:rPr>
          <w:color w:val="003CA0"/>
          <w:sz w:val="12"/>
        </w:rPr>
        <w:t xml:space="preserve"> | rel. Luiz Fux</w:t>
      </w:r>
    </w:p>
    <w:p>
      <w:pPr>
        <w:ind w:left="288"/>
      </w:pPr>
      <w:r>
        <w:rPr>
          <w:color w:val="1E1E1E"/>
          <w:sz w:val="18"/>
        </w:rPr>
        <w:t>Aposentadoria especial. Art. 201, § 1º, da Constituição da República. Requisitos de caracterização. Tempo de serviço prestado sob condições nocivas. Fornecimento de Equipamento de Proteção Individual (EPI). (...) A interpretação do instituto da aposentadoria especial mais consentânea com o texto constitucional é aquela que conduz a uma proteção efetiva do trabalhador, considerando o benefício da aposentadoria especial excepcional, destinado ao segurado que efetivamente exerceu suas atividades laborativas em "condições especiais que prejudiquem a saúde ou a integridade física". Consectariamente</w:t>
      </w:r>
    </w:p>
    <w:p>
      <w:pPr>
        <w:ind w:left="288"/>
      </w:pPr>
      <w:r>
        <w:rPr>
          <w:b/>
          <w:color w:val="003CA0"/>
          <w:sz w:val="16"/>
        </w:rPr>
        <w:t>[ARE 664.335, rel. min. Luiz Fux, j. 4-12-2014, P, DJE de 12-2-2015, Tema 555, com mérito julgado.]</w:t>
      </w:r>
    </w:p>
    <w:p>
      <w:pPr>
        <w:ind w:left="288"/>
      </w:pPr>
      <w:r>
        <w:rPr>
          <w:color w:val="8C8C8C"/>
          <w:sz w:val="12"/>
        </w:rPr>
        <w:t>cf-art-232-par-9-inc-I</w:t>
      </w:r>
    </w:p>
    <w:p>
      <w:pPr>
        <w:ind w:left="288"/>
      </w:pPr>
      <w:r>
        <w:rPr>
          <w:color w:val="1E1E1E"/>
          <w:sz w:val="18"/>
        </w:rPr>
        <w:t>§ 9º-A.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 (Incluído pela EC 103/2019) § 13. A aposentadoria concedida ao segurado de que trata o § 12 terá valor de 1 (um) salário-mínimo. (Redação da EC 103/2019) § 14. É vedada a cont</w:t>
      </w:r>
    </w:p>
    <w:p>
      <w:pPr>
        <w:ind w:left="144"/>
      </w:pPr>
      <w:r>
        <w:rPr>
          <w:b/>
          <w:color w:val="B45A00"/>
          <w:sz w:val="16"/>
        </w:rPr>
        <w:t>CONTROLE CONCENTRADO</w:t>
      </w:r>
    </w:p>
    <w:p>
      <w:pPr>
        <w:ind w:left="288"/>
      </w:pPr>
      <w:r>
        <w:rPr>
          <w:color w:val="8C8C8C"/>
          <w:sz w:val="12"/>
        </w:rPr>
        <w:t>cf-art-232-par-9-inc-VIII</w:t>
      </w:r>
      <w:r>
        <w:rPr>
          <w:color w:val="003CA0"/>
          <w:sz w:val="12"/>
        </w:rPr>
        <w:t xml:space="preserve"> | ADI 4848</w:t>
      </w:r>
      <w:r>
        <w:rPr>
          <w:color w:val="003CA0"/>
          <w:sz w:val="12"/>
        </w:rPr>
        <w:t xml:space="preserve"> | rel. Roberto Barroso</w:t>
      </w:r>
    </w:p>
    <w:p>
      <w:pPr>
        <w:ind w:left="288"/>
      </w:pPr>
      <w:r>
        <w:rPr>
          <w:color w:val="1E1E1E"/>
          <w:sz w:val="18"/>
        </w:rPr>
        <w:t>É constitucional a norma federal que prevê a forma de atualização do piso nacional do magistério da educação básica.</w:t>
      </w:r>
    </w:p>
    <w:p>
      <w:pPr>
        <w:ind w:left="288"/>
      </w:pPr>
      <w:r>
        <w:rPr>
          <w:b/>
          <w:color w:val="003CA0"/>
          <w:sz w:val="16"/>
        </w:rPr>
        <w:t>[ADI 4.848, rel. min. Roberto Barroso, j. 1º-3-2021, P, DJE de 5-5-2021.]</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Correções de erros materiais. (...) Recursos de embargos de declaração interpostos pelos Estados do Rio Grande do Sul, Ceará, Santa C</w:t>
      </w:r>
    </w:p>
    <w:p>
      <w:pPr>
        <w:ind w:left="288"/>
      </w:pPr>
      <w:r>
        <w:rPr>
          <w:b/>
          <w:color w:val="003CA0"/>
          <w:sz w:val="16"/>
        </w:rPr>
        <w:t>[ADI 4.167 ED-AgR, rel. min. Joaquim Barbosa, j. 27-2-2013, P, DJE de 9-10-2013.]</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w:t>
      </w:r>
    </w:p>
    <w:p>
      <w:pPr>
        <w:ind w:left="288"/>
      </w:pPr>
      <w:r>
        <w:rPr>
          <w:b/>
          <w:color w:val="003CA0"/>
          <w:sz w:val="16"/>
        </w:rPr>
        <w:t>[ADI 4.167, rel. min. Joaquim Barbosa, j. 27-4-2011, P, DJE de 24-8-2011.]</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Vide ADI 4.167 ED-AgR, rel. min. Joaquim Barbosa, j. 27-2-2013, P, DJE de 9-10-2013</w:t>
      </w:r>
    </w:p>
    <w:p>
      <w:pPr>
        <w:ind w:left="144"/>
      </w:pPr>
      <w:r>
        <w:rPr>
          <w:b/>
          <w:color w:val="B45A00"/>
          <w:sz w:val="16"/>
        </w:rPr>
        <w:t>REPERCUSSAO GERAL</w:t>
      </w:r>
    </w:p>
    <w:p>
      <w:pPr>
        <w:ind w:left="288"/>
      </w:pPr>
      <w:r>
        <w:rPr>
          <w:color w:val="8C8C8C"/>
          <w:sz w:val="12"/>
        </w:rPr>
        <w:t>cf-art-232-par-9-inc-VIII</w:t>
      </w:r>
      <w:r>
        <w:rPr>
          <w:color w:val="003CA0"/>
          <w:sz w:val="12"/>
        </w:rPr>
        <w:t xml:space="preserve"> | RE 936790</w:t>
      </w:r>
      <w:r>
        <w:rPr>
          <w:color w:val="003CA0"/>
          <w:sz w:val="12"/>
        </w:rPr>
        <w:t xml:space="preserve"> | rel. Edson Fachin</w:t>
      </w:r>
    </w:p>
    <w:p>
      <w:pPr>
        <w:ind w:left="288"/>
      </w:pPr>
      <w:r>
        <w:rPr>
          <w:color w:val="1E1E1E"/>
          <w:sz w:val="18"/>
        </w:rP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autoriza a norma geral federal a estabelecer o piso salarial profissional aos professores, nos termos</w:t>
      </w:r>
    </w:p>
    <w:p>
      <w:pPr>
        <w:ind w:left="288"/>
      </w:pPr>
      <w:r>
        <w:rPr>
          <w:b/>
          <w:color w:val="003CA0"/>
          <w:sz w:val="16"/>
        </w:rPr>
        <w:t>[RE 936.790, red. do ac. min. Edson Fachin, j. 29-5-2020, P, DJE de 29-7-2020, Tema 958, com mérito julgado.]</w:t>
      </w:r>
    </w:p>
    <w:p>
      <w:pPr>
        <w:ind w:left="288"/>
      </w:pPr>
      <w:r>
        <w:rPr>
          <w:color w:val="8C8C8C"/>
          <w:sz w:val="12"/>
        </w:rPr>
        <w:t>cf-art-232-par-6</w:t>
      </w:r>
    </w:p>
    <w:p>
      <w:pPr>
        <w:ind w:left="288"/>
      </w:pPr>
      <w:r>
        <w:rPr>
          <w:color w:val="1E1E1E"/>
          <w:sz w:val="18"/>
        </w:rPr>
        <w:t>§ 7º O padrão mínimo de qualidade de que trata o § 1º deste artigo considerará as condições adequadas de oferta e terá como referência o Custo Aluno Qualidade (CAQ), pactuados em regime de colaboração na forma disposta em lei complementar, conforme o parágrafo único do art. 23 desta Constituição. (Incluído pela EC n. 108/2020)</w:t>
      </w:r>
    </w:p>
    <w:p>
      <w:pPr>
        <w:ind w:left="144"/>
      </w:pPr>
      <w:r>
        <w:rPr>
          <w:b/>
          <w:color w:val="B45A00"/>
          <w:sz w:val="16"/>
        </w:rPr>
        <w:t>CONTROLE CONCENTRADO</w:t>
      </w:r>
    </w:p>
    <w:p>
      <w:pPr>
        <w:ind w:left="288"/>
      </w:pPr>
      <w:r>
        <w:rPr>
          <w:color w:val="8C8C8C"/>
          <w:sz w:val="12"/>
        </w:rPr>
        <w:t>cf-art-232-par-6</w:t>
      </w:r>
      <w:r>
        <w:rPr>
          <w:color w:val="003CA0"/>
          <w:sz w:val="12"/>
        </w:rPr>
        <w:t xml:space="preserve"> | ADPF 188</w:t>
      </w:r>
      <w:r>
        <w:rPr>
          <w:color w:val="003CA0"/>
          <w:sz w:val="12"/>
        </w:rPr>
        <w:t xml:space="preserve"> | rel. Edson Fachin</w:t>
      </w:r>
    </w:p>
    <w:p>
      <w:pPr>
        <w:ind w:left="288"/>
      </w:pPr>
      <w:r>
        <w:rPr>
          <w:color w:val="1E1E1E"/>
          <w:sz w:val="18"/>
        </w:rPr>
        <w:t>À luz da Emenda Constitucional 53/2006, é incompatível com a ordem constitucional vigente a adoção, para fins de repartição das quotas estaduais referentes ao salário-educação, do critério legal de unidade federada em que realizada a arrecadação desse tributo, devendo-se observar unicamente o parâmetro quantitativo de alunos matriculados no sistema de educação básica.</w:t>
        <w:br/>
        <w:t>[ADPF 188, rel. min. Edson Fachin, j. 15-6-2022, P, DJE de 22-9-2022.]</w:t>
      </w:r>
    </w:p>
    <w:p>
      <w:pPr>
        <w:ind w:left="288"/>
      </w:pPr>
      <w:r>
        <w:rPr>
          <w:color w:val="8C8C8C"/>
          <w:sz w:val="12"/>
        </w:rPr>
        <w:t>cf-art-232-par-7</w:t>
      </w:r>
    </w:p>
    <w:p>
      <w:pPr>
        <w:ind w:left="288"/>
      </w:pPr>
      <w:r>
        <w:rPr>
          <w:color w:val="1E1E1E"/>
          <w:sz w:val="18"/>
        </w:rPr>
        <w:t>§ 8º Na hipótese de extinção ou de substituição de impostos, serão redefinidos os percentuais referidos no caput deste artigo e no inciso II do caput do art. 212-A, de modo que resultem recursos vinculados à manutenção e ao desenvolvimento do ensino, bem como os recursos subvinculados aos fundos de que trata o art. 212-A desta Constituição, em aplicações equivalentes às anteriormente praticadas. (Incluído pela EC n. 108/2020)</w:t>
      </w:r>
    </w:p>
    <w:p>
      <w:pPr>
        <w:ind w:left="288"/>
      </w:pPr>
      <w:r>
        <w:rPr>
          <w:color w:val="8C8C8C"/>
          <w:sz w:val="12"/>
        </w:rPr>
        <w:t>cf-art-232-par-9</w:t>
      </w:r>
    </w:p>
    <w:p>
      <w:pPr>
        <w:ind w:left="288"/>
      </w:pPr>
      <w:r>
        <w:rPr>
          <w:color w:val="1E1E1E"/>
          <w:sz w:val="18"/>
        </w:rPr>
        <w:t>Art. 212-A.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 (Incluído pela EC n. 108/2020) I - a distribuição dos recursos e de responsabilidades entre o Distrito Federal, os Estados e seus Municípios é assegurada mediante a instituição, no âmbito de cada Estado e do Distrito Federal, de um Fundo de Manutenção e Desenvolvimento da Educação Básica e de Valorização d</w:t>
      </w:r>
    </w:p>
    <w:p>
      <w:pPr>
        <w:ind w:left="288"/>
      </w:pPr>
      <w:r>
        <w:rPr>
          <w:color w:val="8C8C8C"/>
          <w:sz w:val="12"/>
        </w:rPr>
        <w:t>cf-art-232-par-9-inc-II-ali-b</w:t>
      </w:r>
    </w:p>
    <w:p>
      <w:pPr>
        <w:ind w:left="288"/>
      </w:pPr>
      <w:r>
        <w:rPr>
          <w:color w:val="1E1E1E"/>
          <w:sz w:val="18"/>
        </w:rPr>
        <w:t xml:space="preserve">c) dos recursos a que se referem os incisos I, II e III do caput do art. 155, o inciso II do caput do art. 157, os incisos II, III e IV do caput do art. 158 e as alíneas "a" e "b" do inciso I e o inciso II do caput do art. 159 desta Constituição; (Incluída pela EC n. 132/2023) III - os recursos referidos no inciso II do caput deste artigo serão distribuídos entre cada Estado e seus Municípios, proporcionalmente ao número de alunos das diversas etapas e modalidades da educação básica presencial matriculados nas respectivas redes, nos âmbitos de atuação prioritária, conforme estabelecido nos §§ </w:t>
      </w:r>
    </w:p>
    <w:p>
      <w:pPr>
        <w:ind w:left="288"/>
      </w:pPr>
      <w:r>
        <w:rPr>
          <w:color w:val="8C8C8C"/>
          <w:sz w:val="12"/>
        </w:rPr>
        <w:t>cf-art-232-par-9-inc-IV</w:t>
      </w:r>
    </w:p>
    <w:p>
      <w:pPr>
        <w:ind w:left="288"/>
      </w:pPr>
      <w:r>
        <w:rPr>
          <w:color w:val="1E1E1E"/>
          <w:sz w:val="18"/>
        </w:rPr>
        <w:t>V - a complementação da União será equivalente a, no mínimo, 23% (vinte e três por cento) do total de recursos a que se refere o inciso II do caput deste artigo, distribuída da seguinte forma: (Incluído pela EC n. 108/2020) a) 10 (dez) pontos percentuais no âmbito de cada Estado e do Distrito Federal, sempre que o valor anual por aluno (VAAF), nos termos do inciso III do caput deste artigo, não alcançar o mínimo definido nacionalmente; (Incluído pela EC n. 108/2020) b) no mínimo, 10,5 (dez inteiros e cinco décimos) pontos percentuais em cada rede pública de ensino municipal, estadual ou distri</w:t>
      </w:r>
    </w:p>
    <w:p>
      <w:pPr>
        <w:ind w:left="288"/>
      </w:pPr>
      <w:r>
        <w:rPr>
          <w:color w:val="8C8C8C"/>
          <w:sz w:val="12"/>
        </w:rPr>
        <w:t>cf-art-232-par-9-inc-IV-ali-c</w:t>
      </w:r>
    </w:p>
    <w:p>
      <w:pPr>
        <w:ind w:left="288"/>
      </w:pPr>
      <w:r>
        <w:rPr>
          <w:color w:val="1E1E1E"/>
          <w:sz w:val="18"/>
        </w:rPr>
        <w:t>d) a transparência, o monitoramento, a fiscalização e o controle interno, externo e social dos fundos referidos no inciso I do caput deste artigo, assegurada a criação, a autonomia, a manutenção e a consolidação de conselhos de acompanhamento e controle social, admitida sua integração aos conselhos de educação; (Incluído pela EC n. 108/2020) e) o conteúdo e a periodicidade da avaliação, por parte do órgão responsável, dos efeitos redistributivos, da melhoria dos indicadores educacionais e da ampliação do atendimento; (Incluído pela EC n. 108/2020) XI - proporção não inferior a 70% (setenta por</w:t>
      </w:r>
    </w:p>
    <w:p>
      <w:pPr>
        <w:ind w:left="288"/>
      </w:pPr>
      <w:r>
        <w:rPr>
          <w:color w:val="8C8C8C"/>
          <w:sz w:val="12"/>
        </w:rPr>
        <w:t>cf-art-232-par-9-inc-XII</w:t>
      </w:r>
    </w:p>
    <w:p>
      <w:pPr>
        <w:ind w:left="288"/>
      </w:pPr>
      <w:r>
        <w:rPr>
          <w:color w:val="1E1E1E"/>
          <w:sz w:val="18"/>
        </w:rPr>
        <w:t>XIII - a utilização dos recursos a que se refere o § 5º do art. 212 desta Constituição para a complementação da União ao Fundeb, referida no inciso V do caput deste artigo, é vedada. (Incluído pela EC n. 108/2020) XIV - no exercício de 2025, da complementação de que trata o inciso V do caput , até10%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w:t>
      </w:r>
    </w:p>
    <w:p>
      <w:pPr>
        <w:ind w:left="288"/>
      </w:pPr>
      <w:r>
        <w:rPr>
          <w:color w:val="8C8C8C"/>
          <w:sz w:val="12"/>
        </w:rPr>
        <w:t>cf-art-232-par-1</w:t>
      </w:r>
    </w:p>
    <w:p>
      <w:pPr>
        <w:ind w:left="288"/>
      </w:pPr>
      <w:r>
        <w:rPr>
          <w:color w:val="1E1E1E"/>
          <w:sz w:val="18"/>
        </w:rPr>
        <w:t>I - receitas de Estados, do Distrito Federal e de Municípios vinculadas à manutenção e ao desenvolvimento do ensino não integrantes dos fundos referidos no inciso I do caput deste artigo; (Incluído pela EC n. 108/2020)</w:t>
      </w:r>
    </w:p>
    <w:p>
      <w:pPr>
        <w:ind w:left="288"/>
      </w:pPr>
      <w:r>
        <w:rPr>
          <w:color w:val="8C8C8C"/>
          <w:sz w:val="12"/>
        </w:rPr>
        <w:t>cf-art-232-par-1-inc-III</w:t>
      </w:r>
    </w:p>
    <w:p>
      <w:pPr>
        <w:ind w:left="288"/>
      </w:pPr>
      <w:r>
        <w:rPr>
          <w:color w:val="1E1E1E"/>
          <w:sz w:val="18"/>
        </w:rPr>
        <w:t>§ 2º Além das ponderações previstas na alínea "a" do inciso X do caput deste artigo, a lei definirá outras relativas ao nível socioeconômico dos educandos e aos indicadores de disponibilidade de recursos vinculados à educação e de potencial de arrecadação tributária de cada ente federado, bem como seus prazos de implementação. (Incluído pela EC n. 108/2020)</w:t>
      </w:r>
    </w:p>
    <w:p>
      <w:pPr>
        <w:ind w:left="288"/>
      </w:pPr>
      <w:r>
        <w:rPr>
          <w:color w:val="8C8C8C"/>
          <w:sz w:val="12"/>
        </w:rPr>
        <w:t>cf-art-232-par-3-inc-V</w:t>
      </w:r>
      <w:r>
        <w:rPr>
          <w:color w:val="003CA0"/>
          <w:sz w:val="12"/>
        </w:rPr>
        <w:t xml:space="preserve"> | ADI 7232</w:t>
      </w:r>
      <w:r>
        <w:rPr>
          <w:color w:val="003CA0"/>
          <w:sz w:val="12"/>
        </w:rPr>
        <w:t xml:space="preserve"> | rel. Cármen Lúcia</w:t>
      </w:r>
    </w:p>
    <w:p>
      <w:pPr>
        <w:ind w:left="288"/>
      </w:pPr>
      <w:r>
        <w:rPr>
          <w:color w:val="1E1E1E"/>
          <w:sz w:val="18"/>
        </w:rP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(Incluído pela EC 71/2012) Tutela provisória incidental. Aprovação, pelo Congresso Nacional, do Projeto de Lei n. 21, pelo Congresso Nacional, após deferimento de medida cautelar pelo Supremo Tri</w:t>
      </w:r>
    </w:p>
    <w:p>
      <w:pPr>
        <w:ind w:left="288"/>
      </w:pPr>
      <w:r>
        <w:rPr>
          <w:b/>
          <w:color w:val="003CA0"/>
          <w:sz w:val="16"/>
        </w:rPr>
        <w:t>[ADI 7.232 TPI-Ref, rel. min. Cármen Lúcia, j. 3.2.2023, P, DJE de 14.4.2023.]</w:t>
      </w:r>
    </w:p>
    <w:p>
      <w:pPr>
        <w:ind w:left="288"/>
      </w:pPr>
      <w:r>
        <w:rPr>
          <w:color w:val="8C8C8C"/>
          <w:sz w:val="12"/>
        </w:rPr>
        <w:t>cf-art-232-par-7</w:t>
      </w:r>
    </w:p>
    <w:p>
      <w:pPr>
        <w:ind w:left="288"/>
      </w:pPr>
      <w:r>
        <w:rPr>
          <w:color w:val="1E1E1E"/>
          <w:sz w:val="18"/>
        </w:rPr>
        <w:t xml:space="preserve">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(Incluído pela EC 85/2015) Art. 219-A. A União, os Estados, o Distrito Federal e os Municípios poderão firmar instrumentos de cooperação com órgãos e entidades públicos e com entidades privadas, inclusive para o compartilhamento de recursos humanos </w:t>
      </w:r>
    </w:p>
    <w:p>
      <w:pPr>
        <w:ind w:left="288"/>
      </w:pPr>
      <w:r>
        <w:rPr>
          <w:color w:val="8C8C8C"/>
          <w:sz w:val="12"/>
        </w:rPr>
        <w:t>cf-art-232-par-2</w:t>
      </w:r>
      <w:r>
        <w:rPr>
          <w:color w:val="003CA0"/>
          <w:sz w:val="12"/>
        </w:rPr>
        <w:t xml:space="preserve"> | ADI 5728</w:t>
      </w:r>
      <w:r>
        <w:rPr>
          <w:color w:val="003CA0"/>
          <w:sz w:val="12"/>
        </w:rPr>
        <w:t xml:space="preserve"> | rel. Dias Toffoli</w:t>
      </w:r>
    </w:p>
    <w:p>
      <w:pPr>
        <w:ind w:left="288"/>
      </w:pPr>
      <w:r>
        <w:rPr>
          <w:color w:val="1E1E1E"/>
          <w:sz w:val="18"/>
        </w:rPr>
        <w:t>VIII - manter regime fiscal favorecido para os biocombustíveis e para o hidrogênio de baixa emissão de carbono, na forma de lei complementar, a fim de assegurar-lhes tributação inferior à incidente sobre os combustíveis fósseis, capaz de garantir diferencial competitivo em relação a estes, especialmente em relação às contribuições de que tratam o art. 195, I, b, IV e V, e o art. 239 e aos impostos a que se referem os arts. 155, II, e 156-A. (Redação dada pela EC n. 132/2023) § 7º Para fins do disposto na parte final do inciso VII do § 1º deste artigo, não se consideram cruéis as práticas despo</w:t>
      </w:r>
    </w:p>
    <w:p>
      <w:pPr>
        <w:ind w:left="288"/>
      </w:pPr>
      <w:r>
        <w:rPr>
          <w:b/>
          <w:color w:val="003CA0"/>
          <w:sz w:val="16"/>
        </w:rPr>
        <w:t>[ADI 5.728, rel. min. Dias Toffoli, j. 17.03.2025, P, DJE de 09.04.2025.]</w:t>
      </w:r>
    </w:p>
    <w:p>
      <w:pPr>
        <w:ind w:left="144"/>
      </w:pPr>
      <w:r>
        <w:rPr>
          <w:b/>
          <w:color w:val="B45A00"/>
          <w:sz w:val="16"/>
        </w:rPr>
        <w:t>JULGADOS CORRELATOS</w:t>
      </w:r>
    </w:p>
    <w:p>
      <w:pPr>
        <w:ind w:left="288"/>
      </w:pPr>
      <w:r>
        <w:rPr>
          <w:color w:val="8C8C8C"/>
          <w:sz w:val="12"/>
        </w:rPr>
        <w:t>cf-art-232-par-2</w:t>
      </w:r>
      <w:r>
        <w:rPr>
          <w:color w:val="003CA0"/>
          <w:sz w:val="12"/>
        </w:rPr>
        <w:t xml:space="preserve"> | RE 926944</w:t>
      </w:r>
      <w:r>
        <w:rPr>
          <w:color w:val="003CA0"/>
          <w:sz w:val="12"/>
        </w:rPr>
        <w:t xml:space="preserve"> | rel. Dias Toffoli</w:t>
      </w:r>
    </w:p>
    <w:p>
      <w:pPr>
        <w:ind w:left="288"/>
      </w:pPr>
      <w:r>
        <w:rPr>
          <w:color w:val="1E1E1E"/>
          <w:sz w:val="18"/>
        </w:rPr>
        <w:t>Vedação às provas de laço. (...) Legislação atual, Lei 13.873/19, que não conflita com o art. 225, § 7º, da Constituição Federal. (...) A Lei 13.873/19, alterando o disposto na Lei 13.364/16, incluiu o laço, bem como as respectivas expressões artísticas e esportivas, como manifestação cultural nacional, além de elevar essas atividades à condição de bem de natureza imaterial integrante do patrimônio cultural brasileiro.</w:t>
      </w:r>
    </w:p>
    <w:p>
      <w:pPr>
        <w:ind w:left="288"/>
      </w:pPr>
      <w:r>
        <w:rPr>
          <w:b/>
          <w:color w:val="003CA0"/>
          <w:sz w:val="16"/>
        </w:rPr>
        <w:t>[RE 926.944 AgR, rel. min. Dias Toffoli, j. 14-3-2022, 1ª T, DJE de 18-5-2022.]</w:t>
      </w:r>
    </w:p>
    <w:p>
      <w:pPr>
        <w:ind w:left="288"/>
      </w:pPr>
      <w:r>
        <w:rPr>
          <w:color w:val="8C8C8C"/>
          <w:sz w:val="12"/>
        </w:rPr>
        <w:t>cf-art-232-par-8-inc-II</w:t>
      </w:r>
    </w:p>
    <w:p>
      <w:pPr>
        <w:ind w:left="288"/>
      </w:pPr>
      <w:r>
        <w:rPr>
          <w:color w:val="1E1E1E"/>
          <w:sz w:val="18"/>
        </w:rPr>
        <w:t>TÍTULO IX Das Disposições Constitucionais Gerais SUMÁRIO</w:t>
      </w:r>
    </w:p>
    <w:p>
      <w:pPr>
        <w:pStyle w:val="Heading1"/>
      </w:pPr>
      <w:r>
        <w:rPr>
          <w:color w:val="003366"/>
        </w:rPr>
        <w:t>TÍTULO IX</w:t>
      </w:r>
    </w:p>
    <w:p>
      <w:r>
        <w:rPr>
          <w:b/>
          <w:color w:val="003366"/>
          <w:sz w:val="20"/>
        </w:rPr>
        <w:t>Art. 233 (Revogado pela Emenda Constitucional nº 28, de 25/05/2000)</w:t>
      </w:r>
    </w:p>
    <w:p>
      <w:r>
        <w:rPr>
          <w:b/>
          <w:color w:val="003366"/>
          <w:sz w:val="20"/>
        </w:rPr>
        <w:t>Art. 234 É vedado à União, direta ou indiretamente, assumir, em decorrência da c</w:t>
      </w:r>
    </w:p>
    <w:p>
      <w:r>
        <w:rPr>
          <w:b/>
          <w:color w:val="003366"/>
          <w:sz w:val="20"/>
        </w:rPr>
        <w:t>Art. 235 Nos dez primeiros anos da criação de Estado, serão observadas as seguin</w:t>
      </w:r>
      <w:r>
        <w:rPr>
          <w:color w:val="8C8C8C"/>
          <w:sz w:val="14"/>
        </w:rPr>
        <w:t xml:space="preserve">  [12 decisoes]</w:t>
      </w:r>
    </w:p>
    <w:p>
      <w:pPr>
        <w:ind w:left="144"/>
      </w:pPr>
      <w:r>
        <w:rPr>
          <w:b/>
          <w:color w:val="B45A00"/>
          <w:sz w:val="16"/>
        </w:rPr>
        <w:t>CONTROLE CONCENTRADO</w:t>
      </w:r>
    </w:p>
    <w:p>
      <w:pPr>
        <w:ind w:left="288"/>
      </w:pPr>
      <w:r>
        <w:rPr>
          <w:color w:val="8C8C8C"/>
          <w:sz w:val="12"/>
        </w:rPr>
        <w:t>cf-art-235</w:t>
      </w:r>
      <w:r>
        <w:rPr>
          <w:color w:val="003CA0"/>
          <w:sz w:val="12"/>
        </w:rPr>
        <w:t xml:space="preserve"> | ADI 1921</w:t>
      </w:r>
      <w:r>
        <w:rPr>
          <w:color w:val="003CA0"/>
          <w:sz w:val="12"/>
        </w:rPr>
        <w:t xml:space="preserve"> | rel. Carlos Velloso</w:t>
      </w:r>
    </w:p>
    <w:p>
      <w:pPr>
        <w:ind w:left="288"/>
      </w:pPr>
      <w:r>
        <w:rPr>
          <w:color w:val="1E1E1E"/>
          <w:sz w:val="18"/>
        </w:rPr>
        <w:t>Estado do Tocantins: criação. Tribunal de justiça: número de membros. LC estadual 17, de 16-11-1998. CF, art. 235; ADCT, art. 13. 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 Inocorrência de inconstitucionalidade.</w:t>
      </w:r>
    </w:p>
    <w:p>
      <w:pPr>
        <w:ind w:left="288"/>
      </w:pPr>
      <w:r>
        <w:rPr>
          <w:b/>
          <w:color w:val="003CA0"/>
          <w:sz w:val="16"/>
        </w:rPr>
        <w:t>[ADI 1.921, rel. min. Carlos Velloso, j. 23-6-2004, P, DJ de 20-8-2004.]</w:t>
      </w:r>
    </w:p>
    <w:p>
      <w:pPr>
        <w:ind w:left="288"/>
      </w:pPr>
      <w:r>
        <w:rPr>
          <w:color w:val="8C8C8C"/>
          <w:sz w:val="12"/>
        </w:rPr>
        <w:t>cf-art-235</w:t>
      </w:r>
      <w:r>
        <w:rPr>
          <w:color w:val="003CA0"/>
          <w:sz w:val="12"/>
        </w:rPr>
        <w:t xml:space="preserve"> | ADI 1.903</w:t>
      </w:r>
      <w:r>
        <w:rPr>
          <w:color w:val="003CA0"/>
          <w:sz w:val="12"/>
        </w:rPr>
        <w:t xml:space="preserve"> | rel. Ricardo Lewandowski</w:t>
      </w:r>
    </w:p>
    <w:p>
      <w:pPr>
        <w:ind w:left="288"/>
      </w:pPr>
      <w:r>
        <w:rPr>
          <w:color w:val="1E1E1E"/>
          <w:sz w:val="18"/>
        </w:rPr>
        <w:t>= ADI 1.903, rel. min. Ricardo Lewandowski, j. 6-3-2008, P, DJE de 11-4-2008 I - a Assembleia Legislativa será composta de dezessete Deputados se a população do Estado for inferior a seiscentos mil habitantes, e de vinte e quatro, se igual ou superior a esse número, até um milhão e quinhentos mil;</w:t>
      </w:r>
    </w:p>
    <w:p>
      <w:pPr>
        <w:ind w:left="288"/>
      </w:pPr>
      <w:r>
        <w:rPr>
          <w:color w:val="8C8C8C"/>
          <w:sz w:val="12"/>
        </w:rPr>
        <w:t>cf-art-235-inc-III</w:t>
      </w:r>
      <w:r>
        <w:rPr>
          <w:color w:val="003CA0"/>
          <w:sz w:val="12"/>
        </w:rPr>
        <w:t xml:space="preserve"> | ADI 1389</w:t>
      </w:r>
      <w:r>
        <w:rPr>
          <w:color w:val="003CA0"/>
          <w:sz w:val="12"/>
        </w:rPr>
        <w:t xml:space="preserve"> | rel. Maurício Corrêa</w:t>
      </w:r>
    </w:p>
    <w:p>
      <w:pPr>
        <w:ind w:left="288"/>
      </w:pPr>
      <w:r>
        <w:rPr>
          <w:color w:val="1E1E1E"/>
          <w:sz w:val="18"/>
        </w:rPr>
        <w:t>Contrariam a Carta Magna as normas estaduais que subtraem do chefe do Executivo estadual prerrogativa que lhe está constitucionalmente conferida de indicar e nomear conselheiros do tribunal de contas nos dez primeiros anos de criação do Estado.</w:t>
      </w:r>
    </w:p>
    <w:p>
      <w:pPr>
        <w:ind w:left="288"/>
      </w:pPr>
      <w:r>
        <w:rPr>
          <w:b/>
          <w:color w:val="003CA0"/>
          <w:sz w:val="16"/>
        </w:rPr>
        <w:t>[ADI 1.389 MC, rel. min. Maurício Corrêa, j. 19-12-1995, P, DJ de 20-9-1996.]</w:t>
      </w:r>
    </w:p>
    <w:p>
      <w:pPr>
        <w:ind w:left="288"/>
      </w:pPr>
      <w:r>
        <w:rPr>
          <w:color w:val="8C8C8C"/>
          <w:sz w:val="12"/>
        </w:rPr>
        <w:t>cf-art-235-inc-III</w:t>
      </w:r>
      <w:r>
        <w:rPr>
          <w:color w:val="003CA0"/>
          <w:sz w:val="12"/>
        </w:rPr>
        <w:t xml:space="preserve"> | ADI 445</w:t>
      </w:r>
      <w:r>
        <w:rPr>
          <w:color w:val="003CA0"/>
          <w:sz w:val="12"/>
        </w:rPr>
        <w:t xml:space="preserve"> | rel. Néri da Silveira</w:t>
      </w:r>
    </w:p>
    <w:p>
      <w:pPr>
        <w:ind w:left="288"/>
      </w:pPr>
      <w:r>
        <w:rPr>
          <w:color w:val="1E1E1E"/>
          <w:sz w:val="18"/>
        </w:rPr>
        <w:t xml:space="preserve">Em face de informações devidamente documentadas, o Estado do Tocantins, criado pelo art. 13 do ADCT da Constituição de 1988, possui mais de cem Municípios e quase três dezenas de órgãos da administração direta e indireta, funcionando o Tribunal de Contas do Estado com apenas três conselheiros, nos termos do que determina o art. 235, III, da Constituição, para os dez primeiros anos da criação de Estado novo. Não é possível, assim, acolher, em linha de princípio, a alegação de ofensa ao art. 37 da Constituição. A inconstitucionalidade da criação do tribunal de contas dos Municípios do Estado do </w:t>
      </w:r>
    </w:p>
    <w:p>
      <w:pPr>
        <w:ind w:left="288"/>
      </w:pPr>
      <w:r>
        <w:rPr>
          <w:b/>
          <w:color w:val="003CA0"/>
          <w:sz w:val="16"/>
        </w:rPr>
        <w:t>[ADI 445, rel. min. Néri da Silveira, j. 2-6-1993, P, DJ de 25-3-1994.]</w:t>
      </w:r>
    </w:p>
    <w:p>
      <w:pPr>
        <w:ind w:left="144"/>
      </w:pPr>
      <w:r>
        <w:rPr>
          <w:b/>
          <w:color w:val="B45A00"/>
          <w:sz w:val="16"/>
        </w:rPr>
        <w:t>JULGADOS CORRELATOS</w:t>
      </w:r>
    </w:p>
    <w:p>
      <w:pPr>
        <w:ind w:left="288"/>
      </w:pPr>
      <w:r>
        <w:rPr>
          <w:color w:val="8C8C8C"/>
          <w:sz w:val="12"/>
        </w:rPr>
        <w:t>cf-art-235-inc-III</w:t>
      </w:r>
      <w:r>
        <w:rPr>
          <w:color w:val="003CA0"/>
          <w:sz w:val="12"/>
        </w:rPr>
        <w:t xml:space="preserve"> | AO 476</w:t>
      </w:r>
      <w:r>
        <w:rPr>
          <w:color w:val="003CA0"/>
          <w:sz w:val="12"/>
        </w:rPr>
        <w:t xml:space="preserve"> | rel. Nelson Jobim</w:t>
      </w:r>
    </w:p>
    <w:p>
      <w:pPr>
        <w:ind w:left="288"/>
      </w:pPr>
      <w:r>
        <w:rPr>
          <w:color w:val="1E1E1E"/>
          <w:sz w:val="18"/>
        </w:rPr>
        <w:t>Ação originária. Constitucional. Tribunal de contas estadual. Conselheiros. Nomeação. Qualificação profissional formal. Notório saber. 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288"/>
      </w:pPr>
      <w:r>
        <w:rPr>
          <w:color w:val="8C8C8C"/>
          <w:sz w:val="12"/>
        </w:rPr>
        <w:t>cf-art-235-inc-V</w:t>
      </w:r>
      <w:r>
        <w:rPr>
          <w:color w:val="003CA0"/>
          <w:sz w:val="12"/>
        </w:rPr>
        <w:t xml:space="preserve"> | MS 22042</w:t>
      </w:r>
      <w:r>
        <w:rPr>
          <w:color w:val="003CA0"/>
          <w:sz w:val="12"/>
        </w:rPr>
        <w:t xml:space="preserve"> | rel. Moreira Alves</w:t>
      </w:r>
    </w:p>
    <w:p>
      <w:pPr>
        <w:ind w:left="288"/>
      </w:pPr>
      <w:r>
        <w:rPr>
          <w:color w:val="1E1E1E"/>
          <w:sz w:val="18"/>
        </w:rPr>
        <w:t>Esta Corte, ao julgar o MS 20.946, assim decidiu: "Primeira composição do Tribunal de Justiça do Estado: atribuição transitória e excepcional do chefe do Poder Executivo (art. 235, V, CF). Nomeação de magistrado federal. Alegação de nulidade. Cessada a eficácia da norma transitória com a instalação válida da Corte de Justiça, eventual declaração de nulidade não conduziria à renovação do ato impugnado, mas à escolha de novo membro na forma do art. 93, III, da Constituição". Tem razão, portanto, o impetrante ao sustentar, com base nesse precedente, que a vaga para a qual houve a nomeação deve se</w:t>
      </w:r>
    </w:p>
    <w:p>
      <w:pPr>
        <w:ind w:left="288"/>
      </w:pPr>
      <w:r>
        <w:rPr>
          <w:b/>
          <w:color w:val="003CA0"/>
          <w:sz w:val="16"/>
        </w:rPr>
        <w:t>[MS 22.042, rel. min. Moreira Alves, j. 17-4-1996, P, DJ de 14-11-1996.]</w:t>
      </w:r>
    </w:p>
    <w:p>
      <w:pPr>
        <w:ind w:left="288"/>
      </w:pPr>
      <w:r>
        <w:rPr>
          <w:color w:val="8C8C8C"/>
          <w:sz w:val="12"/>
        </w:rPr>
        <w:t>cf-art-235-inc-V</w:t>
      </w:r>
      <w:r>
        <w:rPr>
          <w:color w:val="003CA0"/>
          <w:sz w:val="12"/>
        </w:rPr>
        <w:t xml:space="preserve"> | AO 188</w:t>
      </w:r>
      <w:r>
        <w:rPr>
          <w:color w:val="003CA0"/>
          <w:sz w:val="12"/>
        </w:rPr>
        <w:t xml:space="preserve"> | rel. Carlos Velloso</w:t>
      </w:r>
    </w:p>
    <w:p>
      <w:pPr>
        <w:ind w:left="288"/>
      </w:pPr>
      <w:r>
        <w:rPr>
          <w:color w:val="1E1E1E"/>
          <w:sz w:val="18"/>
        </w:rPr>
        <w:t>Irregular, assim nula, a nomeação do desembargador oriundo do TRT de Rondônia, que, além de tratar-se de magistrado federal, não exercia a magistratura na área do antigo Território. CF, art. 235, V, a. Irregular, assim nula, a nomeação do desembargador indicado para a vaga destinada ao Ministério Público, ou aos promotores (CF, art. 235, V, a). A nomeação deveria recair sobre promotor de justiça em exercício na área do novo Estado (CF, art. 235, V, b) ou sobre membro do MPDFT (LC 41/1981, art. 11, III, ex vi do art. 14, § 2º, ADCT).</w:t>
      </w:r>
    </w:p>
    <w:p>
      <w:pPr>
        <w:ind w:left="288"/>
      </w:pPr>
      <w:r>
        <w:rPr>
          <w:b/>
          <w:color w:val="003CA0"/>
          <w:sz w:val="16"/>
        </w:rPr>
        <w:t>[AO 188, rel. min. Carlos Velloso, j. 29-9-1993, P, DJ de 29-10-1993.]</w:t>
      </w:r>
    </w:p>
    <w:p>
      <w:pPr>
        <w:ind w:left="288"/>
      </w:pPr>
      <w:r>
        <w:rPr>
          <w:color w:val="8C8C8C"/>
          <w:sz w:val="12"/>
        </w:rPr>
        <w:t>cf-art-235-inc-V-ali-a</w:t>
      </w:r>
    </w:p>
    <w:p>
      <w:pPr>
        <w:ind w:left="288"/>
      </w:pPr>
      <w:r>
        <w:rPr>
          <w:color w:val="1E1E1E"/>
          <w:sz w:val="18"/>
        </w:rPr>
        <w:t>b) dois dentre promotores, nas mesmas condições, e advogados de comprovada idoneidade e saber jurídico, com dez anos, no mínimo, de exercício profissional, obedecido o procedimento fixado na Constituição;</w:t>
      </w:r>
    </w:p>
    <w:p>
      <w:pPr>
        <w:ind w:left="288"/>
      </w:pPr>
      <w:r>
        <w:rPr>
          <w:color w:val="8C8C8C"/>
          <w:sz w:val="12"/>
        </w:rPr>
        <w:t>cf-art-235-inc-VII</w:t>
      </w:r>
    </w:p>
    <w:p>
      <w:pPr>
        <w:ind w:left="288"/>
      </w:pPr>
      <w:r>
        <w:rPr>
          <w:color w:val="1E1E1E"/>
          <w:sz w:val="18"/>
        </w:rPr>
        <w:t>VIII - até a promulgação da Constituição Estadual, responderão pela Procuradoria-Geral, pela Advocacia-Geral e pela Defensoria-Geral do Estado advogados de notório saber, com trinta e cinco anos de idade, no mínimo, nomeados pelo Governador eleito e demissíveis ad nutum; IX - se o novo Estado for resultado de transformação de Território Federal, a transferência de encargos financeiros da União para pagamento dos servidores optantes que pertenciam à Administração Federal ocorrerá da seguinte forma:</w:t>
      </w:r>
    </w:p>
    <w:p>
      <w:pPr>
        <w:ind w:left="288"/>
      </w:pPr>
      <w:r>
        <w:rPr>
          <w:color w:val="8C8C8C"/>
          <w:sz w:val="12"/>
        </w:rPr>
        <w:t>cf-art-235-inc-VII</w:t>
      </w:r>
      <w:r>
        <w:rPr>
          <w:color w:val="003CA0"/>
          <w:sz w:val="12"/>
        </w:rPr>
        <w:t xml:space="preserve"> | RE 396547</w:t>
      </w:r>
      <w:r>
        <w:rPr>
          <w:color w:val="003CA0"/>
          <w:sz w:val="12"/>
        </w:rPr>
        <w:t xml:space="preserve"> | rel. Sepúlveda Pertence</w:t>
      </w:r>
    </w:p>
    <w:p>
      <w:pPr>
        <w:ind w:left="288"/>
      </w:pPr>
      <w:r>
        <w:rPr>
          <w:color w:val="1E1E1E"/>
          <w:sz w:val="18"/>
        </w:rPr>
        <w:t>Servidores públicos do extinto Território Federal do Amapá: reclamação trabalhista: ilegitimidade passiva do Estado do Amapá: responsabilidade total da União pelos encargos financeiros decorrentes das despesas de pessoal do novo Estado federado até o final dos cinco anos de sua instalação (CF, art. 235, IX, e ADCT, art. 14, § 2º).</w:t>
      </w:r>
    </w:p>
    <w:p>
      <w:pPr>
        <w:ind w:left="288"/>
      </w:pPr>
      <w:r>
        <w:rPr>
          <w:b/>
          <w:color w:val="003CA0"/>
          <w:sz w:val="16"/>
        </w:rPr>
        <w:t>[RE 396.547, rel. min. Sepúlveda Pertence, j. 8-3-2005, 1ª T, DJ de 1º-4-2005.]</w:t>
      </w:r>
    </w:p>
    <w:p>
      <w:pPr>
        <w:ind w:left="288"/>
      </w:pPr>
      <w:r>
        <w:rPr>
          <w:color w:val="8C8C8C"/>
          <w:sz w:val="12"/>
        </w:rPr>
        <w:t>cf-art-235-inc-VII</w:t>
      </w:r>
    </w:p>
    <w:p>
      <w:pPr>
        <w:ind w:left="288"/>
      </w:pPr>
      <w:r>
        <w:rPr>
          <w:color w:val="1E1E1E"/>
          <w:sz w:val="18"/>
        </w:rPr>
        <w:t>a) no sexto ano de instalação, o Estado assumirá vinte por cento dos encargos financeiros para fazer face ao pagamento dos servidores públicos, ficando ainda o restante sob a responsabilidade da União;</w:t>
      </w:r>
    </w:p>
    <w:p>
      <w:pPr>
        <w:ind w:left="288"/>
      </w:pPr>
      <w:r>
        <w:rPr>
          <w:color w:val="8C8C8C"/>
          <w:sz w:val="12"/>
        </w:rPr>
        <w:t>cf-art-235-inc-VII</w:t>
      </w:r>
      <w:r>
        <w:rPr>
          <w:color w:val="003CA0"/>
          <w:sz w:val="12"/>
        </w:rPr>
        <w:t xml:space="preserve"> | RE 222332</w:t>
      </w:r>
      <w:r>
        <w:rPr>
          <w:color w:val="003CA0"/>
          <w:sz w:val="12"/>
        </w:rPr>
        <w:t xml:space="preserve"> | rel. Ellen Gracie</w:t>
      </w:r>
    </w:p>
    <w:p>
      <w:pPr>
        <w:ind w:left="288"/>
      </w:pPr>
      <w:r>
        <w:rPr>
          <w:color w:val="1E1E1E"/>
          <w:sz w:val="18"/>
        </w:rPr>
        <w:t>Responsabilidade pelos créditos trabalhistas dos servidores públicos do extinto Território Federal do Amapá. Nos termos do art. 235, IX, a, da CF, o Estado do Amapá, a partir de 1997 – sexto ano de sua instalação –, "assumirá vinte por cento dos encargos financeiros para fazer face ao pagamento dos servidores públicos, ficando o restante sob responsabilidade da União". Responsabilidade solidária entre os aludidos entes federados quanto aos créditos trabalhistas dos servidores públicos do antigo Território Federal do Amapá, considerando-se que o TST prolatou o acórdão recorrido em 10 de março d</w:t>
      </w:r>
    </w:p>
    <w:p>
      <w:pPr>
        <w:ind w:left="288"/>
      </w:pPr>
      <w:r>
        <w:rPr>
          <w:b/>
          <w:color w:val="003CA0"/>
          <w:sz w:val="16"/>
        </w:rPr>
        <w:t>[RE 222.332, rel. min. Ellen Gracie, j. 8-6-2004, 2ª T, DJ de 6-8-2004.]</w:t>
      </w:r>
    </w:p>
    <w:p>
      <w:pPr>
        <w:ind w:left="720"/>
      </w:pPr>
      <w:r>
        <w:rPr>
          <w:color w:val="003366"/>
          <w:sz w:val="18"/>
        </w:rPr>
        <w:t>I – a Assembléia Legislativa será composta de dezessete Deputados se a população</w:t>
      </w:r>
    </w:p>
    <w:p>
      <w:pPr>
        <w:ind w:left="720"/>
      </w:pPr>
      <w:r>
        <w:rPr>
          <w:color w:val="003366"/>
          <w:sz w:val="18"/>
        </w:rPr>
        <w:t>II – o Governo terá no máximo dez Secretarias;</w:t>
      </w:r>
    </w:p>
    <w:p>
      <w:pPr>
        <w:ind w:left="720"/>
      </w:pPr>
      <w:r>
        <w:rPr>
          <w:color w:val="003366"/>
          <w:sz w:val="18"/>
        </w:rPr>
        <w:t xml:space="preserve">III – o Tribunal de Contas terá três membros, nomeados, pelo Governador eleito, </w:t>
      </w:r>
    </w:p>
    <w:p>
      <w:pPr>
        <w:ind w:left="720"/>
      </w:pPr>
      <w:r>
        <w:rPr>
          <w:color w:val="003366"/>
          <w:sz w:val="18"/>
        </w:rPr>
        <w:t>IV – o Tribunal de Justiça terá sete Desembargadores;</w:t>
      </w:r>
    </w:p>
    <w:p>
      <w:pPr>
        <w:ind w:left="720"/>
      </w:pPr>
      <w:r>
        <w:rPr>
          <w:color w:val="003366"/>
          <w:sz w:val="18"/>
        </w:rPr>
        <w:t>V – os primeiros Desembargadores serão nomeados pelo Governador eleito, escolhid</w:t>
      </w:r>
    </w:p>
    <w:p>
      <w:pPr>
        <w:ind w:left="1008"/>
      </w:pPr>
      <w:r>
        <w:rPr>
          <w:color w:val="003366"/>
          <w:sz w:val="18"/>
        </w:rPr>
        <w:t>a) cinco dentre os magistrados com mais de trinta e cinco anos de idade, em exer</w:t>
      </w:r>
    </w:p>
    <w:p>
      <w:pPr>
        <w:ind w:left="1008"/>
      </w:pPr>
      <w:r>
        <w:rPr>
          <w:color w:val="003366"/>
          <w:sz w:val="18"/>
        </w:rPr>
        <w:t>b) dois dentre promotores, nas mesmas condições, e advogados de comprovada idone</w:t>
      </w:r>
    </w:p>
    <w:p>
      <w:pPr>
        <w:ind w:left="720"/>
      </w:pPr>
      <w:r>
        <w:rPr>
          <w:color w:val="003366"/>
          <w:sz w:val="18"/>
        </w:rPr>
        <w:t>VI – no caso de Estado proveniente de Território Federal, os cinco primeiros Des</w:t>
      </w:r>
    </w:p>
    <w:p>
      <w:pPr>
        <w:ind w:left="720"/>
      </w:pPr>
      <w:r>
        <w:rPr>
          <w:color w:val="003366"/>
          <w:sz w:val="18"/>
        </w:rPr>
        <w:t>VII – em cada Comarca, o primeiro Juiz de Direito, o primeiro Promotor de Justiç</w:t>
      </w:r>
    </w:p>
    <w:p>
      <w:pPr>
        <w:ind w:left="720"/>
      </w:pPr>
      <w:r>
        <w:rPr>
          <w:color w:val="003366"/>
          <w:sz w:val="18"/>
        </w:rPr>
        <w:t>VIII – até a promulgação da Constituição Estadual, responderão pela Procuradoria</w:t>
      </w:r>
    </w:p>
    <w:p>
      <w:pPr>
        <w:ind w:left="720"/>
      </w:pPr>
      <w:r>
        <w:rPr>
          <w:color w:val="003366"/>
          <w:sz w:val="18"/>
        </w:rPr>
        <w:t>IX – se o novo Estado for resultado de transformação de Território Federal, a tr</w:t>
      </w:r>
    </w:p>
    <w:p>
      <w:pPr>
        <w:ind w:left="1008"/>
      </w:pPr>
      <w:r>
        <w:rPr>
          <w:color w:val="003366"/>
          <w:sz w:val="18"/>
        </w:rPr>
        <w:t>a) no sexto ano de instalação, o Estado assumirá vinte por cento dos encargos fi</w:t>
      </w:r>
    </w:p>
    <w:p>
      <w:pPr>
        <w:ind w:left="1008"/>
      </w:pPr>
      <w:r>
        <w:rPr>
          <w:color w:val="003366"/>
          <w:sz w:val="18"/>
        </w:rPr>
        <w:t xml:space="preserve">b) no sétimo ano, os encargos do Estado serão acrescidos de trinta por cento e, </w:t>
      </w:r>
    </w:p>
    <w:p>
      <w:pPr>
        <w:ind w:left="720"/>
      </w:pPr>
      <w:r>
        <w:rPr>
          <w:color w:val="003366"/>
          <w:sz w:val="18"/>
        </w:rPr>
        <w:t xml:space="preserve">X – as nomeações que se seguirem às primeiras, para os cargos mencionados neste </w:t>
      </w:r>
    </w:p>
    <w:p>
      <w:pPr>
        <w:ind w:left="720"/>
      </w:pPr>
      <w:r>
        <w:rPr>
          <w:color w:val="003366"/>
          <w:sz w:val="18"/>
        </w:rPr>
        <w:t>XI – as despesas orçamentárias com pessoal não poderão ultrapassar cinqüenta por</w:t>
      </w:r>
    </w:p>
    <w:p>
      <w:r>
        <w:rPr>
          <w:b/>
          <w:color w:val="003366"/>
          <w:sz w:val="20"/>
        </w:rPr>
        <w:t>Art. 236 Os serviços notariais e de registro são exercidos em caráter privado, p</w:t>
      </w:r>
      <w:r>
        <w:rPr>
          <w:color w:val="8C8C8C"/>
          <w:sz w:val="14"/>
        </w:rPr>
        <w:t xml:space="preserve">  [51 decisoes]</w:t>
      </w:r>
    </w:p>
    <w:p>
      <w:pPr>
        <w:ind w:left="288"/>
      </w:pPr>
      <w:r>
        <w:rPr>
          <w:color w:val="8C8C8C"/>
          <w:sz w:val="12"/>
        </w:rPr>
        <w:t>cf-art-236</w:t>
      </w:r>
      <w:r>
        <w:rPr>
          <w:color w:val="003CA0"/>
          <w:sz w:val="12"/>
        </w:rPr>
        <w:t xml:space="preserve"> | ADI 7352</w:t>
      </w:r>
      <w:r>
        <w:rPr>
          <w:color w:val="003CA0"/>
          <w:sz w:val="12"/>
        </w:rPr>
        <w:t xml:space="preserve"> | rel. Cristiano Zanin</w:t>
      </w:r>
    </w:p>
    <w:p>
      <w:pPr>
        <w:ind w:left="288"/>
      </w:pPr>
      <w:r>
        <w:rPr>
          <w:color w:val="1E1E1E"/>
          <w:sz w:val="18"/>
        </w:rPr>
        <w:t>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w:t>
      </w:r>
    </w:p>
    <w:p>
      <w:pPr>
        <w:ind w:left="288"/>
      </w:pPr>
      <w:r>
        <w:rPr>
          <w:b/>
          <w:color w:val="003CA0"/>
          <w:sz w:val="16"/>
        </w:rPr>
        <w:t>[ADI 7.352, rel. min. Cristiano Zanin, j. 29.09.2025, P, DJE de 02.10.2025.]</w:t>
      </w:r>
    </w:p>
    <w:p>
      <w:pPr>
        <w:ind w:left="144"/>
      </w:pPr>
      <w:r>
        <w:rPr>
          <w:b/>
          <w:color w:val="B45A00"/>
          <w:sz w:val="16"/>
        </w:rPr>
        <w:t>CONTROLE CONCENTRADO</w:t>
      </w:r>
    </w:p>
    <w:p>
      <w:pPr>
        <w:ind w:left="288"/>
      </w:pPr>
      <w:r>
        <w:rPr>
          <w:color w:val="8C8C8C"/>
          <w:sz w:val="12"/>
        </w:rPr>
        <w:t>cf-art-236</w:t>
      </w:r>
      <w:r>
        <w:rPr>
          <w:color w:val="003CA0"/>
          <w:sz w:val="12"/>
        </w:rPr>
        <w:t xml:space="preserve"> | ADI 2415</w:t>
      </w:r>
      <w:r>
        <w:rPr>
          <w:color w:val="003CA0"/>
          <w:sz w:val="12"/>
        </w:rPr>
        <w:t xml:space="preserve"> | rel. Ayres Britto</w:t>
      </w:r>
    </w:p>
    <w:p>
      <w:pPr>
        <w:ind w:left="288"/>
      </w:pPr>
      <w:r>
        <w:rPr>
          <w:color w:val="1E1E1E"/>
          <w:sz w:val="18"/>
        </w:rPr>
        <w:t xml:space="preserve">Regime jurídico dos servidores notariais e de registro. Trata-se de atividades jurídicas que são próprias do Estado, porém exercidas por particulares mediante delegação. Exercidas ou traspassadas, mas não por conduto da concessão ou da permissão, normadas pelo caput do art. 175 da Constituição como instrumentos contratuais de privatização do exercício dessa atividade material (não jurídica) em que se constituem os serviços públicos. A delegação que lhes timbra a funcionalidade não se traduz, por nenhuma forma, em cláusulas contratuais. A sua delegação somente pode recair sobre pessoa natural, </w:t>
      </w:r>
    </w:p>
    <w:p>
      <w:pPr>
        <w:ind w:left="288"/>
      </w:pPr>
      <w:r>
        <w:rPr>
          <w:b/>
          <w:color w:val="003CA0"/>
          <w:sz w:val="16"/>
        </w:rPr>
        <w:t>[ADI 2.415, rel. min. Ayres Britto, j. 10-11-2011, P, DJE de 9-2-2012.]</w:t>
      </w:r>
    </w:p>
    <w:p>
      <w:pPr>
        <w:ind w:left="288"/>
      </w:pPr>
      <w:r>
        <w:rPr>
          <w:color w:val="8C8C8C"/>
          <w:sz w:val="12"/>
        </w:rPr>
        <w:t>cf-art-236</w:t>
      </w:r>
      <w:r>
        <w:rPr>
          <w:color w:val="003CA0"/>
          <w:sz w:val="12"/>
        </w:rPr>
        <w:t xml:space="preserve"> | ADI 4453</w:t>
      </w:r>
      <w:r>
        <w:rPr>
          <w:color w:val="003CA0"/>
          <w:sz w:val="12"/>
        </w:rPr>
        <w:t xml:space="preserve"> | rel. Cármen Lúcia</w:t>
      </w:r>
    </w:p>
    <w:p>
      <w:pPr>
        <w:ind w:left="288"/>
      </w:pPr>
      <w:r>
        <w:rPr>
          <w:color w:val="1E1E1E"/>
          <w:sz w:val="18"/>
        </w:rPr>
        <w:t>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cf-art-236</w:t>
      </w:r>
      <w:r>
        <w:rPr>
          <w:color w:val="003CA0"/>
          <w:sz w:val="12"/>
        </w:rPr>
        <w:t xml:space="preserve"> | ADI 1800</w:t>
      </w:r>
      <w:r>
        <w:rPr>
          <w:color w:val="003CA0"/>
          <w:sz w:val="12"/>
        </w:rPr>
        <w:t xml:space="preserve"> | rel. Ricardo Lewandowski</w:t>
      </w:r>
    </w:p>
    <w:p>
      <w:pPr>
        <w:ind w:left="288"/>
      </w:pPr>
      <w:r>
        <w:rPr>
          <w:color w:val="1E1E1E"/>
          <w:sz w:val="18"/>
        </w:rPr>
        <w:t>Vide ADI 2.415, rel. min. Ayres Britto, j. 10-11-2011, P, DJE de 9-2-2012 Atividade notarial. Natureza. Lei 9.534/1997.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pPr>
        <w:ind w:left="288"/>
      </w:pPr>
      <w:r>
        <w:rPr>
          <w:b/>
          <w:color w:val="003CA0"/>
          <w:sz w:val="16"/>
        </w:rPr>
        <w:t>[ADI 1.800, red. do ac. min. Ricardo Lewandowski, j. 11-6-2007, P, DJ de 28-9-2007.]</w:t>
      </w:r>
    </w:p>
    <w:p>
      <w:pPr>
        <w:ind w:left="288"/>
      </w:pPr>
      <w:r>
        <w:rPr>
          <w:color w:val="8C8C8C"/>
          <w:sz w:val="12"/>
        </w:rPr>
        <w:t>cf-art-236</w:t>
      </w:r>
      <w:r>
        <w:rPr>
          <w:color w:val="003CA0"/>
          <w:sz w:val="12"/>
        </w:rPr>
        <w:t xml:space="preserve"> | ADI 3643</w:t>
      </w:r>
    </w:p>
    <w:p>
      <w:pPr>
        <w:ind w:left="288"/>
      </w:pPr>
      <w:r>
        <w:rPr>
          <w:color w:val="1E1E1E"/>
          <w:sz w:val="18"/>
        </w:rPr>
        <w:t>Numa frase, então, serviços notariais e de registro são típicas atividades estatais, mas não são serviços públicos, propriamente. Inscrevem-se, isto sim, entre as atividades tidas como função pública lato sensu, a exemplo das funções de legislação, diplomacia, defesa nacional, segurança pública, trânsito, controle externo e tantos outros cometimentos que, nem por ser de exclusivo domínio estatal, passam a se confundir com serviço público.</w:t>
      </w:r>
    </w:p>
    <w:p>
      <w:pPr>
        <w:ind w:left="288"/>
      </w:pPr>
      <w:r>
        <w:rPr>
          <w:b/>
          <w:color w:val="003CA0"/>
          <w:sz w:val="16"/>
        </w:rPr>
        <w:t>[ADI 3.643, voto do min. Ayres Britto, j. 8-11-2006, P, DJ de 16-2-2007.]</w:t>
      </w:r>
    </w:p>
    <w:p>
      <w:pPr>
        <w:ind w:left="288"/>
      </w:pPr>
      <w:r>
        <w:rPr>
          <w:color w:val="8C8C8C"/>
          <w:sz w:val="12"/>
        </w:rPr>
        <w:t>cf-art-236</w:t>
      </w:r>
      <w:r>
        <w:rPr>
          <w:color w:val="003CA0"/>
          <w:sz w:val="12"/>
        </w:rPr>
        <w:t xml:space="preserve"> | ADI 2602</w:t>
      </w:r>
      <w:r>
        <w:rPr>
          <w:color w:val="003CA0"/>
          <w:sz w:val="12"/>
        </w:rPr>
        <w:t xml:space="preserve"> | rel. Eros Grau</w:t>
      </w:r>
    </w:p>
    <w:p>
      <w:pPr>
        <w:ind w:left="288"/>
      </w:pPr>
      <w:r>
        <w:rPr>
          <w:color w:val="1E1E1E"/>
          <w:sz w:val="18"/>
        </w:rPr>
        <w:t>O art. 40, § 1º,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efetivo, tampouco ocupam cargo público. Não são servidores públicos, não lhes alcançando a compulsori</w:t>
      </w:r>
    </w:p>
    <w:p>
      <w:pPr>
        <w:ind w:left="288"/>
      </w:pPr>
      <w:r>
        <w:rPr>
          <w:b/>
          <w:color w:val="003CA0"/>
          <w:sz w:val="16"/>
        </w:rPr>
        <w:t>[ADI 2.602, red. do ac. min. Eros Grau, j. 24-11-2005, P, DJ de 31-3-2006.]</w:t>
      </w:r>
    </w:p>
    <w:p>
      <w:pPr>
        <w:ind w:left="288"/>
      </w:pPr>
      <w:r>
        <w:rPr>
          <w:color w:val="8C8C8C"/>
          <w:sz w:val="12"/>
        </w:rPr>
        <w:t>cf-art-236</w:t>
      </w:r>
      <w:r>
        <w:rPr>
          <w:color w:val="003CA0"/>
          <w:sz w:val="12"/>
        </w:rPr>
        <w:t xml:space="preserve"> | ADI 2069</w:t>
      </w:r>
      <w:r>
        <w:rPr>
          <w:color w:val="003CA0"/>
          <w:sz w:val="12"/>
        </w:rPr>
        <w:t xml:space="preserve"> | rel. Néri da Silveira</w:t>
      </w:r>
    </w:p>
    <w:p>
      <w:pPr>
        <w:ind w:left="288"/>
      </w:pPr>
      <w:r>
        <w:rPr>
          <w:color w:val="1E1E1E"/>
          <w:sz w:val="18"/>
        </w:rPr>
        <w:t>= MS 28.440 ED-AgR, voto do min. Teori Zavascki, j. 19-6-2013, P, DJE de 7-2-2014 Vide RE 556.504 ED, rel. min. Dias Toffoli, j. 10-8-2010, 1ª T, DJE de 25-10-2010 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cf-art-236</w:t>
      </w:r>
      <w:r>
        <w:rPr>
          <w:color w:val="003CA0"/>
          <w:sz w:val="12"/>
        </w:rPr>
        <w:t xml:space="preserve"> | ADI 575</w:t>
      </w:r>
      <w:r>
        <w:rPr>
          <w:color w:val="003CA0"/>
          <w:sz w:val="12"/>
        </w:rPr>
        <w:t xml:space="preserve"> | rel. Sepúlveda Pertence</w:t>
      </w:r>
    </w:p>
    <w:p>
      <w:pPr>
        <w:ind w:left="288"/>
      </w:pPr>
      <w:r>
        <w:rPr>
          <w:color w:val="1E1E1E"/>
          <w:sz w:val="18"/>
        </w:rPr>
        <w:t>Tabeliães e oficiais de registros públicos: aposentadoria: inconstitucionalidade da norma da Constituição local que, além de conceder-lhes aposentadoria de servidor público, que – para esse efeito não são – vincula os respectivos proventos às alterações dos vencimentos da magistratura: precedente (ADI 139, RTJ 138/14).</w:t>
      </w:r>
    </w:p>
    <w:p>
      <w:pPr>
        <w:ind w:left="288"/>
      </w:pPr>
      <w:r>
        <w:rPr>
          <w:b/>
          <w:color w:val="003CA0"/>
          <w:sz w:val="16"/>
        </w:rPr>
        <w:t>[ADI 575, rel. min. Sepúlveda Pertence, j. 25-3-1999, P, DJ de 25-06-1999.]</w:t>
      </w:r>
    </w:p>
    <w:p>
      <w:pPr>
        <w:ind w:left="288"/>
      </w:pPr>
      <w:r>
        <w:rPr>
          <w:color w:val="8C8C8C"/>
          <w:sz w:val="12"/>
        </w:rPr>
        <w:t>cf-art-236</w:t>
      </w:r>
      <w:r>
        <w:rPr>
          <w:color w:val="003CA0"/>
          <w:sz w:val="12"/>
        </w:rPr>
        <w:t xml:space="preserve"> | ADI 417</w:t>
      </w:r>
      <w:r>
        <w:rPr>
          <w:color w:val="003CA0"/>
          <w:sz w:val="12"/>
        </w:rPr>
        <w:t xml:space="preserve"> | rel. Maurício Corrêa</w:t>
      </w:r>
    </w:p>
    <w:p>
      <w:pPr>
        <w:ind w:left="288"/>
      </w:pPr>
      <w:r>
        <w:rPr>
          <w:color w:val="1E1E1E"/>
          <w:sz w:val="18"/>
        </w:rPr>
        <w:t>= AI 668.533 AgR, rel. min. Cármen Lúcia, j. 25-10-2011, 1ª T, DJE de 23-11-2011 Vide RE 565.936 AgR, rel. min. Ellen Gracie, j. 26-10-2010, 2ª T, DJE de 29-11-2010 Art. 34 da Constituição do Estado do Espírito Santo. Estatização dos Cartórios de Notas e Registro Civil. Faculdade conferida aos atuais titulares. Contrariedade ao art. 236, caput, da CF que prescreve serem os serviços notariais e de registro exercidos em caráter privado.</w:t>
      </w:r>
    </w:p>
    <w:p>
      <w:pPr>
        <w:ind w:left="288"/>
      </w:pPr>
      <w:r>
        <w:rPr>
          <w:b/>
          <w:color w:val="003CA0"/>
          <w:sz w:val="16"/>
        </w:rPr>
        <w:t>[ADI 417, rel. min. Maurício Corrêa, j. 5-3-1998, P, DJ de 8-5-1998.]</w:t>
      </w:r>
    </w:p>
    <w:p>
      <w:pPr>
        <w:ind w:left="288"/>
      </w:pPr>
      <w:r>
        <w:rPr>
          <w:color w:val="8C8C8C"/>
          <w:sz w:val="12"/>
        </w:rPr>
        <w:t>cf-art-236</w:t>
      </w:r>
      <w:r>
        <w:rPr>
          <w:color w:val="003CA0"/>
          <w:sz w:val="12"/>
        </w:rPr>
        <w:t xml:space="preserve"> | ADI 1378</w:t>
      </w:r>
      <w:r>
        <w:rPr>
          <w:color w:val="003CA0"/>
          <w:sz w:val="12"/>
        </w:rPr>
        <w:t xml:space="preserve"> | rel. Celso de Mello</w:t>
      </w:r>
    </w:p>
    <w:p>
      <w:pPr>
        <w:ind w:left="288"/>
      </w:pPr>
      <w:r>
        <w:rPr>
          <w:color w:val="1E1E1E"/>
          <w:sz w:val="18"/>
        </w:rPr>
        <w:t>A atividade notarial e registral, ainda que executada no âmbito de serventias extrajudiciais não oficializadas, constitui, em decorrência de sua própria natureza, função revestida de estatalidade, sujeitando-se, por isso mesmo, a um regime estrito de direito público. A possibilidade constitucional de a execução dos serviços notariais e de registro ser efetivada "em caráter privado, por delegação do poder público" (CF, art. 236), não descaracteriza a natureza essencialmente estatal dessas atividades de índole administrativa. As serventias extrajudiciais, instituídas pelo poder público para o de</w:t>
      </w:r>
    </w:p>
    <w:p>
      <w:pPr>
        <w:ind w:left="288"/>
      </w:pPr>
      <w:r>
        <w:rPr>
          <w:b/>
          <w:color w:val="003CA0"/>
          <w:sz w:val="16"/>
        </w:rPr>
        <w:t>[ADI 1.378 MC, rel. min. Celso de Mello, j. 30-11-1995, P, DJ de 30-5-1997.]</w:t>
      </w:r>
    </w:p>
    <w:p>
      <w:pPr>
        <w:ind w:left="288"/>
      </w:pPr>
      <w:r>
        <w:rPr>
          <w:color w:val="8C8C8C"/>
          <w:sz w:val="12"/>
        </w:rPr>
        <w:t>cf-art-236</w:t>
      </w:r>
      <w:r>
        <w:rPr>
          <w:color w:val="003CA0"/>
          <w:sz w:val="12"/>
        </w:rPr>
        <w:t xml:space="preserve"> | ADI 865</w:t>
      </w:r>
      <w:r>
        <w:rPr>
          <w:color w:val="003CA0"/>
          <w:sz w:val="12"/>
        </w:rPr>
        <w:t xml:space="preserve"> | rel. Celso de Mello</w:t>
      </w:r>
    </w:p>
    <w:p>
      <w:pPr>
        <w:ind w:left="288"/>
      </w:pPr>
      <w:r>
        <w:rPr>
          <w:color w:val="1E1E1E"/>
          <w:sz w:val="18"/>
        </w:rPr>
        <w:t>A ausência da lei nacional reclamada pelo art. 236 da Constituição não impede o Estado-membro, sob pena da paralisação dos seus serviços notariais e registrais, de dispor sobre a execução dessas atividades, que se inserem, por sua natureza mesma, na esfera de competência autônoma dessa unidade federada. A criação, o provimento e a instalação das serventias extrajudiciais pelos Estados-membros não implicam usurpação da matéria reservada à lei nacional pelo art. 236 da CF.</w:t>
      </w:r>
    </w:p>
    <w:p>
      <w:pPr>
        <w:ind w:left="288"/>
      </w:pPr>
      <w:r>
        <w:rPr>
          <w:b/>
          <w:color w:val="003CA0"/>
          <w:sz w:val="16"/>
        </w:rPr>
        <w:t>[ADI 865 MC, rel. min. Celso de Mello, j. 7-10-1993, P, DJ de 8-4-1994.]</w:t>
      </w:r>
    </w:p>
    <w:p>
      <w:pPr>
        <w:ind w:left="144"/>
      </w:pPr>
      <w:r>
        <w:rPr>
          <w:b/>
          <w:color w:val="B45A00"/>
          <w:sz w:val="16"/>
        </w:rPr>
        <w:t>REPERCUSSAO GERAL</w:t>
      </w:r>
    </w:p>
    <w:p>
      <w:pPr>
        <w:ind w:left="288"/>
      </w:pPr>
      <w:r>
        <w:rPr>
          <w:color w:val="8C8C8C"/>
          <w:sz w:val="12"/>
        </w:rPr>
        <w:t>cf-art-236</w:t>
      </w:r>
      <w:r>
        <w:rPr>
          <w:color w:val="003CA0"/>
          <w:sz w:val="12"/>
        </w:rPr>
        <w:t xml:space="preserve"> | RE 611.639</w:t>
      </w:r>
      <w:r>
        <w:rPr>
          <w:color w:val="003CA0"/>
          <w:sz w:val="12"/>
        </w:rPr>
        <w:t xml:space="preserve"> | rel. Marco Aurélio</w:t>
      </w:r>
    </w:p>
    <w:p>
      <w:pPr>
        <w:ind w:left="288"/>
      </w:pPr>
      <w:r>
        <w:rPr>
          <w:color w:val="1E1E1E"/>
          <w:sz w:val="18"/>
        </w:rPr>
        <w:t>Propriedade fiduciária. Veículo automotor. Registro. Surge constitucional o § 1º do art. 1.361 do CC/2002 no que revela a possibilidade de ter-se como constituída a propriedade fiduciária com o registro do contrato na repartição competente para o licenciamento do veículo.</w:t>
        <w:br/>
        <w:t>[RE 611.639, rel. min. Marco Aurélio, j. 21-10-2015, P, DJE de 15-4-2016, Tema 349, com mérito julgado.]</w:t>
      </w:r>
    </w:p>
    <w:p>
      <w:pPr>
        <w:ind w:left="144"/>
      </w:pPr>
      <w:r>
        <w:rPr>
          <w:b/>
          <w:color w:val="B45A00"/>
          <w:sz w:val="16"/>
        </w:rPr>
        <w:t>JULGADOS CORRELATOS</w:t>
      </w:r>
    </w:p>
    <w:p>
      <w:pPr>
        <w:ind w:left="288"/>
      </w:pPr>
      <w:r>
        <w:rPr>
          <w:color w:val="8C8C8C"/>
          <w:sz w:val="12"/>
        </w:rPr>
        <w:t>cf-art-236</w:t>
      </w:r>
      <w:r>
        <w:rPr>
          <w:color w:val="003CA0"/>
          <w:sz w:val="12"/>
        </w:rPr>
        <w:t xml:space="preserve"> | MS 30180</w:t>
      </w:r>
      <w:r>
        <w:rPr>
          <w:color w:val="003CA0"/>
          <w:sz w:val="12"/>
        </w:rPr>
        <w:t xml:space="preserve"> | rel. Dias Toffoli</w:t>
      </w:r>
    </w:p>
    <w:p>
      <w:pPr>
        <w:ind w:left="288"/>
      </w:pPr>
      <w:r>
        <w:rPr>
          <w:color w:val="1E1E1E"/>
          <w:sz w:val="18"/>
        </w:rPr>
        <w:t>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pPr>
        <w:ind w:left="288"/>
      </w:pPr>
      <w:r>
        <w:rPr>
          <w:b/>
          <w:color w:val="003CA0"/>
          <w:sz w:val="16"/>
        </w:rPr>
        <w:t>[MS 30.180 AgR, rel. min. Dias Toffoli, j. 21-10-2014, 1ª T, DJE de 21-11-2014.]</w:t>
      </w:r>
    </w:p>
    <w:p>
      <w:pPr>
        <w:ind w:left="288"/>
      </w:pPr>
      <w:r>
        <w:rPr>
          <w:color w:val="8C8C8C"/>
          <w:sz w:val="12"/>
        </w:rPr>
        <w:t>cf-art-236</w:t>
      </w:r>
      <w:r>
        <w:rPr>
          <w:color w:val="003CA0"/>
          <w:sz w:val="12"/>
        </w:rPr>
        <w:t xml:space="preserve"> | RE 209354</w:t>
      </w:r>
      <w:r>
        <w:rPr>
          <w:color w:val="003CA0"/>
          <w:sz w:val="12"/>
        </w:rPr>
        <w:t xml:space="preserve"> | rel. Carlos Velloso</w:t>
      </w:r>
    </w:p>
    <w:p>
      <w:pPr>
        <w:ind w:left="288"/>
      </w:pPr>
      <w:r>
        <w:rPr>
          <w:color w:val="1E1E1E"/>
          <w:sz w:val="18"/>
        </w:rPr>
        <w:t>= MS 29.093 ED-ED-AgR, rel. min. Teori Zavascki, j. 14-4-2015, 2ª T, DJE de 3-8-2015 Tabelião. Titulares de ofício de justiça. Responsabilidade civil. Responsabilidade do Estado. CF, art. 37, § 6º. 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cf-art-236</w:t>
      </w:r>
      <w:r>
        <w:rPr>
          <w:color w:val="003CA0"/>
          <w:sz w:val="12"/>
        </w:rPr>
        <w:t xml:space="preserve"> | RE 518.894</w:t>
      </w:r>
      <w:r>
        <w:rPr>
          <w:color w:val="003CA0"/>
          <w:sz w:val="12"/>
        </w:rPr>
        <w:t xml:space="preserve"> | rel. Ayres Britto</w:t>
      </w:r>
    </w:p>
    <w:p>
      <w:pPr>
        <w:ind w:left="288"/>
      </w:pPr>
      <w:r>
        <w:rPr>
          <w:color w:val="1E1E1E"/>
          <w:sz w:val="18"/>
        </w:rPr>
        <w:t>= RE 518.894 AgR, rel. min. Ayres Britto, j. 2-8-2011, 2ª T, DJE de 23-9-2011</w:t>
      </w:r>
    </w:p>
    <w:p>
      <w:pPr>
        <w:ind w:left="144"/>
      </w:pPr>
      <w:r>
        <w:rPr>
          <w:b/>
          <w:color w:val="B45A00"/>
          <w:sz w:val="16"/>
        </w:rPr>
        <w:t>CONTROLE CONCENTRADO</w:t>
      </w:r>
    </w:p>
    <w:p>
      <w:pPr>
        <w:ind w:left="288"/>
      </w:pPr>
      <w:r>
        <w:rPr>
          <w:color w:val="8C8C8C"/>
          <w:sz w:val="12"/>
        </w:rPr>
        <w:t>cf-art-236-par-1</w:t>
      </w:r>
      <w:r>
        <w:rPr>
          <w:color w:val="003CA0"/>
          <w:sz w:val="12"/>
        </w:rPr>
        <w:t xml:space="preserve"> | ADI 5855</w:t>
      </w:r>
      <w:r>
        <w:rPr>
          <w:color w:val="003CA0"/>
          <w:sz w:val="12"/>
        </w:rPr>
        <w:t xml:space="preserve"> | rel. Alexandre de Moraes</w:t>
      </w:r>
    </w:p>
    <w:p>
      <w:pPr>
        <w:ind w:left="288"/>
      </w:pPr>
      <w:r>
        <w:rPr>
          <w:color w:val="1E1E1E"/>
          <w:sz w:val="18"/>
        </w:rPr>
        <w:t>O COJE paranaense não criou nova categoria de delegação notarial ou de registro. Os ‘Oficiais Distritais’ são tabeliães ou registradores titulares de algum dos serviços previstos no art. 5º da Lei 8.935/1994, assim denominados apenas pelo fato da serventia estar localizada no espaço territorial dos distritos judiciários. Os requisitos mínimos para que escreventes e substitutos interinos possam praticar atos registrais e substituir o titular (gozo dos direitos políticos, quitação com o serviço militar, idade mínima de 18 anos e ensino médio completo) mostram-se plenamente compatíveis com a cond</w:t>
      </w:r>
    </w:p>
    <w:p>
      <w:pPr>
        <w:ind w:left="288"/>
      </w:pPr>
      <w:r>
        <w:rPr>
          <w:b/>
          <w:color w:val="003CA0"/>
          <w:sz w:val="16"/>
        </w:rPr>
        <w:t>[ADI 5.855, rel. min. Alexandre de Moraes, j. 10-4-2019, P, DJE de 25-9-2019.]</w:t>
      </w:r>
    </w:p>
    <w:p>
      <w:pPr>
        <w:ind w:left="288"/>
      </w:pPr>
      <w:r>
        <w:rPr>
          <w:color w:val="8C8C8C"/>
          <w:sz w:val="12"/>
        </w:rPr>
        <w:t>cf-art-236-par-1</w:t>
      </w:r>
      <w:r>
        <w:rPr>
          <w:color w:val="003CA0"/>
          <w:sz w:val="12"/>
        </w:rPr>
        <w:t xml:space="preserve"> | ADI 2129</w:t>
      </w:r>
    </w:p>
    <w:p>
      <w:pPr>
        <w:ind w:left="288"/>
      </w:pPr>
      <w:r>
        <w:rPr>
          <w:color w:val="1E1E1E"/>
          <w:sz w:val="18"/>
        </w:rPr>
        <w:t>A Anoreg [Associação dos Notários e Registradores] pretende nesta ação direta a declaração de inconstitucionalidade de preceito de lei estadual sul-mato-grossense que destina 3% dos emolumentos cobrados pelas serventias extrajudiciais ao Fundo Especial para Instalação, Desenvolvimento e Aperfeiçoamento das Atividades dos Juizados Especiais Cíveis e Criminais do Estado de Mato Grosso do Sul. (...) Nas atividades notariais há serviços exercidos por delegação do poder público, serviços fiscalizados nos termos do § 1º do art. 236 da Constituição. Não há "direito, interesse, ou liberdade", porém at</w:t>
      </w:r>
    </w:p>
    <w:p>
      <w:pPr>
        <w:ind w:left="288"/>
      </w:pPr>
      <w:r>
        <w:rPr>
          <w:b/>
          <w:color w:val="003CA0"/>
          <w:sz w:val="16"/>
        </w:rPr>
        <w:t>[ADI 2.129, voto do min. Eros Grau, j. 26-4-2006, P, DJ de 16-6-2006.]</w:t>
      </w:r>
    </w:p>
    <w:p>
      <w:pPr>
        <w:ind w:left="288"/>
      </w:pPr>
      <w:r>
        <w:rPr>
          <w:color w:val="8C8C8C"/>
          <w:sz w:val="12"/>
        </w:rPr>
        <w:t>cf-art-236-par-1</w:t>
      </w:r>
      <w:r>
        <w:rPr>
          <w:color w:val="003CA0"/>
          <w:sz w:val="12"/>
        </w:rPr>
        <w:t xml:space="preserve"> | ADI 3151</w:t>
      </w:r>
      <w:r>
        <w:rPr>
          <w:color w:val="003CA0"/>
          <w:sz w:val="12"/>
        </w:rPr>
        <w:t xml:space="preserve"> | rel. Ayres Britto</w:t>
      </w:r>
    </w:p>
    <w:p>
      <w:pPr>
        <w:ind w:left="288"/>
      </w:pPr>
      <w:r>
        <w:rPr>
          <w:color w:val="1E1E1E"/>
          <w:sz w:val="18"/>
        </w:rPr>
        <w:t>= ADI 2.059, rel. min. Eros Grau, j. 26-4-2006, P, DJ de 9-6-2006 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Carta-cidadã. É constitucional a destinação do produto da arrecadação da taxa de fiscalização da atividade notarial e de registro a órgão público e ao próprio Poder Judiciário.</w:t>
      </w:r>
    </w:p>
    <w:p>
      <w:pPr>
        <w:ind w:left="288"/>
      </w:pPr>
      <w:r>
        <w:rPr>
          <w:b/>
          <w:color w:val="003CA0"/>
          <w:sz w:val="16"/>
        </w:rPr>
        <w:t>[ADI 3.151, rel. min. Ayres Britto, j. 8-6-2005, P, DJ de 28-4-2006.]</w:t>
      </w:r>
    </w:p>
    <w:p>
      <w:pPr>
        <w:ind w:left="144"/>
      </w:pPr>
      <w:r>
        <w:rPr>
          <w:b/>
          <w:color w:val="B45A00"/>
          <w:sz w:val="16"/>
        </w:rPr>
        <w:t>REPERCUSSAO GERAL</w:t>
      </w:r>
    </w:p>
    <w:p>
      <w:pPr>
        <w:ind w:left="288"/>
      </w:pPr>
      <w:r>
        <w:rPr>
          <w:color w:val="8C8C8C"/>
          <w:sz w:val="12"/>
        </w:rPr>
        <w:t>cf-art-236-par-1</w:t>
      </w:r>
      <w:r>
        <w:rPr>
          <w:color w:val="003CA0"/>
          <w:sz w:val="12"/>
        </w:rPr>
        <w:t xml:space="preserve"> | RE 842846</w:t>
      </w:r>
      <w:r>
        <w:rPr>
          <w:color w:val="003CA0"/>
          <w:sz w:val="12"/>
        </w:rPr>
        <w:t xml:space="preserve"> | rel. Luiz Fux</w:t>
      </w:r>
    </w:p>
    <w:p>
      <w:pPr>
        <w:ind w:left="288"/>
      </w:pPr>
      <w:r>
        <w:rPr>
          <w:color w:val="1E1E1E"/>
          <w:sz w:val="18"/>
        </w:rPr>
        <w:t>O Estado responde, objetivamente, pelos atos dos tabeliães e registradores oficiais que, no exercício de suas funções, causem dano a terceiros, assentado o dever de regresso contra o responsável, nos casos de dolo ou culpa, sob pena de improbidade administrativa.</w:t>
      </w:r>
    </w:p>
    <w:p>
      <w:pPr>
        <w:ind w:left="288"/>
      </w:pPr>
      <w:r>
        <w:rPr>
          <w:b/>
          <w:color w:val="003CA0"/>
          <w:sz w:val="16"/>
        </w:rPr>
        <w:t>[RE 842.846, rel. min. Luiz Fux, j. 27-2-2019, P, DJE de 13-8-2019, Tema 777, com mérito julgado.]</w:t>
      </w:r>
    </w:p>
    <w:p>
      <w:pPr>
        <w:ind w:left="144"/>
      </w:pPr>
      <w:r>
        <w:rPr>
          <w:b/>
          <w:color w:val="B45A00"/>
          <w:sz w:val="16"/>
        </w:rPr>
        <w:t>JULGADOS CORRELATOS</w:t>
      </w:r>
    </w:p>
    <w:p>
      <w:pPr>
        <w:ind w:left="288"/>
      </w:pPr>
      <w:r>
        <w:rPr>
          <w:color w:val="8C8C8C"/>
          <w:sz w:val="12"/>
        </w:rPr>
        <w:t>cf-art-236-par-1</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cf-art-236-par-1</w:t>
      </w:r>
      <w:r>
        <w:rPr>
          <w:color w:val="003CA0"/>
          <w:sz w:val="12"/>
        </w:rPr>
        <w:t xml:space="preserve"> | RE 336739</w:t>
      </w:r>
      <w:r>
        <w:rPr>
          <w:color w:val="003CA0"/>
          <w:sz w:val="12"/>
        </w:rPr>
        <w:t xml:space="preserve"> | rel. Luiz Fux</w:t>
      </w:r>
    </w:p>
    <w:p>
      <w:pPr>
        <w:ind w:left="288"/>
      </w:pPr>
      <w:r>
        <w:rPr>
          <w:color w:val="1E1E1E"/>
          <w:sz w:val="18"/>
        </w:rPr>
        <w:t xml:space="preserve">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w:t>
      </w:r>
    </w:p>
    <w:p>
      <w:pPr>
        <w:ind w:left="288"/>
      </w:pPr>
      <w:r>
        <w:rPr>
          <w:b/>
          <w:color w:val="003CA0"/>
          <w:sz w:val="16"/>
        </w:rPr>
        <w:t>[RE 336.739, red. do ac. min. Luiz Fux, j. 6-5-2014, 1ª T, DJE de 15-10-2014.]</w:t>
      </w:r>
    </w:p>
    <w:p>
      <w:pPr>
        <w:ind w:left="288"/>
      </w:pPr>
      <w:r>
        <w:rPr>
          <w:color w:val="8C8C8C"/>
          <w:sz w:val="12"/>
        </w:rPr>
        <w:t>cf-art-236-par-1</w:t>
      </w:r>
      <w:r>
        <w:rPr>
          <w:color w:val="003CA0"/>
          <w:sz w:val="12"/>
        </w:rPr>
        <w:t xml:space="preserve"> | RE 255124</w:t>
      </w:r>
      <w:r>
        <w:rPr>
          <w:color w:val="003CA0"/>
          <w:sz w:val="12"/>
        </w:rPr>
        <w:t xml:space="preserve"> | rel. Néri da Silveira</w:t>
      </w:r>
    </w:p>
    <w:p>
      <w:pPr>
        <w:ind w:left="288"/>
      </w:pPr>
      <w:r>
        <w:rPr>
          <w:color w:val="1E1E1E"/>
          <w:sz w:val="18"/>
        </w:rPr>
        <w:t xml:space="preserve">Transformação constitucional do sistema, no que concerne à execução dos serviços públicos notariais e de registro, não alcançou a extensão inicialmente pretendida, mantendo-se, em consequência, o Poder Judiciário no controle do sistema. A execução, modo privato, de serviço público, não lhe retira essa conotação específica. Não há de se ter como ofendido o art. 236 da Lei Maior, que se compõe também de parágrafos a integrarem o conjunto das normas notariais e de registro, estando consignada no § 1º, in fine, do art. 236, a fiscalização pelo Poder Judiciário dos atos dos notários e titulares de </w:t>
      </w:r>
    </w:p>
    <w:p>
      <w:pPr>
        <w:ind w:left="288"/>
      </w:pPr>
      <w:r>
        <w:rPr>
          <w:b/>
          <w:color w:val="003CA0"/>
          <w:sz w:val="16"/>
        </w:rPr>
        <w:t>[RE 255.124, rel. min. Néri da Silveira, j. 11-4-2002, P, DJ de 8-11-2002.]</w:t>
      </w:r>
    </w:p>
    <w:p>
      <w:pPr>
        <w:ind w:left="144"/>
      </w:pPr>
      <w:r>
        <w:rPr>
          <w:b/>
          <w:color w:val="B45A00"/>
          <w:sz w:val="16"/>
        </w:rPr>
        <w:t>CONTROLE CONCENTRADO</w:t>
      </w:r>
    </w:p>
    <w:p>
      <w:pPr>
        <w:ind w:left="288"/>
      </w:pPr>
      <w:r>
        <w:rPr>
          <w:color w:val="8C8C8C"/>
          <w:sz w:val="12"/>
        </w:rPr>
        <w:t>cf-art-236-par-2</w:t>
      </w:r>
      <w:r>
        <w:rPr>
          <w:color w:val="003CA0"/>
          <w:sz w:val="12"/>
        </w:rPr>
        <w:t xml:space="preserve"> | ADI 1790</w:t>
      </w:r>
      <w:r>
        <w:rPr>
          <w:color w:val="003CA0"/>
          <w:sz w:val="12"/>
        </w:rPr>
        <w:t xml:space="preserve"> | rel. Sepúlveda Pertence</w:t>
      </w:r>
    </w:p>
    <w:p>
      <w:pPr>
        <w:ind w:left="288"/>
      </w:pPr>
      <w:r>
        <w:rPr>
          <w:color w:val="1E1E1E"/>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r>
    </w:p>
    <w:p>
      <w:pPr>
        <w:ind w:left="288"/>
      </w:pPr>
      <w:r>
        <w:rPr>
          <w:b/>
          <w:color w:val="003CA0"/>
          <w:sz w:val="16"/>
        </w:rPr>
        <w:t>[ADI 1.790 MC, rel. min. Sepúlveda Pertence, j. 23-4-1999, P, DJ de 8-9-2000.]</w:t>
      </w:r>
    </w:p>
    <w:p>
      <w:pPr>
        <w:ind w:left="288"/>
      </w:pPr>
      <w:r>
        <w:rPr>
          <w:color w:val="8C8C8C"/>
          <w:sz w:val="12"/>
        </w:rPr>
        <w:t>cf-art-236-par-2</w:t>
      </w:r>
      <w:r>
        <w:rPr>
          <w:color w:val="003CA0"/>
          <w:sz w:val="12"/>
        </w:rPr>
        <w:t xml:space="preserve"> | ADI 1378</w:t>
      </w:r>
      <w:r>
        <w:rPr>
          <w:color w:val="003CA0"/>
          <w:sz w:val="12"/>
        </w:rPr>
        <w:t xml:space="preserve"> | rel. Celso de Mello</w:t>
      </w:r>
    </w:p>
    <w:p>
      <w:pPr>
        <w:ind w:left="288"/>
      </w:pPr>
      <w:r>
        <w:rPr>
          <w:color w:val="1E1E1E"/>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w:t>
      </w:r>
    </w:p>
    <w:p>
      <w:pPr>
        <w:ind w:left="288"/>
      </w:pPr>
      <w:r>
        <w:rPr>
          <w:b/>
          <w:color w:val="003CA0"/>
          <w:sz w:val="16"/>
        </w:rPr>
        <w:t>[ADI 1.378 MC, rel. min. Celso de Mello, j. 30-11-1995, P, DJ de 30-5-1997.]</w:t>
      </w:r>
    </w:p>
    <w:p>
      <w:pPr>
        <w:ind w:left="288"/>
      </w:pPr>
      <w:r>
        <w:rPr>
          <w:color w:val="8C8C8C"/>
          <w:sz w:val="12"/>
        </w:rPr>
        <w:t>cf-art-236-par-2</w:t>
      </w:r>
      <w:r>
        <w:rPr>
          <w:color w:val="003CA0"/>
          <w:sz w:val="12"/>
        </w:rPr>
        <w:t xml:space="preserve"> | ADI 3.826</w:t>
      </w:r>
      <w:r>
        <w:rPr>
          <w:color w:val="003CA0"/>
          <w:sz w:val="12"/>
        </w:rPr>
        <w:t xml:space="preserve"> | rel. Eros Grau</w:t>
      </w:r>
    </w:p>
    <w:p>
      <w:pPr>
        <w:ind w:left="288"/>
      </w:pPr>
      <w:r>
        <w:rPr>
          <w:color w:val="1E1E1E"/>
          <w:sz w:val="18"/>
        </w:rPr>
        <w:t>= ADI 3.826, rel. min. Eros Grau, j. 12-5-2010, P, DJE de 20-8-2010</w:t>
      </w:r>
    </w:p>
    <w:p>
      <w:pPr>
        <w:ind w:left="288"/>
      </w:pPr>
      <w:r>
        <w:rPr>
          <w:color w:val="8C8C8C"/>
          <w:sz w:val="12"/>
        </w:rPr>
        <w:t>cf-art-236-par-3</w:t>
      </w:r>
      <w:r>
        <w:rPr>
          <w:color w:val="003CA0"/>
          <w:sz w:val="12"/>
        </w:rPr>
        <w:t xml:space="preserve"> | ADI 6958</w:t>
      </w:r>
      <w:r>
        <w:rPr>
          <w:color w:val="003CA0"/>
          <w:sz w:val="12"/>
        </w:rPr>
        <w:t xml:space="preserve"> | rel. Gilmar Mendes</w:t>
      </w:r>
    </w:p>
    <w:p>
      <w:pPr>
        <w:ind w:left="288"/>
      </w:pPr>
      <w:r>
        <w:rPr>
          <w:color w:val="1E1E1E"/>
          <w:sz w:val="18"/>
        </w:rPr>
        <w:t xml:space="preserve">A Lei 13.489/2017, ao convalidar as remoções de titulares de serviços notariais e de registro realizadas em conformidade com normas estaduais e do Distrito Federal, viola o art. 236, § 3º, da Constituição Federal, na medida em que abrange aquelas realizadas sem concurso público específico de provas e títulos. A legislação ora impugnada busca convalidar situações já tidas por inconstitucionais pelo Conselho Nacional de Justiça e por esta Suprema Corte e promove um estado de insegurança jurídica, decorrente dessa tentativa de burlar o texto constitucional e de desconsiderar o entendimento deste </w:t>
      </w:r>
    </w:p>
    <w:p>
      <w:pPr>
        <w:ind w:left="288"/>
      </w:pPr>
      <w:r>
        <w:rPr>
          <w:b/>
          <w:color w:val="003CA0"/>
          <w:sz w:val="16"/>
        </w:rPr>
        <w:t>[ADI 6.958, rel. min. Gilmar Mendes, j. 17.02.2025, P, DJE de 21.02.2025.]</w:t>
      </w:r>
    </w:p>
    <w:p>
      <w:pPr>
        <w:ind w:left="288"/>
      </w:pPr>
      <w:r>
        <w:rPr>
          <w:color w:val="8C8C8C"/>
          <w:sz w:val="12"/>
        </w:rPr>
        <w:t>cf-art-236-par-3</w:t>
      </w:r>
      <w:r>
        <w:rPr>
          <w:color w:val="003CA0"/>
          <w:sz w:val="12"/>
        </w:rPr>
        <w:t xml:space="preserve"> | ADI 3748</w:t>
      </w:r>
      <w:r>
        <w:rPr>
          <w:color w:val="003CA0"/>
          <w:sz w:val="12"/>
        </w:rPr>
        <w:t xml:space="preserve"> | rel. Marco Aurélio</w:t>
      </w:r>
    </w:p>
    <w:p>
      <w:pPr>
        <w:ind w:left="288"/>
      </w:pPr>
      <w:r>
        <w:rPr>
          <w:color w:val="1E1E1E"/>
          <w:sz w:val="18"/>
        </w:rPr>
        <w:t>Exigência constitucional de preenchimento de vaga em serventia extrajudicial desacumulada por concurso público. Ausência de violação constitucional à acumulação de especialidade em serventia preexistente, caso o delegatário tenha sido habilitado, por concurso público, para uma das atividades na hipótese excepcional do art. 26, parágrafo único da Lei 8.935/1994.</w:t>
        <w:br/>
        <w:t>[ADI 7.655, rel. min. Alexandre de Moraes, j. 09.09.2024, P, DJE de 18.09.2024.] Segundo o firme entendimento jurisprudencial do STF, não há uma “carreira” de notários e registradores. Como não constitui uma etapa na “carreira” dos cart</w:t>
      </w:r>
    </w:p>
    <w:p>
      <w:pPr>
        <w:ind w:left="288"/>
      </w:pPr>
      <w:r>
        <w:rPr>
          <w:b/>
          <w:color w:val="003CA0"/>
          <w:sz w:val="16"/>
        </w:rPr>
        <w:t>[ADI 3.748, rel. min. Marco Aurélio, red. do ac. min. Dias Toffoli, j. 19.6.2023, P, DJE de 17.8.2023.]</w:t>
      </w:r>
    </w:p>
    <w:p>
      <w:pPr>
        <w:ind w:left="288"/>
      </w:pPr>
      <w:r>
        <w:rPr>
          <w:color w:val="8C8C8C"/>
          <w:sz w:val="12"/>
        </w:rPr>
        <w:t>cf-art-236-par-3</w:t>
      </w:r>
      <w:r>
        <w:rPr>
          <w:color w:val="003CA0"/>
          <w:sz w:val="12"/>
        </w:rPr>
        <w:t xml:space="preserve"> | ADI 1183</w:t>
      </w:r>
      <w:r>
        <w:rPr>
          <w:color w:val="003CA0"/>
          <w:sz w:val="12"/>
        </w:rPr>
        <w:t xml:space="preserve"> | rel. Nunes Marques</w:t>
      </w:r>
    </w:p>
    <w:p>
      <w:pPr>
        <w:ind w:left="288"/>
      </w:pPr>
      <w:r>
        <w:rPr>
          <w:color w:val="1E1E1E"/>
          <w:sz w:val="18"/>
        </w:rPr>
        <w:t>“O art. 20 da Lei n.º 8.935/94 é constitucional, sendo, todavia, inconstitucional a interpretação que extraia desse dispositivo a possibilidade de que prepostos, indicados pelo titular ou mesmo pelos tribunais de justiça, possam exercer substituições ininterruptas por períodos maiores de que 6 (seis) meses. Para essas longas substituições, a solução é mesmo aquela apontada pelo autor da ação: o ‘substituto’ deve ser outro notário ou registrador, observadas as leis locais de organização do serviço notarial e registral, e sem prejuízo da abertura do concurso público respectivo. Apenas assim se p</w:t>
      </w:r>
    </w:p>
    <w:p>
      <w:pPr>
        <w:ind w:left="288"/>
      </w:pPr>
      <w:r>
        <w:rPr>
          <w:b/>
          <w:color w:val="003CA0"/>
          <w:sz w:val="16"/>
        </w:rPr>
        <w:t>[ADI 1.183, rel. min. Nunes Marques, j. 7-6-2021, P, DJE de 21-6-2021.]</w:t>
      </w:r>
    </w:p>
    <w:p>
      <w:pPr>
        <w:ind w:left="288"/>
      </w:pPr>
      <w:r>
        <w:rPr>
          <w:color w:val="8C8C8C"/>
          <w:sz w:val="12"/>
        </w:rPr>
        <w:t>cf-art-236-par-3</w:t>
      </w:r>
      <w:r>
        <w:rPr>
          <w:color w:val="003CA0"/>
          <w:sz w:val="12"/>
        </w:rPr>
        <w:t xml:space="preserve"> | ADI 3580</w:t>
      </w:r>
      <w:r>
        <w:rPr>
          <w:color w:val="003CA0"/>
          <w:sz w:val="12"/>
        </w:rPr>
        <w:t xml:space="preserve"> | rel. Gilmar Mendes</w:t>
      </w:r>
    </w:p>
    <w:p>
      <w:pPr>
        <w:ind w:left="288"/>
      </w:pPr>
      <w:r>
        <w:rPr>
          <w:color w:val="1E1E1E"/>
          <w:sz w:val="18"/>
        </w:rPr>
        <w:t>Concurso Público de Ingresso e Remoção nos Serviços Notariais e de Registro. Apresentação dos seguintes títulos: a) tempo de serviço prestado como titular, interino, substituto ou escrevente em serviço notarial e de registro (art. 17, I); b) apresentação de temas em congressos relacionados com os serviços notariais e registrais (art. 17, II). Violação ao princípio constitucional da isonomia. Atividades específicas relacionadas às atividades notarial e de registro.</w:t>
      </w:r>
    </w:p>
    <w:p>
      <w:pPr>
        <w:ind w:left="288"/>
      </w:pPr>
      <w:r>
        <w:rPr>
          <w:b/>
          <w:color w:val="003CA0"/>
          <w:sz w:val="16"/>
        </w:rPr>
        <w:t>[ADI 3.580, rel. min. Gilmar Mendes, j. 20-5-2015, P, DJE de 3-8-2015.]</w:t>
      </w:r>
    </w:p>
    <w:p>
      <w:pPr>
        <w:ind w:left="288"/>
      </w:pPr>
      <w:r>
        <w:rPr>
          <w:color w:val="8C8C8C"/>
          <w:sz w:val="12"/>
        </w:rPr>
        <w:t>cf-art-236-par-3</w:t>
      </w:r>
      <w:r>
        <w:rPr>
          <w:color w:val="003CA0"/>
          <w:sz w:val="12"/>
        </w:rPr>
        <w:t xml:space="preserve"> | ADI 4140</w:t>
      </w:r>
      <w:r>
        <w:rPr>
          <w:color w:val="003CA0"/>
          <w:sz w:val="12"/>
        </w:rPr>
        <w:t xml:space="preserve"> | rel. Ellen Gracie</w:t>
      </w:r>
    </w:p>
    <w:p>
      <w:pPr>
        <w:ind w:left="288"/>
      </w:pPr>
      <w:r>
        <w:rPr>
          <w:color w:val="1E1E1E"/>
          <w:sz w:val="18"/>
        </w:rPr>
        <w:t>= ADI 4.178 MC-REF, rel. min. Cezar Peluso, j. 4-2-2010, P, DJE de 7-5-2010 É constitucional o ato normativo do Tribunal de Justiça do Estado de Goiás que estabelece regras gerais e bem definidas para a promoção de concursos públicos unificados de provimento e remoção de serventias vagas naquela unidade da Federação. Também não há vício de inconstitucionalidade na decisão de realizar concurso público, quando reconhecida a vacância de centenas de serventias extrajudiciais, muitas delas ocupadas, já há muitos anos, por respondentes interinos, em direta e inaceitável afronta ao disposto no art. 2</w:t>
      </w:r>
    </w:p>
    <w:p>
      <w:pPr>
        <w:ind w:left="288"/>
      </w:pPr>
      <w:r>
        <w:rPr>
          <w:b/>
          <w:color w:val="003CA0"/>
          <w:sz w:val="16"/>
        </w:rPr>
        <w:t>[ADI 4.140, rel. min. Ellen Gracie, j. 29-6-2011, P, DJE de 20-9-2011.]</w:t>
      </w:r>
    </w:p>
    <w:p>
      <w:pPr>
        <w:ind w:left="288"/>
      </w:pPr>
      <w:r>
        <w:rPr>
          <w:color w:val="8C8C8C"/>
          <w:sz w:val="12"/>
        </w:rPr>
        <w:t>cf-art-236-par-3</w:t>
      </w:r>
      <w:r>
        <w:rPr>
          <w:color w:val="003CA0"/>
          <w:sz w:val="12"/>
        </w:rPr>
        <w:t xml:space="preserve"> | ADI 3248</w:t>
      </w:r>
      <w:r>
        <w:rPr>
          <w:color w:val="003CA0"/>
          <w:sz w:val="12"/>
        </w:rPr>
        <w:t xml:space="preserve"> | rel. Ricardo Lewandowski</w:t>
      </w:r>
    </w:p>
    <w:p>
      <w:pPr>
        <w:ind w:left="288"/>
      </w:pPr>
      <w:r>
        <w:rPr>
          <w:color w:val="1E1E1E"/>
          <w:sz w:val="18"/>
        </w:rPr>
        <w:t>Constitui afronta ao § 3º do art. 236 da CF dispositivo de lei estadual que autoriza a remoção de notários e registradores por meio de simples requerimento do interessado, sujeito à aprovação discricionária do Conselho de Magistratura local, independentemente de concurso. A declaração de inconstitucionalidade não exclui a necessidade de confirmação dos atos praticados pelos notários ou registradores removidos com base no dispositivo inconstitucional até o ingresso de serventuário removido após a realização de concurso. Isso porque, com fundamento na aparência de legalidade dos atos por eles pr</w:t>
      </w:r>
    </w:p>
    <w:p>
      <w:pPr>
        <w:ind w:left="288"/>
      </w:pPr>
      <w:r>
        <w:rPr>
          <w:b/>
          <w:color w:val="003CA0"/>
          <w:sz w:val="16"/>
        </w:rPr>
        <w:t>[ADI 3.248, rel. min. Ricardo Lewandowski, j. 23-2-2011, P, DJE de 24-5-2011.]</w:t>
      </w:r>
    </w:p>
    <w:p>
      <w:pPr>
        <w:ind w:left="288"/>
      </w:pPr>
      <w:r>
        <w:rPr>
          <w:color w:val="8C8C8C"/>
          <w:sz w:val="12"/>
        </w:rPr>
        <w:t>cf-art-236-par-3</w:t>
      </w:r>
      <w:r>
        <w:rPr>
          <w:color w:val="003CA0"/>
          <w:sz w:val="12"/>
        </w:rPr>
        <w:t xml:space="preserve"> | ADI 3830</w:t>
      </w:r>
      <w:r>
        <w:rPr>
          <w:color w:val="003CA0"/>
          <w:sz w:val="12"/>
        </w:rPr>
        <w:t xml:space="preserve"> | rel. Marco Aurélio</w:t>
      </w:r>
    </w:p>
    <w:p>
      <w:pPr>
        <w:ind w:left="288"/>
      </w:pPr>
      <w:r>
        <w:rPr>
          <w:color w:val="1E1E1E"/>
          <w:sz w:val="18"/>
        </w:rPr>
        <w:t>Concurso público. Serviços de notas e de registros. (...) Não conflitam com a Carta da República preceitos direcionados a conferir pontuação a títulos concernentes às funções notarial e de registro bem como à prática da advocacia ou ao exercício da magistratura e da promotoria.</w:t>
      </w:r>
    </w:p>
    <w:p>
      <w:pPr>
        <w:ind w:left="288"/>
      </w:pPr>
      <w:r>
        <w:rPr>
          <w:b/>
          <w:color w:val="003CA0"/>
          <w:sz w:val="16"/>
        </w:rPr>
        <w:t>[ADI 3.830, rel. min. Marco Aurélio, j. 23-2-2011, P, DJE de 12-5-2011.]</w:t>
      </w:r>
    </w:p>
    <w:p>
      <w:pPr>
        <w:ind w:left="288"/>
      </w:pPr>
      <w:r>
        <w:rPr>
          <w:color w:val="8C8C8C"/>
          <w:sz w:val="12"/>
        </w:rPr>
        <w:t>cf-art-236-par-3</w:t>
      </w:r>
      <w:r>
        <w:rPr>
          <w:color w:val="003CA0"/>
          <w:sz w:val="12"/>
        </w:rPr>
        <w:t xml:space="preserve"> | ADI 4178</w:t>
      </w:r>
      <w:r>
        <w:rPr>
          <w:color w:val="003CA0"/>
          <w:sz w:val="12"/>
        </w:rPr>
        <w:t xml:space="preserve"> | rel. Cezar Peluso</w:t>
      </w:r>
    </w:p>
    <w:p>
      <w:pPr>
        <w:ind w:left="288"/>
      </w:pPr>
      <w:r>
        <w:rPr>
          <w:color w:val="1E1E1E"/>
          <w:sz w:val="18"/>
        </w:rPr>
        <w:t>Para fins de concessão de liminar em ação direta, devem ter por marco inicial a data de ingresso no serviço, em interpretação conforme à Constituição, as condições pessoais ligadas à atuação anterior na atividade, objeto de lei que estabelece critérios de valoração de títulos em concurso de remoção nos serviços notariais e de registro.</w:t>
      </w:r>
    </w:p>
    <w:p>
      <w:pPr>
        <w:ind w:left="288"/>
      </w:pPr>
      <w:r>
        <w:rPr>
          <w:b/>
          <w:color w:val="003CA0"/>
          <w:sz w:val="16"/>
        </w:rPr>
        <w:t>[ADI 4.178 MC-REF, rel. min. Cezar Peluso, j. 4-2-2010, P, DJE de 7-5-2010.]</w:t>
      </w:r>
    </w:p>
    <w:p>
      <w:pPr>
        <w:ind w:left="288"/>
      </w:pPr>
      <w:r>
        <w:rPr>
          <w:color w:val="8C8C8C"/>
          <w:sz w:val="12"/>
        </w:rPr>
        <w:t>cf-art-236-par-3</w:t>
      </w:r>
      <w:r>
        <w:rPr>
          <w:color w:val="003CA0"/>
          <w:sz w:val="12"/>
        </w:rPr>
        <w:t xml:space="preserve"> | ADI 423</w:t>
      </w:r>
      <w:r>
        <w:rPr>
          <w:color w:val="003CA0"/>
          <w:sz w:val="12"/>
        </w:rPr>
        <w:t xml:space="preserve"> | rel. min</w:t>
      </w:r>
    </w:p>
    <w:p>
      <w:pPr>
        <w:ind w:left="288"/>
      </w:pPr>
      <w:r>
        <w:rPr>
          <w:color w:val="1E1E1E"/>
          <w:sz w:val="18"/>
        </w:rPr>
        <w:t>Vide AI 830.011 AgR, rel. min. Luiz Fux, j. 26-6-2012, 1ª T, DJE de 14-8-2012 Art. 32 do ADCT da Constituição do Estado do Espírito Santo em flagrante contrariedade com o § 3º do art. 236 da CF/1988. Injustificável o direito de opção dos escreventes juramentados pelo regime jurídico dos servidores públicos civis pelo fato de não haver necessidade de realização de concurso público para o preenchimento dos referidos cargos. Declarada a inconstitucionalidade do art. 32 do ADCT da Constituição do Estado do Espírito Santo, tendo em vista que tal dispositivo faculta o acesso daqueles que exercem ati</w:t>
      </w:r>
    </w:p>
    <w:p>
      <w:pPr>
        <w:ind w:left="288"/>
      </w:pPr>
      <w:r>
        <w:rPr>
          <w:b/>
          <w:color w:val="003CA0"/>
          <w:sz w:val="16"/>
        </w:rPr>
        <w:t>[ADI 423, red. do ac. min. min. Gilmar Mendes, j. 2-8-2007, P, DJ de 24-8-2007.]</w:t>
      </w:r>
    </w:p>
    <w:p>
      <w:pPr>
        <w:ind w:left="288"/>
      </w:pPr>
      <w:r>
        <w:rPr>
          <w:color w:val="8C8C8C"/>
          <w:sz w:val="12"/>
        </w:rPr>
        <w:t>cf-art-236-par-3</w:t>
      </w:r>
      <w:r>
        <w:rPr>
          <w:color w:val="003CA0"/>
          <w:sz w:val="12"/>
        </w:rPr>
        <w:t xml:space="preserve"> | ADI 3016</w:t>
      </w:r>
      <w:r>
        <w:rPr>
          <w:color w:val="003CA0"/>
          <w:sz w:val="12"/>
        </w:rPr>
        <w:t xml:space="preserve"> | rel. Gilmar Mendes</w:t>
      </w:r>
    </w:p>
    <w:p>
      <w:pPr>
        <w:ind w:left="288"/>
      </w:pPr>
      <w:r>
        <w:rPr>
          <w:color w:val="1E1E1E"/>
          <w:sz w:val="18"/>
        </w:rPr>
        <w:t>Ação direta de inconstitucionalidade. Lei estadual cearence 12.832, de 10 de julho de 1998, que assegura aos titulares efetivos dos Ofícios de Registro Civil das Pessoas Naturais, na vacância das comarcas vinculadas criadas por lei estadual, o direito de assumir, na mesma comarca, a titularidade dos Ofícios de Notas, Protestos, Registro de Títulos e Documentos e Civil das Pessoas Jurídicas e Registro Civil das Pessoas Naturais. Alegação de violação ao art. 37, II, da CF (princípio do concurso público). Precedentes. Ação julgada procedente.</w:t>
      </w:r>
    </w:p>
    <w:p>
      <w:pPr>
        <w:ind w:left="288"/>
      </w:pPr>
      <w:r>
        <w:rPr>
          <w:b/>
          <w:color w:val="003CA0"/>
          <w:sz w:val="16"/>
        </w:rPr>
        <w:t>[ADI 3.016, rel. min. Gilmar Mendes, j. 18-10-2006, P, DJ de 16-3-2007.]</w:t>
      </w:r>
    </w:p>
    <w:p>
      <w:pPr>
        <w:ind w:left="288"/>
      </w:pPr>
      <w:r>
        <w:rPr>
          <w:color w:val="8C8C8C"/>
          <w:sz w:val="12"/>
        </w:rPr>
        <w:t>cf-art-236-par-3</w:t>
      </w:r>
      <w:r>
        <w:rPr>
          <w:color w:val="003CA0"/>
          <w:sz w:val="12"/>
        </w:rPr>
        <w:t xml:space="preserve"> | ADI 3522</w:t>
      </w:r>
    </w:p>
    <w:p>
      <w:pPr>
        <w:ind w:left="288"/>
      </w:pPr>
      <w:r>
        <w:rPr>
          <w:color w:val="1E1E1E"/>
          <w:sz w:val="18"/>
        </w:rPr>
        <w:t>Alfim, registro que provejo os embargos declaratórios para, fixando os limites supra do acórdão proferido, prestar os esclarecimentos consignados, conferindo interpretação aos textos legais conforme a Constituição. Isso implica a consideração do tempo de serviço, para efeito de remoção, tendo como marco inicial a assunção do cargo mediante concurso.</w:t>
      </w:r>
    </w:p>
    <w:p>
      <w:pPr>
        <w:ind w:left="288"/>
      </w:pPr>
      <w:r>
        <w:rPr>
          <w:b/>
          <w:color w:val="003CA0"/>
          <w:sz w:val="16"/>
        </w:rPr>
        <w:t>[ADI 3.522 ED, voto do min. Marco Aurélio, j. 20-9-2006, P, DJ de 7-12-2006.]</w:t>
      </w:r>
    </w:p>
    <w:p>
      <w:pPr>
        <w:ind w:left="288"/>
      </w:pPr>
      <w:r>
        <w:rPr>
          <w:color w:val="8C8C8C"/>
          <w:sz w:val="12"/>
        </w:rPr>
        <w:t>cf-art-236-par-3</w:t>
      </w:r>
      <w:r>
        <w:rPr>
          <w:color w:val="003CA0"/>
          <w:sz w:val="12"/>
        </w:rPr>
        <w:t xml:space="preserve"> | ADI 1855</w:t>
      </w:r>
      <w:r>
        <w:rPr>
          <w:color w:val="003CA0"/>
          <w:sz w:val="12"/>
        </w:rPr>
        <w:t xml:space="preserve"> | rel. Nelson Jobim</w:t>
      </w:r>
    </w:p>
    <w:p>
      <w:pPr>
        <w:ind w:left="288"/>
      </w:pPr>
      <w:r>
        <w:rPr>
          <w:color w:val="1E1E1E"/>
          <w:sz w:val="18"/>
        </w:rPr>
        <w:t>Lei estadual que estabelece normas para a realização do concurso de remoção das atividades notariais e de registro. Dispositivo que assegura ao técnico judiciário juramentado o direito de promoção à titularidade da mesma serventia e dá preferência para o preenchimento de vagas, em qualquer concurso, aos substitutos e responsáveis pelos expedientes das respectivas serventias. Ofensa aos arts. 37, II, e 236, § 3º, da CF.</w:t>
      </w:r>
    </w:p>
    <w:p>
      <w:pPr>
        <w:ind w:left="288"/>
      </w:pPr>
      <w:r>
        <w:rPr>
          <w:b/>
          <w:color w:val="003CA0"/>
          <w:sz w:val="16"/>
        </w:rPr>
        <w:t>[ADI 1.855, rel. min. Nelson Jobim, j. 16-5-2002, P, DJ de 19-12-2002.]</w:t>
      </w:r>
    </w:p>
    <w:p>
      <w:pPr>
        <w:ind w:left="288"/>
      </w:pPr>
      <w:r>
        <w:rPr>
          <w:color w:val="8C8C8C"/>
          <w:sz w:val="12"/>
        </w:rPr>
        <w:t>cf-art-236-par-3</w:t>
      </w:r>
      <w:r>
        <w:rPr>
          <w:color w:val="003CA0"/>
          <w:sz w:val="12"/>
        </w:rPr>
        <w:t xml:space="preserve"> | ADI 363</w:t>
      </w:r>
      <w:r>
        <w:rPr>
          <w:color w:val="003CA0"/>
          <w:sz w:val="12"/>
        </w:rPr>
        <w:t xml:space="preserve"> | rel. Sydney Sanches</w:t>
      </w:r>
    </w:p>
    <w:p>
      <w:pPr>
        <w:ind w:left="288"/>
      </w:pPr>
      <w:r>
        <w:rPr>
          <w:color w:val="1E1E1E"/>
          <w:sz w:val="18"/>
        </w:rPr>
        <w:t>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w:t>
      </w:r>
    </w:p>
    <w:p>
      <w:pPr>
        <w:ind w:left="288"/>
      </w:pPr>
      <w:r>
        <w:rPr>
          <w:b/>
          <w:color w:val="003CA0"/>
          <w:sz w:val="16"/>
        </w:rPr>
        <w:t>[ADI 363, rel. min. Sydney Sanches, j. 15-2-1996, P, DJ de 3-5-1996.]</w:t>
      </w:r>
    </w:p>
    <w:p>
      <w:pPr>
        <w:ind w:left="288"/>
      </w:pPr>
      <w:r>
        <w:rPr>
          <w:color w:val="8C8C8C"/>
          <w:sz w:val="12"/>
        </w:rPr>
        <w:t>cf-art-236-par-3</w:t>
      </w:r>
      <w:r>
        <w:rPr>
          <w:color w:val="003CA0"/>
          <w:sz w:val="12"/>
        </w:rPr>
        <w:t xml:space="preserve"> | AI 719.760</w:t>
      </w:r>
      <w:r>
        <w:rPr>
          <w:color w:val="003CA0"/>
          <w:sz w:val="12"/>
        </w:rPr>
        <w:t xml:space="preserve"> | rel. Gilmar Mendes</w:t>
      </w:r>
    </w:p>
    <w:p>
      <w:pPr>
        <w:ind w:left="288"/>
      </w:pPr>
      <w:r>
        <w:rPr>
          <w:color w:val="1E1E1E"/>
          <w:sz w:val="18"/>
        </w:rPr>
        <w:t>= AI 719.760 AgR, rel. min. Gilmar Mendes, j. 16-11-2010, 2ª T, DJE de 1º-12-2010 Vide AI 541.408 AgR, rel. min. Ricardo Lewandowski, j. 23-6-2009, 1ª T, DJE de 14-8-2009 Vide RE 182.641, rel. min. Octavio Gallotti, j. 22-8-1995, 1ª T, DJ de 15-3-1996</w:t>
      </w:r>
    </w:p>
    <w:p>
      <w:pPr>
        <w:ind w:left="144"/>
      </w:pPr>
      <w:r>
        <w:rPr>
          <w:b/>
          <w:color w:val="B45A00"/>
          <w:sz w:val="16"/>
        </w:rPr>
        <w:t>JULGADOS CORRELATOS</w:t>
      </w:r>
    </w:p>
    <w:p>
      <w:pPr>
        <w:ind w:left="288"/>
      </w:pPr>
      <w:r>
        <w:rPr>
          <w:color w:val="8C8C8C"/>
          <w:sz w:val="12"/>
        </w:rPr>
        <w:t>cf-art-236-par-3</w:t>
      </w:r>
      <w:r>
        <w:rPr>
          <w:color w:val="003CA0"/>
          <w:sz w:val="12"/>
        </w:rPr>
        <w:t xml:space="preserve"> | MS 29265</w:t>
      </w:r>
      <w:r>
        <w:rPr>
          <w:color w:val="003CA0"/>
          <w:sz w:val="12"/>
        </w:rPr>
        <w:t xml:space="preserve"> | rel. Rosa Weber</w:t>
      </w:r>
    </w:p>
    <w:p>
      <w:pPr>
        <w:ind w:left="288"/>
      </w:pPr>
      <w:r>
        <w:rPr>
          <w:color w:val="1E1E1E"/>
          <w:sz w:val="18"/>
        </w:rPr>
        <w:t>Não há ilegalidade na designação, pelo Conselho Nacional de Justiça, de membros do Ministério Público Federal para integrarem a banca examinadora do Concurso Público para Outorga de Delegações de Notas e Registros do Estado de Alagoas, na medida em que ao próprio órgão de controle, mediante deliberação do Plenário, foi atribuída a realização do certame, depois de terem sido constatadas irregularidades no concurso feito pelo Tribunal de Justiça estadual.</w:t>
        <w:br/>
        <w:t>[MS 39.347, rel. min. Nunes Marques, j. 04.03.2024, 2ª T, DJE de 08.03.2024.] Ocupação irregular de serventia sem prévia aprovação em concurso</w:t>
      </w:r>
    </w:p>
    <w:p>
      <w:pPr>
        <w:ind w:left="288"/>
      </w:pPr>
      <w:r>
        <w:rPr>
          <w:b/>
          <w:color w:val="003CA0"/>
          <w:sz w:val="16"/>
        </w:rPr>
        <w:t>[MS 29.265 AgR, rel. min. Rosa Weber, j. 30-8-2016, 1ª T, DJE de 11-5-2017.]</w:t>
      </w:r>
    </w:p>
    <w:p>
      <w:pPr>
        <w:ind w:left="288"/>
      </w:pPr>
      <w:r>
        <w:rPr>
          <w:color w:val="8C8C8C"/>
          <w:sz w:val="12"/>
        </w:rPr>
        <w:t>cf-art-236-par-3</w:t>
      </w:r>
      <w:r>
        <w:rPr>
          <w:color w:val="003CA0"/>
          <w:sz w:val="12"/>
        </w:rPr>
        <w:t xml:space="preserve"> | MS 31228</w:t>
      </w:r>
      <w:r>
        <w:rPr>
          <w:color w:val="003CA0"/>
          <w:sz w:val="12"/>
        </w:rPr>
        <w:t xml:space="preserve"> | rel. Luiz Fux</w:t>
      </w:r>
    </w:p>
    <w:p>
      <w:pPr>
        <w:ind w:left="288"/>
      </w:pPr>
      <w:r>
        <w:rPr>
          <w:color w:val="1E1E1E"/>
          <w:sz w:val="18"/>
        </w:rPr>
        <w:t>As serventias vagas, embora sub judice, devem ser incluídas no edital de concurso para ingresso/remoção referente à atividade notarial e de registro. A administração do tribunal de justiça deve incluir no edital do concurso público a serventia extrajudicial sub judice em conjunto com a informação de que ela se encontra sob o crivo judicial. O princípio da razoabilidade recomenda que não se dê provimento a serventia cuja vacância esteja sendo contestada judicialmente, antes do trânsito em julgado da respectiva decisão. Consectariamente, a entrega da serventia ao aprovado no certame depende do e</w:t>
      </w:r>
    </w:p>
    <w:p>
      <w:pPr>
        <w:ind w:left="288"/>
      </w:pPr>
      <w:r>
        <w:rPr>
          <w:b/>
          <w:color w:val="003CA0"/>
          <w:sz w:val="16"/>
        </w:rPr>
        <w:t>[MS 31.228, rel. min. Luiz Fux, j. 4-8-2015, 1ª T, DJE de 13-10-2015.]</w:t>
      </w:r>
    </w:p>
    <w:p>
      <w:pPr>
        <w:ind w:left="288"/>
      </w:pPr>
      <w:r>
        <w:rPr>
          <w:color w:val="8C8C8C"/>
          <w:sz w:val="12"/>
        </w:rPr>
        <w:t>cf-art-236-par-3</w:t>
      </w:r>
      <w:r>
        <w:rPr>
          <w:color w:val="003CA0"/>
          <w:sz w:val="12"/>
        </w:rPr>
        <w:t xml:space="preserve"> | MS 32074</w:t>
      </w:r>
      <w:r>
        <w:rPr>
          <w:color w:val="003CA0"/>
          <w:sz w:val="12"/>
        </w:rPr>
        <w:t xml:space="preserve"> | rel. Luiz Fux</w:t>
      </w:r>
    </w:p>
    <w:p>
      <w:pPr>
        <w:ind w:left="288"/>
      </w:pPr>
      <w:r>
        <w:rPr>
          <w:color w:val="1E1E1E"/>
          <w:sz w:val="18"/>
        </w:rPr>
        <w:t>A Resolução 75/2009 do CNJ, ao dispor sobre concursos públicos para ingresso na magistratura, conferiu natureza apenas classificatória à prova de títulos, não havendo qualquer fundamento lógico ou jurídico para que haja regime diferente nos concursos públicos para ingresso nos serviços notarial e registral, atualmente disciplinados pela Resolução 81/2009. A Resolução 81/2009 do CNJ incorre em evidente erro material ao afirmar, por um lado, que o exame de títulos nos concursos para ingresso nos serviços notarial e registral terá caráter apenas classificatório (...), mas, por outro lado, consagr</w:t>
      </w:r>
    </w:p>
    <w:p>
      <w:pPr>
        <w:ind w:left="288"/>
      </w:pPr>
      <w:r>
        <w:rPr>
          <w:b/>
          <w:color w:val="003CA0"/>
          <w:sz w:val="16"/>
        </w:rPr>
        <w:t>[MS 32.074, rel. min. Luiz Fux, j. 2-9-2014, 1ª T, DJE de 5-11-2014.]</w:t>
      </w:r>
    </w:p>
    <w:p>
      <w:pPr>
        <w:ind w:left="288"/>
      </w:pPr>
      <w:r>
        <w:rPr>
          <w:color w:val="8C8C8C"/>
          <w:sz w:val="12"/>
        </w:rPr>
        <w:t>cf-art-236-par-3</w:t>
      </w:r>
      <w:r>
        <w:rPr>
          <w:color w:val="003CA0"/>
          <w:sz w:val="12"/>
        </w:rPr>
        <w:t xml:space="preserve"> | RE 336739</w:t>
      </w:r>
      <w:r>
        <w:rPr>
          <w:color w:val="003CA0"/>
          <w:sz w:val="12"/>
        </w:rPr>
        <w:t xml:space="preserve"> | rel. Luiz Fux</w:t>
      </w:r>
    </w:p>
    <w:p>
      <w:pPr>
        <w:ind w:left="288"/>
      </w:pPr>
      <w:r>
        <w:rPr>
          <w:color w:val="1E1E1E"/>
          <w:sz w:val="18"/>
        </w:rPr>
        <w:t xml:space="preserve">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w:t>
      </w:r>
    </w:p>
    <w:p>
      <w:pPr>
        <w:ind w:left="288"/>
      </w:pPr>
      <w:r>
        <w:rPr>
          <w:b/>
          <w:color w:val="003CA0"/>
          <w:sz w:val="16"/>
        </w:rPr>
        <w:t>[RE 336.739, red. do ac. min. Luiz Fux, j. 6-5-2014, 1ª T, DJE de 15-10-2014.]</w:t>
      </w:r>
    </w:p>
    <w:p>
      <w:pPr>
        <w:ind w:left="288"/>
      </w:pPr>
      <w:r>
        <w:rPr>
          <w:color w:val="8C8C8C"/>
          <w:sz w:val="12"/>
        </w:rPr>
        <w:t>cf-art-236-par-3</w:t>
      </w:r>
      <w:r>
        <w:rPr>
          <w:color w:val="003CA0"/>
          <w:sz w:val="12"/>
        </w:rPr>
        <w:t xml:space="preserve"> | AI 830011</w:t>
      </w:r>
      <w:r>
        <w:rPr>
          <w:color w:val="003CA0"/>
          <w:sz w:val="12"/>
        </w:rPr>
        <w:t xml:space="preserve"> | rel. Luiz Fux</w:t>
      </w:r>
    </w:p>
    <w:p>
      <w:pPr>
        <w:ind w:left="288"/>
      </w:pPr>
      <w:r>
        <w:rPr>
          <w:color w:val="1E1E1E"/>
          <w:sz w:val="18"/>
        </w:rP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w:t>
      </w:r>
    </w:p>
    <w:p>
      <w:pPr>
        <w:ind w:left="288"/>
      </w:pPr>
      <w:r>
        <w:rPr>
          <w:b/>
          <w:color w:val="003CA0"/>
          <w:sz w:val="16"/>
        </w:rPr>
        <w:t>[AI 830.011 AgR, rel. min. Luiz Fux, j. 26-6-2012, 1ª T, DJE de 14-8-2012.]</w:t>
      </w:r>
    </w:p>
    <w:p>
      <w:pPr>
        <w:ind w:left="288"/>
      </w:pPr>
      <w:r>
        <w:rPr>
          <w:color w:val="8C8C8C"/>
          <w:sz w:val="12"/>
        </w:rPr>
        <w:t>cf-art-236-par-3</w:t>
      </w:r>
      <w:r>
        <w:rPr>
          <w:color w:val="003CA0"/>
          <w:sz w:val="12"/>
        </w:rPr>
        <w:t xml:space="preserve"> | MS 28103</w:t>
      </w:r>
      <w:r>
        <w:rPr>
          <w:color w:val="003CA0"/>
          <w:sz w:val="12"/>
        </w:rPr>
        <w:t xml:space="preserve"> | rel. Marco Aurélio</w:t>
      </w:r>
    </w:p>
    <w:p>
      <w:pPr>
        <w:ind w:left="288"/>
      </w:pPr>
      <w:r>
        <w:rPr>
          <w:color w:val="1E1E1E"/>
          <w:sz w:val="18"/>
        </w:rPr>
        <w:t>Vide ADI 3.522, rel. min. Marco Aurélio, j. 24-11-2005, P, DJ de 12-5-2006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cf-art-236-par-3</w:t>
      </w:r>
      <w:r>
        <w:rPr>
          <w:color w:val="003CA0"/>
          <w:sz w:val="12"/>
        </w:rPr>
        <w:t xml:space="preserve"> | RCL 6748</w:t>
      </w:r>
      <w:r>
        <w:rPr>
          <w:color w:val="003CA0"/>
          <w:sz w:val="12"/>
        </w:rPr>
        <w:t xml:space="preserve"> | rel. Ricardo Lewandowski</w:t>
      </w:r>
    </w:p>
    <w:p>
      <w:pPr>
        <w:ind w:left="288"/>
      </w:pPr>
      <w:r>
        <w:rPr>
          <w:color w:val="1E1E1E"/>
          <w:sz w:val="18"/>
        </w:rPr>
        <w:t>Esta Suprema Corte, por ocasião do julgamento da ADI 3.522/RS, não deliberou se o tempo de serviço na atividade notarial, para fins de remoção, deveria ou não ser valorado, "considerando-se a complexidade e o tempo do exercício da delegação em cidade de maior relevância econômico-social", conforme dispõe o art. 16, I, da Lei 11.183/1998 do Estado do Rio Grande do Sul. Não viola a decisão proferida na ADI 3.522/RS a valoração como título de aprovação em concurso para atividade notarial e de registro, privativas de bacharel em direito, desde que atribuída semelhante pontuação às demais carreiras</w:t>
      </w:r>
    </w:p>
    <w:p>
      <w:pPr>
        <w:ind w:left="288"/>
      </w:pPr>
      <w:r>
        <w:rPr>
          <w:b/>
          <w:color w:val="003CA0"/>
          <w:sz w:val="16"/>
        </w:rPr>
        <w:t>[Rcl 6.748 AgR, rel. min. Ricardo Lewandowski, j. 23-2-2011, P, DJE de 27-5-2011.]</w:t>
      </w:r>
    </w:p>
    <w:p>
      <w:pPr>
        <w:ind w:left="288"/>
      </w:pPr>
      <w:r>
        <w:rPr>
          <w:color w:val="8C8C8C"/>
          <w:sz w:val="12"/>
        </w:rPr>
        <w:t>cf-art-236-par-3</w:t>
      </w:r>
      <w:r>
        <w:rPr>
          <w:color w:val="003CA0"/>
          <w:sz w:val="12"/>
        </w:rPr>
        <w:t xml:space="preserve"> | MS 28279</w:t>
      </w:r>
      <w:r>
        <w:rPr>
          <w:color w:val="003CA0"/>
          <w:sz w:val="12"/>
        </w:rPr>
        <w:t xml:space="preserve"> | rel. Ellen Gracie</w:t>
      </w:r>
    </w:p>
    <w:p>
      <w:pPr>
        <w:ind w:left="288"/>
      </w:pPr>
      <w:r>
        <w:rPr>
          <w:color w:val="1E1E1E"/>
          <w:sz w:val="18"/>
        </w:rPr>
        <w:t>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w:t>
      </w:r>
    </w:p>
    <w:p>
      <w:pPr>
        <w:ind w:left="288"/>
      </w:pPr>
      <w:r>
        <w:rPr>
          <w:b/>
          <w:color w:val="003CA0"/>
          <w:sz w:val="16"/>
        </w:rPr>
        <w:t>[MS 28.279, rel. min. Ellen Gracie, j. 16-12-2010, P, DJE de 29-4-2011.]</w:t>
      </w:r>
    </w:p>
    <w:p>
      <w:pPr>
        <w:ind w:left="288"/>
      </w:pPr>
      <w:r>
        <w:rPr>
          <w:color w:val="8C8C8C"/>
          <w:sz w:val="12"/>
        </w:rPr>
        <w:t>cf-art-236-par-3</w:t>
      </w:r>
      <w:r>
        <w:rPr>
          <w:color w:val="003CA0"/>
          <w:sz w:val="12"/>
        </w:rPr>
        <w:t xml:space="preserve"> | AI 541408</w:t>
      </w:r>
      <w:r>
        <w:rPr>
          <w:color w:val="003CA0"/>
          <w:sz w:val="12"/>
        </w:rPr>
        <w:t xml:space="preserve"> | rel. Ricardo Lewandowski</w:t>
      </w:r>
    </w:p>
    <w:p>
      <w:pPr>
        <w:ind w:left="288"/>
      </w:pPr>
      <w:r>
        <w:rPr>
          <w:color w:val="1E1E1E"/>
          <w:sz w:val="18"/>
        </w:rPr>
        <w:t>= MS 29.282 AgR, rel. min. Teori Zavascki, j. 24-2-2015, 2ª T, DJE de 11-3-2015 = MS 28.273 AgR, rel. min. Ricardo Lewandowski, j. 13-12-2012, P, DJE de 21-2-2013 Serventia judicial. Efetivação de substituto no cargo vago de titular. (...) Ocorrida a vacância na vigência da Constituição de 1988, não há falar em direito adquirido.</w:t>
      </w:r>
    </w:p>
    <w:p>
      <w:pPr>
        <w:ind w:left="288"/>
      </w:pPr>
      <w:r>
        <w:rPr>
          <w:b/>
          <w:color w:val="003CA0"/>
          <w:sz w:val="16"/>
        </w:rPr>
        <w:t>[AI 541.408 AgR, rel. min. Ricardo Lewandowski, j. 23-6-2009, 1ª T, DJE de 14-8-2009.]</w:t>
      </w:r>
    </w:p>
    <w:p>
      <w:pPr>
        <w:ind w:left="288"/>
      </w:pPr>
      <w:r>
        <w:rPr>
          <w:color w:val="8C8C8C"/>
          <w:sz w:val="12"/>
        </w:rPr>
        <w:t>cf-art-236-par-3</w:t>
      </w:r>
      <w:r>
        <w:rPr>
          <w:color w:val="003CA0"/>
          <w:sz w:val="12"/>
        </w:rPr>
        <w:t xml:space="preserve"> | MS 25962</w:t>
      </w:r>
      <w:r>
        <w:rPr>
          <w:color w:val="003CA0"/>
          <w:sz w:val="12"/>
        </w:rPr>
        <w:t xml:space="preserve"> | rel. Marco Aurélio</w:t>
      </w:r>
    </w:p>
    <w:p>
      <w:pPr>
        <w:ind w:left="288"/>
      </w:pPr>
      <w:r>
        <w:rPr>
          <w:color w:val="1E1E1E"/>
          <w:sz w:val="18"/>
        </w:rPr>
        <w:t>= RE 566.314 AgR, rel. min. Cármen Lúcia, j. 8-2-2011, 1ª T, DJE de 3-3-2011 Vide ADI 417, rel. min. Maurício Corrêa, j. 5-3-1998, P, DJ de 8-5-1998 Vide RE 182.641, rel. min. Octavio Gallotti, j. 22-8-1995, 1ª T, DJ de 15-3-1996 Comissão. Faz-se regular a comissão de concurso com a participação, personificando notários e registradores, da presidente da entidade de classe, pouco importando seja esta notária ou registradora.</w:t>
      </w:r>
    </w:p>
    <w:p>
      <w:pPr>
        <w:ind w:left="288"/>
      </w:pPr>
      <w:r>
        <w:rPr>
          <w:b/>
          <w:color w:val="003CA0"/>
          <w:sz w:val="16"/>
        </w:rPr>
        <w:t>[MS 25.962, rel. min. Marco Aurélio, j. 23-10-2008, P, DJE de 20-3-2009.]</w:t>
      </w:r>
    </w:p>
    <w:p>
      <w:pPr>
        <w:ind w:left="288"/>
      </w:pPr>
      <w:r>
        <w:rPr>
          <w:color w:val="8C8C8C"/>
          <w:sz w:val="12"/>
        </w:rPr>
        <w:t>cf-art-236-par-3</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cf-art-236-par-3</w:t>
      </w:r>
      <w:r>
        <w:rPr>
          <w:color w:val="003CA0"/>
          <w:sz w:val="12"/>
        </w:rPr>
        <w:t xml:space="preserve"> | AI 829.502</w:t>
      </w:r>
      <w:r>
        <w:rPr>
          <w:color w:val="003CA0"/>
          <w:sz w:val="12"/>
        </w:rPr>
        <w:t xml:space="preserve"> | rel. Gilmar Mendes</w:t>
      </w:r>
    </w:p>
    <w:p>
      <w:pPr>
        <w:ind w:left="288"/>
      </w:pPr>
      <w:r>
        <w:rPr>
          <w:color w:val="1E1E1E"/>
          <w:sz w:val="18"/>
        </w:rPr>
        <w:t>= AI 829.502 AgR, rel. min. Gilmar Mendes, j. 11-9-2012, 2ª T, DJE de 24-9-2012 Vide AI 541.408 AgR, rel min. Ricardo Lewandowski, j. 23-6-2009, 1ª T, DJE de 14-8-2009 Vide ADI 417, rel. min. Maurício Corrêa, j. 5-3-1998, P, DJ de 8-5-1998</w:t>
      </w:r>
    </w:p>
    <w:p>
      <w:pPr>
        <w:ind w:left="432"/>
      </w:pPr>
      <w:r>
        <w:rPr>
          <w:color w:val="003366"/>
          <w:sz w:val="18"/>
        </w:rPr>
        <w:t>§ 1 Lei regulará as atividades, disciplinará a responsabilidade civil e criminal</w:t>
      </w:r>
    </w:p>
    <w:p>
      <w:pPr>
        <w:ind w:left="432"/>
      </w:pPr>
      <w:r>
        <w:rPr>
          <w:color w:val="003366"/>
          <w:sz w:val="18"/>
        </w:rPr>
        <w:t>§ 2 Lei federal estabelecerá normas gerais para fixação de emolumentos relativos</w:t>
      </w:r>
    </w:p>
    <w:p>
      <w:pPr>
        <w:ind w:left="432"/>
      </w:pPr>
      <w:r>
        <w:rPr>
          <w:color w:val="003366"/>
          <w:sz w:val="18"/>
        </w:rPr>
        <w:t>§ 3 O ingresso na atividade notarial e de registro depende de concurso público d</w:t>
      </w:r>
    </w:p>
    <w:p>
      <w:r>
        <w:rPr>
          <w:b/>
          <w:color w:val="003366"/>
          <w:sz w:val="20"/>
        </w:rPr>
        <w:t>Art. 237 A fiscalização e o controle sobre o comércio exterior, essenciais à def</w:t>
      </w:r>
      <w:r>
        <w:rPr>
          <w:color w:val="8C8C8C"/>
          <w:sz w:val="14"/>
        </w:rPr>
        <w:t xml:space="preserve">  [5 decisoes]</w:t>
      </w:r>
    </w:p>
    <w:p>
      <w:pPr>
        <w:ind w:left="144"/>
      </w:pPr>
      <w:r>
        <w:rPr>
          <w:b/>
          <w:color w:val="B45A00"/>
          <w:sz w:val="16"/>
        </w:rPr>
        <w:t>CONTROLE CONCENTRADO</w:t>
      </w:r>
    </w:p>
    <w:p>
      <w:pPr>
        <w:ind w:left="288"/>
      </w:pPr>
      <w:r>
        <w:rPr>
          <w:color w:val="8C8C8C"/>
          <w:sz w:val="12"/>
        </w:rPr>
        <w:t>cf-art-237</w:t>
      </w:r>
      <w:r>
        <w:rPr>
          <w:color w:val="003CA0"/>
          <w:sz w:val="12"/>
        </w:rPr>
        <w:t xml:space="preserve"> | ADPF 101</w:t>
      </w:r>
      <w:r>
        <w:rPr>
          <w:color w:val="003CA0"/>
          <w:sz w:val="12"/>
        </w:rPr>
        <w:t xml:space="preserve"> | rel. Cármen Lúcia</w:t>
      </w:r>
    </w:p>
    <w:p>
      <w:pPr>
        <w:ind w:left="288"/>
      </w:pPr>
      <w:r>
        <w:rPr>
          <w:color w:val="1E1E1E"/>
          <w:sz w:val="18"/>
        </w:rPr>
        <w:t>Constitucionalidade de atos normativos proibitivos da importação de pneus usados. Reciclagem de pneus usados (...). (...) 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Portarias emitidas pelo Departamento de Comércio Exterior do Ministério do Desenvolvimento, Indústria e Comércio Exterior harmonizadas co</w:t>
      </w:r>
    </w:p>
    <w:p>
      <w:pPr>
        <w:ind w:left="288"/>
      </w:pPr>
      <w:r>
        <w:rPr>
          <w:b/>
          <w:color w:val="003CA0"/>
          <w:sz w:val="16"/>
        </w:rPr>
        <w:t>[ADPF 101, rel. min. Cármen Lúcia, j. 24-6-2009, P, DJE de 4-6-2012.]</w:t>
      </w:r>
    </w:p>
    <w:p>
      <w:pPr>
        <w:ind w:left="144"/>
      </w:pPr>
      <w:r>
        <w:rPr>
          <w:b/>
          <w:color w:val="B45A00"/>
          <w:sz w:val="16"/>
        </w:rPr>
        <w:t>JULGADOS CORRELATOS</w:t>
      </w:r>
    </w:p>
    <w:p>
      <w:pPr>
        <w:ind w:left="288"/>
      </w:pPr>
      <w:r>
        <w:rPr>
          <w:color w:val="8C8C8C"/>
          <w:sz w:val="12"/>
        </w:rPr>
        <w:t>cf-art-237</w:t>
      </w:r>
      <w:r>
        <w:rPr>
          <w:color w:val="003CA0"/>
          <w:sz w:val="12"/>
        </w:rPr>
        <w:t xml:space="preserve"> | RMS 26967</w:t>
      </w:r>
      <w:r>
        <w:rPr>
          <w:color w:val="003CA0"/>
          <w:sz w:val="12"/>
        </w:rPr>
        <w:t xml:space="preserve"> | rel. Eros Grau</w:t>
      </w:r>
    </w:p>
    <w:p>
      <w:pPr>
        <w:ind w:left="288"/>
      </w:pPr>
      <w:r>
        <w:rPr>
          <w:color w:val="1E1E1E"/>
          <w:sz w:val="18"/>
        </w:rPr>
        <w:t>Câmara de Comércio Exterior (CAMEX). Competência. Ato administrativo. Autorização prévia. Nulidade. É atribuição do presidente da Camex, nos casos em que se vislumbre relevância e urgência, expedir resoluções ad referendum do colegiado, obtida previamente a concordância dos demais membros. O requisito da autorização prévia do colegiado para que o ato fosse monocraticamente praticado pelo seu presidente não foi atendido. A competência para a prática do ato administrativo, seja vinculado, seja discricionário, é a condição primeira de sua validade.</w:t>
      </w:r>
    </w:p>
    <w:p>
      <w:pPr>
        <w:ind w:left="288"/>
      </w:pPr>
      <w:r>
        <w:rPr>
          <w:b/>
          <w:color w:val="003CA0"/>
          <w:sz w:val="16"/>
        </w:rPr>
        <w:t>[RMS 26.967, rel. min. Eros Grau, j. 26-2-2008, 2ª T, DJE de 4-4-2008.]</w:t>
      </w:r>
    </w:p>
    <w:p>
      <w:pPr>
        <w:ind w:left="288"/>
      </w:pPr>
      <w:r>
        <w:rPr>
          <w:color w:val="8C8C8C"/>
          <w:sz w:val="12"/>
        </w:rPr>
        <w:t>cf-art-237</w:t>
      </w:r>
      <w:r>
        <w:rPr>
          <w:color w:val="003CA0"/>
          <w:sz w:val="12"/>
        </w:rPr>
        <w:t xml:space="preserve"> | RE 224861</w:t>
      </w:r>
      <w:r>
        <w:rPr>
          <w:color w:val="003CA0"/>
          <w:sz w:val="12"/>
        </w:rPr>
        <w:t xml:space="preserve"> | rel. Octavio Gallotti</w:t>
      </w:r>
    </w:p>
    <w:p>
      <w:pPr>
        <w:ind w:left="288"/>
      </w:pPr>
      <w:r>
        <w:rPr>
          <w:color w:val="1E1E1E"/>
          <w:sz w:val="18"/>
        </w:rPr>
        <w:t>Veículos usados. Proibição de sua importação (Portaria do Decex [Departamento de Comércio Exterior] 8/1991). É legítima a restrição imposta à importação de bens de consumo usados pelo Poder Executivo, ao qual foi claramente conferida, pela Constituição, no art. 237, a competência para o controle do comércio exterior, além de guardar perfeita correlação lógica e racional o tratamento discriminatório, por ela instituído.</w:t>
      </w:r>
    </w:p>
    <w:p>
      <w:pPr>
        <w:ind w:left="288"/>
      </w:pPr>
      <w:r>
        <w:rPr>
          <w:b/>
          <w:color w:val="003CA0"/>
          <w:sz w:val="16"/>
        </w:rPr>
        <w:t>[RE 224.861, rel. min. Octavio Gallotti, j. 7-4-1998, 1ª T, DJ de 6-11-1998.]</w:t>
      </w:r>
    </w:p>
    <w:p>
      <w:pPr>
        <w:ind w:left="288"/>
      </w:pPr>
      <w:r>
        <w:rPr>
          <w:color w:val="8C8C8C"/>
          <w:sz w:val="12"/>
        </w:rPr>
        <w:t>cf-art-237</w:t>
      </w:r>
      <w:r>
        <w:rPr>
          <w:color w:val="003CA0"/>
          <w:sz w:val="12"/>
        </w:rPr>
        <w:t xml:space="preserve"> | RE 209635</w:t>
      </w:r>
      <w:r>
        <w:rPr>
          <w:color w:val="003CA0"/>
          <w:sz w:val="12"/>
        </w:rPr>
        <w:t xml:space="preserve"> | rel. Celso de Mello</w:t>
      </w:r>
    </w:p>
    <w:p>
      <w:pPr>
        <w:ind w:left="288"/>
      </w:pPr>
      <w:r>
        <w:rPr>
          <w:color w:val="1E1E1E"/>
          <w:sz w:val="18"/>
        </w:rPr>
        <w:t>Importação de veículos usados. Proibição estabelecida em ato do Ministério da Fazenda. Inocorrência de ofensa aos postulados constitucionais da igualdade e da reserva de lei formal. (...) Legitimidade jurídico-constitucional da resolução administrativa que veda a importação de veículos usados.</w:t>
      </w:r>
    </w:p>
    <w:p>
      <w:pPr>
        <w:ind w:left="288"/>
      </w:pPr>
      <w:r>
        <w:rPr>
          <w:b/>
          <w:color w:val="003CA0"/>
          <w:sz w:val="16"/>
        </w:rPr>
        <w:t>[RE 209.635, rel. min. Celso de Mello, j. 20-5-1997, 1ª T, DJ de 29-8-1997.]</w:t>
      </w:r>
    </w:p>
    <w:p>
      <w:pPr>
        <w:ind w:left="288"/>
      </w:pPr>
      <w:r>
        <w:rPr>
          <w:color w:val="8C8C8C"/>
          <w:sz w:val="12"/>
        </w:rPr>
        <w:t>cf-art-237</w:t>
      </w:r>
      <w:r>
        <w:rPr>
          <w:color w:val="003CA0"/>
          <w:sz w:val="12"/>
        </w:rPr>
        <w:t xml:space="preserve"> | RE 226.461</w:t>
      </w:r>
      <w:r>
        <w:rPr>
          <w:color w:val="003CA0"/>
          <w:sz w:val="12"/>
        </w:rPr>
        <w:t xml:space="preserve"> | rel. Marco Aurélio</w:t>
      </w:r>
    </w:p>
    <w:p>
      <w:pPr>
        <w:ind w:left="288"/>
      </w:pPr>
      <w:r>
        <w:rPr>
          <w:color w:val="1E1E1E"/>
          <w:sz w:val="18"/>
        </w:rPr>
        <w:t>= RE 226.461, rel. min. Marco Aurélio, j. 21-9-1998, 2ª T, DJ de 13-11-1998</w:t>
      </w:r>
    </w:p>
    <w:p>
      <w:r>
        <w:rPr>
          <w:b/>
          <w:color w:val="003366"/>
          <w:sz w:val="20"/>
        </w:rPr>
        <w:t>Art. 238 A lei ordenará a venda e revenda de combustíveis de petróleo, álcool ca</w:t>
      </w:r>
      <w:r>
        <w:rPr>
          <w:color w:val="8C8C8C"/>
          <w:sz w:val="14"/>
        </w:rPr>
        <w:t xml:space="preserve">  [1 decisoes]</w:t>
      </w:r>
    </w:p>
    <w:p>
      <w:pPr>
        <w:ind w:left="144"/>
      </w:pPr>
      <w:r>
        <w:rPr>
          <w:b/>
          <w:color w:val="B45A00"/>
          <w:sz w:val="16"/>
        </w:rPr>
        <w:t>CONTROLE CONCENTRADO</w:t>
      </w:r>
    </w:p>
    <w:p>
      <w:pPr>
        <w:ind w:left="288"/>
      </w:pPr>
      <w:r>
        <w:rPr>
          <w:color w:val="8C8C8C"/>
          <w:sz w:val="12"/>
        </w:rPr>
        <w:t>cf-art-238</w:t>
      </w:r>
      <w:r>
        <w:rPr>
          <w:color w:val="003CA0"/>
          <w:sz w:val="12"/>
        </w:rPr>
        <w:t xml:space="preserve"> | ADI 855</w:t>
      </w:r>
      <w:r>
        <w:rPr>
          <w:color w:val="003CA0"/>
          <w:sz w:val="12"/>
        </w:rPr>
        <w:t xml:space="preserve"> | rel. Gilmar Mendes</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j. 6-3-2008, P, DJE de 27-3-2009.]</w:t>
      </w:r>
    </w:p>
    <w:p>
      <w:r>
        <w:rPr>
          <w:b/>
          <w:color w:val="003366"/>
          <w:sz w:val="20"/>
        </w:rPr>
        <w:t>Art. 239 A arrecadação decorrente das contribuições para o Programa de Integraçã</w:t>
      </w:r>
      <w:r>
        <w:rPr>
          <w:color w:val="8C8C8C"/>
          <w:sz w:val="14"/>
        </w:rPr>
        <w:t xml:space="preserve">  [7 decisoes]</w:t>
      </w:r>
    </w:p>
    <w:p>
      <w:pPr>
        <w:ind w:left="144"/>
      </w:pPr>
      <w:r>
        <w:rPr>
          <w:b/>
          <w:color w:val="B45A00"/>
          <w:sz w:val="16"/>
        </w:rPr>
        <w:t>CONTROLE CONCENTRADO</w:t>
      </w:r>
    </w:p>
    <w:p>
      <w:pPr>
        <w:ind w:left="288"/>
      </w:pPr>
      <w:r>
        <w:rPr>
          <w:color w:val="8C8C8C"/>
          <w:sz w:val="12"/>
        </w:rPr>
        <w:t>cf-art-239</w:t>
      </w:r>
      <w:r>
        <w:rPr>
          <w:color w:val="003CA0"/>
          <w:sz w:val="12"/>
        </w:rPr>
        <w:t xml:space="preserve"> | ADI 1417</w:t>
      </w:r>
      <w:r>
        <w:rPr>
          <w:color w:val="003CA0"/>
          <w:sz w:val="12"/>
        </w:rPr>
        <w:t xml:space="preserve"> | rel. Octavio Gallotti</w:t>
      </w:r>
    </w:p>
    <w:p>
      <w:pPr>
        <w:ind w:left="288"/>
      </w:pPr>
      <w:r>
        <w:rPr>
          <w:color w:val="1E1E1E"/>
          <w:sz w:val="18"/>
        </w:rPr>
        <w:t>Sendo a contribuição expressamente autorizada pelo art. 239 da Constituição, a ela não se opõem as restrições constantes dos arts. 154, I, e 195, § 4º, da mesma Carta.</w:t>
      </w:r>
    </w:p>
    <w:p>
      <w:pPr>
        <w:ind w:left="288"/>
      </w:pPr>
      <w:r>
        <w:rPr>
          <w:b/>
          <w:color w:val="003CA0"/>
          <w:sz w:val="16"/>
        </w:rPr>
        <w:t>[ADI 1.417, rel. min. Octavio Gallotti, j. 2-8-1999, P, DJ de 23-3-2001.]</w:t>
      </w:r>
    </w:p>
    <w:p>
      <w:pPr>
        <w:ind w:left="288"/>
      </w:pPr>
      <w:r>
        <w:rPr>
          <w:color w:val="8C8C8C"/>
          <w:sz w:val="12"/>
        </w:rPr>
        <w:t>cf-art-239</w:t>
      </w:r>
      <w:r>
        <w:rPr>
          <w:color w:val="003CA0"/>
          <w:sz w:val="12"/>
        </w:rPr>
        <w:t xml:space="preserve"> | RE 432.413</w:t>
      </w:r>
      <w:r>
        <w:rPr>
          <w:color w:val="003CA0"/>
          <w:sz w:val="12"/>
        </w:rPr>
        <w:t xml:space="preserve"> | rel. Dias Toffoli</w:t>
      </w:r>
    </w:p>
    <w:p>
      <w:pPr>
        <w:ind w:left="288"/>
      </w:pPr>
      <w:r>
        <w:rPr>
          <w:color w:val="1E1E1E"/>
          <w:sz w:val="18"/>
        </w:rPr>
        <w:t>= RE 432.413 AgR, rel. min. Dias Toffoli, j. 19-10-2010, 1ª T, DJE de 23-3-2011</w:t>
      </w:r>
    </w:p>
    <w:p>
      <w:pPr>
        <w:ind w:left="144"/>
      </w:pPr>
      <w:r>
        <w:rPr>
          <w:b/>
          <w:color w:val="B45A00"/>
          <w:sz w:val="16"/>
        </w:rPr>
        <w:t>JULGADOS CORRELATOS</w:t>
      </w:r>
    </w:p>
    <w:p>
      <w:pPr>
        <w:ind w:left="288"/>
      </w:pPr>
      <w:r>
        <w:rPr>
          <w:color w:val="8C8C8C"/>
          <w:sz w:val="12"/>
        </w:rPr>
        <w:t>cf-art-239</w:t>
      </w:r>
      <w:r>
        <w:rPr>
          <w:color w:val="003CA0"/>
          <w:sz w:val="12"/>
        </w:rPr>
        <w:t xml:space="preserve"> | RE 482606</w:t>
      </w:r>
      <w:r>
        <w:rPr>
          <w:color w:val="003CA0"/>
          <w:sz w:val="12"/>
        </w:rPr>
        <w:t xml:space="preserve"> | rel. Ricardo Lewandowski</w:t>
      </w:r>
    </w:p>
    <w:p>
      <w:pPr>
        <w:ind w:left="288"/>
      </w:pPr>
      <w:r>
        <w:rPr>
          <w:color w:val="1E1E1E"/>
          <w:sz w:val="18"/>
        </w:rPr>
        <w:t>PIS. Art. 239 da Constituição. Lei 9.715/1998. Constitucionalidade. (...) O art. 239 da Constituição da República não implicou o engessamento da contribuição ao PIS, apenas recepcionou-a expressamente, podendo ser regularmente alterada pela legislação infraconstitucional ordinária. Precedentes.</w:t>
      </w:r>
    </w:p>
    <w:p>
      <w:pPr>
        <w:ind w:left="288"/>
      </w:pPr>
      <w:r>
        <w:rPr>
          <w:b/>
          <w:color w:val="003CA0"/>
          <w:sz w:val="16"/>
        </w:rPr>
        <w:t>[RE 482.606 ED-AgR, rel. min. Ricardo Lewandowski, j. 2-9-2008, 1ª T, DJE de 19-9-2008.]</w:t>
      </w:r>
    </w:p>
    <w:p>
      <w:pPr>
        <w:ind w:left="288"/>
      </w:pPr>
      <w:r>
        <w:rPr>
          <w:color w:val="8C8C8C"/>
          <w:sz w:val="12"/>
        </w:rPr>
        <w:t>cf-art-239</w:t>
      </w:r>
      <w:r>
        <w:rPr>
          <w:color w:val="003CA0"/>
          <w:sz w:val="12"/>
        </w:rPr>
        <w:t xml:space="preserve"> | RE 511581</w:t>
      </w:r>
      <w:r>
        <w:rPr>
          <w:color w:val="003CA0"/>
          <w:sz w:val="12"/>
        </w:rPr>
        <w:t xml:space="preserve"> | rel. Eros Grau</w:t>
      </w:r>
    </w:p>
    <w:p>
      <w:pPr>
        <w:ind w:left="288"/>
      </w:pPr>
      <w:r>
        <w:rPr>
          <w:color w:val="1E1E1E"/>
          <w:sz w:val="18"/>
        </w:rPr>
        <w:t>= AI 613.576 AgR, rel. min. Joaquim Barbosa, j. 16-11-2010, 2ª T, DJE de 2-12-2010 Esta Corte afastou a suposta inconstitucionalidade das alterações introduzidas pela Lei 9.715/1998, admitindo a majoração da contribuição para o PIS mediante a edição de medida provisória.</w:t>
      </w:r>
    </w:p>
    <w:p>
      <w:pPr>
        <w:ind w:left="288"/>
      </w:pPr>
      <w:r>
        <w:rPr>
          <w:b/>
          <w:color w:val="003CA0"/>
          <w:sz w:val="16"/>
        </w:rPr>
        <w:t>[RE 511.581 AgR, rel. min. Eros Grau, j. 24-6-2008, 2ª T, DJE de 15-8-2008.]</w:t>
      </w:r>
    </w:p>
    <w:p>
      <w:pPr>
        <w:ind w:left="288"/>
      </w:pPr>
      <w:r>
        <w:rPr>
          <w:color w:val="8C8C8C"/>
          <w:sz w:val="12"/>
        </w:rPr>
        <w:t>cf-art-239</w:t>
      </w:r>
      <w:r>
        <w:rPr>
          <w:color w:val="003CA0"/>
          <w:sz w:val="12"/>
        </w:rPr>
        <w:t xml:space="preserve"> | ACO 471</w:t>
      </w:r>
      <w:r>
        <w:rPr>
          <w:color w:val="003CA0"/>
          <w:sz w:val="12"/>
        </w:rPr>
        <w:t xml:space="preserve"> | rel. Sydney Sanches</w:t>
      </w:r>
    </w:p>
    <w:p>
      <w:pPr>
        <w:ind w:left="288"/>
      </w:pPr>
      <w:r>
        <w:rPr>
          <w:color w:val="1E1E1E"/>
          <w:sz w:val="18"/>
        </w:rPr>
        <w:t>= AI 623.157 AgR, rel. min. Cezar Peluso, j. 25-8-2009, 2ª T, DJE de 9-10-2009 O art. 239 da CF de 1988 constitucionalizou o Pasep, criado pela LC 8, de 3 de dezembro de 1970, dando-lhe caráter eminentemente nacional, com as alterações nele enunciadas (§§ 1º, 2º, 3º e 4º). O mais foi objeto da lei, que encomendou, ou seja, a de n. 7.998, de 11-1-1990. Sendo assim, o Estado do Paraná, que, durante a vigência da LC 8, de 3 de dezembro de 1970, se obrigara, por força da Lei 6.278, de 23-5-1972, a contribuir para o Programa de Formação do Patrimônio do Servidor Público, já não poderia se eximir da</w:t>
      </w:r>
    </w:p>
    <w:p>
      <w:pPr>
        <w:ind w:left="288"/>
      </w:pPr>
      <w:r>
        <w:rPr>
          <w:b/>
          <w:color w:val="003CA0"/>
          <w:sz w:val="16"/>
        </w:rPr>
        <w:t>[ACO 471, rel. min. Sydney Sanches, j. 11-4-2002, P, DJ de 25-4-2003.]</w:t>
      </w:r>
    </w:p>
    <w:p>
      <w:pPr>
        <w:ind w:left="288"/>
      </w:pPr>
      <w:r>
        <w:rPr>
          <w:color w:val="8C8C8C"/>
          <w:sz w:val="12"/>
        </w:rPr>
        <w:t>cf-art-239</w:t>
      </w:r>
      <w:r>
        <w:rPr>
          <w:color w:val="003CA0"/>
          <w:sz w:val="12"/>
        </w:rPr>
        <w:t xml:space="preserve"> | RE 169091</w:t>
      </w:r>
      <w:r>
        <w:rPr>
          <w:color w:val="003CA0"/>
          <w:sz w:val="12"/>
        </w:rPr>
        <w:t xml:space="preserve"> | rel. Sepúlveda Pertence</w:t>
      </w:r>
    </w:p>
    <w:p>
      <w:pPr>
        <w:ind w:left="288"/>
      </w:pPr>
      <w:r>
        <w:rPr>
          <w:color w:val="1E1E1E"/>
          <w:sz w:val="18"/>
        </w:rPr>
        <w:t>= ACO 546, rel. min. Ellen Gracie, j. 1º-7-2011, P, DJE de 10-11-2011 PIS: LC 7/1970: recepção, sem solução de continuidade, pelo art. 239 da Constituição. Dispondo o art. 239 CF sobre o destino da arrecadação da contribuição para o PIS, a partir da data da promulgação da Lei Fundamental em que se insere, é evidente que se trata de norma de eficácia plena e imediata, mediante a recepção de legislação anterior; o que, no mesmo art. 239, se condicionou à disciplina da lei futura não foi a continuidade da cobrança da exação, mas apenas, como explícito na parte final do dispositivo, os termos em q</w:t>
      </w:r>
    </w:p>
    <w:p>
      <w:pPr>
        <w:ind w:left="288"/>
      </w:pPr>
      <w:r>
        <w:rPr>
          <w:b/>
          <w:color w:val="003CA0"/>
          <w:sz w:val="16"/>
        </w:rPr>
        <w:t>[RE 169.091, rel. min. Sepúlveda Pertence, j. 17-6-1995, P, DJ de 4-8-1995.]</w:t>
      </w:r>
    </w:p>
    <w:p>
      <w:pPr>
        <w:ind w:left="288"/>
      </w:pPr>
      <w:r>
        <w:rPr>
          <w:color w:val="8C8C8C"/>
          <w:sz w:val="12"/>
        </w:rPr>
        <w:t>cf-art-239</w:t>
      </w:r>
      <w:r>
        <w:rPr>
          <w:color w:val="003CA0"/>
          <w:sz w:val="12"/>
        </w:rPr>
        <w:t xml:space="preserve"> | AI 494.167</w:t>
      </w:r>
      <w:r>
        <w:rPr>
          <w:color w:val="003CA0"/>
          <w:sz w:val="12"/>
        </w:rPr>
        <w:t xml:space="preserve"> | rel. Ayres Britto</w:t>
      </w:r>
    </w:p>
    <w:p>
      <w:pPr>
        <w:ind w:left="288"/>
      </w:pPr>
      <w:r>
        <w:rPr>
          <w:color w:val="1E1E1E"/>
          <w:sz w:val="18"/>
        </w:rPr>
        <w:t>= AI 494.167 AgR, rel. min. Ayres Britto, j. 17-8-2010, 2ª T, DJE de 17-9-2010 § 1º Dos recursos mencionados no caput, no mínimo 28% (vinte e oito por cento) serão destinados para o financiamento de programas de desenvolvimento econômico, por meio do Banco Nacional de Desenvolvimento Econômico e Social, com critérios de remuneração que preservem o seu valor. (Redação da EC 103/2019) § 2º Os patrimônios acumulados do Programa de Integração Social e do Programa de Formação do Patrimônio do Servidor Público são preservados, mantendo-se os critérios de saque nas situações previstas nas leis especí</w:t>
      </w:r>
    </w:p>
    <w:p>
      <w:pPr>
        <w:ind w:left="432"/>
      </w:pPr>
      <w:r>
        <w:rPr>
          <w:color w:val="003366"/>
          <w:sz w:val="18"/>
        </w:rPr>
        <w:t>§ 1 Dos recursos mencionados no caput, no mínimo 28% (vinte e oito por cento) se</w:t>
      </w:r>
    </w:p>
    <w:p>
      <w:pPr>
        <w:ind w:left="432"/>
      </w:pPr>
      <w:r>
        <w:rPr>
          <w:color w:val="003366"/>
          <w:sz w:val="18"/>
        </w:rPr>
        <w:t xml:space="preserve">§ 2 Os patrimônios acumulados do Programa de Integração Social e do Programa de </w:t>
      </w:r>
    </w:p>
    <w:p>
      <w:pPr>
        <w:ind w:left="432"/>
      </w:pPr>
      <w:r>
        <w:rPr>
          <w:color w:val="003366"/>
          <w:sz w:val="18"/>
        </w:rPr>
        <w:t>§ 3 Aos empregados que percebam de empregadores que contribuem para o Programa d</w:t>
      </w:r>
    </w:p>
    <w:p>
      <w:pPr>
        <w:ind w:left="432"/>
      </w:pPr>
      <w:r>
        <w:rPr>
          <w:color w:val="003366"/>
          <w:sz w:val="18"/>
        </w:rPr>
        <w:t>§ 3 A. O limite para elegibilidade do benefício de que trata o § 3º deste artigo</w:t>
      </w:r>
    </w:p>
    <w:p>
      <w:pPr>
        <w:ind w:left="432"/>
      </w:pPr>
      <w:r>
        <w:rPr>
          <w:color w:val="003366"/>
          <w:sz w:val="18"/>
        </w:rPr>
        <w:t xml:space="preserve">§ 4 O financiamento do seguro-desemprego receberá uma contribuição adicional da </w:t>
      </w:r>
    </w:p>
    <w:p>
      <w:pPr>
        <w:ind w:left="432"/>
      </w:pPr>
      <w:r>
        <w:rPr>
          <w:color w:val="003366"/>
          <w:sz w:val="18"/>
        </w:rPr>
        <w:t>§ 5 Os programas de desenvolvimento econômico financiados na forma do § 1º e seu</w:t>
      </w:r>
    </w:p>
    <w:p>
      <w:r>
        <w:rPr>
          <w:b/>
          <w:color w:val="003366"/>
          <w:sz w:val="20"/>
        </w:rPr>
        <w:t>Art. 240 Ficam ressalvadas do disposto no art. 195 as atuais contribuições compu</w:t>
      </w:r>
      <w:r>
        <w:rPr>
          <w:color w:val="8C8C8C"/>
          <w:sz w:val="14"/>
        </w:rPr>
        <w:t xml:space="preserve">  [5 decisoes]</w:t>
      </w:r>
    </w:p>
    <w:p>
      <w:pPr>
        <w:ind w:left="144"/>
      </w:pPr>
      <w:r>
        <w:rPr>
          <w:b/>
          <w:color w:val="B45A00"/>
          <w:sz w:val="16"/>
        </w:rPr>
        <w:t>CONTROLE CONCENTRADO</w:t>
      </w:r>
    </w:p>
    <w:p>
      <w:pPr>
        <w:ind w:left="288"/>
      </w:pPr>
      <w:r>
        <w:rPr>
          <w:color w:val="8C8C8C"/>
          <w:sz w:val="12"/>
        </w:rPr>
        <w:t>cf-art-240</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Constituição não pretendeu tornar imutáveis as contribuições compulsórias referidas no seu artigo 240, vedando ao legislador sua alteração ou, até mesmo, sua extinção. O que se pretendeu foi, tão somente, deixar claro que a simples previsão de contribuições sociais destinadas à seguridade social pelo artigo 195 da Carta, em especial aquela incidente sobre a folha de pagamentos, não implicava a extinção das contribuições destinadas aos serviços sociais e de formação profissional.</w:t>
      </w:r>
    </w:p>
    <w:p>
      <w:pPr>
        <w:ind w:left="288"/>
      </w:pPr>
      <w:r>
        <w:rPr>
          <w:b/>
          <w:color w:val="003CA0"/>
          <w:sz w:val="16"/>
        </w:rPr>
        <w:t>[ADI 1.924, rel. min. Rosa Weber, j. 16-9-2020, P, DJE de 5-10-2020.]</w:t>
      </w:r>
    </w:p>
    <w:p>
      <w:pPr>
        <w:ind w:left="144"/>
      </w:pPr>
      <w:r>
        <w:rPr>
          <w:b/>
          <w:color w:val="B45A00"/>
          <w:sz w:val="16"/>
        </w:rPr>
        <w:t>REPERCUSSAO GERAL</w:t>
      </w:r>
    </w:p>
    <w:p>
      <w:pPr>
        <w:ind w:left="288"/>
      </w:pPr>
      <w:r>
        <w:rPr>
          <w:color w:val="8C8C8C"/>
          <w:sz w:val="12"/>
        </w:rPr>
        <w:t>cf-art-240</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144"/>
      </w:pPr>
      <w:r>
        <w:rPr>
          <w:b/>
          <w:color w:val="B45A00"/>
          <w:sz w:val="16"/>
        </w:rPr>
        <w:t>JULGADOS CORRELATOS</w:t>
      </w:r>
    </w:p>
    <w:p>
      <w:pPr>
        <w:ind w:left="288"/>
      </w:pPr>
      <w:r>
        <w:rPr>
          <w:color w:val="8C8C8C"/>
          <w:sz w:val="12"/>
        </w:rPr>
        <w:t>cf-art-240</w:t>
      </w:r>
      <w:r>
        <w:rPr>
          <w:color w:val="003CA0"/>
          <w:sz w:val="12"/>
        </w:rPr>
        <w:t xml:space="preserve"> | ACO 1953</w:t>
      </w:r>
      <w:r>
        <w:rPr>
          <w:color w:val="003CA0"/>
          <w:sz w:val="12"/>
        </w:rPr>
        <w:t xml:space="preserve"> | rel. Ricardo Lewandowski</w:t>
      </w:r>
    </w:p>
    <w:p>
      <w:pPr>
        <w:ind w:left="288"/>
      </w:pPr>
      <w:r>
        <w:rPr>
          <w:color w:val="1E1E1E"/>
          <w:sz w:val="18"/>
        </w:rPr>
        <w:t>Os serviços sociais autônomos do denominado Sistema "S", embora compreendidos na expressão de entidade paraestatal, são pessoas jurídicas de direito privado, definidos como entes de colaboração, mas não integrantes da administração pública. Quando o produto das contribuições ingressa nos cofres dos serviços sociais autônomos perde o caráter de recurso público.</w:t>
      </w:r>
    </w:p>
    <w:p>
      <w:pPr>
        <w:ind w:left="288"/>
      </w:pPr>
      <w:r>
        <w:rPr>
          <w:b/>
          <w:color w:val="003CA0"/>
          <w:sz w:val="16"/>
        </w:rPr>
        <w:t>[ACO 1.953 AgR, rel. min. Ricardo Lewandowski, j. 18-12-2013, P, DJE de 19-2-2014.]</w:t>
      </w:r>
    </w:p>
    <w:p>
      <w:pPr>
        <w:ind w:left="288"/>
      </w:pPr>
      <w:r>
        <w:rPr>
          <w:color w:val="8C8C8C"/>
          <w:sz w:val="12"/>
        </w:rPr>
        <w:t>cf-art-240</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cf-art-240</w:t>
      </w:r>
      <w:r>
        <w:rPr>
          <w:color w:val="003CA0"/>
          <w:sz w:val="12"/>
        </w:rPr>
        <w:t xml:space="preserve"> | RE 412368</w:t>
      </w:r>
      <w:r>
        <w:rPr>
          <w:color w:val="003CA0"/>
          <w:sz w:val="12"/>
        </w:rPr>
        <w:t xml:space="preserve"> | rel. Joaquim Barbosa</w:t>
      </w:r>
    </w:p>
    <w:p>
      <w:pPr>
        <w:ind w:left="288"/>
      </w:pPr>
      <w:r>
        <w:rPr>
          <w:color w:val="1E1E1E"/>
          <w:sz w:val="18"/>
        </w:rPr>
        <w:t>O art. 240 da Constituição expressamente recepcionou as contribuições destinadas às entidades privadas de serviço social e de formação profissional vinculadas ao sistema sindical. (...) A alteração do sujeito ativo das Contribuições ao Sesi [Serviço Social da Indústria]/Senai [Serviço Nacional de Aprendizagem Industrial] para o Sest [Serviço Social do Transporte]/Senat [Serviço Nacional de Aprendizagem do Transporte] é compatível com o art. 240 da Constituição, pois a destinação do produto arrecadado é adequada ao objetivo da norma de recepção, que é manter a fonte de custeio preexistente do c</w:t>
      </w:r>
    </w:p>
    <w:p>
      <w:pPr>
        <w:ind w:left="288"/>
      </w:pPr>
      <w:r>
        <w:rPr>
          <w:b/>
          <w:color w:val="003CA0"/>
          <w:sz w:val="16"/>
        </w:rPr>
        <w:t>[RE 412.368 AgR, rel. min. Joaquim Barbosa, j. 1º-3-2011, 2ª T, DJE de 1º-4-2011.]</w:t>
      </w:r>
    </w:p>
    <w:p>
      <w:r>
        <w:rPr>
          <w:b/>
          <w:color w:val="003366"/>
          <w:sz w:val="20"/>
        </w:rPr>
        <w:t>Art. 241 A União, os Estados, o Distrito Federal e os Municípios disciplinarão p</w:t>
      </w:r>
      <w:r>
        <w:rPr>
          <w:color w:val="8C8C8C"/>
          <w:sz w:val="14"/>
        </w:rPr>
        <w:t xml:space="preserve">  [1 decisoes]</w:t>
      </w:r>
    </w:p>
    <w:p>
      <w:pPr>
        <w:ind w:left="144"/>
      </w:pPr>
      <w:r>
        <w:rPr>
          <w:b/>
          <w:color w:val="B45A00"/>
          <w:sz w:val="16"/>
        </w:rPr>
        <w:t>JULGADOS CORRELATOS</w:t>
      </w:r>
    </w:p>
    <w:p>
      <w:pPr>
        <w:ind w:left="288"/>
      </w:pPr>
      <w:r>
        <w:rPr>
          <w:color w:val="8C8C8C"/>
          <w:sz w:val="12"/>
        </w:rPr>
        <w:t>cf-art-241</w:t>
      </w:r>
      <w:r>
        <w:rPr>
          <w:color w:val="003CA0"/>
          <w:sz w:val="12"/>
        </w:rPr>
        <w:t xml:space="preserve"> | ACO 3427</w:t>
      </w:r>
      <w:r>
        <w:rPr>
          <w:color w:val="003CA0"/>
          <w:sz w:val="12"/>
        </w:rPr>
        <w:t xml:space="preserve"> | rel. Edson Fachin</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r>
        <w:rPr>
          <w:b/>
          <w:color w:val="003366"/>
          <w:sz w:val="20"/>
        </w:rPr>
        <w:t>Art. 242 O princípio do art. 206, IV, não se aplica às instituições educacionais</w:t>
      </w:r>
      <w:r>
        <w:rPr>
          <w:color w:val="8C8C8C"/>
          <w:sz w:val="14"/>
        </w:rPr>
        <w:t xml:space="preserve">  [1 decisoes]</w:t>
      </w:r>
    </w:p>
    <w:p>
      <w:pPr>
        <w:ind w:left="144"/>
      </w:pPr>
      <w:r>
        <w:rPr>
          <w:b/>
          <w:color w:val="B45A00"/>
          <w:sz w:val="16"/>
        </w:rPr>
        <w:t>JULGADOS CORRELATOS</w:t>
      </w:r>
    </w:p>
    <w:p>
      <w:pPr>
        <w:ind w:left="288"/>
      </w:pPr>
      <w:r>
        <w:rPr>
          <w:color w:val="8C8C8C"/>
          <w:sz w:val="12"/>
        </w:rPr>
        <w:t>cf-art-242-par-2</w:t>
      </w:r>
      <w:r>
        <w:rPr>
          <w:color w:val="003CA0"/>
          <w:sz w:val="12"/>
        </w:rPr>
        <w:t xml:space="preserve"> | RMS 24287</w:t>
      </w:r>
      <w:r>
        <w:rPr>
          <w:color w:val="003CA0"/>
          <w:sz w:val="12"/>
        </w:rPr>
        <w:t xml:space="preserve"> | rel. Maurício Corrêa</w:t>
      </w:r>
    </w:p>
    <w:p>
      <w:pPr>
        <w:ind w:left="288"/>
      </w:pPr>
      <w:r>
        <w:rPr>
          <w:color w:val="1E1E1E"/>
          <w:sz w:val="18"/>
        </w:rPr>
        <w:t>A CF, ao preconizar a gestão democrática no ensino público, remeteu à lei ordinária a forma, as condições e os limites acerca do seu cumprimento. A Congregação tem o dever de sugerir ao presidente da República seis candidatos ao cargo de diretor-geral do Colégio Pedro II, não estando o chefe do Poder Executivo adstrito à lista sêxtupla. Inteligência da expressão "de preferência" contida no § 1º do art. 20 da Lei 5.758/1971.</w:t>
      </w:r>
    </w:p>
    <w:p>
      <w:pPr>
        <w:ind w:left="288"/>
      </w:pPr>
      <w:r>
        <w:rPr>
          <w:b/>
          <w:color w:val="003CA0"/>
          <w:sz w:val="16"/>
        </w:rPr>
        <w:t>[RMS 24.287, rel. min. Maurício Corrêa, j. 26-11-2002, 2ª T, DJ de 1º-8-2003.]</w:t>
      </w:r>
    </w:p>
    <w:p>
      <w:pPr>
        <w:ind w:left="432"/>
      </w:pPr>
      <w:r>
        <w:rPr>
          <w:color w:val="003366"/>
          <w:sz w:val="18"/>
        </w:rPr>
        <w:t>§ 1 O ensino da História do Brasil levará em conta as contribuições das diferent</w:t>
      </w:r>
    </w:p>
    <w:p>
      <w:pPr>
        <w:ind w:left="432"/>
      </w:pPr>
      <w:r>
        <w:rPr>
          <w:color w:val="003366"/>
          <w:sz w:val="18"/>
        </w:rPr>
        <w:t xml:space="preserve">§ 2 O Colégio Pedro II, localizado na cidade do Rio de Janeiro, será mantido na </w:t>
      </w:r>
    </w:p>
    <w:p>
      <w:r>
        <w:rPr>
          <w:b/>
          <w:color w:val="003366"/>
          <w:sz w:val="20"/>
        </w:rPr>
        <w:t xml:space="preserve">Art. 243 As propriedades rurais e urbanas de qualquer região do País onde forem </w:t>
      </w:r>
      <w:r>
        <w:rPr>
          <w:color w:val="8C8C8C"/>
          <w:sz w:val="14"/>
        </w:rPr>
        <w:t xml:space="preserve">  [4 decisoes]</w:t>
      </w:r>
    </w:p>
    <w:p>
      <w:pPr>
        <w:ind w:left="144"/>
      </w:pPr>
      <w:r>
        <w:rPr>
          <w:b/>
          <w:color w:val="B45A00"/>
          <w:sz w:val="16"/>
        </w:rPr>
        <w:t>REPERCUSSAO GERAL</w:t>
      </w:r>
    </w:p>
    <w:p>
      <w:pPr>
        <w:ind w:left="288"/>
      </w:pPr>
      <w:r>
        <w:rPr>
          <w:color w:val="8C8C8C"/>
          <w:sz w:val="12"/>
        </w:rPr>
        <w:t>cf-art-243</w:t>
      </w:r>
      <w:r>
        <w:rPr>
          <w:color w:val="003CA0"/>
          <w:sz w:val="12"/>
        </w:rPr>
        <w:t xml:space="preserve"> | RE 635336</w:t>
      </w:r>
      <w:r>
        <w:rPr>
          <w:color w:val="003CA0"/>
          <w:sz w:val="12"/>
        </w:rPr>
        <w:t xml:space="preserve"> | rel. Gilmar Mendes</w:t>
      </w:r>
    </w:p>
    <w:p>
      <w:pPr>
        <w:ind w:left="288"/>
      </w:pPr>
      <w:r>
        <w:rPr>
          <w:color w:val="1E1E1E"/>
          <w:sz w:val="18"/>
        </w:rPr>
        <w:t>A expropriação prevista no art. 243 da CF pode ser afastada, desde que o proprietário comprove que não incorreu em culpa, ainda que in vigilando ou in eligendo”.</w:t>
      </w:r>
    </w:p>
    <w:p>
      <w:pPr>
        <w:ind w:left="288"/>
      </w:pPr>
      <w:r>
        <w:rPr>
          <w:b/>
          <w:color w:val="003CA0"/>
          <w:sz w:val="16"/>
        </w:rPr>
        <w:t>[RE 635.336, rel. min. Gilmar Mendes, j. 14-12-2016, P, DJE de 15-9-2017, Tema 399, com mérito julgado.]</w:t>
      </w:r>
    </w:p>
    <w:p>
      <w:pPr>
        <w:ind w:left="144"/>
      </w:pPr>
      <w:r>
        <w:rPr>
          <w:b/>
          <w:color w:val="B45A00"/>
          <w:sz w:val="16"/>
        </w:rPr>
        <w:t>JULGADOS CORRELATOS</w:t>
      </w:r>
    </w:p>
    <w:p>
      <w:pPr>
        <w:ind w:left="288"/>
      </w:pPr>
      <w:r>
        <w:rPr>
          <w:color w:val="8C8C8C"/>
          <w:sz w:val="12"/>
        </w:rPr>
        <w:t>cf-art-243</w:t>
      </w:r>
      <w:r>
        <w:rPr>
          <w:color w:val="003CA0"/>
          <w:sz w:val="12"/>
        </w:rPr>
        <w:t xml:space="preserve"> | ACO 967</w:t>
      </w:r>
      <w:r>
        <w:rPr>
          <w:color w:val="003CA0"/>
          <w:sz w:val="12"/>
        </w:rPr>
        <w:t xml:space="preserve"> | rel. Rosa Weber</w:t>
      </w:r>
    </w:p>
    <w:p>
      <w:pPr>
        <w:ind w:left="288"/>
      </w:pPr>
      <w:r>
        <w:rPr>
          <w:color w:val="1E1E1E"/>
          <w:sz w:val="18"/>
        </w:rPr>
        <w:t>Não se justifica, para fins da expropriação, com caráter de confisco, de que trata o art. 243 da Constituição Federal, a invocação da primazia da União sobre os Estados. Em se tratando de bem já público, sua expropriação para mera alteração de titularidade nada contribui para o alcance da finalidade do instituto.</w:t>
      </w:r>
    </w:p>
    <w:p>
      <w:pPr>
        <w:ind w:left="288"/>
      </w:pPr>
      <w:r>
        <w:rPr>
          <w:b/>
          <w:color w:val="003CA0"/>
          <w:sz w:val="16"/>
        </w:rPr>
        <w:t>[ACO 967, rel. min. Rosa Weber, j. 27-4-2020, P, DJE de 15-5-2020.]</w:t>
      </w:r>
    </w:p>
    <w:p>
      <w:pPr>
        <w:ind w:left="144"/>
      </w:pPr>
      <w:r>
        <w:rPr>
          <w:b/>
          <w:color w:val="B45A00"/>
          <w:sz w:val="16"/>
        </w:rPr>
        <w:t>REPERCUSSAO GERAL</w:t>
      </w:r>
    </w:p>
    <w:p>
      <w:pPr>
        <w:ind w:left="288"/>
      </w:pPr>
      <w:r>
        <w:rPr>
          <w:color w:val="8C8C8C"/>
          <w:sz w:val="12"/>
        </w:rPr>
        <w:t>cf-art-243-par-unico</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br/>
        <w:t>[RE 638.491, rel. min. Luiz Fux, j. 17-5-2017, P, DJE de 23-8-2017, Tema 647, com mérito julgado.]</w:t>
        <w:br/>
        <w:t>Vide AC 82 MC, rel. min. Marco Aurélio, j. 3-2-2004, 1ª T, DJ de 28-5-2004</w:t>
      </w:r>
    </w:p>
    <w:p>
      <w:pPr>
        <w:ind w:left="144"/>
      </w:pPr>
      <w:r>
        <w:rPr>
          <w:b/>
          <w:color w:val="B45A00"/>
          <w:sz w:val="16"/>
        </w:rPr>
        <w:t>JULGADOS CORRELATOS</w:t>
      </w:r>
    </w:p>
    <w:p>
      <w:pPr>
        <w:ind w:left="288"/>
      </w:pPr>
      <w:r>
        <w:rPr>
          <w:color w:val="8C8C8C"/>
          <w:sz w:val="12"/>
        </w:rPr>
        <w:t>cf-art-243-par-unico</w:t>
      </w:r>
      <w:r>
        <w:rPr>
          <w:color w:val="003CA0"/>
          <w:sz w:val="12"/>
        </w:rPr>
        <w:t xml:space="preserve"> | AC 82</w:t>
      </w:r>
      <w:r>
        <w:rPr>
          <w:color w:val="003CA0"/>
          <w:sz w:val="12"/>
        </w:rPr>
        <w:t xml:space="preserve"> | rel. Marco Aurélio</w:t>
      </w:r>
    </w:p>
    <w:p>
      <w:pPr>
        <w:ind w:left="288"/>
      </w:pPr>
      <w:r>
        <w:rPr>
          <w:color w:val="1E1E1E"/>
          <w:sz w:val="18"/>
        </w:rPr>
        <w:t>Agravo de instrumento. Eficácia suspensiva ativa. Tráfico de drogas. Apreensão e confisco de bem utilizado. Art. 243, parágrafo único, da CF. Impõe-se o empréstimo de eficácia suspensiva ativa a agravo, suspendendo-se acórdão impugnado mediante extraordinário a que visa imprimir trânsito, quando o pronunciamento judicial revele distinção, não contemplada na CF, consubstanciada na exigência de utilização constante e habitual de bem em tráfico de droga, para chegar-se à apreensão e confisco.</w:t>
      </w:r>
    </w:p>
    <w:p>
      <w:pPr>
        <w:ind w:left="288"/>
      </w:pPr>
      <w:r>
        <w:rPr>
          <w:b/>
          <w:color w:val="003CA0"/>
          <w:sz w:val="16"/>
        </w:rPr>
        <w:t>[AC 82 MC, rel. min. Marco Aurélio, j. 3-2-2004, 1ª T, DJ de 28-5-2004.]</w:t>
      </w:r>
    </w:p>
    <w:p>
      <w:r>
        <w:rPr>
          <w:b/>
          <w:color w:val="003366"/>
          <w:sz w:val="20"/>
        </w:rPr>
        <w:t>Art. 244 A lei disporá sobre a adaptação dos logradouros, dos edifícios de uso p</w:t>
      </w:r>
      <w:r>
        <w:rPr>
          <w:color w:val="8C8C8C"/>
          <w:sz w:val="14"/>
        </w:rPr>
        <w:t xml:space="preserve">  [2 decisoes]</w:t>
      </w:r>
    </w:p>
    <w:p>
      <w:pPr>
        <w:ind w:left="144"/>
      </w:pPr>
      <w:r>
        <w:rPr>
          <w:b/>
          <w:color w:val="B45A00"/>
          <w:sz w:val="16"/>
        </w:rPr>
        <w:t>CONTROLE CONCENTRADO</w:t>
      </w:r>
    </w:p>
    <w:p>
      <w:pPr>
        <w:ind w:left="288"/>
      </w:pPr>
      <w:r>
        <w:rPr>
          <w:color w:val="8C8C8C"/>
          <w:sz w:val="12"/>
        </w:rPr>
        <w:t>cf-art-244</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144"/>
      </w:pPr>
      <w:r>
        <w:rPr>
          <w:b/>
          <w:color w:val="B45A00"/>
          <w:sz w:val="16"/>
        </w:rPr>
        <w:t>JULGADOS CORRELATOS</w:t>
      </w:r>
    </w:p>
    <w:p>
      <w:pPr>
        <w:ind w:left="288"/>
      </w:pPr>
      <w:r>
        <w:rPr>
          <w:color w:val="8C8C8C"/>
          <w:sz w:val="12"/>
        </w:rPr>
        <w:t>cf-art-244</w:t>
      </w:r>
      <w:r>
        <w:rPr>
          <w:color w:val="003CA0"/>
          <w:sz w:val="12"/>
        </w:rPr>
        <w:t xml:space="preserve"> | RE 440028</w:t>
      </w:r>
      <w:r>
        <w:rPr>
          <w:color w:val="003CA0"/>
          <w:sz w:val="12"/>
        </w:rPr>
        <w:t xml:space="preserve"> | rel. Marco Aurélio</w:t>
      </w:r>
    </w:p>
    <w:p>
      <w:pPr>
        <w:ind w:left="288"/>
      </w:pPr>
      <w:r>
        <w:rPr>
          <w:color w:val="1E1E1E"/>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3CA0"/>
          <w:sz w:val="16"/>
        </w:rPr>
        <w:t>[RE 440.028, rel. min. Marco Aurélio, j. 29-10-2013, 1ª T, DJE de 26-11-2013.]</w:t>
      </w:r>
    </w:p>
    <w:p>
      <w:r>
        <w:rPr>
          <w:b/>
          <w:color w:val="003366"/>
          <w:sz w:val="20"/>
        </w:rPr>
        <w:t>Art. 245 A lei disporá sobre as hipóteses e condições em que o Poder Público dar</w:t>
      </w:r>
      <w:r>
        <w:rPr>
          <w:color w:val="8C8C8C"/>
          <w:sz w:val="14"/>
        </w:rPr>
        <w:t xml:space="preserve">  [2 decisoes]</w:t>
      </w:r>
    </w:p>
    <w:p>
      <w:pPr>
        <w:ind w:left="288"/>
      </w:pPr>
      <w:r>
        <w:rPr>
          <w:color w:val="8C8C8C"/>
          <w:sz w:val="12"/>
        </w:rPr>
        <w:t>cf-art-245</w:t>
      </w:r>
      <w:r>
        <w:rPr>
          <w:color w:val="003CA0"/>
          <w:sz w:val="12"/>
        </w:rPr>
        <w:t xml:space="preserve"> | ADO 62</w:t>
      </w:r>
      <w:r>
        <w:rPr>
          <w:color w:val="003CA0"/>
          <w:sz w:val="12"/>
        </w:rPr>
        <w:t xml:space="preserve"> | rel. Dias Toffoli</w:t>
      </w:r>
    </w:p>
    <w:p>
      <w:pPr>
        <w:ind w:left="288"/>
      </w:pPr>
      <w:r>
        <w:rPr>
          <w:color w:val="1E1E1E"/>
          <w:sz w:val="18"/>
        </w:rPr>
        <w:t>O art. 245 da Constituição de 1988 não impõe a instituição de benefício pecuniário, ou de qualquer outra prestação material específica, cabendo ao legislador, no espaço de conformação da realidade outorgado pela Constituição de 1988, decidir sobre a forma de assistência a ser prestada às vítimas de crimes e a seus familiares. (...) O panorama normativo indica não haver no momento inércia deliberativa do Congresso Nacional, tampouco do poder público em geral. Ao contrário. O que se percebe é um esforço comum dos entes federados – ou de vários deles – para dar resposta adequada e eficiente às ne</w:t>
      </w:r>
    </w:p>
    <w:p>
      <w:pPr>
        <w:ind w:left="288"/>
      </w:pPr>
      <w:r>
        <w:rPr>
          <w:b/>
          <w:color w:val="003CA0"/>
          <w:sz w:val="16"/>
        </w:rPr>
        <w:t>[ADO 62, rel. min. Dias Toffoli, j. 19.08.2025, P, DJE de 27.08.2025.]</w:t>
      </w:r>
    </w:p>
    <w:p>
      <w:pPr>
        <w:ind w:left="144"/>
      </w:pPr>
      <w:r>
        <w:rPr>
          <w:b/>
          <w:color w:val="B45A00"/>
          <w:sz w:val="16"/>
        </w:rPr>
        <w:t>CONTROLE CONCENTRADO</w:t>
      </w:r>
    </w:p>
    <w:p>
      <w:pPr>
        <w:ind w:left="288"/>
      </w:pPr>
      <w:r>
        <w:rPr>
          <w:color w:val="8C8C8C"/>
          <w:sz w:val="12"/>
        </w:rPr>
        <w:t>cf-art-245</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 Inconstitucionalidade por arrastamento dos demais dispositivos. Ação julgada procedente.</w:t>
      </w:r>
    </w:p>
    <w:p>
      <w:pPr>
        <w:ind w:left="288"/>
      </w:pPr>
      <w:r>
        <w:rPr>
          <w:b/>
          <w:color w:val="003CA0"/>
          <w:sz w:val="16"/>
        </w:rPr>
        <w:t>[ADI 1.358, rel. min. Gilmar Mendes, j. 4-2-2015, P, DJE de 3-3-2015.]</w:t>
      </w:r>
    </w:p>
    <w:p>
      <w:r>
        <w:rPr>
          <w:b/>
          <w:color w:val="003366"/>
          <w:sz w:val="20"/>
        </w:rPr>
        <w:t>Art. 246 É vedada a adoção de medida provisória na regulamentação de artigo da C</w:t>
      </w:r>
      <w:r>
        <w:rPr>
          <w:color w:val="8C8C8C"/>
          <w:sz w:val="14"/>
        </w:rPr>
        <w:t xml:space="preserve">  [9 decisoes]</w:t>
      </w:r>
    </w:p>
    <w:p>
      <w:pPr>
        <w:ind w:left="144"/>
      </w:pPr>
      <w:r>
        <w:rPr>
          <w:b/>
          <w:color w:val="B45A00"/>
          <w:sz w:val="16"/>
        </w:rPr>
        <w:t>CONTROLE CONCENTRADO</w:t>
      </w:r>
    </w:p>
    <w:p>
      <w:pPr>
        <w:ind w:left="288"/>
      </w:pPr>
      <w:r>
        <w:rPr>
          <w:color w:val="8C8C8C"/>
          <w:sz w:val="12"/>
        </w:rPr>
        <w:t>cf-art-246</w:t>
      </w:r>
      <w:r>
        <w:rPr>
          <w:color w:val="003CA0"/>
          <w:sz w:val="12"/>
        </w:rPr>
        <w:t xml:space="preserve"> | ADI 4101</w:t>
      </w:r>
      <w:r>
        <w:rPr>
          <w:color w:val="003CA0"/>
          <w:sz w:val="12"/>
        </w:rPr>
        <w:t xml:space="preserve"> | rel. Luiz Fux</w:t>
      </w:r>
    </w:p>
    <w:p>
      <w:pPr>
        <w:ind w:left="288"/>
      </w:pPr>
      <w:r>
        <w:rPr>
          <w:color w:val="1E1E1E"/>
          <w:sz w:val="18"/>
        </w:rPr>
        <w:t>A limitação à edição de Medidas Provisórias em matéria de telecomunicações (art. 246 da CF e art. 2º da EC 8/1995), em razão de o art. 21, XI, da CF, ter sido alterado pelo constituinte reformador, deve ser interpretada restritivamente, vedando apenas a regulamentação via medida provisória do marco legal dos serviços de telecomunicações (Lei 9.472/1997).</w:t>
        <w:br/>
        <w:t>[ADI 6.921 e ADI 6.931, rel. min. Alexandre de Moraes, j. 07.02.2024, P, DJE de 03.05.2024.] A alteração da alíquota da CSLL por Medida Provisória não equivale à regulamentação do § 9º, do artigo 195 da CRFB, incluído pela EC 20/1998, razão pe</w:t>
      </w:r>
    </w:p>
    <w:p>
      <w:pPr>
        <w:ind w:left="288"/>
      </w:pPr>
      <w:r>
        <w:rPr>
          <w:b/>
          <w:color w:val="003CA0"/>
          <w:sz w:val="16"/>
        </w:rPr>
        <w:t>[ADI 4.101, rel. min. Luiz Fux, j. 16-6-2020, P, DJE de 6-7-2020.]</w:t>
      </w:r>
    </w:p>
    <w:p>
      <w:pPr>
        <w:ind w:left="288"/>
      </w:pPr>
      <w:r>
        <w:rPr>
          <w:color w:val="8C8C8C"/>
          <w:sz w:val="12"/>
        </w:rPr>
        <w:t>cf-art-246</w:t>
      </w:r>
      <w:r>
        <w:rPr>
          <w:color w:val="003CA0"/>
          <w:sz w:val="12"/>
        </w:rPr>
        <w:t xml:space="preserve"> | ADI 1975</w:t>
      </w:r>
      <w:r>
        <w:rPr>
          <w:color w:val="003CA0"/>
          <w:sz w:val="12"/>
        </w:rPr>
        <w:t xml:space="preserve"> | rel. Roberto Barroso</w:t>
      </w:r>
    </w:p>
    <w:p>
      <w:pPr>
        <w:ind w:left="288"/>
      </w:pPr>
      <w:r>
        <w:rPr>
          <w:color w:val="1E1E1E"/>
          <w:sz w:val="18"/>
        </w:rPr>
        <w:t>Artigo 3º da MP nº 1.815/1999, ainda em vigor, por meio da MP 2.225-45/2001. Supressão do adicional por tempo de serviço compatível com o art. 246 CF, uma vez que a matéria não foi objeto de emenda constitucional.</w:t>
      </w:r>
    </w:p>
    <w:p>
      <w:pPr>
        <w:ind w:left="288"/>
      </w:pPr>
      <w:r>
        <w:rPr>
          <w:b/>
          <w:color w:val="003CA0"/>
          <w:sz w:val="16"/>
        </w:rPr>
        <w:t>[ADI 1.975, rel. min. Roberto Barroso, j. 19-12-2018, P, DJE de 25-2-2019.]</w:t>
      </w:r>
    </w:p>
    <w:p>
      <w:pPr>
        <w:ind w:left="288"/>
      </w:pPr>
      <w:r>
        <w:rPr>
          <w:color w:val="8C8C8C"/>
          <w:sz w:val="12"/>
        </w:rPr>
        <w:t>cf-art-246</w:t>
      </w:r>
      <w:r>
        <w:rPr>
          <w:color w:val="003CA0"/>
          <w:sz w:val="12"/>
        </w:rPr>
        <w:t xml:space="preserve"> | ADI 3090</w:t>
      </w:r>
      <w:r>
        <w:rPr>
          <w:color w:val="003CA0"/>
          <w:sz w:val="12"/>
        </w:rPr>
        <w:t xml:space="preserve"> | rel. Gilmar Mendes</w:t>
      </w:r>
    </w:p>
    <w:p>
      <w:pPr>
        <w:ind w:left="288"/>
      </w:pPr>
      <w:r>
        <w:rPr>
          <w:color w:val="1E1E1E"/>
          <w:sz w:val="18"/>
        </w:rPr>
        <w:t>Prosseguimento do julgamento quanto à análise das alegações de vícios formais presentes na MP 144/2003, por violação ao art. 246 da Constituição: "É vedada a adoção de medida provisória na regulamentação de artigo da Constituição cuja redação tenha sido alterada por meio de emenda promulgada entre 1º-1-1995 até a promulgação desta emenda, inclusive". Em princípio, a medida provisória impugnada não viola o art. 246 da Constituição, tendo em vista que a EC 6/1995 não promoveu alteração substancial na disciplina constitucional do setor elétrico, mas restringiu-se, em razão da revogação do art. 17</w:t>
      </w:r>
    </w:p>
    <w:p>
      <w:pPr>
        <w:ind w:left="288"/>
      </w:pPr>
      <w:r>
        <w:rPr>
          <w:b/>
          <w:color w:val="003CA0"/>
          <w:sz w:val="16"/>
        </w:rPr>
        <w:t>[ADI 3.090 MC, rel. min. Gilmar Mendes, j. 11-10-2006, P, DJ de 26-10-2007.]</w:t>
      </w:r>
    </w:p>
    <w:p>
      <w:pPr>
        <w:ind w:left="288"/>
      </w:pPr>
      <w:r>
        <w:rPr>
          <w:color w:val="8C8C8C"/>
          <w:sz w:val="12"/>
        </w:rPr>
        <w:t>cf-art-246</w:t>
      </w:r>
      <w:r>
        <w:rPr>
          <w:color w:val="003CA0"/>
          <w:sz w:val="12"/>
        </w:rPr>
        <w:t xml:space="preserve"> | ADI 1597</w:t>
      </w:r>
      <w:r>
        <w:rPr>
          <w:color w:val="003CA0"/>
          <w:sz w:val="12"/>
        </w:rPr>
        <w:t xml:space="preserve"> | rel. Néri da Silveira</w:t>
      </w:r>
    </w:p>
    <w:p>
      <w:pPr>
        <w:ind w:left="288"/>
      </w:pPr>
      <w:r>
        <w:rPr>
          <w:color w:val="1E1E1E"/>
          <w:sz w:val="18"/>
        </w:rPr>
        <w:t>Ação direta de inconstitucionalidade. Liminar. Art. 1º da MP 1.481-48, de 15 de abril de 1997, que deu nova redação ao art. 13 da Lei 8.031/1990. Decreto 1.204, de 29 de julho de 1994, arts. 39 e 43. Alienação de ações em até 100% do capital votante. Possibilidade de restrição por parte do Poder Executivo. Nova modalidade de ação criada por decreto: não ocorrência. Vedação constitucional do uso de medida provisória para tratar do tema. Interpretação conforme. Perde relevo no juízo cautelar a alegada violação ao art. 5º, II, e ao art. 84, IV, da CF, visto que as ações de classe especial têm ori</w:t>
      </w:r>
    </w:p>
    <w:p>
      <w:pPr>
        <w:ind w:left="288"/>
      </w:pPr>
      <w:r>
        <w:rPr>
          <w:b/>
          <w:color w:val="003CA0"/>
          <w:sz w:val="16"/>
        </w:rPr>
        <w:t>[ADI 1.597 MC, rel. min. Néri da Silveira, j. 19-11-1997, P, DJ de 19-12-2002.]</w:t>
      </w:r>
    </w:p>
    <w:p>
      <w:pPr>
        <w:ind w:left="288"/>
      </w:pPr>
      <w:r>
        <w:rPr>
          <w:color w:val="8C8C8C"/>
          <w:sz w:val="12"/>
        </w:rPr>
        <w:t>cf-art-246</w:t>
      </w:r>
      <w:r>
        <w:rPr>
          <w:color w:val="003CA0"/>
          <w:sz w:val="12"/>
        </w:rPr>
        <w:t xml:space="preserve"> | RE 1347526</w:t>
      </w:r>
      <w:r>
        <w:rPr>
          <w:color w:val="003CA0"/>
          <w:sz w:val="12"/>
        </w:rPr>
        <w:t xml:space="preserve"> | rel. Cristiano Zanin</w:t>
      </w:r>
    </w:p>
    <w:p>
      <w:pPr>
        <w:ind w:left="288"/>
      </w:pPr>
      <w:r>
        <w:rPr>
          <w:color w:val="1E1E1E"/>
          <w:sz w:val="18"/>
        </w:rPr>
        <w:t>A vedação do art. 246 da CF/1988 deve ser interpretada restritivamente. A modificação do art. 201 da CF/1988 pela Emenda Constitucional nº 20/98, na parte relativa à cobertura por doença, não representou alteração substancial que impedisse a atualização da Lei nº 8.213/1991 pelas medidas provisórias questionadas.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w:t>
      </w:r>
    </w:p>
    <w:p>
      <w:pPr>
        <w:ind w:left="288"/>
      </w:pPr>
      <w:r>
        <w:rPr>
          <w:b/>
          <w:color w:val="003CA0"/>
          <w:sz w:val="16"/>
        </w:rPr>
        <w:t>[RE 1.347.526, rel. min. Cristiano Zanin, j. 15.09.2025, P, DJE de 24.09.2025, Tema 1.196, com mérito julgado.]</w:t>
      </w:r>
    </w:p>
    <w:p>
      <w:pPr>
        <w:ind w:left="144"/>
      </w:pPr>
      <w:r>
        <w:rPr>
          <w:b/>
          <w:color w:val="B45A00"/>
          <w:sz w:val="16"/>
        </w:rPr>
        <w:t>REPERCUSSAO GERAL</w:t>
      </w:r>
    </w:p>
    <w:p>
      <w:pPr>
        <w:ind w:left="288"/>
      </w:pPr>
      <w:r>
        <w:rPr>
          <w:color w:val="8C8C8C"/>
          <w:sz w:val="12"/>
        </w:rPr>
        <w:t>cf-art-246</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cf-art-246</w:t>
      </w:r>
      <w:r>
        <w:rPr>
          <w:color w:val="003CA0"/>
          <w:sz w:val="12"/>
        </w:rPr>
        <w:t xml:space="preserve"> | RE 570122</w:t>
      </w:r>
      <w:r>
        <w:rPr>
          <w:color w:val="003CA0"/>
          <w:sz w:val="12"/>
        </w:rPr>
        <w:t xml:space="preserve"> | rel. Edson Fachin</w:t>
      </w:r>
    </w:p>
    <w:p>
      <w:pPr>
        <w:ind w:left="288"/>
      </w:pPr>
      <w:r>
        <w:rPr>
          <w:color w:val="1E1E1E"/>
          <w:sz w:val="18"/>
        </w:rPr>
        <w:t>É constitucional a previsão em lei ordinária que introduz a sistemática da não-cumulatividade à COFINS dado que observa os princípios da legalidade, isonomia, capacidade contributiva global e não-confisco.</w:t>
      </w:r>
    </w:p>
    <w:p>
      <w:pPr>
        <w:ind w:left="288"/>
      </w:pPr>
      <w:r>
        <w:rPr>
          <w:b/>
          <w:color w:val="003CA0"/>
          <w:sz w:val="16"/>
        </w:rPr>
        <w:t>[RE 570.122, red. do ac. min. Edson Fachin, j. 2-9-2020, P, DJE de 7-1 2-2020, RG, Tema 34. com mérito julgado.]</w:t>
      </w:r>
    </w:p>
    <w:p>
      <w:pPr>
        <w:ind w:left="144"/>
      </w:pPr>
      <w:r>
        <w:rPr>
          <w:b/>
          <w:color w:val="B45A00"/>
          <w:sz w:val="16"/>
        </w:rPr>
        <w:t>JULGADOS CORRELATOS</w:t>
      </w:r>
    </w:p>
    <w:p>
      <w:pPr>
        <w:ind w:left="288"/>
      </w:pPr>
      <w:r>
        <w:rPr>
          <w:color w:val="8C8C8C"/>
          <w:sz w:val="12"/>
        </w:rPr>
        <w:t>cf-art-246</w:t>
      </w:r>
      <w:r>
        <w:rPr>
          <w:color w:val="003CA0"/>
          <w:sz w:val="12"/>
        </w:rPr>
        <w:t xml:space="preserve"> | AI 570849</w:t>
      </w:r>
      <w:r>
        <w:rPr>
          <w:color w:val="003CA0"/>
          <w:sz w:val="12"/>
        </w:rPr>
        <w:t xml:space="preserve"> | rel. Ayres Britto</w:t>
      </w:r>
    </w:p>
    <w:p>
      <w:pPr>
        <w:ind w:left="288"/>
      </w:pPr>
      <w:r>
        <w:rPr>
          <w:color w:val="1E1E1E"/>
          <w:sz w:val="18"/>
        </w:rPr>
        <w:t>A redação do § 2º do art. 201 do Texto Constitucional não foi alterada pela EC 20/1998. Na verdade, a referida emenda apenas promoveu o deslocamento da norma dentro do próprio art. 201, reposicionando-a no § 4º. Pelo que sua regulamentação por medida provisória não afronta o art. 246 da Carta Magna.</w:t>
      </w:r>
    </w:p>
    <w:p>
      <w:pPr>
        <w:ind w:left="288"/>
      </w:pPr>
      <w:r>
        <w:rPr>
          <w:b/>
          <w:color w:val="003CA0"/>
          <w:sz w:val="16"/>
        </w:rPr>
        <w:t>[AI 570.849 AgR, rel. min. Ayres Britto, j. 15-2-2011, 2ª T, DJE de 28-4-2011.]</w:t>
      </w:r>
    </w:p>
    <w:p>
      <w:pPr>
        <w:ind w:left="288"/>
      </w:pPr>
      <w:r>
        <w:rPr>
          <w:color w:val="8C8C8C"/>
          <w:sz w:val="12"/>
        </w:rPr>
        <w:t>cf-art-246</w:t>
      </w:r>
      <w:r>
        <w:rPr>
          <w:color w:val="003CA0"/>
          <w:sz w:val="12"/>
        </w:rPr>
        <w:t xml:space="preserve"> | RE 487475</w:t>
      </w:r>
      <w:r>
        <w:rPr>
          <w:color w:val="003CA0"/>
          <w:sz w:val="12"/>
        </w:rPr>
        <w:t xml:space="preserve"> | rel. Ricardo Lewandowski</w:t>
      </w:r>
    </w:p>
    <w:p>
      <w:pPr>
        <w:ind w:left="288"/>
      </w:pPr>
      <w:r>
        <w:rPr>
          <w:color w:val="1E1E1E"/>
          <w:sz w:val="18"/>
        </w:rPr>
        <w:t>A alteração do art. 195 da Constituição pela EC 20/1998 não versou, especificamente, sobre a alíquota de contribuição social destinada ao custeio da seguridade social. Possibilidade de simples alteração de alíquota por medida provisória, dentro do prazo previsto no art. 246 da Carta Maior.</w:t>
      </w:r>
    </w:p>
    <w:p>
      <w:pPr>
        <w:ind w:left="288"/>
      </w:pPr>
      <w:r>
        <w:rPr>
          <w:b/>
          <w:color w:val="003CA0"/>
          <w:sz w:val="16"/>
        </w:rPr>
        <w:t>[RE 487.475 AgR, rel. min. Ricardo Lewandowski, j. 1º-6-2010, 1ª T, DJE de 6-8-2010.]</w:t>
      </w:r>
    </w:p>
    <w:p>
      <w:r>
        <w:rPr>
          <w:b/>
          <w:color w:val="003366"/>
          <w:sz w:val="20"/>
        </w:rPr>
        <w:t>Art. 247 As leis previstas no inciso III do § 1º do art. 41 e no § 7º do art. 16</w:t>
      </w:r>
      <w:r>
        <w:rPr>
          <w:color w:val="8C8C8C"/>
          <w:sz w:val="14"/>
        </w:rPr>
        <w:t xml:space="preserve">  [2 decisoes]</w:t>
      </w:r>
    </w:p>
    <w:p>
      <w:pPr>
        <w:ind w:left="144"/>
      </w:pPr>
      <w:r>
        <w:rPr>
          <w:b/>
          <w:color w:val="B45A00"/>
          <w:sz w:val="16"/>
        </w:rPr>
        <w:t>CONTROLE CONCENTRADO</w:t>
      </w:r>
    </w:p>
    <w:p>
      <w:pPr>
        <w:ind w:left="288"/>
      </w:pPr>
      <w:r>
        <w:rPr>
          <w:color w:val="8C8C8C"/>
          <w:sz w:val="12"/>
        </w:rPr>
        <w:t>cf-art-247</w:t>
      </w:r>
      <w:r>
        <w:rPr>
          <w:color w:val="003CA0"/>
          <w:sz w:val="12"/>
        </w:rPr>
        <w:t xml:space="preserve"> | ADI 3711</w:t>
      </w:r>
      <w:r>
        <w:rPr>
          <w:color w:val="003CA0"/>
          <w:sz w:val="12"/>
        </w:rPr>
        <w:t xml:space="preserve"> | rel. Luiz Fux</w:t>
      </w:r>
    </w:p>
    <w:p>
      <w:pPr>
        <w:ind w:left="288"/>
      </w:pPr>
      <w:r>
        <w:rPr>
          <w:color w:val="1E1E1E"/>
          <w:sz w:val="18"/>
        </w:rPr>
        <w:t>Servidor público. Extinção do cargo de escrivão judiciário em âmbito estadual. (...) A vacância do cargo público não se confunde com a sua extinção; enquanto a primeira significa a saída do servidor do cargo público que ocupava, a última é a eliminação de um núcleo de atribuições e responsabilidades na estrutura organizacional da administração pública. A exigência de que a lei estabeleça critérios e garantias especiais para a perda do cargo pelo servidor público estável que desenvolva atividades exclusivas de Estado, prevista no art. 247 da Constituição da República, somente se aplica à vacânc</w:t>
      </w:r>
    </w:p>
    <w:p>
      <w:pPr>
        <w:ind w:left="288"/>
      </w:pPr>
      <w:r>
        <w:rPr>
          <w:b/>
          <w:color w:val="003CA0"/>
          <w:sz w:val="16"/>
        </w:rPr>
        <w:t>[ADI 3.711, rel. min. Luiz Fux, j. 5-8-2015, P, DJE de 24-8-2015.]</w:t>
      </w:r>
    </w:p>
    <w:p>
      <w:pPr>
        <w:ind w:left="288"/>
      </w:pPr>
      <w:r>
        <w:rPr>
          <w:color w:val="8C8C8C"/>
          <w:sz w:val="12"/>
        </w:rPr>
        <w:t>cf-art-247</w:t>
      </w:r>
      <w:r>
        <w:rPr>
          <w:color w:val="003CA0"/>
          <w:sz w:val="12"/>
        </w:rPr>
        <w:t xml:space="preserve"> | ADI 2047</w:t>
      </w:r>
    </w:p>
    <w:p>
      <w:pPr>
        <w:ind w:left="288"/>
      </w:pPr>
      <w:r>
        <w:rPr>
          <w:color w:val="1E1E1E"/>
          <w:sz w:val="18"/>
        </w:rPr>
        <w:t>Conforme se viu, a EC 19/1998 não contém dispositivo expresso mandando aplicar as novas normas a situações jurídicas anteriormente constituídas, cujo alcance houvesse de ser examinado pelo STF, em face do princípio do direito adquirido. Na verdade, o que fez o autor, neste caso, foi formular consulta ao Tribunal acerca da interpretação a ser dada às novas disposições da emenda constitucional pela qual foi veiculada a chamada "reforma administrativa", diante da situação dos servidores que encontrou no gozo da estabilidade funcional adquirida antes dela, objetivo para o qual se mostra inadequada</w:t>
      </w:r>
    </w:p>
    <w:p>
      <w:pPr>
        <w:ind w:left="288"/>
      </w:pPr>
      <w:r>
        <w:rPr>
          <w:b/>
          <w:color w:val="003CA0"/>
          <w:sz w:val="16"/>
        </w:rPr>
        <w:t>[ADI 2.047, voto do min. Ilmar Galvão, j. 3-11-1999, P, DJ de 17-12-1999.]</w:t>
      </w:r>
    </w:p>
    <w:p>
      <w:r>
        <w:rPr>
          <w:b/>
          <w:color w:val="003366"/>
          <w:sz w:val="20"/>
        </w:rPr>
        <w:t>Art. 248 Os benefícios pagos, a qualquer título, pelo órgão responsável pelo reg</w:t>
      </w:r>
    </w:p>
    <w:p>
      <w:r>
        <w:rPr>
          <w:b/>
          <w:color w:val="003366"/>
          <w:sz w:val="20"/>
        </w:rPr>
        <w:t>Art. 249 Com o objetivo de assegurar recursos para o pagamento de proventos de a</w:t>
      </w:r>
    </w:p>
    <w:p>
      <w:r>
        <w:rPr>
          <w:b/>
          <w:color w:val="003366"/>
          <w:sz w:val="20"/>
        </w:rPr>
        <w:t>Art. 250 Com o objetivo de assegurar recursos para o pagamento dos benefícios co</w:t>
      </w:r>
      <w:r>
        <w:rPr>
          <w:color w:val="8C8C8C"/>
          <w:sz w:val="14"/>
        </w:rPr>
        <w:t xml:space="preserve">  [1 decisoes]</w:t>
      </w:r>
    </w:p>
    <w:p>
      <w:pPr>
        <w:ind w:left="144"/>
      </w:pPr>
      <w:r>
        <w:rPr>
          <w:b/>
          <w:color w:val="B45A00"/>
          <w:sz w:val="16"/>
        </w:rPr>
        <w:t>CONTROLE CONCENTRADO</w:t>
      </w:r>
    </w:p>
    <w:p>
      <w:pPr>
        <w:ind w:left="288"/>
      </w:pPr>
      <w:r>
        <w:rPr>
          <w:color w:val="8C8C8C"/>
          <w:sz w:val="12"/>
        </w:rPr>
        <w:t>cf-art-250</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O art. 250 da Constituição Federal não exige que a criação do fundo por ele mencionado seja necessariamente veiculada em lei ordinária, nem impede que os recursos constitutivos sejam provenientes de imposição tributária.</w:t>
      </w:r>
    </w:p>
    <w:p>
      <w:pPr>
        <w:ind w:left="288"/>
      </w:pPr>
      <w:r>
        <w:rPr>
          <w:b/>
          <w:color w:val="003CA0"/>
          <w:sz w:val="16"/>
        </w:rPr>
        <w:t>[ADI 2.238, rel. min. Alexandre de Moraes, j. 24-6-2020, P, DJE de 15-9-2020.]</w:t>
      </w:r>
    </w:p>
    <w:p>
      <w:r>
        <w:rPr>
          <w:b/>
          <w:color w:val="003366"/>
          <w:sz w:val="20"/>
        </w:rPr>
        <w:t xml:space="preserve">Art. 1 O Presidente da República, o Presidente do Supremo Tribunal Federal e os </w:t>
      </w:r>
      <w:r>
        <w:rPr>
          <w:color w:val="8C8C8C"/>
          <w:sz w:val="14"/>
        </w:rPr>
        <w:t xml:space="preserve">  [16 decisoes]</w:t>
      </w:r>
    </w:p>
    <w:p>
      <w:pPr>
        <w:ind w:left="144"/>
      </w:pPr>
      <w:r>
        <w:rPr>
          <w:b/>
          <w:color w:val="B45A00"/>
          <w:sz w:val="16"/>
        </w:rPr>
        <w:t>CONTROLE CONCENTRADO</w:t>
      </w:r>
    </w:p>
    <w:p>
      <w:pPr>
        <w:ind w:left="288"/>
      </w:pPr>
      <w:r>
        <w:rPr>
          <w:color w:val="8C8C8C"/>
          <w:sz w:val="12"/>
        </w:rPr>
        <w:t>cf-art-1</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Federalismo. Autonomia dos estados-membros. Inexistência de carreira única. (...) O caráter nacional do Min</w:t>
      </w:r>
    </w:p>
    <w:p>
      <w:pPr>
        <w:ind w:left="144"/>
      </w:pPr>
      <w:r>
        <w:rPr>
          <w:b/>
          <w:color w:val="B45A00"/>
          <w:sz w:val="16"/>
        </w:rPr>
        <w:t>JULGADOS CORRELATOS</w:t>
      </w:r>
    </w:p>
    <w:p>
      <w:pPr>
        <w:ind w:left="288"/>
      </w:pPr>
      <w:r>
        <w:rPr>
          <w:color w:val="8C8C8C"/>
          <w:sz w:val="12"/>
        </w:rPr>
        <w:t>cf-art-1</w:t>
      </w:r>
      <w:r>
        <w:rPr>
          <w:color w:val="003CA0"/>
          <w:sz w:val="12"/>
        </w:rPr>
        <w:t xml:space="preserve"> | HC 98.237</w:t>
      </w:r>
      <w:r>
        <w:rPr>
          <w:color w:val="003CA0"/>
          <w:sz w:val="12"/>
        </w:rPr>
        <w:t xml:space="preserve"> | rel. Celso de Mello</w:t>
      </w:r>
    </w:p>
    <w:p>
      <w:pPr>
        <w:ind w:left="288"/>
      </w:pPr>
      <w:r>
        <w:rPr>
          <w:color w:val="1E1E1E"/>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w:t>
        <w:br/>
        <w:t>[HC 98.237, rel. min. Celso de Mello, j. 15-12-2009,</w:t>
      </w:r>
    </w:p>
    <w:p>
      <w:pPr>
        <w:ind w:left="288"/>
      </w:pPr>
      <w:r>
        <w:rPr>
          <w:color w:val="8C8C8C"/>
          <w:sz w:val="12"/>
        </w:rPr>
        <w:t>cf-art-1-inc-I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CONTROLE CONCENTRADO</w:t>
      </w:r>
    </w:p>
    <w:p>
      <w:pPr>
        <w:ind w:left="288"/>
      </w:pPr>
      <w:r>
        <w:rPr>
          <w:color w:val="8C8C8C"/>
          <w:sz w:val="12"/>
        </w:rPr>
        <w:t>cf-art-1-inc-II</w:t>
      </w:r>
      <w:r>
        <w:rPr>
          <w:color w:val="003CA0"/>
          <w:sz w:val="12"/>
        </w:rPr>
        <w:t xml:space="preserve"> | ADI 2.649</w:t>
      </w:r>
      <w:r>
        <w:rPr>
          <w:color w:val="003CA0"/>
          <w:sz w:val="12"/>
        </w:rPr>
        <w:t xml:space="preserve"> | rel. Cármen Lúcia</w:t>
      </w:r>
    </w:p>
    <w:p>
      <w:pPr>
        <w:ind w:left="288"/>
      </w:pPr>
      <w:r>
        <w:rPr>
          <w:color w:val="1E1E1E"/>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pPr>
        <w:ind w:left="144"/>
      </w:pPr>
      <w:r>
        <w:rPr>
          <w:b/>
          <w:color w:val="B45A00"/>
          <w:sz w:val="16"/>
        </w:rPr>
        <w:t>REPERCUSSAO GERAL</w:t>
      </w:r>
    </w:p>
    <w:p>
      <w:pPr>
        <w:ind w:left="288"/>
      </w:pPr>
      <w:r>
        <w:rPr>
          <w:color w:val="8C8C8C"/>
          <w:sz w:val="12"/>
        </w:rPr>
        <w:t>cf-art-1-inc-II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pPr>
        <w:ind w:left="144"/>
      </w:pPr>
      <w:r>
        <w:rPr>
          <w:b/>
          <w:color w:val="B45A00"/>
          <w:sz w:val="16"/>
        </w:rPr>
        <w:t>JULGADOS CORRELATOS</w:t>
      </w:r>
    </w:p>
    <w:p>
      <w:pPr>
        <w:ind w:left="288"/>
      </w:pPr>
      <w:r>
        <w:rPr>
          <w:color w:val="8C8C8C"/>
          <w:sz w:val="12"/>
        </w:rPr>
        <w:t>cf-art-1-inc-II</w:t>
      </w:r>
      <w:r>
        <w:rPr>
          <w:color w:val="003CA0"/>
          <w:sz w:val="12"/>
        </w:rPr>
        <w:t xml:space="preserve"> | HC 73.454</w:t>
      </w:r>
      <w:r>
        <w:rPr>
          <w:color w:val="003CA0"/>
          <w:sz w:val="12"/>
        </w:rPr>
        <w:t xml:space="preserve"> | rel. Maurício Corrêa</w:t>
      </w:r>
    </w:p>
    <w:p>
      <w:pPr>
        <w:ind w:left="288"/>
      </w:pPr>
      <w:r>
        <w:rPr>
          <w:color w:val="1E1E1E"/>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pPr>
        <w:ind w:left="288"/>
      </w:pPr>
      <w:r>
        <w:rPr>
          <w:color w:val="8C8C8C"/>
          <w:sz w:val="12"/>
        </w:rPr>
        <w:t>cf-art-1-inc-III</w:t>
      </w:r>
      <w:r>
        <w:rPr>
          <w:color w:val="003CA0"/>
          <w:sz w:val="12"/>
        </w:rPr>
        <w:t xml:space="preserve"> | RE 641.320</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 do condenado em regime prisional mais gravoso, devendo-se observar, nessa hipótese, os parâmetros f</w:t>
      </w:r>
    </w:p>
    <w:p>
      <w:pPr>
        <w:ind w:left="144"/>
      </w:pPr>
      <w:r>
        <w:rPr>
          <w:b/>
          <w:color w:val="B45A00"/>
          <w:sz w:val="16"/>
        </w:rPr>
        <w:t>CONTROLE CONCENTRADO</w:t>
      </w:r>
    </w:p>
    <w:p>
      <w:pPr>
        <w:ind w:left="288"/>
      </w:pPr>
      <w:r>
        <w:rPr>
          <w:color w:val="8C8C8C"/>
          <w:sz w:val="12"/>
        </w:rPr>
        <w:t>cf-art-1-inc-III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cf-art-1-inc-III</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144"/>
      </w:pPr>
      <w:r>
        <w:rPr>
          <w:b/>
          <w:color w:val="B45A00"/>
          <w:sz w:val="16"/>
        </w:rPr>
        <w:t>REPERCUSSAO GERAL</w:t>
      </w:r>
    </w:p>
    <w:p>
      <w:pPr>
        <w:ind w:left="288"/>
      </w:pPr>
      <w:r>
        <w:rPr>
          <w:color w:val="8C8C8C"/>
          <w:sz w:val="12"/>
        </w:rPr>
        <w:t>cf-art-1-inc-III</w:t>
      </w:r>
      <w:r>
        <w:rPr>
          <w:color w:val="003CA0"/>
          <w:sz w:val="12"/>
        </w:rPr>
        <w:t xml:space="preserve"> | RE 1346152</w:t>
      </w:r>
      <w:r>
        <w:rPr>
          <w:color w:val="003CA0"/>
          <w:sz w:val="12"/>
        </w:rPr>
        <w:t xml:space="preserve"> | rel. Alexandre de Moraes</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[RE 1.346.152, rel. min. Alexandre de Moraes, red. do ac. min. Flávio Dino, j. 26-11-2025, 1ª T, DJE de 5-3-2026.]</w:t>
      </w:r>
    </w:p>
    <w:p>
      <w:pPr>
        <w:ind w:left="144"/>
      </w:pPr>
      <w:r>
        <w:rPr>
          <w:b/>
          <w:color w:val="B45A00"/>
          <w:sz w:val="16"/>
        </w:rPr>
        <w:t>JULGADOS CORRELATOS</w:t>
      </w:r>
    </w:p>
    <w:p>
      <w:pPr>
        <w:ind w:left="288"/>
      </w:pPr>
      <w:r>
        <w:rPr>
          <w:color w:val="8C8C8C"/>
          <w:sz w:val="12"/>
        </w:rPr>
        <w:t>cf-art-1-inc-III</w:t>
      </w:r>
      <w:r>
        <w:rPr>
          <w:color w:val="003CA0"/>
          <w:sz w:val="12"/>
        </w:rPr>
        <w:t xml:space="preserve"> | ARE 1.397.865</w:t>
      </w:r>
      <w:r>
        <w:rPr>
          <w:color w:val="003CA0"/>
          <w:sz w:val="12"/>
        </w:rPr>
        <w:t xml:space="preserve"> | rel. Cristiano Zanin</w:t>
      </w:r>
    </w:p>
    <w:p>
      <w:pPr>
        <w:ind w:left="288"/>
      </w:pPr>
      <w:r>
        <w:rPr>
          <w:color w:val="1E1E1E"/>
          <w:sz w:val="18"/>
        </w:rPr>
        <w:t>Nos termos do Tema 622-RG, tanto os vínculos originados da ascendência biológica, como aqueles de filiação construídos pela relação afetiva entre os envolvidos, devem ser reconhecidos pelo Estado, à luz do princípio da dignidade humana</w:t>
        <w:br/>
        <w:t>[ARE 1.397.865 ED-AgR-EDv-AgR, rel. min. Cristiano Zanin, red. do ac. min. Alexandre de Moraes, j. 24-2-2025, P, DJE de 7-3-2025.] Habeas corpus coletivo. Cumprimento de medidas socioeducativas de internação. Impetração voltada a corrigir alegada superlotação em unidades. Admissibilidade da via eleita para o exame da questão de fundo. Violação de direitos fundam</w:t>
      </w:r>
    </w:p>
    <w:p>
      <w:pPr>
        <w:ind w:left="288"/>
      </w:pPr>
      <w:r>
        <w:rPr>
          <w:color w:val="8C8C8C"/>
          <w:sz w:val="12"/>
        </w:rPr>
        <w:t>cf-art-1-inc-IV</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cf-art-1-inc-IV</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br/>
        <w:t>[ADI 7.719, rel. min. Dias Toffoli, j. 19-8-2025, P, DJE de 15-9-2025.] 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w:t>
      </w:r>
    </w:p>
    <w:p>
      <w:pPr>
        <w:ind w:left="144"/>
      </w:pPr>
      <w:r>
        <w:rPr>
          <w:b/>
          <w:color w:val="B45A00"/>
          <w:sz w:val="16"/>
        </w:rPr>
        <w:t>REPERCUSSAO GERAL</w:t>
      </w:r>
    </w:p>
    <w:p>
      <w:pPr>
        <w:ind w:left="288"/>
      </w:pPr>
      <w:r>
        <w:rPr>
          <w:color w:val="8C8C8C"/>
          <w:sz w:val="12"/>
        </w:rPr>
        <w:t>cf-art-1-inc-IV</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mundialmente consagrado da mesma marca por concorrente.</w:t>
        <w:br/>
        <w:t>[ARE 1.266.095, rel. min. Dias Toffoli, j. 17-3-202</w:t>
      </w:r>
    </w:p>
    <w:p>
      <w:pPr>
        <w:ind w:left="144"/>
      </w:pPr>
      <w:r>
        <w:rPr>
          <w:b/>
          <w:color w:val="B45A00"/>
          <w:sz w:val="16"/>
        </w:rPr>
        <w:t>JULGADOS CORRELATOS</w:t>
      </w:r>
    </w:p>
    <w:p>
      <w:pPr>
        <w:ind w:left="288"/>
      </w:pPr>
      <w:r>
        <w:rPr>
          <w:color w:val="8C8C8C"/>
          <w:sz w:val="12"/>
        </w:rPr>
        <w:t>cf-art-1-inc-IV</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144"/>
      </w:pPr>
      <w:r>
        <w:rPr>
          <w:b/>
          <w:color w:val="B45A00"/>
          <w:sz w:val="16"/>
        </w:rPr>
        <w:t>CONTROLE CONCENTRADO</w:t>
      </w:r>
    </w:p>
    <w:p>
      <w:pPr>
        <w:ind w:left="288"/>
      </w:pPr>
      <w:r>
        <w:rPr>
          <w:color w:val="8C8C8C"/>
          <w:sz w:val="12"/>
        </w:rPr>
        <w:t>cf-art-1-inc-V</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r>
        <w:rPr>
          <w:b/>
          <w:color w:val="003366"/>
          <w:sz w:val="20"/>
        </w:rPr>
        <w:t>Art. 2 No dia 7 de setembro de 1993 o eleitorado definirá, através de plebiscito</w:t>
      </w:r>
      <w:r>
        <w:rPr>
          <w:color w:val="8C8C8C"/>
          <w:sz w:val="14"/>
        </w:rPr>
        <w:t xml:space="preserve">  [4 decisoes]</w:t>
      </w:r>
    </w:p>
    <w:p>
      <w:pPr>
        <w:ind w:left="288"/>
      </w:pPr>
      <w:r>
        <w:rPr>
          <w:color w:val="8C8C8C"/>
          <w:sz w:val="12"/>
        </w:rPr>
        <w:t>cf-art-2</w:t>
      </w:r>
    </w:p>
    <w:p>
      <w:pPr>
        <w:ind w:left="288"/>
      </w:pPr>
      <w:r>
        <w:rPr>
          <w:color w:val="1E1E1E"/>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pPr>
        <w:ind w:left="144"/>
      </w:pPr>
      <w:r>
        <w:rPr>
          <w:b/>
          <w:color w:val="B45A00"/>
          <w:sz w:val="16"/>
        </w:rPr>
        <w:t>CONTROLE CONCENTRADO</w:t>
      </w:r>
    </w:p>
    <w:p>
      <w:pPr>
        <w:ind w:left="288"/>
      </w:pPr>
      <w:r>
        <w:rPr>
          <w:color w:val="8C8C8C"/>
          <w:sz w:val="12"/>
        </w:rPr>
        <w:t>cf-art-2</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144"/>
      </w:pPr>
      <w:r>
        <w:rPr>
          <w:b/>
          <w:color w:val="B45A00"/>
          <w:sz w:val="16"/>
        </w:rPr>
        <w:t>REPERCUSSAO GERAL</w:t>
      </w:r>
    </w:p>
    <w:p>
      <w:pPr>
        <w:ind w:left="288"/>
      </w:pPr>
      <w:r>
        <w:rPr>
          <w:color w:val="8C8C8C"/>
          <w:sz w:val="12"/>
        </w:rPr>
        <w:t>cf-art-2</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w:t>
      </w:r>
    </w:p>
    <w:p>
      <w:pPr>
        <w:ind w:left="144"/>
      </w:pPr>
      <w:r>
        <w:rPr>
          <w:b/>
          <w:color w:val="B45A00"/>
          <w:sz w:val="16"/>
        </w:rPr>
        <w:t>JULGADOS CORRELATOS</w:t>
      </w:r>
    </w:p>
    <w:p>
      <w:pPr>
        <w:ind w:left="288"/>
      </w:pPr>
      <w:r>
        <w:rPr>
          <w:color w:val="8C8C8C"/>
          <w:sz w:val="12"/>
        </w:rPr>
        <w:t>cf-art-2</w:t>
      </w:r>
      <w:r>
        <w:rPr>
          <w:color w:val="003CA0"/>
          <w:sz w:val="12"/>
        </w:rPr>
        <w:t xml:space="preserve"> | RCL 80.211</w:t>
      </w:r>
      <w:r>
        <w:rPr>
          <w:color w:val="003CA0"/>
          <w:sz w:val="12"/>
        </w:rPr>
        <w:t xml:space="preserve"> | rel. Flávio Dino</w:t>
      </w:r>
    </w:p>
    <w:p>
      <w:pPr>
        <w:ind w:left="288"/>
      </w:pPr>
      <w:r>
        <w:rPr>
          <w:color w:val="1E1E1E"/>
          <w:sz w:val="18"/>
        </w:rPr>
        <w:t>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w:t>
      </w:r>
    </w:p>
    <w:p>
      <w:pPr>
        <w:ind w:left="432"/>
      </w:pPr>
      <w:r>
        <w:rPr>
          <w:color w:val="003366"/>
          <w:sz w:val="18"/>
        </w:rPr>
        <w:t>§ 1 Será assegurada gratuidade na livre divulgação dessas formas e sistemas, atr</w:t>
      </w:r>
    </w:p>
    <w:p>
      <w:pPr>
        <w:ind w:left="432"/>
      </w:pPr>
      <w:r>
        <w:rPr>
          <w:color w:val="003366"/>
          <w:sz w:val="18"/>
        </w:rPr>
        <w:t>§ 2 O Tribunal Superior Eleitoral, promulgada a Constituição, expedirá as normas</w:t>
      </w:r>
    </w:p>
    <w:p>
      <w:r>
        <w:rPr>
          <w:b/>
          <w:color w:val="003366"/>
          <w:sz w:val="20"/>
        </w:rPr>
        <w:t>Art. 3 A revisão constitucional será realizada após cinco anos, contados da prom</w:t>
      </w:r>
      <w:r>
        <w:rPr>
          <w:color w:val="8C8C8C"/>
          <w:sz w:val="14"/>
        </w:rPr>
        <w:t xml:space="preserve">  [11 decisoes]</w:t>
      </w:r>
    </w:p>
    <w:p>
      <w:pPr>
        <w:ind w:left="144"/>
      </w:pPr>
      <w:r>
        <w:rPr>
          <w:b/>
          <w:color w:val="B45A00"/>
          <w:sz w:val="16"/>
        </w:rPr>
        <w:t>CONTROLE CONCENTRADO</w:t>
      </w:r>
    </w:p>
    <w:p>
      <w:pPr>
        <w:ind w:left="288"/>
      </w:pPr>
      <w:r>
        <w:rPr>
          <w:color w:val="8C8C8C"/>
          <w:sz w:val="12"/>
        </w:rPr>
        <w:t>cf-art-3-inc-I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144"/>
      </w:pPr>
      <w:r>
        <w:rPr>
          <w:b/>
          <w:color w:val="B45A00"/>
          <w:sz w:val="16"/>
        </w:rPr>
        <w:t>CONTROLE CONCENTRADO</w:t>
      </w:r>
    </w:p>
    <w:p>
      <w:pPr>
        <w:ind w:left="288"/>
      </w:pPr>
      <w:r>
        <w:rPr>
          <w:color w:val="8C8C8C"/>
          <w:sz w:val="12"/>
        </w:rPr>
        <w:t>cf-art-3-inc-II</w:t>
      </w:r>
      <w:r>
        <w:rPr>
          <w:color w:val="003CA0"/>
          <w:sz w:val="12"/>
        </w:rPr>
        <w:t xml:space="preserve"> | ADI 6.040</w:t>
      </w:r>
      <w:r>
        <w:rPr>
          <w:color w:val="003CA0"/>
          <w:sz w:val="12"/>
        </w:rPr>
        <w:t xml:space="preserve"> | rel. Gilmar Mendes</w:t>
      </w:r>
    </w:p>
    <w:p>
      <w:pPr>
        <w:ind w:left="288"/>
      </w:pPr>
      <w:r>
        <w:rPr>
          <w:color w:val="1E1E1E"/>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w:t>
      </w:r>
    </w:p>
    <w:p>
      <w:pPr>
        <w:ind w:left="144"/>
      </w:pPr>
      <w:r>
        <w:rPr>
          <w:b/>
          <w:color w:val="B45A00"/>
          <w:sz w:val="16"/>
        </w:rPr>
        <w:t>JULGADOS CORRELATOS</w:t>
      </w:r>
    </w:p>
    <w:p>
      <w:pPr>
        <w:ind w:left="288"/>
      </w:pPr>
      <w:r>
        <w:rPr>
          <w:color w:val="8C8C8C"/>
          <w:sz w:val="12"/>
        </w:rPr>
        <w:t>cf-art-3-inc-II</w:t>
      </w:r>
      <w:r>
        <w:rPr>
          <w:color w:val="003CA0"/>
          <w:sz w:val="12"/>
        </w:rPr>
        <w:t xml:space="preserve"> | PET 3.388</w:t>
      </w:r>
      <w:r>
        <w:rPr>
          <w:color w:val="003CA0"/>
          <w:sz w:val="12"/>
        </w:rPr>
        <w:t xml:space="preserve"> | rel. Ayres Britto</w:t>
      </w:r>
    </w:p>
    <w:p>
      <w:pPr>
        <w:ind w:left="288"/>
      </w:pPr>
      <w:r>
        <w:rPr>
          <w:color w:val="1E1E1E"/>
          <w:sz w:val="18"/>
        </w:rPr>
        <w:t xml:space="preserve">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w:t>
      </w:r>
    </w:p>
    <w:p>
      <w:pPr>
        <w:ind w:left="144"/>
      </w:pPr>
      <w:r>
        <w:rPr>
          <w:b/>
          <w:color w:val="B45A00"/>
          <w:sz w:val="16"/>
        </w:rPr>
        <w:t>CONTROLE CONCENTRADO</w:t>
      </w:r>
    </w:p>
    <w:p>
      <w:pPr>
        <w:ind w:left="288"/>
      </w:pPr>
      <w:r>
        <w:rPr>
          <w:color w:val="8C8C8C"/>
          <w:sz w:val="12"/>
        </w:rPr>
        <w:t>cf-art-3-inc-III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cf-art-3-inc-III</w:t>
      </w:r>
      <w:r>
        <w:rPr>
          <w:color w:val="003CA0"/>
          <w:sz w:val="12"/>
        </w:rPr>
        <w:t xml:space="preserve"> | ACO 3.359</w:t>
      </w:r>
      <w:r>
        <w:rPr>
          <w:color w:val="003CA0"/>
          <w:sz w:val="12"/>
        </w:rPr>
        <w:t xml:space="preserve"> | rel. Marco Aurélio</w:t>
      </w:r>
    </w:p>
    <w:p>
      <w:pPr>
        <w:ind w:left="288"/>
      </w:pPr>
      <w:r>
        <w:rPr>
          <w:color w:val="1E1E1E"/>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[ACO 3.359, rel. min. Marco Aurélio, red. do ac. min. Alexandre de Moraes, j. 25-4-2023, P, DJE de 20-6-2023.] O fluxo da imigração massiva é evento extraordinário, imprevisível, excepcional, e seu impacto no Estado-autor decorre do fato da posição geográfica de Roraima se mostrar atraente a fac</w:t>
      </w:r>
    </w:p>
    <w:p>
      <w:pPr>
        <w:ind w:left="144"/>
      </w:pPr>
      <w:r>
        <w:rPr>
          <w:b/>
          <w:color w:val="B45A00"/>
          <w:sz w:val="16"/>
        </w:rPr>
        <w:t>CONTROLE CONCENTRADO</w:t>
      </w:r>
    </w:p>
    <w:p>
      <w:pPr>
        <w:ind w:left="288"/>
      </w:pPr>
      <w:r>
        <w:rPr>
          <w:color w:val="8C8C8C"/>
          <w:sz w:val="12"/>
        </w:rPr>
        <w:t>cf-art-3-inc-IV</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cf-art-3-inc-IV</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144"/>
      </w:pPr>
      <w:r>
        <w:rPr>
          <w:b/>
          <w:color w:val="B45A00"/>
          <w:sz w:val="16"/>
        </w:rPr>
        <w:t>REPERCUSSAO GERAL</w:t>
      </w:r>
    </w:p>
    <w:p>
      <w:pPr>
        <w:ind w:left="288"/>
      </w:pPr>
      <w:r>
        <w:rPr>
          <w:color w:val="8C8C8C"/>
          <w:sz w:val="12"/>
        </w:rPr>
        <w:t>cf-art-3-inc-IV</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estáveis com pessoa maior de setenta anos. (...) O dispositivo aqui questionado, se interpretado de maneira</w:t>
      </w:r>
    </w:p>
    <w:p>
      <w:pPr>
        <w:ind w:left="144"/>
      </w:pPr>
      <w:r>
        <w:rPr>
          <w:b/>
          <w:color w:val="B45A00"/>
          <w:sz w:val="16"/>
        </w:rPr>
        <w:t>JULGADOS CORRELATOS</w:t>
      </w:r>
    </w:p>
    <w:p>
      <w:pPr>
        <w:ind w:left="288"/>
      </w:pPr>
      <w:r>
        <w:rPr>
          <w:color w:val="8C8C8C"/>
          <w:sz w:val="12"/>
        </w:rPr>
        <w:t>cf-art-3-inc-IV</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r>
        <w:rPr>
          <w:b/>
          <w:color w:val="003366"/>
          <w:sz w:val="20"/>
        </w:rPr>
        <w:t>Art. 4 O mandato do atual Presidente da República terminará em 15 de março de 19</w:t>
      </w:r>
      <w:r>
        <w:rPr>
          <w:color w:val="8C8C8C"/>
          <w:sz w:val="14"/>
        </w:rPr>
        <w:t xml:space="preserve">  [12 decisoes]</w:t>
      </w:r>
    </w:p>
    <w:p>
      <w:pPr>
        <w:ind w:left="144"/>
      </w:pPr>
      <w:r>
        <w:rPr>
          <w:b/>
          <w:color w:val="B45A00"/>
          <w:sz w:val="16"/>
        </w:rPr>
        <w:t>CONTROLE CONCENTRADO</w:t>
      </w:r>
    </w:p>
    <w:p>
      <w:pPr>
        <w:ind w:left="288"/>
      </w:pPr>
      <w:r>
        <w:rPr>
          <w:color w:val="8C8C8C"/>
          <w:sz w:val="12"/>
        </w:rPr>
        <w:t>cf-art-4</w:t>
      </w:r>
      <w:r>
        <w:rPr>
          <w:color w:val="003CA0"/>
          <w:sz w:val="12"/>
        </w:rPr>
        <w:t xml:space="preserve"> | ADPF 172</w:t>
      </w:r>
      <w:r>
        <w:rPr>
          <w:color w:val="003CA0"/>
          <w:sz w:val="12"/>
        </w:rPr>
        <w:t xml:space="preserve"> | rel. Marco Aurélio</w:t>
      </w:r>
    </w:p>
    <w:p>
      <w:pPr>
        <w:ind w:left="288"/>
      </w:pPr>
      <w:r>
        <w:rPr>
          <w:color w:val="1E1E1E"/>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w:t>
      </w:r>
    </w:p>
    <w:p>
      <w:pPr>
        <w:ind w:left="144"/>
      </w:pPr>
      <w:r>
        <w:rPr>
          <w:b/>
          <w:color w:val="B45A00"/>
          <w:sz w:val="16"/>
        </w:rPr>
        <w:t>JULGADOS CORRELATOS</w:t>
      </w:r>
    </w:p>
    <w:p>
      <w:pPr>
        <w:ind w:left="288"/>
      </w:pPr>
      <w:r>
        <w:rPr>
          <w:color w:val="8C8C8C"/>
          <w:sz w:val="12"/>
        </w:rPr>
        <w:t>cf-art-4-inc-I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REPERCUSSAO GERAL</w:t>
      </w:r>
    </w:p>
    <w:p>
      <w:pPr>
        <w:ind w:left="288"/>
      </w:pPr>
      <w:r>
        <w:rPr>
          <w:color w:val="8C8C8C"/>
          <w:sz w:val="12"/>
        </w:rPr>
        <w:t>cf-art-4-inc-II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 Controvérsia inédita no âmbito desta Suprema Corte, estando em questão a derrotabilidade de regra imunizante de jurisdição em relação a atos de império praticados por Estado soberano, por conta de graves delitos oco</w:t>
      </w:r>
    </w:p>
    <w:p>
      <w:pPr>
        <w:ind w:left="144"/>
      </w:pPr>
      <w:r>
        <w:rPr>
          <w:b/>
          <w:color w:val="B45A00"/>
          <w:sz w:val="16"/>
        </w:rPr>
        <w:t>JULGADOS CORRELATOS</w:t>
      </w:r>
    </w:p>
    <w:p>
      <w:pPr>
        <w:ind w:left="288"/>
      </w:pPr>
      <w:r>
        <w:rPr>
          <w:color w:val="8C8C8C"/>
          <w:sz w:val="12"/>
        </w:rPr>
        <w:t>cf-art-4-inc-II</w:t>
      </w:r>
      <w:r>
        <w:rPr>
          <w:color w:val="003CA0"/>
          <w:sz w:val="12"/>
        </w:rPr>
        <w:t xml:space="preserve"> | EXT 1.195</w:t>
      </w:r>
      <w:r>
        <w:rPr>
          <w:color w:val="003CA0"/>
          <w:sz w:val="12"/>
        </w:rPr>
        <w:t xml:space="preserve"> | rel. Ayres Britto</w:t>
      </w:r>
    </w:p>
    <w:p>
      <w:pPr>
        <w:ind w:left="288"/>
      </w:pPr>
      <w:r>
        <w:rPr>
          <w:color w:val="1E1E1E"/>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 xml:space="preserve">[Ext 1.195, rel. min. Ayres Britto, j. 12-5-2011, P, DJE de 21-6-2011.] No Estado de Direito Democrático, devem ser intransigentemente respeitados os princípios que garantem a prevalência dos direitos </w:t>
      </w:r>
    </w:p>
    <w:p>
      <w:pPr>
        <w:ind w:left="144"/>
      </w:pPr>
      <w:r>
        <w:rPr>
          <w:b/>
          <w:color w:val="B45A00"/>
          <w:sz w:val="16"/>
        </w:rPr>
        <w:t>CONTROLE CONCENTRADO</w:t>
      </w:r>
    </w:p>
    <w:p>
      <w:pPr>
        <w:ind w:left="288"/>
      </w:pPr>
      <w:r>
        <w:rPr>
          <w:color w:val="8C8C8C"/>
          <w:sz w:val="12"/>
        </w:rPr>
        <w:t>cf-art-4-inc-V</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144"/>
      </w:pPr>
      <w:r>
        <w:rPr>
          <w:b/>
          <w:color w:val="B45A00"/>
          <w:sz w:val="16"/>
        </w:rPr>
        <w:t>REPERCUSSAO GERAL</w:t>
      </w:r>
    </w:p>
    <w:p>
      <w:pPr>
        <w:ind w:left="288"/>
      </w:pPr>
      <w:r>
        <w:rPr>
          <w:color w:val="8C8C8C"/>
          <w:sz w:val="12"/>
        </w:rPr>
        <w:t>cf-art-4-inc-V</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144"/>
      </w:pPr>
      <w:r>
        <w:rPr>
          <w:b/>
          <w:color w:val="B45A00"/>
          <w:sz w:val="16"/>
        </w:rPr>
        <w:t>JULGADOS CORRELATOS</w:t>
      </w:r>
    </w:p>
    <w:p>
      <w:pPr>
        <w:ind w:left="288"/>
      </w:pPr>
      <w:r>
        <w:rPr>
          <w:color w:val="8C8C8C"/>
          <w:sz w:val="12"/>
        </w:rPr>
        <w:t>cf-art-4-inc-V</w:t>
      </w:r>
      <w:r>
        <w:rPr>
          <w:color w:val="003CA0"/>
          <w:sz w:val="12"/>
        </w:rPr>
        <w:t xml:space="preserve"> | ACO 543</w:t>
      </w:r>
      <w:r>
        <w:rPr>
          <w:color w:val="003CA0"/>
          <w:sz w:val="12"/>
        </w:rPr>
        <w:t xml:space="preserve"> | rel. Sepúlveda Pertence</w:t>
      </w:r>
    </w:p>
    <w:p>
      <w:pPr>
        <w:ind w:left="288"/>
      </w:pPr>
      <w:r>
        <w:rPr>
          <w:color w:val="1E1E1E"/>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faculta a apresentação de defesa.</w:t>
        <w:br/>
        <w:t>[CR 10.849 AgR, rel. min. Maurício Corrêa, j. 28-4-2004, P, DJ de 21-5-</w:t>
      </w:r>
    </w:p>
    <w:p>
      <w:pPr>
        <w:ind w:left="288"/>
      </w:pPr>
      <w:r>
        <w:rPr>
          <w:color w:val="8C8C8C"/>
          <w:sz w:val="12"/>
        </w:rPr>
        <w:t>cf-art-4-inc-VIII</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w:t>
      </w:r>
    </w:p>
    <w:p>
      <w:pPr>
        <w:ind w:left="144"/>
      </w:pPr>
      <w:r>
        <w:rPr>
          <w:b/>
          <w:color w:val="B45A00"/>
          <w:sz w:val="16"/>
        </w:rPr>
        <w:t>CONTROLE CONCENTRADO</w:t>
      </w:r>
    </w:p>
    <w:p>
      <w:pPr>
        <w:ind w:left="288"/>
      </w:pPr>
      <w:r>
        <w:rPr>
          <w:color w:val="8C8C8C"/>
          <w:sz w:val="12"/>
        </w:rPr>
        <w:t>cf-art-4-inc-IX</w:t>
      </w:r>
      <w:r>
        <w:rPr>
          <w:color w:val="003CA0"/>
          <w:sz w:val="12"/>
        </w:rPr>
        <w:t xml:space="preserve"> | ADC 51</w:t>
      </w:r>
      <w:r>
        <w:rPr>
          <w:color w:val="003CA0"/>
          <w:sz w:val="12"/>
        </w:rPr>
        <w:t xml:space="preserve"> | rel. Gilmar Mendes</w:t>
      </w:r>
    </w:p>
    <w:p>
      <w:pPr>
        <w:ind w:left="288"/>
      </w:pPr>
      <w:r>
        <w:rPr>
          <w:color w:val="1E1E1E"/>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w:t>
      </w:r>
    </w:p>
    <w:p>
      <w:pPr>
        <w:ind w:left="144"/>
      </w:pPr>
      <w:r>
        <w:rPr>
          <w:b/>
          <w:color w:val="B45A00"/>
          <w:sz w:val="16"/>
        </w:rPr>
        <w:t>JULGADOS CORRELATOS</w:t>
      </w:r>
    </w:p>
    <w:p>
      <w:pPr>
        <w:ind w:left="288"/>
      </w:pPr>
      <w:r>
        <w:rPr>
          <w:color w:val="8C8C8C"/>
          <w:sz w:val="12"/>
        </w:rPr>
        <w:t>cf-art-4-inc-IX</w:t>
      </w:r>
      <w:r>
        <w:rPr>
          <w:color w:val="003CA0"/>
          <w:sz w:val="12"/>
        </w:rPr>
        <w:t xml:space="preserve"> | HC 89.171</w:t>
      </w:r>
      <w:r>
        <w:rPr>
          <w:color w:val="003CA0"/>
          <w:sz w:val="12"/>
        </w:rPr>
        <w:t xml:space="preserve"> | rel. Marco Aurélio</w:t>
      </w:r>
    </w:p>
    <w:p>
      <w:pPr>
        <w:ind w:left="288"/>
      </w:pPr>
      <w:r>
        <w:rPr>
          <w:color w:val="1E1E1E"/>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pPr>
        <w:ind w:left="288"/>
      </w:pPr>
      <w:r>
        <w:rPr>
          <w:color w:val="8C8C8C"/>
          <w:sz w:val="12"/>
        </w:rPr>
        <w:t>cf-art-4-inc-X</w:t>
      </w:r>
      <w:r>
        <w:rPr>
          <w:color w:val="003CA0"/>
          <w:sz w:val="12"/>
        </w:rPr>
        <w:t xml:space="preserve"> | EXT 1.085</w:t>
      </w:r>
      <w:r>
        <w:rPr>
          <w:color w:val="003CA0"/>
          <w:sz w:val="12"/>
        </w:rPr>
        <w:t xml:space="preserve"> | rel. Cezar Peluso</w:t>
      </w:r>
    </w:p>
    <w:p>
      <w:pPr>
        <w:ind w:left="288"/>
      </w:pPr>
      <w:r>
        <w:rPr>
          <w:color w:val="1E1E1E"/>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w:t>
      </w:r>
    </w:p>
    <w:p>
      <w:pPr>
        <w:ind w:left="288"/>
      </w:pPr>
      <w:r>
        <w:rPr>
          <w:color w:val="8C8C8C"/>
          <w:sz w:val="12"/>
        </w:rPr>
        <w:t>cf-art-4-inc-X</w:t>
      </w:r>
      <w:r>
        <w:rPr>
          <w:color w:val="003CA0"/>
          <w:sz w:val="12"/>
        </w:rPr>
        <w:t xml:space="preserve"> | CR 8.279</w:t>
      </w:r>
      <w:r>
        <w:rPr>
          <w:color w:val="003CA0"/>
          <w:sz w:val="12"/>
        </w:rPr>
        <w:t xml:space="preserve"> | rel. Celso de Mello</w:t>
      </w:r>
    </w:p>
    <w:p>
      <w:pPr>
        <w:ind w:left="288"/>
      </w:pPr>
      <w:r>
        <w:rPr>
          <w:color w:val="1E1E1E"/>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w:t>
        <w:br/>
        <w:t>[CR 8.279 AgR, rel. mi</w:t>
      </w:r>
    </w:p>
    <w:p>
      <w:pPr>
        <w:ind w:left="432"/>
      </w:pPr>
      <w:r>
        <w:rPr>
          <w:color w:val="003366"/>
          <w:sz w:val="18"/>
        </w:rPr>
        <w:t>§ 1 A primeira eleição para Presidente da República após a promulgação da Consti</w:t>
      </w:r>
    </w:p>
    <w:p>
      <w:pPr>
        <w:ind w:left="432"/>
      </w:pPr>
      <w:r>
        <w:rPr>
          <w:color w:val="003366"/>
          <w:sz w:val="18"/>
        </w:rPr>
        <w:t>§ 2 É assegurada a irredutibilidade da atual representação dos Estados e do Dist</w:t>
      </w:r>
    </w:p>
    <w:p>
      <w:pPr>
        <w:ind w:left="432"/>
      </w:pPr>
      <w:r>
        <w:rPr>
          <w:color w:val="003366"/>
          <w:sz w:val="18"/>
        </w:rPr>
        <w:t>§ 3 Os mandatos dos Governadores e dos Vice-Governadores eleitos em 15 de novemb</w:t>
      </w:r>
    </w:p>
    <w:p>
      <w:pPr>
        <w:ind w:left="432"/>
      </w:pPr>
      <w:r>
        <w:rPr>
          <w:color w:val="003366"/>
          <w:sz w:val="18"/>
        </w:rPr>
        <w:t xml:space="preserve">§ 4 Os mandatos dos atuais Prefeitos, Vice-Prefeitos e Vereadores terminarão no </w:t>
      </w:r>
    </w:p>
    <w:p>
      <w:r>
        <w:rPr>
          <w:b/>
          <w:color w:val="003366"/>
          <w:sz w:val="20"/>
        </w:rPr>
        <w:t>Art. 5 Não se aplicam às eleições previstas para 15 de novembro de 1988 o dispos</w:t>
      </w:r>
      <w:r>
        <w:rPr>
          <w:color w:val="8C8C8C"/>
          <w:sz w:val="14"/>
        </w:rPr>
        <w:t xml:space="preserve">  [1737 decisoes]</w:t>
      </w:r>
    </w:p>
    <w:p>
      <w:pPr>
        <w:ind w:left="288"/>
      </w:pPr>
      <w:r>
        <w:rPr>
          <w:color w:val="8C8C8C"/>
          <w:sz w:val="12"/>
        </w:rPr>
        <w:t>cf-art-5</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cf-art-5</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cf-art-5</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144"/>
      </w:pPr>
      <w:r>
        <w:rPr>
          <w:b/>
          <w:color w:val="B45A00"/>
          <w:sz w:val="16"/>
        </w:rPr>
        <w:t>REPERCUSSAO GERAL</w:t>
      </w:r>
    </w:p>
    <w:p>
      <w:pPr>
        <w:ind w:left="288"/>
      </w:pPr>
      <w:r>
        <w:rPr>
          <w:color w:val="8C8C8C"/>
          <w:sz w:val="12"/>
        </w:rPr>
        <w:t>cf-art-5</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144"/>
      </w:pPr>
      <w:r>
        <w:rPr>
          <w:b/>
          <w:color w:val="B45A00"/>
          <w:sz w:val="16"/>
        </w:rPr>
        <w:t>JULGADOS CORRELATOS</w:t>
      </w:r>
    </w:p>
    <w:p>
      <w:pPr>
        <w:ind w:left="288"/>
      </w:pPr>
      <w:r>
        <w:rPr>
          <w:color w:val="8C8C8C"/>
          <w:sz w:val="12"/>
        </w:rPr>
        <w:t>cf-art-5</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 Lei do Estado do Amazonas 2.894/2004, que cria sistema de cotas para preenchimento de vagas em un</w:t>
      </w:r>
    </w:p>
    <w:p>
      <w:pPr>
        <w:ind w:left="288"/>
      </w:pPr>
      <w:r>
        <w:rPr>
          <w:color w:val="8C8C8C"/>
          <w:sz w:val="12"/>
        </w:rPr>
        <w:t>cf-art-5-inc-I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144"/>
      </w:pPr>
      <w:r>
        <w:rPr>
          <w:b/>
          <w:color w:val="B45A00"/>
          <w:sz w:val="16"/>
        </w:rPr>
        <w:t>CONTROLE CONCENTRADO</w:t>
      </w:r>
    </w:p>
    <w:p>
      <w:pPr>
        <w:ind w:left="288"/>
      </w:pPr>
      <w:r>
        <w:rPr>
          <w:color w:val="8C8C8C"/>
          <w:sz w:val="12"/>
        </w:rPr>
        <w:t>cf-art-5-inc-I</w:t>
      </w:r>
      <w:r>
        <w:rPr>
          <w:color w:val="003CA0"/>
          <w:sz w:val="12"/>
        </w:rPr>
        <w:t xml:space="preserve"> | ADI 4424</w:t>
      </w:r>
      <w:r>
        <w:rPr>
          <w:color w:val="003CA0"/>
          <w:sz w:val="12"/>
        </w:rPr>
        <w:t xml:space="preserve"> | rel. Marco Aurélio</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w:t>
        <w:br/>
        <w:t>[ADI 7.596 e ADI 7.617, rel. min. Nunes Marques, j. 17-11-2025, P, DJE</w:t>
      </w:r>
    </w:p>
    <w:p>
      <w:pPr>
        <w:ind w:left="288"/>
      </w:pPr>
      <w:r>
        <w:rPr>
          <w:b/>
          <w:color w:val="003CA0"/>
          <w:sz w:val="16"/>
        </w:rPr>
        <w:t>[ADI 4.424, rel. min. Marco Aurélio, j. 9-2-2012, P, DJE de 1º-8-2014.]</w:t>
      </w:r>
    </w:p>
    <w:p>
      <w:pPr>
        <w:ind w:left="288"/>
      </w:pPr>
      <w:r>
        <w:rPr>
          <w:color w:val="8C8C8C"/>
          <w:sz w:val="12"/>
        </w:rPr>
        <w:t>cf-art-5-inc-I</w:t>
      </w:r>
      <w:r>
        <w:rPr>
          <w:color w:val="003CA0"/>
          <w:sz w:val="12"/>
        </w:rPr>
        <w:t xml:space="preserve"> | RE 1415115</w:t>
      </w:r>
      <w:r>
        <w:rPr>
          <w:color w:val="003CA0"/>
          <w:sz w:val="12"/>
        </w:rPr>
        <w:t xml:space="preserve"> | rel. Alexandre de Moraes</w:t>
      </w:r>
    </w:p>
    <w:p>
      <w:pPr>
        <w:ind w:left="288"/>
      </w:pPr>
      <w:r>
        <w:rPr>
          <w:color w:val="1E1E1E"/>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144"/>
      </w:pPr>
      <w:r>
        <w:rPr>
          <w:b/>
          <w:color w:val="B45A00"/>
          <w:sz w:val="16"/>
        </w:rPr>
        <w:t>REPERCUSSAO GERAL</w:t>
      </w:r>
    </w:p>
    <w:p>
      <w:pPr>
        <w:ind w:left="288"/>
      </w:pPr>
      <w:r>
        <w:rPr>
          <w:color w:val="8C8C8C"/>
          <w:sz w:val="12"/>
        </w:rPr>
        <w:t>cf-art-5-inc-I</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 xml:space="preserve">Vide ADI 7.531, rel. min. Nunes Marques, j. 16-12-2024, P, DJE de 10-2-2025 O art. 384 da CLT, em relação ao período anterior à edição da </w:t>
      </w:r>
    </w:p>
    <w:p>
      <w:pPr>
        <w:ind w:left="144"/>
      </w:pPr>
      <w:r>
        <w:rPr>
          <w:b/>
          <w:color w:val="B45A00"/>
          <w:sz w:val="16"/>
        </w:rPr>
        <w:t>JULGADOS CORRELATOS</w:t>
      </w:r>
    </w:p>
    <w:p>
      <w:pPr>
        <w:ind w:left="288"/>
      </w:pPr>
      <w:r>
        <w:rPr>
          <w:color w:val="8C8C8C"/>
          <w:sz w:val="12"/>
        </w:rPr>
        <w:t>cf-art-5-inc-I</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br/>
        <w:t>[RE 1.</w:t>
      </w:r>
    </w:p>
    <w:p>
      <w:pPr>
        <w:ind w:left="288"/>
      </w:pPr>
      <w:r>
        <w:rPr>
          <w:color w:val="8C8C8C"/>
          <w:sz w:val="12"/>
        </w:rPr>
        <w:t>cf-art-5-inc-II</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cf-art-5-inc-II</w:t>
      </w:r>
    </w:p>
    <w:p>
      <w:pPr>
        <w:ind w:left="288"/>
      </w:pPr>
      <w:r>
        <w:rPr>
          <w:color w:val="1E1E1E"/>
          <w:sz w:val="18"/>
        </w:rPr>
        <w:t>Só por lei se pode sujeitar a exame psicotécnico a habilitação de candidato a cargo público.</w:t>
      </w:r>
    </w:p>
    <w:p>
      <w:pPr>
        <w:ind w:left="288"/>
      </w:pPr>
      <w:r>
        <w:rPr>
          <w:b/>
          <w:color w:val="003CA0"/>
          <w:sz w:val="16"/>
        </w:rPr>
        <w:t>[Súmula 686.]</w:t>
      </w:r>
    </w:p>
    <w:p>
      <w:pPr>
        <w:ind w:left="288"/>
      </w:pPr>
      <w:r>
        <w:rPr>
          <w:color w:val="8C8C8C"/>
          <w:sz w:val="12"/>
        </w:rPr>
        <w:t>cf-art-5-inc-II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cf-art-5-inc-II</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cf-art-5-inc-II</w:t>
      </w:r>
      <w:r>
        <w:rPr>
          <w:color w:val="003CA0"/>
          <w:sz w:val="12"/>
        </w:rPr>
        <w:t xml:space="preserve"> | RE 1393330</w:t>
      </w:r>
      <w:r>
        <w:rPr>
          <w:color w:val="003CA0"/>
          <w:sz w:val="12"/>
        </w:rPr>
        <w:t xml:space="preserve"> | rel. André Mendonça</w:t>
      </w:r>
    </w:p>
    <w:p>
      <w:pPr>
        <w:ind w:left="288"/>
      </w:pPr>
      <w:r>
        <w:rPr>
          <w:color w:val="1E1E1E"/>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w:t>
      </w:r>
    </w:p>
    <w:p>
      <w:pPr>
        <w:ind w:left="288"/>
      </w:pPr>
      <w:r>
        <w:rPr>
          <w:b/>
          <w:color w:val="003CA0"/>
          <w:sz w:val="16"/>
        </w:rPr>
        <w:t>[RE 1.393.330 AgR, rel. min. André Mendonça, j. 20.05.2025, 2ºT, DJE de 14.08.2025.]</w:t>
      </w:r>
    </w:p>
    <w:p>
      <w:pPr>
        <w:ind w:left="288"/>
      </w:pPr>
      <w:r>
        <w:rPr>
          <w:color w:val="8C8C8C"/>
          <w:sz w:val="12"/>
        </w:rPr>
        <w:t>cf-art-5-inc-II</w:t>
      </w:r>
      <w:r>
        <w:rPr>
          <w:color w:val="003CA0"/>
          <w:sz w:val="12"/>
        </w:rPr>
        <w:t xml:space="preserve"> | ADI 2998</w:t>
      </w:r>
      <w:r>
        <w:rPr>
          <w:color w:val="003CA0"/>
          <w:sz w:val="12"/>
        </w:rPr>
        <w:t xml:space="preserve"> | rel. Ricardo Lewandowski</w:t>
      </w:r>
    </w:p>
    <w:p>
      <w:pPr>
        <w:ind w:left="288"/>
      </w:pPr>
      <w:r>
        <w:rPr>
          <w:color w:val="1E1E1E"/>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88"/>
      </w:pPr>
      <w:r>
        <w:rPr>
          <w:b/>
          <w:color w:val="003CA0"/>
          <w:sz w:val="16"/>
        </w:rPr>
        <w:t>[ADI 2.998, red. do ac. min. Ricardo Lewandowski, j. 10-4-2019, P, DJE de 1º-10-2020.]</w:t>
      </w:r>
    </w:p>
    <w:p>
      <w:pPr>
        <w:ind w:left="288"/>
      </w:pPr>
      <w:r>
        <w:rPr>
          <w:color w:val="8C8C8C"/>
          <w:sz w:val="12"/>
        </w:rPr>
        <w:t>cf-art-5-inc-II</w:t>
      </w:r>
      <w:r>
        <w:rPr>
          <w:color w:val="003CA0"/>
          <w:sz w:val="12"/>
        </w:rPr>
        <w:t xml:space="preserve"> | ADI 3510</w:t>
      </w:r>
      <w:r>
        <w:rPr>
          <w:color w:val="003CA0"/>
          <w:sz w:val="12"/>
        </w:rPr>
        <w:t xml:space="preserve"> | rel. Ayres Britto</w:t>
      </w:r>
    </w:p>
    <w:p>
      <w:pPr>
        <w:ind w:left="288"/>
      </w:pPr>
      <w:r>
        <w:rPr>
          <w:color w:val="1E1E1E"/>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w:t>
      </w:r>
    </w:p>
    <w:p>
      <w:pPr>
        <w:ind w:left="288"/>
      </w:pPr>
      <w:r>
        <w:rPr>
          <w:b/>
          <w:color w:val="003CA0"/>
          <w:sz w:val="16"/>
        </w:rPr>
        <w:t>[ADI 3.510, rel. min. Ayres Britto, j. 29-5-2008, P, DJE de 28-5-2010.]</w:t>
      </w:r>
    </w:p>
    <w:p>
      <w:pPr>
        <w:ind w:left="288"/>
      </w:pPr>
      <w:r>
        <w:rPr>
          <w:color w:val="8C8C8C"/>
          <w:sz w:val="12"/>
        </w:rPr>
        <w:t>cf-art-5-inc-II</w:t>
      </w:r>
      <w:r>
        <w:rPr>
          <w:color w:val="003CA0"/>
          <w:sz w:val="12"/>
        </w:rPr>
        <w:t xml:space="preserve"> | ADI 3378</w:t>
      </w:r>
      <w:r>
        <w:rPr>
          <w:color w:val="003CA0"/>
          <w:sz w:val="12"/>
        </w:rPr>
        <w:t xml:space="preserve"> | rel. Ayres Britto</w:t>
      </w:r>
    </w:p>
    <w:p>
      <w:pPr>
        <w:ind w:left="288"/>
      </w:pPr>
      <w:r>
        <w:rPr>
          <w:color w:val="1E1E1E"/>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88"/>
      </w:pPr>
      <w:r>
        <w:rPr>
          <w:b/>
          <w:color w:val="003CA0"/>
          <w:sz w:val="16"/>
        </w:rPr>
        <w:t>[ADI 3.378, rel. min. Ayres Britto, j. 9-4-2008, P, DJE de 20-6-2008.]</w:t>
      </w:r>
    </w:p>
    <w:p>
      <w:pPr>
        <w:ind w:left="288"/>
      </w:pPr>
      <w:r>
        <w:rPr>
          <w:color w:val="8C8C8C"/>
          <w:sz w:val="12"/>
        </w:rPr>
        <w:t>cf-art-5-inc-II</w:t>
      </w:r>
      <w:r>
        <w:rPr>
          <w:color w:val="003CA0"/>
          <w:sz w:val="12"/>
        </w:rPr>
        <w:t xml:space="preserve"> | ADI 2075</w:t>
      </w:r>
      <w:r>
        <w:rPr>
          <w:color w:val="003CA0"/>
          <w:sz w:val="12"/>
        </w:rPr>
        <w:t xml:space="preserve"> | rel. Celso de Mello</w:t>
      </w:r>
    </w:p>
    <w:p>
      <w:pPr>
        <w:ind w:left="288"/>
      </w:pPr>
      <w:r>
        <w:rPr>
          <w:color w:val="1E1E1E"/>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w:t>
      </w:r>
    </w:p>
    <w:p>
      <w:pPr>
        <w:ind w:left="288"/>
      </w:pPr>
      <w:r>
        <w:rPr>
          <w:b/>
          <w:color w:val="003CA0"/>
          <w:sz w:val="16"/>
        </w:rPr>
        <w:t>[ADI 2.075 MC, rel. min. Celso de Mello, j. 7-2-2001, P, DJ de 27-6-2003.]</w:t>
      </w:r>
    </w:p>
    <w:p>
      <w:pPr>
        <w:ind w:left="288"/>
      </w:pPr>
      <w:r>
        <w:rPr>
          <w:color w:val="8C8C8C"/>
          <w:sz w:val="12"/>
        </w:rPr>
        <w:t>cf-art-5-inc-II</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cf-art-5-inc-II</w:t>
      </w:r>
      <w:r>
        <w:rPr>
          <w:color w:val="003CA0"/>
          <w:sz w:val="12"/>
        </w:rPr>
        <w:t xml:space="preserve"> | MS 37325</w:t>
      </w:r>
      <w:r>
        <w:rPr>
          <w:color w:val="003CA0"/>
          <w:sz w:val="12"/>
        </w:rPr>
        <w:t xml:space="preserve"> | rel. Rosa Weber</w:t>
      </w:r>
    </w:p>
    <w:p>
      <w:pPr>
        <w:ind w:left="288"/>
      </w:pPr>
      <w:r>
        <w:rPr>
          <w:color w:val="1E1E1E"/>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w:t>
      </w:r>
    </w:p>
    <w:p>
      <w:pPr>
        <w:ind w:left="288"/>
      </w:pPr>
      <w:r>
        <w:rPr>
          <w:b/>
          <w:color w:val="003CA0"/>
          <w:sz w:val="16"/>
        </w:rPr>
        <w:t>[MS 37.325 AgR, rel. min. Rosa Weber, j. 30-8-2021, 1ª T, DJE de 20-9-2021.]</w:t>
      </w:r>
    </w:p>
    <w:p>
      <w:pPr>
        <w:ind w:left="288"/>
      </w:pPr>
      <w:r>
        <w:rPr>
          <w:color w:val="8C8C8C"/>
          <w:sz w:val="12"/>
        </w:rPr>
        <w:t>cf-art-5-inc-II</w:t>
      </w:r>
      <w:r>
        <w:rPr>
          <w:color w:val="003CA0"/>
          <w:sz w:val="12"/>
        </w:rPr>
        <w:t xml:space="preserve"> | RE 638115</w:t>
      </w:r>
      <w:r>
        <w:rPr>
          <w:color w:val="003CA0"/>
          <w:sz w:val="12"/>
        </w:rPr>
        <w:t xml:space="preserve"> | rel. Gilmar Mendes</w:t>
      </w:r>
    </w:p>
    <w:p>
      <w:pPr>
        <w:ind w:left="288"/>
      </w:pPr>
      <w:r>
        <w:rPr>
          <w:color w:val="1E1E1E"/>
          <w:sz w:val="18"/>
        </w:rPr>
        <w:t>(...) ofende o princípio da legalidade a decisão que concede a incorporação de quintos pelo exercício de função comissionada no período entre 8-4-1998 e 4-9-2001, ante a carência de fundamento legal.</w:t>
      </w:r>
    </w:p>
    <w:p>
      <w:pPr>
        <w:ind w:left="288"/>
      </w:pPr>
      <w:r>
        <w:rPr>
          <w:b/>
          <w:color w:val="003CA0"/>
          <w:sz w:val="16"/>
        </w:rPr>
        <w:t>[RE 638.115, rel. min. Gilmar Mendes, j. 19-3-2015, P, DJE de 3-8-2015, Tema 395, com mérito julgado.]</w:t>
      </w:r>
    </w:p>
    <w:p>
      <w:pPr>
        <w:ind w:left="288"/>
      </w:pPr>
      <w:r>
        <w:rPr>
          <w:color w:val="8C8C8C"/>
          <w:sz w:val="12"/>
        </w:rPr>
        <w:t>cf-art-5-inc-II</w:t>
      </w:r>
      <w:r>
        <w:rPr>
          <w:color w:val="003CA0"/>
          <w:sz w:val="12"/>
        </w:rPr>
        <w:t xml:space="preserve"> | ARE 1499584</w:t>
      </w:r>
      <w:r>
        <w:rPr>
          <w:color w:val="003CA0"/>
          <w:sz w:val="12"/>
        </w:rPr>
        <w:t xml:space="preserve"> | rel. Dias Toffoli</w:t>
      </w:r>
    </w:p>
    <w:p>
      <w:pPr>
        <w:ind w:left="288"/>
      </w:pPr>
      <w:r>
        <w:rPr>
          <w:color w:val="1E1E1E"/>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88"/>
      </w:pPr>
      <w:r>
        <w:rPr>
          <w:b/>
          <w:color w:val="003CA0"/>
          <w:sz w:val="16"/>
        </w:rPr>
        <w:t>[ARE 1.499.584 AgR, rel. min. Dias Toffoli, j. 25.2.2025, 2ª T, DJE de 15.09.2025.]</w:t>
      </w:r>
    </w:p>
    <w:p>
      <w:pPr>
        <w:ind w:left="288"/>
      </w:pPr>
      <w:r>
        <w:rPr>
          <w:color w:val="8C8C8C"/>
          <w:sz w:val="12"/>
        </w:rPr>
        <w:t>cf-art-5-inc-II</w:t>
      </w:r>
      <w:r>
        <w:rPr>
          <w:color w:val="003CA0"/>
          <w:sz w:val="12"/>
        </w:rPr>
        <w:t xml:space="preserve"> | RE 1111950</w:t>
      </w:r>
      <w:r>
        <w:rPr>
          <w:color w:val="003CA0"/>
          <w:sz w:val="12"/>
        </w:rPr>
        <w:t xml:space="preserve"> | rel. Gilmar Mendes</w:t>
      </w:r>
    </w:p>
    <w:p>
      <w:pPr>
        <w:ind w:left="288"/>
      </w:pPr>
      <w:r>
        <w:rPr>
          <w:color w:val="1E1E1E"/>
          <w:sz w:val="18"/>
        </w:rPr>
        <w:t>Banco Postal. Obrigatoriedade de adoção de medidas de segurança. Inexistência de norma que imponha tais obrigações aos correspondentes bancários. Afronta ao princípio da legalidade. Arts. 5º, II, e 37 do texto constitucional.</w:t>
      </w:r>
    </w:p>
    <w:p>
      <w:pPr>
        <w:ind w:left="288"/>
      </w:pPr>
      <w:r>
        <w:rPr>
          <w:b/>
          <w:color w:val="003CA0"/>
          <w:sz w:val="16"/>
        </w:rPr>
        <w:t>[RE 1.111.950 AgR-segundo, rel. min. Gilmar Mendes, j. 30-8-2021, 2ª T, DJE de 8-9-2021.]</w:t>
      </w:r>
    </w:p>
    <w:p>
      <w:pPr>
        <w:ind w:left="288"/>
      </w:pPr>
      <w:r>
        <w:rPr>
          <w:color w:val="8C8C8C"/>
          <w:sz w:val="12"/>
        </w:rPr>
        <w:t>cf-art-5-inc-II</w:t>
      </w:r>
      <w:r>
        <w:rPr>
          <w:color w:val="003CA0"/>
          <w:sz w:val="12"/>
        </w:rPr>
        <w:t xml:space="preserve"> | ARE 1039542</w:t>
      </w:r>
      <w:r>
        <w:rPr>
          <w:color w:val="003CA0"/>
          <w:sz w:val="12"/>
        </w:rPr>
        <w:t xml:space="preserve"> | rel. Roberto Barroso</w:t>
      </w:r>
    </w:p>
    <w:p>
      <w:pPr>
        <w:ind w:left="288"/>
      </w:pPr>
      <w:r>
        <w:rPr>
          <w:color w:val="1E1E1E"/>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88"/>
      </w:pPr>
      <w:r>
        <w:rPr>
          <w:b/>
          <w:color w:val="003CA0"/>
          <w:sz w:val="16"/>
        </w:rPr>
        <w:t>[ARE 1.039.542 AgR-segundo, rel. min. Roberto Barroso, j. 26-10-2018, 1ª T, DJE de 8-11-2018.]</w:t>
      </w:r>
    </w:p>
    <w:p>
      <w:pPr>
        <w:ind w:left="288"/>
      </w:pPr>
      <w:r>
        <w:rPr>
          <w:color w:val="8C8C8C"/>
          <w:sz w:val="12"/>
        </w:rPr>
        <w:t>cf-art-5-inc-II</w:t>
      </w:r>
      <w:r>
        <w:rPr>
          <w:color w:val="003CA0"/>
          <w:sz w:val="12"/>
        </w:rPr>
        <w:t xml:space="preserve"> | RE 432106</w:t>
      </w:r>
      <w:r>
        <w:rPr>
          <w:color w:val="003CA0"/>
          <w:sz w:val="12"/>
        </w:rPr>
        <w:t xml:space="preserve"> | rel. Marco Aurélio</w:t>
      </w:r>
    </w:p>
    <w:p>
      <w:pPr>
        <w:ind w:left="288"/>
      </w:pPr>
      <w:r>
        <w:rPr>
          <w:color w:val="1E1E1E"/>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cf-art-5-inc-II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b/>
          <w:color w:val="003CA0"/>
          <w:sz w:val="16"/>
        </w:rPr>
        <w:t>[AI 758.533 QO-RG, rel. min. Gilmar Mendes, j. 23-6-2010, P, DJE de 13-8-2010, Tema 338, com mérito julgado.]</w:t>
      </w:r>
    </w:p>
    <w:p>
      <w:pPr>
        <w:ind w:left="288"/>
      </w:pPr>
      <w:r>
        <w:rPr>
          <w:color w:val="8C8C8C"/>
          <w:sz w:val="12"/>
        </w:rPr>
        <w:t>cf-art-5-inc-II</w:t>
      </w:r>
      <w:r>
        <w:rPr>
          <w:color w:val="003CA0"/>
          <w:sz w:val="12"/>
        </w:rPr>
        <w:t xml:space="preserve"> | HC 95401</w:t>
      </w:r>
      <w:r>
        <w:rPr>
          <w:color w:val="003CA0"/>
          <w:sz w:val="12"/>
        </w:rPr>
        <w:t xml:space="preserve"> | rel. Ellen Gracie</w:t>
      </w:r>
    </w:p>
    <w:p>
      <w:pPr>
        <w:ind w:left="288"/>
      </w:pPr>
      <w:r>
        <w:rPr>
          <w:color w:val="1E1E1E"/>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w:t>
      </w:r>
    </w:p>
    <w:p>
      <w:pPr>
        <w:ind w:left="288"/>
      </w:pPr>
      <w:r>
        <w:rPr>
          <w:b/>
          <w:color w:val="003CA0"/>
          <w:sz w:val="16"/>
        </w:rPr>
        <w:t>[HC 95.401, rel. min. Ellen Gracie, j. 21-10-2008, 2ª T, DJE de 8-11-2008.]</w:t>
      </w:r>
    </w:p>
    <w:p>
      <w:pPr>
        <w:ind w:left="288"/>
      </w:pPr>
      <w:r>
        <w:rPr>
          <w:color w:val="8C8C8C"/>
          <w:sz w:val="12"/>
        </w:rPr>
        <w:t>cf-art-5-inc-II</w:t>
      </w:r>
      <w:r>
        <w:rPr>
          <w:color w:val="003CA0"/>
          <w:sz w:val="12"/>
        </w:rPr>
        <w:t xml:space="preserve"> | HC 85060</w:t>
      </w:r>
      <w:r>
        <w:rPr>
          <w:color w:val="003CA0"/>
          <w:sz w:val="12"/>
        </w:rPr>
        <w:t xml:space="preserve"> | rel. Eros Grau</w:t>
      </w:r>
    </w:p>
    <w:p>
      <w:pPr>
        <w:ind w:left="288"/>
      </w:pPr>
      <w:r>
        <w:rPr>
          <w:color w:val="1E1E1E"/>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w:t>
      </w:r>
    </w:p>
    <w:p>
      <w:pPr>
        <w:ind w:left="288"/>
      </w:pPr>
      <w:r>
        <w:rPr>
          <w:b/>
          <w:color w:val="003CA0"/>
          <w:sz w:val="16"/>
        </w:rPr>
        <w:t>[HC 85.060, rel. min. Eros Grau, j. 23-9-2008, 1ª T, DJE de 13-2-2009.]</w:t>
      </w:r>
    </w:p>
    <w:p>
      <w:pPr>
        <w:ind w:left="288"/>
      </w:pPr>
      <w:r>
        <w:rPr>
          <w:color w:val="8C8C8C"/>
          <w:sz w:val="12"/>
        </w:rPr>
        <w:t>cf-art-5-inc-II</w:t>
      </w:r>
      <w:r>
        <w:rPr>
          <w:color w:val="003CA0"/>
          <w:sz w:val="12"/>
        </w:rPr>
        <w:t xml:space="preserve"> | AC 1033</w:t>
      </w:r>
      <w:r>
        <w:rPr>
          <w:color w:val="003CA0"/>
          <w:sz w:val="12"/>
        </w:rPr>
        <w:t xml:space="preserve"> | rel. Celso de Mello</w:t>
      </w:r>
    </w:p>
    <w:p>
      <w:pPr>
        <w:ind w:left="288"/>
      </w:pPr>
      <w:r>
        <w:rPr>
          <w:color w:val="1E1E1E"/>
          <w:sz w:val="18"/>
        </w:rPr>
        <w:t>Nenhum ato regulamentar pode criar obrigações ou restringir direitos, sob pena de incidir em domínio constitucionalmente reservado ao âmbito de atuação material da lei em sentido formal.</w:t>
      </w:r>
    </w:p>
    <w:p>
      <w:pPr>
        <w:ind w:left="288"/>
      </w:pPr>
      <w:r>
        <w:rPr>
          <w:b/>
          <w:color w:val="003CA0"/>
          <w:sz w:val="16"/>
        </w:rPr>
        <w:t>[AC 1.033 AgR-QO, rel. min. Celso de Mello, j. 25-5-2006, P, DJ de 16-6-2006.]</w:t>
      </w:r>
    </w:p>
    <w:p>
      <w:pPr>
        <w:ind w:left="288"/>
      </w:pPr>
      <w:r>
        <w:rPr>
          <w:color w:val="8C8C8C"/>
          <w:sz w:val="12"/>
        </w:rPr>
        <w:t>cf-art-5-inc-II</w:t>
      </w:r>
      <w:r>
        <w:rPr>
          <w:color w:val="003CA0"/>
          <w:sz w:val="12"/>
        </w:rPr>
        <w:t xml:space="preserve"> | AI 147203</w:t>
      </w:r>
      <w:r>
        <w:rPr>
          <w:color w:val="003CA0"/>
          <w:sz w:val="12"/>
        </w:rPr>
        <w:t xml:space="preserve"> | rel. Marco Aurélio</w:t>
      </w:r>
    </w:p>
    <w:p>
      <w:pPr>
        <w:ind w:left="288"/>
      </w:pPr>
      <w:r>
        <w:rPr>
          <w:color w:val="1E1E1E"/>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88"/>
      </w:pPr>
      <w:r>
        <w:rPr>
          <w:b/>
          <w:color w:val="003CA0"/>
          <w:sz w:val="16"/>
        </w:rPr>
        <w:t>[AI 147.203 AgR, rel. min. Marco Aurélio, j. 18-5-1993, 2ª T, DJ de 11-6-1993.]</w:t>
      </w:r>
    </w:p>
    <w:p>
      <w:pPr>
        <w:ind w:left="288"/>
      </w:pPr>
      <w:r>
        <w:rPr>
          <w:color w:val="8C8C8C"/>
          <w:sz w:val="12"/>
        </w:rPr>
        <w:t>cf-art-5-inc-III</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cf-art-5-inc-III</w:t>
      </w:r>
      <w:r>
        <w:rPr>
          <w:color w:val="003CA0"/>
          <w:sz w:val="12"/>
        </w:rPr>
        <w:t xml:space="preserve"> | ADPF 607</w:t>
      </w:r>
      <w:r>
        <w:rPr>
          <w:color w:val="003CA0"/>
          <w:sz w:val="12"/>
        </w:rPr>
        <w:t xml:space="preserve"> | rel. Dias Toffoli</w:t>
      </w:r>
    </w:p>
    <w:p>
      <w:pPr>
        <w:ind w:left="288"/>
      </w:pPr>
      <w:r>
        <w:rPr>
          <w:color w:val="1E1E1E"/>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w:t>
      </w:r>
    </w:p>
    <w:p>
      <w:pPr>
        <w:ind w:left="288"/>
      </w:pPr>
      <w:r>
        <w:rPr>
          <w:b/>
          <w:color w:val="003CA0"/>
          <w:sz w:val="16"/>
        </w:rPr>
        <w:t>[ADPF 607, rel. min. Dias Toffoli, j. 28-3-2022, P, DJE de 1º-6-2022.]</w:t>
      </w:r>
    </w:p>
    <w:p>
      <w:pPr>
        <w:ind w:left="288"/>
      </w:pPr>
      <w:r>
        <w:rPr>
          <w:color w:val="8C8C8C"/>
          <w:sz w:val="12"/>
        </w:rPr>
        <w:t>cf-art-5-inc-III</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cf-art-5-inc-III</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cf-art-5-inc-III</w:t>
      </w:r>
      <w:r>
        <w:rPr>
          <w:color w:val="003CA0"/>
          <w:sz w:val="12"/>
        </w:rPr>
        <w:t xml:space="preserve"> | HC 70389</w:t>
      </w:r>
      <w:r>
        <w:rPr>
          <w:color w:val="003CA0"/>
          <w:sz w:val="12"/>
        </w:rPr>
        <w:t xml:space="preserve"> | rel. Celso de Mello</w:t>
      </w:r>
    </w:p>
    <w:p>
      <w:pPr>
        <w:ind w:left="288"/>
      </w:pPr>
      <w:r>
        <w:rPr>
          <w:color w:val="1E1E1E"/>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88"/>
      </w:pPr>
      <w:r>
        <w:rPr>
          <w:b/>
          <w:color w:val="003CA0"/>
          <w:sz w:val="16"/>
        </w:rPr>
        <w:t>[HC 70.389, rel. min. Celso de Mello, j. 23-6-1994, P, DJ de 10-8-2001.]</w:t>
      </w:r>
    </w:p>
    <w:p>
      <w:pPr>
        <w:ind w:left="288"/>
      </w:pPr>
      <w:r>
        <w:rPr>
          <w:color w:val="8C8C8C"/>
          <w:sz w:val="12"/>
        </w:rPr>
        <w:t>cf-art-5-inc-IV</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cf-art-5-inc-IV</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cf-art-5-inc-IV</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cf-art-5-inc-IV</w:t>
      </w:r>
      <w:r>
        <w:rPr>
          <w:color w:val="003CA0"/>
          <w:sz w:val="12"/>
        </w:rPr>
        <w:t xml:space="preserve"> | ADPF 722</w:t>
      </w:r>
      <w:r>
        <w:rPr>
          <w:color w:val="003CA0"/>
          <w:sz w:val="12"/>
        </w:rPr>
        <w:t xml:space="preserve"> | rel. Cármen Lúcia</w:t>
      </w:r>
    </w:p>
    <w:p>
      <w:pPr>
        <w:ind w:left="288"/>
      </w:pPr>
      <w:r>
        <w:rPr>
          <w:color w:val="1E1E1E"/>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cf-art-5-inc-IV</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cf-art-5-inc-IV</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cf-art-5-inc-IV</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w:t>
      </w:r>
    </w:p>
    <w:p>
      <w:pPr>
        <w:ind w:left="288"/>
      </w:pPr>
      <w:r>
        <w:rPr>
          <w:b/>
          <w:color w:val="003CA0"/>
          <w:sz w:val="16"/>
        </w:rPr>
        <w:t>[ADPF 187, rel. min. Celso de Mello, j. 15-6-2011, P, DJE de 29-5-2014.]</w:t>
      </w:r>
    </w:p>
    <w:p>
      <w:pPr>
        <w:ind w:left="288"/>
      </w:pPr>
      <w:r>
        <w:rPr>
          <w:color w:val="8C8C8C"/>
          <w:sz w:val="12"/>
        </w:rPr>
        <w:t>cf-art-5-inc-IV</w:t>
      </w:r>
      <w:r>
        <w:rPr>
          <w:color w:val="003CA0"/>
          <w:sz w:val="12"/>
        </w:rPr>
        <w:t xml:space="preserve"> | ADPF 130</w:t>
      </w:r>
      <w:r>
        <w:rPr>
          <w:color w:val="003CA0"/>
          <w:sz w:val="12"/>
        </w:rPr>
        <w:t xml:space="preserve"> | rel. Ayres Britto</w:t>
      </w:r>
    </w:p>
    <w:p>
      <w:pPr>
        <w:ind w:left="288"/>
      </w:pPr>
      <w:r>
        <w:rPr>
          <w:color w:val="1E1E1E"/>
          <w:sz w:val="18"/>
        </w:rPr>
        <w:t>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w:t>
      </w:r>
    </w:p>
    <w:p>
      <w:pPr>
        <w:ind w:left="288"/>
      </w:pPr>
      <w:r>
        <w:rPr>
          <w:b/>
          <w:color w:val="003CA0"/>
          <w:sz w:val="16"/>
        </w:rPr>
        <w:t>[ADPF 130, rel. min. Ayres Britto, j. 30-4-2009, P, DJE de 6-11-2009.]</w:t>
      </w:r>
    </w:p>
    <w:p>
      <w:pPr>
        <w:ind w:left="288"/>
      </w:pPr>
      <w:r>
        <w:rPr>
          <w:color w:val="8C8C8C"/>
          <w:sz w:val="12"/>
        </w:rPr>
        <w:t>cf-art-5-inc-IV</w:t>
      </w:r>
      <w:r>
        <w:rPr>
          <w:color w:val="003CA0"/>
          <w:sz w:val="12"/>
        </w:rPr>
        <w:t xml:space="preserve"> | ADI 869</w:t>
      </w:r>
      <w:r>
        <w:rPr>
          <w:color w:val="003CA0"/>
          <w:sz w:val="12"/>
        </w:rPr>
        <w:t xml:space="preserve"> | rel. Ilmar Galvão</w:t>
      </w:r>
    </w:p>
    <w:p>
      <w:pPr>
        <w:ind w:left="288"/>
      </w:pPr>
      <w:r>
        <w:rPr>
          <w:color w:val="1E1E1E"/>
          <w:sz w:val="18"/>
        </w:rPr>
        <w:t>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w:t>
      </w:r>
    </w:p>
    <w:p>
      <w:pPr>
        <w:ind w:left="288"/>
      </w:pPr>
      <w:r>
        <w:rPr>
          <w:b/>
          <w:color w:val="003CA0"/>
          <w:sz w:val="16"/>
        </w:rPr>
        <w:t>[ADI 869, rel. min. Ilmar Galvão, red. do ac. min. Maurício Corrêa, j. 4-8-1999, P, DJ de 4-6-2004.]</w:t>
      </w:r>
    </w:p>
    <w:p>
      <w:pPr>
        <w:ind w:left="288"/>
      </w:pPr>
      <w:r>
        <w:rPr>
          <w:color w:val="8C8C8C"/>
          <w:sz w:val="12"/>
        </w:rPr>
        <w:t>cf-art-5-inc-IV</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cf-art-5-inc-IV</w:t>
      </w:r>
      <w:r>
        <w:rPr>
          <w:color w:val="003CA0"/>
          <w:sz w:val="12"/>
        </w:rPr>
        <w:t xml:space="preserve"> | ARE 1470552</w:t>
      </w:r>
      <w:r>
        <w:rPr>
          <w:color w:val="003CA0"/>
          <w:sz w:val="12"/>
        </w:rPr>
        <w:t xml:space="preserve"> | rel. Edson Fachin</w:t>
      </w:r>
    </w:p>
    <w:p>
      <w:pPr>
        <w:ind w:left="288"/>
      </w:pPr>
      <w:r>
        <w:rPr>
          <w:color w:val="1E1E1E"/>
          <w:sz w:val="18"/>
        </w:rPr>
        <w:t>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cf-art-5-inc-IV</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88"/>
      </w:pPr>
      <w:r>
        <w:rPr>
          <w:b/>
          <w:color w:val="003CA0"/>
          <w:sz w:val="16"/>
        </w:rPr>
        <w:t>[MS 35.779 MC, rel. min. Roberto Barroso, j. 29-11-2018, dec. monocrática, DJE de 10-12-2018.]</w:t>
      </w:r>
    </w:p>
    <w:p>
      <w:pPr>
        <w:ind w:left="288"/>
      </w:pPr>
      <w:r>
        <w:rPr>
          <w:color w:val="8C8C8C"/>
          <w:sz w:val="12"/>
        </w:rPr>
        <w:t>cf-art-5-inc-IV</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cf-art-5-inc-IV</w:t>
      </w:r>
      <w:r>
        <w:rPr>
          <w:color w:val="003CA0"/>
          <w:sz w:val="12"/>
        </w:rPr>
        <w:t xml:space="preserve"> | AI 705630</w:t>
      </w:r>
      <w:r>
        <w:rPr>
          <w:color w:val="003CA0"/>
          <w:sz w:val="12"/>
        </w:rPr>
        <w:t xml:space="preserve"> | rel. Celso de Mello</w:t>
      </w:r>
    </w:p>
    <w:p>
      <w:pPr>
        <w:ind w:left="288"/>
      </w:pPr>
      <w:r>
        <w:rPr>
          <w:color w:val="1E1E1E"/>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w:t>
      </w:r>
    </w:p>
    <w:p>
      <w:pPr>
        <w:ind w:left="288"/>
      </w:pPr>
      <w:r>
        <w:rPr>
          <w:b/>
          <w:color w:val="003CA0"/>
          <w:sz w:val="16"/>
        </w:rPr>
        <w:t>[AI 705.630 AgR, rel. min. Celso de Mello, j. 22-3-2011, 2ª T, DJE de 6-4-2011.]</w:t>
      </w:r>
    </w:p>
    <w:p>
      <w:pPr>
        <w:ind w:left="288"/>
      </w:pPr>
      <w:r>
        <w:rPr>
          <w:color w:val="8C8C8C"/>
          <w:sz w:val="12"/>
        </w:rPr>
        <w:t>cf-art-5-inc-IV</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cf-art-5-inc-IV</w:t>
      </w:r>
      <w:r>
        <w:rPr>
          <w:color w:val="003CA0"/>
          <w:sz w:val="12"/>
        </w:rPr>
        <w:t xml:space="preserve"> | HC 95116</w:t>
      </w:r>
      <w:r>
        <w:rPr>
          <w:color w:val="003CA0"/>
          <w:sz w:val="12"/>
        </w:rPr>
        <w:t xml:space="preserve"> | rel. Ayres Britto</w:t>
      </w:r>
    </w:p>
    <w:p>
      <w:pPr>
        <w:ind w:left="288"/>
      </w:pPr>
      <w:r>
        <w:rPr>
          <w:color w:val="1E1E1E"/>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w:t>
      </w:r>
    </w:p>
    <w:p>
      <w:pPr>
        <w:ind w:left="288"/>
      </w:pPr>
      <w:r>
        <w:rPr>
          <w:b/>
          <w:color w:val="003CA0"/>
          <w:sz w:val="16"/>
        </w:rPr>
        <w:t>[HC 95.116, rel. min. Ayres Britto, j. 3-2-2009, 1ª T, DJE de 6-3-2009.]</w:t>
      </w:r>
    </w:p>
    <w:p>
      <w:pPr>
        <w:ind w:left="288"/>
      </w:pPr>
      <w:r>
        <w:rPr>
          <w:color w:val="8C8C8C"/>
          <w:sz w:val="12"/>
        </w:rPr>
        <w:t>cf-art-5-inc-IV</w:t>
      </w:r>
      <w:r>
        <w:rPr>
          <w:color w:val="003CA0"/>
          <w:sz w:val="12"/>
        </w:rPr>
        <w:t xml:space="preserve"> | HC 84827</w:t>
      </w:r>
      <w:r>
        <w:rPr>
          <w:color w:val="003CA0"/>
          <w:sz w:val="12"/>
        </w:rPr>
        <w:t xml:space="preserve"> | rel. Marco Aurélio</w:t>
      </w:r>
    </w:p>
    <w:p>
      <w:pPr>
        <w:ind w:left="288"/>
      </w:pPr>
      <w:r>
        <w:rPr>
          <w:color w:val="1E1E1E"/>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88"/>
      </w:pPr>
      <w:r>
        <w:rPr>
          <w:b/>
          <w:color w:val="003CA0"/>
          <w:sz w:val="16"/>
        </w:rPr>
        <w:t>[HC 84.827, rel. min. Marco Aurélio, j. 7-8-2007, 1ª T, DJE de 23-11-2007.]</w:t>
      </w:r>
    </w:p>
    <w:p>
      <w:pPr>
        <w:ind w:left="288"/>
      </w:pPr>
      <w:r>
        <w:rPr>
          <w:color w:val="8C8C8C"/>
          <w:sz w:val="12"/>
        </w:rPr>
        <w:t>cf-art-5-inc-IV</w:t>
      </w:r>
      <w:r>
        <w:rPr>
          <w:color w:val="003CA0"/>
          <w:sz w:val="12"/>
        </w:rPr>
        <w:t xml:space="preserve"> | INQ 1957</w:t>
      </w:r>
      <w:r>
        <w:rPr>
          <w:color w:val="003CA0"/>
          <w:sz w:val="12"/>
        </w:rPr>
        <w:t xml:space="preserve"> | rel. Carlos Velloso</w:t>
      </w:r>
    </w:p>
    <w:p>
      <w:pPr>
        <w:ind w:left="288"/>
      </w:pPr>
      <w:r>
        <w:rPr>
          <w:color w:val="1E1E1E"/>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w:t>
      </w:r>
    </w:p>
    <w:p>
      <w:pPr>
        <w:ind w:left="288"/>
      </w:pPr>
      <w:r>
        <w:rPr>
          <w:b/>
          <w:color w:val="003CA0"/>
          <w:sz w:val="16"/>
        </w:rPr>
        <w:t>[Inq 1.957, rel. min. Carlos Velloso, voto do min. Celso de Mello, j. 11-5-2005, P, DJ de 11-11-2005.]</w:t>
      </w:r>
    </w:p>
    <w:p>
      <w:pPr>
        <w:ind w:left="288"/>
      </w:pPr>
      <w:r>
        <w:rPr>
          <w:color w:val="8C8C8C"/>
          <w:sz w:val="12"/>
        </w:rPr>
        <w:t>cf-art-5-inc-IV</w:t>
      </w:r>
      <w:r>
        <w:rPr>
          <w:color w:val="003CA0"/>
          <w:sz w:val="12"/>
        </w:rPr>
        <w:t xml:space="preserve"> | MS 24405</w:t>
      </w:r>
      <w:r>
        <w:rPr>
          <w:color w:val="003CA0"/>
          <w:sz w:val="12"/>
        </w:rPr>
        <w:t xml:space="preserve"> | rel. Carlos Velloso</w:t>
      </w:r>
    </w:p>
    <w:p>
      <w:pPr>
        <w:ind w:left="288"/>
      </w:pPr>
      <w:r>
        <w:rPr>
          <w:color w:val="1E1E1E"/>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w:t>
      </w:r>
    </w:p>
    <w:p>
      <w:pPr>
        <w:ind w:left="288"/>
      </w:pPr>
      <w:r>
        <w:rPr>
          <w:b/>
          <w:color w:val="003CA0"/>
          <w:sz w:val="16"/>
        </w:rPr>
        <w:t>[MS 24.405, rel. min. Carlos Velloso, j. 3-12-2003, P, DJ de 23-4-2004.]</w:t>
      </w:r>
    </w:p>
    <w:p>
      <w:pPr>
        <w:ind w:left="288"/>
      </w:pPr>
      <w:r>
        <w:rPr>
          <w:color w:val="8C8C8C"/>
          <w:sz w:val="12"/>
        </w:rPr>
        <w:t>cf-art-5-inc-IV</w:t>
      </w:r>
      <w:r>
        <w:rPr>
          <w:color w:val="003CA0"/>
          <w:sz w:val="12"/>
        </w:rPr>
        <w:t xml:space="preserve"> | HC 82424</w:t>
      </w:r>
      <w:r>
        <w:rPr>
          <w:color w:val="003CA0"/>
          <w:sz w:val="12"/>
        </w:rPr>
        <w:t xml:space="preserve"> | rel. Moreira Alves</w:t>
      </w:r>
    </w:p>
    <w:p>
      <w:pPr>
        <w:ind w:left="288"/>
      </w:pPr>
      <w:r>
        <w:rPr>
          <w:color w:val="1E1E1E"/>
          <w:sz w:val="18"/>
        </w:rP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racismo", dado que um direito individual não pode constituir-se em salvaguarda de condutas ilícitas,</w:t>
      </w:r>
    </w:p>
    <w:p>
      <w:pPr>
        <w:ind w:left="288"/>
      </w:pPr>
      <w:r>
        <w:rPr>
          <w:b/>
          <w:color w:val="003CA0"/>
          <w:sz w:val="16"/>
        </w:rPr>
        <w:t>[HC 82.424, rel. min. Moreira Alves, red. do ac. min. Maurício Corrêa, j. 17-9-2003, P, DJ de 19-3-2004.]</w:t>
      </w:r>
    </w:p>
    <w:p>
      <w:pPr>
        <w:ind w:left="288"/>
      </w:pPr>
      <w:r>
        <w:rPr>
          <w:color w:val="8C8C8C"/>
          <w:sz w:val="12"/>
        </w:rPr>
        <w:t>cf-art-5-inc-IV</w:t>
      </w:r>
      <w:r>
        <w:rPr>
          <w:color w:val="003CA0"/>
          <w:sz w:val="12"/>
        </w:rPr>
        <w:t xml:space="preserve"> | HC 83125</w:t>
      </w:r>
      <w:r>
        <w:rPr>
          <w:color w:val="003CA0"/>
          <w:sz w:val="12"/>
        </w:rPr>
        <w:t xml:space="preserve"> | rel. Marco Aurélio</w:t>
      </w:r>
    </w:p>
    <w:p>
      <w:pPr>
        <w:ind w:left="288"/>
      </w:pPr>
      <w:r>
        <w:rPr>
          <w:color w:val="1E1E1E"/>
          <w:sz w:val="18"/>
        </w:rPr>
        <w:t>A liberdade de expressão constitui-se em direito fundamental do cidadão, envolvendo o pensamento, a exposição de fatos atuais ou históricos e a crítica.</w:t>
      </w:r>
    </w:p>
    <w:p>
      <w:pPr>
        <w:ind w:left="288"/>
      </w:pPr>
      <w:r>
        <w:rPr>
          <w:b/>
          <w:color w:val="003CA0"/>
          <w:sz w:val="16"/>
        </w:rPr>
        <w:t>[HC 83.125, rel. min. Marco Aurélio, j. 16-9-2003, 1ª T, DJ de 7-11-2003.]</w:t>
      </w:r>
    </w:p>
    <w:p>
      <w:pPr>
        <w:ind w:left="288"/>
      </w:pPr>
      <w:r>
        <w:rPr>
          <w:color w:val="8C8C8C"/>
          <w:sz w:val="12"/>
        </w:rPr>
        <w:t>cf-art-5-inc-V</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cf-art-5-inc-V</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w:t>
      </w:r>
    </w:p>
    <w:p>
      <w:pPr>
        <w:ind w:left="288"/>
      </w:pPr>
      <w:r>
        <w:rPr>
          <w:b/>
          <w:color w:val="003CA0"/>
          <w:sz w:val="16"/>
        </w:rPr>
        <w:t>[ADI 5.418,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Ayres Britto</w:t>
      </w:r>
    </w:p>
    <w:p>
      <w:pPr>
        <w:ind w:left="288"/>
      </w:pPr>
      <w:r>
        <w:rPr>
          <w:color w:val="1E1E1E"/>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w:t>
      </w:r>
    </w:p>
    <w:p>
      <w:pPr>
        <w:ind w:left="288"/>
      </w:pPr>
      <w:r>
        <w:rPr>
          <w:b/>
          <w:color w:val="003CA0"/>
          <w:sz w:val="16"/>
        </w:rPr>
        <w:t>[ADPF 130, rel. min. Ayres Britto, j. 30-4-2009, P, DJE de 6-11-2009.]</w:t>
      </w:r>
    </w:p>
    <w:p>
      <w:pPr>
        <w:ind w:left="288"/>
      </w:pPr>
      <w:r>
        <w:rPr>
          <w:color w:val="8C8C8C"/>
          <w:sz w:val="12"/>
        </w:rPr>
        <w:t>cf-art-5-inc-V</w:t>
      </w:r>
      <w:r>
        <w:rPr>
          <w:color w:val="003CA0"/>
          <w:sz w:val="12"/>
        </w:rPr>
        <w:t xml:space="preserve"> | RE 1075412</w:t>
      </w:r>
      <w:r>
        <w:rPr>
          <w:color w:val="003CA0"/>
          <w:sz w:val="12"/>
        </w:rPr>
        <w:t xml:space="preserve"> | rel. Edson Fachin</w:t>
      </w:r>
    </w:p>
    <w:p>
      <w:pPr>
        <w:ind w:left="288"/>
      </w:pPr>
      <w:r>
        <w:rPr>
          <w:color w:val="1E1E1E"/>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w:t>
      </w:r>
    </w:p>
    <w:p>
      <w:pPr>
        <w:ind w:left="288"/>
      </w:pPr>
      <w:r>
        <w:rPr>
          <w:b/>
          <w:color w:val="003CA0"/>
          <w:sz w:val="16"/>
        </w:rPr>
        <w:t>[RE 1.075.412 ED, rel. min. Edson Fachin, j. 20.03.2025, P, DJE de 27.06.2025, Tema 995, com mérito julgado.]</w:t>
      </w:r>
    </w:p>
    <w:p>
      <w:pPr>
        <w:ind w:left="288"/>
      </w:pPr>
      <w:r>
        <w:rPr>
          <w:color w:val="8C8C8C"/>
          <w:sz w:val="12"/>
        </w:rPr>
        <w:t>cf-art-5-inc-V</w:t>
      </w:r>
      <w:r>
        <w:rPr>
          <w:color w:val="003CA0"/>
          <w:sz w:val="12"/>
        </w:rPr>
        <w:t xml:space="preserve"> | RE 172720</w:t>
      </w:r>
      <w:r>
        <w:rPr>
          <w:color w:val="003CA0"/>
          <w:sz w:val="12"/>
        </w:rPr>
        <w:t xml:space="preserve"> | rel. Marco Aurélio</w:t>
      </w:r>
    </w:p>
    <w:p>
      <w:pPr>
        <w:ind w:left="288"/>
      </w:pPr>
      <w:r>
        <w:rPr>
          <w:color w:val="1E1E1E"/>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cf-art-5-inc-VI</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cf-art-5-inc-VI</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cf-art-5-inc-VI</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cf-art-5-inc-VI</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w:t>
      </w:r>
    </w:p>
    <w:p>
      <w:pPr>
        <w:ind w:left="288"/>
      </w:pPr>
      <w:r>
        <w:rPr>
          <w:b/>
          <w:color w:val="003CA0"/>
          <w:sz w:val="16"/>
        </w:rPr>
        <w:t>[ADPF 811, rel. min. Gilmar Mendes, j. 8-4-2021, P, DJE de 25-6-2021.]</w:t>
      </w:r>
    </w:p>
    <w:p>
      <w:pPr>
        <w:ind w:left="288"/>
      </w:pPr>
      <w:r>
        <w:rPr>
          <w:color w:val="8C8C8C"/>
          <w:sz w:val="12"/>
        </w:rPr>
        <w:t>cf-art-5-inc-VI</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w:t>
      </w:r>
    </w:p>
    <w:p>
      <w:pPr>
        <w:ind w:left="288"/>
      </w:pPr>
      <w:r>
        <w:rPr>
          <w:b/>
          <w:color w:val="003CA0"/>
          <w:sz w:val="16"/>
        </w:rPr>
        <w:t>[ADI 5.257, rel. min. Dias Toffoli, j. 20-9-2018, P, DJE de 3-12-2018.]</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cf-art-5-inc-VI</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cf-art-5-inc-VI</w:t>
      </w:r>
      <w:r>
        <w:rPr>
          <w:color w:val="003CA0"/>
          <w:sz w:val="12"/>
        </w:rPr>
        <w:t xml:space="preserve"> | RE 979742</w:t>
      </w:r>
      <w:r>
        <w:rPr>
          <w:color w:val="003CA0"/>
          <w:sz w:val="12"/>
        </w:rPr>
        <w:t xml:space="preserve"> | rel. Luís Roberto Barroso</w:t>
      </w:r>
    </w:p>
    <w:p>
      <w:pPr>
        <w:ind w:left="288"/>
      </w:pPr>
      <w:r>
        <w:rPr>
          <w:color w:val="1E1E1E"/>
          <w:sz w:val="18"/>
        </w:rPr>
        <w:t>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88"/>
      </w:pPr>
      <w:r>
        <w:rPr>
          <w:b/>
          <w:color w:val="003CA0"/>
          <w:sz w:val="16"/>
        </w:rPr>
        <w:t>[RE 979.742, rel. min. Luís Roberto Barroso, j. 25.09.2024, P, DJE de 26.11.2024, Tema 952, com mérito julgado.]</w:t>
      </w:r>
    </w:p>
    <w:p>
      <w:pPr>
        <w:ind w:left="288"/>
      </w:pPr>
      <w:r>
        <w:rPr>
          <w:color w:val="8C8C8C"/>
          <w:sz w:val="12"/>
        </w:rPr>
        <w:t>cf-art-5-inc-VI</w:t>
      </w:r>
      <w:r>
        <w:rPr>
          <w:color w:val="003CA0"/>
          <w:sz w:val="12"/>
        </w:rPr>
        <w:t xml:space="preserve"> | RE 1212272</w:t>
      </w:r>
      <w:r>
        <w:rPr>
          <w:color w:val="003CA0"/>
          <w:sz w:val="12"/>
        </w:rPr>
        <w:t xml:space="preserve"> | rel. Gilmar Mendes</w:t>
      </w:r>
    </w:p>
    <w:p>
      <w:pPr>
        <w:ind w:left="288"/>
      </w:pPr>
      <w:r>
        <w:rPr>
          <w:color w:val="1E1E1E"/>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w:t>
      </w:r>
    </w:p>
    <w:p>
      <w:pPr>
        <w:ind w:left="288"/>
      </w:pPr>
      <w:r>
        <w:rPr>
          <w:b/>
          <w:color w:val="003CA0"/>
          <w:sz w:val="16"/>
        </w:rPr>
        <w:t>[RE 1.212.272, rel. min. Gilmar Mendes, j. 25.09.2024, P, DJE de 26.11.2024, Tema 1.069, com mérito julgado.]</w:t>
      </w:r>
    </w:p>
    <w:p>
      <w:pPr>
        <w:ind w:left="288"/>
      </w:pPr>
      <w:r>
        <w:rPr>
          <w:color w:val="8C8C8C"/>
          <w:sz w:val="12"/>
        </w:rPr>
        <w:t>cf-art-5-inc-VI</w:t>
      </w:r>
      <w:r>
        <w:rPr>
          <w:color w:val="003CA0"/>
          <w:sz w:val="12"/>
        </w:rPr>
        <w:t xml:space="preserve"> | RE 859376</w:t>
      </w:r>
      <w:r>
        <w:rPr>
          <w:color w:val="003CA0"/>
          <w:sz w:val="12"/>
        </w:rPr>
        <w:t xml:space="preserve"> | rel. Luís Roberto Barroso</w:t>
      </w:r>
    </w:p>
    <w:p>
      <w:pPr>
        <w:ind w:left="288"/>
      </w:pPr>
      <w:r>
        <w:rPr>
          <w:color w:val="1E1E1E"/>
          <w:sz w:val="18"/>
        </w:rPr>
        <w:t>É constitucional a utilização de vestimentas ou acessórios relacionados à crença ou religião nas fotos de documentos oficiais, desde que não impeçam a adequada identificação individual, com rosto visível.</w:t>
      </w:r>
    </w:p>
    <w:p>
      <w:pPr>
        <w:ind w:left="288"/>
      </w:pPr>
      <w:r>
        <w:rPr>
          <w:b/>
          <w:color w:val="003CA0"/>
          <w:sz w:val="16"/>
        </w:rPr>
        <w:t>[RE 859.376, rel. min. Luís Roberto Barroso, j. 17.04.2024, P, DJE de 10.12.2024, Tema 953, com mérito julgado.]</w:t>
      </w:r>
    </w:p>
    <w:p>
      <w:pPr>
        <w:ind w:left="288"/>
      </w:pPr>
      <w:r>
        <w:rPr>
          <w:color w:val="8C8C8C"/>
          <w:sz w:val="12"/>
        </w:rPr>
        <w:t>cf-art-5-inc-VI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w:t>
      </w:r>
      <w:r>
        <w:rPr>
          <w:color w:val="003CA0"/>
          <w:sz w:val="12"/>
        </w:rPr>
        <w:t xml:space="preserve"> | ARE 1315221</w:t>
      </w:r>
      <w:r>
        <w:rPr>
          <w:color w:val="003CA0"/>
          <w:sz w:val="12"/>
        </w:rPr>
        <w:t xml:space="preserve"> | rel. Alexandre de Moraes</w:t>
      </w:r>
    </w:p>
    <w:p>
      <w:pPr>
        <w:ind w:left="288"/>
      </w:pPr>
      <w:r>
        <w:rPr>
          <w:color w:val="1E1E1E"/>
          <w:sz w:val="18"/>
        </w:rPr>
        <w:t xml:space="preserve">“O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w:t>
      </w:r>
    </w:p>
    <w:p>
      <w:pPr>
        <w:ind w:left="288"/>
      </w:pPr>
      <w:r>
        <w:rPr>
          <w:b/>
          <w:color w:val="003CA0"/>
          <w:sz w:val="16"/>
        </w:rPr>
        <w:t>[ARE 1.315.221-AgR, rel. min. Alexandre de Moraes, j. 17-8-2021, 1ª T, DJE de 20-8-2021.]</w:t>
      </w:r>
    </w:p>
    <w:p>
      <w:pPr>
        <w:ind w:left="288"/>
      </w:pPr>
      <w:r>
        <w:rPr>
          <w:color w:val="8C8C8C"/>
          <w:sz w:val="12"/>
        </w:rPr>
        <w:t>cf-art-5-inc-VI</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cf-art-5-inc-VI</w:t>
      </w:r>
      <w:r>
        <w:rPr>
          <w:color w:val="003CA0"/>
          <w:sz w:val="12"/>
        </w:rPr>
        <w:t xml:space="preserve"> | RE 494601</w:t>
      </w:r>
      <w:r>
        <w:rPr>
          <w:color w:val="003CA0"/>
          <w:sz w:val="12"/>
        </w:rPr>
        <w:t xml:space="preserve"> | rel. Marco Aurélio</w:t>
      </w:r>
    </w:p>
    <w:p>
      <w:pPr>
        <w:ind w:left="288"/>
      </w:pPr>
      <w:r>
        <w:rPr>
          <w:color w:val="1E1E1E"/>
          <w:sz w:val="18"/>
        </w:rPr>
        <w:t>É constitucional a lei de proteção animal que, a fim de resguardar a liberdade religiosa, permite o sacrifício ritual de animais em cultos de religiões de matriz africana.</w:t>
      </w:r>
    </w:p>
    <w:p>
      <w:pPr>
        <w:ind w:left="288"/>
      </w:pPr>
      <w:r>
        <w:rPr>
          <w:b/>
          <w:color w:val="003CA0"/>
          <w:sz w:val="16"/>
        </w:rPr>
        <w:t>[RE 494.601, rel. min. Marco Aurélio, red. do ac. min. Edson Fachin, j. 28-3-2019, P, DJE de 19-11-2019.]</w:t>
      </w:r>
    </w:p>
    <w:p>
      <w:pPr>
        <w:ind w:left="288"/>
      </w:pPr>
      <w:r>
        <w:rPr>
          <w:color w:val="8C8C8C"/>
          <w:sz w:val="12"/>
        </w:rPr>
        <w:t>cf-art-5-inc-VI</w:t>
      </w:r>
      <w:r>
        <w:rPr>
          <w:color w:val="003CA0"/>
          <w:sz w:val="12"/>
        </w:rPr>
        <w:t xml:space="preserve"> | RHC 146303</w:t>
      </w:r>
      <w:r>
        <w:rPr>
          <w:color w:val="003CA0"/>
          <w:sz w:val="12"/>
        </w:rPr>
        <w:t xml:space="preserve"> | rel. Edson Fachin</w:t>
      </w:r>
    </w:p>
    <w:p>
      <w:pPr>
        <w:ind w:left="288"/>
      </w:pPr>
      <w:r>
        <w:rPr>
          <w:color w:val="1E1E1E"/>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w:t>
      </w:r>
    </w:p>
    <w:p>
      <w:pPr>
        <w:ind w:left="288"/>
      </w:pPr>
      <w:r>
        <w:rPr>
          <w:b/>
          <w:color w:val="003CA0"/>
          <w:sz w:val="16"/>
        </w:rPr>
        <w:t>[RHC 146.303, rel. min. Edson Fachin, red. do ac. min. Dias Toffoli, j. 6-3-2018, 2ª T, DJE de 7-8-2018.]</w:t>
      </w:r>
    </w:p>
    <w:p>
      <w:pPr>
        <w:ind w:left="288"/>
      </w:pPr>
      <w:r>
        <w:rPr>
          <w:color w:val="8C8C8C"/>
          <w:sz w:val="12"/>
        </w:rPr>
        <w:t>cf-art-5-inc-VI</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w:t>
      </w:r>
    </w:p>
    <w:p>
      <w:pPr>
        <w:ind w:left="288"/>
      </w:pPr>
      <w:r>
        <w:rPr>
          <w:color w:val="8C8C8C"/>
          <w:sz w:val="12"/>
        </w:rPr>
        <w:t>cf-art-5-inc-VII</w:t>
      </w:r>
      <w:r>
        <w:rPr>
          <w:color w:val="003CA0"/>
          <w:sz w:val="12"/>
        </w:rPr>
        <w:t xml:space="preserve"> | MS 40556</w:t>
      </w:r>
      <w:r>
        <w:rPr>
          <w:color w:val="003CA0"/>
          <w:sz w:val="12"/>
        </w:rPr>
        <w:t xml:space="preserve"> | rel. Nunes Marques</w:t>
      </w:r>
    </w:p>
    <w:p>
      <w:pPr>
        <w:ind w:left="288"/>
      </w:pPr>
      <w:r>
        <w:rPr>
          <w:color w:val="1E1E1E"/>
          <w:sz w:val="18"/>
        </w:rPr>
        <w:t>VIII - ninguém será privado de direitos por motivo de crença religiosa ou de convicção filosófica ou política, salvo se as invocar para eximir-se de obrigação legal a todos imposta e recusar-se a cumprir prestação alternativa, fixada em lei;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w:t>
      </w:r>
    </w:p>
    <w:p>
      <w:pPr>
        <w:ind w:left="288"/>
      </w:pPr>
      <w:r>
        <w:rPr>
          <w:b/>
          <w:color w:val="003CA0"/>
          <w:sz w:val="16"/>
        </w:rPr>
        <w:t>[MS 40.556 AgR, rel. min. Nunes Marques, j. 18-2-2026, 2ª T, DJE de 27-2-2026.]</w:t>
      </w:r>
    </w:p>
    <w:p>
      <w:pPr>
        <w:ind w:left="288"/>
      </w:pPr>
      <w:r>
        <w:rPr>
          <w:color w:val="8C8C8C"/>
          <w:sz w:val="12"/>
        </w:rPr>
        <w:t>cf-art-5-inc-VII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cf-art-5-inc-VII</w:t>
      </w:r>
      <w:r>
        <w:rPr>
          <w:color w:val="003CA0"/>
          <w:sz w:val="12"/>
        </w:rPr>
        <w:t xml:space="preserve"> | RE 611874</w:t>
      </w:r>
      <w:r>
        <w:rPr>
          <w:color w:val="003CA0"/>
          <w:sz w:val="12"/>
        </w:rPr>
        <w:t xml:space="preserve"> | rel. Dias Toffoli</w:t>
      </w:r>
    </w:p>
    <w:p>
      <w:pPr>
        <w:ind w:left="288"/>
      </w:pPr>
      <w:r>
        <w:rPr>
          <w:color w:val="1E1E1E"/>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88"/>
      </w:pPr>
      <w:r>
        <w:rPr>
          <w:b/>
          <w:color w:val="003CA0"/>
          <w:sz w:val="16"/>
        </w:rPr>
        <w:t>[RE 611.874, rel. min. Dias Toffoli, red. do ac. min. Edson Fachin, j. 26-11-2020, P, DJE de 12-4-2021. Tema 386, com mérito julgado.]</w:t>
      </w:r>
    </w:p>
    <w:p>
      <w:pPr>
        <w:ind w:left="288"/>
      </w:pPr>
      <w:r>
        <w:rPr>
          <w:color w:val="8C8C8C"/>
          <w:sz w:val="12"/>
        </w:rPr>
        <w:t>cf-art-5-inc-VII</w:t>
      </w:r>
      <w:r>
        <w:rPr>
          <w:color w:val="003CA0"/>
          <w:sz w:val="12"/>
        </w:rPr>
        <w:t xml:space="preserve"> | ARE 1099099</w:t>
      </w:r>
      <w:r>
        <w:rPr>
          <w:color w:val="003CA0"/>
          <w:sz w:val="12"/>
        </w:rPr>
        <w:t xml:space="preserve"> | rel. Edson Fachin</w:t>
      </w:r>
    </w:p>
    <w:p>
      <w:pPr>
        <w:ind w:left="288"/>
      </w:pPr>
      <w:r>
        <w:rPr>
          <w:color w:val="1E1E1E"/>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88"/>
      </w:pPr>
      <w:r>
        <w:rPr>
          <w:b/>
          <w:color w:val="003CA0"/>
          <w:sz w:val="16"/>
        </w:rPr>
        <w:t>[ARE 1.099.099, rel. min. Edson Fachin, j. 26-11-2020, P, DJE de 12-4-2021. Tema 1.021, com mérito julgado.]</w:t>
      </w:r>
    </w:p>
    <w:p>
      <w:pPr>
        <w:ind w:left="288"/>
      </w:pPr>
      <w:r>
        <w:rPr>
          <w:color w:val="8C8C8C"/>
          <w:sz w:val="12"/>
        </w:rPr>
        <w:t>cf-art-5-inc-VII</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cf-art-5-inc-VII</w:t>
      </w:r>
      <w:r>
        <w:rPr>
          <w:color w:val="003CA0"/>
          <w:sz w:val="12"/>
        </w:rPr>
        <w:t xml:space="preserve"> | STA 389</w:t>
      </w:r>
      <w:r>
        <w:rPr>
          <w:color w:val="003CA0"/>
          <w:sz w:val="12"/>
        </w:rPr>
        <w:t xml:space="preserve"> | rel. Gilmar Mendes</w:t>
      </w:r>
    </w:p>
    <w:p>
      <w:pPr>
        <w:ind w:left="288"/>
      </w:pPr>
      <w:r>
        <w:rPr>
          <w:color w:val="1E1E1E"/>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w:t>
      </w:r>
    </w:p>
    <w:p>
      <w:pPr>
        <w:ind w:left="288"/>
      </w:pPr>
      <w:r>
        <w:rPr>
          <w:b/>
          <w:color w:val="003CA0"/>
          <w:sz w:val="16"/>
        </w:rPr>
        <w:t>[STA 389 AgR, rel. min. Gilmar Mendes, j. 3-12-2009, P, DJE de 14-5-2010.]</w:t>
      </w:r>
    </w:p>
    <w:p>
      <w:pPr>
        <w:ind w:left="288"/>
      </w:pPr>
      <w:r>
        <w:rPr>
          <w:color w:val="8C8C8C"/>
          <w:sz w:val="12"/>
        </w:rPr>
        <w:t>cf-art-5-inc-VII</w:t>
      </w:r>
      <w:r>
        <w:rPr>
          <w:color w:val="003CA0"/>
          <w:sz w:val="12"/>
        </w:rPr>
        <w:t xml:space="preserve"> | RE 130206</w:t>
      </w:r>
      <w:r>
        <w:rPr>
          <w:color w:val="003CA0"/>
          <w:sz w:val="12"/>
        </w:rPr>
        <w:t xml:space="preserve"> | rel. Ilmar Galvão</w:t>
      </w:r>
    </w:p>
    <w:p>
      <w:pPr>
        <w:ind w:left="288"/>
      </w:pPr>
      <w:r>
        <w:rPr>
          <w:color w:val="1E1E1E"/>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88"/>
      </w:pPr>
      <w:r>
        <w:rPr>
          <w:b/>
          <w:color w:val="003CA0"/>
          <w:sz w:val="16"/>
        </w:rPr>
        <w:t>[RE 130.206, rel. min. Ilmar Galvão, j. 17-9-1991, 1ª T, DJ de 22-11-1991.]</w:t>
      </w:r>
    </w:p>
    <w:p>
      <w:pPr>
        <w:ind w:left="288"/>
      </w:pPr>
      <w:r>
        <w:rPr>
          <w:color w:val="8C8C8C"/>
          <w:sz w:val="12"/>
        </w:rPr>
        <w:t>cf-art-5-inc-IX</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cf-art-5-inc-IX</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19.12.2024, P, DJE de 06.03.2024.]</w:t>
      </w:r>
    </w:p>
    <w:p>
      <w:pPr>
        <w:ind w:left="288"/>
      </w:pPr>
      <w:r>
        <w:rPr>
          <w:color w:val="8C8C8C"/>
          <w:sz w:val="12"/>
        </w:rPr>
        <w:t>cf-art-5-inc-IX</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cf-art-5-inc-IX</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cf-art-5-inc-IX</w:t>
      </w:r>
      <w:r>
        <w:rPr>
          <w:color w:val="003CA0"/>
          <w:sz w:val="12"/>
        </w:rPr>
        <w:t xml:space="preserve"> | ADI 6281</w:t>
      </w:r>
      <w:r>
        <w:rPr>
          <w:color w:val="003CA0"/>
          <w:sz w:val="12"/>
        </w:rPr>
        <w:t xml:space="preserve"> | rel. Luiz Fux</w:t>
      </w:r>
    </w:p>
    <w:p>
      <w:pPr>
        <w:ind w:left="288"/>
      </w:pPr>
      <w:r>
        <w:rPr>
          <w:color w:val="1E1E1E"/>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w:t>
      </w:r>
    </w:p>
    <w:p>
      <w:pPr>
        <w:ind w:left="288"/>
      </w:pPr>
      <w:r>
        <w:rPr>
          <w:b/>
          <w:color w:val="003CA0"/>
          <w:sz w:val="16"/>
        </w:rPr>
        <w:t>[ADI 6.281, rel. min. Luiz Fux, red. do ac. min. Nunes Marques, j. 17-2-2022, P, DJE de 26-5-2022.]</w:t>
      </w:r>
    </w:p>
    <w:p>
      <w:pPr>
        <w:ind w:left="288"/>
      </w:pPr>
      <w:r>
        <w:rPr>
          <w:color w:val="8C8C8C"/>
          <w:sz w:val="12"/>
        </w:rPr>
        <w:t>cf-art-5-inc-IX</w:t>
      </w:r>
      <w:r>
        <w:rPr>
          <w:color w:val="003CA0"/>
          <w:sz w:val="12"/>
        </w:rPr>
        <w:t xml:space="preserve"> | ADI 5970</w:t>
      </w:r>
      <w:r>
        <w:rPr>
          <w:color w:val="003CA0"/>
          <w:sz w:val="12"/>
        </w:rPr>
        <w:t xml:space="preserve"> | rel. Dias Toffoli</w:t>
      </w:r>
    </w:p>
    <w:p>
      <w:pPr>
        <w:ind w:left="288"/>
      </w:pPr>
      <w:r>
        <w:rPr>
          <w:color w:val="1E1E1E"/>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w:t>
      </w:r>
    </w:p>
    <w:p>
      <w:pPr>
        <w:ind w:left="288"/>
      </w:pPr>
      <w:r>
        <w:rPr>
          <w:b/>
          <w:color w:val="003CA0"/>
          <w:sz w:val="16"/>
        </w:rPr>
        <w:t>[ADI 5.970, rel. min. Dias Toffoli, j. 7-10-2021, P, DJE de 8-3-2022.]</w:t>
      </w:r>
    </w:p>
    <w:p>
      <w:pPr>
        <w:ind w:left="288"/>
      </w:pPr>
      <w:r>
        <w:rPr>
          <w:color w:val="8C8C8C"/>
          <w:sz w:val="12"/>
        </w:rPr>
        <w:t>cf-art-5-inc-IX</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88"/>
      </w:pPr>
      <w:r>
        <w:rPr>
          <w:b/>
          <w:color w:val="003CA0"/>
          <w:sz w:val="16"/>
        </w:rPr>
        <w:t>[ADI 5.418, rel. min. Dias Toffoli, j. 11-3-2021, P, DJE de 25-5-2021.]</w:t>
      </w:r>
    </w:p>
    <w:p>
      <w:pPr>
        <w:ind w:left="288"/>
      </w:pPr>
      <w:r>
        <w:rPr>
          <w:color w:val="8C8C8C"/>
          <w:sz w:val="12"/>
        </w:rPr>
        <w:t>cf-art-5-inc-IX</w:t>
      </w:r>
      <w:r>
        <w:rPr>
          <w:color w:val="003CA0"/>
          <w:sz w:val="12"/>
        </w:rPr>
        <w:t xml:space="preserve"> | ADPF 572</w:t>
      </w:r>
      <w:r>
        <w:rPr>
          <w:color w:val="003CA0"/>
          <w:sz w:val="12"/>
        </w:rPr>
        <w:t xml:space="preserve"> | rel. Edson Fachin</w:t>
      </w:r>
    </w:p>
    <w:p>
      <w:pPr>
        <w:ind w:left="288"/>
      </w:pPr>
      <w:r>
        <w:rPr>
          <w:color w:val="1E1E1E"/>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w:t>
      </w:r>
    </w:p>
    <w:p>
      <w:pPr>
        <w:ind w:left="288"/>
      </w:pPr>
      <w:r>
        <w:rPr>
          <w:b/>
          <w:color w:val="003CA0"/>
          <w:sz w:val="16"/>
        </w:rPr>
        <w:t>[ADPF 572, rel. min. Edson Fachin, j. 18-6-2020, P, DJE de 7-5-2021.]</w:t>
      </w:r>
    </w:p>
    <w:p>
      <w:pPr>
        <w:ind w:left="288"/>
      </w:pPr>
      <w:r>
        <w:rPr>
          <w:color w:val="8C8C8C"/>
          <w:sz w:val="12"/>
        </w:rPr>
        <w:t>cf-art-5-inc-IX</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cf-art-5-inc-IX</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cf-art-5-inc-IX</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cf-art-5-inc-IX</w:t>
      </w:r>
      <w:r>
        <w:rPr>
          <w:color w:val="003CA0"/>
          <w:sz w:val="12"/>
        </w:rPr>
        <w:t xml:space="preserve"> | ADI 2404</w:t>
      </w:r>
      <w:r>
        <w:rPr>
          <w:color w:val="003CA0"/>
          <w:sz w:val="12"/>
        </w:rPr>
        <w:t xml:space="preserve"> | rel. Dias Toffoli</w:t>
      </w:r>
    </w:p>
    <w:p>
      <w:pPr>
        <w:ind w:left="288"/>
      </w:pPr>
      <w:r>
        <w:rPr>
          <w:color w:val="1E1E1E"/>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w:t>
      </w:r>
    </w:p>
    <w:p>
      <w:pPr>
        <w:ind w:left="288"/>
      </w:pPr>
      <w:r>
        <w:rPr>
          <w:b/>
          <w:color w:val="003CA0"/>
          <w:sz w:val="16"/>
        </w:rPr>
        <w:t>[ADI 2.404, rel. min. Dias Toffoli, j. 31-8-2016, P, DJE de 1º-8-2017.]</w:t>
      </w:r>
    </w:p>
    <w:p>
      <w:pPr>
        <w:ind w:left="288"/>
      </w:pPr>
      <w:r>
        <w:rPr>
          <w:color w:val="8C8C8C"/>
          <w:sz w:val="12"/>
        </w:rPr>
        <w:t>cf-art-5-inc-IX</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cf-art-5-inc-IX</w:t>
      </w:r>
      <w:r>
        <w:rPr>
          <w:color w:val="003CA0"/>
          <w:sz w:val="12"/>
        </w:rPr>
        <w:t xml:space="preserve"> | ADPF 130</w:t>
      </w:r>
      <w:r>
        <w:rPr>
          <w:color w:val="003CA0"/>
          <w:sz w:val="12"/>
        </w:rPr>
        <w:t xml:space="preserve"> | rel. Ayres Britto</w:t>
      </w:r>
    </w:p>
    <w:p>
      <w:pPr>
        <w:ind w:left="288"/>
      </w:pPr>
      <w:r>
        <w:rPr>
          <w:color w:val="1E1E1E"/>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w:t>
      </w:r>
    </w:p>
    <w:p>
      <w:pPr>
        <w:ind w:left="288"/>
      </w:pPr>
      <w:r>
        <w:rPr>
          <w:b/>
          <w:color w:val="003CA0"/>
          <w:sz w:val="16"/>
        </w:rPr>
        <w:t>[ADPF 130, rel. min. Ayres Britto, j. 30-4-2009, P, DJE de 6-11-2009.]</w:t>
      </w:r>
    </w:p>
    <w:p>
      <w:pPr>
        <w:ind w:left="288"/>
      </w:pPr>
      <w:r>
        <w:rPr>
          <w:color w:val="8C8C8C"/>
          <w:sz w:val="12"/>
        </w:rPr>
        <w:t>cf-art-5-inc-IX</w:t>
      </w:r>
      <w:r>
        <w:rPr>
          <w:color w:val="003CA0"/>
          <w:sz w:val="12"/>
        </w:rPr>
        <w:t xml:space="preserve"> | ADI 3510</w:t>
      </w:r>
      <w:r>
        <w:rPr>
          <w:color w:val="003CA0"/>
          <w:sz w:val="12"/>
        </w:rPr>
        <w:t xml:space="preserve"> | rel. Ayres Britto</w:t>
      </w:r>
    </w:p>
    <w:p>
      <w:pPr>
        <w:ind w:left="288"/>
      </w:pPr>
      <w:r>
        <w:rPr>
          <w:color w:val="1E1E1E"/>
          <w:sz w:val="18"/>
        </w:rPr>
        <w:t>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w:t>
      </w:r>
    </w:p>
    <w:p>
      <w:pPr>
        <w:ind w:left="288"/>
      </w:pPr>
      <w:r>
        <w:rPr>
          <w:b/>
          <w:color w:val="003CA0"/>
          <w:sz w:val="16"/>
        </w:rPr>
        <w:t>[ADI 3.510, rel. min. Ayres Britto, j. 29-5-2008, P, DJE de 28-5-2010.]</w:t>
      </w:r>
    </w:p>
    <w:p>
      <w:pPr>
        <w:ind w:left="288"/>
      </w:pPr>
      <w:r>
        <w:rPr>
          <w:color w:val="8C8C8C"/>
          <w:sz w:val="12"/>
        </w:rPr>
        <w:t>cf-art-5-inc-IX</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cf-art-5-inc-IX</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cf-art-5-inc-IX</w:t>
      </w:r>
      <w:r>
        <w:rPr>
          <w:color w:val="003CA0"/>
          <w:sz w:val="12"/>
        </w:rPr>
        <w:t xml:space="preserve"> | RE 685493</w:t>
      </w:r>
      <w:r>
        <w:rPr>
          <w:color w:val="003CA0"/>
          <w:sz w:val="12"/>
        </w:rPr>
        <w:t xml:space="preserve"> | rel. Marco Aurélio</w:t>
      </w:r>
    </w:p>
    <w:p>
      <w:pPr>
        <w:ind w:left="288"/>
      </w:pPr>
      <w:r>
        <w:rPr>
          <w:color w:val="1E1E1E"/>
          <w:sz w:val="18"/>
        </w:rPr>
        <w:t>Ante conflito entre a liberdade de expressão de agente político, na defesa da coisa pública, e honra de terceiro, há de prevalecer o interesse coletivo, da sociedade, não cabendo potencializar o individual.</w:t>
      </w:r>
    </w:p>
    <w:p>
      <w:pPr>
        <w:ind w:left="288"/>
      </w:pPr>
      <w:r>
        <w:rPr>
          <w:b/>
          <w:color w:val="003CA0"/>
          <w:sz w:val="16"/>
        </w:rPr>
        <w:t>[RE 685.493, rel. min. Marco Aurélio, j. 22-5-2020, P, DJE de 17-8-2020. Tema 562, com mérito julgado.]</w:t>
      </w:r>
    </w:p>
    <w:p>
      <w:pPr>
        <w:ind w:left="288"/>
      </w:pPr>
      <w:r>
        <w:rPr>
          <w:color w:val="8C8C8C"/>
          <w:sz w:val="12"/>
        </w:rPr>
        <w:t>cf-art-5-inc-IX</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cf-art-5-inc-IX</w:t>
      </w:r>
      <w:r>
        <w:rPr>
          <w:color w:val="003CA0"/>
          <w:sz w:val="12"/>
        </w:rPr>
        <w:t xml:space="preserve"> | PET 9935</w:t>
      </w:r>
      <w:r>
        <w:rPr>
          <w:color w:val="003CA0"/>
          <w:sz w:val="12"/>
        </w:rPr>
        <w:t xml:space="preserve"> | rel. Alexandre de Moraes</w:t>
      </w:r>
    </w:p>
    <w:p>
      <w:pPr>
        <w:ind w:left="288"/>
      </w:pPr>
      <w:r>
        <w:rPr>
          <w:color w:val="1E1E1E"/>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w:t>
      </w:r>
    </w:p>
    <w:p>
      <w:pPr>
        <w:ind w:left="288"/>
      </w:pPr>
      <w:r>
        <w:rPr>
          <w:b/>
          <w:color w:val="003CA0"/>
          <w:sz w:val="16"/>
        </w:rPr>
        <w:t>[Pet 9.935 REF, rel. min. Alexandre de Moraes, j. 17.03.2025, 1ª T, DJE de 20.03.2025.]</w:t>
      </w:r>
    </w:p>
    <w:p>
      <w:pPr>
        <w:ind w:left="288"/>
      </w:pPr>
      <w:r>
        <w:rPr>
          <w:color w:val="8C8C8C"/>
          <w:sz w:val="12"/>
        </w:rPr>
        <w:t>cf-art-5-inc-IX</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cf-art-5-inc-IX</w:t>
      </w:r>
      <w:r>
        <w:rPr>
          <w:color w:val="003CA0"/>
          <w:sz w:val="12"/>
        </w:rPr>
        <w:t xml:space="preserve"> | PET 10391</w:t>
      </w:r>
      <w:r>
        <w:rPr>
          <w:color w:val="003CA0"/>
          <w:sz w:val="12"/>
        </w:rPr>
        <w:t xml:space="preserve"> | rel. Roberto Barroso</w:t>
      </w:r>
    </w:p>
    <w:p>
      <w:pPr>
        <w:ind w:left="288"/>
      </w:pPr>
      <w:r>
        <w:rPr>
          <w:color w:val="1E1E1E"/>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w:t>
      </w:r>
    </w:p>
    <w:p>
      <w:pPr>
        <w:ind w:left="288"/>
      </w:pPr>
      <w:r>
        <w:rPr>
          <w:b/>
          <w:color w:val="003CA0"/>
          <w:sz w:val="16"/>
        </w:rPr>
        <w:t>[Pet 10.391 AgR, rel. min. Roberto Barroso, j. 14-11-2022, P, DJE de 14-2-2023.]</w:t>
      </w:r>
    </w:p>
    <w:p>
      <w:pPr>
        <w:ind w:left="288"/>
      </w:pPr>
      <w:r>
        <w:rPr>
          <w:color w:val="8C8C8C"/>
          <w:sz w:val="12"/>
        </w:rPr>
        <w:t>cf-art-5-inc-IX</w:t>
      </w:r>
      <w:r>
        <w:rPr>
          <w:color w:val="003CA0"/>
          <w:sz w:val="12"/>
        </w:rPr>
        <w:t xml:space="preserve"> | RCL 38782</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cf-art-5-inc-IX</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288"/>
      </w:pPr>
      <w:r>
        <w:rPr>
          <w:color w:val="8C8C8C"/>
          <w:sz w:val="12"/>
        </w:rPr>
        <w:t>cf-art-5-inc-IX</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cf-art-5-inc-IX</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cf-art-5-inc-X</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cf-art-5-inc-X</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3270</w:t>
      </w:r>
      <w:r>
        <w:rPr>
          <w:color w:val="003CA0"/>
          <w:sz w:val="12"/>
        </w:rPr>
        <w:t xml:space="preserve"> | rel. Nunes Marques</w:t>
      </w:r>
    </w:p>
    <w:p>
      <w:pPr>
        <w:ind w:left="288"/>
      </w:pPr>
      <w:r>
        <w:rPr>
          <w:color w:val="1E1E1E"/>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w:t>
      </w:r>
    </w:p>
    <w:p>
      <w:pPr>
        <w:ind w:left="288"/>
      </w:pPr>
      <w:r>
        <w:rPr>
          <w:b/>
          <w:color w:val="003CA0"/>
          <w:sz w:val="16"/>
        </w:rPr>
        <w:t>[ADI 3.270, rel. min. Nunes Marques, j. 05.03.2025, P, DJE de 21.03.2025.]</w:t>
      </w:r>
    </w:p>
    <w:p>
      <w:pPr>
        <w:ind w:left="288"/>
      </w:pPr>
      <w:r>
        <w:rPr>
          <w:color w:val="8C8C8C"/>
          <w:sz w:val="12"/>
        </w:rPr>
        <w:t>cf-art-5-inc-X</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cf-art-5-inc-X</w:t>
      </w:r>
      <w:r>
        <w:rPr>
          <w:color w:val="003CA0"/>
          <w:sz w:val="12"/>
        </w:rPr>
        <w:t xml:space="preserve"> | ADI 5642</w:t>
      </w:r>
      <w:r>
        <w:rPr>
          <w:color w:val="003CA0"/>
          <w:sz w:val="12"/>
        </w:rPr>
        <w:t xml:space="preserve"> | rel. Edson Fachin</w:t>
      </w:r>
    </w:p>
    <w:p>
      <w:pPr>
        <w:ind w:left="288"/>
      </w:pPr>
      <w:r>
        <w:rPr>
          <w:color w:val="1E1E1E"/>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w:t>
      </w:r>
    </w:p>
    <w:p>
      <w:pPr>
        <w:ind w:left="288"/>
      </w:pPr>
      <w:r>
        <w:rPr>
          <w:b/>
          <w:color w:val="003CA0"/>
          <w:sz w:val="16"/>
        </w:rPr>
        <w:t>[ADI 5.642, rel. min. Edson Fachin, j. 18.04.2024, P, DJE de 22.08.2024.]</w:t>
      </w:r>
    </w:p>
    <w:p>
      <w:pPr>
        <w:ind w:left="288"/>
      </w:pPr>
      <w:r>
        <w:rPr>
          <w:color w:val="8C8C8C"/>
          <w:sz w:val="12"/>
        </w:rPr>
        <w:t>cf-art-5-inc-X</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cf-art-5-inc-X</w:t>
      </w:r>
      <w:r>
        <w:rPr>
          <w:color w:val="003CA0"/>
          <w:sz w:val="12"/>
        </w:rPr>
        <w:t xml:space="preserve"> | ADI 5545</w:t>
      </w:r>
      <w:r>
        <w:rPr>
          <w:color w:val="003CA0"/>
          <w:sz w:val="12"/>
        </w:rPr>
        <w:t xml:space="preserve"> | rel. Luiz Fux</w:t>
      </w:r>
    </w:p>
    <w:p>
      <w:pPr>
        <w:ind w:left="288"/>
      </w:pPr>
      <w:r>
        <w:rPr>
          <w:color w:val="1E1E1E"/>
          <w:sz w:val="18"/>
        </w:rPr>
        <w:t xml:space="preserve">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w:t>
      </w:r>
    </w:p>
    <w:p>
      <w:pPr>
        <w:ind w:left="288"/>
      </w:pPr>
      <w:r>
        <w:rPr>
          <w:b/>
          <w:color w:val="003CA0"/>
          <w:sz w:val="16"/>
        </w:rPr>
        <w:t>[ADI 5.545, rel. min. Luiz Fux, j. 9-5-2023, P, DJE de 16-6-2023.]</w:t>
      </w:r>
    </w:p>
    <w:p>
      <w:pPr>
        <w:ind w:left="288"/>
      </w:pPr>
      <w:r>
        <w:rPr>
          <w:color w:val="8C8C8C"/>
          <w:sz w:val="12"/>
        </w:rPr>
        <w:t>cf-art-5-inc-X</w:t>
      </w:r>
      <w:r>
        <w:rPr>
          <w:color w:val="003CA0"/>
          <w:sz w:val="12"/>
        </w:rPr>
        <w:t xml:space="preserve"> | ADI 6649</w:t>
      </w:r>
      <w:r>
        <w:rPr>
          <w:color w:val="003CA0"/>
          <w:sz w:val="12"/>
        </w:rPr>
        <w:t xml:space="preserve"> | rel. Gilmar Mendes</w:t>
      </w:r>
    </w:p>
    <w:p>
      <w:pPr>
        <w:ind w:left="288"/>
      </w:pPr>
      <w:r>
        <w:rPr>
          <w:color w:val="1E1E1E"/>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w:t>
      </w:r>
    </w:p>
    <w:p>
      <w:pPr>
        <w:ind w:left="288"/>
      </w:pPr>
      <w:r>
        <w:rPr>
          <w:b/>
          <w:color w:val="003CA0"/>
          <w:sz w:val="16"/>
        </w:rPr>
        <w:t>[ADI 6.649 e ADPF 695, rel. min. Gilmar Mendes, j. 15-9-2022, P, DJE de 19-6-2023.]</w:t>
      </w:r>
    </w:p>
    <w:p>
      <w:pPr>
        <w:ind w:left="288"/>
      </w:pPr>
      <w:r>
        <w:rPr>
          <w:color w:val="8C8C8C"/>
          <w:sz w:val="12"/>
        </w:rPr>
        <w:t>cf-art-5-inc-X</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eADI 6.393-MC-REF, rel. min. Rosa Weber, j. 7-5-2020, P, DJE de 12-11-2020.]</w:t>
      </w:r>
    </w:p>
    <w:p>
      <w:pPr>
        <w:ind w:left="288"/>
      </w:pPr>
      <w:r>
        <w:rPr>
          <w:color w:val="8C8C8C"/>
          <w:sz w:val="12"/>
        </w:rPr>
        <w:t>cf-art-5-inc-X</w:t>
      </w:r>
      <w:r>
        <w:rPr>
          <w:color w:val="003CA0"/>
          <w:sz w:val="12"/>
        </w:rPr>
        <w:t xml:space="preserve"> | ADPF 130</w:t>
      </w:r>
      <w:r>
        <w:rPr>
          <w:color w:val="003CA0"/>
          <w:sz w:val="12"/>
        </w:rPr>
        <w:t xml:space="preserve"> | rel. Ayres Britto</w:t>
      </w:r>
    </w:p>
    <w:p>
      <w:pPr>
        <w:ind w:left="288"/>
      </w:pPr>
      <w:r>
        <w:rPr>
          <w:color w:val="1E1E1E"/>
          <w:sz w:val="18"/>
        </w:rP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w:t>
      </w:r>
    </w:p>
    <w:p>
      <w:pPr>
        <w:ind w:left="288"/>
      </w:pPr>
      <w:r>
        <w:rPr>
          <w:b/>
          <w:color w:val="003CA0"/>
          <w:sz w:val="16"/>
        </w:rPr>
        <w:t>[ADPF 130, rel. min. Ayres Britto, j. 30-4-2009, P, DJE de 6-11-2009</w:t>
      </w:r>
    </w:p>
    <w:p>
      <w:pPr>
        <w:ind w:left="288"/>
      </w:pPr>
      <w:r>
        <w:rPr>
          <w:color w:val="8C8C8C"/>
          <w:sz w:val="12"/>
        </w:rPr>
        <w:t>cf-art-5-inc-X</w:t>
      </w:r>
      <w:r>
        <w:rPr>
          <w:color w:val="003CA0"/>
          <w:sz w:val="12"/>
        </w:rPr>
        <w:t xml:space="preserve"> | RE 1037396</w:t>
      </w:r>
      <w:r>
        <w:rPr>
          <w:color w:val="003CA0"/>
          <w:sz w:val="12"/>
        </w:rPr>
        <w:t xml:space="preserve"> | rel. Dias Toffoli</w:t>
      </w:r>
    </w:p>
    <w:p>
      <w:pPr>
        <w:ind w:left="288"/>
      </w:pPr>
      <w:r>
        <w:rPr>
          <w:color w:val="1E1E1E"/>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cf-art-5-inc-X</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cf-art-5-inc-X</w:t>
      </w:r>
      <w:r>
        <w:rPr>
          <w:color w:val="003CA0"/>
          <w:sz w:val="12"/>
        </w:rPr>
        <w:t xml:space="preserve"> | RE 635659</w:t>
      </w:r>
      <w:r>
        <w:rPr>
          <w:color w:val="003CA0"/>
          <w:sz w:val="12"/>
        </w:rPr>
        <w:t xml:space="preserve"> | rel. Gilmar Mendes</w:t>
      </w:r>
    </w:p>
    <w:p>
      <w:pPr>
        <w:ind w:left="288"/>
      </w:pPr>
      <w:r>
        <w:rPr>
          <w:color w:val="1E1E1E"/>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w:t>
      </w:r>
    </w:p>
    <w:p>
      <w:pPr>
        <w:ind w:left="288"/>
      </w:pPr>
      <w:r>
        <w:rPr>
          <w:b/>
          <w:color w:val="003CA0"/>
          <w:sz w:val="16"/>
        </w:rPr>
        <w:t>[RE 635.659, rel. min. Gilmar Mendes, j. 26.06.2024, P, DJE de 27.09.2024, Tema 506, com mérito julgado.]</w:t>
      </w:r>
    </w:p>
    <w:p>
      <w:pPr>
        <w:ind w:left="288"/>
      </w:pPr>
      <w:r>
        <w:rPr>
          <w:color w:val="8C8C8C"/>
          <w:sz w:val="12"/>
        </w:rPr>
        <w:t>cf-art-5-inc-X</w:t>
      </w:r>
      <w:r>
        <w:rPr>
          <w:color w:val="003CA0"/>
          <w:sz w:val="12"/>
        </w:rPr>
        <w:t xml:space="preserve"> | RE 670422</w:t>
      </w:r>
      <w:r>
        <w:rPr>
          <w:color w:val="003CA0"/>
          <w:sz w:val="12"/>
        </w:rPr>
        <w:t xml:space="preserve"> | rel. Dias Toffoli</w:t>
      </w:r>
    </w:p>
    <w:p>
      <w:pPr>
        <w:ind w:left="288"/>
      </w:pPr>
      <w:r>
        <w:rPr>
          <w:color w:val="1E1E1E"/>
          <w:sz w:val="18"/>
        </w:rPr>
        <w:t xml:space="preserve">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w:t>
      </w:r>
    </w:p>
    <w:p>
      <w:pPr>
        <w:ind w:left="288"/>
      </w:pPr>
      <w:r>
        <w:rPr>
          <w:b/>
          <w:color w:val="003CA0"/>
          <w:sz w:val="16"/>
        </w:rPr>
        <w:t>[RE 670.422, rel. min. Dias Toffoli, j. 15-8-2018, P, DJE de 10-3-2020. Tema 761, com mérito julgado.]</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w:t>
      </w:r>
    </w:p>
    <w:p>
      <w:pPr>
        <w:ind w:left="288"/>
      </w:pPr>
      <w:r>
        <w:rPr>
          <w:b/>
          <w:color w:val="003CA0"/>
          <w:sz w:val="16"/>
        </w:rPr>
        <w:t>[RE 1.058.429 AgR, rel. min. Alexandre de Moraes, j. 20-2-2018, 1ª T, DJE de 6-3-2018.]</w:t>
      </w:r>
    </w:p>
    <w:p>
      <w:pPr>
        <w:ind w:left="288"/>
      </w:pPr>
      <w:r>
        <w:rPr>
          <w:color w:val="8C8C8C"/>
          <w:sz w:val="12"/>
        </w:rPr>
        <w:t>cf-art-5-inc-X</w:t>
      </w:r>
      <w:r>
        <w:rPr>
          <w:color w:val="003CA0"/>
          <w:sz w:val="12"/>
        </w:rPr>
        <w:t xml:space="preserve"> | ARE 1042075</w:t>
      </w:r>
      <w:r>
        <w:rPr>
          <w:color w:val="003CA0"/>
          <w:sz w:val="12"/>
        </w:rPr>
        <w:t xml:space="preserve"> | rel. Dias Toffoli</w:t>
      </w:r>
    </w:p>
    <w:p>
      <w:pPr>
        <w:ind w:left="288"/>
      </w:pPr>
      <w:r>
        <w:rPr>
          <w:color w:val="1E1E1E"/>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w:t>
      </w:r>
    </w:p>
    <w:p>
      <w:pPr>
        <w:ind w:left="288"/>
      </w:pPr>
      <w:r>
        <w:rPr>
          <w:b/>
          <w:color w:val="003CA0"/>
          <w:sz w:val="16"/>
        </w:rPr>
        <w:t>[ARE 1.042.075, rel. min. Dias Toffoli, j. 25.06.2025, P, DJE de 24.09.2025, Tema 977, com mérito julgado.]</w:t>
      </w:r>
    </w:p>
    <w:p>
      <w:pPr>
        <w:ind w:left="288"/>
      </w:pPr>
      <w:r>
        <w:rPr>
          <w:color w:val="8C8C8C"/>
          <w:sz w:val="12"/>
        </w:rPr>
        <w:t>cf-art-5-inc-X</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cf-art-5-inc-X</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288"/>
      </w:pPr>
      <w:r>
        <w:rPr>
          <w:b/>
          <w:color w:val="003CA0"/>
          <w:sz w:val="16"/>
        </w:rPr>
        <w:t>[HC 208.240, rel. min. Edson Fachin, j. 11.04.2024, P, DJE de 28.06.2024.]</w:t>
      </w:r>
    </w:p>
    <w:p>
      <w:pPr>
        <w:ind w:left="288"/>
      </w:pPr>
      <w:r>
        <w:rPr>
          <w:color w:val="8C8C8C"/>
          <w:sz w:val="12"/>
        </w:rPr>
        <w:t>cf-art-5-inc-X</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cf-art-5-inc-X</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cf-art-5-inc-X</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w:t>
      </w:r>
      <w:r>
        <w:rPr>
          <w:color w:val="003CA0"/>
          <w:sz w:val="12"/>
        </w:rPr>
        <w:t xml:space="preserve"> | MS 36150</w:t>
      </w:r>
      <w:r>
        <w:rPr>
          <w:color w:val="003CA0"/>
          <w:sz w:val="12"/>
        </w:rPr>
        <w:t xml:space="preserve"> | rel. Roberto Barroso</w:t>
      </w:r>
    </w:p>
    <w:p>
      <w:pPr>
        <w:ind w:left="288"/>
      </w:pPr>
      <w:r>
        <w:rPr>
          <w:color w:val="1E1E1E"/>
          <w:sz w:val="18"/>
        </w:rPr>
        <w:t xml:space="preserve">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w:t>
      </w:r>
    </w:p>
    <w:p>
      <w:pPr>
        <w:ind w:left="288"/>
      </w:pPr>
      <w:r>
        <w:rPr>
          <w:b/>
          <w:color w:val="003CA0"/>
          <w:sz w:val="16"/>
        </w:rPr>
        <w:t>[MS 36.150 AgR, rel. min. Roberto Barroso, j. 10-10-2022, 1ª T, DJE de 14-10-2022.]</w:t>
      </w:r>
    </w:p>
    <w:p>
      <w:pPr>
        <w:ind w:left="288"/>
      </w:pPr>
      <w:r>
        <w:rPr>
          <w:color w:val="8C8C8C"/>
          <w:sz w:val="12"/>
        </w:rPr>
        <w:t>cf-art-5-inc-X</w:t>
      </w:r>
      <w:r>
        <w:rPr>
          <w:color w:val="003CA0"/>
          <w:sz w:val="12"/>
        </w:rPr>
        <w:t xml:space="preserve"> | AP 1002</w:t>
      </w:r>
    </w:p>
    <w:p>
      <w:pPr>
        <w:ind w:left="288"/>
      </w:pPr>
      <w:r>
        <w:rPr>
          <w:color w:val="1E1E1E"/>
          <w:sz w:val="18"/>
        </w:rP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w:t>
      </w:r>
    </w:p>
    <w:p>
      <w:pPr>
        <w:ind w:left="288"/>
      </w:pPr>
      <w:r>
        <w:rPr>
          <w:b/>
          <w:color w:val="003CA0"/>
          <w:sz w:val="16"/>
        </w:rPr>
        <w:t>[AP 1.002, voto do min. Edson Fachin, j. 9-6-2020, 2ª T, DJE de 17-11-2020.]</w:t>
      </w:r>
    </w:p>
    <w:p>
      <w:pPr>
        <w:ind w:left="288"/>
      </w:pPr>
      <w:r>
        <w:rPr>
          <w:color w:val="8C8C8C"/>
          <w:sz w:val="12"/>
        </w:rPr>
        <w:t>cf-art-5-inc-X</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b/>
          <w:color w:val="003CA0"/>
          <w:sz w:val="16"/>
        </w:rPr>
        <w:t>[MS 31.631, rel. min. Marco Aurélio, j. 15-8-2017, 1ª T, DJE de 28-8-2017.]</w:t>
      </w:r>
    </w:p>
    <w:p>
      <w:pPr>
        <w:ind w:left="288"/>
      </w:pPr>
      <w:r>
        <w:rPr>
          <w:color w:val="8C8C8C"/>
          <w:sz w:val="12"/>
        </w:rPr>
        <w:t>cf-art-5-inc-X</w:t>
      </w:r>
      <w:r>
        <w:rPr>
          <w:color w:val="003CA0"/>
          <w:sz w:val="12"/>
        </w:rPr>
        <w:t xml:space="preserve"> | INQ 3784</w:t>
      </w:r>
      <w:r>
        <w:rPr>
          <w:color w:val="003CA0"/>
          <w:sz w:val="12"/>
        </w:rPr>
        <w:t xml:space="preserve"> | rel. Edson Fachin</w:t>
      </w:r>
    </w:p>
    <w:p>
      <w:pPr>
        <w:ind w:left="288"/>
      </w:pPr>
      <w:r>
        <w:rPr>
          <w:color w:val="1E1E1E"/>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88"/>
      </w:pPr>
      <w:r>
        <w:rPr>
          <w:b/>
          <w:color w:val="003CA0"/>
          <w:sz w:val="16"/>
        </w:rPr>
        <w:t>[Inq 3.784 AgR, red. do ac. min. Edson Fachin, j. 20-9-2016, 1ª T, DJE de 31-8-2017.]</w:t>
      </w:r>
    </w:p>
    <w:p>
      <w:pPr>
        <w:ind w:left="288"/>
      </w:pPr>
      <w:r>
        <w:rPr>
          <w:color w:val="8C8C8C"/>
          <w:sz w:val="12"/>
        </w:rPr>
        <w:t>cf-art-5-inc-X</w:t>
      </w:r>
      <w:r>
        <w:rPr>
          <w:color w:val="003CA0"/>
          <w:sz w:val="12"/>
        </w:rPr>
        <w:t xml:space="preserve"> | AO 1390</w:t>
      </w:r>
      <w:r>
        <w:rPr>
          <w:color w:val="003CA0"/>
          <w:sz w:val="12"/>
        </w:rPr>
        <w:t xml:space="preserve"> | rel. Dias Toffoli</w:t>
      </w:r>
    </w:p>
    <w:p>
      <w:pPr>
        <w:ind w:left="288"/>
      </w:pPr>
      <w:r>
        <w:rPr>
          <w:color w:val="1E1E1E"/>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88"/>
      </w:pPr>
      <w:r>
        <w:rPr>
          <w:b/>
          <w:color w:val="003CA0"/>
          <w:sz w:val="16"/>
        </w:rPr>
        <w:t>[AO 1.390, rel. min. Dias Toffoli, j. 12-5-2011, P, DJE de 30-8-2011.]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AI 655298</w:t>
      </w:r>
      <w:r>
        <w:rPr>
          <w:color w:val="003CA0"/>
          <w:sz w:val="12"/>
        </w:rPr>
        <w:t xml:space="preserve"> | rel. Eros Grau</w:t>
      </w:r>
    </w:p>
    <w:p>
      <w:pPr>
        <w:ind w:left="288"/>
      </w:pPr>
      <w:r>
        <w:rPr>
          <w:color w:val="1E1E1E"/>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88"/>
      </w:pPr>
      <w:r>
        <w:rPr>
          <w:b/>
          <w:color w:val="003CA0"/>
          <w:sz w:val="16"/>
        </w:rPr>
        <w:t>[AI 655.298 AgR, rel. min. Eros Grau, j. 4-9-2007, 2ª T, DJ de 28-9-2007.]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88"/>
      </w:pPr>
      <w:r>
        <w:rPr>
          <w:b/>
          <w:color w:val="003CA0"/>
          <w:sz w:val="16"/>
        </w:rPr>
        <w:t>[Inq 2.245 AgR, rel. min. Joaquim Barbosa, red. do ac. min. Cármen Lúcia, j. 29-11-2006, P, DJ de 9-11-2007.]</w:t>
      </w:r>
    </w:p>
    <w:p>
      <w:pPr>
        <w:ind w:left="288"/>
      </w:pPr>
      <w:r>
        <w:rPr>
          <w:color w:val="8C8C8C"/>
          <w:sz w:val="12"/>
        </w:rPr>
        <w:t>cf-art-5-inc-X</w:t>
      </w:r>
      <w:r>
        <w:rPr>
          <w:color w:val="003CA0"/>
          <w:sz w:val="12"/>
        </w:rPr>
        <w:t xml:space="preserve"> | HC 84758</w:t>
      </w:r>
      <w:r>
        <w:rPr>
          <w:color w:val="003CA0"/>
          <w:sz w:val="12"/>
        </w:rPr>
        <w:t xml:space="preserve"> | rel. Celso de Mello</w:t>
      </w:r>
    </w:p>
    <w:p>
      <w:pPr>
        <w:ind w:left="288"/>
      </w:pPr>
      <w:r>
        <w:rPr>
          <w:color w:val="1E1E1E"/>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w:t>
      </w:r>
    </w:p>
    <w:p>
      <w:pPr>
        <w:ind w:left="288"/>
      </w:pPr>
      <w:r>
        <w:rPr>
          <w:b/>
          <w:color w:val="003CA0"/>
          <w:sz w:val="16"/>
        </w:rPr>
        <w:t>[HC 84.758, rel. min. Celso de Mello, j. 25-5-2006, P, DJ de 16-6-2006.]</w:t>
      </w:r>
    </w:p>
    <w:p>
      <w:pPr>
        <w:ind w:left="288"/>
      </w:pPr>
      <w:r>
        <w:rPr>
          <w:color w:val="8C8C8C"/>
          <w:sz w:val="12"/>
        </w:rPr>
        <w:t>cf-art-5-inc-X</w:t>
      </w:r>
      <w:r>
        <w:rPr>
          <w:color w:val="003CA0"/>
          <w:sz w:val="12"/>
        </w:rPr>
        <w:t xml:space="preserve"> | HC 87654</w:t>
      </w:r>
      <w:r>
        <w:rPr>
          <w:color w:val="003CA0"/>
          <w:sz w:val="12"/>
        </w:rPr>
        <w:t xml:space="preserve"> | rel. Ellen Gracie</w:t>
      </w:r>
    </w:p>
    <w:p>
      <w:pPr>
        <w:ind w:left="288"/>
      </w:pPr>
      <w:r>
        <w:rPr>
          <w:color w:val="1E1E1E"/>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w:t>
      </w:r>
    </w:p>
    <w:p>
      <w:pPr>
        <w:ind w:left="288"/>
      </w:pPr>
      <w:r>
        <w:rPr>
          <w:b/>
          <w:color w:val="003CA0"/>
          <w:sz w:val="16"/>
        </w:rPr>
        <w:t>[HC 87.654, rel. min. Ellen Gracie, j. 7-3-2006, 2ª T, DJ de 20-4-2006.]</w:t>
      </w:r>
    </w:p>
    <w:p>
      <w:pPr>
        <w:ind w:left="288"/>
      </w:pPr>
      <w:r>
        <w:rPr>
          <w:color w:val="8C8C8C"/>
          <w:sz w:val="12"/>
        </w:rPr>
        <w:t>cf-art-5-inc-X</w:t>
      </w:r>
      <w:r>
        <w:rPr>
          <w:color w:val="003CA0"/>
          <w:sz w:val="12"/>
        </w:rPr>
        <w:t xml:space="preserve"> | HC 87341</w:t>
      </w:r>
      <w:r>
        <w:rPr>
          <w:color w:val="003CA0"/>
          <w:sz w:val="12"/>
        </w:rPr>
        <w:t xml:space="preserve"> | rel. Eros Grau</w:t>
      </w:r>
    </w:p>
    <w:p>
      <w:pPr>
        <w:ind w:left="288"/>
      </w:pPr>
      <w:r>
        <w:rPr>
          <w:color w:val="1E1E1E"/>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88"/>
      </w:pPr>
      <w:r>
        <w:rPr>
          <w:b/>
          <w:color w:val="003CA0"/>
          <w:sz w:val="16"/>
        </w:rPr>
        <w:t>[HC 87.341, rel. min. Eros Grau, j. 7-2-2006, 1ª T, DJ de 3-3-2006.]</w:t>
      </w:r>
    </w:p>
    <w:p>
      <w:pPr>
        <w:ind w:left="288"/>
      </w:pPr>
      <w:r>
        <w:rPr>
          <w:color w:val="8C8C8C"/>
          <w:sz w:val="12"/>
        </w:rPr>
        <w:t>cf-art-5-inc-X</w:t>
      </w:r>
      <w:r>
        <w:rPr>
          <w:color w:val="003CA0"/>
          <w:sz w:val="12"/>
        </w:rPr>
        <w:t xml:space="preserve"> | RE 387014</w:t>
      </w:r>
      <w:r>
        <w:rPr>
          <w:color w:val="003CA0"/>
          <w:sz w:val="12"/>
        </w:rPr>
        <w:t xml:space="preserve"> | rel. Carlos Velloso</w:t>
      </w:r>
    </w:p>
    <w:p>
      <w:pPr>
        <w:ind w:left="288"/>
      </w:pPr>
      <w:r>
        <w:rPr>
          <w:color w:val="1E1E1E"/>
          <w:sz w:val="18"/>
        </w:rPr>
        <w:t>= RHC 108.156, rel. min. Luiz Fux, j. 28-6-2011, 1ª T, DJE de 10-8-2011 O dano moral indenizável é o que atinge a esfera legítima de afeição da vítima, que agride seus valores, que humilha, que causa dor.</w:t>
      </w:r>
    </w:p>
    <w:p>
      <w:pPr>
        <w:ind w:left="288"/>
      </w:pPr>
      <w:r>
        <w:rPr>
          <w:b/>
          <w:color w:val="003CA0"/>
          <w:sz w:val="16"/>
        </w:rPr>
        <w:t>[RE 387.014 AgR, rel. min. Carlos Velloso, j. 8-6-2004, 2ª T, DJ de 25-6-2004.]</w:t>
      </w:r>
    </w:p>
    <w:p>
      <w:pPr>
        <w:ind w:left="288"/>
      </w:pPr>
      <w:r>
        <w:rPr>
          <w:color w:val="8C8C8C"/>
          <w:sz w:val="12"/>
        </w:rPr>
        <w:t>cf-art-5-inc-X</w:t>
      </w:r>
      <w:r>
        <w:rPr>
          <w:color w:val="003CA0"/>
          <w:sz w:val="12"/>
        </w:rPr>
        <w:t xml:space="preserve"> | RE 208685</w:t>
      </w:r>
      <w:r>
        <w:rPr>
          <w:color w:val="003CA0"/>
          <w:sz w:val="12"/>
        </w:rPr>
        <w:t xml:space="preserve"> | rel. Ellen Gracie</w:t>
      </w:r>
    </w:p>
    <w:p>
      <w:pPr>
        <w:ind w:left="288"/>
      </w:pPr>
      <w:r>
        <w:rPr>
          <w:color w:val="1E1E1E"/>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cf-art-5-inc-X</w:t>
      </w:r>
      <w:r>
        <w:rPr>
          <w:color w:val="003CA0"/>
          <w:sz w:val="12"/>
        </w:rPr>
        <w:t xml:space="preserve"> | RE 215984</w:t>
      </w:r>
      <w:r>
        <w:rPr>
          <w:color w:val="003CA0"/>
          <w:sz w:val="12"/>
        </w:rPr>
        <w:t xml:space="preserve"> | rel. Carlos Velloso</w:t>
      </w:r>
    </w:p>
    <w:p>
      <w:pPr>
        <w:ind w:left="288"/>
      </w:pPr>
      <w:r>
        <w:rPr>
          <w:color w:val="1E1E1E"/>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88"/>
      </w:pPr>
      <w:r>
        <w:rPr>
          <w:b/>
          <w:color w:val="003CA0"/>
          <w:sz w:val="16"/>
        </w:rPr>
        <w:t>[RE 215.984, rel. min. Carlos Velloso, j. 4-6-2002, 2ª T, DJ de 28-6-2002.]</w:t>
      </w:r>
    </w:p>
    <w:p>
      <w:pPr>
        <w:ind w:left="288"/>
      </w:pPr>
      <w:r>
        <w:rPr>
          <w:color w:val="8C8C8C"/>
          <w:sz w:val="12"/>
        </w:rPr>
        <w:t>cf-art-5-inc-X</w:t>
      </w:r>
      <w:r>
        <w:rPr>
          <w:color w:val="003CA0"/>
          <w:sz w:val="12"/>
        </w:rPr>
        <w:t xml:space="preserve"> | RCL 2040</w:t>
      </w:r>
      <w:r>
        <w:rPr>
          <w:color w:val="003CA0"/>
          <w:sz w:val="12"/>
        </w:rPr>
        <w:t xml:space="preserve"> | rel. Néri da Silveira</w:t>
      </w:r>
    </w:p>
    <w:p>
      <w:pPr>
        <w:ind w:left="288"/>
      </w:pPr>
      <w:r>
        <w:rPr>
          <w:color w:val="1E1E1E"/>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w:t>
      </w:r>
    </w:p>
    <w:p>
      <w:pPr>
        <w:ind w:left="288"/>
      </w:pPr>
      <w:r>
        <w:rPr>
          <w:b/>
          <w:color w:val="003CA0"/>
          <w:sz w:val="16"/>
        </w:rPr>
        <w:t>[Rcl 2.040 QO, rel. min. Néri da Silveira, j. 21-2-2002, P, DJ de 27-6-2003.]</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HC 79285</w:t>
      </w:r>
      <w:r>
        <w:rPr>
          <w:color w:val="003CA0"/>
          <w:sz w:val="12"/>
        </w:rPr>
        <w:t xml:space="preserve"> | rel. Moreira Alves</w:t>
      </w:r>
    </w:p>
    <w:p>
      <w:pPr>
        <w:ind w:left="288"/>
      </w:pPr>
      <w:r>
        <w:rPr>
          <w:color w:val="1E1E1E"/>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88"/>
      </w:pPr>
      <w:r>
        <w:rPr>
          <w:b/>
          <w:color w:val="003CA0"/>
          <w:sz w:val="16"/>
        </w:rPr>
        <w:t>[HC 79.285, rel. min. Moreira Alves, j. 31-8-1999, 1ª T, DJ de 12-11-1999.]</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w:t>
      </w:r>
    </w:p>
    <w:p>
      <w:pPr>
        <w:ind w:left="288"/>
      </w:pPr>
      <w:r>
        <w:rPr>
          <w:b/>
          <w:color w:val="003CA0"/>
          <w:sz w:val="16"/>
        </w:rPr>
        <w:t>[HC 74.678, rel. min. Moreira Alves, j. 10-6-1997, 1ª T, DJ de 15-8-1997.]</w:t>
      </w:r>
    </w:p>
    <w:p>
      <w:pPr>
        <w:ind w:left="288"/>
      </w:pPr>
      <w:r>
        <w:rPr>
          <w:color w:val="8C8C8C"/>
          <w:sz w:val="12"/>
        </w:rPr>
        <w:t>cf-art-5-inc-X</w:t>
      </w:r>
      <w:r>
        <w:rPr>
          <w:color w:val="003CA0"/>
          <w:sz w:val="12"/>
        </w:rPr>
        <w:t xml:space="preserve"> | RE 172720</w:t>
      </w:r>
      <w:r>
        <w:rPr>
          <w:color w:val="003CA0"/>
          <w:sz w:val="12"/>
        </w:rPr>
        <w:t xml:space="preserve"> | rel. Marco Aurélio</w:t>
      </w:r>
    </w:p>
    <w:p>
      <w:pPr>
        <w:ind w:left="288"/>
      </w:pPr>
      <w:r>
        <w:rPr>
          <w:color w:val="1E1E1E"/>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HC 71373</w:t>
      </w:r>
      <w:r>
        <w:rPr>
          <w:color w:val="003CA0"/>
          <w:sz w:val="12"/>
        </w:rPr>
        <w:t xml:space="preserve"> | rel. Francisco Rezek</w:t>
      </w:r>
    </w:p>
    <w:p>
      <w:pPr>
        <w:ind w:left="288"/>
      </w:pPr>
      <w:r>
        <w:rPr>
          <w:color w:val="1E1E1E"/>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w:t>
      </w:r>
    </w:p>
    <w:p>
      <w:pPr>
        <w:ind w:left="288"/>
      </w:pPr>
      <w:r>
        <w:rPr>
          <w:b/>
          <w:color w:val="003CA0"/>
          <w:sz w:val="16"/>
        </w:rPr>
        <w:t>[HC 71.373, rel. min. Francisco Rezek, red. do ac. min. Marco Aurélio, j. 10-11-1994, P, DJ de 22-11-1996.]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 HC 76.060, rel. min. Sepúlveda Pertence, j. 31-3-1998, 1ª T, DJ de 15-5-1998 XI - a casa é asilo inviolável do indivíduo, ninguém nela podendo penetrar sem consentimento do morador, salvo em caso de flagrante delito ou desastre, ou para prestar socorro, ou, durante o dia, por determinação judicial; 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6138</w:t>
      </w:r>
      <w:r>
        <w:rPr>
          <w:color w:val="003CA0"/>
          <w:sz w:val="12"/>
        </w:rPr>
        <w:t xml:space="preserve"> | rel. Alexandre de Moraes</w:t>
      </w:r>
    </w:p>
    <w:p>
      <w:pPr>
        <w:ind w:left="288"/>
      </w:pPr>
      <w:r>
        <w:rPr>
          <w:color w:val="1E1E1E"/>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w:t>
      </w:r>
    </w:p>
    <w:p>
      <w:pPr>
        <w:ind w:left="288"/>
      </w:pPr>
      <w:r>
        <w:rPr>
          <w:b/>
          <w:color w:val="003CA0"/>
          <w:sz w:val="16"/>
        </w:rPr>
        <w:t>[ADI 6.138, rel. min. Alexandre de Moraes, j. 23.03.2022, P, DJE de 09.06.2022.]</w:t>
      </w:r>
    </w:p>
    <w:p>
      <w:pPr>
        <w:ind w:left="288"/>
      </w:pPr>
      <w:r>
        <w:rPr>
          <w:color w:val="8C8C8C"/>
          <w:sz w:val="12"/>
        </w:rPr>
        <w:t>cf-art-5-inc-X</w:t>
      </w:r>
      <w:r>
        <w:rPr>
          <w:color w:val="003CA0"/>
          <w:sz w:val="12"/>
        </w:rPr>
        <w:t xml:space="preserve"> | ARE 1244249</w:t>
      </w:r>
      <w:r>
        <w:rPr>
          <w:color w:val="003CA0"/>
          <w:sz w:val="12"/>
        </w:rPr>
        <w:t xml:space="preserve"> | rel. Alexandre de Moraes</w:t>
      </w:r>
    </w:p>
    <w:p>
      <w:pPr>
        <w:ind w:left="288"/>
      </w:pPr>
      <w:r>
        <w:rPr>
          <w:color w:val="1E1E1E"/>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88"/>
      </w:pPr>
      <w:r>
        <w:rPr>
          <w:b/>
          <w:color w:val="003CA0"/>
          <w:sz w:val="16"/>
        </w:rPr>
        <w:t>[ARE 1.244.249 RG, rel. min. Alexandre de Moraes, j. 16.08.2024, P, DJE de 13.09.2024, Tema 1.315, com mérito pendente.]</w:t>
      </w:r>
    </w:p>
    <w:p>
      <w:pPr>
        <w:ind w:left="288"/>
      </w:pPr>
      <w:r>
        <w:rPr>
          <w:color w:val="8C8C8C"/>
          <w:sz w:val="12"/>
        </w:rPr>
        <w:t>cf-art-5-inc-X</w:t>
      </w:r>
      <w:r>
        <w:rPr>
          <w:color w:val="003CA0"/>
          <w:sz w:val="12"/>
        </w:rPr>
        <w:t xml:space="preserve"> | RE 1368160</w:t>
      </w:r>
      <w:r>
        <w:rPr>
          <w:color w:val="003CA0"/>
          <w:sz w:val="12"/>
        </w:rPr>
        <w:t xml:space="preserve"> | rel. Luiz Fux</w:t>
      </w:r>
    </w:p>
    <w:p>
      <w:pPr>
        <w:ind w:left="288"/>
      </w:pPr>
      <w:r>
        <w:rPr>
          <w:color w:val="1E1E1E"/>
          <w:sz w:val="18"/>
        </w:rPr>
        <w:t>Pressupostos de validade do consentimento do morador para a busca e apreensão domiciliar.</w:t>
      </w:r>
    </w:p>
    <w:p>
      <w:pPr>
        <w:ind w:left="288"/>
      </w:pPr>
      <w:r>
        <w:rPr>
          <w:b/>
          <w:color w:val="003CA0"/>
          <w:sz w:val="16"/>
        </w:rPr>
        <w:t>[RE 1.368.160 RG, rel. min. Luiz Fux, j. 31-3-2022, P, DJE de 5-4-2022, Tema 1.208, com mérito pendente.]</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Pr>
        <w:ind w:left="288"/>
      </w:pPr>
      <w:r>
        <w:rPr>
          <w:b/>
          <w:color w:val="003CA0"/>
          <w:sz w:val="16"/>
        </w:rPr>
        <w:t>[RE 603.616, rel. min. Gilmar Mendes, j. 5-11-2015, P, DJE de 10-5-2016. Tema 280, com mérito julgado.]</w:t>
      </w:r>
    </w:p>
    <w:p>
      <w:pPr>
        <w:ind w:left="288"/>
      </w:pPr>
      <w:r>
        <w:rPr>
          <w:color w:val="8C8C8C"/>
          <w:sz w:val="12"/>
        </w:rPr>
        <w:t>cf-art-5-inc-X</w:t>
      </w:r>
      <w:r>
        <w:rPr>
          <w:color w:val="003CA0"/>
          <w:sz w:val="12"/>
        </w:rPr>
        <w:t xml:space="preserve"> | RE 1468558</w:t>
      </w:r>
      <w:r>
        <w:rPr>
          <w:color w:val="003CA0"/>
          <w:sz w:val="12"/>
        </w:rPr>
        <w:t xml:space="preserve"> | rel. Alexandre de Moraes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cf-art-5-inc-X</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w:t>
      </w:r>
      <w:r>
        <w:rPr>
          <w:color w:val="003CA0"/>
          <w:sz w:val="12"/>
        </w:rPr>
        <w:t xml:space="preserve"> | RHC 91189</w:t>
      </w:r>
      <w:r>
        <w:rPr>
          <w:color w:val="003CA0"/>
          <w:sz w:val="12"/>
        </w:rPr>
        <w:t xml:space="preserve"> | rel. Cezar Peluso</w:t>
      </w:r>
    </w:p>
    <w:p>
      <w:pPr>
        <w:ind w:left="288"/>
      </w:pPr>
      <w:r>
        <w:rPr>
          <w:color w:val="1E1E1E"/>
          <w:sz w:val="18"/>
        </w:rPr>
        <w:t>A CF autoriza a prisão em flagrante como exceção à inviolabilidade domiciliar, prescindindo de mandado judicial, qualquer que seja sua natureza.</w:t>
      </w:r>
    </w:p>
    <w:p>
      <w:pPr>
        <w:ind w:left="288"/>
      </w:pPr>
      <w:r>
        <w:rPr>
          <w:b/>
          <w:color w:val="003CA0"/>
          <w:sz w:val="16"/>
        </w:rPr>
        <w:t>[RHC 91.189, rel. min. Cezar Peluso, j. 9-3-2010, 2ª T, DJE de 23-4-2010.]</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HC 91350</w:t>
      </w:r>
      <w:r>
        <w:rPr>
          <w:color w:val="003CA0"/>
          <w:sz w:val="12"/>
        </w:rPr>
        <w:t xml:space="preserve"> | rel. Ellen Gracie</w:t>
      </w:r>
    </w:p>
    <w:p>
      <w:pPr>
        <w:ind w:left="288"/>
      </w:pPr>
      <w:r>
        <w:rPr>
          <w:color w:val="1E1E1E"/>
          <w:sz w:val="18"/>
        </w:rPr>
        <w:t xml:space="preserve">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w:t>
      </w:r>
    </w:p>
    <w:p>
      <w:pPr>
        <w:ind w:left="288"/>
      </w:pPr>
      <w:r>
        <w:rPr>
          <w:b/>
          <w:color w:val="003CA0"/>
          <w:sz w:val="16"/>
        </w:rPr>
        <w:t>[HC 91.350, rel. min. Ellen Gracie, j. 17-6-2008, 2ª T, DJE de 29-8-2008.]</w:t>
      </w:r>
    </w:p>
    <w:p>
      <w:pPr>
        <w:ind w:left="288"/>
      </w:pPr>
      <w:r>
        <w:rPr>
          <w:color w:val="8C8C8C"/>
          <w:sz w:val="12"/>
        </w:rPr>
        <w:t>cf-art-5-inc-X</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w:t>
      </w:r>
    </w:p>
    <w:p>
      <w:pPr>
        <w:ind w:left="288"/>
      </w:pPr>
      <w:r>
        <w:rPr>
          <w:b/>
          <w:color w:val="003CA0"/>
          <w:sz w:val="16"/>
        </w:rPr>
        <w:t>[HC 93.050, rel. min. Celso de Mello, j. 10-6-2008, 2ª T, DJE de 1º-8-2008.]</w:t>
      </w:r>
    </w:p>
    <w:p>
      <w:pPr>
        <w:ind w:left="288"/>
      </w:pPr>
      <w:r>
        <w:rPr>
          <w:color w:val="8C8C8C"/>
          <w:sz w:val="12"/>
        </w:rPr>
        <w:t>cf-art-5-inc-X</w:t>
      </w:r>
      <w:r>
        <w:rPr>
          <w:color w:val="003CA0"/>
          <w:sz w:val="12"/>
        </w:rPr>
        <w:t xml:space="preserve"> | RE 460880</w:t>
      </w:r>
      <w:r>
        <w:rPr>
          <w:color w:val="003CA0"/>
          <w:sz w:val="12"/>
        </w:rPr>
        <w:t xml:space="preserve"> | rel. Marco Aurélio</w:t>
      </w:r>
    </w:p>
    <w:p>
      <w:pPr>
        <w:ind w:left="288"/>
      </w:pPr>
      <w:r>
        <w:rPr>
          <w:color w:val="1E1E1E"/>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88"/>
      </w:pPr>
      <w:r>
        <w:rPr>
          <w:b/>
          <w:color w:val="003CA0"/>
          <w:sz w:val="16"/>
        </w:rPr>
        <w:t>[RE 460.880, rel. min. Marco Aurélio, j. 25-9-2007, 1ª T, DJE de 29-2-2008.]</w:t>
      </w:r>
    </w:p>
    <w:p>
      <w:pPr>
        <w:ind w:left="288"/>
      </w:pPr>
      <w:r>
        <w:rPr>
          <w:color w:val="8C8C8C"/>
          <w:sz w:val="12"/>
        </w:rPr>
        <w:t>cf-art-5-inc-X</w:t>
      </w:r>
      <w:r>
        <w:rPr>
          <w:color w:val="003CA0"/>
          <w:sz w:val="12"/>
        </w:rPr>
        <w:t xml:space="preserve"> | RHC 90376</w:t>
      </w:r>
      <w:r>
        <w:rPr>
          <w:color w:val="003CA0"/>
          <w:sz w:val="12"/>
        </w:rPr>
        <w:t xml:space="preserve"> | rel. Celso de Mello</w:t>
      </w:r>
    </w:p>
    <w:p>
      <w:pPr>
        <w:ind w:left="288"/>
      </w:pPr>
      <w:r>
        <w:rPr>
          <w:color w:val="1E1E1E"/>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88"/>
      </w:pPr>
      <w:r>
        <w:rPr>
          <w:b/>
          <w:color w:val="003CA0"/>
          <w:sz w:val="16"/>
        </w:rPr>
        <w:t>[RHC 90.376, rel. min. Celso de Mello, j. 3-4-2007, 2ª T, DJ de 18-5-2007.]</w:t>
      </w:r>
    </w:p>
    <w:p>
      <w:pPr>
        <w:ind w:left="288"/>
      </w:pPr>
      <w:r>
        <w:rPr>
          <w:color w:val="8C8C8C"/>
          <w:sz w:val="12"/>
        </w:rPr>
        <w:t>cf-art-5-inc-X</w:t>
      </w:r>
      <w:r>
        <w:rPr>
          <w:color w:val="003CA0"/>
          <w:sz w:val="12"/>
        </w:rPr>
        <w:t xml:space="preserve"> | RE 418416</w:t>
      </w:r>
      <w:r>
        <w:rPr>
          <w:color w:val="003CA0"/>
          <w:sz w:val="12"/>
        </w:rPr>
        <w:t xml:space="preserve"> | rel. Sepúlveda Pertence</w:t>
      </w:r>
    </w:p>
    <w:p>
      <w:pPr>
        <w:ind w:left="288"/>
      </w:pPr>
      <w:r>
        <w:rPr>
          <w:color w:val="1E1E1E"/>
          <w:sz w:val="18"/>
        </w:rPr>
        <w:t xml:space="preserve">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w:t>
      </w:r>
    </w:p>
    <w:p>
      <w:pPr>
        <w:ind w:left="288"/>
      </w:pPr>
      <w:r>
        <w:rPr>
          <w:b/>
          <w:color w:val="003CA0"/>
          <w:sz w:val="16"/>
        </w:rPr>
        <w:t>[RE 418.416, rel. min. Sepúlveda Pertence, j. 10-5-2006, P, DJ de 19-12-2006.]</w:t>
      </w:r>
    </w:p>
    <w:p>
      <w:pPr>
        <w:ind w:left="288"/>
      </w:pPr>
      <w:r>
        <w:rPr>
          <w:color w:val="8C8C8C"/>
          <w:sz w:val="12"/>
        </w:rPr>
        <w:t>cf-art-5-inc-X</w:t>
      </w:r>
      <w:r>
        <w:rPr>
          <w:color w:val="003CA0"/>
          <w:sz w:val="12"/>
        </w:rPr>
        <w:t xml:space="preserve"> | MS 23642</w:t>
      </w:r>
      <w:r>
        <w:rPr>
          <w:color w:val="003CA0"/>
          <w:sz w:val="12"/>
        </w:rPr>
        <w:t xml:space="preserve"> | rel. Néri da Silveira</w:t>
      </w:r>
    </w:p>
    <w:p>
      <w:pPr>
        <w:ind w:left="288"/>
      </w:pPr>
      <w:r>
        <w:rPr>
          <w:color w:val="1E1E1E"/>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w:t>
      </w:r>
    </w:p>
    <w:p>
      <w:pPr>
        <w:ind w:left="288"/>
      </w:pPr>
      <w:r>
        <w:rPr>
          <w:b/>
          <w:color w:val="003CA0"/>
          <w:sz w:val="16"/>
        </w:rPr>
        <w:t>[MS 23.642, rel. min. Néri da Silveira, j. 29-11-2000, P, DJ de 9-3-2001.]</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degravada ao 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 ADI 6.393-MC-REF, rel. min. Rosa Weber, j. 7-5-2020, P, DJE de 12-11-2020.]</w:t>
      </w:r>
    </w:p>
    <w:p>
      <w:pPr>
        <w:ind w:left="288"/>
      </w:pPr>
      <w:r>
        <w:rPr>
          <w:color w:val="8C8C8C"/>
          <w:sz w:val="12"/>
        </w:rPr>
        <w:t>cf-art-5-inc-X</w:t>
      </w:r>
      <w:r>
        <w:rPr>
          <w:color w:val="003CA0"/>
          <w:sz w:val="12"/>
        </w:rPr>
        <w:t xml:space="preserve"> | ADI 2407</w:t>
      </w:r>
      <w:r>
        <w:rPr>
          <w:color w:val="003CA0"/>
          <w:sz w:val="12"/>
        </w:rPr>
        <w:t xml:space="preserve"> | rel. Cármen Lúcia</w:t>
      </w:r>
    </w:p>
    <w:p>
      <w:pPr>
        <w:ind w:left="288"/>
      </w:pPr>
      <w:r>
        <w:rPr>
          <w:color w:val="1E1E1E"/>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w:t>
      </w:r>
    </w:p>
    <w:p>
      <w:pPr>
        <w:ind w:left="288"/>
      </w:pPr>
      <w:r>
        <w:rPr>
          <w:b/>
          <w:color w:val="003CA0"/>
          <w:sz w:val="16"/>
        </w:rPr>
        <w:t>[ADI 2.407, rel. min. Cármen Lúcia, j. 31-5-2007, P, DJ de 29-6-2007.]</w:t>
      </w:r>
    </w:p>
    <w:p>
      <w:pPr>
        <w:ind w:left="288"/>
      </w:pPr>
      <w:r>
        <w:rPr>
          <w:color w:val="8C8C8C"/>
          <w:sz w:val="12"/>
        </w:rPr>
        <w:t>cf-art-5-inc-X</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cf-art-5-inc-X</w:t>
      </w:r>
      <w:r>
        <w:rPr>
          <w:color w:val="003CA0"/>
          <w:sz w:val="12"/>
        </w:rPr>
        <w:t xml:space="preserve"> | RE 625263</w:t>
      </w:r>
      <w:r>
        <w:rPr>
          <w:color w:val="003CA0"/>
          <w:sz w:val="12"/>
        </w:rPr>
        <w:t xml:space="preserve"> | rel. Gilmar Mendes</w:t>
      </w:r>
    </w:p>
    <w:p>
      <w:pPr>
        <w:ind w:left="288"/>
      </w:pPr>
      <w:r>
        <w:rPr>
          <w:color w:val="1E1E1E"/>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88"/>
      </w:pPr>
      <w:r>
        <w:rPr>
          <w:b/>
          <w:color w:val="003CA0"/>
          <w:sz w:val="16"/>
        </w:rPr>
        <w:t>[RE 625.263, rel. min. Gilmar Mendes, red. do ac. min. Alexandre de Moraes, j. 17-3-2022, P, DJE de 6-6-2022, Tema 661, com mérito julgado.]</w:t>
      </w:r>
    </w:p>
    <w:p>
      <w:pPr>
        <w:ind w:left="288"/>
      </w:pPr>
      <w:r>
        <w:rPr>
          <w:color w:val="8C8C8C"/>
          <w:sz w:val="12"/>
        </w:rPr>
        <w:t>cf-art-5-inc-X</w:t>
      </w:r>
      <w:r>
        <w:rPr>
          <w:color w:val="003CA0"/>
          <w:sz w:val="12"/>
        </w:rPr>
        <w:t xml:space="preserve"> | RE 1055941</w:t>
      </w:r>
      <w:r>
        <w:rPr>
          <w:color w:val="003CA0"/>
          <w:sz w:val="12"/>
        </w:rPr>
        <w:t xml:space="preserve"> | rel. Dias Toffoli</w:t>
      </w:r>
    </w:p>
    <w:p>
      <w:pPr>
        <w:ind w:left="288"/>
      </w:pPr>
      <w:r>
        <w:rPr>
          <w:color w:val="1E1E1E"/>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w:t>
      </w:r>
    </w:p>
    <w:p>
      <w:pPr>
        <w:ind w:left="288"/>
      </w:pPr>
      <w:r>
        <w:rPr>
          <w:b/>
          <w:color w:val="003CA0"/>
          <w:sz w:val="16"/>
        </w:rPr>
        <w:t>[RE 1.055.941, rel. min. Dias Toffoli, j. 4-12-2019, P, DJE de 6-10-2020. Tema 990,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w:t>
      </w:r>
    </w:p>
    <w:p>
      <w:pPr>
        <w:ind w:left="288"/>
      </w:pPr>
      <w:r>
        <w:rPr>
          <w:b/>
          <w:color w:val="003CA0"/>
          <w:sz w:val="16"/>
        </w:rPr>
        <w:t>[RE 1.058.429-AgR,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HC 246060</w:t>
      </w:r>
      <w:r>
        <w:rPr>
          <w:color w:val="003CA0"/>
          <w:sz w:val="12"/>
        </w:rPr>
        <w:t xml:space="preserve"> | rel. Luís Roberto Barroso</w:t>
      </w:r>
    </w:p>
    <w:p>
      <w:pPr>
        <w:ind w:left="288"/>
      </w:pPr>
      <w:r>
        <w:rPr>
          <w:color w:val="1E1E1E"/>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w:t>
      </w:r>
    </w:p>
    <w:p>
      <w:pPr>
        <w:ind w:left="288"/>
      </w:pPr>
      <w:r>
        <w:rPr>
          <w:b/>
          <w:color w:val="003CA0"/>
          <w:sz w:val="16"/>
        </w:rPr>
        <w:t>[HC 246.060 AgR, rel. min. Luís Roberto Barroso, j. 11.04.2025, P, DJE de 22.04.2025.]</w:t>
      </w:r>
    </w:p>
    <w:p>
      <w:pPr>
        <w:ind w:left="288"/>
      </w:pPr>
      <w:r>
        <w:rPr>
          <w:color w:val="8C8C8C"/>
          <w:sz w:val="12"/>
        </w:rPr>
        <w:t>cf-art-5-inc-X</w:t>
      </w:r>
      <w:r>
        <w:rPr>
          <w:color w:val="003CA0"/>
          <w:sz w:val="12"/>
        </w:rPr>
        <w:t xml:space="preserve"> | RE 1393219</w:t>
      </w:r>
      <w:r>
        <w:rPr>
          <w:color w:val="003CA0"/>
          <w:sz w:val="12"/>
        </w:rPr>
        <w:t xml:space="preserve"> | rel. Edson Fachin</w:t>
      </w:r>
    </w:p>
    <w:p>
      <w:pPr>
        <w:ind w:left="288"/>
      </w:pPr>
      <w:r>
        <w:rPr>
          <w:color w:val="1E1E1E"/>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88"/>
      </w:pPr>
      <w:r>
        <w:rPr>
          <w:b/>
          <w:color w:val="003CA0"/>
          <w:sz w:val="16"/>
        </w:rPr>
        <w:t>[RE 1.393.219 AgR, rel. min. Edson Fachin, j. 01.07.2024, 2ª T, DJE de 10.07.2024.]</w:t>
      </w:r>
    </w:p>
    <w:p>
      <w:pPr>
        <w:ind w:left="288"/>
      </w:pPr>
      <w:r>
        <w:rPr>
          <w:color w:val="8C8C8C"/>
          <w:sz w:val="12"/>
        </w:rPr>
        <w:t>cf-art-5-inc-X</w:t>
      </w:r>
      <w:r>
        <w:rPr>
          <w:color w:val="003CA0"/>
          <w:sz w:val="12"/>
        </w:rPr>
        <w:t xml:space="preserve"> | ARE 1324778</w:t>
      </w:r>
      <w:r>
        <w:rPr>
          <w:color w:val="003CA0"/>
          <w:sz w:val="12"/>
        </w:rPr>
        <w:t xml:space="preserve"> | rel. Gilmar Mendes</w:t>
      </w:r>
    </w:p>
    <w:p>
      <w:pPr>
        <w:ind w:left="288"/>
      </w:pPr>
      <w:r>
        <w:rPr>
          <w:color w:val="1E1E1E"/>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88"/>
      </w:pPr>
      <w:r>
        <w:rPr>
          <w:b/>
          <w:color w:val="003CA0"/>
          <w:sz w:val="16"/>
        </w:rPr>
        <w:t>[ARE 1.324.778 AgR, rel. min. Gilmar Mendes, j. 3-10-2022, 2ª T, DJE de 10-10-2022.]</w:t>
      </w:r>
    </w:p>
    <w:p>
      <w:pPr>
        <w:ind w:left="288"/>
      </w:pPr>
      <w:r>
        <w:rPr>
          <w:color w:val="8C8C8C"/>
          <w:sz w:val="12"/>
        </w:rPr>
        <w:t>cf-art-5-inc-X</w:t>
      </w:r>
      <w:r>
        <w:rPr>
          <w:color w:val="003CA0"/>
          <w:sz w:val="12"/>
        </w:rPr>
        <w:t xml:space="preserve"> | MS 23168</w:t>
      </w:r>
      <w:r>
        <w:rPr>
          <w:color w:val="003CA0"/>
          <w:sz w:val="12"/>
        </w:rPr>
        <w:t xml:space="preserve"> | rel. Rosa Weber</w:t>
      </w:r>
    </w:p>
    <w:p>
      <w:pPr>
        <w:ind w:left="288"/>
      </w:pPr>
      <w:r>
        <w:rPr>
          <w:color w:val="1E1E1E"/>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3CA0"/>
          <w:sz w:val="16"/>
        </w:rPr>
        <w:t>[MS 23.168-AgR, rel. min. Rosa Weber, j. em 27-6-2019, 1ª T, DJE de 5-8-2019.]</w:t>
      </w:r>
    </w:p>
    <w:p>
      <w:pPr>
        <w:ind w:left="288"/>
      </w:pPr>
      <w:r>
        <w:rPr>
          <w:color w:val="8C8C8C"/>
          <w:sz w:val="12"/>
        </w:rPr>
        <w:t>cf-art-5-inc-X</w:t>
      </w:r>
      <w:r>
        <w:rPr>
          <w:color w:val="003CA0"/>
          <w:sz w:val="12"/>
        </w:rPr>
        <w:t xml:space="preserve"> | RHC 132115</w:t>
      </w:r>
      <w:r>
        <w:rPr>
          <w:color w:val="003CA0"/>
          <w:sz w:val="12"/>
        </w:rPr>
        <w:t xml:space="preserve"> | rel. Dias Toffoli</w:t>
      </w:r>
    </w:p>
    <w:p>
      <w:pPr>
        <w:ind w:left="288"/>
      </w:pPr>
      <w:r>
        <w:rPr>
          <w:color w:val="1E1E1E"/>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88"/>
      </w:pPr>
      <w:r>
        <w:rPr>
          <w:b/>
          <w:color w:val="003CA0"/>
          <w:sz w:val="16"/>
        </w:rPr>
        <w:t>[RHC 132.115, rel. min. Dias Toffoli, j. 6-2-2018, 2ª T, DJE de 19-10-2018.]</w:t>
      </w:r>
    </w:p>
    <w:p>
      <w:pPr>
        <w:ind w:left="288"/>
      </w:pPr>
      <w:r>
        <w:rPr>
          <w:color w:val="8C8C8C"/>
          <w:sz w:val="12"/>
        </w:rPr>
        <w:t>cf-art-5-inc-X</w:t>
      </w:r>
      <w:r>
        <w:rPr>
          <w:color w:val="003CA0"/>
          <w:sz w:val="12"/>
        </w:rPr>
        <w:t xml:space="preserve"> | INQ 3732</w:t>
      </w:r>
      <w:r>
        <w:rPr>
          <w:color w:val="003CA0"/>
          <w:sz w:val="12"/>
        </w:rPr>
        <w:t xml:space="preserve"> | rel. Cármen Lúcia</w:t>
      </w:r>
    </w:p>
    <w:p>
      <w:pPr>
        <w:ind w:left="288"/>
      </w:pPr>
      <w:r>
        <w:rPr>
          <w:color w:val="1E1E1E"/>
          <w:sz w:val="18"/>
        </w:rPr>
        <w:t xml:space="preserve">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w:t>
      </w:r>
    </w:p>
    <w:p>
      <w:pPr>
        <w:ind w:left="288"/>
      </w:pPr>
      <w:r>
        <w:rPr>
          <w:b/>
          <w:color w:val="003CA0"/>
          <w:sz w:val="16"/>
        </w:rPr>
        <w:t>[Inq 3.732, rel. min. Cármen Lúcia, j. 8-3-2016, 2ª T, DJE de 22-3-2016.]</w:t>
      </w:r>
    </w:p>
    <w:p>
      <w:pPr>
        <w:ind w:left="288"/>
      </w:pPr>
      <w:r>
        <w:rPr>
          <w:color w:val="8C8C8C"/>
          <w:sz w:val="12"/>
        </w:rPr>
        <w:t>cf-art-5-inc-X</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cf-art-5-inc-X</w:t>
      </w:r>
      <w:r>
        <w:rPr>
          <w:color w:val="003CA0"/>
          <w:sz w:val="12"/>
        </w:rPr>
        <w:t xml:space="preserve"> | INQ 3014</w:t>
      </w:r>
      <w:r>
        <w:rPr>
          <w:color w:val="003CA0"/>
          <w:sz w:val="12"/>
        </w:rPr>
        <w:t xml:space="preserve"> | rel. Marco Aurélio</w:t>
      </w:r>
    </w:p>
    <w:p>
      <w:pPr>
        <w:ind w:left="288"/>
      </w:pPr>
      <w:r>
        <w:rPr>
          <w:color w:val="1E1E1E"/>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88"/>
      </w:pPr>
      <w:r>
        <w:rPr>
          <w:b/>
          <w:color w:val="003CA0"/>
          <w:sz w:val="16"/>
        </w:rPr>
        <w:t>[Inq 3.014 AgR, rel. min. Marco Aurélio, j. 13-12-2012, P, DJE de 23-9-2013.]</w:t>
      </w:r>
    </w:p>
    <w:p>
      <w:pPr>
        <w:ind w:left="288"/>
      </w:pPr>
      <w:r>
        <w:rPr>
          <w:color w:val="8C8C8C"/>
          <w:sz w:val="12"/>
        </w:rPr>
        <w:t>cf-art-5-inc-X</w:t>
      </w:r>
      <w:r>
        <w:rPr>
          <w:color w:val="003CA0"/>
          <w:sz w:val="12"/>
        </w:rPr>
        <w:t xml:space="preserve"> | HC 91867</w:t>
      </w:r>
      <w:r>
        <w:rPr>
          <w:color w:val="003CA0"/>
          <w:sz w:val="12"/>
        </w:rPr>
        <w:t xml:space="preserve"> | rel. Gilmar Mendes</w:t>
      </w:r>
    </w:p>
    <w:p>
      <w:pPr>
        <w:ind w:left="288"/>
      </w:pPr>
      <w:r>
        <w:rPr>
          <w:color w:val="1E1E1E"/>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w:t>
      </w:r>
    </w:p>
    <w:p>
      <w:pPr>
        <w:ind w:left="288"/>
      </w:pPr>
      <w:r>
        <w:rPr>
          <w:b/>
          <w:color w:val="003CA0"/>
          <w:sz w:val="16"/>
        </w:rPr>
        <w:t>[HC 91.867, rel. min. Gilmar Mendes, j. 24-4-2012, 2ª T, DJE de 20-9-2012.]</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rel. min. Gilmar Mendes, j. 28-6-2011, 2ª T, DJE de 8-5-2012.]</w:t>
      </w:r>
    </w:p>
    <w:p>
      <w:pPr>
        <w:ind w:left="288"/>
      </w:pPr>
      <w:r>
        <w:rPr>
          <w:color w:val="8C8C8C"/>
          <w:sz w:val="12"/>
        </w:rPr>
        <w:t>cf-art-5-inc-X</w:t>
      </w:r>
      <w:r>
        <w:rPr>
          <w:color w:val="003CA0"/>
          <w:sz w:val="12"/>
        </w:rPr>
        <w:t xml:space="preserve"> | RE 389808</w:t>
      </w:r>
      <w:r>
        <w:rPr>
          <w:color w:val="003CA0"/>
          <w:sz w:val="12"/>
        </w:rPr>
        <w:t xml:space="preserve"> | rel. Marco Aurélio</w:t>
      </w:r>
    </w:p>
    <w:p>
      <w:pPr>
        <w:ind w:left="288"/>
      </w:pPr>
      <w:r>
        <w:rPr>
          <w:color w:val="1E1E1E"/>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88"/>
      </w:pPr>
      <w:r>
        <w:rPr>
          <w:b/>
          <w:color w:val="003CA0"/>
          <w:sz w:val="16"/>
        </w:rPr>
        <w:t>[RE 389.808, rel. min. Marco Aurélio, j. 15-12-2010, P, DJE de 10-5-2011.]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cf-art-5-inc-X</w:t>
      </w:r>
      <w:r>
        <w:rPr>
          <w:color w:val="003CA0"/>
          <w:sz w:val="12"/>
        </w:rPr>
        <w:t xml:space="preserve"> | HC 103236</w:t>
      </w:r>
      <w:r>
        <w:rPr>
          <w:color w:val="003CA0"/>
          <w:sz w:val="12"/>
        </w:rPr>
        <w:t xml:space="preserve"> | rel. Gilmar Mendes</w:t>
      </w:r>
    </w:p>
    <w:p>
      <w:pPr>
        <w:ind w:left="288"/>
      </w:pPr>
      <w:r>
        <w:rPr>
          <w:color w:val="1E1E1E"/>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w:t>
      </w:r>
    </w:p>
    <w:p>
      <w:pPr>
        <w:ind w:left="288"/>
      </w:pPr>
      <w:r>
        <w:rPr>
          <w:b/>
          <w:color w:val="003CA0"/>
          <w:sz w:val="16"/>
        </w:rPr>
        <w:t>[HC 103.236, rel. min. Gilmar Mendes, j. 14-6-2010, 2ª T, DJE de 3-9-2010.]</w:t>
      </w:r>
    </w:p>
    <w:p>
      <w:pPr>
        <w:ind w:left="288"/>
      </w:pPr>
      <w:r>
        <w:rPr>
          <w:color w:val="8C8C8C"/>
          <w:sz w:val="12"/>
        </w:rPr>
        <w:t>cf-art-5-inc-X</w:t>
      </w:r>
      <w:r>
        <w:rPr>
          <w:color w:val="003CA0"/>
          <w:sz w:val="12"/>
        </w:rPr>
        <w:t xml:space="preserve"> | HC 102304</w:t>
      </w:r>
      <w:r>
        <w:rPr>
          <w:color w:val="003CA0"/>
          <w:sz w:val="12"/>
        </w:rPr>
        <w:t xml:space="preserve"> | rel. Cármen Lúcia</w:t>
      </w:r>
    </w:p>
    <w:p>
      <w:pPr>
        <w:ind w:left="288"/>
      </w:pPr>
      <w:r>
        <w:rPr>
          <w:color w:val="1E1E1E"/>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cf-art-5-inc-X</w:t>
      </w:r>
      <w:r>
        <w:rPr>
          <w:color w:val="003CA0"/>
          <w:sz w:val="12"/>
        </w:rPr>
        <w:t xml:space="preserve"> | RCL 9428</w:t>
      </w:r>
      <w:r>
        <w:rPr>
          <w:color w:val="003CA0"/>
          <w:sz w:val="12"/>
        </w:rPr>
        <w:t xml:space="preserve"> | rel. Cezar Peluso</w:t>
      </w:r>
    </w:p>
    <w:p>
      <w:pPr>
        <w:ind w:left="288"/>
      </w:pPr>
      <w:r>
        <w:rPr>
          <w:color w:val="1E1E1E"/>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AI 578858</w:t>
      </w:r>
      <w:r>
        <w:rPr>
          <w:color w:val="003CA0"/>
          <w:sz w:val="12"/>
        </w:rPr>
        <w:t xml:space="preserve"> | rel. Ellen Gracie</w:t>
      </w:r>
    </w:p>
    <w:p>
      <w:pPr>
        <w:ind w:left="288"/>
      </w:pPr>
      <w:r>
        <w:rPr>
          <w:color w:val="1E1E1E"/>
          <w:sz w:val="18"/>
        </w:rPr>
        <w:t>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RE 453562</w:t>
      </w:r>
      <w:r>
        <w:rPr>
          <w:color w:val="003CA0"/>
          <w:sz w:val="12"/>
        </w:rPr>
        <w:t xml:space="preserve"> | rel. Joaquim Barbosa</w:t>
      </w:r>
    </w:p>
    <w:p>
      <w:pPr>
        <w:ind w:left="288"/>
      </w:pPr>
      <w:r>
        <w:rPr>
          <w:color w:val="1E1E1E"/>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cf-art-5-inc-X</w:t>
      </w:r>
      <w:r>
        <w:rPr>
          <w:color w:val="003CA0"/>
          <w:sz w:val="12"/>
        </w:rPr>
        <w:t xml:space="preserve"> | HC 89083</w:t>
      </w:r>
      <w:r>
        <w:rPr>
          <w:color w:val="003CA0"/>
          <w:sz w:val="12"/>
        </w:rPr>
        <w:t xml:space="preserve"> | rel. Marco Aurélio</w:t>
      </w:r>
    </w:p>
    <w:p>
      <w:pPr>
        <w:ind w:left="288"/>
      </w:pPr>
      <w:r>
        <w:rPr>
          <w:color w:val="1E1E1E"/>
          <w:sz w:val="18"/>
        </w:rPr>
        <w:t>Sigilo de dados. Quebra. Indícios. Embora a regra seja a privacidade, mostra-se possível o acesso a dados sigilosos, para o efeito de inquérito ou persecução criminais e por ordem judicial, ante indícios de prática criminosa.</w:t>
      </w:r>
    </w:p>
    <w:p>
      <w:pPr>
        <w:ind w:left="288"/>
      </w:pPr>
      <w:r>
        <w:rPr>
          <w:b/>
          <w:color w:val="003CA0"/>
          <w:sz w:val="16"/>
        </w:rPr>
        <w:t>[HC 89.083, rel. min. Marco Aurélio, j. 19-8-2008, 1ª T, DJE de 6-2-2009.]</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RE 568498</w:t>
      </w:r>
      <w:r>
        <w:rPr>
          <w:color w:val="003CA0"/>
          <w:sz w:val="12"/>
        </w:rPr>
        <w:t xml:space="preserve"> | rel. Cezar Peluso</w:t>
      </w:r>
    </w:p>
    <w:p>
      <w:pPr>
        <w:ind w:left="288"/>
      </w:pPr>
      <w:r>
        <w:rPr>
          <w:color w:val="1E1E1E"/>
          <w:sz w:val="18"/>
        </w:rPr>
        <w:t>Não viola o direito constitucional ao sigilo bancário o uso, em processo judicial, de comprovante de consulta a órgão de proteção ao crédito, com o propósito de impedir, modificar ou extinguir direito da parte adversa.</w:t>
      </w:r>
    </w:p>
    <w:p>
      <w:pPr>
        <w:ind w:left="288"/>
      </w:pPr>
      <w:r>
        <w:rPr>
          <w:b/>
          <w:color w:val="003CA0"/>
          <w:sz w:val="16"/>
        </w:rPr>
        <w:t>[RE 568.498, rel. min. Cezar Peluso, j. 13-5-2008, 2ª T, DJE de 6-6-2008.]</w:t>
      </w:r>
    </w:p>
    <w:p>
      <w:pPr>
        <w:ind w:left="288"/>
      </w:pPr>
      <w:r>
        <w:rPr>
          <w:color w:val="8C8C8C"/>
          <w:sz w:val="12"/>
        </w:rPr>
        <w:t>cf-art-5-inc-X</w:t>
      </w:r>
      <w:r>
        <w:rPr>
          <w:color w:val="003CA0"/>
          <w:sz w:val="12"/>
        </w:rPr>
        <w:t xml:space="preserve"> | HC 94028</w:t>
      </w:r>
      <w:r>
        <w:rPr>
          <w:color w:val="003CA0"/>
          <w:sz w:val="12"/>
        </w:rPr>
        <w:t xml:space="preserve"> | rel. Cármen Lúcia</w:t>
      </w:r>
    </w:p>
    <w:p>
      <w:pPr>
        <w:ind w:left="288"/>
      </w:pPr>
      <w:r>
        <w:rPr>
          <w:color w:val="1E1E1E"/>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88"/>
      </w:pPr>
      <w:r>
        <w:rPr>
          <w:b/>
          <w:color w:val="003CA0"/>
          <w:sz w:val="16"/>
        </w:rPr>
        <w:t>[HC 94.028, rel. min. Cármen Lúcia, j. 22-4-2008, 1ª T, DJE de 29-5-2009.]</w:t>
      </w:r>
    </w:p>
    <w:p>
      <w:pPr>
        <w:ind w:left="288"/>
      </w:pPr>
      <w:r>
        <w:rPr>
          <w:color w:val="8C8C8C"/>
          <w:sz w:val="12"/>
        </w:rPr>
        <w:t>cf-art-5-inc-X</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w:t>
      </w:r>
    </w:p>
    <w:p>
      <w:pPr>
        <w:ind w:left="288"/>
      </w:pPr>
      <w:r>
        <w:rPr>
          <w:b/>
          <w:color w:val="003CA0"/>
          <w:sz w:val="16"/>
        </w:rPr>
        <w:t>[MS 22.801, rel. min. Menezes Direito, j. 17-12-2007, P, DJE de 14-3-2008.]</w:t>
      </w:r>
    </w:p>
    <w:p>
      <w:pPr>
        <w:ind w:left="288"/>
      </w:pPr>
      <w:r>
        <w:rPr>
          <w:color w:val="8C8C8C"/>
          <w:sz w:val="12"/>
        </w:rPr>
        <w:t>cf-art-5-inc-X</w:t>
      </w:r>
      <w:r>
        <w:rPr>
          <w:color w:val="003CA0"/>
          <w:sz w:val="12"/>
        </w:rPr>
        <w:t xml:space="preserve"> | HC 83983</w:t>
      </w:r>
      <w:r>
        <w:rPr>
          <w:color w:val="003CA0"/>
          <w:sz w:val="12"/>
        </w:rPr>
        <w:t xml:space="preserve"> | rel. Marco Aurélio</w:t>
      </w:r>
    </w:p>
    <w:p>
      <w:pPr>
        <w:ind w:left="288"/>
      </w:pPr>
      <w:r>
        <w:rPr>
          <w:color w:val="1E1E1E"/>
          <w:sz w:val="18"/>
        </w:rPr>
        <w:t>=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w:t>
      </w:r>
    </w:p>
    <w:p>
      <w:pPr>
        <w:ind w:left="288"/>
      </w:pPr>
      <w:r>
        <w:rPr>
          <w:b/>
          <w:color w:val="003CA0"/>
          <w:sz w:val="16"/>
        </w:rPr>
        <w:t>[HC 83.983, rel. min. Marco Aurélio, j. 4-12-2007, 1ª T, DJE de 23-5-2008.]</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RE 461366</w:t>
      </w:r>
      <w:r>
        <w:rPr>
          <w:color w:val="003CA0"/>
          <w:sz w:val="12"/>
        </w:rPr>
        <w:t xml:space="preserve"> | rel. Marco Aurélio</w:t>
      </w:r>
    </w:p>
    <w:p>
      <w:pPr>
        <w:ind w:left="288"/>
      </w:pPr>
      <w:r>
        <w:rPr>
          <w:color w:val="1E1E1E"/>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88"/>
      </w:pPr>
      <w:r>
        <w:rPr>
          <w:b/>
          <w:color w:val="003CA0"/>
          <w:sz w:val="16"/>
        </w:rPr>
        <w:t>[RE 461.366, rel. min. Marco Aurélio, j. 3-8-2007, 1ª T, DJ de 5-10-2007.]</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 xml:space="preserve">=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w:t>
      </w:r>
    </w:p>
    <w:p>
      <w:pPr>
        <w:ind w:left="288"/>
      </w:pPr>
      <w:r>
        <w:rPr>
          <w:b/>
          <w:color w:val="003CA0"/>
          <w:sz w:val="16"/>
        </w:rPr>
        <w:t>[Inq 2.245 QO, rel. min. Joaquim Barbosa, j. 31-5-2006, P, DJ de 9-11-2007.]</w:t>
      </w:r>
    </w:p>
    <w:p>
      <w:pPr>
        <w:ind w:left="288"/>
      </w:pPr>
      <w:r>
        <w:rPr>
          <w:color w:val="8C8C8C"/>
          <w:sz w:val="12"/>
        </w:rPr>
        <w:t>cf-art-5-inc-X</w:t>
      </w:r>
      <w:r>
        <w:rPr>
          <w:color w:val="003CA0"/>
          <w:sz w:val="12"/>
        </w:rPr>
        <w:t xml:space="preserve"> | HC 83966</w:t>
      </w:r>
      <w:r>
        <w:rPr>
          <w:color w:val="003CA0"/>
          <w:sz w:val="12"/>
        </w:rPr>
        <w:t xml:space="preserve"> | rel. Celso de Mello</w:t>
      </w:r>
    </w:p>
    <w:p>
      <w:pPr>
        <w:ind w:left="288"/>
      </w:pPr>
      <w:r>
        <w:rPr>
          <w:color w:val="1E1E1E"/>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88"/>
      </w:pPr>
      <w:r>
        <w:rPr>
          <w:b/>
          <w:color w:val="003CA0"/>
          <w:sz w:val="16"/>
        </w:rPr>
        <w:t>[HC 83.966 AgR, rel. min. Celso de Mello, j. 23-6-2004, P, DJ de 25-11-2005.]</w:t>
      </w:r>
    </w:p>
    <w:p>
      <w:pPr>
        <w:ind w:left="288"/>
      </w:pPr>
      <w:r>
        <w:rPr>
          <w:color w:val="8C8C8C"/>
          <w:sz w:val="12"/>
        </w:rPr>
        <w:t>cf-art-5-inc-X</w:t>
      </w:r>
      <w:r>
        <w:rPr>
          <w:color w:val="003CA0"/>
          <w:sz w:val="12"/>
        </w:rPr>
        <w:t xml:space="preserve"> | CR 9854</w:t>
      </w:r>
      <w:r>
        <w:rPr>
          <w:color w:val="003CA0"/>
          <w:sz w:val="12"/>
        </w:rPr>
        <w:t xml:space="preserve"> | rel. Marco Aurélio</w:t>
      </w:r>
    </w:p>
    <w:p>
      <w:pPr>
        <w:ind w:left="288"/>
      </w:pPr>
      <w:r>
        <w:rPr>
          <w:color w:val="1E1E1E"/>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88"/>
      </w:pPr>
      <w:r>
        <w:rPr>
          <w:b/>
          <w:color w:val="003CA0"/>
          <w:sz w:val="16"/>
        </w:rPr>
        <w:t>[CR 9.854 AgR, rel. min. Marco Aurélio, j. 28-5-2003, P, DJ de 27-6-2003.]</w:t>
      </w:r>
    </w:p>
    <w:p>
      <w:pPr>
        <w:ind w:left="288"/>
      </w:pPr>
      <w:r>
        <w:rPr>
          <w:color w:val="8C8C8C"/>
          <w:sz w:val="12"/>
        </w:rPr>
        <w:t>cf-art-5-inc-X</w:t>
      </w:r>
      <w:r>
        <w:rPr>
          <w:color w:val="003CA0"/>
          <w:sz w:val="12"/>
        </w:rPr>
        <w:t xml:space="preserve"> | HC 81260</w:t>
      </w:r>
      <w:r>
        <w:rPr>
          <w:color w:val="003CA0"/>
          <w:sz w:val="12"/>
        </w:rPr>
        <w:t xml:space="preserve"> | rel. Sepúlveda Pertence</w:t>
      </w:r>
    </w:p>
    <w:p>
      <w:pPr>
        <w:ind w:left="288"/>
      </w:pPr>
      <w:r>
        <w:rPr>
          <w:color w:val="1E1E1E"/>
          <w:sz w:val="18"/>
        </w:rPr>
        <w:t>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w:t>
      </w:r>
    </w:p>
    <w:p>
      <w:pPr>
        <w:ind w:left="288"/>
      </w:pPr>
      <w:r>
        <w:rPr>
          <w:b/>
          <w:color w:val="003CA0"/>
          <w:sz w:val="16"/>
        </w:rPr>
        <w:t>[HC 81.260, rel. min. Sepúlveda Pertence, j. 14-11-2001, P, DJ de 19-4-2002.]</w:t>
      </w:r>
    </w:p>
    <w:p>
      <w:pPr>
        <w:ind w:left="288"/>
      </w:pPr>
      <w:r>
        <w:rPr>
          <w:color w:val="8C8C8C"/>
          <w:sz w:val="12"/>
        </w:rPr>
        <w:t>cf-art-5-inc-X</w:t>
      </w:r>
      <w:r>
        <w:rPr>
          <w:color w:val="003CA0"/>
          <w:sz w:val="12"/>
        </w:rPr>
        <w:t xml:space="preserve"> | HC 80949</w:t>
      </w:r>
      <w:r>
        <w:rPr>
          <w:color w:val="003CA0"/>
          <w:sz w:val="12"/>
        </w:rPr>
        <w:t xml:space="preserve"> | rel. Sepúlveda Pertence</w:t>
      </w:r>
    </w:p>
    <w:p>
      <w:pPr>
        <w:ind w:left="288"/>
      </w:pPr>
      <w:r>
        <w:rPr>
          <w:color w:val="1E1E1E"/>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w:t>
      </w:r>
    </w:p>
    <w:p>
      <w:pPr>
        <w:ind w:left="288"/>
      </w:pPr>
      <w:r>
        <w:rPr>
          <w:b/>
          <w:color w:val="003CA0"/>
          <w:sz w:val="16"/>
        </w:rPr>
        <w:t>[HC 80.949, rel. min. Sepúlveda Pertence, j. 30-10-2001, 1ª T, DJ de 14-12-2001.]</w:t>
      </w:r>
    </w:p>
    <w:p>
      <w:pPr>
        <w:ind w:left="288"/>
      </w:pPr>
      <w:r>
        <w:rPr>
          <w:color w:val="8C8C8C"/>
          <w:sz w:val="12"/>
        </w:rPr>
        <w:t>cf-art-5-inc-X</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88"/>
      </w:pPr>
      <w:r>
        <w:rPr>
          <w:b/>
          <w:color w:val="003CA0"/>
          <w:sz w:val="16"/>
        </w:rPr>
        <w:t>[HC 75.338, rel. min. Nelson Jobim, j. 11-3-1998, P, DJ de 25-9-1998.]</w:t>
      </w:r>
    </w:p>
    <w:p>
      <w:pPr>
        <w:ind w:left="288"/>
      </w:pPr>
      <w:r>
        <w:rPr>
          <w:color w:val="8C8C8C"/>
          <w:sz w:val="12"/>
        </w:rPr>
        <w:t>cf-art-5-inc-X</w:t>
      </w:r>
      <w:r>
        <w:rPr>
          <w:color w:val="003CA0"/>
          <w:sz w:val="12"/>
        </w:rPr>
        <w:t xml:space="preserve"> | HC 75497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w:t>
      </w:r>
    </w:p>
    <w:p>
      <w:pPr>
        <w:ind w:left="288"/>
      </w:pPr>
      <w:r>
        <w:rPr>
          <w:b/>
          <w:color w:val="003CA0"/>
          <w:sz w:val="16"/>
        </w:rPr>
        <w:t>[HC 75.497, rel. min. Maurício Corrêa, j. 14-10-1997, 2ª T, DJ de 9-5-2003.]</w:t>
      </w:r>
    </w:p>
    <w:p>
      <w:pPr>
        <w:ind w:left="288"/>
      </w:pPr>
      <w:r>
        <w:rPr>
          <w:color w:val="8C8C8C"/>
          <w:sz w:val="12"/>
        </w:rPr>
        <w:t>cf-art-5-inc-X</w:t>
      </w:r>
      <w:r>
        <w:rPr>
          <w:color w:val="003CA0"/>
          <w:sz w:val="12"/>
        </w:rPr>
        <w:t xml:space="preserve"> | MS 21729</w:t>
      </w:r>
      <w:r>
        <w:rPr>
          <w:color w:val="003CA0"/>
          <w:sz w:val="12"/>
        </w:rPr>
        <w:t xml:space="preserve"> | rel. Néri da Silveira</w:t>
      </w:r>
    </w:p>
    <w:p>
      <w:pPr>
        <w:ind w:left="288"/>
      </w:pPr>
      <w:r>
        <w:rPr>
          <w:color w:val="1E1E1E"/>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88"/>
      </w:pPr>
      <w:r>
        <w:rPr>
          <w:b/>
          <w:color w:val="003CA0"/>
          <w:sz w:val="16"/>
        </w:rPr>
        <w:t>[MS 21.729, red. do ac. min. Néri da Silveira, voto do min. Sepúlveda Pertence, j. 5-10-1995, P, DJ de 19-10-2001.]</w:t>
      </w:r>
    </w:p>
    <w:p>
      <w:pPr>
        <w:ind w:left="288"/>
      </w:pPr>
      <w:r>
        <w:rPr>
          <w:color w:val="8C8C8C"/>
          <w:sz w:val="12"/>
        </w:rPr>
        <w:t>cf-art-5-inc-X</w:t>
      </w:r>
      <w:r>
        <w:rPr>
          <w:color w:val="003CA0"/>
          <w:sz w:val="12"/>
        </w:rPr>
        <w:t xml:space="preserve"> | HC 70814</w:t>
      </w:r>
      <w:r>
        <w:rPr>
          <w:color w:val="003CA0"/>
          <w:sz w:val="12"/>
        </w:rPr>
        <w:t xml:space="preserve"> | rel. Celso de Mello</w:t>
      </w:r>
    </w:p>
    <w:p>
      <w:pPr>
        <w:ind w:left="288"/>
      </w:pPr>
      <w:r>
        <w:rPr>
          <w:color w:val="1E1E1E"/>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88"/>
      </w:pPr>
      <w:r>
        <w:rPr>
          <w:b/>
          <w:color w:val="003CA0"/>
          <w:sz w:val="16"/>
        </w:rPr>
        <w:t>[HC 70.814, rel. min. Celso de Mello, j. 1º-3-1994, 1ª T, DJ de 24-6-1994.]</w:t>
      </w:r>
    </w:p>
    <w:p>
      <w:pPr>
        <w:ind w:left="288"/>
      </w:pPr>
      <w:r>
        <w:rPr>
          <w:color w:val="8C8C8C"/>
          <w:sz w:val="12"/>
        </w:rPr>
        <w:t>cf-art-5-inc-X</w:t>
      </w:r>
      <w:r>
        <w:rPr>
          <w:color w:val="003CA0"/>
          <w:sz w:val="12"/>
        </w:rPr>
        <w:t xml:space="preserve"> | HC 69818</w:t>
      </w:r>
      <w:r>
        <w:rPr>
          <w:color w:val="003CA0"/>
          <w:sz w:val="12"/>
        </w:rPr>
        <w:t xml:space="preserve"> | rel. Sepúlveda Pertence</w:t>
      </w:r>
    </w:p>
    <w:p>
      <w:pPr>
        <w:ind w:left="288"/>
      </w:pPr>
      <w:r>
        <w:rPr>
          <w:color w:val="1E1E1E"/>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88"/>
      </w:pPr>
      <w:r>
        <w:rPr>
          <w:b/>
          <w:color w:val="003CA0"/>
          <w:sz w:val="16"/>
        </w:rPr>
        <w:t>[HC 69.818, rel. min. Sepúlveda Pertence, j. 3-11-1992, 1ª T, DJ de 27-11-1992.]</w:t>
      </w:r>
    </w:p>
    <w:p>
      <w:pPr>
        <w:ind w:left="288"/>
      </w:pPr>
      <w:r>
        <w:rPr>
          <w:color w:val="8C8C8C"/>
          <w:sz w:val="12"/>
        </w:rPr>
        <w:t>cf-art-5-inc-XIII</w:t>
      </w:r>
      <w:r>
        <w:rPr>
          <w:color w:val="003CA0"/>
          <w:sz w:val="12"/>
        </w:rPr>
        <w:t xml:space="preserve"> | ADI 6260</w:t>
      </w:r>
      <w:r>
        <w:rPr>
          <w:color w:val="003CA0"/>
          <w:sz w:val="12"/>
        </w:rPr>
        <w:t xml:space="preserve"> | rel. Dias Toffoli</w:t>
      </w:r>
    </w:p>
    <w:p>
      <w:pPr>
        <w:ind w:left="288"/>
      </w:pPr>
      <w:r>
        <w:rPr>
          <w:color w:val="1E1E1E"/>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88"/>
      </w:pPr>
      <w:r>
        <w:rPr>
          <w:b/>
          <w:color w:val="003CA0"/>
          <w:sz w:val="16"/>
        </w:rPr>
        <w:t>[ADI 6.260, rel. min. Dias Toffoli, j. 28.10.2024, P, DJE de 12.11.2024.]</w:t>
      </w:r>
    </w:p>
    <w:p>
      <w:pPr>
        <w:ind w:left="288"/>
      </w:pPr>
      <w:r>
        <w:rPr>
          <w:color w:val="8C8C8C"/>
          <w:sz w:val="12"/>
        </w:rPr>
        <w:t>cf-art-5-inc-XIII</w:t>
      </w:r>
      <w:r>
        <w:rPr>
          <w:color w:val="003CA0"/>
          <w:sz w:val="12"/>
        </w:rPr>
        <w:t xml:space="preserve"> | ADI 4849</w:t>
      </w:r>
      <w:r>
        <w:rPr>
          <w:color w:val="003CA0"/>
          <w:sz w:val="12"/>
        </w:rPr>
        <w:t xml:space="preserve"> | rel. Luiz Fux</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88"/>
      </w:pPr>
      <w:r>
        <w:rPr>
          <w:b/>
          <w:color w:val="003CA0"/>
          <w:sz w:val="16"/>
        </w:rPr>
        <w:t>[ADI 4.849, rel. min. Luiz Fux, j. 07.05.2024, P, DJE de 22.05.2024.]</w:t>
      </w:r>
    </w:p>
    <w:p>
      <w:pPr>
        <w:ind w:left="288"/>
      </w:pPr>
      <w:r>
        <w:rPr>
          <w:color w:val="8C8C8C"/>
          <w:sz w:val="12"/>
        </w:rPr>
        <w:t>cf-art-5-inc-XIII</w:t>
      </w:r>
      <w:r>
        <w:rPr>
          <w:color w:val="003CA0"/>
          <w:sz w:val="12"/>
        </w:rPr>
        <w:t xml:space="preserve"> | ADI 7020</w:t>
      </w:r>
      <w:r>
        <w:rPr>
          <w:color w:val="003CA0"/>
          <w:sz w:val="12"/>
        </w:rPr>
        <w:t xml:space="preserve"> | rel. Edson Fachin</w:t>
      </w:r>
    </w:p>
    <w:p>
      <w:pPr>
        <w:ind w:left="288"/>
      </w:pPr>
      <w:r>
        <w:rPr>
          <w:color w:val="1E1E1E"/>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w:t>
      </w:r>
    </w:p>
    <w:p>
      <w:pPr>
        <w:ind w:left="288"/>
      </w:pPr>
      <w:r>
        <w:rPr>
          <w:b/>
          <w:color w:val="003CA0"/>
          <w:sz w:val="16"/>
        </w:rPr>
        <w:t>[ADI 7.020, rel. min. Edson Fachin, j. 17-12-2022, P, DJE de 6-2-2023.]</w:t>
      </w:r>
    </w:p>
    <w:p>
      <w:pPr>
        <w:ind w:left="288"/>
      </w:pPr>
      <w:r>
        <w:rPr>
          <w:color w:val="8C8C8C"/>
          <w:sz w:val="12"/>
        </w:rPr>
        <w:t>cf-art-5-inc-XIII</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rel. min. Cármen Lúcia, j. 21-12-2020, P, DJE de 19-3-2021.]</w:t>
      </w:r>
    </w:p>
    <w:p>
      <w:pPr>
        <w:ind w:left="288"/>
      </w:pPr>
      <w:r>
        <w:rPr>
          <w:color w:val="8C8C8C"/>
          <w:sz w:val="12"/>
        </w:rPr>
        <w:t>cf-art-5-inc-XIII</w:t>
      </w:r>
      <w:r>
        <w:rPr>
          <w:color w:val="003CA0"/>
          <w:sz w:val="12"/>
        </w:rPr>
        <w:t xml:space="preserve"> | ADPF 419</w:t>
      </w:r>
      <w:r>
        <w:rPr>
          <w:color w:val="003CA0"/>
          <w:sz w:val="12"/>
        </w:rPr>
        <w:t xml:space="preserve"> | rel. Edson Fachin</w:t>
      </w:r>
    </w:p>
    <w:p>
      <w:pPr>
        <w:ind w:left="288"/>
      </w:pPr>
      <w:r>
        <w:rPr>
          <w:color w:val="1E1E1E"/>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w:t>
      </w:r>
    </w:p>
    <w:p>
      <w:pPr>
        <w:ind w:left="288"/>
      </w:pPr>
      <w:r>
        <w:rPr>
          <w:b/>
          <w:color w:val="003CA0"/>
          <w:sz w:val="16"/>
        </w:rPr>
        <w:t>[ADPF 419, rel. min. Edson Fachin, j. 15-12-2020, P, DJE de 8-2-2021.]</w:t>
      </w:r>
    </w:p>
    <w:p>
      <w:pPr>
        <w:ind w:left="288"/>
      </w:pPr>
      <w:r>
        <w:rPr>
          <w:color w:val="8C8C8C"/>
          <w:sz w:val="12"/>
        </w:rPr>
        <w:t>cf-art-5-inc-XIII</w:t>
      </w:r>
      <w:r>
        <w:rPr>
          <w:color w:val="003CA0"/>
          <w:sz w:val="12"/>
        </w:rPr>
        <w:t xml:space="preserve"> | ADI 3880</w:t>
      </w:r>
      <w:r>
        <w:rPr>
          <w:color w:val="003CA0"/>
          <w:sz w:val="12"/>
        </w:rPr>
        <w:t xml:space="preserve"> | rel. Edson Fachin</w:t>
      </w:r>
    </w:p>
    <w:p>
      <w:pPr>
        <w:ind w:left="288"/>
      </w:pPr>
      <w:r>
        <w:rPr>
          <w:color w:val="1E1E1E"/>
          <w:sz w:val="18"/>
        </w:rPr>
        <w:t>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w:t>
      </w:r>
    </w:p>
    <w:p>
      <w:pPr>
        <w:ind w:left="288"/>
      </w:pPr>
      <w:r>
        <w:rPr>
          <w:b/>
          <w:color w:val="003CA0"/>
          <w:sz w:val="16"/>
        </w:rPr>
        <w:t>[ADI 3.880, rel. min. Edson Fachin, j. 21-2-2020, P, DJE de 8-7-2020.]</w:t>
      </w:r>
    </w:p>
    <w:p>
      <w:pPr>
        <w:ind w:left="288"/>
      </w:pPr>
      <w:r>
        <w:rPr>
          <w:color w:val="8C8C8C"/>
          <w:sz w:val="12"/>
        </w:rPr>
        <w:t>cf-art-5-inc-XIII</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cf-art-5-inc-XIII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w:t>
      </w:r>
    </w:p>
    <w:p>
      <w:pPr>
        <w:ind w:left="288"/>
      </w:pPr>
      <w:r>
        <w:rPr>
          <w:b/>
          <w:color w:val="003CA0"/>
          <w:sz w:val="16"/>
        </w:rPr>
        <w:t>[ADPF 449, rel. min. Luiz Fux, j. 8-5-2019, P, DJE de 2-9-2019.]</w:t>
      </w:r>
    </w:p>
    <w:p>
      <w:pPr>
        <w:ind w:left="288"/>
      </w:pPr>
      <w:r>
        <w:rPr>
          <w:color w:val="8C8C8C"/>
          <w:sz w:val="12"/>
        </w:rPr>
        <w:t>cf-art-5-inc-XIII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w:t>
      </w:r>
    </w:p>
    <w:p>
      <w:pPr>
        <w:ind w:left="288"/>
      </w:pPr>
      <w:r>
        <w:rPr>
          <w:b/>
          <w:color w:val="003CA0"/>
          <w:sz w:val="16"/>
        </w:rPr>
        <w:t>[ADI 5.035, red. do ac. min. Alexandre de Moraes, j. 30-11-2017, P, DJE de 29-7-2020.]</w:t>
      </w:r>
    </w:p>
    <w:p>
      <w:pPr>
        <w:ind w:left="288"/>
      </w:pPr>
      <w:r>
        <w:rPr>
          <w:color w:val="8C8C8C"/>
          <w:sz w:val="12"/>
        </w:rPr>
        <w:t>cf-art-5-inc-XIII</w:t>
      </w:r>
      <w:r>
        <w:rPr>
          <w:color w:val="003CA0"/>
          <w:sz w:val="12"/>
        </w:rPr>
        <w:t xml:space="preserve"> | ADI 803</w:t>
      </w:r>
      <w:r>
        <w:rPr>
          <w:color w:val="003CA0"/>
          <w:sz w:val="12"/>
        </w:rPr>
        <w:t xml:space="preserve"> | rel. Gilmar Mendes</w:t>
      </w:r>
    </w:p>
    <w:p>
      <w:pPr>
        <w:ind w:left="288"/>
      </w:pPr>
      <w:r>
        <w:rPr>
          <w:color w:val="1E1E1E"/>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88"/>
      </w:pPr>
      <w:r>
        <w:rPr>
          <w:b/>
          <w:color w:val="003CA0"/>
          <w:sz w:val="16"/>
        </w:rPr>
        <w:t>[ADI 803, rel. min. Gilmar Mendes, j. 28-9-2017, P, DJE de 23-11-2017.]</w:t>
      </w:r>
    </w:p>
    <w:p>
      <w:pPr>
        <w:ind w:left="288"/>
      </w:pPr>
      <w:r>
        <w:rPr>
          <w:color w:val="8C8C8C"/>
          <w:sz w:val="12"/>
        </w:rPr>
        <w:t>cf-art-5-inc-XIII</w:t>
      </w:r>
      <w:r>
        <w:rPr>
          <w:color w:val="003CA0"/>
          <w:sz w:val="12"/>
        </w:rPr>
        <w:t xml:space="preserve"> | ADI 3541</w:t>
      </w:r>
      <w:r>
        <w:rPr>
          <w:color w:val="003CA0"/>
          <w:sz w:val="12"/>
        </w:rPr>
        <w:t xml:space="preserve"> | rel. Dias Toffoli</w:t>
      </w:r>
    </w:p>
    <w:p>
      <w:pPr>
        <w:ind w:left="288"/>
      </w:pPr>
      <w:r>
        <w:rPr>
          <w:color w:val="1E1E1E"/>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w:t>
      </w:r>
    </w:p>
    <w:p>
      <w:pPr>
        <w:ind w:left="288"/>
      </w:pPr>
      <w:r>
        <w:rPr>
          <w:b/>
          <w:color w:val="003CA0"/>
          <w:sz w:val="16"/>
        </w:rPr>
        <w:t>[ADI 3.541, rel. min. Dias Toffoli, j. 12-2-2014, P, DJE de 24-3-2014.]</w:t>
      </w:r>
    </w:p>
    <w:p>
      <w:pPr>
        <w:ind w:left="288"/>
      </w:pPr>
      <w:r>
        <w:rPr>
          <w:color w:val="8C8C8C"/>
          <w:sz w:val="12"/>
        </w:rPr>
        <w:t>cf-art-5-inc-XIII</w:t>
      </w:r>
      <w:r>
        <w:rPr>
          <w:color w:val="003CA0"/>
          <w:sz w:val="12"/>
        </w:rPr>
        <w:t xml:space="preserve"> | ADI 395</w:t>
      </w:r>
      <w:r>
        <w:rPr>
          <w:color w:val="003CA0"/>
          <w:sz w:val="12"/>
        </w:rPr>
        <w:t xml:space="preserve"> | rel. Cármen Lúcia</w:t>
      </w:r>
    </w:p>
    <w:p>
      <w:pPr>
        <w:ind w:left="288"/>
      </w:pPr>
      <w:r>
        <w:rPr>
          <w:color w:val="1E1E1E"/>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w:t>
      </w:r>
    </w:p>
    <w:p>
      <w:pPr>
        <w:ind w:left="288"/>
      </w:pPr>
      <w:r>
        <w:rPr>
          <w:b/>
          <w:color w:val="003CA0"/>
          <w:sz w:val="16"/>
        </w:rPr>
        <w:t>[ADI 395, rel. min. Cármen Lúcia, j. 17-5-2007, P, DJ de 17-8-2007.]</w:t>
      </w:r>
    </w:p>
    <w:p>
      <w:pPr>
        <w:ind w:left="288"/>
      </w:pPr>
      <w:r>
        <w:rPr>
          <w:color w:val="8C8C8C"/>
          <w:sz w:val="12"/>
        </w:rPr>
        <w:t>cf-art-5-inc-XIII</w:t>
      </w:r>
      <w:r>
        <w:rPr>
          <w:color w:val="003CA0"/>
          <w:sz w:val="12"/>
        </w:rPr>
        <w:t xml:space="preserve"> | ADI 1717</w:t>
      </w:r>
      <w:r>
        <w:rPr>
          <w:color w:val="003CA0"/>
          <w:sz w:val="12"/>
        </w:rPr>
        <w:t xml:space="preserve"> | rel. Sydney Sanches</w:t>
      </w:r>
    </w:p>
    <w:p>
      <w:pPr>
        <w:ind w:left="288"/>
      </w:pPr>
      <w:r>
        <w:rPr>
          <w:color w:val="1E1E1E"/>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w:t>
      </w:r>
    </w:p>
    <w:p>
      <w:pPr>
        <w:ind w:left="288"/>
      </w:pPr>
      <w:r>
        <w:rPr>
          <w:b/>
          <w:color w:val="003CA0"/>
          <w:sz w:val="16"/>
        </w:rPr>
        <w:t>[ADI 1.717, rel. min. Sydney Sanches, j. 7-11-2002, P, DJ de 28-3-2003.]</w:t>
      </w:r>
    </w:p>
    <w:p>
      <w:pPr>
        <w:ind w:left="288"/>
      </w:pPr>
      <w:r>
        <w:rPr>
          <w:color w:val="8C8C8C"/>
          <w:sz w:val="12"/>
        </w:rPr>
        <w:t>cf-art-5-inc-XIII</w:t>
      </w:r>
      <w:r>
        <w:rPr>
          <w:color w:val="003CA0"/>
          <w:sz w:val="12"/>
        </w:rPr>
        <w:t xml:space="preserve"> | ADI 2317</w:t>
      </w:r>
      <w:r>
        <w:rPr>
          <w:color w:val="003CA0"/>
          <w:sz w:val="12"/>
        </w:rPr>
        <w:t xml:space="preserve"> | rel. Ilmar Galvão</w:t>
      </w:r>
    </w:p>
    <w:p>
      <w:pPr>
        <w:ind w:left="288"/>
      </w:pPr>
      <w:r>
        <w:rPr>
          <w:color w:val="1E1E1E"/>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88"/>
      </w:pPr>
      <w:r>
        <w:rPr>
          <w:b/>
          <w:color w:val="003CA0"/>
          <w:sz w:val="16"/>
        </w:rPr>
        <w:t>[ADI 2.317 MC, rel. min. Ilmar Galvão, j. 19-12-2000, P, DJ de 23-3-2001.]</w:t>
      </w:r>
    </w:p>
    <w:p>
      <w:pPr>
        <w:ind w:left="288"/>
      </w:pPr>
      <w:r>
        <w:rPr>
          <w:color w:val="8C8C8C"/>
          <w:sz w:val="12"/>
        </w:rPr>
        <w:t>cf-art-5-inc-XIII</w:t>
      </w:r>
      <w:r>
        <w:rPr>
          <w:color w:val="003CA0"/>
          <w:sz w:val="12"/>
        </w:rPr>
        <w:t xml:space="preserve"> | ADI 1723</w:t>
      </w:r>
      <w:r>
        <w:rPr>
          <w:color w:val="003CA0"/>
          <w:sz w:val="12"/>
        </w:rPr>
        <w:t xml:space="preserve"> | rel. Carlos Velloso</w:t>
      </w:r>
    </w:p>
    <w:p>
      <w:pPr>
        <w:ind w:left="288"/>
      </w:pPr>
      <w:r>
        <w:rPr>
          <w:color w:val="1E1E1E"/>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w:t>
      </w:r>
    </w:p>
    <w:p>
      <w:pPr>
        <w:ind w:left="288"/>
      </w:pPr>
      <w:r>
        <w:rPr>
          <w:b/>
          <w:color w:val="003CA0"/>
          <w:sz w:val="16"/>
        </w:rPr>
        <w:t>[ADI 1.723 MC, rel. min. Carlos Velloso, j. 16-4-1998, P, DJ de 19-12-2001.]</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RE 680871</w:t>
      </w:r>
      <w:r>
        <w:rPr>
          <w:color w:val="003CA0"/>
          <w:sz w:val="12"/>
        </w:rPr>
        <w:t xml:space="preserve"> | rel. Dias Toffoli</w:t>
      </w:r>
    </w:p>
    <w:p>
      <w:pPr>
        <w:ind w:left="288"/>
      </w:pPr>
      <w:r>
        <w:rPr>
          <w:color w:val="1E1E1E"/>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88"/>
      </w:pPr>
      <w:r>
        <w:rPr>
          <w:b/>
          <w:color w:val="003CA0"/>
          <w:sz w:val="16"/>
        </w:rPr>
        <w:t>[RE 680.871, rel. min. Dias Toffoli, j. 07.05.2024, P, DJE de 09.08.2024, Tema 574, com repercussão geral negada.]</w:t>
      </w:r>
    </w:p>
    <w:p>
      <w:pPr>
        <w:ind w:left="288"/>
      </w:pPr>
      <w:r>
        <w:rPr>
          <w:color w:val="8C8C8C"/>
          <w:sz w:val="12"/>
        </w:rPr>
        <w:t>cf-art-5-inc-XIII</w:t>
      </w:r>
      <w:r>
        <w:rPr>
          <w:color w:val="003CA0"/>
          <w:sz w:val="12"/>
        </w:rPr>
        <w:t xml:space="preserve"> | RE 1263641</w:t>
      </w:r>
    </w:p>
    <w:p>
      <w:pPr>
        <w:ind w:left="288"/>
      </w:pPr>
      <w:r>
        <w:rPr>
          <w:color w:val="1E1E1E"/>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w:t>
      </w:r>
    </w:p>
    <w:p>
      <w:pPr>
        <w:ind w:left="288"/>
      </w:pPr>
      <w:r>
        <w:rPr>
          <w:b/>
          <w:color w:val="003CA0"/>
          <w:sz w:val="16"/>
        </w:rPr>
        <w:t>[RE 1.263.641, red. do ac. min.. Alexandre de Moraes, j. 13-10-2020, P, DJE de 28-10-2020. Tema 445, com mérito julgado.]</w:t>
      </w:r>
    </w:p>
    <w:p>
      <w:pPr>
        <w:ind w:left="288"/>
      </w:pPr>
      <w:r>
        <w:rPr>
          <w:color w:val="8C8C8C"/>
          <w:sz w:val="12"/>
        </w:rPr>
        <w:t>cf-art-5-inc-XIII</w:t>
      </w:r>
      <w:r>
        <w:rPr>
          <w:color w:val="003CA0"/>
          <w:sz w:val="12"/>
        </w:rPr>
        <w:t xml:space="preserve"> | RE 902261</w:t>
      </w:r>
      <w:r>
        <w:rPr>
          <w:color w:val="003CA0"/>
          <w:sz w:val="12"/>
        </w:rPr>
        <w:t xml:space="preserve"> | rel. Marco Aurélio</w:t>
      </w:r>
    </w:p>
    <w:p>
      <w:pPr>
        <w:ind w:left="288"/>
      </w:pPr>
      <w:r>
        <w:rPr>
          <w:color w:val="1E1E1E"/>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88"/>
      </w:pPr>
      <w:r>
        <w:rPr>
          <w:b/>
          <w:color w:val="003CA0"/>
          <w:sz w:val="16"/>
        </w:rPr>
        <w:t>[RE 902.261, rel. min. Marco Aurélio, j. 22-9-2020, P, DJE de 9-10-2020. Tema 969, com mérito julgado.]</w:t>
      </w:r>
    </w:p>
    <w:p>
      <w:pPr>
        <w:ind w:left="288"/>
      </w:pPr>
      <w:r>
        <w:rPr>
          <w:color w:val="8C8C8C"/>
          <w:sz w:val="12"/>
        </w:rPr>
        <w:t>cf-art-5-inc-XIII</w:t>
      </w:r>
      <w:r>
        <w:rPr>
          <w:color w:val="003CA0"/>
          <w:sz w:val="12"/>
        </w:rPr>
        <w:t xml:space="preserve"> | RE 1156197</w:t>
      </w:r>
      <w:r>
        <w:rPr>
          <w:color w:val="003CA0"/>
          <w:sz w:val="12"/>
        </w:rPr>
        <w:t xml:space="preserve"> | rel. Marco Aurélio</w:t>
      </w:r>
    </w:p>
    <w:p>
      <w:pPr>
        <w:ind w:left="288"/>
      </w:pPr>
      <w:r>
        <w:rPr>
          <w:color w:val="1E1E1E"/>
          <w:sz w:val="18"/>
        </w:rPr>
        <w:t>Surgem constitucionais os artigos 5º e 6º, inciso I, da Lei 13.021/2014, no que previsto ser do farmacêutico a responsabilidade técnica por drogaria (...).</w:t>
      </w:r>
    </w:p>
    <w:p>
      <w:pPr>
        <w:ind w:left="288"/>
      </w:pPr>
      <w:r>
        <w:rPr>
          <w:b/>
          <w:color w:val="003CA0"/>
          <w:sz w:val="16"/>
        </w:rPr>
        <w:t>[RE 1.156.197, rel. min. Marco Aurélio, j. 24-8-2020, P, DJE de 17-9-2020. Tema 1.049, com mérito julgado.]</w:t>
      </w:r>
    </w:p>
    <w:p>
      <w:pPr>
        <w:ind w:left="288"/>
      </w:pPr>
      <w:r>
        <w:rPr>
          <w:color w:val="8C8C8C"/>
          <w:sz w:val="12"/>
        </w:rPr>
        <w:t>cf-art-5-inc-XIII</w:t>
      </w:r>
      <w:r>
        <w:rPr>
          <w:color w:val="003CA0"/>
          <w:sz w:val="12"/>
        </w:rPr>
        <w:t xml:space="preserve"> | RE 647885</w:t>
      </w:r>
      <w:r>
        <w:rPr>
          <w:color w:val="003CA0"/>
          <w:sz w:val="12"/>
        </w:rPr>
        <w:t xml:space="preserve"> | rel. Edson Fachin</w:t>
      </w:r>
    </w:p>
    <w:p>
      <w:pPr>
        <w:ind w:left="288"/>
      </w:pPr>
      <w:r>
        <w:rPr>
          <w:color w:val="1E1E1E"/>
          <w:sz w:val="18"/>
        </w:rPr>
        <w:t>É inconstitucional a suspensão realizada por conselho de fiscalização profissional do exercício laboral de seus inscritos por inadimplência de anuidades, pois a medida consiste em sanção política em matéria tributária.</w:t>
      </w:r>
    </w:p>
    <w:p>
      <w:pPr>
        <w:ind w:left="288"/>
      </w:pPr>
      <w:r>
        <w:rPr>
          <w:b/>
          <w:color w:val="003CA0"/>
          <w:sz w:val="16"/>
        </w:rPr>
        <w:t>[RE 647.885, rel. min. Edson Fachin, j. 27-4-2020, P, DJE de 19-5-2020, Tema 732, com mérito julgado.]</w:t>
      </w:r>
    </w:p>
    <w:p>
      <w:pPr>
        <w:ind w:left="288"/>
      </w:pPr>
      <w:r>
        <w:rPr>
          <w:color w:val="8C8C8C"/>
          <w:sz w:val="12"/>
        </w:rPr>
        <w:t>cf-art-5-inc-XIII</w:t>
      </w:r>
      <w:r>
        <w:rPr>
          <w:color w:val="003CA0"/>
          <w:sz w:val="12"/>
        </w:rPr>
        <w:t xml:space="preserve"> | RE 607107</w:t>
      </w:r>
      <w:r>
        <w:rPr>
          <w:color w:val="003CA0"/>
          <w:sz w:val="12"/>
        </w:rPr>
        <w:t xml:space="preserve"> | rel. Roberto Barroso</w:t>
      </w:r>
    </w:p>
    <w:p>
      <w:pPr>
        <w:ind w:left="288"/>
      </w:pPr>
      <w:r>
        <w:rPr>
          <w:color w:val="1E1E1E"/>
          <w:sz w:val="18"/>
        </w:rPr>
        <w:t>É constitucional a imposição da pena de suspensão de habilitação para dirigir veículo automotor ao motorista profissional condenado por homicídio culposo no trânsito.</w:t>
      </w:r>
    </w:p>
    <w:p>
      <w:pPr>
        <w:ind w:left="288"/>
      </w:pPr>
      <w:r>
        <w:rPr>
          <w:b/>
          <w:color w:val="003CA0"/>
          <w:sz w:val="16"/>
        </w:rPr>
        <w:t>[RE 607.107, rel. min. Roberto Barroso, j. 12-2-2020, P, DJE de 14-4-2020. Tema 486, com mérito julgado.]</w:t>
      </w:r>
    </w:p>
    <w:p>
      <w:pPr>
        <w:ind w:left="288"/>
      </w:pPr>
      <w:r>
        <w:rPr>
          <w:color w:val="8C8C8C"/>
          <w:sz w:val="12"/>
        </w:rPr>
        <w:t>cf-art-5-inc-XIII</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cf-art-5-inc-XIII</w:t>
      </w:r>
      <w:r>
        <w:rPr>
          <w:color w:val="003CA0"/>
          <w:sz w:val="12"/>
        </w:rPr>
        <w:t xml:space="preserve"> | RE 795467</w:t>
      </w:r>
      <w:r>
        <w:rPr>
          <w:color w:val="003CA0"/>
          <w:sz w:val="12"/>
        </w:rPr>
        <w:t xml:space="preserve"> | rel. Teori Zavascki</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cf-art-5-inc-XIII</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julgado.]</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cf-art-5-inc-XIII</w:t>
      </w:r>
      <w:r>
        <w:rPr>
          <w:color w:val="003CA0"/>
          <w:sz w:val="12"/>
        </w:rPr>
        <w:t xml:space="preserve"> | ARE 972009</w:t>
      </w:r>
      <w:r>
        <w:rPr>
          <w:color w:val="003CA0"/>
          <w:sz w:val="12"/>
        </w:rPr>
        <w:t xml:space="preserve"> | rel. Gilmar Mendes</w:t>
      </w:r>
    </w:p>
    <w:p>
      <w:pPr>
        <w:ind w:left="288"/>
      </w:pPr>
      <w:r>
        <w:rPr>
          <w:color w:val="1E1E1E"/>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88"/>
      </w:pPr>
      <w:r>
        <w:rPr>
          <w:b/>
          <w:color w:val="003CA0"/>
          <w:sz w:val="16"/>
        </w:rPr>
        <w:t>[ARE 972.009 AgR-ED, rel. min. Gilmar Mendes, j. 30-11-2020, 2ª T, DJE de 3-2-2020.]</w:t>
      </w:r>
    </w:p>
    <w:p>
      <w:pPr>
        <w:ind w:left="288"/>
      </w:pPr>
      <w:r>
        <w:rPr>
          <w:color w:val="8C8C8C"/>
          <w:sz w:val="12"/>
        </w:rPr>
        <w:t>cf-art-5-inc-XIII</w:t>
      </w:r>
      <w:r>
        <w:rPr>
          <w:color w:val="003CA0"/>
          <w:sz w:val="12"/>
        </w:rPr>
        <w:t xml:space="preserve"> | MI 6113</w:t>
      </w:r>
      <w:r>
        <w:rPr>
          <w:color w:val="003CA0"/>
          <w:sz w:val="12"/>
        </w:rPr>
        <w:t xml:space="preserve"> | rel. Cármen Lúcia</w:t>
      </w:r>
    </w:p>
    <w:p>
      <w:pPr>
        <w:ind w:left="288"/>
      </w:pPr>
      <w:r>
        <w:rPr>
          <w:color w:val="1E1E1E"/>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88"/>
      </w:pPr>
      <w:r>
        <w:rPr>
          <w:b/>
          <w:color w:val="003CA0"/>
          <w:sz w:val="16"/>
        </w:rPr>
        <w:t>[MI 6.113 AgR, rel. min. Cármen Lúcia, j. 22-5-2014, P, DJE de 13-6-2014.]</w:t>
      </w:r>
    </w:p>
    <w:p>
      <w:pPr>
        <w:ind w:left="288"/>
      </w:pPr>
      <w:r>
        <w:rPr>
          <w:color w:val="8C8C8C"/>
          <w:sz w:val="12"/>
        </w:rPr>
        <w:t>cf-art-5-inc-XIII</w:t>
      </w:r>
      <w:r>
        <w:rPr>
          <w:color w:val="003CA0"/>
          <w:sz w:val="12"/>
        </w:rPr>
        <w:t xml:space="preserve"> | MI 2227</w:t>
      </w:r>
      <w:r>
        <w:rPr>
          <w:color w:val="003CA0"/>
          <w:sz w:val="12"/>
        </w:rPr>
        <w:t xml:space="preserve"> | rel. Ricardo Lewandowski</w:t>
      </w:r>
    </w:p>
    <w:p>
      <w:pPr>
        <w:ind w:left="288"/>
      </w:pPr>
      <w:r>
        <w:rPr>
          <w:color w:val="1E1E1E"/>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88"/>
      </w:pPr>
      <w:r>
        <w:rPr>
          <w:b/>
          <w:color w:val="003CA0"/>
          <w:sz w:val="16"/>
        </w:rPr>
        <w:t>[MI 2.227 AgR, rel. min. Ricardo Lewandowski, j. 24-10-2013, P, DJE de 14-11-2013.]</w:t>
      </w:r>
    </w:p>
    <w:p>
      <w:pPr>
        <w:ind w:left="288"/>
      </w:pPr>
      <w:r>
        <w:rPr>
          <w:color w:val="8C8C8C"/>
          <w:sz w:val="12"/>
        </w:rPr>
        <w:t>cf-art-5-inc-XIII</w:t>
      </w:r>
      <w:r>
        <w:rPr>
          <w:color w:val="003CA0"/>
          <w:sz w:val="12"/>
        </w:rPr>
        <w:t xml:space="preserve"> | HC 95595</w:t>
      </w:r>
      <w:r>
        <w:rPr>
          <w:color w:val="003CA0"/>
          <w:sz w:val="12"/>
        </w:rPr>
        <w:t xml:space="preserve"> | rel. Eros Grau</w:t>
      </w:r>
    </w:p>
    <w:p>
      <w:pPr>
        <w:ind w:left="288"/>
      </w:pPr>
      <w:r>
        <w:rPr>
          <w:color w:val="1E1E1E"/>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88"/>
      </w:pPr>
      <w:r>
        <w:rPr>
          <w:b/>
          <w:color w:val="003CA0"/>
          <w:sz w:val="16"/>
        </w:rPr>
        <w:t>[HC 95.595, rel. min. Eros Grau, j. 4-5-2010, 2ª T, DJE de 21-5-2010.]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RE 207946</w:t>
      </w:r>
      <w:r>
        <w:rPr>
          <w:color w:val="003CA0"/>
          <w:sz w:val="12"/>
        </w:rPr>
        <w:t xml:space="preserve"> | rel. Menezes Direito</w:t>
      </w:r>
    </w:p>
    <w:p>
      <w:pPr>
        <w:ind w:left="288"/>
      </w:pPr>
      <w:r>
        <w:rPr>
          <w:color w:val="1E1E1E"/>
          <w:sz w:val="18"/>
        </w:rPr>
        <w:t>Descabe condicionar integração, a quadro societário, de pessoa jurídica de direito privado ao fato de o pretendente estar em dia com as obrigações tributárias.</w:t>
      </w:r>
    </w:p>
    <w:p>
      <w:pPr>
        <w:ind w:left="288"/>
      </w:pPr>
      <w:r>
        <w:rPr>
          <w:b/>
          <w:color w:val="003CA0"/>
          <w:sz w:val="16"/>
        </w:rPr>
        <w:t>[RE 207.946, rel. min. Menezes Direito, red. do ac. min. Marco Aurélio, j. 20-5-2008, 1ª T, DJE de 5-6-2009.]</w:t>
      </w:r>
    </w:p>
    <w:p>
      <w:pPr>
        <w:ind w:left="288"/>
      </w:pPr>
      <w:r>
        <w:rPr>
          <w:color w:val="8C8C8C"/>
          <w:sz w:val="12"/>
        </w:rPr>
        <w:t>cf-art-5-inc-XIII</w:t>
      </w:r>
      <w:r>
        <w:rPr>
          <w:color w:val="003CA0"/>
          <w:sz w:val="12"/>
        </w:rPr>
        <w:t xml:space="preserve"> | HC 92183</w:t>
      </w:r>
      <w:r>
        <w:rPr>
          <w:color w:val="003CA0"/>
          <w:sz w:val="12"/>
        </w:rPr>
        <w:t xml:space="preserve"> | rel. Ayres Britto</w:t>
      </w:r>
    </w:p>
    <w:p>
      <w:pPr>
        <w:ind w:left="288"/>
      </w:pPr>
      <w:r>
        <w:rPr>
          <w:color w:val="1E1E1E"/>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88"/>
      </w:pPr>
      <w:r>
        <w:rPr>
          <w:b/>
          <w:color w:val="003CA0"/>
          <w:sz w:val="16"/>
        </w:rPr>
        <w:t>[HC 92.183, rel. min. Ayres Britto, j. 18-3-2008, 1ª T, DJE de 23-5-2008.]</w:t>
      </w:r>
    </w:p>
    <w:p>
      <w:pPr>
        <w:ind w:left="288"/>
      </w:pPr>
      <w:r>
        <w:rPr>
          <w:color w:val="8C8C8C"/>
          <w:sz w:val="12"/>
        </w:rPr>
        <w:t>cf-art-5-inc-XIII</w:t>
      </w:r>
      <w:r>
        <w:rPr>
          <w:color w:val="003CA0"/>
          <w:sz w:val="12"/>
        </w:rPr>
        <w:t xml:space="preserve"> | RE 413782</w:t>
      </w:r>
      <w:r>
        <w:rPr>
          <w:color w:val="003CA0"/>
          <w:sz w:val="12"/>
        </w:rPr>
        <w:t xml:space="preserve"> | rel. Marco Aurélio</w:t>
      </w:r>
    </w:p>
    <w:p>
      <w:pPr>
        <w:ind w:left="288"/>
      </w:pPr>
      <w:r>
        <w:rPr>
          <w:color w:val="1E1E1E"/>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88"/>
      </w:pPr>
      <w:r>
        <w:rPr>
          <w:b/>
          <w:color w:val="003CA0"/>
          <w:sz w:val="16"/>
        </w:rPr>
        <w:t>[RE 413.782, rel. min. Marco Aurélio, j. 17-3-2005, P, DJ de 3-6-2005.]</w:t>
      </w:r>
    </w:p>
    <w:p>
      <w:pPr>
        <w:ind w:left="288"/>
      </w:pPr>
      <w:r>
        <w:rPr>
          <w:color w:val="8C8C8C"/>
          <w:sz w:val="12"/>
        </w:rPr>
        <w:t>cf-art-5-inc-XIII</w:t>
      </w:r>
      <w:r>
        <w:rPr>
          <w:color w:val="003CA0"/>
          <w:sz w:val="12"/>
        </w:rPr>
        <w:t xml:space="preserve"> | RE 216983</w:t>
      </w:r>
      <w:r>
        <w:rPr>
          <w:color w:val="003CA0"/>
          <w:sz w:val="12"/>
        </w:rPr>
        <w:t xml:space="preserve"> | rel. Carlos Velloso</w:t>
      </w:r>
    </w:p>
    <w:p>
      <w:pPr>
        <w:ind w:left="288"/>
      </w:pPr>
      <w:r>
        <w:rPr>
          <w:color w:val="1E1E1E"/>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88"/>
      </w:pPr>
      <w:r>
        <w:rPr>
          <w:b/>
          <w:color w:val="003CA0"/>
          <w:sz w:val="16"/>
        </w:rPr>
        <w:t>[RE 216.983 AgR, rel. min. Carlos Velloso, j. 6-10-1998, 2ª T, DJ de 13-11-1998.]</w:t>
      </w:r>
    </w:p>
    <w:p>
      <w:pPr>
        <w:ind w:left="288"/>
      </w:pPr>
      <w:r>
        <w:rPr>
          <w:color w:val="8C8C8C"/>
          <w:sz w:val="12"/>
        </w:rPr>
        <w:t>cf-art-5-inc-XIII</w:t>
      </w:r>
      <w:r>
        <w:rPr>
          <w:color w:val="003CA0"/>
          <w:sz w:val="12"/>
        </w:rPr>
        <w:t xml:space="preserve"> | RE 199088</w:t>
      </w:r>
      <w:r>
        <w:rPr>
          <w:color w:val="003CA0"/>
          <w:sz w:val="12"/>
        </w:rPr>
        <w:t xml:space="preserve"> | rel. Carlos Velloso</w:t>
      </w:r>
    </w:p>
    <w:p>
      <w:pPr>
        <w:ind w:left="288"/>
      </w:pPr>
      <w:r>
        <w:rPr>
          <w:color w:val="1E1E1E"/>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cf-art-5-inc-XIII</w:t>
      </w:r>
      <w:r>
        <w:rPr>
          <w:color w:val="003CA0"/>
          <w:sz w:val="12"/>
        </w:rPr>
        <w:t xml:space="preserve"> | MS 21733</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88"/>
      </w:pPr>
      <w:r>
        <w:rPr>
          <w:b/>
          <w:color w:val="003CA0"/>
          <w:sz w:val="16"/>
        </w:rPr>
        <w:t>[MS 21.733, rel. min. Marco Aurélio, j. 9-2-1994, P, DJ de 8-4-1994.]</w:t>
      </w:r>
    </w:p>
    <w:p>
      <w:pPr>
        <w:ind w:left="288"/>
      </w:pPr>
      <w:r>
        <w:rPr>
          <w:color w:val="8C8C8C"/>
          <w:sz w:val="12"/>
        </w:rPr>
        <w:t>cf-art-5-inc-XIII</w:t>
      </w:r>
      <w:r>
        <w:rPr>
          <w:color w:val="003CA0"/>
          <w:sz w:val="12"/>
        </w:rPr>
        <w:t xml:space="preserve"> | ADI 7194</w:t>
      </w:r>
      <w:r>
        <w:rPr>
          <w:color w:val="003CA0"/>
          <w:sz w:val="12"/>
        </w:rPr>
        <w:t xml:space="preserve"> | rel. Dias Toffoli</w:t>
      </w:r>
    </w:p>
    <w:p>
      <w:pPr>
        <w:ind w:left="288"/>
      </w:pPr>
      <w:r>
        <w:rPr>
          <w:color w:val="1E1E1E"/>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w:t>
      </w:r>
    </w:p>
    <w:p>
      <w:pPr>
        <w:ind w:left="288"/>
      </w:pPr>
      <w:r>
        <w:rPr>
          <w:b/>
          <w:color w:val="003CA0"/>
          <w:sz w:val="16"/>
        </w:rPr>
        <w:t>[ADI 7.194, rel. min. Dias Toffoli, j. 01.07.2024, P, DJE de 05.07.2024.]</w:t>
      </w:r>
    </w:p>
    <w:p>
      <w:pPr>
        <w:ind w:left="288"/>
      </w:pPr>
      <w:r>
        <w:rPr>
          <w:color w:val="8C8C8C"/>
          <w:sz w:val="12"/>
        </w:rPr>
        <w:t>cf-art-5-inc-XIII</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19.12.2023, P, DJE de 06.03.2024.]</w:t>
      </w:r>
    </w:p>
    <w:p>
      <w:pPr>
        <w:ind w:left="288"/>
      </w:pPr>
      <w:r>
        <w:rPr>
          <w:color w:val="8C8C8C"/>
          <w:sz w:val="12"/>
        </w:rPr>
        <w:t>cf-art-5-inc-XIII</w:t>
      </w:r>
      <w:r>
        <w:rPr>
          <w:color w:val="003CA0"/>
          <w:sz w:val="12"/>
        </w:rPr>
        <w:t xml:space="preserve"> | ADI 6281</w:t>
      </w:r>
      <w:r>
        <w:rPr>
          <w:color w:val="003CA0"/>
          <w:sz w:val="12"/>
        </w:rPr>
        <w:t xml:space="preserve"> | rel. Luiz Fux</w:t>
      </w:r>
    </w:p>
    <w:p>
      <w:pPr>
        <w:ind w:left="288"/>
      </w:pPr>
      <w:r>
        <w:rPr>
          <w:color w:val="1E1E1E"/>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3CA0"/>
          <w:sz w:val="16"/>
        </w:rPr>
        <w:t>[ADI 6.281, rel. min. Luiz Fux, red. do ac. min. Nunes Marques, j. 17-2-2022, P, DJE de 26-5-2022.]</w:t>
      </w:r>
    </w:p>
    <w:p>
      <w:pPr>
        <w:ind w:left="288"/>
      </w:pPr>
      <w:r>
        <w:rPr>
          <w:color w:val="8C8C8C"/>
          <w:sz w:val="12"/>
        </w:rPr>
        <w:t>cf-art-5-inc-XIII</w:t>
      </w:r>
      <w:r>
        <w:rPr>
          <w:color w:val="003CA0"/>
          <w:sz w:val="12"/>
        </w:rPr>
        <w:t xml:space="preserve"> | ADPF 130</w:t>
      </w:r>
      <w:r>
        <w:rPr>
          <w:color w:val="003CA0"/>
          <w:sz w:val="12"/>
        </w:rPr>
        <w:t xml:space="preserve"> | rel. Ayres Britto</w:t>
      </w:r>
    </w:p>
    <w:p>
      <w:pPr>
        <w:ind w:left="288"/>
      </w:pPr>
      <w:r>
        <w:rPr>
          <w:color w:val="1E1E1E"/>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w:t>
      </w:r>
    </w:p>
    <w:p>
      <w:pPr>
        <w:ind w:left="288"/>
      </w:pPr>
      <w:r>
        <w:rPr>
          <w:b/>
          <w:color w:val="003CA0"/>
          <w:sz w:val="16"/>
        </w:rPr>
        <w:t>[ADPF 130, rel. min. Ayres Britto, j. 30-4-2009, P, DJE de 6-11-2009.]</w:t>
      </w:r>
    </w:p>
    <w:p>
      <w:pPr>
        <w:ind w:left="288"/>
      </w:pPr>
      <w:r>
        <w:rPr>
          <w:color w:val="8C8C8C"/>
          <w:sz w:val="12"/>
        </w:rPr>
        <w:t>cf-art-5-inc-XIII</w:t>
      </w:r>
      <w:r>
        <w:rPr>
          <w:color w:val="003CA0"/>
          <w:sz w:val="12"/>
        </w:rPr>
        <w:t xml:space="preserve"> | ADI 3741</w:t>
      </w:r>
      <w:r>
        <w:rPr>
          <w:color w:val="003CA0"/>
          <w:sz w:val="12"/>
        </w:rPr>
        <w:t xml:space="preserve"> | rel. Ricardo Lewandowski</w:t>
      </w:r>
    </w:p>
    <w:p>
      <w:pPr>
        <w:ind w:left="288"/>
      </w:pPr>
      <w:r>
        <w:rPr>
          <w:color w:val="1E1E1E"/>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cf-art-5-inc-XIII</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cf-art-5-inc-XIII</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cf-art-5-inc-XIII</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w:t>
      </w:r>
    </w:p>
    <w:p>
      <w:pPr>
        <w:ind w:left="288"/>
      </w:pPr>
      <w:r>
        <w:rPr>
          <w:b/>
          <w:color w:val="003CA0"/>
          <w:sz w:val="16"/>
        </w:rPr>
        <w:t>[Rcl 11.949, rel. min. Cármen Lúcia, j. 16-3-2017, P, DJE de 16-8-2017.]</w:t>
      </w:r>
    </w:p>
    <w:p>
      <w:pPr>
        <w:ind w:left="288"/>
      </w:pPr>
      <w:r>
        <w:rPr>
          <w:color w:val="8C8C8C"/>
          <w:sz w:val="12"/>
        </w:rPr>
        <w:t>cf-art-5-inc-XIII</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RMS 23036</w:t>
      </w:r>
      <w:r>
        <w:rPr>
          <w:color w:val="003CA0"/>
          <w:sz w:val="12"/>
        </w:rPr>
        <w:t xml:space="preserve"> | rel. Maurício Corrêa</w:t>
      </w:r>
    </w:p>
    <w:p>
      <w:pPr>
        <w:ind w:left="288"/>
      </w:pPr>
      <w:r>
        <w:rPr>
          <w:color w:val="1E1E1E"/>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w:t>
      </w:r>
    </w:p>
    <w:p>
      <w:pPr>
        <w:ind w:left="288"/>
      </w:pPr>
      <w:r>
        <w:rPr>
          <w:b/>
          <w:color w:val="003CA0"/>
          <w:sz w:val="16"/>
        </w:rPr>
        <w:t>[RMS 23.036, rel. min. Maurício Corrêa, red. do ac. min. Nelson Jobim, j. 28-3-2006, 2ª T, DJ de 25-8-2006.]</w:t>
      </w:r>
    </w:p>
    <w:p>
      <w:pPr>
        <w:ind w:left="288"/>
      </w:pPr>
      <w:r>
        <w:rPr>
          <w:color w:val="8C8C8C"/>
          <w:sz w:val="12"/>
        </w:rPr>
        <w:t>cf-art-5-inc-XIII</w:t>
      </w:r>
      <w:r>
        <w:rPr>
          <w:color w:val="003CA0"/>
          <w:sz w:val="12"/>
        </w:rPr>
        <w:t xml:space="preserve"> | ADPF 90</w:t>
      </w:r>
      <w:r>
        <w:rPr>
          <w:color w:val="003CA0"/>
          <w:sz w:val="12"/>
        </w:rPr>
        <w:t xml:space="preserve"> | rel. Edson Fachin</w:t>
      </w:r>
    </w:p>
    <w:p>
      <w:pPr>
        <w:ind w:left="288"/>
      </w:pPr>
      <w:r>
        <w:rPr>
          <w:color w:val="1E1E1E"/>
          <w:sz w:val="18"/>
        </w:rPr>
        <w:t xml:space="preserve">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w:t>
      </w:r>
    </w:p>
    <w:p>
      <w:pPr>
        <w:ind w:left="288"/>
      </w:pPr>
      <w:r>
        <w:rPr>
          <w:b/>
          <w:color w:val="003CA0"/>
          <w:sz w:val="16"/>
        </w:rPr>
        <w:t>[ADPF 90, rel. min. Edson Fachin, j. 3-4-2020, P, DJE de 13-5-2020.]</w:t>
      </w:r>
    </w:p>
    <w:p>
      <w:pPr>
        <w:ind w:left="288"/>
      </w:pPr>
      <w:r>
        <w:rPr>
          <w:color w:val="8C8C8C"/>
          <w:sz w:val="12"/>
        </w:rPr>
        <w:t>cf-art-5-inc-XIII</w:t>
      </w:r>
      <w:r>
        <w:rPr>
          <w:color w:val="003CA0"/>
          <w:sz w:val="12"/>
        </w:rPr>
        <w:t xml:space="preserve"> | ADI 1706</w:t>
      </w:r>
      <w:r>
        <w:rPr>
          <w:color w:val="003CA0"/>
          <w:sz w:val="12"/>
        </w:rPr>
        <w:t xml:space="preserve"> | rel. Eros Grau</w:t>
      </w:r>
    </w:p>
    <w:p>
      <w:pPr>
        <w:ind w:left="288"/>
      </w:pPr>
      <w:r>
        <w:rPr>
          <w:color w:val="1E1E1E"/>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pPr>
        <w:ind w:left="288"/>
      </w:pPr>
      <w:r>
        <w:rPr>
          <w:b/>
          <w:color w:val="003CA0"/>
          <w:sz w:val="16"/>
        </w:rPr>
        <w:t>[ADI 1.706, rel. min. Eros Grau, j. 9-4-2008, P, DJE de 12-9-2008.]</w:t>
      </w:r>
    </w:p>
    <w:p>
      <w:pPr>
        <w:ind w:left="288"/>
      </w:pPr>
      <w:r>
        <w:rPr>
          <w:color w:val="8C8C8C"/>
          <w:sz w:val="12"/>
        </w:rPr>
        <w:t>cf-art-5-inc-XIII</w:t>
      </w:r>
      <w:r>
        <w:rPr>
          <w:color w:val="003CA0"/>
          <w:sz w:val="12"/>
        </w:rPr>
        <w:t xml:space="preserve"> | HC 94147</w:t>
      </w:r>
      <w:r>
        <w:rPr>
          <w:color w:val="003CA0"/>
          <w:sz w:val="12"/>
        </w:rPr>
        <w:t xml:space="preserve"> | rel. Ellen Gracie</w:t>
      </w:r>
    </w:p>
    <w:p>
      <w:pPr>
        <w:ind w:left="288"/>
      </w:pPr>
      <w:r>
        <w:rPr>
          <w:color w:val="1E1E1E"/>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w:t>
      </w:r>
    </w:p>
    <w:p>
      <w:pPr>
        <w:ind w:left="288"/>
      </w:pPr>
      <w:r>
        <w:rPr>
          <w:b/>
          <w:color w:val="003CA0"/>
          <w:sz w:val="16"/>
        </w:rPr>
        <w:t>[HC 94.147, rel. min. Ellen Gracie, j. 27-5-2008, 2ª T, DJE de 13-6-2008.]</w:t>
      </w:r>
    </w:p>
    <w:p>
      <w:pPr>
        <w:ind w:left="288"/>
      </w:pPr>
      <w:r>
        <w:rPr>
          <w:color w:val="8C8C8C"/>
          <w:sz w:val="12"/>
        </w:rPr>
        <w:t>cf-art-5-inc-XIII</w:t>
      </w:r>
      <w:r>
        <w:rPr>
          <w:color w:val="003CA0"/>
          <w:sz w:val="12"/>
        </w:rPr>
        <w:t xml:space="preserve"> | HC 89645</w:t>
      </w:r>
      <w:r>
        <w:rPr>
          <w:color w:val="003CA0"/>
          <w:sz w:val="12"/>
        </w:rPr>
        <w:t xml:space="preserve"> | rel. Gilmar Mendes</w:t>
      </w:r>
    </w:p>
    <w:p>
      <w:pPr>
        <w:ind w:left="288"/>
      </w:pPr>
      <w:r>
        <w:rPr>
          <w:color w:val="1E1E1E"/>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w:t>
      </w:r>
    </w:p>
    <w:p>
      <w:pPr>
        <w:ind w:left="288"/>
      </w:pPr>
      <w:r>
        <w:rPr>
          <w:b/>
          <w:color w:val="003CA0"/>
          <w:sz w:val="16"/>
        </w:rPr>
        <w:t>[HC 89.645, rel. min. Gilmar Mendes, j. 11-9-2007, 2ª T, DJ de 28-9-2007.]</w:t>
      </w:r>
    </w:p>
    <w:p>
      <w:pPr>
        <w:ind w:left="288"/>
      </w:pPr>
      <w:r>
        <w:rPr>
          <w:color w:val="8C8C8C"/>
          <w:sz w:val="12"/>
        </w:rPr>
        <w:t>cf-art-5-inc-XIII</w:t>
      </w:r>
      <w:r>
        <w:rPr>
          <w:color w:val="003CA0"/>
          <w:sz w:val="12"/>
        </w:rPr>
        <w:t xml:space="preserve"> | ADPF 734</w:t>
      </w:r>
      <w:r>
        <w:rPr>
          <w:color w:val="003CA0"/>
          <w:sz w:val="12"/>
        </w:rPr>
        <w:t xml:space="preserve"> | rel. Dias Toffoli</w:t>
      </w:r>
    </w:p>
    <w:p>
      <w:pPr>
        <w:ind w:left="288"/>
      </w:pPr>
      <w:r>
        <w:rPr>
          <w:color w:val="1E1E1E"/>
          <w:sz w:val="18"/>
        </w:rPr>
        <w:t>=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lei estadual que proíbe os policiais civis do Estado de Pernambuco de “promover ou participar de mani</w:t>
      </w:r>
    </w:p>
    <w:p>
      <w:pPr>
        <w:ind w:left="288"/>
      </w:pPr>
      <w:r>
        <w:rPr>
          <w:b/>
          <w:color w:val="003CA0"/>
          <w:sz w:val="16"/>
        </w:rPr>
        <w:t>[ADPF 734, rel. min. Dias Toffoli, j. 13-4-2023, P, DJE de 4-5-2023.]</w:t>
      </w:r>
    </w:p>
    <w:p>
      <w:pPr>
        <w:ind w:left="288"/>
      </w:pPr>
      <w:r>
        <w:rPr>
          <w:color w:val="8C8C8C"/>
          <w:sz w:val="12"/>
        </w:rPr>
        <w:t>cf-art-5-inc-XIII</w:t>
      </w:r>
      <w:r>
        <w:rPr>
          <w:color w:val="003CA0"/>
          <w:sz w:val="12"/>
        </w:rPr>
        <w:t xml:space="preserve"> | ADPF 519</w:t>
      </w:r>
      <w:r>
        <w:rPr>
          <w:color w:val="003CA0"/>
          <w:sz w:val="12"/>
        </w:rPr>
        <w:t xml:space="preserve"> | rel. Alexandre de Moraes</w:t>
      </w:r>
    </w:p>
    <w:p>
      <w:pPr>
        <w:ind w:left="288"/>
      </w:pPr>
      <w:r>
        <w:rPr>
          <w:color w:val="1E1E1E"/>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w:t>
      </w:r>
    </w:p>
    <w:p>
      <w:pPr>
        <w:ind w:left="288"/>
      </w:pPr>
      <w:r>
        <w:rPr>
          <w:b/>
          <w:color w:val="003CA0"/>
          <w:sz w:val="16"/>
        </w:rPr>
        <w:t>[ADPF 519 REF, rel. min. Alexandre de Moraes, j. 2-11-2022, P, DJE de 9-2-2023.]</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5852</w:t>
      </w:r>
      <w:r>
        <w:rPr>
          <w:color w:val="003CA0"/>
          <w:sz w:val="12"/>
        </w:rPr>
        <w:t xml:space="preserve"> | rel. Dias Toffoli</w:t>
      </w:r>
    </w:p>
    <w:p>
      <w:pPr>
        <w:ind w:left="288"/>
      </w:pPr>
      <w:r>
        <w:rPr>
          <w:color w:val="1E1E1E"/>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w:t>
      </w:r>
    </w:p>
    <w:p>
      <w:pPr>
        <w:ind w:left="288"/>
      </w:pPr>
      <w:r>
        <w:rPr>
          <w:b/>
          <w:color w:val="003CA0"/>
          <w:sz w:val="16"/>
        </w:rPr>
        <w:t>[ADI 5.852, rel. min. Dias Toffoli, red. do ac. min. Luiz Fux, j. 24-8-2020, P, DJE de 26-11-2020.]</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cf-art-5-inc-XIII</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w:t>
      </w:r>
    </w:p>
    <w:p>
      <w:pPr>
        <w:ind w:left="288"/>
      </w:pPr>
      <w:r>
        <w:rPr>
          <w:b/>
          <w:color w:val="003CA0"/>
          <w:sz w:val="16"/>
        </w:rPr>
        <w:t>[ADPF 187, rel. min. Celso de Mello, j. 15-6-2011, P, DJE de 29-5-2014.]</w:t>
      </w:r>
    </w:p>
    <w:p>
      <w:pPr>
        <w:ind w:left="288"/>
      </w:pPr>
      <w:r>
        <w:rPr>
          <w:color w:val="8C8C8C"/>
          <w:sz w:val="12"/>
        </w:rPr>
        <w:t>cf-art-5-inc-XIII</w:t>
      </w:r>
      <w:r>
        <w:rPr>
          <w:color w:val="003CA0"/>
          <w:sz w:val="12"/>
        </w:rPr>
        <w:t xml:space="preserve"> | ADI 1969</w:t>
      </w:r>
      <w:r>
        <w:rPr>
          <w:color w:val="003CA0"/>
          <w:sz w:val="12"/>
        </w:rPr>
        <w:t xml:space="preserve"> | rel. Ricardo Lewandowski</w:t>
      </w:r>
    </w:p>
    <w:p>
      <w:pPr>
        <w:ind w:left="288"/>
      </w:pPr>
      <w:r>
        <w:rPr>
          <w:color w:val="1E1E1E"/>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88"/>
      </w:pPr>
      <w:r>
        <w:rPr>
          <w:b/>
          <w:color w:val="003CA0"/>
          <w:sz w:val="16"/>
        </w:rPr>
        <w:t>[ADI 1.969, rel. min. Ricardo Lewandowski, j. 28-6-2007, P, DJ de 31-8-2007.]</w:t>
      </w:r>
    </w:p>
    <w:p>
      <w:pPr>
        <w:ind w:left="288"/>
      </w:pPr>
      <w:r>
        <w:rPr>
          <w:color w:val="8C8C8C"/>
          <w:sz w:val="12"/>
        </w:rPr>
        <w:t>cf-art-5-inc-XIII</w:t>
      </w:r>
      <w:r>
        <w:rPr>
          <w:color w:val="003CA0"/>
          <w:sz w:val="12"/>
        </w:rPr>
        <w:t xml:space="preserve"> | RE 806339</w:t>
      </w:r>
      <w:r>
        <w:rPr>
          <w:color w:val="003CA0"/>
          <w:sz w:val="12"/>
        </w:rPr>
        <w:t xml:space="preserve"> | rel. Edson Fachin</w:t>
      </w:r>
    </w:p>
    <w:p>
      <w:pPr>
        <w:ind w:left="288"/>
      </w:pPr>
      <w:r>
        <w:rPr>
          <w:color w:val="1E1E1E"/>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88"/>
      </w:pPr>
      <w:r>
        <w:rPr>
          <w:b/>
          <w:color w:val="003CA0"/>
          <w:sz w:val="16"/>
        </w:rPr>
        <w:t>[RE 806.339, red. do ac. min. Edson Fachin, j. 15-12-2020, P, DJE de 19-3-2021. Tema 855, com mérito julgado.]</w:t>
      </w:r>
    </w:p>
    <w:p>
      <w:pPr>
        <w:ind w:left="288"/>
      </w:pPr>
      <w:r>
        <w:rPr>
          <w:color w:val="8C8C8C"/>
          <w:sz w:val="12"/>
        </w:rPr>
        <w:t>cf-art-5-inc-XIII</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cf-art-5-inc-XIII</w:t>
      </w:r>
      <w:r>
        <w:rPr>
          <w:color w:val="003CA0"/>
          <w:sz w:val="12"/>
        </w:rPr>
        <w:t xml:space="preserve"> | MS 40556</w:t>
      </w:r>
      <w:r>
        <w:rPr>
          <w:color w:val="003CA0"/>
          <w:sz w:val="12"/>
        </w:rPr>
        <w:t xml:space="preserve"> | rel. Nunes Marques</w:t>
      </w:r>
    </w:p>
    <w:p>
      <w:pPr>
        <w:ind w:left="288"/>
      </w:pPr>
      <w:r>
        <w:rPr>
          <w:color w:val="1E1E1E"/>
          <w:sz w:val="18"/>
        </w:rPr>
        <w:t>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w:t>
      </w:r>
    </w:p>
    <w:p>
      <w:pPr>
        <w:ind w:left="288"/>
      </w:pPr>
      <w:r>
        <w:rPr>
          <w:b/>
          <w:color w:val="003CA0"/>
          <w:sz w:val="16"/>
        </w:rPr>
        <w:t>[MS 40.556 AgR, rel. min. Nunes Marques, j. 18-2-2026, 2ª T, DJE de 27-2-2026.]</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5108</w:t>
      </w:r>
      <w:r>
        <w:rPr>
          <w:color w:val="003CA0"/>
          <w:sz w:val="12"/>
        </w:rPr>
        <w:t xml:space="preserve"> | rel. Dias Toffoli</w:t>
      </w:r>
    </w:p>
    <w:p>
      <w:pPr>
        <w:ind w:left="288"/>
      </w:pPr>
      <w:r>
        <w:rPr>
          <w:color w:val="1E1E1E"/>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w:t>
      </w:r>
    </w:p>
    <w:p>
      <w:pPr>
        <w:ind w:left="288"/>
      </w:pPr>
      <w:r>
        <w:rPr>
          <w:b/>
          <w:color w:val="003CA0"/>
          <w:sz w:val="16"/>
        </w:rPr>
        <w:t>[ADI 5.108, rel. min. Dias Toffoli, j. 28-3-2022, P, DJE de 21-6-2022.]</w:t>
      </w:r>
    </w:p>
    <w:p>
      <w:pPr>
        <w:ind w:left="288"/>
      </w:pPr>
      <w:r>
        <w:rPr>
          <w:color w:val="8C8C8C"/>
          <w:sz w:val="12"/>
        </w:rPr>
        <w:t>cf-art-5-inc-XIII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cf-art-5-inc-XIII</w:t>
      </w:r>
      <w:r>
        <w:rPr>
          <w:color w:val="003CA0"/>
          <w:sz w:val="12"/>
        </w:rPr>
        <w:t xml:space="preserve"> | ADI 1194</w:t>
      </w:r>
      <w:r>
        <w:rPr>
          <w:color w:val="003CA0"/>
          <w:sz w:val="12"/>
        </w:rPr>
        <w:t xml:space="preserve"> | rel. Maurício Corrêa</w:t>
      </w:r>
    </w:p>
    <w:p>
      <w:pPr>
        <w:ind w:left="288"/>
      </w:pPr>
      <w:r>
        <w:rPr>
          <w:color w:val="1E1E1E"/>
          <w:sz w:val="18"/>
        </w:rPr>
        <w:t>A obrigatoriedade do visto de advogado para o registro de atos e contratos constitutivos de pessoas jurídicas (art. 1º, § 2º, da Lei 8.906/1994) não ofende os princípios constitucionais da isonomia e da liberdade associativa.</w:t>
      </w:r>
    </w:p>
    <w:p>
      <w:pPr>
        <w:ind w:left="288"/>
      </w:pPr>
      <w:r>
        <w:rPr>
          <w:b/>
          <w:color w:val="003CA0"/>
          <w:sz w:val="16"/>
        </w:rPr>
        <w:t>[ADI 1.194, rel. min. Maurício Corrêa, red. do ac. min. Cármen Lúcia, j. 20-5-2009, P, DJE de 11-9-2009.]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w:t>
      </w:r>
    </w:p>
    <w:p>
      <w:pPr>
        <w:ind w:left="288"/>
      </w:pPr>
      <w:r>
        <w:rPr>
          <w:b/>
          <w:color w:val="003CA0"/>
          <w:sz w:val="16"/>
        </w:rPr>
        <w:t>[ADI 3.045, rel. min. Celso de Mello, j. 10-8-2005, P, DJ de 1º-6-2007.]</w:t>
      </w:r>
    </w:p>
    <w:p>
      <w:pPr>
        <w:ind w:left="288"/>
      </w:pPr>
      <w:r>
        <w:rPr>
          <w:color w:val="8C8C8C"/>
          <w:sz w:val="12"/>
        </w:rPr>
        <w:t>cf-art-5-inc-XIII</w:t>
      </w:r>
      <w:r>
        <w:rPr>
          <w:color w:val="003CA0"/>
          <w:sz w:val="12"/>
        </w:rPr>
        <w:t xml:space="preserve"> | ADI 2054</w:t>
      </w:r>
      <w:r>
        <w:rPr>
          <w:color w:val="003CA0"/>
          <w:sz w:val="12"/>
        </w:rPr>
        <w:t xml:space="preserve"> | rel. Ilmar Galvão</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rel. min. Ilmar Galvão, red. do ac. min. Sepúlveda Pertence, j. 2-4-2003, P, DJ de 17-10-2003.]</w:t>
      </w:r>
    </w:p>
    <w:p>
      <w:pPr>
        <w:ind w:left="288"/>
      </w:pPr>
      <w:r>
        <w:rPr>
          <w:color w:val="8C8C8C"/>
          <w:sz w:val="12"/>
        </w:rPr>
        <w:t>cf-art-5-inc-XIII</w:t>
      </w:r>
      <w:r>
        <w:rPr>
          <w:color w:val="003CA0"/>
          <w:sz w:val="12"/>
        </w:rPr>
        <w:t xml:space="preserve"> | ADI 444</w:t>
      </w:r>
      <w:r>
        <w:rPr>
          <w:color w:val="003CA0"/>
          <w:sz w:val="12"/>
        </w:rPr>
        <w:t xml:space="preserve"> | rel. Moreira Alves</w:t>
      </w:r>
    </w:p>
    <w:p>
      <w:pPr>
        <w:ind w:left="288"/>
      </w:pPr>
      <w:r>
        <w:rPr>
          <w:color w:val="1E1E1E"/>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88"/>
      </w:pPr>
      <w:r>
        <w:rPr>
          <w:b/>
          <w:color w:val="003CA0"/>
          <w:sz w:val="16"/>
        </w:rPr>
        <w:t>[ADI 444 MC, rel. min. Moreira Alves, j. 14-6-1991, P, DJ de 25-10-1991.]</w:t>
      </w:r>
    </w:p>
    <w:p>
      <w:pPr>
        <w:ind w:left="288"/>
      </w:pPr>
      <w:r>
        <w:rPr>
          <w:color w:val="8C8C8C"/>
          <w:sz w:val="12"/>
        </w:rPr>
        <w:t>cf-art-5-inc-XIII</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288"/>
      </w:pPr>
      <w:r>
        <w:rPr>
          <w:b/>
          <w:color w:val="003CA0"/>
          <w:sz w:val="16"/>
        </w:rPr>
        <w:t>[RE 695.911, rel. min. Dias Toffoli, j. 15-12-2020, P, DJE de 19-4-2021. Tema 492, com mérito julgado.]</w:t>
      </w:r>
    </w:p>
    <w:p>
      <w:pPr>
        <w:ind w:left="288"/>
      </w:pPr>
      <w:r>
        <w:rPr>
          <w:color w:val="8C8C8C"/>
          <w:sz w:val="12"/>
        </w:rPr>
        <w:t>cf-art-5-inc-XIII</w:t>
      </w:r>
      <w:r>
        <w:rPr>
          <w:color w:val="003CA0"/>
          <w:sz w:val="12"/>
        </w:rPr>
        <w:t xml:space="preserve"> | HC 106808</w:t>
      </w:r>
      <w:r>
        <w:rPr>
          <w:color w:val="003CA0"/>
          <w:sz w:val="12"/>
        </w:rPr>
        <w:t xml:space="preserve"> | rel. Gilmar Mendes</w:t>
      </w:r>
    </w:p>
    <w:p>
      <w:pPr>
        <w:ind w:left="288"/>
      </w:pPr>
      <w:r>
        <w:rPr>
          <w:color w:val="1E1E1E"/>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88"/>
      </w:pPr>
      <w:r>
        <w:rPr>
          <w:b/>
          <w:color w:val="003CA0"/>
          <w:sz w:val="16"/>
        </w:rPr>
        <w:t>[HC 106.808, rel. min. Gilmar Mendes, j. 9-4-2013, 2ª T, DJE de 24-4-2013.]</w:t>
      </w:r>
    </w:p>
    <w:p>
      <w:pPr>
        <w:ind w:left="288"/>
      </w:pPr>
      <w:r>
        <w:rPr>
          <w:color w:val="8C8C8C"/>
          <w:sz w:val="12"/>
        </w:rPr>
        <w:t>cf-art-5-inc-XIII</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2ª T, DJ de 14-5-1999.]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arbitrária do legislador e do administrador, eis que somente o Poder Judiciário, por meio de processo re</w:t>
      </w:r>
    </w:p>
    <w:p>
      <w:pPr>
        <w:ind w:left="288"/>
      </w:pPr>
      <w:r>
        <w:rPr>
          <w:b/>
          <w:color w:val="003CA0"/>
          <w:sz w:val="16"/>
        </w:rPr>
        <w:t>[ADI 3.045, rel. min. Celso de Mello, j. 10-8-2005, P, DJ de 1º-6-2007.]</w:t>
      </w:r>
    </w:p>
    <w:p>
      <w:pPr>
        <w:ind w:left="288"/>
      </w:pPr>
      <w:r>
        <w:rPr>
          <w:color w:val="8C8C8C"/>
          <w:sz w:val="12"/>
        </w:rPr>
        <w:t>cf-art-5-inc-XX</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cf-art-5-inc-XX</w:t>
      </w:r>
      <w:r>
        <w:rPr>
          <w:color w:val="003CA0"/>
          <w:sz w:val="12"/>
        </w:rPr>
        <w:t xml:space="preserve"> | ADI 1416</w:t>
      </w:r>
      <w:r>
        <w:rPr>
          <w:color w:val="003CA0"/>
          <w:sz w:val="12"/>
        </w:rPr>
        <w:t xml:space="preserve"> | rel. Gilmar Mendes</w:t>
      </w:r>
    </w:p>
    <w:p>
      <w:pPr>
        <w:ind w:left="288"/>
      </w:pPr>
      <w:r>
        <w:rPr>
          <w:color w:val="1E1E1E"/>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88"/>
      </w:pPr>
      <w:r>
        <w:rPr>
          <w:b/>
          <w:color w:val="003CA0"/>
          <w:sz w:val="16"/>
        </w:rPr>
        <w:t>[ADI 1.416, rel. min. Gilmar Mendes, j. 10-10-2002, P, DJ de 14-11-2002.]</w:t>
      </w:r>
    </w:p>
    <w:p>
      <w:pPr>
        <w:ind w:left="288"/>
      </w:pPr>
      <w:r>
        <w:rPr>
          <w:color w:val="8C8C8C"/>
          <w:sz w:val="12"/>
        </w:rPr>
        <w:t>cf-art-5-inc-XX</w:t>
      </w:r>
      <w:r>
        <w:rPr>
          <w:color w:val="003CA0"/>
          <w:sz w:val="12"/>
        </w:rPr>
        <w:t xml:space="preserve"> | RE 820823</w:t>
      </w:r>
      <w:r>
        <w:rPr>
          <w:color w:val="003CA0"/>
          <w:sz w:val="12"/>
        </w:rPr>
        <w:t xml:space="preserve"> | rel. Dias Toffoli</w:t>
      </w:r>
    </w:p>
    <w:p>
      <w:pPr>
        <w:ind w:left="288"/>
      </w:pPr>
      <w:r>
        <w:rPr>
          <w:color w:val="1E1E1E"/>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w:t>
      </w:r>
    </w:p>
    <w:p>
      <w:pPr>
        <w:ind w:left="288"/>
      </w:pPr>
      <w:r>
        <w:rPr>
          <w:b/>
          <w:color w:val="003CA0"/>
          <w:sz w:val="16"/>
        </w:rPr>
        <w:t>[RE 820.823, rel. min. Dias Toffoli, j. 3-10-2022, P, DJE de 25-10-2022, Tema 922, com mérito julgado.]</w:t>
      </w:r>
    </w:p>
    <w:p>
      <w:pPr>
        <w:ind w:left="288"/>
      </w:pPr>
      <w:r>
        <w:rPr>
          <w:color w:val="8C8C8C"/>
          <w:sz w:val="12"/>
        </w:rPr>
        <w:t>cf-art-5-inc-XX</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cf-art-5-inc-XX</w:t>
      </w:r>
      <w:r>
        <w:rPr>
          <w:color w:val="003CA0"/>
          <w:sz w:val="12"/>
        </w:rPr>
        <w:t xml:space="preserve"> | RE 432106</w:t>
      </w:r>
      <w:r>
        <w:rPr>
          <w:color w:val="003CA0"/>
          <w:sz w:val="12"/>
        </w:rPr>
        <w:t xml:space="preserve"> | rel. Marco Aurélio</w:t>
      </w:r>
    </w:p>
    <w:p>
      <w:pPr>
        <w:ind w:left="288"/>
      </w:pPr>
      <w:r>
        <w:rPr>
          <w:color w:val="1E1E1E"/>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cf-art-5-inc-XXI</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cf-art-5-inc-XXI</w:t>
      </w:r>
      <w:r>
        <w:rPr>
          <w:color w:val="003CA0"/>
          <w:sz w:val="12"/>
        </w:rPr>
        <w:t xml:space="preserve"> | ARE 1293130</w:t>
      </w:r>
      <w:r>
        <w:rPr>
          <w:color w:val="003CA0"/>
          <w:sz w:val="12"/>
        </w:rPr>
        <w:t xml:space="preserve"> | rel. Luiz Fux</w:t>
      </w:r>
    </w:p>
    <w:p>
      <w:pPr>
        <w:ind w:left="288"/>
      </w:pPr>
      <w:r>
        <w:rPr>
          <w:color w:val="1E1E1E"/>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[ARE 1.293.130, rel. min. Luiz Fux, j. 17-12-2020, P, DJE de 8-1-2021, Tema 1.119, com mérito julgado e reafirmação de jurisprudência.]</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88"/>
      </w:pPr>
      <w:r>
        <w:rPr>
          <w:b/>
          <w:color w:val="003CA0"/>
          <w:sz w:val="16"/>
        </w:rPr>
        <w:t>[RE 612.043, rel. min. Marco Aurélio, j. 10-5-2017, P, DJE de 6-10-2017. Tema 499, com mérito julgado.]</w:t>
      </w:r>
    </w:p>
    <w:p>
      <w:pPr>
        <w:ind w:left="288"/>
      </w:pPr>
      <w:r>
        <w:rPr>
          <w:color w:val="8C8C8C"/>
          <w:sz w:val="12"/>
        </w:rPr>
        <w:t>cf-art-5-inc-XXI</w:t>
      </w:r>
      <w:r>
        <w:rPr>
          <w:color w:val="003CA0"/>
          <w:sz w:val="12"/>
        </w:rPr>
        <w:t xml:space="preserve"> | RE 573232</w:t>
      </w:r>
      <w:r>
        <w:rPr>
          <w:color w:val="003CA0"/>
          <w:sz w:val="12"/>
        </w:rPr>
        <w:t xml:space="preserve"> | rel. Marco Aurélio</w:t>
      </w:r>
    </w:p>
    <w:p>
      <w:pPr>
        <w:ind w:left="288"/>
      </w:pPr>
      <w:r>
        <w:rPr>
          <w:color w:val="1E1E1E"/>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w:t>
      </w:r>
    </w:p>
    <w:p>
      <w:pPr>
        <w:ind w:left="288"/>
      </w:pPr>
      <w:r>
        <w:rPr>
          <w:b/>
          <w:color w:val="003CA0"/>
          <w:sz w:val="16"/>
        </w:rPr>
        <w:t>[RE 573.232, red. do ac. min. Marco Aurélio, voto do min. Teori Zavascki, j. 14-5-2014, P, DJE de 19-9-2014. Tema 82, com mérito julgado.]</w:t>
      </w:r>
    </w:p>
    <w:p>
      <w:pPr>
        <w:ind w:left="288"/>
      </w:pPr>
      <w:r>
        <w:rPr>
          <w:color w:val="8C8C8C"/>
          <w:sz w:val="12"/>
        </w:rPr>
        <w:t>cf-art-5-inc-XXI</w:t>
      </w:r>
      <w:r>
        <w:rPr>
          <w:color w:val="003CA0"/>
          <w:sz w:val="12"/>
        </w:rPr>
        <w:t xml:space="preserve"> | RE 555720</w:t>
      </w:r>
      <w:r>
        <w:rPr>
          <w:color w:val="003CA0"/>
          <w:sz w:val="12"/>
        </w:rPr>
        <w:t xml:space="preserve"> | rel. Gilmar Mendes</w:t>
      </w:r>
    </w:p>
    <w:p>
      <w:pPr>
        <w:ind w:left="288"/>
      </w:pPr>
      <w:r>
        <w:rPr>
          <w:color w:val="1E1E1E"/>
          <w:sz w:val="18"/>
        </w:rPr>
        <w:t>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rel. min. Gilmar Mendes, j. 30-9-2008, 2ª T, DJE de 21-11-2008.]</w:t>
      </w:r>
    </w:p>
    <w:p>
      <w:pPr>
        <w:ind w:left="288"/>
      </w:pPr>
      <w:r>
        <w:rPr>
          <w:color w:val="8C8C8C"/>
          <w:sz w:val="12"/>
        </w:rPr>
        <w:t>cf-art-5-inc-XXI</w:t>
      </w:r>
      <w:r>
        <w:rPr>
          <w:color w:val="003CA0"/>
          <w:sz w:val="12"/>
        </w:rPr>
        <w:t xml:space="preserve"> | RE 193382</w:t>
      </w:r>
      <w:r>
        <w:rPr>
          <w:color w:val="003CA0"/>
          <w:sz w:val="12"/>
        </w:rPr>
        <w:t xml:space="preserve"> | rel. Carlos Velloso</w:t>
      </w:r>
    </w:p>
    <w:p>
      <w:pPr>
        <w:ind w:left="288"/>
      </w:pPr>
      <w:r>
        <w:rPr>
          <w:color w:val="1E1E1E"/>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w:t>
      </w:r>
    </w:p>
    <w:p>
      <w:pPr>
        <w:ind w:left="288"/>
      </w:pPr>
      <w:r>
        <w:rPr>
          <w:b/>
          <w:color w:val="003CA0"/>
          <w:sz w:val="16"/>
        </w:rPr>
        <w:t>[RE 193.382, rel. min. Carlos Velloso, j. 28-6-1996, P, DJ de 20-9-1996.]</w:t>
      </w:r>
    </w:p>
    <w:p>
      <w:pPr>
        <w:ind w:left="288"/>
      </w:pPr>
      <w:r>
        <w:rPr>
          <w:color w:val="8C8C8C"/>
          <w:sz w:val="12"/>
        </w:rPr>
        <w:t>cf-art-5-inc-XXI</w:t>
      </w:r>
      <w:r>
        <w:rPr>
          <w:color w:val="003CA0"/>
          <w:sz w:val="12"/>
        </w:rPr>
        <w:t xml:space="preserve"> | RE 437.971</w:t>
      </w:r>
      <w:r>
        <w:rPr>
          <w:color w:val="003CA0"/>
          <w:sz w:val="12"/>
        </w:rPr>
        <w:t xml:space="preserve"> | rel. Cármen Lúcia</w:t>
      </w:r>
    </w:p>
    <w:p>
      <w:pPr>
        <w:ind w:left="288"/>
      </w:pPr>
      <w:r>
        <w:rPr>
          <w:color w:val="1E1E1E"/>
          <w:sz w:val="18"/>
        </w:rPr>
        <w:t>= RE 437.971 AgR, rel. min. Cármen Lúcia, j. 24-8-2010, 1ª T, DJE de 24-9-2010</w:t>
      </w:r>
    </w:p>
    <w:p>
      <w:pPr>
        <w:ind w:left="288"/>
      </w:pPr>
      <w:r>
        <w:rPr>
          <w:color w:val="8C8C8C"/>
          <w:sz w:val="12"/>
        </w:rPr>
        <w:t>cf-art-5-inc-XXII</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[ADI 5.783, rel. min. Rosa Weber, j. 6-9-2023, P, DJE de 14-11-2023.]</w:t>
      </w:r>
    </w:p>
    <w:p>
      <w:pPr>
        <w:ind w:left="288"/>
      </w:pPr>
      <w:r>
        <w:rPr>
          <w:color w:val="8C8C8C"/>
          <w:sz w:val="12"/>
        </w:rPr>
        <w:t>cf-art-5-inc-XXII</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cf-art-5-inc-XXII</w:t>
      </w:r>
      <w:r>
        <w:rPr>
          <w:color w:val="003CA0"/>
          <w:sz w:val="12"/>
        </w:rPr>
        <w:t xml:space="preserve"> | ADI 2213</w:t>
      </w:r>
      <w:r>
        <w:rPr>
          <w:color w:val="003CA0"/>
          <w:sz w:val="12"/>
        </w:rPr>
        <w:t xml:space="preserve"> | rel. Celso de Mello</w:t>
      </w:r>
    </w:p>
    <w:p>
      <w:pPr>
        <w:ind w:left="288"/>
      </w:pPr>
      <w:r>
        <w:rPr>
          <w:color w:val="1E1E1E"/>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88"/>
      </w:pPr>
      <w:r>
        <w:rPr>
          <w:b/>
          <w:color w:val="003CA0"/>
          <w:sz w:val="16"/>
        </w:rPr>
        <w:t>[ADI 2.213 MC, rel. min. Celso de Mello, j. 4-4-2002, P, DJ de 23-4-2004.]</w:t>
      </w:r>
    </w:p>
    <w:p>
      <w:pPr>
        <w:ind w:left="288"/>
      </w:pPr>
      <w:r>
        <w:rPr>
          <w:color w:val="8C8C8C"/>
          <w:sz w:val="12"/>
        </w:rPr>
        <w:t>cf-art-5-inc-XXII</w:t>
      </w:r>
      <w:r>
        <w:rPr>
          <w:color w:val="003CA0"/>
          <w:sz w:val="12"/>
        </w:rPr>
        <w:t xml:space="preserve"> | ARE 1514867</w:t>
      </w:r>
      <w:r>
        <w:rPr>
          <w:color w:val="003CA0"/>
          <w:sz w:val="12"/>
        </w:rPr>
        <w:t xml:space="preserve"> | rel. Luís Roberto Barroso</w:t>
      </w:r>
    </w:p>
    <w:p>
      <w:pPr>
        <w:ind w:left="288"/>
      </w:pPr>
      <w:r>
        <w:rPr>
          <w:color w:val="1E1E1E"/>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cf-art-5-inc-XXII</w:t>
      </w:r>
      <w:r>
        <w:rPr>
          <w:color w:val="003CA0"/>
          <w:sz w:val="12"/>
        </w:rPr>
        <w:t xml:space="preserve"> | RE 870947</w:t>
      </w:r>
      <w:r>
        <w:rPr>
          <w:color w:val="003CA0"/>
          <w:sz w:val="12"/>
        </w:rPr>
        <w:t xml:space="preserve"> | rel. Luiz Fux</w:t>
      </w:r>
    </w:p>
    <w:p>
      <w:pPr>
        <w:ind w:left="288"/>
      </w:pPr>
      <w:r>
        <w:rPr>
          <w:color w:val="1E1E1E"/>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88"/>
      </w:pPr>
      <w:r>
        <w:rPr>
          <w:b/>
          <w:color w:val="003CA0"/>
          <w:sz w:val="16"/>
        </w:rPr>
        <w:t>[RE 870.947, rel. min. Luiz Fux, j. 20-9-2017, P, DJE de 20-11-2017. Tema 810, com mérito julgado.]</w:t>
      </w:r>
    </w:p>
    <w:p>
      <w:pPr>
        <w:ind w:left="288"/>
      </w:pPr>
      <w:r>
        <w:rPr>
          <w:color w:val="8C8C8C"/>
          <w:sz w:val="12"/>
        </w:rPr>
        <w:t>cf-art-5-inc-XXII</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88"/>
      </w:pPr>
      <w:r>
        <w:rPr>
          <w:b/>
          <w:color w:val="003CA0"/>
          <w:sz w:val="16"/>
        </w:rPr>
        <w:t>[RE 638.491, rel. min. Luiz Fux, j. 17-5-2017, P, DJE de 23-8-2017. Tema 647, com mérito julgado.]</w:t>
      </w:r>
    </w:p>
    <w:p>
      <w:pPr>
        <w:ind w:left="288"/>
      </w:pPr>
      <w:r>
        <w:rPr>
          <w:color w:val="8C8C8C"/>
          <w:sz w:val="12"/>
        </w:rPr>
        <w:t>cf-art-5-inc-XXII</w:t>
      </w:r>
      <w:r>
        <w:rPr>
          <w:color w:val="003CA0"/>
          <w:sz w:val="12"/>
        </w:rPr>
        <w:t xml:space="preserve"> | ARE 1521864</w:t>
      </w:r>
      <w:r>
        <w:rPr>
          <w:color w:val="003CA0"/>
          <w:sz w:val="12"/>
        </w:rPr>
        <w:t xml:space="preserve"> | rel. Flávio Dino</w:t>
      </w:r>
    </w:p>
    <w:p>
      <w:pPr>
        <w:ind w:left="288"/>
      </w:pPr>
      <w:r>
        <w:rPr>
          <w:color w:val="1E1E1E"/>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w:t>
      </w:r>
      <w:r>
        <w:rPr>
          <w:color w:val="003CA0"/>
          <w:sz w:val="12"/>
        </w:rPr>
        <w:t xml:space="preserve"> | RE 1499300</w:t>
      </w:r>
      <w:r>
        <w:rPr>
          <w:color w:val="003CA0"/>
          <w:sz w:val="12"/>
        </w:rPr>
        <w:t xml:space="preserve"> | rel. Dias Toffoli</w:t>
      </w:r>
    </w:p>
    <w:p>
      <w:pPr>
        <w:ind w:left="288"/>
      </w:pPr>
      <w:r>
        <w:rPr>
          <w:color w:val="1E1E1E"/>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w:t>
      </w:r>
    </w:p>
    <w:p>
      <w:pPr>
        <w:ind w:left="288"/>
      </w:pPr>
      <w:r>
        <w:rPr>
          <w:b/>
          <w:color w:val="003CA0"/>
          <w:sz w:val="16"/>
        </w:rPr>
        <w:t>[RE 1.499.300 AgR-segundo, rel. min. Dias Toffoli, j. 19.08.2025, 2ª T, DJE de 11.09.2025.]</w:t>
      </w:r>
    </w:p>
    <w:p>
      <w:pPr>
        <w:ind w:left="288"/>
      </w:pPr>
      <w:r>
        <w:rPr>
          <w:color w:val="8C8C8C"/>
          <w:sz w:val="12"/>
        </w:rPr>
        <w:t>cf-art-5-inc-XXII</w:t>
      </w:r>
      <w:r>
        <w:rPr>
          <w:color w:val="003CA0"/>
          <w:sz w:val="12"/>
        </w:rPr>
        <w:t xml:space="preserve"> | MS 25284</w:t>
      </w:r>
      <w:r>
        <w:rPr>
          <w:color w:val="003CA0"/>
          <w:sz w:val="12"/>
        </w:rPr>
        <w:t xml:space="preserve"> | rel. Marco Aurélio</w:t>
      </w:r>
    </w:p>
    <w:p>
      <w:pPr>
        <w:ind w:left="288"/>
      </w:pPr>
      <w:r>
        <w:rPr>
          <w:color w:val="1E1E1E"/>
          <w:sz w:val="18"/>
        </w:rPr>
        <w:t>O direito de propriedade não se revela absoluto. Está relativizado pela Carta da República – arts. 5º, XXII, XXIII e XXIV, e 184.</w:t>
      </w:r>
    </w:p>
    <w:p>
      <w:pPr>
        <w:ind w:left="288"/>
      </w:pPr>
      <w:r>
        <w:rPr>
          <w:b/>
          <w:color w:val="003CA0"/>
          <w:sz w:val="16"/>
        </w:rPr>
        <w:t>[MS 25.284, rel. min. Marco Aurélio, j. 17-6-2010, P, DJE de 13-8-2010.]</w:t>
      </w:r>
    </w:p>
    <w:p>
      <w:pPr>
        <w:ind w:left="288"/>
      </w:pPr>
      <w:r>
        <w:rPr>
          <w:color w:val="8C8C8C"/>
          <w:sz w:val="12"/>
        </w:rPr>
        <w:t>cf-art-5-inc-XXII</w:t>
      </w:r>
      <w:r>
        <w:rPr>
          <w:color w:val="003CA0"/>
          <w:sz w:val="12"/>
        </w:rPr>
        <w:t xml:space="preserve"> | RE 198583</w:t>
      </w:r>
      <w:r>
        <w:rPr>
          <w:color w:val="003CA0"/>
          <w:sz w:val="12"/>
        </w:rPr>
        <w:t xml:space="preserve"> | rel. Marco Aurélio</w:t>
      </w:r>
    </w:p>
    <w:p>
      <w:pPr>
        <w:ind w:left="288"/>
      </w:pPr>
      <w:r>
        <w:rPr>
          <w:color w:val="1E1E1E"/>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w:t>
      </w:r>
    </w:p>
    <w:p>
      <w:pPr>
        <w:ind w:left="288"/>
      </w:pPr>
      <w:r>
        <w:rPr>
          <w:b/>
          <w:color w:val="003CA0"/>
          <w:sz w:val="16"/>
        </w:rPr>
        <w:t>[RE 198.583, rel. min. Marco Aurélio, red. do ac. min. Nelson Jobim, j. 14-3-2006, 2ª T, DJ de 7-12-2006.]</w:t>
      </w:r>
    </w:p>
    <w:p>
      <w:pPr>
        <w:ind w:left="288"/>
      </w:pPr>
      <w:r>
        <w:rPr>
          <w:color w:val="8C8C8C"/>
          <w:sz w:val="12"/>
        </w:rPr>
        <w:t>cf-art-5-inc-XXII</w:t>
      </w:r>
      <w:r>
        <w:rPr>
          <w:color w:val="003CA0"/>
          <w:sz w:val="12"/>
        </w:rPr>
        <w:t xml:space="preserve"> | RE 267817</w:t>
      </w:r>
      <w:r>
        <w:rPr>
          <w:color w:val="003CA0"/>
          <w:sz w:val="12"/>
        </w:rPr>
        <w:t xml:space="preserve"> | rel. Maurício Corrêa</w:t>
      </w:r>
    </w:p>
    <w:p>
      <w:pPr>
        <w:ind w:left="288"/>
      </w:pPr>
      <w:r>
        <w:rPr>
          <w:color w:val="1E1E1E"/>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88"/>
      </w:pPr>
      <w:r>
        <w:rPr>
          <w:b/>
          <w:color w:val="003CA0"/>
          <w:sz w:val="16"/>
        </w:rPr>
        <w:t>[RE 267.817, rel. min. Maurício Corrêa, j. 29-10-2002, 2ª T, DJ de 29-11-2002.]</w:t>
      </w:r>
    </w:p>
    <w:p>
      <w:pPr>
        <w:ind w:left="288"/>
      </w:pPr>
      <w:r>
        <w:rPr>
          <w:color w:val="8C8C8C"/>
          <w:sz w:val="12"/>
        </w:rPr>
        <w:t>cf-art-5-inc-XXII</w:t>
      </w:r>
      <w:r>
        <w:rPr>
          <w:color w:val="003CA0"/>
          <w:sz w:val="12"/>
        </w:rPr>
        <w:t xml:space="preserve"> | RE 140436</w:t>
      </w:r>
      <w:r>
        <w:rPr>
          <w:color w:val="003CA0"/>
          <w:sz w:val="12"/>
        </w:rPr>
        <w:t xml:space="preserve"> | rel. Carlos Velloso</w:t>
      </w:r>
    </w:p>
    <w:p>
      <w:pPr>
        <w:ind w:left="288"/>
      </w:pPr>
      <w:r>
        <w:rPr>
          <w:color w:val="1E1E1E"/>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cf-art-5-inc-XXII</w:t>
      </w:r>
      <w:r>
        <w:rPr>
          <w:color w:val="003CA0"/>
          <w:sz w:val="12"/>
        </w:rPr>
        <w:t xml:space="preserve"> | RE 134297</w:t>
      </w:r>
      <w:r>
        <w:rPr>
          <w:color w:val="003CA0"/>
          <w:sz w:val="12"/>
        </w:rPr>
        <w:t xml:space="preserve"> | rel. Celso de Mello</w:t>
      </w:r>
    </w:p>
    <w:p>
      <w:pPr>
        <w:ind w:left="288"/>
      </w:pPr>
      <w:r>
        <w:rPr>
          <w:color w:val="1E1E1E"/>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88"/>
      </w:pPr>
      <w:r>
        <w:rPr>
          <w:b/>
          <w:color w:val="003CA0"/>
          <w:sz w:val="16"/>
        </w:rPr>
        <w:t>[RE 134.297, rel. min. Celso de Mello, j. 13-6-1995, 1ª T, DJ de 22-9-1995.]</w:t>
      </w:r>
    </w:p>
    <w:p>
      <w:pPr>
        <w:ind w:left="288"/>
      </w:pPr>
      <w:r>
        <w:rPr>
          <w:color w:val="8C8C8C"/>
          <w:sz w:val="12"/>
        </w:rPr>
        <w:t>cf-art-5-inc-XXIII</w:t>
      </w:r>
      <w:r>
        <w:rPr>
          <w:color w:val="003CA0"/>
          <w:sz w:val="12"/>
        </w:rPr>
        <w:t xml:space="preserve"> | ADI 2354</w:t>
      </w:r>
      <w:r>
        <w:rPr>
          <w:color w:val="003CA0"/>
          <w:sz w:val="12"/>
        </w:rPr>
        <w:t xml:space="preserve"> | rel. Dias Tofolli</w:t>
      </w:r>
    </w:p>
    <w:p>
      <w:pPr>
        <w:ind w:left="288"/>
      </w:pPr>
      <w:r>
        <w:rPr>
          <w:color w:val="1E1E1E"/>
          <w:sz w:val="18"/>
        </w:rP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w:t>
      </w:r>
    </w:p>
    <w:p>
      <w:pPr>
        <w:ind w:left="288"/>
      </w:pPr>
      <w:r>
        <w:rPr>
          <w:b/>
          <w:color w:val="003CA0"/>
          <w:sz w:val="16"/>
        </w:rPr>
        <w:t>[ADI 2.354, rel. min. Dias Tofolli, j. 27-9-2019, P, DJE de 4-12-2019.]</w:t>
      </w:r>
    </w:p>
    <w:p>
      <w:pPr>
        <w:ind w:left="288"/>
      </w:pPr>
      <w:r>
        <w:rPr>
          <w:color w:val="8C8C8C"/>
          <w:sz w:val="12"/>
        </w:rPr>
        <w:t>cf-art-5-inc-XXIII</w:t>
      </w:r>
      <w:r>
        <w:rPr>
          <w:color w:val="003CA0"/>
          <w:sz w:val="12"/>
        </w:rPr>
        <w:t xml:space="preserve"> | ADI 2213</w:t>
      </w:r>
      <w:r>
        <w:rPr>
          <w:color w:val="003CA0"/>
          <w:sz w:val="12"/>
        </w:rPr>
        <w:t xml:space="preserve"> | rel. Celso de Mello</w:t>
      </w:r>
    </w:p>
    <w:p>
      <w:pPr>
        <w:ind w:left="288"/>
      </w:pPr>
      <w:r>
        <w:rPr>
          <w:color w:val="1E1E1E"/>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w:t>
      </w:r>
    </w:p>
    <w:p>
      <w:pPr>
        <w:ind w:left="288"/>
      </w:pPr>
      <w:r>
        <w:rPr>
          <w:b/>
          <w:color w:val="003CA0"/>
          <w:sz w:val="16"/>
        </w:rPr>
        <w:t>[ADI 2.213 MC, rel. min. Celso de Mello, j. 4-4-2002, P, DJ de 23-4-2004.]</w:t>
      </w:r>
    </w:p>
    <w:p>
      <w:pPr>
        <w:ind w:left="288"/>
      </w:pPr>
      <w:r>
        <w:rPr>
          <w:color w:val="8C8C8C"/>
          <w:sz w:val="12"/>
        </w:rPr>
        <w:t>cf-art-5-inc-XXIII</w:t>
      </w:r>
      <w:r>
        <w:rPr>
          <w:color w:val="003CA0"/>
          <w:sz w:val="12"/>
        </w:rPr>
        <w:t xml:space="preserve"> | ARE 1521864</w:t>
      </w:r>
      <w:r>
        <w:rPr>
          <w:color w:val="003CA0"/>
          <w:sz w:val="12"/>
        </w:rPr>
        <w:t xml:space="preserve"> | rel. Flávio Dino</w:t>
      </w:r>
    </w:p>
    <w:p>
      <w:pPr>
        <w:ind w:left="288"/>
      </w:pPr>
      <w:r>
        <w:rPr>
          <w:color w:val="1E1E1E"/>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cf-art-5-inc-XXIII</w:t>
      </w:r>
      <w:r>
        <w:rPr>
          <w:color w:val="003CA0"/>
          <w:sz w:val="12"/>
        </w:rPr>
        <w:t xml:space="preserve"> | RE 211385</w:t>
      </w:r>
      <w:r>
        <w:rPr>
          <w:color w:val="003CA0"/>
          <w:sz w:val="12"/>
        </w:rPr>
        <w:t xml:space="preserve"> | rel. Octavio Gallotti</w:t>
      </w:r>
    </w:p>
    <w:p>
      <w:pPr>
        <w:ind w:left="288"/>
      </w:pPr>
      <w:r>
        <w:rPr>
          <w:color w:val="1E1E1E"/>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88"/>
      </w:pPr>
      <w:r>
        <w:rPr>
          <w:b/>
          <w:color w:val="003CA0"/>
          <w:sz w:val="16"/>
        </w:rPr>
        <w:t>[RE 211.385, rel. min. Octavio Gallotti, j. 20-4-1999, 1ª T, DJ de 24-9-1999.]</w:t>
      </w:r>
    </w:p>
    <w:p>
      <w:pPr>
        <w:ind w:left="288"/>
      </w:pPr>
      <w:r>
        <w:rPr>
          <w:color w:val="8C8C8C"/>
          <w:sz w:val="12"/>
        </w:rPr>
        <w:t>cf-art-5-inc-XXIII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88"/>
      </w:pPr>
      <w:r>
        <w:rPr>
          <w:b/>
          <w:color w:val="003CA0"/>
          <w:sz w:val="16"/>
        </w:rPr>
        <w:t>[MS 22.164, rel. min. Celso de Mello, j. 30-10-1995, P, DJ de 17-11-1995.]</w:t>
      </w:r>
    </w:p>
    <w:p>
      <w:pPr>
        <w:ind w:left="288"/>
      </w:pPr>
      <w:r>
        <w:rPr>
          <w:color w:val="8C8C8C"/>
          <w:sz w:val="12"/>
        </w:rPr>
        <w:t>cf-art-5-inc-XXIII</w:t>
      </w:r>
    </w:p>
    <w:p>
      <w:pPr>
        <w:ind w:left="288"/>
      </w:pPr>
      <w:r>
        <w:rPr>
          <w:color w:val="1E1E1E"/>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88"/>
      </w:pPr>
      <w:r>
        <w:rPr>
          <w:b/>
          <w:color w:val="003CA0"/>
          <w:sz w:val="16"/>
        </w:rPr>
        <w:t>[Súmula 652.]</w:t>
      </w:r>
    </w:p>
    <w:p>
      <w:pPr>
        <w:ind w:left="288"/>
      </w:pPr>
      <w:r>
        <w:rPr>
          <w:color w:val="8C8C8C"/>
          <w:sz w:val="12"/>
        </w:rPr>
        <w:t>cf-art-5-inc-XXIII</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288"/>
      </w:pPr>
      <w:r>
        <w:rPr>
          <w:color w:val="8C8C8C"/>
          <w:sz w:val="12"/>
        </w:rPr>
        <w:t>cf-art-5-inc-XXIII</w:t>
      </w:r>
      <w:r>
        <w:rPr>
          <w:color w:val="003CA0"/>
          <w:sz w:val="12"/>
        </w:rPr>
        <w:t xml:space="preserve"> | ADI 2332</w:t>
      </w:r>
      <w:r>
        <w:rPr>
          <w:color w:val="003CA0"/>
          <w:sz w:val="12"/>
        </w:rPr>
        <w:t xml:space="preserve"> | rel. Roberto Barroso</w:t>
      </w:r>
    </w:p>
    <w:p>
      <w:pPr>
        <w:ind w:left="288"/>
      </w:pPr>
      <w:r>
        <w:rPr>
          <w:color w:val="1E1E1E"/>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w:t>
      </w:r>
    </w:p>
    <w:p>
      <w:pPr>
        <w:ind w:left="288"/>
      </w:pPr>
      <w:r>
        <w:rPr>
          <w:b/>
          <w:color w:val="003CA0"/>
          <w:sz w:val="16"/>
        </w:rPr>
        <w:t>[ADI 2.332, rel. min. Roberto Barroso, j. 17-5-2018, P, DJE de 16-4-2019.]</w:t>
      </w:r>
    </w:p>
    <w:p>
      <w:pPr>
        <w:ind w:left="288"/>
      </w:pPr>
      <w:r>
        <w:rPr>
          <w:color w:val="8C8C8C"/>
          <w:sz w:val="12"/>
        </w:rPr>
        <w:t>cf-art-5-inc-XXIII</w:t>
      </w:r>
      <w:r>
        <w:rPr>
          <w:color w:val="003CA0"/>
          <w:sz w:val="12"/>
        </w:rPr>
        <w:t xml:space="preserve"> | ADI 2260</w:t>
      </w:r>
      <w:r>
        <w:rPr>
          <w:color w:val="003CA0"/>
          <w:sz w:val="12"/>
        </w:rPr>
        <w:t xml:space="preserve"> | rel. Moreira Alves</w:t>
      </w:r>
    </w:p>
    <w:p>
      <w:pPr>
        <w:ind w:left="288"/>
      </w:pPr>
      <w:r>
        <w:rPr>
          <w:color w:val="1E1E1E"/>
          <w:sz w:val="18"/>
        </w:rP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w:t>
      </w:r>
    </w:p>
    <w:p>
      <w:pPr>
        <w:ind w:left="288"/>
      </w:pPr>
      <w:r>
        <w:rPr>
          <w:b/>
          <w:color w:val="003CA0"/>
          <w:sz w:val="16"/>
        </w:rPr>
        <w:t>[ADI 2.260 MC, rel. min. Moreira Alves, j. 14-2-2001, P, DJ de 2-8-2002.]</w:t>
      </w:r>
    </w:p>
    <w:p>
      <w:pPr>
        <w:ind w:left="288"/>
      </w:pPr>
      <w:r>
        <w:rPr>
          <w:color w:val="8C8C8C"/>
          <w:sz w:val="12"/>
        </w:rPr>
        <w:t>cf-art-5-inc-XXIII</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r>
    </w:p>
    <w:p>
      <w:pPr>
        <w:ind w:left="288"/>
      </w:pPr>
      <w:r>
        <w:rPr>
          <w:b/>
          <w:color w:val="003CA0"/>
          <w:sz w:val="16"/>
        </w:rPr>
        <w:t>[RE 922.144, rel. min. Luís Roberto Barroso, j. 19-10-2023, P, DJE de 7-2-2024, Tema 865, com mérito julgado.]</w:t>
      </w:r>
    </w:p>
    <w:p>
      <w:pPr>
        <w:ind w:left="288"/>
      </w:pPr>
      <w:r>
        <w:rPr>
          <w:color w:val="8C8C8C"/>
          <w:sz w:val="12"/>
        </w:rPr>
        <w:t>cf-art-5-inc-XXIII</w:t>
      </w:r>
      <w:r>
        <w:rPr>
          <w:color w:val="003CA0"/>
          <w:sz w:val="12"/>
        </w:rPr>
        <w:t xml:space="preserve"> | MS 32898</w:t>
      </w:r>
      <w:r>
        <w:rPr>
          <w:color w:val="003CA0"/>
          <w:sz w:val="12"/>
        </w:rPr>
        <w:t xml:space="preserve"> | rel. Teori Zavascki</w:t>
      </w:r>
    </w:p>
    <w:p>
      <w:pPr>
        <w:ind w:left="288"/>
      </w:pPr>
      <w:r>
        <w:rPr>
          <w:color w:val="1E1E1E"/>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88"/>
      </w:pPr>
      <w:r>
        <w:rPr>
          <w:b/>
          <w:color w:val="003CA0"/>
          <w:sz w:val="16"/>
        </w:rPr>
        <w:t>[MS 32.898 AgR, rel. min. Teori Zavascki, j. 9-9-2016, P, DJE de 23-9-2016.]</w:t>
      </w:r>
    </w:p>
    <w:p>
      <w:pPr>
        <w:ind w:left="288"/>
      </w:pPr>
      <w:r>
        <w:rPr>
          <w:color w:val="8C8C8C"/>
          <w:sz w:val="12"/>
        </w:rPr>
        <w:t>cf-art-5-inc-XXIII</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w:t>
      </w:r>
    </w:p>
    <w:p>
      <w:pPr>
        <w:ind w:left="288"/>
      </w:pPr>
      <w:r>
        <w:rPr>
          <w:b/>
          <w:color w:val="003CA0"/>
          <w:sz w:val="16"/>
        </w:rPr>
        <w:t>[MS 26.192, rel. min. Joaquim Barbosa, j. 11-5-2011, P, DJE de 23-8-2011.]</w:t>
      </w:r>
    </w:p>
    <w:p>
      <w:pPr>
        <w:ind w:left="288"/>
      </w:pPr>
      <w:r>
        <w:rPr>
          <w:color w:val="8C8C8C"/>
          <w:sz w:val="12"/>
        </w:rPr>
        <w:t>cf-art-5-inc-XXIII</w:t>
      </w:r>
      <w:r>
        <w:rPr>
          <w:color w:val="003CA0"/>
          <w:sz w:val="12"/>
        </w:rPr>
        <w:t xml:space="preserve"> | SL 392</w:t>
      </w:r>
      <w:r>
        <w:rPr>
          <w:color w:val="003CA0"/>
          <w:sz w:val="12"/>
        </w:rPr>
        <w:t xml:space="preserve"> | rel. Cezar Peluso</w:t>
      </w:r>
    </w:p>
    <w:p>
      <w:pPr>
        <w:ind w:left="288"/>
      </w:pPr>
      <w:r>
        <w:rPr>
          <w:color w:val="1E1E1E"/>
          <w:sz w:val="18"/>
        </w:rPr>
        <w:t>Não há risco de grave lesão à ordem econômica na decisão judicial que determina seja comprovado depósito do preço justo fixado por perícia para imissão na posse em ação de desapropriação.</w:t>
      </w:r>
    </w:p>
    <w:p>
      <w:pPr>
        <w:ind w:left="288"/>
      </w:pPr>
      <w:r>
        <w:rPr>
          <w:b/>
          <w:color w:val="003CA0"/>
          <w:sz w:val="16"/>
        </w:rPr>
        <w:t>[SL 392 AgR, rel. min. Cezar Peluso, j. 9-12-2010, P, DJE de 9-2-2011.]</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Reserva extrativista. Desapropriação. Orçamento. A criação de reserva extrativista prescinde de previsão orçamentária visando satisfazer indenizações.</w:t>
      </w:r>
    </w:p>
    <w:p>
      <w:pPr>
        <w:ind w:left="288"/>
      </w:pPr>
      <w:r>
        <w:rPr>
          <w:b/>
          <w:color w:val="003CA0"/>
          <w:sz w:val="16"/>
        </w:rPr>
        <w:t>[MS 25.284, rel. min. Marco Aurélio, j. 17-6-2010, P, DJE de 13-8-2010.]</w:t>
      </w:r>
    </w:p>
    <w:p>
      <w:pPr>
        <w:ind w:left="288"/>
      </w:pPr>
      <w:r>
        <w:rPr>
          <w:color w:val="8C8C8C"/>
          <w:sz w:val="12"/>
        </w:rPr>
        <w:t>cf-art-5-inc-XXIII</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cf-art-5-inc-XXIII</w:t>
      </w:r>
      <w:r>
        <w:rPr>
          <w:color w:val="003CA0"/>
          <w:sz w:val="12"/>
        </w:rPr>
        <w:t xml:space="preserve"> | RE 191078</w:t>
      </w:r>
      <w:r>
        <w:rPr>
          <w:color w:val="003CA0"/>
          <w:sz w:val="12"/>
        </w:rPr>
        <w:t xml:space="preserve"> | rel. Menezes Direito</w:t>
      </w:r>
    </w:p>
    <w:p>
      <w:pPr>
        <w:ind w:left="288"/>
      </w:pPr>
      <w:r>
        <w:rPr>
          <w:color w:val="1E1E1E"/>
          <w:sz w:val="18"/>
        </w:rPr>
        <w:t>=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w:t>
      </w:r>
    </w:p>
    <w:p>
      <w:pPr>
        <w:ind w:left="288"/>
      </w:pPr>
      <w:r>
        <w:rPr>
          <w:b/>
          <w:color w:val="003CA0"/>
          <w:sz w:val="16"/>
        </w:rPr>
        <w:t>[RE 191.078, rel. min. Menezes Direito, j. 15-4-2008, 1ª T, DJE de 20-6-2008.]</w:t>
      </w:r>
    </w:p>
    <w:p>
      <w:pPr>
        <w:ind w:left="288"/>
      </w:pPr>
      <w:r>
        <w:rPr>
          <w:color w:val="8C8C8C"/>
          <w:sz w:val="12"/>
        </w:rPr>
        <w:t>cf-art-5-inc-XXIII</w:t>
      </w:r>
      <w:r>
        <w:rPr>
          <w:color w:val="003CA0"/>
          <w:sz w:val="12"/>
        </w:rPr>
        <w:t xml:space="preserve"> | RE 161552</w:t>
      </w:r>
      <w:r>
        <w:rPr>
          <w:color w:val="003CA0"/>
          <w:sz w:val="12"/>
        </w:rPr>
        <w:t xml:space="preserve"> | rel. Ilmar Galvão</w:t>
      </w:r>
    </w:p>
    <w:p>
      <w:pPr>
        <w:ind w:left="288"/>
      </w:pPr>
      <w:r>
        <w:rPr>
          <w:color w:val="1E1E1E"/>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 acha perfeitamente legitimada a municipalidade.</w:t>
      </w:r>
    </w:p>
    <w:p>
      <w:pPr>
        <w:ind w:left="288"/>
      </w:pPr>
      <w:r>
        <w:rPr>
          <w:b/>
          <w:color w:val="003CA0"/>
          <w:sz w:val="16"/>
        </w:rPr>
        <w:t>[RE 161.552, rel. min. Ilmar Galvão, j. 11-11-1997, 1ª T, DJ de 6-2-1998.]</w:t>
      </w:r>
    </w:p>
    <w:p>
      <w:pPr>
        <w:ind w:left="288"/>
      </w:pPr>
      <w:r>
        <w:rPr>
          <w:color w:val="8C8C8C"/>
          <w:sz w:val="12"/>
        </w:rPr>
        <w:t>cf-art-5-inc-XXIII</w:t>
      </w:r>
      <w:r>
        <w:rPr>
          <w:color w:val="003CA0"/>
          <w:sz w:val="12"/>
        </w:rPr>
        <w:t xml:space="preserve"> | MS 22193</w:t>
      </w:r>
      <w:r>
        <w:rPr>
          <w:color w:val="003CA0"/>
          <w:sz w:val="12"/>
        </w:rPr>
        <w:t xml:space="preserve"> | rel. Ilmar Galvão</w:t>
      </w:r>
    </w:p>
    <w:p>
      <w:pPr>
        <w:ind w:left="288"/>
      </w:pPr>
      <w:r>
        <w:rPr>
          <w:color w:val="1E1E1E"/>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rel. min. Ilmar Galvão, red. do ac. min. Maurício Corrêa, j. 21-3-1996, P, DJ de 29-11-1996.]</w:t>
      </w:r>
    </w:p>
    <w:p>
      <w:pPr>
        <w:ind w:left="288"/>
      </w:pPr>
      <w:r>
        <w:rPr>
          <w:color w:val="8C8C8C"/>
          <w:sz w:val="12"/>
        </w:rPr>
        <w:t>cf-art-5-inc-XXIII</w:t>
      </w:r>
      <w:r>
        <w:rPr>
          <w:color w:val="003CA0"/>
          <w:sz w:val="12"/>
        </w:rPr>
        <w:t xml:space="preserve"> | RE 195586</w:t>
      </w:r>
      <w:r>
        <w:rPr>
          <w:color w:val="003CA0"/>
          <w:sz w:val="12"/>
        </w:rPr>
        <w:t xml:space="preserve"> | rel. Octavio Gallotti</w:t>
      </w:r>
    </w:p>
    <w:p>
      <w:pPr>
        <w:ind w:left="288"/>
      </w:pPr>
      <w:r>
        <w:rPr>
          <w:color w:val="1E1E1E"/>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88"/>
      </w:pPr>
      <w:r>
        <w:rPr>
          <w:b/>
          <w:color w:val="003CA0"/>
          <w:sz w:val="16"/>
        </w:rPr>
        <w:t>[RE 195.586, rel. min. Octavio Gallotti, j. 12-3-1996, 1ª T, DJ de 26-4-1996.]</w:t>
      </w:r>
    </w:p>
    <w:p>
      <w:pPr>
        <w:ind w:left="288"/>
      </w:pPr>
      <w:r>
        <w:rPr>
          <w:color w:val="8C8C8C"/>
          <w:sz w:val="12"/>
        </w:rPr>
        <w:t>cf-art-5-inc-XXIII</w:t>
      </w:r>
      <w:r>
        <w:rPr>
          <w:color w:val="003CA0"/>
          <w:sz w:val="12"/>
        </w:rPr>
        <w:t xml:space="preserve"> | ADI 3454</w:t>
      </w:r>
      <w:r>
        <w:rPr>
          <w:color w:val="003CA0"/>
          <w:sz w:val="12"/>
        </w:rPr>
        <w:t xml:space="preserve"> | rel. Dias Toffoli</w:t>
      </w:r>
    </w:p>
    <w:p>
      <w:pPr>
        <w:ind w:left="288"/>
      </w:pPr>
      <w:r>
        <w:rPr>
          <w:color w:val="1E1E1E"/>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w:t>
      </w:r>
    </w:p>
    <w:p>
      <w:pPr>
        <w:ind w:left="288"/>
      </w:pPr>
      <w:r>
        <w:rPr>
          <w:b/>
          <w:color w:val="003CA0"/>
          <w:sz w:val="16"/>
        </w:rPr>
        <w:t>[ADI 3.454, rel. min. Dias Toffoli, j. 21.06.2022, P, DJE de 17.08.2022.]</w:t>
      </w:r>
    </w:p>
    <w:p>
      <w:pPr>
        <w:ind w:left="288"/>
      </w:pPr>
      <w:r>
        <w:rPr>
          <w:color w:val="8C8C8C"/>
          <w:sz w:val="12"/>
        </w:rPr>
        <w:t>cf-art-5-inc-XXIII</w:t>
      </w:r>
      <w:r>
        <w:rPr>
          <w:color w:val="003CA0"/>
          <w:sz w:val="12"/>
        </w:rPr>
        <w:t xml:space="preserve"> | MS 25295</w:t>
      </w:r>
      <w:r>
        <w:rPr>
          <w:color w:val="003CA0"/>
          <w:sz w:val="12"/>
        </w:rPr>
        <w:t xml:space="preserve"> | rel. Joaquim Barbosa</w:t>
      </w:r>
    </w:p>
    <w:p>
      <w:pPr>
        <w:ind w:left="288"/>
      </w:pPr>
      <w:r>
        <w:rPr>
          <w:color w:val="1E1E1E"/>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w:t>
      </w:r>
    </w:p>
    <w:p>
      <w:pPr>
        <w:ind w:left="288"/>
      </w:pPr>
      <w:r>
        <w:rPr>
          <w:b/>
          <w:color w:val="003CA0"/>
          <w:sz w:val="16"/>
        </w:rPr>
        <w:t>[MS 25.295, rel. min. Joaquim Barbosa, j. 20-4-2005, P, DJ de 5-10-2007.]</w:t>
      </w:r>
    </w:p>
    <w:p>
      <w:pPr>
        <w:ind w:left="288"/>
      </w:pPr>
      <w:r>
        <w:rPr>
          <w:color w:val="8C8C8C"/>
          <w:sz w:val="12"/>
        </w:rPr>
        <w:t>cf-art-5-inc-XXIII</w:t>
      </w:r>
      <w:r>
        <w:rPr>
          <w:color w:val="003CA0"/>
          <w:sz w:val="12"/>
        </w:rPr>
        <w:t xml:space="preserve"> | RE 1333273</w:t>
      </w:r>
      <w:r>
        <w:rPr>
          <w:color w:val="003CA0"/>
          <w:sz w:val="12"/>
        </w:rPr>
        <w:t xml:space="preserve"> | rel. Luiz Fux</w:t>
      </w:r>
    </w:p>
    <w:p>
      <w:pPr>
        <w:ind w:left="288"/>
      </w:pPr>
      <w:r>
        <w:rPr>
          <w:color w:val="1E1E1E"/>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w:t>
      </w:r>
    </w:p>
    <w:p>
      <w:pPr>
        <w:ind w:left="288"/>
      </w:pPr>
      <w:r>
        <w:rPr>
          <w:b/>
          <w:color w:val="003CA0"/>
          <w:sz w:val="16"/>
        </w:rPr>
        <w:t>[RE 1.333.273 RG, rel. min. Luiz Fux, j. 18-11-2021, P, DJE de 6-12-2021, Tema 1.183, com repercussão geral negada.]</w:t>
      </w:r>
    </w:p>
    <w:p>
      <w:pPr>
        <w:ind w:left="288"/>
      </w:pPr>
      <w:r>
        <w:rPr>
          <w:color w:val="8C8C8C"/>
          <w:sz w:val="12"/>
        </w:rPr>
        <w:t>cf-art-5-inc-XXIII</w:t>
      </w:r>
      <w:r>
        <w:rPr>
          <w:color w:val="003CA0"/>
          <w:sz w:val="12"/>
        </w:rPr>
        <w:t xml:space="preserve"> | ARE 1038507</w:t>
      </w:r>
      <w:r>
        <w:rPr>
          <w:color w:val="003CA0"/>
          <w:sz w:val="12"/>
        </w:rPr>
        <w:t xml:space="preserve"> | rel. Edson Fachin</w:t>
      </w:r>
    </w:p>
    <w:p>
      <w:pPr>
        <w:ind w:left="288"/>
      </w:pPr>
      <w:r>
        <w:rPr>
          <w:color w:val="1E1E1E"/>
          <w:sz w:val="18"/>
        </w:rPr>
        <w:t>É impenhorável a pequena propriedade rural familiar constituída de mais de 01 (um) terreno, desde que contínuos e com área total inferior a 04 (quatro) módulos fiscais do município de localização.</w:t>
      </w:r>
    </w:p>
    <w:p>
      <w:pPr>
        <w:ind w:left="288"/>
      </w:pPr>
      <w:r>
        <w:rPr>
          <w:b/>
          <w:color w:val="003CA0"/>
          <w:sz w:val="16"/>
        </w:rPr>
        <w:t>[ARE 1.038.507, rel. min. Edson Fachin, j. 21-12-2020, P, DJE de 15-3-2021. Tema 961, com mérito julgado.]</w:t>
      </w:r>
    </w:p>
    <w:p>
      <w:pPr>
        <w:ind w:left="288"/>
      </w:pPr>
      <w:r>
        <w:rPr>
          <w:color w:val="8C8C8C"/>
          <w:sz w:val="12"/>
        </w:rPr>
        <w:t>cf-art-5-inc-XXIII</w:t>
      </w:r>
      <w:r>
        <w:rPr>
          <w:color w:val="003CA0"/>
          <w:sz w:val="12"/>
        </w:rPr>
        <w:t xml:space="preserve"> | RE 136753</w:t>
      </w:r>
      <w:r>
        <w:rPr>
          <w:color w:val="003CA0"/>
          <w:sz w:val="12"/>
        </w:rPr>
        <w:t xml:space="preserve"> | rel. Sepúlveda Pertence</w:t>
      </w:r>
    </w:p>
    <w:p>
      <w:pPr>
        <w:ind w:left="288"/>
      </w:pPr>
      <w:r>
        <w:rPr>
          <w:color w:val="1E1E1E"/>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XXVI, CF, do conceito de "pro</w:t>
      </w:r>
    </w:p>
    <w:p>
      <w:pPr>
        <w:ind w:left="288"/>
      </w:pPr>
      <w:r>
        <w:rPr>
          <w:b/>
          <w:color w:val="003CA0"/>
          <w:sz w:val="16"/>
        </w:rPr>
        <w:t>[RE 136.753, rel. min. Sepúlveda Pertence, j. 13-2-1997, P, DJ de 25-4-1997.]</w:t>
      </w:r>
    </w:p>
    <w:p>
      <w:pPr>
        <w:ind w:left="288"/>
      </w:pPr>
      <w:r>
        <w:rPr>
          <w:color w:val="8C8C8C"/>
          <w:sz w:val="12"/>
        </w:rPr>
        <w:t>cf-art-5-inc-XXIII</w:t>
      </w:r>
      <w:r>
        <w:rPr>
          <w:color w:val="003CA0"/>
          <w:sz w:val="12"/>
        </w:rPr>
        <w:t xml:space="preserve"> | ADI 5800</w:t>
      </w:r>
      <w:r>
        <w:rPr>
          <w:color w:val="003CA0"/>
          <w:sz w:val="12"/>
        </w:rPr>
        <w:t xml:space="preserve"> | rel. Luiz Fux</w:t>
      </w:r>
    </w:p>
    <w:p>
      <w:pPr>
        <w:ind w:left="288"/>
      </w:pPr>
      <w:r>
        <w:rPr>
          <w:color w:val="1E1E1E"/>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w:t>
      </w:r>
    </w:p>
    <w:p>
      <w:pPr>
        <w:ind w:left="288"/>
      </w:pPr>
      <w:r>
        <w:rPr>
          <w:b/>
          <w:color w:val="003CA0"/>
          <w:sz w:val="16"/>
        </w:rPr>
        <w:t>[ADI 5.800, rel. min. Luiz Fux, j. 8-5-2019, P, DJE de 22-5-2019.]</w:t>
      </w:r>
    </w:p>
    <w:p>
      <w:pPr>
        <w:ind w:left="288"/>
      </w:pPr>
      <w:r>
        <w:rPr>
          <w:color w:val="8C8C8C"/>
          <w:sz w:val="12"/>
        </w:rPr>
        <w:t>cf-art-5-inc-XXIII</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w:t>
      </w:r>
    </w:p>
    <w:p>
      <w:pPr>
        <w:ind w:left="288"/>
      </w:pPr>
      <w:r>
        <w:rPr>
          <w:color w:val="1E1E1E"/>
          <w:sz w:val="18"/>
        </w:rPr>
        <w:t>XXVIII - são assegurados, nos termos da lei:</w:t>
      </w:r>
    </w:p>
    <w:p>
      <w:pPr>
        <w:ind w:left="288"/>
      </w:pPr>
      <w:r>
        <w:rPr>
          <w:color w:val="8C8C8C"/>
          <w:sz w:val="12"/>
        </w:rPr>
        <w:t>cf-art-5-inc-XXIII-ali-b</w:t>
      </w:r>
      <w:r>
        <w:rPr>
          <w:color w:val="003CA0"/>
          <w:sz w:val="12"/>
        </w:rPr>
        <w:t xml:space="preserve"> | ADI 5062</w:t>
      </w:r>
      <w:r>
        <w:rPr>
          <w:color w:val="003CA0"/>
          <w:sz w:val="12"/>
        </w:rPr>
        <w:t xml:space="preserve"> | rel. Luiz Fux</w:t>
      </w:r>
    </w:p>
    <w:p>
      <w:pPr>
        <w:ind w:left="288"/>
      </w:pPr>
      <w:r>
        <w:rPr>
          <w:color w:val="1E1E1E"/>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w:t>
      </w:r>
    </w:p>
    <w:p>
      <w:pPr>
        <w:ind w:left="288"/>
      </w:pPr>
      <w:r>
        <w:rPr>
          <w:b/>
          <w:color w:val="003CA0"/>
          <w:sz w:val="16"/>
        </w:rPr>
        <w:t>[ADI 5.062 e ADI 5.065, rel. min. Luiz Fux, j. 27-10-2016, P, DJE de 21-6-2017.]</w:t>
      </w:r>
    </w:p>
    <w:p>
      <w:pPr>
        <w:ind w:left="288"/>
      </w:pPr>
      <w:r>
        <w:rPr>
          <w:color w:val="8C8C8C"/>
          <w:sz w:val="12"/>
        </w:rPr>
        <w:t>cf-art-5-inc-XXIII-ali-b</w:t>
      </w:r>
      <w:r>
        <w:rPr>
          <w:color w:val="003CA0"/>
          <w:sz w:val="12"/>
        </w:rPr>
        <w:t xml:space="preserve"> | ADI 2054</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red. do ac. min.. Sepúlveda Pertence, j. 2-4-2003, P, DJ de 17-10-2003.]</w:t>
      </w:r>
    </w:p>
    <w:p>
      <w:pPr>
        <w:ind w:left="288"/>
      </w:pPr>
      <w:r>
        <w:rPr>
          <w:color w:val="8C8C8C"/>
          <w:sz w:val="12"/>
        </w:rPr>
        <w:t>cf-art-5-inc-XXIII-ali-b</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cf-art-5-inc-XXIII-ali-b</w:t>
      </w:r>
      <w:r>
        <w:rPr>
          <w:color w:val="003CA0"/>
          <w:sz w:val="12"/>
        </w:rPr>
        <w:t xml:space="preserve"> | ADI 5529</w:t>
      </w:r>
      <w:r>
        <w:rPr>
          <w:color w:val="003CA0"/>
          <w:sz w:val="12"/>
        </w:rPr>
        <w:t xml:space="preserve"> | rel. Dias Toffoli</w:t>
      </w:r>
    </w:p>
    <w:p>
      <w:pPr>
        <w:ind w:left="288"/>
      </w:pPr>
      <w:r>
        <w:rPr>
          <w:color w:val="1E1E1E"/>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w:t>
      </w:r>
    </w:p>
    <w:p>
      <w:pPr>
        <w:ind w:left="288"/>
      </w:pPr>
      <w:r>
        <w:rPr>
          <w:b/>
          <w:color w:val="003CA0"/>
          <w:sz w:val="16"/>
        </w:rPr>
        <w:t>[ADI 5.529, rel. min. Dias Toffoli, j. 12-5-2021, P, DJE de 1º-9-2021.]</w:t>
      </w:r>
    </w:p>
    <w:p>
      <w:pPr>
        <w:ind w:left="288"/>
      </w:pPr>
      <w:r>
        <w:rPr>
          <w:color w:val="8C8C8C"/>
          <w:sz w:val="12"/>
        </w:rPr>
        <w:t>cf-art-5-inc-XXIII-ali-b</w:t>
      </w:r>
      <w:r>
        <w:rPr>
          <w:color w:val="003CA0"/>
          <w:sz w:val="12"/>
        </w:rPr>
        <w:t xml:space="preserve"> | RCL 56378</w:t>
      </w:r>
      <w:r>
        <w:rPr>
          <w:color w:val="003CA0"/>
          <w:sz w:val="12"/>
        </w:rPr>
        <w:t xml:space="preserve"> | rel. Luiz Fux</w:t>
      </w:r>
    </w:p>
    <w:p>
      <w:pPr>
        <w:ind w:left="288"/>
      </w:pPr>
      <w:r>
        <w:rPr>
          <w:color w:val="1E1E1E"/>
          <w:sz w:val="18"/>
        </w:rPr>
        <w:t xml:space="preserve">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w:t>
      </w:r>
    </w:p>
    <w:p>
      <w:pPr>
        <w:ind w:left="288"/>
      </w:pPr>
      <w:r>
        <w:rPr>
          <w:b/>
          <w:color w:val="003CA0"/>
          <w:sz w:val="16"/>
        </w:rPr>
        <w:t>[Rcl 56.378 MC-REF, rel. min. Luiz Fux, red. do ac. Dias Toffoli, j. 19-12-2022, 1ª T, DJE de 28-2-2023.]</w:t>
      </w:r>
    </w:p>
    <w:p>
      <w:pPr>
        <w:ind w:left="288"/>
      </w:pPr>
      <w:r>
        <w:rPr>
          <w:color w:val="8C8C8C"/>
          <w:sz w:val="12"/>
        </w:rPr>
        <w:t>cf-art-5-inc-XXX</w:t>
      </w:r>
      <w:r>
        <w:rPr>
          <w:color w:val="003CA0"/>
          <w:sz w:val="12"/>
        </w:rPr>
        <w:t xml:space="preserve"> | ADI 1715</w:t>
      </w:r>
      <w:r>
        <w:rPr>
          <w:color w:val="003CA0"/>
          <w:sz w:val="12"/>
        </w:rPr>
        <w:t xml:space="preserve"> | rel. Maurício Corrêa</w:t>
      </w:r>
    </w:p>
    <w:p>
      <w:pPr>
        <w:ind w:left="288"/>
      </w:pPr>
      <w:r>
        <w:rPr>
          <w:color w:val="1E1E1E"/>
          <w:sz w:val="18"/>
        </w:rPr>
        <w:t>A Constituição garante o direito de herança, mas a forma como esse direito se exerce é matéria regulada por normas de direito privado.</w:t>
      </w:r>
    </w:p>
    <w:p>
      <w:pPr>
        <w:ind w:left="288"/>
      </w:pPr>
      <w:r>
        <w:rPr>
          <w:b/>
          <w:color w:val="003CA0"/>
          <w:sz w:val="16"/>
        </w:rPr>
        <w:t>[ADI 1.715 MC, rel. min. Maurício Corrêa, j. 21-5-1998, P, DJ de 30-4-2004.]</w:t>
      </w:r>
    </w:p>
    <w:p>
      <w:pPr>
        <w:ind w:left="288"/>
      </w:pPr>
      <w:r>
        <w:rPr>
          <w:color w:val="8C8C8C"/>
          <w:sz w:val="12"/>
        </w:rPr>
        <w:t>cf-art-5-inc-XXX</w:t>
      </w:r>
    </w:p>
    <w:p>
      <w:pPr>
        <w:ind w:left="288"/>
      </w:pPr>
      <w:r>
        <w:rPr>
          <w:color w:val="1E1E1E"/>
          <w:sz w:val="18"/>
        </w:rPr>
        <w:t>XXXI - a sucessão de bens de estrangeiros situados no País será regulada pela lei brasileira em benefício do cônjuge ou dos filhos brasileiros, sempre que não lhes seja mais favorável a lei pessoal do de cujus;</w:t>
      </w:r>
    </w:p>
    <w:p>
      <w:pPr>
        <w:ind w:left="288"/>
      </w:pPr>
      <w:r>
        <w:rPr>
          <w:color w:val="8C8C8C"/>
          <w:sz w:val="12"/>
        </w:rPr>
        <w:t>cf-art-5-inc-XXXII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cf-art-5-inc-XXXII</w:t>
      </w:r>
      <w:r>
        <w:rPr>
          <w:color w:val="003CA0"/>
          <w:sz w:val="12"/>
        </w:rPr>
        <w:t xml:space="preserve"> | ADI 2937</w:t>
      </w:r>
      <w:r>
        <w:rPr>
          <w:color w:val="003CA0"/>
          <w:sz w:val="12"/>
        </w:rPr>
        <w:t xml:space="preserve"> | rel. Cezar Peluso</w:t>
      </w:r>
    </w:p>
    <w:p>
      <w:pPr>
        <w:ind w:left="288"/>
      </w:pPr>
      <w:r>
        <w:rPr>
          <w:color w:val="1E1E1E"/>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w:t>
      </w:r>
    </w:p>
    <w:p>
      <w:pPr>
        <w:ind w:left="288"/>
      </w:pPr>
      <w:r>
        <w:rPr>
          <w:b/>
          <w:color w:val="003CA0"/>
          <w:sz w:val="16"/>
        </w:rPr>
        <w:t>[ADI 2.937, rel. min. Cezar Peluso, j. 23-2-2012, P, DJE de 29-5-2012.]</w:t>
      </w:r>
    </w:p>
    <w:p>
      <w:pPr>
        <w:ind w:left="288"/>
      </w:pPr>
      <w:r>
        <w:rPr>
          <w:color w:val="8C8C8C"/>
          <w:sz w:val="12"/>
        </w:rPr>
        <w:t>cf-art-5-inc-XXXII</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cf-art-5-inc-XXXII</w:t>
      </w:r>
      <w:r>
        <w:rPr>
          <w:color w:val="003CA0"/>
          <w:sz w:val="12"/>
        </w:rPr>
        <w:t xml:space="preserve"> | ARE 766618</w:t>
      </w:r>
      <w:r>
        <w:rPr>
          <w:color w:val="003CA0"/>
          <w:sz w:val="12"/>
        </w:rPr>
        <w:t xml:space="preserve"> | rel. Luís Roberto Barroso</w:t>
      </w:r>
    </w:p>
    <w:p>
      <w:pPr>
        <w:ind w:left="288"/>
      </w:pPr>
      <w:r>
        <w:rPr>
          <w:color w:val="1E1E1E"/>
          <w:sz w:val="18"/>
        </w:rPr>
        <w:t>=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w:t>
      </w:r>
    </w:p>
    <w:p>
      <w:pPr>
        <w:ind w:left="288"/>
      </w:pPr>
      <w:r>
        <w:rPr>
          <w:b/>
          <w:color w:val="003CA0"/>
          <w:sz w:val="16"/>
        </w:rPr>
        <w:t>[ARE 766.618 ED, rel. min. Luís Roberto Barroso, j. 30.11.2023, P, DJE de 25.03.2024,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cf-art-5-inc-XXXII</w:t>
      </w:r>
      <w:r>
        <w:rPr>
          <w:color w:val="003CA0"/>
          <w:sz w:val="12"/>
        </w:rPr>
        <w:t xml:space="preserve"> | RE 1047443</w:t>
      </w:r>
      <w:r>
        <w:rPr>
          <w:color w:val="003CA0"/>
          <w:sz w:val="12"/>
        </w:rPr>
        <w:t xml:space="preserve"> | rel. Alexandre de Moraes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288"/>
      </w:pPr>
      <w:r>
        <w:rPr>
          <w:color w:val="8C8C8C"/>
          <w:sz w:val="12"/>
        </w:rPr>
        <w:t>cf-art-5-inc-XXXII</w:t>
      </w:r>
      <w:r>
        <w:rPr>
          <w:color w:val="003CA0"/>
          <w:sz w:val="12"/>
        </w:rPr>
        <w:t xml:space="preserve"> | RMS 23732</w:t>
      </w:r>
      <w:r>
        <w:rPr>
          <w:color w:val="003CA0"/>
          <w:sz w:val="12"/>
        </w:rPr>
        <w:t xml:space="preserve"> | rel. Gilmar Mendes</w:t>
      </w:r>
    </w:p>
    <w:p>
      <w:pPr>
        <w:ind w:left="288"/>
      </w:pPr>
      <w:r>
        <w:rPr>
          <w:color w:val="1E1E1E"/>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w:t>
      </w:r>
    </w:p>
    <w:p>
      <w:pPr>
        <w:ind w:left="288"/>
      </w:pPr>
      <w:r>
        <w:rPr>
          <w:b/>
          <w:color w:val="003CA0"/>
          <w:sz w:val="16"/>
        </w:rPr>
        <w:t>[RMS 23.732, rel. min. Gilmar Mendes, j. 17-11-2009, 2ª T, DJE de 19-2-2010.]</w:t>
      </w:r>
    </w:p>
    <w:p>
      <w:pPr>
        <w:ind w:left="288"/>
      </w:pPr>
      <w:r>
        <w:rPr>
          <w:color w:val="8C8C8C"/>
          <w:sz w:val="12"/>
        </w:rPr>
        <w:t>cf-art-5-inc-XXXII</w:t>
      </w:r>
      <w:r>
        <w:rPr>
          <w:color w:val="003CA0"/>
          <w:sz w:val="12"/>
        </w:rPr>
        <w:t xml:space="preserve"> | RE 395384</w:t>
      </w:r>
      <w:r>
        <w:rPr>
          <w:color w:val="003CA0"/>
          <w:sz w:val="12"/>
        </w:rPr>
        <w:t xml:space="preserve"> | rel. Sepúlveda Pertence</w:t>
      </w:r>
    </w:p>
    <w:p>
      <w:pPr>
        <w:ind w:left="288"/>
      </w:pPr>
      <w:r>
        <w:rPr>
          <w:color w:val="1E1E1E"/>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w:t>
      </w:r>
    </w:p>
    <w:p>
      <w:pPr>
        <w:ind w:left="288"/>
      </w:pPr>
      <w:r>
        <w:rPr>
          <w:color w:val="1E1E1E"/>
          <w:sz w:val="18"/>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cf-art-5-inc-XXXII</w:t>
      </w:r>
      <w:r>
        <w:rPr>
          <w:color w:val="003CA0"/>
          <w:sz w:val="12"/>
        </w:rPr>
        <w:t xml:space="preserve"> | ADPF 872</w:t>
      </w:r>
      <w:r>
        <w:rPr>
          <w:color w:val="003CA0"/>
          <w:sz w:val="12"/>
        </w:rPr>
        <w:t xml:space="preserve"> | rel. Cármen Lúcia</w:t>
      </w:r>
    </w:p>
    <w:p>
      <w:pPr>
        <w:ind w:left="288"/>
      </w:pPr>
      <w:r>
        <w:rPr>
          <w:color w:val="1E1E1E"/>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88"/>
      </w:pPr>
      <w:r>
        <w:rPr>
          <w:b/>
          <w:color w:val="003CA0"/>
          <w:sz w:val="16"/>
        </w:rPr>
        <w:t>[ADPF 872, rel. min. Cármen Lúcia, j. 15-8-2023, P, DJE de 28-8-2023.]</w:t>
      </w:r>
    </w:p>
    <w:p>
      <w:pPr>
        <w:ind w:left="288"/>
      </w:pPr>
      <w:r>
        <w:rPr>
          <w:color w:val="8C8C8C"/>
          <w:sz w:val="12"/>
        </w:rPr>
        <w:t>cf-art-5-inc-XXXII</w:t>
      </w:r>
      <w:r>
        <w:rPr>
          <w:color w:val="003CA0"/>
          <w:sz w:val="12"/>
        </w:rPr>
        <w:t xml:space="preserve"> | ADI 6637</w:t>
      </w:r>
      <w:r>
        <w:rPr>
          <w:color w:val="003CA0"/>
          <w:sz w:val="12"/>
        </w:rPr>
        <w:t xml:space="preserve"> | rel. Cármen Lúcia</w:t>
      </w:r>
    </w:p>
    <w:p>
      <w:pPr>
        <w:ind w:left="288"/>
      </w:pPr>
      <w:r>
        <w:rPr>
          <w:color w:val="1E1E1E"/>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w:t>
      </w:r>
    </w:p>
    <w:p>
      <w:pPr>
        <w:ind w:left="288"/>
      </w:pPr>
      <w:r>
        <w:rPr>
          <w:b/>
          <w:color w:val="003CA0"/>
          <w:sz w:val="16"/>
        </w:rPr>
        <w:t>[ADI 6.637, rel. min. Cármen Lúcia, j. 17-12-2022, P, DJE de 25-1-2023.]</w:t>
      </w:r>
    </w:p>
    <w:p>
      <w:pPr>
        <w:ind w:left="288"/>
      </w:pPr>
      <w:r>
        <w:rPr>
          <w:color w:val="8C8C8C"/>
          <w:sz w:val="12"/>
        </w:rPr>
        <w:t>cf-art-5-inc-XXXII</w:t>
      </w:r>
      <w:r>
        <w:rPr>
          <w:color w:val="003CA0"/>
          <w:sz w:val="12"/>
        </w:rPr>
        <w:t xml:space="preserve"> | ADI 6347</w:t>
      </w:r>
      <w:r>
        <w:rPr>
          <w:color w:val="003CA0"/>
          <w:sz w:val="12"/>
        </w:rPr>
        <w:t xml:space="preserve"> | rel. Alexandre de Moraes</w:t>
      </w:r>
    </w:p>
    <w:p>
      <w:pPr>
        <w:ind w:left="288"/>
      </w:pPr>
      <w:r>
        <w:rPr>
          <w:color w:val="1E1E1E"/>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w:t>
      </w:r>
    </w:p>
    <w:p>
      <w:pPr>
        <w:ind w:left="288"/>
      </w:pPr>
      <w:r>
        <w:rPr>
          <w:b/>
          <w:color w:val="003CA0"/>
          <w:sz w:val="16"/>
        </w:rPr>
        <w:t>[ADI 6.347 MC REF, ADI 6.351 MC REF e ADI 6.353 MC REF, rel. min. Alexandre de Moraes, j. 16-6-2020, P, DJE de 14-8-2020.]</w:t>
      </w:r>
    </w:p>
    <w:p>
      <w:pPr>
        <w:ind w:left="288"/>
      </w:pPr>
      <w:r>
        <w:rPr>
          <w:color w:val="8C8C8C"/>
          <w:sz w:val="12"/>
        </w:rPr>
        <w:t>cf-art-5-inc-XXXII</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cf-art-5-inc-XXXII</w:t>
      </w:r>
      <w:r>
        <w:rPr>
          <w:color w:val="003CA0"/>
          <w:sz w:val="12"/>
        </w:rPr>
        <w:t xml:space="preserve"> | ADPF 153</w:t>
      </w:r>
      <w:r>
        <w:rPr>
          <w:color w:val="003CA0"/>
          <w:sz w:val="12"/>
        </w:rPr>
        <w:t xml:space="preserve"> | rel. Eros Grau</w:t>
      </w:r>
    </w:p>
    <w:p>
      <w:pPr>
        <w:ind w:left="288"/>
      </w:pPr>
      <w:r>
        <w:rPr>
          <w:color w:val="1E1E1E"/>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88"/>
      </w:pPr>
      <w:r>
        <w:rPr>
          <w:b/>
          <w:color w:val="003CA0"/>
          <w:sz w:val="16"/>
        </w:rPr>
        <w:t>[ADPF 153, rel. min. Eros Grau, j. 29-4-2010, P, DJE de 6-8-2010.]</w:t>
      </w:r>
    </w:p>
    <w:p>
      <w:pPr>
        <w:ind w:left="288"/>
      </w:pPr>
      <w:r>
        <w:rPr>
          <w:color w:val="8C8C8C"/>
          <w:sz w:val="12"/>
        </w:rPr>
        <w:t>cf-art-5-inc-XXXII</w:t>
      </w:r>
      <w:r>
        <w:rPr>
          <w:color w:val="003CA0"/>
          <w:sz w:val="12"/>
        </w:rPr>
        <w:t xml:space="preserve"> | RE 865401</w:t>
      </w:r>
      <w:r>
        <w:rPr>
          <w:color w:val="003CA0"/>
          <w:sz w:val="12"/>
        </w:rPr>
        <w:t xml:space="preserve"> | rel. Marco Aurélio</w:t>
      </w:r>
    </w:p>
    <w:p>
      <w:pPr>
        <w:ind w:left="288"/>
      </w:pPr>
      <w:r>
        <w:rPr>
          <w:color w:val="1E1E1E"/>
          <w:sz w:val="18"/>
        </w:rPr>
        <w:t>(...) o parlamentar, na condição de cidadão, pode exercer plenamente seu direito fundamental de acesso a informações de interesse pessoal ou coletivo, nos termos do art. 5º, inciso XXXIII, da CF e das normas de regência desse direito.</w:t>
      </w:r>
    </w:p>
    <w:p>
      <w:pPr>
        <w:ind w:left="288"/>
      </w:pPr>
      <w:r>
        <w:rPr>
          <w:b/>
          <w:color w:val="003CA0"/>
          <w:sz w:val="16"/>
        </w:rPr>
        <w:t>[RE 865.401, rel. min. Marco Aurélio, j. 25-4-2018, P, DJE de 19-10-2018, Tema 832, com mérito julgado.]</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cf-art-5-inc-XXXII</w:t>
      </w:r>
      <w:r>
        <w:rPr>
          <w:color w:val="003CA0"/>
          <w:sz w:val="12"/>
        </w:rPr>
        <w:t xml:space="preserve"> | MS 36747</w:t>
      </w:r>
      <w:r>
        <w:rPr>
          <w:color w:val="003CA0"/>
          <w:sz w:val="12"/>
        </w:rPr>
        <w:t xml:space="preserve"> | rel. Roberto Barroso</w:t>
      </w:r>
    </w:p>
    <w:p>
      <w:pPr>
        <w:ind w:left="288"/>
      </w:pPr>
      <w:r>
        <w:rPr>
          <w:color w:val="1E1E1E"/>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88"/>
      </w:pPr>
      <w:r>
        <w:rPr>
          <w:b/>
          <w:color w:val="003CA0"/>
          <w:sz w:val="16"/>
        </w:rPr>
        <w:t>[MS 36.747 AgR, rel. min. Roberto Barroso, j. 30-5-2022, 1ª T, DJE de 8-6-2022.]</w:t>
      </w:r>
    </w:p>
    <w:p>
      <w:pPr>
        <w:ind w:left="288"/>
      </w:pPr>
      <w:r>
        <w:rPr>
          <w:color w:val="8C8C8C"/>
          <w:sz w:val="12"/>
        </w:rPr>
        <w:t>cf-art-5-inc-XXXII</w:t>
      </w:r>
      <w:r>
        <w:rPr>
          <w:color w:val="003CA0"/>
          <w:sz w:val="12"/>
        </w:rPr>
        <w:t xml:space="preserve"> | MS 37626</w:t>
      </w:r>
      <w:r>
        <w:rPr>
          <w:color w:val="003CA0"/>
          <w:sz w:val="12"/>
        </w:rPr>
        <w:t xml:space="preserve"> | rel. Flávio Dino</w:t>
      </w:r>
    </w:p>
    <w:p>
      <w:pPr>
        <w:ind w:left="288"/>
      </w:pPr>
      <w:r>
        <w:rPr>
          <w:color w:val="1E1E1E"/>
          <w:sz w:val="18"/>
        </w:rPr>
        <w:t xml:space="preserve">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w:t>
      </w:r>
    </w:p>
    <w:p>
      <w:pPr>
        <w:ind w:left="288"/>
      </w:pPr>
      <w:r>
        <w:rPr>
          <w:b/>
          <w:color w:val="003CA0"/>
          <w:sz w:val="16"/>
        </w:rPr>
        <w:t>[MS 37.626, rel. min. Flávio Dino, j. 29.04.2024, 1ª T, DJE de 06.05.2024.]</w:t>
      </w:r>
    </w:p>
    <w:p>
      <w:pPr>
        <w:ind w:left="288"/>
      </w:pPr>
      <w:r>
        <w:rPr>
          <w:color w:val="8C8C8C"/>
          <w:sz w:val="12"/>
        </w:rPr>
        <w:t>cf-art-5-inc-XXXII</w:t>
      </w:r>
      <w:r>
        <w:rPr>
          <w:color w:val="003CA0"/>
          <w:sz w:val="12"/>
        </w:rPr>
        <w:t xml:space="preserve"> | MS 28178</w:t>
      </w:r>
      <w:r>
        <w:rPr>
          <w:color w:val="003CA0"/>
          <w:sz w:val="12"/>
        </w:rPr>
        <w:t xml:space="preserve"> | rel. Roberto Barroso</w:t>
      </w:r>
    </w:p>
    <w:p>
      <w:pPr>
        <w:ind w:left="288"/>
      </w:pPr>
      <w:r>
        <w:rPr>
          <w:color w:val="1E1E1E"/>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88"/>
      </w:pPr>
      <w:r>
        <w:rPr>
          <w:b/>
          <w:color w:val="003CA0"/>
          <w:sz w:val="16"/>
        </w:rPr>
        <w:t>[MS 28.178, rel. min. Roberto Barroso, j. 4-3-2015, P, DJE de 8-5-2015.]</w:t>
      </w:r>
    </w:p>
    <w:p>
      <w:pPr>
        <w:ind w:left="288"/>
      </w:pPr>
      <w:r>
        <w:rPr>
          <w:color w:val="8C8C8C"/>
          <w:sz w:val="12"/>
        </w:rPr>
        <w:t>cf-art-5-inc-XXXII</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cf-art-5-inc-XXXII</w:t>
      </w:r>
      <w:r>
        <w:rPr>
          <w:color w:val="003CA0"/>
          <w:sz w:val="12"/>
        </w:rPr>
        <w:t xml:space="preserve"> | RCL 9789</w:t>
      </w:r>
      <w:r>
        <w:rPr>
          <w:color w:val="003CA0"/>
          <w:sz w:val="12"/>
        </w:rPr>
        <w:t xml:space="preserve"> | rel. Ellen Gracie</w:t>
      </w:r>
    </w:p>
    <w:p>
      <w:pPr>
        <w:ind w:left="288"/>
      </w:pPr>
      <w:r>
        <w:rPr>
          <w:color w:val="1E1E1E"/>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88"/>
      </w:pPr>
      <w:r>
        <w:rPr>
          <w:b/>
          <w:color w:val="003CA0"/>
          <w:sz w:val="16"/>
        </w:rPr>
        <w:t>[Rcl 9.789 AgR, rel. min. Ellen Gracie, j. 18-8-2010, P, DJE de 3-9-2010.]</w:t>
      </w:r>
    </w:p>
    <w:p>
      <w:pPr>
        <w:ind w:left="288"/>
      </w:pPr>
      <w:r>
        <w:rPr>
          <w:color w:val="8C8C8C"/>
          <w:sz w:val="12"/>
        </w:rPr>
        <w:t>cf-art-5-inc-XXXII</w:t>
      </w:r>
      <w:r>
        <w:rPr>
          <w:color w:val="003CA0"/>
          <w:sz w:val="12"/>
        </w:rPr>
        <w:t xml:space="preserve"> | MS 25382</w:t>
      </w:r>
      <w:r>
        <w:rPr>
          <w:color w:val="003CA0"/>
          <w:sz w:val="12"/>
        </w:rPr>
        <w:t xml:space="preserve"> | rel. Sepúlveda Pertence</w:t>
      </w:r>
    </w:p>
    <w:p>
      <w:pPr>
        <w:ind w:left="288"/>
      </w:pPr>
      <w:r>
        <w:rPr>
          <w:color w:val="1E1E1E"/>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w:t>
      </w:r>
    </w:p>
    <w:p>
      <w:pPr>
        <w:ind w:left="288"/>
      </w:pPr>
      <w:r>
        <w:rPr>
          <w:b/>
          <w:color w:val="003CA0"/>
          <w:sz w:val="16"/>
        </w:rPr>
        <w:t>[MS 25.382, rel. min. Sepúlveda Pertence, j. 15-2-2006, P, DJ de 31-3-2006.]</w:t>
      </w:r>
    </w:p>
    <w:p>
      <w:pPr>
        <w:ind w:left="288"/>
      </w:pPr>
      <w:r>
        <w:rPr>
          <w:color w:val="8C8C8C"/>
          <w:sz w:val="12"/>
        </w:rPr>
        <w:t>cf-art-5-inc-XXXII</w:t>
      </w:r>
    </w:p>
    <w:p>
      <w:pPr>
        <w:ind w:left="288"/>
      </w:pPr>
      <w:r>
        <w:rPr>
          <w:color w:val="1E1E1E"/>
          <w:sz w:val="18"/>
        </w:rPr>
        <w:t>XXXIV - são a todos assegurados, independentemente do pagamento de taxas:</w:t>
      </w:r>
    </w:p>
    <w:p>
      <w:pPr>
        <w:ind w:left="288"/>
      </w:pPr>
      <w:r>
        <w:rPr>
          <w:color w:val="8C8C8C"/>
          <w:sz w:val="12"/>
        </w:rPr>
        <w:t>cf-art-5-inc-XXXII-ali-a</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cf-art-5-inc-XXXII-ali-a</w:t>
      </w:r>
      <w:r>
        <w:rPr>
          <w:color w:val="003CA0"/>
          <w:sz w:val="12"/>
        </w:rPr>
        <w:t xml:space="preserve"> | ADI 6145</w:t>
      </w:r>
      <w:r>
        <w:rPr>
          <w:color w:val="003CA0"/>
          <w:sz w:val="12"/>
        </w:rPr>
        <w:t xml:space="preserve"> | rel. Rosa Weber</w:t>
      </w:r>
    </w:p>
    <w:p>
      <w:pPr>
        <w:ind w:left="288"/>
      </w:pPr>
      <w:r>
        <w:rPr>
          <w:color w:val="1E1E1E"/>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88"/>
      </w:pPr>
      <w:r>
        <w:rPr>
          <w:b/>
          <w:color w:val="003CA0"/>
          <w:sz w:val="16"/>
        </w:rPr>
        <w:t>[ADI 6.145, rel. min. Rosa Weber, j. 14-9-2022, P, DJE de 24-10-2022.]</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cf-art-5-inc-XXXII-ali-a</w:t>
      </w:r>
      <w:r>
        <w:rPr>
          <w:color w:val="003CA0"/>
          <w:sz w:val="12"/>
        </w:rPr>
        <w:t xml:space="preserve"> | ADI 2212</w:t>
      </w:r>
      <w:r>
        <w:rPr>
          <w:color w:val="003CA0"/>
          <w:sz w:val="12"/>
        </w:rPr>
        <w:t xml:space="preserve"> | rel. Ellen Gracie</w:t>
      </w:r>
    </w:p>
    <w:p>
      <w:pPr>
        <w:ind w:left="288"/>
      </w:pPr>
      <w:r>
        <w:rPr>
          <w:color w:val="1E1E1E"/>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88"/>
      </w:pPr>
      <w:r>
        <w:rPr>
          <w:b/>
          <w:color w:val="003CA0"/>
          <w:sz w:val="16"/>
        </w:rPr>
        <w:t>[ADI 2.212, rel. min. Ellen Gracie, j. 2-10-2003, P, DJ de 14-11-2003.]</w:t>
      </w:r>
    </w:p>
    <w:p>
      <w:pPr>
        <w:ind w:left="288"/>
      </w:pPr>
      <w:r>
        <w:rPr>
          <w:color w:val="8C8C8C"/>
          <w:sz w:val="12"/>
        </w:rPr>
        <w:t>cf-art-5-inc-XXXII-ali-a</w:t>
      </w:r>
      <w:r>
        <w:rPr>
          <w:color w:val="003CA0"/>
          <w:sz w:val="12"/>
        </w:rPr>
        <w:t xml:space="preserve"> | RE 796939</w:t>
      </w:r>
      <w:r>
        <w:rPr>
          <w:color w:val="003CA0"/>
          <w:sz w:val="12"/>
        </w:rPr>
        <w:t xml:space="preserve"> | rel. Edson Fachin</w:t>
      </w:r>
    </w:p>
    <w:p>
      <w:pPr>
        <w:ind w:left="288"/>
      </w:pPr>
      <w:r>
        <w:rPr>
          <w:color w:val="1E1E1E"/>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w:t>
      </w:r>
    </w:p>
    <w:p>
      <w:pPr>
        <w:ind w:left="288"/>
      </w:pPr>
      <w:r>
        <w:rPr>
          <w:b/>
          <w:color w:val="003CA0"/>
          <w:sz w:val="16"/>
        </w:rPr>
        <w:t>[RE 796.939, rel. min. Edson Fachin, j. 18-3-2023, P, DJE de 23-5-2023, Tema 736, com mérito julgado.]</w:t>
      </w:r>
    </w:p>
    <w:p>
      <w:pPr>
        <w:ind w:left="288"/>
      </w:pPr>
      <w:r>
        <w:rPr>
          <w:color w:val="8C8C8C"/>
          <w:sz w:val="12"/>
        </w:rPr>
        <w:t>cf-art-5-inc-XXXII-ali-a</w:t>
      </w:r>
      <w:r>
        <w:rPr>
          <w:color w:val="003CA0"/>
          <w:sz w:val="12"/>
        </w:rPr>
        <w:t xml:space="preserve"> | PET 4556</w:t>
      </w:r>
      <w:r>
        <w:rPr>
          <w:color w:val="003CA0"/>
          <w:sz w:val="12"/>
        </w:rPr>
        <w:t xml:space="preserve"> | rel. Eros Grau</w:t>
      </w:r>
    </w:p>
    <w:p>
      <w:pPr>
        <w:ind w:left="288"/>
      </w:pPr>
      <w:r>
        <w:rPr>
          <w:color w:val="1E1E1E"/>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88"/>
      </w:pPr>
      <w:r>
        <w:rPr>
          <w:b/>
          <w:color w:val="003CA0"/>
          <w:sz w:val="16"/>
        </w:rPr>
        <w:t>[Pet 4.556 AgR, rel. min. Eros Grau, j. 25-6-2009, P, DJE de 21-8-2009.]</w:t>
      </w:r>
    </w:p>
    <w:p>
      <w:pPr>
        <w:ind w:left="288"/>
      </w:pPr>
      <w:r>
        <w:rPr>
          <w:color w:val="8C8C8C"/>
          <w:sz w:val="12"/>
        </w:rPr>
        <w:t>cf-art-5-inc-XXXII-ali-a</w:t>
      </w:r>
      <w:r>
        <w:rPr>
          <w:color w:val="003CA0"/>
          <w:sz w:val="12"/>
        </w:rPr>
        <w:t xml:space="preserve"> | RE 405031</w:t>
      </w:r>
      <w:r>
        <w:rPr>
          <w:color w:val="003CA0"/>
          <w:sz w:val="12"/>
        </w:rPr>
        <w:t xml:space="preserve"> | rel. Marco Aurélio</w:t>
      </w:r>
    </w:p>
    <w:p>
      <w:pPr>
        <w:ind w:left="288"/>
      </w:pPr>
      <w:r>
        <w:rPr>
          <w:color w:val="1E1E1E"/>
          <w:sz w:val="18"/>
        </w:rPr>
        <w:t xml:space="preserve">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w:t>
      </w:r>
    </w:p>
    <w:p>
      <w:pPr>
        <w:ind w:left="288"/>
      </w:pPr>
      <w:r>
        <w:rPr>
          <w:b/>
          <w:color w:val="003CA0"/>
          <w:sz w:val="16"/>
        </w:rPr>
        <w:t>[RE 405.031, rel. min. Marco Aurélio, j. 15-10-2008, P, DJE de 17-4-2009.]</w:t>
      </w:r>
    </w:p>
    <w:p>
      <w:pPr>
        <w:ind w:left="288"/>
      </w:pPr>
      <w:r>
        <w:rPr>
          <w:color w:val="8C8C8C"/>
          <w:sz w:val="12"/>
        </w:rPr>
        <w:t>cf-art-5-inc-XXXII-ali-a</w:t>
      </w:r>
      <w:r>
        <w:rPr>
          <w:color w:val="003CA0"/>
          <w:sz w:val="12"/>
        </w:rPr>
        <w:t xml:space="preserve"> | AI 698626</w:t>
      </w:r>
      <w:r>
        <w:rPr>
          <w:color w:val="003CA0"/>
          <w:sz w:val="12"/>
        </w:rPr>
        <w:t xml:space="preserve"> | rel. Ellen Gracie</w:t>
      </w:r>
    </w:p>
    <w:p>
      <w:pPr>
        <w:ind w:left="288"/>
      </w:pPr>
      <w:r>
        <w:rPr>
          <w:color w:val="1E1E1E"/>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cf-art-5-inc-XXXII-ali-a</w:t>
      </w:r>
      <w:r>
        <w:rPr>
          <w:color w:val="003CA0"/>
          <w:sz w:val="12"/>
        </w:rPr>
        <w:t xml:space="preserve"> | RE 472489</w:t>
      </w:r>
      <w:r>
        <w:rPr>
          <w:color w:val="003CA0"/>
          <w:sz w:val="12"/>
        </w:rPr>
        <w:t xml:space="preserve"> | rel. Celso de Mello</w:t>
      </w:r>
    </w:p>
    <w:p>
      <w:pPr>
        <w:ind w:left="288"/>
      </w:pPr>
      <w:r>
        <w:rPr>
          <w:color w:val="1E1E1E"/>
          <w:sz w:val="18"/>
        </w:rPr>
        <w:t>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w:t>
      </w:r>
    </w:p>
    <w:p>
      <w:pPr>
        <w:ind w:left="288"/>
      </w:pPr>
      <w:r>
        <w:rPr>
          <w:b/>
          <w:color w:val="003CA0"/>
          <w:sz w:val="16"/>
        </w:rPr>
        <w:t>[RE 472.489 AgR, rel. min. Celso de Mello, j. 29-4-2008, 2ª T, DJE de 29-8-2008.]</w:t>
      </w:r>
    </w:p>
    <w:p>
      <w:pPr>
        <w:ind w:left="288"/>
      </w:pPr>
      <w:r>
        <w:rPr>
          <w:color w:val="8C8C8C"/>
          <w:sz w:val="12"/>
        </w:rPr>
        <w:t>cf-art-5-inc-XXXII-ali-a</w:t>
      </w:r>
      <w:r>
        <w:rPr>
          <w:color w:val="003CA0"/>
          <w:sz w:val="12"/>
        </w:rPr>
        <w:t xml:space="preserve"> | RE 233582</w:t>
      </w:r>
      <w:r>
        <w:rPr>
          <w:color w:val="003CA0"/>
          <w:sz w:val="12"/>
        </w:rPr>
        <w:t xml:space="preserve"> | rel. Marco Aurélio</w:t>
      </w:r>
    </w:p>
    <w:p>
      <w:pPr>
        <w:ind w:left="288"/>
      </w:pPr>
      <w:r>
        <w:rPr>
          <w:color w:val="1E1E1E"/>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w:t>
      </w:r>
    </w:p>
    <w:p>
      <w:pPr>
        <w:ind w:left="288"/>
      </w:pPr>
      <w:r>
        <w:rPr>
          <w:b/>
          <w:color w:val="003CA0"/>
          <w:sz w:val="16"/>
        </w:rPr>
        <w:t>[RE 233.582, rel. min. Marco Aurélio, red. do ac. min. Joaquim Barbosa, j. 16-8-2007, P, DJE de 16-5-2008.]</w:t>
      </w:r>
    </w:p>
    <w:p>
      <w:pPr>
        <w:ind w:left="288"/>
      </w:pPr>
      <w:r>
        <w:rPr>
          <w:color w:val="8C8C8C"/>
          <w:sz w:val="12"/>
        </w:rPr>
        <w:t>cf-art-5-inc-XXXII-ali-a</w:t>
      </w:r>
      <w:r>
        <w:rPr>
          <w:color w:val="003CA0"/>
          <w:sz w:val="12"/>
        </w:rPr>
        <w:t xml:space="preserve"> | AI 258867</w:t>
      </w:r>
      <w:r>
        <w:rPr>
          <w:color w:val="003CA0"/>
          <w:sz w:val="12"/>
        </w:rPr>
        <w:t xml:space="preserve"> | rel. Celso de Mello</w:t>
      </w:r>
    </w:p>
    <w:p>
      <w:pPr>
        <w:ind w:left="288"/>
      </w:pPr>
      <w:r>
        <w:rPr>
          <w:color w:val="1E1E1E"/>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w:t>
      </w:r>
    </w:p>
    <w:p>
      <w:pPr>
        <w:ind w:left="288"/>
      </w:pPr>
      <w:r>
        <w:rPr>
          <w:b/>
          <w:color w:val="003CA0"/>
          <w:sz w:val="16"/>
        </w:rPr>
        <w:t>[AI 258.867 AgR, rel. min. Celso de Mello, j. 26-9-2000, 2ª T, DJ de 2-2-2001.]</w:t>
      </w:r>
    </w:p>
    <w:p>
      <w:pPr>
        <w:ind w:left="288"/>
      </w:pPr>
      <w:r>
        <w:rPr>
          <w:color w:val="8C8C8C"/>
          <w:sz w:val="12"/>
        </w:rPr>
        <w:t>cf-art-5-inc-XXXII-ali-a</w:t>
      </w:r>
      <w:r>
        <w:rPr>
          <w:color w:val="003CA0"/>
          <w:sz w:val="12"/>
        </w:rPr>
        <w:t xml:space="preserve"> | AI 258910</w:t>
      </w:r>
      <w:r>
        <w:rPr>
          <w:color w:val="003CA0"/>
          <w:sz w:val="12"/>
        </w:rPr>
        <w:t xml:space="preserve"> | rel. Octavio Gallotti</w:t>
      </w:r>
    </w:p>
    <w:p>
      <w:pPr>
        <w:ind w:left="288"/>
      </w:pPr>
      <w:r>
        <w:rPr>
          <w:color w:val="1E1E1E"/>
          <w:sz w:val="18"/>
        </w:rPr>
        <w:t>O direito de petição e a apreciação judicial regem-se por normas processuais de hierarquia ordinária, cuja interpretação não dá margem ao cabimento do recurso extraordinário.</w:t>
      </w:r>
    </w:p>
    <w:p>
      <w:pPr>
        <w:ind w:left="288"/>
      </w:pPr>
      <w:r>
        <w:rPr>
          <w:b/>
          <w:color w:val="003CA0"/>
          <w:sz w:val="16"/>
        </w:rPr>
        <w:t>[AI 258.910 AgR, rel. min. Octavio Gallotti, j. 6-6-2000, 1ª T, DJ de 18-8-2000.]</w:t>
      </w:r>
    </w:p>
    <w:p>
      <w:pPr>
        <w:ind w:left="288"/>
      </w:pPr>
      <w:r>
        <w:rPr>
          <w:color w:val="8C8C8C"/>
          <w:sz w:val="12"/>
        </w:rPr>
        <w:t>cf-art-5-inc-XXXII-ali-a</w:t>
      </w:r>
      <w:r>
        <w:rPr>
          <w:color w:val="003CA0"/>
          <w:sz w:val="12"/>
        </w:rPr>
        <w:t xml:space="preserve"> | AI 223712</w:t>
      </w:r>
      <w:r>
        <w:rPr>
          <w:color w:val="003CA0"/>
          <w:sz w:val="12"/>
        </w:rPr>
        <w:t xml:space="preserve"> | rel. Celso de Mello</w:t>
      </w:r>
    </w:p>
    <w:p>
      <w:pPr>
        <w:ind w:left="288"/>
      </w:pPr>
      <w:r>
        <w:rPr>
          <w:color w:val="1E1E1E"/>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w:t>
      </w:r>
    </w:p>
    <w:p>
      <w:pPr>
        <w:ind w:left="288"/>
      </w:pPr>
      <w:r>
        <w:rPr>
          <w:b/>
          <w:color w:val="003CA0"/>
          <w:sz w:val="16"/>
        </w:rPr>
        <w:t>[AI 223.712 AgR-AgR, rel. min. Celso de Mello, j. 8-2-2000, 2ª T, DJE de 5-3-2010.]</w:t>
      </w:r>
    </w:p>
    <w:p>
      <w:pPr>
        <w:ind w:left="288"/>
      </w:pPr>
      <w:r>
        <w:rPr>
          <w:color w:val="8C8C8C"/>
          <w:sz w:val="12"/>
        </w:rPr>
        <w:t>cf-art-5-inc-XXXII-ali-a</w:t>
      </w:r>
      <w:r>
        <w:rPr>
          <w:color w:val="003CA0"/>
          <w:sz w:val="12"/>
        </w:rPr>
        <w:t xml:space="preserve"> | PET 1256</w:t>
      </w:r>
      <w:r>
        <w:rPr>
          <w:color w:val="003CA0"/>
          <w:sz w:val="12"/>
        </w:rPr>
        <w:t xml:space="preserve"> | rel. Sepúlveda Pertence</w:t>
      </w:r>
    </w:p>
    <w:p>
      <w:pPr>
        <w:ind w:left="288"/>
      </w:pPr>
      <w:r>
        <w:rPr>
          <w:color w:val="1E1E1E"/>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w:t>
      </w:r>
    </w:p>
    <w:p>
      <w:pPr>
        <w:ind w:left="288"/>
      </w:pPr>
      <w:r>
        <w:rPr>
          <w:b/>
          <w:color w:val="003CA0"/>
          <w:sz w:val="16"/>
        </w:rPr>
        <w:t>[Pet 1.256, rel. min. Sepúlveda Pertence, j. 4-11-1998, P, DJ de 4-5-2001.]</w:t>
      </w:r>
    </w:p>
    <w:p>
      <w:pPr>
        <w:ind w:left="288"/>
      </w:pPr>
      <w:r>
        <w:rPr>
          <w:color w:val="8C8C8C"/>
          <w:sz w:val="12"/>
        </w:rPr>
        <w:t>cf-art-5-inc-XXXII-ali-a</w:t>
      </w:r>
      <w:r>
        <w:rPr>
          <w:color w:val="003CA0"/>
          <w:sz w:val="12"/>
        </w:rPr>
        <w:t xml:space="preserve"> | AR 1354</w:t>
      </w:r>
      <w:r>
        <w:rPr>
          <w:color w:val="003CA0"/>
          <w:sz w:val="12"/>
        </w:rPr>
        <w:t xml:space="preserve"> | rel. Celso de Mello</w:t>
      </w:r>
    </w:p>
    <w:p>
      <w:pPr>
        <w:ind w:left="288"/>
      </w:pPr>
      <w:r>
        <w:rPr>
          <w:color w:val="1E1E1E"/>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88"/>
      </w:pPr>
      <w:r>
        <w:rPr>
          <w:b/>
          <w:color w:val="003CA0"/>
          <w:sz w:val="16"/>
        </w:rPr>
        <w:t>[AR 1.354 AgR, rel. min. Celso de Mello, j. 21-10-1994, P, DJ de 6-6-1997.]</w:t>
      </w:r>
    </w:p>
    <w:p>
      <w:pPr>
        <w:ind w:left="288"/>
      </w:pPr>
      <w:r>
        <w:rPr>
          <w:color w:val="8C8C8C"/>
          <w:sz w:val="12"/>
        </w:rPr>
        <w:t>cf-art-5-inc-XXXII-ali-a</w:t>
      </w:r>
      <w:r>
        <w:rPr>
          <w:color w:val="003CA0"/>
          <w:sz w:val="12"/>
        </w:rPr>
        <w:t xml:space="preserve"> | AO 1.531</w:t>
      </w:r>
      <w:r>
        <w:rPr>
          <w:color w:val="003CA0"/>
          <w:sz w:val="12"/>
        </w:rPr>
        <w:t xml:space="preserve"> | rel. Cármen Lúcia</w:t>
      </w:r>
    </w:p>
    <w:p>
      <w:pPr>
        <w:ind w:left="288"/>
      </w:pPr>
      <w:r>
        <w:rPr>
          <w:color w:val="1E1E1E"/>
          <w:sz w:val="18"/>
        </w:rPr>
        <w:t>= AO 1.531 AgR, rel. min. Cármen Lúcia, j. 3-6-2009, P, DJE de 1º-7-2009</w:t>
      </w:r>
    </w:p>
    <w:p>
      <w:pPr>
        <w:ind w:left="288"/>
      </w:pPr>
      <w:r>
        <w:rPr>
          <w:color w:val="8C8C8C"/>
          <w:sz w:val="12"/>
        </w:rPr>
        <w:t>cf-art-5-inc-XXXII-ali-b</w:t>
      </w:r>
      <w:r>
        <w:rPr>
          <w:color w:val="003CA0"/>
          <w:sz w:val="12"/>
        </w:rPr>
        <w:t xml:space="preserve"> | ADI 7035</w:t>
      </w:r>
      <w:r>
        <w:rPr>
          <w:color w:val="003CA0"/>
          <w:sz w:val="12"/>
        </w:rPr>
        <w:t xml:space="preserve"> | rel. Cármen Lúcia</w:t>
      </w:r>
    </w:p>
    <w:p>
      <w:pPr>
        <w:ind w:left="288"/>
      </w:pPr>
      <w:r>
        <w:rPr>
          <w:color w:val="1E1E1E"/>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88"/>
      </w:pPr>
      <w:r>
        <w:rPr>
          <w:b/>
          <w:color w:val="003CA0"/>
          <w:sz w:val="16"/>
        </w:rPr>
        <w:t>[ADI 7.035, rel. min. Cármen Lúcia, j. 21-6-2022, P, DJE de 29-6-2022.]</w:t>
      </w:r>
    </w:p>
    <w:p>
      <w:pPr>
        <w:ind w:left="288"/>
      </w:pPr>
      <w:r>
        <w:rPr>
          <w:color w:val="8C8C8C"/>
          <w:sz w:val="12"/>
        </w:rPr>
        <w:t>cf-art-5-inc-XXXII-ali-b</w:t>
      </w:r>
      <w:r>
        <w:rPr>
          <w:color w:val="003CA0"/>
          <w:sz w:val="12"/>
        </w:rPr>
        <w:t xml:space="preserve"> | ADI 2259</w:t>
      </w:r>
      <w:r>
        <w:rPr>
          <w:color w:val="003CA0"/>
          <w:sz w:val="12"/>
        </w:rPr>
        <w:t xml:space="preserve"> | rel. Dias Toffoli</w:t>
      </w:r>
    </w:p>
    <w:p>
      <w:pPr>
        <w:ind w:left="288"/>
      </w:pPr>
      <w:r>
        <w:rPr>
          <w:color w:val="1E1E1E"/>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w:t>
      </w:r>
    </w:p>
    <w:p>
      <w:pPr>
        <w:ind w:left="288"/>
      </w:pPr>
      <w:r>
        <w:rPr>
          <w:b/>
          <w:color w:val="003CA0"/>
          <w:sz w:val="16"/>
        </w:rPr>
        <w:t>[ADI 2.259, rel. min. Dias Toffoli, j. 14-2-2020, P, DJE de 25-3-2020.]</w:t>
      </w:r>
    </w:p>
    <w:p>
      <w:pPr>
        <w:ind w:left="288"/>
      </w:pPr>
      <w:r>
        <w:rPr>
          <w:color w:val="8C8C8C"/>
          <w:sz w:val="12"/>
        </w:rPr>
        <w:t>cf-art-5-inc-XXXII-ali-b</w:t>
      </w:r>
      <w:r>
        <w:rPr>
          <w:color w:val="003CA0"/>
          <w:sz w:val="12"/>
        </w:rPr>
        <w:t xml:space="preserve"> | ADI 2969</w:t>
      </w:r>
      <w:r>
        <w:rPr>
          <w:color w:val="003CA0"/>
          <w:sz w:val="12"/>
        </w:rPr>
        <w:t xml:space="preserve"> | rel. Ayres Britto</w:t>
      </w:r>
    </w:p>
    <w:p>
      <w:pPr>
        <w:ind w:left="288"/>
      </w:pPr>
      <w:r>
        <w:rPr>
          <w:color w:val="1E1E1E"/>
          <w:sz w:val="18"/>
        </w:rPr>
        <w:t>Extração de certidões, em repartições públicas, condicionada ao recolhimento da "taxa de segurança pública". Violação à alínea b do inciso XXXIV do art. 5º da CF.</w:t>
      </w:r>
    </w:p>
    <w:p>
      <w:pPr>
        <w:ind w:left="288"/>
      </w:pPr>
      <w:r>
        <w:rPr>
          <w:b/>
          <w:color w:val="003CA0"/>
          <w:sz w:val="16"/>
        </w:rPr>
        <w:t>[ADI 2.969, rel. min. Ayres Britto, j. 29-3-2007, P, DJ de 22-6-2007.]</w:t>
      </w:r>
    </w:p>
    <w:p>
      <w:pPr>
        <w:ind w:left="288"/>
      </w:pPr>
      <w:r>
        <w:rPr>
          <w:color w:val="8C8C8C"/>
          <w:sz w:val="12"/>
        </w:rPr>
        <w:t>cf-art-5-inc-XXXII-ali-b</w:t>
      </w:r>
      <w:r>
        <w:rPr>
          <w:color w:val="003CA0"/>
          <w:sz w:val="12"/>
        </w:rPr>
        <w:t xml:space="preserve"> | RE 472489</w:t>
      </w:r>
      <w:r>
        <w:rPr>
          <w:color w:val="003CA0"/>
          <w:sz w:val="12"/>
        </w:rPr>
        <w:t xml:space="preserve"> | rel. Celso de Mello</w:t>
      </w:r>
    </w:p>
    <w:p>
      <w:pPr>
        <w:ind w:left="288"/>
      </w:pPr>
      <w:r>
        <w:rPr>
          <w:color w:val="1E1E1E"/>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w:t>
      </w:r>
    </w:p>
    <w:p>
      <w:pPr>
        <w:ind w:left="288"/>
      </w:pPr>
      <w:r>
        <w:rPr>
          <w:b/>
          <w:color w:val="003CA0"/>
          <w:sz w:val="16"/>
        </w:rPr>
        <w:t>[RE 472.489 AgR, rel. min. Celso de Mello, j. 29-4-2008, 2ª T, DJE de 29-8-2008.]</w:t>
      </w:r>
    </w:p>
    <w:p>
      <w:pPr>
        <w:ind w:left="288"/>
      </w:pPr>
      <w:r>
        <w:rPr>
          <w:color w:val="8C8C8C"/>
          <w:sz w:val="12"/>
        </w:rPr>
        <w:t>cf-art-5-inc-XXXII-ali-b</w:t>
      </w:r>
      <w:r>
        <w:rPr>
          <w:color w:val="003CA0"/>
          <w:sz w:val="12"/>
        </w:rPr>
        <w:t xml:space="preserve"> | MS 25382</w:t>
      </w:r>
      <w:r>
        <w:rPr>
          <w:color w:val="003CA0"/>
          <w:sz w:val="12"/>
        </w:rPr>
        <w:t xml:space="preserve"> | rel. Sepúlveda Pertence</w:t>
      </w:r>
    </w:p>
    <w:p>
      <w:pPr>
        <w:ind w:left="288"/>
      </w:pPr>
      <w:r>
        <w:rPr>
          <w:color w:val="1E1E1E"/>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w:t>
      </w:r>
    </w:p>
    <w:p>
      <w:pPr>
        <w:ind w:left="288"/>
      </w:pPr>
      <w:r>
        <w:rPr>
          <w:b/>
          <w:color w:val="003CA0"/>
          <w:sz w:val="16"/>
        </w:rPr>
        <w:t>[MS 25.382, rel. min. Sepúlveda Pertence, j. 15-2-2006, P, DJ de 31-3-2006.]</w:t>
      </w:r>
    </w:p>
    <w:p>
      <w:pPr>
        <w:ind w:left="288"/>
      </w:pPr>
      <w:r>
        <w:rPr>
          <w:color w:val="8C8C8C"/>
          <w:sz w:val="12"/>
        </w:rPr>
        <w:t>cf-art-5-inc-XXXII-ali-b</w:t>
      </w:r>
    </w:p>
    <w:p>
      <w:pPr>
        <w:ind w:left="288"/>
      </w:pPr>
      <w:r>
        <w:rPr>
          <w:color w:val="1E1E1E"/>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cf-art-5-inc-XXXII-ali-b</w:t>
      </w:r>
    </w:p>
    <w:p>
      <w:pPr>
        <w:ind w:left="288"/>
      </w:pPr>
      <w:r>
        <w:rPr>
          <w:color w:val="1E1E1E"/>
          <w:sz w:val="18"/>
        </w:rPr>
        <w:t>Viola a garantia constitucional de acesso à jurisdição a taxa judiciária calculada sem limite sobre o valor da causa.</w:t>
      </w:r>
    </w:p>
    <w:p>
      <w:pPr>
        <w:ind w:left="288"/>
      </w:pPr>
      <w:r>
        <w:rPr>
          <w:b/>
          <w:color w:val="003CA0"/>
          <w:sz w:val="16"/>
        </w:rPr>
        <w:t>[Súmula 667.]</w:t>
      </w:r>
    </w:p>
    <w:p>
      <w:pPr>
        <w:ind w:left="288"/>
      </w:pPr>
      <w:r>
        <w:rPr>
          <w:color w:val="8C8C8C"/>
          <w:sz w:val="12"/>
        </w:rPr>
        <w:t>cf-art-5-inc-XXXII-ali-b</w:t>
      </w:r>
      <w:r>
        <w:rPr>
          <w:color w:val="003CA0"/>
          <w:sz w:val="12"/>
        </w:rPr>
        <w:t xml:space="preserve"> | ADI 5689</w:t>
      </w:r>
      <w:r>
        <w:rPr>
          <w:color w:val="003CA0"/>
          <w:sz w:val="12"/>
        </w:rPr>
        <w:t xml:space="preserve"> | rel. Nunes Marques</w:t>
      </w:r>
    </w:p>
    <w:p>
      <w:pPr>
        <w:ind w:left="288"/>
      </w:pPr>
      <w:r>
        <w:rPr>
          <w:color w:val="1E1E1E"/>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88"/>
      </w:pPr>
      <w:r>
        <w:rPr>
          <w:b/>
          <w:color w:val="003CA0"/>
          <w:sz w:val="16"/>
        </w:rPr>
        <w:t>[ADI 5.689, rel. min. Nunes Marques, j. 01.09.2025, P, DJE de 03.10.2025.]</w:t>
      </w:r>
    </w:p>
    <w:p>
      <w:pPr>
        <w:ind w:left="288"/>
      </w:pPr>
      <w:r>
        <w:rPr>
          <w:color w:val="8C8C8C"/>
          <w:sz w:val="12"/>
        </w:rPr>
        <w:t>cf-art-5-inc-XXXII-ali-b</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cf-art-5-inc-XXXII-ali-b</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pPr>
        <w:ind w:left="288"/>
      </w:pPr>
      <w:r>
        <w:rPr>
          <w:b/>
          <w:color w:val="003CA0"/>
          <w:sz w:val="16"/>
        </w:rPr>
        <w:t>[ADPF 591, rel. min. Cristiano Zanin, j. 19.08.2024, P, DJE de 28.08.2024.]</w:t>
      </w:r>
    </w:p>
    <w:p>
      <w:pPr>
        <w:ind w:left="288"/>
      </w:pPr>
      <w:r>
        <w:rPr>
          <w:color w:val="8C8C8C"/>
          <w:sz w:val="12"/>
        </w:rPr>
        <w:t>cf-art-5-inc-XXXII-ali-b</w:t>
      </w:r>
      <w:r>
        <w:rPr>
          <w:color w:val="003CA0"/>
          <w:sz w:val="12"/>
        </w:rPr>
        <w:t xml:space="preserve"> | ADI 6039</w:t>
      </w:r>
      <w:r>
        <w:rPr>
          <w:color w:val="003CA0"/>
          <w:sz w:val="12"/>
        </w:rPr>
        <w:t xml:space="preserve"> | rel. Edson Fachin</w:t>
      </w:r>
    </w:p>
    <w:p>
      <w:pPr>
        <w:ind w:left="288"/>
      </w:pPr>
      <w:r>
        <w:rPr>
          <w:color w:val="1E1E1E"/>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w:t>
      </w:r>
    </w:p>
    <w:p>
      <w:pPr>
        <w:ind w:left="288"/>
      </w:pPr>
      <w:r>
        <w:rPr>
          <w:b/>
          <w:color w:val="003CA0"/>
          <w:sz w:val="16"/>
        </w:rPr>
        <w:t>[ADI 6.039-MC, rel. min. Edson Fachin, j. 13-3-2019, P, DJE de 1º-8-2019.]</w:t>
      </w:r>
    </w:p>
    <w:p>
      <w:pPr>
        <w:ind w:left="288"/>
      </w:pPr>
      <w:r>
        <w:rPr>
          <w:color w:val="8C8C8C"/>
          <w:sz w:val="12"/>
        </w:rPr>
        <w:t>cf-art-5-inc-XXXII-ali-b</w:t>
      </w:r>
      <w:r>
        <w:rPr>
          <w:color w:val="003CA0"/>
          <w:sz w:val="12"/>
        </w:rPr>
        <w:t xml:space="preserve"> | ADI 3995</w:t>
      </w:r>
      <w:r>
        <w:rPr>
          <w:color w:val="003CA0"/>
          <w:sz w:val="12"/>
        </w:rPr>
        <w:t xml:space="preserve"> | rel. Roberto Barroso</w:t>
      </w:r>
    </w:p>
    <w:p>
      <w:pPr>
        <w:ind w:left="288"/>
      </w:pPr>
      <w:r>
        <w:rPr>
          <w:color w:val="1E1E1E"/>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88"/>
      </w:pPr>
      <w:r>
        <w:rPr>
          <w:b/>
          <w:color w:val="003CA0"/>
          <w:sz w:val="16"/>
        </w:rPr>
        <w:t>[ADI 3.995, rel. min. Roberto Barroso, j. 18-12-2018, P, DJE de 1º-3-2019.]</w:t>
      </w:r>
    </w:p>
    <w:p>
      <w:pPr>
        <w:ind w:left="288"/>
      </w:pPr>
      <w:r>
        <w:rPr>
          <w:color w:val="8C8C8C"/>
          <w:sz w:val="12"/>
        </w:rPr>
        <w:t>cf-art-5-inc-XXXII-ali-b</w:t>
      </w:r>
      <w:r>
        <w:rPr>
          <w:color w:val="003CA0"/>
          <w:sz w:val="12"/>
        </w:rPr>
        <w:t xml:space="preserve"> | ADI 2139</w:t>
      </w:r>
      <w:r>
        <w:rPr>
          <w:color w:val="003CA0"/>
          <w:sz w:val="12"/>
        </w:rPr>
        <w:t xml:space="preserve"> | rel. Cármen Lúcia</w:t>
      </w:r>
    </w:p>
    <w:p>
      <w:pPr>
        <w:ind w:left="288"/>
      </w:pPr>
      <w:r>
        <w:rPr>
          <w:color w:val="1E1E1E"/>
          <w:sz w:val="18"/>
        </w:rP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w:t>
      </w:r>
    </w:p>
    <w:p>
      <w:pPr>
        <w:ind w:left="288"/>
      </w:pPr>
      <w:r>
        <w:rPr>
          <w:b/>
          <w:color w:val="003CA0"/>
          <w:sz w:val="16"/>
        </w:rPr>
        <w:t>[ADI 2.139 e ADI 2.160, rel. min. Cármen Lúcia, j. 1º-8-2018, P, DJE de 19-2-2019.]</w:t>
      </w:r>
    </w:p>
    <w:p>
      <w:pPr>
        <w:ind w:left="288"/>
      </w:pPr>
      <w:r>
        <w:rPr>
          <w:color w:val="8C8C8C"/>
          <w:sz w:val="12"/>
        </w:rPr>
        <w:t>cf-art-5-inc-XXXII-ali-b</w:t>
      </w:r>
      <w:r>
        <w:rPr>
          <w:color w:val="003CA0"/>
          <w:sz w:val="12"/>
        </w:rPr>
        <w:t xml:space="preserve"> | ADPF 165</w:t>
      </w:r>
      <w:r>
        <w:rPr>
          <w:color w:val="003CA0"/>
          <w:sz w:val="12"/>
        </w:rPr>
        <w:t xml:space="preserve"> | rel. Ricardo Lewandowski</w:t>
      </w:r>
    </w:p>
    <w:p>
      <w:pPr>
        <w:ind w:left="288"/>
      </w:pPr>
      <w:r>
        <w:rPr>
          <w:color w:val="1E1E1E"/>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88"/>
      </w:pPr>
      <w:r>
        <w:rPr>
          <w:b/>
          <w:color w:val="003CA0"/>
          <w:sz w:val="16"/>
        </w:rPr>
        <w:t>[ADPF 165 Acordo, rel. min. Ricardo Lewandowski, j. 1º-3-2018, P, DJE de 1º-4-2020.]</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88"/>
      </w:pPr>
      <w:r>
        <w:rPr>
          <w:b/>
          <w:color w:val="003CA0"/>
          <w:sz w:val="16"/>
        </w:rPr>
        <w:t>[ADI 2.078, rel. min. Gilmar Mendes, j. 17-3-2011, P, DJE de 13-4-2011.]</w:t>
      </w:r>
    </w:p>
    <w:p>
      <w:pPr>
        <w:ind w:left="288"/>
      </w:pPr>
      <w:r>
        <w:rPr>
          <w:color w:val="8C8C8C"/>
          <w:sz w:val="12"/>
        </w:rPr>
        <w:t>cf-art-5-inc-XXXII-ali-b</w:t>
      </w:r>
      <w:r>
        <w:rPr>
          <w:color w:val="003CA0"/>
          <w:sz w:val="12"/>
        </w:rPr>
        <w:t xml:space="preserve"> | ADPF 172</w:t>
      </w:r>
      <w:r>
        <w:rPr>
          <w:color w:val="003CA0"/>
          <w:sz w:val="12"/>
        </w:rPr>
        <w:t xml:space="preserve"> | rel. Marco Aurélio</w:t>
      </w:r>
    </w:p>
    <w:p>
      <w:pPr>
        <w:ind w:left="288"/>
      </w:pPr>
      <w:r>
        <w:rPr>
          <w:color w:val="1E1E1E"/>
          <w:sz w:val="18"/>
        </w:rPr>
        <w:t>Poder de cautela. Judiciário. Além de resultar da cláusula de acesso para evitar lesão a direito – parte final do inciso XXXV do art. 5º da CF –, o poder de cautela, mediante o implemento de liminar, é ínsito ao Judiciário.</w:t>
      </w:r>
    </w:p>
    <w:p>
      <w:pPr>
        <w:ind w:left="288"/>
      </w:pPr>
      <w:r>
        <w:rPr>
          <w:b/>
          <w:color w:val="003CA0"/>
          <w:sz w:val="16"/>
        </w:rPr>
        <w:t>[ADPF 172 MC-REF, rel. min. Marco Aurélio, j. 10-6-2009, P, DJE de 21-8-2009.]</w:t>
      </w:r>
    </w:p>
    <w:p>
      <w:pPr>
        <w:ind w:left="288"/>
      </w:pPr>
      <w:r>
        <w:rPr>
          <w:color w:val="8C8C8C"/>
          <w:sz w:val="12"/>
        </w:rPr>
        <w:t>cf-art-5-inc-XXXII-ali-b</w:t>
      </w:r>
      <w:r>
        <w:rPr>
          <w:color w:val="003CA0"/>
          <w:sz w:val="12"/>
        </w:rPr>
        <w:t xml:space="preserve"> | ADC 4</w:t>
      </w:r>
      <w:r>
        <w:rPr>
          <w:color w:val="003CA0"/>
          <w:sz w:val="12"/>
        </w:rPr>
        <w:t xml:space="preserve"> | rel. Celso de Mello</w:t>
      </w:r>
    </w:p>
    <w:p>
      <w:pPr>
        <w:ind w:left="288"/>
      </w:pPr>
      <w:r>
        <w:rPr>
          <w:color w:val="1E1E1E"/>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w:t>
      </w:r>
    </w:p>
    <w:p>
      <w:pPr>
        <w:ind w:left="288"/>
      </w:pPr>
      <w:r>
        <w:rPr>
          <w:b/>
          <w:color w:val="003CA0"/>
          <w:sz w:val="16"/>
        </w:rPr>
        <w:t>[ADC 4, red. do ac. min. Celso de Mello, j. 1º-10-2008, P, DJE de 30-10-2014.]</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w:t>
      </w:r>
    </w:p>
    <w:p>
      <w:pPr>
        <w:ind w:left="288"/>
      </w:pPr>
      <w:r>
        <w:rPr>
          <w:b/>
          <w:color w:val="003CA0"/>
          <w:sz w:val="16"/>
        </w:rPr>
        <w:t>[ADI 173 e ADI 394, rel. min. Joaquim Barbosa, j. 25-9-2008, P, DJE de 20-3-2009.]</w:t>
      </w:r>
    </w:p>
    <w:p>
      <w:pPr>
        <w:ind w:left="288"/>
      </w:pPr>
      <w:r>
        <w:rPr>
          <w:color w:val="8C8C8C"/>
          <w:sz w:val="12"/>
        </w:rPr>
        <w:t>cf-art-5-inc-XXXII-ali-b</w:t>
      </w:r>
      <w:r>
        <w:rPr>
          <w:color w:val="003CA0"/>
          <w:sz w:val="12"/>
        </w:rPr>
        <w:t xml:space="preserve"> | ADI 1074</w:t>
      </w:r>
      <w:r>
        <w:rPr>
          <w:color w:val="003CA0"/>
          <w:sz w:val="12"/>
        </w:rPr>
        <w:t xml:space="preserve"> | rel. Eros Grau</w:t>
      </w:r>
    </w:p>
    <w:p>
      <w:pPr>
        <w:ind w:left="288"/>
      </w:pPr>
      <w:r>
        <w:rPr>
          <w:color w:val="1E1E1E"/>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inconstitucionalidade julgada procedente.</w:t>
      </w:r>
    </w:p>
    <w:p>
      <w:pPr>
        <w:ind w:left="288"/>
      </w:pPr>
      <w:r>
        <w:rPr>
          <w:b/>
          <w:color w:val="003CA0"/>
          <w:sz w:val="16"/>
        </w:rPr>
        <w:t>[ADI 1.074, rel. min. Eros Grau, j. 28-3-2007, P, DJ de 25-5-2007.]</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88"/>
      </w:pPr>
      <w:r>
        <w:rPr>
          <w:b/>
          <w:color w:val="003CA0"/>
          <w:sz w:val="16"/>
        </w:rPr>
        <w:t>[ADI 1.772 MC, rel. min. Carlos Velloso, j. 15-4-1998, P, DJ de 8-9-2000.]</w:t>
      </w:r>
    </w:p>
    <w:p>
      <w:pPr>
        <w:ind w:left="288"/>
      </w:pPr>
      <w:r>
        <w:rPr>
          <w:color w:val="8C8C8C"/>
          <w:sz w:val="12"/>
        </w:rPr>
        <w:t>cf-art-5-inc-XXXII-ali-b</w:t>
      </w:r>
      <w:r>
        <w:rPr>
          <w:color w:val="003CA0"/>
          <w:sz w:val="12"/>
        </w:rPr>
        <w:t xml:space="preserve"> | ADI 223</w:t>
      </w:r>
      <w:r>
        <w:rPr>
          <w:color w:val="003CA0"/>
          <w:sz w:val="12"/>
        </w:rPr>
        <w:t xml:space="preserve"> | rel. Paulo Brossard</w:t>
      </w:r>
    </w:p>
    <w:p>
      <w:pPr>
        <w:ind w:left="288"/>
      </w:pPr>
      <w:r>
        <w:rPr>
          <w:color w:val="1E1E1E"/>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88"/>
      </w:pPr>
      <w:r>
        <w:rPr>
          <w:b/>
          <w:color w:val="003CA0"/>
          <w:sz w:val="16"/>
        </w:rPr>
        <w:t>[ADI 223 MC, rel. min. Paulo Brossard, red. do ac. min. Sepúlveda Pertence, voto do min. Moreira Alves, j. 5-4-1990, P, DJ de 29-6-1990.]</w:t>
      </w:r>
    </w:p>
    <w:p>
      <w:pPr>
        <w:ind w:left="288"/>
      </w:pPr>
      <w:r>
        <w:rPr>
          <w:color w:val="8C8C8C"/>
          <w:sz w:val="12"/>
        </w:rPr>
        <w:t>cf-art-5-inc-XXXII-ali-b</w:t>
      </w:r>
      <w:r>
        <w:rPr>
          <w:color w:val="003CA0"/>
          <w:sz w:val="12"/>
        </w:rPr>
        <w:t xml:space="preserve"> | RE 1525407</w:t>
      </w:r>
      <w:r>
        <w:rPr>
          <w:color w:val="003CA0"/>
          <w:sz w:val="12"/>
        </w:rPr>
        <w:t xml:space="preserve"> | rel. Luís Roberto Barroso</w:t>
      </w:r>
    </w:p>
    <w:p>
      <w:pPr>
        <w:ind w:left="288"/>
      </w:pPr>
      <w:r>
        <w:rPr>
          <w:color w:val="1E1E1E"/>
          <w:sz w:val="18"/>
        </w:rPr>
        <w:t>“O ajuizamento de ação para o reconhecimento de isenção de imposto de renda por doença grave e para a repetição do indébito tributário não exige prévio requerimento administrativo”.</w:t>
      </w:r>
    </w:p>
    <w:p>
      <w:pPr>
        <w:ind w:left="288"/>
      </w:pPr>
      <w:r>
        <w:rPr>
          <w:b/>
          <w:color w:val="003CA0"/>
          <w:sz w:val="16"/>
        </w:rPr>
        <w:t>[RE 1.525.407 RG, rel. min. Luís Roberto Barroso, j. 21.2.2025, P, DJE de 5.3.2025, Tema 1.373, com mérito julgado.]</w:t>
      </w:r>
    </w:p>
    <w:p>
      <w:pPr>
        <w:ind w:left="288"/>
      </w:pPr>
      <w:r>
        <w:rPr>
          <w:color w:val="8C8C8C"/>
          <w:sz w:val="12"/>
        </w:rPr>
        <w:t>cf-art-5-inc-XXXII-ali-b</w:t>
      </w:r>
      <w:r>
        <w:rPr>
          <w:color w:val="003CA0"/>
          <w:sz w:val="12"/>
        </w:rPr>
        <w:t xml:space="preserve"> | ARE 1327576</w:t>
      </w:r>
      <w:r>
        <w:rPr>
          <w:color w:val="003CA0"/>
          <w:sz w:val="12"/>
        </w:rPr>
        <w:t xml:space="preserve"> | rel. Dias Toffoli</w:t>
      </w:r>
    </w:p>
    <w:p>
      <w:pPr>
        <w:ind w:left="288"/>
      </w:pPr>
      <w:r>
        <w:rPr>
          <w:color w:val="1E1E1E"/>
          <w:sz w:val="18"/>
        </w:rPr>
        <w:t>“A aplicação do art. 46, § 5º, do CPC deve ficar restrita aos limites do território de cada ente subnacional ou ao local de ocorrência do fato gerador”.</w:t>
      </w:r>
    </w:p>
    <w:p>
      <w:pPr>
        <w:ind w:left="288"/>
      </w:pPr>
      <w:r>
        <w:rPr>
          <w:b/>
          <w:color w:val="003CA0"/>
          <w:sz w:val="16"/>
        </w:rPr>
        <w:t>[ARE 1.327.576, rel. min. Dias Toffoli, j. 07.08.2024, P, DJE de 20.08.2024,Tema 1.204, com mérito julgado.]</w:t>
      </w:r>
    </w:p>
    <w:p>
      <w:pPr>
        <w:ind w:left="288"/>
      </w:pPr>
      <w:r>
        <w:rPr>
          <w:color w:val="8C8C8C"/>
          <w:sz w:val="12"/>
        </w:rPr>
        <w:t>cf-art-5-inc-XXXII-ali-b</w:t>
      </w:r>
      <w:r>
        <w:rPr>
          <w:color w:val="003CA0"/>
          <w:sz w:val="12"/>
        </w:rPr>
        <w:t xml:space="preserve"> | RE 1382897</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88"/>
      </w:pPr>
      <w:r>
        <w:rPr>
          <w:b/>
          <w:color w:val="003CA0"/>
          <w:sz w:val="16"/>
        </w:rPr>
        <w:t>[RE 1.382.897 RG, rel. min. Luiz Fux, j. 12-8-2022, P, DJE de 17-8-2022, Tema 1.225, com repercussão geral negada.]</w:t>
      </w:r>
    </w:p>
    <w:p>
      <w:pPr>
        <w:ind w:left="288"/>
      </w:pPr>
      <w:r>
        <w:rPr>
          <w:color w:val="8C8C8C"/>
          <w:sz w:val="12"/>
        </w:rPr>
        <w:t>cf-art-5-inc-XXXII-ali-b</w:t>
      </w:r>
      <w:r>
        <w:rPr>
          <w:color w:val="003CA0"/>
          <w:sz w:val="12"/>
        </w:rPr>
        <w:t xml:space="preserve"> | ARE 1320407</w:t>
      </w:r>
      <w:r>
        <w:rPr>
          <w:color w:val="003CA0"/>
          <w:sz w:val="12"/>
        </w:rPr>
        <w:t xml:space="preserve"> | rel. Luiz Fux</w:t>
      </w:r>
    </w:p>
    <w:p>
      <w:pPr>
        <w:ind w:left="288"/>
      </w:pPr>
      <w:r>
        <w:rPr>
          <w:color w:val="1E1E1E"/>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88"/>
      </w:pPr>
      <w:r>
        <w:rPr>
          <w:b/>
          <w:color w:val="003CA0"/>
          <w:sz w:val="16"/>
        </w:rPr>
        <w:t>[ARE 1.320.407 RG, rel. min. Luiz Fux, j. 24-5-2021, P, DJE de 10-6-2021, Tema 1.146, com repercussão geral negada.]</w:t>
      </w:r>
    </w:p>
    <w:p>
      <w:pPr>
        <w:ind w:left="288"/>
      </w:pPr>
      <w:r>
        <w:rPr>
          <w:color w:val="8C8C8C"/>
          <w:sz w:val="12"/>
        </w:rPr>
        <w:t>cf-art-5-inc-XXXII-ali-b</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640905</w:t>
      </w:r>
      <w:r>
        <w:rPr>
          <w:color w:val="003CA0"/>
          <w:sz w:val="12"/>
        </w:rPr>
        <w:t xml:space="preserve"> | rel. Luiz Fux</w:t>
      </w:r>
    </w:p>
    <w:p>
      <w:pPr>
        <w:ind w:left="288"/>
      </w:pPr>
      <w:r>
        <w:rPr>
          <w:color w:val="1E1E1E"/>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88"/>
      </w:pPr>
      <w:r>
        <w:rPr>
          <w:b/>
          <w:color w:val="003CA0"/>
          <w:sz w:val="16"/>
        </w:rPr>
        <w:t>[RE 640.905, rel. min. Luiz Fux, j. 15-12-2016, P, DJE de 1º-2-2018. Tema 573, com mérito julgado.]</w:t>
      </w:r>
    </w:p>
    <w:p>
      <w:pPr>
        <w:ind w:left="288"/>
      </w:pPr>
      <w:r>
        <w:rPr>
          <w:color w:val="8C8C8C"/>
          <w:sz w:val="12"/>
        </w:rPr>
        <w:t>cf-art-5-inc-XXXII-ali-b</w:t>
      </w:r>
      <w:r>
        <w:rPr>
          <w:color w:val="003CA0"/>
          <w:sz w:val="12"/>
        </w:rPr>
        <w:t xml:space="preserve"> | RE 631240</w:t>
      </w:r>
      <w:r>
        <w:rPr>
          <w:color w:val="003CA0"/>
          <w:sz w:val="12"/>
        </w:rPr>
        <w:t xml:space="preserve"> | rel. Roberto Barroso</w:t>
      </w:r>
    </w:p>
    <w:p>
      <w:pPr>
        <w:ind w:left="288"/>
      </w:pPr>
      <w:r>
        <w:rPr>
          <w:color w:val="1E1E1E"/>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w:t>
      </w:r>
    </w:p>
    <w:p>
      <w:pPr>
        <w:ind w:left="288"/>
      </w:pPr>
      <w:r>
        <w:rPr>
          <w:b/>
          <w:color w:val="003CA0"/>
          <w:sz w:val="16"/>
        </w:rPr>
        <w:t>[RE 631.240, rel. min. Roberto Barroso, j. 3-9-2014, P, DJE de 10-11-2014. Tema 350, com mérito julgado.]</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cf-art-5-inc-XXXII-ali-b</w:t>
      </w:r>
      <w:r>
        <w:rPr>
          <w:color w:val="003CA0"/>
          <w:sz w:val="12"/>
        </w:rPr>
        <w:t xml:space="preserve"> | ARE 648629</w:t>
      </w:r>
      <w:r>
        <w:rPr>
          <w:color w:val="003CA0"/>
          <w:sz w:val="12"/>
        </w:rPr>
        <w:t xml:space="preserve"> | rel. Luiz Fux</w:t>
      </w:r>
    </w:p>
    <w:p>
      <w:pPr>
        <w:ind w:left="288"/>
      </w:pPr>
      <w:r>
        <w:rPr>
          <w:color w:val="1E1E1E"/>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w:t>
      </w:r>
    </w:p>
    <w:p>
      <w:pPr>
        <w:ind w:left="288"/>
      </w:pPr>
      <w:r>
        <w:rPr>
          <w:b/>
          <w:color w:val="003CA0"/>
          <w:sz w:val="16"/>
        </w:rPr>
        <w:t>[ARE 648.629, rel. min. Luiz Fux, j. 24-4-2013, P, DJE de 8-4-2014. Tema 549,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 xml:space="preserve">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ARE 637975</w:t>
      </w:r>
      <w:r>
        <w:rPr>
          <w:color w:val="003CA0"/>
          <w:sz w:val="12"/>
        </w:rPr>
        <w:t xml:space="preserve"> | rel. Cezar Peluso</w:t>
      </w:r>
    </w:p>
    <w:p>
      <w:pPr>
        <w:ind w:left="288"/>
      </w:pPr>
      <w:r>
        <w:rPr>
          <w:color w:val="1E1E1E"/>
          <w:sz w:val="18"/>
        </w:rPr>
        <w:t>É compatível com a Constituição norma que afirma incabível apelação em casos de execução fiscal cujo valor seja inferior a cinquenta ORTN [Obrigações Reajustáveis do Tesouro Nacional].</w:t>
      </w:r>
    </w:p>
    <w:p>
      <w:pPr>
        <w:ind w:left="288"/>
      </w:pPr>
      <w:r>
        <w:rPr>
          <w:b/>
          <w:color w:val="003CA0"/>
          <w:sz w:val="16"/>
        </w:rPr>
        <w:t>[ARE 637.975 RG, rel. min. Cezar Peluso, j. 9-6-2011, P, DJE de 1º-9-2011. Tema 408, com mérito julgado.]</w:t>
      </w:r>
    </w:p>
    <w:p>
      <w:pPr>
        <w:ind w:left="288"/>
      </w:pPr>
      <w:r>
        <w:rPr>
          <w:color w:val="8C8C8C"/>
          <w:sz w:val="12"/>
        </w:rPr>
        <w:t>cf-art-5-inc-XXXII-ali-b</w:t>
      </w:r>
      <w:r>
        <w:rPr>
          <w:color w:val="003CA0"/>
          <w:sz w:val="12"/>
        </w:rPr>
        <w:t xml:space="preserve"> | RE 591033</w:t>
      </w:r>
      <w:r>
        <w:rPr>
          <w:color w:val="003CA0"/>
          <w:sz w:val="12"/>
        </w:rPr>
        <w:t xml:space="preserve"> | rel. Ellen Gracie</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w:t>
      </w:r>
    </w:p>
    <w:p>
      <w:pPr>
        <w:ind w:left="288"/>
      </w:pPr>
      <w:r>
        <w:rPr>
          <w:b/>
          <w:color w:val="003CA0"/>
          <w:sz w:val="16"/>
        </w:rPr>
        <w:t>[RE 591.033, rel. min. Ellen Gracie, j. 17-11-2010, P, DJE de 25-2-2011. Tema 109, com mérito julgado.]</w:t>
      </w:r>
    </w:p>
    <w:p>
      <w:pPr>
        <w:ind w:left="288"/>
      </w:pPr>
      <w:r>
        <w:rPr>
          <w:color w:val="8C8C8C"/>
          <w:sz w:val="12"/>
        </w:rPr>
        <w:t>cf-art-5-inc-XXXII-ali-b</w:t>
      </w:r>
      <w:r>
        <w:rPr>
          <w:color w:val="003CA0"/>
          <w:sz w:val="12"/>
        </w:rPr>
        <w:t xml:space="preserve"> | RE 612359</w:t>
      </w:r>
      <w:r>
        <w:rPr>
          <w:color w:val="003CA0"/>
          <w:sz w:val="12"/>
        </w:rPr>
        <w:t xml:space="preserve"> | rel. Ellen Gracie</w:t>
      </w:r>
    </w:p>
    <w:p>
      <w:pPr>
        <w:ind w:left="288"/>
      </w:pPr>
      <w:r>
        <w:rPr>
          <w:color w:val="1E1E1E"/>
          <w:sz w:val="18"/>
        </w:rPr>
        <w:t>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cf-art-5-inc-XXXII-ali-b</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cf-art-5-inc-XXXII-ali-b</w:t>
      </w:r>
      <w:r>
        <w:rPr>
          <w:color w:val="003CA0"/>
          <w:sz w:val="12"/>
        </w:rPr>
        <w:t xml:space="preserve"> | PET 7444</w:t>
      </w:r>
      <w:r>
        <w:rPr>
          <w:color w:val="003CA0"/>
          <w:sz w:val="12"/>
        </w:rPr>
        <w:t xml:space="preserve"> | rel. Edson Fachin</w:t>
      </w:r>
    </w:p>
    <w:p>
      <w:pPr>
        <w:ind w:left="288"/>
      </w:pPr>
      <w:r>
        <w:rPr>
          <w:color w:val="1E1E1E"/>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w:t>
      </w:r>
    </w:p>
    <w:p>
      <w:pPr>
        <w:ind w:left="288"/>
      </w:pPr>
      <w:r>
        <w:rPr>
          <w:b/>
          <w:color w:val="003CA0"/>
          <w:sz w:val="16"/>
        </w:rPr>
        <w:t>[Pet 7.444, rel. min. Edson Fachin, j. 21-12-2020, P, DJE de 4-3-2021.]</w:t>
      </w:r>
    </w:p>
    <w:p>
      <w:pPr>
        <w:ind w:left="288"/>
      </w:pPr>
      <w:r>
        <w:rPr>
          <w:color w:val="8C8C8C"/>
          <w:sz w:val="12"/>
        </w:rPr>
        <w:t>cf-art-5-inc-XXXII-ali-b</w:t>
      </w:r>
      <w:r>
        <w:rPr>
          <w:color w:val="003CA0"/>
          <w:sz w:val="12"/>
        </w:rPr>
        <w:t xml:space="preserve"> | RE 384866</w:t>
      </w:r>
      <w:r>
        <w:rPr>
          <w:color w:val="003CA0"/>
          <w:sz w:val="12"/>
        </w:rPr>
        <w:t xml:space="preserve"> | rel. Marco Aurélio</w:t>
      </w:r>
    </w:p>
    <w:p>
      <w:pPr>
        <w:ind w:left="288"/>
      </w:pPr>
      <w:r>
        <w:rPr>
          <w:color w:val="1E1E1E"/>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88"/>
      </w:pPr>
      <w:r>
        <w:rPr>
          <w:b/>
          <w:color w:val="003CA0"/>
          <w:sz w:val="16"/>
        </w:rPr>
        <w:t>[RE 384.866, rel. min. Marco Aurélio, j. 29-6-2012, P, DJE de 23-8-2012.]</w:t>
      </w:r>
    </w:p>
    <w:p>
      <w:pPr>
        <w:ind w:left="288"/>
      </w:pPr>
      <w:r>
        <w:rPr>
          <w:color w:val="8C8C8C"/>
          <w:sz w:val="12"/>
        </w:rPr>
        <w:t>cf-art-5-inc-XXXII-ali-b</w:t>
      </w:r>
      <w:r>
        <w:rPr>
          <w:color w:val="003CA0"/>
          <w:sz w:val="12"/>
        </w:rPr>
        <w:t xml:space="preserve"> | RE 353514</w:t>
      </w:r>
      <w:r>
        <w:rPr>
          <w:color w:val="003CA0"/>
          <w:sz w:val="12"/>
        </w:rPr>
        <w:t xml:space="preserve"> | rel. Ellen Gracie</w:t>
      </w:r>
    </w:p>
    <w:p>
      <w:pPr>
        <w:ind w:left="288"/>
      </w:pPr>
      <w:r>
        <w:rPr>
          <w:color w:val="1E1E1E"/>
          <w:sz w:val="18"/>
        </w:rPr>
        <w:t>Não há negativa de prestação jurisdicional quando a parte recorrente opta por não atacar o fundamento infraconstitucional, arrastando para si a preclusão temporal para viabilizar, em tese, a sua pretensão.</w:t>
      </w:r>
    </w:p>
    <w:p>
      <w:pPr>
        <w:ind w:left="288"/>
      </w:pPr>
      <w:r>
        <w:rPr>
          <w:b/>
          <w:color w:val="003CA0"/>
          <w:sz w:val="16"/>
        </w:rPr>
        <w:t>[RE 353.514 AgR, rel. min. Ellen Gracie, j. 14-9-2010, 2ª T, DJE de 1º-10-2010.]</w:t>
      </w:r>
    </w:p>
    <w:p>
      <w:pPr>
        <w:ind w:left="288"/>
      </w:pPr>
      <w:r>
        <w:rPr>
          <w:color w:val="8C8C8C"/>
          <w:sz w:val="12"/>
        </w:rPr>
        <w:t>cf-art-5-inc-XXXII-ali-b</w:t>
      </w:r>
      <w:r>
        <w:rPr>
          <w:color w:val="003CA0"/>
          <w:sz w:val="12"/>
        </w:rPr>
        <w:t xml:space="preserve"> | AI 564642</w:t>
      </w:r>
      <w:r>
        <w:rPr>
          <w:color w:val="003CA0"/>
          <w:sz w:val="12"/>
        </w:rPr>
        <w:t xml:space="preserve"> | rel. Ricardo Lewandowski</w:t>
      </w:r>
    </w:p>
    <w:p>
      <w:pPr>
        <w:ind w:left="288"/>
      </w:pPr>
      <w:r>
        <w:rPr>
          <w:color w:val="1E1E1E"/>
          <w:sz w:val="18"/>
        </w:rPr>
        <w:t>A simples circunstância de não haver sido estipulado um teto-limite para a taxa judiciária não constitui razão suficiente para que se tenha por violado o princípio do livre acesso ao Poder Judiciário.</w:t>
      </w:r>
    </w:p>
    <w:p>
      <w:pPr>
        <w:ind w:left="288"/>
      </w:pPr>
      <w:r>
        <w:rPr>
          <w:b/>
          <w:color w:val="003CA0"/>
          <w:sz w:val="16"/>
        </w:rPr>
        <w:t>[AI 564.642 AgR, rel. min. Ricardo Lewandowski, j. 30-6-2009, 1ª T, DJE de 21-8-2009.]</w:t>
      </w:r>
    </w:p>
    <w:p>
      <w:pPr>
        <w:ind w:left="288"/>
      </w:pPr>
      <w:r>
        <w:rPr>
          <w:color w:val="8C8C8C"/>
          <w:sz w:val="12"/>
        </w:rPr>
        <w:t>cf-art-5-inc-XXXII-ali-b</w:t>
      </w:r>
      <w:r>
        <w:rPr>
          <w:color w:val="003CA0"/>
          <w:sz w:val="12"/>
        </w:rPr>
        <w:t xml:space="preserve"> | PET 4556</w:t>
      </w:r>
      <w:r>
        <w:rPr>
          <w:color w:val="003CA0"/>
          <w:sz w:val="12"/>
        </w:rPr>
        <w:t xml:space="preserve"> | rel. Eros Grau</w:t>
      </w:r>
    </w:p>
    <w:p>
      <w:pPr>
        <w:ind w:left="288"/>
      </w:pPr>
      <w:r>
        <w:rPr>
          <w:color w:val="1E1E1E"/>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88"/>
      </w:pPr>
      <w:r>
        <w:rPr>
          <w:b/>
          <w:color w:val="003CA0"/>
          <w:sz w:val="16"/>
        </w:rPr>
        <w:t>[Pet 4.556 AgR, rel. min. Eros Grau, j. 25-6-2009, P, DJE de 21-8-2009.]</w:t>
      </w:r>
    </w:p>
    <w:p>
      <w:pPr>
        <w:ind w:left="288"/>
      </w:pPr>
      <w:r>
        <w:rPr>
          <w:color w:val="8C8C8C"/>
          <w:sz w:val="12"/>
        </w:rPr>
        <w:t>cf-art-5-inc-XXXII-ali-b</w:t>
      </w:r>
      <w:r>
        <w:rPr>
          <w:color w:val="003CA0"/>
          <w:sz w:val="12"/>
        </w:rPr>
        <w:t xml:space="preserve"> | AO 1531</w:t>
      </w:r>
      <w:r>
        <w:rPr>
          <w:color w:val="003CA0"/>
          <w:sz w:val="12"/>
        </w:rPr>
        <w:t xml:space="preserve"> | rel. Cármen Lúcia</w:t>
      </w:r>
    </w:p>
    <w:p>
      <w:pPr>
        <w:ind w:left="288"/>
      </w:pPr>
      <w:r>
        <w:rPr>
          <w:color w:val="1E1E1E"/>
          <w:sz w:val="18"/>
        </w:rPr>
        <w:t xml:space="preserve">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w:t>
      </w:r>
    </w:p>
    <w:p>
      <w:pPr>
        <w:ind w:left="288"/>
      </w:pPr>
      <w:r>
        <w:rPr>
          <w:b/>
          <w:color w:val="003CA0"/>
          <w:sz w:val="16"/>
        </w:rPr>
        <w:t>[AO 1.531 AgR, voto da rel. min. Cármen Lúcia, j. 3-6-2009, P, DJE de 1º-7-2009.]</w:t>
      </w:r>
    </w:p>
    <w:p>
      <w:pPr>
        <w:ind w:left="288"/>
      </w:pPr>
      <w:r>
        <w:rPr>
          <w:color w:val="8C8C8C"/>
          <w:sz w:val="12"/>
        </w:rPr>
        <w:t>cf-art-5-inc-XXXII-ali-b</w:t>
      </w:r>
      <w:r>
        <w:rPr>
          <w:color w:val="003CA0"/>
          <w:sz w:val="12"/>
        </w:rPr>
        <w:t xml:space="preserve"> | RE 549238</w:t>
      </w:r>
      <w:r>
        <w:rPr>
          <w:color w:val="003CA0"/>
          <w:sz w:val="12"/>
        </w:rPr>
        <w:t xml:space="preserve"> | rel. Ricardo Lewandowski</w:t>
      </w:r>
    </w:p>
    <w:p>
      <w:pPr>
        <w:ind w:left="288"/>
      </w:pPr>
      <w:r>
        <w:rPr>
          <w:color w:val="1E1E1E"/>
          <w:sz w:val="18"/>
        </w:rPr>
        <w:t>Não há previsão constitucional de esgotamento da via administrativa como condição da ação que objetiva o reconhecimento de direito previdenciário.</w:t>
      </w:r>
    </w:p>
    <w:p>
      <w:pPr>
        <w:ind w:left="288"/>
      </w:pPr>
      <w:r>
        <w:rPr>
          <w:b/>
          <w:color w:val="003CA0"/>
          <w:sz w:val="16"/>
        </w:rPr>
        <w:t>[RE 549.238 AgR, rel. min. Ricardo Lewandowski, j. 5-5-2009, 1ª T, DJE de 5-6-2009.]</w:t>
      </w:r>
    </w:p>
    <w:p>
      <w:pPr>
        <w:ind w:left="288"/>
      </w:pPr>
      <w:r>
        <w:rPr>
          <w:color w:val="8C8C8C"/>
          <w:sz w:val="12"/>
        </w:rPr>
        <w:t>cf-art-5-inc-XXXII-ali-b</w:t>
      </w:r>
      <w:r>
        <w:rPr>
          <w:color w:val="003CA0"/>
          <w:sz w:val="12"/>
        </w:rPr>
        <w:t xml:space="preserve"> | RHC 97181</w:t>
      </w:r>
      <w:r>
        <w:rPr>
          <w:color w:val="003CA0"/>
          <w:sz w:val="12"/>
        </w:rPr>
        <w:t xml:space="preserve"> | rel. Celso de Mello</w:t>
      </w:r>
    </w:p>
    <w:p>
      <w:pPr>
        <w:ind w:left="288"/>
      </w:pPr>
      <w:r>
        <w:rPr>
          <w:color w:val="1E1E1E"/>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88"/>
      </w:pPr>
      <w:r>
        <w:rPr>
          <w:b/>
          <w:color w:val="003CA0"/>
          <w:sz w:val="16"/>
        </w:rPr>
        <w:t>[RHC 97.181 e RHC 97.182, rel. min. Celso de Mello, j. 14-4-2009, 2ª T, DJE de 19-6-2009.]</w:t>
      </w:r>
    </w:p>
    <w:p>
      <w:pPr>
        <w:ind w:left="288"/>
      </w:pPr>
      <w:r>
        <w:rPr>
          <w:color w:val="8C8C8C"/>
          <w:sz w:val="12"/>
        </w:rPr>
        <w:t>cf-art-5-inc-XXXII-ali-b</w:t>
      </w:r>
      <w:r>
        <w:rPr>
          <w:color w:val="003CA0"/>
          <w:sz w:val="12"/>
        </w:rPr>
        <w:t xml:space="preserve"> | AI 567171</w:t>
      </w:r>
      <w:r>
        <w:rPr>
          <w:color w:val="003CA0"/>
          <w:sz w:val="12"/>
        </w:rPr>
        <w:t xml:space="preserve"> | rel. Celso de Mello</w:t>
      </w:r>
    </w:p>
    <w:p>
      <w:pPr>
        <w:ind w:left="288"/>
      </w:pPr>
      <w:r>
        <w:rPr>
          <w:color w:val="1E1E1E"/>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88"/>
      </w:pPr>
      <w:r>
        <w:rPr>
          <w:b/>
          <w:color w:val="003CA0"/>
          <w:sz w:val="16"/>
        </w:rPr>
        <w:t>[AI 567.171 AgR-ED-EDv-ED, rel. min. Celso de Mello, j. 3-12-2008, P, DJE de 6-2-2009.]</w:t>
      </w:r>
    </w:p>
    <w:p>
      <w:pPr>
        <w:ind w:left="288"/>
      </w:pPr>
      <w:r>
        <w:rPr>
          <w:color w:val="8C8C8C"/>
          <w:sz w:val="12"/>
        </w:rPr>
        <w:t>cf-art-5-inc-XXXII-ali-b</w:t>
      </w:r>
      <w:r>
        <w:rPr>
          <w:color w:val="003CA0"/>
          <w:sz w:val="12"/>
        </w:rPr>
        <w:t xml:space="preserve"> | HC 94000</w:t>
      </w:r>
      <w:r>
        <w:rPr>
          <w:color w:val="003CA0"/>
          <w:sz w:val="12"/>
        </w:rPr>
        <w:t xml:space="preserve"> | rel. Ayres Britto</w:t>
      </w:r>
    </w:p>
    <w:p>
      <w:pPr>
        <w:ind w:left="288"/>
      </w:pPr>
      <w:r>
        <w:rPr>
          <w:color w:val="1E1E1E"/>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w:t>
      </w:r>
    </w:p>
    <w:p>
      <w:pPr>
        <w:ind w:left="288"/>
      </w:pPr>
      <w:r>
        <w:rPr>
          <w:b/>
          <w:color w:val="003CA0"/>
          <w:sz w:val="16"/>
        </w:rPr>
        <w:t>[HC 94.000, rel. min. Ayres Britto, j. 17-6-2008, 1ª T, DJE de 13-3-2009.]</w:t>
      </w:r>
    </w:p>
    <w:p>
      <w:pPr>
        <w:ind w:left="288"/>
      </w:pPr>
      <w:r>
        <w:rPr>
          <w:color w:val="8C8C8C"/>
          <w:sz w:val="12"/>
        </w:rPr>
        <w:t>cf-art-5-inc-XXXII-ali-b</w:t>
      </w:r>
      <w:r>
        <w:rPr>
          <w:color w:val="003CA0"/>
          <w:sz w:val="12"/>
        </w:rPr>
        <w:t xml:space="preserve"> | AI 679874</w:t>
      </w:r>
      <w:r>
        <w:rPr>
          <w:color w:val="003CA0"/>
          <w:sz w:val="12"/>
        </w:rPr>
        <w:t xml:space="preserve"> | rel. Celso de Mello</w:t>
      </w:r>
    </w:p>
    <w:p>
      <w:pPr>
        <w:ind w:left="288"/>
      </w:pPr>
      <w:r>
        <w:rPr>
          <w:color w:val="1E1E1E"/>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88"/>
      </w:pPr>
      <w:r>
        <w:rPr>
          <w:b/>
          <w:color w:val="003CA0"/>
          <w:sz w:val="16"/>
        </w:rPr>
        <w:t>[AI 679.874 AgR, rel. min. Celso de Mello, j. 4-12-2007, 2ª T, DJE de 1º-2-2008.]</w:t>
      </w:r>
    </w:p>
    <w:p>
      <w:pPr>
        <w:ind w:left="288"/>
      </w:pPr>
      <w:r>
        <w:rPr>
          <w:color w:val="8C8C8C"/>
          <w:sz w:val="12"/>
        </w:rPr>
        <w:t>cf-art-5-inc-XXXII-ali-b</w:t>
      </w:r>
      <w:r>
        <w:rPr>
          <w:color w:val="003CA0"/>
          <w:sz w:val="12"/>
        </w:rPr>
        <w:t xml:space="preserve"> | RE 233582</w:t>
      </w:r>
      <w:r>
        <w:rPr>
          <w:color w:val="003CA0"/>
          <w:sz w:val="12"/>
        </w:rPr>
        <w:t xml:space="preserve"> | rel. Marco Aurélio</w:t>
      </w:r>
    </w:p>
    <w:p>
      <w:pPr>
        <w:ind w:left="288"/>
      </w:pPr>
      <w:r>
        <w:rPr>
          <w:color w:val="1E1E1E"/>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3CA0"/>
          <w:sz w:val="16"/>
        </w:rPr>
        <w:t>[RE 233.582, rel. min. Marco Aurélio, red. do ac. min. Joaquim Barbosa, j. 16-8-2007, P, DJE de 16-5-2008.]</w:t>
      </w:r>
    </w:p>
    <w:p>
      <w:pPr>
        <w:ind w:left="288"/>
      </w:pPr>
      <w:r>
        <w:rPr>
          <w:color w:val="8C8C8C"/>
          <w:sz w:val="12"/>
        </w:rPr>
        <w:t>cf-art-5-inc-XXXII-ali-b</w:t>
      </w:r>
      <w:r>
        <w:rPr>
          <w:color w:val="003CA0"/>
          <w:sz w:val="12"/>
        </w:rPr>
        <w:t xml:space="preserve"> | RE 434640</w:t>
      </w:r>
      <w:r>
        <w:rPr>
          <w:color w:val="003CA0"/>
          <w:sz w:val="12"/>
        </w:rPr>
        <w:t xml:space="preserve"> | rel. Celso de Mello</w:t>
      </w:r>
    </w:p>
    <w:p>
      <w:pPr>
        <w:ind w:left="288"/>
      </w:pPr>
      <w:r>
        <w:rPr>
          <w:color w:val="1E1E1E"/>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88"/>
      </w:pPr>
      <w:r>
        <w:rPr>
          <w:b/>
          <w:color w:val="003CA0"/>
          <w:sz w:val="16"/>
        </w:rPr>
        <w:t>[RE 434.640 ED, rel. min. Celso de Mello, j. 6-12-2005, 2ª T, DJ de 9-6-2006.]</w:t>
      </w:r>
    </w:p>
    <w:p>
      <w:pPr>
        <w:ind w:left="288"/>
      </w:pPr>
      <w:r>
        <w:rPr>
          <w:color w:val="8C8C8C"/>
          <w:sz w:val="12"/>
        </w:rPr>
        <w:t>cf-art-5-inc-XXXII-ali-b</w:t>
      </w:r>
      <w:r>
        <w:rPr>
          <w:color w:val="003CA0"/>
          <w:sz w:val="12"/>
        </w:rPr>
        <w:t xml:space="preserve"> | RMS 24699</w:t>
      </w:r>
      <w:r>
        <w:rPr>
          <w:color w:val="003CA0"/>
          <w:sz w:val="12"/>
        </w:rPr>
        <w:t xml:space="preserve"> | rel. Eros Grau</w:t>
      </w:r>
    </w:p>
    <w:p>
      <w:pPr>
        <w:ind w:left="288"/>
      </w:pPr>
      <w:r>
        <w:rPr>
          <w:color w:val="1E1E1E"/>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88"/>
      </w:pPr>
      <w:r>
        <w:rPr>
          <w:b/>
          <w:color w:val="003CA0"/>
          <w:sz w:val="16"/>
        </w:rPr>
        <w:t>[RMS 24.699, rel. min. Eros Grau, j. 30-11-2004, 1ª T, DJ de 1º-7-2005.]</w:t>
      </w:r>
    </w:p>
    <w:p>
      <w:pPr>
        <w:ind w:left="288"/>
      </w:pPr>
      <w:r>
        <w:rPr>
          <w:color w:val="8C8C8C"/>
          <w:sz w:val="12"/>
        </w:rPr>
        <w:t>cf-art-5-inc-XXXII-ali-b</w:t>
      </w:r>
      <w:r>
        <w:rPr>
          <w:color w:val="003CA0"/>
          <w:sz w:val="12"/>
        </w:rPr>
        <w:t xml:space="preserve"> | RMS 24901</w:t>
      </w:r>
      <w:r>
        <w:rPr>
          <w:color w:val="003CA0"/>
          <w:sz w:val="12"/>
        </w:rPr>
        <w:t xml:space="preserve"> | rel. Ayres Britto</w:t>
      </w:r>
    </w:p>
    <w:p>
      <w:pPr>
        <w:ind w:left="288"/>
      </w:pPr>
      <w:r>
        <w:rPr>
          <w:color w:val="1E1E1E"/>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88"/>
      </w:pPr>
      <w:r>
        <w:rPr>
          <w:b/>
          <w:color w:val="003CA0"/>
          <w:sz w:val="16"/>
        </w:rPr>
        <w:t>[RMS 24.901, rel. min. Ayres Britto, j. 26-10-2004, 1ª T, DJ de 11-2-2005.]</w:t>
      </w:r>
    </w:p>
    <w:p>
      <w:pPr>
        <w:ind w:left="288"/>
      </w:pPr>
      <w:r>
        <w:rPr>
          <w:color w:val="8C8C8C"/>
          <w:sz w:val="12"/>
        </w:rPr>
        <w:t>cf-art-5-inc-XXXII-ali-b</w:t>
      </w:r>
      <w:r>
        <w:rPr>
          <w:color w:val="003CA0"/>
          <w:sz w:val="12"/>
        </w:rPr>
        <w:t xml:space="preserve"> | rel. Sepúlveda Pertence</w:t>
      </w:r>
    </w:p>
    <w:p>
      <w:pPr>
        <w:ind w:left="288"/>
      </w:pPr>
      <w:r>
        <w:rPr>
          <w:color w:val="1E1E1E"/>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votos, que a manifestação de vontade da parte na cláusula compromissória, quando da celebração do con</w:t>
      </w:r>
    </w:p>
    <w:p>
      <w:pPr>
        <w:ind w:left="288"/>
      </w:pPr>
      <w:r>
        <w:rPr>
          <w:b/>
          <w:color w:val="003CA0"/>
          <w:sz w:val="16"/>
        </w:rPr>
        <w:t>[SE 5.206 AgR, rel. min. Sepúlveda Pertence, j. 12-12-2001, P, DJ de 30-4-2004.]</w:t>
      </w:r>
    </w:p>
    <w:p>
      <w:pPr>
        <w:ind w:left="288"/>
      </w:pPr>
      <w:r>
        <w:rPr>
          <w:color w:val="8C8C8C"/>
          <w:sz w:val="12"/>
        </w:rPr>
        <w:t>cf-art-5-inc-XXXII-ali-b</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cf-art-5-inc-XXXII-ali-b</w:t>
      </w:r>
      <w:r>
        <w:rPr>
          <w:color w:val="003CA0"/>
          <w:sz w:val="12"/>
        </w:rPr>
        <w:t xml:space="preserve"> | RE 243926</w:t>
      </w:r>
      <w:r>
        <w:rPr>
          <w:color w:val="003CA0"/>
          <w:sz w:val="12"/>
        </w:rPr>
        <w:t xml:space="preserve"> | rel. Moreira Alves</w:t>
      </w:r>
    </w:p>
    <w:p>
      <w:pPr>
        <w:ind w:left="288"/>
      </w:pPr>
      <w:r>
        <w:rPr>
          <w:color w:val="1E1E1E"/>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88"/>
      </w:pPr>
      <w:r>
        <w:rPr>
          <w:b/>
          <w:color w:val="003CA0"/>
          <w:sz w:val="16"/>
        </w:rPr>
        <w:t>[RE 243.926, rel. min. Moreira Alves, j. 16-5-2000, 1ª T, DJ de 10-8-2000.]</w:t>
      </w:r>
    </w:p>
    <w:p>
      <w:pPr>
        <w:ind w:left="288"/>
      </w:pPr>
      <w:r>
        <w:rPr>
          <w:color w:val="8C8C8C"/>
          <w:sz w:val="12"/>
        </w:rPr>
        <w:t>cf-art-5-inc-XXXII-ali-b</w:t>
      </w:r>
      <w:r>
        <w:rPr>
          <w:color w:val="003CA0"/>
          <w:sz w:val="12"/>
        </w:rPr>
        <w:t xml:space="preserve"> | RE 113958</w:t>
      </w:r>
      <w:r>
        <w:rPr>
          <w:color w:val="003CA0"/>
          <w:sz w:val="12"/>
        </w:rPr>
        <w:t xml:space="preserve"> | rel. Ilmar Galvão</w:t>
      </w:r>
    </w:p>
    <w:p>
      <w:pPr>
        <w:ind w:left="288"/>
      </w:pPr>
      <w:r>
        <w:rPr>
          <w:color w:val="1E1E1E"/>
          <w:sz w:val="18"/>
        </w:rPr>
        <w:t>= AI 711.570 AgR, rel. min. Cármen Lúcia, j. 3-2-2009, 1ª T, DJE de 13-3-2009 A garantia de acesso ao Judiciário não pode ser tida como certeza de que as teses serão apreciadas de acordo com a conveniência das partes.</w:t>
      </w:r>
    </w:p>
    <w:p>
      <w:pPr>
        <w:ind w:left="288"/>
      </w:pPr>
      <w:r>
        <w:rPr>
          <w:b/>
          <w:color w:val="003CA0"/>
          <w:sz w:val="16"/>
        </w:rPr>
        <w:t>[RE 113.958, rel. min. Ilmar Galvão, j. 15-10-1996, 1ª T, DJ de 7-2-1997.]</w:t>
      </w:r>
    </w:p>
    <w:p>
      <w:pPr>
        <w:ind w:left="288"/>
      </w:pPr>
      <w:r>
        <w:rPr>
          <w:color w:val="8C8C8C"/>
          <w:sz w:val="12"/>
        </w:rPr>
        <w:t>cf-art-5-inc-XXXII-ali-b</w:t>
      </w:r>
      <w:r>
        <w:rPr>
          <w:color w:val="003CA0"/>
          <w:sz w:val="12"/>
        </w:rPr>
        <w:t xml:space="preserve"> | AI 185669</w:t>
      </w:r>
      <w:r>
        <w:rPr>
          <w:color w:val="003CA0"/>
          <w:sz w:val="12"/>
        </w:rPr>
        <w:t xml:space="preserve"> | rel. Sydney Sanches</w:t>
      </w:r>
    </w:p>
    <w:p>
      <w:pPr>
        <w:ind w:left="288"/>
      </w:pPr>
      <w:r>
        <w:rPr>
          <w:color w:val="1E1E1E"/>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88"/>
      </w:pPr>
      <w:r>
        <w:rPr>
          <w:b/>
          <w:color w:val="003CA0"/>
          <w:sz w:val="16"/>
        </w:rPr>
        <w:t>[AI 185.669 AgR, rel. min. Sydney Sanches, j. 17-9-1996, 1ª T, DJ de 29-11-1996.]</w:t>
      </w:r>
    </w:p>
    <w:p>
      <w:pPr>
        <w:ind w:left="288"/>
      </w:pPr>
      <w:r>
        <w:rPr>
          <w:color w:val="8C8C8C"/>
          <w:sz w:val="12"/>
        </w:rPr>
        <w:t>cf-art-5-inc-XXXII-ali-b</w:t>
      </w:r>
      <w:r>
        <w:rPr>
          <w:color w:val="003CA0"/>
          <w:sz w:val="12"/>
        </w:rPr>
        <w:t xml:space="preserve"> | MS 22472</w:t>
      </w:r>
      <w:r>
        <w:rPr>
          <w:color w:val="003CA0"/>
          <w:sz w:val="12"/>
        </w:rPr>
        <w:t xml:space="preserve"> | rel. Moreira Alves</w:t>
      </w:r>
    </w:p>
    <w:p>
      <w:pPr>
        <w:ind w:left="288"/>
      </w:pPr>
      <w:r>
        <w:rPr>
          <w:color w:val="1E1E1E"/>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w:t>
      </w:r>
    </w:p>
    <w:p>
      <w:pPr>
        <w:ind w:left="288"/>
      </w:pPr>
      <w:r>
        <w:rPr>
          <w:b/>
          <w:color w:val="003CA0"/>
          <w:sz w:val="16"/>
        </w:rPr>
        <w:t>[MS 22.472 QO, rel. min. Moreira Alves, j. 21-3-1996, P, DJ de 23-3-2001.]</w:t>
      </w:r>
    </w:p>
    <w:p>
      <w:pPr>
        <w:ind w:left="288"/>
      </w:pPr>
      <w:r>
        <w:rPr>
          <w:color w:val="8C8C8C"/>
          <w:sz w:val="12"/>
        </w:rPr>
        <w:t>cf-art-5-inc-XXXII-ali-b</w:t>
      </w:r>
      <w:r>
        <w:rPr>
          <w:color w:val="003CA0"/>
          <w:sz w:val="12"/>
        </w:rPr>
        <w:t xml:space="preserve"> | AI 152676</w:t>
      </w:r>
      <w:r>
        <w:rPr>
          <w:color w:val="003CA0"/>
          <w:sz w:val="12"/>
        </w:rPr>
        <w:t xml:space="preserve"> | rel. Maurício Corrêa</w:t>
      </w:r>
    </w:p>
    <w:p>
      <w:pPr>
        <w:ind w:left="288"/>
      </w:pPr>
      <w:r>
        <w:rPr>
          <w:color w:val="1E1E1E"/>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88"/>
      </w:pPr>
      <w:r>
        <w:rPr>
          <w:b/>
          <w:color w:val="003CA0"/>
          <w:sz w:val="16"/>
        </w:rPr>
        <w:t>[AI 152.676 AgR, rel. min. Maurício Corrêa, j. 15-9-1995, 1ª T, DJ de 3-11-1995.]</w:t>
      </w:r>
    </w:p>
    <w:p>
      <w:pPr>
        <w:ind w:left="288"/>
      </w:pPr>
      <w:r>
        <w:rPr>
          <w:color w:val="8C8C8C"/>
          <w:sz w:val="12"/>
        </w:rPr>
        <w:t>cf-art-5-inc-XXXII-ali-b</w:t>
      </w:r>
      <w:r>
        <w:rPr>
          <w:color w:val="003CA0"/>
          <w:sz w:val="12"/>
        </w:rPr>
        <w:t xml:space="preserve"> | AO 238</w:t>
      </w:r>
      <w:r>
        <w:rPr>
          <w:color w:val="003CA0"/>
          <w:sz w:val="12"/>
        </w:rPr>
        <w:t xml:space="preserve"> | rel. Sydney Sanches</w:t>
      </w:r>
    </w:p>
    <w:p>
      <w:pPr>
        <w:ind w:left="288"/>
      </w:pPr>
      <w:r>
        <w:rPr>
          <w:color w:val="1E1E1E"/>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88"/>
      </w:pPr>
      <w:r>
        <w:rPr>
          <w:b/>
          <w:color w:val="003CA0"/>
          <w:sz w:val="16"/>
        </w:rPr>
        <w:t>[AO 238 QO, rel. min. Sydney Sanches, j. 15-2-1995, P, DJ de 24-3-1995.]</w:t>
      </w:r>
    </w:p>
    <w:p>
      <w:pPr>
        <w:ind w:left="288"/>
      </w:pPr>
      <w:r>
        <w:rPr>
          <w:color w:val="8C8C8C"/>
          <w:sz w:val="12"/>
        </w:rPr>
        <w:t>cf-art-5-inc-XXXII-ali-b</w:t>
      </w:r>
      <w:r>
        <w:rPr>
          <w:color w:val="003CA0"/>
          <w:sz w:val="12"/>
        </w:rPr>
        <w:t xml:space="preserve"> | MS 21689</w:t>
      </w:r>
      <w:r>
        <w:rPr>
          <w:color w:val="003CA0"/>
          <w:sz w:val="12"/>
        </w:rPr>
        <w:t xml:space="preserve"> | rel. Carlos Velloso</w:t>
      </w:r>
    </w:p>
    <w:p>
      <w:pPr>
        <w:ind w:left="288"/>
      </w:pPr>
      <w:r>
        <w:rPr>
          <w:color w:val="1E1E1E"/>
          <w:sz w:val="18"/>
        </w:rPr>
        <w:t>Controle judicial do impeachment: possibilidade, desde que se alegue lesão ou ameaça a direito.</w:t>
      </w:r>
    </w:p>
    <w:p>
      <w:pPr>
        <w:ind w:left="288"/>
      </w:pPr>
      <w:r>
        <w:rPr>
          <w:b/>
          <w:color w:val="003CA0"/>
          <w:sz w:val="16"/>
        </w:rPr>
        <w:t>[MS 21.689, rel. min. Carlos Velloso, j. 16-12-1993, P, DJ de 7-4-1995.]</w:t>
      </w:r>
    </w:p>
    <w:p>
      <w:pPr>
        <w:ind w:left="288"/>
      </w:pPr>
      <w:r>
        <w:rPr>
          <w:color w:val="8C8C8C"/>
          <w:sz w:val="12"/>
        </w:rPr>
        <w:t>cf-art-5-inc-XXXII-ali-b</w:t>
      </w:r>
      <w:r>
        <w:rPr>
          <w:color w:val="003CA0"/>
          <w:sz w:val="12"/>
        </w:rPr>
        <w:t xml:space="preserve"> | AI 153820</w:t>
      </w:r>
      <w:r>
        <w:rPr>
          <w:color w:val="003CA0"/>
          <w:sz w:val="12"/>
        </w:rPr>
        <w:t xml:space="preserve"> | rel. Marco Aurélio</w:t>
      </w:r>
    </w:p>
    <w:p>
      <w:pPr>
        <w:ind w:left="288"/>
      </w:pPr>
      <w:r>
        <w:rPr>
          <w:color w:val="1E1E1E"/>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88"/>
      </w:pPr>
      <w:r>
        <w:rPr>
          <w:b/>
          <w:color w:val="003CA0"/>
          <w:sz w:val="16"/>
        </w:rPr>
        <w:t>[AI 153.820 AgR, rel. min. Marco Aurélio, j. 25-10-1993, 2ª T, DJ de 18-3-1994.]</w:t>
      </w:r>
    </w:p>
    <w:p>
      <w:pPr>
        <w:ind w:left="288"/>
      </w:pPr>
      <w:r>
        <w:rPr>
          <w:color w:val="8C8C8C"/>
          <w:sz w:val="12"/>
        </w:rPr>
        <w:t>cf-art-5-inc-XXXII-ali-b</w:t>
      </w:r>
      <w:r>
        <w:rPr>
          <w:color w:val="003CA0"/>
          <w:sz w:val="12"/>
        </w:rPr>
        <w:t xml:space="preserve"> | RE 125556</w:t>
      </w:r>
      <w:r>
        <w:rPr>
          <w:color w:val="003CA0"/>
          <w:sz w:val="12"/>
        </w:rPr>
        <w:t xml:space="preserve"> | rel. Carlos Velloso</w:t>
      </w:r>
    </w:p>
    <w:p>
      <w:pPr>
        <w:ind w:left="288"/>
      </w:pPr>
      <w:r>
        <w:rPr>
          <w:color w:val="1E1E1E"/>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w:t>
      </w:r>
    </w:p>
    <w:p>
      <w:pPr>
        <w:ind w:left="288"/>
      </w:pPr>
      <w:r>
        <w:rPr>
          <w:b/>
          <w:color w:val="003CA0"/>
          <w:sz w:val="16"/>
        </w:rPr>
        <w:t>[RE 125.556, rel. min. Carlos Velloso, j. 27-3-1992, P, DJ de 15-5-1992.]</w:t>
      </w:r>
    </w:p>
    <w:p>
      <w:pPr>
        <w:ind w:left="288"/>
      </w:pPr>
      <w:r>
        <w:rPr>
          <w:color w:val="8C8C8C"/>
          <w:sz w:val="12"/>
        </w:rPr>
        <w:t>cf-art-5-inc-XXXII-ali-b</w:t>
      </w:r>
      <w:r>
        <w:rPr>
          <w:color w:val="003CA0"/>
          <w:sz w:val="12"/>
        </w:rPr>
        <w:t xml:space="preserve"> | AI 135850</w:t>
      </w:r>
      <w:r>
        <w:rPr>
          <w:color w:val="003CA0"/>
          <w:sz w:val="12"/>
        </w:rPr>
        <w:t xml:space="preserve"> | rel. Carlos Velloso</w:t>
      </w:r>
    </w:p>
    <w:p>
      <w:pPr>
        <w:ind w:left="288"/>
      </w:pPr>
      <w:r>
        <w:rPr>
          <w:color w:val="1E1E1E"/>
          <w:sz w:val="18"/>
        </w:rPr>
        <w:t>= AI 179.583 AgR, rel. min. Maurício Corrêa, j. 15-4-1996, 2ª T, DJ de 1º-7-1996 Não há confundir negativa de prestação jurisdicional com decisão jurisdicional contrária à pretensão da parte.</w:t>
      </w:r>
    </w:p>
    <w:p>
      <w:pPr>
        <w:ind w:left="288"/>
      </w:pPr>
      <w:r>
        <w:rPr>
          <w:b/>
          <w:color w:val="003CA0"/>
          <w:sz w:val="16"/>
        </w:rPr>
        <w:t>[AI 135.850 AgR, rel. min. Carlos Velloso, j. 23-4-1991, 2ª T, DJ de 24-5-1991.]</w:t>
      </w:r>
    </w:p>
    <w:p>
      <w:pPr>
        <w:ind w:left="288"/>
      </w:pPr>
      <w:r>
        <w:rPr>
          <w:color w:val="8C8C8C"/>
          <w:sz w:val="12"/>
        </w:rPr>
        <w:t>cf-art-5-inc-XXXII-ali-b</w:t>
      </w:r>
      <w:r>
        <w:rPr>
          <w:color w:val="003CA0"/>
          <w:sz w:val="12"/>
        </w:rPr>
        <w:t xml:space="preserve"> | AI 134000</w:t>
      </w:r>
      <w:r>
        <w:rPr>
          <w:color w:val="003CA0"/>
          <w:sz w:val="12"/>
        </w:rPr>
        <w:t xml:space="preserve"> | rel. Moreira Alves</w:t>
      </w:r>
    </w:p>
    <w:p>
      <w:pPr>
        <w:ind w:left="288"/>
      </w:pPr>
      <w:r>
        <w:rPr>
          <w:color w:val="1E1E1E"/>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88"/>
      </w:pPr>
      <w:r>
        <w:rPr>
          <w:b/>
          <w:color w:val="003CA0"/>
          <w:sz w:val="16"/>
        </w:rPr>
        <w:t>[AI 134.000 AgR, rel. min. Moreira Alves, j. 12-3-1991, 1ª T, DJ de 3-5-1991.]</w:t>
      </w:r>
    </w:p>
    <w:p>
      <w:pPr>
        <w:ind w:left="288"/>
      </w:pPr>
      <w:r>
        <w:rPr>
          <w:color w:val="8C8C8C"/>
          <w:sz w:val="12"/>
        </w:rPr>
        <w:t>cf-art-5-inc-XXXII-ali-b</w:t>
      </w:r>
    </w:p>
    <w:p>
      <w:pPr>
        <w:ind w:left="288"/>
      </w:pPr>
      <w:r>
        <w:rPr>
          <w:color w:val="1E1E1E"/>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88"/>
      </w:pPr>
      <w:r>
        <w:rPr>
          <w:b/>
          <w:color w:val="003CA0"/>
          <w:sz w:val="16"/>
        </w:rPr>
        <w:t>[Súmula Vinculante 35.]</w:t>
      </w:r>
    </w:p>
    <w:p>
      <w:pPr>
        <w:ind w:left="288"/>
      </w:pPr>
      <w:r>
        <w:rPr>
          <w:color w:val="8C8C8C"/>
          <w:sz w:val="12"/>
        </w:rPr>
        <w:t>cf-art-5-inc-XXXII-ali-b</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cf-art-5-inc-XXXII-ali-b</w:t>
      </w:r>
    </w:p>
    <w:p>
      <w:pPr>
        <w:ind w:left="288"/>
      </w:pPr>
      <w:r>
        <w:rPr>
          <w:color w:val="1E1E1E"/>
          <w:sz w:val="18"/>
        </w:rPr>
        <w:t>É constitucional o § 2º do art. 6º da Lei 8.024/1990, resultante da conversão da MP 168/1990, que fixou o BTN fiscal como índice de correção monetária aplicável aos depósitos bloqueados pelo Plano Collor I.</w:t>
      </w:r>
    </w:p>
    <w:p>
      <w:pPr>
        <w:ind w:left="288"/>
      </w:pPr>
      <w:r>
        <w:rPr>
          <w:b/>
          <w:color w:val="003CA0"/>
          <w:sz w:val="16"/>
        </w:rPr>
        <w:t>[Súmula 725.]</w:t>
      </w:r>
    </w:p>
    <w:p>
      <w:pPr>
        <w:ind w:left="288"/>
      </w:pPr>
      <w:r>
        <w:rPr>
          <w:color w:val="8C8C8C"/>
          <w:sz w:val="12"/>
        </w:rPr>
        <w:t>cf-art-5-inc-XXXII-ali-b</w:t>
      </w:r>
    </w:p>
    <w:p>
      <w:pPr>
        <w:ind w:left="288"/>
      </w:pPr>
      <w:r>
        <w:rPr>
          <w:color w:val="1E1E1E"/>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88"/>
      </w:pPr>
      <w:r>
        <w:rPr>
          <w:b/>
          <w:color w:val="003CA0"/>
          <w:sz w:val="16"/>
        </w:rPr>
        <w:t>[Súmula 678.]</w:t>
      </w:r>
    </w:p>
    <w:p>
      <w:pPr>
        <w:ind w:left="288"/>
      </w:pPr>
      <w:r>
        <w:rPr>
          <w:color w:val="8C8C8C"/>
          <w:sz w:val="12"/>
        </w:rPr>
        <w:t>cf-art-5-inc-XXXII-ali-b</w:t>
      </w:r>
    </w:p>
    <w:p>
      <w:pPr>
        <w:ind w:left="288"/>
      </w:pPr>
      <w:r>
        <w:rPr>
          <w:color w:val="1E1E1E"/>
          <w:sz w:val="18"/>
        </w:rPr>
        <w:t>A garantia da irretroatividade da lei, prevista no art. 5º, XXXVI, da CF, não é invocável pela entidade estatal que a tenha editado.</w:t>
      </w:r>
    </w:p>
    <w:p>
      <w:pPr>
        <w:ind w:left="288"/>
      </w:pPr>
      <w:r>
        <w:rPr>
          <w:b/>
          <w:color w:val="003CA0"/>
          <w:sz w:val="16"/>
        </w:rPr>
        <w:t>[Súmula 654.]</w:t>
      </w:r>
    </w:p>
    <w:p>
      <w:pPr>
        <w:ind w:left="288"/>
      </w:pPr>
      <w:r>
        <w:rPr>
          <w:color w:val="8C8C8C"/>
          <w:sz w:val="12"/>
        </w:rPr>
        <w:t>cf-art-5-inc-XXXII-ali-b</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cf-art-5-inc-XXXII-ali-b</w:t>
      </w:r>
    </w:p>
    <w:p>
      <w:pPr>
        <w:ind w:left="288"/>
      </w:pPr>
      <w:r>
        <w:rPr>
          <w:color w:val="1E1E1E"/>
          <w:sz w:val="18"/>
        </w:rPr>
        <w:t>A prescrição das prestações anteriores ao período previsto em lei não ocorre, quando não tiver sido negado, antes daquele prazo, o próprio direito reclamado, ou a situação jurídica de que ele resulta.</w:t>
      </w:r>
    </w:p>
    <w:p>
      <w:pPr>
        <w:ind w:left="288"/>
      </w:pPr>
      <w:r>
        <w:rPr>
          <w:b/>
          <w:color w:val="003CA0"/>
          <w:sz w:val="16"/>
        </w:rPr>
        <w:t>[Súmula 443.]</w:t>
      </w:r>
    </w:p>
    <w:p>
      <w:pPr>
        <w:ind w:left="288"/>
      </w:pPr>
      <w:r>
        <w:rPr>
          <w:color w:val="8C8C8C"/>
          <w:sz w:val="12"/>
        </w:rPr>
        <w:t>cf-art-5-inc-XXXII-ali-b</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cf-art-5-inc-XXXII-ali-b</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288"/>
      </w:pPr>
      <w:r>
        <w:rPr>
          <w:color w:val="8C8C8C"/>
          <w:sz w:val="12"/>
        </w:rPr>
        <w:t>cf-art-5-inc-XXXII-ali-b</w:t>
      </w:r>
      <w:r>
        <w:rPr>
          <w:color w:val="003CA0"/>
          <w:sz w:val="12"/>
        </w:rPr>
        <w:t xml:space="preserve"> | ADPF 615</w:t>
      </w:r>
      <w:r>
        <w:rPr>
          <w:color w:val="003CA0"/>
          <w:sz w:val="12"/>
        </w:rPr>
        <w:t xml:space="preserve"> | rel. Luís Roberto Barroso</w:t>
      </w:r>
    </w:p>
    <w:p>
      <w:pPr>
        <w:ind w:left="288"/>
      </w:pPr>
      <w:r>
        <w:rPr>
          <w:color w:val="1E1E1E"/>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w:t>
      </w:r>
    </w:p>
    <w:p>
      <w:pPr>
        <w:ind w:left="288"/>
      </w:pPr>
      <w:r>
        <w:rPr>
          <w:b/>
          <w:color w:val="003CA0"/>
          <w:sz w:val="16"/>
        </w:rPr>
        <w:t>[ADPF 615, rel. min. Luís Roberto Barroso, red. do ac. min. Alexandre de Moraes, j. 14-11-2025, P, Informativo STF 1.199.]</w:t>
      </w:r>
    </w:p>
    <w:p>
      <w:pPr>
        <w:ind w:left="288"/>
      </w:pPr>
      <w:r>
        <w:rPr>
          <w:color w:val="8C8C8C"/>
          <w:sz w:val="12"/>
        </w:rPr>
        <w:t>cf-art-5-inc-XXXII-ali-b</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cf-art-5-inc-XXXII-ali-b</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288"/>
      </w:pPr>
      <w:r>
        <w:rPr>
          <w:color w:val="8C8C8C"/>
          <w:sz w:val="12"/>
        </w:rPr>
        <w:t>cf-art-5-inc-XXXII-ali-b</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cf-art-5-inc-XXXII-ali-b</w:t>
      </w:r>
      <w:r>
        <w:rPr>
          <w:color w:val="003CA0"/>
          <w:sz w:val="12"/>
        </w:rPr>
        <w:t xml:space="preserve"> | ADI 2111</w:t>
      </w:r>
      <w:r>
        <w:rPr>
          <w:color w:val="003CA0"/>
          <w:sz w:val="12"/>
        </w:rPr>
        <w:t xml:space="preserve"> | rel. Nunes Marques</w:t>
      </w:r>
    </w:p>
    <w:p>
      <w:pPr>
        <w:ind w:left="288"/>
      </w:pPr>
      <w:r>
        <w:rPr>
          <w:color w:val="1E1E1E"/>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88"/>
      </w:pPr>
      <w:r>
        <w:rPr>
          <w:b/>
          <w:color w:val="003CA0"/>
          <w:sz w:val="16"/>
        </w:rPr>
        <w:t>[ADI 2.111 ED-ED, rel. min. Nunes Marques, j. 10.04.2025, P, DJE de 12.06.2025.]</w:t>
      </w:r>
    </w:p>
    <w:p>
      <w:pPr>
        <w:ind w:left="288"/>
      </w:pPr>
      <w:r>
        <w:rPr>
          <w:color w:val="8C8C8C"/>
          <w:sz w:val="12"/>
        </w:rPr>
        <w:t>cf-art-5-inc-XXXII-ali-b</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cf-art-5-inc-XXXII-ali-b</w:t>
      </w:r>
      <w:r>
        <w:rPr>
          <w:color w:val="003CA0"/>
          <w:sz w:val="12"/>
        </w:rPr>
        <w:t xml:space="preserve"> | ADI 7226</w:t>
      </w:r>
      <w:r>
        <w:rPr>
          <w:color w:val="003CA0"/>
          <w:sz w:val="12"/>
        </w:rPr>
        <w:t xml:space="preserve"> | rel. Dias Toffoli</w:t>
      </w:r>
    </w:p>
    <w:p>
      <w:pPr>
        <w:ind w:left="288"/>
      </w:pPr>
      <w:r>
        <w:rPr>
          <w:color w:val="1E1E1E"/>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88"/>
      </w:pPr>
      <w:r>
        <w:rPr>
          <w:b/>
          <w:color w:val="003CA0"/>
          <w:sz w:val="16"/>
        </w:rPr>
        <w:t>[ADI 7.226, rel. min. Dias Toffoli, j. 22-8-2023, P, DJE de 5-9-2023.]</w:t>
      </w:r>
    </w:p>
    <w:p>
      <w:pPr>
        <w:ind w:left="288"/>
      </w:pPr>
      <w:r>
        <w:rPr>
          <w:color w:val="8C8C8C"/>
          <w:sz w:val="12"/>
        </w:rPr>
        <w:t>cf-art-5-inc-XXXII-ali-b</w:t>
      </w:r>
      <w:r>
        <w:rPr>
          <w:color w:val="003CA0"/>
          <w:sz w:val="12"/>
        </w:rPr>
        <w:t xml:space="preserve"> | ADPF 341</w:t>
      </w:r>
      <w:r>
        <w:rPr>
          <w:color w:val="003CA0"/>
          <w:sz w:val="12"/>
        </w:rPr>
        <w:t xml:space="preserve"> | rel. Roberto Barroso</w:t>
      </w:r>
    </w:p>
    <w:p>
      <w:pPr>
        <w:ind w:left="288"/>
      </w:pPr>
      <w:r>
        <w:rPr>
          <w:color w:val="1E1E1E"/>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w:t>
      </w:r>
    </w:p>
    <w:p>
      <w:pPr>
        <w:ind w:left="288"/>
      </w:pPr>
      <w:r>
        <w:rPr>
          <w:b/>
          <w:color w:val="003CA0"/>
          <w:sz w:val="16"/>
        </w:rPr>
        <w:t>[ADPF 341, rel. min. Roberto Barroso, j. 22-2-2023, P, DJE de 2-3-2023.]</w:t>
      </w:r>
    </w:p>
    <w:p>
      <w:pPr>
        <w:ind w:left="288"/>
      </w:pPr>
      <w:r>
        <w:rPr>
          <w:color w:val="8C8C8C"/>
          <w:sz w:val="12"/>
        </w:rPr>
        <w:t>cf-art-5-inc-XXXII-ali-b</w:t>
      </w:r>
      <w:r>
        <w:rPr>
          <w:color w:val="003CA0"/>
          <w:sz w:val="12"/>
        </w:rPr>
        <w:t xml:space="preserve"> | ADI 5606</w:t>
      </w:r>
      <w:r>
        <w:rPr>
          <w:color w:val="003CA0"/>
          <w:sz w:val="12"/>
        </w:rPr>
        <w:t xml:space="preserve"> | rel. Roberto Barroso</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rel min. Ricardo Lewandowski, red. do ac. min. Roberto Barroso, j. 21-2-2022, P, DJE de 31-3-2022.]</w:t>
      </w:r>
    </w:p>
    <w:p>
      <w:pPr>
        <w:ind w:left="288"/>
      </w:pPr>
      <w:r>
        <w:rPr>
          <w:color w:val="8C8C8C"/>
          <w:sz w:val="12"/>
        </w:rPr>
        <w:t>cf-art-5-inc-XXXII-ali-b</w:t>
      </w:r>
      <w:r>
        <w:rPr>
          <w:color w:val="003CA0"/>
          <w:sz w:val="12"/>
        </w:rPr>
        <w:t xml:space="preserve"> | ADI 3005</w:t>
      </w:r>
      <w:r>
        <w:rPr>
          <w:color w:val="003CA0"/>
          <w:sz w:val="12"/>
        </w:rPr>
        <w:t xml:space="preserve"> | rel. Ricardo Lewandowski</w:t>
      </w:r>
    </w:p>
    <w:p>
      <w:pPr>
        <w:ind w:left="288"/>
      </w:pPr>
      <w:r>
        <w:rPr>
          <w:color w:val="1E1E1E"/>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w:t>
      </w:r>
    </w:p>
    <w:p>
      <w:pPr>
        <w:ind w:left="288"/>
      </w:pPr>
      <w:r>
        <w:rPr>
          <w:b/>
          <w:color w:val="003CA0"/>
          <w:sz w:val="16"/>
        </w:rPr>
        <w:t>[ADI 3.005, rel. min. Ricardo Lewandowski, j. 1º-7-2020, P, DJE de 13-11-2020.]</w:t>
      </w:r>
    </w:p>
    <w:p>
      <w:pPr>
        <w:ind w:left="288"/>
      </w:pPr>
      <w:r>
        <w:rPr>
          <w:color w:val="8C8C8C"/>
          <w:sz w:val="12"/>
        </w:rPr>
        <w:t>cf-art-5-inc-XXXII-ali-b</w:t>
      </w:r>
      <w:r>
        <w:rPr>
          <w:color w:val="003CA0"/>
          <w:sz w:val="12"/>
        </w:rPr>
        <w:t xml:space="preserve"> | ADPF 77</w:t>
      </w:r>
      <w:r>
        <w:rPr>
          <w:color w:val="003CA0"/>
          <w:sz w:val="12"/>
        </w:rPr>
        <w:t xml:space="preserve"> | rel. Dias Toffoli</w:t>
      </w:r>
    </w:p>
    <w:p>
      <w:pPr>
        <w:ind w:left="288"/>
      </w:pPr>
      <w:r>
        <w:rPr>
          <w:color w:val="1E1E1E"/>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w:t>
      </w:r>
    </w:p>
    <w:p>
      <w:pPr>
        <w:ind w:left="288"/>
      </w:pPr>
      <w:r>
        <w:rPr>
          <w:b/>
          <w:color w:val="003CA0"/>
          <w:sz w:val="16"/>
        </w:rPr>
        <w:t>[ADPF 77, rel. min. Dias Toffoli, j. 16-5-2019, P, DJE de 5-5-2020.]</w:t>
      </w:r>
    </w:p>
    <w:p>
      <w:pPr>
        <w:ind w:left="288"/>
      </w:pPr>
      <w:r>
        <w:rPr>
          <w:color w:val="8C8C8C"/>
          <w:sz w:val="12"/>
        </w:rPr>
        <w:t>cf-art-5-inc-XXXII-ali-b</w:t>
      </w:r>
      <w:r>
        <w:rPr>
          <w:color w:val="003CA0"/>
          <w:sz w:val="12"/>
        </w:rPr>
        <w:t xml:space="preserve"> | ADI 1931</w:t>
      </w:r>
    </w:p>
    <w:p>
      <w:pPr>
        <w:ind w:left="288"/>
      </w:pPr>
      <w:r>
        <w:rPr>
          <w:color w:val="1E1E1E"/>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w:t>
      </w:r>
    </w:p>
    <w:p>
      <w:pPr>
        <w:ind w:left="288"/>
      </w:pPr>
      <w:r>
        <w:rPr>
          <w:b/>
          <w:color w:val="003CA0"/>
          <w:sz w:val="16"/>
        </w:rPr>
        <w:t>[ADI 1.931, voto do min. Marco Aurélio, j. 7-2-2018, P, DJE de 8-6-2018.]</w:t>
      </w:r>
    </w:p>
    <w:p>
      <w:pPr>
        <w:ind w:left="288"/>
      </w:pPr>
      <w:r>
        <w:rPr>
          <w:color w:val="8C8C8C"/>
          <w:sz w:val="12"/>
        </w:rPr>
        <w:t>cf-art-5-inc-XXXII-ali-b</w:t>
      </w:r>
      <w:r>
        <w:rPr>
          <w:color w:val="003CA0"/>
          <w:sz w:val="12"/>
        </w:rPr>
        <w:t xml:space="preserve"> | ADI 4917</w:t>
      </w:r>
      <w:r>
        <w:rPr>
          <w:color w:val="003CA0"/>
          <w:sz w:val="12"/>
        </w:rPr>
        <w:t xml:space="preserve"> | rel. Cármen Lúcia</w:t>
      </w:r>
    </w:p>
    <w:p>
      <w:pPr>
        <w:ind w:left="288"/>
      </w:pPr>
      <w:r>
        <w:rPr>
          <w:color w:val="1E1E1E"/>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88"/>
      </w:pPr>
      <w:r>
        <w:rPr>
          <w:b/>
          <w:color w:val="003CA0"/>
          <w:sz w:val="16"/>
        </w:rPr>
        <w:t>[ADI 4.917 MC, rel. min. Cármen Lúcia, j. 18-3-2013, dec. monocrática, DJE de 21-3-2013.]</w:t>
      </w:r>
    </w:p>
    <w:p>
      <w:pPr>
        <w:ind w:left="288"/>
      </w:pPr>
      <w:r>
        <w:rPr>
          <w:color w:val="8C8C8C"/>
          <w:sz w:val="12"/>
        </w:rPr>
        <w:t>cf-art-5-inc-XXXII-ali-b</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88"/>
      </w:pPr>
      <w:r>
        <w:rPr>
          <w:b/>
          <w:color w:val="003CA0"/>
          <w:sz w:val="16"/>
        </w:rPr>
        <w:t>[ADC 29, ADC 30 e ADI 4.578, rel. min. Luiz Fux, j. 16-2-2012, P, DJE de 29-6-2012.]</w:t>
      </w:r>
    </w:p>
    <w:p>
      <w:pPr>
        <w:ind w:left="288"/>
      </w:pPr>
      <w:r>
        <w:rPr>
          <w:color w:val="8C8C8C"/>
          <w:sz w:val="12"/>
        </w:rPr>
        <w:t>cf-art-5-inc-XXXII-ali-b</w:t>
      </w:r>
      <w:r>
        <w:rPr>
          <w:color w:val="003CA0"/>
          <w:sz w:val="12"/>
        </w:rPr>
        <w:t xml:space="preserve"> | ADI 3104</w:t>
      </w:r>
      <w:r>
        <w:rPr>
          <w:color w:val="003CA0"/>
          <w:sz w:val="12"/>
        </w:rPr>
        <w:t xml:space="preserve"> | rel. Cármen Lúcia</w:t>
      </w:r>
    </w:p>
    <w:p>
      <w:pPr>
        <w:ind w:left="288"/>
      </w:pPr>
      <w:r>
        <w:rPr>
          <w:color w:val="1E1E1E"/>
          <w:sz w:val="18"/>
        </w:rPr>
        <w:t>Vide RE 929.670, red. do ac. min. Luiz Fux, j. 1º-3-2018, P, DJE de 12-4-2019. Tema 860 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w:t>
      </w:r>
    </w:p>
    <w:p>
      <w:pPr>
        <w:ind w:left="288"/>
      </w:pPr>
      <w:r>
        <w:rPr>
          <w:b/>
          <w:color w:val="003CA0"/>
          <w:sz w:val="16"/>
        </w:rPr>
        <w:t>[ADI 3.104, rel. min. Cármen Lúcia, j. 26-9-2007, P, DJ de 9-11-2007.]</w:t>
      </w:r>
    </w:p>
    <w:p>
      <w:pPr>
        <w:ind w:left="288"/>
      </w:pPr>
      <w:r>
        <w:rPr>
          <w:color w:val="8C8C8C"/>
          <w:sz w:val="12"/>
        </w:rPr>
        <w:t>cf-art-5-inc-XXXII-ali-b</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cf-art-5-inc-XXXII-ali-b</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cf-art-5-inc-XXXII-ali-b</w:t>
      </w:r>
      <w:r>
        <w:rPr>
          <w:color w:val="003CA0"/>
          <w:sz w:val="12"/>
        </w:rPr>
        <w:t xml:space="preserve"> | ADI 3453</w:t>
      </w:r>
      <w:r>
        <w:rPr>
          <w:color w:val="003CA0"/>
          <w:sz w:val="12"/>
        </w:rPr>
        <w:t xml:space="preserve"> | rel. Cármen Lúcia</w:t>
      </w:r>
    </w:p>
    <w:p>
      <w:pPr>
        <w:ind w:left="288"/>
      </w:pPr>
      <w:r>
        <w:rPr>
          <w:color w:val="1E1E1E"/>
          <w:sz w:val="18"/>
        </w:rPr>
        <w:t xml:space="preserve">Art. 19 da Lei nacional 11.033, de 21-12-2004. Afronta aos arts. 5º,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menos ainda para impor restrições que não se coadunam com o direito à efetividade da jurisdição e o </w:t>
      </w:r>
    </w:p>
    <w:p>
      <w:pPr>
        <w:ind w:left="288"/>
      </w:pPr>
      <w:r>
        <w:rPr>
          <w:b/>
          <w:color w:val="003CA0"/>
          <w:sz w:val="16"/>
        </w:rPr>
        <w:t>[ADI 3.453, rel. min. Cármen Lúcia, j. 30-11-2006, P, DJ de 16-3-2007.]</w:t>
      </w:r>
    </w:p>
    <w:p>
      <w:pPr>
        <w:ind w:left="288"/>
      </w:pPr>
      <w:r>
        <w:rPr>
          <w:color w:val="8C8C8C"/>
          <w:sz w:val="12"/>
        </w:rPr>
        <w:t>cf-art-5-inc-XXXII-ali-b</w:t>
      </w:r>
      <w:r>
        <w:rPr>
          <w:color w:val="003CA0"/>
          <w:sz w:val="12"/>
        </w:rPr>
        <w:t xml:space="preserve"> | ADI 3105</w:t>
      </w:r>
      <w:r>
        <w:rPr>
          <w:color w:val="003CA0"/>
          <w:sz w:val="12"/>
        </w:rPr>
        <w:t xml:space="preserve"> | rel. Ellen Gracie</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88"/>
      </w:pPr>
      <w:r>
        <w:rPr>
          <w:b/>
          <w:color w:val="003CA0"/>
          <w:sz w:val="16"/>
        </w:rPr>
        <w:t>[ADI 3.105, rel. min. Ellen Gracie, red. do ac. min. Cezar Peluso, j. 18-8-2004, P, DJ de 18-2-2005.]</w:t>
      </w:r>
    </w:p>
    <w:p>
      <w:pPr>
        <w:ind w:left="288"/>
      </w:pPr>
      <w:r>
        <w:rPr>
          <w:color w:val="8C8C8C"/>
          <w:sz w:val="12"/>
        </w:rPr>
        <w:t>cf-art-5-inc-XXXII-ali-b</w:t>
      </w:r>
      <w:r>
        <w:rPr>
          <w:color w:val="003CA0"/>
          <w:sz w:val="12"/>
        </w:rPr>
        <w:t xml:space="preserve"> | ADI 2887</w:t>
      </w:r>
      <w:r>
        <w:rPr>
          <w:color w:val="003CA0"/>
          <w:sz w:val="12"/>
        </w:rPr>
        <w:t xml:space="preserve"> | rel. Marco Aurélio</w:t>
      </w:r>
    </w:p>
    <w:p>
      <w:pPr>
        <w:ind w:left="288"/>
      </w:pPr>
      <w:r>
        <w:rPr>
          <w:color w:val="1E1E1E"/>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88"/>
      </w:pPr>
      <w:r>
        <w:rPr>
          <w:b/>
          <w:color w:val="003CA0"/>
          <w:sz w:val="16"/>
        </w:rPr>
        <w:t>[ADI 2.887, rel. min. Marco Aurélio, j. 4-2-2004, P, DJ de 6-8-2004.]</w:t>
      </w:r>
    </w:p>
    <w:p>
      <w:pPr>
        <w:ind w:left="288"/>
      </w:pPr>
      <w:r>
        <w:rPr>
          <w:color w:val="8C8C8C"/>
          <w:sz w:val="12"/>
        </w:rPr>
        <w:t>cf-art-5-inc-XXXII-ali-b</w:t>
      </w:r>
      <w:r>
        <w:rPr>
          <w:color w:val="003CA0"/>
          <w:sz w:val="12"/>
        </w:rPr>
        <w:t xml:space="preserve"> | ADI 248</w:t>
      </w:r>
      <w:r>
        <w:rPr>
          <w:color w:val="003CA0"/>
          <w:sz w:val="12"/>
        </w:rPr>
        <w:t xml:space="preserve"> | rel. Celso de Mello</w:t>
      </w:r>
    </w:p>
    <w:p>
      <w:pPr>
        <w:ind w:left="288"/>
      </w:pPr>
      <w:r>
        <w:rPr>
          <w:color w:val="1E1E1E"/>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88"/>
      </w:pPr>
      <w:r>
        <w:rPr>
          <w:b/>
          <w:color w:val="003CA0"/>
          <w:sz w:val="16"/>
        </w:rPr>
        <w:t>[ADI 248, rel. min. Celso de Mello, j. 18-11-1993, P, DJ de 8-4-1994.]</w:t>
      </w:r>
    </w:p>
    <w:p>
      <w:pPr>
        <w:ind w:left="288"/>
      </w:pPr>
      <w:r>
        <w:rPr>
          <w:color w:val="8C8C8C"/>
          <w:sz w:val="12"/>
        </w:rPr>
        <w:t>cf-art-5-inc-XXXII-ali-b</w:t>
      </w:r>
      <w:r>
        <w:rPr>
          <w:color w:val="003CA0"/>
          <w:sz w:val="12"/>
        </w:rPr>
        <w:t xml:space="preserve"> | ADI 493</w:t>
      </w:r>
      <w:r>
        <w:rPr>
          <w:color w:val="003CA0"/>
          <w:sz w:val="12"/>
        </w:rPr>
        <w:t xml:space="preserve"> | rel. Moreira Alves</w:t>
      </w:r>
    </w:p>
    <w:p>
      <w:pPr>
        <w:ind w:left="288"/>
      </w:pPr>
      <w:r>
        <w:rPr>
          <w:color w:val="1E1E1E"/>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w:t>
      </w:r>
    </w:p>
    <w:p>
      <w:pPr>
        <w:ind w:left="288"/>
      </w:pPr>
      <w:r>
        <w:rPr>
          <w:b/>
          <w:color w:val="003CA0"/>
          <w:sz w:val="16"/>
        </w:rPr>
        <w:t>[ADI 493, rel. min. Moreira Alves, j. 25-6-1992, P, DJ de 4-9-1992.]</w:t>
      </w:r>
    </w:p>
    <w:p>
      <w:pPr>
        <w:ind w:left="288"/>
      </w:pPr>
      <w:r>
        <w:rPr>
          <w:color w:val="8C8C8C"/>
          <w:sz w:val="12"/>
        </w:rPr>
        <w:t>cf-art-5-inc-XXXII-ali-b</w:t>
      </w:r>
      <w:r>
        <w:rPr>
          <w:color w:val="003CA0"/>
          <w:sz w:val="12"/>
        </w:rPr>
        <w:t xml:space="preserve"> | ADI 605</w:t>
      </w:r>
      <w:r>
        <w:rPr>
          <w:color w:val="003CA0"/>
          <w:sz w:val="12"/>
        </w:rPr>
        <w:t xml:space="preserve"> | rel. Celso de Mello</w:t>
      </w:r>
    </w:p>
    <w:p>
      <w:pPr>
        <w:ind w:left="288"/>
      </w:pPr>
      <w:r>
        <w:rPr>
          <w:color w:val="1E1E1E"/>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w:t>
      </w:r>
    </w:p>
    <w:p>
      <w:pPr>
        <w:ind w:left="288"/>
      </w:pPr>
      <w:r>
        <w:rPr>
          <w:b/>
          <w:color w:val="003CA0"/>
          <w:sz w:val="16"/>
        </w:rPr>
        <w:t>[ADI 605 MC, rel. min. Celso de Mello, j. 23-10-1991, P, DJ de 5-3-1993.]</w:t>
      </w:r>
    </w:p>
    <w:p>
      <w:pPr>
        <w:ind w:left="288"/>
      </w:pPr>
      <w:r>
        <w:rPr>
          <w:color w:val="8C8C8C"/>
          <w:sz w:val="12"/>
        </w:rPr>
        <w:t>cf-art-5-inc-XXXII-ali-b</w:t>
      </w:r>
      <w:r>
        <w:rPr>
          <w:color w:val="003CA0"/>
          <w:sz w:val="12"/>
        </w:rPr>
        <w:t xml:space="preserve"> | RE 631363</w:t>
      </w:r>
      <w:r>
        <w:rPr>
          <w:color w:val="003CA0"/>
          <w:sz w:val="12"/>
        </w:rPr>
        <w:t xml:space="preserve"> | rel. Gilmar Mendes</w:t>
      </w:r>
    </w:p>
    <w:p>
      <w:pPr>
        <w:ind w:left="288"/>
      </w:pPr>
      <w:r>
        <w:rPr>
          <w:color w:val="1E1E1E"/>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w:t>
      </w:r>
    </w:p>
    <w:p>
      <w:pPr>
        <w:ind w:left="288"/>
      </w:pPr>
      <w:r>
        <w:rPr>
          <w:b/>
          <w:color w:val="003CA0"/>
          <w:sz w:val="16"/>
        </w:rPr>
        <w:t>[RE 631.363, rel. min. Gilmar Mendes, j. 01.07.2025, P, DJE de 04.09.2025, Tema 284, com mérito julgado.]</w:t>
      </w:r>
    </w:p>
    <w:p>
      <w:pPr>
        <w:ind w:left="288"/>
      </w:pPr>
      <w:r>
        <w:rPr>
          <w:color w:val="8C8C8C"/>
          <w:sz w:val="12"/>
        </w:rPr>
        <w:t>cf-art-5-inc-XXXII-ali-b</w:t>
      </w:r>
      <w:r>
        <w:rPr>
          <w:color w:val="003CA0"/>
          <w:sz w:val="12"/>
        </w:rPr>
        <w:t xml:space="preserve"> | RE 632212</w:t>
      </w:r>
      <w:r>
        <w:rPr>
          <w:color w:val="003CA0"/>
          <w:sz w:val="12"/>
        </w:rPr>
        <w:t xml:space="preserve"> | rel. Gilmar Mendes</w:t>
      </w:r>
    </w:p>
    <w:p>
      <w:pPr>
        <w:ind w:left="288"/>
      </w:pPr>
      <w:r>
        <w:rPr>
          <w:color w:val="1E1E1E"/>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w:t>
      </w:r>
    </w:p>
    <w:p>
      <w:pPr>
        <w:ind w:left="288"/>
      </w:pPr>
      <w:r>
        <w:rPr>
          <w:b/>
          <w:color w:val="003CA0"/>
          <w:sz w:val="16"/>
        </w:rPr>
        <w:t>[RE 632.212, rel. min. Gilmar Mendes, j. 16.06.2025, P, DJE de 04.09.2025, Tema 285, com mérito julgado.]</w:t>
      </w:r>
    </w:p>
    <w:p>
      <w:pPr>
        <w:ind w:left="288"/>
      </w:pPr>
      <w:r>
        <w:rPr>
          <w:color w:val="8C8C8C"/>
          <w:sz w:val="12"/>
        </w:rPr>
        <w:t>cf-art-5-inc-XXXII-ali-b</w:t>
      </w:r>
      <w:r>
        <w:rPr>
          <w:color w:val="003CA0"/>
          <w:sz w:val="12"/>
        </w:rPr>
        <w:t xml:space="preserve"> | ARE 1499697</w:t>
      </w:r>
      <w:r>
        <w:rPr>
          <w:color w:val="003CA0"/>
          <w:sz w:val="12"/>
        </w:rPr>
        <w:t xml:space="preserve"> | rel. Luís Roberto Barroso</w:t>
      </w:r>
    </w:p>
    <w:p>
      <w:pPr>
        <w:ind w:left="288"/>
      </w:pPr>
      <w:r>
        <w:rPr>
          <w:color w:val="1E1E1E"/>
          <w:sz w:val="18"/>
        </w:rPr>
        <w:t>“É infraconstitucional a controvérsia sobre a averbação de tempo de serviço nas Forças Armadas para fins de promoção nas carreiras militares estaduais” .</w:t>
      </w:r>
    </w:p>
    <w:p>
      <w:pPr>
        <w:ind w:left="288"/>
      </w:pPr>
      <w:r>
        <w:rPr>
          <w:b/>
          <w:color w:val="003CA0"/>
          <w:sz w:val="16"/>
        </w:rPr>
        <w:t>[ARE 1.499.697 RG, rel. min. Luís Roberto Barroso, j. 21.03.2025, P, DJE de 26.03.2025, Tema 1.384, com repercussão geral negada.]</w:t>
      </w:r>
    </w:p>
    <w:p>
      <w:pPr>
        <w:ind w:left="288"/>
      </w:pPr>
      <w:r>
        <w:rPr>
          <w:color w:val="8C8C8C"/>
          <w:sz w:val="12"/>
        </w:rPr>
        <w:t>cf-art-5-inc-XXXII-ali-b</w:t>
      </w:r>
      <w:r>
        <w:rPr>
          <w:color w:val="003CA0"/>
          <w:sz w:val="12"/>
        </w:rPr>
        <w:t xml:space="preserve"> | RE 687813</w:t>
      </w:r>
      <w:r>
        <w:rPr>
          <w:color w:val="003CA0"/>
          <w:sz w:val="12"/>
        </w:rPr>
        <w:t xml:space="preserve"> | rel. Dias Toffoli</w:t>
      </w:r>
    </w:p>
    <w:p>
      <w:pPr>
        <w:ind w:left="288"/>
      </w:pPr>
      <w:r>
        <w:rPr>
          <w:color w:val="1E1E1E"/>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3CA0"/>
          <w:sz w:val="16"/>
        </w:rPr>
        <w:t>[RE 687.813, rel. min. Dias Toffoli, j. 17.02.2025, P, DJE de 21.02.2025, Tema 599, com mérito julgado.]</w:t>
      </w:r>
    </w:p>
    <w:p>
      <w:pPr>
        <w:ind w:left="288"/>
      </w:pPr>
      <w:r>
        <w:rPr>
          <w:color w:val="8C8C8C"/>
          <w:sz w:val="12"/>
        </w:rPr>
        <w:t>cf-art-5-inc-XXXII-ali-b</w:t>
      </w:r>
      <w:r>
        <w:rPr>
          <w:color w:val="003CA0"/>
          <w:sz w:val="12"/>
        </w:rPr>
        <w:t xml:space="preserve"> | RE 1505031</w:t>
      </w:r>
      <w:r>
        <w:rPr>
          <w:color w:val="003CA0"/>
          <w:sz w:val="12"/>
        </w:rPr>
        <w:t xml:space="preserve"> | rel. Luís Roberto Barroso</w:t>
      </w:r>
    </w:p>
    <w:p>
      <w:pPr>
        <w:ind w:left="288"/>
      </w:pPr>
      <w:r>
        <w:rPr>
          <w:color w:val="1E1E1E"/>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88"/>
      </w:pPr>
      <w:r>
        <w:rPr>
          <w:b/>
          <w:color w:val="003CA0"/>
          <w:sz w:val="16"/>
        </w:rPr>
        <w:t>[RE 1.505.031 RG, rel. min. Luís Roberto Barroso, j. 26.11.2024, P, DJE de 02.12.2024, Tema 1.361, com mérito julgado.]</w:t>
      </w:r>
    </w:p>
    <w:p>
      <w:pPr>
        <w:ind w:left="288"/>
      </w:pPr>
      <w:r>
        <w:rPr>
          <w:color w:val="8C8C8C"/>
          <w:sz w:val="12"/>
        </w:rPr>
        <w:t>cf-art-5-inc-XXXII-ali-b</w:t>
      </w:r>
      <w:r>
        <w:rPr>
          <w:color w:val="003CA0"/>
          <w:sz w:val="12"/>
        </w:rPr>
        <w:t xml:space="preserve"> | ARE 1514867</w:t>
      </w:r>
      <w:r>
        <w:rPr>
          <w:color w:val="003CA0"/>
          <w:sz w:val="12"/>
        </w:rPr>
        <w:t xml:space="preserve"> | rel. Luís Roberto Barroso</w:t>
      </w:r>
    </w:p>
    <w:p>
      <w:pPr>
        <w:ind w:left="288"/>
      </w:pPr>
      <w:r>
        <w:rPr>
          <w:color w:val="1E1E1E"/>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cf-art-5-inc-XXXII-ali-b</w:t>
      </w:r>
      <w:r>
        <w:rPr>
          <w:color w:val="003CA0"/>
          <w:sz w:val="12"/>
        </w:rPr>
        <w:t xml:space="preserve"> | ARE 1517985</w:t>
      </w:r>
      <w:r>
        <w:rPr>
          <w:color w:val="003CA0"/>
          <w:sz w:val="12"/>
        </w:rPr>
        <w:t xml:space="preserve"> | rel. Luís Roberto Barroso</w:t>
      </w:r>
    </w:p>
    <w:p>
      <w:pPr>
        <w:ind w:left="288"/>
      </w:pPr>
      <w:r>
        <w:rPr>
          <w:color w:val="1E1E1E"/>
          <w:sz w:val="18"/>
        </w:rPr>
        <w:t>“É infraconstitucional e pressupõe o exame de matéria fática a controvérsia sobre o direito à manutenção de plano de saúde de empregados aposentados de estatal privatizada”.</w:t>
      </w:r>
    </w:p>
    <w:p>
      <w:pPr>
        <w:ind w:left="288"/>
      </w:pPr>
      <w:r>
        <w:rPr>
          <w:b/>
          <w:color w:val="003CA0"/>
          <w:sz w:val="16"/>
        </w:rPr>
        <w:t>[ARE 1.517.985 RG, rel. min. Luís Roberto Barroso, j. 11.10.2024, P, DJE de 16.10.2024, Tema 1.336, com repercussão geral negada.]</w:t>
      </w:r>
    </w:p>
    <w:p>
      <w:pPr>
        <w:ind w:left="288"/>
      </w:pPr>
      <w:r>
        <w:rPr>
          <w:color w:val="8C8C8C"/>
          <w:sz w:val="12"/>
        </w:rPr>
        <w:t>cf-art-5-inc-XXXII-ali-b</w:t>
      </w:r>
      <w:r>
        <w:rPr>
          <w:color w:val="003CA0"/>
          <w:sz w:val="12"/>
        </w:rPr>
        <w:t xml:space="preserve"> | RE 699535</w:t>
      </w:r>
      <w:r>
        <w:rPr>
          <w:color w:val="003CA0"/>
          <w:sz w:val="12"/>
        </w:rPr>
        <w:t xml:space="preserve"> | rel. Dias Toffoli</w:t>
      </w:r>
    </w:p>
    <w:p>
      <w:pPr>
        <w:ind w:left="288"/>
      </w:pPr>
      <w:r>
        <w:rPr>
          <w:color w:val="1E1E1E"/>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88"/>
      </w:pPr>
      <w:r>
        <w:rPr>
          <w:b/>
          <w:color w:val="003CA0"/>
          <w:sz w:val="16"/>
        </w:rPr>
        <w:t>[RE 699.535 RG2JULG, rel. min. Dias Toffoli, j. 20.09.2024, P, DJE de 14.11.2024, Tema 632, com repercussão geral negada.]</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RE 586068</w:t>
      </w:r>
      <w:r>
        <w:rPr>
          <w:color w:val="003CA0"/>
          <w:sz w:val="12"/>
        </w:rPr>
        <w:t xml:space="preserve"> | rel. Rosa Weber</w:t>
      </w:r>
    </w:p>
    <w:p>
      <w:pPr>
        <w:ind w:left="288"/>
      </w:pPr>
      <w:r>
        <w:rPr>
          <w:color w:val="1E1E1E"/>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 1) é possível aplicar o artigo 741, parágrafo único, do CPC/73, atual art. 535, § 5º, do CPC/2015,</w:t>
      </w:r>
    </w:p>
    <w:p>
      <w:pPr>
        <w:ind w:left="288"/>
      </w:pPr>
      <w:r>
        <w:rPr>
          <w:b/>
          <w:color w:val="003CA0"/>
          <w:sz w:val="16"/>
        </w:rPr>
        <w:t>[RE 586.068, rel. min. Rosa Weber, red. do acórdão min. Gilmar Mendes, j. 9.11.2023, P, DJE de 31.1.2024, Tema 100, com mérito julgado.]</w:t>
      </w:r>
    </w:p>
    <w:p>
      <w:pPr>
        <w:ind w:left="288"/>
      </w:pPr>
      <w:r>
        <w:rPr>
          <w:color w:val="8C8C8C"/>
          <w:sz w:val="12"/>
        </w:rPr>
        <w:t>cf-art-5-inc-XXXII-ali-b</w:t>
      </w:r>
      <w:r>
        <w:rPr>
          <w:color w:val="003CA0"/>
          <w:sz w:val="12"/>
        </w:rPr>
        <w:t xml:space="preserve"> | RE 949297</w:t>
      </w:r>
      <w:r>
        <w:rPr>
          <w:color w:val="003CA0"/>
          <w:sz w:val="12"/>
        </w:rPr>
        <w:t xml:space="preserve"> | rel. Edson Fachin</w:t>
      </w:r>
    </w:p>
    <w:p>
      <w:pPr>
        <w:ind w:left="288"/>
      </w:pPr>
      <w:r>
        <w:rPr>
          <w:color w:val="1E1E1E"/>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88"/>
      </w:pPr>
      <w:r>
        <w:rPr>
          <w:b/>
          <w:color w:val="003CA0"/>
          <w:sz w:val="16"/>
        </w:rPr>
        <w:t>[RE 949.297, rel. min. Edson Fachin, red. do ac. min. Roberto Barroso, j. 8-2-2023, P, DJE de 2-5-2023, Tema 881, com mérito julgado.]</w:t>
      </w:r>
    </w:p>
    <w:p>
      <w:pPr>
        <w:ind w:left="288"/>
      </w:pPr>
      <w:r>
        <w:rPr>
          <w:color w:val="8C8C8C"/>
          <w:sz w:val="12"/>
        </w:rPr>
        <w:t>cf-art-5-inc-XXXII-ali-b</w:t>
      </w:r>
      <w:r>
        <w:rPr>
          <w:color w:val="003CA0"/>
          <w:sz w:val="12"/>
        </w:rPr>
        <w:t xml:space="preserve"> | ARE 1288550</w:t>
      </w:r>
      <w:r>
        <w:rPr>
          <w:color w:val="003CA0"/>
          <w:sz w:val="12"/>
        </w:rPr>
        <w:t xml:space="preserve"> | rel. Alexandre de Moraes</w:t>
      </w:r>
    </w:p>
    <w:p>
      <w:pPr>
        <w:ind w:left="288"/>
      </w:pPr>
      <w:r>
        <w:rPr>
          <w:color w:val="1E1E1E"/>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88"/>
      </w:pPr>
      <w:r>
        <w:rPr>
          <w:b/>
          <w:color w:val="003CA0"/>
          <w:sz w:val="16"/>
        </w:rPr>
        <w:t>[ARE 1.288.550, rel. min. Alexandre de Moraes, j. 14-12-2021, P, DJE de 10-1-2022, Tema 1.112, com mérito julgado.]</w:t>
      </w:r>
    </w:p>
    <w:p>
      <w:pPr>
        <w:ind w:left="288"/>
      </w:pPr>
      <w:r>
        <w:rPr>
          <w:color w:val="8C8C8C"/>
          <w:sz w:val="12"/>
        </w:rPr>
        <w:t>cf-art-5-inc-XXXII-ali-b</w:t>
      </w:r>
      <w:r>
        <w:rPr>
          <w:color w:val="003CA0"/>
          <w:sz w:val="12"/>
        </w:rPr>
        <w:t xml:space="preserve"> | RE 1010819</w:t>
      </w:r>
      <w:r>
        <w:rPr>
          <w:color w:val="003CA0"/>
          <w:sz w:val="12"/>
        </w:rPr>
        <w:t xml:space="preserve"> | rel. Marco Aurélio</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rel. Marco Aurélio, red. do ac. min. Alexandre de Moraes, j. 26-5-2021, P, DJE de 29-9-2021. Tema 858,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948634</w:t>
      </w:r>
      <w:r>
        <w:rPr>
          <w:color w:val="003CA0"/>
          <w:sz w:val="12"/>
        </w:rPr>
        <w:t xml:space="preserve"> | rel. Ricardo Lewandowski</w:t>
      </w:r>
    </w:p>
    <w:p>
      <w:pPr>
        <w:ind w:left="288"/>
      </w:pPr>
      <w:r>
        <w:rPr>
          <w:color w:val="1E1E1E"/>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88"/>
      </w:pPr>
      <w:r>
        <w:rPr>
          <w:b/>
          <w:color w:val="003CA0"/>
          <w:sz w:val="16"/>
        </w:rPr>
        <w:t>[RE 948.634, rel. min. Ricardo Lewandowski, j. 20-10-2020, P, DJE de 18-11-2020. Tema 123, com mérito julgado.]</w:t>
      </w:r>
    </w:p>
    <w:p>
      <w:pPr>
        <w:ind w:left="288"/>
      </w:pPr>
      <w:r>
        <w:rPr>
          <w:color w:val="8C8C8C"/>
          <w:sz w:val="12"/>
        </w:rPr>
        <w:t>cf-art-5-inc-XXXII-ali-b</w:t>
      </w:r>
      <w:r>
        <w:rPr>
          <w:color w:val="003CA0"/>
          <w:sz w:val="12"/>
        </w:rPr>
        <w:t xml:space="preserve"> | RE 611503</w:t>
      </w:r>
      <w:r>
        <w:rPr>
          <w:color w:val="003CA0"/>
          <w:sz w:val="12"/>
        </w:rPr>
        <w:t xml:space="preserve"> | rel. Edson Fachin</w:t>
      </w:r>
    </w:p>
    <w:p>
      <w:pPr>
        <w:ind w:left="288"/>
      </w:pPr>
      <w:r>
        <w:rPr>
          <w:color w:val="1E1E1E"/>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w:t>
      </w:r>
    </w:p>
    <w:p>
      <w:pPr>
        <w:ind w:left="288"/>
      </w:pPr>
      <w:r>
        <w:rPr>
          <w:b/>
          <w:color w:val="003CA0"/>
          <w:sz w:val="16"/>
        </w:rPr>
        <w:t>[RE 611.503, red. do ac. min. Edson Fachin, j. 20-9-2018, P, DJE de 19-3-2019. Tema 360, com mérito julgado.]</w:t>
      </w:r>
    </w:p>
    <w:p>
      <w:pPr>
        <w:ind w:left="288"/>
      </w:pPr>
      <w:r>
        <w:rPr>
          <w:color w:val="8C8C8C"/>
          <w:sz w:val="12"/>
        </w:rPr>
        <w:t>cf-art-5-inc-XXXII-ali-b</w:t>
      </w:r>
      <w:r>
        <w:rPr>
          <w:color w:val="003CA0"/>
          <w:sz w:val="12"/>
        </w:rPr>
        <w:t xml:space="preserve"> | RE 937595</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r>
    </w:p>
    <w:p>
      <w:pPr>
        <w:ind w:left="288"/>
      </w:pPr>
      <w:r>
        <w:rPr>
          <w:color w:val="8C8C8C"/>
          <w:sz w:val="12"/>
        </w:rPr>
        <w:t>cf-art-5-inc-XXXII-ali-b</w:t>
      </w:r>
      <w:r>
        <w:rPr>
          <w:color w:val="003CA0"/>
          <w:sz w:val="12"/>
        </w:rPr>
        <w:t xml:space="preserve"> | ARE 704520</w:t>
      </w:r>
      <w:r>
        <w:rPr>
          <w:color w:val="003CA0"/>
          <w:sz w:val="12"/>
        </w:rPr>
        <w:t xml:space="preserve"> | rel. Gilmar Mendes</w:t>
      </w:r>
    </w:p>
    <w:p>
      <w:pPr>
        <w:ind w:left="288"/>
      </w:pPr>
      <w:r>
        <w:rPr>
          <w:color w:val="1E1E1E"/>
          <w:sz w:val="18"/>
        </w:rPr>
        <w:t>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w:t>
      </w:r>
    </w:p>
    <w:p>
      <w:pPr>
        <w:ind w:left="288"/>
      </w:pPr>
      <w:r>
        <w:rPr>
          <w:b/>
          <w:color w:val="003CA0"/>
          <w:sz w:val="16"/>
        </w:rPr>
        <w:t>[ARE 704.520, rel. min. Gilmar Mendes, j. 23-10-2014, P, DJE de 2-12-2014. Tema 771, com mérito julgado.]</w:t>
      </w:r>
    </w:p>
    <w:p>
      <w:pPr>
        <w:ind w:left="288"/>
      </w:pPr>
      <w:r>
        <w:rPr>
          <w:color w:val="8C8C8C"/>
          <w:sz w:val="12"/>
        </w:rPr>
        <w:t>cf-art-5-inc-XXXII-ali-b</w:t>
      </w:r>
      <w:r>
        <w:rPr>
          <w:color w:val="003CA0"/>
          <w:sz w:val="12"/>
        </w:rPr>
        <w:t xml:space="preserve"> | RE 590809</w:t>
      </w:r>
      <w:r>
        <w:rPr>
          <w:color w:val="003CA0"/>
          <w:sz w:val="12"/>
        </w:rPr>
        <w:t xml:space="preserve"> | rel. Marco Aurélio</w:t>
      </w:r>
    </w:p>
    <w:p>
      <w:pPr>
        <w:ind w:left="288"/>
      </w:pPr>
      <w:r>
        <w:rPr>
          <w:color w:val="1E1E1E"/>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88"/>
      </w:pPr>
      <w:r>
        <w:rPr>
          <w:b/>
          <w:color w:val="003CA0"/>
          <w:sz w:val="16"/>
        </w:rPr>
        <w:t>[RE 590.809, rel. min. Marco Aurélio, j. 22-10-2014, P, DJE de 24-11-2014. Tema 136, com mérito julgado.]</w:t>
      </w:r>
    </w:p>
    <w:p>
      <w:pPr>
        <w:ind w:left="288"/>
      </w:pPr>
      <w:r>
        <w:rPr>
          <w:color w:val="8C8C8C"/>
          <w:sz w:val="12"/>
        </w:rPr>
        <w:t>cf-art-5-inc-XXXII-ali-b</w:t>
      </w:r>
      <w:r>
        <w:rPr>
          <w:color w:val="003CA0"/>
          <w:sz w:val="12"/>
        </w:rPr>
        <w:t xml:space="preserve"> | RE 596663</w:t>
      </w:r>
      <w:r>
        <w:rPr>
          <w:color w:val="003CA0"/>
          <w:sz w:val="12"/>
        </w:rPr>
        <w:t xml:space="preserve"> | rel. Teori Zavascki</w:t>
      </w:r>
    </w:p>
    <w:p>
      <w:pPr>
        <w:ind w:left="288"/>
      </w:pPr>
      <w:r>
        <w:rPr>
          <w:color w:val="1E1E1E"/>
          <w:sz w:val="18"/>
        </w:rPr>
        <w:t>A sentença que reconhece ao trabalhador ou servidor o direito a determinado percentual de acréscimo remuneratório deixa de ter eficácia a partir da superveniente incorporação definitiva do referido percentual nos seus ganhos.</w:t>
      </w:r>
    </w:p>
    <w:p>
      <w:pPr>
        <w:ind w:left="288"/>
      </w:pPr>
      <w:r>
        <w:rPr>
          <w:b/>
          <w:color w:val="003CA0"/>
          <w:sz w:val="16"/>
        </w:rPr>
        <w:t>[RE 596.663, red. do ac. min. Teori Zavascki, j. 24-9-2014, P, DJE de 26-11-2014. Tema 494, com mérito julgado.]</w:t>
      </w:r>
    </w:p>
    <w:p>
      <w:pPr>
        <w:ind w:left="288"/>
      </w:pPr>
      <w:r>
        <w:rPr>
          <w:color w:val="8C8C8C"/>
          <w:sz w:val="12"/>
        </w:rPr>
        <w:t>cf-art-5-inc-XXXII-ali-b</w:t>
      </w:r>
      <w:r>
        <w:rPr>
          <w:color w:val="003CA0"/>
          <w:sz w:val="12"/>
        </w:rPr>
        <w:t xml:space="preserve"> | RE 587371</w:t>
      </w:r>
      <w:r>
        <w:rPr>
          <w:color w:val="003CA0"/>
          <w:sz w:val="12"/>
        </w:rPr>
        <w:t xml:space="preserve"> | rel. Teori Zavascki</w:t>
      </w:r>
    </w:p>
    <w:p>
      <w:pPr>
        <w:ind w:left="288"/>
      </w:pPr>
      <w:r>
        <w:rPr>
          <w:color w:val="1E1E1E"/>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w:t>
      </w:r>
    </w:p>
    <w:p>
      <w:pPr>
        <w:ind w:left="288"/>
      </w:pPr>
      <w:r>
        <w:rPr>
          <w:b/>
          <w:color w:val="003CA0"/>
          <w:sz w:val="16"/>
        </w:rPr>
        <w:t>[RE 587.371, rel. min. Teori Zavascki, j. 14-11-2013, P, DJE de 24-6-2014. Tema 473, com mérito julgado.]</w:t>
      </w:r>
    </w:p>
    <w:p>
      <w:pPr>
        <w:ind w:left="288"/>
      </w:pPr>
      <w:r>
        <w:rPr>
          <w:color w:val="8C8C8C"/>
          <w:sz w:val="12"/>
        </w:rPr>
        <w:t>cf-art-5-inc-XXXII-ali-b</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cf-art-5-inc-XXXII-ali-b</w:t>
      </w:r>
      <w:r>
        <w:rPr>
          <w:color w:val="003CA0"/>
          <w:sz w:val="12"/>
        </w:rPr>
        <w:t xml:space="preserve"> | RE 630501</w:t>
      </w:r>
      <w:r>
        <w:rPr>
          <w:color w:val="003CA0"/>
          <w:sz w:val="12"/>
        </w:rPr>
        <w:t xml:space="preserve"> | rel. Marco Aurélio</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88"/>
      </w:pPr>
      <w:r>
        <w:rPr>
          <w:b/>
          <w:color w:val="003CA0"/>
          <w:sz w:val="16"/>
        </w:rPr>
        <w:t>[RE 630.501, red. do ac. min. Marco Aurélio, j. 21-2-2013, P, DJE de 26-8-2013. Tema 334, com mérito julgado.]</w:t>
      </w:r>
    </w:p>
    <w:p>
      <w:pPr>
        <w:ind w:left="288"/>
      </w:pPr>
      <w:r>
        <w:rPr>
          <w:color w:val="8C8C8C"/>
          <w:sz w:val="12"/>
        </w:rPr>
        <w:t>cf-art-5-inc-XXXII-ali-b</w:t>
      </w:r>
      <w:r>
        <w:rPr>
          <w:color w:val="003CA0"/>
          <w:sz w:val="12"/>
        </w:rPr>
        <w:t xml:space="preserve"> | RE 583834</w:t>
      </w:r>
      <w:r>
        <w:rPr>
          <w:color w:val="003CA0"/>
          <w:sz w:val="12"/>
        </w:rPr>
        <w:t xml:space="preserve"> | rel. Ayres Britto</w:t>
      </w:r>
    </w:p>
    <w:p>
      <w:pPr>
        <w:ind w:left="288"/>
      </w:pPr>
      <w:r>
        <w:rPr>
          <w:color w:val="1E1E1E"/>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w:t>
      </w:r>
    </w:p>
    <w:p>
      <w:pPr>
        <w:ind w:left="288"/>
      </w:pPr>
      <w:r>
        <w:rPr>
          <w:b/>
          <w:color w:val="003CA0"/>
          <w:sz w:val="16"/>
        </w:rPr>
        <w:t>[RE 583.834, rel. min. Ayres Britto, j. 21-9-2011, P, DJE de 14-2-2012. Tema 88, com mérito julgado.]</w:t>
      </w:r>
    </w:p>
    <w:p>
      <w:pPr>
        <w:ind w:left="288"/>
      </w:pPr>
      <w:r>
        <w:rPr>
          <w:color w:val="8C8C8C"/>
          <w:sz w:val="12"/>
        </w:rPr>
        <w:t>cf-art-5-inc-XXXII-ali-b</w:t>
      </w:r>
      <w:r>
        <w:rPr>
          <w:color w:val="003CA0"/>
          <w:sz w:val="12"/>
        </w:rPr>
        <w:t xml:space="preserve"> | RE 598099</w:t>
      </w:r>
      <w:r>
        <w:rPr>
          <w:color w:val="003CA0"/>
          <w:sz w:val="12"/>
        </w:rPr>
        <w:t xml:space="preserve"> | rel. Gilmar Mendes</w:t>
      </w:r>
    </w:p>
    <w:p>
      <w:pPr>
        <w:ind w:left="288"/>
      </w:pPr>
      <w:r>
        <w:rPr>
          <w:color w:val="1E1E1E"/>
          <w:sz w:val="18"/>
        </w:rPr>
        <w:t>(...) o comportamento da administração pública no decorrer do concurso público deve se pautar pela boa-fé, tanto no sentido objetivo quanto no aspecto subjetivo de respeito à confiança nela depositada por todos os cidadãos.</w:t>
      </w:r>
    </w:p>
    <w:p>
      <w:pPr>
        <w:ind w:left="288"/>
      </w:pPr>
      <w:r>
        <w:rPr>
          <w:b/>
          <w:color w:val="003CA0"/>
          <w:sz w:val="16"/>
        </w:rPr>
        <w:t>[RE 598.099, rel. min. Gilmar Mendes, j. 10-8-2011, P, DJE de 3-10-2011. Tema 161,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cf-art-5-inc-XXXII-ali-b</w:t>
      </w:r>
      <w:r>
        <w:rPr>
          <w:color w:val="003CA0"/>
          <w:sz w:val="12"/>
        </w:rPr>
        <w:t xml:space="preserve"> | RE 363889</w:t>
      </w:r>
      <w:r>
        <w:rPr>
          <w:color w:val="003CA0"/>
          <w:sz w:val="12"/>
        </w:rPr>
        <w:t xml:space="preserve"> | rel. Dias Toffoli</w:t>
      </w:r>
    </w:p>
    <w:p>
      <w:pPr>
        <w:ind w:left="288"/>
      </w:pPr>
      <w:r>
        <w:rPr>
          <w:color w:val="1E1E1E"/>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w:t>
      </w:r>
    </w:p>
    <w:p>
      <w:pPr>
        <w:ind w:left="288"/>
      </w:pPr>
      <w:r>
        <w:rPr>
          <w:b/>
          <w:color w:val="003CA0"/>
          <w:sz w:val="16"/>
        </w:rPr>
        <w:t>[RE 363.889, rel. min. Dias Toffoli, j. 2-6-2011, P, DJE de 16-12-2011. Tema 392,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88"/>
      </w:pPr>
      <w:r>
        <w:rPr>
          <w:b/>
          <w:color w:val="003CA0"/>
          <w:sz w:val="16"/>
        </w:rPr>
        <w:t>[RE 564.354, rel. min. Cármen Lúcia, j. 8-9-2010, P, DJE de 15-2-2011. Tema 76, com mérito julgado.]</w:t>
      </w:r>
    </w:p>
    <w:p>
      <w:pPr>
        <w:ind w:left="288"/>
      </w:pPr>
      <w:r>
        <w:rPr>
          <w:color w:val="8C8C8C"/>
          <w:sz w:val="12"/>
        </w:rPr>
        <w:t>cf-art-5-inc-XXXII-ali-b</w:t>
      </w:r>
      <w:r>
        <w:rPr>
          <w:color w:val="003CA0"/>
          <w:sz w:val="12"/>
        </w:rPr>
        <w:t xml:space="preserve"> | RE 597994</w:t>
      </w:r>
      <w:r>
        <w:rPr>
          <w:color w:val="003CA0"/>
          <w:sz w:val="12"/>
        </w:rPr>
        <w:t xml:space="preserve"> | rel. Eros Grau</w:t>
      </w:r>
    </w:p>
    <w:p>
      <w:pPr>
        <w:ind w:left="288"/>
      </w:pPr>
      <w:r>
        <w:rPr>
          <w:color w:val="1E1E1E"/>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88"/>
      </w:pPr>
      <w:r>
        <w:rPr>
          <w:b/>
          <w:color w:val="003CA0"/>
          <w:sz w:val="16"/>
        </w:rPr>
        <w:t>[RE 597.994, red. do ac. min. Eros Grau, j. 4-6-2009, P, DJE de 28-8-2009. Tema 172, com mérito julgado.]</w:t>
      </w:r>
    </w:p>
    <w:p>
      <w:pPr>
        <w:ind w:left="288"/>
      </w:pPr>
      <w:r>
        <w:rPr>
          <w:color w:val="8C8C8C"/>
          <w:sz w:val="12"/>
        </w:rPr>
        <w:t>cf-art-5-inc-XXXII-ali-b</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88"/>
      </w:pPr>
      <w:r>
        <w:rPr>
          <w:b/>
          <w:color w:val="003CA0"/>
          <w:sz w:val="16"/>
        </w:rPr>
        <w:t>[RE 563.965, rel. min. Cármen Lúcia, j. 11-2-2009, P, DJE de 20-3-2009. Tema 41, com mérito julgado.]</w:t>
      </w:r>
    </w:p>
    <w:p>
      <w:pPr>
        <w:ind w:left="288"/>
      </w:pPr>
      <w:r>
        <w:rPr>
          <w:color w:val="8C8C8C"/>
          <w:sz w:val="12"/>
        </w:rPr>
        <w:t>cf-art-5-inc-XXXII-ali-b</w:t>
      </w:r>
      <w:r>
        <w:rPr>
          <w:color w:val="003CA0"/>
          <w:sz w:val="12"/>
        </w:rPr>
        <w:t xml:space="preserve"> | RE 575089</w:t>
      </w:r>
      <w:r>
        <w:rPr>
          <w:color w:val="003CA0"/>
          <w:sz w:val="12"/>
        </w:rPr>
        <w:t xml:space="preserve"> | rel. Ricardo Lewandowski</w:t>
      </w:r>
    </w:p>
    <w:p>
      <w:pPr>
        <w:ind w:left="288"/>
      </w:pPr>
      <w:r>
        <w:rPr>
          <w:color w:val="1E1E1E"/>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w:t>
      </w:r>
    </w:p>
    <w:p>
      <w:pPr>
        <w:ind w:left="288"/>
      </w:pPr>
      <w:r>
        <w:rPr>
          <w:b/>
          <w:color w:val="003CA0"/>
          <w:sz w:val="16"/>
        </w:rPr>
        <w:t>[RE 575.089, rel. min. Ricardo Lewandowski, j. 10-9-2008, P, DJE de 24-10-2008. Tema 70, com mérito julgado.]</w:t>
      </w:r>
    </w:p>
    <w:p>
      <w:pPr>
        <w:ind w:left="288"/>
      </w:pPr>
      <w:r>
        <w:rPr>
          <w:color w:val="8C8C8C"/>
          <w:sz w:val="12"/>
        </w:rPr>
        <w:t>cf-art-5-inc-XXXII-ali-b</w:t>
      </w:r>
      <w:r>
        <w:rPr>
          <w:color w:val="003CA0"/>
          <w:sz w:val="12"/>
        </w:rPr>
        <w:t xml:space="preserve"> | RE 1529476</w:t>
      </w:r>
      <w:r>
        <w:rPr>
          <w:color w:val="003CA0"/>
          <w:sz w:val="12"/>
        </w:rPr>
        <w:t xml:space="preserve"> | rel. Gilmar Mendes</w:t>
      </w:r>
    </w:p>
    <w:p>
      <w:pPr>
        <w:ind w:left="288"/>
      </w:pPr>
      <w:r>
        <w:rPr>
          <w:color w:val="1E1E1E"/>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w:t>
      </w:r>
    </w:p>
    <w:p>
      <w:pPr>
        <w:ind w:left="288"/>
      </w:pPr>
      <w:r>
        <w:rPr>
          <w:b/>
          <w:color w:val="003CA0"/>
          <w:sz w:val="16"/>
        </w:rPr>
        <w:t>[RE 1.529.476, rel. min. Gilmar Mendes, j. 15.09.2025, P, DJE de 07.10.2025.]</w:t>
      </w:r>
    </w:p>
    <w:p>
      <w:pPr>
        <w:ind w:left="288"/>
      </w:pPr>
      <w:r>
        <w:rPr>
          <w:color w:val="8C8C8C"/>
          <w:sz w:val="12"/>
        </w:rPr>
        <w:t>cf-art-5-inc-XXXII-ali-b</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cf-art-5-inc-XXXII-ali-b</w:t>
      </w:r>
      <w:r>
        <w:rPr>
          <w:color w:val="003CA0"/>
          <w:sz w:val="12"/>
        </w:rPr>
        <w:t xml:space="preserve"> | ARE 1434340</w:t>
      </w:r>
      <w:r>
        <w:rPr>
          <w:color w:val="003CA0"/>
          <w:sz w:val="12"/>
        </w:rPr>
        <w:t xml:space="preserve"> | rel. André Mendonça</w:t>
      </w:r>
    </w:p>
    <w:p>
      <w:pPr>
        <w:ind w:left="288"/>
      </w:pPr>
      <w:r>
        <w:rPr>
          <w:color w:val="1E1E1E"/>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88"/>
      </w:pPr>
      <w:r>
        <w:rPr>
          <w:b/>
          <w:color w:val="003CA0"/>
          <w:sz w:val="16"/>
        </w:rPr>
        <w:t>[ARE 1.434.340 AgR, rel. min. André Mendonça, j. 25-9-2023, 2ª T, DJE de 18-10-2023.]</w:t>
      </w:r>
    </w:p>
    <w:p>
      <w:pPr>
        <w:ind w:left="288"/>
      </w:pPr>
      <w:r>
        <w:rPr>
          <w:color w:val="8C8C8C"/>
          <w:sz w:val="12"/>
        </w:rPr>
        <w:t>cf-art-5-inc-XXXII-ali-b</w:t>
      </w:r>
      <w:r>
        <w:rPr>
          <w:color w:val="003CA0"/>
          <w:sz w:val="12"/>
        </w:rPr>
        <w:t xml:space="preserve"> | MS 32672</w:t>
      </w:r>
      <w:r>
        <w:rPr>
          <w:color w:val="003CA0"/>
          <w:sz w:val="12"/>
        </w:rPr>
        <w:t xml:space="preserve"> | rel. Gilmar Mendes</w:t>
      </w:r>
    </w:p>
    <w:p>
      <w:pPr>
        <w:ind w:left="288"/>
      </w:pPr>
      <w:r>
        <w:rPr>
          <w:color w:val="1E1E1E"/>
          <w:sz w:val="18"/>
        </w:rPr>
        <w:t>Pagamento de salário-família a membros de MP estadual. Benefício não previsto na Resolução CNMP 9/2006. Incompatibilidade com o regime de subsídio. Ausência de direito adquirido a regime jurídico.</w:t>
      </w:r>
    </w:p>
    <w:p>
      <w:pPr>
        <w:ind w:left="288"/>
      </w:pPr>
      <w:r>
        <w:rPr>
          <w:b/>
          <w:color w:val="003CA0"/>
          <w:sz w:val="16"/>
        </w:rPr>
        <w:t>[MS 32.672 AgR, rel. min. Gilmar Mendes, j. 15-2-2019, 2ª T, DJE de 22-2-2019.]</w:t>
      </w:r>
    </w:p>
    <w:p>
      <w:pPr>
        <w:ind w:left="288"/>
      </w:pPr>
      <w:r>
        <w:rPr>
          <w:color w:val="8C8C8C"/>
          <w:sz w:val="12"/>
        </w:rPr>
        <w:t>cf-art-5-inc-XXXII-ali-b</w:t>
      </w:r>
      <w:r>
        <w:rPr>
          <w:color w:val="003CA0"/>
          <w:sz w:val="12"/>
        </w:rPr>
        <w:t xml:space="preserve"> | RE 881864</w:t>
      </w:r>
      <w:r>
        <w:rPr>
          <w:color w:val="003CA0"/>
          <w:sz w:val="12"/>
        </w:rPr>
        <w:t xml:space="preserve"> | rel. Marco Aurélio</w:t>
      </w:r>
    </w:p>
    <w:p>
      <w:pPr>
        <w:ind w:left="288"/>
      </w:pPr>
      <w:r>
        <w:rPr>
          <w:color w:val="1E1E1E"/>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w:t>
      </w:r>
    </w:p>
    <w:p>
      <w:pPr>
        <w:ind w:left="288"/>
      </w:pPr>
      <w:r>
        <w:rPr>
          <w:b/>
          <w:color w:val="003CA0"/>
          <w:sz w:val="16"/>
        </w:rPr>
        <w:t>[RE 881.864 AgR, rel. min. Marco Aurélio, j. 18-4-2017, 1ª T, DJE de 10-10-2017.]</w:t>
      </w:r>
    </w:p>
    <w:p>
      <w:pPr>
        <w:ind w:left="288"/>
      </w:pPr>
      <w:r>
        <w:rPr>
          <w:color w:val="8C8C8C"/>
          <w:sz w:val="12"/>
        </w:rPr>
        <w:t>cf-art-5-inc-XXXII-ali-b</w:t>
      </w:r>
      <w:r>
        <w:rPr>
          <w:color w:val="003CA0"/>
          <w:sz w:val="12"/>
        </w:rPr>
        <w:t xml:space="preserve"> | RCL 20132</w:t>
      </w:r>
      <w:r>
        <w:rPr>
          <w:color w:val="003CA0"/>
          <w:sz w:val="12"/>
        </w:rPr>
        <w:t xml:space="preserve"> | rel. Gilmar Mendes</w:t>
      </w:r>
    </w:p>
    <w:p>
      <w:pPr>
        <w:ind w:left="288"/>
      </w:pPr>
      <w:r>
        <w:rPr>
          <w:color w:val="1E1E1E"/>
          <w:sz w:val="18"/>
        </w:rPr>
        <w:t xml:space="preserve">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 da investigação, ainda que não faça coisa julgada, é ato sério que só pode ser revisto por motivos </w:t>
      </w:r>
    </w:p>
    <w:p>
      <w:pPr>
        <w:ind w:left="288"/>
      </w:pPr>
      <w:r>
        <w:rPr>
          <w:b/>
          <w:color w:val="003CA0"/>
          <w:sz w:val="16"/>
        </w:rPr>
        <w:t>[Rcl 20.132 AgR-segundo, red. do ac. min. Gilmar Mendes, j. 23-2-2016, 2ª T, DJE de 28-4-2016.]</w:t>
      </w:r>
    </w:p>
    <w:p>
      <w:pPr>
        <w:ind w:left="288"/>
      </w:pPr>
      <w:r>
        <w:rPr>
          <w:color w:val="8C8C8C"/>
          <w:sz w:val="12"/>
        </w:rPr>
        <w:t>cf-art-5-inc-XXXII-ali-b</w:t>
      </w:r>
      <w:r>
        <w:rPr>
          <w:color w:val="003CA0"/>
          <w:sz w:val="12"/>
        </w:rPr>
        <w:t xml:space="preserve"> | RE 589513</w:t>
      </w:r>
      <w:r>
        <w:rPr>
          <w:color w:val="003CA0"/>
          <w:sz w:val="12"/>
        </w:rPr>
        <w:t xml:space="preserve"> | rel. Celso de Mello</w:t>
      </w:r>
    </w:p>
    <w:p>
      <w:pPr>
        <w:ind w:left="288"/>
      </w:pPr>
      <w:r>
        <w:rPr>
          <w:color w:val="1E1E1E"/>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w:t>
      </w:r>
    </w:p>
    <w:p>
      <w:pPr>
        <w:ind w:left="288"/>
      </w:pPr>
      <w:r>
        <w:rPr>
          <w:b/>
          <w:color w:val="003CA0"/>
          <w:sz w:val="16"/>
        </w:rPr>
        <w:t>[RE 589.513 ED-EDv-AgR, rel. min. Celso de Mello, j. 7-5-2015, P, DJE de 13-8-2015.]</w:t>
      </w:r>
    </w:p>
    <w:p>
      <w:pPr>
        <w:ind w:left="288"/>
      </w:pPr>
      <w:r>
        <w:rPr>
          <w:color w:val="8C8C8C"/>
          <w:sz w:val="12"/>
        </w:rPr>
        <w:t>cf-art-5-inc-XXXII-ali-b</w:t>
      </w:r>
      <w:r>
        <w:rPr>
          <w:color w:val="003CA0"/>
          <w:sz w:val="12"/>
        </w:rPr>
        <w:t xml:space="preserve"> | RE 211304</w:t>
      </w:r>
      <w:r>
        <w:rPr>
          <w:color w:val="003CA0"/>
          <w:sz w:val="12"/>
        </w:rPr>
        <w:t xml:space="preserve"> | rel. Teori Zavascki</w:t>
      </w:r>
    </w:p>
    <w:p>
      <w:pPr>
        <w:ind w:left="288"/>
      </w:pPr>
      <w:r>
        <w:rPr>
          <w:color w:val="1E1E1E"/>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w:t>
      </w:r>
    </w:p>
    <w:p>
      <w:pPr>
        <w:ind w:left="288"/>
      </w:pPr>
      <w:r>
        <w:rPr>
          <w:b/>
          <w:color w:val="003CA0"/>
          <w:sz w:val="16"/>
        </w:rPr>
        <w:t>[RE 211.304, red. do ac. min. Teori Zavascki, j. 29-4-2015, P, DJE de 3-8-2015.]</w:t>
      </w:r>
    </w:p>
    <w:p>
      <w:pPr>
        <w:ind w:left="288"/>
      </w:pPr>
      <w:r>
        <w:rPr>
          <w:color w:val="8C8C8C"/>
          <w:sz w:val="12"/>
        </w:rPr>
        <w:t>cf-art-5-inc-XXXII-ali-b</w:t>
      </w:r>
      <w:r>
        <w:rPr>
          <w:color w:val="003CA0"/>
          <w:sz w:val="12"/>
        </w:rPr>
        <w:t xml:space="preserve"> | RE 646313</w:t>
      </w:r>
      <w:r>
        <w:rPr>
          <w:color w:val="003CA0"/>
          <w:sz w:val="12"/>
        </w:rPr>
        <w:t xml:space="preserve"> | rel. Celso de Mello</w:t>
      </w:r>
    </w:p>
    <w:p>
      <w:pPr>
        <w:ind w:left="288"/>
      </w:pPr>
      <w:r>
        <w:rPr>
          <w:color w:val="1E1E1E"/>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w:t>
      </w:r>
    </w:p>
    <w:p>
      <w:pPr>
        <w:ind w:left="288"/>
      </w:pPr>
      <w:r>
        <w:rPr>
          <w:b/>
          <w:color w:val="003CA0"/>
          <w:sz w:val="16"/>
        </w:rPr>
        <w:t>[RE 646.313 AgR, rel. min. Celso de Mello, j. 18-11-2014, 2ª T, DJE de 10-12-2014.]</w:t>
      </w:r>
    </w:p>
    <w:p>
      <w:pPr>
        <w:ind w:left="288"/>
      </w:pPr>
      <w:r>
        <w:rPr>
          <w:color w:val="8C8C8C"/>
          <w:sz w:val="12"/>
        </w:rPr>
        <w:t>cf-art-5-inc-XXXII-ali-b</w:t>
      </w:r>
      <w:r>
        <w:rPr>
          <w:color w:val="003CA0"/>
          <w:sz w:val="12"/>
        </w:rPr>
        <w:t xml:space="preserve"> | AI 632933</w:t>
      </w:r>
      <w:r>
        <w:rPr>
          <w:color w:val="003CA0"/>
          <w:sz w:val="12"/>
        </w:rPr>
        <w:t xml:space="preserve"> | rel. Gilmar Mendes</w:t>
      </w:r>
    </w:p>
    <w:p>
      <w:pPr>
        <w:ind w:left="288"/>
      </w:pPr>
      <w:r>
        <w:rPr>
          <w:color w:val="1E1E1E"/>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88"/>
      </w:pPr>
      <w:r>
        <w:rPr>
          <w:b/>
          <w:color w:val="003CA0"/>
          <w:sz w:val="16"/>
        </w:rPr>
        <w:t>[AI 632.933 AgR-EDv-AgR, rel. min. Gilmar Mendes, j. 1º-8-2014, P, DJE de 30-10-2014.]</w:t>
      </w:r>
    </w:p>
    <w:p>
      <w:pPr>
        <w:ind w:left="288"/>
      </w:pPr>
      <w:r>
        <w:rPr>
          <w:color w:val="8C8C8C"/>
          <w:sz w:val="12"/>
        </w:rPr>
        <w:t>cf-art-5-inc-XXXII-ali-b</w:t>
      </w:r>
      <w:r>
        <w:rPr>
          <w:color w:val="003CA0"/>
          <w:sz w:val="12"/>
        </w:rPr>
        <w:t xml:space="preserve"> | AR 2082</w:t>
      </w:r>
      <w:r>
        <w:rPr>
          <w:color w:val="003CA0"/>
          <w:sz w:val="12"/>
        </w:rPr>
        <w:t xml:space="preserve"> | rel. Cármen Lúcia</w:t>
      </w:r>
    </w:p>
    <w:p>
      <w:pPr>
        <w:ind w:left="288"/>
      </w:pPr>
      <w:r>
        <w:rPr>
          <w:color w:val="1E1E1E"/>
          <w:sz w:val="18"/>
        </w:rPr>
        <w:t>Pretensão de atribuir natureza preventiva à ação rescisória em razão de mudança jurisprudencial futura. Impossibilidade.</w:t>
      </w:r>
    </w:p>
    <w:p>
      <w:pPr>
        <w:ind w:left="288"/>
      </w:pPr>
      <w:r>
        <w:rPr>
          <w:b/>
          <w:color w:val="003CA0"/>
          <w:sz w:val="16"/>
        </w:rPr>
        <w:t>[AR 2.082 AgR, rel. min. Cármen Lúcia, j. 14-5-2014, P, DJE de 2-6-2014.]</w:t>
      </w:r>
    </w:p>
    <w:p>
      <w:pPr>
        <w:ind w:left="288"/>
      </w:pPr>
      <w:r>
        <w:rPr>
          <w:color w:val="8C8C8C"/>
          <w:sz w:val="12"/>
        </w:rPr>
        <w:t>cf-art-5-inc-XXXII-ali-b</w:t>
      </w:r>
      <w:r>
        <w:rPr>
          <w:color w:val="003CA0"/>
          <w:sz w:val="12"/>
        </w:rPr>
        <w:t xml:space="preserve"> | AR 1860</w:t>
      </w:r>
      <w:r>
        <w:rPr>
          <w:color w:val="003CA0"/>
          <w:sz w:val="12"/>
        </w:rPr>
        <w:t xml:space="preserve"> | rel. Ricardo Lewandowski</w:t>
      </w:r>
    </w:p>
    <w:p>
      <w:pPr>
        <w:ind w:left="288"/>
      </w:pPr>
      <w:r>
        <w:rPr>
          <w:color w:val="1E1E1E"/>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88"/>
      </w:pPr>
      <w:r>
        <w:rPr>
          <w:b/>
          <w:color w:val="003CA0"/>
          <w:sz w:val="16"/>
        </w:rPr>
        <w:t>[AR 1.860 AgR, rel. min. Ricardo Lewandowski, j. 14-5-2014, P, DJE de 4-6-2014.]</w:t>
      </w:r>
    </w:p>
    <w:p>
      <w:pPr>
        <w:ind w:left="288"/>
      </w:pPr>
      <w:r>
        <w:rPr>
          <w:color w:val="8C8C8C"/>
          <w:sz w:val="12"/>
        </w:rPr>
        <w:t>cf-art-5-inc-XXXII-ali-b</w:t>
      </w:r>
      <w:r>
        <w:rPr>
          <w:color w:val="003CA0"/>
          <w:sz w:val="12"/>
        </w:rPr>
        <w:t xml:space="preserve"> | AR 1455</w:t>
      </w:r>
      <w:r>
        <w:rPr>
          <w:color w:val="003CA0"/>
          <w:sz w:val="12"/>
        </w:rPr>
        <w:t xml:space="preserve"> | rel. Teori Zavascki</w:t>
      </w:r>
    </w:p>
    <w:p>
      <w:pPr>
        <w:ind w:left="288"/>
      </w:pPr>
      <w:r>
        <w:rPr>
          <w:color w:val="1E1E1E"/>
          <w:sz w:val="18"/>
        </w:rPr>
        <w:t>Vide AR 2.098 AgR, rel. min. Edson Fachin, j. 1º-7-2016, P, DJE de 26-9-2016 Adoção pelo acórdão rescindendo de premissa equivocada fixada pelo demandante. Impossibilidade de a parte beneficiar-se da própria torpeza.</w:t>
      </w:r>
    </w:p>
    <w:p>
      <w:pPr>
        <w:ind w:left="288"/>
      </w:pPr>
      <w:r>
        <w:rPr>
          <w:b/>
          <w:color w:val="003CA0"/>
          <w:sz w:val="16"/>
        </w:rPr>
        <w:t>[AR 1.455 AgR, rel. min. Teori Zavascki, j. 14-5-2014, P, DJE de 4-6-2014.]</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Descabe, em mitigação precária e efêmera da coisa julgada, de envergadura constitucional, implementar, na rescisória, tutela antecipada.</w:t>
      </w:r>
    </w:p>
    <w:p>
      <w:pPr>
        <w:ind w:left="288"/>
      </w:pPr>
      <w:r>
        <w:rPr>
          <w:b/>
          <w:color w:val="003CA0"/>
          <w:sz w:val="16"/>
        </w:rPr>
        <w:t>[AR 2.125 AgR, rel. min. Marco Aurélio, j. 14-5-2014, P, DJE de 7-8-2014.]</w:t>
      </w:r>
    </w:p>
    <w:p>
      <w:pPr>
        <w:ind w:left="288"/>
      </w:pPr>
      <w:r>
        <w:rPr>
          <w:color w:val="8C8C8C"/>
          <w:sz w:val="12"/>
        </w:rPr>
        <w:t>cf-art-5-inc-XXXII-ali-b</w:t>
      </w:r>
      <w:r>
        <w:rPr>
          <w:color w:val="003CA0"/>
          <w:sz w:val="12"/>
        </w:rPr>
        <w:t xml:space="preserve"> | RCL 13335</w:t>
      </w:r>
      <w:r>
        <w:rPr>
          <w:color w:val="003CA0"/>
          <w:sz w:val="12"/>
        </w:rPr>
        <w:t xml:space="preserve"> | rel. Ricardo Lewandowski</w:t>
      </w:r>
    </w:p>
    <w:p>
      <w:pPr>
        <w:ind w:left="288"/>
      </w:pPr>
      <w:r>
        <w:rPr>
          <w:color w:val="1E1E1E"/>
          <w:sz w:val="18"/>
        </w:rPr>
        <w:t>Vide AR 1.734 MC, rel. min. Joaquim Barbosa, j. 28-9-2005, P, DJ de 22-9-2006 A decisão tomada em sede de exceção de pré-executividade tem o condão de formar coisa julgada material.</w:t>
      </w:r>
    </w:p>
    <w:p>
      <w:pPr>
        <w:ind w:left="288"/>
      </w:pPr>
      <w:r>
        <w:rPr>
          <w:b/>
          <w:color w:val="003CA0"/>
          <w:sz w:val="16"/>
        </w:rPr>
        <w:t>[Rcl 13.335 AgR, rel. min. Ricardo Lewandowski, j. 19-9-2013, P, DJE de 16-10-2013.]</w:t>
      </w:r>
    </w:p>
    <w:p>
      <w:pPr>
        <w:ind w:left="288"/>
      </w:pPr>
      <w:r>
        <w:rPr>
          <w:color w:val="8C8C8C"/>
          <w:sz w:val="12"/>
        </w:rPr>
        <w:t>cf-art-5-inc-XXXII-ali-b</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cf-art-5-inc-XXXII-ali-b</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288"/>
      </w:pPr>
      <w:r>
        <w:rPr>
          <w:color w:val="8C8C8C"/>
          <w:sz w:val="12"/>
        </w:rPr>
        <w:t>cf-art-5-inc-XXXII-ali-b</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w:t>
      </w:r>
    </w:p>
    <w:p>
      <w:pPr>
        <w:ind w:left="288"/>
      </w:pPr>
      <w:r>
        <w:rPr>
          <w:b/>
          <w:color w:val="003CA0"/>
          <w:sz w:val="16"/>
        </w:rPr>
        <w:t>[MS 27.851, red. do ac. min. Luiz Fux, j. 27-9-2011, 1ª T, DJE de 23-11-2011.]</w:t>
      </w:r>
    </w:p>
    <w:p>
      <w:pPr>
        <w:ind w:left="288"/>
      </w:pPr>
      <w:r>
        <w:rPr>
          <w:color w:val="8C8C8C"/>
          <w:sz w:val="12"/>
        </w:rPr>
        <w:t>cf-art-5-inc-XXXII-ali-b</w:t>
      </w:r>
      <w:r>
        <w:rPr>
          <w:color w:val="003CA0"/>
          <w:sz w:val="12"/>
        </w:rPr>
        <w:t xml:space="preserve"> | RE 486825</w:t>
      </w:r>
      <w:r>
        <w:rPr>
          <w:color w:val="003CA0"/>
          <w:sz w:val="12"/>
        </w:rPr>
        <w:t xml:space="preserve"> | rel. Ayres Britto</w:t>
      </w:r>
    </w:p>
    <w:p>
      <w:pPr>
        <w:ind w:left="288"/>
      </w:pPr>
      <w:r>
        <w:rPr>
          <w:color w:val="1E1E1E"/>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88"/>
      </w:pPr>
      <w:r>
        <w:rPr>
          <w:b/>
          <w:color w:val="003CA0"/>
          <w:sz w:val="16"/>
        </w:rPr>
        <w:t>[RE 486.825, rel. min. Ayres Britto, j. 6-9-2011, 1ª T, DJE de 6-2-2012.]</w:t>
      </w:r>
    </w:p>
    <w:p>
      <w:pPr>
        <w:ind w:left="288"/>
      </w:pPr>
      <w:r>
        <w:rPr>
          <w:color w:val="8C8C8C"/>
          <w:sz w:val="12"/>
        </w:rPr>
        <w:t>cf-art-5-inc-XXXII-ali-b</w:t>
      </w:r>
      <w:r>
        <w:rPr>
          <w:color w:val="003CA0"/>
          <w:sz w:val="12"/>
        </w:rPr>
        <w:t xml:space="preserve"> | AI 842063</w:t>
      </w:r>
      <w:r>
        <w:rPr>
          <w:color w:val="003CA0"/>
          <w:sz w:val="12"/>
        </w:rPr>
        <w:t xml:space="preserve"> | rel. Cezar Peluso</w:t>
      </w:r>
    </w:p>
    <w:p>
      <w:pPr>
        <w:ind w:left="288"/>
      </w:pPr>
      <w:r>
        <w:rPr>
          <w:color w:val="1E1E1E"/>
          <w:sz w:val="18"/>
        </w:rPr>
        <w:t>É compatível com a Constituição a aplicabilidade imediata do art. 1º-F da Lei 9.494/1997, com alteração pela MP 2.180-35/2001, ainda que em relação às ações ajuizadas antes de sua entrada em vigor.</w:t>
      </w:r>
    </w:p>
    <w:p>
      <w:pPr>
        <w:ind w:left="288"/>
      </w:pPr>
      <w:r>
        <w:rPr>
          <w:b/>
          <w:color w:val="003CA0"/>
          <w:sz w:val="16"/>
        </w:rPr>
        <w:t>[AI 842.063 RG, rel. min. Cezar Peluso, j. 16-6-2011, P, DJE de 2-9-2011. Tema 435, com mérito julgado.]</w:t>
      </w:r>
    </w:p>
    <w:p>
      <w:pPr>
        <w:ind w:left="288"/>
      </w:pPr>
      <w:r>
        <w:rPr>
          <w:color w:val="8C8C8C"/>
          <w:sz w:val="12"/>
        </w:rPr>
        <w:t>cf-art-5-inc-XXXII-ali-b</w:t>
      </w:r>
      <w:r>
        <w:rPr>
          <w:color w:val="003CA0"/>
          <w:sz w:val="12"/>
        </w:rPr>
        <w:t xml:space="preserve"> | AO 482</w:t>
      </w:r>
      <w:r>
        <w:rPr>
          <w:color w:val="003CA0"/>
          <w:sz w:val="12"/>
        </w:rPr>
        <w:t xml:space="preserve"> | rel. Cármen Lúcia</w:t>
      </w:r>
    </w:p>
    <w:p>
      <w:pPr>
        <w:ind w:left="288"/>
      </w:pPr>
      <w:r>
        <w:rPr>
          <w:color w:val="1E1E1E"/>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w:t>
      </w:r>
    </w:p>
    <w:p>
      <w:pPr>
        <w:ind w:left="288"/>
      </w:pPr>
      <w:r>
        <w:rPr>
          <w:b/>
          <w:color w:val="003CA0"/>
          <w:sz w:val="16"/>
        </w:rPr>
        <w:t>[AO 482, rel. min. Cármen Lúcia, j. 14-4-2011, P, DJE de 25-5-2011.]</w:t>
      </w:r>
    </w:p>
    <w:p>
      <w:pPr>
        <w:ind w:left="288"/>
      </w:pPr>
      <w:r>
        <w:rPr>
          <w:color w:val="8C8C8C"/>
          <w:sz w:val="12"/>
        </w:rPr>
        <w:t>cf-art-5-inc-XXXII-ali-b</w:t>
      </w:r>
      <w:r>
        <w:rPr>
          <w:color w:val="003CA0"/>
          <w:sz w:val="12"/>
        </w:rPr>
        <w:t xml:space="preserve"> | MS 24781</w:t>
      </w:r>
      <w:r>
        <w:rPr>
          <w:color w:val="003CA0"/>
          <w:sz w:val="12"/>
        </w:rPr>
        <w:t xml:space="preserve"> | rel. Gilmar Mendes</w:t>
      </w:r>
    </w:p>
    <w:p>
      <w:pPr>
        <w:ind w:left="288"/>
      </w:pPr>
      <w:r>
        <w:rPr>
          <w:color w:val="1E1E1E"/>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cf-art-5-inc-XXXII-ali-b</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cf-art-5-inc-XXXII-ali-b</w:t>
      </w:r>
      <w:r>
        <w:rPr>
          <w:color w:val="003CA0"/>
          <w:sz w:val="12"/>
        </w:rPr>
        <w:t xml:space="preserve"> | MS 26196</w:t>
      </w:r>
      <w:r>
        <w:rPr>
          <w:color w:val="003CA0"/>
          <w:sz w:val="12"/>
        </w:rPr>
        <w:t xml:space="preserve"> | rel. Ayres Britto</w:t>
      </w:r>
    </w:p>
    <w:p>
      <w:pPr>
        <w:ind w:left="288"/>
      </w:pPr>
      <w:r>
        <w:rPr>
          <w:color w:val="1E1E1E"/>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88"/>
      </w:pPr>
      <w:r>
        <w:rPr>
          <w:b/>
          <w:color w:val="003CA0"/>
          <w:sz w:val="16"/>
        </w:rPr>
        <w:t>[MS 26.196, rel. min. Ayres Britto, j. 18-11-2010, P, DJE de 1º-2-2011.]</w:t>
      </w:r>
    </w:p>
    <w:p>
      <w:pPr>
        <w:ind w:left="288"/>
      </w:pPr>
      <w:r>
        <w:rPr>
          <w:color w:val="8C8C8C"/>
          <w:sz w:val="12"/>
        </w:rPr>
        <w:t>cf-art-5-inc-XXXII-ali-b</w:t>
      </w:r>
      <w:r>
        <w:rPr>
          <w:color w:val="003CA0"/>
          <w:sz w:val="12"/>
        </w:rPr>
        <w:t xml:space="preserve"> | MS 25116</w:t>
      </w:r>
      <w:r>
        <w:rPr>
          <w:color w:val="003CA0"/>
          <w:sz w:val="12"/>
        </w:rPr>
        <w:t xml:space="preserve"> | rel. Ayres Britto</w:t>
      </w:r>
    </w:p>
    <w:p>
      <w:pPr>
        <w:ind w:left="288"/>
      </w:pPr>
      <w:r>
        <w:rPr>
          <w:color w:val="1E1E1E"/>
          <w:sz w:val="18"/>
        </w:rPr>
        <w:t xml:space="preserve">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w:t>
      </w:r>
    </w:p>
    <w:p>
      <w:pPr>
        <w:ind w:left="288"/>
      </w:pPr>
      <w:r>
        <w:rPr>
          <w:b/>
          <w:color w:val="003CA0"/>
          <w:sz w:val="16"/>
        </w:rPr>
        <w:t>[MS 25.116, rel. min. Ayres Britto, j. 8-9-2010, P, DJE de 10-2-2011.]</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O STF fixou entendimento no sentido de que a lei nova não pode revogar vantagem pessoal já incorporada ao patrimônio do servidor sob pena de ofensa ao direito adquirido.</w:t>
      </w:r>
    </w:p>
    <w:p>
      <w:pPr>
        <w:ind w:left="288"/>
      </w:pPr>
      <w:r>
        <w:rPr>
          <w:b/>
          <w:color w:val="003CA0"/>
          <w:sz w:val="16"/>
        </w:rPr>
        <w:t>[AI 762.863 AgR, rel. min. Eros Grau, j. 20-10-2009, 2ª T, DJE de 13-11-2009.]</w:t>
      </w:r>
    </w:p>
    <w:p>
      <w:pPr>
        <w:ind w:left="288"/>
      </w:pPr>
      <w:r>
        <w:rPr>
          <w:color w:val="8C8C8C"/>
          <w:sz w:val="12"/>
        </w:rPr>
        <w:t>cf-art-5-inc-XXXII-ali-b</w:t>
      </w:r>
      <w:r>
        <w:rPr>
          <w:color w:val="003CA0"/>
          <w:sz w:val="12"/>
        </w:rPr>
        <w:t xml:space="preserve"> | RE 414014</w:t>
      </w:r>
      <w:r>
        <w:rPr>
          <w:color w:val="003CA0"/>
          <w:sz w:val="12"/>
        </w:rPr>
        <w:t xml:space="preserve"> | rel. Cezar Peluso</w:t>
      </w:r>
    </w:p>
    <w:p>
      <w:pPr>
        <w:ind w:left="288"/>
      </w:pPr>
      <w:r>
        <w:rPr>
          <w:color w:val="1E1E1E"/>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w:t>
      </w:r>
    </w:p>
    <w:p>
      <w:pPr>
        <w:ind w:left="288"/>
      </w:pPr>
      <w:r>
        <w:rPr>
          <w:b/>
          <w:color w:val="003CA0"/>
          <w:sz w:val="16"/>
        </w:rPr>
        <w:t>[RE 414.014, voto do min. Marco Aurélio, j. 20-10-2009, 1ª T, DJE de 13-11-2009.]</w:t>
      </w:r>
    </w:p>
    <w:p>
      <w:pPr>
        <w:ind w:left="288"/>
      </w:pPr>
      <w:r>
        <w:rPr>
          <w:color w:val="8C8C8C"/>
          <w:sz w:val="12"/>
        </w:rPr>
        <w:t>cf-art-5-inc-XXXII-ali-b</w:t>
      </w:r>
      <w:r>
        <w:rPr>
          <w:color w:val="003CA0"/>
          <w:sz w:val="12"/>
        </w:rPr>
        <w:t xml:space="preserve"> | RMS 26596</w:t>
      </w:r>
      <w:r>
        <w:rPr>
          <w:color w:val="003CA0"/>
          <w:sz w:val="12"/>
        </w:rPr>
        <w:t xml:space="preserve"> | rel. Marco Aurélio</w:t>
      </w:r>
    </w:p>
    <w:p>
      <w:pPr>
        <w:ind w:left="288"/>
      </w:pPr>
      <w:r>
        <w:rPr>
          <w:color w:val="1E1E1E"/>
          <w:sz w:val="18"/>
        </w:rPr>
        <w:t>Vindo à balha processo administrativo de revisão de ato a implicar o reconhecimento da condição de anistiado, descabe cogitar do direito líquido e certo à percepção do valor anteriormente reconhecido.</w:t>
      </w:r>
    </w:p>
    <w:p>
      <w:pPr>
        <w:ind w:left="288"/>
      </w:pPr>
      <w:r>
        <w:rPr>
          <w:b/>
          <w:color w:val="003CA0"/>
          <w:sz w:val="16"/>
        </w:rPr>
        <w:t>[RMS 26.596, rel. min. Marco Aurélio, j. 20-10-2009, 1ª T, DJE de 6-11-2009.]</w:t>
      </w:r>
    </w:p>
    <w:p>
      <w:pPr>
        <w:ind w:left="288"/>
      </w:pPr>
      <w:r>
        <w:rPr>
          <w:color w:val="8C8C8C"/>
          <w:sz w:val="12"/>
        </w:rPr>
        <w:t>cf-art-5-inc-XXXII-ali-b</w:t>
      </w:r>
      <w:r>
        <w:rPr>
          <w:color w:val="003CA0"/>
          <w:sz w:val="12"/>
        </w:rPr>
        <w:t xml:space="preserve"> | AI 754613</w:t>
      </w:r>
      <w:r>
        <w:rPr>
          <w:color w:val="003CA0"/>
          <w:sz w:val="12"/>
        </w:rPr>
        <w:t xml:space="preserve"> | rel. Teori Zavascki</w:t>
      </w:r>
    </w:p>
    <w:p>
      <w:pPr>
        <w:ind w:left="288"/>
      </w:pPr>
      <w:r>
        <w:rPr>
          <w:color w:val="1E1E1E"/>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min. Ellen Gracie, j. 20-10-2009, 2ª T, DJE de 13-11-2009.]</w:t>
      </w:r>
    </w:p>
    <w:p>
      <w:pPr>
        <w:ind w:left="288"/>
      </w:pPr>
      <w:r>
        <w:rPr>
          <w:color w:val="8C8C8C"/>
          <w:sz w:val="12"/>
        </w:rPr>
        <w:t>cf-art-5-inc-XXXII-ali-b</w:t>
      </w:r>
      <w:r>
        <w:rPr>
          <w:color w:val="003CA0"/>
          <w:sz w:val="12"/>
        </w:rPr>
        <w:t xml:space="preserve"> | MS 28135</w:t>
      </w:r>
      <w:r>
        <w:rPr>
          <w:color w:val="003CA0"/>
          <w:sz w:val="12"/>
        </w:rPr>
        <w:t xml:space="preserve"> | rel. Ellen Gracie</w:t>
      </w:r>
    </w:p>
    <w:p>
      <w:pPr>
        <w:ind w:left="288"/>
      </w:pPr>
      <w:r>
        <w:rPr>
          <w:color w:val="1E1E1E"/>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w:t>
      </w:r>
    </w:p>
    <w:p>
      <w:pPr>
        <w:ind w:left="288"/>
      </w:pPr>
      <w:r>
        <w:rPr>
          <w:b/>
          <w:color w:val="003CA0"/>
          <w:sz w:val="16"/>
        </w:rPr>
        <w:t>[MS 28.135 MC, rel. min. Ellen Gracie, j. 17-7-2009, dec. monocrática proferida pelo min. Celso de Mello no exercício da Presidência, DJE de 5-8-2009.]</w:t>
      </w:r>
    </w:p>
    <w:p>
      <w:pPr>
        <w:ind w:left="288"/>
      </w:pPr>
      <w:r>
        <w:rPr>
          <w:color w:val="8C8C8C"/>
          <w:sz w:val="12"/>
        </w:rPr>
        <w:t>cf-art-5-inc-XXXII-ali-b</w:t>
      </w:r>
      <w:r>
        <w:rPr>
          <w:color w:val="003CA0"/>
          <w:sz w:val="12"/>
        </w:rPr>
        <w:t xml:space="preserve"> | RE 577471</w:t>
      </w:r>
      <w:r>
        <w:rPr>
          <w:color w:val="003CA0"/>
          <w:sz w:val="12"/>
        </w:rPr>
        <w:t xml:space="preserve"> | rel. Celso de Mello</w:t>
      </w:r>
    </w:p>
    <w:p>
      <w:pPr>
        <w:ind w:left="288"/>
      </w:pPr>
      <w:r>
        <w:rPr>
          <w:color w:val="1E1E1E"/>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88"/>
      </w:pPr>
      <w:r>
        <w:rPr>
          <w:b/>
          <w:color w:val="003CA0"/>
          <w:sz w:val="16"/>
        </w:rPr>
        <w:t>[RE 577.471 AgR, rel. min. Celso de Mello, j. 19-5-2009, 2ª T, DJE de 12-6-2009.]</w:t>
      </w:r>
    </w:p>
    <w:p>
      <w:pPr>
        <w:ind w:left="288"/>
      </w:pPr>
      <w:r>
        <w:rPr>
          <w:color w:val="8C8C8C"/>
          <w:sz w:val="12"/>
        </w:rPr>
        <w:t>cf-art-5-inc-XXXII-ali-b</w:t>
      </w:r>
      <w:r>
        <w:rPr>
          <w:color w:val="003CA0"/>
          <w:sz w:val="12"/>
        </w:rPr>
        <w:t xml:space="preserve"> | AI 598630</w:t>
      </w:r>
      <w:r>
        <w:rPr>
          <w:color w:val="003CA0"/>
          <w:sz w:val="12"/>
        </w:rPr>
        <w:t xml:space="preserve"> | rel. Joaquim Barbosa</w:t>
      </w:r>
    </w:p>
    <w:p>
      <w:pPr>
        <w:ind w:left="288"/>
      </w:pPr>
      <w:r>
        <w:rPr>
          <w:color w:val="1E1E1E"/>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88"/>
      </w:pPr>
      <w:r>
        <w:rPr>
          <w:b/>
          <w:color w:val="003CA0"/>
          <w:sz w:val="16"/>
        </w:rPr>
        <w:t>[AI 598.630 AgR, rel. min. Joaquim Barbosa, j. 12-5-2009, 2ª T, DJE de 26-6-2009.]</w:t>
      </w:r>
    </w:p>
    <w:p>
      <w:pPr>
        <w:ind w:left="288"/>
      </w:pPr>
      <w:r>
        <w:rPr>
          <w:color w:val="8C8C8C"/>
          <w:sz w:val="12"/>
        </w:rPr>
        <w:t>cf-art-5-inc-XXXII-ali-b</w:t>
      </w:r>
      <w:r>
        <w:rPr>
          <w:color w:val="003CA0"/>
          <w:sz w:val="12"/>
        </w:rPr>
        <w:t xml:space="preserve"> | RE 420909</w:t>
      </w:r>
      <w:r>
        <w:rPr>
          <w:color w:val="003CA0"/>
          <w:sz w:val="12"/>
        </w:rPr>
        <w:t xml:space="preserve"> | rel. Marco Aurélio</w:t>
      </w:r>
    </w:p>
    <w:p>
      <w:pPr>
        <w:ind w:left="288"/>
      </w:pPr>
      <w:r>
        <w:rPr>
          <w:color w:val="1E1E1E"/>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88"/>
      </w:pPr>
      <w:r>
        <w:rPr>
          <w:b/>
          <w:color w:val="003CA0"/>
          <w:sz w:val="16"/>
        </w:rPr>
        <w:t>[RE 420.909, rel. min. Marco Aurélio, red. do ac. min. Cezar Peluso, j. 5-5-2009, 1ª T, DJE de 12-2-2010.]</w:t>
      </w:r>
    </w:p>
    <w:p>
      <w:pPr>
        <w:ind w:left="288"/>
      </w:pPr>
      <w:r>
        <w:rPr>
          <w:color w:val="8C8C8C"/>
          <w:sz w:val="12"/>
        </w:rPr>
        <w:t>cf-art-5-inc-XXXII-ali-b</w:t>
      </w:r>
      <w:r>
        <w:rPr>
          <w:color w:val="003CA0"/>
          <w:sz w:val="12"/>
        </w:rPr>
        <w:t xml:space="preserve"> | RE 344994</w:t>
      </w:r>
      <w:r>
        <w:rPr>
          <w:color w:val="003CA0"/>
          <w:sz w:val="12"/>
        </w:rPr>
        <w:t xml:space="preserve"> | rel. Marco Aurélio</w:t>
      </w:r>
    </w:p>
    <w:p>
      <w:pPr>
        <w:ind w:left="288"/>
      </w:pPr>
      <w:r>
        <w:rPr>
          <w:color w:val="1E1E1E"/>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w:t>
      </w:r>
    </w:p>
    <w:p>
      <w:pPr>
        <w:ind w:left="288"/>
      </w:pPr>
      <w:r>
        <w:rPr>
          <w:b/>
          <w:color w:val="003CA0"/>
          <w:sz w:val="16"/>
        </w:rPr>
        <w:t>[RE 344.994, rel. min. Marco Aurélio, red. do ac. min. Eros Grau, j. 25-3-2009, P, DJE de 28-8-2009.]</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88"/>
      </w:pPr>
      <w:r>
        <w:rPr>
          <w:b/>
          <w:color w:val="003CA0"/>
          <w:sz w:val="16"/>
        </w:rPr>
        <w:t>[HC 95.211, rel. min. Cármen Lúcia, j. 10-3-2009, 1ª T, DJE de 22-8-2011.]</w:t>
      </w:r>
    </w:p>
    <w:p>
      <w:pPr>
        <w:ind w:left="288"/>
      </w:pPr>
      <w:r>
        <w:rPr>
          <w:color w:val="8C8C8C"/>
          <w:sz w:val="12"/>
        </w:rPr>
        <w:t>cf-art-5-inc-XXXII-ali-b</w:t>
      </w:r>
      <w:r>
        <w:rPr>
          <w:color w:val="003CA0"/>
          <w:sz w:val="12"/>
        </w:rPr>
        <w:t xml:space="preserve"> | RE 593126</w:t>
      </w:r>
      <w:r>
        <w:rPr>
          <w:color w:val="003CA0"/>
          <w:sz w:val="12"/>
        </w:rPr>
        <w:t xml:space="preserve"> | rel. Eros Grau</w:t>
      </w:r>
    </w:p>
    <w:p>
      <w:pPr>
        <w:ind w:left="288"/>
      </w:pPr>
      <w:r>
        <w:rPr>
          <w:color w:val="1E1E1E"/>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88"/>
      </w:pPr>
      <w:r>
        <w:rPr>
          <w:b/>
          <w:color w:val="003CA0"/>
          <w:sz w:val="16"/>
        </w:rPr>
        <w:t>[RE 593.126 AgR, rel. min. Eros Grau, j. 10-2-2009, 2ª T, DJE de 13-3-2009.]</w:t>
      </w:r>
    </w:p>
    <w:p>
      <w:pPr>
        <w:ind w:left="288"/>
      </w:pPr>
      <w:r>
        <w:rPr>
          <w:color w:val="8C8C8C"/>
          <w:sz w:val="12"/>
        </w:rPr>
        <w:t>cf-art-5-inc-XXXII-ali-b</w:t>
      </w:r>
      <w:r>
        <w:rPr>
          <w:color w:val="003CA0"/>
          <w:sz w:val="12"/>
        </w:rPr>
        <w:t xml:space="preserve"> | RE 538569</w:t>
      </w:r>
      <w:r>
        <w:rPr>
          <w:color w:val="003CA0"/>
          <w:sz w:val="12"/>
        </w:rPr>
        <w:t xml:space="preserve"> | rel. Cezar Peluso</w:t>
      </w:r>
    </w:p>
    <w:p>
      <w:pPr>
        <w:ind w:left="288"/>
      </w:pPr>
      <w:r>
        <w:rPr>
          <w:color w:val="1E1E1E"/>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88"/>
      </w:pPr>
      <w:r>
        <w:rPr>
          <w:b/>
          <w:color w:val="003CA0"/>
          <w:sz w:val="16"/>
        </w:rPr>
        <w:t>[RE 538.569 AgR, rel. min. Cezar Peluso, j. 3-2-2009, 2ª T, DJE de 13-3-2009.]</w:t>
      </w:r>
    </w:p>
    <w:p>
      <w:pPr>
        <w:ind w:left="288"/>
      </w:pPr>
      <w:r>
        <w:rPr>
          <w:color w:val="8C8C8C"/>
          <w:sz w:val="12"/>
        </w:rPr>
        <w:t>cf-art-5-inc-XXXII-ali-b</w:t>
      </w:r>
      <w:r>
        <w:rPr>
          <w:color w:val="003CA0"/>
          <w:sz w:val="12"/>
        </w:rPr>
        <w:t xml:space="preserve"> | AI 503951</w:t>
      </w:r>
      <w:r>
        <w:rPr>
          <w:color w:val="003CA0"/>
          <w:sz w:val="12"/>
        </w:rPr>
        <w:t xml:space="preserve"> | rel. Marco Aurélio</w:t>
      </w:r>
    </w:p>
    <w:p>
      <w:pPr>
        <w:ind w:left="288"/>
      </w:pPr>
      <w:r>
        <w:rPr>
          <w:color w:val="1E1E1E"/>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88"/>
      </w:pPr>
      <w:r>
        <w:rPr>
          <w:b/>
          <w:color w:val="003CA0"/>
          <w:sz w:val="16"/>
        </w:rPr>
        <w:t>[AI 503.951 AgR, rel. min. Marco Aurélio, j. 16-12-2008, 1ª T, DJE de 17-4-2009.]</w:t>
      </w:r>
    </w:p>
    <w:p>
      <w:pPr>
        <w:ind w:left="288"/>
      </w:pPr>
      <w:r>
        <w:rPr>
          <w:color w:val="8C8C8C"/>
          <w:sz w:val="12"/>
        </w:rPr>
        <w:t>cf-art-5-inc-XXXII-ali-b</w:t>
      </w:r>
      <w:r>
        <w:rPr>
          <w:color w:val="003CA0"/>
          <w:sz w:val="12"/>
        </w:rPr>
        <w:t xml:space="preserve"> | RE 436995</w:t>
      </w:r>
      <w:r>
        <w:rPr>
          <w:color w:val="003CA0"/>
          <w:sz w:val="12"/>
        </w:rPr>
        <w:t xml:space="preserve"> | rel. Ellen Gracie</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cf-art-5-inc-XXXII-ali-b</w:t>
      </w:r>
      <w:r>
        <w:rPr>
          <w:color w:val="003CA0"/>
          <w:sz w:val="12"/>
        </w:rPr>
        <w:t xml:space="preserve"> | MS 25963</w:t>
      </w:r>
      <w:r>
        <w:rPr>
          <w:color w:val="003CA0"/>
          <w:sz w:val="12"/>
        </w:rPr>
        <w:t xml:space="preserve"> | rel. Cezar Peluso</w:t>
      </w:r>
    </w:p>
    <w:p>
      <w:pPr>
        <w:ind w:left="288"/>
      </w:pPr>
      <w:r>
        <w:rPr>
          <w:color w:val="1E1E1E"/>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3CA0"/>
          <w:sz w:val="16"/>
        </w:rPr>
        <w:t>[MS 25.963, rel. min. Cezar Peluso, j. 23-10-2008, P, DJE de 21-11-2008.]</w:t>
      </w:r>
    </w:p>
    <w:p>
      <w:pPr>
        <w:ind w:left="288"/>
      </w:pPr>
      <w:r>
        <w:rPr>
          <w:color w:val="8C8C8C"/>
          <w:sz w:val="12"/>
        </w:rPr>
        <w:t>cf-art-5-inc-XXXII-ali-b</w:t>
      </w:r>
      <w:r>
        <w:rPr>
          <w:color w:val="003CA0"/>
          <w:sz w:val="12"/>
        </w:rPr>
        <w:t xml:space="preserve"> | RMS 25833</w:t>
      </w:r>
      <w:r>
        <w:rPr>
          <w:color w:val="003CA0"/>
          <w:sz w:val="12"/>
        </w:rPr>
        <w:t xml:space="preserve"> | rel. Sepúlveda Pertence</w:t>
      </w:r>
    </w:p>
    <w:p>
      <w:pPr>
        <w:ind w:left="288"/>
      </w:pPr>
      <w:r>
        <w:rPr>
          <w:color w:val="1E1E1E"/>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88"/>
      </w:pPr>
      <w:r>
        <w:rPr>
          <w:b/>
          <w:color w:val="003CA0"/>
          <w:sz w:val="16"/>
        </w:rPr>
        <w:t>[RMS 25.833, rel. min. Sepúlveda Pertence, red. do ac. min. Marco Aurélio, j. 9-9-2008, 1ª T, DJE de 21-11-2008.]</w:t>
      </w:r>
    </w:p>
    <w:p>
      <w:pPr>
        <w:ind w:left="288"/>
      </w:pPr>
      <w:r>
        <w:rPr>
          <w:color w:val="8C8C8C"/>
          <w:sz w:val="12"/>
        </w:rPr>
        <w:t>cf-art-5-inc-XXXII-ali-b</w:t>
      </w:r>
      <w:r>
        <w:rPr>
          <w:color w:val="003CA0"/>
          <w:sz w:val="12"/>
        </w:rPr>
        <w:t xml:space="preserve"> | RE 338436</w:t>
      </w:r>
      <w:r>
        <w:rPr>
          <w:color w:val="003CA0"/>
          <w:sz w:val="12"/>
        </w:rPr>
        <w:t xml:space="preserve"> | rel. Menezes Direito</w:t>
      </w:r>
    </w:p>
    <w:p>
      <w:pPr>
        <w:ind w:left="288"/>
      </w:pPr>
      <w:r>
        <w:rPr>
          <w:color w:val="1E1E1E"/>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cf-art-5-inc-XXXII-ali-b</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cf-art-5-inc-XXXII-ali-b</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w:t>
      </w:r>
    </w:p>
    <w:p>
      <w:pPr>
        <w:ind w:left="288"/>
      </w:pPr>
      <w:r>
        <w:rPr>
          <w:b/>
          <w:color w:val="003CA0"/>
          <w:sz w:val="16"/>
        </w:rPr>
        <w:t>[RE 554.477 AgR, rel. min. Eros Grau, j. 10-6-2008, 2ª T, DJE de 27-6-2008.]</w:t>
      </w:r>
    </w:p>
    <w:p>
      <w:pPr>
        <w:ind w:left="288"/>
      </w:pPr>
      <w:r>
        <w:rPr>
          <w:color w:val="8C8C8C"/>
          <w:sz w:val="12"/>
        </w:rPr>
        <w:t>cf-art-5-inc-XXXII-ali-b</w:t>
      </w:r>
      <w:r>
        <w:rPr>
          <w:color w:val="003CA0"/>
          <w:sz w:val="12"/>
        </w:rPr>
        <w:t xml:space="preserve"> | MS 26469</w:t>
      </w:r>
      <w:r>
        <w:rPr>
          <w:color w:val="003CA0"/>
          <w:sz w:val="12"/>
        </w:rPr>
        <w:t xml:space="preserve"> | rel. Eros Grau</w:t>
      </w:r>
    </w:p>
    <w:p>
      <w:pPr>
        <w:ind w:left="288"/>
      </w:pPr>
      <w:r>
        <w:rPr>
          <w:color w:val="1E1E1E"/>
          <w:sz w:val="18"/>
        </w:rPr>
        <w:t>=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w:t>
      </w:r>
    </w:p>
    <w:p>
      <w:pPr>
        <w:ind w:left="288"/>
      </w:pPr>
      <w:r>
        <w:rPr>
          <w:b/>
          <w:color w:val="003CA0"/>
          <w:sz w:val="16"/>
        </w:rPr>
        <w:t>[MS 26.469, rel. min. Eros Grau, j. 22-11-2007, P, DJE de 28-3-2008.]</w:t>
      </w:r>
    </w:p>
    <w:p>
      <w:pPr>
        <w:ind w:left="288"/>
      </w:pPr>
      <w:r>
        <w:rPr>
          <w:color w:val="8C8C8C"/>
          <w:sz w:val="12"/>
        </w:rPr>
        <w:t>cf-art-5-inc-XXXII-ali-b</w:t>
      </w:r>
      <w:r>
        <w:rPr>
          <w:color w:val="003CA0"/>
          <w:sz w:val="12"/>
        </w:rPr>
        <w:t xml:space="preserve"> | INQ 2341</w:t>
      </w:r>
      <w:r>
        <w:rPr>
          <w:color w:val="003CA0"/>
          <w:sz w:val="12"/>
        </w:rPr>
        <w:t xml:space="preserve"> | rel. Gilmar Mendes</w:t>
      </w:r>
    </w:p>
    <w:p>
      <w:pPr>
        <w:ind w:left="288"/>
      </w:pPr>
      <w:r>
        <w:rPr>
          <w:color w:val="1E1E1E"/>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w:t>
      </w:r>
    </w:p>
    <w:p>
      <w:pPr>
        <w:ind w:left="288"/>
      </w:pPr>
      <w:r>
        <w:rPr>
          <w:b/>
          <w:color w:val="003CA0"/>
          <w:sz w:val="16"/>
        </w:rPr>
        <w:t>[Inq 2.341 QO, rel. min. Gilmar Mendes, j. 28-6-2007, P, DJ de 17-8-2007.]</w:t>
      </w:r>
    </w:p>
    <w:p>
      <w:pPr>
        <w:ind w:left="288"/>
      </w:pPr>
      <w:r>
        <w:rPr>
          <w:color w:val="8C8C8C"/>
          <w:sz w:val="12"/>
        </w:rPr>
        <w:t>cf-art-5-inc-XXXII-ali-b</w:t>
      </w:r>
      <w:r>
        <w:rPr>
          <w:color w:val="003CA0"/>
          <w:sz w:val="12"/>
        </w:rPr>
        <w:t xml:space="preserve"> | RE 425579</w:t>
      </w:r>
      <w:r>
        <w:rPr>
          <w:color w:val="003CA0"/>
          <w:sz w:val="12"/>
        </w:rPr>
        <w:t xml:space="preserve"> | rel. Sepúlveda Pertence</w:t>
      </w:r>
    </w:p>
    <w:p>
      <w:pPr>
        <w:ind w:left="288"/>
      </w:pPr>
      <w:r>
        <w:rPr>
          <w:color w:val="1E1E1E"/>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88"/>
      </w:pPr>
      <w:r>
        <w:rPr>
          <w:b/>
          <w:color w:val="003CA0"/>
          <w:sz w:val="16"/>
        </w:rPr>
        <w:t>[RE 425.579 AgR, rel. min. Sepúlveda Pertence, j. 15-5-2007, 1ª T, DJ de 8-6-2007.]</w:t>
      </w:r>
    </w:p>
    <w:p>
      <w:pPr>
        <w:ind w:left="288"/>
      </w:pPr>
      <w:r>
        <w:rPr>
          <w:color w:val="8C8C8C"/>
          <w:sz w:val="12"/>
        </w:rPr>
        <w:t>cf-art-5-inc-XXXII-ali-b</w:t>
      </w:r>
      <w:r>
        <w:rPr>
          <w:color w:val="003CA0"/>
          <w:sz w:val="12"/>
        </w:rPr>
        <w:t xml:space="preserve"> | RE 395384</w:t>
      </w:r>
      <w:r>
        <w:rPr>
          <w:color w:val="003CA0"/>
          <w:sz w:val="12"/>
        </w:rPr>
        <w:t xml:space="preserve"> | rel. Sepúlveda Pertence</w:t>
      </w:r>
    </w:p>
    <w:p>
      <w:pPr>
        <w:ind w:left="288"/>
      </w:pPr>
      <w:r>
        <w:rPr>
          <w:color w:val="1E1E1E"/>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cf-art-5-inc-XXXII-ali-b</w:t>
      </w:r>
      <w:r>
        <w:rPr>
          <w:color w:val="003CA0"/>
          <w:sz w:val="12"/>
        </w:rPr>
        <w:t xml:space="preserve"> | RE 394494</w:t>
      </w:r>
      <w:r>
        <w:rPr>
          <w:color w:val="003CA0"/>
          <w:sz w:val="12"/>
        </w:rPr>
        <w:t xml:space="preserve"> | rel. Sepúlveda Pertence</w:t>
      </w:r>
    </w:p>
    <w:p>
      <w:pPr>
        <w:ind w:left="288"/>
      </w:pPr>
      <w:r>
        <w:rPr>
          <w:color w:val="1E1E1E"/>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w:t>
      </w:r>
    </w:p>
    <w:p>
      <w:pPr>
        <w:ind w:left="288"/>
      </w:pPr>
      <w:r>
        <w:rPr>
          <w:b/>
          <w:color w:val="003CA0"/>
          <w:sz w:val="16"/>
        </w:rPr>
        <w:t>[RE 394.494, RE 420.076 e RE 420.431, rel. min. Sepúlveda Pertence, j. 6-3-2007, 1ª T, DJ de 18-5-2007.]</w:t>
      </w:r>
    </w:p>
    <w:p>
      <w:pPr>
        <w:ind w:left="288"/>
      </w:pPr>
      <w:r>
        <w:rPr>
          <w:color w:val="8C8C8C"/>
          <w:sz w:val="12"/>
        </w:rPr>
        <w:t>cf-art-5-inc-XXXII-ali-b</w:t>
      </w:r>
      <w:r>
        <w:rPr>
          <w:color w:val="003CA0"/>
          <w:sz w:val="12"/>
        </w:rPr>
        <w:t xml:space="preserve"> | RE 492338</w:t>
      </w:r>
      <w:r>
        <w:rPr>
          <w:color w:val="003CA0"/>
          <w:sz w:val="12"/>
        </w:rPr>
        <w:t xml:space="preserve"> | rel. Cezar Peluso</w:t>
      </w:r>
    </w:p>
    <w:p>
      <w:pPr>
        <w:ind w:left="288"/>
      </w:pPr>
      <w:r>
        <w:rPr>
          <w:color w:val="1E1E1E"/>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w:t>
      </w:r>
    </w:p>
    <w:p>
      <w:pPr>
        <w:ind w:left="288"/>
      </w:pPr>
      <w:r>
        <w:rPr>
          <w:b/>
          <w:color w:val="003CA0"/>
          <w:sz w:val="16"/>
        </w:rPr>
        <w:t>[RE 492.338, rel. min. Cezar Peluso, j. 9-2-2007, P, DJ de 30-3-2007.]</w:t>
      </w:r>
    </w:p>
    <w:p>
      <w:pPr>
        <w:ind w:left="288"/>
      </w:pPr>
      <w:r>
        <w:rPr>
          <w:color w:val="8C8C8C"/>
          <w:sz w:val="12"/>
        </w:rPr>
        <w:t>cf-art-5-inc-XXXII-ali-b</w:t>
      </w:r>
      <w:r>
        <w:rPr>
          <w:color w:val="003CA0"/>
          <w:sz w:val="12"/>
        </w:rPr>
        <w:t xml:space="preserve"> | AI 598229</w:t>
      </w:r>
      <w:r>
        <w:rPr>
          <w:color w:val="003CA0"/>
          <w:sz w:val="12"/>
        </w:rPr>
        <w:t xml:space="preserve"> | rel. Sepúlveda Pertence</w:t>
      </w:r>
    </w:p>
    <w:p>
      <w:pPr>
        <w:ind w:left="288"/>
      </w:pPr>
      <w:r>
        <w:rPr>
          <w:color w:val="1E1E1E"/>
          <w:sz w:val="18"/>
        </w:rPr>
        <w:t>Servidor público: é da jurisprudência do Supremo Tribunal que não há direito adquirido a regime jurídico, no qual se inclui o nível hierárquico que o servidor ocupa na carreira.</w:t>
      </w:r>
    </w:p>
    <w:p>
      <w:pPr>
        <w:ind w:left="288"/>
      </w:pPr>
      <w:r>
        <w:rPr>
          <w:b/>
          <w:color w:val="003CA0"/>
          <w:sz w:val="16"/>
        </w:rPr>
        <w:t>[AI 598.229 AgR, rel. min. Sepúlveda Pertence, j. 13-12-2006, 1ª T, DJ de 16-2-2007.]</w:t>
      </w:r>
    </w:p>
    <w:p>
      <w:pPr>
        <w:ind w:left="288"/>
      </w:pPr>
      <w:r>
        <w:rPr>
          <w:color w:val="8C8C8C"/>
          <w:sz w:val="12"/>
        </w:rPr>
        <w:t>cf-art-5-inc-XXXII-ali-b</w:t>
      </w:r>
      <w:r>
        <w:rPr>
          <w:color w:val="003CA0"/>
          <w:sz w:val="12"/>
        </w:rPr>
        <w:t xml:space="preserve"> | RE 164836</w:t>
      </w:r>
      <w:r>
        <w:rPr>
          <w:color w:val="003CA0"/>
          <w:sz w:val="12"/>
        </w:rPr>
        <w:t xml:space="preserve"> | rel. Marco Aurélio</w:t>
      </w:r>
    </w:p>
    <w:p>
      <w:pPr>
        <w:ind w:left="288"/>
      </w:pPr>
      <w:r>
        <w:rPr>
          <w:color w:val="1E1E1E"/>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88"/>
      </w:pPr>
      <w:r>
        <w:rPr>
          <w:b/>
          <w:color w:val="003CA0"/>
          <w:sz w:val="16"/>
        </w:rPr>
        <w:t>[RE 164.836, rel. min. Marco Aurélio, red. do ac. min. Nelson Jobim, j. 15-3-2006, P, DJ de 2-6-2006.]</w:t>
      </w:r>
    </w:p>
    <w:p>
      <w:pPr>
        <w:ind w:left="288"/>
      </w:pPr>
      <w:r>
        <w:rPr>
          <w:color w:val="8C8C8C"/>
          <w:sz w:val="12"/>
        </w:rPr>
        <w:t>cf-art-5-inc-XXXII-ali-b</w:t>
      </w:r>
      <w:r>
        <w:rPr>
          <w:color w:val="003CA0"/>
          <w:sz w:val="12"/>
        </w:rPr>
        <w:t xml:space="preserve"> | RE 392559</w:t>
      </w:r>
      <w:r>
        <w:rPr>
          <w:color w:val="003CA0"/>
          <w:sz w:val="12"/>
        </w:rPr>
        <w:t xml:space="preserve"> | rel. Gilmar Mendes</w:t>
      </w:r>
    </w:p>
    <w:p>
      <w:pPr>
        <w:ind w:left="288"/>
      </w:pPr>
      <w:r>
        <w:rPr>
          <w:color w:val="1E1E1E"/>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88"/>
      </w:pPr>
      <w:r>
        <w:rPr>
          <w:b/>
          <w:color w:val="003CA0"/>
          <w:sz w:val="16"/>
        </w:rPr>
        <w:t>[RE 392.559, rel. min. Gilmar Mendes, j. 7-2-2006, 2ª T, DJ de 3-3-2006.]</w:t>
      </w:r>
    </w:p>
    <w:p>
      <w:pPr>
        <w:ind w:left="288"/>
      </w:pPr>
      <w:r>
        <w:rPr>
          <w:color w:val="8C8C8C"/>
          <w:sz w:val="12"/>
        </w:rPr>
        <w:t>cf-art-5-inc-XXXII-ali-b</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cf-art-5-inc-XXXII-ali-b</w:t>
      </w:r>
      <w:r>
        <w:rPr>
          <w:color w:val="003CA0"/>
          <w:sz w:val="12"/>
        </w:rPr>
        <w:t xml:space="preserve"> | AR 1734</w:t>
      </w:r>
      <w:r>
        <w:rPr>
          <w:color w:val="003CA0"/>
          <w:sz w:val="12"/>
        </w:rPr>
        <w:t xml:space="preserve"> | rel. Joaquim Barbosa</w:t>
      </w:r>
    </w:p>
    <w:p>
      <w:pPr>
        <w:ind w:left="288"/>
      </w:pPr>
      <w:r>
        <w:rPr>
          <w:color w:val="1E1E1E"/>
          <w:sz w:val="18"/>
        </w:rPr>
        <w:t>= MS 30.312 AgR, rel. min. Dias Toffoli, j. 27-11-2012, 1ª T, DJE de 14-12-2012 Liminar em ação rescisória. (...) Possibilidade de concessão de liminar em ação rescisória para assegurar o resultado útil da ação.</w:t>
      </w:r>
    </w:p>
    <w:p>
      <w:pPr>
        <w:ind w:left="288"/>
      </w:pPr>
      <w:r>
        <w:rPr>
          <w:b/>
          <w:color w:val="003CA0"/>
          <w:sz w:val="16"/>
        </w:rPr>
        <w:t>[AR 1.734 MC, rel. min. Joaquim Barbosa, j. 28-9-2005, P, DJ de 22-9-2006.]</w:t>
      </w:r>
    </w:p>
    <w:p>
      <w:pPr>
        <w:ind w:left="288"/>
      </w:pPr>
      <w:r>
        <w:rPr>
          <w:color w:val="8C8C8C"/>
          <w:sz w:val="12"/>
        </w:rPr>
        <w:t>cf-art-5-inc-XXXII-ali-b</w:t>
      </w:r>
      <w:r>
        <w:rPr>
          <w:color w:val="003CA0"/>
          <w:sz w:val="12"/>
        </w:rPr>
        <w:t xml:space="preserve"> | RE 394661</w:t>
      </w:r>
      <w:r>
        <w:rPr>
          <w:color w:val="003CA0"/>
          <w:sz w:val="12"/>
        </w:rPr>
        <w:t xml:space="preserve"> | rel. Carlos Velloso</w:t>
      </w:r>
    </w:p>
    <w:p>
      <w:pPr>
        <w:ind w:left="288"/>
      </w:pPr>
      <w:r>
        <w:rPr>
          <w:color w:val="1E1E1E"/>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88"/>
      </w:pPr>
      <w:r>
        <w:rPr>
          <w:b/>
          <w:color w:val="003CA0"/>
          <w:sz w:val="16"/>
        </w:rPr>
        <w:t>[RE 394.661 AgR, rel. min. Carlos Velloso, j. 20-9-2005, 2ª T, DJ de 14-10-2005.]</w:t>
      </w:r>
    </w:p>
    <w:p>
      <w:pPr>
        <w:ind w:left="288"/>
      </w:pPr>
      <w:r>
        <w:rPr>
          <w:color w:val="8C8C8C"/>
          <w:sz w:val="12"/>
        </w:rPr>
        <w:t>cf-art-5-inc-XXXII-ali-b</w:t>
      </w:r>
      <w:r>
        <w:rPr>
          <w:color w:val="003CA0"/>
          <w:sz w:val="12"/>
        </w:rPr>
        <w:t xml:space="preserve"> | RE 141190</w:t>
      </w:r>
      <w:r>
        <w:rPr>
          <w:color w:val="003CA0"/>
          <w:sz w:val="12"/>
        </w:rPr>
        <w:t xml:space="preserve"> | rel. Ilmar Galvão</w:t>
      </w:r>
    </w:p>
    <w:p>
      <w:pPr>
        <w:ind w:left="288"/>
      </w:pPr>
      <w:r>
        <w:rPr>
          <w:color w:val="1E1E1E"/>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w:t>
      </w:r>
    </w:p>
    <w:p>
      <w:pPr>
        <w:ind w:left="288"/>
      </w:pPr>
      <w:r>
        <w:rPr>
          <w:b/>
          <w:color w:val="003CA0"/>
          <w:sz w:val="16"/>
        </w:rPr>
        <w:t>[RE 141.190, rel. min. Ilmar Galvão, red. do ac. min.Nelson Jobim, j. 14-9-2005, P, DJ de 26-5-2006.]</w:t>
      </w:r>
    </w:p>
    <w:p>
      <w:pPr>
        <w:ind w:left="288"/>
      </w:pPr>
      <w:r>
        <w:rPr>
          <w:color w:val="8C8C8C"/>
          <w:sz w:val="12"/>
        </w:rPr>
        <w:t>cf-art-5-inc-XXXII-ali-b</w:t>
      </w:r>
      <w:r>
        <w:rPr>
          <w:color w:val="003CA0"/>
          <w:sz w:val="12"/>
        </w:rPr>
        <w:t xml:space="preserve"> | HC 83346</w:t>
      </w:r>
      <w:r>
        <w:rPr>
          <w:color w:val="003CA0"/>
          <w:sz w:val="12"/>
        </w:rPr>
        <w:t xml:space="preserve"> | rel. Sepúlveda Pertence</w:t>
      </w:r>
    </w:p>
    <w:p>
      <w:pPr>
        <w:ind w:left="288"/>
      </w:pPr>
      <w:r>
        <w:rPr>
          <w:color w:val="1E1E1E"/>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w:t>
      </w:r>
    </w:p>
    <w:p>
      <w:pPr>
        <w:ind w:left="288"/>
      </w:pPr>
      <w:r>
        <w:rPr>
          <w:b/>
          <w:color w:val="003CA0"/>
          <w:sz w:val="16"/>
        </w:rPr>
        <w:t>[HC 83.346, rel. min. Sepúlveda Pertence, j. 17-5-2005, 1ª T, DJ de 19-8-2005.]</w:t>
      </w:r>
    </w:p>
    <w:p>
      <w:pPr>
        <w:ind w:left="288"/>
      </w:pPr>
      <w:r>
        <w:rPr>
          <w:color w:val="8C8C8C"/>
          <w:sz w:val="12"/>
        </w:rPr>
        <w:t>cf-art-5-inc-XXXII-ali-b</w:t>
      </w:r>
      <w:r>
        <w:rPr>
          <w:color w:val="003CA0"/>
          <w:sz w:val="12"/>
        </w:rPr>
        <w:t xml:space="preserve"> | INQ 1769</w:t>
      </w:r>
      <w:r>
        <w:rPr>
          <w:color w:val="003CA0"/>
          <w:sz w:val="12"/>
        </w:rPr>
        <w:t xml:space="preserve"> | rel. Carlos Velloso</w:t>
      </w:r>
    </w:p>
    <w:p>
      <w:pPr>
        <w:ind w:left="288"/>
      </w:pPr>
      <w:r>
        <w:rPr>
          <w:color w:val="1E1E1E"/>
          <w:sz w:val="18"/>
        </w:rPr>
        <w:t>= Inq 2.934, rel. min. Dias Toffoli, j. 25-11-2010, P, DJE de 22-2-2011 Coisa julgada: não ocorrência, por isso que a decisão que manda arquivar inquérito ou peças de informação não causa preclusão. Súmula 524/STF.</w:t>
      </w:r>
    </w:p>
    <w:p>
      <w:pPr>
        <w:ind w:left="288"/>
      </w:pPr>
      <w:r>
        <w:rPr>
          <w:b/>
          <w:color w:val="003CA0"/>
          <w:sz w:val="16"/>
        </w:rPr>
        <w:t>[Inq 1.769, rel. min. Carlos Velloso, j. 1º-12-2004, P, DJ de 3-6-2005.]</w:t>
      </w:r>
    </w:p>
    <w:p>
      <w:pPr>
        <w:ind w:left="288"/>
      </w:pPr>
      <w:r>
        <w:rPr>
          <w:color w:val="8C8C8C"/>
          <w:sz w:val="12"/>
        </w:rPr>
        <w:t>cf-art-5-inc-XXXII-ali-b</w:t>
      </w:r>
      <w:r>
        <w:rPr>
          <w:color w:val="003CA0"/>
          <w:sz w:val="12"/>
        </w:rPr>
        <w:t xml:space="preserve"> | AC 112</w:t>
      </w:r>
      <w:r>
        <w:rPr>
          <w:color w:val="003CA0"/>
          <w:sz w:val="12"/>
        </w:rPr>
        <w:t xml:space="preserve"> | rel. Cezar Peluso</w:t>
      </w:r>
    </w:p>
    <w:p>
      <w:pPr>
        <w:ind w:left="288"/>
      </w:pPr>
      <w:r>
        <w:rPr>
          <w:color w:val="1E1E1E"/>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88"/>
      </w:pPr>
      <w:r>
        <w:rPr>
          <w:b/>
          <w:color w:val="003CA0"/>
          <w:sz w:val="16"/>
        </w:rPr>
        <w:t>[AC 112, rel. min. Cezar Peluso, j. 1º-12-2004, P, DJ de 4-2-2005.]</w:t>
      </w:r>
    </w:p>
    <w:p>
      <w:pPr>
        <w:ind w:left="288"/>
      </w:pPr>
      <w:r>
        <w:rPr>
          <w:color w:val="8C8C8C"/>
          <w:sz w:val="12"/>
        </w:rPr>
        <w:t>cf-art-5-inc-XXXII-ali-b</w:t>
      </w:r>
      <w:r>
        <w:rPr>
          <w:color w:val="003CA0"/>
          <w:sz w:val="12"/>
        </w:rPr>
        <w:t xml:space="preserve"> | AI 292979</w:t>
      </w:r>
      <w:r>
        <w:rPr>
          <w:color w:val="003CA0"/>
          <w:sz w:val="12"/>
        </w:rPr>
        <w:t xml:space="preserve"> | rel. Celso de Mello</w:t>
      </w:r>
    </w:p>
    <w:p>
      <w:pPr>
        <w:ind w:left="288"/>
      </w:pPr>
      <w:r>
        <w:rPr>
          <w:color w:val="1E1E1E"/>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w:t>
      </w:r>
    </w:p>
    <w:p>
      <w:pPr>
        <w:ind w:left="288"/>
      </w:pPr>
      <w:r>
        <w:rPr>
          <w:b/>
          <w:color w:val="003CA0"/>
          <w:sz w:val="16"/>
        </w:rPr>
        <w:t>[AI 292.979 ED, rel. min. Celso de Mello, j. 19-11-2002, 2ª T, DJ de 19-12-2002.]</w:t>
      </w:r>
    </w:p>
    <w:p>
      <w:pPr>
        <w:ind w:left="288"/>
      </w:pPr>
      <w:r>
        <w:rPr>
          <w:color w:val="8C8C8C"/>
          <w:sz w:val="12"/>
        </w:rPr>
        <w:t>cf-art-5-inc-XXXII-ali-b</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cf-art-5-inc-XXXII-ali-b</w:t>
      </w:r>
      <w:r>
        <w:rPr>
          <w:color w:val="003CA0"/>
          <w:sz w:val="12"/>
        </w:rPr>
        <w:t xml:space="preserve"> | RE 226855</w:t>
      </w:r>
      <w:r>
        <w:rPr>
          <w:color w:val="003CA0"/>
          <w:sz w:val="12"/>
        </w:rPr>
        <w:t xml:space="preserve"> | rel. Moreira Alves</w:t>
      </w:r>
    </w:p>
    <w:p>
      <w:pPr>
        <w:ind w:left="288"/>
      </w:pPr>
      <w:r>
        <w:rPr>
          <w:color w:val="1E1E1E"/>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w:t>
      </w:r>
    </w:p>
    <w:p>
      <w:pPr>
        <w:ind w:left="288"/>
      </w:pPr>
      <w:r>
        <w:rPr>
          <w:b/>
          <w:color w:val="003CA0"/>
          <w:sz w:val="16"/>
        </w:rPr>
        <w:t>[RE 226.855, rel. min. Moreira Alves, j. 31-8-2000, P, DJ de 13-10-2000.]</w:t>
      </w:r>
    </w:p>
    <w:p>
      <w:pPr>
        <w:ind w:left="288"/>
      </w:pPr>
      <w:r>
        <w:rPr>
          <w:color w:val="8C8C8C"/>
          <w:sz w:val="12"/>
        </w:rPr>
        <w:t>cf-art-5-inc-XXXII-ali-b</w:t>
      </w:r>
      <w:r>
        <w:rPr>
          <w:color w:val="003CA0"/>
          <w:sz w:val="12"/>
        </w:rPr>
        <w:t xml:space="preserve"> | AI 258337</w:t>
      </w:r>
      <w:r>
        <w:rPr>
          <w:color w:val="003CA0"/>
          <w:sz w:val="12"/>
        </w:rPr>
        <w:t xml:space="preserve"> | rel. Moreira Alves</w:t>
      </w:r>
    </w:p>
    <w:p>
      <w:pPr>
        <w:ind w:left="288"/>
      </w:pPr>
      <w:r>
        <w:rPr>
          <w:color w:val="1E1E1E"/>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88"/>
      </w:pPr>
      <w:r>
        <w:rPr>
          <w:b/>
          <w:color w:val="003CA0"/>
          <w:sz w:val="16"/>
        </w:rPr>
        <w:t>[AI 258.337 AgR, rel. min. Moreira Alves, j. 6-6-2000, 1ª T, DJ de 4-8-2000.]</w:t>
      </w:r>
    </w:p>
    <w:p>
      <w:pPr>
        <w:ind w:left="288"/>
      </w:pPr>
      <w:r>
        <w:rPr>
          <w:color w:val="8C8C8C"/>
          <w:sz w:val="12"/>
        </w:rPr>
        <w:t>cf-art-5-inc-XXXII-ali-b</w:t>
      </w:r>
      <w:r>
        <w:rPr>
          <w:color w:val="003CA0"/>
          <w:sz w:val="12"/>
        </w:rPr>
        <w:t xml:space="preserve"> | RE 254459</w:t>
      </w:r>
      <w:r>
        <w:rPr>
          <w:color w:val="003CA0"/>
          <w:sz w:val="12"/>
        </w:rPr>
        <w:t xml:space="preserve"> | rel. Ilmar Galvão</w:t>
      </w:r>
    </w:p>
    <w:p>
      <w:pPr>
        <w:ind w:left="288"/>
      </w:pPr>
      <w:r>
        <w:rPr>
          <w:color w:val="1E1E1E"/>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3CA0"/>
          <w:sz w:val="16"/>
        </w:rPr>
        <w:t>[RE 254.459, rel. min. Ilmar Galvão, j. 23-5-2000, 1ª T, DJ de 10-8-2000.]</w:t>
      </w:r>
    </w:p>
    <w:p>
      <w:pPr>
        <w:ind w:left="288"/>
      </w:pPr>
      <w:r>
        <w:rPr>
          <w:color w:val="8C8C8C"/>
          <w:sz w:val="12"/>
        </w:rPr>
        <w:t>cf-art-5-inc-XXXII-ali-b</w:t>
      </w:r>
      <w:r>
        <w:rPr>
          <w:color w:val="003CA0"/>
          <w:sz w:val="12"/>
        </w:rPr>
        <w:t xml:space="preserve"> | RE 239556</w:t>
      </w:r>
      <w:r>
        <w:rPr>
          <w:color w:val="003CA0"/>
          <w:sz w:val="12"/>
        </w:rPr>
        <w:t xml:space="preserve"> | rel. Ilmar Galvão</w:t>
      </w:r>
    </w:p>
    <w:p>
      <w:pPr>
        <w:ind w:left="288"/>
      </w:pPr>
      <w:r>
        <w:rPr>
          <w:color w:val="1E1E1E"/>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88"/>
      </w:pPr>
      <w:r>
        <w:rPr>
          <w:b/>
          <w:color w:val="003CA0"/>
          <w:sz w:val="16"/>
        </w:rPr>
        <w:t>[RE 239.556, rel. min. Ilmar Galvão, j. 29-6-1999, 1ª T, DJ de 2-10-1999.]</w:t>
      </w:r>
    </w:p>
    <w:p>
      <w:pPr>
        <w:ind w:left="288"/>
      </w:pPr>
      <w:r>
        <w:rPr>
          <w:color w:val="8C8C8C"/>
          <w:sz w:val="12"/>
        </w:rPr>
        <w:t>cf-art-5-inc-XXXII-ali-b</w:t>
      </w:r>
      <w:r>
        <w:rPr>
          <w:color w:val="003CA0"/>
          <w:sz w:val="12"/>
        </w:rPr>
        <w:t xml:space="preserve"> | RE 224659</w:t>
      </w:r>
      <w:r>
        <w:rPr>
          <w:color w:val="003CA0"/>
          <w:sz w:val="12"/>
        </w:rPr>
        <w:t xml:space="preserve"> | rel. Sepúlveda Pertence</w:t>
      </w:r>
    </w:p>
    <w:p>
      <w:pPr>
        <w:ind w:left="288"/>
      </w:pPr>
      <w:r>
        <w:rPr>
          <w:color w:val="1E1E1E"/>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88"/>
      </w:pPr>
      <w:r>
        <w:rPr>
          <w:b/>
          <w:color w:val="003CA0"/>
          <w:sz w:val="16"/>
        </w:rPr>
        <w:t>[RE 224.659, rel. min. Sepúlveda Pertence, j. 24-3-1998, 1ª T, DJ de 8-5-1998.]</w:t>
      </w:r>
    </w:p>
    <w:p>
      <w:pPr>
        <w:ind w:left="288"/>
      </w:pPr>
      <w:r>
        <w:rPr>
          <w:color w:val="8C8C8C"/>
          <w:sz w:val="12"/>
        </w:rPr>
        <w:t>cf-art-5-inc-XXXII-ali-b</w:t>
      </w:r>
      <w:r>
        <w:rPr>
          <w:color w:val="003CA0"/>
          <w:sz w:val="12"/>
        </w:rPr>
        <w:t xml:space="preserve"> | RE 144996</w:t>
      </w:r>
      <w:r>
        <w:rPr>
          <w:color w:val="003CA0"/>
          <w:sz w:val="12"/>
        </w:rPr>
        <w:t xml:space="preserve"> | rel. Moreira Alves</w:t>
      </w:r>
    </w:p>
    <w:p>
      <w:pPr>
        <w:ind w:left="288"/>
      </w:pPr>
      <w:r>
        <w:rPr>
          <w:color w:val="1E1E1E"/>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88"/>
      </w:pPr>
      <w:r>
        <w:rPr>
          <w:b/>
          <w:color w:val="003CA0"/>
          <w:sz w:val="16"/>
        </w:rPr>
        <w:t>[RE 144.996, rel. min. Moreira Alves, j. 29-4-1997, 1ª T, DJ de 12-9-1997.]</w:t>
      </w:r>
    </w:p>
    <w:p>
      <w:pPr>
        <w:ind w:left="288"/>
      </w:pPr>
      <w:r>
        <w:rPr>
          <w:color w:val="8C8C8C"/>
          <w:sz w:val="12"/>
        </w:rPr>
        <w:t>cf-art-5-inc-XXXII-ali-b</w:t>
      </w:r>
      <w:r>
        <w:rPr>
          <w:color w:val="003CA0"/>
          <w:sz w:val="12"/>
        </w:rPr>
        <w:t xml:space="preserve"> | RE 196140</w:t>
      </w:r>
      <w:r>
        <w:rPr>
          <w:color w:val="003CA0"/>
          <w:sz w:val="12"/>
        </w:rPr>
        <w:t xml:space="preserve"> | rel. Celso de Mello</w:t>
      </w:r>
    </w:p>
    <w:p>
      <w:pPr>
        <w:ind w:left="288"/>
      </w:pPr>
      <w:r>
        <w:rPr>
          <w:color w:val="1E1E1E"/>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w:t>
      </w:r>
    </w:p>
    <w:p>
      <w:pPr>
        <w:ind w:left="288"/>
      </w:pPr>
      <w:r>
        <w:rPr>
          <w:b/>
          <w:color w:val="003CA0"/>
          <w:sz w:val="16"/>
        </w:rPr>
        <w:t>[RE 196.140, rel. min. Celso de Mello, j. 25-2-1997, 1ª T, DJ de 25-8-2006.]</w:t>
      </w:r>
    </w:p>
    <w:p>
      <w:pPr>
        <w:ind w:left="288"/>
      </w:pPr>
      <w:r>
        <w:rPr>
          <w:color w:val="8C8C8C"/>
          <w:sz w:val="12"/>
        </w:rPr>
        <w:t>cf-art-5-inc-XXXII-ali-b</w:t>
      </w:r>
      <w:r>
        <w:rPr>
          <w:color w:val="003CA0"/>
          <w:sz w:val="12"/>
        </w:rPr>
        <w:t xml:space="preserve"> | AI 189787</w:t>
      </w:r>
      <w:r>
        <w:rPr>
          <w:color w:val="003CA0"/>
          <w:sz w:val="12"/>
        </w:rPr>
        <w:t xml:space="preserve"> | rel. Ilmar Galvão</w:t>
      </w:r>
    </w:p>
    <w:p>
      <w:pPr>
        <w:ind w:left="288"/>
      </w:pPr>
      <w:r>
        <w:rPr>
          <w:color w:val="1E1E1E"/>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88"/>
      </w:pPr>
      <w:r>
        <w:rPr>
          <w:b/>
          <w:color w:val="003CA0"/>
          <w:sz w:val="16"/>
        </w:rPr>
        <w:t>[AI 189.787 AgR, rel. min. Ilmar Galvão, j. 17-12-1996, 1ª T, DJ de 4-4-1997.]</w:t>
      </w:r>
    </w:p>
    <w:p>
      <w:pPr>
        <w:ind w:left="288"/>
      </w:pPr>
      <w:r>
        <w:rPr>
          <w:color w:val="8C8C8C"/>
          <w:sz w:val="12"/>
        </w:rPr>
        <w:t>cf-art-5-inc-XXXII-ali-b</w:t>
      </w:r>
      <w:r>
        <w:rPr>
          <w:color w:val="003CA0"/>
          <w:sz w:val="12"/>
        </w:rPr>
        <w:t xml:space="preserve"> | RE 184099</w:t>
      </w:r>
      <w:r>
        <w:rPr>
          <w:color w:val="003CA0"/>
          <w:sz w:val="12"/>
        </w:rPr>
        <w:t xml:space="preserve"> | rel. Octavio Gallotti</w:t>
      </w:r>
    </w:p>
    <w:p>
      <w:pPr>
        <w:ind w:left="288"/>
      </w:pPr>
      <w:r>
        <w:rPr>
          <w:color w:val="1E1E1E"/>
          <w:sz w:val="18"/>
        </w:rPr>
        <w:t>O princípio insculpido no inciso XXXVI do art. 5º da Constituição (garantia do direito adquirido) não impede a edição, pelo Estado, de norma retroativa (lei ou decreto) em benefício do particular.</w:t>
      </w:r>
    </w:p>
    <w:p>
      <w:pPr>
        <w:ind w:left="288"/>
      </w:pPr>
      <w:r>
        <w:rPr>
          <w:b/>
          <w:color w:val="003CA0"/>
          <w:sz w:val="16"/>
        </w:rPr>
        <w:t>[RE 184.099, rel. min. Octavio Gallotti, j. 10-12-1996, 1ª T, DJ de 18-4-1997.]</w:t>
      </w:r>
    </w:p>
    <w:p>
      <w:pPr>
        <w:ind w:left="288"/>
      </w:pPr>
      <w:r>
        <w:rPr>
          <w:color w:val="8C8C8C"/>
          <w:sz w:val="12"/>
        </w:rPr>
        <w:t>cf-art-5-inc-XXXII-ali-b</w:t>
      </w:r>
      <w:r>
        <w:rPr>
          <w:color w:val="003CA0"/>
          <w:sz w:val="12"/>
        </w:rPr>
        <w:t xml:space="preserve"> | RE 202584</w:t>
      </w:r>
      <w:r>
        <w:rPr>
          <w:color w:val="003CA0"/>
          <w:sz w:val="12"/>
        </w:rPr>
        <w:t xml:space="preserve"> | rel. Moreira Alves</w:t>
      </w:r>
    </w:p>
    <w:p>
      <w:pPr>
        <w:ind w:left="288"/>
      </w:pPr>
      <w:r>
        <w:rPr>
          <w:color w:val="1E1E1E"/>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88"/>
      </w:pPr>
      <w:r>
        <w:rPr>
          <w:b/>
          <w:color w:val="003CA0"/>
          <w:sz w:val="16"/>
        </w:rPr>
        <w:t>[RE 202.584, rel. min. Moreira Alves, j. 17-9-1996, 1ª T, DJ de 14-11-1996.]</w:t>
      </w:r>
    </w:p>
    <w:p>
      <w:pPr>
        <w:ind w:left="288"/>
      </w:pPr>
      <w:r>
        <w:rPr>
          <w:color w:val="8C8C8C"/>
          <w:sz w:val="12"/>
        </w:rPr>
        <w:t>cf-art-5-inc-XXXII-ali-b</w:t>
      </w:r>
      <w:r>
        <w:rPr>
          <w:color w:val="003CA0"/>
          <w:sz w:val="12"/>
        </w:rPr>
        <w:t xml:space="preserve"> | RE 140894</w:t>
      </w:r>
      <w:r>
        <w:rPr>
          <w:color w:val="003CA0"/>
          <w:sz w:val="12"/>
        </w:rPr>
        <w:t xml:space="preserve"> | rel. Ilmar Galvão</w:t>
      </w:r>
    </w:p>
    <w:p>
      <w:pPr>
        <w:ind w:left="288"/>
      </w:pPr>
      <w:r>
        <w:rPr>
          <w:color w:val="1E1E1E"/>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w:t>
      </w:r>
    </w:p>
    <w:p>
      <w:pPr>
        <w:ind w:left="288"/>
      </w:pPr>
      <w:r>
        <w:rPr>
          <w:b/>
          <w:color w:val="003CA0"/>
          <w:sz w:val="16"/>
        </w:rPr>
        <w:t>[RE 140.894, rel. min. Ilmar Galvão, j. 10-5-1996, 1ª T, DJ de 9-8-1996.]</w:t>
      </w:r>
    </w:p>
    <w:p>
      <w:pPr>
        <w:ind w:left="288"/>
      </w:pPr>
      <w:r>
        <w:rPr>
          <w:color w:val="8C8C8C"/>
          <w:sz w:val="12"/>
        </w:rPr>
        <w:t>cf-art-5-inc-XXXII-ali-b</w:t>
      </w:r>
      <w:r>
        <w:rPr>
          <w:color w:val="003CA0"/>
          <w:sz w:val="12"/>
        </w:rPr>
        <w:t xml:space="preserve"> | RE 172082</w:t>
      </w:r>
      <w:r>
        <w:rPr>
          <w:color w:val="003CA0"/>
          <w:sz w:val="12"/>
        </w:rPr>
        <w:t xml:space="preserve"> | rel. Celso de Mello</w:t>
      </w:r>
    </w:p>
    <w:p>
      <w:pPr>
        <w:ind w:left="288"/>
      </w:pPr>
      <w:r>
        <w:rPr>
          <w:color w:val="1E1E1E"/>
          <w:sz w:val="18"/>
        </w:rPr>
        <w:t>Não há direito adquirido contra disposição normativa inscrita no texto da Constituição, eis que situações inconstitucionais, por desprovidas de validade jurídica, não podem justificar o reconhecimento de quaisquer direitos.</w:t>
      </w:r>
    </w:p>
    <w:p>
      <w:pPr>
        <w:ind w:left="288"/>
      </w:pPr>
      <w:r>
        <w:rPr>
          <w:b/>
          <w:color w:val="003CA0"/>
          <w:sz w:val="16"/>
        </w:rPr>
        <w:t>[RE 172.082, rel. min. Celso de Mello, j. 12-12-1995, 1ª T, DJE de 13-2-2009.]</w:t>
      </w:r>
    </w:p>
    <w:p>
      <w:pPr>
        <w:ind w:left="288"/>
      </w:pPr>
      <w:r>
        <w:rPr>
          <w:color w:val="8C8C8C"/>
          <w:sz w:val="12"/>
        </w:rPr>
        <w:t>cf-art-5-inc-XXXII-ali-b</w:t>
      </w:r>
      <w:r>
        <w:rPr>
          <w:color w:val="003CA0"/>
          <w:sz w:val="12"/>
        </w:rPr>
        <w:t xml:space="preserve"> | AI 135632</w:t>
      </w:r>
      <w:r>
        <w:rPr>
          <w:color w:val="003CA0"/>
          <w:sz w:val="12"/>
        </w:rPr>
        <w:t xml:space="preserve"> | rel. Celso de Mello</w:t>
      </w:r>
    </w:p>
    <w:p>
      <w:pPr>
        <w:ind w:left="288"/>
      </w:pPr>
      <w:r>
        <w:rPr>
          <w:color w:val="1E1E1E"/>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w:t>
      </w:r>
    </w:p>
    <w:p>
      <w:pPr>
        <w:ind w:left="288"/>
      </w:pPr>
      <w:r>
        <w:rPr>
          <w:b/>
          <w:color w:val="003CA0"/>
          <w:sz w:val="16"/>
        </w:rPr>
        <w:t>[AI 135.632 AgR, rel. min. Celso de Mello, j. 10-10-1995, 1ª T, DJ de 3-9-1999.]</w:t>
      </w:r>
    </w:p>
    <w:p>
      <w:pPr>
        <w:ind w:left="288"/>
      </w:pPr>
      <w:r>
        <w:rPr>
          <w:color w:val="8C8C8C"/>
          <w:sz w:val="12"/>
        </w:rPr>
        <w:t>cf-art-5-inc-XXXII-ali-b</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cf-art-5-inc-XXXII-ali-b</w:t>
      </w:r>
      <w:r>
        <w:rPr>
          <w:color w:val="003CA0"/>
          <w:sz w:val="12"/>
        </w:rPr>
        <w:t xml:space="preserve"> | RE 175678</w:t>
      </w:r>
      <w:r>
        <w:rPr>
          <w:color w:val="003CA0"/>
          <w:sz w:val="12"/>
        </w:rPr>
        <w:t xml:space="preserve"> | rel. Carlos Velloso</w:t>
      </w:r>
    </w:p>
    <w:p>
      <w:pPr>
        <w:ind w:left="288"/>
      </w:pPr>
      <w:r>
        <w:rPr>
          <w:color w:val="1E1E1E"/>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w:t>
      </w:r>
    </w:p>
    <w:p>
      <w:pPr>
        <w:ind w:left="288"/>
      </w:pPr>
      <w:r>
        <w:rPr>
          <w:b/>
          <w:color w:val="003CA0"/>
          <w:sz w:val="16"/>
        </w:rPr>
        <w:t>[RE 175.678, rel. min. Carlos Velloso, j. 29-11-1994, 2ª T, DJ de 4-8-1995.]</w:t>
      </w:r>
    </w:p>
    <w:p>
      <w:pPr>
        <w:ind w:left="288"/>
      </w:pPr>
      <w:r>
        <w:rPr>
          <w:color w:val="8C8C8C"/>
          <w:sz w:val="12"/>
        </w:rPr>
        <w:t>cf-art-5-inc-XXXII-ali-b</w:t>
      </w:r>
      <w:r>
        <w:rPr>
          <w:color w:val="003CA0"/>
          <w:sz w:val="12"/>
        </w:rPr>
        <w:t xml:space="preserve"> | RE 116683</w:t>
      </w:r>
      <w:r>
        <w:rPr>
          <w:color w:val="003CA0"/>
          <w:sz w:val="12"/>
        </w:rPr>
        <w:t xml:space="preserve"> | rel. Celso de Mello</w:t>
      </w:r>
    </w:p>
    <w:p>
      <w:pPr>
        <w:ind w:left="288"/>
      </w:pPr>
      <w:r>
        <w:rPr>
          <w:color w:val="1E1E1E"/>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88"/>
      </w:pPr>
      <w:r>
        <w:rPr>
          <w:b/>
          <w:color w:val="003CA0"/>
          <w:sz w:val="16"/>
        </w:rPr>
        <w:t>[RE 116.683, rel. min. Celso de Mello, j. 11-6-1991, 1ª T, DJ de 13-3-1992.]</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RE 597133</w:t>
      </w:r>
      <w:r>
        <w:rPr>
          <w:color w:val="003CA0"/>
          <w:sz w:val="12"/>
        </w:rPr>
        <w:t xml:space="preserve"> | rel. Ricardo Lewandowski</w:t>
      </w:r>
    </w:p>
    <w:p>
      <w:pPr>
        <w:ind w:left="288"/>
      </w:pPr>
      <w:r>
        <w:rPr>
          <w:color w:val="1E1E1E"/>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88"/>
      </w:pPr>
      <w:r>
        <w:rPr>
          <w:b/>
          <w:color w:val="003CA0"/>
          <w:sz w:val="16"/>
        </w:rPr>
        <w:t>[RE 597.133, rel. min. Ricardo Lewandowski, j. 17-11-2010, P, DJE de 6-4-2011. Tema 170, com mérito julgado.]</w:t>
      </w:r>
    </w:p>
    <w:p>
      <w:pPr>
        <w:ind w:left="288"/>
      </w:pPr>
      <w:r>
        <w:rPr>
          <w:color w:val="8C8C8C"/>
          <w:sz w:val="12"/>
        </w:rPr>
        <w:t>cf-art-5-inc-XXXII-ali-b</w:t>
      </w:r>
      <w:r>
        <w:rPr>
          <w:color w:val="003CA0"/>
          <w:sz w:val="12"/>
        </w:rPr>
        <w:t xml:space="preserve"> | RE 1313494</w:t>
      </w:r>
      <w:r>
        <w:rPr>
          <w:color w:val="003CA0"/>
          <w:sz w:val="12"/>
        </w:rPr>
        <w:t xml:space="preserve"> | rel. Dias Toffoli</w:t>
      </w:r>
    </w:p>
    <w:p>
      <w:pPr>
        <w:ind w:left="288"/>
      </w:pPr>
      <w:r>
        <w:rPr>
          <w:color w:val="1E1E1E"/>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w:t>
      </w:r>
    </w:p>
    <w:p>
      <w:pPr>
        <w:ind w:left="288"/>
      </w:pPr>
      <w:r>
        <w:rPr>
          <w:b/>
          <w:color w:val="003CA0"/>
          <w:sz w:val="16"/>
        </w:rPr>
        <w:t>[RE 1.313.494, rel. min. Dias Toffoli, j. 14-9-2021, 1ª T, DJE de 6-12-2021.]</w:t>
      </w:r>
    </w:p>
    <w:p>
      <w:pPr>
        <w:ind w:left="288"/>
      </w:pPr>
      <w:r>
        <w:rPr>
          <w:color w:val="8C8C8C"/>
          <w:sz w:val="12"/>
        </w:rPr>
        <w:t>cf-art-5-inc-XXXII-ali-b</w:t>
      </w:r>
      <w:r>
        <w:rPr>
          <w:color w:val="003CA0"/>
          <w:sz w:val="12"/>
        </w:rPr>
        <w:t xml:space="preserve"> | HC 85060</w:t>
      </w:r>
      <w:r>
        <w:rPr>
          <w:color w:val="003CA0"/>
          <w:sz w:val="12"/>
        </w:rPr>
        <w:t xml:space="preserve"> | rel. Eros Grau</w:t>
      </w:r>
    </w:p>
    <w:p>
      <w:pPr>
        <w:ind w:left="288"/>
      </w:pPr>
      <w:r>
        <w:rPr>
          <w:color w:val="1E1E1E"/>
          <w:sz w:val="18"/>
        </w:rPr>
        <w:t xml:space="preserve">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w:t>
      </w:r>
    </w:p>
    <w:p>
      <w:pPr>
        <w:ind w:left="288"/>
      </w:pPr>
      <w:r>
        <w:rPr>
          <w:b/>
          <w:color w:val="003CA0"/>
          <w:sz w:val="16"/>
        </w:rPr>
        <w:t>[HC 85.060, rel. min. Eros Grau, j. 23-9-2008, 1ª T, DJE de 13-2-2009.]</w:t>
      </w:r>
    </w:p>
    <w:p>
      <w:pPr>
        <w:ind w:left="288"/>
      </w:pPr>
      <w:r>
        <w:rPr>
          <w:color w:val="8C8C8C"/>
          <w:sz w:val="12"/>
        </w:rPr>
        <w:t>cf-art-5-inc-XXXII-ali-b</w:t>
      </w:r>
      <w:r>
        <w:rPr>
          <w:color w:val="003CA0"/>
          <w:sz w:val="12"/>
        </w:rPr>
        <w:t xml:space="preserve"> | AI 548203</w:t>
      </w:r>
      <w:r>
        <w:rPr>
          <w:color w:val="003CA0"/>
          <w:sz w:val="12"/>
        </w:rPr>
        <w:t xml:space="preserve"> | rel. Cezar Peluso</w:t>
      </w:r>
    </w:p>
    <w:p>
      <w:pPr>
        <w:ind w:left="288"/>
      </w:pPr>
      <w:r>
        <w:rPr>
          <w:color w:val="1E1E1E"/>
          <w:sz w:val="18"/>
        </w:rPr>
        <w:t>Distribuição injustificada de causa a determinado juízo ofende o justo processo da lei (due process of law) e, como tal, constitui nulidade processual absoluta.</w:t>
      </w:r>
    </w:p>
    <w:p>
      <w:pPr>
        <w:ind w:left="288"/>
      </w:pPr>
      <w:r>
        <w:rPr>
          <w:b/>
          <w:color w:val="003CA0"/>
          <w:sz w:val="16"/>
        </w:rPr>
        <w:t>[AI 548.203 ED, rel. min. Cezar Peluso, j. 12-2-2008, 2ª T, DJE de 7-3-2008.]</w:t>
      </w:r>
    </w:p>
    <w:p>
      <w:pPr>
        <w:ind w:left="288"/>
      </w:pPr>
      <w:r>
        <w:rPr>
          <w:color w:val="8C8C8C"/>
          <w:sz w:val="12"/>
        </w:rPr>
        <w:t>cf-art-5-inc-XXXII-ali-b</w:t>
      </w:r>
      <w:r>
        <w:rPr>
          <w:color w:val="003CA0"/>
          <w:sz w:val="12"/>
        </w:rPr>
        <w:t xml:space="preserve"> | AP 470</w:t>
      </w:r>
      <w:r>
        <w:rPr>
          <w:color w:val="003CA0"/>
          <w:sz w:val="12"/>
        </w:rPr>
        <w:t xml:space="preserve"> | rel. Joaquim Barbosa</w:t>
      </w:r>
    </w:p>
    <w:p>
      <w:pPr>
        <w:ind w:left="288"/>
      </w:pPr>
      <w:r>
        <w:rPr>
          <w:color w:val="1E1E1E"/>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cf-art-5-inc-XXXII-ali-b</w:t>
      </w:r>
      <w:r>
        <w:rPr>
          <w:color w:val="003CA0"/>
          <w:sz w:val="12"/>
        </w:rPr>
        <w:t xml:space="preserve"> | HC 91253</w:t>
      </w:r>
      <w:r>
        <w:rPr>
          <w:color w:val="003CA0"/>
          <w:sz w:val="12"/>
        </w:rPr>
        <w:t xml:space="preserve"> | rel. Ricardo Lewandowski</w:t>
      </w:r>
    </w:p>
    <w:p>
      <w:pPr>
        <w:ind w:left="288"/>
      </w:pPr>
      <w:r>
        <w:rPr>
          <w:color w:val="1E1E1E"/>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cf-art-5-inc-XXXII-ali-b</w:t>
      </w:r>
      <w:r>
        <w:rPr>
          <w:color w:val="003CA0"/>
          <w:sz w:val="12"/>
        </w:rPr>
        <w:t xml:space="preserve"> | EXT 986</w:t>
      </w:r>
      <w:r>
        <w:rPr>
          <w:color w:val="003CA0"/>
          <w:sz w:val="12"/>
        </w:rPr>
        <w:t xml:space="preserve"> | rel. Eros Grau</w:t>
      </w:r>
    </w:p>
    <w:p>
      <w:pPr>
        <w:ind w:left="288"/>
      </w:pPr>
      <w:r>
        <w:rPr>
          <w:color w:val="1E1E1E"/>
          <w:sz w:val="18"/>
        </w:rPr>
        <w:t>=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w:t>
      </w:r>
    </w:p>
    <w:p>
      <w:pPr>
        <w:ind w:left="288"/>
      </w:pPr>
      <w:r>
        <w:rPr>
          <w:b/>
          <w:color w:val="003CA0"/>
          <w:sz w:val="16"/>
        </w:rPr>
        <w:t>[Ext 986, rel. min. Eros Grau, j. 15-8-2007, P, DJ de 5-10-2007.]</w:t>
      </w:r>
    </w:p>
    <w:p>
      <w:pPr>
        <w:ind w:left="288"/>
      </w:pPr>
      <w:r>
        <w:rPr>
          <w:color w:val="8C8C8C"/>
          <w:sz w:val="12"/>
        </w:rPr>
        <w:t>cf-art-5-inc-XXXII-ali-b</w:t>
      </w:r>
      <w:r>
        <w:rPr>
          <w:color w:val="003CA0"/>
          <w:sz w:val="12"/>
        </w:rPr>
        <w:t xml:space="preserve"> | AI 177313</w:t>
      </w:r>
      <w:r>
        <w:rPr>
          <w:color w:val="003CA0"/>
          <w:sz w:val="12"/>
        </w:rPr>
        <w:t xml:space="preserve"> | rel. Celso de Mello</w:t>
      </w:r>
    </w:p>
    <w:p>
      <w:pPr>
        <w:ind w:left="288"/>
      </w:pPr>
      <w:r>
        <w:rPr>
          <w:color w:val="1E1E1E"/>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w:t>
      </w:r>
    </w:p>
    <w:p>
      <w:pPr>
        <w:ind w:left="288"/>
      </w:pPr>
      <w:r>
        <w:rPr>
          <w:b/>
          <w:color w:val="003CA0"/>
          <w:sz w:val="16"/>
        </w:rPr>
        <w:t>[AI 177.313 AgR, rel. min. Celso de Mello, j. 23-4-1996, 1ª T, DJ de 17-5-1996.]</w:t>
      </w:r>
    </w:p>
    <w:p>
      <w:pPr>
        <w:ind w:left="288"/>
      </w:pPr>
      <w:r>
        <w:rPr>
          <w:color w:val="8C8C8C"/>
          <w:sz w:val="12"/>
        </w:rPr>
        <w:t>cf-art-5-inc-XXXII-ali-b</w:t>
      </w:r>
      <w:r>
        <w:rPr>
          <w:color w:val="003CA0"/>
          <w:sz w:val="12"/>
        </w:rPr>
        <w:t xml:space="preserve"> | EXT 615</w:t>
      </w:r>
      <w:r>
        <w:rPr>
          <w:color w:val="003CA0"/>
          <w:sz w:val="12"/>
        </w:rPr>
        <w:t xml:space="preserve"> | rel. Paulo Brossard</w:t>
      </w:r>
    </w:p>
    <w:p>
      <w:pPr>
        <w:ind w:left="288"/>
      </w:pPr>
      <w:r>
        <w:rPr>
          <w:color w:val="1E1E1E"/>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88"/>
      </w:pPr>
      <w:r>
        <w:rPr>
          <w:b/>
          <w:color w:val="003CA0"/>
          <w:sz w:val="16"/>
        </w:rPr>
        <w:t>[Ext 615, rel. min. Paulo Brossard, j. 19-10-1994, P, DJ de 5-12-1994.]</w:t>
      </w:r>
    </w:p>
    <w:p>
      <w:pPr>
        <w:ind w:left="288"/>
      </w:pPr>
      <w:r>
        <w:rPr>
          <w:color w:val="8C8C8C"/>
          <w:sz w:val="12"/>
        </w:rPr>
        <w:t>cf-art-5-inc-XXXII-ali-b</w:t>
      </w:r>
    </w:p>
    <w:p>
      <w:pPr>
        <w:ind w:left="288"/>
      </w:pPr>
      <w:r>
        <w:rPr>
          <w:color w:val="1E1E1E"/>
          <w:sz w:val="18"/>
        </w:rPr>
        <w:t>XXXVIII - é reconhecida a instituição do júri, com a organização que lhe der a lei, assegurados: O efeito devolutivo da apelação contra decisões do júri é adstrito aos fundamentos da sua interposição.</w:t>
      </w:r>
    </w:p>
    <w:p>
      <w:pPr>
        <w:ind w:left="288"/>
      </w:pPr>
      <w:r>
        <w:rPr>
          <w:b/>
          <w:color w:val="003CA0"/>
          <w:sz w:val="16"/>
        </w:rPr>
        <w:t>[Súmula 713.]</w:t>
      </w:r>
    </w:p>
    <w:p>
      <w:pPr>
        <w:ind w:left="288"/>
      </w:pPr>
      <w:r>
        <w:rPr>
          <w:color w:val="8C8C8C"/>
          <w:sz w:val="12"/>
        </w:rPr>
        <w:t>cf-art-5-inc-XXXII-ali-b</w:t>
      </w:r>
    </w:p>
    <w:p>
      <w:pPr>
        <w:ind w:left="288"/>
      </w:pPr>
      <w:r>
        <w:rPr>
          <w:color w:val="1E1E1E"/>
          <w:sz w:val="18"/>
        </w:rPr>
        <w:t>É absoluta a nulidade do julgamento pelo júri, quando os quesitos da defesa não precedem aos das circunstâncias agravantes.</w:t>
      </w:r>
    </w:p>
    <w:p>
      <w:pPr>
        <w:ind w:left="288"/>
      </w:pPr>
      <w:r>
        <w:rPr>
          <w:b/>
          <w:color w:val="003CA0"/>
          <w:sz w:val="16"/>
        </w:rPr>
        <w:t>[Súmula 162.]</w:t>
      </w:r>
    </w:p>
    <w:p>
      <w:pPr>
        <w:ind w:left="288"/>
      </w:pPr>
      <w:r>
        <w:rPr>
          <w:color w:val="8C8C8C"/>
          <w:sz w:val="12"/>
        </w:rPr>
        <w:t>cf-art-5-inc-XXXII-ali-b</w:t>
      </w:r>
    </w:p>
    <w:p>
      <w:pPr>
        <w:ind w:left="288"/>
      </w:pPr>
      <w:r>
        <w:rPr>
          <w:color w:val="1E1E1E"/>
          <w:sz w:val="18"/>
        </w:rPr>
        <w:t>É absoluta a nulidade do julgamento, pelo júri, por falta de quesito obrigatório.</w:t>
      </w:r>
    </w:p>
    <w:p>
      <w:pPr>
        <w:ind w:left="288"/>
      </w:pPr>
      <w:r>
        <w:rPr>
          <w:b/>
          <w:color w:val="003CA0"/>
          <w:sz w:val="16"/>
        </w:rPr>
        <w:t>[Súmula 156.]</w:t>
      </w:r>
    </w:p>
    <w:p>
      <w:pPr>
        <w:ind w:left="288"/>
      </w:pPr>
      <w:r>
        <w:rPr>
          <w:color w:val="8C8C8C"/>
          <w:sz w:val="12"/>
        </w:rPr>
        <w:t>cf-art-5-inc-XXXII-ali-b</w:t>
      </w:r>
      <w:r>
        <w:rPr>
          <w:color w:val="003CA0"/>
          <w:sz w:val="12"/>
        </w:rPr>
        <w:t xml:space="preserve"> | ADPF 779</w:t>
      </w:r>
      <w:r>
        <w:rPr>
          <w:color w:val="003CA0"/>
          <w:sz w:val="12"/>
        </w:rPr>
        <w:t xml:space="preserve"> | rel. Dias Toffoli</w:t>
      </w:r>
    </w:p>
    <w:p>
      <w:pPr>
        <w:ind w:left="288"/>
      </w:pPr>
      <w:r>
        <w:rPr>
          <w:color w:val="1E1E1E"/>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w:t>
      </w:r>
    </w:p>
    <w:p>
      <w:pPr>
        <w:ind w:left="288"/>
      </w:pPr>
      <w:r>
        <w:rPr>
          <w:b/>
          <w:color w:val="003CA0"/>
          <w:sz w:val="16"/>
        </w:rPr>
        <w:t>[ADPF 779, rel. min. Dias Toffoli, j. 1º-8-2023, P, DJE de 6-10-2023.]</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HC 107457</w:t>
      </w:r>
      <w:r>
        <w:rPr>
          <w:color w:val="003CA0"/>
          <w:sz w:val="12"/>
        </w:rPr>
        <w:t xml:space="preserve"> | rel. Cármen Lúcia</w:t>
      </w:r>
    </w:p>
    <w:p>
      <w:pPr>
        <w:ind w:left="288"/>
      </w:pPr>
      <w:r>
        <w:rPr>
          <w:color w:val="1E1E1E"/>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88"/>
      </w:pPr>
      <w:r>
        <w:rPr>
          <w:b/>
          <w:color w:val="003CA0"/>
          <w:sz w:val="16"/>
        </w:rPr>
        <w:t>[HC 107.457, rel. min. Cármen Lúcia, j. 2-10-2012, 2ª T, DJE de 22-10-2012.]</w:t>
      </w:r>
    </w:p>
    <w:p>
      <w:pPr>
        <w:ind w:left="288"/>
      </w:pPr>
      <w:r>
        <w:rPr>
          <w:color w:val="8C8C8C"/>
          <w:sz w:val="12"/>
        </w:rPr>
        <w:t>cf-art-5-inc-XXXII-ali-b</w:t>
      </w:r>
      <w:r>
        <w:rPr>
          <w:color w:val="003CA0"/>
          <w:sz w:val="12"/>
        </w:rPr>
        <w:t xml:space="preserve"> | HC 96785</w:t>
      </w:r>
      <w:r>
        <w:rPr>
          <w:color w:val="003CA0"/>
          <w:sz w:val="12"/>
        </w:rPr>
        <w:t xml:space="preserve"> | rel. Eros Grau</w:t>
      </w:r>
    </w:p>
    <w:p>
      <w:pPr>
        <w:ind w:left="288"/>
      </w:pPr>
      <w:r>
        <w:rPr>
          <w:color w:val="1E1E1E"/>
          <w:sz w:val="18"/>
        </w:rPr>
        <w:t>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cf-art-5-inc-XXXII-ali-b</w:t>
      </w:r>
      <w:r>
        <w:rPr>
          <w:color w:val="003CA0"/>
          <w:sz w:val="12"/>
        </w:rPr>
        <w:t xml:space="preserve"> | HC 70581</w:t>
      </w:r>
      <w:r>
        <w:rPr>
          <w:color w:val="003CA0"/>
          <w:sz w:val="12"/>
        </w:rPr>
        <w:t xml:space="preserve"> | rel. Marco Aurélio</w:t>
      </w:r>
    </w:p>
    <w:p>
      <w:pPr>
        <w:ind w:left="288"/>
      </w:pPr>
      <w:r>
        <w:rPr>
          <w:color w:val="1E1E1E"/>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88"/>
      </w:pPr>
      <w:r>
        <w:rPr>
          <w:b/>
          <w:color w:val="003CA0"/>
          <w:sz w:val="16"/>
        </w:rPr>
        <w:t>[HC 70.581, rel. min. Marco Aurélio, j. 21-9-1993, 2ª T, DJ de 29-10-1993.]</w:t>
      </w:r>
    </w:p>
    <w:p>
      <w:pPr>
        <w:ind w:left="288"/>
      </w:pPr>
      <w:r>
        <w:rPr>
          <w:color w:val="8C8C8C"/>
          <w:sz w:val="12"/>
        </w:rPr>
        <w:t>cf-art-5-inc-XXXII-ali-a</w:t>
      </w:r>
      <w:r>
        <w:rPr>
          <w:color w:val="003CA0"/>
          <w:sz w:val="12"/>
        </w:rPr>
        <w:t xml:space="preserve"> | RHC 119432</w:t>
      </w:r>
    </w:p>
    <w:p>
      <w:pPr>
        <w:ind w:left="288"/>
      </w:pPr>
      <w:r>
        <w:rPr>
          <w:color w:val="1E1E1E"/>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88"/>
      </w:pPr>
      <w:r>
        <w:rPr>
          <w:b/>
          <w:color w:val="003CA0"/>
          <w:sz w:val="16"/>
        </w:rPr>
        <w:t>[RHC 119.432, voto do min. Marco Aurélio, j. 9-12-2015, 1ª T, DJE de 31-3-2016.]</w:t>
      </w:r>
    </w:p>
    <w:p>
      <w:pPr>
        <w:ind w:left="288"/>
      </w:pPr>
      <w:r>
        <w:rPr>
          <w:color w:val="8C8C8C"/>
          <w:sz w:val="12"/>
        </w:rPr>
        <w:t>cf-art-5-inc-XXXII-ali-a</w:t>
      </w:r>
      <w:r>
        <w:rPr>
          <w:color w:val="003CA0"/>
          <w:sz w:val="12"/>
        </w:rPr>
        <w:t xml:space="preserve"> | HC 103569</w:t>
      </w:r>
      <w:r>
        <w:rPr>
          <w:color w:val="003CA0"/>
          <w:sz w:val="12"/>
        </w:rPr>
        <w:t xml:space="preserve"> | rel. Dias Toffoli</w:t>
      </w:r>
    </w:p>
    <w:p>
      <w:pPr>
        <w:ind w:left="288"/>
      </w:pPr>
      <w:r>
        <w:rPr>
          <w:color w:val="1E1E1E"/>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88"/>
      </w:pPr>
      <w:r>
        <w:rPr>
          <w:b/>
          <w:color w:val="003CA0"/>
          <w:sz w:val="16"/>
        </w:rPr>
        <w:t>[HC 103.569, rel. min. Dias Toffoli, j. 24-8-2010, 1ª T, DJE de 12-11-2010.]</w:t>
      </w:r>
    </w:p>
    <w:p>
      <w:pPr>
        <w:ind w:left="288"/>
      </w:pPr>
      <w:r>
        <w:rPr>
          <w:color w:val="8C8C8C"/>
          <w:sz w:val="12"/>
        </w:rPr>
        <w:t>cf-art-5-inc-XXXII-ali-a</w:t>
      </w:r>
      <w:r>
        <w:rPr>
          <w:color w:val="003CA0"/>
          <w:sz w:val="12"/>
        </w:rPr>
        <w:t xml:space="preserve"> | HC 92194</w:t>
      </w:r>
      <w:r>
        <w:rPr>
          <w:color w:val="003CA0"/>
          <w:sz w:val="12"/>
        </w:rPr>
        <w:t xml:space="preserve"> | rel. Cezar Peluso</w:t>
      </w:r>
    </w:p>
    <w:p>
      <w:pPr>
        <w:ind w:left="288"/>
      </w:pPr>
      <w:r>
        <w:rPr>
          <w:color w:val="1E1E1E"/>
          <w:sz w:val="18"/>
        </w:rPr>
        <w:t>Sentença de pronúncia. (...) Não há falar em cerceamento de defesa, se, ante a falta de apresentação das razões de recurso pela defesa técnica, os réus não ratificam interesse recursal, depois de pessoalmente intimados para tanto.</w:t>
      </w:r>
    </w:p>
    <w:p>
      <w:pPr>
        <w:ind w:left="288"/>
      </w:pPr>
      <w:r>
        <w:rPr>
          <w:b/>
          <w:color w:val="003CA0"/>
          <w:sz w:val="16"/>
        </w:rPr>
        <w:t>[HC 92.194, rel. min. Cezar Peluso, j. 2-3-2010, 2ª T, DJE de 23-4-2010.]</w:t>
      </w:r>
    </w:p>
    <w:p>
      <w:pPr>
        <w:ind w:left="288"/>
      </w:pPr>
      <w:r>
        <w:rPr>
          <w:color w:val="8C8C8C"/>
          <w:sz w:val="12"/>
        </w:rPr>
        <w:t>cf-art-5-inc-XXXII-ali-a</w:t>
      </w:r>
      <w:r>
        <w:rPr>
          <w:color w:val="003CA0"/>
          <w:sz w:val="12"/>
        </w:rPr>
        <w:t xml:space="preserve"> | HC 97313</w:t>
      </w:r>
      <w:r>
        <w:rPr>
          <w:color w:val="003CA0"/>
          <w:sz w:val="12"/>
        </w:rPr>
        <w:t xml:space="preserve"> | rel. Ellen Gracie</w:t>
      </w:r>
    </w:p>
    <w:p>
      <w:pPr>
        <w:ind w:left="288"/>
      </w:pPr>
      <w:r>
        <w:rPr>
          <w:color w:val="1E1E1E"/>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w:t>
      </w:r>
    </w:p>
    <w:p>
      <w:pPr>
        <w:ind w:left="288"/>
      </w:pPr>
      <w:r>
        <w:rPr>
          <w:b/>
          <w:color w:val="003CA0"/>
          <w:sz w:val="16"/>
        </w:rPr>
        <w:t>[HC 97.313, rel. min. Ellen Gracie, j. 29-9-2009, 2ª T, DJE de 16-10-2009.]</w:t>
      </w:r>
    </w:p>
    <w:p>
      <w:pPr>
        <w:ind w:left="288"/>
      </w:pPr>
      <w:r>
        <w:rPr>
          <w:color w:val="8C8C8C"/>
          <w:sz w:val="12"/>
        </w:rPr>
        <w:t>cf-art-5-inc-XXXII-ali-a</w:t>
      </w:r>
      <w:r>
        <w:rPr>
          <w:color w:val="003CA0"/>
          <w:sz w:val="12"/>
        </w:rPr>
        <w:t xml:space="preserve"> | HC 96469</w:t>
      </w:r>
      <w:r>
        <w:rPr>
          <w:color w:val="003CA0"/>
          <w:sz w:val="12"/>
        </w:rPr>
        <w:t xml:space="preserve"> | rel. Ayres Britto</w:t>
      </w:r>
    </w:p>
    <w:p>
      <w:pPr>
        <w:ind w:left="288"/>
      </w:pPr>
      <w:r>
        <w:rPr>
          <w:color w:val="1E1E1E"/>
          <w:sz w:val="18"/>
        </w:rPr>
        <w:t xml:space="preserve">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w:t>
      </w:r>
    </w:p>
    <w:p>
      <w:pPr>
        <w:ind w:left="288"/>
      </w:pPr>
      <w:r>
        <w:rPr>
          <w:b/>
          <w:color w:val="003CA0"/>
          <w:sz w:val="16"/>
        </w:rPr>
        <w:t>[HC 96.469, rel. min. Ayres Britto, j. 9-6-2009, 1ª T, DJE de 14-8-2009.]</w:t>
      </w:r>
    </w:p>
    <w:p>
      <w:pPr>
        <w:ind w:left="288"/>
      </w:pPr>
      <w:r>
        <w:rPr>
          <w:color w:val="8C8C8C"/>
          <w:sz w:val="12"/>
        </w:rPr>
        <w:t>cf-art-5-inc-XXXII-ali-a</w:t>
      </w:r>
      <w:r>
        <w:rPr>
          <w:color w:val="003CA0"/>
          <w:sz w:val="12"/>
        </w:rPr>
        <w:t xml:space="preserve"> | HC 92958</w:t>
      </w:r>
      <w:r>
        <w:rPr>
          <w:color w:val="003CA0"/>
          <w:sz w:val="12"/>
        </w:rPr>
        <w:t xml:space="preserve"> | rel. Joaquim Barbosa</w:t>
      </w:r>
    </w:p>
    <w:p>
      <w:pPr>
        <w:ind w:left="288"/>
      </w:pPr>
      <w:r>
        <w:rPr>
          <w:color w:val="1E1E1E"/>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w:t>
      </w:r>
    </w:p>
    <w:p>
      <w:pPr>
        <w:ind w:left="288"/>
      </w:pPr>
      <w:r>
        <w:rPr>
          <w:b/>
          <w:color w:val="003CA0"/>
          <w:sz w:val="16"/>
        </w:rPr>
        <w:t>[HC 92.958, rel. min. Joaquim Barbosa, j. 1º-4-2008, 2ª T, DJE de 2-5-2008.]</w:t>
      </w:r>
    </w:p>
    <w:p>
      <w:pPr>
        <w:ind w:left="288"/>
      </w:pPr>
      <w:r>
        <w:rPr>
          <w:color w:val="8C8C8C"/>
          <w:sz w:val="12"/>
        </w:rPr>
        <w:t>cf-art-5-inc-XXXII-ali-b</w:t>
      </w:r>
      <w:r>
        <w:rPr>
          <w:color w:val="003CA0"/>
          <w:sz w:val="12"/>
        </w:rPr>
        <w:t xml:space="preserve"> | HC 104308</w:t>
      </w:r>
      <w:r>
        <w:rPr>
          <w:color w:val="003CA0"/>
          <w:sz w:val="12"/>
        </w:rPr>
        <w:t xml:space="preserve"> | rel. Luiz Fux</w:t>
      </w:r>
    </w:p>
    <w:p>
      <w:pPr>
        <w:ind w:left="288"/>
      </w:pPr>
      <w:r>
        <w:rPr>
          <w:color w:val="1E1E1E"/>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88"/>
      </w:pPr>
      <w:r>
        <w:rPr>
          <w:b/>
          <w:color w:val="003CA0"/>
          <w:sz w:val="16"/>
        </w:rPr>
        <w:t>[HC 104.308, rel. min. Luiz Fux, j. 31-5-2011, 1ª T, DJE de 29-6-2011.]</w:t>
      </w:r>
    </w:p>
    <w:p>
      <w:pPr>
        <w:ind w:left="288"/>
      </w:pPr>
      <w:r>
        <w:rPr>
          <w:color w:val="8C8C8C"/>
          <w:sz w:val="12"/>
        </w:rPr>
        <w:t>cf-art-5-inc-XXXII-ali-c</w:t>
      </w:r>
      <w:r>
        <w:rPr>
          <w:color w:val="003CA0"/>
          <w:sz w:val="12"/>
        </w:rPr>
        <w:t xml:space="preserve"> | ARE 1225185</w:t>
      </w:r>
      <w:r>
        <w:rPr>
          <w:color w:val="003CA0"/>
          <w:sz w:val="12"/>
        </w:rPr>
        <w:t xml:space="preserve"> | rel. Gilmar Mendes</w:t>
      </w:r>
    </w:p>
    <w:p>
      <w:pPr>
        <w:ind w:left="288"/>
      </w:pPr>
      <w:r>
        <w:rPr>
          <w:color w:val="1E1E1E"/>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88"/>
      </w:pPr>
      <w:r>
        <w:rPr>
          <w:b/>
          <w:color w:val="003CA0"/>
          <w:sz w:val="16"/>
        </w:rPr>
        <w:t>[ARE 1.225.185, rel. min. Gilmar Mendes, red. do ac. min. Edson Fachin, j. 03.10.2024, P, DJE de 16.12.2024, Tema 1.087, com mérito julgado.]</w:t>
      </w:r>
    </w:p>
    <w:p>
      <w:pPr>
        <w:ind w:left="288"/>
      </w:pPr>
      <w:r>
        <w:rPr>
          <w:color w:val="8C8C8C"/>
          <w:sz w:val="12"/>
        </w:rPr>
        <w:t>cf-art-5-inc-XXXII-ali-c</w:t>
      </w:r>
      <w:r>
        <w:rPr>
          <w:color w:val="003CA0"/>
          <w:sz w:val="12"/>
        </w:rPr>
        <w:t xml:space="preserve"> | RE 1235340</w:t>
      </w:r>
      <w:r>
        <w:rPr>
          <w:color w:val="003CA0"/>
          <w:sz w:val="12"/>
        </w:rPr>
        <w:t xml:space="preserve"> | rel. Luís Roberto Barroso</w:t>
      </w:r>
    </w:p>
    <w:p>
      <w:pPr>
        <w:ind w:left="288"/>
      </w:pPr>
      <w:r>
        <w:rPr>
          <w:color w:val="1E1E1E"/>
          <w:sz w:val="18"/>
        </w:rPr>
        <w:t>“A soberania dos veredictos do Tribunal do Júri autoriza a imediata execução de condenação imposta pelo corpo de jurados, independentemente do total da pena aplicada”.</w:t>
      </w:r>
    </w:p>
    <w:p>
      <w:pPr>
        <w:ind w:left="288"/>
      </w:pPr>
      <w:r>
        <w:rPr>
          <w:b/>
          <w:color w:val="003CA0"/>
          <w:sz w:val="16"/>
        </w:rPr>
        <w:t>[RE 1.235.340, rel. min. Luís Roberto Barroso, j. 12.09.2024, P, DJE de 13.11.2024, Tema 1.068, com mérito julgado.]</w:t>
      </w:r>
    </w:p>
    <w:p>
      <w:pPr>
        <w:ind w:left="288"/>
      </w:pPr>
      <w:r>
        <w:rPr>
          <w:color w:val="8C8C8C"/>
          <w:sz w:val="12"/>
        </w:rPr>
        <w:t>cf-art-5-inc-XXXII-ali-c</w:t>
      </w:r>
      <w:r>
        <w:rPr>
          <w:color w:val="003CA0"/>
          <w:sz w:val="12"/>
        </w:rPr>
        <w:t xml:space="preserve"> | HC 176933</w:t>
      </w:r>
      <w:r>
        <w:rPr>
          <w:color w:val="003CA0"/>
          <w:sz w:val="12"/>
        </w:rPr>
        <w:t xml:space="preserve"> | rel. Gilmar Mendes</w:t>
      </w:r>
    </w:p>
    <w:p>
      <w:pPr>
        <w:ind w:left="288"/>
      </w:pPr>
      <w:r>
        <w:rPr>
          <w:color w:val="1E1E1E"/>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w:t>
      </w:r>
    </w:p>
    <w:p>
      <w:pPr>
        <w:ind w:left="288"/>
      </w:pPr>
      <w:r>
        <w:rPr>
          <w:b/>
          <w:color w:val="003CA0"/>
          <w:sz w:val="16"/>
        </w:rPr>
        <w:t>[HC 176.933, red. do ac. min. Gilmar Mendes, j. 20-10-2020, 2ª T, DJE de 18-11-2020.]</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88"/>
      </w:pPr>
      <w:r>
        <w:rPr>
          <w:b/>
          <w:color w:val="003CA0"/>
          <w:sz w:val="16"/>
        </w:rPr>
        <w:t>[HC 126.516, rel. min. Luiz Fux, j. 26-5-2015, 1ª T, DJE de 15-6-2015.]</w:t>
      </w:r>
    </w:p>
    <w:p>
      <w:pPr>
        <w:ind w:left="288"/>
      </w:pPr>
      <w:r>
        <w:rPr>
          <w:color w:val="8C8C8C"/>
          <w:sz w:val="12"/>
        </w:rPr>
        <w:t>cf-art-5-inc-XXXII-ali-c</w:t>
      </w:r>
      <w:r>
        <w:rPr>
          <w:color w:val="003CA0"/>
          <w:sz w:val="12"/>
        </w:rPr>
        <w:t xml:space="preserve"> | ARE 674151</w:t>
      </w:r>
      <w:r>
        <w:rPr>
          <w:color w:val="003CA0"/>
          <w:sz w:val="12"/>
        </w:rPr>
        <w:t xml:space="preserve"> | rel. Celso de Mello</w:t>
      </w:r>
    </w:p>
    <w:p>
      <w:pPr>
        <w:ind w:left="288"/>
      </w:pPr>
      <w:r>
        <w:rPr>
          <w:color w:val="1E1E1E"/>
          <w:sz w:val="18"/>
        </w:rPr>
        <w:t>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w:t>
      </w:r>
    </w:p>
    <w:p>
      <w:pPr>
        <w:ind w:left="288"/>
      </w:pPr>
      <w:r>
        <w:rPr>
          <w:b/>
          <w:color w:val="003CA0"/>
          <w:sz w:val="16"/>
        </w:rPr>
        <w:t>[ARE 674.151, rel. min. Celso de Mello, j. 15-10-2013, dec. monocrática, DJE de 18-10-2013.]</w:t>
      </w:r>
    </w:p>
    <w:p>
      <w:pPr>
        <w:ind w:left="288"/>
      </w:pPr>
      <w:r>
        <w:rPr>
          <w:color w:val="8C8C8C"/>
          <w:sz w:val="12"/>
        </w:rPr>
        <w:t>cf-art-5-inc-XXXII-ali-c</w:t>
      </w:r>
      <w:r>
        <w:rPr>
          <w:color w:val="003CA0"/>
          <w:sz w:val="12"/>
        </w:rPr>
        <w:t xml:space="preserve"> | HC 102442</w:t>
      </w:r>
      <w:r>
        <w:rPr>
          <w:color w:val="003CA0"/>
          <w:sz w:val="12"/>
        </w:rPr>
        <w:t xml:space="preserve"> | rel. Cármen Lúcia</w:t>
      </w:r>
    </w:p>
    <w:p>
      <w:pPr>
        <w:ind w:left="288"/>
      </w:pPr>
      <w:r>
        <w:rPr>
          <w:color w:val="1E1E1E"/>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88"/>
      </w:pPr>
      <w:r>
        <w:rPr>
          <w:b/>
          <w:color w:val="003CA0"/>
          <w:sz w:val="16"/>
        </w:rPr>
        <w:t>[HC 102.442, rel. min. Cármen Lúcia, j. 26-10-2010, 1ª T, DJE de 24-11-2010.]</w:t>
      </w:r>
    </w:p>
    <w:p>
      <w:pPr>
        <w:ind w:left="288"/>
      </w:pPr>
      <w:r>
        <w:rPr>
          <w:color w:val="8C8C8C"/>
          <w:sz w:val="12"/>
        </w:rPr>
        <w:t>cf-art-5-inc-XXXII-ali-c</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cf-art-5-inc-XXXII-ali-c</w:t>
      </w:r>
      <w:r>
        <w:rPr>
          <w:color w:val="003CA0"/>
          <w:sz w:val="12"/>
        </w:rPr>
        <w:t xml:space="preserve"> | HC 88707</w:t>
      </w:r>
      <w:r>
        <w:rPr>
          <w:color w:val="003CA0"/>
          <w:sz w:val="12"/>
        </w:rPr>
        <w:t xml:space="preserve"> | rel. Ellen Gracie</w:t>
      </w:r>
    </w:p>
    <w:p>
      <w:pPr>
        <w:ind w:left="288"/>
      </w:pPr>
      <w:r>
        <w:rPr>
          <w:color w:val="1E1E1E"/>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88"/>
      </w:pPr>
      <w:r>
        <w:rPr>
          <w:b/>
          <w:color w:val="003CA0"/>
          <w:sz w:val="16"/>
        </w:rPr>
        <w:t>[HC 88.707, rel. min. Ellen Gracie, j. 9-9-2008, 2ª T, DJE de 17-10-2008.]</w:t>
      </w:r>
    </w:p>
    <w:p>
      <w:pPr>
        <w:ind w:left="288"/>
      </w:pPr>
      <w:r>
        <w:rPr>
          <w:color w:val="8C8C8C"/>
          <w:sz w:val="12"/>
        </w:rPr>
        <w:t>cf-art-5-inc-XXXII-ali-c</w:t>
      </w:r>
      <w:r>
        <w:rPr>
          <w:color w:val="003CA0"/>
          <w:sz w:val="12"/>
        </w:rPr>
        <w:t xml:space="preserve"> | HC 90909</w:t>
      </w:r>
      <w:r>
        <w:rPr>
          <w:color w:val="003CA0"/>
          <w:sz w:val="12"/>
        </w:rPr>
        <w:t xml:space="preserve"> | rel. Marco Aurélio</w:t>
      </w:r>
    </w:p>
    <w:p>
      <w:pPr>
        <w:ind w:left="288"/>
      </w:pPr>
      <w:r>
        <w:rPr>
          <w:color w:val="1E1E1E"/>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procedimento não implica supressão da prerrogativa do corpo de jurados quanto ao julgamento final da m</w:t>
      </w:r>
    </w:p>
    <w:p>
      <w:pPr>
        <w:ind w:left="288"/>
      </w:pPr>
      <w:r>
        <w:rPr>
          <w:b/>
          <w:color w:val="003CA0"/>
          <w:sz w:val="16"/>
        </w:rPr>
        <w:t>[HC 90.909, rel. min. Marco Aurélio, j. 19-8-2008, 1ª T, DJE de 21-11-2008.]</w:t>
      </w:r>
    </w:p>
    <w:p>
      <w:pPr>
        <w:ind w:left="288"/>
      </w:pPr>
      <w:r>
        <w:rPr>
          <w:color w:val="8C8C8C"/>
          <w:sz w:val="12"/>
        </w:rPr>
        <w:t>cf-art-5-inc-XXXII-ali-c</w:t>
      </w:r>
      <w:r>
        <w:rPr>
          <w:color w:val="003CA0"/>
          <w:sz w:val="12"/>
        </w:rPr>
        <w:t xml:space="preserve"> | HC 87614</w:t>
      </w:r>
      <w:r>
        <w:rPr>
          <w:color w:val="003CA0"/>
          <w:sz w:val="12"/>
        </w:rPr>
        <w:t xml:space="preserve"> | rel. Marco Aurélio</w:t>
      </w:r>
    </w:p>
    <w:p>
      <w:pPr>
        <w:ind w:left="288"/>
      </w:pPr>
      <w:r>
        <w:rPr>
          <w:color w:val="1E1E1E"/>
          <w:sz w:val="18"/>
        </w:rPr>
        <w:t>Sendo do tribunal do júri a competência para julgar crime doloso contra a vida, descabe a órgão revisor, apreciando recurso em sentido estrito, absolver o agente e impor medida de segurança.</w:t>
      </w:r>
    </w:p>
    <w:p>
      <w:pPr>
        <w:ind w:left="288"/>
      </w:pPr>
      <w:r>
        <w:rPr>
          <w:b/>
          <w:color w:val="003CA0"/>
          <w:sz w:val="16"/>
        </w:rPr>
        <w:t>[HC 87.614, rel. min. Marco Aurélio, j. 3-4-2007, 1ª T, DJ de 15-6-2007.]</w:t>
      </w:r>
    </w:p>
    <w:p>
      <w:pPr>
        <w:ind w:left="288"/>
      </w:pPr>
      <w:r>
        <w:rPr>
          <w:color w:val="8C8C8C"/>
          <w:sz w:val="12"/>
        </w:rPr>
        <w:t>cf-art-5-inc-XXXII-ali-c</w:t>
      </w:r>
      <w:r>
        <w:rPr>
          <w:color w:val="003CA0"/>
          <w:sz w:val="12"/>
        </w:rPr>
        <w:t xml:space="preserve"> | HC 85904</w:t>
      </w:r>
      <w:r>
        <w:rPr>
          <w:color w:val="003CA0"/>
          <w:sz w:val="12"/>
        </w:rPr>
        <w:t xml:space="preserve"> | rel. Joaquim Barbosa</w:t>
      </w:r>
    </w:p>
    <w:p>
      <w:pPr>
        <w:ind w:left="288"/>
      </w:pPr>
      <w:r>
        <w:rPr>
          <w:color w:val="1E1E1E"/>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w:t>
      </w:r>
    </w:p>
    <w:p>
      <w:pPr>
        <w:ind w:left="288"/>
      </w:pPr>
      <w:r>
        <w:rPr>
          <w:b/>
          <w:color w:val="003CA0"/>
          <w:sz w:val="16"/>
        </w:rPr>
        <w:t>[HC 85.904, rel. min. Joaquim Barbosa, j. 13-2-2007, 2ª T, DJ de 29-6-2007.]</w:t>
      </w:r>
    </w:p>
    <w:p>
      <w:pPr>
        <w:ind w:left="288"/>
      </w:pPr>
      <w:r>
        <w:rPr>
          <w:color w:val="8C8C8C"/>
          <w:sz w:val="12"/>
        </w:rPr>
        <w:t>cf-art-5-inc-XXXII-ali-c</w:t>
      </w:r>
      <w:r>
        <w:rPr>
          <w:color w:val="003CA0"/>
          <w:sz w:val="12"/>
        </w:rPr>
        <w:t xml:space="preserve"> | HC 84690</w:t>
      </w:r>
      <w:r>
        <w:rPr>
          <w:color w:val="003CA0"/>
          <w:sz w:val="12"/>
        </w:rPr>
        <w:t xml:space="preserve"> | rel. Sepúlveda Pertence</w:t>
      </w:r>
    </w:p>
    <w:p>
      <w:pPr>
        <w:ind w:left="288"/>
      </w:pPr>
      <w:r>
        <w:rPr>
          <w:color w:val="1E1E1E"/>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88"/>
      </w:pPr>
      <w:r>
        <w:rPr>
          <w:b/>
          <w:color w:val="003CA0"/>
          <w:sz w:val="16"/>
        </w:rPr>
        <w:t>[HC 84.690, rel. min. Sepúlveda Pertence, j. 27-9-2005, 1ª T, DJ de 18-11-2005.]</w:t>
      </w:r>
    </w:p>
    <w:p>
      <w:pPr>
        <w:ind w:left="288"/>
      </w:pPr>
      <w:r>
        <w:rPr>
          <w:color w:val="8C8C8C"/>
          <w:sz w:val="12"/>
        </w:rPr>
        <w:t>cf-art-5-inc-XXXII-ali-c</w:t>
      </w:r>
      <w:r>
        <w:rPr>
          <w:color w:val="003CA0"/>
          <w:sz w:val="12"/>
        </w:rPr>
        <w:t xml:space="preserve"> | RE 166896</w:t>
      </w:r>
      <w:r>
        <w:rPr>
          <w:color w:val="003CA0"/>
          <w:sz w:val="12"/>
        </w:rPr>
        <w:t xml:space="preserve"> | rel. Néri da Silveira</w:t>
      </w:r>
    </w:p>
    <w:p>
      <w:pPr>
        <w:ind w:left="288"/>
      </w:pPr>
      <w:r>
        <w:rPr>
          <w:color w:val="1E1E1E"/>
          <w:sz w:val="18"/>
        </w:rPr>
        <w:t xml:space="preserve">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w:t>
      </w:r>
    </w:p>
    <w:p>
      <w:pPr>
        <w:ind w:left="288"/>
      </w:pPr>
      <w:r>
        <w:rPr>
          <w:b/>
          <w:color w:val="003CA0"/>
          <w:sz w:val="16"/>
        </w:rPr>
        <w:t>[RE 166.896, rel. min. Néri da Silveira, j. 26-3-2002, 2ª T, DJ de 17-5-2002.]</w:t>
      </w:r>
    </w:p>
    <w:p>
      <w:pPr>
        <w:ind w:left="288"/>
      </w:pPr>
      <w:r>
        <w:rPr>
          <w:color w:val="8C8C8C"/>
          <w:sz w:val="12"/>
        </w:rPr>
        <w:t>cf-art-5-inc-XXXII-ali-c</w:t>
      </w:r>
      <w:r>
        <w:rPr>
          <w:color w:val="003CA0"/>
          <w:sz w:val="12"/>
        </w:rPr>
        <w:t xml:space="preserve"> | HC 73686</w:t>
      </w:r>
      <w:r>
        <w:rPr>
          <w:color w:val="003CA0"/>
          <w:sz w:val="12"/>
        </w:rPr>
        <w:t xml:space="preserve"> | rel. Sydney Sanches</w:t>
      </w:r>
    </w:p>
    <w:p>
      <w:pPr>
        <w:ind w:left="288"/>
      </w:pPr>
      <w:r>
        <w:rPr>
          <w:color w:val="1E1E1E"/>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88"/>
      </w:pPr>
      <w:r>
        <w:rPr>
          <w:b/>
          <w:color w:val="003CA0"/>
          <w:sz w:val="16"/>
        </w:rPr>
        <w:t>[HC 73.686, rel. min. Sydney Sanches, j. 7-5-1996, 1ª T, DJ de 14-6-1996.]</w:t>
      </w:r>
    </w:p>
    <w:p>
      <w:pPr>
        <w:ind w:left="288"/>
      </w:pPr>
      <w:r>
        <w:rPr>
          <w:color w:val="8C8C8C"/>
          <w:sz w:val="12"/>
        </w:rPr>
        <w:t>cf-art-5-inc-XXXII-ali-c</w:t>
      </w:r>
      <w:r>
        <w:rPr>
          <w:color w:val="003CA0"/>
          <w:sz w:val="12"/>
        </w:rPr>
        <w:t xml:space="preserve"> | HC 69552</w:t>
      </w:r>
      <w:r>
        <w:rPr>
          <w:color w:val="003CA0"/>
          <w:sz w:val="12"/>
        </w:rPr>
        <w:t xml:space="preserve"> | rel. Paulo Brossard</w:t>
      </w:r>
    </w:p>
    <w:p>
      <w:pPr>
        <w:ind w:left="288"/>
      </w:pPr>
      <w:r>
        <w:rPr>
          <w:color w:val="1E1E1E"/>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88"/>
      </w:pPr>
      <w:r>
        <w:rPr>
          <w:b/>
          <w:color w:val="003CA0"/>
          <w:sz w:val="16"/>
        </w:rPr>
        <w:t>[HC 69.552, rel. min. Paulo Brossard, j. 10-11-1992, 2ª T, DJ de 11-12-1992.]</w:t>
      </w:r>
    </w:p>
    <w:p>
      <w:pPr>
        <w:ind w:left="288"/>
      </w:pPr>
      <w:r>
        <w:rPr>
          <w:color w:val="8C8C8C"/>
          <w:sz w:val="12"/>
        </w:rPr>
        <w:t>cf-art-5-inc-XXXII-ali-c</w:t>
      </w:r>
      <w:r>
        <w:rPr>
          <w:color w:val="003CA0"/>
          <w:sz w:val="12"/>
        </w:rPr>
        <w:t xml:space="preserve"> | RE 115.202</w:t>
      </w:r>
      <w:r>
        <w:rPr>
          <w:color w:val="003CA0"/>
          <w:sz w:val="12"/>
        </w:rPr>
        <w:t xml:space="preserve"> | rel. Carlos Velloso</w:t>
      </w:r>
    </w:p>
    <w:p>
      <w:pPr>
        <w:ind w:left="288"/>
      </w:pPr>
      <w:r>
        <w:rPr>
          <w:color w:val="1E1E1E"/>
          <w:sz w:val="18"/>
        </w:rPr>
        <w:t>= RE 115.202, rel. min. Carlos Velloso, j. 30-4-1991, 2ª T, DJ de 21-6-1991</w:t>
      </w:r>
    </w:p>
    <w:p>
      <w:pPr>
        <w:ind w:left="288"/>
      </w:pPr>
      <w:r>
        <w:rPr>
          <w:color w:val="8C8C8C"/>
          <w:sz w:val="12"/>
        </w:rPr>
        <w:t>cf-art-5-inc-XXXII-ali-d</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cf-art-5-inc-XXXII-ali-d</w:t>
      </w:r>
    </w:p>
    <w:p>
      <w:pPr>
        <w:ind w:left="288"/>
      </w:pPr>
      <w:r>
        <w:rPr>
          <w:color w:val="1E1E1E"/>
          <w:sz w:val="18"/>
        </w:rPr>
        <w:t>A competência para o processo e julgamento de latrocínio é do juiz singular e não do tribunal do júri.</w:t>
      </w:r>
    </w:p>
    <w:p>
      <w:pPr>
        <w:ind w:left="288"/>
      </w:pPr>
      <w:r>
        <w:rPr>
          <w:b/>
          <w:color w:val="003CA0"/>
          <w:sz w:val="16"/>
        </w:rPr>
        <w:t>[Súmula 603.]</w:t>
      </w:r>
    </w:p>
    <w:p>
      <w:pPr>
        <w:ind w:left="288"/>
      </w:pPr>
      <w:r>
        <w:rPr>
          <w:color w:val="8C8C8C"/>
          <w:sz w:val="12"/>
        </w:rPr>
        <w:t>cf-art-5-inc-XXXII-ali-d</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88"/>
      </w:pPr>
      <w:r>
        <w:rPr>
          <w:b/>
          <w:color w:val="003CA0"/>
          <w:sz w:val="16"/>
        </w:rPr>
        <w:t>[ADI 4.414, rel. min. Luiz Fux, j. 31-5-2012, P, DJE de 17-6-2013.]</w:t>
      </w:r>
    </w:p>
    <w:p>
      <w:pPr>
        <w:ind w:left="288"/>
      </w:pPr>
      <w:r>
        <w:rPr>
          <w:color w:val="8C8C8C"/>
          <w:sz w:val="12"/>
        </w:rPr>
        <w:t>cf-art-5-inc-XXXII-ali-d</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cf-art-5-inc-XXXII-ali-d</w:t>
      </w:r>
      <w:r>
        <w:rPr>
          <w:color w:val="003CA0"/>
          <w:sz w:val="12"/>
        </w:rPr>
        <w:t xml:space="preserve"> | RE 593443</w:t>
      </w:r>
      <w:r>
        <w:rPr>
          <w:color w:val="003CA0"/>
          <w:sz w:val="12"/>
        </w:rPr>
        <w:t xml:space="preserve"> | rel. Ricardo Lewandowski</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88"/>
      </w:pPr>
      <w:r>
        <w:rPr>
          <w:b/>
          <w:color w:val="003CA0"/>
          <w:sz w:val="16"/>
        </w:rPr>
        <w:t>[RE 593.443, red. do ac. min. Ricardo Lewandowski, j. 6-6-2013, P, DJE de 22-5-2014. Tema 154, com mérito julgado.]</w:t>
      </w:r>
    </w:p>
    <w:p>
      <w:pPr>
        <w:ind w:left="288"/>
      </w:pPr>
      <w:r>
        <w:rPr>
          <w:color w:val="8C8C8C"/>
          <w:sz w:val="12"/>
        </w:rPr>
        <w:t>cf-art-5-inc-XXXII-ali-d</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cf-art-5-inc-XXXII-ali-d</w:t>
      </w:r>
      <w:r>
        <w:rPr>
          <w:color w:val="003CA0"/>
          <w:sz w:val="12"/>
        </w:rPr>
        <w:t xml:space="preserve"> | HC 103812</w:t>
      </w:r>
      <w:r>
        <w:rPr>
          <w:color w:val="003CA0"/>
          <w:sz w:val="12"/>
        </w:rPr>
        <w:t xml:space="preserve"> | rel. Luiz Fux</w:t>
      </w:r>
    </w:p>
    <w:p>
      <w:pPr>
        <w:ind w:left="288"/>
      </w:pPr>
      <w:r>
        <w:rPr>
          <w:color w:val="1E1E1E"/>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88"/>
      </w:pPr>
      <w:r>
        <w:rPr>
          <w:b/>
          <w:color w:val="003CA0"/>
          <w:sz w:val="16"/>
        </w:rPr>
        <w:t>[HC 103.812, red. do ac. min. Luiz Fux, j. 29-11-2011, 1ª T, DJE de 17-2-2012.]</w:t>
      </w:r>
    </w:p>
    <w:p>
      <w:pPr>
        <w:ind w:left="288"/>
      </w:pPr>
      <w:r>
        <w:rPr>
          <w:color w:val="8C8C8C"/>
          <w:sz w:val="12"/>
        </w:rPr>
        <w:t>cf-art-5-inc-XXXII-ali-d</w:t>
      </w:r>
      <w:r>
        <w:rPr>
          <w:color w:val="003CA0"/>
          <w:sz w:val="12"/>
        </w:rPr>
        <w:t xml:space="preserve"> | HC 101542</w:t>
      </w:r>
      <w:r>
        <w:rPr>
          <w:color w:val="003CA0"/>
          <w:sz w:val="12"/>
        </w:rPr>
        <w:t xml:space="preserve"> | rel. Ricardo Lewandowski</w:t>
      </w:r>
    </w:p>
    <w:p>
      <w:pPr>
        <w:ind w:left="288"/>
      </w:pPr>
      <w:r>
        <w:rPr>
          <w:color w:val="1E1E1E"/>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w:t>
      </w:r>
    </w:p>
    <w:p>
      <w:pPr>
        <w:ind w:left="288"/>
      </w:pPr>
      <w:r>
        <w:rPr>
          <w:b/>
          <w:color w:val="003CA0"/>
          <w:sz w:val="16"/>
        </w:rPr>
        <w:t>[HC 101.542, rel. min. Ricardo Lewandowski, j. 4-5-2010, 1ª T, DJE de 28-5-2010.]</w:t>
      </w:r>
    </w:p>
    <w:p>
      <w:pPr>
        <w:ind w:left="288"/>
      </w:pPr>
      <w:r>
        <w:rPr>
          <w:color w:val="8C8C8C"/>
          <w:sz w:val="12"/>
        </w:rPr>
        <w:t>cf-art-5-inc-XXXII-ali-d</w:t>
      </w:r>
      <w:r>
        <w:rPr>
          <w:color w:val="003CA0"/>
          <w:sz w:val="12"/>
        </w:rPr>
        <w:t xml:space="preserve"> | HC 97230</w:t>
      </w:r>
      <w:r>
        <w:rPr>
          <w:color w:val="003CA0"/>
          <w:sz w:val="12"/>
        </w:rPr>
        <w:t xml:space="preserve"> | rel. Ricardo Lewandowski</w:t>
      </w:r>
    </w:p>
    <w:p>
      <w:pPr>
        <w:ind w:left="288"/>
      </w:pPr>
      <w:r>
        <w:rPr>
          <w:color w:val="1E1E1E"/>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88"/>
      </w:pPr>
      <w:r>
        <w:rPr>
          <w:b/>
          <w:color w:val="003CA0"/>
          <w:sz w:val="16"/>
        </w:rPr>
        <w:t>[HC 97.230, rel. min. Ricardo Lewandowski, j. 17-11-2009, 1ª T, DJE de 18-12-2009.]</w:t>
      </w:r>
    </w:p>
    <w:p>
      <w:pPr>
        <w:ind w:left="288"/>
      </w:pPr>
      <w:r>
        <w:rPr>
          <w:color w:val="8C8C8C"/>
          <w:sz w:val="12"/>
        </w:rPr>
        <w:t>cf-art-5-inc-XXXII-ali-d</w:t>
      </w:r>
      <w:r>
        <w:rPr>
          <w:color w:val="003CA0"/>
          <w:sz w:val="12"/>
        </w:rPr>
        <w:t xml:space="preserve"> | HC 94169</w:t>
      </w:r>
      <w:r>
        <w:rPr>
          <w:color w:val="003CA0"/>
          <w:sz w:val="12"/>
        </w:rPr>
        <w:t xml:space="preserve"> | rel. Menezes Direito</w:t>
      </w:r>
    </w:p>
    <w:p>
      <w:pPr>
        <w:ind w:left="288"/>
      </w:pPr>
      <w:r>
        <w:rPr>
          <w:color w:val="1E1E1E"/>
          <w:sz w:val="18"/>
        </w:rPr>
        <w:t>=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w:t>
      </w:r>
    </w:p>
    <w:p>
      <w:pPr>
        <w:ind w:left="288"/>
      </w:pPr>
      <w:r>
        <w:rPr>
          <w:b/>
          <w:color w:val="003CA0"/>
          <w:sz w:val="16"/>
        </w:rPr>
        <w:t>[HC 94.169, rel. min. Menezes Direito, j. 7-10-2008, 1ª T, DJE de 12-12-2008.]</w:t>
      </w:r>
    </w:p>
    <w:p>
      <w:pPr>
        <w:ind w:left="288"/>
      </w:pPr>
      <w:r>
        <w:rPr>
          <w:color w:val="8C8C8C"/>
          <w:sz w:val="12"/>
        </w:rPr>
        <w:t>cf-art-5-inc-XXXII-ali-d</w:t>
      </w:r>
      <w:r>
        <w:rPr>
          <w:color w:val="003CA0"/>
          <w:sz w:val="12"/>
        </w:rPr>
        <w:t xml:space="preserve"> | RHC 94008</w:t>
      </w:r>
      <w:r>
        <w:rPr>
          <w:color w:val="003CA0"/>
          <w:sz w:val="12"/>
        </w:rPr>
        <w:t xml:space="preserve"> | rel. Ayres Britto</w:t>
      </w:r>
    </w:p>
    <w:p>
      <w:pPr>
        <w:ind w:left="288"/>
      </w:pPr>
      <w:r>
        <w:rPr>
          <w:color w:val="1E1E1E"/>
          <w:sz w:val="18"/>
        </w:rPr>
        <w:t xml:space="preserve">=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w:t>
      </w:r>
    </w:p>
    <w:p>
      <w:pPr>
        <w:ind w:left="288"/>
      </w:pPr>
      <w:r>
        <w:rPr>
          <w:b/>
          <w:color w:val="003CA0"/>
          <w:sz w:val="16"/>
        </w:rPr>
        <w:t>[RHC 94.008, rel. min. Ayres Britto, j. 24-6-2008, 1ª T, DJE de 3-4-2009.]</w:t>
      </w:r>
    </w:p>
    <w:p>
      <w:pPr>
        <w:ind w:left="288"/>
      </w:pPr>
      <w:r>
        <w:rPr>
          <w:color w:val="8C8C8C"/>
          <w:sz w:val="12"/>
        </w:rPr>
        <w:t>cf-art-5-inc-XXXII-ali-d</w:t>
      </w:r>
      <w:r>
        <w:rPr>
          <w:color w:val="003CA0"/>
          <w:sz w:val="12"/>
        </w:rPr>
        <w:t xml:space="preserve"> | AP 333</w:t>
      </w:r>
      <w:r>
        <w:rPr>
          <w:color w:val="003CA0"/>
          <w:sz w:val="12"/>
        </w:rPr>
        <w:t xml:space="preserve"> | rel. Joaquim Barbosa</w:t>
      </w:r>
    </w:p>
    <w:p>
      <w:pPr>
        <w:ind w:left="288"/>
      </w:pPr>
      <w:r>
        <w:rPr>
          <w:color w:val="1E1E1E"/>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88"/>
      </w:pPr>
      <w:r>
        <w:rPr>
          <w:b/>
          <w:color w:val="003CA0"/>
          <w:sz w:val="16"/>
        </w:rPr>
        <w:t>[AP 333, rel. min. Joaquim Barbosa, j. 5-12-2007, P, DJE de 11-4-2008.]</w:t>
      </w:r>
    </w:p>
    <w:p>
      <w:pPr>
        <w:ind w:left="288"/>
      </w:pPr>
      <w:r>
        <w:rPr>
          <w:color w:val="8C8C8C"/>
          <w:sz w:val="12"/>
        </w:rPr>
        <w:t>cf-art-5-inc-XXXII-ali-d</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cf-art-5-inc-XXXII-ali-d</w:t>
      </w:r>
      <w:r>
        <w:rPr>
          <w:color w:val="003CA0"/>
          <w:sz w:val="12"/>
        </w:rPr>
        <w:t xml:space="preserve"> | RE 351487</w:t>
      </w:r>
      <w:r>
        <w:rPr>
          <w:color w:val="003CA0"/>
          <w:sz w:val="12"/>
        </w:rPr>
        <w:t xml:space="preserve"> | rel. Cezar Peluso</w:t>
      </w:r>
    </w:p>
    <w:p>
      <w:pPr>
        <w:ind w:left="288"/>
      </w:pPr>
      <w:r>
        <w:rPr>
          <w:color w:val="1E1E1E"/>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88"/>
      </w:pPr>
      <w:r>
        <w:rPr>
          <w:b/>
          <w:color w:val="003CA0"/>
          <w:sz w:val="16"/>
        </w:rPr>
        <w:t>[RE 351.487, rel. min. Cezar Peluso, j. 3-8-2006, P, DJ de 10-11-2006.]</w:t>
      </w:r>
    </w:p>
    <w:p>
      <w:pPr>
        <w:ind w:left="288"/>
      </w:pPr>
      <w:r>
        <w:rPr>
          <w:color w:val="8C8C8C"/>
          <w:sz w:val="12"/>
        </w:rPr>
        <w:t>cf-art-5-inc-XXXII-ali-d</w:t>
      </w:r>
      <w:r>
        <w:rPr>
          <w:color w:val="003CA0"/>
          <w:sz w:val="12"/>
        </w:rPr>
        <w:t xml:space="preserve"> | HC 78168</w:t>
      </w:r>
      <w:r>
        <w:rPr>
          <w:color w:val="003CA0"/>
          <w:sz w:val="12"/>
        </w:rPr>
        <w:t xml:space="preserve"> | rel. Néri da Silveira</w:t>
      </w:r>
    </w:p>
    <w:p>
      <w:pPr>
        <w:ind w:left="288"/>
      </w:pPr>
      <w:r>
        <w:rPr>
          <w:color w:val="1E1E1E"/>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88"/>
      </w:pPr>
      <w:r>
        <w:rPr>
          <w:b/>
          <w:color w:val="003CA0"/>
          <w:sz w:val="16"/>
        </w:rPr>
        <w:t>[HC 78.168, rel. min. Néri da Silveira, j. 18-11-1998, 1ª T, DJ de 29-8-2003.]</w:t>
      </w:r>
    </w:p>
    <w:p>
      <w:pPr>
        <w:ind w:left="288"/>
      </w:pPr>
      <w:r>
        <w:rPr>
          <w:color w:val="8C8C8C"/>
          <w:sz w:val="12"/>
        </w:rPr>
        <w:t>cf-art-5-inc-XXXII-ali-d</w:t>
      </w:r>
      <w:r>
        <w:rPr>
          <w:color w:val="003CA0"/>
          <w:sz w:val="12"/>
        </w:rPr>
        <w:t xml:space="preserve"> | HC 73235</w:t>
      </w:r>
      <w:r>
        <w:rPr>
          <w:color w:val="003CA0"/>
          <w:sz w:val="12"/>
        </w:rPr>
        <w:t xml:space="preserve"> | rel. Néri da Silveira</w:t>
      </w:r>
    </w:p>
    <w:p>
      <w:pPr>
        <w:ind w:left="288"/>
      </w:pPr>
      <w:r>
        <w:rPr>
          <w:color w:val="1E1E1E"/>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88"/>
      </w:pPr>
      <w:r>
        <w:rPr>
          <w:b/>
          <w:color w:val="003CA0"/>
          <w:sz w:val="16"/>
        </w:rPr>
        <w:t>[HC 73.235, rel. min. Néri da Silveira, j. 28-11-1995, 2ª T, DJE de 18-10-1996.]</w:t>
      </w:r>
    </w:p>
    <w:p>
      <w:pPr>
        <w:ind w:left="288"/>
      </w:pPr>
      <w:r>
        <w:rPr>
          <w:color w:val="8C8C8C"/>
          <w:sz w:val="12"/>
        </w:rPr>
        <w:t>cf-art-5-inc-XXXII-ali-d</w:t>
      </w:r>
      <w:r>
        <w:rPr>
          <w:color w:val="003CA0"/>
          <w:sz w:val="12"/>
        </w:rPr>
        <w:t xml:space="preserve"> | HC 67851</w:t>
      </w:r>
      <w:r>
        <w:rPr>
          <w:color w:val="003CA0"/>
          <w:sz w:val="12"/>
        </w:rPr>
        <w:t xml:space="preserve"> | rel. Sydney Sanches</w:t>
      </w:r>
    </w:p>
    <w:p>
      <w:pPr>
        <w:ind w:left="288"/>
      </w:pPr>
      <w:r>
        <w:rPr>
          <w:color w:val="1E1E1E"/>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88"/>
      </w:pPr>
      <w:r>
        <w:rPr>
          <w:b/>
          <w:color w:val="003CA0"/>
          <w:sz w:val="16"/>
        </w:rPr>
        <w:t>[HC 67.851, rel. min. Sydney Sanches, j. 24-4-1990, 1ª T, DJ de 18-5-1990.]</w:t>
      </w:r>
    </w:p>
    <w:p>
      <w:pPr>
        <w:ind w:left="288"/>
      </w:pPr>
      <w:r>
        <w:rPr>
          <w:color w:val="8C8C8C"/>
          <w:sz w:val="12"/>
        </w:rPr>
        <w:t>cf-art-5-inc-XXXII-ali-d</w:t>
      </w:r>
      <w:r>
        <w:rPr>
          <w:color w:val="003CA0"/>
          <w:sz w:val="12"/>
        </w:rPr>
        <w:t xml:space="preserve"> | ADI 5567</w:t>
      </w:r>
      <w:r>
        <w:rPr>
          <w:color w:val="003CA0"/>
          <w:sz w:val="12"/>
        </w:rPr>
        <w:t xml:space="preserve"> | rel. Alexandre de Moraes</w:t>
      </w:r>
    </w:p>
    <w:p>
      <w:pPr>
        <w:ind w:left="288"/>
      </w:pPr>
      <w:r>
        <w:rPr>
          <w:color w:val="1E1E1E"/>
          <w:sz w:val="18"/>
        </w:rPr>
        <w:t>=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w:t>
      </w:r>
    </w:p>
    <w:p>
      <w:pPr>
        <w:ind w:left="288"/>
      </w:pPr>
      <w:r>
        <w:rPr>
          <w:b/>
          <w:color w:val="003CA0"/>
          <w:sz w:val="16"/>
        </w:rPr>
        <w:t>[ADI 5.567, rel. min. Alexandre de Moraes, j. 21.11.2023, P, DJE de 24.1.2024.]</w:t>
      </w:r>
    </w:p>
    <w:p>
      <w:pPr>
        <w:ind w:left="288"/>
      </w:pPr>
      <w:r>
        <w:rPr>
          <w:color w:val="8C8C8C"/>
          <w:sz w:val="12"/>
        </w:rPr>
        <w:t>cf-art-5-inc-XXXII-ali-d</w:t>
      </w:r>
      <w:r>
        <w:rPr>
          <w:color w:val="003CA0"/>
          <w:sz w:val="12"/>
        </w:rPr>
        <w:t xml:space="preserve"> | ADI 3330</w:t>
      </w:r>
      <w:r>
        <w:rPr>
          <w:color w:val="003CA0"/>
          <w:sz w:val="12"/>
        </w:rPr>
        <w:t xml:space="preserve"> | rel. Ayres Britto</w:t>
      </w:r>
    </w:p>
    <w:p>
      <w:pPr>
        <w:ind w:left="288"/>
      </w:pPr>
      <w:r>
        <w:rPr>
          <w:color w:val="1E1E1E"/>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88"/>
      </w:pPr>
      <w:r>
        <w:rPr>
          <w:b/>
          <w:color w:val="003CA0"/>
          <w:sz w:val="16"/>
        </w:rPr>
        <w:t>[ADI 3.330, rel. min. Ayres Britto, j. 3-5-2012, P, DJE de 22-3-2013.]</w:t>
      </w:r>
    </w:p>
    <w:p>
      <w:pPr>
        <w:ind w:left="288"/>
      </w:pPr>
      <w:r>
        <w:rPr>
          <w:color w:val="8C8C8C"/>
          <w:sz w:val="12"/>
        </w:rPr>
        <w:t>cf-art-5-inc-XXXII-ali-d</w:t>
      </w:r>
      <w:r>
        <w:rPr>
          <w:color w:val="003CA0"/>
          <w:sz w:val="12"/>
        </w:rPr>
        <w:t xml:space="preserve"> | ARE 901623</w:t>
      </w:r>
      <w:r>
        <w:rPr>
          <w:color w:val="003CA0"/>
          <w:sz w:val="12"/>
        </w:rPr>
        <w:t xml:space="preserve"> | rel. Edson Fachin</w:t>
      </w:r>
    </w:p>
    <w:p>
      <w:pPr>
        <w:ind w:left="288"/>
      </w:pPr>
      <w:r>
        <w:rPr>
          <w:color w:val="1E1E1E"/>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88"/>
      </w:pPr>
      <w:r>
        <w:rPr>
          <w:b/>
          <w:color w:val="003CA0"/>
          <w:sz w:val="16"/>
        </w:rPr>
        <w:t>[ARE 901.623, rel. min. Edson Fachin, red. do ac. min. Alexandre de Moraes, j. 07.10.2024, P, DJE de 25.10.2024, Tema 857, com mérito julgado.]</w:t>
      </w:r>
    </w:p>
    <w:p>
      <w:pPr>
        <w:ind w:left="288"/>
      </w:pPr>
      <w:r>
        <w:rPr>
          <w:color w:val="8C8C8C"/>
          <w:sz w:val="12"/>
        </w:rPr>
        <w:t>cf-art-5-inc-XXXII-ali-d</w:t>
      </w:r>
      <w:r>
        <w:rPr>
          <w:color w:val="003CA0"/>
          <w:sz w:val="12"/>
        </w:rPr>
        <w:t xml:space="preserve"> | ARE 1327963</w:t>
      </w:r>
      <w:r>
        <w:rPr>
          <w:color w:val="003CA0"/>
          <w:sz w:val="12"/>
        </w:rPr>
        <w:t xml:space="preserve"> | rel. Gilmar Mendes</w:t>
      </w:r>
    </w:p>
    <w:p>
      <w:pPr>
        <w:ind w:left="288"/>
      </w:pPr>
      <w:r>
        <w:rPr>
          <w:color w:val="1E1E1E"/>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88"/>
      </w:pPr>
      <w:r>
        <w:rPr>
          <w:b/>
          <w:color w:val="003CA0"/>
          <w:sz w:val="16"/>
        </w:rPr>
        <w:t>[ARE 1.327.963, rel. min. Gilmar Mendes, j. 17.09.2021, P, DJE de 13.02.2023, Tema 1.169, com mérito julgado.]</w:t>
      </w:r>
    </w:p>
    <w:p>
      <w:pPr>
        <w:ind w:left="288"/>
      </w:pPr>
      <w:r>
        <w:rPr>
          <w:color w:val="8C8C8C"/>
          <w:sz w:val="12"/>
        </w:rPr>
        <w:t>cf-art-5-inc-XXXII-ali-d</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w:t>
      </w:r>
    </w:p>
    <w:p>
      <w:pPr>
        <w:ind w:left="288"/>
      </w:pPr>
      <w:r>
        <w:rPr>
          <w:color w:val="8C8C8C"/>
          <w:sz w:val="12"/>
        </w:rPr>
        <w:t>cf-art-5-inc-XXXII-ali-d</w:t>
      </w:r>
      <w:r>
        <w:rPr>
          <w:color w:val="003CA0"/>
          <w:sz w:val="12"/>
        </w:rPr>
        <w:t xml:space="preserve"> | RHC 200879</w:t>
      </w:r>
      <w:r>
        <w:rPr>
          <w:color w:val="003CA0"/>
          <w:sz w:val="12"/>
        </w:rPr>
        <w:t xml:space="preserve"> | rel. Edson Fachin</w:t>
      </w:r>
    </w:p>
    <w:p>
      <w:pPr>
        <w:ind w:left="288"/>
      </w:pPr>
      <w:r>
        <w:rPr>
          <w:color w:val="1E1E1E"/>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w:t>
      </w:r>
    </w:p>
    <w:p>
      <w:pPr>
        <w:ind w:left="288"/>
      </w:pPr>
      <w:r>
        <w:rPr>
          <w:b/>
          <w:color w:val="003CA0"/>
          <w:sz w:val="16"/>
        </w:rPr>
        <w:t>[RHC 200.879, rel. min. Edson Fachin, j. 24-5-2021, 2ª T, DJE de 14-6-2021.]</w:t>
      </w:r>
    </w:p>
    <w:p>
      <w:pPr>
        <w:ind w:left="288"/>
      </w:pPr>
      <w:r>
        <w:rPr>
          <w:color w:val="8C8C8C"/>
          <w:sz w:val="12"/>
        </w:rPr>
        <w:t>cf-art-5-inc-XXXII-ali-d</w:t>
      </w:r>
      <w:r>
        <w:rPr>
          <w:color w:val="003CA0"/>
          <w:sz w:val="12"/>
        </w:rPr>
        <w:t xml:space="preserve"> | RHC 130738</w:t>
      </w:r>
      <w:r>
        <w:rPr>
          <w:color w:val="003CA0"/>
          <w:sz w:val="12"/>
        </w:rPr>
        <w:t xml:space="preserve"> | rel. Celso de Mello</w:t>
      </w:r>
    </w:p>
    <w:p>
      <w:pPr>
        <w:ind w:left="288"/>
      </w:pPr>
      <w:r>
        <w:rPr>
          <w:color w:val="1E1E1E"/>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w:t>
      </w:r>
    </w:p>
    <w:p>
      <w:pPr>
        <w:ind w:left="288"/>
      </w:pPr>
      <w:r>
        <w:rPr>
          <w:b/>
          <w:color w:val="003CA0"/>
          <w:sz w:val="16"/>
        </w:rPr>
        <w:t>[RHC 130.738, rel min. Celso de Mello, j. 1º-7-2016, dec. monocrática, DJE de 2-8-2016.]</w:t>
      </w:r>
    </w:p>
    <w:p>
      <w:pPr>
        <w:ind w:left="288"/>
      </w:pPr>
      <w:r>
        <w:rPr>
          <w:color w:val="8C8C8C"/>
          <w:sz w:val="12"/>
        </w:rPr>
        <w:t>cf-art-5-inc-XXXII-ali-d</w:t>
      </w:r>
      <w:r>
        <w:rPr>
          <w:color w:val="003CA0"/>
          <w:sz w:val="12"/>
        </w:rPr>
        <w:t xml:space="preserve"> | RHC 121835</w:t>
      </w:r>
      <w:r>
        <w:rPr>
          <w:color w:val="003CA0"/>
          <w:sz w:val="12"/>
        </w:rPr>
        <w:t xml:space="preserve"> | rel. Celso de Mello</w:t>
      </w:r>
    </w:p>
    <w:p>
      <w:pPr>
        <w:ind w:left="288"/>
      </w:pPr>
      <w:r>
        <w:rPr>
          <w:color w:val="1E1E1E"/>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w:t>
      </w:r>
    </w:p>
    <w:p>
      <w:pPr>
        <w:ind w:left="288"/>
      </w:pPr>
      <w:r>
        <w:rPr>
          <w:b/>
          <w:color w:val="003CA0"/>
          <w:sz w:val="16"/>
        </w:rPr>
        <w:t>[RHC 121.835 AgR, rel. min. Celso de Mello, j. 13-10-2015, 2ª T, DJE de 23-11-2015.]</w:t>
      </w:r>
    </w:p>
    <w:p>
      <w:pPr>
        <w:ind w:left="288"/>
      </w:pPr>
      <w:r>
        <w:rPr>
          <w:color w:val="8C8C8C"/>
          <w:sz w:val="12"/>
        </w:rPr>
        <w:t>cf-art-5-inc-XXXII-ali-d</w:t>
      </w:r>
      <w:r>
        <w:rPr>
          <w:color w:val="003CA0"/>
          <w:sz w:val="12"/>
        </w:rPr>
        <w:t xml:space="preserve"> | HC 97772</w:t>
      </w:r>
      <w:r>
        <w:rPr>
          <w:color w:val="003CA0"/>
          <w:sz w:val="12"/>
        </w:rPr>
        <w:t xml:space="preserve"> | rel. Cármen Lúcia</w:t>
      </w:r>
    </w:p>
    <w:p>
      <w:pPr>
        <w:ind w:left="288"/>
      </w:pPr>
      <w:r>
        <w:rPr>
          <w:color w:val="1E1E1E"/>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88"/>
      </w:pPr>
      <w:r>
        <w:rPr>
          <w:b/>
          <w:color w:val="003CA0"/>
          <w:sz w:val="16"/>
        </w:rPr>
        <w:t>[HC 97.772, rel. min. Cármen Lúcia, j. 3-11-2009, 1ª T, DJE de 20-11-2009.]</w:t>
      </w:r>
    </w:p>
    <w:p>
      <w:pPr>
        <w:ind w:left="288"/>
      </w:pPr>
      <w:r>
        <w:rPr>
          <w:color w:val="8C8C8C"/>
          <w:sz w:val="12"/>
        </w:rPr>
        <w:t>cf-art-5-inc-XXXII-ali-d</w:t>
      </w:r>
      <w:r>
        <w:rPr>
          <w:color w:val="003CA0"/>
          <w:sz w:val="12"/>
        </w:rPr>
        <w:t xml:space="preserve"> | HC 94213</w:t>
      </w:r>
      <w:r>
        <w:rPr>
          <w:color w:val="003CA0"/>
          <w:sz w:val="12"/>
        </w:rPr>
        <w:t xml:space="preserve"> | rel. Menezes Direito</w:t>
      </w:r>
    </w:p>
    <w:p>
      <w:pPr>
        <w:ind w:left="288"/>
      </w:pPr>
      <w:r>
        <w:rPr>
          <w:color w:val="1E1E1E"/>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w:t>
      </w:r>
    </w:p>
    <w:p>
      <w:pPr>
        <w:ind w:left="288"/>
      </w:pPr>
      <w:r>
        <w:rPr>
          <w:b/>
          <w:color w:val="003CA0"/>
          <w:sz w:val="16"/>
        </w:rPr>
        <w:t>[HC 94.213, rel. min. Menezes Direito, j. 18-11-2008, 1ª T, DJE de 6-2-2009.]</w:t>
      </w:r>
    </w:p>
    <w:p>
      <w:pPr>
        <w:ind w:left="288"/>
      </w:pPr>
      <w:r>
        <w:rPr>
          <w:color w:val="8C8C8C"/>
          <w:sz w:val="12"/>
        </w:rPr>
        <w:t>cf-art-5-inc-XXXII-ali-d</w:t>
      </w:r>
      <w:r>
        <w:rPr>
          <w:color w:val="003CA0"/>
          <w:sz w:val="12"/>
        </w:rPr>
        <w:t xml:space="preserve"> | HC 92626</w:t>
      </w:r>
      <w:r>
        <w:rPr>
          <w:color w:val="003CA0"/>
          <w:sz w:val="12"/>
        </w:rPr>
        <w:t xml:space="preserve"> | rel. Ricardo Lewandowski</w:t>
      </w:r>
    </w:p>
    <w:p>
      <w:pPr>
        <w:ind w:left="288"/>
      </w:pPr>
      <w:r>
        <w:rPr>
          <w:color w:val="1E1E1E"/>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outra forma.</w:t>
      </w:r>
    </w:p>
    <w:p>
      <w:pPr>
        <w:ind w:left="288"/>
      </w:pPr>
      <w:r>
        <w:rPr>
          <w:b/>
          <w:color w:val="003CA0"/>
          <w:sz w:val="16"/>
        </w:rPr>
        <w:t>[HC 92.626, rel. min. Ricardo Lewandowski, j. 25-3-2008, 1ª T, DJE de 2-5-2008.]</w:t>
      </w:r>
    </w:p>
    <w:p>
      <w:pPr>
        <w:ind w:left="288"/>
      </w:pPr>
      <w:r>
        <w:rPr>
          <w:color w:val="8C8C8C"/>
          <w:sz w:val="12"/>
        </w:rPr>
        <w:t>cf-art-5-inc-XXXII-ali-d</w:t>
      </w:r>
      <w:r>
        <w:rPr>
          <w:color w:val="003CA0"/>
          <w:sz w:val="12"/>
        </w:rPr>
        <w:t xml:space="preserve"> | HC 90129</w:t>
      </w:r>
      <w:r>
        <w:rPr>
          <w:color w:val="003CA0"/>
          <w:sz w:val="12"/>
        </w:rPr>
        <w:t xml:space="preserve"> | rel. Ayres Britto</w:t>
      </w:r>
    </w:p>
    <w:p>
      <w:pPr>
        <w:ind w:left="288"/>
      </w:pPr>
      <w:r>
        <w:rPr>
          <w:color w:val="1E1E1E"/>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88"/>
      </w:pPr>
      <w:r>
        <w:rPr>
          <w:b/>
          <w:color w:val="003CA0"/>
          <w:sz w:val="16"/>
        </w:rPr>
        <w:t>[HC 90.129, voto do min. Ricardo Lewandowski, j. 10-4-2007, 1ª T, DJ de 18-5-2007.]</w:t>
      </w:r>
    </w:p>
    <w:p>
      <w:pPr>
        <w:ind w:left="288"/>
      </w:pPr>
      <w:r>
        <w:rPr>
          <w:color w:val="8C8C8C"/>
          <w:sz w:val="12"/>
        </w:rPr>
        <w:t>cf-art-5-inc-XXXII-ali-d</w:t>
      </w:r>
      <w:r>
        <w:rPr>
          <w:color w:val="003CA0"/>
          <w:sz w:val="12"/>
        </w:rPr>
        <w:t xml:space="preserve"> | INQ 1145</w:t>
      </w:r>
      <w:r>
        <w:rPr>
          <w:color w:val="003CA0"/>
          <w:sz w:val="12"/>
        </w:rPr>
        <w:t xml:space="preserve"> | rel. Maurício Corrêa</w:t>
      </w:r>
    </w:p>
    <w:p>
      <w:pPr>
        <w:ind w:left="288"/>
      </w:pPr>
      <w:r>
        <w:rPr>
          <w:color w:val="1E1E1E"/>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w:t>
      </w:r>
    </w:p>
    <w:p>
      <w:pPr>
        <w:ind w:left="288"/>
      </w:pPr>
      <w:r>
        <w:rPr>
          <w:b/>
          <w:color w:val="003CA0"/>
          <w:sz w:val="16"/>
        </w:rPr>
        <w:t>[Inq 1.145, rel. min. Maurício Corrêa, red. do ac. min. Gilmar Mendes, j. 19-12-2006, P, DJE de 4-4-2008.]</w:t>
      </w:r>
    </w:p>
    <w:p>
      <w:pPr>
        <w:ind w:left="288"/>
      </w:pPr>
      <w:r>
        <w:rPr>
          <w:color w:val="8C8C8C"/>
          <w:sz w:val="12"/>
        </w:rPr>
        <w:t>cf-art-5-inc-XL</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cf-art-5-inc-XL</w:t>
      </w:r>
    </w:p>
    <w:p>
      <w:pPr>
        <w:ind w:left="288"/>
      </w:pPr>
      <w:r>
        <w:rPr>
          <w:color w:val="1E1E1E"/>
          <w:sz w:val="18"/>
        </w:rPr>
        <w:t>Transitada em julgado a sentença condenatória, compete ao juízo das execuções a aplicação de lei mais benigna.</w:t>
      </w:r>
    </w:p>
    <w:p>
      <w:pPr>
        <w:ind w:left="288"/>
      </w:pPr>
      <w:r>
        <w:rPr>
          <w:b/>
          <w:color w:val="003CA0"/>
          <w:sz w:val="16"/>
        </w:rPr>
        <w:t>[Súmula 611.]</w:t>
      </w:r>
    </w:p>
    <w:p>
      <w:pPr>
        <w:ind w:left="288"/>
      </w:pPr>
      <w:r>
        <w:rPr>
          <w:color w:val="8C8C8C"/>
          <w:sz w:val="12"/>
        </w:rPr>
        <w:t>cf-art-5-inc-XL</w:t>
      </w:r>
      <w:r>
        <w:rPr>
          <w:color w:val="003CA0"/>
          <w:sz w:val="12"/>
        </w:rPr>
        <w:t xml:space="preserve"> | ADI 1719</w:t>
      </w:r>
      <w:r>
        <w:rPr>
          <w:color w:val="003CA0"/>
          <w:sz w:val="12"/>
        </w:rPr>
        <w:t xml:space="preserve"> | rel. Joaquim Barbosa</w:t>
      </w:r>
    </w:p>
    <w:p>
      <w:pPr>
        <w:ind w:left="288"/>
      </w:pPr>
      <w:r>
        <w:rPr>
          <w:color w:val="1E1E1E"/>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w:t>
      </w:r>
    </w:p>
    <w:p>
      <w:pPr>
        <w:ind w:left="288"/>
      </w:pPr>
      <w:r>
        <w:rPr>
          <w:b/>
          <w:color w:val="003CA0"/>
          <w:sz w:val="16"/>
        </w:rPr>
        <w:t>[ADI 1.719, rel. min. Joaquim Barbosa, j. 18-6-2007, P, DJ de 3-8-2007.]</w:t>
      </w:r>
    </w:p>
    <w:p>
      <w:pPr>
        <w:ind w:left="288"/>
      </w:pPr>
      <w:r>
        <w:rPr>
          <w:color w:val="8C8C8C"/>
          <w:sz w:val="12"/>
        </w:rPr>
        <w:t>cf-art-5-inc-XL</w:t>
      </w:r>
      <w:r>
        <w:rPr>
          <w:color w:val="003CA0"/>
          <w:sz w:val="12"/>
        </w:rPr>
        <w:t xml:space="preserve"> | RE 1536743</w:t>
      </w:r>
      <w:r>
        <w:rPr>
          <w:color w:val="003CA0"/>
          <w:sz w:val="12"/>
        </w:rPr>
        <w:t xml:space="preserve"> | rel. Luís Roberto Barroso</w:t>
      </w:r>
    </w:p>
    <w:p>
      <w:pPr>
        <w:ind w:left="288"/>
      </w:pPr>
      <w:r>
        <w:rPr>
          <w:color w:val="1E1E1E"/>
          <w:sz w:val="18"/>
        </w:rPr>
        <w:t>Aplicação da Lei nº 14.843/2024, sobre a obrigatoriedade do exame criminológico para a progressão de regime, na execução de pena por crimes praticados antes de sua vigência.</w:t>
      </w:r>
    </w:p>
    <w:p>
      <w:pPr>
        <w:ind w:left="288"/>
      </w:pPr>
      <w:r>
        <w:rPr>
          <w:b/>
          <w:color w:val="003CA0"/>
          <w:sz w:val="16"/>
        </w:rPr>
        <w:t>[RE 1.536.743 RG, rel. min. Luís Roberto Barroso, j. 13.06.2025, P, DJE de 24.06.2025, Tema 1.408, com mérito pendente.]</w:t>
      </w:r>
    </w:p>
    <w:p>
      <w:pPr>
        <w:ind w:left="288"/>
      </w:pPr>
      <w:r>
        <w:rPr>
          <w:color w:val="8C8C8C"/>
          <w:sz w:val="12"/>
        </w:rPr>
        <w:t>cf-art-5-inc-XL</w:t>
      </w:r>
      <w:r>
        <w:rPr>
          <w:color w:val="003CA0"/>
          <w:sz w:val="12"/>
        </w:rPr>
        <w:t xml:space="preserve"> | RE 1532446</w:t>
      </w:r>
      <w:r>
        <w:rPr>
          <w:color w:val="003CA0"/>
          <w:sz w:val="12"/>
        </w:rPr>
        <w:t xml:space="preserve"> | rel. Luís Roberto Barroso</w:t>
      </w:r>
    </w:p>
    <w:p>
      <w:pPr>
        <w:ind w:left="288"/>
      </w:pPr>
      <w:r>
        <w:rPr>
          <w:color w:val="1E1E1E"/>
          <w:sz w:val="18"/>
        </w:rPr>
        <w:t>Aplicação da Lei nº 14.843/2024, sobre saída temporária e trabalho externo do apenado, na execução de pena por crimes praticados antes de sua vigência.</w:t>
      </w:r>
    </w:p>
    <w:p>
      <w:pPr>
        <w:ind w:left="288"/>
      </w:pPr>
      <w:r>
        <w:rPr>
          <w:b/>
          <w:color w:val="003CA0"/>
          <w:sz w:val="16"/>
        </w:rPr>
        <w:t>[RE 1.532.446 RG, rel. min. Luís Roberto Barroso, j. 11.03.2025, P, DJE de 14.03.2025, Tema 1.381, com mérito pendente.]</w:t>
      </w:r>
    </w:p>
    <w:p>
      <w:pPr>
        <w:ind w:left="288"/>
      </w:pPr>
      <w:r>
        <w:rPr>
          <w:color w:val="8C8C8C"/>
          <w:sz w:val="12"/>
        </w:rPr>
        <w:t>cf-art-5-inc-XL</w:t>
      </w:r>
      <w:r>
        <w:rPr>
          <w:color w:val="003CA0"/>
          <w:sz w:val="12"/>
        </w:rPr>
        <w:t xml:space="preserve"> | RE 1464013</w:t>
      </w:r>
      <w:r>
        <w:rPr>
          <w:color w:val="003CA0"/>
          <w:sz w:val="12"/>
        </w:rPr>
        <w:t xml:space="preserve"> | rel. Luís Roberto Barroso</w:t>
      </w:r>
    </w:p>
    <w:p>
      <w:pPr>
        <w:ind w:left="288"/>
      </w:pPr>
      <w:r>
        <w:rPr>
          <w:color w:val="1E1E1E"/>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88"/>
      </w:pPr>
      <w:r>
        <w:rPr>
          <w:b/>
          <w:color w:val="003CA0"/>
          <w:sz w:val="16"/>
        </w:rPr>
        <w:t>[RE 1.464.013 RG, rel. min. Luís Roberto Barroso, j. 06.09.2024, P, DJE de 12.09.2024, Tema 1.319, com mérito pendente.]</w:t>
      </w:r>
    </w:p>
    <w:p>
      <w:pPr>
        <w:ind w:left="288"/>
      </w:pPr>
      <w:r>
        <w:rPr>
          <w:color w:val="8C8C8C"/>
          <w:sz w:val="12"/>
        </w:rPr>
        <w:t>cf-art-5-inc-XL</w:t>
      </w:r>
      <w:r>
        <w:rPr>
          <w:color w:val="003CA0"/>
          <w:sz w:val="12"/>
        </w:rPr>
        <w:t xml:space="preserve"> | RE 600817</w:t>
      </w:r>
      <w:r>
        <w:rPr>
          <w:color w:val="003CA0"/>
          <w:sz w:val="12"/>
        </w:rPr>
        <w:t xml:space="preserve"> | rel. Ricardo Lewandowski</w:t>
      </w:r>
    </w:p>
    <w:p>
      <w:pPr>
        <w:ind w:left="288"/>
      </w:pPr>
      <w:r>
        <w:rPr>
          <w:color w:val="1E1E1E"/>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88"/>
      </w:pPr>
      <w:r>
        <w:rPr>
          <w:b/>
          <w:color w:val="003CA0"/>
          <w:sz w:val="16"/>
        </w:rPr>
        <w:t>[RE 600.817, rel. min. Ricardo Lewandowski, j. 7-11-2013, P, DJE de 30-10-2014, Tema 169, com mérito julgado.]</w:t>
      </w:r>
    </w:p>
    <w:p>
      <w:pPr>
        <w:ind w:left="288"/>
      </w:pPr>
      <w:r>
        <w:rPr>
          <w:color w:val="8C8C8C"/>
          <w:sz w:val="12"/>
        </w:rPr>
        <w:t>cf-art-5-inc-XL</w:t>
      </w:r>
      <w:r>
        <w:rPr>
          <w:color w:val="003CA0"/>
          <w:sz w:val="12"/>
        </w:rPr>
        <w:t xml:space="preserve"> | RE 768494</w:t>
      </w:r>
      <w:r>
        <w:rPr>
          <w:color w:val="003CA0"/>
          <w:sz w:val="12"/>
        </w:rPr>
        <w:t xml:space="preserve"> | rel. Luiz Fux</w:t>
      </w:r>
    </w:p>
    <w:p>
      <w:pPr>
        <w:ind w:left="288"/>
      </w:pPr>
      <w:r>
        <w:rPr>
          <w:color w:val="1E1E1E"/>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w:t>
      </w:r>
    </w:p>
    <w:p>
      <w:pPr>
        <w:ind w:left="288"/>
      </w:pPr>
      <w:r>
        <w:rPr>
          <w:b/>
          <w:color w:val="003CA0"/>
          <w:sz w:val="16"/>
        </w:rPr>
        <w:t>[RE 768.494, rel. min. Luiz Fux, j. 19-9-2013, P, DJE de 8-4-2014, Tema 650,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HC 185913</w:t>
      </w:r>
      <w:r>
        <w:rPr>
          <w:color w:val="003CA0"/>
          <w:sz w:val="12"/>
        </w:rPr>
        <w:t xml:space="preserve"> | rel. Gilmar Mendes</w:t>
      </w:r>
    </w:p>
    <w:p>
      <w:pPr>
        <w:ind w:left="288"/>
      </w:pPr>
      <w:r>
        <w:rPr>
          <w:color w:val="1E1E1E"/>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w:t>
      </w:r>
    </w:p>
    <w:p>
      <w:pPr>
        <w:ind w:left="288"/>
      </w:pPr>
      <w:r>
        <w:rPr>
          <w:b/>
          <w:color w:val="003CA0"/>
          <w:sz w:val="16"/>
        </w:rPr>
        <w:t>[HC 185.913, rel. min. Gilmar Mendes, j. 18.09.2024, P, DJE de 19.11.2024.]</w:t>
      </w:r>
    </w:p>
    <w:p>
      <w:pPr>
        <w:ind w:left="288"/>
      </w:pPr>
      <w:r>
        <w:rPr>
          <w:color w:val="8C8C8C"/>
          <w:sz w:val="12"/>
        </w:rPr>
        <w:t>cf-art-5-inc-XL</w:t>
      </w:r>
      <w:r>
        <w:rPr>
          <w:color w:val="003CA0"/>
          <w:sz w:val="12"/>
        </w:rPr>
        <w:t xml:space="preserve"> | HC 208817</w:t>
      </w:r>
      <w:r>
        <w:rPr>
          <w:color w:val="003CA0"/>
          <w:sz w:val="12"/>
        </w:rPr>
        <w:t xml:space="preserve"> | rel. Cármen Lúcia</w:t>
      </w:r>
    </w:p>
    <w:p>
      <w:pPr>
        <w:ind w:left="288"/>
      </w:pPr>
      <w:r>
        <w:rPr>
          <w:color w:val="1E1E1E"/>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w:t>
      </w:r>
    </w:p>
    <w:p>
      <w:pPr>
        <w:ind w:left="288"/>
      </w:pPr>
      <w:r>
        <w:rPr>
          <w:b/>
          <w:color w:val="003CA0"/>
          <w:sz w:val="16"/>
        </w:rPr>
        <w:t>[HC 208.817 AgR, voto da rel. min. Cármen Lúcia, j. 13-4-2023, P, DJE de 2-5-2023.]</w:t>
      </w:r>
    </w:p>
    <w:p>
      <w:pPr>
        <w:ind w:left="288"/>
      </w:pPr>
      <w:r>
        <w:rPr>
          <w:color w:val="8C8C8C"/>
          <w:sz w:val="12"/>
        </w:rPr>
        <w:t>cf-art-5-inc-XL</w:t>
      </w:r>
      <w:r>
        <w:rPr>
          <w:color w:val="003CA0"/>
          <w:sz w:val="12"/>
        </w:rPr>
        <w:t xml:space="preserve"> | HC 220249</w:t>
      </w:r>
      <w:r>
        <w:rPr>
          <w:color w:val="003CA0"/>
          <w:sz w:val="12"/>
        </w:rPr>
        <w:t xml:space="preserve"> | rel. Edson Fachin</w:t>
      </w:r>
    </w:p>
    <w:p>
      <w:pPr>
        <w:ind w:left="288"/>
      </w:pPr>
      <w:r>
        <w:rPr>
          <w:color w:val="1E1E1E"/>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w:t>
      </w:r>
    </w:p>
    <w:p>
      <w:pPr>
        <w:ind w:left="288"/>
      </w:pPr>
      <w:r>
        <w:rPr>
          <w:b/>
          <w:color w:val="003CA0"/>
          <w:sz w:val="16"/>
        </w:rPr>
        <w:t>[HC 220.249, rel. min. Edson Fachin, j. 19-12-2022, 2ª T, DJE de 6-2-2023.]</w:t>
      </w:r>
    </w:p>
    <w:p>
      <w:pPr>
        <w:ind w:left="288"/>
      </w:pPr>
      <w:r>
        <w:rPr>
          <w:color w:val="8C8C8C"/>
          <w:sz w:val="12"/>
        </w:rPr>
        <w:t>cf-art-5-inc-XL</w:t>
      </w:r>
      <w:r>
        <w:rPr>
          <w:color w:val="003CA0"/>
          <w:sz w:val="12"/>
        </w:rPr>
        <w:t xml:space="preserve"> | HC 122213</w:t>
      </w:r>
      <w:r>
        <w:rPr>
          <w:color w:val="003CA0"/>
          <w:sz w:val="12"/>
        </w:rPr>
        <w:t xml:space="preserve"> | rel. Ricardo Lewandowski</w:t>
      </w:r>
    </w:p>
    <w:p>
      <w:pPr>
        <w:ind w:left="288"/>
      </w:pPr>
      <w:r>
        <w:rPr>
          <w:color w:val="1E1E1E"/>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88"/>
      </w:pPr>
      <w:r>
        <w:rPr>
          <w:b/>
          <w:color w:val="003CA0"/>
          <w:sz w:val="16"/>
        </w:rPr>
        <w:t>[HC 122.213, rel. min. Ricardo Lewandowski, j. 27-5-2014, 2ª T, DJE de 12-6-2014.]</w:t>
      </w:r>
    </w:p>
    <w:p>
      <w:pPr>
        <w:ind w:left="288"/>
      </w:pPr>
      <w:r>
        <w:rPr>
          <w:color w:val="8C8C8C"/>
          <w:sz w:val="12"/>
        </w:rPr>
        <w:t>cf-art-5-inc-XL</w:t>
      </w:r>
      <w:r>
        <w:rPr>
          <w:color w:val="003CA0"/>
          <w:sz w:val="12"/>
        </w:rPr>
        <w:t xml:space="preserve"> | RHC 109847</w:t>
      </w:r>
      <w:r>
        <w:rPr>
          <w:color w:val="003CA0"/>
          <w:sz w:val="12"/>
        </w:rPr>
        <w:t xml:space="preserve"> | rel. Dias Toffoli</w:t>
      </w:r>
    </w:p>
    <w:p>
      <w:pPr>
        <w:ind w:left="288"/>
      </w:pPr>
      <w:r>
        <w:rPr>
          <w:color w:val="1E1E1E"/>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88"/>
      </w:pPr>
      <w:r>
        <w:rPr>
          <w:b/>
          <w:color w:val="003CA0"/>
          <w:sz w:val="16"/>
        </w:rPr>
        <w:t>[RHC 109.847, rel. min. Dias Toffoli, j. 22-11-2011, 1ª T, DJE de 6-12-2011.]</w:t>
      </w:r>
    </w:p>
    <w:p>
      <w:pPr>
        <w:ind w:left="288"/>
      </w:pPr>
      <w:r>
        <w:rPr>
          <w:color w:val="8C8C8C"/>
          <w:sz w:val="12"/>
        </w:rPr>
        <w:t>cf-art-5-inc-XL</w:t>
      </w:r>
      <w:r>
        <w:rPr>
          <w:color w:val="003CA0"/>
          <w:sz w:val="12"/>
        </w:rPr>
        <w:t xml:space="preserve"> | ARE 644850</w:t>
      </w:r>
      <w:r>
        <w:rPr>
          <w:color w:val="003CA0"/>
          <w:sz w:val="12"/>
        </w:rPr>
        <w:t xml:space="preserve"> | rel. Gilmar Mendes</w:t>
      </w:r>
    </w:p>
    <w:p>
      <w:pPr>
        <w:ind w:left="288"/>
      </w:pPr>
      <w:r>
        <w:rPr>
          <w:color w:val="1E1E1E"/>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88"/>
      </w:pPr>
      <w:r>
        <w:rPr>
          <w:b/>
          <w:color w:val="003CA0"/>
          <w:sz w:val="16"/>
        </w:rPr>
        <w:t>[ARE 644.850 ED, rel. min. Gilmar Mendes, j. 18-10-2011, 2ª T, DJE de 4-11-2011.]</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88"/>
      </w:pPr>
      <w:r>
        <w:rPr>
          <w:b/>
          <w:color w:val="003CA0"/>
          <w:sz w:val="16"/>
        </w:rPr>
        <w:t>[HC 96.168, rel. min. Eros Grau, j. 9-12-2008, 2ª T, DJE de 14-8-2009.]</w:t>
      </w:r>
    </w:p>
    <w:p>
      <w:pPr>
        <w:ind w:left="288"/>
      </w:pPr>
      <w:r>
        <w:rPr>
          <w:color w:val="8C8C8C"/>
          <w:sz w:val="12"/>
        </w:rPr>
        <w:t>cf-art-5-inc-XL</w:t>
      </w:r>
      <w:r>
        <w:rPr>
          <w:color w:val="003CA0"/>
          <w:sz w:val="12"/>
        </w:rPr>
        <w:t xml:space="preserve"> | HC 94397</w:t>
      </w:r>
      <w:r>
        <w:rPr>
          <w:color w:val="003CA0"/>
          <w:sz w:val="12"/>
        </w:rPr>
        <w:t xml:space="preserve"> | rel. Cezar Peluso</w:t>
      </w:r>
    </w:p>
    <w:p>
      <w:pPr>
        <w:ind w:left="288"/>
      </w:pPr>
      <w:r>
        <w:rPr>
          <w:color w:val="1E1E1E"/>
          <w:sz w:val="18"/>
        </w:rPr>
        <w:t xml:space="preserve">=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w:t>
      </w:r>
    </w:p>
    <w:p>
      <w:pPr>
        <w:ind w:left="288"/>
      </w:pPr>
      <w:r>
        <w:rPr>
          <w:b/>
          <w:color w:val="003CA0"/>
          <w:sz w:val="16"/>
        </w:rPr>
        <w:t>[HC 94.397, rel. min. Cezar Peluso, j. 9-3-2010, 2ª T, DJE de 23-4-2010.]</w:t>
      </w:r>
    </w:p>
    <w:p>
      <w:pPr>
        <w:ind w:left="288"/>
      </w:pPr>
      <w:r>
        <w:rPr>
          <w:color w:val="8C8C8C"/>
          <w:sz w:val="12"/>
        </w:rPr>
        <w:t>cf-art-5-inc-XL</w:t>
      </w:r>
      <w:r>
        <w:rPr>
          <w:color w:val="003CA0"/>
          <w:sz w:val="12"/>
        </w:rPr>
        <w:t xml:space="preserve"> | HC 86110</w:t>
      </w:r>
      <w:r>
        <w:rPr>
          <w:color w:val="003CA0"/>
          <w:sz w:val="12"/>
        </w:rPr>
        <w:t xml:space="preserve"> | rel. Cezar Peluso</w:t>
      </w:r>
    </w:p>
    <w:p>
      <w:pPr>
        <w:ind w:left="288"/>
      </w:pPr>
      <w:r>
        <w:rPr>
          <w:color w:val="1E1E1E"/>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88"/>
      </w:pPr>
      <w:r>
        <w:rPr>
          <w:b/>
          <w:color w:val="003CA0"/>
          <w:sz w:val="16"/>
        </w:rPr>
        <w:t>[HC 86.110, rel. min. Cezar Peluso, j. 2-3-2010, 2ª T, DJE de 23-4-2010.]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RE 452991</w:t>
      </w:r>
      <w:r>
        <w:rPr>
          <w:color w:val="003CA0"/>
          <w:sz w:val="12"/>
        </w:rPr>
        <w:t xml:space="preserve"> | rel. Marco Aurélio</w:t>
      </w:r>
    </w:p>
    <w:p>
      <w:pPr>
        <w:ind w:left="288"/>
      </w:pPr>
      <w:r>
        <w:rPr>
          <w:color w:val="1E1E1E"/>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88"/>
      </w:pPr>
      <w:r>
        <w:rPr>
          <w:b/>
          <w:color w:val="003CA0"/>
          <w:sz w:val="16"/>
        </w:rPr>
        <w:t>[RE 452.991, rel. min. Marco Aurélio, j. 7-4-2009, 1ª T, DJE de 21-8-2009.]</w:t>
      </w:r>
    </w:p>
    <w:p>
      <w:pPr>
        <w:ind w:left="288"/>
      </w:pPr>
      <w:r>
        <w:rPr>
          <w:color w:val="8C8C8C"/>
          <w:sz w:val="12"/>
        </w:rPr>
        <w:t>cf-art-5-inc-XL</w:t>
      </w:r>
      <w:r>
        <w:rPr>
          <w:color w:val="003CA0"/>
          <w:sz w:val="12"/>
        </w:rPr>
        <w:t xml:space="preserve"> | AI 698626</w:t>
      </w:r>
      <w:r>
        <w:rPr>
          <w:color w:val="003CA0"/>
          <w:sz w:val="12"/>
        </w:rPr>
        <w:t xml:space="preserve"> | rel. Ellen Gracie</w:t>
      </w:r>
    </w:p>
    <w:p>
      <w:pPr>
        <w:ind w:left="288"/>
      </w:pPr>
      <w:r>
        <w:rPr>
          <w:color w:val="1E1E1E"/>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cf-art-5-inc-XL</w:t>
      </w:r>
      <w:r>
        <w:rPr>
          <w:color w:val="003CA0"/>
          <w:sz w:val="12"/>
        </w:rPr>
        <w:t xml:space="preserve"> | HC 90140</w:t>
      </w:r>
      <w:r>
        <w:rPr>
          <w:color w:val="003CA0"/>
          <w:sz w:val="12"/>
        </w:rPr>
        <w:t xml:space="preserve"> | rel. Celso de Mello</w:t>
      </w:r>
    </w:p>
    <w:p>
      <w:pPr>
        <w:ind w:left="288"/>
      </w:pPr>
      <w:r>
        <w:rPr>
          <w:color w:val="1E1E1E"/>
          <w:sz w:val="18"/>
        </w:rPr>
        <w:t>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w:t>
      </w:r>
    </w:p>
    <w:p>
      <w:pPr>
        <w:ind w:left="288"/>
      </w:pPr>
      <w:r>
        <w:rPr>
          <w:b/>
          <w:color w:val="003CA0"/>
          <w:sz w:val="16"/>
        </w:rPr>
        <w:t>[HC 90.140, rel. min. Celso de Mello, j. 11-3-2008, 2ª T, DJE de 17-10-2008.]</w:t>
      </w:r>
    </w:p>
    <w:p>
      <w:pPr>
        <w:ind w:left="288"/>
      </w:pPr>
      <w:r>
        <w:rPr>
          <w:color w:val="8C8C8C"/>
          <w:sz w:val="12"/>
        </w:rPr>
        <w:t>cf-art-5-inc-XL</w:t>
      </w:r>
      <w:r>
        <w:rPr>
          <w:color w:val="003CA0"/>
          <w:sz w:val="12"/>
        </w:rPr>
        <w:t xml:space="preserve"> | RE 418876</w:t>
      </w:r>
      <w:r>
        <w:rPr>
          <w:color w:val="003CA0"/>
          <w:sz w:val="12"/>
        </w:rPr>
        <w:t xml:space="preserve"> | rel. Sepúlveda Pertence</w:t>
      </w:r>
    </w:p>
    <w:p>
      <w:pPr>
        <w:ind w:left="288"/>
      </w:pPr>
      <w:r>
        <w:rPr>
          <w:color w:val="1E1E1E"/>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88"/>
      </w:pPr>
      <w:r>
        <w:rPr>
          <w:b/>
          <w:color w:val="003CA0"/>
          <w:sz w:val="16"/>
        </w:rPr>
        <w:t>[RE 418.876, rel. min. Sepúlveda Pertence, j. 30-3-2004, 1ª T, DJ de 4-6-2004.]</w:t>
      </w:r>
    </w:p>
    <w:p>
      <w:pPr>
        <w:ind w:left="288"/>
      </w:pPr>
      <w:r>
        <w:rPr>
          <w:color w:val="8C8C8C"/>
          <w:sz w:val="12"/>
        </w:rPr>
        <w:t>cf-art-5-inc-XL</w:t>
      </w:r>
      <w:r>
        <w:rPr>
          <w:color w:val="003CA0"/>
          <w:sz w:val="12"/>
        </w:rPr>
        <w:t xml:space="preserve"> | RE 395269</w:t>
      </w:r>
      <w:r>
        <w:rPr>
          <w:color w:val="003CA0"/>
          <w:sz w:val="12"/>
        </w:rPr>
        <w:t xml:space="preserve"> | rel. Gilmar Mendes</w:t>
      </w:r>
    </w:p>
    <w:p>
      <w:pPr>
        <w:ind w:left="288"/>
      </w:pPr>
      <w:r>
        <w:rPr>
          <w:color w:val="1E1E1E"/>
          <w:sz w:val="18"/>
        </w:rPr>
        <w:t>Não retroatividade da lei mais benigna para alcançar pena já cumprida.</w:t>
      </w:r>
    </w:p>
    <w:p>
      <w:pPr>
        <w:ind w:left="288"/>
      </w:pPr>
      <w:r>
        <w:rPr>
          <w:b/>
          <w:color w:val="003CA0"/>
          <w:sz w:val="16"/>
        </w:rPr>
        <w:t>[RE 395.269 AgR, rel. min. Gilmar Mendes, j. 10-2-2004, 2ª T, DJ de 5-3-2004.]</w:t>
      </w:r>
    </w:p>
    <w:p>
      <w:pPr>
        <w:ind w:left="288"/>
      </w:pPr>
      <w:r>
        <w:rPr>
          <w:color w:val="8C8C8C"/>
          <w:sz w:val="12"/>
        </w:rPr>
        <w:t>cf-art-5-inc-XL</w:t>
      </w:r>
      <w:r>
        <w:rPr>
          <w:color w:val="003CA0"/>
          <w:sz w:val="12"/>
        </w:rPr>
        <w:t xml:space="preserve"> | EXT 864</w:t>
      </w:r>
      <w:r>
        <w:rPr>
          <w:color w:val="003CA0"/>
          <w:sz w:val="12"/>
        </w:rPr>
        <w:t xml:space="preserve"> | rel. Sepúlveda Pertence</w:t>
      </w:r>
    </w:p>
    <w:p>
      <w:pPr>
        <w:ind w:left="288"/>
      </w:pPr>
      <w:r>
        <w:rPr>
          <w:color w:val="1E1E1E"/>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88"/>
      </w:pPr>
      <w:r>
        <w:rPr>
          <w:b/>
          <w:color w:val="003CA0"/>
          <w:sz w:val="16"/>
        </w:rPr>
        <w:t>[Ext 864, rel. min. Sepúlveda Pertence, j. 18-6-2003, P, DJ de 29-8-2003.]</w:t>
      </w:r>
    </w:p>
    <w:p>
      <w:pPr>
        <w:ind w:left="288"/>
      </w:pPr>
      <w:r>
        <w:rPr>
          <w:color w:val="8C8C8C"/>
          <w:sz w:val="12"/>
        </w:rPr>
        <w:t>cf-art-5-inc-XL</w:t>
      </w:r>
      <w:r>
        <w:rPr>
          <w:color w:val="003CA0"/>
          <w:sz w:val="12"/>
        </w:rPr>
        <w:t xml:space="preserve"> | HC 74132</w:t>
      </w:r>
      <w:r>
        <w:rPr>
          <w:color w:val="003CA0"/>
          <w:sz w:val="12"/>
        </w:rPr>
        <w:t xml:space="preserve"> | rel. Sydney Sanches</w:t>
      </w:r>
    </w:p>
    <w:p>
      <w:pPr>
        <w:ind w:left="288"/>
      </w:pPr>
      <w:r>
        <w:rPr>
          <w:color w:val="1E1E1E"/>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w:t>
      </w:r>
    </w:p>
    <w:p>
      <w:pPr>
        <w:ind w:left="288"/>
      </w:pPr>
      <w:r>
        <w:rPr>
          <w:b/>
          <w:color w:val="003CA0"/>
          <w:sz w:val="16"/>
        </w:rPr>
        <w:t>[HC 74.132, rel. min. Sydney Sanches, j. 22-8-1996, P, DJ de 27-9-1996.]</w:t>
      </w:r>
    </w:p>
    <w:p>
      <w:pPr>
        <w:ind w:left="288"/>
      </w:pPr>
      <w:r>
        <w:rPr>
          <w:color w:val="8C8C8C"/>
          <w:sz w:val="12"/>
        </w:rPr>
        <w:t>cf-art-5-inc-XL</w:t>
      </w:r>
      <w:r>
        <w:rPr>
          <w:color w:val="003CA0"/>
          <w:sz w:val="12"/>
        </w:rPr>
        <w:t xml:space="preserve"> | AI 177313</w:t>
      </w:r>
      <w:r>
        <w:rPr>
          <w:color w:val="003CA0"/>
          <w:sz w:val="12"/>
        </w:rPr>
        <w:t xml:space="preserve"> | rel. Celso de Mello</w:t>
      </w:r>
    </w:p>
    <w:p>
      <w:pPr>
        <w:ind w:left="288"/>
      </w:pPr>
      <w:r>
        <w:rPr>
          <w:color w:val="1E1E1E"/>
          <w:sz w:val="18"/>
        </w:rPr>
        <w:t>=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w:t>
      </w:r>
    </w:p>
    <w:p>
      <w:pPr>
        <w:ind w:left="288"/>
      </w:pPr>
      <w:r>
        <w:rPr>
          <w:b/>
          <w:color w:val="003CA0"/>
          <w:sz w:val="16"/>
        </w:rPr>
        <w:t>[AI 177.313 AgR-ED, rel. min. Celso de Mello, j. 18-6-1996, 1ª T, DJ de 13-9-1996.]</w:t>
      </w:r>
    </w:p>
    <w:p>
      <w:pPr>
        <w:ind w:left="288"/>
      </w:pPr>
      <w:r>
        <w:rPr>
          <w:color w:val="8C8C8C"/>
          <w:sz w:val="12"/>
        </w:rPr>
        <w:t>cf-art-5-inc-XL</w:t>
      </w:r>
      <w:r>
        <w:rPr>
          <w:color w:val="003CA0"/>
          <w:sz w:val="12"/>
        </w:rPr>
        <w:t xml:space="preserve"> | HC 70641</w:t>
      </w:r>
      <w:r>
        <w:rPr>
          <w:color w:val="003CA0"/>
          <w:sz w:val="12"/>
        </w:rPr>
        <w:t xml:space="preserve"> | rel. Sepúlveda Pertence</w:t>
      </w:r>
    </w:p>
    <w:p>
      <w:pPr>
        <w:ind w:left="288"/>
      </w:pPr>
      <w:r>
        <w:rPr>
          <w:color w:val="1E1E1E"/>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w:t>
      </w:r>
    </w:p>
    <w:p>
      <w:pPr>
        <w:ind w:left="288"/>
      </w:pPr>
      <w:r>
        <w:rPr>
          <w:b/>
          <w:color w:val="003CA0"/>
          <w:sz w:val="16"/>
        </w:rPr>
        <w:t>[HC 70.641, rel. min. Sepúlveda Pertence, j. 10-5-1994, 1ª T, DJ de 26-8-1994.]</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ADI 4424</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w:t>
      </w:r>
    </w:p>
    <w:p>
      <w:pPr>
        <w:ind w:left="288"/>
      </w:pPr>
      <w:r>
        <w:rPr>
          <w:b/>
          <w:color w:val="003CA0"/>
          <w:sz w:val="16"/>
        </w:rPr>
        <w:t>[ADI 4.424, voto do min. Marco Aurélio, j. 9-2-2012, P, DJE de 1º-8-2014.]</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 xml:space="preserve">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82424</w:t>
      </w:r>
      <w:r>
        <w:rPr>
          <w:color w:val="003CA0"/>
          <w:sz w:val="12"/>
        </w:rPr>
        <w:t xml:space="preserve"> | rel. Moreira Alves</w:t>
      </w:r>
    </w:p>
    <w:p>
      <w:pPr>
        <w:ind w:left="288"/>
      </w:pPr>
      <w:r>
        <w:rPr>
          <w:color w:val="1E1E1E"/>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88"/>
      </w:pPr>
      <w:r>
        <w:rPr>
          <w:b/>
          <w:color w:val="003CA0"/>
          <w:sz w:val="16"/>
        </w:rPr>
        <w:t>[HC 82.424, rel. min. Moreira Alves, red. do ac. min. Maurício Corrêa, j. 17-9-2003, P, DJ de 19-3-2004.]</w:t>
      </w:r>
    </w:p>
    <w:p>
      <w:pPr>
        <w:ind w:left="288"/>
      </w:pPr>
      <w:r>
        <w:rPr>
          <w:color w:val="8C8C8C"/>
          <w:sz w:val="12"/>
        </w:rPr>
        <w:t>cf-art-5-inc-XL</w:t>
      </w:r>
    </w:p>
    <w:p>
      <w:pPr>
        <w:ind w:left="288"/>
      </w:pPr>
      <w:r>
        <w:rPr>
          <w:color w:val="1E1E1E"/>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w:t>
      </w:r>
    </w:p>
    <w:p>
      <w:pPr>
        <w:ind w:left="288"/>
      </w:pPr>
      <w:r>
        <w:rPr>
          <w:b/>
          <w:color w:val="003CA0"/>
          <w:sz w:val="16"/>
        </w:rPr>
        <w:t>[Súmula Vinculante 26.]</w:t>
      </w:r>
    </w:p>
    <w:p>
      <w:pPr>
        <w:ind w:left="288"/>
      </w:pPr>
      <w:r>
        <w:rPr>
          <w:color w:val="8C8C8C"/>
          <w:sz w:val="12"/>
        </w:rPr>
        <w:t>cf-art-5-inc-XL</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cf-art-5-inc-XL</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88"/>
      </w:pPr>
      <w:r>
        <w:rPr>
          <w:b/>
          <w:color w:val="003CA0"/>
          <w:sz w:val="16"/>
        </w:rPr>
        <w:t>[ADI 3.112, rel. min. Ricardo Lewandowski, j. 2-5-2007, P, DJ de 26-10-2007.]</w:t>
      </w:r>
    </w:p>
    <w:p>
      <w:pPr>
        <w:ind w:left="288"/>
      </w:pPr>
      <w:r>
        <w:rPr>
          <w:color w:val="8C8C8C"/>
          <w:sz w:val="12"/>
        </w:rPr>
        <w:t>cf-art-5-inc-XL</w:t>
      </w:r>
      <w:r>
        <w:rPr>
          <w:color w:val="003CA0"/>
          <w:sz w:val="12"/>
        </w:rPr>
        <w:t xml:space="preserve"> | ADI 2795</w:t>
      </w:r>
      <w:r>
        <w:rPr>
          <w:color w:val="003CA0"/>
          <w:sz w:val="12"/>
        </w:rPr>
        <w:t xml:space="preserve"> | rel. Maurício Corrêa</w:t>
      </w:r>
    </w:p>
    <w:p>
      <w:pPr>
        <w:ind w:left="288"/>
      </w:pPr>
      <w:r>
        <w:rPr>
          <w:color w:val="1E1E1E"/>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w:t>
      </w:r>
    </w:p>
    <w:p>
      <w:pPr>
        <w:ind w:left="288"/>
      </w:pPr>
      <w:r>
        <w:rPr>
          <w:b/>
          <w:color w:val="003CA0"/>
          <w:sz w:val="16"/>
        </w:rPr>
        <w:t>[ADI 2.795 MC, rel. min. Maurício Corrêa, j. 8-5-2003, P, DJ de 20-6-2003.]</w:t>
      </w:r>
    </w:p>
    <w:p>
      <w:pPr>
        <w:ind w:left="288"/>
      </w:pPr>
      <w:r>
        <w:rPr>
          <w:color w:val="8C8C8C"/>
          <w:sz w:val="12"/>
        </w:rPr>
        <w:t>cf-art-5-inc-XL</w:t>
      </w:r>
      <w:r>
        <w:rPr>
          <w:color w:val="003CA0"/>
          <w:sz w:val="12"/>
        </w:rPr>
        <w:t xml:space="preserve"> | RE 1542482</w:t>
      </w:r>
      <w:r>
        <w:rPr>
          <w:color w:val="003CA0"/>
          <w:sz w:val="12"/>
        </w:rPr>
        <w:t xml:space="preserve"> | rel. Luís Roberto Barroso</w:t>
      </w:r>
    </w:p>
    <w:p>
      <w:pPr>
        <w:ind w:left="288"/>
      </w:pPr>
      <w:r>
        <w:rPr>
          <w:color w:val="1E1E1E"/>
          <w:sz w:val="18"/>
        </w:rPr>
        <w:t>“É constitucional a concessão de indulto a condenado por tráfico privilegiado, uma vez que o crime não tem natureza hedionda”.</w:t>
      </w:r>
    </w:p>
    <w:p>
      <w:pPr>
        <w:ind w:left="288"/>
      </w:pPr>
      <w:r>
        <w:rPr>
          <w:b/>
          <w:color w:val="003CA0"/>
          <w:sz w:val="16"/>
        </w:rPr>
        <w:t>[RE 1.542.482 RG, rel. min. Luís Roberto Barroso, j. 30.05.2025, P, DJE de 09.06.2025, Tema 1.400, com mérito julgado.]</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DJE de 1º-2-2018, Tema 972, com mérito julgado.]</w:t>
      </w:r>
    </w:p>
    <w:p>
      <w:pPr>
        <w:ind w:left="288"/>
      </w:pPr>
      <w:r>
        <w:rPr>
          <w:color w:val="8C8C8C"/>
          <w:sz w:val="12"/>
        </w:rPr>
        <w:t>cf-art-5-inc-XL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215771</w:t>
      </w:r>
      <w:r>
        <w:rPr>
          <w:color w:val="003CA0"/>
          <w:sz w:val="12"/>
        </w:rPr>
        <w:t xml:space="preserve"> | rel. Ricardo Lewandowski</w:t>
      </w:r>
    </w:p>
    <w:p>
      <w:pPr>
        <w:ind w:left="288"/>
      </w:pPr>
      <w:r>
        <w:rPr>
          <w:color w:val="1E1E1E"/>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w:t>
      </w:r>
    </w:p>
    <w:p>
      <w:pPr>
        <w:ind w:left="288"/>
      </w:pPr>
      <w:r>
        <w:rPr>
          <w:b/>
          <w:color w:val="003CA0"/>
          <w:sz w:val="16"/>
        </w:rPr>
        <w:t>[HC 215.771 AgR, rel. min. Ricardo Lewandowski, j. 22-8-2022, 2ª T, DJE de 5-9-2022.]</w:t>
      </w:r>
    </w:p>
    <w:p>
      <w:pPr>
        <w:ind w:left="288"/>
      </w:pPr>
      <w:r>
        <w:rPr>
          <w:color w:val="8C8C8C"/>
          <w:sz w:val="12"/>
        </w:rPr>
        <w:t>cf-art-5-inc-XL</w:t>
      </w:r>
      <w:r>
        <w:rPr>
          <w:color w:val="003CA0"/>
          <w:sz w:val="12"/>
        </w:rPr>
        <w:t xml:space="preserve"> | HC 101919</w:t>
      </w:r>
      <w:r>
        <w:rPr>
          <w:color w:val="003CA0"/>
          <w:sz w:val="12"/>
        </w:rPr>
        <w:t xml:space="preserve"> | rel. Marco Aurélio</w:t>
      </w:r>
    </w:p>
    <w:p>
      <w:pPr>
        <w:ind w:left="288"/>
      </w:pPr>
      <w:r>
        <w:rPr>
          <w:color w:val="1E1E1E"/>
          <w:sz w:val="18"/>
        </w:rPr>
        <w:t>O óbice, previsto no art. 44 da Lei 11.343/2006, à suspensão condicional da pena imposta ante tráfico de drogas mostra-se afinado com a Lei 8.072/1990 e com o disposto no inciso XLIII do art. 5º da CF.</w:t>
      </w:r>
    </w:p>
    <w:p>
      <w:pPr>
        <w:ind w:left="288"/>
      </w:pPr>
      <w:r>
        <w:rPr>
          <w:b/>
          <w:color w:val="003CA0"/>
          <w:sz w:val="16"/>
        </w:rPr>
        <w:t>[HC 101.919, rel. min. Marco Aurélio, j. 6-9-2011, 1ª T, DJE de 26-10-2011.]</w:t>
      </w:r>
    </w:p>
    <w:p>
      <w:pPr>
        <w:ind w:left="288"/>
      </w:pPr>
      <w:r>
        <w:rPr>
          <w:color w:val="8C8C8C"/>
          <w:sz w:val="12"/>
        </w:rPr>
        <w:t>cf-art-5-inc-XL</w:t>
      </w:r>
      <w:r>
        <w:rPr>
          <w:color w:val="003CA0"/>
          <w:sz w:val="12"/>
        </w:rPr>
        <w:t xml:space="preserve"> | HC 96869</w:t>
      </w:r>
      <w:r>
        <w:rPr>
          <w:color w:val="003CA0"/>
          <w:sz w:val="12"/>
        </w:rPr>
        <w:t xml:space="preserve"> | rel. Marco Aurélio</w:t>
      </w:r>
    </w:p>
    <w:p>
      <w:pPr>
        <w:ind w:left="288"/>
      </w:pPr>
      <w:r>
        <w:rPr>
          <w:color w:val="1E1E1E"/>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88"/>
      </w:pPr>
      <w:r>
        <w:rPr>
          <w:b/>
          <w:color w:val="003CA0"/>
          <w:sz w:val="16"/>
        </w:rPr>
        <w:t>[HC 96.869, rel. min. Marco Aurélio, j. 4-5-2010, 1ª T, DJE de 28-5-2010.]</w:t>
      </w:r>
    </w:p>
    <w:p>
      <w:pPr>
        <w:ind w:left="288"/>
      </w:pPr>
      <w:r>
        <w:rPr>
          <w:color w:val="8C8C8C"/>
          <w:sz w:val="12"/>
        </w:rPr>
        <w:t>cf-art-5-inc-XL</w:t>
      </w:r>
      <w:r>
        <w:rPr>
          <w:color w:val="003CA0"/>
          <w:sz w:val="12"/>
        </w:rPr>
        <w:t xml:space="preserve"> | HC 97984</w:t>
      </w:r>
      <w:r>
        <w:rPr>
          <w:color w:val="003CA0"/>
          <w:sz w:val="12"/>
        </w:rPr>
        <w:t xml:space="preserve"> | rel. Ricardo Lewandowski</w:t>
      </w:r>
    </w:p>
    <w:p>
      <w:pPr>
        <w:ind w:left="288"/>
      </w:pPr>
      <w:r>
        <w:rPr>
          <w:color w:val="1E1E1E"/>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AI 748600</w:t>
      </w:r>
      <w:r>
        <w:rPr>
          <w:color w:val="003CA0"/>
          <w:sz w:val="12"/>
        </w:rPr>
        <w:t xml:space="preserve"> | rel. Eros Grau</w:t>
      </w:r>
    </w:p>
    <w:p>
      <w:pPr>
        <w:ind w:left="288"/>
      </w:pPr>
      <w:r>
        <w:rPr>
          <w:color w:val="1E1E1E"/>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88"/>
      </w:pPr>
      <w:r>
        <w:rPr>
          <w:b/>
          <w:color w:val="003CA0"/>
          <w:sz w:val="16"/>
        </w:rPr>
        <w:t>[AI 748.600 AgR, rel. min. Eros Grau, j. 23-6-2009, 2ª T, DJE de 7-8-2009.]</w:t>
      </w:r>
    </w:p>
    <w:p>
      <w:pPr>
        <w:ind w:left="288"/>
      </w:pPr>
      <w:r>
        <w:rPr>
          <w:color w:val="8C8C8C"/>
          <w:sz w:val="12"/>
        </w:rPr>
        <w:t>cf-art-5-inc-XL</w:t>
      </w:r>
      <w:r>
        <w:rPr>
          <w:color w:val="003CA0"/>
          <w:sz w:val="12"/>
        </w:rPr>
        <w:t xml:space="preserve"> | HC 90364</w:t>
      </w:r>
      <w:r>
        <w:rPr>
          <w:color w:val="003CA0"/>
          <w:sz w:val="12"/>
        </w:rPr>
        <w:t xml:space="preserve"> | rel. Ricardo Lewandowski</w:t>
      </w:r>
    </w:p>
    <w:p>
      <w:pPr>
        <w:ind w:left="288"/>
      </w:pPr>
      <w:r>
        <w:rPr>
          <w:color w:val="1E1E1E"/>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cf-art-5-inc-XL</w:t>
      </w:r>
      <w:r>
        <w:rPr>
          <w:color w:val="003CA0"/>
          <w:sz w:val="12"/>
        </w:rPr>
        <w:t xml:space="preserve"> | HC 82959</w:t>
      </w:r>
      <w:r>
        <w:rPr>
          <w:color w:val="003CA0"/>
          <w:sz w:val="12"/>
        </w:rPr>
        <w:t xml:space="preserve"> | rel. Marco Aurélio</w:t>
      </w:r>
    </w:p>
    <w:p>
      <w:pPr>
        <w:ind w:left="288"/>
      </w:pPr>
      <w:r>
        <w:rPr>
          <w:color w:val="1E1E1E"/>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88"/>
      </w:pPr>
      <w:r>
        <w:rPr>
          <w:b/>
          <w:color w:val="003CA0"/>
          <w:sz w:val="16"/>
        </w:rPr>
        <w:t>[HC 82.959, rel. min. Marco Aurélio, j. 23-2-2006, P, DJ de 1º-9-2006.]</w:t>
      </w:r>
    </w:p>
    <w:p>
      <w:pPr>
        <w:ind w:left="288"/>
      </w:pPr>
      <w:r>
        <w:rPr>
          <w:color w:val="8C8C8C"/>
          <w:sz w:val="12"/>
        </w:rPr>
        <w:t>cf-art-5-inc-XL</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w:t>
      </w:r>
    </w:p>
    <w:p>
      <w:pPr>
        <w:ind w:left="288"/>
      </w:pPr>
      <w:r>
        <w:rPr>
          <w:b/>
          <w:color w:val="003CA0"/>
          <w:sz w:val="16"/>
        </w:rPr>
        <w:t>[Ext 855, rel. min. Celso de Mello, j. 26-8-2004, P, DJ de 1º-7-2005.]</w:t>
      </w:r>
    </w:p>
    <w:p>
      <w:pPr>
        <w:ind w:left="288"/>
      </w:pPr>
      <w:r>
        <w:rPr>
          <w:color w:val="8C8C8C"/>
          <w:sz w:val="12"/>
        </w:rPr>
        <w:t>cf-art-5-inc-XL</w:t>
      </w:r>
      <w:r>
        <w:rPr>
          <w:color w:val="003CA0"/>
          <w:sz w:val="12"/>
        </w:rPr>
        <w:t xml:space="preserve"> | HC 84312</w:t>
      </w:r>
      <w:r>
        <w:rPr>
          <w:color w:val="003CA0"/>
          <w:sz w:val="12"/>
        </w:rPr>
        <w:t xml:space="preserve"> | rel. Sepúlveda Pertence</w:t>
      </w:r>
    </w:p>
    <w:p>
      <w:pPr>
        <w:ind w:left="288"/>
      </w:pPr>
      <w:r>
        <w:rPr>
          <w:color w:val="1E1E1E"/>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w:t>
      </w:r>
    </w:p>
    <w:p>
      <w:pPr>
        <w:ind w:left="288"/>
      </w:pPr>
      <w:r>
        <w:rPr>
          <w:b/>
          <w:color w:val="003CA0"/>
          <w:sz w:val="16"/>
        </w:rPr>
        <w:t>[HC 84.312, rel. min. Sepúlveda Pertence, j. 15-6-2004, 1ª T, DJ de 25-6-2004.]</w:t>
      </w:r>
    </w:p>
    <w:p>
      <w:pPr>
        <w:ind w:left="288"/>
      </w:pPr>
      <w:r>
        <w:rPr>
          <w:color w:val="8C8C8C"/>
          <w:sz w:val="12"/>
        </w:rPr>
        <w:t>cf-art-5-inc-XL</w:t>
      </w:r>
      <w:r>
        <w:rPr>
          <w:color w:val="003CA0"/>
          <w:sz w:val="12"/>
        </w:rPr>
        <w:t xml:space="preserve"> | HC 82235</w:t>
      </w:r>
      <w:r>
        <w:rPr>
          <w:color w:val="003CA0"/>
          <w:sz w:val="12"/>
        </w:rPr>
        <w:t xml:space="preserve"> | rel. Celso de Mello</w:t>
      </w:r>
    </w:p>
    <w:p>
      <w:pPr>
        <w:ind w:left="288"/>
      </w:pPr>
      <w:r>
        <w:rPr>
          <w:color w:val="1E1E1E"/>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w:t>
      </w:r>
    </w:p>
    <w:p>
      <w:pPr>
        <w:ind w:left="288"/>
      </w:pPr>
      <w:r>
        <w:rPr>
          <w:b/>
          <w:color w:val="003CA0"/>
          <w:sz w:val="16"/>
        </w:rPr>
        <w:t>[HC 82.235, rel. min. Celso de Mello, j. 24-9-2002, 2ª T, DJ de 28-2-2003.]</w:t>
      </w:r>
    </w:p>
    <w:p>
      <w:pPr>
        <w:ind w:left="288"/>
      </w:pPr>
      <w:r>
        <w:rPr>
          <w:color w:val="8C8C8C"/>
          <w:sz w:val="12"/>
        </w:rPr>
        <w:t>cf-art-5-inc-XL</w:t>
      </w:r>
      <w:r>
        <w:rPr>
          <w:color w:val="003CA0"/>
          <w:sz w:val="12"/>
        </w:rPr>
        <w:t xml:space="preserve"> | HC 80949</w:t>
      </w:r>
      <w:r>
        <w:rPr>
          <w:color w:val="003CA0"/>
          <w:sz w:val="12"/>
        </w:rPr>
        <w:t xml:space="preserve"> | rel. Ellen Gracie</w:t>
      </w:r>
    </w:p>
    <w:p>
      <w:pPr>
        <w:ind w:left="288"/>
      </w:pPr>
      <w:r>
        <w:rPr>
          <w:color w:val="1E1E1E"/>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70389</w:t>
      </w:r>
    </w:p>
    <w:p>
      <w:pPr>
        <w:ind w:left="288"/>
      </w:pPr>
      <w:r>
        <w:rPr>
          <w:color w:val="1E1E1E"/>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88"/>
      </w:pPr>
      <w:r>
        <w:rPr>
          <w:b/>
          <w:color w:val="003CA0"/>
          <w:sz w:val="16"/>
        </w:rPr>
        <w:t>[HC 70.389, voto do min. Celso de Mello, j. 23-6-1994, P, DJ de 10-8-2001.]</w:t>
      </w:r>
    </w:p>
    <w:p>
      <w:pPr>
        <w:ind w:left="288"/>
      </w:pPr>
      <w:r>
        <w:rPr>
          <w:color w:val="8C8C8C"/>
          <w:sz w:val="12"/>
        </w:rPr>
        <w:t>cf-art-5-inc-XL</w:t>
      </w:r>
      <w:r>
        <w:rPr>
          <w:color w:val="003CA0"/>
          <w:sz w:val="12"/>
        </w:rPr>
        <w:t xml:space="preserve"> | RE 881748</w:t>
      </w:r>
      <w:r>
        <w:rPr>
          <w:color w:val="003CA0"/>
          <w:sz w:val="12"/>
        </w:rPr>
        <w:t xml:space="preserve"> | rel. Alexandre de Moraes</w:t>
      </w:r>
    </w:p>
    <w:p>
      <w:pPr>
        <w:ind w:left="288"/>
      </w:pPr>
      <w:r>
        <w:rPr>
          <w:color w:val="1E1E1E"/>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[RE 881.748 RG, rel. min. Alexandre de Moraes, j. 21.2.2025, P, DJE de 28.2.2025, Tema 1.374, com mérito pendente.]</w:t>
      </w:r>
    </w:p>
    <w:p>
      <w:pPr>
        <w:ind w:left="288"/>
      </w:pPr>
      <w:r>
        <w:rPr>
          <w:color w:val="8C8C8C"/>
          <w:sz w:val="12"/>
        </w:rPr>
        <w:t>cf-art-5-inc-XL</w:t>
      </w:r>
      <w:r>
        <w:rPr>
          <w:color w:val="003CA0"/>
          <w:sz w:val="12"/>
        </w:rPr>
        <w:t xml:space="preserve"> | ARE 1316562</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1.316.562 RG, rel. min. Alexandre de Moraes, j. 21.2.2025, P, DJE de 28.2.2025, Tema 1.376, com mérito pendente.]</w:t>
      </w:r>
    </w:p>
    <w:p>
      <w:pPr>
        <w:ind w:left="288"/>
      </w:pPr>
      <w:r>
        <w:rPr>
          <w:color w:val="8C8C8C"/>
          <w:sz w:val="12"/>
        </w:rPr>
        <w:t>cf-art-5-inc-XL</w:t>
      </w:r>
      <w:r>
        <w:rPr>
          <w:color w:val="003CA0"/>
          <w:sz w:val="12"/>
        </w:rPr>
        <w:t xml:space="preserve"> | ARE 1058822</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1.058.822 RG, rel. min. Alexandre de Moraes, j. 21.2.2025, P, DJE de 28.2.2025, Tema 1.375, com mérito pendente.]</w:t>
      </w:r>
    </w:p>
    <w:p>
      <w:pPr>
        <w:ind w:left="288"/>
      </w:pPr>
      <w:r>
        <w:rPr>
          <w:color w:val="8C8C8C"/>
          <w:sz w:val="12"/>
        </w:rPr>
        <w:t>cf-art-5-inc-XL</w:t>
      </w:r>
      <w:r>
        <w:rPr>
          <w:color w:val="003CA0"/>
          <w:sz w:val="12"/>
        </w:rPr>
        <w:t xml:space="preserve"> | RE 1501674</w:t>
      </w:r>
      <w:r>
        <w:rPr>
          <w:color w:val="003CA0"/>
          <w:sz w:val="12"/>
        </w:rPr>
        <w:t xml:space="preserve"> | rel. Flávio Dino</w:t>
      </w:r>
    </w:p>
    <w:p>
      <w:pPr>
        <w:ind w:left="288"/>
      </w:pPr>
      <w:r>
        <w:rPr>
          <w:color w:val="1E1E1E"/>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88"/>
      </w:pPr>
      <w:r>
        <w:rPr>
          <w:b/>
          <w:color w:val="003CA0"/>
          <w:sz w:val="16"/>
        </w:rPr>
        <w:t>[RE 1.501.674 RG, rel. min. Flávio Dino, j. 14.2.2025, P, DJE de 26.2.2025, Tema 1.369, com mérito pendente.]</w:t>
      </w:r>
    </w:p>
    <w:p>
      <w:pPr>
        <w:ind w:left="288"/>
      </w:pPr>
      <w:r>
        <w:rPr>
          <w:color w:val="8C8C8C"/>
          <w:sz w:val="12"/>
        </w:rPr>
        <w:t>cf-art-5-inc-XL</w:t>
      </w:r>
      <w:r>
        <w:rPr>
          <w:color w:val="003CA0"/>
          <w:sz w:val="12"/>
        </w:rPr>
        <w:t xml:space="preserve"> | RE 460971</w:t>
      </w:r>
      <w:r>
        <w:rPr>
          <w:color w:val="003CA0"/>
          <w:sz w:val="12"/>
        </w:rPr>
        <w:t xml:space="preserve"> | rel. Sepúlveda Pertence</w:t>
      </w:r>
    </w:p>
    <w:p>
      <w:pPr>
        <w:ind w:left="288"/>
      </w:pPr>
      <w:r>
        <w:rPr>
          <w:color w:val="1E1E1E"/>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80949</w:t>
      </w:r>
    </w:p>
    <w:p>
      <w:pPr>
        <w:ind w:left="288"/>
      </w:pPr>
      <w:r>
        <w:rPr>
          <w:color w:val="1E1E1E"/>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95009</w:t>
      </w:r>
      <w:r>
        <w:rPr>
          <w:color w:val="003CA0"/>
          <w:sz w:val="12"/>
        </w:rPr>
        <w:t xml:space="preserve"> | rel. Eros Grau</w:t>
      </w:r>
    </w:p>
    <w:p>
      <w:pPr>
        <w:ind w:left="288"/>
      </w:pPr>
      <w:r>
        <w:rPr>
          <w:color w:val="1E1E1E"/>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w:t>
      </w:r>
    </w:p>
    <w:p>
      <w:pPr>
        <w:ind w:left="288"/>
      </w:pPr>
      <w:r>
        <w:rPr>
          <w:b/>
          <w:color w:val="003CA0"/>
          <w:sz w:val="16"/>
        </w:rPr>
        <w:t>[HC 95.009, rel. min. Eros Grau, j. 6-11-2008, P, DJE de 19-12-2008.]</w:t>
      </w:r>
    </w:p>
    <w:p>
      <w:pPr>
        <w:ind w:left="288"/>
      </w:pPr>
      <w:r>
        <w:rPr>
          <w:color w:val="8C8C8C"/>
          <w:sz w:val="12"/>
        </w:rPr>
        <w:t>cf-art-5-inc-XL</w:t>
      </w:r>
      <w:r>
        <w:rPr>
          <w:color w:val="003CA0"/>
          <w:sz w:val="12"/>
        </w:rPr>
        <w:t xml:space="preserve"> | AC 1033</w:t>
      </w:r>
      <w:r>
        <w:rPr>
          <w:color w:val="003CA0"/>
          <w:sz w:val="12"/>
        </w:rPr>
        <w:t xml:space="preserve"> | rel. Celso de Mello</w:t>
      </w:r>
    </w:p>
    <w:p>
      <w:pPr>
        <w:ind w:left="288"/>
      </w:pPr>
      <w:r>
        <w:rPr>
          <w:color w:val="1E1E1E"/>
          <w:sz w:val="18"/>
        </w:rP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w:t>
      </w:r>
    </w:p>
    <w:p>
      <w:pPr>
        <w:ind w:left="288"/>
      </w:pPr>
      <w:r>
        <w:rPr>
          <w:b/>
          <w:color w:val="003CA0"/>
          <w:sz w:val="16"/>
        </w:rPr>
        <w:t>[AC 1.033 AgR-QO, rel. min. Celso de Mello, j. 25-5-2006, P, DJ de 16-6-2006.]</w:t>
      </w:r>
    </w:p>
    <w:p>
      <w:pPr>
        <w:ind w:left="288"/>
      </w:pPr>
      <w:r>
        <w:rPr>
          <w:color w:val="8C8C8C"/>
          <w:sz w:val="12"/>
        </w:rPr>
        <w:t>cf-art-5-inc-XL</w:t>
      </w:r>
      <w:r>
        <w:rPr>
          <w:color w:val="003CA0"/>
          <w:sz w:val="12"/>
        </w:rPr>
        <w:t xml:space="preserve"> | HC 68309</w:t>
      </w:r>
      <w:r>
        <w:rPr>
          <w:color w:val="003CA0"/>
          <w:sz w:val="12"/>
        </w:rPr>
        <w:t xml:space="preserve"> | rel. Celso de Mello</w:t>
      </w:r>
    </w:p>
    <w:p>
      <w:pPr>
        <w:ind w:left="288"/>
      </w:pPr>
      <w:r>
        <w:rPr>
          <w:color w:val="1E1E1E"/>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88"/>
      </w:pPr>
      <w:r>
        <w:rPr>
          <w:b/>
          <w:color w:val="003CA0"/>
          <w:sz w:val="16"/>
        </w:rPr>
        <w:t>[HC 68.309, rel. min. Celso de Mello, j. 27-11-1990, 1ª T, DJ de 8-3-1991.]</w:t>
      </w:r>
    </w:p>
    <w:p>
      <w:pPr>
        <w:ind w:left="288"/>
      </w:pPr>
      <w:r>
        <w:rPr>
          <w:color w:val="8C8C8C"/>
          <w:sz w:val="12"/>
        </w:rPr>
        <w:t>cf-art-5-inc-XL</w:t>
      </w:r>
    </w:p>
    <w:p>
      <w:pPr>
        <w:ind w:left="288"/>
      </w:pPr>
      <w:r>
        <w:rPr>
          <w:color w:val="1E1E1E"/>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cf-art-5-inc-XL</w:t>
      </w:r>
      <w:r>
        <w:rPr>
          <w:color w:val="003CA0"/>
          <w:sz w:val="12"/>
        </w:rPr>
        <w:t xml:space="preserve"> | RE 641.320</w:t>
      </w:r>
    </w:p>
    <w:p>
      <w:pPr>
        <w:ind w:left="288"/>
      </w:pPr>
      <w:r>
        <w:rPr>
          <w:color w:val="1E1E1E"/>
          <w:sz w:val="18"/>
        </w:rPr>
        <w:t>A falta de estabelecimento penal adequado não autoriza a manutenção do condenado em regime prisional mais gravoso, devendo-se observar, nessa hipótese, os parâmetros fixados no RE 641.320/RS.</w:t>
      </w:r>
    </w:p>
    <w:p>
      <w:pPr>
        <w:ind w:left="288"/>
      </w:pPr>
      <w:r>
        <w:rPr>
          <w:b/>
          <w:color w:val="003CA0"/>
          <w:sz w:val="16"/>
        </w:rPr>
        <w:t>[Súmula Vinculante 56.]</w:t>
      </w:r>
    </w:p>
    <w:p>
      <w:pPr>
        <w:ind w:left="288"/>
      </w:pPr>
      <w:r>
        <w:rPr>
          <w:color w:val="8C8C8C"/>
          <w:sz w:val="12"/>
        </w:rPr>
        <w:t>cf-art-5-inc-XL</w:t>
      </w:r>
    </w:p>
    <w:p>
      <w:pPr>
        <w:ind w:left="288"/>
      </w:pPr>
      <w:r>
        <w:rPr>
          <w:color w:val="1E1E1E"/>
          <w:sz w:val="18"/>
        </w:rPr>
        <w:t>A imposição do regime de cumprimento mais severo do que a pena aplicada permitir exige motivação idônea.</w:t>
      </w:r>
    </w:p>
    <w:p>
      <w:pPr>
        <w:ind w:left="288"/>
      </w:pPr>
      <w:r>
        <w:rPr>
          <w:b/>
          <w:color w:val="003CA0"/>
          <w:sz w:val="16"/>
        </w:rPr>
        <w:t>[Súmula 719.]</w:t>
      </w:r>
    </w:p>
    <w:p>
      <w:pPr>
        <w:ind w:left="288"/>
      </w:pPr>
      <w:r>
        <w:rPr>
          <w:color w:val="8C8C8C"/>
          <w:sz w:val="12"/>
        </w:rPr>
        <w:t>cf-art-5-inc-XL</w:t>
      </w:r>
    </w:p>
    <w:p>
      <w:pPr>
        <w:ind w:left="288"/>
      </w:pPr>
      <w:r>
        <w:rPr>
          <w:color w:val="1E1E1E"/>
          <w:sz w:val="18"/>
        </w:rPr>
        <w:t>Admite-se a progressão de regime de cumprimento da pena ou a aplicação imediata de regime menos severo nela determinada, antes do trânsito em julgado da sentença condenatória.</w:t>
      </w:r>
    </w:p>
    <w:p>
      <w:pPr>
        <w:ind w:left="288"/>
      </w:pPr>
      <w:r>
        <w:rPr>
          <w:b/>
          <w:color w:val="003CA0"/>
          <w:sz w:val="16"/>
        </w:rPr>
        <w:t>[Súmula 716.]</w:t>
      </w:r>
    </w:p>
    <w:p>
      <w:pPr>
        <w:ind w:left="288"/>
      </w:pPr>
      <w:r>
        <w:rPr>
          <w:color w:val="8C8C8C"/>
          <w:sz w:val="12"/>
        </w:rPr>
        <w:t>cf-art-5-inc-XL</w:t>
      </w:r>
    </w:p>
    <w:p>
      <w:pPr>
        <w:ind w:left="288"/>
      </w:pPr>
      <w:r>
        <w:rPr>
          <w:color w:val="1E1E1E"/>
          <w:sz w:val="18"/>
        </w:rPr>
        <w:t>A pena unificada para atender ao limite de trinta anos de cumprimento, determinado pelo art. 75 do CP, não é considerada para a concessão de outros benefícios, como o livramento condicional ou regime mais favorável de execução.</w:t>
      </w:r>
    </w:p>
    <w:p>
      <w:pPr>
        <w:ind w:left="288"/>
      </w:pPr>
      <w:r>
        <w:rPr>
          <w:b/>
          <w:color w:val="003CA0"/>
          <w:sz w:val="16"/>
        </w:rPr>
        <w:t>[Súmula 715.]</w:t>
      </w:r>
    </w:p>
    <w:p>
      <w:pPr>
        <w:ind w:left="288"/>
      </w:pPr>
      <w:r>
        <w:rPr>
          <w:color w:val="8C8C8C"/>
          <w:sz w:val="12"/>
        </w:rPr>
        <w:t>cf-art-5-inc-XL</w:t>
      </w:r>
      <w:r>
        <w:rPr>
          <w:color w:val="003CA0"/>
          <w:sz w:val="12"/>
        </w:rPr>
        <w:t xml:space="preserve"> | ADI 4979</w:t>
      </w:r>
      <w:r>
        <w:rPr>
          <w:color w:val="003CA0"/>
          <w:sz w:val="12"/>
        </w:rPr>
        <w:t xml:space="preserve"> | rel. Nunes Marques</w:t>
      </w:r>
    </w:p>
    <w:p>
      <w:pPr>
        <w:ind w:left="288"/>
      </w:pPr>
      <w:r>
        <w:rPr>
          <w:color w:val="1E1E1E"/>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w:t>
      </w:r>
    </w:p>
    <w:p>
      <w:pPr>
        <w:ind w:left="288"/>
      </w:pPr>
      <w:r>
        <w:rPr>
          <w:b/>
          <w:color w:val="003CA0"/>
          <w:sz w:val="16"/>
        </w:rPr>
        <w:t>[ADI 4.979, rel. min. Nunes Marques, j. 19.08.2024, P, DJE de 02.09.2024.]</w:t>
      </w:r>
    </w:p>
    <w:p>
      <w:pPr>
        <w:ind w:left="288"/>
      </w:pPr>
      <w:r>
        <w:rPr>
          <w:color w:val="8C8C8C"/>
          <w:sz w:val="12"/>
        </w:rPr>
        <w:t>cf-art-5-inc-XL</w:t>
      </w:r>
      <w:r>
        <w:rPr>
          <w:color w:val="003CA0"/>
          <w:sz w:val="12"/>
        </w:rPr>
        <w:t xml:space="preserve"> | ARE 1481688</w:t>
      </w:r>
      <w:r>
        <w:rPr>
          <w:color w:val="003CA0"/>
          <w:sz w:val="12"/>
        </w:rPr>
        <w:t xml:space="preserve"> | rel. Luís Roberto Barroso</w:t>
      </w:r>
    </w:p>
    <w:p>
      <w:pPr>
        <w:ind w:left="288"/>
      </w:pPr>
      <w:r>
        <w:rPr>
          <w:color w:val="1E1E1E"/>
          <w:sz w:val="18"/>
        </w:rPr>
        <w:t>“É infraconstitucional a controvérsia sobre o período de valoração de bom comportamento durante a execução da pena para fins de concessão de livramento condicional”.</w:t>
      </w:r>
    </w:p>
    <w:p>
      <w:pPr>
        <w:ind w:left="288"/>
      </w:pPr>
      <w:r>
        <w:rPr>
          <w:b/>
          <w:color w:val="003CA0"/>
          <w:sz w:val="16"/>
        </w:rPr>
        <w:t>[ARE 1.481.688 RG, rel. min. Luís Roberto Barroso, j. 28.2.2025, P, DJE de 7.3.2025, Tema 1.377, com repercussão geral negada.]</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1º-2-2018, Tema 972, com mérito julgado.]</w:t>
      </w:r>
    </w:p>
    <w:p>
      <w:pPr>
        <w:ind w:left="288"/>
      </w:pPr>
      <w:r>
        <w:rPr>
          <w:color w:val="8C8C8C"/>
          <w:sz w:val="12"/>
        </w:rPr>
        <w:t>cf-art-5-inc-XL</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 com mérito julgado.]</w:t>
      </w:r>
    </w:p>
    <w:p>
      <w:pPr>
        <w:ind w:left="288"/>
      </w:pPr>
      <w:r>
        <w:rPr>
          <w:color w:val="8C8C8C"/>
          <w:sz w:val="12"/>
        </w:rPr>
        <w:t>cf-art-5-inc-XL</w:t>
      </w:r>
      <w:r>
        <w:rPr>
          <w:color w:val="003CA0"/>
          <w:sz w:val="12"/>
        </w:rPr>
        <w:t xml:space="preserve"> | ARE 666334</w:t>
      </w:r>
      <w:r>
        <w:rPr>
          <w:color w:val="003CA0"/>
          <w:sz w:val="12"/>
        </w:rPr>
        <w:t xml:space="preserve"> | rel. Gilmar Mendes</w:t>
      </w:r>
    </w:p>
    <w:p>
      <w:pPr>
        <w:ind w:left="288"/>
      </w:pPr>
      <w:r>
        <w:rPr>
          <w:color w:val="1E1E1E"/>
          <w:sz w:val="18"/>
        </w:rPr>
        <w:t>Tráfico de drogas. Valoração da natureza e da quantidade da droga apreendida em apenas uma das fases do cálculo da pena. Vedação ao bis in idem.</w:t>
      </w:r>
    </w:p>
    <w:p>
      <w:pPr>
        <w:ind w:left="288"/>
      </w:pPr>
      <w:r>
        <w:rPr>
          <w:b/>
          <w:color w:val="003CA0"/>
          <w:sz w:val="16"/>
        </w:rPr>
        <w:t>[ARE 666.334 RG, rel. min. Gilmar Mendes, j. 3-4-2014, P, DJE de 6-5-2014, Tema 712,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RE 453000</w:t>
      </w:r>
    </w:p>
    <w:p>
      <w:pPr>
        <w:ind w:left="288"/>
      </w:pPr>
      <w:r>
        <w:rPr>
          <w:color w:val="1E1E1E"/>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w:t>
      </w:r>
    </w:p>
    <w:p>
      <w:pPr>
        <w:ind w:left="288"/>
      </w:pPr>
      <w:r>
        <w:rPr>
          <w:b/>
          <w:color w:val="003CA0"/>
          <w:sz w:val="16"/>
        </w:rPr>
        <w:t>[RE 453.000, voto do min. Marco Aurélio, j. 4-4-2013, P, DJE de 3-10-2013, Tema 114, com mérito julgado.]</w:t>
      </w:r>
    </w:p>
    <w:p>
      <w:pPr>
        <w:ind w:left="288"/>
      </w:pPr>
      <w:r>
        <w:rPr>
          <w:color w:val="8C8C8C"/>
          <w:sz w:val="12"/>
        </w:rPr>
        <w:t>cf-art-5-inc-XL</w:t>
      </w:r>
      <w:r>
        <w:rPr>
          <w:color w:val="003CA0"/>
          <w:sz w:val="12"/>
        </w:rPr>
        <w:t xml:space="preserve"> | ARE 663261</w:t>
      </w:r>
      <w:r>
        <w:rPr>
          <w:color w:val="003CA0"/>
          <w:sz w:val="12"/>
        </w:rPr>
        <w:t xml:space="preserve"> | rel. Luiz Fux</w:t>
      </w:r>
    </w:p>
    <w:p>
      <w:pPr>
        <w:ind w:left="288"/>
      </w:pPr>
      <w:r>
        <w:rPr>
          <w:color w:val="1E1E1E"/>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RE 597270</w:t>
      </w:r>
      <w:r>
        <w:rPr>
          <w:color w:val="003CA0"/>
          <w:sz w:val="12"/>
        </w:rPr>
        <w:t xml:space="preserve"> | rel. Cezar Peluso</w:t>
      </w:r>
    </w:p>
    <w:p>
      <w:pPr>
        <w:ind w:left="288"/>
      </w:pPr>
      <w:r>
        <w:rPr>
          <w:color w:val="1E1E1E"/>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w:t>
      </w:r>
    </w:p>
    <w:p>
      <w:pPr>
        <w:ind w:left="288"/>
      </w:pPr>
      <w:r>
        <w:rPr>
          <w:b/>
          <w:color w:val="003CA0"/>
          <w:sz w:val="16"/>
        </w:rPr>
        <w:t>[RE 597.270 QO-RG, rel. min. Cezar Peluso, j. 26-3-2009, P, DJE de 5-6-2009, Tema 158, com mérito julgado.]</w:t>
      </w:r>
    </w:p>
    <w:p>
      <w:pPr>
        <w:ind w:left="288"/>
      </w:pPr>
      <w:r>
        <w:rPr>
          <w:color w:val="8C8C8C"/>
          <w:sz w:val="12"/>
        </w:rPr>
        <w:t>cf-art-5-inc-XL</w:t>
      </w:r>
      <w:r>
        <w:rPr>
          <w:color w:val="003CA0"/>
          <w:sz w:val="12"/>
        </w:rPr>
        <w:t xml:space="preserve"> | HC 110191</w:t>
      </w:r>
      <w:r>
        <w:rPr>
          <w:color w:val="003CA0"/>
          <w:sz w:val="12"/>
        </w:rPr>
        <w:t xml:space="preserve"> | rel. Gilmar Mendes</w:t>
      </w:r>
    </w:p>
    <w:p>
      <w:pPr>
        <w:ind w:left="288"/>
      </w:pPr>
      <w:r>
        <w:rPr>
          <w:color w:val="1E1E1E"/>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88"/>
      </w:pPr>
      <w:r>
        <w:rPr>
          <w:b/>
          <w:color w:val="003CA0"/>
          <w:sz w:val="16"/>
        </w:rPr>
        <w:t>[HC 110.191, rel. min. Gilmar Mendes, j. 23-4-2013, 2ª T, DJE de 6-5-2013.]</w:t>
      </w:r>
    </w:p>
    <w:p>
      <w:pPr>
        <w:ind w:left="288"/>
      </w:pPr>
      <w:r>
        <w:rPr>
          <w:color w:val="8C8C8C"/>
          <w:sz w:val="12"/>
        </w:rPr>
        <w:t>cf-art-5-inc-XL</w:t>
      </w:r>
      <w:r>
        <w:rPr>
          <w:color w:val="003CA0"/>
          <w:sz w:val="12"/>
        </w:rPr>
        <w:t xml:space="preserve"> | HC 104174</w:t>
      </w:r>
      <w:r>
        <w:rPr>
          <w:color w:val="003CA0"/>
          <w:sz w:val="12"/>
        </w:rPr>
        <w:t xml:space="preserve"> | rel. Ayres Britto</w:t>
      </w:r>
    </w:p>
    <w:p>
      <w:pPr>
        <w:ind w:left="288"/>
      </w:pPr>
      <w:r>
        <w:rPr>
          <w:color w:val="1E1E1E"/>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88"/>
      </w:pPr>
      <w:r>
        <w:rPr>
          <w:b/>
          <w:color w:val="003CA0"/>
          <w:sz w:val="16"/>
        </w:rPr>
        <w:t>[HC 104.174, rel. min. Ayres Britto, j. 29-3-2011, 2ª T, DJE de 18-5-2011.]</w:t>
      </w:r>
    </w:p>
    <w:p>
      <w:pPr>
        <w:ind w:left="288"/>
      </w:pPr>
      <w:r>
        <w:rPr>
          <w:color w:val="8C8C8C"/>
          <w:sz w:val="12"/>
        </w:rPr>
        <w:t>cf-art-5-inc-XL</w:t>
      </w:r>
      <w:r>
        <w:rPr>
          <w:color w:val="003CA0"/>
          <w:sz w:val="12"/>
        </w:rPr>
        <w:t xml:space="preserve"> | HC 94208</w:t>
      </w:r>
      <w:r>
        <w:rPr>
          <w:color w:val="003CA0"/>
          <w:sz w:val="12"/>
        </w:rPr>
        <w:t xml:space="preserve"> | rel. Ayres Britto</w:t>
      </w:r>
    </w:p>
    <w:p>
      <w:pPr>
        <w:ind w:left="288"/>
      </w:pPr>
      <w:r>
        <w:rPr>
          <w:color w:val="1E1E1E"/>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w:t>
      </w:r>
    </w:p>
    <w:p>
      <w:pPr>
        <w:ind w:left="288"/>
      </w:pPr>
      <w:r>
        <w:rPr>
          <w:b/>
          <w:color w:val="003CA0"/>
          <w:sz w:val="16"/>
        </w:rPr>
        <w:t>[HC 94.208, rel. min. Ayres Britto, j. 10-11-2009, 1ª T, DJE de 18-12-2009.]</w:t>
      </w:r>
    </w:p>
    <w:p>
      <w:pPr>
        <w:ind w:left="288"/>
      </w:pPr>
      <w:r>
        <w:rPr>
          <w:color w:val="8C8C8C"/>
          <w:sz w:val="12"/>
        </w:rPr>
        <w:t>cf-art-5-inc-XL</w:t>
      </w:r>
      <w:r>
        <w:rPr>
          <w:color w:val="003CA0"/>
          <w:sz w:val="12"/>
        </w:rPr>
        <w:t xml:space="preserve"> | RHC 95778</w:t>
      </w:r>
      <w:r>
        <w:rPr>
          <w:color w:val="003CA0"/>
          <w:sz w:val="12"/>
        </w:rPr>
        <w:t xml:space="preserve"> | rel. Ayres Britto</w:t>
      </w:r>
    </w:p>
    <w:p>
      <w:pPr>
        <w:ind w:left="288"/>
      </w:pPr>
      <w:r>
        <w:rPr>
          <w:color w:val="1E1E1E"/>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w:t>
      </w:r>
    </w:p>
    <w:p>
      <w:pPr>
        <w:ind w:left="288"/>
      </w:pPr>
      <w:r>
        <w:rPr>
          <w:b/>
          <w:color w:val="003CA0"/>
          <w:sz w:val="16"/>
        </w:rPr>
        <w:t>[RHC 95.778, rel. min. Ayres Britto, j. 15-9-2009, 1ª T, DJE de 16-10-2009.]</w:t>
      </w:r>
    </w:p>
    <w:p>
      <w:pPr>
        <w:ind w:left="288"/>
      </w:pPr>
      <w:r>
        <w:rPr>
          <w:color w:val="8C8C8C"/>
          <w:sz w:val="12"/>
        </w:rPr>
        <w:t>cf-art-5-inc-XL</w:t>
      </w:r>
      <w:r>
        <w:rPr>
          <w:color w:val="003CA0"/>
          <w:sz w:val="12"/>
        </w:rPr>
        <w:t xml:space="preserve"> | HC 94839</w:t>
      </w:r>
      <w:r>
        <w:rPr>
          <w:color w:val="003CA0"/>
          <w:sz w:val="12"/>
        </w:rPr>
        <w:t xml:space="preserve"> | rel. Cezar Peluso</w:t>
      </w:r>
    </w:p>
    <w:p>
      <w:pPr>
        <w:ind w:left="288"/>
      </w:pPr>
      <w:r>
        <w:rPr>
          <w:color w:val="1E1E1E"/>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88"/>
      </w:pPr>
      <w:r>
        <w:rPr>
          <w:b/>
          <w:color w:val="003CA0"/>
          <w:sz w:val="16"/>
        </w:rPr>
        <w:t>[HC 94.839, rel. min. Cezar Peluso, j. 8-9-2009, 2ª T, DJE de 16-10-2009.]</w:t>
      </w:r>
    </w:p>
    <w:p>
      <w:pPr>
        <w:ind w:left="288"/>
      </w:pPr>
      <w:r>
        <w:rPr>
          <w:color w:val="8C8C8C"/>
          <w:sz w:val="12"/>
        </w:rPr>
        <w:t>cf-art-5-inc-XL</w:t>
      </w:r>
      <w:r>
        <w:rPr>
          <w:color w:val="003CA0"/>
          <w:sz w:val="12"/>
        </w:rPr>
        <w:t xml:space="preserve"> | HC 98803</w:t>
      </w:r>
      <w:r>
        <w:rPr>
          <w:color w:val="003CA0"/>
          <w:sz w:val="12"/>
        </w:rPr>
        <w:t xml:space="preserve"> | rel. Ellen Gracie</w:t>
      </w:r>
    </w:p>
    <w:p>
      <w:pPr>
        <w:ind w:left="288"/>
      </w:pPr>
      <w:r>
        <w:rPr>
          <w:color w:val="1E1E1E"/>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88"/>
      </w:pPr>
      <w:r>
        <w:rPr>
          <w:b/>
          <w:color w:val="003CA0"/>
          <w:sz w:val="16"/>
        </w:rPr>
        <w:t>[HC 98.803, rel. min. Ellen Gracie, j. 18-8-2009, 2ª T, DJE de 11-9-2009.]</w:t>
      </w:r>
    </w:p>
    <w:p>
      <w:pPr>
        <w:ind w:left="288"/>
      </w:pPr>
      <w:r>
        <w:rPr>
          <w:color w:val="8C8C8C"/>
          <w:sz w:val="12"/>
        </w:rPr>
        <w:t>cf-art-5-inc-XL</w:t>
      </w:r>
      <w:r>
        <w:rPr>
          <w:color w:val="003CA0"/>
          <w:sz w:val="12"/>
        </w:rPr>
        <w:t xml:space="preserve"> | HC 96590</w:t>
      </w:r>
      <w:r>
        <w:rPr>
          <w:color w:val="003CA0"/>
          <w:sz w:val="12"/>
        </w:rPr>
        <w:t xml:space="preserve"> | rel. Celso de Mello</w:t>
      </w:r>
    </w:p>
    <w:p>
      <w:pPr>
        <w:ind w:left="288"/>
      </w:pPr>
      <w:r>
        <w:rPr>
          <w:color w:val="1E1E1E"/>
          <w:sz w:val="18"/>
        </w:rPr>
        <w:t xml:space="preserve">=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w:t>
      </w:r>
    </w:p>
    <w:p>
      <w:pPr>
        <w:ind w:left="288"/>
      </w:pPr>
      <w:r>
        <w:rPr>
          <w:b/>
          <w:color w:val="003CA0"/>
          <w:sz w:val="16"/>
        </w:rPr>
        <w:t>[HC 96.590, rel. min. Celso de Mello, j. 9-6-2009, 2ª T, DJE de 4-12-2009.]</w:t>
      </w:r>
    </w:p>
    <w:p>
      <w:pPr>
        <w:ind w:left="288"/>
      </w:pPr>
      <w:r>
        <w:rPr>
          <w:color w:val="8C8C8C"/>
          <w:sz w:val="12"/>
        </w:rPr>
        <w:t>cf-art-5-inc-XL</w:t>
      </w:r>
      <w:r>
        <w:rPr>
          <w:color w:val="003CA0"/>
          <w:sz w:val="12"/>
        </w:rPr>
        <w:t xml:space="preserve"> | HC 96997</w:t>
      </w:r>
      <w:r>
        <w:rPr>
          <w:color w:val="003CA0"/>
          <w:sz w:val="12"/>
        </w:rPr>
        <w:t xml:space="preserve"> | rel. Cezar Peluso</w:t>
      </w:r>
    </w:p>
    <w:p>
      <w:pPr>
        <w:ind w:left="288"/>
      </w:pPr>
      <w:r>
        <w:rPr>
          <w:color w:val="1E1E1E"/>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88"/>
      </w:pPr>
      <w:r>
        <w:rPr>
          <w:b/>
          <w:color w:val="003CA0"/>
          <w:sz w:val="16"/>
        </w:rPr>
        <w:t>[HC 96.997, rel. min. Cezar Peluso, j. 2-6-2009, 2ª T, DJE de 26-6-2009.]</w:t>
      </w:r>
    </w:p>
    <w:p>
      <w:pPr>
        <w:ind w:left="288"/>
      </w:pPr>
      <w:r>
        <w:rPr>
          <w:color w:val="8C8C8C"/>
          <w:sz w:val="12"/>
        </w:rPr>
        <w:t>cf-art-5-inc-XL</w:t>
      </w:r>
      <w:r>
        <w:rPr>
          <w:color w:val="003CA0"/>
          <w:sz w:val="12"/>
        </w:rPr>
        <w:t xml:space="preserve"> | HC 97424</w:t>
      </w:r>
      <w:r>
        <w:rPr>
          <w:color w:val="003CA0"/>
          <w:sz w:val="12"/>
        </w:rPr>
        <w:t xml:space="preserve"> | rel. Cezar Peluso</w:t>
      </w:r>
    </w:p>
    <w:p>
      <w:pPr>
        <w:ind w:left="288"/>
      </w:pPr>
      <w:r>
        <w:rPr>
          <w:color w:val="1E1E1E"/>
          <w:sz w:val="18"/>
        </w:rPr>
        <w:t>A só reincidência não constitui razão suficiente para imposição de regime de cumprimento mais severo do que a pena aplicada autorize.</w:t>
      </w:r>
    </w:p>
    <w:p>
      <w:pPr>
        <w:ind w:left="288"/>
      </w:pPr>
      <w:r>
        <w:rPr>
          <w:b/>
          <w:color w:val="003CA0"/>
          <w:sz w:val="16"/>
        </w:rPr>
        <w:t>[HC 97.424, rel. min. Cezar Peluso, j. 2-6-2009, 2ª T, DJE de 26-6-2009.]</w:t>
      </w:r>
    </w:p>
    <w:p>
      <w:pPr>
        <w:ind w:left="288"/>
      </w:pPr>
      <w:r>
        <w:rPr>
          <w:color w:val="8C8C8C"/>
          <w:sz w:val="12"/>
        </w:rPr>
        <w:t>cf-art-5-inc-XL</w:t>
      </w:r>
      <w:r>
        <w:rPr>
          <w:color w:val="003CA0"/>
          <w:sz w:val="12"/>
        </w:rPr>
        <w:t xml:space="preserve"> | HC 94990</w:t>
      </w:r>
      <w:r>
        <w:rPr>
          <w:color w:val="003CA0"/>
          <w:sz w:val="12"/>
        </w:rPr>
        <w:t xml:space="preserve"> | rel. Ricardo Lewandowski</w:t>
      </w:r>
    </w:p>
    <w:p>
      <w:pPr>
        <w:ind w:left="288"/>
      </w:pPr>
      <w:r>
        <w:rPr>
          <w:color w:val="1E1E1E"/>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88"/>
      </w:pPr>
      <w:r>
        <w:rPr>
          <w:b/>
          <w:color w:val="003CA0"/>
          <w:sz w:val="16"/>
        </w:rPr>
        <w:t>[HC 94.990, rel. min. Ricardo Lewandowski, j. 2-12-2008, 1ª T, DJE de 19-12-2008.]</w:t>
      </w:r>
    </w:p>
    <w:p>
      <w:pPr>
        <w:ind w:left="288"/>
      </w:pPr>
      <w:r>
        <w:rPr>
          <w:color w:val="8C8C8C"/>
          <w:sz w:val="12"/>
        </w:rPr>
        <w:t>cf-art-5-inc-XL</w:t>
      </w:r>
      <w:r>
        <w:rPr>
          <w:color w:val="003CA0"/>
          <w:sz w:val="12"/>
        </w:rPr>
        <w:t xml:space="preserve"> | HC 94874</w:t>
      </w:r>
      <w:r>
        <w:rPr>
          <w:color w:val="003CA0"/>
          <w:sz w:val="12"/>
        </w:rPr>
        <w:t xml:space="preserve"> | rel. Ricardo Lewandowski</w:t>
      </w:r>
    </w:p>
    <w:p>
      <w:pPr>
        <w:ind w:left="288"/>
      </w:pPr>
      <w:r>
        <w:rPr>
          <w:color w:val="1E1E1E"/>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88"/>
      </w:pPr>
      <w:r>
        <w:rPr>
          <w:b/>
          <w:color w:val="003CA0"/>
          <w:sz w:val="16"/>
        </w:rPr>
        <w:t>[HC 94.874, rel. min. Ricardo Lewandowski, j. 21-10-2008, 1ª T, DJE de 12-12-2008.]</w:t>
      </w:r>
    </w:p>
    <w:p>
      <w:pPr>
        <w:ind w:left="288"/>
      </w:pPr>
      <w:r>
        <w:rPr>
          <w:color w:val="8C8C8C"/>
          <w:sz w:val="12"/>
        </w:rPr>
        <w:t>cf-art-5-inc-XL</w:t>
      </w:r>
      <w:r>
        <w:rPr>
          <w:color w:val="003CA0"/>
          <w:sz w:val="12"/>
        </w:rPr>
        <w:t xml:space="preserve"> | HC 93536</w:t>
      </w:r>
      <w:r>
        <w:rPr>
          <w:color w:val="003CA0"/>
          <w:sz w:val="12"/>
        </w:rPr>
        <w:t xml:space="preserve"> | rel. Ayres Britto</w:t>
      </w:r>
    </w:p>
    <w:p>
      <w:pPr>
        <w:ind w:left="288"/>
      </w:pPr>
      <w:r>
        <w:rPr>
          <w:color w:val="1E1E1E"/>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88"/>
      </w:pPr>
      <w:r>
        <w:rPr>
          <w:b/>
          <w:color w:val="003CA0"/>
          <w:sz w:val="16"/>
        </w:rPr>
        <w:t>[HC 93.536, rel. min. Ayres Britto, j. 16-9-2008, 1ª T, DJE de 7-8-2009.]</w:t>
      </w:r>
    </w:p>
    <w:p>
      <w:pPr>
        <w:ind w:left="288"/>
      </w:pPr>
      <w:r>
        <w:rPr>
          <w:color w:val="8C8C8C"/>
          <w:sz w:val="12"/>
        </w:rPr>
        <w:t>cf-art-5-inc-XL</w:t>
      </w:r>
      <w:r>
        <w:rPr>
          <w:color w:val="003CA0"/>
          <w:sz w:val="12"/>
        </w:rPr>
        <w:t xml:space="preserve"> | RHC 91190</w:t>
      </w:r>
      <w:r>
        <w:rPr>
          <w:color w:val="003CA0"/>
          <w:sz w:val="12"/>
        </w:rPr>
        <w:t xml:space="preserve"> | rel. Joaquim Barbosa</w:t>
      </w:r>
    </w:p>
    <w:p>
      <w:pPr>
        <w:ind w:left="288"/>
      </w:pPr>
      <w:r>
        <w:rPr>
          <w:color w:val="1E1E1E"/>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88"/>
      </w:pPr>
      <w:r>
        <w:rPr>
          <w:b/>
          <w:color w:val="003CA0"/>
          <w:sz w:val="16"/>
        </w:rPr>
        <w:t>[RHC 91.190, rel. min. Joaquim Barbosa, j. 29-4-2008, 2ª T, DJE de 1º-8-2008.]</w:t>
      </w:r>
    </w:p>
    <w:p>
      <w:pPr>
        <w:ind w:left="288"/>
      </w:pPr>
      <w:r>
        <w:rPr>
          <w:color w:val="8C8C8C"/>
          <w:sz w:val="12"/>
        </w:rPr>
        <w:t>cf-art-5-inc-XL</w:t>
      </w:r>
      <w:r>
        <w:rPr>
          <w:color w:val="003CA0"/>
          <w:sz w:val="12"/>
        </w:rPr>
        <w:t xml:space="preserve"> | HC 90991</w:t>
      </w:r>
      <w:r>
        <w:rPr>
          <w:color w:val="003CA0"/>
          <w:sz w:val="12"/>
        </w:rPr>
        <w:t xml:space="preserve"> | rel. Ayres Britto</w:t>
      </w:r>
    </w:p>
    <w:p>
      <w:pPr>
        <w:ind w:left="288"/>
      </w:pPr>
      <w:r>
        <w:rPr>
          <w:color w:val="1E1E1E"/>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w:t>
      </w:r>
    </w:p>
    <w:p>
      <w:pPr>
        <w:ind w:left="288"/>
      </w:pPr>
      <w:r>
        <w:rPr>
          <w:b/>
          <w:color w:val="003CA0"/>
          <w:sz w:val="16"/>
        </w:rPr>
        <w:t>[HC 90.991, Rel. Min. Ayres Britto, j. 21-6-2007, 1ª T, DJ de 19-12-2007.]</w:t>
      </w:r>
    </w:p>
    <w:p>
      <w:pPr>
        <w:ind w:left="288"/>
      </w:pPr>
      <w:r>
        <w:rPr>
          <w:color w:val="8C8C8C"/>
          <w:sz w:val="12"/>
        </w:rPr>
        <w:t>cf-art-5-inc-XL</w:t>
      </w:r>
      <w:r>
        <w:rPr>
          <w:color w:val="003CA0"/>
          <w:sz w:val="12"/>
        </w:rPr>
        <w:t xml:space="preserve"> | HC 70022</w:t>
      </w:r>
      <w:r>
        <w:rPr>
          <w:color w:val="003CA0"/>
          <w:sz w:val="12"/>
        </w:rPr>
        <w:t xml:space="preserve"> | rel. Celso de Mello</w:t>
      </w:r>
    </w:p>
    <w:p>
      <w:pPr>
        <w:ind w:left="288"/>
      </w:pPr>
      <w:r>
        <w:rPr>
          <w:color w:val="1E1E1E"/>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88"/>
      </w:pPr>
      <w:r>
        <w:rPr>
          <w:b/>
          <w:color w:val="003CA0"/>
          <w:sz w:val="16"/>
        </w:rPr>
        <w:t>[HC 70.022, rel. min. Celso de Mello, j. 20-4-1993, 1ª T, DJ de 14-5-1993.]</w:t>
      </w:r>
    </w:p>
    <w:p>
      <w:pPr>
        <w:ind w:left="288"/>
      </w:pPr>
      <w:r>
        <w:rPr>
          <w:color w:val="8C8C8C"/>
          <w:sz w:val="12"/>
        </w:rPr>
        <w:t>cf-art-5-inc-XL</w:t>
      </w:r>
      <w:r>
        <w:rPr>
          <w:color w:val="003CA0"/>
          <w:sz w:val="12"/>
        </w:rPr>
        <w:t xml:space="preserve"> | HC 69419</w:t>
      </w:r>
      <w:r>
        <w:rPr>
          <w:color w:val="003CA0"/>
          <w:sz w:val="12"/>
        </w:rPr>
        <w:t xml:space="preserve"> | rel. Sepúlveda Pertence</w:t>
      </w:r>
    </w:p>
    <w:p>
      <w:pPr>
        <w:ind w:left="288"/>
      </w:pPr>
      <w:r>
        <w:rPr>
          <w:color w:val="1E1E1E"/>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88"/>
      </w:pPr>
      <w:r>
        <w:rPr>
          <w:b/>
          <w:color w:val="003CA0"/>
          <w:sz w:val="16"/>
        </w:rPr>
        <w:t>[HC 69.419, rel. min. Sepúlveda Pertence, j. 23-6-1992, 1ª T, DJ de 28-8-1992.]</w:t>
      </w:r>
    </w:p>
    <w:p>
      <w:pPr>
        <w:ind w:left="288"/>
      </w:pPr>
      <w:r>
        <w:rPr>
          <w:color w:val="8C8C8C"/>
          <w:sz w:val="12"/>
        </w:rPr>
        <w:t>cf-art-5-inc-XL</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w:t>
      </w:r>
    </w:p>
    <w:p>
      <w:pPr>
        <w:ind w:left="288"/>
      </w:pPr>
      <w:r>
        <w:rPr>
          <w:color w:val="8C8C8C"/>
          <w:sz w:val="12"/>
        </w:rPr>
        <w:t>cf-art-5-inc-XL-ali-a</w:t>
      </w:r>
      <w:r>
        <w:rPr>
          <w:color w:val="003CA0"/>
          <w:sz w:val="12"/>
        </w:rPr>
        <w:t xml:space="preserve"> | RE 430105</w:t>
      </w:r>
      <w:r>
        <w:rPr>
          <w:color w:val="003CA0"/>
          <w:sz w:val="12"/>
        </w:rPr>
        <w:t xml:space="preserve"> | rel. Sepúlveda Pertence</w:t>
      </w:r>
    </w:p>
    <w:p>
      <w:pPr>
        <w:ind w:left="288"/>
      </w:pPr>
      <w:r>
        <w:rPr>
          <w:color w:val="1E1E1E"/>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w:t>
      </w:r>
    </w:p>
    <w:p>
      <w:pPr>
        <w:ind w:left="288"/>
      </w:pPr>
      <w:r>
        <w:rPr>
          <w:b/>
          <w:color w:val="003CA0"/>
          <w:sz w:val="16"/>
        </w:rPr>
        <w:t>[RE 430.105 QO, rel. min. Sepúlveda Pertence, j. 13-2-2007, 1ª T, DJ de 27-4-2007.]</w:t>
      </w:r>
    </w:p>
    <w:p>
      <w:pPr>
        <w:ind w:left="288"/>
      </w:pPr>
      <w:r>
        <w:rPr>
          <w:color w:val="8C8C8C"/>
          <w:sz w:val="12"/>
        </w:rPr>
        <w:t>cf-art-5-inc-XL-ali-b</w:t>
      </w:r>
      <w:r>
        <w:rPr>
          <w:color w:val="003CA0"/>
          <w:sz w:val="12"/>
        </w:rPr>
        <w:t xml:space="preserve"> | RE 251008</w:t>
      </w:r>
    </w:p>
    <w:p>
      <w:pPr>
        <w:ind w:left="288"/>
      </w:pPr>
      <w:r>
        <w:rPr>
          <w:color w:val="1E1E1E"/>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w:t>
      </w:r>
    </w:p>
    <w:p>
      <w:pPr>
        <w:ind w:left="288"/>
      </w:pPr>
      <w:r>
        <w:rPr>
          <w:b/>
          <w:color w:val="003CA0"/>
          <w:sz w:val="16"/>
        </w:rPr>
        <w:t>[RE 251.008 AgR, voto do min. Cezar Peluso, j. 28-3-2006, 1ª T, DJ de 16-6-2006.]</w:t>
      </w:r>
    </w:p>
    <w:p>
      <w:pPr>
        <w:ind w:left="288"/>
      </w:pPr>
      <w:r>
        <w:rPr>
          <w:color w:val="8C8C8C"/>
          <w:sz w:val="12"/>
        </w:rPr>
        <w:t>cf-art-5-inc-XL-ali-c</w:t>
      </w:r>
      <w:r>
        <w:rPr>
          <w:color w:val="003CA0"/>
          <w:sz w:val="12"/>
        </w:rPr>
        <w:t xml:space="preserve"> | ADI 7032</w:t>
      </w:r>
      <w:r>
        <w:rPr>
          <w:color w:val="003CA0"/>
          <w:sz w:val="12"/>
        </w:rPr>
        <w:t xml:space="preserve"> | rel. Flávio Dino</w:t>
      </w:r>
    </w:p>
    <w:p>
      <w:pPr>
        <w:ind w:left="288"/>
      </w:pPr>
      <w:r>
        <w:rPr>
          <w:color w:val="1E1E1E"/>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88"/>
      </w:pPr>
      <w:r>
        <w:rPr>
          <w:b/>
          <w:color w:val="003CA0"/>
          <w:sz w:val="16"/>
        </w:rPr>
        <w:t>[ADI 7.032, rel. min. Flávio Dino, j. 25.03.2024, P, DJE de 12.04.2024.]</w:t>
      </w:r>
    </w:p>
    <w:p>
      <w:pPr>
        <w:ind w:left="288"/>
      </w:pPr>
      <w:r>
        <w:rPr>
          <w:color w:val="8C8C8C"/>
          <w:sz w:val="12"/>
        </w:rPr>
        <w:t>cf-art-5-inc-XL-ali-c</w:t>
      </w:r>
      <w:r>
        <w:rPr>
          <w:color w:val="003CA0"/>
          <w:sz w:val="12"/>
        </w:rPr>
        <w:t xml:space="preserve"> | ADI 3150</w:t>
      </w:r>
      <w:r>
        <w:rPr>
          <w:color w:val="003CA0"/>
          <w:sz w:val="12"/>
        </w:rPr>
        <w:t xml:space="preserve"> | rel. Roberto Barroso</w:t>
      </w:r>
    </w:p>
    <w:p>
      <w:pPr>
        <w:ind w:left="288"/>
      </w:pPr>
      <w:r>
        <w:rPr>
          <w:color w:val="1E1E1E"/>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88"/>
      </w:pPr>
      <w:r>
        <w:rPr>
          <w:b/>
          <w:color w:val="003CA0"/>
          <w:sz w:val="16"/>
        </w:rPr>
        <w:t>[ADI 3.150, red. do ac. min. Roberto Barroso, j. 13-12-2018, P, DJE de 6-8-2019.]</w:t>
      </w:r>
    </w:p>
    <w:p>
      <w:pPr>
        <w:ind w:left="288"/>
      </w:pPr>
      <w:r>
        <w:rPr>
          <w:color w:val="8C8C8C"/>
          <w:sz w:val="12"/>
        </w:rPr>
        <w:t>cf-art-5-inc-XL-ali-c</w:t>
      </w:r>
      <w:r>
        <w:rPr>
          <w:color w:val="003CA0"/>
          <w:sz w:val="12"/>
        </w:rPr>
        <w:t xml:space="preserve"> | RE 1377843</w:t>
      </w:r>
      <w:r>
        <w:rPr>
          <w:color w:val="003CA0"/>
          <w:sz w:val="12"/>
        </w:rPr>
        <w:t xml:space="preserve"> | rel. Luiz Fux</w:t>
      </w:r>
    </w:p>
    <w:p>
      <w:pPr>
        <w:ind w:left="288"/>
      </w:pPr>
      <w:r>
        <w:rPr>
          <w:color w:val="1E1E1E"/>
          <w:sz w:val="18"/>
        </w:rPr>
        <w:t>Legitimidade subsidiária da Procuradoria da Fazenda Pública, após a vigência da Lei 13.964/2019, para execução de pena de multa decorrente de condenação criminal, nos casos de inércia do Ministério Público.</w:t>
      </w:r>
    </w:p>
    <w:p>
      <w:pPr>
        <w:ind w:left="288"/>
      </w:pPr>
      <w:r>
        <w:rPr>
          <w:b/>
          <w:color w:val="003CA0"/>
          <w:sz w:val="16"/>
        </w:rPr>
        <w:t>[RE 1.377.843 RG, rel. min. Luiz Fux, j. 2-6-2022, P, DJE de 10-6-2022, Tema 1.219, com mérito pendente.]</w:t>
      </w:r>
    </w:p>
    <w:p>
      <w:pPr>
        <w:ind w:left="288"/>
      </w:pPr>
      <w:r>
        <w:rPr>
          <w:color w:val="8C8C8C"/>
          <w:sz w:val="12"/>
        </w:rPr>
        <w:t>cf-art-5-inc-XL-ali-c</w:t>
      </w:r>
      <w:r>
        <w:rPr>
          <w:color w:val="003CA0"/>
          <w:sz w:val="12"/>
        </w:rPr>
        <w:t xml:space="preserve"> | RE 1346152</w:t>
      </w:r>
      <w:r>
        <w:rPr>
          <w:color w:val="003CA0"/>
          <w:sz w:val="12"/>
        </w:rPr>
        <w:t xml:space="preserve"> | rel. Alexandre de Moraes</w:t>
      </w:r>
    </w:p>
    <w:p>
      <w:pPr>
        <w:ind w:left="288"/>
      </w:pPr>
      <w:r>
        <w:rPr>
          <w:color w:val="1E1E1E"/>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88"/>
      </w:pPr>
      <w:r>
        <w:rPr>
          <w:b/>
          <w:color w:val="003CA0"/>
          <w:sz w:val="16"/>
        </w:rPr>
        <w:t>[RE 1.346.152, rel. min. Alexandre de Moraes, red. do ac. min. Flávio Dino, j. 26-11-2025, 1ª T, DJE de 5-3-2026.]</w:t>
      </w:r>
    </w:p>
    <w:p>
      <w:pPr>
        <w:ind w:left="288"/>
      </w:pPr>
      <w:r>
        <w:rPr>
          <w:color w:val="8C8C8C"/>
          <w:sz w:val="12"/>
        </w:rPr>
        <w:t>cf-art-5-inc-XL-ali-c</w:t>
      </w:r>
      <w:r>
        <w:rPr>
          <w:color w:val="003CA0"/>
          <w:sz w:val="12"/>
        </w:rPr>
        <w:t xml:space="preserve"> | rel. Roberto Barroso</w:t>
      </w:r>
    </w:p>
    <w:p>
      <w:pPr>
        <w:ind w:left="288"/>
      </w:pPr>
      <w:r>
        <w:rPr>
          <w:color w:val="1E1E1E"/>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88"/>
      </w:pPr>
      <w:r>
        <w:rPr>
          <w:b/>
          <w:color w:val="003CA0"/>
          <w:sz w:val="16"/>
        </w:rPr>
        <w:t>[EP 12 ProgReg-AgR, rel. min. Roberto Barroso, j. 8-4-2015, P, DJE de 11-6-2015.]</w:t>
      </w:r>
    </w:p>
    <w:p>
      <w:pPr>
        <w:ind w:left="288"/>
      </w:pPr>
      <w:r>
        <w:rPr>
          <w:color w:val="8C8C8C"/>
          <w:sz w:val="12"/>
        </w:rPr>
        <w:t>cf-art-5-inc-XL-ali-d</w:t>
      </w:r>
      <w:r>
        <w:rPr>
          <w:color w:val="003CA0"/>
          <w:sz w:val="12"/>
        </w:rPr>
        <w:t xml:space="preserve"> | AC 1806</w:t>
      </w:r>
      <w:r>
        <w:rPr>
          <w:color w:val="003CA0"/>
          <w:sz w:val="12"/>
        </w:rPr>
        <w:t xml:space="preserve"> | rel. Ayres Britto</w:t>
      </w:r>
    </w:p>
    <w:p>
      <w:pPr>
        <w:ind w:left="288"/>
      </w:pPr>
      <w:r>
        <w:rPr>
          <w:color w:val="1E1E1E"/>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88"/>
      </w:pPr>
      <w:r>
        <w:rPr>
          <w:b/>
          <w:color w:val="003CA0"/>
          <w:sz w:val="16"/>
        </w:rPr>
        <w:t>[AC 1.806 AgR, rel. min. Ayres Britto, j. 20-11-2007, 1ª T, DJE de 31-10-2008.]</w:t>
      </w:r>
    </w:p>
    <w:p>
      <w:pPr>
        <w:ind w:left="288"/>
      </w:pPr>
      <w:r>
        <w:rPr>
          <w:color w:val="8C8C8C"/>
          <w:sz w:val="12"/>
        </w:rPr>
        <w:t>cf-art-5-inc-XL-ali-d</w:t>
      </w:r>
      <w:r>
        <w:rPr>
          <w:color w:val="003CA0"/>
          <w:sz w:val="12"/>
        </w:rPr>
        <w:t xml:space="preserve"> | HC 68309</w:t>
      </w:r>
      <w:r>
        <w:rPr>
          <w:color w:val="003CA0"/>
          <w:sz w:val="12"/>
        </w:rPr>
        <w:t xml:space="preserve"> | rel. Celso de Mello</w:t>
      </w:r>
    </w:p>
    <w:p>
      <w:pPr>
        <w:ind w:left="288"/>
      </w:pPr>
      <w:r>
        <w:rPr>
          <w:color w:val="1E1E1E"/>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w:t>
      </w:r>
    </w:p>
    <w:p>
      <w:pPr>
        <w:ind w:left="288"/>
      </w:pPr>
      <w:r>
        <w:rPr>
          <w:b/>
          <w:color w:val="003CA0"/>
          <w:sz w:val="16"/>
        </w:rPr>
        <w:t>[HC 68.309, rel. min. Celso de Mello, j. 27-11-1990, 1ª T, DJ de 8-3-1991.]</w:t>
      </w:r>
    </w:p>
    <w:p>
      <w:pPr>
        <w:ind w:left="288"/>
      </w:pPr>
      <w:r>
        <w:rPr>
          <w:color w:val="8C8C8C"/>
          <w:sz w:val="12"/>
        </w:rPr>
        <w:t>cf-art-5-inc-XL-ali-e</w:t>
      </w:r>
      <w:r>
        <w:rPr>
          <w:color w:val="003CA0"/>
          <w:sz w:val="12"/>
        </w:rPr>
        <w:t xml:space="preserve"> | ARE 1470552</w:t>
      </w:r>
      <w:r>
        <w:rPr>
          <w:color w:val="003CA0"/>
          <w:sz w:val="12"/>
        </w:rPr>
        <w:t xml:space="preserve"> | rel. Edson Fachin</w:t>
      </w:r>
    </w:p>
    <w:p>
      <w:pPr>
        <w:ind w:left="288"/>
      </w:pPr>
      <w:r>
        <w:rPr>
          <w:color w:val="1E1E1E"/>
          <w:sz w:val="18"/>
        </w:rPr>
        <w:t>XLVII - não haverá penas: 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cf-art-5-inc-XL-ali-e</w:t>
      </w:r>
      <w:r>
        <w:rPr>
          <w:color w:val="003CA0"/>
          <w:sz w:val="12"/>
        </w:rPr>
        <w:t xml:space="preserve"> | EXT 1428</w:t>
      </w:r>
      <w:r>
        <w:rPr>
          <w:color w:val="003CA0"/>
          <w:sz w:val="12"/>
        </w:rPr>
        <w:t xml:space="preserve"> | rel. Gilmar Mendes</w:t>
      </w:r>
    </w:p>
    <w:p>
      <w:pPr>
        <w:ind w:left="288"/>
      </w:pPr>
      <w:r>
        <w:rPr>
          <w:color w:val="1E1E1E"/>
          <w:sz w:val="18"/>
        </w:rPr>
        <w:t xml:space="preserve">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w:t>
      </w:r>
    </w:p>
    <w:p>
      <w:pPr>
        <w:ind w:left="288"/>
      </w:pPr>
      <w:r>
        <w:rPr>
          <w:b/>
          <w:color w:val="003CA0"/>
          <w:sz w:val="16"/>
        </w:rPr>
        <w:t>[Ext 1.428, rel. min. Gilmar Mendes, j. 07.05.2019, 2ª T, DJE de 17.08 2020.]</w:t>
      </w:r>
    </w:p>
    <w:p>
      <w:pPr>
        <w:ind w:left="288"/>
      </w:pPr>
      <w:r>
        <w:rPr>
          <w:color w:val="8C8C8C"/>
          <w:sz w:val="12"/>
        </w:rPr>
        <w:t>cf-art-5-inc-XL-ali-e</w:t>
      </w:r>
      <w:r>
        <w:rPr>
          <w:color w:val="003CA0"/>
          <w:sz w:val="12"/>
        </w:rPr>
        <w:t xml:space="preserve"> | EXT 986</w:t>
      </w:r>
      <w:r>
        <w:rPr>
          <w:color w:val="003CA0"/>
          <w:sz w:val="12"/>
        </w:rPr>
        <w:t xml:space="preserve"> | rel. Eros Grau</w:t>
      </w:r>
    </w:p>
    <w:p>
      <w:pPr>
        <w:ind w:left="288"/>
      </w:pPr>
      <w:r>
        <w:rPr>
          <w:color w:val="1E1E1E"/>
          <w:sz w:val="18"/>
        </w:rPr>
        <w:t>Vide Ext 986, rel. min. Eros Grau, j. 15-8-2007, P, DJ de 5-10-2007</w:t>
      </w:r>
    </w:p>
    <w:p>
      <w:pPr>
        <w:ind w:left="288"/>
      </w:pPr>
      <w:r>
        <w:rPr>
          <w:color w:val="8C8C8C"/>
          <w:sz w:val="12"/>
        </w:rPr>
        <w:t>cf-art-5-inc-XL-ali-a</w:t>
      </w:r>
      <w:r>
        <w:rPr>
          <w:color w:val="003CA0"/>
          <w:sz w:val="12"/>
        </w:rPr>
        <w:t xml:space="preserve"> | EXT 633</w:t>
      </w:r>
      <w:r>
        <w:rPr>
          <w:color w:val="003CA0"/>
          <w:sz w:val="12"/>
        </w:rPr>
        <w:t xml:space="preserve"> | rel. Celso de Mello</w:t>
      </w:r>
    </w:p>
    <w:p>
      <w:pPr>
        <w:ind w:left="288"/>
      </w:pPr>
      <w:r>
        <w:rPr>
          <w:color w:val="1E1E1E"/>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88"/>
      </w:pPr>
      <w:r>
        <w:rPr>
          <w:b/>
          <w:color w:val="003CA0"/>
          <w:sz w:val="16"/>
        </w:rPr>
        <w:t>[Ext 633, rel. min. Celso de Mello, j. 28-8-1996, P, DJ de 6-4-2001.]</w:t>
      </w:r>
    </w:p>
    <w:p>
      <w:pPr>
        <w:ind w:left="288"/>
      </w:pPr>
      <w:r>
        <w:rPr>
          <w:color w:val="8C8C8C"/>
          <w:sz w:val="12"/>
        </w:rPr>
        <w:t>cf-art-5-inc-XL-ali-a</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w:t>
      </w:r>
    </w:p>
    <w:p>
      <w:pPr>
        <w:ind w:left="288"/>
      </w:pPr>
      <w:r>
        <w:rPr>
          <w:b/>
          <w:color w:val="003CA0"/>
          <w:sz w:val="16"/>
        </w:rPr>
        <w:t>[ADI 2.975, rel. min. Gilmar Mendes, j. 7-12-2020, P, DJE de 4-2-2021.]</w:t>
      </w:r>
    </w:p>
    <w:p>
      <w:pPr>
        <w:ind w:left="288"/>
      </w:pPr>
      <w:r>
        <w:rPr>
          <w:color w:val="8C8C8C"/>
          <w:sz w:val="12"/>
        </w:rPr>
        <w:t>cf-art-5-inc-XL-ali-b</w:t>
      </w:r>
      <w:r>
        <w:rPr>
          <w:color w:val="003CA0"/>
          <w:sz w:val="12"/>
        </w:rPr>
        <w:t xml:space="preserve"> | EXT 1321</w:t>
      </w:r>
      <w:r>
        <w:rPr>
          <w:color w:val="003CA0"/>
          <w:sz w:val="12"/>
        </w:rPr>
        <w:t xml:space="preserve"> | rel. Rosa Weber</w:t>
      </w:r>
    </w:p>
    <w:p>
      <w:pPr>
        <w:ind w:left="288"/>
      </w:pPr>
      <w:r>
        <w:rPr>
          <w:color w:val="1E1E1E"/>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88"/>
      </w:pPr>
      <w:r>
        <w:rPr>
          <w:b/>
          <w:color w:val="003CA0"/>
          <w:sz w:val="16"/>
        </w:rPr>
        <w:t>[Ext 1.321, rel. min. Rosa Weber, j. 1º-4-2014, 1ª T, DJE de 22-4-2014.]</w:t>
      </w:r>
    </w:p>
    <w:p>
      <w:pPr>
        <w:ind w:left="288"/>
      </w:pPr>
      <w:r>
        <w:rPr>
          <w:color w:val="8C8C8C"/>
          <w:sz w:val="12"/>
        </w:rPr>
        <w:t>cf-art-5-inc-XL-ali-b</w:t>
      </w:r>
      <w:r>
        <w:rPr>
          <w:color w:val="003CA0"/>
          <w:sz w:val="12"/>
        </w:rPr>
        <w:t xml:space="preserve"> | HC 84766</w:t>
      </w:r>
      <w:r>
        <w:rPr>
          <w:color w:val="003CA0"/>
          <w:sz w:val="12"/>
        </w:rPr>
        <w:t xml:space="preserve"> | rel. Celso de Mello</w:t>
      </w:r>
    </w:p>
    <w:p>
      <w:pPr>
        <w:ind w:left="288"/>
      </w:pPr>
      <w:r>
        <w:rPr>
          <w:color w:val="1E1E1E"/>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88"/>
      </w:pPr>
      <w:r>
        <w:rPr>
          <w:b/>
          <w:color w:val="003CA0"/>
          <w:sz w:val="16"/>
        </w:rPr>
        <w:t>[HC 84.766, rel. min. Celso de Mello, j. 11-9-2007, 2ª T, DJE de 25-4-2008.]</w:t>
      </w:r>
    </w:p>
    <w:p>
      <w:pPr>
        <w:ind w:left="288"/>
      </w:pPr>
      <w:r>
        <w:rPr>
          <w:color w:val="8C8C8C"/>
          <w:sz w:val="12"/>
        </w:rPr>
        <w:t>cf-art-5-inc-XL-ali-b</w:t>
      </w:r>
      <w:r>
        <w:rPr>
          <w:color w:val="003CA0"/>
          <w:sz w:val="12"/>
        </w:rPr>
        <w:t xml:space="preserve"> | HC 84219</w:t>
      </w:r>
      <w:r>
        <w:rPr>
          <w:color w:val="003CA0"/>
          <w:sz w:val="12"/>
        </w:rPr>
        <w:t xml:space="preserve"> | rel. Marco Aurélio</w:t>
      </w:r>
    </w:p>
    <w:p>
      <w:pPr>
        <w:ind w:left="288"/>
      </w:pPr>
      <w:r>
        <w:rPr>
          <w:color w:val="1E1E1E"/>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88"/>
      </w:pPr>
      <w:r>
        <w:rPr>
          <w:b/>
          <w:color w:val="003CA0"/>
          <w:sz w:val="16"/>
        </w:rPr>
        <w:t>[HC 84.219, rel. min. Marco Aurélio, j. 16-8-2005, 1ª T, DJ de 23-9-2005.]</w:t>
      </w:r>
    </w:p>
    <w:p>
      <w:pPr>
        <w:ind w:left="288"/>
      </w:pPr>
      <w:r>
        <w:rPr>
          <w:color w:val="8C8C8C"/>
          <w:sz w:val="12"/>
        </w:rPr>
        <w:t>cf-art-5-inc-XL-ali-b</w:t>
      </w:r>
      <w:r>
        <w:rPr>
          <w:color w:val="003CA0"/>
          <w:sz w:val="12"/>
        </w:rPr>
        <w:t xml:space="preserve"> | EXT 855</w:t>
      </w:r>
      <w:r>
        <w:rPr>
          <w:color w:val="003CA0"/>
          <w:sz w:val="12"/>
        </w:rPr>
        <w:t xml:space="preserve"> | rel. Celso de Mello</w:t>
      </w:r>
    </w:p>
    <w:p>
      <w:pPr>
        <w:ind w:left="288"/>
      </w:pPr>
      <w:r>
        <w:rPr>
          <w:color w:val="1E1E1E"/>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w:t>
      </w:r>
    </w:p>
    <w:p>
      <w:pPr>
        <w:ind w:left="288"/>
      </w:pPr>
      <w:r>
        <w:rPr>
          <w:b/>
          <w:color w:val="003CA0"/>
          <w:sz w:val="16"/>
        </w:rPr>
        <w:t>[Ext 855, rel. min. Celso de Mello, j. 26-8-2004, P, DJ de 1º-7-2005.]</w:t>
      </w:r>
    </w:p>
    <w:p>
      <w:pPr>
        <w:ind w:left="288"/>
      </w:pPr>
      <w:r>
        <w:rPr>
          <w:color w:val="8C8C8C"/>
          <w:sz w:val="12"/>
        </w:rPr>
        <w:t>cf-art-5-inc-XL-ali-b</w:t>
      </w:r>
      <w:r>
        <w:rPr>
          <w:color w:val="003CA0"/>
          <w:sz w:val="12"/>
        </w:rPr>
        <w:t xml:space="preserve"> | RE 154134</w:t>
      </w:r>
      <w:r>
        <w:rPr>
          <w:color w:val="003CA0"/>
          <w:sz w:val="12"/>
        </w:rPr>
        <w:t xml:space="preserve"> | rel. Sydney Sanches</w:t>
      </w:r>
    </w:p>
    <w:p>
      <w:pPr>
        <w:ind w:left="288"/>
      </w:pPr>
      <w:r>
        <w:rPr>
          <w:color w:val="1E1E1E"/>
          <w:sz w:val="18"/>
        </w:rPr>
        <w:t>= Ext 1.201, rel. min. Celso de Mello, j. 17-2-2011, P, DJE de 15-3-2011 Pena de inabilitação permanente para o exercício de cargos de administração ou gerência de instituições financeiras. Inadmissibilidade (...).</w:t>
      </w:r>
    </w:p>
    <w:p>
      <w:pPr>
        <w:ind w:left="288"/>
      </w:pPr>
      <w:r>
        <w:rPr>
          <w:b/>
          <w:color w:val="003CA0"/>
          <w:sz w:val="16"/>
        </w:rPr>
        <w:t>[RE 154.134, rel. min. Sydney Sanches, j. 15-12-1998, 1ª T, DJ de 29-10-1999.]</w:t>
      </w:r>
    </w:p>
    <w:p>
      <w:pPr>
        <w:ind w:left="288"/>
      </w:pPr>
      <w:r>
        <w:rPr>
          <w:color w:val="8C8C8C"/>
          <w:sz w:val="12"/>
        </w:rPr>
        <w:t>cf-art-5-inc-XL-ali-c</w:t>
      </w:r>
      <w:r>
        <w:rPr>
          <w:color w:val="003CA0"/>
          <w:sz w:val="12"/>
        </w:rPr>
        <w:t xml:space="preserve"> | EXT 486</w:t>
      </w:r>
    </w:p>
    <w:p>
      <w:pPr>
        <w:ind w:left="288"/>
      </w:pPr>
      <w:r>
        <w:rPr>
          <w:color w:val="1E1E1E"/>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88"/>
      </w:pPr>
      <w:r>
        <w:rPr>
          <w:b/>
          <w:color w:val="003CA0"/>
          <w:sz w:val="16"/>
        </w:rPr>
        <w:t>[Ext 486, voto do min. Octavio Gallotti, j. 7-3-1990, P, DJ de 3-8-1990.]</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HC 100087</w:t>
      </w:r>
      <w:r>
        <w:rPr>
          <w:color w:val="003CA0"/>
          <w:sz w:val="12"/>
        </w:rPr>
        <w:t xml:space="preserve"> | rel. Ellen Gracie</w:t>
      </w:r>
    </w:p>
    <w:p>
      <w:pPr>
        <w:ind w:left="288"/>
      </w:pPr>
      <w:r>
        <w:rPr>
          <w:color w:val="1E1E1E"/>
          <w:sz w:val="18"/>
        </w:rPr>
        <w:t>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w:t>
      </w:r>
    </w:p>
    <w:p>
      <w:pPr>
        <w:ind w:left="288"/>
      </w:pPr>
      <w:r>
        <w:rPr>
          <w:b/>
          <w:color w:val="003CA0"/>
          <w:sz w:val="16"/>
        </w:rPr>
        <w:t>[HC 100.087, rel. min. Ellen Gracie, j. 16-3-2010, 2ª T, DJE de 9-4-2010.]</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88"/>
      </w:pPr>
      <w:r>
        <w:rPr>
          <w:b/>
          <w:color w:val="003CA0"/>
          <w:sz w:val="16"/>
        </w:rPr>
        <w:t>[HC 96.169, rel. min. Marco Aurélio, j. 25-8-2009, 1ª T, DJE de 9-10-2009.]</w:t>
      </w:r>
    </w:p>
    <w:p>
      <w:pPr>
        <w:ind w:left="288"/>
      </w:pPr>
      <w:r>
        <w:rPr>
          <w:color w:val="8C8C8C"/>
          <w:sz w:val="12"/>
        </w:rPr>
        <w:t>cf-art-5-inc-XL-ali-e</w:t>
      </w:r>
      <w:r>
        <w:rPr>
          <w:color w:val="003CA0"/>
          <w:sz w:val="12"/>
        </w:rPr>
        <w:t xml:space="preserve"> | HC 95131</w:t>
      </w:r>
      <w:r>
        <w:rPr>
          <w:color w:val="003CA0"/>
          <w:sz w:val="12"/>
        </w:rPr>
        <w:t xml:space="preserve"> | rel. Ayres Britto</w:t>
      </w:r>
    </w:p>
    <w:p>
      <w:pPr>
        <w:ind w:left="288"/>
      </w:pPr>
      <w:r>
        <w:rPr>
          <w:color w:val="1E1E1E"/>
          <w:sz w:val="18"/>
        </w:rPr>
        <w:t>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w:t>
      </w:r>
    </w:p>
    <w:p>
      <w:pPr>
        <w:ind w:left="288"/>
      </w:pPr>
      <w:r>
        <w:rPr>
          <w:b/>
          <w:color w:val="003CA0"/>
          <w:sz w:val="16"/>
        </w:rPr>
        <w:t>[HC 95.131, rel. min. Ayres Britto, j. 25-8-2009, 1ª T, DJE de 25-9-2009.]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88"/>
      </w:pPr>
      <w:r>
        <w:rPr>
          <w:b/>
          <w:color w:val="003CA0"/>
          <w:sz w:val="16"/>
        </w:rPr>
        <w:t>[HC 94.810, rel. min. Cármen Lúcia, j. 28-10-2008, 1ª T, DJE de 6-3-2009.]</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w:t>
      </w:r>
    </w:p>
    <w:p>
      <w:pPr>
        <w:ind w:left="288"/>
      </w:pPr>
      <w:r>
        <w:rPr>
          <w:b/>
          <w:color w:val="003CA0"/>
          <w:sz w:val="16"/>
        </w:rPr>
        <w:t>[RHC 94.358, rel. min. Celso de Mello, j. 29-4-2008, 2ª T, DJE de 19-3-2014.]</w:t>
      </w:r>
    </w:p>
    <w:p>
      <w:pPr>
        <w:ind w:left="288"/>
      </w:pPr>
      <w:r>
        <w:rPr>
          <w:color w:val="8C8C8C"/>
          <w:sz w:val="12"/>
        </w:rPr>
        <w:t>cf-art-5-inc-XL-ali-e</w:t>
      </w:r>
      <w:r>
        <w:rPr>
          <w:color w:val="003CA0"/>
          <w:sz w:val="12"/>
        </w:rPr>
        <w:t xml:space="preserve"> | HC 87985</w:t>
      </w:r>
      <w:r>
        <w:rPr>
          <w:color w:val="003CA0"/>
          <w:sz w:val="12"/>
        </w:rPr>
        <w:t xml:space="preserve"> | rel. Celso de Mello</w:t>
      </w:r>
    </w:p>
    <w:p>
      <w:pPr>
        <w:ind w:left="288"/>
      </w:pPr>
      <w:r>
        <w:rPr>
          <w:color w:val="1E1E1E"/>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w:t>
      </w:r>
    </w:p>
    <w:p>
      <w:pPr>
        <w:ind w:left="288"/>
      </w:pPr>
      <w:r>
        <w:rPr>
          <w:b/>
          <w:color w:val="003CA0"/>
          <w:sz w:val="16"/>
        </w:rPr>
        <w:t>[HC 87.985, rel. min. Celso de Mello, j. 20-3-2007, 2ª T, DJE de 1º-8-2013.]</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cf-art-5-inc-XL-ali-e</w:t>
      </w:r>
      <w:r>
        <w:rPr>
          <w:color w:val="003CA0"/>
          <w:sz w:val="12"/>
        </w:rPr>
        <w:t xml:space="preserve"> | ADPF 347</w:t>
      </w:r>
      <w:r>
        <w:rPr>
          <w:color w:val="003CA0"/>
          <w:sz w:val="12"/>
        </w:rPr>
        <w:t xml:space="preserve"> | rel. Marco Aurélio</w:t>
      </w:r>
    </w:p>
    <w:p>
      <w:pPr>
        <w:ind w:left="288"/>
      </w:pPr>
      <w:r>
        <w:rPr>
          <w:color w:val="1E1E1E"/>
          <w:sz w:val="18"/>
        </w:rPr>
        <w:t xml:space="preserve">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w:t>
      </w:r>
    </w:p>
    <w:p>
      <w:pPr>
        <w:ind w:left="288"/>
      </w:pPr>
      <w:r>
        <w:rPr>
          <w:b/>
          <w:color w:val="003CA0"/>
          <w:sz w:val="16"/>
        </w:rPr>
        <w:t>[ADPF 347, rel. min. Marco Aurélio, red. do ac. min. Luís Roberto Barroso, j. 04.10.2023, P, DJE de 19.12.2023.)</w:t>
      </w:r>
    </w:p>
    <w:p>
      <w:pPr>
        <w:ind w:left="288"/>
      </w:pPr>
      <w:r>
        <w:rPr>
          <w:color w:val="8C8C8C"/>
          <w:sz w:val="12"/>
        </w:rPr>
        <w:t>cf-art-5-inc-XL-ali-e</w:t>
      </w:r>
      <w:r>
        <w:rPr>
          <w:color w:val="003CA0"/>
          <w:sz w:val="12"/>
        </w:rPr>
        <w:t xml:space="preserve"> | ADI 5240</w:t>
      </w:r>
      <w:r>
        <w:rPr>
          <w:color w:val="003CA0"/>
          <w:sz w:val="12"/>
        </w:rPr>
        <w:t xml:space="preserve"> | rel. Luiz Fux</w:t>
      </w:r>
    </w:p>
    <w:p>
      <w:pPr>
        <w:ind w:left="288"/>
      </w:pPr>
      <w:r>
        <w:rPr>
          <w:color w:val="1E1E1E"/>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w:t>
      </w:r>
    </w:p>
    <w:p>
      <w:pPr>
        <w:ind w:left="288"/>
      </w:pPr>
      <w:r>
        <w:rPr>
          <w:b/>
          <w:color w:val="003CA0"/>
          <w:sz w:val="16"/>
        </w:rPr>
        <w:t>[ADI 5.240, rel. min. Luiz Fux, j. 20-8-2015, P, DJE de 1º-2-2016.]</w:t>
      </w:r>
    </w:p>
    <w:p>
      <w:pPr>
        <w:ind w:left="288"/>
      </w:pPr>
      <w:r>
        <w:rPr>
          <w:color w:val="8C8C8C"/>
          <w:sz w:val="12"/>
        </w:rPr>
        <w:t>cf-art-5-inc-XL-ali-e</w:t>
      </w:r>
      <w:r>
        <w:rPr>
          <w:color w:val="003CA0"/>
          <w:sz w:val="12"/>
        </w:rPr>
        <w:t xml:space="preserve"> | RE 580252</w:t>
      </w:r>
      <w:r>
        <w:rPr>
          <w:color w:val="003CA0"/>
          <w:sz w:val="12"/>
        </w:rPr>
        <w:t xml:space="preserve"> | rel. Gilmar Mendes</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88"/>
      </w:pPr>
      <w:r>
        <w:rPr>
          <w:b/>
          <w:color w:val="003CA0"/>
          <w:sz w:val="16"/>
        </w:rPr>
        <w:t>[RE 580.252, red. do ac. min. Gilmar Mendes, j. 16-2-2017, P, DJE de 11-9-2017, Tema 365, com mérito julgado.]</w:t>
      </w:r>
    </w:p>
    <w:p>
      <w:pPr>
        <w:ind w:left="288"/>
      </w:pPr>
      <w:r>
        <w:rPr>
          <w:color w:val="8C8C8C"/>
          <w:sz w:val="12"/>
        </w:rPr>
        <w:t>cf-art-5-inc-XL-ali-e</w:t>
      </w:r>
      <w:r>
        <w:rPr>
          <w:color w:val="003CA0"/>
          <w:sz w:val="12"/>
        </w:rPr>
        <w:t xml:space="preserve"> | RE 841526</w:t>
      </w:r>
      <w:r>
        <w:rPr>
          <w:color w:val="003CA0"/>
          <w:sz w:val="12"/>
        </w:rPr>
        <w:t xml:space="preserve"> | rel. Luiz Fux</w:t>
      </w:r>
    </w:p>
    <w:p>
      <w:pPr>
        <w:ind w:left="288"/>
      </w:pPr>
      <w:r>
        <w:rPr>
          <w:color w:val="1E1E1E"/>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w:t>
      </w:r>
    </w:p>
    <w:p>
      <w:pPr>
        <w:ind w:left="288"/>
      </w:pPr>
      <w:r>
        <w:rPr>
          <w:b/>
          <w:color w:val="003CA0"/>
          <w:sz w:val="16"/>
        </w:rPr>
        <w:t>[RE 841.526, rel min. Luiz Fux, j. 30-3-2016, P, DJE de 1º-8-2016, Tema 592, com mérito julgado.]</w:t>
      </w:r>
    </w:p>
    <w:p>
      <w:pPr>
        <w:ind w:left="288"/>
      </w:pPr>
      <w:r>
        <w:rPr>
          <w:color w:val="8C8C8C"/>
          <w:sz w:val="12"/>
        </w:rPr>
        <w:t>cf-art-5-inc-XL-ali-e</w:t>
      </w:r>
      <w:r>
        <w:rPr>
          <w:color w:val="003CA0"/>
          <w:sz w:val="12"/>
        </w:rPr>
        <w:t xml:space="preserve"> | RE 592581</w:t>
      </w:r>
      <w:r>
        <w:rPr>
          <w:color w:val="003CA0"/>
          <w:sz w:val="12"/>
        </w:rPr>
        <w:t xml:space="preserve"> | rel. Ricardo Lewandowski</w:t>
      </w:r>
    </w:p>
    <w:p>
      <w:pPr>
        <w:ind w:left="288"/>
      </w:pPr>
      <w:r>
        <w:rPr>
          <w:color w:val="1E1E1E"/>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88"/>
      </w:pPr>
      <w:r>
        <w:rPr>
          <w:b/>
          <w:color w:val="003CA0"/>
          <w:sz w:val="16"/>
        </w:rPr>
        <w:t>[RE 592.581, rel. min. Ricardo Lewandowski, j. 13-8-2015, P, DJE de 1º-2-2016, Tema 220, com mérito julgado.]</w:t>
      </w:r>
    </w:p>
    <w:p>
      <w:pPr>
        <w:ind w:left="288"/>
      </w:pPr>
      <w:r>
        <w:rPr>
          <w:color w:val="8C8C8C"/>
          <w:sz w:val="12"/>
        </w:rPr>
        <w:t>cf-art-5-inc-XL-ali-e</w:t>
      </w:r>
      <w:r>
        <w:rPr>
          <w:color w:val="003CA0"/>
          <w:sz w:val="12"/>
        </w:rPr>
        <w:t xml:space="preserve"> | RCL 58207</w:t>
      </w:r>
      <w:r>
        <w:rPr>
          <w:color w:val="003CA0"/>
          <w:sz w:val="12"/>
        </w:rPr>
        <w:t xml:space="preserve"> | rel. Edson Fachin</w:t>
      </w:r>
    </w:p>
    <w:p>
      <w:pPr>
        <w:ind w:left="288"/>
      </w:pPr>
      <w:r>
        <w:rPr>
          <w:color w:val="1E1E1E"/>
          <w:sz w:val="18"/>
        </w:rPr>
        <w:t xml:space="preserve">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w:t>
      </w:r>
    </w:p>
    <w:p>
      <w:pPr>
        <w:ind w:left="288"/>
      </w:pPr>
      <w:r>
        <w:rPr>
          <w:b/>
          <w:color w:val="003CA0"/>
          <w:sz w:val="16"/>
        </w:rPr>
        <w:t>[Rcl 58.207 MC, rel. min. Edson Fachin, j. 19.08.2024, 2ª T, DJE de 02.09.2024.]</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cf-art-5-inc-XL-ali-e</w:t>
      </w:r>
      <w:r>
        <w:rPr>
          <w:color w:val="003CA0"/>
          <w:sz w:val="12"/>
        </w:rPr>
        <w:t xml:space="preserve"> | HC 98675</w:t>
      </w:r>
      <w:r>
        <w:rPr>
          <w:color w:val="003CA0"/>
          <w:sz w:val="12"/>
        </w:rPr>
        <w:t xml:space="preserve"> | rel. Eros Grau</w:t>
      </w:r>
    </w:p>
    <w:p>
      <w:pPr>
        <w:ind w:left="288"/>
      </w:pPr>
      <w:r>
        <w:rPr>
          <w:color w:val="1E1E1E"/>
          <w:sz w:val="18"/>
        </w:rPr>
        <w:t>=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w:t>
      </w:r>
    </w:p>
    <w:p>
      <w:pPr>
        <w:ind w:left="288"/>
      </w:pPr>
      <w:r>
        <w:rPr>
          <w:b/>
          <w:color w:val="003CA0"/>
          <w:sz w:val="16"/>
        </w:rPr>
        <w:t>[HC 98.675, rel. min. Eros Grau, j. 9-6-2009, 2ª T, DJE de 21-8-2009.]</w:t>
      </w:r>
    </w:p>
    <w:p>
      <w:pPr>
        <w:ind w:left="288"/>
      </w:pPr>
      <w:r>
        <w:rPr>
          <w:color w:val="8C8C8C"/>
          <w:sz w:val="12"/>
        </w:rPr>
        <w:t>cf-art-5-inc-XL-ali-e</w:t>
      </w:r>
      <w:r>
        <w:rPr>
          <w:color w:val="003CA0"/>
          <w:sz w:val="12"/>
        </w:rPr>
        <w:t xml:space="preserve"> | HC 91952</w:t>
      </w:r>
      <w:r>
        <w:rPr>
          <w:color w:val="003CA0"/>
          <w:sz w:val="12"/>
        </w:rPr>
        <w:t xml:space="preserve"> | rel. Ricardo Lewandowski</w:t>
      </w:r>
    </w:p>
    <w:p>
      <w:pPr>
        <w:ind w:left="288"/>
      </w:pPr>
      <w:r>
        <w:rPr>
          <w:color w:val="1E1E1E"/>
          <w:sz w:val="18"/>
        </w:rPr>
        <w:t>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w:t>
      </w:r>
    </w:p>
    <w:p>
      <w:pPr>
        <w:ind w:left="288"/>
      </w:pPr>
      <w:r>
        <w:rPr>
          <w:b/>
          <w:color w:val="003CA0"/>
          <w:sz w:val="16"/>
        </w:rPr>
        <w:t>[HC 91.952, voto do min. Marco Aurélio, j. 7-8-2008, P, DJE de 19-12-2008.]</w:t>
      </w:r>
    </w:p>
    <w:p>
      <w:pPr>
        <w:ind w:left="288"/>
      </w:pPr>
      <w:r>
        <w:rPr>
          <w:color w:val="8C8C8C"/>
          <w:sz w:val="12"/>
        </w:rPr>
        <w:t>cf-art-5-inc-XL-ali-e</w:t>
      </w:r>
      <w:r>
        <w:rPr>
          <w:color w:val="003CA0"/>
          <w:sz w:val="12"/>
        </w:rPr>
        <w:t xml:space="preserve"> | HC 83358</w:t>
      </w:r>
      <w:r>
        <w:rPr>
          <w:color w:val="003CA0"/>
          <w:sz w:val="12"/>
        </w:rPr>
        <w:t xml:space="preserve"> | rel. Ayres Britto</w:t>
      </w:r>
    </w:p>
    <w:p>
      <w:pPr>
        <w:ind w:left="288"/>
      </w:pPr>
      <w:r>
        <w:rPr>
          <w:color w:val="1E1E1E"/>
          <w:sz w:val="18"/>
        </w:rPr>
        <w:t xml:space="preserve">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w:t>
      </w:r>
    </w:p>
    <w:p>
      <w:pPr>
        <w:ind w:left="288"/>
      </w:pPr>
      <w:r>
        <w:rPr>
          <w:b/>
          <w:color w:val="003CA0"/>
          <w:sz w:val="16"/>
        </w:rPr>
        <w:t>[HC 83.358, rel. min. Ayres Britto, j. 4-5-2004, 1ª T, DJ de 4-6-2004.]</w:t>
      </w:r>
    </w:p>
    <w:p>
      <w:pPr>
        <w:ind w:left="288"/>
      </w:pPr>
      <w:r>
        <w:rPr>
          <w:color w:val="8C8C8C"/>
          <w:sz w:val="12"/>
        </w:rPr>
        <w:t>cf-art-5-inc-XL-ali-e</w:t>
      </w:r>
      <w:r>
        <w:rPr>
          <w:color w:val="003CA0"/>
          <w:sz w:val="12"/>
        </w:rPr>
        <w:t xml:space="preserve"> | HC 71179</w:t>
      </w:r>
      <w:r>
        <w:rPr>
          <w:color w:val="003CA0"/>
          <w:sz w:val="12"/>
        </w:rPr>
        <w:t xml:space="preserve"> | rel. Marco Aurélio</w:t>
      </w:r>
    </w:p>
    <w:p>
      <w:pPr>
        <w:ind w:left="288"/>
      </w:pPr>
      <w:r>
        <w:rPr>
          <w:color w:val="1E1E1E"/>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88"/>
      </w:pPr>
      <w:r>
        <w:rPr>
          <w:b/>
          <w:color w:val="003CA0"/>
          <w:sz w:val="16"/>
        </w:rPr>
        <w:t>[HC 71.179, rel. min. Marco Aurélio, j. 19-4-1994, 2ª T, DJ de 3-6-1994.]</w:t>
      </w:r>
    </w:p>
    <w:p>
      <w:pPr>
        <w:ind w:left="288"/>
      </w:pPr>
      <w:r>
        <w:rPr>
          <w:color w:val="8C8C8C"/>
          <w:sz w:val="12"/>
        </w:rPr>
        <w:t>cf-art-5-inc-L</w:t>
      </w:r>
    </w:p>
    <w:p>
      <w:pPr>
        <w:ind w:left="288"/>
      </w:pPr>
      <w:r>
        <w:rPr>
          <w:color w:val="1E1E1E"/>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cf-art-5-inc-L</w:t>
      </w:r>
      <w:r>
        <w:rPr>
          <w:color w:val="003CA0"/>
          <w:sz w:val="12"/>
        </w:rPr>
        <w:t xml:space="preserve"> | EXT 1446</w:t>
      </w:r>
      <w:r>
        <w:rPr>
          <w:color w:val="003CA0"/>
          <w:sz w:val="12"/>
        </w:rPr>
        <w:t xml:space="preserve"> | rel. Dias Toffoli</w:t>
      </w:r>
    </w:p>
    <w:p>
      <w:pPr>
        <w:ind w:left="288"/>
      </w:pPr>
      <w:r>
        <w:rPr>
          <w:color w:val="1E1E1E"/>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w:t>
      </w:r>
    </w:p>
    <w:p>
      <w:pPr>
        <w:ind w:left="288"/>
      </w:pPr>
      <w:r>
        <w:rPr>
          <w:b/>
          <w:color w:val="003CA0"/>
          <w:sz w:val="16"/>
        </w:rPr>
        <w:t>[Ext 1.446, rel. min. Dias Toffoli, j. 7-11-2017, 2ª T, DJE de 7-12-2017.]</w:t>
      </w:r>
    </w:p>
    <w:p>
      <w:pPr>
        <w:ind w:left="288"/>
      </w:pPr>
      <w:r>
        <w:rPr>
          <w:color w:val="8C8C8C"/>
          <w:sz w:val="12"/>
        </w:rPr>
        <w:t>cf-art-5-inc-L</w:t>
      </w:r>
      <w:r>
        <w:rPr>
          <w:color w:val="003CA0"/>
          <w:sz w:val="12"/>
        </w:rPr>
        <w:t xml:space="preserve"> | HC 97511</w:t>
      </w:r>
      <w:r>
        <w:rPr>
          <w:color w:val="003CA0"/>
          <w:sz w:val="12"/>
        </w:rPr>
        <w:t xml:space="preserve"> | rel. Ricardo Lewandowski</w:t>
      </w:r>
    </w:p>
    <w:p>
      <w:pPr>
        <w:ind w:left="288"/>
      </w:pPr>
      <w:r>
        <w:rPr>
          <w:color w:val="1E1E1E"/>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88"/>
      </w:pPr>
      <w:r>
        <w:rPr>
          <w:b/>
          <w:color w:val="003CA0"/>
          <w:sz w:val="16"/>
        </w:rPr>
        <w:t>[HC 97.511, rel. min. Ricardo Lewandowski, j. 10-8-2010, 1ª T, DJE de 10-9-2010.]</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88"/>
      </w:pPr>
      <w:r>
        <w:rPr>
          <w:b/>
          <w:color w:val="003CA0"/>
          <w:sz w:val="16"/>
        </w:rPr>
        <w:t>[Ext 1.010 QO, rel. min. Joaquim Barbosa, j. 24-5-2006, P, DJ de 19-12-2006.]</w:t>
      </w:r>
    </w:p>
    <w:p>
      <w:pPr>
        <w:ind w:left="288"/>
      </w:pPr>
      <w:r>
        <w:rPr>
          <w:color w:val="8C8C8C"/>
          <w:sz w:val="12"/>
        </w:rPr>
        <w:t>cf-art-5-inc-L</w:t>
      </w:r>
      <w:r>
        <w:rPr>
          <w:color w:val="003CA0"/>
          <w:sz w:val="12"/>
        </w:rPr>
        <w:t xml:space="preserve"> | EXT 934</w:t>
      </w:r>
      <w:r>
        <w:rPr>
          <w:color w:val="003CA0"/>
          <w:sz w:val="12"/>
        </w:rPr>
        <w:t xml:space="preserve"> | rel. Eros Grau</w:t>
      </w:r>
    </w:p>
    <w:p>
      <w:pPr>
        <w:ind w:left="288"/>
      </w:pPr>
      <w:r>
        <w:rPr>
          <w:color w:val="1E1E1E"/>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88"/>
      </w:pPr>
      <w:r>
        <w:rPr>
          <w:b/>
          <w:color w:val="003CA0"/>
          <w:sz w:val="16"/>
        </w:rPr>
        <w:t>[Ext 934 QO, rel. min. Eros Grau, j. 9-9-2004, P, DJ de 12-11-2004.]</w:t>
      </w:r>
    </w:p>
    <w:p>
      <w:pPr>
        <w:ind w:left="288"/>
      </w:pPr>
      <w:r>
        <w:rPr>
          <w:color w:val="8C8C8C"/>
          <w:sz w:val="12"/>
        </w:rPr>
        <w:t>cf-art-5-inc-L</w:t>
      </w:r>
      <w:r>
        <w:rPr>
          <w:color w:val="003CA0"/>
          <w:sz w:val="12"/>
        </w:rPr>
        <w:t xml:space="preserve"> | HC 83450</w:t>
      </w:r>
      <w:r>
        <w:rPr>
          <w:color w:val="003CA0"/>
          <w:sz w:val="12"/>
        </w:rPr>
        <w:t xml:space="preserve"> | rel. Marco Aurélio</w:t>
      </w:r>
    </w:p>
    <w:p>
      <w:pPr>
        <w:ind w:left="288"/>
      </w:pPr>
      <w:r>
        <w:rPr>
          <w:color w:val="1E1E1E"/>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cf-art-5-inc-L</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w:t>
      </w:r>
    </w:p>
    <w:p>
      <w:pPr>
        <w:ind w:left="288"/>
      </w:pPr>
      <w:r>
        <w:rPr>
          <w:b/>
          <w:color w:val="003CA0"/>
          <w:sz w:val="16"/>
        </w:rPr>
        <w:t>[HC 83.113 QO, rel. min. Celso de Mello, j. 26-6-2003, P, DJ de 29-8-2003.]</w:t>
      </w:r>
    </w:p>
    <w:p>
      <w:pPr>
        <w:ind w:left="288"/>
      </w:pPr>
      <w:r>
        <w:rPr>
          <w:color w:val="8C8C8C"/>
          <w:sz w:val="12"/>
        </w:rPr>
        <w:t>cf-art-5-inc-L</w:t>
      </w:r>
      <w:r>
        <w:rPr>
          <w:color w:val="003CA0"/>
          <w:sz w:val="12"/>
        </w:rPr>
        <w:t xml:space="preserve"> | EXT 766</w:t>
      </w:r>
      <w:r>
        <w:rPr>
          <w:color w:val="003CA0"/>
          <w:sz w:val="12"/>
        </w:rPr>
        <w:t xml:space="preserve"> | rel. Nelson Jobim</w:t>
      </w:r>
    </w:p>
    <w:p>
      <w:pPr>
        <w:ind w:left="288"/>
      </w:pPr>
      <w:r>
        <w:rPr>
          <w:color w:val="1E1E1E"/>
          <w:sz w:val="18"/>
        </w:rPr>
        <w:t>= Ext 916, rel. min. Ayres Britto, j. 19-5-2005, P, DJ de 21-10-2005 O fato de o extraditando possuir domicílio no Brasil não é causa impeditiva da extradição (Lei 6.815/1980, art. 77).</w:t>
      </w:r>
    </w:p>
    <w:p>
      <w:pPr>
        <w:ind w:left="288"/>
      </w:pPr>
      <w:r>
        <w:rPr>
          <w:b/>
          <w:color w:val="003CA0"/>
          <w:sz w:val="16"/>
        </w:rPr>
        <w:t>[Ext 766, rel. min. Nelson Jobim, j. 6-4-2000, P, DJ de 10-8-2000.]</w:t>
      </w:r>
    </w:p>
    <w:p>
      <w:pPr>
        <w:ind w:left="288"/>
      </w:pPr>
      <w:r>
        <w:rPr>
          <w:color w:val="8C8C8C"/>
          <w:sz w:val="12"/>
        </w:rPr>
        <w:t>cf-art-5-inc-L</w:t>
      </w:r>
      <w:r>
        <w:rPr>
          <w:color w:val="003CA0"/>
          <w:sz w:val="12"/>
        </w:rPr>
        <w:t xml:space="preserve"> | EXT 541</w:t>
      </w:r>
      <w:r>
        <w:rPr>
          <w:color w:val="003CA0"/>
          <w:sz w:val="12"/>
        </w:rPr>
        <w:t xml:space="preserve"> | rel. Néri da Silveira</w:t>
      </w:r>
    </w:p>
    <w:p>
      <w:pPr>
        <w:ind w:left="288"/>
      </w:pPr>
      <w:r>
        <w:rPr>
          <w:color w:val="1E1E1E"/>
          <w:sz w:val="18"/>
        </w:rPr>
        <w:t xml:space="preserve">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w:t>
      </w:r>
    </w:p>
    <w:p>
      <w:pPr>
        <w:ind w:left="288"/>
      </w:pPr>
      <w:r>
        <w:rPr>
          <w:b/>
          <w:color w:val="003CA0"/>
          <w:sz w:val="16"/>
        </w:rPr>
        <w:t>[Ext 541, rel. min. Néri da Silveira, red. do ac. min. Sepúlveda Pertence, j. 7-11-1992, P, DJ de 18-12-1992.]</w:t>
      </w:r>
    </w:p>
    <w:p>
      <w:pPr>
        <w:ind w:left="288"/>
      </w:pPr>
      <w:r>
        <w:rPr>
          <w:color w:val="8C8C8C"/>
          <w:sz w:val="12"/>
        </w:rPr>
        <w:t>cf-art-5-inc-L</w:t>
      </w:r>
      <w:r>
        <w:rPr>
          <w:color w:val="003CA0"/>
          <w:sz w:val="12"/>
        </w:rPr>
        <w:t xml:space="preserve"> | EXT 1203</w:t>
      </w:r>
    </w:p>
    <w:p>
      <w:pPr>
        <w:ind w:left="288"/>
      </w:pPr>
      <w:r>
        <w:rPr>
          <w:color w:val="1E1E1E"/>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88"/>
      </w:pPr>
      <w:r>
        <w:rPr>
          <w:b/>
          <w:color w:val="003CA0"/>
          <w:sz w:val="16"/>
        </w:rPr>
        <w:t>[Ext 1.203, voto do min. Celso de Mello, j. 2-12-2010, P, DJE de 25-2-2011.]</w:t>
      </w:r>
    </w:p>
    <w:p>
      <w:pPr>
        <w:ind w:left="288"/>
      </w:pPr>
      <w:r>
        <w:rPr>
          <w:color w:val="8C8C8C"/>
          <w:sz w:val="12"/>
        </w:rPr>
        <w:t>cf-art-5-inc-L</w:t>
      </w:r>
      <w:r>
        <w:rPr>
          <w:color w:val="003CA0"/>
          <w:sz w:val="12"/>
        </w:rPr>
        <w:t xml:space="preserve"> | EXT 1085</w:t>
      </w:r>
      <w:r>
        <w:rPr>
          <w:color w:val="003CA0"/>
          <w:sz w:val="12"/>
        </w:rPr>
        <w:t xml:space="preserve"> | rel. Cezar Peluso</w:t>
      </w:r>
    </w:p>
    <w:p>
      <w:pPr>
        <w:ind w:left="288"/>
      </w:pPr>
      <w:r>
        <w:rPr>
          <w:color w:val="1E1E1E"/>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w:t>
      </w:r>
    </w:p>
    <w:p>
      <w:pPr>
        <w:ind w:left="288"/>
      </w:pPr>
      <w:r>
        <w:rPr>
          <w:b/>
          <w:color w:val="003CA0"/>
          <w:sz w:val="16"/>
        </w:rPr>
        <w:t>[Ext 1.085, rel. min. Cezar Peluso, j. 16-12-2009, P, DJE de 16-4-2010.]</w:t>
      </w:r>
    </w:p>
    <w:p>
      <w:pPr>
        <w:ind w:left="288"/>
      </w:pPr>
      <w:r>
        <w:rPr>
          <w:color w:val="8C8C8C"/>
          <w:sz w:val="12"/>
        </w:rPr>
        <w:t>cf-art-5-inc-L</w:t>
      </w:r>
      <w:r>
        <w:rPr>
          <w:color w:val="003CA0"/>
          <w:sz w:val="12"/>
        </w:rPr>
        <w:t xml:space="preserve"> | EXT 1171</w:t>
      </w:r>
      <w:r>
        <w:rPr>
          <w:color w:val="003CA0"/>
          <w:sz w:val="12"/>
        </w:rPr>
        <w:t xml:space="preserve"> | rel. Celso de Mello</w:t>
      </w:r>
    </w:p>
    <w:p>
      <w:pPr>
        <w:ind w:left="288"/>
      </w:pPr>
      <w:r>
        <w:rPr>
          <w:color w:val="1E1E1E"/>
          <w:sz w:val="18"/>
        </w:rP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w:t>
      </w:r>
    </w:p>
    <w:p>
      <w:pPr>
        <w:ind w:left="288"/>
      </w:pPr>
      <w:r>
        <w:rPr>
          <w:b/>
          <w:color w:val="003CA0"/>
          <w:sz w:val="16"/>
        </w:rPr>
        <w:t>[Ext 1.171, rel. min. Celso de Mello, j. 19-11-2009, P, DJE de 25-6-2010.]</w:t>
      </w:r>
    </w:p>
    <w:p>
      <w:pPr>
        <w:ind w:left="288"/>
      </w:pPr>
      <w:r>
        <w:rPr>
          <w:color w:val="8C8C8C"/>
          <w:sz w:val="12"/>
        </w:rPr>
        <w:t>cf-art-5-inc-L</w:t>
      </w:r>
      <w:r>
        <w:rPr>
          <w:color w:val="003CA0"/>
          <w:sz w:val="12"/>
        </w:rPr>
        <w:t xml:space="preserve"> | EXT 1008</w:t>
      </w:r>
      <w:r>
        <w:rPr>
          <w:color w:val="003CA0"/>
          <w:sz w:val="12"/>
        </w:rPr>
        <w:t xml:space="preserve"> | rel. Gilmar Mendes</w:t>
      </w:r>
    </w:p>
    <w:p>
      <w:pPr>
        <w:ind w:left="288"/>
      </w:pPr>
      <w:r>
        <w:rPr>
          <w:color w:val="1E1E1E"/>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w:t>
      </w:r>
    </w:p>
    <w:p>
      <w:pPr>
        <w:ind w:left="288"/>
      </w:pPr>
      <w:r>
        <w:rPr>
          <w:b/>
          <w:color w:val="003CA0"/>
          <w:sz w:val="16"/>
        </w:rPr>
        <w:t>[Ext 1.008, rel. min. Gilmar Mendes, red. do ac. min. Sepúlveda Pertence, j. 21-3-2007, P, DJ de 17-8-2007.]</w:t>
      </w:r>
    </w:p>
    <w:p>
      <w:pPr>
        <w:ind w:left="288"/>
      </w:pPr>
      <w:r>
        <w:rPr>
          <w:color w:val="8C8C8C"/>
          <w:sz w:val="12"/>
        </w:rPr>
        <w:t>cf-art-5-inc-L</w:t>
      </w:r>
      <w:r>
        <w:rPr>
          <w:color w:val="003CA0"/>
          <w:sz w:val="12"/>
        </w:rPr>
        <w:t xml:space="preserve"> | EXT 994</w:t>
      </w:r>
      <w:r>
        <w:rPr>
          <w:color w:val="003CA0"/>
          <w:sz w:val="12"/>
        </w:rPr>
        <w:t xml:space="preserve"> | rel. Marco Aurélio</w:t>
      </w:r>
    </w:p>
    <w:p>
      <w:pPr>
        <w:ind w:left="288"/>
      </w:pPr>
      <w:r>
        <w:rPr>
          <w:color w:val="1E1E1E"/>
          <w:sz w:val="18"/>
        </w:rPr>
        <w:t>Uma vez constatado o entrelaçamento de crimes de natureza política e comum, impõe indeferir a extradição.</w:t>
      </w:r>
    </w:p>
    <w:p>
      <w:pPr>
        <w:ind w:left="288"/>
      </w:pPr>
      <w:r>
        <w:rPr>
          <w:b/>
          <w:color w:val="003CA0"/>
          <w:sz w:val="16"/>
        </w:rPr>
        <w:t>[Ext 994, rel. min. Marco Aurélio, j. 14-12-2005, P, DJ de 4-8-2006.]</w:t>
      </w:r>
    </w:p>
    <w:p>
      <w:pPr>
        <w:ind w:left="288"/>
      </w:pPr>
      <w:r>
        <w:rPr>
          <w:color w:val="8C8C8C"/>
          <w:sz w:val="12"/>
        </w:rPr>
        <w:t>cf-art-5-inc-L</w:t>
      </w:r>
      <w:r>
        <w:rPr>
          <w:color w:val="003CA0"/>
          <w:sz w:val="12"/>
        </w:rPr>
        <w:t xml:space="preserve"> | EXT 855</w:t>
      </w:r>
      <w:r>
        <w:rPr>
          <w:color w:val="003CA0"/>
          <w:sz w:val="12"/>
        </w:rPr>
        <w:t xml:space="preserve"> | rel. Celso de Mello</w:t>
      </w:r>
    </w:p>
    <w:p>
      <w:pPr>
        <w:ind w:left="288"/>
      </w:pPr>
      <w:r>
        <w:rPr>
          <w:color w:val="1E1E1E"/>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w:t>
      </w:r>
    </w:p>
    <w:p>
      <w:pPr>
        <w:ind w:left="288"/>
      </w:pPr>
      <w:r>
        <w:rPr>
          <w:b/>
          <w:color w:val="003CA0"/>
          <w:sz w:val="16"/>
        </w:rPr>
        <w:t>[Ext 855, rel. min. Celso de Mello, j. 26-8-2004, P, DJ de 1º-7-2005.]</w:t>
      </w:r>
    </w:p>
    <w:p>
      <w:pPr>
        <w:ind w:left="288"/>
      </w:pPr>
      <w:r>
        <w:rPr>
          <w:color w:val="8C8C8C"/>
          <w:sz w:val="12"/>
        </w:rPr>
        <w:t>cf-art-5-inc-L</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cf-art-5-inc-L</w:t>
      </w:r>
      <w:r>
        <w:rPr>
          <w:color w:val="003CA0"/>
          <w:sz w:val="12"/>
        </w:rPr>
        <w:t xml:space="preserve"> | EXT 615</w:t>
      </w:r>
      <w:r>
        <w:rPr>
          <w:color w:val="003CA0"/>
          <w:sz w:val="12"/>
        </w:rPr>
        <w:t xml:space="preserve"> | rel. Paulo Brossard</w:t>
      </w:r>
    </w:p>
    <w:p>
      <w:pPr>
        <w:ind w:left="288"/>
      </w:pPr>
      <w:r>
        <w:rPr>
          <w:color w:val="1E1E1E"/>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cf-art-5-inc-L</w:t>
      </w:r>
      <w:r>
        <w:rPr>
          <w:color w:val="003CA0"/>
          <w:sz w:val="12"/>
        </w:rPr>
        <w:t xml:space="preserve"> | EXT 524</w:t>
      </w:r>
      <w:r>
        <w:rPr>
          <w:color w:val="003CA0"/>
          <w:sz w:val="12"/>
        </w:rPr>
        <w:t xml:space="preserve"> | rel. Celso de Mello</w:t>
      </w:r>
    </w:p>
    <w:p>
      <w:pPr>
        <w:ind w:left="288"/>
      </w:pPr>
      <w:r>
        <w:rPr>
          <w:color w:val="1E1E1E"/>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w:t>
      </w:r>
    </w:p>
    <w:p>
      <w:pPr>
        <w:ind w:left="288"/>
      </w:pPr>
      <w:r>
        <w:rPr>
          <w:b/>
          <w:color w:val="003CA0"/>
          <w:sz w:val="16"/>
        </w:rPr>
        <w:t>[Ext 524, rel. min. Celso de Mello, j. 31-10-1989, P, DJ de 8-3-1991.]</w:t>
      </w:r>
    </w:p>
    <w:p>
      <w:pPr>
        <w:ind w:left="288"/>
      </w:pPr>
      <w:r>
        <w:rPr>
          <w:color w:val="8C8C8C"/>
          <w:sz w:val="12"/>
        </w:rPr>
        <w:t>cf-art-5-inc-L</w:t>
      </w:r>
    </w:p>
    <w:p>
      <w:pPr>
        <w:ind w:left="288"/>
      </w:pPr>
      <w:r>
        <w:rPr>
          <w:color w:val="1E1E1E"/>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5953</w:t>
      </w:r>
      <w:r>
        <w:rPr>
          <w:color w:val="003CA0"/>
          <w:sz w:val="12"/>
        </w:rPr>
        <w:t xml:space="preserve"> | rel. Edson Fachin</w:t>
      </w:r>
    </w:p>
    <w:p>
      <w:pPr>
        <w:ind w:left="288"/>
      </w:pPr>
      <w:r>
        <w:rPr>
          <w:color w:val="1E1E1E"/>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w:t>
      </w:r>
    </w:p>
    <w:p>
      <w:pPr>
        <w:ind w:left="288"/>
      </w:pPr>
      <w:r>
        <w:rPr>
          <w:b/>
          <w:color w:val="003CA0"/>
          <w:sz w:val="16"/>
        </w:rPr>
        <w:t>[ADI 5.953, rel. min. Edson Fachin, red. do ac. min. Gilmar Mendes, j. 22-8-2023, P, DJE de 18-10-2023.]</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597133</w:t>
      </w:r>
      <w:r>
        <w:rPr>
          <w:color w:val="003CA0"/>
          <w:sz w:val="12"/>
        </w:rPr>
        <w:t xml:space="preserve"> | rel. Ricardo Lewandowski</w:t>
      </w:r>
    </w:p>
    <w:p>
      <w:pPr>
        <w:ind w:left="288"/>
      </w:pPr>
      <w:r>
        <w:rPr>
          <w:color w:val="1E1E1E"/>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 Vide ADI 2.797 e ADI 2.860, r</w:t>
      </w:r>
    </w:p>
    <w:p>
      <w:pPr>
        <w:ind w:left="288"/>
      </w:pPr>
      <w:r>
        <w:rPr>
          <w:b/>
          <w:color w:val="003CA0"/>
          <w:sz w:val="16"/>
        </w:rPr>
        <w:t>[RE 597.133, rel. min. Ricardo Lewandowski, j. 17-11-2010, P, DJE de 6-4-2011, Tema 170, com mérito julgado.]</w:t>
      </w:r>
    </w:p>
    <w:p>
      <w:pPr>
        <w:ind w:left="288"/>
      </w:pPr>
      <w:r>
        <w:rPr>
          <w:color w:val="8C8C8C"/>
          <w:sz w:val="12"/>
        </w:rPr>
        <w:t>cf-art-5-inc-L</w:t>
      </w:r>
      <w:r>
        <w:rPr>
          <w:color w:val="003CA0"/>
          <w:sz w:val="12"/>
        </w:rPr>
        <w:t xml:space="preserve"> | RCL 47666</w:t>
      </w:r>
      <w:r>
        <w:rPr>
          <w:color w:val="003CA0"/>
          <w:sz w:val="12"/>
        </w:rPr>
        <w:t xml:space="preserve"> | rel. Alexandre de Moraes</w:t>
      </w:r>
    </w:p>
    <w:p>
      <w:pPr>
        <w:ind w:left="288"/>
      </w:pPr>
      <w:r>
        <w:rPr>
          <w:color w:val="1E1E1E"/>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w:t>
      </w:r>
    </w:p>
    <w:p>
      <w:pPr>
        <w:ind w:left="288"/>
      </w:pPr>
      <w:r>
        <w:rPr>
          <w:b/>
          <w:color w:val="003CA0"/>
          <w:sz w:val="16"/>
        </w:rPr>
        <w:t>[Rcl 47.666 AgR, rel. min. Alexandre de Moraes, j. 9-3-2022, 1ª T, DJE de 15-3-2022.]</w:t>
      </w:r>
    </w:p>
    <w:p>
      <w:pPr>
        <w:ind w:left="288"/>
      </w:pPr>
      <w:r>
        <w:rPr>
          <w:color w:val="8C8C8C"/>
          <w:sz w:val="12"/>
        </w:rPr>
        <w:t>cf-art-5-inc-L</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cf-art-5-inc-L</w:t>
      </w:r>
      <w:r>
        <w:rPr>
          <w:color w:val="003CA0"/>
          <w:sz w:val="12"/>
        </w:rPr>
        <w:t xml:space="preserve"> | INQ 4130</w:t>
      </w:r>
      <w:r>
        <w:rPr>
          <w:color w:val="003CA0"/>
          <w:sz w:val="12"/>
        </w:rPr>
        <w:t xml:space="preserve"> | rel. Dias Toffoli</w:t>
      </w:r>
    </w:p>
    <w:p>
      <w:pPr>
        <w:ind w:left="288"/>
      </w:pPr>
      <w:r>
        <w:rPr>
          <w:color w:val="1E1E1E"/>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w:t>
      </w:r>
    </w:p>
    <w:p>
      <w:pPr>
        <w:ind w:left="288"/>
      </w:pPr>
      <w:r>
        <w:rPr>
          <w:b/>
          <w:color w:val="003CA0"/>
          <w:sz w:val="16"/>
        </w:rPr>
        <w:t>[Inq 4.130 QO, rel. min. Dias Toffoli, j. 23-9-2015, P, DJE de 3-2-2016.]</w:t>
      </w:r>
    </w:p>
    <w:p>
      <w:pPr>
        <w:ind w:left="288"/>
      </w:pPr>
      <w:r>
        <w:rPr>
          <w:color w:val="8C8C8C"/>
          <w:sz w:val="12"/>
        </w:rPr>
        <w:t>cf-art-5-inc-L</w:t>
      </w:r>
      <w:r>
        <w:rPr>
          <w:color w:val="003CA0"/>
          <w:sz w:val="12"/>
        </w:rPr>
        <w:t xml:space="preserve"> | RMS 31207</w:t>
      </w:r>
      <w:r>
        <w:rPr>
          <w:color w:val="003CA0"/>
          <w:sz w:val="12"/>
        </w:rPr>
        <w:t xml:space="preserve"> | rel. Dias Toffoli</w:t>
      </w:r>
    </w:p>
    <w:p>
      <w:pPr>
        <w:ind w:left="288"/>
      </w:pPr>
      <w:r>
        <w:rPr>
          <w:color w:val="1E1E1E"/>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 ao fato, por si só, não configura violação do princípio do juiz natural, pois à autoridade se impõe</w:t>
      </w:r>
    </w:p>
    <w:p>
      <w:pPr>
        <w:ind w:left="288"/>
      </w:pPr>
      <w:r>
        <w:rPr>
          <w:b/>
          <w:color w:val="003CA0"/>
          <w:sz w:val="16"/>
        </w:rPr>
        <w:t>[RMS 31.207, rel min. Dias Toffoli, j. 18-12-2012, 1ª T, DJE de 25-2-2013].</w:t>
      </w:r>
    </w:p>
    <w:p>
      <w:pPr>
        <w:ind w:left="288"/>
      </w:pPr>
      <w:r>
        <w:rPr>
          <w:color w:val="8C8C8C"/>
          <w:sz w:val="12"/>
        </w:rPr>
        <w:t>cf-art-5-inc-L</w:t>
      </w:r>
      <w:r>
        <w:rPr>
          <w:color w:val="003CA0"/>
          <w:sz w:val="12"/>
        </w:rPr>
        <w:t xml:space="preserve"> | RE 636359</w:t>
      </w:r>
      <w:r>
        <w:rPr>
          <w:color w:val="003CA0"/>
          <w:sz w:val="12"/>
        </w:rPr>
        <w:t xml:space="preserve"> | rel. Luiz Fux</w:t>
      </w:r>
    </w:p>
    <w:p>
      <w:pPr>
        <w:ind w:left="288"/>
      </w:pPr>
      <w:r>
        <w:rPr>
          <w:color w:val="1E1E1E"/>
          <w:sz w:val="18"/>
        </w:rP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w:t>
      </w:r>
    </w:p>
    <w:p>
      <w:pPr>
        <w:ind w:left="288"/>
      </w:pPr>
      <w:r>
        <w:rPr>
          <w:b/>
          <w:color w:val="003CA0"/>
          <w:sz w:val="16"/>
        </w:rPr>
        <w:t>[RE 636.359 AgR-segundo, rel. min. Luiz Fux, j. 3-11-2011, P, DJE de 25-11-2011.]</w:t>
      </w:r>
    </w:p>
    <w:p>
      <w:pPr>
        <w:ind w:left="288"/>
      </w:pPr>
      <w:r>
        <w:rPr>
          <w:color w:val="8C8C8C"/>
          <w:sz w:val="12"/>
        </w:rPr>
        <w:t>cf-art-5-inc-L</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cf-art-5-inc-L</w:t>
      </w:r>
      <w:r>
        <w:rPr>
          <w:color w:val="003CA0"/>
          <w:sz w:val="12"/>
        </w:rPr>
        <w:t xml:space="preserve"> | AO 1408</w:t>
      </w:r>
    </w:p>
    <w:p>
      <w:pPr>
        <w:ind w:left="288"/>
      </w:pPr>
      <w:r>
        <w:rPr>
          <w:color w:val="1E1E1E"/>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88"/>
      </w:pPr>
      <w:r>
        <w:rPr>
          <w:b/>
          <w:color w:val="003CA0"/>
          <w:sz w:val="16"/>
        </w:rPr>
        <w:t>[AO 1.408 AgR-segundo, voto do  min. Gilmar Mendes, j. 9-6-2011, P, DJE de 8-8-2011.]</w:t>
      </w:r>
    </w:p>
    <w:p>
      <w:pPr>
        <w:ind w:left="288"/>
      </w:pPr>
      <w:r>
        <w:rPr>
          <w:color w:val="8C8C8C"/>
          <w:sz w:val="12"/>
        </w:rPr>
        <w:t>cf-art-5-inc-L</w:t>
      </w:r>
      <w:r>
        <w:rPr>
          <w:color w:val="003CA0"/>
          <w:sz w:val="12"/>
        </w:rPr>
        <w:t xml:space="preserve"> | RCL 7913</w:t>
      </w:r>
      <w:r>
        <w:rPr>
          <w:color w:val="003CA0"/>
          <w:sz w:val="12"/>
        </w:rPr>
        <w:t xml:space="preserve"> | rel. Dias Toffoli</w:t>
      </w:r>
    </w:p>
    <w:p>
      <w:pPr>
        <w:ind w:left="288"/>
      </w:pPr>
      <w:r>
        <w:rPr>
          <w:color w:val="1E1E1E"/>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w:t>
      </w:r>
    </w:p>
    <w:p>
      <w:pPr>
        <w:ind w:left="288"/>
      </w:pPr>
      <w:r>
        <w:rPr>
          <w:b/>
          <w:color w:val="003CA0"/>
          <w:sz w:val="16"/>
        </w:rPr>
        <w:t>[Rcl 7.913 AgR, rel. min. Dias Toffoli, j. 12-5-2011, P, DJE de 9-9-2011.]</w:t>
      </w:r>
    </w:p>
    <w:p>
      <w:pPr>
        <w:ind w:left="288"/>
      </w:pPr>
      <w:r>
        <w:rPr>
          <w:color w:val="8C8C8C"/>
          <w:sz w:val="12"/>
        </w:rPr>
        <w:t>cf-art-5-inc-L</w:t>
      </w:r>
      <w:r>
        <w:rPr>
          <w:color w:val="003CA0"/>
          <w:sz w:val="12"/>
        </w:rPr>
        <w:t xml:space="preserve"> | HC 104957</w:t>
      </w:r>
      <w:r>
        <w:rPr>
          <w:color w:val="003CA0"/>
          <w:sz w:val="12"/>
        </w:rPr>
        <w:t xml:space="preserve"> | rel. Cármen Lúcia</w:t>
      </w:r>
    </w:p>
    <w:p>
      <w:pPr>
        <w:ind w:left="288"/>
      </w:pPr>
      <w:r>
        <w:rPr>
          <w:color w:val="1E1E1E"/>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88"/>
      </w:pPr>
      <w:r>
        <w:rPr>
          <w:b/>
          <w:color w:val="003CA0"/>
          <w:sz w:val="16"/>
        </w:rPr>
        <w:t>[HC 104.957, rel. min. Cármen Lúcia, j. 22-3-2011, 1ª T, DJE de 27-5-2011.]</w:t>
      </w:r>
    </w:p>
    <w:p>
      <w:pPr>
        <w:ind w:left="288"/>
      </w:pPr>
      <w:r>
        <w:rPr>
          <w:color w:val="8C8C8C"/>
          <w:sz w:val="12"/>
        </w:rPr>
        <w:t>cf-art-5-inc-L</w:t>
      </w:r>
      <w:r>
        <w:rPr>
          <w:color w:val="003CA0"/>
          <w:sz w:val="12"/>
        </w:rPr>
        <w:t xml:space="preserve"> | EXT 1162</w:t>
      </w:r>
      <w:r>
        <w:rPr>
          <w:color w:val="003CA0"/>
          <w:sz w:val="12"/>
        </w:rPr>
        <w:t xml:space="preserve"> | rel. Cármen Lúcia</w:t>
      </w:r>
    </w:p>
    <w:p>
      <w:pPr>
        <w:ind w:left="288"/>
      </w:pPr>
      <w:r>
        <w:rPr>
          <w:color w:val="1E1E1E"/>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88"/>
      </w:pPr>
      <w:r>
        <w:rPr>
          <w:b/>
          <w:color w:val="003CA0"/>
          <w:sz w:val="16"/>
        </w:rPr>
        <w:t>[Ext 1.162, rel. min. Cármen Lúcia, j. 17-3-2011, P, DJE de 5-4-2011.]</w:t>
      </w:r>
    </w:p>
    <w:p>
      <w:pPr>
        <w:ind w:left="288"/>
      </w:pPr>
      <w:r>
        <w:rPr>
          <w:color w:val="8C8C8C"/>
          <w:sz w:val="12"/>
        </w:rPr>
        <w:t>cf-art-5-inc-L</w:t>
      </w:r>
    </w:p>
    <w:p>
      <w:pPr>
        <w:ind w:left="288"/>
      </w:pPr>
      <w:r>
        <w:rPr>
          <w:color w:val="1E1E1E"/>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w:t>
      </w:r>
    </w:p>
    <w:p>
      <w:pPr>
        <w:ind w:left="288"/>
      </w:pPr>
      <w:r>
        <w:rPr>
          <w:b/>
          <w:color w:val="003CA0"/>
          <w:sz w:val="16"/>
        </w:rPr>
        <w:t>[CC 7.699 AgR, voto do min. Gilmar Mendes, j. 24-2-2011, P, DJE de 18-3-2011.]</w:t>
      </w:r>
    </w:p>
    <w:p>
      <w:pPr>
        <w:ind w:left="288"/>
      </w:pPr>
      <w:r>
        <w:rPr>
          <w:color w:val="8C8C8C"/>
          <w:sz w:val="12"/>
        </w:rPr>
        <w:t>cf-art-5-inc-L</w:t>
      </w:r>
      <w:r>
        <w:rPr>
          <w:color w:val="003CA0"/>
          <w:sz w:val="12"/>
        </w:rPr>
        <w:t xml:space="preserve"> | HC 97544</w:t>
      </w:r>
      <w:r>
        <w:rPr>
          <w:color w:val="003CA0"/>
          <w:sz w:val="12"/>
        </w:rPr>
        <w:t xml:space="preserve"> | rel. Gilmar Mendes</w:t>
      </w:r>
    </w:p>
    <w:p>
      <w:pPr>
        <w:ind w:left="288"/>
      </w:pPr>
      <w:r>
        <w:rPr>
          <w:color w:val="1E1E1E"/>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w:t>
      </w:r>
    </w:p>
    <w:p>
      <w:pPr>
        <w:ind w:left="288"/>
      </w:pPr>
      <w:r>
        <w:rPr>
          <w:b/>
          <w:color w:val="003CA0"/>
          <w:sz w:val="16"/>
        </w:rPr>
        <w:t>[HC 97.544, voto do red. do ac. min. Gilmar Mendes, j. 21-9-2010, 2ª T, DJE de 3-12-2010.]</w:t>
      </w:r>
    </w:p>
    <w:p>
      <w:pPr>
        <w:ind w:left="288"/>
      </w:pPr>
      <w:r>
        <w:rPr>
          <w:color w:val="8C8C8C"/>
          <w:sz w:val="12"/>
        </w:rPr>
        <w:t>cf-art-5-inc-L</w:t>
      </w:r>
      <w:r>
        <w:rPr>
          <w:color w:val="003CA0"/>
          <w:sz w:val="12"/>
        </w:rPr>
        <w:t xml:space="preserve"> | AP 420</w:t>
      </w:r>
      <w:r>
        <w:rPr>
          <w:color w:val="003CA0"/>
          <w:sz w:val="12"/>
        </w:rPr>
        <w:t xml:space="preserve"> | rel. Joaquim Barbosa</w:t>
      </w:r>
    </w:p>
    <w:p>
      <w:pPr>
        <w:ind w:left="288"/>
      </w:pPr>
      <w:r>
        <w:rPr>
          <w:color w:val="1E1E1E"/>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w:t>
      </w:r>
    </w:p>
    <w:p>
      <w:pPr>
        <w:ind w:left="288"/>
      </w:pPr>
      <w:r>
        <w:rPr>
          <w:b/>
          <w:color w:val="003CA0"/>
          <w:sz w:val="16"/>
        </w:rPr>
        <w:t>[AP 420 AgR, rel. min. Joaquim Barbosa, j. 9-9-2010, P, DJE de 14-3-2012.]</w:t>
      </w:r>
    </w:p>
    <w:p>
      <w:pPr>
        <w:ind w:left="288"/>
      </w:pPr>
      <w:r>
        <w:rPr>
          <w:color w:val="8C8C8C"/>
          <w:sz w:val="12"/>
        </w:rPr>
        <w:t>cf-art-5-inc-L</w:t>
      </w:r>
      <w:r>
        <w:rPr>
          <w:color w:val="003CA0"/>
          <w:sz w:val="12"/>
        </w:rPr>
        <w:t xml:space="preserve"> | HC 98842</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88"/>
      </w:pPr>
      <w:r>
        <w:rPr>
          <w:b/>
          <w:color w:val="003CA0"/>
          <w:sz w:val="16"/>
        </w:rPr>
        <w:t>[HC 98.842, rel. min. Ricardo Lewandowski, j. 25-5-2010, 1ª T, DJE de 25-6-2010.]</w:t>
      </w:r>
    </w:p>
    <w:p>
      <w:pPr>
        <w:ind w:left="288"/>
      </w:pPr>
      <w:r>
        <w:rPr>
          <w:color w:val="8C8C8C"/>
          <w:sz w:val="12"/>
        </w:rPr>
        <w:t>cf-art-5-inc-L</w:t>
      </w:r>
      <w:r>
        <w:rPr>
          <w:color w:val="003CA0"/>
          <w:sz w:val="12"/>
        </w:rPr>
        <w:t xml:space="preserve"> | MS 28712</w:t>
      </w:r>
      <w:r>
        <w:rPr>
          <w:color w:val="003CA0"/>
          <w:sz w:val="12"/>
        </w:rPr>
        <w:t xml:space="preserve"> | rel. Celso de Mello</w:t>
      </w:r>
    </w:p>
    <w:p>
      <w:pPr>
        <w:ind w:left="288"/>
      </w:pPr>
      <w:r>
        <w:rPr>
          <w:color w:val="1E1E1E"/>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w:t>
      </w:r>
    </w:p>
    <w:p>
      <w:pPr>
        <w:ind w:left="288"/>
      </w:pPr>
      <w:r>
        <w:rPr>
          <w:b/>
          <w:color w:val="003CA0"/>
          <w:sz w:val="16"/>
        </w:rPr>
        <w:t>[MS 28.712 MC, rel. min. Celso de Mello, j. 6-5-2010, dec. monocrática, DJE de 11-5-2010.]</w:t>
      </w:r>
    </w:p>
    <w:p>
      <w:pPr>
        <w:ind w:left="288"/>
      </w:pPr>
      <w:r>
        <w:rPr>
          <w:color w:val="8C8C8C"/>
          <w:sz w:val="12"/>
        </w:rPr>
        <w:t>cf-art-5-inc-L</w:t>
      </w:r>
      <w:r>
        <w:rPr>
          <w:color w:val="003CA0"/>
          <w:sz w:val="12"/>
        </w:rPr>
        <w:t xml:space="preserve"> | HC 94309</w:t>
      </w:r>
      <w:r>
        <w:rPr>
          <w:color w:val="003CA0"/>
          <w:sz w:val="12"/>
        </w:rPr>
        <w:t xml:space="preserve"> | rel. Marco Aurélio</w:t>
      </w:r>
    </w:p>
    <w:p>
      <w:pPr>
        <w:ind w:left="288"/>
      </w:pPr>
      <w:r>
        <w:rPr>
          <w:color w:val="1E1E1E"/>
          <w:sz w:val="18"/>
        </w:rPr>
        <w:t>O princípio do juízo natural afasta a possibilidade de o relator, como porta-voz do Colegiado, julgar o habeas corpus.</w:t>
      </w:r>
    </w:p>
    <w:p>
      <w:pPr>
        <w:ind w:left="288"/>
      </w:pPr>
      <w:r>
        <w:rPr>
          <w:b/>
          <w:color w:val="003CA0"/>
          <w:sz w:val="16"/>
        </w:rPr>
        <w:t>[HC 94.309, rel. min. Marco Aurélio, j. 13-4-2010, 1ª T, DJE de 7-5-2010.]</w:t>
      </w:r>
    </w:p>
    <w:p>
      <w:pPr>
        <w:ind w:left="288"/>
      </w:pPr>
      <w:r>
        <w:rPr>
          <w:color w:val="8C8C8C"/>
          <w:sz w:val="12"/>
        </w:rPr>
        <w:t>cf-art-5-inc-L</w:t>
      </w:r>
      <w:r>
        <w:rPr>
          <w:color w:val="003CA0"/>
          <w:sz w:val="12"/>
        </w:rPr>
        <w:t xml:space="preserve"> | HC 96821</w:t>
      </w:r>
      <w:r>
        <w:rPr>
          <w:color w:val="003CA0"/>
          <w:sz w:val="12"/>
        </w:rPr>
        <w:t xml:space="preserve"> | rel. Ricardo Lewandowski</w:t>
      </w:r>
    </w:p>
    <w:p>
      <w:pPr>
        <w:ind w:left="288"/>
      </w:pPr>
      <w:r>
        <w:rPr>
          <w:color w:val="1E1E1E"/>
          <w:sz w:val="18"/>
        </w:rPr>
        <w:t>(...) não viola o postulado constitucional do juiz natural o julgamento de apelação por órgão composto majoritariamente por juízes convocados na forma de edital publicado na imprensa oficial.</w:t>
      </w:r>
    </w:p>
    <w:p>
      <w:pPr>
        <w:ind w:left="288"/>
      </w:pPr>
      <w:r>
        <w:rPr>
          <w:b/>
          <w:color w:val="003CA0"/>
          <w:sz w:val="16"/>
        </w:rPr>
        <w:t>[HC 96.821, rel. min. Ricardo Lewandowski, j. 8-4-2010, P, DJE de 25-6-2010.]</w:t>
      </w:r>
    </w:p>
    <w:p>
      <w:pPr>
        <w:ind w:left="288"/>
      </w:pPr>
      <w:r>
        <w:rPr>
          <w:color w:val="8C8C8C"/>
          <w:sz w:val="12"/>
        </w:rPr>
        <w:t>cf-art-5-inc-L</w:t>
      </w:r>
      <w:r>
        <w:rPr>
          <w:color w:val="003CA0"/>
          <w:sz w:val="12"/>
        </w:rPr>
        <w:t xml:space="preserve"> | AI 753445</w:t>
      </w:r>
      <w:r>
        <w:rPr>
          <w:color w:val="003CA0"/>
          <w:sz w:val="12"/>
        </w:rPr>
        <w:t xml:space="preserve"> | rel. Eros Grau</w:t>
      </w:r>
    </w:p>
    <w:p>
      <w:pPr>
        <w:ind w:left="288"/>
      </w:pPr>
      <w:r>
        <w:rPr>
          <w:color w:val="1E1E1E"/>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88"/>
      </w:pPr>
      <w:r>
        <w:rPr>
          <w:b/>
          <w:color w:val="003CA0"/>
          <w:sz w:val="16"/>
        </w:rPr>
        <w:t>[AI 753.445 AgR, rel. min. Eros Grau, j. 8-9-2009, 2ª T, DJE de 25-9-2009.]</w:t>
      </w:r>
    </w:p>
    <w:p>
      <w:pPr>
        <w:ind w:left="288"/>
      </w:pPr>
      <w:r>
        <w:rPr>
          <w:color w:val="8C8C8C"/>
          <w:sz w:val="12"/>
        </w:rPr>
        <w:t>cf-art-5-inc-L</w:t>
      </w:r>
      <w:r>
        <w:rPr>
          <w:color w:val="003CA0"/>
          <w:sz w:val="12"/>
        </w:rPr>
        <w:t xml:space="preserve"> | AI 579592</w:t>
      </w:r>
      <w:r>
        <w:rPr>
          <w:color w:val="003CA0"/>
          <w:sz w:val="12"/>
        </w:rPr>
        <w:t xml:space="preserve"> | rel. Marco Aurélio</w:t>
      </w:r>
    </w:p>
    <w:p>
      <w:pPr>
        <w:ind w:left="288"/>
      </w:pPr>
      <w:r>
        <w:rPr>
          <w:color w:val="1E1E1E"/>
          <w:sz w:val="18"/>
        </w:rPr>
        <w:t>Vício na distribuição há de ser veiculado na primeira oportunidade que a parte tiver para falar nos autos ou no processo.</w:t>
      </w:r>
    </w:p>
    <w:p>
      <w:pPr>
        <w:ind w:left="288"/>
      </w:pPr>
      <w:r>
        <w:rPr>
          <w:b/>
          <w:color w:val="003CA0"/>
          <w:sz w:val="16"/>
        </w:rPr>
        <w:t>[AI 579.592 AgR, rel. min. Marco Aurélio, j. 30-6-2009, 1ª T, DJE de 6-11-2009.]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O art. 252, III, do CPP (...) não preceitua qualquer ilegalidade em razão do juízo de admissibilidade dos recursos especial e extraordinário ser realizado pelo juiz que julgou o recurso de apelação criminal.</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94705</w:t>
      </w:r>
      <w:r>
        <w:rPr>
          <w:color w:val="003CA0"/>
          <w:sz w:val="12"/>
        </w:rPr>
        <w:t xml:space="preserve"> | rel. Ricardo Lewandowski</w:t>
      </w:r>
    </w:p>
    <w:p>
      <w:pPr>
        <w:ind w:left="288"/>
      </w:pPr>
      <w:r>
        <w:rPr>
          <w:color w:val="1E1E1E"/>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88"/>
      </w:pPr>
      <w:r>
        <w:rPr>
          <w:b/>
          <w:color w:val="003CA0"/>
          <w:sz w:val="16"/>
        </w:rPr>
        <w:t>[HC 94.705, rel. min. Ricardo Lewandowski, j. 9-6-2009, 1ª T, DJE de 7-8-2009.]</w:t>
      </w:r>
    </w:p>
    <w:p>
      <w:pPr>
        <w:ind w:left="288"/>
      </w:pPr>
      <w:r>
        <w:rPr>
          <w:color w:val="8C8C8C"/>
          <w:sz w:val="12"/>
        </w:rPr>
        <w:t>cf-art-5-inc-L</w:t>
      </w:r>
      <w:r>
        <w:rPr>
          <w:color w:val="003CA0"/>
          <w:sz w:val="12"/>
        </w:rPr>
        <w:t xml:space="preserve"> | AI 706078</w:t>
      </w:r>
      <w:r>
        <w:rPr>
          <w:color w:val="003CA0"/>
          <w:sz w:val="12"/>
        </w:rPr>
        <w:t xml:space="preserve"> | rel. Celso de Mello</w:t>
      </w:r>
    </w:p>
    <w:p>
      <w:pPr>
        <w:ind w:left="288"/>
      </w:pPr>
      <w:r>
        <w:rPr>
          <w:color w:val="1E1E1E"/>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88"/>
      </w:pPr>
      <w:r>
        <w:rPr>
          <w:b/>
          <w:color w:val="003CA0"/>
          <w:sz w:val="16"/>
        </w:rPr>
        <w:t>[AI 706.078 QO, rel. min. Celso de Mello, j. 10-3-2009, 2ª T, DJE de 23-10-2009.]</w:t>
      </w:r>
    </w:p>
    <w:p>
      <w:pPr>
        <w:ind w:left="288"/>
      </w:pPr>
      <w:r>
        <w:rPr>
          <w:color w:val="8C8C8C"/>
          <w:sz w:val="12"/>
        </w:rPr>
        <w:t>cf-art-5-inc-L</w:t>
      </w:r>
      <w:r>
        <w:rPr>
          <w:color w:val="003CA0"/>
          <w:sz w:val="12"/>
        </w:rPr>
        <w:t xml:space="preserve"> | HC 96785</w:t>
      </w:r>
      <w:r>
        <w:rPr>
          <w:color w:val="003CA0"/>
          <w:sz w:val="12"/>
        </w:rPr>
        <w:t xml:space="preserve"> | rel. Eros Grau</w:t>
      </w:r>
    </w:p>
    <w:p>
      <w:pPr>
        <w:ind w:left="288"/>
      </w:pPr>
      <w:r>
        <w:rPr>
          <w:color w:val="1E1E1E"/>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w:t>
      </w:r>
    </w:p>
    <w:p>
      <w:pPr>
        <w:ind w:left="288"/>
      </w:pPr>
      <w:r>
        <w:rPr>
          <w:b/>
          <w:color w:val="003CA0"/>
          <w:sz w:val="16"/>
        </w:rPr>
        <w:t>[HC 92.893, rel. min. Ricardo Lewandowski, j. 2-10-2008, P, DJE de 12-12-2008.]</w:t>
      </w:r>
    </w:p>
    <w:p>
      <w:pPr>
        <w:ind w:left="288"/>
      </w:pPr>
      <w:r>
        <w:rPr>
          <w:color w:val="8C8C8C"/>
          <w:sz w:val="12"/>
        </w:rPr>
        <w:t>cf-art-5-inc-L</w:t>
      </w:r>
      <w:r>
        <w:rPr>
          <w:color w:val="003CA0"/>
          <w:sz w:val="12"/>
        </w:rPr>
        <w:t xml:space="preserve"> | HC 91593</w:t>
      </w:r>
      <w:r>
        <w:rPr>
          <w:color w:val="003CA0"/>
          <w:sz w:val="12"/>
        </w:rPr>
        <w:t xml:space="preserve"> | rel. Marco Aurélio</w:t>
      </w:r>
    </w:p>
    <w:p>
      <w:pPr>
        <w:ind w:left="288"/>
      </w:pPr>
      <w:r>
        <w:rPr>
          <w:color w:val="1E1E1E"/>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cf-art-5-inc-L</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INQ 2443</w:t>
      </w:r>
      <w:r>
        <w:rPr>
          <w:color w:val="003CA0"/>
          <w:sz w:val="12"/>
        </w:rPr>
        <w:t xml:space="preserve"> | rel. Ellen Gracie</w:t>
      </w:r>
    </w:p>
    <w:p>
      <w:pPr>
        <w:ind w:left="288"/>
      </w:pPr>
      <w:r>
        <w:rPr>
          <w:color w:val="1E1E1E"/>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88"/>
      </w:pPr>
      <w:r>
        <w:rPr>
          <w:b/>
          <w:color w:val="003CA0"/>
          <w:sz w:val="16"/>
        </w:rPr>
        <w:t>[Inq 2.443 AgR, rel. min. Ellen Gracie, j. 28-2-2008, P, DJE de 2-5-2008.)</w:t>
      </w:r>
    </w:p>
    <w:p>
      <w:pPr>
        <w:ind w:left="288"/>
      </w:pPr>
      <w:r>
        <w:rPr>
          <w:color w:val="8C8C8C"/>
          <w:sz w:val="12"/>
        </w:rPr>
        <w:t>cf-art-5-inc-L</w:t>
      </w:r>
      <w:r>
        <w:rPr>
          <w:color w:val="003CA0"/>
          <w:sz w:val="12"/>
        </w:rPr>
        <w:t xml:space="preserve"> | HC 92494</w:t>
      </w:r>
      <w:r>
        <w:rPr>
          <w:color w:val="003CA0"/>
          <w:sz w:val="12"/>
        </w:rPr>
        <w:t xml:space="preserve"> | rel. Menezes Direito</w:t>
      </w:r>
    </w:p>
    <w:p>
      <w:pPr>
        <w:ind w:left="288"/>
      </w:pPr>
      <w:r>
        <w:rPr>
          <w:color w:val="1E1E1E"/>
          <w:sz w:val="18"/>
        </w:rPr>
        <w:t xml:space="preserve">=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w:t>
      </w:r>
    </w:p>
    <w:p>
      <w:pPr>
        <w:ind w:left="288"/>
      </w:pPr>
      <w:r>
        <w:rPr>
          <w:b/>
          <w:color w:val="003CA0"/>
          <w:sz w:val="16"/>
        </w:rPr>
        <w:t>[HC 92.494, rel. min. Menezes Direito, j. 19-2-2008, 1ª T, DJE de 4-4-2008.]</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cf-art-5-inc-L</w:t>
      </w:r>
      <w:r>
        <w:rPr>
          <w:color w:val="003CA0"/>
          <w:sz w:val="12"/>
        </w:rPr>
        <w:t xml:space="preserve"> | HC 91253</w:t>
      </w:r>
      <w:r>
        <w:rPr>
          <w:color w:val="003CA0"/>
          <w:sz w:val="12"/>
        </w:rPr>
        <w:t xml:space="preserve"> | rel. Ricardo Lewandowski</w:t>
      </w:r>
    </w:p>
    <w:p>
      <w:pPr>
        <w:ind w:left="288"/>
      </w:pPr>
      <w:r>
        <w:rPr>
          <w:color w:val="1E1E1E"/>
          <w:sz w:val="18"/>
        </w:rPr>
        <w:t>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cf-art-5-inc-L</w:t>
      </w:r>
      <w:r>
        <w:rPr>
          <w:color w:val="003CA0"/>
          <w:sz w:val="12"/>
        </w:rPr>
        <w:t xml:space="preserve"> | HC 90305</w:t>
      </w:r>
      <w:r>
        <w:rPr>
          <w:color w:val="003CA0"/>
          <w:sz w:val="12"/>
        </w:rPr>
        <w:t xml:space="preserve"> | rel. Ayres Britto</w:t>
      </w:r>
    </w:p>
    <w:p>
      <w:pPr>
        <w:ind w:left="288"/>
      </w:pPr>
      <w:r>
        <w:rPr>
          <w:color w:val="1E1E1E"/>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88"/>
      </w:pPr>
      <w:r>
        <w:rPr>
          <w:b/>
          <w:color w:val="003CA0"/>
          <w:sz w:val="16"/>
        </w:rPr>
        <w:t>[HC 90.305, rel. min. Ayres Britto, j. 20-3-2007, 1ª T, DJ de 25-5-2007.]</w:t>
      </w:r>
    </w:p>
    <w:p>
      <w:pPr>
        <w:ind w:left="288"/>
      </w:pPr>
      <w:r>
        <w:rPr>
          <w:color w:val="8C8C8C"/>
          <w:sz w:val="12"/>
        </w:rPr>
        <w:t>cf-art-5-inc-L</w:t>
      </w:r>
      <w:r>
        <w:rPr>
          <w:color w:val="003CA0"/>
          <w:sz w:val="12"/>
        </w:rPr>
        <w:t xml:space="preserve"> | RHC 89890</w:t>
      </w:r>
      <w:r>
        <w:rPr>
          <w:color w:val="003CA0"/>
          <w:sz w:val="12"/>
        </w:rPr>
        <w:t xml:space="preserve"> | rel. Ricardo Lewandowski</w:t>
      </w:r>
    </w:p>
    <w:p>
      <w:pPr>
        <w:ind w:left="288"/>
      </w:pPr>
      <w:r>
        <w:rPr>
          <w:color w:val="1E1E1E"/>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88"/>
      </w:pPr>
      <w:r>
        <w:rPr>
          <w:b/>
          <w:color w:val="003CA0"/>
          <w:sz w:val="16"/>
        </w:rPr>
        <w:t>[RHC 89.890, rel. min. Ricardo Lewandowski, j. 5-12-2006, 1ª T, DJ de 2-3-2007.]</w:t>
      </w:r>
    </w:p>
    <w:p>
      <w:pPr>
        <w:ind w:left="288"/>
      </w:pPr>
      <w:r>
        <w:rPr>
          <w:color w:val="8C8C8C"/>
          <w:sz w:val="12"/>
        </w:rPr>
        <w:t>cf-art-5-inc-L</w:t>
      </w:r>
      <w:r>
        <w:rPr>
          <w:color w:val="003CA0"/>
          <w:sz w:val="12"/>
        </w:rPr>
        <w:t xml:space="preserve"> | RE 418852</w:t>
      </w:r>
      <w:r>
        <w:rPr>
          <w:color w:val="003CA0"/>
          <w:sz w:val="12"/>
        </w:rPr>
        <w:t xml:space="preserve"> | rel. Ayres Britto</w:t>
      </w:r>
    </w:p>
    <w:p>
      <w:pPr>
        <w:ind w:left="288"/>
      </w:pPr>
      <w:r>
        <w:rPr>
          <w:color w:val="1E1E1E"/>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88"/>
      </w:pPr>
      <w:r>
        <w:rPr>
          <w:b/>
          <w:color w:val="003CA0"/>
          <w:sz w:val="16"/>
        </w:rPr>
        <w:t>[RE 418.852, rel. min. Ayres Britto, j. 6-12-2005, 1ª T, DJ de 10-3-2006.]</w:t>
      </w:r>
    </w:p>
    <w:p>
      <w:pPr>
        <w:ind w:left="288"/>
      </w:pPr>
      <w:r>
        <w:rPr>
          <w:color w:val="8C8C8C"/>
          <w:sz w:val="12"/>
        </w:rPr>
        <w:t>cf-art-5-inc-L</w:t>
      </w:r>
      <w:r>
        <w:rPr>
          <w:color w:val="003CA0"/>
          <w:sz w:val="12"/>
        </w:rPr>
        <w:t xml:space="preserve"> | HC 85056</w:t>
      </w:r>
      <w:r>
        <w:rPr>
          <w:color w:val="003CA0"/>
          <w:sz w:val="12"/>
        </w:rPr>
        <w:t xml:space="preserve"> | rel. Ayres Britto</w:t>
      </w:r>
    </w:p>
    <w:p>
      <w:pPr>
        <w:ind w:left="288"/>
      </w:pPr>
      <w:r>
        <w:rPr>
          <w:color w:val="1E1E1E"/>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w:t>
      </w:r>
    </w:p>
    <w:p>
      <w:pPr>
        <w:ind w:left="288"/>
      </w:pPr>
      <w:r>
        <w:rPr>
          <w:b/>
          <w:color w:val="003CA0"/>
          <w:sz w:val="16"/>
        </w:rPr>
        <w:t>[HC 85.056, rel. min. Ayres Britto, j. 17-11-2005, P, DJ de 25-8-2006.]</w:t>
      </w:r>
    </w:p>
    <w:p>
      <w:pPr>
        <w:ind w:left="288"/>
      </w:pPr>
      <w:r>
        <w:rPr>
          <w:color w:val="8C8C8C"/>
          <w:sz w:val="12"/>
        </w:rPr>
        <w:t>cf-art-5-inc-L</w:t>
      </w:r>
      <w:r>
        <w:rPr>
          <w:color w:val="003CA0"/>
          <w:sz w:val="12"/>
        </w:rPr>
        <w:t xml:space="preserve"> | AO 1120</w:t>
      </w:r>
      <w:r>
        <w:rPr>
          <w:color w:val="003CA0"/>
          <w:sz w:val="12"/>
        </w:rPr>
        <w:t xml:space="preserve"> | rel. Ellen Gracie</w:t>
      </w:r>
    </w:p>
    <w:p>
      <w:pPr>
        <w:ind w:left="288"/>
      </w:pPr>
      <w:r>
        <w:rPr>
          <w:color w:val="1E1E1E"/>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88"/>
      </w:pPr>
      <w:r>
        <w:rPr>
          <w:b/>
          <w:color w:val="003CA0"/>
          <w:sz w:val="16"/>
        </w:rPr>
        <w:t>[AO 1.120 QO, rel. min. Ellen Gracie, j. 30-6-2005, P, DJ de 26-8-2005.]</w:t>
      </w:r>
    </w:p>
    <w:p>
      <w:pPr>
        <w:ind w:left="288"/>
      </w:pPr>
      <w:r>
        <w:rPr>
          <w:color w:val="8C8C8C"/>
          <w:sz w:val="12"/>
        </w:rPr>
        <w:t>cf-art-5-inc-L</w:t>
      </w:r>
      <w:r>
        <w:rPr>
          <w:color w:val="003CA0"/>
          <w:sz w:val="12"/>
        </w:rPr>
        <w:t xml:space="preserve"> | HC 84635</w:t>
      </w:r>
      <w:r>
        <w:rPr>
          <w:color w:val="003CA0"/>
          <w:sz w:val="12"/>
        </w:rPr>
        <w:t xml:space="preserve"> | rel. Marco Aurélio</w:t>
      </w:r>
    </w:p>
    <w:p>
      <w:pPr>
        <w:ind w:left="288"/>
      </w:pPr>
      <w:r>
        <w:rPr>
          <w:color w:val="1E1E1E"/>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88"/>
      </w:pPr>
      <w:r>
        <w:rPr>
          <w:b/>
          <w:color w:val="003CA0"/>
          <w:sz w:val="16"/>
        </w:rPr>
        <w:t>[HC 84.635, rel. min. Marco Aurélio, j. 22-6-2005, 1ª T, DJ de 9-9-2005.]</w:t>
      </w:r>
    </w:p>
    <w:p>
      <w:pPr>
        <w:ind w:left="288"/>
      </w:pPr>
      <w:r>
        <w:rPr>
          <w:color w:val="8C8C8C"/>
          <w:sz w:val="12"/>
        </w:rPr>
        <w:t>cf-art-5-inc-L</w:t>
      </w:r>
      <w:r>
        <w:rPr>
          <w:color w:val="003CA0"/>
          <w:sz w:val="12"/>
        </w:rPr>
        <w:t xml:space="preserve"> | AP 351</w:t>
      </w:r>
      <w:r>
        <w:rPr>
          <w:color w:val="003CA0"/>
          <w:sz w:val="12"/>
        </w:rPr>
        <w:t xml:space="preserve"> | rel. Marco Aurélio</w:t>
      </w:r>
    </w:p>
    <w:p>
      <w:pPr>
        <w:ind w:left="288"/>
      </w:pPr>
      <w:r>
        <w:rPr>
          <w:color w:val="1E1E1E"/>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cf-art-5-inc-L</w:t>
      </w:r>
      <w:r>
        <w:rPr>
          <w:color w:val="003CA0"/>
          <w:sz w:val="12"/>
        </w:rPr>
        <w:t xml:space="preserve"> | HC 81963</w:t>
      </w:r>
      <w:r>
        <w:rPr>
          <w:color w:val="003CA0"/>
          <w:sz w:val="12"/>
        </w:rPr>
        <w:t xml:space="preserve"> | rel. Celso de Mello</w:t>
      </w:r>
    </w:p>
    <w:p>
      <w:pPr>
        <w:ind w:left="288"/>
      </w:pPr>
      <w:r>
        <w:rPr>
          <w:color w:val="1E1E1E"/>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w:t>
      </w:r>
    </w:p>
    <w:p>
      <w:pPr>
        <w:ind w:left="288"/>
      </w:pPr>
      <w:r>
        <w:rPr>
          <w:b/>
          <w:color w:val="003CA0"/>
          <w:sz w:val="16"/>
        </w:rPr>
        <w:t>[HC 81.963, rel. min. Celso de Mello, j. 18-6-2002, 2ª T, DJ de 28-10-2004.]</w:t>
      </w:r>
    </w:p>
    <w:p>
      <w:pPr>
        <w:ind w:left="288"/>
      </w:pPr>
      <w:r>
        <w:rPr>
          <w:color w:val="8C8C8C"/>
          <w:sz w:val="12"/>
        </w:rPr>
        <w:t>cf-art-5-inc-L</w:t>
      </w:r>
      <w:r>
        <w:rPr>
          <w:color w:val="003CA0"/>
          <w:sz w:val="12"/>
        </w:rPr>
        <w:t xml:space="preserve"> | HC 79865</w:t>
      </w:r>
      <w:r>
        <w:rPr>
          <w:color w:val="003CA0"/>
          <w:sz w:val="12"/>
        </w:rPr>
        <w:t xml:space="preserve"> | rel. Celso de Mello</w:t>
      </w:r>
    </w:p>
    <w:p>
      <w:pPr>
        <w:ind w:left="288"/>
      </w:pPr>
      <w:r>
        <w:rPr>
          <w:color w:val="1E1E1E"/>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88"/>
      </w:pPr>
      <w:r>
        <w:rPr>
          <w:b/>
          <w:color w:val="003CA0"/>
          <w:sz w:val="16"/>
        </w:rPr>
        <w:t>[HC 79.865, rel. min. Celso de Mello, j. 14-3-2000, 2ª T, DJ de 20-4-2001.]</w:t>
      </w:r>
    </w:p>
    <w:p>
      <w:pPr>
        <w:ind w:left="288"/>
      </w:pPr>
      <w:r>
        <w:rPr>
          <w:color w:val="8C8C8C"/>
          <w:sz w:val="12"/>
        </w:rPr>
        <w:t>cf-art-5-inc-L</w:t>
      </w:r>
      <w:r>
        <w:rPr>
          <w:color w:val="003CA0"/>
          <w:sz w:val="12"/>
        </w:rPr>
        <w:t xml:space="preserve"> | HC 71448</w:t>
      </w:r>
      <w:r>
        <w:rPr>
          <w:color w:val="003CA0"/>
          <w:sz w:val="12"/>
        </w:rPr>
        <w:t xml:space="preserve"> | rel. Celso de Mello</w:t>
      </w:r>
    </w:p>
    <w:p>
      <w:pPr>
        <w:ind w:left="288"/>
      </w:pPr>
      <w:r>
        <w:rPr>
          <w:color w:val="1E1E1E"/>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88"/>
      </w:pPr>
      <w:r>
        <w:rPr>
          <w:b/>
          <w:color w:val="003CA0"/>
          <w:sz w:val="16"/>
        </w:rPr>
        <w:t>[HC 71.448, rel. min. Celso de Mello, j.14-2-1995, 1ª T, DJE de 4-12-2009.]</w:t>
      </w:r>
    </w:p>
    <w:p>
      <w:pPr>
        <w:ind w:left="288"/>
      </w:pPr>
      <w:r>
        <w:rPr>
          <w:color w:val="8C8C8C"/>
          <w:sz w:val="12"/>
        </w:rPr>
        <w:t>cf-art-5-inc-L</w:t>
      </w:r>
      <w:r>
        <w:rPr>
          <w:color w:val="003CA0"/>
          <w:sz w:val="12"/>
        </w:rPr>
        <w:t xml:space="preserve"> | HC 70604</w:t>
      </w:r>
      <w:r>
        <w:rPr>
          <w:color w:val="003CA0"/>
          <w:sz w:val="12"/>
        </w:rPr>
        <w:t xml:space="preserve"> | rel. Celso de Mello</w:t>
      </w:r>
    </w:p>
    <w:p>
      <w:pPr>
        <w:ind w:left="288"/>
      </w:pPr>
      <w:r>
        <w:rPr>
          <w:color w:val="1E1E1E"/>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88"/>
      </w:pPr>
      <w:r>
        <w:rPr>
          <w:b/>
          <w:color w:val="003CA0"/>
          <w:sz w:val="16"/>
        </w:rPr>
        <w:t>[HC 70.604, rel. min. Celso de Mello, j. 10-5-1994, 1ª T, DJ de 1º-7-1994.]</w:t>
      </w:r>
    </w:p>
    <w:p>
      <w:pPr>
        <w:ind w:left="288"/>
      </w:pPr>
      <w:r>
        <w:rPr>
          <w:color w:val="8C8C8C"/>
          <w:sz w:val="12"/>
        </w:rPr>
        <w:t>cf-art-5-inc-L</w:t>
      </w:r>
      <w:r>
        <w:rPr>
          <w:color w:val="003CA0"/>
          <w:sz w:val="12"/>
        </w:rPr>
        <w:t xml:space="preserve"> | HC 69601</w:t>
      </w:r>
      <w:r>
        <w:rPr>
          <w:color w:val="003CA0"/>
          <w:sz w:val="12"/>
        </w:rPr>
        <w:t xml:space="preserve"> | rel. Celso de Mello</w:t>
      </w:r>
    </w:p>
    <w:p>
      <w:pPr>
        <w:ind w:left="288"/>
      </w:pPr>
      <w:r>
        <w:rPr>
          <w:color w:val="1E1E1E"/>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88"/>
      </w:pPr>
      <w:r>
        <w:rPr>
          <w:b/>
          <w:color w:val="003CA0"/>
          <w:sz w:val="16"/>
        </w:rPr>
        <w:t>[HC 69.601, rel. min. Celso de Mello, j. 24-11-1992, 1ª T, DJ de 18-12-1992.]</w:t>
      </w:r>
    </w:p>
    <w:p>
      <w:pPr>
        <w:ind w:left="288"/>
      </w:pPr>
      <w:r>
        <w:rPr>
          <w:color w:val="8C8C8C"/>
          <w:sz w:val="12"/>
        </w:rPr>
        <w:t>cf-art-5-inc-L</w:t>
      </w:r>
    </w:p>
    <w:p>
      <w:pPr>
        <w:ind w:left="288"/>
      </w:pPr>
      <w:r>
        <w:rPr>
          <w:color w:val="1E1E1E"/>
          <w:sz w:val="18"/>
        </w:rPr>
        <w:t>LIV - ninguém será privado da liberdade ou de seus bens sem o devido processo legal; Não se tipifica crime material contra a ordem tributária, previsto no art. 1º, I a IV, da Lei 8.137/1990, antes do lançamento definitivo do tributo.</w:t>
      </w:r>
    </w:p>
    <w:p>
      <w:pPr>
        <w:ind w:left="288"/>
      </w:pPr>
      <w:r>
        <w:rPr>
          <w:b/>
          <w:color w:val="003CA0"/>
          <w:sz w:val="16"/>
        </w:rPr>
        <w:t>[Súmula Vinculante 24.]</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Ao contribuinte em débito, não é lícito à autoridade proibir que adquira estampilhas, despache mercadorias nas alfândegas e exerça suas atividades profissionais.</w:t>
      </w:r>
    </w:p>
    <w:p>
      <w:pPr>
        <w:ind w:left="288"/>
      </w:pPr>
      <w:r>
        <w:rPr>
          <w:b/>
          <w:color w:val="003CA0"/>
          <w:sz w:val="16"/>
        </w:rPr>
        <w:t>[Súmula 547.]</w:t>
      </w:r>
    </w:p>
    <w:p>
      <w:pPr>
        <w:ind w:left="288"/>
      </w:pPr>
      <w:r>
        <w:rPr>
          <w:color w:val="8C8C8C"/>
          <w:sz w:val="12"/>
        </w:rPr>
        <w:t>cf-art-5-inc-L</w:t>
      </w:r>
    </w:p>
    <w:p>
      <w:pPr>
        <w:ind w:left="288"/>
      </w:pPr>
      <w:r>
        <w:rPr>
          <w:color w:val="1E1E1E"/>
          <w:sz w:val="18"/>
        </w:rPr>
        <w:t>É inadmissível a apreensão de mercadorias como meio coercitivo para pagamento de tributos.</w:t>
      </w:r>
    </w:p>
    <w:p>
      <w:pPr>
        <w:ind w:left="288"/>
      </w:pPr>
      <w:r>
        <w:rPr>
          <w:b/>
          <w:color w:val="003CA0"/>
          <w:sz w:val="16"/>
        </w:rPr>
        <w:t>[Súmula 323.]</w:t>
      </w:r>
    </w:p>
    <w:p>
      <w:pPr>
        <w:ind w:left="288"/>
      </w:pPr>
      <w:r>
        <w:rPr>
          <w:color w:val="8C8C8C"/>
          <w:sz w:val="12"/>
        </w:rPr>
        <w:t>cf-art-5-inc-L</w:t>
      </w:r>
    </w:p>
    <w:p>
      <w:pPr>
        <w:ind w:left="288"/>
      </w:pPr>
      <w:r>
        <w:rPr>
          <w:color w:val="1E1E1E"/>
          <w:sz w:val="18"/>
        </w:rPr>
        <w:t>É inadmissível a interdição de estabelecimento como meio coercitivo para cobrança de tributo.</w:t>
      </w:r>
    </w:p>
    <w:p>
      <w:pPr>
        <w:ind w:left="288"/>
      </w:pPr>
      <w:r>
        <w:rPr>
          <w:b/>
          <w:color w:val="003CA0"/>
          <w:sz w:val="16"/>
        </w:rPr>
        <w:t>[Súmula 70.]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3952</w:t>
      </w:r>
      <w:r>
        <w:rPr>
          <w:color w:val="003CA0"/>
          <w:sz w:val="12"/>
        </w:rPr>
        <w:t xml:space="preserve"> | rel. Joaquim Barbosa</w:t>
      </w:r>
    </w:p>
    <w:p>
      <w:pPr>
        <w:ind w:left="288"/>
      </w:pPr>
      <w:r>
        <w:rPr>
          <w:color w:val="1E1E1E"/>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w:t>
      </w:r>
    </w:p>
    <w:p>
      <w:pPr>
        <w:ind w:left="288"/>
      </w:pPr>
      <w:r>
        <w:rPr>
          <w:b/>
          <w:color w:val="003CA0"/>
          <w:sz w:val="16"/>
        </w:rPr>
        <w:t>[ADI 3.952, rel. min. Joaquim Barbosa, red. do ac. min, Cármen Lúcia, j. 29.11.2023, P, DJE de 08.03.2024.]</w:t>
      </w:r>
    </w:p>
    <w:p>
      <w:pPr>
        <w:ind w:left="288"/>
      </w:pPr>
      <w:r>
        <w:rPr>
          <w:color w:val="8C8C8C"/>
          <w:sz w:val="12"/>
        </w:rPr>
        <w:t>cf-art-5-inc-L</w:t>
      </w:r>
      <w:r>
        <w:rPr>
          <w:color w:val="003CA0"/>
          <w:sz w:val="12"/>
        </w:rPr>
        <w:t xml:space="preserve"> | ADI 2926</w:t>
      </w:r>
      <w:r>
        <w:rPr>
          <w:color w:val="003CA0"/>
          <w:sz w:val="12"/>
        </w:rPr>
        <w:t xml:space="preserve"> | rel. Nunes Marques</w:t>
      </w:r>
    </w:p>
    <w:p>
      <w:pPr>
        <w:ind w:left="288"/>
      </w:pPr>
      <w:r>
        <w:rPr>
          <w:color w:val="1E1E1E"/>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88"/>
      </w:pPr>
      <w:r>
        <w:rPr>
          <w:b/>
          <w:color w:val="003CA0"/>
          <w:sz w:val="16"/>
        </w:rPr>
        <w:t>[ADI 2.926, rel. min. Nunes Marques, j. 18-3-2023, P, DJE de 22-5-2023.]</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ADI 3951</w:t>
      </w:r>
      <w:r>
        <w:rPr>
          <w:color w:val="003CA0"/>
          <w:sz w:val="12"/>
        </w:rPr>
        <w:t xml:space="preserve"> | rel. Edson Fachin</w:t>
      </w:r>
    </w:p>
    <w:p>
      <w:pPr>
        <w:ind w:left="288"/>
      </w:pPr>
      <w:r>
        <w:rPr>
          <w:color w:val="1E1E1E"/>
          <w:sz w:val="18"/>
        </w:rPr>
        <w:t xml:space="preserve">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w:t>
      </w:r>
    </w:p>
    <w:p>
      <w:pPr>
        <w:ind w:left="288"/>
      </w:pPr>
      <w:r>
        <w:rPr>
          <w:b/>
          <w:color w:val="003CA0"/>
          <w:sz w:val="16"/>
        </w:rPr>
        <w:t>[ADI 3.951, red. do ac. min. Edson Fachin, j. 29-5-2020, P, DJE de 8-7-2020.]</w:t>
      </w:r>
    </w:p>
    <w:p>
      <w:pPr>
        <w:ind w:left="288"/>
      </w:pPr>
      <w:r>
        <w:rPr>
          <w:color w:val="8C8C8C"/>
          <w:sz w:val="12"/>
        </w:rPr>
        <w:t>cf-art-5-inc-L</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b/>
          <w:color w:val="003CA0"/>
          <w:sz w:val="16"/>
        </w:rPr>
        <w:t>[ADI 5.139, rel. min. Cármen Lúcia, j. 11-10-2019, P, DJE de 6-11-2019.]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No curso do procedimento de impeachment, o acusado tem a prerrogativa de se manifestar, de um modo geral, após a acusação. Concretização da garantia constitucional do devido processo legal (due process of law).</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1082</w:t>
      </w:r>
      <w:r>
        <w:rPr>
          <w:color w:val="003CA0"/>
          <w:sz w:val="12"/>
        </w:rPr>
        <w:t xml:space="preserve"> | rel. Marco Aurélio</w:t>
      </w:r>
    </w:p>
    <w:p>
      <w:pPr>
        <w:ind w:left="288"/>
      </w:pPr>
      <w:r>
        <w:rPr>
          <w:color w:val="1E1E1E"/>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88"/>
      </w:pPr>
      <w:r>
        <w:rPr>
          <w:b/>
          <w:color w:val="003CA0"/>
          <w:sz w:val="16"/>
        </w:rPr>
        <w:t>[ADI 1.082, rel. min. Marco Aurélio, j. 22-5-2014, P, DJE de 30-10-2014.]</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173 e ADI 394, rel. min. Joaquim Barbosa, j. 25-9-2008, P, DJE de 20-3-2009.]</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2214</w:t>
      </w:r>
      <w:r>
        <w:rPr>
          <w:color w:val="003CA0"/>
          <w:sz w:val="12"/>
        </w:rPr>
        <w:t xml:space="preserve"> | rel. Maurício Corrêa</w:t>
      </w:r>
    </w:p>
    <w:p>
      <w:pPr>
        <w:ind w:left="288"/>
      </w:pPr>
      <w:r>
        <w:rPr>
          <w:color w:val="1E1E1E"/>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88"/>
      </w:pPr>
      <w:r>
        <w:rPr>
          <w:b/>
          <w:color w:val="003CA0"/>
          <w:sz w:val="16"/>
        </w:rPr>
        <w:t>[ADI 2.214 MC, rel. min. Maurício Corrêa, j. 6-2-2002, P, DJ de 19-4-2002.]</w:t>
      </w:r>
    </w:p>
    <w:p>
      <w:pPr>
        <w:ind w:left="288"/>
      </w:pPr>
      <w:r>
        <w:rPr>
          <w:color w:val="8C8C8C"/>
          <w:sz w:val="12"/>
        </w:rPr>
        <w:t>cf-art-5-inc-L</w:t>
      </w:r>
      <w:r>
        <w:rPr>
          <w:color w:val="003CA0"/>
          <w:sz w:val="12"/>
        </w:rPr>
        <w:t xml:space="preserve"> | ADI 1511</w:t>
      </w:r>
      <w:r>
        <w:rPr>
          <w:color w:val="003CA0"/>
          <w:sz w:val="12"/>
        </w:rPr>
        <w:t xml:space="preserve"> | rel. Eros Grau</w:t>
      </w:r>
    </w:p>
    <w:p>
      <w:pPr>
        <w:ind w:left="288"/>
      </w:pPr>
      <w:r>
        <w:rPr>
          <w:color w:val="1E1E1E"/>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8-4-2021, P, DJE de 14-6-2021, Tema 249, com mérito julgado.]</w:t>
      </w:r>
    </w:p>
    <w:p>
      <w:pPr>
        <w:ind w:left="288"/>
      </w:pPr>
      <w:r>
        <w:rPr>
          <w:color w:val="8C8C8C"/>
          <w:sz w:val="12"/>
        </w:rPr>
        <w:t>cf-art-5-inc-L</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cf-art-5-inc-L</w:t>
      </w:r>
      <w:r>
        <w:rPr>
          <w:color w:val="003CA0"/>
          <w:sz w:val="12"/>
        </w:rPr>
        <w:t xml:space="preserve"> | RE 590871</w:t>
      </w:r>
      <w:r>
        <w:rPr>
          <w:color w:val="003CA0"/>
          <w:sz w:val="12"/>
        </w:rPr>
        <w:t xml:space="preserve"> | rel. Edson Fachin</w:t>
      </w:r>
    </w:p>
    <w:p>
      <w:pPr>
        <w:ind w:left="288"/>
      </w:pPr>
      <w:r>
        <w:rPr>
          <w:color w:val="1E1E1E"/>
          <w:sz w:val="18"/>
        </w:rPr>
        <w:t>É compatível com a Constituição da República de 1988 a ampliação para 30 (trinta) dias do prazo de oposição de embargos à execução pela Fazenda Pública.</w:t>
      </w:r>
    </w:p>
    <w:p>
      <w:pPr>
        <w:ind w:left="288"/>
      </w:pPr>
      <w:r>
        <w:rPr>
          <w:b/>
          <w:color w:val="003CA0"/>
          <w:sz w:val="16"/>
        </w:rPr>
        <w:t>[RE 590.871, rel. min. Edson Fachin, j. 11-11-2019, P, DJE de 28-11-2019, Tema 137, com mérito julgado.]</w:t>
      </w:r>
    </w:p>
    <w:p>
      <w:pPr>
        <w:ind w:left="288"/>
      </w:pPr>
      <w:r>
        <w:rPr>
          <w:color w:val="8C8C8C"/>
          <w:sz w:val="12"/>
        </w:rPr>
        <w:t>cf-art-5-inc-L</w:t>
      </w:r>
      <w:r>
        <w:rPr>
          <w:color w:val="003CA0"/>
          <w:sz w:val="12"/>
        </w:rPr>
        <w:t xml:space="preserve"> | RE 795567</w:t>
      </w:r>
      <w:r>
        <w:rPr>
          <w:color w:val="003CA0"/>
          <w:sz w:val="12"/>
        </w:rPr>
        <w:t xml:space="preserve"> | rel. Teori Zavascki</w:t>
      </w:r>
    </w:p>
    <w:p>
      <w:pPr>
        <w:ind w:left="288"/>
      </w:pPr>
      <w:r>
        <w:rPr>
          <w:color w:val="1E1E1E"/>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88"/>
      </w:pPr>
      <w:r>
        <w:rPr>
          <w:b/>
          <w:color w:val="003CA0"/>
          <w:sz w:val="16"/>
        </w:rPr>
        <w:t>[RE 795.567, rel. min. Teori Zavascki, j. 28-5-2015, P, DJE de 9-9-2015, Tema 187, com mérito julgado.]</w:t>
      </w:r>
    </w:p>
    <w:p>
      <w:pPr>
        <w:ind w:left="288"/>
      </w:pPr>
      <w:r>
        <w:rPr>
          <w:color w:val="8C8C8C"/>
          <w:sz w:val="12"/>
        </w:rPr>
        <w:t>cf-art-5-inc-L</w:t>
      </w:r>
      <w:r>
        <w:rPr>
          <w:color w:val="003CA0"/>
          <w:sz w:val="12"/>
        </w:rPr>
        <w:t xml:space="preserve"> | ARE 691306</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88"/>
      </w:pPr>
      <w:r>
        <w:rPr>
          <w:b/>
          <w:color w:val="003CA0"/>
          <w:sz w:val="16"/>
        </w:rPr>
        <w:t>[ARE 691.306 RG, voto do min. Cezar Peluso, j. 23-8-2012, P, DJE de 11-9-2012, Tema 565, com mérito julgado.]</w:t>
      </w:r>
    </w:p>
    <w:p>
      <w:pPr>
        <w:ind w:left="288"/>
      </w:pPr>
      <w:r>
        <w:rPr>
          <w:color w:val="8C8C8C"/>
          <w:sz w:val="12"/>
        </w:rPr>
        <w:t>cf-art-5-inc-L</w:t>
      </w:r>
      <w:r>
        <w:rPr>
          <w:color w:val="003CA0"/>
          <w:sz w:val="12"/>
        </w:rPr>
        <w:t xml:space="preserve"> | RE 612359</w:t>
      </w:r>
      <w:r>
        <w:rPr>
          <w:color w:val="003CA0"/>
          <w:sz w:val="12"/>
        </w:rPr>
        <w:t xml:space="preserve"> | rel. Ellen Gracie</w:t>
      </w:r>
    </w:p>
    <w:p>
      <w:pPr>
        <w:ind w:left="288"/>
      </w:pPr>
      <w:r>
        <w:rPr>
          <w:color w:val="1E1E1E"/>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cf-art-5-inc-L</w:t>
      </w:r>
      <w:r>
        <w:rPr>
          <w:color w:val="003CA0"/>
          <w:sz w:val="12"/>
        </w:rPr>
        <w:t xml:space="preserve"> | RE 602527</w:t>
      </w:r>
      <w:r>
        <w:rPr>
          <w:color w:val="003CA0"/>
          <w:sz w:val="12"/>
        </w:rPr>
        <w:t xml:space="preserve"> | rel. Cezar Peluso</w:t>
      </w:r>
    </w:p>
    <w:p>
      <w:pPr>
        <w:ind w:left="288"/>
      </w:pPr>
      <w:r>
        <w:rPr>
          <w:color w:val="1E1E1E"/>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88"/>
      </w:pPr>
      <w:r>
        <w:rPr>
          <w:b/>
          <w:color w:val="003CA0"/>
          <w:sz w:val="16"/>
        </w:rPr>
        <w:t>[RE 602.527 RG-QO, rel. min. Cezar Peluso, j. 19-11-2009, P, DJE de 18-12-2009, Tema 239, com mérito julgado.]</w:t>
      </w:r>
    </w:p>
    <w:p>
      <w:pPr>
        <w:ind w:left="288"/>
      </w:pPr>
      <w:r>
        <w:rPr>
          <w:color w:val="8C8C8C"/>
          <w:sz w:val="12"/>
        </w:rPr>
        <w:t>cf-art-5-inc-L</w:t>
      </w:r>
      <w:r>
        <w:rPr>
          <w:color w:val="003CA0"/>
          <w:sz w:val="12"/>
        </w:rPr>
        <w:t xml:space="preserve"> | RE 602072</w:t>
      </w:r>
      <w:r>
        <w:rPr>
          <w:color w:val="003CA0"/>
          <w:sz w:val="12"/>
        </w:rPr>
        <w:t xml:space="preserve"> | rel. Cezar Peluso</w:t>
      </w:r>
    </w:p>
    <w:p>
      <w:pPr>
        <w:ind w:left="288"/>
      </w:pPr>
      <w:r>
        <w:rPr>
          <w:color w:val="1E1E1E"/>
          <w:sz w:val="18"/>
        </w:rPr>
        <w:t>Não fere os preceitos constitucionais a propositura de ação penal em decorrência do não cumprimento das condições estabelecidas em transação penal.</w:t>
      </w:r>
    </w:p>
    <w:p>
      <w:pPr>
        <w:ind w:left="288"/>
      </w:pPr>
      <w:r>
        <w:rPr>
          <w:b/>
          <w:color w:val="003CA0"/>
          <w:sz w:val="16"/>
        </w:rPr>
        <w:t>[RE 602.072 RG-QO, rel. min. Cezar Peluso, j. 19-11-2009, P, DJE de 26-2-2010, Tema 238, com mérito julgado.]</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cf-art-5-inc-L</w:t>
      </w:r>
      <w:r>
        <w:rPr>
          <w:color w:val="003CA0"/>
          <w:sz w:val="12"/>
        </w:rPr>
        <w:t xml:space="preserve"> | MS 34702</w:t>
      </w:r>
      <w:r>
        <w:rPr>
          <w:color w:val="003CA0"/>
          <w:sz w:val="12"/>
        </w:rPr>
        <w:t xml:space="preserve"> | rel. Luiz Fux</w:t>
      </w:r>
    </w:p>
    <w:p>
      <w:pPr>
        <w:ind w:left="288"/>
      </w:pPr>
      <w:r>
        <w:rPr>
          <w:color w:val="1E1E1E"/>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88"/>
      </w:pPr>
      <w:r>
        <w:rPr>
          <w:b/>
          <w:color w:val="003CA0"/>
          <w:sz w:val="16"/>
        </w:rPr>
        <w:t>[MS 34.702-AgR, rel. min. Luiz Fux, j. 15-6-2018, 1ª T, DJE de 27-8-2018.]</w:t>
      </w:r>
    </w:p>
    <w:p>
      <w:pPr>
        <w:ind w:left="288"/>
      </w:pPr>
      <w:r>
        <w:rPr>
          <w:color w:val="8C8C8C"/>
          <w:sz w:val="12"/>
        </w:rPr>
        <w:t>cf-art-5-inc-L</w:t>
      </w:r>
      <w:r>
        <w:rPr>
          <w:color w:val="003CA0"/>
          <w:sz w:val="12"/>
        </w:rPr>
        <w:t xml:space="preserve"> | MS 28775</w:t>
      </w:r>
      <w:r>
        <w:rPr>
          <w:color w:val="003CA0"/>
          <w:sz w:val="12"/>
        </w:rPr>
        <w:t xml:space="preserve"> | rel. Ricardo Lewandowski</w:t>
      </w:r>
    </w:p>
    <w:p>
      <w:pPr>
        <w:ind w:left="288"/>
      </w:pPr>
      <w:r>
        <w:rPr>
          <w:color w:val="1E1E1E"/>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w:t>
      </w:r>
    </w:p>
    <w:p>
      <w:pPr>
        <w:ind w:left="288"/>
      </w:pPr>
      <w:r>
        <w:rPr>
          <w:b/>
          <w:color w:val="003CA0"/>
          <w:sz w:val="16"/>
        </w:rPr>
        <w:t>[MS 28.775, red. do ac. min. Ricardo Lewandowski, j. 17-10-2017, 2ª T, DJE de 9-3-2018.]</w:t>
      </w:r>
    </w:p>
    <w:p>
      <w:pPr>
        <w:ind w:left="288"/>
      </w:pPr>
      <w:r>
        <w:rPr>
          <w:color w:val="8C8C8C"/>
          <w:sz w:val="12"/>
        </w:rPr>
        <w:t>cf-art-5-inc-L</w:t>
      </w:r>
      <w:r>
        <w:rPr>
          <w:color w:val="003CA0"/>
          <w:sz w:val="12"/>
        </w:rPr>
        <w:t xml:space="preserve"> | ACO 1803</w:t>
      </w:r>
      <w:r>
        <w:rPr>
          <w:color w:val="003CA0"/>
          <w:sz w:val="12"/>
        </w:rPr>
        <w:t xml:space="preserve"> | rel. Ricardo Lewandowski</w:t>
      </w:r>
    </w:p>
    <w:p>
      <w:pPr>
        <w:ind w:left="288"/>
      </w:pPr>
      <w:r>
        <w:rPr>
          <w:color w:val="1E1E1E"/>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88"/>
      </w:pPr>
      <w:r>
        <w:rPr>
          <w:b/>
          <w:color w:val="003CA0"/>
          <w:sz w:val="16"/>
        </w:rPr>
        <w:t>[ACO 1.803 AgR, rel. min. Ricardo Lewandowski, j. 21-8-2017, P, DJE de 25-8-2017.]</w:t>
      </w:r>
    </w:p>
    <w:p>
      <w:pPr>
        <w:ind w:left="288"/>
      </w:pPr>
      <w:r>
        <w:rPr>
          <w:color w:val="8C8C8C"/>
          <w:sz w:val="12"/>
        </w:rPr>
        <w:t>cf-art-5-inc-L</w:t>
      </w:r>
      <w:r>
        <w:rPr>
          <w:color w:val="003CA0"/>
          <w:sz w:val="12"/>
        </w:rPr>
        <w:t xml:space="preserve"> | INQ 3990</w:t>
      </w:r>
      <w:r>
        <w:rPr>
          <w:color w:val="003CA0"/>
          <w:sz w:val="12"/>
        </w:rPr>
        <w:t xml:space="preserve"> | rel. Edson Fachin</w:t>
      </w:r>
    </w:p>
    <w:p>
      <w:pPr>
        <w:ind w:left="288"/>
      </w:pPr>
      <w:r>
        <w:rPr>
          <w:color w:val="1E1E1E"/>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w:t>
      </w:r>
    </w:p>
    <w:p>
      <w:pPr>
        <w:ind w:left="288"/>
      </w:pPr>
      <w:r>
        <w:rPr>
          <w:b/>
          <w:color w:val="003CA0"/>
          <w:sz w:val="16"/>
        </w:rPr>
        <w:t>[Inq 3.990, rel. min. Edson Fachin, j. 14-3-2017, 2ª T, DJE de 2-6-2017.]</w:t>
      </w:r>
    </w:p>
    <w:p>
      <w:pPr>
        <w:ind w:left="288"/>
      </w:pPr>
      <w:r>
        <w:rPr>
          <w:color w:val="8C8C8C"/>
          <w:sz w:val="12"/>
        </w:rPr>
        <w:t>cf-art-5-inc-L</w:t>
      </w:r>
      <w:r>
        <w:rPr>
          <w:color w:val="003CA0"/>
          <w:sz w:val="12"/>
        </w:rPr>
        <w:t xml:space="preserve"> | MS 30248</w:t>
      </w:r>
      <w:r>
        <w:rPr>
          <w:color w:val="003CA0"/>
          <w:sz w:val="12"/>
        </w:rPr>
        <w:t xml:space="preserve"> | rel. Roberto Barroso</w:t>
      </w:r>
    </w:p>
    <w:p>
      <w:pPr>
        <w:ind w:left="288"/>
      </w:pPr>
      <w:r>
        <w:rPr>
          <w:color w:val="1E1E1E"/>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88"/>
      </w:pPr>
      <w:r>
        <w:rPr>
          <w:b/>
          <w:color w:val="003CA0"/>
          <w:sz w:val="16"/>
        </w:rPr>
        <w:t>[MS 30.248 AgR, rel. min. Roberto Barroso, j. 7-10-2016, 1ª T, DJE de 26-10-2016.]</w:t>
      </w:r>
    </w:p>
    <w:p>
      <w:pPr>
        <w:ind w:left="288"/>
      </w:pPr>
      <w:r>
        <w:rPr>
          <w:color w:val="8C8C8C"/>
          <w:sz w:val="12"/>
        </w:rPr>
        <w:t>cf-art-5-inc-L</w:t>
      </w:r>
      <w:r>
        <w:rPr>
          <w:color w:val="003CA0"/>
          <w:sz w:val="12"/>
        </w:rPr>
        <w:t xml:space="preserve"> | RE 781794</w:t>
      </w:r>
      <w:r>
        <w:rPr>
          <w:color w:val="003CA0"/>
          <w:sz w:val="12"/>
        </w:rPr>
        <w:t xml:space="preserve"> | rel. Luiz Fux</w:t>
      </w:r>
    </w:p>
    <w:p>
      <w:pPr>
        <w:ind w:left="288"/>
      </w:pPr>
      <w:r>
        <w:rPr>
          <w:color w:val="1E1E1E"/>
          <w:sz w:val="18"/>
        </w:rPr>
        <w:t>Administrativo. Ensino superior. Cancelamento de matrícula sem observância do devido processo legal. Impossibilidade.</w:t>
      </w:r>
    </w:p>
    <w:p>
      <w:pPr>
        <w:ind w:left="288"/>
      </w:pPr>
      <w:r>
        <w:rPr>
          <w:b/>
          <w:color w:val="003CA0"/>
          <w:sz w:val="16"/>
        </w:rPr>
        <w:t>[RE 781.794 AgR, rel. min. Luiz Fux, j. 2-8-2016, 1ª T, DJE de 19-8-2016.]</w:t>
      </w:r>
    </w:p>
    <w:p>
      <w:pPr>
        <w:ind w:left="288"/>
      </w:pPr>
      <w:r>
        <w:rPr>
          <w:color w:val="8C8C8C"/>
          <w:sz w:val="12"/>
        </w:rPr>
        <w:t>cf-art-5-inc-L</w:t>
      </w:r>
      <w:r>
        <w:rPr>
          <w:color w:val="003CA0"/>
          <w:sz w:val="12"/>
        </w:rPr>
        <w:t xml:space="preserve"> | HC 127483</w:t>
      </w:r>
      <w:r>
        <w:rPr>
          <w:color w:val="003CA0"/>
          <w:sz w:val="12"/>
        </w:rPr>
        <w:t xml:space="preserve"> | rel. Dias Toffoli</w:t>
      </w:r>
    </w:p>
    <w:p>
      <w:pPr>
        <w:ind w:left="288"/>
      </w:pPr>
      <w:r>
        <w:rPr>
          <w:color w:val="1E1E1E"/>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w:t>
      </w:r>
    </w:p>
    <w:p>
      <w:pPr>
        <w:ind w:left="288"/>
      </w:pPr>
      <w:r>
        <w:rPr>
          <w:b/>
          <w:color w:val="003CA0"/>
          <w:sz w:val="16"/>
        </w:rPr>
        <w:t>[HC 127.483, rel. min. Dias Toffoli, j. 27-8-2015, P, DJE de 4-2-2016.]</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AP 516</w:t>
      </w:r>
      <w:r>
        <w:rPr>
          <w:color w:val="003CA0"/>
          <w:sz w:val="12"/>
        </w:rPr>
        <w:t xml:space="preserve"> | rel. Luiz Fux</w:t>
      </w:r>
    </w:p>
    <w:p>
      <w:pPr>
        <w:ind w:left="288"/>
      </w:pPr>
      <w:r>
        <w:rPr>
          <w:color w:val="1E1E1E"/>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88"/>
      </w:pPr>
      <w:r>
        <w:rPr>
          <w:b/>
          <w:color w:val="003CA0"/>
          <w:sz w:val="16"/>
        </w:rPr>
        <w:t>[AP 516 ED, red. do ac. min. Luiz Fux, j. 5-12-2013, P, DJE de 1º-8-2014.]</w:t>
      </w:r>
    </w:p>
    <w:p>
      <w:pPr>
        <w:ind w:left="288"/>
      </w:pPr>
      <w:r>
        <w:rPr>
          <w:color w:val="8C8C8C"/>
          <w:sz w:val="12"/>
        </w:rPr>
        <w:t>cf-art-5-inc-L</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cf-art-5-inc-L</w:t>
      </w:r>
      <w:r>
        <w:rPr>
          <w:color w:val="003CA0"/>
          <w:sz w:val="12"/>
        </w:rPr>
        <w:t xml:space="preserve"> | MS 29247</w:t>
      </w:r>
      <w:r>
        <w:rPr>
          <w:color w:val="003CA0"/>
          <w:sz w:val="12"/>
        </w:rPr>
        <w:t xml:space="preserve"> | rel. Joaquim Barbosa</w:t>
      </w:r>
    </w:p>
    <w:p>
      <w:pPr>
        <w:ind w:left="288"/>
      </w:pPr>
      <w:r>
        <w:rPr>
          <w:color w:val="1E1E1E"/>
          <w:sz w:val="18"/>
        </w:rPr>
        <w:t>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cf-art-5-inc-L</w:t>
      </w:r>
      <w:r>
        <w:rPr>
          <w:color w:val="003CA0"/>
          <w:sz w:val="12"/>
        </w:rPr>
        <w:t xml:space="preserve"> | RMS 28047</w:t>
      </w:r>
      <w:r>
        <w:rPr>
          <w:color w:val="003CA0"/>
          <w:sz w:val="12"/>
        </w:rPr>
        <w:t xml:space="preserve"> | rel. Ricardo Lewandowski</w:t>
      </w:r>
    </w:p>
    <w:p>
      <w:pPr>
        <w:ind w:left="288"/>
      </w:pPr>
      <w:r>
        <w:rPr>
          <w:color w:val="1E1E1E"/>
          <w:sz w:val="18"/>
        </w:rPr>
        <w:t>Processo administrativo disciplinar. (...) Nada impede que a autoridade competente para a prática de um ato motive-o mediante remissão aos fundamentos de parecer ou relatório conclusivo elaborado por autoridade de menor hierarquia.</w:t>
      </w:r>
    </w:p>
    <w:p>
      <w:pPr>
        <w:ind w:left="288"/>
      </w:pPr>
      <w:r>
        <w:rPr>
          <w:b/>
          <w:color w:val="003CA0"/>
          <w:sz w:val="16"/>
        </w:rPr>
        <w:t>[RMS 28.047, rel. min. Ricardo Lewandowski, j. 6-12-2011, 2ª T, DJE de 19-12-2011.]</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w:t>
      </w:r>
    </w:p>
    <w:p>
      <w:pPr>
        <w:ind w:left="288"/>
      </w:pPr>
      <w:r>
        <w:rPr>
          <w:b/>
          <w:color w:val="003CA0"/>
          <w:sz w:val="16"/>
        </w:rPr>
        <w:t>[HC 108.037, rel. min. Marco Aurélio, j. 29-11-2011, 1ª T, DJE de 1º-2-2012.]</w:t>
      </w:r>
    </w:p>
    <w:p>
      <w:pPr>
        <w:ind w:left="288"/>
      </w:pPr>
      <w:r>
        <w:rPr>
          <w:color w:val="8C8C8C"/>
          <w:sz w:val="12"/>
        </w:rPr>
        <w:t>cf-art-5-inc-L</w:t>
      </w:r>
      <w:r>
        <w:rPr>
          <w:color w:val="003CA0"/>
          <w:sz w:val="12"/>
        </w:rPr>
        <w:t xml:space="preserve"> | RMS 28517</w:t>
      </w:r>
      <w:r>
        <w:rPr>
          <w:color w:val="003CA0"/>
          <w:sz w:val="12"/>
        </w:rPr>
        <w:t xml:space="preserve"> | rel. Celso de Mello</w:t>
      </w:r>
    </w:p>
    <w:p>
      <w:pPr>
        <w:ind w:left="288"/>
      </w:pPr>
      <w:r>
        <w:rPr>
          <w:color w:val="1E1E1E"/>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w:t>
      </w:r>
    </w:p>
    <w:p>
      <w:pPr>
        <w:ind w:left="288"/>
      </w:pPr>
      <w:r>
        <w:rPr>
          <w:b/>
          <w:color w:val="003CA0"/>
          <w:sz w:val="16"/>
        </w:rPr>
        <w:t>[RMS 28.517, rel. min. Celso de Mello, j. 1º-8-2011, dec. monocrática, DJE de 4-8-2011.]</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cf-art-5-inc-L</w:t>
      </w:r>
      <w:r>
        <w:rPr>
          <w:color w:val="003CA0"/>
          <w:sz w:val="12"/>
        </w:rPr>
        <w:t xml:space="preserve"> | INQ 2593</w:t>
      </w:r>
      <w:r>
        <w:rPr>
          <w:color w:val="003CA0"/>
          <w:sz w:val="12"/>
        </w:rPr>
        <w:t xml:space="preserve"> | rel. Ricardo Lewandowski</w:t>
      </w:r>
    </w:p>
    <w:p>
      <w:pPr>
        <w:ind w:left="288"/>
      </w:pPr>
      <w:r>
        <w:rPr>
          <w:color w:val="1E1E1E"/>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88"/>
      </w:pPr>
      <w:r>
        <w:rPr>
          <w:b/>
          <w:color w:val="003CA0"/>
          <w:sz w:val="16"/>
        </w:rPr>
        <w:t>[Inq 2.593 AgR, rel. min. Ricardo Lewandowski, j. 9-12-2010, P, DJE de 15-2-2011.]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w:t>
      </w:r>
    </w:p>
    <w:p>
      <w:pPr>
        <w:ind w:left="288"/>
      </w:pPr>
      <w:r>
        <w:rPr>
          <w:b/>
          <w:color w:val="003CA0"/>
          <w:sz w:val="16"/>
        </w:rPr>
        <w:t>[AP 470 QO-oitava, rel. min. Joaquim Barbosa, j. 7-10-2010, P, DJE de 2-5-2011.]</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w:t>
      </w:r>
    </w:p>
    <w:p>
      <w:pPr>
        <w:ind w:left="288"/>
      </w:pPr>
      <w:r>
        <w:rPr>
          <w:b/>
          <w:color w:val="003CA0"/>
          <w:sz w:val="16"/>
        </w:rPr>
        <w:t>[HC 101.900, rel. min. Celso de Mello, j. 21-9-2010, 2ª T, DJE de 11-3-2014.]</w:t>
      </w:r>
    </w:p>
    <w:p>
      <w:pPr>
        <w:ind w:left="288"/>
      </w:pPr>
      <w:r>
        <w:rPr>
          <w:color w:val="8C8C8C"/>
          <w:sz w:val="12"/>
        </w:rPr>
        <w:t>cf-art-5-inc-L</w:t>
      </w:r>
      <w:r>
        <w:rPr>
          <w:color w:val="003CA0"/>
          <w:sz w:val="12"/>
        </w:rPr>
        <w:t xml:space="preserve"> | RE 495370</w:t>
      </w:r>
      <w:r>
        <w:rPr>
          <w:color w:val="003CA0"/>
          <w:sz w:val="12"/>
        </w:rPr>
        <w:t xml:space="preserve"> | rel. Joaquim Barbosa</w:t>
      </w:r>
    </w:p>
    <w:p>
      <w:pPr>
        <w:ind w:left="288"/>
      </w:pPr>
      <w:r>
        <w:rPr>
          <w:color w:val="1E1E1E"/>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88"/>
      </w:pPr>
      <w:r>
        <w:rPr>
          <w:b/>
          <w:color w:val="003CA0"/>
          <w:sz w:val="16"/>
        </w:rPr>
        <w:t>[RE 495.370 AgR, rel. min. Joaquim Barbosa, j. 10-8-2010, 2ª T, DJE de 1º-10-2010.]</w:t>
      </w:r>
    </w:p>
    <w:p>
      <w:pPr>
        <w:ind w:left="288"/>
      </w:pPr>
      <w:r>
        <w:rPr>
          <w:color w:val="8C8C8C"/>
          <w:sz w:val="12"/>
        </w:rPr>
        <w:t>cf-art-5-inc-L</w:t>
      </w:r>
      <w:r>
        <w:rPr>
          <w:color w:val="003CA0"/>
          <w:sz w:val="12"/>
        </w:rPr>
        <w:t xml:space="preserve"> | HC 102094</w:t>
      </w:r>
      <w:r>
        <w:rPr>
          <w:color w:val="003CA0"/>
          <w:sz w:val="12"/>
        </w:rPr>
        <w:t xml:space="preserve"> | rel. Celso de Mello</w:t>
      </w:r>
    </w:p>
    <w:p>
      <w:pPr>
        <w:ind w:left="288"/>
      </w:pPr>
      <w:r>
        <w:rPr>
          <w:color w:val="1E1E1E"/>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w:t>
      </w:r>
    </w:p>
    <w:p>
      <w:pPr>
        <w:ind w:left="288"/>
      </w:pPr>
      <w:r>
        <w:rPr>
          <w:b/>
          <w:color w:val="003CA0"/>
          <w:sz w:val="16"/>
        </w:rPr>
        <w:t>[HC 102.094 MC, rel. min. Celso de Mello, j. 1º-7-2010, dec. monocrática, DJE de 2-8-2010.]</w:t>
      </w:r>
    </w:p>
    <w:p>
      <w:pPr>
        <w:ind w:left="288"/>
      </w:pPr>
      <w:r>
        <w:rPr>
          <w:color w:val="8C8C8C"/>
          <w:sz w:val="12"/>
        </w:rPr>
        <w:t>cf-art-5-inc-L</w:t>
      </w:r>
      <w:r>
        <w:rPr>
          <w:color w:val="003CA0"/>
          <w:sz w:val="12"/>
        </w:rPr>
        <w:t xml:space="preserve"> | HC 96328</w:t>
      </w:r>
      <w:r>
        <w:rPr>
          <w:color w:val="003CA0"/>
          <w:sz w:val="12"/>
        </w:rPr>
        <w:t xml:space="preserve"> | rel. Cezar Peluso</w:t>
      </w:r>
    </w:p>
    <w:p>
      <w:pPr>
        <w:ind w:left="288"/>
      </w:pPr>
      <w:r>
        <w:rPr>
          <w:color w:val="1E1E1E"/>
          <w:sz w:val="18"/>
        </w:rPr>
        <w:t>O regime disciplinar diferenciado é sanção disciplinar, e sua aplicação depende de prévia instauração de procedimento administrativo para apuração dos fatos imputados ao custodiado.</w:t>
      </w:r>
    </w:p>
    <w:p>
      <w:pPr>
        <w:ind w:left="288"/>
      </w:pPr>
      <w:r>
        <w:rPr>
          <w:b/>
          <w:color w:val="003CA0"/>
          <w:sz w:val="16"/>
        </w:rPr>
        <w:t>[HC 96.328, rel. min. Cezar Peluso, j. 2-3-2010, 2ª T, DJE de 9-4-2010.]</w:t>
      </w:r>
    </w:p>
    <w:p>
      <w:pPr>
        <w:ind w:left="288"/>
      </w:pPr>
      <w:r>
        <w:rPr>
          <w:color w:val="8C8C8C"/>
          <w:sz w:val="12"/>
        </w:rPr>
        <w:t>cf-art-5-inc-L</w:t>
      </w:r>
      <w:r>
        <w:rPr>
          <w:color w:val="003CA0"/>
          <w:sz w:val="12"/>
        </w:rPr>
        <w:t xml:space="preserve"> | HC 96864</w:t>
      </w:r>
      <w:r>
        <w:rPr>
          <w:color w:val="003CA0"/>
          <w:sz w:val="12"/>
        </w:rPr>
        <w:t xml:space="preserve"> | rel. Cármen Lúcia</w:t>
      </w:r>
    </w:p>
    <w:p>
      <w:pPr>
        <w:ind w:left="288"/>
      </w:pPr>
      <w:r>
        <w:rPr>
          <w:color w:val="1E1E1E"/>
          <w:sz w:val="18"/>
        </w:rPr>
        <w:t>O simples fato de olvidar-se elemento próprio ao devido processo legal gera a presunção de prejuízo, que, depois de prolatada decisão condenatória, fica certificado mediante instrumento público formalizado pelo Judiciário.</w:t>
      </w:r>
    </w:p>
    <w:p>
      <w:pPr>
        <w:ind w:left="288"/>
      </w:pPr>
      <w:r>
        <w:rPr>
          <w:b/>
          <w:color w:val="003CA0"/>
          <w:sz w:val="16"/>
        </w:rPr>
        <w:t>[HC 96.864, rel. min. Cármen Lúcia, red. do ac. min. Marco Aurélio, j. 20-10-2009, 1ª T, DJE de 18-12-2009.]</w:t>
      </w:r>
    </w:p>
    <w:p>
      <w:pPr>
        <w:ind w:left="288"/>
      </w:pPr>
      <w:r>
        <w:rPr>
          <w:color w:val="8C8C8C"/>
          <w:sz w:val="12"/>
        </w:rPr>
        <w:t>cf-art-5-inc-L</w:t>
      </w:r>
      <w:r>
        <w:rPr>
          <w:color w:val="003CA0"/>
          <w:sz w:val="12"/>
        </w:rPr>
        <w:t xml:space="preserve"> | RE 591604</w:t>
      </w:r>
      <w:r>
        <w:rPr>
          <w:color w:val="003CA0"/>
          <w:sz w:val="12"/>
        </w:rPr>
        <w:t xml:space="preserve"> | rel. Cezar Peluso</w:t>
      </w:r>
    </w:p>
    <w:p>
      <w:pPr>
        <w:ind w:left="288"/>
      </w:pPr>
      <w:r>
        <w:rPr>
          <w:color w:val="1E1E1E"/>
          <w:sz w:val="18"/>
        </w:rPr>
        <w:t>Deve ser anulado julgamento realizado por engano, em momento posterior à homologação de requerimento de desistência.</w:t>
      </w:r>
    </w:p>
    <w:p>
      <w:pPr>
        <w:ind w:left="288"/>
      </w:pPr>
      <w:r>
        <w:rPr>
          <w:b/>
          <w:color w:val="003CA0"/>
          <w:sz w:val="16"/>
        </w:rPr>
        <w:t>[RE 591.604 AgR-ED-QO, rel. min. Cezar Peluso, j. 6-10-2009, 2ª T, DJE de 20-11-2009.]</w:t>
      </w:r>
    </w:p>
    <w:p>
      <w:pPr>
        <w:ind w:left="288"/>
      </w:pPr>
      <w:r>
        <w:rPr>
          <w:color w:val="8C8C8C"/>
          <w:sz w:val="12"/>
        </w:rPr>
        <w:t>cf-art-5-inc-L</w:t>
      </w:r>
      <w:r>
        <w:rPr>
          <w:color w:val="003CA0"/>
          <w:sz w:val="12"/>
        </w:rPr>
        <w:t xml:space="preserve"> | RHC 90532</w:t>
      </w:r>
      <w:r>
        <w:rPr>
          <w:color w:val="003CA0"/>
          <w:sz w:val="12"/>
        </w:rPr>
        <w:t xml:space="preserve"> | rel. Joaquim Barbosa</w:t>
      </w:r>
    </w:p>
    <w:p>
      <w:pPr>
        <w:ind w:left="288"/>
      </w:pPr>
      <w:r>
        <w:rPr>
          <w:color w:val="1E1E1E"/>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w:t>
      </w:r>
    </w:p>
    <w:p>
      <w:pPr>
        <w:ind w:left="288"/>
      </w:pPr>
      <w:r>
        <w:rPr>
          <w:b/>
          <w:color w:val="003CA0"/>
          <w:sz w:val="16"/>
        </w:rPr>
        <w:t>[RHC 90.532 ED, rel. min. Joaquim Barbosa, j. 23-9-2009, P, DJE de 6-11-2009.]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84487</w:t>
      </w:r>
      <w:r>
        <w:rPr>
          <w:color w:val="003CA0"/>
          <w:sz w:val="12"/>
        </w:rPr>
        <w:t xml:space="preserve"> | rel. Cezar Peluso</w:t>
      </w:r>
    </w:p>
    <w:p>
      <w:pPr>
        <w:ind w:left="288"/>
      </w:pPr>
      <w:r>
        <w:rPr>
          <w:color w:val="1E1E1E"/>
          <w:sz w:val="18"/>
        </w:rPr>
        <w:t>A perfeição dos tipos de crimes comuns contra a previdência social independe da definição de prévio procedimento administrativo.</w:t>
      </w:r>
    </w:p>
    <w:p>
      <w:pPr>
        <w:ind w:left="288"/>
      </w:pPr>
      <w:r>
        <w:rPr>
          <w:b/>
          <w:color w:val="003CA0"/>
          <w:sz w:val="16"/>
        </w:rPr>
        <w:t>[HC 84.487, rel. min. Cezar Peluso, j. 2-6-2009, 2ª T, DJE de 26-6-2009.]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94641</w:t>
      </w:r>
      <w:r>
        <w:rPr>
          <w:color w:val="003CA0"/>
          <w:sz w:val="12"/>
        </w:rPr>
        <w:t xml:space="preserve"> | rel. Ellen Gracie</w:t>
      </w:r>
    </w:p>
    <w:p>
      <w:pPr>
        <w:ind w:left="288"/>
      </w:pPr>
      <w:r>
        <w:rPr>
          <w:color w:val="1E1E1E"/>
          <w:sz w:val="18"/>
        </w:rPr>
        <w:t xml:space="preserve">=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w:t>
      </w:r>
    </w:p>
    <w:p>
      <w:pPr>
        <w:ind w:left="288"/>
      </w:pPr>
      <w:r>
        <w:rPr>
          <w:b/>
          <w:color w:val="003CA0"/>
          <w:sz w:val="16"/>
        </w:rPr>
        <w:t>[HC 94.641, rel. min. Ellen Gracie, red. do ac. min. Joaquim Barbosa, voto do min. Cezar Peluso, j. 11-11-2008, 2ª T, DJE de 6-3-2009.]</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HC 94670</w:t>
      </w:r>
      <w:r>
        <w:rPr>
          <w:color w:val="003CA0"/>
          <w:sz w:val="12"/>
        </w:rPr>
        <w:t xml:space="preserve"> | rel. Cármen Lúcia</w:t>
      </w:r>
    </w:p>
    <w:p>
      <w:pPr>
        <w:ind w:left="288"/>
      </w:pPr>
      <w:r>
        <w:rPr>
          <w:color w:val="1E1E1E"/>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w:t>
      </w:r>
    </w:p>
    <w:p>
      <w:pPr>
        <w:ind w:left="288"/>
      </w:pPr>
      <w:r>
        <w:rPr>
          <w:b/>
          <w:color w:val="003CA0"/>
          <w:sz w:val="16"/>
        </w:rPr>
        <w:t>[HC 94.670, rel. min. Cármen Lúcia, j. 21-10-2008, P, DJE de 24-4-2009.]</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1ª T, DJE de 19-12-2008.]</w:t>
      </w:r>
    </w:p>
    <w:p>
      <w:pPr>
        <w:ind w:left="288"/>
      </w:pPr>
      <w:r>
        <w:rPr>
          <w:color w:val="8C8C8C"/>
          <w:sz w:val="12"/>
        </w:rPr>
        <w:t>cf-art-5-inc-L</w:t>
      </w:r>
      <w:r>
        <w:rPr>
          <w:color w:val="003CA0"/>
          <w:sz w:val="12"/>
        </w:rPr>
        <w:t xml:space="preserve"> | RE 552598</w:t>
      </w:r>
      <w:r>
        <w:rPr>
          <w:color w:val="003CA0"/>
          <w:sz w:val="12"/>
        </w:rPr>
        <w:t xml:space="preserve"> | rel. Menezes Direito</w:t>
      </w:r>
    </w:p>
    <w:p>
      <w:pPr>
        <w:ind w:left="288"/>
      </w:pPr>
      <w:r>
        <w:rPr>
          <w:color w:val="1E1E1E"/>
          <w:sz w:val="18"/>
        </w:rPr>
        <w:t>Citação por edital. Inventário. (...) A citação por edital prevista no art. 999, § 1º, do CPC não agride nenhum dispositivo da CF.</w:t>
      </w:r>
    </w:p>
    <w:p>
      <w:pPr>
        <w:ind w:left="288"/>
      </w:pPr>
      <w:r>
        <w:rPr>
          <w:b/>
          <w:color w:val="003CA0"/>
          <w:sz w:val="16"/>
        </w:rPr>
        <w:t>[RE 552.598, rel. min. Menezes Direito, j. 8-10-2008, P, DJE de 21-11-2008.]</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cf-art-5-inc-L</w:t>
      </w:r>
      <w:r>
        <w:rPr>
          <w:color w:val="003CA0"/>
          <w:sz w:val="12"/>
        </w:rPr>
        <w:t xml:space="preserve"> | HC 95674</w:t>
      </w:r>
      <w:r>
        <w:rPr>
          <w:color w:val="003CA0"/>
          <w:sz w:val="12"/>
        </w:rPr>
        <w:t xml:space="preserve"> | rel. Eros Grau</w:t>
      </w:r>
    </w:p>
    <w:p>
      <w:pPr>
        <w:ind w:left="288"/>
      </w:pPr>
      <w:r>
        <w:rPr>
          <w:color w:val="1E1E1E"/>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88"/>
      </w:pPr>
      <w:r>
        <w:rPr>
          <w:b/>
          <w:color w:val="003CA0"/>
          <w:sz w:val="16"/>
        </w:rPr>
        <w:t>[HC 95.674, rel. min. Eros Grau, j. 23-9-2008, 2ª T,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MS 24130</w:t>
      </w:r>
      <w:r>
        <w:rPr>
          <w:color w:val="003CA0"/>
          <w:sz w:val="12"/>
        </w:rPr>
        <w:t xml:space="preserve"> | rel. Cezar Peluso</w:t>
      </w:r>
    </w:p>
    <w:p>
      <w:pPr>
        <w:ind w:left="288"/>
      </w:pPr>
      <w:r>
        <w:rPr>
          <w:color w:val="1E1E1E"/>
          <w:sz w:val="18"/>
        </w:rPr>
        <w:t>=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w:t>
      </w:r>
    </w:p>
    <w:p>
      <w:pPr>
        <w:ind w:left="288"/>
      </w:pPr>
      <w:r>
        <w:rPr>
          <w:b/>
          <w:color w:val="003CA0"/>
          <w:sz w:val="16"/>
        </w:rPr>
        <w:t>[MS 24.130, rel. min. Cezar Peluso, j. 16-4-2008, P, DJE de 20-6-2008.]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xml:space="preserve">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réu deixa de apresentar alegações finais, sem que o juízo, antes de proferir sentença condenatória, lh</w:t>
      </w:r>
    </w:p>
    <w:p>
      <w:pPr>
        <w:ind w:left="288"/>
      </w:pPr>
      <w:r>
        <w:rPr>
          <w:b/>
          <w:color w:val="003CA0"/>
          <w:sz w:val="16"/>
        </w:rPr>
        <w:t>[HC 92.680, rel. min. Cezar Peluso, j. 11-3-2008, 1ª T, DJE de 25-4-2008.]</w:t>
      </w:r>
    </w:p>
    <w:p>
      <w:pPr>
        <w:ind w:left="288"/>
      </w:pPr>
      <w:r>
        <w:rPr>
          <w:color w:val="8C8C8C"/>
          <w:sz w:val="12"/>
        </w:rPr>
        <w:t>cf-art-5-inc-L</w:t>
      </w:r>
      <w:r>
        <w:rPr>
          <w:color w:val="003CA0"/>
          <w:sz w:val="12"/>
        </w:rPr>
        <w:t xml:space="preserve"> | AI 431264</w:t>
      </w:r>
      <w:r>
        <w:rPr>
          <w:color w:val="003CA0"/>
          <w:sz w:val="12"/>
        </w:rPr>
        <w:t xml:space="preserve"> | rel. Cezar Peluso</w:t>
      </w:r>
    </w:p>
    <w:p>
      <w:pPr>
        <w:ind w:left="288"/>
      </w:pPr>
      <w:r>
        <w:rPr>
          <w:color w:val="1E1E1E"/>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w:t>
      </w:r>
    </w:p>
    <w:p>
      <w:pPr>
        <w:ind w:left="288"/>
      </w:pPr>
      <w:r>
        <w:rPr>
          <w:b/>
          <w:color w:val="003CA0"/>
          <w:sz w:val="16"/>
        </w:rPr>
        <w:t>[AI 431.264 AgR-segundo, rel. min. Cezar Peluso, j. 30-10-2007, 2ª T, DJ de 23-11-2007.]</w:t>
      </w:r>
    </w:p>
    <w:p>
      <w:pPr>
        <w:ind w:left="288"/>
      </w:pPr>
      <w:r>
        <w:rPr>
          <w:color w:val="8C8C8C"/>
          <w:sz w:val="12"/>
        </w:rPr>
        <w:t>cf-art-5-inc-L</w:t>
      </w:r>
      <w:r>
        <w:rPr>
          <w:color w:val="003CA0"/>
          <w:sz w:val="12"/>
        </w:rPr>
        <w:t xml:space="preserve"> | HC 85717</w:t>
      </w:r>
      <w:r>
        <w:rPr>
          <w:color w:val="003CA0"/>
          <w:sz w:val="12"/>
        </w:rPr>
        <w:t xml:space="preserve"> | rel. Celso de Mello</w:t>
      </w:r>
    </w:p>
    <w:p>
      <w:pPr>
        <w:ind w:left="288"/>
      </w:pPr>
      <w:r>
        <w:rPr>
          <w:color w:val="1E1E1E"/>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88"/>
      </w:pPr>
      <w:r>
        <w:rPr>
          <w:b/>
          <w:color w:val="003CA0"/>
          <w:sz w:val="16"/>
        </w:rPr>
        <w:t>[HC 85.717, rel. min. Celso de Mello, j. 9-10-2007, 1ª T, DJE de 14-6-2013.]</w:t>
      </w:r>
    </w:p>
    <w:p>
      <w:pPr>
        <w:ind w:left="288"/>
      </w:pPr>
      <w:r>
        <w:rPr>
          <w:color w:val="8C8C8C"/>
          <w:sz w:val="12"/>
        </w:rPr>
        <w:t>cf-art-5-inc-L</w:t>
      </w:r>
      <w:r>
        <w:rPr>
          <w:color w:val="003CA0"/>
          <w:sz w:val="12"/>
        </w:rPr>
        <w:t xml:space="preserve"> | HC 91207</w:t>
      </w:r>
      <w:r>
        <w:rPr>
          <w:color w:val="003CA0"/>
          <w:sz w:val="12"/>
        </w:rPr>
        <w:t xml:space="preserve"> | rel. Marco Aurélio</w:t>
      </w:r>
    </w:p>
    <w:p>
      <w:pPr>
        <w:ind w:left="288"/>
      </w:pPr>
      <w:r>
        <w:rPr>
          <w:color w:val="1E1E1E"/>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88"/>
      </w:pPr>
      <w:r>
        <w:rPr>
          <w:b/>
          <w:color w:val="003CA0"/>
          <w:sz w:val="16"/>
        </w:rPr>
        <w:t>[HC 91.207 MC, rel. min. Marco Aurélio, red. do ac. min. Cármen Lúcia, j. 11-6-2007, P, DJ de 21-9-2007.]</w:t>
      </w:r>
    </w:p>
    <w:p>
      <w:pPr>
        <w:ind w:left="288"/>
      </w:pPr>
      <w:r>
        <w:rPr>
          <w:color w:val="8C8C8C"/>
          <w:sz w:val="12"/>
        </w:rPr>
        <w:t>cf-art-5-inc-L</w:t>
      </w:r>
      <w:r>
        <w:rPr>
          <w:color w:val="003CA0"/>
          <w:sz w:val="12"/>
        </w:rPr>
        <w:t xml:space="preserve"> | AI 529733</w:t>
      </w:r>
      <w:r>
        <w:rPr>
          <w:color w:val="003CA0"/>
          <w:sz w:val="12"/>
        </w:rPr>
        <w:t xml:space="preserve"> | rel. Gilmar Mendes</w:t>
      </w:r>
    </w:p>
    <w:p>
      <w:pPr>
        <w:ind w:left="288"/>
      </w:pPr>
      <w:r>
        <w:rPr>
          <w:color w:val="1E1E1E"/>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w:t>
      </w:r>
    </w:p>
    <w:p>
      <w:pPr>
        <w:ind w:left="288"/>
      </w:pPr>
      <w:r>
        <w:rPr>
          <w:b/>
          <w:color w:val="003CA0"/>
          <w:sz w:val="16"/>
        </w:rPr>
        <w:t>[AI 529.733, voto do min. Gilmar Mendes, j. 17-10-2006, 2ª T, DJ de 1º-12-2006.]</w:t>
      </w:r>
    </w:p>
    <w:p>
      <w:pPr>
        <w:ind w:left="288"/>
      </w:pPr>
      <w:r>
        <w:rPr>
          <w:color w:val="8C8C8C"/>
          <w:sz w:val="12"/>
        </w:rPr>
        <w:t>cf-art-5-inc-L</w:t>
      </w:r>
      <w:r>
        <w:rPr>
          <w:color w:val="003CA0"/>
          <w:sz w:val="12"/>
        </w:rPr>
        <w:t xml:space="preserve"> | AC 1033</w:t>
      </w:r>
      <w:r>
        <w:rPr>
          <w:color w:val="003CA0"/>
          <w:sz w:val="12"/>
        </w:rPr>
        <w:t xml:space="preserve"> | rel. Celso de Mello</w:t>
      </w:r>
    </w:p>
    <w:p>
      <w:pPr>
        <w:ind w:left="288"/>
      </w:pPr>
      <w:r>
        <w:rPr>
          <w:color w:val="1E1E1E"/>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LIV), à generalidade das pessoas, inclusive à</w:t>
      </w:r>
    </w:p>
    <w:p>
      <w:pPr>
        <w:ind w:left="288"/>
      </w:pPr>
      <w:r>
        <w:rPr>
          <w:b/>
          <w:color w:val="003CA0"/>
          <w:sz w:val="16"/>
        </w:rPr>
        <w:t>[AC 1.033 AgR-QO, rel. min. Celso de Mello, j. 25-5-2006, P, DJ de 16-6-2006.]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w:t>
      </w:r>
    </w:p>
    <w:p>
      <w:pPr>
        <w:ind w:left="288"/>
      </w:pPr>
      <w:r>
        <w:rPr>
          <w:b/>
          <w:color w:val="003CA0"/>
          <w:sz w:val="16"/>
        </w:rPr>
        <w:t>[HC 86.879, rel. min. Joaquim Barbosa, red. do ac. min. Gilmar Mendes, j. 21-2-2006, 2ª T, DJ de 16-6-2006.]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RE 413327</w:t>
      </w:r>
      <w:r>
        <w:rPr>
          <w:color w:val="003CA0"/>
          <w:sz w:val="12"/>
        </w:rPr>
        <w:t xml:space="preserve"> | rel. Joaquim Barbosa</w:t>
      </w:r>
    </w:p>
    <w:p>
      <w:pPr>
        <w:ind w:left="288"/>
      </w:pPr>
      <w:r>
        <w:rPr>
          <w:color w:val="1E1E1E"/>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88"/>
      </w:pPr>
      <w:r>
        <w:rPr>
          <w:b/>
          <w:color w:val="003CA0"/>
          <w:sz w:val="16"/>
        </w:rPr>
        <w:t>[RE 413.327, rel. min. Joaquim Barbosa, j. 14-12-2004, 2ª T, DJ de 3-6-2005.]</w:t>
      </w:r>
    </w:p>
    <w:p>
      <w:pPr>
        <w:ind w:left="288"/>
      </w:pPr>
      <w:r>
        <w:rPr>
          <w:color w:val="8C8C8C"/>
          <w:sz w:val="12"/>
        </w:rPr>
        <w:t>cf-art-5-inc-L</w:t>
      </w:r>
      <w:r>
        <w:rPr>
          <w:color w:val="003CA0"/>
          <w:sz w:val="12"/>
        </w:rPr>
        <w:t xml:space="preserve"> | EXT 897</w:t>
      </w:r>
      <w:r>
        <w:rPr>
          <w:color w:val="003CA0"/>
          <w:sz w:val="12"/>
        </w:rPr>
        <w:t xml:space="preserve"> | rel. Celso de Mello</w:t>
      </w:r>
    </w:p>
    <w:p>
      <w:pPr>
        <w:ind w:left="288"/>
      </w:pPr>
      <w:r>
        <w:rPr>
          <w:color w:val="1E1E1E"/>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88"/>
      </w:pPr>
      <w:r>
        <w:rPr>
          <w:b/>
          <w:color w:val="003CA0"/>
          <w:sz w:val="16"/>
        </w:rPr>
        <w:t>[Ext 897, rel. min. Celso de Mello, j. 23-9-2004, P, DJ de 18-2-2005.]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MS 24417</w:t>
      </w:r>
      <w:r>
        <w:rPr>
          <w:color w:val="003CA0"/>
          <w:sz w:val="12"/>
        </w:rPr>
        <w:t xml:space="preserve"> | rel. Cezar Peluso</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88"/>
      </w:pPr>
      <w:r>
        <w:rPr>
          <w:b/>
          <w:color w:val="003CA0"/>
          <w:sz w:val="16"/>
        </w:rPr>
        <w:t>[MS 24.417, rel. min. Cezar Peluso, j. 2-6-2004, P, DJ de 28-10-2004.]</w:t>
      </w:r>
    </w:p>
    <w:p>
      <w:pPr>
        <w:ind w:left="288"/>
      </w:pPr>
      <w:r>
        <w:rPr>
          <w:color w:val="8C8C8C"/>
          <w:sz w:val="12"/>
        </w:rPr>
        <w:t>cf-art-5-inc-L</w:t>
      </w:r>
      <w:r>
        <w:rPr>
          <w:color w:val="003CA0"/>
          <w:sz w:val="12"/>
        </w:rPr>
        <w:t xml:space="preserve"> | HC 81611</w:t>
      </w:r>
      <w:r>
        <w:rPr>
          <w:color w:val="003CA0"/>
          <w:sz w:val="12"/>
        </w:rPr>
        <w:t xml:space="preserve"> | rel. Sepúlveda Pertence</w:t>
      </w:r>
    </w:p>
    <w:p>
      <w:pPr>
        <w:ind w:left="288"/>
      </w:pPr>
      <w:r>
        <w:rPr>
          <w:color w:val="1E1E1E"/>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w:t>
      </w:r>
    </w:p>
    <w:p>
      <w:pPr>
        <w:ind w:left="288"/>
      </w:pPr>
      <w:r>
        <w:rPr>
          <w:b/>
          <w:color w:val="003CA0"/>
          <w:sz w:val="16"/>
        </w:rPr>
        <w:t>[HC 81.611, rel. min. Sepúlveda Pertence, j. 10-12-2003, P, DJ de 13-5-2005.]</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 xml:space="preserve">=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HC 101.900, rel. min. Celso de Mello, j. 21-9-2010, 2ª T, DJE de 11-3-2014 Vide HC 92.959, rel. min. </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MS 23949</w:t>
      </w:r>
      <w:r>
        <w:rPr>
          <w:color w:val="003CA0"/>
          <w:sz w:val="12"/>
        </w:rPr>
        <w:t xml:space="preserve"> | rel. Celso de Mello</w:t>
      </w:r>
    </w:p>
    <w:p>
      <w:pPr>
        <w:ind w:left="288"/>
      </w:pPr>
      <w:r>
        <w:rPr>
          <w:color w:val="1E1E1E"/>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w:t>
      </w:r>
    </w:p>
    <w:p>
      <w:pPr>
        <w:ind w:left="288"/>
      </w:pPr>
      <w:r>
        <w:rPr>
          <w:b/>
          <w:color w:val="003CA0"/>
          <w:sz w:val="16"/>
        </w:rPr>
        <w:t>[MS 23.949, rel. min. Celso de Mello, j. 1º-2-2002, P, DJE de 27-3-2009.]</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158215</w:t>
      </w:r>
      <w:r>
        <w:rPr>
          <w:color w:val="003CA0"/>
          <w:sz w:val="12"/>
        </w:rPr>
        <w:t xml:space="preserve"> | rel. Marco Aurélio</w:t>
      </w:r>
    </w:p>
    <w:p>
      <w:pPr>
        <w:ind w:left="288"/>
      </w:pPr>
      <w:r>
        <w:rPr>
          <w:color w:val="1E1E1E"/>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88"/>
      </w:pPr>
      <w:r>
        <w:rPr>
          <w:b/>
          <w:color w:val="003CA0"/>
          <w:sz w:val="16"/>
        </w:rPr>
        <w:t>[RE 158.215, rel. min. Marco Aurélio, j. 30-4-1996, 2ª T, DJ de 7-6-1996.]</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cf-art-5-inc-L</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 LV - aos litigantes, em processo judicial ou administrativo, e aos acusados em geral são assegurados o contraditório e ampla defesa, com os meios e recursos a ela inerentes;</w:t>
      </w:r>
    </w:p>
    <w:p>
      <w:pPr>
        <w:ind w:left="144"/>
      </w:pPr>
      <w:r>
        <w:rPr>
          <w:b/>
          <w:color w:val="B45A00"/>
          <w:sz w:val="16"/>
        </w:rPr>
        <w:t>SUMULA VINCULANTE</w:t>
      </w:r>
    </w:p>
    <w:p>
      <w:pPr>
        <w:ind w:left="288"/>
      </w:pPr>
      <w:r>
        <w:rPr>
          <w:color w:val="8C8C8C"/>
          <w:sz w:val="12"/>
        </w:rPr>
        <w:t>cf-art-5-inc-L</w:t>
      </w:r>
    </w:p>
    <w:p>
      <w:pPr>
        <w:ind w:left="288"/>
      </w:pPr>
      <w:r>
        <w:rPr>
          <w:color w:val="1E1E1E"/>
          <w:sz w:val="18"/>
        </w:rPr>
        <w:t>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cf-art-5-inc-L</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A falta de defesa técnica por advogado no processo administrativo disciplinar não ofende a Constituição.</w:t>
      </w:r>
    </w:p>
    <w:p>
      <w:pPr>
        <w:ind w:left="288"/>
      </w:pPr>
      <w:r>
        <w:rPr>
          <w:b/>
          <w:color w:val="003CA0"/>
          <w:sz w:val="16"/>
        </w:rPr>
        <w:t>[Súmula Vinculante 5.]</w:t>
      </w:r>
    </w:p>
    <w:p>
      <w:pPr>
        <w:ind w:left="288"/>
      </w:pPr>
      <w:r>
        <w:rPr>
          <w:color w:val="8C8C8C"/>
          <w:sz w:val="12"/>
        </w:rPr>
        <w:t>cf-art-5-inc-L</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288"/>
      </w:pPr>
      <w:r>
        <w:rPr>
          <w:color w:val="8C8C8C"/>
          <w:sz w:val="12"/>
        </w:rPr>
        <w:t>cf-art-5-inc-L</w:t>
      </w:r>
    </w:p>
    <w:p>
      <w:pPr>
        <w:ind w:left="288"/>
      </w:pPr>
      <w:r>
        <w:rPr>
          <w:color w:val="1E1E1E"/>
          <w:sz w:val="18"/>
        </w:rPr>
        <w:t>É nulo o julgamento da apelação se, após a manifestação nos autos da renúncia do único defensor, o réu não foi previamente intimado para constituir outro.</w:t>
      </w:r>
    </w:p>
    <w:p>
      <w:pPr>
        <w:ind w:left="288"/>
      </w:pPr>
      <w:r>
        <w:rPr>
          <w:b/>
          <w:color w:val="003CA0"/>
          <w:sz w:val="16"/>
        </w:rPr>
        <w:t>[Súmula 708.]</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No mandado de segurança impetrado pelo Ministério Público contra decisão proferida em processo penal, é obrigatória a citação do réu como litisconsorte passivo.</w:t>
      </w:r>
    </w:p>
    <w:p>
      <w:pPr>
        <w:ind w:left="288"/>
      </w:pPr>
      <w:r>
        <w:rPr>
          <w:b/>
          <w:color w:val="003CA0"/>
          <w:sz w:val="16"/>
        </w:rPr>
        <w:t>[Súmula 701.]</w:t>
      </w:r>
    </w:p>
    <w:p>
      <w:pPr>
        <w:ind w:left="288"/>
      </w:pPr>
      <w:r>
        <w:rPr>
          <w:color w:val="8C8C8C"/>
          <w:sz w:val="12"/>
        </w:rPr>
        <w:t>cf-art-5-inc-L</w:t>
      </w:r>
    </w:p>
    <w:p>
      <w:pPr>
        <w:ind w:left="288"/>
      </w:pPr>
      <w:r>
        <w:rPr>
          <w:color w:val="1E1E1E"/>
          <w:sz w:val="18"/>
        </w:rPr>
        <w:t>No processo penal, a falta da defesa constitui nulidade absoluta, mas a sua deficiência só o anulará se houver prova de prejuízo para o réu.</w:t>
      </w:r>
    </w:p>
    <w:p>
      <w:pPr>
        <w:ind w:left="288"/>
      </w:pPr>
      <w:r>
        <w:rPr>
          <w:b/>
          <w:color w:val="003CA0"/>
          <w:sz w:val="16"/>
        </w:rPr>
        <w:t>[Súmula 523.]</w:t>
      </w:r>
    </w:p>
    <w:p>
      <w:pPr>
        <w:ind w:left="288"/>
      </w:pPr>
      <w:r>
        <w:rPr>
          <w:color w:val="8C8C8C"/>
          <w:sz w:val="12"/>
        </w:rPr>
        <w:t>cf-art-5-inc-L</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5465</w:t>
      </w:r>
      <w:r>
        <w:rPr>
          <w:color w:val="003CA0"/>
          <w:sz w:val="12"/>
        </w:rPr>
        <w:t xml:space="preserve"> | rel. Nunes Marques</w:t>
      </w:r>
    </w:p>
    <w:p>
      <w:pPr>
        <w:ind w:left="288"/>
      </w:pPr>
      <w:r>
        <w:rPr>
          <w:color w:val="1E1E1E"/>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w:t>
      </w:r>
    </w:p>
    <w:p>
      <w:pPr>
        <w:ind w:left="288"/>
      </w:pPr>
      <w:r>
        <w:rPr>
          <w:b/>
          <w:color w:val="003CA0"/>
          <w:sz w:val="16"/>
        </w:rPr>
        <w:t>[ADI 5.465, rel. min. Nunes Marques, j. 09.04.2025, P, DJE de 11.06.2025.]</w:t>
      </w:r>
    </w:p>
    <w:p>
      <w:pPr>
        <w:ind w:left="144"/>
      </w:pPr>
      <w:r>
        <w:rPr>
          <w:b/>
          <w:color w:val="B45A00"/>
          <w:sz w:val="16"/>
        </w:rPr>
        <w:t>CONTROLE CONCENTRADO</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br/>
        <w:t xml:space="preserve">[ADI 5.737, </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ADPF 509</w:t>
      </w:r>
      <w:r>
        <w:rPr>
          <w:color w:val="003CA0"/>
          <w:sz w:val="12"/>
        </w:rPr>
        <w:t xml:space="preserve"> | rel. Marco Aurélio</w:t>
      </w:r>
    </w:p>
    <w:p>
      <w:pPr>
        <w:ind w:left="288"/>
      </w:pPr>
      <w:r>
        <w:rPr>
          <w:color w:val="1E1E1E"/>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88"/>
      </w:pPr>
      <w:r>
        <w:rPr>
          <w:b/>
          <w:color w:val="003CA0"/>
          <w:sz w:val="16"/>
        </w:rPr>
        <w:t>[ADPF 509, rel. min. Marco Aurélio, j. 16-9-2020, P, DJE de 5-10-2020.]</w:t>
      </w:r>
    </w:p>
    <w:p>
      <w:pPr>
        <w:ind w:left="288"/>
      </w:pPr>
      <w:r>
        <w:rPr>
          <w:color w:val="8C8C8C"/>
          <w:sz w:val="12"/>
        </w:rPr>
        <w:t>cf-art-5-inc-L</w:t>
      </w:r>
      <w:r>
        <w:rPr>
          <w:color w:val="003CA0"/>
          <w:sz w:val="12"/>
        </w:rPr>
        <w:t xml:space="preserve"> | ADI 758</w:t>
      </w:r>
      <w:r>
        <w:rPr>
          <w:color w:val="003CA0"/>
          <w:sz w:val="12"/>
        </w:rPr>
        <w:t xml:space="preserve"> | rel. Dias Toffoli</w:t>
      </w:r>
    </w:p>
    <w:p>
      <w:pPr>
        <w:ind w:left="288"/>
      </w:pPr>
      <w:r>
        <w:rPr>
          <w:color w:val="1E1E1E"/>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88"/>
      </w:pPr>
      <w:r>
        <w:rPr>
          <w:b/>
          <w:color w:val="003CA0"/>
          <w:sz w:val="16"/>
        </w:rPr>
        <w:t>[ADI 758, rel. min. Dias Toffoli, j. 27-9-2019, P, DJE de 18-11-2019.]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ADI 2144</w:t>
      </w:r>
      <w:r>
        <w:rPr>
          <w:color w:val="003CA0"/>
          <w:sz w:val="12"/>
        </w:rPr>
        <w:t xml:space="preserve"> | rel. Teori Zavascki</w:t>
      </w:r>
    </w:p>
    <w:p>
      <w:pPr>
        <w:ind w:left="288"/>
      </w:pPr>
      <w:r>
        <w:rPr>
          <w:color w:val="1E1E1E"/>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88"/>
      </w:pPr>
      <w:r>
        <w:rPr>
          <w:b/>
          <w:color w:val="003CA0"/>
          <w:sz w:val="16"/>
        </w:rPr>
        <w:t>[ADI 2.144, rel. min. Teori Zavascki, j. 2-6-2016, P, DJE de 14-6-2016.]</w:t>
      </w:r>
    </w:p>
    <w:p>
      <w:pPr>
        <w:ind w:left="288"/>
      </w:pPr>
      <w:r>
        <w:rPr>
          <w:color w:val="8C8C8C"/>
          <w:sz w:val="12"/>
        </w:rPr>
        <w:t>cf-art-5-inc-L</w:t>
      </w:r>
      <w:r>
        <w:rPr>
          <w:color w:val="003CA0"/>
          <w:sz w:val="12"/>
        </w:rPr>
        <w:t xml:space="preserve"> | ADPF 378</w:t>
      </w:r>
      <w:r>
        <w:rPr>
          <w:color w:val="003CA0"/>
          <w:sz w:val="12"/>
        </w:rPr>
        <w:t xml:space="preserve"> | rel. Roberto Barroso</w:t>
      </w:r>
    </w:p>
    <w:p>
      <w:pPr>
        <w:ind w:left="288"/>
      </w:pPr>
      <w:r>
        <w:rPr>
          <w:color w:val="1E1E1E"/>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br/>
        <w:t>Vide AI 698.626 QO-RG, rel. min. Ellen Gracie, j. 2-10-2008, P, DJE de 5-12-2008</w:t>
      </w:r>
    </w:p>
    <w:p>
      <w:pPr>
        <w:ind w:left="288"/>
      </w:pPr>
      <w:r>
        <w:rPr>
          <w:color w:val="8C8C8C"/>
          <w:sz w:val="12"/>
        </w:rPr>
        <w:t>cf-art-5-inc-L</w:t>
      </w:r>
      <w:r>
        <w:rPr>
          <w:color w:val="003CA0"/>
          <w:sz w:val="12"/>
        </w:rPr>
        <w:t xml:space="preserve"> | ADI 4264</w:t>
      </w:r>
      <w:r>
        <w:rPr>
          <w:color w:val="003CA0"/>
          <w:sz w:val="12"/>
        </w:rPr>
        <w:t xml:space="preserve"> | rel. Ricardo Lewandowski</w:t>
      </w:r>
    </w:p>
    <w:p>
      <w:pPr>
        <w:ind w:left="288"/>
      </w:pPr>
      <w:r>
        <w:rPr>
          <w:color w:val="1E1E1E"/>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88"/>
      </w:pPr>
      <w:r>
        <w:rPr>
          <w:b/>
          <w:color w:val="003CA0"/>
          <w:sz w:val="16"/>
        </w:rPr>
        <w:t>[ADI 4.264 MC, rel. min. Ricardo Lewandowski, j. 16-3-2011, P, DJE de 30-5-2011.]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2120</w:t>
      </w:r>
      <w:r>
        <w:rPr>
          <w:color w:val="003CA0"/>
          <w:sz w:val="12"/>
        </w:rPr>
        <w:t xml:space="preserve"> | rel. Celso de Mello</w:t>
      </w:r>
    </w:p>
    <w:p>
      <w:pPr>
        <w:ind w:left="288"/>
      </w:pPr>
      <w:r>
        <w:rPr>
          <w:color w:val="1E1E1E"/>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w:t>
      </w:r>
    </w:p>
    <w:p>
      <w:pPr>
        <w:ind w:left="288"/>
      </w:pPr>
      <w:r>
        <w:rPr>
          <w:b/>
          <w:color w:val="003CA0"/>
          <w:sz w:val="16"/>
        </w:rPr>
        <w:t>[ADI 2.120, rel. min. Celso de Mello, j. 16-10-2008, P, DJE de 30-10-2014.]</w:t>
      </w:r>
    </w:p>
    <w:p>
      <w:pPr>
        <w:ind w:left="288"/>
      </w:pPr>
      <w:r>
        <w:rPr>
          <w:color w:val="8C8C8C"/>
          <w:sz w:val="12"/>
        </w:rPr>
        <w:t>cf-art-5-inc-L</w:t>
      </w:r>
      <w:r>
        <w:rPr>
          <w:color w:val="003CA0"/>
          <w:sz w:val="12"/>
        </w:rPr>
        <w:t xml:space="preserve"> | ADI 3168</w:t>
      </w:r>
      <w:r>
        <w:rPr>
          <w:color w:val="003CA0"/>
          <w:sz w:val="12"/>
        </w:rPr>
        <w:t xml:space="preserve"> | rel. Joaquim Barbosa</w:t>
      </w:r>
    </w:p>
    <w:p>
      <w:pPr>
        <w:ind w:left="288"/>
      </w:pPr>
      <w:r>
        <w:rPr>
          <w:color w:val="1E1E1E"/>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w:t>
      </w:r>
    </w:p>
    <w:p>
      <w:pPr>
        <w:ind w:left="288"/>
      </w:pPr>
      <w:r>
        <w:rPr>
          <w:b/>
          <w:color w:val="003CA0"/>
          <w:sz w:val="16"/>
        </w:rPr>
        <w:t>[ADI 3.168, rel. min. Joaquim Barbosa, j. 8-6-2006, P, DJ de 3-8-2007.]</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ADI 2374</w:t>
      </w:r>
      <w:r>
        <w:rPr>
          <w:color w:val="003CA0"/>
          <w:sz w:val="12"/>
        </w:rPr>
        <w:t xml:space="preserve"> | rel. Gilmar Mendes</w:t>
      </w:r>
    </w:p>
    <w:p>
      <w:pPr>
        <w:ind w:left="288"/>
      </w:pPr>
      <w:r>
        <w:rPr>
          <w:color w:val="1E1E1E"/>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88"/>
      </w:pPr>
      <w:r>
        <w:rPr>
          <w:b/>
          <w:color w:val="003CA0"/>
          <w:sz w:val="16"/>
        </w:rPr>
        <w:t>[ADI 2.374, rel. min. Gilmar Mendes, j. 6-10-2004, P, DJ de 16-2-2007.]</w:t>
      </w:r>
    </w:p>
    <w:p>
      <w:pPr>
        <w:ind w:left="288"/>
      </w:pPr>
      <w:r>
        <w:rPr>
          <w:color w:val="8C8C8C"/>
          <w:sz w:val="12"/>
        </w:rPr>
        <w:t>cf-art-5-inc-L</w:t>
      </w:r>
      <w:r>
        <w:rPr>
          <w:color w:val="003CA0"/>
          <w:sz w:val="12"/>
        </w:rPr>
        <w:t xml:space="preserve"> | ADI 1511</w:t>
      </w:r>
    </w:p>
    <w:p>
      <w:pPr>
        <w:ind w:left="288"/>
      </w:pPr>
      <w:r>
        <w:rPr>
          <w:color w:val="1E1E1E"/>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RE 1387795</w:t>
      </w:r>
      <w:r>
        <w:rPr>
          <w:color w:val="003CA0"/>
          <w:sz w:val="12"/>
        </w:rPr>
        <w:t xml:space="preserve"> | rel. Dias Toffoli</w:t>
      </w:r>
    </w:p>
    <w:p>
      <w:pPr>
        <w:ind w:left="288"/>
      </w:pPr>
      <w:r>
        <w:rPr>
          <w:color w:val="1E1E1E"/>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w:t>
      </w:r>
    </w:p>
    <w:p>
      <w:pPr>
        <w:ind w:left="288"/>
      </w:pPr>
      <w:r>
        <w:rPr>
          <w:b/>
          <w:color w:val="003CA0"/>
          <w:sz w:val="16"/>
        </w:rPr>
        <w:t>[RE 1.387.795, rel. min. Dias Toffoli, j. 13.10.2025, P, DJE de 10.12.2025, Tema 1.232,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ARE 1467384</w:t>
      </w:r>
      <w:r>
        <w:rPr>
          <w:color w:val="003CA0"/>
          <w:sz w:val="12"/>
        </w:rPr>
        <w:t xml:space="preserve"> | rel. Luís Roberto Barroso</w:t>
      </w:r>
    </w:p>
    <w:p>
      <w:pPr>
        <w:ind w:left="288"/>
      </w:pPr>
      <w:r>
        <w:rPr>
          <w:color w:val="1E1E1E"/>
          <w:sz w:val="18"/>
        </w:rPr>
        <w:t>“É infraconstitucional a controvérsia sobre a necessidade de dupla notificação para aplicação de penalidade à pessoa jurídica que deixa de identificar o condutor responsável por infração de trânsito”.</w:t>
      </w:r>
    </w:p>
    <w:p>
      <w:pPr>
        <w:ind w:left="288"/>
      </w:pPr>
      <w:r>
        <w:rPr>
          <w:b/>
          <w:color w:val="003CA0"/>
          <w:sz w:val="16"/>
        </w:rPr>
        <w:t>[ARE 1.467.384 RG, rel. min. Luís Roberto Barroso, j. 11.11.2024, P, DJE de 14.11.2024, Tema 1.351, com repercussão geral negada.]</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629647</w:t>
      </w:r>
      <w:r>
        <w:rPr>
          <w:color w:val="003CA0"/>
          <w:sz w:val="12"/>
        </w:rPr>
        <w:t xml:space="preserve"> | rel. Marco Aurélio</w:t>
      </w:r>
    </w:p>
    <w:p>
      <w:pPr>
        <w:ind w:left="288"/>
      </w:pPr>
      <w:r>
        <w:rPr>
          <w:color w:val="1E1E1E"/>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88"/>
      </w:pPr>
      <w:r>
        <w:rPr>
          <w:b/>
          <w:color w:val="003CA0"/>
          <w:sz w:val="16"/>
        </w:rPr>
        <w:t>[RE 629.647, rel. min. Marco Aurélio, redator do acórdão min. Alexandre de Moraes, j. 3-11-2022, P, DJE de 9-1-2023, Tema 1.004, com mérito julgado.]</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cf-art-5-inc-L</w:t>
      </w:r>
      <w:r>
        <w:rPr>
          <w:color w:val="003CA0"/>
          <w:sz w:val="12"/>
        </w:rPr>
        <w:t xml:space="preserve"> | RE 635145</w:t>
      </w:r>
      <w:r>
        <w:rPr>
          <w:color w:val="003CA0"/>
          <w:sz w:val="12"/>
        </w:rPr>
        <w:t xml:space="preserve"> | rel. Luiz Fux</w:t>
      </w:r>
    </w:p>
    <w:p>
      <w:pPr>
        <w:ind w:left="288"/>
      </w:pPr>
      <w:r>
        <w:rPr>
          <w:color w:val="1E1E1E"/>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88"/>
      </w:pPr>
      <w:r>
        <w:rPr>
          <w:b/>
          <w:color w:val="003CA0"/>
          <w:sz w:val="16"/>
        </w:rPr>
        <w:t>[RE 635.145, red. do ac. min. Luiz Fux, j. 1º-8-2016, P, DJE de 13-9-2017, Tema 613, com mérito julgado.]</w:t>
      </w:r>
    </w:p>
    <w:p>
      <w:pPr>
        <w:ind w:left="288"/>
      </w:pPr>
      <w:r>
        <w:rPr>
          <w:color w:val="8C8C8C"/>
          <w:sz w:val="12"/>
        </w:rPr>
        <w:t>cf-art-5-inc-L</w:t>
      </w:r>
      <w:r>
        <w:rPr>
          <w:color w:val="003CA0"/>
          <w:sz w:val="12"/>
        </w:rPr>
        <w:t xml:space="preserve"> | ARE 648629</w:t>
      </w:r>
      <w:r>
        <w:rPr>
          <w:color w:val="003CA0"/>
          <w:sz w:val="12"/>
        </w:rPr>
        <w:t xml:space="preserve"> | rel. Luiz Fux</w:t>
      </w:r>
    </w:p>
    <w:p>
      <w:pPr>
        <w:ind w:left="288"/>
      </w:pPr>
      <w:r>
        <w:rPr>
          <w:color w:val="1E1E1E"/>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w:t>
      </w:r>
    </w:p>
    <w:p>
      <w:pPr>
        <w:ind w:left="288"/>
      </w:pPr>
      <w:r>
        <w:rPr>
          <w:b/>
          <w:color w:val="003CA0"/>
          <w:sz w:val="16"/>
        </w:rPr>
        <w:t>[ARE 648.629, rel. min. Luiz Fux, j. 24-4-2013, P, DJE de 8-4-2014, Tema 549, com mérito julgado.]</w:t>
      </w:r>
    </w:p>
    <w:p>
      <w:pPr>
        <w:ind w:left="288"/>
      </w:pPr>
      <w:r>
        <w:rPr>
          <w:color w:val="8C8C8C"/>
          <w:sz w:val="12"/>
        </w:rPr>
        <w:t>cf-art-5-inc-L</w:t>
      </w:r>
      <w:r>
        <w:rPr>
          <w:color w:val="003CA0"/>
          <w:sz w:val="12"/>
        </w:rPr>
        <w:t xml:space="preserve"> | RE 594296</w:t>
      </w:r>
      <w:r>
        <w:rPr>
          <w:color w:val="003CA0"/>
          <w:sz w:val="12"/>
        </w:rPr>
        <w:t xml:space="preserve"> | rel. Dias Toffoli</w:t>
      </w:r>
    </w:p>
    <w:p>
      <w:pPr>
        <w:ind w:left="288"/>
      </w:pPr>
      <w:r>
        <w:rPr>
          <w:color w:val="1E1E1E"/>
          <w:sz w:val="18"/>
        </w:rPr>
        <w:t>Ao Estado é facultada a revogação de atos que repute ilegalmente praticados; porém, se de tais atos já decorreram efeitos concretos, seu desfazimento deve ser precedido de regular processo administrativo.</w:t>
      </w:r>
    </w:p>
    <w:p>
      <w:pPr>
        <w:ind w:left="288"/>
      </w:pPr>
      <w:r>
        <w:rPr>
          <w:b/>
          <w:color w:val="003CA0"/>
          <w:sz w:val="16"/>
        </w:rPr>
        <w:t>[RE 594.296, rel. min. Dias Toffoli, j. 21-9-2011, P, DJE de 13-2-2012, Tema 138,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estabelecidas em transação penal.</w:t>
        <w:br/>
        <w:t>[RE 602.072 RG-QO, rel. min. Cezar Peluso, j. 19-11-2009, P, DJE de 26-2-2010,</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ARE 1454259</w:t>
      </w:r>
      <w:r>
        <w:rPr>
          <w:color w:val="003CA0"/>
          <w:sz w:val="12"/>
        </w:rPr>
        <w:t xml:space="preserve"> | rel. Roberto Barroso</w:t>
      </w:r>
    </w:p>
    <w:p>
      <w:pPr>
        <w:ind w:left="288"/>
      </w:pPr>
      <w:r>
        <w:rPr>
          <w:color w:val="1E1E1E"/>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88"/>
      </w:pPr>
      <w:r>
        <w:rPr>
          <w:b/>
          <w:color w:val="003CA0"/>
          <w:sz w:val="16"/>
        </w:rPr>
        <w:t>[ARE 1.454.259-AgR-ED, rel. min. Roberto Barroso, j. 4-12-2023, P, DJE de 8-1-2024.]</w:t>
      </w:r>
    </w:p>
    <w:p>
      <w:pPr>
        <w:ind w:left="288"/>
      </w:pPr>
      <w:r>
        <w:rPr>
          <w:color w:val="8C8C8C"/>
          <w:sz w:val="12"/>
        </w:rPr>
        <w:t>cf-art-5-inc-L</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cf-art-5-inc-L</w:t>
      </w:r>
      <w:r>
        <w:rPr>
          <w:color w:val="003CA0"/>
          <w:sz w:val="12"/>
        </w:rPr>
        <w:t xml:space="preserve"> | MS 36849</w:t>
      </w:r>
      <w:r>
        <w:rPr>
          <w:color w:val="003CA0"/>
          <w:sz w:val="12"/>
        </w:rPr>
        <w:t xml:space="preserve"> | rel. Dias Toffoli</w:t>
      </w:r>
    </w:p>
    <w:p>
      <w:pPr>
        <w:ind w:left="288"/>
      </w:pPr>
      <w:r>
        <w:rPr>
          <w:color w:val="1E1E1E"/>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w:t>
      </w:r>
    </w:p>
    <w:p>
      <w:pPr>
        <w:ind w:left="288"/>
      </w:pPr>
      <w:r>
        <w:rPr>
          <w:b/>
          <w:color w:val="003CA0"/>
          <w:sz w:val="16"/>
        </w:rPr>
        <w:t>[MS 36.849 AgR, rel. min. Dias Toffoli, j. 28-9-2021, 1ª T, DJE de 7-2-2022.]</w:t>
      </w:r>
    </w:p>
    <w:p>
      <w:pPr>
        <w:ind w:left="288"/>
      </w:pPr>
      <w:r>
        <w:rPr>
          <w:color w:val="8C8C8C"/>
          <w:sz w:val="12"/>
        </w:rPr>
        <w:t>cf-art-5-inc-L</w:t>
      </w:r>
      <w:r>
        <w:rPr>
          <w:color w:val="003CA0"/>
          <w:sz w:val="12"/>
        </w:rPr>
        <w:t xml:space="preserve"> | MS 35715</w:t>
      </w:r>
      <w:r>
        <w:rPr>
          <w:color w:val="003CA0"/>
          <w:sz w:val="12"/>
        </w:rPr>
        <w:t xml:space="preserve"> | rel. Marco Aurelio</w:t>
      </w:r>
    </w:p>
    <w:p>
      <w:pPr>
        <w:ind w:left="288"/>
      </w:pPr>
      <w:r>
        <w:rPr>
          <w:color w:val="1E1E1E"/>
          <w:sz w:val="18"/>
        </w:rPr>
        <w:t xml:space="preserve">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w:t>
      </w:r>
    </w:p>
    <w:p>
      <w:pPr>
        <w:ind w:left="288"/>
      </w:pPr>
      <w:r>
        <w:rPr>
          <w:b/>
          <w:color w:val="003CA0"/>
          <w:sz w:val="16"/>
        </w:rPr>
        <w:t>[MS 35.715, rel. min. Marco Aurelio, red. do ac. min. Alexandre de Moraes, j. 3-8-2021, 1ª T, DJE de 25-11-2021.]</w:t>
      </w:r>
    </w:p>
    <w:p>
      <w:pPr>
        <w:ind w:left="288"/>
      </w:pPr>
      <w:r>
        <w:rPr>
          <w:color w:val="8C8C8C"/>
          <w:sz w:val="12"/>
        </w:rPr>
        <w:t>cf-art-5-inc-L</w:t>
      </w:r>
      <w:r>
        <w:rPr>
          <w:color w:val="003CA0"/>
          <w:sz w:val="12"/>
        </w:rPr>
        <w:t xml:space="preserve"> | ACO 2716</w:t>
      </w:r>
      <w:r>
        <w:rPr>
          <w:color w:val="003CA0"/>
          <w:sz w:val="12"/>
        </w:rPr>
        <w:t xml:space="preserve"> | rel. Marco Aurelio</w:t>
      </w:r>
    </w:p>
    <w:p>
      <w:pPr>
        <w:ind w:left="288"/>
      </w:pPr>
      <w:r>
        <w:rPr>
          <w:color w:val="1E1E1E"/>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88"/>
      </w:pPr>
      <w:r>
        <w:rPr>
          <w:b/>
          <w:color w:val="003CA0"/>
          <w:sz w:val="16"/>
        </w:rPr>
        <w:t>[ACO 2.716, rel. min. Marco Aurelio, j. 11-11-2020, P, DJE de 27-11-2020.]</w:t>
      </w:r>
    </w:p>
    <w:p>
      <w:pPr>
        <w:ind w:left="288"/>
      </w:pPr>
      <w:r>
        <w:rPr>
          <w:color w:val="8C8C8C"/>
          <w:sz w:val="12"/>
        </w:rPr>
        <w:t>cf-art-5-inc-L</w:t>
      </w:r>
      <w:r>
        <w:rPr>
          <w:color w:val="003CA0"/>
          <w:sz w:val="12"/>
        </w:rPr>
        <w:t xml:space="preserve"> | MS 32505</w:t>
      </w:r>
      <w:r>
        <w:rPr>
          <w:color w:val="003CA0"/>
          <w:sz w:val="12"/>
        </w:rPr>
        <w:t xml:space="preserve"> | rel. Marco Aurélio</w:t>
      </w:r>
    </w:p>
    <w:p>
      <w:pPr>
        <w:ind w:left="288"/>
      </w:pPr>
      <w:r>
        <w:rPr>
          <w:color w:val="1E1E1E"/>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88"/>
      </w:pPr>
      <w:r>
        <w:rPr>
          <w:b/>
          <w:color w:val="003CA0"/>
          <w:sz w:val="16"/>
        </w:rPr>
        <w:t>[MS 32.505, rel. min. Marco Aurélio, j. 22-9-2020, P, DJE de 9-10-2020.]</w:t>
      </w:r>
    </w:p>
    <w:p>
      <w:pPr>
        <w:ind w:left="288"/>
      </w:pPr>
      <w:r>
        <w:rPr>
          <w:color w:val="8C8C8C"/>
          <w:sz w:val="12"/>
        </w:rPr>
        <w:t>cf-art-5-inc-L</w:t>
      </w:r>
      <w:r>
        <w:rPr>
          <w:color w:val="003CA0"/>
          <w:sz w:val="12"/>
        </w:rPr>
        <w:t xml:space="preserve"> | ACO 2892</w:t>
      </w:r>
    </w:p>
    <w:p>
      <w:pPr>
        <w:ind w:left="288"/>
      </w:pPr>
      <w:r>
        <w:rPr>
          <w:color w:val="1E1E1E"/>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w:t>
      </w:r>
    </w:p>
    <w:p>
      <w:pPr>
        <w:ind w:left="288"/>
      </w:pPr>
      <w:r>
        <w:rPr>
          <w:b/>
          <w:color w:val="003CA0"/>
          <w:sz w:val="16"/>
        </w:rPr>
        <w:t>[ACO 2.892 AgR, voto do red. do ac. min.. Alexandre de Moraes, j. 11-9-2019, P, DJE de 27-11-2019.]</w:t>
      </w:r>
    </w:p>
    <w:p>
      <w:pPr>
        <w:ind w:left="288"/>
      </w:pPr>
      <w:r>
        <w:rPr>
          <w:color w:val="8C8C8C"/>
          <w:sz w:val="12"/>
        </w:rPr>
        <w:t>cf-art-5-inc-L</w:t>
      </w:r>
      <w:r>
        <w:rPr>
          <w:color w:val="003CA0"/>
          <w:sz w:val="12"/>
        </w:rPr>
        <w:t xml:space="preserve"> | MS 34690</w:t>
      </w:r>
      <w:r>
        <w:rPr>
          <w:color w:val="003CA0"/>
          <w:sz w:val="12"/>
        </w:rPr>
        <w:t xml:space="preserve"> | rel. Edson Fachin</w:t>
      </w:r>
    </w:p>
    <w:p>
      <w:pPr>
        <w:ind w:left="288"/>
      </w:pPr>
      <w:r>
        <w:rPr>
          <w:color w:val="1E1E1E"/>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88"/>
      </w:pPr>
      <w:r>
        <w:rPr>
          <w:b/>
          <w:color w:val="003CA0"/>
          <w:sz w:val="16"/>
        </w:rPr>
        <w:t>[MS 34.690-AgR, rel. min. Edson Fachin, j. 25-9-2018, 2ª T, DJE de 5-10-2018.]</w:t>
      </w:r>
    </w:p>
    <w:p>
      <w:pPr>
        <w:ind w:left="288"/>
      </w:pPr>
      <w:r>
        <w:rPr>
          <w:color w:val="8C8C8C"/>
          <w:sz w:val="12"/>
        </w:rPr>
        <w:t>cf-art-5-inc-L</w:t>
      </w:r>
      <w:r>
        <w:rPr>
          <w:color w:val="003CA0"/>
          <w:sz w:val="12"/>
        </w:rPr>
        <w:t xml:space="preserve"> | MS 34972</w:t>
      </w:r>
      <w:r>
        <w:rPr>
          <w:color w:val="003CA0"/>
          <w:sz w:val="12"/>
        </w:rPr>
        <w:t xml:space="preserve"> | rel. Marco Aurélio</w:t>
      </w:r>
    </w:p>
    <w:p>
      <w:pPr>
        <w:ind w:left="288"/>
      </w:pPr>
      <w:r>
        <w:rPr>
          <w:color w:val="1E1E1E"/>
          <w:sz w:val="18"/>
        </w:rPr>
        <w:t>A exigibilidade do contraditório pressupõe o envolvimento de acusado ou de litígio, não sendo necessário observá-lo em momento anterior à conversão do processo de monitoramento em tomada de contas especial.</w:t>
      </w:r>
    </w:p>
    <w:p>
      <w:pPr>
        <w:ind w:left="288"/>
      </w:pPr>
      <w:r>
        <w:rPr>
          <w:b/>
          <w:color w:val="003CA0"/>
          <w:sz w:val="16"/>
        </w:rPr>
        <w:t>[MS 34.972, rel. min. Marco Aurélio, j. 8-5-2018, 1ª T, DJE de 21-5-2018.]</w:t>
      </w:r>
    </w:p>
    <w:p>
      <w:pPr>
        <w:ind w:left="288"/>
      </w:pPr>
      <w:r>
        <w:rPr>
          <w:color w:val="8C8C8C"/>
          <w:sz w:val="12"/>
        </w:rPr>
        <w:t>cf-art-5-inc-L</w:t>
      </w:r>
      <w:r>
        <w:rPr>
          <w:color w:val="003CA0"/>
          <w:sz w:val="12"/>
        </w:rPr>
        <w:t xml:space="preserve"> | HC 129936</w:t>
      </w:r>
      <w:r>
        <w:rPr>
          <w:color w:val="003CA0"/>
          <w:sz w:val="12"/>
        </w:rPr>
        <w:t xml:space="preserve"> | rel. Dias Toffoli</w:t>
      </w:r>
    </w:p>
    <w:p>
      <w:pPr>
        <w:ind w:left="288"/>
      </w:pPr>
      <w:r>
        <w:rPr>
          <w:color w:val="1E1E1E"/>
          <w:sz w:val="18"/>
        </w:rPr>
        <w:t xml:space="preserve">(...)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w:t>
      </w:r>
    </w:p>
    <w:p>
      <w:pPr>
        <w:ind w:left="288"/>
      </w:pPr>
      <w:r>
        <w:rPr>
          <w:b/>
          <w:color w:val="003CA0"/>
          <w:sz w:val="16"/>
        </w:rPr>
        <w:t>[HC 129.936, rel. min. Dias Toffoli, j. 31-5-2016, 2ª T, DJE de 15-6-2016.]</w:t>
      </w:r>
    </w:p>
    <w:p>
      <w:pPr>
        <w:ind w:left="288"/>
      </w:pPr>
      <w:r>
        <w:rPr>
          <w:color w:val="8C8C8C"/>
          <w:sz w:val="12"/>
        </w:rPr>
        <w:t>cf-art-5-inc-L</w:t>
      </w:r>
      <w:r>
        <w:rPr>
          <w:color w:val="003CA0"/>
          <w:sz w:val="12"/>
        </w:rPr>
        <w:t xml:space="preserve"> | INQ 4013</w:t>
      </w:r>
      <w:r>
        <w:rPr>
          <w:color w:val="003CA0"/>
          <w:sz w:val="12"/>
        </w:rPr>
        <w:t xml:space="preserve"> | rel. Marco Aurélio</w:t>
      </w:r>
    </w:p>
    <w:p>
      <w:pPr>
        <w:ind w:left="288"/>
      </w:pPr>
      <w:r>
        <w:rPr>
          <w:color w:val="1E1E1E"/>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88"/>
      </w:pPr>
      <w:r>
        <w:rPr>
          <w:b/>
          <w:color w:val="003CA0"/>
          <w:sz w:val="16"/>
        </w:rPr>
        <w:t>[Inq 4.013, rel. min. Marco Aurélio, j. 5-4-2016, 1ª T, DJE de 25-8-2016.]</w:t>
      </w:r>
    </w:p>
    <w:p>
      <w:pPr>
        <w:ind w:left="288"/>
      </w:pPr>
      <w:r>
        <w:rPr>
          <w:color w:val="8C8C8C"/>
          <w:sz w:val="12"/>
        </w:rPr>
        <w:t>cf-art-5-inc-L</w:t>
      </w:r>
      <w:r>
        <w:rPr>
          <w:color w:val="003CA0"/>
          <w:sz w:val="12"/>
        </w:rPr>
        <w:t xml:space="preserve"> | HC 123228</w:t>
      </w:r>
      <w:r>
        <w:rPr>
          <w:color w:val="003CA0"/>
          <w:sz w:val="12"/>
        </w:rPr>
        <w:t xml:space="preserve"> | rel. Cármen Lúcia</w:t>
      </w:r>
    </w:p>
    <w:p>
      <w:pPr>
        <w:ind w:left="288"/>
      </w:pPr>
      <w:r>
        <w:rPr>
          <w:color w:val="1E1E1E"/>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88"/>
      </w:pPr>
      <w:r>
        <w:rPr>
          <w:b/>
          <w:color w:val="003CA0"/>
          <w:sz w:val="16"/>
        </w:rPr>
        <w:t>[HC 123.228, rel. min. Cármen Lúcia, j. 24-6-2015, P, DJE de 28-9-2015.]</w:t>
      </w:r>
    </w:p>
    <w:p>
      <w:pPr>
        <w:ind w:left="288"/>
      </w:pPr>
      <w:r>
        <w:rPr>
          <w:color w:val="8C8C8C"/>
          <w:sz w:val="12"/>
        </w:rPr>
        <w:t>cf-art-5-inc-L</w:t>
      </w:r>
      <w:r>
        <w:rPr>
          <w:color w:val="003CA0"/>
          <w:sz w:val="12"/>
        </w:rPr>
        <w:t xml:space="preserve"> | RE 794149</w:t>
      </w:r>
      <w:r>
        <w:rPr>
          <w:color w:val="003CA0"/>
          <w:sz w:val="12"/>
        </w:rPr>
        <w:t xml:space="preserve"> | rel. Dias Toffoli</w:t>
      </w:r>
    </w:p>
    <w:p>
      <w:pPr>
        <w:ind w:left="288"/>
      </w:pPr>
      <w:r>
        <w:rPr>
          <w:color w:val="1E1E1E"/>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88"/>
      </w:pPr>
      <w:r>
        <w:rPr>
          <w:b/>
          <w:color w:val="003CA0"/>
          <w:sz w:val="16"/>
        </w:rPr>
        <w:t>[RE 794.149 AgR, rel. min. Dias Toffoli, j. 18-11-2014, 1ª T, DJE de 4-12-2014.]</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w:t>
      </w:r>
    </w:p>
    <w:p>
      <w:pPr>
        <w:ind w:left="288"/>
      </w:pPr>
      <w:r>
        <w:rPr>
          <w:b/>
          <w:color w:val="003CA0"/>
          <w:sz w:val="16"/>
        </w:rPr>
        <w:t>[RHC 117.051, rel. min. Luiz Fux, j. 6-5-2014, 1ª T, DJE de 23-5-2014.]</w:t>
      </w:r>
    </w:p>
    <w:p>
      <w:pPr>
        <w:ind w:left="288"/>
      </w:pPr>
      <w:r>
        <w:rPr>
          <w:color w:val="8C8C8C"/>
          <w:sz w:val="12"/>
        </w:rPr>
        <w:t>cf-art-5-inc-L</w:t>
      </w:r>
      <w:r>
        <w:rPr>
          <w:color w:val="003CA0"/>
          <w:sz w:val="12"/>
        </w:rPr>
        <w:t xml:space="preserve"> | MS 28033</w:t>
      </w:r>
      <w:r>
        <w:rPr>
          <w:color w:val="003CA0"/>
          <w:sz w:val="12"/>
        </w:rPr>
        <w:t xml:space="preserve"> | rel. Marco Aurélio</w:t>
      </w:r>
    </w:p>
    <w:p>
      <w:pPr>
        <w:ind w:left="288"/>
      </w:pPr>
      <w:r>
        <w:rPr>
          <w:color w:val="1E1E1E"/>
          <w:sz w:val="18"/>
        </w:rPr>
        <w:t xml:space="preserve">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w:t>
      </w:r>
    </w:p>
    <w:p>
      <w:pPr>
        <w:ind w:left="288"/>
      </w:pPr>
      <w:r>
        <w:rPr>
          <w:b/>
          <w:color w:val="003CA0"/>
          <w:sz w:val="16"/>
        </w:rPr>
        <w:t>[MS 28.033, rel. min. Marco Aurélio, j. 23-4-2014, P, DJE de 30-10-2014.]</w:t>
      </w:r>
    </w:p>
    <w:p>
      <w:pPr>
        <w:ind w:left="288"/>
      </w:pPr>
      <w:r>
        <w:rPr>
          <w:color w:val="8C8C8C"/>
          <w:sz w:val="12"/>
        </w:rPr>
        <w:t>cf-art-5-inc-L</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w:t>
      </w:r>
      <w:r>
        <w:rPr>
          <w:color w:val="003CA0"/>
          <w:sz w:val="12"/>
        </w:rPr>
        <w:t xml:space="preserve"> | HC 118344</w:t>
      </w:r>
      <w:r>
        <w:rPr>
          <w:color w:val="003CA0"/>
          <w:sz w:val="12"/>
        </w:rPr>
        <w:t xml:space="preserve"> | rel. Gilmar Mendes</w:t>
      </w:r>
    </w:p>
    <w:p>
      <w:pPr>
        <w:ind w:left="288"/>
      </w:pPr>
      <w:r>
        <w:rPr>
          <w:color w:val="1E1E1E"/>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w:t>
      </w:r>
    </w:p>
    <w:p>
      <w:pPr>
        <w:ind w:left="288"/>
      </w:pPr>
      <w:r>
        <w:rPr>
          <w:b/>
          <w:color w:val="003CA0"/>
          <w:sz w:val="16"/>
        </w:rPr>
        <w:t>[HC 118.344, rel. min. Gilmar Mendes, j. 18-3-2014, 2ª T, DJE de 16-6-2014.]</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MS 28290</w:t>
      </w:r>
      <w:r>
        <w:rPr>
          <w:color w:val="003CA0"/>
          <w:sz w:val="12"/>
        </w:rPr>
        <w:t xml:space="preserve"> | rel. Rosa Weber</w:t>
      </w:r>
    </w:p>
    <w:p>
      <w:pPr>
        <w:ind w:left="288"/>
      </w:pPr>
      <w:r>
        <w:rPr>
          <w:color w:val="1E1E1E"/>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w:t>
      </w:r>
    </w:p>
    <w:p>
      <w:pPr>
        <w:ind w:left="288"/>
      </w:pPr>
      <w:r>
        <w:rPr>
          <w:b/>
          <w:color w:val="003CA0"/>
          <w:sz w:val="16"/>
        </w:rPr>
        <w:t>[MS 28.290, MS 28.330, MS 28.375 e MS 28.477, rel. min. Rosa Weber, j. 4-12-2013, P, DJE de 9-5-2014.]</w:t>
      </w:r>
    </w:p>
    <w:p>
      <w:pPr>
        <w:ind w:left="288"/>
      </w:pPr>
      <w:r>
        <w:rPr>
          <w:color w:val="8C8C8C"/>
          <w:sz w:val="12"/>
        </w:rPr>
        <w:t>cf-art-5-inc-L</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cf-art-5-inc-L</w:t>
      </w:r>
      <w:r>
        <w:rPr>
          <w:color w:val="003CA0"/>
          <w:sz w:val="12"/>
        </w:rPr>
        <w:t xml:space="preserve"> | MS 26284</w:t>
      </w:r>
      <w:r>
        <w:rPr>
          <w:color w:val="003CA0"/>
          <w:sz w:val="12"/>
        </w:rPr>
        <w:t xml:space="preserve"> | rel. Dias Toffoli</w:t>
      </w:r>
    </w:p>
    <w:p>
      <w:pPr>
        <w:ind w:left="288"/>
      </w:pPr>
      <w:r>
        <w:rPr>
          <w:color w:val="1E1E1E"/>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88"/>
      </w:pPr>
      <w:r>
        <w:rPr>
          <w:b/>
          <w:color w:val="003CA0"/>
          <w:sz w:val="16"/>
        </w:rPr>
        <w:t>[MS 26.284 ED-ED, rel. min. Dias Toffoli, j. 19-6-2013, P, DJE de 19-9-2013.]</w:t>
      </w:r>
    </w:p>
    <w:p>
      <w:pPr>
        <w:ind w:left="288"/>
      </w:pPr>
      <w:r>
        <w:rPr>
          <w:color w:val="8C8C8C"/>
          <w:sz w:val="12"/>
        </w:rPr>
        <w:t>cf-art-5-inc-L</w:t>
      </w:r>
      <w:r>
        <w:rPr>
          <w:color w:val="003CA0"/>
          <w:sz w:val="12"/>
        </w:rPr>
        <w:t xml:space="preserve"> | AI 742764</w:t>
      </w:r>
      <w:r>
        <w:rPr>
          <w:color w:val="003CA0"/>
          <w:sz w:val="12"/>
        </w:rPr>
        <w:t xml:space="preserve"> | rel. Luiz Fux</w:t>
      </w:r>
    </w:p>
    <w:p>
      <w:pPr>
        <w:ind w:left="288"/>
      </w:pPr>
      <w:r>
        <w:rPr>
          <w:color w:val="1E1E1E"/>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88"/>
      </w:pPr>
      <w:r>
        <w:rPr>
          <w:b/>
          <w:color w:val="003CA0"/>
          <w:sz w:val="16"/>
        </w:rPr>
        <w:t>[AI 742.764 AgR-AgR, rel. min. Luiz Fux, j. 28-5-2013, 1ª T, DJE de 12-6-2013.]</w:t>
      </w:r>
    </w:p>
    <w:p>
      <w:pPr>
        <w:ind w:left="288"/>
      </w:pPr>
      <w:r>
        <w:rPr>
          <w:color w:val="8C8C8C"/>
          <w:sz w:val="12"/>
        </w:rPr>
        <w:t>cf-art-5-inc-L</w:t>
      </w:r>
      <w:r>
        <w:rPr>
          <w:color w:val="003CA0"/>
          <w:sz w:val="12"/>
        </w:rPr>
        <w:t xml:space="preserve"> | RE 289321</w:t>
      </w:r>
      <w:r>
        <w:rPr>
          <w:color w:val="003CA0"/>
          <w:sz w:val="12"/>
        </w:rPr>
        <w:t xml:space="preserve"> | rel. Marco Aurélio</w:t>
      </w:r>
    </w:p>
    <w:p>
      <w:pPr>
        <w:ind w:left="288"/>
      </w:pPr>
      <w:r>
        <w:rPr>
          <w:color w:val="1E1E1E"/>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88"/>
      </w:pPr>
      <w:r>
        <w:rPr>
          <w:b/>
          <w:color w:val="003CA0"/>
          <w:sz w:val="16"/>
        </w:rPr>
        <w:t>[RE 289.321, rel. min. Marco Aurélio, j. 2-12-2010, 1ª T, DJE de 2-6-2011.]</w:t>
      </w:r>
    </w:p>
    <w:p>
      <w:pPr>
        <w:ind w:left="288"/>
      </w:pPr>
      <w:r>
        <w:rPr>
          <w:color w:val="8C8C8C"/>
          <w:sz w:val="12"/>
        </w:rPr>
        <w:t>cf-art-5-inc-L</w:t>
      </w:r>
      <w:r>
        <w:rPr>
          <w:color w:val="003CA0"/>
          <w:sz w:val="12"/>
        </w:rPr>
        <w:t xml:space="preserve"> | MS 29247</w:t>
      </w:r>
    </w:p>
    <w:p>
      <w:pPr>
        <w:ind w:left="288"/>
      </w:pPr>
      <w:r>
        <w:rPr>
          <w:color w:val="1E1E1E"/>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O indeferimento motivado de pedido de prova testemunhal formulado após o término da instrução do processo administrativo não caracteriza cerceamento de defesa.</w:t>
      </w:r>
    </w:p>
    <w:p>
      <w:pPr>
        <w:ind w:left="288"/>
      </w:pPr>
      <w:r>
        <w:rPr>
          <w:b/>
          <w:color w:val="003CA0"/>
          <w:sz w:val="16"/>
        </w:rPr>
        <w:t>[RMS 30.881, rel. min. Cármen Lúcia, j. 2-10-2012, 2ª T, DJE de 29-10-2012.]</w:t>
      </w:r>
    </w:p>
    <w:p>
      <w:pPr>
        <w:ind w:left="288"/>
      </w:pPr>
      <w:r>
        <w:rPr>
          <w:color w:val="8C8C8C"/>
          <w:sz w:val="12"/>
        </w:rPr>
        <w:t>cf-art-5-inc-L</w:t>
      </w:r>
      <w:r>
        <w:rPr>
          <w:color w:val="003CA0"/>
          <w:sz w:val="12"/>
        </w:rPr>
        <w:t xml:space="preserve"> | RMS 24716</w:t>
      </w:r>
      <w:r>
        <w:rPr>
          <w:color w:val="003CA0"/>
          <w:sz w:val="12"/>
        </w:rPr>
        <w:t xml:space="preserve"> | rel. Gilmar Mendes</w:t>
      </w:r>
    </w:p>
    <w:p>
      <w:pPr>
        <w:ind w:left="288"/>
      </w:pPr>
      <w:r>
        <w:rPr>
          <w:color w:val="1E1E1E"/>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88"/>
      </w:pPr>
      <w:r>
        <w:rPr>
          <w:b/>
          <w:color w:val="003CA0"/>
          <w:sz w:val="16"/>
        </w:rPr>
        <w:t>[RMS 24.716, rel. min. Gilmar Mendes, j. 6-3-2012, 2ª T, DJE de 23-5-2012.]</w:t>
      </w:r>
    </w:p>
    <w:p>
      <w:pPr>
        <w:ind w:left="288"/>
      </w:pPr>
      <w:r>
        <w:rPr>
          <w:color w:val="8C8C8C"/>
          <w:sz w:val="12"/>
        </w:rPr>
        <w:t>cf-art-5-inc-L</w:t>
      </w:r>
      <w:r>
        <w:rPr>
          <w:color w:val="003CA0"/>
          <w:sz w:val="12"/>
        </w:rPr>
        <w:t xml:space="preserve"> | RE 337179</w:t>
      </w:r>
    </w:p>
    <w:p>
      <w:pPr>
        <w:ind w:left="288"/>
      </w:pPr>
      <w:r>
        <w:rPr>
          <w:color w:val="1E1E1E"/>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w:t>
      </w:r>
    </w:p>
    <w:p>
      <w:pPr>
        <w:ind w:left="288"/>
      </w:pPr>
      <w:r>
        <w:rPr>
          <w:b/>
          <w:color w:val="003CA0"/>
          <w:sz w:val="16"/>
        </w:rPr>
        <w:t>[RE 337.179, voto do min. Marco Aurélio, j. 13-2-2012, 1ª T, DJE de 22-2-2012.]</w:t>
      </w:r>
    </w:p>
    <w:p>
      <w:pPr>
        <w:ind w:left="288"/>
      </w:pPr>
      <w:r>
        <w:rPr>
          <w:color w:val="8C8C8C"/>
          <w:sz w:val="12"/>
        </w:rPr>
        <w:t>cf-art-5-inc-L</w:t>
      </w:r>
      <w:r>
        <w:rPr>
          <w:color w:val="003CA0"/>
          <w:sz w:val="12"/>
        </w:rPr>
        <w:t xml:space="preserve"> | AI 634719</w:t>
      </w:r>
      <w:r>
        <w:rPr>
          <w:color w:val="003CA0"/>
          <w:sz w:val="12"/>
        </w:rPr>
        <w:t xml:space="preserve"> | rel. Dias Toffoli</w:t>
      </w:r>
    </w:p>
    <w:p>
      <w:pPr>
        <w:ind w:left="288"/>
      </w:pPr>
      <w:r>
        <w:rPr>
          <w:color w:val="1E1E1E"/>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88"/>
      </w:pPr>
      <w:r>
        <w:rPr>
          <w:b/>
          <w:color w:val="003CA0"/>
          <w:sz w:val="16"/>
        </w:rPr>
        <w:t>[AI 634.719 ED, rel. min. Dias Toffoli, j. 7-2-2012, 1ª T, DJE de 9-3-2012.]</w:t>
      </w:r>
    </w:p>
    <w:p>
      <w:pPr>
        <w:ind w:left="288"/>
      </w:pPr>
      <w:r>
        <w:rPr>
          <w:color w:val="8C8C8C"/>
          <w:sz w:val="12"/>
        </w:rPr>
        <w:t>cf-art-5-inc-L</w:t>
      </w:r>
      <w:r>
        <w:rPr>
          <w:color w:val="003CA0"/>
          <w:sz w:val="12"/>
        </w:rPr>
        <w:t xml:space="preserve"> | HC 110603</w:t>
      </w:r>
      <w:r>
        <w:rPr>
          <w:color w:val="003CA0"/>
          <w:sz w:val="12"/>
        </w:rPr>
        <w:t xml:space="preserve"> | rel. Gilmar Mendes</w:t>
      </w:r>
    </w:p>
    <w:p>
      <w:pPr>
        <w:ind w:left="288"/>
      </w:pPr>
      <w:r>
        <w:rPr>
          <w:color w:val="1E1E1E"/>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88"/>
      </w:pPr>
      <w:r>
        <w:rPr>
          <w:b/>
          <w:color w:val="003CA0"/>
          <w:sz w:val="16"/>
        </w:rPr>
        <w:t>[HC 110.603, rel. min. Gilmar Mendes, j. 7-2-2012, 2ª T, DJE de 24-2-2012.]</w:t>
      </w:r>
    </w:p>
    <w:p>
      <w:pPr>
        <w:ind w:left="288"/>
      </w:pPr>
      <w:r>
        <w:rPr>
          <w:color w:val="8C8C8C"/>
          <w:sz w:val="12"/>
        </w:rPr>
        <w:t>cf-art-5-inc-L</w:t>
      </w:r>
      <w:r>
        <w:rPr>
          <w:color w:val="003CA0"/>
          <w:sz w:val="12"/>
        </w:rPr>
        <w:t xml:space="preserve"> | MS 30604</w:t>
      </w:r>
      <w:r>
        <w:rPr>
          <w:color w:val="003CA0"/>
          <w:sz w:val="12"/>
        </w:rPr>
        <w:t xml:space="preserve"> | rel. Gilmar Mendes</w:t>
      </w:r>
    </w:p>
    <w:p>
      <w:pPr>
        <w:ind w:left="288"/>
      </w:pPr>
      <w:r>
        <w:rPr>
          <w:color w:val="1E1E1E"/>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w:t>
      </w:r>
    </w:p>
    <w:p>
      <w:pPr>
        <w:ind w:left="288"/>
      </w:pPr>
      <w:r>
        <w:rPr>
          <w:b/>
          <w:color w:val="003CA0"/>
          <w:sz w:val="16"/>
        </w:rPr>
        <w:t>[MS 30.604, rel. min. Gilmar Mendes, j. 29-11-2011, 2ª T, DJE de 1º-3-2012.]</w:t>
      </w:r>
    </w:p>
    <w:p>
      <w:pPr>
        <w:ind w:left="288"/>
      </w:pPr>
      <w:r>
        <w:rPr>
          <w:color w:val="8C8C8C"/>
          <w:sz w:val="12"/>
        </w:rPr>
        <w:t>cf-art-5-inc-L</w:t>
      </w:r>
      <w:r>
        <w:rPr>
          <w:color w:val="003CA0"/>
          <w:sz w:val="12"/>
        </w:rPr>
        <w:t xml:space="preserve"> | MS 28594</w:t>
      </w:r>
      <w:r>
        <w:rPr>
          <w:color w:val="003CA0"/>
          <w:sz w:val="12"/>
        </w:rPr>
        <w:t xml:space="preserve"> | rel. Marco Aurélio</w:t>
      </w:r>
    </w:p>
    <w:p>
      <w:pPr>
        <w:ind w:left="288"/>
      </w:pPr>
      <w:r>
        <w:rPr>
          <w:color w:val="1E1E1E"/>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88"/>
      </w:pPr>
      <w:r>
        <w:rPr>
          <w:b/>
          <w:color w:val="003CA0"/>
          <w:sz w:val="16"/>
        </w:rPr>
        <w:t>[MS 28.594, red. do ac. min. Marco Aurélio, voto do min. Luiz Fux, j. 6-10-2011, P, DJE de 19-10-2012.]</w:t>
      </w:r>
    </w:p>
    <w:p>
      <w:pPr>
        <w:ind w:left="288"/>
      </w:pPr>
      <w:r>
        <w:rPr>
          <w:color w:val="8C8C8C"/>
          <w:sz w:val="12"/>
        </w:rPr>
        <w:t>cf-art-5-inc-L</w:t>
      </w:r>
      <w:r>
        <w:rPr>
          <w:color w:val="003CA0"/>
          <w:sz w:val="12"/>
        </w:rPr>
        <w:t xml:space="preserve"> | RE 608426</w:t>
      </w:r>
      <w:r>
        <w:rPr>
          <w:color w:val="003CA0"/>
          <w:sz w:val="12"/>
        </w:rPr>
        <w:t xml:space="preserve"> | rel. Joaquim Barbosa</w:t>
      </w:r>
    </w:p>
    <w:p>
      <w:pPr>
        <w:ind w:left="288"/>
      </w:pPr>
      <w:r>
        <w:rPr>
          <w:color w:val="1E1E1E"/>
          <w:sz w:val="18"/>
        </w:rPr>
        <w:t>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88"/>
      </w:pPr>
      <w:r>
        <w:rPr>
          <w:b/>
          <w:color w:val="003CA0"/>
          <w:sz w:val="16"/>
        </w:rPr>
        <w:t>[RE 608.426 AgR, rel. min. Joaquim Barbosa, j. 4-10-2011, 2ª T, DJE de 24-10-2011.]</w:t>
      </w:r>
    </w:p>
    <w:p>
      <w:pPr>
        <w:ind w:left="288"/>
      </w:pPr>
      <w:r>
        <w:rPr>
          <w:color w:val="8C8C8C"/>
          <w:sz w:val="12"/>
        </w:rPr>
        <w:t>cf-art-5-inc-L</w:t>
      </w:r>
      <w:r>
        <w:rPr>
          <w:color w:val="003CA0"/>
          <w:sz w:val="12"/>
        </w:rPr>
        <w:t xml:space="preserve"> | RMS 30234</w:t>
      </w:r>
      <w:r>
        <w:rPr>
          <w:color w:val="003CA0"/>
          <w:sz w:val="12"/>
        </w:rPr>
        <w:t xml:space="preserve"> | rel. Cármen Lúcia</w:t>
      </w:r>
    </w:p>
    <w:p>
      <w:pPr>
        <w:ind w:left="288"/>
      </w:pPr>
      <w:r>
        <w:rPr>
          <w:color w:val="1E1E1E"/>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88"/>
      </w:pPr>
      <w:r>
        <w:rPr>
          <w:b/>
          <w:color w:val="003CA0"/>
          <w:sz w:val="16"/>
        </w:rPr>
        <w:t>[RMS 30.234, rel. min. Cármen Lúcia, j. 4-10-2011, 1ª T, DJE de 20-10-2011.]</w:t>
      </w:r>
    </w:p>
    <w:p>
      <w:pPr>
        <w:ind w:left="288"/>
      </w:pPr>
      <w:r>
        <w:rPr>
          <w:color w:val="8C8C8C"/>
          <w:sz w:val="12"/>
        </w:rPr>
        <w:t>cf-art-5-inc-L</w:t>
      </w:r>
      <w:r>
        <w:rPr>
          <w:color w:val="003CA0"/>
          <w:sz w:val="12"/>
        </w:rPr>
        <w:t xml:space="preserve"> | MS 27851</w:t>
      </w:r>
      <w:r>
        <w:rPr>
          <w:color w:val="003CA0"/>
          <w:sz w:val="12"/>
        </w:rPr>
        <w:t xml:space="preserve"> | rel. Luiz Fux</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88"/>
      </w:pPr>
      <w:r>
        <w:rPr>
          <w:b/>
          <w:color w:val="003CA0"/>
          <w:sz w:val="16"/>
        </w:rPr>
        <w:t>[MS 27.851, red. do ac. min. Luiz Fux, j. 27-9-2011, 1ª T, DJE de 23-11-2011.]</w:t>
      </w:r>
    </w:p>
    <w:p>
      <w:pPr>
        <w:ind w:left="288"/>
      </w:pPr>
      <w:r>
        <w:rPr>
          <w:color w:val="8C8C8C"/>
          <w:sz w:val="12"/>
        </w:rPr>
        <w:t>cf-art-5-inc-L</w:t>
      </w:r>
      <w:r>
        <w:rPr>
          <w:color w:val="003CA0"/>
          <w:sz w:val="12"/>
        </w:rPr>
        <w:t xml:space="preserve"> | RE 414908</w:t>
      </w:r>
      <w:r>
        <w:rPr>
          <w:color w:val="003CA0"/>
          <w:sz w:val="12"/>
        </w:rPr>
        <w:t xml:space="preserve"> | rel. Ayres Britto</w:t>
      </w:r>
    </w:p>
    <w:p>
      <w:pPr>
        <w:ind w:left="288"/>
      </w:pPr>
      <w:r>
        <w:rPr>
          <w:color w:val="1E1E1E"/>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88"/>
      </w:pPr>
      <w:r>
        <w:rPr>
          <w:b/>
          <w:color w:val="003CA0"/>
          <w:sz w:val="16"/>
        </w:rPr>
        <w:t>[RE 414.908 AgR, rel. min. Ayres Britto, j. 16-8-2011, 2ª T, DJE de 18-10-2011.]</w:t>
      </w:r>
    </w:p>
    <w:p>
      <w:pPr>
        <w:ind w:left="288"/>
      </w:pPr>
      <w:r>
        <w:rPr>
          <w:color w:val="8C8C8C"/>
          <w:sz w:val="12"/>
        </w:rPr>
        <w:t>cf-art-5-inc-L</w:t>
      </w:r>
      <w:r>
        <w:rPr>
          <w:color w:val="003CA0"/>
          <w:sz w:val="12"/>
        </w:rPr>
        <w:t xml:space="preserve"> | RHC 104584</w:t>
      </w:r>
      <w:r>
        <w:rPr>
          <w:color w:val="003CA0"/>
          <w:sz w:val="12"/>
        </w:rPr>
        <w:t xml:space="preserve"> | rel. Celso de Mello</w:t>
      </w:r>
    </w:p>
    <w:p>
      <w:pPr>
        <w:ind w:left="288"/>
      </w:pPr>
      <w:r>
        <w:rPr>
          <w:color w:val="1E1E1E"/>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88"/>
      </w:pPr>
      <w:r>
        <w:rPr>
          <w:b/>
          <w:color w:val="003CA0"/>
          <w:sz w:val="16"/>
        </w:rPr>
        <w:t>[RHC 104.584, voto do min. Gilmar Mendes, j. 24-5-2011, 2ª T, DJE de 6-6-2011.]</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Desnecessidade de observância no inquérito civil dos princípios do contraditório e da ampla defesa.</w:t>
      </w:r>
    </w:p>
    <w:p>
      <w:pPr>
        <w:ind w:left="288"/>
      </w:pPr>
      <w:r>
        <w:rPr>
          <w:b/>
          <w:color w:val="003CA0"/>
          <w:sz w:val="16"/>
        </w:rPr>
        <w:t>[RE 481.955 AgR, rel. min. Cármen Lúcia, j. 10-5-2011, 1ª T, DJE de 26-5-2011.]</w:t>
      </w:r>
    </w:p>
    <w:p>
      <w:pPr>
        <w:ind w:left="288"/>
      </w:pPr>
      <w:r>
        <w:rPr>
          <w:color w:val="8C8C8C"/>
          <w:sz w:val="12"/>
        </w:rPr>
        <w:t>cf-art-5-inc-L</w:t>
      </w:r>
      <w:r>
        <w:rPr>
          <w:color w:val="003CA0"/>
          <w:sz w:val="12"/>
        </w:rPr>
        <w:t xml:space="preserve"> | AI 658050</w:t>
      </w:r>
      <w:r>
        <w:rPr>
          <w:color w:val="003CA0"/>
          <w:sz w:val="12"/>
        </w:rPr>
        <w:t xml:space="preserve"> | rel. Joaquim Barbosa</w:t>
      </w:r>
    </w:p>
    <w:p>
      <w:pPr>
        <w:ind w:left="288"/>
      </w:pPr>
      <w:r>
        <w:rPr>
          <w:color w:val="1E1E1E"/>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88"/>
      </w:pPr>
      <w:r>
        <w:rPr>
          <w:b/>
          <w:color w:val="003CA0"/>
          <w:sz w:val="16"/>
        </w:rPr>
        <w:t>[AI 658.050 AgR, rel. min. Joaquim Barbosa, j. 12-4-2011, 2ª T, DJE de 29-4-2011.]</w:t>
      </w:r>
    </w:p>
    <w:p>
      <w:pPr>
        <w:ind w:left="288"/>
      </w:pPr>
      <w:r>
        <w:rPr>
          <w:color w:val="8C8C8C"/>
          <w:sz w:val="12"/>
        </w:rPr>
        <w:t>cf-art-5-inc-L</w:t>
      </w:r>
      <w:r>
        <w:rPr>
          <w:color w:val="003CA0"/>
          <w:sz w:val="12"/>
        </w:rPr>
        <w:t xml:space="preserve"> | HC 106833</w:t>
      </w:r>
      <w:r>
        <w:rPr>
          <w:color w:val="003CA0"/>
          <w:sz w:val="12"/>
        </w:rPr>
        <w:t xml:space="preserve"> | rel. Ricardo Lewandowski</w:t>
      </w:r>
    </w:p>
    <w:p>
      <w:pPr>
        <w:ind w:left="288"/>
      </w:pPr>
      <w:r>
        <w:rPr>
          <w:color w:val="1E1E1E"/>
          <w:sz w:val="18"/>
        </w:rPr>
        <w:t>A ausência de intimação do advogado constituído pelo paciente para o oferecimento de contrarrazões ao recurso especial interposto importa violação aos princípios do contraditório, da ampla defesa e do devido processo legal.</w:t>
      </w:r>
    </w:p>
    <w:p>
      <w:pPr>
        <w:ind w:left="288"/>
      </w:pPr>
      <w:r>
        <w:rPr>
          <w:b/>
          <w:color w:val="003CA0"/>
          <w:sz w:val="16"/>
        </w:rPr>
        <w:t>[HC 106.833, rel. min. Ricardo Lewandowski, j. 12-4-2011, 1ª T, DJE de 6-5-2011.]</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88"/>
      </w:pPr>
      <w:r>
        <w:rPr>
          <w:b/>
          <w:color w:val="003CA0"/>
          <w:sz w:val="16"/>
        </w:rPr>
        <w:t>[AP 528 AgR, rel. min. Ricardo Lewandowski, j. 24-3-2011, P, DJE de 8-6-2011.]</w:t>
      </w:r>
    </w:p>
    <w:p>
      <w:pPr>
        <w:ind w:left="288"/>
      </w:pPr>
      <w:r>
        <w:rPr>
          <w:color w:val="8C8C8C"/>
          <w:sz w:val="12"/>
        </w:rPr>
        <w:t>cf-art-5-inc-L</w:t>
      </w:r>
      <w:r>
        <w:rPr>
          <w:color w:val="003CA0"/>
          <w:sz w:val="12"/>
        </w:rPr>
        <w:t xml:space="preserve"> | MS 24781</w:t>
      </w:r>
      <w:r>
        <w:rPr>
          <w:color w:val="003CA0"/>
          <w:sz w:val="12"/>
        </w:rPr>
        <w:t xml:space="preserve"> | rel. Gilmar Mendes</w:t>
      </w:r>
    </w:p>
    <w:p>
      <w:pPr>
        <w:ind w:left="288"/>
      </w:pPr>
      <w:r>
        <w:rPr>
          <w:color w:val="1E1E1E"/>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cf-art-5-inc-L</w:t>
      </w:r>
      <w:r>
        <w:rPr>
          <w:color w:val="003CA0"/>
          <w:sz w:val="12"/>
        </w:rPr>
        <w:t xml:space="preserve"> | RCL 6327</w:t>
      </w:r>
      <w:r>
        <w:rPr>
          <w:color w:val="003CA0"/>
          <w:sz w:val="12"/>
        </w:rPr>
        <w:t xml:space="preserve"> | rel. Dias Toffoli</w:t>
      </w:r>
    </w:p>
    <w:p>
      <w:pPr>
        <w:ind w:left="288"/>
      </w:pPr>
      <w:r>
        <w:rPr>
          <w:color w:val="1E1E1E"/>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88"/>
      </w:pPr>
      <w:r>
        <w:rPr>
          <w:b/>
          <w:color w:val="003CA0"/>
          <w:sz w:val="16"/>
        </w:rPr>
        <w:t>[Rcl 6.327 AgR, voto do min. Ricardo Lewandowski, j. 2-3-2011, P, DJE de 1º-4-2011.]</w:t>
      </w:r>
    </w:p>
    <w:p>
      <w:pPr>
        <w:ind w:left="288"/>
      </w:pPr>
      <w:r>
        <w:rPr>
          <w:color w:val="8C8C8C"/>
          <w:sz w:val="12"/>
        </w:rPr>
        <w:t>cf-art-5-inc-L</w:t>
      </w:r>
      <w:r>
        <w:rPr>
          <w:color w:val="003CA0"/>
          <w:sz w:val="12"/>
        </w:rPr>
        <w:t xml:space="preserve"> | MS 28061</w:t>
      </w:r>
      <w:r>
        <w:rPr>
          <w:color w:val="003CA0"/>
          <w:sz w:val="12"/>
        </w:rPr>
        <w:t xml:space="preserve"> | rel. Ellen Gracie</w:t>
      </w:r>
    </w:p>
    <w:p>
      <w:pPr>
        <w:ind w:left="288"/>
      </w:pPr>
      <w:r>
        <w:rPr>
          <w:color w:val="1E1E1E"/>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w:t>
      </w:r>
    </w:p>
    <w:p>
      <w:pPr>
        <w:ind w:left="288"/>
      </w:pPr>
      <w:r>
        <w:rPr>
          <w:b/>
          <w:color w:val="003CA0"/>
          <w:sz w:val="16"/>
        </w:rPr>
        <w:t>[MS 28.061 AgR, rel. min. Ellen Gracie, j. 2-3-2011, P, DJE de 11-4-2011.]</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w:t>
      </w:r>
    </w:p>
    <w:p>
      <w:pPr>
        <w:ind w:left="288"/>
      </w:pPr>
      <w:r>
        <w:rPr>
          <w:b/>
          <w:color w:val="003CA0"/>
          <w:sz w:val="16"/>
        </w:rPr>
        <w:t>[HC 102.019, rel. min. Ricardo Lewandowski, j. 17-8-2010, 1ª T, DJE de 22-10-2010.]</w:t>
      </w:r>
    </w:p>
    <w:p>
      <w:pPr>
        <w:ind w:left="288"/>
      </w:pPr>
      <w:r>
        <w:rPr>
          <w:color w:val="8C8C8C"/>
          <w:sz w:val="12"/>
        </w:rPr>
        <w:t>cf-art-5-inc-L</w:t>
      </w:r>
      <w:r>
        <w:rPr>
          <w:color w:val="003CA0"/>
          <w:sz w:val="12"/>
        </w:rPr>
        <w:t xml:space="preserve"> | SS 3952</w:t>
      </w:r>
      <w:r>
        <w:rPr>
          <w:color w:val="003CA0"/>
          <w:sz w:val="12"/>
        </w:rPr>
        <w:t xml:space="preserve"> | rel. Cezar Peluso</w:t>
      </w:r>
    </w:p>
    <w:p>
      <w:pPr>
        <w:ind w:left="288"/>
      </w:pPr>
      <w:r>
        <w:rPr>
          <w:color w:val="1E1E1E"/>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 defesa e do contraditório em processo administrativo instaurado para anular contrato de concessão d</w:t>
      </w:r>
    </w:p>
    <w:p>
      <w:pPr>
        <w:ind w:left="288"/>
      </w:pPr>
      <w:r>
        <w:rPr>
          <w:b/>
          <w:color w:val="003CA0"/>
          <w:sz w:val="16"/>
        </w:rPr>
        <w:t>[SS 3.952 AgR, rel. min. Cezar Peluso, j. 12-8-2010, P, DJE de 27-8-2010.]</w:t>
      </w:r>
    </w:p>
    <w:p>
      <w:pPr>
        <w:ind w:left="288"/>
      </w:pPr>
      <w:r>
        <w:rPr>
          <w:color w:val="8C8C8C"/>
          <w:sz w:val="12"/>
        </w:rPr>
        <w:t>cf-art-5-inc-L</w:t>
      </w:r>
      <w:r>
        <w:rPr>
          <w:color w:val="003CA0"/>
          <w:sz w:val="12"/>
        </w:rPr>
        <w:t xml:space="preserve"> | HC 102375</w:t>
      </w:r>
      <w:r>
        <w:rPr>
          <w:color w:val="003CA0"/>
          <w:sz w:val="12"/>
        </w:rPr>
        <w:t xml:space="preserve"> | rel. Cármen Lúcia</w:t>
      </w:r>
    </w:p>
    <w:p>
      <w:pPr>
        <w:ind w:left="288"/>
      </w:pPr>
      <w:r>
        <w:rPr>
          <w:color w:val="1E1E1E"/>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88"/>
      </w:pPr>
      <w:r>
        <w:rPr>
          <w:b/>
          <w:color w:val="003CA0"/>
          <w:sz w:val="16"/>
        </w:rPr>
        <w:t>[HC 102.375, rel. min. Cármen Lúcia, j. 29-6-2010, 1ª T, DJE de 20-8-2010.]</w:t>
      </w:r>
    </w:p>
    <w:p>
      <w:pPr>
        <w:ind w:left="288"/>
      </w:pPr>
      <w:r>
        <w:rPr>
          <w:color w:val="8C8C8C"/>
          <w:sz w:val="12"/>
        </w:rPr>
        <w:t>cf-art-5-inc-L</w:t>
      </w:r>
      <w:r>
        <w:rPr>
          <w:color w:val="003CA0"/>
          <w:sz w:val="12"/>
        </w:rPr>
        <w:t xml:space="preserve"> | RE 592905</w:t>
      </w:r>
      <w:r>
        <w:rPr>
          <w:color w:val="003CA0"/>
          <w:sz w:val="12"/>
        </w:rPr>
        <w:t xml:space="preserve"> | rel. Eros Grau</w:t>
      </w:r>
    </w:p>
    <w:p>
      <w:pPr>
        <w:ind w:left="288"/>
      </w:pPr>
      <w:r>
        <w:rPr>
          <w:color w:val="1E1E1E"/>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88"/>
      </w:pPr>
      <w:r>
        <w:rPr>
          <w:b/>
          <w:color w:val="003CA0"/>
          <w:sz w:val="16"/>
        </w:rPr>
        <w:t>[RE 592.905 ED, rel. min. Eros Grau, j. 17-6-2010, P, DJE de 6-8-2010.]</w:t>
      </w:r>
    </w:p>
    <w:p>
      <w:pPr>
        <w:ind w:left="288"/>
      </w:pPr>
      <w:r>
        <w:rPr>
          <w:color w:val="8C8C8C"/>
          <w:sz w:val="12"/>
        </w:rPr>
        <w:t>cf-art-5-inc-L</w:t>
      </w:r>
      <w:r>
        <w:rPr>
          <w:color w:val="003CA0"/>
          <w:sz w:val="12"/>
        </w:rPr>
        <w:t xml:space="preserve"> | RHC 99306</w:t>
      </w:r>
      <w:r>
        <w:rPr>
          <w:color w:val="003CA0"/>
          <w:sz w:val="12"/>
        </w:rPr>
        <w:t xml:space="preserve"> | rel. Ricardo Lewandowski</w:t>
      </w:r>
    </w:p>
    <w:p>
      <w:pPr>
        <w:ind w:left="288"/>
      </w:pPr>
      <w:r>
        <w:rPr>
          <w:color w:val="1E1E1E"/>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w:t>
      </w:r>
    </w:p>
    <w:p>
      <w:pPr>
        <w:ind w:left="288"/>
      </w:pPr>
      <w:r>
        <w:rPr>
          <w:b/>
          <w:color w:val="003CA0"/>
          <w:sz w:val="16"/>
        </w:rPr>
        <w:t>[RHC 99.306, rel. min. Ricardo Lewandowski, j. 16-6-2010, 1ª T, DJE de 20-8-2010.]</w:t>
      </w:r>
    </w:p>
    <w:p>
      <w:pPr>
        <w:ind w:left="288"/>
      </w:pPr>
      <w:r>
        <w:rPr>
          <w:color w:val="8C8C8C"/>
          <w:sz w:val="12"/>
        </w:rPr>
        <w:t>cf-art-5-inc-L</w:t>
      </w:r>
      <w:r>
        <w:rPr>
          <w:color w:val="003CA0"/>
          <w:sz w:val="12"/>
        </w:rPr>
        <w:t xml:space="preserve"> | MS 26872</w:t>
      </w:r>
      <w:r>
        <w:rPr>
          <w:color w:val="003CA0"/>
          <w:sz w:val="12"/>
        </w:rPr>
        <w:t xml:space="preserve"> | rel. Marco Aurélio</w:t>
      </w:r>
    </w:p>
    <w:p>
      <w:pPr>
        <w:ind w:left="288"/>
      </w:pPr>
      <w:r>
        <w:rPr>
          <w:color w:val="1E1E1E"/>
          <w:sz w:val="18"/>
        </w:rPr>
        <w:t>Aposentadoria. Registro. Revisão. Direito de defesa. Surgindo do processo notícia sobre a ciência do beneficiário do registro da aposentadoria revisto, tem-se como observado o devido processo administrativo.</w:t>
      </w:r>
    </w:p>
    <w:p>
      <w:pPr>
        <w:ind w:left="288"/>
      </w:pPr>
      <w:r>
        <w:rPr>
          <w:b/>
          <w:color w:val="003CA0"/>
          <w:sz w:val="16"/>
        </w:rPr>
        <w:t>[MS 26.872, rel. min. Marco Aurélio, j. 19-5-2010, P, DJE de 6-8-2010.]</w:t>
      </w:r>
    </w:p>
    <w:p>
      <w:pPr>
        <w:ind w:left="288"/>
      </w:pPr>
      <w:r>
        <w:rPr>
          <w:color w:val="8C8C8C"/>
          <w:sz w:val="12"/>
        </w:rPr>
        <w:t>cf-art-5-inc-L</w:t>
      </w:r>
      <w:r>
        <w:rPr>
          <w:color w:val="003CA0"/>
          <w:sz w:val="12"/>
        </w:rPr>
        <w:t xml:space="preserve"> | HC 96943</w:t>
      </w:r>
      <w:r>
        <w:rPr>
          <w:color w:val="003CA0"/>
          <w:sz w:val="12"/>
        </w:rPr>
        <w:t xml:space="preserve"> | rel. Marco Aurélio</w:t>
      </w:r>
    </w:p>
    <w:p>
      <w:pPr>
        <w:ind w:left="288"/>
      </w:pPr>
      <w:r>
        <w:rPr>
          <w:color w:val="1E1E1E"/>
          <w:sz w:val="18"/>
        </w:rPr>
        <w:t>Havendo ocorrido a intimação para ciência da sentença, vindo a defesa a manifestar-se no sentido de não interpor recurso, fazendo-o mediante atuação de representante processual constituído, descabe versar nulidade.</w:t>
      </w:r>
    </w:p>
    <w:p>
      <w:pPr>
        <w:ind w:left="288"/>
      </w:pPr>
      <w:r>
        <w:rPr>
          <w:b/>
          <w:color w:val="003CA0"/>
          <w:sz w:val="16"/>
        </w:rPr>
        <w:t>[HC 96.943, rel. min. Marco Aurélio, j. 18-5-2010, 1ª T, DJE de 4-6-2010.]</w:t>
      </w:r>
    </w:p>
    <w:p>
      <w:pPr>
        <w:ind w:left="288"/>
      </w:pPr>
      <w:r>
        <w:rPr>
          <w:color w:val="8C8C8C"/>
          <w:sz w:val="12"/>
        </w:rPr>
        <w:t>cf-art-5-inc-L</w:t>
      </w:r>
      <w:r>
        <w:rPr>
          <w:color w:val="003CA0"/>
          <w:sz w:val="12"/>
        </w:rPr>
        <w:t xml:space="preserve"> | RHC 99685</w:t>
      </w:r>
      <w:r>
        <w:rPr>
          <w:color w:val="003CA0"/>
          <w:sz w:val="12"/>
        </w:rPr>
        <w:t xml:space="preserve"> | rel. Ricardo Lewandowski</w:t>
      </w:r>
    </w:p>
    <w:p>
      <w:pPr>
        <w:ind w:left="288"/>
      </w:pPr>
      <w:r>
        <w:rPr>
          <w:color w:val="1E1E1E"/>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88"/>
      </w:pPr>
      <w:r>
        <w:rPr>
          <w:b/>
          <w:color w:val="003CA0"/>
          <w:sz w:val="16"/>
        </w:rPr>
        <w:t>[RHC 99.685, rel. min. Ricardo Lewandowski, j. 18-5-2010, 1ª T, DJE de 4-6-2010.]</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w:t>
      </w:r>
    </w:p>
    <w:p>
      <w:pPr>
        <w:ind w:left="288"/>
      </w:pPr>
      <w:r>
        <w:rPr>
          <w:b/>
          <w:color w:val="003CA0"/>
          <w:sz w:val="16"/>
        </w:rPr>
        <w:t>[HC 95.712, rel. min. Ayres Britto, j. 20-4-2010, 1ª T, DJE de 21-5-2010.]</w:t>
      </w:r>
    </w:p>
    <w:p>
      <w:pPr>
        <w:ind w:left="288"/>
      </w:pPr>
      <w:r>
        <w:rPr>
          <w:color w:val="8C8C8C"/>
          <w:sz w:val="12"/>
        </w:rPr>
        <w:t>cf-art-5-inc-L</w:t>
      </w:r>
      <w:r>
        <w:rPr>
          <w:color w:val="003CA0"/>
          <w:sz w:val="12"/>
        </w:rPr>
        <w:t xml:space="preserve"> | RE 582258</w:t>
      </w:r>
      <w:r>
        <w:rPr>
          <w:color w:val="003CA0"/>
          <w:sz w:val="12"/>
        </w:rPr>
        <w:t xml:space="preserve"> | rel. Ricardo Lewandowski</w:t>
      </w:r>
    </w:p>
    <w:p>
      <w:pPr>
        <w:ind w:left="288"/>
      </w:pPr>
      <w:r>
        <w:rPr>
          <w:color w:val="1E1E1E"/>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88"/>
      </w:pPr>
      <w:r>
        <w:rPr>
          <w:b/>
          <w:color w:val="003CA0"/>
          <w:sz w:val="16"/>
        </w:rPr>
        <w:t>[RE 582.258 AgR-AgR, rel. min. Ricardo Lewandowski, j. 6-4-2010, 1ª T, DJE de 14-5-2010.]</w:t>
      </w:r>
    </w:p>
    <w:p>
      <w:pPr>
        <w:ind w:left="288"/>
      </w:pPr>
      <w:r>
        <w:rPr>
          <w:color w:val="8C8C8C"/>
          <w:sz w:val="12"/>
        </w:rPr>
        <w:t>cf-art-5-inc-L</w:t>
      </w:r>
      <w:r>
        <w:rPr>
          <w:color w:val="003CA0"/>
          <w:sz w:val="12"/>
        </w:rPr>
        <w:t xml:space="preserve"> | HC 99330</w:t>
      </w:r>
      <w:r>
        <w:rPr>
          <w:color w:val="003CA0"/>
          <w:sz w:val="12"/>
        </w:rPr>
        <w:t xml:space="preserve"> | rel. Ellen Gracie</w:t>
      </w:r>
    </w:p>
    <w:p>
      <w:pPr>
        <w:ind w:left="288"/>
      </w:pPr>
      <w:r>
        <w:rPr>
          <w:color w:val="1E1E1E"/>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w:t>
      </w:r>
    </w:p>
    <w:p>
      <w:pPr>
        <w:ind w:left="288"/>
      </w:pPr>
      <w:r>
        <w:rPr>
          <w:b/>
          <w:color w:val="003CA0"/>
          <w:sz w:val="16"/>
        </w:rPr>
        <w:t>[HC 99.330, rel. min. Ellen Gracie, red. do ac. min. Eros Grau, j. 16-3-2010, 2ª T, DJE de 23-4-2010.]</w:t>
      </w:r>
    </w:p>
    <w:p>
      <w:pPr>
        <w:ind w:left="288"/>
      </w:pPr>
      <w:r>
        <w:rPr>
          <w:color w:val="8C8C8C"/>
          <w:sz w:val="12"/>
        </w:rPr>
        <w:t>cf-art-5-inc-L</w:t>
      </w:r>
      <w:r>
        <w:rPr>
          <w:color w:val="003CA0"/>
          <w:sz w:val="12"/>
        </w:rPr>
        <w:t xml:space="preserve"> | HC 98664</w:t>
      </w:r>
      <w:r>
        <w:rPr>
          <w:color w:val="003CA0"/>
          <w:sz w:val="12"/>
        </w:rPr>
        <w:t xml:space="preserve"> | rel. Marco Aurélio</w:t>
      </w:r>
    </w:p>
    <w:p>
      <w:pPr>
        <w:ind w:left="288"/>
      </w:pPr>
      <w:r>
        <w:rPr>
          <w:color w:val="1E1E1E"/>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88"/>
      </w:pPr>
      <w:r>
        <w:rPr>
          <w:b/>
          <w:color w:val="003CA0"/>
          <w:sz w:val="16"/>
        </w:rPr>
        <w:t>[HC 98.664, rel. min. Marco Aurélio, j. 23-2-2010, 1ª T, DJE de 26-3-2010.]</w:t>
      </w:r>
    </w:p>
    <w:p>
      <w:pPr>
        <w:ind w:left="288"/>
      </w:pPr>
      <w:r>
        <w:rPr>
          <w:color w:val="8C8C8C"/>
          <w:sz w:val="12"/>
        </w:rPr>
        <w:t>cf-art-5-inc-L</w:t>
      </w:r>
      <w:r>
        <w:rPr>
          <w:color w:val="003CA0"/>
          <w:sz w:val="12"/>
        </w:rPr>
        <w:t xml:space="preserve"> | MS 25347</w:t>
      </w:r>
      <w:r>
        <w:rPr>
          <w:color w:val="003CA0"/>
          <w:sz w:val="12"/>
        </w:rPr>
        <w:t xml:space="preserve"> | rel. Ayres Britto</w:t>
      </w:r>
    </w:p>
    <w:p>
      <w:pPr>
        <w:ind w:left="288"/>
      </w:pPr>
      <w:r>
        <w:rPr>
          <w:color w:val="1E1E1E"/>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88"/>
      </w:pPr>
      <w:r>
        <w:rPr>
          <w:b/>
          <w:color w:val="003CA0"/>
          <w:sz w:val="16"/>
        </w:rPr>
        <w:t>[MS 25.347, rel. min. Ayres Britto, j. 17-2-2010, P, DJE de 19-3-2010.]</w:t>
      </w:r>
    </w:p>
    <w:p>
      <w:pPr>
        <w:ind w:left="288"/>
      </w:pPr>
      <w:r>
        <w:rPr>
          <w:color w:val="8C8C8C"/>
          <w:sz w:val="12"/>
        </w:rPr>
        <w:t>cf-art-5-inc-L</w:t>
      </w:r>
      <w:r>
        <w:rPr>
          <w:color w:val="003CA0"/>
          <w:sz w:val="12"/>
        </w:rPr>
        <w:t xml:space="preserve"> | HC 95128</w:t>
      </w:r>
      <w:r>
        <w:rPr>
          <w:color w:val="003CA0"/>
          <w:sz w:val="12"/>
        </w:rPr>
        <w:t xml:space="preserve"> | rel. Dias Toffoli</w:t>
      </w:r>
    </w:p>
    <w:p>
      <w:pPr>
        <w:ind w:left="288"/>
      </w:pPr>
      <w:r>
        <w:rPr>
          <w:color w:val="1E1E1E"/>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88"/>
      </w:pPr>
      <w:r>
        <w:rPr>
          <w:b/>
          <w:color w:val="003CA0"/>
          <w:sz w:val="16"/>
        </w:rPr>
        <w:t>[HC 95.128, rel. min. Dias Toffoli, j. 9-2-2010, 1ª T, DJE de 5-3-2010.]</w:t>
      </w:r>
    </w:p>
    <w:p>
      <w:pPr>
        <w:ind w:left="288"/>
      </w:pPr>
      <w:r>
        <w:rPr>
          <w:color w:val="8C8C8C"/>
          <w:sz w:val="12"/>
        </w:rPr>
        <w:t>cf-art-5-inc-L</w:t>
      </w:r>
      <w:r>
        <w:rPr>
          <w:color w:val="003CA0"/>
          <w:sz w:val="12"/>
        </w:rPr>
        <w:t xml:space="preserve"> | RMS 24902</w:t>
      </w:r>
      <w:r>
        <w:rPr>
          <w:color w:val="003CA0"/>
          <w:sz w:val="12"/>
        </w:rPr>
        <w:t xml:space="preserve"> | rel. Eros Grau</w:t>
      </w:r>
    </w:p>
    <w:p>
      <w:pPr>
        <w:ind w:left="288"/>
      </w:pPr>
      <w:r>
        <w:rPr>
          <w:color w:val="1E1E1E"/>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88"/>
      </w:pPr>
      <w:r>
        <w:rPr>
          <w:b/>
          <w:color w:val="003CA0"/>
          <w:sz w:val="16"/>
        </w:rPr>
        <w:t>[RMS 24.902 ED, rel. min. Eros Grau, j. 9-2-2010, 2ª T, DJE de 26-3-2010.]</w:t>
      </w:r>
    </w:p>
    <w:p>
      <w:pPr>
        <w:ind w:left="288"/>
      </w:pPr>
      <w:r>
        <w:rPr>
          <w:color w:val="8C8C8C"/>
          <w:sz w:val="12"/>
        </w:rPr>
        <w:t>cf-art-5-inc-L</w:t>
      </w:r>
      <w:r>
        <w:rPr>
          <w:color w:val="003CA0"/>
          <w:sz w:val="12"/>
        </w:rPr>
        <w:t xml:space="preserve"> | HC 99684</w:t>
      </w:r>
      <w:r>
        <w:rPr>
          <w:color w:val="003CA0"/>
          <w:sz w:val="12"/>
        </w:rPr>
        <w:t xml:space="preserve"> | rel. Ellen Gracie</w:t>
      </w:r>
    </w:p>
    <w:p>
      <w:pPr>
        <w:ind w:left="288"/>
      </w:pPr>
      <w:r>
        <w:rPr>
          <w:color w:val="1E1E1E"/>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88"/>
      </w:pPr>
      <w:r>
        <w:rPr>
          <w:b/>
          <w:color w:val="003CA0"/>
          <w:sz w:val="16"/>
        </w:rPr>
        <w:t>[HC 99.684, rel. min. Ellen Gracie, j. 24-11-2009, 2ª T, DJE de 11-12-2009.]</w:t>
      </w:r>
    </w:p>
    <w:p>
      <w:pPr>
        <w:ind w:left="288"/>
      </w:pPr>
      <w:r>
        <w:rPr>
          <w:color w:val="8C8C8C"/>
          <w:sz w:val="12"/>
        </w:rPr>
        <w:t>cf-art-5-inc-L</w:t>
      </w:r>
      <w:r>
        <w:rPr>
          <w:color w:val="003CA0"/>
          <w:sz w:val="12"/>
        </w:rPr>
        <w:t xml:space="preserve"> | RE 304857</w:t>
      </w:r>
      <w:r>
        <w:rPr>
          <w:color w:val="003CA0"/>
          <w:sz w:val="12"/>
        </w:rPr>
        <w:t xml:space="preserve"> | rel. Marco Aurélio</w:t>
      </w:r>
    </w:p>
    <w:p>
      <w:pPr>
        <w:ind w:left="288"/>
      </w:pPr>
      <w:r>
        <w:rPr>
          <w:color w:val="1E1E1E"/>
          <w:sz w:val="18"/>
        </w:rPr>
        <w:t>Descabe ter-se como necessário o contraditório em inquérito administrativo. O instrumento consubstancia simples sindicância visando a, se for o caso, instaurar processo administrativo no qual observado o direito de defesa.</w:t>
      </w:r>
    </w:p>
    <w:p>
      <w:pPr>
        <w:ind w:left="288"/>
      </w:pPr>
      <w:r>
        <w:rPr>
          <w:b/>
          <w:color w:val="003CA0"/>
          <w:sz w:val="16"/>
        </w:rPr>
        <w:t>[RE 304.857, rel. min. Marco Aurélio, j. 24-11-2009, 1ª T, DJE de 5-2-2010.]</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 há decisões desta Turma no sentido da necessidade de observância do princípio da ampla defesa no processo administrativo que resulta na suspensão de benefício previdenciário.</w:t>
      </w:r>
    </w:p>
    <w:p>
      <w:pPr>
        <w:ind w:left="288"/>
      </w:pPr>
      <w:r>
        <w:rPr>
          <w:b/>
          <w:color w:val="003CA0"/>
          <w:sz w:val="16"/>
        </w:rPr>
        <w:t>[RE 459.623 AgR, rel. min. Joaquim Barbosa, j. 24-11-2009, 2ª T, DJE de 18-12-2009.]</w:t>
      </w:r>
    </w:p>
    <w:p>
      <w:pPr>
        <w:ind w:left="288"/>
      </w:pPr>
      <w:r>
        <w:rPr>
          <w:color w:val="8C8C8C"/>
          <w:sz w:val="12"/>
        </w:rPr>
        <w:t>cf-art-5-inc-L</w:t>
      </w:r>
      <w:r>
        <w:rPr>
          <w:color w:val="003CA0"/>
          <w:sz w:val="12"/>
        </w:rPr>
        <w:t xml:space="preserve"> | HC 97413</w:t>
      </w:r>
      <w:r>
        <w:rPr>
          <w:color w:val="003CA0"/>
          <w:sz w:val="12"/>
        </w:rPr>
        <w:t xml:space="preserve"> | rel. Dias Toffoli</w:t>
      </w:r>
    </w:p>
    <w:p>
      <w:pPr>
        <w:ind w:left="288"/>
      </w:pPr>
      <w:r>
        <w:rPr>
          <w:color w:val="1E1E1E"/>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88"/>
      </w:pPr>
      <w:r>
        <w:rPr>
          <w:b/>
          <w:color w:val="003CA0"/>
          <w:sz w:val="16"/>
        </w:rPr>
        <w:t>[HC 97.413, rel. min. Dias Toffoli, j. 24-11-2009, 1ª T, DJE de 18-12-2009.]</w:t>
      </w:r>
    </w:p>
    <w:p>
      <w:pPr>
        <w:ind w:left="288"/>
      </w:pPr>
      <w:r>
        <w:rPr>
          <w:color w:val="8C8C8C"/>
          <w:sz w:val="12"/>
        </w:rPr>
        <w:t>cf-art-5-inc-L</w:t>
      </w:r>
      <w:r>
        <w:rPr>
          <w:color w:val="003CA0"/>
          <w:sz w:val="12"/>
        </w:rPr>
        <w:t xml:space="preserve"> | HC 98256</w:t>
      </w:r>
      <w:r>
        <w:rPr>
          <w:color w:val="003CA0"/>
          <w:sz w:val="12"/>
        </w:rPr>
        <w:t xml:space="preserve"> | rel. Cármen Lúcia</w:t>
      </w:r>
    </w:p>
    <w:p>
      <w:pPr>
        <w:ind w:left="288"/>
      </w:pPr>
      <w:r>
        <w:rPr>
          <w:color w:val="1E1E1E"/>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88"/>
      </w:pPr>
      <w:r>
        <w:rPr>
          <w:b/>
          <w:color w:val="003CA0"/>
          <w:sz w:val="16"/>
        </w:rPr>
        <w:t>[HC 98.256, rel. min. Cármen Lúcia, j. 3-11-2009, 1ª T, DJE de 11-12-2009.]</w:t>
      </w:r>
    </w:p>
    <w:p>
      <w:pPr>
        <w:ind w:left="288"/>
      </w:pPr>
      <w:r>
        <w:rPr>
          <w:color w:val="8C8C8C"/>
          <w:sz w:val="12"/>
        </w:rPr>
        <w:t>cf-art-5-inc-L</w:t>
      </w:r>
      <w:r>
        <w:rPr>
          <w:color w:val="003CA0"/>
          <w:sz w:val="12"/>
        </w:rPr>
        <w:t xml:space="preserve"> | MS 27260</w:t>
      </w:r>
      <w:r>
        <w:rPr>
          <w:color w:val="003CA0"/>
          <w:sz w:val="12"/>
        </w:rPr>
        <w:t xml:space="preserve"> | rel. Ayres Britto</w:t>
      </w:r>
    </w:p>
    <w:p>
      <w:pPr>
        <w:ind w:left="288"/>
      </w:pPr>
      <w:r>
        <w:rPr>
          <w:color w:val="1E1E1E"/>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88"/>
      </w:pPr>
      <w:r>
        <w:rPr>
          <w:b/>
          <w:color w:val="003CA0"/>
          <w:sz w:val="16"/>
        </w:rPr>
        <w:t>[MS 27.260, rel. min. Ayres Britto, red. do ac. min. Cármen Lúcia, j. 29-10-2009, P, DJE de 26-3-2010.]</w:t>
      </w:r>
    </w:p>
    <w:p>
      <w:pPr>
        <w:ind w:left="288"/>
      </w:pPr>
      <w:r>
        <w:rPr>
          <w:color w:val="8C8C8C"/>
          <w:sz w:val="12"/>
        </w:rPr>
        <w:t>cf-art-5-inc-L</w:t>
      </w:r>
      <w:r>
        <w:rPr>
          <w:color w:val="003CA0"/>
          <w:sz w:val="12"/>
        </w:rPr>
        <w:t xml:space="preserve"> | RCL 6396</w:t>
      </w:r>
      <w:r>
        <w:rPr>
          <w:color w:val="003CA0"/>
          <w:sz w:val="12"/>
        </w:rPr>
        <w:t xml:space="preserve"> | rel. Joaquim Barbosa</w:t>
      </w:r>
    </w:p>
    <w:p>
      <w:pPr>
        <w:ind w:left="288"/>
      </w:pPr>
      <w:r>
        <w:rPr>
          <w:color w:val="1E1E1E"/>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w:t>
      </w:r>
    </w:p>
    <w:p>
      <w:pPr>
        <w:ind w:left="288"/>
      </w:pPr>
      <w:r>
        <w:rPr>
          <w:b/>
          <w:color w:val="003CA0"/>
          <w:sz w:val="16"/>
        </w:rPr>
        <w:t>[Rcl 6.396 AgR, rel. min. Joaquim Barbosa, j. 21-10-2009, P, DJE de 13-11-2009.]</w:t>
      </w:r>
    </w:p>
    <w:p>
      <w:pPr>
        <w:ind w:left="288"/>
      </w:pPr>
      <w:r>
        <w:rPr>
          <w:color w:val="8C8C8C"/>
          <w:sz w:val="12"/>
        </w:rPr>
        <w:t>cf-art-5-inc-L</w:t>
      </w:r>
      <w:r>
        <w:rPr>
          <w:color w:val="003CA0"/>
          <w:sz w:val="12"/>
        </w:rPr>
        <w:t xml:space="preserve"> | HC 89837</w:t>
      </w:r>
      <w:r>
        <w:rPr>
          <w:color w:val="003CA0"/>
          <w:sz w:val="12"/>
        </w:rPr>
        <w:t xml:space="preserve"> | rel. Cármen Lúcia</w:t>
      </w:r>
    </w:p>
    <w:p>
      <w:pPr>
        <w:ind w:left="288"/>
      </w:pPr>
      <w:r>
        <w:rPr>
          <w:color w:val="1E1E1E"/>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88"/>
      </w:pPr>
      <w:r>
        <w:rPr>
          <w:b/>
          <w:color w:val="003CA0"/>
          <w:sz w:val="16"/>
        </w:rPr>
        <w:t>[HC 89.837, voto do min. Celso de Mello, j. 20-10-2009, 2ª T, DJE de 20-11-2009.]</w:t>
      </w:r>
    </w:p>
    <w:p>
      <w:pPr>
        <w:ind w:left="288"/>
      </w:pPr>
      <w:r>
        <w:rPr>
          <w:color w:val="8C8C8C"/>
          <w:sz w:val="12"/>
        </w:rPr>
        <w:t>cf-art-5-inc-L</w:t>
      </w:r>
      <w:r>
        <w:rPr>
          <w:color w:val="003CA0"/>
          <w:sz w:val="12"/>
        </w:rPr>
        <w:t xml:space="preserve"> | HC 98802</w:t>
      </w:r>
      <w:r>
        <w:rPr>
          <w:color w:val="003CA0"/>
          <w:sz w:val="12"/>
        </w:rPr>
        <w:t xml:space="preserve"> | rel. Joaquim Barbosa</w:t>
      </w:r>
    </w:p>
    <w:p>
      <w:pPr>
        <w:ind w:left="288"/>
      </w:pPr>
      <w:r>
        <w:rPr>
          <w:color w:val="1E1E1E"/>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w:t>
      </w:r>
    </w:p>
    <w:p>
      <w:pPr>
        <w:ind w:left="288"/>
      </w:pPr>
      <w:r>
        <w:rPr>
          <w:b/>
          <w:color w:val="003CA0"/>
          <w:sz w:val="16"/>
        </w:rPr>
        <w:t>[HC 98.802, rel. min. Joaquim Barbosa, j. 20-10-2009, 2ª T, DJE de 27-11-2009.]</w:t>
      </w:r>
    </w:p>
    <w:p>
      <w:pPr>
        <w:ind w:left="288"/>
      </w:pPr>
      <w:r>
        <w:rPr>
          <w:color w:val="8C8C8C"/>
          <w:sz w:val="12"/>
        </w:rPr>
        <w:t>cf-art-5-inc-L</w:t>
      </w:r>
      <w:r>
        <w:rPr>
          <w:color w:val="003CA0"/>
          <w:sz w:val="12"/>
        </w:rPr>
        <w:t xml:space="preserve"> | INQ 2486</w:t>
      </w:r>
      <w:r>
        <w:rPr>
          <w:color w:val="003CA0"/>
          <w:sz w:val="12"/>
        </w:rPr>
        <w:t xml:space="preserve"> | rel. Ayres Britto</w:t>
      </w:r>
    </w:p>
    <w:p>
      <w:pPr>
        <w:ind w:left="288"/>
      </w:pPr>
      <w:r>
        <w:rPr>
          <w:color w:val="1E1E1E"/>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indica um necessário conteúdo positivo para a denúncia. É dizer: ela, denúncia, deve conter a exposição d</w:t>
      </w:r>
    </w:p>
    <w:p>
      <w:pPr>
        <w:ind w:left="288"/>
      </w:pPr>
      <w:r>
        <w:rPr>
          <w:b/>
          <w:color w:val="003CA0"/>
          <w:sz w:val="16"/>
        </w:rPr>
        <w:t>[Inq 2.486, rel. min. Ayres Britto, j. 8-10-2009, P, DJE de 18-12-2009.]</w:t>
      </w:r>
    </w:p>
    <w:p>
      <w:pPr>
        <w:ind w:left="288"/>
      </w:pPr>
      <w:r>
        <w:rPr>
          <w:color w:val="8C8C8C"/>
          <w:sz w:val="12"/>
        </w:rPr>
        <w:t>cf-art-5-inc-L</w:t>
      </w:r>
      <w:r>
        <w:rPr>
          <w:color w:val="003CA0"/>
          <w:sz w:val="12"/>
        </w:rPr>
        <w:t xml:space="preserve"> | AI 752176</w:t>
      </w:r>
      <w:r>
        <w:rPr>
          <w:color w:val="003CA0"/>
          <w:sz w:val="12"/>
        </w:rPr>
        <w:t xml:space="preserve"> | rel. Celso de Mello</w:t>
      </w:r>
    </w:p>
    <w:p>
      <w:pPr>
        <w:ind w:left="288"/>
      </w:pPr>
      <w:r>
        <w:rPr>
          <w:color w:val="1E1E1E"/>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88"/>
      </w:pPr>
      <w:r>
        <w:rPr>
          <w:b/>
          <w:color w:val="003CA0"/>
          <w:sz w:val="16"/>
        </w:rPr>
        <w:t>[AI 752.176 AgR, rel. min. Celso de Mello, j. 29-9-2009, 2ª T, DJE de 20-11-2009.]</w:t>
      </w:r>
    </w:p>
    <w:p>
      <w:pPr>
        <w:ind w:left="288"/>
      </w:pPr>
      <w:r>
        <w:rPr>
          <w:color w:val="8C8C8C"/>
          <w:sz w:val="12"/>
        </w:rPr>
        <w:t>cf-art-5-inc-L</w:t>
      </w:r>
      <w:r>
        <w:rPr>
          <w:color w:val="003CA0"/>
          <w:sz w:val="12"/>
        </w:rPr>
        <w:t xml:space="preserve"> | HC 98905</w:t>
      </w:r>
      <w:r>
        <w:rPr>
          <w:color w:val="003CA0"/>
          <w:sz w:val="12"/>
        </w:rPr>
        <w:t xml:space="preserve"> | rel. Cezar Peluso</w:t>
      </w:r>
    </w:p>
    <w:p>
      <w:pPr>
        <w:ind w:left="288"/>
      </w:pPr>
      <w:r>
        <w:rPr>
          <w:color w:val="1E1E1E"/>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88"/>
      </w:pPr>
      <w:r>
        <w:rPr>
          <w:b/>
          <w:color w:val="003CA0"/>
          <w:sz w:val="16"/>
        </w:rPr>
        <w:t>[HC 98.905, rel. min. Cezar Peluso, j. 8-9-2009, 2ª T, DJE de 16-10-2009.]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 xml:space="preserve">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HC 84580</w:t>
      </w:r>
      <w:r>
        <w:rPr>
          <w:color w:val="003CA0"/>
          <w:sz w:val="12"/>
        </w:rPr>
        <w:t xml:space="preserve"> | rel. Celso de Mello</w:t>
      </w:r>
    </w:p>
    <w:p>
      <w:pPr>
        <w:ind w:left="288"/>
      </w:pPr>
      <w:r>
        <w:rPr>
          <w:color w:val="1E1E1E"/>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w:t>
      </w:r>
    </w:p>
    <w:p>
      <w:pPr>
        <w:ind w:left="288"/>
      </w:pPr>
      <w:r>
        <w:rPr>
          <w:b/>
          <w:color w:val="003CA0"/>
          <w:sz w:val="16"/>
        </w:rPr>
        <w:t>[HC 84.580, rel. min. Celso de Mello, j. 25-8-2009, 2ª T, DJE de 18-9-2009.]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85203</w:t>
      </w:r>
      <w:r>
        <w:rPr>
          <w:color w:val="003CA0"/>
          <w:sz w:val="12"/>
        </w:rPr>
        <w:t xml:space="preserve"> | rel. Eros Grau</w:t>
      </w:r>
    </w:p>
    <w:p>
      <w:pPr>
        <w:ind w:left="288"/>
      </w:pPr>
      <w:r>
        <w:rPr>
          <w:color w:val="1E1E1E"/>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88"/>
      </w:pPr>
      <w:r>
        <w:rPr>
          <w:b/>
          <w:color w:val="003CA0"/>
          <w:sz w:val="16"/>
        </w:rPr>
        <w:t>[HC 85.203, rel. min. Eros Grau, j. 6-8-2009, P, DJE de 16-12-2010.]</w:t>
      </w:r>
    </w:p>
    <w:p>
      <w:pPr>
        <w:ind w:left="288"/>
      </w:pPr>
      <w:r>
        <w:rPr>
          <w:color w:val="8C8C8C"/>
          <w:sz w:val="12"/>
        </w:rPr>
        <w:t>cf-art-5-inc-L</w:t>
      </w:r>
      <w:r>
        <w:rPr>
          <w:color w:val="003CA0"/>
          <w:sz w:val="12"/>
        </w:rPr>
        <w:t xml:space="preserve"> | HC 99157</w:t>
      </w:r>
      <w:r>
        <w:rPr>
          <w:color w:val="003CA0"/>
          <w:sz w:val="12"/>
        </w:rPr>
        <w:t xml:space="preserve"> | rel. Ellen Gracie</w:t>
      </w:r>
    </w:p>
    <w:p>
      <w:pPr>
        <w:ind w:left="288"/>
      </w:pPr>
      <w:r>
        <w:rPr>
          <w:color w:val="1E1E1E"/>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88"/>
      </w:pPr>
      <w:r>
        <w:rPr>
          <w:b/>
          <w:color w:val="003CA0"/>
          <w:sz w:val="16"/>
        </w:rPr>
        <w:t>[HC 99.157, rel. min. Ellen Gracie, j. 4-8-2009, 2ª T, DJE de 28-8-2009.]</w:t>
      </w:r>
    </w:p>
    <w:p>
      <w:pPr>
        <w:ind w:left="288"/>
      </w:pPr>
      <w:r>
        <w:rPr>
          <w:color w:val="8C8C8C"/>
          <w:sz w:val="12"/>
        </w:rPr>
        <w:t>cf-art-5-inc-L</w:t>
      </w:r>
      <w:r>
        <w:rPr>
          <w:color w:val="003CA0"/>
          <w:sz w:val="12"/>
        </w:rPr>
        <w:t xml:space="preserve"> | HC 95776</w:t>
      </w:r>
      <w:r>
        <w:rPr>
          <w:color w:val="003CA0"/>
          <w:sz w:val="12"/>
        </w:rPr>
        <w:t xml:space="preserve"> | rel. Marco Aurélio</w:t>
      </w:r>
    </w:p>
    <w:p>
      <w:pPr>
        <w:ind w:left="288"/>
      </w:pPr>
      <w:r>
        <w:rPr>
          <w:color w:val="1E1E1E"/>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88"/>
      </w:pPr>
      <w:r>
        <w:rPr>
          <w:b/>
          <w:color w:val="003CA0"/>
          <w:sz w:val="16"/>
        </w:rPr>
        <w:t>[HC 95.776, rel. min. Marco Aurélio, j. 30-6-2009, 1ª T, DJE de 21-8-2009.]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RMS 26027</w:t>
      </w:r>
      <w:r>
        <w:rPr>
          <w:color w:val="003CA0"/>
          <w:sz w:val="12"/>
        </w:rPr>
        <w:t xml:space="preserve"> | rel. Cezar Peluso</w:t>
      </w:r>
    </w:p>
    <w:p>
      <w:pPr>
        <w:ind w:left="288"/>
      </w:pPr>
      <w:r>
        <w:rPr>
          <w:color w:val="1E1E1E"/>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88"/>
      </w:pPr>
      <w:r>
        <w:rPr>
          <w:b/>
          <w:color w:val="003CA0"/>
          <w:sz w:val="16"/>
        </w:rPr>
        <w:t>[RMS 26.027 AgR, rel. min. Cezar Peluso, j. 2-6-2009, 2ª T, DJE de 7-8-2009.]</w:t>
      </w:r>
    </w:p>
    <w:p>
      <w:pPr>
        <w:ind w:left="288"/>
      </w:pPr>
      <w:r>
        <w:rPr>
          <w:color w:val="8C8C8C"/>
          <w:sz w:val="12"/>
        </w:rPr>
        <w:t>cf-art-5-inc-L</w:t>
      </w:r>
      <w:r>
        <w:rPr>
          <w:color w:val="003CA0"/>
          <w:sz w:val="12"/>
        </w:rPr>
        <w:t xml:space="preserve"> | HC 82899</w:t>
      </w:r>
      <w:r>
        <w:rPr>
          <w:color w:val="003CA0"/>
          <w:sz w:val="12"/>
        </w:rPr>
        <w:t xml:space="preserve"> | rel. Cezar Peluso</w:t>
      </w:r>
    </w:p>
    <w:p>
      <w:pPr>
        <w:ind w:left="288"/>
      </w:pPr>
      <w:r>
        <w:rPr>
          <w:color w:val="1E1E1E"/>
          <w:sz w:val="18"/>
        </w:rPr>
        <w:t>Não há, no processo penal, nulidade ainda que absoluta, quando do vício alegado não haja decorrido prejuízo algum ao réu.</w:t>
      </w:r>
    </w:p>
    <w:p>
      <w:pPr>
        <w:ind w:left="288"/>
      </w:pPr>
      <w:r>
        <w:rPr>
          <w:b/>
          <w:color w:val="003CA0"/>
          <w:sz w:val="16"/>
        </w:rPr>
        <w:t>[HC 82.899, rel. min. Cezar Peluso, j. 2-6-2009, 2ª T, DJE de 26-6-2009.]</w:t>
      </w:r>
    </w:p>
    <w:p>
      <w:pPr>
        <w:ind w:left="288"/>
      </w:pPr>
      <w:r>
        <w:rPr>
          <w:color w:val="8C8C8C"/>
          <w:sz w:val="12"/>
        </w:rPr>
        <w:t>cf-art-5-inc-L</w:t>
      </w:r>
      <w:r>
        <w:rPr>
          <w:color w:val="003CA0"/>
          <w:sz w:val="12"/>
        </w:rPr>
        <w:t xml:space="preserve"> | HC 97033</w:t>
      </w:r>
      <w:r>
        <w:rPr>
          <w:color w:val="003CA0"/>
          <w:sz w:val="12"/>
        </w:rPr>
        <w:t xml:space="preserve"> | rel. Cármen Lúcia</w:t>
      </w:r>
    </w:p>
    <w:p>
      <w:pPr>
        <w:ind w:left="288"/>
      </w:pPr>
      <w:r>
        <w:rPr>
          <w:color w:val="1E1E1E"/>
          <w:sz w:val="18"/>
        </w:rPr>
        <w:t xml:space="preserve">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w:t>
      </w:r>
    </w:p>
    <w:p>
      <w:pPr>
        <w:ind w:left="288"/>
      </w:pPr>
      <w:r>
        <w:rPr>
          <w:b/>
          <w:color w:val="003CA0"/>
          <w:sz w:val="16"/>
        </w:rPr>
        <w:t>[HC 97.033, rel. min. Cármen Lúcia, j. 12-5-2009, 1ª T, DJE de 12-6-2009.]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HC 96511</w:t>
      </w:r>
      <w:r>
        <w:rPr>
          <w:color w:val="003CA0"/>
          <w:sz w:val="12"/>
        </w:rPr>
        <w:t xml:space="preserve"> | rel. Menezes Direito</w:t>
      </w:r>
    </w:p>
    <w:p>
      <w:pPr>
        <w:ind w:left="288"/>
      </w:pPr>
      <w:r>
        <w:rPr>
          <w:color w:val="1E1E1E"/>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88"/>
      </w:pPr>
      <w:r>
        <w:rPr>
          <w:b/>
          <w:color w:val="003CA0"/>
          <w:sz w:val="16"/>
        </w:rPr>
        <w:t>[HC 96.511, rel. min. Menezes Direito, j. 28-4-2009, 1ª T, DJE de 29-5-2009.]</w:t>
      </w:r>
    </w:p>
    <w:p>
      <w:pPr>
        <w:ind w:left="288"/>
      </w:pPr>
      <w:r>
        <w:rPr>
          <w:color w:val="8C8C8C"/>
          <w:sz w:val="12"/>
        </w:rPr>
        <w:t>cf-art-5-inc-L</w:t>
      </w:r>
      <w:r>
        <w:rPr>
          <w:color w:val="003CA0"/>
          <w:sz w:val="12"/>
        </w:rPr>
        <w:t xml:space="preserve"> | HC 95402</w:t>
      </w:r>
      <w:r>
        <w:rPr>
          <w:color w:val="003CA0"/>
          <w:sz w:val="12"/>
        </w:rPr>
        <w:t xml:space="preserve"> | rel. Eros Grau</w:t>
      </w:r>
    </w:p>
    <w:p>
      <w:pPr>
        <w:ind w:left="288"/>
      </w:pPr>
      <w:r>
        <w:rPr>
          <w:color w:val="1E1E1E"/>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88"/>
      </w:pPr>
      <w:r>
        <w:rPr>
          <w:b/>
          <w:color w:val="003CA0"/>
          <w:sz w:val="16"/>
        </w:rPr>
        <w:t>[HC 95.402, rel. min. Eros Grau, j. 31-3-2009, 2ª T, DJE de 8-5-2009.]</w:t>
      </w:r>
    </w:p>
    <w:p>
      <w:pPr>
        <w:ind w:left="288"/>
      </w:pPr>
      <w:r>
        <w:rPr>
          <w:color w:val="8C8C8C"/>
          <w:sz w:val="12"/>
        </w:rPr>
        <w:t>cf-art-5-inc-L</w:t>
      </w:r>
      <w:r>
        <w:rPr>
          <w:color w:val="003CA0"/>
          <w:sz w:val="12"/>
        </w:rPr>
        <w:t xml:space="preserve"> | HC 93833</w:t>
      </w:r>
      <w:r>
        <w:rPr>
          <w:color w:val="003CA0"/>
          <w:sz w:val="12"/>
        </w:rPr>
        <w:t xml:space="preserve"> | rel. Ayres Britto</w:t>
      </w:r>
    </w:p>
    <w:p>
      <w:pPr>
        <w:ind w:left="288"/>
      </w:pPr>
      <w:r>
        <w:rPr>
          <w:color w:val="1E1E1E"/>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88"/>
      </w:pPr>
      <w:r>
        <w:rPr>
          <w:b/>
          <w:color w:val="003CA0"/>
          <w:sz w:val="16"/>
        </w:rPr>
        <w:t>[HC 93.833 QO, rel. min. Ayres Britto, j. 31-3-2009, 1ª T, DJE de 8-5-2009.]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89171</w:t>
      </w:r>
      <w:r>
        <w:rPr>
          <w:color w:val="003CA0"/>
          <w:sz w:val="12"/>
        </w:rPr>
        <w:t xml:space="preserve"> | rel. p/ o ac</w:t>
      </w:r>
    </w:p>
    <w:p>
      <w:pPr>
        <w:ind w:left="288"/>
      </w:pPr>
      <w:r>
        <w:rPr>
          <w:color w:val="1E1E1E"/>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88"/>
      </w:pPr>
      <w:r>
        <w:rPr>
          <w:b/>
          <w:color w:val="003CA0"/>
          <w:sz w:val="16"/>
        </w:rPr>
        <w:t>[HC 89.171, rel. p/ o ac. min. Menezes Direito, j. 24-3-2009, 1ª T, DJE de 8-5-2009.]</w:t>
      </w:r>
    </w:p>
    <w:p>
      <w:pPr>
        <w:ind w:left="288"/>
      </w:pPr>
      <w:r>
        <w:rPr>
          <w:color w:val="8C8C8C"/>
          <w:sz w:val="12"/>
        </w:rPr>
        <w:t>cf-art-5-inc-L</w:t>
      </w:r>
      <w:r>
        <w:rPr>
          <w:color w:val="003CA0"/>
          <w:sz w:val="12"/>
        </w:rPr>
        <w:t xml:space="preserve"> | PET 3388</w:t>
      </w:r>
      <w:r>
        <w:rPr>
          <w:color w:val="003CA0"/>
          <w:sz w:val="12"/>
        </w:rPr>
        <w:t xml:space="preserve"> | rel. Ayres Britto</w:t>
      </w:r>
    </w:p>
    <w:p>
      <w:pPr>
        <w:ind w:left="288"/>
      </w:pPr>
      <w:r>
        <w:rPr>
          <w:color w:val="1E1E1E"/>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w:t>
      </w:r>
    </w:p>
    <w:p>
      <w:pPr>
        <w:ind w:left="288"/>
      </w:pPr>
      <w:r>
        <w:rPr>
          <w:b/>
          <w:color w:val="003CA0"/>
          <w:sz w:val="16"/>
        </w:rPr>
        <w:t>[Pet 3.388, rel. min. Ayres Britto, j. 19-3-2009, P, DJE de 1º-7-2010.]</w:t>
      </w:r>
    </w:p>
    <w:p>
      <w:pPr>
        <w:ind w:left="288"/>
      </w:pPr>
      <w:r>
        <w:rPr>
          <w:color w:val="8C8C8C"/>
          <w:sz w:val="12"/>
        </w:rPr>
        <w:t>cf-art-5-inc-L</w:t>
      </w:r>
      <w:r>
        <w:rPr>
          <w:color w:val="003CA0"/>
          <w:sz w:val="12"/>
        </w:rPr>
        <w:t xml:space="preserve"> | HC 82980</w:t>
      </w:r>
      <w:r>
        <w:rPr>
          <w:color w:val="003CA0"/>
          <w:sz w:val="12"/>
        </w:rPr>
        <w:t xml:space="preserve"> | rel. Ayres Britto</w:t>
      </w:r>
    </w:p>
    <w:p>
      <w:pPr>
        <w:ind w:left="288"/>
      </w:pPr>
      <w:r>
        <w:rPr>
          <w:color w:val="1E1E1E"/>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w:t>
      </w:r>
    </w:p>
    <w:p>
      <w:pPr>
        <w:ind w:left="288"/>
      </w:pPr>
      <w:r>
        <w:rPr>
          <w:b/>
          <w:color w:val="003CA0"/>
          <w:sz w:val="16"/>
        </w:rPr>
        <w:t>[HC 82.980, rel. min. Ayres Britto, j. 17-3-2009, 1ª T, DJE de 23-10-2009.]</w:t>
      </w:r>
    </w:p>
    <w:p>
      <w:pPr>
        <w:ind w:left="288"/>
      </w:pPr>
      <w:r>
        <w:rPr>
          <w:color w:val="8C8C8C"/>
          <w:sz w:val="12"/>
        </w:rPr>
        <w:t>cf-art-5-inc-L</w:t>
      </w:r>
      <w:r>
        <w:rPr>
          <w:color w:val="003CA0"/>
          <w:sz w:val="12"/>
        </w:rPr>
        <w:t xml:space="preserve"> | HC 93637</w:t>
      </w:r>
      <w:r>
        <w:rPr>
          <w:color w:val="003CA0"/>
          <w:sz w:val="12"/>
        </w:rPr>
        <w:t xml:space="preserve"> | rel. Ellen Gracie</w:t>
      </w:r>
    </w:p>
    <w:p>
      <w:pPr>
        <w:ind w:left="288"/>
      </w:pPr>
      <w:r>
        <w:rPr>
          <w:color w:val="1E1E1E"/>
          <w:sz w:val="18"/>
        </w:rPr>
        <w:t>Por estar ilegível a data da certidão de publicação do acórdão recorrido, tal circunstância equivale à sua ausência, fato que impede a aferição da tempestividade do recurso, pressuposto de ordem pública do seu cabimento.</w:t>
      </w:r>
    </w:p>
    <w:p>
      <w:pPr>
        <w:ind w:left="288"/>
      </w:pPr>
      <w:r>
        <w:rPr>
          <w:b/>
          <w:color w:val="003CA0"/>
          <w:sz w:val="16"/>
        </w:rPr>
        <w:t>[HC 93.637, rel. min. Ellen Gracie, j. 17-3-2009, 2ª T, DJE de 17-4-2009.]</w:t>
      </w:r>
    </w:p>
    <w:p>
      <w:pPr>
        <w:ind w:left="288"/>
      </w:pPr>
      <w:r>
        <w:rPr>
          <w:color w:val="8C8C8C"/>
          <w:sz w:val="12"/>
        </w:rPr>
        <w:t>cf-art-5-inc-L</w:t>
      </w:r>
      <w:r>
        <w:rPr>
          <w:color w:val="003CA0"/>
          <w:sz w:val="12"/>
        </w:rPr>
        <w:t xml:space="preserve"> | AI 659758</w:t>
      </w:r>
      <w:r>
        <w:rPr>
          <w:color w:val="003CA0"/>
          <w:sz w:val="12"/>
        </w:rPr>
        <w:t xml:space="preserve"> | rel. Cezar Peluso</w:t>
      </w:r>
    </w:p>
    <w:p>
      <w:pPr>
        <w:ind w:left="288"/>
      </w:pPr>
      <w:r>
        <w:rPr>
          <w:color w:val="1E1E1E"/>
          <w:sz w:val="18"/>
        </w:rPr>
        <w:t>Quando abusiva a interposição de recurso, deve o Tribunal determinar a imediata baixa dos autos ao juízo de origem, independentemente do trânsito em julgado da decisão recorrida.</w:t>
      </w:r>
    </w:p>
    <w:p>
      <w:pPr>
        <w:ind w:left="288"/>
      </w:pPr>
      <w:r>
        <w:rPr>
          <w:b/>
          <w:color w:val="003CA0"/>
          <w:sz w:val="16"/>
        </w:rPr>
        <w:t>[AI 659.758 ED, rel. min. Cezar Peluso, j. 17-2-2009, 2ª T, DJE de 8-5-2009.]</w:t>
      </w:r>
    </w:p>
    <w:p>
      <w:pPr>
        <w:ind w:left="288"/>
      </w:pPr>
      <w:r>
        <w:rPr>
          <w:color w:val="8C8C8C"/>
          <w:sz w:val="12"/>
        </w:rPr>
        <w:t>cf-art-5-inc-L</w:t>
      </w:r>
      <w:r>
        <w:rPr>
          <w:color w:val="003CA0"/>
          <w:sz w:val="12"/>
        </w:rPr>
        <w:t xml:space="preserve"> | HC 95116</w:t>
      </w:r>
      <w:r>
        <w:rPr>
          <w:color w:val="003CA0"/>
          <w:sz w:val="12"/>
        </w:rPr>
        <w:t xml:space="preserve"> | rel. Ayres Britto</w:t>
      </w:r>
    </w:p>
    <w:p>
      <w:pPr>
        <w:ind w:left="288"/>
      </w:pPr>
      <w:r>
        <w:rPr>
          <w:color w:val="1E1E1E"/>
          <w:sz w:val="18"/>
        </w:rPr>
        <w:t>=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w:t>
      </w:r>
    </w:p>
    <w:p>
      <w:pPr>
        <w:ind w:left="288"/>
      </w:pPr>
      <w:r>
        <w:rPr>
          <w:b/>
          <w:color w:val="003CA0"/>
          <w:sz w:val="16"/>
        </w:rPr>
        <w:t>[HC 95.116, voto do rel. min. Ayres Britto, j. 3-2-2009, 1ª T, DJE de 6-3-2009.]</w:t>
      </w:r>
    </w:p>
    <w:p>
      <w:pPr>
        <w:ind w:left="288"/>
      </w:pPr>
      <w:r>
        <w:rPr>
          <w:color w:val="8C8C8C"/>
          <w:sz w:val="12"/>
        </w:rPr>
        <w:t>cf-art-5-inc-L</w:t>
      </w:r>
      <w:r>
        <w:rPr>
          <w:color w:val="003CA0"/>
          <w:sz w:val="12"/>
        </w:rPr>
        <w:t xml:space="preserve"> | AI 680650</w:t>
      </w:r>
      <w:r>
        <w:rPr>
          <w:color w:val="003CA0"/>
          <w:sz w:val="12"/>
        </w:rPr>
        <w:t xml:space="preserve"> | rel. Ayres Britto</w:t>
      </w:r>
    </w:p>
    <w:p>
      <w:pPr>
        <w:ind w:left="288"/>
      </w:pPr>
      <w:r>
        <w:rPr>
          <w:color w:val="1E1E1E"/>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 j. 9-3-2010, 2ª T, DJE de 14-5-2010</w:t>
        <w:br/>
        <w:t>Vide RE 594.296, rel. min. Dias Toffoli, j. 21-9-2011, P, DJE d</w:t>
      </w:r>
    </w:p>
    <w:p>
      <w:pPr>
        <w:ind w:left="288"/>
      </w:pPr>
      <w:r>
        <w:rPr>
          <w:b/>
          <w:color w:val="003CA0"/>
          <w:sz w:val="16"/>
        </w:rPr>
        <w:t>[AI 680.650 AgR, rel. min. Ayres Britto, j. 16-12-2008, 1ª T, DJE de 13-2-2009.]</w:t>
      </w:r>
    </w:p>
    <w:p>
      <w:pPr>
        <w:ind w:left="288"/>
      </w:pPr>
      <w:r>
        <w:rPr>
          <w:color w:val="8C8C8C"/>
          <w:sz w:val="12"/>
        </w:rPr>
        <w:t>cf-art-5-inc-L</w:t>
      </w:r>
      <w:r>
        <w:rPr>
          <w:color w:val="003CA0"/>
          <w:sz w:val="12"/>
        </w:rPr>
        <w:t xml:space="preserve"> | HC 96026</w:t>
      </w:r>
      <w:r>
        <w:rPr>
          <w:color w:val="003CA0"/>
          <w:sz w:val="12"/>
        </w:rPr>
        <w:t xml:space="preserve"> | rel. Ellen Gracie</w:t>
      </w:r>
    </w:p>
    <w:p>
      <w:pPr>
        <w:ind w:left="288"/>
      </w:pPr>
      <w:r>
        <w:rPr>
          <w:color w:val="1E1E1E"/>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w:t>
      </w:r>
    </w:p>
    <w:p>
      <w:pPr>
        <w:ind w:left="288"/>
      </w:pPr>
      <w:r>
        <w:rPr>
          <w:b/>
          <w:color w:val="003CA0"/>
          <w:sz w:val="16"/>
        </w:rPr>
        <w:t>[HC 96.026, rel. min. Ellen Gracie, j. 9-12-2008, 2ª T, DJE de 6-2-2009.]</w:t>
      </w:r>
    </w:p>
    <w:p>
      <w:pPr>
        <w:ind w:left="288"/>
      </w:pPr>
      <w:r>
        <w:rPr>
          <w:color w:val="8C8C8C"/>
          <w:sz w:val="12"/>
        </w:rPr>
        <w:t>cf-art-5-inc-L</w:t>
      </w:r>
      <w:r>
        <w:rPr>
          <w:color w:val="003CA0"/>
          <w:sz w:val="12"/>
        </w:rPr>
        <w:t xml:space="preserve"> | HC 94993</w:t>
      </w:r>
      <w:r>
        <w:rPr>
          <w:color w:val="003CA0"/>
          <w:sz w:val="12"/>
        </w:rPr>
        <w:t xml:space="preserve"> | rel. Celso de Mello</w:t>
      </w:r>
    </w:p>
    <w:p>
      <w:pPr>
        <w:ind w:left="288"/>
      </w:pPr>
      <w:r>
        <w:rPr>
          <w:color w:val="1E1E1E"/>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88"/>
      </w:pPr>
      <w:r>
        <w:rPr>
          <w:b/>
          <w:color w:val="003CA0"/>
          <w:sz w:val="16"/>
        </w:rPr>
        <w:t>[HC 94.993 MC-AgR, rel. min. Celso de Mello, j. 26-11-2008, P, DJE de 13-2-2009.]</w:t>
      </w:r>
    </w:p>
    <w:p>
      <w:pPr>
        <w:ind w:left="288"/>
      </w:pPr>
      <w:r>
        <w:rPr>
          <w:color w:val="8C8C8C"/>
          <w:sz w:val="12"/>
        </w:rPr>
        <w:t>cf-art-5-inc-L</w:t>
      </w:r>
      <w:r>
        <w:rPr>
          <w:color w:val="003CA0"/>
          <w:sz w:val="12"/>
        </w:rPr>
        <w:t xml:space="preserve"> | HC 152676</w:t>
      </w:r>
      <w:r>
        <w:rPr>
          <w:color w:val="003CA0"/>
          <w:sz w:val="12"/>
        </w:rPr>
        <w:t xml:space="preserve"> | rel. Edson Fachin</w:t>
      </w:r>
    </w:p>
    <w:p>
      <w:pPr>
        <w:ind w:left="288"/>
      </w:pPr>
      <w:r>
        <w:rPr>
          <w:color w:val="1E1E1E"/>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w:t>
      </w:r>
    </w:p>
    <w:p>
      <w:pPr>
        <w:ind w:left="288"/>
      </w:pPr>
      <w:r>
        <w:rPr>
          <w:b/>
          <w:color w:val="003CA0"/>
          <w:sz w:val="16"/>
        </w:rPr>
        <w:t>[HC 152.676 AgR, rel. min. Edson Fachin, red. do ac. min. Gilmar Mendes, voto do min. Celso de Mello, j. 09.04.2019, 2ª T, DJE de 03.08.2020.)</w:t>
      </w:r>
    </w:p>
    <w:p>
      <w:pPr>
        <w:ind w:left="288"/>
      </w:pPr>
      <w:r>
        <w:rPr>
          <w:color w:val="8C8C8C"/>
          <w:sz w:val="12"/>
        </w:rPr>
        <w:t>cf-art-5-inc-L</w:t>
      </w:r>
      <w:r>
        <w:rPr>
          <w:color w:val="003CA0"/>
          <w:sz w:val="12"/>
        </w:rPr>
        <w:t xml:space="preserve"> | AI 661622</w:t>
      </w:r>
      <w:r>
        <w:rPr>
          <w:color w:val="003CA0"/>
          <w:sz w:val="12"/>
        </w:rPr>
        <w:t xml:space="preserve"> | rel. Cármen Lúcia</w:t>
      </w:r>
    </w:p>
    <w:p>
      <w:pPr>
        <w:ind w:left="288"/>
      </w:pPr>
      <w:r>
        <w:rPr>
          <w:color w:val="1E1E1E"/>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w:t>
      </w:r>
    </w:p>
    <w:p>
      <w:pPr>
        <w:ind w:left="288"/>
      </w:pPr>
      <w:r>
        <w:rPr>
          <w:b/>
          <w:color w:val="003CA0"/>
          <w:sz w:val="16"/>
        </w:rPr>
        <w:t>[AI 661.622 AgR-AgR, rel. min. Cármen Lúcia, j. 28-10-2008, 2ª T, DJE de 19-12-2008.]</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MS 25963</w:t>
      </w:r>
      <w:r>
        <w:rPr>
          <w:color w:val="003CA0"/>
          <w:sz w:val="12"/>
        </w:rPr>
        <w:t xml:space="preserve"> | rel. Cezar Peluso</w:t>
      </w:r>
    </w:p>
    <w:p>
      <w:pPr>
        <w:ind w:left="288"/>
      </w:pPr>
      <w:r>
        <w:rPr>
          <w:color w:val="1E1E1E"/>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w:t>
      </w:r>
    </w:p>
    <w:p>
      <w:pPr>
        <w:ind w:left="288"/>
      </w:pPr>
      <w:r>
        <w:rPr>
          <w:b/>
          <w:color w:val="003CA0"/>
          <w:sz w:val="16"/>
        </w:rPr>
        <w:t>[MS 25.963, rel. min. Cezar Peluso, j. 23-10-2008, P, DJE de 21-11-2008.]</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2ª T, DJE de 19-12-2008.]</w:t>
      </w:r>
    </w:p>
    <w:p>
      <w:pPr>
        <w:ind w:left="288"/>
      </w:pPr>
      <w:r>
        <w:rPr>
          <w:color w:val="8C8C8C"/>
          <w:sz w:val="12"/>
        </w:rPr>
        <w:t>cf-art-5-inc-L</w:t>
      </w:r>
      <w:r>
        <w:rPr>
          <w:color w:val="003CA0"/>
          <w:sz w:val="12"/>
        </w:rPr>
        <w:t xml:space="preserve"> | RHC 94350</w:t>
      </w:r>
      <w:r>
        <w:rPr>
          <w:color w:val="003CA0"/>
          <w:sz w:val="12"/>
        </w:rPr>
        <w:t xml:space="preserve"> | rel. Cármen Lúcia</w:t>
      </w:r>
    </w:p>
    <w:p>
      <w:pPr>
        <w:ind w:left="288"/>
      </w:pPr>
      <w:r>
        <w:rPr>
          <w:color w:val="1E1E1E"/>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88"/>
      </w:pPr>
      <w:r>
        <w:rPr>
          <w:b/>
          <w:color w:val="003CA0"/>
          <w:sz w:val="16"/>
        </w:rPr>
        <w:t>[RHC 94.350, rel. min. Cármen Lúcia, j. 14-10-2008, 1ª T, DJE de 31-10-2008.]</w:t>
      </w:r>
    </w:p>
    <w:p>
      <w:pPr>
        <w:ind w:left="288"/>
      </w:pPr>
      <w:r>
        <w:rPr>
          <w:color w:val="8C8C8C"/>
          <w:sz w:val="12"/>
        </w:rPr>
        <w:t>cf-art-5-inc-L</w:t>
      </w:r>
      <w:r>
        <w:rPr>
          <w:color w:val="003CA0"/>
          <w:sz w:val="12"/>
        </w:rPr>
        <w:t xml:space="preserve"> | AI 698626</w:t>
      </w:r>
      <w:r>
        <w:rPr>
          <w:color w:val="003CA0"/>
          <w:sz w:val="12"/>
        </w:rPr>
        <w:t xml:space="preserve"> | rel. Ellen Gracie</w:t>
      </w:r>
    </w:p>
    <w:p>
      <w:pPr>
        <w:ind w:left="288"/>
      </w:pPr>
      <w:r>
        <w:rPr>
          <w:color w:val="1E1E1E"/>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AI 664123</w:t>
      </w:r>
      <w:r>
        <w:rPr>
          <w:color w:val="003CA0"/>
          <w:sz w:val="12"/>
        </w:rPr>
        <w:t xml:space="preserve"> | rel. Celso de Mello</w:t>
      </w:r>
    </w:p>
    <w:p>
      <w:pPr>
        <w:ind w:left="288"/>
      </w:pPr>
      <w:r>
        <w:rPr>
          <w:color w:val="1E1E1E"/>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w:t>
      </w:r>
    </w:p>
    <w:p>
      <w:pPr>
        <w:ind w:left="288"/>
      </w:pPr>
      <w:r>
        <w:rPr>
          <w:b/>
          <w:color w:val="003CA0"/>
          <w:sz w:val="16"/>
        </w:rPr>
        <w:t>[AI 664.123 AgR-ED-ED, rel. min. Celso de Mello, j. 26-8-2008, 2ª T, DJE de 3-10-2008.]</w:t>
      </w:r>
    </w:p>
    <w:p>
      <w:pPr>
        <w:ind w:left="288"/>
      </w:pPr>
      <w:r>
        <w:rPr>
          <w:color w:val="8C8C8C"/>
          <w:sz w:val="12"/>
        </w:rPr>
        <w:t>cf-art-5-inc-L</w:t>
      </w:r>
      <w:r>
        <w:rPr>
          <w:color w:val="003CA0"/>
          <w:sz w:val="12"/>
        </w:rPr>
        <w:t xml:space="preserve"> | RE 459131</w:t>
      </w:r>
      <w:r>
        <w:rPr>
          <w:color w:val="003CA0"/>
          <w:sz w:val="12"/>
        </w:rPr>
        <w:t xml:space="preserve"> | rel. Ricardo Lewandowski</w:t>
      </w:r>
    </w:p>
    <w:p>
      <w:pPr>
        <w:ind w:left="288"/>
      </w:pPr>
      <w:r>
        <w:rPr>
          <w:color w:val="1E1E1E"/>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88"/>
      </w:pPr>
      <w:r>
        <w:rPr>
          <w:b/>
          <w:color w:val="003CA0"/>
          <w:sz w:val="16"/>
        </w:rPr>
        <w:t>[RE 459.131, rel. min. Ricardo Lewandowski, j. 12-8-2008, 1ª T, DJE de 12-9-2008.]</w:t>
      </w:r>
    </w:p>
    <w:p>
      <w:pPr>
        <w:ind w:left="288"/>
      </w:pPr>
      <w:r>
        <w:rPr>
          <w:color w:val="8C8C8C"/>
          <w:sz w:val="12"/>
        </w:rPr>
        <w:t>cf-art-5-inc-L</w:t>
      </w:r>
      <w:r>
        <w:rPr>
          <w:color w:val="003CA0"/>
          <w:sz w:val="12"/>
        </w:rPr>
        <w:t xml:space="preserve"> | HC 85824</w:t>
      </w:r>
      <w:r>
        <w:rPr>
          <w:color w:val="003CA0"/>
          <w:sz w:val="12"/>
        </w:rPr>
        <w:t xml:space="preserve"> | rel. Cezar Peluso</w:t>
      </w:r>
    </w:p>
    <w:p>
      <w:pPr>
        <w:ind w:left="288"/>
      </w:pPr>
      <w:r>
        <w:rPr>
          <w:color w:val="1E1E1E"/>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88"/>
      </w:pPr>
      <w:r>
        <w:rPr>
          <w:b/>
          <w:color w:val="003CA0"/>
          <w:sz w:val="16"/>
        </w:rPr>
        <w:t>[HC 85.824, rel. min. Cezar Peluso, j. 5-8-2008, 2ª T, DJE de 22-8-2008.]</w:t>
      </w:r>
    </w:p>
    <w:p>
      <w:pPr>
        <w:ind w:left="288"/>
      </w:pPr>
      <w:r>
        <w:rPr>
          <w:color w:val="8C8C8C"/>
          <w:sz w:val="12"/>
        </w:rPr>
        <w:t>cf-art-5-inc-L</w:t>
      </w:r>
      <w:r>
        <w:rPr>
          <w:color w:val="003CA0"/>
          <w:sz w:val="12"/>
        </w:rPr>
        <w:t xml:space="preserve"> | MS 26732</w:t>
      </w:r>
      <w:r>
        <w:rPr>
          <w:color w:val="003CA0"/>
          <w:sz w:val="12"/>
        </w:rPr>
        <w:t xml:space="preserve"> | rel. Cármen Lúcia</w:t>
      </w:r>
    </w:p>
    <w:p>
      <w:pPr>
        <w:ind w:left="288"/>
      </w:pPr>
      <w:r>
        <w:rPr>
          <w:color w:val="1E1E1E"/>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w:t>
      </w:r>
    </w:p>
    <w:p>
      <w:pPr>
        <w:ind w:left="288"/>
      </w:pPr>
      <w:r>
        <w:rPr>
          <w:b/>
          <w:color w:val="003CA0"/>
          <w:sz w:val="16"/>
        </w:rPr>
        <w:t>[ACO 1.000 MC-AgR, rel. min. Joaquim Barbosa, j. 25-6-2008, P, DJE de 15-8-2008.]</w:t>
      </w:r>
    </w:p>
    <w:p>
      <w:pPr>
        <w:ind w:left="288"/>
      </w:pPr>
      <w:r>
        <w:rPr>
          <w:color w:val="8C8C8C"/>
          <w:sz w:val="12"/>
        </w:rPr>
        <w:t>cf-art-5-inc-L</w:t>
      </w:r>
      <w:r>
        <w:rPr>
          <w:color w:val="003CA0"/>
          <w:sz w:val="12"/>
        </w:rPr>
        <w:t xml:space="preserve"> | HC 93073</w:t>
      </w:r>
      <w:r>
        <w:rPr>
          <w:color w:val="003CA0"/>
          <w:sz w:val="12"/>
        </w:rPr>
        <w:t xml:space="preserve"> | rel. Joaquim Barbosa</w:t>
      </w:r>
    </w:p>
    <w:p>
      <w:pPr>
        <w:ind w:left="288"/>
      </w:pPr>
      <w:r>
        <w:rPr>
          <w:color w:val="1E1E1E"/>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88"/>
      </w:pPr>
      <w:r>
        <w:rPr>
          <w:b/>
          <w:color w:val="003CA0"/>
          <w:sz w:val="16"/>
        </w:rPr>
        <w:t>[HC 93.073, rel. min. Joaquim Barbosa, j. 24-6-2008, 2ª T, DJE de 6-3-2009.]</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RE 513585</w:t>
      </w:r>
      <w:r>
        <w:rPr>
          <w:color w:val="003CA0"/>
          <w:sz w:val="12"/>
        </w:rPr>
        <w:t xml:space="preserve"> | rel. Eros Grau</w:t>
      </w:r>
    </w:p>
    <w:p>
      <w:pPr>
        <w:ind w:left="288"/>
      </w:pPr>
      <w:r>
        <w:rPr>
          <w:color w:val="1E1E1E"/>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cf-art-5-inc-L</w:t>
      </w:r>
      <w:r>
        <w:rPr>
          <w:color w:val="003CA0"/>
          <w:sz w:val="12"/>
        </w:rPr>
        <w:t xml:space="preserve"> | RMS 24526</w:t>
      </w:r>
      <w:r>
        <w:rPr>
          <w:color w:val="003CA0"/>
          <w:sz w:val="12"/>
        </w:rPr>
        <w:t xml:space="preserve"> | rel. Eros Grau</w:t>
      </w:r>
    </w:p>
    <w:p>
      <w:pPr>
        <w:ind w:left="288"/>
      </w:pPr>
      <w:r>
        <w:rPr>
          <w:color w:val="1E1E1E"/>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w:t>
      </w:r>
    </w:p>
    <w:p>
      <w:pPr>
        <w:ind w:left="288"/>
      </w:pPr>
      <w:r>
        <w:rPr>
          <w:b/>
          <w:color w:val="003CA0"/>
          <w:sz w:val="16"/>
        </w:rPr>
        <w:t>[RMS 24.526, rel. min. Eros Grau, j. 3-6-2008, 1ª T, DJE de 15-8-2008.]</w:t>
      </w:r>
    </w:p>
    <w:p>
      <w:pPr>
        <w:ind w:left="288"/>
      </w:pPr>
      <w:r>
        <w:rPr>
          <w:color w:val="8C8C8C"/>
          <w:sz w:val="12"/>
        </w:rPr>
        <w:t>cf-art-5-inc-L</w:t>
      </w:r>
      <w:r>
        <w:rPr>
          <w:color w:val="003CA0"/>
          <w:sz w:val="12"/>
        </w:rPr>
        <w:t xml:space="preserve"> | HC 93224</w:t>
      </w:r>
      <w:r>
        <w:rPr>
          <w:color w:val="003CA0"/>
          <w:sz w:val="12"/>
        </w:rPr>
        <w:t xml:space="preserve"> | rel. Eros Grau</w:t>
      </w:r>
    </w:p>
    <w:p>
      <w:pPr>
        <w:ind w:left="288"/>
      </w:pPr>
      <w:r>
        <w:rPr>
          <w:color w:val="1E1E1E"/>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w:t>
      </w:r>
    </w:p>
    <w:p>
      <w:pPr>
        <w:ind w:left="288"/>
      </w:pPr>
      <w:r>
        <w:rPr>
          <w:b/>
          <w:color w:val="003CA0"/>
          <w:sz w:val="16"/>
        </w:rPr>
        <w:t>[HC 93.224, rel. min. Eros Grau, j. 13-5-2008, 2ª T, DJE de 5-9-2008.]</w:t>
      </w:r>
    </w:p>
    <w:p>
      <w:pPr>
        <w:ind w:left="288"/>
      </w:pPr>
      <w:r>
        <w:rPr>
          <w:color w:val="8C8C8C"/>
          <w:sz w:val="12"/>
        </w:rPr>
        <w:t>cf-art-5-inc-L</w:t>
      </w:r>
      <w:r>
        <w:rPr>
          <w:color w:val="003CA0"/>
          <w:sz w:val="12"/>
        </w:rPr>
        <w:t xml:space="preserve"> | HC 85541</w:t>
      </w:r>
      <w:r>
        <w:rPr>
          <w:color w:val="003CA0"/>
          <w:sz w:val="12"/>
        </w:rPr>
        <w:t xml:space="preserve"> | rel. Cezar Peluso</w:t>
      </w:r>
    </w:p>
    <w:p>
      <w:pPr>
        <w:ind w:left="288"/>
      </w:pPr>
      <w:r>
        <w:rPr>
          <w:color w:val="1E1E1E"/>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88"/>
      </w:pPr>
      <w:r>
        <w:rPr>
          <w:b/>
          <w:color w:val="003CA0"/>
          <w:sz w:val="16"/>
        </w:rPr>
        <w:t>[HC 85.541, rel. min. Cezar Peluso, j. 22-4-2008, 2ª T, DJE de 22-8-2008.]</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88"/>
      </w:pPr>
      <w:r>
        <w:rPr>
          <w:b/>
          <w:color w:val="003CA0"/>
          <w:sz w:val="16"/>
        </w:rPr>
        <w:t>[HC 93.120, rel. min. Joaquim Barbosa, j. 8-4-2008, 2ª T, DJE de 27-6-2008.]</w:t>
      </w:r>
    </w:p>
    <w:p>
      <w:pPr>
        <w:ind w:left="288"/>
      </w:pPr>
      <w:r>
        <w:rPr>
          <w:color w:val="8C8C8C"/>
          <w:sz w:val="12"/>
        </w:rPr>
        <w:t>cf-art-5-inc-L</w:t>
      </w:r>
      <w:r>
        <w:rPr>
          <w:color w:val="003CA0"/>
          <w:sz w:val="12"/>
        </w:rPr>
        <w:t xml:space="preserve"> | HC 91895</w:t>
      </w:r>
      <w:r>
        <w:rPr>
          <w:color w:val="003CA0"/>
          <w:sz w:val="12"/>
        </w:rPr>
        <w:t xml:space="preserve"> | rel. Menezes Direito</w:t>
      </w:r>
    </w:p>
    <w:p>
      <w:pPr>
        <w:ind w:left="288"/>
      </w:pPr>
      <w:r>
        <w:rPr>
          <w:color w:val="1E1E1E"/>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HC 92972</w:t>
      </w:r>
      <w:r>
        <w:rPr>
          <w:color w:val="003CA0"/>
          <w:sz w:val="12"/>
        </w:rPr>
        <w:t xml:space="preserve"> | rel. Ricardo Lewandowski</w:t>
      </w:r>
    </w:p>
    <w:p>
      <w:pPr>
        <w:ind w:left="288"/>
      </w:pPr>
      <w:r>
        <w:rPr>
          <w:color w:val="1E1E1E"/>
          <w:sz w:val="18"/>
        </w:rPr>
        <w:t>Não há falar em cerceamento à ampla defesa ou ao devido processo legal quando, ao devedor de alimentos, é viabilizado o conhecimento do inteiro teor da inicial da execução e da decisão que decretou sua prisão.</w:t>
      </w:r>
    </w:p>
    <w:p>
      <w:pPr>
        <w:ind w:left="288"/>
      </w:pPr>
      <w:r>
        <w:rPr>
          <w:b/>
          <w:color w:val="003CA0"/>
          <w:sz w:val="16"/>
        </w:rPr>
        <w:t>[HC 92.972, rel. min. Ricardo Lewandowski, j. 25-3-2008, 1ª T, DJE de 18-4-2008.]</w:t>
      </w:r>
    </w:p>
    <w:p>
      <w:pPr>
        <w:ind w:left="288"/>
      </w:pPr>
      <w:r>
        <w:rPr>
          <w:color w:val="8C8C8C"/>
          <w:sz w:val="12"/>
        </w:rPr>
        <w:t>cf-art-5-inc-L</w:t>
      </w:r>
      <w:r>
        <w:rPr>
          <w:color w:val="003CA0"/>
          <w:sz w:val="12"/>
        </w:rPr>
        <w:t xml:space="preserve"> | HC 88548</w:t>
      </w:r>
      <w:r>
        <w:rPr>
          <w:color w:val="003CA0"/>
          <w:sz w:val="12"/>
        </w:rPr>
        <w:t xml:space="preserve"> | rel. Gilmar Mendes</w:t>
      </w:r>
    </w:p>
    <w:p>
      <w:pPr>
        <w:ind w:left="288"/>
      </w:pPr>
      <w:r>
        <w:rPr>
          <w:color w:val="1E1E1E"/>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w:t>
      </w:r>
    </w:p>
    <w:p>
      <w:pPr>
        <w:ind w:left="288"/>
      </w:pPr>
      <w:r>
        <w:rPr>
          <w:b/>
          <w:color w:val="003CA0"/>
          <w:sz w:val="16"/>
        </w:rPr>
        <w:t>[HC 88.548, rel. min. Gilmar Mendes, j. 18-3-2008, 2ª T, DJE de 26-9-2008.]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3CA0"/>
          <w:sz w:val="16"/>
        </w:rPr>
        <w:t>[HC 92.680, rel. min. Cezar Peluso, j. 11-3-2008, 2ª T, DJE de 25-4-2008.]</w:t>
      </w:r>
    </w:p>
    <w:p>
      <w:pPr>
        <w:ind w:left="288"/>
      </w:pPr>
      <w:r>
        <w:rPr>
          <w:color w:val="8C8C8C"/>
          <w:sz w:val="12"/>
        </w:rPr>
        <w:t>cf-art-5-inc-L</w:t>
      </w:r>
      <w:r>
        <w:rPr>
          <w:color w:val="003CA0"/>
          <w:sz w:val="12"/>
        </w:rPr>
        <w:t xml:space="preserve"> | HC 92569</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w:t>
      </w:r>
    </w:p>
    <w:p>
      <w:pPr>
        <w:ind w:left="288"/>
      </w:pPr>
      <w:r>
        <w:rPr>
          <w:b/>
          <w:color w:val="003CA0"/>
          <w:sz w:val="16"/>
        </w:rPr>
        <w:t>[HC 92.569, rel. min. Ricardo Lewandowski, j. 11-3-2008, 1ª T, DJE de 25-4-2008.]</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88"/>
      </w:pPr>
      <w:r>
        <w:rPr>
          <w:b/>
          <w:color w:val="003CA0"/>
          <w:sz w:val="16"/>
        </w:rPr>
        <w:t>[HC 86.889 ED, rel. min. Menezes Direito, j. 11-3-2008, 1ª T, DJE de 11-4-2008.]</w:t>
      </w:r>
    </w:p>
    <w:p>
      <w:pPr>
        <w:ind w:left="288"/>
      </w:pPr>
      <w:r>
        <w:rPr>
          <w:color w:val="8C8C8C"/>
          <w:sz w:val="12"/>
        </w:rPr>
        <w:t>cf-art-5-inc-L</w:t>
      </w:r>
      <w:r>
        <w:rPr>
          <w:color w:val="003CA0"/>
          <w:sz w:val="12"/>
        </w:rPr>
        <w:t xml:space="preserve"> | HC 92498</w:t>
      </w:r>
      <w:r>
        <w:rPr>
          <w:color w:val="003CA0"/>
          <w:sz w:val="12"/>
        </w:rPr>
        <w:t xml:space="preserve"> | rel. Ricardo Lewandowski</w:t>
      </w:r>
    </w:p>
    <w:p>
      <w:pPr>
        <w:ind w:left="288"/>
      </w:pPr>
      <w:r>
        <w:rPr>
          <w:color w:val="1E1E1E"/>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88"/>
      </w:pPr>
      <w:r>
        <w:rPr>
          <w:b/>
          <w:color w:val="003CA0"/>
          <w:sz w:val="16"/>
        </w:rPr>
        <w:t>[HC 92.498, voto do rel. min. Ricardo Lewandowski, j. 4-3-2008, 1ª T, DJE de 28-3-2008.]</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88"/>
      </w:pPr>
      <w:r>
        <w:rPr>
          <w:b/>
          <w:color w:val="003CA0"/>
          <w:sz w:val="16"/>
        </w:rPr>
        <w:t>[HC 87.926, rel. min. Cezar Peluso, j. 20-2-2008, P, DJE de 25-4-2008.]</w:t>
      </w:r>
    </w:p>
    <w:p>
      <w:pPr>
        <w:ind w:left="288"/>
      </w:pPr>
      <w:r>
        <w:rPr>
          <w:color w:val="8C8C8C"/>
          <w:sz w:val="12"/>
        </w:rPr>
        <w:t>cf-art-5-inc-L</w:t>
      </w:r>
      <w:r>
        <w:rPr>
          <w:color w:val="003CA0"/>
          <w:sz w:val="12"/>
        </w:rPr>
        <w:t xml:space="preserve"> | MS 26560</w:t>
      </w:r>
      <w:r>
        <w:rPr>
          <w:color w:val="003CA0"/>
          <w:sz w:val="12"/>
        </w:rPr>
        <w:t xml:space="preserve"> | rel. Cezar Peluso</w:t>
      </w:r>
    </w:p>
    <w:p>
      <w:pPr>
        <w:ind w:left="288"/>
      </w:pPr>
      <w:r>
        <w:rPr>
          <w:color w:val="1E1E1E"/>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cf-art-5-inc-L</w:t>
      </w:r>
      <w:r>
        <w:rPr>
          <w:color w:val="003CA0"/>
          <w:sz w:val="12"/>
        </w:rPr>
        <w:t xml:space="preserve"> | HC 92253</w:t>
      </w:r>
      <w:r>
        <w:rPr>
          <w:color w:val="003CA0"/>
          <w:sz w:val="12"/>
        </w:rPr>
        <w:t xml:space="preserve"> | rel. Ayres Britto</w:t>
      </w:r>
    </w:p>
    <w:p>
      <w:pPr>
        <w:ind w:left="288"/>
      </w:pPr>
      <w:r>
        <w:rPr>
          <w:color w:val="1E1E1E"/>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w:t>
      </w:r>
    </w:p>
    <w:p>
      <w:pPr>
        <w:ind w:left="288"/>
      </w:pPr>
      <w:r>
        <w:rPr>
          <w:b/>
          <w:color w:val="003CA0"/>
          <w:sz w:val="16"/>
        </w:rPr>
        <w:t>[HC 92.253, rel. min. Ayres Britto, j. 27-11-2007, 1ª T, DJ de 14-12-2007.]</w:t>
      </w:r>
    </w:p>
    <w:p>
      <w:pPr>
        <w:ind w:left="288"/>
      </w:pPr>
      <w:r>
        <w:rPr>
          <w:color w:val="8C8C8C"/>
          <w:sz w:val="12"/>
        </w:rPr>
        <w:t>cf-art-5-inc-L</w:t>
      </w:r>
      <w:r>
        <w:rPr>
          <w:color w:val="003CA0"/>
          <w:sz w:val="12"/>
        </w:rPr>
        <w:t xml:space="preserve"> | RE 459518</w:t>
      </w:r>
      <w:r>
        <w:rPr>
          <w:color w:val="003CA0"/>
          <w:sz w:val="12"/>
        </w:rPr>
        <w:t xml:space="preserve"> | rel. Marco Aurélio</w:t>
      </w:r>
    </w:p>
    <w:p>
      <w:pPr>
        <w:ind w:left="288"/>
      </w:pPr>
      <w:r>
        <w:rPr>
          <w:color w:val="1E1E1E"/>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88"/>
      </w:pPr>
      <w:r>
        <w:rPr>
          <w:b/>
          <w:color w:val="003CA0"/>
          <w:sz w:val="16"/>
        </w:rPr>
        <w:t>[RE 459.518, rel. min. Marco Aurélio, j. 23-10-2007, 1ª T, DJ de 1º-2-2008.]</w:t>
      </w:r>
    </w:p>
    <w:p>
      <w:pPr>
        <w:ind w:left="288"/>
      </w:pPr>
      <w:r>
        <w:rPr>
          <w:color w:val="8C8C8C"/>
          <w:sz w:val="12"/>
        </w:rPr>
        <w:t>cf-art-5-inc-L</w:t>
      </w:r>
      <w:r>
        <w:rPr>
          <w:color w:val="003CA0"/>
          <w:sz w:val="12"/>
        </w:rPr>
        <w:t xml:space="preserve"> | HC 90828</w:t>
      </w:r>
      <w:r>
        <w:rPr>
          <w:color w:val="003CA0"/>
          <w:sz w:val="12"/>
        </w:rPr>
        <w:t xml:space="preserve"> | rel. Ricardo Lewandowski</w:t>
      </w:r>
    </w:p>
    <w:p>
      <w:pPr>
        <w:ind w:left="288"/>
      </w:pPr>
      <w:r>
        <w:rPr>
          <w:color w:val="1E1E1E"/>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88"/>
      </w:pPr>
      <w:r>
        <w:rPr>
          <w:b/>
          <w:color w:val="003CA0"/>
          <w:sz w:val="16"/>
        </w:rPr>
        <w:t>[HC 90.828, rel. min. Ricardo Lewandowski, j. 23-10-2007, P, DJ de 30-11-2007.]</w:t>
      </w:r>
    </w:p>
    <w:p>
      <w:pPr>
        <w:ind w:left="288"/>
      </w:pPr>
      <w:r>
        <w:rPr>
          <w:color w:val="8C8C8C"/>
          <w:sz w:val="12"/>
        </w:rPr>
        <w:t>cf-art-5-inc-L</w:t>
      </w:r>
      <w:r>
        <w:rPr>
          <w:color w:val="003CA0"/>
          <w:sz w:val="12"/>
        </w:rPr>
        <w:t xml:space="preserve"> | RE 285495</w:t>
      </w:r>
      <w:r>
        <w:rPr>
          <w:color w:val="003CA0"/>
          <w:sz w:val="12"/>
        </w:rPr>
        <w:t xml:space="preserve"> | rel. Marco Aurélio</w:t>
      </w:r>
    </w:p>
    <w:p>
      <w:pPr>
        <w:ind w:left="288"/>
      </w:pPr>
      <w:r>
        <w:rPr>
          <w:color w:val="1E1E1E"/>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cf-art-5-inc-L</w:t>
      </w:r>
      <w:r>
        <w:rPr>
          <w:color w:val="003CA0"/>
          <w:sz w:val="12"/>
        </w:rPr>
        <w:t xml:space="preserve"> | MS 24448</w:t>
      </w:r>
      <w:r>
        <w:rPr>
          <w:color w:val="003CA0"/>
          <w:sz w:val="12"/>
        </w:rPr>
        <w:t xml:space="preserve"> | rel. Ayres Britto</w:t>
      </w:r>
    </w:p>
    <w:p>
      <w:pPr>
        <w:ind w:left="288"/>
      </w:pPr>
      <w:r>
        <w:rPr>
          <w:color w:val="1E1E1E"/>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88"/>
      </w:pPr>
      <w:r>
        <w:rPr>
          <w:b/>
          <w:color w:val="003CA0"/>
          <w:sz w:val="16"/>
        </w:rPr>
        <w:t>[MS 24.448, rel. min. Ayres Britto, j. 27-9-2007, P, DJ de 14-11-2007.]</w:t>
      </w:r>
    </w:p>
    <w:p>
      <w:pPr>
        <w:ind w:left="288"/>
      </w:pPr>
      <w:r>
        <w:rPr>
          <w:color w:val="8C8C8C"/>
          <w:sz w:val="12"/>
        </w:rPr>
        <w:t>cf-art-5-inc-L</w:t>
      </w:r>
      <w:r>
        <w:rPr>
          <w:color w:val="003CA0"/>
          <w:sz w:val="12"/>
        </w:rPr>
        <w:t xml:space="preserve"> | HC 81489</w:t>
      </w:r>
      <w:r>
        <w:rPr>
          <w:color w:val="003CA0"/>
          <w:sz w:val="12"/>
        </w:rPr>
        <w:t xml:space="preserve"> | rel. Cezar Peluso</w:t>
      </w:r>
    </w:p>
    <w:p>
      <w:pPr>
        <w:ind w:left="288"/>
      </w:pPr>
      <w:r>
        <w:rPr>
          <w:color w:val="1E1E1E"/>
          <w:sz w:val="18"/>
        </w:rPr>
        <w:t>O só fato de, à míngua de Defensoria Pública, criada apenas ao depois, ter sido designado defensor dativo a réu carente, sem alegação nem demonstração de prejuízo concreto à defesa, não caracteriza nulidade processual.</w:t>
      </w:r>
    </w:p>
    <w:p>
      <w:pPr>
        <w:ind w:left="288"/>
      </w:pPr>
      <w:r>
        <w:rPr>
          <w:b/>
          <w:color w:val="003CA0"/>
          <w:sz w:val="16"/>
        </w:rPr>
        <w:t>[HC 81.489, rel. min. Cezar Peluso, j. 25-9-2007, 2ª T, DJ de 23-11-2007.]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RMS 24188</w:t>
      </w:r>
      <w:r>
        <w:rPr>
          <w:color w:val="003CA0"/>
          <w:sz w:val="12"/>
        </w:rPr>
        <w:t xml:space="preserve"> | rel. Cezar Peluso</w:t>
      </w:r>
    </w:p>
    <w:p>
      <w:pPr>
        <w:ind w:left="288"/>
      </w:pPr>
      <w:r>
        <w:rPr>
          <w:color w:val="1E1E1E"/>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cf-art-5-inc-L</w:t>
      </w:r>
      <w:r>
        <w:rPr>
          <w:color w:val="003CA0"/>
          <w:sz w:val="12"/>
        </w:rPr>
        <w:t xml:space="preserve"> | RE 360037</w:t>
      </w:r>
      <w:r>
        <w:rPr>
          <w:color w:val="003CA0"/>
          <w:sz w:val="12"/>
        </w:rPr>
        <w:t xml:space="preserve"> | rel. Cezar Peluso</w:t>
      </w:r>
    </w:p>
    <w:p>
      <w:pPr>
        <w:ind w:left="288"/>
      </w:pPr>
      <w:r>
        <w:rPr>
          <w:color w:val="1E1E1E"/>
          <w:sz w:val="18"/>
        </w:rPr>
        <w:t>Não fere as garantias do contraditório, da ampla defesa, nem da motivação das decisões judiciais, a adoção, como ratio decidendi, da manifestação, a título de custos legis, do Ministério Público.</w:t>
      </w:r>
    </w:p>
    <w:p>
      <w:pPr>
        <w:ind w:left="288"/>
      </w:pPr>
      <w:r>
        <w:rPr>
          <w:b/>
          <w:color w:val="003CA0"/>
          <w:sz w:val="16"/>
        </w:rPr>
        <w:t>[RE 360.037 AgR, rel. min. Cezar Peluso, j. 7-8-2007, 2ª T, DJ de 14-9-2007.]</w:t>
      </w:r>
    </w:p>
    <w:p>
      <w:pPr>
        <w:ind w:left="288"/>
      </w:pPr>
      <w:r>
        <w:rPr>
          <w:color w:val="8C8C8C"/>
          <w:sz w:val="12"/>
        </w:rPr>
        <w:t>cf-art-5-inc-L</w:t>
      </w:r>
      <w:r>
        <w:rPr>
          <w:color w:val="003CA0"/>
          <w:sz w:val="12"/>
        </w:rPr>
        <w:t xml:space="preserve"> | HC 91251</w:t>
      </w:r>
      <w:r>
        <w:rPr>
          <w:color w:val="003CA0"/>
          <w:sz w:val="12"/>
        </w:rPr>
        <w:t xml:space="preserve"> | rel. Cármen Lúcia</w:t>
      </w:r>
    </w:p>
    <w:p>
      <w:pPr>
        <w:ind w:left="288"/>
      </w:pPr>
      <w:r>
        <w:rPr>
          <w:color w:val="1E1E1E"/>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88"/>
      </w:pPr>
      <w:r>
        <w:rPr>
          <w:b/>
          <w:color w:val="003CA0"/>
          <w:sz w:val="16"/>
        </w:rPr>
        <w:t>[HC 91.251, rel. min. Cármen Lúcia, j. 19-6-2007, 1ª T, DJ de 17-8-2007.]</w:t>
      </w:r>
    </w:p>
    <w:p>
      <w:pPr>
        <w:ind w:left="288"/>
      </w:pPr>
      <w:r>
        <w:rPr>
          <w:color w:val="8C8C8C"/>
          <w:sz w:val="12"/>
        </w:rPr>
        <w:t>cf-art-5-inc-L</w:t>
      </w:r>
      <w:r>
        <w:rPr>
          <w:color w:val="003CA0"/>
          <w:sz w:val="12"/>
        </w:rPr>
        <w:t xml:space="preserve"> | HC 89686</w:t>
      </w:r>
      <w:r>
        <w:rPr>
          <w:color w:val="003CA0"/>
          <w:sz w:val="12"/>
        </w:rPr>
        <w:t xml:space="preserve"> | rel. Sepúlveda Pertence</w:t>
      </w:r>
    </w:p>
    <w:p>
      <w:pPr>
        <w:ind w:left="288"/>
      </w:pPr>
      <w:r>
        <w:rPr>
          <w:color w:val="1E1E1E"/>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w:t>
      </w:r>
    </w:p>
    <w:p>
      <w:pPr>
        <w:ind w:left="288"/>
      </w:pPr>
      <w:r>
        <w:rPr>
          <w:b/>
          <w:color w:val="003CA0"/>
          <w:sz w:val="16"/>
        </w:rPr>
        <w:t>[HC 89.686, rel. min. Sepúlveda Pertence, j. 12-6-2007, 1ª T, DJ de 17-8-2007.]</w:t>
      </w:r>
    </w:p>
    <w:p>
      <w:pPr>
        <w:ind w:left="288"/>
      </w:pPr>
      <w:r>
        <w:rPr>
          <w:color w:val="8C8C8C"/>
          <w:sz w:val="12"/>
        </w:rPr>
        <w:t>cf-art-5-inc-L</w:t>
      </w:r>
      <w:r>
        <w:rPr>
          <w:color w:val="003CA0"/>
          <w:sz w:val="12"/>
        </w:rPr>
        <w:t xml:space="preserve"> | AI 539891</w:t>
      </w:r>
      <w:r>
        <w:rPr>
          <w:color w:val="003CA0"/>
          <w:sz w:val="12"/>
        </w:rPr>
        <w:t xml:space="preserve"> | rel. Marco Aurélio</w:t>
      </w:r>
    </w:p>
    <w:p>
      <w:pPr>
        <w:ind w:left="288"/>
      </w:pPr>
      <w:r>
        <w:rPr>
          <w:color w:val="1E1E1E"/>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88"/>
      </w:pPr>
      <w:r>
        <w:rPr>
          <w:b/>
          <w:color w:val="003CA0"/>
          <w:sz w:val="16"/>
        </w:rPr>
        <w:t>[AI 539.891 AgR, rel. min. Marco Aurélio, j. 22-5-2007, 1ª T, DJ de 21-9-2007.]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w:t>
      </w:r>
    </w:p>
    <w:p>
      <w:pPr>
        <w:ind w:left="288"/>
      </w:pPr>
      <w:r>
        <w:rPr>
          <w:b/>
          <w:color w:val="003CA0"/>
          <w:sz w:val="16"/>
        </w:rPr>
        <w:t>[HC 86.186, rel. min. Gilmar Mendes, j. 15-5-2007, P, DJ de 17-8-2007.]</w:t>
      </w:r>
    </w:p>
    <w:p>
      <w:pPr>
        <w:ind w:left="288"/>
      </w:pPr>
      <w:r>
        <w:rPr>
          <w:color w:val="8C8C8C"/>
          <w:sz w:val="12"/>
        </w:rPr>
        <w:t>cf-art-5-inc-L</w:t>
      </w:r>
      <w:r>
        <w:rPr>
          <w:color w:val="003CA0"/>
          <w:sz w:val="12"/>
        </w:rPr>
        <w:t xml:space="preserve"> | RHC 89892</w:t>
      </w:r>
      <w:r>
        <w:rPr>
          <w:color w:val="003CA0"/>
          <w:sz w:val="12"/>
        </w:rPr>
        <w:t xml:space="preserve"> | rel. Celso de Mello</w:t>
      </w:r>
    </w:p>
    <w:p>
      <w:pPr>
        <w:ind w:left="288"/>
      </w:pPr>
      <w:r>
        <w:rPr>
          <w:color w:val="1E1E1E"/>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w:t>
      </w:r>
    </w:p>
    <w:p>
      <w:pPr>
        <w:ind w:left="288"/>
      </w:pPr>
      <w:r>
        <w:rPr>
          <w:b/>
          <w:color w:val="003CA0"/>
          <w:sz w:val="16"/>
        </w:rPr>
        <w:t>[RHC 89.892, rel. min. Celso de Mello, j. 6-3-2007, 1ª T, DJE de 26-4-2013.]</w:t>
      </w:r>
    </w:p>
    <w:p>
      <w:pPr>
        <w:ind w:left="288"/>
      </w:pPr>
      <w:r>
        <w:rPr>
          <w:color w:val="8C8C8C"/>
          <w:sz w:val="12"/>
        </w:rPr>
        <w:t>cf-art-5-inc-L</w:t>
      </w:r>
      <w:r>
        <w:rPr>
          <w:color w:val="003CA0"/>
          <w:sz w:val="12"/>
        </w:rPr>
        <w:t xml:space="preserve"> | AI 282333</w:t>
      </w:r>
      <w:r>
        <w:rPr>
          <w:color w:val="003CA0"/>
          <w:sz w:val="12"/>
        </w:rPr>
        <w:t xml:space="preserve"> | rel. Celso de Mello</w:t>
      </w:r>
    </w:p>
    <w:p>
      <w:pPr>
        <w:ind w:left="288"/>
      </w:pPr>
      <w:r>
        <w:rPr>
          <w:color w:val="1E1E1E"/>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w:t>
      </w:r>
    </w:p>
    <w:p>
      <w:pPr>
        <w:ind w:left="288"/>
      </w:pPr>
      <w:r>
        <w:rPr>
          <w:b/>
          <w:color w:val="003CA0"/>
          <w:sz w:val="16"/>
        </w:rPr>
        <w:t>[AI 282.333 ED, rel. min. Celso de Mello, j. 12-12-2006, 2ª T, DJE de 19-2-2010.]</w:t>
      </w:r>
    </w:p>
    <w:p>
      <w:pPr>
        <w:ind w:left="288"/>
      </w:pPr>
      <w:r>
        <w:rPr>
          <w:color w:val="8C8C8C"/>
          <w:sz w:val="12"/>
        </w:rPr>
        <w:t>cf-art-5-inc-L</w:t>
      </w:r>
      <w:r>
        <w:rPr>
          <w:color w:val="003CA0"/>
          <w:sz w:val="12"/>
        </w:rPr>
        <w:t xml:space="preserve"> | HC 89315</w:t>
      </w:r>
      <w:r>
        <w:rPr>
          <w:color w:val="003CA0"/>
          <w:sz w:val="12"/>
        </w:rPr>
        <w:t xml:space="preserve"> | rel. Ricardo Lewandowski</w:t>
      </w:r>
    </w:p>
    <w:p>
      <w:pPr>
        <w:ind w:left="288"/>
      </w:pPr>
      <w:r>
        <w:rPr>
          <w:color w:val="1E1E1E"/>
          <w:sz w:val="18"/>
        </w:rPr>
        <w:t>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w:t>
      </w:r>
      <w:r>
        <w:rPr>
          <w:color w:val="003CA0"/>
          <w:sz w:val="12"/>
        </w:rPr>
        <w:t xml:space="preserve"> | MS 25917</w:t>
      </w:r>
      <w:r>
        <w:rPr>
          <w:color w:val="003CA0"/>
          <w:sz w:val="12"/>
        </w:rPr>
        <w:t xml:space="preserve"> | rel. Gilmar Mendes</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w:t>
      </w:r>
    </w:p>
    <w:p>
      <w:pPr>
        <w:ind w:left="288"/>
      </w:pPr>
      <w:r>
        <w:rPr>
          <w:b/>
          <w:color w:val="003CA0"/>
          <w:sz w:val="16"/>
        </w:rPr>
        <w:t>[MS 25.917, rel. min. Gilmar Mendes, j. 1º-6-2006, P, DJ de 1º-9-2006.]</w:t>
      </w:r>
    </w:p>
    <w:p>
      <w:pPr>
        <w:ind w:left="288"/>
      </w:pPr>
      <w:r>
        <w:rPr>
          <w:color w:val="8C8C8C"/>
          <w:sz w:val="12"/>
        </w:rPr>
        <w:t>cf-art-5-inc-L</w:t>
      </w:r>
      <w:r>
        <w:rPr>
          <w:color w:val="003CA0"/>
          <w:sz w:val="12"/>
        </w:rPr>
        <w:t xml:space="preserve"> | RE 467658</w:t>
      </w:r>
      <w:r>
        <w:rPr>
          <w:color w:val="003CA0"/>
          <w:sz w:val="12"/>
        </w:rPr>
        <w:t xml:space="preserve"> | rel. Sepúlveda Pertence</w:t>
      </w:r>
    </w:p>
    <w:p>
      <w:pPr>
        <w:ind w:left="288"/>
      </w:pPr>
      <w:r>
        <w:rPr>
          <w:color w:val="1E1E1E"/>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88"/>
      </w:pPr>
      <w:r>
        <w:rPr>
          <w:b/>
          <w:color w:val="003CA0"/>
          <w:sz w:val="16"/>
        </w:rPr>
        <w:t>[RE 467.658, rel. min. Sepúlveda Pertence, j. 30-5-2006, 1ª T, DJ de 25-8-2006.]</w:t>
      </w:r>
    </w:p>
    <w:p>
      <w:pPr>
        <w:ind w:left="288"/>
      </w:pPr>
      <w:r>
        <w:rPr>
          <w:color w:val="8C8C8C"/>
          <w:sz w:val="12"/>
        </w:rPr>
        <w:t>cf-art-5-inc-L</w:t>
      </w:r>
      <w:r>
        <w:rPr>
          <w:color w:val="003CA0"/>
          <w:sz w:val="12"/>
        </w:rPr>
        <w:t xml:space="preserve"> | RE 426147</w:t>
      </w:r>
      <w:r>
        <w:rPr>
          <w:color w:val="003CA0"/>
          <w:sz w:val="12"/>
        </w:rPr>
        <w:t xml:space="preserve"> | rel. Gilmar Mendes</w:t>
      </w:r>
    </w:p>
    <w:p>
      <w:pPr>
        <w:ind w:left="288"/>
      </w:pPr>
      <w:r>
        <w:rPr>
          <w:color w:val="1E1E1E"/>
          <w:sz w:val="18"/>
        </w:rPr>
        <w:t>A garantia do direito de defesa contempla, no seu âmbito de proteção, todos os processos judiciais ou administrativos.</w:t>
      </w:r>
    </w:p>
    <w:p>
      <w:pPr>
        <w:ind w:left="288"/>
      </w:pPr>
      <w:r>
        <w:rPr>
          <w:b/>
          <w:color w:val="003CA0"/>
          <w:sz w:val="16"/>
        </w:rPr>
        <w:t>[RE 426.147 AgR, rel. min. Gilmar Mendes, j. 28-3-2006, 2ª T, DJ de 5-5-2006.]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w:t>
      </w:r>
    </w:p>
    <w:p>
      <w:pPr>
        <w:ind w:left="288"/>
      </w:pPr>
      <w:r>
        <w:rPr>
          <w:b/>
          <w:color w:val="003CA0"/>
          <w:sz w:val="16"/>
        </w:rPr>
        <w:t>[HC 86.879, rel. min. Joaquim Barbosa, red. do ac. min.Gilmar Mendes, j. 21-2-2006, 2ª T, DJ de 16-6-2006.]</w:t>
      </w:r>
    </w:p>
    <w:p>
      <w:pPr>
        <w:ind w:left="288"/>
      </w:pPr>
      <w:r>
        <w:rPr>
          <w:color w:val="8C8C8C"/>
          <w:sz w:val="12"/>
        </w:rPr>
        <w:t>cf-art-5-inc-L</w:t>
      </w:r>
      <w:r>
        <w:rPr>
          <w:color w:val="003CA0"/>
          <w:sz w:val="12"/>
        </w:rPr>
        <w:t xml:space="preserve"> | HC 85200</w:t>
      </w:r>
      <w:r>
        <w:rPr>
          <w:color w:val="003CA0"/>
          <w:sz w:val="12"/>
        </w:rPr>
        <w:t xml:space="preserve"> | rel. Eros Grau</w:t>
      </w:r>
    </w:p>
    <w:p>
      <w:pPr>
        <w:ind w:left="288"/>
      </w:pPr>
      <w:r>
        <w:rPr>
          <w:color w:val="1E1E1E"/>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w:t>
      </w:r>
    </w:p>
    <w:p>
      <w:pPr>
        <w:ind w:left="288"/>
      </w:pPr>
      <w:r>
        <w:rPr>
          <w:b/>
          <w:color w:val="003CA0"/>
          <w:sz w:val="16"/>
        </w:rPr>
        <w:t>[HC 85.200, rel. min. Eros Grau, j. 8-11-2005, 1ª T, DJ de 3-2-2006.]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RHC 85512</w:t>
      </w:r>
      <w:r>
        <w:rPr>
          <w:color w:val="003CA0"/>
          <w:sz w:val="12"/>
        </w:rPr>
        <w:t xml:space="preserve"> | rel. Carlos Velloso</w:t>
      </w:r>
    </w:p>
    <w:p>
      <w:pPr>
        <w:ind w:left="288"/>
      </w:pPr>
      <w:r>
        <w:rPr>
          <w:color w:val="1E1E1E"/>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88"/>
      </w:pPr>
      <w:r>
        <w:rPr>
          <w:b/>
          <w:color w:val="003CA0"/>
          <w:sz w:val="16"/>
        </w:rPr>
        <w:t>[RHC 85.512, rel. min. Carlos Velloso, j. 16-8-2005, 1ª T, DJ de 23-9-2005.]</w:t>
      </w:r>
    </w:p>
    <w:p>
      <w:pPr>
        <w:ind w:left="288"/>
      </w:pPr>
      <w:r>
        <w:rPr>
          <w:color w:val="8C8C8C"/>
          <w:sz w:val="12"/>
        </w:rPr>
        <w:t>cf-art-5-inc-L</w:t>
      </w:r>
      <w:r>
        <w:rPr>
          <w:color w:val="003CA0"/>
          <w:sz w:val="12"/>
        </w:rPr>
        <w:t xml:space="preserve"> | HC 85239</w:t>
      </w:r>
      <w:r>
        <w:rPr>
          <w:color w:val="003CA0"/>
          <w:sz w:val="12"/>
        </w:rPr>
        <w:t xml:space="preserve"> | rel. Gilmar Mendes</w:t>
      </w:r>
    </w:p>
    <w:p>
      <w:pPr>
        <w:ind w:left="288"/>
      </w:pPr>
      <w:r>
        <w:rPr>
          <w:color w:val="1E1E1E"/>
          <w:sz w:val="18"/>
        </w:rPr>
        <w:t>Dúvida sobre a tempestividade do desejo de apelar manifestado pelo próprio condenado. Inércia do defensor dativo. Ofensa ao princípio da ampla defesa. Prevalência da interpretação mais favorável ao réu.</w:t>
      </w:r>
    </w:p>
    <w:p>
      <w:pPr>
        <w:ind w:left="288"/>
      </w:pPr>
      <w:r>
        <w:rPr>
          <w:b/>
          <w:color w:val="003CA0"/>
          <w:sz w:val="16"/>
        </w:rPr>
        <w:t>[HC 85.239, rel. min. Gilmar Mendes, j. 22-2-2005, 1ª T, DJ de 8-4-2005.]</w:t>
      </w:r>
    </w:p>
    <w:p>
      <w:pPr>
        <w:ind w:left="288"/>
      </w:pPr>
      <w:r>
        <w:rPr>
          <w:color w:val="8C8C8C"/>
          <w:sz w:val="12"/>
        </w:rPr>
        <w:t>cf-art-5-inc-L</w:t>
      </w:r>
      <w:r>
        <w:rPr>
          <w:color w:val="003CA0"/>
          <w:sz w:val="12"/>
        </w:rPr>
        <w:t xml:space="preserve"> | RMS 24699</w:t>
      </w:r>
      <w:r>
        <w:rPr>
          <w:color w:val="003CA0"/>
          <w:sz w:val="12"/>
        </w:rPr>
        <w:t xml:space="preserve"> | rel. Eros Grau</w:t>
      </w:r>
    </w:p>
    <w:p>
      <w:pPr>
        <w:ind w:left="288"/>
      </w:pPr>
      <w:r>
        <w:rPr>
          <w:color w:val="1E1E1E"/>
          <w:sz w:val="18"/>
        </w:rPr>
        <w:t xml:space="preserve">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w:t>
      </w:r>
    </w:p>
    <w:p>
      <w:pPr>
        <w:ind w:left="288"/>
      </w:pPr>
      <w:r>
        <w:rPr>
          <w:b/>
          <w:color w:val="003CA0"/>
          <w:sz w:val="16"/>
        </w:rPr>
        <w:t>[RMS 24.699, rel. min. Eros Grau, j. 30-11-2004, 1ª T, DJ de 1º-7-2005.]</w:t>
      </w:r>
    </w:p>
    <w:p>
      <w:pPr>
        <w:ind w:left="288"/>
      </w:pPr>
      <w:r>
        <w:rPr>
          <w:color w:val="8C8C8C"/>
          <w:sz w:val="12"/>
        </w:rPr>
        <w:t>cf-art-5-inc-L</w:t>
      </w:r>
      <w:r>
        <w:rPr>
          <w:color w:val="003CA0"/>
          <w:sz w:val="12"/>
        </w:rPr>
        <w:t xml:space="preserve"> | MS 24961</w:t>
      </w:r>
      <w:r>
        <w:rPr>
          <w:color w:val="003CA0"/>
          <w:sz w:val="12"/>
        </w:rPr>
        <w:t xml:space="preserve"> | rel. Carlos Velloso</w:t>
      </w:r>
    </w:p>
    <w:p>
      <w:pPr>
        <w:ind w:left="288"/>
      </w:pPr>
      <w:r>
        <w:rPr>
          <w:color w:val="1E1E1E"/>
          <w:sz w:val="18"/>
        </w:rPr>
        <w:t xml:space="preserve">=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w:t>
      </w:r>
    </w:p>
    <w:p>
      <w:pPr>
        <w:ind w:left="288"/>
      </w:pPr>
      <w:r>
        <w:rPr>
          <w:b/>
          <w:color w:val="003CA0"/>
          <w:sz w:val="16"/>
        </w:rPr>
        <w:t>[MS 24.961, rel. min. Carlos Velloso, j. 24-11-2004, P, DJ de 4-3-2005.]</w:t>
      </w:r>
    </w:p>
    <w:p>
      <w:pPr>
        <w:ind w:left="288"/>
      </w:pPr>
      <w:r>
        <w:rPr>
          <w:color w:val="8C8C8C"/>
          <w:sz w:val="12"/>
        </w:rPr>
        <w:t>cf-art-5-inc-L</w:t>
      </w:r>
      <w:r>
        <w:rPr>
          <w:color w:val="003CA0"/>
          <w:sz w:val="12"/>
        </w:rPr>
        <w:t xml:space="preserve"> | INQ 1070</w:t>
      </w:r>
      <w:r>
        <w:rPr>
          <w:color w:val="003CA0"/>
          <w:sz w:val="12"/>
        </w:rPr>
        <w:t xml:space="preserve"> | rel. Sepúlveda Pertence</w:t>
      </w:r>
    </w:p>
    <w:p>
      <w:pPr>
        <w:ind w:left="288"/>
      </w:pPr>
      <w:r>
        <w:rPr>
          <w:color w:val="1E1E1E"/>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88"/>
      </w:pPr>
      <w:r>
        <w:rPr>
          <w:b/>
          <w:color w:val="003CA0"/>
          <w:sz w:val="16"/>
        </w:rPr>
        <w:t>[Inq 1.070, rel. min. Sepúlveda Pertence, j. 24-11-2004, 1ª T, DJ de 1º-7-2005.]</w:t>
      </w:r>
    </w:p>
    <w:p>
      <w:pPr>
        <w:ind w:left="288"/>
      </w:pPr>
      <w:r>
        <w:rPr>
          <w:color w:val="8C8C8C"/>
          <w:sz w:val="12"/>
        </w:rPr>
        <w:t>cf-art-5-inc-L</w:t>
      </w:r>
      <w:r>
        <w:rPr>
          <w:color w:val="003CA0"/>
          <w:sz w:val="12"/>
        </w:rPr>
        <w:t xml:space="preserve"> | RE 205260</w:t>
      </w:r>
      <w:r>
        <w:rPr>
          <w:color w:val="003CA0"/>
          <w:sz w:val="12"/>
        </w:rPr>
        <w:t xml:space="preserve"> | rel. Sepúlveda Pertence</w:t>
      </w:r>
    </w:p>
    <w:p>
      <w:pPr>
        <w:ind w:left="288"/>
      </w:pPr>
      <w:r>
        <w:rPr>
          <w:color w:val="1E1E1E"/>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w:t>
      </w:r>
    </w:p>
    <w:p>
      <w:pPr>
        <w:ind w:left="288"/>
      </w:pPr>
      <w:r>
        <w:rPr>
          <w:b/>
          <w:color w:val="003CA0"/>
          <w:sz w:val="16"/>
        </w:rPr>
        <w:t>[RE 205.260, rel. min. Sepúlveda Pertence, j. 23-11-2004, 1ª T, DJ de 4-2-2005.]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RE 345580</w:t>
      </w:r>
      <w:r>
        <w:rPr>
          <w:color w:val="003CA0"/>
          <w:sz w:val="12"/>
        </w:rPr>
        <w:t xml:space="preserve"> | rel. Sepúlveda Pertence</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88"/>
      </w:pPr>
      <w:r>
        <w:rPr>
          <w:b/>
          <w:color w:val="003CA0"/>
          <w:sz w:val="16"/>
        </w:rPr>
        <w:t>[RE 345.580, rel. min. Sepúlveda Pertence, j. 17-8-2004, 1ª T, DJ de 10-9-2004.]</w:t>
      </w:r>
    </w:p>
    <w:p>
      <w:pPr>
        <w:ind w:left="288"/>
      </w:pPr>
      <w:r>
        <w:rPr>
          <w:color w:val="8C8C8C"/>
          <w:sz w:val="12"/>
        </w:rPr>
        <w:t>cf-art-5-inc-L</w:t>
      </w:r>
      <w:r>
        <w:rPr>
          <w:color w:val="003CA0"/>
          <w:sz w:val="12"/>
        </w:rPr>
        <w:t xml:space="preserve"> | HC 82354</w:t>
      </w:r>
      <w:r>
        <w:rPr>
          <w:color w:val="003CA0"/>
          <w:sz w:val="12"/>
        </w:rPr>
        <w:t xml:space="preserve"> | rel. Sepúlveda Pertence</w:t>
      </w:r>
    </w:p>
    <w:p>
      <w:pPr>
        <w:ind w:left="288"/>
      </w:pPr>
      <w:r>
        <w:rPr>
          <w:color w:val="1E1E1E"/>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w:t>
      </w:r>
    </w:p>
    <w:p>
      <w:pPr>
        <w:ind w:left="288"/>
      </w:pPr>
      <w:r>
        <w:rPr>
          <w:b/>
          <w:color w:val="003CA0"/>
          <w:sz w:val="16"/>
        </w:rPr>
        <w:t>[HC 82.354, rel. min. Sepúlveda Pertence, j. 10-8-2004, 1ª T, DJ de 24-9-2004.]</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HC 83233</w:t>
      </w:r>
      <w:r>
        <w:rPr>
          <w:color w:val="003CA0"/>
          <w:sz w:val="12"/>
        </w:rPr>
        <w:t xml:space="preserve"> | rel. Nelson Jobim</w:t>
      </w:r>
    </w:p>
    <w:p>
      <w:pPr>
        <w:ind w:left="288"/>
      </w:pPr>
      <w:r>
        <w:rPr>
          <w:color w:val="1E1E1E"/>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88"/>
      </w:pPr>
      <w:r>
        <w:rPr>
          <w:b/>
          <w:color w:val="003CA0"/>
          <w:sz w:val="16"/>
        </w:rPr>
        <w:t>[HC 83.233, rel. min. Nelson Jobim, j. 4-11-2003, 2ª T, DJ de 19-3-2004.]</w:t>
      </w:r>
    </w:p>
    <w:p>
      <w:pPr>
        <w:ind w:left="288"/>
      </w:pPr>
      <w:r>
        <w:rPr>
          <w:color w:val="8C8C8C"/>
          <w:sz w:val="12"/>
        </w:rPr>
        <w:t>cf-art-5-inc-L</w:t>
      </w:r>
      <w:r>
        <w:rPr>
          <w:color w:val="003CA0"/>
          <w:sz w:val="12"/>
        </w:rPr>
        <w:t xml:space="preserve"> | RE 287658</w:t>
      </w:r>
      <w:r>
        <w:rPr>
          <w:color w:val="003CA0"/>
          <w:sz w:val="12"/>
        </w:rPr>
        <w:t xml:space="preserve"> | rel. Sepúlveda Pertence</w:t>
      </w:r>
    </w:p>
    <w:p>
      <w:pPr>
        <w:ind w:left="288"/>
      </w:pPr>
      <w:r>
        <w:rPr>
          <w:color w:val="1E1E1E"/>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88"/>
      </w:pPr>
      <w:r>
        <w:rPr>
          <w:b/>
          <w:color w:val="003CA0"/>
          <w:sz w:val="16"/>
        </w:rPr>
        <w:t>[RE 287.658, rel. min. Sepúlveda Pertence, j. 16-9-2003, 1ª T, DJ de 3-10-2003.]</w:t>
      </w:r>
    </w:p>
    <w:p>
      <w:pPr>
        <w:ind w:left="288"/>
      </w:pPr>
      <w:r>
        <w:rPr>
          <w:color w:val="8C8C8C"/>
          <w:sz w:val="12"/>
        </w:rPr>
        <w:t>cf-art-5-inc-L</w:t>
      </w:r>
      <w:r>
        <w:rPr>
          <w:color w:val="003CA0"/>
          <w:sz w:val="12"/>
        </w:rPr>
        <w:t xml:space="preserve"> | AI 243275</w:t>
      </w:r>
      <w:r>
        <w:rPr>
          <w:color w:val="003CA0"/>
          <w:sz w:val="12"/>
        </w:rPr>
        <w:t xml:space="preserve"> | rel. Nelson Jobim</w:t>
      </w:r>
    </w:p>
    <w:p>
      <w:pPr>
        <w:ind w:left="288"/>
      </w:pPr>
      <w:r>
        <w:rPr>
          <w:color w:val="1E1E1E"/>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88"/>
      </w:pPr>
      <w:r>
        <w:rPr>
          <w:b/>
          <w:color w:val="003CA0"/>
          <w:sz w:val="16"/>
        </w:rPr>
        <w:t>[AI 243.275 petição avulsa-AgR, rel. min. Nelson Jobim, red. do ac. min. Gilmar Mendes, j. 7-5-2003, P, DJ de 5-10-2007.]</w:t>
      </w:r>
    </w:p>
    <w:p>
      <w:pPr>
        <w:ind w:left="288"/>
      </w:pPr>
      <w:r>
        <w:rPr>
          <w:color w:val="8C8C8C"/>
          <w:sz w:val="12"/>
        </w:rPr>
        <w:t>cf-art-5-inc-L</w:t>
      </w:r>
      <w:r>
        <w:rPr>
          <w:color w:val="003CA0"/>
          <w:sz w:val="12"/>
        </w:rPr>
        <w:t xml:space="preserve"> | HC 81369</w:t>
      </w:r>
      <w:r>
        <w:rPr>
          <w:color w:val="003CA0"/>
          <w:sz w:val="12"/>
        </w:rPr>
        <w:t xml:space="preserve"> | rel. Celso de Mello</w:t>
      </w:r>
    </w:p>
    <w:p>
      <w:pPr>
        <w:ind w:left="288"/>
      </w:pPr>
      <w:r>
        <w:rPr>
          <w:color w:val="1E1E1E"/>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w:t>
      </w:r>
    </w:p>
    <w:p>
      <w:pPr>
        <w:ind w:left="288"/>
      </w:pPr>
      <w:r>
        <w:rPr>
          <w:b/>
          <w:color w:val="003CA0"/>
          <w:sz w:val="16"/>
        </w:rPr>
        <w:t>[HC 81.369, rel. min. Celso de Mello, j. 12-12-2001, P, DJE de 13-2-2009.]</w:t>
      </w:r>
    </w:p>
    <w:p>
      <w:pPr>
        <w:ind w:left="288"/>
      </w:pPr>
      <w:r>
        <w:rPr>
          <w:color w:val="8C8C8C"/>
          <w:sz w:val="12"/>
        </w:rPr>
        <w:t>cf-art-5-inc-L</w:t>
      </w:r>
      <w:r>
        <w:rPr>
          <w:color w:val="003CA0"/>
          <w:sz w:val="12"/>
        </w:rPr>
        <w:t xml:space="preserve"> | HC 81436</w:t>
      </w:r>
      <w:r>
        <w:rPr>
          <w:color w:val="003CA0"/>
          <w:sz w:val="12"/>
        </w:rPr>
        <w:t xml:space="preserve"> | rel. Ellen Gracie</w:t>
      </w:r>
    </w:p>
    <w:p>
      <w:pPr>
        <w:ind w:left="288"/>
      </w:pPr>
      <w:r>
        <w:rPr>
          <w:color w:val="1E1E1E"/>
          <w:sz w:val="18"/>
        </w:rPr>
        <w:t xml:space="preserve">=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w:t>
      </w:r>
    </w:p>
    <w:p>
      <w:pPr>
        <w:ind w:left="288"/>
      </w:pPr>
      <w:r>
        <w:rPr>
          <w:b/>
          <w:color w:val="003CA0"/>
          <w:sz w:val="16"/>
        </w:rPr>
        <w:t>[HC 81.436, voto do min. Néri da Silveira, j. 11-12-2001, 2ª T, DJ de 22-2-2002.]</w:t>
      </w:r>
    </w:p>
    <w:p>
      <w:pPr>
        <w:ind w:left="288"/>
      </w:pPr>
      <w:r>
        <w:rPr>
          <w:color w:val="8C8C8C"/>
          <w:sz w:val="12"/>
        </w:rPr>
        <w:t>cf-art-5-inc-L</w:t>
      </w:r>
      <w:r>
        <w:rPr>
          <w:color w:val="003CA0"/>
          <w:sz w:val="12"/>
        </w:rPr>
        <w:t xml:space="preserve"> | RE 287453</w:t>
      </w:r>
      <w:r>
        <w:rPr>
          <w:color w:val="003CA0"/>
          <w:sz w:val="12"/>
        </w:rPr>
        <w:t xml:space="preserve"> | rel. Moreira Alves</w:t>
      </w:r>
    </w:p>
    <w:p>
      <w:pPr>
        <w:ind w:left="288"/>
      </w:pPr>
      <w:r>
        <w:rPr>
          <w:color w:val="1E1E1E"/>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RE 206971</w:t>
      </w:r>
      <w:r>
        <w:rPr>
          <w:color w:val="003CA0"/>
          <w:sz w:val="12"/>
        </w:rPr>
        <w:t xml:space="preserve"> | rel. Moreira Alves</w:t>
      </w:r>
    </w:p>
    <w:p>
      <w:pPr>
        <w:ind w:left="288"/>
      </w:pPr>
      <w:r>
        <w:rPr>
          <w:color w:val="1E1E1E"/>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88"/>
      </w:pPr>
      <w:r>
        <w:rPr>
          <w:b/>
          <w:color w:val="003CA0"/>
          <w:sz w:val="16"/>
        </w:rPr>
        <w:t>[RE 206.971, rel. min. Moreira Alves, j. 18-4-2000, 1ª T, DJ de 9-6-2000.]</w:t>
      </w:r>
    </w:p>
    <w:p>
      <w:pPr>
        <w:ind w:left="288"/>
      </w:pPr>
      <w:r>
        <w:rPr>
          <w:color w:val="8C8C8C"/>
          <w:sz w:val="12"/>
        </w:rPr>
        <w:t>cf-art-5-inc-L</w:t>
      </w:r>
      <w:r>
        <w:rPr>
          <w:color w:val="003CA0"/>
          <w:sz w:val="12"/>
        </w:rPr>
        <w:t xml:space="preserve"> | RCL 449</w:t>
      </w:r>
      <w:r>
        <w:rPr>
          <w:color w:val="003CA0"/>
          <w:sz w:val="12"/>
        </w:rPr>
        <w:t xml:space="preserve"> | rel. Celso de Mello</w:t>
      </w:r>
    </w:p>
    <w:p>
      <w:pPr>
        <w:ind w:left="288"/>
      </w:pPr>
      <w:r>
        <w:rPr>
          <w:color w:val="1E1E1E"/>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cf-art-5-inc-L</w:t>
      </w:r>
      <w:r>
        <w:rPr>
          <w:color w:val="003CA0"/>
          <w:sz w:val="12"/>
        </w:rPr>
        <w:t xml:space="preserve"> | AI 167503</w:t>
      </w:r>
      <w:r>
        <w:rPr>
          <w:color w:val="003CA0"/>
          <w:sz w:val="12"/>
        </w:rPr>
        <w:t xml:space="preserve"> | rel. Marco Aurélio</w:t>
      </w:r>
    </w:p>
    <w:p>
      <w:pPr>
        <w:ind w:left="288"/>
      </w:pPr>
      <w:r>
        <w:rPr>
          <w:color w:val="1E1E1E"/>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88"/>
      </w:pPr>
      <w:r>
        <w:rPr>
          <w:b/>
          <w:color w:val="003CA0"/>
          <w:sz w:val="16"/>
        </w:rPr>
        <w:t>[AI 167.503 AgR, rel. min. Marco Aurélio, j. 12-3-1996, 2ª T, DJ de 26-4-1996.]</w:t>
      </w:r>
    </w:p>
    <w:p>
      <w:pPr>
        <w:ind w:left="288"/>
      </w:pPr>
      <w:r>
        <w:rPr>
          <w:color w:val="8C8C8C"/>
          <w:sz w:val="12"/>
        </w:rPr>
        <w:t>cf-art-5-inc-L</w:t>
      </w:r>
      <w:r>
        <w:rPr>
          <w:color w:val="003CA0"/>
          <w:sz w:val="12"/>
        </w:rPr>
        <w:t xml:space="preserve"> | AI 171577</w:t>
      </w:r>
      <w:r>
        <w:rPr>
          <w:color w:val="003CA0"/>
          <w:sz w:val="12"/>
        </w:rPr>
        <w:t xml:space="preserve"> | rel. Francisco Rezek</w:t>
      </w:r>
    </w:p>
    <w:p>
      <w:pPr>
        <w:ind w:left="288"/>
      </w:pPr>
      <w:r>
        <w:rPr>
          <w:color w:val="1E1E1E"/>
          <w:sz w:val="18"/>
        </w:rPr>
        <w:t>O fato de o defensor público não ter recorrido não significa necessariamente falta de defesa, a atrair a incidência da Súmula 523.</w:t>
      </w:r>
    </w:p>
    <w:p>
      <w:pPr>
        <w:ind w:left="288"/>
      </w:pPr>
      <w:r>
        <w:rPr>
          <w:b/>
          <w:color w:val="003CA0"/>
          <w:sz w:val="16"/>
        </w:rPr>
        <w:t>[AI 171.577 AgR, rel. min. Francisco Rezek, j. 28-11-1995, 2ª T, DJ de 7-12-1995.]</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88"/>
      </w:pPr>
      <w:r>
        <w:rPr>
          <w:b/>
          <w:color w:val="003CA0"/>
          <w:sz w:val="16"/>
        </w:rPr>
        <w:t>[HC 72.204, rel. min. Celso de Mello, j. 15-8-1995, 1ª T, DJ de 24-8-2007.]</w:t>
      </w:r>
    </w:p>
    <w:p>
      <w:pPr>
        <w:ind w:left="288"/>
      </w:pPr>
      <w:r>
        <w:rPr>
          <w:color w:val="8C8C8C"/>
          <w:sz w:val="12"/>
        </w:rPr>
        <w:t>cf-art-5-inc-L</w:t>
      </w:r>
      <w:r>
        <w:rPr>
          <w:color w:val="003CA0"/>
          <w:sz w:val="12"/>
        </w:rPr>
        <w:t xml:space="preserve"> | RE 156400</w:t>
      </w:r>
      <w:r>
        <w:rPr>
          <w:color w:val="003CA0"/>
          <w:sz w:val="12"/>
        </w:rPr>
        <w:t xml:space="preserve"> | rel. Marco Aurélio</w:t>
      </w:r>
    </w:p>
    <w:p>
      <w:pPr>
        <w:ind w:left="288"/>
      </w:pPr>
      <w:r>
        <w:rPr>
          <w:color w:val="1E1E1E"/>
          <w:sz w:val="18"/>
        </w:rPr>
        <w:t>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88"/>
      </w:pPr>
      <w:r>
        <w:rPr>
          <w:b/>
          <w:color w:val="003CA0"/>
          <w:sz w:val="16"/>
        </w:rPr>
        <w:t>[RE 156.400, rel. min. Marco Aurélio, j. 5-6-1995, 2ª T, DJ de 15-9-1995.]</w:t>
      </w:r>
    </w:p>
    <w:p>
      <w:pPr>
        <w:ind w:left="288"/>
      </w:pPr>
      <w:r>
        <w:rPr>
          <w:color w:val="8C8C8C"/>
          <w:sz w:val="12"/>
        </w:rPr>
        <w:t>cf-art-5-inc-L</w:t>
      </w:r>
      <w:r>
        <w:rPr>
          <w:color w:val="003CA0"/>
          <w:sz w:val="12"/>
        </w:rPr>
        <w:t xml:space="preserve"> | AI 144609</w:t>
      </w:r>
      <w:r>
        <w:rPr>
          <w:color w:val="003CA0"/>
          <w:sz w:val="12"/>
        </w:rPr>
        <w:t xml:space="preserve"> | rel. Maurício Corrêa</w:t>
      </w:r>
    </w:p>
    <w:p>
      <w:pPr>
        <w:ind w:left="288"/>
      </w:pPr>
      <w:r>
        <w:rPr>
          <w:color w:val="1E1E1E"/>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88"/>
      </w:pPr>
      <w:r>
        <w:rPr>
          <w:b/>
          <w:color w:val="003CA0"/>
          <w:sz w:val="16"/>
        </w:rPr>
        <w:t>[AI 144.609 AgR, rel. min. Maurício Corrêa, j. 11-4-1995, 2ª T, DJ de 1º-9-1995.]</w:t>
      </w:r>
    </w:p>
    <w:p>
      <w:pPr>
        <w:ind w:left="288"/>
      </w:pPr>
      <w:r>
        <w:rPr>
          <w:color w:val="8C8C8C"/>
          <w:sz w:val="12"/>
        </w:rPr>
        <w:t>cf-art-5-inc-L</w:t>
      </w:r>
      <w:r>
        <w:rPr>
          <w:color w:val="003CA0"/>
          <w:sz w:val="12"/>
        </w:rPr>
        <w:t xml:space="preserve"> | HC 70600</w:t>
      </w:r>
      <w:r>
        <w:rPr>
          <w:color w:val="003CA0"/>
          <w:sz w:val="12"/>
        </w:rPr>
        <w:t xml:space="preserve"> | rel. Celso de Mello</w:t>
      </w:r>
    </w:p>
    <w:p>
      <w:pPr>
        <w:ind w:left="288"/>
      </w:pPr>
      <w:r>
        <w:rPr>
          <w:color w:val="1E1E1E"/>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w:t>
      </w:r>
    </w:p>
    <w:p>
      <w:pPr>
        <w:ind w:left="288"/>
      </w:pPr>
      <w:r>
        <w:rPr>
          <w:b/>
          <w:color w:val="003CA0"/>
          <w:sz w:val="16"/>
        </w:rPr>
        <w:t>[HC 70.600, rel. min. Celso de Mello, j. 19-4-1994, 1ª T, DJE de 21-8-2009.]</w:t>
      </w:r>
    </w:p>
    <w:p>
      <w:pPr>
        <w:ind w:left="288"/>
      </w:pPr>
      <w:r>
        <w:rPr>
          <w:color w:val="8C8C8C"/>
          <w:sz w:val="12"/>
        </w:rPr>
        <w:t>cf-art-5-inc-L</w:t>
      </w:r>
      <w:r>
        <w:rPr>
          <w:color w:val="003CA0"/>
          <w:sz w:val="12"/>
        </w:rPr>
        <w:t xml:space="preserve"> | HC 67707</w:t>
      </w:r>
      <w:r>
        <w:rPr>
          <w:color w:val="003CA0"/>
          <w:sz w:val="12"/>
        </w:rPr>
        <w:t xml:space="preserve"> | rel. Celso de Mello</w:t>
      </w:r>
    </w:p>
    <w:p>
      <w:pPr>
        <w:ind w:left="288"/>
      </w:pPr>
      <w:r>
        <w:rPr>
          <w:color w:val="1E1E1E"/>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88"/>
      </w:pPr>
      <w:r>
        <w:rPr>
          <w:b/>
          <w:color w:val="003CA0"/>
          <w:sz w:val="16"/>
        </w:rPr>
        <w:t>[HC 67.707, rel. min. Celso de Mello, j. 7-11-1989, 1ª T, DJ de 14-8-1992.]</w:t>
      </w:r>
    </w:p>
    <w:p>
      <w:pPr>
        <w:ind w:left="288"/>
      </w:pPr>
      <w:r>
        <w:rPr>
          <w:color w:val="8C8C8C"/>
          <w:sz w:val="12"/>
        </w:rPr>
        <w:t>cf-art-5-inc-L</w:t>
      </w:r>
      <w:r>
        <w:rPr>
          <w:color w:val="003CA0"/>
          <w:sz w:val="12"/>
        </w:rPr>
        <w:t xml:space="preserve"> | RE 1537165</w:t>
      </w:r>
      <w:r>
        <w:rPr>
          <w:color w:val="003CA0"/>
          <w:sz w:val="12"/>
        </w:rPr>
        <w:t xml:space="preserve"> | rel. Luís Roberto Barroso</w:t>
      </w:r>
    </w:p>
    <w:p>
      <w:pPr>
        <w:ind w:left="288"/>
      </w:pPr>
      <w:r>
        <w:rPr>
          <w:color w:val="1E1E1E"/>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cf-art-5-inc-L</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cf-art-5-inc-L</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cf-art-5-inc-L</w:t>
      </w:r>
      <w:r>
        <w:rPr>
          <w:color w:val="003CA0"/>
          <w:sz w:val="12"/>
        </w:rPr>
        <w:t xml:space="preserve"> | RE 1116949</w:t>
      </w:r>
      <w:r>
        <w:rPr>
          <w:color w:val="003CA0"/>
          <w:sz w:val="12"/>
        </w:rPr>
        <w:t xml:space="preserve"> | rel. Edson Fachin</w:t>
      </w:r>
    </w:p>
    <w:p>
      <w:pPr>
        <w:ind w:left="288"/>
      </w:pPr>
      <w:r>
        <w:rPr>
          <w:color w:val="1E1E1E"/>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88"/>
      </w:pPr>
      <w:r>
        <w:rPr>
          <w:b/>
          <w:color w:val="003CA0"/>
          <w:sz w:val="16"/>
        </w:rPr>
        <w:t>[RE 1.116.949 ED, rel. min. Edson Fachin, j. 30.11.2023, P, DJE de 24.05.2024, Tema 1.041, com mérito julgado.]</w:t>
      </w:r>
    </w:p>
    <w:p>
      <w:pPr>
        <w:ind w:left="288"/>
      </w:pPr>
      <w:r>
        <w:rPr>
          <w:color w:val="8C8C8C"/>
          <w:sz w:val="12"/>
        </w:rPr>
        <w:t>cf-art-5-inc-L</w:t>
      </w:r>
      <w:r>
        <w:rPr>
          <w:color w:val="003CA0"/>
          <w:sz w:val="12"/>
        </w:rPr>
        <w:t xml:space="preserve"> | RE 1316369</w:t>
      </w:r>
      <w:r>
        <w:rPr>
          <w:color w:val="003CA0"/>
          <w:sz w:val="12"/>
        </w:rPr>
        <w:t xml:space="preserve"> | rel. Edson Fachin</w:t>
      </w:r>
    </w:p>
    <w:p>
      <w:pPr>
        <w:ind w:left="288"/>
      </w:pPr>
      <w:r>
        <w:rPr>
          <w:color w:val="1E1E1E"/>
          <w:sz w:val="18"/>
        </w:rPr>
        <w:t>“São inadmissíveis, em processos administrativos de qualquer espécie, provas consideradas ilícitas pelo Poder Judiciário.”</w:t>
      </w:r>
    </w:p>
    <w:p>
      <w:pPr>
        <w:ind w:left="288"/>
      </w:pPr>
      <w:r>
        <w:rPr>
          <w:b/>
          <w:color w:val="003CA0"/>
          <w:sz w:val="16"/>
        </w:rPr>
        <w:t>[RE 1.316.369, rel. min. Edson Fachin, red. do ac. min. Gilmar Mendes, j. 9-12-2022, P, DJE de 22-3-2023, Tema 1.238, com mérito julgado.]</w:t>
      </w:r>
    </w:p>
    <w:p>
      <w:pPr>
        <w:ind w:left="288"/>
      </w:pPr>
      <w:r>
        <w:rPr>
          <w:color w:val="8C8C8C"/>
          <w:sz w:val="12"/>
        </w:rPr>
        <w:t>cf-art-5-inc-L</w:t>
      </w:r>
      <w:r>
        <w:rPr>
          <w:color w:val="003CA0"/>
          <w:sz w:val="12"/>
        </w:rPr>
        <w:t xml:space="preserve"> | RE 583937</w:t>
      </w:r>
      <w:r>
        <w:rPr>
          <w:color w:val="003CA0"/>
          <w:sz w:val="12"/>
        </w:rPr>
        <w:t xml:space="preserve"> | rel. Cezar Peluso</w:t>
      </w:r>
    </w:p>
    <w:p>
      <w:pPr>
        <w:ind w:left="288"/>
      </w:pPr>
      <w:r>
        <w:rPr>
          <w:color w:val="1E1E1E"/>
          <w:sz w:val="18"/>
        </w:rPr>
        <w:t>É lícita a prova consistente em gravação ambiental realizada por um dos interlocutores sem o conhecimento do outro.</w:t>
      </w:r>
    </w:p>
    <w:p>
      <w:pPr>
        <w:ind w:left="288"/>
      </w:pPr>
      <w:r>
        <w:rPr>
          <w:b/>
          <w:color w:val="003CA0"/>
          <w:sz w:val="16"/>
        </w:rPr>
        <w:t>[RE 583.937 QO-RG, rel. min. Cezar Peluso, j. 19-11-2009, P, DJE de 18-12-2009, Tema 237, com mérito julgado.]</w:t>
      </w:r>
    </w:p>
    <w:p>
      <w:pPr>
        <w:ind w:left="288"/>
      </w:pPr>
      <w:r>
        <w:rPr>
          <w:color w:val="8C8C8C"/>
          <w:sz w:val="12"/>
        </w:rPr>
        <w:t>cf-art-5-inc-L</w:t>
      </w:r>
      <w:r>
        <w:rPr>
          <w:color w:val="003CA0"/>
          <w:sz w:val="12"/>
        </w:rPr>
        <w:t xml:space="preserve"> | HC 129678</w:t>
      </w:r>
      <w:r>
        <w:rPr>
          <w:color w:val="003CA0"/>
          <w:sz w:val="12"/>
        </w:rPr>
        <w:t xml:space="preserve"> | rel. Alexandre de Moraes</w:t>
      </w:r>
    </w:p>
    <w:p>
      <w:pPr>
        <w:ind w:left="288"/>
      </w:pPr>
      <w:r>
        <w:rPr>
          <w:color w:val="1E1E1E"/>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88"/>
      </w:pPr>
      <w:r>
        <w:rPr>
          <w:b/>
          <w:color w:val="003CA0"/>
          <w:sz w:val="16"/>
        </w:rPr>
        <w:t>[HC 129.678, red. do ac. min. Alexandre de Moraes, j. 13-6-2017, 1ª T, DJE de 18-8-2017.]</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[RHC 135.683, rel. min. Dias Toffoli, j. 25-10-2016, 2ª T, DJE de 3-4-2017.]</w:t>
      </w:r>
    </w:p>
    <w:p>
      <w:pPr>
        <w:ind w:left="288"/>
      </w:pPr>
      <w:r>
        <w:rPr>
          <w:color w:val="8C8C8C"/>
          <w:sz w:val="12"/>
        </w:rPr>
        <w:t>cf-art-5-inc-L</w:t>
      </w:r>
      <w:r>
        <w:rPr>
          <w:color w:val="003CA0"/>
          <w:sz w:val="12"/>
        </w:rPr>
        <w:t xml:space="preserve"> | MS 33751</w:t>
      </w:r>
      <w:r>
        <w:rPr>
          <w:color w:val="003CA0"/>
          <w:sz w:val="12"/>
        </w:rPr>
        <w:t xml:space="preserve"> | rel. Edson Fachin</w:t>
      </w:r>
    </w:p>
    <w:p>
      <w:pPr>
        <w:ind w:left="288"/>
      </w:pPr>
      <w:r>
        <w:rPr>
          <w:color w:val="1E1E1E"/>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88"/>
      </w:pPr>
      <w:r>
        <w:rPr>
          <w:b/>
          <w:color w:val="003CA0"/>
          <w:sz w:val="16"/>
        </w:rPr>
        <w:t>[MS 33.751, red. do ac. min. Edson Fachin, j. 15-12-2015, 1ª T, DJE de 31-3-2016.]</w:t>
      </w:r>
    </w:p>
    <w:p>
      <w:pPr>
        <w:ind w:left="288"/>
      </w:pPr>
      <w:r>
        <w:rPr>
          <w:color w:val="8C8C8C"/>
          <w:sz w:val="12"/>
        </w:rPr>
        <w:t>cf-art-5-inc-L</w:t>
      </w:r>
      <w:r>
        <w:rPr>
          <w:color w:val="003CA0"/>
          <w:sz w:val="12"/>
        </w:rPr>
        <w:t xml:space="preserve"> | HC 91867</w:t>
      </w:r>
      <w:r>
        <w:rPr>
          <w:color w:val="003CA0"/>
          <w:sz w:val="12"/>
        </w:rPr>
        <w:t xml:space="preserve"> | rel. Gilmar Mendes</w:t>
      </w:r>
    </w:p>
    <w:p>
      <w:pPr>
        <w:ind w:left="288"/>
      </w:pPr>
      <w:r>
        <w:rPr>
          <w:color w:val="1E1E1E"/>
          <w:sz w:val="18"/>
        </w:rPr>
        <w:t xml:space="preserve">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w:t>
      </w:r>
    </w:p>
    <w:p>
      <w:pPr>
        <w:ind w:left="288"/>
      </w:pPr>
      <w:r>
        <w:rPr>
          <w:b/>
          <w:color w:val="003CA0"/>
          <w:sz w:val="16"/>
        </w:rPr>
        <w:t>[HC 91.867, rel. min. Gilmar Mendes, j. 24-4-2012, 2ª T, DJE de 20-9-2012.]</w:t>
      </w:r>
    </w:p>
    <w:p>
      <w:pPr>
        <w:ind w:left="288"/>
      </w:pPr>
      <w:r>
        <w:rPr>
          <w:color w:val="8C8C8C"/>
          <w:sz w:val="12"/>
        </w:rPr>
        <w:t>cf-art-5-inc-L</w:t>
      </w:r>
      <w:r>
        <w:rPr>
          <w:color w:val="003CA0"/>
          <w:sz w:val="12"/>
        </w:rPr>
        <w:t xml:space="preserve"> | HC 96056</w:t>
      </w:r>
      <w:r>
        <w:rPr>
          <w:color w:val="003CA0"/>
          <w:sz w:val="12"/>
        </w:rPr>
        <w:t xml:space="preserve"> | rel. Celso de Mello</w:t>
      </w:r>
    </w:p>
    <w:p>
      <w:pPr>
        <w:ind w:left="288"/>
      </w:pPr>
      <w:r>
        <w:rPr>
          <w:color w:val="1E1E1E"/>
          <w:sz w:val="18"/>
        </w:rPr>
        <w:t xml:space="preserve">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w:t>
      </w:r>
    </w:p>
    <w:p>
      <w:pPr>
        <w:ind w:left="288"/>
      </w:pPr>
      <w:r>
        <w:rPr>
          <w:b/>
          <w:color w:val="003CA0"/>
          <w:sz w:val="16"/>
        </w:rPr>
        <w:t>[HC 96.056, voto do min. Gilmar Mendes, j. 28-6-2011, 2ª T, DJE de 8-5-2012.]</w:t>
      </w:r>
    </w:p>
    <w:p>
      <w:pPr>
        <w:ind w:left="288"/>
      </w:pPr>
      <w:r>
        <w:rPr>
          <w:color w:val="8C8C8C"/>
          <w:sz w:val="12"/>
        </w:rPr>
        <w:t>cf-art-5-inc-L</w:t>
      </w:r>
      <w:r>
        <w:rPr>
          <w:color w:val="003CA0"/>
          <w:sz w:val="12"/>
        </w:rPr>
        <w:t xml:space="preserve"> | HC 106244</w:t>
      </w:r>
      <w:r>
        <w:rPr>
          <w:color w:val="003CA0"/>
          <w:sz w:val="12"/>
        </w:rPr>
        <w:t xml:space="preserve"> | rel. Cármen Lúcia</w:t>
      </w:r>
    </w:p>
    <w:p>
      <w:pPr>
        <w:ind w:left="288"/>
      </w:pPr>
      <w:r>
        <w:rPr>
          <w:color w:val="1E1E1E"/>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w:t>
      </w:r>
    </w:p>
    <w:p>
      <w:pPr>
        <w:ind w:left="288"/>
      </w:pPr>
      <w:r>
        <w:rPr>
          <w:b/>
          <w:color w:val="003CA0"/>
          <w:sz w:val="16"/>
        </w:rPr>
        <w:t>[HC 106.244, rel. min. Cármen Lúcia, j. 17-5-2011, 1ª T, DJE de 19-8-2011.]</w:t>
      </w:r>
    </w:p>
    <w:p>
      <w:pPr>
        <w:ind w:left="288"/>
      </w:pPr>
      <w:r>
        <w:rPr>
          <w:color w:val="8C8C8C"/>
          <w:sz w:val="12"/>
        </w:rPr>
        <w:t>cf-art-5-inc-L</w:t>
      </w:r>
      <w:r>
        <w:rPr>
          <w:color w:val="003CA0"/>
          <w:sz w:val="12"/>
        </w:rPr>
        <w:t xml:space="preserve"> | HC 106271</w:t>
      </w:r>
      <w:r>
        <w:rPr>
          <w:color w:val="003CA0"/>
          <w:sz w:val="12"/>
        </w:rPr>
        <w:t xml:space="preserve"> | rel. Cármen Lúcia</w:t>
      </w:r>
    </w:p>
    <w:p>
      <w:pPr>
        <w:ind w:left="288"/>
      </w:pPr>
      <w:r>
        <w:rPr>
          <w:color w:val="1E1E1E"/>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88"/>
      </w:pPr>
      <w:r>
        <w:rPr>
          <w:b/>
          <w:color w:val="003CA0"/>
          <w:sz w:val="16"/>
        </w:rPr>
        <w:t>[HC 106.271, rel. min. Cármen Lúcia, j. 12-4-2011, 1ª T, DJE de 6-5-2011.]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cf-art-5-inc-L</w:t>
      </w:r>
      <w:r>
        <w:rPr>
          <w:color w:val="003CA0"/>
          <w:sz w:val="12"/>
        </w:rPr>
        <w:t xml:space="preserve"> | HC 102304</w:t>
      </w:r>
      <w:r>
        <w:rPr>
          <w:color w:val="003CA0"/>
          <w:sz w:val="12"/>
        </w:rPr>
        <w:t xml:space="preserve"> | rel. Cármen Lúcia</w:t>
      </w:r>
    </w:p>
    <w:p>
      <w:pPr>
        <w:ind w:left="288"/>
      </w:pPr>
      <w:r>
        <w:rPr>
          <w:color w:val="1E1E1E"/>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cf-art-5-inc-L</w:t>
      </w:r>
      <w:r>
        <w:rPr>
          <w:color w:val="003CA0"/>
          <w:sz w:val="12"/>
        </w:rPr>
        <w:t xml:space="preserve"> | AI 578858</w:t>
      </w:r>
      <w:r>
        <w:rPr>
          <w:color w:val="003CA0"/>
          <w:sz w:val="12"/>
        </w:rPr>
        <w:t xml:space="preserve"> | rel. Ellen Gracie</w:t>
      </w:r>
    </w:p>
    <w:p>
      <w:pPr>
        <w:ind w:left="288"/>
      </w:pPr>
      <w:r>
        <w:rPr>
          <w:color w:val="1E1E1E"/>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cf-art-5-inc-L</w:t>
      </w:r>
      <w:r>
        <w:rPr>
          <w:color w:val="003CA0"/>
          <w:sz w:val="12"/>
        </w:rPr>
        <w:t xml:space="preserve"> | AP 483</w:t>
      </w:r>
      <w:r>
        <w:rPr>
          <w:color w:val="003CA0"/>
          <w:sz w:val="12"/>
        </w:rPr>
        <w:t xml:space="preserve"> | rel. Ricardo Lewandowski</w:t>
      </w:r>
    </w:p>
    <w:p>
      <w:pPr>
        <w:ind w:left="288"/>
      </w:pPr>
      <w:r>
        <w:rPr>
          <w:color w:val="1E1E1E"/>
          <w:sz w:val="18"/>
        </w:rPr>
        <w:t>=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88"/>
      </w:pPr>
      <w:r>
        <w:rPr>
          <w:b/>
          <w:color w:val="003CA0"/>
          <w:sz w:val="16"/>
        </w:rPr>
        <w:t>[AP 483 AgR-AgR, rel. min. Ricardo Lewandowski, j. 12-3-2009, P, DJE de 24-4-2009.]</w:t>
      </w:r>
    </w:p>
    <w:p>
      <w:pPr>
        <w:ind w:left="288"/>
      </w:pPr>
      <w:r>
        <w:rPr>
          <w:color w:val="8C8C8C"/>
          <w:sz w:val="12"/>
        </w:rPr>
        <w:t>cf-art-5-inc-L</w:t>
      </w:r>
      <w:r>
        <w:rPr>
          <w:color w:val="003CA0"/>
          <w:sz w:val="12"/>
        </w:rPr>
        <w:t xml:space="preserve"> | RE 453562</w:t>
      </w:r>
      <w:r>
        <w:rPr>
          <w:color w:val="003CA0"/>
          <w:sz w:val="12"/>
        </w:rPr>
        <w:t xml:space="preserve"> | rel. Joaquim Barbosa</w:t>
      </w:r>
    </w:p>
    <w:p>
      <w:pPr>
        <w:ind w:left="288"/>
      </w:pPr>
      <w:r>
        <w:rPr>
          <w:color w:val="1E1E1E"/>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cf-art-5-inc-L</w:t>
      </w:r>
      <w:r>
        <w:rPr>
          <w:color w:val="003CA0"/>
          <w:sz w:val="12"/>
        </w:rPr>
        <w:t xml:space="preserve"> | HC 93050</w:t>
      </w:r>
      <w:r>
        <w:rPr>
          <w:color w:val="003CA0"/>
          <w:sz w:val="12"/>
        </w:rPr>
        <w:t xml:space="preserve"> | rel. Celso de Mello</w:t>
      </w:r>
    </w:p>
    <w:p>
      <w:pPr>
        <w:ind w:left="288"/>
      </w:pPr>
      <w:r>
        <w:rPr>
          <w:color w:val="1E1E1E"/>
          <w:sz w:val="18"/>
        </w:rPr>
        <w:t>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w:t>
      </w:r>
    </w:p>
    <w:p>
      <w:pPr>
        <w:ind w:left="288"/>
      </w:pPr>
      <w:r>
        <w:rPr>
          <w:b/>
          <w:color w:val="003CA0"/>
          <w:sz w:val="16"/>
        </w:rPr>
        <w:t>[HC 93.050, rel. min. Celso de Mello, j. 10-6-2008, 2ª T, DJE de 1º-8-2008.]</w:t>
      </w:r>
    </w:p>
    <w:p>
      <w:pPr>
        <w:ind w:left="288"/>
      </w:pPr>
      <w:r>
        <w:rPr>
          <w:color w:val="8C8C8C"/>
          <w:sz w:val="12"/>
        </w:rPr>
        <w:t>cf-art-5-inc-L</w:t>
      </w:r>
      <w:r>
        <w:rPr>
          <w:color w:val="003CA0"/>
          <w:sz w:val="12"/>
        </w:rPr>
        <w:t xml:space="preserve"> | HC 82862</w:t>
      </w:r>
      <w:r>
        <w:rPr>
          <w:color w:val="003CA0"/>
          <w:sz w:val="12"/>
        </w:rPr>
        <w:t xml:space="preserve"> | rel. Cezar Peluso</w:t>
      </w:r>
    </w:p>
    <w:p>
      <w:pPr>
        <w:ind w:left="288"/>
      </w:pPr>
      <w:r>
        <w:rPr>
          <w:color w:val="1E1E1E"/>
          <w:sz w:val="18"/>
        </w:rPr>
        <w:t xml:space="preserve">=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w:t>
      </w:r>
    </w:p>
    <w:p>
      <w:pPr>
        <w:ind w:left="288"/>
      </w:pPr>
      <w:r>
        <w:rPr>
          <w:b/>
          <w:color w:val="003CA0"/>
          <w:sz w:val="16"/>
        </w:rPr>
        <w:t>[HC 82.862, rel. min. Cezar Peluso, j. 19-2-2008, 2ª T, DJE de 13-6-2008.]</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cf-art-5-inc-L</w:t>
      </w:r>
      <w:r>
        <w:rPr>
          <w:color w:val="003CA0"/>
          <w:sz w:val="12"/>
        </w:rPr>
        <w:t xml:space="preserve"> | HC 90485</w:t>
      </w:r>
      <w:r>
        <w:rPr>
          <w:color w:val="003CA0"/>
          <w:sz w:val="12"/>
        </w:rPr>
        <w:t xml:space="preserve"> | rel. Cezar Peluso</w:t>
      </w:r>
    </w:p>
    <w:p>
      <w:pPr>
        <w:ind w:left="288"/>
      </w:pPr>
      <w:r>
        <w:rPr>
          <w:color w:val="1E1E1E"/>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88"/>
      </w:pPr>
      <w:r>
        <w:rPr>
          <w:b/>
          <w:color w:val="003CA0"/>
          <w:sz w:val="16"/>
        </w:rPr>
        <w:t>[HC 90.485, rel. min. Cezar Peluso, j. 10-4-2007, 2ª T, DJ de 8-6-2007.]</w:t>
      </w:r>
    </w:p>
    <w:p>
      <w:pPr>
        <w:ind w:left="288"/>
      </w:pPr>
      <w:r>
        <w:rPr>
          <w:color w:val="8C8C8C"/>
          <w:sz w:val="12"/>
        </w:rPr>
        <w:t>cf-art-5-inc-L</w:t>
      </w:r>
      <w:r>
        <w:rPr>
          <w:color w:val="003CA0"/>
          <w:sz w:val="12"/>
        </w:rPr>
        <w:t xml:space="preserve"> | HC 84203</w:t>
      </w:r>
      <w:r>
        <w:rPr>
          <w:color w:val="003CA0"/>
          <w:sz w:val="12"/>
        </w:rPr>
        <w:t xml:space="preserve"> | rel. Celso de Mello</w:t>
      </w:r>
    </w:p>
    <w:p>
      <w:pPr>
        <w:ind w:left="288"/>
      </w:pPr>
      <w:r>
        <w:rPr>
          <w:color w:val="1E1E1E"/>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88"/>
      </w:pPr>
      <w:r>
        <w:rPr>
          <w:b/>
          <w:color w:val="003CA0"/>
          <w:sz w:val="16"/>
        </w:rPr>
        <w:t>[HC 84.203, rel. min. Celso de Mello, j. 19-10-2004, 2ª T, DJE de 25-9-2009.]</w:t>
      </w:r>
    </w:p>
    <w:p>
      <w:pPr>
        <w:ind w:left="288"/>
      </w:pPr>
      <w:r>
        <w:rPr>
          <w:color w:val="8C8C8C"/>
          <w:sz w:val="12"/>
        </w:rPr>
        <w:t>cf-art-5-inc-L</w:t>
      </w:r>
      <w:r>
        <w:rPr>
          <w:color w:val="003CA0"/>
          <w:sz w:val="12"/>
        </w:rPr>
        <w:t xml:space="preserve"> | HC 83921</w:t>
      </w:r>
      <w:r>
        <w:rPr>
          <w:color w:val="003CA0"/>
          <w:sz w:val="12"/>
        </w:rPr>
        <w:t xml:space="preserve"> | rel. Eros Grau</w:t>
      </w:r>
    </w:p>
    <w:p>
      <w:pPr>
        <w:ind w:left="288"/>
      </w:pPr>
      <w:r>
        <w:rPr>
          <w:color w:val="1E1E1E"/>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88"/>
      </w:pPr>
      <w:r>
        <w:rPr>
          <w:b/>
          <w:color w:val="003CA0"/>
          <w:sz w:val="16"/>
        </w:rPr>
        <w:t>[HC 83.921, rel. min. Eros Grau, j. 3-8-2004, 1ª T, DJ de 27-8-2004.]</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81154</w:t>
      </w:r>
      <w:r>
        <w:rPr>
          <w:color w:val="003CA0"/>
          <w:sz w:val="12"/>
        </w:rPr>
        <w:t xml:space="preserve"> | rel. Maurício Corrêa</w:t>
      </w:r>
    </w:p>
    <w:p>
      <w:pPr>
        <w:ind w:left="288"/>
      </w:pPr>
      <w:r>
        <w:rPr>
          <w:color w:val="1E1E1E"/>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88"/>
      </w:pPr>
      <w:r>
        <w:rPr>
          <w:b/>
          <w:color w:val="003CA0"/>
          <w:sz w:val="16"/>
        </w:rPr>
        <w:t>[HC 81.154, rel. min. Maurício Corrêa, j. 2-10-2001, 2ª T, DJ de 19-12-2001.]</w:t>
      </w:r>
    </w:p>
    <w:p>
      <w:pPr>
        <w:ind w:left="288"/>
      </w:pPr>
      <w:r>
        <w:rPr>
          <w:color w:val="8C8C8C"/>
          <w:sz w:val="12"/>
        </w:rPr>
        <w:t>cf-art-5-inc-L</w:t>
      </w:r>
      <w:r>
        <w:rPr>
          <w:color w:val="003CA0"/>
          <w:sz w:val="12"/>
        </w:rPr>
        <w:t xml:space="preserve"> | HC 79512</w:t>
      </w:r>
      <w:r>
        <w:rPr>
          <w:color w:val="003CA0"/>
          <w:sz w:val="12"/>
        </w:rPr>
        <w:t xml:space="preserve"> | rel. Sepúlveda Pertence</w:t>
      </w:r>
    </w:p>
    <w:p>
      <w:pPr>
        <w:ind w:left="288"/>
      </w:pPr>
      <w:r>
        <w:rPr>
          <w:color w:val="1E1E1E"/>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w:t>
      </w:r>
    </w:p>
    <w:p>
      <w:pPr>
        <w:ind w:left="288"/>
      </w:pPr>
      <w:r>
        <w:rPr>
          <w:b/>
          <w:color w:val="003CA0"/>
          <w:sz w:val="16"/>
        </w:rPr>
        <w:t>[HC 79.512, rel. min. Sepúlveda Pertence, j. 16-12-1999, P, DJ de 16-5-2003.]</w:t>
      </w:r>
    </w:p>
    <w:p>
      <w:pPr>
        <w:ind w:left="288"/>
      </w:pPr>
      <w:r>
        <w:rPr>
          <w:color w:val="8C8C8C"/>
          <w:sz w:val="12"/>
        </w:rPr>
        <w:t>cf-art-5-inc-L</w:t>
      </w:r>
      <w:r>
        <w:rPr>
          <w:color w:val="003CA0"/>
          <w:sz w:val="12"/>
        </w:rPr>
        <w:t xml:space="preserve"> | HC 78937</w:t>
      </w:r>
      <w:r>
        <w:rPr>
          <w:color w:val="003CA0"/>
          <w:sz w:val="12"/>
        </w:rPr>
        <w:t xml:space="preserve"> | rel. Maurício Corrêa</w:t>
      </w:r>
    </w:p>
    <w:p>
      <w:pPr>
        <w:ind w:left="288"/>
      </w:pPr>
      <w:r>
        <w:rPr>
          <w:color w:val="1E1E1E"/>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88"/>
      </w:pPr>
      <w:r>
        <w:rPr>
          <w:b/>
          <w:color w:val="003CA0"/>
          <w:sz w:val="16"/>
        </w:rPr>
        <w:t>[HC 78.937, rel. min. Maurício Corrêa, j. 18-5-1999, 2ª T, DJ de 29-8-2003.]</w:t>
      </w:r>
    </w:p>
    <w:p>
      <w:pPr>
        <w:ind w:left="288"/>
      </w:pPr>
      <w:r>
        <w:rPr>
          <w:color w:val="8C8C8C"/>
          <w:sz w:val="12"/>
        </w:rPr>
        <w:t>cf-art-5-inc-L</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w:t>
      </w:r>
    </w:p>
    <w:p>
      <w:pPr>
        <w:ind w:left="288"/>
      </w:pPr>
      <w:r>
        <w:rPr>
          <w:b/>
          <w:color w:val="003CA0"/>
          <w:sz w:val="16"/>
        </w:rPr>
        <w:t>[HC 75.338, rel. min. Nelson Jobim, j. 11-3-1998, P, DJ de 25-9-1998.]</w:t>
      </w:r>
    </w:p>
    <w:p>
      <w:pPr>
        <w:ind w:left="288"/>
      </w:pPr>
      <w:r>
        <w:rPr>
          <w:color w:val="8C8C8C"/>
          <w:sz w:val="12"/>
        </w:rPr>
        <w:t>cf-art-5-inc-L</w:t>
      </w:r>
      <w:r>
        <w:rPr>
          <w:color w:val="003CA0"/>
          <w:sz w:val="12"/>
        </w:rPr>
        <w:t xml:space="preserve"> | RHC 74807</w:t>
      </w:r>
      <w:r>
        <w:rPr>
          <w:color w:val="003CA0"/>
          <w:sz w:val="12"/>
        </w:rPr>
        <w:t xml:space="preserve"> | rel. Maurício Corrêa</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88"/>
      </w:pPr>
      <w:r>
        <w:rPr>
          <w:b/>
          <w:color w:val="003CA0"/>
          <w:sz w:val="16"/>
        </w:rPr>
        <w:t>[RHC 74.807, rel. min. Maurício Corrêa, j. 22-4-1997, 2ª T, DJ de 20-6-1997.]</w:t>
      </w:r>
    </w:p>
    <w:p>
      <w:pPr>
        <w:ind w:left="288"/>
      </w:pPr>
      <w:r>
        <w:rPr>
          <w:color w:val="8C8C8C"/>
          <w:sz w:val="12"/>
        </w:rPr>
        <w:t>cf-art-5-inc-L</w:t>
      </w:r>
      <w:r>
        <w:rPr>
          <w:color w:val="003CA0"/>
          <w:sz w:val="12"/>
        </w:rPr>
        <w:t xml:space="preserve"> | HC 74599</w:t>
      </w:r>
      <w:r>
        <w:rPr>
          <w:color w:val="003CA0"/>
          <w:sz w:val="12"/>
        </w:rPr>
        <w:t xml:space="preserve"> | rel. Ilmar Galvão</w:t>
      </w:r>
    </w:p>
    <w:p>
      <w:pPr>
        <w:ind w:left="288"/>
      </w:pPr>
      <w:r>
        <w:rPr>
          <w:color w:val="1E1E1E"/>
          <w:sz w:val="18"/>
        </w:rPr>
        <w:t xml:space="preserve">=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w:t>
      </w:r>
    </w:p>
    <w:p>
      <w:pPr>
        <w:ind w:left="288"/>
      </w:pPr>
      <w:r>
        <w:rPr>
          <w:b/>
          <w:color w:val="003CA0"/>
          <w:sz w:val="16"/>
        </w:rPr>
        <w:t>[HC 74.599, rel. min. Ilmar Galvão, j. 3-12-1996, 1ª T, DJ de 7-2-1997.]</w:t>
      </w:r>
    </w:p>
    <w:p>
      <w:pPr>
        <w:ind w:left="288"/>
      </w:pPr>
      <w:r>
        <w:rPr>
          <w:color w:val="8C8C8C"/>
          <w:sz w:val="12"/>
        </w:rPr>
        <w:t>cf-art-5-inc-L</w:t>
      </w:r>
      <w:r>
        <w:rPr>
          <w:color w:val="003CA0"/>
          <w:sz w:val="12"/>
        </w:rPr>
        <w:t xml:space="preserve"> | HC 74267</w:t>
      </w:r>
      <w:r>
        <w:rPr>
          <w:color w:val="003CA0"/>
          <w:sz w:val="12"/>
        </w:rPr>
        <w:t xml:space="preserve"> | rel. Francisco Rezek</w:t>
      </w:r>
    </w:p>
    <w:p>
      <w:pPr>
        <w:ind w:left="288"/>
      </w:pPr>
      <w:r>
        <w:rPr>
          <w:color w:val="1E1E1E"/>
          <w:sz w:val="18"/>
        </w:rPr>
        <w:t>O reconhecimento fotográfico tem valor probante pleno quando acompanhado e reforçado por outros elementos de convicção.</w:t>
      </w:r>
    </w:p>
    <w:p>
      <w:pPr>
        <w:ind w:left="288"/>
      </w:pPr>
      <w:r>
        <w:rPr>
          <w:b/>
          <w:color w:val="003CA0"/>
          <w:sz w:val="16"/>
        </w:rPr>
        <w:t>[HC 74.267, rel. min. Francisco Rezek, j. 26-11-1996, 2ª T, DJ de 28-2-1997.]</w:t>
      </w:r>
    </w:p>
    <w:p>
      <w:pPr>
        <w:ind w:left="288"/>
      </w:pPr>
      <w:r>
        <w:rPr>
          <w:color w:val="8C8C8C"/>
          <w:sz w:val="12"/>
        </w:rPr>
        <w:t>cf-art-5-inc-L</w:t>
      </w:r>
      <w:r>
        <w:rPr>
          <w:color w:val="003CA0"/>
          <w:sz w:val="12"/>
        </w:rPr>
        <w:t xml:space="preserve"> | HC 74113</w:t>
      </w:r>
      <w:r>
        <w:rPr>
          <w:color w:val="003CA0"/>
          <w:sz w:val="12"/>
        </w:rPr>
        <w:t xml:space="preserve"> | rel. Ilmar Galvão</w:t>
      </w:r>
    </w:p>
    <w:p>
      <w:pPr>
        <w:ind w:left="288"/>
      </w:pPr>
      <w:r>
        <w:rPr>
          <w:color w:val="1E1E1E"/>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88"/>
      </w:pPr>
      <w:r>
        <w:rPr>
          <w:b/>
          <w:color w:val="003CA0"/>
          <w:sz w:val="16"/>
        </w:rPr>
        <w:t>[HC 74.113, rel. min. Ilmar Galvão, j. 28-6-1996, P, DJ de 4-4-1997.]</w:t>
      </w:r>
    </w:p>
    <w:p>
      <w:pPr>
        <w:ind w:left="288"/>
      </w:pPr>
      <w:r>
        <w:rPr>
          <w:color w:val="8C8C8C"/>
          <w:sz w:val="12"/>
        </w:rPr>
        <w:t>cf-art-5-inc-L</w:t>
      </w:r>
      <w:r>
        <w:rPr>
          <w:color w:val="003CA0"/>
          <w:sz w:val="12"/>
        </w:rPr>
        <w:t xml:space="preserve"> | HC 72588</w:t>
      </w:r>
      <w:r>
        <w:rPr>
          <w:color w:val="003CA0"/>
          <w:sz w:val="12"/>
        </w:rPr>
        <w:t xml:space="preserve"> | rel. Maurício Corrêa</w:t>
      </w:r>
    </w:p>
    <w:p>
      <w:pPr>
        <w:ind w:left="288"/>
      </w:pPr>
      <w:r>
        <w:rPr>
          <w:color w:val="1E1E1E"/>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88"/>
      </w:pPr>
      <w:r>
        <w:rPr>
          <w:b/>
          <w:color w:val="003CA0"/>
          <w:sz w:val="16"/>
        </w:rPr>
        <w:t>[HC 72.588, rel. min. Maurício Corrêa, j. 12-6-1996, P, DJ de 4-8-2000.]</w:t>
      </w:r>
    </w:p>
    <w:p>
      <w:pPr>
        <w:ind w:left="288"/>
      </w:pPr>
      <w:r>
        <w:rPr>
          <w:color w:val="8C8C8C"/>
          <w:sz w:val="12"/>
        </w:rPr>
        <w:t>cf-art-5-inc-L</w:t>
      </w:r>
      <w:r>
        <w:rPr>
          <w:color w:val="003CA0"/>
          <w:sz w:val="12"/>
        </w:rPr>
        <w:t xml:space="preserve"> | AP 307</w:t>
      </w:r>
      <w:r>
        <w:rPr>
          <w:color w:val="003CA0"/>
          <w:sz w:val="12"/>
        </w:rPr>
        <w:t xml:space="preserve"> | rel. Ilmar Galvão</w:t>
      </w:r>
    </w:p>
    <w:p>
      <w:pPr>
        <w:ind w:left="288"/>
      </w:pPr>
      <w:r>
        <w:rPr>
          <w:color w:val="1E1E1E"/>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w:t>
      </w:r>
    </w:p>
    <w:p>
      <w:pPr>
        <w:ind w:left="288"/>
      </w:pPr>
      <w:r>
        <w:rPr>
          <w:b/>
          <w:color w:val="003CA0"/>
          <w:sz w:val="16"/>
        </w:rPr>
        <w:t>[AP 307, rel. min. Ilmar Galvão, j. 13-12-1994, P, DJ de 13-10-1995.]</w:t>
      </w:r>
    </w:p>
    <w:p>
      <w:pPr>
        <w:ind w:left="288"/>
      </w:pPr>
      <w:r>
        <w:rPr>
          <w:color w:val="8C8C8C"/>
          <w:sz w:val="12"/>
        </w:rPr>
        <w:t>cf-art-5-inc-L</w:t>
      </w:r>
    </w:p>
    <w:p>
      <w:pPr>
        <w:ind w:left="288"/>
      </w:pPr>
      <w:r>
        <w:rPr>
          <w:color w:val="1E1E1E"/>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cf-art-5-inc-L</w:t>
      </w:r>
      <w:r>
        <w:rPr>
          <w:color w:val="003CA0"/>
          <w:sz w:val="12"/>
        </w:rPr>
        <w:t xml:space="preserve"> | ADI 6620</w:t>
      </w:r>
      <w:r>
        <w:rPr>
          <w:color w:val="003CA0"/>
          <w:sz w:val="12"/>
        </w:rPr>
        <w:t xml:space="preserve"> | rel. Alexandre de Moraes</w:t>
      </w:r>
    </w:p>
    <w:p>
      <w:pPr>
        <w:ind w:left="288"/>
      </w:pPr>
      <w:r>
        <w:rPr>
          <w:color w:val="1E1E1E"/>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w:t>
      </w:r>
    </w:p>
    <w:p>
      <w:pPr>
        <w:ind w:left="288"/>
      </w:pPr>
      <w:r>
        <w:rPr>
          <w:b/>
          <w:color w:val="003CA0"/>
          <w:sz w:val="16"/>
        </w:rPr>
        <w:t>[ADI 6.620, rel. min. Alexandre de Moraes, j. 18.04.2024, P, DJE de 20.06.2024.]</w:t>
      </w:r>
    </w:p>
    <w:p>
      <w:pPr>
        <w:ind w:left="288"/>
      </w:pPr>
      <w:r>
        <w:rPr>
          <w:color w:val="8C8C8C"/>
          <w:sz w:val="12"/>
        </w:rPr>
        <w:t>cf-art-5-inc-L</w:t>
      </w:r>
      <w:r>
        <w:rPr>
          <w:color w:val="003CA0"/>
          <w:sz w:val="12"/>
        </w:rPr>
        <w:t xml:space="preserve"> | ADC 43</w:t>
      </w:r>
      <w:r>
        <w:rPr>
          <w:color w:val="003CA0"/>
          <w:sz w:val="12"/>
        </w:rPr>
        <w:t xml:space="preserve"> | rel. Marco Aurélio</w:t>
      </w:r>
    </w:p>
    <w:p>
      <w:pPr>
        <w:ind w:left="288"/>
      </w:pPr>
      <w:r>
        <w:rPr>
          <w:color w:val="1E1E1E"/>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88"/>
      </w:pPr>
      <w:r>
        <w:rPr>
          <w:b/>
          <w:color w:val="003CA0"/>
          <w:sz w:val="16"/>
        </w:rPr>
        <w:t>[ADC 43, ADC 44 e ADC 54, rel. min. Marco Aurélio, j. 7-11-2019, P, DJE de 12-11-2020.]</w:t>
      </w:r>
    </w:p>
    <w:p>
      <w:pPr>
        <w:ind w:left="288"/>
      </w:pPr>
      <w:r>
        <w:rPr>
          <w:color w:val="8C8C8C"/>
          <w:sz w:val="12"/>
        </w:rPr>
        <w:t>cf-art-5-inc-L</w:t>
      </w:r>
      <w:r>
        <w:rPr>
          <w:color w:val="003CA0"/>
          <w:sz w:val="12"/>
        </w:rPr>
        <w:t xml:space="preserve"> | ADPF 395</w:t>
      </w:r>
      <w:r>
        <w:rPr>
          <w:color w:val="003CA0"/>
          <w:sz w:val="12"/>
        </w:rPr>
        <w:t xml:space="preserve"> | rel. Gilmar Mendes</w:t>
      </w:r>
    </w:p>
    <w:p>
      <w:pPr>
        <w:ind w:left="288"/>
      </w:pPr>
      <w:r>
        <w:rPr>
          <w:color w:val="1E1E1E"/>
          <w:sz w:val="18"/>
        </w:rPr>
        <w:t xml:space="preserve">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w:t>
      </w:r>
    </w:p>
    <w:p>
      <w:pPr>
        <w:ind w:left="288"/>
      </w:pPr>
      <w:r>
        <w:rPr>
          <w:b/>
          <w:color w:val="003CA0"/>
          <w:sz w:val="16"/>
        </w:rPr>
        <w:t>[ADPF 395 e ADPF 444, rel. min. Gilmar Mendes, j. 14-6-2018, P, DJE de 22-5-2019.]</w:t>
      </w:r>
    </w:p>
    <w:p>
      <w:pPr>
        <w:ind w:left="288"/>
      </w:pPr>
      <w:r>
        <w:rPr>
          <w:color w:val="8C8C8C"/>
          <w:sz w:val="12"/>
        </w:rPr>
        <w:t>cf-art-5-inc-L</w:t>
      </w:r>
      <w:r>
        <w:rPr>
          <w:color w:val="003CA0"/>
          <w:sz w:val="12"/>
        </w:rPr>
        <w:t xml:space="preserve"> | ADC 29</w:t>
      </w:r>
      <w:r>
        <w:rPr>
          <w:color w:val="003CA0"/>
          <w:sz w:val="12"/>
        </w:rPr>
        <w:t xml:space="preserve"> | rel. Luiz Fux</w:t>
      </w:r>
    </w:p>
    <w:p>
      <w:pPr>
        <w:ind w:left="288"/>
      </w:pPr>
      <w:r>
        <w:rPr>
          <w:color w:val="1E1E1E"/>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w:t>
      </w:r>
    </w:p>
    <w:p>
      <w:pPr>
        <w:ind w:left="288"/>
      </w:pPr>
      <w:r>
        <w:rPr>
          <w:b/>
          <w:color w:val="003CA0"/>
          <w:sz w:val="16"/>
        </w:rPr>
        <w:t>[ADC 29, ADC 30 e ADI 4.578, rel. min. Luiz Fux, j. 16-2-2012, P, DJE de 29-6-2012.]</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ARE 848107</w:t>
      </w:r>
      <w:r>
        <w:rPr>
          <w:color w:val="003CA0"/>
          <w:sz w:val="12"/>
        </w:rPr>
        <w:t xml:space="preserve"> | rel. Dias Toffoli</w:t>
      </w:r>
    </w:p>
    <w:p>
      <w:pPr>
        <w:ind w:left="288"/>
      </w:pPr>
      <w:r>
        <w:rPr>
          <w:color w:val="1E1E1E"/>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88"/>
      </w:pPr>
      <w:r>
        <w:rPr>
          <w:b/>
          <w:color w:val="003CA0"/>
          <w:sz w:val="16"/>
        </w:rPr>
        <w:t>[ARE 848.107, rel. min. Dias Toffoli, j. 3-7-2023, P, DJE de 4-8-2023, Tema 788, com mérito julgado.]</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cf-art-5-inc-L</w:t>
      </w:r>
      <w:r>
        <w:rPr>
          <w:color w:val="003CA0"/>
          <w:sz w:val="12"/>
        </w:rPr>
        <w:t xml:space="preserve"> | ARE 964246</w:t>
      </w:r>
      <w:r>
        <w:rPr>
          <w:color w:val="003CA0"/>
          <w:sz w:val="12"/>
        </w:rPr>
        <w:t xml:space="preserve"> | rel. Teori Zavascki</w:t>
      </w:r>
    </w:p>
    <w:p>
      <w:pPr>
        <w:ind w:left="288"/>
      </w:pPr>
      <w:r>
        <w:rPr>
          <w:color w:val="1E1E1E"/>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88"/>
      </w:pPr>
      <w:r>
        <w:rPr>
          <w:b/>
          <w:color w:val="003CA0"/>
          <w:sz w:val="16"/>
        </w:rPr>
        <w:t>[ARE 964.246 RG, rel. min. Teori Zavascki, j. 10-11-2016, P, DJE de 25-11-2016, Tema 925, com mérito julgado.]</w:t>
      </w:r>
    </w:p>
    <w:p>
      <w:pPr>
        <w:ind w:left="288"/>
      </w:pPr>
      <w:r>
        <w:rPr>
          <w:color w:val="8C8C8C"/>
          <w:sz w:val="12"/>
        </w:rPr>
        <w:t>cf-art-5-inc-L</w:t>
      </w:r>
      <w:r>
        <w:rPr>
          <w:color w:val="003CA0"/>
          <w:sz w:val="12"/>
        </w:rPr>
        <w:t xml:space="preserve"> | RE 591054</w:t>
      </w:r>
      <w:r>
        <w:rPr>
          <w:color w:val="003CA0"/>
          <w:sz w:val="12"/>
        </w:rPr>
        <w:t xml:space="preserve"> | rel. Marco Aurélio</w:t>
      </w:r>
    </w:p>
    <w:p>
      <w:pPr>
        <w:ind w:left="288"/>
      </w:pPr>
      <w:r>
        <w:rPr>
          <w:color w:val="1E1E1E"/>
          <w:sz w:val="18"/>
        </w:rPr>
        <w:t>Vide HC 142.173, rel. min. Gilmar Mendes, j. 23-5-2017, 2ª T, DJE de 6-6-2017. Ante o princípio constitucional da não culpabilidade, inquéritos e processos criminais em curso são neutros na definição dos antecedentes criminais.</w:t>
      </w:r>
    </w:p>
    <w:p>
      <w:pPr>
        <w:ind w:left="288"/>
      </w:pPr>
      <w:r>
        <w:rPr>
          <w:b/>
          <w:color w:val="003CA0"/>
          <w:sz w:val="16"/>
        </w:rPr>
        <w:t>[RE 591.054, rel. min. Marco Aurélio, j. 17-12-2014, P, DJE de 26-2-2015, Tema 129, com mérito julgado.]</w:t>
      </w:r>
    </w:p>
    <w:p>
      <w:pPr>
        <w:ind w:left="288"/>
      </w:pPr>
      <w:r>
        <w:rPr>
          <w:color w:val="8C8C8C"/>
          <w:sz w:val="12"/>
        </w:rPr>
        <w:t>cf-art-5-inc-L</w:t>
      </w:r>
      <w:r>
        <w:rPr>
          <w:color w:val="003CA0"/>
          <w:sz w:val="12"/>
        </w:rPr>
        <w:t xml:space="preserve"> | AI 794971</w:t>
      </w:r>
      <w:r>
        <w:rPr>
          <w:color w:val="003CA0"/>
          <w:sz w:val="12"/>
        </w:rPr>
        <w:t xml:space="preserve"> | rel. Roberto Barroso</w:t>
      </w:r>
    </w:p>
    <w:p>
      <w:pPr>
        <w:ind w:left="288"/>
      </w:pPr>
      <w:r>
        <w:rPr>
          <w:color w:val="1E1E1E"/>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w:t>
      </w:r>
    </w:p>
    <w:p>
      <w:pPr>
        <w:ind w:left="288"/>
      </w:pPr>
      <w:r>
        <w:rPr>
          <w:b/>
          <w:color w:val="003CA0"/>
          <w:sz w:val="16"/>
        </w:rPr>
        <w:t>[AI 794.971-AgR, rel. min. Roberto Barroso, red. do ac. min. Marco Aurélio, j. 16-4-2021, P, DJE de 28-6-2021.]</w:t>
      </w:r>
    </w:p>
    <w:p>
      <w:pPr>
        <w:ind w:left="288"/>
      </w:pPr>
      <w:r>
        <w:rPr>
          <w:color w:val="8C8C8C"/>
          <w:sz w:val="12"/>
        </w:rPr>
        <w:t>cf-art-5-inc-L</w:t>
      </w:r>
      <w:r>
        <w:rPr>
          <w:color w:val="003CA0"/>
          <w:sz w:val="12"/>
        </w:rPr>
        <w:t xml:space="preserve"> | HC 134508</w:t>
      </w:r>
      <w:r>
        <w:rPr>
          <w:color w:val="003CA0"/>
          <w:sz w:val="12"/>
        </w:rPr>
        <w:t xml:space="preserve"> | rel. Celso de Mello</w:t>
      </w:r>
    </w:p>
    <w:p>
      <w:pPr>
        <w:ind w:left="288"/>
      </w:pPr>
      <w:r>
        <w:rPr>
          <w:color w:val="1E1E1E"/>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w:t>
      </w:r>
    </w:p>
    <w:p>
      <w:pPr>
        <w:ind w:left="288"/>
      </w:pPr>
      <w:r>
        <w:rPr>
          <w:b/>
          <w:color w:val="003CA0"/>
          <w:sz w:val="16"/>
        </w:rPr>
        <w:t>[HC 134.508 MC, rel. min. Celso de Mello, j. 22-6-2016, dec. monocrática, DJE de 27-6-2016.]</w:t>
      </w:r>
    </w:p>
    <w:p>
      <w:pPr>
        <w:ind w:left="288"/>
      </w:pPr>
      <w:r>
        <w:rPr>
          <w:color w:val="8C8C8C"/>
          <w:sz w:val="12"/>
        </w:rPr>
        <w:t>cf-art-5-inc-L</w:t>
      </w:r>
      <w:r>
        <w:rPr>
          <w:color w:val="003CA0"/>
          <w:sz w:val="12"/>
        </w:rPr>
        <w:t xml:space="preserve"> | PET 5700</w:t>
      </w:r>
      <w:r>
        <w:rPr>
          <w:color w:val="003CA0"/>
          <w:sz w:val="12"/>
        </w:rPr>
        <w:t xml:space="preserve"> | rel. Celso de Mello</w:t>
      </w:r>
    </w:p>
    <w:p>
      <w:pPr>
        <w:ind w:left="288"/>
      </w:pPr>
      <w:r>
        <w:rPr>
          <w:color w:val="1E1E1E"/>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w:t>
      </w:r>
    </w:p>
    <w:p>
      <w:pPr>
        <w:ind w:left="288"/>
      </w:pPr>
      <w:r>
        <w:rPr>
          <w:b/>
          <w:color w:val="003CA0"/>
          <w:sz w:val="16"/>
        </w:rPr>
        <w:t>[Pet 5.700, rel. min. Celso de Mello, j. 22-9-2015, dec. monocrática, DJE de 24-9-2015.]</w:t>
      </w:r>
    </w:p>
    <w:p>
      <w:pPr>
        <w:ind w:left="288"/>
      </w:pPr>
      <w:r>
        <w:rPr>
          <w:color w:val="8C8C8C"/>
          <w:sz w:val="12"/>
        </w:rPr>
        <w:t>cf-art-5-inc-L</w:t>
      </w:r>
      <w:r>
        <w:rPr>
          <w:color w:val="003CA0"/>
          <w:sz w:val="12"/>
        </w:rPr>
        <w:t xml:space="preserve"> | HC 122072</w:t>
      </w:r>
      <w:r>
        <w:rPr>
          <w:color w:val="003CA0"/>
          <w:sz w:val="12"/>
        </w:rPr>
        <w:t xml:space="preserve"> | rel. Dias Toffoli</w:t>
      </w:r>
    </w:p>
    <w:p>
      <w:pPr>
        <w:ind w:left="288"/>
      </w:pPr>
      <w:r>
        <w:rPr>
          <w:color w:val="1E1E1E"/>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w:t>
      </w:r>
    </w:p>
    <w:p>
      <w:pPr>
        <w:ind w:left="288"/>
      </w:pPr>
      <w:r>
        <w:rPr>
          <w:b/>
          <w:color w:val="003CA0"/>
          <w:sz w:val="16"/>
        </w:rPr>
        <w:t>[HC 122.072, rel. min. Dias Toffoli, j. 2-9-2014, 1ª T, DJE de 29-9-2014.]</w:t>
      </w:r>
    </w:p>
    <w:p>
      <w:pPr>
        <w:ind w:left="288"/>
      </w:pPr>
      <w:r>
        <w:rPr>
          <w:color w:val="8C8C8C"/>
          <w:sz w:val="12"/>
        </w:rPr>
        <w:t>cf-art-5-inc-L</w:t>
      </w:r>
      <w:r>
        <w:rPr>
          <w:color w:val="003CA0"/>
          <w:sz w:val="12"/>
        </w:rPr>
        <w:t xml:space="preserve"> | RE 805821</w:t>
      </w:r>
      <w:r>
        <w:rPr>
          <w:color w:val="003CA0"/>
          <w:sz w:val="12"/>
        </w:rPr>
        <w:t xml:space="preserve"> | rel. Ricardo Lewandowski</w:t>
      </w:r>
    </w:p>
    <w:p>
      <w:pPr>
        <w:ind w:left="288"/>
      </w:pPr>
      <w:r>
        <w:rPr>
          <w:color w:val="1E1E1E"/>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88"/>
      </w:pPr>
      <w:r>
        <w:rPr>
          <w:b/>
          <w:color w:val="003CA0"/>
          <w:sz w:val="16"/>
        </w:rPr>
        <w:t>[RE 805.821 AgR, rel. min. Ricardo Lewandowski, j. 24-6-2014, 2ª T, DJE de 15-8-2014.]</w:t>
      </w:r>
    </w:p>
    <w:p>
      <w:pPr>
        <w:ind w:left="288"/>
      </w:pPr>
      <w:r>
        <w:rPr>
          <w:color w:val="8C8C8C"/>
          <w:sz w:val="12"/>
        </w:rPr>
        <w:t>cf-art-5-inc-L</w:t>
      </w:r>
      <w:r>
        <w:rPr>
          <w:color w:val="003CA0"/>
          <w:sz w:val="12"/>
        </w:rPr>
        <w:t xml:space="preserve"> | MS 23262</w:t>
      </w:r>
      <w:r>
        <w:rPr>
          <w:color w:val="003CA0"/>
          <w:sz w:val="12"/>
        </w:rPr>
        <w:t xml:space="preserve"> | rel. Dias Toffoli</w:t>
      </w:r>
    </w:p>
    <w:p>
      <w:pPr>
        <w:ind w:left="288"/>
      </w:pPr>
      <w:r>
        <w:rPr>
          <w:color w:val="1E1E1E"/>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w:t>
      </w:r>
    </w:p>
    <w:p>
      <w:pPr>
        <w:ind w:left="288"/>
      </w:pPr>
      <w:r>
        <w:rPr>
          <w:b/>
          <w:color w:val="003CA0"/>
          <w:sz w:val="16"/>
        </w:rPr>
        <w:t>[MS 23.262, rel. min. Dias Toffoli, j. 23-4-2014, P, DJE de 30-10-2014.]</w:t>
      </w:r>
    </w:p>
    <w:p>
      <w:pPr>
        <w:ind w:left="288"/>
      </w:pPr>
      <w:r>
        <w:rPr>
          <w:color w:val="8C8C8C"/>
          <w:sz w:val="12"/>
        </w:rPr>
        <w:t>cf-art-5-inc-L</w:t>
      </w:r>
      <w:r>
        <w:rPr>
          <w:color w:val="003CA0"/>
          <w:sz w:val="12"/>
        </w:rPr>
        <w:t xml:space="preserve"> | AI 829186</w:t>
      </w:r>
      <w:r>
        <w:rPr>
          <w:color w:val="003CA0"/>
          <w:sz w:val="12"/>
        </w:rPr>
        <w:t xml:space="preserve"> | rel. Dias Toffoli</w:t>
      </w:r>
    </w:p>
    <w:p>
      <w:pPr>
        <w:ind w:left="288"/>
      </w:pPr>
      <w:r>
        <w:rPr>
          <w:color w:val="1E1E1E"/>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RHC 99293</w:t>
      </w:r>
      <w:r>
        <w:rPr>
          <w:color w:val="003CA0"/>
          <w:sz w:val="12"/>
        </w:rPr>
        <w:t xml:space="preserve"> | rel. Cármen Lúcia</w:t>
      </w:r>
    </w:p>
    <w:p>
      <w:pPr>
        <w:ind w:left="288"/>
      </w:pPr>
      <w:r>
        <w:rPr>
          <w:color w:val="1E1E1E"/>
          <w:sz w:val="18"/>
        </w:rPr>
        <w:t>Na análise da conduta social, não poderia ter sido considerado como desfavorável o fato de responder o paciente a uma ação penal sem trânsito em julgado.</w:t>
      </w:r>
    </w:p>
    <w:p>
      <w:pPr>
        <w:ind w:left="288"/>
      </w:pPr>
      <w:r>
        <w:rPr>
          <w:b/>
          <w:color w:val="003CA0"/>
          <w:sz w:val="16"/>
        </w:rPr>
        <w:t>[RHC 99.293, rel. min. Cármen Lúcia, j. 31-8-2010, 1ª T, DJE de 7-2-2011.]</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99891</w:t>
      </w:r>
      <w:r>
        <w:rPr>
          <w:color w:val="003CA0"/>
          <w:sz w:val="12"/>
        </w:rPr>
        <w:t xml:space="preserve"> | rel. Celso de Mello</w:t>
      </w:r>
    </w:p>
    <w:p>
      <w:pPr>
        <w:ind w:left="288"/>
      </w:pPr>
      <w:r>
        <w:rPr>
          <w:color w:val="1E1E1E"/>
          <w:sz w:val="18"/>
        </w:rPr>
        <w:t xml:space="preserve">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w:t>
      </w:r>
    </w:p>
    <w:p>
      <w:pPr>
        <w:ind w:left="288"/>
      </w:pPr>
      <w:r>
        <w:rPr>
          <w:b/>
          <w:color w:val="003CA0"/>
          <w:sz w:val="16"/>
        </w:rPr>
        <w:t>[HC 99.891, rel. min. Celso de Mello, j. 15-9-2009, 2ª T, DJE de 18-12-2009.]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88"/>
      </w:pPr>
      <w:r>
        <w:rPr>
          <w:b/>
          <w:color w:val="003CA0"/>
          <w:sz w:val="16"/>
        </w:rPr>
        <w:t>[Inq 2.424, rel. min. Cezar Peluso, j. 26-11-2008, P, DJE de 26-3-2010.]</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94147</w:t>
      </w:r>
      <w:r>
        <w:rPr>
          <w:color w:val="003CA0"/>
          <w:sz w:val="12"/>
        </w:rPr>
        <w:t xml:space="preserve"> | rel. Ellen Gracie</w:t>
      </w:r>
    </w:p>
    <w:p>
      <w:pPr>
        <w:ind w:left="288"/>
      </w:pPr>
      <w:r>
        <w:rPr>
          <w:color w:val="1E1E1E"/>
          <w:sz w:val="18"/>
        </w:rPr>
        <w:t xml:space="preserve">=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w:t>
      </w:r>
    </w:p>
    <w:p>
      <w:pPr>
        <w:ind w:left="288"/>
      </w:pPr>
      <w:r>
        <w:rPr>
          <w:b/>
          <w:color w:val="003CA0"/>
          <w:sz w:val="16"/>
        </w:rPr>
        <w:t>[HC 94.147, rel. min. Ellen Gracie, j. 27-5-2008, 2ª T, DJE de 13-6-2008.]</w:t>
      </w:r>
    </w:p>
    <w:p>
      <w:pPr>
        <w:ind w:left="288"/>
      </w:pPr>
      <w:r>
        <w:rPr>
          <w:color w:val="8C8C8C"/>
          <w:sz w:val="12"/>
        </w:rPr>
        <w:t>cf-art-5-inc-L</w:t>
      </w:r>
      <w:r>
        <w:rPr>
          <w:color w:val="003CA0"/>
          <w:sz w:val="12"/>
        </w:rPr>
        <w:t xml:space="preserve"> | RE 459320</w:t>
      </w:r>
      <w:r>
        <w:rPr>
          <w:color w:val="003CA0"/>
          <w:sz w:val="12"/>
        </w:rPr>
        <w:t xml:space="preserve"> | rel. Eros Grau</w:t>
      </w:r>
    </w:p>
    <w:p>
      <w:pPr>
        <w:ind w:left="288"/>
      </w:pPr>
      <w:r>
        <w:rPr>
          <w:color w:val="1E1E1E"/>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88"/>
      </w:pPr>
      <w:r>
        <w:rPr>
          <w:b/>
          <w:color w:val="003CA0"/>
          <w:sz w:val="16"/>
        </w:rPr>
        <w:t>[RE 459.320 AgR, rel. min. Eros Grau, j. 22-4-2008, 2ª T, DJE de 23-5-2008.]</w:t>
      </w:r>
    </w:p>
    <w:p>
      <w:pPr>
        <w:ind w:left="288"/>
      </w:pPr>
      <w:r>
        <w:rPr>
          <w:color w:val="8C8C8C"/>
          <w:sz w:val="12"/>
        </w:rPr>
        <w:t>cf-art-5-inc-L</w:t>
      </w:r>
      <w:r>
        <w:rPr>
          <w:color w:val="003CA0"/>
          <w:sz w:val="12"/>
        </w:rPr>
        <w:t xml:space="preserve"> | HC 92435</w:t>
      </w:r>
      <w:r>
        <w:rPr>
          <w:color w:val="003CA0"/>
          <w:sz w:val="12"/>
        </w:rPr>
        <w:t xml:space="preserve"> | rel. Ayres Britto</w:t>
      </w:r>
    </w:p>
    <w:p>
      <w:pPr>
        <w:ind w:left="288"/>
      </w:pPr>
      <w:r>
        <w:rPr>
          <w:color w:val="1E1E1E"/>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w:t>
      </w:r>
    </w:p>
    <w:p>
      <w:pPr>
        <w:ind w:left="288"/>
      </w:pPr>
      <w:r>
        <w:rPr>
          <w:b/>
          <w:color w:val="003CA0"/>
          <w:sz w:val="16"/>
        </w:rPr>
        <w:t>[HC 92.435, rel. min. Ayres Britto, j. 25-3-2008, 1ª T, DJE de 17-10-2008.]</w:t>
      </w:r>
    </w:p>
    <w:p>
      <w:pPr>
        <w:ind w:left="288"/>
      </w:pPr>
      <w:r>
        <w:rPr>
          <w:color w:val="8C8C8C"/>
          <w:sz w:val="12"/>
        </w:rPr>
        <w:t>cf-art-5-inc-L</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cf-art-5-inc-L</w:t>
      </w:r>
      <w:r>
        <w:rPr>
          <w:color w:val="003CA0"/>
          <w:sz w:val="12"/>
        </w:rPr>
        <w:t xml:space="preserve"> | HC 90471</w:t>
      </w:r>
      <w:r>
        <w:rPr>
          <w:color w:val="003CA0"/>
          <w:sz w:val="12"/>
        </w:rPr>
        <w:t xml:space="preserve"> | rel. Cezar Peluso</w:t>
      </w:r>
    </w:p>
    <w:p>
      <w:pPr>
        <w:ind w:left="288"/>
      </w:pPr>
      <w:r>
        <w:rPr>
          <w:color w:val="1E1E1E"/>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88"/>
      </w:pPr>
      <w:r>
        <w:rPr>
          <w:b/>
          <w:color w:val="003CA0"/>
          <w:sz w:val="16"/>
        </w:rPr>
        <w:t>[HC 90.471, rel. min. Cezar Peluso, j. 7-8-2007, 1ª T, DJ de 14-9-2007.]</w:t>
      </w:r>
    </w:p>
    <w:p>
      <w:pPr>
        <w:ind w:left="288"/>
      </w:pPr>
      <w:r>
        <w:rPr>
          <w:color w:val="8C8C8C"/>
          <w:sz w:val="12"/>
        </w:rPr>
        <w:t>cf-art-5-inc-L</w:t>
      </w:r>
      <w:r>
        <w:rPr>
          <w:color w:val="003CA0"/>
          <w:sz w:val="12"/>
        </w:rPr>
        <w:t xml:space="preserve"> | HC 86186</w:t>
      </w:r>
      <w:r>
        <w:rPr>
          <w:color w:val="003CA0"/>
          <w:sz w:val="12"/>
        </w:rPr>
        <w:t xml:space="preserve"> | rel. Gilmar Mendes</w:t>
      </w:r>
    </w:p>
    <w:p>
      <w:pPr>
        <w:ind w:left="288"/>
      </w:pPr>
      <w:r>
        <w:rPr>
          <w:color w:val="1E1E1E"/>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88"/>
      </w:pPr>
      <w:r>
        <w:rPr>
          <w:b/>
          <w:color w:val="003CA0"/>
          <w:sz w:val="16"/>
        </w:rPr>
        <w:t>[HC 86.186, rel. min. Gilmar Mendes, j. 15-5-2007, 2ª T, DJ de 17-8-2007.]</w:t>
      </w:r>
    </w:p>
    <w:p>
      <w:pPr>
        <w:ind w:left="288"/>
      </w:pPr>
      <w:r>
        <w:rPr>
          <w:color w:val="8C8C8C"/>
          <w:sz w:val="12"/>
        </w:rPr>
        <w:t>cf-art-5-inc-L</w:t>
      </w:r>
      <w:r>
        <w:rPr>
          <w:color w:val="003CA0"/>
          <w:sz w:val="12"/>
        </w:rPr>
        <w:t xml:space="preserve"> | HC 87717</w:t>
      </w:r>
      <w:r>
        <w:rPr>
          <w:color w:val="003CA0"/>
          <w:sz w:val="12"/>
        </w:rPr>
        <w:t xml:space="preserve"> | rel. Cezar Peluso</w:t>
      </w:r>
    </w:p>
    <w:p>
      <w:pPr>
        <w:ind w:left="288"/>
      </w:pPr>
      <w:r>
        <w:rPr>
          <w:color w:val="1E1E1E"/>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88"/>
      </w:pPr>
      <w:r>
        <w:rPr>
          <w:b/>
          <w:color w:val="003CA0"/>
          <w:sz w:val="16"/>
        </w:rPr>
        <w:t>[HC 87.717, rel. min. Cezar Peluso, j. 3-4-2007, 2ª T, DJ de 8-6-2007.]</w:t>
      </w:r>
    </w:p>
    <w:p>
      <w:pPr>
        <w:ind w:left="288"/>
      </w:pPr>
      <w:r>
        <w:rPr>
          <w:color w:val="8C8C8C"/>
          <w:sz w:val="12"/>
        </w:rPr>
        <w:t>cf-art-5-inc-L</w:t>
      </w:r>
      <w:r>
        <w:rPr>
          <w:color w:val="003CA0"/>
          <w:sz w:val="12"/>
        </w:rPr>
        <w:t xml:space="preserve"> | HC 89501</w:t>
      </w:r>
      <w:r>
        <w:rPr>
          <w:color w:val="003CA0"/>
          <w:sz w:val="12"/>
        </w:rPr>
        <w:t xml:space="preserve"> | rel. Celso de Mello</w:t>
      </w:r>
    </w:p>
    <w:p>
      <w:pPr>
        <w:ind w:left="288"/>
      </w:pPr>
      <w:r>
        <w:rPr>
          <w:color w:val="1E1E1E"/>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w:t>
      </w:r>
    </w:p>
    <w:p>
      <w:pPr>
        <w:ind w:left="288"/>
      </w:pPr>
      <w:r>
        <w:rPr>
          <w:b/>
          <w:color w:val="003CA0"/>
          <w:sz w:val="16"/>
        </w:rPr>
        <w:t>[HC 89.501, rel. min. Celso de Mello, j. 12-12-2006, 2ª T, DJ de 16-3-2007.]</w:t>
      </w:r>
    </w:p>
    <w:p>
      <w:pPr>
        <w:ind w:left="288"/>
      </w:pPr>
      <w:r>
        <w:rPr>
          <w:color w:val="8C8C8C"/>
          <w:sz w:val="12"/>
        </w:rPr>
        <w:t>cf-art-5-inc-L</w:t>
      </w:r>
      <w:r>
        <w:rPr>
          <w:color w:val="003CA0"/>
          <w:sz w:val="12"/>
        </w:rPr>
        <w:t xml:space="preserve"> | HC 84677</w:t>
      </w:r>
      <w:r>
        <w:rPr>
          <w:color w:val="003CA0"/>
          <w:sz w:val="12"/>
        </w:rPr>
        <w:t xml:space="preserve"> | rel. Eros Grau</w:t>
      </w:r>
    </w:p>
    <w:p>
      <w:pPr>
        <w:ind w:left="288"/>
      </w:pPr>
      <w:r>
        <w:rPr>
          <w:color w:val="1E1E1E"/>
          <w:sz w:val="18"/>
        </w:rPr>
        <w:t>Pena restritiva de direitos só pode ser executada após o trânsito em julgado da sentença que a impôs.</w:t>
      </w:r>
    </w:p>
    <w:p>
      <w:pPr>
        <w:ind w:left="288"/>
      </w:pPr>
      <w:r>
        <w:rPr>
          <w:b/>
          <w:color w:val="003CA0"/>
          <w:sz w:val="16"/>
        </w:rPr>
        <w:t>[HC 84.677, rel. min. Eros Grau, red. do ac. min. Cezar Peluso, j. 23-11-2004, 1ª T, DJ de 8-4-2005.]</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RHC 79460</w:t>
      </w:r>
      <w:r>
        <w:rPr>
          <w:color w:val="003CA0"/>
          <w:sz w:val="12"/>
        </w:rPr>
        <w:t xml:space="preserve"> | rel. Nelson Jobim</w:t>
      </w:r>
    </w:p>
    <w:p>
      <w:pPr>
        <w:ind w:left="288"/>
      </w:pPr>
      <w:r>
        <w:rPr>
          <w:color w:val="1E1E1E"/>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88"/>
      </w:pPr>
      <w:r>
        <w:rPr>
          <w:b/>
          <w:color w:val="003CA0"/>
          <w:sz w:val="16"/>
        </w:rPr>
        <w:t>[RHC 79.460, voto do red. do ac. min. Nelson Jobim, j. 27-10-1999, P, DJ de 18-5-2001.]</w:t>
      </w:r>
    </w:p>
    <w:p>
      <w:pPr>
        <w:ind w:left="288"/>
      </w:pPr>
      <w:r>
        <w:rPr>
          <w:color w:val="8C8C8C"/>
          <w:sz w:val="12"/>
        </w:rPr>
        <w:t>cf-art-5-inc-L</w:t>
      </w:r>
      <w:r>
        <w:rPr>
          <w:color w:val="003CA0"/>
          <w:sz w:val="12"/>
        </w:rPr>
        <w:t xml:space="preserve"> | HC 73338</w:t>
      </w:r>
      <w:r>
        <w:rPr>
          <w:color w:val="003CA0"/>
          <w:sz w:val="12"/>
        </w:rPr>
        <w:t xml:space="preserve"> | rel. Celso de Mello</w:t>
      </w:r>
    </w:p>
    <w:p>
      <w:pPr>
        <w:ind w:left="288"/>
      </w:pPr>
      <w:r>
        <w:rPr>
          <w:color w:val="1E1E1E"/>
          <w:sz w:val="18"/>
        </w:rPr>
        <w:t>=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w:t>
      </w:r>
    </w:p>
    <w:p>
      <w:pPr>
        <w:ind w:left="288"/>
      </w:pPr>
      <w:r>
        <w:rPr>
          <w:b/>
          <w:color w:val="003CA0"/>
          <w:sz w:val="16"/>
        </w:rPr>
        <w:t>[HC 73.338, rel. min. Celso de Mello, j. 13-8-1996,1ª T, DJ de 19-12-1996.]</w:t>
      </w:r>
    </w:p>
    <w:p>
      <w:pPr>
        <w:ind w:left="288"/>
      </w:pPr>
      <w:r>
        <w:rPr>
          <w:color w:val="8C8C8C"/>
          <w:sz w:val="12"/>
        </w:rPr>
        <w:t>cf-art-5-inc-L</w:t>
      </w:r>
      <w:r>
        <w:rPr>
          <w:color w:val="003CA0"/>
          <w:sz w:val="12"/>
        </w:rPr>
        <w:t xml:space="preserve"> | HC 71169</w:t>
      </w:r>
      <w:r>
        <w:rPr>
          <w:color w:val="003CA0"/>
          <w:sz w:val="12"/>
        </w:rPr>
        <w:t xml:space="preserve"> | rel. Moreira Alves</w:t>
      </w:r>
    </w:p>
    <w:p>
      <w:pPr>
        <w:ind w:left="288"/>
      </w:pPr>
      <w:r>
        <w:rPr>
          <w:color w:val="1E1E1E"/>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88"/>
      </w:pPr>
      <w:r>
        <w:rPr>
          <w:b/>
          <w:color w:val="003CA0"/>
          <w:sz w:val="16"/>
        </w:rPr>
        <w:t>[HC 71.169, rel. min. Moreira Alves, j. 26-4-1994, 1ª T, DJ de 16-9-1994.]</w:t>
      </w:r>
    </w:p>
    <w:p>
      <w:pPr>
        <w:ind w:left="288"/>
      </w:pPr>
      <w:r>
        <w:rPr>
          <w:color w:val="8C8C8C"/>
          <w:sz w:val="12"/>
        </w:rPr>
        <w:t>cf-art-5-inc-L</w:t>
      </w:r>
      <w:r>
        <w:rPr>
          <w:color w:val="003CA0"/>
          <w:sz w:val="12"/>
        </w:rPr>
        <w:t xml:space="preserve"> | MS 21545</w:t>
      </w:r>
      <w:r>
        <w:rPr>
          <w:color w:val="003CA0"/>
          <w:sz w:val="12"/>
        </w:rPr>
        <w:t xml:space="preserve"> | rel. Cármen Lúcia</w:t>
      </w:r>
    </w:p>
    <w:p>
      <w:pPr>
        <w:ind w:left="288"/>
      </w:pPr>
      <w:r>
        <w:rPr>
          <w:color w:val="1E1E1E"/>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w:t>
      </w:r>
    </w:p>
    <w:p>
      <w:pPr>
        <w:ind w:left="288"/>
      </w:pPr>
      <w:r>
        <w:rPr>
          <w:b/>
          <w:color w:val="003CA0"/>
          <w:sz w:val="16"/>
        </w:rPr>
        <w:t>[MS 21.545, voto do min. Moreira Alves, j. 11-3-1993, P, DJ de 2-4-1993.]</w:t>
      </w:r>
    </w:p>
    <w:p>
      <w:pPr>
        <w:ind w:left="288"/>
      </w:pPr>
      <w:r>
        <w:rPr>
          <w:color w:val="8C8C8C"/>
          <w:sz w:val="12"/>
        </w:rPr>
        <w:t>cf-art-5-inc-L</w:t>
      </w:r>
      <w:r>
        <w:rPr>
          <w:color w:val="003CA0"/>
          <w:sz w:val="12"/>
        </w:rPr>
        <w:t xml:space="preserve"> | HC 69298</w:t>
      </w:r>
      <w:r>
        <w:rPr>
          <w:color w:val="003CA0"/>
          <w:sz w:val="12"/>
        </w:rPr>
        <w:t xml:space="preserve"> | rel. Celso de Mello</w:t>
      </w:r>
    </w:p>
    <w:p>
      <w:pPr>
        <w:ind w:left="288"/>
      </w:pPr>
      <w:r>
        <w:rPr>
          <w:color w:val="1E1E1E"/>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w:t>
      </w:r>
    </w:p>
    <w:p>
      <w:pPr>
        <w:ind w:left="288"/>
      </w:pPr>
      <w:r>
        <w:rPr>
          <w:b/>
          <w:color w:val="003CA0"/>
          <w:sz w:val="16"/>
        </w:rPr>
        <w:t>[HC 69.298, red. do ac. min. Celso de Mello, j. 9-6-1992, 1ª T, DJ de 15-12-2006.]</w:t>
      </w:r>
    </w:p>
    <w:p>
      <w:pPr>
        <w:ind w:left="288"/>
      </w:pPr>
      <w:r>
        <w:rPr>
          <w:color w:val="8C8C8C"/>
          <w:sz w:val="12"/>
        </w:rPr>
        <w:t>cf-art-5-inc-L</w:t>
      </w:r>
      <w:r>
        <w:rPr>
          <w:color w:val="003CA0"/>
          <w:sz w:val="12"/>
        </w:rPr>
        <w:t xml:space="preserve"> | RHC 66471</w:t>
      </w:r>
      <w:r>
        <w:rPr>
          <w:color w:val="003CA0"/>
          <w:sz w:val="12"/>
        </w:rPr>
        <w:t xml:space="preserve"> | rel. Célio Borja</w:t>
      </w:r>
    </w:p>
    <w:p>
      <w:pPr>
        <w:ind w:left="288"/>
      </w:pPr>
      <w:r>
        <w:rPr>
          <w:color w:val="1E1E1E"/>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88"/>
      </w:pPr>
      <w:r>
        <w:rPr>
          <w:b/>
          <w:color w:val="003CA0"/>
          <w:sz w:val="16"/>
        </w:rPr>
        <w:t>[RHC 66.471, rel. min. Célio Borja, j. 28-2-1989, 2ª T, DJ de 31-3-1989.]</w:t>
      </w:r>
    </w:p>
    <w:p>
      <w:pPr>
        <w:ind w:left="288"/>
      </w:pPr>
      <w:r>
        <w:rPr>
          <w:color w:val="8C8C8C"/>
          <w:sz w:val="12"/>
        </w:rPr>
        <w:t>cf-art-5-inc-L</w:t>
      </w:r>
      <w:r>
        <w:rPr>
          <w:color w:val="003CA0"/>
          <w:sz w:val="12"/>
        </w:rPr>
        <w:t xml:space="preserve"> | RHC 66180</w:t>
      </w:r>
      <w:r>
        <w:rPr>
          <w:color w:val="003CA0"/>
          <w:sz w:val="12"/>
        </w:rPr>
        <w:t xml:space="preserve"> | rel. Francisco Rezek</w:t>
      </w:r>
    </w:p>
    <w:p>
      <w:pPr>
        <w:ind w:left="288"/>
      </w:pPr>
      <w:r>
        <w:rPr>
          <w:color w:val="1E1E1E"/>
          <w:sz w:val="18"/>
        </w:rPr>
        <w:t>A identificação criminal não será feita se apresentada, ante a autoridade policial, a identidade civil da indiciada (...).</w:t>
      </w:r>
    </w:p>
    <w:p>
      <w:pPr>
        <w:ind w:left="288"/>
      </w:pPr>
      <w:r>
        <w:rPr>
          <w:b/>
          <w:color w:val="003CA0"/>
          <w:sz w:val="16"/>
        </w:rPr>
        <w:t>[RHC 66.180, rel. min. Francisco Rezek, j. 16-12-1988, 2ª T, DJ de 10-3-1989.]</w:t>
      </w:r>
    </w:p>
    <w:p>
      <w:pPr>
        <w:ind w:left="288"/>
      </w:pPr>
      <w:r>
        <w:rPr>
          <w:color w:val="8C8C8C"/>
          <w:sz w:val="12"/>
        </w:rPr>
        <w:t>cf-art-5-inc-L</w:t>
      </w:r>
      <w:r>
        <w:rPr>
          <w:color w:val="003CA0"/>
          <w:sz w:val="12"/>
        </w:rPr>
        <w:t xml:space="preserve"> | RHC 67066</w:t>
      </w:r>
      <w:r>
        <w:rPr>
          <w:color w:val="003CA0"/>
          <w:sz w:val="12"/>
        </w:rPr>
        <w:t xml:space="preserve"> | rel. Octavio Gallotti</w:t>
      </w:r>
    </w:p>
    <w:p>
      <w:pPr>
        <w:ind w:left="288"/>
      </w:pPr>
      <w:r>
        <w:rPr>
          <w:color w:val="1E1E1E"/>
          <w:sz w:val="18"/>
        </w:rPr>
        <w:t>Exigência de identificação criminal que não se evidencia ser ilegal, por falta de comprovação de haver sido o paciente civilmente identificado.</w:t>
      </w:r>
    </w:p>
    <w:p>
      <w:pPr>
        <w:ind w:left="288"/>
      </w:pPr>
      <w:r>
        <w:rPr>
          <w:b/>
          <w:color w:val="003CA0"/>
          <w:sz w:val="16"/>
        </w:rPr>
        <w:t>[RHC 67.066, rel. min. Octavio Gallotti, j. 6-12-1988, 1ª T, DJ de 10-2-1989.]</w:t>
      </w:r>
    </w:p>
    <w:p>
      <w:pPr>
        <w:ind w:left="288"/>
      </w:pPr>
      <w:r>
        <w:rPr>
          <w:color w:val="8C8C8C"/>
          <w:sz w:val="12"/>
        </w:rPr>
        <w:t>cf-art-5-inc-L</w:t>
      </w:r>
      <w:r>
        <w:rPr>
          <w:color w:val="003CA0"/>
          <w:sz w:val="12"/>
        </w:rPr>
        <w:t xml:space="preserve"> | ARE 859251</w:t>
      </w:r>
      <w:r>
        <w:rPr>
          <w:color w:val="003CA0"/>
          <w:sz w:val="12"/>
        </w:rPr>
        <w:t xml:space="preserve"> | rel. Gilmar Mendes</w:t>
      </w:r>
    </w:p>
    <w:p>
      <w:pPr>
        <w:ind w:left="288"/>
      </w:pPr>
      <w:r>
        <w:rPr>
          <w:color w:val="1E1E1E"/>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w:t>
      </w:r>
    </w:p>
    <w:p>
      <w:pPr>
        <w:ind w:left="288"/>
      </w:pPr>
      <w:r>
        <w:rPr>
          <w:b/>
          <w:color w:val="003CA0"/>
          <w:sz w:val="16"/>
        </w:rPr>
        <w:t>[ARE 859.251-RG, rel. min. Gilmar Mendes, j. 16-4-2015, P, DJE de 21-5-2015, Tema 811, com mérito julgado.]</w:t>
      </w:r>
    </w:p>
    <w:p>
      <w:pPr>
        <w:ind w:left="288"/>
      </w:pPr>
      <w:r>
        <w:rPr>
          <w:color w:val="8C8C8C"/>
          <w:sz w:val="12"/>
        </w:rPr>
        <w:t>cf-art-5-inc-L</w:t>
      </w:r>
      <w:r>
        <w:rPr>
          <w:color w:val="003CA0"/>
          <w:sz w:val="12"/>
        </w:rPr>
        <w:t xml:space="preserve"> | PET 4281</w:t>
      </w:r>
      <w:r>
        <w:rPr>
          <w:color w:val="003CA0"/>
          <w:sz w:val="12"/>
        </w:rPr>
        <w:t xml:space="preserve"> | rel. Celso de Mello</w:t>
      </w:r>
    </w:p>
    <w:p>
      <w:pPr>
        <w:ind w:left="288"/>
      </w:pPr>
      <w:r>
        <w:rPr>
          <w:color w:val="1E1E1E"/>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w:t>
      </w:r>
    </w:p>
    <w:p>
      <w:pPr>
        <w:ind w:left="288"/>
      </w:pPr>
      <w:r>
        <w:rPr>
          <w:b/>
          <w:color w:val="003CA0"/>
          <w:sz w:val="16"/>
        </w:rPr>
        <w:t>[Pet 4.281, rel. min. Celso de Mello, j. 10-8-2009, dec. monocrática, DJE de 17-8-2009.]</w:t>
      </w:r>
    </w:p>
    <w:p>
      <w:pPr>
        <w:ind w:left="288"/>
      </w:pPr>
      <w:r>
        <w:rPr>
          <w:color w:val="8C8C8C"/>
          <w:sz w:val="12"/>
        </w:rPr>
        <w:t>cf-art-5-inc-L</w:t>
      </w:r>
      <w:r>
        <w:rPr>
          <w:color w:val="003CA0"/>
          <w:sz w:val="12"/>
        </w:rPr>
        <w:t xml:space="preserve"> | HC 74276</w:t>
      </w:r>
      <w:r>
        <w:rPr>
          <w:color w:val="003CA0"/>
          <w:sz w:val="12"/>
        </w:rPr>
        <w:t xml:space="preserve"> | rel. Celso de Mello</w:t>
      </w:r>
    </w:p>
    <w:p>
      <w:pPr>
        <w:ind w:left="288"/>
      </w:pPr>
      <w:r>
        <w:rPr>
          <w:color w:val="1E1E1E"/>
          <w:sz w:val="18"/>
        </w:rPr>
        <w:t>O STF tem enfatizado que, arquivado o inquérito policial, por decisão judicial, a pedido do Ministério Público, não cabe a ação penal subsidiária.</w:t>
      </w:r>
    </w:p>
    <w:p>
      <w:pPr>
        <w:ind w:left="288"/>
      </w:pPr>
      <w:r>
        <w:rPr>
          <w:b/>
          <w:color w:val="003CA0"/>
          <w:sz w:val="16"/>
        </w:rPr>
        <w:t>[HC 74.276, rel. min. Celso de Mello, j. 3-9-1996, 1ª T, DJE de 24-2-2011.]</w:t>
      </w:r>
    </w:p>
    <w:p>
      <w:pPr>
        <w:ind w:left="288"/>
      </w:pPr>
      <w:r>
        <w:rPr>
          <w:color w:val="8C8C8C"/>
          <w:sz w:val="12"/>
        </w:rPr>
        <w:t>cf-art-5-inc-L</w:t>
      </w:r>
      <w:r>
        <w:rPr>
          <w:color w:val="003CA0"/>
          <w:sz w:val="12"/>
        </w:rPr>
        <w:t xml:space="preserve"> | HC 68413</w:t>
      </w:r>
      <w:r>
        <w:rPr>
          <w:color w:val="003CA0"/>
          <w:sz w:val="12"/>
        </w:rPr>
        <w:t xml:space="preserve"> | rel. Sepúlveda Pertence</w:t>
      </w:r>
    </w:p>
    <w:p>
      <w:pPr>
        <w:ind w:left="288"/>
      </w:pPr>
      <w:r>
        <w:rPr>
          <w:color w:val="1E1E1E"/>
          <w:sz w:val="18"/>
        </w:rPr>
        <w:t>=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w:t>
      </w:r>
    </w:p>
    <w:p>
      <w:pPr>
        <w:ind w:left="288"/>
      </w:pPr>
      <w:r>
        <w:rPr>
          <w:b/>
          <w:color w:val="003CA0"/>
          <w:sz w:val="16"/>
        </w:rPr>
        <w:t>[HC 68.413, rel. min. Sepúlveda Pertence, j. 22-5-1991, P, DJ de 18-10-1991.]</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cf-art-5-inc-L</w:t>
      </w:r>
      <w:r>
        <w:rPr>
          <w:color w:val="003CA0"/>
          <w:sz w:val="12"/>
        </w:rPr>
        <w:t xml:space="preserve"> | RE 575144</w:t>
      </w:r>
    </w:p>
    <w:p>
      <w:pPr>
        <w:ind w:left="288"/>
      </w:pPr>
      <w:r>
        <w:rPr>
          <w:color w:val="1E1E1E"/>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w:t>
      </w:r>
    </w:p>
    <w:p>
      <w:pPr>
        <w:ind w:left="288"/>
      </w:pPr>
      <w:r>
        <w:rPr>
          <w:b/>
          <w:color w:val="003CA0"/>
          <w:sz w:val="16"/>
        </w:rPr>
        <w:t>[RE 575.144, voto do min. Ricardo Lewandowski, j. 11-12-2008, P, DJE de 20-2-2009, Tema 50, com mérito julgado.]</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w:t>
      </w:r>
    </w:p>
    <w:p>
      <w:pPr>
        <w:ind w:left="288"/>
      </w:pPr>
      <w:r>
        <w:rPr>
          <w:b/>
          <w:color w:val="003CA0"/>
          <w:sz w:val="16"/>
        </w:rPr>
        <w:t>[Rcl 11.949, rel. min. Cármen Lúcia, j. 15-3-2017, P, DJE de 16-8-2017.]</w:t>
      </w:r>
    </w:p>
    <w:p>
      <w:pPr>
        <w:ind w:left="288"/>
      </w:pPr>
      <w:r>
        <w:rPr>
          <w:color w:val="8C8C8C"/>
          <w:sz w:val="12"/>
        </w:rPr>
        <w:t>cf-art-5-inc-L</w:t>
      </w:r>
      <w:r>
        <w:rPr>
          <w:color w:val="003CA0"/>
          <w:sz w:val="12"/>
        </w:rPr>
        <w:t xml:space="preserve"> | HC 93364</w:t>
      </w:r>
      <w:r>
        <w:rPr>
          <w:color w:val="003CA0"/>
          <w:sz w:val="12"/>
        </w:rPr>
        <w:t xml:space="preserve"> | rel. Marco Aurélio</w:t>
      </w:r>
    </w:p>
    <w:p>
      <w:pPr>
        <w:ind w:left="288"/>
      </w:pPr>
      <w:r>
        <w:rPr>
          <w:color w:val="1E1E1E"/>
          <w:sz w:val="18"/>
        </w:rPr>
        <w:t>Pregão. Ciência da data. Verificado o pregão do processo sem que avisado o impetrante quanto à data, deixando de ser observado requerimento em tal sentido, impõe-se a declaração de insubsistência do julgamento.</w:t>
      </w:r>
    </w:p>
    <w:p>
      <w:pPr>
        <w:ind w:left="288"/>
      </w:pPr>
      <w:r>
        <w:rPr>
          <w:b/>
          <w:color w:val="003CA0"/>
          <w:sz w:val="16"/>
        </w:rPr>
        <w:t>[HC 93.364 QO, rel. min. Marco Aurélio, j. 11-11-2008, 1ª T, DJE de 19-12-2008.]</w:t>
      </w:r>
    </w:p>
    <w:p>
      <w:pPr>
        <w:ind w:left="288"/>
      </w:pPr>
      <w:r>
        <w:rPr>
          <w:color w:val="8C8C8C"/>
          <w:sz w:val="12"/>
        </w:rPr>
        <w:t>cf-art-5-inc-L</w:t>
      </w:r>
      <w:r>
        <w:rPr>
          <w:color w:val="003CA0"/>
          <w:sz w:val="12"/>
        </w:rPr>
        <w:t xml:space="preserve"> | HC 90321</w:t>
      </w:r>
      <w:r>
        <w:rPr>
          <w:color w:val="003CA0"/>
          <w:sz w:val="12"/>
        </w:rPr>
        <w:t xml:space="preserve"> | rel. Ellen Gracie</w:t>
      </w:r>
    </w:p>
    <w:p>
      <w:pPr>
        <w:ind w:left="288"/>
      </w:pPr>
      <w:r>
        <w:rPr>
          <w:color w:val="1E1E1E"/>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w:t>
      </w:r>
    </w:p>
    <w:p>
      <w:pPr>
        <w:ind w:left="288"/>
      </w:pPr>
      <w:r>
        <w:rPr>
          <w:b/>
          <w:color w:val="003CA0"/>
          <w:sz w:val="16"/>
        </w:rPr>
        <w:t>[HC 90.321, rel. min. Ellen Gracie, j. 2-9-2008, 2ª T, DJE de 26-9-2008.]</w:t>
      </w:r>
    </w:p>
    <w:p>
      <w:pPr>
        <w:ind w:left="288"/>
      </w:pPr>
      <w:r>
        <w:rPr>
          <w:color w:val="8C8C8C"/>
          <w:sz w:val="12"/>
        </w:rPr>
        <w:t>cf-art-5-inc-L</w:t>
      </w:r>
      <w:r>
        <w:rPr>
          <w:color w:val="003CA0"/>
          <w:sz w:val="12"/>
        </w:rPr>
        <w:t xml:space="preserve"> | MS 27483</w:t>
      </w:r>
      <w:r>
        <w:rPr>
          <w:color w:val="003CA0"/>
          <w:sz w:val="12"/>
        </w:rPr>
        <w:t xml:space="preserve"> | rel. Cezar Peluso</w:t>
      </w:r>
    </w:p>
    <w:p>
      <w:pPr>
        <w:ind w:left="288"/>
      </w:pPr>
      <w:r>
        <w:rPr>
          <w:color w:val="1E1E1E"/>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cf-art-5-inc-L</w:t>
      </w:r>
      <w:r>
        <w:rPr>
          <w:color w:val="003CA0"/>
          <w:sz w:val="12"/>
        </w:rPr>
        <w:t xml:space="preserve"> | HC 90688</w:t>
      </w:r>
      <w:r>
        <w:rPr>
          <w:color w:val="003CA0"/>
          <w:sz w:val="12"/>
        </w:rPr>
        <w:t xml:space="preserve"> | rel. Ricardo Lewandowski</w:t>
      </w:r>
    </w:p>
    <w:p>
      <w:pPr>
        <w:ind w:left="288"/>
      </w:pPr>
      <w:r>
        <w:rPr>
          <w:color w:val="1E1E1E"/>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88"/>
      </w:pPr>
      <w:r>
        <w:rPr>
          <w:b/>
          <w:color w:val="003CA0"/>
          <w:sz w:val="16"/>
        </w:rPr>
        <w:t>[HC 90.688, rel. min. Ricardo Lewandowski, j. 12-2-2008, 1ª T, DJE de 25-4-2008.]</w:t>
      </w:r>
    </w:p>
    <w:p>
      <w:pPr>
        <w:ind w:left="288"/>
      </w:pPr>
      <w:r>
        <w:rPr>
          <w:color w:val="8C8C8C"/>
          <w:sz w:val="12"/>
        </w:rPr>
        <w:t>cf-art-5-inc-L</w:t>
      </w:r>
      <w:r>
        <w:rPr>
          <w:color w:val="003CA0"/>
          <w:sz w:val="12"/>
        </w:rPr>
        <w:t xml:space="preserve"> | RMS 23036</w:t>
      </w:r>
      <w:r>
        <w:rPr>
          <w:color w:val="003CA0"/>
          <w:sz w:val="12"/>
        </w:rPr>
        <w:t xml:space="preserve"> | rel. Maurício Corrêa</w:t>
      </w:r>
    </w:p>
    <w:p>
      <w:pPr>
        <w:ind w:left="288"/>
      </w:pPr>
      <w:r>
        <w:rPr>
          <w:color w:val="1E1E1E"/>
          <w:sz w:val="18"/>
        </w:rPr>
        <w:t xml:space="preserve">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w:t>
      </w:r>
    </w:p>
    <w:p>
      <w:pPr>
        <w:ind w:left="288"/>
      </w:pPr>
      <w:r>
        <w:rPr>
          <w:b/>
          <w:color w:val="003CA0"/>
          <w:sz w:val="16"/>
        </w:rPr>
        <w:t>[RMS 23.036, rel. min. Maurício Corrêa, red. do ac. min. Nelson Jobim, j. 28-3-2006, 2ª T, DJ de 25-8-2006.]</w:t>
      </w:r>
    </w:p>
    <w:p>
      <w:pPr>
        <w:ind w:left="288"/>
      </w:pPr>
      <w:r>
        <w:rPr>
          <w:color w:val="8C8C8C"/>
          <w:sz w:val="12"/>
        </w:rPr>
        <w:t>cf-art-5-inc-L</w:t>
      </w:r>
      <w:r>
        <w:rPr>
          <w:color w:val="003CA0"/>
          <w:sz w:val="12"/>
        </w:rPr>
        <w:t xml:space="preserve"> | ADI 3446</w:t>
      </w:r>
      <w:r>
        <w:rPr>
          <w:color w:val="003CA0"/>
          <w:sz w:val="12"/>
        </w:rPr>
        <w:t xml:space="preserve"> | rel. Gilmar Mendes</w:t>
      </w:r>
    </w:p>
    <w:p>
      <w:pPr>
        <w:ind w:left="288"/>
      </w:pPr>
      <w:r>
        <w:rPr>
          <w:color w:val="1E1E1E"/>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w:t>
      </w:r>
    </w:p>
    <w:p>
      <w:pPr>
        <w:ind w:left="288"/>
      </w:pPr>
      <w:r>
        <w:rPr>
          <w:b/>
          <w:color w:val="003CA0"/>
          <w:sz w:val="16"/>
        </w:rPr>
        <w:t>[ADI 3.446, rel. min. Gilmar Mendes, j. 8-8-2019, P, DJE de 31-7-2020.]</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RE 603116</w:t>
      </w:r>
      <w:r>
        <w:rPr>
          <w:color w:val="003CA0"/>
          <w:sz w:val="12"/>
        </w:rPr>
        <w:t xml:space="preserve"> | rel. Dias Toffoli</w:t>
      </w:r>
    </w:p>
    <w:p>
      <w:pPr>
        <w:ind w:left="288"/>
      </w:pPr>
      <w:r>
        <w:rPr>
          <w:color w:val="1E1E1E"/>
          <w:sz w:val="18"/>
        </w:rPr>
        <w:t>O art. 47 da Lei nº 6.880/80 foi recepcionado pela Constituição Federal de 1988, sendo válidos, por conseguinte, os incisos IV e V do art. 24 do Decreto nº 4.346/02, os quais não implicam ofensa ao princípio da reserva legal.</w:t>
      </w:r>
    </w:p>
    <w:p>
      <w:pPr>
        <w:ind w:left="288"/>
      </w:pPr>
      <w:r>
        <w:rPr>
          <w:b/>
          <w:color w:val="003CA0"/>
          <w:sz w:val="16"/>
        </w:rPr>
        <w:t>[RE 603.116, rel. min. Dias Toffoli, j. 19.08.2024, P, DJE de 11.10.2024, Tema 703, com mérito julgado.]</w:t>
      </w:r>
    </w:p>
    <w:p>
      <w:pPr>
        <w:ind w:left="288"/>
      </w:pPr>
      <w:r>
        <w:rPr>
          <w:color w:val="8C8C8C"/>
          <w:sz w:val="12"/>
        </w:rPr>
        <w:t>cf-art-5-inc-L</w:t>
      </w:r>
      <w:r>
        <w:rPr>
          <w:color w:val="003CA0"/>
          <w:sz w:val="12"/>
        </w:rPr>
        <w:t xml:space="preserve"> | HC 126501</w:t>
      </w:r>
      <w:r>
        <w:rPr>
          <w:color w:val="003CA0"/>
          <w:sz w:val="12"/>
        </w:rPr>
        <w:t xml:space="preserve"> | rel. Edson Fachin</w:t>
      </w:r>
    </w:p>
    <w:p>
      <w:pPr>
        <w:ind w:left="288"/>
      </w:pPr>
      <w:r>
        <w:rPr>
          <w:color w:val="1E1E1E"/>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88"/>
      </w:pPr>
      <w:r>
        <w:rPr>
          <w:b/>
          <w:color w:val="003CA0"/>
          <w:sz w:val="16"/>
        </w:rPr>
        <w:t>[HC 126.501, red. do ac. min. Edson Fachin, j. 14-6-2016, 1ª T, DJE de 4-10-2016.]</w:t>
      </w:r>
    </w:p>
    <w:p>
      <w:pPr>
        <w:ind w:left="288"/>
      </w:pPr>
      <w:r>
        <w:rPr>
          <w:color w:val="8C8C8C"/>
          <w:sz w:val="12"/>
        </w:rPr>
        <w:t>cf-art-5-inc-L</w:t>
      </w:r>
      <w:r>
        <w:rPr>
          <w:color w:val="003CA0"/>
          <w:sz w:val="12"/>
        </w:rPr>
        <w:t xml:space="preserve"> | HC 100372</w:t>
      </w:r>
      <w:r>
        <w:rPr>
          <w:color w:val="003CA0"/>
          <w:sz w:val="12"/>
        </w:rPr>
        <w:t xml:space="preserve"> | rel. Ellen Gracie</w:t>
      </w:r>
    </w:p>
    <w:p>
      <w:pPr>
        <w:ind w:left="288"/>
      </w:pPr>
      <w:r>
        <w:rPr>
          <w:color w:val="1E1E1E"/>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88"/>
      </w:pPr>
      <w:r>
        <w:rPr>
          <w:b/>
          <w:color w:val="003CA0"/>
          <w:sz w:val="16"/>
        </w:rPr>
        <w:t>[HC 100.372, rel. min. Ellen Gracie, j. 14-9-2010, 2ª T, DJE de 1º-10-2010.]</w:t>
      </w:r>
    </w:p>
    <w:p>
      <w:pPr>
        <w:ind w:left="288"/>
      </w:pPr>
      <w:r>
        <w:rPr>
          <w:color w:val="8C8C8C"/>
          <w:sz w:val="12"/>
        </w:rPr>
        <w:t>cf-art-5-inc-L</w:t>
      </w:r>
      <w:r>
        <w:rPr>
          <w:color w:val="003CA0"/>
          <w:sz w:val="12"/>
        </w:rPr>
        <w:t xml:space="preserve"> | RHC 100973</w:t>
      </w:r>
      <w:r>
        <w:rPr>
          <w:color w:val="003CA0"/>
          <w:sz w:val="12"/>
        </w:rPr>
        <w:t xml:space="preserve"> | rel. Ellen Gracie</w:t>
      </w:r>
    </w:p>
    <w:p>
      <w:pPr>
        <w:ind w:left="288"/>
      </w:pPr>
      <w:r>
        <w:rPr>
          <w:color w:val="1E1E1E"/>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88"/>
      </w:pPr>
      <w:r>
        <w:rPr>
          <w:b/>
          <w:color w:val="003CA0"/>
          <w:sz w:val="16"/>
        </w:rPr>
        <w:t>[RHC 100.973, rel. min. Ellen Gracie, j. 4-5-2010, 2ª T, DJE de 28-5-2010.]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90178</w:t>
      </w:r>
      <w:r>
        <w:rPr>
          <w:color w:val="003CA0"/>
          <w:sz w:val="12"/>
        </w:rPr>
        <w:t xml:space="preserve"> | rel. Cezar Peluso</w:t>
      </w:r>
    </w:p>
    <w:p>
      <w:pPr>
        <w:ind w:left="288"/>
      </w:pPr>
      <w:r>
        <w:rPr>
          <w:color w:val="1E1E1E"/>
          <w:sz w:val="18"/>
        </w:rPr>
        <w:t>Não é nulo o inquérito policial instaurado a partir da prisão em flagrante dos acusados, ainda que a autoridade policial tenha tomado conhecimento prévios dos fatos por meio de denúncia anônima.</w:t>
      </w:r>
    </w:p>
    <w:p>
      <w:pPr>
        <w:ind w:left="288"/>
      </w:pPr>
      <w:r>
        <w:rPr>
          <w:b/>
          <w:color w:val="003CA0"/>
          <w:sz w:val="16"/>
        </w:rPr>
        <w:t>[HC 90.178, rel. min. Cezar Peluso, j. 2-2-2010, 2ª T, DJE de 26-3-2010.]</w:t>
      </w:r>
    </w:p>
    <w:p>
      <w:pPr>
        <w:ind w:left="288"/>
      </w:pPr>
      <w:r>
        <w:rPr>
          <w:color w:val="8C8C8C"/>
          <w:sz w:val="12"/>
        </w:rPr>
        <w:t>cf-art-5-inc-L</w:t>
      </w:r>
      <w:r>
        <w:rPr>
          <w:color w:val="003CA0"/>
          <w:sz w:val="12"/>
        </w:rPr>
        <w:t xml:space="preserve"> | HC 98006</w:t>
      </w:r>
      <w:r>
        <w:rPr>
          <w:color w:val="003CA0"/>
          <w:sz w:val="12"/>
        </w:rPr>
        <w:t xml:space="preserve"> | rel. Ayres Britto</w:t>
      </w:r>
    </w:p>
    <w:p>
      <w:pPr>
        <w:ind w:left="288"/>
      </w:pPr>
      <w:r>
        <w:rPr>
          <w:color w:val="1E1E1E"/>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w:t>
      </w:r>
    </w:p>
    <w:p>
      <w:pPr>
        <w:ind w:left="288"/>
      </w:pPr>
      <w:r>
        <w:rPr>
          <w:b/>
          <w:color w:val="003CA0"/>
          <w:sz w:val="16"/>
        </w:rPr>
        <w:t>[HC 98.006, rel. min. Ayres Britto, j. 24-11-2009, 1ª T, DJE de 5-2-2010.]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Se a custódia cautelar foi decretada apenas com fundamento na conveniência da instrução criminal, o encerramento desta torna desnecessária aquela.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97690</w:t>
      </w:r>
      <w:r>
        <w:rPr>
          <w:color w:val="003CA0"/>
          <w:sz w:val="12"/>
        </w:rPr>
        <w:t xml:space="preserve"> | rel. Ricardo Lewandowski</w:t>
      </w:r>
    </w:p>
    <w:p>
      <w:pPr>
        <w:ind w:left="288"/>
      </w:pPr>
      <w:r>
        <w:rPr>
          <w:color w:val="1E1E1E"/>
          <w:sz w:val="18"/>
        </w:rPr>
        <w:t>A incompetência do juízo gera a nulidade do decreto de prisão preventiva.</w:t>
      </w:r>
    </w:p>
    <w:p>
      <w:pPr>
        <w:ind w:left="288"/>
      </w:pPr>
      <w:r>
        <w:rPr>
          <w:b/>
          <w:color w:val="003CA0"/>
          <w:sz w:val="16"/>
        </w:rPr>
        <w:t>[HC 97.690, rel. min. Ricardo Lewandowski, j. 6-10-2009, 1ª T, DJE de 23-10-2009.]</w:t>
      </w:r>
    </w:p>
    <w:p>
      <w:pPr>
        <w:ind w:left="288"/>
      </w:pPr>
      <w:r>
        <w:rPr>
          <w:color w:val="8C8C8C"/>
          <w:sz w:val="12"/>
        </w:rPr>
        <w:t>cf-art-5-inc-L</w:t>
      </w:r>
      <w:r>
        <w:rPr>
          <w:color w:val="003CA0"/>
          <w:sz w:val="12"/>
        </w:rPr>
        <w:t xml:space="preserve"> | HC 98689</w:t>
      </w:r>
      <w:r>
        <w:rPr>
          <w:color w:val="003CA0"/>
          <w:sz w:val="12"/>
        </w:rPr>
        <w:t xml:space="preserve"> | rel. Ricardo Lewandowski</w:t>
      </w:r>
    </w:p>
    <w:p>
      <w:pPr>
        <w:ind w:left="288"/>
      </w:pPr>
      <w:r>
        <w:rPr>
          <w:color w:val="1E1E1E"/>
          <w:sz w:val="18"/>
        </w:rPr>
        <w:t>As condições subjetivas favoráveis do paciente não obstam a segregação cautelar, desde que presentes nos autos elementos concretos a recomendar sua manutenção (...).</w:t>
      </w:r>
    </w:p>
    <w:p>
      <w:pPr>
        <w:ind w:left="288"/>
      </w:pPr>
      <w:r>
        <w:rPr>
          <w:b/>
          <w:color w:val="003CA0"/>
          <w:sz w:val="16"/>
        </w:rPr>
        <w:t>[HC 98.689, rel. min. Ricardo Lewandowski, j. 6-10-2009, 1ª T, DJE de 6-11-2009.]</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99379</w:t>
      </w:r>
      <w:r>
        <w:rPr>
          <w:color w:val="003CA0"/>
          <w:sz w:val="12"/>
        </w:rPr>
        <w:t xml:space="preserve"> | rel. Eros Grau</w:t>
      </w:r>
    </w:p>
    <w:p>
      <w:pPr>
        <w:ind w:left="288"/>
      </w:pPr>
      <w:r>
        <w:rPr>
          <w:color w:val="1E1E1E"/>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88"/>
      </w:pPr>
      <w:r>
        <w:rPr>
          <w:b/>
          <w:color w:val="003CA0"/>
          <w:sz w:val="16"/>
        </w:rPr>
        <w:t>[HC 99.379, rel. min. Eros Grau, j. 8-9-2009, 2ª T, DJE de 23-10-2009.]</w:t>
      </w:r>
    </w:p>
    <w:p>
      <w:pPr>
        <w:ind w:left="288"/>
      </w:pPr>
      <w:r>
        <w:rPr>
          <w:color w:val="8C8C8C"/>
          <w:sz w:val="12"/>
        </w:rPr>
        <w:t>cf-art-5-inc-L</w:t>
      </w:r>
      <w:r>
        <w:rPr>
          <w:color w:val="003CA0"/>
          <w:sz w:val="12"/>
        </w:rPr>
        <w:t xml:space="preserve"> | HC 98862</w:t>
      </w:r>
      <w:r>
        <w:rPr>
          <w:color w:val="003CA0"/>
          <w:sz w:val="12"/>
        </w:rPr>
        <w:t xml:space="preserve"> | rel. Celso de Mello</w:t>
      </w:r>
    </w:p>
    <w:p>
      <w:pPr>
        <w:ind w:left="288"/>
      </w:pPr>
      <w:r>
        <w:rPr>
          <w:color w:val="1E1E1E"/>
          <w:sz w:val="18"/>
        </w:rPr>
        <w:t>=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88"/>
      </w:pPr>
      <w:r>
        <w:rPr>
          <w:b/>
          <w:color w:val="003CA0"/>
          <w:sz w:val="16"/>
        </w:rPr>
        <w:t>[HC 98.862, rel. min. Celso de Mello, j. 23-6-2009, 2ª T, DJE de 23-10-2009.]</w:t>
      </w:r>
    </w:p>
    <w:p>
      <w:pPr>
        <w:ind w:left="288"/>
      </w:pPr>
      <w:r>
        <w:rPr>
          <w:color w:val="8C8C8C"/>
          <w:sz w:val="12"/>
        </w:rPr>
        <w:t>cf-art-5-inc-L</w:t>
      </w:r>
      <w:r>
        <w:rPr>
          <w:color w:val="003CA0"/>
          <w:sz w:val="12"/>
        </w:rPr>
        <w:t xml:space="preserve"> | HC 96680</w:t>
      </w:r>
      <w:r>
        <w:rPr>
          <w:color w:val="003CA0"/>
          <w:sz w:val="12"/>
        </w:rPr>
        <w:t xml:space="preserve"> | rel. Cármen Lúcia</w:t>
      </w:r>
    </w:p>
    <w:p>
      <w:pPr>
        <w:ind w:left="288"/>
      </w:pPr>
      <w:r>
        <w:rPr>
          <w:color w:val="1E1E1E"/>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88"/>
      </w:pPr>
      <w:r>
        <w:rPr>
          <w:b/>
          <w:color w:val="003CA0"/>
          <w:sz w:val="16"/>
        </w:rPr>
        <w:t>[HC 96.680, rel. min. Cármen Lúcia, j. 23-6-2009, 1ª T, DJE de 7-8-2009.]</w:t>
      </w:r>
    </w:p>
    <w:p>
      <w:pPr>
        <w:ind w:left="288"/>
      </w:pPr>
      <w:r>
        <w:rPr>
          <w:color w:val="8C8C8C"/>
          <w:sz w:val="12"/>
        </w:rPr>
        <w:t>cf-art-5-inc-L</w:t>
      </w:r>
      <w:r>
        <w:rPr>
          <w:color w:val="003CA0"/>
          <w:sz w:val="12"/>
        </w:rPr>
        <w:t xml:space="preserve"> | HC 97049</w:t>
      </w:r>
      <w:r>
        <w:rPr>
          <w:color w:val="003CA0"/>
          <w:sz w:val="12"/>
        </w:rPr>
        <w:t xml:space="preserve"> | rel. Ayres Britto</w:t>
      </w:r>
    </w:p>
    <w:p>
      <w:pPr>
        <w:ind w:left="288"/>
      </w:pPr>
      <w:r>
        <w:rPr>
          <w:color w:val="1E1E1E"/>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88"/>
      </w:pPr>
      <w:r>
        <w:rPr>
          <w:b/>
          <w:color w:val="003CA0"/>
          <w:sz w:val="16"/>
        </w:rPr>
        <w:t>[HC 97.049, rel. min. Ayres Britto, j. 16-6-2009, 1ª T, DJE de 7-8-2009.]</w:t>
      </w:r>
    </w:p>
    <w:p>
      <w:pPr>
        <w:ind w:left="288"/>
      </w:pPr>
      <w:r>
        <w:rPr>
          <w:color w:val="8C8C8C"/>
          <w:sz w:val="12"/>
        </w:rPr>
        <w:t>cf-art-5-inc-L</w:t>
      </w:r>
      <w:r>
        <w:rPr>
          <w:color w:val="003CA0"/>
          <w:sz w:val="12"/>
        </w:rPr>
        <w:t xml:space="preserve"> | HC 88721</w:t>
      </w:r>
      <w:r>
        <w:rPr>
          <w:color w:val="003CA0"/>
          <w:sz w:val="12"/>
        </w:rPr>
        <w:t xml:space="preserve"> | rel. Marco Aurélio</w:t>
      </w:r>
    </w:p>
    <w:p>
      <w:pPr>
        <w:ind w:left="288"/>
      </w:pPr>
      <w:r>
        <w:rPr>
          <w:color w:val="1E1E1E"/>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88"/>
      </w:pPr>
      <w:r>
        <w:rPr>
          <w:b/>
          <w:color w:val="003CA0"/>
          <w:sz w:val="16"/>
        </w:rPr>
        <w:t>[HC 88.721, rel. min. Marco Aurélio, j. 28-4-2009, 1ª T, DJE de 29-5-2009.]</w:t>
      </w:r>
    </w:p>
    <w:p>
      <w:pPr>
        <w:ind w:left="288"/>
      </w:pPr>
      <w:r>
        <w:rPr>
          <w:color w:val="8C8C8C"/>
          <w:sz w:val="12"/>
        </w:rPr>
        <w:t>cf-art-5-inc-L</w:t>
      </w:r>
      <w:r>
        <w:rPr>
          <w:color w:val="003CA0"/>
          <w:sz w:val="12"/>
        </w:rPr>
        <w:t xml:space="preserve"> | HC 98061</w:t>
      </w:r>
      <w:r>
        <w:rPr>
          <w:color w:val="003CA0"/>
          <w:sz w:val="12"/>
        </w:rPr>
        <w:t xml:space="preserve"> | rel. Eros Grau</w:t>
      </w:r>
    </w:p>
    <w:p>
      <w:pPr>
        <w:ind w:left="288"/>
      </w:pPr>
      <w:r>
        <w:rPr>
          <w:color w:val="1E1E1E"/>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88"/>
      </w:pPr>
      <w:r>
        <w:rPr>
          <w:b/>
          <w:color w:val="003CA0"/>
          <w:sz w:val="16"/>
        </w:rPr>
        <w:t>[HC 98.061, rel. min. Eros Grau, j. 28-4-2009, 2ª T, DJE de 21-8-2009.]</w:t>
      </w:r>
    </w:p>
    <w:p>
      <w:pPr>
        <w:ind w:left="288"/>
      </w:pPr>
      <w:r>
        <w:rPr>
          <w:color w:val="8C8C8C"/>
          <w:sz w:val="12"/>
        </w:rPr>
        <w:t>cf-art-5-inc-L</w:t>
      </w:r>
      <w:r>
        <w:rPr>
          <w:color w:val="003CA0"/>
          <w:sz w:val="12"/>
        </w:rPr>
        <w:t xml:space="preserve"> | HC 94344</w:t>
      </w:r>
      <w:r>
        <w:rPr>
          <w:color w:val="003CA0"/>
          <w:sz w:val="12"/>
        </w:rPr>
        <w:t xml:space="preserve"> | rel. Cezar Peluso</w:t>
      </w:r>
    </w:p>
    <w:p>
      <w:pPr>
        <w:ind w:left="288"/>
      </w:pPr>
      <w:r>
        <w:rPr>
          <w:color w:val="1E1E1E"/>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88"/>
      </w:pPr>
      <w:r>
        <w:rPr>
          <w:b/>
          <w:color w:val="003CA0"/>
          <w:sz w:val="16"/>
        </w:rPr>
        <w:t>[HC 94.344, rel. min. Cezar Peluso, j. 31-3-2009, 2ª T, DJE de 22-5-2009.</w:t>
      </w:r>
    </w:p>
    <w:p>
      <w:pPr>
        <w:ind w:left="288"/>
      </w:pPr>
      <w:r>
        <w:rPr>
          <w:color w:val="8C8C8C"/>
          <w:sz w:val="12"/>
        </w:rPr>
        <w:t>cf-art-5-inc-L</w:t>
      </w:r>
      <w:r>
        <w:rPr>
          <w:color w:val="003CA0"/>
          <w:sz w:val="12"/>
        </w:rPr>
        <w:t xml:space="preserve"> | HC 83868</w:t>
      </w:r>
      <w:r>
        <w:rPr>
          <w:color w:val="003CA0"/>
          <w:sz w:val="12"/>
        </w:rPr>
        <w:t xml:space="preserve"> | rel. Marco Aurélio</w:t>
      </w:r>
    </w:p>
    <w:p>
      <w:pPr>
        <w:ind w:left="288"/>
      </w:pPr>
      <w:r>
        <w:rPr>
          <w:color w:val="1E1E1E"/>
          <w:sz w:val="18"/>
        </w:rPr>
        <w:t>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w:t>
      </w:r>
    </w:p>
    <w:p>
      <w:pPr>
        <w:ind w:left="288"/>
      </w:pPr>
      <w:r>
        <w:rPr>
          <w:b/>
          <w:color w:val="003CA0"/>
          <w:sz w:val="16"/>
        </w:rPr>
        <w:t>[HC 83.868, rel. Marco Aurélio, red. do ac. min. Ellen Gracie, j. 5-3-2009, P, DJE de 17-4-2009.]</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88"/>
      </w:pPr>
      <w:r>
        <w:rPr>
          <w:b/>
          <w:color w:val="003CA0"/>
          <w:sz w:val="16"/>
        </w:rPr>
        <w:t>[RHC 93.123, rel. min. Cármen Lúcia, j. 19-2-2009, P, DJE de 1º-7-2009.]</w:t>
      </w:r>
    </w:p>
    <w:p>
      <w:pPr>
        <w:ind w:left="288"/>
      </w:pPr>
      <w:r>
        <w:rPr>
          <w:color w:val="8C8C8C"/>
          <w:sz w:val="12"/>
        </w:rPr>
        <w:t>cf-art-5-inc-L</w:t>
      </w:r>
      <w:r>
        <w:rPr>
          <w:color w:val="003CA0"/>
          <w:sz w:val="12"/>
        </w:rPr>
        <w:t xml:space="preserve"> | HC 93798</w:t>
      </w:r>
      <w:r>
        <w:rPr>
          <w:color w:val="003CA0"/>
          <w:sz w:val="12"/>
        </w:rPr>
        <w:t xml:space="preserve"> | rel. Eros Grau</w:t>
      </w:r>
    </w:p>
    <w:p>
      <w:pPr>
        <w:ind w:left="288"/>
      </w:pPr>
      <w:r>
        <w:rPr>
          <w:color w:val="1E1E1E"/>
          <w:sz w:val="18"/>
        </w:rPr>
        <w:t>= HC 97.240 AgR, rel. min. Ellen Gracie, j. 2-6-2009, 2ª T, DJE de 14-8-2009 Condições pessoais como primariedade, trabalho fixo e residência conhecida não impedem a prisão preventiva quando presentes seus requisitos.</w:t>
      </w:r>
    </w:p>
    <w:p>
      <w:pPr>
        <w:ind w:left="288"/>
      </w:pPr>
      <w:r>
        <w:rPr>
          <w:b/>
          <w:color w:val="003CA0"/>
          <w:sz w:val="16"/>
        </w:rPr>
        <w:t>[HC 93.798, rel. min. Eros Grau, j. 17-2-2009, 2ª T, DJE de 22-5-2009.]</w:t>
      </w:r>
    </w:p>
    <w:p>
      <w:pPr>
        <w:ind w:left="288"/>
      </w:pPr>
      <w:r>
        <w:rPr>
          <w:color w:val="8C8C8C"/>
          <w:sz w:val="12"/>
        </w:rPr>
        <w:t>cf-art-5-inc-L</w:t>
      </w:r>
      <w:r>
        <w:rPr>
          <w:color w:val="003CA0"/>
          <w:sz w:val="12"/>
        </w:rPr>
        <w:t xml:space="preserve"> | HC 93971</w:t>
      </w:r>
      <w:r>
        <w:rPr>
          <w:color w:val="003CA0"/>
          <w:sz w:val="12"/>
        </w:rPr>
        <w:t xml:space="preserve"> | rel. Joaquim Barbosa</w:t>
      </w:r>
    </w:p>
    <w:p>
      <w:pPr>
        <w:ind w:left="288"/>
      </w:pPr>
      <w:r>
        <w:rPr>
          <w:color w:val="1E1E1E"/>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88"/>
      </w:pPr>
      <w:r>
        <w:rPr>
          <w:b/>
          <w:color w:val="003CA0"/>
          <w:sz w:val="16"/>
        </w:rPr>
        <w:t>[HC 93.971, rel. min. Joaquim Barbosa, j. 10-2-2009, 2ª T, DJE de 20-3-2009.]</w:t>
      </w:r>
    </w:p>
    <w:p>
      <w:pPr>
        <w:ind w:left="288"/>
      </w:pPr>
      <w:r>
        <w:rPr>
          <w:color w:val="8C8C8C"/>
          <w:sz w:val="12"/>
        </w:rPr>
        <w:t>cf-art-5-inc-L</w:t>
      </w:r>
      <w:r>
        <w:rPr>
          <w:color w:val="003CA0"/>
          <w:sz w:val="12"/>
        </w:rPr>
        <w:t xml:space="preserve"> | HC 91386</w:t>
      </w:r>
      <w:r>
        <w:rPr>
          <w:color w:val="003CA0"/>
          <w:sz w:val="12"/>
        </w:rPr>
        <w:t xml:space="preserve"> | rel. Gilmar Mendes</w:t>
      </w:r>
    </w:p>
    <w:p>
      <w:pPr>
        <w:ind w:left="288"/>
      </w:pPr>
      <w:r>
        <w:rPr>
          <w:color w:val="1E1E1E"/>
          <w:sz w:val="18"/>
        </w:rPr>
        <w:t xml:space="preserve">=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w:t>
      </w:r>
    </w:p>
    <w:p>
      <w:pPr>
        <w:ind w:left="288"/>
      </w:pPr>
      <w:r>
        <w:rPr>
          <w:b/>
          <w:color w:val="003CA0"/>
          <w:sz w:val="16"/>
        </w:rPr>
        <w:t>[HC 91.386, rel. min. Gilmar Mendes, j. 19-2-2008, 2ª T, DJE de 16-5-2008.]</w:t>
      </w:r>
    </w:p>
    <w:p>
      <w:pPr>
        <w:ind w:left="288"/>
      </w:pPr>
      <w:r>
        <w:rPr>
          <w:color w:val="8C8C8C"/>
          <w:sz w:val="12"/>
        </w:rPr>
        <w:t>cf-art-5-inc-L</w:t>
      </w:r>
      <w:r>
        <w:rPr>
          <w:color w:val="003CA0"/>
          <w:sz w:val="12"/>
        </w:rPr>
        <w:t xml:space="preserve"> | HC 96182</w:t>
      </w:r>
      <w:r>
        <w:rPr>
          <w:color w:val="003CA0"/>
          <w:sz w:val="12"/>
        </w:rPr>
        <w:t xml:space="preserve"> | rel. Menezes Direito</w:t>
      </w:r>
    </w:p>
    <w:p>
      <w:pPr>
        <w:ind w:left="288"/>
      </w:pPr>
      <w:r>
        <w:rPr>
          <w:color w:val="1E1E1E"/>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w:t>
      </w:r>
    </w:p>
    <w:p>
      <w:pPr>
        <w:ind w:left="288"/>
      </w:pPr>
      <w:r>
        <w:rPr>
          <w:b/>
          <w:color w:val="003CA0"/>
          <w:sz w:val="16"/>
        </w:rPr>
        <w:t>[HC 96.182, rel. min. Menezes Direito, j. 2-12-2008, 1ª T, DJE de 20-3-2009.]</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94367</w:t>
      </w:r>
      <w:r>
        <w:rPr>
          <w:color w:val="003CA0"/>
          <w:sz w:val="12"/>
        </w:rPr>
        <w:t xml:space="preserve"> | rel. Joaquim Barbosa</w:t>
      </w:r>
    </w:p>
    <w:p>
      <w:pPr>
        <w:ind w:left="288"/>
      </w:pPr>
      <w:r>
        <w:rPr>
          <w:color w:val="1E1E1E"/>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88"/>
      </w:pPr>
      <w:r>
        <w:rPr>
          <w:b/>
          <w:color w:val="003CA0"/>
          <w:sz w:val="16"/>
        </w:rPr>
        <w:t>[HC 94.367, rel. min. Joaquim Barbosa, j. 21-10-2008, 2ª T, DJE de 6-2-2009.]</w:t>
      </w:r>
    </w:p>
    <w:p>
      <w:pPr>
        <w:ind w:left="288"/>
      </w:pPr>
      <w:r>
        <w:rPr>
          <w:color w:val="8C8C8C"/>
          <w:sz w:val="12"/>
        </w:rPr>
        <w:t>cf-art-5-inc-L</w:t>
      </w:r>
      <w:r>
        <w:rPr>
          <w:color w:val="003CA0"/>
          <w:sz w:val="12"/>
        </w:rPr>
        <w:t xml:space="preserve"> | EXT 1121</w:t>
      </w:r>
      <w:r>
        <w:rPr>
          <w:color w:val="003CA0"/>
          <w:sz w:val="12"/>
        </w:rPr>
        <w:t xml:space="preserve"> | rel. Celso de Mello</w:t>
      </w:r>
    </w:p>
    <w:p>
      <w:pPr>
        <w:ind w:left="288"/>
      </w:pPr>
      <w:r>
        <w:rPr>
          <w:color w:val="1E1E1E"/>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w:t>
      </w:r>
    </w:p>
    <w:p>
      <w:pPr>
        <w:ind w:left="288"/>
      </w:pPr>
      <w:r>
        <w:rPr>
          <w:b/>
          <w:color w:val="003CA0"/>
          <w:sz w:val="16"/>
        </w:rPr>
        <w:t>[Ext 1.121 AgR, rel. min. Celso de Mello, j. 4-9-2008, P, DJE de 17-4-2009.]</w:t>
      </w:r>
    </w:p>
    <w:p>
      <w:pPr>
        <w:ind w:left="288"/>
      </w:pPr>
      <w:r>
        <w:rPr>
          <w:color w:val="8C8C8C"/>
          <w:sz w:val="12"/>
        </w:rPr>
        <w:t>cf-art-5-inc-L</w:t>
      </w:r>
      <w:r>
        <w:rPr>
          <w:color w:val="003CA0"/>
          <w:sz w:val="12"/>
        </w:rPr>
        <w:t xml:space="preserve"> | HC 93883</w:t>
      </w:r>
      <w:r>
        <w:rPr>
          <w:color w:val="003CA0"/>
          <w:sz w:val="12"/>
        </w:rPr>
        <w:t xml:space="preserve"> | rel. Celso de Mello</w:t>
      </w:r>
    </w:p>
    <w:p>
      <w:pPr>
        <w:ind w:left="288"/>
      </w:pPr>
      <w:r>
        <w:rPr>
          <w:color w:val="1E1E1E"/>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w:t>
      </w:r>
    </w:p>
    <w:p>
      <w:pPr>
        <w:ind w:left="288"/>
      </w:pPr>
      <w:r>
        <w:rPr>
          <w:b/>
          <w:color w:val="003CA0"/>
          <w:sz w:val="16"/>
        </w:rPr>
        <w:t>[HC 93.883, rel. min. Celso de Mello, j. 26-8-2008, 2ª T, DJE de 27-3-2009.]</w:t>
      </w:r>
    </w:p>
    <w:p>
      <w:pPr>
        <w:ind w:left="288"/>
      </w:pPr>
      <w:r>
        <w:rPr>
          <w:color w:val="8C8C8C"/>
          <w:sz w:val="12"/>
        </w:rPr>
        <w:t>cf-art-5-inc-L</w:t>
      </w:r>
      <w:r>
        <w:rPr>
          <w:color w:val="003CA0"/>
          <w:sz w:val="12"/>
        </w:rPr>
        <w:t xml:space="preserve"> | HC 94421</w:t>
      </w:r>
      <w:r>
        <w:rPr>
          <w:color w:val="003CA0"/>
          <w:sz w:val="12"/>
        </w:rPr>
        <w:t xml:space="preserve"> | rel. Cármen Lúcia</w:t>
      </w:r>
    </w:p>
    <w:p>
      <w:pPr>
        <w:ind w:left="288"/>
      </w:pPr>
      <w:r>
        <w:rPr>
          <w:color w:val="1E1E1E"/>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w:t>
      </w:r>
    </w:p>
    <w:p>
      <w:pPr>
        <w:ind w:left="288"/>
      </w:pPr>
      <w:r>
        <w:rPr>
          <w:b/>
          <w:color w:val="003CA0"/>
          <w:sz w:val="16"/>
        </w:rPr>
        <w:t>[HC 94.421, rel. min. Cármen Lúcia, j. 3-6-2008, 1ª T, DJE de 31-10-2008.]</w:t>
      </w:r>
    </w:p>
    <w:p>
      <w:pPr>
        <w:ind w:left="288"/>
      </w:pPr>
      <w:r>
        <w:rPr>
          <w:color w:val="8C8C8C"/>
          <w:sz w:val="12"/>
        </w:rPr>
        <w:t>cf-art-5-inc-L</w:t>
      </w:r>
      <w:r>
        <w:rPr>
          <w:color w:val="003CA0"/>
          <w:sz w:val="12"/>
        </w:rPr>
        <w:t xml:space="preserve"> | HC 91016</w:t>
      </w:r>
      <w:r>
        <w:rPr>
          <w:color w:val="003CA0"/>
          <w:sz w:val="12"/>
        </w:rPr>
        <w:t xml:space="preserve"> | rel. Ayres Britto</w:t>
      </w:r>
    </w:p>
    <w:p>
      <w:pPr>
        <w:ind w:left="288"/>
      </w:pPr>
      <w:r>
        <w:rPr>
          <w:color w:val="1E1E1E"/>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w:t>
      </w:r>
    </w:p>
    <w:p>
      <w:pPr>
        <w:ind w:left="288"/>
      </w:pPr>
      <w:r>
        <w:rPr>
          <w:b/>
          <w:color w:val="003CA0"/>
          <w:sz w:val="16"/>
        </w:rPr>
        <w:t>[HC 91.016, rel. min. Ayres Britto, j. 13-11-2007, 1ª T, DJE de 9-5-2008.]</w:t>
      </w:r>
    </w:p>
    <w:p>
      <w:pPr>
        <w:ind w:left="288"/>
      </w:pPr>
      <w:r>
        <w:rPr>
          <w:color w:val="8C8C8C"/>
          <w:sz w:val="12"/>
        </w:rPr>
        <w:t>cf-art-5-inc-L</w:t>
      </w:r>
      <w:r>
        <w:rPr>
          <w:color w:val="003CA0"/>
          <w:sz w:val="12"/>
        </w:rPr>
        <w:t xml:space="preserve"> | HC 87794</w:t>
      </w:r>
      <w:r>
        <w:rPr>
          <w:color w:val="003CA0"/>
          <w:sz w:val="12"/>
        </w:rPr>
        <w:t xml:space="preserve"> | rel. Marco Aurélio</w:t>
      </w:r>
    </w:p>
    <w:p>
      <w:pPr>
        <w:ind w:left="288"/>
      </w:pPr>
      <w:r>
        <w:rPr>
          <w:color w:val="1E1E1E"/>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88"/>
      </w:pPr>
      <w:r>
        <w:rPr>
          <w:b/>
          <w:color w:val="003CA0"/>
          <w:sz w:val="16"/>
        </w:rPr>
        <w:t>[HC 87.794, rel. min. Marco Aurélio, j. 14-11-2006, 1ª T, DJ de 2-2-2007.]</w:t>
      </w:r>
    </w:p>
    <w:p>
      <w:pPr>
        <w:ind w:left="288"/>
      </w:pPr>
      <w:r>
        <w:rPr>
          <w:color w:val="8C8C8C"/>
          <w:sz w:val="12"/>
        </w:rPr>
        <w:t>cf-art-5-inc-L</w:t>
      </w:r>
      <w:r>
        <w:rPr>
          <w:color w:val="003CA0"/>
          <w:sz w:val="12"/>
        </w:rPr>
        <w:t xml:space="preserve"> | HC 86304</w:t>
      </w:r>
      <w:r>
        <w:rPr>
          <w:color w:val="003CA0"/>
          <w:sz w:val="12"/>
        </w:rPr>
        <w:t xml:space="preserve"> | rel. Eros Grau</w:t>
      </w:r>
    </w:p>
    <w:p>
      <w:pPr>
        <w:ind w:left="288"/>
      </w:pPr>
      <w:r>
        <w:rPr>
          <w:color w:val="1E1E1E"/>
          <w:sz w:val="18"/>
        </w:rPr>
        <w:t>= HC 95.125, rel. min. Ricardo Lewandowski, j. 8-6-2010, 1ª T, DJE de 24-9-2010 O relaxamento da prisão preventiva, por excesso de prazo, não impede sua decretação por outros fundamentos explicitados na sentença.</w:t>
      </w:r>
    </w:p>
    <w:p>
      <w:pPr>
        <w:ind w:left="288"/>
      </w:pPr>
      <w:r>
        <w:rPr>
          <w:b/>
          <w:color w:val="003CA0"/>
          <w:sz w:val="16"/>
        </w:rPr>
        <w:t>[HC 86.304, rel. min. Eros Grau, j. 4-10-2005, 1ª T, DJ de 3-2-2006.]</w:t>
      </w:r>
    </w:p>
    <w:p>
      <w:pPr>
        <w:ind w:left="288"/>
      </w:pPr>
      <w:r>
        <w:rPr>
          <w:color w:val="8C8C8C"/>
          <w:sz w:val="12"/>
        </w:rPr>
        <w:t>cf-art-5-inc-L</w:t>
      </w:r>
      <w:r>
        <w:rPr>
          <w:color w:val="003CA0"/>
          <w:sz w:val="12"/>
        </w:rPr>
        <w:t xml:space="preserve"> | HC 85046</w:t>
      </w:r>
      <w:r>
        <w:rPr>
          <w:color w:val="003CA0"/>
          <w:sz w:val="12"/>
        </w:rPr>
        <w:t xml:space="preserve"> | rel. Eros Grau</w:t>
      </w:r>
    </w:p>
    <w:p>
      <w:pPr>
        <w:ind w:left="288"/>
      </w:pPr>
      <w:r>
        <w:rPr>
          <w:color w:val="1E1E1E"/>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88"/>
      </w:pPr>
      <w:r>
        <w:rPr>
          <w:b/>
          <w:color w:val="003CA0"/>
          <w:sz w:val="16"/>
        </w:rPr>
        <w:t>[HC 85.046, rel. min. Eros Grau, j. 15-3-2005, 1ª T, DJ de 10-6-2005.]</w:t>
      </w:r>
    </w:p>
    <w:p>
      <w:pPr>
        <w:ind w:left="288"/>
      </w:pPr>
      <w:r>
        <w:rPr>
          <w:color w:val="8C8C8C"/>
          <w:sz w:val="12"/>
        </w:rPr>
        <w:t>cf-art-5-inc-L</w:t>
      </w:r>
      <w:r>
        <w:rPr>
          <w:color w:val="003CA0"/>
          <w:sz w:val="12"/>
        </w:rPr>
        <w:t xml:space="preserve"> | HC 69630</w:t>
      </w:r>
      <w:r>
        <w:rPr>
          <w:color w:val="003CA0"/>
          <w:sz w:val="12"/>
        </w:rPr>
        <w:t xml:space="preserve"> | rel. Paulo Brossard</w:t>
      </w:r>
    </w:p>
    <w:p>
      <w:pPr>
        <w:ind w:left="288"/>
      </w:pPr>
      <w:r>
        <w:rPr>
          <w:color w:val="1E1E1E"/>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88"/>
      </w:pPr>
      <w:r>
        <w:rPr>
          <w:b/>
          <w:color w:val="003CA0"/>
          <w:sz w:val="16"/>
        </w:rPr>
        <w:t>[HC 69.630, rel. min. Paulo Brossard, j. 20-10-1992, 2ª T, DJ de 4-12-1992.]</w:t>
      </w:r>
    </w:p>
    <w:p>
      <w:pPr>
        <w:ind w:left="288"/>
      </w:pPr>
      <w:r>
        <w:rPr>
          <w:color w:val="8C8C8C"/>
          <w:sz w:val="12"/>
        </w:rPr>
        <w:t>cf-art-5-inc-L</w:t>
      </w:r>
      <w:r>
        <w:rPr>
          <w:color w:val="003CA0"/>
          <w:sz w:val="12"/>
        </w:rPr>
        <w:t xml:space="preserve"> | HC 68503</w:t>
      </w:r>
      <w:r>
        <w:rPr>
          <w:color w:val="003CA0"/>
          <w:sz w:val="12"/>
        </w:rPr>
        <w:t xml:space="preserve"> | rel. Célio Borja</w:t>
      </w:r>
    </w:p>
    <w:p>
      <w:pPr>
        <w:ind w:left="288"/>
      </w:pPr>
      <w:r>
        <w:rPr>
          <w:color w:val="1E1E1E"/>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88"/>
      </w:pPr>
      <w:r>
        <w:rPr>
          <w:b/>
          <w:color w:val="003CA0"/>
          <w:sz w:val="16"/>
        </w:rPr>
        <w:t>[HC 68.503, rel. min. Célio Borja, j. 19-3-1991, 2ª T, DJ de 29-5-1992.]</w:t>
      </w:r>
    </w:p>
    <w:p>
      <w:pPr>
        <w:ind w:left="288"/>
      </w:pPr>
      <w:r>
        <w:rPr>
          <w:color w:val="8C8C8C"/>
          <w:sz w:val="12"/>
        </w:rPr>
        <w:t>cf-art-5-inc-L</w:t>
      </w:r>
    </w:p>
    <w:p>
      <w:pPr>
        <w:ind w:left="288"/>
      </w:pPr>
      <w:r>
        <w:rPr>
          <w:color w:val="1E1E1E"/>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r>
        <w:rPr>
          <w:color w:val="003CA0"/>
          <w:sz w:val="12"/>
        </w:rPr>
        <w:t xml:space="preserve"> | ADI 5567</w:t>
      </w:r>
      <w:r>
        <w:rPr>
          <w:color w:val="003CA0"/>
          <w:sz w:val="12"/>
        </w:rPr>
        <w:t xml:space="preserve"> | rel. Alexandre de Moraes</w:t>
      </w:r>
    </w:p>
    <w:p>
      <w:pPr>
        <w:ind w:left="288"/>
      </w:pPr>
      <w:r>
        <w:rPr>
          <w:color w:val="1E1E1E"/>
          <w:sz w:val="18"/>
        </w:rPr>
        <w:t xml:space="preserve">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w:t>
      </w:r>
    </w:p>
    <w:p>
      <w:pPr>
        <w:ind w:left="288"/>
      </w:pPr>
      <w:r>
        <w:rPr>
          <w:b/>
          <w:color w:val="003CA0"/>
          <w:sz w:val="16"/>
        </w:rPr>
        <w:t>[ADI 5.567, rel. min. Alexandre de Moraes, j. 21.11.2023, P, DJE de 24.1.2024.]</w:t>
      </w:r>
    </w:p>
    <w:p>
      <w:pPr>
        <w:ind w:left="288"/>
      </w:pPr>
      <w:r>
        <w:rPr>
          <w:color w:val="8C8C8C"/>
          <w:sz w:val="12"/>
        </w:rPr>
        <w:t>cf-art-5-inc-L</w:t>
      </w:r>
      <w:r>
        <w:rPr>
          <w:color w:val="003CA0"/>
          <w:sz w:val="12"/>
        </w:rPr>
        <w:t xml:space="preserve"> | RE 1224374</w:t>
      </w:r>
      <w:r>
        <w:rPr>
          <w:color w:val="003CA0"/>
          <w:sz w:val="12"/>
        </w:rPr>
        <w:t xml:space="preserve"> | rel. Luiz Fux</w:t>
      </w:r>
    </w:p>
    <w:p>
      <w:pPr>
        <w:ind w:left="288"/>
      </w:pPr>
      <w:r>
        <w:rPr>
          <w:color w:val="1E1E1E"/>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88"/>
      </w:pPr>
      <w:r>
        <w:rPr>
          <w:b/>
          <w:color w:val="003CA0"/>
          <w:sz w:val="16"/>
        </w:rPr>
        <w:t>[RE 1.224.374, rel. min. Luiz Fux, j. 19-5-2022, P, DJE de 23-9-2022, Tema 1.079, com mérito julgado.]</w:t>
      </w:r>
    </w:p>
    <w:p>
      <w:pPr>
        <w:ind w:left="288"/>
      </w:pPr>
      <w:r>
        <w:rPr>
          <w:color w:val="8C8C8C"/>
          <w:sz w:val="12"/>
        </w:rPr>
        <w:t>cf-art-5-inc-L</w:t>
      </w:r>
      <w:r>
        <w:rPr>
          <w:color w:val="003CA0"/>
          <w:sz w:val="12"/>
        </w:rPr>
        <w:t xml:space="preserve"> | RE 971959</w:t>
      </w:r>
      <w:r>
        <w:rPr>
          <w:color w:val="003CA0"/>
          <w:sz w:val="12"/>
        </w:rPr>
        <w:t xml:space="preserve"> | rel. Luiz Fux</w:t>
      </w:r>
    </w:p>
    <w:p>
      <w:pPr>
        <w:ind w:left="288"/>
      </w:pPr>
      <w:r>
        <w:rPr>
          <w:color w:val="1E1E1E"/>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w:t>
      </w:r>
    </w:p>
    <w:p>
      <w:pPr>
        <w:ind w:left="288"/>
      </w:pPr>
      <w:r>
        <w:rPr>
          <w:b/>
          <w:color w:val="003CA0"/>
          <w:sz w:val="16"/>
        </w:rPr>
        <w:t>[RE 971.959, rel. min. Luiz Fux, j. 14-11-2018, P, DJE de 31-7-2020, Tema 907, com mérito julgado.]</w:t>
      </w:r>
    </w:p>
    <w:p>
      <w:pPr>
        <w:ind w:left="288"/>
      </w:pPr>
      <w:r>
        <w:rPr>
          <w:color w:val="8C8C8C"/>
          <w:sz w:val="12"/>
        </w:rPr>
        <w:t>cf-art-5-inc-L</w:t>
      </w:r>
      <w:r>
        <w:rPr>
          <w:color w:val="003CA0"/>
          <w:sz w:val="12"/>
        </w:rPr>
        <w:t xml:space="preserve"> | RE 640139</w:t>
      </w:r>
      <w:r>
        <w:rPr>
          <w:color w:val="003CA0"/>
          <w:sz w:val="12"/>
        </w:rPr>
        <w:t xml:space="preserve"> | rel. Dias Toffoli</w:t>
      </w:r>
    </w:p>
    <w:p>
      <w:pPr>
        <w:ind w:left="288"/>
      </w:pPr>
      <w:r>
        <w:rPr>
          <w:color w:val="1E1E1E"/>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88"/>
      </w:pPr>
      <w:r>
        <w:rPr>
          <w:b/>
          <w:color w:val="003CA0"/>
          <w:sz w:val="16"/>
        </w:rPr>
        <w:t>[RE 640.139 RG, rel. min. Dias Toffoli, j. 22-9-2011, P, DJE de 14-10-2011, Tema 478, com mérito julgado.]</w:t>
      </w:r>
    </w:p>
    <w:p>
      <w:pPr>
        <w:ind w:left="288"/>
      </w:pPr>
      <w:r>
        <w:rPr>
          <w:color w:val="8C8C8C"/>
          <w:sz w:val="12"/>
        </w:rPr>
        <w:t>cf-art-5-inc-L</w:t>
      </w:r>
      <w:r>
        <w:rPr>
          <w:color w:val="003CA0"/>
          <w:sz w:val="12"/>
        </w:rPr>
        <w:t xml:space="preserve"> | RHC 170843</w:t>
      </w:r>
      <w:r>
        <w:rPr>
          <w:color w:val="003CA0"/>
          <w:sz w:val="12"/>
        </w:rPr>
        <w:t xml:space="preserve"> | rel. Gilmar Mendes</w:t>
      </w:r>
    </w:p>
    <w:p>
      <w:pPr>
        <w:ind w:left="288"/>
      </w:pPr>
      <w:r>
        <w:rPr>
          <w:color w:val="1E1E1E"/>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88"/>
      </w:pPr>
      <w:r>
        <w:rPr>
          <w:b/>
          <w:color w:val="003CA0"/>
          <w:sz w:val="16"/>
        </w:rPr>
        <w:t>[RHC 170.843, rel. min. Gilmar Mendes, j. 4-5-2021, P, DJE de 1-9-2021.]</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HC 103236</w:t>
      </w:r>
      <w:r>
        <w:rPr>
          <w:color w:val="003CA0"/>
          <w:sz w:val="12"/>
        </w:rPr>
        <w:t xml:space="preserve"> | rel. Gilmar Mendes</w:t>
      </w:r>
    </w:p>
    <w:p>
      <w:pPr>
        <w:ind w:left="288"/>
      </w:pPr>
      <w:r>
        <w:rPr>
          <w:color w:val="1E1E1E"/>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3CA0"/>
          <w:sz w:val="16"/>
        </w:rPr>
        <w:t>[HC 103.236, voto do rel. min. Gilmar Mendes, j. 14-6-2010, 2ª T, DJE de 3-9-2010.]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89837</w:t>
      </w:r>
      <w:r>
        <w:rPr>
          <w:color w:val="003CA0"/>
          <w:sz w:val="12"/>
        </w:rPr>
        <w:t xml:space="preserve"> | rel. Celso de Mello</w:t>
      </w:r>
    </w:p>
    <w:p>
      <w:pPr>
        <w:ind w:left="288"/>
      </w:pPr>
      <w:r>
        <w:rPr>
          <w:color w:val="1E1E1E"/>
          <w:sz w:val="18"/>
        </w:rPr>
        <w:t xml:space="preserve">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w:t>
      </w:r>
    </w:p>
    <w:p>
      <w:pPr>
        <w:ind w:left="288"/>
      </w:pPr>
      <w:r>
        <w:rPr>
          <w:b/>
          <w:color w:val="003CA0"/>
          <w:sz w:val="16"/>
        </w:rPr>
        <w:t>[HC 89.837, rel. min. Celso de Mello, j. 20-10-2009, 2ª T, DJE de 20-11-2009.]</w:t>
      </w:r>
    </w:p>
    <w:p>
      <w:pPr>
        <w:ind w:left="288"/>
      </w:pPr>
      <w:r>
        <w:rPr>
          <w:color w:val="8C8C8C"/>
          <w:sz w:val="12"/>
        </w:rPr>
        <w:t>cf-art-5-inc-L</w:t>
      </w:r>
      <w:r>
        <w:rPr>
          <w:color w:val="003CA0"/>
          <w:sz w:val="12"/>
        </w:rPr>
        <w:t xml:space="preserve"> | HC 99289</w:t>
      </w:r>
      <w:r>
        <w:rPr>
          <w:color w:val="003CA0"/>
          <w:sz w:val="12"/>
        </w:rPr>
        <w:t xml:space="preserve"> | rel. Celso de Mello</w:t>
      </w:r>
    </w:p>
    <w:p>
      <w:pPr>
        <w:ind w:left="288"/>
      </w:pPr>
      <w:r>
        <w:rPr>
          <w:color w:val="1E1E1E"/>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w:t>
      </w:r>
    </w:p>
    <w:p>
      <w:pPr>
        <w:ind w:left="288"/>
      </w:pPr>
      <w:r>
        <w:rPr>
          <w:b/>
          <w:color w:val="003CA0"/>
          <w:sz w:val="16"/>
        </w:rPr>
        <w:t>[HC 99.289, rel. min. Celso de Mello, j. 23-6-2009, 2ª T, DJE de 4-8-2011.]</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xml:space="preserve">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91654</w:t>
      </w:r>
      <w:r>
        <w:rPr>
          <w:color w:val="003CA0"/>
          <w:sz w:val="12"/>
        </w:rPr>
        <w:t xml:space="preserve"> | rel. Ayres Britto</w:t>
      </w:r>
    </w:p>
    <w:p>
      <w:pPr>
        <w:ind w:left="288"/>
      </w:pPr>
      <w:r>
        <w:rPr>
          <w:color w:val="1E1E1E"/>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88"/>
      </w:pPr>
      <w:r>
        <w:rPr>
          <w:b/>
          <w:color w:val="003CA0"/>
          <w:sz w:val="16"/>
        </w:rPr>
        <w:t>[HC 91.654, rel. min. Ayres Britto, j. 8-4-2008, 1ª T, DJE de 7-11-2008.]</w:t>
      </w:r>
    </w:p>
    <w:p>
      <w:pPr>
        <w:ind w:left="288"/>
      </w:pPr>
      <w:r>
        <w:rPr>
          <w:color w:val="8C8C8C"/>
          <w:sz w:val="12"/>
        </w:rPr>
        <w:t>cf-art-5-inc-L</w:t>
      </w:r>
      <w:r>
        <w:rPr>
          <w:color w:val="003CA0"/>
          <w:sz w:val="12"/>
        </w:rPr>
        <w:t xml:space="preserve"> | HC 91514</w:t>
      </w:r>
      <w:r>
        <w:rPr>
          <w:color w:val="003CA0"/>
          <w:sz w:val="12"/>
        </w:rPr>
        <w:t xml:space="preserve"> | rel. Gilmar Mendes</w:t>
      </w:r>
    </w:p>
    <w:p>
      <w:pPr>
        <w:ind w:left="288"/>
      </w:pPr>
      <w:r>
        <w:rPr>
          <w:color w:val="1E1E1E"/>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88"/>
      </w:pPr>
      <w:r>
        <w:rPr>
          <w:b/>
          <w:color w:val="003CA0"/>
          <w:sz w:val="16"/>
        </w:rPr>
        <w:t>[HC 91.514, rel. min. Gilmar Mendes, j. 11-3-2008, 2ª T, DJE de 16-5-2008.]</w:t>
      </w:r>
    </w:p>
    <w:p>
      <w:pPr>
        <w:ind w:left="288"/>
      </w:pPr>
      <w:r>
        <w:rPr>
          <w:color w:val="8C8C8C"/>
          <w:sz w:val="12"/>
        </w:rPr>
        <w:t>cf-art-5-inc-L</w:t>
      </w:r>
      <w:r>
        <w:rPr>
          <w:color w:val="003CA0"/>
          <w:sz w:val="12"/>
        </w:rPr>
        <w:t xml:space="preserve"> | HC 83096</w:t>
      </w:r>
      <w:r>
        <w:rPr>
          <w:color w:val="003CA0"/>
          <w:sz w:val="12"/>
        </w:rPr>
        <w:t xml:space="preserve"> | rel. Ellen Gracie</w:t>
      </w:r>
    </w:p>
    <w:p>
      <w:pPr>
        <w:ind w:left="288"/>
      </w:pPr>
      <w:r>
        <w:rPr>
          <w:color w:val="1E1E1E"/>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88"/>
      </w:pPr>
      <w:r>
        <w:rPr>
          <w:b/>
          <w:color w:val="003CA0"/>
          <w:sz w:val="16"/>
        </w:rPr>
        <w:t>[HC 83.096, rel. min. Ellen Gracie, j. 18-11-2003, 2ª T, DJ de 12-12-2003.]</w:t>
      </w:r>
    </w:p>
    <w:p>
      <w:pPr>
        <w:ind w:left="288"/>
      </w:pPr>
      <w:r>
        <w:rPr>
          <w:color w:val="8C8C8C"/>
          <w:sz w:val="12"/>
        </w:rPr>
        <w:t>cf-art-5-inc-L</w:t>
      </w:r>
      <w:r>
        <w:rPr>
          <w:color w:val="003CA0"/>
          <w:sz w:val="12"/>
        </w:rPr>
        <w:t xml:space="preserve"> | HC 82463</w:t>
      </w:r>
      <w:r>
        <w:rPr>
          <w:color w:val="003CA0"/>
          <w:sz w:val="12"/>
        </w:rPr>
        <w:t xml:space="preserve"> | rel. Ellen Gracie</w:t>
      </w:r>
    </w:p>
    <w:p>
      <w:pPr>
        <w:ind w:left="288"/>
      </w:pPr>
      <w:r>
        <w:rPr>
          <w:color w:val="1E1E1E"/>
          <w:sz w:val="18"/>
        </w:rPr>
        <w:t>Juizados especiais criminais. (...) Não tendo sido o acusado informado do seu direito ao silêncio pelo juízo (art. 5º, LXIII), a audiência realizada, que se restringiu à sua oitiva, é nula.</w:t>
      </w:r>
    </w:p>
    <w:p>
      <w:pPr>
        <w:ind w:left="288"/>
      </w:pPr>
      <w:r>
        <w:rPr>
          <w:b/>
          <w:color w:val="003CA0"/>
          <w:sz w:val="16"/>
        </w:rPr>
        <w:t>[HC 82.463, rel. min. Ellen Gracie, j. 5-11-2002, 1ª T, DJ de 19-12-2002.]</w:t>
      </w:r>
    </w:p>
    <w:p>
      <w:pPr>
        <w:ind w:left="288"/>
      </w:pPr>
      <w:r>
        <w:rPr>
          <w:color w:val="8C8C8C"/>
          <w:sz w:val="12"/>
        </w:rPr>
        <w:t>cf-art-5-inc-L</w:t>
      </w:r>
      <w:r>
        <w:rPr>
          <w:color w:val="003CA0"/>
          <w:sz w:val="12"/>
        </w:rPr>
        <w:t xml:space="preserve"> | HC 80949</w:t>
      </w:r>
      <w:r>
        <w:rPr>
          <w:color w:val="003CA0"/>
          <w:sz w:val="12"/>
        </w:rPr>
        <w:t xml:space="preserve"> | rel. Sepúlveda Pertence</w:t>
      </w:r>
    </w:p>
    <w:p>
      <w:pPr>
        <w:ind w:left="288"/>
      </w:pPr>
      <w:r>
        <w:rPr>
          <w:color w:val="1E1E1E"/>
          <w:sz w:val="18"/>
        </w:rPr>
        <w:t>=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79812</w:t>
      </w:r>
      <w:r>
        <w:rPr>
          <w:color w:val="003CA0"/>
          <w:sz w:val="12"/>
        </w:rPr>
        <w:t xml:space="preserve"> | rel. Celso de Mello</w:t>
      </w:r>
    </w:p>
    <w:p>
      <w:pPr>
        <w:ind w:left="288"/>
      </w:pPr>
      <w:r>
        <w:rPr>
          <w:color w:val="1E1E1E"/>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w:t>
      </w:r>
    </w:p>
    <w:p>
      <w:pPr>
        <w:ind w:left="288"/>
      </w:pPr>
      <w:r>
        <w:rPr>
          <w:b/>
          <w:color w:val="003CA0"/>
          <w:sz w:val="16"/>
        </w:rPr>
        <w:t>[HC 79.812, rel. min. Celso de Mello, j. 8-11-2000, P, DJ de 16-2-2001.]</w:t>
      </w:r>
    </w:p>
    <w:p>
      <w:pPr>
        <w:ind w:left="288"/>
      </w:pPr>
      <w:r>
        <w:rPr>
          <w:color w:val="8C8C8C"/>
          <w:sz w:val="12"/>
        </w:rPr>
        <w:t>cf-art-5-inc-L</w:t>
      </w:r>
      <w:r>
        <w:rPr>
          <w:color w:val="003CA0"/>
          <w:sz w:val="12"/>
        </w:rPr>
        <w:t xml:space="preserve"> | HC 79781</w:t>
      </w:r>
      <w:r>
        <w:rPr>
          <w:color w:val="003CA0"/>
          <w:sz w:val="12"/>
        </w:rPr>
        <w:t xml:space="preserve"> | rel. Sepúlveda Pertence</w:t>
      </w:r>
    </w:p>
    <w:p>
      <w:pPr>
        <w:ind w:left="288"/>
      </w:pPr>
      <w:r>
        <w:rPr>
          <w:color w:val="1E1E1E"/>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88"/>
      </w:pPr>
      <w:r>
        <w:rPr>
          <w:b/>
          <w:color w:val="003CA0"/>
          <w:sz w:val="16"/>
        </w:rPr>
        <w:t>[HC 79.781, rel. min. Sepúlveda Pertence, j. 18-4-2000, 1ª T, DJ de 9-6-2000.]</w:t>
      </w:r>
    </w:p>
    <w:p>
      <w:pPr>
        <w:ind w:left="288"/>
      </w:pPr>
      <w:r>
        <w:rPr>
          <w:color w:val="8C8C8C"/>
          <w:sz w:val="12"/>
        </w:rPr>
        <w:t>cf-art-5-inc-L</w:t>
      </w:r>
      <w:r>
        <w:rPr>
          <w:color w:val="003CA0"/>
          <w:sz w:val="12"/>
        </w:rPr>
        <w:t xml:space="preserve"> | HC 79244</w:t>
      </w:r>
      <w:r>
        <w:rPr>
          <w:color w:val="003CA0"/>
          <w:sz w:val="12"/>
        </w:rPr>
        <w:t xml:space="preserve"> | rel. Sepúlveda Pertence</w:t>
      </w:r>
    </w:p>
    <w:p>
      <w:pPr>
        <w:ind w:left="288"/>
      </w:pPr>
      <w:r>
        <w:rPr>
          <w:color w:val="1E1E1E"/>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88"/>
      </w:pPr>
      <w:r>
        <w:rPr>
          <w:b/>
          <w:color w:val="003CA0"/>
          <w:sz w:val="16"/>
        </w:rPr>
        <w:t>[HC 79.244, rel. min. Sepúlveda Pertence, j. 23-2-2000, P, DJ de 24-3-2000.]</w:t>
      </w:r>
    </w:p>
    <w:p>
      <w:pPr>
        <w:ind w:left="288"/>
      </w:pPr>
      <w:r>
        <w:rPr>
          <w:color w:val="8C8C8C"/>
          <w:sz w:val="12"/>
        </w:rPr>
        <w:t>cf-art-5-inc-L</w:t>
      </w:r>
      <w:r>
        <w:rPr>
          <w:color w:val="003CA0"/>
          <w:sz w:val="12"/>
        </w:rPr>
        <w:t xml:space="preserve"> | HC 78708</w:t>
      </w:r>
      <w:r>
        <w:rPr>
          <w:color w:val="003CA0"/>
          <w:sz w:val="12"/>
        </w:rPr>
        <w:t xml:space="preserve"> | rel. Sepúlveda Pertence</w:t>
      </w:r>
    </w:p>
    <w:p>
      <w:pPr>
        <w:ind w:left="288"/>
      </w:pPr>
      <w:r>
        <w:rPr>
          <w:color w:val="1E1E1E"/>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w:t>
      </w:r>
    </w:p>
    <w:p>
      <w:pPr>
        <w:ind w:left="288"/>
      </w:pPr>
      <w:r>
        <w:rPr>
          <w:b/>
          <w:color w:val="003CA0"/>
          <w:sz w:val="16"/>
        </w:rPr>
        <w:t>[HC 78.708, rel. min. Sepúlveda Pertence, j. 9-3-1999, 1ª T, DJ de 16-4-1999.]</w:t>
        <w:br/>
        <w:t>= RE 1.158.507 AgR, rel. min. Ricardo Lewandowski, red. do ac. min. Edson Fachin, j. 19-6-2023, 2ª T, DJE de 15-9-2023</w:t>
      </w:r>
    </w:p>
    <w:p>
      <w:pPr>
        <w:ind w:left="288"/>
      </w:pPr>
      <w:r>
        <w:rPr>
          <w:color w:val="8C8C8C"/>
          <w:sz w:val="12"/>
        </w:rPr>
        <w:t>cf-art-5-inc-L</w:t>
      </w:r>
      <w:r>
        <w:rPr>
          <w:color w:val="003CA0"/>
          <w:sz w:val="12"/>
        </w:rPr>
        <w:t xml:space="preserve"> | HC 77862</w:t>
      </w:r>
      <w:r>
        <w:rPr>
          <w:color w:val="003CA0"/>
          <w:sz w:val="12"/>
        </w:rPr>
        <w:t xml:space="preserve"> | rel. Ilmar Galvão</w:t>
      </w:r>
    </w:p>
    <w:p>
      <w:pPr>
        <w:ind w:left="288"/>
      </w:pPr>
      <w:r>
        <w:rPr>
          <w:color w:val="1E1E1E"/>
          <w:sz w:val="18"/>
        </w:rP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w:t>
      </w:r>
    </w:p>
    <w:p>
      <w:pPr>
        <w:ind w:left="288"/>
      </w:pPr>
      <w:r>
        <w:rPr>
          <w:b/>
          <w:color w:val="003CA0"/>
          <w:sz w:val="16"/>
        </w:rPr>
        <w:t>[HC 77.862, rel. min. Ilmar Galvão, j. 17-12-1998, P, DJ de 2-4-2004.]</w:t>
      </w:r>
    </w:p>
    <w:p>
      <w:pPr>
        <w:ind w:left="288"/>
      </w:pPr>
      <w:r>
        <w:rPr>
          <w:color w:val="8C8C8C"/>
          <w:sz w:val="12"/>
        </w:rPr>
        <w:t>cf-art-5-inc-L</w:t>
      </w:r>
      <w:r>
        <w:rPr>
          <w:color w:val="003CA0"/>
          <w:sz w:val="12"/>
        </w:rPr>
        <w:t xml:space="preserve"> | HC 77135</w:t>
      </w:r>
      <w:r>
        <w:rPr>
          <w:color w:val="003CA0"/>
          <w:sz w:val="12"/>
        </w:rPr>
        <w:t xml:space="preserve"> | rel. Ilmar Galvão</w:t>
      </w:r>
    </w:p>
    <w:p>
      <w:pPr>
        <w:ind w:left="288"/>
      </w:pPr>
      <w:r>
        <w:rPr>
          <w:color w:val="1E1E1E"/>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88"/>
      </w:pPr>
      <w:r>
        <w:rPr>
          <w:b/>
          <w:color w:val="003CA0"/>
          <w:sz w:val="16"/>
        </w:rPr>
        <w:t>[HC 77.135, rel. min. Ilmar Galvão, j. 8-9-1998, 1ª T, DJ de 6-11-1998.]</w:t>
      </w:r>
    </w:p>
    <w:p>
      <w:pPr>
        <w:ind w:left="288"/>
      </w:pPr>
      <w:r>
        <w:rPr>
          <w:color w:val="8C8C8C"/>
          <w:sz w:val="12"/>
        </w:rPr>
        <w:t>cf-art-5-inc-L</w:t>
      </w:r>
      <w:r>
        <w:rPr>
          <w:color w:val="003CA0"/>
          <w:sz w:val="12"/>
        </w:rPr>
        <w:t xml:space="preserve"> | HC 75257</w:t>
      </w:r>
      <w:r>
        <w:rPr>
          <w:color w:val="003CA0"/>
          <w:sz w:val="12"/>
        </w:rPr>
        <w:t xml:space="preserve"> | rel. Moreira Alves</w:t>
      </w:r>
    </w:p>
    <w:p>
      <w:pPr>
        <w:ind w:left="288"/>
      </w:pPr>
      <w:r>
        <w:rPr>
          <w:color w:val="1E1E1E"/>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88"/>
      </w:pPr>
      <w:r>
        <w:rPr>
          <w:b/>
          <w:color w:val="003CA0"/>
          <w:sz w:val="16"/>
        </w:rPr>
        <w:t>[HC 75.257, rel. min. Moreira Alves, j. 17-6-1997, 1ª T, DJ de 29-8-1997.]</w:t>
      </w:r>
    </w:p>
    <w:p>
      <w:pPr>
        <w:ind w:left="288"/>
      </w:pPr>
      <w:r>
        <w:rPr>
          <w:color w:val="8C8C8C"/>
          <w:sz w:val="12"/>
        </w:rPr>
        <w:t>cf-art-5-inc-L</w:t>
      </w:r>
      <w:r>
        <w:rPr>
          <w:color w:val="003CA0"/>
          <w:sz w:val="12"/>
        </w:rPr>
        <w:t xml:space="preserve"> | HC 72815</w:t>
      </w:r>
      <w:r>
        <w:rPr>
          <w:color w:val="003CA0"/>
          <w:sz w:val="12"/>
        </w:rPr>
        <w:t xml:space="preserve"> | rel. Moreira Alves</w:t>
      </w:r>
    </w:p>
    <w:p>
      <w:pPr>
        <w:ind w:left="288"/>
      </w:pPr>
      <w:r>
        <w:rPr>
          <w:color w:val="1E1E1E"/>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88"/>
      </w:pPr>
      <w:r>
        <w:rPr>
          <w:b/>
          <w:color w:val="003CA0"/>
          <w:sz w:val="16"/>
        </w:rPr>
        <w:t>[HC 72.815, rel. min. Moreira Alves, j. 5-9-1995, 1ª T, DJ de 6-10-1995.]</w:t>
      </w:r>
    </w:p>
    <w:p>
      <w:pPr>
        <w:ind w:left="288"/>
      </w:pPr>
      <w:r>
        <w:rPr>
          <w:color w:val="8C8C8C"/>
          <w:sz w:val="12"/>
        </w:rPr>
        <w:t>cf-art-5-inc-L</w:t>
      </w:r>
      <w:r>
        <w:rPr>
          <w:color w:val="003CA0"/>
          <w:sz w:val="12"/>
        </w:rPr>
        <w:t xml:space="preserve"> | RE 136239</w:t>
      </w:r>
      <w:r>
        <w:rPr>
          <w:color w:val="003CA0"/>
          <w:sz w:val="12"/>
        </w:rPr>
        <w:t xml:space="preserve"> | rel. Celso de Mello</w:t>
      </w:r>
    </w:p>
    <w:p>
      <w:pPr>
        <w:ind w:left="288"/>
      </w:pPr>
      <w:r>
        <w:rPr>
          <w:color w:val="1E1E1E"/>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w:t>
      </w:r>
    </w:p>
    <w:p>
      <w:pPr>
        <w:ind w:left="288"/>
      </w:pPr>
      <w:r>
        <w:rPr>
          <w:b/>
          <w:color w:val="003CA0"/>
          <w:sz w:val="16"/>
        </w:rPr>
        <w:t>[RE 136.239, rel. min. Celso de Mello, j. 7-4-1992, 1ª T, DJ de 14-8-1992.]</w:t>
      </w:r>
    </w:p>
    <w:p>
      <w:pPr>
        <w:ind w:left="288"/>
      </w:pPr>
      <w:r>
        <w:rPr>
          <w:color w:val="8C8C8C"/>
          <w:sz w:val="12"/>
        </w:rPr>
        <w:t>cf-art-5-inc-L</w:t>
      </w:r>
      <w:r>
        <w:rPr>
          <w:color w:val="003CA0"/>
          <w:sz w:val="12"/>
        </w:rPr>
        <w:t xml:space="preserve"> | HC 68929</w:t>
      </w:r>
      <w:r>
        <w:rPr>
          <w:color w:val="003CA0"/>
          <w:sz w:val="12"/>
        </w:rPr>
        <w:t xml:space="preserve"> | rel. Celso de Mello</w:t>
      </w:r>
    </w:p>
    <w:p>
      <w:pPr>
        <w:ind w:left="288"/>
      </w:pPr>
      <w:r>
        <w:rPr>
          <w:color w:val="1E1E1E"/>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w:t>
      </w:r>
    </w:p>
    <w:p>
      <w:pPr>
        <w:ind w:left="288"/>
      </w:pPr>
      <w:r>
        <w:rPr>
          <w:b/>
          <w:color w:val="003CA0"/>
          <w:sz w:val="16"/>
        </w:rPr>
        <w:t>[HC 68.929, rel. min. Celso de Mello, j. 22-10-1991, 1ª T, DJ de 28-8-1992.]</w:t>
      </w:r>
    </w:p>
    <w:p>
      <w:pPr>
        <w:ind w:left="288"/>
      </w:pPr>
      <w:r>
        <w:rPr>
          <w:color w:val="8C8C8C"/>
          <w:sz w:val="12"/>
        </w:rPr>
        <w:t>cf-art-5-inc-L</w:t>
      </w:r>
      <w:r>
        <w:rPr>
          <w:color w:val="003CA0"/>
          <w:sz w:val="12"/>
        </w:rPr>
        <w:t xml:space="preserve"> | HC 68742</w:t>
      </w:r>
      <w:r>
        <w:rPr>
          <w:color w:val="003CA0"/>
          <w:sz w:val="12"/>
        </w:rPr>
        <w:t xml:space="preserve"> | rel. p/ o ac</w:t>
      </w:r>
    </w:p>
    <w:p>
      <w:pPr>
        <w:ind w:left="288"/>
      </w:pPr>
      <w:r>
        <w:rPr>
          <w:color w:val="1E1E1E"/>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88"/>
      </w:pPr>
      <w:r>
        <w:rPr>
          <w:b/>
          <w:color w:val="003CA0"/>
          <w:sz w:val="16"/>
        </w:rPr>
        <w:t>[HC 68.742, rel. p/ o ac. min. Ilmar Galvão, j. 28-6-1991, P, DJ de 2-4-1993.]</w:t>
      </w:r>
    </w:p>
    <w:p>
      <w:pPr>
        <w:ind w:left="288"/>
      </w:pPr>
      <w:r>
        <w:rPr>
          <w:color w:val="8C8C8C"/>
          <w:sz w:val="12"/>
        </w:rPr>
        <w:t>cf-art-5-inc-L</w:t>
      </w:r>
      <w:r>
        <w:rPr>
          <w:color w:val="003CA0"/>
          <w:sz w:val="12"/>
        </w:rPr>
        <w:t xml:space="preserve"> | HC 96.190</w:t>
      </w:r>
      <w:r>
        <w:rPr>
          <w:color w:val="003CA0"/>
          <w:sz w:val="12"/>
        </w:rPr>
        <w:t xml:space="preserve"> | rel. Gilmar Mendes</w:t>
      </w:r>
    </w:p>
    <w:p>
      <w:pPr>
        <w:ind w:left="288"/>
      </w:pPr>
      <w:r>
        <w:rPr>
          <w:color w:val="1E1E1E"/>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cf-art-5-inc-L</w:t>
      </w:r>
      <w:r>
        <w:rPr>
          <w:color w:val="003CA0"/>
          <w:sz w:val="12"/>
        </w:rPr>
        <w:t xml:space="preserve"> | EXT 1054</w:t>
      </w:r>
      <w:r>
        <w:rPr>
          <w:color w:val="003CA0"/>
          <w:sz w:val="12"/>
        </w:rPr>
        <w:t xml:space="preserve"> | rel. Marco Aurélio</w:t>
      </w:r>
    </w:p>
    <w:p>
      <w:pPr>
        <w:ind w:left="288"/>
      </w:pPr>
      <w:r>
        <w:rPr>
          <w:color w:val="1E1E1E"/>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88"/>
      </w:pPr>
      <w:r>
        <w:rPr>
          <w:b/>
          <w:color w:val="003CA0"/>
          <w:sz w:val="16"/>
        </w:rPr>
        <w:t>[Ext 1.054 QO, rel. min. Marco Aurélio, j. 29-8-2007, P, DJE de 22-2-2008.]</w:t>
      </w:r>
    </w:p>
    <w:p>
      <w:pPr>
        <w:ind w:left="288"/>
      </w:pPr>
      <w:r>
        <w:rPr>
          <w:color w:val="8C8C8C"/>
          <w:sz w:val="12"/>
        </w:rPr>
        <w:t>cf-art-5-inc-L</w:t>
      </w:r>
      <w:r>
        <w:rPr>
          <w:color w:val="003CA0"/>
          <w:sz w:val="12"/>
        </w:rPr>
        <w:t xml:space="preserve"> | HC 89238</w:t>
      </w:r>
      <w:r>
        <w:rPr>
          <w:color w:val="003CA0"/>
          <w:sz w:val="12"/>
        </w:rPr>
        <w:t xml:space="preserve"> | rel. Gilmar Mendes</w:t>
      </w:r>
    </w:p>
    <w:p>
      <w:pPr>
        <w:ind w:left="288"/>
      </w:pPr>
      <w:r>
        <w:rPr>
          <w:color w:val="1E1E1E"/>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w:t>
      </w:r>
    </w:p>
    <w:p>
      <w:pPr>
        <w:ind w:left="288"/>
      </w:pPr>
      <w:r>
        <w:rPr>
          <w:b/>
          <w:color w:val="003CA0"/>
          <w:sz w:val="16"/>
        </w:rPr>
        <w:t>[HC 89.238, rel. min. Gilmar Mendes, j. 29-5-2007, 2ª T, DJE de 28-3-2008.]</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80379</w:t>
      </w:r>
      <w:r>
        <w:rPr>
          <w:color w:val="003CA0"/>
          <w:sz w:val="12"/>
        </w:rPr>
        <w:t xml:space="preserve"> | rel. Celso de Mello</w:t>
      </w:r>
    </w:p>
    <w:p>
      <w:pPr>
        <w:ind w:left="288"/>
      </w:pPr>
      <w:r>
        <w:rPr>
          <w:color w:val="1E1E1E"/>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w:t>
      </w:r>
    </w:p>
    <w:p>
      <w:pPr>
        <w:ind w:left="288"/>
      </w:pPr>
      <w:r>
        <w:rPr>
          <w:b/>
          <w:color w:val="003CA0"/>
          <w:sz w:val="16"/>
        </w:rPr>
        <w:t>[HC 80.379, rel. min. Celso de Mello, j. 18-12-2000, 2ª T, DJ de 25-5-2001.]</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pPr>
        <w:ind w:left="144"/>
      </w:pPr>
      <w:r>
        <w:rPr>
          <w:b/>
          <w:color w:val="B45A00"/>
          <w:sz w:val="16"/>
        </w:rPr>
        <w:t>REPERCUSSAO GERAL</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pPr>
        <w:ind w:left="144"/>
      </w:pPr>
      <w:r>
        <w:rPr>
          <w:b/>
          <w:color w:val="B45A00"/>
          <w:sz w:val="16"/>
        </w:rPr>
        <w:t>JULGADOS CORRELATOS</w:t>
      </w:r>
    </w:p>
    <w:p>
      <w:pPr>
        <w:ind w:left="288"/>
      </w:pPr>
      <w:r>
        <w:rPr>
          <w:color w:val="8C8C8C"/>
          <w:sz w:val="12"/>
        </w:rPr>
        <w:t>cf-art-5-inc-L</w:t>
      </w:r>
      <w:r>
        <w:rPr>
          <w:color w:val="003CA0"/>
          <w:sz w:val="12"/>
        </w:rPr>
        <w:t xml:space="preserve"> | HC 94157</w:t>
      </w:r>
      <w:r>
        <w:rPr>
          <w:color w:val="003CA0"/>
          <w:sz w:val="12"/>
        </w:rPr>
        <w:t xml:space="preserve"> | rel. Celso de Mello</w:t>
      </w:r>
    </w:p>
    <w:p>
      <w:pPr>
        <w:ind w:left="288"/>
      </w:pPr>
      <w:r>
        <w:rPr>
          <w:color w:val="1E1E1E"/>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w:t>
      </w:r>
    </w:p>
    <w:p>
      <w:pPr>
        <w:ind w:left="288"/>
      </w:pPr>
      <w:r>
        <w:rPr>
          <w:b/>
          <w:color w:val="003CA0"/>
          <w:sz w:val="16"/>
        </w:rPr>
        <w:t>[HC 94.157, rel. min. Celso de Mello, j. 10-6-2008, 2ª T, DJE de 28-3-2011.]</w:t>
      </w:r>
    </w:p>
    <w:p>
      <w:pPr>
        <w:ind w:left="288"/>
      </w:pPr>
      <w:r>
        <w:rPr>
          <w:color w:val="8C8C8C"/>
          <w:sz w:val="12"/>
        </w:rPr>
        <w:t>cf-art-5-inc-L</w:t>
      </w:r>
      <w:r>
        <w:rPr>
          <w:color w:val="003CA0"/>
          <w:sz w:val="12"/>
        </w:rPr>
        <w:t xml:space="preserve"> | HC 92824</w:t>
      </w:r>
      <w:r>
        <w:rPr>
          <w:color w:val="003CA0"/>
          <w:sz w:val="12"/>
        </w:rPr>
        <w:t xml:space="preserve"> | rel. Joaquim Barbosa</w:t>
      </w:r>
    </w:p>
    <w:p>
      <w:pPr>
        <w:ind w:left="288"/>
      </w:pPr>
      <w:r>
        <w:rPr>
          <w:color w:val="1E1E1E"/>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88"/>
      </w:pPr>
      <w:r>
        <w:rPr>
          <w:b/>
          <w:color w:val="003CA0"/>
          <w:sz w:val="16"/>
        </w:rPr>
        <w:t>[HC 92.824, rel. min. Joaquim Barbosa, j. 18-12-2007, 1ª T,  DJE de 9-5-2008.]</w:t>
      </w:r>
    </w:p>
    <w:p>
      <w:pPr>
        <w:ind w:left="288"/>
      </w:pPr>
      <w:r>
        <w:rPr>
          <w:color w:val="8C8C8C"/>
          <w:sz w:val="12"/>
        </w:rPr>
        <w:t>cf-art-5-inc-L</w:t>
      </w:r>
      <w:r>
        <w:rPr>
          <w:color w:val="003CA0"/>
          <w:sz w:val="12"/>
        </w:rPr>
        <w:t xml:space="preserve"> | HC 91657</w:t>
      </w:r>
      <w:r>
        <w:rPr>
          <w:color w:val="003CA0"/>
          <w:sz w:val="12"/>
        </w:rPr>
        <w:t xml:space="preserve"> | rel. Gilmar Mendes</w:t>
      </w:r>
    </w:p>
    <w:p>
      <w:pPr>
        <w:ind w:left="288"/>
      </w:pPr>
      <w:r>
        <w:rPr>
          <w:color w:val="1E1E1E"/>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88"/>
      </w:pPr>
      <w:r>
        <w:rPr>
          <w:b/>
          <w:color w:val="003CA0"/>
          <w:sz w:val="16"/>
        </w:rPr>
        <w:t>[HC 91.657, rel. min. Gilmar Mendes, j. 13-9-2007, P, DJE de 14-3-2008.]</w:t>
      </w:r>
    </w:p>
    <w:p>
      <w:pPr>
        <w:ind w:left="288"/>
      </w:pPr>
      <w:r>
        <w:rPr>
          <w:color w:val="8C8C8C"/>
          <w:sz w:val="12"/>
        </w:rPr>
        <w:t>cf-art-5-inc-L</w:t>
      </w:r>
    </w:p>
    <w:p>
      <w:pPr>
        <w:ind w:left="288"/>
      </w:pPr>
      <w:r>
        <w:rPr>
          <w:color w:val="1E1E1E"/>
          <w:sz w:val="18"/>
        </w:rPr>
        <w:t>LXVII - não haverá prisão civil por dívida, salvo a do responsável pelo inadimplemento voluntário e inescusável de obrigação alimentícia e a do depositário infiel;</w:t>
      </w:r>
    </w:p>
    <w:p>
      <w:pPr>
        <w:ind w:left="144"/>
      </w:pPr>
      <w:r>
        <w:rPr>
          <w:b/>
          <w:color w:val="B45A00"/>
          <w:sz w:val="16"/>
        </w:rPr>
        <w:t>SUMULA VINCULANTE</w:t>
      </w:r>
    </w:p>
    <w:p>
      <w:pPr>
        <w:ind w:left="288"/>
      </w:pPr>
      <w:r>
        <w:rPr>
          <w:color w:val="8C8C8C"/>
          <w:sz w:val="12"/>
        </w:rPr>
        <w:t>cf-art-5-inc-L</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144"/>
      </w:pPr>
      <w:r>
        <w:rPr>
          <w:b/>
          <w:color w:val="B45A00"/>
          <w:sz w:val="16"/>
        </w:rPr>
        <w:t>REPERCUSSAO GERAL</w:t>
      </w:r>
    </w:p>
    <w:p>
      <w:pPr>
        <w:ind w:left="288"/>
      </w:pPr>
      <w:r>
        <w:rPr>
          <w:color w:val="8C8C8C"/>
          <w:sz w:val="12"/>
        </w:rPr>
        <w:t>cf-art-5-inc-L</w:t>
      </w:r>
      <w:r>
        <w:rPr>
          <w:color w:val="003CA0"/>
          <w:sz w:val="12"/>
        </w:rPr>
        <w:t xml:space="preserve"> | ARE 999.425</w:t>
      </w:r>
      <w:r>
        <w:rPr>
          <w:color w:val="003CA0"/>
          <w:sz w:val="12"/>
        </w:rPr>
        <w:t xml:space="preserve"> | rel. Ricardo Lewandowski</w:t>
      </w:r>
    </w:p>
    <w:p>
      <w:pPr>
        <w:ind w:left="288"/>
      </w:pPr>
      <w:r>
        <w:rPr>
          <w:color w:val="1E1E1E"/>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w:t>
      </w:r>
    </w:p>
    <w:p>
      <w:pPr>
        <w:ind w:left="144"/>
      </w:pPr>
      <w:r>
        <w:rPr>
          <w:b/>
          <w:color w:val="B45A00"/>
          <w:sz w:val="16"/>
        </w:rPr>
        <w:t>JULGADOS CORRELATOS</w:t>
      </w:r>
    </w:p>
    <w:p>
      <w:pPr>
        <w:ind w:left="288"/>
      </w:pPr>
      <w:r>
        <w:rPr>
          <w:color w:val="8C8C8C"/>
          <w:sz w:val="12"/>
        </w:rPr>
        <w:t>cf-art-5-inc-L</w:t>
      </w:r>
      <w:r>
        <w:rPr>
          <w:color w:val="003CA0"/>
          <w:sz w:val="12"/>
        </w:rPr>
        <w:t xml:space="preserve"> | HC 121426</w:t>
      </w:r>
      <w:r>
        <w:rPr>
          <w:color w:val="003CA0"/>
          <w:sz w:val="12"/>
        </w:rPr>
        <w:t xml:space="preserve"> | rel. Marco Aurélio</w:t>
      </w:r>
    </w:p>
    <w:p>
      <w:pPr>
        <w:ind w:left="288"/>
      </w:pPr>
      <w:r>
        <w:rPr>
          <w:color w:val="1E1E1E"/>
          <w:sz w:val="18"/>
        </w:rPr>
        <w:t>A prisão por dívida de natureza alimentícia está ligada ao inadimplemento inescusável de prestação, não alcançando situação jurídica a revelar cobrança de saldo devedor.</w:t>
      </w:r>
    </w:p>
    <w:p>
      <w:pPr>
        <w:ind w:left="288"/>
      </w:pPr>
      <w:r>
        <w:rPr>
          <w:b/>
          <w:color w:val="003CA0"/>
          <w:sz w:val="16"/>
        </w:rPr>
        <w:t>[HC 121.426, rel. min. Marco Aurélio, j. 14-3-2017, 1ª T, DJE de 29-3-2017.]</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Nos termos do que dispõe o § 1º do art. 733 do CPC, o juiz poderá decretar a prisão do devedor de alimentos pelo prazo de um a três meses.</w:t>
      </w:r>
    </w:p>
    <w:p>
      <w:pPr>
        <w:ind w:left="288"/>
      </w:pPr>
      <w:r>
        <w:rPr>
          <w:b/>
          <w:color w:val="003CA0"/>
          <w:sz w:val="16"/>
        </w:rPr>
        <w:t>[HC 117.229 AgR, rel. min. Marco Aurélio, j. 18-2-2014, 1ª T, DJE de 20-3-2014.]</w:t>
      </w:r>
    </w:p>
    <w:p>
      <w:pPr>
        <w:ind w:left="288"/>
      </w:pPr>
      <w:r>
        <w:rPr>
          <w:color w:val="8C8C8C"/>
          <w:sz w:val="12"/>
        </w:rPr>
        <w:t>cf-art-5-inc-L</w:t>
      </w:r>
      <w:r>
        <w:rPr>
          <w:color w:val="003CA0"/>
          <w:sz w:val="12"/>
        </w:rPr>
        <w:t xml:space="preserve"> | HC 106709</w:t>
      </w:r>
    </w:p>
    <w:p>
      <w:pPr>
        <w:ind w:left="288"/>
      </w:pPr>
      <w:r>
        <w:rPr>
          <w:color w:val="1E1E1E"/>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w:t>
      </w:r>
    </w:p>
    <w:p>
      <w:pPr>
        <w:ind w:left="288"/>
      </w:pPr>
      <w:r>
        <w:rPr>
          <w:b/>
          <w:color w:val="003CA0"/>
          <w:sz w:val="16"/>
        </w:rPr>
        <w:t>[HC 106.709, voto do min. Gilmar Mendes, j. 21-6-2011, 2ª T, DJE de 15-9-2011.]</w:t>
      </w:r>
    </w:p>
    <w:p>
      <w:pPr>
        <w:ind w:left="288"/>
      </w:pPr>
      <w:r>
        <w:rPr>
          <w:color w:val="8C8C8C"/>
          <w:sz w:val="12"/>
        </w:rPr>
        <w:t>cf-art-5-inc-L</w:t>
      </w:r>
      <w:r>
        <w:rPr>
          <w:color w:val="003CA0"/>
          <w:sz w:val="12"/>
        </w:rPr>
        <w:t xml:space="preserve"> | HC 100104</w:t>
      </w:r>
      <w:r>
        <w:rPr>
          <w:color w:val="003CA0"/>
          <w:sz w:val="12"/>
        </w:rPr>
        <w:t xml:space="preserve"> | rel. Ellen Gracie</w:t>
      </w:r>
    </w:p>
    <w:p>
      <w:pPr>
        <w:ind w:left="288"/>
      </w:pPr>
      <w:r>
        <w:rPr>
          <w:color w:val="1E1E1E"/>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88"/>
      </w:pPr>
      <w:r>
        <w:rPr>
          <w:b/>
          <w:color w:val="003CA0"/>
          <w:sz w:val="16"/>
        </w:rPr>
        <w:t>[HC 100.104, rel. min. Ellen Gracie, j. 18-8-2009, 2ª T, DJE de 11-9-2009.]</w:t>
      </w:r>
    </w:p>
    <w:p>
      <w:pPr>
        <w:ind w:left="288"/>
      </w:pPr>
      <w:r>
        <w:rPr>
          <w:color w:val="8C8C8C"/>
          <w:sz w:val="12"/>
        </w:rPr>
        <w:t>cf-art-5-inc-L</w:t>
      </w:r>
      <w:r>
        <w:rPr>
          <w:color w:val="003CA0"/>
          <w:sz w:val="12"/>
        </w:rPr>
        <w:t xml:space="preserve"> | HC 92566</w:t>
      </w:r>
      <w:r>
        <w:rPr>
          <w:color w:val="003CA0"/>
          <w:sz w:val="12"/>
        </w:rPr>
        <w:t xml:space="preserve"> | rel. Marco Aurélio</w:t>
      </w:r>
    </w:p>
    <w:p>
      <w:pPr>
        <w:ind w:left="288"/>
      </w:pPr>
      <w:r>
        <w:rPr>
          <w:color w:val="1E1E1E"/>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88"/>
      </w:pPr>
      <w:r>
        <w:rPr>
          <w:b/>
          <w:color w:val="003CA0"/>
          <w:sz w:val="16"/>
        </w:rPr>
        <w:t>[HC 92.566, rel. min. Marco Aurélio, j. 3-12-2008, P, DJE de 5-6-2009.]</w:t>
      </w:r>
    </w:p>
    <w:p>
      <w:pPr>
        <w:ind w:left="288"/>
      </w:pPr>
      <w:r>
        <w:rPr>
          <w:color w:val="8C8C8C"/>
          <w:sz w:val="12"/>
        </w:rPr>
        <w:t>cf-art-5-inc-L</w:t>
      </w:r>
      <w:r>
        <w:rPr>
          <w:color w:val="003CA0"/>
          <w:sz w:val="12"/>
        </w:rPr>
        <w:t xml:space="preserve"> | HC 87134</w:t>
      </w:r>
      <w:r>
        <w:rPr>
          <w:color w:val="003CA0"/>
          <w:sz w:val="12"/>
        </w:rPr>
        <w:t xml:space="preserve"> | rel. Sepúlveda Pertence</w:t>
      </w:r>
    </w:p>
    <w:p>
      <w:pPr>
        <w:ind w:left="288"/>
      </w:pPr>
      <w:r>
        <w:rPr>
          <w:color w:val="1E1E1E"/>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88"/>
      </w:pPr>
      <w:r>
        <w:rPr>
          <w:b/>
          <w:color w:val="003CA0"/>
          <w:sz w:val="16"/>
        </w:rPr>
        <w:t>[HC 87.134, rel. min. Sepúlveda Pertence, j. 8-8-2006, 1ª T, DJ de 29-9-2006.]</w:t>
      </w:r>
    </w:p>
    <w:p>
      <w:pPr>
        <w:ind w:left="288"/>
      </w:pPr>
      <w:r>
        <w:rPr>
          <w:color w:val="8C8C8C"/>
          <w:sz w:val="12"/>
        </w:rPr>
        <w:t>cf-art-5-inc-L</w:t>
      </w:r>
      <w:r>
        <w:rPr>
          <w:color w:val="003CA0"/>
          <w:sz w:val="12"/>
        </w:rPr>
        <w:t xml:space="preserve"> | RE 391996</w:t>
      </w:r>
      <w:r>
        <w:rPr>
          <w:color w:val="003CA0"/>
          <w:sz w:val="12"/>
        </w:rPr>
        <w:t xml:space="preserve"> | rel. Ellen Gracie</w:t>
      </w:r>
    </w:p>
    <w:p>
      <w:pPr>
        <w:ind w:left="288"/>
      </w:pPr>
      <w:r>
        <w:rPr>
          <w:color w:val="1E1E1E"/>
          <w:sz w:val="18"/>
        </w:rPr>
        <w:t>Apropriação indébita. Não recolhimento de contribuições previdenciárias. Prisão criminal, e não civil. Inocorrência de ofensa ao art. 5º, LXVII, da CF.</w:t>
      </w:r>
    </w:p>
    <w:p>
      <w:pPr>
        <w:ind w:left="288"/>
      </w:pPr>
      <w:r>
        <w:rPr>
          <w:b/>
          <w:color w:val="003CA0"/>
          <w:sz w:val="16"/>
        </w:rPr>
        <w:t>[RE 391.996 AgR, rel. min. Ellen Gracie, j. 25-11-2003, 2ª T, DJ de 19-12-2003.]</w:t>
      </w:r>
    </w:p>
    <w:p>
      <w:pPr>
        <w:ind w:left="288"/>
      </w:pPr>
      <w:r>
        <w:rPr>
          <w:color w:val="8C8C8C"/>
          <w:sz w:val="12"/>
        </w:rPr>
        <w:t>cf-art-5-inc-L</w:t>
      </w:r>
      <w:r>
        <w:rPr>
          <w:color w:val="003CA0"/>
          <w:sz w:val="12"/>
        </w:rPr>
        <w:t xml:space="preserve"> | HC 82839</w:t>
      </w:r>
      <w:r>
        <w:rPr>
          <w:color w:val="003CA0"/>
          <w:sz w:val="12"/>
        </w:rPr>
        <w:t xml:space="preserve"> | rel. Carlos Velloso</w:t>
      </w:r>
    </w:p>
    <w:p>
      <w:pPr>
        <w:ind w:left="288"/>
      </w:pPr>
      <w:r>
        <w:rPr>
          <w:color w:val="1E1E1E"/>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88"/>
      </w:pPr>
      <w:r>
        <w:rPr>
          <w:b/>
          <w:color w:val="003CA0"/>
          <w:sz w:val="16"/>
        </w:rPr>
        <w:t>[HC 82.839, rel. min. Carlos Velloso, j. 17-6-2003, 2ª T, DJ de 22-8-2003.]</w:t>
      </w:r>
    </w:p>
    <w:p>
      <w:pPr>
        <w:ind w:left="288"/>
      </w:pPr>
      <w:r>
        <w:rPr>
          <w:color w:val="8C8C8C"/>
          <w:sz w:val="12"/>
        </w:rPr>
        <w:t>cf-art-5-inc-L</w:t>
      </w:r>
      <w:r>
        <w:rPr>
          <w:color w:val="003CA0"/>
          <w:sz w:val="12"/>
        </w:rPr>
        <w:t xml:space="preserve"> | HC 81480</w:t>
      </w:r>
      <w:r>
        <w:rPr>
          <w:color w:val="003CA0"/>
          <w:sz w:val="12"/>
        </w:rPr>
        <w:t xml:space="preserve"> | rel. Sydney Sanches</w:t>
      </w:r>
    </w:p>
    <w:p>
      <w:pPr>
        <w:ind w:left="288"/>
      </w:pPr>
      <w:r>
        <w:rPr>
          <w:color w:val="1E1E1E"/>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88"/>
      </w:pPr>
      <w:r>
        <w:rPr>
          <w:b/>
          <w:color w:val="003CA0"/>
          <w:sz w:val="16"/>
        </w:rPr>
        <w:t>[HC 81.480 AgR, rel. min. Sydney Sanches, j. 5-2-2002, 1ª T, DJ de 5-4-2002.]</w:t>
      </w:r>
    </w:p>
    <w:p>
      <w:pPr>
        <w:ind w:left="288"/>
      </w:pPr>
      <w:r>
        <w:rPr>
          <w:color w:val="8C8C8C"/>
          <w:sz w:val="12"/>
        </w:rPr>
        <w:t>cf-art-5-inc-L</w:t>
      </w:r>
      <w:r>
        <w:rPr>
          <w:color w:val="003CA0"/>
          <w:sz w:val="12"/>
        </w:rPr>
        <w:t xml:space="preserve"> | HC 83.238</w:t>
      </w:r>
      <w:r>
        <w:rPr>
          <w:color w:val="003CA0"/>
          <w:sz w:val="12"/>
        </w:rPr>
        <w:t xml:space="preserve"> | rel. Celso de Mello</w:t>
      </w:r>
    </w:p>
    <w:p>
      <w:pPr>
        <w:ind w:left="288"/>
      </w:pPr>
      <w:r>
        <w:rPr>
          <w:color w:val="1E1E1E"/>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88"/>
      </w:pPr>
      <w:r>
        <w:rPr>
          <w:b/>
          <w:color w:val="003CA0"/>
          <w:sz w:val="16"/>
        </w:rPr>
        <w:t>[Súmula 695.]</w:t>
      </w:r>
    </w:p>
    <w:p>
      <w:pPr>
        <w:ind w:left="288"/>
      </w:pPr>
      <w:r>
        <w:rPr>
          <w:color w:val="8C8C8C"/>
          <w:sz w:val="12"/>
        </w:rPr>
        <w:t>cf-art-5-inc-L</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cf-art-5-inc-L</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cf-art-5-inc-L</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cf-art-5-inc-L</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cf-art-5-inc-L</w:t>
      </w:r>
      <w:r>
        <w:rPr>
          <w:color w:val="003CA0"/>
          <w:sz w:val="12"/>
        </w:rPr>
        <w:t xml:space="preserve"> | HC 216917</w:t>
      </w:r>
      <w:r>
        <w:rPr>
          <w:color w:val="003CA0"/>
          <w:sz w:val="12"/>
        </w:rPr>
        <w:t xml:space="preserve"> | rel. André Mendonça</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88"/>
      </w:pPr>
      <w:r>
        <w:rPr>
          <w:b/>
          <w:color w:val="003CA0"/>
          <w:sz w:val="16"/>
        </w:rPr>
        <w:t>[HC 216.917, rel. min. André Mendonça, j. 8-10-2022, 2ª T, DJE de 11-11-2022.]</w:t>
      </w:r>
    </w:p>
    <w:p>
      <w:pPr>
        <w:ind w:left="288"/>
      </w:pPr>
      <w:r>
        <w:rPr>
          <w:color w:val="8C8C8C"/>
          <w:sz w:val="12"/>
        </w:rPr>
        <w:t>cf-art-5-inc-L</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cf-art-5-inc-L</w:t>
      </w:r>
      <w:r>
        <w:rPr>
          <w:color w:val="003CA0"/>
          <w:sz w:val="12"/>
        </w:rPr>
        <w:t xml:space="preserve"> | HC 172136</w:t>
      </w:r>
      <w:r>
        <w:rPr>
          <w:color w:val="003CA0"/>
          <w:sz w:val="12"/>
        </w:rPr>
        <w:t xml:space="preserve"> | rel. Nunes Marques</w:t>
      </w:r>
    </w:p>
    <w:p>
      <w:pPr>
        <w:ind w:left="288"/>
      </w:pPr>
      <w:r>
        <w:rPr>
          <w:color w:val="1E1E1E"/>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88"/>
      </w:pPr>
      <w:r>
        <w:rPr>
          <w:b/>
          <w:color w:val="003CA0"/>
          <w:sz w:val="16"/>
        </w:rPr>
        <w:t>[HC 172.136, rel. min. Nunes Marques, j. 10-10-2020, 2ª T, DJE de 1º-12-2020.]</w:t>
      </w:r>
    </w:p>
    <w:p>
      <w:pPr>
        <w:ind w:left="288"/>
      </w:pPr>
      <w:r>
        <w:rPr>
          <w:color w:val="8C8C8C"/>
          <w:sz w:val="12"/>
        </w:rPr>
        <w:t>cf-art-5-inc-L</w:t>
      </w:r>
      <w:r>
        <w:rPr>
          <w:color w:val="003CA0"/>
          <w:sz w:val="12"/>
        </w:rPr>
        <w:t xml:space="preserve"> | HC 129129</w:t>
      </w:r>
      <w:r>
        <w:rPr>
          <w:color w:val="003CA0"/>
          <w:sz w:val="12"/>
        </w:rPr>
        <w:t xml:space="preserve"> | rel. Cármen Lúcia</w:t>
      </w:r>
    </w:p>
    <w:p>
      <w:pPr>
        <w:ind w:left="288"/>
      </w:pPr>
      <w:r>
        <w:rPr>
          <w:color w:val="1E1E1E"/>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88"/>
      </w:pPr>
      <w:r>
        <w:rPr>
          <w:b/>
          <w:color w:val="003CA0"/>
          <w:sz w:val="16"/>
        </w:rPr>
        <w:t>[HC 129.129, rel. min. Cármen Lúcia, 2ª. T, j. em 17-10-2019, DJE de 25-11-2019]</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88"/>
      </w:pPr>
      <w:r>
        <w:rPr>
          <w:b/>
          <w:color w:val="003CA0"/>
          <w:sz w:val="16"/>
        </w:rPr>
        <w:t>[HC 145.118 AgR, rel. min. Dias Toffoli, j. 6-10-2017, 2ª T, DJE de 26-10-2017.]</w:t>
      </w:r>
    </w:p>
    <w:p>
      <w:pPr>
        <w:ind w:left="288"/>
      </w:pPr>
      <w:r>
        <w:rPr>
          <w:color w:val="8C8C8C"/>
          <w:sz w:val="12"/>
        </w:rPr>
        <w:t>cf-art-5-inc-L</w:t>
      </w:r>
      <w:r>
        <w:rPr>
          <w:color w:val="003CA0"/>
          <w:sz w:val="12"/>
        </w:rPr>
        <w:t xml:space="preserve"> | HC 121579</w:t>
      </w:r>
      <w:r>
        <w:rPr>
          <w:color w:val="003CA0"/>
          <w:sz w:val="12"/>
        </w:rPr>
        <w:t xml:space="preserve"> | rel. Gilmar Mendes</w:t>
      </w:r>
    </w:p>
    <w:p>
      <w:pPr>
        <w:ind w:left="288"/>
      </w:pPr>
      <w:r>
        <w:rPr>
          <w:color w:val="1E1E1E"/>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88"/>
      </w:pPr>
      <w:r>
        <w:rPr>
          <w:b/>
          <w:color w:val="003CA0"/>
          <w:sz w:val="16"/>
        </w:rPr>
        <w:t>[HC 121.579 AgR, voto do rel. min. Gilmar Mendes, j. 29-4-2014, 2ª T, DJE de 13-5-2014.]</w:t>
      </w:r>
    </w:p>
    <w:p>
      <w:pPr>
        <w:ind w:left="288"/>
      </w:pPr>
      <w:r>
        <w:rPr>
          <w:color w:val="8C8C8C"/>
          <w:sz w:val="12"/>
        </w:rPr>
        <w:t>cf-art-5-inc-L</w:t>
      </w:r>
      <w:r>
        <w:rPr>
          <w:color w:val="003CA0"/>
          <w:sz w:val="12"/>
        </w:rPr>
        <w:t xml:space="preserve"> | HC 99945</w:t>
      </w:r>
      <w:r>
        <w:rPr>
          <w:color w:val="003CA0"/>
          <w:sz w:val="12"/>
        </w:rPr>
        <w:t xml:space="preserve"> | rel. Gilmar Mendes</w:t>
      </w:r>
    </w:p>
    <w:p>
      <w:pPr>
        <w:ind w:left="288"/>
      </w:pPr>
      <w:r>
        <w:rPr>
          <w:color w:val="1E1E1E"/>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88"/>
      </w:pPr>
      <w:r>
        <w:rPr>
          <w:b/>
          <w:color w:val="003CA0"/>
          <w:sz w:val="16"/>
        </w:rPr>
        <w:t>[HC 99.945 AgR, red. do ac. min. Gilmar Mendes, j. 7-2-2013, P, DJE de 21-2-2014.]</w:t>
      </w:r>
    </w:p>
    <w:p>
      <w:pPr>
        <w:ind w:left="288"/>
      </w:pPr>
      <w:r>
        <w:rPr>
          <w:color w:val="8C8C8C"/>
          <w:sz w:val="12"/>
        </w:rPr>
        <w:t>cf-art-5-inc-L</w:t>
      </w:r>
      <w:r>
        <w:rPr>
          <w:color w:val="003CA0"/>
          <w:sz w:val="12"/>
        </w:rPr>
        <w:t xml:space="preserve"> | HC 103823</w:t>
      </w:r>
      <w:r>
        <w:rPr>
          <w:color w:val="003CA0"/>
          <w:sz w:val="12"/>
        </w:rPr>
        <w:t xml:space="preserve"> | rel. Marco Aurélio</w:t>
      </w:r>
    </w:p>
    <w:p>
      <w:pPr>
        <w:ind w:left="288"/>
      </w:pPr>
      <w:r>
        <w:rPr>
          <w:color w:val="1E1E1E"/>
          <w:sz w:val="18"/>
        </w:rPr>
        <w:t>Vide HC 99.369 AgR, rel. min. Cezar Peluso, j. 18-8-2009, 2ª T, DJE de 16-10-2009 O habeas corpus não é o meio adequado para impugnar ato alusivo a sequestro de bens móveis e imóveis bem como a bloqueio de valores.</w:t>
      </w:r>
    </w:p>
    <w:p>
      <w:pPr>
        <w:ind w:left="288"/>
      </w:pPr>
      <w:r>
        <w:rPr>
          <w:b/>
          <w:color w:val="003CA0"/>
          <w:sz w:val="16"/>
        </w:rPr>
        <w:t>[HC 103.823, rel. min. Marco Aurélio, j. 3-4-2012, 1ª T, DJE de 26-4-2012.]</w:t>
      </w:r>
    </w:p>
    <w:p>
      <w:pPr>
        <w:ind w:left="288"/>
      </w:pPr>
      <w:r>
        <w:rPr>
          <w:color w:val="8C8C8C"/>
          <w:sz w:val="12"/>
        </w:rPr>
        <w:t>cf-art-5-inc-L</w:t>
      </w:r>
      <w:r>
        <w:rPr>
          <w:color w:val="003CA0"/>
          <w:sz w:val="12"/>
        </w:rPr>
        <w:t xml:space="preserve"> | HC 99619</w:t>
      </w:r>
      <w:r>
        <w:rPr>
          <w:color w:val="003CA0"/>
          <w:sz w:val="12"/>
        </w:rPr>
        <w:t xml:space="preserve"> | rel. Rosa Weber</w:t>
      </w:r>
    </w:p>
    <w:p>
      <w:pPr>
        <w:ind w:left="288"/>
      </w:pPr>
      <w:r>
        <w:rPr>
          <w:color w:val="1E1E1E"/>
          <w:sz w:val="18"/>
        </w:rPr>
        <w:t>O habeas corpus, garantia de liberdade de locomoção, não se presta para discutir confisco criminal de bem.</w:t>
      </w:r>
    </w:p>
    <w:p>
      <w:pPr>
        <w:ind w:left="288"/>
      </w:pPr>
      <w:r>
        <w:rPr>
          <w:b/>
          <w:color w:val="003CA0"/>
          <w:sz w:val="16"/>
        </w:rPr>
        <w:t>[HC 99.619, red. do ac. min. Rosa Weber, j. 14-2-2012, 1ª T, DJE de 22-3-2012.]</w:t>
      </w:r>
    </w:p>
    <w:p>
      <w:pPr>
        <w:ind w:left="288"/>
      </w:pPr>
      <w:r>
        <w:rPr>
          <w:color w:val="8C8C8C"/>
          <w:sz w:val="12"/>
        </w:rPr>
        <w:t>cf-art-5-inc-L</w:t>
      </w:r>
      <w:r>
        <w:rPr>
          <w:color w:val="003CA0"/>
          <w:sz w:val="12"/>
        </w:rPr>
        <w:t xml:space="preserve"> | HC 106124</w:t>
      </w:r>
      <w:r>
        <w:rPr>
          <w:color w:val="003CA0"/>
          <w:sz w:val="12"/>
        </w:rPr>
        <w:t xml:space="preserve"> | rel. Celso de Mello</w:t>
      </w:r>
    </w:p>
    <w:p>
      <w:pPr>
        <w:ind w:left="288"/>
      </w:pPr>
      <w:r>
        <w:rPr>
          <w:color w:val="1E1E1E"/>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w:t>
      </w:r>
    </w:p>
    <w:p>
      <w:pPr>
        <w:ind w:left="288"/>
      </w:pPr>
      <w:r>
        <w:rPr>
          <w:b/>
          <w:color w:val="003CA0"/>
          <w:sz w:val="16"/>
        </w:rPr>
        <w:t>[HC 106.124, rel. min. Celso de Mello, j. 22-11-2011, 2ª T, DJE de 11-9-2013.]</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O afastamento ou a perda do cargo de juiz federal não são ofensas atacáveis por habeas corpus.</w:t>
      </w:r>
    </w:p>
    <w:p>
      <w:pPr>
        <w:ind w:left="288"/>
      </w:pPr>
      <w:r>
        <w:rPr>
          <w:b/>
          <w:color w:val="003CA0"/>
          <w:sz w:val="16"/>
        </w:rPr>
        <w:t>[HC 99.829, rel. min. Gilmar Mendes, j. 27-9-2011, 2ª T, DJE de 21-11-2011.]</w:t>
      </w:r>
    </w:p>
    <w:p>
      <w:pPr>
        <w:ind w:left="288"/>
      </w:pPr>
      <w:r>
        <w:rPr>
          <w:color w:val="8C8C8C"/>
          <w:sz w:val="12"/>
        </w:rPr>
        <w:t>cf-art-5-inc-L</w:t>
      </w:r>
      <w:r>
        <w:rPr>
          <w:color w:val="003CA0"/>
          <w:sz w:val="12"/>
        </w:rPr>
        <w:t xml:space="preserve"> | HC 107701</w:t>
      </w:r>
      <w:r>
        <w:rPr>
          <w:color w:val="003CA0"/>
          <w:sz w:val="12"/>
        </w:rPr>
        <w:t xml:space="preserve"> | rel. Gilmar Mendes</w:t>
      </w:r>
    </w:p>
    <w:p>
      <w:pPr>
        <w:ind w:left="288"/>
      </w:pPr>
      <w:r>
        <w:rPr>
          <w:color w:val="1E1E1E"/>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w:t>
      </w:r>
    </w:p>
    <w:p>
      <w:pPr>
        <w:ind w:left="288"/>
      </w:pPr>
      <w:r>
        <w:rPr>
          <w:b/>
          <w:color w:val="003CA0"/>
          <w:sz w:val="16"/>
        </w:rPr>
        <w:t>[HC 107.701, rel. min. Gilmar Mendes, j. 13-9-2011, 2ª T, DJE de 26-3-2012.]</w:t>
      </w:r>
    </w:p>
    <w:p>
      <w:pPr>
        <w:ind w:left="288"/>
      </w:pPr>
      <w:r>
        <w:rPr>
          <w:color w:val="8C8C8C"/>
          <w:sz w:val="12"/>
        </w:rPr>
        <w:t>cf-art-5-inc-L</w:t>
      </w:r>
      <w:r>
        <w:rPr>
          <w:color w:val="003CA0"/>
          <w:sz w:val="12"/>
        </w:rPr>
        <w:t xml:space="preserve"> | HC 96787</w:t>
      </w:r>
      <w:r>
        <w:rPr>
          <w:color w:val="003CA0"/>
          <w:sz w:val="12"/>
        </w:rPr>
        <w:t xml:space="preserve"> | rel. Ayres Britto</w:t>
      </w:r>
    </w:p>
    <w:p>
      <w:pPr>
        <w:ind w:left="288"/>
      </w:pPr>
      <w:r>
        <w:rPr>
          <w:color w:val="1E1E1E"/>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w:t>
      </w:r>
    </w:p>
    <w:p>
      <w:pPr>
        <w:ind w:left="288"/>
      </w:pPr>
      <w:r>
        <w:rPr>
          <w:b/>
          <w:color w:val="003CA0"/>
          <w:sz w:val="16"/>
        </w:rPr>
        <w:t>[HC 96.787, rel. min. Ayres Britto, j. 31-5-2011, 2ª T, DJE de 21-11-2011.]</w:t>
      </w:r>
    </w:p>
    <w:p>
      <w:pPr>
        <w:ind w:left="288"/>
      </w:pPr>
      <w:r>
        <w:rPr>
          <w:color w:val="8C8C8C"/>
          <w:sz w:val="12"/>
        </w:rPr>
        <w:t>cf-art-5-inc-L</w:t>
      </w:r>
      <w:r>
        <w:rPr>
          <w:color w:val="003CA0"/>
          <w:sz w:val="12"/>
        </w:rPr>
        <w:t xml:space="preserve"> | HC 102041</w:t>
      </w:r>
    </w:p>
    <w:p>
      <w:pPr>
        <w:ind w:left="288"/>
      </w:pPr>
      <w:r>
        <w:rPr>
          <w:color w:val="1E1E1E"/>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88"/>
      </w:pPr>
      <w:r>
        <w:rPr>
          <w:b/>
          <w:color w:val="003CA0"/>
          <w:sz w:val="16"/>
        </w:rPr>
        <w:t>[HC 102.041 ED, voto do min. Celso de Mello, j. 15-2-2011, 2ª T, DJE de 8-3-2013.]</w:t>
      </w:r>
    </w:p>
    <w:p>
      <w:pPr>
        <w:ind w:left="288"/>
      </w:pPr>
      <w:r>
        <w:rPr>
          <w:color w:val="8C8C8C"/>
          <w:sz w:val="12"/>
        </w:rPr>
        <w:t>cf-art-5-inc-L</w:t>
      </w:r>
      <w:r>
        <w:rPr>
          <w:color w:val="003CA0"/>
          <w:sz w:val="12"/>
        </w:rPr>
        <w:t xml:space="preserve"> | HC 100664</w:t>
      </w:r>
      <w:r>
        <w:rPr>
          <w:color w:val="003CA0"/>
          <w:sz w:val="12"/>
        </w:rPr>
        <w:t xml:space="preserve"> | rel. Marco Aurélio</w:t>
      </w:r>
    </w:p>
    <w:p>
      <w:pPr>
        <w:ind w:left="288"/>
      </w:pPr>
      <w:r>
        <w:rPr>
          <w:color w:val="1E1E1E"/>
          <w:sz w:val="18"/>
        </w:rPr>
        <w:t>Vide HC 94.016, rel. min. Celso de Mello, j. 16-9-2008, 2ª T, DJE de 27-2-2009 O habeas corpus não é instrumental próprio a questionar a sequência de processo administrativo.</w:t>
      </w:r>
    </w:p>
    <w:p>
      <w:pPr>
        <w:ind w:left="288"/>
      </w:pPr>
      <w:r>
        <w:rPr>
          <w:b/>
          <w:color w:val="003CA0"/>
          <w:sz w:val="16"/>
        </w:rPr>
        <w:t>[HC 100.664, rel. min. Marco Aurélio, j. 2-12-2010, 1ª T, DJE de 22-2-2011.]</w:t>
      </w:r>
    </w:p>
    <w:p>
      <w:pPr>
        <w:ind w:left="288"/>
      </w:pPr>
      <w:r>
        <w:rPr>
          <w:color w:val="8C8C8C"/>
          <w:sz w:val="12"/>
        </w:rPr>
        <w:t>cf-art-5-inc-L</w:t>
      </w:r>
      <w:r>
        <w:rPr>
          <w:color w:val="003CA0"/>
          <w:sz w:val="12"/>
        </w:rPr>
        <w:t xml:space="preserve"> | RHC 92886</w:t>
      </w:r>
      <w:r>
        <w:rPr>
          <w:color w:val="003CA0"/>
          <w:sz w:val="12"/>
        </w:rPr>
        <w:t xml:space="preserve"> | rel. Joaquim Barbosa</w:t>
      </w:r>
    </w:p>
    <w:p>
      <w:pPr>
        <w:ind w:left="288"/>
      </w:pPr>
      <w:r>
        <w:rPr>
          <w:color w:val="1E1E1E"/>
          <w:sz w:val="18"/>
        </w:rPr>
        <w:t>O habeas corpus não se presta à revisão, em tese, do teor de súmulas da jurisprudência dos tribunais.</w:t>
      </w:r>
    </w:p>
    <w:p>
      <w:pPr>
        <w:ind w:left="288"/>
      </w:pPr>
      <w:r>
        <w:rPr>
          <w:b/>
          <w:color w:val="003CA0"/>
          <w:sz w:val="16"/>
        </w:rPr>
        <w:t>[RHC 92.886 AgR, rel. min. Joaquim Barbosa, j. 21-9-2010, 2ª T, DJE de 22-10-2010.]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88"/>
      </w:pPr>
      <w:r>
        <w:rPr>
          <w:b/>
          <w:color w:val="003CA0"/>
          <w:sz w:val="16"/>
        </w:rPr>
        <w:t>[HC 91.716, rel. min. Joaquim Barbosa, j. 31-8-2010, 2ª T, DJE de 1º-10-2010.]</w:t>
      </w:r>
    </w:p>
    <w:p>
      <w:pPr>
        <w:ind w:left="288"/>
      </w:pPr>
      <w:r>
        <w:rPr>
          <w:color w:val="8C8C8C"/>
          <w:sz w:val="12"/>
        </w:rPr>
        <w:t>cf-art-5-inc-L</w:t>
      </w:r>
      <w:r>
        <w:rPr>
          <w:color w:val="003CA0"/>
          <w:sz w:val="12"/>
        </w:rPr>
        <w:t xml:space="preserve"> | HC 102422</w:t>
      </w:r>
      <w:r>
        <w:rPr>
          <w:color w:val="003CA0"/>
          <w:sz w:val="12"/>
        </w:rPr>
        <w:t xml:space="preserve"> | rel. Dias Toffoli</w:t>
      </w:r>
    </w:p>
    <w:p>
      <w:pPr>
        <w:ind w:left="288"/>
      </w:pPr>
      <w:r>
        <w:rPr>
          <w:color w:val="1E1E1E"/>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w:t>
      </w:r>
    </w:p>
    <w:p>
      <w:pPr>
        <w:ind w:left="288"/>
      </w:pPr>
      <w:r>
        <w:rPr>
          <w:b/>
          <w:color w:val="003CA0"/>
          <w:sz w:val="16"/>
        </w:rPr>
        <w:t>[HC 102.422, rel. min. Dias Toffoli, j. 10-6-2010, P, DJE de 14-9-2011.]</w:t>
      </w:r>
    </w:p>
    <w:p>
      <w:pPr>
        <w:ind w:left="288"/>
      </w:pPr>
      <w:r>
        <w:rPr>
          <w:color w:val="8C8C8C"/>
          <w:sz w:val="12"/>
        </w:rPr>
        <w:t>cf-art-5-inc-L</w:t>
      </w:r>
      <w:r>
        <w:rPr>
          <w:color w:val="003CA0"/>
          <w:sz w:val="12"/>
        </w:rPr>
        <w:t xml:space="preserve"> | HC 84486</w:t>
      </w:r>
      <w:r>
        <w:rPr>
          <w:color w:val="003CA0"/>
          <w:sz w:val="12"/>
        </w:rPr>
        <w:t xml:space="preserve"> | rel. Celso de Mello</w:t>
      </w:r>
    </w:p>
    <w:p>
      <w:pPr>
        <w:ind w:left="288"/>
      </w:pPr>
      <w:r>
        <w:rPr>
          <w:color w:val="1E1E1E"/>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w:t>
      </w:r>
    </w:p>
    <w:p>
      <w:pPr>
        <w:ind w:left="288"/>
      </w:pPr>
      <w:r>
        <w:rPr>
          <w:b/>
          <w:color w:val="003CA0"/>
          <w:sz w:val="16"/>
        </w:rPr>
        <w:t>[HC 84.486 AgR, rel. min. Celso de Mello, j. 1º-6-2010, 2ª T, DJE de 6-8-2010.]</w:t>
      </w:r>
    </w:p>
    <w:p>
      <w:pPr>
        <w:ind w:left="288"/>
      </w:pPr>
      <w:r>
        <w:rPr>
          <w:color w:val="8C8C8C"/>
          <w:sz w:val="12"/>
        </w:rPr>
        <w:t>cf-art-5-inc-L</w:t>
      </w:r>
      <w:r>
        <w:rPr>
          <w:color w:val="003CA0"/>
          <w:sz w:val="12"/>
        </w:rPr>
        <w:t xml:space="preserve"> | HC 99417</w:t>
      </w:r>
      <w:r>
        <w:rPr>
          <w:color w:val="003CA0"/>
          <w:sz w:val="12"/>
        </w:rPr>
        <w:t xml:space="preserve"> | rel. Ricardo Lewandowski</w:t>
      </w:r>
    </w:p>
    <w:p>
      <w:pPr>
        <w:ind w:left="288"/>
      </w:pPr>
      <w:r>
        <w:rPr>
          <w:color w:val="1E1E1E"/>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88"/>
      </w:pPr>
      <w:r>
        <w:rPr>
          <w:b/>
          <w:color w:val="003CA0"/>
          <w:sz w:val="16"/>
        </w:rPr>
        <w:t>[HC 99.417, rel. min. Ricardo Lewandowski, j. 1º-6-2010, 1ª T, DJE de 18-6-2010.]</w:t>
      </w:r>
    </w:p>
    <w:p>
      <w:pPr>
        <w:ind w:left="288"/>
      </w:pPr>
      <w:r>
        <w:rPr>
          <w:color w:val="8C8C8C"/>
          <w:sz w:val="12"/>
        </w:rPr>
        <w:t>cf-art-5-inc-L</w:t>
      </w:r>
      <w:r>
        <w:rPr>
          <w:color w:val="003CA0"/>
          <w:sz w:val="12"/>
        </w:rPr>
        <w:t xml:space="preserve"> | HC 101918</w:t>
      </w:r>
      <w:r>
        <w:rPr>
          <w:color w:val="003CA0"/>
          <w:sz w:val="12"/>
        </w:rPr>
        <w:t xml:space="preserve"> | rel. Ricardo Lewandowski</w:t>
      </w:r>
    </w:p>
    <w:p>
      <w:pPr>
        <w:ind w:left="288"/>
      </w:pPr>
      <w:r>
        <w:rPr>
          <w:color w:val="1E1E1E"/>
          <w:sz w:val="18"/>
        </w:rPr>
        <w:t>O habeas corpus, ressalvadas hipóteses excepcionais, não pode servir para a correção da dosimetria da pena imposta pelo magistrado, mormente se observadas as determinações legais pertinentes ao sistema trifásico de cálculo.</w:t>
      </w:r>
    </w:p>
    <w:p>
      <w:pPr>
        <w:ind w:left="288"/>
      </w:pPr>
      <w:r>
        <w:rPr>
          <w:b/>
          <w:color w:val="003CA0"/>
          <w:sz w:val="16"/>
        </w:rPr>
        <w:t>[HC 101.918, rel. min. Ricardo Lewandowski, j. 11-5-2010, 1ª T, DJE de 4-6-2010.]</w:t>
      </w:r>
    </w:p>
    <w:p>
      <w:pPr>
        <w:ind w:left="288"/>
      </w:pPr>
      <w:r>
        <w:rPr>
          <w:color w:val="8C8C8C"/>
          <w:sz w:val="12"/>
        </w:rPr>
        <w:t>cf-art-5-inc-L</w:t>
      </w:r>
      <w:r>
        <w:rPr>
          <w:color w:val="003CA0"/>
          <w:sz w:val="12"/>
        </w:rPr>
        <w:t xml:space="preserve"> | HC 102783</w:t>
      </w:r>
      <w:r>
        <w:rPr>
          <w:color w:val="003CA0"/>
          <w:sz w:val="12"/>
        </w:rPr>
        <w:t xml:space="preserve"> | rel. Cármen Lúcia</w:t>
      </w:r>
    </w:p>
    <w:p>
      <w:pPr>
        <w:ind w:left="288"/>
      </w:pPr>
      <w:r>
        <w:rPr>
          <w:color w:val="1E1E1E"/>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88"/>
      </w:pPr>
      <w:r>
        <w:rPr>
          <w:b/>
          <w:color w:val="003CA0"/>
          <w:sz w:val="16"/>
        </w:rPr>
        <w:t>[HC 102.783, rel. min. Cármen Lúcia, j. 4-5-2010, 1ª T, DJE de 28-5-2010.]</w:t>
      </w:r>
    </w:p>
    <w:p>
      <w:pPr>
        <w:ind w:left="288"/>
      </w:pPr>
      <w:r>
        <w:rPr>
          <w:color w:val="8C8C8C"/>
          <w:sz w:val="12"/>
        </w:rPr>
        <w:t>cf-art-5-inc-L</w:t>
      </w:r>
      <w:r>
        <w:rPr>
          <w:color w:val="003CA0"/>
          <w:sz w:val="12"/>
        </w:rPr>
        <w:t xml:space="preserve"> | HC 101542</w:t>
      </w:r>
      <w:r>
        <w:rPr>
          <w:color w:val="003CA0"/>
          <w:sz w:val="12"/>
        </w:rPr>
        <w:t xml:space="preserve"> | rel. Ricardo Lewandowski</w:t>
      </w:r>
    </w:p>
    <w:p>
      <w:pPr>
        <w:ind w:left="288"/>
      </w:pPr>
      <w:r>
        <w:rPr>
          <w:color w:val="1E1E1E"/>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88"/>
      </w:pPr>
      <w:r>
        <w:rPr>
          <w:b/>
          <w:color w:val="003CA0"/>
          <w:sz w:val="16"/>
        </w:rPr>
        <w:t>[HC 101.542, rel. min. Ricardo Lewandowski, j. 4-5-2010, 1ª T, DJE de 28-5-2010.]</w:t>
      </w:r>
    </w:p>
    <w:p>
      <w:pPr>
        <w:ind w:left="288"/>
      </w:pPr>
      <w:r>
        <w:rPr>
          <w:color w:val="8C8C8C"/>
          <w:sz w:val="12"/>
        </w:rPr>
        <w:t>cf-art-5-inc-L</w:t>
      </w:r>
      <w:r>
        <w:rPr>
          <w:color w:val="003CA0"/>
          <w:sz w:val="12"/>
        </w:rPr>
        <w:t xml:space="preserve"> | HC 95431</w:t>
      </w:r>
      <w:r>
        <w:rPr>
          <w:color w:val="003CA0"/>
          <w:sz w:val="12"/>
        </w:rPr>
        <w:t xml:space="preserve"> | rel. Marco Aurélio</w:t>
      </w:r>
    </w:p>
    <w:p>
      <w:pPr>
        <w:ind w:left="288"/>
      </w:pPr>
      <w:r>
        <w:rPr>
          <w:color w:val="1E1E1E"/>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88"/>
      </w:pPr>
      <w:r>
        <w:rPr>
          <w:b/>
          <w:color w:val="003CA0"/>
          <w:sz w:val="16"/>
        </w:rPr>
        <w:t>[HC 95.431, rel. min. Marco Aurélio, j. 27-4-2010, 1ª T, DJE de 14-5-2010.]</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88"/>
      </w:pPr>
      <w:r>
        <w:rPr>
          <w:b/>
          <w:color w:val="003CA0"/>
          <w:sz w:val="16"/>
        </w:rPr>
        <w:t>[HC 102.041, rel. min. Celso de Mello, j. 20-4-2010, 2ª T, DJE de 20-8-2010.]</w:t>
      </w:r>
    </w:p>
    <w:p>
      <w:pPr>
        <w:ind w:left="288"/>
      </w:pPr>
      <w:r>
        <w:rPr>
          <w:color w:val="8C8C8C"/>
          <w:sz w:val="12"/>
        </w:rPr>
        <w:t>cf-art-5-inc-L</w:t>
      </w:r>
      <w:r>
        <w:rPr>
          <w:color w:val="003CA0"/>
          <w:sz w:val="12"/>
        </w:rPr>
        <w:t xml:space="preserve"> | HC 92702</w:t>
      </w:r>
      <w:r>
        <w:rPr>
          <w:color w:val="003CA0"/>
          <w:sz w:val="12"/>
        </w:rPr>
        <w:t xml:space="preserve"> | rel. Joaquim Barbosa</w:t>
      </w:r>
    </w:p>
    <w:p>
      <w:pPr>
        <w:ind w:left="288"/>
      </w:pPr>
      <w:r>
        <w:rPr>
          <w:color w:val="1E1E1E"/>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88"/>
      </w:pPr>
      <w:r>
        <w:rPr>
          <w:b/>
          <w:color w:val="003CA0"/>
          <w:sz w:val="16"/>
        </w:rPr>
        <w:t>[HC 92.702, rel. min. Joaquim Barbosa, j. 18-2-2010, P, DJE de 26-3-2010.]</w:t>
      </w:r>
    </w:p>
    <w:p>
      <w:pPr>
        <w:ind w:left="288"/>
      </w:pPr>
      <w:r>
        <w:rPr>
          <w:color w:val="8C8C8C"/>
          <w:sz w:val="12"/>
        </w:rPr>
        <w:t>cf-art-5-inc-L</w:t>
      </w:r>
      <w:r>
        <w:rPr>
          <w:color w:val="003CA0"/>
          <w:sz w:val="12"/>
        </w:rPr>
        <w:t xml:space="preserve"> | HC 89339</w:t>
      </w:r>
      <w:r>
        <w:rPr>
          <w:color w:val="003CA0"/>
          <w:sz w:val="12"/>
        </w:rPr>
        <w:t xml:space="preserve"> | rel. Cezar Peluso</w:t>
      </w:r>
    </w:p>
    <w:p>
      <w:pPr>
        <w:ind w:left="288"/>
      </w:pPr>
      <w:r>
        <w:rPr>
          <w:color w:val="1E1E1E"/>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88"/>
      </w:pPr>
      <w:r>
        <w:rPr>
          <w:b/>
          <w:color w:val="003CA0"/>
          <w:sz w:val="16"/>
        </w:rPr>
        <w:t>[HC 89.339, rel. min. Cezar Peluso, j. 2-2-2010, 2ª T, DJE de 19-2-2010.]</w:t>
      </w:r>
    </w:p>
    <w:p>
      <w:pPr>
        <w:ind w:left="288"/>
      </w:pPr>
      <w:r>
        <w:rPr>
          <w:color w:val="8C8C8C"/>
          <w:sz w:val="12"/>
        </w:rPr>
        <w:t>cf-art-5-inc-L</w:t>
      </w:r>
      <w:r>
        <w:rPr>
          <w:color w:val="003CA0"/>
          <w:sz w:val="12"/>
        </w:rPr>
        <w:t xml:space="preserve"> | RHC 84570</w:t>
      </w:r>
      <w:r>
        <w:rPr>
          <w:color w:val="003CA0"/>
          <w:sz w:val="12"/>
        </w:rPr>
        <w:t xml:space="preserve"> | rel. Cezar Peluso</w:t>
      </w:r>
    </w:p>
    <w:p>
      <w:pPr>
        <w:ind w:left="288"/>
      </w:pPr>
      <w:r>
        <w:rPr>
          <w:color w:val="1E1E1E"/>
          <w:sz w:val="18"/>
        </w:rPr>
        <w:t>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w:t>
      </w:r>
    </w:p>
    <w:p>
      <w:pPr>
        <w:ind w:left="288"/>
      </w:pPr>
      <w:r>
        <w:rPr>
          <w:b/>
          <w:color w:val="003CA0"/>
          <w:sz w:val="16"/>
        </w:rPr>
        <w:t>[RHC 84.570, rel. min. Cezar Peluso, j. 2-2-2010, 2ª T, DJE de 26-3-2010.]</w:t>
      </w:r>
    </w:p>
    <w:p>
      <w:pPr>
        <w:ind w:left="288"/>
      </w:pPr>
      <w:r>
        <w:rPr>
          <w:color w:val="8C8C8C"/>
          <w:sz w:val="12"/>
        </w:rPr>
        <w:t>cf-art-5-inc-L</w:t>
      </w:r>
      <w:r>
        <w:rPr>
          <w:color w:val="003CA0"/>
          <w:sz w:val="12"/>
        </w:rPr>
        <w:t xml:space="preserve"> | HC 100244</w:t>
      </w:r>
      <w:r>
        <w:rPr>
          <w:color w:val="003CA0"/>
          <w:sz w:val="12"/>
        </w:rPr>
        <w:t xml:space="preserve"> | rel. Eros Grau</w:t>
      </w:r>
    </w:p>
    <w:p>
      <w:pPr>
        <w:ind w:left="288"/>
      </w:pPr>
      <w:r>
        <w:rPr>
          <w:color w:val="1E1E1E"/>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88"/>
      </w:pPr>
      <w:r>
        <w:rPr>
          <w:b/>
          <w:color w:val="003CA0"/>
          <w:sz w:val="16"/>
        </w:rPr>
        <w:t>[HC 100.244 AgR, rel. min. Eros Grau, j. 24-11-2009, 2ª T, DJE de 19-2-2010.]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Não é lícito às instâncias superiores suprir, em habeas corpus ou recurso da defesa, com novas razões, a falta ou deficiência de fundamentação da decisão penal impugnada.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100097</w:t>
      </w:r>
      <w:r>
        <w:rPr>
          <w:color w:val="003CA0"/>
          <w:sz w:val="12"/>
        </w:rPr>
        <w:t xml:space="preserve"> | rel. Joaquim Barbosa</w:t>
      </w:r>
    </w:p>
    <w:p>
      <w:pPr>
        <w:ind w:left="288"/>
      </w:pPr>
      <w:r>
        <w:rPr>
          <w:color w:val="1E1E1E"/>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88"/>
      </w:pPr>
      <w:r>
        <w:rPr>
          <w:b/>
          <w:color w:val="003CA0"/>
          <w:sz w:val="16"/>
        </w:rPr>
        <w:t>[HC 100.097, rel. min. Joaquim Barbosa, j. 3-11-2009, 2ª T, DJE de 27-11-2009.]</w:t>
      </w:r>
    </w:p>
    <w:p>
      <w:pPr>
        <w:ind w:left="288"/>
      </w:pPr>
      <w:r>
        <w:rPr>
          <w:color w:val="8C8C8C"/>
          <w:sz w:val="12"/>
        </w:rPr>
        <w:t>cf-art-5-inc-L</w:t>
      </w:r>
      <w:r>
        <w:rPr>
          <w:color w:val="003CA0"/>
          <w:sz w:val="12"/>
        </w:rPr>
        <w:t xml:space="preserve"> | HC 90378</w:t>
      </w:r>
      <w:r>
        <w:rPr>
          <w:color w:val="003CA0"/>
          <w:sz w:val="12"/>
        </w:rPr>
        <w:t xml:space="preserve"> | rel. Marco Aurélio</w:t>
      </w:r>
    </w:p>
    <w:p>
      <w:pPr>
        <w:ind w:left="288"/>
      </w:pPr>
      <w:r>
        <w:rPr>
          <w:color w:val="1E1E1E"/>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88"/>
      </w:pPr>
      <w:r>
        <w:rPr>
          <w:b/>
          <w:color w:val="003CA0"/>
          <w:sz w:val="16"/>
        </w:rPr>
        <w:t>[HC 90.378, rel. min. Marco Aurélio, j. 13-10-2009, 1ª T, DJE de 6-11-2009.]</w:t>
      </w:r>
    </w:p>
    <w:p>
      <w:pPr>
        <w:ind w:left="288"/>
      </w:pPr>
      <w:r>
        <w:rPr>
          <w:color w:val="8C8C8C"/>
          <w:sz w:val="12"/>
        </w:rPr>
        <w:t>cf-art-5-inc-L</w:t>
      </w:r>
      <w:r>
        <w:rPr>
          <w:color w:val="003CA0"/>
          <w:sz w:val="12"/>
        </w:rPr>
        <w:t xml:space="preserve"> | HC 97649</w:t>
      </w:r>
      <w:r>
        <w:rPr>
          <w:color w:val="003CA0"/>
          <w:sz w:val="12"/>
        </w:rPr>
        <w:t xml:space="preserve"> | rel. Ellen Gracie</w:t>
      </w:r>
    </w:p>
    <w:p>
      <w:pPr>
        <w:ind w:left="288"/>
      </w:pPr>
      <w:r>
        <w:rPr>
          <w:color w:val="1E1E1E"/>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88"/>
      </w:pPr>
      <w:r>
        <w:rPr>
          <w:b/>
          <w:color w:val="003CA0"/>
          <w:sz w:val="16"/>
        </w:rPr>
        <w:t>[HC 97.649 AgR, rel. min. Ellen Gracie, j. 15-9-2009, 2ª T, DJE de 9-10-2009.]</w:t>
      </w:r>
    </w:p>
    <w:p>
      <w:pPr>
        <w:ind w:left="288"/>
      </w:pPr>
      <w:r>
        <w:rPr>
          <w:color w:val="8C8C8C"/>
          <w:sz w:val="12"/>
        </w:rPr>
        <w:t>cf-art-5-inc-L</w:t>
      </w:r>
      <w:r>
        <w:rPr>
          <w:color w:val="003CA0"/>
          <w:sz w:val="12"/>
        </w:rPr>
        <w:t xml:space="preserve"> | HC 88747</w:t>
      </w:r>
      <w:r>
        <w:rPr>
          <w:color w:val="003CA0"/>
          <w:sz w:val="12"/>
        </w:rPr>
        <w:t xml:space="preserve"> | rel. Ayres Britto</w:t>
      </w:r>
    </w:p>
    <w:p>
      <w:pPr>
        <w:ind w:left="288"/>
      </w:pPr>
      <w:r>
        <w:rPr>
          <w:color w:val="1E1E1E"/>
          <w:sz w:val="18"/>
        </w:rPr>
        <w:t xml:space="preserve">=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w:t>
      </w:r>
    </w:p>
    <w:p>
      <w:pPr>
        <w:ind w:left="288"/>
      </w:pPr>
      <w:r>
        <w:rPr>
          <w:b/>
          <w:color w:val="003CA0"/>
          <w:sz w:val="16"/>
        </w:rPr>
        <w:t>[HC 88.747 AgR, rel. min. Ayres Britto, j. 15-9-2009, 1ª T, DJE de 29-10-2009.]</w:t>
      </w:r>
    </w:p>
    <w:p>
      <w:pPr>
        <w:ind w:left="288"/>
      </w:pPr>
      <w:r>
        <w:rPr>
          <w:color w:val="8C8C8C"/>
          <w:sz w:val="12"/>
        </w:rPr>
        <w:t>cf-art-5-inc-L</w:t>
      </w:r>
      <w:r>
        <w:rPr>
          <w:color w:val="003CA0"/>
          <w:sz w:val="12"/>
        </w:rPr>
        <w:t xml:space="preserve"> | HC 98668</w:t>
      </w:r>
      <w:r>
        <w:rPr>
          <w:color w:val="003CA0"/>
          <w:sz w:val="12"/>
        </w:rPr>
        <w:t xml:space="preserve"> | rel. Marco Aurélio</w:t>
      </w:r>
    </w:p>
    <w:p>
      <w:pPr>
        <w:ind w:left="288"/>
      </w:pPr>
      <w:r>
        <w:rPr>
          <w:color w:val="1E1E1E"/>
          <w:sz w:val="18"/>
        </w:rPr>
        <w:t>Verificada a duplicidade de causa de pedir e de pedido, considerado habeas julgado por Colegiado do Supremo, descabe novo pronunciamento, à míngua de aspecto jurídico novo.</w:t>
      </w:r>
    </w:p>
    <w:p>
      <w:pPr>
        <w:ind w:left="288"/>
      </w:pPr>
      <w:r>
        <w:rPr>
          <w:b/>
          <w:color w:val="003CA0"/>
          <w:sz w:val="16"/>
        </w:rPr>
        <w:t>[HC 98.668, rel. min. Marco Aurélio, j. 15-9-2009, 1ª T, DJE de 9-10-2009.]</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Habeas corpus não é remédio processual adequado para tutela do direito de visita de menor cuja guarda se disputa judicialmente.</w:t>
      </w:r>
    </w:p>
    <w:p>
      <w:pPr>
        <w:ind w:left="288"/>
      </w:pPr>
      <w:r>
        <w:rPr>
          <w:b/>
          <w:color w:val="003CA0"/>
          <w:sz w:val="16"/>
        </w:rPr>
        <w:t>[HC 99.369 AgR, rel. min. Cezar Peluso, j. 18-8-2009, 2ª T, DJE de 16-10-2009.]</w:t>
      </w:r>
    </w:p>
    <w:p>
      <w:pPr>
        <w:ind w:left="288"/>
      </w:pPr>
      <w:r>
        <w:rPr>
          <w:color w:val="8C8C8C"/>
          <w:sz w:val="12"/>
        </w:rPr>
        <w:t>cf-art-5-inc-L</w:t>
      </w:r>
      <w:r>
        <w:rPr>
          <w:color w:val="003CA0"/>
          <w:sz w:val="12"/>
        </w:rPr>
        <w:t xml:space="preserve"> | HC 95563</w:t>
      </w:r>
      <w:r>
        <w:rPr>
          <w:color w:val="003CA0"/>
          <w:sz w:val="12"/>
        </w:rPr>
        <w:t xml:space="preserve"> | rel. Marco Aurélio</w:t>
      </w:r>
    </w:p>
    <w:p>
      <w:pPr>
        <w:ind w:left="288"/>
      </w:pPr>
      <w:r>
        <w:rPr>
          <w:color w:val="1E1E1E"/>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88"/>
      </w:pPr>
      <w:r>
        <w:rPr>
          <w:b/>
          <w:color w:val="003CA0"/>
          <w:sz w:val="16"/>
        </w:rPr>
        <w:t>[HC 95.563, rel. min. Marco Aurélio, j. 23-6-2009, 1ª T, DJE de 21-8-2009.]</w:t>
      </w:r>
    </w:p>
    <w:p>
      <w:pPr>
        <w:ind w:left="288"/>
      </w:pPr>
      <w:r>
        <w:rPr>
          <w:color w:val="8C8C8C"/>
          <w:sz w:val="12"/>
        </w:rPr>
        <w:t>cf-art-5-inc-L</w:t>
      </w:r>
      <w:r>
        <w:rPr>
          <w:color w:val="003CA0"/>
          <w:sz w:val="12"/>
        </w:rPr>
        <w:t xml:space="preserve"> | HC 96220</w:t>
      </w:r>
      <w:r>
        <w:rPr>
          <w:color w:val="003CA0"/>
          <w:sz w:val="12"/>
        </w:rPr>
        <w:t xml:space="preserve"> | rel. Cármen Lúcia</w:t>
      </w:r>
    </w:p>
    <w:p>
      <w:pPr>
        <w:ind w:left="288"/>
      </w:pPr>
      <w:r>
        <w:rPr>
          <w:color w:val="1E1E1E"/>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88"/>
      </w:pPr>
      <w:r>
        <w:rPr>
          <w:b/>
          <w:color w:val="003CA0"/>
          <w:sz w:val="16"/>
        </w:rPr>
        <w:t>[HC 96.220, rel. min. Cármen Lúcia, j. 2-6-2009, 1ª T, DJE de 1º-7-2009.]</w:t>
      </w:r>
    </w:p>
    <w:p>
      <w:pPr>
        <w:ind w:left="288"/>
      </w:pPr>
      <w:r>
        <w:rPr>
          <w:color w:val="8C8C8C"/>
          <w:sz w:val="12"/>
        </w:rPr>
        <w:t>cf-art-5-inc-L</w:t>
      </w:r>
      <w:r>
        <w:rPr>
          <w:color w:val="003CA0"/>
          <w:sz w:val="12"/>
        </w:rPr>
        <w:t xml:space="preserve"> | HC 87107</w:t>
      </w:r>
      <w:r>
        <w:rPr>
          <w:color w:val="003CA0"/>
          <w:sz w:val="12"/>
        </w:rPr>
        <w:t xml:space="preserve"> | rel. Cezar Peluso</w:t>
      </w:r>
    </w:p>
    <w:p>
      <w:pPr>
        <w:ind w:left="288"/>
      </w:pPr>
      <w:r>
        <w:rPr>
          <w:color w:val="1E1E1E"/>
          <w:sz w:val="18"/>
        </w:rPr>
        <w:t>Impetração contra denegação de outro habeas corpus. (...) Não se conhece de habeas corpus cujas questões não foram apreciadas pela decisão denegatória doutro habeas corpus, contra a qual é impetrado.</w:t>
      </w:r>
    </w:p>
    <w:p>
      <w:pPr>
        <w:ind w:left="288"/>
      </w:pPr>
      <w:r>
        <w:rPr>
          <w:b/>
          <w:color w:val="003CA0"/>
          <w:sz w:val="16"/>
        </w:rPr>
        <w:t>[HC 87.107, rel. min. Cezar Peluso, j. 2-6-2009, 2ª T, DJE de 26-6-2009.]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Surge a adequação do habeas corpus com a articulação de prática de ato ilegal e a existência de órgão capaz de afastá-lo.</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94444</w:t>
      </w:r>
      <w:r>
        <w:rPr>
          <w:color w:val="003CA0"/>
          <w:sz w:val="12"/>
        </w:rPr>
        <w:t xml:space="preserve"> | rel. Joaquim Barbosa</w:t>
      </w:r>
    </w:p>
    <w:p>
      <w:pPr>
        <w:ind w:left="288"/>
      </w:pPr>
      <w:r>
        <w:rPr>
          <w:color w:val="1E1E1E"/>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88"/>
      </w:pPr>
      <w:r>
        <w:rPr>
          <w:b/>
          <w:color w:val="003CA0"/>
          <w:sz w:val="16"/>
        </w:rPr>
        <w:t>[RHC 94.444, rel. min. Joaquim Barbosa, j. 24-3-2009, 2ª T, DJE de 8-5-2009.]</w:t>
      </w:r>
    </w:p>
    <w:p>
      <w:pPr>
        <w:ind w:left="288"/>
      </w:pPr>
      <w:r>
        <w:rPr>
          <w:color w:val="8C8C8C"/>
          <w:sz w:val="12"/>
        </w:rPr>
        <w:t>cf-art-5-inc-L</w:t>
      </w:r>
      <w:r>
        <w:rPr>
          <w:color w:val="003CA0"/>
          <w:sz w:val="12"/>
        </w:rPr>
        <w:t xml:space="preserve"> | HC 95270</w:t>
      </w:r>
      <w:r>
        <w:rPr>
          <w:color w:val="003CA0"/>
          <w:sz w:val="12"/>
        </w:rPr>
        <w:t xml:space="preserve"> | rel. Cármen Lúcia</w:t>
      </w:r>
    </w:p>
    <w:p>
      <w:pPr>
        <w:ind w:left="288"/>
      </w:pPr>
      <w:r>
        <w:rPr>
          <w:color w:val="1E1E1E"/>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88"/>
      </w:pPr>
      <w:r>
        <w:rPr>
          <w:b/>
          <w:color w:val="003CA0"/>
          <w:sz w:val="16"/>
        </w:rPr>
        <w:t>[HC 95.270, rel. min. Cármen Lúcia, j. 24-3-2009, 1ª T, DJE de 24-4-2009.]</w:t>
      </w:r>
    </w:p>
    <w:p>
      <w:pPr>
        <w:ind w:left="288"/>
      </w:pPr>
      <w:r>
        <w:rPr>
          <w:color w:val="8C8C8C"/>
          <w:sz w:val="12"/>
        </w:rPr>
        <w:t>cf-art-5-inc-L</w:t>
      </w:r>
      <w:r>
        <w:rPr>
          <w:color w:val="003CA0"/>
          <w:sz w:val="12"/>
        </w:rPr>
        <w:t xml:space="preserve"> | HC 95496</w:t>
      </w:r>
      <w:r>
        <w:rPr>
          <w:color w:val="003CA0"/>
          <w:sz w:val="12"/>
        </w:rPr>
        <w:t xml:space="preserve"> | rel. Cezar Peluso</w:t>
      </w:r>
    </w:p>
    <w:p>
      <w:pPr>
        <w:ind w:left="288"/>
      </w:pPr>
      <w:r>
        <w:rPr>
          <w:color w:val="1E1E1E"/>
          <w:sz w:val="18"/>
        </w:rPr>
        <w:t>= HC 102.946, rel. min. Gilmar Mendes, j. 21-9-2010, 2ª T, DJE de 15-10-2010 Não cabe pedido de habeas corpus contra decisão que afasta das funções, em ação penal, magistrado que nela é acusado.</w:t>
      </w:r>
    </w:p>
    <w:p>
      <w:pPr>
        <w:ind w:left="288"/>
      </w:pPr>
      <w:r>
        <w:rPr>
          <w:b/>
          <w:color w:val="003CA0"/>
          <w:sz w:val="16"/>
        </w:rPr>
        <w:t>[HC 95.496, rel. min. Cezar Peluso, j. 10-3-2009, 2ª T, DJE de 17-4-2009.]</w:t>
      </w:r>
    </w:p>
    <w:p>
      <w:pPr>
        <w:ind w:left="288"/>
      </w:pPr>
      <w:r>
        <w:rPr>
          <w:color w:val="8C8C8C"/>
          <w:sz w:val="12"/>
        </w:rPr>
        <w:t>cf-art-5-inc-L</w:t>
      </w:r>
      <w:r>
        <w:rPr>
          <w:color w:val="003CA0"/>
          <w:sz w:val="12"/>
        </w:rPr>
        <w:t xml:space="preserve"> | HC 95056</w:t>
      </w:r>
      <w:r>
        <w:rPr>
          <w:color w:val="003CA0"/>
          <w:sz w:val="12"/>
        </w:rPr>
        <w:t xml:space="preserve"> | rel. Menezes Direito</w:t>
      </w:r>
    </w:p>
    <w:p>
      <w:pPr>
        <w:ind w:left="288"/>
      </w:pPr>
      <w:r>
        <w:rPr>
          <w:color w:val="1E1E1E"/>
          <w:sz w:val="18"/>
        </w:rPr>
        <w:t>Vide HC 99.829, rel. min. Gilmar Mendes, j. 27-9-2011, 2ª T, DJE de 21-11-2011 O habeas corpus não é a via adequada para a análise da pena-base quando sua exasperação tiver apoio nas circunstâncias judiciais constantes do art. 59 do CP.</w:t>
      </w:r>
    </w:p>
    <w:p>
      <w:pPr>
        <w:ind w:left="288"/>
      </w:pPr>
      <w:r>
        <w:rPr>
          <w:b/>
          <w:color w:val="003CA0"/>
          <w:sz w:val="16"/>
        </w:rPr>
        <w:t>[HC 95.056, rel. min. Menezes Direito, j. 3-2-2009, 1ª T, DJE de 13-3-2009.]</w:t>
      </w:r>
    </w:p>
    <w:p>
      <w:pPr>
        <w:ind w:left="288"/>
      </w:pPr>
      <w:r>
        <w:rPr>
          <w:color w:val="8C8C8C"/>
          <w:sz w:val="12"/>
        </w:rPr>
        <w:t>cf-art-5-inc-L</w:t>
      </w:r>
      <w:r>
        <w:rPr>
          <w:color w:val="003CA0"/>
          <w:sz w:val="12"/>
        </w:rPr>
        <w:t xml:space="preserve"> | HC 95277</w:t>
      </w:r>
      <w:r>
        <w:rPr>
          <w:color w:val="003CA0"/>
          <w:sz w:val="12"/>
        </w:rPr>
        <w:t xml:space="preserve"> | rel. Cármen Lúcia</w:t>
      </w:r>
    </w:p>
    <w:p>
      <w:pPr>
        <w:ind w:left="288"/>
      </w:pPr>
      <w:r>
        <w:rPr>
          <w:color w:val="1E1E1E"/>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88"/>
      </w:pPr>
      <w:r>
        <w:rPr>
          <w:b/>
          <w:color w:val="003CA0"/>
          <w:sz w:val="16"/>
        </w:rPr>
        <w:t>[HC 95.277, rel. min. Cármen Lúcia, j. 19-12-2008, P, DJE de 20-2-2009.]</w:t>
      </w:r>
    </w:p>
    <w:p>
      <w:pPr>
        <w:ind w:left="288"/>
      </w:pPr>
      <w:r>
        <w:rPr>
          <w:color w:val="8C8C8C"/>
          <w:sz w:val="12"/>
        </w:rPr>
        <w:t>cf-art-5-inc-L</w:t>
      </w:r>
      <w:r>
        <w:rPr>
          <w:color w:val="003CA0"/>
          <w:sz w:val="12"/>
        </w:rPr>
        <w:t xml:space="preserve"> | HC 96774</w:t>
      </w:r>
      <w:r>
        <w:rPr>
          <w:color w:val="003CA0"/>
          <w:sz w:val="12"/>
        </w:rPr>
        <w:t xml:space="preserve"> | rel. Cármen Lúcia</w:t>
      </w:r>
    </w:p>
    <w:p>
      <w:pPr>
        <w:ind w:left="288"/>
      </w:pPr>
      <w:r>
        <w:rPr>
          <w:color w:val="1E1E1E"/>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88"/>
      </w:pPr>
      <w:r>
        <w:rPr>
          <w:b/>
          <w:color w:val="003CA0"/>
          <w:sz w:val="16"/>
        </w:rPr>
        <w:t>[HC 96.774, rel. min. Cármen Lúcia, j. 16-12-2008, 1ª T, DJE de 17-4-2009.]</w:t>
      </w:r>
    </w:p>
    <w:p>
      <w:pPr>
        <w:ind w:left="288"/>
      </w:pPr>
      <w:r>
        <w:rPr>
          <w:color w:val="8C8C8C"/>
          <w:sz w:val="12"/>
        </w:rPr>
        <w:t>cf-art-5-inc-L</w:t>
      </w:r>
      <w:r>
        <w:rPr>
          <w:color w:val="003CA0"/>
          <w:sz w:val="12"/>
        </w:rPr>
        <w:t xml:space="preserve"> | RHC 95183</w:t>
      </w:r>
      <w:r>
        <w:rPr>
          <w:color w:val="003CA0"/>
          <w:sz w:val="12"/>
        </w:rPr>
        <w:t xml:space="preserve"> | rel. Cármen Lúcia</w:t>
      </w:r>
    </w:p>
    <w:p>
      <w:pPr>
        <w:ind w:left="288"/>
      </w:pPr>
      <w:r>
        <w:rPr>
          <w:color w:val="1E1E1E"/>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pPr>
        <w:ind w:left="288"/>
      </w:pPr>
      <w:r>
        <w:rPr>
          <w:b/>
          <w:color w:val="003CA0"/>
          <w:sz w:val="16"/>
        </w:rPr>
        <w:t>[RHC 95.183, rel. min. Cármen Lúcia, j. 9-12-2008, 1ª T, DJE de 17-10-2013.]</w:t>
      </w:r>
    </w:p>
    <w:p>
      <w:pPr>
        <w:ind w:left="288"/>
      </w:pPr>
      <w:r>
        <w:rPr>
          <w:color w:val="8C8C8C"/>
          <w:sz w:val="12"/>
        </w:rPr>
        <w:t>cf-art-5-inc-L</w:t>
      </w:r>
      <w:r>
        <w:rPr>
          <w:color w:val="003CA0"/>
          <w:sz w:val="12"/>
        </w:rPr>
        <w:t xml:space="preserve"> | HC 86548</w:t>
      </w:r>
      <w:r>
        <w:rPr>
          <w:color w:val="003CA0"/>
          <w:sz w:val="12"/>
        </w:rPr>
        <w:t xml:space="preserve"> | rel. Cezar Peluso</w:t>
      </w:r>
    </w:p>
    <w:p>
      <w:pPr>
        <w:ind w:left="288"/>
      </w:pPr>
      <w:r>
        <w:rPr>
          <w:color w:val="1E1E1E"/>
          <w:sz w:val="18"/>
        </w:rPr>
        <w:t>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88"/>
      </w:pPr>
      <w:r>
        <w:rPr>
          <w:b/>
          <w:color w:val="003CA0"/>
          <w:sz w:val="16"/>
        </w:rPr>
        <w:t>[HC 92.893, rel. min. Ricardo Lewandowski, voto do min. Marco Aurélio, j. 2-10-2008, P, DJE de 12-12-2008.]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93401</w:t>
      </w:r>
      <w:r>
        <w:rPr>
          <w:color w:val="003CA0"/>
          <w:sz w:val="12"/>
        </w:rPr>
        <w:t xml:space="preserve"> | rel. Ayres Britto</w:t>
      </w:r>
    </w:p>
    <w:p>
      <w:pPr>
        <w:ind w:left="288"/>
      </w:pPr>
      <w:r>
        <w:rPr>
          <w:color w:val="1E1E1E"/>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88"/>
      </w:pPr>
      <w:r>
        <w:rPr>
          <w:b/>
          <w:color w:val="003CA0"/>
          <w:sz w:val="16"/>
        </w:rPr>
        <w:t>[HC 93.401, rel. min. Ayres Britto, j. 16-9-2008, 1ª T, DJE de 31-10-2008.]</w:t>
      </w:r>
    </w:p>
    <w:p>
      <w:pPr>
        <w:ind w:left="288"/>
      </w:pPr>
      <w:r>
        <w:rPr>
          <w:color w:val="8C8C8C"/>
          <w:sz w:val="12"/>
        </w:rPr>
        <w:t>cf-art-5-inc-L</w:t>
      </w:r>
      <w:r>
        <w:rPr>
          <w:color w:val="003CA0"/>
          <w:sz w:val="12"/>
        </w:rPr>
        <w:t xml:space="preserve"> | HC 94619</w:t>
      </w:r>
      <w:r>
        <w:rPr>
          <w:color w:val="003CA0"/>
          <w:sz w:val="12"/>
        </w:rPr>
        <w:t xml:space="preserve"> | rel. Ellen Gracie</w:t>
      </w:r>
    </w:p>
    <w:p>
      <w:pPr>
        <w:ind w:left="288"/>
      </w:pPr>
      <w:r>
        <w:rPr>
          <w:color w:val="1E1E1E"/>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RHC 92430</w:t>
      </w:r>
      <w:r>
        <w:rPr>
          <w:color w:val="003CA0"/>
          <w:sz w:val="12"/>
        </w:rPr>
        <w:t xml:space="preserve"> | rel. Marco Aurélio</w:t>
      </w:r>
    </w:p>
    <w:p>
      <w:pPr>
        <w:ind w:left="288"/>
      </w:pPr>
      <w:r>
        <w:rPr>
          <w:color w:val="1E1E1E"/>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88"/>
      </w:pPr>
      <w:r>
        <w:rPr>
          <w:b/>
          <w:color w:val="003CA0"/>
          <w:sz w:val="16"/>
        </w:rPr>
        <w:t>[RHC 92.430, rel. min. Marco Aurélio, j. 26-8-2008, 1ª T, DJE de 21-11-2008.]</w:t>
      </w:r>
    </w:p>
    <w:p>
      <w:pPr>
        <w:ind w:left="288"/>
      </w:pPr>
      <w:r>
        <w:rPr>
          <w:color w:val="8C8C8C"/>
          <w:sz w:val="12"/>
        </w:rPr>
        <w:t>cf-art-5-inc-L</w:t>
      </w:r>
      <w:r>
        <w:rPr>
          <w:color w:val="003CA0"/>
          <w:sz w:val="12"/>
        </w:rPr>
        <w:t xml:space="preserve"> | HC 94903</w:t>
      </w:r>
      <w:r>
        <w:rPr>
          <w:color w:val="003CA0"/>
          <w:sz w:val="12"/>
        </w:rPr>
        <w:t xml:space="preserve"> | rel. Menezes Direito</w:t>
      </w:r>
    </w:p>
    <w:p>
      <w:pPr>
        <w:ind w:left="288"/>
      </w:pPr>
      <w:r>
        <w:rPr>
          <w:color w:val="1E1E1E"/>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88"/>
      </w:pPr>
      <w:r>
        <w:rPr>
          <w:b/>
          <w:color w:val="003CA0"/>
          <w:sz w:val="16"/>
        </w:rPr>
        <w:t>[HC 94.903, rel. min. Menezes Direito, j. 26-8-2008, 1ª T, DJE de 10-10-2008.]</w:t>
      </w:r>
    </w:p>
    <w:p>
      <w:pPr>
        <w:ind w:left="288"/>
      </w:pPr>
      <w:r>
        <w:rPr>
          <w:color w:val="8C8C8C"/>
          <w:sz w:val="12"/>
        </w:rPr>
        <w:t>cf-art-5-inc-L</w:t>
      </w:r>
      <w:r>
        <w:rPr>
          <w:color w:val="003CA0"/>
          <w:sz w:val="12"/>
        </w:rPr>
        <w:t xml:space="preserve"> | RHC 90509</w:t>
      </w:r>
      <w:r>
        <w:rPr>
          <w:color w:val="003CA0"/>
          <w:sz w:val="12"/>
        </w:rPr>
        <w:t xml:space="preserve"> | rel. Marco Aurélio</w:t>
      </w:r>
    </w:p>
    <w:p>
      <w:pPr>
        <w:ind w:left="288"/>
      </w:pPr>
      <w:r>
        <w:rPr>
          <w:color w:val="1E1E1E"/>
          <w:sz w:val="18"/>
        </w:rPr>
        <w:t>= HC 95.570, rel. min. Dias Toffoli, j. 1º-6-2010, 1ª T, DJE de 27-8-2010 Descabe, no julgamento de habeas corpus, formalizar decisão que venha a agravar a situação do paciente tal como retratada no ato que a impetração visa fulminar.</w:t>
      </w:r>
    </w:p>
    <w:p>
      <w:pPr>
        <w:ind w:left="288"/>
      </w:pPr>
      <w:r>
        <w:rPr>
          <w:b/>
          <w:color w:val="003CA0"/>
          <w:sz w:val="16"/>
        </w:rPr>
        <w:t>[RHC 90.509, rel. min. Marco Aurélio, j. 19-8-2008, 1ª T, DJE de 20-2-2009.]</w:t>
      </w:r>
    </w:p>
    <w:p>
      <w:pPr>
        <w:ind w:left="288"/>
      </w:pPr>
      <w:r>
        <w:rPr>
          <w:color w:val="8C8C8C"/>
          <w:sz w:val="12"/>
        </w:rPr>
        <w:t>cf-art-5-inc-L</w:t>
      </w:r>
      <w:r>
        <w:rPr>
          <w:color w:val="003CA0"/>
          <w:sz w:val="12"/>
        </w:rPr>
        <w:t xml:space="preserve"> | HC 91570</w:t>
      </w:r>
      <w:r>
        <w:rPr>
          <w:color w:val="003CA0"/>
          <w:sz w:val="12"/>
        </w:rPr>
        <w:t xml:space="preserve"> | rel. Marco Aurélio</w:t>
      </w:r>
    </w:p>
    <w:p>
      <w:pPr>
        <w:ind w:left="288"/>
      </w:pPr>
      <w:r>
        <w:rPr>
          <w:color w:val="1E1E1E"/>
          <w:sz w:val="18"/>
        </w:rPr>
        <w:t>O habeas corpus não sofre qualquer peia, sendo-lhe estranhos os institutos da prescrição, da decadência e da preclusão ante o fator tempo.</w:t>
      </w:r>
    </w:p>
    <w:p>
      <w:pPr>
        <w:ind w:left="288"/>
      </w:pPr>
      <w:r>
        <w:rPr>
          <w:b/>
          <w:color w:val="003CA0"/>
          <w:sz w:val="16"/>
        </w:rPr>
        <w:t>[HC 91.570, rel. min. Marco Aurélio, j. 19-8-2008, 1ª T, DJE de 24-10-2008.]</w:t>
      </w:r>
    </w:p>
    <w:p>
      <w:pPr>
        <w:ind w:left="288"/>
      </w:pPr>
      <w:r>
        <w:rPr>
          <w:color w:val="8C8C8C"/>
          <w:sz w:val="12"/>
        </w:rPr>
        <w:t>cf-art-5-inc-L</w:t>
      </w:r>
      <w:r>
        <w:rPr>
          <w:color w:val="003CA0"/>
          <w:sz w:val="12"/>
        </w:rPr>
        <w:t xml:space="preserve"> | HC 94154</w:t>
      </w:r>
      <w:r>
        <w:rPr>
          <w:color w:val="003CA0"/>
          <w:sz w:val="12"/>
        </w:rPr>
        <w:t xml:space="preserve"> | rel. Joaquim Barbosa</w:t>
      </w:r>
    </w:p>
    <w:p>
      <w:pPr>
        <w:ind w:left="288"/>
      </w:pPr>
      <w:r>
        <w:rPr>
          <w:color w:val="1E1E1E"/>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88"/>
      </w:pPr>
      <w:r>
        <w:rPr>
          <w:b/>
          <w:color w:val="003CA0"/>
          <w:sz w:val="16"/>
        </w:rPr>
        <w:t>[HC 94.154, rel. min. Joaquim Barbosa, j. 24-6-2008, 1ª T, DJE de 19-9-2008.]</w:t>
      </w:r>
    </w:p>
    <w:p>
      <w:pPr>
        <w:ind w:left="288"/>
      </w:pPr>
      <w:r>
        <w:rPr>
          <w:color w:val="8C8C8C"/>
          <w:sz w:val="12"/>
        </w:rPr>
        <w:t>cf-art-5-inc-L</w:t>
      </w:r>
      <w:r>
        <w:rPr>
          <w:color w:val="003CA0"/>
          <w:sz w:val="12"/>
        </w:rPr>
        <w:t xml:space="preserve"> | HC 94000</w:t>
      </w:r>
      <w:r>
        <w:rPr>
          <w:color w:val="003CA0"/>
          <w:sz w:val="12"/>
        </w:rPr>
        <w:t xml:space="preserve"> | rel. Ayres Britto</w:t>
      </w:r>
    </w:p>
    <w:p>
      <w:pPr>
        <w:ind w:left="288"/>
      </w:pPr>
      <w:r>
        <w:rPr>
          <w:color w:val="1E1E1E"/>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88"/>
      </w:pPr>
      <w:r>
        <w:rPr>
          <w:b/>
          <w:color w:val="003CA0"/>
          <w:sz w:val="16"/>
        </w:rPr>
        <w:t>[HC 94.000, rel. min. Ayres Britto, j. 17-6-2008, 1ª T, DJE de 13-3-2009.]</w:t>
      </w:r>
    </w:p>
    <w:p>
      <w:pPr>
        <w:ind w:left="288"/>
      </w:pPr>
      <w:r>
        <w:rPr>
          <w:color w:val="8C8C8C"/>
          <w:sz w:val="12"/>
        </w:rPr>
        <w:t>cf-art-5-inc-L</w:t>
      </w:r>
      <w:r>
        <w:rPr>
          <w:color w:val="003CA0"/>
          <w:sz w:val="12"/>
        </w:rPr>
        <w:t xml:space="preserve"> | HC 94224</w:t>
      </w:r>
      <w:r>
        <w:rPr>
          <w:color w:val="003CA0"/>
          <w:sz w:val="12"/>
        </w:rPr>
        <w:t xml:space="preserve"> | rel. Menezes Direito</w:t>
      </w:r>
    </w:p>
    <w:p>
      <w:pPr>
        <w:ind w:left="288"/>
      </w:pPr>
      <w:r>
        <w:rPr>
          <w:color w:val="1E1E1E"/>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88"/>
      </w:pPr>
      <w:r>
        <w:rPr>
          <w:b/>
          <w:color w:val="003CA0"/>
          <w:sz w:val="16"/>
        </w:rPr>
        <w:t>[HC 94.224 AgR, rel. min. Menezes Direito, j. 12-6-2008, P, DJE de 12-9-2008.]</w:t>
      </w:r>
    </w:p>
    <w:p>
      <w:pPr>
        <w:ind w:left="288"/>
      </w:pPr>
      <w:r>
        <w:rPr>
          <w:color w:val="8C8C8C"/>
          <w:sz w:val="12"/>
        </w:rPr>
        <w:t>cf-art-5-inc-L</w:t>
      </w:r>
      <w:r>
        <w:rPr>
          <w:color w:val="003CA0"/>
          <w:sz w:val="12"/>
        </w:rPr>
        <w:t xml:space="preserve"> | HC 93345</w:t>
      </w:r>
      <w:r>
        <w:rPr>
          <w:color w:val="003CA0"/>
          <w:sz w:val="12"/>
        </w:rPr>
        <w:t xml:space="preserve"> | rel. Menezes Direito</w:t>
      </w:r>
    </w:p>
    <w:p>
      <w:pPr>
        <w:ind w:left="288"/>
      </w:pPr>
      <w:r>
        <w:rPr>
          <w:color w:val="1E1E1E"/>
          <w:sz w:val="18"/>
        </w:rPr>
        <w:t>Não é causa de prejudicialidade do habeas corpus a superveniência de sentença condenatória que mantém a prisão cautelar dos pacientes, com base nos fundamentos expostos no decreto preventivo.</w:t>
      </w:r>
    </w:p>
    <w:p>
      <w:pPr>
        <w:ind w:left="288"/>
      </w:pPr>
      <w:r>
        <w:rPr>
          <w:b/>
          <w:color w:val="003CA0"/>
          <w:sz w:val="16"/>
        </w:rPr>
        <w:t>[HC 93.345, rel. min. Menezes Direito, j. 3-6-2008, 1ª T, DJE de 1º-8-2008.]</w:t>
      </w:r>
    </w:p>
    <w:p>
      <w:pPr>
        <w:ind w:left="288"/>
      </w:pPr>
      <w:r>
        <w:rPr>
          <w:color w:val="8C8C8C"/>
          <w:sz w:val="12"/>
        </w:rPr>
        <w:t>cf-art-5-inc-L</w:t>
      </w:r>
      <w:r>
        <w:rPr>
          <w:color w:val="003CA0"/>
          <w:sz w:val="12"/>
        </w:rPr>
        <w:t xml:space="preserve"> | HC 92170</w:t>
      </w:r>
      <w:r>
        <w:rPr>
          <w:color w:val="003CA0"/>
          <w:sz w:val="12"/>
        </w:rPr>
        <w:t xml:space="preserve"> | rel. Ricardo Lewandowski</w:t>
      </w:r>
    </w:p>
    <w:p>
      <w:pPr>
        <w:ind w:left="288"/>
      </w:pPr>
      <w:r>
        <w:rPr>
          <w:color w:val="1E1E1E"/>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88"/>
      </w:pPr>
      <w:r>
        <w:rPr>
          <w:b/>
          <w:color w:val="003CA0"/>
          <w:sz w:val="16"/>
        </w:rPr>
        <w:t>[HC 92.170 segundo julgamento, red. do ac. min. Ricardo Lewandowski, j. 27-5-2008, 1ª T, DJE de 15-8-2008.]</w:t>
      </w:r>
    </w:p>
    <w:p>
      <w:pPr>
        <w:ind w:left="288"/>
      </w:pPr>
      <w:r>
        <w:rPr>
          <w:color w:val="8C8C8C"/>
          <w:sz w:val="12"/>
        </w:rPr>
        <w:t>cf-art-5-inc-L</w:t>
      </w:r>
      <w:r>
        <w:rPr>
          <w:color w:val="003CA0"/>
          <w:sz w:val="12"/>
        </w:rPr>
        <w:t xml:space="preserve"> | RHC 82365</w:t>
      </w:r>
      <w:r>
        <w:rPr>
          <w:color w:val="003CA0"/>
          <w:sz w:val="12"/>
        </w:rPr>
        <w:t xml:space="preserve"> | rel. Cezar Peluso</w:t>
      </w:r>
    </w:p>
    <w:p>
      <w:pPr>
        <w:ind w:left="288"/>
      </w:pPr>
      <w:r>
        <w:rPr>
          <w:color w:val="1E1E1E"/>
          <w:sz w:val="18"/>
        </w:rPr>
        <w:t>A aceitação de proposta de suspensão condicional do processo não subtrai ao réu o interesse jurídico para ajuizar pedido de habeas corpus para trancamento da ação penal por falta de justa causa.</w:t>
      </w:r>
    </w:p>
    <w:p>
      <w:pPr>
        <w:ind w:left="288"/>
      </w:pPr>
      <w:r>
        <w:rPr>
          <w:b/>
          <w:color w:val="003CA0"/>
          <w:sz w:val="16"/>
        </w:rPr>
        <w:t>[RHC 82.365, rel. min. Cezar Peluso, j. 27-5-2008, 2ª T, DJE de 27-6-2008.]</w:t>
      </w:r>
    </w:p>
    <w:p>
      <w:pPr>
        <w:ind w:left="288"/>
      </w:pPr>
      <w:r>
        <w:rPr>
          <w:color w:val="8C8C8C"/>
          <w:sz w:val="12"/>
        </w:rPr>
        <w:t>cf-art-5-inc-L</w:t>
      </w:r>
      <w:r>
        <w:rPr>
          <w:color w:val="003CA0"/>
          <w:sz w:val="12"/>
        </w:rPr>
        <w:t xml:space="preserve"> | HC 93942</w:t>
      </w:r>
      <w:r>
        <w:rPr>
          <w:color w:val="003CA0"/>
          <w:sz w:val="12"/>
        </w:rPr>
        <w:t xml:space="preserve"> | rel. Cezar Peluso</w:t>
      </w:r>
    </w:p>
    <w:p>
      <w:pPr>
        <w:ind w:left="288"/>
      </w:pPr>
      <w:r>
        <w:rPr>
          <w:color w:val="1E1E1E"/>
          <w:sz w:val="18"/>
        </w:rPr>
        <w:t>Vide Pet 3.898, rel. min. Gilmar Mendes, j. 27-8-2009, P, DJE de 18-12-2009 O habeas corpus constitui remédio hábil para arguição e pronúncia de nulidade do processo, ainda que já tenha transitado em julgado a sentença penal condenatória.</w:t>
      </w:r>
    </w:p>
    <w:p>
      <w:pPr>
        <w:ind w:left="288"/>
      </w:pPr>
      <w:r>
        <w:rPr>
          <w:b/>
          <w:color w:val="003CA0"/>
          <w:sz w:val="16"/>
        </w:rPr>
        <w:t>[HC 93.942, rel. min. Cezar Peluso, j. 6-5-2008, 2ª T, DJE de 1º-8-2008.]</w:t>
      </w:r>
    </w:p>
    <w:p>
      <w:pPr>
        <w:ind w:left="288"/>
      </w:pPr>
      <w:r>
        <w:rPr>
          <w:color w:val="8C8C8C"/>
          <w:sz w:val="12"/>
        </w:rPr>
        <w:t>cf-art-5-inc-L</w:t>
      </w:r>
      <w:r>
        <w:rPr>
          <w:color w:val="003CA0"/>
          <w:sz w:val="12"/>
        </w:rPr>
        <w:t xml:space="preserve"> | HC 92487</w:t>
      </w:r>
      <w:r>
        <w:rPr>
          <w:color w:val="003CA0"/>
          <w:sz w:val="12"/>
        </w:rPr>
        <w:t xml:space="preserve"> | rel. Marco Aurélio</w:t>
      </w:r>
    </w:p>
    <w:p>
      <w:pPr>
        <w:ind w:left="288"/>
      </w:pPr>
      <w:r>
        <w:rPr>
          <w:color w:val="1E1E1E"/>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w:t>
      </w:r>
    </w:p>
    <w:p>
      <w:pPr>
        <w:ind w:left="288"/>
      </w:pPr>
      <w:r>
        <w:rPr>
          <w:b/>
          <w:color w:val="003CA0"/>
          <w:sz w:val="16"/>
        </w:rPr>
        <w:t>[HC 92.487, rel. min. Marco Aurélio, j. 25-3-2008, 1ª T, DJE 1º-8-2008.]</w:t>
      </w:r>
    </w:p>
    <w:p>
      <w:pPr>
        <w:ind w:left="288"/>
      </w:pPr>
      <w:r>
        <w:rPr>
          <w:color w:val="8C8C8C"/>
          <w:sz w:val="12"/>
        </w:rPr>
        <w:t>cf-art-5-inc-L</w:t>
      </w:r>
      <w:r>
        <w:rPr>
          <w:color w:val="003CA0"/>
          <w:sz w:val="12"/>
        </w:rPr>
        <w:t xml:space="preserve"> | HC 88062</w:t>
      </w:r>
      <w:r>
        <w:rPr>
          <w:color w:val="003CA0"/>
          <w:sz w:val="12"/>
        </w:rPr>
        <w:t xml:space="preserve"> | rel. Marco Aurélio</w:t>
      </w:r>
    </w:p>
    <w:p>
      <w:pPr>
        <w:ind w:left="288"/>
      </w:pPr>
      <w:r>
        <w:rPr>
          <w:color w:val="1E1E1E"/>
          <w:sz w:val="18"/>
        </w:rPr>
        <w:t>Habeas corpus. Extensão. Fator temporal. O fato de a Turma haver apreciado o habeas corpus não implica óbice à extensão da ordem, a ser implementada mediante submissão da matéria ao Colegiado.</w:t>
      </w:r>
    </w:p>
    <w:p>
      <w:pPr>
        <w:ind w:left="288"/>
      </w:pPr>
      <w:r>
        <w:rPr>
          <w:b/>
          <w:color w:val="003CA0"/>
          <w:sz w:val="16"/>
        </w:rPr>
        <w:t>[HC 88.062, rel. min. Marco Aurélio, j. 18-3-2008, 1ª T, DJE de 9-5-2008.]</w:t>
      </w:r>
    </w:p>
    <w:p>
      <w:pPr>
        <w:ind w:left="288"/>
      </w:pPr>
      <w:r>
        <w:rPr>
          <w:color w:val="8C8C8C"/>
          <w:sz w:val="12"/>
        </w:rPr>
        <w:t>cf-art-5-inc-L</w:t>
      </w:r>
      <w:r>
        <w:rPr>
          <w:color w:val="003CA0"/>
          <w:sz w:val="12"/>
        </w:rPr>
        <w:t xml:space="preserve"> | HC 91352</w:t>
      </w:r>
      <w:r>
        <w:rPr>
          <w:color w:val="003CA0"/>
          <w:sz w:val="12"/>
        </w:rPr>
        <w:t xml:space="preserve"> | rel. Menezes Direito</w:t>
      </w:r>
    </w:p>
    <w:p>
      <w:pPr>
        <w:ind w:left="288"/>
      </w:pPr>
      <w:r>
        <w:rPr>
          <w:color w:val="1E1E1E"/>
          <w:sz w:val="18"/>
        </w:rPr>
        <w:t>O habeas corpus não tem passagem quando impugna ato emanado por órgão fracionário deste Tribunal. Incidência da Súmula 606/STF.</w:t>
      </w:r>
    </w:p>
    <w:p>
      <w:pPr>
        <w:ind w:left="288"/>
      </w:pPr>
      <w:r>
        <w:rPr>
          <w:b/>
          <w:color w:val="003CA0"/>
          <w:sz w:val="16"/>
        </w:rPr>
        <w:t>[HC 91.352, rel. min. Menezes Direito, j. 28-2-2008, P, DJE de 18-4-2008.]</w:t>
      </w:r>
    </w:p>
    <w:p>
      <w:pPr>
        <w:ind w:left="288"/>
      </w:pPr>
      <w:r>
        <w:rPr>
          <w:color w:val="8C8C8C"/>
          <w:sz w:val="12"/>
        </w:rPr>
        <w:t>cf-art-5-inc-L</w:t>
      </w:r>
      <w:r>
        <w:rPr>
          <w:color w:val="003CA0"/>
          <w:sz w:val="12"/>
        </w:rPr>
        <w:t xml:space="preserve"> | HC 91760</w:t>
      </w:r>
      <w:r>
        <w:rPr>
          <w:color w:val="003CA0"/>
          <w:sz w:val="12"/>
        </w:rPr>
        <w:t xml:space="preserve"> | rel. Cármen Lúcia</w:t>
      </w:r>
    </w:p>
    <w:p>
      <w:pPr>
        <w:ind w:left="288"/>
      </w:pPr>
      <w:r>
        <w:rPr>
          <w:color w:val="1E1E1E"/>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88"/>
      </w:pPr>
      <w:r>
        <w:rPr>
          <w:b/>
          <w:color w:val="003CA0"/>
          <w:sz w:val="16"/>
        </w:rPr>
        <w:t>[HC 91.760, rel. min. Cármen Lúcia, j. 30-10-2007, 1ª T, DJE de 29-2-2008.]</w:t>
      </w:r>
    </w:p>
    <w:p>
      <w:pPr>
        <w:ind w:left="288"/>
      </w:pPr>
      <w:r>
        <w:rPr>
          <w:color w:val="8C8C8C"/>
          <w:sz w:val="12"/>
        </w:rPr>
        <w:t>cf-art-5-inc-L</w:t>
      </w:r>
      <w:r>
        <w:rPr>
          <w:color w:val="003CA0"/>
          <w:sz w:val="12"/>
        </w:rPr>
        <w:t xml:space="preserve"> | HC 92534</w:t>
      </w:r>
      <w:r>
        <w:rPr>
          <w:color w:val="003CA0"/>
          <w:sz w:val="12"/>
        </w:rPr>
        <w:t xml:space="preserve"> | rel. Ayres Britto</w:t>
      </w:r>
    </w:p>
    <w:p>
      <w:pPr>
        <w:ind w:left="288"/>
      </w:pPr>
      <w:r>
        <w:rPr>
          <w:color w:val="1E1E1E"/>
          <w:sz w:val="18"/>
        </w:rPr>
        <w:t>É certo que o enunciado da Súmula 691/STF comporta relativização. Mas somente quando, de logo, avulta que o cerceio à liberdade de locomoção do paciente decorre de ilegalidade ou abuso de poder (...).</w:t>
      </w:r>
    </w:p>
    <w:p>
      <w:pPr>
        <w:ind w:left="288"/>
      </w:pPr>
      <w:r>
        <w:rPr>
          <w:b/>
          <w:color w:val="003CA0"/>
          <w:sz w:val="16"/>
        </w:rPr>
        <w:t>[HC 92.534 AgR, rel. min. Ayres Britto, j. 23-10-2007, 1ª T, DJE de 29-8-2008.]</w:t>
      </w:r>
    </w:p>
    <w:p>
      <w:pPr>
        <w:ind w:left="288"/>
      </w:pPr>
      <w:r>
        <w:rPr>
          <w:color w:val="8C8C8C"/>
          <w:sz w:val="12"/>
        </w:rPr>
        <w:t>cf-art-5-inc-L</w:t>
      </w:r>
      <w:r>
        <w:rPr>
          <w:color w:val="003CA0"/>
          <w:sz w:val="12"/>
        </w:rPr>
        <w:t xml:space="preserve"> | HC 91440</w:t>
      </w:r>
      <w:r>
        <w:rPr>
          <w:color w:val="003CA0"/>
          <w:sz w:val="12"/>
        </w:rPr>
        <w:t xml:space="preserve"> | rel. Ricardo Lewandowski</w:t>
      </w:r>
    </w:p>
    <w:p>
      <w:pPr>
        <w:ind w:left="288"/>
      </w:pPr>
      <w:r>
        <w:rPr>
          <w:color w:val="1E1E1E"/>
          <w:sz w:val="18"/>
        </w:rPr>
        <w:t>= HC 98.920 AgR, rel. min. Luiz Fux, j. 28-6-2011, 1ª T, DJE de 9-8-2011 O habeas corpus não se presta a discutir os requisitos subjetivos para a concessão de progressão de regime.</w:t>
      </w:r>
    </w:p>
    <w:p>
      <w:pPr>
        <w:ind w:left="288"/>
      </w:pPr>
      <w:r>
        <w:rPr>
          <w:b/>
          <w:color w:val="003CA0"/>
          <w:sz w:val="16"/>
        </w:rPr>
        <w:t>[HC 91.440, rel. min. Ricardo Lewandowski, j. 25-9-2007, 1ª T, DJ de 11-10-2007.]</w:t>
      </w:r>
    </w:p>
    <w:p>
      <w:pPr>
        <w:ind w:left="288"/>
      </w:pPr>
      <w:r>
        <w:rPr>
          <w:color w:val="8C8C8C"/>
          <w:sz w:val="12"/>
        </w:rPr>
        <w:t>cf-art-5-inc-L</w:t>
      </w:r>
      <w:r>
        <w:rPr>
          <w:color w:val="003CA0"/>
          <w:sz w:val="12"/>
        </w:rPr>
        <w:t xml:space="preserve"> | HC 90367</w:t>
      </w:r>
      <w:r>
        <w:rPr>
          <w:color w:val="003CA0"/>
          <w:sz w:val="12"/>
        </w:rPr>
        <w:t xml:space="preserve"> | rel. Ricardo Lewandowski</w:t>
      </w:r>
    </w:p>
    <w:p>
      <w:pPr>
        <w:ind w:left="288"/>
      </w:pPr>
      <w:r>
        <w:rPr>
          <w:color w:val="1E1E1E"/>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88"/>
      </w:pPr>
      <w:r>
        <w:rPr>
          <w:b/>
          <w:color w:val="003CA0"/>
          <w:sz w:val="16"/>
        </w:rPr>
        <w:t>[HC 90.367, rel. min. Ricardo Lewandowski, j. 11-9-2007, 1ª T, DJ de 19-10-2007.]</w:t>
      </w:r>
    </w:p>
    <w:p>
      <w:pPr>
        <w:ind w:left="288"/>
      </w:pPr>
      <w:r>
        <w:rPr>
          <w:color w:val="8C8C8C"/>
          <w:sz w:val="12"/>
        </w:rPr>
        <w:t>cf-art-5-inc-L</w:t>
      </w:r>
      <w:r>
        <w:rPr>
          <w:color w:val="003CA0"/>
          <w:sz w:val="12"/>
        </w:rPr>
        <w:t xml:space="preserve"> | HC 90138</w:t>
      </w:r>
      <w:r>
        <w:rPr>
          <w:color w:val="003CA0"/>
          <w:sz w:val="12"/>
        </w:rPr>
        <w:t xml:space="preserve"> | rel. Ricardo Lewandowski</w:t>
      </w:r>
    </w:p>
    <w:p>
      <w:pPr>
        <w:ind w:left="288"/>
      </w:pPr>
      <w:r>
        <w:rPr>
          <w:color w:val="1E1E1E"/>
          <w:sz w:val="18"/>
        </w:rPr>
        <w:t>A concessão de habeas corpus a determinados corréus, em situações processuais diversas, não implica violação ao princípio da isonomia.</w:t>
      </w:r>
    </w:p>
    <w:p>
      <w:pPr>
        <w:ind w:left="288"/>
      </w:pPr>
      <w:r>
        <w:rPr>
          <w:b/>
          <w:color w:val="003CA0"/>
          <w:sz w:val="16"/>
        </w:rPr>
        <w:t>[HC 90.138, rel. min. Ricardo Lewandowski, j. 11-9-2007, 1ª T, DJ de 28-9-2007.]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passagem do tempo não prejudica o habeas corpus quando voltado ao reconhecimento de nulidade absoluta e presente o direito de ir e vir.</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HC 91233</w:t>
      </w:r>
      <w:r>
        <w:rPr>
          <w:color w:val="003CA0"/>
          <w:sz w:val="12"/>
        </w:rPr>
        <w:t xml:space="preserve"> | rel. Marco Aurélio</w:t>
      </w:r>
    </w:p>
    <w:p>
      <w:pPr>
        <w:ind w:left="288"/>
      </w:pPr>
      <w:r>
        <w:rPr>
          <w:color w:val="1E1E1E"/>
          <w:sz w:val="18"/>
        </w:rPr>
        <w:t>Habeas corpus. Instrumentalidade. Afastamento da ortodoxia. A envergadura maior do habeas, no que direcionado à preservação da liberdade de ir e vir, leva à flexibilização da forma.</w:t>
      </w:r>
    </w:p>
    <w:p>
      <w:pPr>
        <w:ind w:left="288"/>
      </w:pPr>
      <w:r>
        <w:rPr>
          <w:b/>
          <w:color w:val="003CA0"/>
          <w:sz w:val="16"/>
        </w:rPr>
        <w:t>[HC 91.233, rel. min. Marco Aurélio, j. 19-6-2007, 1ª T, DJ de 11-10-2007.]</w:t>
      </w:r>
    </w:p>
    <w:p>
      <w:pPr>
        <w:ind w:left="288"/>
      </w:pPr>
      <w:r>
        <w:rPr>
          <w:color w:val="8C8C8C"/>
          <w:sz w:val="12"/>
        </w:rPr>
        <w:t>cf-art-5-inc-L</w:t>
      </w:r>
      <w:r>
        <w:rPr>
          <w:color w:val="003CA0"/>
          <w:sz w:val="12"/>
        </w:rPr>
        <w:t xml:space="preserve"> | HC 91200</w:t>
      </w:r>
      <w:r>
        <w:rPr>
          <w:color w:val="003CA0"/>
          <w:sz w:val="12"/>
        </w:rPr>
        <w:t xml:space="preserve"> | rel. Marco Aurélio</w:t>
      </w:r>
    </w:p>
    <w:p>
      <w:pPr>
        <w:ind w:left="288"/>
      </w:pPr>
      <w:r>
        <w:rPr>
          <w:color w:val="1E1E1E"/>
          <w:sz w:val="18"/>
        </w:rPr>
        <w:t>O habeas corpus, voltado à preservação da liberdade de ir e vir, deve merecer, sob todos os títulos, preferência no julgamento.</w:t>
      </w:r>
    </w:p>
    <w:p>
      <w:pPr>
        <w:ind w:left="288"/>
      </w:pPr>
      <w:r>
        <w:rPr>
          <w:b/>
          <w:color w:val="003CA0"/>
          <w:sz w:val="16"/>
        </w:rPr>
        <w:t>[HC 91.200, rel. min. Marco Aurélio, j. 19-6-2007, 1ª T, DJ de 11-10-2007.]</w:t>
      </w:r>
    </w:p>
    <w:p>
      <w:pPr>
        <w:ind w:left="288"/>
      </w:pPr>
      <w:r>
        <w:rPr>
          <w:color w:val="8C8C8C"/>
          <w:sz w:val="12"/>
        </w:rPr>
        <w:t>cf-art-5-inc-L</w:t>
      </w:r>
      <w:r>
        <w:rPr>
          <w:color w:val="003CA0"/>
          <w:sz w:val="12"/>
        </w:rPr>
        <w:t xml:space="preserve"> | HC 91041</w:t>
      </w:r>
      <w:r>
        <w:rPr>
          <w:color w:val="003CA0"/>
          <w:sz w:val="12"/>
        </w:rPr>
        <w:t xml:space="preserve"> | rel. Cármen Lúcia</w:t>
      </w:r>
    </w:p>
    <w:p>
      <w:pPr>
        <w:ind w:left="288"/>
      </w:pPr>
      <w:r>
        <w:rPr>
          <w:color w:val="1E1E1E"/>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w:t>
      </w:r>
    </w:p>
    <w:p>
      <w:pPr>
        <w:ind w:left="288"/>
      </w:pPr>
      <w:r>
        <w:rPr>
          <w:b/>
          <w:color w:val="003CA0"/>
          <w:sz w:val="16"/>
        </w:rPr>
        <w:t>[HC 91.041, rel. min. Cármen Lúcia, red. do ac. min. Ayres Britto, j. 5-6-2007, 1ª T, DJ de 17-8-2007.]</w:t>
      </w:r>
    </w:p>
    <w:p>
      <w:pPr>
        <w:ind w:left="288"/>
      </w:pPr>
      <w:r>
        <w:rPr>
          <w:color w:val="8C8C8C"/>
          <w:sz w:val="12"/>
        </w:rPr>
        <w:t>cf-art-5-inc-L</w:t>
      </w:r>
      <w:r>
        <w:rPr>
          <w:color w:val="003CA0"/>
          <w:sz w:val="12"/>
        </w:rPr>
        <w:t xml:space="preserve"> | HC 90554</w:t>
      </w:r>
      <w:r>
        <w:rPr>
          <w:color w:val="003CA0"/>
          <w:sz w:val="12"/>
        </w:rPr>
        <w:t xml:space="preserve"> | rel. Cármen Lúcia</w:t>
      </w:r>
    </w:p>
    <w:p>
      <w:pPr>
        <w:ind w:left="288"/>
      </w:pPr>
      <w:r>
        <w:rPr>
          <w:color w:val="1E1E1E"/>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88"/>
      </w:pPr>
      <w:r>
        <w:rPr>
          <w:b/>
          <w:color w:val="003CA0"/>
          <w:sz w:val="16"/>
        </w:rPr>
        <w:t>[HC 90.554, rel. min. Cármen Lúcia, j. 6-3-2007, 1ª T, DJ de 23-3-2007.]</w:t>
      </w:r>
    </w:p>
    <w:p>
      <w:pPr>
        <w:ind w:left="288"/>
      </w:pPr>
      <w:r>
        <w:rPr>
          <w:color w:val="8C8C8C"/>
          <w:sz w:val="12"/>
        </w:rPr>
        <w:t>cf-art-5-inc-L</w:t>
      </w:r>
      <w:r>
        <w:rPr>
          <w:color w:val="003CA0"/>
          <w:sz w:val="12"/>
        </w:rPr>
        <w:t xml:space="preserve"> | HC 89105</w:t>
      </w:r>
      <w:r>
        <w:rPr>
          <w:color w:val="003CA0"/>
          <w:sz w:val="12"/>
        </w:rPr>
        <w:t xml:space="preserve"> | rel. Gilmar Mendes</w:t>
      </w:r>
    </w:p>
    <w:p>
      <w:pPr>
        <w:ind w:left="288"/>
      </w:pPr>
      <w:r>
        <w:rPr>
          <w:color w:val="1E1E1E"/>
          <w:sz w:val="18"/>
        </w:rPr>
        <w:t>A extensão da decisão em habeas corpus para corréu somente pode abranger aquele que esteja em situação objetivamente e/ou subjetivamente idêntica à do beneficiado.</w:t>
      </w:r>
    </w:p>
    <w:p>
      <w:pPr>
        <w:ind w:left="288"/>
      </w:pPr>
      <w:r>
        <w:rPr>
          <w:b/>
          <w:color w:val="003CA0"/>
          <w:sz w:val="16"/>
        </w:rPr>
        <w:t>[HC 89.105 segunda extensão, rel. min. Gilmar Mendes, j. 27-2-2007, 2ª T, DJ de 14-9-2007.]</w:t>
      </w:r>
    </w:p>
    <w:p>
      <w:pPr>
        <w:ind w:left="288"/>
      </w:pPr>
      <w:r>
        <w:rPr>
          <w:color w:val="8C8C8C"/>
          <w:sz w:val="12"/>
        </w:rPr>
        <w:t>cf-art-5-inc-L</w:t>
      </w:r>
      <w:r>
        <w:rPr>
          <w:color w:val="003CA0"/>
          <w:sz w:val="12"/>
        </w:rPr>
        <w:t xml:space="preserve"> | HC 88292</w:t>
      </w:r>
      <w:r>
        <w:rPr>
          <w:color w:val="003CA0"/>
          <w:sz w:val="12"/>
        </w:rPr>
        <w:t xml:space="preserve"> | rel. Eros Grau</w:t>
      </w:r>
    </w:p>
    <w:p>
      <w:pPr>
        <w:ind w:left="288"/>
      </w:pPr>
      <w:r>
        <w:rPr>
          <w:color w:val="1E1E1E"/>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88"/>
      </w:pPr>
      <w:r>
        <w:rPr>
          <w:b/>
          <w:color w:val="003CA0"/>
          <w:sz w:val="16"/>
        </w:rPr>
        <w:t>[HC 88.292, rel. min. Eros Grau, j. 13-6-2006, 2ª T, DJE de 4-8-2006.]</w:t>
      </w:r>
    </w:p>
    <w:p>
      <w:pPr>
        <w:ind w:left="288"/>
      </w:pPr>
      <w:r>
        <w:rPr>
          <w:color w:val="8C8C8C"/>
          <w:sz w:val="12"/>
        </w:rPr>
        <w:t>cf-art-5-inc-L</w:t>
      </w:r>
      <w:r>
        <w:rPr>
          <w:color w:val="003CA0"/>
          <w:sz w:val="12"/>
        </w:rPr>
        <w:t xml:space="preserve"> | HC 83170</w:t>
      </w:r>
      <w:r>
        <w:rPr>
          <w:color w:val="003CA0"/>
          <w:sz w:val="12"/>
        </w:rPr>
        <w:t xml:space="preserve"> | rel. Gilmar Mendes</w:t>
      </w:r>
    </w:p>
    <w:p>
      <w:pPr>
        <w:ind w:left="288"/>
      </w:pPr>
      <w:r>
        <w:rPr>
          <w:color w:val="1E1E1E"/>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88"/>
      </w:pPr>
      <w:r>
        <w:rPr>
          <w:b/>
          <w:color w:val="003CA0"/>
          <w:sz w:val="16"/>
        </w:rPr>
        <w:t>[HC 83.170, rel. min. Gilmar Mendes, j. 18-5-2006, P, DJ de 9-6-2006.]</w:t>
      </w:r>
    </w:p>
    <w:p>
      <w:pPr>
        <w:ind w:left="288"/>
      </w:pPr>
      <w:r>
        <w:rPr>
          <w:color w:val="8C8C8C"/>
          <w:sz w:val="12"/>
        </w:rPr>
        <w:t>cf-art-5-inc-L</w:t>
      </w:r>
      <w:r>
        <w:rPr>
          <w:color w:val="003CA0"/>
          <w:sz w:val="12"/>
        </w:rPr>
        <w:t xml:space="preserve"> | HC 86307</w:t>
      </w:r>
      <w:r>
        <w:rPr>
          <w:color w:val="003CA0"/>
          <w:sz w:val="12"/>
        </w:rPr>
        <w:t xml:space="preserve"> | rel. Ayres Britto</w:t>
      </w:r>
    </w:p>
    <w:p>
      <w:pPr>
        <w:ind w:left="288"/>
      </w:pPr>
      <w:r>
        <w:rPr>
          <w:color w:val="1E1E1E"/>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88"/>
      </w:pPr>
      <w:r>
        <w:rPr>
          <w:b/>
          <w:color w:val="003CA0"/>
          <w:sz w:val="16"/>
        </w:rPr>
        <w:t>[HC 86.307, rel. min. Ayres Britto, j. 17-11-2005, 1ª T, DJ de 26-5-2006.]</w:t>
      </w:r>
    </w:p>
    <w:p>
      <w:pPr>
        <w:ind w:left="288"/>
      </w:pPr>
      <w:r>
        <w:rPr>
          <w:color w:val="8C8C8C"/>
          <w:sz w:val="12"/>
        </w:rPr>
        <w:t>cf-art-5-inc-L</w:t>
      </w:r>
      <w:r>
        <w:rPr>
          <w:color w:val="003CA0"/>
          <w:sz w:val="12"/>
        </w:rPr>
        <w:t xml:space="preserve"> | HC 86619</w:t>
      </w:r>
      <w:r>
        <w:rPr>
          <w:color w:val="003CA0"/>
          <w:sz w:val="12"/>
        </w:rPr>
        <w:t xml:space="preserve"> | rel. Sepúlveda Pertence</w:t>
      </w:r>
    </w:p>
    <w:p>
      <w:pPr>
        <w:ind w:left="288"/>
      </w:pPr>
      <w:r>
        <w:rPr>
          <w:color w:val="1E1E1E"/>
          <w:sz w:val="18"/>
        </w:rPr>
        <w:t>Habeas corpus: cabimento quanto à condenação à pena de prestação pecuniária, dado que esta, diversamente da pena de multa, se descumprida injustificadamente, converte-se em pena privativa de liberdade (CP, art. 44, § 4º).</w:t>
      </w:r>
    </w:p>
    <w:p>
      <w:pPr>
        <w:ind w:left="288"/>
      </w:pPr>
      <w:r>
        <w:rPr>
          <w:b/>
          <w:color w:val="003CA0"/>
          <w:sz w:val="16"/>
        </w:rPr>
        <w:t>[HC 86.619, rel. min. Sepúlveda Pertence, j. 27-9-2005, 1ª T, DJ de 14-10-2005.]</w:t>
      </w:r>
    </w:p>
    <w:p>
      <w:pPr>
        <w:ind w:left="288"/>
      </w:pPr>
      <w:r>
        <w:rPr>
          <w:color w:val="8C8C8C"/>
          <w:sz w:val="12"/>
        </w:rPr>
        <w:t>cf-art-5-inc-L</w:t>
      </w:r>
      <w:r>
        <w:rPr>
          <w:color w:val="003CA0"/>
          <w:sz w:val="12"/>
        </w:rPr>
        <w:t xml:space="preserve"> | HC 85185</w:t>
      </w:r>
      <w:r>
        <w:rPr>
          <w:color w:val="003CA0"/>
          <w:sz w:val="12"/>
        </w:rPr>
        <w:t xml:space="preserve"> | rel. Cezar Peluso</w:t>
      </w:r>
    </w:p>
    <w:p>
      <w:pPr>
        <w:ind w:left="288"/>
      </w:pPr>
      <w:r>
        <w:rPr>
          <w:color w:val="1E1E1E"/>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cf-art-5-inc-L</w:t>
      </w:r>
      <w:r>
        <w:rPr>
          <w:color w:val="003CA0"/>
          <w:sz w:val="12"/>
        </w:rPr>
        <w:t xml:space="preserve"> | RHC 85105</w:t>
      </w:r>
      <w:r>
        <w:rPr>
          <w:color w:val="003CA0"/>
          <w:sz w:val="12"/>
        </w:rPr>
        <w:t xml:space="preserve"> | rel. Eros Grau</w:t>
      </w:r>
    </w:p>
    <w:p>
      <w:pPr>
        <w:ind w:left="288"/>
      </w:pPr>
      <w:r>
        <w:rPr>
          <w:color w:val="1E1E1E"/>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88"/>
      </w:pPr>
      <w:r>
        <w:rPr>
          <w:b/>
          <w:color w:val="003CA0"/>
          <w:sz w:val="16"/>
        </w:rPr>
        <w:t>[RHC 85.105 AgR, rel. min. Eros Grau, j. 28-6-2005, 1ª T, DJ de 16-9-2005.]</w:t>
      </w:r>
    </w:p>
    <w:p>
      <w:pPr>
        <w:ind w:left="288"/>
      </w:pPr>
      <w:r>
        <w:rPr>
          <w:color w:val="8C8C8C"/>
          <w:sz w:val="12"/>
        </w:rPr>
        <w:t>cf-art-5-inc-L</w:t>
      </w:r>
      <w:r>
        <w:rPr>
          <w:color w:val="003CA0"/>
          <w:sz w:val="12"/>
        </w:rPr>
        <w:t xml:space="preserve"> | HC 85457</w:t>
      </w:r>
      <w:r>
        <w:rPr>
          <w:color w:val="003CA0"/>
          <w:sz w:val="12"/>
        </w:rPr>
        <w:t xml:space="preserve"> | rel. Sepúlveda Pertence</w:t>
      </w:r>
    </w:p>
    <w:p>
      <w:pPr>
        <w:ind w:left="288"/>
      </w:pPr>
      <w:r>
        <w:rPr>
          <w:color w:val="1E1E1E"/>
          <w:sz w:val="18"/>
        </w:rPr>
        <w:t>Não cabe o habeas corpus para solver controvérsia de fato dependente da ponderação de provas desencontradas; cabe, entretanto, para aferir a idoneidade jurídica ou não das provas onde se fundou a decisão condenatória.</w:t>
      </w:r>
    </w:p>
    <w:p>
      <w:pPr>
        <w:ind w:left="288"/>
      </w:pPr>
      <w:r>
        <w:rPr>
          <w:b/>
          <w:color w:val="003CA0"/>
          <w:sz w:val="16"/>
        </w:rPr>
        <w:t>[HC 85.457, rel. min. Sepúlveda Pertence, j. 22-3-2005, 2ª T, DJ de 15-4-2005.]</w:t>
      </w:r>
    </w:p>
    <w:p>
      <w:pPr>
        <w:ind w:left="288"/>
      </w:pPr>
      <w:r>
        <w:rPr>
          <w:color w:val="8C8C8C"/>
          <w:sz w:val="12"/>
        </w:rPr>
        <w:t>cf-art-5-inc-L</w:t>
      </w:r>
      <w:r>
        <w:rPr>
          <w:color w:val="003CA0"/>
          <w:sz w:val="12"/>
        </w:rPr>
        <w:t xml:space="preserve"> | RHC 84413</w:t>
      </w:r>
      <w:r>
        <w:rPr>
          <w:color w:val="003CA0"/>
          <w:sz w:val="12"/>
        </w:rPr>
        <w:t xml:space="preserve"> | rel. Carlos Velloso</w:t>
      </w:r>
    </w:p>
    <w:p>
      <w:pPr>
        <w:ind w:left="288"/>
      </w:pPr>
      <w:r>
        <w:rPr>
          <w:color w:val="1E1E1E"/>
          <w:sz w:val="18"/>
        </w:rPr>
        <w:t>= RHC 94.806, rel. min. Cármen Lúcia, j. 9-3-2010, 1ª T, DJE de 16-4-2010 Não cabe habeas corpus quando já extinta a punibilidade pelo cumprimento da obrigação assumida em transação penal (Súmula 695/STF).</w:t>
      </w:r>
    </w:p>
    <w:p>
      <w:pPr>
        <w:ind w:left="288"/>
      </w:pPr>
      <w:r>
        <w:rPr>
          <w:b/>
          <w:color w:val="003CA0"/>
          <w:sz w:val="16"/>
        </w:rPr>
        <w:t>[RHC 84.413, rel. min. Carlos Velloso, j. 29-6-2004, 2ª T, DJ de 20-8-2004.]</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xml:space="preserve">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w:t>
      </w:r>
    </w:p>
    <w:p>
      <w:pPr>
        <w:ind w:left="288"/>
      </w:pPr>
      <w:r>
        <w:rPr>
          <w:b/>
          <w:color w:val="003CA0"/>
          <w:sz w:val="16"/>
        </w:rPr>
        <w:t>[HC 83.966 AgR, rel. min. Celso de Mello, j. 23-6-2004, P, DJ de 25-11-2005.]</w:t>
      </w:r>
    </w:p>
    <w:p>
      <w:pPr>
        <w:ind w:left="288"/>
      </w:pPr>
      <w:r>
        <w:rPr>
          <w:color w:val="8C8C8C"/>
          <w:sz w:val="12"/>
        </w:rPr>
        <w:t>cf-art-5-inc-L</w:t>
      </w:r>
      <w:r>
        <w:rPr>
          <w:color w:val="003CA0"/>
          <w:sz w:val="12"/>
        </w:rPr>
        <w:t xml:space="preserve"> | HC 83162</w:t>
      </w:r>
      <w:r>
        <w:rPr>
          <w:color w:val="003CA0"/>
          <w:sz w:val="12"/>
        </w:rPr>
        <w:t xml:space="preserve"> | rel. Carlos Velloso</w:t>
      </w:r>
    </w:p>
    <w:p>
      <w:pPr>
        <w:ind w:left="288"/>
      </w:pPr>
      <w:r>
        <w:rPr>
          <w:color w:val="1E1E1E"/>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88"/>
      </w:pPr>
      <w:r>
        <w:rPr>
          <w:b/>
          <w:color w:val="003CA0"/>
          <w:sz w:val="16"/>
        </w:rPr>
        <w:t>[HC 83.162, rel. min. Carlos Velloso, j. 2-9-2003, 2ª T, DJ de 26-9-2003.]</w:t>
      </w:r>
    </w:p>
    <w:p>
      <w:pPr>
        <w:ind w:left="288"/>
      </w:pPr>
      <w:r>
        <w:rPr>
          <w:color w:val="8C8C8C"/>
          <w:sz w:val="12"/>
        </w:rPr>
        <w:t>cf-art-5-inc-L</w:t>
      </w:r>
      <w:r>
        <w:rPr>
          <w:color w:val="003CA0"/>
          <w:sz w:val="12"/>
        </w:rPr>
        <w:t xml:space="preserve"> | HC 80744</w:t>
      </w:r>
      <w:r>
        <w:rPr>
          <w:color w:val="003CA0"/>
          <w:sz w:val="12"/>
        </w:rPr>
        <w:t xml:space="preserve"> | rel. Nelson Jobim</w:t>
      </w:r>
    </w:p>
    <w:p>
      <w:pPr>
        <w:ind w:left="288"/>
      </w:pPr>
      <w:r>
        <w:rPr>
          <w:color w:val="1E1E1E"/>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88"/>
      </w:pPr>
      <w:r>
        <w:rPr>
          <w:b/>
          <w:color w:val="003CA0"/>
          <w:sz w:val="16"/>
        </w:rPr>
        <w:t>[HC 80.744, rel. min. Nelson Jobim, j. 27-3-2001, 2ª T, DJ de 28-6-2002.]</w:t>
      </w:r>
    </w:p>
    <w:p>
      <w:pPr>
        <w:ind w:left="288"/>
      </w:pPr>
      <w:r>
        <w:rPr>
          <w:color w:val="8C8C8C"/>
          <w:sz w:val="12"/>
        </w:rPr>
        <w:t>cf-art-5-inc-L</w:t>
      </w:r>
      <w:r>
        <w:rPr>
          <w:color w:val="003CA0"/>
          <w:sz w:val="12"/>
        </w:rPr>
        <w:t xml:space="preserve"> | HC 80623</w:t>
      </w:r>
      <w:r>
        <w:rPr>
          <w:color w:val="003CA0"/>
          <w:sz w:val="12"/>
        </w:rPr>
        <w:t xml:space="preserve"> | rel. Celso de Mello</w:t>
      </w:r>
    </w:p>
    <w:p>
      <w:pPr>
        <w:ind w:left="288"/>
      </w:pPr>
      <w:r>
        <w:rPr>
          <w:color w:val="1E1E1E"/>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88"/>
      </w:pPr>
      <w:r>
        <w:rPr>
          <w:b/>
          <w:color w:val="003CA0"/>
          <w:sz w:val="16"/>
        </w:rPr>
        <w:t>[HC 80.623 AgR, rel. min. Celso de Mello, j. 15-2-2001, P, DJ de 6-4-2001.]</w:t>
      </w:r>
    </w:p>
    <w:p>
      <w:pPr>
        <w:ind w:left="288"/>
      </w:pPr>
      <w:r>
        <w:rPr>
          <w:color w:val="8C8C8C"/>
          <w:sz w:val="12"/>
        </w:rPr>
        <w:t>cf-art-5-inc-L</w:t>
      </w:r>
      <w:r>
        <w:rPr>
          <w:color w:val="003CA0"/>
          <w:sz w:val="12"/>
        </w:rPr>
        <w:t xml:space="preserve"> | HC 80218</w:t>
      </w:r>
      <w:r>
        <w:rPr>
          <w:color w:val="003CA0"/>
          <w:sz w:val="12"/>
        </w:rPr>
        <w:t xml:space="preserve"> | rel. Ilmar Galvão</w:t>
      </w:r>
    </w:p>
    <w:p>
      <w:pPr>
        <w:ind w:left="288"/>
      </w:pPr>
      <w:r>
        <w:rPr>
          <w:color w:val="1E1E1E"/>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88"/>
      </w:pPr>
      <w:r>
        <w:rPr>
          <w:b/>
          <w:color w:val="003CA0"/>
          <w:sz w:val="16"/>
        </w:rPr>
        <w:t>[HC 80.218, rel. min. Ilmar Galvão, j. 8-8-2000, 1ª T, DJ de 13-10-2000.]</w:t>
      </w:r>
    </w:p>
    <w:p>
      <w:pPr>
        <w:ind w:left="288"/>
      </w:pPr>
      <w:r>
        <w:rPr>
          <w:color w:val="8C8C8C"/>
          <w:sz w:val="12"/>
        </w:rPr>
        <w:t>cf-art-5-inc-L</w:t>
      </w:r>
      <w:r>
        <w:rPr>
          <w:color w:val="003CA0"/>
          <w:sz w:val="12"/>
        </w:rPr>
        <w:t xml:space="preserve"> | HC 79513</w:t>
      </w:r>
      <w:r>
        <w:rPr>
          <w:color w:val="003CA0"/>
          <w:sz w:val="12"/>
        </w:rPr>
        <w:t xml:space="preserve"> | rel. Sepúlveda Pertence</w:t>
      </w:r>
    </w:p>
    <w:p>
      <w:pPr>
        <w:ind w:left="288"/>
      </w:pPr>
      <w:r>
        <w:rPr>
          <w:color w:val="1E1E1E"/>
          <w:sz w:val="18"/>
        </w:rPr>
        <w:t>Impossibilidade do reexame, em habeas corpus, da existência, ou não, do dissídio de jurisprudência que determinou o conhecimento do recurso especial, por configurar hipótese de matéria de fato.</w:t>
      </w:r>
    </w:p>
    <w:p>
      <w:pPr>
        <w:ind w:left="288"/>
      </w:pPr>
      <w:r>
        <w:rPr>
          <w:b/>
          <w:color w:val="003CA0"/>
          <w:sz w:val="16"/>
        </w:rPr>
        <w:t>[HC 79.513, rel. min. Sepúlveda Pertence, red. do ac. min. Ilmar Galvão, j. 28-3-2000, 1ª T, DJ de 26-9-2003.]</w:t>
      </w:r>
    </w:p>
    <w:p>
      <w:pPr>
        <w:ind w:left="288"/>
      </w:pPr>
      <w:r>
        <w:rPr>
          <w:color w:val="8C8C8C"/>
          <w:sz w:val="12"/>
        </w:rPr>
        <w:t>cf-art-5-inc-L</w:t>
      </w:r>
      <w:r>
        <w:rPr>
          <w:color w:val="003CA0"/>
          <w:sz w:val="12"/>
        </w:rPr>
        <w:t xml:space="preserve"> | HC 78796</w:t>
      </w:r>
      <w:r>
        <w:rPr>
          <w:color w:val="003CA0"/>
          <w:sz w:val="12"/>
        </w:rPr>
        <w:t xml:space="preserve"> | rel. Marco Aurélio</w:t>
      </w:r>
    </w:p>
    <w:p>
      <w:pPr>
        <w:ind w:left="288"/>
      </w:pPr>
      <w:r>
        <w:rPr>
          <w:color w:val="1E1E1E"/>
          <w:sz w:val="18"/>
        </w:rPr>
        <w:t>Cumpre ao órgão julgador emitir entendimento explícito sobre as causas de pedir versadas no habeas corpus, sob pena de vir a praticar, com a omissão, ato de constrangimento.</w:t>
      </w:r>
    </w:p>
    <w:p>
      <w:pPr>
        <w:ind w:left="288"/>
      </w:pPr>
      <w:r>
        <w:rPr>
          <w:b/>
          <w:color w:val="003CA0"/>
          <w:sz w:val="16"/>
        </w:rPr>
        <w:t>[HC 78.796, rel. min. Marco Aurélio, j. 15-6-1999, 2ª T, DJ de 10-9-1999.]</w:t>
      </w:r>
    </w:p>
    <w:p>
      <w:pPr>
        <w:ind w:left="288"/>
      </w:pPr>
      <w:r>
        <w:rPr>
          <w:color w:val="8C8C8C"/>
          <w:sz w:val="12"/>
        </w:rPr>
        <w:t>cf-art-5-inc-L</w:t>
      </w:r>
      <w:r>
        <w:rPr>
          <w:color w:val="003CA0"/>
          <w:sz w:val="12"/>
        </w:rPr>
        <w:t xml:space="preserve"> | HC 79084</w:t>
      </w:r>
      <w:r>
        <w:rPr>
          <w:color w:val="003CA0"/>
          <w:sz w:val="12"/>
        </w:rPr>
        <w:t xml:space="preserve"> | rel. Octavio Gallotti</w:t>
      </w:r>
    </w:p>
    <w:p>
      <w:pPr>
        <w:ind w:left="288"/>
      </w:pPr>
      <w:r>
        <w:rPr>
          <w:color w:val="1E1E1E"/>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88"/>
      </w:pPr>
      <w:r>
        <w:rPr>
          <w:b/>
          <w:color w:val="003CA0"/>
          <w:sz w:val="16"/>
        </w:rPr>
        <w:t>[HC 79.084, rel. min. Octavio Gallotti, j. 4-5-1999, 1ª T, DJ de 11-2-2000.]</w:t>
      </w:r>
    </w:p>
    <w:p>
      <w:pPr>
        <w:ind w:left="288"/>
      </w:pPr>
      <w:r>
        <w:rPr>
          <w:color w:val="8C8C8C"/>
          <w:sz w:val="12"/>
        </w:rPr>
        <w:t>cf-art-5-inc-L</w:t>
      </w:r>
      <w:r>
        <w:rPr>
          <w:color w:val="003CA0"/>
          <w:sz w:val="12"/>
        </w:rPr>
        <w:t xml:space="preserve"> | RHC 78951</w:t>
      </w:r>
      <w:r>
        <w:rPr>
          <w:color w:val="003CA0"/>
          <w:sz w:val="12"/>
        </w:rPr>
        <w:t xml:space="preserve"> | rel. Carlos Velloso</w:t>
      </w:r>
    </w:p>
    <w:p>
      <w:pPr>
        <w:ind w:left="288"/>
      </w:pPr>
      <w:r>
        <w:rPr>
          <w:color w:val="1E1E1E"/>
          <w:sz w:val="18"/>
        </w:rPr>
        <w:t>Não cabimento de habeas corpus em relação a punições disciplinares: CF, art. 142, § 2º: a restrição limita-se ao exame do mérito do ato.</w:t>
      </w:r>
    </w:p>
    <w:p>
      <w:pPr>
        <w:ind w:left="288"/>
      </w:pPr>
      <w:r>
        <w:rPr>
          <w:b/>
          <w:color w:val="003CA0"/>
          <w:sz w:val="16"/>
        </w:rPr>
        <w:t>[RHC 78.951, rel. min. Carlos Velloso, j. 13-4-1999, 1ª T, DJ de 28-5-1999.]</w:t>
      </w:r>
    </w:p>
    <w:p>
      <w:pPr>
        <w:ind w:left="288"/>
      </w:pPr>
      <w:r>
        <w:rPr>
          <w:color w:val="8C8C8C"/>
          <w:sz w:val="12"/>
        </w:rPr>
        <w:t>cf-art-5-inc-L</w:t>
      </w:r>
      <w:r>
        <w:rPr>
          <w:color w:val="003CA0"/>
          <w:sz w:val="12"/>
        </w:rPr>
        <w:t xml:space="preserve"> | HC 75778</w:t>
      </w:r>
      <w:r>
        <w:rPr>
          <w:color w:val="003CA0"/>
          <w:sz w:val="12"/>
        </w:rPr>
        <w:t xml:space="preserve"> | rel. Néri da Silveira</w:t>
      </w:r>
    </w:p>
    <w:p>
      <w:pPr>
        <w:ind w:left="288"/>
      </w:pPr>
      <w:r>
        <w:rPr>
          <w:color w:val="1E1E1E"/>
          <w:sz w:val="18"/>
        </w:rPr>
        <w:t>Não cabe habeas corpus contra despacho do relator, no STF, que nega seguimento a pedido de habeas corpus, notadamente, quando se cuida de inépcia da inicial.</w:t>
      </w:r>
    </w:p>
    <w:p>
      <w:pPr>
        <w:ind w:left="288"/>
      </w:pPr>
      <w:r>
        <w:rPr>
          <w:b/>
          <w:color w:val="003CA0"/>
          <w:sz w:val="16"/>
        </w:rPr>
        <w:t>[HC 75.778 QO, rel. min. Néri da Silveira, j. 28-8-1997, P, DJ de 10-10-1997.]</w:t>
      </w:r>
    </w:p>
    <w:p>
      <w:pPr>
        <w:ind w:left="288"/>
      </w:pPr>
      <w:r>
        <w:rPr>
          <w:color w:val="8C8C8C"/>
          <w:sz w:val="12"/>
        </w:rPr>
        <w:t>cf-art-5-inc-L</w:t>
      </w:r>
      <w:r>
        <w:rPr>
          <w:color w:val="003CA0"/>
          <w:sz w:val="12"/>
        </w:rPr>
        <w:t xml:space="preserve"> | RHC 74860</w:t>
      </w:r>
      <w:r>
        <w:rPr>
          <w:color w:val="003CA0"/>
          <w:sz w:val="12"/>
        </w:rPr>
        <w:t xml:space="preserve"> | rel. Carlos Velloso</w:t>
      </w:r>
    </w:p>
    <w:p>
      <w:pPr>
        <w:ind w:left="288"/>
      </w:pPr>
      <w:r>
        <w:rPr>
          <w:color w:val="1E1E1E"/>
          <w:sz w:val="18"/>
        </w:rPr>
        <w:t>Inquérito policial instaurado mediante requisição de autoridade judiciária: a esta atribui-se a coação e não à autoridade policial que preside o inquérito.</w:t>
      </w:r>
    </w:p>
    <w:p>
      <w:pPr>
        <w:ind w:left="288"/>
      </w:pPr>
      <w:r>
        <w:rPr>
          <w:b/>
          <w:color w:val="003CA0"/>
          <w:sz w:val="16"/>
        </w:rPr>
        <w:t>[RHC 74.860, rel. min. Carlos Velloso, j. 18-2-1997, 2ª T, DJ de 6-6-1997.]</w:t>
      </w:r>
    </w:p>
    <w:p>
      <w:pPr>
        <w:ind w:left="288"/>
      </w:pPr>
      <w:r>
        <w:rPr>
          <w:color w:val="8C8C8C"/>
          <w:sz w:val="12"/>
        </w:rPr>
        <w:t>cf-art-5-inc-L</w:t>
      </w:r>
      <w:r>
        <w:rPr>
          <w:color w:val="003CA0"/>
          <w:sz w:val="12"/>
        </w:rPr>
        <w:t xml:space="preserve"> | HC 73455</w:t>
      </w:r>
      <w:r>
        <w:rPr>
          <w:color w:val="003CA0"/>
          <w:sz w:val="12"/>
        </w:rPr>
        <w:t xml:space="preserve"> | rel. Francisco Rezek</w:t>
      </w:r>
    </w:p>
    <w:p>
      <w:pPr>
        <w:ind w:left="288"/>
      </w:pPr>
      <w:r>
        <w:rPr>
          <w:color w:val="1E1E1E"/>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88"/>
      </w:pPr>
      <w:r>
        <w:rPr>
          <w:b/>
          <w:color w:val="003CA0"/>
          <w:sz w:val="16"/>
        </w:rPr>
        <w:t>[HC 73.455, rel. min. Francisco Rezek, j. 25-6-1996, 2ª T, DJ de 7-3-1997.]</w:t>
      </w:r>
    </w:p>
    <w:p>
      <w:pPr>
        <w:ind w:left="288"/>
      </w:pPr>
      <w:r>
        <w:rPr>
          <w:color w:val="8C8C8C"/>
          <w:sz w:val="12"/>
        </w:rPr>
        <w:t>cf-art-5-inc-L</w:t>
      </w:r>
      <w:r>
        <w:rPr>
          <w:color w:val="003CA0"/>
          <w:sz w:val="12"/>
        </w:rPr>
        <w:t xml:space="preserve"> | HC 73783</w:t>
      </w:r>
      <w:r>
        <w:rPr>
          <w:color w:val="003CA0"/>
          <w:sz w:val="12"/>
        </w:rPr>
        <w:t xml:space="preserve"> | rel. Marco Aurélio</w:t>
      </w:r>
    </w:p>
    <w:p>
      <w:pPr>
        <w:ind w:left="288"/>
      </w:pPr>
      <w:r>
        <w:rPr>
          <w:color w:val="1E1E1E"/>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88"/>
      </w:pPr>
      <w:r>
        <w:rPr>
          <w:b/>
          <w:color w:val="003CA0"/>
          <w:sz w:val="16"/>
        </w:rPr>
        <w:t>[HC 73.783, rel. min. Marco Aurélio, j. 22-5-1996, P, DJ de 1º-7-1996.]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88"/>
      </w:pPr>
      <w:r>
        <w:rPr>
          <w:b/>
          <w:color w:val="003CA0"/>
          <w:sz w:val="16"/>
        </w:rPr>
        <w:t>[HC 72.851, rel. min. Celso de Mello, j. 25-10-1995, P, DJE de 28-11-2008.]</w:t>
      </w:r>
    </w:p>
    <w:p>
      <w:pPr>
        <w:ind w:left="288"/>
      </w:pPr>
      <w:r>
        <w:rPr>
          <w:color w:val="8C8C8C"/>
          <w:sz w:val="12"/>
        </w:rPr>
        <w:t>cf-art-5-inc-L</w:t>
      </w:r>
      <w:r>
        <w:rPr>
          <w:color w:val="003CA0"/>
          <w:sz w:val="12"/>
        </w:rPr>
        <w:t xml:space="preserve"> | HC 72445</w:t>
      </w:r>
      <w:r>
        <w:rPr>
          <w:color w:val="003CA0"/>
          <w:sz w:val="12"/>
        </w:rPr>
        <w:t xml:space="preserve"> | rel. Marco Aurélio</w:t>
      </w:r>
    </w:p>
    <w:p>
      <w:pPr>
        <w:ind w:left="288"/>
      </w:pPr>
      <w:r>
        <w:rPr>
          <w:color w:val="1E1E1E"/>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88"/>
      </w:pPr>
      <w:r>
        <w:rPr>
          <w:b/>
          <w:color w:val="003CA0"/>
          <w:sz w:val="16"/>
        </w:rPr>
        <w:t>[HC 72.445, rel. min. Marco Aurélio, j. 2-5-1995, 2ª T, DJ de 22-9-1995.]</w:t>
      </w:r>
    </w:p>
    <w:p>
      <w:pPr>
        <w:ind w:left="288"/>
      </w:pPr>
      <w:r>
        <w:rPr>
          <w:color w:val="8C8C8C"/>
          <w:sz w:val="12"/>
        </w:rPr>
        <w:t>cf-art-5-inc-L</w:t>
      </w:r>
      <w:r>
        <w:rPr>
          <w:color w:val="003CA0"/>
          <w:sz w:val="12"/>
        </w:rPr>
        <w:t xml:space="preserve"> | HC 72082</w:t>
      </w:r>
      <w:r>
        <w:rPr>
          <w:color w:val="003CA0"/>
          <w:sz w:val="12"/>
        </w:rPr>
        <w:t xml:space="preserve"> | rel. Francisco Rezek</w:t>
      </w:r>
    </w:p>
    <w:p>
      <w:pPr>
        <w:ind w:left="288"/>
      </w:pPr>
      <w:r>
        <w:rPr>
          <w:color w:val="1E1E1E"/>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88"/>
      </w:pPr>
      <w:r>
        <w:rPr>
          <w:b/>
          <w:color w:val="003CA0"/>
          <w:sz w:val="16"/>
        </w:rPr>
        <w:t>[HC 72.082, rel. min. Francisco Rezek, j. 19-4-1995, P, DJ de 1º-3-1996.]</w:t>
      </w:r>
    </w:p>
    <w:p>
      <w:pPr>
        <w:ind w:left="288"/>
      </w:pPr>
      <w:r>
        <w:rPr>
          <w:color w:val="8C8C8C"/>
          <w:sz w:val="12"/>
        </w:rPr>
        <w:t>cf-art-5-inc-L</w:t>
      </w:r>
      <w:r>
        <w:rPr>
          <w:color w:val="003CA0"/>
          <w:sz w:val="12"/>
        </w:rPr>
        <w:t xml:space="preserve"> | HC 71597</w:t>
      </w:r>
      <w:r>
        <w:rPr>
          <w:color w:val="003CA0"/>
          <w:sz w:val="12"/>
        </w:rPr>
        <w:t xml:space="preserve"> | rel. Celso de Mello</w:t>
      </w:r>
    </w:p>
    <w:p>
      <w:pPr>
        <w:ind w:left="288"/>
      </w:pPr>
      <w:r>
        <w:rPr>
          <w:color w:val="1E1E1E"/>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88"/>
      </w:pPr>
      <w:r>
        <w:rPr>
          <w:b/>
          <w:color w:val="003CA0"/>
          <w:sz w:val="16"/>
        </w:rPr>
        <w:t>[HC 71.597, rel. min. Celso de Mello, j. 14-3-1995, 1ª T, DJE de 11-12-2009.]</w:t>
      </w:r>
    </w:p>
    <w:p>
      <w:pPr>
        <w:ind w:left="288"/>
      </w:pPr>
      <w:r>
        <w:rPr>
          <w:color w:val="8C8C8C"/>
          <w:sz w:val="12"/>
        </w:rPr>
        <w:t>cf-art-5-inc-L</w:t>
      </w:r>
      <w:r>
        <w:rPr>
          <w:color w:val="003CA0"/>
          <w:sz w:val="12"/>
        </w:rPr>
        <w:t xml:space="preserve"> | HC 72391</w:t>
      </w:r>
      <w:r>
        <w:rPr>
          <w:color w:val="003CA0"/>
          <w:sz w:val="12"/>
        </w:rPr>
        <w:t xml:space="preserve"> | rel. Celso de Mello</w:t>
      </w:r>
    </w:p>
    <w:p>
      <w:pPr>
        <w:ind w:left="288"/>
      </w:pPr>
      <w:r>
        <w:rPr>
          <w:color w:val="1E1E1E"/>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w:t>
      </w:r>
    </w:p>
    <w:p>
      <w:pPr>
        <w:ind w:left="288"/>
      </w:pPr>
      <w:r>
        <w:rPr>
          <w:b/>
          <w:color w:val="003CA0"/>
          <w:sz w:val="16"/>
        </w:rPr>
        <w:t>[HC 72.391 QO, rel. min. Celso de Mello, j. 8-3-1995, P, DJ de 17-3-1995.]</w:t>
      </w:r>
    </w:p>
    <w:p>
      <w:pPr>
        <w:ind w:left="288"/>
      </w:pPr>
      <w:r>
        <w:rPr>
          <w:color w:val="8C8C8C"/>
          <w:sz w:val="12"/>
        </w:rPr>
        <w:t>cf-art-5-inc-L</w:t>
      </w:r>
      <w:r>
        <w:rPr>
          <w:color w:val="003CA0"/>
          <w:sz w:val="12"/>
        </w:rPr>
        <w:t xml:space="preserve"> | HC 71084</w:t>
      </w:r>
      <w:r>
        <w:rPr>
          <w:color w:val="003CA0"/>
          <w:sz w:val="12"/>
        </w:rPr>
        <w:t xml:space="preserve"> | rel. Celso de Mello</w:t>
      </w:r>
    </w:p>
    <w:p>
      <w:pPr>
        <w:ind w:left="288"/>
      </w:pPr>
      <w:r>
        <w:rPr>
          <w:color w:val="1E1E1E"/>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88"/>
      </w:pPr>
      <w:r>
        <w:rPr>
          <w:b/>
          <w:color w:val="003CA0"/>
          <w:sz w:val="16"/>
        </w:rPr>
        <w:t>[HC 71.084 QO, rel. min. Celso de Mello, j. 22-2-1994, 1ª T, DJ de 10-6-1994.]</w:t>
      </w:r>
    </w:p>
    <w:p>
      <w:pPr>
        <w:ind w:left="288"/>
      </w:pPr>
      <w:r>
        <w:rPr>
          <w:color w:val="8C8C8C"/>
          <w:sz w:val="12"/>
        </w:rPr>
        <w:t>cf-art-5-inc-L</w:t>
      </w:r>
      <w:r>
        <w:rPr>
          <w:color w:val="003CA0"/>
          <w:sz w:val="12"/>
        </w:rPr>
        <w:t xml:space="preserve"> | HC 69889</w:t>
      </w:r>
      <w:r>
        <w:rPr>
          <w:color w:val="003CA0"/>
          <w:sz w:val="12"/>
        </w:rPr>
        <w:t xml:space="preserve"> | rel. Celso de Mello</w:t>
      </w:r>
    </w:p>
    <w:p>
      <w:pPr>
        <w:ind w:left="288"/>
      </w:pPr>
      <w:r>
        <w:rPr>
          <w:color w:val="1E1E1E"/>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w:t>
      </w:r>
    </w:p>
    <w:p>
      <w:pPr>
        <w:ind w:left="288"/>
      </w:pPr>
      <w:r>
        <w:rPr>
          <w:b/>
          <w:color w:val="003CA0"/>
          <w:sz w:val="16"/>
        </w:rPr>
        <w:t>[HC 69.889 diligência, rel. min. Celso de Mello, j. 2-2-1993, 1ª T, DJ de 1º-7-1993.]</w:t>
      </w:r>
    </w:p>
    <w:p>
      <w:pPr>
        <w:ind w:left="288"/>
      </w:pPr>
      <w:r>
        <w:rPr>
          <w:color w:val="8C8C8C"/>
          <w:sz w:val="12"/>
        </w:rPr>
        <w:t>cf-art-5-inc-L</w:t>
      </w:r>
      <w:r>
        <w:rPr>
          <w:color w:val="003CA0"/>
          <w:sz w:val="12"/>
        </w:rPr>
        <w:t xml:space="preserve"> | HC 69780</w:t>
      </w:r>
      <w:r>
        <w:rPr>
          <w:color w:val="003CA0"/>
          <w:sz w:val="12"/>
        </w:rPr>
        <w:t xml:space="preserve"> | rel. Celso de Mello</w:t>
      </w:r>
    </w:p>
    <w:p>
      <w:pPr>
        <w:ind w:left="288"/>
      </w:pPr>
      <w:r>
        <w:rPr>
          <w:color w:val="1E1E1E"/>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88"/>
      </w:pPr>
      <w:r>
        <w:rPr>
          <w:b/>
          <w:color w:val="003CA0"/>
          <w:sz w:val="16"/>
        </w:rPr>
        <w:t>[HC 69.780, rel. min. Celso de Mello, j. 1º-12-1992, 1ª T, DJ de 17-6-2005.]</w:t>
      </w:r>
    </w:p>
    <w:p>
      <w:pPr>
        <w:ind w:left="288"/>
      </w:pPr>
      <w:r>
        <w:rPr>
          <w:color w:val="8C8C8C"/>
          <w:sz w:val="12"/>
        </w:rPr>
        <w:t>cf-art-5-inc-L</w:t>
      </w:r>
      <w:r>
        <w:rPr>
          <w:color w:val="003CA0"/>
          <w:sz w:val="12"/>
        </w:rPr>
        <w:t xml:space="preserve"> | HC 69570</w:t>
      </w:r>
      <w:r>
        <w:rPr>
          <w:color w:val="003CA0"/>
          <w:sz w:val="12"/>
        </w:rPr>
        <w:t xml:space="preserve"> | rel. Celso de Mello</w:t>
      </w:r>
    </w:p>
    <w:p>
      <w:pPr>
        <w:ind w:left="288"/>
      </w:pPr>
      <w:r>
        <w:rPr>
          <w:color w:val="1E1E1E"/>
          <w:sz w:val="18"/>
        </w:rPr>
        <w:t>=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88"/>
      </w:pPr>
      <w:r>
        <w:rPr>
          <w:b/>
          <w:color w:val="003CA0"/>
          <w:sz w:val="16"/>
        </w:rPr>
        <w:t>[HC 69.570, rel. min. Celso de Mello, j. 29-9-1992, 1ª T, DJE de 27-10-2006.]</w:t>
      </w:r>
    </w:p>
    <w:p>
      <w:pPr>
        <w:ind w:left="288"/>
      </w:pPr>
      <w:r>
        <w:rPr>
          <w:color w:val="8C8C8C"/>
          <w:sz w:val="12"/>
        </w:rPr>
        <w:t>cf-art-5-inc-L</w:t>
      </w:r>
      <w:r>
        <w:rPr>
          <w:color w:val="003CA0"/>
          <w:sz w:val="12"/>
        </w:rPr>
        <w:t xml:space="preserve"> | HC 69421</w:t>
      </w:r>
      <w:r>
        <w:rPr>
          <w:color w:val="003CA0"/>
          <w:sz w:val="12"/>
        </w:rPr>
        <w:t xml:space="preserve"> | rel. Marco Aurélio</w:t>
      </w:r>
    </w:p>
    <w:p>
      <w:pPr>
        <w:ind w:left="288"/>
      </w:pPr>
      <w:r>
        <w:rPr>
          <w:color w:val="1E1E1E"/>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88"/>
      </w:pPr>
      <w:r>
        <w:rPr>
          <w:b/>
          <w:color w:val="003CA0"/>
          <w:sz w:val="16"/>
        </w:rPr>
        <w:t>[HC 69.421, rel. min. Marco Aurélio, j. 30-6-1992, 2ª T, DJ de 28-8-1992.]</w:t>
      </w:r>
    </w:p>
    <w:p>
      <w:pPr>
        <w:ind w:left="288"/>
      </w:pPr>
      <w:r>
        <w:rPr>
          <w:color w:val="8C8C8C"/>
          <w:sz w:val="12"/>
        </w:rPr>
        <w:t>cf-art-5-inc-L</w:t>
      </w:r>
      <w:r>
        <w:rPr>
          <w:color w:val="003CA0"/>
          <w:sz w:val="12"/>
        </w:rPr>
        <w:t xml:space="preserve"> | HC 69419</w:t>
      </w:r>
      <w:r>
        <w:rPr>
          <w:color w:val="003CA0"/>
          <w:sz w:val="12"/>
        </w:rPr>
        <w:t xml:space="preserve"> | rel. Sepúlveda Pertence</w:t>
      </w:r>
    </w:p>
    <w:p>
      <w:pPr>
        <w:ind w:left="288"/>
      </w:pPr>
      <w:r>
        <w:rPr>
          <w:color w:val="1E1E1E"/>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88"/>
      </w:pPr>
      <w:r>
        <w:rPr>
          <w:b/>
          <w:color w:val="003CA0"/>
          <w:sz w:val="16"/>
        </w:rPr>
        <w:t>[HC 69.419, rel. min. Sepúlveda Pertence, j. 23-6-1992, 1ª T, DJ de 28-8-1992.]</w:t>
      </w:r>
    </w:p>
    <w:p>
      <w:pPr>
        <w:ind w:left="288"/>
      </w:pPr>
      <w:r>
        <w:rPr>
          <w:color w:val="8C8C8C"/>
          <w:sz w:val="12"/>
        </w:rPr>
        <w:t>cf-art-5-inc-L</w:t>
      </w:r>
      <w:r>
        <w:rPr>
          <w:color w:val="003CA0"/>
          <w:sz w:val="12"/>
        </w:rPr>
        <w:t xml:space="preserve"> | HC 68397</w:t>
      </w:r>
      <w:r>
        <w:rPr>
          <w:color w:val="003CA0"/>
          <w:sz w:val="12"/>
        </w:rPr>
        <w:t xml:space="preserve"> | rel. Celso de Mello</w:t>
      </w:r>
    </w:p>
    <w:p>
      <w:pPr>
        <w:ind w:left="288"/>
      </w:pPr>
      <w:r>
        <w:rPr>
          <w:color w:val="1E1E1E"/>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w:t>
      </w:r>
    </w:p>
    <w:p>
      <w:pPr>
        <w:ind w:left="288"/>
      </w:pPr>
      <w:r>
        <w:rPr>
          <w:b/>
          <w:color w:val="003CA0"/>
          <w:sz w:val="16"/>
        </w:rPr>
        <w:t>[HC 68.397, rel. min. Celso de Mello, j. 18-2-1992, 1ª T, DJ de 26-6-1992.]</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Se o paciente já cumpriu a pena imposta na condenação, não cabe habeas corpus por lhe faltar o objeto específico de sua tutela: a "liberdade de locomoção" – atual ou ameaçada.</w:t>
      </w:r>
    </w:p>
    <w:p>
      <w:pPr>
        <w:ind w:left="288"/>
      </w:pPr>
      <w:r>
        <w:rPr>
          <w:b/>
          <w:color w:val="003CA0"/>
          <w:sz w:val="16"/>
        </w:rPr>
        <w:t>[HC 68.715, rel. min. Paulo Brossard, j. 10-12-1991, 2ª T, DJ de 14-2-1992.]</w:t>
      </w:r>
    </w:p>
    <w:p>
      <w:pPr>
        <w:ind w:left="288"/>
      </w:pPr>
      <w:r>
        <w:rPr>
          <w:color w:val="8C8C8C"/>
          <w:sz w:val="12"/>
        </w:rPr>
        <w:t>cf-art-5-inc-L</w:t>
      </w:r>
      <w:r>
        <w:rPr>
          <w:color w:val="003CA0"/>
          <w:sz w:val="12"/>
        </w:rPr>
        <w:t xml:space="preserve"> | PET 423</w:t>
      </w:r>
      <w:r>
        <w:rPr>
          <w:color w:val="003CA0"/>
          <w:sz w:val="12"/>
        </w:rPr>
        <w:t xml:space="preserve"> | rel. Celso de Mello</w:t>
      </w:r>
    </w:p>
    <w:p>
      <w:pPr>
        <w:ind w:left="288"/>
      </w:pPr>
      <w:r>
        <w:rPr>
          <w:color w:val="1E1E1E"/>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w:t>
      </w:r>
    </w:p>
    <w:p>
      <w:pPr>
        <w:ind w:left="288"/>
      </w:pPr>
      <w:r>
        <w:rPr>
          <w:b/>
          <w:color w:val="003CA0"/>
          <w:sz w:val="16"/>
        </w:rPr>
        <w:t>[Pet 423 AgR, rel. min. Celso de Mello, red. do ac. min. Sepúlveda Pertence, j. 26-4-1991, P, DJ de 13-3-1992.]</w:t>
      </w:r>
    </w:p>
    <w:p>
      <w:pPr>
        <w:ind w:left="288"/>
      </w:pPr>
      <w:r>
        <w:rPr>
          <w:color w:val="8C8C8C"/>
          <w:sz w:val="12"/>
        </w:rPr>
        <w:t>cf-art-5-inc-L</w:t>
      </w:r>
      <w:r>
        <w:rPr>
          <w:color w:val="003CA0"/>
          <w:sz w:val="12"/>
        </w:rPr>
        <w:t xml:space="preserve"> | HC 68242</w:t>
      </w:r>
      <w:r>
        <w:rPr>
          <w:color w:val="003CA0"/>
          <w:sz w:val="12"/>
        </w:rPr>
        <w:t xml:space="preserve"> | rel. Celso de Mello</w:t>
      </w:r>
    </w:p>
    <w:p>
      <w:pPr>
        <w:ind w:left="288"/>
      </w:pPr>
      <w:r>
        <w:rPr>
          <w:color w:val="1E1E1E"/>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88"/>
      </w:pPr>
      <w:r>
        <w:rPr>
          <w:b/>
          <w:color w:val="003CA0"/>
          <w:sz w:val="16"/>
        </w:rPr>
        <w:t>[HC 68.242, rel. min. Celso de Mello, j. 6-11-1990, P, DJ de 15-3-1991.]</w:t>
      </w:r>
    </w:p>
    <w:p>
      <w:pPr>
        <w:ind w:left="288"/>
      </w:pPr>
      <w:r>
        <w:rPr>
          <w:color w:val="8C8C8C"/>
          <w:sz w:val="12"/>
        </w:rPr>
        <w:t>cf-art-5-inc-L</w:t>
      </w:r>
    </w:p>
    <w:p>
      <w:pPr>
        <w:ind w:left="288"/>
      </w:pPr>
      <w:r>
        <w:rPr>
          <w:color w:val="1E1E1E"/>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88"/>
      </w:pPr>
      <w:r>
        <w:rPr>
          <w:b/>
          <w:color w:val="003CA0"/>
          <w:sz w:val="16"/>
        </w:rPr>
        <w:t>[Súmula 632.]</w:t>
      </w:r>
    </w:p>
    <w:p>
      <w:pPr>
        <w:ind w:left="288"/>
      </w:pPr>
      <w:r>
        <w:rPr>
          <w:color w:val="8C8C8C"/>
          <w:sz w:val="12"/>
        </w:rPr>
        <w:t>cf-art-5-inc-L</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w:t>
      </w:r>
    </w:p>
    <w:p>
      <w:pPr>
        <w:ind w:left="288"/>
      </w:pPr>
      <w:r>
        <w:rPr>
          <w:color w:val="1E1E1E"/>
          <w:sz w:val="18"/>
        </w:rPr>
        <w:t>Controvérsia sobre matéria de direito não impede concessão de mandado de segurança.</w:t>
      </w:r>
    </w:p>
    <w:p>
      <w:pPr>
        <w:ind w:left="288"/>
      </w:pPr>
      <w:r>
        <w:rPr>
          <w:b/>
          <w:color w:val="003CA0"/>
          <w:sz w:val="16"/>
        </w:rPr>
        <w:t>[Súmula 625.]</w:t>
      </w:r>
    </w:p>
    <w:p>
      <w:pPr>
        <w:ind w:left="288"/>
      </w:pPr>
      <w:r>
        <w:rPr>
          <w:color w:val="8C8C8C"/>
          <w:sz w:val="12"/>
        </w:rPr>
        <w:t>cf-art-5-inc-L</w:t>
      </w:r>
    </w:p>
    <w:p>
      <w:pPr>
        <w:ind w:left="288"/>
      </w:pPr>
      <w:r>
        <w:rPr>
          <w:color w:val="1E1E1E"/>
          <w:sz w:val="18"/>
        </w:rPr>
        <w:t>Não cabe condenação em honorários de advogado na ação de mandado de segurança.</w:t>
      </w:r>
    </w:p>
    <w:p>
      <w:pPr>
        <w:ind w:left="288"/>
      </w:pPr>
      <w:r>
        <w:rPr>
          <w:b/>
          <w:color w:val="003CA0"/>
          <w:sz w:val="16"/>
        </w:rPr>
        <w:t>[Súmula 512.]</w:t>
      </w:r>
    </w:p>
    <w:p>
      <w:pPr>
        <w:ind w:left="288"/>
      </w:pPr>
      <w:r>
        <w:rPr>
          <w:color w:val="8C8C8C"/>
          <w:sz w:val="12"/>
        </w:rPr>
        <w:t>cf-art-5-inc-L</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cf-art-5-inc-L</w:t>
      </w:r>
    </w:p>
    <w:p>
      <w:pPr>
        <w:ind w:left="288"/>
      </w:pPr>
      <w:r>
        <w:rPr>
          <w:color w:val="1E1E1E"/>
          <w:sz w:val="18"/>
        </w:rPr>
        <w:t>Pedido de reconsideração na via administrativa não interrompe o prazo para o mandado de segurança.</w:t>
      </w:r>
    </w:p>
    <w:p>
      <w:pPr>
        <w:ind w:left="288"/>
      </w:pPr>
      <w:r>
        <w:rPr>
          <w:b/>
          <w:color w:val="003CA0"/>
          <w:sz w:val="16"/>
        </w:rPr>
        <w:t>[Súmula 430.]</w:t>
      </w:r>
    </w:p>
    <w:p>
      <w:pPr>
        <w:ind w:left="288"/>
      </w:pPr>
      <w:r>
        <w:rPr>
          <w:color w:val="8C8C8C"/>
          <w:sz w:val="12"/>
        </w:rPr>
        <w:t>cf-art-5-inc-L</w:t>
      </w:r>
    </w:p>
    <w:p>
      <w:pPr>
        <w:ind w:left="288"/>
      </w:pPr>
      <w:r>
        <w:rPr>
          <w:color w:val="1E1E1E"/>
          <w:sz w:val="18"/>
        </w:rPr>
        <w:t>Concessão de mandado de segurança não produz efeitos patrimoniais em relação a período pretérito, os quais devem ser reclamados administrativamente ou pela via judicial própria.</w:t>
      </w:r>
    </w:p>
    <w:p>
      <w:pPr>
        <w:ind w:left="288"/>
      </w:pPr>
      <w:r>
        <w:rPr>
          <w:b/>
          <w:color w:val="003CA0"/>
          <w:sz w:val="16"/>
        </w:rPr>
        <w:t>[Súmula 271.]</w:t>
      </w:r>
    </w:p>
    <w:p>
      <w:pPr>
        <w:ind w:left="288"/>
      </w:pPr>
      <w:r>
        <w:rPr>
          <w:color w:val="8C8C8C"/>
          <w:sz w:val="12"/>
        </w:rPr>
        <w:t>cf-art-5-inc-L</w:t>
      </w:r>
    </w:p>
    <w:p>
      <w:pPr>
        <w:ind w:left="288"/>
      </w:pPr>
      <w:r>
        <w:rPr>
          <w:color w:val="1E1E1E"/>
          <w:sz w:val="18"/>
        </w:rPr>
        <w:t>Não cabe mandado de segurança para impugnar enquadramento da Lei 3.780, de 12-7-1960, que envolva exame de prova ou de situação funcional complexa.</w:t>
      </w:r>
    </w:p>
    <w:p>
      <w:pPr>
        <w:ind w:left="288"/>
      </w:pPr>
      <w:r>
        <w:rPr>
          <w:b/>
          <w:color w:val="003CA0"/>
          <w:sz w:val="16"/>
        </w:rPr>
        <w:t>[Súmula 270.]</w:t>
      </w:r>
    </w:p>
    <w:p>
      <w:pPr>
        <w:ind w:left="288"/>
      </w:pPr>
      <w:r>
        <w:rPr>
          <w:color w:val="8C8C8C"/>
          <w:sz w:val="12"/>
        </w:rPr>
        <w:t>cf-art-5-inc-L</w:t>
      </w:r>
    </w:p>
    <w:p>
      <w:pPr>
        <w:ind w:left="288"/>
      </w:pPr>
      <w:r>
        <w:rPr>
          <w:color w:val="1E1E1E"/>
          <w:sz w:val="18"/>
        </w:rPr>
        <w:t>O mandado de segurança não é substitutivo de ação de cobrança.</w:t>
      </w:r>
    </w:p>
    <w:p>
      <w:pPr>
        <w:ind w:left="288"/>
      </w:pPr>
      <w:r>
        <w:rPr>
          <w:b/>
          <w:color w:val="003CA0"/>
          <w:sz w:val="16"/>
        </w:rPr>
        <w:t>[Súmula 269.]</w:t>
      </w:r>
    </w:p>
    <w:p>
      <w:pPr>
        <w:ind w:left="288"/>
      </w:pPr>
      <w:r>
        <w:rPr>
          <w:color w:val="8C8C8C"/>
          <w:sz w:val="12"/>
        </w:rPr>
        <w:t>cf-art-5-inc-L</w:t>
      </w:r>
    </w:p>
    <w:p>
      <w:pPr>
        <w:ind w:left="288"/>
      </w:pPr>
      <w:r>
        <w:rPr>
          <w:color w:val="1E1E1E"/>
          <w:sz w:val="18"/>
        </w:rPr>
        <w:t>Não cabe mandado de segurança contra decisão judicial com trânsito em julgado.</w:t>
      </w:r>
    </w:p>
    <w:p>
      <w:pPr>
        <w:ind w:left="288"/>
      </w:pPr>
      <w:r>
        <w:rPr>
          <w:b/>
          <w:color w:val="003CA0"/>
          <w:sz w:val="16"/>
        </w:rPr>
        <w:t>[Súmula 268.]</w:t>
      </w:r>
    </w:p>
    <w:p>
      <w:pPr>
        <w:ind w:left="288"/>
      </w:pPr>
      <w:r>
        <w:rPr>
          <w:color w:val="8C8C8C"/>
          <w:sz w:val="12"/>
        </w:rPr>
        <w:t>cf-art-5-inc-L</w:t>
      </w:r>
    </w:p>
    <w:p>
      <w:pPr>
        <w:ind w:left="288"/>
      </w:pPr>
      <w:r>
        <w:rPr>
          <w:color w:val="1E1E1E"/>
          <w:sz w:val="18"/>
        </w:rPr>
        <w:t>Não cabe mandado de segurança contra ato judicial passível de recurso ou correição.</w:t>
      </w:r>
    </w:p>
    <w:p>
      <w:pPr>
        <w:ind w:left="288"/>
      </w:pPr>
      <w:r>
        <w:rPr>
          <w:b/>
          <w:color w:val="003CA0"/>
          <w:sz w:val="16"/>
        </w:rPr>
        <w:t>[Súmula 267.]</w:t>
      </w:r>
    </w:p>
    <w:p>
      <w:pPr>
        <w:ind w:left="288"/>
      </w:pPr>
      <w:r>
        <w:rPr>
          <w:color w:val="8C8C8C"/>
          <w:sz w:val="12"/>
        </w:rPr>
        <w:t>cf-art-5-inc-L</w:t>
      </w:r>
    </w:p>
    <w:p>
      <w:pPr>
        <w:ind w:left="288"/>
      </w:pPr>
      <w:r>
        <w:rPr>
          <w:color w:val="1E1E1E"/>
          <w:sz w:val="18"/>
        </w:rPr>
        <w:t>Não cabe mandado de segurança contra lei em tese.</w:t>
      </w:r>
    </w:p>
    <w:p>
      <w:pPr>
        <w:ind w:left="288"/>
      </w:pPr>
      <w:r>
        <w:rPr>
          <w:b/>
          <w:color w:val="003CA0"/>
          <w:sz w:val="16"/>
        </w:rPr>
        <w:t>[Súmula 266.]</w:t>
      </w:r>
    </w:p>
    <w:p>
      <w:pPr>
        <w:ind w:left="288"/>
      </w:pPr>
      <w:r>
        <w:rPr>
          <w:color w:val="8C8C8C"/>
          <w:sz w:val="12"/>
        </w:rPr>
        <w:t>cf-art-5-inc-L</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w:t>
      </w:r>
      <w:r>
        <w:rPr>
          <w:color w:val="003CA0"/>
          <w:sz w:val="12"/>
        </w:rPr>
        <w:t xml:space="preserve"> | ADI 4296</w:t>
      </w:r>
      <w:r>
        <w:rPr>
          <w:color w:val="003CA0"/>
          <w:sz w:val="12"/>
        </w:rPr>
        <w:t xml:space="preserve"> | rel. Marco Aurélio</w:t>
      </w:r>
    </w:p>
    <w:p>
      <w:pPr>
        <w:ind w:left="288"/>
      </w:pPr>
      <w:r>
        <w:rPr>
          <w:color w:val="1E1E1E"/>
          <w:sz w:val="18"/>
        </w:rPr>
        <w:t>Não cabe mandado de segurança contra atos de gestão comercial praticados por administradores de empresas públicas, sociedades de economia mista e concessionárias de serviço público (Lei 12.016/2019, art. 1º, § 2º).</w:t>
      </w:r>
    </w:p>
    <w:p>
      <w:pPr>
        <w:ind w:left="288"/>
      </w:pPr>
      <w:r>
        <w:rPr>
          <w:b/>
          <w:color w:val="003CA0"/>
          <w:sz w:val="16"/>
        </w:rPr>
        <w:t>[ADI 4.296, rel. min. Marco Aurélio, red. do ac. min. Alexandre de Moraes, j. 9-6-2021, P, DJE de 11-10-2021.]</w:t>
      </w:r>
    </w:p>
    <w:p>
      <w:pPr>
        <w:ind w:left="288"/>
      </w:pPr>
      <w:r>
        <w:rPr>
          <w:color w:val="8C8C8C"/>
          <w:sz w:val="12"/>
        </w:rPr>
        <w:t>cf-art-5-inc-L</w:t>
      </w:r>
      <w:r>
        <w:rPr>
          <w:color w:val="003CA0"/>
          <w:sz w:val="12"/>
        </w:rPr>
        <w:t xml:space="preserve"> | ADI 4403</w:t>
      </w:r>
      <w:r>
        <w:rPr>
          <w:color w:val="003CA0"/>
          <w:sz w:val="12"/>
        </w:rPr>
        <w:t xml:space="preserve"> | rel. Edson Fachin</w:t>
      </w:r>
    </w:p>
    <w:p>
      <w:pPr>
        <w:ind w:left="288"/>
      </w:pPr>
      <w:r>
        <w:rPr>
          <w:color w:val="1E1E1E"/>
          <w:sz w:val="18"/>
        </w:rPr>
        <w:t>O art. 14, §2º, da Lei n. 12.016/2009, conferiu legitimidade recursal, não capacidade postulatória, à autoridade coatora, não havendo, pois, ofensa ao art. 133 da CRFB.</w:t>
      </w:r>
    </w:p>
    <w:p>
      <w:pPr>
        <w:ind w:left="288"/>
      </w:pPr>
      <w:r>
        <w:rPr>
          <w:b/>
          <w:color w:val="003CA0"/>
          <w:sz w:val="16"/>
        </w:rPr>
        <w:t>[ADI 4.403, rel. min. Edson Fachin, j. 23-8-2019, P, DJE de 9-9-2019.]</w:t>
      </w:r>
    </w:p>
    <w:p>
      <w:pPr>
        <w:ind w:left="288"/>
      </w:pPr>
      <w:r>
        <w:rPr>
          <w:color w:val="8C8C8C"/>
          <w:sz w:val="12"/>
        </w:rPr>
        <w:t>cf-art-5-inc-L</w:t>
      </w:r>
      <w:r>
        <w:rPr>
          <w:color w:val="003CA0"/>
          <w:sz w:val="12"/>
        </w:rPr>
        <w:t xml:space="preserve"> | RE 669367</w:t>
      </w:r>
      <w:r>
        <w:rPr>
          <w:color w:val="003CA0"/>
          <w:sz w:val="12"/>
        </w:rPr>
        <w:t xml:space="preserve"> | rel. Rosa Weber</w:t>
      </w:r>
    </w:p>
    <w:p>
      <w:pPr>
        <w:ind w:left="288"/>
      </w:pPr>
      <w:r>
        <w:rPr>
          <w:color w:val="1E1E1E"/>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w:t>
      </w:r>
    </w:p>
    <w:p>
      <w:pPr>
        <w:ind w:left="288"/>
      </w:pPr>
      <w:r>
        <w:rPr>
          <w:b/>
          <w:color w:val="003CA0"/>
          <w:sz w:val="16"/>
        </w:rPr>
        <w:t>[RE 669.367, voto do red. do ac. min. Rosa Weber, j. 2-5-2013, P, DJE de 30-10-2014, Tema 530, com mérito julgado.]</w:t>
      </w:r>
    </w:p>
    <w:p>
      <w:pPr>
        <w:ind w:left="288"/>
      </w:pPr>
      <w:r>
        <w:rPr>
          <w:color w:val="8C8C8C"/>
          <w:sz w:val="12"/>
        </w:rPr>
        <w:t>cf-art-5-inc-L</w:t>
      </w:r>
      <w:r>
        <w:rPr>
          <w:color w:val="003CA0"/>
          <w:sz w:val="12"/>
        </w:rPr>
        <w:t xml:space="preserve"> | RE 576847</w:t>
      </w:r>
      <w:r>
        <w:rPr>
          <w:color w:val="003CA0"/>
          <w:sz w:val="12"/>
        </w:rPr>
        <w:t xml:space="preserve"> | rel. Eros Grau</w:t>
      </w:r>
    </w:p>
    <w:p>
      <w:pPr>
        <w:ind w:left="288"/>
      </w:pPr>
      <w:r>
        <w:rPr>
          <w:color w:val="1E1E1E"/>
          <w:sz w:val="18"/>
        </w:rPr>
        <w:t>Vide MS 29.083 ED-ED-AgR, red. do ac. min. Dias Toffoli, j. 16-5-2017, 2ª T, DJE de 6-10-2017 Não cabe mandado de segurança das decisões interlocutórias exaradas em processos submetidos ao rito da Lei 9.099/1995.</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MS 29083</w:t>
      </w:r>
      <w:r>
        <w:rPr>
          <w:color w:val="003CA0"/>
          <w:sz w:val="12"/>
        </w:rPr>
        <w:t xml:space="preserve"> | rel. Dias Toffoli</w:t>
      </w:r>
    </w:p>
    <w:p>
      <w:pPr>
        <w:ind w:left="288"/>
      </w:pPr>
      <w:r>
        <w:rPr>
          <w:color w:val="1E1E1E"/>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88"/>
      </w:pPr>
      <w:r>
        <w:rPr>
          <w:b/>
          <w:color w:val="003CA0"/>
          <w:sz w:val="16"/>
        </w:rPr>
        <w:t>[MS 29.083 ED-ED-AgR, red. do ac. min. Dias Toffoli, j. 16-5-2017, 2ª T, DJE de 6-10-2017.]</w:t>
      </w:r>
    </w:p>
    <w:p>
      <w:pPr>
        <w:ind w:left="288"/>
      </w:pPr>
      <w:r>
        <w:rPr>
          <w:color w:val="8C8C8C"/>
          <w:sz w:val="12"/>
        </w:rPr>
        <w:t>cf-art-5-inc-L</w:t>
      </w:r>
      <w:r>
        <w:rPr>
          <w:color w:val="003CA0"/>
          <w:sz w:val="12"/>
        </w:rPr>
        <w:t xml:space="preserve"> | MS 33729</w:t>
      </w:r>
      <w:r>
        <w:rPr>
          <w:color w:val="003CA0"/>
          <w:sz w:val="12"/>
        </w:rPr>
        <w:t xml:space="preserve"> | rel. Edson Fachin)</w:t>
      </w:r>
    </w:p>
    <w:p>
      <w:pPr>
        <w:ind w:left="288"/>
      </w:pPr>
      <w:r>
        <w:rPr>
          <w:color w:val="1E1E1E"/>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w:t>
      </w:r>
    </w:p>
    <w:p>
      <w:pPr>
        <w:ind w:left="288"/>
      </w:pPr>
      <w:r>
        <w:rPr>
          <w:b/>
          <w:color w:val="003CA0"/>
          <w:sz w:val="16"/>
        </w:rPr>
        <w:t>[MS 33.729 MC-AgR, voto do min. Roberto Barroso, j. 3-9-2015, P, DJE de 4-2-2016.]</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cf-art-5-inc-L</w:t>
      </w:r>
      <w:r>
        <w:rPr>
          <w:color w:val="003CA0"/>
          <w:sz w:val="12"/>
        </w:rPr>
        <w:t xml:space="preserve"> | MS 32052</w:t>
      </w:r>
      <w:r>
        <w:rPr>
          <w:color w:val="003CA0"/>
          <w:sz w:val="12"/>
        </w:rPr>
        <w:t xml:space="preserve"> | rel. Dias Toffoli</w:t>
      </w:r>
    </w:p>
    <w:p>
      <w:pPr>
        <w:ind w:left="288"/>
      </w:pPr>
      <w:r>
        <w:rPr>
          <w:color w:val="1E1E1E"/>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88"/>
      </w:pPr>
      <w:r>
        <w:rPr>
          <w:b/>
          <w:color w:val="003CA0"/>
          <w:sz w:val="16"/>
        </w:rPr>
        <w:t>[MS 32.052 AgR, rel. min. Dias Toffoli, j. 18-12-2013, P, DJE de 19-2-2014.]</w:t>
      </w:r>
    </w:p>
    <w:p>
      <w:pPr>
        <w:ind w:left="288"/>
      </w:pPr>
      <w:r>
        <w:rPr>
          <w:color w:val="8C8C8C"/>
          <w:sz w:val="12"/>
        </w:rPr>
        <w:t>cf-art-5-inc-L</w:t>
      </w:r>
      <w:r>
        <w:rPr>
          <w:color w:val="003CA0"/>
          <w:sz w:val="12"/>
        </w:rPr>
        <w:t xml:space="preserve"> | MS 28772</w:t>
      </w:r>
      <w:r>
        <w:rPr>
          <w:color w:val="003CA0"/>
          <w:sz w:val="12"/>
        </w:rPr>
        <w:t xml:space="preserve"> | rel. Dias Toffoli</w:t>
      </w:r>
    </w:p>
    <w:p>
      <w:pPr>
        <w:ind w:left="288"/>
      </w:pPr>
      <w:r>
        <w:rPr>
          <w:color w:val="1E1E1E"/>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88"/>
      </w:pPr>
      <w:r>
        <w:rPr>
          <w:b/>
          <w:color w:val="003CA0"/>
          <w:sz w:val="16"/>
        </w:rPr>
        <w:t>[MS 28.772 AgR, rel. min. Dias Toffoli, j. 19-9-2013, P, DJE de 18-11-2013.]</w:t>
      </w:r>
    </w:p>
    <w:p>
      <w:pPr>
        <w:ind w:left="288"/>
      </w:pPr>
      <w:r>
        <w:rPr>
          <w:color w:val="8C8C8C"/>
          <w:sz w:val="12"/>
        </w:rPr>
        <w:t>cf-art-5-inc-L</w:t>
      </w:r>
      <w:r>
        <w:rPr>
          <w:color w:val="003CA0"/>
          <w:sz w:val="12"/>
        </w:rPr>
        <w:t xml:space="preserve"> | MS 31816</w:t>
      </w:r>
      <w:r>
        <w:rPr>
          <w:color w:val="003CA0"/>
          <w:sz w:val="12"/>
        </w:rPr>
        <w:t xml:space="preserve"> | rel. Teori Zavascki</w:t>
      </w:r>
    </w:p>
    <w:p>
      <w:pPr>
        <w:ind w:left="288"/>
      </w:pPr>
      <w:r>
        <w:rPr>
          <w:color w:val="1E1E1E"/>
          <w:sz w:val="18"/>
        </w:rPr>
        <w:t>A concessão de liminar, em mandado de segurança, supõe, além do risco de ineficácia da futura decisão definitiva da demanda, a elevada probabilidade de êxito da pretensão, tal como nela formulada.</w:t>
      </w:r>
    </w:p>
    <w:p>
      <w:pPr>
        <w:ind w:left="288"/>
      </w:pPr>
      <w:r>
        <w:rPr>
          <w:b/>
          <w:color w:val="003CA0"/>
          <w:sz w:val="16"/>
        </w:rPr>
        <w:t>[MS 31.816 MC-AgR, red. do ac. min. Teori Zavascki, j. 27-2-2013, P, DJE de 13-5-2013.]</w:t>
      </w:r>
    </w:p>
    <w:p>
      <w:pPr>
        <w:ind w:left="288"/>
      </w:pPr>
      <w:r>
        <w:rPr>
          <w:color w:val="8C8C8C"/>
          <w:sz w:val="12"/>
        </w:rPr>
        <w:t>cf-art-5-inc-L</w:t>
      </w:r>
      <w:r>
        <w:rPr>
          <w:color w:val="003CA0"/>
          <w:sz w:val="12"/>
        </w:rPr>
        <w:t xml:space="preserve"> | MS 26792</w:t>
      </w:r>
      <w:r>
        <w:rPr>
          <w:color w:val="003CA0"/>
          <w:sz w:val="12"/>
        </w:rPr>
        <w:t xml:space="preserve"> | rel. Dias Toffoli</w:t>
      </w:r>
    </w:p>
    <w:p>
      <w:pPr>
        <w:ind w:left="288"/>
      </w:pPr>
      <w:r>
        <w:rPr>
          <w:color w:val="1E1E1E"/>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88"/>
      </w:pPr>
      <w:r>
        <w:rPr>
          <w:b/>
          <w:color w:val="003CA0"/>
          <w:sz w:val="16"/>
        </w:rPr>
        <w:t>[MS 26.792 AgR, rel. min. Dias Toffoli, j. 4-9-2012, 1ª T, DJE de 27-9-2012.]</w:t>
      </w:r>
    </w:p>
    <w:p>
      <w:pPr>
        <w:ind w:left="288"/>
      </w:pPr>
      <w:r>
        <w:rPr>
          <w:color w:val="8C8C8C"/>
          <w:sz w:val="12"/>
        </w:rPr>
        <w:t>cf-art-5-inc-L</w:t>
      </w:r>
      <w:r>
        <w:rPr>
          <w:color w:val="003CA0"/>
          <w:sz w:val="12"/>
        </w:rPr>
        <w:t xml:space="preserve"> | MS 27750</w:t>
      </w:r>
    </w:p>
    <w:p>
      <w:pPr>
        <w:ind w:left="288"/>
      </w:pPr>
      <w:r>
        <w:rPr>
          <w:color w:val="1E1E1E"/>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88"/>
      </w:pPr>
      <w:r>
        <w:rPr>
          <w:b/>
          <w:color w:val="003CA0"/>
          <w:sz w:val="16"/>
        </w:rPr>
        <w:t>[MS 27.750 AgR, voto do min. Dias Toffoli, j. 12-6-2012, 1ª T, DJE de 9-8-2012.]</w:t>
      </w:r>
    </w:p>
    <w:p>
      <w:pPr>
        <w:ind w:left="288"/>
      </w:pPr>
      <w:r>
        <w:rPr>
          <w:color w:val="8C8C8C"/>
          <w:sz w:val="12"/>
        </w:rPr>
        <w:t>cf-art-5-inc-L</w:t>
      </w:r>
      <w:r>
        <w:rPr>
          <w:color w:val="003CA0"/>
          <w:sz w:val="12"/>
        </w:rPr>
        <w:t xml:space="preserve"> | RE 676774</w:t>
      </w:r>
      <w:r>
        <w:rPr>
          <w:color w:val="003CA0"/>
          <w:sz w:val="12"/>
        </w:rPr>
        <w:t xml:space="preserve"> | rel. Celso de Mello</w:t>
      </w:r>
    </w:p>
    <w:p>
      <w:pPr>
        <w:ind w:left="288"/>
      </w:pPr>
      <w:r>
        <w:rPr>
          <w:color w:val="1E1E1E"/>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88"/>
      </w:pPr>
      <w:r>
        <w:rPr>
          <w:b/>
          <w:color w:val="003CA0"/>
          <w:sz w:val="16"/>
        </w:rPr>
        <w:t>[RE 676.774, rel. min. Celso de Mello, j. 8-6-2012, dec. monocrática, DJE de 13-6-2012.]</w:t>
      </w:r>
    </w:p>
    <w:p>
      <w:pPr>
        <w:ind w:left="288"/>
      </w:pPr>
      <w:r>
        <w:rPr>
          <w:color w:val="8C8C8C"/>
          <w:sz w:val="12"/>
        </w:rPr>
        <w:t>cf-art-5-inc-L</w:t>
      </w:r>
      <w:r>
        <w:rPr>
          <w:color w:val="003CA0"/>
          <w:sz w:val="12"/>
        </w:rPr>
        <w:t xml:space="preserve"> | MS 30822</w:t>
      </w:r>
      <w:r>
        <w:rPr>
          <w:color w:val="003CA0"/>
          <w:sz w:val="12"/>
        </w:rPr>
        <w:t xml:space="preserve"> | rel. Ricardo Lewandowski</w:t>
      </w:r>
    </w:p>
    <w:p>
      <w:pPr>
        <w:ind w:left="288"/>
      </w:pPr>
      <w:r>
        <w:rPr>
          <w:color w:val="1E1E1E"/>
          <w:sz w:val="18"/>
        </w:rPr>
        <w:t>O art. 5º, I, da Lei 12.016/2009 não configura uma condição de procedibilidade, mas tão somente uma causa impeditiva de que se utilize simultaneamente o recurso administrativo com efeito suspensivo e o mandamus.</w:t>
      </w:r>
    </w:p>
    <w:p>
      <w:pPr>
        <w:ind w:left="288"/>
      </w:pPr>
      <w:r>
        <w:rPr>
          <w:b/>
          <w:color w:val="003CA0"/>
          <w:sz w:val="16"/>
        </w:rPr>
        <w:t>[MS 30.822, rel. min. Ricardo Lewandowski, j. 5-6-2012, 2ª T, DJE de 26-6-2012.]</w:t>
      </w:r>
    </w:p>
    <w:p>
      <w:pPr>
        <w:ind w:left="288"/>
      </w:pPr>
      <w:r>
        <w:rPr>
          <w:color w:val="8C8C8C"/>
          <w:sz w:val="12"/>
        </w:rPr>
        <w:t>cf-art-5-inc-L</w:t>
      </w:r>
      <w:r>
        <w:rPr>
          <w:color w:val="003CA0"/>
          <w:sz w:val="12"/>
        </w:rPr>
        <w:t xml:space="preserve"> | RMS 30990</w:t>
      </w:r>
      <w:r>
        <w:rPr>
          <w:color w:val="003CA0"/>
          <w:sz w:val="12"/>
        </w:rPr>
        <w:t xml:space="preserve"> | rel. Marco Aurélio</w:t>
      </w:r>
    </w:p>
    <w:p>
      <w:pPr>
        <w:ind w:left="288"/>
      </w:pPr>
      <w:r>
        <w:rPr>
          <w:color w:val="1E1E1E"/>
          <w:sz w:val="18"/>
        </w:rPr>
        <w:t>O mandado de segurança há de ser impetrado no prazo assinado em lei, não o reabrindo pedido de reconsideração formalizado anos após o ato atacado ter vindo à balha.</w:t>
      </w:r>
    </w:p>
    <w:p>
      <w:pPr>
        <w:ind w:left="288"/>
      </w:pPr>
      <w:r>
        <w:rPr>
          <w:b/>
          <w:color w:val="003CA0"/>
          <w:sz w:val="16"/>
        </w:rPr>
        <w:t>[RMS 30.990, rel. min. Marco Aurélio, j. 8-5-2012, 1ª T, DJE de 5-6-2012.]</w:t>
      </w:r>
    </w:p>
    <w:p>
      <w:pPr>
        <w:ind w:left="288"/>
      </w:pPr>
      <w:r>
        <w:rPr>
          <w:color w:val="8C8C8C"/>
          <w:sz w:val="12"/>
        </w:rPr>
        <w:t>cf-art-5-inc-L</w:t>
      </w:r>
      <w:r>
        <w:rPr>
          <w:color w:val="003CA0"/>
          <w:sz w:val="12"/>
        </w:rPr>
        <w:t xml:space="preserve"> | MS 30588</w:t>
      </w:r>
      <w:r>
        <w:rPr>
          <w:color w:val="003CA0"/>
          <w:sz w:val="12"/>
        </w:rPr>
        <w:t xml:space="preserve"> | rel. Cármen Lúcia</w:t>
      </w:r>
    </w:p>
    <w:p>
      <w:pPr>
        <w:ind w:left="288"/>
      </w:pPr>
      <w:r>
        <w:rPr>
          <w:color w:val="1E1E1E"/>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w:t>
      </w:r>
    </w:p>
    <w:p>
      <w:pPr>
        <w:ind w:left="288"/>
      </w:pPr>
      <w:r>
        <w:rPr>
          <w:b/>
          <w:color w:val="003CA0"/>
          <w:sz w:val="16"/>
        </w:rPr>
        <w:t>[MS 30.588 AgR, rel. min. Cármen Lúcia, j. 6-10-2011, P, DJE de 25-10-2011.]</w:t>
      </w:r>
    </w:p>
    <w:p>
      <w:pPr>
        <w:ind w:left="288"/>
      </w:pPr>
      <w:r>
        <w:rPr>
          <w:color w:val="8C8C8C"/>
          <w:sz w:val="12"/>
        </w:rPr>
        <w:t>cf-art-5-inc-L</w:t>
      </w:r>
      <w:r>
        <w:rPr>
          <w:color w:val="003CA0"/>
          <w:sz w:val="12"/>
        </w:rPr>
        <w:t xml:space="preserve"> | MS 27851</w:t>
      </w:r>
      <w:r>
        <w:rPr>
          <w:color w:val="003CA0"/>
          <w:sz w:val="12"/>
        </w:rPr>
        <w:t xml:space="preserve"> | rel. Dias Toffoli</w:t>
      </w:r>
    </w:p>
    <w:p>
      <w:pPr>
        <w:ind w:left="288"/>
      </w:pPr>
      <w:r>
        <w:rPr>
          <w:color w:val="1E1E1E"/>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88"/>
      </w:pPr>
      <w:r>
        <w:rPr>
          <w:b/>
          <w:color w:val="003CA0"/>
          <w:sz w:val="16"/>
        </w:rPr>
        <w:t>[MS 27.851, rel. min. Dias Toffoli, red. do ac. Luiz Fux, j. 27-9-2011, 1ª T, DJE de 23-11-2011.]</w:t>
      </w:r>
    </w:p>
    <w:p>
      <w:pPr>
        <w:ind w:left="288"/>
      </w:pPr>
      <w:r>
        <w:rPr>
          <w:color w:val="8C8C8C"/>
          <w:sz w:val="12"/>
        </w:rPr>
        <w:t>cf-art-5-inc-L</w:t>
      </w:r>
      <w:r>
        <w:rPr>
          <w:color w:val="003CA0"/>
          <w:sz w:val="12"/>
        </w:rPr>
        <w:t xml:space="preserve"> | MS 28447</w:t>
      </w:r>
      <w:r>
        <w:rPr>
          <w:color w:val="003CA0"/>
          <w:sz w:val="12"/>
        </w:rPr>
        <w:t xml:space="preserve"> | rel. Dias Toffoli</w:t>
      </w:r>
    </w:p>
    <w:p>
      <w:pPr>
        <w:ind w:left="288"/>
      </w:pPr>
      <w:r>
        <w:rPr>
          <w:color w:val="1E1E1E"/>
          <w:sz w:val="18"/>
        </w:rPr>
        <w:t>A condição de candidato elegível para cargo de direção de tribunal confere-lhe pretensão a ser deduzida em juízo, possuindo legitimidade para propositura do mandamus.</w:t>
      </w:r>
    </w:p>
    <w:p>
      <w:pPr>
        <w:ind w:left="288"/>
      </w:pPr>
      <w:r>
        <w:rPr>
          <w:b/>
          <w:color w:val="003CA0"/>
          <w:sz w:val="16"/>
        </w:rPr>
        <w:t>[MS 28.447, rel. min. Dias Toffoli, j. 25-8-2011, P, DJE de 23-11-2011.]</w:t>
      </w:r>
    </w:p>
    <w:p>
      <w:pPr>
        <w:ind w:left="288"/>
      </w:pPr>
      <w:r>
        <w:rPr>
          <w:color w:val="8C8C8C"/>
          <w:sz w:val="12"/>
        </w:rPr>
        <w:t>cf-art-5-inc-L</w:t>
      </w:r>
      <w:r>
        <w:rPr>
          <w:color w:val="003CA0"/>
          <w:sz w:val="12"/>
        </w:rPr>
        <w:t xml:space="preserve"> | MS 29108</w:t>
      </w:r>
      <w:r>
        <w:rPr>
          <w:color w:val="003CA0"/>
          <w:sz w:val="12"/>
        </w:rPr>
        <w:t xml:space="preserve"> | rel. Celso de Mello</w:t>
      </w:r>
    </w:p>
    <w:p>
      <w:pPr>
        <w:ind w:left="288"/>
      </w:pPr>
      <w:r>
        <w:rPr>
          <w:color w:val="1E1E1E"/>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w:t>
      </w:r>
    </w:p>
    <w:p>
      <w:pPr>
        <w:ind w:left="288"/>
      </w:pPr>
      <w:r>
        <w:rPr>
          <w:b/>
          <w:color w:val="003CA0"/>
          <w:sz w:val="16"/>
        </w:rPr>
        <w:t>[MS 29.108 ED, rel. min. Celso de Mello, j. 11-5-2011, P, DJE de 22-6-2011.]</w:t>
      </w:r>
    </w:p>
    <w:p>
      <w:pPr>
        <w:ind w:left="288"/>
      </w:pPr>
      <w:r>
        <w:rPr>
          <w:color w:val="8C8C8C"/>
          <w:sz w:val="12"/>
        </w:rPr>
        <w:t>cf-art-5-inc-L</w:t>
      </w:r>
      <w:r>
        <w:rPr>
          <w:color w:val="003CA0"/>
          <w:sz w:val="12"/>
        </w:rPr>
        <w:t xml:space="preserve"> | MS 30260</w:t>
      </w:r>
      <w:r>
        <w:rPr>
          <w:color w:val="003CA0"/>
          <w:sz w:val="12"/>
        </w:rPr>
        <w:t xml:space="preserve"> | rel. Cármen Lúcia</w:t>
      </w:r>
    </w:p>
    <w:p>
      <w:pPr>
        <w:ind w:left="288"/>
      </w:pPr>
      <w:r>
        <w:rPr>
          <w:color w:val="1E1E1E"/>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88"/>
      </w:pPr>
      <w:r>
        <w:rPr>
          <w:b/>
          <w:color w:val="003CA0"/>
          <w:sz w:val="16"/>
        </w:rPr>
        <w:t>[MS 30.260 e MS 30.272, rel. min. Cármen Lúcia, j. 27-4-2011, P, DJE de 30-8-2011.]</w:t>
      </w:r>
    </w:p>
    <w:p>
      <w:pPr>
        <w:ind w:left="288"/>
      </w:pPr>
      <w:r>
        <w:rPr>
          <w:color w:val="8C8C8C"/>
          <w:sz w:val="12"/>
        </w:rPr>
        <w:t>cf-art-5-inc-L</w:t>
      </w:r>
      <w:r>
        <w:rPr>
          <w:color w:val="003CA0"/>
          <w:sz w:val="12"/>
        </w:rPr>
        <w:t xml:space="preserve"> | MS 26391</w:t>
      </w:r>
      <w:r>
        <w:rPr>
          <w:color w:val="003CA0"/>
          <w:sz w:val="12"/>
        </w:rPr>
        <w:t xml:space="preserve"> | rel. Marco Aurélio</w:t>
      </w:r>
    </w:p>
    <w:p>
      <w:pPr>
        <w:ind w:left="288"/>
      </w:pPr>
      <w:r>
        <w:rPr>
          <w:color w:val="1E1E1E"/>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88"/>
      </w:pPr>
      <w:r>
        <w:rPr>
          <w:b/>
          <w:color w:val="003CA0"/>
          <w:sz w:val="16"/>
        </w:rPr>
        <w:t>[MS 26.391, rel. min. Marco Aurélio, j. 13-4-2011, P, DJE de 6-6-2011.]</w:t>
      </w:r>
    </w:p>
    <w:p>
      <w:pPr>
        <w:ind w:left="288"/>
      </w:pPr>
      <w:r>
        <w:rPr>
          <w:color w:val="8C8C8C"/>
          <w:sz w:val="12"/>
        </w:rPr>
        <w:t>cf-art-5-inc-L</w:t>
      </w:r>
      <w:r>
        <w:rPr>
          <w:color w:val="003CA0"/>
          <w:sz w:val="12"/>
        </w:rPr>
        <w:t xml:space="preserve"> | MS 25563</w:t>
      </w:r>
      <w:r>
        <w:rPr>
          <w:color w:val="003CA0"/>
          <w:sz w:val="12"/>
        </w:rPr>
        <w:t xml:space="preserve"> | rel. Marco Aurélio</w:t>
      </w:r>
    </w:p>
    <w:p>
      <w:pPr>
        <w:ind w:left="288"/>
      </w:pPr>
      <w:r>
        <w:rPr>
          <w:color w:val="1E1E1E"/>
          <w:sz w:val="18"/>
        </w:rPr>
        <w:t>Vide MS 25.563 AgR, rel. min. Marco Aurélio, j. 9-12-2010, P, DJE de 10-2-2011 O mandado de segurança há de ser tomado conforme os parâmetros subjetivos e objetivos retratados na inicial, não cabendo redirecionamento.</w:t>
      </w:r>
    </w:p>
    <w:p>
      <w:pPr>
        <w:ind w:left="288"/>
      </w:pPr>
      <w:r>
        <w:rPr>
          <w:b/>
          <w:color w:val="003CA0"/>
          <w:sz w:val="16"/>
        </w:rPr>
        <w:t>[MS 25.563 AgR, rel. min. Marco Aurélio, j. 9-12-2010, P, DJE de 10-2-2011.]</w:t>
      </w:r>
    </w:p>
    <w:p>
      <w:pPr>
        <w:ind w:left="288"/>
      </w:pPr>
      <w:r>
        <w:rPr>
          <w:color w:val="8C8C8C"/>
          <w:sz w:val="12"/>
        </w:rPr>
        <w:t>cf-art-5-inc-L</w:t>
      </w:r>
      <w:r>
        <w:rPr>
          <w:color w:val="003CA0"/>
          <w:sz w:val="12"/>
        </w:rPr>
        <w:t xml:space="preserve"> | RE 575093</w:t>
      </w:r>
      <w:r>
        <w:rPr>
          <w:color w:val="003CA0"/>
          <w:sz w:val="12"/>
        </w:rPr>
        <w:t xml:space="preserve"> | rel. Marco Aurélio</w:t>
      </w:r>
    </w:p>
    <w:p>
      <w:pPr>
        <w:ind w:left="288"/>
      </w:pPr>
      <w:r>
        <w:rPr>
          <w:color w:val="1E1E1E"/>
          <w:sz w:val="18"/>
        </w:rPr>
        <w:t>Vide MS 26.391, rel. min. Marco Aurélio, j. 13-4-2011, P, DJE de 6-6-2011 Ante o objeto limitado do mandado de segurança, presente interesse subjetivo peculiar, é inadmissível a intervenção de terceiro na relação processual.</w:t>
      </w:r>
    </w:p>
    <w:p>
      <w:pPr>
        <w:ind w:left="288"/>
      </w:pPr>
      <w:r>
        <w:rPr>
          <w:b/>
          <w:color w:val="003CA0"/>
          <w:sz w:val="16"/>
        </w:rPr>
        <w:t>[RE 575.093 AgR, rel. min. Marco Aurélio, j. 9-12-2010, P, DJE de 11-2-2011.]</w:t>
      </w:r>
    </w:p>
    <w:p>
      <w:pPr>
        <w:ind w:left="288"/>
      </w:pPr>
      <w:r>
        <w:rPr>
          <w:color w:val="8C8C8C"/>
          <w:sz w:val="12"/>
        </w:rPr>
        <w:t>cf-art-5-inc-L</w:t>
      </w:r>
      <w:r>
        <w:rPr>
          <w:color w:val="003CA0"/>
          <w:sz w:val="12"/>
        </w:rPr>
        <w:t xml:space="preserve"> | MS 26662</w:t>
      </w:r>
      <w:r>
        <w:rPr>
          <w:color w:val="003CA0"/>
          <w:sz w:val="12"/>
        </w:rPr>
        <w:t xml:space="preserve"> | rel. Ayres Britto</w:t>
      </w:r>
    </w:p>
    <w:p>
      <w:pPr>
        <w:ind w:left="288"/>
      </w:pPr>
      <w:r>
        <w:rPr>
          <w:color w:val="1E1E1E"/>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88"/>
      </w:pPr>
      <w:r>
        <w:rPr>
          <w:b/>
          <w:color w:val="003CA0"/>
          <w:sz w:val="16"/>
        </w:rPr>
        <w:t>[MS 26.662 AgR, rel. min. Ayres Britto, j. 10-11-2010, P, DJE de 15-12-2010.]</w:t>
      </w:r>
    </w:p>
    <w:p>
      <w:pPr>
        <w:ind w:left="288"/>
      </w:pPr>
      <w:r>
        <w:rPr>
          <w:color w:val="8C8C8C"/>
          <w:sz w:val="12"/>
        </w:rPr>
        <w:t>cf-art-5-inc-L</w:t>
      </w:r>
      <w:r>
        <w:rPr>
          <w:color w:val="003CA0"/>
          <w:sz w:val="12"/>
        </w:rPr>
        <w:t xml:space="preserve"> | RMS 27434</w:t>
      </w:r>
      <w:r>
        <w:rPr>
          <w:color w:val="003CA0"/>
          <w:sz w:val="12"/>
        </w:rPr>
        <w:t xml:space="preserve"> | rel. Marco Aurélio</w:t>
      </w:r>
    </w:p>
    <w:p>
      <w:pPr>
        <w:ind w:left="288"/>
      </w:pPr>
      <w:r>
        <w:rPr>
          <w:color w:val="1E1E1E"/>
          <w:sz w:val="18"/>
        </w:rPr>
        <w:t>Decadência. Mandado de segurança. Em se tratando de impugnação a ato que não deságua em prestações continuadas, incide o prazo decadencial.</w:t>
      </w:r>
    </w:p>
    <w:p>
      <w:pPr>
        <w:ind w:left="288"/>
      </w:pPr>
      <w:r>
        <w:rPr>
          <w:b/>
          <w:color w:val="003CA0"/>
          <w:sz w:val="16"/>
        </w:rPr>
        <w:t>[RMS 27.434, rel. min. Marco Aurélio, j. 24-8-2010, 1ª T, DJE de 15-2-2011.]</w:t>
      </w:r>
    </w:p>
    <w:p>
      <w:pPr>
        <w:ind w:left="288"/>
      </w:pPr>
      <w:r>
        <w:rPr>
          <w:color w:val="8C8C8C"/>
          <w:sz w:val="12"/>
        </w:rPr>
        <w:t>cf-art-5-inc-L</w:t>
      </w:r>
      <w:r>
        <w:rPr>
          <w:color w:val="003CA0"/>
          <w:sz w:val="12"/>
        </w:rPr>
        <w:t xml:space="preserve"> | RMS 27241</w:t>
      </w:r>
      <w:r>
        <w:rPr>
          <w:color w:val="003CA0"/>
          <w:sz w:val="12"/>
        </w:rPr>
        <w:t xml:space="preserve"> | rel. Cármen Lúcia</w:t>
      </w:r>
    </w:p>
    <w:p>
      <w:pPr>
        <w:ind w:left="288"/>
      </w:pPr>
      <w:r>
        <w:rPr>
          <w:color w:val="1E1E1E"/>
          <w:sz w:val="18"/>
        </w:rPr>
        <w:t>É inadmissível a impetração de mandado de segurança para desconstituir ato revestido de conteúdo jurisdicional.</w:t>
      </w:r>
    </w:p>
    <w:p>
      <w:pPr>
        <w:ind w:left="288"/>
      </w:pPr>
      <w:r>
        <w:rPr>
          <w:b/>
          <w:color w:val="003CA0"/>
          <w:sz w:val="16"/>
        </w:rPr>
        <w:t>[RMS 27.241, rel. min. Cármen Lúcia, j. 22-6-2010, 1ª T, DJE de 13-8-2010.]</w:t>
      </w:r>
    </w:p>
    <w:p>
      <w:pPr>
        <w:ind w:left="288"/>
      </w:pPr>
      <w:r>
        <w:rPr>
          <w:color w:val="8C8C8C"/>
          <w:sz w:val="12"/>
        </w:rPr>
        <w:t>cf-art-5-inc-L</w:t>
      </w:r>
      <w:r>
        <w:rPr>
          <w:color w:val="003CA0"/>
          <w:sz w:val="12"/>
        </w:rPr>
        <w:t xml:space="preserve"> | RMS 28193</w:t>
      </w:r>
      <w:r>
        <w:rPr>
          <w:color w:val="003CA0"/>
          <w:sz w:val="12"/>
        </w:rPr>
        <w:t xml:space="preserve"> | rel. Eros Grau</w:t>
      </w:r>
    </w:p>
    <w:p>
      <w:pPr>
        <w:ind w:left="288"/>
      </w:pPr>
      <w:r>
        <w:rPr>
          <w:color w:val="1E1E1E"/>
          <w:sz w:val="18"/>
        </w:rPr>
        <w:t>A autoridade administrativa legítima para figurar no polo passivo da impetração é a competente para a prática do ato no momento do ajuizamento do writ.</w:t>
      </w:r>
    </w:p>
    <w:p>
      <w:pPr>
        <w:ind w:left="288"/>
      </w:pPr>
      <w:r>
        <w:rPr>
          <w:b/>
          <w:color w:val="003CA0"/>
          <w:sz w:val="16"/>
        </w:rPr>
        <w:t>[RMS 28.193, rel. min. Eros Grau, j. 11-5-2010, 2ª T, DJE de 4-6-2010.]</w:t>
      </w:r>
    </w:p>
    <w:p>
      <w:pPr>
        <w:ind w:left="288"/>
      </w:pPr>
      <w:r>
        <w:rPr>
          <w:color w:val="8C8C8C"/>
          <w:sz w:val="12"/>
        </w:rPr>
        <w:t>cf-art-5-inc-L</w:t>
      </w:r>
      <w:r>
        <w:rPr>
          <w:color w:val="003CA0"/>
          <w:sz w:val="12"/>
        </w:rPr>
        <w:t xml:space="preserve"> | MS 28245</w:t>
      </w:r>
      <w:r>
        <w:rPr>
          <w:color w:val="003CA0"/>
          <w:sz w:val="12"/>
        </w:rPr>
        <w:t xml:space="preserve"> | rel. Marco Aurélio</w:t>
      </w:r>
    </w:p>
    <w:p>
      <w:pPr>
        <w:ind w:left="288"/>
      </w:pPr>
      <w:r>
        <w:rPr>
          <w:color w:val="1E1E1E"/>
          <w:sz w:val="18"/>
        </w:rPr>
        <w:t>Ao mandado de segurança deve-se emprestar tramitação célere. Com esta não se coaduna a interposição de agravo, mediante apresentação de minuta improcedente, visando transmudar indeferimento de medida acauteladora em deferimento.</w:t>
      </w:r>
    </w:p>
    <w:p>
      <w:pPr>
        <w:ind w:left="288"/>
      </w:pPr>
      <w:r>
        <w:rPr>
          <w:b/>
          <w:color w:val="003CA0"/>
          <w:sz w:val="16"/>
        </w:rPr>
        <w:t>[MS 28.245 MC-AgR, rel. min. Marco Aurélio, j. 6-5-2010, P, DJE de 28-5-2010.]</w:t>
      </w:r>
    </w:p>
    <w:p>
      <w:pPr>
        <w:ind w:left="288"/>
      </w:pPr>
      <w:r>
        <w:rPr>
          <w:color w:val="8C8C8C"/>
          <w:sz w:val="12"/>
        </w:rPr>
        <w:t>cf-art-5-inc-L</w:t>
      </w:r>
      <w:r>
        <w:rPr>
          <w:color w:val="003CA0"/>
          <w:sz w:val="12"/>
        </w:rPr>
        <w:t xml:space="preserve"> | MS 25459</w:t>
      </w:r>
      <w:r>
        <w:rPr>
          <w:color w:val="003CA0"/>
          <w:sz w:val="12"/>
        </w:rPr>
        <w:t xml:space="preserve"> | rel. Cezar Peluso</w:t>
      </w:r>
    </w:p>
    <w:p>
      <w:pPr>
        <w:ind w:left="288"/>
      </w:pPr>
      <w:r>
        <w:rPr>
          <w:color w:val="1E1E1E"/>
          <w:sz w:val="18"/>
        </w:rPr>
        <w:t>Encerrados os trabalhos de CPI, contra a qual tenha sido impetrado, extingue-se, sem julgamento de mérito, o processo de mandado de segurança.</w:t>
      </w:r>
    </w:p>
    <w:p>
      <w:pPr>
        <w:ind w:left="288"/>
      </w:pPr>
      <w:r>
        <w:rPr>
          <w:b/>
          <w:color w:val="003CA0"/>
          <w:sz w:val="16"/>
        </w:rPr>
        <w:t>[MS 25.459 AgR, rel. min. Cezar Peluso, j. 4-2-2010, P, DJE de 12-3-2010.]</w:t>
      </w:r>
    </w:p>
    <w:p>
      <w:pPr>
        <w:ind w:left="288"/>
      </w:pPr>
      <w:r>
        <w:rPr>
          <w:color w:val="8C8C8C"/>
          <w:sz w:val="12"/>
        </w:rPr>
        <w:t>cf-art-5-inc-L</w:t>
      </w:r>
      <w:r>
        <w:rPr>
          <w:color w:val="003CA0"/>
          <w:sz w:val="12"/>
        </w:rPr>
        <w:t xml:space="preserve"> | MS 28250</w:t>
      </w:r>
      <w:r>
        <w:rPr>
          <w:color w:val="003CA0"/>
          <w:sz w:val="12"/>
        </w:rPr>
        <w:t xml:space="preserve"> | rel. Eros Grau</w:t>
      </w:r>
    </w:p>
    <w:p>
      <w:pPr>
        <w:ind w:left="288"/>
      </w:pPr>
      <w:r>
        <w:rPr>
          <w:color w:val="1E1E1E"/>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88"/>
      </w:pPr>
      <w:r>
        <w:rPr>
          <w:b/>
          <w:color w:val="003CA0"/>
          <w:sz w:val="16"/>
        </w:rPr>
        <w:t>[MS 28.250 AgR, rel. min. Eros Grau, j. 4-2-2010, P, DJE de 26-3-2010.]</w:t>
      </w:r>
    </w:p>
    <w:p>
      <w:pPr>
        <w:ind w:left="288"/>
      </w:pPr>
      <w:r>
        <w:rPr>
          <w:color w:val="8C8C8C"/>
          <w:sz w:val="12"/>
        </w:rPr>
        <w:t>cf-art-5-inc-L</w:t>
      </w:r>
      <w:r>
        <w:rPr>
          <w:color w:val="003CA0"/>
          <w:sz w:val="12"/>
        </w:rPr>
        <w:t xml:space="preserve"> | PET 4673</w:t>
      </w:r>
      <w:r>
        <w:rPr>
          <w:color w:val="003CA0"/>
          <w:sz w:val="12"/>
        </w:rPr>
        <w:t xml:space="preserve"> | rel. Eros Grau</w:t>
      </w:r>
    </w:p>
    <w:p>
      <w:pPr>
        <w:ind w:left="288"/>
      </w:pPr>
      <w:r>
        <w:rPr>
          <w:color w:val="1E1E1E"/>
          <w:sz w:val="18"/>
        </w:rPr>
        <w:t>=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w:t>
      </w:r>
    </w:p>
    <w:p>
      <w:pPr>
        <w:ind w:left="288"/>
      </w:pPr>
      <w:r>
        <w:rPr>
          <w:b/>
          <w:color w:val="003CA0"/>
          <w:sz w:val="16"/>
        </w:rPr>
        <w:t>[Pet 4.673 AgR, rel. min. Eros Grau, j. 25-11-2009, P, DJE de 18-12-2009.]</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O mandado de segurança não abre margem a dilação probatória. Os fatos articulados na inicial devem vir demonstrados mediante os documentos próprios, viabilizando-se requisição quando se encontrarem em setor público.</w:t>
      </w:r>
    </w:p>
    <w:p>
      <w:pPr>
        <w:ind w:left="288"/>
      </w:pPr>
      <w:r>
        <w:rPr>
          <w:b/>
          <w:color w:val="003CA0"/>
          <w:sz w:val="16"/>
        </w:rPr>
        <w:t>[RMS 26.744, rel. min. Marco Aurélio, j. 13-10-2009, 1ª T, DJE de 13-11-2009.]</w:t>
      </w:r>
    </w:p>
    <w:p>
      <w:pPr>
        <w:ind w:left="288"/>
      </w:pPr>
      <w:r>
        <w:rPr>
          <w:color w:val="8C8C8C"/>
          <w:sz w:val="12"/>
        </w:rPr>
        <w:t>cf-art-5-inc-L</w:t>
      </w:r>
      <w:r>
        <w:rPr>
          <w:color w:val="003CA0"/>
          <w:sz w:val="12"/>
        </w:rPr>
        <w:t xml:space="preserve"> | MS 28177</w:t>
      </w:r>
      <w:r>
        <w:rPr>
          <w:color w:val="003CA0"/>
          <w:sz w:val="12"/>
        </w:rPr>
        <w:t xml:space="preserve"> | rel. Marco Aurélio</w:t>
      </w:r>
    </w:p>
    <w:p>
      <w:pPr>
        <w:ind w:left="288"/>
      </w:pPr>
      <w:r>
        <w:rPr>
          <w:color w:val="1E1E1E"/>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88"/>
      </w:pPr>
      <w:r>
        <w:rPr>
          <w:b/>
          <w:color w:val="003CA0"/>
          <w:sz w:val="16"/>
        </w:rPr>
        <w:t>[MS 28.177 MC-AgR, rel. min. Marco Aurélio, red. do ac. min. Ricardo Lewandowski, j. 30-9-2009, P, DJE de 18-12-2009.]</w:t>
      </w:r>
    </w:p>
    <w:p>
      <w:pPr>
        <w:ind w:left="288"/>
      </w:pPr>
      <w:r>
        <w:rPr>
          <w:color w:val="8C8C8C"/>
          <w:sz w:val="12"/>
        </w:rPr>
        <w:t>cf-art-5-inc-L</w:t>
      </w:r>
      <w:r>
        <w:rPr>
          <w:color w:val="003CA0"/>
          <w:sz w:val="12"/>
        </w:rPr>
        <w:t xml:space="preserve"> | RMS 24250</w:t>
      </w:r>
      <w:r>
        <w:rPr>
          <w:color w:val="003CA0"/>
          <w:sz w:val="12"/>
        </w:rPr>
        <w:t xml:space="preserve"> | rel. Cezar Peluso</w:t>
      </w:r>
    </w:p>
    <w:p>
      <w:pPr>
        <w:ind w:left="288"/>
      </w:pPr>
      <w:r>
        <w:rPr>
          <w:color w:val="1E1E1E"/>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88"/>
      </w:pPr>
      <w:r>
        <w:rPr>
          <w:b/>
          <w:color w:val="003CA0"/>
          <w:sz w:val="16"/>
        </w:rPr>
        <w:t>[RMS 24.250, rel. min. Cezar Peluso, j. 29-9-2009, 2ª T, DJE de 5-3-2010.]</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Mandado de segurança. Decadência. Ato do TCU. O prazo decadencial alusivo à impetração começa a correr a partir da ciência do ato atacado e não da primeira supressão da parcela glosada pelo TCU.</w:t>
      </w:r>
    </w:p>
    <w:p>
      <w:pPr>
        <w:ind w:left="288"/>
      </w:pPr>
      <w:r>
        <w:rPr>
          <w:b/>
          <w:color w:val="003CA0"/>
          <w:sz w:val="16"/>
        </w:rPr>
        <w:t>[MS 25.985 AgR, rel. min. Marco Aurélio, j. 1º-7-2009, P, DJE de 21-8-2009.]</w:t>
      </w:r>
    </w:p>
    <w:p>
      <w:pPr>
        <w:ind w:left="288"/>
      </w:pPr>
      <w:r>
        <w:rPr>
          <w:color w:val="8C8C8C"/>
          <w:sz w:val="12"/>
        </w:rPr>
        <w:t>cf-art-5-inc-L</w:t>
      </w:r>
      <w:r>
        <w:rPr>
          <w:color w:val="003CA0"/>
          <w:sz w:val="12"/>
        </w:rPr>
        <w:t xml:space="preserve"> | MS 26465</w:t>
      </w:r>
      <w:r>
        <w:rPr>
          <w:color w:val="003CA0"/>
          <w:sz w:val="12"/>
        </w:rPr>
        <w:t xml:space="preserve"> | rel. Ayres Britto</w:t>
      </w:r>
    </w:p>
    <w:p>
      <w:pPr>
        <w:ind w:left="288"/>
      </w:pPr>
      <w:r>
        <w:rPr>
          <w:color w:val="1E1E1E"/>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88"/>
      </w:pPr>
      <w:r>
        <w:rPr>
          <w:b/>
          <w:color w:val="003CA0"/>
          <w:sz w:val="16"/>
        </w:rPr>
        <w:t>[MS 26.465 AgR, MS 26.475 AgR, MS 26.485 AgR e MS 26.495 AgR, rel. min. Ayres Britto, j. 1º-7-2009, P, DJE de 28-8-2009.]</w:t>
      </w:r>
    </w:p>
    <w:p>
      <w:pPr>
        <w:ind w:left="288"/>
      </w:pPr>
      <w:r>
        <w:rPr>
          <w:color w:val="8C8C8C"/>
          <w:sz w:val="12"/>
        </w:rPr>
        <w:t>cf-art-5-inc-L</w:t>
      </w:r>
      <w:r>
        <w:rPr>
          <w:color w:val="003CA0"/>
          <w:sz w:val="12"/>
        </w:rPr>
        <w:t xml:space="preserve"> | HC 95578</w:t>
      </w:r>
      <w:r>
        <w:rPr>
          <w:color w:val="003CA0"/>
          <w:sz w:val="12"/>
        </w:rPr>
        <w:t xml:space="preserve"> | rel. Menezes Direito</w:t>
      </w:r>
    </w:p>
    <w:p>
      <w:pPr>
        <w:ind w:left="288"/>
      </w:pPr>
      <w:r>
        <w:rPr>
          <w:color w:val="1E1E1E"/>
          <w:sz w:val="18"/>
        </w:rPr>
        <w:t>= MS 26.043 AgR, rel. min. Marco Aurélio, j. 18-9-2012, 1ª T, DJE de 3-10-2012 A impetração de mandado de segurança, após o lançamento definitivo do crédito tributário, não tem o condão de impedir o início da ação penal (...).</w:t>
      </w:r>
    </w:p>
    <w:p>
      <w:pPr>
        <w:ind w:left="288"/>
      </w:pPr>
      <w:r>
        <w:rPr>
          <w:b/>
          <w:color w:val="003CA0"/>
          <w:sz w:val="16"/>
        </w:rPr>
        <w:t>[HC 95.578, rel. min. Menezes Direito, j. 10-3-2009, 1ª T, DJE de 17-4-2009.]</w:t>
      </w:r>
    </w:p>
    <w:p>
      <w:pPr>
        <w:ind w:left="288"/>
      </w:pPr>
      <w:r>
        <w:rPr>
          <w:color w:val="8C8C8C"/>
          <w:sz w:val="12"/>
        </w:rPr>
        <w:t>cf-art-5-inc-L</w:t>
      </w:r>
      <w:r>
        <w:rPr>
          <w:color w:val="003CA0"/>
          <w:sz w:val="12"/>
        </w:rPr>
        <w:t xml:space="preserve"> | MS 27188</w:t>
      </w:r>
      <w:r>
        <w:rPr>
          <w:color w:val="003CA0"/>
          <w:sz w:val="12"/>
        </w:rPr>
        <w:t xml:space="preserve"> | rel. Ricardo Lewandowski</w:t>
      </w:r>
    </w:p>
    <w:p>
      <w:pPr>
        <w:ind w:left="288"/>
      </w:pPr>
      <w:r>
        <w:rPr>
          <w:color w:val="1E1E1E"/>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88"/>
      </w:pPr>
      <w:r>
        <w:rPr>
          <w:b/>
          <w:color w:val="003CA0"/>
          <w:sz w:val="16"/>
        </w:rPr>
        <w:t>[MS 27.188 AgR, rel. min. Ricardo Lewandowski, j. 19-12-2008, P, DJE de 20-2-2009.]</w:t>
      </w:r>
    </w:p>
    <w:p>
      <w:pPr>
        <w:ind w:left="288"/>
      </w:pPr>
      <w:r>
        <w:rPr>
          <w:color w:val="8C8C8C"/>
          <w:sz w:val="12"/>
        </w:rPr>
        <w:t>cf-art-5-inc-L</w:t>
      </w:r>
      <w:r>
        <w:rPr>
          <w:color w:val="003CA0"/>
          <w:sz w:val="12"/>
        </w:rPr>
        <w:t xml:space="preserve"> | MS 26682</w:t>
      </w:r>
      <w:r>
        <w:rPr>
          <w:color w:val="003CA0"/>
          <w:sz w:val="12"/>
        </w:rPr>
        <w:t xml:space="preserve"> | rel. Cezar Peluso</w:t>
      </w:r>
    </w:p>
    <w:p>
      <w:pPr>
        <w:ind w:left="288"/>
      </w:pPr>
      <w:r>
        <w:rPr>
          <w:color w:val="1E1E1E"/>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88"/>
      </w:pPr>
      <w:r>
        <w:rPr>
          <w:b/>
          <w:color w:val="003CA0"/>
          <w:sz w:val="16"/>
        </w:rPr>
        <w:t>[MS 26.682 ED, rel. min. Cezar Peluso, j. 18-9-2008, P, DJE de 7-11-2008.]</w:t>
      </w:r>
    </w:p>
    <w:p>
      <w:pPr>
        <w:ind w:left="288"/>
      </w:pPr>
      <w:r>
        <w:rPr>
          <w:color w:val="8C8C8C"/>
          <w:sz w:val="12"/>
        </w:rPr>
        <w:t>cf-art-5-inc-L</w:t>
      </w:r>
      <w:r>
        <w:rPr>
          <w:color w:val="003CA0"/>
          <w:sz w:val="12"/>
        </w:rPr>
        <w:t xml:space="preserve"> | RMS 26881</w:t>
      </w:r>
      <w:r>
        <w:rPr>
          <w:color w:val="003CA0"/>
          <w:sz w:val="12"/>
        </w:rPr>
        <w:t xml:space="preserve"> | rel. Ayres Britto</w:t>
      </w:r>
    </w:p>
    <w:p>
      <w:pPr>
        <w:ind w:left="288"/>
      </w:pPr>
      <w:r>
        <w:rPr>
          <w:color w:val="1E1E1E"/>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w:t>
      </w:r>
    </w:p>
    <w:p>
      <w:pPr>
        <w:ind w:left="288"/>
      </w:pPr>
      <w:r>
        <w:rPr>
          <w:b/>
          <w:color w:val="003CA0"/>
          <w:sz w:val="16"/>
        </w:rPr>
        <w:t>[RMS 26.881, rel. min. Ayres Britto, j. 20-5-2008, 1ª T, DJE de 7-11-2008.]</w:t>
      </w:r>
    </w:p>
    <w:p>
      <w:pPr>
        <w:ind w:left="288"/>
      </w:pPr>
      <w:r>
        <w:rPr>
          <w:color w:val="8C8C8C"/>
          <w:sz w:val="12"/>
        </w:rPr>
        <w:t>cf-art-5-inc-L</w:t>
      </w:r>
      <w:r>
        <w:rPr>
          <w:color w:val="003CA0"/>
          <w:sz w:val="12"/>
        </w:rPr>
        <w:t xml:space="preserve"> | RMS 25141</w:t>
      </w:r>
      <w:r>
        <w:rPr>
          <w:color w:val="003CA0"/>
          <w:sz w:val="12"/>
        </w:rPr>
        <w:t xml:space="preserve"> | rel. Cármen Lúcia</w:t>
      </w:r>
    </w:p>
    <w:p>
      <w:pPr>
        <w:ind w:left="288"/>
      </w:pPr>
      <w:r>
        <w:rPr>
          <w:color w:val="1E1E1E"/>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w:t>
      </w:r>
    </w:p>
    <w:p>
      <w:pPr>
        <w:ind w:left="288"/>
      </w:pPr>
      <w:r>
        <w:rPr>
          <w:b/>
          <w:color w:val="003CA0"/>
          <w:sz w:val="16"/>
        </w:rPr>
        <w:t>[RMS 25.141, voto do min. Ricardo Lewandowski, j. 13-5-2008, P, DJE de 30-5-2008.]</w:t>
      </w:r>
    </w:p>
    <w:p>
      <w:pPr>
        <w:ind w:left="288"/>
      </w:pPr>
      <w:r>
        <w:rPr>
          <w:color w:val="8C8C8C"/>
          <w:sz w:val="12"/>
        </w:rPr>
        <w:t>cf-art-5-inc-L</w:t>
      </w:r>
      <w:r>
        <w:rPr>
          <w:color w:val="003CA0"/>
          <w:sz w:val="12"/>
        </w:rPr>
        <w:t xml:space="preserve"> | RE 170145</w:t>
      </w:r>
      <w:r>
        <w:rPr>
          <w:color w:val="003CA0"/>
          <w:sz w:val="12"/>
        </w:rPr>
        <w:t xml:space="preserve"> | rel. Menezes Direito</w:t>
      </w:r>
    </w:p>
    <w:p>
      <w:pPr>
        <w:ind w:left="288"/>
      </w:pPr>
      <w:r>
        <w:rPr>
          <w:color w:val="1E1E1E"/>
          <w:sz w:val="18"/>
        </w:rPr>
        <w:t>Não se considera prejudicado o mandado de segurança em razão do julgamento do recurso administrativo por força de medida liminar, se o direito pleiteado necessita de definição jurisdicional considerando a disciplina da CF.</w:t>
      </w:r>
    </w:p>
    <w:p>
      <w:pPr>
        <w:ind w:left="288"/>
      </w:pPr>
      <w:r>
        <w:rPr>
          <w:b/>
          <w:color w:val="003CA0"/>
          <w:sz w:val="16"/>
        </w:rPr>
        <w:t>[RE 170.145, rel. min. Menezes Direito, j. 15-4-2008, 1ª T, DJE de 23-5-2008.]</w:t>
      </w:r>
    </w:p>
    <w:p>
      <w:pPr>
        <w:ind w:left="288"/>
      </w:pPr>
      <w:r>
        <w:rPr>
          <w:color w:val="8C8C8C"/>
          <w:sz w:val="12"/>
        </w:rPr>
        <w:t>cf-art-5-inc-L</w:t>
      </w:r>
      <w:r>
        <w:rPr>
          <w:color w:val="003CA0"/>
          <w:sz w:val="12"/>
        </w:rPr>
        <w:t xml:space="preserve"> | MS 26231</w:t>
      </w:r>
      <w:r>
        <w:rPr>
          <w:color w:val="003CA0"/>
          <w:sz w:val="12"/>
        </w:rPr>
        <w:t xml:space="preserve"> | rel. Ayres Britto</w:t>
      </w:r>
    </w:p>
    <w:p>
      <w:pPr>
        <w:ind w:left="288"/>
      </w:pPr>
      <w:r>
        <w:rPr>
          <w:color w:val="1E1E1E"/>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88"/>
      </w:pPr>
      <w:r>
        <w:rPr>
          <w:b/>
          <w:color w:val="003CA0"/>
          <w:sz w:val="16"/>
        </w:rPr>
        <w:t>[MS 26.231 QO, rel. min. Ayres Britto, j. 7-4-2008, 1ª T, DJE de 16-5-2008.]</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Mandado de segurança. Prova pré-constituída. A exigência de haver, com a inicial, elementos a respaldá-la não se confunde com o enquadramento jurídico da controvérsia.</w:t>
      </w:r>
    </w:p>
    <w:p>
      <w:pPr>
        <w:ind w:left="288"/>
      </w:pPr>
      <w:r>
        <w:rPr>
          <w:b/>
          <w:color w:val="003CA0"/>
          <w:sz w:val="16"/>
        </w:rPr>
        <w:t>[RMS 26.361, rel. min. Marco Aurélio, j. 4-3-2008, 1ª T, DJE de 9-5-2008.]</w:t>
      </w:r>
    </w:p>
    <w:p>
      <w:pPr>
        <w:ind w:left="288"/>
      </w:pPr>
      <w:r>
        <w:rPr>
          <w:color w:val="8C8C8C"/>
          <w:sz w:val="12"/>
        </w:rPr>
        <w:t>cf-art-5-inc-L</w:t>
      </w:r>
      <w:r>
        <w:rPr>
          <w:color w:val="003CA0"/>
          <w:sz w:val="12"/>
        </w:rPr>
        <w:t xml:space="preserve"> | RE 457508</w:t>
      </w:r>
      <w:r>
        <w:rPr>
          <w:color w:val="003CA0"/>
          <w:sz w:val="12"/>
        </w:rPr>
        <w:t xml:space="preserve"> | rel. Eros Grau</w:t>
      </w:r>
    </w:p>
    <w:p>
      <w:pPr>
        <w:ind w:left="288"/>
      </w:pPr>
      <w:r>
        <w:rPr>
          <w:color w:val="1E1E1E"/>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88"/>
      </w:pPr>
      <w:r>
        <w:rPr>
          <w:b/>
          <w:color w:val="003CA0"/>
          <w:sz w:val="16"/>
        </w:rPr>
        <w:t>[RE 457.508 AgR, rel. min. Eros Grau, j. 14-8-2007, 2ª T, DJ de 21-9-2007.]</w:t>
      </w:r>
    </w:p>
    <w:p>
      <w:pPr>
        <w:ind w:left="288"/>
      </w:pPr>
      <w:r>
        <w:rPr>
          <w:color w:val="8C8C8C"/>
          <w:sz w:val="12"/>
        </w:rPr>
        <w:t>cf-art-5-inc-L</w:t>
      </w:r>
      <w:r>
        <w:rPr>
          <w:color w:val="003CA0"/>
          <w:sz w:val="12"/>
        </w:rPr>
        <w:t xml:space="preserve"> | RE 318281</w:t>
      </w:r>
      <w:r>
        <w:rPr>
          <w:color w:val="003CA0"/>
          <w:sz w:val="12"/>
        </w:rPr>
        <w:t xml:space="preserve"> | rel. Eros Grau</w:t>
      </w:r>
    </w:p>
    <w:p>
      <w:pPr>
        <w:ind w:left="288"/>
      </w:pPr>
      <w:r>
        <w:rPr>
          <w:color w:val="1E1E1E"/>
          <w:sz w:val="18"/>
        </w:rPr>
        <w:t>A jurisprudência do Supremo pacificou entendimento no sentido de que a desistência, no mandado de segurança, não depende de aquiescência do impetrado. Essa regra aplica-se também aos casos em que a desistência é parcial.</w:t>
      </w:r>
    </w:p>
    <w:p>
      <w:pPr>
        <w:ind w:left="288"/>
      </w:pPr>
      <w:r>
        <w:rPr>
          <w:b/>
          <w:color w:val="003CA0"/>
          <w:sz w:val="16"/>
        </w:rPr>
        <w:t>[RE 318.281 AgR, rel. min. Eros Grau, j. 14-8-2007, 2ª T, DJ de 21-9-2007.]</w:t>
      </w:r>
    </w:p>
    <w:p>
      <w:pPr>
        <w:ind w:left="288"/>
      </w:pPr>
      <w:r>
        <w:rPr>
          <w:color w:val="8C8C8C"/>
          <w:sz w:val="12"/>
        </w:rPr>
        <w:t>cf-art-5-inc-L</w:t>
      </w:r>
      <w:r>
        <w:rPr>
          <w:color w:val="003CA0"/>
          <w:sz w:val="12"/>
        </w:rPr>
        <w:t xml:space="preserve"> | MS 26178</w:t>
      </w:r>
      <w:r>
        <w:rPr>
          <w:color w:val="003CA0"/>
          <w:sz w:val="12"/>
        </w:rPr>
        <w:t xml:space="preserve"> | rel. Ayres Britto</w:t>
      </w:r>
    </w:p>
    <w:p>
      <w:pPr>
        <w:ind w:left="288"/>
      </w:pPr>
      <w:r>
        <w:rPr>
          <w:color w:val="1E1E1E"/>
          <w:sz w:val="18"/>
        </w:rPr>
        <w:t>Vide AI 221.462 AgR-AgR, rel. min. Cezar Peluso, j. 7-8-2007, 1ª T, DJ de 24-8-2007 “Não se dará mandado de segurança quando se tratar de ato de que caiba recurso administrativo com efeito suspensivo" (...).</w:t>
      </w:r>
    </w:p>
    <w:p>
      <w:pPr>
        <w:ind w:left="288"/>
      </w:pPr>
      <w:r>
        <w:rPr>
          <w:b/>
          <w:color w:val="003CA0"/>
          <w:sz w:val="16"/>
        </w:rPr>
        <w:t>[MS 26.178 AgR, rel. min. Ayres Britto, j. 6-6-2007, P, DJE de 11-4-2008.]</w:t>
      </w:r>
    </w:p>
    <w:p>
      <w:pPr>
        <w:ind w:left="288"/>
      </w:pPr>
      <w:r>
        <w:rPr>
          <w:color w:val="8C8C8C"/>
          <w:sz w:val="12"/>
        </w:rPr>
        <w:t>cf-art-5-inc-L</w:t>
      </w:r>
      <w:r>
        <w:rPr>
          <w:color w:val="003CA0"/>
          <w:sz w:val="12"/>
        </w:rPr>
        <w:t xml:space="preserve"> | RMS 25473</w:t>
      </w:r>
      <w:r>
        <w:rPr>
          <w:color w:val="003CA0"/>
          <w:sz w:val="12"/>
        </w:rPr>
        <w:t xml:space="preserve"> | rel. Cezar Peluso</w:t>
      </w:r>
    </w:p>
    <w:p>
      <w:pPr>
        <w:ind w:left="288"/>
      </w:pPr>
      <w:r>
        <w:rPr>
          <w:color w:val="1E1E1E"/>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88"/>
      </w:pPr>
      <w:r>
        <w:rPr>
          <w:b/>
          <w:color w:val="003CA0"/>
          <w:sz w:val="16"/>
        </w:rPr>
        <w:t>[RMS 25.473 AgR, rel. min. Cezar Peluso, j. 22-5-2007, 2ª T, DJ de 29-6-2007.]</w:t>
      </w:r>
    </w:p>
    <w:p>
      <w:pPr>
        <w:ind w:left="288"/>
      </w:pPr>
      <w:r>
        <w:rPr>
          <w:color w:val="8C8C8C"/>
          <w:sz w:val="12"/>
        </w:rPr>
        <w:t>cf-art-5-inc-L</w:t>
      </w:r>
      <w:r>
        <w:rPr>
          <w:color w:val="003CA0"/>
          <w:sz w:val="12"/>
        </w:rPr>
        <w:t xml:space="preserve"> | MS 24167</w:t>
      </w:r>
      <w:r>
        <w:rPr>
          <w:color w:val="003CA0"/>
          <w:sz w:val="12"/>
        </w:rPr>
        <w:t xml:space="preserve"> | rel. Joaquim Barbosa</w:t>
      </w:r>
    </w:p>
    <w:p>
      <w:pPr>
        <w:ind w:left="288"/>
      </w:pPr>
      <w:r>
        <w:rPr>
          <w:color w:val="1E1E1E"/>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88"/>
      </w:pPr>
      <w:r>
        <w:rPr>
          <w:b/>
          <w:color w:val="003CA0"/>
          <w:sz w:val="16"/>
        </w:rPr>
        <w:t>[MS 24.167, rel. min. Joaquim Barbosa, j. 5-10-2006, P, DJ de 2-2-2007.]</w:t>
      </w:r>
    </w:p>
    <w:p>
      <w:pPr>
        <w:ind w:left="288"/>
      </w:pPr>
      <w:r>
        <w:rPr>
          <w:color w:val="8C8C8C"/>
          <w:sz w:val="12"/>
        </w:rPr>
        <w:t>cf-art-5-inc-L</w:t>
      </w:r>
      <w:r>
        <w:rPr>
          <w:color w:val="003CA0"/>
          <w:sz w:val="12"/>
        </w:rPr>
        <w:t xml:space="preserve"> | MS 22355</w:t>
      </w:r>
      <w:r>
        <w:rPr>
          <w:color w:val="003CA0"/>
          <w:sz w:val="12"/>
        </w:rPr>
        <w:t xml:space="preserve"> | rel. Eros Grau</w:t>
      </w:r>
    </w:p>
    <w:p>
      <w:pPr>
        <w:ind w:left="288"/>
      </w:pPr>
      <w:r>
        <w:rPr>
          <w:color w:val="1E1E1E"/>
          <w:sz w:val="18"/>
        </w:rPr>
        <w:t>A habilitação de herdeiros do impetrante de mandado de segurança é impossível em razão do caráter mandamental do writ e da natureza personalíssima do direito postulado.</w:t>
      </w:r>
    </w:p>
    <w:p>
      <w:pPr>
        <w:ind w:left="288"/>
      </w:pPr>
      <w:r>
        <w:rPr>
          <w:b/>
          <w:color w:val="003CA0"/>
          <w:sz w:val="16"/>
        </w:rPr>
        <w:t>[MS 22.355, rel. min. Eros Grau, j. 22-6-2006, P, DJ de 4-8-2006.]</w:t>
      </w:r>
    </w:p>
    <w:p>
      <w:pPr>
        <w:ind w:left="288"/>
      </w:pPr>
      <w:r>
        <w:rPr>
          <w:color w:val="8C8C8C"/>
          <w:sz w:val="12"/>
        </w:rPr>
        <w:t>cf-art-5-inc-L</w:t>
      </w:r>
      <w:r>
        <w:rPr>
          <w:color w:val="003CA0"/>
          <w:sz w:val="12"/>
        </w:rPr>
        <w:t xml:space="preserve"> | RMS 24613</w:t>
      </w:r>
      <w:r>
        <w:rPr>
          <w:color w:val="003CA0"/>
          <w:sz w:val="12"/>
        </w:rPr>
        <w:t xml:space="preserve"> | rel. Eros Grau</w:t>
      </w:r>
    </w:p>
    <w:p>
      <w:pPr>
        <w:ind w:left="288"/>
      </w:pPr>
      <w:r>
        <w:rPr>
          <w:color w:val="1E1E1E"/>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88"/>
      </w:pPr>
      <w:r>
        <w:rPr>
          <w:b/>
          <w:color w:val="003CA0"/>
          <w:sz w:val="16"/>
        </w:rPr>
        <w:t>[RMS 24.613 AgR, rel. min. Eros Grau, j. 22-6-2005, 1ª T, DJE de 12-8-2005.]</w:t>
      </w:r>
    </w:p>
    <w:p>
      <w:pPr>
        <w:ind w:left="288"/>
      </w:pPr>
      <w:r>
        <w:rPr>
          <w:color w:val="8C8C8C"/>
          <w:sz w:val="12"/>
        </w:rPr>
        <w:t>cf-art-5-inc-L</w:t>
      </w:r>
      <w:r>
        <w:rPr>
          <w:color w:val="003CA0"/>
          <w:sz w:val="12"/>
        </w:rPr>
        <w:t xml:space="preserve"> | HC 83966</w:t>
      </w:r>
      <w:r>
        <w:rPr>
          <w:color w:val="003CA0"/>
          <w:sz w:val="12"/>
        </w:rPr>
        <w:t xml:space="preserve"> | rel. Celso de Mello</w:t>
      </w:r>
    </w:p>
    <w:p>
      <w:pPr>
        <w:ind w:left="288"/>
      </w:pPr>
      <w:r>
        <w:rPr>
          <w:color w:val="1E1E1E"/>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w:t>
      </w:r>
    </w:p>
    <w:p>
      <w:pPr>
        <w:ind w:left="288"/>
      </w:pPr>
      <w:r>
        <w:rPr>
          <w:b/>
          <w:color w:val="003CA0"/>
          <w:sz w:val="16"/>
        </w:rPr>
        <w:t>[HC 83.966 AgR, rel. min. Celso de Mello, j. 23-6-2004, 1ª T, DJ de 25-11-2005.]</w:t>
      </w:r>
    </w:p>
    <w:p>
      <w:pPr>
        <w:ind w:left="288"/>
      </w:pPr>
      <w:r>
        <w:rPr>
          <w:color w:val="8C8C8C"/>
          <w:sz w:val="12"/>
        </w:rPr>
        <w:t>cf-art-5-inc-L</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cf-art-5-inc-L</w:t>
      </w:r>
      <w:r>
        <w:rPr>
          <w:color w:val="003CA0"/>
          <w:sz w:val="12"/>
        </w:rPr>
        <w:t xml:space="preserve"> | RMS 24347</w:t>
      </w:r>
      <w:r>
        <w:rPr>
          <w:color w:val="003CA0"/>
          <w:sz w:val="12"/>
        </w:rPr>
        <w:t xml:space="preserve"> | rel. Maurício Corrêa</w:t>
      </w:r>
    </w:p>
    <w:p>
      <w:pPr>
        <w:ind w:left="288"/>
      </w:pPr>
      <w:r>
        <w:rPr>
          <w:color w:val="1E1E1E"/>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88"/>
      </w:pPr>
      <w:r>
        <w:rPr>
          <w:b/>
          <w:color w:val="003CA0"/>
          <w:sz w:val="16"/>
        </w:rPr>
        <w:t>[RMS 24.347, rel. min. Maurício Corrêa, j. 11-3-2003, P, DJ de 4-4-2003.]</w:t>
      </w:r>
    </w:p>
    <w:p>
      <w:pPr>
        <w:ind w:left="288"/>
      </w:pPr>
      <w:r>
        <w:rPr>
          <w:color w:val="8C8C8C"/>
          <w:sz w:val="12"/>
        </w:rPr>
        <w:t>cf-art-5-inc-L</w:t>
      </w:r>
      <w:r>
        <w:rPr>
          <w:color w:val="003CA0"/>
          <w:sz w:val="12"/>
        </w:rPr>
        <w:t xml:space="preserve"> | SS 1945</w:t>
      </w:r>
      <w:r>
        <w:rPr>
          <w:color w:val="003CA0"/>
          <w:sz w:val="12"/>
        </w:rPr>
        <w:t xml:space="preserve"> | rel. Marco Aurélio</w:t>
      </w:r>
    </w:p>
    <w:p>
      <w:pPr>
        <w:ind w:left="288"/>
      </w:pPr>
      <w:r>
        <w:rPr>
          <w:color w:val="1E1E1E"/>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w:t>
      </w:r>
    </w:p>
    <w:p>
      <w:pPr>
        <w:ind w:left="288"/>
      </w:pPr>
      <w:r>
        <w:rPr>
          <w:b/>
          <w:color w:val="003CA0"/>
          <w:sz w:val="16"/>
        </w:rPr>
        <w:t>[SS 1.945 AgR-AgR-AgR-QO, rel. min. Marco Aurélio, red. do ac. min. Gilmar Mendes, j. 19-12-2002, P, DJ de 1º-8-2003.]</w:t>
      </w:r>
    </w:p>
    <w:p>
      <w:pPr>
        <w:ind w:left="288"/>
      </w:pPr>
      <w:r>
        <w:rPr>
          <w:color w:val="8C8C8C"/>
          <w:sz w:val="12"/>
        </w:rPr>
        <w:t>cf-art-5-inc-L</w:t>
      </w:r>
      <w:r>
        <w:rPr>
          <w:color w:val="003CA0"/>
          <w:sz w:val="12"/>
        </w:rPr>
        <w:t xml:space="preserve"> | MS 24138</w:t>
      </w:r>
      <w:r>
        <w:rPr>
          <w:color w:val="003CA0"/>
          <w:sz w:val="12"/>
        </w:rPr>
        <w:t xml:space="preserve"> | rel. Gilmar Mendes</w:t>
      </w:r>
    </w:p>
    <w:p>
      <w:pPr>
        <w:ind w:left="288"/>
      </w:pPr>
      <w:r>
        <w:rPr>
          <w:color w:val="1E1E1E"/>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88"/>
      </w:pPr>
      <w:r>
        <w:rPr>
          <w:b/>
          <w:color w:val="003CA0"/>
          <w:sz w:val="16"/>
        </w:rPr>
        <w:t>[MS 24.138, rel. min. Gilmar Mendes, j. 28-11-2002, P, DJ de 14-3-2003.]</w:t>
      </w:r>
    </w:p>
    <w:p>
      <w:pPr>
        <w:ind w:left="288"/>
      </w:pPr>
      <w:r>
        <w:rPr>
          <w:color w:val="8C8C8C"/>
          <w:sz w:val="12"/>
        </w:rPr>
        <w:t>cf-art-5-inc-L</w:t>
      </w:r>
      <w:r>
        <w:rPr>
          <w:color w:val="003CA0"/>
          <w:sz w:val="12"/>
        </w:rPr>
        <w:t xml:space="preserve"> | MS 24159</w:t>
      </w:r>
      <w:r>
        <w:rPr>
          <w:color w:val="003CA0"/>
          <w:sz w:val="12"/>
        </w:rPr>
        <w:t xml:space="preserve"> | rel. Ellen Gracie</w:t>
      </w:r>
    </w:p>
    <w:p>
      <w:pPr>
        <w:ind w:left="288"/>
      </w:pPr>
      <w:r>
        <w:rPr>
          <w:color w:val="1E1E1E"/>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88"/>
      </w:pPr>
      <w:r>
        <w:rPr>
          <w:b/>
          <w:color w:val="003CA0"/>
          <w:sz w:val="16"/>
        </w:rPr>
        <w:t>[MS 24.159 QO, rel. min. Ellen Gracie, j. 26-6-2002, P, DJ de 31-10-2003.]</w:t>
      </w:r>
    </w:p>
    <w:p>
      <w:pPr>
        <w:ind w:left="288"/>
      </w:pPr>
      <w:r>
        <w:rPr>
          <w:color w:val="8C8C8C"/>
          <w:sz w:val="12"/>
        </w:rPr>
        <w:t>cf-art-5-inc-L</w:t>
      </w:r>
      <w:r>
        <w:rPr>
          <w:color w:val="003CA0"/>
          <w:sz w:val="12"/>
        </w:rPr>
        <w:t xml:space="preserve"> | MS 24001</w:t>
      </w:r>
      <w:r>
        <w:rPr>
          <w:color w:val="003CA0"/>
          <w:sz w:val="12"/>
        </w:rPr>
        <w:t xml:space="preserve"> | rel. Maurício Corrêa</w:t>
      </w:r>
    </w:p>
    <w:p>
      <w:pPr>
        <w:ind w:left="288"/>
      </w:pPr>
      <w:r>
        <w:rPr>
          <w:color w:val="1E1E1E"/>
          <w:sz w:val="18"/>
        </w:rPr>
        <w:t>O TCU é parte legítima para figurar no polo passivo do mandado de segurança, quando a decisão impugnada revestir-se de caráter impositivo.</w:t>
      </w:r>
    </w:p>
    <w:p>
      <w:pPr>
        <w:ind w:left="288"/>
      </w:pPr>
      <w:r>
        <w:rPr>
          <w:b/>
          <w:color w:val="003CA0"/>
          <w:sz w:val="16"/>
        </w:rPr>
        <w:t>[MS 24.001, rel. min. Maurício Corrêa, j. 20-5-2002, P, DJ de 20-9-2002.]</w:t>
      </w:r>
    </w:p>
    <w:p>
      <w:pPr>
        <w:ind w:left="288"/>
      </w:pPr>
      <w:r>
        <w:rPr>
          <w:color w:val="8C8C8C"/>
          <w:sz w:val="12"/>
        </w:rPr>
        <w:t>cf-art-5-inc-L</w:t>
      </w:r>
      <w:r>
        <w:rPr>
          <w:color w:val="003CA0"/>
          <w:sz w:val="12"/>
        </w:rPr>
        <w:t xml:space="preserve"> | MS 23914</w:t>
      </w:r>
      <w:r>
        <w:rPr>
          <w:color w:val="003CA0"/>
          <w:sz w:val="12"/>
        </w:rPr>
        <w:t xml:space="preserve"> | rel. Maurício Corrêa</w:t>
      </w:r>
    </w:p>
    <w:p>
      <w:pPr>
        <w:ind w:left="288"/>
      </w:pPr>
      <w:r>
        <w:rPr>
          <w:color w:val="1E1E1E"/>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88"/>
      </w:pPr>
      <w:r>
        <w:rPr>
          <w:b/>
          <w:color w:val="003CA0"/>
          <w:sz w:val="16"/>
        </w:rPr>
        <w:t>[MS 23.914 AgR, rel. min. Maurício Corrêa, j. 20-6-2001, P, DJ de 24-8-2001.]</w:t>
      </w:r>
    </w:p>
    <w:p>
      <w:pPr>
        <w:ind w:left="288"/>
      </w:pPr>
      <w:r>
        <w:rPr>
          <w:color w:val="8C8C8C"/>
          <w:sz w:val="12"/>
        </w:rPr>
        <w:t>cf-art-5-inc-L</w:t>
      </w:r>
      <w:r>
        <w:rPr>
          <w:color w:val="003CA0"/>
          <w:sz w:val="12"/>
        </w:rPr>
        <w:t xml:space="preserve"> | RE 215267</w:t>
      </w:r>
      <w:r>
        <w:rPr>
          <w:color w:val="003CA0"/>
          <w:sz w:val="12"/>
        </w:rPr>
        <w:t xml:space="preserve"> | rel. Ellen Gracie</w:t>
      </w:r>
    </w:p>
    <w:p>
      <w:pPr>
        <w:ind w:left="288"/>
      </w:pPr>
      <w:r>
        <w:rPr>
          <w:color w:val="1E1E1E"/>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88"/>
      </w:pPr>
      <w:r>
        <w:rPr>
          <w:b/>
          <w:color w:val="003CA0"/>
          <w:sz w:val="16"/>
        </w:rPr>
        <w:t>[RE 215.267, rel. min. Ellen Gracie, j. 24-4-2001, 1ª T, DJ de 25-5-2001.]</w:t>
      </w:r>
    </w:p>
    <w:p>
      <w:pPr>
        <w:ind w:left="288"/>
      </w:pPr>
      <w:r>
        <w:rPr>
          <w:color w:val="8C8C8C"/>
          <w:sz w:val="12"/>
        </w:rPr>
        <w:t>cf-art-5-inc-L</w:t>
      </w:r>
      <w:r>
        <w:rPr>
          <w:color w:val="003CA0"/>
          <w:sz w:val="12"/>
        </w:rPr>
        <w:t xml:space="preserve"> | MS 22623</w:t>
      </w:r>
      <w:r>
        <w:rPr>
          <w:color w:val="003CA0"/>
          <w:sz w:val="12"/>
        </w:rPr>
        <w:t xml:space="preserve"> | rel. Sydney Sanches</w:t>
      </w:r>
    </w:p>
    <w:p>
      <w:pPr>
        <w:ind w:left="288"/>
      </w:pPr>
      <w:r>
        <w:rPr>
          <w:color w:val="1E1E1E"/>
          <w:sz w:val="18"/>
        </w:rPr>
        <w:t>É certo que esta Corte, abrandando a rigidez da Súmula 267, tem admitido mandado de segurança quando, do ato impugnado, puder resultar dano irreparável, desde logo cabalmente demonstrado.</w:t>
      </w:r>
    </w:p>
    <w:p>
      <w:pPr>
        <w:ind w:left="288"/>
      </w:pPr>
      <w:r>
        <w:rPr>
          <w:b/>
          <w:color w:val="003CA0"/>
          <w:sz w:val="16"/>
        </w:rPr>
        <w:t>[MS 22.623 AgR, rel. min. Sydney Sanches, j. 9-12-1996, P, DJ de 7-3-1997.]</w:t>
      </w:r>
    </w:p>
    <w:p>
      <w:pPr>
        <w:ind w:left="288"/>
      </w:pPr>
      <w:r>
        <w:rPr>
          <w:color w:val="8C8C8C"/>
          <w:sz w:val="12"/>
        </w:rPr>
        <w:t>cf-art-5-inc-L</w:t>
      </w:r>
      <w:r>
        <w:rPr>
          <w:color w:val="003CA0"/>
          <w:sz w:val="12"/>
        </w:rPr>
        <w:t xml:space="preserve"> | RMS 21597</w:t>
      </w:r>
      <w:r>
        <w:rPr>
          <w:color w:val="003CA0"/>
          <w:sz w:val="12"/>
        </w:rPr>
        <w:t xml:space="preserve"> | rel. Celso de Mello</w:t>
      </w:r>
    </w:p>
    <w:p>
      <w:pPr>
        <w:ind w:left="288"/>
      </w:pPr>
      <w:r>
        <w:rPr>
          <w:color w:val="1E1E1E"/>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88"/>
      </w:pPr>
      <w:r>
        <w:rPr>
          <w:b/>
          <w:color w:val="003CA0"/>
          <w:sz w:val="16"/>
        </w:rPr>
        <w:t>[RMS 21.597, rel. min. Celso de Mello, j. 29-3-1994, 1ª T, DJ de 30-9-1994.]</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RMS 21476</w:t>
      </w:r>
      <w:r>
        <w:rPr>
          <w:color w:val="003CA0"/>
          <w:sz w:val="12"/>
        </w:rPr>
        <w:t xml:space="preserve"> | rel. Celso de Mello</w:t>
      </w:r>
    </w:p>
    <w:p>
      <w:pPr>
        <w:ind w:left="288"/>
      </w:pPr>
      <w:r>
        <w:rPr>
          <w:color w:val="1E1E1E"/>
          <w:sz w:val="18"/>
        </w:rPr>
        <w:t xml:space="preserve">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w:t>
      </w:r>
    </w:p>
    <w:p>
      <w:pPr>
        <w:ind w:left="288"/>
      </w:pPr>
      <w:r>
        <w:rPr>
          <w:b/>
          <w:color w:val="003CA0"/>
          <w:sz w:val="16"/>
        </w:rPr>
        <w:t>[RMS 21.476, rel. min. Celso de Mello, j. 16-6-1992, 1ª T, DJ de 4-9-1992.]</w:t>
      </w:r>
    </w:p>
    <w:p>
      <w:pPr>
        <w:ind w:left="288"/>
      </w:pPr>
      <w:r>
        <w:rPr>
          <w:color w:val="8C8C8C"/>
          <w:sz w:val="12"/>
        </w:rPr>
        <w:t>cf-art-5-inc-L</w:t>
      </w:r>
      <w:r>
        <w:rPr>
          <w:color w:val="003CA0"/>
          <w:sz w:val="12"/>
        </w:rPr>
        <w:t xml:space="preserve"> | MS 21239</w:t>
      </w:r>
      <w:r>
        <w:rPr>
          <w:color w:val="003CA0"/>
          <w:sz w:val="12"/>
        </w:rPr>
        <w:t xml:space="preserve"> | rel. Sepúlveda Pertence</w:t>
      </w:r>
    </w:p>
    <w:p>
      <w:pPr>
        <w:ind w:left="288"/>
      </w:pPr>
      <w:r>
        <w:rPr>
          <w:color w:val="1E1E1E"/>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w:t>
      </w:r>
    </w:p>
    <w:p>
      <w:pPr>
        <w:ind w:left="288"/>
      </w:pPr>
      <w:r>
        <w:rPr>
          <w:b/>
          <w:color w:val="003CA0"/>
          <w:sz w:val="16"/>
        </w:rPr>
        <w:t>[MS 21.239, rel. min. Sepúlveda Pertence, j. 5-6-1991, P, DJ de 23-4-1993.]</w:t>
      </w:r>
    </w:p>
    <w:p>
      <w:pPr>
        <w:ind w:left="288"/>
      </w:pPr>
      <w:r>
        <w:rPr>
          <w:color w:val="8C8C8C"/>
          <w:sz w:val="12"/>
        </w:rPr>
        <w:t>cf-art-5-inc-L</w:t>
      </w:r>
      <w:r>
        <w:rPr>
          <w:color w:val="003CA0"/>
          <w:sz w:val="12"/>
        </w:rPr>
        <w:t xml:space="preserve"> | RE 1293130</w:t>
      </w:r>
      <w:r>
        <w:rPr>
          <w:color w:val="003CA0"/>
          <w:sz w:val="12"/>
        </w:rPr>
        <w:t xml:space="preserve"> | rel. Luiz Fux</w:t>
      </w:r>
    </w:p>
    <w:p>
      <w:pPr>
        <w:ind w:left="288"/>
      </w:pPr>
      <w:r>
        <w:rPr>
          <w:color w:val="1E1E1E"/>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[RE 1.293.130, rel. min. Luiz Fux, j. 17-12-2020, P, DJE de 8-1-2021, Tema 1.119, com mérito julgado e reafirmação de jurisprudência.]</w:t>
      </w:r>
    </w:p>
    <w:p>
      <w:pPr>
        <w:ind w:left="288"/>
      </w:pPr>
      <w:r>
        <w:rPr>
          <w:color w:val="8C8C8C"/>
          <w:sz w:val="12"/>
        </w:rPr>
        <w:t>cf-art-5-inc-L</w:t>
      </w:r>
      <w:r>
        <w:rPr>
          <w:color w:val="003CA0"/>
          <w:sz w:val="12"/>
        </w:rPr>
        <w:t xml:space="preserve"> | ARE 1339496</w:t>
      </w:r>
      <w:r>
        <w:rPr>
          <w:color w:val="003CA0"/>
          <w:sz w:val="12"/>
        </w:rPr>
        <w:t xml:space="preserve"> | rel. Edson Fachin</w:t>
      </w:r>
    </w:p>
    <w:p>
      <w:pPr>
        <w:ind w:left="288"/>
      </w:pPr>
      <w:r>
        <w:rPr>
          <w:color w:val="1E1E1E"/>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88"/>
      </w:pPr>
      <w:r>
        <w:rPr>
          <w:b/>
          <w:color w:val="003CA0"/>
          <w:sz w:val="16"/>
        </w:rPr>
        <w:t>[ARE 1.339.496-AgR, rel. min. Edson Fachin, red. do ac. min. André Mendonça, j. 7-2-2023, 2ª T, Dje 10-4-2023.]</w:t>
      </w:r>
    </w:p>
    <w:p>
      <w:pPr>
        <w:ind w:left="288"/>
      </w:pPr>
      <w:r>
        <w:rPr>
          <w:color w:val="8C8C8C"/>
          <w:sz w:val="12"/>
        </w:rPr>
        <w:t>cf-art-5-inc-L</w:t>
      </w:r>
      <w:r>
        <w:rPr>
          <w:color w:val="003CA0"/>
          <w:sz w:val="12"/>
        </w:rPr>
        <w:t xml:space="preserve"> | MS 32832</w:t>
      </w:r>
      <w:r>
        <w:rPr>
          <w:color w:val="003CA0"/>
          <w:sz w:val="12"/>
        </w:rPr>
        <w:t xml:space="preserve"> | rel. Rosa Weber</w:t>
      </w:r>
    </w:p>
    <w:p>
      <w:pPr>
        <w:ind w:left="288"/>
      </w:pPr>
      <w:r>
        <w:rPr>
          <w:color w:val="1E1E1E"/>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88"/>
      </w:pPr>
      <w:r>
        <w:rPr>
          <w:b/>
          <w:color w:val="003CA0"/>
          <w:sz w:val="16"/>
        </w:rPr>
        <w:t>[MS 32.832 AgR, rel. min. Rosa Weber, j. 24-2-2015, 1ª T, DJE de 11-3-2015.]</w:t>
      </w:r>
    </w:p>
    <w:p>
      <w:pPr>
        <w:ind w:left="288"/>
      </w:pPr>
      <w:r>
        <w:rPr>
          <w:color w:val="8C8C8C"/>
          <w:sz w:val="12"/>
        </w:rPr>
        <w:t>cf-art-5-inc-L</w:t>
      </w:r>
      <w:r>
        <w:rPr>
          <w:color w:val="003CA0"/>
          <w:sz w:val="12"/>
        </w:rPr>
        <w:t xml:space="preserve"> | MS 26794</w:t>
      </w:r>
      <w:r>
        <w:rPr>
          <w:color w:val="003CA0"/>
          <w:sz w:val="12"/>
        </w:rPr>
        <w:t xml:space="preserve"> | rel. Marco Aurélio</w:t>
      </w:r>
    </w:p>
    <w:p>
      <w:pPr>
        <w:ind w:left="288"/>
      </w:pPr>
      <w:r>
        <w:rPr>
          <w:color w:val="1E1E1E"/>
          <w:sz w:val="18"/>
        </w:rPr>
        <w:t>Impetrado mandado de segurança coletivo, descabe admitir, como terceiros interessados, os substituídos.</w:t>
      </w:r>
    </w:p>
    <w:p>
      <w:pPr>
        <w:ind w:left="288"/>
      </w:pPr>
      <w:r>
        <w:rPr>
          <w:b/>
          <w:color w:val="003CA0"/>
          <w:sz w:val="16"/>
        </w:rPr>
        <w:t>[MS 26.794 AgR, rel. min. Marco Aurélio, j. 23-5-2013, P, DJE de 1º-8-2013.]</w:t>
      </w:r>
    </w:p>
    <w:p>
      <w:pPr>
        <w:ind w:left="288"/>
      </w:pPr>
      <w:r>
        <w:rPr>
          <w:color w:val="8C8C8C"/>
          <w:sz w:val="12"/>
        </w:rPr>
        <w:t>cf-art-5-inc-L</w:t>
      </w:r>
      <w:r>
        <w:rPr>
          <w:color w:val="003CA0"/>
          <w:sz w:val="12"/>
        </w:rPr>
        <w:t xml:space="preserve"> | RE 601914</w:t>
      </w:r>
      <w:r>
        <w:rPr>
          <w:color w:val="003CA0"/>
          <w:sz w:val="12"/>
        </w:rPr>
        <w:t xml:space="preserve"> | rel. Celso de Mello</w:t>
      </w:r>
    </w:p>
    <w:p>
      <w:pPr>
        <w:ind w:left="288"/>
      </w:pPr>
      <w:r>
        <w:rPr>
          <w:color w:val="1E1E1E"/>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88"/>
      </w:pPr>
      <w:r>
        <w:rPr>
          <w:b/>
          <w:color w:val="003CA0"/>
          <w:sz w:val="16"/>
        </w:rPr>
        <w:t>[RE 601.914 AgR, rel. min. Celso de Mello, j. 6-3-2012, 2ª T, DJE de 25-2-2013.]</w:t>
      </w:r>
    </w:p>
    <w:p>
      <w:pPr>
        <w:ind w:left="288"/>
      </w:pPr>
      <w:r>
        <w:rPr>
          <w:color w:val="8C8C8C"/>
          <w:sz w:val="12"/>
        </w:rPr>
        <w:t>cf-art-5-inc-L</w:t>
      </w:r>
      <w:r>
        <w:rPr>
          <w:color w:val="003CA0"/>
          <w:sz w:val="12"/>
        </w:rPr>
        <w:t xml:space="preserve"> | MS 23769</w:t>
      </w:r>
      <w:r>
        <w:rPr>
          <w:color w:val="003CA0"/>
          <w:sz w:val="12"/>
        </w:rPr>
        <w:t xml:space="preserve"> | rel. Ellen Gracie</w:t>
      </w:r>
    </w:p>
    <w:p>
      <w:pPr>
        <w:ind w:left="288"/>
      </w:pPr>
      <w:r>
        <w:rPr>
          <w:color w:val="1E1E1E"/>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88"/>
      </w:pPr>
      <w:r>
        <w:rPr>
          <w:b/>
          <w:color w:val="003CA0"/>
          <w:sz w:val="16"/>
        </w:rPr>
        <w:t>[MS 23.769, rel. min. Ellen Gracie, j. 3-4-2002, P, DJ de 30-4-2004.]</w:t>
      </w:r>
    </w:p>
    <w:p>
      <w:pPr>
        <w:ind w:left="288"/>
      </w:pPr>
      <w:r>
        <w:rPr>
          <w:color w:val="8C8C8C"/>
          <w:sz w:val="12"/>
        </w:rPr>
        <w:t>cf-art-5-inc-L</w:t>
      </w:r>
      <w:r>
        <w:rPr>
          <w:color w:val="003CA0"/>
          <w:sz w:val="12"/>
        </w:rPr>
        <w:t xml:space="preserve"> | PET 2066</w:t>
      </w:r>
      <w:r>
        <w:rPr>
          <w:color w:val="003CA0"/>
          <w:sz w:val="12"/>
        </w:rPr>
        <w:t xml:space="preserve"> | rel. Carlos Velloso</w:t>
      </w:r>
    </w:p>
    <w:p>
      <w:pPr>
        <w:ind w:left="288"/>
      </w:pPr>
      <w:r>
        <w:rPr>
          <w:color w:val="1E1E1E"/>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88"/>
      </w:pPr>
      <w:r>
        <w:rPr>
          <w:b/>
          <w:color w:val="003CA0"/>
          <w:sz w:val="16"/>
        </w:rPr>
        <w:t>[Pet 2.066 AgR, rel. min. Carlos Velloso, j. 19-10-2000, P, DJ de 28-2-2003.]</w:t>
      </w:r>
    </w:p>
    <w:p>
      <w:pPr>
        <w:ind w:left="288"/>
      </w:pPr>
      <w:r>
        <w:rPr>
          <w:color w:val="8C8C8C"/>
          <w:sz w:val="12"/>
        </w:rPr>
        <w:t>cf-art-5-inc-L</w:t>
      </w:r>
      <w:r>
        <w:rPr>
          <w:color w:val="003CA0"/>
          <w:sz w:val="12"/>
        </w:rPr>
        <w:t xml:space="preserve"> | RMS 22350</w:t>
      </w:r>
      <w:r>
        <w:rPr>
          <w:color w:val="003CA0"/>
          <w:sz w:val="12"/>
        </w:rPr>
        <w:t xml:space="preserve"> | rel. Sydney Sanches</w:t>
      </w:r>
    </w:p>
    <w:p>
      <w:pPr>
        <w:ind w:left="288"/>
      </w:pPr>
      <w:r>
        <w:rPr>
          <w:color w:val="1E1E1E"/>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88"/>
      </w:pPr>
      <w:r>
        <w:rPr>
          <w:b/>
          <w:color w:val="003CA0"/>
          <w:sz w:val="16"/>
        </w:rPr>
        <w:t>[RMS 22.350, rel. min. Sydney Sanches, j. 3-9-1996, 1ª T, DJ de 8-11-1996.]</w:t>
      </w:r>
    </w:p>
    <w:p>
      <w:pPr>
        <w:ind w:left="288"/>
      </w:pPr>
      <w:r>
        <w:rPr>
          <w:color w:val="8C8C8C"/>
          <w:sz w:val="12"/>
        </w:rPr>
        <w:t>cf-art-5-inc-L</w:t>
      </w:r>
      <w:r>
        <w:rPr>
          <w:color w:val="003CA0"/>
          <w:sz w:val="12"/>
        </w:rPr>
        <w:t xml:space="preserve"> | MS 21615</w:t>
      </w:r>
      <w:r>
        <w:rPr>
          <w:color w:val="003CA0"/>
          <w:sz w:val="12"/>
        </w:rPr>
        <w:t xml:space="preserve"> | rel. Néri da Silveira</w:t>
      </w:r>
    </w:p>
    <w:p>
      <w:pPr>
        <w:ind w:left="288"/>
      </w:pPr>
      <w:r>
        <w:rPr>
          <w:color w:val="1E1E1E"/>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88"/>
      </w:pPr>
      <w:r>
        <w:rPr>
          <w:b/>
          <w:color w:val="003CA0"/>
          <w:sz w:val="16"/>
        </w:rPr>
        <w:t>[MS 21.615, rel. min. Néri da Silveira, red. do ac. min. Celso de Mello, j. 10-2-1994, P, DJ de 13-3-1998.]</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MS 21291</w:t>
      </w:r>
      <w:r>
        <w:rPr>
          <w:color w:val="003CA0"/>
          <w:sz w:val="12"/>
        </w:rPr>
        <w:t xml:space="preserve"> | rel. Celso de Mello</w:t>
      </w:r>
    </w:p>
    <w:p>
      <w:pPr>
        <w:ind w:left="288"/>
      </w:pPr>
      <w:r>
        <w:rPr>
          <w:color w:val="1E1E1E"/>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88"/>
      </w:pPr>
      <w:r>
        <w:rPr>
          <w:b/>
          <w:color w:val="003CA0"/>
          <w:sz w:val="16"/>
        </w:rPr>
        <w:t>[MS 21.291 AgR-QO, rel. min. Celso de Mello, j. 12-4-1991, P, DJ de 27-10-1995.]</w:t>
      </w:r>
    </w:p>
    <w:p>
      <w:pPr>
        <w:ind w:left="288"/>
      </w:pPr>
      <w:r>
        <w:rPr>
          <w:color w:val="8C8C8C"/>
          <w:sz w:val="12"/>
        </w:rPr>
        <w:t>cf-art-5-inc-L</w:t>
      </w:r>
      <w:r>
        <w:rPr>
          <w:color w:val="003CA0"/>
          <w:sz w:val="12"/>
        </w:rPr>
        <w:t xml:space="preserve"> | MS 21059</w:t>
      </w:r>
      <w:r>
        <w:rPr>
          <w:color w:val="003CA0"/>
          <w:sz w:val="12"/>
        </w:rPr>
        <w:t xml:space="preserve"> | rel. Sepúlveda Pertence</w:t>
      </w:r>
    </w:p>
    <w:p>
      <w:pPr>
        <w:ind w:left="288"/>
      </w:pPr>
      <w:r>
        <w:rPr>
          <w:color w:val="1E1E1E"/>
          <w:sz w:val="18"/>
        </w:rPr>
        <w:t>=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w:t>
      </w:r>
    </w:p>
    <w:p>
      <w:pPr>
        <w:ind w:left="288"/>
      </w:pPr>
      <w:r>
        <w:rPr>
          <w:b/>
          <w:color w:val="003CA0"/>
          <w:sz w:val="16"/>
        </w:rPr>
        <w:t>[MS 21.059, rel. min. Sepúlveda Pertence, j. 5-9-1990, P, DJ de 19-10-1990.]</w:t>
      </w:r>
    </w:p>
    <w:p>
      <w:pPr>
        <w:ind w:left="288"/>
      </w:pPr>
      <w:r>
        <w:rPr>
          <w:color w:val="8C8C8C"/>
          <w:sz w:val="12"/>
        </w:rPr>
        <w:t>cf-art-5-inc-L-ali-a</w:t>
      </w:r>
      <w:r>
        <w:rPr>
          <w:color w:val="003CA0"/>
          <w:sz w:val="12"/>
        </w:rPr>
        <w:t xml:space="preserve"> | RE 196184</w:t>
      </w:r>
      <w:r>
        <w:rPr>
          <w:color w:val="003CA0"/>
          <w:sz w:val="12"/>
        </w:rPr>
        <w:t xml:space="preserve"> | rel. Ellen Gracie</w:t>
      </w:r>
    </w:p>
    <w:p>
      <w:pPr>
        <w:ind w:left="288"/>
      </w:pPr>
      <w:r>
        <w:rPr>
          <w:color w:val="1E1E1E"/>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88"/>
      </w:pPr>
      <w:r>
        <w:rPr>
          <w:b/>
          <w:color w:val="003CA0"/>
          <w:sz w:val="16"/>
        </w:rPr>
        <w:t>[RE 196.184, rel. min. Ellen Gracie, j. 27-10-2004, P, DJ de 18-2-2005.]</w:t>
      </w:r>
    </w:p>
    <w:p>
      <w:pPr>
        <w:ind w:left="288"/>
      </w:pPr>
      <w:r>
        <w:rPr>
          <w:color w:val="8C8C8C"/>
          <w:sz w:val="12"/>
        </w:rPr>
        <w:t>cf-art-5-inc-L-ali-b</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cf-art-5-inc-L-ali-b</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cf-art-5-inc-L-ali-b</w:t>
      </w:r>
      <w:r>
        <w:rPr>
          <w:color w:val="003CA0"/>
          <w:sz w:val="12"/>
        </w:rPr>
        <w:t xml:space="preserve"> | RE 370834</w:t>
      </w:r>
      <w:r>
        <w:rPr>
          <w:color w:val="003CA0"/>
          <w:sz w:val="12"/>
        </w:rPr>
        <w:t xml:space="preserve"> | rel. Marco Aurélio</w:t>
      </w:r>
    </w:p>
    <w:p>
      <w:pPr>
        <w:ind w:left="288"/>
      </w:pPr>
      <w:r>
        <w:rPr>
          <w:color w:val="1E1E1E"/>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88"/>
      </w:pPr>
      <w:r>
        <w:rPr>
          <w:b/>
          <w:color w:val="003CA0"/>
          <w:sz w:val="16"/>
        </w:rPr>
        <w:t>[RE 370.834, rel. min. Marco Aurélio, j. 30-8-2011, 1ª T, DJE de 26-9-2011.]</w:t>
      </w:r>
    </w:p>
    <w:p>
      <w:pPr>
        <w:ind w:left="288"/>
      </w:pPr>
      <w:r>
        <w:rPr>
          <w:color w:val="8C8C8C"/>
          <w:sz w:val="12"/>
        </w:rPr>
        <w:t>cf-art-5-inc-L-ali-b</w:t>
      </w:r>
      <w:r>
        <w:rPr>
          <w:color w:val="003CA0"/>
          <w:sz w:val="12"/>
        </w:rPr>
        <w:t xml:space="preserve"> | MS 25347</w:t>
      </w:r>
    </w:p>
    <w:p>
      <w:pPr>
        <w:ind w:left="288"/>
      </w:pPr>
      <w:r>
        <w:rPr>
          <w:color w:val="1E1E1E"/>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88"/>
      </w:pPr>
      <w:r>
        <w:rPr>
          <w:b/>
          <w:color w:val="003CA0"/>
          <w:sz w:val="16"/>
        </w:rPr>
        <w:t>[MS 25.347, voto do min. Ayres Britto, j. 17-2-2010, P, DJE de 19-3-2010.]</w:t>
      </w:r>
    </w:p>
    <w:p>
      <w:pPr>
        <w:ind w:left="288"/>
      </w:pPr>
      <w:r>
        <w:rPr>
          <w:color w:val="8C8C8C"/>
          <w:sz w:val="12"/>
        </w:rPr>
        <w:t>cf-art-5-inc-L-ali-b</w:t>
      </w:r>
      <w:r>
        <w:rPr>
          <w:color w:val="003CA0"/>
          <w:sz w:val="12"/>
        </w:rPr>
        <w:t xml:space="preserve"> | RE 266689</w:t>
      </w:r>
      <w:r>
        <w:rPr>
          <w:color w:val="003CA0"/>
          <w:sz w:val="12"/>
        </w:rPr>
        <w:t xml:space="preserve"> | rel. Ellen Gracie</w:t>
      </w:r>
    </w:p>
    <w:p>
      <w:pPr>
        <w:ind w:left="288"/>
      </w:pPr>
      <w:r>
        <w:rPr>
          <w:color w:val="1E1E1E"/>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88"/>
      </w:pPr>
      <w:r>
        <w:rPr>
          <w:b/>
          <w:color w:val="003CA0"/>
          <w:sz w:val="16"/>
        </w:rPr>
        <w:t>[RE 266.689 AgR, rel. min. Ellen Gracie, j. 17-8-2004, 2ª T, DJE 3-9-2004.]</w:t>
      </w:r>
    </w:p>
    <w:p>
      <w:pPr>
        <w:ind w:left="288"/>
      </w:pPr>
      <w:r>
        <w:rPr>
          <w:color w:val="8C8C8C"/>
          <w:sz w:val="12"/>
        </w:rPr>
        <w:t>cf-art-5-inc-L-ali-b</w:t>
      </w:r>
      <w:r>
        <w:rPr>
          <w:color w:val="003CA0"/>
          <w:sz w:val="12"/>
        </w:rPr>
        <w:t xml:space="preserve"> | RCL 1097</w:t>
      </w:r>
      <w:r>
        <w:rPr>
          <w:color w:val="003CA0"/>
          <w:sz w:val="12"/>
        </w:rPr>
        <w:t xml:space="preserve"> | rel. Moreira Alves</w:t>
      </w:r>
    </w:p>
    <w:p>
      <w:pPr>
        <w:ind w:left="288"/>
      </w:pPr>
      <w:r>
        <w:rPr>
          <w:color w:val="1E1E1E"/>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88"/>
      </w:pPr>
      <w:r>
        <w:rPr>
          <w:b/>
          <w:color w:val="003CA0"/>
          <w:sz w:val="16"/>
        </w:rPr>
        <w:t>[Rcl 1.097 AgR, rel. min. Moreira Alves, j. 2-9-1999, P, DJ de 12-11-1999.]</w:t>
      </w:r>
    </w:p>
    <w:p>
      <w:pPr>
        <w:ind w:left="288"/>
      </w:pPr>
      <w:r>
        <w:rPr>
          <w:color w:val="8C8C8C"/>
          <w:sz w:val="12"/>
        </w:rPr>
        <w:t>cf-art-5-inc-L-ali-b</w:t>
      </w:r>
      <w:r>
        <w:rPr>
          <w:color w:val="003CA0"/>
          <w:sz w:val="12"/>
        </w:rPr>
        <w:t xml:space="preserve"> | RE 198919</w:t>
      </w:r>
      <w:r>
        <w:rPr>
          <w:color w:val="003CA0"/>
          <w:sz w:val="12"/>
        </w:rPr>
        <w:t xml:space="preserve"> | rel. Ilmar Galvão</w:t>
      </w:r>
    </w:p>
    <w:p>
      <w:pPr>
        <w:ind w:left="288"/>
      </w:pPr>
      <w:r>
        <w:rPr>
          <w:color w:val="1E1E1E"/>
          <w:sz w:val="18"/>
        </w:rPr>
        <w:t>Legitimidade do sindicato para a impetração de mandado de segurança coletivo independentemente da comprovação de um ano de constituição e funcionamento.</w:t>
      </w:r>
    </w:p>
    <w:p>
      <w:pPr>
        <w:ind w:left="288"/>
      </w:pPr>
      <w:r>
        <w:rPr>
          <w:b/>
          <w:color w:val="003CA0"/>
          <w:sz w:val="16"/>
        </w:rPr>
        <w:t>[RE 198.919, rel. min. Ilmar Galvão, j. 15-6-1999, 1ª T, DJ de 24-9-1999.]</w:t>
      </w:r>
    </w:p>
    <w:p>
      <w:pPr>
        <w:ind w:left="288"/>
      </w:pPr>
      <w:r>
        <w:rPr>
          <w:color w:val="8C8C8C"/>
          <w:sz w:val="12"/>
        </w:rPr>
        <w:t>cf-art-5-inc-L-ali-b</w:t>
      </w:r>
      <w:r>
        <w:rPr>
          <w:color w:val="003CA0"/>
          <w:sz w:val="12"/>
        </w:rPr>
        <w:t xml:space="preserve"> | MS 22451</w:t>
      </w:r>
      <w:r>
        <w:rPr>
          <w:color w:val="003CA0"/>
          <w:sz w:val="12"/>
        </w:rPr>
        <w:t xml:space="preserve"> | rel. Maurício Corrêa</w:t>
      </w:r>
    </w:p>
    <w:p>
      <w:pPr>
        <w:ind w:left="288"/>
      </w:pPr>
      <w:r>
        <w:rPr>
          <w:color w:val="1E1E1E"/>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88"/>
      </w:pPr>
      <w:r>
        <w:rPr>
          <w:b/>
          <w:color w:val="003CA0"/>
          <w:sz w:val="16"/>
        </w:rPr>
        <w:t>[MS 22.451, rel. min. Maurício Corrêa, j. 5-6-1997, P, DJ de 15-8-1997.]</w:t>
      </w:r>
    </w:p>
    <w:p>
      <w:pPr>
        <w:ind w:left="288"/>
      </w:pPr>
      <w:r>
        <w:rPr>
          <w:color w:val="8C8C8C"/>
          <w:sz w:val="12"/>
        </w:rPr>
        <w:t>cf-art-5-inc-L-ali-b</w:t>
      </w:r>
      <w:r>
        <w:rPr>
          <w:color w:val="003CA0"/>
          <w:sz w:val="12"/>
        </w:rPr>
        <w:t xml:space="preserve"> | MS 22132</w:t>
      </w:r>
      <w:r>
        <w:rPr>
          <w:color w:val="003CA0"/>
          <w:sz w:val="12"/>
        </w:rPr>
        <w:t xml:space="preserve"> | rel. Carlos Velloso</w:t>
      </w:r>
    </w:p>
    <w:p>
      <w:pPr>
        <w:ind w:left="288"/>
      </w:pPr>
      <w:r>
        <w:rPr>
          <w:color w:val="1E1E1E"/>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88"/>
      </w:pPr>
      <w:r>
        <w:rPr>
          <w:b/>
          <w:color w:val="003CA0"/>
          <w:sz w:val="16"/>
        </w:rPr>
        <w:t>[MS 22.132, rel. min. Carlos Velloso, j. 21-8-1996, P, DJ de 18-10-1996.]</w:t>
      </w:r>
    </w:p>
    <w:p>
      <w:pPr>
        <w:ind w:left="288"/>
      </w:pPr>
      <w:r>
        <w:rPr>
          <w:color w:val="8C8C8C"/>
          <w:sz w:val="12"/>
        </w:rPr>
        <w:t>cf-art-5-inc-L-ali-b</w:t>
      </w:r>
      <w:r>
        <w:rPr>
          <w:color w:val="003CA0"/>
          <w:sz w:val="12"/>
        </w:rPr>
        <w:t xml:space="preserve"> | RE 157234</w:t>
      </w:r>
      <w:r>
        <w:rPr>
          <w:color w:val="003CA0"/>
          <w:sz w:val="12"/>
        </w:rPr>
        <w:t xml:space="preserve"> | rel. Marco Aurélio</w:t>
      </w:r>
    </w:p>
    <w:p>
      <w:pPr>
        <w:ind w:left="288"/>
      </w:pPr>
      <w:r>
        <w:rPr>
          <w:color w:val="1E1E1E"/>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88"/>
      </w:pPr>
      <w:r>
        <w:rPr>
          <w:b/>
          <w:color w:val="003CA0"/>
          <w:sz w:val="16"/>
        </w:rPr>
        <w:t>[RE 157.234, rel. min. Marco Aurélio, j. 12-6-1995, 2ª T, DJ de 22-9-1995.]</w:t>
      </w:r>
    </w:p>
    <w:p>
      <w:pPr>
        <w:ind w:left="288"/>
      </w:pPr>
      <w:r>
        <w:rPr>
          <w:color w:val="8C8C8C"/>
          <w:sz w:val="12"/>
        </w:rPr>
        <w:t>cf-art-5-inc-L-ali-b</w:t>
      </w:r>
      <w:r>
        <w:rPr>
          <w:color w:val="003CA0"/>
          <w:sz w:val="12"/>
        </w:rPr>
        <w:t xml:space="preserve"> | RMS 21514</w:t>
      </w:r>
      <w:r>
        <w:rPr>
          <w:color w:val="003CA0"/>
          <w:sz w:val="12"/>
        </w:rPr>
        <w:t xml:space="preserve"> | rel. Marco Aurélio</w:t>
      </w:r>
    </w:p>
    <w:p>
      <w:pPr>
        <w:ind w:left="288"/>
      </w:pPr>
      <w:r>
        <w:rPr>
          <w:color w:val="1E1E1E"/>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88"/>
      </w:pPr>
      <w:r>
        <w:rPr>
          <w:b/>
          <w:color w:val="003CA0"/>
          <w:sz w:val="16"/>
        </w:rPr>
        <w:t>[RMS 21.514, rel. min. Marco Aurélio, j. 27-4-1993, 2ª T, DJ de 18-6-1993.]</w:t>
      </w:r>
    </w:p>
    <w:p>
      <w:pPr>
        <w:ind w:left="288"/>
      </w:pPr>
      <w:r>
        <w:rPr>
          <w:color w:val="8C8C8C"/>
          <w:sz w:val="12"/>
        </w:rPr>
        <w:t>cf-art-5-inc-L-ali-b</w:t>
      </w:r>
      <w:r>
        <w:rPr>
          <w:color w:val="003CA0"/>
          <w:sz w:val="12"/>
        </w:rPr>
        <w:t xml:space="preserve"> | MS 21098</w:t>
      </w:r>
      <w:r>
        <w:rPr>
          <w:color w:val="003CA0"/>
          <w:sz w:val="12"/>
        </w:rPr>
        <w:t xml:space="preserve"> | rel. Sepúlveda Pertence</w:t>
      </w:r>
    </w:p>
    <w:p>
      <w:pPr>
        <w:ind w:left="288"/>
      </w:pPr>
      <w:r>
        <w:rPr>
          <w:color w:val="1E1E1E"/>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88"/>
      </w:pPr>
      <w:r>
        <w:rPr>
          <w:b/>
          <w:color w:val="003CA0"/>
          <w:sz w:val="16"/>
        </w:rPr>
        <w:t>[MS 21.098, rel. min. Sepúlveda Pertence, red. do ac. min. Celso de Mello, j. 20-8-1991, 1ª T, DJ de 27-3-1992.]</w:t>
      </w:r>
    </w:p>
    <w:p>
      <w:pPr>
        <w:ind w:left="288"/>
      </w:pPr>
      <w:r>
        <w:rPr>
          <w:color w:val="8C8C8C"/>
          <w:sz w:val="12"/>
        </w:rPr>
        <w:t>cf-art-5-inc-L-ali-b</w:t>
      </w:r>
      <w:r>
        <w:rPr>
          <w:color w:val="003CA0"/>
          <w:sz w:val="12"/>
        </w:rPr>
        <w:t xml:space="preserve"> | RE 970823</w:t>
      </w:r>
    </w:p>
    <w:p>
      <w:pPr>
        <w:ind w:left="288"/>
      </w:pPr>
      <w:r>
        <w:rPr>
          <w:color w:val="1E1E1E"/>
          <w:sz w:val="18"/>
        </w:rPr>
        <w:t xml:space="preserve">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(https://portal.stf.jus.br/textos/verTexto.asp?servico=jurisprudenciaOmissaoInconstitucional). “I - A Constituição Federal não prevê adicional noturno aos Militares Estaduais ou Distritais. </w:t>
      </w:r>
    </w:p>
    <w:p>
      <w:pPr>
        <w:ind w:left="288"/>
      </w:pPr>
      <w:r>
        <w:rPr>
          <w:b/>
          <w:color w:val="003CA0"/>
          <w:sz w:val="16"/>
        </w:rPr>
        <w:t>[RE 970.823, red. do ac. min.. Alexandre de Moraes, j. 18-8-2020, P, DJE de 4-9-2020, Tema 1.038, com mérito julgado.]</w:t>
      </w:r>
    </w:p>
    <w:p>
      <w:pPr>
        <w:ind w:left="288"/>
      </w:pPr>
      <w:r>
        <w:rPr>
          <w:color w:val="8C8C8C"/>
          <w:sz w:val="12"/>
        </w:rPr>
        <w:t>cf-art-5-inc-L-ali-b</w:t>
      </w:r>
      <w:r>
        <w:rPr>
          <w:color w:val="003CA0"/>
          <w:sz w:val="12"/>
        </w:rPr>
        <w:t xml:space="preserve"> | MI 7495</w:t>
      </w:r>
      <w:r>
        <w:rPr>
          <w:color w:val="003CA0"/>
          <w:sz w:val="12"/>
        </w:rPr>
        <w:t xml:space="preserve"> | rel. Alexandre de Moraes</w:t>
      </w:r>
    </w:p>
    <w:p>
      <w:pPr>
        <w:ind w:left="288"/>
      </w:pPr>
      <w:r>
        <w:rPr>
          <w:color w:val="1E1E1E"/>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88"/>
      </w:pPr>
      <w:r>
        <w:rPr>
          <w:b/>
          <w:color w:val="003CA0"/>
          <w:sz w:val="16"/>
        </w:rPr>
        <w:t>[MI 7.495 AgR, rel. min. Alexandre de Moraes, j. 01.07.2025, P, DJE de 08.07.2025.]</w:t>
      </w:r>
    </w:p>
    <w:p>
      <w:pPr>
        <w:ind w:left="288"/>
      </w:pPr>
      <w:r>
        <w:rPr>
          <w:color w:val="8C8C8C"/>
          <w:sz w:val="12"/>
        </w:rPr>
        <w:t>cf-art-5-inc-L-ali-b</w:t>
      </w:r>
      <w:r>
        <w:rPr>
          <w:color w:val="003CA0"/>
          <w:sz w:val="12"/>
        </w:rPr>
        <w:t xml:space="preserve"> | MI 6591</w:t>
      </w:r>
      <w:r>
        <w:rPr>
          <w:color w:val="003CA0"/>
          <w:sz w:val="12"/>
        </w:rPr>
        <w:t xml:space="preserve"> | rel. Luiz Fux</w:t>
      </w:r>
    </w:p>
    <w:p>
      <w:pPr>
        <w:ind w:left="288"/>
      </w:pPr>
      <w:r>
        <w:rPr>
          <w:color w:val="1E1E1E"/>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88"/>
      </w:pPr>
      <w:r>
        <w:rPr>
          <w:b/>
          <w:color w:val="003CA0"/>
          <w:sz w:val="16"/>
        </w:rPr>
        <w:t>[MI 6.591 AgR, rel. min. Luiz Fux, j. 16-6-2016, P, DJE de 30-6-2016.]</w:t>
      </w:r>
    </w:p>
    <w:p>
      <w:pPr>
        <w:ind w:left="288"/>
      </w:pPr>
      <w:r>
        <w:rPr>
          <w:color w:val="8C8C8C"/>
          <w:sz w:val="12"/>
        </w:rPr>
        <w:t>cf-art-5-inc-L-ali-b</w:t>
      </w:r>
      <w:r>
        <w:rPr>
          <w:color w:val="003CA0"/>
          <w:sz w:val="12"/>
        </w:rPr>
        <w:t xml:space="preserve"> | MI 5926</w:t>
      </w:r>
      <w:r>
        <w:rPr>
          <w:color w:val="003CA0"/>
          <w:sz w:val="12"/>
        </w:rPr>
        <w:t xml:space="preserve"> | rel. Celso de Mello</w:t>
      </w:r>
    </w:p>
    <w:p>
      <w:pPr>
        <w:ind w:left="288"/>
      </w:pPr>
      <w:r>
        <w:rPr>
          <w:color w:val="1E1E1E"/>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88"/>
      </w:pPr>
      <w:r>
        <w:rPr>
          <w:b/>
          <w:color w:val="003CA0"/>
          <w:sz w:val="16"/>
        </w:rPr>
        <w:t>[MI 5.926 AgR, rel. min. Celso de Mello, j. 10-4-2014, P, DJE de 2-6-2014.]</w:t>
      </w:r>
    </w:p>
    <w:p>
      <w:pPr>
        <w:ind w:left="288"/>
      </w:pPr>
      <w:r>
        <w:rPr>
          <w:color w:val="8C8C8C"/>
          <w:sz w:val="12"/>
        </w:rPr>
        <w:t>cf-art-5-inc-L-ali-b</w:t>
      </w:r>
      <w:r>
        <w:rPr>
          <w:color w:val="003CA0"/>
          <w:sz w:val="12"/>
        </w:rPr>
        <w:t xml:space="preserve"> | MI 1007</w:t>
      </w:r>
      <w:r>
        <w:rPr>
          <w:color w:val="003CA0"/>
          <w:sz w:val="12"/>
        </w:rPr>
        <w:t xml:space="preserve"> | rel. Dias Toffoli</w:t>
      </w:r>
    </w:p>
    <w:p>
      <w:pPr>
        <w:ind w:left="288"/>
      </w:pPr>
      <w:r>
        <w:rPr>
          <w:color w:val="1E1E1E"/>
          <w:sz w:val="18"/>
        </w:rPr>
        <w:t>Impossibilidade de formação de litisconsórcio passivo, em sede de mandado de injunção, entre a autoridade competente para a elaboração da norma regulamentadora de dispositivo constitucional e particulares.</w:t>
      </w:r>
    </w:p>
    <w:p>
      <w:pPr>
        <w:ind w:left="288"/>
      </w:pPr>
      <w:r>
        <w:rPr>
          <w:b/>
          <w:color w:val="003CA0"/>
          <w:sz w:val="16"/>
        </w:rPr>
        <w:t>[MI 1.007 AgR, rel. min. Dias Toffoli, j. 18-12-2013, P, DJE de 11-3-2014.]</w:t>
      </w:r>
    </w:p>
    <w:p>
      <w:pPr>
        <w:ind w:left="288"/>
      </w:pPr>
      <w:r>
        <w:rPr>
          <w:color w:val="8C8C8C"/>
          <w:sz w:val="12"/>
        </w:rPr>
        <w:t>cf-art-5-inc-L-ali-b</w:t>
      </w:r>
      <w:r>
        <w:rPr>
          <w:color w:val="003CA0"/>
          <w:sz w:val="12"/>
        </w:rPr>
        <w:t xml:space="preserve"> | MI 4503</w:t>
      </w:r>
      <w:r>
        <w:rPr>
          <w:color w:val="003CA0"/>
          <w:sz w:val="12"/>
        </w:rPr>
        <w:t xml:space="preserve"> | rel. Ricardo Lewandowski</w:t>
      </w:r>
    </w:p>
    <w:p>
      <w:pPr>
        <w:ind w:left="288"/>
      </w:pPr>
      <w:r>
        <w:rPr>
          <w:color w:val="1E1E1E"/>
          <w:sz w:val="18"/>
        </w:rPr>
        <w:t>A jurisprudência desta Corte sedimentou a possibilidade de as entidades de classe, desde que legalmente constituídas e em funcionamento há pelo menos um ano, utilizarem o mandado de injunção coletivo.</w:t>
      </w:r>
    </w:p>
    <w:p>
      <w:pPr>
        <w:ind w:left="288"/>
      </w:pPr>
      <w:r>
        <w:rPr>
          <w:b/>
          <w:color w:val="003CA0"/>
          <w:sz w:val="16"/>
        </w:rPr>
        <w:t>[MI 4.503 AgR, rel. min. Ricardo Lewandowski, j. 7-11-2013, P, DJE de 3-12-2013.]</w:t>
      </w:r>
    </w:p>
    <w:p>
      <w:pPr>
        <w:ind w:left="288"/>
      </w:pPr>
      <w:r>
        <w:rPr>
          <w:color w:val="8C8C8C"/>
          <w:sz w:val="12"/>
        </w:rPr>
        <w:t>cf-art-5-inc-L-ali-b</w:t>
      </w:r>
      <w:r>
        <w:rPr>
          <w:color w:val="003CA0"/>
          <w:sz w:val="12"/>
        </w:rPr>
        <w:t xml:space="preserve"> | MI 2859</w:t>
      </w:r>
      <w:r>
        <w:rPr>
          <w:color w:val="003CA0"/>
          <w:sz w:val="12"/>
        </w:rPr>
        <w:t xml:space="preserve"> | rel. Rosa Weber</w:t>
      </w:r>
    </w:p>
    <w:p>
      <w:pPr>
        <w:ind w:left="288"/>
      </w:pPr>
      <w:r>
        <w:rPr>
          <w:color w:val="1E1E1E"/>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88"/>
      </w:pPr>
      <w:r>
        <w:rPr>
          <w:b/>
          <w:color w:val="003CA0"/>
          <w:sz w:val="16"/>
        </w:rPr>
        <w:t>[MI 2.859 ED, rel. min. Rosa Weber, j. 19-6-2013, P, DJE de 13-8-2013.]</w:t>
      </w:r>
    </w:p>
    <w:p>
      <w:pPr>
        <w:ind w:left="288"/>
      </w:pPr>
      <w:r>
        <w:rPr>
          <w:color w:val="8C8C8C"/>
          <w:sz w:val="12"/>
        </w:rPr>
        <w:t>cf-art-5-inc-L-ali-b</w:t>
      </w:r>
      <w:r>
        <w:rPr>
          <w:color w:val="003CA0"/>
          <w:sz w:val="12"/>
        </w:rPr>
        <w:t xml:space="preserve"> | MI 4831</w:t>
      </w:r>
      <w:r>
        <w:rPr>
          <w:color w:val="003CA0"/>
          <w:sz w:val="12"/>
        </w:rPr>
        <w:t xml:space="preserve"> | rel. Teori Zavascki</w:t>
      </w:r>
    </w:p>
    <w:p>
      <w:pPr>
        <w:ind w:left="288"/>
      </w:pPr>
      <w:r>
        <w:rPr>
          <w:color w:val="1E1E1E"/>
          <w:sz w:val="18"/>
        </w:rPr>
        <w:t>(...) o mandado de injunção não é o meio processual adequado para questionar a efetividade da lei regulamentadora.</w:t>
      </w:r>
    </w:p>
    <w:p>
      <w:pPr>
        <w:ind w:left="288"/>
      </w:pPr>
      <w:r>
        <w:rPr>
          <w:b/>
          <w:color w:val="003CA0"/>
          <w:sz w:val="16"/>
        </w:rPr>
        <w:t>[MI 4.831 AgR, rel. min. Teori Zavascki, j. 29-5-2013, P, DJE de 28-8-2013.]</w:t>
      </w:r>
    </w:p>
    <w:p>
      <w:pPr>
        <w:ind w:left="288"/>
      </w:pPr>
      <w:r>
        <w:rPr>
          <w:color w:val="8C8C8C"/>
          <w:sz w:val="12"/>
        </w:rPr>
        <w:t>cf-art-5-inc-L-ali-b</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cf-art-5-inc-L-ali-b</w:t>
      </w:r>
      <w:r>
        <w:rPr>
          <w:color w:val="003CA0"/>
          <w:sz w:val="12"/>
        </w:rPr>
        <w:t xml:space="preserve"> | MI 1565</w:t>
      </w:r>
      <w:r>
        <w:rPr>
          <w:color w:val="003CA0"/>
          <w:sz w:val="12"/>
        </w:rPr>
        <w:t xml:space="preserve"> | rel. Teori Zavascki</w:t>
      </w:r>
    </w:p>
    <w:p>
      <w:pPr>
        <w:ind w:left="288"/>
      </w:pPr>
      <w:r>
        <w:rPr>
          <w:color w:val="1E1E1E"/>
          <w:sz w:val="18"/>
        </w:rPr>
        <w:t>(...) o STF tem competência para apreciar os mandados de injunção impetrados por servidores públicos municipais, estaduais e distritais, e não há litisconsórcio passivo necessário com o Estado ou instituto de previdência.</w:t>
      </w:r>
    </w:p>
    <w:p>
      <w:pPr>
        <w:ind w:left="288"/>
      </w:pPr>
      <w:r>
        <w:rPr>
          <w:b/>
          <w:color w:val="003CA0"/>
          <w:sz w:val="16"/>
        </w:rPr>
        <w:t>[MI 1.565 AgR, rel. min. Teori Zavascki, j. 24-4-2013, P, DJE de 27-5-2013.]</w:t>
      </w:r>
    </w:p>
    <w:p>
      <w:pPr>
        <w:ind w:left="288"/>
      </w:pPr>
      <w:r>
        <w:rPr>
          <w:color w:val="8C8C8C"/>
          <w:sz w:val="12"/>
        </w:rPr>
        <w:t>cf-art-5-inc-L-ali-b</w:t>
      </w:r>
      <w:r>
        <w:rPr>
          <w:color w:val="003CA0"/>
          <w:sz w:val="12"/>
        </w:rPr>
        <w:t xml:space="preserve"> | MI 1708</w:t>
      </w:r>
      <w:r>
        <w:rPr>
          <w:color w:val="003CA0"/>
          <w:sz w:val="12"/>
        </w:rPr>
        <w:t xml:space="preserve"> | rel. Teori Zavascki</w:t>
      </w:r>
    </w:p>
    <w:p>
      <w:pPr>
        <w:ind w:left="288"/>
      </w:pPr>
      <w:r>
        <w:rPr>
          <w:color w:val="1E1E1E"/>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88"/>
      </w:pPr>
      <w:r>
        <w:rPr>
          <w:b/>
          <w:color w:val="003CA0"/>
          <w:sz w:val="16"/>
        </w:rPr>
        <w:t>[MI 1.708 AgR, rel. min. Teori Zavascki, j. 24-4-2013, P, DJE de 27-5-2013.]</w:t>
      </w:r>
    </w:p>
    <w:p>
      <w:pPr>
        <w:ind w:left="288"/>
      </w:pPr>
      <w:r>
        <w:rPr>
          <w:color w:val="8C8C8C"/>
          <w:sz w:val="12"/>
        </w:rPr>
        <w:t>cf-art-5-inc-L-ali-b</w:t>
      </w:r>
      <w:r>
        <w:rPr>
          <w:color w:val="003CA0"/>
          <w:sz w:val="12"/>
        </w:rPr>
        <w:t xml:space="preserve"> | MI 4842</w:t>
      </w:r>
      <w:r>
        <w:rPr>
          <w:color w:val="003CA0"/>
          <w:sz w:val="12"/>
        </w:rPr>
        <w:t xml:space="preserve"> | rel. Cármen Lúcia</w:t>
      </w:r>
    </w:p>
    <w:p>
      <w:pPr>
        <w:ind w:left="288"/>
      </w:pPr>
      <w:r>
        <w:rPr>
          <w:color w:val="1E1E1E"/>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88"/>
      </w:pPr>
      <w:r>
        <w:rPr>
          <w:b/>
          <w:color w:val="003CA0"/>
          <w:sz w:val="16"/>
        </w:rPr>
        <w:t>[MI 4.842 AgR, rel. min. Cármen Lúcia, j. 6-3-2013, P, DJE de 1º-4-2013.]</w:t>
      </w:r>
    </w:p>
    <w:p>
      <w:pPr>
        <w:ind w:left="288"/>
      </w:pPr>
      <w:r>
        <w:rPr>
          <w:color w:val="8C8C8C"/>
          <w:sz w:val="12"/>
        </w:rPr>
        <w:t>cf-art-5-inc-L-ali-b</w:t>
      </w:r>
      <w:r>
        <w:rPr>
          <w:color w:val="003CA0"/>
          <w:sz w:val="12"/>
        </w:rPr>
        <w:t xml:space="preserve"> | MI 1841</w:t>
      </w:r>
      <w:r>
        <w:rPr>
          <w:color w:val="003CA0"/>
          <w:sz w:val="12"/>
        </w:rPr>
        <w:t xml:space="preserve"> | rel. Celso de Mello</w:t>
      </w:r>
    </w:p>
    <w:p>
      <w:pPr>
        <w:ind w:left="288"/>
      </w:pPr>
      <w:r>
        <w:rPr>
          <w:color w:val="1E1E1E"/>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w:t>
      </w:r>
    </w:p>
    <w:p>
      <w:pPr>
        <w:ind w:left="288"/>
      </w:pPr>
      <w:r>
        <w:rPr>
          <w:b/>
          <w:color w:val="003CA0"/>
          <w:sz w:val="16"/>
        </w:rPr>
        <w:t>[MI 1.841 AgR, rel. min. Celso de Mello, j. 6-2-2013, P, DJE de 14-3-2013.]</w:t>
      </w:r>
    </w:p>
    <w:p>
      <w:pPr>
        <w:ind w:left="288"/>
      </w:pPr>
      <w:r>
        <w:rPr>
          <w:color w:val="8C8C8C"/>
          <w:sz w:val="12"/>
        </w:rPr>
        <w:t>cf-art-5-inc-L-ali-b</w:t>
      </w:r>
      <w:r>
        <w:rPr>
          <w:color w:val="003CA0"/>
          <w:sz w:val="12"/>
        </w:rPr>
        <w:t xml:space="preserve"> | MI 1011</w:t>
      </w:r>
      <w:r>
        <w:rPr>
          <w:color w:val="003CA0"/>
          <w:sz w:val="12"/>
        </w:rPr>
        <w:t xml:space="preserve"> | rel. Ricardo Lewandowski</w:t>
      </w:r>
    </w:p>
    <w:p>
      <w:pPr>
        <w:ind w:left="288"/>
      </w:pPr>
      <w:r>
        <w:rPr>
          <w:color w:val="1E1E1E"/>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88"/>
      </w:pPr>
      <w:r>
        <w:rPr>
          <w:b/>
          <w:color w:val="003CA0"/>
          <w:sz w:val="16"/>
        </w:rPr>
        <w:t>[MI 1.011 AgR e MI 1.022 AgR, rel. min. Ricardo Lewandowski, j. 10-5-2012, P, DJE de 30-5-2012.]</w:t>
      </w:r>
    </w:p>
    <w:p>
      <w:pPr>
        <w:ind w:left="288"/>
      </w:pPr>
      <w:r>
        <w:rPr>
          <w:color w:val="8C8C8C"/>
          <w:sz w:val="12"/>
        </w:rPr>
        <w:t>cf-art-5-inc-L-ali-b</w:t>
      </w:r>
      <w:r>
        <w:rPr>
          <w:color w:val="003CA0"/>
          <w:sz w:val="12"/>
        </w:rPr>
        <w:t xml:space="preserve"> | MI 2195</w:t>
      </w:r>
    </w:p>
    <w:p>
      <w:pPr>
        <w:ind w:left="288"/>
      </w:pPr>
      <w:r>
        <w:rPr>
          <w:color w:val="1E1E1E"/>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88"/>
      </w:pPr>
      <w:r>
        <w:rPr>
          <w:b/>
          <w:color w:val="003CA0"/>
          <w:sz w:val="16"/>
        </w:rPr>
        <w:t>[MI 2.195 AgR, voto da min. Cármen Lúcia, j. 23-2-2011, P, DJE de 18-3-2011.]</w:t>
      </w:r>
    </w:p>
    <w:p>
      <w:pPr>
        <w:ind w:left="288"/>
      </w:pPr>
      <w:r>
        <w:rPr>
          <w:color w:val="8C8C8C"/>
          <w:sz w:val="12"/>
        </w:rPr>
        <w:t>cf-art-5-inc-L-ali-b</w:t>
      </w:r>
      <w:r>
        <w:rPr>
          <w:color w:val="003CA0"/>
          <w:sz w:val="12"/>
        </w:rPr>
        <w:t xml:space="preserve"> | MI 766</w:t>
      </w:r>
      <w:r>
        <w:rPr>
          <w:color w:val="003CA0"/>
          <w:sz w:val="12"/>
        </w:rPr>
        <w:t xml:space="preserve"> | rel. Joaquim Barbosa</w:t>
      </w:r>
    </w:p>
    <w:p>
      <w:pPr>
        <w:ind w:left="288"/>
      </w:pPr>
      <w:r>
        <w:rPr>
          <w:color w:val="1E1E1E"/>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w:t>
      </w:r>
    </w:p>
    <w:p>
      <w:pPr>
        <w:ind w:left="288"/>
      </w:pPr>
      <w:r>
        <w:rPr>
          <w:b/>
          <w:color w:val="003CA0"/>
          <w:sz w:val="16"/>
        </w:rPr>
        <w:t>[MI 766 AgR, rel. min. Joaquim Barbosa, j. 21-10-2009, P, DJE de 13-11-2009.]</w:t>
      </w:r>
    </w:p>
    <w:p>
      <w:pPr>
        <w:ind w:left="288"/>
      </w:pPr>
      <w:r>
        <w:rPr>
          <w:color w:val="8C8C8C"/>
          <w:sz w:val="12"/>
        </w:rPr>
        <w:t>cf-art-5-inc-L-ali-b</w:t>
      </w:r>
      <w:r>
        <w:rPr>
          <w:color w:val="003CA0"/>
          <w:sz w:val="12"/>
        </w:rPr>
        <w:t xml:space="preserve"> | MI 708</w:t>
      </w:r>
      <w:r>
        <w:rPr>
          <w:color w:val="003CA0"/>
          <w:sz w:val="12"/>
        </w:rPr>
        <w:t xml:space="preserve"> | rel. Gilmar Mendes</w:t>
      </w:r>
    </w:p>
    <w:p>
      <w:pPr>
        <w:ind w:left="288"/>
      </w:pPr>
      <w:r>
        <w:rPr>
          <w:color w:val="1E1E1E"/>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w:t>
      </w:r>
    </w:p>
    <w:p>
      <w:pPr>
        <w:ind w:left="288"/>
      </w:pPr>
      <w:r>
        <w:rPr>
          <w:b/>
          <w:color w:val="003CA0"/>
          <w:sz w:val="16"/>
        </w:rPr>
        <w:t>[MI 708, rel. min. Gilmar Mendes, j. 25-10-2007, P, DJE de 31-10-2008.]</w:t>
      </w:r>
    </w:p>
    <w:p>
      <w:pPr>
        <w:ind w:left="288"/>
      </w:pPr>
      <w:r>
        <w:rPr>
          <w:color w:val="8C8C8C"/>
          <w:sz w:val="12"/>
        </w:rPr>
        <w:t>cf-art-5-inc-L-ali-b</w:t>
      </w:r>
      <w:r>
        <w:rPr>
          <w:color w:val="003CA0"/>
          <w:sz w:val="12"/>
        </w:rPr>
        <w:t xml:space="preserve"> | MI 772</w:t>
      </w:r>
      <w:r>
        <w:rPr>
          <w:color w:val="003CA0"/>
          <w:sz w:val="12"/>
        </w:rPr>
        <w:t xml:space="preserve"> | rel. Celso de Mello</w:t>
      </w:r>
    </w:p>
    <w:p>
      <w:pPr>
        <w:ind w:left="288"/>
      </w:pPr>
      <w:r>
        <w:rPr>
          <w:color w:val="1E1E1E"/>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w:t>
      </w:r>
    </w:p>
    <w:p>
      <w:pPr>
        <w:ind w:left="288"/>
      </w:pPr>
      <w:r>
        <w:rPr>
          <w:b/>
          <w:color w:val="003CA0"/>
          <w:sz w:val="16"/>
        </w:rPr>
        <w:t>[MI 772 AgR, rel. min. Celso de Mello, j. 24-10-2007, P, DJE de 20-3-2009.]</w:t>
      </w:r>
    </w:p>
    <w:p>
      <w:pPr>
        <w:ind w:left="288"/>
      </w:pPr>
      <w:r>
        <w:rPr>
          <w:color w:val="8C8C8C"/>
          <w:sz w:val="12"/>
        </w:rPr>
        <w:t>cf-art-5-inc-L-ali-b</w:t>
      </w:r>
      <w:r>
        <w:rPr>
          <w:color w:val="003CA0"/>
          <w:sz w:val="12"/>
        </w:rPr>
        <w:t xml:space="preserve"> | MI 712</w:t>
      </w:r>
      <w:r>
        <w:rPr>
          <w:color w:val="003CA0"/>
          <w:sz w:val="12"/>
        </w:rPr>
        <w:t xml:space="preserve"> | rel. Eros Grau</w:t>
      </w:r>
    </w:p>
    <w:p>
      <w:pPr>
        <w:ind w:left="288"/>
      </w:pPr>
      <w:r>
        <w:rPr>
          <w:color w:val="1E1E1E"/>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w:t>
      </w:r>
    </w:p>
    <w:p>
      <w:pPr>
        <w:ind w:left="288"/>
      </w:pPr>
      <w:r>
        <w:rPr>
          <w:b/>
          <w:color w:val="003CA0"/>
          <w:sz w:val="16"/>
        </w:rPr>
        <w:t>[MI 712 QO, rel. min. Eros Grau, j. 15-10-2007, P, DJ de 23-11-2007.]</w:t>
      </w:r>
    </w:p>
    <w:p>
      <w:pPr>
        <w:ind w:left="288"/>
      </w:pPr>
      <w:r>
        <w:rPr>
          <w:color w:val="8C8C8C"/>
          <w:sz w:val="12"/>
        </w:rPr>
        <w:t>cf-art-5-inc-L-ali-b</w:t>
      </w:r>
      <w:r>
        <w:rPr>
          <w:color w:val="003CA0"/>
          <w:sz w:val="12"/>
        </w:rPr>
        <w:t xml:space="preserve"> | MI 751</w:t>
      </w:r>
      <w:r>
        <w:rPr>
          <w:color w:val="003CA0"/>
          <w:sz w:val="12"/>
        </w:rPr>
        <w:t xml:space="preserve"> | rel. Ricardo Lewandowski</w:t>
      </w:r>
    </w:p>
    <w:p>
      <w:pPr>
        <w:ind w:left="288"/>
      </w:pPr>
      <w:r>
        <w:rPr>
          <w:color w:val="1E1E1E"/>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88"/>
      </w:pPr>
      <w:r>
        <w:rPr>
          <w:b/>
          <w:color w:val="003CA0"/>
          <w:sz w:val="16"/>
        </w:rPr>
        <w:t>[MI 751 AgR, rel. min. Ricardo Lewandowski, j. 11-10-2007, P, DJ de 9-11-2007.]</w:t>
      </w:r>
    </w:p>
    <w:p>
      <w:pPr>
        <w:ind w:left="288"/>
      </w:pPr>
      <w:r>
        <w:rPr>
          <w:color w:val="8C8C8C"/>
          <w:sz w:val="12"/>
        </w:rPr>
        <w:t>cf-art-5-inc-L-ali-b</w:t>
      </w:r>
      <w:r>
        <w:rPr>
          <w:color w:val="003CA0"/>
          <w:sz w:val="12"/>
        </w:rPr>
        <w:t xml:space="preserve"> | MI 721</w:t>
      </w:r>
      <w:r>
        <w:rPr>
          <w:color w:val="003CA0"/>
          <w:sz w:val="12"/>
        </w:rPr>
        <w:t xml:space="preserve"> | rel. Marco Aurélio</w:t>
      </w:r>
    </w:p>
    <w:p>
      <w:pPr>
        <w:ind w:left="288"/>
      </w:pPr>
      <w:r>
        <w:rPr>
          <w:color w:val="1E1E1E"/>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w:t>
      </w:r>
    </w:p>
    <w:p>
      <w:pPr>
        <w:ind w:left="288"/>
      </w:pPr>
      <w:r>
        <w:rPr>
          <w:b/>
          <w:color w:val="003CA0"/>
          <w:sz w:val="16"/>
        </w:rPr>
        <w:t>[MI 721, rel. min. Marco Aurélio, j. 30-8-2007, P, DJ de 30-11-2007.]</w:t>
      </w:r>
    </w:p>
    <w:p>
      <w:pPr>
        <w:ind w:left="288"/>
      </w:pPr>
      <w:r>
        <w:rPr>
          <w:color w:val="8C8C8C"/>
          <w:sz w:val="12"/>
        </w:rPr>
        <w:t>cf-art-5-inc-L-ali-b</w:t>
      </w:r>
      <w:r>
        <w:rPr>
          <w:color w:val="003CA0"/>
          <w:sz w:val="12"/>
        </w:rPr>
        <w:t xml:space="preserve"> | MI 689</w:t>
      </w:r>
      <w:r>
        <w:rPr>
          <w:color w:val="003CA0"/>
          <w:sz w:val="12"/>
        </w:rPr>
        <w:t xml:space="preserve"> | rel. Eros Grau</w:t>
      </w:r>
    </w:p>
    <w:p>
      <w:pPr>
        <w:ind w:left="288"/>
      </w:pPr>
      <w:r>
        <w:rPr>
          <w:color w:val="1E1E1E"/>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88"/>
      </w:pPr>
      <w:r>
        <w:rPr>
          <w:b/>
          <w:color w:val="003CA0"/>
          <w:sz w:val="16"/>
        </w:rPr>
        <w:t>[MI 689, rel. min. Eros Grau, j. 7-6-2006, P, DJ de 18-8-2006.]</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88"/>
      </w:pPr>
      <w:r>
        <w:rPr>
          <w:b/>
          <w:color w:val="003CA0"/>
          <w:sz w:val="16"/>
        </w:rPr>
        <w:t>[MI 472, rel. min. Celso de Mello, j. 6-9-2005, P, DJ de 2-3-2001.]</w:t>
      </w:r>
    </w:p>
    <w:p>
      <w:pPr>
        <w:ind w:left="288"/>
      </w:pPr>
      <w:r>
        <w:rPr>
          <w:color w:val="8C8C8C"/>
          <w:sz w:val="12"/>
        </w:rPr>
        <w:t>cf-art-5-inc-L-ali-b</w:t>
      </w:r>
      <w:r>
        <w:rPr>
          <w:color w:val="003CA0"/>
          <w:sz w:val="12"/>
        </w:rPr>
        <w:t xml:space="preserve"> | MI 562</w:t>
      </w:r>
      <w:r>
        <w:rPr>
          <w:color w:val="003CA0"/>
          <w:sz w:val="12"/>
        </w:rPr>
        <w:t xml:space="preserve"> | rel. Carlos Velloso</w:t>
      </w:r>
    </w:p>
    <w:p>
      <w:pPr>
        <w:ind w:left="288"/>
      </w:pPr>
      <w:r>
        <w:rPr>
          <w:color w:val="1E1E1E"/>
          <w:sz w:val="18"/>
        </w:rPr>
        <w:t xml:space="preserve">=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w:t>
      </w:r>
    </w:p>
    <w:p>
      <w:pPr>
        <w:ind w:left="288"/>
      </w:pPr>
      <w:r>
        <w:rPr>
          <w:b/>
          <w:color w:val="003CA0"/>
          <w:sz w:val="16"/>
        </w:rPr>
        <w:t>[MI 562, rel. min. Carlos Velloso, red. do ac. min. Ellen Gracie, j. 20-2-2003, P, DJ de 20-6-2003.]</w:t>
      </w:r>
    </w:p>
    <w:p>
      <w:pPr>
        <w:ind w:left="288"/>
      </w:pPr>
      <w:r>
        <w:rPr>
          <w:color w:val="8C8C8C"/>
          <w:sz w:val="12"/>
        </w:rPr>
        <w:t>cf-art-5-inc-L-ali-b</w:t>
      </w:r>
      <w:r>
        <w:rPr>
          <w:color w:val="003CA0"/>
          <w:sz w:val="12"/>
        </w:rPr>
        <w:t xml:space="preserve"> | MI 498</w:t>
      </w:r>
      <w:r>
        <w:rPr>
          <w:color w:val="003CA0"/>
          <w:sz w:val="12"/>
        </w:rPr>
        <w:t xml:space="preserve"> | rel. Marco Aurélio</w:t>
      </w:r>
    </w:p>
    <w:p>
      <w:pPr>
        <w:ind w:left="288"/>
      </w:pPr>
      <w:r>
        <w:rPr>
          <w:color w:val="1E1E1E"/>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88"/>
      </w:pPr>
      <w:r>
        <w:rPr>
          <w:b/>
          <w:color w:val="003CA0"/>
          <w:sz w:val="16"/>
        </w:rPr>
        <w:t>[MI 498, rel. min. Marco Aurélio, j. 6-2-1997, P, DJ de 4-4-1997.]</w:t>
      </w:r>
    </w:p>
    <w:p>
      <w:pPr>
        <w:ind w:left="288"/>
      </w:pPr>
      <w:r>
        <w:rPr>
          <w:color w:val="8C8C8C"/>
          <w:sz w:val="12"/>
        </w:rPr>
        <w:t>cf-art-5-inc-L-ali-b</w:t>
      </w:r>
      <w:r>
        <w:rPr>
          <w:color w:val="003CA0"/>
          <w:sz w:val="12"/>
        </w:rPr>
        <w:t xml:space="preserve"> | MI 444</w:t>
      </w:r>
      <w:r>
        <w:rPr>
          <w:color w:val="003CA0"/>
          <w:sz w:val="12"/>
        </w:rPr>
        <w:t xml:space="preserve"> | rel. Sydney Sanches</w:t>
      </w:r>
    </w:p>
    <w:p>
      <w:pPr>
        <w:ind w:left="288"/>
      </w:pPr>
      <w:r>
        <w:rPr>
          <w:color w:val="1E1E1E"/>
          <w:sz w:val="18"/>
        </w:rPr>
        <w:t>Tratando-se de mera faculdade conferida ao legislador, que ainda não a exercitou, não há direito constitucional já criado, e cujo exercício esteja dependendo de norma regulamentadora.</w:t>
      </w:r>
    </w:p>
    <w:p>
      <w:pPr>
        <w:ind w:left="288"/>
      </w:pPr>
      <w:r>
        <w:rPr>
          <w:b/>
          <w:color w:val="003CA0"/>
          <w:sz w:val="16"/>
        </w:rPr>
        <w:t>[MI 444 QO, rel. min. Sydney Sanches, j. 29-9-1994, P, DJ de 4-11-1994.]</w:t>
      </w:r>
    </w:p>
    <w:p>
      <w:pPr>
        <w:ind w:left="288"/>
      </w:pPr>
      <w:r>
        <w:rPr>
          <w:color w:val="8C8C8C"/>
          <w:sz w:val="12"/>
        </w:rPr>
        <w:t>cf-art-5-inc-L-ali-b</w:t>
      </w:r>
      <w:r>
        <w:rPr>
          <w:color w:val="003CA0"/>
          <w:sz w:val="12"/>
        </w:rPr>
        <w:t xml:space="preserve"> | MI 352</w:t>
      </w:r>
      <w:r>
        <w:rPr>
          <w:color w:val="003CA0"/>
          <w:sz w:val="12"/>
        </w:rPr>
        <w:t xml:space="preserve"> | rel. Néri da Silveira</w:t>
      </w:r>
    </w:p>
    <w:p>
      <w:pPr>
        <w:ind w:left="288"/>
      </w:pPr>
      <w:r>
        <w:rPr>
          <w:color w:val="1E1E1E"/>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88"/>
      </w:pPr>
      <w:r>
        <w:rPr>
          <w:b/>
          <w:color w:val="003CA0"/>
          <w:sz w:val="16"/>
        </w:rPr>
        <w:t>[MI 352 QO, rel. min. Néri da Silveira, j. 4-9-1991, P, DJ de 12-12-1997.]</w:t>
      </w:r>
    </w:p>
    <w:p>
      <w:pPr>
        <w:ind w:left="288"/>
      </w:pPr>
      <w:r>
        <w:rPr>
          <w:color w:val="8C8C8C"/>
          <w:sz w:val="12"/>
        </w:rPr>
        <w:t>cf-art-5-inc-L-ali-b</w:t>
      </w:r>
      <w:r>
        <w:rPr>
          <w:color w:val="003CA0"/>
          <w:sz w:val="12"/>
        </w:rPr>
        <w:t xml:space="preserve"> | MI 97</w:t>
      </w:r>
      <w:r>
        <w:rPr>
          <w:color w:val="003CA0"/>
          <w:sz w:val="12"/>
        </w:rPr>
        <w:t xml:space="preserve"> | rel. Sydney Sanches</w:t>
      </w:r>
    </w:p>
    <w:p>
      <w:pPr>
        <w:ind w:left="288"/>
      </w:pPr>
      <w:r>
        <w:rPr>
          <w:color w:val="1E1E1E"/>
          <w:sz w:val="18"/>
        </w:rPr>
        <w:t>= MI 1.231 AgR, rel. min. Ricardo Lewandowski, j. 16-11-2011, P, DJE de 1º-12-2011 É impróprio o uso do mandado de injunção para o exercício de direito decorrente de norma constitucional autoaplicável.</w:t>
      </w:r>
    </w:p>
    <w:p>
      <w:pPr>
        <w:ind w:left="288"/>
      </w:pPr>
      <w:r>
        <w:rPr>
          <w:b/>
          <w:color w:val="003CA0"/>
          <w:sz w:val="16"/>
        </w:rPr>
        <w:t>[MI 97 QO, rel. min. Sydney Sanches, j. 1º-2-1990, P, DJ de 23-3-1990.]</w:t>
      </w:r>
    </w:p>
    <w:p>
      <w:pPr>
        <w:ind w:left="288"/>
      </w:pPr>
      <w:r>
        <w:rPr>
          <w:color w:val="8C8C8C"/>
          <w:sz w:val="12"/>
        </w:rPr>
        <w:t>cf-art-5-inc-L-ali-b</w:t>
      </w:r>
      <w:r>
        <w:rPr>
          <w:color w:val="003CA0"/>
          <w:sz w:val="12"/>
        </w:rPr>
        <w:t xml:space="preserve"> | MI 14</w:t>
      </w:r>
      <w:r>
        <w:rPr>
          <w:color w:val="003CA0"/>
          <w:sz w:val="12"/>
        </w:rPr>
        <w:t xml:space="preserve"> | rel. Sydney Sanches</w:t>
      </w:r>
    </w:p>
    <w:p>
      <w:pPr>
        <w:ind w:left="288"/>
      </w:pPr>
      <w:r>
        <w:rPr>
          <w:color w:val="1E1E1E"/>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88"/>
      </w:pPr>
      <w:r>
        <w:rPr>
          <w:b/>
          <w:color w:val="003CA0"/>
          <w:sz w:val="16"/>
        </w:rPr>
        <w:t>[MI 14 QO, rel. min. Sydney Sanches, j. 26-10-1988, P, DJ de 18-11-1988.]</w:t>
      </w:r>
    </w:p>
    <w:p>
      <w:pPr>
        <w:ind w:left="288"/>
      </w:pPr>
      <w:r>
        <w:rPr>
          <w:color w:val="8C8C8C"/>
          <w:sz w:val="12"/>
        </w:rPr>
        <w:t>cf-art-5-inc-L-ali-b</w:t>
      </w:r>
      <w:r>
        <w:rPr>
          <w:color w:val="003CA0"/>
          <w:sz w:val="12"/>
        </w:rPr>
        <w:t xml:space="preserve"> | rel. Luiz Fux</w:t>
      </w:r>
    </w:p>
    <w:p>
      <w:pPr>
        <w:ind w:left="288"/>
      </w:pPr>
      <w:r>
        <w:rPr>
          <w:color w:val="1E1E1E"/>
          <w:sz w:val="18"/>
        </w:rPr>
        <w:t>LXXII - conceder-se-á habeas data: O habeas data é via processual inadequada ao atendimento de pretensão do autor de sustar a publicação de matéria em sítio eletrônico.</w:t>
      </w:r>
    </w:p>
    <w:p>
      <w:pPr>
        <w:ind w:left="288"/>
      </w:pPr>
      <w:r>
        <w:rPr>
          <w:b/>
          <w:color w:val="003CA0"/>
          <w:sz w:val="16"/>
        </w:rPr>
        <w:t>[HD 100 AgR, rel. min. Luiz Fux, j. 25-11-2014, 1ª T, DJE de 16-12-2014.]</w:t>
      </w:r>
    </w:p>
    <w:p>
      <w:pPr>
        <w:ind w:left="288"/>
      </w:pPr>
      <w:r>
        <w:rPr>
          <w:color w:val="8C8C8C"/>
          <w:sz w:val="12"/>
        </w:rPr>
        <w:t>cf-art-5-inc-L-ali-b</w:t>
      </w:r>
      <w:r>
        <w:rPr>
          <w:color w:val="003CA0"/>
          <w:sz w:val="12"/>
        </w:rPr>
        <w:t xml:space="preserve"> | rel. Ellen Gracie</w:t>
      </w:r>
    </w:p>
    <w:p>
      <w:pPr>
        <w:ind w:left="288"/>
      </w:pPr>
      <w:r>
        <w:rPr>
          <w:color w:val="1E1E1E"/>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88"/>
      </w:pPr>
      <w:r>
        <w:rPr>
          <w:b/>
          <w:color w:val="003CA0"/>
          <w:sz w:val="16"/>
        </w:rPr>
        <w:t>[HD 90 AgR, rel. min. Ellen Gracie, j. 18-2-2010, P, DJE de 19-3-2010.]</w:t>
      </w:r>
    </w:p>
    <w:p>
      <w:pPr>
        <w:ind w:left="288"/>
      </w:pPr>
      <w:r>
        <w:rPr>
          <w:color w:val="8C8C8C"/>
          <w:sz w:val="12"/>
        </w:rPr>
        <w:t>cf-art-5-inc-L-ali-b</w:t>
      </w:r>
      <w:r>
        <w:rPr>
          <w:color w:val="003CA0"/>
          <w:sz w:val="12"/>
        </w:rPr>
        <w:t xml:space="preserve"> | RMS 24617</w:t>
      </w:r>
      <w:r>
        <w:rPr>
          <w:color w:val="003CA0"/>
          <w:sz w:val="12"/>
        </w:rPr>
        <w:t xml:space="preserve"> | rel. Carlos Velloso</w:t>
      </w:r>
    </w:p>
    <w:p>
      <w:pPr>
        <w:ind w:left="288"/>
      </w:pPr>
      <w:r>
        <w:rPr>
          <w:color w:val="1E1E1E"/>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88"/>
      </w:pPr>
      <w:r>
        <w:rPr>
          <w:b/>
          <w:color w:val="003CA0"/>
          <w:sz w:val="16"/>
        </w:rPr>
        <w:t>[RMS 24.617, rel. min. Carlos Velloso, j. 17-5-2005, 2ª T, DJ de 10-6-2005.]</w:t>
      </w:r>
    </w:p>
    <w:p>
      <w:pPr>
        <w:ind w:left="288"/>
      </w:pPr>
      <w:r>
        <w:rPr>
          <w:color w:val="8C8C8C"/>
          <w:sz w:val="12"/>
        </w:rPr>
        <w:t>cf-art-5-inc-L-ali-b</w:t>
      </w:r>
      <w:r>
        <w:rPr>
          <w:color w:val="003CA0"/>
          <w:sz w:val="12"/>
        </w:rPr>
        <w:t xml:space="preserve"> | rel. Maurício Corrêa</w:t>
      </w:r>
    </w:p>
    <w:p>
      <w:pPr>
        <w:ind w:left="288"/>
      </w:pPr>
      <w:r>
        <w:rPr>
          <w:color w:val="1E1E1E"/>
          <w:sz w:val="18"/>
        </w:rPr>
        <w:t>A Lei 9.507, de 12-11-1997, que regula o direito de acesso a informações e disciplina o rito processual do habeas data, acolheu os princípios gerais já proclamados por construção pretoriana.</w:t>
      </w:r>
    </w:p>
    <w:p>
      <w:pPr>
        <w:ind w:left="288"/>
      </w:pPr>
      <w:r>
        <w:rPr>
          <w:b/>
          <w:color w:val="003CA0"/>
          <w:sz w:val="16"/>
        </w:rPr>
        <w:t>[RHD 24, rel. min. Maurício Corrêa, j. 28-11-1997, 2ª T, DJ de 13-2-1998.]</w:t>
      </w:r>
    </w:p>
    <w:p>
      <w:pPr>
        <w:ind w:left="288"/>
      </w:pPr>
      <w:r>
        <w:rPr>
          <w:color w:val="8C8C8C"/>
          <w:sz w:val="12"/>
        </w:rPr>
        <w:t>cf-art-5-inc-L-ali-b</w:t>
      </w:r>
      <w:r>
        <w:rPr>
          <w:color w:val="003CA0"/>
          <w:sz w:val="12"/>
        </w:rPr>
        <w:t xml:space="preserve"> | rel. Marco Aurélio</w:t>
      </w:r>
    </w:p>
    <w:p>
      <w:pPr>
        <w:ind w:left="288"/>
      </w:pPr>
      <w:r>
        <w:rPr>
          <w:color w:val="1E1E1E"/>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w:t>
      </w:r>
    </w:p>
    <w:p>
      <w:pPr>
        <w:ind w:left="288"/>
      </w:pPr>
      <w:r>
        <w:rPr>
          <w:b/>
          <w:color w:val="003CA0"/>
          <w:sz w:val="16"/>
        </w:rPr>
        <w:t>[RHD 22, rel. min. Marco Aurélio, red. do ac. min. Celso de Mello, j. 19-9-1991, P, DJ de 1º-9-1995.]</w:t>
      </w:r>
    </w:p>
    <w:p>
      <w:pPr>
        <w:ind w:left="288"/>
      </w:pPr>
      <w:r>
        <w:rPr>
          <w:color w:val="8C8C8C"/>
          <w:sz w:val="12"/>
        </w:rPr>
        <w:t>cf-art-5-inc-L-ali-b</w:t>
      </w:r>
      <w:r>
        <w:rPr>
          <w:color w:val="003CA0"/>
          <w:sz w:val="12"/>
        </w:rPr>
        <w:t xml:space="preserve"> | rel. Cármen Lúcia</w:t>
      </w:r>
    </w:p>
    <w:p>
      <w:pPr>
        <w:ind w:left="288"/>
      </w:pPr>
      <w:r>
        <w:rPr>
          <w:color w:val="1E1E1E"/>
          <w:sz w:val="18"/>
        </w:rPr>
        <w:t>= HD 87 AgR, rel. min. Cármen Lúcia, j. 25-11-2009, P, DJE de 5-2-2010</w:t>
      </w:r>
    </w:p>
    <w:p>
      <w:pPr>
        <w:ind w:left="288"/>
      </w:pPr>
      <w:r>
        <w:rPr>
          <w:color w:val="8C8C8C"/>
          <w:sz w:val="12"/>
        </w:rPr>
        <w:t>cf-art-5-inc-L-ali-a</w:t>
      </w:r>
      <w:r>
        <w:rPr>
          <w:color w:val="003CA0"/>
          <w:sz w:val="12"/>
        </w:rPr>
        <w:t xml:space="preserve"> | RE 673707</w:t>
      </w:r>
      <w:r>
        <w:rPr>
          <w:color w:val="003CA0"/>
          <w:sz w:val="12"/>
        </w:rPr>
        <w:t xml:space="preserve"> | rel. Luiz Fux</w:t>
      </w:r>
    </w:p>
    <w:p>
      <w:pPr>
        <w:ind w:left="288"/>
      </w:pPr>
      <w:r>
        <w:rPr>
          <w:color w:val="1E1E1E"/>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88"/>
      </w:pPr>
      <w:r>
        <w:rPr>
          <w:b/>
          <w:color w:val="003CA0"/>
          <w:sz w:val="16"/>
        </w:rPr>
        <w:t>[RE 673.707, rel. min. Luiz Fux, j. 17-6-2015, P, DJE de 30-9-2015, Tema 582, com mérito julgado.]</w:t>
      </w:r>
    </w:p>
    <w:p>
      <w:pPr>
        <w:ind w:left="288"/>
      </w:pPr>
      <w:r>
        <w:rPr>
          <w:color w:val="8C8C8C"/>
          <w:sz w:val="12"/>
        </w:rPr>
        <w:t>cf-art-5-inc-L-ali-a</w:t>
      </w:r>
      <w:r>
        <w:rPr>
          <w:color w:val="003CA0"/>
          <w:sz w:val="12"/>
        </w:rPr>
        <w:t xml:space="preserve"> | rel. Cármen Lúcia</w:t>
      </w:r>
    </w:p>
    <w:p>
      <w:pPr>
        <w:ind w:left="288"/>
      </w:pPr>
      <w:r>
        <w:rPr>
          <w:color w:val="1E1E1E"/>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88"/>
      </w:pPr>
      <w:r>
        <w:rPr>
          <w:b/>
          <w:color w:val="003CA0"/>
          <w:sz w:val="16"/>
        </w:rPr>
        <w:t>[HD 87 AgR, rel. min. Cármen Lúcia, j. 25-11-2009, P, DJE de 5-2-2010.]</w:t>
      </w:r>
    </w:p>
    <w:p>
      <w:pPr>
        <w:ind w:left="288"/>
      </w:pPr>
      <w:r>
        <w:rPr>
          <w:color w:val="8C8C8C"/>
          <w:sz w:val="12"/>
        </w:rPr>
        <w:t>cf-art-5-inc-L-ali-a</w:t>
      </w:r>
      <w:r>
        <w:rPr>
          <w:color w:val="003CA0"/>
          <w:sz w:val="12"/>
        </w:rPr>
        <w:t xml:space="preserve"> | RE 165304</w:t>
      </w:r>
      <w:r>
        <w:rPr>
          <w:color w:val="003CA0"/>
          <w:sz w:val="12"/>
        </w:rPr>
        <w:t xml:space="preserve"> | rel. Octavio Gallotti</w:t>
      </w:r>
    </w:p>
    <w:p>
      <w:pPr>
        <w:ind w:left="288"/>
      </w:pPr>
      <w:r>
        <w:rPr>
          <w:color w:val="1E1E1E"/>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88"/>
      </w:pPr>
      <w:r>
        <w:rPr>
          <w:b/>
          <w:color w:val="003CA0"/>
          <w:sz w:val="16"/>
        </w:rPr>
        <w:t>[RE 165.304, rel. min. Octavio Gallotti, j. 19-10-2000, P, DJ de 15-12-2000.]</w:t>
      </w:r>
    </w:p>
    <w:p>
      <w:pPr>
        <w:ind w:left="288"/>
      </w:pPr>
      <w:r>
        <w:rPr>
          <w:color w:val="8C8C8C"/>
          <w:sz w:val="12"/>
        </w:rPr>
        <w:t>cf-art-5-inc-L-ali-b</w:t>
      </w:r>
    </w:p>
    <w:p>
      <w:pPr>
        <w:ind w:left="288"/>
      </w:pPr>
      <w:r>
        <w:rPr>
          <w:color w:val="1E1E1E"/>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88"/>
      </w:pPr>
      <w:r>
        <w:rPr>
          <w:b/>
          <w:color w:val="003CA0"/>
          <w:sz w:val="16"/>
        </w:rPr>
        <w:t>[Súmula 365.]</w:t>
      </w:r>
    </w:p>
    <w:p>
      <w:pPr>
        <w:ind w:left="288"/>
      </w:pPr>
      <w:r>
        <w:rPr>
          <w:color w:val="8C8C8C"/>
          <w:sz w:val="12"/>
        </w:rPr>
        <w:t>cf-art-5-inc-L-ali-b</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cf-art-5-inc-L-ali-b</w:t>
      </w:r>
      <w:r>
        <w:rPr>
          <w:color w:val="003CA0"/>
          <w:sz w:val="12"/>
        </w:rPr>
        <w:t xml:space="preserve"> | ADI 769</w:t>
      </w:r>
      <w:r>
        <w:rPr>
          <w:color w:val="003CA0"/>
          <w:sz w:val="12"/>
        </w:rPr>
        <w:t xml:space="preserve"> | rel. Celso de Mello</w:t>
      </w:r>
    </w:p>
    <w:p>
      <w:pPr>
        <w:ind w:left="288"/>
      </w:pPr>
      <w:r>
        <w:rPr>
          <w:color w:val="1E1E1E"/>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88"/>
      </w:pPr>
      <w:r>
        <w:rPr>
          <w:b/>
          <w:color w:val="003CA0"/>
          <w:sz w:val="16"/>
        </w:rPr>
        <w:t>[ADI 769 MC, rel. min. Celso de Mello, j. 22-4-1993, P, DJ de 8-4-1994.]</w:t>
      </w:r>
    </w:p>
    <w:p>
      <w:pPr>
        <w:ind w:left="288"/>
      </w:pPr>
      <w:r>
        <w:rPr>
          <w:color w:val="8C8C8C"/>
          <w:sz w:val="12"/>
        </w:rPr>
        <w:t>cf-art-5-inc-L-ali-b</w:t>
      </w:r>
      <w:r>
        <w:rPr>
          <w:color w:val="003CA0"/>
          <w:sz w:val="12"/>
        </w:rPr>
        <w:t xml:space="preserve"> | RE 1101937</w:t>
      </w:r>
      <w:r>
        <w:rPr>
          <w:color w:val="003CA0"/>
          <w:sz w:val="12"/>
        </w:rPr>
        <w:t xml:space="preserve"> | rel. Alexandre de Moraes</w:t>
      </w:r>
    </w:p>
    <w:p>
      <w:pPr>
        <w:ind w:left="288"/>
      </w:pPr>
      <w:r>
        <w:rPr>
          <w:color w:val="1E1E1E"/>
          <w:sz w:val="18"/>
        </w:rPr>
        <w:t>Vide AO 1.725 AgR, rel. min. Luiz Fux, j. 24-2-2015, 1ª T, DJE de 11-3-2015 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w:t>
      </w:r>
    </w:p>
    <w:p>
      <w:pPr>
        <w:ind w:left="288"/>
      </w:pPr>
      <w:r>
        <w:rPr>
          <w:b/>
          <w:color w:val="003CA0"/>
          <w:sz w:val="16"/>
        </w:rPr>
        <w:t>[RE 1.101.937, rel. min. Alexandre de Moraes, j. 4-3-2021, P. DJE de 14-6-2021, Tema 1.075, com mérito julgado.]</w:t>
      </w:r>
    </w:p>
    <w:p>
      <w:pPr>
        <w:ind w:left="288"/>
      </w:pPr>
      <w:r>
        <w:rPr>
          <w:color w:val="8C8C8C"/>
          <w:sz w:val="12"/>
        </w:rPr>
        <w:t>cf-art-5-inc-L-ali-b</w:t>
      </w:r>
      <w:r>
        <w:rPr>
          <w:color w:val="003CA0"/>
          <w:sz w:val="12"/>
        </w:rPr>
        <w:t xml:space="preserve"> | ARE 824781</w:t>
      </w:r>
      <w:r>
        <w:rPr>
          <w:color w:val="003CA0"/>
          <w:sz w:val="12"/>
        </w:rPr>
        <w:t xml:space="preserve"> | rel. Dias Toffoli</w:t>
      </w:r>
    </w:p>
    <w:p>
      <w:pPr>
        <w:ind w:left="288"/>
      </w:pPr>
      <w:r>
        <w:rPr>
          <w:color w:val="1E1E1E"/>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88"/>
      </w:pPr>
      <w:r>
        <w:rPr>
          <w:b/>
          <w:color w:val="003CA0"/>
          <w:sz w:val="16"/>
        </w:rPr>
        <w:t>[ARE 824.781 RG, rel. min. Dias Toffoli, j. 27-8-2015, P, DJE de 9-10-2015, Tema 836, com mérito julgado.]</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88"/>
      </w:pPr>
      <w:r>
        <w:rPr>
          <w:b/>
          <w:color w:val="003CA0"/>
          <w:sz w:val="16"/>
        </w:rPr>
        <w:t>[AO 1.725 AgR, rel. min. Luiz Fux, j. 24-2-2015, 1ª T, DJE de 11-3-2015.]</w:t>
      </w:r>
    </w:p>
    <w:p>
      <w:pPr>
        <w:ind w:left="288"/>
      </w:pPr>
      <w:r>
        <w:rPr>
          <w:color w:val="8C8C8C"/>
          <w:sz w:val="12"/>
        </w:rPr>
        <w:t>cf-art-5-inc-L-ali-b</w:t>
      </w:r>
      <w:r>
        <w:rPr>
          <w:color w:val="003CA0"/>
          <w:sz w:val="12"/>
        </w:rPr>
        <w:t xml:space="preserve"> | PET 3388</w:t>
      </w:r>
      <w:r>
        <w:rPr>
          <w:color w:val="003CA0"/>
          <w:sz w:val="12"/>
        </w:rPr>
        <w:t xml:space="preserve"> | rel. Roberto Barroso</w:t>
      </w:r>
    </w:p>
    <w:p>
      <w:pPr>
        <w:ind w:left="288"/>
      </w:pPr>
      <w:r>
        <w:rPr>
          <w:color w:val="1E1E1E"/>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w:t>
      </w:r>
    </w:p>
    <w:p>
      <w:pPr>
        <w:ind w:left="288"/>
      </w:pPr>
      <w:r>
        <w:rPr>
          <w:b/>
          <w:color w:val="003CA0"/>
          <w:sz w:val="16"/>
        </w:rPr>
        <w:t>[Pet 3.388 ED, rel. min. Roberto Barroso, j. 23-10-2013, P, DJE de 4-2-2014.]</w:t>
      </w:r>
    </w:p>
    <w:p>
      <w:pPr>
        <w:ind w:left="288"/>
      </w:pPr>
      <w:r>
        <w:rPr>
          <w:color w:val="8C8C8C"/>
          <w:sz w:val="12"/>
        </w:rPr>
        <w:t>cf-art-5-inc-L-ali-b</w:t>
      </w:r>
      <w:r>
        <w:rPr>
          <w:color w:val="003CA0"/>
          <w:sz w:val="12"/>
        </w:rPr>
        <w:t xml:space="preserve"> | RE 335428</w:t>
      </w:r>
      <w:r>
        <w:rPr>
          <w:color w:val="003CA0"/>
          <w:sz w:val="12"/>
        </w:rPr>
        <w:t xml:space="preserve"> | rel. Dias Toffoli</w:t>
      </w:r>
    </w:p>
    <w:p>
      <w:pPr>
        <w:ind w:left="288"/>
      </w:pPr>
      <w:r>
        <w:rPr>
          <w:color w:val="1E1E1E"/>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88"/>
      </w:pPr>
      <w:r>
        <w:rPr>
          <w:b/>
          <w:color w:val="003CA0"/>
          <w:sz w:val="16"/>
        </w:rPr>
        <w:t>[RE 335.428, rel. min. Dias Toffoli, j. 18-5-2010, 1ª T, DJE de 6-8-2010.]</w:t>
      </w:r>
    </w:p>
    <w:p>
      <w:pPr>
        <w:ind w:left="288"/>
      </w:pPr>
      <w:r>
        <w:rPr>
          <w:color w:val="8C8C8C"/>
          <w:sz w:val="12"/>
        </w:rPr>
        <w:t>cf-art-5-inc-L-ali-b</w:t>
      </w:r>
      <w:r>
        <w:rPr>
          <w:color w:val="003CA0"/>
          <w:sz w:val="12"/>
        </w:rPr>
        <w:t xml:space="preserve"> | PET 3388</w:t>
      </w:r>
      <w:r>
        <w:rPr>
          <w:color w:val="003CA0"/>
          <w:sz w:val="12"/>
        </w:rPr>
        <w:t xml:space="preserve"> | rel. Ayres Britto</w:t>
      </w:r>
    </w:p>
    <w:p>
      <w:pPr>
        <w:ind w:left="288"/>
      </w:pPr>
      <w:r>
        <w:rPr>
          <w:color w:val="1E1E1E"/>
          <w:sz w:val="18"/>
        </w:rPr>
        <w:t xml:space="preserve">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w:t>
      </w:r>
    </w:p>
    <w:p>
      <w:pPr>
        <w:ind w:left="288"/>
      </w:pPr>
      <w:r>
        <w:rPr>
          <w:b/>
          <w:color w:val="003CA0"/>
          <w:sz w:val="16"/>
        </w:rPr>
        <w:t>[Pet 3.388, rel. min. Ayres Britto, j. 19-3-2009, P, DJE de 1º-7-2010.]</w:t>
      </w:r>
    </w:p>
    <w:p>
      <w:pPr>
        <w:ind w:left="288"/>
      </w:pPr>
      <w:r>
        <w:rPr>
          <w:color w:val="8C8C8C"/>
          <w:sz w:val="12"/>
        </w:rPr>
        <w:t>cf-art-5-inc-L-ali-b</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w:t>
      </w:r>
    </w:p>
    <w:p>
      <w:pPr>
        <w:ind w:left="288"/>
      </w:pPr>
      <w:r>
        <w:rPr>
          <w:b/>
          <w:color w:val="003CA0"/>
          <w:sz w:val="16"/>
        </w:rPr>
        <w:t>[Pet 3.674 QO, rel. min. Sepúlveda Pertence, j. 4-10-2006, P, DJ de 19-12-2006.]</w:t>
      </w:r>
    </w:p>
    <w:p>
      <w:pPr>
        <w:ind w:left="288"/>
      </w:pPr>
      <w:r>
        <w:rPr>
          <w:color w:val="8C8C8C"/>
          <w:sz w:val="12"/>
        </w:rPr>
        <w:t>cf-art-5-inc-L-ali-b</w:t>
      </w:r>
      <w:r>
        <w:rPr>
          <w:color w:val="003CA0"/>
          <w:sz w:val="12"/>
        </w:rPr>
        <w:t xml:space="preserve"> | RE 366168</w:t>
      </w:r>
      <w:r>
        <w:rPr>
          <w:color w:val="003CA0"/>
          <w:sz w:val="12"/>
        </w:rPr>
        <w:t xml:space="preserve"> | rel. Sepúlveda Pertence</w:t>
      </w:r>
    </w:p>
    <w:p>
      <w:pPr>
        <w:ind w:left="288"/>
      </w:pPr>
      <w:r>
        <w:rPr>
          <w:color w:val="1E1E1E"/>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w:t>
      </w:r>
    </w:p>
    <w:p>
      <w:pPr>
        <w:ind w:left="288"/>
      </w:pPr>
      <w:r>
        <w:rPr>
          <w:b/>
          <w:color w:val="003CA0"/>
          <w:sz w:val="16"/>
        </w:rPr>
        <w:t>[RE 366.168, rel. min. Sepúlveda Pertence, j. 3-2-2004, 1ª T, DJ de 14-5-2004.]</w:t>
      </w:r>
    </w:p>
    <w:p>
      <w:pPr>
        <w:ind w:left="288"/>
      </w:pPr>
      <w:r>
        <w:rPr>
          <w:color w:val="8C8C8C"/>
          <w:sz w:val="12"/>
        </w:rPr>
        <w:t>cf-art-5-inc-L-ali-b</w:t>
      </w:r>
      <w:r>
        <w:rPr>
          <w:color w:val="003CA0"/>
          <w:sz w:val="12"/>
        </w:rPr>
        <w:t xml:space="preserve"> | AO 859</w:t>
      </w:r>
      <w:r>
        <w:rPr>
          <w:color w:val="003CA0"/>
          <w:sz w:val="12"/>
        </w:rPr>
        <w:t xml:space="preserve"> | rel. Ellen Gracie</w:t>
      </w:r>
    </w:p>
    <w:p>
      <w:pPr>
        <w:ind w:left="288"/>
      </w:pPr>
      <w:r>
        <w:rPr>
          <w:color w:val="1E1E1E"/>
          <w:sz w:val="18"/>
        </w:rPr>
        <w:t>A competência para julgar ação popular contra ato de qualquer autoridade, até mesmo do presidente da República, é, via de regra, do juízo competente de primeiro grau.</w:t>
      </w:r>
    </w:p>
    <w:p>
      <w:pPr>
        <w:ind w:left="288"/>
      </w:pPr>
      <w:r>
        <w:rPr>
          <w:b/>
          <w:color w:val="003CA0"/>
          <w:sz w:val="16"/>
        </w:rPr>
        <w:t>[AO 859 QO, rel. min. Ellen Gracie, red. do ac. min. Maurício Corrêa, j. 11-10-2001, P, DJ de 1º-8-2003.]</w:t>
      </w:r>
    </w:p>
    <w:p>
      <w:pPr>
        <w:ind w:left="288"/>
      </w:pPr>
      <w:r>
        <w:rPr>
          <w:color w:val="8C8C8C"/>
          <w:sz w:val="12"/>
        </w:rPr>
        <w:t>cf-art-5-inc-L-ali-b</w:t>
      </w:r>
      <w:r>
        <w:rPr>
          <w:color w:val="003CA0"/>
          <w:sz w:val="12"/>
        </w:rPr>
        <w:t xml:space="preserve"> | PET 2018</w:t>
      </w:r>
      <w:r>
        <w:rPr>
          <w:color w:val="003CA0"/>
          <w:sz w:val="12"/>
        </w:rPr>
        <w:t xml:space="preserve"> | rel. Celso de Mello</w:t>
      </w:r>
    </w:p>
    <w:p>
      <w:pPr>
        <w:ind w:left="288"/>
      </w:pPr>
      <w:r>
        <w:rPr>
          <w:color w:val="1E1E1E"/>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w:t>
      </w:r>
    </w:p>
    <w:p>
      <w:pPr>
        <w:ind w:left="288"/>
      </w:pPr>
      <w:r>
        <w:rPr>
          <w:b/>
          <w:color w:val="003CA0"/>
          <w:sz w:val="16"/>
        </w:rPr>
        <w:t>[Pet 2.018 AgR, rel. min. Celso de Mello, j. 22-8-2000, 2ª T, DJ de 16-2-2001.]</w:t>
      </w:r>
    </w:p>
    <w:p>
      <w:pPr>
        <w:ind w:left="288"/>
      </w:pPr>
      <w:r>
        <w:rPr>
          <w:color w:val="8C8C8C"/>
          <w:sz w:val="12"/>
        </w:rPr>
        <w:t>cf-art-5-inc-L-ali-b</w:t>
      </w:r>
      <w:r>
        <w:rPr>
          <w:color w:val="003CA0"/>
          <w:sz w:val="12"/>
        </w:rPr>
        <w:t xml:space="preserve"> | RE 221291</w:t>
      </w:r>
      <w:r>
        <w:rPr>
          <w:color w:val="003CA0"/>
          <w:sz w:val="12"/>
        </w:rPr>
        <w:t xml:space="preserve"> | rel. Moreira Alves</w:t>
      </w:r>
    </w:p>
    <w:p>
      <w:pPr>
        <w:ind w:left="288"/>
      </w:pPr>
      <w:r>
        <w:rPr>
          <w:color w:val="1E1E1E"/>
          <w:sz w:val="18"/>
        </w:rPr>
        <w:t>= Rcl 2.769 AgR, rel. min. Cármen Lúcia, j. 23-9-2009, P, DJE de 16-10-2009 A não ser quando há comprovação de má-fé do autor da ação popular, não pode ele ser condenado nos ônus das custas e da sucumbência.</w:t>
      </w:r>
    </w:p>
    <w:p>
      <w:pPr>
        <w:ind w:left="288"/>
      </w:pPr>
      <w:r>
        <w:rPr>
          <w:b/>
          <w:color w:val="003CA0"/>
          <w:sz w:val="16"/>
        </w:rPr>
        <w:t>[RE 221.291, rel. min. Moreira Alves, j. 11-4-2000, 1ª T, DJ de 9-6-2000.]</w:t>
      </w:r>
    </w:p>
    <w:p>
      <w:pPr>
        <w:ind w:left="288"/>
      </w:pPr>
      <w:r>
        <w:rPr>
          <w:color w:val="8C8C8C"/>
          <w:sz w:val="12"/>
        </w:rPr>
        <w:t>cf-art-5-inc-L-ali-b</w:t>
      </w:r>
      <w:r>
        <w:rPr>
          <w:color w:val="003CA0"/>
          <w:sz w:val="12"/>
        </w:rPr>
        <w:t xml:space="preserve"> | AO 506</w:t>
      </w:r>
      <w:r>
        <w:rPr>
          <w:color w:val="003CA0"/>
          <w:sz w:val="12"/>
        </w:rPr>
        <w:t xml:space="preserve"> | rel. Sydney Sanches</w:t>
      </w:r>
    </w:p>
    <w:p>
      <w:pPr>
        <w:ind w:left="288"/>
      </w:pPr>
      <w:r>
        <w:rPr>
          <w:color w:val="1E1E1E"/>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w:t>
      </w:r>
    </w:p>
    <w:p>
      <w:pPr>
        <w:ind w:left="288"/>
      </w:pPr>
      <w:r>
        <w:rPr>
          <w:b/>
          <w:color w:val="003CA0"/>
          <w:sz w:val="16"/>
        </w:rPr>
        <w:t>[AO 506 QO, rel. min. Sydney Sanches, j. 6-5-1998, P, DJ de 4-12-1998.]</w:t>
      </w:r>
    </w:p>
    <w:p>
      <w:pPr>
        <w:ind w:left="288"/>
      </w:pPr>
      <w:r>
        <w:rPr>
          <w:color w:val="8C8C8C"/>
          <w:sz w:val="12"/>
        </w:rPr>
        <w:t>cf-art-5-inc-L-ali-b</w:t>
      </w:r>
      <w:r>
        <w:rPr>
          <w:color w:val="003CA0"/>
          <w:sz w:val="12"/>
        </w:rPr>
        <w:t xml:space="preserve"> | RE 206889</w:t>
      </w:r>
      <w:r>
        <w:rPr>
          <w:color w:val="003CA0"/>
          <w:sz w:val="12"/>
        </w:rPr>
        <w:t xml:space="preserve"> | rel. Carlos Velloso</w:t>
      </w:r>
    </w:p>
    <w:p>
      <w:pPr>
        <w:ind w:left="288"/>
      </w:pPr>
      <w:r>
        <w:rPr>
          <w:color w:val="1E1E1E"/>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88"/>
      </w:pPr>
      <w:r>
        <w:rPr>
          <w:b/>
          <w:color w:val="003CA0"/>
          <w:sz w:val="16"/>
        </w:rPr>
        <w:t>[RE 206.889, rel. min. Carlos Velloso, j. 25-3-1997, 2ª T, DJ de 13-6-1997.]</w:t>
      </w:r>
    </w:p>
    <w:p>
      <w:pPr>
        <w:ind w:left="288"/>
      </w:pPr>
      <w:r>
        <w:rPr>
          <w:color w:val="8C8C8C"/>
          <w:sz w:val="12"/>
        </w:rPr>
        <w:t>cf-art-5-inc-L-ali-b</w:t>
      </w:r>
      <w:r>
        <w:rPr>
          <w:color w:val="003CA0"/>
          <w:sz w:val="12"/>
        </w:rPr>
        <w:t xml:space="preserve"> | AR 1178</w:t>
      </w:r>
      <w:r>
        <w:rPr>
          <w:color w:val="003CA0"/>
          <w:sz w:val="12"/>
        </w:rPr>
        <w:t xml:space="preserve"> | rel. Marco Aurélio</w:t>
      </w:r>
    </w:p>
    <w:p>
      <w:pPr>
        <w:ind w:left="288"/>
      </w:pPr>
      <w:r>
        <w:rPr>
          <w:color w:val="1E1E1E"/>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88"/>
      </w:pPr>
      <w:r>
        <w:rPr>
          <w:b/>
          <w:color w:val="003CA0"/>
          <w:sz w:val="16"/>
        </w:rPr>
        <w:t>[AR 1.178, rel. min. Marco Aurélio, j. 3-5-1995, P, DJ de 6-9-1996.]</w:t>
      </w:r>
    </w:p>
    <w:p>
      <w:pPr>
        <w:ind w:left="288"/>
      </w:pPr>
      <w:r>
        <w:rPr>
          <w:color w:val="8C8C8C"/>
          <w:sz w:val="12"/>
        </w:rPr>
        <w:t>cf-art-5-inc-L-ali-b</w:t>
      </w:r>
      <w:r>
        <w:rPr>
          <w:color w:val="003CA0"/>
          <w:sz w:val="12"/>
        </w:rPr>
        <w:t xml:space="preserve"> | ADI 4636</w:t>
      </w:r>
      <w:r>
        <w:rPr>
          <w:color w:val="003CA0"/>
          <w:sz w:val="12"/>
        </w:rPr>
        <w:t xml:space="preserve"> | rel. Moreira Alves</w:t>
      </w:r>
    </w:p>
    <w:p>
      <w:pPr>
        <w:ind w:left="288"/>
      </w:pPr>
      <w:r>
        <w:rPr>
          <w:color w:val="1E1E1E"/>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w:t>
      </w:r>
    </w:p>
    <w:p>
      <w:pPr>
        <w:ind w:left="288"/>
      </w:pPr>
      <w:r>
        <w:rPr>
          <w:b/>
          <w:color w:val="003CA0"/>
          <w:sz w:val="16"/>
        </w:rPr>
        <w:t>[ADI 4.636, voto do min. Gilmar Mendes, j. 4-11-2021, P, DJE de 10-2-2022.]</w:t>
      </w:r>
    </w:p>
    <w:p>
      <w:pPr>
        <w:ind w:left="288"/>
      </w:pPr>
      <w:r>
        <w:rPr>
          <w:color w:val="8C8C8C"/>
          <w:sz w:val="12"/>
        </w:rPr>
        <w:t>cf-art-5-inc-L-ali-b</w:t>
      </w:r>
      <w:r>
        <w:rPr>
          <w:color w:val="003CA0"/>
          <w:sz w:val="12"/>
        </w:rPr>
        <w:t xml:space="preserve"> | ADI 5766</w:t>
      </w:r>
      <w:r>
        <w:rPr>
          <w:color w:val="003CA0"/>
          <w:sz w:val="12"/>
        </w:rPr>
        <w:t xml:space="preserve"> | rel. Roberto Barroso</w:t>
      </w:r>
    </w:p>
    <w:p>
      <w:pPr>
        <w:ind w:left="288"/>
      </w:pPr>
      <w:r>
        <w:rPr>
          <w:color w:val="1E1E1E"/>
          <w:sz w:val="18"/>
        </w:rPr>
        <w:t xml:space="preserve">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w:t>
      </w:r>
    </w:p>
    <w:p>
      <w:pPr>
        <w:ind w:left="288"/>
      </w:pPr>
      <w:r>
        <w:rPr>
          <w:b/>
          <w:color w:val="003CA0"/>
          <w:sz w:val="16"/>
        </w:rPr>
        <w:t>[ADI 5.766, rel. min. Roberto Barroso, red. do ac. min. Alexandre de Moraes, j. 20-10-2021, P, DJE de 03-5-2022.]</w:t>
      </w:r>
    </w:p>
    <w:p>
      <w:pPr>
        <w:ind w:left="288"/>
      </w:pPr>
      <w:r>
        <w:rPr>
          <w:color w:val="8C8C8C"/>
          <w:sz w:val="12"/>
        </w:rPr>
        <w:t>cf-art-5-inc-L-ali-b</w:t>
      </w:r>
      <w:r>
        <w:rPr>
          <w:color w:val="003CA0"/>
          <w:sz w:val="12"/>
        </w:rPr>
        <w:t xml:space="preserve"> | ADI 3658</w:t>
      </w:r>
      <w:r>
        <w:rPr>
          <w:color w:val="003CA0"/>
          <w:sz w:val="12"/>
        </w:rPr>
        <w:t xml:space="preserve"> | rel. Marco Aurélio</w:t>
      </w:r>
    </w:p>
    <w:p>
      <w:pPr>
        <w:ind w:left="288"/>
      </w:pPr>
      <w:r>
        <w:rPr>
          <w:color w:val="1E1E1E"/>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88"/>
      </w:pPr>
      <w:r>
        <w:rPr>
          <w:b/>
          <w:color w:val="003CA0"/>
          <w:sz w:val="16"/>
        </w:rPr>
        <w:t>[ADI 3.658, rel. min. Marco Aurélio, j. 10-10-2019, P, DJE de 24-10-2019.]</w:t>
      </w:r>
    </w:p>
    <w:p>
      <w:pPr>
        <w:ind w:left="288"/>
      </w:pPr>
      <w:r>
        <w:rPr>
          <w:color w:val="8C8C8C"/>
          <w:sz w:val="12"/>
        </w:rPr>
        <w:t>cf-art-5-inc-L-ali-b</w:t>
      </w:r>
      <w:r>
        <w:rPr>
          <w:color w:val="003CA0"/>
          <w:sz w:val="12"/>
        </w:rPr>
        <w:t xml:space="preserve"> | ADI 3892</w:t>
      </w:r>
      <w:r>
        <w:rPr>
          <w:color w:val="003CA0"/>
          <w:sz w:val="12"/>
        </w:rPr>
        <w:t xml:space="preserve"> | rel. Joaquim Barbosa</w:t>
      </w:r>
    </w:p>
    <w:p>
      <w:pPr>
        <w:ind w:left="288"/>
      </w:pPr>
      <w:r>
        <w:rPr>
          <w:color w:val="1E1E1E"/>
          <w:sz w:val="18"/>
        </w:rP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w:t>
      </w:r>
    </w:p>
    <w:p>
      <w:pPr>
        <w:ind w:left="288"/>
      </w:pPr>
      <w:r>
        <w:rPr>
          <w:b/>
          <w:color w:val="003CA0"/>
          <w:sz w:val="16"/>
        </w:rPr>
        <w:t>[ADI 3.892 e ADI 4.270, rel. min. Joaquim Barbosa, j. 14-3-2012, P, DJE de 25-9-2012.]</w:t>
      </w:r>
    </w:p>
    <w:p>
      <w:pPr>
        <w:ind w:left="288"/>
      </w:pPr>
      <w:r>
        <w:rPr>
          <w:color w:val="8C8C8C"/>
          <w:sz w:val="12"/>
        </w:rPr>
        <w:t>cf-art-5-inc-L-ali-b</w:t>
      </w:r>
      <w:r>
        <w:rPr>
          <w:color w:val="003CA0"/>
          <w:sz w:val="12"/>
        </w:rPr>
        <w:t xml:space="preserve"> | ADI 3394</w:t>
      </w:r>
      <w:r>
        <w:rPr>
          <w:color w:val="003CA0"/>
          <w:sz w:val="12"/>
        </w:rPr>
        <w:t xml:space="preserve"> | rel. Eros Grau</w:t>
      </w:r>
    </w:p>
    <w:p>
      <w:pPr>
        <w:ind w:left="288"/>
      </w:pPr>
      <w:r>
        <w:rPr>
          <w:color w:val="1E1E1E"/>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88"/>
      </w:pPr>
      <w:r>
        <w:rPr>
          <w:b/>
          <w:color w:val="003CA0"/>
          <w:sz w:val="16"/>
        </w:rPr>
        <w:t>[ADI 3.394, rel. min. Eros Grau, j. 2-4-2007, P, DJE de 15-8-2008.]</w:t>
      </w:r>
    </w:p>
    <w:p>
      <w:pPr>
        <w:ind w:left="288"/>
      </w:pPr>
      <w:r>
        <w:rPr>
          <w:color w:val="8C8C8C"/>
          <w:sz w:val="12"/>
        </w:rPr>
        <w:t>cf-art-5-inc-L-ali-b</w:t>
      </w:r>
      <w:r>
        <w:rPr>
          <w:color w:val="003CA0"/>
          <w:sz w:val="12"/>
        </w:rPr>
        <w:t xml:space="preserve"> | RE 249003</w:t>
      </w:r>
      <w:r>
        <w:rPr>
          <w:color w:val="003CA0"/>
          <w:sz w:val="12"/>
        </w:rPr>
        <w:t xml:space="preserve"> | rel. Edson Fachin</w:t>
      </w:r>
    </w:p>
    <w:p>
      <w:pPr>
        <w:ind w:left="288"/>
      </w:pPr>
      <w:r>
        <w:rPr>
          <w:color w:val="1E1E1E"/>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w:t>
      </w:r>
    </w:p>
    <w:p>
      <w:pPr>
        <w:ind w:left="288"/>
      </w:pPr>
      <w:r>
        <w:rPr>
          <w:b/>
          <w:color w:val="003CA0"/>
          <w:sz w:val="16"/>
        </w:rPr>
        <w:t>[RE 249.003 ED, RE 249.277 ED e RE 284.729 AgR, rel. min. Edson Fachin, j. 9-12-2015, P, DJE de 10-5-2016.]</w:t>
      </w:r>
    </w:p>
    <w:p>
      <w:pPr>
        <w:ind w:left="288"/>
      </w:pPr>
      <w:r>
        <w:rPr>
          <w:color w:val="8C8C8C"/>
          <w:sz w:val="12"/>
        </w:rPr>
        <w:t>cf-art-5-inc-L-ali-b</w:t>
      </w:r>
      <w:r>
        <w:rPr>
          <w:color w:val="003CA0"/>
          <w:sz w:val="12"/>
        </w:rPr>
        <w:t xml:space="preserve"> | AI 598212</w:t>
      </w:r>
      <w:r>
        <w:rPr>
          <w:color w:val="003CA0"/>
          <w:sz w:val="12"/>
        </w:rPr>
        <w:t xml:space="preserve"> | rel. Celso de Mello</w:t>
      </w:r>
    </w:p>
    <w:p>
      <w:pPr>
        <w:ind w:left="288"/>
      </w:pPr>
      <w:r>
        <w:rPr>
          <w:color w:val="1E1E1E"/>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w:t>
      </w:r>
    </w:p>
    <w:p>
      <w:pPr>
        <w:ind w:left="288"/>
      </w:pPr>
      <w:r>
        <w:rPr>
          <w:b/>
          <w:color w:val="003CA0"/>
          <w:sz w:val="16"/>
        </w:rPr>
        <w:t>[AI 598.212 ED, rel. min. Celso de Mello, j. 25-3-2014, 2ª T, DJE de 24-4-2014.]</w:t>
      </w:r>
    </w:p>
    <w:p>
      <w:pPr>
        <w:ind w:left="288"/>
      </w:pPr>
      <w:r>
        <w:rPr>
          <w:color w:val="8C8C8C"/>
          <w:sz w:val="12"/>
        </w:rPr>
        <w:t>cf-art-5-inc-L-ali-b</w:t>
      </w:r>
      <w:r>
        <w:rPr>
          <w:color w:val="003CA0"/>
          <w:sz w:val="12"/>
        </w:rPr>
        <w:t xml:space="preserve"> | AI 652139</w:t>
      </w:r>
    </w:p>
    <w:p>
      <w:pPr>
        <w:ind w:left="288"/>
      </w:pPr>
      <w:r>
        <w:rPr>
          <w:color w:val="1E1E1E"/>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88"/>
      </w:pPr>
      <w:r>
        <w:rPr>
          <w:b/>
          <w:color w:val="003CA0"/>
          <w:sz w:val="16"/>
        </w:rPr>
        <w:t>[AI 652.139 AgR, red. do ac. min.Marco Aurélio, j. 22-5-2012, 1ª T, DJE de 23-8-2012.]</w:t>
      </w:r>
    </w:p>
    <w:p>
      <w:pPr>
        <w:ind w:left="288"/>
      </w:pPr>
      <w:r>
        <w:rPr>
          <w:color w:val="8C8C8C"/>
          <w:sz w:val="12"/>
        </w:rPr>
        <w:t>cf-art-5-inc-L-ali-b</w:t>
      </w:r>
      <w:r>
        <w:rPr>
          <w:color w:val="003CA0"/>
          <w:sz w:val="12"/>
        </w:rPr>
        <w:t xml:space="preserve"> | AI 242160</w:t>
      </w:r>
      <w:r>
        <w:rPr>
          <w:color w:val="003CA0"/>
          <w:sz w:val="12"/>
        </w:rPr>
        <w:t xml:space="preserve"> | rel. Dias Toffoli</w:t>
      </w:r>
    </w:p>
    <w:p>
      <w:pPr>
        <w:ind w:left="288"/>
      </w:pPr>
      <w:r>
        <w:rPr>
          <w:color w:val="1E1E1E"/>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88"/>
      </w:pPr>
      <w:r>
        <w:rPr>
          <w:b/>
          <w:color w:val="003CA0"/>
          <w:sz w:val="16"/>
        </w:rPr>
        <w:t>[AI 242.160 AgR, rel. min. Dias Toffoli, j. 28-2-2012, 1ª T, DJE de 10-4-2012.]</w:t>
      </w:r>
    </w:p>
    <w:p>
      <w:pPr>
        <w:ind w:left="288"/>
      </w:pPr>
      <w:r>
        <w:rPr>
          <w:color w:val="8C8C8C"/>
          <w:sz w:val="12"/>
        </w:rPr>
        <w:t>cf-art-5-inc-L-ali-b</w:t>
      </w:r>
      <w:r>
        <w:rPr>
          <w:color w:val="003CA0"/>
          <w:sz w:val="12"/>
        </w:rPr>
        <w:t xml:space="preserve"> | RE 346566</w:t>
      </w:r>
      <w:r>
        <w:rPr>
          <w:color w:val="003CA0"/>
          <w:sz w:val="12"/>
        </w:rPr>
        <w:t xml:space="preserve"> | rel. Ricardo Lewandowski</w:t>
      </w:r>
    </w:p>
    <w:p>
      <w:pPr>
        <w:ind w:left="288"/>
      </w:pPr>
      <w:r>
        <w:rPr>
          <w:color w:val="1E1E1E"/>
          <w:sz w:val="18"/>
        </w:rPr>
        <w:t>O beneficiário de justiça gratuita não necessita comprovar o recolhimento do preparo para oposição de embargos de divergência.</w:t>
      </w:r>
    </w:p>
    <w:p>
      <w:pPr>
        <w:ind w:left="288"/>
      </w:pPr>
      <w:r>
        <w:rPr>
          <w:b/>
          <w:color w:val="003CA0"/>
          <w:sz w:val="16"/>
        </w:rPr>
        <w:t>[RE 346.566 AgR-AgR-EDv-AgR, rel. min. Ricardo Lewandowski, j. 18-11-2010, P, DJE de 13-12-2010.]</w:t>
      </w:r>
    </w:p>
    <w:p>
      <w:pPr>
        <w:ind w:left="288"/>
      </w:pPr>
      <w:r>
        <w:rPr>
          <w:color w:val="8C8C8C"/>
          <w:sz w:val="12"/>
        </w:rPr>
        <w:t>cf-art-5-inc-L-ali-b</w:t>
      </w:r>
      <w:r>
        <w:rPr>
          <w:color w:val="003CA0"/>
          <w:sz w:val="12"/>
        </w:rPr>
        <w:t xml:space="preserve"> | AI 342393</w:t>
      </w:r>
      <w:r>
        <w:rPr>
          <w:color w:val="003CA0"/>
          <w:sz w:val="12"/>
        </w:rPr>
        <w:t xml:space="preserve"> | rel. Celso de Mello</w:t>
      </w:r>
    </w:p>
    <w:p>
      <w:pPr>
        <w:ind w:left="288"/>
      </w:pPr>
      <w:r>
        <w:rPr>
          <w:color w:val="1E1E1E"/>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88"/>
      </w:pPr>
      <w:r>
        <w:rPr>
          <w:b/>
          <w:color w:val="003CA0"/>
          <w:sz w:val="16"/>
        </w:rPr>
        <w:t>[AI 342.393 AgR-ED-EI, rel. min. Celso de Mello, j. 6-4-2010, 2ª T, DJE de 23-4-2010.]</w:t>
      </w:r>
    </w:p>
    <w:p>
      <w:pPr>
        <w:ind w:left="288"/>
      </w:pPr>
      <w:r>
        <w:rPr>
          <w:color w:val="8C8C8C"/>
          <w:sz w:val="12"/>
        </w:rPr>
        <w:t>cf-art-5-inc-L-ali-b</w:t>
      </w:r>
      <w:r>
        <w:rPr>
          <w:color w:val="003CA0"/>
          <w:sz w:val="12"/>
        </w:rPr>
        <w:t xml:space="preserve"> | RHC 88512</w:t>
      </w:r>
      <w:r>
        <w:rPr>
          <w:color w:val="003CA0"/>
          <w:sz w:val="12"/>
        </w:rPr>
        <w:t xml:space="preserve"> | rel. Cezar Peluso</w:t>
      </w:r>
    </w:p>
    <w:p>
      <w:pPr>
        <w:ind w:left="288"/>
      </w:pPr>
      <w:r>
        <w:rPr>
          <w:color w:val="1E1E1E"/>
          <w:sz w:val="18"/>
        </w:rPr>
        <w:t>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cf-art-5-inc-L-ali-b</w:t>
      </w:r>
      <w:r>
        <w:rPr>
          <w:color w:val="003CA0"/>
          <w:sz w:val="12"/>
        </w:rPr>
        <w:t xml:space="preserve"> | HC 90423</w:t>
      </w:r>
      <w:r>
        <w:rPr>
          <w:color w:val="003CA0"/>
          <w:sz w:val="12"/>
        </w:rPr>
        <w:t xml:space="preserve"> | rel. Ayres Britto</w:t>
      </w:r>
    </w:p>
    <w:p>
      <w:pPr>
        <w:ind w:left="288"/>
      </w:pPr>
      <w:r>
        <w:rPr>
          <w:color w:val="1E1E1E"/>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88"/>
      </w:pPr>
      <w:r>
        <w:rPr>
          <w:b/>
          <w:color w:val="003CA0"/>
          <w:sz w:val="16"/>
        </w:rPr>
        <w:t>[HC 90.423, rel. min. Ayres Britto, j. 1º-12-2009, 1ª T, DJE de 12-2-2010.]</w:t>
      </w:r>
    </w:p>
    <w:p>
      <w:pPr>
        <w:ind w:left="288"/>
      </w:pPr>
      <w:r>
        <w:rPr>
          <w:color w:val="8C8C8C"/>
          <w:sz w:val="12"/>
        </w:rPr>
        <w:t>cf-art-5-inc-L-ali-b</w:t>
      </w:r>
      <w:r>
        <w:rPr>
          <w:color w:val="003CA0"/>
          <w:sz w:val="12"/>
        </w:rPr>
        <w:t xml:space="preserve"> | RE 231705</w:t>
      </w:r>
      <w:r>
        <w:rPr>
          <w:color w:val="003CA0"/>
          <w:sz w:val="12"/>
        </w:rPr>
        <w:t xml:space="preserve"> | rel. Joaquim Barbosa</w:t>
      </w:r>
    </w:p>
    <w:p>
      <w:pPr>
        <w:ind w:left="288"/>
      </w:pPr>
      <w:r>
        <w:rPr>
          <w:color w:val="1E1E1E"/>
          <w:sz w:val="18"/>
        </w:rPr>
        <w:t>A omissão do Poder Judiciário sobre pedido de concessão do benefício da assistência judiciária não pode prejudicar a parte, especialmente quando não houver qualquer impugnação à concessão desse benefício.</w:t>
      </w:r>
    </w:p>
    <w:p>
      <w:pPr>
        <w:ind w:left="288"/>
      </w:pPr>
      <w:r>
        <w:rPr>
          <w:b/>
          <w:color w:val="003CA0"/>
          <w:sz w:val="16"/>
        </w:rPr>
        <w:t>[RE 231.705 ED, rel. min. Joaquim Barbosa, j. 29-9-2009, 2ª T, DJE de 29-10-2009.]</w:t>
      </w:r>
    </w:p>
    <w:p>
      <w:pPr>
        <w:ind w:left="288"/>
      </w:pPr>
      <w:r>
        <w:rPr>
          <w:color w:val="8C8C8C"/>
          <w:sz w:val="12"/>
        </w:rPr>
        <w:t>cf-art-5-inc-L-ali-b</w:t>
      </w:r>
      <w:r>
        <w:rPr>
          <w:color w:val="003CA0"/>
          <w:sz w:val="12"/>
        </w:rPr>
        <w:t xml:space="preserve"> | AI 744487</w:t>
      </w:r>
      <w:r>
        <w:rPr>
          <w:color w:val="003CA0"/>
          <w:sz w:val="12"/>
        </w:rPr>
        <w:t xml:space="preserve"> | rel. Ricardo Lewandowski</w:t>
      </w:r>
    </w:p>
    <w:p>
      <w:pPr>
        <w:ind w:left="288"/>
      </w:pPr>
      <w:r>
        <w:rPr>
          <w:color w:val="1E1E1E"/>
          <w:sz w:val="18"/>
        </w:rPr>
        <w:t>O deferimento do benefício da gratuidade da justiça só produz efeitos futuros, assim, julgado deserto o recurso, de nada adiantaria a concessão posterior do benefício.</w:t>
      </w:r>
    </w:p>
    <w:p>
      <w:pPr>
        <w:ind w:left="288"/>
      </w:pPr>
      <w:r>
        <w:rPr>
          <w:b/>
          <w:color w:val="003CA0"/>
          <w:sz w:val="16"/>
        </w:rPr>
        <w:t>[AI 744.487 AgR, rel. min. Ricardo Lewandowski, j. 15-9-2009, 1ª T, DJE de 16-10-2009.]</w:t>
      </w:r>
    </w:p>
    <w:p>
      <w:pPr>
        <w:ind w:left="288"/>
      </w:pPr>
      <w:r>
        <w:rPr>
          <w:color w:val="8C8C8C"/>
          <w:sz w:val="12"/>
        </w:rPr>
        <w:t>cf-art-5-inc-L-ali-b</w:t>
      </w:r>
      <w:r>
        <w:rPr>
          <w:color w:val="003CA0"/>
          <w:sz w:val="12"/>
        </w:rPr>
        <w:t xml:space="preserve"> | AI 573444</w:t>
      </w:r>
      <w:r>
        <w:rPr>
          <w:color w:val="003CA0"/>
          <w:sz w:val="12"/>
        </w:rPr>
        <w:t xml:space="preserve"> | rel. Cezar Peluso</w:t>
      </w:r>
    </w:p>
    <w:p>
      <w:pPr>
        <w:ind w:left="288"/>
      </w:pPr>
      <w:r>
        <w:rPr>
          <w:color w:val="1E1E1E"/>
          <w:sz w:val="18"/>
        </w:rPr>
        <w:t>É dever do Poder Judiciário prover gratuitamente a respeito de peças que devam compor instrumento de agravo interposto por beneficiário de gratuidade de justiça.</w:t>
      </w:r>
    </w:p>
    <w:p>
      <w:pPr>
        <w:ind w:left="288"/>
      </w:pPr>
      <w:r>
        <w:rPr>
          <w:b/>
          <w:color w:val="003CA0"/>
          <w:sz w:val="16"/>
        </w:rPr>
        <w:t>[AI 573.444 AgR, rel. min. Cezar Peluso, j. 8-9-2009, 2ª T, DJE de 9-10-2009.]</w:t>
      </w:r>
    </w:p>
    <w:p>
      <w:pPr>
        <w:ind w:left="288"/>
      </w:pPr>
      <w:r>
        <w:rPr>
          <w:color w:val="8C8C8C"/>
          <w:sz w:val="12"/>
        </w:rPr>
        <w:t>cf-art-5-inc-L-ali-b</w:t>
      </w:r>
      <w:r>
        <w:rPr>
          <w:color w:val="003CA0"/>
          <w:sz w:val="12"/>
        </w:rPr>
        <w:t xml:space="preserve"> | HC 100104</w:t>
      </w:r>
      <w:r>
        <w:rPr>
          <w:color w:val="003CA0"/>
          <w:sz w:val="12"/>
        </w:rPr>
        <w:t xml:space="preserve"> | rel. Ellen Gracie</w:t>
      </w:r>
    </w:p>
    <w:p>
      <w:pPr>
        <w:ind w:left="288"/>
      </w:pPr>
      <w:r>
        <w:rPr>
          <w:color w:val="1E1E1E"/>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88"/>
      </w:pPr>
      <w:r>
        <w:rPr>
          <w:b/>
          <w:color w:val="003CA0"/>
          <w:sz w:val="16"/>
        </w:rPr>
        <w:t>[HC 100.104, rel. min. Ellen Gracie, j. 18-8-2009, 2ª T, DJE de 11-9-2009.]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O benefício da assistência judiciária gratuita implica a isenção de despesas, não de ônus processuais de outra natureza, como o de indicar as peças a serem trasladadas e o de fiscalizar a correta formação do instrumento.</w:t>
      </w:r>
    </w:p>
    <w:p>
      <w:pPr>
        <w:ind w:left="288"/>
      </w:pPr>
      <w:r>
        <w:rPr>
          <w:b/>
          <w:color w:val="003CA0"/>
          <w:sz w:val="16"/>
        </w:rPr>
        <w:t>[AI 580.880 AgR, rel. min. Menezes Direito, j. 7-4-2009, 1ª T, DJE de 8-5-2009.]</w:t>
      </w:r>
    </w:p>
    <w:p>
      <w:pPr>
        <w:ind w:left="288"/>
      </w:pPr>
      <w:r>
        <w:rPr>
          <w:color w:val="8C8C8C"/>
          <w:sz w:val="12"/>
        </w:rPr>
        <w:t>cf-art-5-inc-L-ali-b</w:t>
      </w:r>
      <w:r>
        <w:rPr>
          <w:color w:val="003CA0"/>
          <w:sz w:val="12"/>
        </w:rPr>
        <w:t xml:space="preserve"> | RE 578695</w:t>
      </w:r>
      <w:r>
        <w:rPr>
          <w:color w:val="003CA0"/>
          <w:sz w:val="12"/>
        </w:rPr>
        <w:t xml:space="preserve"> | rel. Ricardo Lewandowski</w:t>
      </w:r>
    </w:p>
    <w:p>
      <w:pPr>
        <w:ind w:left="288"/>
      </w:pPr>
      <w:r>
        <w:rPr>
          <w:color w:val="1E1E1E"/>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88"/>
      </w:pPr>
      <w:r>
        <w:rPr>
          <w:b/>
          <w:color w:val="003CA0"/>
          <w:sz w:val="16"/>
        </w:rPr>
        <w:t>[RE 578.695, rel. min. Ricardo Lewandowski, j. 29-10-2008, P, DJE de 20-3-2009.]</w:t>
      </w:r>
    </w:p>
    <w:p>
      <w:pPr>
        <w:ind w:left="288"/>
      </w:pPr>
      <w:r>
        <w:rPr>
          <w:color w:val="8C8C8C"/>
          <w:sz w:val="12"/>
        </w:rPr>
        <w:t>cf-art-5-inc-L-ali-b</w:t>
      </w:r>
      <w:r>
        <w:rPr>
          <w:color w:val="003CA0"/>
          <w:sz w:val="12"/>
        </w:rPr>
        <w:t xml:space="preserve"> | HC 89315</w:t>
      </w:r>
      <w:r>
        <w:rPr>
          <w:color w:val="003CA0"/>
          <w:sz w:val="12"/>
        </w:rPr>
        <w:t xml:space="preserve"> | rel. Ricardo Lewandowski</w:t>
      </w:r>
    </w:p>
    <w:p>
      <w:pPr>
        <w:ind w:left="288"/>
      </w:pPr>
      <w:r>
        <w:rPr>
          <w:color w:val="1E1E1E"/>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cf-art-5-inc-L-ali-b</w:t>
      </w:r>
      <w:r>
        <w:rPr>
          <w:color w:val="003CA0"/>
          <w:sz w:val="12"/>
        </w:rPr>
        <w:t xml:space="preserve"> | RCL 1905</w:t>
      </w:r>
      <w:r>
        <w:rPr>
          <w:color w:val="003CA0"/>
          <w:sz w:val="12"/>
        </w:rPr>
        <w:t xml:space="preserve"> | rel. Marco Aurélio</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88"/>
      </w:pPr>
      <w:r>
        <w:rPr>
          <w:b/>
          <w:color w:val="003CA0"/>
          <w:sz w:val="16"/>
        </w:rPr>
        <w:t>[Rcl 1.905 ED-AgR, rel. min. Marco Aurélio, j. 15-8-2002, P, DJ de 20-9-2002.]</w:t>
      </w:r>
    </w:p>
    <w:p>
      <w:pPr>
        <w:ind w:left="288"/>
      </w:pPr>
      <w:r>
        <w:rPr>
          <w:color w:val="8C8C8C"/>
          <w:sz w:val="12"/>
        </w:rPr>
        <w:t>cf-art-5-inc-L-ali-b</w:t>
      </w:r>
      <w:r>
        <w:rPr>
          <w:color w:val="003CA0"/>
          <w:sz w:val="12"/>
        </w:rPr>
        <w:t xml:space="preserve"> | RE 223043</w:t>
      </w:r>
      <w:r>
        <w:rPr>
          <w:color w:val="003CA0"/>
          <w:sz w:val="12"/>
        </w:rPr>
        <w:t xml:space="preserve"> | rel. Moreira Alves</w:t>
      </w:r>
    </w:p>
    <w:p>
      <w:pPr>
        <w:ind w:left="288"/>
      </w:pPr>
      <w:r>
        <w:rPr>
          <w:color w:val="1E1E1E"/>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88"/>
      </w:pPr>
      <w:r>
        <w:rPr>
          <w:b/>
          <w:color w:val="003CA0"/>
          <w:sz w:val="16"/>
        </w:rPr>
        <w:t>[RE 223.043, rel. min. Moreira Alves, j. 21-3-2000, 1ª T, DJ de 9-2-2001.]</w:t>
      </w:r>
    </w:p>
    <w:p>
      <w:pPr>
        <w:ind w:left="288"/>
      </w:pPr>
      <w:r>
        <w:rPr>
          <w:color w:val="8C8C8C"/>
          <w:sz w:val="12"/>
        </w:rPr>
        <w:t>cf-art-5-inc-L-ali-b</w:t>
      </w:r>
      <w:r>
        <w:rPr>
          <w:color w:val="003CA0"/>
          <w:sz w:val="12"/>
        </w:rPr>
        <w:t xml:space="preserve"> | RE 205746</w:t>
      </w:r>
      <w:r>
        <w:rPr>
          <w:color w:val="003CA0"/>
          <w:sz w:val="12"/>
        </w:rPr>
        <w:t xml:space="preserve"> | rel. Carlos Velloso</w:t>
      </w:r>
    </w:p>
    <w:p>
      <w:pPr>
        <w:ind w:left="288"/>
      </w:pPr>
      <w:r>
        <w:rPr>
          <w:color w:val="1E1E1E"/>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88"/>
      </w:pPr>
      <w:r>
        <w:rPr>
          <w:b/>
          <w:color w:val="003CA0"/>
          <w:sz w:val="16"/>
        </w:rPr>
        <w:t>[RE 205.746, rel. min. Carlos Velloso, j. 26-11-1996, 2ª T, DJ de 28-2-1997.]</w:t>
      </w:r>
    </w:p>
    <w:p>
      <w:pPr>
        <w:ind w:left="288"/>
      </w:pPr>
      <w:r>
        <w:rPr>
          <w:color w:val="8C8C8C"/>
          <w:sz w:val="12"/>
        </w:rPr>
        <w:t>cf-art-5-inc-L-ali-b</w:t>
      </w:r>
      <w:r>
        <w:rPr>
          <w:color w:val="003CA0"/>
          <w:sz w:val="12"/>
        </w:rPr>
        <w:t xml:space="preserve"> | HC 72328</w:t>
      </w:r>
      <w:r>
        <w:rPr>
          <w:color w:val="003CA0"/>
          <w:sz w:val="12"/>
        </w:rPr>
        <w:t xml:space="preserve"> | rel. Celso de Mello</w:t>
      </w:r>
    </w:p>
    <w:p>
      <w:pPr>
        <w:ind w:left="288"/>
      </w:pPr>
      <w:r>
        <w:rPr>
          <w:color w:val="1E1E1E"/>
          <w:sz w:val="18"/>
        </w:rPr>
        <w:t>A demonstração do estado de miserabilidade pode resultar de quaisquer outros meios probatórios idôneos, além do atestado de pobreza fornecido por autoridade policial competente.</w:t>
      </w:r>
    </w:p>
    <w:p>
      <w:pPr>
        <w:ind w:left="288"/>
      </w:pPr>
      <w:r>
        <w:rPr>
          <w:b/>
          <w:color w:val="003CA0"/>
          <w:sz w:val="16"/>
        </w:rPr>
        <w:t>[HC 72.328, rel. min. Celso de Mello, j. 21-3-1995, 1ª T, DJE de 11-12-2009.)</w:t>
      </w:r>
    </w:p>
    <w:p>
      <w:pPr>
        <w:ind w:left="288"/>
      </w:pPr>
      <w:r>
        <w:rPr>
          <w:color w:val="8C8C8C"/>
          <w:sz w:val="12"/>
        </w:rPr>
        <w:t>cf-art-5-inc-L-ali-b</w:t>
      </w:r>
      <w:r>
        <w:rPr>
          <w:color w:val="003CA0"/>
          <w:sz w:val="12"/>
        </w:rPr>
        <w:t xml:space="preserve"> | HC 67954</w:t>
      </w:r>
      <w:r>
        <w:rPr>
          <w:color w:val="003CA0"/>
          <w:sz w:val="12"/>
        </w:rPr>
        <w:t xml:space="preserve"> | rel. Paulo Brossard</w:t>
      </w:r>
    </w:p>
    <w:p>
      <w:pPr>
        <w:ind w:left="288"/>
      </w:pPr>
      <w:r>
        <w:rPr>
          <w:color w:val="1E1E1E"/>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88"/>
      </w:pPr>
      <w:r>
        <w:rPr>
          <w:b/>
          <w:color w:val="003CA0"/>
          <w:sz w:val="16"/>
        </w:rPr>
        <w:t>[HC 67.954, rel. min. Paulo Brossard, j. 24-4-1990, 2ª T, DJ de 9-11-1990.]</w:t>
      </w:r>
    </w:p>
    <w:p>
      <w:pPr>
        <w:ind w:left="288"/>
      </w:pPr>
      <w:r>
        <w:rPr>
          <w:color w:val="8C8C8C"/>
          <w:sz w:val="12"/>
        </w:rPr>
        <w:t>cf-art-5-inc-L-ali-b</w:t>
      </w:r>
      <w:r>
        <w:rPr>
          <w:color w:val="003CA0"/>
          <w:sz w:val="12"/>
        </w:rPr>
        <w:t xml:space="preserve"> | RE 505393</w:t>
      </w:r>
      <w:r>
        <w:rPr>
          <w:color w:val="003CA0"/>
          <w:sz w:val="12"/>
        </w:rPr>
        <w:t xml:space="preserve"> | rel. Sepúlveda Pertence</w:t>
      </w:r>
    </w:p>
    <w:p>
      <w:pPr>
        <w:ind w:left="288"/>
      </w:pPr>
      <w:r>
        <w:rPr>
          <w:color w:val="1E1E1E"/>
          <w:sz w:val="18"/>
        </w:rPr>
        <w:t>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w:t>
      </w:r>
    </w:p>
    <w:p>
      <w:pPr>
        <w:ind w:left="288"/>
      </w:pPr>
      <w:r>
        <w:rPr>
          <w:b/>
          <w:color w:val="003CA0"/>
          <w:sz w:val="16"/>
        </w:rPr>
        <w:t>[RE 505.393, rel. min. Sepúlveda Pertence, j. 26-6-2007, 1ª T, DJ de 5-10-2007.]</w:t>
      </w:r>
    </w:p>
    <w:p>
      <w:pPr>
        <w:ind w:left="288"/>
      </w:pPr>
      <w:r>
        <w:rPr>
          <w:color w:val="8C8C8C"/>
          <w:sz w:val="12"/>
        </w:rPr>
        <w:t>cf-art-5-inc-L-ali-b</w:t>
      </w:r>
      <w:r>
        <w:rPr>
          <w:color w:val="003CA0"/>
          <w:sz w:val="12"/>
        </w:rPr>
        <w:t xml:space="preserve"> | HC 73523</w:t>
      </w:r>
      <w:r>
        <w:rPr>
          <w:color w:val="003CA0"/>
          <w:sz w:val="12"/>
        </w:rPr>
        <w:t xml:space="preserve"> | rel. Octavio Gallotti</w:t>
      </w:r>
    </w:p>
    <w:p>
      <w:pPr>
        <w:ind w:left="288"/>
      </w:pPr>
      <w:r>
        <w:rPr>
          <w:color w:val="1E1E1E"/>
          <w:sz w:val="18"/>
        </w:rPr>
        <w:t>Alegação de erro judiciário que, a despeito de sua reconhecida relevância, não apresenta liquidez suficiente para exame em rito de habeas corpus.</w:t>
      </w:r>
    </w:p>
    <w:p>
      <w:pPr>
        <w:ind w:left="288"/>
      </w:pPr>
      <w:r>
        <w:rPr>
          <w:b/>
          <w:color w:val="003CA0"/>
          <w:sz w:val="16"/>
        </w:rPr>
        <w:t>[HC 73.523, rel. min. Octavio Gallotti, j. 26-3-1996, 1ª T, DJ de 25-10-1996.]</w:t>
      </w:r>
    </w:p>
    <w:p>
      <w:pPr>
        <w:ind w:left="288"/>
      </w:pPr>
      <w:r>
        <w:rPr>
          <w:color w:val="8C8C8C"/>
          <w:sz w:val="12"/>
        </w:rPr>
        <w:t>cf-art-5-inc-L-ali-b</w:t>
      </w:r>
      <w:r>
        <w:rPr>
          <w:color w:val="003CA0"/>
          <w:sz w:val="12"/>
        </w:rPr>
        <w:t xml:space="preserve"> | ADC 5</w:t>
      </w:r>
      <w:r>
        <w:rPr>
          <w:color w:val="003CA0"/>
          <w:sz w:val="12"/>
        </w:rPr>
        <w:t xml:space="preserve"> | rel. Ricardo Lewandowski</w:t>
      </w:r>
    </w:p>
    <w:p>
      <w:pPr>
        <w:ind w:left="288"/>
      </w:pPr>
      <w:r>
        <w:rPr>
          <w:color w:val="1E1E1E"/>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w:t>
      </w:r>
    </w:p>
    <w:p>
      <w:pPr>
        <w:ind w:left="288"/>
      </w:pPr>
      <w:r>
        <w:rPr>
          <w:b/>
          <w:color w:val="003CA0"/>
          <w:sz w:val="16"/>
        </w:rPr>
        <w:t>[ADC 5, rel. min. Ricardo Lewandowski, j. 11-6-2007, P, DJ de 5-10-2007.]</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11-11-2021, P, DJE de 2-12-2021, Tema 988, com mérito julgado.]</w:t>
      </w:r>
    </w:p>
    <w:p>
      <w:pPr>
        <w:ind w:left="288"/>
      </w:pPr>
      <w:r>
        <w:rPr>
          <w:color w:val="8C8C8C"/>
          <w:sz w:val="12"/>
        </w:rPr>
        <w:t>cf-art-5-inc-L-ali-b</w:t>
      </w:r>
      <w:r>
        <w:rPr>
          <w:color w:val="003CA0"/>
          <w:sz w:val="12"/>
        </w:rPr>
        <w:t xml:space="preserve"> | ADI 4825</w:t>
      </w:r>
      <w:r>
        <w:rPr>
          <w:color w:val="003CA0"/>
          <w:sz w:val="12"/>
        </w:rPr>
        <w:t xml:space="preserve"> | rel. Edson Fachin</w:t>
      </w:r>
    </w:p>
    <w:p>
      <w:pPr>
        <w:ind w:left="288"/>
      </w:pPr>
      <w:r>
        <w:rPr>
          <w:color w:val="1E1E1E"/>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w:t>
      </w:r>
    </w:p>
    <w:p>
      <w:pPr>
        <w:ind w:left="288"/>
      </w:pPr>
      <w:r>
        <w:rPr>
          <w:b/>
          <w:color w:val="003CA0"/>
          <w:sz w:val="16"/>
        </w:rPr>
        <w:t>[ADI 4.825, rel. min. Edson Fachin, j. 15-12-2016, 1ª T, DJE de 9-2-2017.]</w:t>
      </w:r>
    </w:p>
    <w:p>
      <w:pPr>
        <w:ind w:left="288"/>
      </w:pPr>
      <w:r>
        <w:rPr>
          <w:color w:val="8C8C8C"/>
          <w:sz w:val="12"/>
        </w:rPr>
        <w:t>cf-art-5-inc-L-ali-b</w:t>
      </w:r>
      <w:r>
        <w:rPr>
          <w:color w:val="003CA0"/>
          <w:sz w:val="12"/>
        </w:rPr>
        <w:t xml:space="preserve"> | ADI 5737</w:t>
      </w:r>
      <w:r>
        <w:rPr>
          <w:color w:val="003CA0"/>
          <w:sz w:val="12"/>
        </w:rPr>
        <w:t xml:space="preserve"> | rel. Dias Toffoli</w:t>
      </w:r>
    </w:p>
    <w:p>
      <w:pPr>
        <w:ind w:left="288"/>
      </w:pPr>
      <w:r>
        <w:rPr>
          <w:color w:val="1E1E1E"/>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w:t>
      </w:r>
    </w:p>
    <w:p>
      <w:pPr>
        <w:ind w:left="288"/>
      </w:pPr>
      <w:r>
        <w:rPr>
          <w:b/>
          <w:color w:val="003CA0"/>
          <w:sz w:val="16"/>
        </w:rPr>
        <w:t>[ADI 5.737, rel. min. Dias Toffoli, red. do ac. min. Roberto Barroso, j. 25-4-2023, P, DJE de 27-6-2023.]</w:t>
      </w:r>
    </w:p>
    <w:p>
      <w:pPr>
        <w:ind w:left="288"/>
      </w:pPr>
      <w:r>
        <w:rPr>
          <w:color w:val="8C8C8C"/>
          <w:sz w:val="12"/>
        </w:rPr>
        <w:t>cf-art-5-inc-L-ali-b</w:t>
      </w:r>
      <w:r>
        <w:rPr>
          <w:color w:val="003CA0"/>
          <w:sz w:val="12"/>
        </w:rPr>
        <w:t xml:space="preserve"> | ADI 5941</w:t>
      </w:r>
      <w:r>
        <w:rPr>
          <w:color w:val="003CA0"/>
          <w:sz w:val="12"/>
        </w:rPr>
        <w:t xml:space="preserve"> | rel. Luiz Fux</w:t>
      </w:r>
    </w:p>
    <w:p>
      <w:pPr>
        <w:ind w:left="288"/>
      </w:pPr>
      <w:r>
        <w:rPr>
          <w:color w:val="1E1E1E"/>
          <w:sz w:val="18"/>
        </w:rP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w:t>
      </w:r>
    </w:p>
    <w:p>
      <w:pPr>
        <w:ind w:left="288"/>
      </w:pPr>
      <w:r>
        <w:rPr>
          <w:b/>
          <w:color w:val="003CA0"/>
          <w:sz w:val="16"/>
        </w:rPr>
        <w:t>[ADI 5.941, rel. min. Luiz Fux, j. 9-2-2023, P, DJE de 28-4-2023.]</w:t>
      </w:r>
    </w:p>
    <w:p>
      <w:pPr>
        <w:ind w:left="288"/>
      </w:pPr>
      <w:r>
        <w:rPr>
          <w:color w:val="8C8C8C"/>
          <w:sz w:val="12"/>
        </w:rPr>
        <w:t>cf-art-5-inc-L-ali-b</w:t>
      </w:r>
      <w:r>
        <w:rPr>
          <w:color w:val="003CA0"/>
          <w:sz w:val="12"/>
        </w:rPr>
        <w:t xml:space="preserve"> | ADI 5507</w:t>
      </w:r>
      <w:r>
        <w:rPr>
          <w:color w:val="003CA0"/>
          <w:sz w:val="12"/>
        </w:rPr>
        <w:t xml:space="preserve"> | rel. Dias Toffoli</w:t>
      </w:r>
    </w:p>
    <w:p>
      <w:pPr>
        <w:ind w:left="288"/>
      </w:pPr>
      <w:r>
        <w:rPr>
          <w:color w:val="1E1E1E"/>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w:t>
      </w:r>
    </w:p>
    <w:p>
      <w:pPr>
        <w:ind w:left="288"/>
      </w:pPr>
      <w:r>
        <w:rPr>
          <w:b/>
          <w:color w:val="003CA0"/>
          <w:sz w:val="16"/>
        </w:rPr>
        <w:t>[ADI 5.507, rel. min. Dias Toffoli, j. 5-9-2022, P, DJE de 3-10-2022.]</w:t>
      </w:r>
    </w:p>
    <w:p>
      <w:pPr>
        <w:ind w:left="288"/>
      </w:pPr>
      <w:r>
        <w:rPr>
          <w:color w:val="8C8C8C"/>
          <w:sz w:val="12"/>
        </w:rPr>
        <w:t>cf-art-5-inc-L-ali-b</w:t>
      </w:r>
      <w:r>
        <w:rPr>
          <w:color w:val="003CA0"/>
          <w:sz w:val="12"/>
        </w:rPr>
        <w:t xml:space="preserve"> | ADI 3880</w:t>
      </w:r>
      <w:r>
        <w:rPr>
          <w:color w:val="003CA0"/>
          <w:sz w:val="12"/>
        </w:rPr>
        <w:t xml:space="preserve"> | rel. Edson Fachin</w:t>
      </w:r>
    </w:p>
    <w:p>
      <w:pPr>
        <w:ind w:left="288"/>
      </w:pPr>
      <w:r>
        <w:rPr>
          <w:color w:val="1E1E1E"/>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88"/>
      </w:pPr>
      <w:r>
        <w:rPr>
          <w:b/>
          <w:color w:val="003CA0"/>
          <w:sz w:val="16"/>
        </w:rPr>
        <w:t>[ADI 3.880, rel. min. Edson Fachin, j. 21-2-2020, P, DJE de 16-11-2020.]</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10-11-2021, P, DJE de 2-12-2021, Tema 988, com mérito julgado.]</w:t>
      </w:r>
    </w:p>
    <w:p>
      <w:pPr>
        <w:ind w:left="288"/>
      </w:pPr>
      <w:r>
        <w:rPr>
          <w:color w:val="8C8C8C"/>
          <w:sz w:val="12"/>
        </w:rPr>
        <w:t>cf-art-5-inc-L-ali-b</w:t>
      </w:r>
      <w:r>
        <w:rPr>
          <w:color w:val="003CA0"/>
          <w:sz w:val="12"/>
        </w:rPr>
        <w:t xml:space="preserve"> | RCL 44398</w:t>
      </w:r>
      <w:r>
        <w:rPr>
          <w:color w:val="003CA0"/>
          <w:sz w:val="12"/>
        </w:rPr>
        <w:t xml:space="preserve"> | rel. Edson Fachin</w:t>
      </w:r>
    </w:p>
    <w:p>
      <w:pPr>
        <w:ind w:left="288"/>
      </w:pPr>
      <w:r>
        <w:rPr>
          <w:color w:val="1E1E1E"/>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w:t>
      </w:r>
    </w:p>
    <w:p>
      <w:pPr>
        <w:ind w:left="288"/>
      </w:pPr>
      <w:r>
        <w:rPr>
          <w:b/>
          <w:color w:val="003CA0"/>
          <w:sz w:val="16"/>
        </w:rPr>
        <w:t>[Rcl 44.398 AgR, rel. min. Edson Fachin, red. do ac. min. Gilmar Mendes, j. 5-6-2023, 2ª T, DJE de 29-8-2023.]</w:t>
      </w:r>
    </w:p>
    <w:p>
      <w:pPr>
        <w:ind w:left="288"/>
      </w:pPr>
      <w:r>
        <w:rPr>
          <w:color w:val="8C8C8C"/>
          <w:sz w:val="12"/>
        </w:rPr>
        <w:t>cf-art-5-inc-L-ali-b</w:t>
      </w:r>
      <w:r>
        <w:rPr>
          <w:color w:val="003CA0"/>
          <w:sz w:val="12"/>
        </w:rPr>
        <w:t xml:space="preserve"> | INQ 4419</w:t>
      </w:r>
      <w:r>
        <w:rPr>
          <w:color w:val="003CA0"/>
          <w:sz w:val="12"/>
        </w:rPr>
        <w:t xml:space="preserve"> | rel. Gilmar Mendes</w:t>
      </w:r>
    </w:p>
    <w:p>
      <w:pPr>
        <w:ind w:left="288"/>
      </w:pPr>
      <w:r>
        <w:rPr>
          <w:color w:val="1E1E1E"/>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w:t>
      </w:r>
    </w:p>
    <w:p>
      <w:pPr>
        <w:ind w:left="288"/>
      </w:pPr>
      <w:r>
        <w:rPr>
          <w:b/>
          <w:color w:val="003CA0"/>
          <w:sz w:val="16"/>
        </w:rPr>
        <w:t>[INQ 4.419, rel. min. Gilmar Mendes, j. 11-9-2018, 2ª T, DJE de 23-11-2018.]</w:t>
      </w:r>
    </w:p>
    <w:p>
      <w:pPr>
        <w:ind w:left="288"/>
      </w:pPr>
      <w:r>
        <w:rPr>
          <w:color w:val="8C8C8C"/>
          <w:sz w:val="12"/>
        </w:rPr>
        <w:t>cf-art-5-inc-L-ali-b</w:t>
      </w:r>
      <w:r>
        <w:rPr>
          <w:color w:val="003CA0"/>
          <w:sz w:val="12"/>
        </w:rPr>
        <w:t xml:space="preserve"> | AR 1244</w:t>
      </w:r>
      <w:r>
        <w:rPr>
          <w:color w:val="003CA0"/>
          <w:sz w:val="12"/>
        </w:rPr>
        <w:t xml:space="preserve"> | rel. Cármen Lúcia</w:t>
      </w:r>
    </w:p>
    <w:p>
      <w:pPr>
        <w:ind w:left="288"/>
      </w:pPr>
      <w:r>
        <w:rPr>
          <w:color w:val="1E1E1E"/>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88"/>
      </w:pPr>
      <w:r>
        <w:rPr>
          <w:b/>
          <w:color w:val="003CA0"/>
          <w:sz w:val="16"/>
        </w:rPr>
        <w:t>[AR 1.244 EI, rel. min. Cármen Lúcia, j. 22-9-2016, P, DJE de 30-3-2017.]</w:t>
      </w:r>
    </w:p>
    <w:p>
      <w:pPr>
        <w:ind w:left="288"/>
      </w:pPr>
      <w:r>
        <w:rPr>
          <w:color w:val="8C8C8C"/>
          <w:sz w:val="12"/>
        </w:rPr>
        <w:t>cf-art-5-inc-L-ali-b</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cf-art-5-inc-L-ali-b</w:t>
      </w:r>
      <w:r>
        <w:rPr>
          <w:color w:val="003CA0"/>
          <w:sz w:val="12"/>
        </w:rPr>
        <w:t xml:space="preserve"> | RCL 10202</w:t>
      </w:r>
      <w:r>
        <w:rPr>
          <w:color w:val="003CA0"/>
          <w:sz w:val="12"/>
        </w:rPr>
        <w:t xml:space="preserve"> | rel. Dias Toffoli</w:t>
      </w:r>
    </w:p>
    <w:p>
      <w:pPr>
        <w:ind w:left="288"/>
      </w:pPr>
      <w:r>
        <w:rPr>
          <w:color w:val="1E1E1E"/>
          <w:sz w:val="18"/>
        </w:rPr>
        <w:t>Prazo para a Fazenda Pública opor embargos à execução. (...) Aplicação do prazo ampliado de trinta dias, previsto no art. 730 do CPC, dando-se processamento imediato à petição, em respeito à razoável duração do processo.</w:t>
      </w:r>
    </w:p>
    <w:p>
      <w:pPr>
        <w:ind w:left="288"/>
      </w:pPr>
      <w:r>
        <w:rPr>
          <w:b/>
          <w:color w:val="003CA0"/>
          <w:sz w:val="16"/>
        </w:rPr>
        <w:t>[Rcl 10.202 AgR, red. do ac. min. Dias Toffoli, j. 18-11-2010, P, DJE de 17-5-2011.]</w:t>
      </w:r>
    </w:p>
    <w:p>
      <w:pPr>
        <w:ind w:left="288"/>
      </w:pPr>
      <w:r>
        <w:rPr>
          <w:color w:val="8C8C8C"/>
          <w:sz w:val="12"/>
        </w:rPr>
        <w:t>cf-art-5-inc-L-ali-b</w:t>
      </w:r>
      <w:r>
        <w:rPr>
          <w:color w:val="003CA0"/>
          <w:sz w:val="12"/>
        </w:rPr>
        <w:t xml:space="preserve"> | HC 100299</w:t>
      </w:r>
      <w:r>
        <w:rPr>
          <w:color w:val="003CA0"/>
          <w:sz w:val="12"/>
        </w:rPr>
        <w:t xml:space="preserve"> | rel. Ricardo Lewandowski</w:t>
      </w:r>
    </w:p>
    <w:p>
      <w:pPr>
        <w:ind w:left="288"/>
      </w:pPr>
      <w:r>
        <w:rPr>
          <w:color w:val="1E1E1E"/>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88"/>
      </w:pPr>
      <w:r>
        <w:rPr>
          <w:b/>
          <w:color w:val="003CA0"/>
          <w:sz w:val="16"/>
        </w:rPr>
        <w:t>[HC 100.299, rel. min. Ricardo Lewandowski, j. 2-2-2010, 1ª T, DJE de 5-3-2010.]</w:t>
      </w:r>
    </w:p>
    <w:p>
      <w:pPr>
        <w:ind w:left="288"/>
      </w:pPr>
      <w:r>
        <w:rPr>
          <w:color w:val="8C8C8C"/>
          <w:sz w:val="12"/>
        </w:rPr>
        <w:t>cf-art-5-inc-L-ali-b</w:t>
      </w:r>
      <w:r>
        <w:rPr>
          <w:color w:val="003CA0"/>
          <w:sz w:val="12"/>
        </w:rPr>
        <w:t xml:space="preserve"> | HC 99425</w:t>
      </w:r>
      <w:r>
        <w:rPr>
          <w:color w:val="003CA0"/>
          <w:sz w:val="12"/>
        </w:rPr>
        <w:t xml:space="preserve"> | rel. Eros Grau</w:t>
      </w:r>
    </w:p>
    <w:p>
      <w:pPr>
        <w:ind w:left="288"/>
      </w:pPr>
      <w:r>
        <w:rPr>
          <w:color w:val="1E1E1E"/>
          <w:sz w:val="18"/>
        </w:rPr>
        <w:t>=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w:t>
      </w:r>
    </w:p>
    <w:p>
      <w:pPr>
        <w:ind w:left="288"/>
      </w:pPr>
      <w:r>
        <w:rPr>
          <w:b/>
          <w:color w:val="003CA0"/>
          <w:sz w:val="16"/>
        </w:rPr>
        <w:t>[HC 99.425, rel. min. Eros Grau, j. 15-12-2009, 2ª T, DJE de 16-4-2010.]</w:t>
      </w:r>
    </w:p>
    <w:p>
      <w:pPr>
        <w:ind w:left="288"/>
      </w:pPr>
      <w:r>
        <w:rPr>
          <w:color w:val="8C8C8C"/>
          <w:sz w:val="12"/>
        </w:rPr>
        <w:t>cf-art-5-inc-L-ali-b</w:t>
      </w:r>
      <w:r>
        <w:rPr>
          <w:color w:val="003CA0"/>
          <w:sz w:val="12"/>
        </w:rPr>
        <w:t xml:space="preserve"> | HC 100111</w:t>
      </w:r>
      <w:r>
        <w:rPr>
          <w:color w:val="003CA0"/>
          <w:sz w:val="12"/>
        </w:rPr>
        <w:t xml:space="preserve"> | rel. Cezar Peluso</w:t>
      </w:r>
    </w:p>
    <w:p>
      <w:pPr>
        <w:ind w:left="288"/>
      </w:pPr>
      <w:r>
        <w:rPr>
          <w:color w:val="1E1E1E"/>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88"/>
      </w:pPr>
      <w:r>
        <w:rPr>
          <w:b/>
          <w:color w:val="003CA0"/>
          <w:sz w:val="16"/>
        </w:rPr>
        <w:t>[HC 100.111, rel. min. Cezar Peluso, j. 17-11-2009, 2ª T, DJE de 18-12-2009.]</w:t>
      </w:r>
    </w:p>
    <w:p>
      <w:pPr>
        <w:ind w:left="288"/>
      </w:pPr>
      <w:r>
        <w:rPr>
          <w:color w:val="8C8C8C"/>
          <w:sz w:val="12"/>
        </w:rPr>
        <w:t>cf-art-5-inc-L-ali-b</w:t>
      </w:r>
      <w:r>
        <w:rPr>
          <w:color w:val="003CA0"/>
          <w:sz w:val="12"/>
        </w:rPr>
        <w:t xml:space="preserve"> | HC 100574</w:t>
      </w:r>
      <w:r>
        <w:rPr>
          <w:color w:val="003CA0"/>
          <w:sz w:val="12"/>
        </w:rPr>
        <w:t xml:space="preserve"> | rel. Celso de Mello</w:t>
      </w:r>
    </w:p>
    <w:p>
      <w:pPr>
        <w:ind w:left="288"/>
      </w:pPr>
      <w:r>
        <w:rPr>
          <w:color w:val="1E1E1E"/>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88"/>
      </w:pPr>
      <w:r>
        <w:rPr>
          <w:b/>
          <w:color w:val="003CA0"/>
          <w:sz w:val="16"/>
        </w:rPr>
        <w:t>[HC 100.574, rel. min. Celso de Mello, j. 10-11-2009, 2ª T,  DJE de 9-4-2010.]</w:t>
      </w:r>
    </w:p>
    <w:p>
      <w:pPr>
        <w:ind w:left="288"/>
      </w:pPr>
      <w:r>
        <w:rPr>
          <w:color w:val="8C8C8C"/>
          <w:sz w:val="12"/>
        </w:rPr>
        <w:t>cf-art-5-inc-L-ali-b</w:t>
      </w:r>
      <w:r>
        <w:rPr>
          <w:color w:val="003CA0"/>
          <w:sz w:val="12"/>
        </w:rPr>
        <w:t xml:space="preserve"> | HC 98163</w:t>
      </w:r>
      <w:r>
        <w:rPr>
          <w:color w:val="003CA0"/>
          <w:sz w:val="12"/>
        </w:rPr>
        <w:t xml:space="preserve"> | rel. Ellen Gracie</w:t>
      </w:r>
    </w:p>
    <w:p>
      <w:pPr>
        <w:ind w:left="288"/>
      </w:pPr>
      <w:r>
        <w:rPr>
          <w:color w:val="1E1E1E"/>
          <w:sz w:val="18"/>
        </w:rPr>
        <w:t>Como regra, desde que devidamente fundamentada e com base no parâmetro da razoabilidade, é possível a prorrogação dos prazos processuais para o término da instrução criminal de caráter complexo.</w:t>
      </w:r>
    </w:p>
    <w:p>
      <w:pPr>
        <w:ind w:left="288"/>
      </w:pPr>
      <w:r>
        <w:rPr>
          <w:b/>
          <w:color w:val="003CA0"/>
          <w:sz w:val="16"/>
        </w:rPr>
        <w:t>[HC 98.163, rel. min. Ellen Gracie, j. 6-10-2009, 2ª T, DJE de 29-10-2009.]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RE 433512</w:t>
      </w:r>
      <w:r>
        <w:rPr>
          <w:color w:val="003CA0"/>
          <w:sz w:val="12"/>
        </w:rPr>
        <w:t xml:space="preserve"> | rel. Eros Grau</w:t>
      </w:r>
    </w:p>
    <w:p>
      <w:pPr>
        <w:ind w:left="288"/>
      </w:pPr>
      <w:r>
        <w:rPr>
          <w:color w:val="1E1E1E"/>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w:t>
      </w:r>
    </w:p>
    <w:p>
      <w:pPr>
        <w:ind w:left="288"/>
      </w:pPr>
      <w:r>
        <w:rPr>
          <w:b/>
          <w:color w:val="003CA0"/>
          <w:sz w:val="16"/>
        </w:rPr>
        <w:t>[RE 433.512, rel. min. Eros Grau, j. 26-5-2009, 2ª T, DJE de 7-8-2009.]</w:t>
      </w:r>
    </w:p>
    <w:p>
      <w:pPr>
        <w:ind w:left="288"/>
      </w:pPr>
      <w:r>
        <w:rPr>
          <w:color w:val="8C8C8C"/>
          <w:sz w:val="12"/>
        </w:rPr>
        <w:t>cf-art-5-inc-L-ali-b</w:t>
      </w:r>
      <w:r>
        <w:rPr>
          <w:color w:val="003CA0"/>
          <w:sz w:val="12"/>
        </w:rPr>
        <w:t xml:space="preserve"> | RCL 5758</w:t>
      </w:r>
      <w:r>
        <w:rPr>
          <w:color w:val="003CA0"/>
          <w:sz w:val="12"/>
        </w:rPr>
        <w:t xml:space="preserve"> | rel. Cármen Lúcia</w:t>
      </w:r>
    </w:p>
    <w:p>
      <w:pPr>
        <w:ind w:left="288"/>
      </w:pPr>
      <w:r>
        <w:rPr>
          <w:color w:val="1E1E1E"/>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w:t>
      </w:r>
    </w:p>
    <w:p>
      <w:pPr>
        <w:ind w:left="288"/>
      </w:pPr>
      <w:r>
        <w:rPr>
          <w:b/>
          <w:color w:val="003CA0"/>
          <w:sz w:val="16"/>
        </w:rPr>
        <w:t>[Rcl 5.758, rel. min. Cármen Lúcia, j. 13-5-2009, P, DJE de 7-8-2009.]</w:t>
      </w:r>
    </w:p>
    <w:p>
      <w:pPr>
        <w:ind w:left="288"/>
      </w:pPr>
      <w:r>
        <w:rPr>
          <w:color w:val="8C8C8C"/>
          <w:sz w:val="12"/>
        </w:rPr>
        <w:t>cf-art-5-inc-L-ali-b</w:t>
      </w:r>
      <w:r>
        <w:rPr>
          <w:color w:val="003CA0"/>
          <w:sz w:val="12"/>
        </w:rPr>
        <w:t xml:space="preserve"> | HC 97461</w:t>
      </w:r>
      <w:r>
        <w:rPr>
          <w:color w:val="003CA0"/>
          <w:sz w:val="12"/>
        </w:rPr>
        <w:t xml:space="preserve"> | rel. Eros Grau</w:t>
      </w:r>
    </w:p>
    <w:p>
      <w:pPr>
        <w:ind w:left="288"/>
      </w:pPr>
      <w:r>
        <w:rPr>
          <w:color w:val="1E1E1E"/>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88"/>
      </w:pPr>
      <w:r>
        <w:rPr>
          <w:b/>
          <w:color w:val="003CA0"/>
          <w:sz w:val="16"/>
        </w:rPr>
        <w:t>[HC 97.461, rel. min. Eros Grau, j. 12-5-2009, 2ª T, DJE de 1º-7-2009.]</w:t>
      </w:r>
    </w:p>
    <w:p>
      <w:pPr>
        <w:ind w:left="288"/>
      </w:pPr>
      <w:r>
        <w:rPr>
          <w:color w:val="8C8C8C"/>
          <w:sz w:val="12"/>
        </w:rPr>
        <w:t>cf-art-5-inc-L-ali-b</w:t>
      </w:r>
      <w:r>
        <w:rPr>
          <w:color w:val="003CA0"/>
          <w:sz w:val="12"/>
        </w:rPr>
        <w:t xml:space="preserve"> | HC 96511</w:t>
      </w:r>
      <w:r>
        <w:rPr>
          <w:color w:val="003CA0"/>
          <w:sz w:val="12"/>
        </w:rPr>
        <w:t xml:space="preserve"> | rel. Menezes Direito</w:t>
      </w:r>
    </w:p>
    <w:p>
      <w:pPr>
        <w:ind w:left="288"/>
      </w:pPr>
      <w:r>
        <w:rPr>
          <w:color w:val="1E1E1E"/>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88"/>
      </w:pPr>
      <w:r>
        <w:rPr>
          <w:b/>
          <w:color w:val="003CA0"/>
          <w:sz w:val="16"/>
        </w:rPr>
        <w:t>[HC 96.511, rel. min. Menezes Direito, j. 28-4-2009, 1ª T, DJE de 29-5-2009.]</w:t>
      </w:r>
    </w:p>
    <w:p>
      <w:pPr>
        <w:ind w:left="288"/>
      </w:pPr>
      <w:r>
        <w:rPr>
          <w:color w:val="8C8C8C"/>
          <w:sz w:val="12"/>
        </w:rPr>
        <w:t>cf-art-5-inc-L-ali-b</w:t>
      </w:r>
      <w:r>
        <w:rPr>
          <w:color w:val="003CA0"/>
          <w:sz w:val="12"/>
        </w:rPr>
        <w:t xml:space="preserve"> | MS 26946</w:t>
      </w:r>
      <w:r>
        <w:rPr>
          <w:color w:val="003CA0"/>
          <w:sz w:val="12"/>
        </w:rPr>
        <w:t xml:space="preserve"> | rel. Eros Grau</w:t>
      </w:r>
    </w:p>
    <w:p>
      <w:pPr>
        <w:ind w:left="288"/>
      </w:pPr>
      <w:r>
        <w:rPr>
          <w:color w:val="1E1E1E"/>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cf-art-5-inc-L-ali-b</w:t>
      </w:r>
      <w:r>
        <w:rPr>
          <w:color w:val="003CA0"/>
          <w:sz w:val="12"/>
        </w:rPr>
        <w:t xml:space="preserve"> | HC 95045</w:t>
      </w:r>
      <w:r>
        <w:rPr>
          <w:color w:val="003CA0"/>
          <w:sz w:val="12"/>
        </w:rPr>
        <w:t xml:space="preserve"> | rel. Ellen Gracie</w:t>
      </w:r>
    </w:p>
    <w:p>
      <w:pPr>
        <w:ind w:left="288"/>
      </w:pPr>
      <w:r>
        <w:rPr>
          <w:color w:val="1E1E1E"/>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88"/>
      </w:pPr>
      <w:r>
        <w:rPr>
          <w:b/>
          <w:color w:val="003CA0"/>
          <w:sz w:val="16"/>
        </w:rPr>
        <w:t>[HC 95.045, rel. min. Ellen Gracie, j. 9-9-2008, 2ª T, DJE de 26-9-2008.]</w:t>
      </w:r>
    </w:p>
    <w:p>
      <w:pPr>
        <w:ind w:left="288"/>
      </w:pPr>
      <w:r>
        <w:rPr>
          <w:color w:val="8C8C8C"/>
          <w:sz w:val="12"/>
        </w:rPr>
        <w:t>cf-art-5-inc-L-ali-b</w:t>
      </w:r>
      <w:r>
        <w:rPr>
          <w:color w:val="003CA0"/>
          <w:sz w:val="12"/>
        </w:rPr>
        <w:t xml:space="preserve"> | HC 94170</w:t>
      </w:r>
      <w:r>
        <w:rPr>
          <w:color w:val="003CA0"/>
          <w:sz w:val="12"/>
        </w:rPr>
        <w:t xml:space="preserve"> | rel. Menezes Direito</w:t>
      </w:r>
    </w:p>
    <w:p>
      <w:pPr>
        <w:ind w:left="288"/>
      </w:pPr>
      <w:r>
        <w:rPr>
          <w:color w:val="1E1E1E"/>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88"/>
      </w:pPr>
      <w:r>
        <w:rPr>
          <w:b/>
          <w:color w:val="003CA0"/>
          <w:sz w:val="16"/>
        </w:rPr>
        <w:t>[HC 94.170, rel. min. Menezes Direito, j. 10-6-2008, 1ª T, DJE de 8-8-2008.]</w:t>
      </w:r>
    </w:p>
    <w:p>
      <w:pPr>
        <w:ind w:left="288"/>
      </w:pPr>
      <w:r>
        <w:rPr>
          <w:color w:val="8C8C8C"/>
          <w:sz w:val="12"/>
        </w:rPr>
        <w:t>cf-art-5-inc-L-ali-b</w:t>
      </w:r>
      <w:r>
        <w:rPr>
          <w:color w:val="003CA0"/>
          <w:sz w:val="12"/>
        </w:rPr>
        <w:t xml:space="preserve"> | HC 94421</w:t>
      </w:r>
      <w:r>
        <w:rPr>
          <w:color w:val="003CA0"/>
          <w:sz w:val="12"/>
        </w:rPr>
        <w:t xml:space="preserve"> | rel. Cármen Lúcia</w:t>
      </w:r>
    </w:p>
    <w:p>
      <w:pPr>
        <w:ind w:left="288"/>
      </w:pPr>
      <w:r>
        <w:rPr>
          <w:color w:val="1E1E1E"/>
          <w:sz w:val="18"/>
        </w:rPr>
        <w:t>Se a alegação de excesso de prazo da prisão não foi submetida às instâncias antecedentes, não cabe ao Supremo Tribunal dela conhecer originariamente, sob pena de supressão de instância.</w:t>
      </w:r>
    </w:p>
    <w:p>
      <w:pPr>
        <w:ind w:left="288"/>
      </w:pPr>
      <w:r>
        <w:rPr>
          <w:b/>
          <w:color w:val="003CA0"/>
          <w:sz w:val="16"/>
        </w:rPr>
        <w:t>[HC 94.421, rel. min. Cármen Lúcia, j. 3-6-2008, 1ª T, DJE de 31-10-2008.]</w:t>
      </w:r>
    </w:p>
    <w:p>
      <w:pPr>
        <w:ind w:left="288"/>
      </w:pPr>
      <w:r>
        <w:rPr>
          <w:color w:val="8C8C8C"/>
          <w:sz w:val="12"/>
        </w:rPr>
        <w:t>cf-art-5-inc-L-ali-b</w:t>
      </w:r>
      <w:r>
        <w:rPr>
          <w:color w:val="003CA0"/>
          <w:sz w:val="12"/>
        </w:rPr>
        <w:t xml:space="preserve"> | RE 569476</w:t>
      </w:r>
      <w:r>
        <w:rPr>
          <w:color w:val="003CA0"/>
          <w:sz w:val="12"/>
        </w:rPr>
        <w:t xml:space="preserve"> | rel. Eros Grau</w:t>
      </w:r>
    </w:p>
    <w:p>
      <w:pPr>
        <w:ind w:left="288"/>
      </w:pPr>
      <w:r>
        <w:rPr>
          <w:color w:val="1E1E1E"/>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88"/>
      </w:pPr>
      <w:r>
        <w:rPr>
          <w:b/>
          <w:color w:val="003CA0"/>
          <w:sz w:val="16"/>
        </w:rPr>
        <w:t>[RE 569.476 AgR, voto da min. Ellen Gracie, j. 2-4-2008, P, DJE de 25-4-2008.]</w:t>
      </w:r>
    </w:p>
    <w:p>
      <w:pPr>
        <w:ind w:left="288"/>
      </w:pPr>
      <w:r>
        <w:rPr>
          <w:color w:val="8C8C8C"/>
          <w:sz w:val="12"/>
        </w:rPr>
        <w:t>cf-art-5-inc-L-ali-b</w:t>
      </w:r>
      <w:r>
        <w:rPr>
          <w:color w:val="003CA0"/>
          <w:sz w:val="12"/>
        </w:rPr>
        <w:t xml:space="preserve"> | HC 93302</w:t>
      </w:r>
      <w:r>
        <w:rPr>
          <w:color w:val="003CA0"/>
          <w:sz w:val="12"/>
        </w:rPr>
        <w:t xml:space="preserve"> | rel. Cármen Lúcia</w:t>
      </w:r>
    </w:p>
    <w:p>
      <w:pPr>
        <w:ind w:left="288"/>
      </w:pPr>
      <w:r>
        <w:rPr>
          <w:color w:val="1E1E1E"/>
          <w:sz w:val="18"/>
        </w:rPr>
        <w:t>A superveniência da sentença condenatória – novo título de prisão – prejudica a questão referente ao excesso de prazo da prisão.</w:t>
      </w:r>
    </w:p>
    <w:p>
      <w:pPr>
        <w:ind w:left="288"/>
      </w:pPr>
      <w:r>
        <w:rPr>
          <w:b/>
          <w:color w:val="003CA0"/>
          <w:sz w:val="16"/>
        </w:rPr>
        <w:t>[HC 93.302, rel. min. Cármen Lúcia, j. 25-3-2008, 1ª T, DJE de 9-5-2008.]</w:t>
      </w:r>
    </w:p>
    <w:p>
      <w:pPr>
        <w:ind w:left="288"/>
      </w:pPr>
      <w:r>
        <w:rPr>
          <w:color w:val="8C8C8C"/>
          <w:sz w:val="12"/>
        </w:rPr>
        <w:t>cf-art-5-inc-L-ali-b</w:t>
      </w:r>
      <w:r>
        <w:rPr>
          <w:color w:val="003CA0"/>
          <w:sz w:val="12"/>
        </w:rPr>
        <w:t xml:space="preserve"> | HC 91480</w:t>
      </w:r>
      <w:r>
        <w:rPr>
          <w:color w:val="003CA0"/>
          <w:sz w:val="12"/>
        </w:rPr>
        <w:t xml:space="preserve"> | rel. Cezar Peluso</w:t>
      </w:r>
    </w:p>
    <w:p>
      <w:pPr>
        <w:ind w:left="288"/>
      </w:pPr>
      <w:r>
        <w:rPr>
          <w:color w:val="1E1E1E"/>
          <w:sz w:val="18"/>
        </w:rPr>
        <w:t>= HC 97.013, rel. min. Marco Aurélio, red. do ac. min. Dias Toffoli, j. 28-9-2010, 1ª T, DJE de 15-2-2011 Não caracteriza constrangimento ilegal o excesso de prazo que não decorra de inércia ou desídia do Poder Judiciário.</w:t>
      </w:r>
    </w:p>
    <w:p>
      <w:pPr>
        <w:ind w:left="288"/>
      </w:pPr>
      <w:r>
        <w:rPr>
          <w:b/>
          <w:color w:val="003CA0"/>
          <w:sz w:val="16"/>
        </w:rPr>
        <w:t>[HC 91.480, rel. min. Cezar Peluso, j. 25-9-2007, 2ª T, DJ de 30-11-2007.]</w:t>
      </w:r>
    </w:p>
    <w:p>
      <w:pPr>
        <w:ind w:left="288"/>
      </w:pPr>
      <w:r>
        <w:rPr>
          <w:color w:val="8C8C8C"/>
          <w:sz w:val="12"/>
        </w:rPr>
        <w:t>cf-art-5-inc-L-ali-b</w:t>
      </w:r>
      <w:r>
        <w:rPr>
          <w:color w:val="003CA0"/>
          <w:sz w:val="12"/>
        </w:rPr>
        <w:t xml:space="preserve"> | HC 91408</w:t>
      </w:r>
      <w:r>
        <w:rPr>
          <w:color w:val="003CA0"/>
          <w:sz w:val="12"/>
        </w:rPr>
        <w:t xml:space="preserve"> | rel. Eros Grau</w:t>
      </w:r>
    </w:p>
    <w:p>
      <w:pPr>
        <w:ind w:left="288"/>
      </w:pPr>
      <w:r>
        <w:rPr>
          <w:color w:val="1E1E1E"/>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w:t>
      </w:r>
    </w:p>
    <w:p>
      <w:pPr>
        <w:ind w:left="288"/>
      </w:pPr>
      <w:r>
        <w:rPr>
          <w:b/>
          <w:color w:val="003CA0"/>
          <w:sz w:val="16"/>
        </w:rPr>
        <w:t>[HC 91.408, rel. min. Eros Grau, j. 14-8-2007, 2ª T, DJ de 26-10-2007.]</w:t>
      </w:r>
    </w:p>
    <w:p>
      <w:pPr>
        <w:ind w:left="288"/>
      </w:pPr>
      <w:r>
        <w:rPr>
          <w:color w:val="8C8C8C"/>
          <w:sz w:val="12"/>
        </w:rPr>
        <w:t>cf-art-5-inc-L-ali-b</w:t>
      </w:r>
      <w:r>
        <w:rPr>
          <w:color w:val="003CA0"/>
          <w:sz w:val="12"/>
        </w:rPr>
        <w:t xml:space="preserve"> | HC 90617</w:t>
      </w:r>
      <w:r>
        <w:rPr>
          <w:color w:val="003CA0"/>
          <w:sz w:val="12"/>
        </w:rPr>
        <w:t xml:space="preserve"> | rel. Gilmar Mendes</w:t>
      </w:r>
    </w:p>
    <w:p>
      <w:pPr>
        <w:ind w:left="288"/>
      </w:pPr>
      <w:r>
        <w:rPr>
          <w:color w:val="1E1E1E"/>
          <w:sz w:val="18"/>
        </w:rPr>
        <w:t xml:space="preserve">=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w:t>
      </w:r>
    </w:p>
    <w:p>
      <w:pPr>
        <w:ind w:left="288"/>
      </w:pPr>
      <w:r>
        <w:rPr>
          <w:b/>
          <w:color w:val="003CA0"/>
          <w:sz w:val="16"/>
        </w:rPr>
        <w:t>[HC 90.617 QO, rel. min. Gilmar Mendes, j. 19-6-2007, 2ª T, DJ de 6-9-2007.]</w:t>
      </w:r>
    </w:p>
    <w:p>
      <w:pPr>
        <w:ind w:left="288"/>
      </w:pPr>
      <w:r>
        <w:rPr>
          <w:color w:val="8C8C8C"/>
          <w:sz w:val="12"/>
        </w:rPr>
        <w:t>cf-art-5-inc-L-ali-b</w:t>
      </w:r>
      <w:r>
        <w:rPr>
          <w:color w:val="003CA0"/>
          <w:sz w:val="12"/>
        </w:rPr>
        <w:t xml:space="preserve"> | MS 23841</w:t>
      </w:r>
      <w:r>
        <w:rPr>
          <w:color w:val="003CA0"/>
          <w:sz w:val="12"/>
        </w:rPr>
        <w:t xml:space="preserve"> | rel. Eros Grau</w:t>
      </w:r>
    </w:p>
    <w:p>
      <w:pPr>
        <w:ind w:left="288"/>
      </w:pPr>
      <w:r>
        <w:rPr>
          <w:color w:val="1E1E1E"/>
          <w:sz w:val="18"/>
        </w:rPr>
        <w:t>A interposição de embargos de declaração com a finalidade meramente protelatória autoriza o imediato cumprimento da decisão emanada pelo STF, independente da publicação do acórdão.</w:t>
      </w:r>
    </w:p>
    <w:p>
      <w:pPr>
        <w:ind w:left="288"/>
      </w:pPr>
      <w:r>
        <w:rPr>
          <w:b/>
          <w:color w:val="003CA0"/>
          <w:sz w:val="16"/>
        </w:rPr>
        <w:t>[MS 23.841 AgR-ED-ED, rel. min. Eros Grau, j. 18-12-2006, 1ª T, DJ de 16-2-2007.]</w:t>
      </w:r>
    </w:p>
    <w:p>
      <w:pPr>
        <w:ind w:left="288"/>
      </w:pPr>
      <w:r>
        <w:rPr>
          <w:color w:val="8C8C8C"/>
          <w:sz w:val="12"/>
        </w:rPr>
        <w:t>cf-art-5-inc-L-ali-b</w:t>
      </w:r>
      <w:r>
        <w:rPr>
          <w:color w:val="003CA0"/>
          <w:sz w:val="12"/>
        </w:rPr>
        <w:t xml:space="preserve"> | RE 247416</w:t>
      </w:r>
      <w:r>
        <w:rPr>
          <w:color w:val="003CA0"/>
          <w:sz w:val="12"/>
        </w:rPr>
        <w:t xml:space="preserve"> | rel. Celso de Mello</w:t>
      </w:r>
    </w:p>
    <w:p>
      <w:pPr>
        <w:ind w:left="288"/>
      </w:pPr>
      <w:r>
        <w:rPr>
          <w:color w:val="1E1E1E"/>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88"/>
      </w:pPr>
      <w:r>
        <w:rPr>
          <w:b/>
          <w:color w:val="003CA0"/>
          <w:sz w:val="16"/>
        </w:rPr>
        <w:t>[RE 247.416 EDv-ED-AgR, rel. min. Celso de Mello, j. 29-6-2000, P, DJ de 24-11-2000.]</w:t>
      </w:r>
    </w:p>
    <w:p>
      <w:pPr>
        <w:ind w:left="288"/>
      </w:pPr>
      <w:r>
        <w:rPr>
          <w:color w:val="8C8C8C"/>
          <w:sz w:val="12"/>
        </w:rPr>
        <w:t>cf-art-5-inc-L-ali-b</w:t>
      </w:r>
      <w:r>
        <w:rPr>
          <w:color w:val="003CA0"/>
          <w:sz w:val="12"/>
        </w:rPr>
        <w:t xml:space="preserve"> | HC 106518</w:t>
      </w:r>
      <w:r>
        <w:rPr>
          <w:color w:val="003CA0"/>
          <w:sz w:val="12"/>
        </w:rPr>
        <w:t xml:space="preserve"> | rel. Ayres Britto</w:t>
      </w:r>
    </w:p>
    <w:p>
      <w:pPr>
        <w:ind w:left="288"/>
      </w:pPr>
      <w:r>
        <w:rPr>
          <w:color w:val="1E1E1E"/>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88"/>
      </w:pPr>
      <w:r>
        <w:rPr>
          <w:b/>
          <w:color w:val="003CA0"/>
          <w:sz w:val="16"/>
        </w:rPr>
        <w:t>[HC 106.518, rel. min. Ayres Britto, j. 5-4-2011, 2ª T, DJE de 13-10-2011.]</w:t>
      </w:r>
    </w:p>
    <w:p>
      <w:pPr>
        <w:ind w:left="288"/>
      </w:pPr>
      <w:r>
        <w:rPr>
          <w:color w:val="8C8C8C"/>
          <w:sz w:val="12"/>
        </w:rPr>
        <w:t>cf-art-5-inc-L-ali-b</w:t>
      </w:r>
      <w:r>
        <w:rPr>
          <w:color w:val="003CA0"/>
          <w:sz w:val="12"/>
        </w:rPr>
        <w:t xml:space="preserve"> | ARE 1551254</w:t>
      </w:r>
      <w:r>
        <w:rPr>
          <w:color w:val="003CA0"/>
          <w:sz w:val="12"/>
        </w:rPr>
        <w:t xml:space="preserve"> | rel. Cristiano Zanin</w:t>
      </w:r>
    </w:p>
    <w:p>
      <w:pPr>
        <w:ind w:left="288"/>
      </w:pPr>
      <w:r>
        <w:rPr>
          <w:color w:val="1E1E1E"/>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w:t>
      </w:r>
    </w:p>
    <w:p>
      <w:pPr>
        <w:ind w:left="288"/>
      </w:pPr>
      <w:r>
        <w:rPr>
          <w:b/>
          <w:color w:val="003CA0"/>
          <w:sz w:val="16"/>
        </w:rPr>
        <w:t>[ARE 1.551.254 AgR, rel. min. Cristiano Zanin, j. 22-12-2025, P, DJE de 2-2-2026.]</w:t>
      </w:r>
    </w:p>
    <w:p>
      <w:pPr>
        <w:ind w:left="288"/>
      </w:pPr>
      <w:r>
        <w:rPr>
          <w:color w:val="8C8C8C"/>
          <w:sz w:val="12"/>
        </w:rPr>
        <w:t>cf-art-5-inc-L-ali-b</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cf-art-5-inc-L-ali-b</w:t>
      </w:r>
      <w:r>
        <w:rPr>
          <w:color w:val="003CA0"/>
          <w:sz w:val="12"/>
        </w:rPr>
        <w:t xml:space="preserve"> | ADI 6649</w:t>
      </w:r>
      <w:r>
        <w:rPr>
          <w:color w:val="003CA0"/>
          <w:sz w:val="12"/>
        </w:rPr>
        <w:t xml:space="preserve"> | rel. Gilmar Mendes</w:t>
      </w:r>
    </w:p>
    <w:p>
      <w:pPr>
        <w:ind w:left="288"/>
      </w:pPr>
      <w:r>
        <w:rPr>
          <w:color w:val="1E1E1E"/>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w:t>
      </w:r>
    </w:p>
    <w:p>
      <w:pPr>
        <w:ind w:left="288"/>
      </w:pPr>
      <w:r>
        <w:rPr>
          <w:b/>
          <w:color w:val="003CA0"/>
          <w:sz w:val="16"/>
        </w:rPr>
        <w:t>[ADI 6.649, rel. min. Gilmar Mendes, j. 15-9-2022, P, DJE de 19-6-2023.]</w:t>
      </w:r>
    </w:p>
    <w:p>
      <w:pPr>
        <w:ind w:left="288"/>
      </w:pPr>
      <w:r>
        <w:rPr>
          <w:color w:val="8C8C8C"/>
          <w:sz w:val="12"/>
        </w:rPr>
        <w:t>cf-art-5-inc-L-ali-b</w:t>
      </w:r>
      <w:r>
        <w:rPr>
          <w:color w:val="003CA0"/>
          <w:sz w:val="12"/>
        </w:rPr>
        <w:t xml:space="preserve"> | ARE 1042075</w:t>
      </w:r>
      <w:r>
        <w:rPr>
          <w:color w:val="003CA0"/>
          <w:sz w:val="12"/>
        </w:rPr>
        <w:t xml:space="preserve"> | rel. Dias Toffoli</w:t>
      </w:r>
    </w:p>
    <w:p>
      <w:pPr>
        <w:ind w:left="288"/>
      </w:pPr>
      <w:r>
        <w:rPr>
          <w:color w:val="1E1E1E"/>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w:t>
      </w:r>
    </w:p>
    <w:p>
      <w:pPr>
        <w:ind w:left="288"/>
      </w:pPr>
      <w:r>
        <w:rPr>
          <w:b/>
          <w:color w:val="003CA0"/>
          <w:sz w:val="16"/>
        </w:rPr>
        <w:t>[ARE 1.042.075, rel. min. Dias Toffoli, j. 25.06.2025, P, DJE de 24.09.2025, Tema 977, com mérito julgado.]</w:t>
      </w:r>
    </w:p>
    <w:p>
      <w:pPr>
        <w:ind w:left="288"/>
      </w:pPr>
      <w:r>
        <w:rPr>
          <w:color w:val="8C8C8C"/>
          <w:sz w:val="12"/>
        </w:rPr>
        <w:t>cf-art-5-inc-L-ali-b</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cf-art-5-par-1</w:t>
      </w:r>
      <w:r>
        <w:rPr>
          <w:color w:val="003CA0"/>
          <w:sz w:val="12"/>
        </w:rPr>
        <w:t xml:space="preserve"> | RE 1381261</w:t>
      </w:r>
      <w:r>
        <w:rPr>
          <w:color w:val="003CA0"/>
          <w:sz w:val="12"/>
        </w:rPr>
        <w:t xml:space="preserve"> | rel. Dias Toffoli</w:t>
      </w:r>
    </w:p>
    <w:p>
      <w:pPr>
        <w:ind w:left="288"/>
      </w:pPr>
      <w:r>
        <w:rPr>
          <w:color w:val="1E1E1E"/>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88"/>
      </w:pPr>
      <w:r>
        <w:rPr>
          <w:b/>
          <w:color w:val="003CA0"/>
          <w:sz w:val="16"/>
        </w:rPr>
        <w:t>[RE 1.381.261 RG rel. min. Dias Toffoli, j. 5-8-2022, P, DJE de 11-10-2022, Tema 1.223, com mérito julgado e reafirmação de jurisprudência.]</w:t>
      </w:r>
    </w:p>
    <w:p>
      <w:pPr>
        <w:ind w:left="288"/>
      </w:pPr>
      <w:r>
        <w:rPr>
          <w:color w:val="8C8C8C"/>
          <w:sz w:val="12"/>
        </w:rPr>
        <w:t>cf-art-5-par-1</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w:t>
      </w:r>
    </w:p>
    <w:p>
      <w:pPr>
        <w:ind w:left="288"/>
      </w:pPr>
      <w:r>
        <w:rPr>
          <w:b/>
          <w:color w:val="003CA0"/>
          <w:sz w:val="16"/>
        </w:rPr>
        <w:t>[Ext 986, rel. min. Eros Grau, j. 15-8-2007, P, DJ de 5-10-2007.]</w:t>
      </w:r>
    </w:p>
    <w:p>
      <w:pPr>
        <w:ind w:left="288"/>
      </w:pPr>
      <w:r>
        <w:rPr>
          <w:color w:val="8C8C8C"/>
          <w:sz w:val="12"/>
        </w:rPr>
        <w:t>cf-art-5-par-1</w:t>
      </w:r>
      <w:r>
        <w:rPr>
          <w:color w:val="003CA0"/>
          <w:sz w:val="12"/>
        </w:rPr>
        <w:t xml:space="preserve"> | EXT 1.428</w:t>
      </w:r>
      <w:r>
        <w:rPr>
          <w:color w:val="003CA0"/>
          <w:sz w:val="12"/>
        </w:rPr>
        <w:t xml:space="preserve"> | rel. Gilmar Mendes</w:t>
      </w:r>
    </w:p>
    <w:p>
      <w:pPr>
        <w:ind w:left="288"/>
      </w:pPr>
      <w:r>
        <w:rPr>
          <w:color w:val="1E1E1E"/>
          <w:sz w:val="18"/>
        </w:rPr>
        <w:t>Vide Ext 1.428, rel. min. Gilmar Mendes, j. em 7-5-2019, 2ª T, Dje de 17-8-2020</w:t>
      </w:r>
    </w:p>
    <w:p>
      <w:pPr>
        <w:ind w:left="288"/>
      </w:pPr>
      <w:r>
        <w:rPr>
          <w:color w:val="8C8C8C"/>
          <w:sz w:val="12"/>
        </w:rPr>
        <w:t>cf-art-5-par-2</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288"/>
      </w:pPr>
      <w:r>
        <w:rPr>
          <w:color w:val="8C8C8C"/>
          <w:sz w:val="12"/>
        </w:rPr>
        <w:t>cf-art-5-par-2</w:t>
      </w:r>
      <w:r>
        <w:rPr>
          <w:color w:val="003CA0"/>
          <w:sz w:val="12"/>
        </w:rPr>
        <w:t xml:space="preserve"> | ADPF 708</w:t>
      </w:r>
      <w:r>
        <w:rPr>
          <w:color w:val="003CA0"/>
          <w:sz w:val="12"/>
        </w:rPr>
        <w:t xml:space="preserve"> | rel. Roberto Barroso</w:t>
      </w:r>
    </w:p>
    <w:p>
      <w:pPr>
        <w:ind w:left="288"/>
      </w:pPr>
      <w:r>
        <w:rPr>
          <w:color w:val="1E1E1E"/>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88"/>
      </w:pPr>
      <w:r>
        <w:rPr>
          <w:b/>
          <w:color w:val="003CA0"/>
          <w:sz w:val="16"/>
        </w:rPr>
        <w:t>[ADPF 708, rel. min. Roberto Barroso, j. 4-7-2022, P, DJE de 28-9-2022.]</w:t>
      </w:r>
    </w:p>
    <w:p>
      <w:pPr>
        <w:ind w:left="288"/>
      </w:pPr>
      <w:r>
        <w:rPr>
          <w:color w:val="8C8C8C"/>
          <w:sz w:val="12"/>
        </w:rPr>
        <w:t>cf-art-5-par-2</w:t>
      </w:r>
      <w:r>
        <w:rPr>
          <w:color w:val="003CA0"/>
          <w:sz w:val="12"/>
        </w:rPr>
        <w:t xml:space="preserve"> | ADI 4277</w:t>
      </w:r>
      <w:r>
        <w:rPr>
          <w:color w:val="003CA0"/>
          <w:sz w:val="12"/>
        </w:rPr>
        <w:t xml:space="preserve"> | rel. Ayres Britto</w:t>
      </w:r>
    </w:p>
    <w:p>
      <w:pPr>
        <w:ind w:left="288"/>
      </w:pPr>
      <w:r>
        <w:rPr>
          <w:color w:val="1E1E1E"/>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88"/>
      </w:pPr>
      <w:r>
        <w:rPr>
          <w:b/>
          <w:color w:val="003CA0"/>
          <w:sz w:val="16"/>
        </w:rPr>
        <w:t>[ADI 4.277 e ADPF 132, rel. min. Ayres Britto, j. 5-5-2011, P, DJE de 14-10-2011.]</w:t>
      </w:r>
    </w:p>
    <w:p>
      <w:pPr>
        <w:ind w:left="288"/>
      </w:pPr>
      <w:r>
        <w:rPr>
          <w:color w:val="8C8C8C"/>
          <w:sz w:val="12"/>
        </w:rPr>
        <w:t>cf-art-5-par-2</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b/>
          <w:color w:val="003CA0"/>
          <w:sz w:val="16"/>
        </w:rPr>
        <w:t>[ADPF 101, rel. min. Cármen Lúcia, j. 24-6-2009, P, DJE de 4-6-2012.]</w:t>
      </w:r>
    </w:p>
    <w:p>
      <w:pPr>
        <w:ind w:left="288"/>
      </w:pPr>
      <w:r>
        <w:rPr>
          <w:color w:val="8C8C8C"/>
          <w:sz w:val="12"/>
        </w:rPr>
        <w:t>cf-art-5-par-2</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88"/>
      </w:pPr>
      <w:r>
        <w:rPr>
          <w:b/>
          <w:color w:val="003CA0"/>
          <w:sz w:val="16"/>
        </w:rPr>
        <w:t>[RE 1.034.840 RG, rel. min. Luiz Fux, j. 1º-6-2017, P, DJE de 30-6-2017, Tema 947, com mérito julgado.]</w:t>
      </w:r>
    </w:p>
    <w:p>
      <w:pPr>
        <w:ind w:left="288"/>
      </w:pPr>
      <w:r>
        <w:rPr>
          <w:color w:val="8C8C8C"/>
          <w:sz w:val="12"/>
        </w:rPr>
        <w:t>cf-art-5-par-2</w:t>
      </w:r>
      <w:r>
        <w:rPr>
          <w:color w:val="003CA0"/>
          <w:sz w:val="12"/>
        </w:rPr>
        <w:t xml:space="preserve"> | RE 636331</w:t>
      </w:r>
      <w:r>
        <w:rPr>
          <w:color w:val="003CA0"/>
          <w:sz w:val="12"/>
        </w:rPr>
        <w:t xml:space="preserve"> | rel. Gilmar Mendes</w:t>
      </w:r>
    </w:p>
    <w:p>
      <w:pPr>
        <w:ind w:left="288"/>
      </w:pPr>
      <w:r>
        <w:rPr>
          <w:color w:val="1E1E1E"/>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cf-art-5-par-2</w:t>
      </w:r>
      <w:r>
        <w:rPr>
          <w:color w:val="003CA0"/>
          <w:sz w:val="12"/>
        </w:rPr>
        <w:t xml:space="preserve"> | RE 466343</w:t>
      </w:r>
      <w:r>
        <w:rPr>
          <w:color w:val="003CA0"/>
          <w:sz w:val="12"/>
        </w:rPr>
        <w:t xml:space="preserve"> | rel. Cezar Peluso</w:t>
      </w:r>
    </w:p>
    <w:p>
      <w:pPr>
        <w:ind w:left="288"/>
      </w:pPr>
      <w:r>
        <w:rPr>
          <w:color w:val="1E1E1E"/>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cf-art-5-par-2</w:t>
      </w:r>
      <w:r>
        <w:rPr>
          <w:color w:val="003CA0"/>
          <w:sz w:val="12"/>
        </w:rPr>
        <w:t xml:space="preserve"> | INQ 3990</w:t>
      </w:r>
      <w:r>
        <w:rPr>
          <w:color w:val="003CA0"/>
          <w:sz w:val="12"/>
        </w:rPr>
        <w:t xml:space="preserve"> | rel. Edson Fachin</w:t>
      </w:r>
    </w:p>
    <w:p>
      <w:pPr>
        <w:ind w:left="288"/>
      </w:pPr>
      <w:r>
        <w:rPr>
          <w:color w:val="1E1E1E"/>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w:t>
      </w:r>
    </w:p>
    <w:p>
      <w:pPr>
        <w:ind w:left="288"/>
      </w:pPr>
      <w:r>
        <w:rPr>
          <w:b/>
          <w:color w:val="003CA0"/>
          <w:sz w:val="16"/>
        </w:rPr>
        <w:t>[Inq 3.990, rel. min. Edson Fachin, j. 14-3-2017, 2ª T, DJE de 2-6-2017.]</w:t>
      </w:r>
    </w:p>
    <w:p>
      <w:pPr>
        <w:ind w:left="288"/>
      </w:pPr>
      <w:r>
        <w:rPr>
          <w:color w:val="8C8C8C"/>
          <w:sz w:val="12"/>
        </w:rPr>
        <w:t>cf-art-5-par-2</w:t>
      </w:r>
      <w:r>
        <w:rPr>
          <w:color w:val="003CA0"/>
          <w:sz w:val="12"/>
        </w:rPr>
        <w:t xml:space="preserve"> | HC 97256</w:t>
      </w:r>
      <w:r>
        <w:rPr>
          <w:color w:val="003CA0"/>
          <w:sz w:val="12"/>
        </w:rPr>
        <w:t xml:space="preserve"> | rel. Ayres Britto</w:t>
      </w:r>
    </w:p>
    <w:p>
      <w:pPr>
        <w:ind w:left="288"/>
      </w:pPr>
      <w:r>
        <w:rPr>
          <w:color w:val="1E1E1E"/>
          <w:sz w:val="18"/>
        </w:rPr>
        <w:t xml:space="preserve">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w:t>
      </w:r>
    </w:p>
    <w:p>
      <w:pPr>
        <w:ind w:left="288"/>
      </w:pPr>
      <w:r>
        <w:rPr>
          <w:b/>
          <w:color w:val="003CA0"/>
          <w:sz w:val="16"/>
        </w:rPr>
        <w:t>[HC 97.256, rel. min. Ayres Britto, j. 1º-9-2010, P, DJE de 16-12-2010.]</w:t>
      </w:r>
    </w:p>
    <w:p>
      <w:pPr>
        <w:ind w:left="288"/>
      </w:pPr>
      <w:r>
        <w:rPr>
          <w:color w:val="8C8C8C"/>
          <w:sz w:val="12"/>
        </w:rPr>
        <w:t>cf-art-5-par-2</w:t>
      </w:r>
      <w:r>
        <w:rPr>
          <w:color w:val="003CA0"/>
          <w:sz w:val="12"/>
        </w:rPr>
        <w:t xml:space="preserve"> | RE 511961</w:t>
      </w:r>
      <w:r>
        <w:rPr>
          <w:color w:val="003CA0"/>
          <w:sz w:val="12"/>
        </w:rPr>
        <w:t xml:space="preserve"> | rel. Gilmar Mendes</w:t>
      </w:r>
    </w:p>
    <w:p>
      <w:pPr>
        <w:ind w:left="288"/>
      </w:pPr>
      <w:r>
        <w:rPr>
          <w:color w:val="1E1E1E"/>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w:t>
      </w:r>
    </w:p>
    <w:p>
      <w:pPr>
        <w:ind w:left="288"/>
      </w:pPr>
      <w:r>
        <w:rPr>
          <w:b/>
          <w:color w:val="003CA0"/>
          <w:sz w:val="16"/>
        </w:rPr>
        <w:t>[RE 511.961, rel. min. Gilmar Mendes, j. 17-6-2009, P, DJE de 13-11-2009.]</w:t>
      </w:r>
    </w:p>
    <w:p>
      <w:pPr>
        <w:ind w:left="288"/>
      </w:pPr>
      <w:r>
        <w:rPr>
          <w:color w:val="8C8C8C"/>
          <w:sz w:val="12"/>
        </w:rPr>
        <w:t>cf-art-5-par-2</w:t>
      </w:r>
      <w:r>
        <w:rPr>
          <w:color w:val="003CA0"/>
          <w:sz w:val="12"/>
        </w:rPr>
        <w:t xml:space="preserve"> | ADPF 172</w:t>
      </w:r>
      <w:r>
        <w:rPr>
          <w:color w:val="003CA0"/>
          <w:sz w:val="12"/>
        </w:rPr>
        <w:t xml:space="preserve"> | rel. Marco Aurélio</w:t>
      </w:r>
    </w:p>
    <w:p>
      <w:pPr>
        <w:ind w:left="288"/>
      </w:pPr>
      <w:r>
        <w:rPr>
          <w:color w:val="1E1E1E"/>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w:t>
      </w:r>
    </w:p>
    <w:p>
      <w:pPr>
        <w:ind w:left="288"/>
      </w:pPr>
      <w:r>
        <w:rPr>
          <w:b/>
          <w:color w:val="003CA0"/>
          <w:sz w:val="16"/>
        </w:rPr>
        <w:t>[ADPF 172 MC-REF, rel. min. Marco Aurélio, voto da min. Ellen Gracie, j. 10-6-2009, P, DJE de 21-8-2009.]</w:t>
      </w:r>
    </w:p>
    <w:p>
      <w:pPr>
        <w:ind w:left="288"/>
      </w:pPr>
      <w:r>
        <w:rPr>
          <w:color w:val="8C8C8C"/>
          <w:sz w:val="12"/>
        </w:rPr>
        <w:t>cf-art-5-par-2</w:t>
      </w:r>
      <w:r>
        <w:rPr>
          <w:color w:val="003CA0"/>
          <w:sz w:val="12"/>
        </w:rPr>
        <w:t xml:space="preserve"> | HC 87585</w:t>
      </w:r>
      <w:r>
        <w:rPr>
          <w:color w:val="003CA0"/>
          <w:sz w:val="12"/>
        </w:rPr>
        <w:t xml:space="preserve"> | rel. Marco Aurélio</w:t>
      </w:r>
    </w:p>
    <w:p>
      <w:pPr>
        <w:ind w:left="288"/>
      </w:pPr>
      <w:r>
        <w:rPr>
          <w:color w:val="1E1E1E"/>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cf-art-5-par-2</w:t>
      </w:r>
      <w:r>
        <w:rPr>
          <w:color w:val="003CA0"/>
          <w:sz w:val="12"/>
        </w:rPr>
        <w:t xml:space="preserve"> | HC 94404</w:t>
      </w:r>
      <w:r>
        <w:rPr>
          <w:color w:val="003CA0"/>
          <w:sz w:val="12"/>
        </w:rPr>
        <w:t xml:space="preserve"> | rel. Celso de Mello</w:t>
      </w:r>
    </w:p>
    <w:p>
      <w:pPr>
        <w:ind w:left="288"/>
      </w:pPr>
      <w:r>
        <w:rPr>
          <w:color w:val="1E1E1E"/>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88"/>
      </w:pPr>
      <w:r>
        <w:rPr>
          <w:b/>
          <w:color w:val="003CA0"/>
          <w:sz w:val="16"/>
        </w:rPr>
        <w:t>[HC 94.404, rel. min. Celso de Mello, j. 18-11-2008, 2ª T, DJE de 18-6-2010.]</w:t>
      </w:r>
    </w:p>
    <w:p>
      <w:pPr>
        <w:ind w:left="288"/>
      </w:pPr>
      <w:r>
        <w:rPr>
          <w:color w:val="8C8C8C"/>
          <w:sz w:val="12"/>
        </w:rPr>
        <w:t>cf-art-5-par-2</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cf-art-5-par-2</w:t>
      </w:r>
      <w:r>
        <w:rPr>
          <w:color w:val="003CA0"/>
          <w:sz w:val="12"/>
        </w:rPr>
        <w:t xml:space="preserve"> | HC 88420</w:t>
      </w:r>
      <w:r>
        <w:rPr>
          <w:color w:val="003CA0"/>
          <w:sz w:val="12"/>
        </w:rPr>
        <w:t xml:space="preserve"> | rel. Ricardo Lewandowski</w:t>
      </w:r>
    </w:p>
    <w:p>
      <w:pPr>
        <w:ind w:left="288"/>
      </w:pPr>
      <w:r>
        <w:rPr>
          <w:color w:val="1E1E1E"/>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88"/>
      </w:pPr>
      <w:r>
        <w:rPr>
          <w:b/>
          <w:color w:val="003CA0"/>
          <w:sz w:val="16"/>
        </w:rPr>
        <w:t>[HC 88.420, rel. min. Ricardo Lewandowski, j. 17-4-2007, 1ª T, DJ de 8-6-2007.]</w:t>
      </w:r>
    </w:p>
    <w:p>
      <w:pPr>
        <w:ind w:left="288"/>
      </w:pPr>
      <w:r>
        <w:rPr>
          <w:color w:val="8C8C8C"/>
          <w:sz w:val="12"/>
        </w:rPr>
        <w:t>cf-art-5-par-3</w:t>
      </w:r>
      <w:r>
        <w:rPr>
          <w:color w:val="003CA0"/>
          <w:sz w:val="12"/>
        </w:rPr>
        <w:t xml:space="preserve"> | ADI 7754</w:t>
      </w:r>
      <w:r>
        <w:rPr>
          <w:color w:val="003CA0"/>
          <w:sz w:val="12"/>
        </w:rPr>
        <w:t xml:space="preserve"> | rel. André Mendonça</w:t>
      </w:r>
    </w:p>
    <w:p>
      <w:pPr>
        <w:ind w:left="288"/>
      </w:pPr>
      <w:r>
        <w:rPr>
          <w:color w:val="1E1E1E"/>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cf-art-5-par-3</w:t>
      </w:r>
      <w:r>
        <w:rPr>
          <w:color w:val="003CA0"/>
          <w:sz w:val="12"/>
        </w:rPr>
        <w:t xml:space="preserve"> | ADPF 936</w:t>
      </w:r>
      <w:r>
        <w:rPr>
          <w:color w:val="003CA0"/>
          <w:sz w:val="12"/>
        </w:rPr>
        <w:t xml:space="preserve"> | rel. Dias Toffoli</w:t>
      </w:r>
    </w:p>
    <w:p>
      <w:pPr>
        <w:ind w:left="288"/>
      </w:pPr>
      <w:r>
        <w:rPr>
          <w:color w:val="1E1E1E"/>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w:t>
      </w:r>
    </w:p>
    <w:p>
      <w:pPr>
        <w:ind w:left="288"/>
      </w:pPr>
      <w:r>
        <w:rPr>
          <w:b/>
          <w:color w:val="003CA0"/>
          <w:sz w:val="16"/>
        </w:rPr>
        <w:t>[ADPF 936, rel. min. Dias Toffoli, j. 21.10.2024, P, DJE de 30.10.2024.]</w:t>
      </w:r>
    </w:p>
    <w:p>
      <w:pPr>
        <w:ind w:left="288"/>
      </w:pPr>
      <w:r>
        <w:rPr>
          <w:color w:val="8C8C8C"/>
          <w:sz w:val="12"/>
        </w:rPr>
        <w:t>cf-art-5-par-3</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88"/>
      </w:pPr>
      <w:r>
        <w:rPr>
          <w:b/>
          <w:color w:val="003CA0"/>
          <w:sz w:val="16"/>
        </w:rPr>
        <w:t>[ADI 7.028, rel. min. Roberto Barroso, j. 19-6-2023, P, DJE de 23-6-2023.]</w:t>
      </w:r>
    </w:p>
    <w:p>
      <w:pPr>
        <w:ind w:left="288"/>
      </w:pPr>
      <w:r>
        <w:rPr>
          <w:color w:val="8C8C8C"/>
          <w:sz w:val="12"/>
        </w:rPr>
        <w:t>cf-art-5-par-3</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288"/>
      </w:pPr>
      <w:r>
        <w:rPr>
          <w:color w:val="8C8C8C"/>
          <w:sz w:val="12"/>
        </w:rPr>
        <w:t>cf-art-5-par-3</w:t>
      </w:r>
      <w:r>
        <w:rPr>
          <w:color w:val="003CA0"/>
          <w:sz w:val="12"/>
        </w:rPr>
        <w:t xml:space="preserve"> | RE 466343</w:t>
      </w:r>
      <w:r>
        <w:rPr>
          <w:color w:val="003CA0"/>
          <w:sz w:val="12"/>
        </w:rPr>
        <w:t xml:space="preserve"> | rel. Cezar Peluso</w:t>
      </w:r>
    </w:p>
    <w:p>
      <w:pPr>
        <w:ind w:left="288"/>
      </w:pPr>
      <w:r>
        <w:rPr>
          <w:color w:val="1E1E1E"/>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cf-art-5-par-3</w:t>
      </w:r>
      <w:r>
        <w:rPr>
          <w:color w:val="003CA0"/>
          <w:sz w:val="12"/>
        </w:rPr>
        <w:t xml:space="preserve"> | HC 87585</w:t>
      </w:r>
      <w:r>
        <w:rPr>
          <w:color w:val="003CA0"/>
          <w:sz w:val="12"/>
        </w:rPr>
        <w:t xml:space="preserve"> | rel. Marco Aurélio</w:t>
      </w:r>
    </w:p>
    <w:p>
      <w:pPr>
        <w:ind w:left="288"/>
      </w:pPr>
      <w:r>
        <w:rPr>
          <w:color w:val="1E1E1E"/>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cf-art-5-par-3</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cf-art-5-par-4</w:t>
      </w:r>
      <w:r>
        <w:rPr>
          <w:color w:val="003CA0"/>
          <w:sz w:val="12"/>
        </w:rPr>
        <w:t xml:space="preserve"> | PET 4625</w:t>
      </w:r>
    </w:p>
    <w:p>
      <w:pPr>
        <w:ind w:left="288"/>
      </w:pPr>
      <w:r>
        <w:rPr>
          <w:color w:val="1E1E1E"/>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w:t>
      </w:r>
    </w:p>
    <w:p>
      <w:pPr>
        <w:ind w:left="288"/>
      </w:pPr>
      <w:r>
        <w:rPr>
          <w:b/>
          <w:color w:val="003CA0"/>
          <w:sz w:val="16"/>
        </w:rPr>
        <w:t>[Pet 4.625, ementa do despacho proferido pelo min. Celso de Mello, no exercício da Presidência, em 17-7-2009, DJE de 4-8-2009 e Informativo 554.]</w:t>
      </w:r>
    </w:p>
    <w:p>
      <w:pPr>
        <w:ind w:left="288"/>
      </w:pPr>
      <w:r>
        <w:rPr>
          <w:color w:val="8C8C8C"/>
          <w:sz w:val="12"/>
        </w:rPr>
        <w:t>cf-art-5-par-4</w:t>
      </w:r>
    </w:p>
    <w:p>
      <w:pPr>
        <w:ind w:left="288"/>
      </w:pPr>
      <w:r>
        <w:rPr>
          <w:color w:val="1E1E1E"/>
          <w:sz w:val="18"/>
        </w:rPr>
        <w:t>CAPÍTULO II Dos Direitos Sociais SUMÁRIO</w:t>
      </w:r>
    </w:p>
    <w:p>
      <w:pPr>
        <w:ind w:left="432"/>
      </w:pPr>
      <w:r>
        <w:rPr>
          <w:color w:val="003366"/>
          <w:sz w:val="18"/>
        </w:rPr>
        <w:t xml:space="preserve">§ 1 Para as eleições de 15 de novembro de 1988 será exigido domicílio eleitoral </w:t>
      </w:r>
    </w:p>
    <w:p>
      <w:pPr>
        <w:ind w:left="432"/>
      </w:pPr>
      <w:r>
        <w:rPr>
          <w:color w:val="003366"/>
          <w:sz w:val="18"/>
        </w:rPr>
        <w:t>§ 2 Na ausência de norma legal específica, caberá ao Tribunal Superior Eleitoral</w:t>
      </w:r>
    </w:p>
    <w:p>
      <w:pPr>
        <w:ind w:left="432"/>
      </w:pPr>
      <w:r>
        <w:rPr>
          <w:color w:val="003366"/>
          <w:sz w:val="18"/>
        </w:rPr>
        <w:t>§ 3 Os atuais parlamentares federais e estaduais eleitos Vice-Prefeitos, se conv</w:t>
      </w:r>
    </w:p>
    <w:p>
      <w:pPr>
        <w:ind w:left="432"/>
      </w:pPr>
      <w:r>
        <w:rPr>
          <w:color w:val="003366"/>
          <w:sz w:val="18"/>
        </w:rPr>
        <w:t>§ 4 O número de vereadores por município será fixado, para a representação a ser</w:t>
      </w:r>
    </w:p>
    <w:p>
      <w:pPr>
        <w:ind w:left="432"/>
      </w:pPr>
      <w:r>
        <w:rPr>
          <w:color w:val="003366"/>
          <w:sz w:val="18"/>
        </w:rPr>
        <w:t>§ 5 Para as eleições de 15 de novembro de 1988, ressalvados os que já exercem ma</w:t>
      </w:r>
    </w:p>
    <w:p>
      <w:r>
        <w:rPr>
          <w:b/>
          <w:color w:val="003366"/>
          <w:sz w:val="20"/>
        </w:rPr>
        <w:t>Art. 6 Nos seis meses posteriores à promulgação da Constituição, parlamentares f</w:t>
      </w:r>
      <w:r>
        <w:rPr>
          <w:color w:val="8C8C8C"/>
          <w:sz w:val="14"/>
        </w:rPr>
        <w:t xml:space="preserve">  [25 decisoes]</w:t>
      </w:r>
    </w:p>
    <w:p>
      <w:pPr>
        <w:ind w:left="288"/>
      </w:pPr>
      <w:r>
        <w:rPr>
          <w:color w:val="8C8C8C"/>
          <w:sz w:val="12"/>
        </w:rPr>
        <w:t>cf-art-6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cf-art-6</w:t>
      </w:r>
      <w:r>
        <w:rPr>
          <w:color w:val="003CA0"/>
          <w:sz w:val="12"/>
        </w:rPr>
        <w:t xml:space="preserve"> | ADI 6618</w:t>
      </w:r>
      <w:r>
        <w:rPr>
          <w:color w:val="003CA0"/>
          <w:sz w:val="12"/>
        </w:rPr>
        <w:t xml:space="preserve"> | rel. Cristiano Zanin</w:t>
      </w:r>
    </w:p>
    <w:p>
      <w:pPr>
        <w:ind w:left="288"/>
      </w:pPr>
      <w:r>
        <w:rPr>
          <w:color w:val="1E1E1E"/>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88"/>
      </w:pPr>
      <w:r>
        <w:rPr>
          <w:b/>
          <w:color w:val="003CA0"/>
          <w:sz w:val="16"/>
        </w:rPr>
        <w:t>[ADI 6.618, rel. min. Cristiano Zanin, j. 07.04.2025, P, DJE de 09.05.2025.]</w:t>
      </w:r>
    </w:p>
    <w:p>
      <w:pPr>
        <w:ind w:left="144"/>
      </w:pPr>
      <w:r>
        <w:rPr>
          <w:b/>
          <w:color w:val="B45A00"/>
          <w:sz w:val="16"/>
        </w:rPr>
        <w:t>CONTROLE CONCENTRADO</w:t>
      </w:r>
    </w:p>
    <w:p>
      <w:pPr>
        <w:ind w:left="288"/>
      </w:pPr>
      <w:r>
        <w:rPr>
          <w:color w:val="8C8C8C"/>
          <w:sz w:val="12"/>
        </w:rPr>
        <w:t>cf-art-6</w:t>
      </w:r>
      <w:r>
        <w:rPr>
          <w:color w:val="003CA0"/>
          <w:sz w:val="12"/>
        </w:rPr>
        <w:t xml:space="preserve"> | ADPF 828</w:t>
      </w:r>
      <w:r>
        <w:rPr>
          <w:color w:val="003CA0"/>
          <w:sz w:val="12"/>
        </w:rPr>
        <w:t xml:space="preserve"> | rel. Roberto Barroso</w:t>
      </w:r>
    </w:p>
    <w:p>
      <w:pPr>
        <w:ind w:left="288"/>
      </w:pPr>
      <w:r>
        <w:rPr>
          <w:color w:val="1E1E1E"/>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w:t>
      </w:r>
    </w:p>
    <w:p>
      <w:pPr>
        <w:ind w:left="288"/>
      </w:pPr>
      <w:r>
        <w:rPr>
          <w:b/>
          <w:color w:val="003CA0"/>
          <w:sz w:val="16"/>
        </w:rPr>
        <w:t>[ADPF 828 TPI-quarta-REF, rel. min. Roberto Barroso, j. 2-11-2022, P, DJE de 1º-12-2022.]</w:t>
      </w:r>
    </w:p>
    <w:p>
      <w:pPr>
        <w:ind w:left="288"/>
      </w:pPr>
      <w:r>
        <w:rPr>
          <w:color w:val="8C8C8C"/>
          <w:sz w:val="12"/>
        </w:rPr>
        <w:t>cf-art-6</w:t>
      </w:r>
      <w:r>
        <w:rPr>
          <w:color w:val="003CA0"/>
          <w:sz w:val="12"/>
        </w:rPr>
        <w:t xml:space="preserve"> | ADI 6466</w:t>
      </w:r>
      <w:r>
        <w:rPr>
          <w:color w:val="003CA0"/>
          <w:sz w:val="12"/>
        </w:rPr>
        <w:t xml:space="preserve"> | rel. Edson Fachin</w:t>
      </w:r>
    </w:p>
    <w:p>
      <w:pPr>
        <w:ind w:left="288"/>
      </w:pPr>
      <w:r>
        <w:rPr>
          <w:color w:val="1E1E1E"/>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w:t>
      </w:r>
    </w:p>
    <w:p>
      <w:pPr>
        <w:ind w:left="288"/>
      </w:pPr>
      <w:r>
        <w:rPr>
          <w:b/>
          <w:color w:val="003CA0"/>
          <w:sz w:val="16"/>
        </w:rPr>
        <w:t>[ADI 6.466 MC-REF, rel. min. Edson Fachin, j. 21-9-2022, P, DJE de 19-12-2022.]</w:t>
      </w:r>
    </w:p>
    <w:p>
      <w:pPr>
        <w:ind w:left="288"/>
      </w:pPr>
      <w:r>
        <w:rPr>
          <w:color w:val="8C8C8C"/>
          <w:sz w:val="12"/>
        </w:rPr>
        <w:t>cf-art-6</w:t>
      </w:r>
      <w:r>
        <w:rPr>
          <w:color w:val="003CA0"/>
          <w:sz w:val="12"/>
        </w:rPr>
        <w:t xml:space="preserve"> | ADI 5583</w:t>
      </w:r>
      <w:r>
        <w:rPr>
          <w:color w:val="003CA0"/>
          <w:sz w:val="12"/>
        </w:rPr>
        <w:t xml:space="preserve"> | rel. Marco Aurélio</w:t>
      </w:r>
    </w:p>
    <w:p>
      <w:pPr>
        <w:ind w:left="288"/>
      </w:pPr>
      <w:r>
        <w:rPr>
          <w:color w:val="1E1E1E"/>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w:t>
      </w:r>
    </w:p>
    <w:p>
      <w:pPr>
        <w:ind w:left="288"/>
      </w:pPr>
      <w:r>
        <w:rPr>
          <w:b/>
          <w:color w:val="003CA0"/>
          <w:sz w:val="16"/>
        </w:rPr>
        <w:t>[ADI 5.583, rel. min. Marco Aurélio, red. do ac. min. Roberto Barroso, j. 17-5-2021, P, DJE de 28-6-2021.]</w:t>
      </w:r>
    </w:p>
    <w:p>
      <w:pPr>
        <w:ind w:left="288"/>
      </w:pPr>
      <w:r>
        <w:rPr>
          <w:color w:val="8C8C8C"/>
          <w:sz w:val="12"/>
        </w:rPr>
        <w:t>cf-art-6</w:t>
      </w:r>
      <w:r>
        <w:rPr>
          <w:color w:val="003CA0"/>
          <w:sz w:val="12"/>
        </w:rPr>
        <w:t xml:space="preserve"> | ADI 6096</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cf-art-6</w:t>
      </w:r>
      <w:r>
        <w:rPr>
          <w:color w:val="003CA0"/>
          <w:sz w:val="12"/>
        </w:rPr>
        <w:t xml:space="preserve"> | ADI 4406</w:t>
      </w:r>
      <w:r>
        <w:rPr>
          <w:color w:val="003CA0"/>
          <w:sz w:val="12"/>
        </w:rPr>
        <w:t xml:space="preserve"> | rel. Rosa Weber</w:t>
      </w:r>
    </w:p>
    <w:p>
      <w:pPr>
        <w:ind w:left="288"/>
      </w:pPr>
      <w:r>
        <w:rPr>
          <w:color w:val="1E1E1E"/>
          <w:sz w:val="18"/>
        </w:rPr>
        <w:t>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w:t>
      </w:r>
    </w:p>
    <w:p>
      <w:pPr>
        <w:ind w:left="288"/>
      </w:pPr>
      <w:r>
        <w:rPr>
          <w:b/>
          <w:color w:val="003CA0"/>
          <w:sz w:val="16"/>
        </w:rPr>
        <w:t>[ADI 4.406, rel. min. Rosa Weber, j. 18-10-2019, P, DJE de 4-11-2019.]</w:t>
      </w:r>
    </w:p>
    <w:p>
      <w:pPr>
        <w:ind w:left="288"/>
      </w:pPr>
      <w:r>
        <w:rPr>
          <w:color w:val="8C8C8C"/>
          <w:sz w:val="12"/>
        </w:rPr>
        <w:t>cf-art-6</w:t>
      </w:r>
      <w:r>
        <w:rPr>
          <w:color w:val="003CA0"/>
          <w:sz w:val="12"/>
        </w:rPr>
        <w:t xml:space="preserve"> | ADI 5592</w:t>
      </w:r>
      <w:r>
        <w:rPr>
          <w:color w:val="003CA0"/>
          <w:sz w:val="12"/>
        </w:rPr>
        <w:t xml:space="preserve"> | rel. Edson Fachin</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cf-art-6</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cf-art-6</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cf-art-6</w:t>
      </w:r>
      <w:r>
        <w:rPr>
          <w:color w:val="003CA0"/>
          <w:sz w:val="12"/>
        </w:rPr>
        <w:t xml:space="preserve"> | ADI 1698</w:t>
      </w:r>
      <w:r>
        <w:rPr>
          <w:color w:val="003CA0"/>
          <w:sz w:val="12"/>
        </w:rPr>
        <w:t xml:space="preserve"> | rel. Cármen Lúcia</w:t>
      </w:r>
    </w:p>
    <w:p>
      <w:pPr>
        <w:ind w:left="288"/>
      </w:pPr>
      <w:r>
        <w:rPr>
          <w:color w:val="1E1E1E"/>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w:t>
      </w:r>
    </w:p>
    <w:p>
      <w:pPr>
        <w:ind w:left="288"/>
      </w:pPr>
      <w:r>
        <w:rPr>
          <w:b/>
          <w:color w:val="003CA0"/>
          <w:sz w:val="16"/>
        </w:rPr>
        <w:t>[ADI 1.698, rel. min. Cármen Lúcia, j. 25-2-2010, P, DJE de 16-4-2010.]</w:t>
      </w:r>
    </w:p>
    <w:p>
      <w:pPr>
        <w:ind w:left="288"/>
      </w:pPr>
      <w:r>
        <w:rPr>
          <w:color w:val="8C8C8C"/>
          <w:sz w:val="12"/>
        </w:rPr>
        <w:t>cf-art-6</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cf-art-6</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144"/>
      </w:pPr>
      <w:r>
        <w:rPr>
          <w:b/>
          <w:color w:val="B45A00"/>
          <w:sz w:val="16"/>
        </w:rPr>
        <w:t>REPERCUSSAO GERAL</w:t>
      </w:r>
    </w:p>
    <w:p>
      <w:pPr>
        <w:ind w:left="288"/>
      </w:pPr>
      <w:r>
        <w:rPr>
          <w:color w:val="8C8C8C"/>
          <w:sz w:val="12"/>
        </w:rPr>
        <w:t>cf-art-6</w:t>
      </w:r>
      <w:r>
        <w:rPr>
          <w:color w:val="003CA0"/>
          <w:sz w:val="12"/>
        </w:rPr>
        <w:t xml:space="preserve"> | RE 1165959</w:t>
      </w:r>
      <w:r>
        <w:rPr>
          <w:color w:val="003CA0"/>
          <w:sz w:val="12"/>
        </w:rPr>
        <w:t xml:space="preserve"> | rel. Marco Aurélio</w:t>
      </w:r>
    </w:p>
    <w:p>
      <w:pPr>
        <w:ind w:left="288"/>
      </w:pPr>
      <w:r>
        <w:rPr>
          <w:color w:val="1E1E1E"/>
          <w:sz w:val="18"/>
        </w:rPr>
        <w:t>É constitucional a penhora de bem de família pertencente a fiador de contrato de locação, seja residencial, seja comercial.</w:t>
        <w:br/>
        <w:t>[RE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cf-art-6</w:t>
      </w:r>
      <w:r>
        <w:rPr>
          <w:color w:val="003CA0"/>
          <w:sz w:val="12"/>
        </w:rPr>
        <w:t xml:space="preserve"> | RE 612360</w:t>
      </w:r>
      <w:r>
        <w:rPr>
          <w:color w:val="003CA0"/>
          <w:sz w:val="12"/>
        </w:rPr>
        <w:t xml:space="preserve"> | rel. Cezar Peluso</w:t>
      </w:r>
    </w:p>
    <w:p>
      <w:pPr>
        <w:ind w:left="288"/>
      </w:pPr>
      <w:r>
        <w:rPr>
          <w:color w:val="1E1E1E"/>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88"/>
      </w:pPr>
      <w:r>
        <w:rPr>
          <w:b/>
          <w:color w:val="003CA0"/>
          <w:sz w:val="16"/>
        </w:rPr>
        <w:t>[RE 612.360 RG, voto da min. Ellen Gracie, j. 13-8-2010, P, DJE de 3-9-2010, Tema 295, com mérito em julgado.]</w:t>
      </w:r>
    </w:p>
    <w:p>
      <w:pPr>
        <w:ind w:left="288"/>
      </w:pPr>
      <w:r>
        <w:rPr>
          <w:color w:val="8C8C8C"/>
          <w:sz w:val="12"/>
        </w:rPr>
        <w:t>cf-art-6</w:t>
      </w:r>
      <w:r>
        <w:rPr>
          <w:color w:val="003CA0"/>
          <w:sz w:val="12"/>
        </w:rPr>
        <w:t xml:space="preserve"> | MI 7503</w:t>
      </w:r>
      <w:r>
        <w:rPr>
          <w:color w:val="003CA0"/>
          <w:sz w:val="12"/>
        </w:rPr>
        <w:t xml:space="preserve"> | rel. Flávio Dino</w:t>
      </w:r>
    </w:p>
    <w:p>
      <w:pPr>
        <w:ind w:left="288"/>
      </w:pPr>
      <w:r>
        <w:rPr>
          <w:color w:val="1E1E1E"/>
          <w:sz w:val="18"/>
        </w:rPr>
        <w:t>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w:t>
      </w:r>
    </w:p>
    <w:p>
      <w:pPr>
        <w:ind w:left="288"/>
      </w:pPr>
      <w:r>
        <w:rPr>
          <w:b/>
          <w:color w:val="003CA0"/>
          <w:sz w:val="16"/>
        </w:rPr>
        <w:t>[MI 7.503 MC-REF, rel. min. Flávio Dino, j. 27.10.2025, P, DJE de 04.12.2025.]</w:t>
      </w:r>
    </w:p>
    <w:p>
      <w:pPr>
        <w:ind w:left="288"/>
      </w:pPr>
      <w:r>
        <w:rPr>
          <w:color w:val="8C8C8C"/>
          <w:sz w:val="12"/>
        </w:rPr>
        <w:t>cf-art-6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144"/>
      </w:pPr>
      <w:r>
        <w:rPr>
          <w:b/>
          <w:color w:val="B45A00"/>
          <w:sz w:val="16"/>
        </w:rPr>
        <w:t>JULGADOS CORRELATOS</w:t>
      </w:r>
    </w:p>
    <w:p>
      <w:pPr>
        <w:ind w:left="288"/>
      </w:pPr>
      <w:r>
        <w:rPr>
          <w:color w:val="8C8C8C"/>
          <w:sz w:val="12"/>
        </w:rPr>
        <w:t>cf-art-6</w:t>
      </w:r>
      <w:r>
        <w:rPr>
          <w:color w:val="003CA0"/>
          <w:sz w:val="12"/>
        </w:rPr>
        <w:t xml:space="preserve"> | ACO 3473</w:t>
      </w:r>
      <w:r>
        <w:rPr>
          <w:color w:val="003CA0"/>
          <w:sz w:val="12"/>
        </w:rPr>
        <w:t xml:space="preserve"> | rel. Rosa Weber</w:t>
      </w:r>
    </w:p>
    <w:p>
      <w:pPr>
        <w:ind w:left="288"/>
      </w:pPr>
      <w:r>
        <w:rPr>
          <w:color w:val="1E1E1E"/>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88"/>
      </w:pPr>
      <w:r>
        <w:rPr>
          <w:b/>
          <w:color w:val="003CA0"/>
          <w:sz w:val="16"/>
        </w:rPr>
        <w:t>[ACO 3.473, ACO 3.474, ACO 3.475, ACO 3.478 e ACO 3.483, rel. min. Rosa Weber, j. 11-11-2021, P, DJE de 2-12-2021.]</w:t>
      </w:r>
    </w:p>
    <w:p>
      <w:pPr>
        <w:ind w:left="288"/>
      </w:pPr>
      <w:r>
        <w:rPr>
          <w:color w:val="8C8C8C"/>
          <w:sz w:val="12"/>
        </w:rPr>
        <w:t>cf-art-6</w:t>
      </w:r>
      <w:r>
        <w:rPr>
          <w:color w:val="003CA0"/>
          <w:sz w:val="12"/>
        </w:rPr>
        <w:t xml:space="preserve"> | ACO 3490</w:t>
      </w:r>
      <w:r>
        <w:rPr>
          <w:color w:val="003CA0"/>
          <w:sz w:val="12"/>
        </w:rPr>
        <w:t xml:space="preserve"> | rel. Rosa Weber</w:t>
      </w:r>
    </w:p>
    <w:p>
      <w:pPr>
        <w:ind w:left="288"/>
      </w:pPr>
      <w:r>
        <w:rPr>
          <w:color w:val="1E1E1E"/>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w:t>
      </w:r>
    </w:p>
    <w:p>
      <w:pPr>
        <w:ind w:left="288"/>
      </w:pPr>
      <w:r>
        <w:rPr>
          <w:b/>
          <w:color w:val="003CA0"/>
          <w:sz w:val="16"/>
        </w:rPr>
        <w:t>[ACO 3.490-TP-Ref, rel. min. Rosa Weber, j. 14-6-2021, P, DJE de 24-6-2021.]</w:t>
      </w:r>
    </w:p>
    <w:p>
      <w:pPr>
        <w:ind w:left="288"/>
      </w:pPr>
      <w:r>
        <w:rPr>
          <w:color w:val="8C8C8C"/>
          <w:sz w:val="12"/>
        </w:rPr>
        <w:t>cf-art-6</w:t>
      </w:r>
      <w:r>
        <w:rPr>
          <w:color w:val="003CA0"/>
          <w:sz w:val="12"/>
        </w:rPr>
        <w:t xml:space="preserve"> | PET 8002</w:t>
      </w:r>
      <w:r>
        <w:rPr>
          <w:color w:val="003CA0"/>
          <w:sz w:val="12"/>
        </w:rPr>
        <w:t xml:space="preserve"> | rel. Luiz Fux</w:t>
      </w:r>
    </w:p>
    <w:p>
      <w:pPr>
        <w:ind w:left="288"/>
      </w:pPr>
      <w:r>
        <w:rPr>
          <w:color w:val="1E1E1E"/>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 o risco de lesão grave a ser afastado com a suspensão dos processos que versem sobre a controvérsia</w:t>
      </w:r>
    </w:p>
    <w:p>
      <w:pPr>
        <w:ind w:left="288"/>
      </w:pPr>
      <w:r>
        <w:rPr>
          <w:b/>
          <w:color w:val="003CA0"/>
          <w:sz w:val="16"/>
        </w:rPr>
        <w:t>[PET 8.002-AgR, rel. min. Luiz Fux, j. 12-3-2019, 1ª T, DJE de 1º-8-2019.]</w:t>
      </w:r>
    </w:p>
    <w:p>
      <w:pPr>
        <w:ind w:left="288"/>
      </w:pPr>
      <w:r>
        <w:rPr>
          <w:color w:val="8C8C8C"/>
          <w:sz w:val="12"/>
        </w:rPr>
        <w:t>cf-art-6</w:t>
      </w:r>
      <w:r>
        <w:rPr>
          <w:color w:val="003CA0"/>
          <w:sz w:val="12"/>
        </w:rPr>
        <w:t xml:space="preserve"> | ARE 908144</w:t>
      </w:r>
      <w:r>
        <w:rPr>
          <w:color w:val="003CA0"/>
          <w:sz w:val="12"/>
        </w:rPr>
        <w:t xml:space="preserve"> | rel. Edson Fachin</w:t>
      </w:r>
    </w:p>
    <w:p>
      <w:pPr>
        <w:ind w:left="288"/>
      </w:pPr>
      <w:r>
        <w:rPr>
          <w:color w:val="1E1E1E"/>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w:t>
      </w:r>
    </w:p>
    <w:p>
      <w:pPr>
        <w:ind w:left="288"/>
      </w:pPr>
      <w:r>
        <w:rPr>
          <w:b/>
          <w:color w:val="003CA0"/>
          <w:sz w:val="16"/>
        </w:rPr>
        <w:t>[ARE 908.144-AgR, rel. min. Edson Fachin, j. 17-8-2018, 2ª T, DJE de 27-8-2018.]</w:t>
      </w:r>
    </w:p>
    <w:p>
      <w:pPr>
        <w:ind w:left="288"/>
      </w:pPr>
      <w:r>
        <w:rPr>
          <w:color w:val="8C8C8C"/>
          <w:sz w:val="12"/>
        </w:rPr>
        <w:t>cf-art-6</w:t>
      </w:r>
      <w:r>
        <w:rPr>
          <w:color w:val="003CA0"/>
          <w:sz w:val="12"/>
        </w:rPr>
        <w:t xml:space="preserve"> | RE 605709</w:t>
      </w:r>
      <w:r>
        <w:rPr>
          <w:color w:val="003CA0"/>
          <w:sz w:val="12"/>
        </w:rPr>
        <w:t xml:space="preserve"> | rel. Rosa Weber</w:t>
      </w:r>
    </w:p>
    <w:p>
      <w:pPr>
        <w:ind w:left="288"/>
      </w:pPr>
      <w:r>
        <w:rPr>
          <w:color w:val="1E1E1E"/>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w:t>
      </w:r>
    </w:p>
    <w:p>
      <w:pPr>
        <w:ind w:left="288"/>
      </w:pPr>
      <w:r>
        <w:rPr>
          <w:b/>
          <w:color w:val="003CA0"/>
          <w:sz w:val="16"/>
        </w:rPr>
        <w:t>[RE 605.709, red. do ac. min. Rosa Weber, j. 12-6-2018, 1ª T, DJE de 18-2-2019.]</w:t>
      </w:r>
    </w:p>
    <w:p>
      <w:pPr>
        <w:ind w:left="288"/>
      </w:pPr>
      <w:r>
        <w:rPr>
          <w:color w:val="8C8C8C"/>
          <w:sz w:val="12"/>
        </w:rPr>
        <w:t>cf-art-6</w:t>
      </w:r>
      <w:r>
        <w:rPr>
          <w:color w:val="003CA0"/>
          <w:sz w:val="12"/>
        </w:rPr>
        <w:t xml:space="preserve"> | MS 33619</w:t>
      </w:r>
      <w:r>
        <w:rPr>
          <w:color w:val="003CA0"/>
          <w:sz w:val="12"/>
        </w:rPr>
        <w:t xml:space="preserve"> | rel. Cármen Lúcia</w:t>
      </w:r>
    </w:p>
    <w:p>
      <w:pPr>
        <w:ind w:left="288"/>
      </w:pPr>
      <w:r>
        <w:rPr>
          <w:color w:val="1E1E1E"/>
          <w:sz w:val="18"/>
        </w:rPr>
        <w:t xml:space="preserve">=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w:t>
      </w:r>
    </w:p>
    <w:p>
      <w:pPr>
        <w:ind w:left="288"/>
      </w:pPr>
      <w:r>
        <w:rPr>
          <w:b/>
          <w:color w:val="003CA0"/>
          <w:sz w:val="16"/>
        </w:rPr>
        <w:t>[MS 33.619, rel. min. Cármen Lúcia, j. 23-8-2016, 2ª T, DJE de 6-9-2016.]</w:t>
      </w:r>
    </w:p>
    <w:p>
      <w:pPr>
        <w:ind w:left="288"/>
      </w:pPr>
      <w:r>
        <w:rPr>
          <w:color w:val="8C8C8C"/>
          <w:sz w:val="12"/>
        </w:rPr>
        <w:t>cf-art-6</w:t>
      </w:r>
      <w:r>
        <w:rPr>
          <w:color w:val="003CA0"/>
          <w:sz w:val="12"/>
        </w:rPr>
        <w:t xml:space="preserve"> | RE 559646</w:t>
      </w:r>
      <w:r>
        <w:rPr>
          <w:color w:val="003CA0"/>
          <w:sz w:val="12"/>
        </w:rPr>
        <w:t xml:space="preserve"> | rel. Ellen Gracie</w:t>
      </w:r>
    </w:p>
    <w:p>
      <w:pPr>
        <w:ind w:left="288"/>
      </w:pPr>
      <w:r>
        <w:rPr>
          <w:color w:val="1E1E1E"/>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cf-art-6</w:t>
      </w:r>
      <w:r>
        <w:rPr>
          <w:color w:val="003CA0"/>
          <w:sz w:val="12"/>
        </w:rPr>
        <w:t xml:space="preserve"> | RE 439003</w:t>
      </w:r>
      <w:r>
        <w:rPr>
          <w:color w:val="003CA0"/>
          <w:sz w:val="12"/>
        </w:rPr>
        <w:t xml:space="preserve"> | rel. Eros Grau</w:t>
      </w:r>
    </w:p>
    <w:p>
      <w:pPr>
        <w:ind w:left="288"/>
      </w:pPr>
      <w:r>
        <w:rPr>
          <w:color w:val="1E1E1E"/>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88"/>
      </w:pPr>
      <w:r>
        <w:rPr>
          <w:b/>
          <w:color w:val="003CA0"/>
          <w:sz w:val="16"/>
        </w:rPr>
        <w:t>[RE 439.003, rel. min. Eros Grau, j. 6-2-2007, 2ª T, DJ de 2-3-2007.]</w:t>
      </w:r>
    </w:p>
    <w:p>
      <w:pPr>
        <w:ind w:left="432"/>
      </w:pPr>
      <w:r>
        <w:rPr>
          <w:color w:val="003366"/>
          <w:sz w:val="18"/>
        </w:rPr>
        <w:t>§ 1 O registro provisório, que será concedido de plano pelo Tribunal Superior El</w:t>
      </w:r>
    </w:p>
    <w:p>
      <w:pPr>
        <w:ind w:left="432"/>
      </w:pPr>
      <w:r>
        <w:rPr>
          <w:color w:val="003366"/>
          <w:sz w:val="18"/>
        </w:rPr>
        <w:t xml:space="preserve">§ 2 O novo partido perderá automaticamente seu registro provisório se, no prazo </w:t>
      </w:r>
    </w:p>
    <w:p>
      <w:r>
        <w:rPr>
          <w:b/>
          <w:color w:val="003366"/>
          <w:sz w:val="20"/>
        </w:rPr>
        <w:t>Art. 7 O Brasil propugnará pela formação de um tribunal internacional dos direit</w:t>
      </w:r>
      <w:r>
        <w:rPr>
          <w:color w:val="8C8C8C"/>
          <w:sz w:val="14"/>
        </w:rPr>
        <w:t xml:space="preserve">  [175 decisoes]</w:t>
      </w:r>
    </w:p>
    <w:p>
      <w:pPr>
        <w:ind w:left="288"/>
      </w:pPr>
      <w:r>
        <w:rPr>
          <w:color w:val="8C8C8C"/>
          <w:sz w:val="12"/>
        </w:rPr>
        <w:t>cf-art-7</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ADI 5.829 e ADI 6.154, rel. min. Edson Fachin, red. do ac. min. Nunes Marques, j. 16.12.2024, P, DJE de 13.02.2025.]</w:t>
      </w:r>
    </w:p>
    <w:p>
      <w:pPr>
        <w:ind w:left="144"/>
      </w:pPr>
      <w:r>
        <w:rPr>
          <w:b/>
          <w:color w:val="B45A00"/>
          <w:sz w:val="16"/>
        </w:rPr>
        <w:t>CONTROLE CONCENTRADO</w:t>
      </w:r>
    </w:p>
    <w:p>
      <w:pPr>
        <w:ind w:left="288"/>
      </w:pPr>
      <w:r>
        <w:rPr>
          <w:color w:val="8C8C8C"/>
          <w:sz w:val="12"/>
        </w:rPr>
        <w:t>cf-art-7</w:t>
      </w:r>
      <w:r>
        <w:rPr>
          <w:color w:val="003CA0"/>
          <w:sz w:val="12"/>
        </w:rPr>
        <w:t xml:space="preserve"> | ADI 639</w:t>
      </w:r>
      <w:r>
        <w:rPr>
          <w:color w:val="003CA0"/>
          <w:sz w:val="12"/>
        </w:rPr>
        <w:t xml:space="preserve"> | rel. Joaquim Barbosa</w:t>
      </w:r>
    </w:p>
    <w:p>
      <w:pPr>
        <w:ind w:left="288"/>
      </w:pPr>
      <w:r>
        <w:rPr>
          <w:color w:val="1E1E1E"/>
          <w:sz w:val="18"/>
        </w:rPr>
        <w:t>(...) deve-se mencionar que o rol de garantias do art. 7º da Constituição não exaure a proteção aos direitos sociais.</w:t>
      </w:r>
    </w:p>
    <w:p>
      <w:pPr>
        <w:ind w:left="288"/>
      </w:pPr>
      <w:r>
        <w:rPr>
          <w:b/>
          <w:color w:val="003CA0"/>
          <w:sz w:val="16"/>
        </w:rPr>
        <w:t>[ADI 639, voto do rel. min. Joaquim Barbosa, j. 2-6-2005, P, DJ de 21-10-2005.]</w:t>
      </w:r>
    </w:p>
    <w:p>
      <w:pPr>
        <w:ind w:left="144"/>
      </w:pPr>
      <w:r>
        <w:rPr>
          <w:b/>
          <w:color w:val="B45A00"/>
          <w:sz w:val="16"/>
        </w:rPr>
        <w:t>JULGADOS CORRELATOS</w:t>
      </w:r>
    </w:p>
    <w:p>
      <w:pPr>
        <w:ind w:left="288"/>
      </w:pPr>
      <w:r>
        <w:rPr>
          <w:color w:val="8C8C8C"/>
          <w:sz w:val="12"/>
        </w:rPr>
        <w:t>cf-art-7</w:t>
      </w:r>
      <w:r>
        <w:rPr>
          <w:color w:val="003CA0"/>
          <w:sz w:val="12"/>
        </w:rPr>
        <w:t xml:space="preserve"> | RE 630918</w:t>
      </w:r>
      <w:r>
        <w:rPr>
          <w:color w:val="003CA0"/>
          <w:sz w:val="12"/>
        </w:rPr>
        <w:t xml:space="preserve"> | rel. Roberto Barroso</w:t>
      </w:r>
    </w:p>
    <w:p>
      <w:pPr>
        <w:ind w:left="288"/>
      </w:pPr>
      <w:r>
        <w:rPr>
          <w:color w:val="1E1E1E"/>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88"/>
      </w:pPr>
      <w:r>
        <w:rPr>
          <w:b/>
          <w:color w:val="003CA0"/>
          <w:sz w:val="16"/>
        </w:rPr>
        <w:t>[RE 630.918 AgR-segundo, rel. min. Roberto Barroso, j. 23-3-2018, 1ª T, DJE de 12-4-2018.]</w:t>
      </w:r>
    </w:p>
    <w:p>
      <w:pPr>
        <w:ind w:left="144"/>
      </w:pPr>
      <w:r>
        <w:rPr>
          <w:b/>
          <w:color w:val="B45A00"/>
          <w:sz w:val="16"/>
        </w:rPr>
        <w:t>CONTROLE CONCENTRADO</w:t>
      </w:r>
    </w:p>
    <w:p>
      <w:pPr>
        <w:ind w:left="288"/>
      </w:pPr>
      <w:r>
        <w:rPr>
          <w:color w:val="8C8C8C"/>
          <w:sz w:val="12"/>
        </w:rPr>
        <w:t>cf-art-7-inc-I</w:t>
      </w:r>
      <w:r>
        <w:rPr>
          <w:color w:val="003CA0"/>
          <w:sz w:val="12"/>
        </w:rPr>
        <w:t xml:space="preserve"> | ADI 3934</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w:t>
      </w:r>
    </w:p>
    <w:p>
      <w:pPr>
        <w:ind w:left="288"/>
      </w:pPr>
      <w:r>
        <w:rPr>
          <w:b/>
          <w:color w:val="003CA0"/>
          <w:sz w:val="16"/>
        </w:rPr>
        <w:t>[ADI 3.934, voto do min. Ricardo Lewandowski, j. 27-5-2009, P, DJE de 6-11-2009.]</w:t>
      </w:r>
    </w:p>
    <w:p>
      <w:pPr>
        <w:ind w:left="288"/>
      </w:pPr>
      <w:r>
        <w:rPr>
          <w:color w:val="8C8C8C"/>
          <w:sz w:val="12"/>
        </w:rPr>
        <w:t>cf-art-7-inc-I</w:t>
      </w:r>
      <w:r>
        <w:rPr>
          <w:color w:val="003CA0"/>
          <w:sz w:val="12"/>
        </w:rPr>
        <w:t xml:space="preserve"> | ADI 1721</w:t>
      </w:r>
      <w:r>
        <w:rPr>
          <w:color w:val="003CA0"/>
          <w:sz w:val="12"/>
        </w:rPr>
        <w:t xml:space="preserve"> | rel. Ayres Britto</w:t>
      </w:r>
    </w:p>
    <w:p>
      <w:pPr>
        <w:ind w:left="288"/>
      </w:pPr>
      <w:r>
        <w:rPr>
          <w:color w:val="1E1E1E"/>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w:t>
      </w:r>
    </w:p>
    <w:p>
      <w:pPr>
        <w:ind w:left="288"/>
      </w:pPr>
      <w:r>
        <w:rPr>
          <w:b/>
          <w:color w:val="003CA0"/>
          <w:sz w:val="16"/>
        </w:rPr>
        <w:t>[ADI 1.721, rel. min. Ayres Britto, j. 11-10-2006, P, DJ de 29-6-2007.]</w:t>
      </w:r>
    </w:p>
    <w:p>
      <w:pPr>
        <w:ind w:left="288"/>
      </w:pPr>
      <w:r>
        <w:rPr>
          <w:color w:val="8C8C8C"/>
          <w:sz w:val="12"/>
        </w:rPr>
        <w:t>cf-art-7-inc-I</w:t>
      </w:r>
      <w:r>
        <w:rPr>
          <w:color w:val="003CA0"/>
          <w:sz w:val="12"/>
        </w:rPr>
        <w:t xml:space="preserve"> | ADI 639</w:t>
      </w:r>
      <w:r>
        <w:rPr>
          <w:color w:val="003CA0"/>
          <w:sz w:val="12"/>
        </w:rPr>
        <w:t xml:space="preserve"> | rel. Joaquim Barbosa</w:t>
      </w:r>
    </w:p>
    <w:p>
      <w:pPr>
        <w:ind w:left="288"/>
      </w:pPr>
      <w:r>
        <w:rPr>
          <w:color w:val="1E1E1E"/>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w:t>
      </w:r>
    </w:p>
    <w:p>
      <w:pPr>
        <w:ind w:left="288"/>
      </w:pPr>
      <w:r>
        <w:rPr>
          <w:b/>
          <w:color w:val="003CA0"/>
          <w:sz w:val="16"/>
        </w:rPr>
        <w:t>[ADI 639, rel. min. Joaquim Barbosa, j. 2-6-2005, P, DJ de 21-10-2005.]</w:t>
      </w:r>
    </w:p>
    <w:p>
      <w:pPr>
        <w:ind w:left="288"/>
      </w:pPr>
      <w:r>
        <w:rPr>
          <w:color w:val="8C8C8C"/>
          <w:sz w:val="12"/>
        </w:rPr>
        <w:t>cf-art-7-inc-I</w:t>
      </w:r>
      <w:r>
        <w:rPr>
          <w:color w:val="003CA0"/>
          <w:sz w:val="12"/>
        </w:rPr>
        <w:t xml:space="preserve"> | ADI 1480</w:t>
      </w:r>
      <w:r>
        <w:rPr>
          <w:color w:val="003CA0"/>
          <w:sz w:val="12"/>
        </w:rPr>
        <w:t xml:space="preserve"> | rel. Celso de Mello</w:t>
      </w:r>
    </w:p>
    <w:p>
      <w:pPr>
        <w:ind w:left="288"/>
      </w:pPr>
      <w:r>
        <w:rPr>
          <w:color w:val="1E1E1E"/>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w:t>
      </w:r>
    </w:p>
    <w:p>
      <w:pPr>
        <w:ind w:left="288"/>
      </w:pPr>
      <w:r>
        <w:rPr>
          <w:b/>
          <w:color w:val="003CA0"/>
          <w:sz w:val="16"/>
        </w:rPr>
        <w:t>[ADI 1.480 MC, rel. min. Celso de Mello, j. 4-9-1997, P, DJ de 18-5-2001.]</w:t>
      </w:r>
    </w:p>
    <w:p>
      <w:pPr>
        <w:ind w:left="144"/>
      </w:pPr>
      <w:r>
        <w:rPr>
          <w:b/>
          <w:color w:val="B45A00"/>
          <w:sz w:val="16"/>
        </w:rPr>
        <w:t>REPERCUSSAO GERAL</w:t>
      </w:r>
    </w:p>
    <w:p>
      <w:pPr>
        <w:ind w:left="288"/>
      </w:pPr>
      <w:r>
        <w:rPr>
          <w:color w:val="8C8C8C"/>
          <w:sz w:val="12"/>
        </w:rPr>
        <w:t>cf-art-7-inc-I</w:t>
      </w:r>
      <w:r>
        <w:rPr>
          <w:color w:val="003CA0"/>
          <w:sz w:val="12"/>
        </w:rPr>
        <w:t xml:space="preserve"> | RE 999435</w:t>
      </w:r>
      <w:r>
        <w:rPr>
          <w:color w:val="003CA0"/>
          <w:sz w:val="12"/>
        </w:rPr>
        <w:t xml:space="preserve"> | rel. Marco Aurélio</w:t>
      </w:r>
    </w:p>
    <w:p>
      <w:pPr>
        <w:ind w:left="288"/>
      </w:pPr>
      <w:r>
        <w:rPr>
          <w:color w:val="1E1E1E"/>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88"/>
      </w:pPr>
      <w:r>
        <w:rPr>
          <w:b/>
          <w:color w:val="003CA0"/>
          <w:sz w:val="16"/>
        </w:rPr>
        <w:t>[RE 999.435, rel. min. Marco Aurélio, red. do ac. min. Edson Fachin, j. 8-6-2022, P, DJE de 15-9-2022, Tema 638, com mérito julgado.]</w:t>
      </w:r>
    </w:p>
    <w:p>
      <w:pPr>
        <w:ind w:left="288"/>
      </w:pPr>
      <w:r>
        <w:rPr>
          <w:color w:val="8C8C8C"/>
          <w:sz w:val="12"/>
        </w:rPr>
        <w:t>cf-art-7-inc-I</w:t>
      </w:r>
      <w:r>
        <w:rPr>
          <w:color w:val="003CA0"/>
          <w:sz w:val="12"/>
        </w:rPr>
        <w:t xml:space="preserve"> | RE 806190</w:t>
      </w:r>
    </w:p>
    <w:p>
      <w:pPr>
        <w:ind w:left="288"/>
      </w:pPr>
      <w:r>
        <w:rPr>
          <w:color w:val="1E1E1E"/>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w:t>
      </w:r>
    </w:p>
    <w:p>
      <w:pPr>
        <w:ind w:left="288"/>
      </w:pPr>
      <w:r>
        <w:rPr>
          <w:b/>
          <w:color w:val="003CA0"/>
          <w:sz w:val="16"/>
        </w:rPr>
        <w:t>[RE 806.190 RG, voto do min. Gilmar Mendes, j. 12-6-2014, P, DJE de 27-6-2014, Tema 748, com mérito julgado.]</w:t>
      </w:r>
    </w:p>
    <w:p>
      <w:pPr>
        <w:ind w:left="144"/>
      </w:pPr>
      <w:r>
        <w:rPr>
          <w:b/>
          <w:color w:val="B45A00"/>
          <w:sz w:val="16"/>
        </w:rPr>
        <w:t>JULGADOS CORRELATOS</w:t>
      </w:r>
    </w:p>
    <w:p>
      <w:pPr>
        <w:ind w:left="288"/>
      </w:pPr>
      <w:r>
        <w:rPr>
          <w:color w:val="8C8C8C"/>
          <w:sz w:val="12"/>
        </w:rPr>
        <w:t>cf-art-7-inc-I</w:t>
      </w:r>
      <w:r>
        <w:rPr>
          <w:color w:val="003CA0"/>
          <w:sz w:val="12"/>
        </w:rPr>
        <w:t xml:space="preserve"> | RE 449420</w:t>
      </w:r>
      <w:r>
        <w:rPr>
          <w:color w:val="003CA0"/>
          <w:sz w:val="12"/>
        </w:rPr>
        <w:t xml:space="preserve"> | rel. Sepúlveda Pertence</w:t>
      </w:r>
    </w:p>
    <w:p>
      <w:pPr>
        <w:ind w:left="288"/>
      </w:pPr>
      <w:r>
        <w:rPr>
          <w:color w:val="1E1E1E"/>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w:t>
      </w:r>
    </w:p>
    <w:p>
      <w:pPr>
        <w:ind w:left="288"/>
      </w:pPr>
      <w:r>
        <w:rPr>
          <w:b/>
          <w:color w:val="003CA0"/>
          <w:sz w:val="16"/>
        </w:rPr>
        <w:t>[RE 449.420, rel. min. Sepúlveda Pertence, j. 16-8-2005, 1ª T, DJ de 14-10-2005.]</w:t>
      </w:r>
    </w:p>
    <w:p>
      <w:pPr>
        <w:ind w:left="288"/>
      </w:pPr>
      <w:r>
        <w:rPr>
          <w:color w:val="8C8C8C"/>
          <w:sz w:val="12"/>
        </w:rPr>
        <w:t>cf-art-7-inc-I</w:t>
      </w:r>
      <w:r>
        <w:rPr>
          <w:color w:val="003CA0"/>
          <w:sz w:val="12"/>
        </w:rPr>
        <w:t xml:space="preserve"> | RMS 21328</w:t>
      </w:r>
      <w:r>
        <w:rPr>
          <w:color w:val="003CA0"/>
          <w:sz w:val="12"/>
        </w:rPr>
        <w:t xml:space="preserve"> | rel. Carlos Velloso</w:t>
      </w:r>
    </w:p>
    <w:p>
      <w:pPr>
        <w:ind w:left="288"/>
      </w:pPr>
      <w:r>
        <w:rPr>
          <w:color w:val="1E1E1E"/>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3CA0"/>
          <w:sz w:val="16"/>
        </w:rPr>
        <w:t>[RMS 21.328, rel. min. Carlos Velloso, j. 11-12-2001, 2ª T, DJ de 3-5-2002.]</w:t>
      </w:r>
    </w:p>
    <w:p>
      <w:pPr>
        <w:ind w:left="288"/>
      </w:pPr>
      <w:r>
        <w:rPr>
          <w:color w:val="8C8C8C"/>
          <w:sz w:val="12"/>
        </w:rPr>
        <w:t>cf-art-7-inc-I</w:t>
      </w:r>
      <w:r>
        <w:rPr>
          <w:color w:val="003CA0"/>
          <w:sz w:val="12"/>
        </w:rPr>
        <w:t xml:space="preserve"> | RE 179193</w:t>
      </w:r>
      <w:r>
        <w:rPr>
          <w:color w:val="003CA0"/>
          <w:sz w:val="12"/>
        </w:rPr>
        <w:t xml:space="preserve"> | rel. Ilmar Galvão</w:t>
      </w:r>
    </w:p>
    <w:p>
      <w:pPr>
        <w:ind w:left="288"/>
      </w:pPr>
      <w:r>
        <w:rPr>
          <w:color w:val="1E1E1E"/>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w:t>
      </w:r>
    </w:p>
    <w:p>
      <w:pPr>
        <w:ind w:left="288"/>
      </w:pPr>
      <w:r>
        <w:rPr>
          <w:b/>
          <w:color w:val="003CA0"/>
          <w:sz w:val="16"/>
        </w:rPr>
        <w:t>[RE 179.193, rel. min. Ilmar Galvão, red. do ac. min. Moreira Alves, j. 18-12-1996, P, DJ de 19-10-2001.]</w:t>
      </w:r>
    </w:p>
    <w:p>
      <w:pPr>
        <w:ind w:left="288"/>
      </w:pPr>
      <w:r>
        <w:rPr>
          <w:color w:val="8C8C8C"/>
          <w:sz w:val="12"/>
        </w:rPr>
        <w:t>cf-art-7-inc-II</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144"/>
      </w:pPr>
      <w:r>
        <w:rPr>
          <w:b/>
          <w:color w:val="B45A00"/>
          <w:sz w:val="16"/>
        </w:rPr>
        <w:t>CONTROLE CONCENTRADO</w:t>
      </w:r>
    </w:p>
    <w:p>
      <w:pPr>
        <w:ind w:left="288"/>
      </w:pPr>
      <w:r>
        <w:rPr>
          <w:color w:val="8C8C8C"/>
          <w:sz w:val="12"/>
        </w:rPr>
        <w:t>cf-art-7-inc-II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cf-art-7-inc-II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144"/>
      </w:pPr>
      <w:r>
        <w:rPr>
          <w:b/>
          <w:color w:val="B45A00"/>
          <w:sz w:val="16"/>
        </w:rPr>
        <w:t>REPERCUSSAO GERAL</w:t>
      </w:r>
    </w:p>
    <w:p>
      <w:pPr>
        <w:ind w:left="288"/>
      </w:pPr>
      <w:r>
        <w:rPr>
          <w:color w:val="8C8C8C"/>
          <w:sz w:val="12"/>
        </w:rPr>
        <w:t>cf-art-7-inc-II</w:t>
      </w:r>
      <w:r>
        <w:rPr>
          <w:color w:val="003CA0"/>
          <w:sz w:val="12"/>
        </w:rPr>
        <w:t xml:space="preserve"> | ARE 1389781</w:t>
      </w:r>
      <w:r>
        <w:rPr>
          <w:color w:val="003CA0"/>
          <w:sz w:val="12"/>
        </w:rPr>
        <w:t xml:space="preserve"> | rel. Luiz Fux</w:t>
      </w:r>
    </w:p>
    <w:p>
      <w:pPr>
        <w:ind w:left="288"/>
      </w:pPr>
      <w:r>
        <w:rPr>
          <w:color w:val="1E1E1E"/>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88"/>
      </w:pPr>
      <w:r>
        <w:rPr>
          <w:b/>
          <w:color w:val="003CA0"/>
          <w:sz w:val="16"/>
        </w:rPr>
        <w:t>[ARE 1.389.781 RG, rel. min. Luiz Fux, j. 19-8-2022, P, DJE de 26-8-2022, Tema 1.228, com repercussão geral negada.]</w:t>
      </w:r>
    </w:p>
    <w:p>
      <w:pPr>
        <w:ind w:left="144"/>
      </w:pPr>
      <w:r>
        <w:rPr>
          <w:b/>
          <w:color w:val="B45A00"/>
          <w:sz w:val="16"/>
        </w:rPr>
        <w:t>SUMULA VINCULANTE</w:t>
      </w:r>
    </w:p>
    <w:p>
      <w:pPr>
        <w:ind w:left="288"/>
      </w:pPr>
      <w:r>
        <w:rPr>
          <w:color w:val="8C8C8C"/>
          <w:sz w:val="12"/>
        </w:rPr>
        <w:t>cf-art-7-inc-III</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144"/>
      </w:pPr>
      <w:r>
        <w:rPr>
          <w:b/>
          <w:color w:val="B45A00"/>
          <w:sz w:val="16"/>
        </w:rPr>
        <w:t>CONTROLE CONCENTRADO</w:t>
      </w:r>
    </w:p>
    <w:p>
      <w:pPr>
        <w:ind w:left="288"/>
      </w:pPr>
      <w:r>
        <w:rPr>
          <w:color w:val="8C8C8C"/>
          <w:sz w:val="12"/>
        </w:rPr>
        <w:t>cf-art-7-inc-III</w:t>
      </w:r>
      <w:r>
        <w:rPr>
          <w:color w:val="003CA0"/>
          <w:sz w:val="12"/>
        </w:rPr>
        <w:t xml:space="preserve"> | ADI 5.090</w:t>
      </w:r>
      <w:r>
        <w:rPr>
          <w:color w:val="003CA0"/>
          <w:sz w:val="12"/>
        </w:rPr>
        <w:t xml:space="preserve"> | rel. Luís Roberto Barroso</w:t>
      </w:r>
    </w:p>
    <w:p>
      <w:pPr>
        <w:ind w:left="288"/>
      </w:pPr>
      <w:r>
        <w:rPr>
          <w:color w:val="1E1E1E"/>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w:t>
      </w:r>
    </w:p>
    <w:p>
      <w:pPr>
        <w:ind w:left="144"/>
      </w:pPr>
      <w:r>
        <w:rPr>
          <w:b/>
          <w:color w:val="B45A00"/>
          <w:sz w:val="16"/>
        </w:rPr>
        <w:t>REPERCUSSAO GERAL</w:t>
      </w:r>
    </w:p>
    <w:p>
      <w:pPr>
        <w:ind w:left="288"/>
      </w:pPr>
      <w:r>
        <w:rPr>
          <w:color w:val="8C8C8C"/>
          <w:sz w:val="12"/>
        </w:rPr>
        <w:t>cf-art-7-inc-III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cf-art-7-inc-III</w:t>
      </w:r>
      <w:r>
        <w:rPr>
          <w:color w:val="003CA0"/>
          <w:sz w:val="12"/>
        </w:rPr>
        <w:t xml:space="preserve"> | RE 596.478</w:t>
      </w:r>
    </w:p>
    <w:p>
      <w:pPr>
        <w:ind w:left="288"/>
      </w:pPr>
      <w:r>
        <w:rPr>
          <w:color w:val="1E1E1E"/>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r>
    </w:p>
    <w:p>
      <w:pPr>
        <w:ind w:left="144"/>
      </w:pPr>
      <w:r>
        <w:rPr>
          <w:b/>
          <w:color w:val="B45A00"/>
          <w:sz w:val="16"/>
        </w:rPr>
        <w:t>JULGADOS CORRELATOS</w:t>
      </w:r>
    </w:p>
    <w:p>
      <w:pPr>
        <w:ind w:left="288"/>
      </w:pPr>
      <w:r>
        <w:rPr>
          <w:color w:val="8C8C8C"/>
          <w:sz w:val="12"/>
        </w:rPr>
        <w:t>cf-art-7-inc-III</w:t>
      </w:r>
      <w:r>
        <w:rPr>
          <w:color w:val="003CA0"/>
          <w:sz w:val="12"/>
        </w:rPr>
        <w:t xml:space="preserve"> | RE 226855</w:t>
      </w:r>
      <w:r>
        <w:rPr>
          <w:color w:val="003CA0"/>
          <w:sz w:val="12"/>
        </w:rPr>
        <w:t xml:space="preserve"> | rel. Moreira Alves</w:t>
      </w:r>
    </w:p>
    <w:p>
      <w:pPr>
        <w:ind w:left="288"/>
      </w:pPr>
      <w:r>
        <w:rPr>
          <w:color w:val="1E1E1E"/>
          <w:sz w:val="18"/>
        </w:rP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w:t>
      </w:r>
    </w:p>
    <w:p>
      <w:pPr>
        <w:ind w:left="288"/>
      </w:pPr>
      <w:r>
        <w:rPr>
          <w:b/>
          <w:color w:val="003CA0"/>
          <w:sz w:val="16"/>
        </w:rPr>
        <w:t>[RE 226.855, rel. min. Moreira Alves, j. 31-8-2000, P, DJ de 13-10-2000.]</w:t>
      </w:r>
    </w:p>
    <w:p>
      <w:pPr>
        <w:ind w:left="288"/>
      </w:pPr>
      <w:r>
        <w:rPr>
          <w:color w:val="8C8C8C"/>
          <w:sz w:val="12"/>
        </w:rPr>
        <w:t>cf-art-7-inc-III</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pPr>
        <w:ind w:left="144"/>
      </w:pPr>
      <w:r>
        <w:rPr>
          <w:b/>
          <w:color w:val="B45A00"/>
          <w:sz w:val="16"/>
        </w:rPr>
        <w:t>SUMULA VINCULANTE</w:t>
      </w:r>
    </w:p>
    <w:p>
      <w:pPr>
        <w:ind w:left="288"/>
      </w:pPr>
      <w:r>
        <w:rPr>
          <w:color w:val="8C8C8C"/>
          <w:sz w:val="12"/>
        </w:rPr>
        <w:t>cf-art-7-inc-III</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cf-art-7-inc-III</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cf-art-7-inc-III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cf-art-7-inc-III</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cf-art-7-inc-III</w:t>
      </w:r>
      <w:r>
        <w:rPr>
          <w:color w:val="003CA0"/>
          <w:sz w:val="12"/>
        </w:rPr>
        <w:t xml:space="preserve"> | ADPF 336</w:t>
      </w:r>
      <w:r>
        <w:rPr>
          <w:color w:val="003CA0"/>
          <w:sz w:val="12"/>
        </w:rPr>
        <w:t xml:space="preserve"> | rel. Luiz Fux</w:t>
      </w:r>
    </w:p>
    <w:p>
      <w:pPr>
        <w:ind w:left="288"/>
      </w:pPr>
      <w:r>
        <w:rPr>
          <w:color w:val="1E1E1E"/>
          <w:sz w:val="18"/>
        </w:rPr>
        <w:t xml:space="preserve">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w:t>
      </w:r>
    </w:p>
    <w:p>
      <w:pPr>
        <w:ind w:left="288"/>
      </w:pPr>
      <w:r>
        <w:rPr>
          <w:b/>
          <w:color w:val="003CA0"/>
          <w:sz w:val="16"/>
        </w:rPr>
        <w:t>[ADPF 336, rel. min. Luiz Fux, j. 1º-3-2021, P, DJE de 10-5-2021]</w:t>
      </w:r>
    </w:p>
    <w:p>
      <w:pPr>
        <w:ind w:left="288"/>
      </w:pPr>
      <w:r>
        <w:rPr>
          <w:color w:val="8C8C8C"/>
          <w:sz w:val="12"/>
        </w:rPr>
        <w:t>cf-art-7-inc-III</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88"/>
      </w:pPr>
      <w:r>
        <w:rPr>
          <w:b/>
          <w:color w:val="003CA0"/>
          <w:sz w:val="16"/>
        </w:rPr>
        <w:t>[ADI 4.637, rel. min. Gilmar Mendes, j. 7-12-2020, P, DJE de 4-2-2021.]</w:t>
      </w:r>
    </w:p>
    <w:p>
      <w:pPr>
        <w:ind w:left="288"/>
      </w:pPr>
      <w:r>
        <w:rPr>
          <w:color w:val="8C8C8C"/>
          <w:sz w:val="12"/>
        </w:rPr>
        <w:t>cf-art-7-inc-III</w:t>
      </w:r>
      <w:r>
        <w:rPr>
          <w:color w:val="003CA0"/>
          <w:sz w:val="12"/>
        </w:rPr>
        <w:t xml:space="preserve"> | ADI 4726</w:t>
      </w:r>
      <w:r>
        <w:rPr>
          <w:color w:val="003CA0"/>
          <w:sz w:val="12"/>
        </w:rPr>
        <w:t xml:space="preserve"> | rel. Marco Aurélio</w:t>
      </w:r>
    </w:p>
    <w:p>
      <w:pPr>
        <w:ind w:left="288"/>
      </w:pPr>
      <w:r>
        <w:rPr>
          <w:color w:val="1E1E1E"/>
          <w:sz w:val="18"/>
        </w:rPr>
        <w:t>É constitucional referência ao salário mínimo contida em norma de regência de benefício assistencial como a fixar valor unitário na data da edição da lei, vedada vinculação futura como mecanismo de indexação.</w:t>
      </w:r>
    </w:p>
    <w:p>
      <w:pPr>
        <w:ind w:left="288"/>
      </w:pPr>
      <w:r>
        <w:rPr>
          <w:b/>
          <w:color w:val="003CA0"/>
          <w:sz w:val="16"/>
        </w:rPr>
        <w:t>[ADI 4.726, rel. min. Marco Aurélio, j. 11-11-2020, P, DJE de 30-11-2020.]</w:t>
      </w:r>
    </w:p>
    <w:p>
      <w:pPr>
        <w:ind w:left="288"/>
      </w:pPr>
      <w:r>
        <w:rPr>
          <w:color w:val="8C8C8C"/>
          <w:sz w:val="12"/>
        </w:rPr>
        <w:t>cf-art-7-inc-III</w:t>
      </w:r>
      <w:r>
        <w:rPr>
          <w:color w:val="003CA0"/>
          <w:sz w:val="12"/>
        </w:rPr>
        <w:t xml:space="preserve"> | ADPF 151</w:t>
      </w:r>
      <w:r>
        <w:rPr>
          <w:color w:val="003CA0"/>
          <w:sz w:val="12"/>
        </w:rPr>
        <w:t xml:space="preserve"> | rel. Roberto Barroso</w:t>
      </w:r>
    </w:p>
    <w:p>
      <w:pPr>
        <w:ind w:left="288"/>
      </w:pPr>
      <w:r>
        <w:rPr>
          <w:color w:val="1E1E1E"/>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88"/>
      </w:pPr>
      <w:r>
        <w:rPr>
          <w:b/>
          <w:color w:val="003CA0"/>
          <w:sz w:val="16"/>
        </w:rPr>
        <w:t>[ADPF 151, rel. min. Roberto Barroso, j. 7-2-2019, P, DJE de 11-4-2019.]</w:t>
      </w:r>
    </w:p>
    <w:p>
      <w:pPr>
        <w:ind w:left="288"/>
      </w:pPr>
      <w:r>
        <w:rPr>
          <w:color w:val="8C8C8C"/>
          <w:sz w:val="12"/>
        </w:rPr>
        <w:t>cf-art-7-inc-III</w:t>
      </w:r>
      <w:r>
        <w:rPr>
          <w:color w:val="003CA0"/>
          <w:sz w:val="12"/>
        </w:rPr>
        <w:t xml:space="preserve"> | ADI 4568</w:t>
      </w:r>
      <w:r>
        <w:rPr>
          <w:color w:val="003CA0"/>
          <w:sz w:val="12"/>
        </w:rPr>
        <w:t xml:space="preserve"> | rel. Cármen Lúcia</w:t>
      </w:r>
    </w:p>
    <w:p>
      <w:pPr>
        <w:ind w:left="288"/>
      </w:pPr>
      <w:r>
        <w:rPr>
          <w:color w:val="1E1E1E"/>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w:t>
      </w:r>
    </w:p>
    <w:p>
      <w:pPr>
        <w:ind w:left="288"/>
      </w:pPr>
      <w:r>
        <w:rPr>
          <w:b/>
          <w:color w:val="003CA0"/>
          <w:sz w:val="16"/>
        </w:rPr>
        <w:t>[ADI 4.568, rel. min. Cármen Lúcia, j. 3-11-2011, P, DJE de 30-3-2012.]</w:t>
      </w:r>
    </w:p>
    <w:p>
      <w:pPr>
        <w:ind w:left="288"/>
      </w:pPr>
      <w:r>
        <w:rPr>
          <w:color w:val="8C8C8C"/>
          <w:sz w:val="12"/>
        </w:rPr>
        <w:t>cf-art-7-inc-III</w:t>
      </w:r>
      <w:r>
        <w:rPr>
          <w:color w:val="003CA0"/>
          <w:sz w:val="12"/>
        </w:rPr>
        <w:t xml:space="preserve"> | ADI 3934</w:t>
      </w:r>
    </w:p>
    <w:p>
      <w:pPr>
        <w:ind w:left="288"/>
      </w:pPr>
      <w:r>
        <w:rPr>
          <w:color w:val="1E1E1E"/>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w:t>
      </w:r>
    </w:p>
    <w:p>
      <w:pPr>
        <w:ind w:left="288"/>
      </w:pPr>
      <w:r>
        <w:rPr>
          <w:b/>
          <w:color w:val="003CA0"/>
          <w:sz w:val="16"/>
        </w:rPr>
        <w:t>[ADI 3.934, voto do min. Ricardo Lewandowski, j. 27-5-2009, P, DJE de 6-11-2009.]</w:t>
      </w:r>
    </w:p>
    <w:p>
      <w:pPr>
        <w:ind w:left="288"/>
      </w:pPr>
      <w:r>
        <w:rPr>
          <w:color w:val="8C8C8C"/>
          <w:sz w:val="12"/>
        </w:rPr>
        <w:t>cf-art-7-inc-III</w:t>
      </w:r>
      <w:r>
        <w:rPr>
          <w:color w:val="003CA0"/>
          <w:sz w:val="12"/>
        </w:rPr>
        <w:t xml:space="preserve"> | ADPF 95</w:t>
      </w:r>
      <w:r>
        <w:rPr>
          <w:color w:val="003CA0"/>
          <w:sz w:val="12"/>
        </w:rPr>
        <w:t xml:space="preserve"> | rel. Eros Grau</w:t>
      </w:r>
    </w:p>
    <w:p>
      <w:pPr>
        <w:ind w:left="288"/>
      </w:pPr>
      <w:r>
        <w:rPr>
          <w:color w:val="1E1E1E"/>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w:t>
      </w:r>
    </w:p>
    <w:p>
      <w:pPr>
        <w:ind w:left="288"/>
      </w:pPr>
      <w:r>
        <w:rPr>
          <w:b/>
          <w:color w:val="003CA0"/>
          <w:sz w:val="16"/>
        </w:rPr>
        <w:t>[ADPF 95 MC, rel. min. Eros Grau, j. 31-8-2006, P, DJ de 11-5-2007.]</w:t>
      </w:r>
    </w:p>
    <w:p>
      <w:pPr>
        <w:ind w:left="288"/>
      </w:pPr>
      <w:r>
        <w:rPr>
          <w:color w:val="8C8C8C"/>
          <w:sz w:val="12"/>
        </w:rPr>
        <w:t>cf-art-7-inc-III</w:t>
      </w:r>
      <w:r>
        <w:rPr>
          <w:color w:val="003CA0"/>
          <w:sz w:val="12"/>
        </w:rPr>
        <w:t xml:space="preserve"> | ADI 2672</w:t>
      </w:r>
      <w:r>
        <w:rPr>
          <w:color w:val="003CA0"/>
          <w:sz w:val="12"/>
        </w:rPr>
        <w:t xml:space="preserve"> | rel. Ellen Gracie</w:t>
      </w:r>
    </w:p>
    <w:p>
      <w:pPr>
        <w:ind w:left="288"/>
      </w:pPr>
      <w:r>
        <w:rPr>
          <w:color w:val="1E1E1E"/>
          <w:sz w:val="18"/>
        </w:rPr>
        <w:t>(...) não ofende a Carta Magna a utilização do salário mínimo como critério de aferição do nível de pobreza dos aspirantes às carreiras públicas, para fins de concessão do benefício de que trata a Lei capixaba 6.663/2001.</w:t>
      </w:r>
    </w:p>
    <w:p>
      <w:pPr>
        <w:ind w:left="288"/>
      </w:pPr>
      <w:r>
        <w:rPr>
          <w:b/>
          <w:color w:val="003CA0"/>
          <w:sz w:val="16"/>
        </w:rPr>
        <w:t>[ADI 2.672, rel. min. Ellen Gracie, red. do ac. min. Ayres Britto, j. 22-6-2006, P, DJ de 10-11-2006.]</w:t>
      </w:r>
    </w:p>
    <w:p>
      <w:pPr>
        <w:ind w:left="288"/>
      </w:pPr>
      <w:r>
        <w:rPr>
          <w:color w:val="8C8C8C"/>
          <w:sz w:val="12"/>
        </w:rPr>
        <w:t>cf-art-7-inc-III</w:t>
      </w:r>
      <w:r>
        <w:rPr>
          <w:color w:val="003CA0"/>
          <w:sz w:val="12"/>
        </w:rPr>
        <w:t xml:space="preserve"> | ADPF 33</w:t>
      </w:r>
      <w:r>
        <w:rPr>
          <w:color w:val="003CA0"/>
          <w:sz w:val="12"/>
        </w:rPr>
        <w:t xml:space="preserve"> | rel. Gilmar Mendes</w:t>
      </w:r>
    </w:p>
    <w:p>
      <w:pPr>
        <w:ind w:left="288"/>
      </w:pPr>
      <w:r>
        <w:rPr>
          <w:color w:val="1E1E1E"/>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88"/>
      </w:pPr>
      <w:r>
        <w:rPr>
          <w:b/>
          <w:color w:val="003CA0"/>
          <w:sz w:val="16"/>
        </w:rPr>
        <w:t>[ADPF 33, rel. min. Gilmar Mendes, j. 7-12-2005, P, DJ de 27-10-2006.]</w:t>
      </w:r>
    </w:p>
    <w:p>
      <w:pPr>
        <w:ind w:left="288"/>
      </w:pPr>
      <w:r>
        <w:rPr>
          <w:color w:val="8C8C8C"/>
          <w:sz w:val="12"/>
        </w:rPr>
        <w:t>cf-art-7-inc-III</w:t>
      </w:r>
      <w:r>
        <w:rPr>
          <w:color w:val="003CA0"/>
          <w:sz w:val="12"/>
        </w:rPr>
        <w:t xml:space="preserve"> | ADI 1442</w:t>
      </w:r>
      <w:r>
        <w:rPr>
          <w:color w:val="003CA0"/>
          <w:sz w:val="12"/>
        </w:rPr>
        <w:t xml:space="preserve"> | rel. Celso de Mello</w:t>
      </w:r>
    </w:p>
    <w:p>
      <w:pPr>
        <w:ind w:left="288"/>
      </w:pPr>
      <w:r>
        <w:rPr>
          <w:color w:val="1E1E1E"/>
          <w:sz w:val="18"/>
        </w:rPr>
        <w:t xml:space="preserve">=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w:t>
      </w:r>
    </w:p>
    <w:p>
      <w:pPr>
        <w:ind w:left="288"/>
      </w:pPr>
      <w:r>
        <w:rPr>
          <w:b/>
          <w:color w:val="003CA0"/>
          <w:sz w:val="16"/>
        </w:rPr>
        <w:t>[ADI 1.442, rel. min. Celso de Mello, j. 3-11-2004, P, DJ de 29-4-2005.]</w:t>
      </w:r>
    </w:p>
    <w:p>
      <w:pPr>
        <w:ind w:left="288"/>
      </w:pPr>
      <w:r>
        <w:rPr>
          <w:color w:val="8C8C8C"/>
          <w:sz w:val="12"/>
        </w:rPr>
        <w:t>cf-art-7-inc-III</w:t>
      </w:r>
      <w:r>
        <w:rPr>
          <w:color w:val="003CA0"/>
          <w:sz w:val="12"/>
        </w:rPr>
        <w:t xml:space="preserve"> | ARE 1409059</w:t>
      </w:r>
      <w:r>
        <w:rPr>
          <w:color w:val="003CA0"/>
          <w:sz w:val="12"/>
        </w:rPr>
        <w:t xml:space="preserve"> | rel. Gilmar Mendes</w:t>
      </w:r>
    </w:p>
    <w:p>
      <w:pPr>
        <w:ind w:left="288"/>
      </w:pPr>
      <w:r>
        <w:rPr>
          <w:color w:val="1E1E1E"/>
          <w:sz w:val="18"/>
        </w:rPr>
        <w:t>“A fixação de multa administrativa em múltiplos do salário mínimo não viola o disposto no art. 7º, IV, da Constituição Federal”.</w:t>
      </w:r>
    </w:p>
    <w:p>
      <w:pPr>
        <w:ind w:left="288"/>
      </w:pPr>
      <w:r>
        <w:rPr>
          <w:b/>
          <w:color w:val="003CA0"/>
          <w:sz w:val="16"/>
        </w:rPr>
        <w:t>[ARE 1.409.059, rel. min. Gilmar Mendes, j. 05.11.2025, P, DJE de 27.11.2025, Tema 1.244, com mérito julgado.]</w:t>
      </w:r>
    </w:p>
    <w:p>
      <w:pPr>
        <w:ind w:left="144"/>
      </w:pPr>
      <w:r>
        <w:rPr>
          <w:b/>
          <w:color w:val="B45A00"/>
          <w:sz w:val="16"/>
        </w:rPr>
        <w:t>REPERCUSSAO GERAL</w:t>
      </w:r>
    </w:p>
    <w:p>
      <w:pPr>
        <w:ind w:left="288"/>
      </w:pPr>
      <w:r>
        <w:rPr>
          <w:color w:val="8C8C8C"/>
          <w:sz w:val="12"/>
        </w:rPr>
        <w:t>cf-art-7-inc-III</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r>
    </w:p>
    <w:p>
      <w:pPr>
        <w:ind w:left="288"/>
      </w:pPr>
      <w:r>
        <w:rPr>
          <w:b/>
          <w:color w:val="003CA0"/>
          <w:sz w:val="16"/>
        </w:rPr>
        <w:t>[RE 964.659, rel. min. Dias Toffoli, j. 8-8-2022, P, DJE de 1º-9-2022, Tema 900, com mérito julgado.]</w:t>
      </w:r>
    </w:p>
    <w:p>
      <w:pPr>
        <w:ind w:left="288"/>
      </w:pPr>
      <w:r>
        <w:rPr>
          <w:color w:val="8C8C8C"/>
          <w:sz w:val="12"/>
        </w:rPr>
        <w:t>cf-art-7-inc-III</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cf-art-7-inc-III</w:t>
      </w:r>
      <w:r>
        <w:rPr>
          <w:color w:val="003CA0"/>
          <w:sz w:val="12"/>
        </w:rPr>
        <w:t xml:space="preserve"> | ARE 842157</w:t>
      </w:r>
    </w:p>
    <w:p>
      <w:pPr>
        <w:ind w:left="288"/>
      </w:pPr>
      <w:r>
        <w:rPr>
          <w:color w:val="1E1E1E"/>
          <w:sz w:val="18"/>
        </w:rPr>
        <w:t xml:space="preserve">(...)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w:t>
      </w:r>
    </w:p>
    <w:p>
      <w:pPr>
        <w:ind w:left="288"/>
      </w:pPr>
      <w:r>
        <w:rPr>
          <w:b/>
          <w:color w:val="003CA0"/>
          <w:sz w:val="16"/>
        </w:rPr>
        <w:t>[ARE 842.157 RG, voto do min. Dias Toffoli, j. 4-6-2015, P, DJE de 20-8-2015, Tema 821, com mérito julgado.]</w:t>
      </w:r>
    </w:p>
    <w:p>
      <w:pPr>
        <w:ind w:left="288"/>
      </w:pPr>
      <w:r>
        <w:rPr>
          <w:color w:val="8C8C8C"/>
          <w:sz w:val="12"/>
        </w:rPr>
        <w:t>cf-art-7-inc-III</w:t>
      </w:r>
      <w:r>
        <w:rPr>
          <w:color w:val="003CA0"/>
          <w:sz w:val="12"/>
        </w:rPr>
        <w:t xml:space="preserve"> | RE 565714</w:t>
      </w:r>
      <w:r>
        <w:rPr>
          <w:color w:val="003CA0"/>
          <w:sz w:val="12"/>
        </w:rPr>
        <w:t xml:space="preserve"> | rel. Cármen Lúcia</w:t>
      </w:r>
    </w:p>
    <w:p>
      <w:pPr>
        <w:ind w:left="288"/>
      </w:pPr>
      <w:r>
        <w:rPr>
          <w:color w:val="1E1E1E"/>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Constituição refere-se ao total da remuneração percebida pelo servidor e não apenas ao vencimento-base.</w:t>
      </w:r>
    </w:p>
    <w:p>
      <w:pPr>
        <w:ind w:left="288"/>
      </w:pPr>
      <w:r>
        <w:rPr>
          <w:b/>
          <w:color w:val="003CA0"/>
          <w:sz w:val="16"/>
        </w:rPr>
        <w:t>[RE 565.714, rel. min. Cármen Lúcia, j. 30-4-2008, P, DJE de 7-11-2008, Tema 25, com mérito julgado.]</w:t>
      </w:r>
    </w:p>
    <w:p>
      <w:pPr>
        <w:ind w:left="288"/>
      </w:pPr>
      <w:r>
        <w:rPr>
          <w:color w:val="8C8C8C"/>
          <w:sz w:val="12"/>
        </w:rPr>
        <w:t>cf-art-7-inc-III</w:t>
      </w:r>
      <w:r>
        <w:rPr>
          <w:color w:val="003CA0"/>
          <w:sz w:val="12"/>
        </w:rPr>
        <w:t xml:space="preserve"> | ARE 1526509</w:t>
      </w:r>
      <w:r>
        <w:rPr>
          <w:color w:val="003CA0"/>
          <w:sz w:val="12"/>
        </w:rPr>
        <w:t xml:space="preserve"> | rel. André Mendonça</w:t>
      </w:r>
    </w:p>
    <w:p>
      <w:pPr>
        <w:ind w:left="288"/>
      </w:pPr>
      <w:r>
        <w:rPr>
          <w:color w:val="1E1E1E"/>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cf-art-7-inc-III</w:t>
      </w:r>
      <w:r>
        <w:rPr>
          <w:color w:val="003CA0"/>
          <w:sz w:val="12"/>
        </w:rPr>
        <w:t xml:space="preserve"> | RE 674967</w:t>
      </w:r>
      <w:r>
        <w:rPr>
          <w:color w:val="003CA0"/>
          <w:sz w:val="12"/>
        </w:rPr>
        <w:t xml:space="preserve"> | rel. Ricardo Lewandowski</w:t>
      </w:r>
    </w:p>
    <w:p>
      <w:pPr>
        <w:ind w:left="288"/>
      </w:pPr>
      <w:r>
        <w:rPr>
          <w:color w:val="1E1E1E"/>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88"/>
      </w:pPr>
      <w:r>
        <w:rPr>
          <w:b/>
          <w:color w:val="003CA0"/>
          <w:sz w:val="16"/>
        </w:rPr>
        <w:t>[RE 674.967 AgR-segundo, rel. min. Ricardo Lewandowski, j. 24-9-2013, 2ª T, DJE de 11-10-2013.]</w:t>
      </w:r>
    </w:p>
    <w:p>
      <w:pPr>
        <w:ind w:left="288"/>
      </w:pPr>
      <w:r>
        <w:rPr>
          <w:color w:val="8C8C8C"/>
          <w:sz w:val="12"/>
        </w:rPr>
        <w:t>cf-art-7-inc-III</w:t>
      </w:r>
      <w:r>
        <w:rPr>
          <w:color w:val="003CA0"/>
          <w:sz w:val="12"/>
        </w:rPr>
        <w:t xml:space="preserve"> | AI 763641</w:t>
      </w:r>
      <w:r>
        <w:rPr>
          <w:color w:val="003CA0"/>
          <w:sz w:val="12"/>
        </w:rPr>
        <w:t xml:space="preserve"> | rel. Eros Grau</w:t>
      </w:r>
    </w:p>
    <w:p>
      <w:pPr>
        <w:ind w:left="288"/>
      </w:pPr>
      <w:r>
        <w:rPr>
          <w:color w:val="1E1E1E"/>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88"/>
      </w:pPr>
      <w:r>
        <w:rPr>
          <w:b/>
          <w:color w:val="003CA0"/>
          <w:sz w:val="16"/>
        </w:rPr>
        <w:t>[AI 763.641 AgR, rel. min. Eros Grau, j. 17-11-2009, 2ª T, DJE de 4-12-2009.]</w:t>
      </w:r>
    </w:p>
    <w:p>
      <w:pPr>
        <w:ind w:left="288"/>
      </w:pPr>
      <w:r>
        <w:rPr>
          <w:color w:val="8C8C8C"/>
          <w:sz w:val="12"/>
        </w:rPr>
        <w:t>cf-art-7-inc-III</w:t>
      </w:r>
      <w:r>
        <w:rPr>
          <w:color w:val="003CA0"/>
          <w:sz w:val="12"/>
        </w:rPr>
        <w:t xml:space="preserve"> | AI 482810</w:t>
      </w:r>
      <w:r>
        <w:rPr>
          <w:color w:val="003CA0"/>
          <w:sz w:val="12"/>
        </w:rPr>
        <w:t xml:space="preserve"> | rel. Marco Aurélio</w:t>
      </w:r>
    </w:p>
    <w:p>
      <w:pPr>
        <w:ind w:left="288"/>
      </w:pPr>
      <w:r>
        <w:rPr>
          <w:color w:val="1E1E1E"/>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9-6-2009, 1ª T, DJE de 21-8-2009.]</w:t>
      </w:r>
    </w:p>
    <w:p>
      <w:pPr>
        <w:ind w:left="288"/>
      </w:pPr>
      <w:r>
        <w:rPr>
          <w:color w:val="8C8C8C"/>
          <w:sz w:val="12"/>
        </w:rPr>
        <w:t>cf-art-7-inc-III</w:t>
      </w:r>
      <w:r>
        <w:rPr>
          <w:color w:val="003CA0"/>
          <w:sz w:val="12"/>
        </w:rPr>
        <w:t xml:space="preserve"> | AI 577908</w:t>
      </w:r>
      <w:r>
        <w:rPr>
          <w:color w:val="003CA0"/>
          <w:sz w:val="12"/>
        </w:rPr>
        <w:t xml:space="preserve"> | rel. Gilmar Mendes</w:t>
      </w:r>
    </w:p>
    <w:p>
      <w:pPr>
        <w:ind w:left="288"/>
      </w:pPr>
      <w:r>
        <w:rPr>
          <w:color w:val="1E1E1E"/>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88"/>
      </w:pPr>
      <w:r>
        <w:rPr>
          <w:b/>
          <w:color w:val="003CA0"/>
          <w:sz w:val="16"/>
        </w:rPr>
        <w:t>[AI 577.908 AgR, rel. min. Gilmar Mendes, j. 30-9-2008, 2ª T, DJE de 21-11-2008.]</w:t>
      </w:r>
    </w:p>
    <w:p>
      <w:pPr>
        <w:ind w:left="288"/>
      </w:pPr>
      <w:r>
        <w:rPr>
          <w:color w:val="8C8C8C"/>
          <w:sz w:val="12"/>
        </w:rPr>
        <w:t>cf-art-7-inc-III</w:t>
      </w:r>
      <w:r>
        <w:rPr>
          <w:color w:val="003CA0"/>
          <w:sz w:val="12"/>
        </w:rPr>
        <w:t xml:space="preserve"> | RE 388658</w:t>
      </w:r>
      <w:r>
        <w:rPr>
          <w:color w:val="003CA0"/>
          <w:sz w:val="12"/>
        </w:rPr>
        <w:t xml:space="preserve"> | rel. Marco Aurélio</w:t>
      </w:r>
    </w:p>
    <w:p>
      <w:pPr>
        <w:ind w:left="288"/>
      </w:pPr>
      <w:r>
        <w:rPr>
          <w:color w:val="1E1E1E"/>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88"/>
      </w:pPr>
      <w:r>
        <w:rPr>
          <w:b/>
          <w:color w:val="003CA0"/>
          <w:sz w:val="16"/>
        </w:rPr>
        <w:t>[RE 388.658 AgR, rel. min. Marco Aurélio, j. 12-8-2008, 1ª T, DJE de 26-9-2008.]</w:t>
      </w:r>
    </w:p>
    <w:p>
      <w:pPr>
        <w:ind w:left="288"/>
      </w:pPr>
      <w:r>
        <w:rPr>
          <w:color w:val="8C8C8C"/>
          <w:sz w:val="12"/>
        </w:rPr>
        <w:t>cf-art-7-inc-III</w:t>
      </w:r>
      <w:r>
        <w:rPr>
          <w:color w:val="003CA0"/>
          <w:sz w:val="12"/>
        </w:rPr>
        <w:t xml:space="preserve"> | RE 349850</w:t>
      </w:r>
      <w:r>
        <w:rPr>
          <w:color w:val="003CA0"/>
          <w:sz w:val="12"/>
        </w:rPr>
        <w:t xml:space="preserve"> | rel. Marco Aurélio</w:t>
      </w:r>
    </w:p>
    <w:p>
      <w:pPr>
        <w:ind w:left="288"/>
      </w:pPr>
      <w:r>
        <w:rPr>
          <w:color w:val="1E1E1E"/>
          <w:sz w:val="18"/>
        </w:rPr>
        <w:t>Vulnera o disposto no inciso IV do art. 7º da CF vincular vencimentos ao salário mínimo, não gerando a prática direito à manutenção do valor alcançado.</w:t>
      </w:r>
    </w:p>
    <w:p>
      <w:pPr>
        <w:ind w:left="288"/>
      </w:pPr>
      <w:r>
        <w:rPr>
          <w:b/>
          <w:color w:val="003CA0"/>
          <w:sz w:val="16"/>
        </w:rPr>
        <w:t>[RE 349.850, rel. min. Marco Aurélio, j. 25-3-2008, 1ª T, DJE de 23-5-2008.]</w:t>
      </w:r>
    </w:p>
    <w:p>
      <w:pPr>
        <w:ind w:left="288"/>
      </w:pPr>
      <w:r>
        <w:rPr>
          <w:color w:val="8C8C8C"/>
          <w:sz w:val="12"/>
        </w:rPr>
        <w:t>cf-art-7-inc-III</w:t>
      </w:r>
      <w:r>
        <w:rPr>
          <w:color w:val="003CA0"/>
          <w:sz w:val="12"/>
        </w:rPr>
        <w:t xml:space="preserve"> | RE 409427</w:t>
      </w:r>
      <w:r>
        <w:rPr>
          <w:color w:val="003CA0"/>
          <w:sz w:val="12"/>
        </w:rPr>
        <w:t xml:space="preserve"> | rel. Carlos Velloso</w:t>
      </w:r>
    </w:p>
    <w:p>
      <w:pPr>
        <w:ind w:left="288"/>
      </w:pPr>
      <w:r>
        <w:rPr>
          <w:color w:val="1E1E1E"/>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88"/>
      </w:pPr>
      <w:r>
        <w:rPr>
          <w:b/>
          <w:color w:val="003CA0"/>
          <w:sz w:val="16"/>
        </w:rPr>
        <w:t>[RE 409.427 AgR, rel. min. Carlos Velloso, j. 16-3-2004, 1ª T, DJ de 2-4-2004.]</w:t>
      </w:r>
    </w:p>
    <w:p>
      <w:pPr>
        <w:ind w:left="288"/>
      </w:pPr>
      <w:r>
        <w:rPr>
          <w:color w:val="8C8C8C"/>
          <w:sz w:val="12"/>
        </w:rPr>
        <w:t>cf-art-7-inc-III</w:t>
      </w:r>
      <w:r>
        <w:rPr>
          <w:color w:val="003CA0"/>
          <w:sz w:val="12"/>
        </w:rPr>
        <w:t xml:space="preserve"> | RE 237965</w:t>
      </w:r>
      <w:r>
        <w:rPr>
          <w:color w:val="003CA0"/>
          <w:sz w:val="12"/>
        </w:rPr>
        <w:t xml:space="preserve"> | rel. Moreira Alves</w:t>
      </w:r>
    </w:p>
    <w:p>
      <w:pPr>
        <w:ind w:left="288"/>
      </w:pPr>
      <w:r>
        <w:rPr>
          <w:color w:val="1E1E1E"/>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w:t>
      </w:r>
    </w:p>
    <w:p>
      <w:pPr>
        <w:ind w:left="288"/>
      </w:pPr>
      <w:r>
        <w:rPr>
          <w:b/>
          <w:color w:val="003CA0"/>
          <w:sz w:val="16"/>
        </w:rPr>
        <w:t>[RE 237.965, rel. min. Moreira Alves, j. 10-2-2000, P, DJ de 31-3-2000.]</w:t>
      </w:r>
    </w:p>
    <w:p>
      <w:pPr>
        <w:ind w:left="288"/>
      </w:pPr>
      <w:r>
        <w:rPr>
          <w:color w:val="8C8C8C"/>
          <w:sz w:val="12"/>
        </w:rPr>
        <w:t>cf-art-7-inc-III</w:t>
      </w:r>
      <w:r>
        <w:rPr>
          <w:color w:val="003CA0"/>
          <w:sz w:val="12"/>
        </w:rPr>
        <w:t xml:space="preserve"> | RE 445.282</w:t>
      </w:r>
      <w:r>
        <w:rPr>
          <w:color w:val="003CA0"/>
          <w:sz w:val="12"/>
        </w:rPr>
        <w:t xml:space="preserve"> | rel. Marco Aurélio</w:t>
      </w:r>
    </w:p>
    <w:p>
      <w:pPr>
        <w:ind w:left="288"/>
      </w:pPr>
      <w:r>
        <w:rPr>
          <w:color w:val="1E1E1E"/>
          <w:sz w:val="18"/>
        </w:rPr>
        <w:t>= RE 445.282 AgR, rel. min. Marco Aurélio, j. 7-4-2009, 1ª T, DJE de 5-6-2009</w:t>
      </w:r>
    </w:p>
    <w:p>
      <w:pPr>
        <w:ind w:left="144"/>
      </w:pPr>
      <w:r>
        <w:rPr>
          <w:b/>
          <w:color w:val="B45A00"/>
          <w:sz w:val="16"/>
        </w:rPr>
        <w:t>CONTROLE CONCENTRADO</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w:t>
      </w:r>
    </w:p>
    <w:p>
      <w:pPr>
        <w:ind w:left="288"/>
      </w:pPr>
      <w:r>
        <w:rPr>
          <w:b/>
          <w:color w:val="003CA0"/>
          <w:sz w:val="16"/>
        </w:rPr>
        <w:t>[ADPF 53 ED, ADPF 149 ED e ADPF 171 ED, rel. min. Rosa Weber, j. 4-7-2022, P, DJE de 12-7-2022.]</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w:t>
      </w:r>
    </w:p>
    <w:p>
      <w:pPr>
        <w:ind w:left="288"/>
      </w:pPr>
      <w:r>
        <w:rPr>
          <w:b/>
          <w:color w:val="003CA0"/>
          <w:sz w:val="16"/>
        </w:rPr>
        <w:t>[ADI 4.364, rel. min. Dias Toffoli, j. 2-3-2011, P, DJE de 16-5-2011.]</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w:t>
      </w:r>
    </w:p>
    <w:p>
      <w:pPr>
        <w:ind w:left="144"/>
      </w:pPr>
      <w:r>
        <w:rPr>
          <w:b/>
          <w:color w:val="B45A00"/>
          <w:sz w:val="16"/>
        </w:rPr>
        <w:t>REPERCUSSAO GERAL</w:t>
      </w:r>
    </w:p>
    <w:p>
      <w:pPr>
        <w:ind w:left="288"/>
      </w:pPr>
      <w:r>
        <w:rPr>
          <w:color w:val="8C8C8C"/>
          <w:sz w:val="12"/>
        </w:rPr>
        <w:t>cf-art-7-inc-V</w:t>
      </w:r>
      <w:r>
        <w:rPr>
          <w:color w:val="003CA0"/>
          <w:sz w:val="12"/>
        </w:rPr>
        <w:t xml:space="preserve"> | RE 1.343.477</w:t>
      </w:r>
      <w:r>
        <w:rPr>
          <w:color w:val="003CA0"/>
          <w:sz w:val="12"/>
        </w:rPr>
        <w:t xml:space="preserve"> | rel. Luiz Fux</w:t>
      </w:r>
    </w:p>
    <w:p>
      <w:pPr>
        <w:ind w:left="288"/>
      </w:pPr>
      <w:r>
        <w:rPr>
          <w:color w:val="1E1E1E"/>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pPr>
        <w:ind w:left="144"/>
      </w:pPr>
      <w:r>
        <w:rPr>
          <w:b/>
          <w:color w:val="B45A00"/>
          <w:sz w:val="16"/>
        </w:rPr>
        <w:t>CONTROLE CONCENTRADO</w:t>
      </w:r>
    </w:p>
    <w:p>
      <w:pPr>
        <w:ind w:left="288"/>
      </w:pPr>
      <w:r>
        <w:rPr>
          <w:color w:val="8C8C8C"/>
          <w:sz w:val="12"/>
        </w:rPr>
        <w:t>cf-art-7-inc-VI</w:t>
      </w:r>
      <w:r>
        <w:rPr>
          <w:color w:val="003CA0"/>
          <w:sz w:val="12"/>
        </w:rPr>
        <w:t xml:space="preserve"> | ADI 6363</w:t>
      </w:r>
    </w:p>
    <w:p>
      <w:pPr>
        <w:ind w:left="288"/>
      </w:pPr>
      <w:r>
        <w:rPr>
          <w:color w:val="1E1E1E"/>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w:t>
      </w:r>
    </w:p>
    <w:p>
      <w:pPr>
        <w:ind w:left="288"/>
      </w:pPr>
      <w:r>
        <w:rPr>
          <w:b/>
          <w:color w:val="003CA0"/>
          <w:sz w:val="16"/>
        </w:rPr>
        <w:t>[ADI 6.363 MC-Ref, voto do redator do acórdão Min. Alexandre de Moraes, j. 17-4-2020, P, DJE de 24-11-2020.]</w:t>
      </w:r>
    </w:p>
    <w:p>
      <w:pPr>
        <w:ind w:left="288"/>
      </w:pPr>
      <w:r>
        <w:rPr>
          <w:color w:val="8C8C8C"/>
          <w:sz w:val="12"/>
        </w:rPr>
        <w:t>cf-art-7-inc-VI</w:t>
      </w:r>
      <w:r>
        <w:rPr>
          <w:color w:val="003CA0"/>
          <w:sz w:val="12"/>
        </w:rPr>
        <w:t xml:space="preserve"> | ARE 1514806</w:t>
      </w:r>
      <w:r>
        <w:rPr>
          <w:color w:val="003CA0"/>
          <w:sz w:val="12"/>
        </w:rPr>
        <w:t xml:space="preserve"> | rel. Luís Roberto Barroso</w:t>
      </w:r>
    </w:p>
    <w:p>
      <w:pPr>
        <w:ind w:left="288"/>
      </w:pPr>
      <w:r>
        <w:rPr>
          <w:color w:val="1E1E1E"/>
          <w:sz w:val="18"/>
        </w:rPr>
        <w:t>“É infraconstitucional e pressupõe o exame de matéria fática a controvérsia sobre a redução de vencimentos de policiais militares do Estado de Pernambuco após a edição da Lei Complementar estadual nº 169/2011”.</w:t>
      </w:r>
    </w:p>
    <w:p>
      <w:pPr>
        <w:ind w:left="288"/>
      </w:pPr>
      <w:r>
        <w:rPr>
          <w:b/>
          <w:color w:val="003CA0"/>
          <w:sz w:val="16"/>
        </w:rPr>
        <w:t>[ARE 1.514.806 RG, rel. min. Luís Roberto Barroso, j. 04.10.2024, P, DJE de 09.10.2024, Tema 1.327, com repercussão geral negada.]</w:t>
      </w:r>
    </w:p>
    <w:p>
      <w:pPr>
        <w:ind w:left="144"/>
      </w:pPr>
      <w:r>
        <w:rPr>
          <w:b/>
          <w:color w:val="B45A00"/>
          <w:sz w:val="16"/>
        </w:rPr>
        <w:t>JULGADOS CORRELATOS</w:t>
      </w:r>
    </w:p>
    <w:p>
      <w:pPr>
        <w:ind w:left="288"/>
      </w:pPr>
      <w:r>
        <w:rPr>
          <w:color w:val="8C8C8C"/>
          <w:sz w:val="12"/>
        </w:rPr>
        <w:t>cf-art-7-inc-VI</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cf-art-7-inc-VI</w:t>
      </w:r>
      <w:r>
        <w:rPr>
          <w:color w:val="003CA0"/>
          <w:sz w:val="12"/>
        </w:rPr>
        <w:t xml:space="preserve"> | RE 212131</w:t>
      </w:r>
      <w:r>
        <w:rPr>
          <w:color w:val="003CA0"/>
          <w:sz w:val="12"/>
        </w:rPr>
        <w:t xml:space="preserve"> | rel. Ilmar Galvão</w:t>
      </w:r>
    </w:p>
    <w:p>
      <w:pPr>
        <w:ind w:left="288"/>
      </w:pPr>
      <w:r>
        <w:rPr>
          <w:color w:val="1E1E1E"/>
          <w:sz w:val="18"/>
        </w:rPr>
        <w:t xml:space="preserve">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w:t>
      </w:r>
    </w:p>
    <w:p>
      <w:pPr>
        <w:ind w:left="288"/>
      </w:pPr>
      <w:r>
        <w:rPr>
          <w:b/>
          <w:color w:val="003CA0"/>
          <w:sz w:val="16"/>
        </w:rPr>
        <w:t>[RE 212.131, rel. min. Ilmar Galvão, j. 3-8-1999, 1ª T, DJ de 29-10-1999.]</w:t>
      </w:r>
    </w:p>
    <w:p>
      <w:pPr>
        <w:ind w:left="288"/>
      </w:pPr>
      <w:r>
        <w:rPr>
          <w:color w:val="8C8C8C"/>
          <w:sz w:val="12"/>
        </w:rPr>
        <w:t>cf-art-7-inc-VI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w:t>
      </w:r>
    </w:p>
    <w:p>
      <w:pPr>
        <w:ind w:left="144"/>
      </w:pPr>
      <w:r>
        <w:rPr>
          <w:b/>
          <w:color w:val="B45A00"/>
          <w:sz w:val="16"/>
        </w:rPr>
        <w:t>SUMULA VINCULANTE</w:t>
      </w:r>
    </w:p>
    <w:p>
      <w:pPr>
        <w:ind w:left="288"/>
      </w:pPr>
      <w:r>
        <w:rPr>
          <w:color w:val="8C8C8C"/>
          <w:sz w:val="12"/>
        </w:rPr>
        <w:t>cf-art-7-inc-VII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cf-art-7-inc-VII</w:t>
      </w:r>
      <w:r>
        <w:rPr>
          <w:color w:val="003CA0"/>
          <w:sz w:val="12"/>
        </w:rPr>
        <w:t xml:space="preserve"> | ADI 5.322</w:t>
      </w:r>
      <w:r>
        <w:rPr>
          <w:color w:val="003CA0"/>
          <w:sz w:val="12"/>
        </w:rPr>
        <w:t xml:space="preserve"> | rel. Alexandre de Moraes</w:t>
      </w:r>
    </w:p>
    <w:p>
      <w:pPr>
        <w:ind w:left="288"/>
      </w:pPr>
      <w:r>
        <w:rPr>
          <w:color w:val="1E1E1E"/>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pPr>
        <w:ind w:left="144"/>
      </w:pPr>
      <w:r>
        <w:rPr>
          <w:b/>
          <w:color w:val="B45A00"/>
          <w:sz w:val="16"/>
        </w:rPr>
        <w:t>REPERCUSSAO GERAL</w:t>
      </w:r>
    </w:p>
    <w:p>
      <w:pPr>
        <w:ind w:left="288"/>
      </w:pPr>
      <w:r>
        <w:rPr>
          <w:color w:val="8C8C8C"/>
          <w:sz w:val="12"/>
        </w:rPr>
        <w:t>cf-art-7-inc-VII</w:t>
      </w:r>
      <w:r>
        <w:rPr>
          <w:color w:val="003CA0"/>
          <w:sz w:val="12"/>
        </w:rPr>
        <w:t xml:space="preserve"> | RE 570.177</w:t>
      </w:r>
      <w:r>
        <w:rPr>
          <w:color w:val="003CA0"/>
          <w:sz w:val="12"/>
        </w:rPr>
        <w:t xml:space="preserve"> | rel. Ricardo Lewandowski</w:t>
      </w:r>
    </w:p>
    <w:p>
      <w:pPr>
        <w:ind w:left="288"/>
      </w:pPr>
      <w:r>
        <w:rPr>
          <w:color w:val="1E1E1E"/>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w:t>
      </w:r>
    </w:p>
    <w:p>
      <w:pPr>
        <w:ind w:left="144"/>
      </w:pPr>
      <w:r>
        <w:rPr>
          <w:b/>
          <w:color w:val="B45A00"/>
          <w:sz w:val="16"/>
        </w:rPr>
        <w:t>JULGADOS CORRELATOS</w:t>
      </w:r>
    </w:p>
    <w:p>
      <w:pPr>
        <w:ind w:left="288"/>
      </w:pPr>
      <w:r>
        <w:rPr>
          <w:color w:val="8C8C8C"/>
          <w:sz w:val="12"/>
        </w:rPr>
        <w:t>cf-art-7-inc-VIII</w:t>
      </w:r>
      <w:r>
        <w:rPr>
          <w:color w:val="003CA0"/>
          <w:sz w:val="12"/>
        </w:rPr>
        <w:t xml:space="preserve"> | RE 260922</w:t>
      </w:r>
      <w:r>
        <w:rPr>
          <w:color w:val="003CA0"/>
          <w:sz w:val="12"/>
        </w:rPr>
        <w:t xml:space="preserve"> | rel. Marco Aurélio</w:t>
      </w:r>
    </w:p>
    <w:p>
      <w:pPr>
        <w:ind w:left="288"/>
      </w:pPr>
      <w:r>
        <w:rPr>
          <w:color w:val="1E1E1E"/>
          <w:sz w:val="18"/>
        </w:rPr>
        <w:t>A natureza da gratificação natalina é remuneratória e integra, para todos os efeitos, a remuneração do empregado, conforme estabelece a Súmula 207/STF.</w:t>
      </w:r>
    </w:p>
    <w:p>
      <w:pPr>
        <w:ind w:left="288"/>
      </w:pPr>
      <w:r>
        <w:rPr>
          <w:b/>
          <w:color w:val="003CA0"/>
          <w:sz w:val="16"/>
        </w:rPr>
        <w:t>[RE 260.922, rel. min. Marco Aurélio, red.do ac. min. Maurício Corrêa, j. 30-5-2000, 2ª T, DJ de 20-10-2000.]</w:t>
      </w:r>
    </w:p>
    <w:p>
      <w:pPr>
        <w:ind w:left="288"/>
      </w:pPr>
      <w:r>
        <w:rPr>
          <w:color w:val="8C8C8C"/>
          <w:sz w:val="12"/>
        </w:rPr>
        <w:t>cf-art-7-inc-VIII</w:t>
      </w:r>
    </w:p>
    <w:p>
      <w:pPr>
        <w:ind w:left="288"/>
      </w:pPr>
      <w:r>
        <w:rPr>
          <w:color w:val="1E1E1E"/>
          <w:sz w:val="18"/>
        </w:rPr>
        <w:t>IX - remuneração do trabalho noturno superior à do diurno;</w:t>
      </w:r>
    </w:p>
    <w:p>
      <w:pPr>
        <w:ind w:left="288"/>
      </w:pPr>
      <w:r>
        <w:rPr>
          <w:color w:val="8C8C8C"/>
          <w:sz w:val="12"/>
        </w:rPr>
        <w:t>cf-art-7-inc-VIII</w:t>
      </w:r>
      <w:r>
        <w:rPr>
          <w:color w:val="003CA0"/>
          <w:sz w:val="12"/>
        </w:rPr>
        <w:t xml:space="preserve"> | RE 185312</w:t>
      </w:r>
      <w:r>
        <w:rPr>
          <w:color w:val="003CA0"/>
          <w:sz w:val="12"/>
        </w:rPr>
        <w:t xml:space="preserve"> | rel. Menezes Direito</w:t>
      </w:r>
    </w:p>
    <w:p>
      <w:pPr>
        <w:ind w:left="288"/>
      </w:pPr>
      <w:r>
        <w:rPr>
          <w:color w:val="1E1E1E"/>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88"/>
      </w:pPr>
      <w:r>
        <w:rPr>
          <w:b/>
          <w:color w:val="003CA0"/>
          <w:sz w:val="16"/>
        </w:rPr>
        <w:t>[RE 185.312, rel. min. Menezes Direito, j. 15-4-2008, 2ª T, DJE de 30-5-2008.]</w:t>
      </w:r>
    </w:p>
    <w:p>
      <w:pPr>
        <w:ind w:left="288"/>
      </w:pPr>
      <w:r>
        <w:rPr>
          <w:color w:val="8C8C8C"/>
          <w:sz w:val="12"/>
        </w:rPr>
        <w:t>cf-art-7-inc-X</w:t>
      </w:r>
      <w:r>
        <w:rPr>
          <w:color w:val="003CA0"/>
          <w:sz w:val="12"/>
        </w:rPr>
        <w:t xml:space="preserve"> | ADO 82</w:t>
      </w:r>
      <w:r>
        <w:rPr>
          <w:color w:val="003CA0"/>
          <w:sz w:val="12"/>
        </w:rPr>
        <w:t xml:space="preserve"> | rel. Dias Toffoli</w:t>
      </w:r>
    </w:p>
    <w:p>
      <w:pPr>
        <w:ind w:left="288"/>
      </w:pPr>
      <w:r>
        <w:rPr>
          <w:color w:val="1E1E1E"/>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w:t>
      </w:r>
    </w:p>
    <w:p>
      <w:pPr>
        <w:ind w:left="288"/>
      </w:pPr>
      <w:r>
        <w:rPr>
          <w:b/>
          <w:color w:val="003CA0"/>
          <w:sz w:val="16"/>
        </w:rPr>
        <w:t>[ADO 82, rel. min. Dias Toffoli, j. 26.05.2025, P, DJE de 04.06.2025.]</w:t>
      </w:r>
    </w:p>
    <w:p>
      <w:pPr>
        <w:ind w:left="288"/>
      </w:pPr>
      <w:r>
        <w:rPr>
          <w:color w:val="8C8C8C"/>
          <w:sz w:val="12"/>
        </w:rPr>
        <w:t>cf-art-7-inc-X</w:t>
      </w:r>
      <w:r>
        <w:rPr>
          <w:color w:val="003CA0"/>
          <w:sz w:val="12"/>
        </w:rPr>
        <w:t xml:space="preserve"> | ADI 7728</w:t>
      </w:r>
      <w:r>
        <w:rPr>
          <w:color w:val="003CA0"/>
          <w:sz w:val="12"/>
        </w:rPr>
        <w:t xml:space="preserve"> | rel. Gilmar Mendes</w:t>
      </w:r>
    </w:p>
    <w:p>
      <w:pPr>
        <w:ind w:left="288"/>
      </w:pPr>
      <w:r>
        <w:rPr>
          <w:color w:val="1E1E1E"/>
          <w:sz w:val="18"/>
        </w:rPr>
        <w:t>XI - participação nos lucros, ou resultados, desvinculada da remuneração, e, excepcionalmente, participação na gestão da empresa, conforme definido em lei; 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w:t>
      </w:r>
    </w:p>
    <w:p>
      <w:pPr>
        <w:ind w:left="288"/>
      </w:pPr>
      <w:r>
        <w:rPr>
          <w:b/>
          <w:color w:val="003CA0"/>
          <w:sz w:val="16"/>
        </w:rPr>
        <w:t>[ADI 7.728 , rel. min. Gilmar Mendes, j. 17.02.2025, P, DJE de 21.02.2025.]</w:t>
      </w:r>
    </w:p>
    <w:p>
      <w:pPr>
        <w:ind w:left="144"/>
      </w:pPr>
      <w:r>
        <w:rPr>
          <w:b/>
          <w:color w:val="B45A00"/>
          <w:sz w:val="16"/>
        </w:rPr>
        <w:t>CONTROLE CONCENTRADO</w:t>
      </w:r>
    </w:p>
    <w:p>
      <w:pPr>
        <w:ind w:left="288"/>
      </w:pPr>
      <w:r>
        <w:rPr>
          <w:color w:val="8C8C8C"/>
          <w:sz w:val="12"/>
        </w:rPr>
        <w:t>cf-art-7-inc-X</w:t>
      </w:r>
      <w:r>
        <w:rPr>
          <w:color w:val="003CA0"/>
          <w:sz w:val="12"/>
        </w:rPr>
        <w:t xml:space="preserve"> | ADI 5417</w:t>
      </w:r>
      <w:r>
        <w:rPr>
          <w:color w:val="003CA0"/>
          <w:sz w:val="12"/>
        </w:rPr>
        <w:t xml:space="preserve"> | rel. Cármen Lúcia</w:t>
      </w:r>
    </w:p>
    <w:p>
      <w:pPr>
        <w:ind w:left="288"/>
      </w:pPr>
      <w:r>
        <w:rPr>
          <w:color w:val="1E1E1E"/>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w:t>
      </w:r>
    </w:p>
    <w:p>
      <w:pPr>
        <w:ind w:left="288"/>
      </w:pPr>
      <w:r>
        <w:rPr>
          <w:b/>
          <w:color w:val="003CA0"/>
          <w:sz w:val="16"/>
        </w:rPr>
        <w:t>[ADI 5.417, rel. min. Cármen Lúcia, j. 7-12-2020, P, DJE de 4-2-2021.]</w:t>
      </w:r>
    </w:p>
    <w:p>
      <w:pPr>
        <w:ind w:left="288"/>
      </w:pPr>
      <w:r>
        <w:rPr>
          <w:color w:val="8C8C8C"/>
          <w:sz w:val="12"/>
        </w:rPr>
        <w:t>cf-art-7-inc-X</w:t>
      </w:r>
      <w:r>
        <w:rPr>
          <w:color w:val="003CA0"/>
          <w:sz w:val="12"/>
        </w:rPr>
        <w:t xml:space="preserve"> | ADI 1229</w:t>
      </w:r>
      <w:r>
        <w:rPr>
          <w:color w:val="003CA0"/>
          <w:sz w:val="12"/>
        </w:rPr>
        <w:t xml:space="preserve"> | rel. Edson Fachin</w:t>
      </w:r>
    </w:p>
    <w:p>
      <w:pPr>
        <w:ind w:left="288"/>
      </w:pPr>
      <w:r>
        <w:rPr>
          <w:color w:val="1E1E1E"/>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w:t>
      </w:r>
    </w:p>
    <w:p>
      <w:pPr>
        <w:ind w:left="288"/>
      </w:pPr>
      <w:r>
        <w:rPr>
          <w:b/>
          <w:color w:val="003CA0"/>
          <w:sz w:val="16"/>
        </w:rPr>
        <w:t>[ADI 1.229, rel. min. Edson Fachin, j. 23-8-2019, P, DJE de 9-9-2019.]</w:t>
      </w:r>
    </w:p>
    <w:p>
      <w:pPr>
        <w:ind w:left="288"/>
      </w:pPr>
      <w:r>
        <w:rPr>
          <w:color w:val="8C8C8C"/>
          <w:sz w:val="12"/>
        </w:rPr>
        <w:t>cf-art-7-inc-X</w:t>
      </w:r>
      <w:r>
        <w:rPr>
          <w:color w:val="003CA0"/>
          <w:sz w:val="12"/>
        </w:rPr>
        <w:t xml:space="preserve"> | ADI 2296</w:t>
      </w:r>
      <w:r>
        <w:rPr>
          <w:color w:val="003CA0"/>
          <w:sz w:val="12"/>
        </w:rPr>
        <w:t xml:space="preserve"> | rel. Sepúlveda Pertence</w:t>
      </w:r>
    </w:p>
    <w:p>
      <w:pPr>
        <w:ind w:left="288"/>
      </w:pPr>
      <w:r>
        <w:rPr>
          <w:color w:val="1E1E1E"/>
          <w:sz w:val="18"/>
        </w:rPr>
        <w:t>Participação dos empregados na gestão da empresa: admitida, com base no art. 7º, XI, CF, parece que, na eleição do representante, o sufrágio deve ser concedido apenas aos empregados em atividade, não aos inativos.</w:t>
      </w:r>
    </w:p>
    <w:p>
      <w:pPr>
        <w:ind w:left="288"/>
      </w:pPr>
      <w:r>
        <w:rPr>
          <w:b/>
          <w:color w:val="003CA0"/>
          <w:sz w:val="16"/>
        </w:rPr>
        <w:t>[ADI 2.296 MC, rel. min. Sepúlveda Pertence, j. 16-11-2000, P, DJ de 23-2-2001.]</w:t>
      </w:r>
    </w:p>
    <w:p>
      <w:pPr>
        <w:ind w:left="144"/>
      </w:pPr>
      <w:r>
        <w:rPr>
          <w:b/>
          <w:color w:val="B45A00"/>
          <w:sz w:val="16"/>
        </w:rPr>
        <w:t>REPERCUSSAO GERAL</w:t>
      </w:r>
    </w:p>
    <w:p>
      <w:pPr>
        <w:ind w:left="288"/>
      </w:pPr>
      <w:r>
        <w:rPr>
          <w:color w:val="8C8C8C"/>
          <w:sz w:val="12"/>
        </w:rPr>
        <w:t>cf-art-7-inc-X</w:t>
      </w:r>
      <w:r>
        <w:rPr>
          <w:color w:val="003CA0"/>
          <w:sz w:val="12"/>
        </w:rPr>
        <w:t xml:space="preserve"> | RE 569441</w:t>
      </w:r>
      <w:r>
        <w:rPr>
          <w:color w:val="003CA0"/>
          <w:sz w:val="12"/>
        </w:rPr>
        <w:t xml:space="preserve"> | rel. Teori Zavascki</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288"/>
      </w:pPr>
      <w:r>
        <w:rPr>
          <w:color w:val="8C8C8C"/>
          <w:sz w:val="12"/>
        </w:rPr>
        <w:t>cf-art-7-inc-XII</w:t>
      </w:r>
    </w:p>
    <w:p>
      <w:pPr>
        <w:ind w:left="288"/>
      </w:pPr>
      <w:r>
        <w:rPr>
          <w:color w:val="1E1E1E"/>
          <w:sz w:val="18"/>
        </w:rPr>
        <w:t>XIII - duração do trabalho normal não superior a oito horas diárias e quarenta e quatro semanais, facultada a compensação de horários e a redução da jornada, mediante acordo ou convenção coletiva de trabalho;</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 ao prever hipótese de descanso de motorista com o veículo em movimento. Prejuízo ao efetivo descan</w:t>
      </w:r>
    </w:p>
    <w:p>
      <w:pPr>
        <w:ind w:left="144"/>
      </w:pPr>
      <w:r>
        <w:rPr>
          <w:b/>
          <w:color w:val="B45A00"/>
          <w:sz w:val="16"/>
        </w:rPr>
        <w:t>JULGADOS CORRELATOS</w:t>
      </w:r>
    </w:p>
    <w:p>
      <w:pPr>
        <w:ind w:left="288"/>
      </w:pPr>
      <w:r>
        <w:rPr>
          <w:color w:val="8C8C8C"/>
          <w:sz w:val="12"/>
        </w:rPr>
        <w:t>cf-art-7-inc-XII</w:t>
      </w:r>
      <w:r>
        <w:rPr>
          <w:color w:val="003CA0"/>
          <w:sz w:val="12"/>
        </w:rPr>
        <w:t xml:space="preserve"> | RE 563851</w:t>
      </w:r>
      <w:r>
        <w:rPr>
          <w:color w:val="003CA0"/>
          <w:sz w:val="12"/>
        </w:rPr>
        <w:t xml:space="preserve"> | rel. Cezar Peluso</w:t>
      </w:r>
    </w:p>
    <w:p>
      <w:pPr>
        <w:ind w:left="288"/>
      </w:pPr>
      <w:r>
        <w:rPr>
          <w:color w:val="1E1E1E"/>
          <w:sz w:val="18"/>
        </w:rPr>
        <w:t>Não afronta o art. 7º, XIII, da Constituição da República a decisão que excepciona os ocupantes de cargos de gestão do controle de jornada de trabalho.</w:t>
      </w:r>
    </w:p>
    <w:p>
      <w:pPr>
        <w:ind w:left="288"/>
      </w:pPr>
      <w:r>
        <w:rPr>
          <w:b/>
          <w:color w:val="003CA0"/>
          <w:sz w:val="16"/>
        </w:rPr>
        <w:t>[RE 563.851 AgR, rel. min. Cezar Peluso, j. 26-2-2008, 2ª T, DJE de 28-3-2008.]</w:t>
      </w:r>
    </w:p>
    <w:p>
      <w:pPr>
        <w:ind w:left="288"/>
      </w:pPr>
      <w:r>
        <w:rPr>
          <w:color w:val="8C8C8C"/>
          <w:sz w:val="12"/>
        </w:rPr>
        <w:t>cf-art-7-inc-XII</w:t>
      </w:r>
      <w:r>
        <w:rPr>
          <w:color w:val="003CA0"/>
          <w:sz w:val="12"/>
        </w:rPr>
        <w:t xml:space="preserve"> | RE 325550</w:t>
      </w:r>
      <w:r>
        <w:rPr>
          <w:color w:val="003CA0"/>
          <w:sz w:val="12"/>
        </w:rPr>
        <w:t xml:space="preserve"> | rel. Sepúlveda Pertence</w:t>
      </w:r>
    </w:p>
    <w:p>
      <w:pPr>
        <w:ind w:left="288"/>
      </w:pPr>
      <w:r>
        <w:rPr>
          <w:color w:val="1E1E1E"/>
          <w:sz w:val="18"/>
        </w:rPr>
        <w:t>(...) a apuração do salário-hora, para efeito de cálculo da hora extraordinária, há de ser feita, no caso do trabalhador mensalista, mediante a divisão do salário por 220, e não por 240 (...).</w:t>
      </w:r>
    </w:p>
    <w:p>
      <w:pPr>
        <w:ind w:left="288"/>
      </w:pPr>
      <w:r>
        <w:rPr>
          <w:b/>
          <w:color w:val="003CA0"/>
          <w:sz w:val="16"/>
        </w:rPr>
        <w:t>[RE 325.550, voto do rel. min. Sepúlveda Pertence, j. 26-2-2002, 1ª T, DJ de 5-4-2002.]</w:t>
      </w:r>
    </w:p>
    <w:p>
      <w:pPr>
        <w:ind w:left="288"/>
      </w:pPr>
      <w:r>
        <w:rPr>
          <w:color w:val="8C8C8C"/>
          <w:sz w:val="12"/>
        </w:rPr>
        <w:t>cf-art-7-inc-XII</w:t>
      </w:r>
    </w:p>
    <w:p>
      <w:pPr>
        <w:ind w:left="288"/>
      </w:pPr>
      <w:r>
        <w:rPr>
          <w:color w:val="1E1E1E"/>
          <w:sz w:val="18"/>
        </w:rPr>
        <w:t>XIV - jornada de seis horas para o trabalho realizado em turnos ininterruptos de revezamento, salvo negociação coletiva;</w:t>
      </w:r>
    </w:p>
    <w:p>
      <w:pPr>
        <w:ind w:left="144"/>
      </w:pPr>
      <w:r>
        <w:rPr>
          <w:b/>
          <w:color w:val="B45A00"/>
          <w:sz w:val="16"/>
        </w:rPr>
        <w:t>SUMULA</w:t>
      </w:r>
    </w:p>
    <w:p>
      <w:pPr>
        <w:ind w:left="288"/>
      </w:pPr>
      <w:r>
        <w:rPr>
          <w:color w:val="8C8C8C"/>
          <w:sz w:val="12"/>
        </w:rPr>
        <w:t>cf-art-7-inc-XII</w:t>
      </w:r>
    </w:p>
    <w:p>
      <w:pPr>
        <w:ind w:left="288"/>
      </w:pPr>
      <w:r>
        <w:rPr>
          <w:color w:val="1E1E1E"/>
          <w:sz w:val="18"/>
        </w:rPr>
        <w:t>Os intervalos fixados para descanso e alimentação durante a jornada de seis horas não descaracterizam o sistema de turnos ininterruptos de revezamento para o efeito do art. 7º, XIV, da Constituição.</w:t>
      </w:r>
    </w:p>
    <w:p>
      <w:pPr>
        <w:ind w:left="288"/>
      </w:pPr>
      <w:r>
        <w:rPr>
          <w:b/>
          <w:color w:val="003CA0"/>
          <w:sz w:val="16"/>
        </w:rPr>
        <w:t>[Súmula 675.]</w:t>
      </w:r>
    </w:p>
    <w:p>
      <w:pPr>
        <w:ind w:left="144"/>
      </w:pPr>
      <w:r>
        <w:rPr>
          <w:b/>
          <w:color w:val="B45A00"/>
          <w:sz w:val="16"/>
        </w:rPr>
        <w:t>JULGADOS CORRELATOS</w:t>
      </w:r>
    </w:p>
    <w:p>
      <w:pPr>
        <w:ind w:left="288"/>
      </w:pPr>
      <w:r>
        <w:rPr>
          <w:color w:val="8C8C8C"/>
          <w:sz w:val="12"/>
        </w:rPr>
        <w:t>cf-art-7-inc-XII</w:t>
      </w:r>
      <w:r>
        <w:rPr>
          <w:color w:val="003CA0"/>
          <w:sz w:val="12"/>
        </w:rPr>
        <w:t xml:space="preserve"> | AI 543614</w:t>
      </w:r>
      <w:r>
        <w:rPr>
          <w:color w:val="003CA0"/>
          <w:sz w:val="12"/>
        </w:rPr>
        <w:t xml:space="preserve"> | rel. Marco Aurélio</w:t>
      </w:r>
    </w:p>
    <w:p>
      <w:pPr>
        <w:ind w:left="288"/>
      </w:pPr>
      <w:r>
        <w:rPr>
          <w:color w:val="1E1E1E"/>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88"/>
      </w:pPr>
      <w:r>
        <w:rPr>
          <w:b/>
          <w:color w:val="003CA0"/>
          <w:sz w:val="16"/>
        </w:rPr>
        <w:t>[AI 543.614 AgR, rel. min. Marco Aurélio, j. 18-10-2005, 1ª T, DJ de 9-12-2005.]</w:t>
      </w:r>
    </w:p>
    <w:p>
      <w:pPr>
        <w:ind w:left="288"/>
      </w:pPr>
      <w:r>
        <w:rPr>
          <w:color w:val="8C8C8C"/>
          <w:sz w:val="12"/>
        </w:rPr>
        <w:t>cf-art-7-inc-XII</w:t>
      </w:r>
      <w:r>
        <w:rPr>
          <w:color w:val="003CA0"/>
          <w:sz w:val="12"/>
        </w:rPr>
        <w:t xml:space="preserve"> | RE 205815</w:t>
      </w:r>
      <w:r>
        <w:rPr>
          <w:color w:val="003CA0"/>
          <w:sz w:val="12"/>
        </w:rPr>
        <w:t xml:space="preserve"> | rel. min Carlos Velloso</w:t>
      </w:r>
    </w:p>
    <w:p>
      <w:pPr>
        <w:ind w:left="288"/>
      </w:pPr>
      <w:r>
        <w:rPr>
          <w:color w:val="1E1E1E"/>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w:t>
      </w:r>
    </w:p>
    <w:p>
      <w:pPr>
        <w:ind w:left="288"/>
      </w:pPr>
      <w:r>
        <w:rPr>
          <w:b/>
          <w:color w:val="003CA0"/>
          <w:sz w:val="16"/>
        </w:rPr>
        <w:t>[RE 205.815, rel. min Carlos Velloso, red. do ac. min. Nelson Jobim, j. 4-12-1997, 1ª T, DJ de 2-10-1998.]</w:t>
      </w:r>
    </w:p>
    <w:p>
      <w:pPr>
        <w:ind w:left="288"/>
      </w:pPr>
      <w:r>
        <w:rPr>
          <w:color w:val="8C8C8C"/>
          <w:sz w:val="12"/>
        </w:rPr>
        <w:t>cf-art-7-inc-XII</w:t>
      </w:r>
    </w:p>
    <w:p>
      <w:pPr>
        <w:ind w:left="288"/>
      </w:pPr>
      <w:r>
        <w:rPr>
          <w:color w:val="1E1E1E"/>
          <w:sz w:val="18"/>
        </w:rPr>
        <w:t>XV - repouso semanal remunerado, preferencialmente aos domingos; XVI - remuneração do serviço extraordinário superior, no mínimo, em cinqüenta por cento à do normal;</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w:t>
      </w:r>
    </w:p>
    <w:p>
      <w:pPr>
        <w:ind w:left="144"/>
      </w:pPr>
      <w:r>
        <w:rPr>
          <w:b/>
          <w:color w:val="B45A00"/>
          <w:sz w:val="16"/>
        </w:rPr>
        <w:t>JULGADOS CORRELATOS</w:t>
      </w:r>
    </w:p>
    <w:p>
      <w:pPr>
        <w:ind w:left="288"/>
      </w:pPr>
      <w:r>
        <w:rPr>
          <w:color w:val="8C8C8C"/>
          <w:sz w:val="12"/>
        </w:rPr>
        <w:t>cf-art-7-inc-XII</w:t>
      </w:r>
      <w:r>
        <w:rPr>
          <w:color w:val="003CA0"/>
          <w:sz w:val="12"/>
        </w:rPr>
        <w:t xml:space="preserve"> | AI 642528</w:t>
      </w:r>
      <w:r>
        <w:rPr>
          <w:color w:val="003CA0"/>
          <w:sz w:val="12"/>
        </w:rPr>
        <w:t xml:space="preserve"> | rel. Dias Toffoli</w:t>
      </w:r>
    </w:p>
    <w:p>
      <w:pPr>
        <w:ind w:left="288"/>
      </w:pPr>
      <w:r>
        <w:rPr>
          <w:color w:val="1E1E1E"/>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88"/>
      </w:pPr>
      <w:r>
        <w:rPr>
          <w:b/>
          <w:color w:val="003CA0"/>
          <w:sz w:val="16"/>
        </w:rPr>
        <w:t>[AI 642.528 AgR, rel. min. Dias Toffoli, j. 25-9-2012, 1ª T, DJE de 15-10-2012.]</w:t>
      </w:r>
    </w:p>
    <w:p>
      <w:pPr>
        <w:ind w:left="288"/>
      </w:pPr>
      <w:r>
        <w:rPr>
          <w:color w:val="8C8C8C"/>
          <w:sz w:val="12"/>
        </w:rPr>
        <w:t>cf-art-7-inc-XII</w:t>
      </w:r>
      <w:r>
        <w:rPr>
          <w:color w:val="003CA0"/>
          <w:sz w:val="12"/>
        </w:rPr>
        <w:t xml:space="preserve"> | RE 553159</w:t>
      </w:r>
      <w:r>
        <w:rPr>
          <w:color w:val="003CA0"/>
          <w:sz w:val="12"/>
        </w:rPr>
        <w:t xml:space="preserve"> | rel. Ellen Gracie</w:t>
      </w:r>
    </w:p>
    <w:p>
      <w:pPr>
        <w:ind w:left="288"/>
      </w:pPr>
      <w:r>
        <w:rPr>
          <w:color w:val="1E1E1E"/>
          <w:sz w:val="18"/>
        </w:rPr>
        <w:t>O reconhecimento da ilegalidade do ato que majorou o percentual das horas extras incorporadas aos proventos não determina, automaticamente, a restituição ao erário dos valores recebidos, pois foi comprovada boa-fé do autor.</w:t>
      </w:r>
    </w:p>
    <w:p>
      <w:pPr>
        <w:ind w:left="288"/>
      </w:pPr>
      <w:r>
        <w:rPr>
          <w:b/>
          <w:color w:val="003CA0"/>
          <w:sz w:val="16"/>
        </w:rPr>
        <w:t>[RE 553.159 ED, rel. min. Ellen Gracie, j. 1º-12-2009, 2ª T, DJE de 18-12-2009.]</w:t>
      </w:r>
    </w:p>
    <w:p>
      <w:pPr>
        <w:ind w:left="288"/>
      </w:pPr>
      <w:r>
        <w:rPr>
          <w:color w:val="8C8C8C"/>
          <w:sz w:val="12"/>
        </w:rPr>
        <w:t>cf-art-7-inc-XII</w:t>
      </w:r>
      <w:r>
        <w:rPr>
          <w:color w:val="003CA0"/>
          <w:sz w:val="12"/>
        </w:rPr>
        <w:t xml:space="preserve"> | MS 22455</w:t>
      </w:r>
      <w:r>
        <w:rPr>
          <w:color w:val="003CA0"/>
          <w:sz w:val="12"/>
        </w:rPr>
        <w:t xml:space="preserve"> | rel. Néri da Silveira</w:t>
      </w:r>
    </w:p>
    <w:p>
      <w:pPr>
        <w:ind w:left="288"/>
      </w:pPr>
      <w:r>
        <w:rPr>
          <w:color w:val="1E1E1E"/>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w:t>
      </w:r>
    </w:p>
    <w:p>
      <w:pPr>
        <w:ind w:left="288"/>
      </w:pPr>
      <w:r>
        <w:rPr>
          <w:b/>
          <w:color w:val="003CA0"/>
          <w:sz w:val="16"/>
        </w:rPr>
        <w:t>[MS 22.455, rel. min. Néri da Silveira, j. 22-4-2002, P, DJ de 7-6-2002.]</w:t>
      </w:r>
    </w:p>
    <w:p>
      <w:pPr>
        <w:ind w:left="288"/>
      </w:pPr>
      <w:r>
        <w:rPr>
          <w:color w:val="8C8C8C"/>
          <w:sz w:val="12"/>
        </w:rPr>
        <w:t>cf-art-7-inc-XII</w:t>
      </w:r>
      <w:r>
        <w:rPr>
          <w:color w:val="003CA0"/>
          <w:sz w:val="12"/>
        </w:rPr>
        <w:t xml:space="preserve"> | AI 697.499</w:t>
      </w:r>
      <w:r>
        <w:rPr>
          <w:color w:val="003CA0"/>
          <w:sz w:val="12"/>
        </w:rPr>
        <w:t xml:space="preserve"> | rel. Ricardo Lewandowski</w:t>
      </w:r>
    </w:p>
    <w:p>
      <w:pPr>
        <w:ind w:left="288"/>
      </w:pPr>
      <w:r>
        <w:rPr>
          <w:color w:val="1E1E1E"/>
          <w:sz w:val="18"/>
        </w:rPr>
        <w:t>= AI 697.499 AgR, rel. min. Ricardo Lewandowski, j. 30-6-2009, 1ª T, DJE de 21-8-2009 XVII - gozo de férias anuais remuneradas com, pelo menos, um terço a mais do que o salário normal;</w:t>
      </w:r>
    </w:p>
    <w:p>
      <w:pPr>
        <w:ind w:left="144"/>
      </w:pPr>
      <w:r>
        <w:rPr>
          <w:b/>
          <w:color w:val="B45A00"/>
          <w:sz w:val="16"/>
        </w:rPr>
        <w:t>CONTROLE CONCENTRADO</w:t>
      </w:r>
    </w:p>
    <w:p>
      <w:pPr>
        <w:ind w:left="288"/>
      </w:pPr>
      <w:r>
        <w:rPr>
          <w:color w:val="8C8C8C"/>
          <w:sz w:val="12"/>
        </w:rPr>
        <w:t>cf-art-7-inc-XII</w:t>
      </w:r>
      <w:r>
        <w:rPr>
          <w:color w:val="003CA0"/>
          <w:sz w:val="12"/>
        </w:rPr>
        <w:t xml:space="preserve"> | ADI 2964</w:t>
      </w:r>
      <w:r>
        <w:rPr>
          <w:color w:val="003CA0"/>
          <w:sz w:val="12"/>
        </w:rPr>
        <w:t xml:space="preserve"> | rel. Gilmar Mendes</w:t>
      </w:r>
    </w:p>
    <w:p>
      <w:pPr>
        <w:ind w:left="288"/>
      </w:pPr>
      <w:r>
        <w:rPr>
          <w:color w:val="1E1E1E"/>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w:t>
      </w:r>
    </w:p>
    <w:p>
      <w:pPr>
        <w:ind w:left="288"/>
      </w:pPr>
      <w:r>
        <w:rPr>
          <w:b/>
          <w:color w:val="003CA0"/>
          <w:sz w:val="16"/>
        </w:rPr>
        <w:t>[ADI 2.964, rel. min. Gilmar Mendes, j. 9-5-2019, P, DJE de 1º-8-2019.]</w:t>
      </w:r>
    </w:p>
    <w:p>
      <w:pPr>
        <w:ind w:left="288"/>
      </w:pPr>
      <w:r>
        <w:rPr>
          <w:color w:val="8C8C8C"/>
          <w:sz w:val="12"/>
        </w:rPr>
        <w:t>cf-art-7-inc-XII</w:t>
      </w:r>
      <w:r>
        <w:rPr>
          <w:color w:val="003CA0"/>
          <w:sz w:val="12"/>
        </w:rPr>
        <w:t xml:space="preserve"> | ADI 2579</w:t>
      </w:r>
      <w:r>
        <w:rPr>
          <w:color w:val="003CA0"/>
          <w:sz w:val="12"/>
        </w:rPr>
        <w:t xml:space="preserve"> | rel. Carlos Velloso</w:t>
      </w:r>
    </w:p>
    <w:p>
      <w:pPr>
        <w:ind w:left="288"/>
      </w:pPr>
      <w:r>
        <w:rPr>
          <w:color w:val="1E1E1E"/>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88"/>
      </w:pPr>
      <w:r>
        <w:rPr>
          <w:b/>
          <w:color w:val="003CA0"/>
          <w:sz w:val="16"/>
        </w:rPr>
        <w:t>[ADI 2.579, rel. min. Carlos Velloso, j. 21-8-2003, P, DJ de 26-9-2003.]</w:t>
      </w:r>
    </w:p>
    <w:p>
      <w:pPr>
        <w:ind w:left="288"/>
      </w:pPr>
      <w:r>
        <w:rPr>
          <w:color w:val="8C8C8C"/>
          <w:sz w:val="12"/>
        </w:rPr>
        <w:t>cf-art-7-inc-XII</w:t>
      </w:r>
      <w:r>
        <w:rPr>
          <w:color w:val="003CA0"/>
          <w:sz w:val="12"/>
        </w:rPr>
        <w:t xml:space="preserve"> | RE 1535083</w:t>
      </w:r>
      <w:r>
        <w:rPr>
          <w:color w:val="003CA0"/>
          <w:sz w:val="12"/>
        </w:rPr>
        <w:t xml:space="preserve"> | rel. Luís Roberto Barroso</w:t>
      </w:r>
    </w:p>
    <w:p>
      <w:pPr>
        <w:ind w:left="288"/>
      </w:pPr>
      <w:r>
        <w:rPr>
          <w:color w:val="1E1E1E"/>
          <w:sz w:val="18"/>
        </w:rPr>
        <w:t>= ADI 1.158, rel. min. Dias Toffoli, j. 20-8-2014, P, DJE de 8-10-2014 “É infraconstitucional a controvérsia sobre os períodos de afastamento que devem ser incluídos no cálculo do terço constitucional de férias de servidores públicos”.</w:t>
      </w:r>
    </w:p>
    <w:p>
      <w:pPr>
        <w:ind w:left="288"/>
      </w:pPr>
      <w:r>
        <w:rPr>
          <w:b/>
          <w:color w:val="003CA0"/>
          <w:sz w:val="16"/>
        </w:rPr>
        <w:t>[RE 1.535.083 RG, rel. min. Luís Roberto Barroso, j. 06.05.2025, P, DJE de 09.05.2025, Tema 1.395, com repercussão geral negada.]</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cf-art-7-inc-XII</w:t>
      </w:r>
      <w:r>
        <w:rPr>
          <w:color w:val="003CA0"/>
          <w:sz w:val="12"/>
        </w:rPr>
        <w:t xml:space="preserve"> | RE 593448</w:t>
      </w:r>
      <w:r>
        <w:rPr>
          <w:color w:val="003CA0"/>
          <w:sz w:val="12"/>
        </w:rPr>
        <w:t xml:space="preserve"> | rel. Edson Fachin</w:t>
      </w:r>
    </w:p>
    <w:p>
      <w:pPr>
        <w:ind w:left="288"/>
      </w:pPr>
      <w:r>
        <w:rPr>
          <w:color w:val="1E1E1E"/>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3CA0"/>
          <w:sz w:val="16"/>
        </w:rPr>
        <w:t>[RE 593.448, rel. min. Edson Fachin, j. 05.12.2022, P, DJE de 19.12.2022, Tema 221, com mérito julgado.]</w:t>
      </w:r>
    </w:p>
    <w:p>
      <w:pPr>
        <w:ind w:left="288"/>
      </w:pPr>
      <w:r>
        <w:rPr>
          <w:color w:val="8C8C8C"/>
          <w:sz w:val="12"/>
        </w:rPr>
        <w:t>cf-art-7-inc-XII</w:t>
      </w:r>
      <w:r>
        <w:rPr>
          <w:color w:val="003CA0"/>
          <w:sz w:val="12"/>
        </w:rPr>
        <w:t xml:space="preserve"> | RE 570908</w:t>
      </w:r>
      <w:r>
        <w:rPr>
          <w:color w:val="003CA0"/>
          <w:sz w:val="12"/>
        </w:rPr>
        <w:t xml:space="preserve"> | rel. Cármen Lúcia</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w:t>
      </w:r>
    </w:p>
    <w:p>
      <w:pPr>
        <w:ind w:left="288"/>
      </w:pPr>
      <w:r>
        <w:rPr>
          <w:b/>
          <w:color w:val="003CA0"/>
          <w:sz w:val="16"/>
        </w:rPr>
        <w:t>[RE 570.908, rel. min. Cármen Lúcia, j. 16-9-2009, P, DJE de 12-3-2010, Tema 30,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RE 234485</w:t>
      </w:r>
      <w:r>
        <w:rPr>
          <w:color w:val="003CA0"/>
          <w:sz w:val="12"/>
        </w:rPr>
        <w:t xml:space="preserve"> | rel. Dias Toffoli</w:t>
      </w:r>
    </w:p>
    <w:p>
      <w:pPr>
        <w:ind w:left="288"/>
      </w:pPr>
      <w:r>
        <w:rPr>
          <w:color w:val="1E1E1E"/>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Eros Grau, j. 17-2-2005, P, DJ de 28-4-2006 É pacífica a jurisprudência desta Corte no sentido de que</w:t>
      </w:r>
    </w:p>
    <w:p>
      <w:pPr>
        <w:ind w:left="288"/>
      </w:pPr>
      <w:r>
        <w:rPr>
          <w:b/>
          <w:color w:val="003CA0"/>
          <w:sz w:val="16"/>
        </w:rPr>
        <w:t>[RE 234.485 AgR, rel. min. Dias Toffoli, j. 2-8-2011, 1ª T, DJE de 19-9-2011.]</w:t>
      </w:r>
    </w:p>
    <w:p>
      <w:pPr>
        <w:ind w:left="288"/>
      </w:pPr>
      <w:r>
        <w:rPr>
          <w:color w:val="8C8C8C"/>
          <w:sz w:val="12"/>
        </w:rPr>
        <w:t>cf-art-7-inc-XII</w:t>
      </w:r>
      <w:r>
        <w:rPr>
          <w:color w:val="003CA0"/>
          <w:sz w:val="12"/>
        </w:rPr>
        <w:t xml:space="preserve"> | RE 587941</w:t>
      </w:r>
      <w:r>
        <w:rPr>
          <w:color w:val="003CA0"/>
          <w:sz w:val="12"/>
        </w:rPr>
        <w:t xml:space="preserve"> | rel. Celso de Mello</w:t>
      </w:r>
    </w:p>
    <w:p>
      <w:pPr>
        <w:ind w:left="288"/>
      </w:pPr>
      <w:r>
        <w:rPr>
          <w:color w:val="1E1E1E"/>
          <w:sz w:val="18"/>
        </w:rPr>
        <w:t>O STF, em sucessivos julgamentos, firmou entendimento no sentido da não incidência de contribuição social sobre o adicional de um terço, a que se refere o art. 7º, XVII, da CF. Precedentes.</w:t>
      </w:r>
    </w:p>
    <w:p>
      <w:pPr>
        <w:ind w:left="288"/>
      </w:pPr>
      <w:r>
        <w:rPr>
          <w:b/>
          <w:color w:val="003CA0"/>
          <w:sz w:val="16"/>
        </w:rPr>
        <w:t>[RE 587.941 AgR, rel. min. Celso de Mello, j. 30-9-2008, 2ª T, DJE de 21-11-2008.]</w:t>
      </w:r>
    </w:p>
    <w:p>
      <w:pPr>
        <w:ind w:left="288"/>
      </w:pPr>
      <w:r>
        <w:rPr>
          <w:color w:val="8C8C8C"/>
          <w:sz w:val="12"/>
        </w:rPr>
        <w:t>cf-art-7-inc-XII</w:t>
      </w:r>
      <w:r>
        <w:rPr>
          <w:color w:val="003CA0"/>
          <w:sz w:val="12"/>
        </w:rPr>
        <w:t xml:space="preserve"> | AI 513027</w:t>
      </w:r>
      <w:r>
        <w:rPr>
          <w:color w:val="003CA0"/>
          <w:sz w:val="12"/>
        </w:rPr>
        <w:t xml:space="preserve"> | rel. Ayres Britto</w:t>
      </w:r>
    </w:p>
    <w:p>
      <w:pPr>
        <w:ind w:left="288"/>
      </w:pPr>
      <w:r>
        <w:rPr>
          <w:color w:val="1E1E1E"/>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88"/>
      </w:pPr>
      <w:r>
        <w:rPr>
          <w:b/>
          <w:color w:val="003CA0"/>
          <w:sz w:val="16"/>
        </w:rPr>
        <w:t>[AI 513.027 AgR, rel. min. Ayres Britto, j. 29-6-2006, 1ª T, DJ de 8-9-2006.]</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w:t>
      </w:r>
    </w:p>
    <w:p>
      <w:pPr>
        <w:ind w:left="288"/>
      </w:pPr>
      <w:r>
        <w:rPr>
          <w:b/>
          <w:color w:val="003CA0"/>
          <w:sz w:val="16"/>
        </w:rPr>
        <w:t>[ADI 7.532, rel. min. André Mendonça, j. 24.02.2025, P, DJE de 29.04.2025.]</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Vide RE 1.348.854, rel. min. Alexandre de Moraes, j. 12.5.2022, P, DJE de 24.10.2022, Tema 1.182, com mérito julgado</w:t>
      </w:r>
    </w:p>
    <w:p>
      <w:pPr>
        <w:ind w:left="144"/>
      </w:pPr>
      <w:r>
        <w:rPr>
          <w:b/>
          <w:color w:val="B45A00"/>
          <w:sz w:val="16"/>
        </w:rPr>
        <w:t>CONTROLE CONCENTRADO</w:t>
      </w:r>
    </w:p>
    <w:p>
      <w:pPr>
        <w:ind w:left="288"/>
      </w:pPr>
      <w:r>
        <w:rPr>
          <w:color w:val="8C8C8C"/>
          <w:sz w:val="12"/>
        </w:rPr>
        <w:t>cf-art-7-inc-XII</w:t>
      </w:r>
      <w:r>
        <w:rPr>
          <w:color w:val="003CA0"/>
          <w:sz w:val="12"/>
        </w:rPr>
        <w:t xml:space="preserve"> | ADI 6327</w:t>
      </w:r>
      <w:r>
        <w:rPr>
          <w:color w:val="003CA0"/>
          <w:sz w:val="12"/>
        </w:rPr>
        <w:t xml:space="preserve"> | rel. Edson Fachin</w:t>
      </w:r>
    </w:p>
    <w:p>
      <w:pPr>
        <w:ind w:left="288"/>
      </w:pPr>
      <w:r>
        <w:rPr>
          <w:color w:val="1E1E1E"/>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88"/>
      </w:pPr>
      <w:r>
        <w:rPr>
          <w:b/>
          <w:color w:val="003CA0"/>
          <w:sz w:val="16"/>
        </w:rPr>
        <w:t>[ADI 6.327, rel. min. Edson Fachin, j. 24-10-2022, P, DJE de 7-11-2022.]</w:t>
      </w:r>
    </w:p>
    <w:p>
      <w:pPr>
        <w:ind w:left="288"/>
      </w:pPr>
      <w:r>
        <w:rPr>
          <w:color w:val="8C8C8C"/>
          <w:sz w:val="12"/>
        </w:rPr>
        <w:t>cf-art-7-inc-XII</w:t>
      </w:r>
      <w:r>
        <w:rPr>
          <w:color w:val="003CA0"/>
          <w:sz w:val="12"/>
        </w:rPr>
        <w:t xml:space="preserve"> | ADI 1946</w:t>
      </w:r>
      <w:r>
        <w:rPr>
          <w:color w:val="003CA0"/>
          <w:sz w:val="12"/>
        </w:rPr>
        <w:t xml:space="preserve"> | rel. Sydney Sanches</w:t>
      </w:r>
    </w:p>
    <w:p>
      <w:pPr>
        <w:ind w:left="288"/>
      </w:pPr>
      <w:r>
        <w:rPr>
          <w:color w:val="1E1E1E"/>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w:t>
      </w:r>
    </w:p>
    <w:p>
      <w:pPr>
        <w:ind w:left="288"/>
      </w:pPr>
      <w:r>
        <w:rPr>
          <w:b/>
          <w:color w:val="003CA0"/>
          <w:sz w:val="16"/>
        </w:rPr>
        <w:t>[ADI 1.946, rel. min. Sydney Sanches, j. 3-4-2003, P, DJ de 16-5-2003.]</w:t>
      </w:r>
    </w:p>
    <w:p>
      <w:pPr>
        <w:ind w:left="144"/>
      </w:pPr>
      <w:r>
        <w:rPr>
          <w:b/>
          <w:color w:val="B45A00"/>
          <w:sz w:val="16"/>
        </w:rPr>
        <w:t>REPERCUSSAO GERAL</w:t>
      </w:r>
    </w:p>
    <w:p>
      <w:pPr>
        <w:ind w:left="288"/>
      </w:pPr>
      <w:r>
        <w:rPr>
          <w:color w:val="8C8C8C"/>
          <w:sz w:val="12"/>
        </w:rPr>
        <w:t>cf-art-7-inc-XII</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 do art. 227 da CF que confere proteção integral da criança com absoluta prioridade, bem como do pri</w:t>
      </w:r>
    </w:p>
    <w:p>
      <w:pPr>
        <w:ind w:left="288"/>
      </w:pPr>
      <w:r>
        <w:rPr>
          <w:b/>
          <w:color w:val="003CA0"/>
          <w:sz w:val="16"/>
        </w:rPr>
        <w:t>[RE 1.348.854, rel. min. Alexandre de Moraes, j. 12-5-2022, P, DJE de 24-10-2022, Tema 1.182, com mérito julgado.]</w:t>
      </w:r>
    </w:p>
    <w:p>
      <w:pPr>
        <w:ind w:left="288"/>
      </w:pPr>
      <w:r>
        <w:rPr>
          <w:color w:val="8C8C8C"/>
          <w:sz w:val="12"/>
        </w:rPr>
        <w:t>cf-art-7-inc-XII</w:t>
      </w:r>
      <w:r>
        <w:rPr>
          <w:color w:val="003CA0"/>
          <w:sz w:val="12"/>
        </w:rPr>
        <w:t xml:space="preserve"> | RE 778889</w:t>
      </w:r>
      <w:r>
        <w:rPr>
          <w:color w:val="003CA0"/>
          <w:sz w:val="12"/>
        </w:rPr>
        <w:t xml:space="preserve"> | rel. Roberto Barroso</w:t>
      </w:r>
    </w:p>
    <w:p>
      <w:pPr>
        <w:ind w:left="288"/>
      </w:pPr>
      <w:r>
        <w:rPr>
          <w:color w:val="1E1E1E"/>
          <w:sz w:val="18"/>
        </w:rPr>
        <w:t xml:space="preserve">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w:t>
      </w:r>
    </w:p>
    <w:p>
      <w:pPr>
        <w:ind w:left="288"/>
      </w:pPr>
      <w:r>
        <w:rPr>
          <w:b/>
          <w:color w:val="003CA0"/>
          <w:sz w:val="16"/>
        </w:rPr>
        <w:t>[RE 778.889, rel. min. Roberto Barroso, j. 10-3-2016, P, DJE de 1º-8-2016, Tema 782,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cf-art-7-inc-XII</w:t>
      </w:r>
      <w:r>
        <w:rPr>
          <w:color w:val="003CA0"/>
          <w:sz w:val="12"/>
        </w:rPr>
        <w:t xml:space="preserve"> | ADO 20</w:t>
      </w:r>
      <w:r>
        <w:rPr>
          <w:color w:val="003CA0"/>
          <w:sz w:val="12"/>
        </w:rPr>
        <w:t xml:space="preserve"> | rel. Marco Aurélio</w:t>
      </w:r>
    </w:p>
    <w:p>
      <w:pPr>
        <w:ind w:left="288"/>
      </w:pPr>
      <w:r>
        <w:rPr>
          <w:color w:val="1E1E1E"/>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88"/>
      </w:pPr>
      <w:r>
        <w:rPr>
          <w:b/>
          <w:color w:val="003CA0"/>
          <w:sz w:val="16"/>
        </w:rPr>
        <w:t>[ADO 20, rel. min. Marco Aurélio, red. do ac. min. Edson Fachin, j. 14.12.2023, P, DJE de 02.04.2024.]</w:t>
      </w:r>
    </w:p>
    <w:p>
      <w:pPr>
        <w:ind w:left="288"/>
      </w:pPr>
      <w:r>
        <w:rPr>
          <w:color w:val="8C8C8C"/>
          <w:sz w:val="12"/>
        </w:rPr>
        <w:t>cf-art-7-inc-XII</w:t>
      </w:r>
      <w:r>
        <w:rPr>
          <w:color w:val="003CA0"/>
          <w:sz w:val="12"/>
        </w:rPr>
        <w:t xml:space="preserve"> | RE 1532276</w:t>
      </w:r>
      <w:r>
        <w:rPr>
          <w:color w:val="003CA0"/>
          <w:sz w:val="12"/>
        </w:rPr>
        <w:t xml:space="preserve"> | rel. André Mendonça</w:t>
      </w:r>
    </w:p>
    <w:p>
      <w:pPr>
        <w:ind w:left="288"/>
      </w:pPr>
      <w:r>
        <w:rPr>
          <w:color w:val="1E1E1E"/>
          <w:sz w:val="18"/>
        </w:rPr>
        <w:t>O termo inicial da licença-paternidade, em caso de internação hospitalar do recém-nascido, deve ser considerado como a data de sua alta.</w:t>
      </w:r>
    </w:p>
    <w:p>
      <w:pPr>
        <w:ind w:left="288"/>
      </w:pPr>
      <w:r>
        <w:rPr>
          <w:b/>
          <w:color w:val="003CA0"/>
          <w:sz w:val="16"/>
        </w:rPr>
        <w:t>[RE 1.532.276, rel. min. André Mendonça, j. 22.02.2025, 2ª T, DJE de 07.03.2025.]</w:t>
      </w:r>
    </w:p>
    <w:p>
      <w:pPr>
        <w:ind w:left="288"/>
      </w:pPr>
      <w:r>
        <w:rPr>
          <w:color w:val="8C8C8C"/>
          <w:sz w:val="12"/>
        </w:rPr>
        <w:t>cf-art-7-inc-XX</w:t>
      </w:r>
      <w:r>
        <w:rPr>
          <w:color w:val="003CA0"/>
          <w:sz w:val="12"/>
        </w:rPr>
        <w:t xml:space="preserve"> | ADI 7492</w:t>
      </w:r>
      <w:r>
        <w:rPr>
          <w:color w:val="003CA0"/>
          <w:sz w:val="12"/>
        </w:rPr>
        <w:t xml:space="preserve"> | rel. Cristiano Zanin</w:t>
      </w:r>
    </w:p>
    <w:p>
      <w:pPr>
        <w:ind w:left="288"/>
      </w:pPr>
      <w:r>
        <w:rPr>
          <w:color w:val="1E1E1E"/>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w:t>
      </w:r>
    </w:p>
    <w:p>
      <w:pPr>
        <w:ind w:left="288"/>
      </w:pPr>
      <w:r>
        <w:rPr>
          <w:b/>
          <w:color w:val="003CA0"/>
          <w:sz w:val="16"/>
        </w:rPr>
        <w:t>[ADI 7.492, rel. min. Cristiano Zanin, j. 14.02.2024, P, DJE de 08.04.2024.]</w:t>
      </w:r>
    </w:p>
    <w:p>
      <w:pPr>
        <w:ind w:left="144"/>
      </w:pPr>
      <w:r>
        <w:rPr>
          <w:b/>
          <w:color w:val="B45A00"/>
          <w:sz w:val="16"/>
        </w:rPr>
        <w:t>REPERCUSSAO GERAL</w:t>
      </w:r>
    </w:p>
    <w:p>
      <w:pPr>
        <w:ind w:left="288"/>
      </w:pPr>
      <w:r>
        <w:rPr>
          <w:color w:val="8C8C8C"/>
          <w:sz w:val="12"/>
        </w:rPr>
        <w:t>cf-art-7-inc-XX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w:t>
      </w:r>
    </w:p>
    <w:p>
      <w:pPr>
        <w:ind w:left="288"/>
      </w:pPr>
      <w:r>
        <w:rPr>
          <w:color w:val="8C8C8C"/>
          <w:sz w:val="12"/>
        </w:rPr>
        <w:t>cf-art-7-inc-XX</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144"/>
      </w:pPr>
      <w:r>
        <w:rPr>
          <w:b/>
          <w:color w:val="B45A00"/>
          <w:sz w:val="16"/>
        </w:rPr>
        <w:t>JULGADOS CORRELATOS</w:t>
      </w:r>
    </w:p>
    <w:p>
      <w:pPr>
        <w:ind w:left="288"/>
      </w:pPr>
      <w:r>
        <w:rPr>
          <w:color w:val="8C8C8C"/>
          <w:sz w:val="12"/>
        </w:rPr>
        <w:t>cf-art-7-inc-XXI</w:t>
      </w:r>
      <w:r>
        <w:rPr>
          <w:color w:val="003CA0"/>
          <w:sz w:val="12"/>
        </w:rPr>
        <w:t xml:space="preserve"> | MI 1011</w:t>
      </w:r>
      <w:r>
        <w:rPr>
          <w:color w:val="003CA0"/>
          <w:sz w:val="12"/>
        </w:rPr>
        <w:t xml:space="preserve"> | rel. Ricardo Lewandowski</w:t>
      </w:r>
    </w:p>
    <w:p>
      <w:pPr>
        <w:ind w:left="288"/>
      </w:pPr>
      <w:r>
        <w:rPr>
          <w:color w:val="1E1E1E"/>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88"/>
      </w:pPr>
      <w:r>
        <w:rPr>
          <w:b/>
          <w:color w:val="003CA0"/>
          <w:sz w:val="16"/>
        </w:rPr>
        <w:t>[MI 1.011 AgR-segundo, rel. min. Ricardo Lewandowski, j. 14-5-2014, P, DJE de 4-6-2014.]</w:t>
      </w:r>
    </w:p>
    <w:p>
      <w:pPr>
        <w:ind w:left="288"/>
      </w:pPr>
      <w:r>
        <w:rPr>
          <w:color w:val="8C8C8C"/>
          <w:sz w:val="12"/>
        </w:rPr>
        <w:t>cf-art-7-inc-XXI</w:t>
      </w:r>
      <w:r>
        <w:rPr>
          <w:color w:val="003CA0"/>
          <w:sz w:val="12"/>
        </w:rPr>
        <w:t xml:space="preserve"> | MI 1009</w:t>
      </w:r>
      <w:r>
        <w:rPr>
          <w:color w:val="003CA0"/>
          <w:sz w:val="12"/>
        </w:rPr>
        <w:t xml:space="preserve"> | rel. Cármen Lúcia</w:t>
      </w:r>
    </w:p>
    <w:p>
      <w:pPr>
        <w:ind w:left="288"/>
      </w:pPr>
      <w:r>
        <w:rPr>
          <w:color w:val="1E1E1E"/>
          <w:sz w:val="18"/>
        </w:rPr>
        <w:t>Mandado de injunção. Aviso prévio proporcional. (...) Ilegitimidade da ex-empregadora para figurar no polo passivo da ação.</w:t>
      </w:r>
    </w:p>
    <w:p>
      <w:pPr>
        <w:ind w:left="288"/>
      </w:pPr>
      <w:r>
        <w:rPr>
          <w:b/>
          <w:color w:val="003CA0"/>
          <w:sz w:val="16"/>
        </w:rPr>
        <w:t>[MI 1.009 AgR-segundo, rel. min. Cármen Lúcia, j. 18-12-2013, P, DJE de 19-2-2014.]</w:t>
      </w:r>
    </w:p>
    <w:p>
      <w:pPr>
        <w:ind w:left="288"/>
      </w:pPr>
      <w:r>
        <w:rPr>
          <w:color w:val="8C8C8C"/>
          <w:sz w:val="12"/>
        </w:rPr>
        <w:t>cf-art-7-inc-XXI</w:t>
      </w:r>
      <w:r>
        <w:rPr>
          <w:color w:val="003CA0"/>
          <w:sz w:val="12"/>
        </w:rPr>
        <w:t xml:space="preserve"> | MI 1008</w:t>
      </w:r>
      <w:r>
        <w:rPr>
          <w:color w:val="003CA0"/>
          <w:sz w:val="12"/>
        </w:rPr>
        <w:t xml:space="preserve"> | rel. Teori Zavascki</w:t>
      </w:r>
    </w:p>
    <w:p>
      <w:pPr>
        <w:ind w:left="288"/>
      </w:pPr>
      <w:r>
        <w:rPr>
          <w:color w:val="1E1E1E"/>
          <w:sz w:val="18"/>
        </w:rPr>
        <w:t>Mandado de injunção. (...) O pagamento do aviso prévio em valor inferior ao que seria devido com a regulamentação do art. 7º, XXI, da Constituição caracteriza a pretensão resistida.</w:t>
      </w:r>
    </w:p>
    <w:p>
      <w:pPr>
        <w:ind w:left="288"/>
      </w:pPr>
      <w:r>
        <w:rPr>
          <w:b/>
          <w:color w:val="003CA0"/>
          <w:sz w:val="16"/>
        </w:rPr>
        <w:t>[MI 1.008 AgR-segundo, rel. min. Teori Zavascki, j. 16-5-2013, P, DJE de 31-5-2013.]</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w:t>
      </w:r>
    </w:p>
    <w:p>
      <w:pPr>
        <w:ind w:left="288"/>
      </w:pPr>
      <w:r>
        <w:rPr>
          <w:b/>
          <w:color w:val="003CA0"/>
          <w:sz w:val="16"/>
        </w:rPr>
        <w:t>[MI 1.090, rel. min. Gilmar Mendes, j. 6-2-2013, P, DJE de 23-4-2013.]</w:t>
      </w:r>
    </w:p>
    <w:p>
      <w:pPr>
        <w:ind w:left="288"/>
      </w:pPr>
      <w:r>
        <w:rPr>
          <w:color w:val="8C8C8C"/>
          <w:sz w:val="12"/>
        </w:rPr>
        <w:t>cf-art-7-inc-XXI</w:t>
      </w:r>
      <w:r>
        <w:rPr>
          <w:color w:val="003CA0"/>
          <w:sz w:val="12"/>
        </w:rPr>
        <w:t xml:space="preserve"> | MI 695</w:t>
      </w:r>
      <w:r>
        <w:rPr>
          <w:color w:val="003CA0"/>
          <w:sz w:val="12"/>
        </w:rPr>
        <w:t xml:space="preserve"> | rel. Sepúlveda Pertence</w:t>
      </w:r>
    </w:p>
    <w:p>
      <w:pPr>
        <w:ind w:left="288"/>
      </w:pPr>
      <w:r>
        <w:rPr>
          <w:color w:val="1E1E1E"/>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88"/>
      </w:pPr>
      <w:r>
        <w:rPr>
          <w:b/>
          <w:color w:val="003CA0"/>
          <w:sz w:val="16"/>
        </w:rPr>
        <w:t>[MI 695, rel. min. Sepúlveda Pertence, j. 1º-3-2007, P, DJ de 20-4-2007.]</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Vide MI 1.090, rel. min. Gilmar Mendes, j. 6-2-2013, P, DJE de 23-4-2013</w:t>
      </w:r>
    </w:p>
    <w:p>
      <w:pPr>
        <w:ind w:left="144"/>
      </w:pPr>
      <w:r>
        <w:rPr>
          <w:b/>
          <w:color w:val="B45A00"/>
          <w:sz w:val="16"/>
        </w:rPr>
        <w:t>SUMULA</w:t>
      </w:r>
    </w:p>
    <w:p>
      <w:pPr>
        <w:ind w:left="288"/>
      </w:pPr>
      <w:r>
        <w:rPr>
          <w:color w:val="8C8C8C"/>
          <w:sz w:val="12"/>
        </w:rPr>
        <w:t>cf-art-7-inc-XXII</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cf-art-7-inc-XXII</w:t>
      </w:r>
      <w:r>
        <w:rPr>
          <w:color w:val="003CA0"/>
          <w:sz w:val="12"/>
        </w:rPr>
        <w:t xml:space="preserve"> | ARE 1499613</w:t>
      </w:r>
      <w:r>
        <w:rPr>
          <w:color w:val="003CA0"/>
          <w:sz w:val="12"/>
        </w:rPr>
        <w:t xml:space="preserve"> | rel. Flávio Dino</w:t>
      </w:r>
    </w:p>
    <w:p>
      <w:pPr>
        <w:ind w:left="288"/>
      </w:pPr>
      <w:r>
        <w:rPr>
          <w:color w:val="1E1E1E"/>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[ADI 5.322, rel. min. Alexandre de Moraes, j. 3-7-2023, P, DJE de 30-8-2023.] O consenso dos órgãos oficiais de saúde geral e de saúde do trabalhador em torno da n</w:t>
      </w:r>
    </w:p>
    <w:p>
      <w:pPr>
        <w:ind w:left="288"/>
      </w:pPr>
      <w:r>
        <w:rPr>
          <w:b/>
          <w:color w:val="003CA0"/>
          <w:sz w:val="16"/>
        </w:rPr>
        <w:t>[ARE 1.499.613 ED-AgR, rel. min. Flávio Dino, j. 27.05.2025,1ª T, DJE de 29.05.2025.]</w:t>
      </w:r>
    </w:p>
    <w:p>
      <w:pPr>
        <w:ind w:left="144"/>
      </w:pPr>
      <w:r>
        <w:rPr>
          <w:b/>
          <w:color w:val="B45A00"/>
          <w:sz w:val="16"/>
        </w:rPr>
        <w:t>SUMULA VINCULANTE</w:t>
      </w:r>
    </w:p>
    <w:p>
      <w:pPr>
        <w:ind w:left="288"/>
      </w:pPr>
      <w:r>
        <w:rPr>
          <w:color w:val="8C8C8C"/>
          <w:sz w:val="12"/>
        </w:rPr>
        <w:t>cf-art-7-inc-XXIII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cf-art-7-inc-XXIII</w:t>
      </w:r>
      <w:r>
        <w:rPr>
          <w:color w:val="003CA0"/>
          <w:sz w:val="12"/>
        </w:rPr>
        <w:t xml:space="preserve"> | RE 1509788</w:t>
      </w:r>
      <w:r>
        <w:rPr>
          <w:color w:val="003CA0"/>
          <w:sz w:val="12"/>
        </w:rPr>
        <w:t xml:space="preserve"> | rel. Luís Roberto Barroso</w:t>
      </w:r>
    </w:p>
    <w:p>
      <w:pPr>
        <w:ind w:left="288"/>
      </w:pPr>
      <w:r>
        <w:rPr>
          <w:color w:val="1E1E1E"/>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w:t>
        <w:br/>
        <w:t>[ADO 74, rel. min. Gilmar Mendes, j. 05.06.2024, P, DJE de 25.06.2024.] “</w:t>
      </w:r>
    </w:p>
    <w:p>
      <w:pPr>
        <w:ind w:left="288"/>
      </w:pPr>
      <w:r>
        <w:rPr>
          <w:b/>
          <w:color w:val="003CA0"/>
          <w:sz w:val="16"/>
        </w:rPr>
        <w:t>[RE 1.509.788 RG, rel. min. Luís Roberto Barroso, j. 04.10.2024, P, DJE de 09.10.2024, Tema 1.328, com repercussão geral negada.]</w:t>
      </w:r>
    </w:p>
    <w:p>
      <w:pPr>
        <w:ind w:left="144"/>
      </w:pPr>
      <w:r>
        <w:rPr>
          <w:b/>
          <w:color w:val="B45A00"/>
          <w:sz w:val="16"/>
        </w:rPr>
        <w:t>REPERCUSSAO GERAL</w:t>
      </w:r>
    </w:p>
    <w:p>
      <w:pPr>
        <w:ind w:left="288"/>
      </w:pPr>
      <w:r>
        <w:rPr>
          <w:color w:val="8C8C8C"/>
          <w:sz w:val="12"/>
        </w:rPr>
        <w:t>cf-art-7-inc-XXIII</w:t>
      </w:r>
      <w:r>
        <w:rPr>
          <w:color w:val="003CA0"/>
          <w:sz w:val="12"/>
        </w:rPr>
        <w:t xml:space="preserve"> | RE 217.700</w:t>
      </w:r>
      <w:r>
        <w:rPr>
          <w:color w:val="003CA0"/>
          <w:sz w:val="12"/>
        </w:rPr>
        <w:t xml:space="preserve"> | rel. Cármen Lúcia</w:t>
      </w:r>
    </w:p>
    <w:p>
      <w:pPr>
        <w:ind w:left="288"/>
      </w:pPr>
      <w:r>
        <w:rPr>
          <w:color w:val="1E1E1E"/>
          <w:sz w:val="18"/>
        </w:rPr>
        <w:t>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w:t>
      </w:r>
    </w:p>
    <w:p>
      <w:pPr>
        <w:ind w:left="144"/>
      </w:pPr>
      <w:r>
        <w:rPr>
          <w:b/>
          <w:color w:val="B45A00"/>
          <w:sz w:val="16"/>
        </w:rPr>
        <w:t>JULGADOS CORRELATOS</w:t>
      </w:r>
    </w:p>
    <w:p>
      <w:pPr>
        <w:ind w:left="288"/>
      </w:pPr>
      <w:r>
        <w:rPr>
          <w:color w:val="8C8C8C"/>
          <w:sz w:val="12"/>
        </w:rPr>
        <w:t>cf-art-7-inc-XXIII</w:t>
      </w:r>
      <w:r>
        <w:rPr>
          <w:color w:val="003CA0"/>
          <w:sz w:val="12"/>
        </w:rPr>
        <w:t xml:space="preserve"> | RE 169173</w:t>
      </w:r>
      <w:r>
        <w:rPr>
          <w:color w:val="003CA0"/>
          <w:sz w:val="12"/>
        </w:rPr>
        <w:t xml:space="preserve"> | rel. Moreira Alves</w:t>
      </w:r>
    </w:p>
    <w:p>
      <w:pPr>
        <w:ind w:left="288"/>
      </w:pPr>
      <w:r>
        <w:rPr>
          <w:color w:val="1E1E1E"/>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w:t>
      </w:r>
    </w:p>
    <w:p>
      <w:pPr>
        <w:ind w:left="288"/>
      </w:pPr>
      <w:r>
        <w:rPr>
          <w:b/>
          <w:color w:val="003CA0"/>
          <w:sz w:val="16"/>
        </w:rPr>
        <w:t>[RE 169.173, rel. min. Moreira Alves, j. 10-5-1996, 1ª T, DJ de 16-5-1997.]</w:t>
      </w:r>
    </w:p>
    <w:p>
      <w:pPr>
        <w:ind w:left="288"/>
      </w:pPr>
      <w:r>
        <w:rPr>
          <w:color w:val="8C8C8C"/>
          <w:sz w:val="12"/>
        </w:rPr>
        <w:t>cf-art-7-inc-XXIII</w:t>
      </w:r>
      <w:r>
        <w:rPr>
          <w:color w:val="003CA0"/>
          <w:sz w:val="12"/>
        </w:rPr>
        <w:t xml:space="preserve"> | RE 637.282</w:t>
      </w:r>
      <w:r>
        <w:rPr>
          <w:color w:val="003CA0"/>
          <w:sz w:val="12"/>
        </w:rPr>
        <w:t xml:space="preserve"> | rel. Dias Toffoli</w:t>
      </w:r>
    </w:p>
    <w:p>
      <w:pPr>
        <w:ind w:left="288"/>
      </w:pPr>
      <w:r>
        <w:rPr>
          <w:color w:val="1E1E1E"/>
          <w:sz w:val="18"/>
        </w:rPr>
        <w:t>= RE 637.282, rel. min. Dias Toffoli, j. 23-8-2012, dec. monocrática, DJE de 31-8-2012 XXIV - aposentadoria;</w:t>
      </w:r>
    </w:p>
    <w:p>
      <w:pPr>
        <w:ind w:left="288"/>
      </w:pPr>
      <w:r>
        <w:rPr>
          <w:color w:val="8C8C8C"/>
          <w:sz w:val="12"/>
        </w:rPr>
        <w:t>cf-art-7-inc-XXIII</w:t>
      </w:r>
      <w:r>
        <w:rPr>
          <w:color w:val="003CA0"/>
          <w:sz w:val="12"/>
        </w:rPr>
        <w:t xml:space="preserve"> | RE 521703</w:t>
      </w:r>
      <w:r>
        <w:rPr>
          <w:color w:val="003CA0"/>
          <w:sz w:val="12"/>
        </w:rPr>
        <w:t xml:space="preserve"> | rel. Joaquim Barbosa</w:t>
      </w:r>
    </w:p>
    <w:p>
      <w:pPr>
        <w:ind w:left="288"/>
      </w:pPr>
      <w:r>
        <w:rPr>
          <w:color w:val="1E1E1E"/>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88"/>
      </w:pPr>
      <w:r>
        <w:rPr>
          <w:b/>
          <w:color w:val="003CA0"/>
          <w:sz w:val="16"/>
        </w:rPr>
        <w:t>[RE 521.703 ED, rel. min. Joaquim Barbosa, j. 27-11-2007, P, DJE de 1º-2-2008.]</w:t>
      </w:r>
    </w:p>
    <w:p>
      <w:pPr>
        <w:ind w:left="288"/>
      </w:pPr>
      <w:r>
        <w:rPr>
          <w:color w:val="8C8C8C"/>
          <w:sz w:val="12"/>
        </w:rPr>
        <w:t>cf-art-7-inc-XXIII</w:t>
      </w:r>
      <w:r>
        <w:rPr>
          <w:color w:val="003CA0"/>
          <w:sz w:val="12"/>
        </w:rPr>
        <w:t xml:space="preserve"> | RE 449420</w:t>
      </w:r>
      <w:r>
        <w:rPr>
          <w:color w:val="003CA0"/>
          <w:sz w:val="12"/>
        </w:rPr>
        <w:t xml:space="preserve"> | rel. Sepúlveda Pertence</w:t>
      </w:r>
    </w:p>
    <w:p>
      <w:pPr>
        <w:ind w:left="288"/>
      </w:pPr>
      <w:r>
        <w:rPr>
          <w:color w:val="1E1E1E"/>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w:t>
      </w:r>
    </w:p>
    <w:p>
      <w:pPr>
        <w:ind w:left="288"/>
      </w:pPr>
      <w:r>
        <w:rPr>
          <w:b/>
          <w:color w:val="003CA0"/>
          <w:sz w:val="16"/>
        </w:rPr>
        <w:t>[RE 449.420, rel. min. Sepúlveda Pertence, j. 16-8-2005, 1ª T, DJ de 14-10-2005.]</w:t>
      </w:r>
    </w:p>
    <w:p>
      <w:pPr>
        <w:ind w:left="288"/>
      </w:pPr>
      <w:r>
        <w:rPr>
          <w:color w:val="8C8C8C"/>
          <w:sz w:val="12"/>
        </w:rPr>
        <w:t>cf-art-7-inc-XXIII</w:t>
      </w:r>
      <w:r>
        <w:rPr>
          <w:color w:val="003CA0"/>
          <w:sz w:val="12"/>
        </w:rPr>
        <w:t xml:space="preserve"> | ADPF 1058</w:t>
      </w:r>
      <w:r>
        <w:rPr>
          <w:color w:val="003CA0"/>
          <w:sz w:val="12"/>
        </w:rPr>
        <w:t xml:space="preserve"> | rel. Gilmar Mendes</w:t>
      </w:r>
    </w:p>
    <w:p>
      <w:pPr>
        <w:ind w:left="288"/>
      </w:pPr>
      <w:r>
        <w:rPr>
          <w:color w:val="1E1E1E"/>
          <w:sz w:val="18"/>
        </w:rPr>
        <w:t>=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cf-art-7-inc-XXIII</w:t>
      </w:r>
      <w:r>
        <w:rPr>
          <w:color w:val="003CA0"/>
          <w:sz w:val="12"/>
        </w:rPr>
        <w:t xml:space="preserve"> | ADPF 323</w:t>
      </w:r>
      <w:r>
        <w:rPr>
          <w:color w:val="003CA0"/>
          <w:sz w:val="12"/>
        </w:rPr>
        <w:t xml:space="preserve"> | rel. Gilmar Mendes</w:t>
      </w:r>
    </w:p>
    <w:p>
      <w:pPr>
        <w:ind w:left="288"/>
      </w:pPr>
      <w:r>
        <w:rPr>
          <w:color w:val="1E1E1E"/>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w:t>
      </w:r>
    </w:p>
    <w:p>
      <w:pPr>
        <w:ind w:left="288"/>
      </w:pPr>
      <w:r>
        <w:rPr>
          <w:b/>
          <w:color w:val="003CA0"/>
          <w:sz w:val="16"/>
        </w:rPr>
        <w:t>[ADPF 323, rel. min. Gilmar Mendes, j. 30.05.2022, P, DJE de 15.09.2022.]</w:t>
      </w:r>
    </w:p>
    <w:p>
      <w:pPr>
        <w:ind w:left="288"/>
      </w:pPr>
      <w:r>
        <w:rPr>
          <w:color w:val="8C8C8C"/>
          <w:sz w:val="12"/>
        </w:rPr>
        <w:t>cf-art-7-inc-XXIII</w:t>
      </w:r>
      <w:r>
        <w:rPr>
          <w:color w:val="003CA0"/>
          <w:sz w:val="12"/>
        </w:rPr>
        <w:t xml:space="preserve"> | ADI 2288</w:t>
      </w:r>
      <w:r>
        <w:rPr>
          <w:color w:val="003CA0"/>
          <w:sz w:val="12"/>
        </w:rPr>
        <w:t xml:space="preserve"> | rel. Cármen Lúcia</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2.288, rel. min. Cármen Lúcia, j. 4-6-2020, P, DJE de 9-9-2020.]</w:t>
      </w:r>
    </w:p>
    <w:p>
      <w:pPr>
        <w:ind w:left="288"/>
      </w:pPr>
      <w:r>
        <w:rPr>
          <w:color w:val="8C8C8C"/>
          <w:sz w:val="12"/>
        </w:rPr>
        <w:t>cf-art-7-inc-XXIII</w:t>
      </w:r>
      <w:r>
        <w:rPr>
          <w:color w:val="003CA0"/>
          <w:sz w:val="12"/>
        </w:rPr>
        <w:t xml:space="preserve"> | ADI 1764</w:t>
      </w:r>
    </w:p>
    <w:p>
      <w:pPr>
        <w:ind w:left="288"/>
      </w:pPr>
      <w:r>
        <w:rPr>
          <w:color w:val="1E1E1E"/>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w:t>
      </w:r>
    </w:p>
    <w:p>
      <w:pPr>
        <w:ind w:left="288"/>
      </w:pPr>
      <w:r>
        <w:rPr>
          <w:b/>
          <w:color w:val="003CA0"/>
          <w:sz w:val="16"/>
        </w:rPr>
        <w:t>[ADI 1.764, voto do min. Gilmar Mendes, j. 20-4-2020, P, DJE de 29-5-2020.]</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88"/>
      </w:pPr>
      <w:r>
        <w:rPr>
          <w:b/>
          <w:color w:val="003CA0"/>
          <w:sz w:val="16"/>
        </w:rPr>
        <w:t>[ADI 4.364, rel. min. Dias Toffoli, j. 2-3-2011, P, DJE de 16-5-2011.]</w:t>
      </w:r>
    </w:p>
    <w:p>
      <w:pPr>
        <w:ind w:left="288"/>
      </w:pPr>
      <w:r>
        <w:rPr>
          <w:color w:val="8C8C8C"/>
          <w:sz w:val="12"/>
        </w:rPr>
        <w:t>cf-art-7-inc-XXIII</w:t>
      </w:r>
      <w:r>
        <w:rPr>
          <w:color w:val="003CA0"/>
          <w:sz w:val="12"/>
        </w:rPr>
        <w:t xml:space="preserve"> | ADI 559</w:t>
      </w:r>
      <w:r>
        <w:rPr>
          <w:color w:val="003CA0"/>
          <w:sz w:val="12"/>
        </w:rPr>
        <w:t xml:space="preserve"> | rel. Eros Grau</w:t>
      </w:r>
    </w:p>
    <w:p>
      <w:pPr>
        <w:ind w:left="288"/>
      </w:pPr>
      <w:r>
        <w:rPr>
          <w:color w:val="1E1E1E"/>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w:t>
      </w:r>
    </w:p>
    <w:p>
      <w:pPr>
        <w:ind w:left="288"/>
      </w:pPr>
      <w:r>
        <w:rPr>
          <w:b/>
          <w:color w:val="003CA0"/>
          <w:sz w:val="16"/>
        </w:rPr>
        <w:t>[ADI 559, rel. min. Eros Grau, j. 15-2-2006, P, DJ de 5-5-2006.]</w:t>
      </w:r>
    </w:p>
    <w:p>
      <w:pPr>
        <w:ind w:left="144"/>
      </w:pPr>
      <w:r>
        <w:rPr>
          <w:b/>
          <w:color w:val="B45A00"/>
          <w:sz w:val="16"/>
        </w:rPr>
        <w:t>REPERCUSSAO GERAL</w:t>
      </w:r>
    </w:p>
    <w:p>
      <w:pPr>
        <w:ind w:left="288"/>
      </w:pPr>
      <w:r>
        <w:rPr>
          <w:color w:val="8C8C8C"/>
          <w:sz w:val="12"/>
        </w:rPr>
        <w:t>cf-art-7-inc-XXIII</w:t>
      </w:r>
      <w:r>
        <w:rPr>
          <w:color w:val="003CA0"/>
          <w:sz w:val="12"/>
        </w:rPr>
        <w:t xml:space="preserve"> | RE 590415</w:t>
      </w:r>
      <w:r>
        <w:rPr>
          <w:color w:val="003CA0"/>
          <w:sz w:val="12"/>
        </w:rPr>
        <w:t xml:space="preserve"> | rel. Roberto Barroso</w:t>
      </w:r>
    </w:p>
    <w:p>
      <w:pPr>
        <w:ind w:left="288"/>
      </w:pPr>
      <w:r>
        <w:rPr>
          <w:color w:val="1E1E1E"/>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 xml:space="preserve">[ARE 1.121.633, rel. min. Gilmar Mendes, j. 2-6-2022, P, DJE de 28-4-2023, Tema 1.046, com mérito julgado.] A Constituição de 1988, em seu art. 7º, XXVI, prestigiou a autonomia coletiva da vontade e a autocomposição dos conflitos trabalhistas, acompanhando a tendência mundial ao crescente </w:t>
      </w:r>
    </w:p>
    <w:p>
      <w:pPr>
        <w:ind w:left="288"/>
      </w:pPr>
      <w:r>
        <w:rPr>
          <w:b/>
          <w:color w:val="003CA0"/>
          <w:sz w:val="16"/>
        </w:rPr>
        <w:t>[RE 590.415, rel. min. Roberto Barroso, j. 30-4-2015, P, DJE de 29-5-2015, Tema 152.]</w:t>
        <w:br/>
        <w:t>Vide RE 895.759 AgR-segundo, rel. min. Teori Zavascki, j. 8-12-2016, 2ª T, DJE de 23-5-2017</w:t>
      </w:r>
    </w:p>
    <w:p>
      <w:pPr>
        <w:ind w:left="144"/>
      </w:pPr>
      <w:r>
        <w:rPr>
          <w:b/>
          <w:color w:val="B45A00"/>
          <w:sz w:val="16"/>
        </w:rPr>
        <w:t>JULGADOS CORRELATOS</w:t>
      </w:r>
    </w:p>
    <w:p>
      <w:pPr>
        <w:ind w:left="288"/>
      </w:pPr>
      <w:r>
        <w:rPr>
          <w:color w:val="8C8C8C"/>
          <w:sz w:val="12"/>
        </w:rPr>
        <w:t>cf-art-7-inc-XXIII</w:t>
      </w:r>
      <w:r>
        <w:rPr>
          <w:color w:val="003CA0"/>
          <w:sz w:val="12"/>
        </w:rPr>
        <w:t xml:space="preserve"> | RE 593126</w:t>
      </w:r>
      <w:r>
        <w:rPr>
          <w:color w:val="003CA0"/>
          <w:sz w:val="12"/>
        </w:rPr>
        <w:t xml:space="preserve"> | rel. Eros Grau</w:t>
      </w:r>
    </w:p>
    <w:p>
      <w:pPr>
        <w:ind w:left="288"/>
      </w:pPr>
      <w:r>
        <w:rPr>
          <w:color w:val="1E1E1E"/>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w:t>
      </w:r>
    </w:p>
    <w:p>
      <w:pPr>
        <w:ind w:left="288"/>
      </w:pPr>
      <w:r>
        <w:rPr>
          <w:b/>
          <w:color w:val="003CA0"/>
          <w:sz w:val="16"/>
        </w:rPr>
        <w:t>[RE 593.126 AgR, rel. min. Eros Grau, j. 10-2-2009, 2ª T, DJE de 13-3-2009.]</w:t>
      </w:r>
    </w:p>
    <w:p>
      <w:pPr>
        <w:ind w:left="288"/>
      </w:pPr>
      <w:r>
        <w:rPr>
          <w:color w:val="8C8C8C"/>
          <w:sz w:val="12"/>
        </w:rPr>
        <w:t>cf-art-7-inc-XXIII</w:t>
      </w:r>
      <w:r>
        <w:rPr>
          <w:color w:val="003CA0"/>
          <w:sz w:val="12"/>
        </w:rPr>
        <w:t xml:space="preserve"> | AI 617006</w:t>
      </w:r>
      <w:r>
        <w:rPr>
          <w:color w:val="003CA0"/>
          <w:sz w:val="12"/>
        </w:rPr>
        <w:t xml:space="preserve"> | rel. Sepúlveda Pertence</w:t>
      </w:r>
    </w:p>
    <w:p>
      <w:pPr>
        <w:ind w:left="288"/>
      </w:pPr>
      <w:r>
        <w:rPr>
          <w:color w:val="1E1E1E"/>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88"/>
      </w:pPr>
      <w:r>
        <w:rPr>
          <w:b/>
          <w:color w:val="003CA0"/>
          <w:sz w:val="16"/>
        </w:rPr>
        <w:t>[AI 617.006 AgR, rel. min. Sepúlveda Pertence, j. 2-3-2007, P, DJ de 23-3-2007.]</w:t>
      </w:r>
    </w:p>
    <w:p>
      <w:pPr>
        <w:ind w:left="288"/>
      </w:pPr>
      <w:r>
        <w:rPr>
          <w:color w:val="8C8C8C"/>
          <w:sz w:val="12"/>
        </w:rPr>
        <w:t>cf-art-7-inc-XXIII</w:t>
      </w:r>
      <w:r>
        <w:rPr>
          <w:color w:val="003CA0"/>
          <w:sz w:val="12"/>
        </w:rPr>
        <w:t xml:space="preserve"> | AI 507348</w:t>
      </w:r>
    </w:p>
    <w:p>
      <w:pPr>
        <w:ind w:left="288"/>
      </w:pPr>
      <w:r>
        <w:rPr>
          <w:color w:val="1E1E1E"/>
          <w:sz w:val="18"/>
        </w:rPr>
        <w:t>(...) a CF apenas assegura o reconhecimento dos acordos e convenções coletivas, genericamente, sem aludir ao prazo de validade das condições de trabalho estabelecidas, matéria afeta à lei ordinária.</w:t>
      </w:r>
    </w:p>
    <w:p>
      <w:pPr>
        <w:ind w:left="288"/>
      </w:pPr>
      <w:r>
        <w:rPr>
          <w:b/>
          <w:color w:val="003CA0"/>
          <w:sz w:val="16"/>
        </w:rPr>
        <w:t>[AI 507.348 AgR, voto do min. Marco Aurélio, j. 31-5-2005, 1ª T, DJ de 5-8-2005.]</w:t>
      </w:r>
    </w:p>
    <w:p>
      <w:pPr>
        <w:ind w:left="288"/>
      </w:pPr>
      <w:r>
        <w:rPr>
          <w:color w:val="8C8C8C"/>
          <w:sz w:val="12"/>
        </w:rPr>
        <w:t>cf-art-7-inc-XXIII</w:t>
      </w:r>
      <w:r>
        <w:rPr>
          <w:color w:val="003CA0"/>
          <w:sz w:val="12"/>
        </w:rPr>
        <w:t xml:space="preserve"> | ADO 73</w:t>
      </w:r>
      <w:r>
        <w:rPr>
          <w:color w:val="003CA0"/>
          <w:sz w:val="12"/>
        </w:rPr>
        <w:t xml:space="preserve"> | rel. Luís Roberto Barroso</w:t>
      </w:r>
    </w:p>
    <w:p>
      <w:pPr>
        <w:ind w:left="288"/>
      </w:pPr>
      <w:r>
        <w:rPr>
          <w:color w:val="1E1E1E"/>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w:t>
      </w:r>
    </w:p>
    <w:p>
      <w:pPr>
        <w:ind w:left="288"/>
      </w:pPr>
      <w:r>
        <w:rPr>
          <w:b/>
          <w:color w:val="003CA0"/>
          <w:sz w:val="16"/>
        </w:rPr>
        <w:t>[ADO 73, rel. min. Luís Roberto Barroso, j. 09.10.2025, P, DJE de 18.12.2025.]</w:t>
      </w:r>
    </w:p>
    <w:p>
      <w:pPr>
        <w:ind w:left="144"/>
      </w:pPr>
      <w:r>
        <w:rPr>
          <w:b/>
          <w:color w:val="B45A00"/>
          <w:sz w:val="16"/>
        </w:rPr>
        <w:t>CONTROLE CONCENTRADO</w:t>
      </w:r>
    </w:p>
    <w:p>
      <w:pPr>
        <w:ind w:left="288"/>
      </w:pPr>
      <w:r>
        <w:rPr>
          <w:color w:val="8C8C8C"/>
          <w:sz w:val="12"/>
        </w:rPr>
        <w:t>cf-art-7-inc-XXIII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144"/>
      </w:pPr>
      <w:r>
        <w:rPr>
          <w:b/>
          <w:color w:val="B45A00"/>
          <w:sz w:val="16"/>
        </w:rPr>
        <w:t>SUMULA VINCULANTE</w:t>
      </w:r>
    </w:p>
    <w:p>
      <w:pPr>
        <w:ind w:left="288"/>
      </w:pPr>
      <w:r>
        <w:rPr>
          <w:color w:val="8C8C8C"/>
          <w:sz w:val="12"/>
        </w:rPr>
        <w:t>cf-art-7-inc-XXIII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REPERCUSSAO GERAL</w:t>
      </w:r>
    </w:p>
    <w:p>
      <w:pPr>
        <w:ind w:left="288"/>
      </w:pPr>
      <w:r>
        <w:rPr>
          <w:color w:val="8C8C8C"/>
          <w:sz w:val="12"/>
        </w:rPr>
        <w:t>cf-art-7-inc-XXIII</w:t>
      </w:r>
      <w:r>
        <w:rPr>
          <w:color w:val="003CA0"/>
          <w:sz w:val="12"/>
        </w:rPr>
        <w:t xml:space="preserve"> | RE 828040</w:t>
      </w:r>
      <w:r>
        <w:rPr>
          <w:color w:val="003CA0"/>
          <w:sz w:val="12"/>
        </w:rPr>
        <w:t xml:space="preserve"> | rel. Alexandre de Moraes</w:t>
      </w:r>
    </w:p>
    <w:p>
      <w:pPr>
        <w:ind w:left="288"/>
      </w:pPr>
      <w:r>
        <w:rPr>
          <w:color w:val="1E1E1E"/>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88"/>
      </w:pPr>
      <w:r>
        <w:rPr>
          <w:b/>
          <w:color w:val="003CA0"/>
          <w:sz w:val="16"/>
        </w:rPr>
        <w:t>[RE 828.040, rel. min. Alexandre de Moraes, j. 12-3-2020, P, DJE de 26-6-2020, Tema 932,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cf-art-7-inc-XXIII</w:t>
      </w:r>
      <w:r>
        <w:rPr>
          <w:color w:val="003CA0"/>
          <w:sz w:val="12"/>
        </w:rPr>
        <w:t xml:space="preserve"> | RE 365913</w:t>
      </w:r>
      <w:r>
        <w:rPr>
          <w:color w:val="003CA0"/>
          <w:sz w:val="12"/>
        </w:rPr>
        <w:t xml:space="preserve"> | rel. Eros Grau</w:t>
      </w:r>
    </w:p>
    <w:p>
      <w:pPr>
        <w:ind w:left="288"/>
      </w:pPr>
      <w:r>
        <w:rPr>
          <w:color w:val="1E1E1E"/>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88"/>
      </w:pPr>
      <w:r>
        <w:rPr>
          <w:b/>
          <w:color w:val="003CA0"/>
          <w:sz w:val="16"/>
        </w:rPr>
        <w:t>[RE 365.913 AgR-ED, rel. min. Eros Grau, j. 28-3-2006, 2ª T, DJ de 23-6-2006.]</w:t>
      </w:r>
    </w:p>
    <w:p>
      <w:pPr>
        <w:ind w:left="288"/>
      </w:pPr>
      <w:r>
        <w:rPr>
          <w:color w:val="8C8C8C"/>
          <w:sz w:val="12"/>
        </w:rPr>
        <w:t>cf-art-7-inc-XXIII</w:t>
      </w:r>
      <w:r>
        <w:rPr>
          <w:color w:val="003CA0"/>
          <w:sz w:val="12"/>
        </w:rPr>
        <w:t xml:space="preserve"> | RE 343446</w:t>
      </w:r>
      <w:r>
        <w:rPr>
          <w:color w:val="003CA0"/>
          <w:sz w:val="12"/>
        </w:rPr>
        <w:t xml:space="preserve"> | rel. Carlos Velloso</w:t>
      </w:r>
    </w:p>
    <w:p>
      <w:pPr>
        <w:ind w:left="288"/>
      </w:pPr>
      <w:r>
        <w:rPr>
          <w:color w:val="1E1E1E"/>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cf-art-7-inc-XXIII</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pPr>
        <w:ind w:left="144"/>
      </w:pPr>
      <w:r>
        <w:rPr>
          <w:b/>
          <w:color w:val="B45A00"/>
          <w:sz w:val="16"/>
        </w:rPr>
        <w:t>CONTROLE CONCENTRADO</w:t>
      </w:r>
    </w:p>
    <w:p>
      <w:pPr>
        <w:ind w:left="288"/>
      </w:pPr>
      <w:r>
        <w:rPr>
          <w:color w:val="8C8C8C"/>
          <w:sz w:val="12"/>
        </w:rPr>
        <w:t>cf-art-7-inc-XXIII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288"/>
      </w:pPr>
      <w:r>
        <w:rPr>
          <w:color w:val="8C8C8C"/>
          <w:sz w:val="12"/>
        </w:rPr>
        <w:t>cf-art-7-inc-XXIII</w:t>
      </w:r>
      <w:r>
        <w:rPr>
          <w:color w:val="003CA0"/>
          <w:sz w:val="12"/>
        </w:rPr>
        <w:t xml:space="preserve"> | ADC 48</w:t>
      </w:r>
      <w:r>
        <w:rPr>
          <w:color w:val="003CA0"/>
          <w:sz w:val="12"/>
        </w:rPr>
        <w:t xml:space="preserve"> | rel. Roberto Barroso</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88"/>
      </w:pPr>
      <w:r>
        <w:rPr>
          <w:b/>
          <w:color w:val="003CA0"/>
          <w:sz w:val="16"/>
        </w:rPr>
        <w:t>[ADC 48, rel. min. Roberto Barroso, j. 15-4-2020, P, DJE de 19-5-2020.]</w:t>
      </w:r>
    </w:p>
    <w:p>
      <w:pPr>
        <w:ind w:left="288"/>
      </w:pPr>
      <w:r>
        <w:rPr>
          <w:color w:val="8C8C8C"/>
          <w:sz w:val="12"/>
        </w:rPr>
        <w:t>cf-art-7-inc-XXIII</w:t>
      </w:r>
      <w:r>
        <w:rPr>
          <w:color w:val="003CA0"/>
          <w:sz w:val="12"/>
        </w:rPr>
        <w:t xml:space="preserve"> | RE 1336848</w:t>
      </w:r>
      <w:r>
        <w:rPr>
          <w:color w:val="003CA0"/>
          <w:sz w:val="12"/>
        </w:rPr>
        <w:t xml:space="preserve"> | rel. Gilmar Mendes</w:t>
      </w:r>
    </w:p>
    <w:p>
      <w:pPr>
        <w:ind w:left="288"/>
      </w:pPr>
      <w:r>
        <w:rPr>
          <w:color w:val="1E1E1E"/>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144"/>
      </w:pPr>
      <w:r>
        <w:rPr>
          <w:b/>
          <w:color w:val="B45A00"/>
          <w:sz w:val="16"/>
        </w:rPr>
        <w:t>REPERCUSSAO GERAL</w:t>
      </w:r>
    </w:p>
    <w:p>
      <w:pPr>
        <w:ind w:left="288"/>
      </w:pPr>
      <w:r>
        <w:rPr>
          <w:color w:val="8C8C8C"/>
          <w:sz w:val="12"/>
        </w:rPr>
        <w:t>cf-art-7-inc-XXIII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RE 556180</w:t>
      </w:r>
      <w:r>
        <w:rPr>
          <w:color w:val="003CA0"/>
          <w:sz w:val="12"/>
        </w:rPr>
        <w:t xml:space="preserve"> | rel. Ellen Gracie</w:t>
      </w:r>
    </w:p>
    <w:p>
      <w:pPr>
        <w:ind w:left="288"/>
      </w:pPr>
      <w:r>
        <w:rPr>
          <w:color w:val="1E1E1E"/>
          <w:sz w:val="18"/>
        </w:rPr>
        <w:t>O STF entende que o prazo prescricional previsto no art. 7º, XXIX, da CF não se aplica a contratos de trabalho encerrados antes de sua entrada em vigor.</w:t>
      </w:r>
    </w:p>
    <w:p>
      <w:pPr>
        <w:ind w:left="288"/>
      </w:pPr>
      <w:r>
        <w:rPr>
          <w:b/>
          <w:color w:val="003CA0"/>
          <w:sz w:val="16"/>
        </w:rPr>
        <w:t>[RE 556.180 ED, rel. min. Ellen Gracie, j. 15-3-2011, 2ª T, DJE de 4-4-2011.]</w:t>
      </w:r>
    </w:p>
    <w:p>
      <w:pPr>
        <w:ind w:left="288"/>
      </w:pPr>
      <w:r>
        <w:rPr>
          <w:color w:val="8C8C8C"/>
          <w:sz w:val="12"/>
        </w:rPr>
        <w:t>cf-art-7-inc-XXIII</w:t>
      </w:r>
      <w:r>
        <w:rPr>
          <w:color w:val="003CA0"/>
          <w:sz w:val="12"/>
        </w:rPr>
        <w:t xml:space="preserve"> | AI 475350</w:t>
      </w:r>
      <w:r>
        <w:rPr>
          <w:color w:val="003CA0"/>
          <w:sz w:val="12"/>
        </w:rPr>
        <w:t xml:space="preserve"> | rel. Ellen Gracie</w:t>
      </w:r>
    </w:p>
    <w:p>
      <w:pPr>
        <w:ind w:left="288"/>
      </w:pPr>
      <w:r>
        <w:rPr>
          <w:color w:val="1E1E1E"/>
          <w:sz w:val="18"/>
        </w:rPr>
        <w:t>FGTS. (...) O prazo prescricional do direito de ação referente a créditos trabalhistas é de dois anos da extinção do contrato de trabalho, conforme art. 7º, XXIX, da CF.</w:t>
      </w:r>
    </w:p>
    <w:p>
      <w:pPr>
        <w:ind w:left="288"/>
      </w:pPr>
      <w:r>
        <w:rPr>
          <w:b/>
          <w:color w:val="003CA0"/>
          <w:sz w:val="16"/>
        </w:rPr>
        <w:t>[AI 475.350 ED, rel. min. Ellen Gracie, j. 23-3-2010, 2ª T, DJE de 16-4-2010.]</w:t>
      </w:r>
    </w:p>
    <w:p>
      <w:pPr>
        <w:ind w:left="288"/>
      </w:pPr>
      <w:r>
        <w:rPr>
          <w:color w:val="8C8C8C"/>
          <w:sz w:val="12"/>
        </w:rPr>
        <w:t>cf-art-7-inc-XXIII</w:t>
      </w:r>
      <w:r>
        <w:rPr>
          <w:color w:val="003CA0"/>
          <w:sz w:val="12"/>
        </w:rPr>
        <w:t xml:space="preserve"> | RE 575019</w:t>
      </w:r>
      <w:r>
        <w:rPr>
          <w:color w:val="003CA0"/>
          <w:sz w:val="12"/>
        </w:rPr>
        <w:t xml:space="preserve"> | rel. Ellen Gracie</w:t>
      </w:r>
    </w:p>
    <w:p>
      <w:pPr>
        <w:ind w:left="288"/>
      </w:pPr>
      <w:r>
        <w:rPr>
          <w:color w:val="1E1E1E"/>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88"/>
      </w:pPr>
      <w:r>
        <w:rPr>
          <w:b/>
          <w:color w:val="003CA0"/>
          <w:sz w:val="16"/>
        </w:rPr>
        <w:t>[RE 575.019 AgR, rel. min. Ellen Gracie, j. 3-2-2009, 2ª T, DJE de 6-3-2009.]</w:t>
      </w:r>
    </w:p>
    <w:p>
      <w:pPr>
        <w:ind w:left="288"/>
      </w:pPr>
      <w:r>
        <w:rPr>
          <w:color w:val="8C8C8C"/>
          <w:sz w:val="12"/>
        </w:rPr>
        <w:t>cf-art-7-inc-XXIII</w:t>
      </w:r>
      <w:r>
        <w:rPr>
          <w:color w:val="003CA0"/>
          <w:sz w:val="12"/>
        </w:rPr>
        <w:t xml:space="preserve"> | RE 317660</w:t>
      </w:r>
      <w:r>
        <w:rPr>
          <w:color w:val="003CA0"/>
          <w:sz w:val="12"/>
        </w:rPr>
        <w:t xml:space="preserve"> | rel. Ilmar Galvão</w:t>
      </w:r>
    </w:p>
    <w:p>
      <w:pPr>
        <w:ind w:left="288"/>
      </w:pPr>
      <w:r>
        <w:rPr>
          <w:color w:val="1E1E1E"/>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88"/>
      </w:pPr>
      <w:r>
        <w:rPr>
          <w:b/>
          <w:color w:val="003CA0"/>
          <w:sz w:val="16"/>
        </w:rPr>
        <w:t>[RE 317.660, rel. min. Ilmar Galvão, j. 6-2-2002, P, DJ de 26-9-2003.]</w:t>
      </w:r>
    </w:p>
    <w:p>
      <w:pPr>
        <w:ind w:left="288"/>
      </w:pPr>
      <w:r>
        <w:rPr>
          <w:color w:val="8C8C8C"/>
          <w:sz w:val="12"/>
        </w:rPr>
        <w:t>cf-art-7-inc-XXIII</w:t>
      </w:r>
      <w:r>
        <w:rPr>
          <w:color w:val="003CA0"/>
          <w:sz w:val="12"/>
        </w:rPr>
        <w:t xml:space="preserve"> | RE 686.633</w:t>
      </w:r>
      <w:r>
        <w:rPr>
          <w:color w:val="003CA0"/>
          <w:sz w:val="12"/>
        </w:rPr>
        <w:t xml:space="preserve"> | rel. Cármen Lúcia</w:t>
      </w:r>
    </w:p>
    <w:p>
      <w:pPr>
        <w:ind w:left="288"/>
      </w:pPr>
      <w:r>
        <w:rPr>
          <w:color w:val="1E1E1E"/>
          <w:sz w:val="18"/>
        </w:rPr>
        <w:t>= RE 686.633, rel. min. Cármen Lúcia, j. 19-6-2012, dec. monocrática, DJE de 27-6-2012</w:t>
      </w:r>
    </w:p>
    <w:p>
      <w:pPr>
        <w:ind w:left="144"/>
      </w:pPr>
      <w:r>
        <w:rPr>
          <w:b/>
          <w:color w:val="B45A00"/>
          <w:sz w:val="16"/>
        </w:rPr>
        <w:t>SUMULA</w:t>
      </w:r>
    </w:p>
    <w:p>
      <w:pPr>
        <w:ind w:left="288"/>
      </w:pPr>
      <w:r>
        <w:rPr>
          <w:color w:val="8C8C8C"/>
          <w:sz w:val="12"/>
        </w:rPr>
        <w:t>cf-art-7-inc-XXX</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144"/>
      </w:pPr>
      <w:r>
        <w:rPr>
          <w:b/>
          <w:color w:val="B45A00"/>
          <w:sz w:val="16"/>
        </w:rPr>
        <w:t>CONTROLE CONCENTRADO</w:t>
      </w:r>
    </w:p>
    <w:p>
      <w:pPr>
        <w:ind w:left="288"/>
      </w:pPr>
      <w:r>
        <w:rPr>
          <w:color w:val="8C8C8C"/>
          <w:sz w:val="12"/>
        </w:rPr>
        <w:t>cf-art-7-inc-XXX</w:t>
      </w:r>
      <w:r>
        <w:rPr>
          <w:color w:val="003CA0"/>
          <w:sz w:val="12"/>
        </w:rPr>
        <w:t xml:space="preserve"> | ADI 5400</w:t>
      </w:r>
      <w:r>
        <w:rPr>
          <w:color w:val="003CA0"/>
          <w:sz w:val="12"/>
        </w:rPr>
        <w:t xml:space="preserve"> | rel. Luiz Fux</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b/>
          <w:color w:val="003CA0"/>
          <w:sz w:val="16"/>
        </w:rPr>
        <w:t>[ADI 5.400, rel. min. Luiz Fux, j. 21-2-2020, P, DJE de 12-3-2020.]</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144"/>
      </w:pPr>
      <w:r>
        <w:rPr>
          <w:b/>
          <w:color w:val="B45A00"/>
          <w:sz w:val="16"/>
        </w:rPr>
        <w:t>REPERCUSSAO GERAL</w:t>
      </w:r>
    </w:p>
    <w:p>
      <w:pPr>
        <w:ind w:left="288"/>
      </w:pPr>
      <w:r>
        <w:rPr>
          <w:color w:val="8C8C8C"/>
          <w:sz w:val="12"/>
        </w:rPr>
        <w:t>cf-art-7-inc-XXX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 com mérito julgado.]</w:t>
      </w:r>
    </w:p>
    <w:p>
      <w:pPr>
        <w:ind w:left="288"/>
      </w:pPr>
      <w:r>
        <w:rPr>
          <w:color w:val="8C8C8C"/>
          <w:sz w:val="12"/>
        </w:rPr>
        <w:t>cf-art-7-inc-XXX</w:t>
      </w:r>
      <w:r>
        <w:rPr>
          <w:color w:val="003CA0"/>
          <w:sz w:val="12"/>
        </w:rPr>
        <w:t xml:space="preserve"> | ARE 678112</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min. Luiz Fux, j. 25-4-2013, P, DJE de 17-5-2013, Tema 646, com mérito julgado.]</w:t>
      </w:r>
    </w:p>
    <w:p>
      <w:pPr>
        <w:ind w:left="288"/>
      </w:pPr>
      <w:r>
        <w:rPr>
          <w:color w:val="8C8C8C"/>
          <w:sz w:val="12"/>
        </w:rPr>
        <w:t>cf-art-7-inc-XXX</w:t>
      </w:r>
      <w:r>
        <w:rPr>
          <w:color w:val="003CA0"/>
          <w:sz w:val="12"/>
        </w:rPr>
        <w:t xml:space="preserve"> | RE 523.737</w:t>
      </w:r>
      <w:r>
        <w:rPr>
          <w:color w:val="003CA0"/>
          <w:sz w:val="12"/>
        </w:rPr>
        <w:t xml:space="preserve"> | rel. Ellen Gracie</w:t>
      </w:r>
    </w:p>
    <w:p>
      <w:pPr>
        <w:ind w:left="288"/>
      </w:pPr>
      <w:r>
        <w:rPr>
          <w:color w:val="1E1E1E"/>
          <w:sz w:val="18"/>
        </w:rPr>
        <w:t>Vide RE 523.737 AgR, rel. min. Ellen Gracie, j. 22-6-2010, 2ª T, DJE de 6-8-2010</w:t>
      </w:r>
    </w:p>
    <w:p>
      <w:pPr>
        <w:ind w:left="144"/>
      </w:pPr>
      <w:r>
        <w:rPr>
          <w:b/>
          <w:color w:val="B45A00"/>
          <w:sz w:val="16"/>
        </w:rPr>
        <w:t>JULGADOS CORRELATOS</w:t>
      </w:r>
    </w:p>
    <w:p>
      <w:pPr>
        <w:ind w:left="288"/>
      </w:pPr>
      <w:r>
        <w:rPr>
          <w:color w:val="8C8C8C"/>
          <w:sz w:val="12"/>
        </w:rPr>
        <w:t>cf-art-7-inc-XXX</w:t>
      </w:r>
      <w:r>
        <w:rPr>
          <w:color w:val="003CA0"/>
          <w:sz w:val="12"/>
        </w:rPr>
        <w:t xml:space="preserve"> | RE 161243</w:t>
      </w:r>
      <w:r>
        <w:rPr>
          <w:color w:val="003CA0"/>
          <w:sz w:val="12"/>
        </w:rPr>
        <w:t xml:space="preserve"> | rel. Carlos Velloso</w:t>
      </w:r>
    </w:p>
    <w:p>
      <w:pPr>
        <w:ind w:left="288"/>
      </w:pPr>
      <w:r>
        <w:rPr>
          <w:color w:val="1E1E1E"/>
          <w:sz w:val="18"/>
        </w:rP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w:t>
      </w:r>
    </w:p>
    <w:p>
      <w:pPr>
        <w:ind w:left="288"/>
      </w:pPr>
      <w:r>
        <w:rPr>
          <w:b/>
          <w:color w:val="003CA0"/>
          <w:sz w:val="16"/>
        </w:rPr>
        <w:t>[RE 161.243, rel. min. Carlos Velloso, voto do min. Néri da Silveira, j. 29-10-1996, 2ª T, DJ de 19-12-1997.]</w:t>
      </w:r>
    </w:p>
    <w:p>
      <w:pPr>
        <w:ind w:left="144"/>
      </w:pPr>
      <w:r>
        <w:rPr>
          <w:b/>
          <w:color w:val="B45A00"/>
          <w:sz w:val="16"/>
        </w:rPr>
        <w:t>CONTROLE CONCENTRADO</w:t>
      </w:r>
    </w:p>
    <w:p>
      <w:pPr>
        <w:ind w:left="288"/>
      </w:pPr>
      <w:r>
        <w:rPr>
          <w:color w:val="8C8C8C"/>
          <w:sz w:val="12"/>
        </w:rPr>
        <w:t>cf-art-7-inc-XXXI</w:t>
      </w:r>
      <w:r>
        <w:rPr>
          <w:color w:val="003CA0"/>
          <w:sz w:val="12"/>
        </w:rPr>
        <w:t xml:space="preserve"> | ADI 5760</w:t>
      </w:r>
      <w:r>
        <w:rPr>
          <w:color w:val="003CA0"/>
          <w:sz w:val="12"/>
        </w:rPr>
        <w:t xml:space="preserve"> | rel. Alexandre de Moraes</w:t>
      </w:r>
    </w:p>
    <w:p>
      <w:pPr>
        <w:ind w:left="288"/>
      </w:pPr>
      <w:r>
        <w:rPr>
          <w:color w:val="1E1E1E"/>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w:t>
      </w:r>
    </w:p>
    <w:p>
      <w:pPr>
        <w:ind w:left="288"/>
      </w:pPr>
      <w:r>
        <w:rPr>
          <w:b/>
          <w:color w:val="003CA0"/>
          <w:sz w:val="16"/>
        </w:rPr>
        <w:t>[ADI 5.760, rel. min. Alexandre de Moraes, j. 13-9-2019, P, DJE de 26-9-2019.]</w:t>
      </w:r>
    </w:p>
    <w:p>
      <w:pPr>
        <w:ind w:left="288"/>
      </w:pPr>
      <w:r>
        <w:rPr>
          <w:color w:val="8C8C8C"/>
          <w:sz w:val="12"/>
        </w:rPr>
        <w:t>cf-art-7-inc-XXXII</w:t>
      </w:r>
    </w:p>
    <w:p>
      <w:pPr>
        <w:ind w:left="288"/>
      </w:pPr>
      <w:r>
        <w:rPr>
          <w:color w:val="1E1E1E"/>
          <w:sz w:val="18"/>
        </w:rPr>
        <w:t>XXXIII - proibição de trabalho noturno, perigoso ou insalubre a menores de dezoito e de qualquer trabalho a menores de dezesseis anos, salvo na condição de aprendiz, a partir de quatorze anos; (Redação da EC n. 20/1998)</w:t>
      </w:r>
    </w:p>
    <w:p>
      <w:pPr>
        <w:ind w:left="288"/>
      </w:pPr>
      <w:r>
        <w:rPr>
          <w:color w:val="8C8C8C"/>
          <w:sz w:val="12"/>
        </w:rPr>
        <w:t>cf-art-7-inc-XXXII</w:t>
      </w:r>
      <w:r>
        <w:rPr>
          <w:color w:val="003CA0"/>
          <w:sz w:val="12"/>
        </w:rPr>
        <w:t xml:space="preserve"> | ADI 2096</w:t>
      </w:r>
      <w:r>
        <w:rPr>
          <w:color w:val="003CA0"/>
          <w:sz w:val="12"/>
        </w:rPr>
        <w:t xml:space="preserve"> | rel. Celso de Mello</w:t>
      </w:r>
    </w:p>
    <w:p>
      <w:pPr>
        <w:ind w:left="288"/>
      </w:pPr>
      <w:r>
        <w:rPr>
          <w:color w:val="1E1E1E"/>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w:t>
      </w:r>
    </w:p>
    <w:p>
      <w:pPr>
        <w:ind w:left="288"/>
      </w:pPr>
      <w:r>
        <w:rPr>
          <w:b/>
          <w:color w:val="003CA0"/>
          <w:sz w:val="16"/>
        </w:rPr>
        <w:t>[ADI 2.096, rel. min. Celso de Mello, j. 13-10-2020, P, DJE de 27-10-2020.]</w:t>
      </w:r>
    </w:p>
    <w:p>
      <w:pPr>
        <w:ind w:left="144"/>
      </w:pPr>
      <w:r>
        <w:rPr>
          <w:b/>
          <w:color w:val="B45A00"/>
          <w:sz w:val="16"/>
        </w:rPr>
        <w:t>JULGADOS CORRELATOS</w:t>
      </w:r>
    </w:p>
    <w:p>
      <w:pPr>
        <w:ind w:left="288"/>
      </w:pPr>
      <w:r>
        <w:rPr>
          <w:color w:val="8C8C8C"/>
          <w:sz w:val="12"/>
        </w:rPr>
        <w:t>cf-art-7-inc-XXXII</w:t>
      </w:r>
      <w:r>
        <w:rPr>
          <w:color w:val="003CA0"/>
          <w:sz w:val="12"/>
        </w:rPr>
        <w:t xml:space="preserve"> | RE 600616</w:t>
      </w:r>
      <w:r>
        <w:rPr>
          <w:color w:val="003CA0"/>
          <w:sz w:val="12"/>
        </w:rPr>
        <w:t xml:space="preserve"> | rel. Roberto Barroso</w:t>
      </w:r>
    </w:p>
    <w:p>
      <w:pPr>
        <w:ind w:left="288"/>
      </w:pPr>
      <w:r>
        <w:rPr>
          <w:color w:val="1E1E1E"/>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88"/>
      </w:pPr>
      <w:r>
        <w:rPr>
          <w:b/>
          <w:color w:val="003CA0"/>
          <w:sz w:val="16"/>
        </w:rPr>
        <w:t>[RE 600.616 AgR, rel. min. Roberto Barroso, j. 26-8-2014, 1ª T, DJE de 10-9-2014.]</w:t>
      </w:r>
    </w:p>
    <w:p>
      <w:pPr>
        <w:ind w:left="288"/>
      </w:pPr>
      <w:r>
        <w:rPr>
          <w:color w:val="8C8C8C"/>
          <w:sz w:val="12"/>
        </w:rPr>
        <w:t>cf-art-7-inc-XXXII</w:t>
      </w:r>
      <w:r>
        <w:rPr>
          <w:color w:val="003CA0"/>
          <w:sz w:val="12"/>
        </w:rPr>
        <w:t xml:space="preserve"> | AI 529694</w:t>
      </w:r>
      <w:r>
        <w:rPr>
          <w:color w:val="003CA0"/>
          <w:sz w:val="12"/>
        </w:rPr>
        <w:t xml:space="preserve"> | rel. Gilmar Mendes</w:t>
      </w:r>
    </w:p>
    <w:p>
      <w:pPr>
        <w:ind w:left="288"/>
      </w:pPr>
      <w:r>
        <w:rPr>
          <w:color w:val="1E1E1E"/>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88"/>
      </w:pPr>
      <w:r>
        <w:rPr>
          <w:b/>
          <w:color w:val="003CA0"/>
          <w:sz w:val="16"/>
        </w:rPr>
        <w:t>[AI 529.694, rel. min. Gilmar Mendes, j. 15-2-2005, 2ª T, DJ de 11-3-2005.]</w:t>
      </w:r>
    </w:p>
    <w:p>
      <w:pPr>
        <w:ind w:left="288"/>
      </w:pPr>
      <w:r>
        <w:rPr>
          <w:color w:val="8C8C8C"/>
          <w:sz w:val="12"/>
        </w:rPr>
        <w:t>cf-art-7-inc-XXXII</w:t>
      </w:r>
    </w:p>
    <w:p>
      <w:pPr>
        <w:ind w:left="288"/>
      </w:pPr>
      <w:r>
        <w:rPr>
          <w:color w:val="1E1E1E"/>
          <w:sz w:val="18"/>
        </w:rPr>
        <w:t>XXXIV - igualdade de direitos entre o trabalhador com vínculo empregatício permanente e o trabalhador avulso.</w:t>
      </w:r>
    </w:p>
    <w:p>
      <w:pPr>
        <w:ind w:left="144"/>
      </w:pPr>
      <w:r>
        <w:rPr>
          <w:b/>
          <w:color w:val="B45A00"/>
          <w:sz w:val="16"/>
        </w:rPr>
        <w:t>CONTROLE CONCENTRADO</w:t>
      </w:r>
    </w:p>
    <w:p>
      <w:pPr>
        <w:ind w:left="288"/>
      </w:pPr>
      <w:r>
        <w:rPr>
          <w:color w:val="8C8C8C"/>
          <w:sz w:val="12"/>
        </w:rPr>
        <w:t>cf-art-7-inc-XXXII</w:t>
      </w:r>
      <w:r>
        <w:rPr>
          <w:color w:val="003CA0"/>
          <w:sz w:val="12"/>
        </w:rPr>
        <w:t xml:space="preserve"> | ADI 5132</w:t>
      </w:r>
      <w:r>
        <w:rPr>
          <w:color w:val="003CA0"/>
          <w:sz w:val="12"/>
        </w:rPr>
        <w:t xml:space="preserve"> | rel. Edson Fachin</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144"/>
      </w:pPr>
      <w:r>
        <w:rPr>
          <w:b/>
          <w:color w:val="B45A00"/>
          <w:sz w:val="16"/>
        </w:rPr>
        <w:t>REPERCUSSAO GERAL</w:t>
      </w:r>
    </w:p>
    <w:p>
      <w:pPr>
        <w:ind w:left="288"/>
      </w:pPr>
      <w:r>
        <w:rPr>
          <w:color w:val="8C8C8C"/>
          <w:sz w:val="12"/>
        </w:rPr>
        <w:t>cf-art-7-inc-XXXII</w:t>
      </w:r>
      <w:r>
        <w:rPr>
          <w:color w:val="003CA0"/>
          <w:sz w:val="12"/>
        </w:rPr>
        <w:t xml:space="preserve"> | RE 597124</w:t>
      </w:r>
      <w:r>
        <w:rPr>
          <w:color w:val="003CA0"/>
          <w:sz w:val="12"/>
        </w:rPr>
        <w:t xml:space="preserve"> | rel. Edson Fachin</w:t>
      </w:r>
    </w:p>
    <w:p>
      <w:pPr>
        <w:ind w:left="288"/>
      </w:pPr>
      <w:r>
        <w:rPr>
          <w:color w:val="1E1E1E"/>
          <w:sz w:val="18"/>
        </w:rPr>
        <w:t>Sempre que for pago ao trabalhador com vínculo permanente, o adicional de riscos é devido, nos mesmos termos, ao trabalhador portuário avulso.</w:t>
      </w:r>
    </w:p>
    <w:p>
      <w:pPr>
        <w:ind w:left="288"/>
      </w:pPr>
      <w:r>
        <w:rPr>
          <w:b/>
          <w:color w:val="003CA0"/>
          <w:sz w:val="16"/>
        </w:rPr>
        <w:t>[RE 597.124, rel. min. Edson Fachin, j. 3-6-2020, P, DJE de 23-10-2020, Tema 222, com mérito julgado.]</w:t>
      </w:r>
    </w:p>
    <w:p>
      <w:pPr>
        <w:ind w:left="288"/>
      </w:pPr>
      <w:r>
        <w:rPr>
          <w:color w:val="8C8C8C"/>
          <w:sz w:val="12"/>
        </w:rPr>
        <w:t>cf-art-7-inc-XXXII</w:t>
      </w:r>
    </w:p>
    <w:p>
      <w:pPr>
        <w:ind w:left="288"/>
      </w:pPr>
      <w:r>
        <w:rPr>
          <w:color w:val="1E1E1E"/>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r>
        <w:rPr>
          <w:b/>
          <w:color w:val="003366"/>
          <w:sz w:val="20"/>
        </w:rPr>
        <w:t>Art. 8 É concedida anistia aos que, no período de 18 de setembro de 1946 até a d</w:t>
      </w:r>
      <w:r>
        <w:rPr>
          <w:color w:val="8C8C8C"/>
          <w:sz w:val="14"/>
        </w:rPr>
        <w:t xml:space="preserve">  [74 decisoes]</w:t>
      </w:r>
    </w:p>
    <w:p>
      <w:pPr>
        <w:ind w:left="144"/>
      </w:pPr>
      <w:r>
        <w:rPr>
          <w:b/>
          <w:color w:val="B45A00"/>
          <w:sz w:val="16"/>
        </w:rPr>
        <w:t>CONTROLE CONCENTRADO</w:t>
      </w:r>
    </w:p>
    <w:p>
      <w:pPr>
        <w:ind w:left="288"/>
      </w:pPr>
      <w:r>
        <w:rPr>
          <w:color w:val="8C8C8C"/>
          <w:sz w:val="12"/>
        </w:rPr>
        <w:t>cf-art-8</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w:t>
      </w:r>
      <w:r>
        <w:rPr>
          <w:color w:val="003CA0"/>
          <w:sz w:val="12"/>
        </w:rPr>
        <w:t xml:space="preserve"> | ADPF 276</w:t>
      </w:r>
      <w:r>
        <w:rPr>
          <w:color w:val="003CA0"/>
          <w:sz w:val="12"/>
        </w:rPr>
        <w:t xml:space="preserve"> | rel. Cármen Lúcia</w:t>
      </w:r>
    </w:p>
    <w:p>
      <w:pPr>
        <w:ind w:left="288"/>
      </w:pPr>
      <w:r>
        <w:rPr>
          <w:color w:val="1E1E1E"/>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88"/>
      </w:pPr>
      <w:r>
        <w:rPr>
          <w:b/>
          <w:color w:val="003CA0"/>
          <w:sz w:val="16"/>
        </w:rPr>
        <w:t>[ADPF 276, rel. min. Cármen Lúcia, j. 15-5-2020, P, DJE de 3-6-2020.]</w:t>
      </w:r>
    </w:p>
    <w:p>
      <w:pPr>
        <w:ind w:left="288"/>
      </w:pPr>
      <w:r>
        <w:rPr>
          <w:color w:val="8C8C8C"/>
          <w:sz w:val="12"/>
        </w:rPr>
        <w:t>cf-art-8</w:t>
      </w:r>
      <w:r>
        <w:rPr>
          <w:color w:val="003CA0"/>
          <w:sz w:val="12"/>
        </w:rPr>
        <w:t xml:space="preserve"> | ARE 1541256</w:t>
      </w:r>
      <w:r>
        <w:rPr>
          <w:color w:val="003CA0"/>
          <w:sz w:val="12"/>
        </w:rPr>
        <w:t xml:space="preserve"> | rel. Dias Toffoli</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[ARE 1.541.256 AgR, rel. min. Dias Toffoli, j. 13.05.2025, P, DJE de 06.06.2025.]</w:t>
      </w:r>
    </w:p>
    <w:p>
      <w:pPr>
        <w:ind w:left="288"/>
      </w:pPr>
      <w:r>
        <w:rPr>
          <w:color w:val="8C8C8C"/>
          <w:sz w:val="12"/>
        </w:rPr>
        <w:t>cf-art-8</w:t>
      </w:r>
    </w:p>
    <w:p>
      <w:pPr>
        <w:ind w:left="288"/>
      </w:pPr>
      <w:r>
        <w:rPr>
          <w:color w:val="1E1E1E"/>
          <w:sz w:val="18"/>
        </w:rPr>
        <w:t>I - a lei não poderá exigir autorização do Estado para a fundação de sindicato, ressalvado o registro no órgão competente, vedadas ao Poder Público a interferência e a intervenção na organização sindical;</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incumbe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CONTROLE CONCENTRADO</w:t>
      </w:r>
    </w:p>
    <w:p>
      <w:pPr>
        <w:ind w:left="288"/>
      </w:pPr>
      <w:r>
        <w:rPr>
          <w:color w:val="8C8C8C"/>
          <w:sz w:val="12"/>
        </w:rPr>
        <w:t>cf-art-8</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w:t>
      </w:r>
      <w:r>
        <w:rPr>
          <w:color w:val="003CA0"/>
          <w:sz w:val="12"/>
        </w:rPr>
        <w:t xml:space="preserve"> | ADI 4364</w:t>
      </w:r>
      <w:r>
        <w:rPr>
          <w:color w:val="003CA0"/>
          <w:sz w:val="12"/>
        </w:rPr>
        <w:t xml:space="preserve"> | rel. Dias Toffoli</w:t>
      </w:r>
    </w:p>
    <w:p>
      <w:pPr>
        <w:ind w:left="288"/>
      </w:pPr>
      <w:r>
        <w:rPr>
          <w:color w:val="1E1E1E"/>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w:t>
      </w:r>
    </w:p>
    <w:p>
      <w:pPr>
        <w:ind w:left="288"/>
      </w:pPr>
      <w:r>
        <w:rPr>
          <w:b/>
          <w:color w:val="003CA0"/>
          <w:sz w:val="16"/>
        </w:rPr>
        <w:t>[ADI 4.364, rel. min. Dias Toffoli, j. 2-3-2011, P, DJE de 16-5-2011.]</w:t>
      </w:r>
    </w:p>
    <w:p>
      <w:pPr>
        <w:ind w:left="288"/>
      </w:pPr>
      <w:r>
        <w:rPr>
          <w:color w:val="8C8C8C"/>
          <w:sz w:val="12"/>
        </w:rPr>
        <w:t>cf-art-8</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cf-art-8</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pPr>
        <w:ind w:left="288"/>
      </w:pPr>
      <w:r>
        <w:rPr>
          <w:b/>
          <w:color w:val="003CA0"/>
          <w:sz w:val="16"/>
        </w:rPr>
        <w:t>[ADI 2.522, rel. min. Eros Grau, j. 8-6-2006, P, DJ de 18-8-2006.]</w:t>
      </w:r>
    </w:p>
    <w:p>
      <w:pPr>
        <w:ind w:left="288"/>
      </w:pPr>
      <w:r>
        <w:rPr>
          <w:color w:val="8C8C8C"/>
          <w:sz w:val="12"/>
        </w:rPr>
        <w:t>cf-art-8</w:t>
      </w:r>
      <w:r>
        <w:rPr>
          <w:color w:val="003CA0"/>
          <w:sz w:val="12"/>
        </w:rPr>
        <w:t xml:space="preserve"> | ADI 1121</w:t>
      </w:r>
      <w:r>
        <w:rPr>
          <w:color w:val="003CA0"/>
          <w:sz w:val="12"/>
        </w:rPr>
        <w:t xml:space="preserve"> | rel. Celso de Mello</w:t>
      </w:r>
    </w:p>
    <w:p>
      <w:pPr>
        <w:ind w:left="288"/>
      </w:pPr>
      <w:r>
        <w:rPr>
          <w:color w:val="1E1E1E"/>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w:t>
      </w:r>
    </w:p>
    <w:p>
      <w:pPr>
        <w:ind w:left="288"/>
      </w:pPr>
      <w:r>
        <w:rPr>
          <w:b/>
          <w:color w:val="003CA0"/>
          <w:sz w:val="16"/>
        </w:rPr>
        <w:t>[ADI 1.121 MC, rel. min. Celso de Mello, j. 6-9-1995, P, DJ de 6-10-1995.]</w:t>
      </w:r>
    </w:p>
    <w:p>
      <w:pPr>
        <w:ind w:left="288"/>
      </w:pPr>
      <w:r>
        <w:rPr>
          <w:color w:val="8C8C8C"/>
          <w:sz w:val="12"/>
        </w:rPr>
        <w:t>cf-art-8</w:t>
      </w:r>
      <w:r>
        <w:rPr>
          <w:color w:val="003CA0"/>
          <w:sz w:val="12"/>
        </w:rPr>
        <w:t xml:space="preserve"> | RE 1520954</w:t>
      </w:r>
      <w:r>
        <w:rPr>
          <w:color w:val="003CA0"/>
          <w:sz w:val="12"/>
        </w:rPr>
        <w:t xml:space="preserve"> | rel. Luís Roberto Barroso</w:t>
      </w:r>
    </w:p>
    <w:p>
      <w:pPr>
        <w:ind w:left="288"/>
      </w:pPr>
      <w:r>
        <w:rPr>
          <w:color w:val="1E1E1E"/>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144"/>
      </w:pPr>
      <w:r>
        <w:rPr>
          <w:b/>
          <w:color w:val="B45A00"/>
          <w:sz w:val="16"/>
        </w:rPr>
        <w:t>JULGADOS CORRELATOS</w:t>
      </w:r>
    </w:p>
    <w:p>
      <w:pPr>
        <w:ind w:left="288"/>
      </w:pPr>
      <w:r>
        <w:rPr>
          <w:color w:val="8C8C8C"/>
          <w:sz w:val="12"/>
        </w:rPr>
        <w:t>cf-art-8</w:t>
      </w:r>
      <w:r>
        <w:rPr>
          <w:color w:val="003CA0"/>
          <w:sz w:val="12"/>
        </w:rPr>
        <w:t xml:space="preserve"> | RE 157940</w:t>
      </w:r>
      <w:r>
        <w:rPr>
          <w:color w:val="003CA0"/>
          <w:sz w:val="12"/>
        </w:rPr>
        <w:t xml:space="preserve"> | rel. Maurício Corrêa</w:t>
      </w:r>
    </w:p>
    <w:p>
      <w:pPr>
        <w:ind w:left="288"/>
      </w:pPr>
      <w:r>
        <w:rPr>
          <w:color w:val="1E1E1E"/>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88"/>
      </w:pPr>
      <w:r>
        <w:rPr>
          <w:b/>
          <w:color w:val="003CA0"/>
          <w:sz w:val="16"/>
        </w:rPr>
        <w:t>[RE 157.940, rel. min. Maurício Corrêa, j. 3-11-1997, 2ª T, DJ de 27-3-1998.]</w:t>
      </w:r>
    </w:p>
    <w:p>
      <w:pPr>
        <w:ind w:left="288"/>
      </w:pPr>
      <w:r>
        <w:rPr>
          <w:color w:val="8C8C8C"/>
          <w:sz w:val="12"/>
        </w:rPr>
        <w:t>cf-art-8</w:t>
      </w:r>
      <w:r>
        <w:rPr>
          <w:color w:val="003CA0"/>
          <w:sz w:val="12"/>
        </w:rPr>
        <w:t xml:space="preserve"> | MI 144</w:t>
      </w:r>
      <w:r>
        <w:rPr>
          <w:color w:val="003CA0"/>
          <w:sz w:val="12"/>
        </w:rPr>
        <w:t xml:space="preserve"> | rel. Sepúlveda Pertence</w:t>
      </w:r>
    </w:p>
    <w:p>
      <w:pPr>
        <w:ind w:left="288"/>
      </w:pPr>
      <w:r>
        <w:rPr>
          <w:color w:val="1E1E1E"/>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I, do Texto Fundamental, "que a lei não poderá exigir autorização do Estado p</w:t>
      </w:r>
    </w:p>
    <w:p>
      <w:pPr>
        <w:ind w:left="288"/>
      </w:pPr>
      <w:r>
        <w:rPr>
          <w:b/>
          <w:color w:val="003CA0"/>
          <w:sz w:val="16"/>
        </w:rPr>
        <w:t>[MI 144, rel. min. Sepúlveda Pertence, j. 3-8-1992, P, DJ de 28-5-1993.]</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cabe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REPERCUSSAO GERAL</w:t>
      </w:r>
    </w:p>
    <w:p>
      <w:pPr>
        <w:ind w:left="288"/>
      </w:pPr>
      <w:r>
        <w:rPr>
          <w:color w:val="8C8C8C"/>
          <w:sz w:val="12"/>
        </w:rPr>
        <w:t>cf-art-8</w:t>
      </w:r>
      <w:r>
        <w:rPr>
          <w:color w:val="003CA0"/>
          <w:sz w:val="12"/>
        </w:rPr>
        <w:t xml:space="preserve"> | RE 646.104</w:t>
      </w:r>
      <w:r>
        <w:rPr>
          <w:color w:val="003CA0"/>
          <w:sz w:val="12"/>
        </w:rPr>
        <w:t xml:space="preserve"> | rel. Dias Toffoli</w:t>
      </w:r>
    </w:p>
    <w:p>
      <w:pPr>
        <w:ind w:left="288"/>
      </w:pPr>
      <w:r>
        <w:rPr>
          <w:color w:val="1E1E1E"/>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pPr>
        <w:ind w:left="144"/>
      </w:pPr>
      <w:r>
        <w:rPr>
          <w:b/>
          <w:color w:val="B45A00"/>
          <w:sz w:val="16"/>
        </w:rPr>
        <w:t>JULGADOS CORRELATOS</w:t>
      </w:r>
    </w:p>
    <w:p>
      <w:pPr>
        <w:ind w:left="288"/>
      </w:pPr>
      <w:r>
        <w:rPr>
          <w:color w:val="8C8C8C"/>
          <w:sz w:val="12"/>
        </w:rPr>
        <w:t>cf-art-8</w:t>
      </w:r>
      <w:r>
        <w:rPr>
          <w:color w:val="003CA0"/>
          <w:sz w:val="12"/>
        </w:rPr>
        <w:t xml:space="preserve"> | RCL 4990</w:t>
      </w:r>
      <w:r>
        <w:rPr>
          <w:color w:val="003CA0"/>
          <w:sz w:val="12"/>
        </w:rPr>
        <w:t xml:space="preserve"> | rel. Ellen Gracie</w:t>
      </w:r>
    </w:p>
    <w:p>
      <w:pPr>
        <w:ind w:left="288"/>
      </w:pPr>
      <w:r>
        <w:rPr>
          <w:color w:val="1E1E1E"/>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88"/>
      </w:pPr>
      <w:r>
        <w:rPr>
          <w:b/>
          <w:color w:val="003CA0"/>
          <w:sz w:val="16"/>
        </w:rPr>
        <w:t>[AI 609.989 AgR, rel. min. Ayres Britto, j. 30-8-2011, 2ª T, DJE de 17-10-2011.]</w:t>
      </w:r>
    </w:p>
    <w:p>
      <w:pPr>
        <w:ind w:left="288"/>
      </w:pPr>
      <w:r>
        <w:rPr>
          <w:color w:val="8C8C8C"/>
          <w:sz w:val="12"/>
        </w:rPr>
        <w:t>cf-art-8</w:t>
      </w:r>
      <w:r>
        <w:rPr>
          <w:color w:val="003CA0"/>
          <w:sz w:val="12"/>
        </w:rPr>
        <w:t xml:space="preserve"> | RMS 21053</w:t>
      </w:r>
      <w:r>
        <w:rPr>
          <w:color w:val="003CA0"/>
          <w:sz w:val="12"/>
        </w:rPr>
        <w:t xml:space="preserve"> | rel. Marco Aurélio</w:t>
      </w:r>
    </w:p>
    <w:p>
      <w:pPr>
        <w:ind w:left="288"/>
      </w:pPr>
      <w:r>
        <w:rPr>
          <w:color w:val="1E1E1E"/>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88"/>
      </w:pPr>
      <w:r>
        <w:rPr>
          <w:b/>
          <w:color w:val="003CA0"/>
          <w:sz w:val="16"/>
        </w:rPr>
        <w:t>[RMS 21.053, red. do ac. min. Marco Aurélio, j. 24-11-2010, P, DJE de 25-3-2011.]</w:t>
      </w:r>
    </w:p>
    <w:p>
      <w:pPr>
        <w:ind w:left="288"/>
      </w:pPr>
      <w:r>
        <w:rPr>
          <w:color w:val="8C8C8C"/>
          <w:sz w:val="12"/>
        </w:rPr>
        <w:t>cf-art-8</w:t>
      </w:r>
      <w:r>
        <w:rPr>
          <w:color w:val="003CA0"/>
          <w:sz w:val="12"/>
        </w:rPr>
        <w:t xml:space="preserve"> | RE 310811</w:t>
      </w:r>
      <w:r>
        <w:rPr>
          <w:color w:val="003CA0"/>
          <w:sz w:val="12"/>
        </w:rPr>
        <w:t xml:space="preserve"> | rel. Ellen Gracie</w:t>
      </w:r>
    </w:p>
    <w:p>
      <w:pPr>
        <w:ind w:left="288"/>
      </w:pPr>
      <w:r>
        <w:rPr>
          <w:color w:val="1E1E1E"/>
          <w:sz w:val="18"/>
        </w:rPr>
        <w:t>O princípio da unicidade sindical, previsto no art. 8º, II, da CF, é a mais importante das limitações constitucionais à liberdade sindical.</w:t>
      </w:r>
    </w:p>
    <w:p>
      <w:pPr>
        <w:ind w:left="288"/>
      </w:pPr>
      <w:r>
        <w:rPr>
          <w:b/>
          <w:color w:val="003CA0"/>
          <w:sz w:val="16"/>
        </w:rPr>
        <w:t>[RE 310.811 AgR, rel. min. Ellen Gracie, j. 12-5-2009, 2ª T, DJE de 5-6-2009.]</w:t>
      </w:r>
    </w:p>
    <w:p>
      <w:pPr>
        <w:ind w:left="288"/>
      </w:pPr>
      <w:r>
        <w:rPr>
          <w:color w:val="8C8C8C"/>
          <w:sz w:val="12"/>
        </w:rPr>
        <w:t>cf-art-8</w:t>
      </w:r>
      <w:r>
        <w:rPr>
          <w:color w:val="003CA0"/>
          <w:sz w:val="12"/>
        </w:rPr>
        <w:t xml:space="preserve"> | RE 433195</w:t>
      </w:r>
      <w:r>
        <w:rPr>
          <w:color w:val="003CA0"/>
          <w:sz w:val="12"/>
        </w:rPr>
        <w:t xml:space="preserve"> | rel. Ayres Britto</w:t>
      </w:r>
    </w:p>
    <w:p>
      <w:pPr>
        <w:ind w:left="288"/>
      </w:pPr>
      <w:r>
        <w:rPr>
          <w:color w:val="1E1E1E"/>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88"/>
      </w:pPr>
      <w:r>
        <w:rPr>
          <w:b/>
          <w:color w:val="003CA0"/>
          <w:sz w:val="16"/>
        </w:rPr>
        <w:t>[RE 433.195 AgR, rel. min. Ayres Britto, j. 20-5-2008, 1ª T, DJE de 19-9-2008.]</w:t>
      </w:r>
    </w:p>
    <w:p>
      <w:pPr>
        <w:ind w:left="288"/>
      </w:pPr>
      <w:r>
        <w:rPr>
          <w:color w:val="8C8C8C"/>
          <w:sz w:val="12"/>
        </w:rPr>
        <w:t>cf-art-8</w:t>
      </w:r>
      <w:r>
        <w:rPr>
          <w:color w:val="003CA0"/>
          <w:sz w:val="12"/>
        </w:rPr>
        <w:t xml:space="preserve"> | RE 154250</w:t>
      </w:r>
      <w:r>
        <w:rPr>
          <w:color w:val="003CA0"/>
          <w:sz w:val="12"/>
        </w:rPr>
        <w:t xml:space="preserve"> | rel. Sepúlveda Pertence</w:t>
      </w:r>
    </w:p>
    <w:p>
      <w:pPr>
        <w:ind w:left="288"/>
      </w:pPr>
      <w:r>
        <w:rPr>
          <w:color w:val="1E1E1E"/>
          <w:sz w:val="18"/>
        </w:rPr>
        <w:t>=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w:t>
      </w:r>
    </w:p>
    <w:p>
      <w:pPr>
        <w:ind w:left="288"/>
      </w:pPr>
      <w:r>
        <w:rPr>
          <w:b/>
          <w:color w:val="003CA0"/>
          <w:sz w:val="16"/>
        </w:rPr>
        <w:t>[RE 154.250 AgR, rel. min. Sepúlveda Pertence, j. 15-5-2007, 1ª T, DJ de 8-6-2007.]</w:t>
      </w:r>
    </w:p>
    <w:p>
      <w:pPr>
        <w:ind w:left="288"/>
      </w:pPr>
      <w:r>
        <w:rPr>
          <w:color w:val="8C8C8C"/>
          <w:sz w:val="12"/>
        </w:rPr>
        <w:t>cf-art-8</w:t>
      </w:r>
      <w:r>
        <w:rPr>
          <w:color w:val="003CA0"/>
          <w:sz w:val="12"/>
        </w:rPr>
        <w:t xml:space="preserve"> | RMS 24069</w:t>
      </w:r>
      <w:r>
        <w:rPr>
          <w:color w:val="003CA0"/>
          <w:sz w:val="12"/>
        </w:rPr>
        <w:t xml:space="preserve"> | rel. Marco Aurélio</w:t>
      </w:r>
    </w:p>
    <w:p>
      <w:pPr>
        <w:ind w:left="288"/>
      </w:pPr>
      <w:r>
        <w:rPr>
          <w:color w:val="1E1E1E"/>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88"/>
      </w:pPr>
      <w:r>
        <w:rPr>
          <w:b/>
          <w:color w:val="003CA0"/>
          <w:sz w:val="16"/>
        </w:rPr>
        <w:t>[RMS 24.069, rel. min. Marco Aurélio, j. 22-3-2005, 1ª T, DJ de 24-6-2005.]</w:t>
      </w:r>
    </w:p>
    <w:p>
      <w:pPr>
        <w:ind w:left="288"/>
      </w:pPr>
      <w:r>
        <w:rPr>
          <w:color w:val="8C8C8C"/>
          <w:sz w:val="12"/>
        </w:rPr>
        <w:t>cf-art-8</w:t>
      </w:r>
      <w:r>
        <w:rPr>
          <w:color w:val="003CA0"/>
          <w:sz w:val="12"/>
        </w:rPr>
        <w:t xml:space="preserve"> | RE 222285</w:t>
      </w:r>
      <w:r>
        <w:rPr>
          <w:color w:val="003CA0"/>
          <w:sz w:val="12"/>
        </w:rPr>
        <w:t xml:space="preserve"> | rel. Carlos Velloso</w:t>
      </w:r>
    </w:p>
    <w:p>
      <w:pPr>
        <w:ind w:left="288"/>
      </w:pPr>
      <w:r>
        <w:rPr>
          <w:color w:val="1E1E1E"/>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88"/>
      </w:pPr>
      <w:r>
        <w:rPr>
          <w:b/>
          <w:color w:val="003CA0"/>
          <w:sz w:val="16"/>
        </w:rPr>
        <w:t>[RE 222.285 AgR, rel. min. Carlos Velloso, j. 26-2-2002, 2ª T, DJ de 22-3-2002.]</w:t>
      </w:r>
    </w:p>
    <w:p>
      <w:pPr>
        <w:ind w:left="288"/>
      </w:pPr>
      <w:r>
        <w:rPr>
          <w:color w:val="8C8C8C"/>
          <w:sz w:val="12"/>
        </w:rPr>
        <w:t>cf-art-8</w:t>
      </w:r>
      <w:r>
        <w:rPr>
          <w:color w:val="003CA0"/>
          <w:sz w:val="12"/>
        </w:rPr>
        <w:t xml:space="preserve"> | RE 199142</w:t>
      </w:r>
      <w:r>
        <w:rPr>
          <w:color w:val="003CA0"/>
          <w:sz w:val="12"/>
        </w:rPr>
        <w:t xml:space="preserve"> | rel. Nelson Jobim</w:t>
      </w:r>
    </w:p>
    <w:p>
      <w:pPr>
        <w:ind w:left="288"/>
      </w:pPr>
      <w:r>
        <w:rPr>
          <w:color w:val="1E1E1E"/>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88"/>
      </w:pPr>
      <w:r>
        <w:rPr>
          <w:b/>
          <w:color w:val="003CA0"/>
          <w:sz w:val="16"/>
        </w:rPr>
        <w:t>[RE 199.142, rel. min. Nelson Jobim, j. 3-10-2000, 2ª T, DJ de 14-12-2001.]</w:t>
      </w:r>
    </w:p>
    <w:p>
      <w:pPr>
        <w:ind w:left="288"/>
      </w:pPr>
      <w:r>
        <w:rPr>
          <w:color w:val="8C8C8C"/>
          <w:sz w:val="12"/>
        </w:rPr>
        <w:t>cf-art-8</w:t>
      </w:r>
      <w:r>
        <w:rPr>
          <w:color w:val="003CA0"/>
          <w:sz w:val="12"/>
        </w:rPr>
        <w:t xml:space="preserve"> | RE 241935</w:t>
      </w:r>
      <w:r>
        <w:rPr>
          <w:color w:val="003CA0"/>
          <w:sz w:val="12"/>
        </w:rPr>
        <w:t xml:space="preserve"> | rel. Ilmar Galvão</w:t>
      </w:r>
    </w:p>
    <w:p>
      <w:pPr>
        <w:ind w:left="288"/>
      </w:pPr>
      <w:r>
        <w:rPr>
          <w:color w:val="1E1E1E"/>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88"/>
      </w:pPr>
      <w:r>
        <w:rPr>
          <w:b/>
          <w:color w:val="003CA0"/>
          <w:sz w:val="16"/>
        </w:rPr>
        <w:t>[RE 241.935 AgR, rel. min. Ilmar Galvão, j. 26-9-2000, 2ª T, DJ de 27-10-2000.]</w:t>
      </w:r>
    </w:p>
    <w:p>
      <w:pPr>
        <w:ind w:left="288"/>
      </w:pPr>
      <w:r>
        <w:rPr>
          <w:color w:val="8C8C8C"/>
          <w:sz w:val="12"/>
        </w:rPr>
        <w:t>cf-art-8</w:t>
      </w:r>
      <w:r>
        <w:rPr>
          <w:color w:val="003CA0"/>
          <w:sz w:val="12"/>
        </w:rPr>
        <w:t xml:space="preserve"> | RE 202097</w:t>
      </w:r>
      <w:r>
        <w:rPr>
          <w:color w:val="003CA0"/>
          <w:sz w:val="12"/>
        </w:rPr>
        <w:t xml:space="preserve"> | rel. Ilmar Galvão</w:t>
      </w:r>
    </w:p>
    <w:p>
      <w:pPr>
        <w:ind w:left="288"/>
      </w:pPr>
      <w:r>
        <w:rPr>
          <w:color w:val="1E1E1E"/>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w:t>
      </w:r>
    </w:p>
    <w:p>
      <w:pPr>
        <w:ind w:left="288"/>
      </w:pPr>
      <w:r>
        <w:rPr>
          <w:b/>
          <w:color w:val="003CA0"/>
          <w:sz w:val="16"/>
        </w:rPr>
        <w:t>[RE 202.097, rel. min. Ilmar Galvão, j. 16-5-2000, 1ª T, DJ de 4-8-2000.]</w:t>
      </w:r>
    </w:p>
    <w:p>
      <w:pPr>
        <w:ind w:left="288"/>
      </w:pPr>
      <w:r>
        <w:rPr>
          <w:color w:val="8C8C8C"/>
          <w:sz w:val="12"/>
        </w:rPr>
        <w:t>cf-art-8</w:t>
      </w:r>
      <w:r>
        <w:rPr>
          <w:color w:val="003CA0"/>
          <w:sz w:val="12"/>
        </w:rPr>
        <w:t xml:space="preserve"> | RE 217328</w:t>
      </w:r>
      <w:r>
        <w:rPr>
          <w:color w:val="003CA0"/>
          <w:sz w:val="12"/>
        </w:rPr>
        <w:t xml:space="preserve"> | rel. Octavio Gallotti</w:t>
      </w:r>
    </w:p>
    <w:p>
      <w:pPr>
        <w:ind w:left="288"/>
      </w:pPr>
      <w:r>
        <w:rPr>
          <w:color w:val="1E1E1E"/>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88"/>
      </w:pPr>
      <w:r>
        <w:rPr>
          <w:b/>
          <w:color w:val="003CA0"/>
          <w:sz w:val="16"/>
        </w:rPr>
        <w:t>[RE 217.328, rel. min. Octavio Gallotti, j. 21-3-2000, 1ª T, DJ de 9-6-2000.]</w:t>
      </w:r>
    </w:p>
    <w:p>
      <w:pPr>
        <w:ind w:left="288"/>
      </w:pPr>
      <w:r>
        <w:rPr>
          <w:color w:val="8C8C8C"/>
          <w:sz w:val="12"/>
        </w:rPr>
        <w:t>cf-art-8</w:t>
      </w:r>
      <w:r>
        <w:rPr>
          <w:color w:val="003CA0"/>
          <w:sz w:val="12"/>
        </w:rPr>
        <w:t xml:space="preserve"> | RE 209993</w:t>
      </w:r>
      <w:r>
        <w:rPr>
          <w:color w:val="003CA0"/>
          <w:sz w:val="12"/>
        </w:rPr>
        <w:t xml:space="preserve"> | rel. Ilmar Galvão</w:t>
      </w:r>
    </w:p>
    <w:p>
      <w:pPr>
        <w:ind w:left="288"/>
      </w:pPr>
      <w:r>
        <w:rPr>
          <w:color w:val="1E1E1E"/>
          <w:sz w:val="18"/>
        </w:rPr>
        <w:t>Entidades sindicais constituídas numa mesma base territorial. (...) Conflito acertadamente resolvido pelo acórdão com base no princípio da anterioridade.</w:t>
      </w:r>
    </w:p>
    <w:p>
      <w:pPr>
        <w:ind w:left="288"/>
      </w:pPr>
      <w:r>
        <w:rPr>
          <w:b/>
          <w:color w:val="003CA0"/>
          <w:sz w:val="16"/>
        </w:rPr>
        <w:t>[RE 209.993, rel. min. Ilmar Galvão, j. 15-6-1999, 1ª T, DJ de 22-10-1999.]</w:t>
      </w:r>
    </w:p>
    <w:p>
      <w:pPr>
        <w:ind w:left="288"/>
      </w:pPr>
      <w:r>
        <w:rPr>
          <w:color w:val="8C8C8C"/>
          <w:sz w:val="12"/>
        </w:rPr>
        <w:t>cf-art-8</w:t>
      </w:r>
      <w:r>
        <w:rPr>
          <w:color w:val="003CA0"/>
          <w:sz w:val="12"/>
        </w:rPr>
        <w:t xml:space="preserve"> | RE 227642</w:t>
      </w:r>
      <w:r>
        <w:rPr>
          <w:color w:val="003CA0"/>
          <w:sz w:val="12"/>
        </w:rPr>
        <w:t xml:space="preserve"> | rel. Octavio Gallotti</w:t>
      </w:r>
    </w:p>
    <w:p>
      <w:pPr>
        <w:ind w:left="288"/>
      </w:pPr>
      <w:r>
        <w:rPr>
          <w:color w:val="1E1E1E"/>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88"/>
      </w:pPr>
      <w:r>
        <w:rPr>
          <w:b/>
          <w:color w:val="003CA0"/>
          <w:sz w:val="16"/>
        </w:rPr>
        <w:t>[RE 227.642, rel. min. Octavio Gallotti, j. 14-12-1998, 1ª T, DJ de 30-4-1999.]</w:t>
      </w:r>
    </w:p>
    <w:p>
      <w:pPr>
        <w:ind w:left="288"/>
      </w:pPr>
      <w:r>
        <w:rPr>
          <w:color w:val="8C8C8C"/>
          <w:sz w:val="12"/>
        </w:rPr>
        <w:t>cf-art-8</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1ª T, DJ de 14-5-1999.]</w:t>
      </w:r>
    </w:p>
    <w:p>
      <w:pPr>
        <w:ind w:left="288"/>
      </w:pPr>
      <w:r>
        <w:rPr>
          <w:color w:val="8C8C8C"/>
          <w:sz w:val="12"/>
        </w:rPr>
        <w:t>cf-art-8</w:t>
      </w:r>
      <w:r>
        <w:rPr>
          <w:color w:val="003CA0"/>
          <w:sz w:val="12"/>
        </w:rPr>
        <w:t xml:space="preserve"> | RE 178045</w:t>
      </w:r>
      <w:r>
        <w:rPr>
          <w:color w:val="003CA0"/>
          <w:sz w:val="12"/>
        </w:rPr>
        <w:t xml:space="preserve"> | rel. Octavio Gallotti</w:t>
      </w:r>
    </w:p>
    <w:p>
      <w:pPr>
        <w:ind w:left="288"/>
      </w:pPr>
      <w:r>
        <w:rPr>
          <w:color w:val="1E1E1E"/>
          <w:sz w:val="18"/>
        </w:rPr>
        <w:t>Não contraria o disposto no art. 8º, II, o acórdão que, em face da diversidade das categorias contempladas, admitiu a dualidade de sua representação sindical.</w:t>
      </w:r>
    </w:p>
    <w:p>
      <w:pPr>
        <w:ind w:left="288"/>
      </w:pPr>
      <w:r>
        <w:rPr>
          <w:b/>
          <w:color w:val="003CA0"/>
          <w:sz w:val="16"/>
        </w:rPr>
        <w:t>[RE 178.045, rel. min. Octavio Gallotti, j. 3-3-1998, 1ª T, DJ de 3-4-1998.]</w:t>
      </w:r>
    </w:p>
    <w:p>
      <w:pPr>
        <w:ind w:left="288"/>
      </w:pPr>
      <w:r>
        <w:rPr>
          <w:color w:val="8C8C8C"/>
          <w:sz w:val="12"/>
        </w:rPr>
        <w:t>cf-art-8</w:t>
      </w:r>
      <w:r>
        <w:rPr>
          <w:color w:val="003CA0"/>
          <w:sz w:val="12"/>
        </w:rPr>
        <w:t xml:space="preserve"> | RE 159228</w:t>
      </w:r>
      <w:r>
        <w:rPr>
          <w:color w:val="003CA0"/>
          <w:sz w:val="12"/>
        </w:rPr>
        <w:t xml:space="preserve"> | rel. Celso de Mello</w:t>
      </w:r>
    </w:p>
    <w:p>
      <w:pPr>
        <w:ind w:left="288"/>
      </w:pPr>
      <w:r>
        <w:rPr>
          <w:color w:val="1E1E1E"/>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88"/>
      </w:pPr>
      <w:r>
        <w:rPr>
          <w:b/>
          <w:color w:val="003CA0"/>
          <w:sz w:val="16"/>
        </w:rPr>
        <w:t>[RE 159.228, rel. min. Celso de Mello, j. 23-8-1994, 1ª T, DJ de 27-10-1994.]</w:t>
      </w:r>
    </w:p>
    <w:p>
      <w:pPr>
        <w:ind w:left="288"/>
      </w:pPr>
      <w:r>
        <w:rPr>
          <w:color w:val="8C8C8C"/>
          <w:sz w:val="12"/>
        </w:rPr>
        <w:t>cf-art-8</w:t>
      </w:r>
      <w:r>
        <w:rPr>
          <w:color w:val="003CA0"/>
          <w:sz w:val="12"/>
        </w:rPr>
        <w:t xml:space="preserve"> | MS 21549</w:t>
      </w:r>
      <w:r>
        <w:rPr>
          <w:color w:val="003CA0"/>
          <w:sz w:val="12"/>
        </w:rPr>
        <w:t xml:space="preserve"> | rel. Sepúlveda Pertence</w:t>
      </w:r>
    </w:p>
    <w:p>
      <w:pPr>
        <w:ind w:left="288"/>
      </w:pPr>
      <w:r>
        <w:rPr>
          <w:color w:val="1E1E1E"/>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88"/>
      </w:pPr>
      <w:r>
        <w:rPr>
          <w:b/>
          <w:color w:val="003CA0"/>
          <w:sz w:val="16"/>
        </w:rPr>
        <w:t>[MS 21.549, rel. min. Sepúlveda Pertence, j. 17-11-1993, P, DJ de 6-10-1995.]</w:t>
      </w:r>
    </w:p>
    <w:p>
      <w:pPr>
        <w:ind w:left="288"/>
      </w:pPr>
      <w:r>
        <w:rPr>
          <w:color w:val="8C8C8C"/>
          <w:sz w:val="12"/>
        </w:rPr>
        <w:t>cf-art-8</w:t>
      </w:r>
      <w:r>
        <w:rPr>
          <w:color w:val="003CA0"/>
          <w:sz w:val="12"/>
        </w:rPr>
        <w:t xml:space="preserve"> | RMS 21305</w:t>
      </w:r>
      <w:r>
        <w:rPr>
          <w:color w:val="003CA0"/>
          <w:sz w:val="12"/>
        </w:rPr>
        <w:t xml:space="preserve"> | rel. Marco Aurélio</w:t>
      </w:r>
    </w:p>
    <w:p>
      <w:pPr>
        <w:ind w:left="288"/>
      </w:pPr>
      <w:r>
        <w:rPr>
          <w:color w:val="1E1E1E"/>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88"/>
      </w:pPr>
      <w:r>
        <w:rPr>
          <w:b/>
          <w:color w:val="003CA0"/>
          <w:sz w:val="16"/>
        </w:rPr>
        <w:t>[RMS 21.305, rel. min. Marco Aurélio, j. 17-10-1991, P, DJ de 29-11-1991.]</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Vide AI 609.989 AgR, rel. min. Ayres Britto, j. 30-8-2011, 2ª T, DJE de 17-10-2011</w:t>
      </w:r>
    </w:p>
    <w:p>
      <w:pPr>
        <w:ind w:left="144"/>
      </w:pPr>
      <w:r>
        <w:rPr>
          <w:b/>
          <w:color w:val="B45A00"/>
          <w:sz w:val="16"/>
        </w:rPr>
        <w:t>CONTROLE CONCENTRADO</w:t>
      </w:r>
    </w:p>
    <w:p>
      <w:pPr>
        <w:ind w:left="288"/>
      </w:pPr>
      <w:r>
        <w:rPr>
          <w:color w:val="8C8C8C"/>
          <w:sz w:val="12"/>
        </w:rPr>
        <w:t>cf-art-8-inc-III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cf-art-8-inc-III</w:t>
      </w:r>
      <w:r>
        <w:rPr>
          <w:color w:val="003CA0"/>
          <w:sz w:val="12"/>
        </w:rPr>
        <w:t xml:space="preserve"> | ADI 4461</w:t>
      </w:r>
      <w:r>
        <w:rPr>
          <w:color w:val="003CA0"/>
          <w:sz w:val="12"/>
        </w:rPr>
        <w:t xml:space="preserve"> | rel. Roberto Barroso</w:t>
      </w:r>
    </w:p>
    <w:p>
      <w:pPr>
        <w:ind w:left="288"/>
      </w:pPr>
      <w:r>
        <w:rPr>
          <w:color w:val="1E1E1E"/>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88"/>
      </w:pPr>
      <w:r>
        <w:rPr>
          <w:b/>
          <w:color w:val="003CA0"/>
          <w:sz w:val="16"/>
        </w:rPr>
        <w:t>[ADI 4.461, rel. min. Roberto Barroso, j. 11-11-2019, P, DJE de 4-12-2019.]</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RE 1520954</w:t>
      </w:r>
      <w:r>
        <w:rPr>
          <w:color w:val="003CA0"/>
          <w:sz w:val="12"/>
        </w:rPr>
        <w:t xml:space="preserve"> | rel. Luís Roberto Barroso</w:t>
      </w:r>
    </w:p>
    <w:p>
      <w:pPr>
        <w:ind w:left="288"/>
      </w:pPr>
      <w:r>
        <w:rPr>
          <w:color w:val="1E1E1E"/>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ARE 1520376</w:t>
      </w:r>
      <w:r>
        <w:rPr>
          <w:color w:val="003CA0"/>
          <w:sz w:val="12"/>
        </w:rPr>
        <w:t xml:space="preserve"> | rel. Luís Roberto Barroso</w:t>
      </w:r>
    </w:p>
    <w:p>
      <w:pPr>
        <w:ind w:left="288"/>
      </w:pPr>
      <w:r>
        <w:rPr>
          <w:color w:val="1E1E1E"/>
          <w:sz w:val="18"/>
        </w:rPr>
        <w:t>Saber se as federações sindicais têm legitimidade extraordinária para a defesa de interesses individuais e coletivos, nos casos em que não há entidade sindical na circunscrição territorial.</w:t>
      </w:r>
    </w:p>
    <w:p>
      <w:pPr>
        <w:ind w:left="288"/>
      </w:pPr>
      <w:r>
        <w:rPr>
          <w:b/>
          <w:color w:val="003CA0"/>
          <w:sz w:val="16"/>
        </w:rPr>
        <w:t>[ARE 1.520.376 RG, rel. min. Luís Roberto Barroso, j. 18.11.2024, P, DJE de 22.11.2024, Tema 1.355, com mérito pendente.]</w:t>
      </w:r>
    </w:p>
    <w:p>
      <w:pPr>
        <w:ind w:left="144"/>
      </w:pPr>
      <w:r>
        <w:rPr>
          <w:b/>
          <w:color w:val="B45A00"/>
          <w:sz w:val="16"/>
        </w:rPr>
        <w:t>JULGADOS CORRELATOS</w:t>
      </w:r>
    </w:p>
    <w:p>
      <w:pPr>
        <w:ind w:left="288"/>
      </w:pPr>
      <w:r>
        <w:rPr>
          <w:color w:val="8C8C8C"/>
          <w:sz w:val="12"/>
        </w:rPr>
        <w:t>cf-art-8-inc-III</w:t>
      </w:r>
      <w:r>
        <w:rPr>
          <w:color w:val="003CA0"/>
          <w:sz w:val="12"/>
        </w:rPr>
        <w:t xml:space="preserve"> | RCL 4990</w:t>
      </w:r>
      <w:r>
        <w:rPr>
          <w:color w:val="003CA0"/>
          <w:sz w:val="12"/>
        </w:rPr>
        <w:t xml:space="preserve"> | rel. Ellen Gracie</w:t>
      </w:r>
    </w:p>
    <w:p>
      <w:pPr>
        <w:ind w:left="288"/>
      </w:pPr>
      <w:r>
        <w:rPr>
          <w:color w:val="1E1E1E"/>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cf-art-8-inc-III</w:t>
      </w:r>
      <w:r>
        <w:rPr>
          <w:color w:val="003CA0"/>
          <w:sz w:val="12"/>
        </w:rPr>
        <w:t xml:space="preserve"> | RE 555720</w:t>
      </w:r>
    </w:p>
    <w:p>
      <w:pPr>
        <w:ind w:left="288"/>
      </w:pPr>
      <w:r>
        <w:rPr>
          <w:color w:val="1E1E1E"/>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voto do min. Gilmar Mendes, j. 30-9-2008, 2ª T, DJE de 21-11-2008.]</w:t>
      </w:r>
    </w:p>
    <w:p>
      <w:pPr>
        <w:ind w:left="288"/>
      </w:pPr>
      <w:r>
        <w:rPr>
          <w:color w:val="8C8C8C"/>
          <w:sz w:val="12"/>
        </w:rPr>
        <w:t>cf-art-8-inc-III</w:t>
      </w:r>
      <w:r>
        <w:rPr>
          <w:color w:val="003CA0"/>
          <w:sz w:val="12"/>
        </w:rPr>
        <w:t xml:space="preserve"> | MI 712</w:t>
      </w:r>
      <w:r>
        <w:rPr>
          <w:color w:val="003CA0"/>
          <w:sz w:val="12"/>
        </w:rPr>
        <w:t xml:space="preserve"> | rel. Eros Grau</w:t>
      </w:r>
    </w:p>
    <w:p>
      <w:pPr>
        <w:ind w:left="288"/>
      </w:pPr>
      <w:r>
        <w:rPr>
          <w:color w:val="1E1E1E"/>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w:t>
      </w:r>
    </w:p>
    <w:p>
      <w:pPr>
        <w:ind w:left="288"/>
      </w:pPr>
      <w:r>
        <w:rPr>
          <w:b/>
          <w:color w:val="003CA0"/>
          <w:sz w:val="16"/>
        </w:rPr>
        <w:t>[MI 712 QO, rel. min. Eros Grau, j. 15-10-2007, P, DJE de 23-11-2007.]</w:t>
      </w:r>
    </w:p>
    <w:p>
      <w:pPr>
        <w:ind w:left="288"/>
      </w:pPr>
      <w:r>
        <w:rPr>
          <w:color w:val="8C8C8C"/>
          <w:sz w:val="12"/>
        </w:rPr>
        <w:t>cf-art-8-inc-III</w:t>
      </w:r>
      <w:r>
        <w:rPr>
          <w:color w:val="003CA0"/>
          <w:sz w:val="12"/>
        </w:rPr>
        <w:t xml:space="preserve"> | RE 363860</w:t>
      </w:r>
      <w:r>
        <w:rPr>
          <w:color w:val="003CA0"/>
          <w:sz w:val="12"/>
        </w:rPr>
        <w:t xml:space="preserve"> | rel. Cezar Peluso</w:t>
      </w:r>
    </w:p>
    <w:p>
      <w:pPr>
        <w:ind w:left="288"/>
      </w:pPr>
      <w:r>
        <w:rPr>
          <w:color w:val="1E1E1E"/>
          <w:sz w:val="18"/>
        </w:rPr>
        <w:t>É prescindível a comprovação da situação funcional de cada substituído, na fase de conhecimento, nas ações em que os sindicatos agem como substituto processual.</w:t>
      </w:r>
    </w:p>
    <w:p>
      <w:pPr>
        <w:ind w:left="288"/>
      </w:pPr>
      <w:r>
        <w:rPr>
          <w:b/>
          <w:color w:val="003CA0"/>
          <w:sz w:val="16"/>
        </w:rPr>
        <w:t>[RE 363.860 AgR, rel. min. Cezar Peluso, j. 25-9-2007, 2ª T, DJ de 19-10-2007.]</w:t>
      </w:r>
    </w:p>
    <w:p>
      <w:pPr>
        <w:ind w:left="288"/>
      </w:pPr>
      <w:r>
        <w:rPr>
          <w:color w:val="8C8C8C"/>
          <w:sz w:val="12"/>
        </w:rPr>
        <w:t>cf-art-8-inc-III</w:t>
      </w:r>
      <w:r>
        <w:rPr>
          <w:color w:val="003CA0"/>
          <w:sz w:val="12"/>
        </w:rPr>
        <w:t xml:space="preserve"> | AI 840.917</w:t>
      </w:r>
      <w:r>
        <w:rPr>
          <w:color w:val="003CA0"/>
          <w:sz w:val="12"/>
        </w:rPr>
        <w:t xml:space="preserve"> | rel. Dias Toffoli</w:t>
      </w:r>
    </w:p>
    <w:p>
      <w:pPr>
        <w:ind w:left="288"/>
      </w:pPr>
      <w:r>
        <w:rPr>
          <w:color w:val="1E1E1E"/>
          <w:sz w:val="18"/>
        </w:rPr>
        <w:t>= AI 840.917 AgR, rel. min. Dias Toffoli, j. 17-9-2013, 1ª T, DJE de 5-11-2013 IV - a assembleia geral fixará a contribuição que, em se tratando de categoria profissional, será descontada em folha, para custeio do sistema confederativo da representação sindical respectiva, independentemente da contribuição prevista em lei;</w:t>
      </w:r>
    </w:p>
    <w:p>
      <w:pPr>
        <w:ind w:left="144"/>
      </w:pPr>
      <w:r>
        <w:rPr>
          <w:b/>
          <w:color w:val="B45A00"/>
          <w:sz w:val="16"/>
        </w:rPr>
        <w:t>SUMULA VINCULANTE</w:t>
      </w:r>
    </w:p>
    <w:p>
      <w:pPr>
        <w:ind w:left="288"/>
      </w:pPr>
      <w:r>
        <w:rPr>
          <w:color w:val="8C8C8C"/>
          <w:sz w:val="12"/>
        </w:rPr>
        <w:t>cf-art-8-inc-III</w:t>
      </w:r>
    </w:p>
    <w:p>
      <w:pPr>
        <w:ind w:left="288"/>
      </w:pPr>
      <w:r>
        <w:rPr>
          <w:color w:val="1E1E1E"/>
          <w:sz w:val="18"/>
        </w:rPr>
        <w:t>A contribuição confederativa de que trata o art. 8º, IV, da CF só é exigível dos filiados ao sindicato respectivo.</w:t>
      </w:r>
    </w:p>
    <w:p>
      <w:pPr>
        <w:ind w:left="288"/>
      </w:pPr>
      <w:r>
        <w:rPr>
          <w:b/>
          <w:color w:val="003CA0"/>
          <w:sz w:val="16"/>
        </w:rPr>
        <w:t>[Súmula Vinculante 40.]</w:t>
      </w:r>
    </w:p>
    <w:p>
      <w:pPr>
        <w:ind w:left="144"/>
      </w:pPr>
      <w:r>
        <w:rPr>
          <w:b/>
          <w:color w:val="B45A00"/>
          <w:sz w:val="16"/>
        </w:rPr>
        <w:t>CONTROLE CONCENTRADO</w:t>
      </w:r>
    </w:p>
    <w:p>
      <w:pPr>
        <w:ind w:left="288"/>
      </w:pPr>
      <w:r>
        <w:rPr>
          <w:color w:val="8C8C8C"/>
          <w:sz w:val="12"/>
        </w:rPr>
        <w:t>cf-art-8-inc-III</w:t>
      </w:r>
      <w:r>
        <w:rPr>
          <w:color w:val="003CA0"/>
          <w:sz w:val="12"/>
        </w:rPr>
        <w:t xml:space="preserve"> | ADI 5794</w:t>
      </w:r>
      <w:r>
        <w:rPr>
          <w:color w:val="003CA0"/>
          <w:sz w:val="12"/>
        </w:rPr>
        <w:t xml:space="preserve"> | rel. Luiz Fux</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[ADI 5.794, red. do ac. min. Luiz Fux, j. 29-6-2018, P, DJE de 23-4-2019.]</w:t>
      </w:r>
    </w:p>
    <w:p>
      <w:pPr>
        <w:ind w:left="288"/>
      </w:pPr>
      <w:r>
        <w:rPr>
          <w:color w:val="8C8C8C"/>
          <w:sz w:val="12"/>
        </w:rPr>
        <w:t>cf-art-8-inc-III</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w:t>
      </w:r>
    </w:p>
    <w:p>
      <w:pPr>
        <w:ind w:left="288"/>
      </w:pPr>
      <w:r>
        <w:rPr>
          <w:b/>
          <w:color w:val="003CA0"/>
          <w:sz w:val="16"/>
        </w:rPr>
        <w:t>[ADI 4.033, rel. min. Joaquim Barbosa, j. 15-9-2010, P, DJE de 7-2-2011.]</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cf-art-8-inc-III</w:t>
      </w:r>
      <w:r>
        <w:rPr>
          <w:color w:val="003CA0"/>
          <w:sz w:val="12"/>
        </w:rPr>
        <w:t xml:space="preserve"> | ADI 1088</w:t>
      </w:r>
      <w:r>
        <w:rPr>
          <w:color w:val="003CA0"/>
          <w:sz w:val="12"/>
        </w:rPr>
        <w:t xml:space="preserve"> | rel. Nelson Jobim</w:t>
      </w:r>
    </w:p>
    <w:p>
      <w:pPr>
        <w:ind w:left="288"/>
      </w:pPr>
      <w:r>
        <w:rPr>
          <w:color w:val="1E1E1E"/>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88"/>
      </w:pPr>
      <w:r>
        <w:rPr>
          <w:b/>
          <w:color w:val="003CA0"/>
          <w:sz w:val="16"/>
        </w:rPr>
        <w:t>[ADI 1.088, rel. min. Nelson Jobim, j. 20-2-2002, P, DJ de 22-11-2002.]</w:t>
      </w:r>
    </w:p>
    <w:p>
      <w:pPr>
        <w:ind w:left="288"/>
      </w:pPr>
      <w:r>
        <w:rPr>
          <w:color w:val="8C8C8C"/>
          <w:sz w:val="12"/>
        </w:rPr>
        <w:t>cf-art-8-inc-III</w:t>
      </w:r>
      <w:r>
        <w:rPr>
          <w:color w:val="003CA0"/>
          <w:sz w:val="12"/>
        </w:rPr>
        <w:t xml:space="preserve"> | ADI 962</w:t>
      </w:r>
      <w:r>
        <w:rPr>
          <w:color w:val="003CA0"/>
          <w:sz w:val="12"/>
        </w:rPr>
        <w:t xml:space="preserve"> | rel. Ilmar Galvão</w:t>
      </w:r>
    </w:p>
    <w:p>
      <w:pPr>
        <w:ind w:left="288"/>
      </w:pPr>
      <w:r>
        <w:rPr>
          <w:color w:val="1E1E1E"/>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88"/>
      </w:pPr>
      <w:r>
        <w:rPr>
          <w:b/>
          <w:color w:val="003CA0"/>
          <w:sz w:val="16"/>
        </w:rPr>
        <w:t>[ADI 962 MC, rel. min. Ilmar Galvão, j. 11-11-1993, P, DJ de 11-2-1994.]</w:t>
      </w:r>
    </w:p>
    <w:p>
      <w:pPr>
        <w:ind w:left="144"/>
      </w:pPr>
      <w:r>
        <w:rPr>
          <w:b/>
          <w:color w:val="B45A00"/>
          <w:sz w:val="16"/>
        </w:rPr>
        <w:t>REPERCUSSAO GERAL</w:t>
      </w:r>
    </w:p>
    <w:p>
      <w:pPr>
        <w:ind w:left="288"/>
      </w:pPr>
      <w:r>
        <w:rPr>
          <w:color w:val="8C8C8C"/>
          <w:sz w:val="12"/>
        </w:rPr>
        <w:t>cf-art-8-inc-III</w:t>
      </w:r>
      <w:r>
        <w:rPr>
          <w:color w:val="003CA0"/>
          <w:sz w:val="12"/>
        </w:rPr>
        <w:t xml:space="preserve"> | ARE 1018459</w:t>
      </w:r>
      <w:r>
        <w:rPr>
          <w:color w:val="003CA0"/>
          <w:sz w:val="12"/>
        </w:rPr>
        <w:t xml:space="preserve"> | rel. Gilmar Mendes</w:t>
      </w:r>
    </w:p>
    <w:p>
      <w:pPr>
        <w:ind w:left="288"/>
      </w:pPr>
      <w:r>
        <w:rPr>
          <w:color w:val="1E1E1E"/>
          <w:sz w:val="18"/>
        </w:rPr>
        <w:t>“É constitucional a instituição, por acordo ou convenção coletivos, de contribuições assistenciais a serem impostas a todos os empregados da categoria, ainda que não sindicalizados, desde que assegurado o direito de oposição.”</w:t>
        <w:br/>
        <w:t xml:space="preserve">[ARE 1.018.459 ED, rel. min. Gilmar Mendes, j. 12-9-2023, P, DJE de 30-10-2023, Tema 935, com mérito julgado.] (...) a Contribuição Sindical Rural, instituída pelo DL 1.661/1971, não configura hipótese de bitributação e que tal tributo foi recepcionado pela ordem constitucional vigente. </w:t>
        <w:br/>
        <w:t>[RE 883.542, voto do min. Gilmar Mendes, j. 2-6-2017, P, DJE de 27-11-2017, Tema 948</w:t>
      </w:r>
    </w:p>
    <w:p>
      <w:pPr>
        <w:ind w:left="288"/>
      </w:pPr>
      <w:r>
        <w:rPr>
          <w:b/>
          <w:color w:val="003CA0"/>
          <w:sz w:val="16"/>
        </w:rPr>
        <w:t>[ARE 1.018.459 ED-ED, rel. min. Gilmar Mendes, j. 26.11.2025, P, DJE de 09.12.2025.]</w:t>
      </w:r>
    </w:p>
    <w:p>
      <w:pPr>
        <w:ind w:left="144"/>
      </w:pPr>
      <w:r>
        <w:rPr>
          <w:b/>
          <w:color w:val="B45A00"/>
          <w:sz w:val="16"/>
        </w:rPr>
        <w:t>JULGADOS CORRELATOS</w:t>
      </w:r>
    </w:p>
    <w:p>
      <w:pPr>
        <w:ind w:left="288"/>
      </w:pPr>
      <w:r>
        <w:rPr>
          <w:color w:val="8C8C8C"/>
          <w:sz w:val="12"/>
        </w:rPr>
        <w:t>cf-art-8-inc-III</w:t>
      </w:r>
      <w:r>
        <w:rPr>
          <w:color w:val="003CA0"/>
          <w:sz w:val="12"/>
        </w:rPr>
        <w:t xml:space="preserve"> | RE 189960</w:t>
      </w:r>
      <w:r>
        <w:rPr>
          <w:color w:val="003CA0"/>
          <w:sz w:val="12"/>
        </w:rPr>
        <w:t xml:space="preserve"> | rel. Edson Fachin</w:t>
      </w:r>
    </w:p>
    <w:p>
      <w:pPr>
        <w:ind w:left="288"/>
      </w:pPr>
      <w:r>
        <w:rPr>
          <w:color w:val="1E1E1E"/>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[ARE 1.428.886 AgR, rel. min. Edson Fachin, j. 3-7-2023, 2ª T, DJE de 2-8-2023.] O STF tem se orientado no sentido de que a contribuição sindical é devida pelos servidores públicos, independentemente da e</w:t>
      </w:r>
    </w:p>
    <w:p>
      <w:pPr>
        <w:ind w:left="288"/>
      </w:pPr>
      <w:r>
        <w:rPr>
          <w:b/>
          <w:color w:val="003CA0"/>
          <w:sz w:val="16"/>
        </w:rPr>
        <w:t>[RE 189.960, voto do min. Marco Aurélio, j. 7-11-2000, 2ª T, DJ de 10-8-2001.]</w:t>
      </w:r>
    </w:p>
    <w:p>
      <w:pPr>
        <w:ind w:left="288"/>
      </w:pPr>
      <w:r>
        <w:rPr>
          <w:color w:val="8C8C8C"/>
          <w:sz w:val="12"/>
        </w:rPr>
        <w:t>cf-art-8-inc-III</w:t>
      </w:r>
      <w:r>
        <w:rPr>
          <w:color w:val="003CA0"/>
          <w:sz w:val="12"/>
        </w:rPr>
        <w:t xml:space="preserve"> | RE 161547</w:t>
      </w:r>
      <w:r>
        <w:rPr>
          <w:color w:val="003CA0"/>
          <w:sz w:val="12"/>
        </w:rPr>
        <w:t xml:space="preserve"> | rel. Sepúlveda Pertence</w:t>
      </w:r>
    </w:p>
    <w:p>
      <w:pPr>
        <w:ind w:left="288"/>
      </w:pPr>
      <w:r>
        <w:rPr>
          <w:color w:val="1E1E1E"/>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88"/>
      </w:pPr>
      <w:r>
        <w:rPr>
          <w:b/>
          <w:color w:val="003CA0"/>
          <w:sz w:val="16"/>
        </w:rPr>
        <w:t>[RE 161.547, rel. min. Sepúlveda Pertence, j. 24-3-1998, 1ª T, DJ de 8-5-1998.]</w:t>
      </w:r>
    </w:p>
    <w:p>
      <w:pPr>
        <w:ind w:left="144"/>
      </w:pPr>
      <w:r>
        <w:rPr>
          <w:b/>
          <w:color w:val="B45A00"/>
          <w:sz w:val="16"/>
        </w:rPr>
        <w:t>CONTROLE CONCENTRADO</w:t>
      </w:r>
    </w:p>
    <w:p>
      <w:pPr>
        <w:ind w:left="288"/>
      </w:pPr>
      <w:r>
        <w:rPr>
          <w:color w:val="8C8C8C"/>
          <w:sz w:val="12"/>
        </w:rPr>
        <w:t>cf-art-8-inc-V</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cf-art-8-inc-V</w:t>
      </w:r>
      <w:r>
        <w:rPr>
          <w:color w:val="003CA0"/>
          <w:sz w:val="12"/>
        </w:rPr>
        <w:t xml:space="preserve"> | ADI 2811</w:t>
      </w:r>
      <w:r>
        <w:rPr>
          <w:color w:val="003CA0"/>
          <w:sz w:val="12"/>
        </w:rPr>
        <w:t xml:space="preserve"> | rel. Rosa Weber</w:t>
      </w:r>
    </w:p>
    <w:p>
      <w:pPr>
        <w:ind w:left="288"/>
      </w:pPr>
      <w:r>
        <w:rPr>
          <w:color w:val="1E1E1E"/>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88"/>
      </w:pPr>
      <w:r>
        <w:rPr>
          <w:b/>
          <w:color w:val="003CA0"/>
          <w:sz w:val="16"/>
        </w:rPr>
        <w:t>[ADI 2.811, rel. min. Rosa Weber, j. 25-10-2019, P, DJE de 7-11-2019.]</w:t>
      </w:r>
    </w:p>
    <w:p>
      <w:pPr>
        <w:ind w:left="288"/>
      </w:pPr>
      <w:r>
        <w:rPr>
          <w:color w:val="8C8C8C"/>
          <w:sz w:val="12"/>
        </w:rPr>
        <w:t>cf-art-8-inc-V</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cf-art-8-inc-VI</w:t>
      </w:r>
      <w:r>
        <w:rPr>
          <w:color w:val="003CA0"/>
          <w:sz w:val="12"/>
        </w:rPr>
        <w:t xml:space="preserve"> | ADI 3587</w:t>
      </w:r>
      <w:r>
        <w:rPr>
          <w:color w:val="003CA0"/>
          <w:sz w:val="12"/>
        </w:rPr>
        <w:t xml:space="preserve"> | rel. Gilmar Mendes</w:t>
      </w:r>
    </w:p>
    <w:p>
      <w:pPr>
        <w:ind w:left="288"/>
      </w:pPr>
      <w:r>
        <w:rPr>
          <w:color w:val="1E1E1E"/>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88"/>
      </w:pPr>
      <w:r>
        <w:rPr>
          <w:b/>
          <w:color w:val="003CA0"/>
          <w:sz w:val="16"/>
        </w:rPr>
        <w:t>[ADI 3.587, rel. min. Gilmar Mendes, j. 12-12-2007, P, DJE de 22-2-2008.]</w:t>
      </w:r>
    </w:p>
    <w:p>
      <w:pPr>
        <w:ind w:left="144"/>
      </w:pPr>
      <w:r>
        <w:rPr>
          <w:b/>
          <w:color w:val="B45A00"/>
          <w:sz w:val="16"/>
        </w:rPr>
        <w:t>JULGADOS CORRELATOS</w:t>
      </w:r>
    </w:p>
    <w:p>
      <w:pPr>
        <w:ind w:left="288"/>
      </w:pPr>
      <w:r>
        <w:rPr>
          <w:color w:val="8C8C8C"/>
          <w:sz w:val="12"/>
        </w:rPr>
        <w:t>cf-art-8-inc-VI</w:t>
      </w:r>
      <w:r>
        <w:rPr>
          <w:color w:val="003CA0"/>
          <w:sz w:val="12"/>
        </w:rPr>
        <w:t xml:space="preserve"> | RMS 31587</w:t>
      </w:r>
      <w:r>
        <w:rPr>
          <w:color w:val="003CA0"/>
          <w:sz w:val="12"/>
        </w:rPr>
        <w:t xml:space="preserve"> | rel. Cármen Lúcia</w:t>
      </w:r>
    </w:p>
    <w:p>
      <w:pPr>
        <w:ind w:left="288"/>
      </w:pPr>
      <w:r>
        <w:rPr>
          <w:color w:val="1E1E1E"/>
          <w:sz w:val="18"/>
        </w:rPr>
        <w:t>Participação de sindicato na Mesa Nacional de Negociação Permanente. Limitação a sindicatos de âmbito nacional.</w:t>
      </w:r>
    </w:p>
    <w:p>
      <w:pPr>
        <w:ind w:left="288"/>
      </w:pPr>
      <w:r>
        <w:rPr>
          <w:b/>
          <w:color w:val="003CA0"/>
          <w:sz w:val="16"/>
        </w:rPr>
        <w:t>[RMS 31.587, rel. min. Cármen Lúcia, j. 2-10-2012, 2ª T, DJE de 29-10-2012.]</w:t>
      </w:r>
    </w:p>
    <w:p>
      <w:pPr>
        <w:ind w:left="288"/>
      </w:pPr>
      <w:r>
        <w:rPr>
          <w:color w:val="8C8C8C"/>
          <w:sz w:val="12"/>
        </w:rPr>
        <w:t>cf-art-8-inc-VII</w:t>
      </w:r>
    </w:p>
    <w:p>
      <w:pPr>
        <w:ind w:left="288"/>
      </w:pPr>
      <w:r>
        <w:rPr>
          <w:color w:val="1E1E1E"/>
          <w:sz w:val="18"/>
        </w:rPr>
        <w:t>VIII - é vedada a dispensa do empregado sindicalizado a partir do registro da candidatura a cargo de direção ou representação sindical e, se eleito, ainda que suplente, até um ano após o final do mandato, salvo se cometer falta grave nos termos da lei.</w:t>
      </w:r>
    </w:p>
    <w:p>
      <w:pPr>
        <w:ind w:left="288"/>
      </w:pPr>
      <w:r>
        <w:rPr>
          <w:color w:val="8C8C8C"/>
          <w:sz w:val="12"/>
        </w:rPr>
        <w:t>cf-art-8-inc-VII</w:t>
      </w:r>
      <w:r>
        <w:rPr>
          <w:color w:val="003CA0"/>
          <w:sz w:val="12"/>
        </w:rPr>
        <w:t xml:space="preserve"> | AI 454064</w:t>
      </w:r>
      <w:r>
        <w:rPr>
          <w:color w:val="003CA0"/>
          <w:sz w:val="12"/>
        </w:rPr>
        <w:t xml:space="preserve"> | rel. Celso de Mello</w:t>
      </w:r>
    </w:p>
    <w:p>
      <w:pPr>
        <w:ind w:left="288"/>
      </w:pPr>
      <w:r>
        <w:rPr>
          <w:color w:val="1E1E1E"/>
          <w:sz w:val="18"/>
        </w:rPr>
        <w:t>O STF assentou entendimento de que o art. 8º, VIII, da CF, ao fazer a distinção, no caput, entre associação e sindicato, teria conferido a garantia de estabilidade provisória somente ao último, ou seja, aos dirigentes ou representantes sindicais.</w:t>
        <w:br/>
        <w:t>[RE 777.227 AgR, rel. min. Roberto Barroso, j. 25-8-2017, 1ª T, DJE de 9-8-2017.] Nos termos da orientação firmada por esta Corte, a estabilidade dos dirigentes sindicais está condicionada ao atendimento da limitação prevista no art. 522 da CLT, o qual foi recepcionado pela CF.</w:t>
        <w:br/>
        <w:t>[RE 394.579 AgR, rel. min. Joaquim Barbosa, j. 29-5-2012, 2ª T, DJE de 25-</w:t>
      </w:r>
    </w:p>
    <w:p>
      <w:pPr>
        <w:ind w:left="288"/>
      </w:pPr>
      <w:r>
        <w:rPr>
          <w:b/>
          <w:color w:val="003CA0"/>
          <w:sz w:val="16"/>
        </w:rPr>
        <w:t>[AI 454.064 AgR, rel. min. Celso de Mello, j. 14-3-2006, 2ª T, DJE de 5-2-2013.]</w:t>
      </w:r>
    </w:p>
    <w:p>
      <w:pPr>
        <w:ind w:left="288"/>
      </w:pPr>
      <w:r>
        <w:rPr>
          <w:color w:val="8C8C8C"/>
          <w:sz w:val="12"/>
        </w:rPr>
        <w:t>cf-art-8-inc-VII</w:t>
      </w:r>
      <w:r>
        <w:rPr>
          <w:color w:val="003CA0"/>
          <w:sz w:val="12"/>
        </w:rPr>
        <w:t xml:space="preserve"> | RE 222334</w:t>
      </w:r>
      <w:r>
        <w:rPr>
          <w:color w:val="003CA0"/>
          <w:sz w:val="12"/>
        </w:rPr>
        <w:t xml:space="preserve"> | rel. Maurício Corrêa</w:t>
      </w:r>
    </w:p>
    <w:p>
      <w:pPr>
        <w:ind w:left="288"/>
      </w:pPr>
      <w:r>
        <w:rPr>
          <w:color w:val="1E1E1E"/>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88"/>
      </w:pPr>
      <w:r>
        <w:rPr>
          <w:b/>
          <w:color w:val="003CA0"/>
          <w:sz w:val="16"/>
        </w:rPr>
        <w:t>[RE 222.334, rel. min. Maurício Corrêa, j. 30-10-2001, 2ª T, DJ de 8-3-2002.]</w:t>
      </w:r>
    </w:p>
    <w:p>
      <w:pPr>
        <w:ind w:left="288"/>
      </w:pPr>
      <w:r>
        <w:rPr>
          <w:color w:val="8C8C8C"/>
          <w:sz w:val="12"/>
        </w:rPr>
        <w:t>cf-art-8-inc-VII</w:t>
      </w:r>
      <w:r>
        <w:rPr>
          <w:color w:val="003CA0"/>
          <w:sz w:val="12"/>
        </w:rPr>
        <w:t xml:space="preserve"> | RE 248282</w:t>
      </w:r>
      <w:r>
        <w:rPr>
          <w:color w:val="003CA0"/>
          <w:sz w:val="12"/>
        </w:rPr>
        <w:t xml:space="preserve"> | rel. Marco Aurélio</w:t>
      </w:r>
    </w:p>
    <w:p>
      <w:pPr>
        <w:ind w:left="288"/>
      </w:pPr>
      <w:r>
        <w:rPr>
          <w:color w:val="1E1E1E"/>
          <w:sz w:val="18"/>
        </w:rPr>
        <w:t>Insubsistente o ingresso no serviço público ante o desrespeito à norma do inciso II do art. 37 da CF – aprovação em concurso –, descabe assentar a existência da estabilidade prevista no inciso VIII do art. 8º da CF.</w:t>
      </w:r>
    </w:p>
    <w:p>
      <w:pPr>
        <w:ind w:left="288"/>
      </w:pPr>
      <w:r>
        <w:rPr>
          <w:b/>
          <w:color w:val="003CA0"/>
          <w:sz w:val="16"/>
        </w:rPr>
        <w:t>[RE 248.282, rel. min. Marco Aurélio, j. 13-2-2001, 2ª T, DJ de 27-4-2001.]</w:t>
      </w:r>
    </w:p>
    <w:p>
      <w:pPr>
        <w:ind w:left="288"/>
      </w:pPr>
      <w:r>
        <w:rPr>
          <w:color w:val="8C8C8C"/>
          <w:sz w:val="12"/>
        </w:rPr>
        <w:t>cf-art-8-inc-VII</w:t>
      </w:r>
      <w:r>
        <w:rPr>
          <w:color w:val="003CA0"/>
          <w:sz w:val="12"/>
        </w:rPr>
        <w:t xml:space="preserve"> | RE 217355</w:t>
      </w:r>
      <w:r>
        <w:rPr>
          <w:color w:val="003CA0"/>
          <w:sz w:val="12"/>
        </w:rPr>
        <w:t xml:space="preserve"> | rel. Maurício Corrêa</w:t>
      </w:r>
    </w:p>
    <w:p>
      <w:pPr>
        <w:ind w:left="288"/>
      </w:pPr>
      <w:r>
        <w:rPr>
          <w:color w:val="1E1E1E"/>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pPr>
        <w:ind w:left="288"/>
      </w:pPr>
      <w:r>
        <w:rPr>
          <w:b/>
          <w:color w:val="003CA0"/>
          <w:sz w:val="16"/>
        </w:rPr>
        <w:t>[RE 217.355, rel. min. Maurício Corrêa, j. 29-8-2000, 2ª T, DJ de 2-2-2001.]</w:t>
      </w:r>
    </w:p>
    <w:p>
      <w:pPr>
        <w:ind w:left="288"/>
      </w:pPr>
      <w:r>
        <w:rPr>
          <w:color w:val="8C8C8C"/>
          <w:sz w:val="12"/>
        </w:rPr>
        <w:t>cf-art-8-inc-VII</w:t>
      </w:r>
      <w:r>
        <w:rPr>
          <w:color w:val="003CA0"/>
          <w:sz w:val="12"/>
        </w:rPr>
        <w:t xml:space="preserve"> | RE 183884</w:t>
      </w:r>
      <w:r>
        <w:rPr>
          <w:color w:val="003CA0"/>
          <w:sz w:val="12"/>
        </w:rPr>
        <w:t xml:space="preserve"> | rel. Sepúlveda Pertence</w:t>
      </w:r>
    </w:p>
    <w:p>
      <w:pPr>
        <w:ind w:left="288"/>
      </w:pPr>
      <w:r>
        <w:rPr>
          <w:color w:val="1E1E1E"/>
          <w:sz w:val="18"/>
        </w:rPr>
        <w:t>Estabilidade sindical provisória (art. 8º, VIII, CF): não alcança o servidor público, regido por regime especial, ocupante de cargo em comissão e, concomitantemente, de cargo de direção no sindicato da categoria.</w:t>
      </w:r>
    </w:p>
    <w:p>
      <w:pPr>
        <w:ind w:left="288"/>
      </w:pPr>
      <w:r>
        <w:rPr>
          <w:b/>
          <w:color w:val="003CA0"/>
          <w:sz w:val="16"/>
        </w:rPr>
        <w:t>[RE 183.884, rel. min. Sepúlveda Pertence, j. 8-6-1999, 1ª T, DJ de 13-8-1999.]</w:t>
      </w:r>
    </w:p>
    <w:p>
      <w:pPr>
        <w:ind w:left="288"/>
      </w:pPr>
      <w:r>
        <w:rPr>
          <w:color w:val="8C8C8C"/>
          <w:sz w:val="12"/>
        </w:rPr>
        <w:t>cf-art-8-inc-VII</w:t>
      </w:r>
      <w:r>
        <w:rPr>
          <w:color w:val="003CA0"/>
          <w:sz w:val="12"/>
        </w:rPr>
        <w:t xml:space="preserve"> | RE 224667</w:t>
      </w:r>
      <w:r>
        <w:rPr>
          <w:color w:val="003CA0"/>
          <w:sz w:val="12"/>
        </w:rPr>
        <w:t xml:space="preserve"> | rel. Marco Aurélio</w:t>
      </w:r>
    </w:p>
    <w:p>
      <w:pPr>
        <w:ind w:left="288"/>
      </w:pPr>
      <w:r>
        <w:rPr>
          <w:color w:val="1E1E1E"/>
          <w:sz w:val="18"/>
        </w:rPr>
        <w:t>A formalidade prevista no art. 543, § 5º, da CLT – ciência do empregador da candidatura do empregado – não se mostrou incompatível com a norma do inciso VIII do art. 8º da CF, isto diante do princípio da razoabilidade.</w:t>
      </w:r>
    </w:p>
    <w:p>
      <w:pPr>
        <w:ind w:left="288"/>
      </w:pPr>
      <w:r>
        <w:rPr>
          <w:b/>
          <w:color w:val="003CA0"/>
          <w:sz w:val="16"/>
        </w:rPr>
        <w:t>[RE 224.667, rel. min. Marco Aurélio, j. 13-4-1999, 2ª T, DJ de 4-6-1999.]</w:t>
      </w:r>
    </w:p>
    <w:p>
      <w:pPr>
        <w:ind w:left="288"/>
      </w:pPr>
      <w:r>
        <w:rPr>
          <w:color w:val="8C8C8C"/>
          <w:sz w:val="12"/>
        </w:rPr>
        <w:t>cf-art-8-inc-VII</w:t>
      </w:r>
      <w:r>
        <w:rPr>
          <w:color w:val="003CA0"/>
          <w:sz w:val="12"/>
        </w:rPr>
        <w:t xml:space="preserve"> | RE 208436</w:t>
      </w:r>
      <w:r>
        <w:rPr>
          <w:color w:val="003CA0"/>
          <w:sz w:val="12"/>
        </w:rPr>
        <w:t xml:space="preserve"> | rel. Ilmar Galvão</w:t>
      </w:r>
    </w:p>
    <w:p>
      <w:pPr>
        <w:ind w:left="288"/>
      </w:pPr>
      <w:r>
        <w:rPr>
          <w:color w:val="1E1E1E"/>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88"/>
      </w:pPr>
      <w:r>
        <w:rPr>
          <w:b/>
          <w:color w:val="003CA0"/>
          <w:sz w:val="16"/>
        </w:rPr>
        <w:t>[RE 208.436, rel. min. Ilmar Galvão, j. 13-10-1998, 1ª T, DJ de 26-3-1999.]</w:t>
      </w:r>
    </w:p>
    <w:p>
      <w:pPr>
        <w:ind w:left="288"/>
      </w:pPr>
      <w:r>
        <w:rPr>
          <w:color w:val="8C8C8C"/>
          <w:sz w:val="12"/>
        </w:rPr>
        <w:t>cf-art-8-inc-VII</w:t>
      </w:r>
      <w:r>
        <w:rPr>
          <w:color w:val="003CA0"/>
          <w:sz w:val="12"/>
        </w:rPr>
        <w:t xml:space="preserve"> | RE 204625</w:t>
      </w:r>
      <w:r>
        <w:rPr>
          <w:color w:val="003CA0"/>
          <w:sz w:val="12"/>
        </w:rPr>
        <w:t xml:space="preserve"> | rel. Octavio Gallotti</w:t>
      </w:r>
    </w:p>
    <w:p>
      <w:pPr>
        <w:ind w:left="288"/>
      </w:pPr>
      <w:r>
        <w:rPr>
          <w:color w:val="1E1E1E"/>
          <w:sz w:val="18"/>
        </w:rPr>
        <w:t>A condição de dirigente ou representante sindical não impede a exoneração do servidor público estatutário, regularmente reprovado em estágio probatório (...).</w:t>
      </w:r>
    </w:p>
    <w:p>
      <w:pPr>
        <w:ind w:left="288"/>
      </w:pPr>
      <w:r>
        <w:rPr>
          <w:b/>
          <w:color w:val="003CA0"/>
          <w:sz w:val="16"/>
        </w:rPr>
        <w:t>[RE 204.625, rel. min. Octavio Gallotti, j. 2-10-1998, 1ª T, DJ de 12-5-2000.]</w:t>
      </w:r>
    </w:p>
    <w:p>
      <w:pPr>
        <w:ind w:left="288"/>
      </w:pPr>
      <w:r>
        <w:rPr>
          <w:color w:val="8C8C8C"/>
          <w:sz w:val="12"/>
        </w:rPr>
        <w:t>cf-art-8-inc-VII</w:t>
      </w:r>
      <w:r>
        <w:rPr>
          <w:color w:val="003CA0"/>
          <w:sz w:val="12"/>
        </w:rPr>
        <w:t xml:space="preserve"> | RE 205107</w:t>
      </w:r>
      <w:r>
        <w:rPr>
          <w:color w:val="003CA0"/>
          <w:sz w:val="12"/>
        </w:rPr>
        <w:t xml:space="preserve"> | rel. Sepúlveda Pertence</w:t>
      </w:r>
    </w:p>
    <w:p>
      <w:pPr>
        <w:ind w:left="288"/>
      </w:pPr>
      <w:r>
        <w:rPr>
          <w:color w:val="1E1E1E"/>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w:t>
      </w:r>
    </w:p>
    <w:p>
      <w:pPr>
        <w:ind w:left="288"/>
      </w:pPr>
      <w:r>
        <w:rPr>
          <w:b/>
          <w:color w:val="003CA0"/>
          <w:sz w:val="16"/>
        </w:rPr>
        <w:t>[RE 205.107, rel. min. Sepúlveda Pertence, j. 6-8-1998, P, DJ de 25-9-1998.]</w:t>
      </w:r>
    </w:p>
    <w:p>
      <w:pPr>
        <w:ind w:left="288"/>
      </w:pPr>
      <w:r>
        <w:rPr>
          <w:color w:val="8C8C8C"/>
          <w:sz w:val="12"/>
        </w:rPr>
        <w:t>cf-art-8-inc-VII</w:t>
      </w:r>
      <w:r>
        <w:rPr>
          <w:color w:val="003CA0"/>
          <w:sz w:val="12"/>
        </w:rPr>
        <w:t xml:space="preserve"> | MS 21143</w:t>
      </w:r>
      <w:r>
        <w:rPr>
          <w:color w:val="003CA0"/>
          <w:sz w:val="12"/>
        </w:rPr>
        <w:t xml:space="preserve"> | rel. Marco Aurélio</w:t>
      </w:r>
    </w:p>
    <w:p>
      <w:pPr>
        <w:ind w:left="288"/>
      </w:pPr>
      <w:r>
        <w:rPr>
          <w:color w:val="1E1E1E"/>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88"/>
      </w:pPr>
      <w:r>
        <w:rPr>
          <w:b/>
          <w:color w:val="003CA0"/>
          <w:sz w:val="16"/>
        </w:rPr>
        <w:t>[MS 21.143, rel. min. Marco Aurélio, j. 27-9-1995, P, DJ de 25-9-1998.]</w:t>
      </w:r>
    </w:p>
    <w:p>
      <w:pPr>
        <w:ind w:left="288"/>
      </w:pPr>
      <w:r>
        <w:rPr>
          <w:color w:val="8C8C8C"/>
          <w:sz w:val="12"/>
        </w:rPr>
        <w:t>cf-art-8-inc-VII</w:t>
      </w:r>
    </w:p>
    <w:p>
      <w:pPr>
        <w:ind w:left="288"/>
      </w:pPr>
      <w:r>
        <w:rPr>
          <w:color w:val="1E1E1E"/>
          <w:sz w:val="18"/>
        </w:rPr>
        <w:t>Parágrafo único. As disposições deste artigo aplicam-se à organização de sindicatos rurais e de colônias de pescadores, atendidas as condições que a lei estabelecer.</w:t>
      </w:r>
    </w:p>
    <w:p>
      <w:pPr>
        <w:ind w:left="144"/>
      </w:pPr>
      <w:r>
        <w:rPr>
          <w:b/>
          <w:color w:val="B45A00"/>
          <w:sz w:val="16"/>
        </w:rPr>
        <w:t>CONTROLE CONCENTRADO</w:t>
      </w:r>
    </w:p>
    <w:p>
      <w:pPr>
        <w:ind w:left="288"/>
      </w:pPr>
      <w:r>
        <w:rPr>
          <w:color w:val="8C8C8C"/>
          <w:sz w:val="12"/>
        </w:rPr>
        <w:t>cf-art-8-inc-VII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432"/>
      </w:pPr>
      <w:r>
        <w:rPr>
          <w:color w:val="003366"/>
          <w:sz w:val="18"/>
        </w:rPr>
        <w:t>§ 1 O disposto neste artigo somente gerará efeitos financeiros a partir da promu</w:t>
      </w:r>
    </w:p>
    <w:p>
      <w:pPr>
        <w:ind w:left="432"/>
      </w:pPr>
      <w:r>
        <w:rPr>
          <w:color w:val="003366"/>
          <w:sz w:val="18"/>
        </w:rPr>
        <w:t>§ 2 Ficam assegurados os benefícios estabelecidos neste artigo aos trabalhadores</w:t>
      </w:r>
    </w:p>
    <w:p>
      <w:pPr>
        <w:ind w:left="432"/>
      </w:pPr>
      <w:r>
        <w:rPr>
          <w:color w:val="003366"/>
          <w:sz w:val="18"/>
        </w:rPr>
        <w:t>§ 3 Aos cidadãos que foram impedidos de exercer, na vida civil, atividade profis</w:t>
      </w:r>
    </w:p>
    <w:p>
      <w:pPr>
        <w:ind w:left="432"/>
      </w:pPr>
      <w:r>
        <w:rPr>
          <w:color w:val="003366"/>
          <w:sz w:val="18"/>
        </w:rPr>
        <w:t>§ 4 Aos que, por força de atos institucionais, tenham exercido gratuitamente man</w:t>
      </w:r>
    </w:p>
    <w:p>
      <w:pPr>
        <w:ind w:left="432"/>
      </w:pPr>
      <w:r>
        <w:rPr>
          <w:color w:val="003366"/>
          <w:sz w:val="18"/>
        </w:rPr>
        <w:t>§ 5 A anistia concedida nos termos deste artigo aplica-se aos servidores público</w:t>
      </w:r>
    </w:p>
    <w:p>
      <w:r>
        <w:rPr>
          <w:b/>
          <w:color w:val="003366"/>
          <w:sz w:val="20"/>
        </w:rPr>
        <w:t>Art. 9 Os que, por motivos exclusivamente políticos, foram cassados ou tiveram s</w:t>
      </w:r>
      <w:r>
        <w:rPr>
          <w:color w:val="8C8C8C"/>
          <w:sz w:val="14"/>
        </w:rPr>
        <w:t xml:space="preserve">  [5 decisoes]</w:t>
      </w:r>
    </w:p>
    <w:p>
      <w:pPr>
        <w:ind w:left="144"/>
      </w:pPr>
      <w:r>
        <w:rPr>
          <w:b/>
          <w:color w:val="B45A00"/>
          <w:sz w:val="16"/>
        </w:rPr>
        <w:t>SUMULA</w:t>
      </w:r>
    </w:p>
    <w:p>
      <w:pPr>
        <w:ind w:left="288"/>
      </w:pPr>
      <w:r>
        <w:rPr>
          <w:color w:val="8C8C8C"/>
          <w:sz w:val="12"/>
        </w:rPr>
        <w:t>cf-art-9</w:t>
      </w:r>
    </w:p>
    <w:p>
      <w:pPr>
        <w:ind w:left="288"/>
      </w:pPr>
      <w:r>
        <w:rPr>
          <w:color w:val="1E1E1E"/>
          <w:sz w:val="18"/>
        </w:rPr>
        <w:t>A simples adesão à greve não constitui falta grave.</w:t>
      </w:r>
    </w:p>
    <w:p>
      <w:pPr>
        <w:ind w:left="288"/>
      </w:pPr>
      <w:r>
        <w:rPr>
          <w:b/>
          <w:color w:val="003CA0"/>
          <w:sz w:val="16"/>
        </w:rPr>
        <w:t>[Súmula 316.]</w:t>
      </w:r>
    </w:p>
    <w:p>
      <w:pPr>
        <w:ind w:left="144"/>
      </w:pPr>
      <w:r>
        <w:rPr>
          <w:b/>
          <w:color w:val="B45A00"/>
          <w:sz w:val="16"/>
        </w:rPr>
        <w:t>JULGADOS CORRELATOS</w:t>
      </w:r>
    </w:p>
    <w:p>
      <w:pPr>
        <w:ind w:left="288"/>
      </w:pPr>
      <w:r>
        <w:rPr>
          <w:color w:val="8C8C8C"/>
          <w:sz w:val="12"/>
        </w:rPr>
        <w:t>cf-art-9</w:t>
      </w:r>
      <w:r>
        <w:rPr>
          <w:color w:val="003CA0"/>
          <w:sz w:val="12"/>
        </w:rPr>
        <w:t xml:space="preserve"> | RE 184083</w:t>
      </w:r>
      <w:r>
        <w:rPr>
          <w:color w:val="003CA0"/>
          <w:sz w:val="12"/>
        </w:rPr>
        <w:t xml:space="preserve"> | rel. Marco Aurélio</w:t>
      </w:r>
    </w:p>
    <w:p>
      <w:pPr>
        <w:ind w:left="288"/>
      </w:pPr>
      <w:r>
        <w:rPr>
          <w:color w:val="1E1E1E"/>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88"/>
      </w:pPr>
      <w:r>
        <w:rPr>
          <w:b/>
          <w:color w:val="003CA0"/>
          <w:sz w:val="16"/>
        </w:rPr>
        <w:t>[RE 184.083, rel. min. Marco Aurélio, j. 7-11-2000, 2ª T, DJ de 18-5-2001.]</w:t>
      </w:r>
    </w:p>
    <w:p>
      <w:pPr>
        <w:ind w:left="144"/>
      </w:pPr>
      <w:r>
        <w:rPr>
          <w:b/>
          <w:color w:val="B45A00"/>
          <w:sz w:val="16"/>
        </w:rPr>
        <w:t>REPERCUSSAO GERAL</w:t>
      </w:r>
    </w:p>
    <w:p>
      <w:pPr>
        <w:ind w:left="288"/>
      </w:pPr>
      <w:r>
        <w:rPr>
          <w:color w:val="8C8C8C"/>
          <w:sz w:val="12"/>
        </w:rPr>
        <w:t>cf-art-9-par-1</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88"/>
      </w:pPr>
      <w:r>
        <w:rPr>
          <w:b/>
          <w:color w:val="003CA0"/>
          <w:sz w:val="16"/>
        </w:rPr>
        <w:t>[ARE 654.432, red. do ac. min. Alexandre de Moraes, j. 5-4-2017, P, DJE de 11-6-2018, Tema 541, com mérito julgado.]</w:t>
      </w:r>
    </w:p>
    <w:p>
      <w:pPr>
        <w:ind w:left="144"/>
      </w:pPr>
      <w:r>
        <w:rPr>
          <w:b/>
          <w:color w:val="B45A00"/>
          <w:sz w:val="16"/>
        </w:rPr>
        <w:t>JULGADOS CORRELATOS</w:t>
      </w:r>
    </w:p>
    <w:p>
      <w:pPr>
        <w:ind w:left="288"/>
      </w:pPr>
      <w:r>
        <w:rPr>
          <w:color w:val="8C8C8C"/>
          <w:sz w:val="12"/>
        </w:rPr>
        <w:t>cf-art-9-par-1</w:t>
      </w:r>
      <w:r>
        <w:rPr>
          <w:color w:val="003CA0"/>
          <w:sz w:val="12"/>
        </w:rPr>
        <w:t xml:space="preserve"> | MI 708</w:t>
      </w:r>
      <w:r>
        <w:rPr>
          <w:color w:val="003CA0"/>
          <w:sz w:val="12"/>
        </w:rPr>
        <w:t xml:space="preserve"> | rel. Gilmar Mendes</w:t>
      </w:r>
    </w:p>
    <w:p>
      <w:pPr>
        <w:ind w:left="288"/>
      </w:pPr>
      <w:r>
        <w:rPr>
          <w:color w:val="1E1E1E"/>
          <w:sz w:val="18"/>
        </w:rP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w:t>
      </w:r>
    </w:p>
    <w:p>
      <w:pPr>
        <w:ind w:left="288"/>
      </w:pPr>
      <w:r>
        <w:rPr>
          <w:b/>
          <w:color w:val="003CA0"/>
          <w:sz w:val="16"/>
        </w:rPr>
        <w:t>[MI 708, rel. min. Gilmar Mendes, j. 25-10-2007, P, DJE de 31-10-2008.]</w:t>
      </w:r>
    </w:p>
    <w:p>
      <w:pPr>
        <w:ind w:left="288"/>
      </w:pPr>
      <w:r>
        <w:rPr>
          <w:color w:val="8C8C8C"/>
          <w:sz w:val="12"/>
        </w:rPr>
        <w:t>cf-art-9-par-2</w:t>
      </w:r>
      <w:r>
        <w:rPr>
          <w:color w:val="003CA0"/>
          <w:sz w:val="12"/>
        </w:rPr>
        <w:t xml:space="preserve"> | AI 282682</w:t>
      </w:r>
      <w:r>
        <w:rPr>
          <w:color w:val="003CA0"/>
          <w:sz w:val="12"/>
        </w:rPr>
        <w:t xml:space="preserve"> | rel. Celso de Mello</w:t>
      </w:r>
    </w:p>
    <w:p>
      <w:pPr>
        <w:ind w:left="288"/>
      </w:pPr>
      <w:r>
        <w:rPr>
          <w:color w:val="1E1E1E"/>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88"/>
      </w:pPr>
      <w:r>
        <w:rPr>
          <w:b/>
          <w:color w:val="003CA0"/>
          <w:sz w:val="16"/>
        </w:rPr>
        <w:t>[AI 282.682 AgR, rel. min. Celso de Mello, j. 14-5-2002, 2ª T, DJ de 21-6-2002.]</w:t>
      </w:r>
    </w:p>
    <w:p>
      <w:r>
        <w:rPr>
          <w:b/>
          <w:color w:val="003366"/>
          <w:sz w:val="20"/>
        </w:rPr>
        <w:t>Art. 10 Até que seja promulgada a lei complementar a que se refere o art. 7º, I,</w:t>
      </w:r>
    </w:p>
    <w:p>
      <w:pPr>
        <w:ind w:left="720"/>
      </w:pPr>
      <w:r>
        <w:rPr>
          <w:color w:val="003366"/>
          <w:sz w:val="18"/>
        </w:rPr>
        <w:t>I – fica limitada a proteção nele referida ao aumento, para quatro vezes, da por</w:t>
      </w:r>
    </w:p>
    <w:p>
      <w:pPr>
        <w:ind w:left="720"/>
      </w:pPr>
      <w:r>
        <w:rPr>
          <w:color w:val="003366"/>
          <w:sz w:val="18"/>
        </w:rPr>
        <w:t>II – fica vedada a dispensa arbitrária ou sem justa causa:</w:t>
      </w:r>
    </w:p>
    <w:p>
      <w:pPr>
        <w:ind w:left="1008"/>
      </w:pPr>
      <w:r>
        <w:rPr>
          <w:color w:val="003366"/>
          <w:sz w:val="18"/>
        </w:rPr>
        <w:t xml:space="preserve">a) do empregado eleito para cargo de direção de comissões internas de prevenção </w:t>
      </w:r>
    </w:p>
    <w:p>
      <w:pPr>
        <w:ind w:left="1008"/>
      </w:pPr>
      <w:r>
        <w:rPr>
          <w:color w:val="003366"/>
          <w:sz w:val="18"/>
        </w:rPr>
        <w:t>b) da empregada gestante, desde a confirmação da gravidez até cinco meses após o</w:t>
      </w:r>
    </w:p>
    <w:p>
      <w:pPr>
        <w:ind w:left="432"/>
      </w:pPr>
      <w:r>
        <w:rPr>
          <w:color w:val="003366"/>
          <w:sz w:val="18"/>
        </w:rPr>
        <w:t>§ 1 Até que a lei venha a disciplinar o disposto no art. 7º, XIX, da Constituiçã</w:t>
      </w:r>
    </w:p>
    <w:p>
      <w:pPr>
        <w:ind w:left="432"/>
      </w:pPr>
      <w:r>
        <w:rPr>
          <w:color w:val="003366"/>
          <w:sz w:val="18"/>
        </w:rPr>
        <w:t>§ 2 Até ulterior disposição legal, a cobrança das contribuições para o custeio d</w:t>
      </w:r>
    </w:p>
    <w:p>
      <w:pPr>
        <w:ind w:left="432"/>
      </w:pPr>
      <w:r>
        <w:rPr>
          <w:color w:val="003366"/>
          <w:sz w:val="18"/>
        </w:rPr>
        <w:t>§ 3 Na primeira comprovação do cumprimento das obrigações trabalhistas pelo empr</w:t>
      </w:r>
    </w:p>
    <w:p>
      <w:r>
        <w:rPr>
          <w:b/>
          <w:color w:val="003366"/>
          <w:sz w:val="20"/>
        </w:rPr>
        <w:t>Art. 11 Cada Assembléia Legislativa, com poderes constituintes, elaborará a Cons</w:t>
      </w:r>
      <w:r>
        <w:rPr>
          <w:color w:val="8C8C8C"/>
          <w:sz w:val="14"/>
        </w:rPr>
        <w:t xml:space="preserve">  [1 decisoes]</w:t>
      </w:r>
    </w:p>
    <w:p>
      <w:pPr>
        <w:ind w:left="288"/>
      </w:pPr>
      <w:r>
        <w:rPr>
          <w:color w:val="8C8C8C"/>
          <w:sz w:val="12"/>
        </w:rPr>
        <w:t>cf-art-11</w:t>
      </w:r>
    </w:p>
    <w:p>
      <w:pPr>
        <w:ind w:left="288"/>
      </w:pPr>
      <w:r>
        <w:rPr>
          <w:color w:val="1E1E1E"/>
          <w:sz w:val="18"/>
        </w:rPr>
        <w:t>CAPÍTULO III Da Nacionalidade SUMÁRIO</w:t>
      </w:r>
    </w:p>
    <w:p>
      <w:r>
        <w:rPr>
          <w:b/>
          <w:color w:val="003366"/>
          <w:sz w:val="20"/>
        </w:rPr>
        <w:t>Art. 12 Será criada, dentro de noventa dias da promulgação da Constituição, Comi</w:t>
      </w:r>
      <w:r>
        <w:rPr>
          <w:color w:val="8C8C8C"/>
          <w:sz w:val="14"/>
        </w:rPr>
        <w:t xml:space="preserve">  [15 decisoes]</w:t>
      </w:r>
    </w:p>
    <w:p>
      <w:pPr>
        <w:ind w:left="144"/>
      </w:pPr>
      <w:r>
        <w:rPr>
          <w:b/>
          <w:color w:val="B45A00"/>
          <w:sz w:val="16"/>
        </w:rPr>
        <w:t>JULGADOS CORRELATOS</w:t>
      </w:r>
    </w:p>
    <w:p>
      <w:pPr>
        <w:ind w:left="288"/>
      </w:pPr>
      <w:r>
        <w:rPr>
          <w:color w:val="8C8C8C"/>
          <w:sz w:val="12"/>
        </w:rPr>
        <w:t>cf-art-12</w:t>
      </w:r>
      <w:r>
        <w:rPr>
          <w:color w:val="003CA0"/>
          <w:sz w:val="12"/>
        </w:rPr>
        <w:t xml:space="preserve"> | HC 83113</w:t>
      </w:r>
      <w:r>
        <w:rPr>
          <w:color w:val="003CA0"/>
          <w:sz w:val="12"/>
        </w:rPr>
        <w:t xml:space="preserve"> | rel. Celso de Mello</w:t>
      </w:r>
    </w:p>
    <w:p>
      <w:pPr>
        <w:ind w:left="288"/>
      </w:pPr>
      <w:r>
        <w:rPr>
          <w:color w:val="1E1E1E"/>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88"/>
      </w:pPr>
      <w:r>
        <w:rPr>
          <w:b/>
          <w:color w:val="003CA0"/>
          <w:sz w:val="16"/>
        </w:rPr>
        <w:t>[HC 83.113 QO, rel. min. Celso de Mello, j. 26-6-2003, 2ª T, DJ de 29-8-2003.)</w:t>
      </w:r>
    </w:p>
    <w:p>
      <w:pPr>
        <w:ind w:left="288"/>
      </w:pPr>
      <w:r>
        <w:rPr>
          <w:color w:val="8C8C8C"/>
          <w:sz w:val="12"/>
        </w:rPr>
        <w:t>cf-art-12-inc-I</w:t>
      </w:r>
      <w:r>
        <w:rPr>
          <w:color w:val="003CA0"/>
          <w:sz w:val="12"/>
        </w:rPr>
        <w:t xml:space="preserve"> | HC 83450</w:t>
      </w:r>
      <w:r>
        <w:rPr>
          <w:color w:val="003CA0"/>
          <w:sz w:val="12"/>
        </w:rPr>
        <w:t xml:space="preserve"> | rel. Marco Aurélio</w:t>
      </w:r>
    </w:p>
    <w:p>
      <w:pPr>
        <w:ind w:left="288"/>
      </w:pPr>
      <w:r>
        <w:rPr>
          <w:color w:val="1E1E1E"/>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cf-art-12-inc-I</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88"/>
      </w:pPr>
      <w:r>
        <w:rPr>
          <w:b/>
          <w:color w:val="003CA0"/>
          <w:sz w:val="16"/>
        </w:rPr>
        <w:t>[HC 83.113 QO, rel. min. Celso de Mello, j. 26-6-2003, P, DJ de 29-8-2003.]</w:t>
      </w:r>
    </w:p>
    <w:p>
      <w:pPr>
        <w:ind w:left="288"/>
      </w:pPr>
      <w:r>
        <w:rPr>
          <w:color w:val="8C8C8C"/>
          <w:sz w:val="12"/>
        </w:rPr>
        <w:t>cf-art-12-inc-I-ali-b</w:t>
      </w:r>
    </w:p>
    <w:p>
      <w:pPr>
        <w:ind w:left="288"/>
      </w:pPr>
      <w:r>
        <w:rPr>
          <w:color w:val="1E1E1E"/>
          <w:sz w:val="18"/>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pPr>
        <w:ind w:left="288"/>
      </w:pPr>
      <w:r>
        <w:rPr>
          <w:color w:val="8C8C8C"/>
          <w:sz w:val="12"/>
        </w:rPr>
        <w:t>cf-art-12-inc-I-ali-b</w:t>
      </w:r>
      <w:r>
        <w:rPr>
          <w:color w:val="003CA0"/>
          <w:sz w:val="12"/>
        </w:rPr>
        <w:t xml:space="preserve"> | RE 418096</w:t>
      </w:r>
      <w:r>
        <w:rPr>
          <w:color w:val="003CA0"/>
          <w:sz w:val="12"/>
        </w:rPr>
        <w:t xml:space="preserve"> | rel. Carlos Velloso</w:t>
      </w:r>
    </w:p>
    <w:p>
      <w:pPr>
        <w:ind w:left="288"/>
      </w:pPr>
      <w:r>
        <w:rPr>
          <w:color w:val="1E1E1E"/>
          <w:sz w:val="18"/>
        </w:rPr>
        <w:t xml:space="preserve">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w:t>
      </w:r>
    </w:p>
    <w:p>
      <w:pPr>
        <w:ind w:left="288"/>
      </w:pPr>
      <w:r>
        <w:rPr>
          <w:b/>
          <w:color w:val="003CA0"/>
          <w:sz w:val="16"/>
        </w:rPr>
        <w:t>[RE 418.096, rel. min. Carlos Velloso, j. 22-3-2005, 2ª T, DJ de 22-4-2005.]</w:t>
      </w:r>
    </w:p>
    <w:p>
      <w:pPr>
        <w:ind w:left="288"/>
      </w:pPr>
      <w:r>
        <w:rPr>
          <w:color w:val="8C8C8C"/>
          <w:sz w:val="12"/>
        </w:rPr>
        <w:t>cf-art-12-inc-I-ali-b</w:t>
      </w:r>
      <w:r>
        <w:rPr>
          <w:color w:val="003CA0"/>
          <w:sz w:val="12"/>
        </w:rPr>
        <w:t xml:space="preserve"> | AC 70</w:t>
      </w:r>
      <w:r>
        <w:rPr>
          <w:color w:val="003CA0"/>
          <w:sz w:val="12"/>
        </w:rPr>
        <w:t xml:space="preserve"> | rel. Sepúlveda Pertence</w:t>
      </w:r>
    </w:p>
    <w:p>
      <w:pPr>
        <w:ind w:left="288"/>
      </w:pPr>
      <w:r>
        <w:rPr>
          <w:color w:val="1E1E1E"/>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w:t>
      </w:r>
    </w:p>
    <w:p>
      <w:pPr>
        <w:ind w:left="288"/>
      </w:pPr>
      <w:r>
        <w:rPr>
          <w:b/>
          <w:color w:val="003CA0"/>
          <w:sz w:val="16"/>
        </w:rPr>
        <w:t>[AC 70 QO, rel. min. Sepúlveda Pertence, j. 25-9-2003, P, DJ de 12-3-2004.]</w:t>
      </w:r>
    </w:p>
    <w:p>
      <w:pPr>
        <w:ind w:left="288"/>
      </w:pPr>
      <w:r>
        <w:rPr>
          <w:color w:val="8C8C8C"/>
          <w:sz w:val="12"/>
        </w:rPr>
        <w:t>cf-art-12-inc-I-ali-b</w:t>
      </w:r>
      <w:r>
        <w:rPr>
          <w:color w:val="003CA0"/>
          <w:sz w:val="12"/>
        </w:rPr>
        <w:t xml:space="preserve"> | EXT 778</w:t>
      </w:r>
    </w:p>
    <w:p>
      <w:pPr>
        <w:ind w:left="288"/>
      </w:pPr>
      <w:r>
        <w:rPr>
          <w:color w:val="1E1E1E"/>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w:t>
      </w:r>
    </w:p>
    <w:p>
      <w:pPr>
        <w:ind w:left="288"/>
      </w:pPr>
      <w:r>
        <w:rPr>
          <w:b/>
          <w:color w:val="003CA0"/>
          <w:sz w:val="16"/>
        </w:rPr>
        <w:t>[Ext 778 QO, voto do min. Néri da Silveira, j. 31-8-2000, P, DJ de 20-4-2001.]</w:t>
      </w:r>
    </w:p>
    <w:p>
      <w:pPr>
        <w:ind w:left="288"/>
      </w:pPr>
      <w:r>
        <w:rPr>
          <w:color w:val="8C8C8C"/>
          <w:sz w:val="12"/>
        </w:rPr>
        <w:t>cf-art-12-inc-II</w:t>
      </w:r>
      <w:r>
        <w:rPr>
          <w:color w:val="003CA0"/>
          <w:sz w:val="12"/>
        </w:rPr>
        <w:t xml:space="preserve"> | EXT 1121</w:t>
      </w:r>
      <w:r>
        <w:rPr>
          <w:color w:val="003CA0"/>
          <w:sz w:val="12"/>
        </w:rPr>
        <w:t xml:space="preserve"> | rel. Celso de Mello</w:t>
      </w:r>
    </w:p>
    <w:p>
      <w:pPr>
        <w:ind w:left="288"/>
      </w:pPr>
      <w:r>
        <w:rPr>
          <w:color w:val="1E1E1E"/>
          <w:sz w:val="18"/>
        </w:rPr>
        <w:t>Não se revela possível, em nosso sistema jurídico-constitucional, a aquisição da nacionalidade brasileira jure matrimonii, vale dizer, como efeito direto e imediato resultante do casamento civil.</w:t>
      </w:r>
    </w:p>
    <w:p>
      <w:pPr>
        <w:ind w:left="288"/>
      </w:pPr>
      <w:r>
        <w:rPr>
          <w:b/>
          <w:color w:val="003CA0"/>
          <w:sz w:val="16"/>
        </w:rPr>
        <w:t>[Ext 1.121, rel. min. Celso de Mello, j. 18-12-2009, P, DJE de 25-6-2010.]</w:t>
      </w:r>
    </w:p>
    <w:p>
      <w:pPr>
        <w:ind w:left="288"/>
      </w:pPr>
      <w:r>
        <w:rPr>
          <w:color w:val="8C8C8C"/>
          <w:sz w:val="12"/>
        </w:rPr>
        <w:t>cf-art-12-inc-II-ali-a</w:t>
      </w:r>
    </w:p>
    <w:p>
      <w:pPr>
        <w:ind w:left="288"/>
      </w:pPr>
      <w:r>
        <w:rPr>
          <w:color w:val="1E1E1E"/>
          <w:sz w:val="18"/>
        </w:rPr>
        <w:t>b) os estrangeiros de qualquer nacionalidade, residentes na República Federativa do Brasil há mais de quinze anos ininterruptos e sem condenação penal, desde que requeiram a nacionalidade brasileira. (Redação da ECR n. 3/1994)</w:t>
      </w:r>
    </w:p>
    <w:p>
      <w:pPr>
        <w:ind w:left="288"/>
      </w:pPr>
      <w:r>
        <w:rPr>
          <w:color w:val="8C8C8C"/>
          <w:sz w:val="12"/>
        </w:rPr>
        <w:t>cf-art-12-inc-II-ali-a</w:t>
      </w:r>
      <w:r>
        <w:rPr>
          <w:color w:val="003CA0"/>
          <w:sz w:val="12"/>
        </w:rPr>
        <w:t xml:space="preserve"> | RE 264848</w:t>
      </w:r>
      <w:r>
        <w:rPr>
          <w:color w:val="003CA0"/>
          <w:sz w:val="12"/>
        </w:rPr>
        <w:t xml:space="preserve"> | rel. Ayres Britto</w:t>
      </w:r>
    </w:p>
    <w:p>
      <w:pPr>
        <w:ind w:left="288"/>
      </w:pPr>
      <w:r>
        <w:rPr>
          <w:color w:val="1E1E1E"/>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88"/>
      </w:pPr>
      <w:r>
        <w:rPr>
          <w:b/>
          <w:color w:val="003CA0"/>
          <w:sz w:val="16"/>
        </w:rPr>
        <w:t>[RE 264.848, rel. min. Ayres Britto, j. 29-6-2005, 1ª T, DJ de 14-10-2005.]</w:t>
      </w:r>
    </w:p>
    <w:p>
      <w:pPr>
        <w:ind w:left="288"/>
      </w:pPr>
      <w:r>
        <w:rPr>
          <w:color w:val="8C8C8C"/>
          <w:sz w:val="12"/>
        </w:rPr>
        <w:t>cf-art-12-inc-II-ali-a</w:t>
      </w:r>
      <w:r>
        <w:rPr>
          <w:color w:val="003CA0"/>
          <w:sz w:val="12"/>
        </w:rPr>
        <w:t xml:space="preserve"> | HC 85381</w:t>
      </w:r>
      <w:r>
        <w:rPr>
          <w:color w:val="003CA0"/>
          <w:sz w:val="12"/>
        </w:rPr>
        <w:t xml:space="preserve"> | rel. Ayres  Britto</w:t>
      </w:r>
    </w:p>
    <w:p>
      <w:pPr>
        <w:ind w:left="288"/>
      </w:pPr>
      <w:r>
        <w:rPr>
          <w:color w:val="1E1E1E"/>
          <w:sz w:val="18"/>
        </w:rPr>
        <w:t>= RE 655.658 AgR, rel. min. Cármen Lúcia, j. 25-9-2012, 2ª T, DJE de 11-10-2012 A aplicação da regra da alínea b do inciso II do art. 12 da CF pressupõe a prova inequívoca de que o extraditando requereu e obteve a nacionalidade brasileira.</w:t>
      </w:r>
    </w:p>
    <w:p>
      <w:pPr>
        <w:ind w:left="288"/>
      </w:pPr>
      <w:r>
        <w:rPr>
          <w:b/>
          <w:color w:val="003CA0"/>
          <w:sz w:val="16"/>
        </w:rPr>
        <w:t>[HC 85.381, rel. min. Ayres  Britto, j. 25-5-2005, P, DJ de 5-5-2006.]</w:t>
      </w:r>
    </w:p>
    <w:p>
      <w:pPr>
        <w:ind w:left="288"/>
      </w:pPr>
      <w:r>
        <w:rPr>
          <w:color w:val="8C8C8C"/>
          <w:sz w:val="12"/>
        </w:rPr>
        <w:t>cf-art-12-par-1</w:t>
      </w:r>
      <w:r>
        <w:rPr>
          <w:color w:val="003CA0"/>
          <w:sz w:val="12"/>
        </w:rPr>
        <w:t xml:space="preserve"> | EXT 890</w:t>
      </w:r>
      <w:r>
        <w:rPr>
          <w:color w:val="003CA0"/>
          <w:sz w:val="12"/>
        </w:rPr>
        <w:t xml:space="preserve"> | rel. Celso de Mello</w:t>
      </w:r>
    </w:p>
    <w:p>
      <w:pPr>
        <w:ind w:left="288"/>
      </w:pPr>
      <w:r>
        <w:rPr>
          <w:color w:val="1E1E1E"/>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w:t>
      </w:r>
    </w:p>
    <w:p>
      <w:pPr>
        <w:ind w:left="288"/>
      </w:pPr>
      <w:r>
        <w:rPr>
          <w:b/>
          <w:color w:val="003CA0"/>
          <w:sz w:val="16"/>
        </w:rPr>
        <w:t>[Ext 890, rel. min. Celso de Mello, j. 5-8-2004,1ª T, DJ de 28-10-2004.]</w:t>
      </w:r>
    </w:p>
    <w:p>
      <w:pPr>
        <w:ind w:left="288"/>
      </w:pPr>
      <w:r>
        <w:rPr>
          <w:color w:val="8C8C8C"/>
          <w:sz w:val="12"/>
        </w:rPr>
        <w:t>cf-art-12-par-1</w:t>
      </w:r>
      <w:r>
        <w:rPr>
          <w:color w:val="003CA0"/>
          <w:sz w:val="12"/>
        </w:rPr>
        <w:t xml:space="preserve"> | HC 100.793</w:t>
      </w:r>
      <w:r>
        <w:rPr>
          <w:color w:val="003CA0"/>
          <w:sz w:val="12"/>
        </w:rPr>
        <w:t xml:space="preserve"> | rel. Marco Aurélio</w:t>
      </w:r>
    </w:p>
    <w:p>
      <w:pPr>
        <w:ind w:left="288"/>
      </w:pPr>
      <w:r>
        <w:rPr>
          <w:color w:val="1E1E1E"/>
          <w:sz w:val="18"/>
        </w:rPr>
        <w:t>= HC 100.793, rel. min. Marco Aurélio, j. 2-12-2010, P, DJE de 1º-2-2011</w:t>
      </w:r>
    </w:p>
    <w:p>
      <w:pPr>
        <w:ind w:left="288"/>
      </w:pPr>
      <w:r>
        <w:rPr>
          <w:color w:val="8C8C8C"/>
          <w:sz w:val="12"/>
        </w:rPr>
        <w:t>cf-art-12-par-4</w:t>
      </w:r>
      <w:r>
        <w:rPr>
          <w:color w:val="003CA0"/>
          <w:sz w:val="12"/>
        </w:rPr>
        <w:t xml:space="preserve"> | HC 83113</w:t>
      </w:r>
      <w:r>
        <w:rPr>
          <w:color w:val="003CA0"/>
          <w:sz w:val="12"/>
        </w:rPr>
        <w:t xml:space="preserve"> | rel. Celso de Mello</w:t>
      </w:r>
    </w:p>
    <w:p>
      <w:pPr>
        <w:ind w:left="288"/>
      </w:pPr>
      <w:r>
        <w:rPr>
          <w:color w:val="1E1E1E"/>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88"/>
      </w:pPr>
      <w:r>
        <w:rPr>
          <w:b/>
          <w:color w:val="003CA0"/>
          <w:sz w:val="16"/>
        </w:rPr>
        <w:t>[HC 83.113 QO, rel. min. Celso de Mello, j. 26-3-2003, P, DJ de 29-8-2003.]</w:t>
      </w:r>
    </w:p>
    <w:p>
      <w:pPr>
        <w:ind w:left="288"/>
      </w:pPr>
      <w:r>
        <w:rPr>
          <w:color w:val="8C8C8C"/>
          <w:sz w:val="12"/>
        </w:rPr>
        <w:t>cf-art-12-par-4</w:t>
      </w:r>
    </w:p>
    <w:p>
      <w:pPr>
        <w:ind w:left="288"/>
      </w:pPr>
      <w:r>
        <w:rPr>
          <w:color w:val="1E1E1E"/>
          <w:sz w:val="18"/>
        </w:rPr>
        <w:t>I - tiver cancelada sua naturalização, por sentença judicial, em virtude de fraude relacionada ao processo de naturalização ou de atentado contra a ordem constitucional e o Estado Democrático; (Redação dada pela EC n. 131/2023)</w:t>
      </w:r>
    </w:p>
    <w:p>
      <w:pPr>
        <w:ind w:left="432"/>
      </w:pPr>
      <w:r>
        <w:rPr>
          <w:color w:val="003366"/>
          <w:sz w:val="18"/>
        </w:rPr>
        <w:t>§ 1 No prazo de um ano, a Comissão submeterá ao Congresso Nacional os resultados</w:t>
      </w:r>
    </w:p>
    <w:p>
      <w:pPr>
        <w:ind w:left="432"/>
      </w:pPr>
      <w:r>
        <w:rPr>
          <w:color w:val="003366"/>
          <w:sz w:val="18"/>
        </w:rPr>
        <w:t>§ 2 Os Estados e os Municípios deverão, no prazo de três anos, a contar da promu</w:t>
      </w:r>
    </w:p>
    <w:p>
      <w:pPr>
        <w:ind w:left="432"/>
      </w:pPr>
      <w:r>
        <w:rPr>
          <w:color w:val="003366"/>
          <w:sz w:val="18"/>
        </w:rPr>
        <w:t>§ 3 Havendo solicitação dos Estados e Municípios interessados, a União poderá en</w:t>
      </w:r>
    </w:p>
    <w:p>
      <w:pPr>
        <w:ind w:left="432"/>
      </w:pPr>
      <w:r>
        <w:rPr>
          <w:color w:val="003366"/>
          <w:sz w:val="18"/>
        </w:rPr>
        <w:t>§ 4 Se, decorrido o prazo de três anos, a contar da promulgação da Constituição,</w:t>
      </w:r>
    </w:p>
    <w:p>
      <w:pPr>
        <w:ind w:left="432"/>
      </w:pPr>
      <w:r>
        <w:rPr>
          <w:color w:val="003366"/>
          <w:sz w:val="18"/>
        </w:rPr>
        <w:t xml:space="preserve">§ 5 Ficam reconhecidos e homologados os atuais limites do Estado do Acre com os </w:t>
      </w:r>
    </w:p>
    <w:p>
      <w:r>
        <w:rPr>
          <w:b/>
          <w:color w:val="003366"/>
          <w:sz w:val="20"/>
        </w:rPr>
        <w:t>Art. 13 É criado o Estado do Tocantins, pelo desmembramento da área descrita nes</w:t>
      </w:r>
      <w:r>
        <w:rPr>
          <w:color w:val="8C8C8C"/>
          <w:sz w:val="14"/>
        </w:rPr>
        <w:t xml:space="preserve">  [4 decisoes]</w:t>
      </w:r>
    </w:p>
    <w:p>
      <w:pPr>
        <w:ind w:left="288"/>
      </w:pPr>
      <w:r>
        <w:rPr>
          <w:color w:val="8C8C8C"/>
          <w:sz w:val="12"/>
        </w:rPr>
        <w:t>cf-art-13</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144"/>
      </w:pPr>
      <w:r>
        <w:rPr>
          <w:b/>
          <w:color w:val="B45A00"/>
          <w:sz w:val="16"/>
        </w:rPr>
        <w:t>CONTROLE CONCENTRADO</w:t>
      </w:r>
    </w:p>
    <w:p>
      <w:pPr>
        <w:ind w:left="288"/>
      </w:pPr>
      <w:r>
        <w:rPr>
          <w:color w:val="8C8C8C"/>
          <w:sz w:val="12"/>
        </w:rPr>
        <w:t>cf-art-13</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w:t>
      </w:r>
    </w:p>
    <w:p>
      <w:pPr>
        <w:ind w:left="144"/>
      </w:pPr>
      <w:r>
        <w:rPr>
          <w:b/>
          <w:color w:val="B45A00"/>
          <w:sz w:val="16"/>
        </w:rPr>
        <w:t>JULGADOS CORRELATOS</w:t>
      </w:r>
    </w:p>
    <w:p>
      <w:pPr>
        <w:ind w:left="288"/>
      </w:pPr>
      <w:r>
        <w:rPr>
          <w:color w:val="8C8C8C"/>
          <w:sz w:val="12"/>
        </w:rPr>
        <w:t>cf-art-13</w:t>
      </w:r>
      <w:r>
        <w:rPr>
          <w:color w:val="003CA0"/>
          <w:sz w:val="12"/>
        </w:rPr>
        <w:t xml:space="preserve"> | HC 72391</w:t>
      </w:r>
      <w:r>
        <w:rPr>
          <w:color w:val="003CA0"/>
          <w:sz w:val="12"/>
        </w:rPr>
        <w:t xml:space="preserve"> | rel. Celso de Mello</w:t>
      </w:r>
    </w:p>
    <w:p>
      <w:pPr>
        <w:ind w:left="288"/>
      </w:pPr>
      <w:r>
        <w:rPr>
          <w:color w:val="1E1E1E"/>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w:t>
      </w:r>
    </w:p>
    <w:p>
      <w:pPr>
        <w:ind w:left="288"/>
      </w:pPr>
      <w:r>
        <w:rPr>
          <w:b/>
          <w:color w:val="003CA0"/>
          <w:sz w:val="16"/>
        </w:rPr>
        <w:t>[HC 72.391 QO, rel. min. Celso de Mello, j. 8-3-1995, P, DJ de 17-3-1995.]</w:t>
      </w:r>
    </w:p>
    <w:p>
      <w:pPr>
        <w:ind w:left="288"/>
      </w:pPr>
      <w:r>
        <w:rPr>
          <w:color w:val="8C8C8C"/>
          <w:sz w:val="12"/>
        </w:rPr>
        <w:t>cf-art-13-par-2</w:t>
      </w:r>
    </w:p>
    <w:p>
      <w:pPr>
        <w:ind w:left="288"/>
      </w:pPr>
      <w:r>
        <w:rPr>
          <w:color w:val="1E1E1E"/>
          <w:sz w:val="18"/>
        </w:rPr>
        <w:t>CAPÍTULO IV Dos Direitos Políticos SUMÁRIO</w:t>
      </w:r>
    </w:p>
    <w:p>
      <w:pPr>
        <w:ind w:left="432"/>
      </w:pPr>
      <w:r>
        <w:rPr>
          <w:color w:val="003366"/>
          <w:sz w:val="18"/>
        </w:rPr>
        <w:t>§ 1 O Estado do Tocantins integra a Região Norte e limita-se com o Estado de Goi</w:t>
      </w:r>
    </w:p>
    <w:p>
      <w:pPr>
        <w:ind w:left="432"/>
      </w:pPr>
      <w:r>
        <w:rPr>
          <w:color w:val="003366"/>
          <w:sz w:val="18"/>
        </w:rPr>
        <w:t>§ 2 O Poder Executivo designará uma das cidades do Estado para sua Capital provi</w:t>
      </w:r>
    </w:p>
    <w:p>
      <w:pPr>
        <w:ind w:left="432"/>
      </w:pPr>
      <w:r>
        <w:rPr>
          <w:color w:val="003366"/>
          <w:sz w:val="18"/>
        </w:rPr>
        <w:t>§ 3 O Governador, o Vice-Governador, os Senadores, os Deputados Federais e os De</w:t>
      </w:r>
    </w:p>
    <w:p>
      <w:pPr>
        <w:ind w:left="720"/>
      </w:pPr>
      <w:r>
        <w:rPr>
          <w:color w:val="003366"/>
          <w:sz w:val="18"/>
        </w:rPr>
        <w:t>I – o prazo de filiação partidária dos candidatos será encerrado setenta e cinco</w:t>
      </w:r>
    </w:p>
    <w:p>
      <w:pPr>
        <w:ind w:left="720"/>
      </w:pPr>
      <w:r>
        <w:rPr>
          <w:color w:val="003366"/>
          <w:sz w:val="18"/>
        </w:rPr>
        <w:t xml:space="preserve">II – as datas das convenções regionais partidárias destinadas a deliberar sobre </w:t>
      </w:r>
    </w:p>
    <w:p>
      <w:pPr>
        <w:ind w:left="720"/>
      </w:pPr>
      <w:r>
        <w:rPr>
          <w:color w:val="003366"/>
          <w:sz w:val="18"/>
        </w:rPr>
        <w:t xml:space="preserve">III – são inelegíveis os ocupantes de cargos estaduais ou municipais que não se </w:t>
      </w:r>
    </w:p>
    <w:p>
      <w:pPr>
        <w:ind w:left="720"/>
      </w:pPr>
      <w:r>
        <w:rPr>
          <w:color w:val="003366"/>
          <w:sz w:val="18"/>
        </w:rPr>
        <w:t>IV – ficam mantidos os atuais diretórios regionais dos partidos políticos do Est</w:t>
      </w:r>
    </w:p>
    <w:p>
      <w:pPr>
        <w:ind w:left="432"/>
      </w:pPr>
      <w:r>
        <w:rPr>
          <w:color w:val="003366"/>
          <w:sz w:val="18"/>
        </w:rPr>
        <w:t>§ 4 Os mandatos do Governador, do Vice-Governador, dos Deputados Federais e Esta</w:t>
      </w:r>
    </w:p>
    <w:p>
      <w:pPr>
        <w:ind w:left="432"/>
      </w:pPr>
      <w:r>
        <w:rPr>
          <w:color w:val="003366"/>
          <w:sz w:val="18"/>
        </w:rPr>
        <w:t xml:space="preserve">§ 5 A Assembléia Estadual Constituinte será instalada no quadragésimo sexto dia </w:t>
      </w:r>
    </w:p>
    <w:p>
      <w:pPr>
        <w:ind w:left="432"/>
      </w:pPr>
      <w:r>
        <w:rPr>
          <w:color w:val="003366"/>
          <w:sz w:val="18"/>
        </w:rPr>
        <w:t xml:space="preserve">§ 6 Aplicam-se à criação e instalação do Estado do Tocantins, no que couber, as </w:t>
      </w:r>
    </w:p>
    <w:p>
      <w:pPr>
        <w:ind w:left="432"/>
      </w:pPr>
      <w:r>
        <w:rPr>
          <w:color w:val="003366"/>
          <w:sz w:val="18"/>
        </w:rPr>
        <w:t>§ 7 Fica o Estado de Goiás liberado dos débitos e encargos decorrentes de empree</w:t>
      </w:r>
    </w:p>
    <w:p>
      <w:r>
        <w:rPr>
          <w:b/>
          <w:color w:val="003366"/>
          <w:sz w:val="20"/>
        </w:rPr>
        <w:t>Art. 14 Os Territórios Federais de Roraima e do Amapá são transformados em Estad</w:t>
      </w:r>
      <w:r>
        <w:rPr>
          <w:color w:val="8C8C8C"/>
          <w:sz w:val="14"/>
        </w:rPr>
        <w:t xml:space="preserve">  [61 decisoes]</w:t>
      </w:r>
    </w:p>
    <w:p>
      <w:pPr>
        <w:ind w:left="144"/>
      </w:pPr>
      <w:r>
        <w:rPr>
          <w:b/>
          <w:color w:val="B45A00"/>
          <w:sz w:val="16"/>
        </w:rPr>
        <w:t>CONTROLE CONCENTRADO</w:t>
      </w:r>
    </w:p>
    <w:p>
      <w:pPr>
        <w:ind w:left="288"/>
      </w:pPr>
      <w:r>
        <w:rPr>
          <w:color w:val="8C8C8C"/>
          <w:sz w:val="12"/>
        </w:rPr>
        <w:t>cf-art-14</w:t>
      </w:r>
      <w:r>
        <w:rPr>
          <w:color w:val="003CA0"/>
          <w:sz w:val="12"/>
        </w:rPr>
        <w:t xml:space="preserve"> | ADI 4467</w:t>
      </w:r>
      <w:r>
        <w:rPr>
          <w:color w:val="003CA0"/>
          <w:sz w:val="12"/>
        </w:rPr>
        <w:t xml:space="preserve"> | rel. Rosa Weber</w:t>
      </w:r>
    </w:p>
    <w:p>
      <w:pPr>
        <w:ind w:left="288"/>
      </w:pPr>
      <w:r>
        <w:rPr>
          <w:color w:val="1E1E1E"/>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w:t>
      </w:r>
    </w:p>
    <w:p>
      <w:pPr>
        <w:ind w:left="288"/>
      </w:pPr>
      <w:r>
        <w:rPr>
          <w:b/>
          <w:color w:val="003CA0"/>
          <w:sz w:val="16"/>
        </w:rPr>
        <w:t>[ADI 4.467, rel. min. Rosa Weber, j. 20-10-2020, P, DJE de 29-10-2020.]</w:t>
      </w:r>
    </w:p>
    <w:p>
      <w:pPr>
        <w:ind w:left="288"/>
      </w:pPr>
      <w:r>
        <w:rPr>
          <w:color w:val="8C8C8C"/>
          <w:sz w:val="12"/>
        </w:rPr>
        <w:t>cf-art-14</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88"/>
      </w:pPr>
      <w:r>
        <w:rPr>
          <w:b/>
          <w:color w:val="003CA0"/>
          <w:sz w:val="16"/>
        </w:rPr>
        <w:t>[ADI 5.889, rel. min. Gilmar Mendes, j. 16-9-2020, P, DJE de 5-10-2020.]</w:t>
      </w:r>
    </w:p>
    <w:p>
      <w:pPr>
        <w:ind w:left="288"/>
      </w:pPr>
      <w:r>
        <w:rPr>
          <w:color w:val="8C8C8C"/>
          <w:sz w:val="12"/>
        </w:rPr>
        <w:t>cf-art-14</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r>
    </w:p>
    <w:p>
      <w:pPr>
        <w:ind w:left="288"/>
      </w:pPr>
      <w:r>
        <w:rPr>
          <w:color w:val="8C8C8C"/>
          <w:sz w:val="12"/>
        </w:rPr>
        <w:t>cf-art-14</w:t>
      </w:r>
      <w:r>
        <w:rPr>
          <w:color w:val="003CA0"/>
          <w:sz w:val="12"/>
        </w:rPr>
        <w:t xml:space="preserve"> | ADI 1057</w:t>
      </w:r>
      <w:r>
        <w:rPr>
          <w:color w:val="003CA0"/>
          <w:sz w:val="12"/>
        </w:rPr>
        <w:t xml:space="preserve"> | rel. Celso de Mello</w:t>
      </w:r>
    </w:p>
    <w:p>
      <w:pPr>
        <w:ind w:left="288"/>
      </w:pPr>
      <w:r>
        <w:rPr>
          <w:color w:val="1E1E1E"/>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w:t>
      </w:r>
    </w:p>
    <w:p>
      <w:pPr>
        <w:ind w:left="288"/>
      </w:pPr>
      <w:r>
        <w:rPr>
          <w:b/>
          <w:color w:val="003CA0"/>
          <w:sz w:val="16"/>
        </w:rPr>
        <w:t>[ADI 1.057 MC, rel. min. Celso de Mello, j. 20-4-1994, P, DJ de 6-4-2001.]</w:t>
      </w:r>
    </w:p>
    <w:p>
      <w:pPr>
        <w:ind w:left="288"/>
      </w:pPr>
      <w:r>
        <w:rPr>
          <w:color w:val="8C8C8C"/>
          <w:sz w:val="12"/>
        </w:rPr>
        <w:t>cf-art-14</w:t>
      </w:r>
      <w:r>
        <w:rPr>
          <w:color w:val="003CA0"/>
          <w:sz w:val="12"/>
        </w:rPr>
        <w:t xml:space="preserve"> | ADI 4.298</w:t>
      </w:r>
      <w:r>
        <w:rPr>
          <w:color w:val="003CA0"/>
          <w:sz w:val="12"/>
        </w:rPr>
        <w:t xml:space="preserve"> | rel. Cezar Peluso</w:t>
      </w:r>
    </w:p>
    <w:p>
      <w:pPr>
        <w:ind w:left="288"/>
      </w:pPr>
      <w:r>
        <w:rPr>
          <w:color w:val="1E1E1E"/>
          <w:sz w:val="18"/>
        </w:rPr>
        <w:t>Vide ADI 4.298 MC, rel. min. Cezar Peluso, j. 7-10-2009, P, DJE de 27-11-2009</w:t>
      </w:r>
    </w:p>
    <w:p>
      <w:pPr>
        <w:ind w:left="144"/>
      </w:pPr>
      <w:r>
        <w:rPr>
          <w:b/>
          <w:color w:val="B45A00"/>
          <w:sz w:val="16"/>
        </w:rPr>
        <w:t>REPERCUSSAO GERAL</w:t>
      </w:r>
    </w:p>
    <w:p>
      <w:pPr>
        <w:ind w:left="288"/>
      </w:pPr>
      <w:r>
        <w:rPr>
          <w:color w:val="8C8C8C"/>
          <w:sz w:val="12"/>
        </w:rPr>
        <w:t>cf-art-14</w:t>
      </w:r>
      <w:r>
        <w:rPr>
          <w:color w:val="003CA0"/>
          <w:sz w:val="12"/>
        </w:rPr>
        <w:t xml:space="preserve"> | RE 1096029</w:t>
      </w:r>
    </w:p>
    <w:p>
      <w:pPr>
        <w:ind w:left="288"/>
      </w:pPr>
      <w:r>
        <w:rPr>
          <w:color w:val="1E1E1E"/>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88"/>
      </w:pPr>
      <w:r>
        <w:rPr>
          <w:b/>
          <w:color w:val="003CA0"/>
          <w:sz w:val="16"/>
        </w:rPr>
        <w:t>[RE 1.096.029, voto do min. Dias Toffoli, j. 4-3-2020, P, DJE de 18-5-2020, Tema 986.]</w:t>
      </w:r>
    </w:p>
    <w:p>
      <w:pPr>
        <w:ind w:left="144"/>
      </w:pPr>
      <w:r>
        <w:rPr>
          <w:b/>
          <w:color w:val="B45A00"/>
          <w:sz w:val="16"/>
        </w:rPr>
        <w:t>JULGADOS CORRELATOS</w:t>
      </w:r>
    </w:p>
    <w:p>
      <w:pPr>
        <w:ind w:left="288"/>
      </w:pPr>
      <w:r>
        <w:rPr>
          <w:color w:val="8C8C8C"/>
          <w:sz w:val="12"/>
        </w:rPr>
        <w:t>cf-art-14</w:t>
      </w:r>
      <w:r>
        <w:rPr>
          <w:color w:val="003CA0"/>
          <w:sz w:val="12"/>
        </w:rPr>
        <w:t xml:space="preserve"> | AI 133468</w:t>
      </w:r>
      <w:r>
        <w:rPr>
          <w:color w:val="003CA0"/>
          <w:sz w:val="12"/>
        </w:rPr>
        <w:t xml:space="preserve"> | rel. Sepúlveda Pertence</w:t>
      </w:r>
    </w:p>
    <w:p>
      <w:pPr>
        <w:ind w:left="288"/>
      </w:pPr>
      <w:r>
        <w:rPr>
          <w:color w:val="1E1E1E"/>
          <w:sz w:val="18"/>
        </w:rPr>
        <w:t>O princípio do sufrágio universal vem conjugado, no art. 14 da Constituição, à exigência do sigilo do voto: não o ofende, portanto, a decisão que entende nula a cédula assinalada de modo a poder identificar o eleitor.</w:t>
      </w:r>
    </w:p>
    <w:p>
      <w:pPr>
        <w:ind w:left="288"/>
      </w:pPr>
      <w:r>
        <w:rPr>
          <w:b/>
          <w:color w:val="003CA0"/>
          <w:sz w:val="16"/>
        </w:rPr>
        <w:t>[AI 133.468 AgR, rel. min. Sepúlveda Pertence, j. 15-2-1990, P, DJ de 9-3-1990.]</w:t>
      </w:r>
    </w:p>
    <w:p>
      <w:pPr>
        <w:ind w:left="144"/>
      </w:pPr>
      <w:r>
        <w:rPr>
          <w:b/>
          <w:color w:val="B45A00"/>
          <w:sz w:val="16"/>
        </w:rPr>
        <w:t>CONTROLE CONCENTRADO</w:t>
      </w:r>
    </w:p>
    <w:p>
      <w:pPr>
        <w:ind w:left="288"/>
      </w:pPr>
      <w:r>
        <w:rPr>
          <w:color w:val="8C8C8C"/>
          <w:sz w:val="12"/>
        </w:rPr>
        <w:t>cf-art-14-par-1</w:t>
      </w:r>
      <w:r>
        <w:rPr>
          <w:color w:val="003CA0"/>
          <w:sz w:val="12"/>
        </w:rPr>
        <w:t xml:space="preserve"> | ADPF 541</w:t>
      </w:r>
      <w:r>
        <w:rPr>
          <w:color w:val="003CA0"/>
          <w:sz w:val="12"/>
        </w:rPr>
        <w:t xml:space="preserve"> | rel. Roberto Barroso</w:t>
      </w:r>
    </w:p>
    <w:p>
      <w:pPr>
        <w:ind w:left="288"/>
      </w:pPr>
      <w:r>
        <w:rPr>
          <w:color w:val="1E1E1E"/>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w:t>
      </w:r>
    </w:p>
    <w:p>
      <w:pPr>
        <w:ind w:left="288"/>
      </w:pPr>
      <w:r>
        <w:rPr>
          <w:b/>
          <w:color w:val="003CA0"/>
          <w:sz w:val="16"/>
        </w:rPr>
        <w:t>[ADPF 541, rel. min. Roberto Barroso, j. 26-9-2018, P, DJE de 16-5-2019.]</w:t>
      </w:r>
    </w:p>
    <w:p>
      <w:pPr>
        <w:ind w:left="288"/>
      </w:pPr>
      <w:r>
        <w:rPr>
          <w:color w:val="8C8C8C"/>
          <w:sz w:val="12"/>
        </w:rPr>
        <w:t>cf-art-14-par-3</w:t>
      </w:r>
      <w:r>
        <w:rPr>
          <w:color w:val="003CA0"/>
          <w:sz w:val="12"/>
        </w:rPr>
        <w:t xml:space="preserve"> | ADI 2938</w:t>
      </w:r>
      <w:r>
        <w:rPr>
          <w:color w:val="003CA0"/>
          <w:sz w:val="12"/>
        </w:rPr>
        <w:t xml:space="preserve"> | rel. Eros Grau</w:t>
      </w:r>
    </w:p>
    <w:p>
      <w:pPr>
        <w:ind w:left="288"/>
      </w:pPr>
      <w:r>
        <w:rPr>
          <w:color w:val="1E1E1E"/>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88"/>
      </w:pPr>
      <w:r>
        <w:rPr>
          <w:b/>
          <w:color w:val="003CA0"/>
          <w:sz w:val="16"/>
        </w:rPr>
        <w:t>[ADI 2.938, rel. min. Eros Grau, j. 9-6-2005, P, DJ de 9-12-2005.]</w:t>
      </w:r>
    </w:p>
    <w:p>
      <w:pPr>
        <w:ind w:left="288"/>
      </w:pPr>
      <w:r>
        <w:rPr>
          <w:color w:val="8C8C8C"/>
          <w:sz w:val="12"/>
        </w:rPr>
        <w:t>cf-art-14-par-3</w:t>
      </w:r>
      <w:r>
        <w:rPr>
          <w:color w:val="003CA0"/>
          <w:sz w:val="12"/>
        </w:rPr>
        <w:t xml:space="preserve"> | ADI 1063</w:t>
      </w:r>
      <w:r>
        <w:rPr>
          <w:color w:val="003CA0"/>
          <w:sz w:val="12"/>
        </w:rPr>
        <w:t xml:space="preserve"> | rel. Celso de Mello</w:t>
      </w:r>
    </w:p>
    <w:p>
      <w:pPr>
        <w:ind w:left="288"/>
      </w:pPr>
      <w:r>
        <w:rPr>
          <w:color w:val="1E1E1E"/>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cf-art-14-par-3</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cf-art-14-par-3</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JULGADOS CORRELATOS</w:t>
      </w:r>
    </w:p>
    <w:p>
      <w:pPr>
        <w:ind w:left="288"/>
      </w:pPr>
      <w:r>
        <w:rPr>
          <w:color w:val="8C8C8C"/>
          <w:sz w:val="12"/>
        </w:rPr>
        <w:t>cf-art-14-par-3-inc-II</w:t>
      </w:r>
      <w:r>
        <w:rPr>
          <w:color w:val="003CA0"/>
          <w:sz w:val="12"/>
        </w:rPr>
        <w:t xml:space="preserve"> | AI 231917</w:t>
      </w:r>
      <w:r>
        <w:rPr>
          <w:color w:val="003CA0"/>
          <w:sz w:val="12"/>
        </w:rPr>
        <w:t xml:space="preserve"> | rel. Sepúlveda Pertence</w:t>
      </w:r>
    </w:p>
    <w:p>
      <w:pPr>
        <w:ind w:left="288"/>
      </w:pPr>
      <w:r>
        <w:rPr>
          <w:color w:val="1E1E1E"/>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88"/>
      </w:pPr>
      <w:r>
        <w:rPr>
          <w:b/>
          <w:color w:val="003CA0"/>
          <w:sz w:val="16"/>
        </w:rPr>
        <w:t>[AI 231.917 AgR, rel. min. Sepúlveda Pertence, j. 3-12-1998, P, DJ de 5-2-1999.]</w:t>
      </w:r>
    </w:p>
    <w:p>
      <w:pPr>
        <w:ind w:left="288"/>
      </w:pPr>
      <w:r>
        <w:rPr>
          <w:color w:val="8C8C8C"/>
          <w:sz w:val="12"/>
        </w:rPr>
        <w:t>cf-art-14-par-3-inc-IV</w:t>
      </w:r>
      <w:r>
        <w:rPr>
          <w:color w:val="003CA0"/>
          <w:sz w:val="12"/>
        </w:rPr>
        <w:t xml:space="preserve"> | INQ 1645</w:t>
      </w:r>
      <w:r>
        <w:rPr>
          <w:color w:val="003CA0"/>
          <w:sz w:val="12"/>
        </w:rPr>
        <w:t xml:space="preserve"> | rel. Eros Grau</w:t>
      </w:r>
    </w:p>
    <w:p>
      <w:pPr>
        <w:ind w:left="288"/>
      </w:pPr>
      <w:r>
        <w:rPr>
          <w:color w:val="1E1E1E"/>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88"/>
      </w:pPr>
      <w:r>
        <w:rPr>
          <w:b/>
          <w:color w:val="003CA0"/>
          <w:sz w:val="16"/>
        </w:rPr>
        <w:t>[Inq 1.645, rel. min. Eros Grau, j. 5-6-2008, P, DJE de 5-9-2008.]</w:t>
      </w:r>
    </w:p>
    <w:p>
      <w:pPr>
        <w:ind w:left="144"/>
      </w:pPr>
      <w:r>
        <w:rPr>
          <w:b/>
          <w:color w:val="B45A00"/>
          <w:sz w:val="16"/>
        </w:rPr>
        <w:t>CONTROLE CONCENTRADO</w:t>
      </w:r>
    </w:p>
    <w:p>
      <w:pPr>
        <w:ind w:left="288"/>
      </w:pPr>
      <w:r>
        <w:rPr>
          <w:color w:val="8C8C8C"/>
          <w:sz w:val="12"/>
        </w:rPr>
        <w:t>cf-art-14-par-3-inc-V</w:t>
      </w:r>
      <w:r>
        <w:rPr>
          <w:color w:val="003CA0"/>
          <w:sz w:val="12"/>
        </w:rPr>
        <w:t xml:space="preserve"> | ADI 5081</w:t>
      </w:r>
      <w:r>
        <w:rPr>
          <w:color w:val="003CA0"/>
          <w:sz w:val="12"/>
        </w:rPr>
        <w:t xml:space="preserve"> | rel. Roberto Barroso</w:t>
      </w:r>
    </w:p>
    <w:p>
      <w:pPr>
        <w:ind w:left="288"/>
      </w:pPr>
      <w:r>
        <w:rPr>
          <w:color w:val="1E1E1E"/>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w:t>
      </w:r>
    </w:p>
    <w:p>
      <w:pPr>
        <w:ind w:left="288"/>
      </w:pPr>
      <w:r>
        <w:rPr>
          <w:b/>
          <w:color w:val="003CA0"/>
          <w:sz w:val="16"/>
        </w:rPr>
        <w:t>[ADI 5.081, rel. min. Roberto Barroso, j. 27-5-2015, P, DJE de 19-8-2015.]</w:t>
      </w:r>
    </w:p>
    <w:p>
      <w:pPr>
        <w:ind w:left="288"/>
      </w:pPr>
      <w:r>
        <w:rPr>
          <w:color w:val="8C8C8C"/>
          <w:sz w:val="12"/>
        </w:rPr>
        <w:t>cf-art-14-par-3-inc-V</w:t>
      </w:r>
      <w:r>
        <w:rPr>
          <w:color w:val="003CA0"/>
          <w:sz w:val="12"/>
        </w:rPr>
        <w:t xml:space="preserve"> | ADI 1817</w:t>
      </w:r>
      <w:r>
        <w:rPr>
          <w:color w:val="003CA0"/>
          <w:sz w:val="12"/>
        </w:rPr>
        <w:t xml:space="preserve"> | rel. Dias Toffoli</w:t>
      </w:r>
    </w:p>
    <w:p>
      <w:pPr>
        <w:ind w:left="288"/>
      </w:pPr>
      <w:r>
        <w:rPr>
          <w:color w:val="1E1E1E"/>
          <w:sz w:val="18"/>
        </w:rPr>
        <w:t>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w:t>
      </w:r>
    </w:p>
    <w:p>
      <w:pPr>
        <w:ind w:left="288"/>
      </w:pPr>
      <w:r>
        <w:rPr>
          <w:b/>
          <w:color w:val="003CA0"/>
          <w:sz w:val="16"/>
        </w:rPr>
        <w:t>[ADI 1.817, rel. min. Dias Toffoli, j. 28-5-2014, P, DJE de 1º-8-2014.]</w:t>
      </w:r>
    </w:p>
    <w:p>
      <w:pPr>
        <w:ind w:left="288"/>
      </w:pPr>
      <w:r>
        <w:rPr>
          <w:color w:val="8C8C8C"/>
          <w:sz w:val="12"/>
        </w:rPr>
        <w:t>cf-art-14-par-3-inc-V</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w:t>
      </w:r>
    </w:p>
    <w:p>
      <w:pPr>
        <w:ind w:left="288"/>
      </w:pPr>
      <w:r>
        <w:rPr>
          <w:b/>
          <w:color w:val="003CA0"/>
          <w:sz w:val="16"/>
        </w:rPr>
        <w:t>[ADI 3.999 e ADI 4.086, rel. min. Joaquim Barbosa, j. 12-11-2008, P, DJE de 17-4-2009.]</w:t>
      </w:r>
    </w:p>
    <w:p>
      <w:pPr>
        <w:ind w:left="288"/>
      </w:pPr>
      <w:r>
        <w:rPr>
          <w:color w:val="8C8C8C"/>
          <w:sz w:val="12"/>
        </w:rPr>
        <w:t>cf-art-14-par-3-inc-V</w:t>
      </w:r>
      <w:r>
        <w:rPr>
          <w:color w:val="003CA0"/>
          <w:sz w:val="12"/>
        </w:rPr>
        <w:t xml:space="preserve"> | RE 1238853</w:t>
      </w:r>
      <w:r>
        <w:rPr>
          <w:color w:val="003CA0"/>
          <w:sz w:val="12"/>
        </w:rPr>
        <w:t xml:space="preserve"> | rel. Luís Roberto Barroso</w:t>
      </w:r>
    </w:p>
    <w:p>
      <w:pPr>
        <w:ind w:left="288"/>
      </w:pPr>
      <w:r>
        <w:rPr>
          <w:color w:val="1E1E1E"/>
          <w:sz w:val="18"/>
        </w:rPr>
        <w:t>“Não são admitidas candidaturas avulsas no sistema eleitoral brasileiro, prevalecendo a filiação partidária como condição de elegibilidade, nos termos do art. 14, § 3º, V, da Constituição”.</w:t>
      </w:r>
    </w:p>
    <w:p>
      <w:pPr>
        <w:ind w:left="288"/>
      </w:pPr>
      <w:r>
        <w:rPr>
          <w:b/>
          <w:color w:val="003CA0"/>
          <w:sz w:val="16"/>
        </w:rPr>
        <w:t>[RE 1.238.853, rel. min. Luís Roberto Barroso. Red. do ac. min. Alexandre de Moraes, j. 26-11-2025, P, DJE de 8-1-2026, Tema 974, com mérito julgado.]</w:t>
      </w:r>
    </w:p>
    <w:p>
      <w:pPr>
        <w:ind w:left="144"/>
      </w:pPr>
      <w:r>
        <w:rPr>
          <w:b/>
          <w:color w:val="B45A00"/>
          <w:sz w:val="16"/>
        </w:rPr>
        <w:t>JULGADOS CORRELATOS</w:t>
      </w:r>
    </w:p>
    <w:p>
      <w:pPr>
        <w:ind w:left="288"/>
      </w:pPr>
      <w:r>
        <w:rPr>
          <w:color w:val="8C8C8C"/>
          <w:sz w:val="12"/>
        </w:rPr>
        <w:t>cf-art-14-par-3-inc-V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w:t>
      </w:r>
    </w:p>
    <w:p>
      <w:pPr>
        <w:ind w:left="288"/>
      </w:pPr>
      <w:r>
        <w:rPr>
          <w:b/>
          <w:color w:val="003CA0"/>
          <w:sz w:val="16"/>
        </w:rPr>
        <w:t>[MS 26.604, rel. min. Cármen Lúcia, j. 4-10-2007, P, DJE de 3-10-2008.]</w:t>
      </w:r>
    </w:p>
    <w:p>
      <w:pPr>
        <w:ind w:left="288"/>
      </w:pPr>
      <w:r>
        <w:rPr>
          <w:color w:val="8C8C8C"/>
          <w:sz w:val="12"/>
        </w:rPr>
        <w:t>cf-art-14-par-3-inc-V</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144"/>
      </w:pPr>
      <w:r>
        <w:rPr>
          <w:b/>
          <w:color w:val="B45A00"/>
          <w:sz w:val="16"/>
        </w:rPr>
        <w:t>CONTROLE CONCENTRADO</w:t>
      </w:r>
    </w:p>
    <w:p>
      <w:pPr>
        <w:ind w:left="288"/>
      </w:pPr>
      <w:r>
        <w:rPr>
          <w:color w:val="8C8C8C"/>
          <w:sz w:val="12"/>
        </w:rPr>
        <w:t>cf-art-14-par-4</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cf-art-14-par-4</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cf-art-14-par-5</w:t>
      </w:r>
      <w:r>
        <w:rPr>
          <w:color w:val="003CA0"/>
          <w:sz w:val="12"/>
        </w:rPr>
        <w:t xml:space="preserve"> | ADI 1805</w:t>
      </w:r>
      <w:r>
        <w:rPr>
          <w:color w:val="003CA0"/>
          <w:sz w:val="12"/>
        </w:rPr>
        <w:t xml:space="preserve"> | rel. Néri da Silveira</w:t>
      </w:r>
    </w:p>
    <w:p>
      <w:pPr>
        <w:ind w:left="288"/>
      </w:pPr>
      <w:r>
        <w:rPr>
          <w:color w:val="1E1E1E"/>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w:t>
      </w:r>
    </w:p>
    <w:p>
      <w:pPr>
        <w:ind w:left="288"/>
      </w:pPr>
      <w:r>
        <w:rPr>
          <w:b/>
          <w:color w:val="003CA0"/>
          <w:sz w:val="16"/>
        </w:rPr>
        <w:t>[ADI 1.805 MC, rel. min. Néri da Silveira, j. 26-3-1998, P, DJ de 14-11-2003.]</w:t>
      </w:r>
    </w:p>
    <w:p>
      <w:pPr>
        <w:ind w:left="288"/>
      </w:pPr>
      <w:r>
        <w:rPr>
          <w:color w:val="8C8C8C"/>
          <w:sz w:val="12"/>
        </w:rPr>
        <w:t>cf-art-14-par-5</w:t>
      </w:r>
      <w:r>
        <w:rPr>
          <w:color w:val="003CA0"/>
          <w:sz w:val="12"/>
        </w:rPr>
        <w:t xml:space="preserve"> | RE 1355228</w:t>
      </w:r>
      <w:r>
        <w:rPr>
          <w:color w:val="003CA0"/>
          <w:sz w:val="12"/>
        </w:rPr>
        <w:t xml:space="preserve"> | rel. Nunes Marques</w:t>
      </w:r>
    </w:p>
    <w:p>
      <w:pPr>
        <w:ind w:left="288"/>
      </w:pPr>
      <w:r>
        <w:rPr>
          <w:color w:val="1E1E1E"/>
          <w:sz w:val="18"/>
        </w:rPr>
        <w:t>“O exercício da chefia do Poder Executivo, nos seis meses anteriores ao pleito, em decorrência de decisão judicial não transitada em julgado, não conta como exercício de um mandato para efeito de reeleição.”</w:t>
      </w:r>
    </w:p>
    <w:p>
      <w:pPr>
        <w:ind w:left="288"/>
      </w:pPr>
      <w:r>
        <w:rPr>
          <w:b/>
          <w:color w:val="003CA0"/>
          <w:sz w:val="16"/>
        </w:rPr>
        <w:t>[RE 1.355.228, rel. min. Nunes Marques, j. 26-11-2025, P, Informativo STF 1.201, Tema 1.229, com mérito julgado.]</w:t>
      </w:r>
    </w:p>
    <w:p>
      <w:pPr>
        <w:ind w:left="144"/>
      </w:pPr>
      <w:r>
        <w:rPr>
          <w:b/>
          <w:color w:val="B45A00"/>
          <w:sz w:val="16"/>
        </w:rPr>
        <w:t>REPERCUSSAO GERAL</w:t>
      </w:r>
    </w:p>
    <w:p>
      <w:pPr>
        <w:ind w:left="288"/>
      </w:pPr>
      <w:r>
        <w:rPr>
          <w:color w:val="8C8C8C"/>
          <w:sz w:val="12"/>
        </w:rPr>
        <w:t>cf-art-14-par-5</w:t>
      </w:r>
      <w:r>
        <w:rPr>
          <w:color w:val="003CA0"/>
          <w:sz w:val="12"/>
        </w:rPr>
        <w:t xml:space="preserve"> | RE 637485</w:t>
      </w:r>
      <w:r>
        <w:rPr>
          <w:color w:val="003CA0"/>
          <w:sz w:val="12"/>
        </w:rPr>
        <w:t xml:space="preserve"> | rel. Gilmar Mendes</w:t>
      </w:r>
    </w:p>
    <w:p>
      <w:pPr>
        <w:ind w:left="288"/>
      </w:pPr>
      <w:r>
        <w:rPr>
          <w:color w:val="1E1E1E"/>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w:t>
      </w:r>
    </w:p>
    <w:p>
      <w:pPr>
        <w:ind w:left="288"/>
      </w:pPr>
      <w:r>
        <w:rPr>
          <w:b/>
          <w:color w:val="003CA0"/>
          <w:sz w:val="16"/>
        </w:rPr>
        <w:t>[RE 637.485, rel. min. Gilmar Mendes, j. 1º-8-2012, P, DJE de 21-5-2013, Tema 564, com mérito julgado.]</w:t>
      </w:r>
    </w:p>
    <w:p>
      <w:pPr>
        <w:ind w:left="288"/>
      </w:pPr>
      <w:r>
        <w:rPr>
          <w:color w:val="8C8C8C"/>
          <w:sz w:val="12"/>
        </w:rPr>
        <w:t>cf-art-14-par-5</w:t>
      </w:r>
      <w:r>
        <w:rPr>
          <w:color w:val="003CA0"/>
          <w:sz w:val="12"/>
        </w:rPr>
        <w:t xml:space="preserve"> | RE 597.994</w:t>
      </w:r>
    </w:p>
    <w:p>
      <w:pPr>
        <w:ind w:left="288"/>
      </w:pPr>
      <w:r>
        <w:rPr>
          <w:color w:val="1E1E1E"/>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w:t>
      </w:r>
    </w:p>
    <w:p>
      <w:pPr>
        <w:ind w:left="144"/>
      </w:pPr>
      <w:r>
        <w:rPr>
          <w:b/>
          <w:color w:val="B45A00"/>
          <w:sz w:val="16"/>
        </w:rPr>
        <w:t>JULGADOS CORRELATOS</w:t>
      </w:r>
    </w:p>
    <w:p>
      <w:pPr>
        <w:ind w:left="288"/>
      </w:pPr>
      <w:r>
        <w:rPr>
          <w:color w:val="8C8C8C"/>
          <w:sz w:val="12"/>
        </w:rPr>
        <w:t>cf-art-14-par-5</w:t>
      </w:r>
      <w:r>
        <w:rPr>
          <w:color w:val="003CA0"/>
          <w:sz w:val="12"/>
        </w:rPr>
        <w:t xml:space="preserve"> | RE 464277</w:t>
      </w:r>
      <w:r>
        <w:rPr>
          <w:color w:val="003CA0"/>
          <w:sz w:val="12"/>
        </w:rPr>
        <w:t xml:space="preserve"> | rel. Ayres  Britto</w:t>
      </w:r>
    </w:p>
    <w:p>
      <w:pPr>
        <w:ind w:left="288"/>
      </w:pPr>
      <w:r>
        <w:rPr>
          <w:color w:val="1E1E1E"/>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88"/>
      </w:pPr>
      <w:r>
        <w:rPr>
          <w:b/>
          <w:color w:val="003CA0"/>
          <w:sz w:val="16"/>
        </w:rPr>
        <w:t>[RE 464.277 AgR, rel. min. Ayres  Britto, j. 9-10-2007, 1ª T, DJE de 4-4-2008.]</w:t>
      </w:r>
    </w:p>
    <w:p>
      <w:pPr>
        <w:ind w:left="288"/>
      </w:pPr>
      <w:r>
        <w:rPr>
          <w:color w:val="8C8C8C"/>
          <w:sz w:val="12"/>
        </w:rPr>
        <w:t>cf-art-14-par-5</w:t>
      </w:r>
      <w:r>
        <w:rPr>
          <w:color w:val="003CA0"/>
          <w:sz w:val="12"/>
        </w:rPr>
        <w:t xml:space="preserve"> | RE 366488</w:t>
      </w:r>
      <w:r>
        <w:rPr>
          <w:color w:val="003CA0"/>
          <w:sz w:val="12"/>
        </w:rPr>
        <w:t xml:space="preserve"> | rel. Carlos Velloso</w:t>
      </w:r>
    </w:p>
    <w:p>
      <w:pPr>
        <w:ind w:left="288"/>
      </w:pPr>
      <w:r>
        <w:rPr>
          <w:color w:val="1E1E1E"/>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w:t>
      </w:r>
    </w:p>
    <w:p>
      <w:pPr>
        <w:ind w:left="288"/>
      </w:pPr>
      <w:r>
        <w:rPr>
          <w:b/>
          <w:color w:val="003CA0"/>
          <w:sz w:val="16"/>
        </w:rPr>
        <w:t>[RE 366.488, rel. min. Carlos Velloso, j. 4-10-2005, 2ª T, DJ de 28-10-2005.]</w:t>
      </w:r>
    </w:p>
    <w:p>
      <w:pPr>
        <w:ind w:left="288"/>
      </w:pPr>
      <w:r>
        <w:rPr>
          <w:color w:val="8C8C8C"/>
          <w:sz w:val="12"/>
        </w:rPr>
        <w:t>cf-art-14-par-5</w:t>
      </w:r>
      <w:r>
        <w:rPr>
          <w:color w:val="003CA0"/>
          <w:sz w:val="12"/>
        </w:rPr>
        <w:t xml:space="preserve"> | AI 782.434</w:t>
      </w:r>
      <w:r>
        <w:rPr>
          <w:color w:val="003CA0"/>
          <w:sz w:val="12"/>
        </w:rPr>
        <w:t xml:space="preserve"> | rel. Cármen Lúcia</w:t>
      </w:r>
    </w:p>
    <w:p>
      <w:pPr>
        <w:ind w:left="288"/>
      </w:pPr>
      <w:r>
        <w:rPr>
          <w:color w:val="1E1E1E"/>
          <w:sz w:val="18"/>
        </w:rPr>
        <w:t>= AI 782.434 AgR, rel. min. Cármen Lúcia, j. 8-2-2011, 1ª T, DJE de 24-3-2011</w:t>
      </w:r>
    </w:p>
    <w:p>
      <w:pPr>
        <w:ind w:left="288"/>
      </w:pPr>
      <w:r>
        <w:rPr>
          <w:color w:val="8C8C8C"/>
          <w:sz w:val="12"/>
        </w:rPr>
        <w:t>cf-art-14-par-6</w:t>
      </w:r>
      <w:r>
        <w:rPr>
          <w:color w:val="003CA0"/>
          <w:sz w:val="12"/>
        </w:rPr>
        <w:t xml:space="preserve"> | RE 345822</w:t>
      </w:r>
      <w:r>
        <w:rPr>
          <w:color w:val="003CA0"/>
          <w:sz w:val="12"/>
        </w:rPr>
        <w:t xml:space="preserve"> | rel. Carlos Velloso</w:t>
      </w:r>
    </w:p>
    <w:p>
      <w:pPr>
        <w:ind w:left="288"/>
      </w:pPr>
      <w:r>
        <w:rPr>
          <w:color w:val="1E1E1E"/>
          <w:sz w:val="18"/>
        </w:rPr>
        <w:t>Presidente da câmara municipal que substitui ou sucede o prefeito nos seis meses anteriores ao pleito é inelegível para o cargo de vereador. CF, art. 14, § 6º. Inaplicabilidade das regras dos § 5º e § 7º do art. 14, CF.</w:t>
      </w:r>
    </w:p>
    <w:p>
      <w:pPr>
        <w:ind w:left="288"/>
      </w:pPr>
      <w:r>
        <w:rPr>
          <w:b/>
          <w:color w:val="003CA0"/>
          <w:sz w:val="16"/>
        </w:rPr>
        <w:t>[RE 345.822, rel. min. Carlos Velloso, j. 18-11-2003, 2ª T, DJ de 12-12-2003.]</w:t>
      </w:r>
    </w:p>
    <w:p>
      <w:pPr>
        <w:ind w:left="288"/>
      </w:pPr>
      <w:r>
        <w:rPr>
          <w:color w:val="8C8C8C"/>
          <w:sz w:val="12"/>
        </w:rPr>
        <w:t>cf-art-14-par-6</w:t>
      </w:r>
    </w:p>
    <w:p>
      <w:pPr>
        <w:ind w:left="288"/>
      </w:pPr>
      <w:r>
        <w:rPr>
          <w:color w:val="1E1E1E"/>
          <w:sz w:val="18"/>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pPr>
        <w:ind w:left="144"/>
      </w:pPr>
      <w:r>
        <w:rPr>
          <w:b/>
          <w:color w:val="B45A00"/>
          <w:sz w:val="16"/>
        </w:rPr>
        <w:t>SUMULA VINCULANTE</w:t>
      </w:r>
    </w:p>
    <w:p>
      <w:pPr>
        <w:ind w:left="288"/>
      </w:pPr>
      <w:r>
        <w:rPr>
          <w:color w:val="8C8C8C"/>
          <w:sz w:val="12"/>
        </w:rPr>
        <w:t>cf-art-14-par-6</w:t>
      </w:r>
    </w:p>
    <w:p>
      <w:pPr>
        <w:ind w:left="288"/>
      </w:pPr>
      <w:r>
        <w:rPr>
          <w:color w:val="1E1E1E"/>
          <w:sz w:val="18"/>
        </w:rPr>
        <w:t>A dissolução da sociedade ou do vínculo conjugal, no curso do mandato, não afasta a inelegibilidade prevista no § 7º do art. 14 da CF.</w:t>
      </w:r>
    </w:p>
    <w:p>
      <w:pPr>
        <w:ind w:left="288"/>
      </w:pPr>
      <w:r>
        <w:rPr>
          <w:b/>
          <w:color w:val="003CA0"/>
          <w:sz w:val="16"/>
        </w:rPr>
        <w:t>[Súmula Vinculante 18.]</w:t>
      </w:r>
    </w:p>
    <w:p>
      <w:pPr>
        <w:ind w:left="144"/>
      </w:pPr>
      <w:r>
        <w:rPr>
          <w:b/>
          <w:color w:val="B45A00"/>
          <w:sz w:val="16"/>
        </w:rPr>
        <w:t>CONTROLE CONCENTRADO</w:t>
      </w:r>
    </w:p>
    <w:p>
      <w:pPr>
        <w:ind w:left="288"/>
      </w:pPr>
      <w:r>
        <w:rPr>
          <w:color w:val="8C8C8C"/>
          <w:sz w:val="12"/>
        </w:rPr>
        <w:t>cf-art-14-par-6</w:t>
      </w:r>
      <w:r>
        <w:rPr>
          <w:color w:val="003CA0"/>
          <w:sz w:val="12"/>
        </w:rPr>
        <w:t xml:space="preserve"> | ADPF 1.089</w:t>
      </w:r>
      <w:r>
        <w:rPr>
          <w:color w:val="003CA0"/>
          <w:sz w:val="12"/>
        </w:rPr>
        <w:t xml:space="preserve"> | rel. Cármen Lúcia</w:t>
      </w:r>
    </w:p>
    <w:p>
      <w:pPr>
        <w:ind w:left="288"/>
      </w:pPr>
      <w:r>
        <w:rPr>
          <w:color w:val="1E1E1E"/>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w:t>
        <w:br/>
        <w:t>[ADPF 1.089 MC, rel. min. Cármen Lúcia, j. 05.06.2024, P, DJE de 06.09.2024.]</w:t>
      </w:r>
    </w:p>
    <w:p>
      <w:pPr>
        <w:ind w:left="144"/>
      </w:pPr>
      <w:r>
        <w:rPr>
          <w:b/>
          <w:color w:val="B45A00"/>
          <w:sz w:val="16"/>
        </w:rPr>
        <w:t>REPERCUSSAO GERAL</w:t>
      </w:r>
    </w:p>
    <w:p>
      <w:pPr>
        <w:ind w:left="288"/>
      </w:pPr>
      <w:r>
        <w:rPr>
          <w:color w:val="8C8C8C"/>
          <w:sz w:val="12"/>
        </w:rPr>
        <w:t>cf-art-14-par-6</w:t>
      </w:r>
      <w:r>
        <w:rPr>
          <w:color w:val="003CA0"/>
          <w:sz w:val="12"/>
        </w:rPr>
        <w:t xml:space="preserve"> | RE 843455</w:t>
      </w:r>
      <w:r>
        <w:rPr>
          <w:color w:val="003CA0"/>
          <w:sz w:val="12"/>
        </w:rPr>
        <w:t xml:space="preserve"> | rel. Teori Zavascki</w:t>
      </w:r>
    </w:p>
    <w:p>
      <w:pPr>
        <w:ind w:left="288"/>
      </w:pPr>
      <w:r>
        <w:rPr>
          <w:color w:val="1E1E1E"/>
          <w:sz w:val="18"/>
        </w:rPr>
        <w:t>As hipóteses de inelegibilidade previstas no art. 14, § 7º, da Constituição Federal, inclusive quanto ao prazo de seis meses, são aplicáveis às eleições suplementares.</w:t>
      </w:r>
    </w:p>
    <w:p>
      <w:pPr>
        <w:ind w:left="288"/>
      </w:pPr>
      <w:r>
        <w:rPr>
          <w:b/>
          <w:color w:val="003CA0"/>
          <w:sz w:val="16"/>
        </w:rPr>
        <w:t>[RE 843.455, rel. min. Teori Zavascki, j. 7-10-2015, P, DJE de 1º-2-2016, Tema 781, com mérito julgado.]</w:t>
      </w:r>
    </w:p>
    <w:p>
      <w:pPr>
        <w:ind w:left="288"/>
      </w:pPr>
      <w:r>
        <w:rPr>
          <w:color w:val="8C8C8C"/>
          <w:sz w:val="12"/>
        </w:rPr>
        <w:t>cf-art-14-par-6</w:t>
      </w:r>
      <w:r>
        <w:rPr>
          <w:color w:val="003CA0"/>
          <w:sz w:val="12"/>
        </w:rPr>
        <w:t xml:space="preserve"> | RE 758461</w:t>
      </w:r>
      <w:r>
        <w:rPr>
          <w:color w:val="003CA0"/>
          <w:sz w:val="12"/>
        </w:rPr>
        <w:t xml:space="preserve"> | rel. Teori Zavascki</w:t>
      </w:r>
    </w:p>
    <w:p>
      <w:pPr>
        <w:ind w:left="288"/>
      </w:pPr>
      <w:r>
        <w:rPr>
          <w:color w:val="1E1E1E"/>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88"/>
      </w:pPr>
      <w:r>
        <w:rPr>
          <w:b/>
          <w:color w:val="003CA0"/>
          <w:sz w:val="16"/>
        </w:rPr>
        <w:t>[RE 758.461, rel. min. Teori Zavascki, j. 22-5-2014, P, DJE de 30-10-2014, Tema 678, com mérito julgado.]</w:t>
      </w:r>
    </w:p>
    <w:p>
      <w:pPr>
        <w:ind w:left="288"/>
      </w:pPr>
      <w:r>
        <w:rPr>
          <w:color w:val="8C8C8C"/>
          <w:sz w:val="12"/>
        </w:rPr>
        <w:t>cf-art-14-par-6</w:t>
      </w:r>
      <w:r>
        <w:rPr>
          <w:color w:val="003CA0"/>
          <w:sz w:val="12"/>
        </w:rPr>
        <w:t xml:space="preserve"> | RE 568.596</w:t>
      </w:r>
      <w:r>
        <w:rPr>
          <w:color w:val="003CA0"/>
          <w:sz w:val="12"/>
        </w:rPr>
        <w:t xml:space="preserve"> | rel. Ricardo Lewandowski</w:t>
      </w:r>
    </w:p>
    <w:p>
      <w:pPr>
        <w:ind w:left="288"/>
      </w:pPr>
      <w:r>
        <w:rPr>
          <w:color w:val="1E1E1E"/>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Lewandowski, j. 1º-10-2008, P, DJE de 21-11-2008, Tema 61, com mérito julgado.]</w:t>
      </w:r>
    </w:p>
    <w:p>
      <w:pPr>
        <w:ind w:left="144"/>
      </w:pPr>
      <w:r>
        <w:rPr>
          <w:b/>
          <w:color w:val="B45A00"/>
          <w:sz w:val="16"/>
        </w:rPr>
        <w:t>JULGADOS CORRELATOS</w:t>
      </w:r>
    </w:p>
    <w:p>
      <w:pPr>
        <w:ind w:left="288"/>
      </w:pPr>
      <w:r>
        <w:rPr>
          <w:color w:val="8C8C8C"/>
          <w:sz w:val="12"/>
        </w:rPr>
        <w:t>cf-art-14-par-6</w:t>
      </w:r>
      <w:r>
        <w:rPr>
          <w:color w:val="003CA0"/>
          <w:sz w:val="12"/>
        </w:rPr>
        <w:t xml:space="preserve"> | RE 1128439</w:t>
      </w:r>
      <w:r>
        <w:rPr>
          <w:color w:val="003CA0"/>
          <w:sz w:val="12"/>
        </w:rPr>
        <w:t xml:space="preserve"> | rel. Celso de Mello</w:t>
      </w:r>
    </w:p>
    <w:p>
      <w:pPr>
        <w:ind w:left="288"/>
      </w:pPr>
      <w:r>
        <w:rPr>
          <w:color w:val="1E1E1E"/>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88"/>
      </w:pPr>
      <w:r>
        <w:rPr>
          <w:b/>
          <w:color w:val="003CA0"/>
          <w:sz w:val="16"/>
        </w:rPr>
        <w:t>[RE 1.128.439 AgR, rel. min. Celso de Mello, j. 23-10-2018, 2ª T, DJE de 14-12-2018.]</w:t>
      </w:r>
    </w:p>
    <w:p>
      <w:pPr>
        <w:ind w:left="288"/>
      </w:pPr>
      <w:r>
        <w:rPr>
          <w:color w:val="8C8C8C"/>
          <w:sz w:val="12"/>
        </w:rPr>
        <w:t>cf-art-14-par-6</w:t>
      </w:r>
      <w:r>
        <w:rPr>
          <w:color w:val="003CA0"/>
          <w:sz w:val="12"/>
        </w:rPr>
        <w:t xml:space="preserve"> | RE 543117</w:t>
      </w:r>
      <w:r>
        <w:rPr>
          <w:color w:val="003CA0"/>
          <w:sz w:val="12"/>
        </w:rPr>
        <w:t xml:space="preserve"> | rel. Eros Grau</w:t>
      </w:r>
    </w:p>
    <w:p>
      <w:pPr>
        <w:ind w:left="288"/>
      </w:pPr>
      <w:r>
        <w:rPr>
          <w:color w:val="1E1E1E"/>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88"/>
      </w:pPr>
      <w:r>
        <w:rPr>
          <w:b/>
          <w:color w:val="003CA0"/>
          <w:sz w:val="16"/>
        </w:rPr>
        <w:t>[RE 543.117 AgR, rel. min. Eros Grau, j. 24-6-2008, 2ª T, DJE de 22-8-2008.]</w:t>
      </w:r>
    </w:p>
    <w:p>
      <w:pPr>
        <w:ind w:left="288"/>
      </w:pPr>
      <w:r>
        <w:rPr>
          <w:color w:val="8C8C8C"/>
          <w:sz w:val="12"/>
        </w:rPr>
        <w:t>cf-art-14-par-6</w:t>
      </w:r>
      <w:r>
        <w:rPr>
          <w:color w:val="003CA0"/>
          <w:sz w:val="12"/>
        </w:rPr>
        <w:t xml:space="preserve"> | RE 409459</w:t>
      </w:r>
      <w:r>
        <w:rPr>
          <w:color w:val="003CA0"/>
          <w:sz w:val="12"/>
        </w:rPr>
        <w:t xml:space="preserve"> | rel. Gilmar Mendes</w:t>
      </w:r>
    </w:p>
    <w:p>
      <w:pPr>
        <w:ind w:left="288"/>
      </w:pPr>
      <w:r>
        <w:rPr>
          <w:color w:val="1E1E1E"/>
          <w:sz w:val="18"/>
        </w:rPr>
        <w:t>Art. 14, § 7º, parte final, da CF. Cláusula de inelegibilidade. Exceção. Interpretação restritiva que alcança, tão somente, os titulares de mandato eletivo e não beneficia os suplentes.</w:t>
      </w:r>
    </w:p>
    <w:p>
      <w:pPr>
        <w:ind w:left="288"/>
      </w:pPr>
      <w:r>
        <w:rPr>
          <w:b/>
          <w:color w:val="003CA0"/>
          <w:sz w:val="16"/>
        </w:rPr>
        <w:t>[RE 409.459, rel. min. Gilmar Mendes, j. 20-4-2004, 2ª T, DJ de 4-6-2004.]</w:t>
      </w:r>
    </w:p>
    <w:p>
      <w:pPr>
        <w:ind w:left="288"/>
      </w:pPr>
      <w:r>
        <w:rPr>
          <w:color w:val="8C8C8C"/>
          <w:sz w:val="12"/>
        </w:rPr>
        <w:t>cf-art-14-par-6</w:t>
      </w:r>
      <w:r>
        <w:rPr>
          <w:color w:val="003CA0"/>
          <w:sz w:val="12"/>
        </w:rPr>
        <w:t xml:space="preserve"> | RE 344882</w:t>
      </w:r>
      <w:r>
        <w:rPr>
          <w:color w:val="003CA0"/>
          <w:sz w:val="12"/>
        </w:rPr>
        <w:t xml:space="preserve"> | rel. Sepúlveda Pertence</w:t>
      </w:r>
    </w:p>
    <w:p>
      <w:pPr>
        <w:ind w:left="288"/>
      </w:pPr>
      <w:r>
        <w:rPr>
          <w:color w:val="1E1E1E"/>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w:t>
      </w:r>
    </w:p>
    <w:p>
      <w:pPr>
        <w:ind w:left="288"/>
      </w:pPr>
      <w:r>
        <w:rPr>
          <w:b/>
          <w:color w:val="003CA0"/>
          <w:sz w:val="16"/>
        </w:rPr>
        <w:t>[RE 344.882, rel. min. Sepúlveda Pertence, j. 7-4-2003, P, DJ de 6-8-2004.]</w:t>
      </w:r>
    </w:p>
    <w:p>
      <w:pPr>
        <w:ind w:left="288"/>
      </w:pPr>
      <w:r>
        <w:rPr>
          <w:color w:val="8C8C8C"/>
          <w:sz w:val="12"/>
        </w:rPr>
        <w:t>cf-art-14-par-6</w:t>
      </w:r>
      <w:r>
        <w:rPr>
          <w:color w:val="003CA0"/>
          <w:sz w:val="12"/>
        </w:rPr>
        <w:t xml:space="preserve"> | RE 247416</w:t>
      </w:r>
      <w:r>
        <w:rPr>
          <w:color w:val="003CA0"/>
          <w:sz w:val="12"/>
        </w:rPr>
        <w:t xml:space="preserve"> | rel. Octavio Gallotti</w:t>
      </w:r>
    </w:p>
    <w:p>
      <w:pPr>
        <w:ind w:left="288"/>
      </w:pPr>
      <w:r>
        <w:rPr>
          <w:color w:val="1E1E1E"/>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88"/>
      </w:pPr>
      <w:r>
        <w:rPr>
          <w:b/>
          <w:color w:val="003CA0"/>
          <w:sz w:val="16"/>
        </w:rPr>
        <w:t>[RE 247.416, rel. min. Octavio Gallotti, j. 29-2-2000, 1ª T, DJ de 31-3-2000.]</w:t>
      </w:r>
    </w:p>
    <w:p>
      <w:pPr>
        <w:ind w:left="288"/>
      </w:pPr>
      <w:r>
        <w:rPr>
          <w:color w:val="8C8C8C"/>
          <w:sz w:val="12"/>
        </w:rPr>
        <w:t>cf-art-14-par-6</w:t>
      </w:r>
      <w:r>
        <w:rPr>
          <w:color w:val="003CA0"/>
          <w:sz w:val="12"/>
        </w:rPr>
        <w:t xml:space="preserve"> | RE 236948</w:t>
      </w:r>
      <w:r>
        <w:rPr>
          <w:color w:val="003CA0"/>
          <w:sz w:val="12"/>
        </w:rPr>
        <w:t xml:space="preserve"> | rel. Octavio Gallotti</w:t>
      </w:r>
    </w:p>
    <w:p>
      <w:pPr>
        <w:ind w:left="288"/>
      </w:pPr>
      <w:r>
        <w:rPr>
          <w:color w:val="1E1E1E"/>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88"/>
      </w:pPr>
      <w:r>
        <w:rPr>
          <w:b/>
          <w:color w:val="003CA0"/>
          <w:sz w:val="16"/>
        </w:rPr>
        <w:t>[RE 236.948, rel. min. Octavio Gallotti, j. 24-9-1998, P, DJ de 31-8-2001.]</w:t>
      </w:r>
    </w:p>
    <w:p>
      <w:pPr>
        <w:ind w:left="288"/>
      </w:pPr>
      <w:r>
        <w:rPr>
          <w:color w:val="8C8C8C"/>
          <w:sz w:val="12"/>
        </w:rPr>
        <w:t>cf-art-14-par-6</w:t>
      </w:r>
      <w:r>
        <w:rPr>
          <w:color w:val="003CA0"/>
          <w:sz w:val="12"/>
        </w:rPr>
        <w:t xml:space="preserve"> | RE 171061</w:t>
      </w:r>
      <w:r>
        <w:rPr>
          <w:color w:val="003CA0"/>
          <w:sz w:val="12"/>
        </w:rPr>
        <w:t xml:space="preserve"> | rel. Francisco Rezek</w:t>
      </w:r>
    </w:p>
    <w:p>
      <w:pPr>
        <w:ind w:left="288"/>
      </w:pPr>
      <w:r>
        <w:rPr>
          <w:color w:val="1E1E1E"/>
          <w:sz w:val="18"/>
        </w:rPr>
        <w:t>A causa de inelegibilidade prevista no art. 14, § 7º, da Constituição alcança a cunhada de governador quando concorre a cargo eletivo de Município situado no mesmo Estado.</w:t>
      </w:r>
    </w:p>
    <w:p>
      <w:pPr>
        <w:ind w:left="288"/>
      </w:pPr>
      <w:r>
        <w:rPr>
          <w:b/>
          <w:color w:val="003CA0"/>
          <w:sz w:val="16"/>
        </w:rPr>
        <w:t>[RE 171.061, rel. min. Francisco Rezek, j. 2-3-1994, P, DJ de 25-8-1995.]</w:t>
      </w:r>
    </w:p>
    <w:p>
      <w:pPr>
        <w:ind w:left="288"/>
      </w:pPr>
      <w:r>
        <w:rPr>
          <w:color w:val="8C8C8C"/>
          <w:sz w:val="12"/>
        </w:rPr>
        <w:t>cf-art-14-par-6</w:t>
      </w:r>
      <w:r>
        <w:rPr>
          <w:color w:val="003CA0"/>
          <w:sz w:val="12"/>
        </w:rPr>
        <w:t xml:space="preserve"> | RE 158314</w:t>
      </w:r>
      <w:r>
        <w:rPr>
          <w:color w:val="003CA0"/>
          <w:sz w:val="12"/>
        </w:rPr>
        <w:t xml:space="preserve"> | rel. Celso de Mello</w:t>
      </w:r>
    </w:p>
    <w:p>
      <w:pPr>
        <w:ind w:left="288"/>
      </w:pPr>
      <w:r>
        <w:rPr>
          <w:color w:val="1E1E1E"/>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w:t>
      </w:r>
    </w:p>
    <w:p>
      <w:pPr>
        <w:ind w:left="288"/>
      </w:pPr>
      <w:r>
        <w:rPr>
          <w:b/>
          <w:color w:val="003CA0"/>
          <w:sz w:val="16"/>
        </w:rPr>
        <w:t>[RE 158.314, rel. min. Celso de Mello, j. 15-12-1992, 1ª T, DJ de 12-2-1993.]</w:t>
      </w:r>
    </w:p>
    <w:p>
      <w:pPr>
        <w:ind w:left="144"/>
      </w:pPr>
      <w:r>
        <w:rPr>
          <w:b/>
          <w:color w:val="B45A00"/>
          <w:sz w:val="16"/>
        </w:rPr>
        <w:t>CONTROLE CONCENTRADO</w:t>
      </w:r>
    </w:p>
    <w:p>
      <w:pPr>
        <w:ind w:left="288"/>
      </w:pPr>
      <w:r>
        <w:rPr>
          <w:color w:val="8C8C8C"/>
          <w:sz w:val="12"/>
        </w:rPr>
        <w:t>cf-art-14-par-8</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88"/>
      </w:pPr>
      <w:r>
        <w:rPr>
          <w:b/>
          <w:color w:val="003CA0"/>
          <w:sz w:val="16"/>
        </w:rPr>
        <w:t>[ADI 1.381, rel. min. Dias Toffoli, j. 21-8-2014, P, DJE de 9-10-2014.]</w:t>
      </w:r>
    </w:p>
    <w:p>
      <w:pPr>
        <w:ind w:left="144"/>
      </w:pPr>
      <w:r>
        <w:rPr>
          <w:b/>
          <w:color w:val="B45A00"/>
          <w:sz w:val="16"/>
        </w:rPr>
        <w:t>JULGADOS CORRELATOS</w:t>
      </w:r>
    </w:p>
    <w:p>
      <w:pPr>
        <w:ind w:left="288"/>
      </w:pPr>
      <w:r>
        <w:rPr>
          <w:color w:val="8C8C8C"/>
          <w:sz w:val="12"/>
        </w:rPr>
        <w:t>cf-art-14-par-8-inc-I</w:t>
      </w:r>
      <w:r>
        <w:rPr>
          <w:color w:val="003CA0"/>
          <w:sz w:val="12"/>
        </w:rPr>
        <w:t xml:space="preserve"> | RE 279469</w:t>
      </w:r>
      <w:r>
        <w:rPr>
          <w:color w:val="003CA0"/>
          <w:sz w:val="12"/>
        </w:rPr>
        <w:t xml:space="preserve"> | rel. Cezar Peluso</w:t>
      </w:r>
    </w:p>
    <w:p>
      <w:pPr>
        <w:ind w:left="288"/>
      </w:pPr>
      <w:r>
        <w:rPr>
          <w:color w:val="1E1E1E"/>
          <w:sz w:val="18"/>
        </w:rPr>
        <w:t>Diversamente do que sucede ao militar com mais de dez anos de serviço, deve afastar-se definitivamente da atividade o servidor militar que, contando menos de dez anos de serviço, pretenda candidatar-se a cargo eletivo.</w:t>
      </w:r>
    </w:p>
    <w:p>
      <w:pPr>
        <w:ind w:left="288"/>
      </w:pPr>
      <w:r>
        <w:rPr>
          <w:b/>
          <w:color w:val="003CA0"/>
          <w:sz w:val="16"/>
        </w:rPr>
        <w:t>[RE 279.469, red. do ac. min. Cezar Peluso, j. 16-3-2011, P, DJE de 20-6-2011.]</w:t>
      </w:r>
    </w:p>
    <w:p>
      <w:pPr>
        <w:ind w:left="288"/>
      </w:pPr>
      <w:r>
        <w:rPr>
          <w:color w:val="8C8C8C"/>
          <w:sz w:val="12"/>
        </w:rPr>
        <w:t>cf-art-14-par-8-inc-II</w:t>
      </w:r>
      <w:r>
        <w:rPr>
          <w:color w:val="003CA0"/>
          <w:sz w:val="12"/>
        </w:rPr>
        <w:t xml:space="preserve"> | AI 189907</w:t>
      </w:r>
      <w:r>
        <w:rPr>
          <w:color w:val="003CA0"/>
          <w:sz w:val="12"/>
        </w:rPr>
        <w:t xml:space="preserve"> | rel. Marco Aurélio</w:t>
      </w:r>
    </w:p>
    <w:p>
      <w:pPr>
        <w:ind w:left="288"/>
      </w:pPr>
      <w:r>
        <w:rPr>
          <w:color w:val="1E1E1E"/>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 de 26.04.2024.] Longe fica de contrariar o inciso II do § 8º do art. 14 da CF provimento que impliq</w:t>
      </w:r>
    </w:p>
    <w:p>
      <w:pPr>
        <w:ind w:left="288"/>
      </w:pPr>
      <w:r>
        <w:rPr>
          <w:b/>
          <w:color w:val="003CA0"/>
          <w:sz w:val="16"/>
        </w:rPr>
        <w:t>[AI 189.907 AgR, rel. min. Marco Aurélio, j. 29-9-1997, 2ª T, DJ de 21-11-1997.]</w:t>
      </w:r>
    </w:p>
    <w:p>
      <w:pPr>
        <w:ind w:left="288"/>
      </w:pPr>
      <w:r>
        <w:rPr>
          <w:color w:val="8C8C8C"/>
          <w:sz w:val="12"/>
        </w:rPr>
        <w:t>cf-art-14-par-8-inc-II</w:t>
      </w:r>
      <w:r>
        <w:rPr>
          <w:color w:val="003CA0"/>
          <w:sz w:val="12"/>
        </w:rPr>
        <w:t xml:space="preserve"> | AI 135452</w:t>
      </w:r>
      <w:r>
        <w:rPr>
          <w:color w:val="003CA0"/>
          <w:sz w:val="12"/>
        </w:rPr>
        <w:t xml:space="preserve"> | rel. Carlos Velloso</w:t>
      </w:r>
    </w:p>
    <w:p>
      <w:pPr>
        <w:ind w:left="288"/>
      </w:pPr>
      <w:r>
        <w:rPr>
          <w:color w:val="1E1E1E"/>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cf-art-14-par-8-inc-II</w:t>
      </w:r>
    </w:p>
    <w:p>
      <w:pPr>
        <w:ind w:left="288"/>
      </w:pPr>
      <w:r>
        <w:rPr>
          <w:color w:val="1E1E1E"/>
          <w:sz w:val="18"/>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pPr>
        <w:ind w:left="144"/>
      </w:pPr>
      <w:r>
        <w:rPr>
          <w:b/>
          <w:color w:val="B45A00"/>
          <w:sz w:val="16"/>
        </w:rPr>
        <w:t>CONTROLE CONCENTRADO</w:t>
      </w:r>
    </w:p>
    <w:p>
      <w:pPr>
        <w:ind w:left="288"/>
      </w:pPr>
      <w:r>
        <w:rPr>
          <w:color w:val="8C8C8C"/>
          <w:sz w:val="12"/>
        </w:rPr>
        <w:t>cf-art-14-par-8-inc-II</w:t>
      </w:r>
      <w:r>
        <w:rPr>
          <w:color w:val="003CA0"/>
          <w:sz w:val="12"/>
        </w:rPr>
        <w:t xml:space="preserve"> | ADI 4532</w:t>
      </w:r>
      <w:r>
        <w:rPr>
          <w:color w:val="003CA0"/>
          <w:sz w:val="12"/>
        </w:rPr>
        <w:t xml:space="preserve"> | rel. Dias Toffoli</w:t>
      </w:r>
    </w:p>
    <w:p>
      <w:pPr>
        <w:ind w:left="288"/>
      </w:pPr>
      <w:r>
        <w:rPr>
          <w:color w:val="1E1E1E"/>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w:t>
      </w:r>
    </w:p>
    <w:p>
      <w:pPr>
        <w:ind w:left="288"/>
      </w:pPr>
      <w:r>
        <w:rPr>
          <w:b/>
          <w:color w:val="003CA0"/>
          <w:sz w:val="16"/>
        </w:rPr>
        <w:t>[ADI 4.532, rel. min. Dias Toffoli, j. 26-11-2022, P, DJE de 10-1-2023.]</w:t>
      </w:r>
    </w:p>
    <w:p>
      <w:pPr>
        <w:ind w:left="288"/>
      </w:pPr>
      <w:r>
        <w:rPr>
          <w:color w:val="8C8C8C"/>
          <w:sz w:val="12"/>
        </w:rPr>
        <w:t>cf-art-14-par-8-inc-II</w:t>
      </w:r>
      <w:r>
        <w:rPr>
          <w:color w:val="003CA0"/>
          <w:sz w:val="12"/>
        </w:rPr>
        <w:t xml:space="preserve"> | ADI 6359</w:t>
      </w:r>
      <w:r>
        <w:rPr>
          <w:color w:val="003CA0"/>
          <w:sz w:val="12"/>
        </w:rPr>
        <w:t xml:space="preserve"> | rel. Rosa Weber</w:t>
      </w:r>
    </w:p>
    <w:p>
      <w:pPr>
        <w:ind w:left="288"/>
      </w:pPr>
      <w:r>
        <w:rPr>
          <w:color w:val="1E1E1E"/>
          <w:sz w:val="18"/>
        </w:rPr>
        <w:t xml:space="preserve">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w:t>
      </w:r>
    </w:p>
    <w:p>
      <w:pPr>
        <w:ind w:left="288"/>
      </w:pPr>
      <w:r>
        <w:rPr>
          <w:b/>
          <w:color w:val="003CA0"/>
          <w:sz w:val="16"/>
        </w:rPr>
        <w:t>[ADI 6.359 MC REF, rel. min. Rosa Weber, j. 14-5-2020, P, DJE de 10-11-2020.]</w:t>
      </w:r>
    </w:p>
    <w:p>
      <w:pPr>
        <w:ind w:left="288"/>
      </w:pPr>
      <w:r>
        <w:rPr>
          <w:color w:val="8C8C8C"/>
          <w:sz w:val="12"/>
        </w:rPr>
        <w:t>cf-art-14-par-8-inc-II</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w:t>
      </w:r>
    </w:p>
    <w:p>
      <w:pPr>
        <w:ind w:left="288"/>
      </w:pPr>
      <w:r>
        <w:rPr>
          <w:b/>
          <w:color w:val="003CA0"/>
          <w:sz w:val="16"/>
        </w:rPr>
        <w:t>[ADC 29, ADC 30 e ADI 4.578, rel. min. Luiz Fux, j. 16-2-2012, P, DJE de 29-6-2012.]</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Art. 41-A da Lei 9.504/1997. Captação de sufrágio. As sanções de cassação do registro ou do diploma previstas pelo art. 41-A da Lei 9.504/1997 não constituem novas hipóteses de inelegibilidade.</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ADI 1063</w:t>
      </w:r>
      <w:r>
        <w:rPr>
          <w:color w:val="003CA0"/>
          <w:sz w:val="12"/>
        </w:rPr>
        <w:t xml:space="preserve"> | rel. Celso de Mello</w:t>
      </w:r>
    </w:p>
    <w:p>
      <w:pPr>
        <w:ind w:left="288"/>
      </w:pPr>
      <w:r>
        <w:rPr>
          <w:color w:val="1E1E1E"/>
          <w:sz w:val="18"/>
        </w:rPr>
        <w:t>=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cf-art-14-par-8-inc-II</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144"/>
      </w:pPr>
      <w:r>
        <w:rPr>
          <w:b/>
          <w:color w:val="B45A00"/>
          <w:sz w:val="16"/>
        </w:rPr>
        <w:t>REPERCUSSAO GERAL</w:t>
      </w:r>
    </w:p>
    <w:p>
      <w:pPr>
        <w:ind w:left="288"/>
      </w:pPr>
      <w:r>
        <w:rPr>
          <w:color w:val="8C8C8C"/>
          <w:sz w:val="12"/>
        </w:rPr>
        <w:t>cf-art-14-par-8-inc-II</w:t>
      </w:r>
      <w:r>
        <w:rPr>
          <w:color w:val="003CA0"/>
          <w:sz w:val="12"/>
        </w:rPr>
        <w:t xml:space="preserve"> | RE 929670</w:t>
      </w:r>
      <w:r>
        <w:rPr>
          <w:color w:val="003CA0"/>
          <w:sz w:val="12"/>
        </w:rPr>
        <w:t xml:space="preserve"> | rel. Luiz Fux</w:t>
      </w:r>
    </w:p>
    <w:p>
      <w:pPr>
        <w:ind w:left="288"/>
      </w:pPr>
      <w:r>
        <w:rPr>
          <w:color w:val="1E1E1E"/>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88"/>
      </w:pPr>
      <w:r>
        <w:rPr>
          <w:b/>
          <w:color w:val="003CA0"/>
          <w:sz w:val="16"/>
        </w:rPr>
        <w:t>[RE 929.670, red. do ac. min. Luiz Fux, j. 1º-3-2018, P, DJE de 12-4-2019, Tema 860, com mérito julgado.]</w:t>
      </w:r>
    </w:p>
    <w:p>
      <w:pPr>
        <w:ind w:left="144"/>
      </w:pPr>
      <w:r>
        <w:rPr>
          <w:b/>
          <w:color w:val="B45A00"/>
          <w:sz w:val="16"/>
        </w:rPr>
        <w:t>JULGADOS CORRELATOS</w:t>
      </w:r>
    </w:p>
    <w:p>
      <w:pPr>
        <w:ind w:left="288"/>
      </w:pPr>
      <w:r>
        <w:rPr>
          <w:color w:val="8C8C8C"/>
          <w:sz w:val="12"/>
        </w:rPr>
        <w:t>cf-art-14-par-8-inc-II</w:t>
      </w:r>
      <w:r>
        <w:rPr>
          <w:color w:val="003CA0"/>
          <w:sz w:val="12"/>
        </w:rPr>
        <w:t xml:space="preserve"> | AC 2763</w:t>
      </w:r>
      <w:r>
        <w:rPr>
          <w:color w:val="003CA0"/>
          <w:sz w:val="12"/>
        </w:rPr>
        <w:t xml:space="preserve"> | rel. Celso de Mello</w:t>
      </w:r>
    </w:p>
    <w:p>
      <w:pPr>
        <w:ind w:left="288"/>
      </w:pPr>
      <w:r>
        <w:rPr>
          <w:color w:val="1E1E1E"/>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88"/>
      </w:pPr>
      <w:r>
        <w:rPr>
          <w:b/>
          <w:color w:val="003CA0"/>
          <w:sz w:val="16"/>
        </w:rPr>
        <w:t>[AC 2.763 MC, rel. min. Celso de Mello, j. 16-12-2010, dec. monocrática, DJE de 1º-2-2011.]</w:t>
      </w:r>
    </w:p>
    <w:p>
      <w:pPr>
        <w:ind w:left="288"/>
      </w:pPr>
      <w:r>
        <w:rPr>
          <w:color w:val="8C8C8C"/>
          <w:sz w:val="12"/>
        </w:rPr>
        <w:t>cf-art-14-par-8-inc-II</w:t>
      </w:r>
    </w:p>
    <w:p>
      <w:pPr>
        <w:ind w:left="288"/>
      </w:pPr>
      <w:r>
        <w:rPr>
          <w:color w:val="1E1E1E"/>
          <w:sz w:val="18"/>
        </w:rPr>
        <w:t>§ 10. O mandato eletivo poderá ser impugnado ante a Justiça Eleitoral no prazo de quinze dias contados da diplomação, instruída a ação com provas de abuso do poder econômico, corrupção ou fraude.</w:t>
      </w:r>
    </w:p>
    <w:p>
      <w:pPr>
        <w:ind w:left="144"/>
      </w:pPr>
      <w:r>
        <w:rPr>
          <w:b/>
          <w:color w:val="B45A00"/>
          <w:sz w:val="16"/>
        </w:rPr>
        <w:t>CONTROLE CONCENTRADO</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 11.  A ação de impugnação de mandato tramitará em segredo de justiça, respondendo o autor, na forma da lei, se temerária ou de manifesta má-fé.</w:t>
      </w:r>
    </w:p>
    <w:p>
      <w:pPr>
        <w:ind w:left="432"/>
      </w:pPr>
      <w:r>
        <w:rPr>
          <w:color w:val="003366"/>
          <w:sz w:val="18"/>
        </w:rPr>
        <w:t>§ 1 A instalação dos Estados dar-se-á com a posse dos governadores eleitos em 19</w:t>
      </w:r>
    </w:p>
    <w:p>
      <w:pPr>
        <w:ind w:left="432"/>
      </w:pPr>
      <w:r>
        <w:rPr>
          <w:color w:val="003366"/>
          <w:sz w:val="18"/>
        </w:rPr>
        <w:t>§ 2 Aplicam-se à transformação e instalação dos Estados de Roraima e Amapá as no</w:t>
      </w:r>
    </w:p>
    <w:p>
      <w:pPr>
        <w:ind w:left="432"/>
      </w:pPr>
      <w:r>
        <w:rPr>
          <w:color w:val="003366"/>
          <w:sz w:val="18"/>
        </w:rPr>
        <w:t>§ 3 O Presidente da República, até quarenta e cinco dias após a promulgação da C</w:t>
      </w:r>
    </w:p>
    <w:p>
      <w:pPr>
        <w:ind w:left="432"/>
      </w:pPr>
      <w:r>
        <w:rPr>
          <w:color w:val="003366"/>
          <w:sz w:val="18"/>
        </w:rPr>
        <w:t>§ 4 Enquanto não concretizada a transformação em Estados, nos termos deste artig</w:t>
      </w:r>
    </w:p>
    <w:p>
      <w:r>
        <w:rPr>
          <w:b/>
          <w:color w:val="003366"/>
          <w:sz w:val="20"/>
        </w:rPr>
        <w:t>Art. 15 Fica extinto o Território Federal de Fernando de Noronha, sendo sua área</w:t>
      </w:r>
      <w:r>
        <w:rPr>
          <w:color w:val="8C8C8C"/>
          <w:sz w:val="14"/>
        </w:rPr>
        <w:t xml:space="preserve">  [6 decisoes]</w:t>
      </w:r>
    </w:p>
    <w:p>
      <w:pPr>
        <w:ind w:left="144"/>
      </w:pPr>
      <w:r>
        <w:rPr>
          <w:b/>
          <w:color w:val="B45A00"/>
          <w:sz w:val="16"/>
        </w:rPr>
        <w:t>CONTROLE CONCENTRADO</w:t>
      </w:r>
    </w:p>
    <w:p>
      <w:pPr>
        <w:ind w:left="288"/>
      </w:pPr>
      <w:r>
        <w:rPr>
          <w:color w:val="8C8C8C"/>
          <w:sz w:val="12"/>
        </w:rPr>
        <w:t>cf-art-15-inc-III</w:t>
      </w:r>
      <w:r>
        <w:rPr>
          <w:color w:val="003CA0"/>
          <w:sz w:val="12"/>
        </w:rPr>
        <w:t xml:space="preserve"> | ADC 29</w:t>
      </w:r>
      <w:r>
        <w:rPr>
          <w:color w:val="003CA0"/>
          <w:sz w:val="12"/>
        </w:rPr>
        <w:t xml:space="preserve"> | rel. Luiz Fux</w:t>
      </w:r>
    </w:p>
    <w:p>
      <w:pPr>
        <w:ind w:left="288"/>
      </w:pPr>
      <w:r>
        <w:rPr>
          <w:color w:val="1E1E1E"/>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w:t>
      </w:r>
    </w:p>
    <w:p>
      <w:pPr>
        <w:ind w:left="288"/>
      </w:pPr>
      <w:r>
        <w:rPr>
          <w:b/>
          <w:color w:val="003CA0"/>
          <w:sz w:val="16"/>
        </w:rPr>
        <w:t>[ADC 29, ADC 30 e ADI 4.578, rel. min. Luiz Fux, j. 16-2-2012, P, DJE de 29-6-2012.]</w:t>
      </w:r>
    </w:p>
    <w:p>
      <w:pPr>
        <w:ind w:left="144"/>
      </w:pPr>
      <w:r>
        <w:rPr>
          <w:b/>
          <w:color w:val="B45A00"/>
          <w:sz w:val="16"/>
        </w:rPr>
        <w:t>REPERCUSSAO GERAL</w:t>
      </w:r>
    </w:p>
    <w:p>
      <w:pPr>
        <w:ind w:left="288"/>
      </w:pPr>
      <w:r>
        <w:rPr>
          <w:color w:val="8C8C8C"/>
          <w:sz w:val="12"/>
        </w:rPr>
        <w:t>cf-art-15-inc-III</w:t>
      </w:r>
      <w:r>
        <w:rPr>
          <w:color w:val="003CA0"/>
          <w:sz w:val="12"/>
        </w:rPr>
        <w:t xml:space="preserve"> | RE 1.282.553</w:t>
      </w:r>
      <w:r>
        <w:rPr>
          <w:color w:val="003CA0"/>
          <w:sz w:val="12"/>
        </w:rPr>
        <w:t xml:space="preserve"> | rel. Alexandre de Moraes</w:t>
      </w:r>
    </w:p>
    <w:p>
      <w:pPr>
        <w:ind w:left="288"/>
      </w:pPr>
      <w:r>
        <w:rPr>
          <w:color w:val="1E1E1E"/>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w:t>
      </w:r>
    </w:p>
    <w:p>
      <w:pPr>
        <w:ind w:left="144"/>
      </w:pPr>
      <w:r>
        <w:rPr>
          <w:b/>
          <w:color w:val="B45A00"/>
          <w:sz w:val="16"/>
        </w:rPr>
        <w:t>JULGADOS CORRELATOS</w:t>
      </w:r>
    </w:p>
    <w:p>
      <w:pPr>
        <w:ind w:left="288"/>
      </w:pPr>
      <w:r>
        <w:rPr>
          <w:color w:val="8C8C8C"/>
          <w:sz w:val="12"/>
        </w:rPr>
        <w:t>cf-art-15-inc-III</w:t>
      </w:r>
      <w:r>
        <w:rPr>
          <w:color w:val="003CA0"/>
          <w:sz w:val="12"/>
        </w:rPr>
        <w:t xml:space="preserve"> | AP 565</w:t>
      </w:r>
      <w:r>
        <w:rPr>
          <w:color w:val="003CA0"/>
          <w:sz w:val="12"/>
        </w:rPr>
        <w:t xml:space="preserve"> | rel. Cármen Lúcia</w:t>
      </w:r>
    </w:p>
    <w:p>
      <w:pPr>
        <w:ind w:left="288"/>
      </w:pPr>
      <w:r>
        <w:rPr>
          <w:color w:val="1E1E1E"/>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88"/>
      </w:pPr>
      <w:r>
        <w:rPr>
          <w:b/>
          <w:color w:val="003CA0"/>
          <w:sz w:val="16"/>
        </w:rPr>
        <w:t>[AP 565, rel. min. Cármen Lúcia, voto do min. Teori Zavascki, j. 8-8-2013, P, DJE de 23-5-2014.]</w:t>
      </w:r>
    </w:p>
    <w:p>
      <w:pPr>
        <w:ind w:left="288"/>
      </w:pPr>
      <w:r>
        <w:rPr>
          <w:color w:val="8C8C8C"/>
          <w:sz w:val="12"/>
        </w:rPr>
        <w:t>cf-art-15-inc-III</w:t>
      </w:r>
      <w:r>
        <w:rPr>
          <w:color w:val="003CA0"/>
          <w:sz w:val="12"/>
        </w:rPr>
        <w:t xml:space="preserve"> | RE 418876</w:t>
      </w:r>
      <w:r>
        <w:rPr>
          <w:color w:val="003CA0"/>
          <w:sz w:val="12"/>
        </w:rPr>
        <w:t xml:space="preserve"> | rel. Sepúlveda Pertence</w:t>
      </w:r>
    </w:p>
    <w:p>
      <w:pPr>
        <w:ind w:left="288"/>
      </w:pPr>
      <w:r>
        <w:rPr>
          <w:color w:val="1E1E1E"/>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w:t>
      </w:r>
    </w:p>
    <w:p>
      <w:pPr>
        <w:ind w:left="288"/>
      </w:pPr>
      <w:r>
        <w:rPr>
          <w:b/>
          <w:color w:val="003CA0"/>
          <w:sz w:val="16"/>
        </w:rPr>
        <w:t>[RE 418.876, rel. min. Sepúlveda Pertence, j. 30-3-2004, 1ª T, DJ de 4-6-2004.]</w:t>
      </w:r>
    </w:p>
    <w:p>
      <w:pPr>
        <w:ind w:left="288"/>
      </w:pPr>
      <w:r>
        <w:rPr>
          <w:color w:val="8C8C8C"/>
          <w:sz w:val="12"/>
        </w:rPr>
        <w:t>cf-art-15-inc-III</w:t>
      </w:r>
      <w:r>
        <w:rPr>
          <w:color w:val="003CA0"/>
          <w:sz w:val="12"/>
        </w:rPr>
        <w:t xml:space="preserve"> | RMS 22470</w:t>
      </w:r>
      <w:r>
        <w:rPr>
          <w:color w:val="003CA0"/>
          <w:sz w:val="12"/>
        </w:rPr>
        <w:t xml:space="preserve"> | rel. Celso de Mello</w:t>
      </w:r>
    </w:p>
    <w:p>
      <w:pPr>
        <w:ind w:left="288"/>
      </w:pPr>
      <w:r>
        <w:rPr>
          <w:color w:val="1E1E1E"/>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88"/>
      </w:pPr>
      <w:r>
        <w:rPr>
          <w:b/>
          <w:color w:val="003CA0"/>
          <w:sz w:val="16"/>
        </w:rPr>
        <w:t>[RMS 22.470 AgR, rel. min. Celso de Mello, j. 11-6-1996, 1ª T, DJ de 27-9-1996.]</w:t>
      </w:r>
    </w:p>
    <w:p>
      <w:pPr>
        <w:ind w:left="288"/>
      </w:pPr>
      <w:r>
        <w:rPr>
          <w:color w:val="8C8C8C"/>
          <w:sz w:val="12"/>
        </w:rPr>
        <w:t>cf-art-15-inc-III</w:t>
      </w:r>
      <w:r>
        <w:rPr>
          <w:color w:val="003CA0"/>
          <w:sz w:val="12"/>
        </w:rPr>
        <w:t xml:space="preserve"> | RE 601.182</w:t>
      </w:r>
    </w:p>
    <w:p>
      <w:pPr>
        <w:ind w:left="288"/>
      </w:pPr>
      <w:r>
        <w:rPr>
          <w:color w:val="1E1E1E"/>
          <w:sz w:val="18"/>
        </w:rPr>
        <w:t>Vide RE 601.182, voto do red. do ac. min. Alexandre de Moraes, j. 8-5-2019, P, DJE de 2-10-2019, Tema 370</w:t>
      </w:r>
    </w:p>
    <w:p>
      <w:r>
        <w:rPr>
          <w:b/>
          <w:color w:val="003366"/>
          <w:sz w:val="20"/>
        </w:rPr>
        <w:t xml:space="preserve">Art. 16 Até que se efetive o disposto no art. 32, § 2º, da Constituição, caberá </w:t>
      </w:r>
      <w:r>
        <w:rPr>
          <w:color w:val="8C8C8C"/>
          <w:sz w:val="14"/>
        </w:rPr>
        <w:t xml:space="preserve">  [11 decisoes]</w:t>
      </w:r>
    </w:p>
    <w:p>
      <w:pPr>
        <w:ind w:left="288"/>
      </w:pPr>
      <w:r>
        <w:rPr>
          <w:color w:val="8C8C8C"/>
          <w:sz w:val="12"/>
        </w:rPr>
        <w:t>cf-art-16</w:t>
      </w:r>
      <w:r>
        <w:rPr>
          <w:color w:val="003CA0"/>
          <w:sz w:val="12"/>
        </w:rPr>
        <w:t xml:space="preserve"> | ADI 7212</w:t>
      </w:r>
      <w:r>
        <w:rPr>
          <w:color w:val="003CA0"/>
          <w:sz w:val="12"/>
        </w:rPr>
        <w:t xml:space="preserve"> | rel. André Mendonça</w:t>
      </w:r>
    </w:p>
    <w:p>
      <w:pPr>
        <w:ind w:left="288"/>
      </w:pPr>
      <w:r>
        <w:rPr>
          <w:color w:val="1E1E1E"/>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88"/>
      </w:pPr>
      <w:r>
        <w:rPr>
          <w:b/>
          <w:color w:val="003CA0"/>
          <w:sz w:val="16"/>
        </w:rPr>
        <w:t>[ADI 7.212, rel. min. André Mendonça, red. do ac. min. Gilmar Mendes, j. 01.08.2024, P, DJE de 27.05.2025.]</w:t>
      </w:r>
    </w:p>
    <w:p>
      <w:pPr>
        <w:ind w:left="288"/>
      </w:pPr>
      <w:r>
        <w:rPr>
          <w:color w:val="8C8C8C"/>
          <w:sz w:val="12"/>
        </w:rPr>
        <w:t>cf-art-16</w:t>
      </w:r>
      <w:r>
        <w:rPr>
          <w:color w:val="003CA0"/>
          <w:sz w:val="12"/>
        </w:rPr>
        <w:t xml:space="preserve"> | ADI 7058</w:t>
      </w:r>
      <w:r>
        <w:rPr>
          <w:color w:val="003CA0"/>
          <w:sz w:val="12"/>
        </w:rPr>
        <w:t xml:space="preserve"> | rel. André Mendonça</w:t>
      </w:r>
    </w:p>
    <w:p>
      <w:pPr>
        <w:ind w:left="288"/>
      </w:pPr>
      <w:r>
        <w:rPr>
          <w:color w:val="1E1E1E"/>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princípio da anterioridade eleitoral previsto no art. 16 da Carta Maior.</w:t>
      </w:r>
    </w:p>
    <w:p>
      <w:pPr>
        <w:ind w:left="288"/>
      </w:pPr>
      <w:r>
        <w:rPr>
          <w:b/>
          <w:color w:val="003CA0"/>
          <w:sz w:val="16"/>
        </w:rPr>
        <w:t>[ADI 7.058 MC, red. do ac. min. Nunes Marques, rel. min. André Mendonça, j. 3-3-2022, P, DJE de 26-5-2022.]</w:t>
      </w:r>
    </w:p>
    <w:p>
      <w:pPr>
        <w:ind w:left="288"/>
      </w:pPr>
      <w:r>
        <w:rPr>
          <w:color w:val="8C8C8C"/>
          <w:sz w:val="12"/>
        </w:rPr>
        <w:t>cf-art-16</w:t>
      </w:r>
      <w:r>
        <w:rPr>
          <w:color w:val="003CA0"/>
          <w:sz w:val="12"/>
        </w:rPr>
        <w:t xml:space="preserve"> | ADI 5577</w:t>
      </w:r>
      <w:r>
        <w:rPr>
          <w:color w:val="003CA0"/>
          <w:sz w:val="12"/>
        </w:rPr>
        <w:t xml:space="preserve"> | rel. Rosa Weber</w:t>
      </w:r>
    </w:p>
    <w:p>
      <w:pPr>
        <w:ind w:left="288"/>
      </w:pPr>
      <w:r>
        <w:rPr>
          <w:color w:val="1E1E1E"/>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88"/>
      </w:pPr>
      <w:r>
        <w:rPr>
          <w:b/>
          <w:color w:val="003CA0"/>
          <w:sz w:val="16"/>
        </w:rPr>
        <w:t>[ADI 5.577, rel. min. Rosa Weber, j. 25-8-2016, P, DJE de 19-12-2017.]</w:t>
      </w:r>
    </w:p>
    <w:p>
      <w:pPr>
        <w:ind w:left="288"/>
      </w:pPr>
      <w:r>
        <w:rPr>
          <w:color w:val="8C8C8C"/>
          <w:sz w:val="12"/>
        </w:rPr>
        <w:t>cf-art-16</w:t>
      </w:r>
      <w:r>
        <w:rPr>
          <w:color w:val="003CA0"/>
          <w:sz w:val="12"/>
        </w:rPr>
        <w:t xml:space="preserve"> | ADI 4298</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4.298 MC, voto do min. Cezar Peluso, j. 7-10-2009, P, DJE de 27-11-2009.]</w:t>
      </w:r>
    </w:p>
    <w:p>
      <w:pPr>
        <w:ind w:left="288"/>
      </w:pPr>
      <w:r>
        <w:rPr>
          <w:color w:val="8C8C8C"/>
          <w:sz w:val="12"/>
        </w:rPr>
        <w:t>cf-art-16</w:t>
      </w:r>
      <w:r>
        <w:rPr>
          <w:color w:val="003CA0"/>
          <w:sz w:val="12"/>
        </w:rPr>
        <w:t xml:space="preserve"> | ADI 3741</w:t>
      </w:r>
      <w:r>
        <w:rPr>
          <w:color w:val="003CA0"/>
          <w:sz w:val="12"/>
        </w:rPr>
        <w:t xml:space="preserve"> | rel. Ricardo Lewandowski</w:t>
      </w:r>
    </w:p>
    <w:p>
      <w:pPr>
        <w:ind w:left="288"/>
      </w:pPr>
      <w:r>
        <w:rPr>
          <w:color w:val="1E1E1E"/>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cf-art-16</w:t>
      </w:r>
      <w:r>
        <w:rPr>
          <w:color w:val="003CA0"/>
          <w:sz w:val="12"/>
        </w:rPr>
        <w:t xml:space="preserve"> | ADI 3685</w:t>
      </w:r>
      <w:r>
        <w:rPr>
          <w:color w:val="003CA0"/>
          <w:sz w:val="12"/>
        </w:rPr>
        <w:t xml:space="preserve"> | rel. Ellen Gracie</w:t>
      </w:r>
    </w:p>
    <w:p>
      <w:pPr>
        <w:ind w:left="288"/>
      </w:pPr>
      <w:r>
        <w:rPr>
          <w:color w:val="1E1E1E"/>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w:t>
      </w:r>
    </w:p>
    <w:p>
      <w:pPr>
        <w:ind w:left="288"/>
      </w:pPr>
      <w:r>
        <w:rPr>
          <w:b/>
          <w:color w:val="003CA0"/>
          <w:sz w:val="16"/>
        </w:rPr>
        <w:t>[ADI 3.685, rel. min. Ellen Gracie, j. 22-3-2006, P, DJ de 10-8-2006.]</w:t>
      </w:r>
    </w:p>
    <w:p>
      <w:pPr>
        <w:ind w:left="288"/>
      </w:pPr>
      <w:r>
        <w:rPr>
          <w:color w:val="8C8C8C"/>
          <w:sz w:val="12"/>
        </w:rPr>
        <w:t>cf-art-16</w:t>
      </w:r>
      <w:r>
        <w:rPr>
          <w:color w:val="003CA0"/>
          <w:sz w:val="12"/>
        </w:rPr>
        <w:t xml:space="preserve"> | ADI 3345</w:t>
      </w:r>
      <w:r>
        <w:rPr>
          <w:color w:val="003CA0"/>
          <w:sz w:val="12"/>
        </w:rPr>
        <w:t xml:space="preserve"> | rel. Celso de Mello</w:t>
      </w:r>
    </w:p>
    <w:p>
      <w:pPr>
        <w:ind w:left="288"/>
      </w:pPr>
      <w:r>
        <w:rPr>
          <w:color w:val="1E1E1E"/>
          <w:sz w:val="18"/>
        </w:rPr>
        <w:t xml:space="preserve">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w:t>
      </w:r>
    </w:p>
    <w:p>
      <w:pPr>
        <w:ind w:left="288"/>
      </w:pPr>
      <w:r>
        <w:rPr>
          <w:b/>
          <w:color w:val="003CA0"/>
          <w:sz w:val="16"/>
        </w:rPr>
        <w:t>[ADI 3.345, rel. min. Celso de Mello, j. 25-8-2005, P, DJE de 20-8-2010.]</w:t>
      </w:r>
    </w:p>
    <w:p>
      <w:pPr>
        <w:ind w:left="288"/>
      </w:pPr>
      <w:r>
        <w:rPr>
          <w:color w:val="8C8C8C"/>
          <w:sz w:val="12"/>
        </w:rPr>
        <w:t>cf-art-16</w:t>
      </w:r>
      <w:r>
        <w:rPr>
          <w:color w:val="003CA0"/>
          <w:sz w:val="12"/>
        </w:rPr>
        <w:t xml:space="preserve"> | ADI 718</w:t>
      </w:r>
      <w:r>
        <w:rPr>
          <w:color w:val="003CA0"/>
          <w:sz w:val="12"/>
        </w:rPr>
        <w:t xml:space="preserve"> | rel. Sepúlveda Pertence</w:t>
      </w:r>
    </w:p>
    <w:p>
      <w:pPr>
        <w:ind w:left="288"/>
      </w:pPr>
      <w:r>
        <w:rPr>
          <w:color w:val="1E1E1E"/>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w:t>
      </w:r>
    </w:p>
    <w:p>
      <w:pPr>
        <w:ind w:left="288"/>
      </w:pPr>
      <w:r>
        <w:rPr>
          <w:b/>
          <w:color w:val="003CA0"/>
          <w:sz w:val="16"/>
        </w:rPr>
        <w:t>[ADI 718, rel. min. Sepúlveda Pertence, j. 5-11-1998, P, DJ de 18-12-1998.]</w:t>
      </w:r>
    </w:p>
    <w:p>
      <w:pPr>
        <w:ind w:left="144"/>
      </w:pPr>
      <w:r>
        <w:rPr>
          <w:b/>
          <w:color w:val="B45A00"/>
          <w:sz w:val="16"/>
        </w:rPr>
        <w:t>REPERCUSSAO GERAL</w:t>
      </w:r>
    </w:p>
    <w:p>
      <w:pPr>
        <w:ind w:left="288"/>
      </w:pPr>
      <w:r>
        <w:rPr>
          <w:color w:val="8C8C8C"/>
          <w:sz w:val="12"/>
        </w:rPr>
        <w:t>cf-art-16</w:t>
      </w:r>
      <w:r>
        <w:rPr>
          <w:color w:val="003CA0"/>
          <w:sz w:val="12"/>
        </w:rPr>
        <w:t xml:space="preserve"> | RE 631102</w:t>
      </w:r>
      <w:r>
        <w:rPr>
          <w:color w:val="003CA0"/>
          <w:sz w:val="12"/>
        </w:rPr>
        <w:t xml:space="preserve"> | rel. Joaquim Barbosa</w:t>
      </w:r>
    </w:p>
    <w:p>
      <w:pPr>
        <w:ind w:left="288"/>
      </w:pPr>
      <w:r>
        <w:rPr>
          <w:color w:val="1E1E1E"/>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[RE 637.485, rel. min. Gilmar Mendes, j. 1º-8-2012, P, DJE de 21-5-2013, Tema 564, com mérito julgado.] A matéria em discussão nestes autos, acerca da aplicação da chamada Lei da Ficha Limpa (Lei Complementar nº 135/2010) às eleições gerais de 2010, já teve sua repercussão geral reconhecida</w:t>
      </w:r>
    </w:p>
    <w:p>
      <w:pPr>
        <w:ind w:left="288"/>
      </w:pPr>
      <w:r>
        <w:rPr>
          <w:b/>
          <w:color w:val="003CA0"/>
          <w:sz w:val="16"/>
        </w:rPr>
        <w:t>[RE 631.102 ED, red. do ac. min. Dias Toffoli, rel. min. Joaquim Barbosa, j. 14-12-2011, P, DJE de 2-5-2012, Tema 367, com mérito julgado.]</w:t>
      </w:r>
    </w:p>
    <w:p>
      <w:pPr>
        <w:ind w:left="288"/>
      </w:pPr>
      <w:r>
        <w:rPr>
          <w:color w:val="8C8C8C"/>
          <w:sz w:val="12"/>
        </w:rPr>
        <w:t>cf-art-16</w:t>
      </w:r>
      <w:r>
        <w:rPr>
          <w:color w:val="003CA0"/>
          <w:sz w:val="12"/>
        </w:rPr>
        <w:t xml:space="preserve"> | RE 633703</w:t>
      </w:r>
      <w:r>
        <w:rPr>
          <w:color w:val="003CA0"/>
          <w:sz w:val="12"/>
        </w:rPr>
        <w:t xml:space="preserve"> | rel. Gilmar Mendes</w:t>
      </w:r>
    </w:p>
    <w:p>
      <w:pPr>
        <w:ind w:left="288"/>
      </w:pPr>
      <w:r>
        <w:rPr>
          <w:color w:val="1E1E1E"/>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w:t>
      </w:r>
    </w:p>
    <w:p>
      <w:pPr>
        <w:ind w:left="288"/>
      </w:pPr>
      <w:r>
        <w:rPr>
          <w:b/>
          <w:color w:val="003CA0"/>
          <w:sz w:val="16"/>
        </w:rPr>
        <w:t>[RE 633.703, rel. min. Gilmar Mendes, j. 23-3-2011, P, DJE de 18-11-2011, Tema 387, com mérito julgado.]</w:t>
        <w:br/>
        <w:t>Vide RE 631.102 ED, red. do ac. min. Dias Toffoli, j. 14-12-2011, P, DJE de 2-5-2012, Tema 367, com mérito julgado</w:t>
      </w:r>
    </w:p>
    <w:p>
      <w:pPr>
        <w:ind w:left="288"/>
      </w:pPr>
      <w:r>
        <w:rPr>
          <w:color w:val="8C8C8C"/>
          <w:sz w:val="12"/>
        </w:rPr>
        <w:t>cf-art-16</w:t>
      </w:r>
    </w:p>
    <w:p>
      <w:pPr>
        <w:ind w:left="288"/>
      </w:pPr>
      <w:r>
        <w:rPr>
          <w:color w:val="1E1E1E"/>
          <w:sz w:val="18"/>
        </w:rPr>
        <w:t>CAPÍTULO V Dos Partidos Políticos SUMÁRIO</w:t>
      </w:r>
    </w:p>
    <w:p>
      <w:pPr>
        <w:ind w:left="432"/>
      </w:pPr>
      <w:r>
        <w:rPr>
          <w:color w:val="003366"/>
          <w:sz w:val="18"/>
        </w:rPr>
        <w:t>§ 1 A competência da Câmara Legislativa do Distrito Federal, até que se instale,</w:t>
      </w:r>
    </w:p>
    <w:p>
      <w:pPr>
        <w:ind w:left="432"/>
      </w:pPr>
      <w:r>
        <w:rPr>
          <w:color w:val="003366"/>
          <w:sz w:val="18"/>
        </w:rPr>
        <w:t>§ 2 A fiscalização contábil, financeira, orçamentária, operacional e patrimonial</w:t>
      </w:r>
    </w:p>
    <w:p>
      <w:pPr>
        <w:ind w:left="432"/>
      </w:pPr>
      <w:r>
        <w:rPr>
          <w:color w:val="003366"/>
          <w:sz w:val="18"/>
        </w:rPr>
        <w:t>§ 3 Incluem-se entre os bens do Distrito Federal aqueles que lhe vierem a ser at</w:t>
      </w:r>
    </w:p>
    <w:p>
      <w:r>
        <w:rPr>
          <w:b/>
          <w:color w:val="003366"/>
          <w:sz w:val="20"/>
        </w:rPr>
        <w:t>Art. 17 Os vencimentos, a remuneração, as vantagens e os adicionais, bem como os</w:t>
      </w:r>
      <w:r>
        <w:rPr>
          <w:color w:val="8C8C8C"/>
          <w:sz w:val="14"/>
        </w:rPr>
        <w:t xml:space="preserve">  [39 decisoes]</w:t>
      </w:r>
    </w:p>
    <w:p>
      <w:pPr>
        <w:ind w:left="144"/>
      </w:pPr>
      <w:r>
        <w:rPr>
          <w:b/>
          <w:color w:val="B45A00"/>
          <w:sz w:val="16"/>
        </w:rPr>
        <w:t>CONTROLE CONCENTRADO</w:t>
      </w:r>
    </w:p>
    <w:p>
      <w:pPr>
        <w:ind w:left="288"/>
      </w:pPr>
      <w:r>
        <w:rPr>
          <w:color w:val="8C8C8C"/>
          <w:sz w:val="12"/>
        </w:rPr>
        <w:t>cf-art-17</w:t>
      </w:r>
      <w:r>
        <w:rPr>
          <w:color w:val="003CA0"/>
          <w:sz w:val="12"/>
        </w:rPr>
        <w:t xml:space="preserve"> | ADI 6044</w:t>
      </w:r>
      <w:r>
        <w:rPr>
          <w:color w:val="003CA0"/>
          <w:sz w:val="12"/>
        </w:rPr>
        <w:t xml:space="preserve"> | rel. Cármen Lúcia</w:t>
      </w:r>
    </w:p>
    <w:p>
      <w:pPr>
        <w:ind w:left="288"/>
      </w:pPr>
      <w:r>
        <w:rPr>
          <w:color w:val="1E1E1E"/>
          <w:sz w:val="18"/>
        </w:rPr>
        <w:t>É constitucional a norma legal pela qual se impõe restrição temporal para a fusão ou incorporação de partidos políticos.</w:t>
      </w:r>
    </w:p>
    <w:p>
      <w:pPr>
        <w:ind w:left="288"/>
      </w:pPr>
      <w:r>
        <w:rPr>
          <w:b/>
          <w:color w:val="003CA0"/>
          <w:sz w:val="16"/>
        </w:rPr>
        <w:t>[ADI 6.044, rel. min. Cármen Lúcia, j. 8-3-2021, P, DJE de 17-3-2021.]</w:t>
      </w:r>
    </w:p>
    <w:p>
      <w:pPr>
        <w:ind w:left="288"/>
      </w:pPr>
      <w:r>
        <w:rPr>
          <w:color w:val="8C8C8C"/>
          <w:sz w:val="12"/>
        </w:rPr>
        <w:t>cf-art-17</w:t>
      </w:r>
      <w:r>
        <w:rPr>
          <w:color w:val="003CA0"/>
          <w:sz w:val="12"/>
        </w:rPr>
        <w:t xml:space="preserve"> | ADI 5311</w:t>
      </w:r>
      <w:r>
        <w:rPr>
          <w:color w:val="003CA0"/>
          <w:sz w:val="12"/>
        </w:rPr>
        <w:t xml:space="preserve"> | rel. Cármen Lúcia</w:t>
      </w:r>
    </w:p>
    <w:p>
      <w:pPr>
        <w:ind w:left="288"/>
      </w:pPr>
      <w:r>
        <w:rPr>
          <w:color w:val="1E1E1E"/>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88"/>
      </w:pPr>
      <w:r>
        <w:rPr>
          <w:b/>
          <w:color w:val="003CA0"/>
          <w:sz w:val="16"/>
        </w:rPr>
        <w:t>[ADI 5.311, rel. min. Cármen Lúcia, j. 4-3-2020, P, DJE de 6-7-2020.]</w:t>
      </w:r>
    </w:p>
    <w:p>
      <w:pPr>
        <w:ind w:left="288"/>
      </w:pPr>
      <w:r>
        <w:rPr>
          <w:color w:val="8C8C8C"/>
          <w:sz w:val="12"/>
        </w:rPr>
        <w:t>cf-art-17</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288"/>
      </w:pPr>
      <w:r>
        <w:rPr>
          <w:color w:val="8C8C8C"/>
          <w:sz w:val="12"/>
        </w:rPr>
        <w:t>cf-art-17</w:t>
      </w:r>
      <w:r>
        <w:rPr>
          <w:color w:val="003CA0"/>
          <w:sz w:val="12"/>
        </w:rPr>
        <w:t xml:space="preserve"> | ADI 4650</w:t>
      </w:r>
      <w:r>
        <w:rPr>
          <w:color w:val="003CA0"/>
          <w:sz w:val="12"/>
        </w:rPr>
        <w:t xml:space="preserve"> | rel. Luiz Fux</w:t>
      </w:r>
    </w:p>
    <w:p>
      <w:pPr>
        <w:ind w:left="288"/>
      </w:pPr>
      <w:r>
        <w:rPr>
          <w:color w:val="1E1E1E"/>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w:t>
      </w:r>
    </w:p>
    <w:p>
      <w:pPr>
        <w:ind w:left="288"/>
      </w:pPr>
      <w:r>
        <w:rPr>
          <w:b/>
          <w:color w:val="003CA0"/>
          <w:sz w:val="16"/>
        </w:rPr>
        <w:t>[ADI 4.650, rel. min. Luiz Fux, j. 17-9-2015, P, DJE de 24-2-2016.]</w:t>
      </w:r>
    </w:p>
    <w:p>
      <w:pPr>
        <w:ind w:left="288"/>
      </w:pPr>
      <w:r>
        <w:rPr>
          <w:color w:val="8C8C8C"/>
          <w:sz w:val="12"/>
        </w:rPr>
        <w:t>cf-art-17</w:t>
      </w:r>
      <w:r>
        <w:rPr>
          <w:color w:val="003CA0"/>
          <w:sz w:val="12"/>
        </w:rPr>
        <w:t xml:space="preserve"> | ADI 1817</w:t>
      </w:r>
      <w:r>
        <w:rPr>
          <w:color w:val="003CA0"/>
          <w:sz w:val="12"/>
        </w:rPr>
        <w:t xml:space="preserve"> | rel. Dias Toffoli</w:t>
      </w:r>
    </w:p>
    <w:p>
      <w:pPr>
        <w:ind w:left="288"/>
      </w:pPr>
      <w:r>
        <w:rPr>
          <w:color w:val="1E1E1E"/>
          <w:sz w:val="18"/>
        </w:rPr>
        <w:t xml:space="preserve">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w:t>
      </w:r>
    </w:p>
    <w:p>
      <w:pPr>
        <w:ind w:left="288"/>
      </w:pPr>
      <w:r>
        <w:rPr>
          <w:b/>
          <w:color w:val="003CA0"/>
          <w:sz w:val="16"/>
        </w:rPr>
        <w:t>[ADI 1.817, rel. min. Dias Toffoli, j. 28-5-2014, P, DJE de 1º-8-2014.]</w:t>
      </w:r>
    </w:p>
    <w:p>
      <w:pPr>
        <w:ind w:left="288"/>
      </w:pPr>
      <w:r>
        <w:rPr>
          <w:color w:val="8C8C8C"/>
          <w:sz w:val="12"/>
        </w:rPr>
        <w:t>cf-art-17</w:t>
      </w:r>
      <w:r>
        <w:rPr>
          <w:color w:val="003CA0"/>
          <w:sz w:val="12"/>
        </w:rPr>
        <w:t xml:space="preserve"> | ADI 4430</w:t>
      </w:r>
      <w:r>
        <w:rPr>
          <w:color w:val="003CA0"/>
          <w:sz w:val="12"/>
        </w:rPr>
        <w:t xml:space="preserve"> | rel. Dias Toffoli</w:t>
      </w:r>
    </w:p>
    <w:p>
      <w:pPr>
        <w:ind w:left="288"/>
      </w:pPr>
      <w:r>
        <w:rPr>
          <w:color w:val="1E1E1E"/>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w:t>
      </w:r>
    </w:p>
    <w:p>
      <w:pPr>
        <w:ind w:left="288"/>
      </w:pPr>
      <w:r>
        <w:rPr>
          <w:b/>
          <w:color w:val="003CA0"/>
          <w:sz w:val="16"/>
        </w:rPr>
        <w:t>[ADI 4.430, rel. min. Dias Toffoli, j. 29-6-2012, P, DJE de 19-9-2013.]</w:t>
      </w:r>
    </w:p>
    <w:p>
      <w:pPr>
        <w:ind w:left="288"/>
      </w:pPr>
      <w:r>
        <w:rPr>
          <w:color w:val="8C8C8C"/>
          <w:sz w:val="12"/>
        </w:rPr>
        <w:t>cf-art-17</w:t>
      </w:r>
      <w:r>
        <w:rPr>
          <w:color w:val="003CA0"/>
          <w:sz w:val="12"/>
        </w:rPr>
        <w:t xml:space="preserve"> | ADI 1354</w:t>
      </w:r>
      <w:r>
        <w:rPr>
          <w:color w:val="003CA0"/>
          <w:sz w:val="12"/>
        </w:rPr>
        <w:t xml:space="preserve"> | rel. Marco Aurélio</w:t>
      </w:r>
    </w:p>
    <w:p>
      <w:pPr>
        <w:ind w:left="288"/>
      </w:pPr>
      <w:r>
        <w:rPr>
          <w:color w:val="1E1E1E"/>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w:t>
      </w:r>
    </w:p>
    <w:p>
      <w:pPr>
        <w:ind w:left="288"/>
      </w:pPr>
      <w:r>
        <w:rPr>
          <w:b/>
          <w:color w:val="003CA0"/>
          <w:sz w:val="16"/>
        </w:rPr>
        <w:t>[ADI 1.354 e ADI 1.351, rel. min. Marco Aurélio, j. 7-12-2006, P, DJ de 30-3-2007.]</w:t>
      </w:r>
    </w:p>
    <w:p>
      <w:pPr>
        <w:ind w:left="144"/>
      </w:pPr>
      <w:r>
        <w:rPr>
          <w:b/>
          <w:color w:val="B45A00"/>
          <w:sz w:val="16"/>
        </w:rPr>
        <w:t>JULGADOS CORRELATOS</w:t>
      </w:r>
    </w:p>
    <w:p>
      <w:pPr>
        <w:ind w:left="288"/>
      </w:pPr>
      <w:r>
        <w:rPr>
          <w:color w:val="8C8C8C"/>
          <w:sz w:val="12"/>
        </w:rPr>
        <w:t>cf-art-17</w:t>
      </w:r>
      <w:r>
        <w:rPr>
          <w:color w:val="003CA0"/>
          <w:sz w:val="12"/>
        </w:rPr>
        <w:t xml:space="preserve"> | MS 23914</w:t>
      </w:r>
      <w:r>
        <w:rPr>
          <w:color w:val="003CA0"/>
          <w:sz w:val="12"/>
        </w:rPr>
        <w:t xml:space="preserve"> | rel. Maurício Corrêa</w:t>
      </w:r>
    </w:p>
    <w:p>
      <w:pPr>
        <w:ind w:left="288"/>
      </w:pPr>
      <w:r>
        <w:rPr>
          <w:color w:val="1E1E1E"/>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w:t>
      </w:r>
    </w:p>
    <w:p>
      <w:pPr>
        <w:ind w:left="288"/>
      </w:pPr>
      <w:r>
        <w:rPr>
          <w:b/>
          <w:color w:val="003CA0"/>
          <w:sz w:val="16"/>
        </w:rPr>
        <w:t>[MS 23.914 AgR, rel. min. Maurício Corrêa, j. 20-6-2001, P, DJ de 24-8-2001.]</w:t>
      </w:r>
    </w:p>
    <w:p>
      <w:pPr>
        <w:ind w:left="288"/>
      </w:pPr>
      <w:r>
        <w:rPr>
          <w:color w:val="8C8C8C"/>
          <w:sz w:val="12"/>
        </w:rPr>
        <w:t>cf-art-17-inc-I</w:t>
      </w:r>
      <w:r>
        <w:rPr>
          <w:color w:val="003CA0"/>
          <w:sz w:val="12"/>
        </w:rPr>
        <w:t xml:space="preserve"> | ADI 7415</w:t>
      </w:r>
      <w:r>
        <w:rPr>
          <w:color w:val="003CA0"/>
          <w:sz w:val="12"/>
        </w:rPr>
        <w:t xml:space="preserve"> | rel. André Mendonça</w:t>
      </w:r>
    </w:p>
    <w:p>
      <w:pPr>
        <w:ind w:left="288"/>
      </w:pPr>
      <w:r>
        <w:rPr>
          <w:color w:val="1E1E1E"/>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w:t>
      </w:r>
    </w:p>
    <w:p>
      <w:pPr>
        <w:ind w:left="288"/>
      </w:pPr>
      <w:r>
        <w:rPr>
          <w:b/>
          <w:color w:val="003CA0"/>
          <w:sz w:val="16"/>
        </w:rPr>
        <w:t>[ADI 7.415, rel. min. André Mendonça, j. 01.09.2025, P, DJE de 11.09.2025.]</w:t>
      </w:r>
    </w:p>
    <w:p>
      <w:pPr>
        <w:ind w:left="288"/>
      </w:pPr>
      <w:r>
        <w:rPr>
          <w:color w:val="8C8C8C"/>
          <w:sz w:val="12"/>
        </w:rPr>
        <w:t>cf-art-17-inc-I</w:t>
      </w:r>
      <w:r>
        <w:rPr>
          <w:color w:val="003CA0"/>
          <w:sz w:val="12"/>
        </w:rPr>
        <w:t xml:space="preserve"> | ACO 31</w:t>
      </w:r>
      <w:r>
        <w:rPr>
          <w:color w:val="003CA0"/>
          <w:sz w:val="12"/>
        </w:rPr>
        <w:t xml:space="preserve"> | rel. Dias Toffoli</w:t>
      </w:r>
    </w:p>
    <w:p>
      <w:pPr>
        <w:ind w:left="288"/>
      </w:pPr>
      <w:r>
        <w:rPr>
          <w:color w:val="1E1E1E"/>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88"/>
      </w:pPr>
      <w:r>
        <w:rPr>
          <w:b/>
          <w:color w:val="003CA0"/>
          <w:sz w:val="16"/>
        </w:rPr>
        <w:t>[ACO 31, rel. min. Dias Toffoli, j. 22-9-2021, P, DJE de 15-2-2022.]</w:t>
      </w:r>
    </w:p>
    <w:p>
      <w:pPr>
        <w:ind w:left="288"/>
      </w:pPr>
      <w:r>
        <w:rPr>
          <w:color w:val="8C8C8C"/>
          <w:sz w:val="12"/>
        </w:rPr>
        <w:t>cf-art-17-inc-I</w:t>
      </w:r>
      <w:r>
        <w:rPr>
          <w:color w:val="003CA0"/>
          <w:sz w:val="12"/>
        </w:rPr>
        <w:t xml:space="preserve"> | ADI 5311</w:t>
      </w:r>
      <w:r>
        <w:rPr>
          <w:color w:val="003CA0"/>
          <w:sz w:val="12"/>
        </w:rPr>
        <w:t xml:space="preserve"> | rel. Cármen Lúcia</w:t>
      </w:r>
    </w:p>
    <w:p>
      <w:pPr>
        <w:ind w:left="288"/>
      </w:pPr>
      <w:r>
        <w:rPr>
          <w:color w:val="1E1E1E"/>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88"/>
      </w:pPr>
      <w:r>
        <w:rPr>
          <w:b/>
          <w:color w:val="003CA0"/>
          <w:sz w:val="16"/>
        </w:rPr>
        <w:t>[ADI 5.311, rel. min. Cármen Lúcia, j. 4-3-2020, P, DJE de 6-7-2020.]</w:t>
      </w:r>
    </w:p>
    <w:p>
      <w:pPr>
        <w:ind w:left="288"/>
      </w:pPr>
      <w:r>
        <w:rPr>
          <w:color w:val="8C8C8C"/>
          <w:sz w:val="12"/>
        </w:rPr>
        <w:t>cf-art-17-inc-I</w:t>
      </w:r>
      <w:r>
        <w:rPr>
          <w:color w:val="003CA0"/>
          <w:sz w:val="12"/>
        </w:rPr>
        <w:t xml:space="preserve"> | ADI 4430</w:t>
      </w:r>
      <w:r>
        <w:rPr>
          <w:color w:val="003CA0"/>
          <w:sz w:val="12"/>
        </w:rPr>
        <w:t xml:space="preserve"> | rel. Dias Toffoli</w:t>
      </w:r>
    </w:p>
    <w:p>
      <w:pPr>
        <w:ind w:left="288"/>
      </w:pPr>
      <w:r>
        <w:rPr>
          <w:color w:val="1E1E1E"/>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w:t>
      </w:r>
    </w:p>
    <w:p>
      <w:pPr>
        <w:ind w:left="288"/>
      </w:pPr>
      <w:r>
        <w:rPr>
          <w:b/>
          <w:color w:val="003CA0"/>
          <w:sz w:val="16"/>
        </w:rPr>
        <w:t>[ADI 4.430, rel. min. Dias Toffoli, j. 29-6-2012, P, DJE de 19-9-2013.]</w:t>
      </w:r>
    </w:p>
    <w:p>
      <w:pPr>
        <w:ind w:left="288"/>
      </w:pPr>
      <w:r>
        <w:rPr>
          <w:color w:val="8C8C8C"/>
          <w:sz w:val="12"/>
        </w:rPr>
        <w:t>cf-art-17-inc-III</w:t>
      </w:r>
      <w:r>
        <w:rPr>
          <w:color w:val="003CA0"/>
          <w:sz w:val="12"/>
        </w:rPr>
        <w:t xml:space="preserve"> | ADI 7677</w:t>
      </w:r>
      <w:r>
        <w:rPr>
          <w:color w:val="003CA0"/>
          <w:sz w:val="12"/>
        </w:rPr>
        <w:t xml:space="preserve"> | rel. Alexandre de Moraes</w:t>
      </w:r>
    </w:p>
    <w:p>
      <w:pPr>
        <w:ind w:left="288"/>
      </w:pPr>
      <w:r>
        <w:rPr>
          <w:color w:val="1E1E1E"/>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88"/>
      </w:pPr>
      <w:r>
        <w:rPr>
          <w:b/>
          <w:color w:val="003CA0"/>
          <w:sz w:val="16"/>
        </w:rPr>
        <w:t>[ADI 7.677, rel. min. Alexandre de Moraes, j. 21.05.2025, P, DJE de 22.08.2025.]</w:t>
      </w:r>
    </w:p>
    <w:p>
      <w:pPr>
        <w:ind w:left="144"/>
      </w:pPr>
      <w:r>
        <w:rPr>
          <w:b/>
          <w:color w:val="B45A00"/>
          <w:sz w:val="16"/>
        </w:rPr>
        <w:t>CONTROLE CONCENTRADO</w:t>
      </w:r>
    </w:p>
    <w:p>
      <w:pPr>
        <w:ind w:left="288"/>
      </w:pPr>
      <w:r>
        <w:rPr>
          <w:color w:val="8C8C8C"/>
          <w:sz w:val="12"/>
        </w:rPr>
        <w:t>cf-art-17-inc-III</w:t>
      </w:r>
      <w:r>
        <w:rPr>
          <w:color w:val="003CA0"/>
          <w:sz w:val="12"/>
        </w:rPr>
        <w:t xml:space="preserve"> | ADI 4.899</w:t>
      </w:r>
      <w:r>
        <w:rPr>
          <w:color w:val="003CA0"/>
          <w:sz w:val="12"/>
        </w:rPr>
        <w:t xml:space="preserve"> | rel. Dias Toffoli</w:t>
      </w:r>
    </w:p>
    <w:p>
      <w:pPr>
        <w:ind w:left="288"/>
      </w:pPr>
      <w:r>
        <w:rPr>
          <w:color w:val="1E1E1E"/>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w:t>
      </w:r>
    </w:p>
    <w:p>
      <w:pPr>
        <w:ind w:left="288"/>
      </w:pPr>
      <w:r>
        <w:rPr>
          <w:color w:val="8C8C8C"/>
          <w:sz w:val="12"/>
        </w:rPr>
        <w:t>cf-art-17-inc-IV</w:t>
      </w:r>
      <w:r>
        <w:rPr>
          <w:color w:val="003CA0"/>
          <w:sz w:val="12"/>
        </w:rPr>
        <w:t xml:space="preserve"> | ADI 7649</w:t>
      </w:r>
      <w:r>
        <w:rPr>
          <w:color w:val="003CA0"/>
          <w:sz w:val="12"/>
        </w:rPr>
        <w:t xml:space="preserve"> | rel. Edson Fachin</w:t>
      </w:r>
    </w:p>
    <w:p>
      <w:pPr>
        <w:ind w:left="288"/>
      </w:pPr>
      <w:r>
        <w:rPr>
          <w:color w:val="1E1E1E"/>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w:t>
      </w:r>
    </w:p>
    <w:p>
      <w:pPr>
        <w:ind w:left="288"/>
      </w:pPr>
      <w:r>
        <w:rPr>
          <w:b/>
          <w:color w:val="003CA0"/>
          <w:sz w:val="16"/>
        </w:rPr>
        <w:t>[ADI 7.649, rel. min. Edson Fachin, j. 25.08.2025, P, DJE de 08.09.2025.]</w:t>
      </w:r>
    </w:p>
    <w:p>
      <w:pPr>
        <w:ind w:left="288"/>
      </w:pPr>
      <w:r>
        <w:rPr>
          <w:color w:val="8C8C8C"/>
          <w:sz w:val="12"/>
        </w:rPr>
        <w:t>cf-art-17-inc-IV</w:t>
      </w:r>
      <w:r>
        <w:rPr>
          <w:color w:val="003CA0"/>
          <w:sz w:val="12"/>
        </w:rPr>
        <w:t xml:space="preserve"> | ADI 7415</w:t>
      </w:r>
      <w:r>
        <w:rPr>
          <w:color w:val="003CA0"/>
          <w:sz w:val="12"/>
        </w:rPr>
        <w:t xml:space="preserve"> | rel. André Mendonça</w:t>
      </w:r>
    </w:p>
    <w:p>
      <w:pPr>
        <w:ind w:left="288"/>
      </w:pPr>
      <w:r>
        <w:rPr>
          <w:color w:val="1E1E1E"/>
          <w:sz w:val="18"/>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 EC n. 97/2017) O cerne da co</w:t>
      </w:r>
    </w:p>
    <w:p>
      <w:pPr>
        <w:ind w:left="288"/>
      </w:pPr>
      <w:r>
        <w:rPr>
          <w:b/>
          <w:color w:val="003CA0"/>
          <w:sz w:val="16"/>
        </w:rPr>
        <w:t>[ADI 7.415, rel. min. André Mendonça, j. 01.09.2025, P, DJE de 11.09.2025.]</w:t>
      </w:r>
    </w:p>
    <w:p>
      <w:pPr>
        <w:ind w:left="288"/>
      </w:pPr>
      <w:r>
        <w:rPr>
          <w:color w:val="8C8C8C"/>
          <w:sz w:val="12"/>
        </w:rPr>
        <w:t>cf-art-17-inc-IV</w:t>
      </w:r>
      <w:r>
        <w:rPr>
          <w:color w:val="003CA0"/>
          <w:sz w:val="12"/>
        </w:rPr>
        <w:t xml:space="preserve"> | ADI 7021</w:t>
      </w:r>
      <w:r>
        <w:rPr>
          <w:color w:val="003CA0"/>
          <w:sz w:val="12"/>
        </w:rPr>
        <w:t xml:space="preserve"> | rel. Luís Roberto Barroso</w:t>
      </w:r>
    </w:p>
    <w:p>
      <w:pPr>
        <w:ind w:left="288"/>
      </w:pPr>
      <w:r>
        <w:rPr>
          <w:color w:val="1E1E1E"/>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w:t>
      </w:r>
    </w:p>
    <w:p>
      <w:pPr>
        <w:ind w:left="288"/>
      </w:pPr>
      <w:r>
        <w:rPr>
          <w:b/>
          <w:color w:val="003CA0"/>
          <w:sz w:val="16"/>
        </w:rPr>
        <w:t>[ADI 7.021, rel. min. Luís Roberto Barroso, j. 06.08.2025, P, DJE de 11.11.2025.]</w:t>
      </w:r>
    </w:p>
    <w:p>
      <w:pPr>
        <w:ind w:left="288"/>
      </w:pPr>
      <w:r>
        <w:rPr>
          <w:color w:val="8C8C8C"/>
          <w:sz w:val="12"/>
        </w:rPr>
        <w:t>cf-art-17-inc-IV</w:t>
      </w:r>
      <w:r>
        <w:rPr>
          <w:color w:val="003CA0"/>
          <w:sz w:val="12"/>
        </w:rPr>
        <w:t xml:space="preserve"> | ADI 5875</w:t>
      </w:r>
      <w:r>
        <w:rPr>
          <w:color w:val="003CA0"/>
          <w:sz w:val="12"/>
        </w:rPr>
        <w:t xml:space="preserve"> | rel. Luiz Fux</w:t>
      </w:r>
    </w:p>
    <w:p>
      <w:pPr>
        <w:ind w:left="288"/>
      </w:pPr>
      <w:r>
        <w:rPr>
          <w:color w:val="1E1E1E"/>
          <w:sz w:val="18"/>
        </w:rPr>
        <w:t xml:space="preserve">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w:t>
      </w:r>
    </w:p>
    <w:p>
      <w:pPr>
        <w:ind w:left="288"/>
      </w:pPr>
      <w:r>
        <w:rPr>
          <w:b/>
          <w:color w:val="003CA0"/>
          <w:sz w:val="16"/>
        </w:rPr>
        <w:t>[ADI 5.875, rel. min. Luiz Fux, j. 28.05.2025, P, DJE de 28.08.2025.]</w:t>
      </w:r>
    </w:p>
    <w:p>
      <w:pPr>
        <w:ind w:left="288"/>
      </w:pPr>
      <w:r>
        <w:rPr>
          <w:color w:val="8C8C8C"/>
          <w:sz w:val="12"/>
        </w:rPr>
        <w:t>cf-art-17-inc-IV</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cf-art-17-inc-IV</w:t>
      </w:r>
      <w:r>
        <w:rPr>
          <w:color w:val="003CA0"/>
          <w:sz w:val="12"/>
        </w:rPr>
        <w:t xml:space="preserve"> | ADI 6230</w:t>
      </w:r>
      <w:r>
        <w:rPr>
          <w:color w:val="003CA0"/>
          <w:sz w:val="12"/>
        </w:rPr>
        <w:t xml:space="preserve"> | rel. Ricardo Lewandowski</w:t>
      </w:r>
    </w:p>
    <w:p>
      <w:pPr>
        <w:ind w:left="288"/>
      </w:pPr>
      <w:r>
        <w:rPr>
          <w:color w:val="1E1E1E"/>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w:t>
      </w:r>
    </w:p>
    <w:p>
      <w:pPr>
        <w:ind w:left="288"/>
      </w:pPr>
      <w:r>
        <w:rPr>
          <w:b/>
          <w:color w:val="003CA0"/>
          <w:sz w:val="16"/>
        </w:rPr>
        <w:t>[ADI 6.230, rel. min. Ricardo Lewandowski, j. 8-8-2022, P, DJE de 16-8-2022.]</w:t>
      </w:r>
    </w:p>
    <w:p>
      <w:pPr>
        <w:ind w:left="288"/>
      </w:pPr>
      <w:r>
        <w:rPr>
          <w:color w:val="8C8C8C"/>
          <w:sz w:val="12"/>
        </w:rPr>
        <w:t>cf-art-17-inc-IV</w:t>
      </w:r>
      <w:r>
        <w:rPr>
          <w:color w:val="003CA0"/>
          <w:sz w:val="12"/>
        </w:rPr>
        <w:t xml:space="preserve"> | ADI 7021</w:t>
      </w:r>
      <w:r>
        <w:rPr>
          <w:color w:val="003CA0"/>
          <w:sz w:val="12"/>
        </w:rPr>
        <w:t xml:space="preserve"> | rel. Roberto Barroso</w:t>
      </w:r>
    </w:p>
    <w:p>
      <w:pPr>
        <w:ind w:left="288"/>
      </w:pPr>
      <w:r>
        <w:rPr>
          <w:color w:val="1E1E1E"/>
          <w:sz w:val="18"/>
        </w:rP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w:t>
      </w:r>
    </w:p>
    <w:p>
      <w:pPr>
        <w:ind w:left="288"/>
      </w:pPr>
      <w:r>
        <w:rPr>
          <w:b/>
          <w:color w:val="003CA0"/>
          <w:sz w:val="16"/>
        </w:rPr>
        <w:t>[ADI 7.021 MC-Ref, rel. min. Roberto Barroso, j. 9-2-2022, P, DJE de 17-5-2022.]</w:t>
      </w:r>
    </w:p>
    <w:p>
      <w:pPr>
        <w:ind w:left="288"/>
      </w:pPr>
      <w:r>
        <w:rPr>
          <w:color w:val="8C8C8C"/>
          <w:sz w:val="12"/>
        </w:rPr>
        <w:t>cf-art-17-inc-IV</w:t>
      </w:r>
      <w:r>
        <w:rPr>
          <w:color w:val="003CA0"/>
          <w:sz w:val="12"/>
        </w:rPr>
        <w:t xml:space="preserve"> | ADI 2530</w:t>
      </w:r>
      <w:r>
        <w:rPr>
          <w:color w:val="003CA0"/>
          <w:sz w:val="12"/>
        </w:rPr>
        <w:t xml:space="preserve"> | rel. Nunes Marques</w:t>
      </w:r>
    </w:p>
    <w:p>
      <w:pPr>
        <w:ind w:left="288"/>
      </w:pPr>
      <w:r>
        <w:rPr>
          <w:color w:val="1E1E1E"/>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w:t>
      </w:r>
    </w:p>
    <w:p>
      <w:pPr>
        <w:ind w:left="288"/>
      </w:pPr>
      <w:r>
        <w:rPr>
          <w:b/>
          <w:color w:val="003CA0"/>
          <w:sz w:val="16"/>
        </w:rPr>
        <w:t>[ADI 2.530, rel. min. Nunes Marques, j. 18-8-2021, P, DJE de 6-12-2021.]</w:t>
      </w:r>
    </w:p>
    <w:p>
      <w:pPr>
        <w:ind w:left="288"/>
      </w:pPr>
      <w:r>
        <w:rPr>
          <w:color w:val="8C8C8C"/>
          <w:sz w:val="12"/>
        </w:rPr>
        <w:t>cf-art-17-inc-IV</w:t>
      </w:r>
      <w:r>
        <w:rPr>
          <w:color w:val="003CA0"/>
          <w:sz w:val="12"/>
        </w:rPr>
        <w:t xml:space="preserve"> | ADI 5617</w:t>
      </w:r>
      <w:r>
        <w:rPr>
          <w:color w:val="003CA0"/>
          <w:sz w:val="12"/>
        </w:rPr>
        <w:t xml:space="preserve"> | rel. Edson Fachin</w:t>
      </w:r>
    </w:p>
    <w:p>
      <w:pPr>
        <w:ind w:left="288"/>
      </w:pPr>
      <w:r>
        <w:rPr>
          <w:color w:val="1E1E1E"/>
          <w:sz w:val="18"/>
        </w:rPr>
        <w:t>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a inconstitucionalidade da expressão ‘três’ contida no art. 9º da Lei 13.165/2015; (ii) dar interpre</w:t>
      </w:r>
    </w:p>
    <w:p>
      <w:pPr>
        <w:ind w:left="288"/>
      </w:pPr>
      <w:r>
        <w:rPr>
          <w:b/>
          <w:color w:val="003CA0"/>
          <w:sz w:val="16"/>
        </w:rPr>
        <w:t>[ADI 5.617, rel. min. Edson Fachin, j. 15-3-2018, P, DJE de 3-10-2018.]</w:t>
      </w:r>
    </w:p>
    <w:p>
      <w:pPr>
        <w:ind w:left="288"/>
      </w:pPr>
      <w:r>
        <w:rPr>
          <w:color w:val="8C8C8C"/>
          <w:sz w:val="12"/>
        </w:rPr>
        <w:t>cf-art-17-inc-IV</w:t>
      </w:r>
      <w:r>
        <w:rPr>
          <w:color w:val="003CA0"/>
          <w:sz w:val="12"/>
        </w:rPr>
        <w:t xml:space="preserve"> | ADI 5081</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br/>
        <w:t>Vide MS 26.604, rel. min. Cármen Lúcia, j. 4-10-2007, P, DJE de 3-10-2008</w:t>
      </w:r>
    </w:p>
    <w:p>
      <w:pPr>
        <w:ind w:left="288"/>
      </w:pPr>
      <w:r>
        <w:rPr>
          <w:color w:val="8C8C8C"/>
          <w:sz w:val="12"/>
        </w:rPr>
        <w:t>cf-art-17-inc-IV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w:t>
      </w:r>
    </w:p>
    <w:p>
      <w:pPr>
        <w:ind w:left="144"/>
      </w:pPr>
      <w:r>
        <w:rPr>
          <w:b/>
          <w:color w:val="B45A00"/>
          <w:sz w:val="16"/>
        </w:rPr>
        <w:t>JULGADOS CORRELATOS</w:t>
      </w:r>
    </w:p>
    <w:p>
      <w:pPr>
        <w:ind w:left="288"/>
      </w:pPr>
      <w:r>
        <w:rPr>
          <w:color w:val="8C8C8C"/>
          <w:sz w:val="12"/>
        </w:rPr>
        <w:t>cf-art-17-inc-IV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w:t>
      </w:r>
    </w:p>
    <w:p>
      <w:pPr>
        <w:ind w:left="288"/>
      </w:pPr>
      <w:r>
        <w:rPr>
          <w:color w:val="8C8C8C"/>
          <w:sz w:val="12"/>
        </w:rPr>
        <w:t>cf-art-17-par-2</w:t>
      </w:r>
      <w:r>
        <w:rPr>
          <w:color w:val="003CA0"/>
          <w:sz w:val="12"/>
        </w:rPr>
        <w:t xml:space="preserve"> | RE 164458</w:t>
      </w:r>
      <w:r>
        <w:rPr>
          <w:color w:val="003CA0"/>
          <w:sz w:val="12"/>
        </w:rPr>
        <w:t xml:space="preserve"> | rel. Celso de Mello</w:t>
      </w:r>
    </w:p>
    <w:p>
      <w:pPr>
        <w:ind w:left="288"/>
      </w:pPr>
      <w:r>
        <w:rPr>
          <w:color w:val="1E1E1E"/>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88"/>
      </w:pPr>
      <w:r>
        <w:rPr>
          <w:b/>
          <w:color w:val="003CA0"/>
          <w:sz w:val="16"/>
        </w:rPr>
        <w:t>[RE 164.458 AgR, rel. min. Celso de Mello, j. 27-4-1995, P, DJ de 2-6-1995.]</w:t>
      </w:r>
    </w:p>
    <w:p>
      <w:pPr>
        <w:ind w:left="288"/>
      </w:pPr>
      <w:r>
        <w:rPr>
          <w:color w:val="8C8C8C"/>
          <w:sz w:val="12"/>
        </w:rPr>
        <w:t>cf-art-17-par-3</w:t>
      </w:r>
      <w:r>
        <w:rPr>
          <w:color w:val="003CA0"/>
          <w:sz w:val="12"/>
        </w:rPr>
        <w:t xml:space="preserve"> | ADPF 1017</w:t>
      </w:r>
      <w:r>
        <w:rPr>
          <w:color w:val="003CA0"/>
          <w:sz w:val="12"/>
        </w:rPr>
        <w:t xml:space="preserve"> | rel. Gilmar Mendes</w:t>
      </w:r>
    </w:p>
    <w:p>
      <w:pPr>
        <w:ind w:left="288"/>
      </w:pPr>
      <w:r>
        <w:rPr>
          <w:color w:val="1E1E1E"/>
          <w:sz w:val="18"/>
        </w:rPr>
        <w:t xml:space="preserve">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w:t>
      </w:r>
    </w:p>
    <w:p>
      <w:pPr>
        <w:ind w:left="288"/>
      </w:pPr>
      <w:r>
        <w:rPr>
          <w:b/>
          <w:color w:val="003CA0"/>
          <w:sz w:val="16"/>
        </w:rPr>
        <w:t>[ADPF 1.017 TPI-REF, rel. min. Gilmar Mendes, j. 01.09.2025, P, DJE de 08.09.2025.]</w:t>
      </w:r>
    </w:p>
    <w:p>
      <w:pPr>
        <w:ind w:left="144"/>
      </w:pPr>
      <w:r>
        <w:rPr>
          <w:b/>
          <w:color w:val="B45A00"/>
          <w:sz w:val="16"/>
        </w:rPr>
        <w:t>CONTROLE CONCENTRADO</w:t>
      </w:r>
    </w:p>
    <w:p>
      <w:pPr>
        <w:ind w:left="288"/>
      </w:pPr>
      <w:r>
        <w:rPr>
          <w:color w:val="8C8C8C"/>
          <w:sz w:val="12"/>
        </w:rPr>
        <w:t>cf-art-17-par-3</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cf-art-17-par-3</w:t>
      </w:r>
      <w:r>
        <w:rPr>
          <w:color w:val="003CA0"/>
          <w:sz w:val="12"/>
        </w:rPr>
        <w:t xml:space="preserve"> | ADI 5795</w:t>
      </w:r>
      <w:r>
        <w:rPr>
          <w:color w:val="003CA0"/>
          <w:sz w:val="12"/>
        </w:rPr>
        <w:t xml:space="preserve"> | rel. Rosa Weber</w:t>
      </w:r>
    </w:p>
    <w:p>
      <w:pPr>
        <w:ind w:left="288"/>
      </w:pPr>
      <w:r>
        <w:rPr>
          <w:color w:val="1E1E1E"/>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w:t>
      </w:r>
    </w:p>
    <w:p>
      <w:pPr>
        <w:ind w:left="288"/>
      </w:pPr>
      <w:r>
        <w:rPr>
          <w:b/>
          <w:color w:val="003CA0"/>
          <w:sz w:val="16"/>
        </w:rPr>
        <w:t>[ADI 5.795 MC, rel. min. Rosa Weber, j. 22-8-2022, P, DJE de 29-8-2022.]</w:t>
      </w:r>
    </w:p>
    <w:p>
      <w:pPr>
        <w:ind w:left="288"/>
      </w:pPr>
      <w:r>
        <w:rPr>
          <w:color w:val="8C8C8C"/>
          <w:sz w:val="12"/>
        </w:rPr>
        <w:t>cf-art-17-par-3</w:t>
      </w:r>
      <w:r>
        <w:rPr>
          <w:color w:val="003CA0"/>
          <w:sz w:val="12"/>
        </w:rPr>
        <w:t xml:space="preserve"> | ADI 5487</w:t>
      </w:r>
      <w:r>
        <w:rPr>
          <w:color w:val="003CA0"/>
          <w:sz w:val="12"/>
        </w:rPr>
        <w:t xml:space="preserve"> | rel. Roberto Barroso</w:t>
      </w:r>
    </w:p>
    <w:p>
      <w:pPr>
        <w:ind w:left="288"/>
      </w:pPr>
      <w:r>
        <w:rPr>
          <w:color w:val="1E1E1E"/>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w:t>
      </w:r>
    </w:p>
    <w:p>
      <w:pPr>
        <w:ind w:left="288"/>
      </w:pPr>
      <w:r>
        <w:rPr>
          <w:b/>
          <w:color w:val="003CA0"/>
          <w:sz w:val="16"/>
        </w:rPr>
        <w:t>[ADI 5.487, red. do ac. min. Roberto Barroso, j. 25-8-2016, P, DJE de 19-12-2017.]</w:t>
      </w:r>
    </w:p>
    <w:p>
      <w:pPr>
        <w:ind w:left="288"/>
      </w:pPr>
      <w:r>
        <w:rPr>
          <w:color w:val="8C8C8C"/>
          <w:sz w:val="12"/>
        </w:rPr>
        <w:t>cf-art-17-par-3</w:t>
      </w:r>
      <w:r>
        <w:rPr>
          <w:color w:val="003CA0"/>
          <w:sz w:val="12"/>
        </w:rPr>
        <w:t xml:space="preserve"> | ADI 5423</w:t>
      </w:r>
      <w:r>
        <w:rPr>
          <w:color w:val="003CA0"/>
          <w:sz w:val="12"/>
        </w:rPr>
        <w:t xml:space="preserve"> | rel. Dias Toffoli</w:t>
      </w:r>
    </w:p>
    <w:p>
      <w:pPr>
        <w:ind w:left="288"/>
      </w:pPr>
      <w:r>
        <w:rPr>
          <w:color w:val="1E1E1E"/>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w:t>
      </w:r>
    </w:p>
    <w:p>
      <w:pPr>
        <w:ind w:left="288"/>
      </w:pPr>
      <w:r>
        <w:rPr>
          <w:b/>
          <w:color w:val="003CA0"/>
          <w:sz w:val="16"/>
        </w:rPr>
        <w:t>[ADI 5.423, rel. min. Dias Toffoli, j. 25-8-2016, P, DJE de 19-12-2017.</w:t>
      </w:r>
    </w:p>
    <w:p>
      <w:pPr>
        <w:ind w:left="288"/>
      </w:pPr>
      <w:r>
        <w:rPr>
          <w:color w:val="8C8C8C"/>
          <w:sz w:val="12"/>
        </w:rPr>
        <w:t>cf-art-17-par-3</w:t>
      </w:r>
      <w:r>
        <w:rPr>
          <w:color w:val="003CA0"/>
          <w:sz w:val="12"/>
        </w:rPr>
        <w:t xml:space="preserve"> | ADI 2677</w:t>
      </w:r>
      <w:r>
        <w:rPr>
          <w:color w:val="003CA0"/>
          <w:sz w:val="12"/>
        </w:rPr>
        <w:t xml:space="preserve"> | rel. Maurício Corrêa</w:t>
      </w:r>
    </w:p>
    <w:p>
      <w:pPr>
        <w:ind w:left="288"/>
      </w:pPr>
      <w:r>
        <w:rPr>
          <w:color w:val="1E1E1E"/>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w:t>
      </w:r>
    </w:p>
    <w:p>
      <w:pPr>
        <w:ind w:left="288"/>
      </w:pPr>
      <w:r>
        <w:rPr>
          <w:b/>
          <w:color w:val="003CA0"/>
          <w:sz w:val="16"/>
        </w:rPr>
        <w:t>[ADI 2.677 MC, rel. min. Maurício Corrêa, j. 26-6-2002, P, DJ de 7-11-2003.]</w:t>
      </w:r>
    </w:p>
    <w:p>
      <w:pPr>
        <w:ind w:left="288"/>
      </w:pPr>
      <w:r>
        <w:rPr>
          <w:color w:val="8C8C8C"/>
          <w:sz w:val="12"/>
        </w:rPr>
        <w:t>cf-art-17-par-3</w:t>
      </w:r>
      <w:r>
        <w:rPr>
          <w:color w:val="003CA0"/>
          <w:sz w:val="12"/>
        </w:rPr>
        <w:t xml:space="preserve"> | ADI 2.306</w:t>
      </w:r>
      <w:r>
        <w:rPr>
          <w:color w:val="003CA0"/>
          <w:sz w:val="12"/>
        </w:rPr>
        <w:t xml:space="preserve"> | rel. Ellen Gracie</w:t>
      </w:r>
    </w:p>
    <w:p>
      <w:pPr>
        <w:ind w:left="288"/>
      </w:pPr>
      <w:r>
        <w:rPr>
          <w:color w:val="1E1E1E"/>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critérios de utilização dessa gratuidade, cujo objetivo maior é igualizar, por métodos ponderados, as</w:t>
      </w:r>
    </w:p>
    <w:p>
      <w:pPr>
        <w:ind w:left="288"/>
      </w:pPr>
      <w:r>
        <w:rPr>
          <w:color w:val="8C8C8C"/>
          <w:sz w:val="12"/>
        </w:rPr>
        <w:t>cf-art-17-par-4</w:t>
      </w:r>
    </w:p>
    <w:p>
      <w:pPr>
        <w:ind w:left="288"/>
      </w:pPr>
      <w:r>
        <w:rPr>
          <w:color w:val="1E1E1E"/>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pPr>
        <w:ind w:left="288"/>
      </w:pPr>
      <w:r>
        <w:rPr>
          <w:color w:val="8C8C8C"/>
          <w:sz w:val="12"/>
        </w:rPr>
        <w:t>cf-art-17-par-4</w:t>
      </w:r>
      <w:r>
        <w:rPr>
          <w:color w:val="003CA0"/>
          <w:sz w:val="12"/>
        </w:rPr>
        <w:t xml:space="preserve"> | ADI 7.223</w:t>
      </w:r>
      <w:r>
        <w:rPr>
          <w:color w:val="003CA0"/>
          <w:sz w:val="12"/>
        </w:rPr>
        <w:t xml:space="preserve"> | rel. Nunes Marques</w:t>
      </w:r>
    </w:p>
    <w:p>
      <w:pPr>
        <w:ind w:left="288"/>
      </w:pPr>
      <w:r>
        <w:rPr>
          <w:color w:val="1E1E1E"/>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12-9-2023, P, DJE de 9-10-2023.]</w:t>
      </w:r>
    </w:p>
    <w:p>
      <w:pPr>
        <w:ind w:left="288"/>
      </w:pPr>
      <w:r>
        <w:rPr>
          <w:color w:val="8C8C8C"/>
          <w:sz w:val="12"/>
        </w:rPr>
        <w:t>cf-art-17-par-5</w:t>
      </w:r>
    </w:p>
    <w:p>
      <w:pPr>
        <w:ind w:left="288"/>
      </w:pPr>
      <w:r>
        <w:rPr>
          <w:color w:val="1E1E1E"/>
          <w:sz w:val="18"/>
        </w:rP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 § 13. As manifestações favoráveis e contrárias às questões submetidas às consultas populares nos termos do § 12 ocorrerão durante as campanhas eleitorais, sem a utilização de propaganda gratuita no rádio e na televisão. (Incluído pela EC n. 111/2021) I - obtiverem, nas el</w:t>
      </w:r>
    </w:p>
    <w:p>
      <w:pPr>
        <w:ind w:left="288"/>
      </w:pPr>
      <w:r>
        <w:rPr>
          <w:color w:val="8C8C8C"/>
          <w:sz w:val="12"/>
        </w:rPr>
        <w:t>cf-art-17-par-5-inc-II</w:t>
      </w:r>
    </w:p>
    <w:p>
      <w:pPr>
        <w:ind w:left="288"/>
      </w:pPr>
      <w:r>
        <w:rPr>
          <w:color w:val="1E1E1E"/>
          <w:sz w:val="18"/>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 § 6º Os Deputados Federais, os Deputados Estaduais, os Deputados Distritais e os Vereadores que se desligarem do partido pelo qual tenham sido eleitos perderão o mandato, salvo nos casos de anuência do partido ou de outras</w:t>
      </w:r>
    </w:p>
    <w:p>
      <w:pPr>
        <w:ind w:left="288"/>
      </w:pPr>
      <w:r>
        <w:rPr>
          <w:color w:val="8C8C8C"/>
          <w:sz w:val="12"/>
        </w:rPr>
        <w:t>cf-art-17-par-7</w:t>
      </w:r>
    </w:p>
    <w:p>
      <w:pPr>
        <w:ind w:left="288"/>
      </w:pPr>
      <w:r>
        <w:rPr>
          <w:color w:val="1E1E1E"/>
          <w:sz w:val="18"/>
        </w:rPr>
        <w:t xml:space="preserve">§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EC n. 117/2022) § 9º Dos recursos oriundos do Fundo Especial </w:t>
      </w:r>
    </w:p>
    <w:p>
      <w:pPr>
        <w:ind w:left="432"/>
      </w:pPr>
      <w:r>
        <w:rPr>
          <w:color w:val="003366"/>
          <w:sz w:val="18"/>
        </w:rPr>
        <w:t>§ 1 É assegurado o exercício cumulativo de dois cargos ou empregos privativos de</w:t>
      </w:r>
    </w:p>
    <w:p>
      <w:pPr>
        <w:ind w:left="432"/>
      </w:pPr>
      <w:r>
        <w:rPr>
          <w:color w:val="003366"/>
          <w:sz w:val="18"/>
        </w:rPr>
        <w:t>§ 2 É assegurado o exercício cumulativo de dois cargos ou empregos privativos de</w:t>
      </w:r>
    </w:p>
    <w:p>
      <w:r>
        <w:rPr>
          <w:b/>
          <w:color w:val="003366"/>
          <w:sz w:val="20"/>
        </w:rPr>
        <w:t>Art. 18 Ficam extintos os efeitos jurídicos de qualquer ato legislativo ou admin</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ACO 1534</w:t>
      </w:r>
      <w:r>
        <w:rPr>
          <w:color w:val="003CA0"/>
          <w:sz w:val="12"/>
        </w:rPr>
        <w:t xml:space="preserve"> | rel. Celso de Mello</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PET 3388</w:t>
      </w:r>
      <w:r>
        <w:rPr>
          <w:color w:val="003CA0"/>
          <w:sz w:val="12"/>
        </w:rPr>
        <w:t xml:space="preserve"> | rel. Ayres Britto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RE 197917</w:t>
      </w:r>
      <w:r>
        <w:rPr>
          <w:color w:val="003CA0"/>
          <w:sz w:val="12"/>
        </w:rPr>
        <w:t xml:space="preserve"> | rel. Maurício Corrêa</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RE 145018</w:t>
      </w:r>
      <w:r>
        <w:rPr>
          <w:color w:val="003CA0"/>
          <w:sz w:val="12"/>
        </w:rPr>
        <w:t xml:space="preserve"> | rel. Moreira Alves</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144"/>
      </w:pPr>
      <w:r>
        <w:rPr>
          <w:b/>
          <w:color w:val="B45A00"/>
          <w:sz w:val="16"/>
        </w:rPr>
        <w:t>CONTROLE CONCENTRADO</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Dias Toffoli</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ADI 1825</w:t>
      </w:r>
      <w:r>
        <w:rPr>
          <w:color w:val="003CA0"/>
          <w:sz w:val="12"/>
        </w:rPr>
        <w:t xml:space="preserve"> | rel. Luiz Fux</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2395</w:t>
      </w:r>
      <w:r>
        <w:rPr>
          <w:color w:val="003CA0"/>
          <w:sz w:val="12"/>
        </w:rPr>
        <w:t xml:space="preserve"> | rel. Gilmar Mendes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2240</w:t>
      </w:r>
      <w:r>
        <w:rPr>
          <w:color w:val="003CA0"/>
          <w:sz w:val="12"/>
        </w:rPr>
        <w:t xml:space="preserve"> | rel. Eros Grau</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3615</w:t>
      </w:r>
      <w:r>
        <w:rPr>
          <w:color w:val="003CA0"/>
          <w:sz w:val="12"/>
        </w:rPr>
        <w:t xml:space="preserve"> | rel. Ellen Gracie</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r>
        <w:rPr>
          <w:b/>
          <w:color w:val="003366"/>
          <w:sz w:val="20"/>
        </w:rPr>
        <w:t>Art. 18 A. Os atos administrativos praticados no Estado do Tocantins, decorrente</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ACO 1534</w:t>
      </w:r>
      <w:r>
        <w:rPr>
          <w:color w:val="003CA0"/>
          <w:sz w:val="12"/>
        </w:rPr>
        <w:t xml:space="preserve"> | rel. Celso de Mello</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PET 3388</w:t>
      </w:r>
      <w:r>
        <w:rPr>
          <w:color w:val="003CA0"/>
          <w:sz w:val="12"/>
        </w:rPr>
        <w:t xml:space="preserve"> | rel. Ayres Britto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RE 197917</w:t>
      </w:r>
      <w:r>
        <w:rPr>
          <w:color w:val="003CA0"/>
          <w:sz w:val="12"/>
        </w:rPr>
        <w:t xml:space="preserve"> | rel. Maurício Corrêa</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RE 145018</w:t>
      </w:r>
      <w:r>
        <w:rPr>
          <w:color w:val="003CA0"/>
          <w:sz w:val="12"/>
        </w:rPr>
        <w:t xml:space="preserve"> | rel. Moreira Alves</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144"/>
      </w:pPr>
      <w:r>
        <w:rPr>
          <w:b/>
          <w:color w:val="B45A00"/>
          <w:sz w:val="16"/>
        </w:rPr>
        <w:t>CONTROLE CONCENTRADO</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Dias Toffoli</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ADI 1825</w:t>
      </w:r>
      <w:r>
        <w:rPr>
          <w:color w:val="003CA0"/>
          <w:sz w:val="12"/>
        </w:rPr>
        <w:t xml:space="preserve"> | rel. Luiz Fux</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2395</w:t>
      </w:r>
      <w:r>
        <w:rPr>
          <w:color w:val="003CA0"/>
          <w:sz w:val="12"/>
        </w:rPr>
        <w:t xml:space="preserve"> | rel. Gilmar Mendes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2240</w:t>
      </w:r>
      <w:r>
        <w:rPr>
          <w:color w:val="003CA0"/>
          <w:sz w:val="12"/>
        </w:rPr>
        <w:t xml:space="preserve"> | rel. Eros Grau</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3615</w:t>
      </w:r>
      <w:r>
        <w:rPr>
          <w:color w:val="003CA0"/>
          <w:sz w:val="12"/>
        </w:rPr>
        <w:t xml:space="preserve"> | rel. Ellen Gracie</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r>
        <w:rPr>
          <w:b/>
          <w:color w:val="003366"/>
          <w:sz w:val="20"/>
        </w:rPr>
        <w:t xml:space="preserve">Art. 19 Os servidores públicos civis da União, dos Estados, do Distrito Federal </w:t>
      </w:r>
      <w:r>
        <w:rPr>
          <w:color w:val="8C8C8C"/>
          <w:sz w:val="14"/>
        </w:rPr>
        <w:t xml:space="preserve">  [13 decisoes]</w:t>
      </w:r>
    </w:p>
    <w:p>
      <w:pPr>
        <w:ind w:left="288"/>
      </w:pPr>
      <w:r>
        <w:rPr>
          <w:color w:val="8C8C8C"/>
          <w:sz w:val="12"/>
        </w:rPr>
        <w:t>cf-art-19</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cf-art-19</w:t>
      </w:r>
    </w:p>
    <w:p>
      <w:pPr>
        <w:ind w:left="288"/>
      </w:pPr>
      <w:r>
        <w:rPr>
          <w:color w:val="1E1E1E"/>
          <w:sz w:val="18"/>
        </w:rPr>
        <w:t>I - estabelecer cultos religiosos ou igrejas, subvencioná-los, embaraçar-lhes o funcionamento ou manter com eles ou seus representantes relações de dependência ou aliança, ressalvada, na forma da lei, a colaboração de interesse público;</w:t>
      </w:r>
    </w:p>
    <w:p>
      <w:pPr>
        <w:ind w:left="144"/>
      </w:pPr>
      <w:r>
        <w:rPr>
          <w:b/>
          <w:color w:val="B45A00"/>
          <w:sz w:val="16"/>
        </w:rPr>
        <w:t>CONTROLE CONCENTRADO</w:t>
      </w:r>
    </w:p>
    <w:p>
      <w:pPr>
        <w:ind w:left="288"/>
      </w:pPr>
      <w:r>
        <w:rPr>
          <w:color w:val="8C8C8C"/>
          <w:sz w:val="12"/>
        </w:rPr>
        <w:t>cf-art-19</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cf-art-19</w:t>
      </w:r>
      <w:r>
        <w:rPr>
          <w:color w:val="003CA0"/>
          <w:sz w:val="12"/>
        </w:rPr>
        <w:t xml:space="preserve"> | ADI 3478</w:t>
      </w:r>
      <w:r>
        <w:rPr>
          <w:color w:val="003CA0"/>
          <w:sz w:val="12"/>
        </w:rPr>
        <w:t xml:space="preserve"> | rel. Edson Fachin</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w:t>
      </w:r>
    </w:p>
    <w:p>
      <w:pPr>
        <w:ind w:left="288"/>
      </w:pPr>
      <w:r>
        <w:rPr>
          <w:b/>
          <w:color w:val="003CA0"/>
          <w:sz w:val="16"/>
        </w:rPr>
        <w:t>[ADI 3.478, rel. min. Edson Fachin, j. 20-12-2019, P, DJE de 19-2-2020.]</w:t>
      </w:r>
    </w:p>
    <w:p>
      <w:pPr>
        <w:ind w:left="288"/>
      </w:pPr>
      <w:r>
        <w:rPr>
          <w:color w:val="8C8C8C"/>
          <w:sz w:val="12"/>
        </w:rPr>
        <w:t>cf-art-19</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88"/>
      </w:pPr>
      <w:r>
        <w:rPr>
          <w:b/>
          <w:color w:val="003CA0"/>
          <w:sz w:val="16"/>
        </w:rPr>
        <w:t>[ADI 5.257, rel. min. Dias Toffoli, j. 20-9-2018, P, DJE de 3-12-2018.]</w:t>
      </w:r>
    </w:p>
    <w:p>
      <w:pPr>
        <w:ind w:left="288"/>
      </w:pPr>
      <w:r>
        <w:rPr>
          <w:color w:val="8C8C8C"/>
          <w:sz w:val="12"/>
        </w:rPr>
        <w:t>cf-art-19</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cf-art-19</w:t>
      </w:r>
      <w:r>
        <w:rPr>
          <w:color w:val="003CA0"/>
          <w:sz w:val="12"/>
        </w:rPr>
        <w:t xml:space="preserve"> | RE 1249095</w:t>
      </w:r>
      <w:r>
        <w:rPr>
          <w:color w:val="003CA0"/>
          <w:sz w:val="12"/>
        </w:rPr>
        <w:t xml:space="preserve"> | rel. Cristiano Zanin</w:t>
      </w:r>
    </w:p>
    <w:p>
      <w:pPr>
        <w:ind w:left="288"/>
      </w:pPr>
      <w:r>
        <w:rPr>
          <w:color w:val="1E1E1E"/>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cf-art-19-inc-II</w:t>
      </w:r>
      <w:r>
        <w:rPr>
          <w:color w:val="003CA0"/>
          <w:sz w:val="12"/>
        </w:rPr>
        <w:t xml:space="preserve"> | ADI 5511</w:t>
      </w:r>
      <w:r>
        <w:rPr>
          <w:color w:val="003CA0"/>
          <w:sz w:val="12"/>
        </w:rPr>
        <w:t xml:space="preserve"> | rel. Nunes Marques</w:t>
      </w:r>
    </w:p>
    <w:p>
      <w:pPr>
        <w:ind w:left="288"/>
      </w:pPr>
      <w:r>
        <w:rPr>
          <w:color w:val="1E1E1E"/>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w:t>
      </w:r>
    </w:p>
    <w:p>
      <w:pPr>
        <w:ind w:left="288"/>
      </w:pPr>
      <w:r>
        <w:rPr>
          <w:b/>
          <w:color w:val="003CA0"/>
          <w:sz w:val="16"/>
        </w:rPr>
        <w:t>[ADI 5.511, rel. min. Nunes Marques, j. 17.03.2025, P, DJE de 26.03.2025.]</w:t>
      </w:r>
    </w:p>
    <w:p>
      <w:pPr>
        <w:ind w:left="144"/>
      </w:pPr>
      <w:r>
        <w:rPr>
          <w:b/>
          <w:color w:val="B45A00"/>
          <w:sz w:val="16"/>
        </w:rPr>
        <w:t>JULGADOS CORRELATOS</w:t>
      </w:r>
    </w:p>
    <w:p>
      <w:pPr>
        <w:ind w:left="288"/>
      </w:pPr>
      <w:r>
        <w:rPr>
          <w:color w:val="8C8C8C"/>
          <w:sz w:val="12"/>
        </w:rPr>
        <w:t>cf-art-19-inc-II</w:t>
      </w:r>
      <w:r>
        <w:rPr>
          <w:color w:val="003CA0"/>
          <w:sz w:val="12"/>
        </w:rPr>
        <w:t xml:space="preserve"> | RE 964139</w:t>
      </w:r>
      <w:r>
        <w:rPr>
          <w:color w:val="003CA0"/>
          <w:sz w:val="12"/>
        </w:rPr>
        <w:t xml:space="preserve"> | rel. Dias Toffoli</w:t>
      </w:r>
    </w:p>
    <w:p>
      <w:pPr>
        <w:ind w:left="288"/>
      </w:pPr>
      <w:r>
        <w:rPr>
          <w:color w:val="1E1E1E"/>
          <w:sz w:val="18"/>
        </w:rPr>
        <w:t xml:space="preserve">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w:t>
      </w:r>
    </w:p>
    <w:p>
      <w:pPr>
        <w:ind w:left="288"/>
      </w:pPr>
      <w:r>
        <w:rPr>
          <w:b/>
          <w:color w:val="003CA0"/>
          <w:sz w:val="16"/>
        </w:rPr>
        <w:t>[RE 964.139 ED-AgR, red. do ac. min. Dias Toffoli, j. 7-11-2017, 2ª T, DJE de 23-3-2018.]</w:t>
      </w:r>
    </w:p>
    <w:p>
      <w:pPr>
        <w:ind w:left="144"/>
      </w:pPr>
      <w:r>
        <w:rPr>
          <w:b/>
          <w:color w:val="B45A00"/>
          <w:sz w:val="16"/>
        </w:rPr>
        <w:t>CONTROLE CONCENTRADO</w:t>
      </w:r>
    </w:p>
    <w:p>
      <w:pPr>
        <w:ind w:left="288"/>
      </w:pPr>
      <w:r>
        <w:rPr>
          <w:color w:val="8C8C8C"/>
          <w:sz w:val="12"/>
        </w:rPr>
        <w:t>cf-art-19-inc-III</w:t>
      </w:r>
      <w:r>
        <w:rPr>
          <w:color w:val="003CA0"/>
          <w:sz w:val="12"/>
        </w:rPr>
        <w:t xml:space="preserve"> | ADI 5776</w:t>
      </w:r>
      <w:r>
        <w:rPr>
          <w:color w:val="003CA0"/>
          <w:sz w:val="12"/>
        </w:rPr>
        <w:t xml:space="preserve"> | rel. Alexandre de Moraes</w:t>
      </w:r>
    </w:p>
    <w:p>
      <w:pPr>
        <w:ind w:left="288"/>
      </w:pPr>
      <w:r>
        <w:rPr>
          <w:color w:val="1E1E1E"/>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w:t>
        <w:br/>
        <w:t>[ADPF 357, rel. min. Cárm</w:t>
      </w:r>
    </w:p>
    <w:p>
      <w:pPr>
        <w:ind w:left="288"/>
      </w:pPr>
      <w:r>
        <w:rPr>
          <w:b/>
          <w:color w:val="003CA0"/>
          <w:sz w:val="16"/>
        </w:rPr>
        <w:t>[ADI 5.776, rel. min. Alexandre de Moraes, j. 19-12-2018, P, DJE de 3-4-2019.]</w:t>
      </w:r>
    </w:p>
    <w:p>
      <w:pPr>
        <w:ind w:left="288"/>
      </w:pPr>
      <w:r>
        <w:rPr>
          <w:color w:val="8C8C8C"/>
          <w:sz w:val="12"/>
        </w:rPr>
        <w:t>cf-art-19-inc-III</w:t>
      </w:r>
      <w:r>
        <w:rPr>
          <w:color w:val="003CA0"/>
          <w:sz w:val="12"/>
        </w:rPr>
        <w:t xml:space="preserve"> | ADI 3583</w:t>
      </w:r>
      <w:r>
        <w:rPr>
          <w:color w:val="003CA0"/>
          <w:sz w:val="12"/>
        </w:rPr>
        <w:t xml:space="preserve"> | rel. Cezar Peluso</w:t>
      </w:r>
    </w:p>
    <w:p>
      <w:pPr>
        <w:ind w:left="288"/>
      </w:pPr>
      <w:r>
        <w:rPr>
          <w:color w:val="1E1E1E"/>
          <w:sz w:val="18"/>
        </w:rPr>
        <w:t>É inconstitucional a lei estadual que estabeleça como condição de acesso a licitação pública, para aquisição de bens ou serviços, que a empresa licitante tenha a fábrica ou sede no Estado-membro.</w:t>
      </w:r>
    </w:p>
    <w:p>
      <w:pPr>
        <w:ind w:left="288"/>
      </w:pPr>
      <w:r>
        <w:rPr>
          <w:b/>
          <w:color w:val="003CA0"/>
          <w:sz w:val="16"/>
        </w:rPr>
        <w:t>[ADI 3.583, rel. min. Cezar Peluso, j. 21-2-2008, P, DJE de 14-3-2008.]</w:t>
      </w:r>
    </w:p>
    <w:p>
      <w:pPr>
        <w:ind w:left="288"/>
      </w:pPr>
      <w:r>
        <w:rPr>
          <w:color w:val="8C8C8C"/>
          <w:sz w:val="12"/>
        </w:rPr>
        <w:t>cf-art-19-inc-III</w:t>
      </w:r>
      <w:r>
        <w:rPr>
          <w:color w:val="003CA0"/>
          <w:sz w:val="12"/>
        </w:rPr>
        <w:t xml:space="preserve"> | ADI 3070</w:t>
      </w:r>
      <w:r>
        <w:rPr>
          <w:color w:val="003CA0"/>
          <w:sz w:val="12"/>
        </w:rPr>
        <w:t xml:space="preserve"> | rel. Eros Grau</w:t>
      </w:r>
    </w:p>
    <w:p>
      <w:pPr>
        <w:ind w:left="288"/>
      </w:pPr>
      <w:r>
        <w:rPr>
          <w:color w:val="1E1E1E"/>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88"/>
      </w:pPr>
      <w:r>
        <w:rPr>
          <w:b/>
          <w:color w:val="003CA0"/>
          <w:sz w:val="16"/>
        </w:rPr>
        <w:t>[ADI 3.070, rel. min. Eros Grau, j. 29-11-2007, P, DJ de 19-12-2007.]</w:t>
      </w:r>
    </w:p>
    <w:p>
      <w:pPr>
        <w:ind w:left="144"/>
      </w:pPr>
      <w:r>
        <w:rPr>
          <w:b/>
          <w:color w:val="B45A00"/>
          <w:sz w:val="16"/>
        </w:rPr>
        <w:t>JULGADOS CORRELATOS</w:t>
      </w:r>
    </w:p>
    <w:p>
      <w:pPr>
        <w:ind w:left="288"/>
      </w:pPr>
      <w:r>
        <w:rPr>
          <w:color w:val="8C8C8C"/>
          <w:sz w:val="12"/>
        </w:rPr>
        <w:t>cf-art-19-inc-III</w:t>
      </w:r>
      <w:r>
        <w:rPr>
          <w:color w:val="003CA0"/>
          <w:sz w:val="12"/>
        </w:rPr>
        <w:t xml:space="preserve"> | RE 614.873</w:t>
      </w:r>
      <w:r>
        <w:rPr>
          <w:color w:val="003CA0"/>
          <w:sz w:val="12"/>
        </w:rPr>
        <w:t xml:space="preserve"> | rel. Marco Aurélio</w:t>
      </w:r>
    </w:p>
    <w:p>
      <w:pPr>
        <w:ind w:left="288"/>
      </w:pPr>
      <w:r>
        <w:rPr>
          <w:color w:val="1E1E1E"/>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IV; 5º, caput; e 19, III, todos da Constituição Federa</w:t>
      </w:r>
    </w:p>
    <w:p>
      <w:pPr>
        <w:ind w:left="432"/>
      </w:pPr>
      <w:r>
        <w:rPr>
          <w:color w:val="003366"/>
          <w:sz w:val="18"/>
        </w:rPr>
        <w:t>§ 1 O tempo de serviço dos servidores referidos neste artigo será contado como t</w:t>
      </w:r>
    </w:p>
    <w:p>
      <w:pPr>
        <w:ind w:left="432"/>
      </w:pPr>
      <w:r>
        <w:rPr>
          <w:color w:val="003366"/>
          <w:sz w:val="18"/>
        </w:rPr>
        <w:t>§ 2 O disposto neste artigo não se aplica aos ocupantes de cargos, funções e emp</w:t>
      </w:r>
    </w:p>
    <w:p>
      <w:pPr>
        <w:ind w:left="432"/>
      </w:pPr>
      <w:r>
        <w:rPr>
          <w:color w:val="003366"/>
          <w:sz w:val="18"/>
        </w:rPr>
        <w:t>§ 3 O disposto neste artigo não se aplica aos professores de nível superior, nos</w:t>
      </w:r>
    </w:p>
    <w:p>
      <w:r>
        <w:rPr>
          <w:b/>
          <w:color w:val="003366"/>
          <w:sz w:val="20"/>
        </w:rPr>
        <w:t>Art. 20 Dentro de cento e oitenta dias, proceder-se-á à revisão dos direitos dos</w:t>
      </w:r>
      <w:r>
        <w:rPr>
          <w:color w:val="8C8C8C"/>
          <w:sz w:val="14"/>
        </w:rPr>
        <w:t xml:space="preserve">  [29 decisoes]</w:t>
      </w:r>
    </w:p>
    <w:p>
      <w:pPr>
        <w:ind w:left="144"/>
      </w:pPr>
      <w:r>
        <w:rPr>
          <w:b/>
          <w:color w:val="B45A00"/>
          <w:sz w:val="16"/>
        </w:rPr>
        <w:t>CONTROLE CONCENTRADO</w:t>
      </w:r>
    </w:p>
    <w:p>
      <w:pPr>
        <w:ind w:left="288"/>
      </w:pPr>
      <w:r>
        <w:rPr>
          <w:color w:val="8C8C8C"/>
          <w:sz w:val="12"/>
        </w:rPr>
        <w:t>cf-art-20</w:t>
      </w:r>
      <w:r>
        <w:rPr>
          <w:color w:val="003CA0"/>
          <w:sz w:val="12"/>
        </w:rPr>
        <w:t xml:space="preserve"> | ADI 4970</w:t>
      </w:r>
      <w:r>
        <w:rPr>
          <w:color w:val="003CA0"/>
          <w:sz w:val="12"/>
        </w:rPr>
        <w:t xml:space="preserve"> | rel. Cármen Lúcia</w:t>
      </w:r>
    </w:p>
    <w:p>
      <w:pPr>
        <w:ind w:left="288"/>
      </w:pPr>
      <w:r>
        <w:rPr>
          <w:color w:val="1E1E1E"/>
          <w:sz w:val="18"/>
        </w:rPr>
        <w:t xml:space="preserve">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w:t>
      </w:r>
    </w:p>
    <w:p>
      <w:pPr>
        <w:ind w:left="288"/>
      </w:pPr>
      <w:r>
        <w:rPr>
          <w:b/>
          <w:color w:val="003CA0"/>
          <w:sz w:val="16"/>
        </w:rPr>
        <w:t>[ADI 4.970, rel. min. Cármen Lúcia, j. 15-9-2021, Plenário, DJE de 22-9-2021.]</w:t>
      </w:r>
    </w:p>
    <w:p>
      <w:pPr>
        <w:ind w:left="144"/>
      </w:pPr>
      <w:r>
        <w:rPr>
          <w:b/>
          <w:color w:val="B45A00"/>
          <w:sz w:val="16"/>
        </w:rPr>
        <w:t>SUMULA</w:t>
      </w:r>
    </w:p>
    <w:p>
      <w:pPr>
        <w:ind w:left="288"/>
      </w:pPr>
      <w:r>
        <w:rPr>
          <w:color w:val="8C8C8C"/>
          <w:sz w:val="12"/>
        </w:rPr>
        <w:t>cf-art-20-inc-I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288"/>
      </w:pPr>
      <w:r>
        <w:rPr>
          <w:color w:val="8C8C8C"/>
          <w:sz w:val="12"/>
        </w:rPr>
        <w:t>cf-art-20-inc-II</w:t>
      </w:r>
    </w:p>
    <w:p>
      <w:pPr>
        <w:ind w:left="288"/>
      </w:pPr>
      <w:r>
        <w:rPr>
          <w:color w:val="1E1E1E"/>
          <w:sz w:val="18"/>
        </w:rPr>
        <w:t>III - os lagos, rios e quaisquer correntes de água em terrenos de seu domínio, ou que banhem mais de um Estado, sirvam de limites com outros países, ou se estendam a território estrangeiro ou dele provenham, bem como os terrenos marginais e as praias fluviais;</w:t>
      </w:r>
    </w:p>
    <w:p>
      <w:pPr>
        <w:ind w:left="288"/>
      </w:pPr>
      <w:r>
        <w:rPr>
          <w:color w:val="8C8C8C"/>
          <w:sz w:val="12"/>
        </w:rPr>
        <w:t>cf-art-20-inc-II</w:t>
      </w:r>
    </w:p>
    <w:p>
      <w:pPr>
        <w:ind w:left="288"/>
      </w:pPr>
      <w:r>
        <w:rPr>
          <w:color w:val="1E1E1E"/>
          <w:sz w:val="18"/>
        </w:rPr>
        <w:t>As margens dos rios navegáveis são de domínio público, insuscetíveis de expropriação e, por isso mesmo, excluídas de indenização.</w:t>
      </w:r>
    </w:p>
    <w:p>
      <w:pPr>
        <w:ind w:left="288"/>
      </w:pPr>
      <w:r>
        <w:rPr>
          <w:b/>
          <w:color w:val="003CA0"/>
          <w:sz w:val="16"/>
        </w:rPr>
        <w:t>[Súmula 479.]</w:t>
      </w:r>
    </w:p>
    <w:p>
      <w:pPr>
        <w:ind w:left="144"/>
      </w:pPr>
      <w:r>
        <w:rPr>
          <w:b/>
          <w:color w:val="B45A00"/>
          <w:sz w:val="16"/>
        </w:rPr>
        <w:t>JULGADOS CORRELATOS</w:t>
      </w:r>
    </w:p>
    <w:p>
      <w:pPr>
        <w:ind w:left="288"/>
      </w:pPr>
      <w:r>
        <w:rPr>
          <w:color w:val="8C8C8C"/>
          <w:sz w:val="12"/>
        </w:rPr>
        <w:t>cf-art-20-inc-II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cf-art-20-inc-II</w:t>
      </w:r>
    </w:p>
    <w:p>
      <w:pPr>
        <w:ind w:left="288"/>
      </w:pPr>
      <w:r>
        <w:rPr>
          <w:color w:val="1E1E1E"/>
          <w:sz w:val="18"/>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pPr>
        <w:ind w:left="144"/>
      </w:pPr>
      <w:r>
        <w:rPr>
          <w:b/>
          <w:color w:val="B45A00"/>
          <w:sz w:val="16"/>
        </w:rPr>
        <w:t>REPERCUSSAO GERAL</w:t>
      </w:r>
    </w:p>
    <w:p>
      <w:pPr>
        <w:ind w:left="288"/>
      </w:pPr>
      <w:r>
        <w:rPr>
          <w:color w:val="8C8C8C"/>
          <w:sz w:val="12"/>
        </w:rPr>
        <w:t>cf-art-20-inc-II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mérito julgado.]</w:t>
      </w:r>
    </w:p>
    <w:p>
      <w:pPr>
        <w:ind w:left="144"/>
      </w:pPr>
      <w:r>
        <w:rPr>
          <w:b/>
          <w:color w:val="B45A00"/>
          <w:sz w:val="16"/>
        </w:rPr>
        <w:t>JULGADOS CORRELATOS</w:t>
      </w:r>
    </w:p>
    <w:p>
      <w:pPr>
        <w:ind w:left="288"/>
      </w:pPr>
      <w:r>
        <w:rPr>
          <w:color w:val="8C8C8C"/>
          <w:sz w:val="12"/>
        </w:rPr>
        <w:t>cf-art-20-inc-II</w:t>
      </w:r>
      <w:r>
        <w:rPr>
          <w:color w:val="003CA0"/>
          <w:sz w:val="12"/>
        </w:rPr>
        <w:t xml:space="preserve"> | ACO 317</w:t>
      </w:r>
      <w:r>
        <w:rPr>
          <w:color w:val="003CA0"/>
          <w:sz w:val="12"/>
        </w:rPr>
        <w:t xml:space="preserve"> | rel. Ilmar Galvão</w:t>
      </w:r>
    </w:p>
    <w:p>
      <w:pPr>
        <w:ind w:left="288"/>
      </w:pPr>
      <w:r>
        <w:rPr>
          <w:color w:val="1E1E1E"/>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w:t>
      </w:r>
    </w:p>
    <w:p>
      <w:pPr>
        <w:ind w:left="288"/>
      </w:pPr>
      <w:r>
        <w:rPr>
          <w:b/>
          <w:color w:val="003CA0"/>
          <w:sz w:val="16"/>
        </w:rPr>
        <w:t>[ACO 317, rel. min. Ilmar Galvão, j. 17-9-1992, P, DJ de 20-11-1992.]</w:t>
      </w:r>
    </w:p>
    <w:p>
      <w:pPr>
        <w:ind w:left="144"/>
      </w:pPr>
      <w:r>
        <w:rPr>
          <w:b/>
          <w:color w:val="B45A00"/>
          <w:sz w:val="16"/>
        </w:rPr>
        <w:t>CONTROLE CONCENTRADO</w:t>
      </w:r>
    </w:p>
    <w:p>
      <w:pPr>
        <w:ind w:left="288"/>
      </w:pPr>
      <w:r>
        <w:rPr>
          <w:color w:val="8C8C8C"/>
          <w:sz w:val="12"/>
        </w:rPr>
        <w:t>cf-art-20-inc-V</w:t>
      </w:r>
      <w:r>
        <w:rPr>
          <w:color w:val="003CA0"/>
          <w:sz w:val="12"/>
        </w:rPr>
        <w:t xml:space="preserve"> | ADI 2080</w:t>
      </w:r>
      <w:r>
        <w:rPr>
          <w:color w:val="003CA0"/>
          <w:sz w:val="12"/>
        </w:rPr>
        <w:t xml:space="preserve"> | rel. Gilmar Mendes</w:t>
      </w:r>
    </w:p>
    <w:p>
      <w:pPr>
        <w:ind w:left="288"/>
      </w:pPr>
      <w:r>
        <w:rPr>
          <w:color w:val="1E1E1E"/>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88"/>
      </w:pPr>
      <w:r>
        <w:rPr>
          <w:b/>
          <w:color w:val="003CA0"/>
          <w:sz w:val="16"/>
        </w:rPr>
        <w:t>[ADI 2.080, voto do rel. min. Gilmar Mendes, j. 18-10-2019, P, DJE de 6-11-2019.]</w:t>
      </w:r>
    </w:p>
    <w:p>
      <w:pPr>
        <w:ind w:left="144"/>
      </w:pPr>
      <w:r>
        <w:rPr>
          <w:b/>
          <w:color w:val="B45A00"/>
          <w:sz w:val="16"/>
        </w:rPr>
        <w:t>JULGADOS CORRELATOS</w:t>
      </w:r>
    </w:p>
    <w:p>
      <w:pPr>
        <w:ind w:left="288"/>
      </w:pPr>
      <w:r>
        <w:rPr>
          <w:color w:val="8C8C8C"/>
          <w:sz w:val="12"/>
        </w:rPr>
        <w:t>cf-art-20-inc-V</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144"/>
      </w:pPr>
      <w:r>
        <w:rPr>
          <w:b/>
          <w:color w:val="B45A00"/>
          <w:sz w:val="16"/>
        </w:rPr>
        <w:t>CONTROLE CONCENTRADO</w:t>
      </w:r>
    </w:p>
    <w:p>
      <w:pPr>
        <w:ind w:left="288"/>
      </w:pPr>
      <w:r>
        <w:rPr>
          <w:color w:val="8C8C8C"/>
          <w:sz w:val="12"/>
        </w:rPr>
        <w:t>cf-art-20-inc-VI</w:t>
      </w:r>
      <w:r>
        <w:rPr>
          <w:color w:val="003CA0"/>
          <w:sz w:val="12"/>
        </w:rPr>
        <w:t xml:space="preserve"> | ADI 6.218</w:t>
      </w:r>
      <w:r>
        <w:rPr>
          <w:color w:val="003CA0"/>
          <w:sz w:val="12"/>
        </w:rPr>
        <w:t xml:space="preserve"> | rel. Nunes Marques</w:t>
      </w:r>
    </w:p>
    <w:p>
      <w:pPr>
        <w:ind w:left="288"/>
      </w:pPr>
      <w:r>
        <w:rPr>
          <w:color w:val="1E1E1E"/>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w:t>
      </w:r>
    </w:p>
    <w:p>
      <w:pPr>
        <w:ind w:left="288"/>
      </w:pPr>
      <w:r>
        <w:rPr>
          <w:color w:val="8C8C8C"/>
          <w:sz w:val="12"/>
        </w:rPr>
        <w:t>cf-art-20-inc-VII</w:t>
      </w:r>
      <w:r>
        <w:rPr>
          <w:color w:val="003CA0"/>
          <w:sz w:val="12"/>
        </w:rPr>
        <w:t xml:space="preserve"> | ADPF 1.008</w:t>
      </w:r>
      <w:r>
        <w:rPr>
          <w:color w:val="003CA0"/>
          <w:sz w:val="12"/>
        </w:rPr>
        <w:t xml:space="preserve"> | rel. Cármen Lúcia</w:t>
      </w:r>
    </w:p>
    <w:p>
      <w:pPr>
        <w:ind w:left="288"/>
      </w:pPr>
      <w:r>
        <w:rPr>
          <w:color w:val="1E1E1E"/>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pPr>
        <w:ind w:left="144"/>
      </w:pPr>
      <w:r>
        <w:rPr>
          <w:b/>
          <w:color w:val="B45A00"/>
          <w:sz w:val="16"/>
        </w:rPr>
        <w:t>REPERCUSSAO GERAL</w:t>
      </w:r>
    </w:p>
    <w:p>
      <w:pPr>
        <w:ind w:left="288"/>
      </w:pPr>
      <w:r>
        <w:rPr>
          <w:color w:val="8C8C8C"/>
          <w:sz w:val="12"/>
        </w:rPr>
        <w:t>cf-art-20-inc-VII</w:t>
      </w:r>
      <w:r>
        <w:rPr>
          <w:color w:val="003CA0"/>
          <w:sz w:val="12"/>
        </w:rPr>
        <w:t xml:space="preserve"> | RE 1334628</w:t>
      </w:r>
      <w:r>
        <w:rPr>
          <w:color w:val="003CA0"/>
          <w:sz w:val="12"/>
        </w:rPr>
        <w:t xml:space="preserve"> | rel. Luiz Fux</w:t>
      </w:r>
    </w:p>
    <w:p>
      <w:pPr>
        <w:ind w:left="288"/>
      </w:pPr>
      <w:r>
        <w:rPr>
          <w:color w:val="1E1E1E"/>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88"/>
      </w:pPr>
      <w:r>
        <w:rPr>
          <w:b/>
          <w:color w:val="003CA0"/>
          <w:sz w:val="16"/>
        </w:rPr>
        <w:t>[RE 1.334.628 RG, rel. min. Luiz Fux, j. 3-3-2022, P, DJE de 23-3-2022, Tema 1.201, com repercussão geral negada.]</w:t>
      </w:r>
    </w:p>
    <w:p>
      <w:pPr>
        <w:ind w:left="288"/>
      </w:pPr>
      <w:r>
        <w:rPr>
          <w:color w:val="8C8C8C"/>
          <w:sz w:val="12"/>
        </w:rPr>
        <w:t>cf-art-20-inc-VII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88"/>
      </w:pPr>
      <w:r>
        <w:rPr>
          <w:b/>
          <w:color w:val="003CA0"/>
          <w:sz w:val="16"/>
        </w:rPr>
        <w:t>[RE 636.199, rel. min. Rosa Werber, j. 27-4-2017, P, DJE de 3-8-2017, Tema 676, com mérito julgado.]</w:t>
      </w:r>
    </w:p>
    <w:p>
      <w:pPr>
        <w:ind w:left="288"/>
      </w:pPr>
      <w:r>
        <w:rPr>
          <w:color w:val="8C8C8C"/>
          <w:sz w:val="12"/>
        </w:rPr>
        <w:t>cf-art-20-inc-IX</w:t>
      </w:r>
      <w:r>
        <w:rPr>
          <w:color w:val="003CA0"/>
          <w:sz w:val="12"/>
        </w:rPr>
        <w:t xml:space="preserve"> | ARE 1561356</w:t>
      </w:r>
      <w:r>
        <w:rPr>
          <w:color w:val="003CA0"/>
          <w:sz w:val="12"/>
        </w:rPr>
        <w:t xml:space="preserve"> | rel. Gilmar Mendes</w:t>
      </w:r>
    </w:p>
    <w:p>
      <w:pPr>
        <w:ind w:left="288"/>
      </w:pPr>
      <w:r>
        <w:rPr>
          <w:color w:val="1E1E1E"/>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w:t>
      </w:r>
    </w:p>
    <w:p>
      <w:pPr>
        <w:ind w:left="288"/>
      </w:pPr>
      <w:r>
        <w:rPr>
          <w:b/>
          <w:color w:val="003CA0"/>
          <w:sz w:val="16"/>
        </w:rPr>
        <w:t>[ARE 1.561.356 AgR, rel. min. Gilmar Mendes, j. 05.11.2025, 2ª T, DJE de 11.11.2025.]</w:t>
      </w:r>
    </w:p>
    <w:p>
      <w:pPr>
        <w:ind w:left="144"/>
      </w:pPr>
      <w:r>
        <w:rPr>
          <w:b/>
          <w:color w:val="B45A00"/>
          <w:sz w:val="16"/>
        </w:rPr>
        <w:t>SUMULA</w:t>
      </w:r>
    </w:p>
    <w:p>
      <w:pPr>
        <w:ind w:left="288"/>
      </w:pPr>
      <w:r>
        <w:rPr>
          <w:color w:val="8C8C8C"/>
          <w:sz w:val="12"/>
        </w:rPr>
        <w:t>cf-art-20-inc-XI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144"/>
      </w:pPr>
      <w:r>
        <w:rPr>
          <w:b/>
          <w:color w:val="B45A00"/>
          <w:sz w:val="16"/>
        </w:rPr>
        <w:t>JULGADOS CORRELATOS</w:t>
      </w:r>
    </w:p>
    <w:p>
      <w:pPr>
        <w:ind w:left="288"/>
      </w:pPr>
      <w:r>
        <w:rPr>
          <w:color w:val="8C8C8C"/>
          <w:sz w:val="12"/>
        </w:rPr>
        <w:t>cf-art-20-inc-XI</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w:t>
      </w:r>
    </w:p>
    <w:p>
      <w:pPr>
        <w:ind w:left="288"/>
      </w:pPr>
      <w:r>
        <w:rPr>
          <w:b/>
          <w:color w:val="003CA0"/>
          <w:sz w:val="16"/>
        </w:rPr>
        <w:t>[Pet 3.388, rel. min. Ayres Britto, j. 19-3-2009, P, DJE de 1º-7-2010.]</w:t>
      </w:r>
    </w:p>
    <w:p>
      <w:pPr>
        <w:ind w:left="288"/>
      </w:pPr>
      <w:r>
        <w:rPr>
          <w:color w:val="8C8C8C"/>
          <w:sz w:val="12"/>
        </w:rPr>
        <w:t>cf-art-20-inc-XI</w:t>
      </w:r>
      <w:r>
        <w:rPr>
          <w:color w:val="003CA0"/>
          <w:sz w:val="12"/>
        </w:rPr>
        <w:t xml:space="preserve"> | RE 183188</w:t>
      </w:r>
      <w:r>
        <w:rPr>
          <w:color w:val="003CA0"/>
          <w:sz w:val="12"/>
        </w:rPr>
        <w:t xml:space="preserve"> | rel. Celso de Mello</w:t>
      </w:r>
    </w:p>
    <w:p>
      <w:pPr>
        <w:ind w:left="288"/>
      </w:pPr>
      <w:r>
        <w:rPr>
          <w:color w:val="1E1E1E"/>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88"/>
      </w:pPr>
      <w:r>
        <w:rPr>
          <w:b/>
          <w:color w:val="003CA0"/>
          <w:sz w:val="16"/>
        </w:rPr>
        <w:t>[RE 183.188, rel. min. Celso de Mello, j. 10-12-1996, 1ª T, DJ de 14-2-1997.]</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 Pet 3.388, rel. min. Ayres Britto, j. 19-3-2009, P, DJE de 1º-7-2010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pPr>
        <w:ind w:left="144"/>
      </w:pPr>
      <w:r>
        <w:rPr>
          <w:b/>
          <w:color w:val="B45A00"/>
          <w:sz w:val="16"/>
        </w:rPr>
        <w:t>CONTROLE CONCENTRADO</w:t>
      </w:r>
    </w:p>
    <w:p>
      <w:pPr>
        <w:ind w:left="288"/>
      </w:pPr>
      <w:r>
        <w:rPr>
          <w:color w:val="8C8C8C"/>
          <w:sz w:val="12"/>
        </w:rPr>
        <w:t>cf-art-20-inc-XI</w:t>
      </w:r>
      <w:r>
        <w:rPr>
          <w:color w:val="003CA0"/>
          <w:sz w:val="12"/>
        </w:rPr>
        <w:t xml:space="preserve"> | ADI 4846</w:t>
      </w:r>
      <w:r>
        <w:rPr>
          <w:color w:val="003CA0"/>
          <w:sz w:val="12"/>
        </w:rPr>
        <w:t xml:space="preserve"> | rel. Edson Fachin</w:t>
      </w:r>
    </w:p>
    <w:p>
      <w:pPr>
        <w:ind w:left="288"/>
      </w:pPr>
      <w:r>
        <w:rPr>
          <w:color w:val="1E1E1E"/>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88"/>
      </w:pPr>
      <w:r>
        <w:rPr>
          <w:b/>
          <w:color w:val="003CA0"/>
          <w:sz w:val="16"/>
        </w:rPr>
        <w:t>[ADI 4.846, rel. min. Edson Fachin, j. 9-10-2019, P, DJE de 18-2-2020.]</w:t>
      </w:r>
    </w:p>
    <w:p>
      <w:pPr>
        <w:ind w:left="288"/>
      </w:pPr>
      <w:r>
        <w:rPr>
          <w:color w:val="8C8C8C"/>
          <w:sz w:val="12"/>
        </w:rPr>
        <w:t>cf-art-20-inc-XI</w:t>
      </w:r>
      <w:r>
        <w:rPr>
          <w:color w:val="003CA0"/>
          <w:sz w:val="12"/>
        </w:rPr>
        <w:t xml:space="preserve"> | ADI 4606</w:t>
      </w:r>
      <w:r>
        <w:rPr>
          <w:color w:val="003CA0"/>
          <w:sz w:val="12"/>
        </w:rPr>
        <w:t xml:space="preserve"> | rel. Alexandre de Moraes</w:t>
      </w:r>
    </w:p>
    <w:p>
      <w:pPr>
        <w:ind w:left="288"/>
      </w:pPr>
      <w:r>
        <w:rPr>
          <w:color w:val="1E1E1E"/>
          <w:sz w:val="18"/>
        </w:rPr>
        <w:t>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w:t>
      </w:r>
    </w:p>
    <w:p>
      <w:pPr>
        <w:ind w:left="288"/>
      </w:pPr>
      <w:r>
        <w:rPr>
          <w:b/>
          <w:color w:val="003CA0"/>
          <w:sz w:val="16"/>
        </w:rPr>
        <w:t>[ADI 4.606, rel. min. Alexandre de Moraes, j. 28-2-2019, P, DJE de 6-5-2019.]</w:t>
      </w:r>
    </w:p>
    <w:p>
      <w:pPr>
        <w:ind w:left="288"/>
      </w:pPr>
      <w:r>
        <w:rPr>
          <w:color w:val="8C8C8C"/>
          <w:sz w:val="12"/>
        </w:rPr>
        <w:t>cf-art-20-inc-XI</w:t>
      </w:r>
      <w:r>
        <w:rPr>
          <w:color w:val="003CA0"/>
          <w:sz w:val="12"/>
        </w:rPr>
        <w:t xml:space="preserve"> | RE 1493456</w:t>
      </w:r>
      <w:r>
        <w:rPr>
          <w:color w:val="003CA0"/>
          <w:sz w:val="12"/>
        </w:rPr>
        <w:t xml:space="preserve"> | rel. Flávio Dino</w:t>
      </w:r>
    </w:p>
    <w:p>
      <w:pPr>
        <w:ind w:left="288"/>
      </w:pPr>
      <w:r>
        <w:rPr>
          <w:color w:val="1E1E1E"/>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w:t>
      </w:r>
    </w:p>
    <w:p>
      <w:pPr>
        <w:ind w:left="288"/>
      </w:pPr>
      <w:r>
        <w:rPr>
          <w:b/>
          <w:color w:val="003CA0"/>
          <w:sz w:val="16"/>
        </w:rPr>
        <w:t>[RE 1.493.456 AgR, rel. min. Flávio Dino, j. 13.10.2025, 1ª T, DJE de 21.10.2025.]</w:t>
      </w:r>
    </w:p>
    <w:p>
      <w:pPr>
        <w:ind w:left="288"/>
      </w:pPr>
      <w:r>
        <w:rPr>
          <w:color w:val="8C8C8C"/>
          <w:sz w:val="12"/>
        </w:rPr>
        <w:t>cf-art-20-inc-XI</w:t>
      </w:r>
      <w:r>
        <w:rPr>
          <w:color w:val="003CA0"/>
          <w:sz w:val="12"/>
        </w:rPr>
        <w:t xml:space="preserve"> | RE 1277129</w:t>
      </w:r>
      <w:r>
        <w:rPr>
          <w:color w:val="003CA0"/>
          <w:sz w:val="12"/>
        </w:rPr>
        <w:t xml:space="preserve"> | rel. Luiz Fux</w:t>
      </w:r>
    </w:p>
    <w:p>
      <w:pPr>
        <w:ind w:left="288"/>
      </w:pPr>
      <w:r>
        <w:rPr>
          <w:color w:val="1E1E1E"/>
          <w:sz w:val="18"/>
        </w:rPr>
        <w:t xml:space="preserve">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w:t>
      </w:r>
    </w:p>
    <w:p>
      <w:pPr>
        <w:ind w:left="288"/>
      </w:pPr>
      <w:r>
        <w:rPr>
          <w:b/>
          <w:color w:val="003CA0"/>
          <w:sz w:val="16"/>
        </w:rPr>
        <w:t>[RE 1.277.129 AgR, rel. min. Luiz Fux, red. do ac. min. Flávio Dino, j. 12.08.2025, 1ª T, DJE de 26.08.2025.]</w:t>
      </w:r>
    </w:p>
    <w:p>
      <w:pPr>
        <w:ind w:left="144"/>
      </w:pPr>
      <w:r>
        <w:rPr>
          <w:b/>
          <w:color w:val="B45A00"/>
          <w:sz w:val="16"/>
        </w:rPr>
        <w:t>JULGADOS CORRELATOS</w:t>
      </w:r>
    </w:p>
    <w:p>
      <w:pPr>
        <w:ind w:left="288"/>
      </w:pPr>
      <w:r>
        <w:rPr>
          <w:color w:val="8C8C8C"/>
          <w:sz w:val="12"/>
        </w:rPr>
        <w:t>cf-art-20-inc-XI</w:t>
      </w:r>
      <w:r>
        <w:rPr>
          <w:color w:val="003CA0"/>
          <w:sz w:val="12"/>
        </w:rPr>
        <w:t xml:space="preserve"> | RE 253906</w:t>
      </w:r>
      <w:r>
        <w:rPr>
          <w:color w:val="003CA0"/>
          <w:sz w:val="12"/>
        </w:rPr>
        <w:t xml:space="preserve"> | rel. Ellen Gracie</w:t>
      </w:r>
    </w:p>
    <w:p>
      <w:pPr>
        <w:ind w:left="288"/>
      </w:pPr>
      <w:r>
        <w:rPr>
          <w:color w:val="1E1E1E"/>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w:t>
      </w:r>
    </w:p>
    <w:p>
      <w:pPr>
        <w:ind w:left="288"/>
      </w:pPr>
      <w:r>
        <w:rPr>
          <w:b/>
          <w:color w:val="003CA0"/>
          <w:sz w:val="16"/>
        </w:rPr>
        <w:t>[RE 253.906, rel. min. Ellen Gracie, j. 23-9-2004, P, DJ de 18-2-2005.]</w:t>
      </w:r>
    </w:p>
    <w:p>
      <w:pPr>
        <w:ind w:left="288"/>
      </w:pPr>
      <w:r>
        <w:rPr>
          <w:color w:val="8C8C8C"/>
          <w:sz w:val="12"/>
        </w:rPr>
        <w:t>cf-art-20-inc-XI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RE 228800</w:t>
      </w:r>
      <w:r>
        <w:rPr>
          <w:color w:val="003CA0"/>
          <w:sz w:val="12"/>
        </w:rPr>
        <w:t xml:space="preserve"> | rel. Sepúlveda Pertence</w:t>
      </w:r>
    </w:p>
    <w:p>
      <w:pPr>
        <w:ind w:left="288"/>
      </w:pPr>
      <w:r>
        <w:rPr>
          <w:color w:val="1E1E1E"/>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w:t>
      </w:r>
    </w:p>
    <w:p>
      <w:pPr>
        <w:ind w:left="288"/>
      </w:pPr>
      <w:r>
        <w:rPr>
          <w:b/>
          <w:color w:val="003CA0"/>
          <w:sz w:val="16"/>
        </w:rPr>
        <w:t>[RE 228.800, rel. min. Sepúlveda Pertence, j. 25-9-2001, 1ª T, DJ de 16-11-2001.]</w:t>
      </w:r>
    </w:p>
    <w:p>
      <w:pPr>
        <w:ind w:left="288"/>
      </w:pPr>
      <w:r>
        <w:rPr>
          <w:color w:val="8C8C8C"/>
          <w:sz w:val="12"/>
        </w:rPr>
        <w:t>cf-art-20-inc-XI</w:t>
      </w:r>
      <w:r>
        <w:rPr>
          <w:color w:val="003CA0"/>
          <w:sz w:val="12"/>
        </w:rPr>
        <w:t xml:space="preserve"> | AI 708.398</w:t>
      </w:r>
      <w:r>
        <w:rPr>
          <w:color w:val="003CA0"/>
          <w:sz w:val="12"/>
        </w:rPr>
        <w:t xml:space="preserve"> | rel. Cármen Lúcia</w:t>
      </w:r>
    </w:p>
    <w:p>
      <w:pPr>
        <w:ind w:left="288"/>
      </w:pPr>
      <w:r>
        <w:rPr>
          <w:color w:val="1E1E1E"/>
          <w:sz w:val="18"/>
        </w:rPr>
        <w:t>= AI 708.398 AgR, rel. min. Cármen Lúcia, j. 8-2-2011, 1ª T, DJE de 1º-3-2011</w:t>
      </w:r>
    </w:p>
    <w:p>
      <w:pPr>
        <w:ind w:left="288"/>
      </w:pPr>
      <w:r>
        <w:rPr>
          <w:color w:val="8C8C8C"/>
          <w:sz w:val="12"/>
        </w:rPr>
        <w:t>cf-art-20-par-2</w:t>
      </w:r>
      <w:r>
        <w:rPr>
          <w:color w:val="003CA0"/>
          <w:sz w:val="12"/>
        </w:rPr>
        <w:t xml:space="preserve"> | AI 400975</w:t>
      </w:r>
      <w:r>
        <w:rPr>
          <w:color w:val="003CA0"/>
          <w:sz w:val="12"/>
        </w:rPr>
        <w:t xml:space="preserve"> | rel. Moreira Alves</w:t>
      </w:r>
    </w:p>
    <w:p>
      <w:pPr>
        <w:ind w:left="288"/>
      </w:pPr>
      <w:r>
        <w:rPr>
          <w:color w:val="1E1E1E"/>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w:t>
      </w:r>
    </w:p>
    <w:p>
      <w:pPr>
        <w:ind w:left="288"/>
      </w:pPr>
      <w:r>
        <w:rPr>
          <w:b/>
          <w:color w:val="003CA0"/>
          <w:sz w:val="16"/>
        </w:rPr>
        <w:t>[AI 400.975 AgR, rel. min. Moreira Alves, j. 25-3-2003, 1ª T, DJ de 25-4-2003.]</w:t>
      </w:r>
    </w:p>
    <w:p>
      <w:r>
        <w:rPr>
          <w:b/>
          <w:color w:val="003366"/>
          <w:sz w:val="20"/>
        </w:rPr>
        <w:t>Art. 21 Os juízes togados de investidura limitada no tempo, admitidos mediante c</w:t>
      </w:r>
      <w:r>
        <w:rPr>
          <w:color w:val="8C8C8C"/>
          <w:sz w:val="14"/>
        </w:rPr>
        <w:t xml:space="preserve">  [67 decisoes]</w:t>
      </w:r>
    </w:p>
    <w:p>
      <w:pPr>
        <w:ind w:left="144"/>
      </w:pPr>
      <w:r>
        <w:rPr>
          <w:b/>
          <w:color w:val="B45A00"/>
          <w:sz w:val="16"/>
        </w:rPr>
        <w:t>CONTROLE CONCENTRADO</w:t>
      </w:r>
    </w:p>
    <w:p>
      <w:pPr>
        <w:ind w:left="288"/>
      </w:pPr>
      <w:r>
        <w:rPr>
          <w:color w:val="8C8C8C"/>
          <w:sz w:val="12"/>
        </w:rPr>
        <w:t>cf-art-21-inc-VI</w:t>
      </w:r>
      <w:r>
        <w:rPr>
          <w:color w:val="003CA0"/>
          <w:sz w:val="12"/>
        </w:rPr>
        <w:t xml:space="preserve"> | ADI 3258</w:t>
      </w:r>
      <w:r>
        <w:rPr>
          <w:color w:val="003CA0"/>
          <w:sz w:val="12"/>
        </w:rPr>
        <w:t xml:space="preserve"> | rel. Joaquim Barbosa</w:t>
      </w:r>
    </w:p>
    <w:p>
      <w:pPr>
        <w:ind w:left="288"/>
      </w:pPr>
      <w:r>
        <w:rPr>
          <w:color w:val="1E1E1E"/>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formalmente inconstitucional, violando a competência atribuída à União.</w:t>
        <w:br/>
        <w:t>[ADI 7.450, rel. min. Cristian</w:t>
      </w:r>
    </w:p>
    <w:p>
      <w:pPr>
        <w:ind w:left="288"/>
      </w:pPr>
      <w:r>
        <w:rPr>
          <w:b/>
          <w:color w:val="003CA0"/>
          <w:sz w:val="16"/>
        </w:rPr>
        <w:t>[ADI 3.258, rel. min. Joaquim Barbosa, j. 6-4-2005, P, DJ de 9-9-2005.]</w:t>
      </w:r>
    </w:p>
    <w:p>
      <w:pPr>
        <w:ind w:left="288"/>
      </w:pPr>
      <w:r>
        <w:rPr>
          <w:color w:val="8C8C8C"/>
          <w:sz w:val="12"/>
        </w:rPr>
        <w:t>cf-art-21-inc-VI</w:t>
      </w:r>
      <w:r>
        <w:rPr>
          <w:color w:val="003CA0"/>
          <w:sz w:val="12"/>
        </w:rPr>
        <w:t xml:space="preserve"> | ADI 3.193</w:t>
      </w:r>
      <w:r>
        <w:rPr>
          <w:color w:val="003CA0"/>
          <w:sz w:val="12"/>
        </w:rPr>
        <w:t xml:space="preserve"> | rel. Marco Aurélio</w:t>
      </w:r>
    </w:p>
    <w:p>
      <w:pPr>
        <w:ind w:left="288"/>
      </w:pPr>
      <w:r>
        <w:rPr>
          <w:color w:val="1E1E1E"/>
          <w:sz w:val="18"/>
        </w:rPr>
        <w:t>= ADI 3.193, rel. min. Marco Aurélio, j. 9-5-2013, P, DJE de 6-8-2013</w:t>
      </w:r>
    </w:p>
    <w:p>
      <w:pPr>
        <w:ind w:left="288"/>
      </w:pPr>
      <w:r>
        <w:rPr>
          <w:color w:val="8C8C8C"/>
          <w:sz w:val="12"/>
        </w:rPr>
        <w:t>cf-art-21-inc-VII</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144"/>
      </w:pPr>
      <w:r>
        <w:rPr>
          <w:b/>
          <w:color w:val="B45A00"/>
          <w:sz w:val="16"/>
        </w:rPr>
        <w:t>JULGADOS CORRELATOS</w:t>
      </w:r>
    </w:p>
    <w:p>
      <w:pPr>
        <w:ind w:left="288"/>
      </w:pPr>
      <w:r>
        <w:rPr>
          <w:color w:val="8C8C8C"/>
          <w:sz w:val="12"/>
        </w:rPr>
        <w:t>cf-art-21-inc-VII</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144"/>
      </w:pPr>
      <w:r>
        <w:rPr>
          <w:b/>
          <w:color w:val="B45A00"/>
          <w:sz w:val="16"/>
        </w:rPr>
        <w:t>CONTROLE CONCENTRADO</w:t>
      </w:r>
    </w:p>
    <w:p>
      <w:pPr>
        <w:ind w:left="288"/>
      </w:pPr>
      <w:r>
        <w:rPr>
          <w:color w:val="8C8C8C"/>
          <w:sz w:val="12"/>
        </w:rPr>
        <w:t>cf-art-21-inc-VIII</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w:t>
      </w:r>
    </w:p>
    <w:p>
      <w:pPr>
        <w:ind w:left="288"/>
      </w:pPr>
      <w:r>
        <w:rPr>
          <w:b/>
          <w:color w:val="003CA0"/>
          <w:sz w:val="16"/>
        </w:rPr>
        <w:t>[ADI 5.392, rel. min. Rosa Weber, j. 16-9-2020, P, DJE de 5-10-2020.]</w:t>
      </w:r>
    </w:p>
    <w:p>
      <w:pPr>
        <w:ind w:left="288"/>
      </w:pPr>
      <w:r>
        <w:rPr>
          <w:color w:val="8C8C8C"/>
          <w:sz w:val="12"/>
        </w:rPr>
        <w:t>cf-art-21-inc-VIII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cf-art-21-inc-VIII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cf-art-21-inc-VIII</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144"/>
      </w:pPr>
      <w:r>
        <w:rPr>
          <w:b/>
          <w:color w:val="B45A00"/>
          <w:sz w:val="16"/>
        </w:rPr>
        <w:t>JULGADOS CORRELATOS</w:t>
      </w:r>
    </w:p>
    <w:p>
      <w:pPr>
        <w:ind w:left="288"/>
      </w:pPr>
      <w:r>
        <w:rPr>
          <w:color w:val="8C8C8C"/>
          <w:sz w:val="12"/>
        </w:rPr>
        <w:t>cf-art-21-inc-IX</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cf-art-21-inc-X</w:t>
      </w:r>
      <w:r>
        <w:rPr>
          <w:color w:val="003CA0"/>
          <w:sz w:val="12"/>
        </w:rPr>
        <w:t xml:space="preserve"> | ADPF 46</w:t>
      </w:r>
      <w:r>
        <w:rPr>
          <w:color w:val="003CA0"/>
          <w:sz w:val="12"/>
        </w:rPr>
        <w:t xml:space="preserve"> | rel. Marco Aurélio</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multa e cancelamento do alvará de funcionamento. Competência privativa da união para legislar e adminis</w:t>
      </w:r>
    </w:p>
    <w:p>
      <w:pPr>
        <w:ind w:left="288"/>
      </w:pPr>
      <w:r>
        <w:rPr>
          <w:b/>
          <w:color w:val="003CA0"/>
          <w:sz w:val="16"/>
        </w:rPr>
        <w:t>[ADPF 46, rel. min. Marco Aurélio, red. do ac. min. Eros Grau, j. 5-8-2009, P, DJE de 26-2-2010.]</w:t>
      </w:r>
    </w:p>
    <w:p>
      <w:pPr>
        <w:ind w:left="288"/>
      </w:pPr>
      <w:r>
        <w:rPr>
          <w:color w:val="8C8C8C"/>
          <w:sz w:val="12"/>
        </w:rPr>
        <w:t>cf-art-21-inc-X</w:t>
      </w:r>
    </w:p>
    <w:p>
      <w:pPr>
        <w:ind w:left="288"/>
      </w:pPr>
      <w:r>
        <w:rPr>
          <w:color w:val="1E1E1E"/>
          <w:sz w:val="18"/>
        </w:rP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pPr>
        <w:ind w:left="288"/>
      </w:pPr>
      <w:r>
        <w:rPr>
          <w:color w:val="8C8C8C"/>
          <w:sz w:val="12"/>
        </w:rPr>
        <w:t>cf-art-21-inc-X</w:t>
      </w:r>
      <w:r>
        <w:rPr>
          <w:color w:val="003CA0"/>
          <w:sz w:val="12"/>
        </w:rPr>
        <w:t xml:space="preserve"> | ADI 1668</w:t>
      </w:r>
      <w:r>
        <w:rPr>
          <w:color w:val="003CA0"/>
          <w:sz w:val="12"/>
        </w:rPr>
        <w:t xml:space="preserve"> | rel. Edson Fachin</w:t>
      </w:r>
    </w:p>
    <w:p>
      <w:pPr>
        <w:ind w:left="288"/>
      </w:pPr>
      <w:r>
        <w:rPr>
          <w:color w:val="1E1E1E"/>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w:t>
      </w:r>
    </w:p>
    <w:p>
      <w:pPr>
        <w:ind w:left="288"/>
      </w:pPr>
      <w:r>
        <w:rPr>
          <w:b/>
          <w:color w:val="003CA0"/>
          <w:sz w:val="16"/>
        </w:rPr>
        <w:t>[ADI 1.668, rel. min. Edson Fachin, j. 1-3-2021, P, DJE de 23-3-2021.]</w:t>
      </w:r>
    </w:p>
    <w:p>
      <w:pPr>
        <w:ind w:left="288"/>
      </w:pPr>
      <w:r>
        <w:rPr>
          <w:color w:val="8C8C8C"/>
          <w:sz w:val="12"/>
        </w:rPr>
        <w:t>cf-art-21-inc-X</w:t>
      </w:r>
      <w:r>
        <w:rPr>
          <w:color w:val="003CA0"/>
          <w:sz w:val="12"/>
        </w:rPr>
        <w:t xml:space="preserve"> | ADI 6482</w:t>
      </w:r>
      <w:r>
        <w:rPr>
          <w:color w:val="003CA0"/>
          <w:sz w:val="12"/>
        </w:rPr>
        <w:t xml:space="preserve"> | rel. Gilmar Mendes</w:t>
      </w:r>
    </w:p>
    <w:p>
      <w:pPr>
        <w:ind w:left="288"/>
      </w:pPr>
      <w:r>
        <w:rPr>
          <w:color w:val="1E1E1E"/>
          <w:sz w:val="18"/>
        </w:rPr>
        <w:t xml:space="preserve">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w:t>
      </w:r>
    </w:p>
    <w:p>
      <w:pPr>
        <w:ind w:left="288"/>
      </w:pPr>
      <w:r>
        <w:rPr>
          <w:b/>
          <w:color w:val="003CA0"/>
          <w:sz w:val="16"/>
        </w:rPr>
        <w:t>[ADI 6.482, rel. min. Gilmar Mendes, j. 18-2-2021, P, DJE de 21-5-2021.]</w:t>
      </w:r>
    </w:p>
    <w:p>
      <w:pPr>
        <w:ind w:left="288"/>
      </w:pPr>
      <w:r>
        <w:rPr>
          <w:color w:val="8C8C8C"/>
          <w:sz w:val="12"/>
        </w:rPr>
        <w:t>cf-art-21-inc-X</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cf-art-21-inc-X</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cf-art-21-inc-X</w:t>
      </w:r>
      <w:r>
        <w:rPr>
          <w:color w:val="003CA0"/>
          <w:sz w:val="12"/>
        </w:rPr>
        <w:t xml:space="preserve"> | ADI 5830</w:t>
      </w:r>
      <w:r>
        <w:rPr>
          <w:color w:val="003CA0"/>
          <w:sz w:val="12"/>
        </w:rPr>
        <w:t xml:space="preserve"> | rel. Luiz Fux</w:t>
      </w:r>
    </w:p>
    <w:p>
      <w:pPr>
        <w:ind w:left="288"/>
      </w:pPr>
      <w:r>
        <w:rPr>
          <w:color w:val="1E1E1E"/>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88"/>
      </w:pPr>
      <w:r>
        <w:rPr>
          <w:b/>
          <w:color w:val="003CA0"/>
          <w:sz w:val="16"/>
        </w:rPr>
        <w:t>[ADI 5.830, rel. min. Luiz Fux, j. 30-8-2019, P, DJE de 28-11-2019.]</w:t>
      </w:r>
    </w:p>
    <w:p>
      <w:pPr>
        <w:ind w:left="288"/>
      </w:pPr>
      <w:r>
        <w:rPr>
          <w:color w:val="8C8C8C"/>
          <w:sz w:val="12"/>
        </w:rPr>
        <w:t>cf-art-21-inc-X</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cf-art-21-inc-X</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88"/>
      </w:pPr>
      <w:r>
        <w:rPr>
          <w:b/>
          <w:color w:val="003CA0"/>
          <w:sz w:val="16"/>
        </w:rPr>
        <w:t>[ADI 5.253, rel. min. Dias Toffoli, j. 3-8-2016, P, DJE de 1º-8-2017.]</w:t>
      </w:r>
    </w:p>
    <w:p>
      <w:pPr>
        <w:ind w:left="288"/>
      </w:pPr>
      <w:r>
        <w:rPr>
          <w:color w:val="8C8C8C"/>
          <w:sz w:val="12"/>
        </w:rPr>
        <w:t>cf-art-21-inc-X</w:t>
      </w:r>
      <w:r>
        <w:rPr>
          <w:color w:val="003CA0"/>
          <w:sz w:val="12"/>
        </w:rPr>
        <w:t xml:space="preserve"> | ADI 4715</w:t>
      </w:r>
      <w:r>
        <w:rPr>
          <w:color w:val="003CA0"/>
          <w:sz w:val="12"/>
        </w:rPr>
        <w:t xml:space="preserve"> | rel. Marco Aurélio</w:t>
      </w:r>
    </w:p>
    <w:p>
      <w:pPr>
        <w:ind w:left="288"/>
      </w:pPr>
      <w:r>
        <w:rPr>
          <w:color w:val="1E1E1E"/>
          <w:sz w:val="18"/>
        </w:rPr>
        <w:t>Ante lei estadual que veio a dispor sobre validade de crédito de celular pré-pago, projetando-o no tempo, surge relevante argumentação no sentido de competir à União legislar sobre telecomunicação.</w:t>
      </w:r>
    </w:p>
    <w:p>
      <w:pPr>
        <w:ind w:left="288"/>
      </w:pPr>
      <w:r>
        <w:rPr>
          <w:b/>
          <w:color w:val="003CA0"/>
          <w:sz w:val="16"/>
        </w:rPr>
        <w:t>[ADI 4.715 MC, rel. min. Marco Aurélio, j. 7-2-2013, P, DJE de 19-8-2013.]</w:t>
        <w:br/>
        <w:t>= ADI 4.649, rel. min. Dias Toffoli, j. 1º-7-2016, P, DJE de 12-8-2016</w:t>
      </w:r>
    </w:p>
    <w:p>
      <w:pPr>
        <w:ind w:left="288"/>
      </w:pPr>
      <w:r>
        <w:rPr>
          <w:color w:val="8C8C8C"/>
          <w:sz w:val="12"/>
        </w:rPr>
        <w:t>cf-art-21-inc-X</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cf-art-21-inc-X</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cf-art-21-inc-X</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cf-art-21-inc-X</w:t>
      </w:r>
      <w:r>
        <w:rPr>
          <w:color w:val="003CA0"/>
          <w:sz w:val="12"/>
        </w:rPr>
        <w:t xml:space="preserve"> | ADI 1467</w:t>
      </w:r>
      <w:r>
        <w:rPr>
          <w:color w:val="003CA0"/>
          <w:sz w:val="12"/>
        </w:rPr>
        <w:t xml:space="preserve"> | rel. Sydney Sanches</w:t>
      </w:r>
    </w:p>
    <w:p>
      <w:pPr>
        <w:ind w:left="288"/>
      </w:pPr>
      <w:r>
        <w:rPr>
          <w:color w:val="1E1E1E"/>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w:t>
      </w:r>
    </w:p>
    <w:p>
      <w:pPr>
        <w:ind w:left="288"/>
      </w:pPr>
      <w:r>
        <w:rPr>
          <w:b/>
          <w:color w:val="003CA0"/>
          <w:sz w:val="16"/>
        </w:rPr>
        <w:t>[ADI 1.467, rel. min. Sydney Sanches, j. 12-2-2003, P, DJ de 11-4-2003.]</w:t>
      </w:r>
    </w:p>
    <w:p>
      <w:pPr>
        <w:ind w:left="288"/>
      </w:pPr>
      <w:r>
        <w:rPr>
          <w:color w:val="8C8C8C"/>
          <w:sz w:val="12"/>
        </w:rPr>
        <w:t>cf-art-21-inc-XII</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cf-art-21-inc-XII</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cf-art-21-inc-XII-ali-a</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cf-art-21-inc-XII-ali-a</w:t>
      </w:r>
      <w:r>
        <w:rPr>
          <w:color w:val="003CA0"/>
          <w:sz w:val="12"/>
        </w:rPr>
        <w:t xml:space="preserve"> | ADI 1467</w:t>
      </w:r>
      <w:r>
        <w:rPr>
          <w:color w:val="003CA0"/>
          <w:sz w:val="12"/>
        </w:rPr>
        <w:t xml:space="preserve"> | rel. Sydney Sanches</w:t>
      </w:r>
    </w:p>
    <w:p>
      <w:pPr>
        <w:ind w:left="288"/>
      </w:pPr>
      <w:r>
        <w:rPr>
          <w:color w:val="1E1E1E"/>
          <w:sz w:val="18"/>
        </w:rPr>
        <w:t xml:space="preserve">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w:t>
      </w:r>
    </w:p>
    <w:p>
      <w:pPr>
        <w:ind w:left="288"/>
      </w:pPr>
      <w:r>
        <w:rPr>
          <w:b/>
          <w:color w:val="003CA0"/>
          <w:sz w:val="16"/>
        </w:rPr>
        <w:t>[ADI 1.467, rel. min. Sydney Sanches, j. 12-2-2003, P, DJ de 11-4-2003.]</w:t>
      </w:r>
    </w:p>
    <w:p>
      <w:pPr>
        <w:ind w:left="288"/>
      </w:pPr>
      <w:r>
        <w:rPr>
          <w:color w:val="8C8C8C"/>
          <w:sz w:val="12"/>
        </w:rPr>
        <w:t>cf-art-21-inc-XII-ali-b</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cf-art-21-inc-XII-ali-b</w:t>
      </w:r>
      <w:r>
        <w:rPr>
          <w:color w:val="003CA0"/>
          <w:sz w:val="12"/>
        </w:rPr>
        <w:t xml:space="preserve"> | ADI 2299</w:t>
      </w:r>
      <w:r>
        <w:rPr>
          <w:color w:val="003CA0"/>
          <w:sz w:val="12"/>
        </w:rPr>
        <w:t xml:space="preserve"> | rel. Roberto Barroso</w:t>
      </w:r>
    </w:p>
    <w:p>
      <w:pPr>
        <w:ind w:left="288"/>
      </w:pPr>
      <w:r>
        <w:rPr>
          <w:color w:val="1E1E1E"/>
          <w:sz w:val="18"/>
        </w:rPr>
        <w:t xml:space="preserve">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w:t>
      </w:r>
    </w:p>
    <w:p>
      <w:pPr>
        <w:ind w:left="288"/>
      </w:pPr>
      <w:r>
        <w:rPr>
          <w:b/>
          <w:color w:val="003CA0"/>
          <w:sz w:val="16"/>
        </w:rPr>
        <w:t>[ADI 2.299, rel. min. Roberto Barroso, j. 23-8-2019, P, DJE de 13-12-2019.]</w:t>
      </w:r>
    </w:p>
    <w:p>
      <w:pPr>
        <w:ind w:left="288"/>
      </w:pPr>
      <w:r>
        <w:rPr>
          <w:color w:val="8C8C8C"/>
          <w:sz w:val="12"/>
        </w:rPr>
        <w:t>cf-art-21-inc-XII-ali-b</w:t>
      </w:r>
      <w:r>
        <w:rPr>
          <w:color w:val="003CA0"/>
          <w:sz w:val="12"/>
        </w:rPr>
        <w:t xml:space="preserve"> | ADI 5610</w:t>
      </w:r>
      <w:r>
        <w:rPr>
          <w:color w:val="003CA0"/>
          <w:sz w:val="12"/>
        </w:rPr>
        <w:t xml:space="preserve"> | rel. Luiz Fux</w:t>
      </w:r>
    </w:p>
    <w:p>
      <w:pPr>
        <w:ind w:left="288"/>
      </w:pPr>
      <w:r>
        <w:rPr>
          <w:color w:val="1E1E1E"/>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88"/>
      </w:pPr>
      <w:r>
        <w:rPr>
          <w:b/>
          <w:color w:val="003CA0"/>
          <w:sz w:val="16"/>
        </w:rPr>
        <w:t>[ADI 5.610, rel. min. Luiz Fux, j. 8-8-2019, P, DJE de 20-11-2019.]</w:t>
      </w:r>
    </w:p>
    <w:p>
      <w:pPr>
        <w:ind w:left="288"/>
      </w:pPr>
      <w:r>
        <w:rPr>
          <w:color w:val="8C8C8C"/>
          <w:sz w:val="12"/>
        </w:rPr>
        <w:t>cf-art-21-inc-XII-ali-b</w:t>
      </w:r>
      <w:r>
        <w:rPr>
          <w:color w:val="003CA0"/>
          <w:sz w:val="12"/>
        </w:rPr>
        <w:t xml:space="preserve"> | ADI 3343</w:t>
      </w:r>
      <w:r>
        <w:rPr>
          <w:color w:val="003CA0"/>
          <w:sz w:val="12"/>
        </w:rPr>
        <w:t xml:space="preserve"> | rel. Luiz Fux</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cf-art-21-inc-XII-ali-b</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cf-art-21-inc-XII-ali-b</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cf-art-21-inc-XII-ali-b</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144"/>
      </w:pPr>
      <w:r>
        <w:rPr>
          <w:b/>
          <w:color w:val="B45A00"/>
          <w:sz w:val="16"/>
        </w:rPr>
        <w:t>REPERCUSSAO GERAL</w:t>
      </w:r>
    </w:p>
    <w:p>
      <w:pPr>
        <w:ind w:left="288"/>
      </w:pPr>
      <w:r>
        <w:rPr>
          <w:color w:val="8C8C8C"/>
          <w:sz w:val="12"/>
        </w:rPr>
        <w:t>cf-art-21-inc-XII-ali-b</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Taxa de uso e ocupação de solo e espaço aéreo</w:t>
      </w:r>
    </w:p>
    <w:p>
      <w:pPr>
        <w:ind w:left="144"/>
      </w:pPr>
      <w:r>
        <w:rPr>
          <w:b/>
          <w:color w:val="B45A00"/>
          <w:sz w:val="16"/>
        </w:rPr>
        <w:t>JULGADOS CORRELATOS</w:t>
      </w:r>
    </w:p>
    <w:p>
      <w:pPr>
        <w:ind w:left="288"/>
      </w:pPr>
      <w:r>
        <w:rPr>
          <w:color w:val="8C8C8C"/>
          <w:sz w:val="12"/>
        </w:rPr>
        <w:t>cf-art-21-inc-XII-ali-c</w:t>
      </w:r>
      <w:r>
        <w:rPr>
          <w:color w:val="003CA0"/>
          <w:sz w:val="12"/>
        </w:rPr>
        <w:t xml:space="preserve"> | RE 363412</w:t>
      </w:r>
      <w:r>
        <w:rPr>
          <w:color w:val="003CA0"/>
          <w:sz w:val="12"/>
        </w:rPr>
        <w:t xml:space="preserve"> | rel. Celso de Mello</w:t>
      </w:r>
    </w:p>
    <w:p>
      <w:pPr>
        <w:ind w:left="288"/>
      </w:pPr>
      <w:r>
        <w:rPr>
          <w:color w:val="1E1E1E"/>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88"/>
      </w:pPr>
      <w:r>
        <w:rPr>
          <w:b/>
          <w:color w:val="003CA0"/>
          <w:sz w:val="16"/>
        </w:rPr>
        <w:t>[RE 363.412 AgR, rel. min. Celso de Mello, j. 7-8-2007, 2ª T, DJE de 19-9-2008.]</w:t>
      </w:r>
    </w:p>
    <w:p>
      <w:pPr>
        <w:ind w:left="144"/>
      </w:pPr>
      <w:r>
        <w:rPr>
          <w:b/>
          <w:color w:val="B45A00"/>
          <w:sz w:val="16"/>
        </w:rPr>
        <w:t>CONTROLE CONCENTRADO</w:t>
      </w:r>
    </w:p>
    <w:p>
      <w:pPr>
        <w:ind w:left="288"/>
      </w:pPr>
      <w:r>
        <w:rPr>
          <w:color w:val="8C8C8C"/>
          <w:sz w:val="12"/>
        </w:rPr>
        <w:t>cf-art-21-inc-XII-ali-e</w:t>
      </w:r>
      <w:r>
        <w:rPr>
          <w:color w:val="003CA0"/>
          <w:sz w:val="12"/>
        </w:rPr>
        <w:t xml:space="preserve"> | ADI 5.549</w:t>
      </w:r>
      <w:r>
        <w:rPr>
          <w:color w:val="003CA0"/>
          <w:sz w:val="12"/>
        </w:rPr>
        <w:t xml:space="preserve"> | rel. Luiz Fux</w:t>
      </w:r>
    </w:p>
    <w:p>
      <w:pPr>
        <w:ind w:left="288"/>
      </w:pPr>
      <w:r>
        <w:rPr>
          <w:color w:val="1E1E1E"/>
          <w:sz w:val="18"/>
        </w:rP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w:t>
      </w:r>
    </w:p>
    <w:p>
      <w:pPr>
        <w:ind w:left="144"/>
      </w:pPr>
      <w:r>
        <w:rPr>
          <w:b/>
          <w:color w:val="B45A00"/>
          <w:sz w:val="16"/>
        </w:rPr>
        <w:t>JULGADOS CORRELATOS</w:t>
      </w:r>
    </w:p>
    <w:p>
      <w:pPr>
        <w:ind w:left="288"/>
      </w:pPr>
      <w:r>
        <w:rPr>
          <w:color w:val="8C8C8C"/>
          <w:sz w:val="12"/>
        </w:rPr>
        <w:t>cf-art-21-inc-XII-ali-e</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88"/>
      </w:pPr>
      <w:r>
        <w:rPr>
          <w:b/>
          <w:color w:val="003CA0"/>
          <w:sz w:val="16"/>
        </w:rPr>
        <w:t>[MS 27.516, rel. min. Ellen Gracie, j. 22-10-2008, P, DJE de 5-12-2008.]</w:t>
      </w:r>
    </w:p>
    <w:p>
      <w:pPr>
        <w:ind w:left="288"/>
      </w:pPr>
      <w:r>
        <w:rPr>
          <w:color w:val="8C8C8C"/>
          <w:sz w:val="12"/>
        </w:rPr>
        <w:t>cf-art-21-inc-XII-ali-e</w:t>
      </w:r>
      <w:r>
        <w:rPr>
          <w:color w:val="003CA0"/>
          <w:sz w:val="12"/>
        </w:rPr>
        <w:t xml:space="preserve"> | RE 214382</w:t>
      </w:r>
      <w:r>
        <w:rPr>
          <w:color w:val="003CA0"/>
          <w:sz w:val="12"/>
        </w:rPr>
        <w:t xml:space="preserve"> | rel. Octavio Gallotti</w:t>
      </w:r>
    </w:p>
    <w:p>
      <w:pPr>
        <w:ind w:left="288"/>
      </w:pPr>
      <w:r>
        <w:rPr>
          <w:color w:val="1E1E1E"/>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88"/>
      </w:pPr>
      <w:r>
        <w:rPr>
          <w:b/>
          <w:color w:val="003CA0"/>
          <w:sz w:val="16"/>
        </w:rPr>
        <w:t>[RE 214.382, rel. min. Octavio Gallotti, j. 21-9-1999, 1ª T, DJ de 19-11-1999.]</w:t>
      </w:r>
    </w:p>
    <w:p>
      <w:pPr>
        <w:ind w:left="288"/>
      </w:pPr>
      <w:r>
        <w:rPr>
          <w:color w:val="8C8C8C"/>
          <w:sz w:val="12"/>
        </w:rPr>
        <w:t>cf-art-21-inc-XII-ali-f</w:t>
      </w:r>
      <w:r>
        <w:rPr>
          <w:color w:val="003CA0"/>
          <w:sz w:val="12"/>
        </w:rPr>
        <w:t xml:space="preserve"> | RE 253472</w:t>
      </w:r>
      <w:r>
        <w:rPr>
          <w:color w:val="003CA0"/>
          <w:sz w:val="12"/>
        </w:rPr>
        <w:t xml:space="preserve"> | rel. Joaquim Barbosa</w:t>
      </w:r>
    </w:p>
    <w:p>
      <w:pPr>
        <w:ind w:left="288"/>
      </w:pPr>
      <w:r>
        <w:rPr>
          <w:color w:val="1E1E1E"/>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88"/>
      </w:pPr>
      <w:r>
        <w:rPr>
          <w:b/>
          <w:color w:val="003CA0"/>
          <w:sz w:val="16"/>
        </w:rPr>
        <w:t>[RE 253.472, red. do ac. min. Joaquim Barbosa, j. 25-8-2010, P, DJE de 1º-2-2011.]</w:t>
      </w:r>
    </w:p>
    <w:p>
      <w:pPr>
        <w:ind w:left="288"/>
      </w:pPr>
      <w:r>
        <w:rPr>
          <w:color w:val="8C8C8C"/>
          <w:sz w:val="12"/>
        </w:rPr>
        <w:t>cf-art-21-inc-XII-ali-f</w:t>
      </w:r>
      <w:r>
        <w:rPr>
          <w:color w:val="003CA0"/>
          <w:sz w:val="12"/>
        </w:rPr>
        <w:t xml:space="preserve"> | AI 458856</w:t>
      </w:r>
      <w:r>
        <w:rPr>
          <w:color w:val="003CA0"/>
          <w:sz w:val="12"/>
        </w:rPr>
        <w:t xml:space="preserve"> | rel. Eros Grau</w:t>
      </w:r>
    </w:p>
    <w:p>
      <w:pPr>
        <w:ind w:left="288"/>
      </w:pPr>
      <w:r>
        <w:rPr>
          <w:color w:val="1E1E1E"/>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88"/>
      </w:pPr>
      <w:r>
        <w:rPr>
          <w:b/>
          <w:color w:val="003CA0"/>
          <w:sz w:val="16"/>
        </w:rPr>
        <w:t>[AI 458.856 AgR, rel. min. Eros Grau, j. 5-10-2004, 1ª T, DJ de 20-4-2007.]</w:t>
      </w:r>
    </w:p>
    <w:p>
      <w:pPr>
        <w:ind w:left="288"/>
      </w:pPr>
      <w:r>
        <w:rPr>
          <w:color w:val="8C8C8C"/>
          <w:sz w:val="12"/>
        </w:rPr>
        <w:t>cf-art-21-inc-XII-ali-f</w:t>
      </w:r>
      <w:r>
        <w:rPr>
          <w:color w:val="003CA0"/>
          <w:sz w:val="12"/>
        </w:rPr>
        <w:t xml:space="preserve"> | RE 172816</w:t>
      </w:r>
      <w:r>
        <w:rPr>
          <w:color w:val="003CA0"/>
          <w:sz w:val="12"/>
        </w:rPr>
        <w:t xml:space="preserve"> | rel. Paulo Brossard</w:t>
      </w:r>
    </w:p>
    <w:p>
      <w:pPr>
        <w:ind w:left="288"/>
      </w:pPr>
      <w:r>
        <w:rPr>
          <w:color w:val="1E1E1E"/>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88"/>
      </w:pPr>
      <w:r>
        <w:rPr>
          <w:b/>
          <w:color w:val="003CA0"/>
          <w:sz w:val="16"/>
        </w:rPr>
        <w:t>[RE 172.816, rel. min. Paulo Brossard, j. 9-2-1994, DJ de 13-5-1994.]</w:t>
      </w:r>
    </w:p>
    <w:p>
      <w:pPr>
        <w:ind w:left="288"/>
      </w:pPr>
      <w:r>
        <w:rPr>
          <w:color w:val="8C8C8C"/>
          <w:sz w:val="12"/>
        </w:rPr>
        <w:t>cf-art-21-inc-XII-ali-f</w:t>
      </w:r>
      <w:r>
        <w:rPr>
          <w:color w:val="003CA0"/>
          <w:sz w:val="12"/>
        </w:rPr>
        <w:t xml:space="preserve"> | RE 253.472</w:t>
      </w:r>
      <w:r>
        <w:rPr>
          <w:color w:val="003CA0"/>
          <w:sz w:val="12"/>
        </w:rPr>
        <w:t xml:space="preserve"> | rel. Marco Aurélio</w:t>
      </w:r>
    </w:p>
    <w:p>
      <w:pPr>
        <w:ind w:left="288"/>
      </w:pPr>
      <w:r>
        <w:rPr>
          <w:color w:val="1E1E1E"/>
          <w:sz w:val="18"/>
        </w:rPr>
        <w:t>Vide RE 253.472, red. do ac. min. Joaquim Barbosa, rel. min. Marco Aurélio, j. 25-8-2010, P, DJE de 1º-2-2011</w:t>
      </w:r>
    </w:p>
    <w:p>
      <w:pPr>
        <w:ind w:left="144"/>
      </w:pPr>
      <w:r>
        <w:rPr>
          <w:b/>
          <w:color w:val="B45A00"/>
          <w:sz w:val="16"/>
        </w:rPr>
        <w:t>CONTROLE CONCENTRADO</w:t>
      </w:r>
    </w:p>
    <w:p>
      <w:pPr>
        <w:ind w:left="288"/>
      </w:pPr>
      <w:r>
        <w:rPr>
          <w:color w:val="8C8C8C"/>
          <w:sz w:val="12"/>
        </w:rPr>
        <w:t>cf-art-21-inc-XIII</w:t>
      </w:r>
      <w:r>
        <w:rPr>
          <w:color w:val="003CA0"/>
          <w:sz w:val="12"/>
        </w:rPr>
        <w:t xml:space="preserve"> | ADI 7171</w:t>
      </w:r>
      <w:r>
        <w:rPr>
          <w:color w:val="003CA0"/>
          <w:sz w:val="12"/>
        </w:rPr>
        <w:t xml:space="preserve"> | rel. Alexandre de Moraes</w:t>
      </w:r>
    </w:p>
    <w:p>
      <w:pPr>
        <w:ind w:left="288"/>
      </w:pPr>
      <w:r>
        <w:rPr>
          <w:color w:val="1E1E1E"/>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w:t>
      </w:r>
    </w:p>
    <w:p>
      <w:pPr>
        <w:ind w:left="288"/>
      </w:pPr>
      <w:r>
        <w:rPr>
          <w:b/>
          <w:color w:val="003CA0"/>
          <w:sz w:val="16"/>
        </w:rPr>
        <w:t>[ADI 7.171, rel. min. Alexandre de Moraes, j. 24-10-2022, P, DJE de 7-11-2022.]</w:t>
      </w:r>
    </w:p>
    <w:p>
      <w:pPr>
        <w:ind w:left="144"/>
      </w:pPr>
      <w:r>
        <w:rPr>
          <w:b/>
          <w:color w:val="B45A00"/>
          <w:sz w:val="16"/>
        </w:rPr>
        <w:t>JULGADOS CORRELATOS</w:t>
      </w:r>
    </w:p>
    <w:p>
      <w:pPr>
        <w:ind w:left="288"/>
      </w:pPr>
      <w:r>
        <w:rPr>
          <w:color w:val="8C8C8C"/>
          <w:sz w:val="12"/>
        </w:rPr>
        <w:t>cf-art-21-inc-XIII</w:t>
      </w:r>
      <w:r>
        <w:rPr>
          <w:color w:val="003CA0"/>
          <w:sz w:val="12"/>
        </w:rPr>
        <w:t xml:space="preserve"> | MS 25997</w:t>
      </w:r>
      <w:r>
        <w:rPr>
          <w:color w:val="003CA0"/>
          <w:sz w:val="12"/>
        </w:rPr>
        <w:t xml:space="preserve"> | rel. Marco Aurélio</w:t>
      </w:r>
    </w:p>
    <w:p>
      <w:pPr>
        <w:ind w:left="288"/>
      </w:pPr>
      <w:r>
        <w:rPr>
          <w:color w:val="1E1E1E"/>
          <w:sz w:val="18"/>
        </w:rPr>
        <w:t>O fato de incumbir à União organizar e manter o MPDFT sinaliza a inadequação de considerar-se percentual do que previsto, para gasto pessoal, pelo MPF – inteligência dos arts. 21, XIII, e 169 da CF e 20, I, c e d, da LC 101/2000.</w:t>
      </w:r>
    </w:p>
    <w:p>
      <w:pPr>
        <w:ind w:left="288"/>
      </w:pPr>
      <w:r>
        <w:rPr>
          <w:b/>
          <w:color w:val="003CA0"/>
          <w:sz w:val="16"/>
        </w:rPr>
        <w:t>[MS 25.997, rel. min. Marco Aurélio, j. 5-4-2016, 1ª T, DJE de 30-5-2016.]</w:t>
      </w:r>
    </w:p>
    <w:p>
      <w:pPr>
        <w:ind w:left="288"/>
      </w:pPr>
      <w:r>
        <w:rPr>
          <w:color w:val="8C8C8C"/>
          <w:sz w:val="12"/>
        </w:rPr>
        <w:t>cf-art-21-inc-XIII</w:t>
      </w:r>
    </w:p>
    <w:p>
      <w:pPr>
        <w:ind w:left="288"/>
      </w:pPr>
      <w:r>
        <w:rPr>
          <w:color w:val="1E1E1E"/>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pPr>
        <w:ind w:left="144"/>
      </w:pPr>
      <w:r>
        <w:rPr>
          <w:b/>
          <w:color w:val="B45A00"/>
          <w:sz w:val="16"/>
        </w:rPr>
        <w:t>SUMULA VINCULANTE</w:t>
      </w:r>
    </w:p>
    <w:p>
      <w:pPr>
        <w:ind w:left="288"/>
      </w:pPr>
      <w:r>
        <w:rPr>
          <w:color w:val="8C8C8C"/>
          <w:sz w:val="12"/>
        </w:rPr>
        <w:t>cf-art-21-inc-XIII</w:t>
      </w:r>
    </w:p>
    <w:p>
      <w:pPr>
        <w:ind w:left="288"/>
      </w:pPr>
      <w:r>
        <w:rPr>
          <w:color w:val="1E1E1E"/>
          <w:sz w:val="18"/>
        </w:rPr>
        <w:t>Compete privativamente à União legislar sobre vencimentos dos membros das Polícias Civil e Militar e do Corpo de Bombeiros Militar do Distrito Federal.</w:t>
      </w:r>
    </w:p>
    <w:p>
      <w:pPr>
        <w:ind w:left="288"/>
      </w:pPr>
      <w:r>
        <w:rPr>
          <w:b/>
          <w:color w:val="003CA0"/>
          <w:sz w:val="16"/>
        </w:rPr>
        <w:t>[Súmula Vinculante 39.]</w:t>
      </w:r>
    </w:p>
    <w:p>
      <w:pPr>
        <w:ind w:left="144"/>
      </w:pPr>
      <w:r>
        <w:rPr>
          <w:b/>
          <w:color w:val="B45A00"/>
          <w:sz w:val="16"/>
        </w:rPr>
        <w:t>CONTROLE CONCENTRADO</w:t>
      </w:r>
    </w:p>
    <w:p>
      <w:pPr>
        <w:ind w:left="288"/>
      </w:pPr>
      <w:r>
        <w:rPr>
          <w:color w:val="8C8C8C"/>
          <w:sz w:val="12"/>
        </w:rPr>
        <w:t>cf-art-21-inc-XIII</w:t>
      </w:r>
      <w:r>
        <w:rPr>
          <w:color w:val="003CA0"/>
          <w:sz w:val="12"/>
        </w:rPr>
        <w:t xml:space="preserve"> | ADI 1045</w:t>
      </w:r>
      <w:r>
        <w:rPr>
          <w:color w:val="003CA0"/>
          <w:sz w:val="12"/>
        </w:rPr>
        <w:t xml:space="preserve"> | rel. Marco Aurélio</w:t>
      </w:r>
    </w:p>
    <w:p>
      <w:pPr>
        <w:ind w:left="288"/>
      </w:pPr>
      <w:r>
        <w:rPr>
          <w:color w:val="1E1E1E"/>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Legislativo distrital usurpou a competência material da União para "organizar e manter a polícia civil, a pol</w:t>
      </w:r>
    </w:p>
    <w:p>
      <w:pPr>
        <w:ind w:left="288"/>
      </w:pPr>
      <w:r>
        <w:rPr>
          <w:b/>
          <w:color w:val="003CA0"/>
          <w:sz w:val="16"/>
        </w:rPr>
        <w:t>[ADI 1.045, rel. min. Marco Aurélio, j. 15-4-2009, P, DJE de 12-6-2009.]</w:t>
      </w:r>
    </w:p>
    <w:p>
      <w:pPr>
        <w:ind w:left="288"/>
      </w:pPr>
      <w:r>
        <w:rPr>
          <w:color w:val="8C8C8C"/>
          <w:sz w:val="12"/>
        </w:rPr>
        <w:t>cf-art-21-inc-XIII</w:t>
      </w:r>
      <w:r>
        <w:rPr>
          <w:color w:val="003CA0"/>
          <w:sz w:val="12"/>
        </w:rPr>
        <w:t xml:space="preserve"> | ADI 2705</w:t>
      </w:r>
      <w:r>
        <w:rPr>
          <w:color w:val="003CA0"/>
          <w:sz w:val="12"/>
        </w:rPr>
        <w:t xml:space="preserve"> | rel. Ellen Gracie</w:t>
      </w:r>
    </w:p>
    <w:p>
      <w:pPr>
        <w:ind w:left="288"/>
      </w:pPr>
      <w:r>
        <w:rPr>
          <w:color w:val="1E1E1E"/>
          <w:sz w:val="18"/>
        </w:rPr>
        <w:t>= RE 648.946 AgR, rel. min. Cármen Lúcia, j. 25-9-2012, 2ª T, DJE de 19-10-2012 Art.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formal por desobediência ao art. 21, XIV, da Constituição da República, que outorga competência privativ</w:t>
      </w:r>
    </w:p>
    <w:p>
      <w:pPr>
        <w:ind w:left="288"/>
      </w:pPr>
      <w:r>
        <w:rPr>
          <w:b/>
          <w:color w:val="003CA0"/>
          <w:sz w:val="16"/>
        </w:rPr>
        <w:t>[ADI 2.705, rel. min. Ellen Gracie, j. 9-10-2003, P, DJ de 31-10-2003.]</w:t>
      </w:r>
    </w:p>
    <w:p>
      <w:pPr>
        <w:ind w:left="288"/>
      </w:pPr>
      <w:r>
        <w:rPr>
          <w:color w:val="8C8C8C"/>
          <w:sz w:val="12"/>
        </w:rPr>
        <w:t>cf-art-21-inc-XIII</w:t>
      </w:r>
    </w:p>
    <w:p>
      <w:pPr>
        <w:ind w:left="288"/>
      </w:pPr>
      <w:r>
        <w:rPr>
          <w:color w:val="1E1E1E"/>
          <w:sz w:val="18"/>
        </w:rPr>
        <w:t>XV - organizar e manter os serviços oficiais de estatística, geografia, geologia e cartografia de âmbito nacional;</w:t>
      </w:r>
    </w:p>
    <w:p>
      <w:pPr>
        <w:ind w:left="288"/>
      </w:pPr>
      <w:r>
        <w:rPr>
          <w:color w:val="8C8C8C"/>
          <w:sz w:val="12"/>
        </w:rPr>
        <w:t>cf-art-21-inc-XIII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88"/>
      </w:pPr>
      <w:r>
        <w:rPr>
          <w:b/>
          <w:color w:val="003CA0"/>
          <w:sz w:val="16"/>
        </w:rPr>
        <w:t>[ADI 158, rel. min. Celso de Mello, j. 1º-8-2018, P, DJE de 28-8-2018.]</w:t>
      </w:r>
    </w:p>
    <w:p>
      <w:pPr>
        <w:ind w:left="288"/>
      </w:pPr>
      <w:r>
        <w:rPr>
          <w:color w:val="8C8C8C"/>
          <w:sz w:val="12"/>
        </w:rPr>
        <w:t>cf-art-21-inc-XIII</w:t>
      </w:r>
    </w:p>
    <w:p>
      <w:pPr>
        <w:ind w:left="288"/>
      </w:pPr>
      <w:r>
        <w:rPr>
          <w:color w:val="1E1E1E"/>
          <w:sz w:val="18"/>
        </w:rPr>
        <w:t>XVI - exercer a classificação, para efeito indicativo, de diversões públicas e de programas de rádio e televisão;</w:t>
      </w:r>
    </w:p>
    <w:p>
      <w:pPr>
        <w:ind w:left="288"/>
      </w:pPr>
      <w:r>
        <w:rPr>
          <w:color w:val="8C8C8C"/>
          <w:sz w:val="12"/>
        </w:rPr>
        <w:t>cf-art-21-inc-XIII</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w:t>
      </w:r>
    </w:p>
    <w:p>
      <w:pPr>
        <w:ind w:left="288"/>
      </w:pPr>
      <w:r>
        <w:rPr>
          <w:color w:val="8C8C8C"/>
          <w:sz w:val="12"/>
        </w:rPr>
        <w:t>cf-art-21-inc-XIII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cf-art-21-inc-XIII</w:t>
      </w:r>
      <w:r>
        <w:rPr>
          <w:color w:val="003CA0"/>
          <w:sz w:val="12"/>
        </w:rPr>
        <w:t xml:space="preserve"> | ADI 104</w:t>
      </w:r>
      <w:r>
        <w:rPr>
          <w:color w:val="003CA0"/>
          <w:sz w:val="12"/>
        </w:rPr>
        <w:t xml:space="preserve"> | rel. Sepúlveda Pertence</w:t>
      </w:r>
    </w:p>
    <w:p>
      <w:pPr>
        <w:ind w:left="288"/>
      </w:pPr>
      <w:r>
        <w:rPr>
          <w:color w:val="1E1E1E"/>
          <w:sz w:val="18"/>
        </w:rPr>
        <w:t xml:space="preserve">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w:t>
      </w:r>
    </w:p>
    <w:p>
      <w:pPr>
        <w:ind w:left="288"/>
      </w:pPr>
      <w:r>
        <w:rPr>
          <w:b/>
          <w:color w:val="003CA0"/>
          <w:sz w:val="16"/>
        </w:rPr>
        <w:t>[ADI 104, rel. min. Sepúlveda Pertence, j. 4-6-2007, P, DJ de 24-8-2007.]</w:t>
      </w:r>
    </w:p>
    <w:p>
      <w:pPr>
        <w:ind w:left="288"/>
      </w:pPr>
      <w:r>
        <w:rPr>
          <w:color w:val="8C8C8C"/>
          <w:sz w:val="12"/>
        </w:rPr>
        <w:t>cf-art-21-inc-XIII</w:t>
      </w:r>
    </w:p>
    <w:p>
      <w:pPr>
        <w:ind w:left="288"/>
      </w:pPr>
      <w:r>
        <w:rPr>
          <w:color w:val="1E1E1E"/>
          <w:sz w:val="18"/>
        </w:rPr>
        <w:t>XVIII - planejar e promover a defesa permanente contra as calamidades públicas, especialmente as secas e as inundações; XIX - instituir sistema nacional de gerenciamento de recursos hídricos e definir critérios de outorga de direitos de seu uso;</w:t>
      </w:r>
    </w:p>
    <w:p>
      <w:pPr>
        <w:ind w:left="144"/>
      </w:pPr>
      <w:r>
        <w:rPr>
          <w:b/>
          <w:color w:val="B45A00"/>
          <w:sz w:val="16"/>
        </w:rPr>
        <w:t>JULGADOS CORRELATOS</w:t>
      </w:r>
    </w:p>
    <w:p>
      <w:pPr>
        <w:ind w:left="288"/>
      </w:pPr>
      <w:r>
        <w:rPr>
          <w:color w:val="8C8C8C"/>
          <w:sz w:val="12"/>
        </w:rPr>
        <w:t>cf-art-21-inc-XIII</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cf-art-21-inc-XX</w:t>
      </w:r>
      <w:r>
        <w:rPr>
          <w:color w:val="003CA0"/>
          <w:sz w:val="12"/>
        </w:rPr>
        <w:t xml:space="preserve"> | ADI 7546</w:t>
      </w:r>
      <w:r>
        <w:rPr>
          <w:color w:val="003CA0"/>
          <w:sz w:val="12"/>
        </w:rPr>
        <w:t xml:space="preserve"> | rel. Nunes Marques</w:t>
      </w:r>
    </w:p>
    <w:p>
      <w:pPr>
        <w:ind w:left="288"/>
      </w:pPr>
      <w:r>
        <w:rPr>
          <w:color w:val="1E1E1E"/>
          <w:sz w:val="18"/>
        </w:rPr>
        <w:t xml:space="preserve">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w:t>
      </w:r>
    </w:p>
    <w:p>
      <w:pPr>
        <w:ind w:left="288"/>
      </w:pPr>
      <w:r>
        <w:rPr>
          <w:b/>
          <w:color w:val="003CA0"/>
          <w:sz w:val="16"/>
        </w:rPr>
        <w:t>[ADI 7.546, rel. min. Nunes Marques, j.18-2-2026, P, DJE de 2-3-2026.]</w:t>
      </w:r>
    </w:p>
    <w:p>
      <w:pPr>
        <w:ind w:left="288"/>
      </w:pPr>
      <w:r>
        <w:rPr>
          <w:color w:val="8C8C8C"/>
          <w:sz w:val="12"/>
        </w:rPr>
        <w:t>cf-art-21-inc-XXII</w:t>
      </w:r>
    </w:p>
    <w:p>
      <w:pPr>
        <w:ind w:left="288"/>
      </w:pPr>
      <w:r>
        <w:rPr>
          <w:color w:val="1E1E1E"/>
          <w:sz w:val="18"/>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pPr>
        <w:ind w:left="288"/>
      </w:pPr>
      <w:r>
        <w:rPr>
          <w:color w:val="8C8C8C"/>
          <w:sz w:val="12"/>
        </w:rPr>
        <w:t>cf-art-21-inc-XXII-ali-c</w:t>
      </w:r>
    </w:p>
    <w:p>
      <w:pPr>
        <w:ind w:left="288"/>
      </w:pPr>
      <w:r>
        <w:rPr>
          <w:color w:val="1E1E1E"/>
          <w:sz w:val="18"/>
        </w:rPr>
        <w:t>XXIV - organizar, manter e executar a inspeção do trabalho;</w:t>
      </w:r>
    </w:p>
    <w:p>
      <w:pPr>
        <w:ind w:left="144"/>
      </w:pPr>
      <w:r>
        <w:rPr>
          <w:b/>
          <w:color w:val="B45A00"/>
          <w:sz w:val="16"/>
        </w:rPr>
        <w:t>CONTROLE CONCENTRADO</w:t>
      </w:r>
    </w:p>
    <w:p>
      <w:pPr>
        <w:ind w:left="288"/>
      </w:pPr>
      <w:r>
        <w:rPr>
          <w:color w:val="8C8C8C"/>
          <w:sz w:val="12"/>
        </w:rPr>
        <w:t>cf-art-21-inc-XXII-ali-c</w:t>
      </w:r>
      <w:r>
        <w:rPr>
          <w:color w:val="003CA0"/>
          <w:sz w:val="12"/>
        </w:rPr>
        <w:t xml:space="preserve"> | ADI 6149</w:t>
      </w:r>
      <w:r>
        <w:rPr>
          <w:color w:val="003CA0"/>
          <w:sz w:val="12"/>
        </w:rPr>
        <w:t xml:space="preserve"> | rel. Alexandre de Moraes</w:t>
      </w:r>
    </w:p>
    <w:p>
      <w:pPr>
        <w:ind w:left="288"/>
      </w:pPr>
      <w:r>
        <w:rPr>
          <w:color w:val="1E1E1E"/>
          <w:sz w:val="18"/>
        </w:rPr>
        <w:t xml:space="preserve">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w:t>
      </w:r>
    </w:p>
    <w:p>
      <w:pPr>
        <w:ind w:left="288"/>
      </w:pPr>
      <w:r>
        <w:rPr>
          <w:b/>
          <w:color w:val="003CA0"/>
          <w:sz w:val="16"/>
        </w:rPr>
        <w:t>[ADI 6.149, rel. min. Alexandre de Moraes, j. 29-11-2019, P, DJE de 18-12-2019.]</w:t>
      </w:r>
    </w:p>
    <w:p>
      <w:pPr>
        <w:ind w:left="288"/>
      </w:pPr>
      <w:r>
        <w:rPr>
          <w:color w:val="8C8C8C"/>
          <w:sz w:val="12"/>
        </w:rPr>
        <w:t>cf-art-21-inc-XXII-ali-c</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cf-art-21-inc-XXII-ali-c</w:t>
      </w:r>
      <w:r>
        <w:rPr>
          <w:color w:val="003CA0"/>
          <w:sz w:val="12"/>
        </w:rPr>
        <w:t xml:space="preserve"> | ADI 3670</w:t>
      </w:r>
      <w:r>
        <w:rPr>
          <w:color w:val="003CA0"/>
          <w:sz w:val="12"/>
        </w:rPr>
        <w:t xml:space="preserve"> | rel. Sepúlveda Pertence</w:t>
      </w:r>
    </w:p>
    <w:p>
      <w:pPr>
        <w:ind w:left="288"/>
      </w:pPr>
      <w:r>
        <w:rPr>
          <w:color w:val="1E1E1E"/>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w:t>
      </w:r>
    </w:p>
    <w:p>
      <w:pPr>
        <w:ind w:left="288"/>
      </w:pPr>
      <w:r>
        <w:rPr>
          <w:b/>
          <w:color w:val="003CA0"/>
          <w:sz w:val="16"/>
        </w:rPr>
        <w:t>[ADI 3.670, rel. min. Sepúlveda Pertence, j. 2-4-2007, P, DJ de 18-5-2007.]</w:t>
      </w:r>
    </w:p>
    <w:p>
      <w:pPr>
        <w:ind w:left="144"/>
      </w:pPr>
      <w:r>
        <w:rPr>
          <w:b/>
          <w:color w:val="B45A00"/>
          <w:sz w:val="16"/>
        </w:rPr>
        <w:t>REPERCUSSAO GERAL</w:t>
      </w:r>
    </w:p>
    <w:p>
      <w:pPr>
        <w:ind w:left="288"/>
      </w:pPr>
      <w:r>
        <w:rPr>
          <w:color w:val="8C8C8C"/>
          <w:sz w:val="12"/>
        </w:rPr>
        <w:t>cf-art-21-inc-XXII-ali-c</w:t>
      </w:r>
      <w:r>
        <w:rPr>
          <w:color w:val="003CA0"/>
          <w:sz w:val="12"/>
        </w:rPr>
        <w:t xml:space="preserve"> | ARE 1348549</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88"/>
      </w:pPr>
      <w:r>
        <w:rPr>
          <w:b/>
          <w:color w:val="003CA0"/>
          <w:sz w:val="16"/>
        </w:rPr>
        <w:t>[ARE 1.348.549 RG, rel. min. Luiz Fux, j. 10-3-2022, P, DJE de 24-3-2022, Tema 1.203, com repercussão geral negada.]</w:t>
      </w:r>
    </w:p>
    <w:p>
      <w:pPr>
        <w:ind w:left="288"/>
      </w:pPr>
      <w:r>
        <w:rPr>
          <w:color w:val="8C8C8C"/>
          <w:sz w:val="12"/>
        </w:rPr>
        <w:t>cf-art-21-inc-XXII-ali-c</w:t>
      </w:r>
    </w:p>
    <w:p>
      <w:pPr>
        <w:ind w:left="288"/>
      </w:pPr>
      <w:r>
        <w:rPr>
          <w:color w:val="1E1E1E"/>
          <w:sz w:val="18"/>
        </w:rPr>
        <w:t>XXV - estabelecer as áreas e as condições para o exercício da atividade de garimpagem, em forma associativa.</w:t>
      </w:r>
    </w:p>
    <w:p>
      <w:r>
        <w:rPr>
          <w:b/>
          <w:color w:val="003366"/>
          <w:sz w:val="20"/>
        </w:rPr>
        <w:t xml:space="preserve">Art. 22 É assegurado aos defensores públicos investidos na função até a data de </w:t>
      </w:r>
      <w:r>
        <w:rPr>
          <w:color w:val="8C8C8C"/>
          <w:sz w:val="14"/>
        </w:rPr>
        <w:t xml:space="preserve">  [228 decisoes]</w:t>
      </w:r>
    </w:p>
    <w:p>
      <w:pPr>
        <w:ind w:left="288"/>
      </w:pPr>
      <w:r>
        <w:rPr>
          <w:color w:val="8C8C8C"/>
          <w:sz w:val="12"/>
        </w:rPr>
        <w:t>cf-art-22</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88"/>
      </w:pPr>
      <w:r>
        <w:rPr>
          <w:b/>
          <w:color w:val="003CA0"/>
          <w:sz w:val="16"/>
        </w:rPr>
        <w:t>[ADI 3.112, rel. min. Ricardo Lewandowski, j. 2-5-2007, P, DJ de 26-10-2007.]</w:t>
      </w:r>
    </w:p>
    <w:p>
      <w:pPr>
        <w:ind w:left="144"/>
      </w:pPr>
      <w:r>
        <w:rPr>
          <w:b/>
          <w:color w:val="B45A00"/>
          <w:sz w:val="16"/>
        </w:rPr>
        <w:t>SUMULA VINCULANTE</w:t>
      </w:r>
    </w:p>
    <w:p>
      <w:pPr>
        <w:ind w:left="288"/>
      </w:pPr>
      <w:r>
        <w:rPr>
          <w:color w:val="8C8C8C"/>
          <w:sz w:val="12"/>
        </w:rPr>
        <w:t>cf-art-22-inc-I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288"/>
      </w:pPr>
      <w:r>
        <w:rPr>
          <w:color w:val="8C8C8C"/>
          <w:sz w:val="12"/>
        </w:rPr>
        <w:t>cf-art-22-inc-I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cf-art-22-inc-I</w:t>
      </w:r>
      <w:r>
        <w:rPr>
          <w:color w:val="003CA0"/>
          <w:sz w:val="12"/>
        </w:rPr>
        <w:t xml:space="preserve"> | ADI 2957</w:t>
      </w:r>
      <w:r>
        <w:rPr>
          <w:color w:val="003CA0"/>
          <w:sz w:val="12"/>
        </w:rPr>
        <w:t xml:space="preserve"> | rel. Nunes Marques</w:t>
      </w:r>
    </w:p>
    <w:p>
      <w:pPr>
        <w:ind w:left="288"/>
      </w:pPr>
      <w:r>
        <w:rPr>
          <w:color w:val="1E1E1E"/>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w:t>
      </w:r>
    </w:p>
    <w:p>
      <w:pPr>
        <w:ind w:left="288"/>
      </w:pPr>
      <w:r>
        <w:rPr>
          <w:b/>
          <w:color w:val="003CA0"/>
          <w:sz w:val="16"/>
        </w:rPr>
        <w:t>[ADI 2.957, rel. min. Nunes Marques, j. 29.09.2025, P, DJE de 03.10.2025.</w:t>
      </w:r>
    </w:p>
    <w:p>
      <w:pPr>
        <w:ind w:left="288"/>
      </w:pPr>
      <w:r>
        <w:rPr>
          <w:color w:val="8C8C8C"/>
          <w:sz w:val="12"/>
        </w:rPr>
        <w:t>cf-art-22-inc-I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cf-art-22-inc-I</w:t>
      </w:r>
      <w:r>
        <w:rPr>
          <w:color w:val="003CA0"/>
          <w:sz w:val="12"/>
        </w:rPr>
        <w:t xml:space="preserve"> | ADPF 1066</w:t>
      </w:r>
      <w:r>
        <w:rPr>
          <w:color w:val="003CA0"/>
          <w:sz w:val="12"/>
        </w:rPr>
        <w:t xml:space="preserve"> | rel. Nunes Marques</w:t>
      </w:r>
    </w:p>
    <w:p>
      <w:pPr>
        <w:ind w:left="288"/>
      </w:pPr>
      <w:r>
        <w:rPr>
          <w:color w:val="1E1E1E"/>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88"/>
      </w:pPr>
      <w:r>
        <w:rPr>
          <w:b/>
          <w:color w:val="003CA0"/>
          <w:sz w:val="16"/>
        </w:rPr>
        <w:t>[ADPF 1.066, rel. min. Nunes Marques, j. 30.04.2025, P, DJE de 16.05.2025.]</w:t>
      </w:r>
    </w:p>
    <w:p>
      <w:pPr>
        <w:ind w:left="288"/>
      </w:pPr>
      <w:r>
        <w:rPr>
          <w:color w:val="8C8C8C"/>
          <w:sz w:val="12"/>
        </w:rPr>
        <w:t>cf-art-22-inc-I</w:t>
      </w:r>
      <w:r>
        <w:rPr>
          <w:color w:val="003CA0"/>
          <w:sz w:val="12"/>
        </w:rPr>
        <w:t xml:space="preserve"> | ADI 6150</w:t>
      </w:r>
      <w:r>
        <w:rPr>
          <w:color w:val="003CA0"/>
          <w:sz w:val="12"/>
        </w:rPr>
        <w:t xml:space="preserve"> | rel. André Mendonça</w:t>
      </w:r>
    </w:p>
    <w:p>
      <w:pPr>
        <w:ind w:left="288"/>
      </w:pPr>
      <w:r>
        <w:rPr>
          <w:color w:val="1E1E1E"/>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88"/>
      </w:pPr>
      <w:r>
        <w:rPr>
          <w:b/>
          <w:color w:val="003CA0"/>
          <w:sz w:val="16"/>
        </w:rPr>
        <w:t>[ADI 6.150, rel. min. André Mendonça, j. 25.04.2025, P, DJE de 23.06.2025.]</w:t>
      </w:r>
    </w:p>
    <w:p>
      <w:pPr>
        <w:ind w:left="288"/>
      </w:pPr>
      <w:r>
        <w:rPr>
          <w:color w:val="8C8C8C"/>
          <w:sz w:val="12"/>
        </w:rPr>
        <w:t>cf-art-22-inc-I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cf-art-22-inc-I</w:t>
      </w:r>
      <w:r>
        <w:rPr>
          <w:color w:val="003CA0"/>
          <w:sz w:val="12"/>
        </w:rPr>
        <w:t xml:space="preserve"> | ADI 5451</w:t>
      </w:r>
      <w:r>
        <w:rPr>
          <w:color w:val="003CA0"/>
          <w:sz w:val="12"/>
        </w:rPr>
        <w:t xml:space="preserve"> | rel. Nunes Marques</w:t>
      </w:r>
    </w:p>
    <w:p>
      <w:pPr>
        <w:ind w:left="288"/>
      </w:pPr>
      <w:r>
        <w:rPr>
          <w:color w:val="1E1E1E"/>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88"/>
      </w:pPr>
      <w:r>
        <w:rPr>
          <w:b/>
          <w:color w:val="003CA0"/>
          <w:sz w:val="16"/>
        </w:rPr>
        <w:t>[ADI 5.451, rel. min. Nunes Marques, j. 17.02.2025, P, DJE de 11.03.2025.]</w:t>
      </w:r>
    </w:p>
    <w:p>
      <w:pPr>
        <w:ind w:left="288"/>
      </w:pPr>
      <w:r>
        <w:rPr>
          <w:color w:val="8C8C8C"/>
          <w:sz w:val="12"/>
        </w:rPr>
        <w:t>cf-art-22-inc-I</w:t>
      </w:r>
      <w:r>
        <w:rPr>
          <w:color w:val="003CA0"/>
          <w:sz w:val="12"/>
        </w:rPr>
        <w:t xml:space="preserve"> | ADI 7341</w:t>
      </w:r>
      <w:r>
        <w:rPr>
          <w:color w:val="003CA0"/>
          <w:sz w:val="12"/>
        </w:rPr>
        <w:t xml:space="preserve"> | rel. Nunes Marques</w:t>
      </w:r>
    </w:p>
    <w:p>
      <w:pPr>
        <w:ind w:left="288"/>
      </w:pPr>
      <w:r>
        <w:rPr>
          <w:color w:val="1E1E1E"/>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88"/>
      </w:pPr>
      <w:r>
        <w:rPr>
          <w:b/>
          <w:color w:val="003CA0"/>
          <w:sz w:val="16"/>
        </w:rPr>
        <w:t>[ADI 7.341, rel. min. Nunes Marques, j. 19.11.2024, P, Dje de 8-1-2025.]</w:t>
      </w:r>
    </w:p>
    <w:p>
      <w:pPr>
        <w:ind w:left="288"/>
      </w:pPr>
      <w:r>
        <w:rPr>
          <w:color w:val="8C8C8C"/>
          <w:sz w:val="12"/>
        </w:rPr>
        <w:t>cf-art-22-inc-I</w:t>
      </w:r>
      <w:r>
        <w:rPr>
          <w:color w:val="003CA0"/>
          <w:sz w:val="12"/>
        </w:rPr>
        <w:t xml:space="preserve"> | ADI 7712</w:t>
      </w:r>
      <w:r>
        <w:rPr>
          <w:color w:val="003CA0"/>
          <w:sz w:val="12"/>
        </w:rPr>
        <w:t xml:space="preserve"> | rel. Gilmar Mendes</w:t>
      </w:r>
    </w:p>
    <w:p>
      <w:pPr>
        <w:ind w:left="288"/>
      </w:pPr>
      <w:r>
        <w:rPr>
          <w:color w:val="1E1E1E"/>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88"/>
      </w:pPr>
      <w:r>
        <w:rPr>
          <w:b/>
          <w:color w:val="003CA0"/>
          <w:sz w:val="16"/>
        </w:rPr>
        <w:t>[ADI 7.712 MC-REF, rel. min. Gilmar Mendes, j. 14-10-2024, P, DJE de 29-10-2024.]</w:t>
      </w:r>
    </w:p>
    <w:p>
      <w:pPr>
        <w:ind w:left="288"/>
      </w:pPr>
      <w:r>
        <w:rPr>
          <w:color w:val="8C8C8C"/>
          <w:sz w:val="12"/>
        </w:rPr>
        <w:t>cf-art-22-inc-I</w:t>
      </w:r>
      <w:r>
        <w:rPr>
          <w:color w:val="003CA0"/>
          <w:sz w:val="12"/>
        </w:rPr>
        <w:t xml:space="preserve"> | ADI 5361</w:t>
      </w:r>
      <w:r>
        <w:rPr>
          <w:color w:val="003CA0"/>
          <w:sz w:val="12"/>
        </w:rPr>
        <w:t xml:space="preserve"> | rel. Nunes Marques</w:t>
      </w:r>
    </w:p>
    <w:p>
      <w:pPr>
        <w:ind w:left="288"/>
      </w:pPr>
      <w:r>
        <w:rPr>
          <w:color w:val="1E1E1E"/>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 xml:space="preserve">[ADI 4.157, rel. min. Nunes Marques, j. 30-9-2024, P, DJE de 13-11-2024.] Compete privativamente à União legislar sobre </w:t>
      </w:r>
    </w:p>
    <w:p>
      <w:pPr>
        <w:ind w:left="288"/>
      </w:pPr>
      <w:r>
        <w:rPr>
          <w:b/>
          <w:color w:val="003CA0"/>
          <w:sz w:val="16"/>
        </w:rPr>
        <w:t>[ADI 5.361 e ADI 5.463, rel. min. Nunes Marques, j. 21.11.2023, P, DJE de 24.01.2024.]</w:t>
      </w:r>
    </w:p>
    <w:p>
      <w:pPr>
        <w:ind w:left="288"/>
      </w:pPr>
      <w:r>
        <w:rPr>
          <w:color w:val="8C8C8C"/>
          <w:sz w:val="12"/>
        </w:rPr>
        <w:t>cf-art-22-inc-I</w:t>
      </w:r>
      <w:r>
        <w:rPr>
          <w:color w:val="003CA0"/>
          <w:sz w:val="12"/>
        </w:rPr>
        <w:t xml:space="preserve"> | ADI 2935</w:t>
      </w:r>
      <w:r>
        <w:rPr>
          <w:color w:val="003CA0"/>
          <w:sz w:val="12"/>
        </w:rPr>
        <w:t xml:space="preserve"> | rel. Nunes Marques</w:t>
      </w:r>
    </w:p>
    <w:p>
      <w:pPr>
        <w:ind w:left="288"/>
      </w:pPr>
      <w:r>
        <w:rPr>
          <w:color w:val="1E1E1E"/>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88"/>
      </w:pPr>
      <w:r>
        <w:rPr>
          <w:b/>
          <w:color w:val="003CA0"/>
          <w:sz w:val="16"/>
        </w:rPr>
        <w:t>[ADI 2.935, rel. min. Nunes Marques, j. 21-11-2023, P, DJE de 18-12-2023.]</w:t>
      </w:r>
    </w:p>
    <w:p>
      <w:pPr>
        <w:ind w:left="288"/>
      </w:pPr>
      <w:r>
        <w:rPr>
          <w:color w:val="8C8C8C"/>
          <w:sz w:val="12"/>
        </w:rPr>
        <w:t>cf-art-22-inc-I</w:t>
      </w:r>
      <w:r>
        <w:rPr>
          <w:color w:val="003CA0"/>
          <w:sz w:val="12"/>
        </w:rPr>
        <w:t xml:space="preserve"> | ADI 6298</w:t>
      </w:r>
      <w:r>
        <w:rPr>
          <w:color w:val="003CA0"/>
          <w:sz w:val="12"/>
        </w:rPr>
        <w:t xml:space="preserve"> | rel. Luiz Fux</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b/>
          <w:color w:val="003CA0"/>
          <w:sz w:val="16"/>
        </w:rPr>
        <w:t>[ADI 6.298, ADI 6.299, ADI 6.300 e ADI 6.305, rel. min. Luiz Fux, j. 24-8-2023, P, DJE de 19-12-2023.]</w:t>
      </w:r>
    </w:p>
    <w:p>
      <w:pPr>
        <w:ind w:left="288"/>
      </w:pPr>
      <w:r>
        <w:rPr>
          <w:color w:val="8C8C8C"/>
          <w:sz w:val="12"/>
        </w:rPr>
        <w:t>cf-art-22-inc-I</w:t>
      </w:r>
      <w:r>
        <w:rPr>
          <w:color w:val="003CA0"/>
          <w:sz w:val="12"/>
        </w:rPr>
        <w:t xml:space="preserve"> | ADI 7014</w:t>
      </w:r>
      <w:r>
        <w:rPr>
          <w:color w:val="003CA0"/>
          <w:sz w:val="12"/>
        </w:rPr>
        <w:t xml:space="preserve"> | rel. Edson Fachin</w:t>
      </w:r>
    </w:p>
    <w:p>
      <w:pPr>
        <w:ind w:left="288"/>
      </w:pPr>
      <w:r>
        <w:rPr>
          <w:color w:val="1E1E1E"/>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invasão da competência privativa da União para legislar sobre direito do trabalho”.</w:t>
        <w:br/>
        <w:t>[ADI 7.148, rel. m</w:t>
      </w:r>
    </w:p>
    <w:p>
      <w:pPr>
        <w:ind w:left="288"/>
      </w:pPr>
      <w:r>
        <w:rPr>
          <w:b/>
          <w:color w:val="003CA0"/>
          <w:sz w:val="16"/>
        </w:rPr>
        <w:t>[ADI 7.014, rel. min. Edson Fachin, j. 28-11-2022, P, DJE de 19-12-2022.]</w:t>
      </w:r>
    </w:p>
    <w:p>
      <w:pPr>
        <w:ind w:left="288"/>
      </w:pPr>
      <w:r>
        <w:rPr>
          <w:color w:val="8C8C8C"/>
          <w:sz w:val="12"/>
        </w:rPr>
        <w:t>cf-art-22-inc-I</w:t>
      </w:r>
      <w:r>
        <w:rPr>
          <w:color w:val="003CA0"/>
          <w:sz w:val="12"/>
        </w:rPr>
        <w:t xml:space="preserve"> | ADI 1846</w:t>
      </w:r>
      <w:r>
        <w:rPr>
          <w:color w:val="003CA0"/>
          <w:sz w:val="12"/>
        </w:rPr>
        <w:t xml:space="preserve"> | rel. Nunes Marques</w:t>
      </w:r>
    </w:p>
    <w:p>
      <w:pPr>
        <w:ind w:left="288"/>
      </w:pPr>
      <w:r>
        <w:rPr>
          <w:color w:val="1E1E1E"/>
          <w:sz w:val="18"/>
        </w:rPr>
        <w:t>A atuação de sociedades anônimas deve ser regida por lei federal, haja vista tratar-se de tema de direito comercial (CF, art. 22, I).</w:t>
      </w:r>
    </w:p>
    <w:p>
      <w:pPr>
        <w:ind w:left="288"/>
      </w:pPr>
      <w:r>
        <w:rPr>
          <w:b/>
          <w:color w:val="003CA0"/>
          <w:sz w:val="16"/>
        </w:rPr>
        <w:t>[ADI 1.846, rel. min. Nunes Marques, j. 24-10-2022, P, DJE de 11-11-2022.]</w:t>
      </w:r>
    </w:p>
    <w:p>
      <w:pPr>
        <w:ind w:left="288"/>
      </w:pPr>
      <w:r>
        <w:rPr>
          <w:color w:val="8C8C8C"/>
          <w:sz w:val="12"/>
        </w:rPr>
        <w:t>cf-art-22-inc-I</w:t>
      </w:r>
      <w:r>
        <w:rPr>
          <w:color w:val="003CA0"/>
          <w:sz w:val="12"/>
        </w:rPr>
        <w:t xml:space="preserve"> | ADI 5969</w:t>
      </w:r>
      <w:r>
        <w:rPr>
          <w:color w:val="003CA0"/>
          <w:sz w:val="12"/>
        </w:rPr>
        <w:t xml:space="preserve"> | rel. Dias Toffoli</w:t>
      </w:r>
    </w:p>
    <w:p>
      <w:pPr>
        <w:ind w:left="288"/>
      </w:pPr>
      <w:r>
        <w:rPr>
          <w:color w:val="1E1E1E"/>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88"/>
      </w:pPr>
      <w:r>
        <w:rPr>
          <w:b/>
          <w:color w:val="003CA0"/>
          <w:sz w:val="16"/>
        </w:rPr>
        <w:t>[ADI 5.969, rel. min. Dias Toffoli, j. 3-10-2022, P, DJE de 16-11-2022.]</w:t>
      </w:r>
    </w:p>
    <w:p>
      <w:pPr>
        <w:ind w:left="288"/>
      </w:pPr>
      <w:r>
        <w:rPr>
          <w:color w:val="8C8C8C"/>
          <w:sz w:val="12"/>
        </w:rPr>
        <w:t>cf-art-22-inc-I</w:t>
      </w:r>
      <w:r>
        <w:rPr>
          <w:color w:val="003CA0"/>
          <w:sz w:val="12"/>
        </w:rPr>
        <w:t xml:space="preserve"> | ADI 5349</w:t>
      </w:r>
      <w:r>
        <w:rPr>
          <w:color w:val="003CA0"/>
          <w:sz w:val="12"/>
        </w:rPr>
        <w:t xml:space="preserve"> | rel. Rosa Weber</w:t>
      </w:r>
    </w:p>
    <w:p>
      <w:pPr>
        <w:ind w:left="288"/>
      </w:pPr>
      <w:r>
        <w:rPr>
          <w:color w:val="1E1E1E"/>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88"/>
      </w:pPr>
      <w:r>
        <w:rPr>
          <w:b/>
          <w:color w:val="003CA0"/>
          <w:sz w:val="16"/>
        </w:rPr>
        <w:t>[ADI 5.349, rel. min. Rosa Weber, j. 22-8-2022, P, DJE de 29-8-2022.]</w:t>
      </w:r>
    </w:p>
    <w:p>
      <w:pPr>
        <w:ind w:left="288"/>
      </w:pPr>
      <w:r>
        <w:rPr>
          <w:color w:val="8C8C8C"/>
          <w:sz w:val="12"/>
        </w:rPr>
        <w:t>cf-art-22-inc-I</w:t>
      </w:r>
      <w:r>
        <w:rPr>
          <w:color w:val="003CA0"/>
          <w:sz w:val="12"/>
        </w:rPr>
        <w:t xml:space="preserve"> | ADI 6640</w:t>
      </w:r>
      <w:r>
        <w:rPr>
          <w:color w:val="003CA0"/>
          <w:sz w:val="12"/>
        </w:rPr>
        <w:t xml:space="preserve"> | rel. Edson Fachin</w:t>
      </w:r>
    </w:p>
    <w:p>
      <w:pPr>
        <w:ind w:left="288"/>
      </w:pPr>
      <w:r>
        <w:rPr>
          <w:color w:val="1E1E1E"/>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88"/>
      </w:pPr>
      <w:r>
        <w:rPr>
          <w:b/>
          <w:color w:val="003CA0"/>
          <w:sz w:val="16"/>
        </w:rPr>
        <w:t>[ADI 6.640, rel. min. Edson Fachin, j. 22-8-2022, P, DJE de 2-9-2022.]</w:t>
      </w:r>
    </w:p>
    <w:p>
      <w:pPr>
        <w:ind w:left="288"/>
      </w:pPr>
      <w:r>
        <w:rPr>
          <w:color w:val="8C8C8C"/>
          <w:sz w:val="12"/>
        </w:rPr>
        <w:t>cf-art-22-inc-I</w:t>
      </w:r>
      <w:r>
        <w:rPr>
          <w:color w:val="003CA0"/>
          <w:sz w:val="12"/>
        </w:rPr>
        <w:t xml:space="preserve"> | ADI 4662</w:t>
      </w:r>
      <w:r>
        <w:rPr>
          <w:color w:val="003CA0"/>
          <w:sz w:val="12"/>
        </w:rPr>
        <w:t xml:space="preserve"> | rel. Dias Toffoli</w:t>
      </w:r>
    </w:p>
    <w:p>
      <w:pPr>
        <w:ind w:left="288"/>
      </w:pPr>
      <w:r>
        <w:rPr>
          <w:color w:val="1E1E1E"/>
          <w:sz w:val="18"/>
        </w:rPr>
        <w:t xml:space="preserve">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w:t>
      </w:r>
    </w:p>
    <w:p>
      <w:pPr>
        <w:ind w:left="288"/>
      </w:pPr>
      <w:r>
        <w:rPr>
          <w:b/>
          <w:color w:val="003CA0"/>
          <w:sz w:val="16"/>
        </w:rPr>
        <w:t>[ADI 4.662, rel. min. Dias Toffoli, j. 16-8-2022, P, DJE de 13-9-2022.]</w:t>
      </w:r>
    </w:p>
    <w:p>
      <w:pPr>
        <w:ind w:left="288"/>
      </w:pPr>
      <w:r>
        <w:rPr>
          <w:color w:val="8C8C8C"/>
          <w:sz w:val="12"/>
        </w:rPr>
        <w:t>cf-art-22-inc-I</w:t>
      </w:r>
      <w:r>
        <w:rPr>
          <w:color w:val="003CA0"/>
          <w:sz w:val="12"/>
        </w:rPr>
        <w:t xml:space="preserve"> | ADI 7104</w:t>
      </w:r>
      <w:r>
        <w:rPr>
          <w:color w:val="003CA0"/>
          <w:sz w:val="12"/>
        </w:rPr>
        <w:t xml:space="preserve"> | rel. Edson Fachin</w:t>
      </w:r>
    </w:p>
    <w:p>
      <w:pPr>
        <w:ind w:left="288"/>
      </w:pPr>
      <w:r>
        <w:rPr>
          <w:color w:val="1E1E1E"/>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88"/>
      </w:pPr>
      <w:r>
        <w:rPr>
          <w:b/>
          <w:color w:val="003CA0"/>
          <w:sz w:val="16"/>
        </w:rPr>
        <w:t>[ADI 7.104 e ADI 7.179, rel. min. Edson Fachin, j. 8-8-2022, P, DJE de 18-8-2022.]</w:t>
      </w:r>
    </w:p>
    <w:p>
      <w:pPr>
        <w:ind w:left="288"/>
      </w:pPr>
      <w:r>
        <w:rPr>
          <w:color w:val="8C8C8C"/>
          <w:sz w:val="12"/>
        </w:rPr>
        <w:t>cf-art-22-inc-I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88"/>
      </w:pPr>
      <w:r>
        <w:rPr>
          <w:b/>
          <w:color w:val="003CA0"/>
          <w:sz w:val="16"/>
        </w:rPr>
        <w:t>[ADI 7.063, rel. min. Edson Fachin, j. 6-6-2022, P, DJE de 22-6-2022.]</w:t>
      </w:r>
    </w:p>
    <w:p>
      <w:pPr>
        <w:ind w:left="288"/>
      </w:pPr>
      <w:r>
        <w:rPr>
          <w:color w:val="8C8C8C"/>
          <w:sz w:val="12"/>
        </w:rPr>
        <w:t>cf-art-22-inc-I</w:t>
      </w:r>
      <w:r>
        <w:rPr>
          <w:color w:val="003CA0"/>
          <w:sz w:val="12"/>
        </w:rPr>
        <w:t xml:space="preserve"> | ADI 5882</w:t>
      </w:r>
      <w:r>
        <w:rPr>
          <w:color w:val="003CA0"/>
          <w:sz w:val="12"/>
        </w:rPr>
        <w:t xml:space="preserve"> | rel. Gilmar Mendes</w:t>
      </w:r>
    </w:p>
    <w:p>
      <w:pPr>
        <w:ind w:left="288"/>
      </w:pPr>
      <w:r>
        <w:rPr>
          <w:color w:val="1E1E1E"/>
          <w:sz w:val="18"/>
        </w:rPr>
        <w:t>A circularidade e a transferibilidade de valores mobiliários são características dos valores mobiliários, encontrando na União a sua competência legislativa (Art. 22, I da CF/88).</w:t>
      </w:r>
    </w:p>
    <w:p>
      <w:pPr>
        <w:ind w:left="288"/>
      </w:pPr>
      <w:r>
        <w:rPr>
          <w:b/>
          <w:color w:val="003CA0"/>
          <w:sz w:val="16"/>
        </w:rPr>
        <w:t>[ADI 5.882, rel. min. Gilmar Mendes, j. 16-5-2022, P, DJE de 2-6-2022.]</w:t>
      </w:r>
    </w:p>
    <w:p>
      <w:pPr>
        <w:ind w:left="288"/>
      </w:pPr>
      <w:r>
        <w:rPr>
          <w:color w:val="8C8C8C"/>
          <w:sz w:val="12"/>
        </w:rPr>
        <w:t>cf-art-22-inc-I</w:t>
      </w:r>
      <w:r>
        <w:rPr>
          <w:color w:val="003CA0"/>
          <w:sz w:val="12"/>
        </w:rPr>
        <w:t xml:space="preserve"> | ADI 5224</w:t>
      </w:r>
      <w:r>
        <w:rPr>
          <w:color w:val="003CA0"/>
          <w:sz w:val="12"/>
        </w:rPr>
        <w:t xml:space="preserve"> | rel. Rosa Weber</w:t>
      </w:r>
    </w:p>
    <w:p>
      <w:pPr>
        <w:ind w:left="288"/>
      </w:pPr>
      <w:r>
        <w:rPr>
          <w:color w:val="1E1E1E"/>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pPr>
        <w:ind w:left="288"/>
      </w:pPr>
      <w:r>
        <w:rPr>
          <w:b/>
          <w:color w:val="003CA0"/>
          <w:sz w:val="16"/>
        </w:rPr>
        <w:t>[ADI 5.224, ADI 5.252, ADI 5.273 e ADI 5.978, rel. min. Rosa Weber, j. 9-3-2022, P, DJE de 17-3-2022.]</w:t>
      </w:r>
    </w:p>
    <w:p>
      <w:pPr>
        <w:ind w:left="288"/>
      </w:pPr>
      <w:r>
        <w:rPr>
          <w:color w:val="8C8C8C"/>
          <w:sz w:val="12"/>
        </w:rPr>
        <w:t>cf-art-22-inc-I</w:t>
      </w:r>
      <w:r>
        <w:rPr>
          <w:color w:val="003CA0"/>
          <w:sz w:val="12"/>
        </w:rPr>
        <w:t xml:space="preserve"> | ADI 6614</w:t>
      </w:r>
      <w:r>
        <w:rPr>
          <w:color w:val="003CA0"/>
          <w:sz w:val="12"/>
        </w:rPr>
        <w:t xml:space="preserve"> | rel. Rosa Weber</w:t>
      </w:r>
    </w:p>
    <w:p>
      <w:pPr>
        <w:ind w:left="288"/>
      </w:pPr>
      <w:r>
        <w:rPr>
          <w:color w:val="1E1E1E"/>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88"/>
      </w:pPr>
      <w:r>
        <w:rPr>
          <w:b/>
          <w:color w:val="003CA0"/>
          <w:sz w:val="16"/>
        </w:rPr>
        <w:t>[ADI 6.614, red. do ac. min. Roberto Barroso, rel. min. Rosa Weber, j. 16-11-2021, P, DJE de 7-2-2022.]</w:t>
      </w:r>
    </w:p>
    <w:p>
      <w:pPr>
        <w:ind w:left="288"/>
      </w:pPr>
      <w:r>
        <w:rPr>
          <w:color w:val="8C8C8C"/>
          <w:sz w:val="12"/>
        </w:rPr>
        <w:t>cf-art-22-inc-I</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21-6-2021, P, DJE de 20-8-2021.]</w:t>
      </w:r>
    </w:p>
    <w:p>
      <w:pPr>
        <w:ind w:left="288"/>
      </w:pPr>
      <w:r>
        <w:rPr>
          <w:color w:val="8C8C8C"/>
          <w:sz w:val="12"/>
        </w:rPr>
        <w:t>cf-art-22-inc-I</w:t>
      </w:r>
      <w:r>
        <w:rPr>
          <w:color w:val="003CA0"/>
          <w:sz w:val="12"/>
        </w:rPr>
        <w:t xml:space="preserve"> | ADI 6423</w:t>
      </w:r>
      <w:r>
        <w:rPr>
          <w:color w:val="003CA0"/>
          <w:sz w:val="12"/>
        </w:rPr>
        <w:t xml:space="preserve"> | rel. Alexandre de Moraes</w:t>
      </w:r>
    </w:p>
    <w:p>
      <w:pPr>
        <w:ind w:left="288"/>
      </w:pPr>
      <w:r>
        <w:rPr>
          <w:color w:val="1E1E1E"/>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w:t>
      </w:r>
    </w:p>
    <w:p>
      <w:pPr>
        <w:ind w:left="288"/>
      </w:pPr>
      <w:r>
        <w:rPr>
          <w:b/>
          <w:color w:val="003CA0"/>
          <w:sz w:val="16"/>
        </w:rPr>
        <w:t>[ADI 6.423, red. do ac. min. Alexandre de Moraes, j. 21-12-2020, P, DJE de 12-2-2021.]</w:t>
      </w:r>
    </w:p>
    <w:p>
      <w:pPr>
        <w:ind w:left="288"/>
      </w:pPr>
      <w:r>
        <w:rPr>
          <w:color w:val="8C8C8C"/>
          <w:sz w:val="12"/>
        </w:rPr>
        <w:t>cf-art-22-inc-I</w:t>
      </w:r>
      <w:r>
        <w:rPr>
          <w:color w:val="003CA0"/>
          <w:sz w:val="12"/>
        </w:rPr>
        <w:t xml:space="preserve"> | ADI 6435</w:t>
      </w:r>
      <w:r>
        <w:rPr>
          <w:color w:val="003CA0"/>
          <w:sz w:val="12"/>
        </w:rPr>
        <w:t xml:space="preserve"> | rel. Alexandre de Moares</w:t>
      </w:r>
    </w:p>
    <w:p>
      <w:pPr>
        <w:ind w:left="288"/>
      </w:pPr>
      <w:r>
        <w:rPr>
          <w:color w:val="1E1E1E"/>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w:t>
      </w:r>
    </w:p>
    <w:p>
      <w:pPr>
        <w:ind w:left="288"/>
      </w:pPr>
      <w:r>
        <w:rPr>
          <w:b/>
          <w:color w:val="003CA0"/>
          <w:sz w:val="16"/>
        </w:rPr>
        <w:t>[ADI 6.435, rel. min. Alexandre de Moares, j. 21-12-2020, P, DJE de 30-3-2021.]</w:t>
      </w:r>
    </w:p>
    <w:p>
      <w:pPr>
        <w:ind w:left="288"/>
      </w:pPr>
      <w:r>
        <w:rPr>
          <w:color w:val="8C8C8C"/>
          <w:sz w:val="12"/>
        </w:rPr>
        <w:t>cf-art-22-inc-I</w:t>
      </w:r>
      <w:r>
        <w:rPr>
          <w:color w:val="003CA0"/>
          <w:sz w:val="12"/>
        </w:rPr>
        <w:t xml:space="preserve"> | ADI 6495</w:t>
      </w:r>
      <w:r>
        <w:rPr>
          <w:color w:val="003CA0"/>
          <w:sz w:val="12"/>
        </w:rPr>
        <w:t xml:space="preserve"> | rel. Ricardo Lewandowski</w:t>
      </w:r>
    </w:p>
    <w:p>
      <w:pPr>
        <w:ind w:left="288"/>
      </w:pPr>
      <w:r>
        <w:rPr>
          <w:color w:val="1E1E1E"/>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pPr>
        <w:ind w:left="288"/>
      </w:pPr>
      <w:r>
        <w:rPr>
          <w:b/>
          <w:color w:val="003CA0"/>
          <w:sz w:val="16"/>
        </w:rPr>
        <w:t>[ADI 6.495, rel. min. Ricardo Lewandowski, j. 23-11-2020, P, DJE de 3-12-2020.]</w:t>
      </w:r>
    </w:p>
    <w:p>
      <w:pPr>
        <w:ind w:left="288"/>
      </w:pPr>
      <w:r>
        <w:rPr>
          <w:color w:val="8C8C8C"/>
          <w:sz w:val="12"/>
        </w:rPr>
        <w:t>cf-art-22-inc-I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cf-art-22-inc-I</w:t>
      </w:r>
      <w:r>
        <w:rPr>
          <w:color w:val="003CA0"/>
          <w:sz w:val="12"/>
        </w:rPr>
        <w:t xml:space="preserve"> | ADI 5838</w:t>
      </w:r>
      <w:r>
        <w:rPr>
          <w:color w:val="003CA0"/>
          <w:sz w:val="12"/>
        </w:rPr>
        <w:t xml:space="preserve"> | rel. Gilmar Mendes</w:t>
      </w:r>
    </w:p>
    <w:p>
      <w:pPr>
        <w:ind w:left="288"/>
      </w:pPr>
      <w:r>
        <w:rPr>
          <w:color w:val="1E1E1E"/>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88"/>
      </w:pPr>
      <w:r>
        <w:rPr>
          <w:b/>
          <w:color w:val="003CA0"/>
          <w:sz w:val="16"/>
        </w:rPr>
        <w:t>[ADI 5.838, rel. min. Gilmar Mendes, j. 20-11-2019, P, DJE de 9-12-2019.]</w:t>
      </w:r>
    </w:p>
    <w:p>
      <w:pPr>
        <w:ind w:left="288"/>
      </w:pPr>
      <w:r>
        <w:rPr>
          <w:color w:val="8C8C8C"/>
          <w:sz w:val="12"/>
        </w:rPr>
        <w:t>cf-art-22-inc-I</w:t>
      </w:r>
      <w:r>
        <w:rPr>
          <w:color w:val="003CA0"/>
          <w:sz w:val="12"/>
        </w:rPr>
        <w:t xml:space="preserve"> | ADI 5799</w:t>
      </w:r>
      <w:r>
        <w:rPr>
          <w:color w:val="003CA0"/>
          <w:sz w:val="12"/>
        </w:rPr>
        <w:t xml:space="preserve"> | rel. Alexandre de Moraes</w:t>
      </w:r>
    </w:p>
    <w:p>
      <w:pPr>
        <w:ind w:left="288"/>
      </w:pPr>
      <w:r>
        <w:rPr>
          <w:color w:val="1E1E1E"/>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w:t>
      </w:r>
    </w:p>
    <w:p>
      <w:pPr>
        <w:ind w:left="288"/>
      </w:pPr>
      <w:r>
        <w:rPr>
          <w:b/>
          <w:color w:val="003CA0"/>
          <w:sz w:val="16"/>
        </w:rPr>
        <w:t>[ADI 5.799, rel. min. Alexandre de Moraes, j. 27-9-2019, P, DJE de 15-10-2019.]</w:t>
      </w:r>
    </w:p>
    <w:p>
      <w:pPr>
        <w:ind w:left="288"/>
      </w:pPr>
      <w:r>
        <w:rPr>
          <w:color w:val="8C8C8C"/>
          <w:sz w:val="12"/>
        </w:rPr>
        <w:t>cf-art-22-inc-I</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cf-art-22-inc-I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cf-art-22-inc-I</w:t>
      </w:r>
      <w:r>
        <w:rPr>
          <w:color w:val="003CA0"/>
          <w:sz w:val="12"/>
        </w:rPr>
        <w:t xml:space="preserve"> | ADI 4820</w:t>
      </w:r>
      <w:r>
        <w:rPr>
          <w:color w:val="003CA0"/>
          <w:sz w:val="12"/>
        </w:rPr>
        <w:t xml:space="preserve"> | rel. Dias Toffoli</w:t>
      </w:r>
    </w:p>
    <w:p>
      <w:pPr>
        <w:ind w:left="288"/>
      </w:pPr>
      <w:r>
        <w:rPr>
          <w:color w:val="1E1E1E"/>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w:t>
      </w:r>
    </w:p>
    <w:p>
      <w:pPr>
        <w:ind w:left="288"/>
      </w:pPr>
      <w:r>
        <w:rPr>
          <w:b/>
          <w:color w:val="003CA0"/>
          <w:sz w:val="16"/>
        </w:rPr>
        <w:t>[ADI 4.820, rel. min. Dias Toffoli, j. 20-9-2018, P, DJE de 3-12-2018.]</w:t>
      </w:r>
    </w:p>
    <w:p>
      <w:pPr>
        <w:ind w:left="288"/>
      </w:pPr>
      <w:r>
        <w:rPr>
          <w:color w:val="8C8C8C"/>
          <w:sz w:val="12"/>
        </w:rPr>
        <w:t>cf-art-22-inc-I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cf-art-22-inc-I</w:t>
      </w:r>
      <w:r>
        <w:rPr>
          <w:color w:val="003CA0"/>
          <w:sz w:val="12"/>
        </w:rPr>
        <w:t xml:space="preserve"> | ADI 907</w:t>
      </w:r>
      <w:r>
        <w:rPr>
          <w:color w:val="003CA0"/>
          <w:sz w:val="12"/>
        </w:rPr>
        <w:t xml:space="preserve"> | rel. Alexandre de Moraes</w:t>
      </w:r>
    </w:p>
    <w:p>
      <w:pPr>
        <w:ind w:left="288"/>
      </w:pPr>
      <w:r>
        <w:rPr>
          <w:color w:val="1E1E1E"/>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[ADI 451, rel. min. Roberto Barroso, j. 1º-8-2017, P, DJE de 9-3-2018.] A providência imposta pela lei estadual é inadequada porque a simples presença de um empacotador em supermercados não é uma medida que aumente a proteção dos direitos do consumidor, mas sim uma mera conveniência em benefício dos eventu</w:t>
      </w:r>
    </w:p>
    <w:p>
      <w:pPr>
        <w:ind w:left="288"/>
      </w:pPr>
      <w:r>
        <w:rPr>
          <w:b/>
          <w:color w:val="003CA0"/>
          <w:sz w:val="16"/>
        </w:rPr>
        <w:t>[ADI 907, rel. min. Alexandre de Moraes, j. 1º-8-2017, P, DJE de 24-11-2017.]</w:t>
      </w:r>
    </w:p>
    <w:p>
      <w:pPr>
        <w:ind w:left="288"/>
      </w:pPr>
      <w:r>
        <w:rPr>
          <w:color w:val="8C8C8C"/>
          <w:sz w:val="12"/>
        </w:rPr>
        <w:t>cf-art-22-inc-I</w:t>
      </w:r>
      <w:r>
        <w:rPr>
          <w:color w:val="003CA0"/>
          <w:sz w:val="12"/>
        </w:rPr>
        <w:t xml:space="preserve"> | ADI 1807</w:t>
      </w:r>
      <w:r>
        <w:rPr>
          <w:color w:val="003CA0"/>
          <w:sz w:val="12"/>
        </w:rPr>
        <w:t xml:space="preserve"> | rel. Dias Toffoli</w:t>
      </w:r>
    </w:p>
    <w:p>
      <w:pPr>
        <w:ind w:left="288"/>
      </w:pPr>
      <w:r>
        <w:rPr>
          <w:color w:val="1E1E1E"/>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w:t>
        <w:br/>
        <w:t>[ADI 3.605, rel. min. Alexandre de Moraes, j. 30-6-2017, P, DJE 13-9</w:t>
      </w:r>
    </w:p>
    <w:p>
      <w:pPr>
        <w:ind w:left="288"/>
      </w:pPr>
      <w:r>
        <w:rPr>
          <w:b/>
          <w:color w:val="003CA0"/>
          <w:sz w:val="16"/>
        </w:rPr>
        <w:t>[ADI 1.807, rel. min. Dias Toffoli, j. 30-10-2014, P, DJE de 9-2-2015.]</w:t>
      </w:r>
    </w:p>
    <w:p>
      <w:pPr>
        <w:ind w:left="288"/>
      </w:pPr>
      <w:r>
        <w:rPr>
          <w:color w:val="8C8C8C"/>
          <w:sz w:val="12"/>
        </w:rPr>
        <w:t>cf-art-22-inc-I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88"/>
      </w:pPr>
      <w:r>
        <w:rPr>
          <w:b/>
          <w:color w:val="003CA0"/>
          <w:sz w:val="16"/>
        </w:rPr>
        <w:t>[ADI 1.381, rel. min. Dias Toffoli, j. 21-8-2014, P, DJE de 9-10-2014.]</w:t>
      </w:r>
    </w:p>
    <w:p>
      <w:pPr>
        <w:ind w:left="288"/>
      </w:pPr>
      <w:r>
        <w:rPr>
          <w:color w:val="8C8C8C"/>
          <w:sz w:val="12"/>
        </w:rPr>
        <w:t>cf-art-22-inc-I</w:t>
      </w:r>
      <w:r>
        <w:rPr>
          <w:color w:val="003CA0"/>
          <w:sz w:val="12"/>
        </w:rPr>
        <w:t xml:space="preserve"> | ADI 4701</w:t>
      </w:r>
      <w:r>
        <w:rPr>
          <w:color w:val="003CA0"/>
          <w:sz w:val="12"/>
        </w:rPr>
        <w:t xml:space="preserve"> | rel. Roberto Barroso</w:t>
      </w:r>
    </w:p>
    <w:p>
      <w:pPr>
        <w:ind w:left="288"/>
      </w:pPr>
      <w:r>
        <w:rPr>
          <w:color w:val="1E1E1E"/>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88"/>
      </w:pPr>
      <w:r>
        <w:rPr>
          <w:b/>
          <w:color w:val="003CA0"/>
          <w:sz w:val="16"/>
        </w:rPr>
        <w:t>[ADI 4.701, rel. min. Roberto Barroso, j. 13-8-2014, P, DJE de 25-8-2014.]</w:t>
      </w:r>
    </w:p>
    <w:p>
      <w:pPr>
        <w:ind w:left="288"/>
      </w:pPr>
      <w:r>
        <w:rPr>
          <w:color w:val="8C8C8C"/>
          <w:sz w:val="12"/>
        </w:rPr>
        <w:t>cf-art-22-inc-I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88"/>
      </w:pPr>
      <w:r>
        <w:rPr>
          <w:b/>
          <w:color w:val="003CA0"/>
          <w:sz w:val="16"/>
        </w:rPr>
        <w:t>[ADI 5.104 MC, rel. min. Roberto Barroso, j. 21-5-2014, P, DJE de 30-10-2014.]</w:t>
      </w:r>
    </w:p>
    <w:p>
      <w:pPr>
        <w:ind w:left="288"/>
      </w:pPr>
      <w:r>
        <w:rPr>
          <w:color w:val="8C8C8C"/>
          <w:sz w:val="12"/>
        </w:rPr>
        <w:t>cf-art-22-inc-I</w:t>
      </w:r>
      <w:r>
        <w:rPr>
          <w:color w:val="003CA0"/>
          <w:sz w:val="12"/>
        </w:rPr>
        <w:t xml:space="preserve"> | ADI 3483</w:t>
      </w:r>
      <w:r>
        <w:rPr>
          <w:color w:val="003CA0"/>
          <w:sz w:val="12"/>
        </w:rPr>
        <w:t xml:space="preserve"> | rel. Dias Toffoli</w:t>
      </w:r>
    </w:p>
    <w:p>
      <w:pPr>
        <w:ind w:left="288"/>
      </w:pPr>
      <w:r>
        <w:rPr>
          <w:color w:val="1E1E1E"/>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w:t>
      </w:r>
    </w:p>
    <w:p>
      <w:pPr>
        <w:ind w:left="288"/>
      </w:pPr>
      <w:r>
        <w:rPr>
          <w:b/>
          <w:color w:val="003CA0"/>
          <w:sz w:val="16"/>
        </w:rPr>
        <w:t>[ADI 3.483, rel. min. Dias Toffoli, j. 3-4-2014, P, DJE de 14-5-2014.]</w:t>
      </w:r>
    </w:p>
    <w:p>
      <w:pPr>
        <w:ind w:left="288"/>
      </w:pPr>
      <w:r>
        <w:rPr>
          <w:color w:val="8C8C8C"/>
          <w:sz w:val="12"/>
        </w:rPr>
        <w:t>cf-art-22-inc-I</w:t>
      </w:r>
      <w:r>
        <w:rPr>
          <w:color w:val="003CA0"/>
          <w:sz w:val="12"/>
        </w:rPr>
        <w:t xml:space="preserve"> | ADI 144</w:t>
      </w:r>
      <w:r>
        <w:rPr>
          <w:color w:val="003CA0"/>
          <w:sz w:val="12"/>
        </w:rPr>
        <w:t xml:space="preserve"> | rel. Gilmar Mendes</w:t>
      </w:r>
    </w:p>
    <w:p>
      <w:pPr>
        <w:ind w:left="288"/>
      </w:pPr>
      <w:r>
        <w:rPr>
          <w:color w:val="1E1E1E"/>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w:t>
      </w:r>
    </w:p>
    <w:p>
      <w:pPr>
        <w:ind w:left="288"/>
      </w:pPr>
      <w:r>
        <w:rPr>
          <w:b/>
          <w:color w:val="003CA0"/>
          <w:sz w:val="16"/>
        </w:rPr>
        <w:t>[ADI 144, voto do rel. min. Gilmar Mendes, j. 19-2-2014, P, DJE de 3-4-2014.]</w:t>
      </w:r>
    </w:p>
    <w:p>
      <w:pPr>
        <w:ind w:left="288"/>
      </w:pPr>
      <w:r>
        <w:rPr>
          <w:color w:val="8C8C8C"/>
          <w:sz w:val="12"/>
        </w:rPr>
        <w:t>cf-art-22-inc-I</w:t>
      </w:r>
      <w:r>
        <w:rPr>
          <w:color w:val="003CA0"/>
          <w:sz w:val="12"/>
        </w:rPr>
        <w:t xml:space="preserve"> | ADI 2729</w:t>
      </w:r>
      <w:r>
        <w:rPr>
          <w:color w:val="003CA0"/>
          <w:sz w:val="12"/>
        </w:rPr>
        <w:t xml:space="preserve"> | rel. Gilmar Mendes</w:t>
      </w:r>
    </w:p>
    <w:p>
      <w:pPr>
        <w:ind w:left="288"/>
      </w:pPr>
      <w:r>
        <w:rPr>
          <w:color w:val="1E1E1E"/>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w:t>
      </w:r>
    </w:p>
    <w:p>
      <w:pPr>
        <w:ind w:left="288"/>
      </w:pPr>
      <w:r>
        <w:rPr>
          <w:b/>
          <w:color w:val="003CA0"/>
          <w:sz w:val="16"/>
        </w:rPr>
        <w:t>[ADI 2.729, voto do red. do ac. min. Gilmar Mendes, j. 19-6-2013, P, DJE de 12-2-2014.]</w:t>
      </w:r>
    </w:p>
    <w:p>
      <w:pPr>
        <w:ind w:left="288"/>
      </w:pPr>
      <w:r>
        <w:rPr>
          <w:color w:val="8C8C8C"/>
          <w:sz w:val="12"/>
        </w:rPr>
        <w:t>cf-art-22-inc-I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88"/>
      </w:pPr>
      <w:r>
        <w:rPr>
          <w:b/>
          <w:color w:val="003CA0"/>
          <w:sz w:val="16"/>
        </w:rPr>
        <w:t>[ADI 4.414, rel. min. Luiz Fux, j. 31-5-2012, P, DJE de 17-6-2013.]</w:t>
      </w:r>
    </w:p>
    <w:p>
      <w:pPr>
        <w:ind w:left="288"/>
      </w:pPr>
      <w:r>
        <w:rPr>
          <w:color w:val="8C8C8C"/>
          <w:sz w:val="12"/>
        </w:rPr>
        <w:t>cf-art-22-inc-I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288"/>
      </w:pPr>
      <w:r>
        <w:rPr>
          <w:color w:val="8C8C8C"/>
          <w:sz w:val="12"/>
        </w:rPr>
        <w:t>cf-art-22-inc-I</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w:t>
      </w:r>
    </w:p>
    <w:p>
      <w:pPr>
        <w:ind w:left="288"/>
      </w:pPr>
      <w:r>
        <w:rPr>
          <w:b/>
          <w:color w:val="003CA0"/>
          <w:sz w:val="16"/>
        </w:rPr>
        <w:t>[ADI 3.041, rel. min. Ricardo Lewandowski, j. 10-11-2011, P, DJE de 1º-2-2012.]</w:t>
      </w:r>
    </w:p>
    <w:p>
      <w:pPr>
        <w:ind w:left="288"/>
      </w:pPr>
      <w:r>
        <w:rPr>
          <w:color w:val="8C8C8C"/>
          <w:sz w:val="12"/>
        </w:rPr>
        <w:t>cf-art-22-inc-I</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cf-art-22-inc-I</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cf-art-22-inc-I</w:t>
      </w:r>
      <w:r>
        <w:rPr>
          <w:color w:val="003CA0"/>
          <w:sz w:val="12"/>
        </w:rPr>
        <w:t xml:space="preserve"> | ADI 2909</w:t>
      </w:r>
      <w:r>
        <w:rPr>
          <w:color w:val="003CA0"/>
          <w:sz w:val="12"/>
        </w:rPr>
        <w:t xml:space="preserve"> | rel. Ayres Britto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cf-art-22-inc-I</w:t>
      </w:r>
      <w:r>
        <w:rPr>
          <w:color w:val="003CA0"/>
          <w:sz w:val="12"/>
        </w:rPr>
        <w:t xml:space="preserve"> | ADI 2947</w:t>
      </w:r>
      <w:r>
        <w:rPr>
          <w:color w:val="003CA0"/>
          <w:sz w:val="12"/>
        </w:rPr>
        <w:t xml:space="preserve"> | rel. Cezar Peluso</w:t>
      </w:r>
    </w:p>
    <w:p>
      <w:pPr>
        <w:ind w:left="288"/>
      </w:pPr>
      <w:r>
        <w:rPr>
          <w:color w:val="1E1E1E"/>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88"/>
      </w:pPr>
      <w:r>
        <w:rPr>
          <w:b/>
          <w:color w:val="003CA0"/>
          <w:sz w:val="16"/>
        </w:rPr>
        <w:t>[ADI 2.947, rel. min. Cezar Peluso, j. 5-5-2010, P, DJE de 10-9-2010.]</w:t>
      </w:r>
    </w:p>
    <w:p>
      <w:pPr>
        <w:ind w:left="288"/>
      </w:pPr>
      <w:r>
        <w:rPr>
          <w:color w:val="8C8C8C"/>
          <w:sz w:val="12"/>
        </w:rPr>
        <w:t>cf-art-22-inc-I</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cf-art-22-inc-I</w:t>
      </w:r>
      <w:r>
        <w:rPr>
          <w:color w:val="003CA0"/>
          <w:sz w:val="12"/>
        </w:rPr>
        <w:t xml:space="preserve"> | ADI 3934</w:t>
      </w:r>
      <w:r>
        <w:rPr>
          <w:color w:val="003CA0"/>
          <w:sz w:val="12"/>
        </w:rPr>
        <w:t xml:space="preserve"> | rel. Ricardo Lewandowski</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88"/>
      </w:pPr>
      <w:r>
        <w:rPr>
          <w:b/>
          <w:color w:val="003CA0"/>
          <w:sz w:val="16"/>
        </w:rPr>
        <w:t>[ADI 3.934, voto do rel. min. Ricardo Lewandowski, j. 27-5-2009, P, DJE de 6-11-2009.]</w:t>
      </w:r>
    </w:p>
    <w:p>
      <w:pPr>
        <w:ind w:left="288"/>
      </w:pPr>
      <w:r>
        <w:rPr>
          <w:color w:val="8C8C8C"/>
          <w:sz w:val="12"/>
        </w:rPr>
        <w:t>cf-art-22-inc-I</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w:t>
      </w:r>
    </w:p>
    <w:p>
      <w:pPr>
        <w:ind w:left="288"/>
      </w:pPr>
      <w:r>
        <w:rPr>
          <w:b/>
          <w:color w:val="003CA0"/>
          <w:sz w:val="16"/>
        </w:rPr>
        <w:t>[ADI 3.999 e ADI 4.086, rel. min. Joaquim Barbosa, j. 12-11-2008, P, DJE de 17-4-2009.]</w:t>
      </w:r>
    </w:p>
    <w:p>
      <w:pPr>
        <w:ind w:left="288"/>
      </w:pPr>
      <w:r>
        <w:rPr>
          <w:color w:val="8C8C8C"/>
          <w:sz w:val="12"/>
        </w:rPr>
        <w:t>cf-art-22-inc-I</w:t>
      </w:r>
      <w:r>
        <w:rPr>
          <w:color w:val="003CA0"/>
          <w:sz w:val="12"/>
        </w:rPr>
        <w:t xml:space="preserve"> | ADI 3896</w:t>
      </w:r>
      <w:r>
        <w:rPr>
          <w:color w:val="003CA0"/>
          <w:sz w:val="12"/>
        </w:rPr>
        <w:t xml:space="preserve"> | rel. Cármen Lúcia</w:t>
      </w:r>
    </w:p>
    <w:p>
      <w:pPr>
        <w:ind w:left="288"/>
      </w:pPr>
      <w:r>
        <w:rPr>
          <w:color w:val="1E1E1E"/>
          <w:sz w:val="18"/>
        </w:rPr>
        <w:t xml:space="preserve">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w:t>
      </w:r>
    </w:p>
    <w:p>
      <w:pPr>
        <w:ind w:left="288"/>
      </w:pPr>
      <w:r>
        <w:rPr>
          <w:b/>
          <w:color w:val="003CA0"/>
          <w:sz w:val="16"/>
        </w:rPr>
        <w:t>[ADI 3.896, rel. min. Cármen Lúcia, j. 4-6-2008, P, DJE de 8-8-2008.]</w:t>
      </w:r>
    </w:p>
    <w:p>
      <w:pPr>
        <w:ind w:left="288"/>
      </w:pPr>
      <w:r>
        <w:rPr>
          <w:color w:val="8C8C8C"/>
          <w:sz w:val="12"/>
        </w:rPr>
        <w:t>cf-art-22-inc-I</w:t>
      </w:r>
      <w:r>
        <w:rPr>
          <w:color w:val="003CA0"/>
          <w:sz w:val="12"/>
        </w:rPr>
        <w:t xml:space="preserve"> | ADI 2875</w:t>
      </w:r>
      <w:r>
        <w:rPr>
          <w:color w:val="003CA0"/>
          <w:sz w:val="12"/>
        </w:rPr>
        <w:t xml:space="preserve"> | rel. Ricardo Lewandowski</w:t>
      </w:r>
    </w:p>
    <w:p>
      <w:pPr>
        <w:ind w:left="288"/>
      </w:pPr>
      <w:r>
        <w:rPr>
          <w:color w:val="1E1E1E"/>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88"/>
      </w:pPr>
      <w:r>
        <w:rPr>
          <w:b/>
          <w:color w:val="003CA0"/>
          <w:sz w:val="16"/>
        </w:rPr>
        <w:t>[ADI 2.875, rel. min. Ricardo Lewandowski, j. 4-6-2008, P, DJE de 20-6-2008.]</w:t>
      </w:r>
    </w:p>
    <w:p>
      <w:pPr>
        <w:ind w:left="288"/>
      </w:pPr>
      <w:r>
        <w:rPr>
          <w:color w:val="8C8C8C"/>
          <w:sz w:val="12"/>
        </w:rPr>
        <w:t>cf-art-22-inc-I</w:t>
      </w:r>
      <w:r>
        <w:rPr>
          <w:color w:val="003CA0"/>
          <w:sz w:val="12"/>
        </w:rPr>
        <w:t xml:space="preserve"> | ADI 2832</w:t>
      </w:r>
      <w:r>
        <w:rPr>
          <w:color w:val="003CA0"/>
          <w:sz w:val="12"/>
        </w:rPr>
        <w:t xml:space="preserve"> | rel. Ricardo Lewandowski</w:t>
      </w:r>
    </w:p>
    <w:p>
      <w:pPr>
        <w:ind w:left="288"/>
      </w:pPr>
      <w:r>
        <w:rPr>
          <w:color w:val="1E1E1E"/>
          <w:sz w:val="18"/>
        </w:rPr>
        <w:t xml:space="preserve">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w:t>
      </w:r>
    </w:p>
    <w:p>
      <w:pPr>
        <w:ind w:left="288"/>
      </w:pPr>
      <w:r>
        <w:rPr>
          <w:b/>
          <w:color w:val="003CA0"/>
          <w:sz w:val="16"/>
        </w:rPr>
        <w:t>[ADI 2.832, rel. min. Ricardo Lewandowski, j. 7-5-2008, P, DJE de 20-6-2008.]</w:t>
      </w:r>
    </w:p>
    <w:p>
      <w:pPr>
        <w:ind w:left="288"/>
      </w:pPr>
      <w:r>
        <w:rPr>
          <w:color w:val="8C8C8C"/>
          <w:sz w:val="12"/>
        </w:rPr>
        <w:t>cf-art-22-inc-I</w:t>
      </w:r>
      <w:r>
        <w:rPr>
          <w:color w:val="003CA0"/>
          <w:sz w:val="12"/>
        </w:rPr>
        <w:t xml:space="preserve"> | ADI 3587</w:t>
      </w:r>
      <w:r>
        <w:rPr>
          <w:color w:val="003CA0"/>
          <w:sz w:val="12"/>
        </w:rPr>
        <w:t xml:space="preserve"> | rel. Gilmar Mendes</w:t>
      </w:r>
    </w:p>
    <w:p>
      <w:pPr>
        <w:ind w:left="288"/>
      </w:pPr>
      <w:r>
        <w:rPr>
          <w:color w:val="1E1E1E"/>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88"/>
      </w:pPr>
      <w:r>
        <w:rPr>
          <w:b/>
          <w:color w:val="003CA0"/>
          <w:sz w:val="16"/>
        </w:rPr>
        <w:t>[ADI 3.587, rel. min. Gilmar Mendes, j. 12-12-2007, P, DJE de 22-2-2008.]</w:t>
      </w:r>
    </w:p>
    <w:p>
      <w:pPr>
        <w:ind w:left="288"/>
      </w:pPr>
      <w:r>
        <w:rPr>
          <w:color w:val="8C8C8C"/>
          <w:sz w:val="12"/>
        </w:rPr>
        <w:t>cf-art-22-inc-I</w:t>
      </w:r>
      <w:r>
        <w:rPr>
          <w:color w:val="003CA0"/>
          <w:sz w:val="12"/>
        </w:rPr>
        <w:t xml:space="preserve"> | ADI 2487</w:t>
      </w:r>
      <w:r>
        <w:rPr>
          <w:color w:val="003CA0"/>
          <w:sz w:val="12"/>
        </w:rPr>
        <w:t xml:space="preserve"> | rel. Joaquim Barbosa</w:t>
      </w:r>
    </w:p>
    <w:p>
      <w:pPr>
        <w:ind w:left="288"/>
      </w:pPr>
      <w:r>
        <w:rPr>
          <w:color w:val="1E1E1E"/>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88"/>
      </w:pPr>
      <w:r>
        <w:rPr>
          <w:b/>
          <w:color w:val="003CA0"/>
          <w:sz w:val="16"/>
        </w:rPr>
        <w:t>[ADI 2.487, rel. min. Joaquim Barbosa, j. 30-8-2007, P, DJE de 28-3-2008.]</w:t>
      </w:r>
    </w:p>
    <w:p>
      <w:pPr>
        <w:ind w:left="288"/>
      </w:pPr>
      <w:r>
        <w:rPr>
          <w:color w:val="8C8C8C"/>
          <w:sz w:val="12"/>
        </w:rPr>
        <w:t>cf-art-22-inc-I</w:t>
      </w:r>
      <w:r>
        <w:rPr>
          <w:color w:val="003CA0"/>
          <w:sz w:val="12"/>
        </w:rPr>
        <w:t xml:space="preserve"> | ADI 3251</w:t>
      </w:r>
      <w:r>
        <w:rPr>
          <w:color w:val="003CA0"/>
          <w:sz w:val="12"/>
        </w:rPr>
        <w:t xml:space="preserve"> | rel. Ayres Britto</w:t>
      </w:r>
    </w:p>
    <w:p>
      <w:pPr>
        <w:ind w:left="288"/>
      </w:pPr>
      <w:r>
        <w:rPr>
          <w:color w:val="1E1E1E"/>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88"/>
      </w:pPr>
      <w:r>
        <w:rPr>
          <w:b/>
          <w:color w:val="003CA0"/>
          <w:sz w:val="16"/>
        </w:rPr>
        <w:t>[ADI 3.251, rel. min. Ayres Britto, j. 18-6-2007, P, DJ de 19-10-2007.]</w:t>
      </w:r>
    </w:p>
    <w:p>
      <w:pPr>
        <w:ind w:left="288"/>
      </w:pPr>
      <w:r>
        <w:rPr>
          <w:color w:val="8C8C8C"/>
          <w:sz w:val="12"/>
        </w:rPr>
        <w:t>cf-art-22-inc-I</w:t>
      </w:r>
      <w:r>
        <w:rPr>
          <w:color w:val="003CA0"/>
          <w:sz w:val="12"/>
        </w:rPr>
        <w:t xml:space="preserve"> | ADI 104</w:t>
      </w:r>
      <w:r>
        <w:rPr>
          <w:color w:val="003CA0"/>
          <w:sz w:val="12"/>
        </w:rPr>
        <w:t xml:space="preserve"> | rel. Sepúlveda Pertence</w:t>
      </w:r>
    </w:p>
    <w:p>
      <w:pPr>
        <w:ind w:left="288"/>
      </w:pPr>
      <w:r>
        <w:rPr>
          <w:color w:val="1E1E1E"/>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88"/>
      </w:pPr>
      <w:r>
        <w:rPr>
          <w:b/>
          <w:color w:val="003CA0"/>
          <w:sz w:val="16"/>
        </w:rPr>
        <w:t>[ADI 104, rel. min. Sepúlveda Pertence, j. 4-6-2007, P, DJ de 24-8-2007.]</w:t>
      </w:r>
    </w:p>
    <w:p>
      <w:pPr>
        <w:ind w:left="288"/>
      </w:pPr>
      <w:r>
        <w:rPr>
          <w:color w:val="8C8C8C"/>
          <w:sz w:val="12"/>
        </w:rPr>
        <w:t>cf-art-22-inc-I</w:t>
      </w:r>
      <w:r>
        <w:rPr>
          <w:color w:val="003CA0"/>
          <w:sz w:val="12"/>
        </w:rPr>
        <w:t xml:space="preserve"> | ADI 3394</w:t>
      </w:r>
      <w:r>
        <w:rPr>
          <w:color w:val="003CA0"/>
          <w:sz w:val="12"/>
        </w:rPr>
        <w:t xml:space="preserve"> | rel. Eros Grau</w:t>
      </w:r>
    </w:p>
    <w:p>
      <w:pPr>
        <w:ind w:left="288"/>
      </w:pPr>
      <w:r>
        <w:rPr>
          <w:color w:val="1E1E1E"/>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88"/>
      </w:pPr>
      <w:r>
        <w:rPr>
          <w:b/>
          <w:color w:val="003CA0"/>
          <w:sz w:val="16"/>
        </w:rPr>
        <w:t>[ADI 3.394, rel. min. Eros Grau, j. 2-4-2007, P, DJE de 15-8-2008.]</w:t>
      </w:r>
    </w:p>
    <w:p>
      <w:pPr>
        <w:ind w:left="288"/>
      </w:pPr>
      <w:r>
        <w:rPr>
          <w:color w:val="8C8C8C"/>
          <w:sz w:val="12"/>
        </w:rPr>
        <w:t>cf-art-22-inc-I</w:t>
      </w:r>
      <w:r>
        <w:rPr>
          <w:color w:val="003CA0"/>
          <w:sz w:val="12"/>
        </w:rPr>
        <w:t xml:space="preserve"> | ADI 3710</w:t>
      </w:r>
      <w:r>
        <w:rPr>
          <w:color w:val="003CA0"/>
          <w:sz w:val="12"/>
        </w:rPr>
        <w:t xml:space="preserve"> | rel. Joaquim Barbosa</w:t>
      </w:r>
    </w:p>
    <w:p>
      <w:pPr>
        <w:ind w:left="288"/>
      </w:pPr>
      <w:r>
        <w:rPr>
          <w:color w:val="1E1E1E"/>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88"/>
      </w:pPr>
      <w:r>
        <w:rPr>
          <w:b/>
          <w:color w:val="003CA0"/>
          <w:sz w:val="16"/>
        </w:rPr>
        <w:t>[ADI 3.710, rel. min. Joaquim Barbosa, j. 9-2-2007, P, DJ de 27-4-2007.]</w:t>
      </w:r>
    </w:p>
    <w:p>
      <w:pPr>
        <w:ind w:left="288"/>
      </w:pPr>
      <w:r>
        <w:rPr>
          <w:color w:val="8C8C8C"/>
          <w:sz w:val="12"/>
        </w:rPr>
        <w:t>cf-art-22-inc-I</w:t>
      </w:r>
      <w:r>
        <w:rPr>
          <w:color w:val="003CA0"/>
          <w:sz w:val="12"/>
        </w:rPr>
        <w:t xml:space="preserve"> | ADI 1646</w:t>
      </w:r>
      <w:r>
        <w:rPr>
          <w:color w:val="003CA0"/>
          <w:sz w:val="12"/>
        </w:rPr>
        <w:t xml:space="preserve"> | rel. Gilmar Mendes</w:t>
      </w:r>
    </w:p>
    <w:p>
      <w:pPr>
        <w:ind w:left="288"/>
      </w:pPr>
      <w:r>
        <w:rPr>
          <w:color w:val="1E1E1E"/>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cf-art-22-inc-I</w:t>
      </w:r>
      <w:r>
        <w:rPr>
          <w:color w:val="003CA0"/>
          <w:sz w:val="12"/>
        </w:rPr>
        <w:t xml:space="preserve"> | ADI 2970</w:t>
      </w:r>
      <w:r>
        <w:rPr>
          <w:color w:val="003CA0"/>
          <w:sz w:val="12"/>
        </w:rPr>
        <w:t xml:space="preserve"> | rel. Ellen Gracie</w:t>
      </w:r>
    </w:p>
    <w:p>
      <w:pPr>
        <w:ind w:left="288"/>
      </w:pPr>
      <w:r>
        <w:rPr>
          <w:color w:val="1E1E1E"/>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w:t>
      </w:r>
    </w:p>
    <w:p>
      <w:pPr>
        <w:ind w:left="288"/>
      </w:pPr>
      <w:r>
        <w:rPr>
          <w:b/>
          <w:color w:val="003CA0"/>
          <w:sz w:val="16"/>
        </w:rPr>
        <w:t>[ADI 2.970, rel. min. Ellen Gracie, j. 20-4-2006, P, DJ de 12-5-2006.]</w:t>
      </w:r>
    </w:p>
    <w:p>
      <w:pPr>
        <w:ind w:left="288"/>
      </w:pPr>
      <w:r>
        <w:rPr>
          <w:color w:val="8C8C8C"/>
          <w:sz w:val="12"/>
        </w:rPr>
        <w:t>cf-art-22-inc-I</w:t>
      </w:r>
      <w:r>
        <w:rPr>
          <w:color w:val="003CA0"/>
          <w:sz w:val="12"/>
        </w:rPr>
        <w:t xml:space="preserve"> | ADI 2278</w:t>
      </w:r>
      <w:r>
        <w:rPr>
          <w:color w:val="003CA0"/>
          <w:sz w:val="12"/>
        </w:rPr>
        <w:t xml:space="preserve"> | rel. Eros Grau</w:t>
      </w:r>
    </w:p>
    <w:p>
      <w:pPr>
        <w:ind w:left="288"/>
      </w:pPr>
      <w:r>
        <w:rPr>
          <w:color w:val="1E1E1E"/>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88"/>
      </w:pPr>
      <w:r>
        <w:rPr>
          <w:b/>
          <w:color w:val="003CA0"/>
          <w:sz w:val="16"/>
        </w:rPr>
        <w:t>[ADI 2.278, red. do ac. min. Joaquim Barbosa, rel. min. Eros Grau, j. 15-2-2006, P, DJ de 10-11-2006.]</w:t>
      </w:r>
    </w:p>
    <w:p>
      <w:pPr>
        <w:ind w:left="288"/>
      </w:pPr>
      <w:r>
        <w:rPr>
          <w:color w:val="8C8C8C"/>
          <w:sz w:val="12"/>
        </w:rPr>
        <w:t>cf-art-22-inc-I</w:t>
      </w:r>
      <w:r>
        <w:rPr>
          <w:color w:val="003CA0"/>
          <w:sz w:val="12"/>
        </w:rPr>
        <w:t xml:space="preserve"> | ADI 3438</w:t>
      </w:r>
      <w:r>
        <w:rPr>
          <w:color w:val="003CA0"/>
          <w:sz w:val="12"/>
        </w:rPr>
        <w:t xml:space="preserve"> | rel. Carlos Velloso</w:t>
      </w:r>
    </w:p>
    <w:p>
      <w:pPr>
        <w:ind w:left="288"/>
      </w:pPr>
      <w:r>
        <w:rPr>
          <w:color w:val="1E1E1E"/>
          <w:sz w:val="18"/>
        </w:rPr>
        <w:t>Normas que cuidam dos institutos da posse, da aquisição de propriedade por decurso do tempo (prescrição aquisitiva) e de títulos legitimadores de propriedade são de direito civil, da competência legislativa da União. CF, art. 22, I.</w:t>
      </w:r>
    </w:p>
    <w:p>
      <w:pPr>
        <w:ind w:left="288"/>
      </w:pPr>
      <w:r>
        <w:rPr>
          <w:b/>
          <w:color w:val="003CA0"/>
          <w:sz w:val="16"/>
        </w:rPr>
        <w:t>[ADI 3.438, rel. min. Carlos Velloso, j. 19-12-2005, P, DJ de 17-2-2006.]</w:t>
      </w:r>
    </w:p>
    <w:p>
      <w:pPr>
        <w:ind w:left="288"/>
      </w:pPr>
      <w:r>
        <w:rPr>
          <w:color w:val="8C8C8C"/>
          <w:sz w:val="12"/>
        </w:rPr>
        <w:t>cf-art-22-inc-I</w:t>
      </w:r>
      <w:r>
        <w:rPr>
          <w:color w:val="003CA0"/>
          <w:sz w:val="12"/>
        </w:rPr>
        <w:t xml:space="preserve"> | ADI 1007</w:t>
      </w:r>
      <w:r>
        <w:rPr>
          <w:color w:val="003CA0"/>
          <w:sz w:val="12"/>
        </w:rPr>
        <w:t xml:space="preserve"> | rel. Eros Grau</w:t>
      </w:r>
    </w:p>
    <w:p>
      <w:pPr>
        <w:ind w:left="288"/>
      </w:pPr>
      <w:r>
        <w:rPr>
          <w:color w:val="1E1E1E"/>
          <w:sz w:val="18"/>
        </w:rPr>
        <w:t>Mensalidades escolares. Fixação da data de vencimento. Matéria de direito contratual. (...) Nos termos do art. 22, I, da Constituição do Brasil, compete à União legislar sobre direito civil.</w:t>
      </w:r>
    </w:p>
    <w:p>
      <w:pPr>
        <w:ind w:left="288"/>
      </w:pPr>
      <w:r>
        <w:rPr>
          <w:b/>
          <w:color w:val="003CA0"/>
          <w:sz w:val="16"/>
        </w:rPr>
        <w:t>[ADI 1.007, rel. min. Eros Grau, j. 31-8-2005, P, DJ de 24-2-2006.]</w:t>
      </w:r>
    </w:p>
    <w:p>
      <w:pPr>
        <w:ind w:left="288"/>
      </w:pPr>
      <w:r>
        <w:rPr>
          <w:color w:val="8C8C8C"/>
          <w:sz w:val="12"/>
        </w:rPr>
        <w:t>cf-art-22-inc-I</w:t>
      </w:r>
      <w:r>
        <w:rPr>
          <w:color w:val="003CA0"/>
          <w:sz w:val="12"/>
        </w:rPr>
        <w:t xml:space="preserve"> | ADI 2257</w:t>
      </w:r>
      <w:r>
        <w:rPr>
          <w:color w:val="003CA0"/>
          <w:sz w:val="12"/>
        </w:rPr>
        <w:t xml:space="preserve"> | rel. Eros Grau</w:t>
      </w:r>
    </w:p>
    <w:p>
      <w:pPr>
        <w:ind w:left="288"/>
      </w:pPr>
      <w:r>
        <w:rPr>
          <w:color w:val="1E1E1E"/>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88"/>
      </w:pPr>
      <w:r>
        <w:rPr>
          <w:b/>
          <w:color w:val="003CA0"/>
          <w:sz w:val="16"/>
        </w:rPr>
        <w:t>[ADI 2.257, rel. min. Eros Grau, j. 6-4-2005, P, DJ de 26-8-2005.]</w:t>
      </w:r>
    </w:p>
    <w:p>
      <w:pPr>
        <w:ind w:left="288"/>
      </w:pPr>
      <w:r>
        <w:rPr>
          <w:color w:val="8C8C8C"/>
          <w:sz w:val="12"/>
        </w:rPr>
        <w:t>cf-art-22-inc-I</w:t>
      </w:r>
      <w:r>
        <w:rPr>
          <w:color w:val="003CA0"/>
          <w:sz w:val="12"/>
        </w:rPr>
        <w:t xml:space="preserve"> | ADI 2655</w:t>
      </w:r>
      <w:r>
        <w:rPr>
          <w:color w:val="003CA0"/>
          <w:sz w:val="12"/>
        </w:rPr>
        <w:t xml:space="preserve"> | rel. Ellen Gracie</w:t>
      </w:r>
    </w:p>
    <w:p>
      <w:pPr>
        <w:ind w:left="288"/>
      </w:pPr>
      <w:r>
        <w:rPr>
          <w:color w:val="1E1E1E"/>
          <w:sz w:val="18"/>
        </w:rPr>
        <w:t>Invade a competência da União norma estadual que disciplina matéria referente ao valor que deva ser dado a uma causa, tema especificamente inserido no campo do direito processual.</w:t>
      </w:r>
    </w:p>
    <w:p>
      <w:pPr>
        <w:ind w:left="288"/>
      </w:pPr>
      <w:r>
        <w:rPr>
          <w:b/>
          <w:color w:val="003CA0"/>
          <w:sz w:val="16"/>
        </w:rPr>
        <w:t>[ADI 2.655, rel. min. Ellen Gracie, j. 9-3-2004, P, DJ de 26-3-2004.]</w:t>
      </w:r>
    </w:p>
    <w:p>
      <w:pPr>
        <w:ind w:left="288"/>
      </w:pPr>
      <w:r>
        <w:rPr>
          <w:color w:val="8C8C8C"/>
          <w:sz w:val="12"/>
        </w:rPr>
        <w:t>cf-art-22-inc-I</w:t>
      </w:r>
      <w:r>
        <w:rPr>
          <w:color w:val="003CA0"/>
          <w:sz w:val="12"/>
        </w:rPr>
        <w:t xml:space="preserve"> | ADI 2212</w:t>
      </w:r>
      <w:r>
        <w:rPr>
          <w:color w:val="003CA0"/>
          <w:sz w:val="12"/>
        </w:rPr>
        <w:t xml:space="preserve"> | rel. Ellen Gracie</w:t>
      </w:r>
    </w:p>
    <w:p>
      <w:pPr>
        <w:ind w:left="288"/>
      </w:pPr>
      <w:r>
        <w:rPr>
          <w:color w:val="1E1E1E"/>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88"/>
      </w:pPr>
      <w:r>
        <w:rPr>
          <w:b/>
          <w:color w:val="003CA0"/>
          <w:sz w:val="16"/>
        </w:rPr>
        <w:t>[ADI 2.212, rel. min. Ellen Gracie, j. 2-10-2003, P, DJ de 14-11-2003.]</w:t>
      </w:r>
    </w:p>
    <w:p>
      <w:pPr>
        <w:ind w:left="288"/>
      </w:pPr>
      <w:r>
        <w:rPr>
          <w:color w:val="8C8C8C"/>
          <w:sz w:val="12"/>
        </w:rPr>
        <w:t>cf-art-22-inc-I</w:t>
      </w:r>
      <w:r>
        <w:rPr>
          <w:color w:val="003CA0"/>
          <w:sz w:val="12"/>
        </w:rPr>
        <w:t xml:space="preserve"> | ADI 601</w:t>
      </w:r>
      <w:r>
        <w:rPr>
          <w:color w:val="003CA0"/>
          <w:sz w:val="12"/>
        </w:rPr>
        <w:t xml:space="preserve"> | rel. Ilmar Galvão</w:t>
      </w:r>
    </w:p>
    <w:p>
      <w:pPr>
        <w:ind w:left="288"/>
      </w:pPr>
      <w:r>
        <w:rPr>
          <w:color w:val="1E1E1E"/>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88"/>
      </w:pPr>
      <w:r>
        <w:rPr>
          <w:b/>
          <w:color w:val="003CA0"/>
          <w:sz w:val="16"/>
        </w:rPr>
        <w:t>[ADI 601, rel. min. Ilmar Galvão, j. 1º-8-2002, P, DJ de 20-9-2002.]</w:t>
      </w:r>
    </w:p>
    <w:p>
      <w:pPr>
        <w:ind w:left="288"/>
      </w:pPr>
      <w:r>
        <w:rPr>
          <w:color w:val="8C8C8C"/>
          <w:sz w:val="12"/>
        </w:rPr>
        <w:t>cf-art-22-inc-I</w:t>
      </w:r>
      <w:r>
        <w:rPr>
          <w:color w:val="003CA0"/>
          <w:sz w:val="12"/>
        </w:rPr>
        <w:t xml:space="preserve"> | ADI 1918</w:t>
      </w:r>
      <w:r>
        <w:rPr>
          <w:color w:val="003CA0"/>
          <w:sz w:val="12"/>
        </w:rPr>
        <w:t xml:space="preserve"> | rel. Maurício Corrêa</w:t>
      </w:r>
    </w:p>
    <w:p>
      <w:pPr>
        <w:ind w:left="288"/>
      </w:pPr>
      <w:r>
        <w:rPr>
          <w:color w:val="1E1E1E"/>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w:t>
      </w:r>
    </w:p>
    <w:p>
      <w:pPr>
        <w:ind w:left="288"/>
      </w:pPr>
      <w:r>
        <w:rPr>
          <w:b/>
          <w:color w:val="003CA0"/>
          <w:sz w:val="16"/>
        </w:rPr>
        <w:t>[ADI 1.918, rel. min. Maurício Corrêa, j. 23-8-2001, P, DJ de 1º-8-2003.]</w:t>
      </w:r>
    </w:p>
    <w:p>
      <w:pPr>
        <w:ind w:left="288"/>
      </w:pPr>
      <w:r>
        <w:rPr>
          <w:color w:val="8C8C8C"/>
          <w:sz w:val="12"/>
        </w:rPr>
        <w:t>cf-art-22-inc-I</w:t>
      </w:r>
      <w:r>
        <w:rPr>
          <w:color w:val="003CA0"/>
          <w:sz w:val="12"/>
        </w:rPr>
        <w:t xml:space="preserve"> | ADI 1057</w:t>
      </w:r>
      <w:r>
        <w:rPr>
          <w:color w:val="003CA0"/>
          <w:sz w:val="12"/>
        </w:rPr>
        <w:t xml:space="preserve"> | rel. Celso de Mello</w:t>
      </w:r>
    </w:p>
    <w:p>
      <w:pPr>
        <w:ind w:left="288"/>
      </w:pPr>
      <w:r>
        <w:rPr>
          <w:color w:val="1E1E1E"/>
          <w:sz w:val="18"/>
        </w:rPr>
        <w:t>=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w:t>
      </w:r>
    </w:p>
    <w:p>
      <w:pPr>
        <w:ind w:left="288"/>
      </w:pPr>
      <w:r>
        <w:rPr>
          <w:b/>
          <w:color w:val="003CA0"/>
          <w:sz w:val="16"/>
        </w:rPr>
        <w:t>[ADI 1.057 MC, voto do rel. min. Celso de Mello, j. 20-4-1994, P, DJ de 6-4-2001.]</w:t>
      </w:r>
    </w:p>
    <w:p>
      <w:pPr>
        <w:ind w:left="288"/>
      </w:pPr>
      <w:r>
        <w:rPr>
          <w:color w:val="8C8C8C"/>
          <w:sz w:val="12"/>
        </w:rPr>
        <w:t>cf-art-22-inc-I</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REPERCUSSAO GERAL</w:t>
      </w:r>
    </w:p>
    <w:p>
      <w:pPr>
        <w:ind w:left="288"/>
      </w:pPr>
      <w:r>
        <w:rPr>
          <w:color w:val="8C8C8C"/>
          <w:sz w:val="12"/>
        </w:rPr>
        <w:t>cf-art-22-inc-I</w:t>
      </w:r>
      <w:r>
        <w:rPr>
          <w:color w:val="003CA0"/>
          <w:sz w:val="12"/>
        </w:rPr>
        <w:t xml:space="preserve"> | RE 581.160</w:t>
      </w:r>
      <w:r>
        <w:rPr>
          <w:color w:val="003CA0"/>
          <w:sz w:val="12"/>
        </w:rPr>
        <w:t xml:space="preserve"> | rel. Ricardo Lewandowski</w:t>
      </w:r>
    </w:p>
    <w:p>
      <w:pPr>
        <w:ind w:left="288"/>
      </w:pPr>
      <w:r>
        <w:rPr>
          <w:color w:val="1E1E1E"/>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23-8-2012, Tema 116.]</w:t>
        <w:br/>
        <w:t>= ADI 2.736, rel. min. Cezar Peluso, j. 8-9-2010, P, DJE de 29-3-2011</w:t>
      </w:r>
    </w:p>
    <w:p>
      <w:pPr>
        <w:ind w:left="144"/>
      </w:pPr>
      <w:r>
        <w:rPr>
          <w:b/>
          <w:color w:val="B45A00"/>
          <w:sz w:val="16"/>
        </w:rPr>
        <w:t>JULGADOS CORRELATOS</w:t>
      </w:r>
    </w:p>
    <w:p>
      <w:pPr>
        <w:ind w:left="288"/>
      </w:pPr>
      <w:r>
        <w:rPr>
          <w:color w:val="8C8C8C"/>
          <w:sz w:val="12"/>
        </w:rPr>
        <w:t>cf-art-22-inc-I</w:t>
      </w:r>
      <w:r>
        <w:rPr>
          <w:color w:val="003CA0"/>
          <w:sz w:val="12"/>
        </w:rPr>
        <w:t xml:space="preserve"> | ARE 1481151</w:t>
      </w:r>
      <w:r>
        <w:rPr>
          <w:color w:val="003CA0"/>
          <w:sz w:val="12"/>
        </w:rPr>
        <w:t xml:space="preserve"> | rel. Gilmar Mendes</w:t>
      </w:r>
    </w:p>
    <w:p>
      <w:pPr>
        <w:ind w:left="288"/>
      </w:pPr>
      <w:r>
        <w:rPr>
          <w:color w:val="1E1E1E"/>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 05.06.2024, 1ª T, DJE de 11.06.2024.] Na espécie, o Tribunal de origem reconheceu a inconstitucion</w:t>
      </w:r>
    </w:p>
    <w:p>
      <w:pPr>
        <w:ind w:left="288"/>
      </w:pPr>
      <w:r>
        <w:rPr>
          <w:b/>
          <w:color w:val="003CA0"/>
          <w:sz w:val="16"/>
        </w:rPr>
        <w:t>[ARE 1.481.151, rel. min. Gilmar Mendes, j. 24.02.2024, P, DJE de 25.03.2025.]</w:t>
      </w:r>
    </w:p>
    <w:p>
      <w:pPr>
        <w:ind w:left="288"/>
      </w:pPr>
      <w:r>
        <w:rPr>
          <w:color w:val="8C8C8C"/>
          <w:sz w:val="12"/>
        </w:rPr>
        <w:t>cf-art-22-inc-I</w:t>
      </w:r>
      <w:r>
        <w:rPr>
          <w:color w:val="003CA0"/>
          <w:sz w:val="12"/>
        </w:rPr>
        <w:t xml:space="preserve"> | HC 90900</w:t>
      </w:r>
      <w:r>
        <w:rPr>
          <w:color w:val="003CA0"/>
          <w:sz w:val="12"/>
        </w:rPr>
        <w:t xml:space="preserve"> | rel. Ellen Gracie</w:t>
      </w:r>
    </w:p>
    <w:p>
      <w:pPr>
        <w:ind w:left="288"/>
      </w:pPr>
      <w:r>
        <w:rPr>
          <w:color w:val="1E1E1E"/>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legislativa atribuída aos Municípios se restringe a seus servidores estatutários. Não abrange ela os e</w:t>
      </w:r>
    </w:p>
    <w:p>
      <w:pPr>
        <w:ind w:left="288"/>
      </w:pPr>
      <w:r>
        <w:rPr>
          <w:b/>
          <w:color w:val="003CA0"/>
          <w:sz w:val="16"/>
        </w:rPr>
        <w:t>[HC 90.900, red. do ac. min. Menezes Direito, rel. min. Ellen Gracie, j. 30-10-2008, P, DJE de 23-10-2009.]</w:t>
      </w:r>
    </w:p>
    <w:p>
      <w:pPr>
        <w:ind w:left="288"/>
      </w:pPr>
      <w:r>
        <w:rPr>
          <w:color w:val="8C8C8C"/>
          <w:sz w:val="12"/>
        </w:rPr>
        <w:t>cf-art-22-inc-I</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w:t>
      </w:r>
    </w:p>
    <w:p>
      <w:pPr>
        <w:ind w:left="288"/>
      </w:pPr>
      <w:r>
        <w:rPr>
          <w:b/>
          <w:color w:val="003CA0"/>
          <w:sz w:val="16"/>
        </w:rPr>
        <w:t>[RE 405.031, voto do rel. min. Marco Aurélio, j. 15-10-2008, P, DJE de 17-4-2009.]</w:t>
      </w:r>
    </w:p>
    <w:p>
      <w:pPr>
        <w:ind w:left="288"/>
      </w:pPr>
      <w:r>
        <w:rPr>
          <w:color w:val="8C8C8C"/>
          <w:sz w:val="12"/>
        </w:rPr>
        <w:t>cf-art-22-inc-I</w:t>
      </w:r>
      <w:r>
        <w:rPr>
          <w:color w:val="003CA0"/>
          <w:sz w:val="12"/>
        </w:rPr>
        <w:t xml:space="preserve"> | RE 464935</w:t>
      </w:r>
      <w:r>
        <w:rPr>
          <w:color w:val="003CA0"/>
          <w:sz w:val="12"/>
        </w:rPr>
        <w:t xml:space="preserve"> | rel. Cezar Peluso</w:t>
      </w:r>
    </w:p>
    <w:p>
      <w:pPr>
        <w:ind w:left="288"/>
      </w:pPr>
      <w:r>
        <w:rPr>
          <w:color w:val="1E1E1E"/>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88"/>
      </w:pPr>
      <w:r>
        <w:rPr>
          <w:b/>
          <w:color w:val="003CA0"/>
          <w:sz w:val="16"/>
        </w:rPr>
        <w:t>[RE 464.935, rel. min. Cezar Peluso, j. 3-6-2008, 2ª T, DJE de 27-6-2008.]</w:t>
      </w:r>
    </w:p>
    <w:p>
      <w:pPr>
        <w:ind w:left="288"/>
      </w:pPr>
      <w:r>
        <w:rPr>
          <w:color w:val="8C8C8C"/>
          <w:sz w:val="12"/>
        </w:rPr>
        <w:t>cf-art-22-inc-I</w:t>
      </w:r>
      <w:r>
        <w:rPr>
          <w:color w:val="003CA0"/>
          <w:sz w:val="12"/>
        </w:rPr>
        <w:t xml:space="preserve"> | RE 164715</w:t>
      </w:r>
      <w:r>
        <w:rPr>
          <w:color w:val="003CA0"/>
          <w:sz w:val="12"/>
        </w:rPr>
        <w:t xml:space="preserve"> | rel. Sepúlveda Pertence</w:t>
      </w:r>
    </w:p>
    <w:p>
      <w:pPr>
        <w:ind w:left="288"/>
      </w:pPr>
      <w:r>
        <w:rPr>
          <w:color w:val="1E1E1E"/>
          <w:sz w:val="18"/>
        </w:rP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w:t>
      </w:r>
    </w:p>
    <w:p>
      <w:pPr>
        <w:ind w:left="288"/>
      </w:pPr>
      <w:r>
        <w:rPr>
          <w:b/>
          <w:color w:val="003CA0"/>
          <w:sz w:val="16"/>
        </w:rPr>
        <w:t>[RE 164.715, rel. min. Sepúlveda Pertence, j. 13-6-1996, P, DJ de 21-2-1997.]</w:t>
      </w:r>
    </w:p>
    <w:p>
      <w:pPr>
        <w:ind w:left="288"/>
      </w:pPr>
      <w:r>
        <w:rPr>
          <w:color w:val="8C8C8C"/>
          <w:sz w:val="12"/>
        </w:rPr>
        <w:t>cf-art-22-inc-I</w:t>
      </w:r>
      <w:r>
        <w:rPr>
          <w:color w:val="003CA0"/>
          <w:sz w:val="12"/>
        </w:rPr>
        <w:t xml:space="preserve"> | RE 141209</w:t>
      </w:r>
      <w:r>
        <w:rPr>
          <w:color w:val="003CA0"/>
          <w:sz w:val="12"/>
        </w:rPr>
        <w:t xml:space="preserve"> | rel. Sepúlveda Pertence</w:t>
      </w:r>
    </w:p>
    <w:p>
      <w:pPr>
        <w:ind w:left="288"/>
      </w:pPr>
      <w:r>
        <w:rPr>
          <w:color w:val="1E1E1E"/>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88"/>
      </w:pPr>
      <w:r>
        <w:rPr>
          <w:b/>
          <w:color w:val="003CA0"/>
          <w:sz w:val="16"/>
        </w:rPr>
        <w:t>[RE 141.209, rel. min. Sepúlveda Pertence, j. 4-2-1992, 1ª T, DJ de 20-3-1992.]</w:t>
      </w:r>
    </w:p>
    <w:p>
      <w:pPr>
        <w:ind w:left="144"/>
      </w:pPr>
      <w:r>
        <w:rPr>
          <w:b/>
          <w:color w:val="B45A00"/>
          <w:sz w:val="16"/>
        </w:rPr>
        <w:t>CONTROLE CONCENTRADO</w:t>
      </w:r>
    </w:p>
    <w:p>
      <w:pPr>
        <w:ind w:left="288"/>
      </w:pPr>
      <w:r>
        <w:rPr>
          <w:color w:val="8C8C8C"/>
          <w:sz w:val="12"/>
        </w:rPr>
        <w:t>cf-art-22-inc-II</w:t>
      </w:r>
      <w:r>
        <w:rPr>
          <w:color w:val="003CA0"/>
          <w:sz w:val="12"/>
        </w:rPr>
        <w:t xml:space="preserve"> | ADI 969</w:t>
      </w:r>
      <w:r>
        <w:rPr>
          <w:color w:val="003CA0"/>
          <w:sz w:val="12"/>
        </w:rPr>
        <w:t xml:space="preserve"> | rel. Joaquim Barbosa</w:t>
      </w:r>
    </w:p>
    <w:p>
      <w:pPr>
        <w:ind w:left="288"/>
      </w:pPr>
      <w:r>
        <w:rPr>
          <w:color w:val="1E1E1E"/>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88"/>
      </w:pPr>
      <w:r>
        <w:rPr>
          <w:b/>
          <w:color w:val="003CA0"/>
          <w:sz w:val="16"/>
        </w:rPr>
        <w:t>[ADI 969, rel. min. Joaquim Barbosa, j. 27-9-2006, P, DJ de 20-10-2006.]</w:t>
      </w:r>
    </w:p>
    <w:p>
      <w:pPr>
        <w:ind w:left="288"/>
      </w:pPr>
      <w:r>
        <w:rPr>
          <w:color w:val="8C8C8C"/>
          <w:sz w:val="12"/>
        </w:rPr>
        <w:t>cf-art-22-inc-III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cf-art-22-inc-IV</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cf-art-22-inc-IV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cf-art-22-inc-IV</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cf-art-22-inc-IV</w:t>
      </w:r>
      <w:r>
        <w:rPr>
          <w:color w:val="003CA0"/>
          <w:sz w:val="12"/>
        </w:rPr>
        <w:t xml:space="preserve"> | ADI 7211</w:t>
      </w:r>
      <w:r>
        <w:rPr>
          <w:color w:val="003CA0"/>
          <w:sz w:val="12"/>
        </w:rPr>
        <w:t xml:space="preserve"> | rel. Alexandre de Moraes</w:t>
      </w:r>
    </w:p>
    <w:p>
      <w:pPr>
        <w:ind w:left="288"/>
      </w:pPr>
      <w:r>
        <w:rPr>
          <w:color w:val="1E1E1E"/>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w:t>
      </w:r>
    </w:p>
    <w:p>
      <w:pPr>
        <w:ind w:left="288"/>
      </w:pPr>
      <w:r>
        <w:rPr>
          <w:b/>
          <w:color w:val="003CA0"/>
          <w:sz w:val="16"/>
        </w:rPr>
        <w:t>[ADI 7.211, rel. min. Alexandre de Moraes, j. 3-10-2022, P, DJE de 10-10-2022.]</w:t>
      </w:r>
    </w:p>
    <w:p>
      <w:pPr>
        <w:ind w:left="288"/>
      </w:pPr>
      <w:r>
        <w:rPr>
          <w:color w:val="8C8C8C"/>
          <w:sz w:val="12"/>
        </w:rPr>
        <w:t>cf-art-22-inc-IV</w:t>
      </w:r>
      <w:r>
        <w:rPr>
          <w:color w:val="003CA0"/>
          <w:sz w:val="12"/>
        </w:rPr>
        <w:t xml:space="preserve"> | ADI 6199</w:t>
      </w:r>
      <w:r>
        <w:rPr>
          <w:color w:val="003CA0"/>
          <w:sz w:val="12"/>
        </w:rPr>
        <w:t xml:space="preserve"> | rel. Nunes Marques</w:t>
      </w:r>
    </w:p>
    <w:p>
      <w:pPr>
        <w:ind w:left="288"/>
      </w:pPr>
      <w:r>
        <w:rPr>
          <w:color w:val="1E1E1E"/>
          <w:sz w:val="18"/>
        </w:rP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w:t>
      </w:r>
    </w:p>
    <w:p>
      <w:pPr>
        <w:ind w:left="288"/>
      </w:pPr>
      <w:r>
        <w:rPr>
          <w:b/>
          <w:color w:val="003CA0"/>
          <w:sz w:val="16"/>
        </w:rPr>
        <w:t>[ADI 6.199, rel. min. Nunes Marques, j. 16-8-2022, P, DJE de 26-8-2022.]</w:t>
      </w:r>
    </w:p>
    <w:p>
      <w:pPr>
        <w:ind w:left="288"/>
      </w:pPr>
      <w:r>
        <w:rPr>
          <w:color w:val="8C8C8C"/>
          <w:sz w:val="12"/>
        </w:rPr>
        <w:t>cf-art-22-inc-IV</w:t>
      </w:r>
      <w:r>
        <w:rPr>
          <w:color w:val="003CA0"/>
          <w:sz w:val="12"/>
        </w:rPr>
        <w:t xml:space="preserve"> | ADI 5399</w:t>
      </w:r>
      <w:r>
        <w:rPr>
          <w:color w:val="003CA0"/>
          <w:sz w:val="12"/>
        </w:rPr>
        <w:t xml:space="preserve"> | rel. Roberto Barroso</w:t>
      </w:r>
    </w:p>
    <w:p>
      <w:pPr>
        <w:ind w:left="288"/>
      </w:pPr>
      <w:r>
        <w:rPr>
          <w:color w:val="1E1E1E"/>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88"/>
      </w:pPr>
      <w:r>
        <w:rPr>
          <w:b/>
          <w:color w:val="003CA0"/>
          <w:sz w:val="16"/>
        </w:rPr>
        <w:t>[ADI 5.399, rel. min. Roberto Barroso, j. 9-6-2022, P, DJE de 7-12-2022.]</w:t>
      </w:r>
    </w:p>
    <w:p>
      <w:pPr>
        <w:ind w:left="288"/>
      </w:pPr>
      <w:r>
        <w:rPr>
          <w:color w:val="8C8C8C"/>
          <w:sz w:val="12"/>
        </w:rPr>
        <w:t>cf-art-22-inc-IV</w:t>
      </w:r>
      <w:r>
        <w:rPr>
          <w:color w:val="003CA0"/>
          <w:sz w:val="12"/>
        </w:rPr>
        <w:t xml:space="preserve"> | ADI 5292</w:t>
      </w:r>
      <w:r>
        <w:rPr>
          <w:color w:val="003CA0"/>
          <w:sz w:val="12"/>
        </w:rPr>
        <w:t xml:space="preserve"> | rel. Cármen Lúcia</w:t>
      </w:r>
    </w:p>
    <w:p>
      <w:pPr>
        <w:ind w:left="288"/>
      </w:pPr>
      <w:r>
        <w:rPr>
          <w:color w:val="1E1E1E"/>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88"/>
      </w:pPr>
      <w:r>
        <w:rPr>
          <w:b/>
          <w:color w:val="003CA0"/>
          <w:sz w:val="16"/>
        </w:rPr>
        <w:t>[ADI 5.292, voto da rel. min. Cármen Lúcia, j. 28-3-2022, P, DJE de 19-5-2022.]</w:t>
      </w:r>
    </w:p>
    <w:p>
      <w:pPr>
        <w:ind w:left="288"/>
      </w:pPr>
      <w:r>
        <w:rPr>
          <w:color w:val="8C8C8C"/>
          <w:sz w:val="12"/>
        </w:rPr>
        <w:t>cf-art-22-inc-IV</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w:t>
      </w:r>
    </w:p>
    <w:p>
      <w:pPr>
        <w:ind w:left="288"/>
      </w:pPr>
      <w:r>
        <w:rPr>
          <w:b/>
          <w:color w:val="003CA0"/>
          <w:sz w:val="16"/>
        </w:rPr>
        <w:t>[ADI 4.924, rel. min. Gilmar Mendes, j. 4-11-2021, P, DJE de 29-3-2022.]</w:t>
      </w:r>
    </w:p>
    <w:p>
      <w:pPr>
        <w:ind w:left="288"/>
      </w:pPr>
      <w:r>
        <w:rPr>
          <w:color w:val="8C8C8C"/>
          <w:sz w:val="12"/>
        </w:rPr>
        <w:t>cf-art-22-inc-IV</w:t>
      </w:r>
      <w:r>
        <w:rPr>
          <w:color w:val="003CA0"/>
          <w:sz w:val="12"/>
        </w:rPr>
        <w:t xml:space="preserve"> | ADI 6580</w:t>
      </w:r>
      <w:r>
        <w:rPr>
          <w:color w:val="003CA0"/>
          <w:sz w:val="12"/>
        </w:rPr>
        <w:t xml:space="preserve"> | rel. Cármen Lúcia</w:t>
      </w:r>
    </w:p>
    <w:p>
      <w:pPr>
        <w:ind w:left="288"/>
      </w:pPr>
      <w:r>
        <w:rPr>
          <w:color w:val="1E1E1E"/>
          <w:sz w:val="18"/>
        </w:rPr>
        <w:t>A legislação estadual impugnada com o escopo de coibir a atividade de ‘delivery de gasolina e etanol’ exorbitou sua competência e usurpou competência privativa da União para legislar sobre energia.</w:t>
      </w:r>
    </w:p>
    <w:p>
      <w:pPr>
        <w:ind w:left="288"/>
      </w:pPr>
      <w:r>
        <w:rPr>
          <w:b/>
          <w:color w:val="003CA0"/>
          <w:sz w:val="16"/>
        </w:rPr>
        <w:t>[ADI 6.580, rel. min. Cármen Lúcia, j. 12-5-2021, P, DJE de 24-5-2021.]</w:t>
      </w:r>
    </w:p>
    <w:p>
      <w:pPr>
        <w:ind w:left="288"/>
      </w:pPr>
      <w:r>
        <w:rPr>
          <w:color w:val="8C8C8C"/>
          <w:sz w:val="12"/>
        </w:rPr>
        <w:t>cf-art-22-inc-IV</w:t>
      </w:r>
      <w:r>
        <w:rPr>
          <w:color w:val="003CA0"/>
          <w:sz w:val="12"/>
        </w:rPr>
        <w:t xml:space="preserve"> | ADI 5025</w:t>
      </w:r>
      <w:r>
        <w:rPr>
          <w:color w:val="003CA0"/>
          <w:sz w:val="12"/>
        </w:rPr>
        <w:t xml:space="preserve"> | rel. Marco Aurélio</w:t>
      </w:r>
    </w:p>
    <w:p>
      <w:pPr>
        <w:ind w:left="288"/>
      </w:pPr>
      <w:r>
        <w:rPr>
          <w:color w:val="1E1E1E"/>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dispor sobre águas, deve ser interpretado à luz do art. 21, inciso XIX, que reserva ao campo de atribuiç</w:t>
      </w:r>
    </w:p>
    <w:p>
      <w:pPr>
        <w:ind w:left="288"/>
      </w:pPr>
      <w:r>
        <w:rPr>
          <w:b/>
          <w:color w:val="003CA0"/>
          <w:sz w:val="16"/>
        </w:rPr>
        <w:t>[ADI 5.025, rel. min. Marco Aurélio, j. 8-2-2021, P, DJE de 30-3-2021.]</w:t>
      </w:r>
    </w:p>
    <w:p>
      <w:pPr>
        <w:ind w:left="288"/>
      </w:pPr>
      <w:r>
        <w:rPr>
          <w:color w:val="8C8C8C"/>
          <w:sz w:val="12"/>
        </w:rPr>
        <w:t>cf-art-22-inc-IV</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cf-art-22-inc-IV</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cf-art-22-inc-IV</w:t>
      </w:r>
      <w:r>
        <w:rPr>
          <w:color w:val="003CA0"/>
          <w:sz w:val="12"/>
        </w:rPr>
        <w:t xml:space="preserve"> | ADI 2299</w:t>
      </w:r>
      <w:r>
        <w:rPr>
          <w:color w:val="003CA0"/>
          <w:sz w:val="12"/>
        </w:rPr>
        <w:t xml:space="preserve"> | rel. Roberto Barroso</w:t>
      </w:r>
    </w:p>
    <w:p>
      <w:pPr>
        <w:ind w:left="288"/>
      </w:pPr>
      <w:r>
        <w:rPr>
          <w:color w:val="1E1E1E"/>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[ADI 4.401, rel. min. Gilmar Mendes, j. 30-8-2019, P, DJE de 28-11-2019.] 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w:t>
      </w:r>
    </w:p>
    <w:p>
      <w:pPr>
        <w:ind w:left="288"/>
      </w:pPr>
      <w:r>
        <w:rPr>
          <w:b/>
          <w:color w:val="003CA0"/>
          <w:sz w:val="16"/>
        </w:rPr>
        <w:t>[ADI 2.299, rel. min. Roberto Barroso, j. 23-8-2019, P, DJE de 13-12-2019.]</w:t>
      </w:r>
    </w:p>
    <w:p>
      <w:pPr>
        <w:ind w:left="288"/>
      </w:pPr>
      <w:r>
        <w:rPr>
          <w:color w:val="8C8C8C"/>
          <w:sz w:val="12"/>
        </w:rPr>
        <w:t>cf-art-22-inc-IV</w:t>
      </w:r>
      <w:r>
        <w:rPr>
          <w:color w:val="003CA0"/>
          <w:sz w:val="12"/>
        </w:rPr>
        <w:t xml:space="preserve"> | ADI 5575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30-8-2019.] Os prazos e valores referentes à religação do fornecimento de energia elétrica não apenas já es</w:t>
      </w:r>
    </w:p>
    <w:p>
      <w:pPr>
        <w:ind w:left="288"/>
      </w:pPr>
      <w:r>
        <w:rPr>
          <w:b/>
          <w:color w:val="003CA0"/>
          <w:sz w:val="16"/>
        </w:rPr>
        <w:t>[ADI 5.575, rel. min. Luiz Fux, j. 25-10-2018, P, DJE de 7-11-2018.]</w:t>
      </w:r>
    </w:p>
    <w:p>
      <w:pPr>
        <w:ind w:left="288"/>
      </w:pPr>
      <w:r>
        <w:rPr>
          <w:color w:val="8C8C8C"/>
          <w:sz w:val="12"/>
        </w:rPr>
        <w:t>cf-art-22-inc-IV</w:t>
      </w:r>
      <w:r>
        <w:rPr>
          <w:color w:val="003CA0"/>
          <w:sz w:val="12"/>
        </w:rPr>
        <w:t xml:space="preserve"> | ADI 4649</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br/>
        <w:t>[ADI 5.253, rel. min. Dias Toffoli, j. 3-8-2016, P, DJE de 1º-8-2017.] A Lei 5.934/2011 do Esta</w:t>
      </w:r>
    </w:p>
    <w:p>
      <w:pPr>
        <w:ind w:left="288"/>
      </w:pPr>
      <w:r>
        <w:rPr>
          <w:b/>
          <w:color w:val="003CA0"/>
          <w:sz w:val="16"/>
        </w:rPr>
        <w:t>[ADI 4.649, rel. min. Dias Toffoli, j. 1º-7-2016, P, DJE de 12-8-2016.]</w:t>
      </w:r>
    </w:p>
    <w:p>
      <w:pPr>
        <w:ind w:left="288"/>
      </w:pPr>
      <w:r>
        <w:rPr>
          <w:color w:val="8C8C8C"/>
          <w:sz w:val="12"/>
        </w:rPr>
        <w:t>cf-art-22-inc-IV</w:t>
      </w:r>
      <w:r>
        <w:rPr>
          <w:color w:val="003CA0"/>
          <w:sz w:val="12"/>
        </w:rPr>
        <w:t xml:space="preserve"> | ADI 4369</w:t>
      </w:r>
      <w:r>
        <w:rPr>
          <w:color w:val="003CA0"/>
          <w:sz w:val="12"/>
        </w:rPr>
        <w:t xml:space="preserve"> | rel. Marco Aurélio</w:t>
      </w:r>
    </w:p>
    <w:p>
      <w:pPr>
        <w:ind w:left="288"/>
      </w:pPr>
      <w:r>
        <w:rPr>
          <w:color w:val="1E1E1E"/>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88"/>
      </w:pPr>
      <w:r>
        <w:rPr>
          <w:b/>
          <w:color w:val="003CA0"/>
          <w:sz w:val="16"/>
        </w:rPr>
        <w:t>[ADI 4.369, rel. min. Marco Aurélio, j. 15-10-2014, P, DJE de 3-11-2014.]</w:t>
      </w:r>
    </w:p>
    <w:p>
      <w:pPr>
        <w:ind w:left="288"/>
      </w:pPr>
      <w:r>
        <w:rPr>
          <w:color w:val="8C8C8C"/>
          <w:sz w:val="12"/>
        </w:rPr>
        <w:t>cf-art-22-inc-IV</w:t>
      </w:r>
      <w:r>
        <w:rPr>
          <w:color w:val="003CA0"/>
          <w:sz w:val="12"/>
        </w:rPr>
        <w:t xml:space="preserve"> | ADI 3343</w:t>
      </w:r>
      <w:r>
        <w:rPr>
          <w:color w:val="003CA0"/>
          <w:sz w:val="12"/>
        </w:rPr>
        <w:t xml:space="preserve"> | rel. Luiz Fux</w:t>
      </w:r>
    </w:p>
    <w:p>
      <w:pPr>
        <w:ind w:left="288"/>
      </w:pPr>
      <w:r>
        <w:rPr>
          <w:color w:val="1E1E1E"/>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88"/>
      </w:pPr>
      <w:r>
        <w:rPr>
          <w:b/>
          <w:color w:val="003CA0"/>
          <w:sz w:val="16"/>
        </w:rPr>
        <w:t>[ADI 3.343, red. do ac. min. Luiz Fux, j. 1º-9-2011, P, DJE de 22-11-2011.]</w:t>
      </w:r>
    </w:p>
    <w:p>
      <w:pPr>
        <w:ind w:left="288"/>
      </w:pPr>
      <w:r>
        <w:rPr>
          <w:color w:val="8C8C8C"/>
          <w:sz w:val="12"/>
        </w:rPr>
        <w:t>cf-art-22-inc-IV</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cf-art-22-inc-IV</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cf-art-22-inc-IV</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cf-art-22-inc-IV</w:t>
      </w:r>
      <w:r>
        <w:rPr>
          <w:color w:val="003CA0"/>
          <w:sz w:val="12"/>
        </w:rPr>
        <w:t xml:space="preserve"> | ADI 855</w:t>
      </w:r>
      <w:r>
        <w:rPr>
          <w:color w:val="003CA0"/>
          <w:sz w:val="12"/>
        </w:rPr>
        <w:t xml:space="preserve"> | rel. Octavio Gallotti</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rel. min. Octavio Gallotti, j. 6-3-2008, P, DJE de 27-3-2009.]</w:t>
      </w:r>
    </w:p>
    <w:p>
      <w:pPr>
        <w:ind w:left="288"/>
      </w:pPr>
      <w:r>
        <w:rPr>
          <w:color w:val="8C8C8C"/>
          <w:sz w:val="12"/>
        </w:rPr>
        <w:t>cf-art-22-inc-IV</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cf-art-22-inc-IV</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w:t>
      </w:r>
    </w:p>
    <w:p>
      <w:pPr>
        <w:ind w:left="144"/>
      </w:pPr>
      <w:r>
        <w:rPr>
          <w:b/>
          <w:color w:val="B45A00"/>
          <w:sz w:val="16"/>
        </w:rPr>
        <w:t>REPERCUSSAO GERAL</w:t>
      </w:r>
    </w:p>
    <w:p>
      <w:pPr>
        <w:ind w:left="288"/>
      </w:pPr>
      <w:r>
        <w:rPr>
          <w:color w:val="8C8C8C"/>
          <w:sz w:val="12"/>
        </w:rPr>
        <w:t>cf-art-22-inc-IV</w:t>
      </w:r>
      <w:r>
        <w:rPr>
          <w:color w:val="003CA0"/>
          <w:sz w:val="12"/>
        </w:rPr>
        <w:t xml:space="preserve"> | RE 776594</w:t>
      </w:r>
      <w:r>
        <w:rPr>
          <w:color w:val="003CA0"/>
          <w:sz w:val="12"/>
        </w:rPr>
        <w:t xml:space="preserve"> | rel. Dias Toffoli</w:t>
      </w:r>
    </w:p>
    <w:p>
      <w:pPr>
        <w:ind w:left="288"/>
      </w:pPr>
      <w:r>
        <w:rPr>
          <w:color w:val="1E1E1E"/>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88"/>
      </w:pPr>
      <w:r>
        <w:rPr>
          <w:b/>
          <w:color w:val="003CA0"/>
          <w:sz w:val="16"/>
        </w:rPr>
        <w:t>[RE 776.594, rel. min. Dias Toffoli, j. 5-12-2022, P, DJE de 9-2-2023, Tema 919, com mérito julgado.]</w:t>
      </w:r>
    </w:p>
    <w:p>
      <w:pPr>
        <w:ind w:left="288"/>
      </w:pPr>
      <w:r>
        <w:rPr>
          <w:color w:val="8C8C8C"/>
          <w:sz w:val="12"/>
        </w:rPr>
        <w:t>cf-art-22-inc-IV</w:t>
      </w:r>
      <w:r>
        <w:rPr>
          <w:color w:val="003CA0"/>
          <w:sz w:val="12"/>
        </w:rPr>
        <w:t xml:space="preserve"> | ARE 1370232</w:t>
      </w:r>
      <w:r>
        <w:rPr>
          <w:color w:val="003CA0"/>
          <w:sz w:val="12"/>
        </w:rPr>
        <w:t xml:space="preserve"> | rel. Luiz Fux</w:t>
      </w:r>
    </w:p>
    <w:p>
      <w:pPr>
        <w:ind w:left="288"/>
      </w:pPr>
      <w:r>
        <w:rPr>
          <w:color w:val="1E1E1E"/>
          <w:sz w:val="18"/>
        </w:rPr>
        <w:t>É inconstitucional a Lei 13.756/2004 do Município de São Paulo, por configurar invasão à competência privativa da União para legislar sobre telecomunicações e radiodifusão (artigo 22, IV, da Constituição Federal).</w:t>
      </w:r>
    </w:p>
    <w:p>
      <w:pPr>
        <w:ind w:left="288"/>
      </w:pPr>
      <w:r>
        <w:rPr>
          <w:b/>
          <w:color w:val="003CA0"/>
          <w:sz w:val="16"/>
        </w:rPr>
        <w:t>[ARE 1.370.232, rel. min. Luiz Fux, j. 9-9-2022, P, DJE de 13-9-2022, Tema 1.235, com mérito julgado e reafirmação de jurisprudência.]</w:t>
      </w:r>
    </w:p>
    <w:p>
      <w:pPr>
        <w:ind w:left="288"/>
      </w:pPr>
      <w:r>
        <w:rPr>
          <w:color w:val="8C8C8C"/>
          <w:sz w:val="12"/>
        </w:rPr>
        <w:t>cf-art-22-inc-IV</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144"/>
      </w:pPr>
      <w:r>
        <w:rPr>
          <w:b/>
          <w:color w:val="B45A00"/>
          <w:sz w:val="16"/>
        </w:rPr>
        <w:t>JULGADOS CORRELATOS</w:t>
      </w:r>
    </w:p>
    <w:p>
      <w:pPr>
        <w:ind w:left="288"/>
      </w:pPr>
      <w:r>
        <w:rPr>
          <w:color w:val="8C8C8C"/>
          <w:sz w:val="12"/>
        </w:rPr>
        <w:t>cf-art-22-inc-IV</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cf-art-22-inc-V</w:t>
      </w:r>
      <w:r>
        <w:rPr>
          <w:color w:val="003CA0"/>
          <w:sz w:val="12"/>
        </w:rPr>
        <w:t xml:space="preserve"> | ADPF 222</w:t>
      </w:r>
      <w:r>
        <w:rPr>
          <w:color w:val="003CA0"/>
          <w:sz w:val="12"/>
        </w:rPr>
        <w:t xml:space="preserve"> | rel. Cármen Lúcia</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conta das chamadas telefônicas e serviços utilizados pelos usuários de planos pré-pagos, não tratou dir</w:t>
      </w:r>
    </w:p>
    <w:p>
      <w:pPr>
        <w:ind w:left="288"/>
      </w:pPr>
      <w:r>
        <w:rPr>
          <w:b/>
          <w:color w:val="003CA0"/>
          <w:sz w:val="16"/>
        </w:rPr>
        <w:t>[ADPF 222, rel. min. Cármen Lúcia, j. 13-9-2019, P, DJE de 2-10-2019.]</w:t>
      </w:r>
    </w:p>
    <w:p>
      <w:pPr>
        <w:ind w:left="288"/>
      </w:pPr>
      <w:r>
        <w:rPr>
          <w:color w:val="8C8C8C"/>
          <w:sz w:val="12"/>
        </w:rPr>
        <w:t>cf-art-22-inc-V</w:t>
      </w:r>
      <w:r>
        <w:rPr>
          <w:color w:val="003CA0"/>
          <w:sz w:val="12"/>
        </w:rPr>
        <w:t xml:space="preserve"> | ADI 3080</w:t>
      </w:r>
      <w:r>
        <w:rPr>
          <w:color w:val="003CA0"/>
          <w:sz w:val="12"/>
        </w:rPr>
        <w:t xml:space="preserve"> | rel. Ellen Gracie</w:t>
      </w:r>
    </w:p>
    <w:p>
      <w:pPr>
        <w:ind w:left="288"/>
      </w:pPr>
      <w:r>
        <w:rPr>
          <w:color w:val="1E1E1E"/>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88"/>
      </w:pPr>
      <w:r>
        <w:rPr>
          <w:b/>
          <w:color w:val="003CA0"/>
          <w:sz w:val="16"/>
        </w:rPr>
        <w:t>[ADI 3.080, rel. min. Ellen Gracie, j. 2-8-2004, P, DJ de 27-8-2004.]</w:t>
      </w:r>
    </w:p>
    <w:p>
      <w:pPr>
        <w:ind w:left="144"/>
      </w:pPr>
      <w:r>
        <w:rPr>
          <w:b/>
          <w:color w:val="B45A00"/>
          <w:sz w:val="16"/>
        </w:rPr>
        <w:t>REPERCUSSAO GERAL</w:t>
      </w:r>
    </w:p>
    <w:p>
      <w:pPr>
        <w:ind w:left="288"/>
      </w:pPr>
      <w:r>
        <w:rPr>
          <w:color w:val="8C8C8C"/>
          <w:sz w:val="12"/>
        </w:rPr>
        <w:t>cf-art-22-inc-VI</w:t>
      </w:r>
      <w:r>
        <w:rPr>
          <w:color w:val="003CA0"/>
          <w:sz w:val="12"/>
        </w:rPr>
        <w:t xml:space="preserve"> | RE 561.836</w:t>
      </w:r>
      <w:r>
        <w:rPr>
          <w:color w:val="003CA0"/>
          <w:sz w:val="12"/>
        </w:rPr>
        <w:t xml:space="preserve"> | rel. Luiz Fux</w:t>
      </w:r>
    </w:p>
    <w:p>
      <w:pPr>
        <w:ind w:left="288"/>
      </w:pPr>
      <w:r>
        <w:rPr>
          <w:color w:val="1E1E1E"/>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pPr>
        <w:ind w:left="144"/>
      </w:pPr>
      <w:r>
        <w:rPr>
          <w:b/>
          <w:color w:val="B45A00"/>
          <w:sz w:val="16"/>
        </w:rPr>
        <w:t>JULGADOS CORRELATOS</w:t>
      </w:r>
    </w:p>
    <w:p>
      <w:pPr>
        <w:ind w:left="288"/>
      </w:pPr>
      <w:r>
        <w:rPr>
          <w:color w:val="8C8C8C"/>
          <w:sz w:val="12"/>
        </w:rPr>
        <w:t>cf-art-22-inc-VI</w:t>
      </w:r>
      <w:r>
        <w:rPr>
          <w:color w:val="003CA0"/>
          <w:sz w:val="12"/>
        </w:rPr>
        <w:t xml:space="preserve"> | RE 183907</w:t>
      </w:r>
      <w:r>
        <w:rPr>
          <w:color w:val="003CA0"/>
          <w:sz w:val="12"/>
        </w:rPr>
        <w:t xml:space="preserve"> | rel. Ilmar Galvão</w:t>
      </w:r>
    </w:p>
    <w:p>
      <w:pPr>
        <w:ind w:left="288"/>
      </w:pPr>
      <w:r>
        <w:rPr>
          <w:color w:val="1E1E1E"/>
          <w:sz w:val="18"/>
        </w:rPr>
        <w:t>Entendimento assentado pelo STF no sentido da incompetência das unidades federadas para a fixação de índices de correção monetária de créditos fiscais em percentuais superiores aos fixados pela União para o mesmo fim.</w:t>
      </w:r>
    </w:p>
    <w:p>
      <w:pPr>
        <w:ind w:left="288"/>
      </w:pPr>
      <w:r>
        <w:rPr>
          <w:b/>
          <w:color w:val="003CA0"/>
          <w:sz w:val="16"/>
        </w:rPr>
        <w:t>[RE 183.907, rel. min. Ilmar Galvão, j. 29-3-2000, P, DJ de 16-4-2004.]</w:t>
      </w:r>
    </w:p>
    <w:p>
      <w:pPr>
        <w:ind w:left="288"/>
      </w:pPr>
      <w:r>
        <w:rPr>
          <w:color w:val="8C8C8C"/>
          <w:sz w:val="12"/>
        </w:rPr>
        <w:t>cf-art-22-inc-VI</w:t>
      </w:r>
      <w:r>
        <w:rPr>
          <w:color w:val="003CA0"/>
          <w:sz w:val="12"/>
        </w:rPr>
        <w:t xml:space="preserve"> | RE 402.503</w:t>
      </w:r>
      <w:r>
        <w:rPr>
          <w:color w:val="003CA0"/>
          <w:sz w:val="12"/>
        </w:rPr>
        <w:t xml:space="preserve"> | rel. Joaquim Barbosa</w:t>
      </w:r>
    </w:p>
    <w:p>
      <w:pPr>
        <w:ind w:left="288"/>
      </w:pPr>
      <w:r>
        <w:rPr>
          <w:color w:val="1E1E1E"/>
          <w:sz w:val="18"/>
        </w:rPr>
        <w:t>= RE 402.503 AgR, rel. min. Joaquim Barbosa, j. 6-4-2010, 2ª T, DJE de 30-4-2010 Vide ADI 442, rel. min. Eros Grau, j. 14-4-2010, P, DJE de 28-5-2010</w:t>
      </w:r>
    </w:p>
    <w:p>
      <w:pPr>
        <w:ind w:left="288"/>
      </w:pPr>
      <w:r>
        <w:rPr>
          <w:color w:val="8C8C8C"/>
          <w:sz w:val="12"/>
        </w:rPr>
        <w:t>cf-art-22-inc-VII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cf-art-22-inc-VII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cf-art-22-inc-VII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144"/>
      </w:pPr>
      <w:r>
        <w:rPr>
          <w:b/>
          <w:color w:val="B45A00"/>
          <w:sz w:val="16"/>
        </w:rPr>
        <w:t>CONTROLE CONCENTRADO</w:t>
      </w:r>
    </w:p>
    <w:p>
      <w:pPr>
        <w:ind w:left="288"/>
      </w:pPr>
      <w:r>
        <w:rPr>
          <w:color w:val="8C8C8C"/>
          <w:sz w:val="12"/>
        </w:rPr>
        <w:t>cf-art-22-inc-VII</w:t>
      </w:r>
      <w:r>
        <w:rPr>
          <w:color w:val="003CA0"/>
          <w:sz w:val="12"/>
        </w:rPr>
        <w:t xml:space="preserve"> | ADI 6495</w:t>
      </w:r>
      <w:r>
        <w:rPr>
          <w:color w:val="003CA0"/>
          <w:sz w:val="12"/>
        </w:rPr>
        <w:t xml:space="preserve"> | rel. Ricardo Lewandowski</w:t>
      </w:r>
    </w:p>
    <w:p>
      <w:pPr>
        <w:ind w:left="288"/>
      </w:pPr>
      <w:r>
        <w:rPr>
          <w:color w:val="1E1E1E"/>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[ADI 7.376, rel. min. Gilmar Mendes, j. 28-8-2023, P, DJE de 2-10-2023.] É inconstitucional lei estadual que amplia as formas de pagamento dos planos privados de assistência à saúde, individuais ou coletivos, por violação à co</w:t>
      </w:r>
    </w:p>
    <w:p>
      <w:pPr>
        <w:ind w:left="288"/>
      </w:pPr>
      <w:r>
        <w:rPr>
          <w:b/>
          <w:color w:val="003CA0"/>
          <w:sz w:val="16"/>
        </w:rPr>
        <w:t>[ADI 6.495, rel. min. Ricardo Lewandowski, j. 23-11-2020, P, DJE de 3-12-2020.]</w:t>
      </w:r>
    </w:p>
    <w:p>
      <w:pPr>
        <w:ind w:left="288"/>
      </w:pPr>
      <w:r>
        <w:rPr>
          <w:color w:val="8C8C8C"/>
          <w:sz w:val="12"/>
        </w:rPr>
        <w:t>cf-art-22-inc-VII</w:t>
      </w:r>
      <w:r>
        <w:rPr>
          <w:color w:val="003CA0"/>
          <w:sz w:val="12"/>
        </w:rPr>
        <w:t xml:space="preserve"> | ADI 5392</w:t>
      </w:r>
      <w:r>
        <w:rPr>
          <w:color w:val="003CA0"/>
          <w:sz w:val="12"/>
        </w:rPr>
        <w:t xml:space="preserve"> | rel. Rosa Weber</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cf-art-22-inc-VII</w:t>
      </w:r>
      <w:r>
        <w:rPr>
          <w:color w:val="003CA0"/>
          <w:sz w:val="12"/>
        </w:rPr>
        <w:t xml:space="preserve"> | ADI 5173</w:t>
      </w:r>
      <w:r>
        <w:rPr>
          <w:color w:val="003CA0"/>
          <w:sz w:val="12"/>
        </w:rPr>
        <w:t xml:space="preserve"> | rel. Gilmar Mendes</w:t>
      </w:r>
    </w:p>
    <w:p>
      <w:pPr>
        <w:ind w:left="288"/>
      </w:pPr>
      <w:r>
        <w:rPr>
          <w:color w:val="1E1E1E"/>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88"/>
      </w:pPr>
      <w:r>
        <w:rPr>
          <w:b/>
          <w:color w:val="003CA0"/>
          <w:sz w:val="16"/>
        </w:rPr>
        <w:t>[ADI 5.173, rel. min. Gilmar Mendes, j. 6-12-2019, P, DJE de 17-12-2019.]</w:t>
      </w:r>
    </w:p>
    <w:p>
      <w:pPr>
        <w:ind w:left="288"/>
      </w:pPr>
      <w:r>
        <w:rPr>
          <w:color w:val="8C8C8C"/>
          <w:sz w:val="12"/>
        </w:rPr>
        <w:t>cf-art-22-inc-VII</w:t>
      </w:r>
      <w:r>
        <w:rPr>
          <w:color w:val="003CA0"/>
          <w:sz w:val="12"/>
        </w:rPr>
        <w:t xml:space="preserve"> | ADI 3532</w:t>
      </w:r>
      <w:r>
        <w:rPr>
          <w:color w:val="003CA0"/>
          <w:sz w:val="12"/>
        </w:rPr>
        <w:t xml:space="preserve"> | rel. Edson Fachin</w:t>
      </w:r>
    </w:p>
    <w:p>
      <w:pPr>
        <w:ind w:left="288"/>
      </w:pPr>
      <w:r>
        <w:rPr>
          <w:color w:val="1E1E1E"/>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w:t>
      </w:r>
    </w:p>
    <w:p>
      <w:pPr>
        <w:ind w:left="288"/>
      </w:pPr>
      <w:r>
        <w:rPr>
          <w:b/>
          <w:color w:val="003CA0"/>
          <w:sz w:val="16"/>
        </w:rPr>
        <w:t>[ADI 3.532, rel. min. Edson Fachin, j. 29-11-2019, P, DJE de 18-12-2019.]</w:t>
      </w:r>
    </w:p>
    <w:p>
      <w:pPr>
        <w:ind w:left="288"/>
      </w:pPr>
      <w:r>
        <w:rPr>
          <w:color w:val="8C8C8C"/>
          <w:sz w:val="12"/>
        </w:rPr>
        <w:t>cf-art-22-inc-VII</w:t>
      </w:r>
      <w:r>
        <w:rPr>
          <w:color w:val="003CA0"/>
          <w:sz w:val="12"/>
        </w:rPr>
        <w:t xml:space="preserve"> | ADI 4704</w:t>
      </w:r>
      <w:r>
        <w:rPr>
          <w:color w:val="003CA0"/>
          <w:sz w:val="12"/>
        </w:rPr>
        <w:t xml:space="preserve"> | rel. Luiz Fux</w:t>
      </w:r>
    </w:p>
    <w:p>
      <w:pPr>
        <w:ind w:left="288"/>
      </w:pPr>
      <w:r>
        <w:rPr>
          <w:color w:val="1E1E1E"/>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88"/>
      </w:pPr>
      <w:r>
        <w:rPr>
          <w:b/>
          <w:color w:val="003CA0"/>
          <w:sz w:val="16"/>
        </w:rPr>
        <w:t>[ADI 4.704, rel. min. Luiz Fux, j. 21-3-2019, P, DJE de 4-4-2019.]</w:t>
      </w:r>
    </w:p>
    <w:p>
      <w:pPr>
        <w:ind w:left="288"/>
      </w:pPr>
      <w:r>
        <w:rPr>
          <w:color w:val="8C8C8C"/>
          <w:sz w:val="12"/>
        </w:rPr>
        <w:t>cf-art-22-inc-VII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cf-art-22-inc-VII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cf-art-22-inc-VII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cf-art-22-inc-VII</w:t>
      </w:r>
      <w:r>
        <w:rPr>
          <w:color w:val="003CA0"/>
          <w:sz w:val="12"/>
        </w:rPr>
        <w:t xml:space="preserve"> | ADI 1646</w:t>
      </w:r>
      <w:r>
        <w:rPr>
          <w:color w:val="003CA0"/>
          <w:sz w:val="12"/>
        </w:rPr>
        <w:t xml:space="preserve"> | rel. Gilmar Mendes</w:t>
      </w:r>
    </w:p>
    <w:p>
      <w:pPr>
        <w:ind w:left="288"/>
      </w:pPr>
      <w:r>
        <w:rPr>
          <w:color w:val="1E1E1E"/>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144"/>
      </w:pPr>
      <w:r>
        <w:rPr>
          <w:b/>
          <w:color w:val="B45A00"/>
          <w:sz w:val="16"/>
        </w:rPr>
        <w:t>REPERCUSSAO GERAL</w:t>
      </w:r>
    </w:p>
    <w:p>
      <w:pPr>
        <w:ind w:left="288"/>
      </w:pPr>
      <w:r>
        <w:rPr>
          <w:color w:val="8C8C8C"/>
          <w:sz w:val="12"/>
        </w:rPr>
        <w:t>cf-art-22-inc-VII</w:t>
      </w:r>
      <w:r>
        <w:rPr>
          <w:color w:val="003CA0"/>
          <w:sz w:val="12"/>
        </w:rPr>
        <w:t xml:space="preserve"> | RE 588149</w:t>
      </w:r>
      <w:r>
        <w:rPr>
          <w:color w:val="003CA0"/>
          <w:sz w:val="12"/>
        </w:rPr>
        <w:t xml:space="preserve"> | rel. Gilmar Mendes</w:t>
      </w:r>
    </w:p>
    <w:p>
      <w:pPr>
        <w:ind w:left="288"/>
      </w:pPr>
      <w:r>
        <w:rPr>
          <w:color w:val="1E1E1E"/>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88"/>
      </w:pPr>
      <w:r>
        <w:rPr>
          <w:b/>
          <w:color w:val="003CA0"/>
          <w:sz w:val="16"/>
        </w:rPr>
        <w:t>[RE 588.149, rel. min. Gilmar Mendes, j. 16-2-2011, P, DJE de 6-6-2011, Tema 216, com mérito julgado.]</w:t>
      </w:r>
    </w:p>
    <w:p>
      <w:pPr>
        <w:ind w:left="144"/>
      </w:pPr>
      <w:r>
        <w:rPr>
          <w:b/>
          <w:color w:val="B45A00"/>
          <w:sz w:val="16"/>
        </w:rPr>
        <w:t>CONTROLE CONCENTRADO</w:t>
      </w:r>
    </w:p>
    <w:p>
      <w:pPr>
        <w:ind w:left="288"/>
      </w:pPr>
      <w:r>
        <w:rPr>
          <w:color w:val="8C8C8C"/>
          <w:sz w:val="12"/>
        </w:rPr>
        <w:t>cf-art-22-inc-VIII</w:t>
      </w:r>
      <w:r>
        <w:rPr>
          <w:color w:val="003CA0"/>
          <w:sz w:val="12"/>
        </w:rPr>
        <w:t xml:space="preserve"> | ADI 750</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w:t>
        <w:br/>
        <w:t>[ADI 5.995, rel. min. Gilmar Mendes, j. 27-5-2021, P, DJE de 20-10-2021.] Lei 1.93</w:t>
      </w:r>
    </w:p>
    <w:p>
      <w:pPr>
        <w:ind w:left="288"/>
      </w:pPr>
      <w:r>
        <w:rPr>
          <w:b/>
          <w:color w:val="003CA0"/>
          <w:sz w:val="16"/>
        </w:rPr>
        <w:t>[ADI 750, rel. min. Gilmar Mendes, j. 3-8-2017, P, DJE de 9-3-2018.]</w:t>
      </w:r>
    </w:p>
    <w:p>
      <w:pPr>
        <w:ind w:left="288"/>
      </w:pPr>
      <w:r>
        <w:rPr>
          <w:color w:val="8C8C8C"/>
          <w:sz w:val="12"/>
        </w:rPr>
        <w:t>cf-art-22-inc-VIII</w:t>
      </w:r>
      <w:r>
        <w:rPr>
          <w:color w:val="003CA0"/>
          <w:sz w:val="12"/>
        </w:rPr>
        <w:t xml:space="preserve"> | ADI 2866</w:t>
      </w:r>
      <w:r>
        <w:rPr>
          <w:color w:val="003CA0"/>
          <w:sz w:val="12"/>
        </w:rPr>
        <w:t xml:space="preserve"> | rel. Gilmar Mendes</w:t>
      </w:r>
    </w:p>
    <w:p>
      <w:pPr>
        <w:ind w:left="288"/>
      </w:pPr>
      <w:r>
        <w:rPr>
          <w:color w:val="1E1E1E"/>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 xml:space="preserve">[ADI 3.813, rel. min. Dias Toffoli, j. 12-2-2015, P, DJE de 20-4-2015.] Ação direta de inconstitucionalidade contra a integralidade da Lei estadual 8.299, de 29-1-2003, que </w:t>
      </w:r>
    </w:p>
    <w:p>
      <w:pPr>
        <w:ind w:left="288"/>
      </w:pPr>
      <w:r>
        <w:rPr>
          <w:b/>
          <w:color w:val="003CA0"/>
          <w:sz w:val="16"/>
        </w:rPr>
        <w:t>[ADI 2.866 e ADI 3.001, rel. min. Gilmar Mendes, j. 12-5-2010, P, DJE de 6-8-2010.]</w:t>
      </w:r>
    </w:p>
    <w:p>
      <w:pPr>
        <w:ind w:left="288"/>
      </w:pPr>
      <w:r>
        <w:rPr>
          <w:color w:val="8C8C8C"/>
          <w:sz w:val="12"/>
        </w:rPr>
        <w:t>cf-art-22-inc-VIII</w:t>
      </w:r>
      <w:r>
        <w:rPr>
          <w:color w:val="003CA0"/>
          <w:sz w:val="12"/>
        </w:rPr>
        <w:t xml:space="preserve"> | ADI 2832</w:t>
      </w:r>
      <w:r>
        <w:rPr>
          <w:color w:val="003CA0"/>
          <w:sz w:val="12"/>
        </w:rPr>
        <w:t xml:space="preserve"> | rel. Ricardo Lewandowski</w:t>
      </w:r>
    </w:p>
    <w:p>
      <w:pPr>
        <w:ind w:left="288"/>
      </w:pPr>
      <w:r>
        <w:rPr>
          <w:color w:val="1E1E1E"/>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w:t>
      </w:r>
    </w:p>
    <w:p>
      <w:pPr>
        <w:ind w:left="288"/>
      </w:pPr>
      <w:r>
        <w:rPr>
          <w:b/>
          <w:color w:val="003CA0"/>
          <w:sz w:val="16"/>
        </w:rPr>
        <w:t>[ADI 2.832, rel. min. Ricardo Lewandowski, j. 7-5-2008, P, DJE de 20-6-2008.]</w:t>
      </w:r>
    </w:p>
    <w:p>
      <w:pPr>
        <w:ind w:left="288"/>
      </w:pPr>
      <w:r>
        <w:rPr>
          <w:color w:val="8C8C8C"/>
          <w:sz w:val="12"/>
        </w:rPr>
        <w:t>cf-art-22-inc-IX</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cf-art-22-inc-IX</w:t>
      </w:r>
      <w:r>
        <w:rPr>
          <w:color w:val="003CA0"/>
          <w:sz w:val="12"/>
        </w:rPr>
        <w:t xml:space="preserve"> | ADI 3625</w:t>
      </w:r>
      <w:r>
        <w:rPr>
          <w:color w:val="003CA0"/>
          <w:sz w:val="12"/>
        </w:rPr>
        <w:t xml:space="preserve"> | rel. Cezar Peluso</w:t>
      </w:r>
    </w:p>
    <w:p>
      <w:pPr>
        <w:ind w:left="288"/>
      </w:pPr>
      <w:r>
        <w:rPr>
          <w:color w:val="1E1E1E"/>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88"/>
      </w:pPr>
      <w:r>
        <w:rPr>
          <w:b/>
          <w:color w:val="003CA0"/>
          <w:sz w:val="16"/>
        </w:rPr>
        <w:t>[ADI 3.625, rel. min. Cezar Peluso, j. 4-3-2009, P, DJE de 15-5-2009.]</w:t>
      </w:r>
    </w:p>
    <w:p>
      <w:pPr>
        <w:ind w:left="288"/>
      </w:pPr>
      <w:r>
        <w:rPr>
          <w:color w:val="8C8C8C"/>
          <w:sz w:val="12"/>
        </w:rPr>
        <w:t>cf-art-22-inc-IX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cf-art-22-inc-XI</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cf-art-22-inc-XI</w:t>
      </w:r>
      <w:r>
        <w:rPr>
          <w:color w:val="003CA0"/>
          <w:sz w:val="12"/>
        </w:rPr>
        <w:t xml:space="preserve"> | ADPF 1028</w:t>
      </w:r>
      <w:r>
        <w:rPr>
          <w:color w:val="003CA0"/>
          <w:sz w:val="12"/>
        </w:rPr>
        <w:t xml:space="preserve"> | rel. Edson Fachin</w:t>
      </w:r>
    </w:p>
    <w:p>
      <w:pPr>
        <w:ind w:left="288"/>
      </w:pPr>
      <w:r>
        <w:rPr>
          <w:color w:val="1E1E1E"/>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88"/>
      </w:pPr>
      <w:r>
        <w:rPr>
          <w:b/>
          <w:color w:val="003CA0"/>
          <w:sz w:val="16"/>
        </w:rPr>
        <w:t>[ADPF 1.028 e ADPF 1.029, rel. min. Edson Fachin, j. 26.03.2025, P, DJE de 30.05.2025.]</w:t>
      </w:r>
    </w:p>
    <w:p>
      <w:pPr>
        <w:ind w:left="288"/>
      </w:pPr>
      <w:r>
        <w:rPr>
          <w:color w:val="8C8C8C"/>
          <w:sz w:val="12"/>
        </w:rPr>
        <w:t>cf-art-22-inc-XI</w:t>
      </w:r>
      <w:r>
        <w:rPr>
          <w:color w:val="003CA0"/>
          <w:sz w:val="12"/>
        </w:rPr>
        <w:t xml:space="preserve"> | ADI 5796</w:t>
      </w:r>
      <w:r>
        <w:rPr>
          <w:color w:val="003CA0"/>
          <w:sz w:val="12"/>
        </w:rPr>
        <w:t xml:space="preserve"> | rel. Ricardo Lewandowski</w:t>
      </w:r>
    </w:p>
    <w:p>
      <w:pPr>
        <w:ind w:left="288"/>
      </w:pPr>
      <w:r>
        <w:rPr>
          <w:color w:val="1E1E1E"/>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88"/>
      </w:pPr>
      <w:r>
        <w:rPr>
          <w:b/>
          <w:color w:val="003CA0"/>
          <w:sz w:val="16"/>
        </w:rPr>
        <w:t>[ADI 5.796, rel. min. Ricardo Lewandowski, j. 8-4-2021, P, DJE de 16-4-2021.]</w:t>
      </w:r>
    </w:p>
    <w:p>
      <w:pPr>
        <w:ind w:left="288"/>
      </w:pPr>
      <w:r>
        <w:rPr>
          <w:color w:val="8C8C8C"/>
          <w:sz w:val="12"/>
        </w:rPr>
        <w:t>cf-art-22-inc-XI</w:t>
      </w:r>
      <w:r>
        <w:rPr>
          <w:color w:val="003CA0"/>
          <w:sz w:val="12"/>
        </w:rPr>
        <w:t xml:space="preserve"> | ADI 4551</w:t>
      </w:r>
      <w:r>
        <w:rPr>
          <w:color w:val="003CA0"/>
          <w:sz w:val="12"/>
        </w:rPr>
        <w:t xml:space="preserve"> | rel. Cármen Lúcia</w:t>
      </w:r>
    </w:p>
    <w:p>
      <w:pPr>
        <w:ind w:left="288"/>
      </w:pPr>
      <w:r>
        <w:rPr>
          <w:color w:val="1E1E1E"/>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pPr>
        <w:ind w:left="288"/>
      </w:pPr>
      <w:r>
        <w:rPr>
          <w:b/>
          <w:color w:val="003CA0"/>
          <w:sz w:val="16"/>
        </w:rPr>
        <w:t>[ADI 4.551, rel. min. Cármen Lúcia, j. 5-8-2020, P, DJE de 25-8-2020.]</w:t>
      </w:r>
    </w:p>
    <w:p>
      <w:pPr>
        <w:ind w:left="288"/>
      </w:pPr>
      <w:r>
        <w:rPr>
          <w:color w:val="8C8C8C"/>
          <w:sz w:val="12"/>
        </w:rPr>
        <w:t>cf-art-22-inc-XI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cf-art-22-inc-XI</w:t>
      </w:r>
      <w:r>
        <w:rPr>
          <w:color w:val="003CA0"/>
          <w:sz w:val="12"/>
        </w:rPr>
        <w:t xml:space="preserve"> | ADI 5774</w:t>
      </w:r>
      <w:r>
        <w:rPr>
          <w:color w:val="003CA0"/>
          <w:sz w:val="12"/>
        </w:rPr>
        <w:t xml:space="preserve"> | rel. Alexandre de Moraes</w:t>
      </w:r>
    </w:p>
    <w:p>
      <w:pPr>
        <w:ind w:left="288"/>
      </w:pPr>
      <w:r>
        <w:rPr>
          <w:color w:val="1E1E1E"/>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88"/>
      </w:pPr>
      <w:r>
        <w:rPr>
          <w:b/>
          <w:color w:val="003CA0"/>
          <w:sz w:val="16"/>
        </w:rPr>
        <w:t>[ADI 5.774, rel. min. Alexandre de Moraes, j. 20-9-2019, P, DJE de 3-10-2019.]</w:t>
      </w:r>
    </w:p>
    <w:p>
      <w:pPr>
        <w:ind w:left="288"/>
      </w:pPr>
      <w:r>
        <w:rPr>
          <w:color w:val="8C8C8C"/>
          <w:sz w:val="12"/>
        </w:rPr>
        <w:t>cf-art-22-inc-XI</w:t>
      </w:r>
      <w:r>
        <w:rPr>
          <w:color w:val="003CA0"/>
          <w:sz w:val="12"/>
        </w:rPr>
        <w:t xml:space="preserve"> | ADI 5332</w:t>
      </w:r>
      <w:r>
        <w:rPr>
          <w:color w:val="003CA0"/>
          <w:sz w:val="12"/>
        </w:rPr>
        <w:t xml:space="preserve"> | rel. Cármen Lúcia</w:t>
      </w:r>
    </w:p>
    <w:p>
      <w:pPr>
        <w:ind w:left="288"/>
      </w:pPr>
      <w:r>
        <w:rPr>
          <w:color w:val="1E1E1E"/>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[ADI 4.338, rel. min. Rosa Weber, j. 23-8-2019, P, DJE de 9-9-2019.] Na forma da jurisprudência do Supremo, compete à União legislar sobre ‘trânsito e transporte’ – artigo 22, inciso XI, da Constituição Federal –, incluída matéria relativa</w:t>
      </w:r>
    </w:p>
    <w:p>
      <w:pPr>
        <w:ind w:left="288"/>
      </w:pPr>
      <w:r>
        <w:rPr>
          <w:b/>
          <w:color w:val="003CA0"/>
          <w:sz w:val="16"/>
        </w:rPr>
        <w:t>[ADI 5.332, rel. min. Cármen Lúcia, j. 30-6-2017, P, DJE de 24-8-2017.]</w:t>
      </w:r>
    </w:p>
    <w:p>
      <w:pPr>
        <w:ind w:left="288"/>
      </w:pPr>
      <w:r>
        <w:rPr>
          <w:color w:val="8C8C8C"/>
          <w:sz w:val="12"/>
        </w:rPr>
        <w:t>cf-art-22-inc-XI</w:t>
      </w:r>
      <w:r>
        <w:rPr>
          <w:color w:val="003CA0"/>
          <w:sz w:val="12"/>
        </w:rPr>
        <w:t xml:space="preserve"> | ADI 2960</w:t>
      </w:r>
      <w:r>
        <w:rPr>
          <w:color w:val="003CA0"/>
          <w:sz w:val="12"/>
        </w:rPr>
        <w:t xml:space="preserve"> | rel. Dias Toffoli</w:t>
      </w:r>
    </w:p>
    <w:p>
      <w:pPr>
        <w:ind w:left="288"/>
      </w:pPr>
      <w:r>
        <w:rPr>
          <w:color w:val="1E1E1E"/>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7-10-2013 Violação da competência privativa da União para legislar sobre trânsito e transporte. (...) Inc</w:t>
      </w:r>
    </w:p>
    <w:p>
      <w:pPr>
        <w:ind w:left="288"/>
      </w:pPr>
      <w:r>
        <w:rPr>
          <w:b/>
          <w:color w:val="003CA0"/>
          <w:sz w:val="16"/>
        </w:rPr>
        <w:t>[ADI 2.960, rel. min. Dias Toffoli, j. 11-4-2013, P, DJE de 9-5-2013.]</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88"/>
      </w:pPr>
      <w:r>
        <w:rPr>
          <w:b/>
          <w:color w:val="003CA0"/>
          <w:sz w:val="16"/>
        </w:rPr>
        <w:t>[ADI 2.137, rel. min. Dias Toffoli, j. 11-4-2013, P, DJE de 9-5-2013.]</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w:t>
      </w:r>
    </w:p>
    <w:p>
      <w:pPr>
        <w:ind w:left="288"/>
      </w:pPr>
      <w:r>
        <w:rPr>
          <w:b/>
          <w:color w:val="003CA0"/>
          <w:sz w:val="16"/>
        </w:rPr>
        <w:t>[ADPF 234 MC, voto do rel. min. Marco Aurélio, j. 28-9-2011, P, DJE de 6-2-2012.]</w:t>
      </w:r>
    </w:p>
    <w:p>
      <w:pPr>
        <w:ind w:left="288"/>
      </w:pPr>
      <w:r>
        <w:rPr>
          <w:color w:val="8C8C8C"/>
          <w:sz w:val="12"/>
        </w:rPr>
        <w:t>cf-art-22-inc-XI</w:t>
      </w:r>
      <w:r>
        <w:rPr>
          <w:color w:val="003CA0"/>
          <w:sz w:val="12"/>
        </w:rPr>
        <w:t xml:space="preserve"> | ADI 3269</w:t>
      </w:r>
      <w:r>
        <w:rPr>
          <w:color w:val="003CA0"/>
          <w:sz w:val="12"/>
        </w:rPr>
        <w:t xml:space="preserve"> | rel. Cezar Peluso</w:t>
      </w:r>
    </w:p>
    <w:p>
      <w:pPr>
        <w:ind w:left="288"/>
      </w:pPr>
      <w:r>
        <w:rPr>
          <w:color w:val="1E1E1E"/>
          <w:sz w:val="18"/>
        </w:rPr>
        <w:t>Vide ADI 280, rel. min. Francisco Rezek, j. 13-4-1994, P, DJ de 17-6-1994 É inconstitucional a lei distrital ou estadual que comine penalidades a quem seja flagrado em estado de embriaguez na condução de veículo automotor.</w:t>
      </w:r>
    </w:p>
    <w:p>
      <w:pPr>
        <w:ind w:left="288"/>
      </w:pPr>
      <w:r>
        <w:rPr>
          <w:b/>
          <w:color w:val="003CA0"/>
          <w:sz w:val="16"/>
        </w:rPr>
        <w:t>[ADI 3.269, rel. min. Cezar Peluso, j. 1º-8-2011, P, DJE de 22-9-2011.]</w:t>
      </w:r>
    </w:p>
    <w:p>
      <w:pPr>
        <w:ind w:left="288"/>
      </w:pPr>
      <w:r>
        <w:rPr>
          <w:color w:val="8C8C8C"/>
          <w:sz w:val="12"/>
        </w:rPr>
        <w:t>cf-art-22-inc-XI</w:t>
      </w:r>
      <w:r>
        <w:rPr>
          <w:color w:val="003CA0"/>
          <w:sz w:val="12"/>
        </w:rPr>
        <w:t xml:space="preserve"> | ADI 3679</w:t>
      </w:r>
      <w:r>
        <w:rPr>
          <w:color w:val="003CA0"/>
          <w:sz w:val="12"/>
        </w:rPr>
        <w:t xml:space="preserve"> | rel. Sepúlveda Pertence</w:t>
      </w:r>
    </w:p>
    <w:p>
      <w:pPr>
        <w:ind w:left="288"/>
      </w:pPr>
      <w:r>
        <w:rPr>
          <w:color w:val="1E1E1E"/>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88"/>
      </w:pPr>
      <w:r>
        <w:rPr>
          <w:b/>
          <w:color w:val="003CA0"/>
          <w:sz w:val="16"/>
        </w:rPr>
        <w:t>[ADI 3.679, rel. min. Sepúlveda Pertence, j. 18-6-2007, P, DJ de 3-8-2007.]</w:t>
      </w:r>
    </w:p>
    <w:p>
      <w:pPr>
        <w:ind w:left="288"/>
      </w:pPr>
      <w:r>
        <w:rPr>
          <w:color w:val="8C8C8C"/>
          <w:sz w:val="12"/>
        </w:rPr>
        <w:t>cf-art-22-inc-XI</w:t>
      </w:r>
      <w:r>
        <w:rPr>
          <w:color w:val="003CA0"/>
          <w:sz w:val="12"/>
        </w:rPr>
        <w:t xml:space="preserve"> | ADI 3049</w:t>
      </w:r>
      <w:r>
        <w:rPr>
          <w:color w:val="003CA0"/>
          <w:sz w:val="12"/>
        </w:rPr>
        <w:t xml:space="preserve"> | rel. Cezar Peluso</w:t>
      </w:r>
    </w:p>
    <w:p>
      <w:pPr>
        <w:ind w:left="288"/>
      </w:pPr>
      <w:r>
        <w:rPr>
          <w:color w:val="1E1E1E"/>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88"/>
      </w:pPr>
      <w:r>
        <w:rPr>
          <w:b/>
          <w:color w:val="003CA0"/>
          <w:sz w:val="16"/>
        </w:rPr>
        <w:t>[ADI 3.049, rel. min. Cezar Peluso, j. 4-6-2007, P, DJ de 24-8-2007.]</w:t>
      </w:r>
    </w:p>
    <w:p>
      <w:pPr>
        <w:ind w:left="288"/>
      </w:pPr>
      <w:r>
        <w:rPr>
          <w:color w:val="8C8C8C"/>
          <w:sz w:val="12"/>
        </w:rPr>
        <w:t>cf-art-22-inc-XI</w:t>
      </w:r>
      <w:r>
        <w:rPr>
          <w:color w:val="003CA0"/>
          <w:sz w:val="12"/>
        </w:rPr>
        <w:t xml:space="preserve"> | ADI 3055</w:t>
      </w:r>
      <w:r>
        <w:rPr>
          <w:color w:val="003CA0"/>
          <w:sz w:val="12"/>
        </w:rPr>
        <w:t xml:space="preserve"> | rel. Carlos Velloso</w:t>
      </w:r>
    </w:p>
    <w:p>
      <w:pPr>
        <w:ind w:left="288"/>
      </w:pPr>
      <w:r>
        <w:rPr>
          <w:color w:val="1E1E1E"/>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88"/>
      </w:pPr>
      <w:r>
        <w:rPr>
          <w:b/>
          <w:color w:val="003CA0"/>
          <w:sz w:val="16"/>
        </w:rPr>
        <w:t>[ADI 3.055, rel. min. Carlos Velloso, j. 24-11-2005, P, DJ de 3-2-2006.]</w:t>
      </w:r>
    </w:p>
    <w:p>
      <w:pPr>
        <w:ind w:left="288"/>
      </w:pPr>
      <w:r>
        <w:rPr>
          <w:color w:val="8C8C8C"/>
          <w:sz w:val="12"/>
        </w:rPr>
        <w:t>cf-art-22-inc-XI</w:t>
      </w:r>
      <w:r>
        <w:rPr>
          <w:color w:val="003CA0"/>
          <w:sz w:val="12"/>
        </w:rPr>
        <w:t xml:space="preserve"> | ADI 3186</w:t>
      </w:r>
      <w:r>
        <w:rPr>
          <w:color w:val="003CA0"/>
          <w:sz w:val="12"/>
        </w:rPr>
        <w:t xml:space="preserve"> | rel. Gilmar Mendes</w:t>
      </w:r>
    </w:p>
    <w:p>
      <w:pPr>
        <w:ind w:left="288"/>
      </w:pPr>
      <w:r>
        <w:rPr>
          <w:color w:val="1E1E1E"/>
          <w:sz w:val="18"/>
        </w:rPr>
        <w:t>Lei distrital 2.929/2002, que dispõe sobre o prazo para vigência da aplicação de multas a veículos no Distrito Federal em virtude da reclassificação de vias. Usurpação de competência legislativa privativa da União.</w:t>
      </w:r>
    </w:p>
    <w:p>
      <w:pPr>
        <w:ind w:left="288"/>
      </w:pPr>
      <w:r>
        <w:rPr>
          <w:b/>
          <w:color w:val="003CA0"/>
          <w:sz w:val="16"/>
        </w:rPr>
        <w:t>[ADI 3.186, rel. min. Gilmar Mendes, j. 16-11-2005, P, DJ de 12-5-2006.]</w:t>
      </w:r>
    </w:p>
    <w:p>
      <w:pPr>
        <w:ind w:left="288"/>
      </w:pPr>
      <w:r>
        <w:rPr>
          <w:color w:val="8C8C8C"/>
          <w:sz w:val="12"/>
        </w:rPr>
        <w:t>cf-art-22-inc-XI</w:t>
      </w:r>
      <w:r>
        <w:rPr>
          <w:color w:val="003CA0"/>
          <w:sz w:val="12"/>
        </w:rPr>
        <w:t xml:space="preserve"> | ADI 3444</w:t>
      </w:r>
      <w:r>
        <w:rPr>
          <w:color w:val="003CA0"/>
          <w:sz w:val="12"/>
        </w:rPr>
        <w:t xml:space="preserve"> | rel. Ellen Gracie</w:t>
      </w:r>
    </w:p>
    <w:p>
      <w:pPr>
        <w:ind w:left="288"/>
      </w:pPr>
      <w:r>
        <w:rPr>
          <w:color w:val="1E1E1E"/>
          <w:sz w:val="18"/>
        </w:rPr>
        <w:t>A instituição da forma parcelada de pagamento da multa aplicada pela prática de infração de trânsito integra o conjunto de temas enfeixados pelo art. 22, XI, da CF.</w:t>
      </w:r>
    </w:p>
    <w:p>
      <w:pPr>
        <w:ind w:left="288"/>
      </w:pPr>
      <w:r>
        <w:rPr>
          <w:b/>
          <w:color w:val="003CA0"/>
          <w:sz w:val="16"/>
        </w:rPr>
        <w:t>[ADI 3.444, rel. min. Ellen Gracie, j. 16-11-2005, P, DJ de 3-2-2006.]</w:t>
      </w:r>
    </w:p>
    <w:p>
      <w:pPr>
        <w:ind w:left="288"/>
      </w:pPr>
      <w:r>
        <w:rPr>
          <w:color w:val="8C8C8C"/>
          <w:sz w:val="12"/>
        </w:rPr>
        <w:t>cf-art-22-inc-XI</w:t>
      </w:r>
      <w:r>
        <w:rPr>
          <w:color w:val="003CA0"/>
          <w:sz w:val="12"/>
        </w:rPr>
        <w:t xml:space="preserve"> | ADI 3254</w:t>
      </w:r>
      <w:r>
        <w:rPr>
          <w:color w:val="003CA0"/>
          <w:sz w:val="12"/>
        </w:rPr>
        <w:t xml:space="preserve"> | rel. Ellen Gracie</w:t>
      </w:r>
    </w:p>
    <w:p>
      <w:pPr>
        <w:ind w:left="288"/>
      </w:pPr>
      <w:r>
        <w:rPr>
          <w:color w:val="1E1E1E"/>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88"/>
      </w:pPr>
      <w:r>
        <w:rPr>
          <w:b/>
          <w:color w:val="003CA0"/>
          <w:sz w:val="16"/>
        </w:rPr>
        <w:t>[ADI 3.254, rel. min. Ellen Gracie, j. 16-11-2005, P, DJ de 2-12-2005.]</w:t>
      </w:r>
    </w:p>
    <w:p>
      <w:pPr>
        <w:ind w:left="288"/>
      </w:pPr>
      <w:r>
        <w:rPr>
          <w:color w:val="8C8C8C"/>
          <w:sz w:val="12"/>
        </w:rPr>
        <w:t>cf-art-22-inc-XI</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cf-art-22-inc-XI</w:t>
      </w:r>
      <w:r>
        <w:rPr>
          <w:color w:val="003CA0"/>
          <w:sz w:val="12"/>
        </w:rPr>
        <w:t xml:space="preserve"> | ADI 2718</w:t>
      </w:r>
      <w:r>
        <w:rPr>
          <w:color w:val="003CA0"/>
          <w:sz w:val="12"/>
        </w:rPr>
        <w:t xml:space="preserve"> | rel. Joaquim Barbosa</w:t>
      </w:r>
    </w:p>
    <w:p>
      <w:pPr>
        <w:ind w:left="288"/>
      </w:pPr>
      <w:r>
        <w:rPr>
          <w:color w:val="1E1E1E"/>
          <w:sz w:val="18"/>
        </w:rPr>
        <w:t>O disciplinamento da colocação de barreiras eletrônicas para aferir a velocidade de veículos, por inserir-se na matéria trânsito, é de competência exclusiva da União (art. 22, XI, da CF/1988).</w:t>
      </w:r>
    </w:p>
    <w:p>
      <w:pPr>
        <w:ind w:left="288"/>
      </w:pPr>
      <w:r>
        <w:rPr>
          <w:b/>
          <w:color w:val="003CA0"/>
          <w:sz w:val="16"/>
        </w:rPr>
        <w:t>[ADI 2.718, rel. min. Joaquim Barbosa, j. 6-4-2005, P, DJ de 24-6-2005.]</w:t>
      </w:r>
    </w:p>
    <w:p>
      <w:pPr>
        <w:ind w:left="288"/>
      </w:pPr>
      <w:r>
        <w:rPr>
          <w:color w:val="8C8C8C"/>
          <w:sz w:val="12"/>
        </w:rPr>
        <w:t>cf-art-22-inc-XI</w:t>
      </w:r>
      <w:r>
        <w:rPr>
          <w:color w:val="003CA0"/>
          <w:sz w:val="12"/>
        </w:rPr>
        <w:t xml:space="preserve"> | ADI 2644</w:t>
      </w:r>
      <w:r>
        <w:rPr>
          <w:color w:val="003CA0"/>
          <w:sz w:val="12"/>
        </w:rPr>
        <w:t xml:space="preserve"> | rel. Ellen Gracie</w:t>
      </w:r>
    </w:p>
    <w:p>
      <w:pPr>
        <w:ind w:left="288"/>
      </w:pPr>
      <w:r>
        <w:rPr>
          <w:color w:val="1E1E1E"/>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88"/>
      </w:pPr>
      <w:r>
        <w:rPr>
          <w:b/>
          <w:color w:val="003CA0"/>
          <w:sz w:val="16"/>
        </w:rPr>
        <w:t>[ADI 2.644, rel. min. Ellen Gracie, j. 7-8-2003, P, DJ de 29-8-2003.]</w:t>
      </w:r>
    </w:p>
    <w:p>
      <w:pPr>
        <w:ind w:left="288"/>
      </w:pPr>
      <w:r>
        <w:rPr>
          <w:color w:val="8C8C8C"/>
          <w:sz w:val="12"/>
        </w:rPr>
        <w:t>cf-art-22-inc-XI</w:t>
      </w:r>
      <w:r>
        <w:rPr>
          <w:color w:val="003CA0"/>
          <w:sz w:val="12"/>
        </w:rPr>
        <w:t xml:space="preserve"> | ADI 2582</w:t>
      </w:r>
      <w:r>
        <w:rPr>
          <w:color w:val="003CA0"/>
          <w:sz w:val="12"/>
        </w:rPr>
        <w:t xml:space="preserve"> | rel. Sepúlveda Pertence</w:t>
      </w:r>
    </w:p>
    <w:p>
      <w:pPr>
        <w:ind w:left="288"/>
      </w:pPr>
      <w:r>
        <w:rPr>
          <w:color w:val="1E1E1E"/>
          <w:sz w:val="18"/>
        </w:rPr>
        <w:t>Trânsito: competência legislativa privativa da União: inconstitucionalidade da lei estadual que fixa limites de velocidade nas rodovias do Estado-membro ou sob sua administração.</w:t>
      </w:r>
    </w:p>
    <w:p>
      <w:pPr>
        <w:ind w:left="288"/>
      </w:pPr>
      <w:r>
        <w:rPr>
          <w:b/>
          <w:color w:val="003CA0"/>
          <w:sz w:val="16"/>
        </w:rPr>
        <w:t>[ADI 2.582, rel. min. Sepúlveda Pertence, j. 19-3-2003, P, DJ de 6-6-2003.]</w:t>
      </w:r>
    </w:p>
    <w:p>
      <w:pPr>
        <w:ind w:left="288"/>
      </w:pPr>
      <w:r>
        <w:rPr>
          <w:color w:val="8C8C8C"/>
          <w:sz w:val="12"/>
        </w:rPr>
        <w:t>cf-art-22-inc-XI</w:t>
      </w:r>
      <w:r>
        <w:rPr>
          <w:color w:val="003CA0"/>
          <w:sz w:val="12"/>
        </w:rPr>
        <w:t xml:space="preserve"> | ADI 1704</w:t>
      </w:r>
      <w:r>
        <w:rPr>
          <w:color w:val="003CA0"/>
          <w:sz w:val="12"/>
        </w:rPr>
        <w:t xml:space="preserve"> | rel. Carlos Velloso</w:t>
      </w:r>
    </w:p>
    <w:p>
      <w:pPr>
        <w:ind w:left="288"/>
      </w:pPr>
      <w:r>
        <w:rPr>
          <w:color w:val="1E1E1E"/>
          <w:sz w:val="18"/>
        </w:rPr>
        <w:t>Lei 6.908, de 1997, do Estado de Mato Grosso, que autoriza o uso de película de filme solar nos vidros dos veículos: sua inconstitucionalidade, porque a questão diz respeito ao trânsito.</w:t>
      </w:r>
    </w:p>
    <w:p>
      <w:pPr>
        <w:ind w:left="288"/>
      </w:pPr>
      <w:r>
        <w:rPr>
          <w:b/>
          <w:color w:val="003CA0"/>
          <w:sz w:val="16"/>
        </w:rPr>
        <w:t>[ADI 1.704, rel. min. Carlos Velloso, j. 1º-8-2002, P, DJ de 20-9-2002.]</w:t>
      </w:r>
    </w:p>
    <w:p>
      <w:pPr>
        <w:ind w:left="288"/>
      </w:pPr>
      <w:r>
        <w:rPr>
          <w:color w:val="8C8C8C"/>
          <w:sz w:val="12"/>
        </w:rPr>
        <w:t>cf-art-22-inc-XI</w:t>
      </w:r>
      <w:r>
        <w:rPr>
          <w:color w:val="003CA0"/>
          <w:sz w:val="12"/>
        </w:rPr>
        <w:t xml:space="preserve"> | ADI 476</w:t>
      </w:r>
      <w:r>
        <w:rPr>
          <w:color w:val="003CA0"/>
          <w:sz w:val="12"/>
        </w:rPr>
        <w:t xml:space="preserve"> | rel. Sepúlveda Pertence</w:t>
      </w:r>
    </w:p>
    <w:p>
      <w:pPr>
        <w:ind w:left="288"/>
      </w:pPr>
      <w:r>
        <w:rPr>
          <w:color w:val="1E1E1E"/>
          <w:sz w:val="18"/>
        </w:rPr>
        <w:t>Trânsito: idade mínima para habilitação a conduzir veículo automotor: matéria de competência privativa da União (...): inconstitucionalidade de legislação estadual a respeito.</w:t>
      </w:r>
    </w:p>
    <w:p>
      <w:pPr>
        <w:ind w:left="288"/>
      </w:pPr>
      <w:r>
        <w:rPr>
          <w:b/>
          <w:color w:val="003CA0"/>
          <w:sz w:val="16"/>
        </w:rPr>
        <w:t>[ADI 476, rel. min. Sepúlveda Pertence, j. 18-2-1999, P, DJ de 9-4-1999.]</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Inconstitucionalidade da frase sendo "vedada a saída do Estado de madeiras em toras". Competência da União para legislar sobre comércio interestadual e transporte (art. 22, VIII e XI, da CF).</w:t>
      </w:r>
    </w:p>
    <w:p>
      <w:pPr>
        <w:ind w:left="288"/>
      </w:pPr>
      <w:r>
        <w:rPr>
          <w:b/>
          <w:color w:val="003CA0"/>
          <w:sz w:val="16"/>
        </w:rPr>
        <w:t>[ADI 280, rel. min. Francisco Rezek, j. 13-4-1994, P, DJ de 17-6-1994.]</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Vide ADPF 234 MC, rel. min. Marco Aurélio, j. 28-9-2011, P, DJE de 6-2-2012</w:t>
      </w:r>
    </w:p>
    <w:p>
      <w:pPr>
        <w:ind w:left="144"/>
      </w:pPr>
      <w:r>
        <w:rPr>
          <w:b/>
          <w:color w:val="B45A00"/>
          <w:sz w:val="16"/>
        </w:rPr>
        <w:t>REPERCUSSAO GERAL</w:t>
      </w:r>
    </w:p>
    <w:p>
      <w:pPr>
        <w:ind w:left="288"/>
      </w:pPr>
      <w:r>
        <w:rPr>
          <w:color w:val="8C8C8C"/>
          <w:sz w:val="12"/>
        </w:rPr>
        <w:t>cf-art-22-inc-XI</w:t>
      </w:r>
      <w:r>
        <w:rPr>
          <w:color w:val="003CA0"/>
          <w:sz w:val="12"/>
        </w:rPr>
        <w:t xml:space="preserve"> | RE 661702</w:t>
      </w:r>
      <w:r>
        <w:rPr>
          <w:color w:val="003CA0"/>
          <w:sz w:val="12"/>
        </w:rPr>
        <w:t xml:space="preserve"> | rel. Marco Aurélio</w:t>
      </w:r>
    </w:p>
    <w:p>
      <w:pPr>
        <w:ind w:left="288"/>
      </w:pPr>
      <w:r>
        <w:rPr>
          <w:color w:val="1E1E1E"/>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88"/>
      </w:pPr>
      <w:r>
        <w:rPr>
          <w:b/>
          <w:color w:val="003CA0"/>
          <w:sz w:val="16"/>
        </w:rPr>
        <w:t>[RE 661.702, rel. min. Marco Aurélio, j. 4-5-2020, P, DJE de 19-5-2020, Tema 546, com mérito julgado.]</w:t>
      </w:r>
    </w:p>
    <w:p>
      <w:pPr>
        <w:ind w:left="288"/>
      </w:pPr>
      <w:r>
        <w:rPr>
          <w:color w:val="8C8C8C"/>
          <w:sz w:val="12"/>
        </w:rPr>
        <w:t>cf-art-22-inc-XI</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144"/>
      </w:pPr>
      <w:r>
        <w:rPr>
          <w:b/>
          <w:color w:val="B45A00"/>
          <w:sz w:val="16"/>
        </w:rPr>
        <w:t>JULGADOS CORRELATOS</w:t>
      </w:r>
    </w:p>
    <w:p>
      <w:pPr>
        <w:ind w:left="288"/>
      </w:pPr>
      <w:r>
        <w:rPr>
          <w:color w:val="8C8C8C"/>
          <w:sz w:val="12"/>
        </w:rPr>
        <w:t>cf-art-22-inc-XI</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28-10-2004, P, DJ de 4-2-2005.]</w:t>
      </w:r>
    </w:p>
    <w:p>
      <w:pPr>
        <w:ind w:left="288"/>
      </w:pPr>
      <w:r>
        <w:rPr>
          <w:color w:val="8C8C8C"/>
          <w:sz w:val="12"/>
        </w:rPr>
        <w:t>cf-art-22-inc-XI</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cf-art-22-inc-XII</w:t>
      </w:r>
      <w:r>
        <w:rPr>
          <w:color w:val="003CA0"/>
          <w:sz w:val="12"/>
        </w:rPr>
        <w:t xml:space="preserve"> | ADI 6672</w:t>
      </w:r>
      <w:r>
        <w:rPr>
          <w:color w:val="003CA0"/>
          <w:sz w:val="12"/>
        </w:rPr>
        <w:t xml:space="preserve"> | rel. Alexandre de Moraes</w:t>
      </w:r>
    </w:p>
    <w:p>
      <w:pPr>
        <w:ind w:left="288"/>
      </w:pPr>
      <w:r>
        <w:rPr>
          <w:color w:val="1E1E1E"/>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88"/>
      </w:pPr>
      <w:r>
        <w:rPr>
          <w:b/>
          <w:color w:val="003CA0"/>
          <w:sz w:val="16"/>
        </w:rPr>
        <w:t>[ADI 6.672, rel. min. Alexandre de Moraes, j. 15-9-2021, Plenário, DJE de 22-9-2021.]</w:t>
      </w:r>
    </w:p>
    <w:p>
      <w:pPr>
        <w:ind w:left="288"/>
      </w:pPr>
      <w:r>
        <w:rPr>
          <w:color w:val="8C8C8C"/>
          <w:sz w:val="12"/>
        </w:rPr>
        <w:t>cf-art-22-inc-XIII</w:t>
      </w:r>
      <w:r>
        <w:rPr>
          <w:color w:val="003CA0"/>
          <w:sz w:val="12"/>
        </w:rPr>
        <w:t xml:space="preserve"> | ADI 4268</w:t>
      </w:r>
      <w:r>
        <w:rPr>
          <w:color w:val="003CA0"/>
          <w:sz w:val="12"/>
        </w:rPr>
        <w:t xml:space="preserve"> | rel. Nunes Marques</w:t>
      </w:r>
    </w:p>
    <w:p>
      <w:pPr>
        <w:ind w:left="288"/>
      </w:pPr>
      <w:r>
        <w:rPr>
          <w:color w:val="1E1E1E"/>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w:t>
      </w:r>
    </w:p>
    <w:p>
      <w:pPr>
        <w:ind w:left="288"/>
      </w:pPr>
      <w:r>
        <w:rPr>
          <w:b/>
          <w:color w:val="003CA0"/>
          <w:sz w:val="16"/>
        </w:rPr>
        <w:t>[ADI 4.268, rel. min. Nunes Marques, j. 25.06.2025, P, DJE de 14.07.2025.]</w:t>
      </w:r>
    </w:p>
    <w:p>
      <w:pPr>
        <w:ind w:left="288"/>
      </w:pPr>
      <w:r>
        <w:rPr>
          <w:color w:val="8C8C8C"/>
          <w:sz w:val="12"/>
        </w:rPr>
        <w:t>cf-art-22-inc-XIII</w:t>
      </w:r>
      <w:r>
        <w:rPr>
          <w:color w:val="003CA0"/>
          <w:sz w:val="12"/>
        </w:rPr>
        <w:t xml:space="preserve"> | ADI 4399</w:t>
      </w:r>
      <w:r>
        <w:rPr>
          <w:color w:val="003CA0"/>
          <w:sz w:val="12"/>
        </w:rPr>
        <w:t xml:space="preserve"> | rel. Nunes Marques</w:t>
      </w:r>
    </w:p>
    <w:p>
      <w:pPr>
        <w:ind w:left="288"/>
      </w:pPr>
      <w:r>
        <w:rPr>
          <w:color w:val="1E1E1E"/>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w:t>
      </w:r>
    </w:p>
    <w:p>
      <w:pPr>
        <w:ind w:left="288"/>
      </w:pPr>
      <w:r>
        <w:rPr>
          <w:b/>
          <w:color w:val="003CA0"/>
          <w:sz w:val="16"/>
        </w:rPr>
        <w:t>[ADI 4.399, rel. min. Nunes Marques, red. do ac. min. Flávio Dino, j. 07.04.2025, P, DJE de 13.05.2025.]</w:t>
      </w:r>
    </w:p>
    <w:p>
      <w:pPr>
        <w:ind w:left="288"/>
      </w:pPr>
      <w:r>
        <w:rPr>
          <w:color w:val="8C8C8C"/>
          <w:sz w:val="12"/>
        </w:rPr>
        <w:t>cf-art-22-inc-XIII</w:t>
      </w:r>
      <w:r>
        <w:rPr>
          <w:color w:val="003CA0"/>
          <w:sz w:val="12"/>
        </w:rPr>
        <w:t xml:space="preserve"> | ADI 3870</w:t>
      </w:r>
      <w:r>
        <w:rPr>
          <w:color w:val="003CA0"/>
          <w:sz w:val="12"/>
        </w:rPr>
        <w:t xml:space="preserve"> | rel. Roberto Barroso</w:t>
      </w:r>
    </w:p>
    <w:p>
      <w:pPr>
        <w:ind w:left="288"/>
      </w:pPr>
      <w:r>
        <w:rPr>
          <w:color w:val="1E1E1E"/>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88"/>
      </w:pPr>
      <w:r>
        <w:rPr>
          <w:b/>
          <w:color w:val="003CA0"/>
          <w:sz w:val="16"/>
        </w:rPr>
        <w:t>[ADI 3.870, rel. min. Roberto Barroso, j. 27-9-2019, P, DJE de 24-10-2019.]</w:t>
      </w:r>
    </w:p>
    <w:p>
      <w:pPr>
        <w:ind w:left="288"/>
      </w:pPr>
      <w:r>
        <w:rPr>
          <w:color w:val="8C8C8C"/>
          <w:sz w:val="12"/>
        </w:rPr>
        <w:t>cf-art-22-inc-XIII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cf-art-22-inc-XIII</w:t>
      </w:r>
      <w:r>
        <w:rPr>
          <w:color w:val="003CA0"/>
          <w:sz w:val="12"/>
        </w:rPr>
        <w:t xml:space="preserve"> | ADI 4387</w:t>
      </w:r>
      <w:r>
        <w:rPr>
          <w:color w:val="003CA0"/>
          <w:sz w:val="12"/>
        </w:rPr>
        <w:t xml:space="preserve"> | rel. Dias Toffoli</w:t>
      </w:r>
    </w:p>
    <w:p>
      <w:pPr>
        <w:ind w:left="288"/>
      </w:pPr>
      <w:r>
        <w:rPr>
          <w:color w:val="1E1E1E"/>
          <w:sz w:val="18"/>
        </w:rPr>
        <w:t xml:space="preserve">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w:t>
      </w:r>
    </w:p>
    <w:p>
      <w:pPr>
        <w:ind w:left="288"/>
      </w:pPr>
      <w:r>
        <w:rPr>
          <w:b/>
          <w:color w:val="003CA0"/>
          <w:sz w:val="16"/>
        </w:rPr>
        <w:t>[ADI 4.387, rel. min. Dias Toffoli, j. 4-9-2014, P, DJE de 10-10-2014.]</w:t>
      </w:r>
    </w:p>
    <w:p>
      <w:pPr>
        <w:ind w:left="288"/>
      </w:pPr>
      <w:r>
        <w:rPr>
          <w:color w:val="8C8C8C"/>
          <w:sz w:val="12"/>
        </w:rPr>
        <w:t>cf-art-22-inc-XIII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88"/>
      </w:pPr>
      <w:r>
        <w:rPr>
          <w:b/>
          <w:color w:val="003CA0"/>
          <w:sz w:val="16"/>
        </w:rPr>
        <w:t>[ADI 3.610, rel. min. Cezar Peluso, j. 1º-8-2011, P, DJE de 22-9-2011.]</w:t>
      </w:r>
    </w:p>
    <w:p>
      <w:pPr>
        <w:ind w:left="288"/>
      </w:pPr>
      <w:r>
        <w:rPr>
          <w:color w:val="8C8C8C"/>
          <w:sz w:val="12"/>
        </w:rPr>
        <w:t>cf-art-22-inc-XIII</w:t>
      </w:r>
      <w:r>
        <w:rPr>
          <w:color w:val="003CA0"/>
          <w:sz w:val="12"/>
        </w:rPr>
        <w:t xml:space="preserve"> | ADI 3587</w:t>
      </w:r>
      <w:r>
        <w:rPr>
          <w:color w:val="003CA0"/>
          <w:sz w:val="12"/>
        </w:rPr>
        <w:t xml:space="preserve"> | rel. Gilmar Mendes</w:t>
      </w:r>
    </w:p>
    <w:p>
      <w:pPr>
        <w:ind w:left="288"/>
      </w:pPr>
      <w:r>
        <w:rPr>
          <w:color w:val="1E1E1E"/>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88"/>
      </w:pPr>
      <w:r>
        <w:rPr>
          <w:b/>
          <w:color w:val="003CA0"/>
          <w:sz w:val="16"/>
        </w:rPr>
        <w:t>[ADI 3.587, rel. min. Gilmar Mendes, j. 12-12-2007, P, DJE de 22-2-2008.]</w:t>
      </w:r>
    </w:p>
    <w:p>
      <w:pPr>
        <w:ind w:left="288"/>
      </w:pPr>
      <w:r>
        <w:rPr>
          <w:color w:val="8C8C8C"/>
          <w:sz w:val="12"/>
        </w:rPr>
        <w:t>cf-art-22-inc-XIII</w:t>
      </w:r>
      <w:r>
        <w:rPr>
          <w:color w:val="003CA0"/>
          <w:sz w:val="12"/>
        </w:rPr>
        <w:t xml:space="preserve"> | ARE 1482123</w:t>
      </w:r>
      <w:r>
        <w:rPr>
          <w:color w:val="003CA0"/>
          <w:sz w:val="12"/>
        </w:rPr>
        <w:t xml:space="preserve"> | rel. Luiz Fux</w:t>
      </w:r>
    </w:p>
    <w:p>
      <w:pPr>
        <w:ind w:left="288"/>
      </w:pPr>
      <w:r>
        <w:rPr>
          <w:color w:val="1E1E1E"/>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88"/>
      </w:pPr>
      <w:r>
        <w:rPr>
          <w:b/>
          <w:color w:val="003CA0"/>
          <w:sz w:val="16"/>
        </w:rPr>
        <w:t>[ARE 1.482.123 RG, rel. min. Luiz Fux, j. 13.06.2025, P, DJE de 23.06.2025, Tema 1.406, com mérito pendente.]</w:t>
      </w:r>
    </w:p>
    <w:p>
      <w:pPr>
        <w:ind w:left="144"/>
      </w:pPr>
      <w:r>
        <w:rPr>
          <w:b/>
          <w:color w:val="B45A00"/>
          <w:sz w:val="16"/>
        </w:rPr>
        <w:t>JULGADOS CORRELATOS</w:t>
      </w:r>
    </w:p>
    <w:p>
      <w:pPr>
        <w:ind w:left="288"/>
      </w:pPr>
      <w:r>
        <w:rPr>
          <w:color w:val="8C8C8C"/>
          <w:sz w:val="12"/>
        </w:rPr>
        <w:t>cf-art-22-inc-XIII</w:t>
      </w:r>
      <w:r>
        <w:rPr>
          <w:color w:val="003CA0"/>
          <w:sz w:val="12"/>
        </w:rPr>
        <w:t xml:space="preserve"> | ARE 758227</w:t>
      </w:r>
      <w:r>
        <w:rPr>
          <w:color w:val="003CA0"/>
          <w:sz w:val="12"/>
        </w:rPr>
        <w:t xml:space="preserve"> | rel. Cármen Lúcia</w:t>
      </w:r>
    </w:p>
    <w:p>
      <w:pPr>
        <w:ind w:left="288"/>
      </w:pPr>
      <w:r>
        <w:rPr>
          <w:color w:val="1E1E1E"/>
          <w:sz w:val="18"/>
        </w:rPr>
        <w:t>Profissionais fisioterapeutas e terapeutas ocupacionais. Carga horária. Lei 8.856/1994. Competência privativa da União para legislar sobre condições de trabalho.</w:t>
      </w:r>
    </w:p>
    <w:p>
      <w:pPr>
        <w:ind w:left="288"/>
      </w:pPr>
      <w:r>
        <w:rPr>
          <w:b/>
          <w:color w:val="003CA0"/>
          <w:sz w:val="16"/>
        </w:rPr>
        <w:t>[ARE 758.227 AgR, rel. min. Cármen Lúcia, j. 29-10-2013, 2ª T, DJE de 4-11-2013.]</w:t>
      </w:r>
    </w:p>
    <w:p>
      <w:pPr>
        <w:ind w:left="288"/>
      </w:pPr>
      <w:r>
        <w:rPr>
          <w:color w:val="8C8C8C"/>
          <w:sz w:val="12"/>
        </w:rPr>
        <w:t>cf-art-22-inc-XIII</w:t>
      </w:r>
      <w:r>
        <w:rPr>
          <w:color w:val="003CA0"/>
          <w:sz w:val="12"/>
        </w:rPr>
        <w:t xml:space="preserve"> | RCL 5096</w:t>
      </w:r>
      <w:r>
        <w:rPr>
          <w:color w:val="003CA0"/>
          <w:sz w:val="12"/>
        </w:rPr>
        <w:t xml:space="preserve"> | rel. Marco Aurélio</w:t>
      </w:r>
    </w:p>
    <w:p>
      <w:pPr>
        <w:ind w:left="288"/>
      </w:pPr>
      <w:r>
        <w:rPr>
          <w:color w:val="1E1E1E"/>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88"/>
      </w:pPr>
      <w:r>
        <w:rPr>
          <w:b/>
          <w:color w:val="003CA0"/>
          <w:sz w:val="16"/>
        </w:rPr>
        <w:t>[Rcl 5.096, rel. min. Marco Aurélio, j. 20-5-2009, P, DJE de 19-6-2009.]</w:t>
      </w:r>
    </w:p>
    <w:p>
      <w:pPr>
        <w:ind w:left="288"/>
      </w:pPr>
      <w:r>
        <w:rPr>
          <w:color w:val="8C8C8C"/>
          <w:sz w:val="12"/>
        </w:rPr>
        <w:t>cf-art-22-inc-XIII</w:t>
      </w:r>
    </w:p>
    <w:p>
      <w:pPr>
        <w:ind w:left="288"/>
      </w:pPr>
      <w:r>
        <w:rPr>
          <w:color w:val="1E1E1E"/>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pPr>
        <w:ind w:left="144"/>
      </w:pPr>
      <w:r>
        <w:rPr>
          <w:b/>
          <w:color w:val="B45A00"/>
          <w:sz w:val="16"/>
        </w:rPr>
        <w:t>CONTROLE CONCENTRADO</w:t>
      </w:r>
    </w:p>
    <w:p>
      <w:pPr>
        <w:ind w:left="288"/>
      </w:pPr>
      <w:r>
        <w:rPr>
          <w:color w:val="8C8C8C"/>
          <w:sz w:val="12"/>
        </w:rPr>
        <w:t>cf-art-22-inc-XIII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br/>
        <w:t>[ADI 158, rel. min. Celso de Mello, j. 1º-8-2018, P, DJE d</w:t>
      </w:r>
    </w:p>
    <w:p>
      <w:pPr>
        <w:ind w:left="144"/>
      </w:pPr>
      <w:r>
        <w:rPr>
          <w:b/>
          <w:color w:val="B45A00"/>
          <w:sz w:val="16"/>
        </w:rPr>
        <w:t>SUMULA VINCULANTE</w:t>
      </w:r>
    </w:p>
    <w:p>
      <w:pPr>
        <w:ind w:left="288"/>
      </w:pPr>
      <w:r>
        <w:rPr>
          <w:color w:val="8C8C8C"/>
          <w:sz w:val="12"/>
        </w:rPr>
        <w:t>cf-art-22-inc-XX</w:t>
      </w:r>
    </w:p>
    <w:p>
      <w:pPr>
        <w:ind w:left="288"/>
      </w:pPr>
      <w:r>
        <w:rPr>
          <w:color w:val="1E1E1E"/>
          <w:sz w:val="18"/>
        </w:rPr>
        <w:t>É inconstitucional a lei ou ato normativo estadual ou distrital que disponha sobre sistemas de consórcios e sorteios, inclusive bingos e loterias.</w:t>
      </w:r>
    </w:p>
    <w:p>
      <w:pPr>
        <w:ind w:left="288"/>
      </w:pPr>
      <w:r>
        <w:rPr>
          <w:b/>
          <w:color w:val="003CA0"/>
          <w:sz w:val="16"/>
        </w:rPr>
        <w:t>[Súmula Vinculante 2.]</w:t>
      </w:r>
    </w:p>
    <w:p>
      <w:pPr>
        <w:ind w:left="288"/>
      </w:pPr>
      <w:r>
        <w:rPr>
          <w:color w:val="8C8C8C"/>
          <w:sz w:val="12"/>
        </w:rPr>
        <w:t>cf-art-22-inc-XX</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cf-art-22-inc-XX</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Gilmar Mendes, j. 30-9-2020, P, DJE de 15-12-2020]</w:t>
      </w:r>
    </w:p>
    <w:p>
      <w:pPr>
        <w:ind w:left="288"/>
      </w:pPr>
      <w:r>
        <w:rPr>
          <w:color w:val="8C8C8C"/>
          <w:sz w:val="12"/>
        </w:rPr>
        <w:t>cf-art-22-inc-XX</w:t>
      </w:r>
      <w:r>
        <w:rPr>
          <w:color w:val="003CA0"/>
          <w:sz w:val="12"/>
        </w:rPr>
        <w:t xml:space="preserve"> | ADI 2995</w:t>
      </w:r>
      <w:r>
        <w:rPr>
          <w:color w:val="003CA0"/>
          <w:sz w:val="12"/>
        </w:rPr>
        <w:t xml:space="preserve"> | rel. Celso de Mello</w:t>
      </w:r>
    </w:p>
    <w:p>
      <w:pPr>
        <w:ind w:left="288"/>
      </w:pPr>
      <w:r>
        <w:rPr>
          <w:color w:val="1E1E1E"/>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88"/>
      </w:pPr>
      <w:r>
        <w:rPr>
          <w:b/>
          <w:color w:val="003CA0"/>
          <w:sz w:val="16"/>
        </w:rPr>
        <w:t>[ADI 2.995, rel. min. Celso de Mello, j. 13-12-2006, P, DJ de 28-9-2007.]</w:t>
      </w:r>
    </w:p>
    <w:p>
      <w:pPr>
        <w:ind w:left="288"/>
      </w:pPr>
      <w:r>
        <w:rPr>
          <w:color w:val="8C8C8C"/>
          <w:sz w:val="12"/>
        </w:rPr>
        <w:t>cf-art-22-inc-XX</w:t>
      </w:r>
      <w:r>
        <w:rPr>
          <w:color w:val="003CA0"/>
          <w:sz w:val="12"/>
        </w:rPr>
        <w:t xml:space="preserve"> | ACO 3696</w:t>
      </w:r>
      <w:r>
        <w:rPr>
          <w:color w:val="003CA0"/>
          <w:sz w:val="12"/>
        </w:rPr>
        <w:t xml:space="preserve"> | rel. André Mendonça</w:t>
      </w:r>
    </w:p>
    <w:p>
      <w:pPr>
        <w:ind w:left="288"/>
      </w:pPr>
      <w:r>
        <w:rPr>
          <w:color w:val="1E1E1E"/>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88"/>
      </w:pPr>
      <w:r>
        <w:rPr>
          <w:b/>
          <w:color w:val="003CA0"/>
          <w:sz w:val="16"/>
        </w:rPr>
        <w:t>[ACO 3.696 MC-REF, rel. min. André Mendonça, j. 24.02.2025, P, DJE de 13.03.2025.]</w:t>
      </w:r>
    </w:p>
    <w:p>
      <w:pPr>
        <w:ind w:left="288"/>
      </w:pPr>
      <w:r>
        <w:rPr>
          <w:color w:val="8C8C8C"/>
          <w:sz w:val="12"/>
        </w:rPr>
        <w:t>cf-art-22-inc-XX</w:t>
      </w:r>
      <w:r>
        <w:rPr>
          <w:color w:val="003CA0"/>
          <w:sz w:val="12"/>
        </w:rPr>
        <w:t xml:space="preserve"> | ADI 7546</w:t>
      </w:r>
      <w:r>
        <w:rPr>
          <w:color w:val="003CA0"/>
          <w:sz w:val="12"/>
        </w:rPr>
        <w:t xml:space="preserve"> | rel. Nunes Marques</w:t>
      </w:r>
    </w:p>
    <w:p>
      <w:pPr>
        <w:ind w:left="288"/>
      </w:pPr>
      <w:r>
        <w:rPr>
          <w:color w:val="1E1E1E"/>
          <w:sz w:val="18"/>
        </w:rPr>
        <w:t>XXI - normas gerais de organização, efetivos, material bélico, garantias, convocação, mobilização, inatividades e pensões das polícias militares e dos corpos de bombeiros militares; (Redação da EC 103/2019) 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w:t>
      </w:r>
    </w:p>
    <w:p>
      <w:pPr>
        <w:ind w:left="288"/>
      </w:pPr>
      <w:r>
        <w:rPr>
          <w:b/>
          <w:color w:val="003CA0"/>
          <w:sz w:val="16"/>
        </w:rPr>
        <w:t>[ADI 7.546, rel. min. Nunes Marques, j.18-2-2026, P, DJE de 2-3-2026.]</w:t>
      </w:r>
    </w:p>
    <w:p>
      <w:pPr>
        <w:ind w:left="288"/>
      </w:pPr>
      <w:r>
        <w:rPr>
          <w:color w:val="8C8C8C"/>
          <w:sz w:val="12"/>
        </w:rPr>
        <w:t>cf-art-22-inc-XX</w:t>
      </w:r>
      <w:r>
        <w:rPr>
          <w:color w:val="003CA0"/>
          <w:sz w:val="12"/>
        </w:rPr>
        <w:t xml:space="preserve"> | ADPF 1184</w:t>
      </w:r>
      <w:r>
        <w:rPr>
          <w:color w:val="003CA0"/>
          <w:sz w:val="12"/>
        </w:rPr>
        <w:t xml:space="preserve"> | rel. Alexandre de Moraes</w:t>
      </w:r>
    </w:p>
    <w:p>
      <w:pPr>
        <w:ind w:left="288"/>
      </w:pPr>
      <w:r>
        <w:rPr>
          <w:color w:val="1E1E1E"/>
          <w:sz w:val="18"/>
        </w:rPr>
        <w:t>A repristinação de alíquotas previstas em legislação subnacional atinente ao regime previdenciário de militares estaduais, por força do julgamento do RE 1.338.750-RG, não viola a Constituição.</w:t>
      </w:r>
    </w:p>
    <w:p>
      <w:pPr>
        <w:ind w:left="288"/>
      </w:pPr>
      <w:r>
        <w:rPr>
          <w:b/>
          <w:color w:val="003CA0"/>
          <w:sz w:val="16"/>
        </w:rPr>
        <w:t>[ADPF 1.184, rel. min. Alexandre de Moraes, j. 17.03.2025, P, DJE de 21.03.2025.]</w:t>
      </w:r>
    </w:p>
    <w:p>
      <w:pPr>
        <w:ind w:left="288"/>
      </w:pPr>
      <w:r>
        <w:rPr>
          <w:color w:val="8C8C8C"/>
          <w:sz w:val="12"/>
        </w:rPr>
        <w:t>cf-art-22-inc-XX</w:t>
      </w:r>
      <w:r>
        <w:rPr>
          <w:color w:val="003CA0"/>
          <w:sz w:val="12"/>
        </w:rPr>
        <w:t xml:space="preserve"> | ADI 4059</w:t>
      </w:r>
      <w:r>
        <w:rPr>
          <w:color w:val="003CA0"/>
          <w:sz w:val="12"/>
        </w:rPr>
        <w:t xml:space="preserve"> | rel. Nunes Marques</w:t>
      </w:r>
    </w:p>
    <w:p>
      <w:pPr>
        <w:ind w:left="288"/>
      </w:pPr>
      <w:r>
        <w:rPr>
          <w:color w:val="1E1E1E"/>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88"/>
      </w:pPr>
      <w:r>
        <w:rPr>
          <w:b/>
          <w:color w:val="003CA0"/>
          <w:sz w:val="16"/>
        </w:rPr>
        <w:t>[ADI 4.059, rel. min. Nunes Marques, red. do ac. Flávio Dino, j. 04.02.2025, P, DJE de 28.03.2025.]</w:t>
      </w:r>
    </w:p>
    <w:p>
      <w:pPr>
        <w:ind w:left="288"/>
      </w:pPr>
      <w:r>
        <w:rPr>
          <w:color w:val="8C8C8C"/>
          <w:sz w:val="12"/>
        </w:rPr>
        <w:t>cf-art-22-inc-XX</w:t>
      </w:r>
      <w:r>
        <w:rPr>
          <w:color w:val="003CA0"/>
          <w:sz w:val="12"/>
        </w:rPr>
        <w:t xml:space="preserve"> | ADI 6917</w:t>
      </w:r>
      <w:r>
        <w:rPr>
          <w:color w:val="003CA0"/>
          <w:sz w:val="12"/>
        </w:rPr>
        <w:t xml:space="preserve"> | rel. Alexandre de Moraes</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6.917, rel. min. Alexandre de Moraes, j. 21-3-2022, P, DJE de 29-3-2022.]</w:t>
      </w:r>
    </w:p>
    <w:p>
      <w:pPr>
        <w:ind w:left="288"/>
      </w:pPr>
      <w:r>
        <w:rPr>
          <w:color w:val="8C8C8C"/>
          <w:sz w:val="12"/>
        </w:rPr>
        <w:t>cf-art-22-inc-XX</w:t>
      </w:r>
      <w:r>
        <w:rPr>
          <w:color w:val="003CA0"/>
          <w:sz w:val="12"/>
        </w:rPr>
        <w:t xml:space="preserve"> | ADI 5359</w:t>
      </w:r>
      <w:r>
        <w:rPr>
          <w:color w:val="003CA0"/>
          <w:sz w:val="12"/>
        </w:rPr>
        <w:t xml:space="preserve"> | rel. Edson Fachin</w:t>
      </w:r>
    </w:p>
    <w:p>
      <w:pPr>
        <w:ind w:left="288"/>
      </w:pPr>
      <w:r>
        <w:rPr>
          <w:color w:val="1E1E1E"/>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88"/>
      </w:pPr>
      <w:r>
        <w:rPr>
          <w:b/>
          <w:color w:val="003CA0"/>
          <w:sz w:val="16"/>
        </w:rPr>
        <w:t>[ADI 5.359, rel. min. Edson Fachin, j. 1º-3-2021, P, DJE de 6-5-2021.]</w:t>
      </w:r>
    </w:p>
    <w:p>
      <w:pPr>
        <w:ind w:left="288"/>
      </w:pPr>
      <w:r>
        <w:rPr>
          <w:color w:val="8C8C8C"/>
          <w:sz w:val="12"/>
        </w:rPr>
        <w:t>cf-art-22-inc-XX</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cf-art-22-inc-XX</w:t>
      </w:r>
      <w:r>
        <w:rPr>
          <w:color w:val="003CA0"/>
          <w:sz w:val="12"/>
        </w:rPr>
        <w:t xml:space="preserve"> | ADI 1045</w:t>
      </w:r>
      <w:r>
        <w:rPr>
          <w:color w:val="003CA0"/>
          <w:sz w:val="12"/>
        </w:rPr>
        <w:t xml:space="preserve"> | rel. Marco Aurélio</w:t>
      </w:r>
    </w:p>
    <w:p>
      <w:pPr>
        <w:ind w:left="288"/>
      </w:pPr>
      <w:r>
        <w:rPr>
          <w:color w:val="1E1E1E"/>
          <w:sz w:val="18"/>
        </w:rPr>
        <w:t>Cumpre à União organizar e manter a Polícia Militar e o Corpo de Bombeiros Militar do Distrito Federal, surgindo a inconstitucionalidade de diploma local versando a matéria.</w:t>
      </w:r>
    </w:p>
    <w:p>
      <w:pPr>
        <w:ind w:left="288"/>
      </w:pPr>
      <w:r>
        <w:rPr>
          <w:b/>
          <w:color w:val="003CA0"/>
          <w:sz w:val="16"/>
        </w:rPr>
        <w:t>[ADI 1.045, rel. min. Marco Aurélio, j. 15-4-2009, P, DJE de 12-6-2009.]</w:t>
      </w:r>
    </w:p>
    <w:p>
      <w:pPr>
        <w:ind w:left="288"/>
      </w:pPr>
      <w:r>
        <w:rPr>
          <w:color w:val="8C8C8C"/>
          <w:sz w:val="12"/>
        </w:rPr>
        <w:t>cf-art-22-inc-XX</w:t>
      </w:r>
      <w:r>
        <w:rPr>
          <w:color w:val="003CA0"/>
          <w:sz w:val="12"/>
        </w:rPr>
        <w:t xml:space="preserve"> | ADI 1540</w:t>
      </w:r>
      <w:r>
        <w:rPr>
          <w:color w:val="003CA0"/>
          <w:sz w:val="12"/>
        </w:rPr>
        <w:t xml:space="preserve"> | rel. Maurício Corrêa</w:t>
      </w:r>
    </w:p>
    <w:p>
      <w:pPr>
        <w:ind w:left="288"/>
      </w:pPr>
      <w:r>
        <w:rPr>
          <w:color w:val="1E1E1E"/>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88"/>
      </w:pPr>
      <w:r>
        <w:rPr>
          <w:b/>
          <w:color w:val="003CA0"/>
          <w:sz w:val="16"/>
        </w:rPr>
        <w:t>[ADI 1.540, rel. min. Maurício Corrêa, j. 25-6-1997, P, DJ de 16-11-2001.]</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88"/>
      </w:pPr>
      <w:r>
        <w:rPr>
          <w:b/>
          <w:color w:val="003CA0"/>
          <w:sz w:val="16"/>
        </w:rPr>
        <w:t>[RE 1.338.750 RG, rel. min. Luiz Fux, j. 21.10.2021, P, DJE de 27.10.2021, Tema 1.177, com mérito julgado.]</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color w:val="1E1E1E"/>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Vide RE 1.338.750 RG, rel. min. Luiz Fux, j. 21.10.2021, P, DJE de 27.10.2021, Tema 1.177, com mérito julgado</w:t>
      </w:r>
    </w:p>
    <w:p>
      <w:pPr>
        <w:ind w:left="144"/>
      </w:pPr>
      <w:r>
        <w:rPr>
          <w:b/>
          <w:color w:val="B45A00"/>
          <w:sz w:val="16"/>
        </w:rPr>
        <w:t>JULGADOS CORRELATOS</w:t>
      </w:r>
    </w:p>
    <w:p>
      <w:pPr>
        <w:ind w:left="288"/>
      </w:pPr>
      <w:r>
        <w:rPr>
          <w:color w:val="8C8C8C"/>
          <w:sz w:val="12"/>
        </w:rPr>
        <w:t>cf-art-22-inc-XX</w:t>
      </w:r>
      <w:r>
        <w:rPr>
          <w:color w:val="003CA0"/>
          <w:sz w:val="12"/>
        </w:rPr>
        <w:t xml:space="preserve"> | RE 668565</w:t>
      </w:r>
      <w:r>
        <w:rPr>
          <w:color w:val="003CA0"/>
          <w:sz w:val="12"/>
        </w:rPr>
        <w:t xml:space="preserve"> | rel. Luiz Fux</w:t>
      </w:r>
    </w:p>
    <w:p>
      <w:pPr>
        <w:ind w:left="288"/>
      </w:pPr>
      <w:r>
        <w:rPr>
          <w:color w:val="1E1E1E"/>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88"/>
      </w:pPr>
      <w:r>
        <w:rPr>
          <w:b/>
          <w:color w:val="003CA0"/>
          <w:sz w:val="16"/>
        </w:rPr>
        <w:t>[RE 668.565 AgR, rel. min. Luiz Fux, j. 16-3-2018, 1ª T, DJE de 3-4-2018.]</w:t>
      </w:r>
    </w:p>
    <w:p>
      <w:pPr>
        <w:ind w:left="144"/>
      </w:pPr>
      <w:r>
        <w:rPr>
          <w:b/>
          <w:color w:val="B45A00"/>
          <w:sz w:val="16"/>
        </w:rPr>
        <w:t>CONTROLE CONCENTRADO</w:t>
      </w:r>
    </w:p>
    <w:p>
      <w:pPr>
        <w:ind w:left="288"/>
      </w:pPr>
      <w:r>
        <w:rPr>
          <w:color w:val="8C8C8C"/>
          <w:sz w:val="12"/>
        </w:rPr>
        <w:t>cf-art-22-inc-XXIII</w:t>
      </w:r>
      <w:r>
        <w:rPr>
          <w:color w:val="003CA0"/>
          <w:sz w:val="12"/>
        </w:rPr>
        <w:t xml:space="preserve"> | ADPF 522</w:t>
      </w:r>
      <w:r>
        <w:rPr>
          <w:color w:val="003CA0"/>
          <w:sz w:val="12"/>
        </w:rPr>
        <w:t xml:space="preserve"> | rel. Marco Aurélio</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XXIV - diretrizes e bases da educação nac</w:t>
      </w:r>
    </w:p>
    <w:p>
      <w:pPr>
        <w:ind w:left="288"/>
      </w:pPr>
      <w:r>
        <w:rPr>
          <w:b/>
          <w:color w:val="003CA0"/>
          <w:sz w:val="16"/>
        </w:rPr>
        <w:t>[ADPF 522, rel. min. Marco Aurélio, red. do ac. min. Cristiano Zanin, j. 15-10-2025, P, DJE de 23-2-2026.]</w:t>
      </w:r>
    </w:p>
    <w:p>
      <w:pPr>
        <w:ind w:left="288"/>
      </w:pPr>
      <w:r>
        <w:rPr>
          <w:color w:val="8C8C8C"/>
          <w:sz w:val="12"/>
        </w:rPr>
        <w:t>cf-art-22-inc-XXIII</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cf-art-22-inc-XXIII</w:t>
      </w:r>
      <w:r>
        <w:rPr>
          <w:color w:val="003CA0"/>
          <w:sz w:val="12"/>
        </w:rPr>
        <w:t xml:space="preserve"> | ADPF 1036</w:t>
      </w:r>
      <w:r>
        <w:rPr>
          <w:color w:val="003CA0"/>
          <w:sz w:val="12"/>
        </w:rPr>
        <w:t xml:space="preserve"> | rel. Nunes Marques</w:t>
      </w:r>
    </w:p>
    <w:p>
      <w:pPr>
        <w:ind w:left="288"/>
      </w:pPr>
      <w:r>
        <w:rPr>
          <w:color w:val="1E1E1E"/>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88"/>
      </w:pPr>
      <w:r>
        <w:rPr>
          <w:b/>
          <w:color w:val="003CA0"/>
          <w:sz w:val="16"/>
        </w:rPr>
        <w:t>[ADPF 1.036, rel. min. Nunes Marques, j. 17.02.2025, P, DJE de 11.03.2025.]</w:t>
      </w:r>
    </w:p>
    <w:p>
      <w:pPr>
        <w:ind w:left="288"/>
      </w:pPr>
      <w:r>
        <w:rPr>
          <w:color w:val="8C8C8C"/>
          <w:sz w:val="12"/>
        </w:rPr>
        <w:t>cf-art-22-inc-XXIII</w:t>
      </w:r>
      <w:r>
        <w:rPr>
          <w:color w:val="003CA0"/>
          <w:sz w:val="12"/>
        </w:rPr>
        <w:t xml:space="preserve"> | ADI 7019</w:t>
      </w:r>
      <w:r>
        <w:rPr>
          <w:color w:val="003CA0"/>
          <w:sz w:val="12"/>
        </w:rPr>
        <w:t xml:space="preserve"> | rel. Edson Fachin</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 A jurisprudênc</w:t>
      </w:r>
    </w:p>
    <w:p>
      <w:pPr>
        <w:ind w:left="288"/>
      </w:pPr>
      <w:r>
        <w:rPr>
          <w:b/>
          <w:color w:val="003CA0"/>
          <w:sz w:val="16"/>
        </w:rPr>
        <w:t>[ADI 7.019, rel. min. Edson Fachin, j. 10-2-2023, P, DJE de 10-4-2023.]</w:t>
      </w:r>
    </w:p>
    <w:p>
      <w:pPr>
        <w:ind w:left="288"/>
      </w:pPr>
      <w:r>
        <w:rPr>
          <w:color w:val="8C8C8C"/>
          <w:sz w:val="12"/>
        </w:rPr>
        <w:t>cf-art-22-inc-XXIII</w:t>
      </w:r>
      <w:r>
        <w:rPr>
          <w:color w:val="003CA0"/>
          <w:sz w:val="12"/>
        </w:rPr>
        <w:t xml:space="preserve"> | ADI 3713</w:t>
      </w:r>
      <w:r>
        <w:rPr>
          <w:color w:val="003CA0"/>
          <w:sz w:val="12"/>
        </w:rPr>
        <w:t xml:space="preserve"> | rel. Marco Aurélio</w:t>
      </w:r>
    </w:p>
    <w:p>
      <w:pPr>
        <w:ind w:left="288"/>
      </w:pPr>
      <w:r>
        <w:rPr>
          <w:color w:val="1E1E1E"/>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w:t>
      </w:r>
    </w:p>
    <w:p>
      <w:pPr>
        <w:ind w:left="288"/>
      </w:pPr>
      <w:r>
        <w:rPr>
          <w:b/>
          <w:color w:val="003CA0"/>
          <w:sz w:val="16"/>
        </w:rPr>
        <w:t>[ADI 3.713, rel. min. Marco Aurélio, j. 15-5-2019, P, DJE de 7-6-2019.]</w:t>
      </w:r>
    </w:p>
    <w:p>
      <w:pPr>
        <w:ind w:left="288"/>
      </w:pPr>
      <w:r>
        <w:rPr>
          <w:color w:val="8C8C8C"/>
          <w:sz w:val="12"/>
        </w:rPr>
        <w:t>cf-art-22-inc-XXIII</w:t>
      </w:r>
      <w:r>
        <w:rPr>
          <w:color w:val="003CA0"/>
          <w:sz w:val="12"/>
        </w:rPr>
        <w:t xml:space="preserve"> | ADI 2501</w:t>
      </w:r>
      <w:r>
        <w:rPr>
          <w:color w:val="003CA0"/>
          <w:sz w:val="12"/>
        </w:rPr>
        <w:t xml:space="preserve"> | rel. Joaquim Barbosa</w:t>
      </w:r>
    </w:p>
    <w:p>
      <w:pPr>
        <w:ind w:left="288"/>
      </w:pPr>
      <w:r>
        <w:rPr>
          <w:color w:val="1E1E1E"/>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 j. 30-6-2017, P, DJE de 23-8-2017.] Lei 2.873/2014 do Estado do Acre, que veda ao poder público est</w:t>
      </w:r>
    </w:p>
    <w:p>
      <w:pPr>
        <w:ind w:left="288"/>
      </w:pPr>
      <w:r>
        <w:rPr>
          <w:b/>
          <w:color w:val="003CA0"/>
          <w:sz w:val="16"/>
        </w:rPr>
        <w:t>[ADI 2.501, rel. min. Joaquim Barbosa, j. 4-9-2008, P, DJE de 19-12-2008.]</w:t>
      </w:r>
    </w:p>
    <w:p>
      <w:pPr>
        <w:ind w:left="288"/>
      </w:pPr>
      <w:r>
        <w:rPr>
          <w:color w:val="8C8C8C"/>
          <w:sz w:val="12"/>
        </w:rPr>
        <w:t>cf-art-22-inc-XXIII</w:t>
      </w:r>
      <w:r>
        <w:rPr>
          <w:color w:val="003CA0"/>
          <w:sz w:val="12"/>
        </w:rPr>
        <w:t xml:space="preserve"> | ADI 3669</w:t>
      </w:r>
      <w:r>
        <w:rPr>
          <w:color w:val="003CA0"/>
          <w:sz w:val="12"/>
        </w:rPr>
        <w:t xml:space="preserve"> | rel. Cármen Lúcia</w:t>
      </w:r>
    </w:p>
    <w:p>
      <w:pPr>
        <w:ind w:left="288"/>
      </w:pPr>
      <w:r>
        <w:rPr>
          <w:color w:val="1E1E1E"/>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3CA0"/>
          <w:sz w:val="16"/>
        </w:rPr>
        <w:t>[ADI 3.669, rel. min. Cármen Lúcia, j. 18-6-2007, P, DJ de 29-6-2007.]</w:t>
      </w:r>
    </w:p>
    <w:p>
      <w:pPr>
        <w:ind w:left="288"/>
      </w:pPr>
      <w:r>
        <w:rPr>
          <w:color w:val="8C8C8C"/>
          <w:sz w:val="12"/>
        </w:rPr>
        <w:t>cf-art-22-inc-XXIII</w:t>
      </w:r>
      <w:r>
        <w:rPr>
          <w:color w:val="003CA0"/>
          <w:sz w:val="12"/>
        </w:rPr>
        <w:t xml:space="preserve"> | ADI 1399</w:t>
      </w:r>
      <w:r>
        <w:rPr>
          <w:color w:val="003CA0"/>
          <w:sz w:val="12"/>
        </w:rPr>
        <w:t xml:space="preserve"> | rel. Maurício Corrêa</w:t>
      </w:r>
    </w:p>
    <w:p>
      <w:pPr>
        <w:ind w:left="288"/>
      </w:pPr>
      <w:r>
        <w:rPr>
          <w:color w:val="1E1E1E"/>
          <w:sz w:val="18"/>
        </w:rPr>
        <w:t>Lei de Diretrizes e Bases da Educação Nacional. Iniciativa. (...) Competência privativa da União para legislar sobre diretrizes e bases da educação nacional.</w:t>
      </w:r>
    </w:p>
    <w:p>
      <w:pPr>
        <w:ind w:left="288"/>
      </w:pPr>
      <w:r>
        <w:rPr>
          <w:b/>
          <w:color w:val="003CA0"/>
          <w:sz w:val="16"/>
        </w:rPr>
        <w:t>[ADI 1.399, rel. min. Maurício Corrêa, j. 3-3-2004, P, DJ de 11-6-2004.]</w:t>
      </w:r>
    </w:p>
    <w:p>
      <w:pPr>
        <w:ind w:left="288"/>
      </w:pPr>
      <w:r>
        <w:rPr>
          <w:color w:val="8C8C8C"/>
          <w:sz w:val="12"/>
        </w:rPr>
        <w:t>cf-art-22-inc-XXIII</w:t>
      </w:r>
      <w:r>
        <w:rPr>
          <w:color w:val="003CA0"/>
          <w:sz w:val="12"/>
        </w:rPr>
        <w:t xml:space="preserve"> | ADI 2667</w:t>
      </w:r>
      <w:r>
        <w:rPr>
          <w:color w:val="003CA0"/>
          <w:sz w:val="12"/>
        </w:rPr>
        <w:t xml:space="preserve"> | rel. Celso de Mello</w:t>
      </w:r>
    </w:p>
    <w:p>
      <w:pPr>
        <w:ind w:left="288"/>
      </w:pPr>
      <w:r>
        <w:rPr>
          <w:color w:val="1E1E1E"/>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88"/>
      </w:pPr>
      <w:r>
        <w:rPr>
          <w:b/>
          <w:color w:val="003CA0"/>
          <w:sz w:val="16"/>
        </w:rPr>
        <w:t>[ADI 2.667 MC, rel. min. Celso de Mello, j. 19-6-2002, P, DJ de 12-3-2004.]</w:t>
      </w:r>
    </w:p>
    <w:p>
      <w:pPr>
        <w:ind w:left="288"/>
      </w:pPr>
      <w:r>
        <w:rPr>
          <w:color w:val="8C8C8C"/>
          <w:sz w:val="12"/>
        </w:rPr>
        <w:t>cf-art-22-inc-XXIII</w:t>
      </w:r>
    </w:p>
    <w:p>
      <w:pPr>
        <w:ind w:left="288"/>
      </w:pPr>
      <w:r>
        <w:rPr>
          <w:color w:val="1E1E1E"/>
          <w:sz w:val="18"/>
        </w:rPr>
        <w:t>XXV - registros públicos;</w:t>
      </w:r>
    </w:p>
    <w:p>
      <w:pPr>
        <w:ind w:left="288"/>
      </w:pPr>
      <w:r>
        <w:rPr>
          <w:color w:val="8C8C8C"/>
          <w:sz w:val="12"/>
        </w:rPr>
        <w:t>cf-art-22-inc-XXIII</w:t>
      </w:r>
      <w:r>
        <w:rPr>
          <w:color w:val="003CA0"/>
          <w:sz w:val="12"/>
        </w:rPr>
        <w:t xml:space="preserve"> | ADI 1450</w:t>
      </w:r>
      <w:r>
        <w:rPr>
          <w:color w:val="003CA0"/>
          <w:sz w:val="12"/>
        </w:rPr>
        <w:t xml:space="preserve"> | rel. Roberto Barroso</w:t>
      </w:r>
    </w:p>
    <w:p>
      <w:pPr>
        <w:ind w:left="288"/>
      </w:pPr>
      <w:r>
        <w:rPr>
          <w:color w:val="1E1E1E"/>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88"/>
      </w:pPr>
      <w:r>
        <w:rPr>
          <w:b/>
          <w:color w:val="003CA0"/>
          <w:sz w:val="16"/>
        </w:rPr>
        <w:t>[ADI 1.450, rel. min. Roberto Barroso, j. 19-12-2018, P, DJE de 25-2-2019.]</w:t>
      </w:r>
    </w:p>
    <w:p>
      <w:pPr>
        <w:ind w:left="288"/>
      </w:pPr>
      <w:r>
        <w:rPr>
          <w:color w:val="8C8C8C"/>
          <w:sz w:val="12"/>
        </w:rPr>
        <w:t>cf-art-22-inc-XXIII</w:t>
      </w:r>
      <w:r>
        <w:rPr>
          <w:color w:val="003CA0"/>
          <w:sz w:val="12"/>
        </w:rPr>
        <w:t xml:space="preserve"> | ADI 4007</w:t>
      </w:r>
      <w:r>
        <w:rPr>
          <w:color w:val="003CA0"/>
          <w:sz w:val="12"/>
        </w:rPr>
        <w:t xml:space="preserve"> | rel. Rosa Weber</w:t>
      </w:r>
    </w:p>
    <w:p>
      <w:pPr>
        <w:ind w:left="288"/>
      </w:pPr>
      <w:r>
        <w:rPr>
          <w:color w:val="1E1E1E"/>
          <w:sz w:val="18"/>
        </w:rP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w:t>
      </w:r>
    </w:p>
    <w:p>
      <w:pPr>
        <w:ind w:left="288"/>
      </w:pPr>
      <w:r>
        <w:rPr>
          <w:b/>
          <w:color w:val="003CA0"/>
          <w:sz w:val="16"/>
        </w:rPr>
        <w:t>[ADI 4.007, voto da rel. min. Rosa Weber, j. 13-8-2014, P, DJE de 30-10-2014.]</w:t>
      </w:r>
    </w:p>
    <w:p>
      <w:pPr>
        <w:ind w:left="288"/>
      </w:pPr>
      <w:r>
        <w:rPr>
          <w:color w:val="8C8C8C"/>
          <w:sz w:val="12"/>
        </w:rPr>
        <w:t>cf-art-22-inc-XXIII</w:t>
      </w:r>
      <w:r>
        <w:rPr>
          <w:color w:val="003CA0"/>
          <w:sz w:val="12"/>
        </w:rPr>
        <w:t xml:space="preserve"> | ADI 3151</w:t>
      </w:r>
      <w:r>
        <w:rPr>
          <w:color w:val="003CA0"/>
          <w:sz w:val="12"/>
        </w:rPr>
        <w:t xml:space="preserve"> | rel. Ayres Britto</w:t>
      </w:r>
    </w:p>
    <w:p>
      <w:pPr>
        <w:ind w:left="288"/>
      </w:pPr>
      <w:r>
        <w:rPr>
          <w:color w:val="1E1E1E"/>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88"/>
      </w:pPr>
      <w:r>
        <w:rPr>
          <w:b/>
          <w:color w:val="003CA0"/>
          <w:sz w:val="16"/>
        </w:rPr>
        <w:t>[ADI 3.151, rel. min. Ayres Britto, j. 8-6-2005, P, DJ de 28-4-2006.]</w:t>
      </w:r>
    </w:p>
    <w:p>
      <w:pPr>
        <w:ind w:left="288"/>
      </w:pPr>
      <w:r>
        <w:rPr>
          <w:color w:val="8C8C8C"/>
          <w:sz w:val="12"/>
        </w:rPr>
        <w:t>cf-art-22-inc-XXIII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pPr>
        <w:ind w:left="288"/>
      </w:pPr>
      <w:r>
        <w:rPr>
          <w:color w:val="8C8C8C"/>
          <w:sz w:val="12"/>
        </w:rPr>
        <w:t>cf-art-22-inc-XXIII</w:t>
      </w:r>
      <w:r>
        <w:rPr>
          <w:color w:val="003CA0"/>
          <w:sz w:val="12"/>
        </w:rPr>
        <w:t xml:space="preserve"> | ADI 329</w:t>
      </w:r>
      <w:r>
        <w:rPr>
          <w:color w:val="003CA0"/>
          <w:sz w:val="12"/>
        </w:rPr>
        <w:t xml:space="preserve"> | rel. Ellen Gracie</w:t>
      </w:r>
    </w:p>
    <w:p>
      <w:pPr>
        <w:ind w:left="288"/>
      </w:pPr>
      <w:r>
        <w:rPr>
          <w:color w:val="1E1E1E"/>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88"/>
      </w:pPr>
      <w:r>
        <w:rPr>
          <w:b/>
          <w:color w:val="003CA0"/>
          <w:sz w:val="16"/>
        </w:rPr>
        <w:t>[ADI 329, rel. min. Ellen Gracie, j. 1º-4-2004, P, DJ de 28-5-2004.]</w:t>
      </w:r>
    </w:p>
    <w:p>
      <w:pPr>
        <w:ind w:left="288"/>
      </w:pPr>
      <w:r>
        <w:rPr>
          <w:color w:val="8C8C8C"/>
          <w:sz w:val="12"/>
        </w:rPr>
        <w:t>cf-art-22-inc-XXIII</w:t>
      </w:r>
      <w:r>
        <w:rPr>
          <w:color w:val="003CA0"/>
          <w:sz w:val="12"/>
        </w:rPr>
        <w:t xml:space="preserve"> | ADI 1.575</w:t>
      </w:r>
      <w:r>
        <w:rPr>
          <w:color w:val="003CA0"/>
          <w:sz w:val="12"/>
        </w:rPr>
        <w:t xml:space="preserve"> | rel. Joaquim Barbosa</w:t>
      </w:r>
    </w:p>
    <w:p>
      <w:pPr>
        <w:ind w:left="288"/>
      </w:pPr>
      <w:r>
        <w:rPr>
          <w:color w:val="1E1E1E"/>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pPr>
        <w:ind w:left="288"/>
      </w:pPr>
      <w:r>
        <w:rPr>
          <w:color w:val="8C8C8C"/>
          <w:sz w:val="12"/>
        </w:rPr>
        <w:t>cf-art-22-inc-XXIII</w:t>
      </w:r>
      <w:r>
        <w:rPr>
          <w:color w:val="003CA0"/>
          <w:sz w:val="12"/>
        </w:rPr>
        <w:t xml:space="preserve"> | ADI 5333</w:t>
      </w:r>
      <w:r>
        <w:rPr>
          <w:color w:val="003CA0"/>
          <w:sz w:val="12"/>
        </w:rPr>
        <w:t xml:space="preserve"> | rel. Cármen Lúcia</w:t>
      </w:r>
    </w:p>
    <w:p>
      <w:pPr>
        <w:ind w:left="288"/>
      </w:pPr>
      <w:r>
        <w:rPr>
          <w:color w:val="1E1E1E"/>
          <w:sz w:val="18"/>
        </w:rP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w:t>
      </w:r>
    </w:p>
    <w:p>
      <w:pPr>
        <w:ind w:left="288"/>
      </w:pPr>
      <w:r>
        <w:rPr>
          <w:b/>
          <w:color w:val="003CA0"/>
          <w:sz w:val="16"/>
        </w:rPr>
        <w:t>[ADI 5.333, rel. min. Cármen Lúcia, j. 14-2-2020, P, DJE de 6-3-2020.]</w:t>
      </w:r>
    </w:p>
    <w:p>
      <w:pPr>
        <w:ind w:left="288"/>
      </w:pPr>
      <w:r>
        <w:rPr>
          <w:color w:val="8C8C8C"/>
          <w:sz w:val="12"/>
        </w:rPr>
        <w:t>cf-art-22-inc-XXIII</w:t>
      </w:r>
      <w:r>
        <w:rPr>
          <w:color w:val="003CA0"/>
          <w:sz w:val="12"/>
        </w:rPr>
        <w:t xml:space="preserve"> | ADI 4658</w:t>
      </w:r>
      <w:r>
        <w:rPr>
          <w:color w:val="003CA0"/>
          <w:sz w:val="12"/>
        </w:rPr>
        <w:t xml:space="preserve"> | rel. Edson Fachin</w:t>
      </w:r>
    </w:p>
    <w:p>
      <w:pPr>
        <w:ind w:left="288"/>
      </w:pPr>
      <w:r>
        <w:rPr>
          <w:color w:val="1E1E1E"/>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88"/>
      </w:pPr>
      <w:r>
        <w:rPr>
          <w:b/>
          <w:color w:val="003CA0"/>
          <w:sz w:val="16"/>
        </w:rPr>
        <w:t>[ADI 4.658, rel. min. Edson Fachin, j. 25-10-2019, P, DJE de 11-11-2019.]</w:t>
      </w:r>
    </w:p>
    <w:p>
      <w:pPr>
        <w:ind w:left="288"/>
      </w:pPr>
      <w:r>
        <w:rPr>
          <w:color w:val="8C8C8C"/>
          <w:sz w:val="12"/>
        </w:rPr>
        <w:t>cf-art-22-inc-XXIII</w:t>
      </w:r>
      <w:r>
        <w:rPr>
          <w:color w:val="003CA0"/>
          <w:sz w:val="12"/>
        </w:rPr>
        <w:t xml:space="preserve"> | ADI 4748</w:t>
      </w:r>
      <w:r>
        <w:rPr>
          <w:color w:val="003CA0"/>
          <w:sz w:val="12"/>
        </w:rPr>
        <w:t xml:space="preserve"> | rel. Cármen Lúcia</w:t>
      </w:r>
    </w:p>
    <w:p>
      <w:pPr>
        <w:ind w:left="288"/>
      </w:pPr>
      <w:r>
        <w:rPr>
          <w:color w:val="1E1E1E"/>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w:t>
      </w:r>
    </w:p>
    <w:p>
      <w:pPr>
        <w:ind w:left="288"/>
      </w:pPr>
      <w:r>
        <w:rPr>
          <w:b/>
          <w:color w:val="003CA0"/>
          <w:sz w:val="16"/>
        </w:rPr>
        <w:t>[ADI 4.748, rel. min. Cármen Lúcia, j. 11-9-2019, P, DJE de 27-9-2019.]</w:t>
      </w:r>
    </w:p>
    <w:p>
      <w:pPr>
        <w:ind w:left="288"/>
      </w:pPr>
      <w:r>
        <w:rPr>
          <w:color w:val="8C8C8C"/>
          <w:sz w:val="12"/>
        </w:rPr>
        <w:t>cf-art-22-inc-XXIII</w:t>
      </w:r>
      <w:r>
        <w:rPr>
          <w:color w:val="003CA0"/>
          <w:sz w:val="12"/>
        </w:rPr>
        <w:t xml:space="preserve"> | ADI 3735</w:t>
      </w:r>
      <w:r>
        <w:rPr>
          <w:color w:val="003CA0"/>
          <w:sz w:val="12"/>
        </w:rPr>
        <w:t xml:space="preserve"> | rel. Cármen Lúcia</w:t>
      </w:r>
    </w:p>
    <w:p>
      <w:pPr>
        <w:ind w:left="288"/>
      </w:pPr>
      <w:r>
        <w:rPr>
          <w:color w:val="1E1E1E"/>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w:t>
      </w:r>
    </w:p>
    <w:p>
      <w:pPr>
        <w:ind w:left="288"/>
      </w:pPr>
      <w:r>
        <w:rPr>
          <w:b/>
          <w:color w:val="003CA0"/>
          <w:sz w:val="16"/>
        </w:rPr>
        <w:t>[ADI 3.735, rel. min. Cármen Lúcia, j. 8-9-2016, P, DJE de 1º-8-2017.]</w:t>
      </w:r>
    </w:p>
    <w:p>
      <w:pPr>
        <w:ind w:left="288"/>
      </w:pPr>
      <w:r>
        <w:rPr>
          <w:color w:val="8C8C8C"/>
          <w:sz w:val="12"/>
        </w:rPr>
        <w:t>cf-art-22-inc-XXIII</w:t>
      </w:r>
      <w:r>
        <w:rPr>
          <w:color w:val="003CA0"/>
          <w:sz w:val="12"/>
        </w:rPr>
        <w:t xml:space="preserve"> | ADI 1746</w:t>
      </w:r>
      <w:r>
        <w:rPr>
          <w:color w:val="003CA0"/>
          <w:sz w:val="12"/>
        </w:rPr>
        <w:t xml:space="preserve"> | rel. Marco Aurélio</w:t>
      </w:r>
    </w:p>
    <w:p>
      <w:pPr>
        <w:ind w:left="288"/>
      </w:pPr>
      <w:r>
        <w:rPr>
          <w:color w:val="1E1E1E"/>
          <w:sz w:val="18"/>
        </w:rPr>
        <w:t>A teor do disposto no art. 22, XXVII, da CF, compete à União a regulação de normas gerais sobre licitação e contratação públicas, abrangidas a rescisão de contrato administrativo e a indenização cabível.</w:t>
      </w:r>
    </w:p>
    <w:p>
      <w:pPr>
        <w:ind w:left="288"/>
      </w:pPr>
      <w:r>
        <w:rPr>
          <w:b/>
          <w:color w:val="003CA0"/>
          <w:sz w:val="16"/>
        </w:rPr>
        <w:t>[ADI 1.746, rel. min. Marco Aurélio, j. 18-9-2014, P, DJE de 13-11-2014.]</w:t>
      </w:r>
    </w:p>
    <w:p>
      <w:pPr>
        <w:ind w:left="288"/>
      </w:pPr>
      <w:r>
        <w:rPr>
          <w:color w:val="8C8C8C"/>
          <w:sz w:val="12"/>
        </w:rPr>
        <w:t>cf-art-22-inc-XXIII</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3CA0"/>
          <w:sz w:val="16"/>
        </w:rPr>
        <w:t>[ADI 3.670, rel. min. Sepúlveda Pertence, j. 2-4-2007, P, DJ de 18-5-2007.]</w:t>
      </w:r>
    </w:p>
    <w:p>
      <w:pPr>
        <w:ind w:left="288"/>
      </w:pPr>
      <w:r>
        <w:rPr>
          <w:color w:val="8C8C8C"/>
          <w:sz w:val="12"/>
        </w:rPr>
        <w:t>cf-art-22-inc-XXIII</w:t>
      </w:r>
      <w:r>
        <w:rPr>
          <w:color w:val="003CA0"/>
          <w:sz w:val="12"/>
        </w:rPr>
        <w:t xml:space="preserve"> | RE 1188352</w:t>
      </w:r>
      <w:r>
        <w:rPr>
          <w:color w:val="003CA0"/>
          <w:sz w:val="12"/>
        </w:rPr>
        <w:t xml:space="preserve"> | rel. Luiz Fux</w:t>
      </w:r>
    </w:p>
    <w:p>
      <w:pPr>
        <w:ind w:left="288"/>
      </w:pPr>
      <w:r>
        <w:rPr>
          <w:color w:val="1E1E1E"/>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88"/>
      </w:pPr>
      <w:r>
        <w:rPr>
          <w:b/>
          <w:color w:val="003CA0"/>
          <w:sz w:val="16"/>
        </w:rPr>
        <w:t>[RE 1.188.352, rel. min. Luiz Fux, j. 27.05.2024, P, DJE de 21.06.2024. Tema 1.036, com mérito julgado.]</w:t>
      </w:r>
    </w:p>
    <w:p>
      <w:pPr>
        <w:ind w:left="288"/>
      </w:pPr>
      <w:r>
        <w:rPr>
          <w:color w:val="8C8C8C"/>
          <w:sz w:val="12"/>
        </w:rPr>
        <w:t>cf-art-22-inc-XXIII</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cf-art-22-inc-XXIII</w:t>
      </w:r>
      <w:r>
        <w:rPr>
          <w:color w:val="003CA0"/>
          <w:sz w:val="12"/>
        </w:rPr>
        <w:t xml:space="preserve"> | ADI 7546</w:t>
      </w:r>
      <w:r>
        <w:rPr>
          <w:color w:val="003CA0"/>
          <w:sz w:val="12"/>
        </w:rPr>
        <w:t xml:space="preserve"> | rel. Nunes Marques</w:t>
      </w:r>
    </w:p>
    <w:p>
      <w:pPr>
        <w:ind w:left="288"/>
      </w:pPr>
      <w:r>
        <w:rPr>
          <w:color w:val="1E1E1E"/>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 sobre normas gerais de licitação e contratação. A Lei federal 8.666/1993 autoriza o controle prévio</w:t>
      </w:r>
    </w:p>
    <w:p>
      <w:pPr>
        <w:ind w:left="288"/>
      </w:pPr>
      <w:r>
        <w:rPr>
          <w:b/>
          <w:color w:val="003CA0"/>
          <w:sz w:val="16"/>
        </w:rPr>
        <w:t>[ADI 7.546, rel. min. Nunes Marques, j.18-2-2026, P, DJE de 2-3-2026.]</w:t>
      </w:r>
    </w:p>
    <w:p>
      <w:pPr>
        <w:ind w:left="144"/>
      </w:pPr>
      <w:r>
        <w:rPr>
          <w:b/>
          <w:color w:val="B45A00"/>
          <w:sz w:val="16"/>
        </w:rPr>
        <w:t>CONTROLE CONCENTRADO</w:t>
      </w:r>
    </w:p>
    <w:p>
      <w:pPr>
        <w:ind w:left="288"/>
      </w:pPr>
      <w:r>
        <w:rPr>
          <w:color w:val="8C8C8C"/>
          <w:sz w:val="12"/>
        </w:rPr>
        <w:t>cf-art-22-inc-XXIII</w:t>
      </w:r>
      <w:r>
        <w:rPr>
          <w:color w:val="003CA0"/>
          <w:sz w:val="12"/>
        </w:rPr>
        <w:t xml:space="preserve"> | ADI 5.354</w:t>
      </w:r>
      <w:r>
        <w:rPr>
          <w:color w:val="003CA0"/>
          <w:sz w:val="12"/>
        </w:rPr>
        <w:t xml:space="preserve"> | rel. Dias Toffoli</w:t>
      </w:r>
    </w:p>
    <w:p>
      <w:pPr>
        <w:ind w:left="288"/>
      </w:pPr>
      <w:r>
        <w:rPr>
          <w:color w:val="1E1E1E"/>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w:t>
      </w:r>
    </w:p>
    <w:p>
      <w:pPr>
        <w:ind w:left="288"/>
      </w:pPr>
      <w:r>
        <w:rPr>
          <w:color w:val="8C8C8C"/>
          <w:sz w:val="12"/>
        </w:rPr>
        <w:t>cf-art-22-inc-XXIII</w:t>
      </w:r>
      <w:r>
        <w:rPr>
          <w:color w:val="003CA0"/>
          <w:sz w:val="12"/>
        </w:rPr>
        <w:t xml:space="preserve"> | ADI 5.424</w:t>
      </w:r>
      <w:r>
        <w:rPr>
          <w:color w:val="003CA0"/>
          <w:sz w:val="12"/>
        </w:rPr>
        <w:t xml:space="preserve"> | rel. Dias Toffoli</w:t>
      </w:r>
    </w:p>
    <w:p>
      <w:pPr>
        <w:ind w:left="288"/>
      </w:pPr>
      <w:r>
        <w:rPr>
          <w:color w:val="1E1E1E"/>
          <w:sz w:val="18"/>
        </w:rPr>
        <w:t xml:space="preserve">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w:t>
      </w:r>
    </w:p>
    <w:p>
      <w:pPr>
        <w:ind w:left="288"/>
      </w:pPr>
      <w:r>
        <w:rPr>
          <w:color w:val="8C8C8C"/>
          <w:sz w:val="12"/>
        </w:rPr>
        <w:t>cf-art-22-par-unico</w:t>
      </w:r>
      <w:r>
        <w:rPr>
          <w:color w:val="003CA0"/>
          <w:sz w:val="12"/>
        </w:rPr>
        <w:t xml:space="preserve"> | ADI 4212</w:t>
      </w:r>
      <w:r>
        <w:rPr>
          <w:color w:val="003CA0"/>
          <w:sz w:val="12"/>
        </w:rPr>
        <w:t xml:space="preserve"> | rel. Rosa Weber</w:t>
      </w:r>
    </w:p>
    <w:p>
      <w:pPr>
        <w:ind w:left="288"/>
      </w:pPr>
      <w:r>
        <w:rPr>
          <w:color w:val="1E1E1E"/>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w:t>
      </w:r>
    </w:p>
    <w:p>
      <w:pPr>
        <w:ind w:left="288"/>
      </w:pPr>
      <w:r>
        <w:rPr>
          <w:b/>
          <w:color w:val="003CA0"/>
          <w:sz w:val="16"/>
        </w:rPr>
        <w:t>[ADI 4.212, rel. min. Rosa Weber, j. 29-6-2020, P, DJE de 13-8-2020.]</w:t>
      </w:r>
    </w:p>
    <w:p>
      <w:pPr>
        <w:ind w:left="288"/>
      </w:pPr>
      <w:r>
        <w:rPr>
          <w:color w:val="8C8C8C"/>
          <w:sz w:val="12"/>
        </w:rPr>
        <w:t>cf-art-22-par-unico</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cf-art-22-par-unico</w:t>
      </w:r>
      <w:r>
        <w:rPr>
          <w:color w:val="003CA0"/>
          <w:sz w:val="12"/>
        </w:rPr>
        <w:t xml:space="preserve"> | ADI 4364</w:t>
      </w:r>
      <w:r>
        <w:rPr>
          <w:color w:val="003CA0"/>
          <w:sz w:val="12"/>
        </w:rPr>
        <w:t xml:space="preserve"> | rel. Dias Toffoli</w:t>
      </w:r>
    </w:p>
    <w:p>
      <w:pPr>
        <w:ind w:left="288"/>
      </w:pPr>
      <w:r>
        <w:rPr>
          <w:color w:val="1E1E1E"/>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88"/>
      </w:pPr>
      <w:r>
        <w:rPr>
          <w:b/>
          <w:color w:val="003CA0"/>
          <w:sz w:val="16"/>
        </w:rPr>
        <w:t>[ADI 4.364, rel. min. Dias Toffoli, j. 2-3-2011, P, DJE de 16-5-2011.]</w:t>
      </w:r>
    </w:p>
    <w:p>
      <w:r>
        <w:rPr>
          <w:b/>
          <w:color w:val="003366"/>
          <w:sz w:val="20"/>
        </w:rPr>
        <w:t>Art. 23 Até que se edite a regulamentação do art. 21, XVI, da Constituição, os a</w:t>
      </w:r>
      <w:r>
        <w:rPr>
          <w:color w:val="8C8C8C"/>
          <w:sz w:val="14"/>
        </w:rPr>
        <w:t xml:space="preserve">  [24 decisoes]</w:t>
      </w:r>
    </w:p>
    <w:p>
      <w:pPr>
        <w:ind w:left="144"/>
      </w:pPr>
      <w:r>
        <w:rPr>
          <w:b/>
          <w:color w:val="B45A00"/>
          <w:sz w:val="16"/>
        </w:rPr>
        <w:t>CONTROLE CONCENTRADO</w:t>
      </w:r>
    </w:p>
    <w:p>
      <w:pPr>
        <w:ind w:left="288"/>
      </w:pPr>
      <w:r>
        <w:rPr>
          <w:color w:val="8C8C8C"/>
          <w:sz w:val="12"/>
        </w:rPr>
        <w:t>cf-art-23</w:t>
      </w:r>
      <w:r>
        <w:rPr>
          <w:color w:val="003CA0"/>
          <w:sz w:val="12"/>
        </w:rPr>
        <w:t xml:space="preserve"> | ADI 3193</w:t>
      </w:r>
      <w:r>
        <w:rPr>
          <w:color w:val="003CA0"/>
          <w:sz w:val="12"/>
        </w:rPr>
        <w:t xml:space="preserve"> | rel. Marco Aurélio</w:t>
      </w:r>
    </w:p>
    <w:p>
      <w:pPr>
        <w:ind w:left="288"/>
      </w:pPr>
      <w:r>
        <w:rPr>
          <w:color w:val="1E1E1E"/>
          <w:sz w:val="18"/>
        </w:rPr>
        <w:t>A técnica da remissão a lei federal, tomando-se de empréstimo preceitos nela contidos, pressupõe a possibilidade de o Estado legislar, de modo originário, sobre a matéria.</w:t>
      </w:r>
    </w:p>
    <w:p>
      <w:pPr>
        <w:ind w:left="288"/>
      </w:pPr>
      <w:r>
        <w:rPr>
          <w:b/>
          <w:color w:val="003CA0"/>
          <w:sz w:val="16"/>
        </w:rPr>
        <w:t>[ADI 3.193, rel. min. Marco Aurélio, j. 9-5-2013, P, DJE de 6-8-2013.]</w:t>
      </w:r>
    </w:p>
    <w:p>
      <w:pPr>
        <w:ind w:left="288"/>
      </w:pPr>
      <w:r>
        <w:rPr>
          <w:color w:val="8C8C8C"/>
          <w:sz w:val="12"/>
        </w:rPr>
        <w:t>cf-art-23</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b/>
          <w:color w:val="003CA0"/>
          <w:sz w:val="16"/>
        </w:rPr>
        <w:t>[ACO 3.121, rel. min. Rosa Weber, j. 13-10-2020, P, DJE de 27-10-2020.]</w:t>
      </w:r>
    </w:p>
    <w:p>
      <w:pPr>
        <w:ind w:left="144"/>
      </w:pPr>
      <w:r>
        <w:rPr>
          <w:b/>
          <w:color w:val="B45A00"/>
          <w:sz w:val="16"/>
        </w:rPr>
        <w:t>JULGADOS CORRELATOS</w:t>
      </w:r>
    </w:p>
    <w:p>
      <w:pPr>
        <w:ind w:left="288"/>
      </w:pPr>
      <w:r>
        <w:rPr>
          <w:color w:val="8C8C8C"/>
          <w:sz w:val="12"/>
        </w:rPr>
        <w:t>cf-art-23</w:t>
      </w:r>
      <w:r>
        <w:rPr>
          <w:color w:val="003CA0"/>
          <w:sz w:val="12"/>
        </w:rPr>
        <w:t xml:space="preserve"> | ACO 3113</w:t>
      </w:r>
      <w:r>
        <w:rPr>
          <w:color w:val="003CA0"/>
          <w:sz w:val="12"/>
        </w:rPr>
        <w:t xml:space="preserve"> | rel. Alexandre de Moraes</w:t>
      </w:r>
    </w:p>
    <w:p>
      <w:pPr>
        <w:ind w:left="288"/>
      </w:pPr>
      <w:r>
        <w:rPr>
          <w:color w:val="1E1E1E"/>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w:t>
      </w:r>
    </w:p>
    <w:p>
      <w:pPr>
        <w:ind w:left="288"/>
      </w:pPr>
      <w:r>
        <w:rPr>
          <w:b/>
          <w:color w:val="003CA0"/>
          <w:sz w:val="16"/>
        </w:rPr>
        <w:t>[ACO 3.113, red. do ac. min. Alexandre de Moraes, j. 13-10-2020, P, DJE de 16-12-2020]</w:t>
      </w:r>
    </w:p>
    <w:p>
      <w:pPr>
        <w:ind w:left="288"/>
      </w:pPr>
      <w:r>
        <w:rPr>
          <w:color w:val="8C8C8C"/>
          <w:sz w:val="12"/>
        </w:rPr>
        <w:t>cf-art-23</w:t>
      </w:r>
      <w:r>
        <w:rPr>
          <w:color w:val="003CA0"/>
          <w:sz w:val="12"/>
        </w:rPr>
        <w:t xml:space="preserve"> | RE 194704</w:t>
      </w:r>
      <w:r>
        <w:rPr>
          <w:color w:val="003CA0"/>
          <w:sz w:val="12"/>
        </w:rPr>
        <w:t xml:space="preserve"> | rel. p/ o ac</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b/>
          <w:color w:val="003CA0"/>
          <w:sz w:val="16"/>
        </w:rPr>
        <w:t>[RE 194.704, rel. p/ o ac. min. Edson Fachin, j. 29-6-2017, P, DJE de 17-11-2017.]</w:t>
      </w:r>
    </w:p>
    <w:p>
      <w:pPr>
        <w:ind w:left="288"/>
      </w:pPr>
      <w:r>
        <w:rPr>
          <w:color w:val="8C8C8C"/>
          <w:sz w:val="12"/>
        </w:rPr>
        <w:t>cf-art-23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[RE 169.247, rel. min. Néri da Silveira, j. 8-4-2002, 2ª T, DJ de 1º-8-2003.]</w:t>
      </w:r>
    </w:p>
    <w:p>
      <w:pPr>
        <w:ind w:left="144"/>
      </w:pPr>
      <w:r>
        <w:rPr>
          <w:b/>
          <w:color w:val="B45A00"/>
          <w:sz w:val="16"/>
        </w:rPr>
        <w:t>CONTROLE CONCENTRADO</w:t>
      </w:r>
    </w:p>
    <w:p>
      <w:pPr>
        <w:ind w:left="288"/>
      </w:pPr>
      <w:r>
        <w:rPr>
          <w:color w:val="8C8C8C"/>
          <w:sz w:val="12"/>
        </w:rPr>
        <w:t>cf-art-23-inc-II</w:t>
      </w:r>
      <w:r>
        <w:rPr>
          <w:color w:val="003CA0"/>
          <w:sz w:val="12"/>
        </w:rPr>
        <w:t xml:space="preserve"> | ADI 6343</w:t>
      </w:r>
      <w:r>
        <w:rPr>
          <w:color w:val="003CA0"/>
          <w:sz w:val="12"/>
        </w:rPr>
        <w:t xml:space="preserve"> | rel. Alexandre de Moraes</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usuário, podendo, contudo, ser implementada por meio de medidas indiretas, as quais compreendem, dent</w:t>
      </w:r>
    </w:p>
    <w:p>
      <w:pPr>
        <w:ind w:left="288"/>
      </w:pPr>
      <w:r>
        <w:rPr>
          <w:b/>
          <w:color w:val="003CA0"/>
          <w:sz w:val="16"/>
        </w:rPr>
        <w:t>[ADI 6.343 MC-REF, red. do ac. min. Alexandre de Moraes, j. 6-5-2020, P, DJE de 17-11-2020.]</w:t>
      </w:r>
    </w:p>
    <w:p>
      <w:pPr>
        <w:ind w:left="288"/>
      </w:pPr>
      <w:r>
        <w:rPr>
          <w:color w:val="8C8C8C"/>
          <w:sz w:val="12"/>
        </w:rPr>
        <w:t>cf-art-23-inc-II</w:t>
      </w:r>
      <w:r>
        <w:rPr>
          <w:color w:val="003CA0"/>
          <w:sz w:val="12"/>
        </w:rPr>
        <w:t xml:space="preserve"> | ADI 6341</w:t>
      </w:r>
      <w:r>
        <w:rPr>
          <w:color w:val="003CA0"/>
          <w:sz w:val="12"/>
        </w:rPr>
        <w:t xml:space="preserve"> | rel. Edson Fachin</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288"/>
      </w:pPr>
      <w:r>
        <w:rPr>
          <w:color w:val="8C8C8C"/>
          <w:sz w:val="12"/>
        </w:rPr>
        <w:t>cf-art-23-inc-II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88"/>
      </w:pPr>
      <w:r>
        <w:rPr>
          <w:b/>
          <w:color w:val="003CA0"/>
          <w:sz w:val="16"/>
        </w:rPr>
        <w:t>[ADI 2.875, rel. min. Ricardo Lewandowski, j. 4-6-2008, P, DJE de 20-6-2008.]</w:t>
      </w:r>
    </w:p>
    <w:p>
      <w:pPr>
        <w:ind w:left="288"/>
      </w:pPr>
      <w:r>
        <w:rPr>
          <w:color w:val="8C8C8C"/>
          <w:sz w:val="12"/>
        </w:rPr>
        <w:t>cf-art-23-inc-II</w:t>
      </w:r>
      <w:r>
        <w:rPr>
          <w:color w:val="003CA0"/>
          <w:sz w:val="12"/>
        </w:rPr>
        <w:t xml:space="preserve"> | RE 1198269</w:t>
      </w:r>
      <w:r>
        <w:rPr>
          <w:color w:val="003CA0"/>
          <w:sz w:val="12"/>
        </w:rPr>
        <w:t xml:space="preserve"> | rel. Gilmar Mendes</w:t>
      </w:r>
    </w:p>
    <w:p>
      <w:pPr>
        <w:ind w:left="288"/>
      </w:pPr>
      <w:r>
        <w:rPr>
          <w:color w:val="1E1E1E"/>
          <w:sz w:val="18"/>
        </w:rPr>
        <w:t>É constitucional lei estadual que impõe a obrigatoriedade de adaptação de percentual de carrinhos de compras para transporte de crianças com deficiência ou mobilidade reduzida.</w:t>
      </w:r>
    </w:p>
    <w:p>
      <w:pPr>
        <w:ind w:left="288"/>
      </w:pPr>
      <w:r>
        <w:rPr>
          <w:b/>
          <w:color w:val="003CA0"/>
          <w:sz w:val="16"/>
        </w:rPr>
        <w:t>[RE 1.198.269, rel. min. Gilmar Mendes, j. 10.06.2025, P, DJE de 23.06.2025, Tema 1.286, com mérito julgado.]</w:t>
      </w:r>
    </w:p>
    <w:p>
      <w:pPr>
        <w:ind w:left="144"/>
      </w:pPr>
      <w:r>
        <w:rPr>
          <w:b/>
          <w:color w:val="B45A00"/>
          <w:sz w:val="16"/>
        </w:rPr>
        <w:t>REPERCUSSAO GERAL</w:t>
      </w:r>
    </w:p>
    <w:p>
      <w:pPr>
        <w:ind w:left="288"/>
      </w:pPr>
      <w:r>
        <w:rPr>
          <w:color w:val="8C8C8C"/>
          <w:sz w:val="12"/>
        </w:rPr>
        <w:t>cf-art-23-inc-II</w:t>
      </w:r>
      <w:r>
        <w:rPr>
          <w:color w:val="003CA0"/>
          <w:sz w:val="12"/>
        </w:rPr>
        <w:t xml:space="preserve"> | RCL 85855</w:t>
      </w:r>
      <w:r>
        <w:rPr>
          <w:color w:val="003CA0"/>
          <w:sz w:val="12"/>
        </w:rPr>
        <w:t xml:space="preserve"> | rel. Gilmar Mendes</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w:t>
      </w:r>
    </w:p>
    <w:p>
      <w:pPr>
        <w:ind w:left="288"/>
      </w:pPr>
      <w:r>
        <w:rPr>
          <w:b/>
          <w:color w:val="003CA0"/>
          <w:sz w:val="16"/>
        </w:rPr>
        <w:t>[Rcl 85.855 AgR, rel. min. Gilmar Mendes, j. 25-2-2026, 2ª T, DJE de 5-3-2026.]</w:t>
      </w:r>
    </w:p>
    <w:p>
      <w:pPr>
        <w:ind w:left="144"/>
      </w:pPr>
      <w:r>
        <w:rPr>
          <w:b/>
          <w:color w:val="B45A00"/>
          <w:sz w:val="16"/>
        </w:rPr>
        <w:t>JULGADOS CORRELATOS</w:t>
      </w:r>
    </w:p>
    <w:p>
      <w:pPr>
        <w:ind w:left="288"/>
      </w:pPr>
      <w:r>
        <w:rPr>
          <w:color w:val="8C8C8C"/>
          <w:sz w:val="12"/>
        </w:rPr>
        <w:t>cf-art-23-inc-II</w:t>
      </w:r>
      <w:r>
        <w:rPr>
          <w:color w:val="003CA0"/>
          <w:sz w:val="12"/>
        </w:rPr>
        <w:t xml:space="preserve"> | ACO 3463</w:t>
      </w:r>
      <w:r>
        <w:rPr>
          <w:color w:val="003CA0"/>
          <w:sz w:val="12"/>
        </w:rPr>
        <w:t xml:space="preserve"> | rel. Ricardo Lewandowski</w:t>
      </w:r>
    </w:p>
    <w:p>
      <w:pPr>
        <w:ind w:left="288"/>
      </w:pPr>
      <w:r>
        <w:rPr>
          <w:color w:val="1E1E1E"/>
          <w:sz w:val="18"/>
        </w:rP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w:t>
      </w:r>
    </w:p>
    <w:p>
      <w:pPr>
        <w:ind w:left="288"/>
      </w:pPr>
      <w:r>
        <w:rPr>
          <w:b/>
          <w:color w:val="003CA0"/>
          <w:sz w:val="16"/>
        </w:rPr>
        <w:t>[ACO 3.463 MC REF, rel. min. Ricardo Lewandowski, j. 8-3-2021, P, DJE de 17-3-2021.]</w:t>
      </w:r>
    </w:p>
    <w:p>
      <w:pPr>
        <w:ind w:left="288"/>
      </w:pPr>
      <w:r>
        <w:rPr>
          <w:color w:val="8C8C8C"/>
          <w:sz w:val="12"/>
        </w:rPr>
        <w:t>cf-art-23-inc-II</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144"/>
      </w:pPr>
      <w:r>
        <w:rPr>
          <w:b/>
          <w:color w:val="B45A00"/>
          <w:sz w:val="16"/>
        </w:rPr>
        <w:t>CONTROLE CONCENTRADO</w:t>
      </w:r>
    </w:p>
    <w:p>
      <w:pPr>
        <w:ind w:left="288"/>
      </w:pPr>
      <w:r>
        <w:rPr>
          <w:color w:val="8C8C8C"/>
          <w:sz w:val="12"/>
        </w:rPr>
        <w:t>cf-art-23-inc-III</w:t>
      </w:r>
      <w:r>
        <w:rPr>
          <w:color w:val="003CA0"/>
          <w:sz w:val="12"/>
        </w:rPr>
        <w:t xml:space="preserve"> | ADI 2544</w:t>
      </w:r>
      <w:r>
        <w:rPr>
          <w:color w:val="003CA0"/>
          <w:sz w:val="12"/>
        </w:rPr>
        <w:t xml:space="preserve"> | rel. Sepúlveda Pertence</w:t>
      </w:r>
    </w:p>
    <w:p>
      <w:pPr>
        <w:ind w:left="288"/>
      </w:pPr>
      <w:r>
        <w:rPr>
          <w:color w:val="1E1E1E"/>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w:t>
        <w:br/>
        <w:t xml:space="preserve">[ADI 3.525, rel. </w:t>
      </w:r>
    </w:p>
    <w:p>
      <w:pPr>
        <w:ind w:left="288"/>
      </w:pPr>
      <w:r>
        <w:rPr>
          <w:b/>
          <w:color w:val="003CA0"/>
          <w:sz w:val="16"/>
        </w:rPr>
        <w:t>[ADI 2.544, rel. min. Sepúlveda Pertence, j. 28-6-2006, P, DJ de 17-11-2006.]</w:t>
      </w:r>
    </w:p>
    <w:p>
      <w:pPr>
        <w:ind w:left="288"/>
      </w:pPr>
      <w:r>
        <w:rPr>
          <w:color w:val="8C8C8C"/>
          <w:sz w:val="12"/>
        </w:rPr>
        <w:t>cf-art-23-inc-III</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288"/>
      </w:pPr>
      <w:r>
        <w:rPr>
          <w:color w:val="8C8C8C"/>
          <w:sz w:val="12"/>
        </w:rPr>
        <w:t>cf-art-23-inc-V</w:t>
      </w:r>
      <w:r>
        <w:rPr>
          <w:color w:val="003CA0"/>
          <w:sz w:val="12"/>
        </w:rPr>
        <w:t xml:space="preserve"> | ADI 2572</w:t>
      </w:r>
      <w:r>
        <w:rPr>
          <w:color w:val="003CA0"/>
          <w:sz w:val="12"/>
        </w:rPr>
        <w:t xml:space="preserve"> | rel. Roberto Barroso</w:t>
      </w:r>
    </w:p>
    <w:p>
      <w:pPr>
        <w:ind w:left="288"/>
      </w:pPr>
      <w:r>
        <w:rPr>
          <w:color w:val="1E1E1E"/>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88"/>
      </w:pPr>
      <w:r>
        <w:rPr>
          <w:b/>
          <w:color w:val="003CA0"/>
          <w:sz w:val="16"/>
        </w:rPr>
        <w:t>[ADI 2.572, rel. min. Roberto Barroso, j. 24-10-2022, P, DJE de 10-11-2022.]</w:t>
      </w:r>
    </w:p>
    <w:p>
      <w:pPr>
        <w:ind w:left="288"/>
      </w:pPr>
      <w:r>
        <w:rPr>
          <w:color w:val="8C8C8C"/>
          <w:sz w:val="12"/>
        </w:rPr>
        <w:t>cf-art-23-inc-V</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w:t>
      </w:r>
    </w:p>
    <w:p>
      <w:pPr>
        <w:ind w:left="288"/>
      </w:pPr>
      <w:r>
        <w:rPr>
          <w:b/>
          <w:color w:val="003CA0"/>
          <w:sz w:val="16"/>
        </w:rPr>
        <w:t>[ADI 1.950, rel. min. Eros Grau, j. 3-11-2005, P, DJ de 2-6-2006.]</w:t>
      </w:r>
    </w:p>
    <w:p>
      <w:pPr>
        <w:ind w:left="288"/>
      </w:pPr>
      <w:r>
        <w:rPr>
          <w:color w:val="8C8C8C"/>
          <w:sz w:val="12"/>
        </w:rPr>
        <w:t>cf-art-23-inc-VI</w:t>
      </w:r>
      <w:r>
        <w:rPr>
          <w:color w:val="003CA0"/>
          <w:sz w:val="12"/>
        </w:rPr>
        <w:t xml:space="preserve"> | ADI 4615</w:t>
      </w:r>
      <w:r>
        <w:rPr>
          <w:color w:val="003CA0"/>
          <w:sz w:val="12"/>
        </w:rPr>
        <w:t xml:space="preserve"> | rel. Roberto Barroso</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tributo na modalidade taxa para remunerar a atividade de fiscalização dos Estados.</w:t>
        <w:br/>
        <w:t>[ADI 5.374, rel. min. R</w:t>
      </w:r>
    </w:p>
    <w:p>
      <w:pPr>
        <w:ind w:left="288"/>
      </w:pPr>
      <w:r>
        <w:rPr>
          <w:b/>
          <w:color w:val="003CA0"/>
          <w:sz w:val="16"/>
        </w:rPr>
        <w:t>[ADI 4.615, rel. min. Roberto Barroso, j. 20-9-2019, P, DJE de 28-10-2019.]</w:t>
      </w:r>
    </w:p>
    <w:p>
      <w:pPr>
        <w:ind w:left="288"/>
      </w:pPr>
      <w:r>
        <w:rPr>
          <w:color w:val="8C8C8C"/>
          <w:sz w:val="12"/>
        </w:rPr>
        <w:t>cf-art-23-inc-VI</w:t>
      </w:r>
      <w:r>
        <w:rPr>
          <w:color w:val="003CA0"/>
          <w:sz w:val="12"/>
        </w:rPr>
        <w:t xml:space="preserve"> | ADI 3338</w:t>
      </w:r>
      <w:r>
        <w:rPr>
          <w:color w:val="003CA0"/>
          <w:sz w:val="12"/>
        </w:rPr>
        <w:t xml:space="preserve"> | rel. Joaquim Barbosa</w:t>
      </w:r>
    </w:p>
    <w:p>
      <w:pPr>
        <w:ind w:left="288"/>
      </w:pPr>
      <w:r>
        <w:rPr>
          <w:color w:val="1E1E1E"/>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w:t>
      </w:r>
    </w:p>
    <w:p>
      <w:pPr>
        <w:ind w:left="288"/>
      </w:pPr>
      <w:r>
        <w:rPr>
          <w:b/>
          <w:color w:val="003CA0"/>
          <w:sz w:val="16"/>
        </w:rPr>
        <w:t>[ADI 3.338, red. do ac. min. Eros Grau, rel. min. Joaquim Barbosa, j. 31-8-2005, P, DJ de 6-9-2007.]</w:t>
      </w:r>
    </w:p>
    <w:p>
      <w:pPr>
        <w:ind w:left="288"/>
      </w:pPr>
      <w:r>
        <w:rPr>
          <w:color w:val="8C8C8C"/>
          <w:sz w:val="12"/>
        </w:rPr>
        <w:t>cf-art-23-inc-IX</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w:t>
      </w:r>
    </w:p>
    <w:p>
      <w:pPr>
        <w:ind w:left="288"/>
      </w:pPr>
      <w:r>
        <w:rPr>
          <w:b/>
          <w:color w:val="003CA0"/>
          <w:sz w:val="16"/>
        </w:rPr>
        <w:t>[ADI 1.842, red. do ac. min. Gilmar Mendes, j. 6-3-2013, P, DJE de 16-9-2013.]</w:t>
      </w:r>
    </w:p>
    <w:p>
      <w:pPr>
        <w:ind w:left="288"/>
      </w:pPr>
      <w:r>
        <w:rPr>
          <w:color w:val="8C8C8C"/>
          <w:sz w:val="12"/>
        </w:rPr>
        <w:t>cf-art-23-inc-X</w:t>
      </w:r>
      <w:r>
        <w:rPr>
          <w:color w:val="003CA0"/>
          <w:sz w:val="12"/>
        </w:rPr>
        <w:t xml:space="preserve"> | ADPF 279</w:t>
      </w:r>
      <w:r>
        <w:rPr>
          <w:color w:val="003CA0"/>
          <w:sz w:val="12"/>
        </w:rPr>
        <w:t xml:space="preserve"> | rel. Cármen Lúcia</w:t>
      </w:r>
    </w:p>
    <w:p>
      <w:pPr>
        <w:ind w:left="288"/>
      </w:pPr>
      <w:r>
        <w:rPr>
          <w:color w:val="1E1E1E"/>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88"/>
      </w:pPr>
      <w:r>
        <w:rPr>
          <w:b/>
          <w:color w:val="003CA0"/>
          <w:sz w:val="16"/>
        </w:rPr>
        <w:t>[ADPF 279, rel. min. Cármen Lúcia, j. 3-11-2021, P, DJE de 14-2-2022.]</w:t>
      </w:r>
    </w:p>
    <w:p>
      <w:pPr>
        <w:ind w:left="288"/>
      </w:pPr>
      <w:r>
        <w:rPr>
          <w:color w:val="8C8C8C"/>
          <w:sz w:val="12"/>
        </w:rPr>
        <w:t>cf-art-23-inc-XI</w:t>
      </w:r>
      <w:r>
        <w:rPr>
          <w:color w:val="003CA0"/>
          <w:sz w:val="12"/>
        </w:rPr>
        <w:t xml:space="preserve"> | ADI 4606</w:t>
      </w:r>
      <w:r>
        <w:rPr>
          <w:color w:val="003CA0"/>
          <w:sz w:val="12"/>
        </w:rPr>
        <w:t xml:space="preserve"> | rel. Alexandre de Moraes</w:t>
      </w:r>
    </w:p>
    <w:p>
      <w:pPr>
        <w:ind w:left="288"/>
      </w:pPr>
      <w:r>
        <w:rPr>
          <w:color w:val="1E1E1E"/>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w:t>
      </w:r>
    </w:p>
    <w:p>
      <w:pPr>
        <w:ind w:left="288"/>
      </w:pPr>
      <w:r>
        <w:rPr>
          <w:b/>
          <w:color w:val="003CA0"/>
          <w:sz w:val="16"/>
        </w:rPr>
        <w:t>[ADI 4.606, rel. min. Alexandre de Moraes, j. 28-2-2019, P, DJE de 6-5-2019.]</w:t>
      </w:r>
    </w:p>
    <w:p>
      <w:pPr>
        <w:ind w:left="288"/>
      </w:pPr>
      <w:r>
        <w:rPr>
          <w:color w:val="8C8C8C"/>
          <w:sz w:val="12"/>
        </w:rPr>
        <w:t>cf-art-23-inc-XII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88"/>
      </w:pPr>
      <w:r>
        <w:rPr>
          <w:b/>
          <w:color w:val="003CA0"/>
          <w:sz w:val="16"/>
        </w:rPr>
        <w:t>[ADI 3.610, rel. min. Cezar Peluso, j. 1º-8-2011, P, DJE de 22-9-2011.]</w:t>
      </w:r>
    </w:p>
    <w:p>
      <w:pPr>
        <w:ind w:left="288"/>
      </w:pPr>
      <w:r>
        <w:rPr>
          <w:color w:val="8C8C8C"/>
          <w:sz w:val="12"/>
        </w:rPr>
        <w:t>cf-art-23-inc-XII</w:t>
      </w:r>
      <w:r>
        <w:rPr>
          <w:color w:val="003CA0"/>
          <w:sz w:val="12"/>
        </w:rPr>
        <w:t xml:space="preserve"> | ADI 2407</w:t>
      </w:r>
      <w:r>
        <w:rPr>
          <w:color w:val="003CA0"/>
          <w:sz w:val="12"/>
        </w:rPr>
        <w:t xml:space="preserve"> | rel. Cármen Lúcia</w:t>
      </w:r>
    </w:p>
    <w:p>
      <w:pPr>
        <w:ind w:left="288"/>
      </w:pPr>
      <w:r>
        <w:rPr>
          <w:color w:val="1E1E1E"/>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w:t>
      </w:r>
    </w:p>
    <w:p>
      <w:pPr>
        <w:ind w:left="288"/>
      </w:pPr>
      <w:r>
        <w:rPr>
          <w:b/>
          <w:color w:val="003CA0"/>
          <w:sz w:val="16"/>
        </w:rPr>
        <w:t>[ADI 2.407, rel. min. Cármen Lúcia, j. 31-5-2007, P, DJ de 29-6-2007.]</w:t>
      </w:r>
    </w:p>
    <w:p>
      <w:pPr>
        <w:ind w:left="288"/>
      </w:pPr>
      <w:r>
        <w:rPr>
          <w:color w:val="8C8C8C"/>
          <w:sz w:val="12"/>
        </w:rPr>
        <w:t>cf-art-23-par-unico</w:t>
      </w:r>
      <w:r>
        <w:rPr>
          <w:color w:val="003CA0"/>
          <w:sz w:val="12"/>
        </w:rPr>
        <w:t xml:space="preserve"> | ADI 2544</w:t>
      </w:r>
      <w:r>
        <w:rPr>
          <w:color w:val="003CA0"/>
          <w:sz w:val="12"/>
        </w:rPr>
        <w:t xml:space="preserve"> | rel. Sepúlveda Pertence</w:t>
      </w:r>
    </w:p>
    <w:p>
      <w:pPr>
        <w:ind w:left="288"/>
      </w:pPr>
      <w:r>
        <w:rPr>
          <w:color w:val="1E1E1E"/>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w:t>
      </w:r>
    </w:p>
    <w:p>
      <w:pPr>
        <w:ind w:left="288"/>
      </w:pPr>
      <w:r>
        <w:rPr>
          <w:b/>
          <w:color w:val="003CA0"/>
          <w:sz w:val="16"/>
        </w:rPr>
        <w:t>[ADI 2.544, rel. min. Sepúlveda Pertence, j. 28-6-2006, P, DJ de 17-11-2006.]</w:t>
      </w:r>
    </w:p>
    <w:p>
      <w:r>
        <w:rPr>
          <w:b/>
          <w:color w:val="003366"/>
          <w:sz w:val="20"/>
        </w:rPr>
        <w:t>Art. 24 A União, os Estados, o Distrito Federal e os Municípios editarão leis qu</w:t>
      </w:r>
      <w:r>
        <w:rPr>
          <w:color w:val="8C8C8C"/>
          <w:sz w:val="14"/>
        </w:rPr>
        <w:t xml:space="preserve">  [128 decisoes]</w:t>
      </w:r>
    </w:p>
    <w:p>
      <w:pPr>
        <w:ind w:left="144"/>
      </w:pPr>
      <w:r>
        <w:rPr>
          <w:b/>
          <w:color w:val="B45A00"/>
          <w:sz w:val="16"/>
        </w:rPr>
        <w:t>CONTROLE CONCENTRADO</w:t>
      </w:r>
    </w:p>
    <w:p>
      <w:pPr>
        <w:ind w:left="288"/>
      </w:pPr>
      <w:r>
        <w:rPr>
          <w:color w:val="8C8C8C"/>
          <w:sz w:val="12"/>
        </w:rPr>
        <w:t>cf-art-24</w:t>
      </w:r>
      <w:r>
        <w:rPr>
          <w:color w:val="003CA0"/>
          <w:sz w:val="12"/>
        </w:rPr>
        <w:t xml:space="preserve"> | ADI 2435</w:t>
      </w:r>
      <w:r>
        <w:rPr>
          <w:color w:val="003CA0"/>
          <w:sz w:val="12"/>
        </w:rPr>
        <w:t xml:space="preserve"> | rel. Cármen Lúcia</w:t>
      </w:r>
    </w:p>
    <w:p>
      <w:pPr>
        <w:ind w:left="288"/>
      </w:pPr>
      <w:r>
        <w:rPr>
          <w:color w:val="1E1E1E"/>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88"/>
      </w:pPr>
      <w:r>
        <w:rPr>
          <w:b/>
          <w:color w:val="003CA0"/>
          <w:sz w:val="16"/>
        </w:rPr>
        <w:t>[ADI 2.435, rel. min. Cármen Lúcia, j. 21-12-2020, P, DJE de 26-3-2021.]</w:t>
      </w:r>
    </w:p>
    <w:p>
      <w:pPr>
        <w:ind w:left="144"/>
      </w:pPr>
      <w:r>
        <w:rPr>
          <w:b/>
          <w:color w:val="B45A00"/>
          <w:sz w:val="16"/>
        </w:rPr>
        <w:t>JULGADOS CORRELATOS</w:t>
      </w:r>
    </w:p>
    <w:p>
      <w:pPr>
        <w:ind w:left="288"/>
      </w:pPr>
      <w:r>
        <w:rPr>
          <w:color w:val="8C8C8C"/>
          <w:sz w:val="12"/>
        </w:rPr>
        <w:t>cf-art-24</w:t>
      </w:r>
      <w:r>
        <w:rPr>
          <w:color w:val="003CA0"/>
          <w:sz w:val="12"/>
        </w:rPr>
        <w:t xml:space="preserve"> | RE 194.704</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color w:val="8C8C8C"/>
          <w:sz w:val="12"/>
        </w:rPr>
        <w:t>cf-art-24-inc-I</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w:t>
      </w:r>
    </w:p>
    <w:p>
      <w:pPr>
        <w:ind w:left="288"/>
      </w:pPr>
      <w:r>
        <w:rPr>
          <w:b/>
          <w:color w:val="003CA0"/>
          <w:sz w:val="16"/>
        </w:rPr>
        <w:t>[ADI 7.379, rel. min. Gilmar Mendes, j. 22.09.2025, P, DJE de 01.10.2025.]</w:t>
      </w:r>
    </w:p>
    <w:p>
      <w:pPr>
        <w:ind w:left="288"/>
      </w:pPr>
      <w:r>
        <w:rPr>
          <w:color w:val="8C8C8C"/>
          <w:sz w:val="12"/>
        </w:rPr>
        <w:t>cf-art-24-inc-I</w:t>
      </w:r>
      <w:r>
        <w:rPr>
          <w:color w:val="003CA0"/>
          <w:sz w:val="12"/>
        </w:rPr>
        <w:t xml:space="preserve"> | ADI 4065</w:t>
      </w:r>
      <w:r>
        <w:rPr>
          <w:color w:val="003CA0"/>
          <w:sz w:val="12"/>
        </w:rPr>
        <w:t xml:space="preserve"> | rel. Nunes Marques</w:t>
      </w:r>
    </w:p>
    <w:p>
      <w:pPr>
        <w:ind w:left="288"/>
      </w:pPr>
      <w:r>
        <w:rPr>
          <w:color w:val="1E1E1E"/>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w:t>
      </w:r>
    </w:p>
    <w:p>
      <w:pPr>
        <w:ind w:left="288"/>
      </w:pPr>
      <w:r>
        <w:rPr>
          <w:b/>
          <w:color w:val="003CA0"/>
          <w:sz w:val="16"/>
        </w:rPr>
        <w:t>[ADI 4.065, rel. min. Nunes Marques, j. 03.06.2025, P, DJE de 10.06.2025.]</w:t>
      </w:r>
    </w:p>
    <w:p>
      <w:pPr>
        <w:ind w:left="288"/>
      </w:pPr>
      <w:r>
        <w:rPr>
          <w:color w:val="8C8C8C"/>
          <w:sz w:val="12"/>
        </w:rPr>
        <w:t>cf-art-24-inc-I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w:t>
      </w:r>
      <w:r>
        <w:rPr>
          <w:color w:val="003CA0"/>
          <w:sz w:val="12"/>
        </w:rPr>
        <w:t xml:space="preserve"> | ADI 5392</w:t>
      </w:r>
      <w:r>
        <w:rPr>
          <w:color w:val="003CA0"/>
          <w:sz w:val="12"/>
        </w:rPr>
        <w:t xml:space="preserve"> | rel. Rosa Weber</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b/>
          <w:color w:val="003CA0"/>
          <w:sz w:val="16"/>
        </w:rPr>
        <w:t>[ADI 5.392, rel. min. Rosa Weber, j. 16-9-2020, P, DJE de 5-10-2020.]</w:t>
      </w:r>
    </w:p>
    <w:p>
      <w:pPr>
        <w:ind w:left="288"/>
      </w:pPr>
      <w:r>
        <w:rPr>
          <w:color w:val="8C8C8C"/>
          <w:sz w:val="12"/>
        </w:rPr>
        <w:t>cf-art-24-inc-I</w:t>
      </w:r>
      <w:r>
        <w:rPr>
          <w:color w:val="003CA0"/>
          <w:sz w:val="12"/>
        </w:rPr>
        <w:t xml:space="preserve"> | ADI 2198</w:t>
      </w:r>
      <w:r>
        <w:rPr>
          <w:color w:val="003CA0"/>
          <w:sz w:val="12"/>
        </w:rPr>
        <w:t xml:space="preserve"> | rel. Dias Toffoli</w:t>
      </w:r>
    </w:p>
    <w:p>
      <w:pPr>
        <w:ind w:left="288"/>
      </w:pPr>
      <w:r>
        <w:rPr>
          <w:color w:val="1E1E1E"/>
          <w:sz w:val="18"/>
        </w:rP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w:t>
      </w:r>
    </w:p>
    <w:p>
      <w:pPr>
        <w:ind w:left="288"/>
      </w:pPr>
      <w:r>
        <w:rPr>
          <w:b/>
          <w:color w:val="003CA0"/>
          <w:sz w:val="16"/>
        </w:rPr>
        <w:t>[ADI 2.198, rel. min. Dias Toffoli, j. 11-4-2013, P, DJE de 19-8-2013.]</w:t>
      </w:r>
    </w:p>
    <w:p>
      <w:pPr>
        <w:ind w:left="288"/>
      </w:pPr>
      <w:r>
        <w:rPr>
          <w:color w:val="8C8C8C"/>
          <w:sz w:val="12"/>
        </w:rPr>
        <w:t>cf-art-24-inc-I</w:t>
      </w:r>
      <w:r>
        <w:rPr>
          <w:color w:val="003CA0"/>
          <w:sz w:val="12"/>
        </w:rPr>
        <w:t xml:space="preserve"> | ADI 442</w:t>
      </w:r>
      <w:r>
        <w:rPr>
          <w:color w:val="003CA0"/>
          <w:sz w:val="12"/>
        </w:rPr>
        <w:t xml:space="preserve"> | rel. Eros Grau</w:t>
      </w:r>
    </w:p>
    <w:p>
      <w:pPr>
        <w:ind w:left="288"/>
      </w:pPr>
      <w:r>
        <w:rPr>
          <w:color w:val="1E1E1E"/>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88"/>
      </w:pPr>
      <w:r>
        <w:rPr>
          <w:b/>
          <w:color w:val="003CA0"/>
          <w:sz w:val="16"/>
        </w:rPr>
        <w:t>[ADI 442, rel. min. Eros Grau, j. 14-4-2010, P, DJE de 28-5-2010.]</w:t>
      </w:r>
    </w:p>
    <w:p>
      <w:pPr>
        <w:ind w:left="288"/>
      </w:pPr>
      <w:r>
        <w:rPr>
          <w:color w:val="8C8C8C"/>
          <w:sz w:val="12"/>
        </w:rPr>
        <w:t>cf-art-24-inc-I</w:t>
      </w:r>
      <w:r>
        <w:rPr>
          <w:color w:val="003CA0"/>
          <w:sz w:val="12"/>
        </w:rPr>
        <w:t xml:space="preserve"> | ADI 3916</w:t>
      </w:r>
      <w:r>
        <w:rPr>
          <w:color w:val="003CA0"/>
          <w:sz w:val="12"/>
        </w:rPr>
        <w:t xml:space="preserve"> | rel. Eros Grau</w:t>
      </w:r>
    </w:p>
    <w:p>
      <w:pPr>
        <w:ind w:left="288"/>
      </w:pPr>
      <w:r>
        <w:rPr>
          <w:color w:val="1E1E1E"/>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88"/>
      </w:pPr>
      <w:r>
        <w:rPr>
          <w:b/>
          <w:color w:val="003CA0"/>
          <w:sz w:val="16"/>
        </w:rPr>
        <w:t>[ADI 3.916, rel. min. Eros Grau, j. 3-2-2010, P, DJE de 14-5-2010.]</w:t>
      </w:r>
    </w:p>
    <w:p>
      <w:pPr>
        <w:ind w:left="288"/>
      </w:pPr>
      <w:r>
        <w:rPr>
          <w:color w:val="8C8C8C"/>
          <w:sz w:val="12"/>
        </w:rPr>
        <w:t>cf-art-24-inc-I</w:t>
      </w:r>
      <w:r>
        <w:rPr>
          <w:color w:val="003CA0"/>
          <w:sz w:val="12"/>
        </w:rPr>
        <w:t xml:space="preserve"> | ADI 3809</w:t>
      </w:r>
      <w:r>
        <w:rPr>
          <w:color w:val="003CA0"/>
          <w:sz w:val="12"/>
        </w:rPr>
        <w:t xml:space="preserve"> | rel. Eros Grau</w:t>
      </w:r>
    </w:p>
    <w:p>
      <w:pPr>
        <w:ind w:left="288"/>
      </w:pPr>
      <w:r>
        <w:rPr>
          <w:color w:val="1E1E1E"/>
          <w:sz w:val="18"/>
        </w:rPr>
        <w:t>Lei que institui incentivo fiscal para as empresas que contratarem apenados e egressos. Matéria de índole tributária e não orçamentária.</w:t>
      </w:r>
    </w:p>
    <w:p>
      <w:pPr>
        <w:ind w:left="288"/>
      </w:pPr>
      <w:r>
        <w:rPr>
          <w:b/>
          <w:color w:val="003CA0"/>
          <w:sz w:val="16"/>
        </w:rPr>
        <w:t>[ADI 3.809, rel. min. Eros Grau, j. 14-6-2007, P, DJ de 14-9-2007.]</w:t>
      </w:r>
    </w:p>
    <w:p>
      <w:pPr>
        <w:ind w:left="288"/>
      </w:pPr>
      <w:r>
        <w:rPr>
          <w:color w:val="8C8C8C"/>
          <w:sz w:val="12"/>
        </w:rPr>
        <w:t>cf-art-24-inc-I</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88"/>
      </w:pPr>
      <w:r>
        <w:rPr>
          <w:b/>
          <w:color w:val="003CA0"/>
          <w:sz w:val="16"/>
        </w:rPr>
        <w:t>[ADI 3.512, rel. min. Eros Grau, j. 15-2-2006, P, DJ de 23-6-2006.]</w:t>
      </w:r>
    </w:p>
    <w:p>
      <w:pPr>
        <w:ind w:left="288"/>
      </w:pPr>
      <w:r>
        <w:rPr>
          <w:color w:val="8C8C8C"/>
          <w:sz w:val="12"/>
        </w:rPr>
        <w:t>cf-art-24-inc-I</w:t>
      </w:r>
      <w:r>
        <w:rPr>
          <w:color w:val="003CA0"/>
          <w:sz w:val="12"/>
        </w:rPr>
        <w:t xml:space="preserve"> | RE 1346152</w:t>
      </w:r>
      <w:r>
        <w:rPr>
          <w:color w:val="003CA0"/>
          <w:sz w:val="12"/>
        </w:rPr>
        <w:t xml:space="preserve"> | rel. Cármen Lúcia</w:t>
      </w:r>
    </w:p>
    <w:p>
      <w:pPr>
        <w:ind w:left="288"/>
      </w:pPr>
      <w:r>
        <w:rPr>
          <w:color w:val="1E1E1E"/>
          <w:sz w:val="18"/>
        </w:rPr>
        <w:t>“O Município não pode adotar índices de correção monetária e taxas de juros de mora incidentes sobre seus créditos fiscais em percentuais que superem a taxa Selic, praticada pela União para os mesmos fins”.</w:t>
      </w:r>
    </w:p>
    <w:p>
      <w:pPr>
        <w:ind w:left="288"/>
      </w:pPr>
      <w:r>
        <w:rPr>
          <w:b/>
          <w:color w:val="003CA0"/>
          <w:sz w:val="16"/>
        </w:rPr>
        <w:t>[RE 1.346.152, rel. min. Cármen Lúcia, j. 25-2-2026, P, DJE de 5-3-2026, Tema 1.217, com mérito julgado.]</w:t>
      </w:r>
    </w:p>
    <w:p>
      <w:pPr>
        <w:ind w:left="288"/>
      </w:pPr>
      <w:r>
        <w:rPr>
          <w:color w:val="8C8C8C"/>
          <w:sz w:val="12"/>
        </w:rPr>
        <w:t>cf-art-24-inc-I</w:t>
      </w:r>
      <w:r>
        <w:rPr>
          <w:color w:val="003CA0"/>
          <w:sz w:val="12"/>
        </w:rPr>
        <w:t xml:space="preserve"> | RE 590697</w:t>
      </w:r>
      <w:r>
        <w:rPr>
          <w:color w:val="003CA0"/>
          <w:sz w:val="12"/>
        </w:rPr>
        <w:t xml:space="preserve"> | rel. Ricardo Lewandowski</w:t>
      </w:r>
    </w:p>
    <w:p>
      <w:pPr>
        <w:ind w:left="288"/>
      </w:pPr>
      <w:r>
        <w:rPr>
          <w:color w:val="1E1E1E"/>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88"/>
      </w:pPr>
      <w:r>
        <w:rPr>
          <w:b/>
          <w:color w:val="003CA0"/>
          <w:sz w:val="16"/>
        </w:rPr>
        <w:t>[RE 590.697 ED, rel. min. Ricardo Lewandowski, j. 23-8-2011, 2ª T, DJE de 6-9-2011.]</w:t>
      </w:r>
    </w:p>
    <w:p>
      <w:pPr>
        <w:ind w:left="288"/>
      </w:pPr>
      <w:r>
        <w:rPr>
          <w:color w:val="8C8C8C"/>
          <w:sz w:val="12"/>
        </w:rPr>
        <w:t>cf-art-24-inc-I</w:t>
      </w:r>
      <w:r>
        <w:rPr>
          <w:color w:val="003CA0"/>
          <w:sz w:val="12"/>
        </w:rPr>
        <w:t xml:space="preserve"> | RE 291188</w:t>
      </w:r>
      <w:r>
        <w:rPr>
          <w:color w:val="003CA0"/>
          <w:sz w:val="12"/>
        </w:rPr>
        <w:t xml:space="preserve"> | rel. Sepúlveda Pertence</w:t>
      </w:r>
    </w:p>
    <w:p>
      <w:pPr>
        <w:ind w:left="288"/>
      </w:pPr>
      <w:r>
        <w:rPr>
          <w:color w:val="1E1E1E"/>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88"/>
      </w:pPr>
      <w:r>
        <w:rPr>
          <w:b/>
          <w:color w:val="003CA0"/>
          <w:sz w:val="16"/>
        </w:rPr>
        <w:t>[RE 291.188, rel. min. Sepúlveda Pertence, j. 8-10-2002, 1ª T, DJ de 14-11-2002.]</w:t>
      </w:r>
    </w:p>
    <w:p>
      <w:pPr>
        <w:ind w:left="288"/>
      </w:pPr>
      <w:r>
        <w:rPr>
          <w:color w:val="8C8C8C"/>
          <w:sz w:val="12"/>
        </w:rPr>
        <w:t>cf-art-24-inc-II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color w:val="8C8C8C"/>
          <w:sz w:val="12"/>
        </w:rPr>
        <w:t>cf-art-24-inc-II</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pPr>
        <w:ind w:left="144"/>
      </w:pPr>
      <w:r>
        <w:rPr>
          <w:b/>
          <w:color w:val="B45A00"/>
          <w:sz w:val="16"/>
        </w:rPr>
        <w:t>CONTROLE CONCENTRADO</w:t>
      </w:r>
    </w:p>
    <w:p>
      <w:pPr>
        <w:ind w:left="288"/>
      </w:pPr>
      <w:r>
        <w:rPr>
          <w:color w:val="8C8C8C"/>
          <w:sz w:val="12"/>
        </w:rPr>
        <w:t>cf-art-24-inc-III</w:t>
      </w:r>
      <w:r>
        <w:rPr>
          <w:color w:val="003CA0"/>
          <w:sz w:val="12"/>
        </w:rPr>
        <w:t xml:space="preserve"> | ADI 804</w:t>
      </w:r>
      <w:r>
        <w:rPr>
          <w:color w:val="003CA0"/>
          <w:sz w:val="12"/>
        </w:rPr>
        <w:t xml:space="preserve"> | rel. Sepúlveda Pertence</w:t>
      </w:r>
    </w:p>
    <w:p>
      <w:pPr>
        <w:ind w:left="288"/>
      </w:pPr>
      <w:r>
        <w:rPr>
          <w:color w:val="1E1E1E"/>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88"/>
      </w:pPr>
      <w:r>
        <w:rPr>
          <w:b/>
          <w:color w:val="003CA0"/>
          <w:sz w:val="16"/>
        </w:rPr>
        <w:t>[ADI 804 MC, rel. min. Sepúlveda Pertence, j. 27-11-1992, P, DJ de 5-2-1993.]</w:t>
      </w:r>
    </w:p>
    <w:p>
      <w:pPr>
        <w:ind w:left="288"/>
      </w:pPr>
      <w:r>
        <w:rPr>
          <w:color w:val="8C8C8C"/>
          <w:sz w:val="12"/>
        </w:rPr>
        <w:t>cf-art-24-inc-IV</w:t>
      </w:r>
      <w:r>
        <w:rPr>
          <w:color w:val="003CA0"/>
          <w:sz w:val="12"/>
        </w:rPr>
        <w:t xml:space="preserve"> | ADI 1624</w:t>
      </w:r>
      <w:r>
        <w:rPr>
          <w:color w:val="003CA0"/>
          <w:sz w:val="12"/>
        </w:rPr>
        <w:t xml:space="preserve"> | rel. Carlos Velloso</w:t>
      </w:r>
    </w:p>
    <w:p>
      <w:pPr>
        <w:ind w:left="288"/>
      </w:pPr>
      <w:r>
        <w:rPr>
          <w:color w:val="1E1E1E"/>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88"/>
      </w:pPr>
      <w:r>
        <w:rPr>
          <w:b/>
          <w:color w:val="003CA0"/>
          <w:sz w:val="16"/>
        </w:rPr>
        <w:t>[ADI 1.624, rel. min. Carlos Velloso, j. 8-5-2003, P, DJ de 13-6-2003.]</w:t>
      </w:r>
    </w:p>
    <w:p>
      <w:pPr>
        <w:ind w:left="288"/>
      </w:pPr>
      <w:r>
        <w:rPr>
          <w:color w:val="8C8C8C"/>
          <w:sz w:val="12"/>
        </w:rPr>
        <w:t>cf-art-24-inc-IV</w:t>
      </w:r>
      <w:r>
        <w:rPr>
          <w:color w:val="003CA0"/>
          <w:sz w:val="12"/>
        </w:rPr>
        <w:t xml:space="preserve"> | ADI 3.260</w:t>
      </w:r>
      <w:r>
        <w:rPr>
          <w:color w:val="003CA0"/>
          <w:sz w:val="12"/>
        </w:rPr>
        <w:t xml:space="preserve"> | rel. Eros Grau</w:t>
      </w:r>
    </w:p>
    <w:p>
      <w:pPr>
        <w:ind w:left="288"/>
      </w:pPr>
      <w:r>
        <w:rPr>
          <w:color w:val="1E1E1E"/>
          <w:sz w:val="18"/>
        </w:rPr>
        <w:t>= ADI 3.260, rel. min. Eros Grau, j. 29-3-2007, P, DJ de 29-6-2007</w:t>
      </w:r>
    </w:p>
    <w:p>
      <w:pPr>
        <w:ind w:left="144"/>
      </w:pPr>
      <w:r>
        <w:rPr>
          <w:b/>
          <w:color w:val="B45A00"/>
          <w:sz w:val="16"/>
        </w:rPr>
        <w:t>REPERCUSSAO GERAL</w:t>
      </w:r>
    </w:p>
    <w:p>
      <w:pPr>
        <w:ind w:left="288"/>
      </w:pPr>
      <w:r>
        <w:rPr>
          <w:color w:val="8C8C8C"/>
          <w:sz w:val="12"/>
        </w:rPr>
        <w:t>cf-art-24-inc-V</w:t>
      </w:r>
      <w:r>
        <w:rPr>
          <w:color w:val="003CA0"/>
          <w:sz w:val="12"/>
        </w:rPr>
        <w:t xml:space="preserve"> | ADI 4763</w:t>
      </w:r>
      <w:r>
        <w:rPr>
          <w:color w:val="003CA0"/>
          <w:sz w:val="12"/>
        </w:rPr>
        <w:t xml:space="preserve"> | rel. Edson Fachin</w:t>
      </w:r>
    </w:p>
    <w:p>
      <w:pPr>
        <w:ind w:left="288"/>
      </w:pPr>
      <w:r>
        <w:rPr>
          <w:color w:val="1E1E1E"/>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w:t>
      </w:r>
    </w:p>
    <w:p>
      <w:pPr>
        <w:ind w:left="288"/>
      </w:pPr>
      <w:r>
        <w:rPr>
          <w:b/>
          <w:color w:val="003CA0"/>
          <w:sz w:val="16"/>
        </w:rPr>
        <w:t>[ADI 4.763, rel. min. Edson Fachin, j. 06.10.2025, P, DJE de 24.11.2025.]</w:t>
      </w:r>
    </w:p>
    <w:p>
      <w:pPr>
        <w:ind w:left="288"/>
      </w:pPr>
      <w:r>
        <w:rPr>
          <w:color w:val="8C8C8C"/>
          <w:sz w:val="12"/>
        </w:rPr>
        <w:t>cf-art-24-inc-V</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w:t>
      </w:r>
    </w:p>
    <w:p>
      <w:pPr>
        <w:ind w:left="288"/>
      </w:pPr>
      <w:r>
        <w:rPr>
          <w:b/>
          <w:color w:val="003CA0"/>
          <w:sz w:val="16"/>
        </w:rPr>
        <w:t>[ADI 7.428, rel. min. André Mendonça, j. 01.09.2025, P, DJE de 11.09.2025.]</w:t>
      </w:r>
    </w:p>
    <w:p>
      <w:pPr>
        <w:ind w:left="144"/>
      </w:pPr>
      <w:r>
        <w:rPr>
          <w:b/>
          <w:color w:val="B45A00"/>
          <w:sz w:val="16"/>
        </w:rPr>
        <w:t>CONTROLE CONCENTRADO</w:t>
      </w:r>
    </w:p>
    <w:p>
      <w:pPr>
        <w:ind w:left="288"/>
      </w:pPr>
      <w:r>
        <w:rPr>
          <w:color w:val="8C8C8C"/>
          <w:sz w:val="12"/>
        </w:rPr>
        <w:t>cf-art-24-inc-V</w:t>
      </w:r>
      <w:r>
        <w:rPr>
          <w:color w:val="003CA0"/>
          <w:sz w:val="12"/>
        </w:rPr>
        <w:t xml:space="preserve"> | ADI 5112</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5.112, rel. min. Edson Fachin, j. 17-8-2021, P, DJE de 10-9-2021.]</w:t>
      </w:r>
    </w:p>
    <w:p>
      <w:pPr>
        <w:ind w:left="288"/>
      </w:pPr>
      <w:r>
        <w:rPr>
          <w:color w:val="8C8C8C"/>
          <w:sz w:val="12"/>
        </w:rPr>
        <w:t>cf-art-24-inc-V</w:t>
      </w:r>
      <w:r>
        <w:rPr>
          <w:color w:val="003CA0"/>
          <w:sz w:val="12"/>
        </w:rPr>
        <w:t xml:space="preserve"> | ADI 6727</w:t>
      </w:r>
      <w:r>
        <w:rPr>
          <w:color w:val="003CA0"/>
          <w:sz w:val="12"/>
        </w:rPr>
        <w:t xml:space="preserve"> | rel. Cármen Lúcia</w:t>
      </w:r>
    </w:p>
    <w:p>
      <w:pPr>
        <w:ind w:left="288"/>
      </w:pPr>
      <w:r>
        <w:rPr>
          <w:color w:val="1E1E1E"/>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88"/>
      </w:pPr>
      <w:r>
        <w:rPr>
          <w:b/>
          <w:color w:val="003CA0"/>
          <w:sz w:val="16"/>
        </w:rPr>
        <w:t>[ADI 6.727, rel. min. Cármen Lúcia, j. 12-5-2021, P, DJE de 20-5-2021.]</w:t>
      </w:r>
    </w:p>
    <w:p>
      <w:pPr>
        <w:ind w:left="288"/>
      </w:pPr>
      <w:r>
        <w:rPr>
          <w:color w:val="8C8C8C"/>
          <w:sz w:val="12"/>
        </w:rPr>
        <w:t>cf-art-24-inc-V</w:t>
      </w:r>
      <w:r>
        <w:rPr>
          <w:color w:val="003CA0"/>
          <w:sz w:val="12"/>
        </w:rPr>
        <w:t xml:space="preserve"> | ADI 6432</w:t>
      </w:r>
      <w:r>
        <w:rPr>
          <w:color w:val="003CA0"/>
          <w:sz w:val="12"/>
        </w:rPr>
        <w:t xml:space="preserve"> | rel. Cármen Lúcia</w:t>
      </w:r>
    </w:p>
    <w:p>
      <w:pPr>
        <w:ind w:left="288"/>
      </w:pPr>
      <w:r>
        <w:rPr>
          <w:color w:val="1E1E1E"/>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w:t>
      </w:r>
    </w:p>
    <w:p>
      <w:pPr>
        <w:ind w:left="288"/>
      </w:pPr>
      <w:r>
        <w:rPr>
          <w:b/>
          <w:color w:val="003CA0"/>
          <w:sz w:val="16"/>
        </w:rPr>
        <w:t>[ADI 6.432, rel. min. Cármen Lúcia, j. 8-4-2021, P, DJE de 14-5-2021.]</w:t>
      </w:r>
    </w:p>
    <w:p>
      <w:pPr>
        <w:ind w:left="288"/>
      </w:pPr>
      <w:r>
        <w:rPr>
          <w:color w:val="8C8C8C"/>
          <w:sz w:val="12"/>
        </w:rPr>
        <w:t>cf-art-24-inc-V</w:t>
      </w:r>
      <w:r>
        <w:rPr>
          <w:color w:val="003CA0"/>
          <w:sz w:val="12"/>
        </w:rPr>
        <w:t xml:space="preserve"> | ADI 5724</w:t>
      </w:r>
      <w:r>
        <w:rPr>
          <w:color w:val="003CA0"/>
          <w:sz w:val="12"/>
        </w:rPr>
        <w:t xml:space="preserve"> | rel. Luís Roberto Barroso</w:t>
      </w:r>
    </w:p>
    <w:p>
      <w:pPr>
        <w:ind w:left="288"/>
      </w:pPr>
      <w:r>
        <w:rPr>
          <w:color w:val="1E1E1E"/>
          <w:sz w:val="18"/>
        </w:rPr>
        <w:t xml:space="preserve">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w:t>
      </w:r>
    </w:p>
    <w:p>
      <w:pPr>
        <w:ind w:left="288"/>
      </w:pPr>
      <w:r>
        <w:rPr>
          <w:b/>
          <w:color w:val="003CA0"/>
          <w:sz w:val="16"/>
        </w:rPr>
        <w:t>[ADI 5.724 , rel. min. Luís Roberto Barroso, red. do ac. min. Alexandre de Moraes, j. 27-11-2020, P, DJE de 29-3-2021.]</w:t>
      </w:r>
    </w:p>
    <w:p>
      <w:pPr>
        <w:ind w:left="288"/>
      </w:pPr>
      <w:r>
        <w:rPr>
          <w:color w:val="8C8C8C"/>
          <w:sz w:val="12"/>
        </w:rPr>
        <w:t>cf-art-24-inc-V</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88"/>
      </w:pPr>
      <w:r>
        <w:rPr>
          <w:b/>
          <w:color w:val="003CA0"/>
          <w:sz w:val="16"/>
        </w:rPr>
        <w:t>[ADI 3.155, rel. min. Marco Aurélio, j. 16-9-2020, P, DJE de 5-10-2020.]</w:t>
      </w:r>
    </w:p>
    <w:p>
      <w:pPr>
        <w:ind w:left="288"/>
      </w:pPr>
      <w:r>
        <w:rPr>
          <w:color w:val="8C8C8C"/>
          <w:sz w:val="12"/>
        </w:rPr>
        <w:t>cf-art-24-inc-V</w:t>
      </w:r>
      <w:r>
        <w:rPr>
          <w:color w:val="003CA0"/>
          <w:sz w:val="12"/>
        </w:rPr>
        <w:t xml:space="preserve"> | ADI 6193</w:t>
      </w:r>
      <w:r>
        <w:rPr>
          <w:color w:val="003CA0"/>
          <w:sz w:val="12"/>
        </w:rPr>
        <w:t xml:space="preserve"> | rel. Alexandre de Moraes</w:t>
      </w:r>
    </w:p>
    <w:p>
      <w:pPr>
        <w:ind w:left="288"/>
      </w:pPr>
      <w:r>
        <w:rPr>
          <w:color w:val="1E1E1E"/>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w:t>
      </w:r>
    </w:p>
    <w:p>
      <w:pPr>
        <w:ind w:left="288"/>
      </w:pPr>
      <w:r>
        <w:rPr>
          <w:b/>
          <w:color w:val="003CA0"/>
          <w:sz w:val="16"/>
        </w:rPr>
        <w:t>[ADI 6.193, rel. min. Alexandre de Moraes, j. 6-3-2020, P, DJE de 2-4-2020.]</w:t>
      </w:r>
    </w:p>
    <w:p>
      <w:pPr>
        <w:ind w:left="288"/>
      </w:pPr>
      <w:r>
        <w:rPr>
          <w:color w:val="8C8C8C"/>
          <w:sz w:val="12"/>
        </w:rPr>
        <w:t>cf-art-24-inc-V</w:t>
      </w:r>
      <w:r>
        <w:rPr>
          <w:color w:val="003CA0"/>
          <w:sz w:val="12"/>
        </w:rPr>
        <w:t xml:space="preserve"> | ADI 3874</w:t>
      </w:r>
      <w:r>
        <w:rPr>
          <w:color w:val="003CA0"/>
          <w:sz w:val="12"/>
        </w:rPr>
        <w:t xml:space="preserve"> | rel. Roberto Barroso</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3.874, rel. min. Roberto Barroso, j. 23-8-2019, P, DJE de 9-9-2019.]</w:t>
      </w:r>
    </w:p>
    <w:p>
      <w:pPr>
        <w:ind w:left="288"/>
      </w:pPr>
      <w:r>
        <w:rPr>
          <w:color w:val="8C8C8C"/>
          <w:sz w:val="12"/>
        </w:rPr>
        <w:t>cf-art-24-inc-V</w:t>
      </w:r>
      <w:r>
        <w:rPr>
          <w:color w:val="003CA0"/>
          <w:sz w:val="12"/>
        </w:rPr>
        <w:t xml:space="preserve"> | ADI 5833</w:t>
      </w:r>
      <w:r>
        <w:rPr>
          <w:color w:val="003CA0"/>
          <w:sz w:val="12"/>
        </w:rPr>
        <w:t xml:space="preserve"> | rel. Alexandre de Moraes</w:t>
      </w:r>
    </w:p>
    <w:p>
      <w:pPr>
        <w:ind w:left="288"/>
      </w:pPr>
      <w:r>
        <w:rPr>
          <w:color w:val="1E1E1E"/>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w:t>
      </w:r>
    </w:p>
    <w:p>
      <w:pPr>
        <w:ind w:left="288"/>
      </w:pPr>
      <w:r>
        <w:rPr>
          <w:b/>
          <w:color w:val="003CA0"/>
          <w:sz w:val="16"/>
        </w:rPr>
        <w:t>[ADI 5.833, rel. min. Alexandre de Moraes, j. 23-8-2019, P, DJE de 9-9-2019.]</w:t>
      </w:r>
    </w:p>
    <w:p>
      <w:pPr>
        <w:ind w:left="288"/>
      </w:pPr>
      <w:r>
        <w:rPr>
          <w:color w:val="8C8C8C"/>
          <w:sz w:val="12"/>
        </w:rPr>
        <w:t>cf-art-24-inc-V</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cf-art-24-inc-V</w:t>
      </w:r>
      <w:r>
        <w:rPr>
          <w:color w:val="003CA0"/>
          <w:sz w:val="12"/>
        </w:rPr>
        <w:t xml:space="preserve"> | ADI 5961</w:t>
      </w:r>
      <w:r>
        <w:rPr>
          <w:color w:val="003CA0"/>
          <w:sz w:val="12"/>
        </w:rPr>
        <w:t xml:space="preserve"> | rel. Marco Aurélio</w:t>
      </w:r>
    </w:p>
    <w:p>
      <w:pPr>
        <w:ind w:left="288"/>
      </w:pPr>
      <w:r>
        <w:rPr>
          <w:color w:val="1E1E1E"/>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constitucional norma estadual a versar proibição de as empresas concessionárias de serviços públicos su</w:t>
      </w:r>
    </w:p>
    <w:p>
      <w:pPr>
        <w:ind w:left="288"/>
      </w:pPr>
      <w:r>
        <w:rPr>
          <w:b/>
          <w:color w:val="003CA0"/>
          <w:sz w:val="16"/>
        </w:rPr>
        <w:t>[ADI 5.961, red. do ac. min. Marco Aurélio, j. 19-12-2018, P, DJE de 26-6-2019.]</w:t>
      </w:r>
    </w:p>
    <w:p>
      <w:pPr>
        <w:ind w:left="288"/>
      </w:pPr>
      <w:r>
        <w:rPr>
          <w:color w:val="8C8C8C"/>
          <w:sz w:val="12"/>
        </w:rPr>
        <w:t>cf-art-24-inc-V</w:t>
      </w:r>
      <w:r>
        <w:rPr>
          <w:color w:val="003CA0"/>
          <w:sz w:val="12"/>
        </w:rPr>
        <w:t xml:space="preserve"> | ADI 5158</w:t>
      </w:r>
      <w:r>
        <w:rPr>
          <w:color w:val="003CA0"/>
          <w:sz w:val="12"/>
        </w:rPr>
        <w:t xml:space="preserve"> | rel. Roberto Barroso</w:t>
      </w:r>
    </w:p>
    <w:p>
      <w:pPr>
        <w:ind w:left="288"/>
      </w:pPr>
      <w:r>
        <w:rPr>
          <w:color w:val="1E1E1E"/>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w:t>
      </w:r>
    </w:p>
    <w:p>
      <w:pPr>
        <w:ind w:left="288"/>
      </w:pPr>
      <w:r>
        <w:rPr>
          <w:b/>
          <w:color w:val="003CA0"/>
          <w:sz w:val="16"/>
        </w:rPr>
        <w:t>[ADI 5.158, rel. min. Roberto Barroso, j. 6-12-2018, P, DJE de 20-2-2019.]</w:t>
      </w:r>
    </w:p>
    <w:p>
      <w:pPr>
        <w:ind w:left="288"/>
      </w:pPr>
      <w:r>
        <w:rPr>
          <w:color w:val="8C8C8C"/>
          <w:sz w:val="12"/>
        </w:rPr>
        <w:t>cf-art-24-inc-V</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w:t>
      </w:r>
      <w:r>
        <w:rPr>
          <w:color w:val="003CA0"/>
          <w:sz w:val="12"/>
        </w:rPr>
        <w:t xml:space="preserve"> | ADI 1980</w:t>
      </w:r>
      <w:r>
        <w:rPr>
          <w:color w:val="003CA0"/>
          <w:sz w:val="12"/>
        </w:rPr>
        <w:t xml:space="preserve"> | rel. Cezar Peluso</w:t>
      </w:r>
    </w:p>
    <w:p>
      <w:pPr>
        <w:ind w:left="288"/>
      </w:pPr>
      <w:r>
        <w:rPr>
          <w:color w:val="1E1E1E"/>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w:t>
      </w:r>
    </w:p>
    <w:p>
      <w:pPr>
        <w:ind w:left="288"/>
      </w:pPr>
      <w:r>
        <w:rPr>
          <w:b/>
          <w:color w:val="003CA0"/>
          <w:sz w:val="16"/>
        </w:rPr>
        <w:t>[ADI 1.980, voto do rel. min. Cezar Peluso, j. 16-4-2009, P, DJE de 7-8-2009.]</w:t>
      </w:r>
    </w:p>
    <w:p>
      <w:pPr>
        <w:ind w:left="288"/>
      </w:pPr>
      <w:r>
        <w:rPr>
          <w:color w:val="8C8C8C"/>
          <w:sz w:val="12"/>
        </w:rPr>
        <w:t>cf-art-24-inc-V</w:t>
      </w:r>
      <w:r>
        <w:rPr>
          <w:color w:val="003CA0"/>
          <w:sz w:val="12"/>
        </w:rPr>
        <w:t xml:space="preserve"> | ADI 3668</w:t>
      </w:r>
      <w:r>
        <w:rPr>
          <w:color w:val="003CA0"/>
          <w:sz w:val="12"/>
        </w:rPr>
        <w:t xml:space="preserve"> | rel. Gilmar Mendes</w:t>
      </w:r>
    </w:p>
    <w:p>
      <w:pPr>
        <w:ind w:left="288"/>
      </w:pPr>
      <w:r>
        <w:rPr>
          <w:color w:val="1E1E1E"/>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cf-art-24-inc-V</w:t>
      </w:r>
      <w:r>
        <w:rPr>
          <w:color w:val="003CA0"/>
          <w:sz w:val="12"/>
        </w:rPr>
        <w:t xml:space="preserve"> | ADI 2359</w:t>
      </w:r>
      <w:r>
        <w:rPr>
          <w:color w:val="003CA0"/>
          <w:sz w:val="12"/>
        </w:rPr>
        <w:t xml:space="preserve"> | rel. Eros Grau</w:t>
      </w:r>
    </w:p>
    <w:p>
      <w:pPr>
        <w:ind w:left="288"/>
      </w:pPr>
      <w:r>
        <w:rPr>
          <w:color w:val="1E1E1E"/>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w:t>
      </w:r>
    </w:p>
    <w:p>
      <w:pPr>
        <w:ind w:left="288"/>
      </w:pPr>
      <w:r>
        <w:rPr>
          <w:b/>
          <w:color w:val="003CA0"/>
          <w:sz w:val="16"/>
        </w:rPr>
        <w:t>[ADI 2.359, rel. min. Eros Grau, j. 27-9-2006, P, DJ de 7-12-2006.]</w:t>
      </w:r>
    </w:p>
    <w:p>
      <w:pPr>
        <w:ind w:left="288"/>
      </w:pPr>
      <w:r>
        <w:rPr>
          <w:color w:val="8C8C8C"/>
          <w:sz w:val="12"/>
        </w:rPr>
        <w:t>cf-art-24-inc-V</w:t>
      </w:r>
      <w:r>
        <w:rPr>
          <w:color w:val="003CA0"/>
          <w:sz w:val="12"/>
        </w:rPr>
        <w:t xml:space="preserve"> | ARE 1550916</w:t>
      </w:r>
      <w:r>
        <w:rPr>
          <w:color w:val="003CA0"/>
          <w:sz w:val="12"/>
        </w:rPr>
        <w:t xml:space="preserve"> | rel. Flávio Dino</w:t>
      </w:r>
    </w:p>
    <w:p>
      <w:pPr>
        <w:ind w:left="288"/>
      </w:pPr>
      <w:r>
        <w:rPr>
          <w:color w:val="1E1E1E"/>
          <w:sz w:val="18"/>
        </w:rPr>
        <w:t>=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w:t>
      </w:r>
    </w:p>
    <w:p>
      <w:pPr>
        <w:ind w:left="288"/>
      </w:pPr>
      <w:r>
        <w:rPr>
          <w:b/>
          <w:color w:val="003CA0"/>
          <w:sz w:val="16"/>
        </w:rPr>
        <w:t>[ARE 1.550.916 AgR, rel. min. Flávio Dino, j. 12.08.2025, P, DJE de 21.08.2025.]</w:t>
      </w:r>
    </w:p>
    <w:p>
      <w:pPr>
        <w:ind w:left="144"/>
      </w:pPr>
      <w:r>
        <w:rPr>
          <w:b/>
          <w:color w:val="B45A00"/>
          <w:sz w:val="16"/>
        </w:rPr>
        <w:t>JULGADOS CORRELATOS</w:t>
      </w:r>
    </w:p>
    <w:p>
      <w:pPr>
        <w:ind w:left="288"/>
      </w:pPr>
      <w:r>
        <w:rPr>
          <w:color w:val="8C8C8C"/>
          <w:sz w:val="12"/>
        </w:rPr>
        <w:t>cf-art-24-inc-V</w:t>
      </w:r>
      <w:r>
        <w:rPr>
          <w:color w:val="003CA0"/>
          <w:sz w:val="12"/>
        </w:rPr>
        <w:t xml:space="preserve"> | ARE 1.472.813</w:t>
      </w:r>
      <w:r>
        <w:rPr>
          <w:color w:val="003CA0"/>
          <w:sz w:val="12"/>
        </w:rPr>
        <w:t xml:space="preserve"> | rel. Alexandre de Moraes</w:t>
      </w:r>
    </w:p>
    <w:p>
      <w:pPr>
        <w:ind w:left="288"/>
      </w:pPr>
      <w:r>
        <w:rPr>
          <w:color w:val="1E1E1E"/>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w:t>
        <w:br/>
        <w:t>[ARE 1.472.813 AgR, rel. min. Alexandre de Moraes, j. 05.06.2</w:t>
      </w:r>
    </w:p>
    <w:p>
      <w:pPr>
        <w:ind w:left="288"/>
      </w:pPr>
      <w:r>
        <w:rPr>
          <w:color w:val="8C8C8C"/>
          <w:sz w:val="12"/>
        </w:rPr>
        <w:t>cf-art-24-inc-VI</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144"/>
      </w:pPr>
      <w:r>
        <w:rPr>
          <w:b/>
          <w:color w:val="B45A00"/>
          <w:sz w:val="16"/>
        </w:rPr>
        <w:t>CONTROLE CONCENTRADO</w:t>
      </w:r>
    </w:p>
    <w:p>
      <w:pPr>
        <w:ind w:left="288"/>
      </w:pPr>
      <w:r>
        <w:rPr>
          <w:color w:val="8C8C8C"/>
          <w:sz w:val="12"/>
        </w:rPr>
        <w:t>cf-art-24-inc-VI</w:t>
      </w:r>
      <w:r>
        <w:rPr>
          <w:color w:val="003CA0"/>
          <w:sz w:val="12"/>
        </w:rPr>
        <w:t xml:space="preserve"> | ADI 5014</w:t>
      </w:r>
      <w:r>
        <w:rPr>
          <w:color w:val="003CA0"/>
          <w:sz w:val="12"/>
        </w:rPr>
        <w:t xml:space="preserve"> | rel. Dias Toffoli</w:t>
      </w:r>
    </w:p>
    <w:p>
      <w:pPr>
        <w:ind w:left="288"/>
      </w:pPr>
      <w:r>
        <w:rPr>
          <w:color w:val="1E1E1E"/>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88"/>
      </w:pPr>
      <w:r>
        <w:rPr>
          <w:b/>
          <w:color w:val="003CA0"/>
          <w:sz w:val="16"/>
        </w:rPr>
        <w:t>[ADI 5.014, rel. min. Dias Toffoli, j. 13.11.2023, P, DJE de 20.02.2024.]</w:t>
      </w:r>
    </w:p>
    <w:p>
      <w:pPr>
        <w:ind w:left="288"/>
      </w:pPr>
      <w:r>
        <w:rPr>
          <w:color w:val="8C8C8C"/>
          <w:sz w:val="12"/>
        </w:rPr>
        <w:t>cf-art-24-inc-VI</w:t>
      </w:r>
      <w:r>
        <w:rPr>
          <w:color w:val="003CA0"/>
          <w:sz w:val="12"/>
        </w:rPr>
        <w:t xml:space="preserve"> | ADI 4069</w:t>
      </w:r>
      <w:r>
        <w:rPr>
          <w:color w:val="003CA0"/>
          <w:sz w:val="12"/>
        </w:rPr>
        <w:t xml:space="preserve"> | rel. Edson Fachin</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4.069, rel. min. Edson Fachin, j. 8-9-2020, P, DJE de 24-9-2020.]</w:t>
      </w:r>
    </w:p>
    <w:p>
      <w:pPr>
        <w:ind w:left="288"/>
      </w:pPr>
      <w:r>
        <w:rPr>
          <w:color w:val="8C8C8C"/>
          <w:sz w:val="12"/>
        </w:rPr>
        <w:t>cf-art-24-inc-VI</w:t>
      </w:r>
      <w:r>
        <w:rPr>
          <w:color w:val="003CA0"/>
          <w:sz w:val="12"/>
        </w:rPr>
        <w:t xml:space="preserve"> | ADI 5996</w:t>
      </w:r>
      <w:r>
        <w:rPr>
          <w:color w:val="003CA0"/>
          <w:sz w:val="12"/>
        </w:rPr>
        <w:t xml:space="preserve"> | rel. Alexandre de Moraes</w:t>
      </w:r>
    </w:p>
    <w:p>
      <w:pPr>
        <w:ind w:left="288"/>
      </w:pPr>
      <w:r>
        <w:rPr>
          <w:color w:val="1E1E1E"/>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w:t>
      </w:r>
    </w:p>
    <w:p>
      <w:pPr>
        <w:ind w:left="288"/>
      </w:pPr>
      <w:r>
        <w:rPr>
          <w:b/>
          <w:color w:val="003CA0"/>
          <w:sz w:val="16"/>
        </w:rPr>
        <w:t>[ADI 5.996, rel. min. Alexandre de Moraes, j. 15-4-2020, P, DJE de 30-4-2020.]</w:t>
      </w:r>
    </w:p>
    <w:p>
      <w:pPr>
        <w:ind w:left="288"/>
      </w:pPr>
      <w:r>
        <w:rPr>
          <w:color w:val="8C8C8C"/>
          <w:sz w:val="12"/>
        </w:rPr>
        <w:t>cf-art-24-inc-VI</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cf-art-24-inc-VI</w:t>
      </w:r>
      <w:r>
        <w:rPr>
          <w:color w:val="003CA0"/>
          <w:sz w:val="12"/>
        </w:rPr>
        <w:t xml:space="preserve"> | ADI 3336</w:t>
      </w:r>
      <w:r>
        <w:rPr>
          <w:color w:val="003CA0"/>
          <w:sz w:val="12"/>
        </w:rPr>
        <w:t xml:space="preserve"> | rel. Dias Toffoli</w:t>
      </w:r>
    </w:p>
    <w:p>
      <w:pPr>
        <w:ind w:left="288"/>
      </w:pPr>
      <w:r>
        <w:rPr>
          <w:color w:val="1E1E1E"/>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w:t>
      </w:r>
    </w:p>
    <w:p>
      <w:pPr>
        <w:ind w:left="288"/>
      </w:pPr>
      <w:r>
        <w:rPr>
          <w:b/>
          <w:color w:val="003CA0"/>
          <w:sz w:val="16"/>
        </w:rPr>
        <w:t>[ADI 3.336, rel. min. Dias Toffoli, j. 14-2-2020, P, DJE de 6-3-2020.]</w:t>
      </w:r>
    </w:p>
    <w:p>
      <w:pPr>
        <w:ind w:left="288"/>
      </w:pPr>
      <w:r>
        <w:rPr>
          <w:color w:val="8C8C8C"/>
          <w:sz w:val="12"/>
        </w:rPr>
        <w:t>cf-art-24-inc-VI</w:t>
      </w:r>
      <w:r>
        <w:rPr>
          <w:color w:val="003CA0"/>
          <w:sz w:val="12"/>
        </w:rPr>
        <w:t xml:space="preserve"> | ADI 4615</w:t>
      </w:r>
      <w:r>
        <w:rPr>
          <w:color w:val="003CA0"/>
          <w:sz w:val="12"/>
        </w:rPr>
        <w:t xml:space="preserve"> | rel. Roberto Barroso</w:t>
      </w:r>
    </w:p>
    <w:p>
      <w:pPr>
        <w:ind w:left="288"/>
      </w:pPr>
      <w:r>
        <w:rPr>
          <w:color w:val="1E1E1E"/>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w:t>
      </w:r>
    </w:p>
    <w:p>
      <w:pPr>
        <w:ind w:left="288"/>
      </w:pPr>
      <w:r>
        <w:rPr>
          <w:b/>
          <w:color w:val="003CA0"/>
          <w:sz w:val="16"/>
        </w:rPr>
        <w:t>[ADI 4.615, rel. min. Roberto Barroso, j. 20-9-2019, P, DJE de 28-10-2019.]</w:t>
      </w:r>
    </w:p>
    <w:p>
      <w:pPr>
        <w:ind w:left="288"/>
      </w:pPr>
      <w:r>
        <w:rPr>
          <w:color w:val="8C8C8C"/>
          <w:sz w:val="12"/>
        </w:rPr>
        <w:t>cf-art-24-inc-VI</w:t>
      </w:r>
      <w:r>
        <w:rPr>
          <w:color w:val="003CA0"/>
          <w:sz w:val="12"/>
        </w:rPr>
        <w:t xml:space="preserve"> | ADI 5312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88"/>
      </w:pPr>
      <w:r>
        <w:rPr>
          <w:b/>
          <w:color w:val="003CA0"/>
          <w:sz w:val="16"/>
        </w:rPr>
        <w:t>[ADI 5.312, rel. min. Alexandre de Moraes, j. 25-10-2018, P, DJE de 11-2-2019.]</w:t>
      </w:r>
    </w:p>
    <w:p>
      <w:pPr>
        <w:ind w:left="288"/>
      </w:pPr>
      <w:r>
        <w:rPr>
          <w:color w:val="8C8C8C"/>
          <w:sz w:val="12"/>
        </w:rPr>
        <w:t>cf-art-24-inc-VI</w:t>
      </w:r>
      <w:r>
        <w:rPr>
          <w:color w:val="003CA0"/>
          <w:sz w:val="12"/>
        </w:rPr>
        <w:t xml:space="preserve"> | ADI 1.086</w:t>
      </w:r>
      <w:r>
        <w:rPr>
          <w:color w:val="003CA0"/>
          <w:sz w:val="12"/>
        </w:rPr>
        <w:t xml:space="preserve"> | rel. Ilmar Galvão</w:t>
      </w:r>
    </w:p>
    <w:p>
      <w:pPr>
        <w:ind w:left="288"/>
      </w:pPr>
      <w:r>
        <w:rPr>
          <w:color w:val="1E1E1E"/>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w:t>
      </w:r>
    </w:p>
    <w:p>
      <w:pPr>
        <w:ind w:left="144"/>
      </w:pPr>
      <w:r>
        <w:rPr>
          <w:b/>
          <w:color w:val="B45A00"/>
          <w:sz w:val="16"/>
        </w:rPr>
        <w:t>REPERCUSSAO GERAL</w:t>
      </w:r>
    </w:p>
    <w:p>
      <w:pPr>
        <w:ind w:left="288"/>
      </w:pPr>
      <w:r>
        <w:rPr>
          <w:color w:val="8C8C8C"/>
          <w:sz w:val="12"/>
        </w:rPr>
        <w:t>cf-art-24-inc-VI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w:t>
      </w:r>
    </w:p>
    <w:p>
      <w:pPr>
        <w:ind w:left="144"/>
      </w:pPr>
      <w:r>
        <w:rPr>
          <w:b/>
          <w:color w:val="B45A00"/>
          <w:sz w:val="16"/>
        </w:rPr>
        <w:t>CONTROLE CONCENTRADO</w:t>
      </w:r>
    </w:p>
    <w:p>
      <w:pPr>
        <w:ind w:left="288"/>
      </w:pPr>
      <w:r>
        <w:rPr>
          <w:color w:val="8C8C8C"/>
          <w:sz w:val="12"/>
        </w:rPr>
        <w:t>cf-art-24-inc-VII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w:t>
      </w:r>
    </w:p>
    <w:p>
      <w:pPr>
        <w:ind w:left="288"/>
      </w:pPr>
      <w:r>
        <w:rPr>
          <w:color w:val="8C8C8C"/>
          <w:sz w:val="12"/>
        </w:rPr>
        <w:t>cf-art-24-inc-VIII</w:t>
      </w:r>
      <w:r>
        <w:rPr>
          <w:color w:val="003CA0"/>
          <w:sz w:val="12"/>
        </w:rPr>
        <w:t xml:space="preserve"> | ADI 3623</w:t>
      </w:r>
      <w:r>
        <w:rPr>
          <w:color w:val="003CA0"/>
          <w:sz w:val="12"/>
        </w:rPr>
        <w:t xml:space="preserve"> | rel. Ricardo Lewandowski</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 verse sobre normas gerais de defesa do consumidor, por ofender o art. 24, VIII e § 1°, do texto con</w:t>
      </w:r>
    </w:p>
    <w:p>
      <w:pPr>
        <w:ind w:left="288"/>
      </w:pPr>
      <w:r>
        <w:rPr>
          <w:b/>
          <w:color w:val="003CA0"/>
          <w:sz w:val="16"/>
        </w:rPr>
        <w:t>[ADI 3.623, rel. min. Ricardo Lewandowski, j. 11-10-2019, P, DJE de 4-11-2019.]</w:t>
      </w:r>
    </w:p>
    <w:p>
      <w:pPr>
        <w:ind w:left="288"/>
      </w:pPr>
      <w:r>
        <w:rPr>
          <w:color w:val="8C8C8C"/>
          <w:sz w:val="12"/>
        </w:rPr>
        <w:t>cf-art-24-inc-VIII</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cf-art-24-inc-VIII</w:t>
      </w:r>
      <w:r>
        <w:rPr>
          <w:color w:val="003CA0"/>
          <w:sz w:val="12"/>
        </w:rPr>
        <w:t xml:space="preserve"> | ADI 2030</w:t>
      </w:r>
      <w:r>
        <w:rPr>
          <w:color w:val="003CA0"/>
          <w:sz w:val="12"/>
        </w:rPr>
        <w:t xml:space="preserve"> | rel. Gilmar Mendes</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embarcações, oleodutos e instalações costeiras. Alegação de ofensa ao art. 22, I, da CF. Não ocorrênci</w:t>
      </w:r>
    </w:p>
    <w:p>
      <w:pPr>
        <w:ind w:left="288"/>
      </w:pPr>
      <w:r>
        <w:rPr>
          <w:b/>
          <w:color w:val="003CA0"/>
          <w:sz w:val="16"/>
        </w:rPr>
        <w:t>[ADI 2.030, rel. min. Gilmar Mendes, j. 9-8-2017, P, DJE de 17-10-2018.]</w:t>
      </w:r>
    </w:p>
    <w:p>
      <w:pPr>
        <w:ind w:left="288"/>
      </w:pPr>
      <w:r>
        <w:rPr>
          <w:color w:val="8C8C8C"/>
          <w:sz w:val="12"/>
        </w:rPr>
        <w:t>cf-art-24-inc-VIII</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br/>
        <w:t>[ADI 1.980, voto do rel. min. Cezar Peluso, j. 16-4-2009, P, DJ</w:t>
      </w:r>
    </w:p>
    <w:p>
      <w:pPr>
        <w:ind w:left="144"/>
      </w:pPr>
      <w:r>
        <w:rPr>
          <w:b/>
          <w:color w:val="B45A00"/>
          <w:sz w:val="16"/>
        </w:rPr>
        <w:t>JULGADOS CORRELATOS</w:t>
      </w:r>
    </w:p>
    <w:p>
      <w:pPr>
        <w:ind w:left="288"/>
      </w:pPr>
      <w:r>
        <w:rPr>
          <w:color w:val="8C8C8C"/>
          <w:sz w:val="12"/>
        </w:rPr>
        <w:t>cf-art-24-inc-VIII</w:t>
      </w:r>
      <w:r>
        <w:rPr>
          <w:color w:val="003CA0"/>
          <w:sz w:val="12"/>
        </w:rPr>
        <w:t xml:space="preserve"> | ARE 1.013.975</w:t>
      </w:r>
      <w:r>
        <w:rPr>
          <w:color w:val="003CA0"/>
          <w:sz w:val="12"/>
        </w:rPr>
        <w:t xml:space="preserve"> | rel. Rosa Weber</w:t>
      </w:r>
    </w:p>
    <w:p>
      <w:pPr>
        <w:ind w:left="288"/>
      </w:pPr>
      <w:r>
        <w:rPr>
          <w:color w:val="1E1E1E"/>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pPr>
        <w:ind w:left="288"/>
      </w:pPr>
      <w:r>
        <w:rPr>
          <w:color w:val="8C8C8C"/>
          <w:sz w:val="12"/>
        </w:rPr>
        <w:t>cf-art-24-inc-IX</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cf-art-24-inc-IX</w:t>
      </w:r>
      <w:r>
        <w:rPr>
          <w:color w:val="003CA0"/>
          <w:sz w:val="12"/>
        </w:rPr>
        <w:t xml:space="preserve"> | ADI 5112</w:t>
      </w:r>
      <w:r>
        <w:rPr>
          <w:color w:val="003CA0"/>
          <w:sz w:val="12"/>
        </w:rPr>
        <w:t xml:space="preserve"> | rel. Edson Fachin</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Ação direta de inconstitucionalidade </w:t>
      </w:r>
    </w:p>
    <w:p>
      <w:pPr>
        <w:ind w:left="288"/>
      </w:pPr>
      <w:r>
        <w:rPr>
          <w:b/>
          <w:color w:val="003CA0"/>
          <w:sz w:val="16"/>
        </w:rPr>
        <w:t>[ADI 5.112, rel. min. Edson Fachin, j. 17-8-2021, P, DJE de 10-9-2021.]</w:t>
      </w:r>
    </w:p>
    <w:p>
      <w:pPr>
        <w:ind w:left="288"/>
      </w:pPr>
      <w:r>
        <w:rPr>
          <w:color w:val="8C8C8C"/>
          <w:sz w:val="12"/>
        </w:rPr>
        <w:t>cf-art-24-inc-IX</w:t>
      </w:r>
      <w:r>
        <w:rPr>
          <w:color w:val="003CA0"/>
          <w:sz w:val="12"/>
        </w:rPr>
        <w:t xml:space="preserve"> | ADI 5752</w:t>
      </w:r>
      <w:r>
        <w:rPr>
          <w:color w:val="003CA0"/>
          <w:sz w:val="12"/>
        </w:rPr>
        <w:t xml:space="preserve"> | rel. Luiz Fux</w:t>
      </w:r>
    </w:p>
    <w:p>
      <w:pPr>
        <w:ind w:left="288"/>
      </w:pPr>
      <w:r>
        <w:rPr>
          <w:color w:val="1E1E1E"/>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w:t>
      </w:r>
    </w:p>
    <w:p>
      <w:pPr>
        <w:ind w:left="288"/>
      </w:pPr>
      <w:r>
        <w:rPr>
          <w:b/>
          <w:color w:val="003CA0"/>
          <w:sz w:val="16"/>
        </w:rPr>
        <w:t>[ADI 5.752, rel. min. Luiz Fux, j. 18-10-2019, P, DJE de 4-11-2019.]</w:t>
      </w:r>
    </w:p>
    <w:p>
      <w:pPr>
        <w:ind w:left="288"/>
      </w:pPr>
      <w:r>
        <w:rPr>
          <w:color w:val="8C8C8C"/>
          <w:sz w:val="12"/>
        </w:rPr>
        <w:t>cf-art-24-inc-IX</w:t>
      </w:r>
      <w:r>
        <w:rPr>
          <w:color w:val="003CA0"/>
          <w:sz w:val="12"/>
        </w:rPr>
        <w:t xml:space="preserve"> | ADI 3874</w:t>
      </w:r>
      <w:r>
        <w:rPr>
          <w:color w:val="003CA0"/>
          <w:sz w:val="12"/>
        </w:rPr>
        <w:t xml:space="preserve"> | rel. Roberto Barroso</w:t>
      </w:r>
    </w:p>
    <w:p>
      <w:pPr>
        <w:ind w:left="288"/>
      </w:pPr>
      <w:r>
        <w:rPr>
          <w:color w:val="1E1E1E"/>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pPr>
        <w:ind w:left="288"/>
      </w:pPr>
      <w:r>
        <w:rPr>
          <w:b/>
          <w:color w:val="003CA0"/>
          <w:sz w:val="16"/>
        </w:rPr>
        <w:t>[ADI 3.874, rel. min. Roberto Barroso, j. 23-8-2019, P, DJE de 9-9-2019.]</w:t>
      </w:r>
    </w:p>
    <w:p>
      <w:pPr>
        <w:ind w:left="288"/>
      </w:pPr>
      <w:r>
        <w:rPr>
          <w:color w:val="8C8C8C"/>
          <w:sz w:val="12"/>
        </w:rPr>
        <w:t>cf-art-24-inc-IX</w:t>
      </w:r>
      <w:r>
        <w:rPr>
          <w:color w:val="003CA0"/>
          <w:sz w:val="12"/>
        </w:rPr>
        <w:t xml:space="preserve"> | ADI 3477</w:t>
      </w:r>
      <w:r>
        <w:rPr>
          <w:color w:val="003CA0"/>
          <w:sz w:val="12"/>
        </w:rPr>
        <w:t xml:space="preserve"> | rel. Luiz Fux</w:t>
      </w:r>
    </w:p>
    <w:p>
      <w:pPr>
        <w:ind w:left="288"/>
      </w:pPr>
      <w:r>
        <w:rPr>
          <w:color w:val="1E1E1E"/>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w:t>
      </w:r>
    </w:p>
    <w:p>
      <w:pPr>
        <w:ind w:left="288"/>
      </w:pPr>
      <w:r>
        <w:rPr>
          <w:b/>
          <w:color w:val="003CA0"/>
          <w:sz w:val="16"/>
        </w:rPr>
        <w:t>[ADI 3.477, red. do ac. min. Luiz Fux, j. 4-3-2015, P, DJE de 4-5-2015.]</w:t>
      </w:r>
    </w:p>
    <w:p>
      <w:pPr>
        <w:ind w:left="288"/>
      </w:pPr>
      <w:r>
        <w:rPr>
          <w:color w:val="8C8C8C"/>
          <w:sz w:val="12"/>
        </w:rPr>
        <w:t>cf-art-24-inc-IX</w:t>
      </w:r>
      <w:r>
        <w:rPr>
          <w:color w:val="003CA0"/>
          <w:sz w:val="12"/>
        </w:rPr>
        <w:t xml:space="preserve"> | ADI 4060</w:t>
      </w:r>
      <w:r>
        <w:rPr>
          <w:color w:val="003CA0"/>
          <w:sz w:val="12"/>
        </w:rPr>
        <w:t xml:space="preserve"> | rel. Luiz Fux</w:t>
      </w:r>
    </w:p>
    <w:p>
      <w:pPr>
        <w:ind w:left="288"/>
      </w:pPr>
      <w:r>
        <w:rPr>
          <w:color w:val="1E1E1E"/>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w:t>
      </w:r>
    </w:p>
    <w:p>
      <w:pPr>
        <w:ind w:left="288"/>
      </w:pPr>
      <w:r>
        <w:rPr>
          <w:b/>
          <w:color w:val="003CA0"/>
          <w:sz w:val="16"/>
        </w:rPr>
        <w:t>[ADI 4.060, rel. min. Luiz Fux, j. 25-2-2015, P, DJE de 4-5-2015.]</w:t>
      </w:r>
    </w:p>
    <w:p>
      <w:pPr>
        <w:ind w:left="288"/>
      </w:pPr>
      <w:r>
        <w:rPr>
          <w:color w:val="8C8C8C"/>
          <w:sz w:val="12"/>
        </w:rPr>
        <w:t>cf-art-24-inc-IX</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w:t>
      </w:r>
    </w:p>
    <w:p>
      <w:pPr>
        <w:ind w:left="288"/>
      </w:pPr>
      <w:r>
        <w:rPr>
          <w:b/>
          <w:color w:val="003CA0"/>
          <w:sz w:val="16"/>
        </w:rPr>
        <w:t>[ADI 2.937, voto do rel. min. Cezar Peluso, j. 23-2-2012, P, DJE de 29-5-2012.]</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w:t>
      </w:r>
    </w:p>
    <w:p>
      <w:pPr>
        <w:ind w:left="288"/>
      </w:pPr>
      <w:r>
        <w:rPr>
          <w:b/>
          <w:color w:val="003CA0"/>
          <w:sz w:val="16"/>
        </w:rPr>
        <w:t>[ADI 4.167, rel. min. Joaquim Barbosa, j. 27-4-2011, P, DJE de 24-8-2011.]</w:t>
      </w:r>
    </w:p>
    <w:p>
      <w:pPr>
        <w:ind w:left="288"/>
      </w:pPr>
      <w:r>
        <w:rPr>
          <w:color w:val="8C8C8C"/>
          <w:sz w:val="12"/>
        </w:rPr>
        <w:t>cf-art-24-inc-IX</w:t>
      </w:r>
      <w:r>
        <w:rPr>
          <w:color w:val="003CA0"/>
          <w:sz w:val="12"/>
        </w:rPr>
        <w:t xml:space="preserve"> | ADI 3669</w:t>
      </w:r>
      <w:r>
        <w:rPr>
          <w:color w:val="003CA0"/>
          <w:sz w:val="12"/>
        </w:rPr>
        <w:t xml:space="preserve"> | rel. Cármen Lúcia</w:t>
      </w:r>
    </w:p>
    <w:p>
      <w:pPr>
        <w:ind w:left="288"/>
      </w:pPr>
      <w:r>
        <w:rPr>
          <w:color w:val="1E1E1E"/>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w:t>
      </w:r>
    </w:p>
    <w:p>
      <w:pPr>
        <w:ind w:left="288"/>
      </w:pPr>
      <w:r>
        <w:rPr>
          <w:b/>
          <w:color w:val="003CA0"/>
          <w:sz w:val="16"/>
        </w:rPr>
        <w:t>[ADI 3.669, rel. min. Cármen Lúcia, j. 18-6-2007, P, DJ de 29-6-2007.]</w:t>
      </w:r>
    </w:p>
    <w:p>
      <w:pPr>
        <w:ind w:left="288"/>
      </w:pPr>
      <w:r>
        <w:rPr>
          <w:color w:val="8C8C8C"/>
          <w:sz w:val="12"/>
        </w:rPr>
        <w:t>cf-art-24-inc-IX</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288"/>
      </w:pPr>
      <w:r>
        <w:rPr>
          <w:color w:val="8C8C8C"/>
          <w:sz w:val="12"/>
        </w:rPr>
        <w:t>cf-art-24-inc-XI</w:t>
      </w:r>
      <w:r>
        <w:rPr>
          <w:color w:val="003CA0"/>
          <w:sz w:val="12"/>
        </w:rPr>
        <w:t xml:space="preserve"> | ADI 2922</w:t>
      </w:r>
      <w:r>
        <w:rPr>
          <w:color w:val="003CA0"/>
          <w:sz w:val="12"/>
        </w:rPr>
        <w:t xml:space="preserve"> | rel. Gilmar Mendes</w:t>
      </w:r>
    </w:p>
    <w:p>
      <w:pPr>
        <w:ind w:left="288"/>
      </w:pPr>
      <w:r>
        <w:rPr>
          <w:color w:val="1E1E1E"/>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w:t>
      </w:r>
    </w:p>
    <w:p>
      <w:pPr>
        <w:ind w:left="288"/>
      </w:pPr>
      <w:r>
        <w:rPr>
          <w:b/>
          <w:color w:val="003CA0"/>
          <w:sz w:val="16"/>
        </w:rPr>
        <w:t>[ADI 2.922, rel. min. Gilmar Mendes, j. 3-4-2014, P, DJE de 30-10-2014.]</w:t>
      </w:r>
    </w:p>
    <w:p>
      <w:pPr>
        <w:ind w:left="288"/>
      </w:pPr>
      <w:r>
        <w:rPr>
          <w:color w:val="8C8C8C"/>
          <w:sz w:val="12"/>
        </w:rPr>
        <w:t>cf-art-24-inc-XI</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cf-art-24-inc-XI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cf-art-24-inc-XI</w:t>
      </w:r>
      <w:r>
        <w:rPr>
          <w:color w:val="003CA0"/>
          <w:sz w:val="12"/>
        </w:rPr>
        <w:t xml:space="preserve"> | AI 253518</w:t>
      </w:r>
      <w:r>
        <w:rPr>
          <w:color w:val="003CA0"/>
          <w:sz w:val="12"/>
        </w:rPr>
        <w:t xml:space="preserve"> | rel. Marco Aurélio</w:t>
      </w:r>
    </w:p>
    <w:p>
      <w:pPr>
        <w:ind w:left="288"/>
      </w:pPr>
      <w:r>
        <w:rPr>
          <w:color w:val="1E1E1E"/>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88"/>
      </w:pPr>
      <w:r>
        <w:rPr>
          <w:b/>
          <w:color w:val="003CA0"/>
          <w:sz w:val="16"/>
        </w:rPr>
        <w:t>[AI 253.518 AgR, rel. min. Marco Aurélio, j. 9-5-2000, 2ª T, DJ de 18-8-2000.]</w:t>
      </w:r>
    </w:p>
    <w:p>
      <w:pPr>
        <w:ind w:left="288"/>
      </w:pPr>
      <w:r>
        <w:rPr>
          <w:color w:val="8C8C8C"/>
          <w:sz w:val="12"/>
        </w:rPr>
        <w:t>cf-art-24-inc-XII</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cf-art-24-inc-XII</w:t>
      </w:r>
      <w:r>
        <w:rPr>
          <w:color w:val="003CA0"/>
          <w:sz w:val="12"/>
        </w:rPr>
        <w:t xml:space="preserve"> | ADI 5758</w:t>
      </w:r>
      <w:r>
        <w:rPr>
          <w:color w:val="003CA0"/>
          <w:sz w:val="12"/>
        </w:rPr>
        <w:t xml:space="preserve"> | rel. Nunes Marques</w:t>
      </w:r>
    </w:p>
    <w:p>
      <w:pPr>
        <w:ind w:left="288"/>
      </w:pPr>
      <w:r>
        <w:rPr>
          <w:color w:val="1E1E1E"/>
          <w:sz w:val="18"/>
        </w:rPr>
        <w:t xml:space="preserve">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w:t>
      </w:r>
    </w:p>
    <w:p>
      <w:pPr>
        <w:ind w:left="288"/>
      </w:pPr>
      <w:r>
        <w:rPr>
          <w:b/>
          <w:color w:val="003CA0"/>
          <w:sz w:val="16"/>
        </w:rPr>
        <w:t>[ADI 5.758, rel. min. Nunes Marques, j. 14.04.2025, P, DJE de 08.05.2025.]</w:t>
      </w:r>
    </w:p>
    <w:p>
      <w:pPr>
        <w:ind w:left="288"/>
      </w:pPr>
      <w:r>
        <w:rPr>
          <w:color w:val="8C8C8C"/>
          <w:sz w:val="12"/>
        </w:rPr>
        <w:t>cf-art-24-inc-XII</w:t>
      </w:r>
      <w:r>
        <w:rPr>
          <w:color w:val="003CA0"/>
          <w:sz w:val="12"/>
        </w:rPr>
        <w:t xml:space="preserve"> | ADI 6849</w:t>
      </w:r>
      <w:r>
        <w:rPr>
          <w:color w:val="003CA0"/>
          <w:sz w:val="12"/>
        </w:rPr>
        <w:t xml:space="preserve"> | rel. Dias Toffoli</w:t>
      </w:r>
    </w:p>
    <w:p>
      <w:pPr>
        <w:ind w:left="288"/>
      </w:pPr>
      <w:r>
        <w:rPr>
          <w:color w:val="1E1E1E"/>
          <w:sz w:val="18"/>
        </w:rPr>
        <w:t>É constitucional lei estadual que fixe o mês subsequente ao da publicação do ato concessivo de aposentadoria como o termo inicial para o pagamento do respectivo benefício do regime próprio de previdência.</w:t>
      </w:r>
    </w:p>
    <w:p>
      <w:pPr>
        <w:ind w:left="288"/>
      </w:pPr>
      <w:r>
        <w:rPr>
          <w:b/>
          <w:color w:val="003CA0"/>
          <w:sz w:val="16"/>
        </w:rPr>
        <w:t>[ADI 6.849, rel. min. Dias Toffoli, j. 19.11.2024, P, DJE de 02.12.2024.]</w:t>
      </w:r>
    </w:p>
    <w:p>
      <w:pPr>
        <w:ind w:left="288"/>
      </w:pPr>
      <w:r>
        <w:rPr>
          <w:color w:val="8C8C8C"/>
          <w:sz w:val="12"/>
        </w:rPr>
        <w:t>cf-art-24-inc-XII</w:t>
      </w:r>
      <w:r>
        <w:rPr>
          <w:color w:val="003CA0"/>
          <w:sz w:val="12"/>
        </w:rPr>
        <w:t xml:space="preserve"> | ADI 6432</w:t>
      </w:r>
      <w:r>
        <w:rPr>
          <w:color w:val="003CA0"/>
          <w:sz w:val="12"/>
        </w:rPr>
        <w:t xml:space="preserve"> | rel. Cármen Lúcia</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 a questão que se coloca, na perspec</w:t>
      </w:r>
    </w:p>
    <w:p>
      <w:pPr>
        <w:ind w:left="288"/>
      </w:pPr>
      <w:r>
        <w:rPr>
          <w:b/>
          <w:color w:val="003CA0"/>
          <w:sz w:val="16"/>
        </w:rPr>
        <w:t>[ADI 6.432, rel. min. Cármen Lúcia, j. 8-4-2021, P, DJE de 14-5-2021.]</w:t>
      </w:r>
    </w:p>
    <w:p>
      <w:pPr>
        <w:ind w:left="288"/>
      </w:pPr>
      <w:r>
        <w:rPr>
          <w:color w:val="8C8C8C"/>
          <w:sz w:val="12"/>
        </w:rPr>
        <w:t>cf-art-24-inc-XII</w:t>
      </w:r>
      <w:r>
        <w:rPr>
          <w:color w:val="003CA0"/>
          <w:sz w:val="12"/>
        </w:rPr>
        <w:t xml:space="preserve"> | ADI 2435</w:t>
      </w:r>
      <w:r>
        <w:rPr>
          <w:color w:val="003CA0"/>
          <w:sz w:val="12"/>
        </w:rPr>
        <w:t xml:space="preserve"> | rel. Cármen Lúcia</w:t>
      </w:r>
    </w:p>
    <w:p>
      <w:pPr>
        <w:ind w:left="288"/>
      </w:pPr>
      <w:r>
        <w:rPr>
          <w:color w:val="1E1E1E"/>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88"/>
      </w:pPr>
      <w:r>
        <w:rPr>
          <w:b/>
          <w:color w:val="003CA0"/>
          <w:sz w:val="16"/>
        </w:rPr>
        <w:t>[ADI 2.435, rel. min. Cármen Lúcia, j. 21-12-2020, P, DJE de 26-3-2021.]</w:t>
      </w:r>
    </w:p>
    <w:p>
      <w:pPr>
        <w:ind w:left="288"/>
      </w:pPr>
      <w:r>
        <w:rPr>
          <w:color w:val="8C8C8C"/>
          <w:sz w:val="12"/>
        </w:rPr>
        <w:t>cf-art-24-inc-XII</w:t>
      </w:r>
      <w:r>
        <w:rPr>
          <w:color w:val="003CA0"/>
          <w:sz w:val="12"/>
        </w:rPr>
        <w:t xml:space="preserve"> | ADI 6113</w:t>
      </w:r>
      <w:r>
        <w:rPr>
          <w:color w:val="003CA0"/>
          <w:sz w:val="12"/>
        </w:rPr>
        <w:t xml:space="preserve"> | rel. Cármen Lúcia</w:t>
      </w:r>
    </w:p>
    <w:p>
      <w:pPr>
        <w:ind w:left="288"/>
      </w:pPr>
      <w:r>
        <w:rPr>
          <w:color w:val="1E1E1E"/>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88"/>
      </w:pPr>
      <w:r>
        <w:rPr>
          <w:b/>
          <w:color w:val="003CA0"/>
          <w:sz w:val="16"/>
        </w:rPr>
        <w:t>[ADI 6.113, rel. min. Cármen Lúcia, j. 22-6-2020, P, DJE de 18-9-2020.]</w:t>
      </w:r>
    </w:p>
    <w:p>
      <w:pPr>
        <w:ind w:left="288"/>
      </w:pPr>
      <w:r>
        <w:rPr>
          <w:color w:val="8C8C8C"/>
          <w:sz w:val="12"/>
        </w:rPr>
        <w:t>cf-art-24-inc-XII</w:t>
      </w:r>
      <w:r>
        <w:rPr>
          <w:color w:val="003CA0"/>
          <w:sz w:val="12"/>
        </w:rPr>
        <w:t xml:space="preserve"> | ADI 6343</w:t>
      </w:r>
      <w:r>
        <w:rPr>
          <w:color w:val="003CA0"/>
          <w:sz w:val="12"/>
        </w:rPr>
        <w:t xml:space="preserve"> | rel. Alexandre de Moraes</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cf-art-24-inc-XII</w:t>
      </w:r>
      <w:r>
        <w:rPr>
          <w:color w:val="003CA0"/>
          <w:sz w:val="12"/>
        </w:rPr>
        <w:t xml:space="preserve"> | ADI 4306</w:t>
      </w:r>
      <w:r>
        <w:rPr>
          <w:color w:val="003CA0"/>
          <w:sz w:val="12"/>
        </w:rPr>
        <w:t xml:space="preserve"> | rel. Edson Fachin</w:t>
      </w:r>
    </w:p>
    <w:p>
      <w:pPr>
        <w:ind w:left="288"/>
      </w:pPr>
      <w:r>
        <w:rPr>
          <w:color w:val="1E1E1E"/>
          <w:sz w:val="18"/>
        </w:rPr>
        <w:t xml:space="preserve">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w:t>
      </w:r>
    </w:p>
    <w:p>
      <w:pPr>
        <w:ind w:left="288"/>
      </w:pPr>
      <w:r>
        <w:rPr>
          <w:b/>
          <w:color w:val="003CA0"/>
          <w:sz w:val="16"/>
        </w:rPr>
        <w:t>[ADI 4.306, rel. min. Edson Fachin, j. 20-12-2019, P, DJE de 19-2-2020.]</w:t>
      </w:r>
    </w:p>
    <w:p>
      <w:pPr>
        <w:ind w:left="288"/>
      </w:pPr>
      <w:r>
        <w:rPr>
          <w:color w:val="8C8C8C"/>
          <w:sz w:val="12"/>
        </w:rPr>
        <w:t>cf-art-24-inc-XII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88"/>
      </w:pPr>
      <w:r>
        <w:rPr>
          <w:b/>
          <w:color w:val="003CA0"/>
          <w:sz w:val="16"/>
        </w:rPr>
        <w:t>[ADI 2.303, rel. min. Marco Aurélio, j. 5-9-2018, P, DJE de 11-11-2020.]</w:t>
      </w:r>
    </w:p>
    <w:p>
      <w:pPr>
        <w:ind w:left="288"/>
      </w:pPr>
      <w:r>
        <w:rPr>
          <w:color w:val="8C8C8C"/>
          <w:sz w:val="12"/>
        </w:rPr>
        <w:t>cf-art-24-inc-XII</w:t>
      </w:r>
      <w:r>
        <w:rPr>
          <w:color w:val="003CA0"/>
          <w:sz w:val="12"/>
        </w:rPr>
        <w:t xml:space="preserve"> | ADI 3937</w:t>
      </w:r>
      <w:r>
        <w:rPr>
          <w:color w:val="003CA0"/>
          <w:sz w:val="12"/>
        </w:rPr>
        <w:t xml:space="preserve"> | rel. Dias Toffoli</w:t>
      </w:r>
    </w:p>
    <w:p>
      <w:pPr>
        <w:ind w:left="288"/>
      </w:pPr>
      <w:r>
        <w:rPr>
          <w:color w:val="1E1E1E"/>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w:t>
      </w:r>
    </w:p>
    <w:p>
      <w:pPr>
        <w:ind w:left="288"/>
      </w:pPr>
      <w:r>
        <w:rPr>
          <w:b/>
          <w:color w:val="003CA0"/>
          <w:sz w:val="16"/>
        </w:rPr>
        <w:t>[ADI 3.937, red. do ac. min. Dias Toffoli, j. 24-8-2017, P, DJE de 1º-2-2019.]</w:t>
      </w:r>
    </w:p>
    <w:p>
      <w:pPr>
        <w:ind w:left="288"/>
      </w:pPr>
      <w:r>
        <w:rPr>
          <w:color w:val="8C8C8C"/>
          <w:sz w:val="12"/>
        </w:rPr>
        <w:t>cf-art-24-inc-XII</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cf-art-24-inc-XII</w:t>
      </w:r>
      <w:r>
        <w:rPr>
          <w:color w:val="003CA0"/>
          <w:sz w:val="12"/>
        </w:rPr>
        <w:t xml:space="preserve"> | ADI 4582</w:t>
      </w:r>
      <w:r>
        <w:rPr>
          <w:color w:val="003CA0"/>
          <w:sz w:val="12"/>
        </w:rPr>
        <w:t xml:space="preserve"> | rel. André Mendonça</w:t>
      </w:r>
    </w:p>
    <w:p>
      <w:pPr>
        <w:ind w:left="288"/>
      </w:pPr>
      <w:r>
        <w:rPr>
          <w:color w:val="1E1E1E"/>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w:t>
      </w:r>
    </w:p>
    <w:p>
      <w:pPr>
        <w:ind w:left="288"/>
      </w:pPr>
      <w:r>
        <w:rPr>
          <w:b/>
          <w:color w:val="003CA0"/>
          <w:sz w:val="16"/>
        </w:rPr>
        <w:t>[ADI 4.582, rel. min. André Mendonça, j. 3-11-2022, P, DJE de 22-11-2022.]</w:t>
      </w:r>
    </w:p>
    <w:p>
      <w:pPr>
        <w:ind w:left="288"/>
      </w:pPr>
      <w:r>
        <w:rPr>
          <w:color w:val="8C8C8C"/>
          <w:sz w:val="12"/>
        </w:rPr>
        <w:t>cf-art-24-inc-XII</w:t>
      </w:r>
      <w:r>
        <w:rPr>
          <w:color w:val="003CA0"/>
          <w:sz w:val="12"/>
        </w:rPr>
        <w:t xml:space="preserve"> | ADI 2730</w:t>
      </w:r>
      <w:r>
        <w:rPr>
          <w:color w:val="003CA0"/>
          <w:sz w:val="12"/>
        </w:rPr>
        <w:t xml:space="preserve"> | rel. Cármen Lúcia</w:t>
      </w:r>
    </w:p>
    <w:p>
      <w:pPr>
        <w:ind w:left="288"/>
      </w:pPr>
      <w:r>
        <w:rPr>
          <w:color w:val="1E1E1E"/>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w:t>
      </w:r>
    </w:p>
    <w:p>
      <w:pPr>
        <w:ind w:left="288"/>
      </w:pPr>
      <w:r>
        <w:rPr>
          <w:b/>
          <w:color w:val="003CA0"/>
          <w:sz w:val="16"/>
        </w:rPr>
        <w:t>[ADI 2.730, rel. min. Cármen Lúcia, j. 5-5-2010, P, DJE de 28-5-2010.]</w:t>
      </w:r>
    </w:p>
    <w:p>
      <w:pPr>
        <w:ind w:left="288"/>
      </w:pPr>
      <w:r>
        <w:rPr>
          <w:color w:val="8C8C8C"/>
          <w:sz w:val="12"/>
        </w:rPr>
        <w:t>cf-art-24-inc-XII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88"/>
      </w:pPr>
      <w:r>
        <w:rPr>
          <w:b/>
          <w:color w:val="003CA0"/>
          <w:sz w:val="16"/>
        </w:rPr>
        <w:t>[ADI 2.875, rel. min. Ricardo Lewandowski, j. 4-6-2008, P, DJE de 20-6-2008.]</w:t>
      </w:r>
    </w:p>
    <w:p>
      <w:pPr>
        <w:ind w:left="288"/>
      </w:pPr>
      <w:r>
        <w:rPr>
          <w:color w:val="8C8C8C"/>
          <w:sz w:val="12"/>
        </w:rPr>
        <w:t>cf-art-24-inc-XII</w:t>
      </w:r>
      <w:r>
        <w:rPr>
          <w:color w:val="003CA0"/>
          <w:sz w:val="12"/>
        </w:rPr>
        <w:t xml:space="preserve"> | ADI 1278</w:t>
      </w:r>
      <w:r>
        <w:rPr>
          <w:color w:val="003CA0"/>
          <w:sz w:val="12"/>
        </w:rPr>
        <w:t xml:space="preserve"> | rel. Ricardo Lewandowski</w:t>
      </w:r>
    </w:p>
    <w:p>
      <w:pPr>
        <w:ind w:left="288"/>
      </w:pPr>
      <w:r>
        <w:rPr>
          <w:color w:val="1E1E1E"/>
          <w:sz w:val="18"/>
        </w:rPr>
        <w:t>Não usurpa competência da União lei estadual que dispõe sobre o beneficiamento de leite de cabra em condições artesanais.</w:t>
      </w:r>
    </w:p>
    <w:p>
      <w:pPr>
        <w:ind w:left="288"/>
      </w:pPr>
      <w:r>
        <w:rPr>
          <w:b/>
          <w:color w:val="003CA0"/>
          <w:sz w:val="16"/>
        </w:rPr>
        <w:t>[ADI 1.278, rel. min. Ricardo Lewandowski, j. 16-5-2007, P, DJ de 1º-6-2007.]</w:t>
      </w:r>
    </w:p>
    <w:p>
      <w:pPr>
        <w:ind w:left="288"/>
      </w:pPr>
      <w:r>
        <w:rPr>
          <w:color w:val="8C8C8C"/>
          <w:sz w:val="12"/>
        </w:rPr>
        <w:t>cf-art-24-inc-XII</w:t>
      </w:r>
      <w:r>
        <w:rPr>
          <w:color w:val="003CA0"/>
          <w:sz w:val="12"/>
        </w:rPr>
        <w:t xml:space="preserve"> | ADI 2024</w:t>
      </w:r>
      <w:r>
        <w:rPr>
          <w:color w:val="003CA0"/>
          <w:sz w:val="12"/>
        </w:rPr>
        <w:t xml:space="preserve"> | rel. Sepúlveda Pertence</w:t>
      </w:r>
    </w:p>
    <w:p>
      <w:pPr>
        <w:ind w:left="288"/>
      </w:pPr>
      <w:r>
        <w:rPr>
          <w:color w:val="1E1E1E"/>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88"/>
      </w:pPr>
      <w:r>
        <w:rPr>
          <w:b/>
          <w:color w:val="003CA0"/>
          <w:sz w:val="16"/>
        </w:rPr>
        <w:t>[ADI 2.024, rel. min. Sepúlveda Pertence, j. 3-5-2007, P, DJ de 22-6-2007.]</w:t>
      </w:r>
    </w:p>
    <w:p>
      <w:pPr>
        <w:ind w:left="288"/>
      </w:pPr>
      <w:r>
        <w:rPr>
          <w:color w:val="8C8C8C"/>
          <w:sz w:val="12"/>
        </w:rPr>
        <w:t>cf-art-24-inc-XII</w:t>
      </w:r>
      <w:r>
        <w:rPr>
          <w:color w:val="003CA0"/>
          <w:sz w:val="12"/>
        </w:rPr>
        <w:t xml:space="preserve"> | ADI 3645</w:t>
      </w:r>
      <w:r>
        <w:rPr>
          <w:color w:val="003CA0"/>
          <w:sz w:val="12"/>
        </w:rPr>
        <w:t xml:space="preserve"> | rel. Ellen Gracie</w:t>
      </w:r>
    </w:p>
    <w:p>
      <w:pPr>
        <w:ind w:left="288"/>
      </w:pPr>
      <w:r>
        <w:rPr>
          <w:color w:val="1E1E1E"/>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w:t>
      </w:r>
    </w:p>
    <w:p>
      <w:pPr>
        <w:ind w:left="288"/>
      </w:pPr>
      <w:r>
        <w:rPr>
          <w:b/>
          <w:color w:val="003CA0"/>
          <w:sz w:val="16"/>
        </w:rPr>
        <w:t>[ADI 3.645, rel. min. Ellen Gracie, j. 31-5-2006, P, DJ de 1º-9-2006.]</w:t>
        <w:br/>
        <w:t>Vide ADPF 109, rel. min. Edson Fachin, j. 30-11-2017, P, DJE de 1º-2-2019</w:t>
        <w:br/>
        <w:t xml:space="preserve">Vide ADI 3.356 e ADI 3.357, red. do ac. min. Dias Toffoli, rel. min. Eros Grau, j. 30-11-2017, P, DJE de </w:t>
      </w:r>
    </w:p>
    <w:p>
      <w:pPr>
        <w:ind w:left="288"/>
      </w:pPr>
      <w:r>
        <w:rPr>
          <w:color w:val="8C8C8C"/>
          <w:sz w:val="12"/>
        </w:rPr>
        <w:t>cf-art-24-inc-XII</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144"/>
      </w:pPr>
      <w:r>
        <w:rPr>
          <w:b/>
          <w:color w:val="B45A00"/>
          <w:sz w:val="16"/>
        </w:rPr>
        <w:t>REPERCUSSAO GERAL</w:t>
      </w:r>
    </w:p>
    <w:p>
      <w:pPr>
        <w:ind w:left="288"/>
      </w:pPr>
      <w:r>
        <w:rPr>
          <w:color w:val="8C8C8C"/>
          <w:sz w:val="12"/>
        </w:rPr>
        <w:t>cf-art-24-inc-XII</w:t>
      </w:r>
      <w:r>
        <w:rPr>
          <w:color w:val="003CA0"/>
          <w:sz w:val="12"/>
        </w:rPr>
        <w:t xml:space="preserve"> | ACO 2884</w:t>
      </w:r>
      <w:r>
        <w:rPr>
          <w:color w:val="003CA0"/>
          <w:sz w:val="12"/>
        </w:rPr>
        <w:t xml:space="preserve"> | rel. Edson Fachin</w:t>
      </w:r>
    </w:p>
    <w:p>
      <w:pPr>
        <w:ind w:left="288"/>
      </w:pPr>
      <w:r>
        <w:rPr>
          <w:color w:val="1E1E1E"/>
          <w:sz w:val="18"/>
        </w:rPr>
        <w:t>É constitucional formal e materialmente lei municipal que proíbe a soltura de fogos de artifício e artefatos pirotécnicos produtores de estampidos.</w:t>
        <w:br/>
        <w:t xml:space="preserve">[RE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cf-art-24-inc-XII</w:t>
      </w:r>
      <w:r>
        <w:rPr>
          <w:color w:val="003CA0"/>
          <w:sz w:val="12"/>
        </w:rPr>
        <w:t xml:space="preserve"> | ARE 1331661</w:t>
      </w:r>
      <w:r>
        <w:rPr>
          <w:color w:val="003CA0"/>
          <w:sz w:val="12"/>
        </w:rPr>
        <w:t xml:space="preserve"> | rel. Nunes Marques</w:t>
      </w:r>
    </w:p>
    <w:p>
      <w:pPr>
        <w:ind w:left="288"/>
      </w:pPr>
      <w:r>
        <w:rPr>
          <w:color w:val="1E1E1E"/>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88"/>
      </w:pPr>
      <w:r>
        <w:rPr>
          <w:b/>
          <w:color w:val="003CA0"/>
          <w:sz w:val="16"/>
        </w:rPr>
        <w:t>[ARE 1.331.661 AgR, rel. min. Nunes Marques, j. 29-8-2022, 2ª T, DJE de 13-9-2022.]</w:t>
      </w:r>
    </w:p>
    <w:p>
      <w:pPr>
        <w:ind w:left="288"/>
      </w:pPr>
      <w:r>
        <w:rPr>
          <w:color w:val="8C8C8C"/>
          <w:sz w:val="12"/>
        </w:rPr>
        <w:t>cf-art-24-inc-XII</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88"/>
      </w:pPr>
      <w:r>
        <w:rPr>
          <w:b/>
          <w:color w:val="003CA0"/>
          <w:sz w:val="16"/>
        </w:rPr>
        <w:t>[RE 815.499 AgR, rel. min. Ricardo Lewandowski, j. 9-9-2014, 2ª T, DJE de 18-9-2014.]</w:t>
      </w:r>
    </w:p>
    <w:p>
      <w:pPr>
        <w:ind w:left="288"/>
      </w:pPr>
      <w:r>
        <w:rPr>
          <w:color w:val="8C8C8C"/>
          <w:sz w:val="12"/>
        </w:rPr>
        <w:t>cf-art-24-inc-XII</w:t>
      </w:r>
      <w:r>
        <w:rPr>
          <w:color w:val="003CA0"/>
          <w:sz w:val="12"/>
        </w:rPr>
        <w:t xml:space="preserve"> | MI 1832</w:t>
      </w:r>
      <w:r>
        <w:rPr>
          <w:color w:val="003CA0"/>
          <w:sz w:val="12"/>
        </w:rPr>
        <w:t xml:space="preserve"> | rel. Cármen Lúcia</w:t>
      </w:r>
    </w:p>
    <w:p>
      <w:pPr>
        <w:ind w:left="288"/>
      </w:pPr>
      <w:r>
        <w:rPr>
          <w:color w:val="1E1E1E"/>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cf-art-24-inc-XII</w:t>
      </w:r>
      <w:r>
        <w:rPr>
          <w:color w:val="003CA0"/>
          <w:sz w:val="12"/>
        </w:rPr>
        <w:t xml:space="preserve"> | RE 596489</w:t>
      </w:r>
      <w:r>
        <w:rPr>
          <w:color w:val="003CA0"/>
          <w:sz w:val="12"/>
        </w:rPr>
        <w:t xml:space="preserve"> | rel. Eros Grau</w:t>
      </w:r>
    </w:p>
    <w:p>
      <w:pPr>
        <w:ind w:left="288"/>
      </w:pPr>
      <w:r>
        <w:rPr>
          <w:color w:val="1E1E1E"/>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88"/>
      </w:pPr>
      <w:r>
        <w:rPr>
          <w:b/>
          <w:color w:val="003CA0"/>
          <w:sz w:val="16"/>
        </w:rPr>
        <w:t>[RE 596.489 AgR, rel. min. Eros Grau, j. 27-10-2009, 2ª T, DJE de 20-11-2009.]</w:t>
      </w:r>
    </w:p>
    <w:p>
      <w:pPr>
        <w:ind w:left="144"/>
      </w:pPr>
      <w:r>
        <w:rPr>
          <w:b/>
          <w:color w:val="B45A00"/>
          <w:sz w:val="16"/>
        </w:rPr>
        <w:t>CONTROLE CONCENTRADO</w:t>
      </w:r>
    </w:p>
    <w:p>
      <w:pPr>
        <w:ind w:left="288"/>
      </w:pPr>
      <w:r>
        <w:rPr>
          <w:color w:val="8C8C8C"/>
          <w:sz w:val="12"/>
        </w:rPr>
        <w:t>cf-art-24-inc-XIII</w:t>
      </w:r>
      <w:r>
        <w:rPr>
          <w:color w:val="003CA0"/>
          <w:sz w:val="12"/>
        </w:rPr>
        <w:t xml:space="preserve"> | ADI 2903</w:t>
      </w:r>
      <w:r>
        <w:rPr>
          <w:color w:val="003CA0"/>
          <w:sz w:val="12"/>
        </w:rPr>
        <w:t xml:space="preserve"> | rel. Celso de Mello</w:t>
      </w:r>
    </w:p>
    <w:p>
      <w:pPr>
        <w:ind w:left="288"/>
      </w:pPr>
      <w:r>
        <w:rPr>
          <w:color w:val="1E1E1E"/>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88"/>
      </w:pPr>
      <w:r>
        <w:rPr>
          <w:b/>
          <w:color w:val="003CA0"/>
          <w:sz w:val="16"/>
        </w:rPr>
        <w:t>[ADI 2.903, rel. min. Celso de Mello, j. 1º-12-2005, P, DJE de 19-9-2008.]</w:t>
      </w:r>
    </w:p>
    <w:p>
      <w:pPr>
        <w:ind w:left="288"/>
      </w:pPr>
      <w:r>
        <w:rPr>
          <w:color w:val="8C8C8C"/>
          <w:sz w:val="12"/>
        </w:rPr>
        <w:t>cf-art-24-inc-XIII</w:t>
      </w:r>
      <w:r>
        <w:rPr>
          <w:color w:val="003CA0"/>
          <w:sz w:val="12"/>
        </w:rPr>
        <w:t xml:space="preserve"> | ADI 7754</w:t>
      </w:r>
      <w:r>
        <w:rPr>
          <w:color w:val="003CA0"/>
          <w:sz w:val="12"/>
        </w:rPr>
        <w:t xml:space="preserve"> | rel. André Mendonça</w:t>
      </w:r>
    </w:p>
    <w:p>
      <w:pPr>
        <w:ind w:left="288"/>
      </w:pPr>
      <w:r>
        <w:rPr>
          <w:color w:val="1E1E1E"/>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cf-art-24-inc-XIII</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288"/>
      </w:pPr>
      <w:r>
        <w:rPr>
          <w:color w:val="8C8C8C"/>
          <w:sz w:val="12"/>
        </w:rPr>
        <w:t>cf-art-24-inc-XIII</w:t>
      </w:r>
      <w:r>
        <w:rPr>
          <w:color w:val="003CA0"/>
          <w:sz w:val="12"/>
        </w:rPr>
        <w:t xml:space="preserve"> | ADI 5293</w:t>
      </w:r>
      <w:r>
        <w:rPr>
          <w:color w:val="003CA0"/>
          <w:sz w:val="12"/>
        </w:rPr>
        <w:t xml:space="preserve"> | rel. Alexandre de Moraes</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min. Roberto Barroso, j. 19-6-2023, P, DJE de 23-6-2023.] A Lei 7.465/2021 do Estado do Piauí, ao dis</w:t>
      </w:r>
    </w:p>
    <w:p>
      <w:pPr>
        <w:ind w:left="288"/>
      </w:pPr>
      <w:r>
        <w:rPr>
          <w:b/>
          <w:color w:val="003CA0"/>
          <w:sz w:val="16"/>
        </w:rPr>
        <w:t>[ADI 5.293, rel. min. Alexandre de Moraes, j. 8-11-2017, P, DJE de 21-11-2017.]</w:t>
      </w:r>
    </w:p>
    <w:p>
      <w:pPr>
        <w:ind w:left="288"/>
      </w:pPr>
      <w:r>
        <w:rPr>
          <w:color w:val="8C8C8C"/>
          <w:sz w:val="12"/>
        </w:rPr>
        <w:t>cf-art-24-inc-XIII</w:t>
      </w:r>
      <w:r>
        <w:rPr>
          <w:color w:val="003CA0"/>
          <w:sz w:val="12"/>
        </w:rPr>
        <w:t xml:space="preserve"> | RE 1198269</w:t>
      </w:r>
      <w:r>
        <w:rPr>
          <w:color w:val="003CA0"/>
          <w:sz w:val="12"/>
        </w:rPr>
        <w:t xml:space="preserve"> | rel. Gilmar Mendes</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e 244 da Lei Fundament</w:t>
      </w:r>
    </w:p>
    <w:p>
      <w:pPr>
        <w:ind w:left="288"/>
      </w:pPr>
      <w:r>
        <w:rPr>
          <w:b/>
          <w:color w:val="003CA0"/>
          <w:sz w:val="16"/>
        </w:rPr>
        <w:t>[RE 1.198.269, rel. min. Gilmar Mendes, j. 10.06.2025, P, DJE de 23.06.2025, Tema 1.286, com mérito julgado.]</w:t>
      </w:r>
    </w:p>
    <w:p>
      <w:pPr>
        <w:ind w:left="288"/>
      </w:pPr>
      <w:r>
        <w:rPr>
          <w:color w:val="8C8C8C"/>
          <w:sz w:val="12"/>
        </w:rPr>
        <w:t>cf-art-24-inc-XIII</w:t>
      </w:r>
    </w:p>
    <w:p>
      <w:pPr>
        <w:ind w:left="288"/>
      </w:pPr>
      <w:r>
        <w:rPr>
          <w:color w:val="1E1E1E"/>
          <w:sz w:val="18"/>
        </w:rPr>
        <w:t>XV - proteção à infância e à juventude;</w:t>
      </w:r>
    </w:p>
    <w:p>
      <w:pPr>
        <w:ind w:left="288"/>
      </w:pPr>
      <w:r>
        <w:rPr>
          <w:color w:val="8C8C8C"/>
          <w:sz w:val="12"/>
        </w:rPr>
        <w:t>cf-art-24-inc-XIII</w:t>
      </w:r>
      <w:r>
        <w:rPr>
          <w:color w:val="003CA0"/>
          <w:sz w:val="12"/>
        </w:rPr>
        <w:t xml:space="preserve"> | ADI 6.039</w:t>
      </w:r>
      <w:r>
        <w:rPr>
          <w:color w:val="003CA0"/>
          <w:sz w:val="12"/>
        </w:rPr>
        <w:t xml:space="preserve"> | rel. Edson Fachin</w:t>
      </w:r>
    </w:p>
    <w:p>
      <w:pPr>
        <w:ind w:left="288"/>
      </w:pPr>
      <w:r>
        <w:rPr>
          <w:color w:val="1E1E1E"/>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pPr>
        <w:ind w:left="144"/>
      </w:pPr>
      <w:r>
        <w:rPr>
          <w:b/>
          <w:color w:val="B45A00"/>
          <w:sz w:val="16"/>
        </w:rPr>
        <w:t>JULGADOS CORRELATOS</w:t>
      </w:r>
    </w:p>
    <w:p>
      <w:pPr>
        <w:ind w:left="288"/>
      </w:pPr>
      <w:r>
        <w:rPr>
          <w:color w:val="8C8C8C"/>
          <w:sz w:val="12"/>
        </w:rPr>
        <w:t>cf-art-24-inc-XIII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pPr>
        <w:ind w:left="144"/>
      </w:pPr>
      <w:r>
        <w:rPr>
          <w:b/>
          <w:color w:val="B45A00"/>
          <w:sz w:val="16"/>
        </w:rPr>
        <w:t>CONTROLE CONCENTRADO</w:t>
      </w:r>
    </w:p>
    <w:p>
      <w:pPr>
        <w:ind w:left="288"/>
      </w:pPr>
      <w:r>
        <w:rPr>
          <w:color w:val="8C8C8C"/>
          <w:sz w:val="12"/>
        </w:rPr>
        <w:t>cf-art-24-inc-XIII</w:t>
      </w:r>
      <w:r>
        <w:rPr>
          <w:color w:val="003CA0"/>
          <w:sz w:val="12"/>
        </w:rPr>
        <w:t xml:space="preserve"> | ADI 3062</w:t>
      </w:r>
      <w:r>
        <w:rPr>
          <w:color w:val="003CA0"/>
          <w:sz w:val="12"/>
        </w:rPr>
        <w:t xml:space="preserve"> | rel. Gilmar Mendes</w:t>
      </w:r>
    </w:p>
    <w:p>
      <w:pPr>
        <w:ind w:left="288"/>
      </w:pPr>
      <w:r>
        <w:rPr>
          <w:color w:val="1E1E1E"/>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w:t>
        <w:br/>
        <w:t>[ADI 6.847, rel. min. Edson Fach</w:t>
      </w:r>
    </w:p>
    <w:p>
      <w:pPr>
        <w:ind w:left="288"/>
      </w:pPr>
      <w:r>
        <w:rPr>
          <w:b/>
          <w:color w:val="003CA0"/>
          <w:sz w:val="16"/>
        </w:rPr>
        <w:t>[ADI 3.062, rel. min. Gilmar Mendes, j. 9-9-2010, P, DJE de 12-4-2011.]</w:t>
      </w:r>
    </w:p>
    <w:p>
      <w:pPr>
        <w:ind w:left="288"/>
      </w:pPr>
      <w:r>
        <w:rPr>
          <w:color w:val="8C8C8C"/>
          <w:sz w:val="12"/>
        </w:rPr>
        <w:t>cf-art-24-par-1</w:t>
      </w:r>
      <w:r>
        <w:rPr>
          <w:color w:val="003CA0"/>
          <w:sz w:val="12"/>
        </w:rPr>
        <w:t xml:space="preserve"> | ADI 3623</w:t>
      </w:r>
      <w:r>
        <w:rPr>
          <w:color w:val="003CA0"/>
          <w:sz w:val="12"/>
        </w:rPr>
        <w:t xml:space="preserve"> | rel. Ricardo Lewandowski</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Observando os procedimentos impostos </w:t>
      </w:r>
    </w:p>
    <w:p>
      <w:pPr>
        <w:ind w:left="288"/>
      </w:pPr>
      <w:r>
        <w:rPr>
          <w:b/>
          <w:color w:val="003CA0"/>
          <w:sz w:val="16"/>
        </w:rPr>
        <w:t>[ADI 3.623, rel. min. Ricardo Lewandowski, j. 11-10-2019, P, DJE de 4-11-2019.]</w:t>
      </w:r>
    </w:p>
    <w:p>
      <w:pPr>
        <w:ind w:left="288"/>
      </w:pPr>
      <w:r>
        <w:rPr>
          <w:color w:val="8C8C8C"/>
          <w:sz w:val="12"/>
        </w:rPr>
        <w:t>cf-art-24-par-1</w:t>
      </w:r>
      <w:r>
        <w:rPr>
          <w:color w:val="003CA0"/>
          <w:sz w:val="12"/>
        </w:rPr>
        <w:t xml:space="preserve"> | ADI 2886</w:t>
      </w:r>
      <w:r>
        <w:rPr>
          <w:color w:val="003CA0"/>
          <w:sz w:val="12"/>
        </w:rPr>
        <w:t xml:space="preserve"> | rel. Joaquim Barbosa</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cf-art-24-par-1</w:t>
      </w:r>
      <w:r>
        <w:rPr>
          <w:color w:val="003CA0"/>
          <w:sz w:val="12"/>
        </w:rPr>
        <w:t xml:space="preserve"> | ADI 3668</w:t>
      </w:r>
      <w:r>
        <w:rPr>
          <w:color w:val="003CA0"/>
          <w:sz w:val="12"/>
        </w:rPr>
        <w:t xml:space="preserve"> | rel. Gilmar Mendes</w:t>
      </w:r>
    </w:p>
    <w:p>
      <w:pPr>
        <w:ind w:left="288"/>
      </w:pPr>
      <w:r>
        <w:rPr>
          <w:color w:val="1E1E1E"/>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cf-art-24-par-1</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2.903, rel. min. Celso de Mello, j. 1º-12-2005, P, DJE de 19-9-2008.]</w:t>
      </w:r>
    </w:p>
    <w:p>
      <w:pPr>
        <w:ind w:left="288"/>
      </w:pPr>
      <w:r>
        <w:rPr>
          <w:color w:val="8C8C8C"/>
          <w:sz w:val="12"/>
        </w:rPr>
        <w:t>cf-art-24-par-1</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cf-art-24-par-1</w:t>
      </w:r>
      <w:r>
        <w:rPr>
          <w:color w:val="003CA0"/>
          <w:sz w:val="12"/>
        </w:rPr>
        <w:t xml:space="preserve"> | ACO 2884</w:t>
      </w:r>
      <w:r>
        <w:rPr>
          <w:color w:val="003CA0"/>
          <w:sz w:val="12"/>
        </w:rPr>
        <w:t xml:space="preserve"> | rel. Edson Fachin</w:t>
      </w:r>
    </w:p>
    <w:p>
      <w:pPr>
        <w:ind w:left="288"/>
      </w:pPr>
      <w:r>
        <w:rPr>
          <w:color w:val="1E1E1E"/>
          <w:sz w:val="18"/>
        </w:rPr>
        <w:t>=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cf-art-24-par-1</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88"/>
      </w:pPr>
      <w:r>
        <w:rPr>
          <w:b/>
          <w:color w:val="003CA0"/>
          <w:sz w:val="16"/>
        </w:rPr>
        <w:t>[RE 883.514 AgR, rel. min. Roberto Barroso, j. 27-10-2017, 1ª T, DJE de 14-11-2017.]</w:t>
      </w:r>
    </w:p>
    <w:p>
      <w:pPr>
        <w:ind w:left="288"/>
      </w:pPr>
      <w:r>
        <w:rPr>
          <w:color w:val="8C8C8C"/>
          <w:sz w:val="12"/>
        </w:rPr>
        <w:t>cf-art-24-par-1</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 9-9-2014, 2ª T, DJE de 18-9-2014.]</w:t>
        <w:br/>
        <w:t>= ACO 3.134-TP-AgR-segundo, red. do ac. min. Marco Aurélio, j. 1</w:t>
      </w:r>
    </w:p>
    <w:p>
      <w:pPr>
        <w:ind w:left="288"/>
      </w:pPr>
      <w:r>
        <w:rPr>
          <w:color w:val="8C8C8C"/>
          <w:sz w:val="12"/>
        </w:rPr>
        <w:t>cf-art-24-par-2</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cf-art-24-par-2</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cf-art-24-par-2</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cf-art-24-par-2</w:t>
      </w:r>
      <w:r>
        <w:rPr>
          <w:color w:val="003CA0"/>
          <w:sz w:val="12"/>
        </w:rPr>
        <w:t xml:space="preserve"> | ADI 7024</w:t>
      </w:r>
      <w:r>
        <w:rPr>
          <w:color w:val="003CA0"/>
          <w:sz w:val="12"/>
        </w:rPr>
        <w:t xml:space="preserve"> | rel. Roberto Barroso</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incluiu no raio de alcance também os processos protagonizados por outras pessoas jurídicas, inclusive d</w:t>
      </w:r>
    </w:p>
    <w:p>
      <w:pPr>
        <w:ind w:left="288"/>
      </w:pPr>
      <w:r>
        <w:rPr>
          <w:b/>
          <w:color w:val="003CA0"/>
          <w:sz w:val="16"/>
        </w:rPr>
        <w:t>[ADI 7.024, rel. min. Roberto Barroso, j. 17-12-2022, P, DJE de 9-2-2023.]</w:t>
      </w:r>
    </w:p>
    <w:p>
      <w:pPr>
        <w:ind w:left="288"/>
      </w:pPr>
      <w:r>
        <w:rPr>
          <w:color w:val="8C8C8C"/>
          <w:sz w:val="12"/>
        </w:rPr>
        <w:t>cf-art-24-par-2</w:t>
      </w:r>
      <w:r>
        <w:rPr>
          <w:color w:val="003CA0"/>
          <w:sz w:val="12"/>
        </w:rPr>
        <w:t xml:space="preserve"> | ADI 5224</w:t>
      </w:r>
      <w:r>
        <w:rPr>
          <w:color w:val="003CA0"/>
          <w:sz w:val="12"/>
        </w:rPr>
        <w:t xml:space="preserve"> | rel. Rosa Weber</w:t>
      </w:r>
    </w:p>
    <w:p>
      <w:pPr>
        <w:ind w:left="288"/>
      </w:pPr>
      <w:r>
        <w:rPr>
          <w:color w:val="1E1E1E"/>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88"/>
      </w:pPr>
      <w:r>
        <w:rPr>
          <w:b/>
          <w:color w:val="003CA0"/>
          <w:sz w:val="16"/>
        </w:rPr>
        <w:t>[ADI 5.224, ADI 5.252, ADI 5.273 e ADI 5.978, rel. min. Rosa Weber, j. 9-3-2022, P, DJE de 17-3-2022.]</w:t>
      </w:r>
    </w:p>
    <w:p>
      <w:pPr>
        <w:ind w:left="288"/>
      </w:pPr>
      <w:r>
        <w:rPr>
          <w:color w:val="8C8C8C"/>
          <w:sz w:val="12"/>
        </w:rPr>
        <w:t>cf-art-24-par-2</w:t>
      </w:r>
      <w:r>
        <w:rPr>
          <w:color w:val="003CA0"/>
          <w:sz w:val="12"/>
        </w:rPr>
        <w:t xml:space="preserve"> | ADI 6672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88"/>
      </w:pPr>
      <w:r>
        <w:rPr>
          <w:b/>
          <w:color w:val="003CA0"/>
          <w:sz w:val="16"/>
        </w:rPr>
        <w:t>[ADI 6.672, rel. min. Alexandre de Moraes, j. 15-9-2021, Plenário, DJE de 22-9-2021.]</w:t>
      </w:r>
    </w:p>
    <w:p>
      <w:pPr>
        <w:ind w:left="288"/>
      </w:pPr>
      <w:r>
        <w:rPr>
          <w:color w:val="8C8C8C"/>
          <w:sz w:val="12"/>
        </w:rPr>
        <w:t>cf-art-24-par-2</w:t>
      </w:r>
      <w:r>
        <w:rPr>
          <w:color w:val="003CA0"/>
          <w:sz w:val="12"/>
        </w:rPr>
        <w:t xml:space="preserve"> | ADI 2030</w:t>
      </w:r>
      <w:r>
        <w:rPr>
          <w:color w:val="003CA0"/>
          <w:sz w:val="12"/>
        </w:rPr>
        <w:t xml:space="preserve"> | rel. Gilmar Mendes</w:t>
      </w:r>
    </w:p>
    <w:p>
      <w:pPr>
        <w:ind w:left="288"/>
      </w:pPr>
      <w:r>
        <w:rPr>
          <w:color w:val="1E1E1E"/>
          <w:sz w:val="18"/>
        </w:rPr>
        <w:t xml:space="preserve">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w:t>
      </w:r>
    </w:p>
    <w:p>
      <w:pPr>
        <w:ind w:left="288"/>
      </w:pPr>
      <w:r>
        <w:rPr>
          <w:b/>
          <w:color w:val="003CA0"/>
          <w:sz w:val="16"/>
        </w:rPr>
        <w:t>[ADI 2.030, rel. min. Gilmar Mendes, j. 9-8-2017, P, DJE de 17-10-2018.]</w:t>
      </w:r>
    </w:p>
    <w:p>
      <w:pPr>
        <w:ind w:left="288"/>
      </w:pPr>
      <w:r>
        <w:rPr>
          <w:color w:val="8C8C8C"/>
          <w:sz w:val="12"/>
        </w:rPr>
        <w:t>cf-art-24-par-2</w:t>
      </w:r>
      <w:r>
        <w:rPr>
          <w:color w:val="003CA0"/>
          <w:sz w:val="12"/>
        </w:rPr>
        <w:t xml:space="preserve"> | ADI 3098</w:t>
      </w:r>
      <w:r>
        <w:rPr>
          <w:color w:val="003CA0"/>
          <w:sz w:val="12"/>
        </w:rPr>
        <w:t xml:space="preserve"> | rel. Carlos Velloso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3.098, rel. min. Carlos Velloso, j. 24-11-2005, P, DJ de 10-3-2006.]</w:t>
      </w:r>
    </w:p>
    <w:p>
      <w:pPr>
        <w:ind w:left="288"/>
      </w:pPr>
      <w:r>
        <w:rPr>
          <w:color w:val="8C8C8C"/>
          <w:sz w:val="12"/>
        </w:rPr>
        <w:t>cf-art-24-par-2</w:t>
      </w:r>
      <w:r>
        <w:rPr>
          <w:color w:val="003CA0"/>
          <w:sz w:val="12"/>
        </w:rPr>
        <w:t xml:space="preserve"> | ADI 1245</w:t>
      </w:r>
      <w:r>
        <w:rPr>
          <w:color w:val="003CA0"/>
          <w:sz w:val="12"/>
        </w:rPr>
        <w:t xml:space="preserve"> | rel. Eros Grau</w:t>
      </w:r>
    </w:p>
    <w:p>
      <w:pPr>
        <w:ind w:left="288"/>
      </w:pPr>
      <w:r>
        <w:rPr>
          <w:color w:val="1E1E1E"/>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88"/>
      </w:pPr>
      <w:r>
        <w:rPr>
          <w:b/>
          <w:color w:val="003CA0"/>
          <w:sz w:val="16"/>
        </w:rPr>
        <w:t>[ADI 1.245, rel. min. Eros Grau, j. 6-4-2005, P, DJ de 26-8-2005.]</w:t>
      </w:r>
    </w:p>
    <w:p>
      <w:pPr>
        <w:ind w:left="288"/>
      </w:pPr>
      <w:r>
        <w:rPr>
          <w:color w:val="8C8C8C"/>
          <w:sz w:val="12"/>
        </w:rPr>
        <w:t>cf-art-24-par-2</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cf-art-24-par-2</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w:t>
      </w:r>
    </w:p>
    <w:p>
      <w:pPr>
        <w:ind w:left="144"/>
      </w:pPr>
      <w:r>
        <w:rPr>
          <w:b/>
          <w:color w:val="B45A00"/>
          <w:sz w:val="16"/>
        </w:rPr>
        <w:t>REPERCUSSAO GERAL</w:t>
      </w:r>
    </w:p>
    <w:p>
      <w:pPr>
        <w:ind w:left="288"/>
      </w:pPr>
      <w:r>
        <w:rPr>
          <w:color w:val="8C8C8C"/>
          <w:sz w:val="12"/>
        </w:rPr>
        <w:t>cf-art-24-par-2</w:t>
      </w:r>
      <w:r>
        <w:rPr>
          <w:color w:val="003CA0"/>
          <w:sz w:val="12"/>
        </w:rPr>
        <w:t xml:space="preserve"> | ARE 649379</w:t>
      </w:r>
      <w:r>
        <w:rPr>
          <w:color w:val="003CA0"/>
          <w:sz w:val="12"/>
        </w:rPr>
        <w:t xml:space="preserve"> | rel. Alexandre de Moraes</w:t>
      </w:r>
    </w:p>
    <w:p>
      <w:pPr>
        <w:ind w:left="288"/>
      </w:pPr>
      <w:r>
        <w:rPr>
          <w:color w:val="1E1E1E"/>
          <w:sz w:val="18"/>
        </w:rPr>
        <w:t>Os Estados-Membros e o Distrito Federal têm competência legislativa para estabelecer regras de postagem de boletos referentes a pagamento de serviços prestados por empresas públicas e privadas.</w:t>
      </w:r>
    </w:p>
    <w:p>
      <w:pPr>
        <w:ind w:left="288"/>
      </w:pPr>
      <w:r>
        <w:rPr>
          <w:b/>
          <w:color w:val="003CA0"/>
          <w:sz w:val="16"/>
        </w:rPr>
        <w:t>[ARE 649.379, red. do ac. min. Alexandre de Moraes, j. 16-11-2020, P, DJE de 18-1-2021, Tema 491, com mérito julgado.]</w:t>
      </w:r>
    </w:p>
    <w:p>
      <w:pPr>
        <w:ind w:left="144"/>
      </w:pPr>
      <w:r>
        <w:rPr>
          <w:b/>
          <w:color w:val="B45A00"/>
          <w:sz w:val="16"/>
        </w:rPr>
        <w:t>CONTROLE CONCENTRADO</w:t>
      </w:r>
    </w:p>
    <w:p>
      <w:pPr>
        <w:ind w:left="288"/>
      </w:pPr>
      <w:r>
        <w:rPr>
          <w:color w:val="8C8C8C"/>
          <w:sz w:val="12"/>
        </w:rPr>
        <w:t>cf-art-24-par-3</w:t>
      </w:r>
      <w:r>
        <w:rPr>
          <w:color w:val="003CA0"/>
          <w:sz w:val="12"/>
        </w:rPr>
        <w:t xml:space="preserve"> | ADI 3937</w:t>
      </w:r>
      <w:r>
        <w:rPr>
          <w:color w:val="003CA0"/>
          <w:sz w:val="12"/>
        </w:rPr>
        <w:t xml:space="preserve"> | rel. Rosa Weber</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 trabalhador em torno da natureza altamente cancerígena do amianto crisotila, a existência de materi</w:t>
      </w:r>
    </w:p>
    <w:p>
      <w:pPr>
        <w:ind w:left="288"/>
      </w:pPr>
      <w:r>
        <w:rPr>
          <w:b/>
          <w:color w:val="003CA0"/>
          <w:sz w:val="16"/>
        </w:rPr>
        <w:t>[ADI 3.937, red. do ac. min. Dias Toffoli, j. 24-8-2017, P, DJE de 1º-2-2019.]</w:t>
        <w:br/>
        <w:t>= ADI 3.406 e ADI 3.470, rel. min. Rosa Weber, j. 29-11-2017, P, DJE de 1º-2-2019</w:t>
      </w:r>
    </w:p>
    <w:p>
      <w:pPr>
        <w:ind w:left="288"/>
      </w:pPr>
      <w:r>
        <w:rPr>
          <w:color w:val="8C8C8C"/>
          <w:sz w:val="12"/>
        </w:rPr>
        <w:t>cf-art-24-par-3</w:t>
      </w:r>
      <w:r>
        <w:rPr>
          <w:color w:val="003CA0"/>
          <w:sz w:val="12"/>
        </w:rPr>
        <w:t xml:space="preserve"> | RE 592152</w:t>
      </w:r>
      <w:r>
        <w:rPr>
          <w:color w:val="003CA0"/>
          <w:sz w:val="12"/>
        </w:rPr>
        <w:t xml:space="preserve"> | rel. Cristiano Zanin</w:t>
      </w:r>
    </w:p>
    <w:p>
      <w:pPr>
        <w:ind w:left="288"/>
      </w:pPr>
      <w:r>
        <w:rPr>
          <w:color w:val="1E1E1E"/>
          <w:sz w:val="18"/>
        </w:rPr>
        <w:t xml:space="preserve">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 inexistente a lei federal de normas gerais, exercer a competência legislativa plena "para atender </w:t>
      </w:r>
    </w:p>
    <w:p>
      <w:pPr>
        <w:ind w:left="288"/>
      </w:pPr>
      <w:r>
        <w:rPr>
          <w:b/>
          <w:color w:val="003CA0"/>
          <w:sz w:val="16"/>
        </w:rPr>
        <w:t>[RE 592.152 RG, rel. min. Cristiano Zanin, j. 10.06.2024, P, DJE de 03.07.2024, Tema 1.305, com mérito julgado.]</w:t>
      </w:r>
    </w:p>
    <w:p>
      <w:pPr>
        <w:ind w:left="144"/>
      </w:pPr>
      <w:r>
        <w:rPr>
          <w:b/>
          <w:color w:val="B45A00"/>
          <w:sz w:val="16"/>
        </w:rPr>
        <w:t>JULGADOS CORRELATOS</w:t>
      </w:r>
    </w:p>
    <w:p>
      <w:pPr>
        <w:ind w:left="288"/>
      </w:pPr>
      <w:r>
        <w:rPr>
          <w:color w:val="8C8C8C"/>
          <w:sz w:val="12"/>
        </w:rPr>
        <w:t>cf-art-24-par-3</w:t>
      </w:r>
      <w:r>
        <w:rPr>
          <w:color w:val="003CA0"/>
          <w:sz w:val="12"/>
        </w:rPr>
        <w:t xml:space="preserve"> | RE 414259</w:t>
      </w:r>
      <w:r>
        <w:rPr>
          <w:color w:val="003CA0"/>
          <w:sz w:val="12"/>
        </w:rPr>
        <w:t xml:space="preserve"> | rel. Eros Grau</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 xml:space="preserve">[RE 917.950 AgR, red. do ac. min. Gilmar Mendes, j. 5-12-2017, 2ª T, DJE de 11-6-2018.] Enquanto não editada a lei a que se refere o § 21 do art. 40 da CF/1988, vigem os diplomas estaduais que </w:t>
      </w:r>
    </w:p>
    <w:p>
      <w:pPr>
        <w:ind w:left="288"/>
      </w:pPr>
      <w:r>
        <w:rPr>
          <w:b/>
          <w:color w:val="003CA0"/>
          <w:sz w:val="16"/>
        </w:rPr>
        <w:t>[RE 414.259 AgR, rel. min. Eros Grau, j. 24-6-2008, 2ª T, DJE de 15-8-2008.]</w:t>
      </w:r>
    </w:p>
    <w:p>
      <w:pPr>
        <w:ind w:left="288"/>
      </w:pPr>
      <w:r>
        <w:rPr>
          <w:color w:val="8C8C8C"/>
          <w:sz w:val="12"/>
        </w:rPr>
        <w:t>cf-art-24-par-3</w:t>
      </w:r>
      <w:r>
        <w:rPr>
          <w:color w:val="003CA0"/>
          <w:sz w:val="12"/>
        </w:rPr>
        <w:t xml:space="preserve"> | AI 167777</w:t>
      </w:r>
      <w:r>
        <w:rPr>
          <w:color w:val="003CA0"/>
          <w:sz w:val="12"/>
        </w:rPr>
        <w:t xml:space="preserve"> | rel. Marco Aurélio</w:t>
      </w:r>
    </w:p>
    <w:p>
      <w:pPr>
        <w:ind w:left="288"/>
      </w:pPr>
      <w:r>
        <w:rPr>
          <w:color w:val="1E1E1E"/>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3CA0"/>
          <w:sz w:val="16"/>
        </w:rPr>
        <w:t>[AI 167.777 AgR, rel. min. Marco Aurélio, j. 4-3-1997, 2ª T, DJ de 9-5-1997.]</w:t>
      </w:r>
    </w:p>
    <w:p>
      <w:pPr>
        <w:ind w:left="288"/>
      </w:pPr>
      <w:r>
        <w:rPr>
          <w:color w:val="8C8C8C"/>
          <w:sz w:val="12"/>
        </w:rPr>
        <w:t>cf-art-24-par-3</w:t>
      </w:r>
      <w:r>
        <w:rPr>
          <w:color w:val="003CA0"/>
          <w:sz w:val="12"/>
        </w:rPr>
        <w:t xml:space="preserve"> | RE 149955</w:t>
      </w:r>
      <w:r>
        <w:rPr>
          <w:color w:val="003CA0"/>
          <w:sz w:val="12"/>
        </w:rPr>
        <w:t xml:space="preserve"> | rel. Celso de Mello</w:t>
      </w:r>
    </w:p>
    <w:p>
      <w:pPr>
        <w:ind w:left="288"/>
      </w:pPr>
      <w:r>
        <w:rPr>
          <w:color w:val="1E1E1E"/>
          <w:sz w:val="18"/>
        </w:rPr>
        <w:t xml:space="preserve">=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w:t>
      </w:r>
    </w:p>
    <w:p>
      <w:pPr>
        <w:ind w:left="288"/>
      </w:pPr>
      <w:r>
        <w:rPr>
          <w:b/>
          <w:color w:val="003CA0"/>
          <w:sz w:val="16"/>
        </w:rPr>
        <w:t>[RE 149.955, rel. min. Celso de Mello, j. 19-8-1993, P, DJ de 3-9-1993.]</w:t>
      </w:r>
    </w:p>
    <w:p>
      <w:pPr>
        <w:ind w:left="144"/>
      </w:pPr>
      <w:r>
        <w:rPr>
          <w:b/>
          <w:color w:val="B45A00"/>
          <w:sz w:val="16"/>
        </w:rPr>
        <w:t>CONTROLE CONCENTRADO</w:t>
      </w:r>
    </w:p>
    <w:p>
      <w:pPr>
        <w:ind w:left="288"/>
      </w:pPr>
      <w:r>
        <w:rPr>
          <w:color w:val="8C8C8C"/>
          <w:sz w:val="12"/>
        </w:rPr>
        <w:t>cf-art-24-par-4</w:t>
      </w:r>
      <w:r>
        <w:rPr>
          <w:color w:val="003CA0"/>
          <w:sz w:val="12"/>
        </w:rPr>
        <w:t xml:space="preserve"> | ADI 5568</w:t>
      </w:r>
      <w:r>
        <w:rPr>
          <w:color w:val="003CA0"/>
          <w:sz w:val="12"/>
        </w:rPr>
        <w:t xml:space="preserve"> | rel. Edson Fachin</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5.568, red. do ac. min. Edson Fachin, j. 27-9-2019, P, DJE de 15-10-2019.]</w:t>
      </w:r>
    </w:p>
    <w:p>
      <w:pPr>
        <w:ind w:left="288"/>
      </w:pPr>
      <w:r>
        <w:rPr>
          <w:color w:val="8C8C8C"/>
          <w:sz w:val="12"/>
        </w:rPr>
        <w:t>cf-art-24-par-4</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w:t>
      </w:r>
    </w:p>
    <w:p>
      <w:r>
        <w:rPr>
          <w:b/>
          <w:color w:val="003366"/>
          <w:sz w:val="20"/>
        </w:rPr>
        <w:t>Art. 25 Ficam revogados, a partir de cento e oitenta dias da promulgação da Cons</w:t>
      </w:r>
      <w:r>
        <w:rPr>
          <w:color w:val="8C8C8C"/>
          <w:sz w:val="14"/>
        </w:rPr>
        <w:t xml:space="preserve">  [26 decisoes]</w:t>
      </w:r>
    </w:p>
    <w:p>
      <w:pPr>
        <w:ind w:left="288"/>
      </w:pPr>
      <w:r>
        <w:rPr>
          <w:color w:val="8C8C8C"/>
          <w:sz w:val="12"/>
        </w:rPr>
        <w:t>cf-art-25</w:t>
      </w:r>
      <w:r>
        <w:rPr>
          <w:color w:val="003CA0"/>
          <w:sz w:val="12"/>
        </w:rPr>
        <w:t xml:space="preserve"> | ADI 7436</w:t>
      </w:r>
      <w:r>
        <w:rPr>
          <w:color w:val="003CA0"/>
          <w:sz w:val="12"/>
        </w:rPr>
        <w:t xml:space="preserve"> | rel. André Mendonça</w:t>
      </w:r>
    </w:p>
    <w:p>
      <w:pPr>
        <w:ind w:left="288"/>
      </w:pPr>
      <w:r>
        <w:rPr>
          <w:color w:val="1E1E1E"/>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88"/>
      </w:pPr>
      <w:r>
        <w:rPr>
          <w:b/>
          <w:color w:val="003CA0"/>
          <w:sz w:val="16"/>
        </w:rPr>
        <w:t>[ADI 7.436, rel. min. André Mendonça, j. 07.04.2025, P, DJE de 17.12.2025.]</w:t>
      </w:r>
    </w:p>
    <w:p>
      <w:pPr>
        <w:ind w:left="144"/>
      </w:pPr>
      <w:r>
        <w:rPr>
          <w:b/>
          <w:color w:val="B45A00"/>
          <w:sz w:val="16"/>
        </w:rPr>
        <w:t>CONTROLE CONCENTRADO</w:t>
      </w:r>
    </w:p>
    <w:p>
      <w:pPr>
        <w:ind w:left="288"/>
      </w:pPr>
      <w:r>
        <w:rPr>
          <w:color w:val="8C8C8C"/>
          <w:sz w:val="12"/>
        </w:rPr>
        <w:t>cf-art-25</w:t>
      </w:r>
      <w:r>
        <w:rPr>
          <w:color w:val="003CA0"/>
          <w:sz w:val="12"/>
        </w:rPr>
        <w:t xml:space="preserve"> | ADI 5520</w:t>
      </w:r>
      <w:r>
        <w:rPr>
          <w:color w:val="003CA0"/>
          <w:sz w:val="12"/>
        </w:rPr>
        <w:t xml:space="preserve"> | rel. Alexandre de Moraes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5.520, rel. min. Alexandre de Moraes, j. 6-9-2019, P, DJE de 20-9-2019.]</w:t>
      </w:r>
    </w:p>
    <w:p>
      <w:pPr>
        <w:ind w:left="288"/>
      </w:pPr>
      <w:r>
        <w:rPr>
          <w:color w:val="8C8C8C"/>
          <w:sz w:val="12"/>
        </w:rPr>
        <w:t>cf-art-25</w:t>
      </w:r>
      <w:r>
        <w:rPr>
          <w:color w:val="003CA0"/>
          <w:sz w:val="12"/>
        </w:rPr>
        <w:t xml:space="preserve"> | ADI 4298</w:t>
      </w:r>
      <w:r>
        <w:rPr>
          <w:color w:val="003CA0"/>
          <w:sz w:val="12"/>
        </w:rPr>
        <w:t xml:space="preserve"> | rel. Cezar Peluso</w:t>
      </w:r>
    </w:p>
    <w:p>
      <w:pPr>
        <w:ind w:left="288"/>
      </w:pPr>
      <w:r>
        <w:rPr>
          <w:color w:val="1E1E1E"/>
          <w:sz w:val="18"/>
        </w:rPr>
        <w:t xml:space="preserve">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w:t>
      </w:r>
    </w:p>
    <w:p>
      <w:pPr>
        <w:ind w:left="288"/>
      </w:pPr>
      <w:r>
        <w:rPr>
          <w:b/>
          <w:color w:val="003CA0"/>
          <w:sz w:val="16"/>
        </w:rPr>
        <w:t>[ADI 4.298 MC, voto do rel. min. Cezar Peluso, j. 7-10-2009, P, DJE de 27-11-2009.]</w:t>
      </w:r>
    </w:p>
    <w:p>
      <w:pPr>
        <w:ind w:left="288"/>
      </w:pPr>
      <w:r>
        <w:rPr>
          <w:color w:val="8C8C8C"/>
          <w:sz w:val="12"/>
        </w:rPr>
        <w:t>cf-art-25</w:t>
      </w:r>
      <w:r>
        <w:rPr>
          <w:color w:val="003CA0"/>
          <w:sz w:val="12"/>
        </w:rPr>
        <w:t xml:space="preserve"> | ADI 1594</w:t>
      </w:r>
      <w:r>
        <w:rPr>
          <w:color w:val="003CA0"/>
          <w:sz w:val="12"/>
        </w:rPr>
        <w:t xml:space="preserve"> | rel. Eros Grau</w:t>
      </w:r>
    </w:p>
    <w:p>
      <w:pPr>
        <w:ind w:left="288"/>
      </w:pPr>
      <w:r>
        <w:rPr>
          <w:color w:val="1E1E1E"/>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88"/>
      </w:pPr>
      <w:r>
        <w:rPr>
          <w:b/>
          <w:color w:val="003CA0"/>
          <w:sz w:val="16"/>
        </w:rPr>
        <w:t>[ADI 1.594, rel. min. Eros Grau, j. 4-6-2008, P, DJE de 22-8-2008.]</w:t>
      </w:r>
    </w:p>
    <w:p>
      <w:pPr>
        <w:ind w:left="288"/>
      </w:pPr>
      <w:r>
        <w:rPr>
          <w:color w:val="8C8C8C"/>
          <w:sz w:val="12"/>
        </w:rPr>
        <w:t>cf-art-25</w:t>
      </w:r>
      <w:r>
        <w:rPr>
          <w:color w:val="003CA0"/>
          <w:sz w:val="12"/>
        </w:rPr>
        <w:t xml:space="preserve"> | ADI 3225</w:t>
      </w:r>
      <w:r>
        <w:rPr>
          <w:color w:val="003CA0"/>
          <w:sz w:val="12"/>
        </w:rPr>
        <w:t xml:space="preserve"> | rel. Cezar Peluso</w:t>
      </w:r>
    </w:p>
    <w:p>
      <w:pPr>
        <w:ind w:left="288"/>
      </w:pPr>
      <w:r>
        <w:rPr>
          <w:color w:val="1E1E1E"/>
          <w:sz w:val="18"/>
        </w:rPr>
        <w:t xml:space="preserve">=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w:t>
      </w:r>
    </w:p>
    <w:p>
      <w:pPr>
        <w:ind w:left="288"/>
      </w:pPr>
      <w:r>
        <w:rPr>
          <w:b/>
          <w:color w:val="003CA0"/>
          <w:sz w:val="16"/>
        </w:rPr>
        <w:t>[ADI 3.225, voto do rel. min. Cezar Peluso, j. 17-9-2007, P, DJ de 26-10-2007.]</w:t>
      </w:r>
    </w:p>
    <w:p>
      <w:pPr>
        <w:ind w:left="288"/>
      </w:pPr>
      <w:r>
        <w:rPr>
          <w:color w:val="8C8C8C"/>
          <w:sz w:val="12"/>
        </w:rPr>
        <w:t>cf-art-25</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cf-art-25</w:t>
      </w:r>
      <w:r>
        <w:rPr>
          <w:color w:val="003CA0"/>
          <w:sz w:val="12"/>
        </w:rPr>
        <w:t xml:space="preserve"> | ADI 2076</w:t>
      </w:r>
      <w:r>
        <w:rPr>
          <w:color w:val="003CA0"/>
          <w:sz w:val="12"/>
        </w:rPr>
        <w:t xml:space="preserve"> | rel. Carlos Velloso</w:t>
      </w:r>
    </w:p>
    <w:p>
      <w:pPr>
        <w:ind w:left="288"/>
      </w:pPr>
      <w:r>
        <w:rPr>
          <w:color w:val="1E1E1E"/>
          <w:sz w:val="18"/>
        </w:rPr>
        <w:t xml:space="preserve">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w:t>
      </w:r>
    </w:p>
    <w:p>
      <w:pPr>
        <w:ind w:left="288"/>
      </w:pPr>
      <w:r>
        <w:rPr>
          <w:b/>
          <w:color w:val="003CA0"/>
          <w:sz w:val="16"/>
        </w:rPr>
        <w:t>[ADI 2.076, voto do rel. min. Carlos Velloso, j. 15-8-2002, P, DJ de 8-8-2003.]</w:t>
      </w:r>
    </w:p>
    <w:p>
      <w:pPr>
        <w:ind w:left="288"/>
      </w:pPr>
      <w:r>
        <w:rPr>
          <w:color w:val="8C8C8C"/>
          <w:sz w:val="12"/>
        </w:rPr>
        <w:t>cf-art-25</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w:t>
      </w:r>
    </w:p>
    <w:p>
      <w:pPr>
        <w:ind w:left="288"/>
      </w:pPr>
      <w:r>
        <w:rPr>
          <w:b/>
          <w:color w:val="003CA0"/>
          <w:sz w:val="16"/>
        </w:rPr>
        <w:t>[ADI 486, rel. min. Celso de Mello, j. 3-4-1997, P, DJ de 10-11-2006.]</w:t>
      </w:r>
    </w:p>
    <w:p>
      <w:pPr>
        <w:ind w:left="288"/>
      </w:pPr>
      <w:r>
        <w:rPr>
          <w:color w:val="8C8C8C"/>
          <w:sz w:val="12"/>
        </w:rPr>
        <w:t>cf-art-25</w:t>
      </w:r>
      <w:r>
        <w:rPr>
          <w:color w:val="003CA0"/>
          <w:sz w:val="12"/>
        </w:rPr>
        <w:t xml:space="preserve"> | ADI 507</w:t>
      </w:r>
      <w:r>
        <w:rPr>
          <w:color w:val="003CA0"/>
          <w:sz w:val="12"/>
        </w:rPr>
        <w:t xml:space="preserve"> | rel. Celso de Mello</w:t>
      </w:r>
    </w:p>
    <w:p>
      <w:pPr>
        <w:ind w:left="288"/>
      </w:pPr>
      <w:r>
        <w:rPr>
          <w:color w:val="1E1E1E"/>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88"/>
      </w:pPr>
      <w:r>
        <w:rPr>
          <w:b/>
          <w:color w:val="003CA0"/>
          <w:sz w:val="16"/>
        </w:rPr>
        <w:t>[ADI 507, rel. min. Celso de Mello, j. 14-2-1996, P, DJ de 8-8-2003.]</w:t>
      </w:r>
    </w:p>
    <w:p>
      <w:pPr>
        <w:ind w:left="288"/>
      </w:pPr>
      <w:r>
        <w:rPr>
          <w:color w:val="8C8C8C"/>
          <w:sz w:val="12"/>
        </w:rPr>
        <w:t>cf-art-25</w:t>
      </w:r>
      <w:r>
        <w:rPr>
          <w:color w:val="003CA0"/>
          <w:sz w:val="12"/>
        </w:rPr>
        <w:t xml:space="preserve"> | ADI 687</w:t>
      </w:r>
      <w:r>
        <w:rPr>
          <w:color w:val="003CA0"/>
          <w:sz w:val="12"/>
        </w:rPr>
        <w:t xml:space="preserve"> | rel. Celso de Mello</w:t>
      </w:r>
    </w:p>
    <w:p>
      <w:pPr>
        <w:ind w:left="288"/>
      </w:pPr>
      <w:r>
        <w:rPr>
          <w:color w:val="1E1E1E"/>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cf-art-25</w:t>
      </w:r>
      <w:r>
        <w:rPr>
          <w:color w:val="003CA0"/>
          <w:sz w:val="12"/>
        </w:rPr>
        <w:t xml:space="preserve"> | AO 366</w:t>
      </w:r>
      <w:r>
        <w:rPr>
          <w:color w:val="003CA0"/>
          <w:sz w:val="12"/>
        </w:rPr>
        <w:t xml:space="preserve"> | rel. Celso de Mello</w:t>
      </w:r>
    </w:p>
    <w:p>
      <w:pPr>
        <w:ind w:left="288"/>
      </w:pPr>
      <w:r>
        <w:rPr>
          <w:color w:val="1E1E1E"/>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88"/>
      </w:pPr>
      <w:r>
        <w:rPr>
          <w:b/>
          <w:color w:val="003CA0"/>
          <w:sz w:val="16"/>
        </w:rPr>
        <w:t>[AO 366, rel. min. Celso de Mello, j. 22-4-1997, 1ª T, DJ de 8-9-2006.]</w:t>
      </w:r>
    </w:p>
    <w:p>
      <w:pPr>
        <w:ind w:left="288"/>
      </w:pPr>
      <w:r>
        <w:rPr>
          <w:color w:val="8C8C8C"/>
          <w:sz w:val="12"/>
        </w:rPr>
        <w:t>cf-art-25</w:t>
      </w:r>
      <w:r>
        <w:rPr>
          <w:color w:val="003CA0"/>
          <w:sz w:val="12"/>
        </w:rPr>
        <w:t xml:space="preserve"> | ADI 668</w:t>
      </w:r>
      <w:r>
        <w:rPr>
          <w:color w:val="003CA0"/>
          <w:sz w:val="12"/>
        </w:rPr>
        <w:t xml:space="preserve"> | rel. Dias Toffoli</w:t>
      </w:r>
    </w:p>
    <w:p>
      <w:pPr>
        <w:ind w:left="288"/>
      </w:pPr>
      <w:r>
        <w:rPr>
          <w:color w:val="1E1E1E"/>
          <w:sz w:val="18"/>
        </w:rPr>
        <w:t>= ADI 668, rel. min. Dias Toffoli, j. 19-2-2014, P, DJE de 28-3-2014</w:t>
      </w:r>
    </w:p>
    <w:p>
      <w:pPr>
        <w:ind w:left="288"/>
      </w:pPr>
      <w:r>
        <w:rPr>
          <w:color w:val="8C8C8C"/>
          <w:sz w:val="12"/>
        </w:rPr>
        <w:t>cf-art-25-par-1</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cf-art-25-par-1</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min. Gilmar Mendes, j. 30-9-2020, P, DJE  de 15-12-2020.]</w:t>
      </w:r>
    </w:p>
    <w:p>
      <w:pPr>
        <w:ind w:left="288"/>
      </w:pPr>
      <w:r>
        <w:rPr>
          <w:color w:val="8C8C8C"/>
          <w:sz w:val="12"/>
        </w:rPr>
        <w:t>cf-art-25-par-1</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cf-art-25-par-1</w:t>
      </w:r>
      <w:r>
        <w:rPr>
          <w:color w:val="003CA0"/>
          <w:sz w:val="12"/>
        </w:rPr>
        <w:t xml:space="preserve"> | ADI 2311</w:t>
      </w:r>
      <w:r>
        <w:rPr>
          <w:color w:val="003CA0"/>
          <w:sz w:val="12"/>
        </w:rPr>
        <w:t xml:space="preserve"> | rel. Néri da Silveira</w:t>
      </w:r>
    </w:p>
    <w:p>
      <w:pPr>
        <w:ind w:left="288"/>
      </w:pPr>
      <w:r>
        <w:rPr>
          <w:color w:val="1E1E1E"/>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88"/>
      </w:pPr>
      <w:r>
        <w:rPr>
          <w:b/>
          <w:color w:val="003CA0"/>
          <w:sz w:val="16"/>
        </w:rPr>
        <w:t>[ADI 2.311 MC, rel. min. Néri da Silveira, j. 7-3-2002, P, DJ de 7-6-2002.]</w:t>
      </w:r>
    </w:p>
    <w:p>
      <w:pPr>
        <w:ind w:left="288"/>
      </w:pPr>
      <w:r>
        <w:rPr>
          <w:color w:val="8C8C8C"/>
          <w:sz w:val="12"/>
        </w:rPr>
        <w:t>cf-art-25-par-1</w:t>
      </w:r>
      <w:r>
        <w:rPr>
          <w:color w:val="003CA0"/>
          <w:sz w:val="12"/>
        </w:rPr>
        <w:t xml:space="preserve"> | ADI 2069</w:t>
      </w:r>
      <w:r>
        <w:rPr>
          <w:color w:val="003CA0"/>
          <w:sz w:val="12"/>
        </w:rPr>
        <w:t xml:space="preserve"> | rel. Néri da Silveira</w:t>
      </w:r>
    </w:p>
    <w:p>
      <w:pPr>
        <w:ind w:left="288"/>
      </w:pPr>
      <w:r>
        <w:rPr>
          <w:color w:val="1E1E1E"/>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cf-art-25-par-1</w:t>
      </w:r>
      <w:r>
        <w:rPr>
          <w:color w:val="003CA0"/>
          <w:sz w:val="12"/>
        </w:rPr>
        <w:t xml:space="preserve"> | ADI 1279</w:t>
      </w:r>
      <w:r>
        <w:rPr>
          <w:color w:val="003CA0"/>
          <w:sz w:val="12"/>
        </w:rPr>
        <w:t xml:space="preserve"> | rel. Maurício Corrêa</w:t>
      </w:r>
    </w:p>
    <w:p>
      <w:pPr>
        <w:ind w:left="288"/>
      </w:pPr>
      <w:r>
        <w:rPr>
          <w:color w:val="1E1E1E"/>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88"/>
      </w:pPr>
      <w:r>
        <w:rPr>
          <w:b/>
          <w:color w:val="003CA0"/>
          <w:sz w:val="16"/>
        </w:rPr>
        <w:t>[ADI 1.279 MC, rel. min. Maurício Corrêa, j. 27-9-1995, P, DJ de 15-12-1995.]</w:t>
      </w:r>
    </w:p>
    <w:p>
      <w:pPr>
        <w:ind w:left="144"/>
      </w:pPr>
      <w:r>
        <w:rPr>
          <w:b/>
          <w:color w:val="B45A00"/>
          <w:sz w:val="16"/>
        </w:rPr>
        <w:t>JULGADOS CORRELATOS</w:t>
      </w:r>
    </w:p>
    <w:p>
      <w:pPr>
        <w:ind w:left="288"/>
      </w:pPr>
      <w:r>
        <w:rPr>
          <w:color w:val="8C8C8C"/>
          <w:sz w:val="12"/>
        </w:rPr>
        <w:t>cf-art-25-par-1</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31-8-2005, P, DJ de 4-2-2005.]</w:t>
      </w:r>
    </w:p>
    <w:p>
      <w:pPr>
        <w:ind w:left="288"/>
      </w:pPr>
      <w:r>
        <w:rPr>
          <w:color w:val="8C8C8C"/>
          <w:sz w:val="12"/>
        </w:rPr>
        <w:t>cf-art-25-par-1</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cf-art-25-par-2</w:t>
      </w:r>
      <w:r>
        <w:rPr>
          <w:color w:val="003CA0"/>
          <w:sz w:val="12"/>
        </w:rPr>
        <w:t xml:space="preserve"> | ADI 2391</w:t>
      </w:r>
      <w:r>
        <w:rPr>
          <w:color w:val="003CA0"/>
          <w:sz w:val="12"/>
        </w:rPr>
        <w:t xml:space="preserve"> | rel. Ellen Gracie</w:t>
      </w:r>
    </w:p>
    <w:p>
      <w:pPr>
        <w:ind w:left="288"/>
      </w:pPr>
      <w:r>
        <w:rPr>
          <w:color w:val="1E1E1E"/>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w:t>
      </w:r>
    </w:p>
    <w:p>
      <w:pPr>
        <w:ind w:left="288"/>
      </w:pPr>
      <w:r>
        <w:rPr>
          <w:b/>
          <w:color w:val="003CA0"/>
          <w:sz w:val="16"/>
        </w:rPr>
        <w:t>[ADI 2.391, rel. min. Ellen Gracie, j. 16-8-2006, P, DJ de 16-3-2007.]</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w:t>
      </w:r>
    </w:p>
    <w:p>
      <w:pPr>
        <w:ind w:left="288"/>
      </w:pPr>
      <w:r>
        <w:rPr>
          <w:color w:val="8C8C8C"/>
          <w:sz w:val="12"/>
        </w:rPr>
        <w:t>cf-art-25-par-3</w:t>
      </w:r>
      <w:r>
        <w:rPr>
          <w:color w:val="003CA0"/>
          <w:sz w:val="12"/>
        </w:rPr>
        <w:t xml:space="preserve"> | ADPF 863</w:t>
      </w:r>
      <w:r>
        <w:rPr>
          <w:color w:val="003CA0"/>
          <w:sz w:val="12"/>
        </w:rPr>
        <w:t xml:space="preserve"> | rel. Edson Fachin</w:t>
      </w:r>
    </w:p>
    <w:p>
      <w:pPr>
        <w:ind w:left="288"/>
      </w:pPr>
      <w:r>
        <w:rPr>
          <w:color w:val="1E1E1E"/>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w:t>
      </w:r>
    </w:p>
    <w:p>
      <w:pPr>
        <w:ind w:left="288"/>
      </w:pPr>
      <w:r>
        <w:rPr>
          <w:b/>
          <w:color w:val="003CA0"/>
          <w:sz w:val="16"/>
        </w:rPr>
        <w:t>[ADPF 863, rel. min. Edson Fachin, j. 16-5-2022, P, DJE de 24-6-2022.]</w:t>
      </w:r>
    </w:p>
    <w:p>
      <w:pPr>
        <w:ind w:left="288"/>
      </w:pPr>
      <w:r>
        <w:rPr>
          <w:color w:val="8C8C8C"/>
          <w:sz w:val="12"/>
        </w:rPr>
        <w:t>cf-art-25-par-3</w:t>
      </w:r>
      <w:r>
        <w:rPr>
          <w:color w:val="003CA0"/>
          <w:sz w:val="12"/>
        </w:rPr>
        <w:t xml:space="preserve"> | ADI 1842</w:t>
      </w:r>
      <w:r>
        <w:rPr>
          <w:color w:val="003CA0"/>
          <w:sz w:val="12"/>
        </w:rPr>
        <w:t xml:space="preserve"> | rel. Gilmar Mendes</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w:t>
      </w:r>
    </w:p>
    <w:p>
      <w:pPr>
        <w:ind w:left="288"/>
      </w:pPr>
      <w:r>
        <w:rPr>
          <w:b/>
          <w:color w:val="003CA0"/>
          <w:sz w:val="16"/>
        </w:rPr>
        <w:t>[ADI 1.842, red. do ac. min. Gilmar Mendes, j. 6-3-2013, P, DJE de 16-9-2013.]</w:t>
      </w:r>
    </w:p>
    <w:p>
      <w:pPr>
        <w:ind w:left="288"/>
      </w:pPr>
      <w:r>
        <w:rPr>
          <w:color w:val="8C8C8C"/>
          <w:sz w:val="12"/>
        </w:rPr>
        <w:t>cf-art-25-par-3</w:t>
      </w:r>
      <w:r>
        <w:rPr>
          <w:color w:val="003CA0"/>
          <w:sz w:val="12"/>
        </w:rPr>
        <w:t xml:space="preserve"> | ADI 1841</w:t>
      </w:r>
      <w:r>
        <w:rPr>
          <w:color w:val="003CA0"/>
          <w:sz w:val="12"/>
        </w:rPr>
        <w:t xml:space="preserve"> | rel. Carlos Velloso</w:t>
      </w:r>
    </w:p>
    <w:p>
      <w:pPr>
        <w:ind w:left="288"/>
      </w:pPr>
      <w:r>
        <w:rPr>
          <w:color w:val="1E1E1E"/>
          <w:sz w:val="18"/>
        </w:rPr>
        <w:t>A instituição de regiões metropolitanas, aglomerações urbanas e microrregiões, constituídas por agrupamentos de Municípios limítrofes, depende, apenas, de lei complementar estadual.</w:t>
      </w:r>
    </w:p>
    <w:p>
      <w:pPr>
        <w:ind w:left="288"/>
      </w:pPr>
      <w:r>
        <w:rPr>
          <w:b/>
          <w:color w:val="003CA0"/>
          <w:sz w:val="16"/>
        </w:rPr>
        <w:t>[ADI 1.841, rel. min. Carlos Velloso, j. 1º-8-2002, P, DJ de 20-9-2002.]</w:t>
      </w:r>
    </w:p>
    <w:p>
      <w:pPr>
        <w:ind w:left="288"/>
      </w:pPr>
      <w:r>
        <w:rPr>
          <w:color w:val="8C8C8C"/>
          <w:sz w:val="12"/>
        </w:rPr>
        <w:t>cf-art-25-par-3</w:t>
      </w:r>
      <w:r>
        <w:rPr>
          <w:color w:val="003CA0"/>
          <w:sz w:val="12"/>
        </w:rPr>
        <w:t xml:space="preserve"> | ADI 1.842</w:t>
      </w:r>
      <w:r>
        <w:rPr>
          <w:color w:val="003CA0"/>
          <w:sz w:val="12"/>
        </w:rPr>
        <w:t xml:space="preserve"> | rel. Luiz Fux</w:t>
      </w:r>
    </w:p>
    <w:p>
      <w:pPr>
        <w:ind w:left="288"/>
      </w:pPr>
      <w:r>
        <w:rPr>
          <w:color w:val="1E1E1E"/>
          <w:sz w:val="18"/>
        </w:rPr>
        <w:t>= ADI 1.842, red. do ac. min. Gilmar Mendes, rel. min. Luiz Fux, j. 6-3-2013, P, DJE de 16-9-2013</w:t>
      </w:r>
    </w:p>
    <w:p>
      <w:pPr>
        <w:ind w:left="720"/>
      </w:pPr>
      <w:r>
        <w:rPr>
          <w:color w:val="003366"/>
          <w:sz w:val="18"/>
        </w:rPr>
        <w:t>I – ação normativa;</w:t>
      </w:r>
    </w:p>
    <w:p>
      <w:pPr>
        <w:ind w:left="720"/>
      </w:pPr>
      <w:r>
        <w:rPr>
          <w:color w:val="003366"/>
          <w:sz w:val="18"/>
        </w:rPr>
        <w:t>II – alocação ou transferência de recursos de qualquer espécie.</w:t>
      </w:r>
    </w:p>
    <w:p>
      <w:pPr>
        <w:ind w:left="432"/>
      </w:pPr>
      <w:r>
        <w:rPr>
          <w:color w:val="003366"/>
          <w:sz w:val="18"/>
        </w:rPr>
        <w:t>§ 1 Os decretos-lei em tramitação no Congresso Nacional e por este não apreciado</w:t>
      </w:r>
    </w:p>
    <w:p>
      <w:pPr>
        <w:ind w:left="720"/>
      </w:pPr>
      <w:r>
        <w:rPr>
          <w:color w:val="003366"/>
          <w:sz w:val="18"/>
        </w:rPr>
        <w:t>I – se editados até 2 de setembro de 1988, serão apreciados pelo Congresso Nacio</w:t>
      </w:r>
    </w:p>
    <w:p>
      <w:pPr>
        <w:ind w:left="720"/>
      </w:pPr>
      <w:r>
        <w:rPr>
          <w:color w:val="003366"/>
          <w:sz w:val="18"/>
        </w:rPr>
        <w:t>II – decorrido o prazo definido no inciso anterior, e não havendo apreciação, os</w:t>
      </w:r>
    </w:p>
    <w:p>
      <w:pPr>
        <w:ind w:left="720"/>
      </w:pPr>
      <w:r>
        <w:rPr>
          <w:color w:val="003366"/>
          <w:sz w:val="18"/>
        </w:rPr>
        <w:t>III – nas hipóteses definidas nos incisos I e II, terão plena validade os atos p</w:t>
      </w:r>
    </w:p>
    <w:p>
      <w:pPr>
        <w:ind w:left="432"/>
      </w:pPr>
      <w:r>
        <w:rPr>
          <w:color w:val="003366"/>
          <w:sz w:val="18"/>
        </w:rPr>
        <w:t>§ 2 Os decretos-lei editados entre 3 de setembro de 1988 e a promulgação da Cons</w:t>
      </w:r>
    </w:p>
    <w:p>
      <w:r>
        <w:rPr>
          <w:b/>
          <w:color w:val="003366"/>
          <w:sz w:val="20"/>
        </w:rPr>
        <w:t xml:space="preserve">Art. 26 No prazo de um ano a contar da promulgação da Constituição, o Congresso </w:t>
      </w:r>
      <w:r>
        <w:rPr>
          <w:color w:val="8C8C8C"/>
          <w:sz w:val="14"/>
        </w:rPr>
        <w:t xml:space="preserve">  [2 decisoes]</w:t>
      </w:r>
    </w:p>
    <w:p>
      <w:pPr>
        <w:ind w:left="144"/>
      </w:pPr>
      <w:r>
        <w:rPr>
          <w:b/>
          <w:color w:val="B45A00"/>
          <w:sz w:val="16"/>
        </w:rPr>
        <w:t>CONTROLE CONCENTRADO</w:t>
      </w:r>
    </w:p>
    <w:p>
      <w:pPr>
        <w:ind w:left="288"/>
      </w:pPr>
      <w:r>
        <w:rPr>
          <w:color w:val="8C8C8C"/>
          <w:sz w:val="12"/>
        </w:rPr>
        <w:t>cf-art-26-inc-IV</w:t>
      </w:r>
      <w:r>
        <w:rPr>
          <w:color w:val="003CA0"/>
          <w:sz w:val="12"/>
        </w:rPr>
        <w:t xml:space="preserve"> | ADI 255</w:t>
      </w:r>
      <w:r>
        <w:rPr>
          <w:color w:val="003CA0"/>
          <w:sz w:val="12"/>
        </w:rPr>
        <w:t xml:space="preserve"> | rel. Ricardo Lewandowski</w:t>
      </w:r>
    </w:p>
    <w:p>
      <w:pPr>
        <w:ind w:left="288"/>
      </w:pPr>
      <w:r>
        <w:rPr>
          <w:color w:val="1E1E1E"/>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w:t>
      </w:r>
    </w:p>
    <w:p>
      <w:pPr>
        <w:ind w:left="288"/>
      </w:pPr>
      <w:r>
        <w:rPr>
          <w:b/>
          <w:color w:val="003CA0"/>
          <w:sz w:val="16"/>
        </w:rPr>
        <w:t>[ADI 255, red. do ac. min. Ricardo Lewandowski, j. 16-3-2011, P, DJE de 24-5-2011.]</w:t>
      </w:r>
    </w:p>
    <w:p>
      <w:pPr>
        <w:ind w:left="288"/>
      </w:pPr>
      <w:r>
        <w:rPr>
          <w:color w:val="8C8C8C"/>
          <w:sz w:val="12"/>
        </w:rPr>
        <w:t>cf-art-26-inc-IV</w:t>
      </w:r>
      <w:r>
        <w:rPr>
          <w:color w:val="003CA0"/>
          <w:sz w:val="12"/>
        </w:rPr>
        <w:t xml:space="preserve"> | RE 212.251</w:t>
      </w:r>
      <w:r>
        <w:rPr>
          <w:color w:val="003CA0"/>
          <w:sz w:val="12"/>
        </w:rPr>
        <w:t xml:space="preserve"> | rel. Ilmar Galvão</w:t>
      </w:r>
    </w:p>
    <w:p>
      <w:pPr>
        <w:ind w:left="288"/>
      </w:pPr>
      <w:r>
        <w:rPr>
          <w:color w:val="1E1E1E"/>
          <w:sz w:val="18"/>
        </w:rPr>
        <w:t>= RE 212.251, rel. min. Ilmar Galvão, j. 23-6-1998, 1ª T, DJ de 16-10-1998</w:t>
      </w:r>
    </w:p>
    <w:p>
      <w:pPr>
        <w:ind w:left="432"/>
      </w:pPr>
      <w:r>
        <w:rPr>
          <w:color w:val="003366"/>
          <w:sz w:val="18"/>
        </w:rPr>
        <w:t>§ 1 A Comissão terá a força legal de Comissão parlamentar de inquérito para os f</w:t>
      </w:r>
    </w:p>
    <w:p>
      <w:pPr>
        <w:ind w:left="432"/>
      </w:pPr>
      <w:r>
        <w:rPr>
          <w:color w:val="003366"/>
          <w:sz w:val="18"/>
        </w:rPr>
        <w:t>§ 2 Apurada irregularidade, o Congresso Nacional proporá ao Poder Executivo a de</w:t>
      </w:r>
    </w:p>
    <w:p>
      <w:r>
        <w:rPr>
          <w:b/>
          <w:color w:val="003366"/>
          <w:sz w:val="20"/>
        </w:rPr>
        <w:t>Art. 27 O Superior Tribunal de Justiça será instalado sob a Presidência do Supre</w:t>
      </w:r>
      <w:r>
        <w:rPr>
          <w:color w:val="8C8C8C"/>
          <w:sz w:val="14"/>
        </w:rPr>
        <w:t xml:space="preserve">  [11 decisoes]</w:t>
      </w:r>
    </w:p>
    <w:p>
      <w:pPr>
        <w:ind w:left="144"/>
      </w:pPr>
      <w:r>
        <w:rPr>
          <w:b/>
          <w:color w:val="B45A00"/>
          <w:sz w:val="16"/>
        </w:rPr>
        <w:t>CONTROLE CONCENTRADO</w:t>
      </w:r>
    </w:p>
    <w:p>
      <w:pPr>
        <w:ind w:left="288"/>
      </w:pPr>
      <w:r>
        <w:rPr>
          <w:color w:val="8C8C8C"/>
          <w:sz w:val="12"/>
        </w:rPr>
        <w:t>cf-art-27-par-1</w:t>
      </w:r>
      <w:r>
        <w:rPr>
          <w:color w:val="003CA0"/>
          <w:sz w:val="12"/>
        </w:rPr>
        <w:t xml:space="preserve"> | ADI 7253</w:t>
      </w:r>
      <w:r>
        <w:rPr>
          <w:color w:val="003CA0"/>
          <w:sz w:val="12"/>
        </w:rPr>
        <w:t xml:space="preserve"> | rel. Cármen Lúcia</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b/>
          <w:color w:val="003CA0"/>
          <w:sz w:val="16"/>
        </w:rPr>
        <w:t>[ADI 7.253, rel. min. Cármen Lúcia, j. 22-5-2023, P, DJE de 6-6-2023.]</w:t>
      </w:r>
    </w:p>
    <w:p>
      <w:pPr>
        <w:ind w:left="288"/>
      </w:pPr>
      <w:r>
        <w:rPr>
          <w:color w:val="8C8C8C"/>
          <w:sz w:val="12"/>
        </w:rPr>
        <w:t>cf-art-27-par-1</w:t>
      </w:r>
      <w:r>
        <w:rPr>
          <w:color w:val="003CA0"/>
          <w:sz w:val="12"/>
        </w:rPr>
        <w:t xml:space="preserve"> | ADI 5007</w:t>
      </w:r>
      <w:r>
        <w:rPr>
          <w:color w:val="003CA0"/>
          <w:sz w:val="12"/>
        </w:rPr>
        <w:t xml:space="preserve"> | rel. Cármen Lúcia</w:t>
      </w:r>
    </w:p>
    <w:p>
      <w:pPr>
        <w:ind w:left="288"/>
      </w:pPr>
      <w:r>
        <w:rPr>
          <w:color w:val="1E1E1E"/>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[ADI 5.824, rel. min. Edson Fachin, j. 17-12-2022, P, DJE de 22-3-2023.] A teor do disposto no artigo 27 da Constituição Federal, os deputados estaduais estão protegidos pelas regras de inviolabilidade previstas em relação aos parlam</w:t>
      </w:r>
    </w:p>
    <w:p>
      <w:pPr>
        <w:ind w:left="288"/>
      </w:pPr>
      <w:r>
        <w:rPr>
          <w:b/>
          <w:color w:val="003CA0"/>
          <w:sz w:val="16"/>
        </w:rPr>
        <w:t>[ADI 5.007, rel. min. Cármen Lúcia, j. 11-4-2019, P, DJE de 26-6-2019.]</w:t>
      </w:r>
    </w:p>
    <w:p>
      <w:pPr>
        <w:ind w:left="288"/>
      </w:pPr>
      <w:r>
        <w:rPr>
          <w:color w:val="8C8C8C"/>
          <w:sz w:val="12"/>
        </w:rPr>
        <w:t>cf-art-27-par-1</w:t>
      </w:r>
      <w:r>
        <w:rPr>
          <w:color w:val="003CA0"/>
          <w:sz w:val="12"/>
        </w:rPr>
        <w:t xml:space="preserve"> | ADI 3200</w:t>
      </w:r>
      <w:r>
        <w:rPr>
          <w:color w:val="003CA0"/>
          <w:sz w:val="12"/>
        </w:rPr>
        <w:t xml:space="preserve"> | rel. Marco Aurélio</w:t>
      </w:r>
    </w:p>
    <w:p>
      <w:pPr>
        <w:ind w:left="288"/>
      </w:pPr>
      <w:r>
        <w:rPr>
          <w:color w:val="1E1E1E"/>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88"/>
      </w:pPr>
      <w:r>
        <w:rPr>
          <w:b/>
          <w:color w:val="003CA0"/>
          <w:sz w:val="16"/>
        </w:rPr>
        <w:t>[ADI 3.200, rel. min. Marco Aurélio, j. 22-5-2014, P, DJE de 21-10-2014.]</w:t>
      </w:r>
    </w:p>
    <w:p>
      <w:pPr>
        <w:ind w:left="288"/>
      </w:pPr>
      <w:r>
        <w:rPr>
          <w:color w:val="8C8C8C"/>
          <w:sz w:val="12"/>
        </w:rPr>
        <w:t>cf-art-27-par-1</w:t>
      </w:r>
      <w:r>
        <w:rPr>
          <w:color w:val="003CA0"/>
          <w:sz w:val="12"/>
        </w:rPr>
        <w:t xml:space="preserve"> | ADI 3825</w:t>
      </w:r>
      <w:r>
        <w:rPr>
          <w:color w:val="003CA0"/>
          <w:sz w:val="12"/>
        </w:rPr>
        <w:t xml:space="preserve"> | rel. Cármen Lúcia</w:t>
      </w:r>
    </w:p>
    <w:p>
      <w:pPr>
        <w:ind w:left="288"/>
      </w:pPr>
      <w:r>
        <w:rPr>
          <w:color w:val="1E1E1E"/>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88"/>
      </w:pPr>
      <w:r>
        <w:rPr>
          <w:b/>
          <w:color w:val="003CA0"/>
          <w:sz w:val="16"/>
        </w:rPr>
        <w:t>[ADI 3.825, rel. min. Cármen Lúcia, j. 8-10-2008, P, DJE de 28-11-2008.]</w:t>
      </w:r>
    </w:p>
    <w:p>
      <w:pPr>
        <w:ind w:left="144"/>
      </w:pPr>
      <w:r>
        <w:rPr>
          <w:b/>
          <w:color w:val="B45A00"/>
          <w:sz w:val="16"/>
        </w:rPr>
        <w:t>JULGADOS CORRELATOS</w:t>
      </w:r>
    </w:p>
    <w:p>
      <w:pPr>
        <w:ind w:left="288"/>
      </w:pPr>
      <w:r>
        <w:rPr>
          <w:color w:val="8C8C8C"/>
          <w:sz w:val="12"/>
        </w:rPr>
        <w:t>cf-art-27-par-1</w:t>
      </w:r>
      <w:r>
        <w:rPr>
          <w:color w:val="003CA0"/>
          <w:sz w:val="12"/>
        </w:rPr>
        <w:t xml:space="preserve"> | INQ 3357</w:t>
      </w:r>
      <w:r>
        <w:rPr>
          <w:color w:val="003CA0"/>
          <w:sz w:val="12"/>
        </w:rPr>
        <w:t xml:space="preserve"> | rel. Celso de Mello</w:t>
      </w:r>
    </w:p>
    <w:p>
      <w:pPr>
        <w:ind w:left="288"/>
      </w:pPr>
      <w:r>
        <w:rPr>
          <w:color w:val="1E1E1E"/>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w:t>
      </w:r>
    </w:p>
    <w:p>
      <w:pPr>
        <w:ind w:left="288"/>
      </w:pPr>
      <w:r>
        <w:rPr>
          <w:b/>
          <w:color w:val="003CA0"/>
          <w:sz w:val="16"/>
        </w:rPr>
        <w:t>[Inq 3.357, rel. min. Celso de Mello, j. 25-3-2014, dec. monocrática, DJE de 22-4-2014.]</w:t>
      </w:r>
    </w:p>
    <w:p>
      <w:pPr>
        <w:ind w:left="288"/>
      </w:pPr>
      <w:r>
        <w:rPr>
          <w:color w:val="8C8C8C"/>
          <w:sz w:val="12"/>
        </w:rPr>
        <w:t>cf-art-27-par-1</w:t>
      </w:r>
      <w:r>
        <w:rPr>
          <w:color w:val="003CA0"/>
          <w:sz w:val="12"/>
        </w:rPr>
        <w:t xml:space="preserve"> | HC 89417</w:t>
      </w:r>
      <w:r>
        <w:rPr>
          <w:color w:val="003CA0"/>
          <w:sz w:val="12"/>
        </w:rPr>
        <w:t xml:space="preserve"> | rel. Cármen Lúcia</w:t>
      </w:r>
    </w:p>
    <w:p>
      <w:pPr>
        <w:ind w:left="288"/>
      </w:pPr>
      <w:r>
        <w:rPr>
          <w:color w:val="1E1E1E"/>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w:t>
      </w:r>
    </w:p>
    <w:p>
      <w:pPr>
        <w:ind w:left="288"/>
      </w:pPr>
      <w:r>
        <w:rPr>
          <w:b/>
          <w:color w:val="003CA0"/>
          <w:sz w:val="16"/>
        </w:rPr>
        <w:t>[HC 89.417, rel. min. Cármen Lúcia, j. 22-8-2006, 1ª T, DJ de 15-12-2006.]</w:t>
      </w:r>
    </w:p>
    <w:p>
      <w:pPr>
        <w:ind w:left="288"/>
      </w:pPr>
      <w:r>
        <w:rPr>
          <w:color w:val="8C8C8C"/>
          <w:sz w:val="12"/>
        </w:rPr>
        <w:t>cf-art-27-par-1</w:t>
      </w:r>
      <w:r>
        <w:rPr>
          <w:color w:val="003CA0"/>
          <w:sz w:val="12"/>
        </w:rPr>
        <w:t xml:space="preserve"> | RE 456679</w:t>
      </w:r>
      <w:r>
        <w:rPr>
          <w:color w:val="003CA0"/>
          <w:sz w:val="12"/>
        </w:rPr>
        <w:t xml:space="preserve"> | rel. Sepúlveda Pertence</w:t>
      </w:r>
    </w:p>
    <w:p>
      <w:pPr>
        <w:ind w:left="288"/>
      </w:pPr>
      <w:r>
        <w:rPr>
          <w:color w:val="1E1E1E"/>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88"/>
      </w:pPr>
      <w:r>
        <w:rPr>
          <w:b/>
          <w:color w:val="003CA0"/>
          <w:sz w:val="16"/>
        </w:rPr>
        <w:t>[RE 456.679, rel. min. Sepúlveda Pertence, j. 15-12-2005, P, DJ de 7-4-2006.]</w:t>
      </w:r>
    </w:p>
    <w:p>
      <w:pPr>
        <w:ind w:left="288"/>
      </w:pPr>
      <w:r>
        <w:rPr>
          <w:color w:val="8C8C8C"/>
          <w:sz w:val="12"/>
        </w:rPr>
        <w:t>cf-art-27-par-1</w:t>
      </w:r>
    </w:p>
    <w:p>
      <w:pPr>
        <w:ind w:left="288"/>
      </w:pPr>
      <w:r>
        <w:rPr>
          <w:color w:val="1E1E1E"/>
          <w:sz w:val="18"/>
        </w:rPr>
        <w:t>§ 2º O subsídio dos Deputados Estaduais será fixado por lei de iniciativa da Assembleia Legislativa, na razão de, no máximo, setenta e cinco por cento daquele estabelecido, em espécie, para os Deputados Federais, observado o que dispõem os arts. 39, § 4º; 57, § 7º; 150, II; 153, III; e 153, § 2º, I. (Redação da EC 19/1998)</w:t>
      </w:r>
    </w:p>
    <w:p>
      <w:pPr>
        <w:ind w:left="144"/>
      </w:pPr>
      <w:r>
        <w:rPr>
          <w:b/>
          <w:color w:val="B45A00"/>
          <w:sz w:val="16"/>
        </w:rPr>
        <w:t>CONTROLE CONCENTRADO</w:t>
      </w:r>
    </w:p>
    <w:p>
      <w:pPr>
        <w:ind w:left="288"/>
      </w:pPr>
      <w:r>
        <w:rPr>
          <w:color w:val="8C8C8C"/>
          <w:sz w:val="12"/>
        </w:rPr>
        <w:t>cf-art-27-par-1</w:t>
      </w:r>
      <w:r>
        <w:rPr>
          <w:color w:val="003CA0"/>
          <w:sz w:val="12"/>
        </w:rPr>
        <w:t xml:space="preserve"> | ADI 3461</w:t>
      </w:r>
      <w:r>
        <w:rPr>
          <w:color w:val="003CA0"/>
          <w:sz w:val="12"/>
        </w:rPr>
        <w:t xml:space="preserve"> | rel. Gilmar Mendes</w:t>
      </w:r>
    </w:p>
    <w:p>
      <w:pPr>
        <w:ind w:left="288"/>
      </w:pPr>
      <w:r>
        <w:rPr>
          <w:color w:val="1E1E1E"/>
          <w:sz w:val="18"/>
        </w:rPr>
        <w:t xml:space="preserve">remissão expressa do art. 27, § 2º, da Constituição da República ao seu art. 57, § 7º, estende aos deputados estaduais a proibição de percepção de qualquer parcela indenizatória a título de convocação extraordinária. </w:t>
        <w:br/>
        <w:t xml:space="preserve">[ADI 4.509, rel. min. Cármen Lúcia, j. 18-8-2016, P, DJE de 27-9-2016.] 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w:t>
      </w:r>
    </w:p>
    <w:p>
      <w:pPr>
        <w:ind w:left="288"/>
      </w:pPr>
      <w:r>
        <w:rPr>
          <w:b/>
          <w:color w:val="003CA0"/>
          <w:sz w:val="16"/>
        </w:rPr>
        <w:t>[ADI 3.461, rel. min. Gilmar Mendes, j. 22-5-2014, P, DJE de 25-8-2014.]</w:t>
      </w:r>
    </w:p>
    <w:p>
      <w:pPr>
        <w:ind w:left="288"/>
      </w:pPr>
      <w:r>
        <w:rPr>
          <w:color w:val="8C8C8C"/>
          <w:sz w:val="12"/>
        </w:rPr>
        <w:t>cf-art-27-par-1</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88"/>
      </w:pPr>
      <w:r>
        <w:rPr>
          <w:b/>
          <w:color w:val="003CA0"/>
          <w:sz w:val="16"/>
        </w:rPr>
        <w:t>[ADI 2.075 MC, rel. min. Celso de Mello, j. 7-6-2001, P, DJ de 27-6-2003.]</w:t>
      </w:r>
    </w:p>
    <w:p>
      <w:pPr>
        <w:ind w:left="288"/>
      </w:pPr>
      <w:r>
        <w:rPr>
          <w:color w:val="8C8C8C"/>
          <w:sz w:val="12"/>
        </w:rPr>
        <w:t>cf-art-27-par-3</w:t>
      </w:r>
      <w:r>
        <w:rPr>
          <w:color w:val="003CA0"/>
          <w:sz w:val="12"/>
        </w:rPr>
        <w:t xml:space="preserve"> | ADI 7756</w:t>
      </w:r>
      <w:r>
        <w:rPr>
          <w:color w:val="003CA0"/>
          <w:sz w:val="12"/>
        </w:rPr>
        <w:t xml:space="preserve"> | rel. Cármen Lúcia</w:t>
      </w:r>
    </w:p>
    <w:p>
      <w:pPr>
        <w:ind w:left="288"/>
      </w:pPr>
      <w:r>
        <w:rPr>
          <w:color w:val="1E1E1E"/>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88"/>
      </w:pPr>
      <w:r>
        <w:rPr>
          <w:b/>
          <w:color w:val="003CA0"/>
          <w:sz w:val="16"/>
        </w:rPr>
        <w:t>[ADI 7.756, voto da rel. min. Cármen Lúcia, j. 26-11-2025, P, DJE de 12-2-2026.]</w:t>
      </w:r>
    </w:p>
    <w:p>
      <w:pPr>
        <w:ind w:left="432"/>
      </w:pPr>
      <w:r>
        <w:rPr>
          <w:color w:val="003366"/>
          <w:sz w:val="18"/>
        </w:rPr>
        <w:t>§ 1 Até que se instale o Superior Tribunal de Justiça, o Supremo Tribunal Federa</w:t>
      </w:r>
    </w:p>
    <w:p>
      <w:pPr>
        <w:ind w:left="432"/>
      </w:pPr>
      <w:r>
        <w:rPr>
          <w:color w:val="003366"/>
          <w:sz w:val="18"/>
        </w:rPr>
        <w:t>§ 2 A composição inicial do Superior Tribunal de Justiça far-se-á:</w:t>
      </w:r>
    </w:p>
    <w:p>
      <w:pPr>
        <w:ind w:left="720"/>
      </w:pPr>
      <w:r>
        <w:rPr>
          <w:color w:val="003366"/>
          <w:sz w:val="18"/>
        </w:rPr>
        <w:t>I – pelo aproveitamento dos Ministros do Tribunal Federal de Recursos;</w:t>
      </w:r>
    </w:p>
    <w:p>
      <w:pPr>
        <w:ind w:left="720"/>
      </w:pPr>
      <w:r>
        <w:rPr>
          <w:color w:val="003366"/>
          <w:sz w:val="18"/>
        </w:rPr>
        <w:t>II – pela nomeação dos Ministros que sejam necessários para completar o número e</w:t>
      </w:r>
    </w:p>
    <w:p>
      <w:pPr>
        <w:ind w:left="432"/>
      </w:pPr>
      <w:r>
        <w:rPr>
          <w:color w:val="003366"/>
          <w:sz w:val="18"/>
        </w:rPr>
        <w:t>§ 3 Para os efeitos do disposto na Constituição, os atuais Ministros do Tribunal</w:t>
      </w:r>
    </w:p>
    <w:p>
      <w:pPr>
        <w:ind w:left="432"/>
      </w:pPr>
      <w:r>
        <w:rPr>
          <w:color w:val="003366"/>
          <w:sz w:val="18"/>
        </w:rPr>
        <w:t>§ 4 Instalado o Tribunal, os Ministros aposentados do Tribunal Federal de Recurs</w:t>
      </w:r>
    </w:p>
    <w:p>
      <w:pPr>
        <w:ind w:left="432"/>
      </w:pPr>
      <w:r>
        <w:rPr>
          <w:color w:val="003366"/>
          <w:sz w:val="18"/>
        </w:rPr>
        <w:t>§ 5 Os Ministros a que se refere o § 2º, II, serão indicados em lista tríplice p</w:t>
      </w:r>
    </w:p>
    <w:p>
      <w:pPr>
        <w:ind w:left="432"/>
      </w:pPr>
      <w:r>
        <w:rPr>
          <w:color w:val="003366"/>
          <w:sz w:val="18"/>
        </w:rPr>
        <w:t>§ 6 Ficam criados cinco Tribunais Regionais Federais, a serem instalados no praz</w:t>
      </w:r>
    </w:p>
    <w:p>
      <w:pPr>
        <w:ind w:left="432"/>
      </w:pPr>
      <w:r>
        <w:rPr>
          <w:color w:val="003366"/>
          <w:sz w:val="18"/>
        </w:rPr>
        <w:t>§ 7 Até que se instalem os Tribunais Regionais Federais, o Tribunal Federal de R</w:t>
      </w:r>
    </w:p>
    <w:p>
      <w:pPr>
        <w:ind w:left="432"/>
      </w:pPr>
      <w:r>
        <w:rPr>
          <w:color w:val="003366"/>
          <w:sz w:val="18"/>
        </w:rPr>
        <w:t xml:space="preserve">§ 8 É vedado, a partir da promulgação da Constituição, o provimento de vagas de </w:t>
      </w:r>
    </w:p>
    <w:p>
      <w:pPr>
        <w:ind w:left="432"/>
      </w:pPr>
      <w:r>
        <w:rPr>
          <w:color w:val="003366"/>
          <w:sz w:val="18"/>
        </w:rPr>
        <w:t>§ 9 Quando não houver juiz federal que conte o tempo mínimo previsto no art. 107</w:t>
      </w:r>
    </w:p>
    <w:p>
      <w:pPr>
        <w:ind w:left="432"/>
      </w:pPr>
      <w:r>
        <w:rPr>
          <w:color w:val="003366"/>
          <w:sz w:val="18"/>
        </w:rPr>
        <w:t>§ 10 Compete à Justiça Federal julgar as ações nela propostas até a data da prom</w:t>
      </w:r>
    </w:p>
    <w:p>
      <w:pPr>
        <w:ind w:left="432"/>
      </w:pPr>
      <w:r>
        <w:rPr>
          <w:color w:val="003366"/>
          <w:sz w:val="18"/>
        </w:rPr>
        <w:t>§ 11 São criados, ainda, os seguintes Tribunais Regionais Federais: o da 6ª Regi</w:t>
      </w:r>
    </w:p>
    <w:p>
      <w:r>
        <w:rPr>
          <w:b/>
          <w:color w:val="003366"/>
          <w:sz w:val="20"/>
        </w:rPr>
        <w:t>Art. 28 Os juízes federais de que trata o art. 123, § 2º, da Constituição de 196</w:t>
      </w:r>
      <w:r>
        <w:rPr>
          <w:color w:val="8C8C8C"/>
          <w:sz w:val="14"/>
        </w:rPr>
        <w:t xml:space="preserve">  [5 decisoes]</w:t>
      </w:r>
    </w:p>
    <w:p>
      <w:pPr>
        <w:ind w:left="144"/>
      </w:pPr>
      <w:r>
        <w:rPr>
          <w:b/>
          <w:color w:val="B45A00"/>
          <w:sz w:val="16"/>
        </w:rPr>
        <w:t>CONTROLE CONCENTRADO</w:t>
      </w:r>
    </w:p>
    <w:p>
      <w:pPr>
        <w:ind w:left="288"/>
      </w:pPr>
      <w:r>
        <w:rPr>
          <w:color w:val="8C8C8C"/>
          <w:sz w:val="12"/>
        </w:rPr>
        <w:t>cf-art-28</w:t>
      </w:r>
      <w:r>
        <w:rPr>
          <w:color w:val="003CA0"/>
          <w:sz w:val="12"/>
        </w:rPr>
        <w:t xml:space="preserve"> | ADI 999</w:t>
      </w:r>
      <w:r>
        <w:rPr>
          <w:color w:val="003CA0"/>
          <w:sz w:val="12"/>
        </w:rPr>
        <w:t xml:space="preserve"> | rel. Dias Toffoli</w:t>
      </w:r>
    </w:p>
    <w:p>
      <w:pPr>
        <w:ind w:left="288"/>
      </w:pPr>
      <w:r>
        <w:rPr>
          <w:color w:val="1E1E1E"/>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w:t>
        <w:br/>
        <w:t>[ADI 999, rel. min. Dias Toffoli, j. 26-6</w:t>
      </w:r>
    </w:p>
    <w:p>
      <w:pPr>
        <w:ind w:left="288"/>
      </w:pPr>
      <w:r>
        <w:rPr>
          <w:color w:val="8C8C8C"/>
          <w:sz w:val="12"/>
        </w:rPr>
        <w:t>cf-art-28-par-1</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cf-art-28-par-2</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cf-art-28-par-2</w:t>
      </w:r>
      <w:r>
        <w:rPr>
          <w:color w:val="003CA0"/>
          <w:sz w:val="12"/>
        </w:rPr>
        <w:t xml:space="preserve"> | ADI 2585</w:t>
      </w:r>
      <w:r>
        <w:rPr>
          <w:color w:val="003CA0"/>
          <w:sz w:val="12"/>
        </w:rPr>
        <w:t xml:space="preserve"> | rel. Ellen Gracie</w:t>
      </w:r>
    </w:p>
    <w:p>
      <w:pPr>
        <w:ind w:left="288"/>
      </w:pPr>
      <w:r>
        <w:rPr>
          <w:color w:val="1E1E1E"/>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88"/>
      </w:pPr>
      <w:r>
        <w:rPr>
          <w:b/>
          <w:color w:val="003CA0"/>
          <w:sz w:val="16"/>
        </w:rPr>
        <w:t>[ADI 2.585, rel. min. Ellen Gracie, j. 24-4-2003, P, DJ de 6-6-2003.]</w:t>
      </w:r>
    </w:p>
    <w:p>
      <w:pPr>
        <w:ind w:left="288"/>
      </w:pPr>
      <w:r>
        <w:rPr>
          <w:color w:val="8C8C8C"/>
          <w:sz w:val="12"/>
        </w:rPr>
        <w:t>cf-art-28-par-2</w:t>
      </w:r>
    </w:p>
    <w:p>
      <w:pPr>
        <w:ind w:left="288"/>
      </w:pPr>
      <w:r>
        <w:rPr>
          <w:color w:val="1E1E1E"/>
          <w:sz w:val="18"/>
        </w:rPr>
        <w:t>CAPÍTULO IV Dos Municípios SUMÁRIO</w:t>
      </w:r>
    </w:p>
    <w:p>
      <w:r>
        <w:rPr>
          <w:b/>
          <w:color w:val="003366"/>
          <w:sz w:val="20"/>
        </w:rPr>
        <w:t>Art. 29 Enquanto não aprovadas as leis complementares relativas ao Ministério Pú</w:t>
      </w:r>
      <w:r>
        <w:rPr>
          <w:color w:val="8C8C8C"/>
          <w:sz w:val="14"/>
        </w:rPr>
        <w:t xml:space="preserve">  [36 decisoes]</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AC 189</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RE 140269</w:t>
      </w:r>
      <w:r>
        <w:rPr>
          <w:color w:val="003CA0"/>
          <w:sz w:val="12"/>
        </w:rPr>
        <w:t xml:space="preserve"> | rel. Néri da Silveira</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144"/>
      </w:pPr>
      <w:r>
        <w:rPr>
          <w:b/>
          <w:color w:val="B45A00"/>
          <w:sz w:val="16"/>
        </w:rPr>
        <w:t>CONTROLE CONCENTRADO</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r>
        <w:rPr>
          <w:color w:val="003CA0"/>
          <w:sz w:val="12"/>
        </w:rPr>
        <w:t xml:space="preserve"> | rel. Roberto Barroso</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cf-art-29-inc-VIII</w:t>
      </w:r>
      <w:r>
        <w:rPr>
          <w:color w:val="003CA0"/>
          <w:sz w:val="12"/>
        </w:rPr>
        <w:t xml:space="preserve"> | AI 631276</w:t>
      </w:r>
      <w:r>
        <w:rPr>
          <w:color w:val="003CA0"/>
          <w:sz w:val="12"/>
        </w:rPr>
        <w:t xml:space="preserve"> | rel. Celso de Mello</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HC 94059</w:t>
      </w:r>
      <w:r>
        <w:rPr>
          <w:color w:val="003CA0"/>
          <w:sz w:val="12"/>
        </w:rPr>
        <w:t xml:space="preserve"> | rel. Ricardo Lewandowski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144"/>
      </w:pPr>
      <w:r>
        <w:rPr>
          <w:b/>
          <w:color w:val="B45A00"/>
          <w:sz w:val="16"/>
        </w:rPr>
        <w:t>CONTROLE CONCENTRADO</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144"/>
      </w:pPr>
      <w:r>
        <w:rPr>
          <w:b/>
          <w:color w:val="B45A00"/>
          <w:sz w:val="16"/>
        </w:rPr>
        <w:t>JULGADOS CORRELATOS</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72465</w:t>
      </w:r>
      <w:r>
        <w:rPr>
          <w:color w:val="003CA0"/>
          <w:sz w:val="12"/>
        </w:rPr>
        <w:t xml:space="preserve"> | rel. Celso de Mello</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144"/>
      </w:pPr>
      <w:r>
        <w:rPr>
          <w:b/>
          <w:color w:val="B45A00"/>
          <w:sz w:val="16"/>
        </w:rPr>
        <w:t>CONTROLE CONCENTRADO</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JULGADOS CORRELATOS</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432"/>
      </w:pPr>
      <w:r>
        <w:rPr>
          <w:color w:val="003366"/>
          <w:sz w:val="18"/>
        </w:rPr>
        <w:t>§ 1 O Presidente da República, no prazo de cento e vinte dias, encaminhará ao Co</w:t>
      </w:r>
    </w:p>
    <w:p>
      <w:pPr>
        <w:ind w:left="432"/>
      </w:pPr>
      <w:r>
        <w:rPr>
          <w:color w:val="003366"/>
          <w:sz w:val="18"/>
        </w:rPr>
        <w:t>§ 2 Aos atuais Procuradores da República, nos termos da lei complementar, será f</w:t>
      </w:r>
    </w:p>
    <w:p>
      <w:pPr>
        <w:ind w:left="432"/>
      </w:pPr>
      <w:r>
        <w:rPr>
          <w:color w:val="003366"/>
          <w:sz w:val="18"/>
        </w:rPr>
        <w:t>§ 3 Poderá optar pelo regime anterior, no que respeita às garantias e vantagens,</w:t>
      </w:r>
    </w:p>
    <w:p>
      <w:pPr>
        <w:ind w:left="432"/>
      </w:pPr>
      <w:r>
        <w:rPr>
          <w:color w:val="003366"/>
          <w:sz w:val="18"/>
        </w:rPr>
        <w:t>§ 4 Os atuais integrantes do quadro suplementar dos Ministérios Públicos do Trab</w:t>
      </w:r>
    </w:p>
    <w:p>
      <w:pPr>
        <w:ind w:left="432"/>
      </w:pPr>
      <w:r>
        <w:rPr>
          <w:color w:val="003366"/>
          <w:sz w:val="18"/>
        </w:rPr>
        <w:t>§ 5 Cabe à atual Procuradoria-Geral da Fazenda Nacional, diretamente ou por dele</w:t>
      </w:r>
    </w:p>
    <w:p>
      <w:r>
        <w:rPr>
          <w:b/>
          <w:color w:val="003366"/>
          <w:sz w:val="20"/>
        </w:rPr>
        <w:t xml:space="preserve">Art. 30 A legislação que criar a justiça de paz manterá os atuais juízes de paz </w:t>
      </w:r>
      <w:r>
        <w:rPr>
          <w:color w:val="8C8C8C"/>
          <w:sz w:val="14"/>
        </w:rPr>
        <w:t xml:space="preserve">  [46 decisoes]</w:t>
      </w:r>
    </w:p>
    <w:p>
      <w:pPr>
        <w:ind w:left="144"/>
      </w:pPr>
      <w:r>
        <w:rPr>
          <w:b/>
          <w:color w:val="B45A00"/>
          <w:sz w:val="16"/>
        </w:rPr>
        <w:t>SUMULA VINCULANTE</w:t>
      </w:r>
    </w:p>
    <w:p>
      <w:pPr>
        <w:ind w:left="288"/>
      </w:pPr>
      <w:r>
        <w:rPr>
          <w:color w:val="8C8C8C"/>
          <w:sz w:val="12"/>
        </w:rPr>
        <w:t>cf-art-30-inc-I</w:t>
      </w:r>
    </w:p>
    <w:p>
      <w:pPr>
        <w:ind w:left="288"/>
      </w:pPr>
      <w:r>
        <w:rPr>
          <w:color w:val="1E1E1E"/>
          <w:sz w:val="18"/>
        </w:rPr>
        <w:t>É competente o Município para fixar o horário de funcionamento de estabelecimento comercial.</w:t>
      </w:r>
    </w:p>
    <w:p>
      <w:pPr>
        <w:ind w:left="288"/>
      </w:pPr>
      <w:r>
        <w:rPr>
          <w:b/>
          <w:color w:val="003CA0"/>
          <w:sz w:val="16"/>
        </w:rPr>
        <w:t>[Súmula Vinculante 38.]</w:t>
      </w:r>
    </w:p>
    <w:p>
      <w:pPr>
        <w:ind w:left="288"/>
      </w:pPr>
      <w:r>
        <w:rPr>
          <w:color w:val="8C8C8C"/>
          <w:sz w:val="12"/>
        </w:rPr>
        <w:t>cf-art-30-inc-I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144"/>
      </w:pPr>
      <w:r>
        <w:rPr>
          <w:b/>
          <w:color w:val="B45A00"/>
          <w:sz w:val="16"/>
        </w:rPr>
        <w:t>CONTROLE CONCENTRADO</w:t>
      </w:r>
    </w:p>
    <w:p>
      <w:pPr>
        <w:ind w:left="288"/>
      </w:pPr>
      <w:r>
        <w:rPr>
          <w:color w:val="8C8C8C"/>
          <w:sz w:val="12"/>
        </w:rPr>
        <w:t>cf-art-30-inc-I</w:t>
      </w:r>
      <w:r>
        <w:rPr>
          <w:color w:val="003CA0"/>
          <w:sz w:val="12"/>
        </w:rPr>
        <w:t xml:space="preserve"> | ADI 2142</w:t>
      </w:r>
      <w:r>
        <w:rPr>
          <w:color w:val="003CA0"/>
          <w:sz w:val="12"/>
        </w:rPr>
        <w:t xml:space="preserve"> | rel. Roberto Barroso</w:t>
      </w:r>
    </w:p>
    <w:p>
      <w:pPr>
        <w:ind w:left="288"/>
      </w:pPr>
      <w:r>
        <w:rPr>
          <w:color w:val="1E1E1E"/>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aos municípios promover o licenciamento ambiental das atividades ou empreendimentos possam causar impa</w:t>
      </w:r>
    </w:p>
    <w:p>
      <w:pPr>
        <w:ind w:left="288"/>
      </w:pPr>
      <w:r>
        <w:rPr>
          <w:b/>
          <w:color w:val="003CA0"/>
          <w:sz w:val="16"/>
        </w:rPr>
        <w:t>[ADI 2.142, rel. min. Roberto Barroso, j. 27-6-2022, P, DJE de 4-7-2022.]</w:t>
      </w:r>
    </w:p>
    <w:p>
      <w:pPr>
        <w:ind w:left="288"/>
      </w:pPr>
      <w:r>
        <w:rPr>
          <w:color w:val="8C8C8C"/>
          <w:sz w:val="12"/>
        </w:rPr>
        <w:t>cf-art-30-inc-I</w:t>
      </w:r>
      <w:r>
        <w:rPr>
          <w:color w:val="003CA0"/>
          <w:sz w:val="12"/>
        </w:rPr>
        <w:t xml:space="preserve"> | ADI 144</w:t>
      </w:r>
      <w:r>
        <w:rPr>
          <w:color w:val="003CA0"/>
          <w:sz w:val="12"/>
        </w:rPr>
        <w:t xml:space="preserve"> | rel. Gilmar Mendes</w:t>
      </w:r>
    </w:p>
    <w:p>
      <w:pPr>
        <w:ind w:left="288"/>
      </w:pPr>
      <w:r>
        <w:rPr>
          <w:color w:val="1E1E1E"/>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w:t>
      </w:r>
    </w:p>
    <w:p>
      <w:pPr>
        <w:ind w:left="288"/>
      </w:pPr>
      <w:r>
        <w:rPr>
          <w:b/>
          <w:color w:val="003CA0"/>
          <w:sz w:val="16"/>
        </w:rPr>
        <w:t>[ADI 144, voto do rel. min. Gilmar Mendes, j. 19-2-2014, P, DJE de 3-4-2014.]</w:t>
      </w:r>
    </w:p>
    <w:p>
      <w:pPr>
        <w:ind w:left="288"/>
      </w:pPr>
      <w:r>
        <w:rPr>
          <w:color w:val="8C8C8C"/>
          <w:sz w:val="12"/>
        </w:rPr>
        <w:t>cf-art-30-inc-I</w:t>
      </w:r>
      <w:r>
        <w:rPr>
          <w:color w:val="003CA0"/>
          <w:sz w:val="12"/>
        </w:rPr>
        <w:t xml:space="preserve"> | ADI 2077</w:t>
      </w:r>
      <w:r>
        <w:rPr>
          <w:color w:val="003CA0"/>
          <w:sz w:val="12"/>
        </w:rPr>
        <w:t xml:space="preserve"> | rel. Joaquim Barbosa</w:t>
      </w:r>
    </w:p>
    <w:p>
      <w:pPr>
        <w:ind w:left="288"/>
      </w:pPr>
      <w:r>
        <w:rPr>
          <w:color w:val="1E1E1E"/>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88"/>
      </w:pPr>
      <w:r>
        <w:rPr>
          <w:b/>
          <w:color w:val="003CA0"/>
          <w:sz w:val="16"/>
        </w:rPr>
        <w:t>[ADI 2.077 MC, red. do ac. min. Joaquim Barbosa, j. 6-3-2013, P, DJE de 9-10-2014.]</w:t>
      </w:r>
    </w:p>
    <w:p>
      <w:pPr>
        <w:ind w:left="288"/>
      </w:pPr>
      <w:r>
        <w:rPr>
          <w:color w:val="8C8C8C"/>
          <w:sz w:val="12"/>
        </w:rPr>
        <w:t>cf-art-30-inc-I</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cf-art-30-inc-I</w:t>
      </w:r>
      <w:r>
        <w:rPr>
          <w:color w:val="003CA0"/>
          <w:sz w:val="12"/>
        </w:rPr>
        <w:t xml:space="preserve"> | ADI 3731</w:t>
      </w:r>
      <w:r>
        <w:rPr>
          <w:color w:val="003CA0"/>
          <w:sz w:val="12"/>
        </w:rPr>
        <w:t xml:space="preserve"> | rel. Cezar Peluso</w:t>
      </w:r>
    </w:p>
    <w:p>
      <w:pPr>
        <w:ind w:left="288"/>
      </w:pPr>
      <w:r>
        <w:rPr>
          <w:color w:val="1E1E1E"/>
          <w:sz w:val="18"/>
        </w:rPr>
        <w:t>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cf-art-30-inc-I</w:t>
      </w:r>
      <w:r>
        <w:rPr>
          <w:color w:val="003CA0"/>
          <w:sz w:val="12"/>
        </w:rPr>
        <w:t xml:space="preserve"> | RE 1343346</w:t>
      </w:r>
      <w:r>
        <w:rPr>
          <w:color w:val="003CA0"/>
          <w:sz w:val="12"/>
        </w:rPr>
        <w:t xml:space="preserve"> | rel. Luiz Fux</w:t>
      </w:r>
    </w:p>
    <w:p>
      <w:pPr>
        <w:ind w:left="288"/>
      </w:pPr>
      <w:r>
        <w:rPr>
          <w:color w:val="1E1E1E"/>
          <w:sz w:val="18"/>
        </w:rPr>
        <w:t>= ADI 3.691, rel. min. Gilmar Mendes, j. 29-8-2007, P, DJE de 9-5-2008 (In)constitucionalidade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144"/>
      </w:pPr>
      <w:r>
        <w:rPr>
          <w:b/>
          <w:color w:val="B45A00"/>
          <w:sz w:val="16"/>
        </w:rPr>
        <w:t>REPERCUSSAO GERAL</w:t>
      </w:r>
    </w:p>
    <w:p>
      <w:pPr>
        <w:ind w:left="288"/>
      </w:pPr>
      <w:r>
        <w:rPr>
          <w:color w:val="8C8C8C"/>
          <w:sz w:val="12"/>
        </w:rPr>
        <w:t>cf-art-30-inc-I</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17-8-2021, P, DJE de 25-8-2021, Tema 849, com mérito julgado.]</w:t>
      </w:r>
    </w:p>
    <w:p>
      <w:pPr>
        <w:ind w:left="288"/>
      </w:pPr>
      <w:r>
        <w:rPr>
          <w:color w:val="8C8C8C"/>
          <w:sz w:val="12"/>
        </w:rPr>
        <w:t>cf-art-30-inc-I</w:t>
      </w:r>
      <w:r>
        <w:rPr>
          <w:color w:val="003CA0"/>
          <w:sz w:val="12"/>
        </w:rPr>
        <w:t xml:space="preserve"> | RE 1151237</w:t>
      </w:r>
      <w:r>
        <w:rPr>
          <w:color w:val="003CA0"/>
          <w:sz w:val="12"/>
        </w:rPr>
        <w:t xml:space="preserve"> | rel. Alexandre de Moraes</w:t>
      </w:r>
    </w:p>
    <w:p>
      <w:pPr>
        <w:ind w:left="288"/>
      </w:pPr>
      <w:r>
        <w:rPr>
          <w:color w:val="1E1E1E"/>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88"/>
      </w:pPr>
      <w:r>
        <w:rPr>
          <w:b/>
          <w:color w:val="003CA0"/>
          <w:sz w:val="16"/>
        </w:rPr>
        <w:t>[RE 1.151.237, rel. min. Alexandre de Moraes, j. 3-10-2019, P, DJE de 12-11-2019, Tema 1070.]</w:t>
      </w:r>
    </w:p>
    <w:p>
      <w:pPr>
        <w:ind w:left="288"/>
      </w:pPr>
      <w:r>
        <w:rPr>
          <w:color w:val="8C8C8C"/>
          <w:sz w:val="12"/>
        </w:rPr>
        <w:t>cf-art-30-inc-I</w:t>
      </w:r>
      <w:r>
        <w:rPr>
          <w:color w:val="003CA0"/>
          <w:sz w:val="12"/>
        </w:rPr>
        <w:t xml:space="preserve"> | RE 586224</w:t>
      </w:r>
      <w:r>
        <w:rPr>
          <w:color w:val="003CA0"/>
          <w:sz w:val="12"/>
        </w:rPr>
        <w:t xml:space="preserve"> | rel. Luiz Fux</w:t>
      </w:r>
    </w:p>
    <w:p>
      <w:pPr>
        <w:ind w:left="288"/>
      </w:pPr>
      <w:r>
        <w:rPr>
          <w:color w:val="1E1E1E"/>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88"/>
      </w:pPr>
      <w:r>
        <w:rPr>
          <w:b/>
          <w:color w:val="003CA0"/>
          <w:sz w:val="16"/>
        </w:rPr>
        <w:t>[RE 586.224, rel. min. Luiz Fux, j. 5-3-2015, P, DJE de 8-5-2015, Tema 145.]</w:t>
      </w:r>
    </w:p>
    <w:p>
      <w:pPr>
        <w:ind w:left="288"/>
      </w:pPr>
      <w:r>
        <w:rPr>
          <w:color w:val="8C8C8C"/>
          <w:sz w:val="12"/>
        </w:rPr>
        <w:t>cf-art-30-inc-I</w:t>
      </w:r>
      <w:r>
        <w:rPr>
          <w:color w:val="003CA0"/>
          <w:sz w:val="12"/>
        </w:rPr>
        <w:t xml:space="preserve"> | ARE 639496</w:t>
      </w:r>
      <w:r>
        <w:rPr>
          <w:color w:val="003CA0"/>
          <w:sz w:val="12"/>
        </w:rPr>
        <w:t xml:space="preserve"> | rel. Cezar Peluso</w:t>
      </w:r>
    </w:p>
    <w:p>
      <w:pPr>
        <w:ind w:left="288"/>
      </w:pPr>
      <w:r>
        <w:rPr>
          <w:color w:val="1E1E1E"/>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88"/>
      </w:pPr>
      <w:r>
        <w:rPr>
          <w:b/>
          <w:color w:val="003CA0"/>
          <w:sz w:val="16"/>
        </w:rPr>
        <w:t>[ARE 639.496 RG, voto do rel. min. Cezar Peluso, j. 16-6-2011, P, DJE de 31-8-2011, Tema 430.]</w:t>
      </w:r>
    </w:p>
    <w:p>
      <w:pPr>
        <w:ind w:left="288"/>
      </w:pPr>
      <w:r>
        <w:rPr>
          <w:color w:val="8C8C8C"/>
          <w:sz w:val="12"/>
        </w:rPr>
        <w:t>cf-art-30-inc-I</w:t>
      </w:r>
      <w:r>
        <w:rPr>
          <w:color w:val="003CA0"/>
          <w:sz w:val="12"/>
        </w:rPr>
        <w:t xml:space="preserve"> | ARE 1554743</w:t>
      </w:r>
      <w:r>
        <w:rPr>
          <w:color w:val="003CA0"/>
          <w:sz w:val="12"/>
        </w:rPr>
        <w:t xml:space="preserve"> | rel. Dias Toffoli</w:t>
      </w:r>
    </w:p>
    <w:p>
      <w:pPr>
        <w:ind w:left="288"/>
      </w:pPr>
      <w:r>
        <w:rPr>
          <w:color w:val="1E1E1E"/>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cf-art-30-inc-I</w:t>
      </w:r>
      <w:r>
        <w:rPr>
          <w:color w:val="003CA0"/>
          <w:sz w:val="12"/>
        </w:rPr>
        <w:t xml:space="preserve"> | RE 1052719</w:t>
      </w:r>
      <w:r>
        <w:rPr>
          <w:color w:val="003CA0"/>
          <w:sz w:val="12"/>
        </w:rPr>
        <w:t xml:space="preserve"> | rel. Ricardo Lewandowski</w:t>
      </w:r>
    </w:p>
    <w:p>
      <w:pPr>
        <w:ind w:left="288"/>
      </w:pPr>
      <w:r>
        <w:rPr>
          <w:color w:val="1E1E1E"/>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88"/>
      </w:pPr>
      <w:r>
        <w:rPr>
          <w:b/>
          <w:color w:val="003CA0"/>
          <w:sz w:val="16"/>
        </w:rPr>
        <w:t>[RE 1.052.719 AgR, rel. min. Ricardo Lewandowski, j. 25-9-2018, 2ª T, DJE de 17-9-2019.]</w:t>
      </w:r>
    </w:p>
    <w:p>
      <w:pPr>
        <w:ind w:left="288"/>
      </w:pPr>
      <w:r>
        <w:rPr>
          <w:color w:val="8C8C8C"/>
          <w:sz w:val="12"/>
        </w:rPr>
        <w:t>cf-art-30-inc-I</w:t>
      </w:r>
      <w:r>
        <w:rPr>
          <w:color w:val="003CA0"/>
          <w:sz w:val="12"/>
        </w:rPr>
        <w:t xml:space="preserve"> | ARE 784981</w:t>
      </w:r>
      <w:r>
        <w:rPr>
          <w:color w:val="003CA0"/>
          <w:sz w:val="12"/>
        </w:rPr>
        <w:t xml:space="preserve"> | rel. Rosa Weber</w:t>
      </w:r>
    </w:p>
    <w:p>
      <w:pPr>
        <w:ind w:left="288"/>
      </w:pPr>
      <w:r>
        <w:rPr>
          <w:color w:val="1E1E1E"/>
          <w:sz w:val="18"/>
        </w:rPr>
        <w:t>Competência do Município para legislar em matéria de segurança em estabelecimentos financeiros. Terminais de autoatendimento.</w:t>
      </w:r>
    </w:p>
    <w:p>
      <w:pPr>
        <w:ind w:left="288"/>
      </w:pPr>
      <w:r>
        <w:rPr>
          <w:b/>
          <w:color w:val="003CA0"/>
          <w:sz w:val="16"/>
        </w:rPr>
        <w:t>[ARE 784.981 AgR, rel. min. Rosa Weber, j. 17-3-2015, 1ª T, DJE de 7-4-2015.]</w:t>
      </w:r>
    </w:p>
    <w:p>
      <w:pPr>
        <w:ind w:left="288"/>
      </w:pPr>
      <w:r>
        <w:rPr>
          <w:color w:val="8C8C8C"/>
          <w:sz w:val="12"/>
        </w:rPr>
        <w:t>cf-art-30-inc-I</w:t>
      </w:r>
      <w:r>
        <w:rPr>
          <w:color w:val="003CA0"/>
          <w:sz w:val="12"/>
        </w:rPr>
        <w:t xml:space="preserve"> | AI 799690</w:t>
      </w:r>
      <w:r>
        <w:rPr>
          <w:color w:val="003CA0"/>
          <w:sz w:val="12"/>
        </w:rPr>
        <w:t xml:space="preserve"> | rel. Rosa Weber</w:t>
      </w:r>
    </w:p>
    <w:p>
      <w:pPr>
        <w:ind w:left="288"/>
      </w:pPr>
      <w:r>
        <w:rPr>
          <w:color w:val="1E1E1E"/>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88"/>
      </w:pPr>
      <w:r>
        <w:rPr>
          <w:b/>
          <w:color w:val="003CA0"/>
          <w:sz w:val="16"/>
        </w:rPr>
        <w:t>[AI 799.690 AgR, rel. min. Rosa Weber, j. 10-12-2013, 1ª T, DJE de 3-2-2014.]</w:t>
      </w:r>
    </w:p>
    <w:p>
      <w:pPr>
        <w:ind w:left="288"/>
      </w:pPr>
      <w:r>
        <w:rPr>
          <w:color w:val="8C8C8C"/>
          <w:sz w:val="12"/>
        </w:rPr>
        <w:t>cf-art-30-inc-I</w:t>
      </w:r>
      <w:r>
        <w:rPr>
          <w:color w:val="003CA0"/>
          <w:sz w:val="12"/>
        </w:rPr>
        <w:t xml:space="preserve"> | RE 702848</w:t>
      </w:r>
      <w:r>
        <w:rPr>
          <w:color w:val="003CA0"/>
          <w:sz w:val="12"/>
        </w:rPr>
        <w:t xml:space="preserve"> | rel. Celso de Mello</w:t>
      </w:r>
    </w:p>
    <w:p>
      <w:pPr>
        <w:ind w:left="288"/>
      </w:pPr>
      <w:r>
        <w:rPr>
          <w:color w:val="1E1E1E"/>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w:t>
      </w:r>
    </w:p>
    <w:p>
      <w:pPr>
        <w:ind w:left="288"/>
      </w:pPr>
      <w:r>
        <w:rPr>
          <w:b/>
          <w:color w:val="003CA0"/>
          <w:sz w:val="16"/>
        </w:rPr>
        <w:t>[RE 702.848, rel. min. Celso de Mello, j. 29-4-2013, dec. monocrática, DJE de 14-5-2013.]</w:t>
      </w:r>
    </w:p>
    <w:p>
      <w:pPr>
        <w:ind w:left="288"/>
      </w:pPr>
      <w:r>
        <w:rPr>
          <w:color w:val="8C8C8C"/>
          <w:sz w:val="12"/>
        </w:rPr>
        <w:t>cf-art-30-inc-I</w:t>
      </w:r>
      <w:r>
        <w:rPr>
          <w:color w:val="003CA0"/>
          <w:sz w:val="12"/>
        </w:rPr>
        <w:t xml:space="preserve"> | RE 566836</w:t>
      </w:r>
      <w:r>
        <w:rPr>
          <w:color w:val="003CA0"/>
          <w:sz w:val="12"/>
        </w:rPr>
        <w:t xml:space="preserve"> | rel. Cármen Lúcia</w:t>
      </w:r>
    </w:p>
    <w:p>
      <w:pPr>
        <w:ind w:left="288"/>
      </w:pPr>
      <w:r>
        <w:rPr>
          <w:color w:val="1E1E1E"/>
          <w:sz w:val="18"/>
        </w:rPr>
        <w:t>(...) o acórdão recorrido está em harmonia com a pacífica jurisprudência do STF firmada no sentido de que o Município tem competência para legislar sobre a distância mínima entre postos de revenda de combustíveis.</w:t>
      </w:r>
    </w:p>
    <w:p>
      <w:pPr>
        <w:ind w:left="288"/>
      </w:pPr>
      <w:r>
        <w:rPr>
          <w:b/>
          <w:color w:val="003CA0"/>
          <w:sz w:val="16"/>
        </w:rPr>
        <w:t>[RE 566.836 ED, voto da rel. min. Cármen Lúcia, j. 30-6-2009, 1ª T, DJE de 14-8-2009.]</w:t>
      </w:r>
    </w:p>
    <w:p>
      <w:pPr>
        <w:ind w:left="288"/>
      </w:pPr>
      <w:r>
        <w:rPr>
          <w:color w:val="8C8C8C"/>
          <w:sz w:val="12"/>
        </w:rPr>
        <w:t>cf-art-30-inc-I</w:t>
      </w:r>
      <w:r>
        <w:rPr>
          <w:color w:val="003CA0"/>
          <w:sz w:val="12"/>
        </w:rPr>
        <w:t xml:space="preserve"> | AI 622405</w:t>
      </w:r>
      <w:r>
        <w:rPr>
          <w:color w:val="003CA0"/>
          <w:sz w:val="12"/>
        </w:rPr>
        <w:t xml:space="preserve"> | rel. Eros Grau</w:t>
      </w:r>
    </w:p>
    <w:p>
      <w:pPr>
        <w:ind w:left="288"/>
      </w:pPr>
      <w:r>
        <w:rPr>
          <w:color w:val="1E1E1E"/>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88"/>
      </w:pPr>
      <w:r>
        <w:rPr>
          <w:b/>
          <w:color w:val="003CA0"/>
          <w:sz w:val="16"/>
        </w:rPr>
        <w:t>[AI 622.405 AgR, rel. min. Eros Grau, j. 22-5-2007, 2ª T, DJ de 15-6-2007.]</w:t>
      </w:r>
    </w:p>
    <w:p>
      <w:pPr>
        <w:ind w:left="288"/>
      </w:pPr>
      <w:r>
        <w:rPr>
          <w:color w:val="8C8C8C"/>
          <w:sz w:val="12"/>
        </w:rPr>
        <w:t>cf-art-30-inc-I</w:t>
      </w:r>
      <w:r>
        <w:rPr>
          <w:color w:val="003CA0"/>
          <w:sz w:val="12"/>
        </w:rPr>
        <w:t xml:space="preserve"> | RE 397094</w:t>
      </w:r>
      <w:r>
        <w:rPr>
          <w:color w:val="003CA0"/>
          <w:sz w:val="12"/>
        </w:rPr>
        <w:t xml:space="preserve"> | rel. Sepúlveda Pertence</w:t>
      </w:r>
    </w:p>
    <w:p>
      <w:pPr>
        <w:ind w:left="288"/>
      </w:pPr>
      <w:r>
        <w:rPr>
          <w:color w:val="1E1E1E"/>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88"/>
      </w:pPr>
      <w:r>
        <w:rPr>
          <w:b/>
          <w:color w:val="003CA0"/>
          <w:sz w:val="16"/>
        </w:rPr>
        <w:t>[RE 397.094, rel. min. Sepúlveda Pertence, j. 29-8-2006, 1ª T, DJ de 27-10-2006.]</w:t>
      </w:r>
    </w:p>
    <w:p>
      <w:pPr>
        <w:ind w:left="288"/>
      </w:pPr>
      <w:r>
        <w:rPr>
          <w:color w:val="8C8C8C"/>
          <w:sz w:val="12"/>
        </w:rPr>
        <w:t>cf-art-30-inc-I</w:t>
      </w:r>
      <w:r>
        <w:rPr>
          <w:color w:val="003CA0"/>
          <w:sz w:val="12"/>
        </w:rPr>
        <w:t xml:space="preserve"> | AI 491420</w:t>
      </w:r>
      <w:r>
        <w:rPr>
          <w:color w:val="003CA0"/>
          <w:sz w:val="12"/>
        </w:rPr>
        <w:t xml:space="preserve"> | rel. Cezar Peluso</w:t>
      </w:r>
    </w:p>
    <w:p>
      <w:pPr>
        <w:ind w:left="288"/>
      </w:pPr>
      <w:r>
        <w:rPr>
          <w:color w:val="1E1E1E"/>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88"/>
      </w:pPr>
      <w:r>
        <w:rPr>
          <w:b/>
          <w:color w:val="003CA0"/>
          <w:sz w:val="16"/>
        </w:rPr>
        <w:t>[AI 491.420 AgR, rel. min. Cezar Peluso, j. 21-2-2006, 1ª T, DJ de 24-3-2006.]</w:t>
      </w:r>
    </w:p>
    <w:p>
      <w:pPr>
        <w:ind w:left="288"/>
      </w:pPr>
      <w:r>
        <w:rPr>
          <w:color w:val="8C8C8C"/>
          <w:sz w:val="12"/>
        </w:rPr>
        <w:t>cf-art-30-inc-I</w:t>
      </w:r>
      <w:r>
        <w:rPr>
          <w:color w:val="003CA0"/>
          <w:sz w:val="12"/>
        </w:rPr>
        <w:t xml:space="preserve"> | RE 313060</w:t>
      </w:r>
      <w:r>
        <w:rPr>
          <w:color w:val="003CA0"/>
          <w:sz w:val="12"/>
        </w:rPr>
        <w:t xml:space="preserve"> | rel. Ellen Gracie</w:t>
      </w:r>
    </w:p>
    <w:p>
      <w:pPr>
        <w:ind w:left="288"/>
      </w:pPr>
      <w:r>
        <w:rPr>
          <w:color w:val="1E1E1E"/>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88"/>
      </w:pPr>
      <w:r>
        <w:rPr>
          <w:b/>
          <w:color w:val="003CA0"/>
          <w:sz w:val="16"/>
        </w:rPr>
        <w:t>[RE 313.060, rel. min. Ellen Gracie, j. 29-11-2005, 2ª T, DJ de 24-2-2006.]</w:t>
      </w:r>
    </w:p>
    <w:p>
      <w:pPr>
        <w:ind w:left="288"/>
      </w:pPr>
      <w:r>
        <w:rPr>
          <w:color w:val="8C8C8C"/>
          <w:sz w:val="12"/>
        </w:rPr>
        <w:t>cf-art-30-inc-I</w:t>
      </w:r>
      <w:r>
        <w:rPr>
          <w:color w:val="003CA0"/>
          <w:sz w:val="12"/>
        </w:rPr>
        <w:t xml:space="preserve"> | AI 347717</w:t>
      </w:r>
      <w:r>
        <w:rPr>
          <w:color w:val="003CA0"/>
          <w:sz w:val="12"/>
        </w:rPr>
        <w:t xml:space="preserve"> | rel. Celso de Mello</w:t>
      </w:r>
    </w:p>
    <w:p>
      <w:pPr>
        <w:ind w:left="288"/>
      </w:pPr>
      <w:r>
        <w:rPr>
          <w:color w:val="1E1E1E"/>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88"/>
      </w:pPr>
      <w:r>
        <w:rPr>
          <w:b/>
          <w:color w:val="003CA0"/>
          <w:sz w:val="16"/>
        </w:rPr>
        <w:t>[AI 347.717 AgR, rel. min. Celso de Mello, j. 31-5-2005, 2ª T, DJ de 5-8-2005.]</w:t>
      </w:r>
    </w:p>
    <w:p>
      <w:pPr>
        <w:ind w:left="288"/>
      </w:pPr>
      <w:r>
        <w:rPr>
          <w:color w:val="8C8C8C"/>
          <w:sz w:val="12"/>
        </w:rPr>
        <w:t>cf-art-30-inc-I</w:t>
      </w:r>
      <w:r>
        <w:rPr>
          <w:color w:val="003CA0"/>
          <w:sz w:val="12"/>
        </w:rPr>
        <w:t xml:space="preserve"> | RE 203909</w:t>
      </w:r>
      <w:r>
        <w:rPr>
          <w:color w:val="003CA0"/>
          <w:sz w:val="12"/>
        </w:rPr>
        <w:t xml:space="preserve"> | rel. Ilmar Galvão</w:t>
      </w:r>
    </w:p>
    <w:p>
      <w:pPr>
        <w:ind w:left="288"/>
      </w:pPr>
      <w:r>
        <w:rPr>
          <w:color w:val="1E1E1E"/>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pPr>
        <w:ind w:left="288"/>
      </w:pPr>
      <w:r>
        <w:rPr>
          <w:b/>
          <w:color w:val="003CA0"/>
          <w:sz w:val="16"/>
        </w:rPr>
        <w:t>[RE 203.909, rel. min. Ilmar Galvão, j. 14-10-1997, 1ª T, DJ de 6-2-1998.]</w:t>
      </w:r>
    </w:p>
    <w:p>
      <w:pPr>
        <w:ind w:left="288"/>
      </w:pPr>
      <w:r>
        <w:rPr>
          <w:color w:val="8C8C8C"/>
          <w:sz w:val="12"/>
        </w:rPr>
        <w:t>cf-art-30-inc-II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288"/>
      </w:pPr>
      <w:r>
        <w:rPr>
          <w:color w:val="8C8C8C"/>
          <w:sz w:val="12"/>
        </w:rPr>
        <w:t>cf-art-30-inc-II</w:t>
      </w:r>
      <w:r>
        <w:rPr>
          <w:color w:val="003CA0"/>
          <w:sz w:val="12"/>
        </w:rPr>
        <w:t xml:space="preserve"> | ARE 1554743</w:t>
      </w:r>
      <w:r>
        <w:rPr>
          <w:color w:val="003CA0"/>
          <w:sz w:val="12"/>
        </w:rPr>
        <w:t xml:space="preserve"> | rel. Dias Toffoli</w:t>
      </w:r>
    </w:p>
    <w:p>
      <w:pPr>
        <w:ind w:left="288"/>
      </w:pPr>
      <w:r>
        <w:rPr>
          <w:color w:val="1E1E1E"/>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3CA0"/>
          <w:sz w:val="16"/>
        </w:rPr>
        <w:t>[ARE 1.554.743 AgR, rel. min. Dias Toffoli, j. 15.09.2025, P, DJE de 08.10.2025.]</w:t>
      </w:r>
    </w:p>
    <w:p>
      <w:pPr>
        <w:ind w:left="288"/>
      </w:pPr>
      <w:r>
        <w:rPr>
          <w:color w:val="8C8C8C"/>
          <w:sz w:val="12"/>
        </w:rPr>
        <w:t>cf-art-30-inc-II</w:t>
      </w:r>
      <w:r>
        <w:rPr>
          <w:color w:val="003CA0"/>
          <w:sz w:val="12"/>
        </w:rPr>
        <w:t xml:space="preserve"> | ARE 1549272</w:t>
      </w:r>
      <w:r>
        <w:rPr>
          <w:color w:val="003CA0"/>
          <w:sz w:val="12"/>
        </w:rPr>
        <w:t xml:space="preserve"> | rel. Gilmar Mendes</w:t>
      </w:r>
    </w:p>
    <w:p>
      <w:pPr>
        <w:ind w:left="288"/>
      </w:pPr>
      <w:r>
        <w:rPr>
          <w:color w:val="1E1E1E"/>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w:t>
      </w:r>
    </w:p>
    <w:p>
      <w:pPr>
        <w:ind w:left="288"/>
      </w:pPr>
      <w:r>
        <w:rPr>
          <w:b/>
          <w:color w:val="003CA0"/>
          <w:sz w:val="16"/>
        </w:rPr>
        <w:t>[ARE 1.549.272, rel. min. Gilmar Mendes, j. 16.06.2025, P, DJE de 31.07.2025.]</w:t>
      </w:r>
    </w:p>
    <w:p>
      <w:pPr>
        <w:ind w:left="288"/>
      </w:pPr>
      <w:r>
        <w:rPr>
          <w:color w:val="8C8C8C"/>
          <w:sz w:val="12"/>
        </w:rPr>
        <w:t>cf-art-30-inc-II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pPr>
        <w:ind w:left="144"/>
      </w:pPr>
      <w:r>
        <w:rPr>
          <w:b/>
          <w:color w:val="B45A00"/>
          <w:sz w:val="16"/>
        </w:rPr>
        <w:t>CONTROLE CONCENTRADO</w:t>
      </w:r>
    </w:p>
    <w:p>
      <w:pPr>
        <w:ind w:left="288"/>
      </w:pPr>
      <w:r>
        <w:rPr>
          <w:color w:val="8C8C8C"/>
          <w:sz w:val="12"/>
        </w:rPr>
        <w:t>cf-art-30-inc-III</w:t>
      </w:r>
      <w:r>
        <w:rPr>
          <w:color w:val="003CA0"/>
          <w:sz w:val="12"/>
        </w:rPr>
        <w:t xml:space="preserve"> | ADI 2.355</w:t>
      </w:r>
      <w:r>
        <w:rPr>
          <w:color w:val="003CA0"/>
          <w:sz w:val="12"/>
        </w:rPr>
        <w:t xml:space="preserve"> | rel. Nunes Marques</w:t>
      </w:r>
    </w:p>
    <w:p>
      <w:pPr>
        <w:ind w:left="288"/>
      </w:pPr>
      <w:r>
        <w:rPr>
          <w:color w:val="1E1E1E"/>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pPr>
        <w:ind w:left="288"/>
      </w:pPr>
      <w:r>
        <w:rPr>
          <w:color w:val="8C8C8C"/>
          <w:sz w:val="12"/>
        </w:rPr>
        <w:t>cf-art-30-inc-IV</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cf-art-30-inc-IV</w:t>
      </w:r>
      <w:r>
        <w:rPr>
          <w:color w:val="003CA0"/>
          <w:sz w:val="12"/>
        </w:rPr>
        <w:t xml:space="preserve"> | ADI 512</w:t>
      </w:r>
      <w:r>
        <w:rPr>
          <w:color w:val="003CA0"/>
          <w:sz w:val="12"/>
        </w:rPr>
        <w:t xml:space="preserve"> | rel. Marco Aurélio</w:t>
      </w:r>
    </w:p>
    <w:p>
      <w:pPr>
        <w:ind w:left="288"/>
      </w:pPr>
      <w:r>
        <w:rPr>
          <w:color w:val="1E1E1E"/>
          <w:sz w:val="18"/>
        </w:rPr>
        <w:t>= ADI 512, rel. min. Marco Aurélio, j. 3-3-1999, P, DJ de 18-6-2001</w:t>
      </w:r>
    </w:p>
    <w:p>
      <w:pPr>
        <w:ind w:left="144"/>
      </w:pPr>
      <w:r>
        <w:rPr>
          <w:b/>
          <w:color w:val="B45A00"/>
          <w:sz w:val="16"/>
        </w:rPr>
        <w:t>REPERCUSSAO GERAL</w:t>
      </w:r>
    </w:p>
    <w:p>
      <w:pPr>
        <w:ind w:left="288"/>
      </w:pPr>
      <w:r>
        <w:rPr>
          <w:color w:val="8C8C8C"/>
          <w:sz w:val="12"/>
        </w:rPr>
        <w:t>cf-art-30-inc-IV</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16-8-2021, P, DJE de 25-8-2021, Tema 849.]</w:t>
      </w:r>
    </w:p>
    <w:p>
      <w:pPr>
        <w:ind w:left="288"/>
      </w:pPr>
      <w:r>
        <w:rPr>
          <w:color w:val="8C8C8C"/>
          <w:sz w:val="12"/>
        </w:rPr>
        <w:t>cf-art-30-inc-V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144"/>
      </w:pPr>
      <w:r>
        <w:rPr>
          <w:b/>
          <w:color w:val="B45A00"/>
          <w:sz w:val="16"/>
        </w:rPr>
        <w:t>CONTROLE CONCENTRADO</w:t>
      </w:r>
    </w:p>
    <w:p>
      <w:pPr>
        <w:ind w:left="288"/>
      </w:pPr>
      <w:r>
        <w:rPr>
          <w:color w:val="8C8C8C"/>
          <w:sz w:val="12"/>
        </w:rPr>
        <w:t>cf-art-30-inc-V</w:t>
      </w:r>
      <w:r>
        <w:rPr>
          <w:color w:val="003CA0"/>
          <w:sz w:val="12"/>
        </w:rPr>
        <w:t xml:space="preserve"> | ADI 845</w:t>
      </w:r>
      <w:r>
        <w:rPr>
          <w:color w:val="003CA0"/>
          <w:sz w:val="12"/>
        </w:rPr>
        <w:t xml:space="preserve"> | rel. Eros Grau</w:t>
      </w:r>
    </w:p>
    <w:p>
      <w:pPr>
        <w:ind w:left="288"/>
      </w:pPr>
      <w:r>
        <w:rPr>
          <w:color w:val="1E1E1E"/>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88"/>
      </w:pPr>
      <w:r>
        <w:rPr>
          <w:b/>
          <w:color w:val="003CA0"/>
          <w:sz w:val="16"/>
        </w:rPr>
        <w:t>[ADI 845, rel. min. Eros Grau, j. 22-11-2007, P, DJE de 7-3-2008.]</w:t>
      </w:r>
    </w:p>
    <w:p>
      <w:pPr>
        <w:ind w:left="288"/>
      </w:pPr>
      <w:r>
        <w:rPr>
          <w:color w:val="8C8C8C"/>
          <w:sz w:val="12"/>
        </w:rPr>
        <w:t>cf-art-30-inc-V</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cf-art-30-inc-V</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cf-art-30-inc-V</w:t>
      </w:r>
      <w:r>
        <w:rPr>
          <w:color w:val="003CA0"/>
          <w:sz w:val="12"/>
        </w:rPr>
        <w:t xml:space="preserve"> | ADI 1221</w:t>
      </w:r>
      <w:r>
        <w:rPr>
          <w:color w:val="003CA0"/>
          <w:sz w:val="12"/>
        </w:rPr>
        <w:t xml:space="preserve"> | rel. Carlos Velloso</w:t>
      </w:r>
    </w:p>
    <w:p>
      <w:pPr>
        <w:ind w:left="288"/>
      </w:pPr>
      <w:r>
        <w:rPr>
          <w:color w:val="1E1E1E"/>
          <w:sz w:val="18"/>
        </w:rPr>
        <w:t>= RE 549.549 AgR, rel. min. Ellen Gracie, j. 25-11-2008, 2ª T, DJE de 19-12-2008 Os serviços funerários constituem serviços municipais, dado que dizem respeito com necessidades imediatas do Município. CF, art. 30, V.</w:t>
      </w:r>
    </w:p>
    <w:p>
      <w:pPr>
        <w:ind w:left="288"/>
      </w:pPr>
      <w:r>
        <w:rPr>
          <w:b/>
          <w:color w:val="003CA0"/>
          <w:sz w:val="16"/>
        </w:rPr>
        <w:t>[ADI 1.221, rel. min. Carlos Velloso, j. 9-10-2003, P, DJ de 31-10-2003.]</w:t>
      </w:r>
    </w:p>
    <w:p>
      <w:pPr>
        <w:ind w:left="288"/>
      </w:pPr>
      <w:r>
        <w:rPr>
          <w:color w:val="8C8C8C"/>
          <w:sz w:val="12"/>
        </w:rPr>
        <w:t>cf-art-30-inc-V</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cf-art-30-inc-V</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144"/>
      </w:pPr>
      <w:r>
        <w:rPr>
          <w:b/>
          <w:color w:val="B45A00"/>
          <w:sz w:val="16"/>
        </w:rPr>
        <w:t>REPERCUSSAO GERAL</w:t>
      </w:r>
    </w:p>
    <w:p>
      <w:pPr>
        <w:ind w:left="288"/>
      </w:pPr>
      <w:r>
        <w:rPr>
          <w:color w:val="8C8C8C"/>
          <w:sz w:val="12"/>
        </w:rPr>
        <w:t>cf-art-30-inc-V</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Surge constitucional previsão normativa local</w:t>
      </w:r>
    </w:p>
    <w:p>
      <w:pPr>
        <w:ind w:left="144"/>
      </w:pPr>
      <w:r>
        <w:rPr>
          <w:b/>
          <w:color w:val="B45A00"/>
          <w:sz w:val="16"/>
        </w:rPr>
        <w:t>JULGADOS CORRELATOS</w:t>
      </w:r>
    </w:p>
    <w:p>
      <w:pPr>
        <w:ind w:left="288"/>
      </w:pPr>
      <w:r>
        <w:rPr>
          <w:color w:val="8C8C8C"/>
          <w:sz w:val="12"/>
        </w:rPr>
        <w:t>cf-art-30-inc-V</w:t>
      </w:r>
      <w:r>
        <w:rPr>
          <w:color w:val="003CA0"/>
          <w:sz w:val="12"/>
        </w:rPr>
        <w:t xml:space="preserve"> | ARE 929.591</w:t>
      </w:r>
      <w:r>
        <w:rPr>
          <w:color w:val="003CA0"/>
          <w:sz w:val="12"/>
        </w:rPr>
        <w:t xml:space="preserve"> | rel. Dias Toffoli</w:t>
      </w:r>
    </w:p>
    <w:p>
      <w:pPr>
        <w:ind w:left="288"/>
      </w:pPr>
      <w:r>
        <w:rPr>
          <w:color w:val="1E1E1E"/>
          <w:sz w:val="18"/>
        </w:rPr>
        <w:t>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w:t>
        <w:br/>
        <w:t>[ARE 929.591 AgR, rel. min. Dias Toffoli,</w:t>
      </w:r>
    </w:p>
    <w:p>
      <w:pPr>
        <w:ind w:left="288"/>
      </w:pPr>
      <w:r>
        <w:rPr>
          <w:color w:val="8C8C8C"/>
          <w:sz w:val="12"/>
        </w:rPr>
        <w:t>cf-art-30-inc-VII</w:t>
      </w:r>
      <w:r>
        <w:rPr>
          <w:color w:val="003CA0"/>
          <w:sz w:val="12"/>
        </w:rPr>
        <w:t xml:space="preserve"> | AI 759543</w:t>
      </w:r>
      <w:r>
        <w:rPr>
          <w:color w:val="003CA0"/>
          <w:sz w:val="12"/>
        </w:rPr>
        <w:t xml:space="preserve"> | rel. Celso de Mello</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88"/>
      </w:pPr>
      <w:r>
        <w:rPr>
          <w:b/>
          <w:color w:val="003CA0"/>
          <w:sz w:val="16"/>
        </w:rPr>
        <w:t>[AI 759.543 AgR, rel. min. Celso de Mello, j. 17-12-2013, 2ª T, DJE de 12-2-2014.]</w:t>
      </w:r>
    </w:p>
    <w:p>
      <w:pPr>
        <w:ind w:left="144"/>
      </w:pPr>
      <w:r>
        <w:rPr>
          <w:b/>
          <w:color w:val="B45A00"/>
          <w:sz w:val="16"/>
        </w:rPr>
        <w:t>CONTROLE CONCENTRADO</w:t>
      </w:r>
    </w:p>
    <w:p>
      <w:pPr>
        <w:ind w:left="288"/>
      </w:pPr>
      <w:r>
        <w:rPr>
          <w:color w:val="8C8C8C"/>
          <w:sz w:val="12"/>
        </w:rPr>
        <w:t>cf-art-30-inc-VIII</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cf-art-30-inc-VIII</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JULGADOS CORRELATOS</w:t>
      </w:r>
    </w:p>
    <w:p>
      <w:pPr>
        <w:ind w:left="288"/>
      </w:pPr>
      <w:r>
        <w:rPr>
          <w:color w:val="8C8C8C"/>
          <w:sz w:val="12"/>
        </w:rPr>
        <w:t>cf-art-30-inc-VIII</w:t>
      </w:r>
      <w:r>
        <w:rPr>
          <w:color w:val="003CA0"/>
          <w:sz w:val="12"/>
        </w:rPr>
        <w:t xml:space="preserve"> | RE 632006</w:t>
      </w:r>
      <w:r>
        <w:rPr>
          <w:color w:val="003CA0"/>
          <w:sz w:val="12"/>
        </w:rPr>
        <w:t xml:space="preserve"> | rel. Cármen Lúcia</w:t>
      </w:r>
    </w:p>
    <w:p>
      <w:pPr>
        <w:ind w:left="288"/>
      </w:pPr>
      <w:r>
        <w:rPr>
          <w:color w:val="1E1E1E"/>
          <w:sz w:val="18"/>
        </w:rPr>
        <w:t>Instalação de torres de telefonia celular. Competência legislativa municipal para disciplinar o uso e a ocupação do solo urbano.</w:t>
      </w:r>
    </w:p>
    <w:p>
      <w:pPr>
        <w:ind w:left="288"/>
      </w:pPr>
      <w:r>
        <w:rPr>
          <w:b/>
          <w:color w:val="003CA0"/>
          <w:sz w:val="16"/>
        </w:rPr>
        <w:t>[RE 632.006 AgR, rel. min. Cármen Lúcia, j. 18-11-2014, 2ª T, DJE de 1º-12-2014.]</w:t>
      </w:r>
    </w:p>
    <w:p>
      <w:pPr>
        <w:ind w:left="288"/>
      </w:pPr>
      <w:r>
        <w:rPr>
          <w:color w:val="8C8C8C"/>
          <w:sz w:val="12"/>
        </w:rPr>
        <w:t>cf-art-30-inc-IX</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r>
        <w:rPr>
          <w:b/>
          <w:color w:val="003366"/>
          <w:sz w:val="20"/>
        </w:rPr>
        <w:t>Art. 31 Serão estatizadas as serventias do foro judicial, assim definidas em lei</w:t>
      </w:r>
      <w:r>
        <w:rPr>
          <w:color w:val="8C8C8C"/>
          <w:sz w:val="14"/>
        </w:rPr>
        <w:t xml:space="preserve">  [12 decisoes]</w:t>
      </w:r>
    </w:p>
    <w:p>
      <w:pPr>
        <w:ind w:left="144"/>
      </w:pPr>
      <w:r>
        <w:rPr>
          <w:b/>
          <w:color w:val="B45A00"/>
          <w:sz w:val="16"/>
        </w:rPr>
        <w:t>CONTROLE CONCENTRADO</w:t>
      </w:r>
    </w:p>
    <w:p>
      <w:pPr>
        <w:ind w:left="288"/>
      </w:pPr>
      <w:r>
        <w:rPr>
          <w:color w:val="8C8C8C"/>
          <w:sz w:val="12"/>
        </w:rPr>
        <w:t>cf-art-31-par-1</w:t>
      </w:r>
      <w:r>
        <w:rPr>
          <w:color w:val="003CA0"/>
          <w:sz w:val="12"/>
        </w:rPr>
        <w:t xml:space="preserve"> | ADI 687</w:t>
      </w:r>
      <w:r>
        <w:rPr>
          <w:color w:val="003CA0"/>
          <w:sz w:val="12"/>
        </w:rPr>
        <w:t xml:space="preserve"> | rel. Celso de Mello</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b/>
          <w:color w:val="003CA0"/>
          <w:sz w:val="16"/>
        </w:rPr>
        <w:t>[ADI 687, rel. min. Celso de Mello, j. 2-2-1995, P, DJ de 10-2-2006.]</w:t>
      </w:r>
    </w:p>
    <w:p>
      <w:pPr>
        <w:ind w:left="144"/>
      </w:pPr>
      <w:r>
        <w:rPr>
          <w:b/>
          <w:color w:val="B45A00"/>
          <w:sz w:val="16"/>
        </w:rPr>
        <w:t>REPERCUSSAO GERAL</w:t>
      </w:r>
    </w:p>
    <w:p>
      <w:pPr>
        <w:ind w:left="288"/>
      </w:pPr>
      <w:r>
        <w:rPr>
          <w:color w:val="8C8C8C"/>
          <w:sz w:val="12"/>
        </w:rPr>
        <w:t>cf-art-31-par-1</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cf-art-31-par-1</w:t>
      </w:r>
      <w:r>
        <w:rPr>
          <w:color w:val="003CA0"/>
          <w:sz w:val="12"/>
        </w:rPr>
        <w:t xml:space="preserve"> | RE 261885</w:t>
      </w:r>
      <w:r>
        <w:rPr>
          <w:color w:val="003CA0"/>
          <w:sz w:val="12"/>
        </w:rPr>
        <w:t xml:space="preserve"> | rel. Ilmar Galvão</w:t>
      </w:r>
    </w:p>
    <w:p>
      <w:pPr>
        <w:ind w:left="288"/>
      </w:pPr>
      <w:r>
        <w:rPr>
          <w:color w:val="1E1E1E"/>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w:t>
      </w:r>
    </w:p>
    <w:p>
      <w:pPr>
        <w:ind w:left="288"/>
      </w:pPr>
      <w:r>
        <w:rPr>
          <w:b/>
          <w:color w:val="003CA0"/>
          <w:sz w:val="16"/>
        </w:rPr>
        <w:t>[RE 261.885, rel. min. Ilmar Galvão, j. 5-12-2000, 1ª T, DJ de 16-3-2001.]</w:t>
      </w:r>
    </w:p>
    <w:p>
      <w:pPr>
        <w:ind w:left="288"/>
      </w:pPr>
      <w:r>
        <w:rPr>
          <w:color w:val="8C8C8C"/>
          <w:sz w:val="12"/>
        </w:rPr>
        <w:t>cf-art-31-par-1</w:t>
      </w:r>
      <w:r>
        <w:rPr>
          <w:color w:val="003CA0"/>
          <w:sz w:val="12"/>
        </w:rPr>
        <w:t xml:space="preserve"> | RE 414.908</w:t>
      </w:r>
      <w:r>
        <w:rPr>
          <w:color w:val="003CA0"/>
          <w:sz w:val="12"/>
        </w:rPr>
        <w:t xml:space="preserve"> | rel. Ayres Britto</w:t>
      </w:r>
    </w:p>
    <w:p>
      <w:pPr>
        <w:ind w:left="288"/>
      </w:pPr>
      <w:r>
        <w:rPr>
          <w:color w:val="1E1E1E"/>
          <w:sz w:val="18"/>
        </w:rPr>
        <w:t>= RE 414.908 AgR, rel. min. Ayres Britto, j. 16-8-2011, 2ª T, DJE de 18-10-2011</w:t>
      </w:r>
    </w:p>
    <w:p>
      <w:pPr>
        <w:ind w:left="144"/>
      </w:pPr>
      <w:r>
        <w:rPr>
          <w:b/>
          <w:color w:val="B45A00"/>
          <w:sz w:val="16"/>
        </w:rPr>
        <w:t>CONTROLE CONCENTRADO</w:t>
      </w:r>
    </w:p>
    <w:p>
      <w:pPr>
        <w:ind w:left="288"/>
      </w:pPr>
      <w:r>
        <w:rPr>
          <w:color w:val="8C8C8C"/>
          <w:sz w:val="12"/>
        </w:rPr>
        <w:t>cf-art-31-par-2</w:t>
      </w:r>
      <w:r>
        <w:rPr>
          <w:color w:val="003CA0"/>
          <w:sz w:val="12"/>
        </w:rPr>
        <w:t xml:space="preserve"> | ADI 3.077</w:t>
      </w:r>
      <w:r>
        <w:rPr>
          <w:color w:val="003CA0"/>
          <w:sz w:val="12"/>
        </w:rPr>
        <w:t xml:space="preserve"> | rel. Cármen Lúcia</w:t>
      </w:r>
    </w:p>
    <w:p>
      <w:pPr>
        <w:ind w:left="288"/>
      </w:pPr>
      <w:r>
        <w:rPr>
          <w:color w:val="1E1E1E"/>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pPr>
        <w:ind w:left="144"/>
      </w:pPr>
      <w:r>
        <w:rPr>
          <w:b/>
          <w:color w:val="B45A00"/>
          <w:sz w:val="16"/>
        </w:rPr>
        <w:t>REPERCUSSAO GERAL</w:t>
      </w:r>
    </w:p>
    <w:p>
      <w:pPr>
        <w:ind w:left="288"/>
      </w:pPr>
      <w:r>
        <w:rPr>
          <w:color w:val="8C8C8C"/>
          <w:sz w:val="12"/>
        </w:rPr>
        <w:t>cf-art-31-par-2</w:t>
      </w:r>
      <w:r>
        <w:rPr>
          <w:color w:val="003CA0"/>
          <w:sz w:val="12"/>
        </w:rPr>
        <w:t xml:space="preserve"> | RE 1.459.224</w:t>
      </w:r>
      <w:r>
        <w:rPr>
          <w:color w:val="003CA0"/>
          <w:sz w:val="12"/>
        </w:rPr>
        <w:t xml:space="preserve"> | rel. Gilmar Mendes</w:t>
      </w:r>
    </w:p>
    <w:p>
      <w:pPr>
        <w:ind w:left="288"/>
      </w:pPr>
      <w:r>
        <w:rPr>
          <w:color w:val="1E1E1E"/>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w:t>
      </w:r>
    </w:p>
    <w:p>
      <w:pPr>
        <w:ind w:left="144"/>
      </w:pPr>
      <w:r>
        <w:rPr>
          <w:b/>
          <w:color w:val="B45A00"/>
          <w:sz w:val="16"/>
        </w:rPr>
        <w:t>JULGADOS CORRELATOS</w:t>
      </w:r>
    </w:p>
    <w:p>
      <w:pPr>
        <w:ind w:left="288"/>
      </w:pPr>
      <w:r>
        <w:rPr>
          <w:color w:val="8C8C8C"/>
          <w:sz w:val="12"/>
        </w:rPr>
        <w:t>cf-art-31-par-2</w:t>
      </w:r>
      <w:r>
        <w:rPr>
          <w:color w:val="003CA0"/>
          <w:sz w:val="12"/>
        </w:rPr>
        <w:t xml:space="preserve"> | RCL 14155</w:t>
      </w:r>
      <w:r>
        <w:rPr>
          <w:color w:val="003CA0"/>
          <w:sz w:val="12"/>
        </w:rPr>
        <w:t xml:space="preserve"> | rel. Celso de Mello</w:t>
      </w:r>
    </w:p>
    <w:p>
      <w:pPr>
        <w:ind w:left="288"/>
      </w:pPr>
      <w:r>
        <w:rPr>
          <w:color w:val="1E1E1E"/>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w:t>
      </w:r>
    </w:p>
    <w:p>
      <w:pPr>
        <w:ind w:left="288"/>
      </w:pPr>
      <w:r>
        <w:rPr>
          <w:b/>
          <w:color w:val="003CA0"/>
          <w:sz w:val="16"/>
        </w:rPr>
        <w:t>[Rcl 14.155 MC-AgR, rel. min. Celso de Mello, j. 20-8-2012, dec. monocrática, DJE de 22-8-2012.]</w:t>
      </w:r>
    </w:p>
    <w:p>
      <w:pPr>
        <w:ind w:left="288"/>
      </w:pPr>
      <w:r>
        <w:rPr>
          <w:color w:val="8C8C8C"/>
          <w:sz w:val="12"/>
        </w:rPr>
        <w:t>cf-art-31-par-2</w:t>
      </w:r>
      <w:r>
        <w:rPr>
          <w:color w:val="003CA0"/>
          <w:sz w:val="12"/>
        </w:rPr>
        <w:t xml:space="preserve"> | RE 682011</w:t>
      </w:r>
      <w:r>
        <w:rPr>
          <w:color w:val="003CA0"/>
          <w:sz w:val="12"/>
        </w:rPr>
        <w:t xml:space="preserve"> | rel. Celso de Mello</w:t>
      </w:r>
    </w:p>
    <w:p>
      <w:pPr>
        <w:ind w:left="288"/>
      </w:pPr>
      <w:r>
        <w:rPr>
          <w:color w:val="1E1E1E"/>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w:t>
      </w:r>
    </w:p>
    <w:p>
      <w:pPr>
        <w:ind w:left="288"/>
      </w:pPr>
      <w:r>
        <w:rPr>
          <w:b/>
          <w:color w:val="003CA0"/>
          <w:sz w:val="16"/>
        </w:rPr>
        <w:t>[RE 682.011, rel. min. Celso de Mello, j. 8-6-2012, dec. monocrática, DJE de 13-6-2012.]</w:t>
      </w:r>
    </w:p>
    <w:p>
      <w:pPr>
        <w:ind w:left="144"/>
      </w:pPr>
      <w:r>
        <w:rPr>
          <w:b/>
          <w:color w:val="B45A00"/>
          <w:sz w:val="16"/>
        </w:rPr>
        <w:t>CONTROLE CONCENTRADO</w:t>
      </w:r>
    </w:p>
    <w:p>
      <w:pPr>
        <w:ind w:left="288"/>
      </w:pPr>
      <w:r>
        <w:rPr>
          <w:color w:val="8C8C8C"/>
          <w:sz w:val="12"/>
        </w:rPr>
        <w:t>cf-art-31-par-4</w:t>
      </w:r>
      <w:r>
        <w:rPr>
          <w:color w:val="003CA0"/>
          <w:sz w:val="12"/>
        </w:rPr>
        <w:t xml:space="preserve"> | ADI 346</w:t>
      </w:r>
      <w:r>
        <w:rPr>
          <w:color w:val="003CA0"/>
          <w:sz w:val="12"/>
        </w:rPr>
        <w:t xml:space="preserve"> | rel. Gilmar Mendes</w:t>
      </w:r>
    </w:p>
    <w:p>
      <w:pPr>
        <w:ind w:left="288"/>
      </w:pPr>
      <w:r>
        <w:rPr>
          <w:color w:val="1E1E1E"/>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w:t>
      </w:r>
    </w:p>
    <w:p>
      <w:pPr>
        <w:ind w:left="288"/>
      </w:pPr>
      <w:r>
        <w:rPr>
          <w:b/>
          <w:color w:val="003CA0"/>
          <w:sz w:val="16"/>
        </w:rPr>
        <w:t>[ADI 346 e ADI 4.776, voto do rel. min. Gilmar Mendes, j. 3-6-2020, P, DJE de 2-10-2020.]</w:t>
      </w:r>
    </w:p>
    <w:p>
      <w:pPr>
        <w:ind w:left="288"/>
      </w:pPr>
      <w:r>
        <w:rPr>
          <w:color w:val="8C8C8C"/>
          <w:sz w:val="12"/>
        </w:rPr>
        <w:t>cf-art-31-par-4</w:t>
      </w:r>
      <w:r>
        <w:rPr>
          <w:color w:val="003CA0"/>
          <w:sz w:val="12"/>
        </w:rPr>
        <w:t xml:space="preserve"> | ADI 5763</w:t>
      </w:r>
      <w:r>
        <w:rPr>
          <w:color w:val="003CA0"/>
          <w:sz w:val="12"/>
        </w:rPr>
        <w:t xml:space="preserve"> | rel. Marco Aurélio</w:t>
      </w:r>
    </w:p>
    <w:p>
      <w:pPr>
        <w:ind w:left="288"/>
      </w:pPr>
      <w:r>
        <w:rPr>
          <w:color w:val="1E1E1E"/>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88"/>
      </w:pPr>
      <w:r>
        <w:rPr>
          <w:b/>
          <w:color w:val="003CA0"/>
          <w:sz w:val="16"/>
        </w:rPr>
        <w:t>[ADI 5.763, rel. min. Marco Aurélio, j. 26-10-2017, P, DJE de 23-10-2019.]</w:t>
      </w:r>
    </w:p>
    <w:p>
      <w:pPr>
        <w:ind w:left="288"/>
      </w:pPr>
      <w:r>
        <w:rPr>
          <w:color w:val="8C8C8C"/>
          <w:sz w:val="12"/>
        </w:rPr>
        <w:t>cf-art-31-par-4</w:t>
      </w:r>
      <w:r>
        <w:rPr>
          <w:color w:val="003CA0"/>
          <w:sz w:val="12"/>
        </w:rPr>
        <w:t xml:space="preserve"> | ADI 687</w:t>
      </w:r>
      <w:r>
        <w:rPr>
          <w:color w:val="003CA0"/>
          <w:sz w:val="12"/>
        </w:rPr>
        <w:t xml:space="preserve"> | rel. Celso de Mello</w:t>
      </w:r>
    </w:p>
    <w:p>
      <w:pPr>
        <w:ind w:left="288"/>
      </w:pPr>
      <w:r>
        <w:rPr>
          <w:color w:val="1E1E1E"/>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88"/>
      </w:pPr>
      <w:r>
        <w:rPr>
          <w:b/>
          <w:color w:val="003CA0"/>
          <w:sz w:val="16"/>
        </w:rPr>
        <w:t>[ADI 687, rel. min. Celso de Mello, j. 2-2-1995, P, DJ de 10-2-2006.]</w:t>
      </w:r>
    </w:p>
    <w:p>
      <w:pPr>
        <w:ind w:left="288"/>
      </w:pPr>
      <w:r>
        <w:rPr>
          <w:color w:val="8C8C8C"/>
          <w:sz w:val="12"/>
        </w:rPr>
        <w:t>cf-art-31-par-4</w:t>
      </w:r>
    </w:p>
    <w:p>
      <w:pPr>
        <w:ind w:left="288"/>
      </w:pPr>
      <w:r>
        <w:rPr>
          <w:color w:val="1E1E1E"/>
          <w:sz w:val="18"/>
        </w:rPr>
        <w:t>CAPÍTULO V Do Distrito Federal e dos Territórios SUMÁRIO Seção I Do Distrito Federal SUMÁRIO</w:t>
      </w:r>
    </w:p>
    <w:p>
      <w:r>
        <w:rPr>
          <w:b/>
          <w:color w:val="003366"/>
          <w:sz w:val="20"/>
        </w:rPr>
        <w:t>Art. 32 O disposto no art. 236 não se aplica aos serviços notariais e de registr</w:t>
      </w:r>
      <w:r>
        <w:rPr>
          <w:color w:val="8C8C8C"/>
          <w:sz w:val="14"/>
        </w:rPr>
        <w:t xml:space="preserve">  [9 decisoes]</w:t>
      </w:r>
    </w:p>
    <w:p>
      <w:pPr>
        <w:ind w:left="144"/>
      </w:pPr>
      <w:r>
        <w:rPr>
          <w:b/>
          <w:color w:val="B45A00"/>
          <w:sz w:val="16"/>
        </w:rPr>
        <w:t>CONTROLE CONCENTRADO</w:t>
      </w:r>
    </w:p>
    <w:p>
      <w:pPr>
        <w:ind w:left="288"/>
      </w:pPr>
      <w:r>
        <w:rPr>
          <w:color w:val="8C8C8C"/>
          <w:sz w:val="12"/>
        </w:rPr>
        <w:t>cf-art-32</w:t>
      </w:r>
      <w:r>
        <w:rPr>
          <w:color w:val="003CA0"/>
          <w:sz w:val="12"/>
        </w:rPr>
        <w:t xml:space="preserve"> | ADI 1706</w:t>
      </w:r>
      <w:r>
        <w:rPr>
          <w:color w:val="003CA0"/>
          <w:sz w:val="12"/>
        </w:rPr>
        <w:t xml:space="preserve"> | rel. Eros Grau</w:t>
      </w:r>
    </w:p>
    <w:p>
      <w:pPr>
        <w:ind w:left="288"/>
      </w:pPr>
      <w:r>
        <w:rPr>
          <w:color w:val="1E1E1E"/>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w:t>
      </w:r>
    </w:p>
    <w:p>
      <w:pPr>
        <w:ind w:left="288"/>
      </w:pPr>
      <w:r>
        <w:rPr>
          <w:b/>
          <w:color w:val="003CA0"/>
          <w:sz w:val="16"/>
        </w:rPr>
        <w:t>[ADI 1.706, rel. min. Eros Grau, j. 9-4-2008, P, DJE de 12-9-2008.]</w:t>
      </w:r>
    </w:p>
    <w:p>
      <w:pPr>
        <w:ind w:left="288"/>
      </w:pPr>
      <w:r>
        <w:rPr>
          <w:color w:val="8C8C8C"/>
          <w:sz w:val="12"/>
        </w:rPr>
        <w:t>cf-art-32</w:t>
      </w:r>
      <w:r>
        <w:rPr>
          <w:color w:val="003CA0"/>
          <w:sz w:val="12"/>
        </w:rPr>
        <w:t xml:space="preserve"> | ADI 980</w:t>
      </w:r>
      <w:r>
        <w:rPr>
          <w:color w:val="003CA0"/>
          <w:sz w:val="12"/>
        </w:rPr>
        <w:t xml:space="preserve"> | rel. Menezes Direito</w:t>
      </w:r>
    </w:p>
    <w:p>
      <w:pPr>
        <w:ind w:left="288"/>
      </w:pPr>
      <w:r>
        <w:rPr>
          <w:color w:val="1E1E1E"/>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88"/>
      </w:pPr>
      <w:r>
        <w:rPr>
          <w:b/>
          <w:color w:val="003CA0"/>
          <w:sz w:val="16"/>
        </w:rPr>
        <w:t>[ADI 980, rel. min. Menezes Direito, j. 6-3-2008, P, DJE de 1-8-2008.]</w:t>
      </w:r>
    </w:p>
    <w:p>
      <w:pPr>
        <w:ind w:left="288"/>
      </w:pPr>
      <w:r>
        <w:rPr>
          <w:color w:val="8C8C8C"/>
          <w:sz w:val="12"/>
        </w:rPr>
        <w:t>cf-art-32</w:t>
      </w:r>
      <w:r>
        <w:rPr>
          <w:color w:val="003CA0"/>
          <w:sz w:val="12"/>
        </w:rPr>
        <w:t xml:space="preserve"> | ADI 3756</w:t>
      </w:r>
      <w:r>
        <w:rPr>
          <w:color w:val="003CA0"/>
          <w:sz w:val="12"/>
        </w:rPr>
        <w:t xml:space="preserve"> | rel. Ayres Britto</w:t>
      </w:r>
    </w:p>
    <w:p>
      <w:pPr>
        <w:ind w:left="288"/>
      </w:pPr>
      <w:r>
        <w:rPr>
          <w:color w:val="1E1E1E"/>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w:t>
      </w:r>
    </w:p>
    <w:p>
      <w:pPr>
        <w:ind w:left="288"/>
      </w:pPr>
      <w:r>
        <w:rPr>
          <w:b/>
          <w:color w:val="003CA0"/>
          <w:sz w:val="16"/>
        </w:rPr>
        <w:t>[ADI 3.756, rel. min. Ayres Britto, j. 21-6-2007, P, DJ de 19-10-2007.]</w:t>
      </w:r>
    </w:p>
    <w:p>
      <w:pPr>
        <w:ind w:left="288"/>
      </w:pPr>
      <w:r>
        <w:rPr>
          <w:color w:val="8C8C8C"/>
          <w:sz w:val="12"/>
        </w:rPr>
        <w:t>cf-art-32-par-1</w:t>
      </w:r>
      <w:r>
        <w:rPr>
          <w:color w:val="003CA0"/>
          <w:sz w:val="12"/>
        </w:rPr>
        <w:t xml:space="preserve"> | ADI 665</w:t>
      </w:r>
      <w:r>
        <w:rPr>
          <w:color w:val="003CA0"/>
          <w:sz w:val="12"/>
        </w:rPr>
        <w:t xml:space="preserve"> | rel. Sydney Sanches</w:t>
      </w:r>
    </w:p>
    <w:p>
      <w:pPr>
        <w:ind w:left="288"/>
      </w:pPr>
      <w:r>
        <w:rPr>
          <w:color w:val="1E1E1E"/>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88"/>
      </w:pPr>
      <w:r>
        <w:rPr>
          <w:b/>
          <w:color w:val="003CA0"/>
          <w:sz w:val="16"/>
        </w:rPr>
        <w:t>[ADI 665, rel. min. Sydney Sanches, j. 6-9-1995, P, DJ de 27-10-1995.]</w:t>
      </w:r>
    </w:p>
    <w:p>
      <w:pPr>
        <w:ind w:left="288"/>
      </w:pPr>
      <w:r>
        <w:rPr>
          <w:color w:val="8C8C8C"/>
          <w:sz w:val="12"/>
        </w:rPr>
        <w:t>cf-art-32-par-1</w:t>
      </w:r>
      <w:r>
        <w:rPr>
          <w:color w:val="003CA0"/>
          <w:sz w:val="12"/>
        </w:rPr>
        <w:t xml:space="preserve"> | ADI 880</w:t>
      </w:r>
      <w:r>
        <w:rPr>
          <w:color w:val="003CA0"/>
          <w:sz w:val="12"/>
        </w:rPr>
        <w:t xml:space="preserve"> | rel. Sepúlveda Pertence</w:t>
      </w:r>
    </w:p>
    <w:p>
      <w:pPr>
        <w:ind w:left="288"/>
      </w:pPr>
      <w:r>
        <w:rPr>
          <w:color w:val="1E1E1E"/>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88"/>
      </w:pPr>
      <w:r>
        <w:rPr>
          <w:b/>
          <w:color w:val="003CA0"/>
          <w:sz w:val="16"/>
        </w:rPr>
        <w:t>[ADI 880 MC, rel. min. Sepúlveda Pertence, j. 6-10-1993, P, DJ de 4-2-1994.]</w:t>
      </w:r>
    </w:p>
    <w:p>
      <w:pPr>
        <w:ind w:left="288"/>
      </w:pPr>
      <w:r>
        <w:rPr>
          <w:color w:val="8C8C8C"/>
          <w:sz w:val="12"/>
        </w:rPr>
        <w:t>cf-art-32-par-1</w:t>
      </w:r>
      <w:r>
        <w:rPr>
          <w:color w:val="003CA0"/>
          <w:sz w:val="12"/>
        </w:rPr>
        <w:t xml:space="preserve"> | ADI 677</w:t>
      </w:r>
      <w:r>
        <w:rPr>
          <w:color w:val="003CA0"/>
          <w:sz w:val="12"/>
        </w:rPr>
        <w:t xml:space="preserve"> | rel. Néri da Silveira</w:t>
      </w:r>
    </w:p>
    <w:p>
      <w:pPr>
        <w:ind w:left="288"/>
      </w:pPr>
      <w:r>
        <w:rPr>
          <w:color w:val="1E1E1E"/>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w:t>
      </w:r>
    </w:p>
    <w:p>
      <w:pPr>
        <w:ind w:left="288"/>
      </w:pPr>
      <w:r>
        <w:rPr>
          <w:b/>
          <w:color w:val="003CA0"/>
          <w:sz w:val="16"/>
        </w:rPr>
        <w:t>[ADI 677, rel. min. Néri da Silveira, j. 11-3-1993, P, DJ de 21-5-1993.]</w:t>
      </w:r>
    </w:p>
    <w:p>
      <w:pPr>
        <w:ind w:left="144"/>
      </w:pPr>
      <w:r>
        <w:rPr>
          <w:b/>
          <w:color w:val="B45A00"/>
          <w:sz w:val="16"/>
        </w:rPr>
        <w:t>JULGADOS CORRELATOS</w:t>
      </w:r>
    </w:p>
    <w:p>
      <w:pPr>
        <w:ind w:left="288"/>
      </w:pPr>
      <w:r>
        <w:rPr>
          <w:color w:val="8C8C8C"/>
          <w:sz w:val="12"/>
        </w:rPr>
        <w:t>cf-art-32-par-1</w:t>
      </w:r>
      <w:r>
        <w:rPr>
          <w:color w:val="003CA0"/>
          <w:sz w:val="12"/>
        </w:rPr>
        <w:t xml:space="preserve"> | AC 767</w:t>
      </w:r>
      <w:r>
        <w:rPr>
          <w:color w:val="003CA0"/>
          <w:sz w:val="12"/>
        </w:rPr>
        <w:t xml:space="preserve"> | rel. Celso de Mello</w:t>
      </w:r>
    </w:p>
    <w:p>
      <w:pPr>
        <w:ind w:left="288"/>
      </w:pPr>
      <w:r>
        <w:rPr>
          <w:color w:val="1E1E1E"/>
          <w:sz w:val="18"/>
        </w:rPr>
        <w:t xml:space="preserve">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w:t>
      </w:r>
    </w:p>
    <w:p>
      <w:pPr>
        <w:ind w:left="288"/>
      </w:pPr>
      <w:r>
        <w:rPr>
          <w:b/>
          <w:color w:val="003CA0"/>
          <w:sz w:val="16"/>
        </w:rPr>
        <w:t>[AC 767 AgR, rel. min. Celso de Mello, j. 16-8-2005, 2ª T, DJE de 6-2-2014.]</w:t>
      </w:r>
    </w:p>
    <w:p>
      <w:pPr>
        <w:ind w:left="288"/>
      </w:pPr>
      <w:r>
        <w:rPr>
          <w:color w:val="8C8C8C"/>
          <w:sz w:val="12"/>
        </w:rPr>
        <w:t>cf-art-32-par-3</w:t>
      </w:r>
      <w:r>
        <w:rPr>
          <w:color w:val="003CA0"/>
          <w:sz w:val="12"/>
        </w:rPr>
        <w:t xml:space="preserve"> | AI 401600</w:t>
      </w:r>
      <w:r>
        <w:rPr>
          <w:color w:val="003CA0"/>
          <w:sz w:val="12"/>
        </w:rPr>
        <w:t xml:space="preserve"> | rel. Celso de Mello</w:t>
      </w:r>
    </w:p>
    <w:p>
      <w:pPr>
        <w:ind w:left="288"/>
      </w:pPr>
      <w:r>
        <w:rPr>
          <w:color w:val="1E1E1E"/>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88"/>
      </w:pPr>
      <w:r>
        <w:rPr>
          <w:b/>
          <w:color w:val="003CA0"/>
          <w:sz w:val="16"/>
        </w:rPr>
        <w:t>[AI 401.600 AgR, voto do rel. min. Celso de Mello, j. 1º-2-2011, 2ª T, DJE de 21-2-2011.]</w:t>
      </w:r>
    </w:p>
    <w:p>
      <w:pPr>
        <w:ind w:left="288"/>
      </w:pPr>
      <w:r>
        <w:rPr>
          <w:color w:val="8C8C8C"/>
          <w:sz w:val="12"/>
        </w:rPr>
        <w:t>cf-art-32-par-4</w:t>
      </w:r>
    </w:p>
    <w:p>
      <w:pPr>
        <w:ind w:left="288"/>
      </w:pPr>
      <w:r>
        <w:rPr>
          <w:color w:val="1E1E1E"/>
          <w:sz w:val="18"/>
        </w:rPr>
        <w:t>Seção II Dos Territórios SUMÁRIO</w:t>
      </w:r>
    </w:p>
    <w:p>
      <w:r>
        <w:rPr>
          <w:b/>
          <w:color w:val="003366"/>
          <w:sz w:val="20"/>
        </w:rPr>
        <w:t>Art. 33 Ressalvados os créditos de natureza alimentar, o valor dos precatórios j</w:t>
      </w:r>
      <w:r>
        <w:rPr>
          <w:color w:val="8C8C8C"/>
          <w:sz w:val="14"/>
        </w:rPr>
        <w:t xml:space="preserve">  [1 decisoes]</w:t>
      </w:r>
    </w:p>
    <w:p>
      <w:pPr>
        <w:ind w:left="288"/>
      </w:pPr>
      <w:r>
        <w:rPr>
          <w:color w:val="8C8C8C"/>
          <w:sz w:val="12"/>
        </w:rPr>
        <w:t>cf-art-33-par-2</w:t>
      </w:r>
    </w:p>
    <w:p>
      <w:pPr>
        <w:ind w:left="288"/>
      </w:pPr>
      <w:r>
        <w:rPr>
          <w:color w:val="1E1E1E"/>
          <w:sz w:val="18"/>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 CAPÍTULO VI Da Intervenção SUMÁRIO</w:t>
      </w:r>
    </w:p>
    <w:p>
      <w:r>
        <w:rPr>
          <w:b/>
          <w:color w:val="003366"/>
          <w:sz w:val="20"/>
        </w:rPr>
        <w:t xml:space="preserve">Art. 34 O sistema tributário nacional entrará em vigor a partir do primeiro dia </w:t>
      </w:r>
      <w:r>
        <w:rPr>
          <w:color w:val="8C8C8C"/>
          <w:sz w:val="14"/>
        </w:rPr>
        <w:t xml:space="preserve">  [15 decisoes]</w:t>
      </w:r>
    </w:p>
    <w:p>
      <w:pPr>
        <w:ind w:left="144"/>
      </w:pPr>
      <w:r>
        <w:rPr>
          <w:b/>
          <w:color w:val="B45A00"/>
          <w:sz w:val="16"/>
        </w:rPr>
        <w:t>JULGADOS CORRELATOS</w:t>
      </w:r>
    </w:p>
    <w:p>
      <w:pPr>
        <w:ind w:left="288"/>
      </w:pPr>
      <w:r>
        <w:rPr>
          <w:color w:val="8C8C8C"/>
          <w:sz w:val="12"/>
        </w:rPr>
        <w:t>cf-art-34</w:t>
      </w:r>
      <w:r>
        <w:rPr>
          <w:color w:val="003CA0"/>
          <w:sz w:val="12"/>
        </w:rPr>
        <w:t xml:space="preserve"> | ACO 3427</w:t>
      </w:r>
      <w:r>
        <w:rPr>
          <w:color w:val="003CA0"/>
          <w:sz w:val="12"/>
        </w:rPr>
        <w:t xml:space="preserve"> | rel. Edson Fachin</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pPr>
        <w:ind w:left="288"/>
      </w:pPr>
      <w:r>
        <w:rPr>
          <w:color w:val="8C8C8C"/>
          <w:sz w:val="12"/>
        </w:rPr>
        <w:t>cf-art-34-inc-II</w:t>
      </w:r>
      <w:r>
        <w:rPr>
          <w:color w:val="003CA0"/>
          <w:sz w:val="12"/>
        </w:rPr>
        <w:t xml:space="preserve"> | PET 584</w:t>
      </w:r>
      <w:r>
        <w:rPr>
          <w:color w:val="003CA0"/>
          <w:sz w:val="12"/>
        </w:rPr>
        <w:t xml:space="preserve"> | rel. Celso de Mello</w:t>
      </w:r>
    </w:p>
    <w:p>
      <w:pPr>
        <w:ind w:left="288"/>
      </w:pPr>
      <w:r>
        <w:rPr>
          <w:color w:val="1E1E1E"/>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w:t>
      </w:r>
    </w:p>
    <w:p>
      <w:pPr>
        <w:ind w:left="288"/>
      </w:pPr>
      <w:r>
        <w:rPr>
          <w:b/>
          <w:color w:val="003CA0"/>
          <w:sz w:val="16"/>
        </w:rPr>
        <w:t>[Pet 584 MC, rel. min. Celso de Mello, j. 13-4-1992, P, DJ de 5-6-1992.]</w:t>
      </w:r>
    </w:p>
    <w:p>
      <w:pPr>
        <w:ind w:left="288"/>
      </w:pPr>
      <w:r>
        <w:rPr>
          <w:color w:val="8C8C8C"/>
          <w:sz w:val="12"/>
        </w:rPr>
        <w:t>cf-art-34-inc-II</w:t>
      </w:r>
      <w:r>
        <w:rPr>
          <w:color w:val="003CA0"/>
          <w:sz w:val="12"/>
        </w:rPr>
        <w:t xml:space="preserve"> | MS 21041</w:t>
      </w:r>
      <w:r>
        <w:rPr>
          <w:color w:val="003CA0"/>
          <w:sz w:val="12"/>
        </w:rPr>
        <w:t xml:space="preserve"> | rel. Celso de Mello</w:t>
      </w:r>
    </w:p>
    <w:p>
      <w:pPr>
        <w:ind w:left="288"/>
      </w:pPr>
      <w:r>
        <w:rPr>
          <w:color w:val="1E1E1E"/>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w:t>
      </w:r>
    </w:p>
    <w:p>
      <w:pPr>
        <w:ind w:left="288"/>
      </w:pPr>
      <w:r>
        <w:rPr>
          <w:b/>
          <w:color w:val="003CA0"/>
          <w:sz w:val="16"/>
        </w:rPr>
        <w:t>[MS 21.041, rel. min. Celso de Mello, j. 12-6-1991, P, DJ de 13-3-1992.]</w:t>
      </w:r>
    </w:p>
    <w:p>
      <w:pPr>
        <w:ind w:left="288"/>
      </w:pPr>
      <w:r>
        <w:rPr>
          <w:color w:val="8C8C8C"/>
          <w:sz w:val="12"/>
        </w:rPr>
        <w:t>cf-art-34-inc-IV</w:t>
      </w:r>
      <w:r>
        <w:rPr>
          <w:color w:val="003CA0"/>
          <w:sz w:val="12"/>
        </w:rPr>
        <w:t xml:space="preserve"> | IF 5050</w:t>
      </w:r>
      <w:r>
        <w:rPr>
          <w:color w:val="003CA0"/>
          <w:sz w:val="12"/>
        </w:rPr>
        <w:t xml:space="preserve"> | rel. Ellen Gracie</w:t>
      </w:r>
    </w:p>
    <w:p>
      <w:pPr>
        <w:ind w:left="288"/>
      </w:pPr>
      <w:r>
        <w:rPr>
          <w:color w:val="1E1E1E"/>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88"/>
      </w:pPr>
      <w:r>
        <w:rPr>
          <w:b/>
          <w:color w:val="003CA0"/>
          <w:sz w:val="16"/>
        </w:rPr>
        <w:t>[IF 5.050 AgR, rel. min. Ellen Gracie, j. 6-3-2008, P, DJE de 25-4-2008.]</w:t>
      </w:r>
    </w:p>
    <w:p>
      <w:pPr>
        <w:ind w:left="144"/>
      </w:pPr>
      <w:r>
        <w:rPr>
          <w:b/>
          <w:color w:val="B45A00"/>
          <w:sz w:val="16"/>
        </w:rPr>
        <w:t>REPERCUSSAO GERAL</w:t>
      </w:r>
    </w:p>
    <w:p>
      <w:pPr>
        <w:ind w:left="288"/>
      </w:pPr>
      <w:r>
        <w:rPr>
          <w:color w:val="8C8C8C"/>
          <w:sz w:val="12"/>
        </w:rPr>
        <w:t>cf-art-34-inc-V-ali-b</w:t>
      </w:r>
      <w:r>
        <w:rPr>
          <w:color w:val="003CA0"/>
          <w:sz w:val="12"/>
        </w:rPr>
        <w:t xml:space="preserve"> | RE 572.762</w:t>
      </w:r>
      <w:r>
        <w:rPr>
          <w:color w:val="003CA0"/>
          <w:sz w:val="12"/>
        </w:rPr>
        <w:t xml:space="preserve"> | rel. Ricardo Lewandowski</w:t>
      </w:r>
    </w:p>
    <w:p>
      <w:pPr>
        <w:ind w:left="288"/>
      </w:pPr>
      <w:r>
        <w:rPr>
          <w:color w:val="1E1E1E"/>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w:t>
        <w:br/>
        <w:t>[RE 572.762, rel. min. Ricardo Lewandowski, j. 18-6-2008</w:t>
      </w:r>
    </w:p>
    <w:p>
      <w:pPr>
        <w:ind w:left="144"/>
      </w:pPr>
      <w:r>
        <w:rPr>
          <w:b/>
          <w:color w:val="B45A00"/>
          <w:sz w:val="16"/>
        </w:rPr>
        <w:t>JULGADOS CORRELATOS</w:t>
      </w:r>
    </w:p>
    <w:p>
      <w:pPr>
        <w:ind w:left="288"/>
      </w:pPr>
      <w:r>
        <w:rPr>
          <w:color w:val="8C8C8C"/>
          <w:sz w:val="12"/>
        </w:rPr>
        <w:t>cf-art-34-inc-VI</w:t>
      </w:r>
      <w:r>
        <w:rPr>
          <w:color w:val="003CA0"/>
          <w:sz w:val="12"/>
        </w:rPr>
        <w:t xml:space="preserve"> | IF 1917</w:t>
      </w:r>
      <w:r>
        <w:rPr>
          <w:color w:val="003CA0"/>
          <w:sz w:val="12"/>
        </w:rPr>
        <w:t xml:space="preserve"> | rel. Maurício Corrêa</w:t>
      </w:r>
    </w:p>
    <w:p>
      <w:pPr>
        <w:ind w:left="288"/>
      </w:pPr>
      <w:r>
        <w:rPr>
          <w:color w:val="1E1E1E"/>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88"/>
      </w:pPr>
      <w:r>
        <w:rPr>
          <w:b/>
          <w:color w:val="003CA0"/>
          <w:sz w:val="16"/>
        </w:rPr>
        <w:t>[IF 1.917 AgR, rel. min. Maurício Corrêa, j. 17-3-2004, P, DJ de 3-8-2007.]</w:t>
      </w:r>
    </w:p>
    <w:p>
      <w:pPr>
        <w:ind w:left="288"/>
      </w:pPr>
      <w:r>
        <w:rPr>
          <w:color w:val="8C8C8C"/>
          <w:sz w:val="12"/>
        </w:rPr>
        <w:t>cf-art-34-inc-VI</w:t>
      </w:r>
      <w:r>
        <w:rPr>
          <w:color w:val="003CA0"/>
          <w:sz w:val="12"/>
        </w:rPr>
        <w:t xml:space="preserve"> | IF 298</w:t>
      </w:r>
      <w:r>
        <w:rPr>
          <w:color w:val="003CA0"/>
          <w:sz w:val="12"/>
        </w:rPr>
        <w:t xml:space="preserve"> | rel. Gilmar Mendes</w:t>
      </w:r>
    </w:p>
    <w:p>
      <w:pPr>
        <w:ind w:left="288"/>
      </w:pPr>
      <w:r>
        <w:rPr>
          <w:color w:val="1E1E1E"/>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88"/>
      </w:pPr>
      <w:r>
        <w:rPr>
          <w:b/>
          <w:color w:val="003CA0"/>
          <w:sz w:val="16"/>
        </w:rPr>
        <w:t>[IF 298, red. do ac. min. Gilmar Mendes, j. 3-2-2003, P, DJ de 27-2-2004.]</w:t>
      </w:r>
    </w:p>
    <w:p>
      <w:pPr>
        <w:ind w:left="288"/>
      </w:pPr>
      <w:r>
        <w:rPr>
          <w:color w:val="8C8C8C"/>
          <w:sz w:val="12"/>
        </w:rPr>
        <w:t>cf-art-34-inc-VI</w:t>
      </w:r>
      <w:r>
        <w:rPr>
          <w:color w:val="003CA0"/>
          <w:sz w:val="12"/>
        </w:rPr>
        <w:t xml:space="preserve"> | AI 343461</w:t>
      </w:r>
      <w:r>
        <w:rPr>
          <w:color w:val="003CA0"/>
          <w:sz w:val="12"/>
        </w:rPr>
        <w:t xml:space="preserve"> | rel. Celso de Mello</w:t>
      </w:r>
    </w:p>
    <w:p>
      <w:pPr>
        <w:ind w:left="288"/>
      </w:pPr>
      <w:r>
        <w:rPr>
          <w:color w:val="1E1E1E"/>
          <w:sz w:val="18"/>
        </w:rPr>
        <w:t>=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w:t>
      </w:r>
    </w:p>
    <w:p>
      <w:pPr>
        <w:ind w:left="288"/>
      </w:pPr>
      <w:r>
        <w:rPr>
          <w:b/>
          <w:color w:val="003CA0"/>
          <w:sz w:val="16"/>
        </w:rPr>
        <w:t>[AI 343.461 AgR, rel. min. Celso de Mello, j. 18-6-2002, 2ª T, DJ de 29-11-2002.]</w:t>
      </w:r>
    </w:p>
    <w:p>
      <w:pPr>
        <w:ind w:left="288"/>
      </w:pPr>
      <w:r>
        <w:rPr>
          <w:color w:val="8C8C8C"/>
          <w:sz w:val="12"/>
        </w:rPr>
        <w:t>cf-art-34-inc-VI</w:t>
      </w:r>
      <w:r>
        <w:rPr>
          <w:color w:val="003CA0"/>
          <w:sz w:val="12"/>
        </w:rPr>
        <w:t xml:space="preserve"> | IF 590</w:t>
      </w:r>
      <w:r>
        <w:rPr>
          <w:color w:val="003CA0"/>
          <w:sz w:val="12"/>
        </w:rPr>
        <w:t xml:space="preserve"> | rel. Celso de Mello</w:t>
      </w:r>
    </w:p>
    <w:p>
      <w:pPr>
        <w:ind w:left="288"/>
      </w:pPr>
      <w:r>
        <w:rPr>
          <w:color w:val="1E1E1E"/>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w:t>
      </w:r>
    </w:p>
    <w:p>
      <w:pPr>
        <w:ind w:left="288"/>
      </w:pPr>
      <w:r>
        <w:rPr>
          <w:b/>
          <w:color w:val="003CA0"/>
          <w:sz w:val="16"/>
        </w:rPr>
        <w:t>[IF 590 QO, rel. min. Celso de Mello, j. 17-9-1998, P, DJ de 9-10-1998.]</w:t>
      </w:r>
    </w:p>
    <w:p>
      <w:pPr>
        <w:ind w:left="288"/>
      </w:pPr>
      <w:r>
        <w:rPr>
          <w:color w:val="8C8C8C"/>
          <w:sz w:val="12"/>
        </w:rPr>
        <w:t>cf-art-34-inc-VI</w:t>
      </w:r>
      <w:r>
        <w:rPr>
          <w:color w:val="003CA0"/>
          <w:sz w:val="12"/>
        </w:rPr>
        <w:t xml:space="preserve"> | RE 149986</w:t>
      </w:r>
      <w:r>
        <w:rPr>
          <w:color w:val="003CA0"/>
          <w:sz w:val="12"/>
        </w:rPr>
        <w:t xml:space="preserve"> | rel. Octavio Gallotti</w:t>
      </w:r>
    </w:p>
    <w:p>
      <w:pPr>
        <w:ind w:left="288"/>
      </w:pPr>
      <w:r>
        <w:rPr>
          <w:color w:val="1E1E1E"/>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88"/>
      </w:pPr>
      <w:r>
        <w:rPr>
          <w:b/>
          <w:color w:val="003CA0"/>
          <w:sz w:val="16"/>
        </w:rPr>
        <w:t>[RE 149.986, rel. min. Octavio Gallotti, j. 9-3-1993, 1ª T, DJ de 7-5-1993.]</w:t>
      </w:r>
    </w:p>
    <w:p>
      <w:pPr>
        <w:ind w:left="288"/>
      </w:pPr>
      <w:r>
        <w:rPr>
          <w:color w:val="8C8C8C"/>
          <w:sz w:val="12"/>
        </w:rPr>
        <w:t>cf-art-34-inc-VI</w:t>
      </w:r>
      <w:r>
        <w:rPr>
          <w:color w:val="003CA0"/>
          <w:sz w:val="12"/>
        </w:rPr>
        <w:t xml:space="preserve"> | IF 120</w:t>
      </w:r>
      <w:r>
        <w:rPr>
          <w:color w:val="003CA0"/>
          <w:sz w:val="12"/>
        </w:rPr>
        <w:t xml:space="preserve"> | rel. Sydney Sanches</w:t>
      </w:r>
    </w:p>
    <w:p>
      <w:pPr>
        <w:ind w:left="288"/>
      </w:pPr>
      <w:r>
        <w:rPr>
          <w:color w:val="1E1E1E"/>
          <w:sz w:val="18"/>
        </w:rPr>
        <w:t xml:space="preserve">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w:t>
      </w:r>
    </w:p>
    <w:p>
      <w:pPr>
        <w:ind w:left="288"/>
      </w:pPr>
      <w:r>
        <w:rPr>
          <w:b/>
          <w:color w:val="003CA0"/>
          <w:sz w:val="16"/>
        </w:rPr>
        <w:t>[IF 120, rel. min. Sydney Sanches, j. 10-2-1993, P, DJ de 5-3-1993.]</w:t>
      </w:r>
    </w:p>
    <w:p>
      <w:pPr>
        <w:ind w:left="144"/>
      </w:pPr>
      <w:r>
        <w:rPr>
          <w:b/>
          <w:color w:val="B45A00"/>
          <w:sz w:val="16"/>
        </w:rPr>
        <w:t>CONTROLE CONCENTRADO</w:t>
      </w:r>
    </w:p>
    <w:p>
      <w:pPr>
        <w:ind w:left="288"/>
      </w:pPr>
      <w:r>
        <w:rPr>
          <w:color w:val="8C8C8C"/>
          <w:sz w:val="12"/>
        </w:rPr>
        <w:t>cf-art-34-inc-VII</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144"/>
      </w:pPr>
      <w:r>
        <w:rPr>
          <w:b/>
          <w:color w:val="B45A00"/>
          <w:sz w:val="16"/>
        </w:rPr>
        <w:t>JULGADOS CORRELATOS</w:t>
      </w:r>
    </w:p>
    <w:p>
      <w:pPr>
        <w:ind w:left="288"/>
      </w:pPr>
      <w:r>
        <w:rPr>
          <w:color w:val="8C8C8C"/>
          <w:sz w:val="12"/>
        </w:rPr>
        <w:t>cf-art-34-inc-VII-ali-a</w:t>
      </w:r>
      <w:r>
        <w:rPr>
          <w:color w:val="003CA0"/>
          <w:sz w:val="12"/>
        </w:rPr>
        <w:t xml:space="preserve"> | IF 5179</w:t>
      </w:r>
      <w:r>
        <w:rPr>
          <w:color w:val="003CA0"/>
          <w:sz w:val="12"/>
        </w:rPr>
        <w:t xml:space="preserve"> | rel. Cezar Peluso</w:t>
      </w:r>
    </w:p>
    <w:p>
      <w:pPr>
        <w:ind w:left="288"/>
      </w:pPr>
      <w:r>
        <w:rPr>
          <w:color w:val="1E1E1E"/>
          <w:sz w:val="18"/>
        </w:rPr>
        <w:t xml:space="preserve">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w:t>
      </w:r>
    </w:p>
    <w:p>
      <w:pPr>
        <w:ind w:left="288"/>
      </w:pPr>
      <w:r>
        <w:rPr>
          <w:b/>
          <w:color w:val="003CA0"/>
          <w:sz w:val="16"/>
        </w:rPr>
        <w:t>[IF 5.179, rel. min. Cezar Peluso, j. 30-6-2010, P, DJE de 8-10-2010.]</w:t>
      </w:r>
    </w:p>
    <w:p>
      <w:pPr>
        <w:ind w:left="288"/>
      </w:pPr>
      <w:r>
        <w:rPr>
          <w:color w:val="8C8C8C"/>
          <w:sz w:val="12"/>
        </w:rPr>
        <w:t>cf-art-34-inc-VII-ali-b</w:t>
      </w:r>
      <w:r>
        <w:rPr>
          <w:color w:val="003CA0"/>
          <w:sz w:val="12"/>
        </w:rPr>
        <w:t xml:space="preserve"> | IF 114</w:t>
      </w:r>
      <w:r>
        <w:rPr>
          <w:color w:val="003CA0"/>
          <w:sz w:val="12"/>
        </w:rPr>
        <w:t xml:space="preserve"> | rel. Néri da Silveira</w:t>
      </w:r>
    </w:p>
    <w:p>
      <w:pPr>
        <w:ind w:left="288"/>
      </w:pPr>
      <w:r>
        <w:rPr>
          <w:color w:val="1E1E1E"/>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w:t>
      </w:r>
    </w:p>
    <w:p>
      <w:pPr>
        <w:ind w:left="288"/>
      </w:pPr>
      <w:r>
        <w:rPr>
          <w:b/>
          <w:color w:val="003CA0"/>
          <w:sz w:val="16"/>
        </w:rPr>
        <w:t>[IF 114, rel. min. Néri da Silveira, j. 13-3-1991, P, DJ de 27-9-1996.]</w:t>
      </w:r>
    </w:p>
    <w:p>
      <w:pPr>
        <w:ind w:left="288"/>
      </w:pPr>
      <w:r>
        <w:rPr>
          <w:color w:val="8C8C8C"/>
          <w:sz w:val="12"/>
        </w:rPr>
        <w:t>cf-art-34-inc-VII-ali-d</w:t>
      </w:r>
    </w:p>
    <w:p>
      <w:pPr>
        <w:ind w:left="288"/>
      </w:pPr>
      <w:r>
        <w:rPr>
          <w:color w:val="1E1E1E"/>
          <w:sz w:val="18"/>
        </w:rPr>
        <w:t>e) aplicação do mínimo exigido da receita resultante de impostos estaduais, compreendida a proveniente de transferências, na manutenção e desenvolvimento do ensino e nas ações e serviços públicos de saúde. (Redação da EC 29/2000)</w:t>
      </w:r>
    </w:p>
    <w:p>
      <w:pPr>
        <w:ind w:left="432"/>
      </w:pPr>
      <w:r>
        <w:rPr>
          <w:color w:val="003366"/>
          <w:sz w:val="18"/>
        </w:rPr>
        <w:t xml:space="preserve">§ 1 Entrarão em vigor com a promulgação da Constituição os arts. 148, 149, 150, </w:t>
      </w:r>
    </w:p>
    <w:p>
      <w:pPr>
        <w:ind w:left="432"/>
      </w:pPr>
      <w:r>
        <w:rPr>
          <w:color w:val="003366"/>
          <w:sz w:val="18"/>
        </w:rPr>
        <w:t>§ 2 O Fundo de Participação dos Estados e do Distrito Federal e o Fundo de Parti</w:t>
      </w:r>
    </w:p>
    <w:p>
      <w:pPr>
        <w:ind w:left="720"/>
      </w:pPr>
      <w:r>
        <w:rPr>
          <w:color w:val="003366"/>
          <w:sz w:val="18"/>
        </w:rPr>
        <w:t>I – a partir da promulgação da Constituição, os percentuais serão, respectivamen</w:t>
      </w:r>
    </w:p>
    <w:p>
      <w:pPr>
        <w:ind w:left="720"/>
      </w:pPr>
      <w:r>
        <w:rPr>
          <w:color w:val="003366"/>
          <w:sz w:val="18"/>
        </w:rPr>
        <w:t>II – o percentual relativo ao Fundo de Participação dos Estados e do Distrito Fe</w:t>
      </w:r>
    </w:p>
    <w:p>
      <w:pPr>
        <w:ind w:left="720"/>
      </w:pPr>
      <w:r>
        <w:rPr>
          <w:color w:val="003366"/>
          <w:sz w:val="18"/>
        </w:rPr>
        <w:t>III – o percentual relativo ao Fundo de Participação dos Municípios, a partir de</w:t>
      </w:r>
    </w:p>
    <w:p>
      <w:pPr>
        <w:ind w:left="432"/>
      </w:pPr>
      <w:r>
        <w:rPr>
          <w:color w:val="003366"/>
          <w:sz w:val="18"/>
        </w:rPr>
        <w:t>§ 3 Promulgada a Constituição, a União, os Estados, o Distrito Federal e os Muni</w:t>
      </w:r>
    </w:p>
    <w:p>
      <w:pPr>
        <w:ind w:left="432"/>
      </w:pPr>
      <w:r>
        <w:rPr>
          <w:color w:val="003366"/>
          <w:sz w:val="18"/>
        </w:rPr>
        <w:t>§ 4 As leis editadas nos termos do parágrafo anterior produzirão efeitos a parti</w:t>
      </w:r>
    </w:p>
    <w:p>
      <w:pPr>
        <w:ind w:left="432"/>
      </w:pPr>
      <w:r>
        <w:rPr>
          <w:color w:val="003366"/>
          <w:sz w:val="18"/>
        </w:rPr>
        <w:t>§ 5 Vigente o novo sistema tributário nacional, fica assegurada a aplicação da l</w:t>
      </w:r>
    </w:p>
    <w:p>
      <w:pPr>
        <w:ind w:left="432"/>
      </w:pPr>
      <w:r>
        <w:rPr>
          <w:color w:val="003366"/>
          <w:sz w:val="18"/>
        </w:rPr>
        <w:t xml:space="preserve">§ 6 Até 31 de dezembro de 1989, o disposto no art. 150, III, &amp;quot;b&amp;quot;, não </w:t>
      </w:r>
    </w:p>
    <w:p>
      <w:pPr>
        <w:ind w:left="432"/>
      </w:pPr>
      <w:r>
        <w:rPr>
          <w:color w:val="003366"/>
          <w:sz w:val="18"/>
        </w:rPr>
        <w:t>§ 7 Até que sejam fixadas em lei complementar, as alíquotas máximas do imposto m</w:t>
      </w:r>
    </w:p>
    <w:p>
      <w:pPr>
        <w:ind w:left="432"/>
      </w:pPr>
      <w:r>
        <w:rPr>
          <w:color w:val="003366"/>
          <w:sz w:val="18"/>
        </w:rPr>
        <w:t>§ 8 Se, no prazo de sessenta dias contados da promulgação da Constituição, não f</w:t>
      </w:r>
    </w:p>
    <w:p>
      <w:pPr>
        <w:ind w:left="432"/>
      </w:pPr>
      <w:r>
        <w:rPr>
          <w:color w:val="003366"/>
          <w:sz w:val="18"/>
        </w:rPr>
        <w:t>§ 9 Até que lei complementar disponha sobre a matéria, as empresas distribuidora</w:t>
      </w:r>
    </w:p>
    <w:p>
      <w:pPr>
        <w:ind w:left="432"/>
      </w:pPr>
      <w:r>
        <w:rPr>
          <w:color w:val="003366"/>
          <w:sz w:val="18"/>
        </w:rPr>
        <w:t xml:space="preserve">§ 10 Enquanto não entrar em vigor a lei prevista no art. 159, I, &amp;quot;c&amp;quot;, </w:t>
      </w:r>
    </w:p>
    <w:p>
      <w:pPr>
        <w:ind w:left="720"/>
      </w:pPr>
      <w:r>
        <w:rPr>
          <w:color w:val="003366"/>
          <w:sz w:val="18"/>
        </w:rPr>
        <w:t>I – seis décimos por cento na Região Norte, através do Banco da Amazônia S.A.;</w:t>
      </w:r>
    </w:p>
    <w:p>
      <w:pPr>
        <w:ind w:left="720"/>
      </w:pPr>
      <w:r>
        <w:rPr>
          <w:color w:val="003366"/>
          <w:sz w:val="18"/>
        </w:rPr>
        <w:t>II – um inteiro e oito décimos por cento na Região Nordeste, através do Banco do</w:t>
      </w:r>
    </w:p>
    <w:p>
      <w:pPr>
        <w:ind w:left="720"/>
      </w:pPr>
      <w:r>
        <w:rPr>
          <w:color w:val="003366"/>
          <w:sz w:val="18"/>
        </w:rPr>
        <w:t xml:space="preserve">III – seis décimos por cento na Região Centro-Oeste, através do Banco do Brasil </w:t>
      </w:r>
    </w:p>
    <w:p>
      <w:pPr>
        <w:ind w:left="432"/>
      </w:pPr>
      <w:r>
        <w:rPr>
          <w:color w:val="003366"/>
          <w:sz w:val="18"/>
        </w:rPr>
        <w:t>§ 11 Fica criado, nos termos da lei, o Banco de Desenvolvimento do Centro-Oeste,</w:t>
      </w:r>
    </w:p>
    <w:p>
      <w:pPr>
        <w:ind w:left="432"/>
      </w:pPr>
      <w:r>
        <w:rPr>
          <w:color w:val="003366"/>
          <w:sz w:val="18"/>
        </w:rPr>
        <w:t>§ 12 A urgência prevista no art. 148, II, não prejudica a cobrança do empréstimo</w:t>
      </w:r>
    </w:p>
    <w:p>
      <w:r>
        <w:rPr>
          <w:b/>
          <w:color w:val="003366"/>
          <w:sz w:val="20"/>
        </w:rPr>
        <w:t>Art. 35 O disposto no art. 165, § 7º, será cumprido de forma progressiva, no pra</w:t>
      </w:r>
      <w:r>
        <w:rPr>
          <w:color w:val="8C8C8C"/>
          <w:sz w:val="14"/>
        </w:rPr>
        <w:t xml:space="preserve">  [12 decisoes]</w:t>
      </w:r>
    </w:p>
    <w:p>
      <w:pPr>
        <w:ind w:left="144"/>
      </w:pPr>
      <w:r>
        <w:rPr>
          <w:b/>
          <w:color w:val="B45A00"/>
          <w:sz w:val="16"/>
        </w:rPr>
        <w:t>SUMULA</w:t>
      </w:r>
    </w:p>
    <w:p>
      <w:pPr>
        <w:ind w:left="288"/>
      </w:pPr>
      <w:r>
        <w:rPr>
          <w:color w:val="8C8C8C"/>
          <w:sz w:val="12"/>
        </w:rPr>
        <w:t>cf-art-35</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144"/>
      </w:pPr>
      <w:r>
        <w:rPr>
          <w:b/>
          <w:color w:val="B45A00"/>
          <w:sz w:val="16"/>
        </w:rPr>
        <w:t>CONTROLE CONCENTRADO</w:t>
      </w:r>
    </w:p>
    <w:p>
      <w:pPr>
        <w:ind w:left="288"/>
      </w:pPr>
      <w:r>
        <w:rPr>
          <w:color w:val="8C8C8C"/>
          <w:sz w:val="12"/>
        </w:rPr>
        <w:t>cf-art-35</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288"/>
      </w:pPr>
      <w:r>
        <w:rPr>
          <w:color w:val="8C8C8C"/>
          <w:sz w:val="12"/>
        </w:rPr>
        <w:t>cf-art-35</w:t>
      </w:r>
      <w:r>
        <w:rPr>
          <w:color w:val="003CA0"/>
          <w:sz w:val="12"/>
        </w:rPr>
        <w:t xml:space="preserve"> | ADI 336</w:t>
      </w:r>
      <w:r>
        <w:rPr>
          <w:color w:val="003CA0"/>
          <w:sz w:val="12"/>
        </w:rPr>
        <w:t xml:space="preserve"> | rel. Eros Grau</w:t>
      </w:r>
    </w:p>
    <w:p>
      <w:pPr>
        <w:ind w:left="288"/>
      </w:pPr>
      <w:r>
        <w:rPr>
          <w:color w:val="1E1E1E"/>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88"/>
      </w:pPr>
      <w:r>
        <w:rPr>
          <w:b/>
          <w:color w:val="003CA0"/>
          <w:sz w:val="16"/>
        </w:rPr>
        <w:t>[ADI 336, voto do rel. min. Eros Grau, j. 10-2-2010, P, DJE de 17-9-2010.]</w:t>
      </w:r>
    </w:p>
    <w:p>
      <w:pPr>
        <w:ind w:left="288"/>
      </w:pPr>
      <w:r>
        <w:rPr>
          <w:color w:val="8C8C8C"/>
          <w:sz w:val="12"/>
        </w:rPr>
        <w:t>cf-art-35</w:t>
      </w:r>
      <w:r>
        <w:rPr>
          <w:color w:val="003CA0"/>
          <w:sz w:val="12"/>
        </w:rPr>
        <w:t xml:space="preserve"> | ADI 2631</w:t>
      </w:r>
      <w:r>
        <w:rPr>
          <w:color w:val="003CA0"/>
          <w:sz w:val="12"/>
        </w:rPr>
        <w:t xml:space="preserve"> | rel. Carlos Velloso</w:t>
      </w:r>
    </w:p>
    <w:p>
      <w:pPr>
        <w:ind w:left="288"/>
      </w:pPr>
      <w:r>
        <w:rPr>
          <w:color w:val="1E1E1E"/>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88"/>
      </w:pPr>
      <w:r>
        <w:rPr>
          <w:b/>
          <w:color w:val="003CA0"/>
          <w:sz w:val="16"/>
        </w:rPr>
        <w:t>[ADI 2.631, rel. min. Carlos Velloso, j. 29-8-2002, P, DJ de 8-8-2003.]</w:t>
      </w:r>
    </w:p>
    <w:p>
      <w:pPr>
        <w:ind w:left="288"/>
      </w:pPr>
      <w:r>
        <w:rPr>
          <w:color w:val="8C8C8C"/>
          <w:sz w:val="12"/>
        </w:rPr>
        <w:t>cf-art-35</w:t>
      </w:r>
      <w:r>
        <w:rPr>
          <w:color w:val="003CA0"/>
          <w:sz w:val="12"/>
        </w:rPr>
        <w:t xml:space="preserve"> | ADI 614</w:t>
      </w:r>
      <w:r>
        <w:rPr>
          <w:color w:val="003CA0"/>
          <w:sz w:val="12"/>
        </w:rPr>
        <w:t xml:space="preserve"> | rel. Ilmar Galvão</w:t>
      </w:r>
    </w:p>
    <w:p>
      <w:pPr>
        <w:ind w:left="288"/>
      </w:pPr>
      <w:r>
        <w:rPr>
          <w:color w:val="1E1E1E"/>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w:t>
      </w:r>
    </w:p>
    <w:p>
      <w:pPr>
        <w:ind w:left="288"/>
      </w:pPr>
      <w:r>
        <w:rPr>
          <w:b/>
          <w:color w:val="003CA0"/>
          <w:sz w:val="16"/>
        </w:rPr>
        <w:t>[ADI 614 MC, rel. min. Ilmar Galvão, j. 14-10-1992, P, DJ de 18-5-2001.]</w:t>
      </w:r>
    </w:p>
    <w:p>
      <w:pPr>
        <w:ind w:left="144"/>
      </w:pPr>
      <w:r>
        <w:rPr>
          <w:b/>
          <w:color w:val="B45A00"/>
          <w:sz w:val="16"/>
        </w:rPr>
        <w:t>JULGADOS CORRELATOS</w:t>
      </w:r>
    </w:p>
    <w:p>
      <w:pPr>
        <w:ind w:left="288"/>
      </w:pPr>
      <w:r>
        <w:rPr>
          <w:color w:val="8C8C8C"/>
          <w:sz w:val="12"/>
        </w:rPr>
        <w:t>cf-art-35</w:t>
      </w:r>
      <w:r>
        <w:rPr>
          <w:color w:val="003CA0"/>
          <w:sz w:val="12"/>
        </w:rPr>
        <w:t xml:space="preserve"> | AI 597466</w:t>
      </w:r>
      <w:r>
        <w:rPr>
          <w:color w:val="003CA0"/>
          <w:sz w:val="12"/>
        </w:rPr>
        <w:t xml:space="preserve"> | rel. Joaquim Barbosa</w:t>
      </w:r>
    </w:p>
    <w:p>
      <w:pPr>
        <w:ind w:left="288"/>
      </w:pPr>
      <w:r>
        <w:rPr>
          <w:color w:val="1E1E1E"/>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88"/>
      </w:pPr>
      <w:r>
        <w:rPr>
          <w:b/>
          <w:color w:val="003CA0"/>
          <w:sz w:val="16"/>
        </w:rPr>
        <w:t>[AI 597.466 AgR, rel. min. Joaquim Barbosa, j. 27-11-2007, 2ª T, DJE de 1º-2-2008.]</w:t>
      </w:r>
    </w:p>
    <w:p>
      <w:pPr>
        <w:ind w:left="288"/>
      </w:pPr>
      <w:r>
        <w:rPr>
          <w:color w:val="8C8C8C"/>
          <w:sz w:val="12"/>
        </w:rPr>
        <w:t>cf-art-35</w:t>
      </w:r>
      <w:r>
        <w:rPr>
          <w:color w:val="003CA0"/>
          <w:sz w:val="12"/>
        </w:rPr>
        <w:t xml:space="preserve"> | IF 590</w:t>
      </w:r>
      <w:r>
        <w:rPr>
          <w:color w:val="003CA0"/>
          <w:sz w:val="12"/>
        </w:rPr>
        <w:t xml:space="preserve"> | rel. Celso de Mello</w:t>
      </w:r>
    </w:p>
    <w:p>
      <w:pPr>
        <w:ind w:left="288"/>
      </w:pPr>
      <w:r>
        <w:rPr>
          <w:color w:val="1E1E1E"/>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88"/>
      </w:pPr>
      <w:r>
        <w:rPr>
          <w:b/>
          <w:color w:val="003CA0"/>
          <w:sz w:val="16"/>
        </w:rPr>
        <w:t>[IF 590 QO, rel. min. Celso de Mello, j. 17-9-1998, P, DJ de 9-10-1998.]</w:t>
      </w:r>
    </w:p>
    <w:p>
      <w:pPr>
        <w:ind w:left="144"/>
      </w:pPr>
      <w:r>
        <w:rPr>
          <w:b/>
          <w:color w:val="B45A00"/>
          <w:sz w:val="16"/>
        </w:rPr>
        <w:t>CONTROLE CONCENTRADO</w:t>
      </w:r>
    </w:p>
    <w:p>
      <w:pPr>
        <w:ind w:left="288"/>
      </w:pPr>
      <w:r>
        <w:rPr>
          <w:color w:val="8C8C8C"/>
          <w:sz w:val="12"/>
        </w:rPr>
        <w:t>cf-art-35-inc-I</w:t>
      </w:r>
      <w:r>
        <w:rPr>
          <w:color w:val="003CA0"/>
          <w:sz w:val="12"/>
        </w:rPr>
        <w:t xml:space="preserve"> | ADI 558</w:t>
      </w:r>
      <w:r>
        <w:rPr>
          <w:color w:val="003CA0"/>
          <w:sz w:val="12"/>
        </w:rPr>
        <w:t xml:space="preserve"> | rel. Cármen Lúcia</w:t>
      </w:r>
    </w:p>
    <w:p>
      <w:pPr>
        <w:ind w:left="288"/>
      </w:pPr>
      <w:r>
        <w:rPr>
          <w:color w:val="1E1E1E"/>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88"/>
      </w:pPr>
      <w:r>
        <w:rPr>
          <w:b/>
          <w:color w:val="003CA0"/>
          <w:sz w:val="16"/>
        </w:rPr>
        <w:t>[ADI 558, rel. min. Cármen Lúcia, j. 19-4-2021, Plenário, DJE de 22-9-2021.]</w:t>
      </w:r>
    </w:p>
    <w:p>
      <w:pPr>
        <w:ind w:left="288"/>
      </w:pPr>
      <w:r>
        <w:rPr>
          <w:color w:val="8C8C8C"/>
          <w:sz w:val="12"/>
        </w:rPr>
        <w:t>cf-art-35-inc-III</w:t>
      </w:r>
    </w:p>
    <w:p>
      <w:pPr>
        <w:ind w:left="288"/>
      </w:pPr>
      <w:r>
        <w:rPr>
          <w:color w:val="1E1E1E"/>
          <w:sz w:val="18"/>
        </w:rPr>
        <w:t>IV - o Tribunal de Justiça der provimento a representação para assegurar a observância de princípios indicados na Constituição Estadual, ou para prover a execução de lei, de ordem ou de decisão judicial.</w:t>
      </w:r>
    </w:p>
    <w:p>
      <w:pPr>
        <w:ind w:left="144"/>
      </w:pPr>
      <w:r>
        <w:rPr>
          <w:b/>
          <w:color w:val="B45A00"/>
          <w:sz w:val="16"/>
        </w:rPr>
        <w:t>JULGADOS CORRELATOS</w:t>
      </w:r>
    </w:p>
    <w:p>
      <w:pPr>
        <w:ind w:left="288"/>
      </w:pPr>
      <w:r>
        <w:rPr>
          <w:color w:val="8C8C8C"/>
          <w:sz w:val="12"/>
        </w:rPr>
        <w:t>cf-art-35-inc-III</w:t>
      </w:r>
      <w:r>
        <w:rPr>
          <w:color w:val="003CA0"/>
          <w:sz w:val="12"/>
        </w:rPr>
        <w:t xml:space="preserve"> | RCL 2143</w:t>
      </w:r>
      <w:r>
        <w:rPr>
          <w:color w:val="003CA0"/>
          <w:sz w:val="12"/>
        </w:rPr>
        <w:t xml:space="preserve"> | rel. Celso de Mello</w:t>
      </w:r>
    </w:p>
    <w:p>
      <w:pPr>
        <w:ind w:left="288"/>
      </w:pPr>
      <w:r>
        <w:rPr>
          <w:color w:val="1E1E1E"/>
          <w:sz w:val="18"/>
        </w:rP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w:t>
      </w:r>
    </w:p>
    <w:p>
      <w:pPr>
        <w:ind w:left="288"/>
      </w:pPr>
      <w:r>
        <w:rPr>
          <w:b/>
          <w:color w:val="003CA0"/>
          <w:sz w:val="16"/>
        </w:rPr>
        <w:t>[Rcl 2.143 AgR, rel. min. Celso de Mello, j. 12-3-2003, P, DJ de 6-6-2003.]</w:t>
      </w:r>
    </w:p>
    <w:p>
      <w:pPr>
        <w:ind w:left="288"/>
      </w:pPr>
      <w:r>
        <w:rPr>
          <w:color w:val="8C8C8C"/>
          <w:sz w:val="12"/>
        </w:rPr>
        <w:t>cf-art-35-inc-III</w:t>
      </w:r>
      <w:r>
        <w:rPr>
          <w:color w:val="003CA0"/>
          <w:sz w:val="12"/>
        </w:rPr>
        <w:t xml:space="preserve"> | AI 343461</w:t>
      </w:r>
      <w:r>
        <w:rPr>
          <w:color w:val="003CA0"/>
          <w:sz w:val="12"/>
        </w:rPr>
        <w:t xml:space="preserve"> | rel. Celso de Mello</w:t>
      </w:r>
    </w:p>
    <w:p>
      <w:pPr>
        <w:ind w:left="288"/>
      </w:pPr>
      <w:r>
        <w:rPr>
          <w:color w:val="1E1E1E"/>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88"/>
      </w:pPr>
      <w:r>
        <w:rPr>
          <w:b/>
          <w:color w:val="003CA0"/>
          <w:sz w:val="16"/>
        </w:rPr>
        <w:t>[AI 343.461 AgR, rel. min. Celso de Mello, j. 18-6-2002, 2ª T, DJ de 29-11-2002.]</w:t>
      </w:r>
    </w:p>
    <w:p>
      <w:pPr>
        <w:ind w:left="288"/>
      </w:pPr>
      <w:r>
        <w:rPr>
          <w:color w:val="8C8C8C"/>
          <w:sz w:val="12"/>
        </w:rPr>
        <w:t>cf-art-35-inc-III</w:t>
      </w:r>
      <w:r>
        <w:rPr>
          <w:color w:val="003CA0"/>
          <w:sz w:val="12"/>
        </w:rPr>
        <w:t xml:space="preserve"> | PET 1256</w:t>
      </w:r>
      <w:r>
        <w:rPr>
          <w:color w:val="003CA0"/>
          <w:sz w:val="12"/>
        </w:rPr>
        <w:t xml:space="preserve"> | rel. Sepúlveda Pertence</w:t>
      </w:r>
    </w:p>
    <w:p>
      <w:pPr>
        <w:ind w:left="288"/>
      </w:pPr>
      <w:r>
        <w:rPr>
          <w:color w:val="1E1E1E"/>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88"/>
      </w:pPr>
      <w:r>
        <w:rPr>
          <w:b/>
          <w:color w:val="003CA0"/>
          <w:sz w:val="16"/>
        </w:rPr>
        <w:t>[Pet 1.256, rel. min. Sepúlveda Pertence, j. 4-11-1998, P, DJ de 4-5-2001.]</w:t>
      </w:r>
    </w:p>
    <w:p>
      <w:pPr>
        <w:ind w:left="432"/>
      </w:pPr>
      <w:r>
        <w:rPr>
          <w:color w:val="003366"/>
          <w:sz w:val="18"/>
        </w:rPr>
        <w:t>§ 1 Para aplicação dos critérios de que trata este artigo, excluem-se das despes</w:t>
      </w:r>
    </w:p>
    <w:p>
      <w:pPr>
        <w:ind w:left="720"/>
      </w:pPr>
      <w:r>
        <w:rPr>
          <w:color w:val="003366"/>
          <w:sz w:val="18"/>
        </w:rPr>
        <w:t>I – aos projetos considerados prioritários no plano plurianual;</w:t>
      </w:r>
    </w:p>
    <w:p>
      <w:pPr>
        <w:ind w:left="720"/>
      </w:pPr>
      <w:r>
        <w:rPr>
          <w:color w:val="003366"/>
          <w:sz w:val="18"/>
        </w:rPr>
        <w:t>II – à segurança e defesa nacional;</w:t>
      </w:r>
    </w:p>
    <w:p>
      <w:pPr>
        <w:ind w:left="720"/>
      </w:pPr>
      <w:r>
        <w:rPr>
          <w:color w:val="003366"/>
          <w:sz w:val="18"/>
        </w:rPr>
        <w:t>III – à manutenção dos órgãos federais no Distrito Federal;</w:t>
      </w:r>
    </w:p>
    <w:p>
      <w:pPr>
        <w:ind w:left="720"/>
      </w:pPr>
      <w:r>
        <w:rPr>
          <w:color w:val="003366"/>
          <w:sz w:val="18"/>
        </w:rPr>
        <w:t>IV – ao Congresso Nacional, ao Tribunal de Contas da União e ao Poder Judiciário</w:t>
      </w:r>
    </w:p>
    <w:p>
      <w:pPr>
        <w:ind w:left="720"/>
      </w:pPr>
      <w:r>
        <w:rPr>
          <w:color w:val="003366"/>
          <w:sz w:val="18"/>
        </w:rPr>
        <w:t xml:space="preserve">V – ao serviço da dívida da administração direta e indireta da União, inclusive </w:t>
      </w:r>
    </w:p>
    <w:p>
      <w:pPr>
        <w:ind w:left="432"/>
      </w:pPr>
      <w:r>
        <w:rPr>
          <w:color w:val="003366"/>
          <w:sz w:val="18"/>
        </w:rPr>
        <w:t>§ 2 Até a entrada em vigor da lei complementar a que se refere o art. 165, § 9º,</w:t>
      </w:r>
    </w:p>
    <w:p>
      <w:pPr>
        <w:ind w:left="720"/>
      </w:pPr>
      <w:r>
        <w:rPr>
          <w:color w:val="003366"/>
          <w:sz w:val="18"/>
        </w:rPr>
        <w:t>I – o projeto do plano plurianual, para vigência até o final do primeiro exercíc</w:t>
      </w:r>
    </w:p>
    <w:p>
      <w:pPr>
        <w:ind w:left="720"/>
      </w:pPr>
      <w:r>
        <w:rPr>
          <w:color w:val="003366"/>
          <w:sz w:val="18"/>
        </w:rPr>
        <w:t>II – o projeto de lei de diretrizes orçamentárias será encaminhado até oito mese</w:t>
      </w:r>
    </w:p>
    <w:p>
      <w:pPr>
        <w:ind w:left="720"/>
      </w:pPr>
      <w:r>
        <w:rPr>
          <w:color w:val="003366"/>
          <w:sz w:val="18"/>
        </w:rPr>
        <w:t>III – o projeto de lei orçamentária da União será encaminhado até quatro meses a</w:t>
      </w:r>
    </w:p>
    <w:p>
      <w:r>
        <w:rPr>
          <w:b/>
          <w:color w:val="003366"/>
          <w:sz w:val="20"/>
        </w:rPr>
        <w:t xml:space="preserve">Art. 36 Os fundos existentes na data da promulgação da Constituição, excetuados </w:t>
      </w:r>
      <w:r>
        <w:rPr>
          <w:color w:val="8C8C8C"/>
          <w:sz w:val="14"/>
        </w:rPr>
        <w:t xml:space="preserve">  [9 decisoes]</w:t>
      </w:r>
    </w:p>
    <w:p>
      <w:pPr>
        <w:ind w:left="288"/>
      </w:pPr>
      <w:r>
        <w:rPr>
          <w:color w:val="8C8C8C"/>
          <w:sz w:val="12"/>
        </w:rPr>
        <w:t>cf-art-36</w:t>
      </w:r>
    </w:p>
    <w:p>
      <w:pPr>
        <w:ind w:left="288"/>
      </w:pPr>
      <w:r>
        <w:rPr>
          <w:color w:val="1E1E1E"/>
          <w:sz w:val="18"/>
        </w:rPr>
        <w:t>I - no caso do art. 34, IV, de solicitação do Poder Legislativo ou do Poder Executivo coacto ou impedido, ou de requisição do Supremo Tribunal Federal, se a coação for exercida contra o Poder Judiciário;</w:t>
      </w:r>
    </w:p>
    <w:p>
      <w:pPr>
        <w:ind w:left="144"/>
      </w:pPr>
      <w:r>
        <w:rPr>
          <w:b/>
          <w:color w:val="B45A00"/>
          <w:sz w:val="16"/>
        </w:rPr>
        <w:t>JULGADOS CORRELATOS</w:t>
      </w:r>
    </w:p>
    <w:p>
      <w:pPr>
        <w:ind w:left="288"/>
      </w:pPr>
      <w:r>
        <w:rPr>
          <w:color w:val="8C8C8C"/>
          <w:sz w:val="12"/>
        </w:rPr>
        <w:t>cf-art-36</w:t>
      </w:r>
      <w:r>
        <w:rPr>
          <w:color w:val="003CA0"/>
          <w:sz w:val="12"/>
        </w:rPr>
        <w:t xml:space="preserve"> | RCL 464</w:t>
      </w:r>
      <w:r>
        <w:rPr>
          <w:color w:val="003CA0"/>
          <w:sz w:val="12"/>
        </w:rPr>
        <w:t xml:space="preserve"> | rel. Octavio Gallotti</w:t>
      </w:r>
    </w:p>
    <w:p>
      <w:pPr>
        <w:ind w:left="288"/>
      </w:pPr>
      <w:r>
        <w:rPr>
          <w:color w:val="1E1E1E"/>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88"/>
      </w:pPr>
      <w:r>
        <w:rPr>
          <w:b/>
          <w:color w:val="003CA0"/>
          <w:sz w:val="16"/>
        </w:rPr>
        <w:t>[Rcl 464, rel. min. Octavio Gallotti, j. 14-12-1994, P, DJ de 24-2-1995.]</w:t>
      </w:r>
    </w:p>
    <w:p>
      <w:pPr>
        <w:ind w:left="288"/>
      </w:pPr>
      <w:r>
        <w:rPr>
          <w:color w:val="8C8C8C"/>
          <w:sz w:val="12"/>
        </w:rPr>
        <w:t>cf-art-36-inc-II</w:t>
      </w:r>
      <w:r>
        <w:rPr>
          <w:color w:val="003CA0"/>
          <w:sz w:val="12"/>
        </w:rPr>
        <w:t xml:space="preserve"> | IF 2792</w:t>
      </w:r>
      <w:r>
        <w:rPr>
          <w:color w:val="003CA0"/>
          <w:sz w:val="12"/>
        </w:rPr>
        <w:t xml:space="preserve"> | rel. Marco Aurélio</w:t>
      </w:r>
    </w:p>
    <w:p>
      <w:pPr>
        <w:ind w:left="288"/>
      </w:pPr>
      <w:r>
        <w:rPr>
          <w:color w:val="1E1E1E"/>
          <w:sz w:val="18"/>
        </w:rPr>
        <w:t>Art. 36, II, da CF. Define-se a competência pela matéria, cumprindo ao STF o julgamento quando o ato inobservado lastreia-se na CF; ao STJ quando envolvida matéria legal e ao TSE em se tratando de matéria de índole eleitoral.</w:t>
      </w:r>
    </w:p>
    <w:p>
      <w:pPr>
        <w:ind w:left="288"/>
      </w:pPr>
      <w:r>
        <w:rPr>
          <w:b/>
          <w:color w:val="003CA0"/>
          <w:sz w:val="16"/>
        </w:rPr>
        <w:t>[IF 2.792, rel. min. Marco Aurélio, j. 4-6-2003, P, DJ de 1º-8-2003.]</w:t>
      </w:r>
    </w:p>
    <w:p>
      <w:pPr>
        <w:ind w:left="288"/>
      </w:pPr>
      <w:r>
        <w:rPr>
          <w:color w:val="8C8C8C"/>
          <w:sz w:val="12"/>
        </w:rPr>
        <w:t>cf-art-36-inc-II</w:t>
      </w:r>
      <w:r>
        <w:rPr>
          <w:color w:val="003CA0"/>
          <w:sz w:val="12"/>
        </w:rPr>
        <w:t xml:space="preserve"> | IF 230</w:t>
      </w:r>
      <w:r>
        <w:rPr>
          <w:color w:val="003CA0"/>
          <w:sz w:val="12"/>
        </w:rPr>
        <w:t xml:space="preserve"> | rel. Sepúlveda Pertence</w:t>
      </w:r>
    </w:p>
    <w:p>
      <w:pPr>
        <w:ind w:left="288"/>
      </w:pPr>
      <w:r>
        <w:rPr>
          <w:color w:val="1E1E1E"/>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88"/>
      </w:pPr>
      <w:r>
        <w:rPr>
          <w:b/>
          <w:color w:val="003CA0"/>
          <w:sz w:val="16"/>
        </w:rPr>
        <w:t>[IF 230 QO, rel. min. Sepúlveda Pertence, j. 24-4-1996, P, DJ de 1º-7-1996.]</w:t>
      </w:r>
    </w:p>
    <w:p>
      <w:pPr>
        <w:ind w:left="288"/>
      </w:pPr>
      <w:r>
        <w:rPr>
          <w:color w:val="8C8C8C"/>
          <w:sz w:val="12"/>
        </w:rPr>
        <w:t>cf-art-36-inc-II</w:t>
      </w:r>
      <w:r>
        <w:rPr>
          <w:color w:val="003CA0"/>
          <w:sz w:val="12"/>
        </w:rPr>
        <w:t xml:space="preserve"> | IF 105</w:t>
      </w:r>
      <w:r>
        <w:rPr>
          <w:color w:val="003CA0"/>
          <w:sz w:val="12"/>
        </w:rPr>
        <w:t xml:space="preserve"> | rel. Sydney Sanches</w:t>
      </w:r>
    </w:p>
    <w:p>
      <w:pPr>
        <w:ind w:left="288"/>
      </w:pPr>
      <w:r>
        <w:rPr>
          <w:color w:val="1E1E1E"/>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pPr>
        <w:ind w:left="288"/>
      </w:pPr>
      <w:r>
        <w:rPr>
          <w:b/>
          <w:color w:val="003CA0"/>
          <w:sz w:val="16"/>
        </w:rPr>
        <w:t>[IF 105 QO, rel. min. Sydney Sanches, j. 3-8-1992, P, DJ de 4-9-1992.]</w:t>
      </w:r>
    </w:p>
    <w:p>
      <w:pPr>
        <w:ind w:left="288"/>
      </w:pPr>
      <w:r>
        <w:rPr>
          <w:color w:val="8C8C8C"/>
          <w:sz w:val="12"/>
        </w:rPr>
        <w:t>cf-art-36-inc-II</w:t>
      </w:r>
      <w:r>
        <w:rPr>
          <w:color w:val="003CA0"/>
          <w:sz w:val="12"/>
        </w:rPr>
        <w:t xml:space="preserve"> | IF 4.677</w:t>
      </w:r>
      <w:r>
        <w:rPr>
          <w:color w:val="003CA0"/>
          <w:sz w:val="12"/>
        </w:rPr>
        <w:t xml:space="preserve"> | rel. Cezar Peluso</w:t>
      </w:r>
    </w:p>
    <w:p>
      <w:pPr>
        <w:ind w:left="288"/>
      </w:pPr>
      <w:r>
        <w:rPr>
          <w:color w:val="1E1E1E"/>
          <w:sz w:val="18"/>
        </w:rPr>
        <w:t>= IF 4.677 AgR, rel. min. Cezar Peluso, j. 29-3-2012, P, DJE de 20-6-2012 III - de provimento, pelo Supremo Tribunal Federal, de representação do Procurador-Geral da República, na hipótese do art. 34, VII, e no caso de recusa à execução de lei federal. (Redação da EC 45/2004)</w:t>
      </w:r>
    </w:p>
    <w:p>
      <w:pPr>
        <w:ind w:left="144"/>
      </w:pPr>
      <w:r>
        <w:rPr>
          <w:b/>
          <w:color w:val="B45A00"/>
          <w:sz w:val="16"/>
        </w:rPr>
        <w:t>SUMULA</w:t>
      </w:r>
    </w:p>
    <w:p>
      <w:pPr>
        <w:ind w:left="288"/>
      </w:pPr>
      <w:r>
        <w:rPr>
          <w:color w:val="8C8C8C"/>
          <w:sz w:val="12"/>
        </w:rPr>
        <w:t>cf-art-36-inc-II</w:t>
      </w:r>
    </w:p>
    <w:p>
      <w:pPr>
        <w:ind w:left="288"/>
      </w:pPr>
      <w:r>
        <w:rPr>
          <w:color w:val="1E1E1E"/>
          <w:sz w:val="18"/>
        </w:rPr>
        <w:t>Não há prazo de decadência para a representação de inconstitucionalidade prevista no art. 8º, parágrafo único, da CF.</w:t>
      </w:r>
    </w:p>
    <w:p>
      <w:pPr>
        <w:ind w:left="288"/>
      </w:pPr>
      <w:r>
        <w:rPr>
          <w:b/>
          <w:color w:val="003CA0"/>
          <w:sz w:val="16"/>
        </w:rPr>
        <w:t>[Súmula 360.]</w:t>
      </w:r>
    </w:p>
    <w:p>
      <w:pPr>
        <w:ind w:left="144"/>
      </w:pPr>
      <w:r>
        <w:rPr>
          <w:b/>
          <w:color w:val="B45A00"/>
          <w:sz w:val="16"/>
        </w:rPr>
        <w:t>CONTROLE CONCENTRADO</w:t>
      </w:r>
    </w:p>
    <w:p>
      <w:pPr>
        <w:ind w:left="288"/>
      </w:pPr>
      <w:r>
        <w:rPr>
          <w:color w:val="8C8C8C"/>
          <w:sz w:val="12"/>
        </w:rPr>
        <w:t>cf-art-36-par-1</w:t>
      </w:r>
      <w:r>
        <w:rPr>
          <w:color w:val="003CA0"/>
          <w:sz w:val="12"/>
        </w:rPr>
        <w:t xml:space="preserve"> | ADI 2167</w:t>
      </w:r>
      <w:r>
        <w:rPr>
          <w:color w:val="003CA0"/>
          <w:sz w:val="12"/>
        </w:rPr>
        <w:t xml:space="preserve"> | rel. Alexandre de Moraes</w:t>
      </w:r>
    </w:p>
    <w:p>
      <w:pPr>
        <w:ind w:left="288"/>
      </w:pPr>
      <w:r>
        <w:rPr>
          <w:color w:val="1E1E1E"/>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w:t>
      </w:r>
    </w:p>
    <w:p>
      <w:pPr>
        <w:ind w:left="288"/>
      </w:pPr>
      <w:r>
        <w:rPr>
          <w:b/>
          <w:color w:val="003CA0"/>
          <w:sz w:val="16"/>
        </w:rPr>
        <w:t>[ADI 2.167, voto do red. do ac. min. Alexandre de Moraes, j. 3-6-2020, P, DJE de 11-11-2020.]</w:t>
      </w:r>
    </w:p>
    <w:p>
      <w:pPr>
        <w:ind w:left="288"/>
      </w:pPr>
      <w:r>
        <w:rPr>
          <w:color w:val="8C8C8C"/>
          <w:sz w:val="12"/>
        </w:rPr>
        <w:t>cf-art-36-par-4</w:t>
      </w:r>
    </w:p>
    <w:p>
      <w:pPr>
        <w:ind w:left="288"/>
      </w:pPr>
      <w:r>
        <w:rPr>
          <w:color w:val="1E1E1E"/>
          <w:sz w:val="18"/>
        </w:rPr>
        <w:t>CAPÍTULO VII Da Administração Pública SUMÁRIO Seção I Disposições Gerais SUMÁRIO</w:t>
      </w:r>
    </w:p>
    <w:p>
      <w:r>
        <w:rPr>
          <w:b/>
          <w:color w:val="003366"/>
          <w:sz w:val="20"/>
        </w:rPr>
        <w:t>Art. 37 A adaptação ao que estabelece o art. 167, III, deverá processar-se no pr</w:t>
      </w:r>
      <w:r>
        <w:rPr>
          <w:color w:val="8C8C8C"/>
          <w:sz w:val="14"/>
        </w:rPr>
        <w:t xml:space="preserve">  [625 decisoes]</w:t>
      </w:r>
    </w:p>
    <w:p>
      <w:pPr>
        <w:ind w:left="144"/>
      </w:pPr>
      <w:r>
        <w:rPr>
          <w:b/>
          <w:color w:val="B45A00"/>
          <w:sz w:val="16"/>
        </w:rPr>
        <w:t>SUMULA VINCULANTE</w:t>
      </w:r>
    </w:p>
    <w:p>
      <w:pPr>
        <w:ind w:left="288"/>
      </w:pPr>
      <w:r>
        <w:rPr>
          <w:color w:val="8C8C8C"/>
          <w:sz w:val="12"/>
        </w:rPr>
        <w:t>cf-art-37</w:t>
      </w:r>
    </w:p>
    <w:p>
      <w:pPr>
        <w:ind w:left="288"/>
      </w:pPr>
      <w:r>
        <w:rPr>
          <w:color w:val="1E1E1E"/>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88"/>
      </w:pPr>
      <w:r>
        <w:rPr>
          <w:b/>
          <w:color w:val="003CA0"/>
          <w:sz w:val="16"/>
        </w:rPr>
        <w:t>[Súmula Vinculante 13.]</w:t>
      </w:r>
    </w:p>
    <w:p>
      <w:pPr>
        <w:ind w:left="144"/>
      </w:pPr>
      <w:r>
        <w:rPr>
          <w:b/>
          <w:color w:val="B45A00"/>
          <w:sz w:val="16"/>
        </w:rPr>
        <w:t>SUMULA</w:t>
      </w:r>
    </w:p>
    <w:p>
      <w:pPr>
        <w:ind w:left="288"/>
      </w:pPr>
      <w:r>
        <w:rPr>
          <w:color w:val="8C8C8C"/>
          <w:sz w:val="12"/>
        </w:rPr>
        <w:t>cf-art-37</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cf-art-37</w:t>
      </w:r>
    </w:p>
    <w:p>
      <w:pPr>
        <w:ind w:left="288"/>
      </w:pPr>
      <w:r>
        <w:rPr>
          <w:color w:val="1E1E1E"/>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88"/>
      </w:pPr>
      <w:r>
        <w:rPr>
          <w:b/>
          <w:color w:val="003CA0"/>
          <w:sz w:val="16"/>
        </w:rPr>
        <w:t>[Súmula 473.]</w:t>
      </w:r>
    </w:p>
    <w:p>
      <w:pPr>
        <w:ind w:left="288"/>
      </w:pPr>
      <w:r>
        <w:rPr>
          <w:color w:val="8C8C8C"/>
          <w:sz w:val="12"/>
        </w:rPr>
        <w:t>cf-art-37</w:t>
      </w:r>
    </w:p>
    <w:p>
      <w:pPr>
        <w:ind w:left="288"/>
      </w:pPr>
      <w:r>
        <w:rPr>
          <w:color w:val="1E1E1E"/>
          <w:sz w:val="18"/>
        </w:rPr>
        <w:t>A administração pública pode declarar a nulidade dos seus próprios atos.</w:t>
      </w:r>
    </w:p>
    <w:p>
      <w:pPr>
        <w:ind w:left="288"/>
      </w:pPr>
      <w:r>
        <w:rPr>
          <w:b/>
          <w:color w:val="003CA0"/>
          <w:sz w:val="16"/>
        </w:rPr>
        <w:t>[Súmula 346.]</w:t>
      </w:r>
    </w:p>
    <w:p>
      <w:pPr>
        <w:ind w:left="288"/>
      </w:pPr>
      <w:r>
        <w:rPr>
          <w:color w:val="8C8C8C"/>
          <w:sz w:val="12"/>
        </w:rPr>
        <w:t>cf-art-37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cf-art-37</w:t>
      </w:r>
      <w:r>
        <w:rPr>
          <w:color w:val="003CA0"/>
          <w:sz w:val="12"/>
        </w:rPr>
        <w:t xml:space="preserve"> | ADI 4285</w:t>
      </w:r>
      <w:r>
        <w:rPr>
          <w:color w:val="003CA0"/>
          <w:sz w:val="12"/>
        </w:rPr>
        <w:t xml:space="preserve"> | rel. Nunes Marques</w:t>
      </w:r>
    </w:p>
    <w:p>
      <w:pPr>
        <w:ind w:left="288"/>
      </w:pPr>
      <w:r>
        <w:rPr>
          <w:color w:val="1E1E1E"/>
          <w:sz w:val="18"/>
        </w:rPr>
        <w:t xml:space="preserve">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w:t>
      </w:r>
    </w:p>
    <w:p>
      <w:pPr>
        <w:ind w:left="288"/>
      </w:pPr>
      <w:r>
        <w:rPr>
          <w:b/>
          <w:color w:val="003CA0"/>
          <w:sz w:val="16"/>
        </w:rPr>
        <w:t>[ADI 4.285, rel. min. Nunes Marques, j. 20.10.2025, P, DJE de 27.10.2025.]</w:t>
      </w:r>
    </w:p>
    <w:p>
      <w:pPr>
        <w:ind w:left="288"/>
      </w:pPr>
      <w:r>
        <w:rPr>
          <w:color w:val="8C8C8C"/>
          <w:sz w:val="12"/>
        </w:rPr>
        <w:t>cf-art-37</w:t>
      </w:r>
      <w:r>
        <w:rPr>
          <w:color w:val="003CA0"/>
          <w:sz w:val="12"/>
        </w:rPr>
        <w:t xml:space="preserve"> | ADI 3496</w:t>
      </w:r>
      <w:r>
        <w:rPr>
          <w:color w:val="003CA0"/>
          <w:sz w:val="12"/>
        </w:rPr>
        <w:t xml:space="preserve"> | rel. Nunes Marques</w:t>
      </w:r>
    </w:p>
    <w:p>
      <w:pPr>
        <w:ind w:left="288"/>
      </w:pPr>
      <w:r>
        <w:rPr>
          <w:color w:val="1E1E1E"/>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w:t>
      </w:r>
    </w:p>
    <w:p>
      <w:pPr>
        <w:ind w:left="288"/>
      </w:pPr>
      <w:r>
        <w:rPr>
          <w:b/>
          <w:color w:val="003CA0"/>
          <w:sz w:val="16"/>
        </w:rPr>
        <w:t>[ADI 3.496, rel. min. Nunes Marques, j. 13.10.2025, P, DJE de 12.11.2025.]</w:t>
      </w:r>
    </w:p>
    <w:p>
      <w:pPr>
        <w:ind w:left="288"/>
      </w:pPr>
      <w:r>
        <w:rPr>
          <w:color w:val="8C8C8C"/>
          <w:sz w:val="12"/>
        </w:rPr>
        <w:t>cf-art-37</w:t>
      </w:r>
      <w:r>
        <w:rPr>
          <w:color w:val="003CA0"/>
          <w:sz w:val="12"/>
        </w:rPr>
        <w:t xml:space="preserve"> | ADI 7352</w:t>
      </w:r>
      <w:r>
        <w:rPr>
          <w:color w:val="003CA0"/>
          <w:sz w:val="12"/>
        </w:rPr>
        <w:t xml:space="preserve"> | rel. Cristiano Zanin</w:t>
      </w:r>
    </w:p>
    <w:p>
      <w:pPr>
        <w:ind w:left="288"/>
      </w:pPr>
      <w:r>
        <w:rPr>
          <w:color w:val="1E1E1E"/>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w:t>
      </w:r>
    </w:p>
    <w:p>
      <w:pPr>
        <w:ind w:left="288"/>
      </w:pPr>
      <w:r>
        <w:rPr>
          <w:b/>
          <w:color w:val="003CA0"/>
          <w:sz w:val="16"/>
        </w:rPr>
        <w:t>[ADI 7.352, rel. min. Cristiano Zanin, j. 29.09.2025, P, DJE de 02.10.2025.]</w:t>
      </w:r>
    </w:p>
    <w:p>
      <w:pPr>
        <w:ind w:left="288"/>
      </w:pPr>
      <w:r>
        <w:rPr>
          <w:color w:val="8C8C8C"/>
          <w:sz w:val="12"/>
        </w:rPr>
        <w:t>cf-art-37</w:t>
      </w:r>
      <w:r>
        <w:rPr>
          <w:color w:val="003CA0"/>
          <w:sz w:val="12"/>
        </w:rPr>
        <w:t xml:space="preserve"> | ADI 5451</w:t>
      </w:r>
      <w:r>
        <w:rPr>
          <w:color w:val="003CA0"/>
          <w:sz w:val="12"/>
        </w:rPr>
        <w:t xml:space="preserve"> | rel. Nunes Marques</w:t>
      </w:r>
    </w:p>
    <w:p>
      <w:pPr>
        <w:ind w:left="288"/>
      </w:pPr>
      <w:r>
        <w:rPr>
          <w:color w:val="1E1E1E"/>
          <w:sz w:val="18"/>
        </w:rPr>
        <w:t xml:space="preserve">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w:t>
      </w:r>
    </w:p>
    <w:p>
      <w:pPr>
        <w:ind w:left="288"/>
      </w:pPr>
      <w:r>
        <w:rPr>
          <w:b/>
          <w:color w:val="003CA0"/>
          <w:sz w:val="16"/>
        </w:rPr>
        <w:t>[ADI 5.451, rel. min. Nunes Marques, j. 17.02.2025, P, DJE de 11.03.2025.]</w:t>
      </w:r>
    </w:p>
    <w:p>
      <w:pPr>
        <w:ind w:left="288"/>
      </w:pPr>
      <w:r>
        <w:rPr>
          <w:color w:val="8C8C8C"/>
          <w:sz w:val="12"/>
        </w:rPr>
        <w:t>cf-art-37</w:t>
      </w:r>
      <w:r>
        <w:rPr>
          <w:color w:val="003CA0"/>
          <w:sz w:val="12"/>
        </w:rPr>
        <w:t xml:space="preserve"> | ADI 7629</w:t>
      </w:r>
      <w:r>
        <w:rPr>
          <w:color w:val="003CA0"/>
          <w:sz w:val="12"/>
        </w:rPr>
        <w:t xml:space="preserve"> | rel. Dias Toffoli</w:t>
      </w:r>
    </w:p>
    <w:p>
      <w:pPr>
        <w:ind w:left="288"/>
      </w:pPr>
      <w:r>
        <w:rPr>
          <w:color w:val="1E1E1E"/>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88"/>
      </w:pPr>
      <w:r>
        <w:rPr>
          <w:b/>
          <w:color w:val="003CA0"/>
          <w:sz w:val="16"/>
        </w:rPr>
        <w:t>[ADI 7.629, rel. min. Dias Toffoli, j. 17.02.2025, P, DJE de 21.02.2025.]</w:t>
      </w:r>
    </w:p>
    <w:p>
      <w:pPr>
        <w:ind w:left="144"/>
      </w:pPr>
      <w:r>
        <w:rPr>
          <w:b/>
          <w:color w:val="B45A00"/>
          <w:sz w:val="16"/>
        </w:rPr>
        <w:t>CONTROLE CONCENTRADO</w:t>
      </w:r>
    </w:p>
    <w:p>
      <w:pPr>
        <w:ind w:left="288"/>
      </w:pPr>
      <w:r>
        <w:rPr>
          <w:color w:val="8C8C8C"/>
          <w:sz w:val="12"/>
        </w:rPr>
        <w:t>cf-art-37</w:t>
      </w:r>
      <w:r>
        <w:rPr>
          <w:color w:val="003CA0"/>
          <w:sz w:val="12"/>
        </w:rPr>
        <w:t xml:space="preserve"> | ADI 3581</w:t>
      </w:r>
      <w:r>
        <w:rPr>
          <w:color w:val="003CA0"/>
          <w:sz w:val="12"/>
        </w:rPr>
        <w:t xml:space="preserve"> | rel. Nunes Marques</w:t>
      </w:r>
    </w:p>
    <w:p>
      <w:pPr>
        <w:ind w:left="288"/>
      </w:pPr>
      <w:r>
        <w:rPr>
          <w:color w:val="1E1E1E"/>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w:t>
      </w:r>
    </w:p>
    <w:p>
      <w:pPr>
        <w:ind w:left="288"/>
      </w:pPr>
      <w:r>
        <w:rPr>
          <w:b/>
          <w:color w:val="003CA0"/>
          <w:sz w:val="16"/>
        </w:rPr>
        <w:t>[ADI 3.581, rel. min. Nunes Marques, j. 26.11.2024, P, DJE de 18.12.2024.]</w:t>
      </w:r>
    </w:p>
    <w:p>
      <w:pPr>
        <w:ind w:left="288"/>
      </w:pPr>
      <w:r>
        <w:rPr>
          <w:color w:val="8C8C8C"/>
          <w:sz w:val="12"/>
        </w:rPr>
        <w:t>cf-art-37</w:t>
      </w:r>
      <w:r>
        <w:rPr>
          <w:color w:val="003CA0"/>
          <w:sz w:val="12"/>
        </w:rPr>
        <w:t xml:space="preserve"> | ADPF 559</w:t>
      </w:r>
      <w:r>
        <w:rPr>
          <w:color w:val="003CA0"/>
          <w:sz w:val="12"/>
        </w:rPr>
        <w:t xml:space="preserve"> | rel. Roberto Barroso</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559, rel. min. Roberto Barroso, j. 13-6-2022, P, DJE de 23-6-2022.]</w:t>
      </w:r>
    </w:p>
    <w:p>
      <w:pPr>
        <w:ind w:left="288"/>
      </w:pPr>
      <w:r>
        <w:rPr>
          <w:color w:val="8C8C8C"/>
          <w:sz w:val="12"/>
        </w:rPr>
        <w:t>cf-art-37</w:t>
      </w:r>
      <w:r>
        <w:rPr>
          <w:color w:val="003CA0"/>
          <w:sz w:val="12"/>
        </w:rPr>
        <w:t xml:space="preserve"> | ADI 2946</w:t>
      </w:r>
      <w:r>
        <w:rPr>
          <w:color w:val="003CA0"/>
          <w:sz w:val="12"/>
        </w:rPr>
        <w:t xml:space="preserve"> | rel. Dias Toffoli</w:t>
      </w:r>
    </w:p>
    <w:p>
      <w:pPr>
        <w:ind w:left="288"/>
      </w:pPr>
      <w:r>
        <w:rPr>
          <w:color w:val="1E1E1E"/>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w:t>
      </w:r>
    </w:p>
    <w:p>
      <w:pPr>
        <w:ind w:left="288"/>
      </w:pPr>
      <w:r>
        <w:rPr>
          <w:b/>
          <w:color w:val="003CA0"/>
          <w:sz w:val="16"/>
        </w:rPr>
        <w:t>[ADI 2.946, rel. min. Dias Toffoli, j. 9-3-2022, P, DJE de 18-5-2022.]</w:t>
      </w:r>
    </w:p>
    <w:p>
      <w:pPr>
        <w:ind w:left="288"/>
      </w:pPr>
      <w:r>
        <w:rPr>
          <w:color w:val="8C8C8C"/>
          <w:sz w:val="12"/>
        </w:rPr>
        <w:t>cf-art-37</w:t>
      </w:r>
      <w:r>
        <w:rPr>
          <w:color w:val="003CA0"/>
          <w:sz w:val="12"/>
        </w:rPr>
        <w:t xml:space="preserve"> | ADI 5371</w:t>
      </w:r>
      <w:r>
        <w:rPr>
          <w:color w:val="003CA0"/>
          <w:sz w:val="12"/>
        </w:rPr>
        <w:t xml:space="preserve"> | rel. Roberto Barroso</w:t>
      </w:r>
    </w:p>
    <w:p>
      <w:pPr>
        <w:ind w:left="288"/>
      </w:pPr>
      <w:r>
        <w:rPr>
          <w:color w:val="1E1E1E"/>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88"/>
      </w:pPr>
      <w:r>
        <w:rPr>
          <w:b/>
          <w:color w:val="003CA0"/>
          <w:sz w:val="16"/>
        </w:rPr>
        <w:t>[ADI 5.371, rel. min. Roberto Barroso, j. 2-3-2022, P, DJE de 31-3-2022.]</w:t>
      </w:r>
    </w:p>
    <w:p>
      <w:pPr>
        <w:ind w:left="288"/>
      </w:pPr>
      <w:r>
        <w:rPr>
          <w:color w:val="8C8C8C"/>
          <w:sz w:val="12"/>
        </w:rPr>
        <w:t>cf-art-37</w:t>
      </w:r>
      <w:r>
        <w:rPr>
          <w:color w:val="003CA0"/>
          <w:sz w:val="12"/>
        </w:rPr>
        <w:t xml:space="preserve"> | ADPF 368</w:t>
      </w:r>
      <w:r>
        <w:rPr>
          <w:color w:val="003CA0"/>
          <w:sz w:val="12"/>
        </w:rPr>
        <w:t xml:space="preserve"> | rel. Gilmar Mendes</w:t>
      </w:r>
    </w:p>
    <w:p>
      <w:pPr>
        <w:ind w:left="288"/>
      </w:pPr>
      <w:r>
        <w:rPr>
          <w:color w:val="1E1E1E"/>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w:t>
      </w:r>
    </w:p>
    <w:p>
      <w:pPr>
        <w:ind w:left="288"/>
      </w:pPr>
      <w:r>
        <w:rPr>
          <w:b/>
          <w:color w:val="003CA0"/>
          <w:sz w:val="16"/>
        </w:rPr>
        <w:t>[ADPF 368, rel. min. Gilmar Mendes, j. 8-9-2021, P, DJE de 15-9-2021.]</w:t>
      </w:r>
    </w:p>
    <w:p>
      <w:pPr>
        <w:ind w:left="288"/>
      </w:pPr>
      <w:r>
        <w:rPr>
          <w:color w:val="8C8C8C"/>
          <w:sz w:val="12"/>
        </w:rPr>
        <w:t>cf-art-37</w:t>
      </w:r>
      <w:r>
        <w:rPr>
          <w:color w:val="003CA0"/>
          <w:sz w:val="12"/>
        </w:rPr>
        <w:t xml:space="preserve"> | ADPF 690</w:t>
      </w:r>
      <w:r>
        <w:rPr>
          <w:color w:val="003CA0"/>
          <w:sz w:val="12"/>
        </w:rPr>
        <w:t xml:space="preserve"> | rel. Alexandre de Moraes</w:t>
      </w:r>
    </w:p>
    <w:p>
      <w:pPr>
        <w:ind w:left="288"/>
      </w:pPr>
      <w:r>
        <w:rPr>
          <w:color w:val="1E1E1E"/>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w:t>
      </w:r>
    </w:p>
    <w:p>
      <w:pPr>
        <w:ind w:left="288"/>
      </w:pPr>
      <w:r>
        <w:rPr>
          <w:b/>
          <w:color w:val="003CA0"/>
          <w:sz w:val="16"/>
        </w:rPr>
        <w:t>[ADPF 690, rel. min. Alexandre de Moraes, j. 15-3-2021, P, DJE de 15-4-2021.]</w:t>
      </w:r>
    </w:p>
    <w:p>
      <w:pPr>
        <w:ind w:left="288"/>
      </w:pPr>
      <w:r>
        <w:rPr>
          <w:color w:val="8C8C8C"/>
          <w:sz w:val="12"/>
        </w:rPr>
        <w:t>cf-art-37</w:t>
      </w:r>
      <w:r>
        <w:rPr>
          <w:color w:val="003CA0"/>
          <w:sz w:val="12"/>
        </w:rPr>
        <w:t xml:space="preserve"> | ADPF 754</w:t>
      </w:r>
      <w:r>
        <w:rPr>
          <w:color w:val="003CA0"/>
          <w:sz w:val="12"/>
        </w:rPr>
        <w:t xml:space="preserve"> | rel. Ricardo Lewandowski</w:t>
      </w:r>
    </w:p>
    <w:p>
      <w:pPr>
        <w:ind w:left="288"/>
      </w:pPr>
      <w:r>
        <w:rPr>
          <w:color w:val="1E1E1E"/>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w:t>
      </w:r>
    </w:p>
    <w:p>
      <w:pPr>
        <w:ind w:left="288"/>
      </w:pPr>
      <w:r>
        <w:rPr>
          <w:b/>
          <w:color w:val="003CA0"/>
          <w:sz w:val="16"/>
        </w:rPr>
        <w:t>[ADPF 754 TPI segunda REF, rel. min. Ricardo Lewandowski, j. 1º-3-2021, P, DJE de 11-3-2021.]</w:t>
      </w:r>
    </w:p>
    <w:p>
      <w:pPr>
        <w:ind w:left="288"/>
      </w:pPr>
      <w:r>
        <w:rPr>
          <w:color w:val="8C8C8C"/>
          <w:sz w:val="12"/>
        </w:rPr>
        <w:t>cf-art-37</w:t>
      </w:r>
      <w:r>
        <w:rPr>
          <w:color w:val="003CA0"/>
          <w:sz w:val="12"/>
        </w:rPr>
        <w:t xml:space="preserve"> | ADI 5337</w:t>
      </w:r>
      <w:r>
        <w:rPr>
          <w:color w:val="003CA0"/>
          <w:sz w:val="12"/>
        </w:rPr>
        <w:t xml:space="preserve"> | rel. Luiz Fux</w:t>
      </w:r>
    </w:p>
    <w:p>
      <w:pPr>
        <w:ind w:left="288"/>
      </w:pPr>
      <w:r>
        <w:rPr>
          <w:color w:val="1E1E1E"/>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88"/>
      </w:pPr>
      <w:r>
        <w:rPr>
          <w:b/>
          <w:color w:val="003CA0"/>
          <w:sz w:val="16"/>
        </w:rPr>
        <w:t>[ADI 5.337, rel. min. Luiz Fux, j. 1-3-2021, P, DJE de 25-3-2021]</w:t>
      </w:r>
    </w:p>
    <w:p>
      <w:pPr>
        <w:ind w:left="288"/>
      </w:pPr>
      <w:r>
        <w:rPr>
          <w:color w:val="8C8C8C"/>
          <w:sz w:val="12"/>
        </w:rPr>
        <w:t>cf-art-37</w:t>
      </w:r>
      <w:r>
        <w:rPr>
          <w:color w:val="003CA0"/>
          <w:sz w:val="12"/>
        </w:rPr>
        <w:t xml:space="preserve"> | ADI 5358</w:t>
      </w:r>
      <w:r>
        <w:rPr>
          <w:color w:val="003CA0"/>
          <w:sz w:val="12"/>
        </w:rPr>
        <w:t xml:space="preserve"> | rel. Roberto Barroso</w:t>
      </w:r>
    </w:p>
    <w:p>
      <w:pPr>
        <w:ind w:left="288"/>
      </w:pPr>
      <w:r>
        <w:rPr>
          <w:color w:val="1E1E1E"/>
          <w:sz w:val="18"/>
        </w:rPr>
        <w:t>É inconstitucional a fixação de critério de desempate em concursos públicos que favoreça candidatos que pertencem ao serviço público de um determinado ente federativo.</w:t>
      </w:r>
    </w:p>
    <w:p>
      <w:pPr>
        <w:ind w:left="288"/>
      </w:pPr>
      <w:r>
        <w:rPr>
          <w:b/>
          <w:color w:val="003CA0"/>
          <w:sz w:val="16"/>
        </w:rPr>
        <w:t>[ADI 5.358, rel. Roberto Barroso, j. 30-11-2020, P, DJE de 15-12-2020]</w:t>
      </w:r>
    </w:p>
    <w:p>
      <w:pPr>
        <w:ind w:left="288"/>
      </w:pPr>
      <w:r>
        <w:rPr>
          <w:color w:val="8C8C8C"/>
          <w:sz w:val="12"/>
        </w:rPr>
        <w:t>cf-art-37</w:t>
      </w:r>
      <w:r>
        <w:rPr>
          <w:color w:val="003CA0"/>
          <w:sz w:val="12"/>
        </w:rPr>
        <w:t xml:space="preserve"> | ADI 3680</w:t>
      </w:r>
      <w:r>
        <w:rPr>
          <w:color w:val="003CA0"/>
          <w:sz w:val="12"/>
        </w:rPr>
        <w:t xml:space="preserve"> | rel. Marco Aurélio</w:t>
      </w:r>
    </w:p>
    <w:p>
      <w:pPr>
        <w:ind w:left="288"/>
      </w:pPr>
      <w:r>
        <w:rPr>
          <w:color w:val="1E1E1E"/>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 xml:space="preserve">[ADPF 509, rel. min. Marco Aurélio, j. 16-9-2020, P, DJE de 5-10-2020.] Conflita com a Carta da República a permanência de ocupante de cargo comissionado nomeado em momento anterior à publicação da norma que implicou vedação ao nepotismo, ausente direito adquirido (...). Surge constitucional a nomeação ou designação de parente </w:t>
      </w:r>
    </w:p>
    <w:p>
      <w:pPr>
        <w:ind w:left="288"/>
      </w:pPr>
      <w:r>
        <w:rPr>
          <w:b/>
          <w:color w:val="003CA0"/>
          <w:sz w:val="16"/>
        </w:rPr>
        <w:t>[ADI 3.680, rel. min. Marco Aurélio, j. 18-8-2020, P, DJE de 6-10-2020.]</w:t>
      </w:r>
    </w:p>
    <w:p>
      <w:pPr>
        <w:ind w:left="288"/>
      </w:pPr>
      <w:r>
        <w:rPr>
          <w:color w:val="8C8C8C"/>
          <w:sz w:val="12"/>
        </w:rPr>
        <w:t>cf-art-37</w:t>
      </w:r>
      <w:r>
        <w:rPr>
          <w:color w:val="003CA0"/>
          <w:sz w:val="12"/>
        </w:rPr>
        <w:t xml:space="preserve"> | ADI 2821</w:t>
      </w:r>
      <w:r>
        <w:rPr>
          <w:color w:val="003CA0"/>
          <w:sz w:val="12"/>
        </w:rPr>
        <w:t xml:space="preserve"> | rel. Alexandre de Moraes</w:t>
      </w:r>
    </w:p>
    <w:p>
      <w:pPr>
        <w:ind w:left="288"/>
      </w:pPr>
      <w:r>
        <w:rPr>
          <w:color w:val="1E1E1E"/>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88"/>
      </w:pPr>
      <w:r>
        <w:rPr>
          <w:b/>
          <w:color w:val="003CA0"/>
          <w:sz w:val="16"/>
        </w:rPr>
        <w:t>[ADI 2.821, rel. min. Alexandre de Moraes, j. 20-12-2019, P, DJE de 26-2-2020.]</w:t>
      </w:r>
    </w:p>
    <w:p>
      <w:pPr>
        <w:ind w:left="288"/>
      </w:pPr>
      <w:r>
        <w:rPr>
          <w:color w:val="8C8C8C"/>
          <w:sz w:val="12"/>
        </w:rPr>
        <w:t>cf-art-37</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cf-art-37</w:t>
      </w:r>
      <w:r>
        <w:rPr>
          <w:color w:val="003CA0"/>
          <w:sz w:val="12"/>
        </w:rPr>
        <w:t xml:space="preserve"> | ADI 5346</w:t>
      </w:r>
      <w:r>
        <w:rPr>
          <w:color w:val="003CA0"/>
          <w:sz w:val="12"/>
        </w:rPr>
        <w:t xml:space="preserve"> | rel. Alexandre de Moraes</w:t>
      </w:r>
    </w:p>
    <w:p>
      <w:pPr>
        <w:ind w:left="288"/>
      </w:pPr>
      <w:r>
        <w:rPr>
          <w:color w:val="1E1E1E"/>
          <w:sz w:val="18"/>
        </w:rP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w:t>
      </w:r>
    </w:p>
    <w:p>
      <w:pPr>
        <w:ind w:left="288"/>
      </w:pPr>
      <w:r>
        <w:rPr>
          <w:b/>
          <w:color w:val="003CA0"/>
          <w:sz w:val="16"/>
        </w:rPr>
        <w:t>[ADI 5.346, rel. min. Alexandre de Moraes, j. 18-10-2019, P, DJE de 6-11-2019.]</w:t>
      </w:r>
    </w:p>
    <w:p>
      <w:pPr>
        <w:ind w:left="288"/>
      </w:pPr>
      <w:r>
        <w:rPr>
          <w:color w:val="8C8C8C"/>
          <w:sz w:val="12"/>
        </w:rPr>
        <w:t>cf-art-37</w:t>
      </w:r>
      <w:r>
        <w:rPr>
          <w:color w:val="003CA0"/>
          <w:sz w:val="12"/>
        </w:rPr>
        <w:t xml:space="preserve"> | ADPF 310</w:t>
      </w:r>
      <w:r>
        <w:rPr>
          <w:color w:val="003CA0"/>
          <w:sz w:val="12"/>
        </w:rPr>
        <w:t xml:space="preserve"> | rel. Alexandre de Moraes</w:t>
      </w:r>
    </w:p>
    <w:p>
      <w:pPr>
        <w:ind w:left="288"/>
      </w:pPr>
      <w:r>
        <w:rPr>
          <w:color w:val="1E1E1E"/>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w:t>
      </w:r>
    </w:p>
    <w:p>
      <w:pPr>
        <w:ind w:left="288"/>
      </w:pPr>
      <w:r>
        <w:rPr>
          <w:b/>
          <w:color w:val="003CA0"/>
          <w:sz w:val="16"/>
        </w:rPr>
        <w:t>[ADPF 310, rel. min. Alexandre de Moraes, j. 18-10-2019, P, DJE de 27-2-2020.]</w:t>
      </w:r>
    </w:p>
    <w:p>
      <w:pPr>
        <w:ind w:left="288"/>
      </w:pPr>
      <w:r>
        <w:rPr>
          <w:color w:val="8C8C8C"/>
          <w:sz w:val="12"/>
        </w:rPr>
        <w:t>cf-art-37</w:t>
      </w:r>
      <w:r>
        <w:rPr>
          <w:color w:val="003CA0"/>
          <w:sz w:val="12"/>
        </w:rPr>
        <w:t xml:space="preserve"> | ADI 3094</w:t>
      </w:r>
      <w:r>
        <w:rPr>
          <w:color w:val="003CA0"/>
          <w:sz w:val="12"/>
        </w:rPr>
        <w:t xml:space="preserve"> | rel. Edson Fachin</w:t>
      </w:r>
    </w:p>
    <w:p>
      <w:pPr>
        <w:ind w:left="288"/>
      </w:pPr>
      <w:r>
        <w:rPr>
          <w:color w:val="1E1E1E"/>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88"/>
      </w:pPr>
      <w:r>
        <w:rPr>
          <w:b/>
          <w:color w:val="003CA0"/>
          <w:sz w:val="16"/>
        </w:rPr>
        <w:t>[ADI 3.094, rel. min. Edson Fachin, j. 27-9-2019, P, DJE de 15-10-2019.]</w:t>
      </w:r>
    </w:p>
    <w:p>
      <w:pPr>
        <w:ind w:left="288"/>
      </w:pPr>
      <w:r>
        <w:rPr>
          <w:color w:val="8C8C8C"/>
          <w:sz w:val="12"/>
        </w:rPr>
        <w:t>cf-art-37</w:t>
      </w:r>
      <w:r>
        <w:rPr>
          <w:color w:val="003CA0"/>
          <w:sz w:val="12"/>
        </w:rPr>
        <w:t xml:space="preserve"> | ADI 4938</w:t>
      </w:r>
      <w:r>
        <w:rPr>
          <w:color w:val="003CA0"/>
          <w:sz w:val="12"/>
        </w:rPr>
        <w:t xml:space="preserve"> | rel. Cármen Lúcia</w:t>
      </w:r>
    </w:p>
    <w:p>
      <w:pPr>
        <w:ind w:left="288"/>
      </w:pPr>
      <w:r>
        <w:rPr>
          <w:color w:val="1E1E1E"/>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w:t>
      </w:r>
    </w:p>
    <w:p>
      <w:pPr>
        <w:ind w:left="288"/>
      </w:pPr>
      <w:r>
        <w:rPr>
          <w:b/>
          <w:color w:val="003CA0"/>
          <w:sz w:val="16"/>
        </w:rPr>
        <w:t>[ADI 4.938, rel. min. Cármen Lúcia, j. 26-4-2018, P, DJE de 6-8-2018.]</w:t>
      </w:r>
    </w:p>
    <w:p>
      <w:pPr>
        <w:ind w:left="288"/>
      </w:pPr>
      <w:r>
        <w:rPr>
          <w:color w:val="8C8C8C"/>
          <w:sz w:val="12"/>
        </w:rPr>
        <w:t>cf-art-37</w:t>
      </w:r>
      <w:r>
        <w:rPr>
          <w:color w:val="003CA0"/>
          <w:sz w:val="12"/>
        </w:rPr>
        <w:t xml:space="preserve"> | ADI 4259</w:t>
      </w:r>
      <w:r>
        <w:rPr>
          <w:color w:val="003CA0"/>
          <w:sz w:val="12"/>
        </w:rPr>
        <w:t xml:space="preserve"> | rel. Edson Fachin</w:t>
      </w:r>
    </w:p>
    <w:p>
      <w:pPr>
        <w:ind w:left="288"/>
      </w:pPr>
      <w:r>
        <w:rPr>
          <w:color w:val="1E1E1E"/>
          <w:sz w:val="18"/>
        </w:rPr>
        <w:t xml:space="preserve">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w:t>
      </w:r>
    </w:p>
    <w:p>
      <w:pPr>
        <w:ind w:left="288"/>
      </w:pPr>
      <w:r>
        <w:rPr>
          <w:b/>
          <w:color w:val="003CA0"/>
          <w:sz w:val="16"/>
        </w:rPr>
        <w:t>[ADI 4.259, rel. min. Edson Fachin, j. 3-3-2016, P, DJE de 16-3-2016.]</w:t>
      </w:r>
    </w:p>
    <w:p>
      <w:pPr>
        <w:ind w:left="288"/>
      </w:pPr>
      <w:r>
        <w:rPr>
          <w:color w:val="8C8C8C"/>
          <w:sz w:val="12"/>
        </w:rPr>
        <w:t>cf-art-37</w:t>
      </w:r>
      <w:r>
        <w:rPr>
          <w:color w:val="003CA0"/>
          <w:sz w:val="12"/>
        </w:rPr>
        <w:t xml:space="preserve"> | ADPF 378</w:t>
      </w:r>
      <w:r>
        <w:rPr>
          <w:color w:val="003CA0"/>
          <w:sz w:val="12"/>
        </w:rPr>
        <w:t xml:space="preserve"> | rel. Roberto Barroso</w:t>
      </w:r>
    </w:p>
    <w:p>
      <w:pPr>
        <w:ind w:left="288"/>
      </w:pPr>
      <w:r>
        <w:rPr>
          <w:color w:val="1E1E1E"/>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w:t>
      </w:r>
    </w:p>
    <w:p>
      <w:pPr>
        <w:ind w:left="288"/>
      </w:pPr>
      <w:r>
        <w:rPr>
          <w:b/>
          <w:color w:val="003CA0"/>
          <w:sz w:val="16"/>
        </w:rPr>
        <w:t>[ADPF 378 MC, red. do ac. min. Roberto Barroso, j. 16-12-2015, P, DJE de 8-3-2016.]</w:t>
      </w:r>
    </w:p>
    <w:p>
      <w:pPr>
        <w:ind w:left="288"/>
      </w:pPr>
      <w:r>
        <w:rPr>
          <w:color w:val="8C8C8C"/>
          <w:sz w:val="12"/>
        </w:rPr>
        <w:t>cf-art-37</w:t>
      </w:r>
      <w:r>
        <w:rPr>
          <w:color w:val="003CA0"/>
          <w:sz w:val="12"/>
        </w:rPr>
        <w:t xml:space="preserve"> | ADI 524</w:t>
      </w:r>
      <w:r>
        <w:rPr>
          <w:color w:val="003CA0"/>
          <w:sz w:val="12"/>
        </w:rPr>
        <w:t xml:space="preserve"> | rel. Ricardo Lewandowski</w:t>
      </w:r>
    </w:p>
    <w:p>
      <w:pPr>
        <w:ind w:left="288"/>
      </w:pPr>
      <w:r>
        <w:rPr>
          <w:color w:val="1E1E1E"/>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88"/>
      </w:pPr>
      <w:r>
        <w:rPr>
          <w:b/>
          <w:color w:val="003CA0"/>
          <w:sz w:val="16"/>
        </w:rPr>
        <w:t>[ADI 524, red. do ac. min. Ricardo Lewandowski, j. 20-5-2015, P, DJE de 3-8-2015.]</w:t>
      </w:r>
    </w:p>
    <w:p>
      <w:pPr>
        <w:ind w:left="288"/>
      </w:pPr>
      <w:r>
        <w:rPr>
          <w:color w:val="8C8C8C"/>
          <w:sz w:val="12"/>
        </w:rPr>
        <w:t>cf-art-37</w:t>
      </w:r>
      <w:r>
        <w:rPr>
          <w:color w:val="003CA0"/>
          <w:sz w:val="12"/>
        </w:rPr>
        <w:t xml:space="preserve"> | ADI 4180</w:t>
      </w:r>
      <w:r>
        <w:rPr>
          <w:color w:val="003CA0"/>
          <w:sz w:val="12"/>
        </w:rPr>
        <w:t xml:space="preserve"> | rel. Gilmar Mendes</w:t>
      </w:r>
    </w:p>
    <w:p>
      <w:pPr>
        <w:ind w:left="288"/>
      </w:pPr>
      <w:r>
        <w:rPr>
          <w:color w:val="1E1E1E"/>
          <w:sz w:val="18"/>
        </w:rPr>
        <w:t xml:space="preserve">(...)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w:t>
      </w:r>
    </w:p>
    <w:p>
      <w:pPr>
        <w:ind w:left="288"/>
      </w:pPr>
      <w:r>
        <w:rPr>
          <w:b/>
          <w:color w:val="003CA0"/>
          <w:sz w:val="16"/>
        </w:rPr>
        <w:t>[ADI 4.180, voto do rel. min. Gilmar Mendes, j. 11-9-2014, P, DJE de 7-10-2014.]</w:t>
      </w:r>
    </w:p>
    <w:p>
      <w:pPr>
        <w:ind w:left="288"/>
      </w:pPr>
      <w:r>
        <w:rPr>
          <w:color w:val="8C8C8C"/>
          <w:sz w:val="12"/>
        </w:rPr>
        <w:t>cf-art-37</w:t>
      </w:r>
      <w:r>
        <w:rPr>
          <w:color w:val="003CA0"/>
          <w:sz w:val="12"/>
        </w:rPr>
        <w:t xml:space="preserve"> | ADI 2198</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2.198, rel. min. Dias Toffoli, j. 11-4-2013, P, DJE de 19-8-2013.]</w:t>
      </w:r>
    </w:p>
    <w:p>
      <w:pPr>
        <w:ind w:left="288"/>
      </w:pPr>
      <w:r>
        <w:rPr>
          <w:color w:val="8C8C8C"/>
          <w:sz w:val="12"/>
        </w:rPr>
        <w:t>cf-art-37</w:t>
      </w:r>
      <w:r>
        <w:rPr>
          <w:color w:val="003CA0"/>
          <w:sz w:val="12"/>
        </w:rPr>
        <w:t xml:space="preserve"> | ADI 3795</w:t>
      </w:r>
      <w:r>
        <w:rPr>
          <w:color w:val="003CA0"/>
          <w:sz w:val="12"/>
        </w:rPr>
        <w:t xml:space="preserve"> | rel. Ayres Britto</w:t>
      </w:r>
    </w:p>
    <w:p>
      <w:pPr>
        <w:ind w:left="288"/>
      </w:pPr>
      <w:r>
        <w:rPr>
          <w:color w:val="1E1E1E"/>
          <w:sz w:val="18"/>
        </w:rPr>
        <w:t>Art. 4º da Lei 3.769, de 26 de janeiro de 2006, que veda a realização de processo seletivo para o recrutamento de estagiários pelos órgãos e entidades do poder público do Distrito Federal. Violação aos princípios da igualdade (art. 5º, caput) e da impessoalidade (caput do art. 37).</w:t>
      </w:r>
    </w:p>
    <w:p>
      <w:pPr>
        <w:ind w:left="288"/>
      </w:pPr>
      <w:r>
        <w:rPr>
          <w:b/>
          <w:color w:val="003CA0"/>
          <w:sz w:val="16"/>
        </w:rPr>
        <w:t>[ADI 3.795, rel. min. Ayres Britto, j. 24-2-2011, P, DJE de 16-6-2011.]</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ADI 3853</w:t>
      </w:r>
      <w:r>
        <w:rPr>
          <w:color w:val="003CA0"/>
          <w:sz w:val="12"/>
        </w:rPr>
        <w:t xml:space="preserve"> | rel. Cármen Lúcia</w:t>
      </w:r>
    </w:p>
    <w:p>
      <w:pPr>
        <w:ind w:left="288"/>
      </w:pPr>
      <w:r>
        <w:rPr>
          <w:color w:val="1E1E1E"/>
          <w:sz w:val="18"/>
        </w:rPr>
        <w:t>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w:t>
      </w:r>
    </w:p>
    <w:p>
      <w:pPr>
        <w:ind w:left="288"/>
      </w:pPr>
      <w:r>
        <w:rPr>
          <w:b/>
          <w:color w:val="003CA0"/>
          <w:sz w:val="16"/>
        </w:rPr>
        <w:t>[ADI 3.853, rel. min. Cármen Lúcia, j. 12-9-2007, P, DJ de 26-10-2007.]</w:t>
      </w:r>
    </w:p>
    <w:p>
      <w:pPr>
        <w:ind w:left="288"/>
      </w:pPr>
      <w:r>
        <w:rPr>
          <w:color w:val="8C8C8C"/>
          <w:sz w:val="12"/>
        </w:rPr>
        <w:t>cf-art-37</w:t>
      </w:r>
      <w:r>
        <w:rPr>
          <w:color w:val="003CA0"/>
          <w:sz w:val="12"/>
        </w:rPr>
        <w:t xml:space="preserve"> | ADI 3026</w:t>
      </w:r>
      <w:r>
        <w:rPr>
          <w:color w:val="003CA0"/>
          <w:sz w:val="12"/>
        </w:rPr>
        <w:t xml:space="preserve"> | rel. Eros Grau</w:t>
      </w:r>
    </w:p>
    <w:p>
      <w:pPr>
        <w:ind w:left="288"/>
      </w:pPr>
      <w:r>
        <w:rPr>
          <w:color w:val="1E1E1E"/>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88"/>
      </w:pPr>
      <w:r>
        <w:rPr>
          <w:b/>
          <w:color w:val="003CA0"/>
          <w:sz w:val="16"/>
        </w:rPr>
        <w:t>[ADI 3.026, rel. min. Eros Grau, j. 8-6-2006, P, DJ de 29-9-2006.]</w:t>
      </w:r>
    </w:p>
    <w:p>
      <w:pPr>
        <w:ind w:left="288"/>
      </w:pPr>
      <w:r>
        <w:rPr>
          <w:color w:val="8C8C8C"/>
          <w:sz w:val="12"/>
        </w:rPr>
        <w:t>cf-art-37</w:t>
      </w:r>
      <w:r>
        <w:rPr>
          <w:color w:val="003CA0"/>
          <w:sz w:val="12"/>
        </w:rPr>
        <w:t xml:space="preserve"> | ADI 2472</w:t>
      </w:r>
      <w:r>
        <w:rPr>
          <w:color w:val="003CA0"/>
          <w:sz w:val="12"/>
        </w:rPr>
        <w:t xml:space="preserve"> | rel. Maurício Corrêa</w:t>
      </w:r>
    </w:p>
    <w:p>
      <w:pPr>
        <w:ind w:left="288"/>
      </w:pPr>
      <w:r>
        <w:rPr>
          <w:color w:val="1E1E1E"/>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88"/>
      </w:pPr>
      <w:r>
        <w:rPr>
          <w:b/>
          <w:color w:val="003CA0"/>
          <w:sz w:val="16"/>
        </w:rPr>
        <w:t>[ADI 2.472, red. do ac. min. Marco Aurélio, rel. min. Maurício Corrêa, j. 1º-4-2004, P, DJ de 9-3-2007.]</w:t>
      </w:r>
    </w:p>
    <w:p>
      <w:pPr>
        <w:ind w:left="288"/>
      </w:pPr>
      <w:r>
        <w:rPr>
          <w:color w:val="8C8C8C"/>
          <w:sz w:val="12"/>
        </w:rPr>
        <w:t>cf-art-37</w:t>
      </w:r>
      <w:r>
        <w:rPr>
          <w:color w:val="003CA0"/>
          <w:sz w:val="12"/>
        </w:rPr>
        <w:t xml:space="preserve"> | ADI 2661</w:t>
      </w:r>
      <w:r>
        <w:rPr>
          <w:color w:val="003CA0"/>
          <w:sz w:val="12"/>
        </w:rPr>
        <w:t xml:space="preserve"> | rel. Celso de Mello</w:t>
      </w:r>
    </w:p>
    <w:p>
      <w:pPr>
        <w:ind w:left="288"/>
      </w:pPr>
      <w:r>
        <w:rPr>
          <w:color w:val="1E1E1E"/>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88"/>
      </w:pPr>
      <w:r>
        <w:rPr>
          <w:b/>
          <w:color w:val="003CA0"/>
          <w:sz w:val="16"/>
        </w:rPr>
        <w:t>[ADI 2.661 MC, rel. min. Celso de Mello, j. 5-6-2002, P, DJ de 23-8-2002.]</w:t>
      </w:r>
    </w:p>
    <w:p>
      <w:pPr>
        <w:ind w:left="288"/>
      </w:pPr>
      <w:r>
        <w:rPr>
          <w:color w:val="8C8C8C"/>
          <w:sz w:val="12"/>
        </w:rPr>
        <w:t>cf-art-37</w:t>
      </w:r>
      <w:r>
        <w:rPr>
          <w:color w:val="003CA0"/>
          <w:sz w:val="12"/>
        </w:rPr>
        <w:t xml:space="preserve"> | ADI 2206</w:t>
      </w:r>
      <w:r>
        <w:rPr>
          <w:color w:val="003CA0"/>
          <w:sz w:val="12"/>
        </w:rPr>
        <w:t xml:space="preserve"> | rel. Nelson Jobim</w:t>
      </w:r>
    </w:p>
    <w:p>
      <w:pPr>
        <w:ind w:left="288"/>
      </w:pPr>
      <w:r>
        <w:rPr>
          <w:color w:val="1E1E1E"/>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88"/>
      </w:pPr>
      <w:r>
        <w:rPr>
          <w:b/>
          <w:color w:val="003CA0"/>
          <w:sz w:val="16"/>
        </w:rPr>
        <w:t>[ADI 2.206 MC, rel. min. Nelson Jobim, j. 8-11-2000, P, DJ de 1º-8-2003.]</w:t>
      </w:r>
    </w:p>
    <w:p>
      <w:pPr>
        <w:ind w:left="288"/>
      </w:pPr>
      <w:r>
        <w:rPr>
          <w:color w:val="8C8C8C"/>
          <w:sz w:val="12"/>
        </w:rPr>
        <w:t>cf-art-37</w:t>
      </w:r>
      <w:r>
        <w:rPr>
          <w:color w:val="003CA0"/>
          <w:sz w:val="12"/>
        </w:rPr>
        <w:t xml:space="preserve"> | ADI 1694</w:t>
      </w:r>
      <w:r>
        <w:rPr>
          <w:color w:val="003CA0"/>
          <w:sz w:val="12"/>
        </w:rPr>
        <w:t xml:space="preserve"> | rel. Néri da Silveira</w:t>
      </w:r>
    </w:p>
    <w:p>
      <w:pPr>
        <w:ind w:left="288"/>
      </w:pPr>
      <w:r>
        <w:rPr>
          <w:color w:val="1E1E1E"/>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1534108</w:t>
      </w:r>
      <w:r>
        <w:rPr>
          <w:color w:val="003CA0"/>
          <w:sz w:val="12"/>
        </w:rPr>
        <w:t xml:space="preserve"> | rel. Luís Roberto Barroso</w:t>
      </w:r>
    </w:p>
    <w:p>
      <w:pPr>
        <w:ind w:left="288"/>
      </w:pPr>
      <w:r>
        <w:rPr>
          <w:color w:val="1E1E1E"/>
          <w:sz w:val="18"/>
        </w:rPr>
        <w:t>“É infraconstitucional e fática a controvérsia sobre a progressão na carreira de servidor público que não foi submetido à avaliação de desempenho”.</w:t>
      </w:r>
    </w:p>
    <w:p>
      <w:pPr>
        <w:ind w:left="288"/>
      </w:pPr>
      <w:r>
        <w:rPr>
          <w:b/>
          <w:color w:val="003CA0"/>
          <w:sz w:val="16"/>
        </w:rPr>
        <w:t>[ARE 1.534.108 RG, rel. min. Luís Roberto Barroso, j. 04.04.2025, P, DJE de 23.05.2025, Tema 1.385, com repercussão geral negada.]</w:t>
      </w:r>
    </w:p>
    <w:p>
      <w:pPr>
        <w:ind w:left="288"/>
      </w:pPr>
      <w:r>
        <w:rPr>
          <w:color w:val="8C8C8C"/>
          <w:sz w:val="12"/>
        </w:rPr>
        <w:t>cf-art-37</w:t>
      </w:r>
      <w:r>
        <w:rPr>
          <w:color w:val="003CA0"/>
          <w:sz w:val="12"/>
        </w:rPr>
        <w:t xml:space="preserve"> | ARE 1531908</w:t>
      </w:r>
      <w:r>
        <w:rPr>
          <w:color w:val="003CA0"/>
          <w:sz w:val="12"/>
        </w:rPr>
        <w:t xml:space="preserve"> | rel. Luís Roberto Barroso</w:t>
      </w:r>
    </w:p>
    <w:p>
      <w:pPr>
        <w:ind w:left="288"/>
      </w:pPr>
      <w:r>
        <w:rPr>
          <w:color w:val="1E1E1E"/>
          <w:sz w:val="18"/>
        </w:rPr>
        <w:t>“É infraconstitucional e pressupõe o exame de matéria fática a controvérsia sobre o atendimento de requisitos exigidos em lei ou em edital para posse em cargo público”.</w:t>
      </w:r>
    </w:p>
    <w:p>
      <w:pPr>
        <w:ind w:left="288"/>
      </w:pPr>
      <w:r>
        <w:rPr>
          <w:b/>
          <w:color w:val="003CA0"/>
          <w:sz w:val="16"/>
        </w:rPr>
        <w:t>[ARE 1.531.908 RG, rel. min. Luís Roberto Barroso, j. 14.2.2025, P, DJE de 20.2.2025, Tema 1.372, com repercussão geral negada.]</w:t>
      </w:r>
    </w:p>
    <w:p>
      <w:pPr>
        <w:ind w:left="288"/>
      </w:pPr>
      <w:r>
        <w:rPr>
          <w:color w:val="8C8C8C"/>
          <w:sz w:val="12"/>
        </w:rPr>
        <w:t>cf-art-37</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cf-art-37</w:t>
      </w:r>
      <w:r>
        <w:rPr>
          <w:color w:val="003CA0"/>
          <w:sz w:val="12"/>
        </w:rPr>
        <w:t xml:space="preserve"> | ARE 1499413</w:t>
      </w:r>
      <w:r>
        <w:rPr>
          <w:color w:val="003CA0"/>
          <w:sz w:val="12"/>
        </w:rPr>
        <w:t xml:space="preserve"> | rel. Luís Roberto Barroso</w:t>
      </w:r>
    </w:p>
    <w:p>
      <w:pPr>
        <w:ind w:left="288"/>
      </w:pPr>
      <w:r>
        <w:rPr>
          <w:color w:val="1E1E1E"/>
          <w:sz w:val="18"/>
        </w:rPr>
        <w:t>“É infraconstitucional e fática a controvérsia sobre a forma de cálculo de abono pecuniário de férias dos empregados da Empresa de Correios e Telégrafos - ECT”</w:t>
      </w:r>
    </w:p>
    <w:p>
      <w:pPr>
        <w:ind w:left="288"/>
      </w:pPr>
      <w:r>
        <w:rPr>
          <w:b/>
          <w:color w:val="003CA0"/>
          <w:sz w:val="16"/>
        </w:rPr>
        <w:t>[ARE 1.499.413 RG, rel. min. Luís Roberto Barroso, j. 04.10.2024, P, DJE de 09.10.2024, Tema 1.330, com repercussão geral negada.]</w:t>
      </w:r>
    </w:p>
    <w:p>
      <w:pPr>
        <w:ind w:left="144"/>
      </w:pPr>
      <w:r>
        <w:rPr>
          <w:b/>
          <w:color w:val="B45A00"/>
          <w:sz w:val="16"/>
        </w:rPr>
        <w:t>REPERCUSSAO GERAL</w:t>
      </w:r>
    </w:p>
    <w:p>
      <w:pPr>
        <w:ind w:left="288"/>
      </w:pPr>
      <w:r>
        <w:rPr>
          <w:color w:val="8C8C8C"/>
          <w:sz w:val="12"/>
        </w:rPr>
        <w:t>cf-art-37</w:t>
      </w:r>
      <w:r>
        <w:rPr>
          <w:color w:val="003CA0"/>
          <w:sz w:val="12"/>
        </w:rPr>
        <w:t xml:space="preserve"> | RE 633782</w:t>
      </w:r>
      <w:r>
        <w:rPr>
          <w:color w:val="003CA0"/>
          <w:sz w:val="12"/>
        </w:rPr>
        <w:t xml:space="preserve"> | rel. Luiz Fux</w:t>
      </w:r>
    </w:p>
    <w:p>
      <w:pPr>
        <w:ind w:left="288"/>
      </w:pPr>
      <w:r>
        <w:rPr>
          <w:color w:val="1E1E1E"/>
          <w:sz w:val="18"/>
        </w:rPr>
        <w:t xml:space="preserve">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w:t>
      </w:r>
    </w:p>
    <w:p>
      <w:pPr>
        <w:ind w:left="288"/>
      </w:pPr>
      <w:r>
        <w:rPr>
          <w:b/>
          <w:color w:val="003CA0"/>
          <w:sz w:val="16"/>
        </w:rPr>
        <w:t>[RE 633.782, rel. min. Luiz Fux, j. 26-10-2020, P, DJE de 25-11-2020, Tema 532, com mérito julgado.]</w:t>
      </w:r>
    </w:p>
    <w:p>
      <w:pPr>
        <w:ind w:left="288"/>
      </w:pPr>
      <w:r>
        <w:rPr>
          <w:color w:val="8C8C8C"/>
          <w:sz w:val="12"/>
        </w:rPr>
        <w:t>cf-art-37</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cf-art-37</w:t>
      </w:r>
      <w:r>
        <w:rPr>
          <w:color w:val="003CA0"/>
          <w:sz w:val="12"/>
        </w:rPr>
        <w:t xml:space="preserve"> | ARE 721001</w:t>
      </w:r>
      <w:r>
        <w:rPr>
          <w:color w:val="003CA0"/>
          <w:sz w:val="12"/>
        </w:rPr>
        <w:t xml:space="preserve"> | rel. Gilmar Mendes</w:t>
      </w:r>
    </w:p>
    <w:p>
      <w:pPr>
        <w:ind w:left="288"/>
      </w:pPr>
      <w:r>
        <w:rPr>
          <w:color w:val="1E1E1E"/>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Empresa Brasileira de Correios e Telégrafos (ECT). Demissão imotivada de seus empregados. Impossibilidade.</w:t>
      </w:r>
    </w:p>
    <w:p>
      <w:pPr>
        <w:ind w:left="288"/>
      </w:pPr>
      <w:r>
        <w:rPr>
          <w:b/>
          <w:color w:val="003CA0"/>
          <w:sz w:val="16"/>
        </w:rPr>
        <w:t>[ARE 721.001 RG, rel. min. Gilmar Mendes, j. 28-2-2013, P, DJE de 1º-6-2015, Tema 635, com mérito julgado.]</w:t>
      </w:r>
    </w:p>
    <w:p>
      <w:pPr>
        <w:ind w:left="288"/>
      </w:pPr>
      <w:r>
        <w:rPr>
          <w:color w:val="8C8C8C"/>
          <w:sz w:val="12"/>
        </w:rPr>
        <w:t>cf-art-37</w:t>
      </w:r>
      <w:r>
        <w:rPr>
          <w:color w:val="003CA0"/>
          <w:sz w:val="12"/>
        </w:rPr>
        <w:t xml:space="preserve"> | RE 1536640</w:t>
      </w:r>
      <w:r>
        <w:rPr>
          <w:color w:val="003CA0"/>
          <w:sz w:val="12"/>
        </w:rPr>
        <w:t xml:space="preserve"> | rel. André Mendonça</w:t>
      </w:r>
    </w:p>
    <w:p>
      <w:pPr>
        <w:ind w:left="288"/>
      </w:pPr>
      <w:r>
        <w:rPr>
          <w:color w:val="1E1E1E"/>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20-8-2008, P, DJE de 24-10-2008, Tema 66, com mérito julgado.]</w:t>
        <w:br/>
        <w:t>= ADI 3.745, rel. min. Dias Toffoli, j. 15-5-</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cf-art-37</w:t>
      </w:r>
      <w:r>
        <w:rPr>
          <w:color w:val="003CA0"/>
          <w:sz w:val="12"/>
        </w:rPr>
        <w:t xml:space="preserve"> | ARE 1165456</w:t>
      </w:r>
      <w:r>
        <w:rPr>
          <w:color w:val="003CA0"/>
          <w:sz w:val="12"/>
        </w:rPr>
        <w:t xml:space="preserve"> | rel. Marco Aurélio</w:t>
      </w:r>
    </w:p>
    <w:p>
      <w:pPr>
        <w:ind w:left="288"/>
      </w:pPr>
      <w:r>
        <w:rPr>
          <w:color w:val="1E1E1E"/>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w:t>
      </w:r>
    </w:p>
    <w:p>
      <w:pPr>
        <w:ind w:left="288"/>
      </w:pPr>
      <w:r>
        <w:rPr>
          <w:b/>
          <w:color w:val="003CA0"/>
          <w:sz w:val="16"/>
        </w:rPr>
        <w:t>[ARE 1.165.456 AgR , red. do ac. min. Roberto Barroso, rel. min. Marco Aurélio, j. 1º-9-2020, 1ª T, DJE de 5-11-2020.]</w:t>
      </w:r>
    </w:p>
    <w:p>
      <w:pPr>
        <w:ind w:left="288"/>
      </w:pPr>
      <w:r>
        <w:rPr>
          <w:color w:val="8C8C8C"/>
          <w:sz w:val="12"/>
        </w:rPr>
        <w:t>cf-art-37</w:t>
      </w:r>
      <w:r>
        <w:rPr>
          <w:color w:val="003CA0"/>
          <w:sz w:val="12"/>
        </w:rPr>
        <w:t xml:space="preserve"> | ARE 1141147</w:t>
      </w:r>
      <w:r>
        <w:rPr>
          <w:color w:val="003CA0"/>
          <w:sz w:val="12"/>
        </w:rPr>
        <w:t xml:space="preserve"> | rel. Marco Aurélio</w:t>
      </w:r>
    </w:p>
    <w:p>
      <w:pPr>
        <w:ind w:left="288"/>
      </w:pPr>
      <w:r>
        <w:rPr>
          <w:color w:val="1E1E1E"/>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88"/>
      </w:pPr>
      <w:r>
        <w:rPr>
          <w:b/>
          <w:color w:val="003CA0"/>
          <w:sz w:val="16"/>
        </w:rPr>
        <w:t>[ARE 1.141.147-AgR, rel. min. Marco Aurélio, j. em 13-8-2019, 1ª T, DJE de 24-9-2019.]</w:t>
      </w:r>
    </w:p>
    <w:p>
      <w:pPr>
        <w:ind w:left="288"/>
      </w:pPr>
      <w:r>
        <w:rPr>
          <w:color w:val="8C8C8C"/>
          <w:sz w:val="12"/>
        </w:rPr>
        <w:t>cf-art-37</w:t>
      </w:r>
      <w:r>
        <w:rPr>
          <w:color w:val="003CA0"/>
          <w:sz w:val="12"/>
        </w:rPr>
        <w:t xml:space="preserve"> | ARE 896762</w:t>
      </w:r>
      <w:r>
        <w:rPr>
          <w:color w:val="003CA0"/>
          <w:sz w:val="12"/>
        </w:rPr>
        <w:t xml:space="preserve"> | rel. Dias Toffoli</w:t>
      </w:r>
    </w:p>
    <w:p>
      <w:pPr>
        <w:ind w:left="288"/>
      </w:pPr>
      <w:r>
        <w:rPr>
          <w:color w:val="1E1E1E"/>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w:t>
      </w:r>
    </w:p>
    <w:p>
      <w:pPr>
        <w:ind w:left="288"/>
      </w:pPr>
      <w:r>
        <w:rPr>
          <w:b/>
          <w:color w:val="003CA0"/>
          <w:sz w:val="16"/>
        </w:rPr>
        <w:t>[ARE 896.762 AgR, rel. min. Dias Toffoli, j. 4-6-2018, 2ª T, DJE de 26-6-2018.]</w:t>
      </w:r>
    </w:p>
    <w:p>
      <w:pPr>
        <w:ind w:left="288"/>
      </w:pPr>
      <w:r>
        <w:rPr>
          <w:color w:val="8C8C8C"/>
          <w:sz w:val="12"/>
        </w:rPr>
        <w:t>cf-art-37</w:t>
      </w:r>
      <w:r>
        <w:rPr>
          <w:color w:val="003CA0"/>
          <w:sz w:val="12"/>
        </w:rPr>
        <w:t xml:space="preserve"> | MS 34179</w:t>
      </w:r>
      <w:r>
        <w:rPr>
          <w:color w:val="003CA0"/>
          <w:sz w:val="12"/>
        </w:rPr>
        <w:t xml:space="preserve"> | rel. Gilmar Mendes</w:t>
      </w:r>
    </w:p>
    <w:p>
      <w:pPr>
        <w:ind w:left="288"/>
      </w:pPr>
      <w:r>
        <w:rPr>
          <w:color w:val="1E1E1E"/>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88"/>
      </w:pPr>
      <w:r>
        <w:rPr>
          <w:b/>
          <w:color w:val="003CA0"/>
          <w:sz w:val="16"/>
        </w:rPr>
        <w:t>[MS 34.179 ED-AgR, rel. min. Gilmar Mendes, j. 4-4-2018, 2ª T, DJE de 23-4-2018.]</w:t>
      </w:r>
    </w:p>
    <w:p>
      <w:pPr>
        <w:ind w:left="288"/>
      </w:pPr>
      <w:r>
        <w:rPr>
          <w:color w:val="8C8C8C"/>
          <w:sz w:val="12"/>
        </w:rPr>
        <w:t>cf-art-37</w:t>
      </w:r>
      <w:r>
        <w:rPr>
          <w:color w:val="003CA0"/>
          <w:sz w:val="12"/>
        </w:rPr>
        <w:t xml:space="preserve"> | ACO 2674</w:t>
      </w:r>
      <w:r>
        <w:rPr>
          <w:color w:val="003CA0"/>
          <w:sz w:val="12"/>
        </w:rPr>
        <w:t xml:space="preserve"> | rel. Luiz Fux</w:t>
      </w:r>
    </w:p>
    <w:p>
      <w:pPr>
        <w:ind w:left="288"/>
      </w:pPr>
      <w:r>
        <w:rPr>
          <w:color w:val="1E1E1E"/>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88"/>
      </w:pPr>
      <w:r>
        <w:rPr>
          <w:b/>
          <w:color w:val="003CA0"/>
          <w:sz w:val="16"/>
        </w:rPr>
        <w:t>[ACO 2.674 AgR, rel. min. Luiz Fux, j. 6-10-2017, 1ª T, DJE de 25-10-2017.]</w:t>
      </w:r>
    </w:p>
    <w:p>
      <w:pPr>
        <w:ind w:left="288"/>
      </w:pPr>
      <w:r>
        <w:rPr>
          <w:color w:val="8C8C8C"/>
          <w:sz w:val="12"/>
        </w:rPr>
        <w:t>cf-art-37</w:t>
      </w:r>
      <w:r>
        <w:rPr>
          <w:color w:val="003CA0"/>
          <w:sz w:val="12"/>
        </w:rPr>
        <w:t xml:space="preserve"> | RCL 9284</w:t>
      </w:r>
      <w:r>
        <w:rPr>
          <w:color w:val="003CA0"/>
          <w:sz w:val="12"/>
        </w:rPr>
        <w:t xml:space="preserve"> | rel. Dias Toffoli</w:t>
      </w:r>
    </w:p>
    <w:p>
      <w:pPr>
        <w:ind w:left="288"/>
      </w:pPr>
      <w:r>
        <w:rPr>
          <w:color w:val="1E1E1E"/>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w:t>
      </w:r>
    </w:p>
    <w:p>
      <w:pPr>
        <w:ind w:left="288"/>
      </w:pPr>
      <w:r>
        <w:rPr>
          <w:b/>
          <w:color w:val="003CA0"/>
          <w:sz w:val="16"/>
        </w:rPr>
        <w:t>[Rcl 9.284, rel. min. Dias Toffoli, j. 30-9-2014, 1ª T, DJE de 19-11-2014.]</w:t>
      </w:r>
    </w:p>
    <w:p>
      <w:pPr>
        <w:ind w:left="288"/>
      </w:pPr>
      <w:r>
        <w:rPr>
          <w:color w:val="8C8C8C"/>
          <w:sz w:val="12"/>
        </w:rPr>
        <w:t>cf-art-37</w:t>
      </w:r>
      <w:r>
        <w:rPr>
          <w:color w:val="003CA0"/>
          <w:sz w:val="12"/>
        </w:rPr>
        <w:t xml:space="preserve"> | RCL 7590</w:t>
      </w:r>
      <w:r>
        <w:rPr>
          <w:color w:val="003CA0"/>
          <w:sz w:val="12"/>
        </w:rPr>
        <w:t xml:space="preserve"> | rel. Dias Toffoli</w:t>
      </w:r>
    </w:p>
    <w:p>
      <w:pPr>
        <w:ind w:left="288"/>
      </w:pPr>
      <w:r>
        <w:rPr>
          <w:color w:val="1E1E1E"/>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w:t>
      </w:r>
    </w:p>
    <w:p>
      <w:pPr>
        <w:ind w:left="288"/>
      </w:pPr>
      <w:r>
        <w:rPr>
          <w:b/>
          <w:color w:val="003CA0"/>
          <w:sz w:val="16"/>
        </w:rPr>
        <w:t>[Rcl 7.590, rel. min. Dias Toffoli, j. 30-9-2014, 1ª T, DJE de 14-11-2014.]</w:t>
      </w:r>
    </w:p>
    <w:p>
      <w:pPr>
        <w:ind w:left="288"/>
      </w:pPr>
      <w:r>
        <w:rPr>
          <w:color w:val="8C8C8C"/>
          <w:sz w:val="12"/>
        </w:rPr>
        <w:t>cf-art-37</w:t>
      </w:r>
      <w:r>
        <w:rPr>
          <w:color w:val="003CA0"/>
          <w:sz w:val="12"/>
        </w:rPr>
        <w:t xml:space="preserve"> | MS 27945</w:t>
      </w:r>
      <w:r>
        <w:rPr>
          <w:color w:val="003CA0"/>
          <w:sz w:val="12"/>
        </w:rPr>
        <w:t xml:space="preserve"> | rel. Cármen Lúcia</w:t>
      </w:r>
    </w:p>
    <w:p>
      <w:pPr>
        <w:ind w:left="288"/>
      </w:pPr>
      <w:r>
        <w:rPr>
          <w:color w:val="1E1E1E"/>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88"/>
      </w:pPr>
      <w:r>
        <w:rPr>
          <w:b/>
          <w:color w:val="003CA0"/>
          <w:sz w:val="16"/>
        </w:rPr>
        <w:t>[MS 27.945, rel. min. Cármen Lúcia, j. 26-8-2014, 2ª T, DJE de 4-9-2014.]</w:t>
      </w:r>
    </w:p>
    <w:p>
      <w:pPr>
        <w:ind w:left="288"/>
      </w:pPr>
      <w:r>
        <w:rPr>
          <w:color w:val="8C8C8C"/>
          <w:sz w:val="12"/>
        </w:rPr>
        <w:t>cf-art-37</w:t>
      </w:r>
      <w:r>
        <w:rPr>
          <w:color w:val="003CA0"/>
          <w:sz w:val="12"/>
        </w:rPr>
        <w:t xml:space="preserve"> | MS 28033</w:t>
      </w:r>
      <w:r>
        <w:rPr>
          <w:color w:val="003CA0"/>
          <w:sz w:val="12"/>
        </w:rPr>
        <w:t xml:space="preserve"> | rel. Marco Aurélio</w:t>
      </w:r>
    </w:p>
    <w:p>
      <w:pPr>
        <w:ind w:left="288"/>
      </w:pPr>
      <w:r>
        <w:rPr>
          <w:color w:val="1E1E1E"/>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w:t>
      </w:r>
    </w:p>
    <w:p>
      <w:pPr>
        <w:ind w:left="288"/>
      </w:pPr>
      <w:r>
        <w:rPr>
          <w:b/>
          <w:color w:val="003CA0"/>
          <w:sz w:val="16"/>
        </w:rPr>
        <w:t>[MS 28.033, rel. min. Marco Aurélio, j. 23-4-2014, P, DJE de 30-10-2014.]</w:t>
      </w:r>
    </w:p>
    <w:p>
      <w:pPr>
        <w:ind w:left="288"/>
      </w:pPr>
      <w:r>
        <w:rPr>
          <w:color w:val="8C8C8C"/>
          <w:sz w:val="12"/>
        </w:rPr>
        <w:t>cf-art-37</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cf-art-37</w:t>
      </w:r>
      <w:r>
        <w:rPr>
          <w:color w:val="003CA0"/>
          <w:sz w:val="12"/>
        </w:rPr>
        <w:t xml:space="preserve"> | ARE 696316</w:t>
      </w:r>
      <w:r>
        <w:rPr>
          <w:color w:val="003CA0"/>
          <w:sz w:val="12"/>
        </w:rPr>
        <w:t xml:space="preserve"> | rel. Joaquim Barbosa</w:t>
      </w:r>
    </w:p>
    <w:p>
      <w:pPr>
        <w:ind w:left="288"/>
      </w:pPr>
      <w:r>
        <w:rPr>
          <w:color w:val="1E1E1E"/>
          <w:sz w:val="18"/>
        </w:rPr>
        <w:t>(...) esta Corte firmou o entendimento de que é imprescindível a comprovação da má-fé do administrado para a configuração do dever de ressarcimento de valores indevidamente recebidos por erro da administração.</w:t>
      </w:r>
    </w:p>
    <w:p>
      <w:pPr>
        <w:ind w:left="288"/>
      </w:pPr>
      <w:r>
        <w:rPr>
          <w:b/>
          <w:color w:val="003CA0"/>
          <w:sz w:val="16"/>
        </w:rPr>
        <w:t>[ARE 696.316, rel. min. Joaquim Barbosa, j. 10-8-2012, dec. monocrática, DJE de 16-8-2012.]</w:t>
      </w:r>
    </w:p>
    <w:p>
      <w:pPr>
        <w:ind w:left="288"/>
      </w:pPr>
      <w:r>
        <w:rPr>
          <w:color w:val="8C8C8C"/>
          <w:sz w:val="12"/>
        </w:rPr>
        <w:t>cf-art-37</w:t>
      </w:r>
      <w:r>
        <w:rPr>
          <w:color w:val="003CA0"/>
          <w:sz w:val="12"/>
        </w:rPr>
        <w:t xml:space="preserve"> | MS 24020</w:t>
      </w:r>
      <w:r>
        <w:rPr>
          <w:color w:val="003CA0"/>
          <w:sz w:val="12"/>
        </w:rPr>
        <w:t xml:space="preserve"> | rel. Joaquim Barbosa</w:t>
      </w:r>
    </w:p>
    <w:p>
      <w:pPr>
        <w:ind w:left="288"/>
      </w:pPr>
      <w:r>
        <w:rPr>
          <w:color w:val="1E1E1E"/>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w:t>
      </w:r>
    </w:p>
    <w:p>
      <w:pPr>
        <w:ind w:left="288"/>
      </w:pPr>
      <w:r>
        <w:rPr>
          <w:b/>
          <w:color w:val="003CA0"/>
          <w:sz w:val="16"/>
        </w:rPr>
        <w:t>[MS 24.020, rel. min. Joaquim Barbosa, j. 6-3-2012, 2ª T, DJE de 13-6-2012.]</w:t>
      </w:r>
    </w:p>
    <w:p>
      <w:pPr>
        <w:ind w:left="288"/>
      </w:pPr>
      <w:r>
        <w:rPr>
          <w:color w:val="8C8C8C"/>
          <w:sz w:val="12"/>
        </w:rPr>
        <w:t>cf-art-37</w:t>
      </w:r>
      <w:r>
        <w:rPr>
          <w:color w:val="003CA0"/>
          <w:sz w:val="12"/>
        </w:rPr>
        <w:t xml:space="preserve"> | HC 102819</w:t>
      </w:r>
      <w:r>
        <w:rPr>
          <w:color w:val="003CA0"/>
          <w:sz w:val="12"/>
        </w:rPr>
        <w:t xml:space="preserve"> | rel. Marco Aurélio</w:t>
      </w:r>
    </w:p>
    <w:p>
      <w:pPr>
        <w:ind w:left="288"/>
      </w:pPr>
      <w:r>
        <w:rPr>
          <w:color w:val="1E1E1E"/>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88"/>
      </w:pPr>
      <w:r>
        <w:rPr>
          <w:b/>
          <w:color w:val="003CA0"/>
          <w:sz w:val="16"/>
        </w:rPr>
        <w:t>[HC 102.819, rel. min. Marco Aurélio, j. 5-4-2011, 1ª T, DJE de 30-5-2011.]</w:t>
      </w:r>
    </w:p>
    <w:p>
      <w:pPr>
        <w:ind w:left="288"/>
      </w:pPr>
      <w:r>
        <w:rPr>
          <w:color w:val="8C8C8C"/>
          <w:sz w:val="12"/>
        </w:rPr>
        <w:t>cf-art-37</w:t>
      </w:r>
      <w:r>
        <w:rPr>
          <w:color w:val="003CA0"/>
          <w:sz w:val="12"/>
        </w:rPr>
        <w:t xml:space="preserve"> | AI 796832</w:t>
      </w:r>
      <w:r>
        <w:rPr>
          <w:color w:val="003CA0"/>
          <w:sz w:val="12"/>
        </w:rPr>
        <w:t xml:space="preserve"> | rel. Cármen Lúcia</w:t>
      </w:r>
    </w:p>
    <w:p>
      <w:pPr>
        <w:ind w:left="288"/>
      </w:pPr>
      <w:r>
        <w:rPr>
          <w:color w:val="1E1E1E"/>
          <w:sz w:val="18"/>
        </w:rPr>
        <w:t>(...) a jurisprudência do STF assentou ser possível o controle de legalidade dos atos administrativos pelo Poder Judiciário.</w:t>
      </w:r>
    </w:p>
    <w:p>
      <w:pPr>
        <w:ind w:left="288"/>
      </w:pPr>
      <w:r>
        <w:rPr>
          <w:b/>
          <w:color w:val="003CA0"/>
          <w:sz w:val="16"/>
        </w:rPr>
        <w:t>[AI 796.832 AgR, voto da rel. min. Cármen Lúcia, j. 1º-2-2011, 1ª T, DJE de 23-2-2011.]</w:t>
      </w:r>
    </w:p>
    <w:p>
      <w:pPr>
        <w:ind w:left="288"/>
      </w:pPr>
      <w:r>
        <w:rPr>
          <w:color w:val="8C8C8C"/>
          <w:sz w:val="12"/>
        </w:rPr>
        <w:t>cf-art-37</w:t>
      </w:r>
      <w:r>
        <w:rPr>
          <w:color w:val="003CA0"/>
          <w:sz w:val="12"/>
        </w:rPr>
        <w:t xml:space="preserve"> | RMS 25943</w:t>
      </w:r>
      <w:r>
        <w:rPr>
          <w:color w:val="003CA0"/>
          <w:sz w:val="12"/>
        </w:rPr>
        <w:t xml:space="preserve"> | rel. Ricardo Lewandowski</w:t>
      </w:r>
    </w:p>
    <w:p>
      <w:pPr>
        <w:ind w:left="288"/>
      </w:pPr>
      <w:r>
        <w:rPr>
          <w:color w:val="1E1E1E"/>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w:t>
      </w:r>
    </w:p>
    <w:p>
      <w:pPr>
        <w:ind w:left="288"/>
      </w:pPr>
      <w:r>
        <w:rPr>
          <w:b/>
          <w:color w:val="003CA0"/>
          <w:sz w:val="16"/>
        </w:rPr>
        <w:t>[RMS 25.943, voto do rel. min. Ricardo Lewandowski, j. 24-11-2010, P, DJE de 2-3-2011.]</w:t>
      </w:r>
    </w:p>
    <w:p>
      <w:pPr>
        <w:ind w:left="288"/>
      </w:pPr>
      <w:r>
        <w:rPr>
          <w:color w:val="8C8C8C"/>
          <w:sz w:val="12"/>
        </w:rPr>
        <w:t>cf-art-37</w:t>
      </w:r>
      <w:r>
        <w:rPr>
          <w:color w:val="003CA0"/>
          <w:sz w:val="12"/>
        </w:rPr>
        <w:t xml:space="preserve"> | AI 607616</w:t>
      </w:r>
      <w:r>
        <w:rPr>
          <w:color w:val="003CA0"/>
          <w:sz w:val="12"/>
        </w:rPr>
        <w:t xml:space="preserve"> | rel. Joaquim Barbosa</w:t>
      </w:r>
    </w:p>
    <w:p>
      <w:pPr>
        <w:ind w:left="288"/>
      </w:pPr>
      <w:r>
        <w:rPr>
          <w:color w:val="1E1E1E"/>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w:t>
      </w:r>
    </w:p>
    <w:p>
      <w:pPr>
        <w:ind w:left="288"/>
      </w:pPr>
      <w:r>
        <w:rPr>
          <w:b/>
          <w:color w:val="003CA0"/>
          <w:sz w:val="16"/>
        </w:rPr>
        <w:t>[AI 607.616 AgR, voto do rel. min. Joaquim Barbosa, j. 31-8-2010, 2ª T, DJE de 1º-10-2010.]</w:t>
      </w:r>
    </w:p>
    <w:p>
      <w:pPr>
        <w:ind w:left="288"/>
      </w:pPr>
      <w:r>
        <w:rPr>
          <w:color w:val="8C8C8C"/>
          <w:sz w:val="12"/>
        </w:rPr>
        <w:t>cf-art-37</w:t>
      </w:r>
      <w:r>
        <w:rPr>
          <w:color w:val="003CA0"/>
          <w:sz w:val="12"/>
        </w:rPr>
        <w:t xml:space="preserve"> | RE 462136</w:t>
      </w:r>
      <w:r>
        <w:rPr>
          <w:color w:val="003CA0"/>
          <w:sz w:val="12"/>
        </w:rPr>
        <w:t xml:space="preserve"> | rel. Joaquim Barbosa</w:t>
      </w:r>
    </w:p>
    <w:p>
      <w:pPr>
        <w:ind w:left="288"/>
      </w:pPr>
      <w:r>
        <w:rPr>
          <w:color w:val="1E1E1E"/>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88"/>
      </w:pPr>
      <w:r>
        <w:rPr>
          <w:b/>
          <w:color w:val="003CA0"/>
          <w:sz w:val="16"/>
        </w:rPr>
        <w:t>[RE 462.136 AgR, rel. min. Joaquim Barbosa, j. 31-8-2010, 2ª T, DJE de 1º-10-2010.]</w:t>
      </w:r>
    </w:p>
    <w:p>
      <w:pPr>
        <w:ind w:left="288"/>
      </w:pPr>
      <w:r>
        <w:rPr>
          <w:color w:val="8C8C8C"/>
          <w:sz w:val="12"/>
        </w:rPr>
        <w:t>cf-art-37</w:t>
      </w:r>
      <w:r>
        <w:rPr>
          <w:color w:val="003CA0"/>
          <w:sz w:val="12"/>
        </w:rPr>
        <w:t xml:space="preserve"> | STA 407</w:t>
      </w:r>
      <w:r>
        <w:rPr>
          <w:color w:val="003CA0"/>
          <w:sz w:val="12"/>
        </w:rPr>
        <w:t xml:space="preserve"> | rel. Cezar Peluso</w:t>
      </w:r>
    </w:p>
    <w:p>
      <w:pPr>
        <w:ind w:left="288"/>
      </w:pPr>
      <w:r>
        <w:rPr>
          <w:color w:val="1E1E1E"/>
          <w:sz w:val="18"/>
        </w:rPr>
        <w:t>Há risco de grave lesão à ordem pública, bem como de efeito multiplicador, na decisão judicial que determina remoção de servidor para acompanhar cônjuge transferido a pedido, quando não há interesse público em removê-lo.</w:t>
      </w:r>
    </w:p>
    <w:p>
      <w:pPr>
        <w:ind w:left="288"/>
      </w:pPr>
      <w:r>
        <w:rPr>
          <w:b/>
          <w:color w:val="003CA0"/>
          <w:sz w:val="16"/>
        </w:rPr>
        <w:t>[STA 407 AgR, rel. min. Cezar Peluso, j. 18-8-2010, P, DJE de 3-9-2010.]</w:t>
      </w:r>
    </w:p>
    <w:p>
      <w:pPr>
        <w:ind w:left="288"/>
      </w:pPr>
      <w:r>
        <w:rPr>
          <w:color w:val="8C8C8C"/>
          <w:sz w:val="12"/>
        </w:rPr>
        <w:t>cf-art-37</w:t>
      </w:r>
      <w:r>
        <w:rPr>
          <w:color w:val="003CA0"/>
          <w:sz w:val="12"/>
        </w:rPr>
        <w:t xml:space="preserve"> | RMS 25856</w:t>
      </w:r>
      <w:r>
        <w:rPr>
          <w:color w:val="003CA0"/>
          <w:sz w:val="12"/>
        </w:rPr>
        <w:t xml:space="preserve"> | rel. Eros Grau</w:t>
      </w:r>
    </w:p>
    <w:p>
      <w:pPr>
        <w:ind w:left="288"/>
      </w:pPr>
      <w:r>
        <w:rPr>
          <w:color w:val="1E1E1E"/>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88"/>
      </w:pPr>
      <w:r>
        <w:rPr>
          <w:b/>
          <w:color w:val="003CA0"/>
          <w:sz w:val="16"/>
        </w:rPr>
        <w:t>[RMS 25.856, rel. min. Eros Grau, j. 9-3-2010, 2ª T, DJE de 14-5-2010.]</w:t>
      </w:r>
    </w:p>
    <w:p>
      <w:pPr>
        <w:ind w:left="288"/>
      </w:pPr>
      <w:r>
        <w:rPr>
          <w:color w:val="8C8C8C"/>
          <w:sz w:val="12"/>
        </w:rPr>
        <w:t>cf-art-37</w:t>
      </w:r>
      <w:r>
        <w:rPr>
          <w:color w:val="003CA0"/>
          <w:sz w:val="12"/>
        </w:rPr>
        <w:t xml:space="preserve"> | RCL 6702</w:t>
      </w:r>
      <w:r>
        <w:rPr>
          <w:color w:val="003CA0"/>
          <w:sz w:val="12"/>
        </w:rPr>
        <w:t xml:space="preserve"> | rel. Ricardo Lewandowski</w:t>
      </w:r>
    </w:p>
    <w:p>
      <w:pPr>
        <w:ind w:left="288"/>
      </w:pPr>
      <w:r>
        <w:rPr>
          <w:color w:val="1E1E1E"/>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88"/>
      </w:pPr>
      <w:r>
        <w:rPr>
          <w:b/>
          <w:color w:val="003CA0"/>
          <w:sz w:val="16"/>
        </w:rPr>
        <w:t>[Rcl 6.702 AgR-MC, rel. min. Ricardo Lewandowski, j. 4-3-2009, P, DJE de 30-4-2009.]</w:t>
      </w:r>
    </w:p>
    <w:p>
      <w:pPr>
        <w:ind w:left="288"/>
      </w:pPr>
      <w:r>
        <w:rPr>
          <w:color w:val="8C8C8C"/>
          <w:sz w:val="12"/>
        </w:rPr>
        <w:t>cf-art-37</w:t>
      </w:r>
      <w:r>
        <w:rPr>
          <w:color w:val="003CA0"/>
          <w:sz w:val="12"/>
        </w:rPr>
        <w:t xml:space="preserve"> | MS 27165</w:t>
      </w:r>
      <w:r>
        <w:rPr>
          <w:color w:val="003CA0"/>
          <w:sz w:val="12"/>
        </w:rPr>
        <w:t xml:space="preserve"> | rel. Joaquim Barbosa</w:t>
      </w:r>
    </w:p>
    <w:p>
      <w:pPr>
        <w:ind w:left="288"/>
      </w:pPr>
      <w:r>
        <w:rPr>
          <w:color w:val="1E1E1E"/>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w:t>
      </w:r>
    </w:p>
    <w:p>
      <w:pPr>
        <w:ind w:left="288"/>
      </w:pPr>
      <w:r>
        <w:rPr>
          <w:b/>
          <w:color w:val="003CA0"/>
          <w:sz w:val="16"/>
        </w:rPr>
        <w:t>[MS 27.165, rel. min. Joaquim Barbosa, j. 18-12-2008, P, DJE de 6-3-2009.]</w:t>
      </w:r>
    </w:p>
    <w:p>
      <w:pPr>
        <w:ind w:left="288"/>
      </w:pPr>
      <w:r>
        <w:rPr>
          <w:color w:val="8C8C8C"/>
          <w:sz w:val="12"/>
        </w:rPr>
        <w:t>cf-art-37</w:t>
      </w:r>
      <w:r>
        <w:rPr>
          <w:color w:val="003CA0"/>
          <w:sz w:val="12"/>
        </w:rPr>
        <w:t xml:space="preserve"> | RCL 6650</w:t>
      </w:r>
      <w:r>
        <w:rPr>
          <w:color w:val="003CA0"/>
          <w:sz w:val="12"/>
        </w:rPr>
        <w:t xml:space="preserve"> | rel. Ellen Gracie</w:t>
      </w:r>
    </w:p>
    <w:p>
      <w:pPr>
        <w:ind w:left="288"/>
      </w:pPr>
      <w:r>
        <w:rPr>
          <w:color w:val="1E1E1E"/>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88"/>
      </w:pPr>
      <w:r>
        <w:rPr>
          <w:b/>
          <w:color w:val="003CA0"/>
          <w:sz w:val="16"/>
        </w:rPr>
        <w:t>[Rcl 6.650 MC-AgR, rel. min. Ellen Gracie, j. 16-10-2008, P, DJE de 21-11-2008.]</w:t>
      </w:r>
    </w:p>
    <w:p>
      <w:pPr>
        <w:ind w:left="288"/>
      </w:pPr>
      <w:r>
        <w:rPr>
          <w:color w:val="8C8C8C"/>
          <w:sz w:val="12"/>
        </w:rPr>
        <w:t>cf-art-37</w:t>
      </w:r>
      <w:r>
        <w:rPr>
          <w:color w:val="003CA0"/>
          <w:sz w:val="12"/>
        </w:rPr>
        <w:t xml:space="preserve"> | MS 23058</w:t>
      </w:r>
      <w:r>
        <w:rPr>
          <w:color w:val="003CA0"/>
          <w:sz w:val="12"/>
        </w:rPr>
        <w:t xml:space="preserve"> | rel. Ayres Britto</w:t>
      </w:r>
    </w:p>
    <w:p>
      <w:pPr>
        <w:ind w:left="288"/>
      </w:pPr>
      <w:r>
        <w:rPr>
          <w:color w:val="1E1E1E"/>
          <w:sz w:val="18"/>
        </w:rPr>
        <w:t xml:space="preserve">=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w:t>
      </w:r>
    </w:p>
    <w:p>
      <w:pPr>
        <w:ind w:left="288"/>
      </w:pPr>
      <w:r>
        <w:rPr>
          <w:b/>
          <w:color w:val="003CA0"/>
          <w:sz w:val="16"/>
        </w:rPr>
        <w:t>[MS 23.058, rel. min. Ayres Britto, j. 18-9-2008, P, DJE de 14-11-2008.]</w:t>
      </w:r>
    </w:p>
    <w:p>
      <w:pPr>
        <w:ind w:left="288"/>
      </w:pPr>
      <w:r>
        <w:rPr>
          <w:color w:val="8C8C8C"/>
          <w:sz w:val="12"/>
        </w:rPr>
        <w:t>cf-art-37</w:t>
      </w:r>
      <w:r>
        <w:rPr>
          <w:color w:val="003CA0"/>
          <w:sz w:val="12"/>
        </w:rPr>
        <w:t xml:space="preserve"> | AI 640272</w:t>
      </w:r>
      <w:r>
        <w:rPr>
          <w:color w:val="003CA0"/>
          <w:sz w:val="12"/>
        </w:rPr>
        <w:t xml:space="preserve"> | rel. Ricardo Lewandowski</w:t>
      </w:r>
    </w:p>
    <w:p>
      <w:pPr>
        <w:ind w:left="288"/>
      </w:pPr>
      <w:r>
        <w:rPr>
          <w:color w:val="1E1E1E"/>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88"/>
      </w:pPr>
      <w:r>
        <w:rPr>
          <w:b/>
          <w:color w:val="003CA0"/>
          <w:sz w:val="16"/>
        </w:rPr>
        <w:t>[AI 640.272 AgR, rel. min. Ricardo Lewandowski, j. 2-10-2007, 1ª T, DJ de 31-10-2007.]</w:t>
      </w:r>
    </w:p>
    <w:p>
      <w:pPr>
        <w:ind w:left="288"/>
      </w:pPr>
      <w:r>
        <w:rPr>
          <w:color w:val="8C8C8C"/>
          <w:sz w:val="12"/>
        </w:rPr>
        <w:t>cf-art-37</w:t>
      </w:r>
      <w:r>
        <w:rPr>
          <w:color w:val="003CA0"/>
          <w:sz w:val="12"/>
        </w:rPr>
        <w:t xml:space="preserve"> | RE 462909</w:t>
      </w:r>
      <w:r>
        <w:rPr>
          <w:color w:val="003CA0"/>
          <w:sz w:val="12"/>
        </w:rPr>
        <w:t xml:space="preserve"> | rel. Gilmar Mendes</w:t>
      </w:r>
    </w:p>
    <w:p>
      <w:pPr>
        <w:ind w:left="288"/>
      </w:pPr>
      <w:r>
        <w:rPr>
          <w:color w:val="1E1E1E"/>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w:t>
      </w:r>
    </w:p>
    <w:p>
      <w:pPr>
        <w:ind w:left="288"/>
      </w:pPr>
      <w:r>
        <w:rPr>
          <w:b/>
          <w:color w:val="003CA0"/>
          <w:sz w:val="16"/>
        </w:rPr>
        <w:t>[RE 462.909 AgR, voto do rel. min. Gilmar Mendes, j. 4-4-2006, 2ª T, DJ de 12-5-2006.]</w:t>
      </w:r>
    </w:p>
    <w:p>
      <w:pPr>
        <w:ind w:left="288"/>
      </w:pPr>
      <w:r>
        <w:rPr>
          <w:color w:val="8C8C8C"/>
          <w:sz w:val="12"/>
        </w:rPr>
        <w:t>cf-art-37</w:t>
      </w:r>
      <w:r>
        <w:rPr>
          <w:color w:val="003CA0"/>
          <w:sz w:val="12"/>
        </w:rPr>
        <w:t xml:space="preserve"> | RE 390939</w:t>
      </w:r>
      <w:r>
        <w:rPr>
          <w:color w:val="003CA0"/>
          <w:sz w:val="12"/>
        </w:rPr>
        <w:t xml:space="preserve"> | rel. Ellen Gracie</w:t>
      </w:r>
    </w:p>
    <w:p>
      <w:pPr>
        <w:ind w:left="288"/>
      </w:pPr>
      <w:r>
        <w:rPr>
          <w:color w:val="1E1E1E"/>
          <w:sz w:val="18"/>
        </w:rPr>
        <w:t>A divulgação no Diário Oficial é suficiente per se para dar publicidade a um ato administrativo.</w:t>
      </w:r>
    </w:p>
    <w:p>
      <w:pPr>
        <w:ind w:left="288"/>
      </w:pPr>
      <w:r>
        <w:rPr>
          <w:b/>
          <w:color w:val="003CA0"/>
          <w:sz w:val="16"/>
        </w:rPr>
        <w:t>[RE 390.939, rel. min. Ellen Gracie, j. 16-8-2005, 2ª T, DJ de 9-9-2005.]</w:t>
      </w:r>
    </w:p>
    <w:p>
      <w:pPr>
        <w:ind w:left="288"/>
      </w:pPr>
      <w:r>
        <w:rPr>
          <w:color w:val="8C8C8C"/>
          <w:sz w:val="12"/>
        </w:rPr>
        <w:t>cf-art-37</w:t>
      </w:r>
      <w:r>
        <w:rPr>
          <w:color w:val="003CA0"/>
          <w:sz w:val="12"/>
        </w:rPr>
        <w:t xml:space="preserve"> | MS 24872</w:t>
      </w:r>
      <w:r>
        <w:rPr>
          <w:color w:val="003CA0"/>
          <w:sz w:val="12"/>
        </w:rPr>
        <w:t xml:space="preserve"> | rel. Marco Aurélio</w:t>
      </w:r>
    </w:p>
    <w:p>
      <w:pPr>
        <w:ind w:left="288"/>
      </w:pPr>
      <w:r>
        <w:rPr>
          <w:color w:val="1E1E1E"/>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88"/>
      </w:pPr>
      <w:r>
        <w:rPr>
          <w:b/>
          <w:color w:val="003CA0"/>
          <w:sz w:val="16"/>
        </w:rPr>
        <w:t>[MS 24.872, voto do rel. min. Marco Aurélio, j. 30-6-2005, P, DJ de 30-9-2005.]</w:t>
      </w:r>
    </w:p>
    <w:p>
      <w:pPr>
        <w:ind w:left="288"/>
      </w:pPr>
      <w:r>
        <w:rPr>
          <w:color w:val="8C8C8C"/>
          <w:sz w:val="12"/>
        </w:rPr>
        <w:t>cf-art-37</w:t>
      </w:r>
      <w:r>
        <w:rPr>
          <w:color w:val="003CA0"/>
          <w:sz w:val="12"/>
        </w:rPr>
        <w:t xml:space="preserve"> | AI 442918</w:t>
      </w:r>
      <w:r>
        <w:rPr>
          <w:color w:val="003CA0"/>
          <w:sz w:val="12"/>
        </w:rPr>
        <w:t xml:space="preserve"> | rel. Sepúlveda Pertence</w:t>
      </w:r>
    </w:p>
    <w:p>
      <w:pPr>
        <w:ind w:left="288"/>
      </w:pPr>
      <w:r>
        <w:rPr>
          <w:color w:val="1E1E1E"/>
          <w:sz w:val="18"/>
        </w:rPr>
        <w:t>A administração pode anular seus próprios atos, quando eivados de ilegalidade (Súmula 473), não podendo ser invocado o princípio da isonomia como pretexto de se obter benefício ilegalmente concedido a outros servidores.</w:t>
      </w:r>
    </w:p>
    <w:p>
      <w:pPr>
        <w:ind w:left="288"/>
      </w:pPr>
      <w:r>
        <w:rPr>
          <w:b/>
          <w:color w:val="003CA0"/>
          <w:sz w:val="16"/>
        </w:rPr>
        <w:t>[AI 442.918 AgR, rel. min. Sepúlveda Pertence, j. 4-5-2004, 1ª T, DJ de 4-6-2004.]</w:t>
      </w:r>
    </w:p>
    <w:p>
      <w:pPr>
        <w:ind w:left="288"/>
      </w:pPr>
      <w:r>
        <w:rPr>
          <w:color w:val="8C8C8C"/>
          <w:sz w:val="12"/>
        </w:rPr>
        <w:t>cf-art-37</w:t>
      </w:r>
      <w:r>
        <w:rPr>
          <w:color w:val="003CA0"/>
          <w:sz w:val="12"/>
        </w:rPr>
        <w:t xml:space="preserve"> | RE 363328</w:t>
      </w:r>
      <w:r>
        <w:rPr>
          <w:color w:val="003CA0"/>
          <w:sz w:val="12"/>
        </w:rPr>
        <w:t xml:space="preserve"> | rel. Ellen Gracie</w:t>
      </w:r>
    </w:p>
    <w:p>
      <w:pPr>
        <w:ind w:left="288"/>
      </w:pPr>
      <w:r>
        <w:rPr>
          <w:color w:val="1E1E1E"/>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88"/>
      </w:pPr>
      <w:r>
        <w:rPr>
          <w:b/>
          <w:color w:val="003CA0"/>
          <w:sz w:val="16"/>
        </w:rPr>
        <w:t>[RE 363.328 ED, rel. min. Ellen Gracie, j. 2-12-2003, 2ª T, DJ de 19-12-2003.]</w:t>
      </w:r>
    </w:p>
    <w:p>
      <w:pPr>
        <w:ind w:left="288"/>
      </w:pPr>
      <w:r>
        <w:rPr>
          <w:color w:val="8C8C8C"/>
          <w:sz w:val="12"/>
        </w:rPr>
        <w:t>cf-art-37</w:t>
      </w:r>
      <w:r>
        <w:rPr>
          <w:color w:val="003CA0"/>
          <w:sz w:val="12"/>
        </w:rPr>
        <w:t xml:space="preserve"> | RE 253885</w:t>
      </w:r>
      <w:r>
        <w:rPr>
          <w:color w:val="003CA0"/>
          <w:sz w:val="12"/>
        </w:rPr>
        <w:t xml:space="preserve"> | rel. Ellen Gracie</w:t>
      </w:r>
    </w:p>
    <w:p>
      <w:pPr>
        <w:ind w:left="288"/>
      </w:pPr>
      <w:r>
        <w:rPr>
          <w:color w:val="1E1E1E"/>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88"/>
      </w:pPr>
      <w:r>
        <w:rPr>
          <w:b/>
          <w:color w:val="003CA0"/>
          <w:sz w:val="16"/>
        </w:rPr>
        <w:t>[RE 253.885, rel. min. Ellen Gracie, j. 4-6-2002, 1ª T, DJ de 21-6-2002.]</w:t>
      </w:r>
    </w:p>
    <w:p>
      <w:pPr>
        <w:ind w:left="288"/>
      </w:pPr>
      <w:r>
        <w:rPr>
          <w:color w:val="8C8C8C"/>
          <w:sz w:val="12"/>
        </w:rPr>
        <w:t>cf-art-37</w:t>
      </w:r>
      <w:r>
        <w:rPr>
          <w:color w:val="003CA0"/>
          <w:sz w:val="12"/>
        </w:rPr>
        <w:t xml:space="preserve"> | RE 205535</w:t>
      </w:r>
      <w:r>
        <w:rPr>
          <w:color w:val="003CA0"/>
          <w:sz w:val="12"/>
        </w:rPr>
        <w:t xml:space="preserve"> | rel. Marco Aurélio</w:t>
      </w:r>
    </w:p>
    <w:p>
      <w:pPr>
        <w:ind w:left="288"/>
      </w:pPr>
      <w:r>
        <w:rPr>
          <w:color w:val="1E1E1E"/>
          <w:sz w:val="18"/>
        </w:rPr>
        <w:t>Discrepa da razoabilidade norteadora dos atos da administração pública o fato de o edital de concurso emprestar ao tempo de serviço público pontuação superior a títulos referentes a pós-graduação.</w:t>
      </w:r>
    </w:p>
    <w:p>
      <w:pPr>
        <w:ind w:left="288"/>
      </w:pPr>
      <w:r>
        <w:rPr>
          <w:b/>
          <w:color w:val="003CA0"/>
          <w:sz w:val="16"/>
        </w:rPr>
        <w:t>[RE 205.535 AgR, rel. min. Marco Aurélio, j. 22-5-1998, 2ª T, DJ de 14-8-1998.]</w:t>
      </w:r>
    </w:p>
    <w:p>
      <w:pPr>
        <w:ind w:left="288"/>
      </w:pPr>
      <w:r>
        <w:rPr>
          <w:color w:val="8C8C8C"/>
          <w:sz w:val="12"/>
        </w:rPr>
        <w:t>cf-art-37</w:t>
      </w:r>
      <w:r>
        <w:rPr>
          <w:color w:val="003CA0"/>
          <w:sz w:val="12"/>
        </w:rPr>
        <w:t xml:space="preserve"> | RE 163301</w:t>
      </w:r>
      <w:r>
        <w:rPr>
          <w:color w:val="003CA0"/>
          <w:sz w:val="12"/>
        </w:rPr>
        <w:t xml:space="preserve"> | rel. Sepúlveda Pertence</w:t>
      </w:r>
    </w:p>
    <w:p>
      <w:pPr>
        <w:ind w:left="288"/>
      </w:pPr>
      <w:r>
        <w:rPr>
          <w:color w:val="1E1E1E"/>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88"/>
      </w:pPr>
      <w:r>
        <w:rPr>
          <w:b/>
          <w:color w:val="003CA0"/>
          <w:sz w:val="16"/>
        </w:rPr>
        <w:t>[RE 163.301, rel. min. Sepúlveda Pertence, j. 21-10-1997, 1ª T, DJ de 28-11-1997.]</w:t>
      </w:r>
    </w:p>
    <w:p>
      <w:pPr>
        <w:ind w:left="288"/>
      </w:pPr>
      <w:r>
        <w:rPr>
          <w:color w:val="8C8C8C"/>
          <w:sz w:val="12"/>
        </w:rPr>
        <w:t>cf-art-37</w:t>
      </w:r>
      <w:r>
        <w:rPr>
          <w:color w:val="003CA0"/>
          <w:sz w:val="12"/>
        </w:rPr>
        <w:t xml:space="preserve"> | RE 199088</w:t>
      </w:r>
      <w:r>
        <w:rPr>
          <w:color w:val="003CA0"/>
          <w:sz w:val="12"/>
        </w:rPr>
        <w:t xml:space="preserve"> | rel. Carlos Velloso</w:t>
      </w:r>
    </w:p>
    <w:p>
      <w:pPr>
        <w:ind w:left="288"/>
      </w:pPr>
      <w:r>
        <w:rPr>
          <w:color w:val="1E1E1E"/>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cf-art-37</w:t>
      </w:r>
      <w:r>
        <w:rPr>
          <w:color w:val="003CA0"/>
          <w:sz w:val="12"/>
        </w:rPr>
        <w:t xml:space="preserve"> | MS 21729</w:t>
      </w:r>
      <w:r>
        <w:rPr>
          <w:color w:val="003CA0"/>
          <w:sz w:val="12"/>
        </w:rPr>
        <w:t xml:space="preserve"> | rel. Marco Aurélio</w:t>
      </w:r>
    </w:p>
    <w:p>
      <w:pPr>
        <w:ind w:left="288"/>
      </w:pPr>
      <w:r>
        <w:rPr>
          <w:color w:val="1E1E1E"/>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3CA0"/>
          <w:sz w:val="16"/>
        </w:rPr>
        <w:t>[MS 21.729, red. do ac. min. Néri da Silveira, rel. min. Marco Aurélio, j. 5-10-1995, P, DJ de 19-10-2001.]</w:t>
      </w:r>
    </w:p>
    <w:p>
      <w:pPr>
        <w:ind w:left="288"/>
      </w:pPr>
      <w:r>
        <w:rPr>
          <w:color w:val="8C8C8C"/>
          <w:sz w:val="12"/>
        </w:rPr>
        <w:t>cf-art-37</w:t>
      </w:r>
      <w:r>
        <w:rPr>
          <w:color w:val="003CA0"/>
          <w:sz w:val="12"/>
        </w:rPr>
        <w:t xml:space="preserve"> | MS 21814</w:t>
      </w:r>
      <w:r>
        <w:rPr>
          <w:color w:val="003CA0"/>
          <w:sz w:val="12"/>
        </w:rPr>
        <w:t xml:space="preserve"> | rel. Néri da Silveira</w:t>
      </w:r>
    </w:p>
    <w:p>
      <w:pPr>
        <w:ind w:left="288"/>
      </w:pPr>
      <w:r>
        <w:rPr>
          <w:color w:val="1E1E1E"/>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88"/>
      </w:pPr>
      <w:r>
        <w:rPr>
          <w:b/>
          <w:color w:val="003CA0"/>
          <w:sz w:val="16"/>
        </w:rPr>
        <w:t>[MS 21.814, rel. min. Néri da Silveira, j. 14-4-1994, P, DJ de 10-6-1994.]</w:t>
      </w:r>
    </w:p>
    <w:p>
      <w:pPr>
        <w:ind w:left="144"/>
      </w:pPr>
      <w:r>
        <w:rPr>
          <w:b/>
          <w:color w:val="B45A00"/>
          <w:sz w:val="16"/>
        </w:rPr>
        <w:t>SUMULA VINCULANTE</w:t>
      </w:r>
    </w:p>
    <w:p>
      <w:pPr>
        <w:ind w:left="288"/>
      </w:pPr>
      <w:r>
        <w:rPr>
          <w:color w:val="8C8C8C"/>
          <w:sz w:val="12"/>
        </w:rPr>
        <w:t>cf-art-37-inc-I</w:t>
      </w:r>
    </w:p>
    <w:p>
      <w:pPr>
        <w:ind w:left="288"/>
      </w:pPr>
      <w:r>
        <w:rPr>
          <w:color w:val="1E1E1E"/>
          <w:sz w:val="18"/>
        </w:rPr>
        <w:t>Só por lei se pode sujeitar a exame psicotécnico a habilitação de candidato a cargo público.</w:t>
      </w:r>
    </w:p>
    <w:p>
      <w:pPr>
        <w:ind w:left="288"/>
      </w:pPr>
      <w:r>
        <w:rPr>
          <w:b/>
          <w:color w:val="003CA0"/>
          <w:sz w:val="16"/>
        </w:rPr>
        <w:t>[Súmula Vinculante 44.]</w:t>
      </w:r>
    </w:p>
    <w:p>
      <w:pPr>
        <w:ind w:left="144"/>
      </w:pPr>
      <w:r>
        <w:rPr>
          <w:b/>
          <w:color w:val="B45A00"/>
          <w:sz w:val="16"/>
        </w:rPr>
        <w:t>SUMULA</w:t>
      </w:r>
    </w:p>
    <w:p>
      <w:pPr>
        <w:ind w:left="288"/>
      </w:pPr>
      <w:r>
        <w:rPr>
          <w:color w:val="8C8C8C"/>
          <w:sz w:val="12"/>
        </w:rPr>
        <w:t>cf-art-37-inc-I</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cf-art-37-inc-I</w:t>
      </w:r>
    </w:p>
    <w:p>
      <w:pPr>
        <w:ind w:left="288"/>
      </w:pPr>
      <w:r>
        <w:rPr>
          <w:color w:val="1E1E1E"/>
          <w:sz w:val="18"/>
        </w:rPr>
        <w:t>Não é admissível, por ato administrativo, restringir, em razão da idade, inscrição em concurso para cargo público.</w:t>
      </w:r>
    </w:p>
    <w:p>
      <w:pPr>
        <w:ind w:left="288"/>
      </w:pPr>
      <w:r>
        <w:rPr>
          <w:b/>
          <w:color w:val="003CA0"/>
          <w:sz w:val="16"/>
        </w:rPr>
        <w:t>[Súmula 14.]</w:t>
      </w:r>
    </w:p>
    <w:p>
      <w:pPr>
        <w:ind w:left="144"/>
      </w:pPr>
      <w:r>
        <w:rPr>
          <w:b/>
          <w:color w:val="B45A00"/>
          <w:sz w:val="16"/>
        </w:rPr>
        <w:t>CONTROLE CONCENTRADO</w:t>
      </w:r>
    </w:p>
    <w:p>
      <w:pPr>
        <w:ind w:left="288"/>
      </w:pPr>
      <w:r>
        <w:rPr>
          <w:color w:val="8C8C8C"/>
          <w:sz w:val="12"/>
        </w:rPr>
        <w:t>cf-art-37-inc-I</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144"/>
      </w:pPr>
      <w:r>
        <w:rPr>
          <w:b/>
          <w:color w:val="B45A00"/>
          <w:sz w:val="16"/>
        </w:rPr>
        <w:t>REPERCUSSAO GERAL</w:t>
      </w:r>
    </w:p>
    <w:p>
      <w:pPr>
        <w:ind w:left="288"/>
      </w:pPr>
      <w:r>
        <w:rPr>
          <w:color w:val="8C8C8C"/>
          <w:sz w:val="12"/>
        </w:rPr>
        <w:t>cf-art-37-inc-I</w:t>
      </w:r>
      <w:r>
        <w:rPr>
          <w:color w:val="003CA0"/>
          <w:sz w:val="12"/>
        </w:rPr>
        <w:t xml:space="preserve"> | RE 1133146</w:t>
      </w:r>
      <w:r>
        <w:rPr>
          <w:color w:val="003CA0"/>
          <w:sz w:val="12"/>
        </w:rPr>
        <w:t xml:space="preserve"> | rel. Luiz Fux</w:t>
      </w:r>
    </w:p>
    <w:p>
      <w:pPr>
        <w:ind w:left="288"/>
      </w:pPr>
      <w:r>
        <w:rPr>
          <w:color w:val="1E1E1E"/>
          <w:sz w:val="18"/>
        </w:rPr>
        <w:t>No caso de declaração de nulidade de exame psicotécnico previsto em lei e em edital, é indispensável a realização de nova avaliação, com critérios objetivos, para prosseguimento no certame.</w:t>
      </w:r>
    </w:p>
    <w:p>
      <w:pPr>
        <w:ind w:left="288"/>
      </w:pPr>
      <w:r>
        <w:rPr>
          <w:b/>
          <w:color w:val="003CA0"/>
          <w:sz w:val="16"/>
        </w:rPr>
        <w:t>[RE 1.133.146 RG, rel. min. Luiz Fux, j. 20-9-2018, P, DJE de 26-9-2018, Tema 1.009, com mérito julgado.]</w:t>
      </w:r>
    </w:p>
    <w:p>
      <w:pPr>
        <w:ind w:left="288"/>
      </w:pPr>
      <w:r>
        <w:rPr>
          <w:color w:val="8C8C8C"/>
          <w:sz w:val="12"/>
        </w:rPr>
        <w:t>cf-art-37-inc-I</w:t>
      </w:r>
      <w:r>
        <w:rPr>
          <w:color w:val="003CA0"/>
          <w:sz w:val="12"/>
        </w:rPr>
        <w:t xml:space="preserve"> | RE 898450</w:t>
      </w:r>
      <w:r>
        <w:rPr>
          <w:color w:val="003CA0"/>
          <w:sz w:val="12"/>
        </w:rPr>
        <w:t xml:space="preserve"> | rel. Luiz Fux</w:t>
      </w:r>
    </w:p>
    <w:p>
      <w:pPr>
        <w:ind w:left="288"/>
      </w:pPr>
      <w:r>
        <w:rPr>
          <w:color w:val="1E1E1E"/>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88"/>
      </w:pPr>
      <w:r>
        <w:rPr>
          <w:b/>
          <w:color w:val="003CA0"/>
          <w:sz w:val="16"/>
        </w:rPr>
        <w:t>[RE 898.450, rel. min. Luiz Fux, j. 17-8-2016, P, DJE de 31-5-2017, Tema 838, com mérito julgado.]</w:t>
      </w:r>
    </w:p>
    <w:p>
      <w:pPr>
        <w:ind w:left="288"/>
      </w:pPr>
      <w:r>
        <w:rPr>
          <w:color w:val="8C8C8C"/>
          <w:sz w:val="12"/>
        </w:rPr>
        <w:t>cf-art-37-inc-I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144"/>
      </w:pPr>
      <w:r>
        <w:rPr>
          <w:b/>
          <w:color w:val="B45A00"/>
          <w:sz w:val="16"/>
        </w:rPr>
        <w:t>JULGADOS CORRELATOS</w:t>
      </w:r>
    </w:p>
    <w:p>
      <w:pPr>
        <w:ind w:left="288"/>
      </w:pPr>
      <w:r>
        <w:rPr>
          <w:color w:val="8C8C8C"/>
          <w:sz w:val="12"/>
        </w:rPr>
        <w:t>cf-art-37-inc-I</w:t>
      </w:r>
      <w:r>
        <w:rPr>
          <w:color w:val="003CA0"/>
          <w:sz w:val="12"/>
        </w:rPr>
        <w:t xml:space="preserve"> | ARE 685870</w:t>
      </w:r>
      <w:r>
        <w:rPr>
          <w:color w:val="003CA0"/>
          <w:sz w:val="12"/>
        </w:rPr>
        <w:t xml:space="preserve"> | rel. Cármen Lúcia</w:t>
      </w:r>
    </w:p>
    <w:p>
      <w:pPr>
        <w:ind w:left="288"/>
      </w:pPr>
      <w:r>
        <w:rPr>
          <w:color w:val="1E1E1E"/>
          <w:sz w:val="18"/>
        </w:rPr>
        <w:t>Concurso público. Policial civil. Limite de idade. (...) A comprovação do requisito etário estabelecido na lei deve ocorrer no momento da inscrição no certame, e não no momento da inscrição do curso de formação.</w:t>
      </w:r>
    </w:p>
    <w:p>
      <w:pPr>
        <w:ind w:left="288"/>
      </w:pPr>
      <w:r>
        <w:rPr>
          <w:b/>
          <w:color w:val="003CA0"/>
          <w:sz w:val="16"/>
        </w:rPr>
        <w:t>[ARE 685.870 AgR, rel. min. Cármen Lúcia, j. 17-12-2013, 2ª T, DJE de 12-2-2014.]</w:t>
      </w:r>
    </w:p>
    <w:p>
      <w:pPr>
        <w:ind w:left="288"/>
      </w:pPr>
      <w:r>
        <w:rPr>
          <w:color w:val="8C8C8C"/>
          <w:sz w:val="12"/>
        </w:rPr>
        <w:t>cf-art-37-inc-I</w:t>
      </w:r>
      <w:r>
        <w:rPr>
          <w:color w:val="003CA0"/>
          <w:sz w:val="12"/>
        </w:rPr>
        <w:t xml:space="preserve"> | RE 613376</w:t>
      </w:r>
      <w:r>
        <w:rPr>
          <w:color w:val="003CA0"/>
          <w:sz w:val="12"/>
        </w:rPr>
        <w:t xml:space="preserve"> | rel. Gilmar Mendes</w:t>
      </w:r>
    </w:p>
    <w:p>
      <w:pPr>
        <w:ind w:left="288"/>
      </w:pPr>
      <w:r>
        <w:rPr>
          <w:color w:val="1E1E1E"/>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88"/>
      </w:pPr>
      <w:r>
        <w:rPr>
          <w:b/>
          <w:color w:val="003CA0"/>
          <w:sz w:val="16"/>
        </w:rPr>
        <w:t>[RE 613.376 ED, rel. min. Gilmar Mendes, j. 13-12-2011, 2ª T, DJE de 17-2-2012.]</w:t>
      </w:r>
    </w:p>
    <w:p>
      <w:pPr>
        <w:ind w:left="288"/>
      </w:pPr>
      <w:r>
        <w:rPr>
          <w:color w:val="8C8C8C"/>
          <w:sz w:val="12"/>
        </w:rPr>
        <w:t>cf-art-37-inc-I</w:t>
      </w:r>
      <w:r>
        <w:rPr>
          <w:color w:val="003CA0"/>
          <w:sz w:val="12"/>
        </w:rPr>
        <w:t xml:space="preserve"> | AI 850638</w:t>
      </w:r>
      <w:r>
        <w:rPr>
          <w:color w:val="003CA0"/>
          <w:sz w:val="12"/>
        </w:rPr>
        <w:t xml:space="preserve"> | rel. Ricardo Lewandowski</w:t>
      </w:r>
    </w:p>
    <w:p>
      <w:pPr>
        <w:ind w:left="288"/>
      </w:pPr>
      <w:r>
        <w:rPr>
          <w:color w:val="1E1E1E"/>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88"/>
      </w:pPr>
      <w:r>
        <w:rPr>
          <w:b/>
          <w:color w:val="003CA0"/>
          <w:sz w:val="16"/>
        </w:rPr>
        <w:t>[AI 850.638 AgR, rel. min. Ricardo Lewandowski, j. 11-10-2011, 2ª T, DJE de 25-10-2011.]</w:t>
      </w:r>
    </w:p>
    <w:p>
      <w:pPr>
        <w:ind w:left="288"/>
      </w:pPr>
      <w:r>
        <w:rPr>
          <w:color w:val="8C8C8C"/>
          <w:sz w:val="12"/>
        </w:rPr>
        <w:t>cf-art-37-inc-I</w:t>
      </w:r>
      <w:r>
        <w:rPr>
          <w:color w:val="003CA0"/>
          <w:sz w:val="12"/>
        </w:rPr>
        <w:t xml:space="preserve"> | RE 346180</w:t>
      </w:r>
      <w:r>
        <w:rPr>
          <w:color w:val="003CA0"/>
          <w:sz w:val="12"/>
        </w:rPr>
        <w:t xml:space="preserve"> | rel. Joaquim Barbosa</w:t>
      </w:r>
    </w:p>
    <w:p>
      <w:pPr>
        <w:ind w:left="288"/>
      </w:pPr>
      <w:r>
        <w:rPr>
          <w:color w:val="1E1E1E"/>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88"/>
      </w:pPr>
      <w:r>
        <w:rPr>
          <w:b/>
          <w:color w:val="003CA0"/>
          <w:sz w:val="16"/>
        </w:rPr>
        <w:t>[RE 346.180 AgR, rel. min. Joaquim Barbosa, j. 14-6-2011, 2ª T, DJE de 1º-8-2011.]</w:t>
      </w:r>
    </w:p>
    <w:p>
      <w:pPr>
        <w:ind w:left="288"/>
      </w:pPr>
      <w:r>
        <w:rPr>
          <w:color w:val="8C8C8C"/>
          <w:sz w:val="12"/>
        </w:rPr>
        <w:t>cf-art-37-inc-I</w:t>
      </w:r>
      <w:r>
        <w:rPr>
          <w:color w:val="003CA0"/>
          <w:sz w:val="12"/>
        </w:rPr>
        <w:t xml:space="preserve"> | RE 590663</w:t>
      </w:r>
      <w:r>
        <w:rPr>
          <w:color w:val="003CA0"/>
          <w:sz w:val="12"/>
        </w:rPr>
        <w:t xml:space="preserve"> | rel. Eros Grau</w:t>
      </w:r>
    </w:p>
    <w:p>
      <w:pPr>
        <w:ind w:left="288"/>
      </w:pPr>
      <w:r>
        <w:rPr>
          <w:color w:val="1E1E1E"/>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88"/>
      </w:pPr>
      <w:r>
        <w:rPr>
          <w:b/>
          <w:color w:val="003CA0"/>
          <w:sz w:val="16"/>
        </w:rPr>
        <w:t>[RE 590.663 AgR, rel. min. Eros Grau, j. 15-12-2009, 2ª T, DJE de 12-2-2010.]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Vide RE 544.655 AgR, rel. min. Eros Grau, j. 9-9-2008, 2ª T, DJE de 10-10-2008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MS 26668</w:t>
      </w:r>
      <w:r>
        <w:rPr>
          <w:color w:val="003CA0"/>
          <w:sz w:val="12"/>
        </w:rPr>
        <w:t xml:space="preserve"> | rel. Ricardo Lewandowski</w:t>
      </w:r>
    </w:p>
    <w:p>
      <w:pPr>
        <w:ind w:left="288"/>
      </w:pPr>
      <w:r>
        <w:rPr>
          <w:color w:val="1E1E1E"/>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88"/>
      </w:pPr>
      <w:r>
        <w:rPr>
          <w:b/>
          <w:color w:val="003CA0"/>
          <w:sz w:val="16"/>
        </w:rPr>
        <w:t>[MS 26.668, MS 26.673 e MS 26.810, rel. min. Ricardo Lewandowski, j. 15-4-2009, P, DJE de 29-5-2009.]</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88"/>
      </w:pPr>
      <w:r>
        <w:rPr>
          <w:b/>
          <w:color w:val="003CA0"/>
          <w:sz w:val="16"/>
        </w:rPr>
        <w:t>[RE 544.655 AgR, rel. min. Eros Grau, j. 9-9-2008, 2ª T, DJE de 10-10-2008.]</w:t>
      </w:r>
    </w:p>
    <w:p>
      <w:pPr>
        <w:ind w:left="288"/>
      </w:pPr>
      <w:r>
        <w:rPr>
          <w:color w:val="8C8C8C"/>
          <w:sz w:val="12"/>
        </w:rPr>
        <w:t>cf-art-37-inc-I</w:t>
      </w:r>
      <w:r>
        <w:rPr>
          <w:color w:val="003CA0"/>
          <w:sz w:val="12"/>
        </w:rPr>
        <w:t xml:space="preserve"> | MS 26700</w:t>
      </w:r>
      <w:r>
        <w:rPr>
          <w:color w:val="003CA0"/>
          <w:sz w:val="12"/>
        </w:rPr>
        <w:t xml:space="preserve"> | rel. Ricardo Lewandowski</w:t>
      </w:r>
    </w:p>
    <w:p>
      <w:pPr>
        <w:ind w:left="288"/>
      </w:pPr>
      <w:r>
        <w:rPr>
          <w:color w:val="1E1E1E"/>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w:t>
      </w:r>
    </w:p>
    <w:p>
      <w:pPr>
        <w:ind w:left="288"/>
      </w:pPr>
      <w:r>
        <w:rPr>
          <w:b/>
          <w:color w:val="003CA0"/>
          <w:sz w:val="16"/>
        </w:rPr>
        <w:t>[MS 26.700, rel. min. Ricardo Lewandowski, j. 21-5-2008, P, DJE de 27-6-2008.]</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cf-art-37-inc-I</w:t>
      </w:r>
      <w:r>
        <w:rPr>
          <w:color w:val="003CA0"/>
          <w:sz w:val="12"/>
        </w:rPr>
        <w:t xml:space="preserve"> | AI 625617</w:t>
      </w:r>
      <w:r>
        <w:rPr>
          <w:color w:val="003CA0"/>
          <w:sz w:val="12"/>
        </w:rPr>
        <w:t xml:space="preserve"> | rel. Celso de Mello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w:t>
      </w:r>
    </w:p>
    <w:p>
      <w:pPr>
        <w:ind w:left="288"/>
      </w:pPr>
      <w:r>
        <w:rPr>
          <w:b/>
          <w:color w:val="003CA0"/>
          <w:sz w:val="16"/>
        </w:rPr>
        <w:t>[AI 625.617 AgR, rel. min. Celso de Mello, j. 19-6-2007, 2ª T, DJ de 3-8-2007.]</w:t>
      </w:r>
    </w:p>
    <w:p>
      <w:pPr>
        <w:ind w:left="288"/>
      </w:pPr>
      <w:r>
        <w:rPr>
          <w:color w:val="8C8C8C"/>
          <w:sz w:val="12"/>
        </w:rPr>
        <w:t>cf-art-37-inc-I</w:t>
      </w:r>
    </w:p>
    <w:p>
      <w:pPr>
        <w:ind w:left="288"/>
      </w:pPr>
      <w:r>
        <w:rPr>
          <w:color w:val="1E1E1E"/>
          <w:sz w:val="18"/>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pPr>
        <w:ind w:left="144"/>
      </w:pPr>
      <w:r>
        <w:rPr>
          <w:b/>
          <w:color w:val="B45A00"/>
          <w:sz w:val="16"/>
        </w:rPr>
        <w:t>SUMULA VINCULANTE</w:t>
      </w:r>
    </w:p>
    <w:p>
      <w:pPr>
        <w:ind w:left="288"/>
      </w:pPr>
      <w:r>
        <w:rPr>
          <w:color w:val="8C8C8C"/>
          <w:sz w:val="12"/>
        </w:rPr>
        <w:t>cf-art-37-inc-I</w:t>
      </w:r>
    </w:p>
    <w:p>
      <w:pPr>
        <w:ind w:left="288"/>
      </w:pPr>
      <w:r>
        <w:rPr>
          <w:color w:val="1E1E1E"/>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3CA0"/>
          <w:sz w:val="16"/>
        </w:rPr>
        <w:t>[Súmula Vinculante 43.]</w:t>
      </w:r>
    </w:p>
    <w:p>
      <w:pPr>
        <w:ind w:left="144"/>
      </w:pPr>
      <w:r>
        <w:rPr>
          <w:b/>
          <w:color w:val="B45A00"/>
          <w:sz w:val="16"/>
        </w:rPr>
        <w:t>SUMULA</w:t>
      </w:r>
    </w:p>
    <w:p>
      <w:pPr>
        <w:ind w:left="288"/>
      </w:pPr>
      <w:r>
        <w:rPr>
          <w:color w:val="8C8C8C"/>
          <w:sz w:val="12"/>
        </w:rPr>
        <w:t>cf-art-37-inc-I</w:t>
      </w:r>
    </w:p>
    <w:p>
      <w:pPr>
        <w:ind w:left="288"/>
      </w:pPr>
      <w:r>
        <w:rPr>
          <w:color w:val="1E1E1E"/>
          <w:sz w:val="18"/>
        </w:rPr>
        <w:t>É inconstitucional o veto não motivado à participação de candidato a concurso público.</w:t>
      </w:r>
    </w:p>
    <w:p>
      <w:pPr>
        <w:ind w:left="288"/>
      </w:pPr>
      <w:r>
        <w:rPr>
          <w:b/>
          <w:color w:val="003CA0"/>
          <w:sz w:val="16"/>
        </w:rPr>
        <w:t>[Súmula 684.]</w:t>
      </w:r>
    </w:p>
    <w:p>
      <w:pPr>
        <w:ind w:left="288"/>
      </w:pPr>
      <w:r>
        <w:rPr>
          <w:color w:val="8C8C8C"/>
          <w:sz w:val="12"/>
        </w:rPr>
        <w:t>cf-art-37-inc-I</w:t>
      </w:r>
    </w:p>
    <w:p>
      <w:pPr>
        <w:ind w:left="288"/>
      </w:pPr>
      <w:r>
        <w:rPr>
          <w:color w:val="1E1E1E"/>
          <w:sz w:val="18"/>
        </w:rPr>
        <w:t>A nomeação de funcionário sem concurso pode ser desfeita antes da posse.</w:t>
      </w:r>
    </w:p>
    <w:p>
      <w:pPr>
        <w:ind w:left="288"/>
      </w:pPr>
      <w:r>
        <w:rPr>
          <w:b/>
          <w:color w:val="003CA0"/>
          <w:sz w:val="16"/>
        </w:rPr>
        <w:t>[Súmula 17.]</w:t>
      </w:r>
    </w:p>
    <w:p>
      <w:pPr>
        <w:ind w:left="288"/>
      </w:pPr>
      <w:r>
        <w:rPr>
          <w:color w:val="8C8C8C"/>
          <w:sz w:val="12"/>
        </w:rPr>
        <w:t>cf-art-37-inc-I</w:t>
      </w:r>
    </w:p>
    <w:p>
      <w:pPr>
        <w:ind w:left="288"/>
      </w:pPr>
      <w:r>
        <w:rPr>
          <w:color w:val="1E1E1E"/>
          <w:sz w:val="18"/>
        </w:rPr>
        <w:t>Funcionário nomeado por concurso tem direito à posse.</w:t>
      </w:r>
    </w:p>
    <w:p>
      <w:pPr>
        <w:ind w:left="288"/>
      </w:pPr>
      <w:r>
        <w:rPr>
          <w:b/>
          <w:color w:val="003CA0"/>
          <w:sz w:val="16"/>
        </w:rPr>
        <w:t>[Súmula 16.]</w:t>
      </w:r>
    </w:p>
    <w:p>
      <w:pPr>
        <w:ind w:left="288"/>
      </w:pPr>
      <w:r>
        <w:rPr>
          <w:color w:val="8C8C8C"/>
          <w:sz w:val="12"/>
        </w:rPr>
        <w:t>cf-art-37-inc-I</w:t>
      </w:r>
    </w:p>
    <w:p>
      <w:pPr>
        <w:ind w:left="288"/>
      </w:pPr>
      <w:r>
        <w:rPr>
          <w:color w:val="1E1E1E"/>
          <w:sz w:val="18"/>
        </w:rPr>
        <w:t>Dentro do prazo de validade do concurso, o candidato aprovado tem direito à nomeação, quando o cargo for preenchido sem observância da classificação.</w:t>
      </w:r>
    </w:p>
    <w:p>
      <w:pPr>
        <w:ind w:left="288"/>
      </w:pPr>
      <w:r>
        <w:rPr>
          <w:b/>
          <w:color w:val="003CA0"/>
          <w:sz w:val="16"/>
        </w:rPr>
        <w:t>[Súmula 15.]</w:t>
      </w:r>
    </w:p>
    <w:p>
      <w:pPr>
        <w:ind w:left="288"/>
      </w:pPr>
      <w:r>
        <w:rPr>
          <w:color w:val="8C8C8C"/>
          <w:sz w:val="12"/>
        </w:rPr>
        <w:t>cf-art-37-inc-I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cf-art-37-inc-I</w:t>
      </w:r>
      <w:r>
        <w:rPr>
          <w:color w:val="003CA0"/>
          <w:sz w:val="12"/>
        </w:rPr>
        <w:t xml:space="preserve"> | ADI 4746</w:t>
      </w:r>
      <w:r>
        <w:rPr>
          <w:color w:val="003CA0"/>
          <w:sz w:val="12"/>
        </w:rPr>
        <w:t xml:space="preserve"> | rel. Nunes Marques</w:t>
      </w:r>
    </w:p>
    <w:p>
      <w:pPr>
        <w:ind w:left="288"/>
      </w:pPr>
      <w:r>
        <w:rPr>
          <w:color w:val="1E1E1E"/>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w:t>
      </w:r>
    </w:p>
    <w:p>
      <w:pPr>
        <w:ind w:left="288"/>
      </w:pPr>
      <w:r>
        <w:rPr>
          <w:b/>
          <w:color w:val="003CA0"/>
          <w:sz w:val="16"/>
        </w:rPr>
        <w:t>[ADI 4.746, rel. min. Nunes Marques, red. do ac. min. Flávio Dino, j. 06.10.2025, P, DJE de 21.10.2025.]</w:t>
      </w:r>
    </w:p>
    <w:p>
      <w:pPr>
        <w:ind w:left="288"/>
      </w:pPr>
      <w:r>
        <w:rPr>
          <w:color w:val="8C8C8C"/>
          <w:sz w:val="12"/>
        </w:rPr>
        <w:t>cf-art-37-inc-I</w:t>
      </w:r>
      <w:r>
        <w:rPr>
          <w:color w:val="003CA0"/>
          <w:sz w:val="12"/>
        </w:rPr>
        <w:t xml:space="preserve"> | ADI 7832</w:t>
      </w:r>
      <w:r>
        <w:rPr>
          <w:color w:val="003CA0"/>
          <w:sz w:val="12"/>
        </w:rPr>
        <w:t xml:space="preserve"> | rel. Flávio Dino</w:t>
      </w:r>
    </w:p>
    <w:p>
      <w:pPr>
        <w:ind w:left="288"/>
      </w:pPr>
      <w:r>
        <w:rPr>
          <w:color w:val="1E1E1E"/>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88"/>
      </w:pPr>
      <w:r>
        <w:rPr>
          <w:b/>
          <w:color w:val="003CA0"/>
          <w:sz w:val="16"/>
        </w:rPr>
        <w:t>[ADI 7.832 REF-MC, rel. min. Flávio Dino, j. 25.08.2025, P, DJE de 04.09.2025.]</w:t>
      </w:r>
    </w:p>
    <w:p>
      <w:pPr>
        <w:ind w:left="144"/>
      </w:pPr>
      <w:r>
        <w:rPr>
          <w:b/>
          <w:color w:val="B45A00"/>
          <w:sz w:val="16"/>
        </w:rPr>
        <w:t>CONTROLE CONCENTRADO</w:t>
      </w:r>
    </w:p>
    <w:p>
      <w:pPr>
        <w:ind w:left="288"/>
      </w:pPr>
      <w:r>
        <w:rPr>
          <w:color w:val="8C8C8C"/>
          <w:sz w:val="12"/>
        </w:rPr>
        <w:t>cf-art-37-inc-I</w:t>
      </w:r>
      <w:r>
        <w:rPr>
          <w:color w:val="003CA0"/>
          <w:sz w:val="12"/>
        </w:rPr>
        <w:t xml:space="preserve"> | ADI 3748</w:t>
      </w:r>
      <w:r>
        <w:rPr>
          <w:color w:val="003CA0"/>
          <w:sz w:val="12"/>
        </w:rPr>
        <w:t xml:space="preserve"> | rel. Marco Aurélio</w:t>
      </w:r>
    </w:p>
    <w:p>
      <w:pPr>
        <w:ind w:left="288"/>
      </w:pPr>
      <w:r>
        <w:rPr>
          <w:color w:val="1E1E1E"/>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constitucional a criação de órgão para assessoramento e consultoria jurídica de Tribunal de Contas, podendo, toda</w:t>
      </w:r>
    </w:p>
    <w:p>
      <w:pPr>
        <w:ind w:left="288"/>
      </w:pPr>
      <w:r>
        <w:rPr>
          <w:b/>
          <w:color w:val="003CA0"/>
          <w:sz w:val="16"/>
        </w:rPr>
        <w:t>[ADI 3.748, rel. min. Marco Aurélio, red. do ac. min. Dias Toffoli, j. 16.6.2023, P, DJE de 17.8.2023.]</w:t>
      </w:r>
    </w:p>
    <w:p>
      <w:pPr>
        <w:ind w:left="288"/>
      </w:pPr>
      <w:r>
        <w:rPr>
          <w:color w:val="8C8C8C"/>
          <w:sz w:val="12"/>
        </w:rPr>
        <w:t>cf-art-37-inc-I</w:t>
      </w:r>
      <w:r>
        <w:rPr>
          <w:color w:val="003CA0"/>
          <w:sz w:val="12"/>
        </w:rPr>
        <w:t xml:space="preserve"> | ADI 5299</w:t>
      </w:r>
      <w:r>
        <w:rPr>
          <w:color w:val="003CA0"/>
          <w:sz w:val="12"/>
        </w:rPr>
        <w:t xml:space="preserve"> | rel. Roberto Barroso</w:t>
      </w:r>
    </w:p>
    <w:p>
      <w:pPr>
        <w:ind w:left="288"/>
      </w:pPr>
      <w:r>
        <w:rPr>
          <w:color w:val="1E1E1E"/>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88"/>
      </w:pPr>
      <w:r>
        <w:rPr>
          <w:b/>
          <w:color w:val="003CA0"/>
          <w:sz w:val="16"/>
        </w:rPr>
        <w:t>[ADI 5.299, rel. min. Roberto Barroso, j. 22-2-2023, P, DJE de 8-3-2023.]</w:t>
      </w:r>
    </w:p>
    <w:p>
      <w:pPr>
        <w:ind w:left="288"/>
      </w:pPr>
      <w:r>
        <w:rPr>
          <w:color w:val="8C8C8C"/>
          <w:sz w:val="12"/>
        </w:rPr>
        <w:t>cf-art-37-inc-I</w:t>
      </w:r>
      <w:r>
        <w:rPr>
          <w:color w:val="003CA0"/>
          <w:sz w:val="12"/>
        </w:rPr>
        <w:t xml:space="preserve"> | ADI 3918</w:t>
      </w:r>
      <w:r>
        <w:rPr>
          <w:color w:val="003CA0"/>
          <w:sz w:val="12"/>
        </w:rPr>
        <w:t xml:space="preserve"> | rel. Dias Toffoli</w:t>
      </w:r>
    </w:p>
    <w:p>
      <w:pPr>
        <w:ind w:left="288"/>
      </w:pPr>
      <w:r>
        <w:rPr>
          <w:color w:val="1E1E1E"/>
          <w:sz w:val="18"/>
        </w:rPr>
        <w:t xml:space="preserve">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w:t>
      </w:r>
    </w:p>
    <w:p>
      <w:pPr>
        <w:ind w:left="288"/>
      </w:pPr>
      <w:r>
        <w:rPr>
          <w:b/>
          <w:color w:val="003CA0"/>
          <w:sz w:val="16"/>
        </w:rPr>
        <w:t>[ADI 3.918, rel. min. Dias Toffoli, j. 16-5-2022, P, DJE de 9-6-2022.]</w:t>
      </w:r>
    </w:p>
    <w:p>
      <w:pPr>
        <w:ind w:left="288"/>
      </w:pPr>
      <w:r>
        <w:rPr>
          <w:color w:val="8C8C8C"/>
          <w:sz w:val="12"/>
        </w:rPr>
        <w:t>cf-art-37-inc-I</w:t>
      </w:r>
      <w:r>
        <w:rPr>
          <w:color w:val="003CA0"/>
          <w:sz w:val="12"/>
        </w:rPr>
        <w:t xml:space="preserve"> | ADI 6669</w:t>
      </w:r>
      <w:r>
        <w:rPr>
          <w:color w:val="003CA0"/>
          <w:sz w:val="12"/>
        </w:rPr>
        <w:t xml:space="preserve"> | rel. Nunes Marques</w:t>
      </w:r>
    </w:p>
    <w:p>
      <w:pPr>
        <w:ind w:left="288"/>
      </w:pPr>
      <w:r>
        <w:rPr>
          <w:color w:val="1E1E1E"/>
          <w:sz w:val="18"/>
        </w:rPr>
        <w:t xml:space="preserve">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w:t>
      </w:r>
    </w:p>
    <w:p>
      <w:pPr>
        <w:ind w:left="288"/>
      </w:pPr>
      <w:r>
        <w:rPr>
          <w:b/>
          <w:color w:val="003CA0"/>
          <w:sz w:val="16"/>
        </w:rPr>
        <w:t>[ADI 6.669, rel. min. Nunes Marques, j. 11-10-2021, Plenário, DJE de 25-11-2021.]</w:t>
      </w:r>
    </w:p>
    <w:p>
      <w:pPr>
        <w:ind w:left="288"/>
      </w:pPr>
      <w:r>
        <w:rPr>
          <w:color w:val="8C8C8C"/>
          <w:sz w:val="12"/>
        </w:rPr>
        <w:t>cf-art-37-inc-I</w:t>
      </w:r>
      <w:r>
        <w:rPr>
          <w:color w:val="003CA0"/>
          <w:sz w:val="12"/>
        </w:rPr>
        <w:t xml:space="preserve"> | ADI 3917</w:t>
      </w:r>
      <w:r>
        <w:rPr>
          <w:color w:val="003CA0"/>
          <w:sz w:val="12"/>
        </w:rPr>
        <w:t xml:space="preserve"> | rel. Gilmar Mendes</w:t>
      </w:r>
    </w:p>
    <w:p>
      <w:pPr>
        <w:ind w:left="288"/>
      </w:pPr>
      <w:r>
        <w:rPr>
          <w:color w:val="1E1E1E"/>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88"/>
      </w:pPr>
      <w:r>
        <w:rPr>
          <w:b/>
          <w:color w:val="003CA0"/>
          <w:sz w:val="16"/>
        </w:rPr>
        <w:t>[ADI 3.917, rel. min. Gilmar Mendes, j. 3-5-2021, P, DJE de 13-5-2021.]</w:t>
      </w:r>
    </w:p>
    <w:p>
      <w:pPr>
        <w:ind w:left="288"/>
      </w:pPr>
      <w:r>
        <w:rPr>
          <w:color w:val="8C8C8C"/>
          <w:sz w:val="12"/>
        </w:rPr>
        <w:t>cf-art-37-inc-I</w:t>
      </w:r>
      <w:r>
        <w:rPr>
          <w:color w:val="003CA0"/>
          <w:sz w:val="12"/>
        </w:rPr>
        <w:t xml:space="preserve"> | ADI 5387</w:t>
      </w:r>
      <w:r>
        <w:rPr>
          <w:color w:val="003CA0"/>
          <w:sz w:val="12"/>
        </w:rPr>
        <w:t xml:space="preserve"> | rel. Marco Aurélio</w:t>
      </w:r>
    </w:p>
    <w:p>
      <w:pPr>
        <w:ind w:left="288"/>
      </w:pPr>
      <w:r>
        <w:rPr>
          <w:color w:val="1E1E1E"/>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w:t>
      </w:r>
    </w:p>
    <w:p>
      <w:pPr>
        <w:ind w:left="288"/>
      </w:pPr>
      <w:r>
        <w:rPr>
          <w:b/>
          <w:color w:val="003CA0"/>
          <w:sz w:val="16"/>
        </w:rPr>
        <w:t>[ADI 5.387, voto do rel. min. Marco Aurélio, j. 17-2-2021, P, DJE de 1º-3-2021.]</w:t>
      </w:r>
    </w:p>
    <w:p>
      <w:pPr>
        <w:ind w:left="288"/>
      </w:pPr>
      <w:r>
        <w:rPr>
          <w:color w:val="8C8C8C"/>
          <w:sz w:val="12"/>
        </w:rPr>
        <w:t>cf-art-37-inc-I</w:t>
      </w:r>
      <w:r>
        <w:rPr>
          <w:color w:val="003CA0"/>
          <w:sz w:val="12"/>
        </w:rPr>
        <w:t xml:space="preserve"> | ADI 5406</w:t>
      </w:r>
      <w:r>
        <w:rPr>
          <w:color w:val="003CA0"/>
          <w:sz w:val="12"/>
        </w:rPr>
        <w:t xml:space="preserve"> | rel. Edson Fachin</w:t>
      </w:r>
    </w:p>
    <w:p>
      <w:pPr>
        <w:ind w:left="288"/>
      </w:pPr>
      <w:r>
        <w:rPr>
          <w:color w:val="1E1E1E"/>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88"/>
      </w:pPr>
      <w:r>
        <w:rPr>
          <w:b/>
          <w:color w:val="003CA0"/>
          <w:sz w:val="16"/>
        </w:rPr>
        <w:t>[ADI 5.406, rel. min. Edson Fachin, j. 27-4-2020, P, DJE de 26-6-2020.]</w:t>
      </w:r>
    </w:p>
    <w:p>
      <w:pPr>
        <w:ind w:left="288"/>
      </w:pPr>
      <w:r>
        <w:rPr>
          <w:color w:val="8C8C8C"/>
          <w:sz w:val="12"/>
        </w:rPr>
        <w:t>cf-art-37-inc-I</w:t>
      </w:r>
      <w:r>
        <w:rPr>
          <w:color w:val="003CA0"/>
          <w:sz w:val="12"/>
        </w:rPr>
        <w:t xml:space="preserve"> | ADPF 482</w:t>
      </w:r>
      <w:r>
        <w:rPr>
          <w:color w:val="003CA0"/>
          <w:sz w:val="12"/>
        </w:rPr>
        <w:t xml:space="preserve"> | rel. Alexandre de Moraes</w:t>
      </w:r>
    </w:p>
    <w:p>
      <w:pPr>
        <w:ind w:left="288"/>
      </w:pPr>
      <w:r>
        <w:rPr>
          <w:color w:val="1E1E1E"/>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88"/>
      </w:pPr>
      <w:r>
        <w:rPr>
          <w:b/>
          <w:color w:val="003CA0"/>
          <w:sz w:val="16"/>
        </w:rPr>
        <w:t>[ADPF 482, rel. min. Alexandre de Moraes, j. 3-3-2020, P, DJE de 12-3-2020.]</w:t>
      </w:r>
    </w:p>
    <w:p>
      <w:pPr>
        <w:ind w:left="288"/>
      </w:pPr>
      <w:r>
        <w:rPr>
          <w:color w:val="8C8C8C"/>
          <w:sz w:val="12"/>
        </w:rPr>
        <w:t>cf-art-37-inc-I</w:t>
      </w:r>
      <w:r>
        <w:rPr>
          <w:color w:val="003CA0"/>
          <w:sz w:val="12"/>
        </w:rPr>
        <w:t xml:space="preserve"> | ADI 2333</w:t>
      </w:r>
      <w:r>
        <w:rPr>
          <w:color w:val="003CA0"/>
          <w:sz w:val="12"/>
        </w:rPr>
        <w:t xml:space="preserve"> | rel. Marco Aurélio</w:t>
      </w:r>
    </w:p>
    <w:p>
      <w:pPr>
        <w:ind w:left="288"/>
      </w:pPr>
      <w:r>
        <w:rPr>
          <w:color w:val="1E1E1E"/>
          <w:sz w:val="18"/>
        </w:rPr>
        <w:t>Surge constitucional ato normativo que, sem versar ascensão funcional, estabelece exigência de escolaridade para transposição de classes, prevendo transformação, ante similitude entre a função extinta e aquela que a substituiu.</w:t>
      </w:r>
    </w:p>
    <w:p>
      <w:pPr>
        <w:ind w:left="288"/>
      </w:pPr>
      <w:r>
        <w:rPr>
          <w:b/>
          <w:color w:val="003CA0"/>
          <w:sz w:val="16"/>
        </w:rPr>
        <w:t>[ADI 2.333, rel. min. Marco Aurélio, j. 10-10-2019, P, DJE de 25-10-2019.]</w:t>
      </w:r>
    </w:p>
    <w:p>
      <w:pPr>
        <w:ind w:left="288"/>
      </w:pPr>
      <w:r>
        <w:rPr>
          <w:color w:val="8C8C8C"/>
          <w:sz w:val="12"/>
        </w:rPr>
        <w:t>cf-art-37-inc-I</w:t>
      </w:r>
      <w:r>
        <w:rPr>
          <w:color w:val="003CA0"/>
          <w:sz w:val="12"/>
        </w:rPr>
        <w:t xml:space="preserve"> | ADI 2177</w:t>
      </w:r>
      <w:r>
        <w:rPr>
          <w:color w:val="003CA0"/>
          <w:sz w:val="12"/>
        </w:rPr>
        <w:t xml:space="preserve"> | rel. Gilmar Mendes</w:t>
      </w:r>
    </w:p>
    <w:p>
      <w:pPr>
        <w:ind w:left="288"/>
      </w:pPr>
      <w:r>
        <w:rPr>
          <w:color w:val="1E1E1E"/>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88"/>
      </w:pPr>
      <w:r>
        <w:rPr>
          <w:b/>
          <w:color w:val="003CA0"/>
          <w:sz w:val="16"/>
        </w:rPr>
        <w:t>[ADI 2.177, rel. min. Gilmar Mendes, j. 4-10-2019, P, DJE de 17-10-2019.]</w:t>
      </w:r>
    </w:p>
    <w:p>
      <w:pPr>
        <w:ind w:left="288"/>
      </w:pPr>
      <w:r>
        <w:rPr>
          <w:color w:val="8C8C8C"/>
          <w:sz w:val="12"/>
        </w:rPr>
        <w:t>cf-art-37-inc-I</w:t>
      </w:r>
      <w:r>
        <w:rPr>
          <w:color w:val="003CA0"/>
          <w:sz w:val="12"/>
        </w:rPr>
        <w:t xml:space="preserve"> | ADI 2986</w:t>
      </w:r>
      <w:r>
        <w:rPr>
          <w:color w:val="003CA0"/>
          <w:sz w:val="12"/>
        </w:rPr>
        <w:t xml:space="preserve"> | rel. Alexandre de Moraes</w:t>
      </w:r>
    </w:p>
    <w:p>
      <w:pPr>
        <w:ind w:left="288"/>
      </w:pPr>
      <w:r>
        <w:rPr>
          <w:color w:val="1E1E1E"/>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w:t>
      </w:r>
    </w:p>
    <w:p>
      <w:pPr>
        <w:ind w:left="288"/>
      </w:pPr>
      <w:r>
        <w:rPr>
          <w:b/>
          <w:color w:val="003CA0"/>
          <w:sz w:val="16"/>
        </w:rPr>
        <w:t>[ADI 2.986, rel. min. Alexandre de Moraes, j. 23-8-2019, P, DJE de 9-9-2019.]</w:t>
      </w:r>
    </w:p>
    <w:p>
      <w:pPr>
        <w:ind w:left="288"/>
      </w:pPr>
      <w:r>
        <w:rPr>
          <w:color w:val="8C8C8C"/>
          <w:sz w:val="12"/>
        </w:rPr>
        <w:t>cf-art-37-inc-I</w:t>
      </w:r>
      <w:r>
        <w:rPr>
          <w:color w:val="003CA0"/>
          <w:sz w:val="12"/>
        </w:rPr>
        <w:t xml:space="preserve"> | ADI 3434</w:t>
      </w:r>
      <w:r>
        <w:rPr>
          <w:color w:val="003CA0"/>
          <w:sz w:val="12"/>
        </w:rPr>
        <w:t xml:space="preserve"> | rel. Roberto Barroso</w:t>
      </w:r>
    </w:p>
    <w:p>
      <w:pPr>
        <w:ind w:left="288"/>
      </w:pPr>
      <w:r>
        <w:rPr>
          <w:color w:val="1E1E1E"/>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88"/>
      </w:pPr>
      <w:r>
        <w:rPr>
          <w:b/>
          <w:color w:val="003CA0"/>
          <w:sz w:val="16"/>
        </w:rPr>
        <w:t>[ADI 3.434, rel. min. Roberto Barroso, j. 23-8-2019, P, DJE de 6-9-2019.]</w:t>
      </w:r>
    </w:p>
    <w:p>
      <w:pPr>
        <w:ind w:left="288"/>
      </w:pPr>
      <w:r>
        <w:rPr>
          <w:color w:val="8C8C8C"/>
          <w:sz w:val="12"/>
        </w:rPr>
        <w:t>cf-art-37-inc-I</w:t>
      </w:r>
      <w:r>
        <w:rPr>
          <w:color w:val="003CA0"/>
          <w:sz w:val="12"/>
        </w:rPr>
        <w:t xml:space="preserve"> | ADI 1240</w:t>
      </w:r>
      <w:r>
        <w:rPr>
          <w:color w:val="003CA0"/>
          <w:sz w:val="12"/>
        </w:rPr>
        <w:t xml:space="preserve"> | rel. Cármen Lúcia</w:t>
      </w:r>
    </w:p>
    <w:p>
      <w:pPr>
        <w:ind w:left="288"/>
      </w:pPr>
      <w:r>
        <w:rPr>
          <w:color w:val="1E1E1E"/>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88"/>
      </w:pPr>
      <w:r>
        <w:rPr>
          <w:b/>
          <w:color w:val="003CA0"/>
          <w:sz w:val="16"/>
        </w:rPr>
        <w:t>[ADI 1.240, rel. min. Cármen Lúcia, j. 28-2-2019, P, DJE de 28-6-2019.]</w:t>
      </w:r>
    </w:p>
    <w:p>
      <w:pPr>
        <w:ind w:left="288"/>
      </w:pPr>
      <w:r>
        <w:rPr>
          <w:color w:val="8C8C8C"/>
          <w:sz w:val="12"/>
        </w:rPr>
        <w:t>cf-art-37-inc-I</w:t>
      </w:r>
      <w:r>
        <w:rPr>
          <w:color w:val="003CA0"/>
          <w:sz w:val="12"/>
        </w:rPr>
        <w:t xml:space="preserve"> | ADI 5776</w:t>
      </w:r>
      <w:r>
        <w:rPr>
          <w:color w:val="003CA0"/>
          <w:sz w:val="12"/>
        </w:rPr>
        <w:t xml:space="preserve"> | rel. Alexandre de Moraes</w:t>
      </w:r>
    </w:p>
    <w:p>
      <w:pPr>
        <w:ind w:left="288"/>
      </w:pPr>
      <w:r>
        <w:rPr>
          <w:color w:val="1E1E1E"/>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w:t>
      </w:r>
    </w:p>
    <w:p>
      <w:pPr>
        <w:ind w:left="288"/>
      </w:pPr>
      <w:r>
        <w:rPr>
          <w:b/>
          <w:color w:val="003CA0"/>
          <w:sz w:val="16"/>
        </w:rPr>
        <w:t>[ADI 5.776, rel. min. Alexandre de Moraes, j. 19-12-2018, P, DJE de 3-4-2019.]</w:t>
      </w:r>
    </w:p>
    <w:p>
      <w:pPr>
        <w:ind w:left="288"/>
      </w:pPr>
      <w:r>
        <w:rPr>
          <w:color w:val="8C8C8C"/>
          <w:sz w:val="12"/>
        </w:rPr>
        <w:t>cf-art-37-inc-I</w:t>
      </w:r>
      <w:r>
        <w:rPr>
          <w:color w:val="003CA0"/>
          <w:sz w:val="12"/>
        </w:rPr>
        <w:t xml:space="preserve"> | ADI 5044</w:t>
      </w:r>
      <w:r>
        <w:rPr>
          <w:color w:val="003CA0"/>
          <w:sz w:val="12"/>
        </w:rPr>
        <w:t xml:space="preserve"> | rel. Alexandre de Moraes</w:t>
      </w:r>
    </w:p>
    <w:p>
      <w:pPr>
        <w:ind w:left="288"/>
      </w:pPr>
      <w:r>
        <w:rPr>
          <w:color w:val="1E1E1E"/>
          <w:sz w:val="18"/>
        </w:rPr>
        <w:t xml:space="preserve">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w:t>
      </w:r>
    </w:p>
    <w:p>
      <w:pPr>
        <w:ind w:left="288"/>
      </w:pPr>
      <w:r>
        <w:rPr>
          <w:b/>
          <w:color w:val="003CA0"/>
          <w:sz w:val="16"/>
        </w:rPr>
        <w:t>[ADI 5.044, rel. min. Alexandre de Moraes, j. 11-10-2018, P, DJE de 27-6-2019.]</w:t>
      </w:r>
    </w:p>
    <w:p>
      <w:pPr>
        <w:ind w:left="288"/>
      </w:pPr>
      <w:r>
        <w:rPr>
          <w:color w:val="8C8C8C"/>
          <w:sz w:val="12"/>
        </w:rPr>
        <w:t>cf-art-37-inc-I</w:t>
      </w:r>
      <w:r>
        <w:rPr>
          <w:color w:val="003CA0"/>
          <w:sz w:val="12"/>
        </w:rPr>
        <w:t xml:space="preserve"> | ADC 41</w:t>
      </w:r>
      <w:r>
        <w:rPr>
          <w:color w:val="003CA0"/>
          <w:sz w:val="12"/>
        </w:rPr>
        <w:t xml:space="preserve"> | rel. Roberto Barroso</w:t>
      </w:r>
    </w:p>
    <w:p>
      <w:pPr>
        <w:ind w:left="288"/>
      </w:pPr>
      <w:r>
        <w:rPr>
          <w:color w:val="1E1E1E"/>
          <w:sz w:val="18"/>
        </w:rPr>
        <w:t>As Forças Armadas integram a administração pública federal, de modo que a vagas oferecidas nos concursos por elas promovidos sujeitam-se à política de cotas prevista na Lei 12.990/2014.</w:t>
      </w:r>
    </w:p>
    <w:p>
      <w:pPr>
        <w:ind w:left="288"/>
      </w:pPr>
      <w:r>
        <w:rPr>
          <w:b/>
          <w:color w:val="003CA0"/>
          <w:sz w:val="16"/>
        </w:rPr>
        <w:t>[ADC 41 ED, rel. min. Roberto Barroso, j. 12-4-2018, P, DJE de 7-5-2018.]</w:t>
      </w:r>
    </w:p>
    <w:p>
      <w:pPr>
        <w:ind w:left="288"/>
      </w:pPr>
      <w:r>
        <w:rPr>
          <w:color w:val="8C8C8C"/>
          <w:sz w:val="12"/>
        </w:rPr>
        <w:t>cf-art-37-inc-I</w:t>
      </w:r>
      <w:r>
        <w:rPr>
          <w:color w:val="003CA0"/>
          <w:sz w:val="12"/>
        </w:rPr>
        <w:t xml:space="preserve"> | ADI 5035</w:t>
      </w:r>
      <w:r>
        <w:rPr>
          <w:color w:val="003CA0"/>
          <w:sz w:val="12"/>
        </w:rPr>
        <w:t xml:space="preserve"> | rel. Alexandre de Moraes</w:t>
      </w:r>
    </w:p>
    <w:p>
      <w:pPr>
        <w:ind w:left="288"/>
      </w:pPr>
      <w:r>
        <w:rPr>
          <w:color w:val="1E1E1E"/>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w:t>
      </w:r>
    </w:p>
    <w:p>
      <w:pPr>
        <w:ind w:left="288"/>
      </w:pPr>
      <w:r>
        <w:rPr>
          <w:b/>
          <w:color w:val="003CA0"/>
          <w:sz w:val="16"/>
        </w:rPr>
        <w:t>[ADI 5.035, red. do ac. min. Alexandre de Moraes, j. 30-11-2017, P, DJE de 29-7-2020.]</w:t>
      </w:r>
    </w:p>
    <w:p>
      <w:pPr>
        <w:ind w:left="288"/>
      </w:pPr>
      <w:r>
        <w:rPr>
          <w:color w:val="8C8C8C"/>
          <w:sz w:val="12"/>
        </w:rPr>
        <w:t>cf-art-37-inc-I</w:t>
      </w:r>
      <w:r>
        <w:rPr>
          <w:color w:val="003CA0"/>
          <w:sz w:val="12"/>
        </w:rPr>
        <w:t xml:space="preserve"> | ADI 1949</w:t>
      </w:r>
      <w:r>
        <w:rPr>
          <w:color w:val="003CA0"/>
          <w:sz w:val="12"/>
        </w:rPr>
        <w:t xml:space="preserve"> | rel. Dias Toffoli</w:t>
      </w:r>
    </w:p>
    <w:p>
      <w:pPr>
        <w:ind w:left="288"/>
      </w:pPr>
      <w:r>
        <w:rPr>
          <w:color w:val="1E1E1E"/>
          <w:sz w:val="18"/>
        </w:rPr>
        <w:t xml:space="preserve">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w:t>
      </w:r>
    </w:p>
    <w:p>
      <w:pPr>
        <w:ind w:left="288"/>
      </w:pPr>
      <w:r>
        <w:rPr>
          <w:b/>
          <w:color w:val="003CA0"/>
          <w:sz w:val="16"/>
        </w:rPr>
        <w:t>[ADI 1.949, rel. min. Dias Toffoli, j. 17-9-2014, P, DJE de 14-11-2014.]</w:t>
      </w:r>
    </w:p>
    <w:p>
      <w:pPr>
        <w:ind w:left="288"/>
      </w:pPr>
      <w:r>
        <w:rPr>
          <w:color w:val="8C8C8C"/>
          <w:sz w:val="12"/>
        </w:rPr>
        <w:t>cf-art-37-inc-I</w:t>
      </w:r>
      <w:r>
        <w:rPr>
          <w:color w:val="003CA0"/>
          <w:sz w:val="12"/>
        </w:rPr>
        <w:t xml:space="preserve"> | ADI 4303</w:t>
      </w:r>
      <w:r>
        <w:rPr>
          <w:color w:val="003CA0"/>
          <w:sz w:val="12"/>
        </w:rPr>
        <w:t xml:space="preserve"> | rel. Cármen Lúcia</w:t>
      </w:r>
    </w:p>
    <w:p>
      <w:pPr>
        <w:ind w:left="288"/>
      </w:pPr>
      <w:r>
        <w:rPr>
          <w:color w:val="1E1E1E"/>
          <w:sz w:val="18"/>
        </w:rPr>
        <w:t xml:space="preserve">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w:t>
      </w:r>
    </w:p>
    <w:p>
      <w:pPr>
        <w:ind w:left="288"/>
      </w:pPr>
      <w:r>
        <w:rPr>
          <w:b/>
          <w:color w:val="003CA0"/>
          <w:sz w:val="16"/>
        </w:rPr>
        <w:t>[ADI 4.303, rel. min. Cármen Lúcia, j. 5-2-2014, P, DJE de 28-8-2014.]</w:t>
      </w:r>
    </w:p>
    <w:p>
      <w:pPr>
        <w:ind w:left="288"/>
      </w:pPr>
      <w:r>
        <w:rPr>
          <w:color w:val="8C8C8C"/>
          <w:sz w:val="12"/>
        </w:rPr>
        <w:t>cf-art-37-inc-I</w:t>
      </w:r>
      <w:r>
        <w:rPr>
          <w:color w:val="003CA0"/>
          <w:sz w:val="12"/>
        </w:rPr>
        <w:t xml:space="preserve"> | ADI 917</w:t>
      </w:r>
      <w:r>
        <w:rPr>
          <w:color w:val="003CA0"/>
          <w:sz w:val="12"/>
        </w:rPr>
        <w:t xml:space="preserve"> | rel. Teori Zavascki</w:t>
      </w:r>
    </w:p>
    <w:p>
      <w:pPr>
        <w:ind w:left="288"/>
      </w:pPr>
      <w:r>
        <w:rPr>
          <w:color w:val="1E1E1E"/>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88"/>
      </w:pPr>
      <w:r>
        <w:rPr>
          <w:b/>
          <w:color w:val="003CA0"/>
          <w:sz w:val="16"/>
        </w:rPr>
        <w:t>[ADI 917, red. do ac. min. Teori Zavascki, j. 6-11-2013, P, DJE de 30-10-2014.]</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88"/>
      </w:pPr>
      <w:r>
        <w:rPr>
          <w:b/>
          <w:color w:val="003CA0"/>
          <w:sz w:val="16"/>
        </w:rPr>
        <w:t>[ADI 2.113, rel. min. Cármen Lúcia, j. 4-3-2009, P, DJE de 21-8-2009.]</w:t>
      </w:r>
    </w:p>
    <w:p>
      <w:pPr>
        <w:ind w:left="288"/>
      </w:pPr>
      <w:r>
        <w:rPr>
          <w:color w:val="8C8C8C"/>
          <w:sz w:val="12"/>
        </w:rPr>
        <w:t>cf-art-37-inc-I</w:t>
      </w:r>
      <w:r>
        <w:rPr>
          <w:color w:val="003CA0"/>
          <w:sz w:val="12"/>
        </w:rPr>
        <w:t xml:space="preserve"> | ADI 3857</w:t>
      </w:r>
      <w:r>
        <w:rPr>
          <w:color w:val="003CA0"/>
          <w:sz w:val="12"/>
        </w:rPr>
        <w:t xml:space="preserve"> | rel. Ricardo Lewandowski</w:t>
      </w:r>
    </w:p>
    <w:p>
      <w:pPr>
        <w:ind w:left="288"/>
      </w:pPr>
      <w:r>
        <w:rPr>
          <w:color w:val="1E1E1E"/>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88"/>
      </w:pPr>
      <w:r>
        <w:rPr>
          <w:b/>
          <w:color w:val="003CA0"/>
          <w:sz w:val="16"/>
        </w:rPr>
        <w:t>[ADI 3.857, rel. min. Ricardo Lewandowski, j. 18-12-2008, P, DJE de 27-2-2009.]</w:t>
      </w:r>
    </w:p>
    <w:p>
      <w:pPr>
        <w:ind w:left="288"/>
      </w:pPr>
      <w:r>
        <w:rPr>
          <w:color w:val="8C8C8C"/>
          <w:sz w:val="12"/>
        </w:rPr>
        <w:t>cf-art-37-inc-I</w:t>
      </w:r>
      <w:r>
        <w:rPr>
          <w:color w:val="003CA0"/>
          <w:sz w:val="12"/>
        </w:rPr>
        <w:t xml:space="preserve"> | ADI 980</w:t>
      </w:r>
      <w:r>
        <w:rPr>
          <w:color w:val="003CA0"/>
          <w:sz w:val="12"/>
        </w:rPr>
        <w:t xml:space="preserve"> | rel. Menezes Direito</w:t>
      </w:r>
    </w:p>
    <w:p>
      <w:pPr>
        <w:ind w:left="288"/>
      </w:pPr>
      <w:r>
        <w:rPr>
          <w:color w:val="1E1E1E"/>
          <w:sz w:val="18"/>
        </w:rPr>
        <w:t>É inconstitucional a lei que autoriza o sistema de opção ou de aproveitamento de servidores federais, estaduais e municipais sem que seja cumprida a exigência de concurso público.</w:t>
      </w:r>
    </w:p>
    <w:p>
      <w:pPr>
        <w:ind w:left="288"/>
      </w:pPr>
      <w:r>
        <w:rPr>
          <w:b/>
          <w:color w:val="003CA0"/>
          <w:sz w:val="16"/>
        </w:rPr>
        <w:t>[ADI 980, rel. min. Menezes Direito, j. 6-3-2008, P, DJE de 1º-8-2008.]</w:t>
      </w:r>
    </w:p>
    <w:p>
      <w:pPr>
        <w:ind w:left="288"/>
      </w:pPr>
      <w:r>
        <w:rPr>
          <w:color w:val="8C8C8C"/>
          <w:sz w:val="12"/>
        </w:rPr>
        <w:t>cf-art-37-inc-I</w:t>
      </w:r>
      <w:r>
        <w:rPr>
          <w:color w:val="003CA0"/>
          <w:sz w:val="12"/>
        </w:rPr>
        <w:t xml:space="preserve"> | ADI 3315</w:t>
      </w:r>
      <w:r>
        <w:rPr>
          <w:color w:val="003CA0"/>
          <w:sz w:val="12"/>
        </w:rPr>
        <w:t xml:space="preserve"> | rel. Ricardo Lewandowski</w:t>
      </w:r>
    </w:p>
    <w:p>
      <w:pPr>
        <w:ind w:left="288"/>
      </w:pPr>
      <w:r>
        <w:rPr>
          <w:color w:val="1E1E1E"/>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cf-art-37-inc-I</w:t>
      </w:r>
      <w:r>
        <w:rPr>
          <w:color w:val="003CA0"/>
          <w:sz w:val="12"/>
        </w:rPr>
        <w:t xml:space="preserve"> | ADI 2620</w:t>
      </w:r>
      <w:r>
        <w:rPr>
          <w:color w:val="003CA0"/>
          <w:sz w:val="12"/>
        </w:rPr>
        <w:t xml:space="preserve"> | rel. Eros Grau</w:t>
      </w:r>
    </w:p>
    <w:p>
      <w:pPr>
        <w:ind w:left="288"/>
      </w:pPr>
      <w:r>
        <w:rPr>
          <w:color w:val="1E1E1E"/>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w:t>
      </w:r>
    </w:p>
    <w:p>
      <w:pPr>
        <w:ind w:left="288"/>
      </w:pPr>
      <w:r>
        <w:rPr>
          <w:b/>
          <w:color w:val="003CA0"/>
          <w:sz w:val="16"/>
        </w:rPr>
        <w:t>[ADI 2.620, rel. min. Eros Grau, j. 29-11-2007, P, DJE de 16-5-2008.]</w:t>
      </w:r>
    </w:p>
    <w:p>
      <w:pPr>
        <w:ind w:left="288"/>
      </w:pPr>
      <w:r>
        <w:rPr>
          <w:color w:val="8C8C8C"/>
          <w:sz w:val="12"/>
        </w:rPr>
        <w:t>cf-art-37-inc-I</w:t>
      </w:r>
      <w:r>
        <w:rPr>
          <w:color w:val="003CA0"/>
          <w:sz w:val="12"/>
        </w:rPr>
        <w:t xml:space="preserve"> | ADI 3819</w:t>
      </w:r>
      <w:r>
        <w:rPr>
          <w:color w:val="003CA0"/>
          <w:sz w:val="12"/>
        </w:rPr>
        <w:t xml:space="preserve"> | rel. Eros Grau</w:t>
      </w:r>
    </w:p>
    <w:p>
      <w:pPr>
        <w:ind w:left="288"/>
      </w:pPr>
      <w:r>
        <w:rPr>
          <w:color w:val="1E1E1E"/>
          <w:sz w:val="18"/>
        </w:rPr>
        <w:t xml:space="preserve">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w:t>
      </w:r>
    </w:p>
    <w:p>
      <w:pPr>
        <w:ind w:left="288"/>
      </w:pPr>
      <w:r>
        <w:rPr>
          <w:b/>
          <w:color w:val="003CA0"/>
          <w:sz w:val="16"/>
        </w:rPr>
        <w:t>[ADI 3.819, rel. min. Eros Grau, j. 24-10-2007, P, DJE de 28-3-2008.]</w:t>
      </w:r>
    </w:p>
    <w:p>
      <w:pPr>
        <w:ind w:left="288"/>
      </w:pPr>
      <w:r>
        <w:rPr>
          <w:color w:val="8C8C8C"/>
          <w:sz w:val="12"/>
        </w:rPr>
        <w:t>cf-art-37-inc-I</w:t>
      </w:r>
      <w:r>
        <w:rPr>
          <w:color w:val="003CA0"/>
          <w:sz w:val="12"/>
        </w:rPr>
        <w:t xml:space="preserve"> | ADI 3706</w:t>
      </w:r>
      <w:r>
        <w:rPr>
          <w:color w:val="003CA0"/>
          <w:sz w:val="12"/>
        </w:rPr>
        <w:t xml:space="preserve"> | rel. Gilmar Mendes</w:t>
      </w:r>
    </w:p>
    <w:p>
      <w:pPr>
        <w:ind w:left="288"/>
      </w:pPr>
      <w:r>
        <w:rPr>
          <w:color w:val="1E1E1E"/>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15-08-2007, P, DJ de 5-10-2007.]</w:t>
      </w:r>
    </w:p>
    <w:p>
      <w:pPr>
        <w:ind w:left="288"/>
      </w:pPr>
      <w:r>
        <w:rPr>
          <w:color w:val="8C8C8C"/>
          <w:sz w:val="12"/>
        </w:rPr>
        <w:t>cf-art-37-inc-I</w:t>
      </w:r>
      <w:r>
        <w:rPr>
          <w:color w:val="003CA0"/>
          <w:sz w:val="12"/>
        </w:rPr>
        <w:t xml:space="preserve"> | ADI 2949</w:t>
      </w:r>
      <w:r>
        <w:rPr>
          <w:color w:val="003CA0"/>
          <w:sz w:val="12"/>
        </w:rPr>
        <w:t xml:space="preserve"> | rel. Marco Aurélio</w:t>
      </w:r>
    </w:p>
    <w:p>
      <w:pPr>
        <w:ind w:left="288"/>
      </w:pPr>
      <w:r>
        <w:rPr>
          <w:color w:val="1E1E1E"/>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88"/>
      </w:pPr>
      <w:r>
        <w:rPr>
          <w:b/>
          <w:color w:val="003CA0"/>
          <w:sz w:val="16"/>
        </w:rPr>
        <w:t>[ADI 2.949, red. do ac. min. Marco Aurélio, j. 26-9-2007, P, DJE de 28-5-2015.]</w:t>
      </w:r>
    </w:p>
    <w:p>
      <w:pPr>
        <w:ind w:left="288"/>
      </w:pPr>
      <w:r>
        <w:rPr>
          <w:color w:val="8C8C8C"/>
          <w:sz w:val="12"/>
        </w:rPr>
        <w:t>cf-art-37-inc-I</w:t>
      </w:r>
      <w:r>
        <w:rPr>
          <w:color w:val="003CA0"/>
          <w:sz w:val="12"/>
        </w:rPr>
        <w:t xml:space="preserve"> | ADI 3233</w:t>
      </w:r>
      <w:r>
        <w:rPr>
          <w:color w:val="003CA0"/>
          <w:sz w:val="12"/>
        </w:rPr>
        <w:t xml:space="preserve"> | rel. Joaquim Barbosa</w:t>
      </w:r>
    </w:p>
    <w:p>
      <w:pPr>
        <w:ind w:left="288"/>
      </w:pPr>
      <w:r>
        <w:rPr>
          <w:color w:val="1E1E1E"/>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88"/>
      </w:pPr>
      <w:r>
        <w:rPr>
          <w:b/>
          <w:color w:val="003CA0"/>
          <w:sz w:val="16"/>
        </w:rPr>
        <w:t>[ADI 3.233, rel. min. Joaquim Barbosa, j. 10-5-2007, P, DJ de 14-9-2007.]</w:t>
      </w:r>
    </w:p>
    <w:p>
      <w:pPr>
        <w:ind w:left="288"/>
      </w:pPr>
      <w:r>
        <w:rPr>
          <w:color w:val="8C8C8C"/>
          <w:sz w:val="12"/>
        </w:rPr>
        <w:t>cf-art-37-inc-I</w:t>
      </w:r>
      <w:r>
        <w:rPr>
          <w:color w:val="003CA0"/>
          <w:sz w:val="12"/>
        </w:rPr>
        <w:t xml:space="preserve"> | ADI 3434</w:t>
      </w:r>
      <w:r>
        <w:rPr>
          <w:color w:val="003CA0"/>
          <w:sz w:val="12"/>
        </w:rPr>
        <w:t xml:space="preserve"> | rel. Joaquim Barbosa</w:t>
      </w:r>
    </w:p>
    <w:p>
      <w:pPr>
        <w:ind w:left="288"/>
      </w:pPr>
      <w:r>
        <w:rPr>
          <w:color w:val="1E1E1E"/>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w:t>
      </w:r>
    </w:p>
    <w:p>
      <w:pPr>
        <w:ind w:left="288"/>
      </w:pPr>
      <w:r>
        <w:rPr>
          <w:b/>
          <w:color w:val="003CA0"/>
          <w:sz w:val="16"/>
        </w:rPr>
        <w:t>[ADI 3.434 MC, voto do rel. min. Joaquim Barbosa, j. 23-8-2006, P, DJ de 28-9-2007.]</w:t>
        <w:br/>
        <w:t>= RE 635.206 AgR-AgR-AgR, rel. min. Roberto Barroso, j. 17-2-2017, 1ª T, DJE de 17-3-2017.</w:t>
        <w:br/>
        <w:t>Vide ADI 336, rel. min. Eros Grau, j. 10-2-2010, P, DJE de 17-9-2010</w:t>
      </w:r>
    </w:p>
    <w:p>
      <w:pPr>
        <w:ind w:left="288"/>
      </w:pPr>
      <w:r>
        <w:rPr>
          <w:color w:val="8C8C8C"/>
          <w:sz w:val="12"/>
        </w:rPr>
        <w:t>cf-art-37-inc-I</w:t>
      </w:r>
      <w:r>
        <w:rPr>
          <w:color w:val="003CA0"/>
          <w:sz w:val="12"/>
        </w:rPr>
        <w:t xml:space="preserve"> | ADI 3026</w:t>
      </w:r>
      <w:r>
        <w:rPr>
          <w:color w:val="003CA0"/>
          <w:sz w:val="12"/>
        </w:rPr>
        <w:t xml:space="preserve"> | rel. Eros Grau</w:t>
      </w:r>
    </w:p>
    <w:p>
      <w:pPr>
        <w:ind w:left="288"/>
      </w:pPr>
      <w:r>
        <w:rPr>
          <w:color w:val="1E1E1E"/>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w:t>
      </w:r>
    </w:p>
    <w:p>
      <w:pPr>
        <w:ind w:left="288"/>
      </w:pPr>
      <w:r>
        <w:rPr>
          <w:b/>
          <w:color w:val="003CA0"/>
          <w:sz w:val="16"/>
        </w:rPr>
        <w:t>[ADI 3.026, rel. min. Eros Grau, j. 8-6-2006, P, DJ de 29-9-2006.]</w:t>
      </w:r>
    </w:p>
    <w:p>
      <w:pPr>
        <w:ind w:left="288"/>
      </w:pPr>
      <w:r>
        <w:rPr>
          <w:color w:val="8C8C8C"/>
          <w:sz w:val="12"/>
        </w:rPr>
        <w:t>cf-art-37-inc-I</w:t>
      </w:r>
      <w:r>
        <w:rPr>
          <w:color w:val="003CA0"/>
          <w:sz w:val="12"/>
        </w:rPr>
        <w:t xml:space="preserve"> | ADI 3522</w:t>
      </w:r>
      <w:r>
        <w:rPr>
          <w:color w:val="003CA0"/>
          <w:sz w:val="12"/>
        </w:rPr>
        <w:t xml:space="preserve"> | rel. Marco Aurélio</w:t>
      </w:r>
    </w:p>
    <w:p>
      <w:pPr>
        <w:ind w:left="288"/>
      </w:pPr>
      <w:r>
        <w:rPr>
          <w:color w:val="1E1E1E"/>
          <w:sz w:val="18"/>
        </w:rPr>
        <w:t>Mostra-se conflitante com o princípio da razoabilidade eleger como critério de desempate tempo anterior na titularidade do serviço para o qual se realiza o concurso público.</w:t>
      </w:r>
    </w:p>
    <w:p>
      <w:pPr>
        <w:ind w:left="288"/>
      </w:pPr>
      <w:r>
        <w:rPr>
          <w:b/>
          <w:color w:val="003CA0"/>
          <w:sz w:val="16"/>
        </w:rPr>
        <w:t>[ADI 3.522, rel. min. Marco Aurélio, j. 24-11-2005, P, DJ de 12-5-2006.]</w:t>
      </w:r>
    </w:p>
    <w:p>
      <w:pPr>
        <w:ind w:left="288"/>
      </w:pPr>
      <w:r>
        <w:rPr>
          <w:color w:val="8C8C8C"/>
          <w:sz w:val="12"/>
        </w:rPr>
        <w:t>cf-art-37-inc-I</w:t>
      </w:r>
      <w:r>
        <w:rPr>
          <w:color w:val="003CA0"/>
          <w:sz w:val="12"/>
        </w:rPr>
        <w:t xml:space="preserve"> | ADI 3443</w:t>
      </w:r>
      <w:r>
        <w:rPr>
          <w:color w:val="003CA0"/>
          <w:sz w:val="12"/>
        </w:rPr>
        <w:t xml:space="preserve"> | rel. Carlos Velloso</w:t>
      </w:r>
    </w:p>
    <w:p>
      <w:pPr>
        <w:ind w:left="288"/>
      </w:pPr>
      <w:r>
        <w:rPr>
          <w:color w:val="1E1E1E"/>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88"/>
      </w:pPr>
      <w:r>
        <w:rPr>
          <w:b/>
          <w:color w:val="003CA0"/>
          <w:sz w:val="16"/>
        </w:rPr>
        <w:t>[ADI 3.443, rel. min. Carlos Velloso, j. 8-9-2005, P, DJ de 23-9-2005.]</w:t>
      </w:r>
    </w:p>
    <w:p>
      <w:pPr>
        <w:ind w:left="288"/>
      </w:pPr>
      <w:r>
        <w:rPr>
          <w:color w:val="8C8C8C"/>
          <w:sz w:val="12"/>
        </w:rPr>
        <w:t>cf-art-37-inc-I</w:t>
      </w:r>
      <w:r>
        <w:rPr>
          <w:color w:val="003CA0"/>
          <w:sz w:val="12"/>
        </w:rPr>
        <w:t xml:space="preserve"> | ADI 3332</w:t>
      </w:r>
      <w:r>
        <w:rPr>
          <w:color w:val="003CA0"/>
          <w:sz w:val="12"/>
        </w:rPr>
        <w:t xml:space="preserve"> | rel. Eros Grau</w:t>
      </w:r>
    </w:p>
    <w:p>
      <w:pPr>
        <w:ind w:left="288"/>
      </w:pPr>
      <w:r>
        <w:rPr>
          <w:color w:val="1E1E1E"/>
          <w:sz w:val="18"/>
        </w:rPr>
        <w:t>É inconstitucional a chamada investidura por transposição.</w:t>
      </w:r>
    </w:p>
    <w:p>
      <w:pPr>
        <w:ind w:left="288"/>
      </w:pPr>
      <w:r>
        <w:rPr>
          <w:b/>
          <w:color w:val="003CA0"/>
          <w:sz w:val="16"/>
        </w:rPr>
        <w:t>[ADI 3.332, rel. min. Eros Grau, j. 30-6-2005, P, DJ de 14-10-2005.]</w:t>
      </w:r>
    </w:p>
    <w:p>
      <w:pPr>
        <w:ind w:left="288"/>
      </w:pPr>
      <w:r>
        <w:rPr>
          <w:color w:val="8C8C8C"/>
          <w:sz w:val="12"/>
        </w:rPr>
        <w:t>cf-art-37-inc-I</w:t>
      </w:r>
      <w:r>
        <w:rPr>
          <w:color w:val="003CA0"/>
          <w:sz w:val="12"/>
        </w:rPr>
        <w:t xml:space="preserve"> | ADI 100</w:t>
      </w:r>
      <w:r>
        <w:rPr>
          <w:color w:val="003CA0"/>
          <w:sz w:val="12"/>
        </w:rPr>
        <w:t xml:space="preserve"> | rel. Ellen Gracie</w:t>
      </w:r>
    </w:p>
    <w:p>
      <w:pPr>
        <w:ind w:left="288"/>
      </w:pPr>
      <w:r>
        <w:rPr>
          <w:color w:val="1E1E1E"/>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w:t>
      </w:r>
    </w:p>
    <w:p>
      <w:pPr>
        <w:ind w:left="288"/>
      </w:pPr>
      <w:r>
        <w:rPr>
          <w:b/>
          <w:color w:val="003CA0"/>
          <w:sz w:val="16"/>
        </w:rPr>
        <w:t>[ADI 100, rel. min. Ellen Gracie, j. 9-9-2004, Plenário, DJ de 1º-10-2004.]</w:t>
      </w:r>
    </w:p>
    <w:p>
      <w:pPr>
        <w:ind w:left="288"/>
      </w:pPr>
      <w:r>
        <w:rPr>
          <w:color w:val="8C8C8C"/>
          <w:sz w:val="12"/>
        </w:rPr>
        <w:t>cf-art-37-inc-I</w:t>
      </w:r>
      <w:r>
        <w:rPr>
          <w:color w:val="003CA0"/>
          <w:sz w:val="12"/>
        </w:rPr>
        <w:t xml:space="preserve"> | ADI 2689</w:t>
      </w:r>
      <w:r>
        <w:rPr>
          <w:color w:val="003CA0"/>
          <w:sz w:val="12"/>
        </w:rPr>
        <w:t xml:space="preserve"> | rel. Ellen Gracie</w:t>
      </w:r>
    </w:p>
    <w:p>
      <w:pPr>
        <w:ind w:left="288"/>
      </w:pPr>
      <w:r>
        <w:rPr>
          <w:color w:val="1E1E1E"/>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88"/>
      </w:pPr>
      <w:r>
        <w:rPr>
          <w:b/>
          <w:color w:val="003CA0"/>
          <w:sz w:val="16"/>
        </w:rPr>
        <w:t>[ADI 2.689, rel. min. Ellen Gracie, j. 9-10-2003, P, DJ de 21-11-2003.]</w:t>
      </w:r>
    </w:p>
    <w:p>
      <w:pPr>
        <w:ind w:left="288"/>
      </w:pPr>
      <w:r>
        <w:rPr>
          <w:color w:val="8C8C8C"/>
          <w:sz w:val="12"/>
        </w:rPr>
        <w:t>cf-art-37-inc-I</w:t>
      </w:r>
      <w:r>
        <w:rPr>
          <w:color w:val="003CA0"/>
          <w:sz w:val="12"/>
        </w:rPr>
        <w:t xml:space="preserve"> | ADI 180</w:t>
      </w:r>
      <w:r>
        <w:rPr>
          <w:color w:val="003CA0"/>
          <w:sz w:val="12"/>
        </w:rPr>
        <w:t xml:space="preserve"> | rel. Nelson Jobim</w:t>
      </w:r>
    </w:p>
    <w:p>
      <w:pPr>
        <w:ind w:left="288"/>
      </w:pPr>
      <w:r>
        <w:rPr>
          <w:color w:val="1E1E1E"/>
          <w:sz w:val="18"/>
        </w:rPr>
        <w:t>= ADI 97, rel. min. Moreira Alves, j. 25-6-1993, P, DJ de 22-10-1993 Equiparação de vantagens dos servidores públicos estatutários aos então celetistas que adquiriram estabilidade por força da CF. Ofensa ao art. 37, II, da CF.</w:t>
      </w:r>
    </w:p>
    <w:p>
      <w:pPr>
        <w:ind w:left="288"/>
      </w:pPr>
      <w:r>
        <w:rPr>
          <w:b/>
          <w:color w:val="003CA0"/>
          <w:sz w:val="16"/>
        </w:rPr>
        <w:t>[ADI 180, rel. min. Nelson Jobim, j. 3-4-2003, P, DJ de 27-6-2003.]</w:t>
      </w:r>
    </w:p>
    <w:p>
      <w:pPr>
        <w:ind w:left="288"/>
      </w:pPr>
      <w:r>
        <w:rPr>
          <w:color w:val="8C8C8C"/>
          <w:sz w:val="12"/>
        </w:rPr>
        <w:t>cf-art-37-inc-I</w:t>
      </w:r>
      <w:r>
        <w:rPr>
          <w:color w:val="003CA0"/>
          <w:sz w:val="12"/>
        </w:rPr>
        <w:t xml:space="preserve"> | ADI 2364</w:t>
      </w:r>
      <w:r>
        <w:rPr>
          <w:color w:val="003CA0"/>
          <w:sz w:val="12"/>
        </w:rPr>
        <w:t xml:space="preserve"> | rel. Celso de Mello</w:t>
      </w:r>
    </w:p>
    <w:p>
      <w:pPr>
        <w:ind w:left="288"/>
      </w:pPr>
      <w:r>
        <w:rPr>
          <w:color w:val="1E1E1E"/>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w:t>
      </w:r>
    </w:p>
    <w:p>
      <w:pPr>
        <w:ind w:left="288"/>
      </w:pPr>
      <w:r>
        <w:rPr>
          <w:b/>
          <w:color w:val="003CA0"/>
          <w:sz w:val="16"/>
        </w:rPr>
        <w:t>[ADI 2.364, rel. min. Celso de Mello, j. 17-10-2018, P, DJE de 7-3-2019.]</w:t>
      </w:r>
    </w:p>
    <w:p>
      <w:pPr>
        <w:ind w:left="288"/>
      </w:pPr>
      <w:r>
        <w:rPr>
          <w:color w:val="8C8C8C"/>
          <w:sz w:val="12"/>
        </w:rPr>
        <w:t>cf-art-37-inc-I</w:t>
      </w:r>
      <w:r>
        <w:rPr>
          <w:color w:val="003CA0"/>
          <w:sz w:val="12"/>
        </w:rPr>
        <w:t xml:space="preserve"> | ADI 123</w:t>
      </w:r>
      <w:r>
        <w:rPr>
          <w:color w:val="003CA0"/>
          <w:sz w:val="12"/>
        </w:rPr>
        <w:t xml:space="preserve"> | rel. Carlos Velloso</w:t>
      </w:r>
    </w:p>
    <w:p>
      <w:pPr>
        <w:ind w:left="288"/>
      </w:pPr>
      <w:r>
        <w:rPr>
          <w:color w:val="1E1E1E"/>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cf-art-37-inc-I</w:t>
      </w:r>
      <w:r>
        <w:rPr>
          <w:color w:val="003CA0"/>
          <w:sz w:val="12"/>
        </w:rPr>
        <w:t xml:space="preserve"> | ADI 363</w:t>
      </w:r>
      <w:r>
        <w:rPr>
          <w:color w:val="003CA0"/>
          <w:sz w:val="12"/>
        </w:rPr>
        <w:t xml:space="preserve"> | rel. Sydney Sanches</w:t>
      </w:r>
    </w:p>
    <w:p>
      <w:pPr>
        <w:ind w:left="288"/>
      </w:pPr>
      <w:r>
        <w:rPr>
          <w:color w:val="1E1E1E"/>
          <w:sz w:val="18"/>
        </w:rPr>
        <w:t xml:space="preserve">=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w:t>
      </w:r>
    </w:p>
    <w:p>
      <w:pPr>
        <w:ind w:left="288"/>
      </w:pPr>
      <w:r>
        <w:rPr>
          <w:b/>
          <w:color w:val="003CA0"/>
          <w:sz w:val="16"/>
        </w:rPr>
        <w:t>[ADI 363, rel. min. Sydney Sanches, j. 15-2-1996, P, DJ de 3-5-1996.]</w:t>
      </w:r>
    </w:p>
    <w:p>
      <w:pPr>
        <w:ind w:left="288"/>
      </w:pPr>
      <w:r>
        <w:rPr>
          <w:color w:val="8C8C8C"/>
          <w:sz w:val="12"/>
        </w:rPr>
        <w:t>cf-art-37-inc-I</w:t>
      </w:r>
      <w:r>
        <w:rPr>
          <w:color w:val="003CA0"/>
          <w:sz w:val="12"/>
        </w:rPr>
        <w:t xml:space="preserve"> | ADI 690</w:t>
      </w:r>
      <w:r>
        <w:rPr>
          <w:color w:val="003CA0"/>
          <w:sz w:val="12"/>
        </w:rPr>
        <w:t xml:space="preserve"> | rel. Sydney Sanches</w:t>
      </w:r>
    </w:p>
    <w:p>
      <w:pPr>
        <w:ind w:left="288"/>
      </w:pPr>
      <w:r>
        <w:rPr>
          <w:color w:val="1E1E1E"/>
          <w:sz w:val="18"/>
        </w:rPr>
        <w:t xml:space="preserve">=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w:t>
      </w:r>
    </w:p>
    <w:p>
      <w:pPr>
        <w:ind w:left="288"/>
      </w:pPr>
      <w:r>
        <w:rPr>
          <w:b/>
          <w:color w:val="003CA0"/>
          <w:sz w:val="16"/>
        </w:rPr>
        <w:t>[ADI 690, rel. min. Sydney Sanches, j. 7-6-1995, P, DJ de 25-8-1995.]</w:t>
      </w:r>
    </w:p>
    <w:p>
      <w:pPr>
        <w:ind w:left="288"/>
      </w:pPr>
      <w:r>
        <w:rPr>
          <w:color w:val="8C8C8C"/>
          <w:sz w:val="12"/>
        </w:rPr>
        <w:t>cf-art-37-inc-I</w:t>
      </w:r>
      <w:r>
        <w:rPr>
          <w:color w:val="003CA0"/>
          <w:sz w:val="12"/>
        </w:rPr>
        <w:t xml:space="preserve"> | ADI 1203</w:t>
      </w:r>
      <w:r>
        <w:rPr>
          <w:color w:val="003CA0"/>
          <w:sz w:val="12"/>
        </w:rPr>
        <w:t xml:space="preserve"> | rel. Celso de Mello</w:t>
      </w:r>
    </w:p>
    <w:p>
      <w:pPr>
        <w:ind w:left="288"/>
      </w:pPr>
      <w:r>
        <w:rPr>
          <w:color w:val="1E1E1E"/>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88"/>
      </w:pPr>
      <w:r>
        <w:rPr>
          <w:b/>
          <w:color w:val="003CA0"/>
          <w:sz w:val="16"/>
        </w:rPr>
        <w:t>[ADI 1.203 MC, rel. min. Celso de Mello, j. 16-2-1995, P, DJ de 24-2-1995.]</w:t>
      </w:r>
    </w:p>
    <w:p>
      <w:pPr>
        <w:ind w:left="288"/>
      </w:pPr>
      <w:r>
        <w:rPr>
          <w:color w:val="8C8C8C"/>
          <w:sz w:val="12"/>
        </w:rPr>
        <w:t>cf-art-37-inc-I</w:t>
      </w:r>
      <w:r>
        <w:rPr>
          <w:color w:val="003CA0"/>
          <w:sz w:val="12"/>
        </w:rPr>
        <w:t xml:space="preserve"> | ADI 112</w:t>
      </w:r>
      <w:r>
        <w:rPr>
          <w:color w:val="003CA0"/>
          <w:sz w:val="12"/>
        </w:rPr>
        <w:t xml:space="preserve"> | rel. Néri da Silveira</w:t>
      </w:r>
    </w:p>
    <w:p>
      <w:pPr>
        <w:ind w:left="288"/>
      </w:pPr>
      <w:r>
        <w:rPr>
          <w:color w:val="1E1E1E"/>
          <w:sz w:val="18"/>
        </w:rPr>
        <w:t>Distinção entre estabilidade e efetividade. O só fato de o funcionário público, detentor de um cargo, ser estável não é suficiente para o provimento em outro cargo, sem concurso público.</w:t>
      </w:r>
    </w:p>
    <w:p>
      <w:pPr>
        <w:ind w:left="288"/>
      </w:pPr>
      <w:r>
        <w:rPr>
          <w:b/>
          <w:color w:val="003CA0"/>
          <w:sz w:val="16"/>
        </w:rPr>
        <w:t>[ADI 112, rel. min. Néri da Silveira, j. 24-8-1994, P, DJ de 9-2-1996.]</w:t>
      </w:r>
    </w:p>
    <w:p>
      <w:pPr>
        <w:ind w:left="288"/>
      </w:pPr>
      <w:r>
        <w:rPr>
          <w:color w:val="8C8C8C"/>
          <w:sz w:val="12"/>
        </w:rPr>
        <w:t>cf-art-37-inc-I</w:t>
      </w:r>
      <w:r>
        <w:rPr>
          <w:color w:val="003CA0"/>
          <w:sz w:val="12"/>
        </w:rPr>
        <w:t xml:space="preserve"> | ADI 598</w:t>
      </w:r>
      <w:r>
        <w:rPr>
          <w:color w:val="003CA0"/>
          <w:sz w:val="12"/>
        </w:rPr>
        <w:t xml:space="preserve"> | rel. Paulo Brossard</w:t>
      </w:r>
    </w:p>
    <w:p>
      <w:pPr>
        <w:ind w:left="288"/>
      </w:pPr>
      <w:r>
        <w:rPr>
          <w:color w:val="1E1E1E"/>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88"/>
      </w:pPr>
      <w:r>
        <w:rPr>
          <w:b/>
          <w:color w:val="003CA0"/>
          <w:sz w:val="16"/>
        </w:rPr>
        <w:t>[ADI 598, rel. min. Paulo Brossard, j. 23-9-1993, P, DJ de 12-11-1993.]</w:t>
      </w:r>
    </w:p>
    <w:p>
      <w:pPr>
        <w:ind w:left="288"/>
      </w:pPr>
      <w:r>
        <w:rPr>
          <w:color w:val="8C8C8C"/>
          <w:sz w:val="12"/>
        </w:rPr>
        <w:t>cf-art-37-inc-I</w:t>
      </w:r>
      <w:r>
        <w:rPr>
          <w:color w:val="003CA0"/>
          <w:sz w:val="12"/>
        </w:rPr>
        <w:t xml:space="preserve"> | ADI 231</w:t>
      </w:r>
      <w:r>
        <w:rPr>
          <w:color w:val="003CA0"/>
          <w:sz w:val="12"/>
        </w:rPr>
        <w:t xml:space="preserve"> | rel. Moreira Alves</w:t>
      </w:r>
    </w:p>
    <w:p>
      <w:pPr>
        <w:ind w:left="288"/>
      </w:pPr>
      <w:r>
        <w:rPr>
          <w:color w:val="1E1E1E"/>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w:t>
      </w:r>
    </w:p>
    <w:p>
      <w:pPr>
        <w:ind w:left="288"/>
      </w:pPr>
      <w:r>
        <w:rPr>
          <w:b/>
          <w:color w:val="003CA0"/>
          <w:sz w:val="16"/>
        </w:rPr>
        <w:t>[ADI 231, rel. min. Moreira Alves, j. 5-8-1992, P, DJ de 13-11-1992.]</w:t>
      </w:r>
    </w:p>
    <w:p>
      <w:pPr>
        <w:ind w:left="288"/>
      </w:pPr>
      <w:r>
        <w:rPr>
          <w:color w:val="8C8C8C"/>
          <w:sz w:val="12"/>
        </w:rPr>
        <w:t>cf-art-37-inc-I</w:t>
      </w:r>
      <w:r>
        <w:rPr>
          <w:color w:val="003CA0"/>
          <w:sz w:val="12"/>
        </w:rPr>
        <w:t xml:space="preserve"> | RE 1316010</w:t>
      </w:r>
      <w:r>
        <w:rPr>
          <w:color w:val="003CA0"/>
          <w:sz w:val="12"/>
        </w:rPr>
        <w:t xml:space="preserve"> | rel. Flávio Dino</w:t>
      </w:r>
    </w:p>
    <w:p>
      <w:pPr>
        <w:ind w:left="288"/>
      </w:pPr>
      <w:r>
        <w:rPr>
          <w:color w:val="1E1E1E"/>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w:t>
      </w:r>
    </w:p>
    <w:p>
      <w:pPr>
        <w:ind w:left="288"/>
      </w:pPr>
      <w:r>
        <w:rPr>
          <w:b/>
          <w:color w:val="003CA0"/>
          <w:sz w:val="16"/>
        </w:rPr>
        <w:t>[RE 1.316.010, rel. min. Flávio Dino, j. 13.10.2025, P, DJE de 28.11.2025, Tema 1.164, com mérito julgado.]</w:t>
      </w:r>
    </w:p>
    <w:p>
      <w:pPr>
        <w:ind w:left="288"/>
      </w:pPr>
      <w:r>
        <w:rPr>
          <w:color w:val="8C8C8C"/>
          <w:sz w:val="12"/>
        </w:rPr>
        <w:t>cf-art-37-inc-I</w:t>
      </w:r>
      <w:r>
        <w:rPr>
          <w:color w:val="003CA0"/>
          <w:sz w:val="12"/>
        </w:rPr>
        <w:t xml:space="preserve"> | RE 1513277</w:t>
      </w:r>
      <w:r>
        <w:rPr>
          <w:color w:val="003CA0"/>
          <w:sz w:val="12"/>
        </w:rPr>
        <w:t xml:space="preserve"> | rel. Luís Roberto Barroso</w:t>
      </w:r>
    </w:p>
    <w:p>
      <w:pPr>
        <w:ind w:left="288"/>
      </w:pPr>
      <w:r>
        <w:rPr>
          <w:color w:val="1E1E1E"/>
          <w:sz w:val="18"/>
        </w:rPr>
        <w:t>“É infraconstitucional e fática a controvérsia sobre o direito de assistentes de educação infantil ao piso nacional do magistério”.</w:t>
      </w:r>
    </w:p>
    <w:p>
      <w:pPr>
        <w:ind w:left="288"/>
      </w:pPr>
      <w:r>
        <w:rPr>
          <w:b/>
          <w:color w:val="003CA0"/>
          <w:sz w:val="16"/>
        </w:rPr>
        <w:t>[RE 1.513.277 RG, rel. min. Luís Roberto Barroso, j. 28.2.2025, P, DJE de 7.3.2025, Tema 1.378, com repercussão geral negada.]</w:t>
      </w:r>
    </w:p>
    <w:p>
      <w:pPr>
        <w:ind w:left="288"/>
      </w:pPr>
      <w:r>
        <w:rPr>
          <w:color w:val="8C8C8C"/>
          <w:sz w:val="12"/>
        </w:rPr>
        <w:t>cf-art-37-inc-I</w:t>
      </w:r>
      <w:r>
        <w:rPr>
          <w:color w:val="003CA0"/>
          <w:sz w:val="12"/>
        </w:rPr>
        <w:t xml:space="preserve"> | RE 1513971</w:t>
      </w:r>
      <w:r>
        <w:rPr>
          <w:color w:val="003CA0"/>
          <w:sz w:val="12"/>
        </w:rPr>
        <w:t xml:space="preserve"> | rel. Luís Roberto Barroso</w:t>
      </w:r>
    </w:p>
    <w:p>
      <w:pPr>
        <w:ind w:left="288"/>
      </w:pPr>
      <w:r>
        <w:rPr>
          <w:color w:val="1E1E1E"/>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88"/>
      </w:pPr>
      <w:r>
        <w:rPr>
          <w:b/>
          <w:color w:val="003CA0"/>
          <w:sz w:val="16"/>
        </w:rPr>
        <w:t>[RE 1.513.971 RG, rel. min. Luís Roberto Barroso, j. 25.10.2024, P, DJE de 30.10.2024, Tema 1.346, com repercussão geral negada.]</w:t>
      </w:r>
    </w:p>
    <w:p>
      <w:pPr>
        <w:ind w:left="144"/>
      </w:pPr>
      <w:r>
        <w:rPr>
          <w:b/>
          <w:color w:val="B45A00"/>
          <w:sz w:val="16"/>
        </w:rPr>
        <w:t>REPERCUSSAO GERAL</w:t>
      </w:r>
    </w:p>
    <w:p>
      <w:pPr>
        <w:ind w:left="288"/>
      </w:pPr>
      <w:r>
        <w:rPr>
          <w:color w:val="8C8C8C"/>
          <w:sz w:val="12"/>
        </w:rPr>
        <w:t>cf-art-37-inc-I</w:t>
      </w:r>
      <w:r>
        <w:rPr>
          <w:color w:val="003CA0"/>
          <w:sz w:val="12"/>
        </w:rPr>
        <w:t xml:space="preserve"> | RE 1306505</w:t>
      </w:r>
      <w:r>
        <w:rPr>
          <w:color w:val="003CA0"/>
          <w:sz w:val="12"/>
        </w:rPr>
        <w:t xml:space="preserve"> | rel. Alexandre de Moraes</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É inconstitucional a vedação à posse em cargo público de candidato(a) aprovado(a) que, embora tenha sido acometido(a) por doença grave, não apresenta sintoma incapacitante nem possui restrição relevante que impeça o exercício da função pretendida (CF, arts. 1º, III, 3º, IV, 5º,</w:t>
      </w:r>
    </w:p>
    <w:p>
      <w:pPr>
        <w:ind w:left="288"/>
      </w:pPr>
      <w:r>
        <w:rPr>
          <w:b/>
          <w:color w:val="003CA0"/>
          <w:sz w:val="16"/>
        </w:rPr>
        <w:t>[RE 1.306.505, rel. min. Alexandre de Moraes, j. 28-3-2022, P, DJE de 4-4-2022, Tema 1.157, com mérito julgado.]</w:t>
      </w:r>
    </w:p>
    <w:p>
      <w:pPr>
        <w:ind w:left="288"/>
      </w:pPr>
      <w:r>
        <w:rPr>
          <w:color w:val="8C8C8C"/>
          <w:sz w:val="12"/>
        </w:rPr>
        <w:t>cf-art-37-inc-I</w:t>
      </w:r>
      <w:r>
        <w:rPr>
          <w:color w:val="003CA0"/>
          <w:sz w:val="12"/>
        </w:rPr>
        <w:t xml:space="preserve"> | RE 642895</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88"/>
      </w:pPr>
      <w:r>
        <w:rPr>
          <w:b/>
          <w:color w:val="003CA0"/>
          <w:sz w:val="16"/>
        </w:rPr>
        <w:t>[RE 642.895, rel. min. Marco Aurélio, j. 15-5-2020, P, DJE de 3-6-2020, Tema 667, com mérito julgado.]</w:t>
      </w:r>
    </w:p>
    <w:p>
      <w:pPr>
        <w:ind w:left="288"/>
      </w:pPr>
      <w:r>
        <w:rPr>
          <w:color w:val="8C8C8C"/>
          <w:sz w:val="12"/>
        </w:rPr>
        <w:t>cf-art-37-inc-I</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RG, Tema 992, com mérito julgado.]</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Sem previsão constitucional adequada e instituída por lei, não é legítima a cláusula de edital de concurso público que restrinja a participação de candidato pelo simples fato de responder a inquérito ou ação penal.</w:t>
      </w:r>
    </w:p>
    <w:p>
      <w:pPr>
        <w:ind w:left="288"/>
      </w:pPr>
      <w:r>
        <w:rPr>
          <w:b/>
          <w:color w:val="003CA0"/>
          <w:sz w:val="16"/>
        </w:rPr>
        <w:t>[RE 560.900, rel. min. Roberto Barroso, j. 6-2-2020, P, DJE de 17-8-2020, Tema 22, com mérito julgado.]</w:t>
      </w:r>
    </w:p>
    <w:p>
      <w:pPr>
        <w:ind w:left="288"/>
      </w:pPr>
      <w:r>
        <w:rPr>
          <w:color w:val="8C8C8C"/>
          <w:sz w:val="12"/>
        </w:rPr>
        <w:t>cf-art-37-inc-I</w:t>
      </w:r>
      <w:r>
        <w:rPr>
          <w:color w:val="003CA0"/>
          <w:sz w:val="12"/>
        </w:rPr>
        <w:t xml:space="preserve"> | RE 1058333</w:t>
      </w:r>
      <w:r>
        <w:rPr>
          <w:color w:val="003CA0"/>
          <w:sz w:val="12"/>
        </w:rPr>
        <w:t xml:space="preserve"> | rel. Luiz Fux</w:t>
      </w:r>
    </w:p>
    <w:p>
      <w:pPr>
        <w:ind w:left="288"/>
      </w:pPr>
      <w:r>
        <w:rPr>
          <w:color w:val="1E1E1E"/>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88"/>
      </w:pPr>
      <w:r>
        <w:rPr>
          <w:b/>
          <w:color w:val="003CA0"/>
          <w:sz w:val="16"/>
        </w:rPr>
        <w:t>[RE 1.058.333, rel. min. Luiz Fux, j. 21-11-2018, P, DJE de 27-7-2020, Tema 973, com mérito julgado.]</w:t>
      </w:r>
    </w:p>
    <w:p>
      <w:pPr>
        <w:ind w:left="288"/>
      </w:pPr>
      <w:r>
        <w:rPr>
          <w:color w:val="8C8C8C"/>
          <w:sz w:val="12"/>
        </w:rPr>
        <w:t>cf-art-37-inc-I</w:t>
      </w:r>
      <w:r>
        <w:rPr>
          <w:color w:val="003CA0"/>
          <w:sz w:val="12"/>
        </w:rPr>
        <w:t xml:space="preserve"> | RE 629392</w:t>
      </w:r>
      <w:r>
        <w:rPr>
          <w:color w:val="003CA0"/>
          <w:sz w:val="12"/>
        </w:rPr>
        <w:t xml:space="preserve"> | rel. Marco Aurélio</w:t>
      </w:r>
    </w:p>
    <w:p>
      <w:pPr>
        <w:ind w:left="288"/>
      </w:pPr>
      <w:r>
        <w:rPr>
          <w:color w:val="1E1E1E"/>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88"/>
      </w:pPr>
      <w:r>
        <w:rPr>
          <w:b/>
          <w:color w:val="003CA0"/>
          <w:sz w:val="16"/>
        </w:rPr>
        <w:t>[RE 629.392, rel. min. Marco Aurélio, j. 8-6-2017, P, DJE de 1º-2-2018, Tema 454, com mérito julgado.]</w:t>
      </w:r>
    </w:p>
    <w:p>
      <w:pPr>
        <w:ind w:left="288"/>
      </w:pPr>
      <w:r>
        <w:rPr>
          <w:color w:val="8C8C8C"/>
          <w:sz w:val="12"/>
        </w:rPr>
        <w:t>cf-art-37-inc-I</w:t>
      </w:r>
      <w:r>
        <w:rPr>
          <w:color w:val="003CA0"/>
          <w:sz w:val="12"/>
        </w:rPr>
        <w:t xml:space="preserve"> | RE 789874</w:t>
      </w:r>
      <w:r>
        <w:rPr>
          <w:color w:val="003CA0"/>
          <w:sz w:val="12"/>
        </w:rPr>
        <w:t xml:space="preserve"> | rel. Teori Zavascki</w:t>
      </w:r>
    </w:p>
    <w:p>
      <w:pPr>
        <w:ind w:left="288"/>
      </w:pPr>
      <w:r>
        <w:rPr>
          <w:color w:val="1E1E1E"/>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w:t>
      </w:r>
    </w:p>
    <w:p>
      <w:pPr>
        <w:ind w:left="288"/>
      </w:pPr>
      <w:r>
        <w:rPr>
          <w:b/>
          <w:color w:val="003CA0"/>
          <w:sz w:val="16"/>
        </w:rPr>
        <w:t>[RE 789.874, rel. min. Teori Zavascki, j. 17-9-2014, P, DJE de 19-11-2014, Tema 569, com mérito julgado.]</w:t>
      </w:r>
    </w:p>
    <w:p>
      <w:pPr>
        <w:ind w:left="288"/>
      </w:pPr>
      <w:r>
        <w:rPr>
          <w:color w:val="8C8C8C"/>
          <w:sz w:val="12"/>
        </w:rPr>
        <w:t>cf-art-37-inc-I</w:t>
      </w:r>
      <w:r>
        <w:rPr>
          <w:color w:val="003CA0"/>
          <w:sz w:val="12"/>
        </w:rPr>
        <w:t xml:space="preserve"> | RE 608482</w:t>
      </w:r>
      <w:r>
        <w:rPr>
          <w:color w:val="003CA0"/>
          <w:sz w:val="12"/>
        </w:rPr>
        <w:t xml:space="preserve"> | rel. Teori Zavascki</w:t>
      </w:r>
    </w:p>
    <w:p>
      <w:pPr>
        <w:ind w:left="288"/>
      </w:pPr>
      <w:r>
        <w:rPr>
          <w:color w:val="1E1E1E"/>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88"/>
      </w:pPr>
      <w:r>
        <w:rPr>
          <w:b/>
          <w:color w:val="003CA0"/>
          <w:sz w:val="16"/>
        </w:rPr>
        <w:t>[RE 608.482, rel. min. Teori Zavascki, j. 7-8-2014, P, DJE de 30-10-2014, Tema 476, com mérito julgado.]</w:t>
        <w:br/>
        <w:t>Vide: MS 39.800, rel. min Nunes Marques, j. 2.10.2024, 2ª T, DJE de 18.12.2024.</w:t>
      </w:r>
    </w:p>
    <w:p>
      <w:pPr>
        <w:ind w:left="288"/>
      </w:pPr>
      <w:r>
        <w:rPr>
          <w:color w:val="8C8C8C"/>
          <w:sz w:val="12"/>
        </w:rPr>
        <w:t>cf-art-37-inc-I</w:t>
      </w:r>
      <w:r>
        <w:rPr>
          <w:color w:val="003CA0"/>
          <w:sz w:val="12"/>
        </w:rPr>
        <w:t xml:space="preserve"> | RE 658026</w:t>
      </w:r>
      <w:r>
        <w:rPr>
          <w:color w:val="003CA0"/>
          <w:sz w:val="12"/>
        </w:rPr>
        <w:t xml:space="preserve"> | rel. Dias Toffoli</w:t>
      </w:r>
    </w:p>
    <w:p>
      <w:pPr>
        <w:ind w:left="288"/>
      </w:pPr>
      <w:r>
        <w:rPr>
          <w:color w:val="1E1E1E"/>
          <w:sz w:val="18"/>
        </w:rP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w:t>
      </w:r>
    </w:p>
    <w:p>
      <w:pPr>
        <w:ind w:left="288"/>
      </w:pPr>
      <w:r>
        <w:rPr>
          <w:b/>
          <w:color w:val="003CA0"/>
          <w:sz w:val="16"/>
        </w:rPr>
        <w:t>[RE 658.026, rel. min. Dias Toffoli, j. 9-4-2014, P, DJE de 31-10-2014, Tema 612, com mérito julgado.]</w:t>
      </w:r>
    </w:p>
    <w:p>
      <w:pPr>
        <w:ind w:left="288"/>
      </w:pPr>
      <w:r>
        <w:rPr>
          <w:color w:val="8C8C8C"/>
          <w:sz w:val="12"/>
        </w:rPr>
        <w:t>cf-art-37-inc-I</w:t>
      </w:r>
      <w:r>
        <w:rPr>
          <w:color w:val="003CA0"/>
          <w:sz w:val="12"/>
        </w:rPr>
        <w:t xml:space="preserve"> | RE 635739</w:t>
      </w:r>
      <w:r>
        <w:rPr>
          <w:color w:val="003CA0"/>
          <w:sz w:val="12"/>
        </w:rPr>
        <w:t xml:space="preserve"> | rel. Gilmar Mendes</w:t>
      </w:r>
    </w:p>
    <w:p>
      <w:pPr>
        <w:ind w:left="288"/>
      </w:pPr>
      <w:r>
        <w:rPr>
          <w:color w:val="1E1E1E"/>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88"/>
      </w:pPr>
      <w:r>
        <w:rPr>
          <w:b/>
          <w:color w:val="003CA0"/>
          <w:sz w:val="16"/>
        </w:rPr>
        <w:t>[RE 635.739, voto do rel. min. Gilmar Mendes, j. 19-2-2014, P, DJE de 3-10-2014, Tema 376, com mérito julgado.]</w:t>
      </w:r>
    </w:p>
    <w:p>
      <w:pPr>
        <w:ind w:left="288"/>
      </w:pPr>
      <w:r>
        <w:rPr>
          <w:color w:val="8C8C8C"/>
          <w:sz w:val="12"/>
        </w:rPr>
        <w:t>cf-art-37-inc-I</w:t>
      </w:r>
      <w:r>
        <w:rPr>
          <w:color w:val="003CA0"/>
          <w:sz w:val="12"/>
        </w:rPr>
        <w:t xml:space="preserve"> | RE 598099</w:t>
      </w:r>
      <w:r>
        <w:rPr>
          <w:color w:val="003CA0"/>
          <w:sz w:val="12"/>
        </w:rPr>
        <w:t xml:space="preserve"> | rel. Gilmar Mendes</w:t>
      </w:r>
    </w:p>
    <w:p>
      <w:pPr>
        <w:ind w:left="288"/>
      </w:pPr>
      <w:r>
        <w:rPr>
          <w:color w:val="1E1E1E"/>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w:t>
      </w:r>
    </w:p>
    <w:p>
      <w:pPr>
        <w:ind w:left="288"/>
      </w:pPr>
      <w:r>
        <w:rPr>
          <w:b/>
          <w:color w:val="003CA0"/>
          <w:sz w:val="16"/>
        </w:rPr>
        <w:t>[RE 598.099, rel. min. Gilmar Mendes, j. 10-8-2011, P, DJE de 3-10-2011, Tema 161, com mérito julgado.]</w:t>
      </w:r>
    </w:p>
    <w:p>
      <w:pPr>
        <w:ind w:left="288"/>
      </w:pPr>
      <w:r>
        <w:rPr>
          <w:color w:val="8C8C8C"/>
          <w:sz w:val="12"/>
        </w:rPr>
        <w:t>cf-art-37-inc-I</w:t>
      </w:r>
      <w:r>
        <w:rPr>
          <w:color w:val="003CA0"/>
          <w:sz w:val="12"/>
        </w:rPr>
        <w:t xml:space="preserve"> | RE 1487107</w:t>
      </w:r>
      <w:r>
        <w:rPr>
          <w:color w:val="003CA0"/>
          <w:sz w:val="12"/>
        </w:rPr>
        <w:t xml:space="preserve"> | rel. Gilmar Mendes</w:t>
      </w:r>
    </w:p>
    <w:p>
      <w:pPr>
        <w:ind w:left="288"/>
      </w:pPr>
      <w:r>
        <w:rPr>
          <w:color w:val="1E1E1E"/>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w:t>
      </w:r>
    </w:p>
    <w:p>
      <w:pPr>
        <w:ind w:left="288"/>
      </w:pPr>
      <w:r>
        <w:rPr>
          <w:b/>
          <w:color w:val="003CA0"/>
          <w:sz w:val="16"/>
        </w:rPr>
        <w:t>[RE 1.487.107 AgR, rel. min. Gilmar Mendes, j. 22.09.2025, 2ª T, DJE de 23.09.2025.]</w:t>
      </w:r>
    </w:p>
    <w:p>
      <w:pPr>
        <w:ind w:left="288"/>
      </w:pPr>
      <w:r>
        <w:rPr>
          <w:color w:val="8C8C8C"/>
          <w:sz w:val="12"/>
        </w:rPr>
        <w:t>cf-art-37-inc-I</w:t>
      </w:r>
      <w:r>
        <w:rPr>
          <w:color w:val="003CA0"/>
          <w:sz w:val="12"/>
        </w:rPr>
        <w:t xml:space="preserve"> | RCL 74699</w:t>
      </w:r>
      <w:r>
        <w:rPr>
          <w:color w:val="003CA0"/>
          <w:sz w:val="12"/>
        </w:rPr>
        <w:t xml:space="preserve"> | rel. Flávio Dino</w:t>
      </w:r>
    </w:p>
    <w:p>
      <w:pPr>
        <w:ind w:left="288"/>
      </w:pPr>
      <w:r>
        <w:rPr>
          <w:color w:val="1E1E1E"/>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88"/>
      </w:pPr>
      <w:r>
        <w:rPr>
          <w:b/>
          <w:color w:val="003CA0"/>
          <w:sz w:val="16"/>
        </w:rPr>
        <w:t>[Rcl 74.699 AgR, rel. min. Flávio Dino, j. 05.03.2025, 1ª T, DJE de 13.03.2025.]</w:t>
      </w:r>
    </w:p>
    <w:p>
      <w:pPr>
        <w:ind w:left="288"/>
      </w:pPr>
      <w:r>
        <w:rPr>
          <w:color w:val="8C8C8C"/>
          <w:sz w:val="12"/>
        </w:rPr>
        <w:t>cf-art-37-inc-I</w:t>
      </w:r>
      <w:r>
        <w:rPr>
          <w:color w:val="003CA0"/>
          <w:sz w:val="12"/>
        </w:rPr>
        <w:t xml:space="preserve"> | RCL 55.801</w:t>
      </w:r>
      <w:r>
        <w:rPr>
          <w:color w:val="003CA0"/>
          <w:sz w:val="12"/>
        </w:rPr>
        <w:t xml:space="preserve"> | rel. Edson Fachin</w:t>
      </w:r>
    </w:p>
    <w:p>
      <w:pPr>
        <w:ind w:left="288"/>
      </w:pPr>
      <w:r>
        <w:rPr>
          <w:color w:val="1E1E1E"/>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pPr>
        <w:ind w:left="144"/>
      </w:pPr>
      <w:r>
        <w:rPr>
          <w:b/>
          <w:color w:val="B45A00"/>
          <w:sz w:val="16"/>
        </w:rPr>
        <w:t>JULGADOS CORRELATOS</w:t>
      </w:r>
    </w:p>
    <w:p>
      <w:pPr>
        <w:ind w:left="288"/>
      </w:pPr>
      <w:r>
        <w:rPr>
          <w:color w:val="8C8C8C"/>
          <w:sz w:val="12"/>
        </w:rPr>
        <w:t>cf-art-37-inc-I</w:t>
      </w:r>
      <w:r>
        <w:rPr>
          <w:color w:val="003CA0"/>
          <w:sz w:val="12"/>
        </w:rPr>
        <w:t xml:space="preserve"> | RE 1384699</w:t>
      </w:r>
      <w:r>
        <w:rPr>
          <w:color w:val="003CA0"/>
          <w:sz w:val="12"/>
        </w:rPr>
        <w:t xml:space="preserve"> | rel. Alexandre de Moraes</w:t>
      </w:r>
    </w:p>
    <w:p>
      <w:pPr>
        <w:ind w:left="288"/>
      </w:pPr>
      <w:r>
        <w:rPr>
          <w:color w:val="1E1E1E"/>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w:t>
      </w:r>
    </w:p>
    <w:p>
      <w:pPr>
        <w:ind w:left="288"/>
      </w:pPr>
      <w:r>
        <w:rPr>
          <w:b/>
          <w:color w:val="003CA0"/>
          <w:sz w:val="16"/>
        </w:rPr>
        <w:t>[RE 1.384.699 AgR, rel. min. Alexandre de Moraes, j. 16-8-2022, 1ª T, DJE de 19-8-2022.]</w:t>
      </w:r>
    </w:p>
    <w:p>
      <w:pPr>
        <w:ind w:left="288"/>
      </w:pPr>
      <w:r>
        <w:rPr>
          <w:color w:val="8C8C8C"/>
          <w:sz w:val="12"/>
        </w:rPr>
        <w:t>cf-art-37-inc-I</w:t>
      </w:r>
      <w:r>
        <w:rPr>
          <w:color w:val="003CA0"/>
          <w:sz w:val="12"/>
        </w:rPr>
        <w:t xml:space="preserve"> | RCL 48525</w:t>
      </w:r>
      <w:r>
        <w:rPr>
          <w:color w:val="003CA0"/>
          <w:sz w:val="12"/>
        </w:rPr>
        <w:t xml:space="preserve"> | rel. Dias Toffoli</w:t>
      </w:r>
    </w:p>
    <w:p>
      <w:pPr>
        <w:ind w:left="288"/>
      </w:pPr>
      <w:r>
        <w:rPr>
          <w:color w:val="1E1E1E"/>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88"/>
      </w:pPr>
      <w:r>
        <w:rPr>
          <w:b/>
          <w:color w:val="003CA0"/>
          <w:sz w:val="16"/>
        </w:rPr>
        <w:t>[Rcl 48.525 AgR, rel. min. Dias Toffoli, j. 11-4-2022, 1ª T, DJE de 13-5-2022.]</w:t>
      </w:r>
    </w:p>
    <w:p>
      <w:pPr>
        <w:ind w:left="288"/>
      </w:pPr>
      <w:r>
        <w:rPr>
          <w:color w:val="8C8C8C"/>
          <w:sz w:val="12"/>
        </w:rPr>
        <w:t>cf-art-37-inc-I</w:t>
      </w:r>
      <w:r>
        <w:rPr>
          <w:color w:val="003CA0"/>
          <w:sz w:val="12"/>
        </w:rPr>
        <w:t xml:space="preserve"> | RE 1357064</w:t>
      </w:r>
      <w:r>
        <w:rPr>
          <w:color w:val="003CA0"/>
          <w:sz w:val="12"/>
        </w:rPr>
        <w:t xml:space="preserve"> | rel. Alexandre de Moraes</w:t>
      </w:r>
    </w:p>
    <w:p>
      <w:pPr>
        <w:ind w:left="288"/>
      </w:pPr>
      <w:r>
        <w:rPr>
          <w:color w:val="1E1E1E"/>
          <w:sz w:val="18"/>
        </w:rPr>
        <w:t>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w:t>
      </w:r>
    </w:p>
    <w:p>
      <w:pPr>
        <w:ind w:left="288"/>
      </w:pPr>
      <w:r>
        <w:rPr>
          <w:b/>
          <w:color w:val="003CA0"/>
          <w:sz w:val="16"/>
        </w:rPr>
        <w:t>[RE 1.357.064 AgR, rel. min. Alexandre de Moraes, j. 2-3-2022, 1ª T, DJE de 8-3-2022.]</w:t>
      </w:r>
    </w:p>
    <w:p>
      <w:pPr>
        <w:ind w:left="288"/>
      </w:pPr>
      <w:r>
        <w:rPr>
          <w:color w:val="8C8C8C"/>
          <w:sz w:val="12"/>
        </w:rPr>
        <w:t>cf-art-37-inc-I</w:t>
      </w:r>
      <w:r>
        <w:rPr>
          <w:color w:val="003CA0"/>
          <w:sz w:val="12"/>
        </w:rPr>
        <w:t xml:space="preserve"> | ARE 1344138</w:t>
      </w:r>
      <w:r>
        <w:rPr>
          <w:color w:val="003CA0"/>
          <w:sz w:val="12"/>
        </w:rPr>
        <w:t xml:space="preserve"> | rel. Alexandre de Moraes</w:t>
      </w:r>
    </w:p>
    <w:p>
      <w:pPr>
        <w:ind w:left="288"/>
      </w:pPr>
      <w:r>
        <w:rPr>
          <w:color w:val="1E1E1E"/>
          <w:sz w:val="18"/>
        </w:rPr>
        <w:t>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w:t>
      </w:r>
    </w:p>
    <w:p>
      <w:pPr>
        <w:ind w:left="288"/>
      </w:pPr>
      <w:r>
        <w:rPr>
          <w:b/>
          <w:color w:val="003CA0"/>
          <w:sz w:val="16"/>
        </w:rPr>
        <w:t>[ARE 1.344.138 AgR, rel. min. Alexandre de Moraes, j. 16-11-2021, 1ª T, DJE de 23-11-2021.]</w:t>
      </w:r>
    </w:p>
    <w:p>
      <w:pPr>
        <w:ind w:left="288"/>
      </w:pPr>
      <w:r>
        <w:rPr>
          <w:color w:val="8C8C8C"/>
          <w:sz w:val="12"/>
        </w:rPr>
        <w:t>cf-art-37-inc-I</w:t>
      </w:r>
      <w:r>
        <w:rPr>
          <w:color w:val="003CA0"/>
          <w:sz w:val="12"/>
        </w:rPr>
        <w:t xml:space="preserve"> | ACO 1957</w:t>
      </w:r>
      <w:r>
        <w:rPr>
          <w:color w:val="003CA0"/>
          <w:sz w:val="12"/>
        </w:rPr>
        <w:t xml:space="preserve"> | rel. Marco Aurélio</w:t>
      </w:r>
    </w:p>
    <w:p>
      <w:pPr>
        <w:ind w:left="288"/>
      </w:pPr>
      <w:r>
        <w:rPr>
          <w:color w:val="1E1E1E"/>
          <w:sz w:val="18"/>
        </w:rPr>
        <w:t>Itaipu Binacional. (...) Não se aplica o artigo 37, inciso II, da Constituição Federal às contratações de empregados realizadas por Itaipu.</w:t>
      </w:r>
    </w:p>
    <w:p>
      <w:pPr>
        <w:ind w:left="288"/>
      </w:pPr>
      <w:r>
        <w:rPr>
          <w:b/>
          <w:color w:val="003CA0"/>
          <w:sz w:val="16"/>
        </w:rPr>
        <w:t>[ACO 1.957, rel. min. Marco Aurélio, j. 8-9-2020, P, DJE de 24-9-2020.]</w:t>
      </w:r>
    </w:p>
    <w:p>
      <w:pPr>
        <w:ind w:left="288"/>
      </w:pPr>
      <w:r>
        <w:rPr>
          <w:color w:val="8C8C8C"/>
          <w:sz w:val="12"/>
        </w:rPr>
        <w:t>cf-art-37-inc-I</w:t>
      </w:r>
      <w:r>
        <w:rPr>
          <w:color w:val="003CA0"/>
          <w:sz w:val="12"/>
        </w:rPr>
        <w:t xml:space="preserve"> | RE 655265</w:t>
      </w:r>
      <w:r>
        <w:rPr>
          <w:color w:val="003CA0"/>
          <w:sz w:val="12"/>
        </w:rPr>
        <w:t xml:space="preserve"> | rel. Luiz Fux</w:t>
      </w:r>
    </w:p>
    <w:p>
      <w:pPr>
        <w:ind w:left="288"/>
      </w:pPr>
      <w:r>
        <w:rPr>
          <w:color w:val="1E1E1E"/>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88"/>
      </w:pPr>
      <w:r>
        <w:rPr>
          <w:b/>
          <w:color w:val="003CA0"/>
          <w:sz w:val="16"/>
        </w:rPr>
        <w:t>[RE 655.265-AgR, rel. min. Luiz Fux, j. 5-4-2019, P, DJE de 2-5-2019.]</w:t>
      </w:r>
    </w:p>
    <w:p>
      <w:pPr>
        <w:ind w:left="288"/>
      </w:pPr>
      <w:r>
        <w:rPr>
          <w:color w:val="8C8C8C"/>
          <w:sz w:val="12"/>
        </w:rPr>
        <w:t>cf-art-37-inc-I</w:t>
      </w:r>
      <w:r>
        <w:rPr>
          <w:color w:val="003CA0"/>
          <w:sz w:val="12"/>
        </w:rPr>
        <w:t xml:space="preserve"> | MS 31708</w:t>
      </w:r>
      <w:r>
        <w:rPr>
          <w:color w:val="003CA0"/>
          <w:sz w:val="12"/>
        </w:rPr>
        <w:t xml:space="preserve"> | rel. Marco Aurélio</w:t>
      </w:r>
    </w:p>
    <w:p>
      <w:pPr>
        <w:ind w:left="288"/>
      </w:pPr>
      <w:r>
        <w:rPr>
          <w:color w:val="1E1E1E"/>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w:t>
      </w:r>
    </w:p>
    <w:p>
      <w:pPr>
        <w:ind w:left="288"/>
      </w:pPr>
      <w:r>
        <w:rPr>
          <w:b/>
          <w:color w:val="003CA0"/>
          <w:sz w:val="16"/>
        </w:rPr>
        <w:t>[MS 31.708, rel. min. Marco Aurélio, j. 19-5-2015, 1ª T, DJE de 8-6-2015.]</w:t>
      </w:r>
    </w:p>
    <w:p>
      <w:pPr>
        <w:ind w:left="288"/>
      </w:pPr>
      <w:r>
        <w:rPr>
          <w:color w:val="8C8C8C"/>
          <w:sz w:val="12"/>
        </w:rPr>
        <w:t>cf-art-37-inc-I</w:t>
      </w:r>
      <w:r>
        <w:rPr>
          <w:color w:val="003CA0"/>
          <w:sz w:val="12"/>
        </w:rPr>
        <w:t xml:space="preserve"> | AI 706869</w:t>
      </w:r>
      <w:r>
        <w:rPr>
          <w:color w:val="003CA0"/>
          <w:sz w:val="12"/>
        </w:rPr>
        <w:t xml:space="preserve"> | rel. Roberto Barroso</w:t>
      </w:r>
    </w:p>
    <w:p>
      <w:pPr>
        <w:ind w:left="288"/>
      </w:pPr>
      <w:r>
        <w:rPr>
          <w:color w:val="1E1E1E"/>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pPr>
        <w:ind w:left="288"/>
      </w:pPr>
      <w:r>
        <w:rPr>
          <w:b/>
          <w:color w:val="003CA0"/>
          <w:sz w:val="16"/>
        </w:rPr>
        <w:t>[AI 706.869 AgR, rel. min. Roberto Barroso, j. 16-12-2014, 1ª T, DJE de 19-2-2015.]</w:t>
        <w:br/>
        <w:t>= RE 591.393 AgR-terceiro, rel. min. Edson Fachin, j. 1º-12-2017, 2ª T, DJE de 14-12-2017</w:t>
      </w:r>
    </w:p>
    <w:p>
      <w:pPr>
        <w:ind w:left="288"/>
      </w:pPr>
      <w:r>
        <w:rPr>
          <w:color w:val="8C8C8C"/>
          <w:sz w:val="12"/>
        </w:rPr>
        <w:t>cf-art-37-inc-I</w:t>
      </w:r>
      <w:r>
        <w:rPr>
          <w:color w:val="003CA0"/>
          <w:sz w:val="12"/>
        </w:rPr>
        <w:t xml:space="preserve"> | RE 534738</w:t>
      </w:r>
      <w:r>
        <w:rPr>
          <w:color w:val="003CA0"/>
          <w:sz w:val="12"/>
        </w:rPr>
        <w:t xml:space="preserve"> | rel. Roberto Barroso</w:t>
      </w:r>
    </w:p>
    <w:p>
      <w:pPr>
        <w:ind w:left="288"/>
      </w:pPr>
      <w:r>
        <w:rPr>
          <w:color w:val="1E1E1E"/>
          <w:sz w:val="18"/>
        </w:rPr>
        <w:t>Inaplicável a teoria do fato consumado em favor de candidato que permaneceu no cargo público por pouco mais de dois anos, ainda assim por força de medida cautelar cassada por órgão colegiado.</w:t>
      </w:r>
    </w:p>
    <w:p>
      <w:pPr>
        <w:ind w:left="288"/>
      </w:pPr>
      <w:r>
        <w:rPr>
          <w:b/>
          <w:color w:val="003CA0"/>
          <w:sz w:val="16"/>
        </w:rPr>
        <w:t>[RE 534.738 2ºJULG, red. do ac. min. Roberto Barroso, j. 11-11-2014, 1ª T, DJE de 19-2-2015.]</w:t>
      </w:r>
    </w:p>
    <w:p>
      <w:pPr>
        <w:ind w:left="288"/>
      </w:pPr>
      <w:r>
        <w:rPr>
          <w:color w:val="8C8C8C"/>
          <w:sz w:val="12"/>
        </w:rPr>
        <w:t>cf-art-37-inc-I</w:t>
      </w:r>
      <w:r>
        <w:rPr>
          <w:color w:val="003CA0"/>
          <w:sz w:val="12"/>
        </w:rPr>
        <w:t xml:space="preserve"> | MS 32074</w:t>
      </w:r>
      <w:r>
        <w:rPr>
          <w:color w:val="003CA0"/>
          <w:sz w:val="12"/>
        </w:rPr>
        <w:t xml:space="preserve"> | rel. Luiz Fux</w:t>
      </w:r>
    </w:p>
    <w:p>
      <w:pPr>
        <w:ind w:left="288"/>
      </w:pPr>
      <w:r>
        <w:rPr>
          <w:color w:val="1E1E1E"/>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88"/>
      </w:pPr>
      <w:r>
        <w:rPr>
          <w:b/>
          <w:color w:val="003CA0"/>
          <w:sz w:val="16"/>
        </w:rPr>
        <w:t>[MS 32.074, rel. min. Luiz Fux, j. 2-9-2014, 1ª T, DJE de 5-11-2014.]</w:t>
      </w:r>
    </w:p>
    <w:p>
      <w:pPr>
        <w:ind w:left="288"/>
      </w:pPr>
      <w:r>
        <w:rPr>
          <w:color w:val="8C8C8C"/>
          <w:sz w:val="12"/>
        </w:rPr>
        <w:t>cf-art-37-inc-I</w:t>
      </w:r>
      <w:r>
        <w:rPr>
          <w:color w:val="003CA0"/>
          <w:sz w:val="12"/>
        </w:rPr>
        <w:t xml:space="preserve"> | RMS 31721</w:t>
      </w:r>
      <w:r>
        <w:rPr>
          <w:color w:val="003CA0"/>
          <w:sz w:val="12"/>
        </w:rPr>
        <w:t xml:space="preserve"> | rel. Luiz Fux</w:t>
      </w:r>
    </w:p>
    <w:p>
      <w:pPr>
        <w:ind w:left="288"/>
      </w:pPr>
      <w:r>
        <w:rPr>
          <w:color w:val="1E1E1E"/>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88"/>
      </w:pPr>
      <w:r>
        <w:rPr>
          <w:b/>
          <w:color w:val="003CA0"/>
          <w:sz w:val="16"/>
        </w:rPr>
        <w:t>[RMS 31.721 AgR, rel. min. Luiz Fux, j. 11-3-2014, 1ª T, DJE de 28-3-2014.]</w:t>
      </w:r>
    </w:p>
    <w:p>
      <w:pPr>
        <w:ind w:left="288"/>
      </w:pPr>
      <w:r>
        <w:rPr>
          <w:color w:val="8C8C8C"/>
          <w:sz w:val="12"/>
        </w:rPr>
        <w:t>cf-art-37-inc-I</w:t>
      </w:r>
      <w:r>
        <w:rPr>
          <w:color w:val="003CA0"/>
          <w:sz w:val="12"/>
        </w:rPr>
        <w:t xml:space="preserve"> | AI 759882</w:t>
      </w:r>
      <w:r>
        <w:rPr>
          <w:color w:val="003CA0"/>
          <w:sz w:val="12"/>
        </w:rPr>
        <w:t xml:space="preserve"> | rel. Marco Aurélio</w:t>
      </w:r>
    </w:p>
    <w:p>
      <w:pPr>
        <w:ind w:left="288"/>
      </w:pPr>
      <w:r>
        <w:rPr>
          <w:color w:val="1E1E1E"/>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w:t>
      </w:r>
    </w:p>
    <w:p>
      <w:pPr>
        <w:ind w:left="288"/>
      </w:pPr>
      <w:r>
        <w:rPr>
          <w:b/>
          <w:color w:val="003CA0"/>
          <w:sz w:val="16"/>
        </w:rPr>
        <w:t>[AI 759.882 AgR, voto do rel. min. Marco Aurélio, j. 10-12-2013, 1ª T, DJE de 3-2-2014.]</w:t>
      </w:r>
    </w:p>
    <w:p>
      <w:pPr>
        <w:ind w:left="288"/>
      </w:pPr>
      <w:r>
        <w:rPr>
          <w:color w:val="8C8C8C"/>
          <w:sz w:val="12"/>
        </w:rPr>
        <w:t>cf-art-37-inc-I</w:t>
      </w:r>
      <w:r>
        <w:rPr>
          <w:color w:val="003CA0"/>
          <w:sz w:val="12"/>
        </w:rPr>
        <w:t xml:space="preserve"> | AR 2137</w:t>
      </w:r>
      <w:r>
        <w:rPr>
          <w:color w:val="003CA0"/>
          <w:sz w:val="12"/>
        </w:rPr>
        <w:t xml:space="preserve"> | rel. Dias Toffoli</w:t>
      </w:r>
    </w:p>
    <w:p>
      <w:pPr>
        <w:ind w:left="288"/>
      </w:pPr>
      <w:r>
        <w:rPr>
          <w:color w:val="1E1E1E"/>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pPr>
        <w:ind w:left="288"/>
      </w:pPr>
      <w:r>
        <w:rPr>
          <w:b/>
          <w:color w:val="003CA0"/>
          <w:sz w:val="16"/>
        </w:rPr>
        <w:t>[AR 2.137 AgR, rel. min. Dias Toffoli, j. 19-9-2013, P, DJE de 26-11-2013.]</w:t>
      </w:r>
    </w:p>
    <w:p>
      <w:pPr>
        <w:ind w:left="288"/>
      </w:pPr>
      <w:r>
        <w:rPr>
          <w:color w:val="8C8C8C"/>
          <w:sz w:val="12"/>
        </w:rPr>
        <w:t>cf-art-37-inc-I</w:t>
      </w:r>
      <w:r>
        <w:rPr>
          <w:color w:val="003CA0"/>
          <w:sz w:val="12"/>
        </w:rPr>
        <w:t xml:space="preserve"> | RE 594233</w:t>
      </w:r>
      <w:r>
        <w:rPr>
          <w:color w:val="003CA0"/>
          <w:sz w:val="12"/>
        </w:rPr>
        <w:t xml:space="preserve"> | rel. Dias Toffoli</w:t>
      </w:r>
    </w:p>
    <w:p>
      <w:pPr>
        <w:ind w:left="288"/>
      </w:pPr>
      <w:r>
        <w:rPr>
          <w:color w:val="1E1E1E"/>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w:t>
      </w:r>
    </w:p>
    <w:p>
      <w:pPr>
        <w:ind w:left="288"/>
      </w:pPr>
      <w:r>
        <w:rPr>
          <w:b/>
          <w:color w:val="003CA0"/>
          <w:sz w:val="16"/>
        </w:rPr>
        <w:t>[RE 594.233 AgR, rel. min. Dias Toffoli, j. 20-8-2013, 1ª T, DJE de 22-10-2013.]</w:t>
      </w:r>
    </w:p>
    <w:p>
      <w:pPr>
        <w:ind w:left="288"/>
      </w:pPr>
      <w:r>
        <w:rPr>
          <w:color w:val="8C8C8C"/>
          <w:sz w:val="12"/>
        </w:rPr>
        <w:t>cf-art-37-inc-I</w:t>
      </w:r>
      <w:r>
        <w:rPr>
          <w:color w:val="003CA0"/>
          <w:sz w:val="12"/>
        </w:rPr>
        <w:t xml:space="preserve"> | AI 829186</w:t>
      </w:r>
      <w:r>
        <w:rPr>
          <w:color w:val="003CA0"/>
          <w:sz w:val="12"/>
        </w:rPr>
        <w:t xml:space="preserve"> | rel. Dias Toffoli</w:t>
      </w:r>
    </w:p>
    <w:p>
      <w:pPr>
        <w:ind w:left="288"/>
      </w:pPr>
      <w:r>
        <w:rPr>
          <w:color w:val="1E1E1E"/>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cf-art-37-inc-I</w:t>
      </w:r>
      <w:r>
        <w:rPr>
          <w:color w:val="003CA0"/>
          <w:sz w:val="12"/>
        </w:rPr>
        <w:t xml:space="preserve"> | MS 30859</w:t>
      </w:r>
      <w:r>
        <w:rPr>
          <w:color w:val="003CA0"/>
          <w:sz w:val="12"/>
        </w:rPr>
        <w:t xml:space="preserve"> | rel. Luiz Fux</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w:t>
      </w:r>
    </w:p>
    <w:p>
      <w:pPr>
        <w:ind w:left="288"/>
      </w:pPr>
      <w:r>
        <w:rPr>
          <w:b/>
          <w:color w:val="003CA0"/>
          <w:sz w:val="16"/>
        </w:rPr>
        <w:t>[MS 30.859, rel. min. Luiz Fux, j. 28-8-2012, 1ª T, DJE de 24-10-2012.]</w:t>
      </w:r>
    </w:p>
    <w:p>
      <w:pPr>
        <w:ind w:left="288"/>
      </w:pPr>
      <w:r>
        <w:rPr>
          <w:color w:val="8C8C8C"/>
          <w:sz w:val="12"/>
        </w:rPr>
        <w:t>cf-art-37-inc-I</w:t>
      </w:r>
      <w:r>
        <w:rPr>
          <w:color w:val="003CA0"/>
          <w:sz w:val="12"/>
        </w:rPr>
        <w:t xml:space="preserve"> | MS 29350</w:t>
      </w:r>
      <w:r>
        <w:rPr>
          <w:color w:val="003CA0"/>
          <w:sz w:val="12"/>
        </w:rPr>
        <w:t xml:space="preserve"> | rel. Luiz Fux</w:t>
      </w:r>
    </w:p>
    <w:p>
      <w:pPr>
        <w:ind w:left="288"/>
      </w:pPr>
      <w:r>
        <w:rPr>
          <w:color w:val="1E1E1E"/>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w:t>
      </w:r>
    </w:p>
    <w:p>
      <w:pPr>
        <w:ind w:left="288"/>
      </w:pPr>
      <w:r>
        <w:rPr>
          <w:b/>
          <w:color w:val="003CA0"/>
          <w:sz w:val="16"/>
        </w:rPr>
        <w:t>[MS 29.350, rel. min. Luiz Fux, j. 20-6-2012, P, DJE de 1º-8-2012.]</w:t>
      </w:r>
    </w:p>
    <w:p>
      <w:pPr>
        <w:ind w:left="288"/>
      </w:pPr>
      <w:r>
        <w:rPr>
          <w:color w:val="8C8C8C"/>
          <w:sz w:val="12"/>
        </w:rPr>
        <w:t>cf-art-37-inc-I</w:t>
      </w:r>
      <w:r>
        <w:rPr>
          <w:color w:val="003CA0"/>
          <w:sz w:val="12"/>
        </w:rPr>
        <w:t xml:space="preserve"> | AI 851587</w:t>
      </w:r>
      <w:r>
        <w:rPr>
          <w:color w:val="003CA0"/>
          <w:sz w:val="12"/>
        </w:rPr>
        <w:t xml:space="preserve"> | rel. Marco Aurélio</w:t>
      </w:r>
    </w:p>
    <w:p>
      <w:pPr>
        <w:ind w:left="288"/>
      </w:pPr>
      <w:r>
        <w:rPr>
          <w:color w:val="1E1E1E"/>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88"/>
      </w:pPr>
      <w:r>
        <w:rPr>
          <w:b/>
          <w:color w:val="003CA0"/>
          <w:sz w:val="16"/>
        </w:rPr>
        <w:t>[AI 851.587 AgR, rel. min. Marco Aurélio, j. 19-6-2012, 1ª T, DJE de 1º-8-2012.]</w:t>
      </w:r>
    </w:p>
    <w:p>
      <w:pPr>
        <w:ind w:left="288"/>
      </w:pPr>
      <w:r>
        <w:rPr>
          <w:color w:val="8C8C8C"/>
          <w:sz w:val="12"/>
        </w:rPr>
        <w:t>cf-art-37-inc-I</w:t>
      </w:r>
      <w:r>
        <w:rPr>
          <w:color w:val="003CA0"/>
          <w:sz w:val="12"/>
        </w:rPr>
        <w:t xml:space="preserve"> | RE 539224</w:t>
      </w:r>
      <w:r>
        <w:rPr>
          <w:color w:val="003CA0"/>
          <w:sz w:val="12"/>
        </w:rPr>
        <w:t xml:space="preserve"> | rel. Luiz Fux</w:t>
      </w:r>
    </w:p>
    <w:p>
      <w:pPr>
        <w:ind w:left="288"/>
      </w:pPr>
      <w:r>
        <w:rPr>
          <w:color w:val="1E1E1E"/>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88"/>
      </w:pPr>
      <w:r>
        <w:rPr>
          <w:b/>
          <w:color w:val="003CA0"/>
          <w:sz w:val="16"/>
        </w:rPr>
        <w:t>[RE 539.224, rel. min. Luiz Fux, j. 22-5-2012, 1ª T, DJE de 18-6-2012.]</w:t>
      </w:r>
    </w:p>
    <w:p>
      <w:pPr>
        <w:ind w:left="288"/>
      </w:pPr>
      <w:r>
        <w:rPr>
          <w:color w:val="8C8C8C"/>
          <w:sz w:val="12"/>
        </w:rPr>
        <w:t>cf-art-37-inc-I</w:t>
      </w:r>
      <w:r>
        <w:rPr>
          <w:color w:val="003CA0"/>
          <w:sz w:val="12"/>
        </w:rPr>
        <w:t xml:space="preserve"> | MS 30894</w:t>
      </w:r>
      <w:r>
        <w:rPr>
          <w:color w:val="003CA0"/>
          <w:sz w:val="12"/>
        </w:rPr>
        <w:t xml:space="preserve"> | rel. Ricardo Lewandowski</w:t>
      </w:r>
    </w:p>
    <w:p>
      <w:pPr>
        <w:ind w:left="288"/>
      </w:pPr>
      <w:r>
        <w:rPr>
          <w:color w:val="1E1E1E"/>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w:t>
      </w:r>
    </w:p>
    <w:p>
      <w:pPr>
        <w:ind w:left="288"/>
      </w:pPr>
      <w:r>
        <w:rPr>
          <w:b/>
          <w:color w:val="003CA0"/>
          <w:sz w:val="16"/>
        </w:rPr>
        <w:t>[MS 30.894, rel. min. Ricardo Lewandowski, j. 8-5-2012, 2ª T, DJE de 24-9-2012.]</w:t>
      </w:r>
    </w:p>
    <w:p>
      <w:pPr>
        <w:ind w:left="288"/>
      </w:pPr>
      <w:r>
        <w:rPr>
          <w:color w:val="8C8C8C"/>
          <w:sz w:val="12"/>
        </w:rPr>
        <w:t>cf-art-37-inc-I</w:t>
      </w:r>
      <w:r>
        <w:rPr>
          <w:color w:val="003CA0"/>
          <w:sz w:val="12"/>
        </w:rPr>
        <w:t xml:space="preserve"> | MS 30177</w:t>
      </w:r>
      <w:r>
        <w:rPr>
          <w:color w:val="003CA0"/>
          <w:sz w:val="12"/>
        </w:rPr>
        <w:t xml:space="preserve"> | rel. Marco Aurélio</w:t>
      </w:r>
    </w:p>
    <w:p>
      <w:pPr>
        <w:ind w:left="288"/>
      </w:pPr>
      <w:r>
        <w:rPr>
          <w:color w:val="1E1E1E"/>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88"/>
      </w:pPr>
      <w:r>
        <w:rPr>
          <w:b/>
          <w:color w:val="003CA0"/>
          <w:sz w:val="16"/>
        </w:rPr>
        <w:t>[MS 30.177, rel. min. Marco Aurélio, j. 24-4-2012, 1ª T, DJE de 17-5-2012.]</w:t>
      </w:r>
    </w:p>
    <w:p>
      <w:pPr>
        <w:ind w:left="288"/>
      </w:pPr>
      <w:r>
        <w:rPr>
          <w:color w:val="8C8C8C"/>
          <w:sz w:val="12"/>
        </w:rPr>
        <w:t>cf-art-37-inc-I</w:t>
      </w:r>
      <w:r>
        <w:rPr>
          <w:color w:val="003CA0"/>
          <w:sz w:val="12"/>
        </w:rPr>
        <w:t xml:space="preserve"> | MS 30265</w:t>
      </w:r>
      <w:r>
        <w:rPr>
          <w:color w:val="003CA0"/>
          <w:sz w:val="12"/>
        </w:rPr>
        <w:t xml:space="preserve"> | rel. Gilmar Mendes</w:t>
      </w:r>
    </w:p>
    <w:p>
      <w:pPr>
        <w:ind w:left="288"/>
      </w:pPr>
      <w:r>
        <w:rPr>
          <w:color w:val="1E1E1E"/>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88"/>
      </w:pPr>
      <w:r>
        <w:rPr>
          <w:b/>
          <w:color w:val="003CA0"/>
          <w:sz w:val="16"/>
        </w:rPr>
        <w:t>[MS 30.265, rel. min. Gilmar Mendes, j. 6-3-2012, 2ª T, DJE de 18-5-2012.]</w:t>
      </w:r>
    </w:p>
    <w:p>
      <w:pPr>
        <w:ind w:left="288"/>
      </w:pPr>
      <w:r>
        <w:rPr>
          <w:color w:val="8C8C8C"/>
          <w:sz w:val="12"/>
        </w:rPr>
        <w:t>cf-art-37-inc-I</w:t>
      </w:r>
      <w:r>
        <w:rPr>
          <w:color w:val="003CA0"/>
          <w:sz w:val="12"/>
        </w:rPr>
        <w:t xml:space="preserve"> | RE 394618</w:t>
      </w:r>
      <w:r>
        <w:rPr>
          <w:color w:val="003CA0"/>
          <w:sz w:val="12"/>
        </w:rPr>
        <w:t xml:space="preserve"> | rel. Marco Aurélio</w:t>
      </w:r>
    </w:p>
    <w:p>
      <w:pPr>
        <w:ind w:left="288"/>
      </w:pPr>
      <w:r>
        <w:rPr>
          <w:color w:val="1E1E1E"/>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88"/>
      </w:pPr>
      <w:r>
        <w:rPr>
          <w:b/>
          <w:color w:val="003CA0"/>
          <w:sz w:val="16"/>
        </w:rPr>
        <w:t>[RE 394.618 AgR, rel. min. Marco Aurélio, j. 13-12-2011, 1ª T, DJE de 16-2-2012.]</w:t>
      </w:r>
    </w:p>
    <w:p>
      <w:pPr>
        <w:ind w:left="288"/>
      </w:pPr>
      <w:r>
        <w:rPr>
          <w:color w:val="8C8C8C"/>
          <w:sz w:val="12"/>
        </w:rPr>
        <w:t>cf-art-37-inc-I</w:t>
      </w:r>
      <w:r>
        <w:rPr>
          <w:color w:val="003CA0"/>
          <w:sz w:val="12"/>
        </w:rPr>
        <w:t xml:space="preserve"> | MS 26294</w:t>
      </w:r>
      <w:r>
        <w:rPr>
          <w:color w:val="003CA0"/>
          <w:sz w:val="12"/>
        </w:rPr>
        <w:t xml:space="preserve"> | rel. Ricardo Lewandowski</w:t>
      </w:r>
    </w:p>
    <w:p>
      <w:pPr>
        <w:ind w:left="288"/>
      </w:pPr>
      <w:r>
        <w:rPr>
          <w:color w:val="1E1E1E"/>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88"/>
      </w:pPr>
      <w:r>
        <w:rPr>
          <w:b/>
          <w:color w:val="003CA0"/>
          <w:sz w:val="16"/>
        </w:rPr>
        <w:t>[MS 26.294, rel. min. Ricardo Lewandowski, j. 23-11-2011, P, DJE de 15-2-2012.]</w:t>
      </w:r>
    </w:p>
    <w:p>
      <w:pPr>
        <w:ind w:left="288"/>
      </w:pPr>
      <w:r>
        <w:rPr>
          <w:color w:val="8C8C8C"/>
          <w:sz w:val="12"/>
        </w:rPr>
        <w:t>cf-art-37-inc-I</w:t>
      </w:r>
      <w:r>
        <w:rPr>
          <w:color w:val="003CA0"/>
          <w:sz w:val="12"/>
        </w:rPr>
        <w:t xml:space="preserve"> | RE 634689</w:t>
      </w:r>
      <w:r>
        <w:rPr>
          <w:color w:val="003CA0"/>
          <w:sz w:val="12"/>
        </w:rPr>
        <w:t xml:space="preserve"> | rel. Cármen Lúcia</w:t>
      </w:r>
    </w:p>
    <w:p>
      <w:pPr>
        <w:ind w:left="288"/>
      </w:pPr>
      <w:r>
        <w:rPr>
          <w:color w:val="1E1E1E"/>
          <w:sz w:val="18"/>
        </w:rPr>
        <w:t>Concurso público. Preterição na nomeação de candidato melhor classificado. Ato ilícito da administração. Direito ao recebimento de vencimentos a partir da impetração de mandado de segurança.</w:t>
      </w:r>
    </w:p>
    <w:p>
      <w:pPr>
        <w:ind w:left="288"/>
      </w:pPr>
      <w:r>
        <w:rPr>
          <w:b/>
          <w:color w:val="003CA0"/>
          <w:sz w:val="16"/>
        </w:rPr>
        <w:t>[RE 634.689 AgR, rel. min. Cármen Lúcia, j. 25-10-2011, 1ª T, DJE de 23-11-2011.]</w:t>
      </w:r>
    </w:p>
    <w:p>
      <w:pPr>
        <w:ind w:left="288"/>
      </w:pPr>
      <w:r>
        <w:rPr>
          <w:color w:val="8C8C8C"/>
          <w:sz w:val="12"/>
        </w:rPr>
        <w:t>cf-art-37-inc-I</w:t>
      </w:r>
      <w:r>
        <w:rPr>
          <w:color w:val="003CA0"/>
          <w:sz w:val="12"/>
        </w:rPr>
        <w:t xml:space="preserve"> | MS 30620</w:t>
      </w:r>
      <w:r>
        <w:rPr>
          <w:color w:val="003CA0"/>
          <w:sz w:val="12"/>
        </w:rPr>
        <w:t xml:space="preserve"> | rel. Gilmar Mendes</w:t>
      </w:r>
    </w:p>
    <w:p>
      <w:pPr>
        <w:ind w:left="288"/>
      </w:pPr>
      <w:r>
        <w:rPr>
          <w:color w:val="1E1E1E"/>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88"/>
      </w:pPr>
      <w:r>
        <w:rPr>
          <w:b/>
          <w:color w:val="003CA0"/>
          <w:sz w:val="16"/>
        </w:rPr>
        <w:t>[MS 30.620 AgR, rel. min. Gilmar Mendes, j. 27-9-2011, 2ª T, DJE de 11-10-2011.]</w:t>
      </w:r>
    </w:p>
    <w:p>
      <w:pPr>
        <w:ind w:left="288"/>
      </w:pPr>
      <w:r>
        <w:rPr>
          <w:color w:val="8C8C8C"/>
          <w:sz w:val="12"/>
        </w:rPr>
        <w:t>cf-art-37-inc-I</w:t>
      </w:r>
      <w:r>
        <w:rPr>
          <w:color w:val="003CA0"/>
          <w:sz w:val="12"/>
        </w:rPr>
        <w:t xml:space="preserve"> | MS 30188</w:t>
      </w:r>
      <w:r>
        <w:rPr>
          <w:color w:val="003CA0"/>
          <w:sz w:val="12"/>
        </w:rPr>
        <w:t xml:space="preserve"> | rel. Gilmar Mendes</w:t>
      </w:r>
    </w:p>
    <w:p>
      <w:pPr>
        <w:ind w:left="288"/>
      </w:pPr>
      <w:r>
        <w:rPr>
          <w:color w:val="1E1E1E"/>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88"/>
      </w:pPr>
      <w:r>
        <w:rPr>
          <w:b/>
          <w:color w:val="003CA0"/>
          <w:sz w:val="16"/>
        </w:rPr>
        <w:t>[MS 30.188, rel. min. Gilmar Mendes, j. 6-9-2011, 2ª T, DJE de 26-9-2011.]</w:t>
      </w:r>
    </w:p>
    <w:p>
      <w:pPr>
        <w:ind w:left="288"/>
      </w:pPr>
      <w:r>
        <w:rPr>
          <w:color w:val="8C8C8C"/>
          <w:sz w:val="12"/>
        </w:rPr>
        <w:t>cf-art-37-inc-I</w:t>
      </w:r>
      <w:r>
        <w:rPr>
          <w:color w:val="003CA0"/>
          <w:sz w:val="12"/>
        </w:rPr>
        <w:t xml:space="preserve"> | RMS 27953</w:t>
      </w:r>
      <w:r>
        <w:rPr>
          <w:color w:val="003CA0"/>
          <w:sz w:val="12"/>
        </w:rPr>
        <w:t xml:space="preserve"> | rel. Celso de Mello</w:t>
      </w:r>
    </w:p>
    <w:p>
      <w:pPr>
        <w:ind w:left="288"/>
      </w:pPr>
      <w:r>
        <w:rPr>
          <w:color w:val="1E1E1E"/>
          <w:sz w:val="18"/>
        </w:rPr>
        <w:t>=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w:t>
      </w:r>
    </w:p>
    <w:p>
      <w:pPr>
        <w:ind w:left="288"/>
      </w:pPr>
      <w:r>
        <w:rPr>
          <w:b/>
          <w:color w:val="003CA0"/>
          <w:sz w:val="16"/>
        </w:rPr>
        <w:t>[RMS 27.953 MC-AgR-AgR, rel. min. Celso de Mello, j. 23-8-2011, 2ª T, DJE de 5-9-2011.]</w:t>
      </w:r>
    </w:p>
    <w:p>
      <w:pPr>
        <w:ind w:left="288"/>
      </w:pPr>
      <w:r>
        <w:rPr>
          <w:color w:val="8C8C8C"/>
          <w:sz w:val="12"/>
        </w:rPr>
        <w:t>cf-art-37-inc-I</w:t>
      </w:r>
      <w:r>
        <w:rPr>
          <w:color w:val="003CA0"/>
          <w:sz w:val="12"/>
        </w:rPr>
        <w:t xml:space="preserve"> | MS 30344</w:t>
      </w:r>
      <w:r>
        <w:rPr>
          <w:color w:val="003CA0"/>
          <w:sz w:val="12"/>
        </w:rPr>
        <w:t xml:space="preserve"> | rel. Gilmar Mendes</w:t>
      </w:r>
    </w:p>
    <w:p>
      <w:pPr>
        <w:ind w:left="288"/>
      </w:pPr>
      <w:r>
        <w:rPr>
          <w:color w:val="1E1E1E"/>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88"/>
      </w:pPr>
      <w:r>
        <w:rPr>
          <w:b/>
          <w:color w:val="003CA0"/>
          <w:sz w:val="16"/>
        </w:rPr>
        <w:t>[MS 30.344 AgR, rel. min. Gilmar Mendes, j. 21-6-2011, 2ª T, DJE de 1º-8-2011.]</w:t>
      </w:r>
    </w:p>
    <w:p>
      <w:pPr>
        <w:ind w:left="288"/>
      </w:pPr>
      <w:r>
        <w:rPr>
          <w:color w:val="8C8C8C"/>
          <w:sz w:val="12"/>
        </w:rPr>
        <w:t>cf-art-37-inc-I</w:t>
      </w:r>
      <w:r>
        <w:rPr>
          <w:color w:val="003CA0"/>
          <w:sz w:val="12"/>
        </w:rPr>
        <w:t xml:space="preserve"> | RE 596482</w:t>
      </w:r>
      <w:r>
        <w:rPr>
          <w:color w:val="003CA0"/>
          <w:sz w:val="12"/>
        </w:rPr>
        <w:t xml:space="preserve"> | rel. Marco Aurélio</w:t>
      </w:r>
    </w:p>
    <w:p>
      <w:pPr>
        <w:ind w:left="288"/>
      </w:pPr>
      <w:r>
        <w:rPr>
          <w:color w:val="1E1E1E"/>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88"/>
      </w:pPr>
      <w:r>
        <w:rPr>
          <w:b/>
          <w:color w:val="003CA0"/>
          <w:sz w:val="16"/>
        </w:rPr>
        <w:t>[RE 596.482, rel. min. Marco Aurélio, j. 7-6-2011, 1ª T, DJE de 26-8-2011.]</w:t>
      </w:r>
    </w:p>
    <w:p>
      <w:pPr>
        <w:ind w:left="288"/>
      </w:pPr>
      <w:r>
        <w:rPr>
          <w:color w:val="8C8C8C"/>
          <w:sz w:val="12"/>
        </w:rPr>
        <w:t>cf-art-37-inc-I</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cf-art-37-inc-I</w:t>
      </w:r>
      <w:r>
        <w:rPr>
          <w:color w:val="003CA0"/>
          <w:sz w:val="12"/>
        </w:rPr>
        <w:t xml:space="preserve"> | MS 28103</w:t>
      </w:r>
      <w:r>
        <w:rPr>
          <w:color w:val="003CA0"/>
          <w:sz w:val="12"/>
        </w:rPr>
        <w:t xml:space="preserve"> | rel. Marco Aurélio</w:t>
      </w:r>
    </w:p>
    <w:p>
      <w:pPr>
        <w:ind w:left="288"/>
      </w:pPr>
      <w:r>
        <w:rPr>
          <w:color w:val="1E1E1E"/>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cf-art-37-inc-I</w:t>
      </w:r>
      <w:r>
        <w:rPr>
          <w:color w:val="003CA0"/>
          <w:sz w:val="12"/>
        </w:rPr>
        <w:t xml:space="preserve"> | AI 332312</w:t>
      </w:r>
      <w:r>
        <w:rPr>
          <w:color w:val="003CA0"/>
          <w:sz w:val="12"/>
        </w:rPr>
        <w:t xml:space="preserve"> | rel. Joaquim Barbosa</w:t>
      </w:r>
    </w:p>
    <w:p>
      <w:pPr>
        <w:ind w:left="288"/>
      </w:pPr>
      <w:r>
        <w:rPr>
          <w:color w:val="1E1E1E"/>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88"/>
      </w:pPr>
      <w:r>
        <w:rPr>
          <w:b/>
          <w:color w:val="003CA0"/>
          <w:sz w:val="16"/>
        </w:rPr>
        <w:t>[AI 332.312 AgR, rel. min. Joaquim Barbosa, j. 1º-3-2011, 2ª T, DJE de 6-4-2011.]</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88"/>
      </w:pPr>
      <w:r>
        <w:rPr>
          <w:b/>
          <w:color w:val="003CA0"/>
          <w:sz w:val="16"/>
        </w:rPr>
        <w:t>[Rcl 7.583 AgR, rel. min. Gilmar Mendes, j. 24-2-2011, P, DJE de 18-3-2011.]</w:t>
      </w:r>
    </w:p>
    <w:p>
      <w:pPr>
        <w:ind w:left="288"/>
      </w:pPr>
      <w:r>
        <w:rPr>
          <w:color w:val="8C8C8C"/>
          <w:sz w:val="12"/>
        </w:rPr>
        <w:t>cf-art-37-inc-I</w:t>
      </w:r>
      <w:r>
        <w:rPr>
          <w:color w:val="003CA0"/>
          <w:sz w:val="12"/>
        </w:rPr>
        <w:t xml:space="preserve"> | MS 28279</w:t>
      </w:r>
      <w:r>
        <w:rPr>
          <w:color w:val="003CA0"/>
          <w:sz w:val="12"/>
        </w:rPr>
        <w:t xml:space="preserve"> | rel. Ellen Gracie</w:t>
      </w:r>
    </w:p>
    <w:p>
      <w:pPr>
        <w:ind w:left="288"/>
      </w:pPr>
      <w:r>
        <w:rPr>
          <w:color w:val="1E1E1E"/>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w:t>
      </w:r>
    </w:p>
    <w:p>
      <w:pPr>
        <w:ind w:left="288"/>
      </w:pPr>
      <w:r>
        <w:rPr>
          <w:b/>
          <w:color w:val="003CA0"/>
          <w:sz w:val="16"/>
        </w:rPr>
        <w:t>[MS 28.279, rel. min. Ellen Gracie, j. 16-12-2010, P, DJE de 29-4-2011.]</w:t>
      </w:r>
    </w:p>
    <w:p>
      <w:pPr>
        <w:ind w:left="288"/>
      </w:pPr>
      <w:r>
        <w:rPr>
          <w:color w:val="8C8C8C"/>
          <w:sz w:val="12"/>
        </w:rPr>
        <w:t>cf-art-37-inc-I</w:t>
      </w:r>
      <w:r>
        <w:rPr>
          <w:color w:val="003CA0"/>
          <w:sz w:val="12"/>
        </w:rPr>
        <w:t xml:space="preserve"> | MS 26955</w:t>
      </w:r>
      <w:r>
        <w:rPr>
          <w:color w:val="003CA0"/>
          <w:sz w:val="12"/>
        </w:rPr>
        <w:t xml:space="preserve"> | rel. Cármen Lúcia</w:t>
      </w:r>
    </w:p>
    <w:p>
      <w:pPr>
        <w:ind w:left="288"/>
      </w:pPr>
      <w:r>
        <w:rPr>
          <w:color w:val="1E1E1E"/>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88"/>
      </w:pPr>
      <w:r>
        <w:rPr>
          <w:b/>
          <w:color w:val="003CA0"/>
          <w:sz w:val="16"/>
        </w:rPr>
        <w:t>[MS 26.955, rel. min. Cármen Lúcia, j. 1º-12-2010, P, DJE de 13-4-2011.]</w:t>
      </w:r>
    </w:p>
    <w:p>
      <w:pPr>
        <w:ind w:left="288"/>
      </w:pPr>
      <w:r>
        <w:rPr>
          <w:color w:val="8C8C8C"/>
          <w:sz w:val="12"/>
        </w:rPr>
        <w:t>cf-art-37-inc-I</w:t>
      </w:r>
      <w:r>
        <w:rPr>
          <w:color w:val="003CA0"/>
          <w:sz w:val="12"/>
        </w:rPr>
        <w:t xml:space="preserve"> | RE 594917</w:t>
      </w:r>
      <w:r>
        <w:rPr>
          <w:color w:val="003CA0"/>
          <w:sz w:val="12"/>
        </w:rPr>
        <w:t xml:space="preserve"> | rel. Ricardo Lewandowski</w:t>
      </w:r>
    </w:p>
    <w:p>
      <w:pPr>
        <w:ind w:left="288"/>
      </w:pPr>
      <w:r>
        <w:rPr>
          <w:color w:val="1E1E1E"/>
          <w:sz w:val="18"/>
        </w:rPr>
        <w:t>A jurisprudência desta Corte se firmou no sentido de que não há preterição quando a administração realiza nomeações em observação a decisão judicial.</w:t>
      </w:r>
    </w:p>
    <w:p>
      <w:pPr>
        <w:ind w:left="288"/>
      </w:pPr>
      <w:r>
        <w:rPr>
          <w:b/>
          <w:color w:val="003CA0"/>
          <w:sz w:val="16"/>
        </w:rPr>
        <w:t>[RE 594.917 AgR, rel. min. Ricardo Lewandowski, j. 9-11-2010, 1ª T, DJE de 25-11-2010.]</w:t>
      </w:r>
    </w:p>
    <w:p>
      <w:pPr>
        <w:ind w:left="288"/>
      </w:pPr>
      <w:r>
        <w:rPr>
          <w:color w:val="8C8C8C"/>
          <w:sz w:val="12"/>
        </w:rPr>
        <w:t>cf-art-37-inc-I</w:t>
      </w:r>
      <w:r>
        <w:rPr>
          <w:color w:val="003CA0"/>
          <w:sz w:val="12"/>
        </w:rPr>
        <w:t xml:space="preserve"> | AO 1395</w:t>
      </w:r>
      <w:r>
        <w:rPr>
          <w:color w:val="003CA0"/>
          <w:sz w:val="12"/>
        </w:rPr>
        <w:t xml:space="preserve"> | rel. Dias Toffoli</w:t>
      </w:r>
    </w:p>
    <w:p>
      <w:pPr>
        <w:ind w:left="288"/>
      </w:pPr>
      <w:r>
        <w:rPr>
          <w:color w:val="1E1E1E"/>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88"/>
      </w:pPr>
      <w:r>
        <w:rPr>
          <w:b/>
          <w:color w:val="003CA0"/>
          <w:sz w:val="16"/>
        </w:rPr>
        <w:t>[AO 1.395 ED, rel. min. Dias Toffoli, j. 24-6-2010, P, DJE de 22-10-2010.]</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88"/>
      </w:pPr>
      <w:r>
        <w:rPr>
          <w:b/>
          <w:color w:val="003CA0"/>
          <w:sz w:val="16"/>
        </w:rPr>
        <w:t>[SS 4.189 AgR, rel. min. Cezar Peluso, j. 24-6-2010, P, DJE de 13-8-2010.]</w:t>
      </w:r>
    </w:p>
    <w:p>
      <w:pPr>
        <w:ind w:left="288"/>
      </w:pPr>
      <w:r>
        <w:rPr>
          <w:color w:val="8C8C8C"/>
          <w:sz w:val="12"/>
        </w:rPr>
        <w:t>cf-art-37-inc-I</w:t>
      </w:r>
      <w:r>
        <w:rPr>
          <w:color w:val="003CA0"/>
          <w:sz w:val="12"/>
        </w:rPr>
        <w:t xml:space="preserve"> | RE 523737</w:t>
      </w:r>
      <w:r>
        <w:rPr>
          <w:color w:val="003CA0"/>
          <w:sz w:val="12"/>
        </w:rPr>
        <w:t xml:space="preserve"> | rel. Ellen Gracie</w:t>
      </w:r>
    </w:p>
    <w:p>
      <w:pPr>
        <w:ind w:left="288"/>
      </w:pPr>
      <w:r>
        <w:rPr>
          <w:color w:val="1E1E1E"/>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 RE 598.969 AgR, rel. min. Ayres Britto, j. 20-3-2012, 2ª T, DJE de 13-4-2012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SS 3583</w:t>
      </w:r>
      <w:r>
        <w:rPr>
          <w:color w:val="003CA0"/>
          <w:sz w:val="12"/>
        </w:rPr>
        <w:t xml:space="preserve"> | rel. Gilmar Mendes</w:t>
      </w:r>
    </w:p>
    <w:p>
      <w:pPr>
        <w:ind w:left="288"/>
      </w:pPr>
      <w:r>
        <w:rPr>
          <w:color w:val="1E1E1E"/>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88"/>
      </w:pPr>
      <w:r>
        <w:rPr>
          <w:b/>
          <w:color w:val="003CA0"/>
          <w:sz w:val="16"/>
        </w:rPr>
        <w:t>[SS 3.583 AgR, rel. min. Gilmar Mendes, j. 1º-7-2009, P, DJE de 28-8-2009.]</w:t>
      </w:r>
    </w:p>
    <w:p>
      <w:pPr>
        <w:ind w:left="288"/>
      </w:pPr>
      <w:r>
        <w:rPr>
          <w:color w:val="8C8C8C"/>
          <w:sz w:val="12"/>
        </w:rPr>
        <w:t>cf-art-37-inc-I</w:t>
      </w:r>
      <w:r>
        <w:rPr>
          <w:color w:val="003CA0"/>
          <w:sz w:val="12"/>
        </w:rPr>
        <w:t xml:space="preserve"> | RE 480129</w:t>
      </w:r>
      <w:r>
        <w:rPr>
          <w:color w:val="003CA0"/>
          <w:sz w:val="12"/>
        </w:rPr>
        <w:t xml:space="preserve"> | rel. Marco Aurélio</w:t>
      </w:r>
    </w:p>
    <w:p>
      <w:pPr>
        <w:ind w:left="288"/>
      </w:pPr>
      <w:r>
        <w:rPr>
          <w:color w:val="1E1E1E"/>
          <w:sz w:val="18"/>
        </w:rPr>
        <w:t>Vide SS 4.189 AgR, rel. min. Cezar Peluso, j. 24-6-2010, P, DJE de 13-8-2010 O edital de concurso, desde que consentâneo com a lei de regência em sentido formal e material, obriga candidatos e administração pública.</w:t>
      </w:r>
    </w:p>
    <w:p>
      <w:pPr>
        <w:ind w:left="288"/>
      </w:pPr>
      <w:r>
        <w:rPr>
          <w:b/>
          <w:color w:val="003CA0"/>
          <w:sz w:val="16"/>
        </w:rPr>
        <w:t>[RE 480.129, rel. min. Marco Aurélio, j. 30-6-2009, 1ª T, DJE de 23-10-2009.]</w:t>
      </w:r>
    </w:p>
    <w:p>
      <w:pPr>
        <w:ind w:left="288"/>
      </w:pPr>
      <w:r>
        <w:rPr>
          <w:color w:val="8C8C8C"/>
          <w:sz w:val="12"/>
        </w:rPr>
        <w:t>cf-art-37-inc-I</w:t>
      </w:r>
      <w:r>
        <w:rPr>
          <w:color w:val="003CA0"/>
          <w:sz w:val="12"/>
        </w:rPr>
        <w:t xml:space="preserve"> | RCL 4879</w:t>
      </w:r>
      <w:r>
        <w:rPr>
          <w:color w:val="003CA0"/>
          <w:sz w:val="12"/>
        </w:rPr>
        <w:t xml:space="preserve"> | rel. Cármen Lúcia</w:t>
      </w:r>
    </w:p>
    <w:p>
      <w:pPr>
        <w:ind w:left="288"/>
      </w:pPr>
      <w:r>
        <w:rPr>
          <w:color w:val="1E1E1E"/>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88"/>
      </w:pPr>
      <w:r>
        <w:rPr>
          <w:b/>
          <w:color w:val="003CA0"/>
          <w:sz w:val="16"/>
        </w:rPr>
        <w:t>[Rcl 4.879, rel. min. Cármen Lúcia, j. 20-5-2009, P, DJE de 2-10-2009.]</w:t>
      </w:r>
    </w:p>
    <w:p>
      <w:pPr>
        <w:ind w:left="288"/>
      </w:pPr>
      <w:r>
        <w:rPr>
          <w:color w:val="8C8C8C"/>
          <w:sz w:val="12"/>
        </w:rPr>
        <w:t>cf-art-37-inc-I</w:t>
      </w:r>
      <w:r>
        <w:rPr>
          <w:color w:val="003CA0"/>
          <w:sz w:val="12"/>
        </w:rPr>
        <w:t xml:space="preserve"> | RCL 5819</w:t>
      </w:r>
      <w:r>
        <w:rPr>
          <w:color w:val="003CA0"/>
          <w:sz w:val="12"/>
        </w:rPr>
        <w:t xml:space="preserve"> | rel. Cármen Lúcia</w:t>
      </w:r>
    </w:p>
    <w:p>
      <w:pPr>
        <w:ind w:left="288"/>
      </w:pPr>
      <w:r>
        <w:rPr>
          <w:color w:val="1E1E1E"/>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Desnecessidade de instauração de processo administrativo prévio para exoneração dos aprovados. A decis</w:t>
      </w:r>
    </w:p>
    <w:p>
      <w:pPr>
        <w:ind w:left="288"/>
      </w:pPr>
      <w:r>
        <w:rPr>
          <w:b/>
          <w:color w:val="003CA0"/>
          <w:sz w:val="16"/>
        </w:rPr>
        <w:t>[Rcl 5.819, rel. min. Cármen Lúcia, j. 20-5-2009, P, DJE de 19-6-2009.]</w:t>
      </w:r>
    </w:p>
    <w:p>
      <w:pPr>
        <w:ind w:left="288"/>
      </w:pPr>
      <w:r>
        <w:rPr>
          <w:color w:val="8C8C8C"/>
          <w:sz w:val="12"/>
        </w:rPr>
        <w:t>cf-art-37-inc-I</w:t>
      </w:r>
      <w:r>
        <w:rPr>
          <w:color w:val="003CA0"/>
          <w:sz w:val="12"/>
        </w:rPr>
        <w:t xml:space="preserve"> | RCL 4751</w:t>
      </w:r>
      <w:r>
        <w:rPr>
          <w:color w:val="003CA0"/>
          <w:sz w:val="12"/>
        </w:rPr>
        <w:t xml:space="preserve"> | rel. Ayres Britto</w:t>
      </w:r>
    </w:p>
    <w:p>
      <w:pPr>
        <w:ind w:left="288"/>
      </w:pPr>
      <w:r>
        <w:rPr>
          <w:color w:val="1E1E1E"/>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w:t>
      </w:r>
    </w:p>
    <w:p>
      <w:pPr>
        <w:ind w:left="288"/>
      </w:pPr>
      <w:r>
        <w:rPr>
          <w:b/>
          <w:color w:val="003CA0"/>
          <w:sz w:val="16"/>
        </w:rPr>
        <w:t>[Rcl 4.751, rel. min. Ayres Britto, j. 20-5-2009, P, DJE de 19-6-2009.]</w:t>
      </w:r>
    </w:p>
    <w:p>
      <w:pPr>
        <w:ind w:left="288"/>
      </w:pPr>
      <w:r>
        <w:rPr>
          <w:color w:val="8C8C8C"/>
          <w:sz w:val="12"/>
        </w:rPr>
        <w:t>cf-art-37-inc-I</w:t>
      </w:r>
      <w:r>
        <w:rPr>
          <w:color w:val="003CA0"/>
          <w:sz w:val="12"/>
        </w:rPr>
        <w:t xml:space="preserve"> | RCL 5008</w:t>
      </w:r>
      <w:r>
        <w:rPr>
          <w:color w:val="003CA0"/>
          <w:sz w:val="12"/>
        </w:rPr>
        <w:t xml:space="preserve"> | rel. Cezar Peluso</w:t>
      </w:r>
    </w:p>
    <w:p>
      <w:pPr>
        <w:ind w:left="288"/>
      </w:pPr>
      <w:r>
        <w:rPr>
          <w:color w:val="1E1E1E"/>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público, ainda que da aprovação lhe resultem vantagens financeiras.</w:t>
      </w:r>
    </w:p>
    <w:p>
      <w:pPr>
        <w:ind w:left="288"/>
      </w:pPr>
      <w:r>
        <w:rPr>
          <w:b/>
          <w:color w:val="003CA0"/>
          <w:sz w:val="16"/>
        </w:rPr>
        <w:t>[Rcl 5.008 AgR, Rcl 5.042 AgR, Rcl 5.065 AgR, Rcl 5.194 AgR e Rcl 5.416 AgR, rel. min. Cezar Peluso, j. 27-11-2008, P, DJE de 6-2-2009.]</w:t>
      </w:r>
    </w:p>
    <w:p>
      <w:pPr>
        <w:ind w:left="288"/>
      </w:pPr>
      <w:r>
        <w:rPr>
          <w:color w:val="8C8C8C"/>
          <w:sz w:val="12"/>
        </w:rPr>
        <w:t>cf-art-37-inc-I</w:t>
      </w:r>
      <w:r>
        <w:rPr>
          <w:color w:val="003CA0"/>
          <w:sz w:val="12"/>
        </w:rPr>
        <w:t xml:space="preserve"> | RE 476783</w:t>
      </w:r>
      <w:r>
        <w:rPr>
          <w:color w:val="003CA0"/>
          <w:sz w:val="12"/>
        </w:rPr>
        <w:t xml:space="preserve"> | rel. Ellen Gracie</w:t>
      </w:r>
    </w:p>
    <w:p>
      <w:pPr>
        <w:ind w:left="288"/>
      </w:pPr>
      <w:r>
        <w:rPr>
          <w:color w:val="1E1E1E"/>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88"/>
      </w:pPr>
      <w:r>
        <w:rPr>
          <w:b/>
          <w:color w:val="003CA0"/>
          <w:sz w:val="16"/>
        </w:rPr>
        <w:t>[RE 476.783 AgR, rel. min. Ellen Gracie, j. 28-10-2008, 2ª T, DJE de 21-11-2008.]</w:t>
      </w:r>
    </w:p>
    <w:p>
      <w:pPr>
        <w:ind w:left="288"/>
      </w:pPr>
      <w:r>
        <w:rPr>
          <w:color w:val="8C8C8C"/>
          <w:sz w:val="12"/>
        </w:rPr>
        <w:t>cf-art-37-inc-I</w:t>
      </w:r>
      <w:r>
        <w:rPr>
          <w:color w:val="003CA0"/>
          <w:sz w:val="12"/>
        </w:rPr>
        <w:t xml:space="preserve"> | AI 723748</w:t>
      </w:r>
      <w:r>
        <w:rPr>
          <w:color w:val="003CA0"/>
          <w:sz w:val="12"/>
        </w:rPr>
        <w:t xml:space="preserve"> | rel. Eros Grau</w:t>
      </w:r>
    </w:p>
    <w:p>
      <w:pPr>
        <w:ind w:left="288"/>
      </w:pPr>
      <w:r>
        <w:rPr>
          <w:color w:val="1E1E1E"/>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88"/>
      </w:pPr>
      <w:r>
        <w:rPr>
          <w:b/>
          <w:color w:val="003CA0"/>
          <w:sz w:val="16"/>
        </w:rPr>
        <w:t>[AI 723.748 AgR, rel. min. Eros Grau, j. 30-9-2008, 2ª T, DJE de 7-11-2008.]</w:t>
      </w:r>
    </w:p>
    <w:p>
      <w:pPr>
        <w:ind w:left="288"/>
      </w:pPr>
      <w:r>
        <w:rPr>
          <w:color w:val="8C8C8C"/>
          <w:sz w:val="12"/>
        </w:rPr>
        <w:t>cf-art-37-inc-I</w:t>
      </w:r>
      <w:r>
        <w:rPr>
          <w:color w:val="003CA0"/>
          <w:sz w:val="12"/>
        </w:rPr>
        <w:t xml:space="preserve"> | RE 501869</w:t>
      </w:r>
      <w:r>
        <w:rPr>
          <w:color w:val="003CA0"/>
          <w:sz w:val="12"/>
        </w:rPr>
        <w:t xml:space="preserve"> | rel. Eros Grau</w:t>
      </w:r>
    </w:p>
    <w:p>
      <w:pPr>
        <w:ind w:left="288"/>
      </w:pPr>
      <w:r>
        <w:rPr>
          <w:color w:val="1E1E1E"/>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cf-art-37-inc-I</w:t>
      </w:r>
      <w:r>
        <w:rPr>
          <w:color w:val="003CA0"/>
          <w:sz w:val="12"/>
        </w:rPr>
        <w:t xml:space="preserve"> | RMS 25294</w:t>
      </w:r>
      <w:r>
        <w:rPr>
          <w:color w:val="003CA0"/>
          <w:sz w:val="12"/>
        </w:rPr>
        <w:t xml:space="preserve"> | rel. Marco Aurélio</w:t>
      </w:r>
    </w:p>
    <w:p>
      <w:pPr>
        <w:ind w:left="288"/>
      </w:pPr>
      <w:r>
        <w:rPr>
          <w:color w:val="1E1E1E"/>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88"/>
      </w:pPr>
      <w:r>
        <w:rPr>
          <w:b/>
          <w:color w:val="003CA0"/>
          <w:sz w:val="16"/>
        </w:rPr>
        <w:t>[RMS 25.294, rel. min. Marco Aurélio, j. 9-9-2008, 1ª T, DJE de 19-12-2008.]</w:t>
      </w:r>
    </w:p>
    <w:p>
      <w:pPr>
        <w:ind w:left="288"/>
      </w:pPr>
      <w:r>
        <w:rPr>
          <w:color w:val="8C8C8C"/>
          <w:sz w:val="12"/>
        </w:rPr>
        <w:t>cf-art-37-inc-I</w:t>
      </w:r>
      <w:r>
        <w:rPr>
          <w:color w:val="003CA0"/>
          <w:sz w:val="12"/>
        </w:rPr>
        <w:t xml:space="preserve"> | RE 461792</w:t>
      </w:r>
      <w:r>
        <w:rPr>
          <w:color w:val="003CA0"/>
          <w:sz w:val="12"/>
        </w:rPr>
        <w:t xml:space="preserve"> | rel. Eros Grau</w:t>
      </w:r>
    </w:p>
    <w:p>
      <w:pPr>
        <w:ind w:left="288"/>
      </w:pPr>
      <w:r>
        <w:rPr>
          <w:color w:val="1E1E1E"/>
          <w:sz w:val="18"/>
        </w:rPr>
        <w:t>A investidura de servidor público efetivo em outro cargo depende de concurso público, nos termos do disposto no art. 37, II, da CF/1988, ressalvada a hipótese de promoção na mesma carreira.</w:t>
      </w:r>
    </w:p>
    <w:p>
      <w:pPr>
        <w:ind w:left="288"/>
      </w:pPr>
      <w:r>
        <w:rPr>
          <w:b/>
          <w:color w:val="003CA0"/>
          <w:sz w:val="16"/>
        </w:rPr>
        <w:t>[RE 461.792 AgR, rel. min. Eros Grau, j. 24-6-2008, 2ª T, DJE de 15-8-2008.]</w:t>
      </w:r>
    </w:p>
    <w:p>
      <w:pPr>
        <w:ind w:left="288"/>
      </w:pPr>
      <w:r>
        <w:rPr>
          <w:color w:val="8C8C8C"/>
          <w:sz w:val="12"/>
        </w:rPr>
        <w:t>cf-art-37-inc-I</w:t>
      </w:r>
      <w:r>
        <w:rPr>
          <w:color w:val="003CA0"/>
          <w:sz w:val="12"/>
        </w:rPr>
        <w:t xml:space="preserve"> | AI 680939</w:t>
      </w:r>
      <w:r>
        <w:rPr>
          <w:color w:val="003CA0"/>
          <w:sz w:val="12"/>
        </w:rPr>
        <w:t xml:space="preserve"> | rel. Eros Grau</w:t>
      </w:r>
    </w:p>
    <w:p>
      <w:pPr>
        <w:ind w:left="288"/>
      </w:pPr>
      <w:r>
        <w:rPr>
          <w:color w:val="1E1E1E"/>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w:t>
      </w:r>
    </w:p>
    <w:p>
      <w:pPr>
        <w:ind w:left="288"/>
      </w:pPr>
      <w:r>
        <w:rPr>
          <w:b/>
          <w:color w:val="003CA0"/>
          <w:sz w:val="16"/>
        </w:rPr>
        <w:t>[AI 680.939 AgR, rel. min. Eros Grau, j. 27-11-2007, 2ª T, DJE de 1º-2-2008.]</w:t>
      </w:r>
    </w:p>
    <w:p>
      <w:pPr>
        <w:ind w:left="288"/>
      </w:pPr>
      <w:r>
        <w:rPr>
          <w:color w:val="8C8C8C"/>
          <w:sz w:val="12"/>
        </w:rPr>
        <w:t>cf-art-37-inc-I</w:t>
      </w:r>
      <w:r>
        <w:rPr>
          <w:color w:val="003CA0"/>
          <w:sz w:val="12"/>
        </w:rPr>
        <w:t xml:space="preserve"> | RE 306938</w:t>
      </w:r>
      <w:r>
        <w:rPr>
          <w:color w:val="003CA0"/>
          <w:sz w:val="12"/>
        </w:rPr>
        <w:t xml:space="preserve"> | rel. Cezar Peluso</w:t>
      </w:r>
    </w:p>
    <w:p>
      <w:pPr>
        <w:ind w:left="288"/>
      </w:pPr>
      <w:r>
        <w:rPr>
          <w:color w:val="1E1E1E"/>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88"/>
      </w:pPr>
      <w:r>
        <w:rPr>
          <w:b/>
          <w:color w:val="003CA0"/>
          <w:sz w:val="16"/>
        </w:rPr>
        <w:t>[RE 306.938 AgR, rel. min. Cezar Peluso, j. 18-9-2007, 2ª T, DJ de 11-10-2007.]</w:t>
      </w:r>
    </w:p>
    <w:p>
      <w:pPr>
        <w:ind w:left="288"/>
      </w:pPr>
      <w:r>
        <w:rPr>
          <w:color w:val="8C8C8C"/>
          <w:sz w:val="12"/>
        </w:rPr>
        <w:t>cf-art-37-inc-I</w:t>
      </w:r>
      <w:r>
        <w:rPr>
          <w:color w:val="003CA0"/>
          <w:sz w:val="12"/>
        </w:rPr>
        <w:t xml:space="preserve"> | AI 367237</w:t>
      </w:r>
      <w:r>
        <w:rPr>
          <w:color w:val="003CA0"/>
          <w:sz w:val="12"/>
        </w:rPr>
        <w:t xml:space="preserve"> | rel. Joaquim Barbosa</w:t>
      </w:r>
    </w:p>
    <w:p>
      <w:pPr>
        <w:ind w:left="288"/>
      </w:pPr>
      <w:r>
        <w:rPr>
          <w:color w:val="1E1E1E"/>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88"/>
      </w:pPr>
      <w:r>
        <w:rPr>
          <w:b/>
          <w:color w:val="003CA0"/>
          <w:sz w:val="16"/>
        </w:rPr>
        <w:t>[AI 367.237 AgR, rel. min. Joaquim Barbosa, j. 27-3-2007, 2ª T, DJ de 3-8-2007.]</w:t>
      </w:r>
    </w:p>
    <w:p>
      <w:pPr>
        <w:ind w:left="288"/>
      </w:pPr>
      <w:r>
        <w:rPr>
          <w:color w:val="8C8C8C"/>
          <w:sz w:val="12"/>
        </w:rPr>
        <w:t>cf-art-37-inc-I</w:t>
      </w:r>
      <w:r>
        <w:rPr>
          <w:color w:val="003CA0"/>
          <w:sz w:val="12"/>
        </w:rPr>
        <w:t xml:space="preserve"> | AI 594942</w:t>
      </w:r>
      <w:r>
        <w:rPr>
          <w:color w:val="003CA0"/>
          <w:sz w:val="12"/>
        </w:rPr>
        <w:t xml:space="preserve"> | rel. Sepúlveda Pertence</w:t>
      </w:r>
    </w:p>
    <w:p>
      <w:pPr>
        <w:ind w:left="288"/>
      </w:pPr>
      <w:r>
        <w:rPr>
          <w:color w:val="1E1E1E"/>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88"/>
      </w:pPr>
      <w:r>
        <w:rPr>
          <w:b/>
          <w:color w:val="003CA0"/>
          <w:sz w:val="16"/>
        </w:rPr>
        <w:t>[AI 594.942 AgR, rel. min. Sepúlveda Pertence, j. 14-11-2006, 1ª T, DJ de 7-12-2006.]</w:t>
      </w:r>
    </w:p>
    <w:p>
      <w:pPr>
        <w:ind w:left="288"/>
      </w:pPr>
      <w:r>
        <w:rPr>
          <w:color w:val="8C8C8C"/>
          <w:sz w:val="12"/>
        </w:rPr>
        <w:t>cf-art-37-inc-I</w:t>
      </w:r>
      <w:r>
        <w:rPr>
          <w:color w:val="003CA0"/>
          <w:sz w:val="12"/>
        </w:rPr>
        <w:t xml:space="preserve"> | RE 351489</w:t>
      </w:r>
      <w:r>
        <w:rPr>
          <w:color w:val="003CA0"/>
          <w:sz w:val="12"/>
        </w:rPr>
        <w:t xml:space="preserve"> | rel. Gilmar Mendes</w:t>
      </w:r>
    </w:p>
    <w:p>
      <w:pPr>
        <w:ind w:left="288"/>
      </w:pPr>
      <w:r>
        <w:rPr>
          <w:color w:val="1E1E1E"/>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88"/>
      </w:pPr>
      <w:r>
        <w:rPr>
          <w:b/>
          <w:color w:val="003CA0"/>
          <w:sz w:val="16"/>
        </w:rPr>
        <w:t>[RE 351.489, rel. min. Gilmar Mendes, j. 7-2-2006, 2ª T, DJ de 17-3-2006.]</w:t>
      </w:r>
    </w:p>
    <w:p>
      <w:pPr>
        <w:ind w:left="288"/>
      </w:pPr>
      <w:r>
        <w:rPr>
          <w:color w:val="8C8C8C"/>
          <w:sz w:val="12"/>
        </w:rPr>
        <w:t>cf-art-37-inc-I</w:t>
      </w:r>
      <w:r>
        <w:rPr>
          <w:color w:val="003CA0"/>
          <w:sz w:val="12"/>
        </w:rPr>
        <w:t xml:space="preserve"> | RE 223903</w:t>
      </w:r>
      <w:r>
        <w:rPr>
          <w:color w:val="003CA0"/>
          <w:sz w:val="12"/>
        </w:rPr>
        <w:t xml:space="preserve"> | rel. Ilmar Galvão</w:t>
      </w:r>
    </w:p>
    <w:p>
      <w:pPr>
        <w:ind w:left="288"/>
      </w:pPr>
      <w:r>
        <w:rPr>
          <w:color w:val="1E1E1E"/>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Lewandowski, j. 18-12-2008, P, DJE de 27-2-2009</w:t>
        <w:br/>
        <w:t>Vide ADI 3.434 MC, voto do rel. min. Joaquim Barbosa, j. 2</w:t>
      </w:r>
    </w:p>
    <w:p>
      <w:pPr>
        <w:ind w:left="288"/>
      </w:pPr>
      <w:r>
        <w:rPr>
          <w:b/>
          <w:color w:val="003CA0"/>
          <w:sz w:val="16"/>
        </w:rPr>
        <w:t>[RE 223.903 AgR, rel. min. Ilmar Galvão, j. 5-3-2002, 1ª T, DJ de 26-4-2002.]</w:t>
      </w:r>
    </w:p>
    <w:p>
      <w:pPr>
        <w:ind w:left="288"/>
      </w:pPr>
      <w:r>
        <w:rPr>
          <w:color w:val="8C8C8C"/>
          <w:sz w:val="12"/>
        </w:rPr>
        <w:t>cf-art-37-inc-I</w:t>
      </w:r>
      <w:r>
        <w:rPr>
          <w:color w:val="003CA0"/>
          <w:sz w:val="12"/>
        </w:rPr>
        <w:t xml:space="preserve"> | RE 290346</w:t>
      </w:r>
      <w:r>
        <w:rPr>
          <w:color w:val="003CA0"/>
          <w:sz w:val="12"/>
        </w:rPr>
        <w:t xml:space="preserve"> | rel. Ilmar Galvão</w:t>
      </w:r>
    </w:p>
    <w:p>
      <w:pPr>
        <w:ind w:left="288"/>
      </w:pPr>
      <w:r>
        <w:rPr>
          <w:color w:val="1E1E1E"/>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88"/>
      </w:pPr>
      <w:r>
        <w:rPr>
          <w:b/>
          <w:color w:val="003CA0"/>
          <w:sz w:val="16"/>
        </w:rPr>
        <w:t>[RE 290.346, rel. min. Ilmar Galvão, j. 29-5-2001, 1ª T, DJ de 29-6-2001.]</w:t>
      </w:r>
    </w:p>
    <w:p>
      <w:pPr>
        <w:ind w:left="288"/>
      </w:pPr>
      <w:r>
        <w:rPr>
          <w:color w:val="8C8C8C"/>
          <w:sz w:val="12"/>
        </w:rPr>
        <w:t>cf-art-37-inc-I</w:t>
      </w:r>
      <w:r>
        <w:rPr>
          <w:color w:val="003CA0"/>
          <w:sz w:val="12"/>
        </w:rPr>
        <w:t xml:space="preserve"> | RE 275840</w:t>
      </w:r>
      <w:r>
        <w:rPr>
          <w:color w:val="003CA0"/>
          <w:sz w:val="12"/>
        </w:rPr>
        <w:t xml:space="preserve"> | rel. Maurício Corrêa</w:t>
      </w:r>
    </w:p>
    <w:p>
      <w:pPr>
        <w:ind w:left="288"/>
      </w:pPr>
      <w:r>
        <w:rPr>
          <w:color w:val="1E1E1E"/>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88"/>
      </w:pPr>
      <w:r>
        <w:rPr>
          <w:b/>
          <w:color w:val="003CA0"/>
          <w:sz w:val="16"/>
        </w:rPr>
        <w:t>[RE 275.840, red. do ac. min. Marco Aurélio, rel. min. Maurício Corrêa, j. 6-3-2001, 2ª T, DJ de 1º-6-2001.]</w:t>
      </w:r>
    </w:p>
    <w:p>
      <w:pPr>
        <w:ind w:left="288"/>
      </w:pPr>
      <w:r>
        <w:rPr>
          <w:color w:val="8C8C8C"/>
          <w:sz w:val="12"/>
        </w:rPr>
        <w:t>cf-art-37-inc-I</w:t>
      </w:r>
      <w:r>
        <w:rPr>
          <w:color w:val="003CA0"/>
          <w:sz w:val="12"/>
        </w:rPr>
        <w:t xml:space="preserve"> | RE 223380</w:t>
      </w:r>
      <w:r>
        <w:rPr>
          <w:color w:val="003CA0"/>
          <w:sz w:val="12"/>
        </w:rPr>
        <w:t xml:space="preserve"> | rel. Marco Aurélio</w:t>
      </w:r>
    </w:p>
    <w:p>
      <w:pPr>
        <w:ind w:left="288"/>
      </w:pPr>
      <w:r>
        <w:rPr>
          <w:color w:val="1E1E1E"/>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88"/>
      </w:pPr>
      <w:r>
        <w:rPr>
          <w:b/>
          <w:color w:val="003CA0"/>
          <w:sz w:val="16"/>
        </w:rPr>
        <w:t>[RE 223.380, rel. min. Marco Aurélio, j. 28-11-2000, 2ª T, DJ de 30-3-2001.]</w:t>
      </w:r>
    </w:p>
    <w:p>
      <w:pPr>
        <w:ind w:left="288"/>
      </w:pPr>
      <w:r>
        <w:rPr>
          <w:color w:val="8C8C8C"/>
          <w:sz w:val="12"/>
        </w:rPr>
        <w:t>cf-art-37-inc-I</w:t>
      </w:r>
      <w:r>
        <w:rPr>
          <w:color w:val="003CA0"/>
          <w:sz w:val="12"/>
        </w:rPr>
        <w:t xml:space="preserve"> | RE 222236</w:t>
      </w:r>
      <w:r>
        <w:rPr>
          <w:color w:val="003CA0"/>
          <w:sz w:val="12"/>
        </w:rPr>
        <w:t xml:space="preserve"> | rel. Néri da Silveira</w:t>
      </w:r>
    </w:p>
    <w:p>
      <w:pPr>
        <w:ind w:left="288"/>
      </w:pPr>
      <w:r>
        <w:rPr>
          <w:color w:val="1E1E1E"/>
          <w:sz w:val="18"/>
        </w:rPr>
        <w:t>Provimento de cargo público. Ascensão. Direito adquirido antes do advento da CF de 1988. Inaplicabilidade do art. 37, II, da CF.</w:t>
      </w:r>
    </w:p>
    <w:p>
      <w:pPr>
        <w:ind w:left="288"/>
      </w:pPr>
      <w:r>
        <w:rPr>
          <w:b/>
          <w:color w:val="003CA0"/>
          <w:sz w:val="16"/>
        </w:rPr>
        <w:t>[RE 222.236 AgR, rel. min. Néri da Silveira, j. 17-10-2000, 2ª T, DJ de 24-11-2000.]</w:t>
      </w:r>
    </w:p>
    <w:p>
      <w:pPr>
        <w:ind w:left="288"/>
      </w:pPr>
      <w:r>
        <w:rPr>
          <w:color w:val="8C8C8C"/>
          <w:sz w:val="12"/>
        </w:rPr>
        <w:t>cf-art-37-inc-I</w:t>
      </w:r>
      <w:r>
        <w:rPr>
          <w:color w:val="003CA0"/>
          <w:sz w:val="12"/>
        </w:rPr>
        <w:t xml:space="preserve"> | RE 219934</w:t>
      </w:r>
      <w:r>
        <w:rPr>
          <w:color w:val="003CA0"/>
          <w:sz w:val="12"/>
        </w:rPr>
        <w:t xml:space="preserve"> | rel. Octavio Gallotti</w:t>
      </w:r>
    </w:p>
    <w:p>
      <w:pPr>
        <w:ind w:left="288"/>
      </w:pPr>
      <w:r>
        <w:rPr>
          <w:color w:val="1E1E1E"/>
          <w:sz w:val="18"/>
        </w:rPr>
        <w:t>Fere o princípio inscrito no art. 37, II, da CF, a atribuição, independentemente de concurso público, dos vencimentos de cargo superior que haja desempenhado, por desvio de função, o servidor.</w:t>
      </w:r>
    </w:p>
    <w:p>
      <w:pPr>
        <w:ind w:left="288"/>
      </w:pPr>
      <w:r>
        <w:rPr>
          <w:b/>
          <w:color w:val="003CA0"/>
          <w:sz w:val="16"/>
        </w:rPr>
        <w:t>[RE 219.934, rel. min. Octavio Gallotti, j. 14-6-2000, P, DJ de 16-2-2001.]</w:t>
      </w:r>
    </w:p>
    <w:p>
      <w:pPr>
        <w:ind w:left="288"/>
      </w:pPr>
      <w:r>
        <w:rPr>
          <w:color w:val="8C8C8C"/>
          <w:sz w:val="12"/>
        </w:rPr>
        <w:t>cf-art-37-inc-I</w:t>
      </w:r>
      <w:r>
        <w:rPr>
          <w:color w:val="003CA0"/>
          <w:sz w:val="12"/>
        </w:rPr>
        <w:t xml:space="preserve"> | AI 254417</w:t>
      </w:r>
      <w:r>
        <w:rPr>
          <w:color w:val="003CA0"/>
          <w:sz w:val="12"/>
        </w:rPr>
        <w:t xml:space="preserve"> | rel. Octavio Gallotti</w:t>
      </w:r>
    </w:p>
    <w:p>
      <w:pPr>
        <w:ind w:left="288"/>
      </w:pPr>
      <w:r>
        <w:rPr>
          <w:color w:val="1E1E1E"/>
          <w:sz w:val="18"/>
        </w:rPr>
        <w:t>= AR 2.240, rel. min. Dias Toffoli, j. 2-5-2012, dec. monocrática, DJE de 7-5-2012 Não se mostra razoável a pretensão de subordinar, ao preceito do art. 37, II, da Constituição, o vínculo empregatício estabelecido antes de sua promulgação.</w:t>
      </w:r>
    </w:p>
    <w:p>
      <w:pPr>
        <w:ind w:left="288"/>
      </w:pPr>
      <w:r>
        <w:rPr>
          <w:b/>
          <w:color w:val="003CA0"/>
          <w:sz w:val="16"/>
        </w:rPr>
        <w:t>[AI 254.417 AgR, rel. min. Octavio Gallotti, j. 28-3-2000, 1ª T, DJ de 16-6-2000.]</w:t>
      </w:r>
    </w:p>
    <w:p>
      <w:pPr>
        <w:ind w:left="288"/>
      </w:pPr>
      <w:r>
        <w:rPr>
          <w:color w:val="8C8C8C"/>
          <w:sz w:val="12"/>
        </w:rPr>
        <w:t>cf-art-37-inc-I</w:t>
      </w:r>
      <w:r>
        <w:rPr>
          <w:color w:val="003CA0"/>
          <w:sz w:val="12"/>
        </w:rPr>
        <w:t xml:space="preserve"> | SS 837</w:t>
      </w:r>
      <w:r>
        <w:rPr>
          <w:color w:val="003CA0"/>
          <w:sz w:val="12"/>
        </w:rPr>
        <w:t xml:space="preserve"> | rel. Sepúlveda Pertence</w:t>
      </w:r>
    </w:p>
    <w:p>
      <w:pPr>
        <w:ind w:left="288"/>
      </w:pPr>
      <w:r>
        <w:rPr>
          <w:color w:val="1E1E1E"/>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88"/>
      </w:pPr>
      <w:r>
        <w:rPr>
          <w:b/>
          <w:color w:val="003CA0"/>
          <w:sz w:val="16"/>
        </w:rPr>
        <w:t>[SS 837 AgR, rel. min. Sepúlveda Pertence, j. 9-5-1997, P, DJ de 13-6-1997.]</w:t>
      </w:r>
    </w:p>
    <w:p>
      <w:pPr>
        <w:ind w:left="288"/>
      </w:pPr>
      <w:r>
        <w:rPr>
          <w:color w:val="8C8C8C"/>
          <w:sz w:val="12"/>
        </w:rPr>
        <w:t>cf-art-37-inc-I</w:t>
      </w:r>
      <w:r>
        <w:rPr>
          <w:color w:val="003CA0"/>
          <w:sz w:val="12"/>
        </w:rPr>
        <w:t xml:space="preserve"> | RE 163712</w:t>
      </w:r>
      <w:r>
        <w:rPr>
          <w:color w:val="003CA0"/>
          <w:sz w:val="12"/>
        </w:rPr>
        <w:t xml:space="preserve"> | rel. Ilmar Galvão</w:t>
      </w:r>
    </w:p>
    <w:p>
      <w:pPr>
        <w:ind w:left="288"/>
      </w:pPr>
      <w:r>
        <w:rPr>
          <w:color w:val="1E1E1E"/>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88"/>
      </w:pPr>
      <w:r>
        <w:rPr>
          <w:b/>
          <w:color w:val="003CA0"/>
          <w:sz w:val="16"/>
        </w:rPr>
        <w:t>[RE 163.712, rel. min. Ilmar Galvão, j. 10-5-1996, 1ª T, DJ de 6-9-1996.]</w:t>
      </w:r>
    </w:p>
    <w:p>
      <w:pPr>
        <w:ind w:left="288"/>
      </w:pPr>
      <w:r>
        <w:rPr>
          <w:color w:val="8C8C8C"/>
          <w:sz w:val="12"/>
        </w:rPr>
        <w:t>cf-art-37-inc-I</w:t>
      </w:r>
      <w:r>
        <w:rPr>
          <w:color w:val="003CA0"/>
          <w:sz w:val="12"/>
        </w:rPr>
        <w:t xml:space="preserve"> | RE 156400</w:t>
      </w:r>
      <w:r>
        <w:rPr>
          <w:color w:val="003CA0"/>
          <w:sz w:val="12"/>
        </w:rPr>
        <w:t xml:space="preserve"> | rel. Marco Aurélio</w:t>
      </w:r>
    </w:p>
    <w:p>
      <w:pPr>
        <w:ind w:left="288"/>
      </w:pPr>
      <w:r>
        <w:rPr>
          <w:color w:val="1E1E1E"/>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88"/>
      </w:pPr>
      <w:r>
        <w:rPr>
          <w:b/>
          <w:color w:val="003CA0"/>
          <w:sz w:val="16"/>
        </w:rPr>
        <w:t>[RE 156.400, rel. min. Marco Aurélio, j. 5-6-1995, 2ª T, DJ de 15-9-1995.]</w:t>
      </w:r>
    </w:p>
    <w:p>
      <w:pPr>
        <w:ind w:left="288"/>
      </w:pPr>
      <w:r>
        <w:rPr>
          <w:color w:val="8C8C8C"/>
          <w:sz w:val="12"/>
        </w:rPr>
        <w:t>cf-art-37-inc-I</w:t>
      </w:r>
      <w:r>
        <w:rPr>
          <w:color w:val="003CA0"/>
          <w:sz w:val="12"/>
        </w:rPr>
        <w:t xml:space="preserve"> | RE 146585</w:t>
      </w:r>
      <w:r>
        <w:rPr>
          <w:color w:val="003CA0"/>
          <w:sz w:val="12"/>
        </w:rPr>
        <w:t xml:space="preserve"> | rel. Sepúlveda Pertence</w:t>
      </w:r>
    </w:p>
    <w:p>
      <w:pPr>
        <w:ind w:left="288"/>
      </w:pPr>
      <w:r>
        <w:rPr>
          <w:color w:val="1E1E1E"/>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88"/>
      </w:pPr>
      <w:r>
        <w:rPr>
          <w:b/>
          <w:color w:val="003CA0"/>
          <w:sz w:val="16"/>
        </w:rPr>
        <w:t>[RE 146.585, rel. min. Sepúlveda Pertence, j. 18-4-1995, 1ª T, DJ de 15-9-1995.]</w:t>
      </w:r>
    </w:p>
    <w:p>
      <w:pPr>
        <w:ind w:left="288"/>
      </w:pPr>
      <w:r>
        <w:rPr>
          <w:color w:val="8C8C8C"/>
          <w:sz w:val="12"/>
        </w:rPr>
        <w:t>cf-art-37-inc-I</w:t>
      </w:r>
      <w:r>
        <w:rPr>
          <w:color w:val="003CA0"/>
          <w:sz w:val="12"/>
        </w:rPr>
        <w:t xml:space="preserve"> | RMS 21821</w:t>
      </w:r>
      <w:r>
        <w:rPr>
          <w:color w:val="003CA0"/>
          <w:sz w:val="12"/>
        </w:rPr>
        <w:t xml:space="preserve"> | rel. Celso de Mello</w:t>
      </w:r>
    </w:p>
    <w:p>
      <w:pPr>
        <w:ind w:left="288"/>
      </w:pPr>
      <w:r>
        <w:rPr>
          <w:color w:val="1E1E1E"/>
          <w:sz w:val="18"/>
        </w:rPr>
        <w:t>=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88"/>
      </w:pPr>
      <w:r>
        <w:rPr>
          <w:b/>
          <w:color w:val="003CA0"/>
          <w:sz w:val="16"/>
        </w:rPr>
        <w:t>[RMS 21.821, rel. min. Celso de Mello, j. 12-4-1994, 1ª T, DJE de 23-10-2009.]</w:t>
      </w:r>
    </w:p>
    <w:p>
      <w:pPr>
        <w:ind w:left="288"/>
      </w:pPr>
      <w:r>
        <w:rPr>
          <w:color w:val="8C8C8C"/>
          <w:sz w:val="12"/>
        </w:rPr>
        <w:t>cf-art-37-inc-I</w:t>
      </w:r>
      <w:r>
        <w:rPr>
          <w:color w:val="003CA0"/>
          <w:sz w:val="12"/>
        </w:rPr>
        <w:t xml:space="preserve"> | MS 21322</w:t>
      </w:r>
      <w:r>
        <w:rPr>
          <w:color w:val="003CA0"/>
          <w:sz w:val="12"/>
        </w:rPr>
        <w:t xml:space="preserve"> | rel. Paulo Brossard</w:t>
      </w:r>
    </w:p>
    <w:p>
      <w:pPr>
        <w:ind w:left="288"/>
      </w:pPr>
      <w:r>
        <w:rPr>
          <w:color w:val="1E1E1E"/>
          <w:sz w:val="18"/>
        </w:rPr>
        <w:t xml:space="preserve">=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w:t>
      </w:r>
    </w:p>
    <w:p>
      <w:pPr>
        <w:ind w:left="288"/>
      </w:pPr>
      <w:r>
        <w:rPr>
          <w:b/>
          <w:color w:val="003CA0"/>
          <w:sz w:val="16"/>
        </w:rPr>
        <w:t>[MS 21.322, rel. min. Paulo Brossard, j. 3-12-1992, P, DJ de 23-4-1993.]</w:t>
      </w:r>
    </w:p>
    <w:p>
      <w:pPr>
        <w:ind w:left="288"/>
      </w:pPr>
      <w:r>
        <w:rPr>
          <w:color w:val="8C8C8C"/>
          <w:sz w:val="12"/>
        </w:rPr>
        <w:t>cf-art-37-inc-I</w:t>
      </w:r>
      <w:r>
        <w:rPr>
          <w:color w:val="003CA0"/>
          <w:sz w:val="12"/>
        </w:rPr>
        <w:t xml:space="preserve"> | MI 153</w:t>
      </w:r>
      <w:r>
        <w:rPr>
          <w:color w:val="003CA0"/>
          <w:sz w:val="12"/>
        </w:rPr>
        <w:t xml:space="preserve"> | rel. Paulo Brossard</w:t>
      </w:r>
    </w:p>
    <w:p>
      <w:pPr>
        <w:ind w:left="288"/>
      </w:pPr>
      <w:r>
        <w:rPr>
          <w:color w:val="1E1E1E"/>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cf-art-37-inc-III</w:t>
      </w:r>
      <w:r>
        <w:rPr>
          <w:color w:val="003CA0"/>
          <w:sz w:val="12"/>
        </w:rPr>
        <w:t xml:space="preserve"> | RCL 1728</w:t>
      </w:r>
      <w:r>
        <w:rPr>
          <w:color w:val="003CA0"/>
          <w:sz w:val="12"/>
        </w:rPr>
        <w:t xml:space="preserve"> | rel. Luiz Fux</w:t>
      </w:r>
    </w:p>
    <w:p>
      <w:pPr>
        <w:ind w:left="288"/>
      </w:pPr>
      <w:r>
        <w:rPr>
          <w:color w:val="1E1E1E"/>
          <w:sz w:val="18"/>
        </w:rPr>
        <w:t xml:space="preserve">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w:t>
      </w:r>
    </w:p>
    <w:p>
      <w:pPr>
        <w:ind w:left="288"/>
      </w:pPr>
      <w:r>
        <w:rPr>
          <w:b/>
          <w:color w:val="003CA0"/>
          <w:sz w:val="16"/>
        </w:rPr>
        <w:t>[Rcl 1.728 CS, rel. min. Luiz Fux, j. 24-11-2015, 1ª T, DJE de 18-4-2016.]</w:t>
      </w:r>
    </w:p>
    <w:p>
      <w:pPr>
        <w:ind w:left="288"/>
      </w:pPr>
      <w:r>
        <w:rPr>
          <w:color w:val="8C8C8C"/>
          <w:sz w:val="12"/>
        </w:rPr>
        <w:t>cf-art-37-inc-III</w:t>
      </w:r>
      <w:r>
        <w:rPr>
          <w:color w:val="003CA0"/>
          <w:sz w:val="12"/>
        </w:rPr>
        <w:t xml:space="preserve"> | MS 28044</w:t>
      </w:r>
      <w:r>
        <w:rPr>
          <w:color w:val="003CA0"/>
          <w:sz w:val="12"/>
        </w:rPr>
        <w:t xml:space="preserve"> | rel. Ricardo Lewandowski</w:t>
      </w:r>
    </w:p>
    <w:p>
      <w:pPr>
        <w:ind w:left="288"/>
      </w:pPr>
      <w:r>
        <w:rPr>
          <w:color w:val="1E1E1E"/>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88"/>
      </w:pPr>
      <w:r>
        <w:rPr>
          <w:b/>
          <w:color w:val="003CA0"/>
          <w:sz w:val="16"/>
        </w:rPr>
        <w:t>[MS 28.044 ED, rel. min. Ricardo Lewandowski, j. 27-10-2011, P, DJE de 12-12-2011.]</w:t>
      </w:r>
    </w:p>
    <w:p>
      <w:pPr>
        <w:ind w:left="288"/>
      </w:pPr>
      <w:r>
        <w:rPr>
          <w:color w:val="8C8C8C"/>
          <w:sz w:val="12"/>
        </w:rPr>
        <w:t>cf-art-37-inc-III</w:t>
      </w:r>
      <w:r>
        <w:rPr>
          <w:color w:val="003CA0"/>
          <w:sz w:val="12"/>
        </w:rPr>
        <w:t xml:space="preserve"> | RE 581113</w:t>
      </w:r>
      <w:r>
        <w:rPr>
          <w:color w:val="003CA0"/>
          <w:sz w:val="12"/>
        </w:rPr>
        <w:t xml:space="preserve"> | rel. Dias Toffoli</w:t>
      </w:r>
    </w:p>
    <w:p>
      <w:pPr>
        <w:ind w:left="288"/>
      </w:pPr>
      <w:r>
        <w:rPr>
          <w:color w:val="1E1E1E"/>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w:t>
      </w:r>
    </w:p>
    <w:p>
      <w:pPr>
        <w:ind w:left="288"/>
      </w:pPr>
      <w:r>
        <w:rPr>
          <w:b/>
          <w:color w:val="003CA0"/>
          <w:sz w:val="16"/>
        </w:rPr>
        <w:t>[RE 581.113, rel. min. Dias Toffoli, j. 5-4-2011, 2ª T, DJE de 31-5-2011.]</w:t>
      </w:r>
    </w:p>
    <w:p>
      <w:pPr>
        <w:ind w:left="288"/>
      </w:pPr>
      <w:r>
        <w:rPr>
          <w:color w:val="8C8C8C"/>
          <w:sz w:val="12"/>
        </w:rPr>
        <w:t>cf-art-37-inc-III</w:t>
      </w:r>
      <w:r>
        <w:rPr>
          <w:color w:val="003CA0"/>
          <w:sz w:val="12"/>
        </w:rPr>
        <w:t xml:space="preserve"> | RMS 25310</w:t>
      </w:r>
      <w:r>
        <w:rPr>
          <w:color w:val="003CA0"/>
          <w:sz w:val="12"/>
        </w:rPr>
        <w:t xml:space="preserve"> | rel. Cezar Peluso</w:t>
      </w:r>
    </w:p>
    <w:p>
      <w:pPr>
        <w:ind w:left="288"/>
      </w:pPr>
      <w:r>
        <w:rPr>
          <w:color w:val="1E1E1E"/>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w:t>
      </w:r>
    </w:p>
    <w:p>
      <w:pPr>
        <w:ind w:left="288"/>
      </w:pPr>
      <w:r>
        <w:rPr>
          <w:b/>
          <w:color w:val="003CA0"/>
          <w:sz w:val="16"/>
        </w:rPr>
        <w:t>[RMS 25.310 AgR, rel. min. Cezar Peluso, j. 3-12-2008, P, DJE de 6-2-2009.]</w:t>
      </w:r>
    </w:p>
    <w:p>
      <w:pPr>
        <w:ind w:left="288"/>
      </w:pPr>
      <w:r>
        <w:rPr>
          <w:color w:val="8C8C8C"/>
          <w:sz w:val="12"/>
        </w:rPr>
        <w:t>cf-art-37-inc-III</w:t>
      </w:r>
      <w:r>
        <w:rPr>
          <w:color w:val="003CA0"/>
          <w:sz w:val="12"/>
        </w:rPr>
        <w:t xml:space="preserve"> | RE 352258</w:t>
      </w:r>
      <w:r>
        <w:rPr>
          <w:color w:val="003CA0"/>
          <w:sz w:val="12"/>
        </w:rPr>
        <w:t xml:space="preserve"> | rel. Ellen Gracie</w:t>
      </w:r>
    </w:p>
    <w:p>
      <w:pPr>
        <w:ind w:left="288"/>
      </w:pPr>
      <w:r>
        <w:rPr>
          <w:color w:val="1E1E1E"/>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88"/>
      </w:pPr>
      <w:r>
        <w:rPr>
          <w:b/>
          <w:color w:val="003CA0"/>
          <w:sz w:val="16"/>
        </w:rPr>
        <w:t>[RE 352.258, rel. min. Ellen Gracie, j. 27-4-2004, 2ª T, DJ de 14-5-2004.]</w:t>
      </w:r>
    </w:p>
    <w:p>
      <w:pPr>
        <w:ind w:left="288"/>
      </w:pPr>
      <w:r>
        <w:rPr>
          <w:color w:val="8C8C8C"/>
          <w:sz w:val="12"/>
        </w:rPr>
        <w:t>cf-art-37-inc-III</w:t>
      </w:r>
      <w:r>
        <w:rPr>
          <w:color w:val="003CA0"/>
          <w:sz w:val="12"/>
        </w:rPr>
        <w:t xml:space="preserve"> | RMS 23793</w:t>
      </w:r>
      <w:r>
        <w:rPr>
          <w:color w:val="003CA0"/>
          <w:sz w:val="12"/>
        </w:rPr>
        <w:t xml:space="preserve"> | rel. Moreira Alves</w:t>
      </w:r>
    </w:p>
    <w:p>
      <w:pPr>
        <w:ind w:left="288"/>
      </w:pPr>
      <w:r>
        <w:rPr>
          <w:color w:val="1E1E1E"/>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88"/>
      </w:pPr>
      <w:r>
        <w:rPr>
          <w:b/>
          <w:color w:val="003CA0"/>
          <w:sz w:val="16"/>
        </w:rPr>
        <w:t>[RMS 23.793, rel. min. Moreira Alves, j. 6-11-2001, 1ª T, DJ de 14-12-2001.]</w:t>
      </w:r>
    </w:p>
    <w:p>
      <w:pPr>
        <w:ind w:left="288"/>
      </w:pPr>
      <w:r>
        <w:rPr>
          <w:color w:val="8C8C8C"/>
          <w:sz w:val="12"/>
        </w:rPr>
        <w:t>cf-art-37-inc-III</w:t>
      </w:r>
      <w:r>
        <w:rPr>
          <w:color w:val="003CA0"/>
          <w:sz w:val="12"/>
        </w:rPr>
        <w:t xml:space="preserve"> | RE 192568</w:t>
      </w:r>
      <w:r>
        <w:rPr>
          <w:color w:val="003CA0"/>
          <w:sz w:val="12"/>
        </w:rPr>
        <w:t xml:space="preserve"> | rel. Marco Aurélio</w:t>
      </w:r>
    </w:p>
    <w:p>
      <w:pPr>
        <w:ind w:left="288"/>
      </w:pPr>
      <w:r>
        <w:rPr>
          <w:color w:val="1E1E1E"/>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88"/>
      </w:pPr>
      <w:r>
        <w:rPr>
          <w:b/>
          <w:color w:val="003CA0"/>
          <w:sz w:val="16"/>
        </w:rPr>
        <w:t>[RE 192.568, rel. min. Marco Aurélio, j. 23-4-1996, 2ª T, DJ de 13-9-1996.]</w:t>
      </w:r>
    </w:p>
    <w:p>
      <w:pPr>
        <w:ind w:left="288"/>
      </w:pPr>
      <w:r>
        <w:rPr>
          <w:color w:val="8C8C8C"/>
          <w:sz w:val="12"/>
        </w:rPr>
        <w:t>cf-art-37-inc-III</w:t>
      </w:r>
      <w:r>
        <w:rPr>
          <w:color w:val="003CA0"/>
          <w:sz w:val="12"/>
        </w:rPr>
        <w:t xml:space="preserve"> | RE 419.013</w:t>
      </w:r>
      <w:r>
        <w:rPr>
          <w:color w:val="003CA0"/>
          <w:sz w:val="12"/>
        </w:rPr>
        <w:t xml:space="preserve"> | rel. Carlos Velloso</w:t>
      </w:r>
    </w:p>
    <w:p>
      <w:pPr>
        <w:ind w:left="288"/>
      </w:pPr>
      <w:r>
        <w:rPr>
          <w:color w:val="1E1E1E"/>
          <w:sz w:val="18"/>
        </w:rPr>
        <w:t>= RE 419.013 AgR, rel. min. Carlos Velloso, j. 1º-6-2004, 2ª T, DJ de 25-6-2004 IV - durante o prazo improrrogável previsto no edital de convocação, aquele aprovado em concurso público de provas ou de provas e títulos será convocado com prioridade sobre novos concursados para assumir cargo ou emprego, na carreira; 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w:t>
      </w:r>
    </w:p>
    <w:p>
      <w:pPr>
        <w:ind w:left="144"/>
      </w:pPr>
      <w:r>
        <w:rPr>
          <w:b/>
          <w:color w:val="B45A00"/>
          <w:sz w:val="16"/>
        </w:rPr>
        <w:t>REPERCUSSAO GERAL</w:t>
      </w:r>
    </w:p>
    <w:p>
      <w:pPr>
        <w:ind w:left="288"/>
      </w:pPr>
      <w:r>
        <w:rPr>
          <w:color w:val="8C8C8C"/>
          <w:sz w:val="12"/>
        </w:rPr>
        <w:t>cf-art-37-inc-III</w:t>
      </w:r>
      <w:r>
        <w:rPr>
          <w:color w:val="003CA0"/>
          <w:sz w:val="12"/>
        </w:rPr>
        <w:t xml:space="preserve"> | RCL 57848</w:t>
      </w:r>
      <w:r>
        <w:rPr>
          <w:color w:val="003CA0"/>
          <w:sz w:val="12"/>
        </w:rPr>
        <w:t xml:space="preserve"> | rel. Luiz Fux</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w:t>
      </w:r>
    </w:p>
    <w:p>
      <w:pPr>
        <w:ind w:left="288"/>
      </w:pPr>
      <w:r>
        <w:rPr>
          <w:b/>
          <w:color w:val="003CA0"/>
          <w:sz w:val="16"/>
        </w:rPr>
        <w:t>[Rcl 57.848, rel. min. Luiz Fux, j. 23.09.2025, P, Informativo STF 1.192.]</w:t>
      </w:r>
    </w:p>
    <w:p>
      <w:pPr>
        <w:ind w:left="144"/>
      </w:pPr>
      <w:r>
        <w:rPr>
          <w:b/>
          <w:color w:val="B45A00"/>
          <w:sz w:val="16"/>
        </w:rPr>
        <w:t>JULGADOS CORRELATOS</w:t>
      </w:r>
    </w:p>
    <w:p>
      <w:pPr>
        <w:ind w:left="288"/>
      </w:pPr>
      <w:r>
        <w:rPr>
          <w:color w:val="8C8C8C"/>
          <w:sz w:val="12"/>
        </w:rPr>
        <w:t>cf-art-37-inc-III</w:t>
      </w:r>
      <w:r>
        <w:rPr>
          <w:color w:val="003CA0"/>
          <w:sz w:val="12"/>
        </w:rPr>
        <w:t xml:space="preserve"> | RE 733596</w:t>
      </w:r>
      <w:r>
        <w:rPr>
          <w:color w:val="003CA0"/>
          <w:sz w:val="12"/>
        </w:rPr>
        <w:t xml:space="preserve"> | rel. Luiz Fux</w:t>
      </w:r>
    </w:p>
    <w:p>
      <w:pPr>
        <w:ind w:left="288"/>
      </w:pPr>
      <w:r>
        <w:rPr>
          <w:color w:val="1E1E1E"/>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88"/>
      </w:pPr>
      <w:r>
        <w:rPr>
          <w:b/>
          <w:color w:val="003CA0"/>
          <w:sz w:val="16"/>
        </w:rPr>
        <w:t>[RE 733.596 AgR, rel. min. Luiz Fux, j. 11-2-2014, 1ª T, DJE de 26-2-2014.]</w:t>
      </w:r>
    </w:p>
    <w:p>
      <w:pPr>
        <w:ind w:left="288"/>
      </w:pPr>
      <w:r>
        <w:rPr>
          <w:color w:val="8C8C8C"/>
          <w:sz w:val="12"/>
        </w:rPr>
        <w:t>cf-art-37-inc-III</w:t>
      </w:r>
      <w:r>
        <w:rPr>
          <w:color w:val="003CA0"/>
          <w:sz w:val="12"/>
        </w:rPr>
        <w:t xml:space="preserve"> | ADI 6887</w:t>
      </w:r>
      <w:r>
        <w:rPr>
          <w:color w:val="003CA0"/>
          <w:sz w:val="12"/>
        </w:rPr>
        <w:t xml:space="preserve"> | rel. Edson Fachin</w:t>
      </w:r>
    </w:p>
    <w:p>
      <w:pPr>
        <w:ind w:left="288"/>
      </w:pPr>
      <w:r>
        <w:rPr>
          <w:color w:val="1E1E1E"/>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w:t>
      </w:r>
    </w:p>
    <w:p>
      <w:pPr>
        <w:ind w:left="288"/>
      </w:pPr>
      <w:r>
        <w:rPr>
          <w:b/>
          <w:color w:val="003CA0"/>
          <w:sz w:val="16"/>
        </w:rPr>
        <w:t>[ADI 6.887, rel. min. Edson Fachin, red. do ac. min. Alexandre de Moraes, j. 22.05.2025, P, DJE de 22.08.2025.]</w:t>
      </w:r>
    </w:p>
    <w:p>
      <w:pPr>
        <w:ind w:left="288"/>
      </w:pPr>
      <w:r>
        <w:rPr>
          <w:color w:val="8C8C8C"/>
          <w:sz w:val="12"/>
        </w:rPr>
        <w:t>cf-art-37-inc-III</w:t>
      </w:r>
      <w:r>
        <w:rPr>
          <w:color w:val="003CA0"/>
          <w:sz w:val="12"/>
        </w:rPr>
        <w:t xml:space="preserve"> | ADI 4055</w:t>
      </w:r>
      <w:r>
        <w:rPr>
          <w:color w:val="003CA0"/>
          <w:sz w:val="12"/>
        </w:rPr>
        <w:t xml:space="preserve"> | rel. Nunes Marques</w:t>
      </w:r>
    </w:p>
    <w:p>
      <w:pPr>
        <w:ind w:left="288"/>
      </w:pPr>
      <w:r>
        <w:rPr>
          <w:color w:val="1E1E1E"/>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w:t>
      </w:r>
    </w:p>
    <w:p>
      <w:pPr>
        <w:ind w:left="288"/>
      </w:pPr>
      <w:r>
        <w:rPr>
          <w:b/>
          <w:color w:val="003CA0"/>
          <w:sz w:val="16"/>
        </w:rPr>
        <w:t>[ADI 4.055, rel. min. Nunes Marques, red. do ac. Flávio Dino, j. 17.03.2025, P, DJE de 02.04.2025.]</w:t>
      </w:r>
    </w:p>
    <w:p>
      <w:pPr>
        <w:ind w:left="288"/>
      </w:pPr>
      <w:r>
        <w:rPr>
          <w:color w:val="8C8C8C"/>
          <w:sz w:val="12"/>
        </w:rPr>
        <w:t>cf-art-37-inc-III</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cf-art-37-inc-III</w:t>
      </w:r>
      <w:r>
        <w:rPr>
          <w:color w:val="003CA0"/>
          <w:sz w:val="12"/>
        </w:rPr>
        <w:t xml:space="preserve"> | ADI 6664</w:t>
      </w:r>
      <w:r>
        <w:rPr>
          <w:color w:val="003CA0"/>
          <w:sz w:val="12"/>
        </w:rPr>
        <w:t xml:space="preserve"> | rel. Nunes Marques</w:t>
      </w:r>
    </w:p>
    <w:p>
      <w:pPr>
        <w:ind w:left="288"/>
      </w:pPr>
      <w:r>
        <w:rPr>
          <w:color w:val="1E1E1E"/>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88"/>
      </w:pPr>
      <w:r>
        <w:rPr>
          <w:b/>
          <w:color w:val="003CA0"/>
          <w:sz w:val="16"/>
        </w:rPr>
        <w:t>[ADI 6.664, rel. min. Nunes Marques, j. 26.11.2024, P, DJE de 18.12.2024.]</w:t>
      </w:r>
    </w:p>
    <w:p>
      <w:pPr>
        <w:ind w:left="144"/>
      </w:pPr>
      <w:r>
        <w:rPr>
          <w:b/>
          <w:color w:val="B45A00"/>
          <w:sz w:val="16"/>
        </w:rPr>
        <w:t>CONTROLE CONCENTRADO</w:t>
      </w:r>
    </w:p>
    <w:p>
      <w:pPr>
        <w:ind w:left="288"/>
      </w:pPr>
      <w:r>
        <w:rPr>
          <w:color w:val="8C8C8C"/>
          <w:sz w:val="12"/>
        </w:rPr>
        <w:t>cf-art-37-inc-III</w:t>
      </w:r>
      <w:r>
        <w:rPr>
          <w:color w:val="003CA0"/>
          <w:sz w:val="12"/>
        </w:rPr>
        <w:t xml:space="preserve"> | ADI 4877</w:t>
      </w:r>
      <w:r>
        <w:rPr>
          <w:color w:val="003CA0"/>
          <w:sz w:val="12"/>
        </w:rPr>
        <w:t xml:space="preserve"> | rel. Marco Aurélio</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4.877, rel. min. Marco Aurélio, j. 23-11-2020, P, DJE de 11-2-2021.]</w:t>
      </w:r>
    </w:p>
    <w:p>
      <w:pPr>
        <w:ind w:left="288"/>
      </w:pPr>
      <w:r>
        <w:rPr>
          <w:color w:val="8C8C8C"/>
          <w:sz w:val="12"/>
        </w:rPr>
        <w:t>cf-art-37-inc-III</w:t>
      </w:r>
      <w:r>
        <w:rPr>
          <w:color w:val="003CA0"/>
          <w:sz w:val="12"/>
        </w:rPr>
        <w:t xml:space="preserve"> | ADI 4579</w:t>
      </w:r>
      <w:r>
        <w:rPr>
          <w:color w:val="003CA0"/>
          <w:sz w:val="12"/>
        </w:rPr>
        <w:t xml:space="preserve"> | rel. Luiz Fux</w:t>
      </w:r>
    </w:p>
    <w:p>
      <w:pPr>
        <w:ind w:left="288"/>
      </w:pPr>
      <w:r>
        <w:rPr>
          <w:color w:val="1E1E1E"/>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w:t>
      </w:r>
    </w:p>
    <w:p>
      <w:pPr>
        <w:ind w:left="288"/>
      </w:pPr>
      <w:r>
        <w:rPr>
          <w:b/>
          <w:color w:val="003CA0"/>
          <w:sz w:val="16"/>
        </w:rPr>
        <w:t>[ADI 4.579, rel. min. Luiz Fux, j. 13-2-2020, P, DJE de 28-4-2020.]</w:t>
      </w:r>
    </w:p>
    <w:p>
      <w:pPr>
        <w:ind w:left="288"/>
      </w:pPr>
      <w:r>
        <w:rPr>
          <w:color w:val="8C8C8C"/>
          <w:sz w:val="12"/>
        </w:rPr>
        <w:t>cf-art-37-inc-III</w:t>
      </w:r>
      <w:r>
        <w:rPr>
          <w:color w:val="003CA0"/>
          <w:sz w:val="12"/>
        </w:rPr>
        <w:t xml:space="preserve"> | ADI 3174</w:t>
      </w:r>
      <w:r>
        <w:rPr>
          <w:color w:val="003CA0"/>
          <w:sz w:val="12"/>
        </w:rPr>
        <w:t xml:space="preserve"> | rel. Roberto Barroso</w:t>
      </w:r>
    </w:p>
    <w:p>
      <w:pPr>
        <w:ind w:left="288"/>
      </w:pPr>
      <w:r>
        <w:rPr>
          <w:color w:val="1E1E1E"/>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88"/>
      </w:pPr>
      <w:r>
        <w:rPr>
          <w:b/>
          <w:color w:val="003CA0"/>
          <w:sz w:val="16"/>
        </w:rPr>
        <w:t>[ADI 3.174, rel. min. Roberto Barroso, j. 23-8-2019, P, DJE de 6-9-2019.]</w:t>
      </w:r>
    </w:p>
    <w:p>
      <w:pPr>
        <w:ind w:left="288"/>
      </w:pPr>
      <w:r>
        <w:rPr>
          <w:color w:val="8C8C8C"/>
          <w:sz w:val="12"/>
        </w:rPr>
        <w:t>cf-art-37-inc-III</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3.745, rel. min. Dias Toffoli, j. 15-5-2013, P, DJE de 1º-8-2013.]</w:t>
      </w:r>
    </w:p>
    <w:p>
      <w:pPr>
        <w:ind w:left="288"/>
      </w:pPr>
      <w:r>
        <w:rPr>
          <w:color w:val="8C8C8C"/>
          <w:sz w:val="12"/>
        </w:rPr>
        <w:t>cf-art-37-inc-III</w:t>
      </w:r>
      <w:r>
        <w:rPr>
          <w:color w:val="003CA0"/>
          <w:sz w:val="12"/>
        </w:rPr>
        <w:t xml:space="preserve"> | ADI 3706</w:t>
      </w:r>
      <w:r>
        <w:rPr>
          <w:color w:val="003CA0"/>
          <w:sz w:val="12"/>
        </w:rPr>
        <w:t xml:space="preserve"> | rel. Gilmar Mendes</w:t>
      </w:r>
    </w:p>
    <w:p>
      <w:pPr>
        <w:ind w:left="288"/>
      </w:pPr>
      <w:r>
        <w:rPr>
          <w:color w:val="1E1E1E"/>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15-8-2007, P, DJ de 5-10-2007.]</w:t>
      </w:r>
    </w:p>
    <w:p>
      <w:pPr>
        <w:ind w:left="144"/>
      </w:pPr>
      <w:r>
        <w:rPr>
          <w:b/>
          <w:color w:val="B45A00"/>
          <w:sz w:val="16"/>
        </w:rPr>
        <w:t>REPERCUSSAO GERAL</w:t>
      </w:r>
    </w:p>
    <w:p>
      <w:pPr>
        <w:ind w:left="288"/>
      </w:pPr>
      <w:r>
        <w:rPr>
          <w:color w:val="8C8C8C"/>
          <w:sz w:val="12"/>
        </w:rPr>
        <w:t>cf-art-37-inc-III</w:t>
      </w:r>
      <w:r>
        <w:rPr>
          <w:color w:val="003CA0"/>
          <w:sz w:val="12"/>
        </w:rPr>
        <w:t xml:space="preserve"> | RE 1041210</w:t>
      </w:r>
      <w:r>
        <w:rPr>
          <w:color w:val="003CA0"/>
          <w:sz w:val="12"/>
        </w:rPr>
        <w:t xml:space="preserve"> | rel. Dias Toffoli</w:t>
      </w:r>
    </w:p>
    <w:p>
      <w:pPr>
        <w:ind w:left="288"/>
      </w:pPr>
      <w:r>
        <w:rPr>
          <w:color w:val="1E1E1E"/>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w:t>
      </w:r>
    </w:p>
    <w:p>
      <w:pPr>
        <w:ind w:left="288"/>
      </w:pPr>
      <w:r>
        <w:rPr>
          <w:b/>
          <w:color w:val="003CA0"/>
          <w:sz w:val="16"/>
        </w:rPr>
        <w:t>[RE 1.041.210 RG, rel. min. Dias Toffoli, j. 27-9-2018, P, DJE de 22-5-2019, Tema 1.010, com mérito julgado.]</w:t>
      </w:r>
    </w:p>
    <w:p>
      <w:pPr>
        <w:ind w:left="144"/>
      </w:pPr>
      <w:r>
        <w:rPr>
          <w:b/>
          <w:color w:val="B45A00"/>
          <w:sz w:val="16"/>
        </w:rPr>
        <w:t>JULGADOS CORRELATOS</w:t>
      </w:r>
    </w:p>
    <w:p>
      <w:pPr>
        <w:ind w:left="288"/>
      </w:pPr>
      <w:r>
        <w:rPr>
          <w:color w:val="8C8C8C"/>
          <w:sz w:val="12"/>
        </w:rPr>
        <w:t>cf-art-37-inc-III</w:t>
      </w:r>
      <w:r>
        <w:rPr>
          <w:color w:val="003CA0"/>
          <w:sz w:val="12"/>
        </w:rPr>
        <w:t xml:space="preserve"> | RMS 24287</w:t>
      </w:r>
      <w:r>
        <w:rPr>
          <w:color w:val="003CA0"/>
          <w:sz w:val="12"/>
        </w:rPr>
        <w:t xml:space="preserve"> | rel. Maurício Corrêa</w:t>
      </w:r>
    </w:p>
    <w:p>
      <w:pPr>
        <w:ind w:left="288"/>
      </w:pPr>
      <w:r>
        <w:rPr>
          <w:color w:val="1E1E1E"/>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w:t>
        <w:br/>
        <w:t>[ARE 1.480.66</w:t>
      </w:r>
    </w:p>
    <w:p>
      <w:pPr>
        <w:ind w:left="288"/>
      </w:pPr>
      <w:r>
        <w:rPr>
          <w:b/>
          <w:color w:val="003CA0"/>
          <w:sz w:val="16"/>
        </w:rPr>
        <w:t>[RMS 24.287, rel. min. Maurício Corrêa, j. 26-11-2002, 2ª T, DJ de 1º-8-2003.]</w:t>
      </w:r>
    </w:p>
    <w:p>
      <w:pPr>
        <w:ind w:left="144"/>
      </w:pPr>
      <w:r>
        <w:rPr>
          <w:b/>
          <w:color w:val="B45A00"/>
          <w:sz w:val="16"/>
        </w:rPr>
        <w:t>CONTROLE CONCENTRADO</w:t>
      </w:r>
    </w:p>
    <w:p>
      <w:pPr>
        <w:ind w:left="288"/>
      </w:pPr>
      <w:r>
        <w:rPr>
          <w:color w:val="8C8C8C"/>
          <w:sz w:val="12"/>
        </w:rPr>
        <w:t>cf-art-37-inc-VI</w:t>
      </w:r>
      <w:r>
        <w:rPr>
          <w:color w:val="003CA0"/>
          <w:sz w:val="12"/>
        </w:rPr>
        <w:t xml:space="preserve"> | ADI 990</w:t>
      </w:r>
      <w:r>
        <w:rPr>
          <w:color w:val="003CA0"/>
          <w:sz w:val="12"/>
        </w:rPr>
        <w:t xml:space="preserve"> | rel. Sydney Sanches</w:t>
      </w:r>
    </w:p>
    <w:p>
      <w:pPr>
        <w:ind w:left="288"/>
      </w:pPr>
      <w:r>
        <w:rPr>
          <w:color w:val="1E1E1E"/>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w:t>
      </w:r>
    </w:p>
    <w:p>
      <w:pPr>
        <w:ind w:left="288"/>
      </w:pPr>
      <w:r>
        <w:rPr>
          <w:b/>
          <w:color w:val="003CA0"/>
          <w:sz w:val="16"/>
        </w:rPr>
        <w:t>[ADI 990, rel. min. Sydney Sanches, j. 6-2-2003, P, DJ de 11-4-2003.]</w:t>
      </w:r>
    </w:p>
    <w:p>
      <w:pPr>
        <w:ind w:left="288"/>
      </w:pPr>
      <w:r>
        <w:rPr>
          <w:color w:val="8C8C8C"/>
          <w:sz w:val="12"/>
        </w:rPr>
        <w:t>cf-art-37-inc-VI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cf-art-37-inc-VI</w:t>
      </w:r>
      <w:r>
        <w:rPr>
          <w:color w:val="003CA0"/>
          <w:sz w:val="12"/>
        </w:rPr>
        <w:t xml:space="preserve"> | ARE 1541256</w:t>
      </w:r>
      <w:r>
        <w:rPr>
          <w:color w:val="003CA0"/>
          <w:sz w:val="12"/>
        </w:rPr>
        <w:t xml:space="preserve"> | rel. Dias Toffoli</w:t>
      </w:r>
    </w:p>
    <w:p>
      <w:pPr>
        <w:ind w:left="288"/>
      </w:pPr>
      <w:r>
        <w:rPr>
          <w:color w:val="1E1E1E"/>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w:t>
      </w:r>
    </w:p>
    <w:p>
      <w:pPr>
        <w:ind w:left="288"/>
      </w:pPr>
      <w:r>
        <w:rPr>
          <w:b/>
          <w:color w:val="003CA0"/>
          <w:sz w:val="16"/>
        </w:rPr>
        <w:t>[ARE 1.541.256 AgR, rel. min. Dias Toffoli, j. 13.05.2025, P, DJE de 06.06.2025.]</w:t>
      </w:r>
    </w:p>
    <w:p>
      <w:pPr>
        <w:ind w:left="144"/>
      </w:pPr>
      <w:r>
        <w:rPr>
          <w:b/>
          <w:color w:val="B45A00"/>
          <w:sz w:val="16"/>
        </w:rPr>
        <w:t>JULGADOS CORRELATOS</w:t>
      </w:r>
    </w:p>
    <w:p>
      <w:pPr>
        <w:ind w:left="288"/>
      </w:pPr>
      <w:r>
        <w:rPr>
          <w:color w:val="8C8C8C"/>
          <w:sz w:val="12"/>
        </w:rPr>
        <w:t>cf-art-37-inc-VI</w:t>
      </w:r>
      <w:r>
        <w:rPr>
          <w:color w:val="003CA0"/>
          <w:sz w:val="12"/>
        </w:rPr>
        <w:t xml:space="preserve"> | RMS 21758</w:t>
      </w:r>
      <w:r>
        <w:rPr>
          <w:color w:val="003CA0"/>
          <w:sz w:val="12"/>
        </w:rPr>
        <w:t xml:space="preserve"> | rel. Sepúlveda Pertence</w:t>
      </w:r>
    </w:p>
    <w:p>
      <w:pPr>
        <w:ind w:left="288"/>
      </w:pPr>
      <w:r>
        <w:rPr>
          <w:color w:val="1E1E1E"/>
          <w:sz w:val="18"/>
        </w:rPr>
        <w:t>Facultada a formação de sindicatos de servidores públicos (CF, art. 37, VI), não cabe excluí-los do regime da contribuição legal compulsória exigível dos membros da categoria (ADI 962, 11-11-1993, Galvão).</w:t>
      </w:r>
    </w:p>
    <w:p>
      <w:pPr>
        <w:ind w:left="288"/>
      </w:pPr>
      <w:r>
        <w:rPr>
          <w:b/>
          <w:color w:val="003CA0"/>
          <w:sz w:val="16"/>
        </w:rPr>
        <w:t>[RMS 21.758, rel. min. Sepúlveda Pertence, j. 20-9-1994, 1ª T, DJ de 4-11-1994.]</w:t>
      </w:r>
    </w:p>
    <w:p>
      <w:pPr>
        <w:ind w:left="288"/>
      </w:pPr>
      <w:r>
        <w:rPr>
          <w:color w:val="8C8C8C"/>
          <w:sz w:val="12"/>
        </w:rPr>
        <w:t>cf-art-37-inc-VI</w:t>
      </w:r>
      <w:r>
        <w:rPr>
          <w:color w:val="003CA0"/>
          <w:sz w:val="12"/>
        </w:rPr>
        <w:t xml:space="preserve"> | RE 1.055.524</w:t>
      </w:r>
      <w:r>
        <w:rPr>
          <w:color w:val="003CA0"/>
          <w:sz w:val="12"/>
        </w:rPr>
        <w:t xml:space="preserve"> | rel. Gilmar Mendes</w:t>
      </w:r>
    </w:p>
    <w:p>
      <w:pPr>
        <w:ind w:left="288"/>
      </w:pPr>
      <w:r>
        <w:rPr>
          <w:color w:val="1E1E1E"/>
          <w:sz w:val="18"/>
        </w:rPr>
        <w:t>= RE 1.055.524 AgR, rel. min. Gilmar Mendes, j. 20-2-2018, 2ª T, DJE de 27-3-2018</w:t>
      </w:r>
    </w:p>
    <w:p>
      <w:pPr>
        <w:ind w:left="144"/>
      </w:pPr>
      <w:r>
        <w:rPr>
          <w:b/>
          <w:color w:val="B45A00"/>
          <w:sz w:val="16"/>
        </w:rPr>
        <w:t>CONTROLE CONCENTRADO</w:t>
      </w:r>
    </w:p>
    <w:p>
      <w:pPr>
        <w:ind w:left="288"/>
      </w:pPr>
      <w:r>
        <w:rPr>
          <w:color w:val="8C8C8C"/>
          <w:sz w:val="12"/>
        </w:rPr>
        <w:t>cf-art-37-inc-VII</w:t>
      </w:r>
      <w:r>
        <w:rPr>
          <w:color w:val="003CA0"/>
          <w:sz w:val="12"/>
        </w:rPr>
        <w:t xml:space="preserve"> | ADI 6476</w:t>
      </w:r>
      <w:r>
        <w:rPr>
          <w:color w:val="003CA0"/>
          <w:sz w:val="12"/>
        </w:rPr>
        <w:t xml:space="preserve"> | rel. Roberto Barroso</w:t>
      </w:r>
    </w:p>
    <w:p>
      <w:pPr>
        <w:ind w:left="288"/>
      </w:pPr>
      <w:r>
        <w:rPr>
          <w:color w:val="1E1E1E"/>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w:t>
      </w:r>
    </w:p>
    <w:p>
      <w:pPr>
        <w:ind w:left="288"/>
      </w:pPr>
      <w:r>
        <w:rPr>
          <w:b/>
          <w:color w:val="003CA0"/>
          <w:sz w:val="16"/>
        </w:rPr>
        <w:t>[ADI 6.476, rel. min. Roberto Barroso, j. 8-9-2021, P, DJE de 16-9-2021.]</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 xml:space="preserve">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w:t>
      </w:r>
    </w:p>
    <w:p>
      <w:pPr>
        <w:ind w:left="288"/>
      </w:pPr>
      <w:r>
        <w:rPr>
          <w:b/>
          <w:color w:val="003CA0"/>
          <w:sz w:val="16"/>
        </w:rPr>
        <w:t>[ADI 3.235, voto do red. do ac. min. Gilmar Mendes, rel. min. Carlos Velloso, j. 4-2-2010, P, DJE de 12-3-2010].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w:t>
      </w:r>
    </w:p>
    <w:p>
      <w:pPr>
        <w:ind w:left="144"/>
      </w:pPr>
      <w:r>
        <w:rPr>
          <w:b/>
          <w:color w:val="B45A00"/>
          <w:sz w:val="16"/>
        </w:rPr>
        <w:t>REPERCUSSAO GERAL</w:t>
      </w:r>
    </w:p>
    <w:p>
      <w:pPr>
        <w:ind w:left="288"/>
      </w:pPr>
      <w:r>
        <w:rPr>
          <w:color w:val="8C8C8C"/>
          <w:sz w:val="12"/>
        </w:rPr>
        <w:t>cf-art-37-inc-VII</w:t>
      </w:r>
      <w:r>
        <w:rPr>
          <w:color w:val="003CA0"/>
          <w:sz w:val="12"/>
        </w:rPr>
        <w:t xml:space="preserve"> | RE 846854</w:t>
      </w:r>
      <w:r>
        <w:rPr>
          <w:color w:val="003CA0"/>
          <w:sz w:val="12"/>
        </w:rPr>
        <w:t xml:space="preserve"> | rel. Alexandre de Moraes</w:t>
      </w:r>
    </w:p>
    <w:p>
      <w:pPr>
        <w:ind w:left="288"/>
      </w:pPr>
      <w:r>
        <w:rPr>
          <w:color w:val="1E1E1E"/>
          <w:sz w:val="18"/>
        </w:rPr>
        <w:t>A 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cf-art-37-inc-VII</w:t>
      </w:r>
      <w:r>
        <w:rPr>
          <w:color w:val="003CA0"/>
          <w:sz w:val="12"/>
        </w:rPr>
        <w:t xml:space="preserve"> | ARE 654432</w:t>
      </w:r>
      <w:r>
        <w:rPr>
          <w:color w:val="003CA0"/>
          <w:sz w:val="12"/>
        </w:rPr>
        <w:t xml:space="preserve"> | rel. Alexandre de Moraes</w:t>
      </w:r>
    </w:p>
    <w:p>
      <w:pPr>
        <w:ind w:left="288"/>
      </w:pPr>
      <w:r>
        <w:rPr>
          <w:color w:val="1E1E1E"/>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cf-art-37-inc-VII</w:t>
      </w:r>
      <w:r>
        <w:rPr>
          <w:color w:val="003CA0"/>
          <w:sz w:val="12"/>
        </w:rPr>
        <w:t xml:space="preserve"> | RE 693.456</w:t>
      </w:r>
      <w:r>
        <w:rPr>
          <w:color w:val="003CA0"/>
          <w:sz w:val="12"/>
        </w:rPr>
        <w:t xml:space="preserve"> | rel. Dias Toffoli</w:t>
      </w:r>
    </w:p>
    <w:p>
      <w:pPr>
        <w:ind w:left="288"/>
      </w:pPr>
      <w:r>
        <w:rPr>
          <w:color w:val="1E1E1E"/>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pPr>
        <w:ind w:left="144"/>
      </w:pPr>
      <w:r>
        <w:rPr>
          <w:b/>
          <w:color w:val="B45A00"/>
          <w:sz w:val="16"/>
        </w:rPr>
        <w:t>JULGADOS CORRELATOS</w:t>
      </w:r>
    </w:p>
    <w:p>
      <w:pPr>
        <w:ind w:left="288"/>
      </w:pPr>
      <w:r>
        <w:rPr>
          <w:color w:val="8C8C8C"/>
          <w:sz w:val="12"/>
        </w:rPr>
        <w:t>cf-art-37-inc-VII</w:t>
      </w:r>
      <w:r>
        <w:rPr>
          <w:color w:val="003CA0"/>
          <w:sz w:val="12"/>
        </w:rPr>
        <w:t xml:space="preserve"> | RE 480989</w:t>
      </w:r>
      <w:r>
        <w:rPr>
          <w:color w:val="003CA0"/>
          <w:sz w:val="12"/>
        </w:rPr>
        <w:t xml:space="preserve"> | rel. Ellen Gracie</w:t>
      </w:r>
    </w:p>
    <w:p>
      <w:pPr>
        <w:ind w:left="288"/>
      </w:pPr>
      <w:r>
        <w:rPr>
          <w:color w:val="1E1E1E"/>
          <w:sz w:val="18"/>
        </w:rPr>
        <w:t>A questão relativa a greve de servidor público, com fundamento no art. 37, VII, da CF, é da competência deste STF, pois o acórdão recorrido decidiu a questão com fundamento em dispositivos constitucionais.</w:t>
      </w:r>
    </w:p>
    <w:p>
      <w:pPr>
        <w:ind w:left="288"/>
      </w:pPr>
      <w:r>
        <w:rPr>
          <w:b/>
          <w:color w:val="003CA0"/>
          <w:sz w:val="16"/>
        </w:rPr>
        <w:t>[RE 480.989 AgR, rel. min. Ellen Gracie, j. 28-9-2010, 2ª T, DJE de 25-10-2010.]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cf-art-37-inc-VII</w:t>
      </w:r>
      <w:r>
        <w:rPr>
          <w:color w:val="003CA0"/>
          <w:sz w:val="12"/>
        </w:rPr>
        <w:t xml:space="preserve"> | MI 708</w:t>
      </w:r>
      <w:r>
        <w:rPr>
          <w:color w:val="003CA0"/>
          <w:sz w:val="12"/>
        </w:rPr>
        <w:t xml:space="preserve"> | rel. Gilmar Mendes</w:t>
      </w:r>
    </w:p>
    <w:p>
      <w:pPr>
        <w:ind w:left="288"/>
      </w:pPr>
      <w:r>
        <w:rPr>
          <w:color w:val="1E1E1E"/>
          <w:sz w:val="18"/>
        </w:rPr>
        <w:t>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w:t>
      </w:r>
    </w:p>
    <w:p>
      <w:pPr>
        <w:ind w:left="288"/>
      </w:pPr>
      <w:r>
        <w:rPr>
          <w:b/>
          <w:color w:val="003CA0"/>
          <w:sz w:val="16"/>
        </w:rPr>
        <w:t>[MI 708, rel. min. Gilmar Mendes, j. 25-10-2007, P, DJE de 31-10-2008.]</w:t>
      </w:r>
    </w:p>
    <w:p>
      <w:pPr>
        <w:ind w:left="288"/>
      </w:pPr>
      <w:r>
        <w:rPr>
          <w:color w:val="8C8C8C"/>
          <w:sz w:val="12"/>
        </w:rPr>
        <w:t>cf-art-37-inc-VII</w:t>
      </w:r>
      <w:r>
        <w:rPr>
          <w:color w:val="003CA0"/>
          <w:sz w:val="12"/>
        </w:rPr>
        <w:t xml:space="preserve"> | ARE 657.385</w:t>
      </w:r>
      <w:r>
        <w:rPr>
          <w:color w:val="003CA0"/>
          <w:sz w:val="12"/>
        </w:rPr>
        <w:t xml:space="preserve"> | rel. Luiz Fux</w:t>
      </w:r>
    </w:p>
    <w:p>
      <w:pPr>
        <w:ind w:left="288"/>
      </w:pPr>
      <w:r>
        <w:rPr>
          <w:color w:val="1E1E1E"/>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pPr>
        <w:ind w:left="288"/>
      </w:pPr>
      <w:r>
        <w:rPr>
          <w:color w:val="8C8C8C"/>
          <w:sz w:val="12"/>
        </w:rPr>
        <w:t>cf-art-37-inc-VIII</w:t>
      </w:r>
      <w:r>
        <w:rPr>
          <w:color w:val="003CA0"/>
          <w:sz w:val="12"/>
        </w:rPr>
        <w:t xml:space="preserve"> | RMS 34330</w:t>
      </w:r>
      <w:r>
        <w:rPr>
          <w:color w:val="003CA0"/>
          <w:sz w:val="12"/>
        </w:rPr>
        <w:t xml:space="preserve"> | rel. Nunes Marques</w:t>
      </w:r>
    </w:p>
    <w:p>
      <w:pPr>
        <w:ind w:left="288"/>
      </w:pPr>
      <w:r>
        <w:rPr>
          <w:color w:val="1E1E1E"/>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w:t>
      </w:r>
    </w:p>
    <w:p>
      <w:pPr>
        <w:ind w:left="288"/>
      </w:pPr>
      <w:r>
        <w:rPr>
          <w:b/>
          <w:color w:val="003CA0"/>
          <w:sz w:val="16"/>
        </w:rPr>
        <w:t>[RMS 34.330 AgR-sexto, rel. min. Nunes Marques, j. 27.10.2025, 2ª T, DJE de 05.12.2025.]</w:t>
      </w:r>
    </w:p>
    <w:p>
      <w:pPr>
        <w:ind w:left="288"/>
      </w:pPr>
      <w:r>
        <w:rPr>
          <w:color w:val="8C8C8C"/>
          <w:sz w:val="12"/>
        </w:rPr>
        <w:t>cf-art-37-inc-VIII</w:t>
      </w:r>
      <w:r>
        <w:rPr>
          <w:color w:val="003CA0"/>
          <w:sz w:val="12"/>
        </w:rPr>
        <w:t xml:space="preserve"> | MI 6984</w:t>
      </w:r>
      <w:r>
        <w:rPr>
          <w:color w:val="003CA0"/>
          <w:sz w:val="12"/>
        </w:rPr>
        <w:t xml:space="preserve"> | rel. Roberto Barroso</w:t>
      </w:r>
    </w:p>
    <w:p>
      <w:pPr>
        <w:ind w:left="288"/>
      </w:pPr>
      <w:r>
        <w:rPr>
          <w:color w:val="1E1E1E"/>
          <w:sz w:val="18"/>
        </w:rPr>
        <w:t xml:space="preserve">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w:t>
      </w:r>
    </w:p>
    <w:p>
      <w:pPr>
        <w:ind w:left="288"/>
      </w:pPr>
      <w:r>
        <w:rPr>
          <w:b/>
          <w:color w:val="003CA0"/>
          <w:sz w:val="16"/>
        </w:rPr>
        <w:t>[MI 6.984-AgR, rel. min. Roberto Barroso, j. 28-9-2018, P, DJE de 5-11-2018.]</w:t>
      </w:r>
    </w:p>
    <w:p>
      <w:pPr>
        <w:ind w:left="288"/>
      </w:pPr>
      <w:r>
        <w:rPr>
          <w:color w:val="8C8C8C"/>
          <w:sz w:val="12"/>
        </w:rPr>
        <w:t>cf-art-37-inc-VIII</w:t>
      </w:r>
      <w:r>
        <w:rPr>
          <w:color w:val="003CA0"/>
          <w:sz w:val="12"/>
        </w:rPr>
        <w:t xml:space="preserve"> | RMS 27710</w:t>
      </w:r>
      <w:r>
        <w:rPr>
          <w:color w:val="003CA0"/>
          <w:sz w:val="12"/>
        </w:rPr>
        <w:t xml:space="preserve"> | rel. Dias Toffoli</w:t>
      </w:r>
    </w:p>
    <w:p>
      <w:pPr>
        <w:ind w:left="288"/>
      </w:pPr>
      <w:r>
        <w:rPr>
          <w:color w:val="1E1E1E"/>
          <w:sz w:val="18"/>
        </w:rPr>
        <w:t xml:space="preserve">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w:t>
      </w:r>
    </w:p>
    <w:p>
      <w:pPr>
        <w:ind w:left="288"/>
      </w:pPr>
      <w:r>
        <w:rPr>
          <w:b/>
          <w:color w:val="003CA0"/>
          <w:sz w:val="16"/>
        </w:rPr>
        <w:t>[RMS 27.710 AgR, rel. min. Dias Toffoli, j. 28-5-2015, P, DJE de 1º-7-2015.]</w:t>
      </w:r>
    </w:p>
    <w:p>
      <w:pPr>
        <w:ind w:left="288"/>
      </w:pPr>
      <w:r>
        <w:rPr>
          <w:color w:val="8C8C8C"/>
          <w:sz w:val="12"/>
        </w:rPr>
        <w:t>cf-art-37-inc-VIII</w:t>
      </w:r>
      <w:r>
        <w:rPr>
          <w:color w:val="003CA0"/>
          <w:sz w:val="12"/>
        </w:rPr>
        <w:t xml:space="preserve"> | RMS 32732</w:t>
      </w:r>
      <w:r>
        <w:rPr>
          <w:color w:val="003CA0"/>
          <w:sz w:val="12"/>
        </w:rPr>
        <w:t xml:space="preserve"> | rel. Celso de Mello</w:t>
      </w:r>
    </w:p>
    <w:p>
      <w:pPr>
        <w:ind w:left="288"/>
      </w:pPr>
      <w:r>
        <w:rPr>
          <w:color w:val="1E1E1E"/>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w:t>
      </w:r>
    </w:p>
    <w:p>
      <w:pPr>
        <w:ind w:left="288"/>
      </w:pPr>
      <w:r>
        <w:rPr>
          <w:b/>
          <w:color w:val="003CA0"/>
          <w:sz w:val="16"/>
        </w:rPr>
        <w:t>[RMS 32.732 AgR, rel. min. Celso de Mello, j. 3-6-2014, 2ª T, DJE de 1º-8-2014.]</w:t>
      </w:r>
    </w:p>
    <w:p>
      <w:pPr>
        <w:ind w:left="288"/>
      </w:pPr>
      <w:r>
        <w:rPr>
          <w:color w:val="8C8C8C"/>
          <w:sz w:val="12"/>
        </w:rPr>
        <w:t>cf-art-37-inc-VIII</w:t>
      </w:r>
      <w:r>
        <w:rPr>
          <w:color w:val="003CA0"/>
          <w:sz w:val="12"/>
        </w:rPr>
        <w:t xml:space="preserve"> | RMS 26071</w:t>
      </w:r>
      <w:r>
        <w:rPr>
          <w:color w:val="003CA0"/>
          <w:sz w:val="12"/>
        </w:rPr>
        <w:t xml:space="preserve"> | rel. Ayres Britto</w:t>
      </w:r>
    </w:p>
    <w:p>
      <w:pPr>
        <w:ind w:left="288"/>
      </w:pPr>
      <w:r>
        <w:rPr>
          <w:color w:val="1E1E1E"/>
          <w:sz w:val="18"/>
        </w:rPr>
        <w:t xml:space="preserve">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w:t>
      </w:r>
    </w:p>
    <w:p>
      <w:pPr>
        <w:ind w:left="288"/>
      </w:pPr>
      <w:r>
        <w:rPr>
          <w:b/>
          <w:color w:val="003CA0"/>
          <w:sz w:val="16"/>
        </w:rPr>
        <w:t>[RMS 26.071, rel. min. Ayres Britto, j. 13-11-2007, 1ª T, DJ de 1º-2-2008.]</w:t>
      </w:r>
    </w:p>
    <w:p>
      <w:pPr>
        <w:ind w:left="288"/>
      </w:pPr>
      <w:r>
        <w:rPr>
          <w:color w:val="8C8C8C"/>
          <w:sz w:val="12"/>
        </w:rPr>
        <w:t>cf-art-37-inc-VIII</w:t>
      </w:r>
      <w:r>
        <w:rPr>
          <w:color w:val="003CA0"/>
          <w:sz w:val="12"/>
        </w:rPr>
        <w:t xml:space="preserve"> | RE 227299</w:t>
      </w:r>
      <w:r>
        <w:rPr>
          <w:color w:val="003CA0"/>
          <w:sz w:val="12"/>
        </w:rPr>
        <w:t xml:space="preserve"> | rel. Ilmar Galvão</w:t>
      </w:r>
    </w:p>
    <w:p>
      <w:pPr>
        <w:ind w:left="288"/>
      </w:pPr>
      <w:r>
        <w:rPr>
          <w:color w:val="1E1E1E"/>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88"/>
      </w:pPr>
      <w:r>
        <w:rPr>
          <w:b/>
          <w:color w:val="003CA0"/>
          <w:sz w:val="16"/>
        </w:rPr>
        <w:t>[RE 227.299, rel. min. Ilmar Galvão, j. 14-6-2000, P, DJ de 6-10-2000.]</w:t>
      </w:r>
    </w:p>
    <w:p>
      <w:pPr>
        <w:ind w:left="288"/>
      </w:pPr>
      <w:r>
        <w:rPr>
          <w:color w:val="8C8C8C"/>
          <w:sz w:val="12"/>
        </w:rPr>
        <w:t>cf-art-37-inc-VIII</w:t>
      </w:r>
      <w:r>
        <w:rPr>
          <w:color w:val="003CA0"/>
          <w:sz w:val="12"/>
        </w:rPr>
        <w:t xml:space="preserve"> | MI 153</w:t>
      </w:r>
      <w:r>
        <w:rPr>
          <w:color w:val="003CA0"/>
          <w:sz w:val="12"/>
        </w:rPr>
        <w:t xml:space="preserve"> | rel. Paulo Brossard</w:t>
      </w:r>
    </w:p>
    <w:p>
      <w:pPr>
        <w:ind w:left="288"/>
      </w:pPr>
      <w:r>
        <w:rPr>
          <w:color w:val="1E1E1E"/>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144"/>
      </w:pPr>
      <w:r>
        <w:rPr>
          <w:b/>
          <w:color w:val="B45A00"/>
          <w:sz w:val="16"/>
        </w:rPr>
        <w:t>CONTROLE CONCENTRADO</w:t>
      </w:r>
    </w:p>
    <w:p>
      <w:pPr>
        <w:ind w:left="288"/>
      </w:pPr>
      <w:r>
        <w:rPr>
          <w:color w:val="8C8C8C"/>
          <w:sz w:val="12"/>
        </w:rPr>
        <w:t>cf-art-37-inc-IX</w:t>
      </w:r>
      <w:r>
        <w:rPr>
          <w:color w:val="003CA0"/>
          <w:sz w:val="12"/>
        </w:rPr>
        <w:t xml:space="preserve"> | ADI 3237</w:t>
      </w:r>
      <w:r>
        <w:rPr>
          <w:color w:val="003CA0"/>
          <w:sz w:val="12"/>
        </w:rPr>
        <w:t xml:space="preserve"> | rel. Joaquim Barbosa</w:t>
      </w:r>
    </w:p>
    <w:p>
      <w:pPr>
        <w:ind w:left="288"/>
      </w:pPr>
      <w:r>
        <w:rPr>
          <w:color w:val="1E1E1E"/>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[ADI 7.098, voto do rel. min. Gilmar Mendes, j. 27-3-2023, P, DJE de 5-5-2023.] (...) Aplicável a todos os entes federativos, o art. 3º da EC 106/2020 possibilita a flexibilização de limitações legais relacionadas à expansão de ações governamentais de enfrentamento</w:t>
      </w:r>
    </w:p>
    <w:p>
      <w:pPr>
        <w:ind w:left="288"/>
      </w:pPr>
      <w:r>
        <w:rPr>
          <w:b/>
          <w:color w:val="003CA0"/>
          <w:sz w:val="16"/>
        </w:rPr>
        <w:t>[ADI 3.237, rel. min. Joaquim Barbosa, j. 26-3-2014, P, DJE de 19-8-2014.]</w:t>
      </w:r>
    </w:p>
    <w:p>
      <w:pPr>
        <w:ind w:left="288"/>
      </w:pPr>
      <w:r>
        <w:rPr>
          <w:color w:val="8C8C8C"/>
          <w:sz w:val="12"/>
        </w:rPr>
        <w:t>cf-art-37-inc-IX</w:t>
      </w:r>
      <w:r>
        <w:rPr>
          <w:color w:val="003CA0"/>
          <w:sz w:val="12"/>
        </w:rPr>
        <w:t xml:space="preserve"> | ADI 3386</w:t>
      </w:r>
      <w:r>
        <w:rPr>
          <w:color w:val="003CA0"/>
          <w:sz w:val="12"/>
        </w:rPr>
        <w:t xml:space="preserve"> | rel. Cármen Lúcia</w:t>
      </w:r>
    </w:p>
    <w:p>
      <w:pPr>
        <w:ind w:left="288"/>
      </w:pPr>
      <w:r>
        <w:rPr>
          <w:color w:val="1E1E1E"/>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88"/>
      </w:pPr>
      <w:r>
        <w:rPr>
          <w:b/>
          <w:color w:val="003CA0"/>
          <w:sz w:val="16"/>
        </w:rPr>
        <w:t>[ADI 3.386, rel. min. Cármen Lúcia, j. 14-4-2011, P, DJE de 24-8-2011.]</w:t>
      </w:r>
    </w:p>
    <w:p>
      <w:pPr>
        <w:ind w:left="288"/>
      </w:pPr>
      <w:r>
        <w:rPr>
          <w:color w:val="8C8C8C"/>
          <w:sz w:val="12"/>
        </w:rPr>
        <w:t>cf-art-37-inc-IX</w:t>
      </w:r>
      <w:r>
        <w:rPr>
          <w:color w:val="003CA0"/>
          <w:sz w:val="12"/>
        </w:rPr>
        <w:t xml:space="preserve"> | ADI 3068</w:t>
      </w:r>
      <w:r>
        <w:rPr>
          <w:color w:val="003CA0"/>
          <w:sz w:val="12"/>
        </w:rPr>
        <w:t xml:space="preserve"> | rel. Marco Aurélio</w:t>
      </w:r>
    </w:p>
    <w:p>
      <w:pPr>
        <w:ind w:left="288"/>
      </w:pPr>
      <w:r>
        <w:rPr>
          <w:color w:val="1E1E1E"/>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88"/>
      </w:pPr>
      <w:r>
        <w:rPr>
          <w:b/>
          <w:color w:val="003CA0"/>
          <w:sz w:val="16"/>
        </w:rPr>
        <w:t>[ADI 3.068, red. do ac. min. Eros Grau, rel. min. Marco Aurélio, j. 25-8-2004, P, DJ de 23-9-2005.]</w:t>
      </w:r>
    </w:p>
    <w:p>
      <w:pPr>
        <w:ind w:left="288"/>
      </w:pPr>
      <w:r>
        <w:rPr>
          <w:color w:val="8C8C8C"/>
          <w:sz w:val="12"/>
        </w:rPr>
        <w:t>cf-art-37-inc-IX</w:t>
      </w:r>
      <w:r>
        <w:rPr>
          <w:color w:val="003CA0"/>
          <w:sz w:val="12"/>
        </w:rPr>
        <w:t xml:space="preserve"> | ADI 2229</w:t>
      </w:r>
      <w:r>
        <w:rPr>
          <w:color w:val="003CA0"/>
          <w:sz w:val="12"/>
        </w:rPr>
        <w:t xml:space="preserve"> | rel. Carlos Velloso</w:t>
      </w:r>
    </w:p>
    <w:p>
      <w:pPr>
        <w:ind w:left="288"/>
      </w:pPr>
      <w:r>
        <w:rPr>
          <w:color w:val="1E1E1E"/>
          <w:sz w:val="18"/>
        </w:rPr>
        <w:t>=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88"/>
      </w:pPr>
      <w:r>
        <w:rPr>
          <w:b/>
          <w:color w:val="003CA0"/>
          <w:sz w:val="16"/>
        </w:rPr>
        <w:t>[ADI 2.229, rel. min. Carlos Velloso, j. 9-6-2004, P, DJ de 25-6-2004.]</w:t>
      </w:r>
    </w:p>
    <w:p>
      <w:pPr>
        <w:ind w:left="288"/>
      </w:pPr>
      <w:r>
        <w:rPr>
          <w:color w:val="8C8C8C"/>
          <w:sz w:val="12"/>
        </w:rPr>
        <w:t>cf-art-37-inc-IX</w:t>
      </w:r>
      <w:r>
        <w:rPr>
          <w:color w:val="003CA0"/>
          <w:sz w:val="12"/>
        </w:rPr>
        <w:t xml:space="preserve"> | ADI 2987</w:t>
      </w:r>
      <w:r>
        <w:rPr>
          <w:color w:val="003CA0"/>
          <w:sz w:val="12"/>
        </w:rPr>
        <w:t xml:space="preserve"> | rel. Sepúlveda Pertence</w:t>
      </w:r>
    </w:p>
    <w:p>
      <w:pPr>
        <w:ind w:left="288"/>
      </w:pPr>
      <w:r>
        <w:rPr>
          <w:color w:val="1E1E1E"/>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88"/>
      </w:pPr>
      <w:r>
        <w:rPr>
          <w:b/>
          <w:color w:val="003CA0"/>
          <w:sz w:val="16"/>
        </w:rPr>
        <w:t>[ADI 2.987, rel. min. Sepúlveda Pertence, j. 19-2-2004, P, DJ de 2-4-2004.]</w:t>
      </w:r>
    </w:p>
    <w:p>
      <w:pPr>
        <w:ind w:left="288"/>
      </w:pPr>
      <w:r>
        <w:rPr>
          <w:color w:val="8C8C8C"/>
          <w:sz w:val="12"/>
        </w:rPr>
        <w:t>cf-art-37-inc-IX</w:t>
      </w:r>
      <w:r>
        <w:rPr>
          <w:color w:val="003CA0"/>
          <w:sz w:val="12"/>
        </w:rPr>
        <w:t xml:space="preserve"> | RE 1336848</w:t>
      </w:r>
      <w:r>
        <w:rPr>
          <w:color w:val="003CA0"/>
          <w:sz w:val="12"/>
        </w:rPr>
        <w:t xml:space="preserve"> | rel. Gilmar Mendes</w:t>
      </w:r>
    </w:p>
    <w:p>
      <w:pPr>
        <w:ind w:left="288"/>
      </w:pPr>
      <w:r>
        <w:rPr>
          <w:color w:val="1E1E1E"/>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1066677</w:t>
      </w:r>
      <w:r>
        <w:rPr>
          <w:color w:val="003CA0"/>
          <w:sz w:val="12"/>
        </w:rPr>
        <w:t xml:space="preserve"> | rel. Marco Aurélio</w:t>
      </w:r>
    </w:p>
    <w:p>
      <w:pPr>
        <w:ind w:left="288"/>
      </w:pPr>
      <w:r>
        <w:rPr>
          <w:color w:val="1E1E1E"/>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88"/>
      </w:pPr>
      <w:r>
        <w:rPr>
          <w:b/>
          <w:color w:val="003CA0"/>
          <w:sz w:val="16"/>
        </w:rPr>
        <w:t>[RE 1.066.677, rel. min. Marco Aurélio, j. 22-5-2020, P, DJE de 1º-7-2020, Tema 551, com mérito julgado.]</w:t>
      </w:r>
    </w:p>
    <w:p>
      <w:pPr>
        <w:ind w:left="288"/>
      </w:pPr>
      <w:r>
        <w:rPr>
          <w:color w:val="8C8C8C"/>
          <w:sz w:val="12"/>
        </w:rPr>
        <w:t>cf-art-37-inc-IX</w:t>
      </w:r>
      <w:r>
        <w:rPr>
          <w:color w:val="003CA0"/>
          <w:sz w:val="12"/>
        </w:rPr>
        <w:t xml:space="preserve"> | RE 658026</w:t>
      </w:r>
      <w:r>
        <w:rPr>
          <w:color w:val="003CA0"/>
          <w:sz w:val="12"/>
        </w:rPr>
        <w:t xml:space="preserve"> | rel. Dias Toffoli</w:t>
      </w:r>
    </w:p>
    <w:p>
      <w:pPr>
        <w:ind w:left="288"/>
      </w:pPr>
      <w:r>
        <w:rPr>
          <w:color w:val="1E1E1E"/>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w:t>
      </w:r>
    </w:p>
    <w:p>
      <w:pPr>
        <w:ind w:left="288"/>
      </w:pPr>
      <w:r>
        <w:rPr>
          <w:b/>
          <w:color w:val="003CA0"/>
          <w:sz w:val="16"/>
        </w:rPr>
        <w:t>[RE 658.026, rel. min. Dias Toffoli, j. 9-4-2014, P, DJE de 31-10-2014, Tema 612, com mérito julgado.]</w:t>
      </w:r>
    </w:p>
    <w:p>
      <w:pPr>
        <w:ind w:left="288"/>
      </w:pPr>
      <w:r>
        <w:rPr>
          <w:color w:val="8C8C8C"/>
          <w:sz w:val="12"/>
        </w:rPr>
        <w:t>cf-art-37-inc-IX</w:t>
      </w:r>
      <w:r>
        <w:rPr>
          <w:color w:val="003CA0"/>
          <w:sz w:val="12"/>
        </w:rPr>
        <w:t xml:space="preserve"> | RCL 57848</w:t>
      </w:r>
      <w:r>
        <w:rPr>
          <w:color w:val="003CA0"/>
          <w:sz w:val="12"/>
        </w:rPr>
        <w:t xml:space="preserve"> | rel. Luiz Fux</w:t>
      </w:r>
    </w:p>
    <w:p>
      <w:pPr>
        <w:ind w:left="288"/>
      </w:pPr>
      <w:r>
        <w:rPr>
          <w:color w:val="1E1E1E"/>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w:t>
      </w:r>
    </w:p>
    <w:p>
      <w:pPr>
        <w:ind w:left="288"/>
      </w:pPr>
      <w:r>
        <w:rPr>
          <w:b/>
          <w:color w:val="003CA0"/>
          <w:sz w:val="16"/>
        </w:rPr>
        <w:t>[Rcl 57.848, rel. min. Luiz Fux, j. 23.09.2025, P, Informativo STF 1.192.]</w:t>
      </w:r>
    </w:p>
    <w:p>
      <w:pPr>
        <w:ind w:left="288"/>
      </w:pPr>
      <w:r>
        <w:rPr>
          <w:color w:val="8C8C8C"/>
          <w:sz w:val="12"/>
        </w:rPr>
        <w:t>cf-art-37-inc-IX</w:t>
      </w:r>
      <w:r>
        <w:rPr>
          <w:color w:val="003CA0"/>
          <w:sz w:val="12"/>
        </w:rPr>
        <w:t xml:space="preserve"> | RE 1543843</w:t>
      </w:r>
      <w:r>
        <w:rPr>
          <w:color w:val="003CA0"/>
          <w:sz w:val="12"/>
        </w:rPr>
        <w:t xml:space="preserve"> | rel. Flávio Dino</w:t>
      </w:r>
    </w:p>
    <w:p>
      <w:pPr>
        <w:ind w:left="288"/>
      </w:pPr>
      <w:r>
        <w:rPr>
          <w:color w:val="1E1E1E"/>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w:t>
      </w:r>
    </w:p>
    <w:p>
      <w:pPr>
        <w:ind w:left="288"/>
      </w:pPr>
      <w:r>
        <w:rPr>
          <w:b/>
          <w:color w:val="003CA0"/>
          <w:sz w:val="16"/>
        </w:rPr>
        <w:t>[RE 1.543.843 AgR, rel. min. Flávio Dino, j. 12.08.2025, 1ª T, DJE de 18.08.2025.]</w:t>
      </w:r>
    </w:p>
    <w:p>
      <w:pPr>
        <w:ind w:left="288"/>
      </w:pPr>
      <w:r>
        <w:rPr>
          <w:color w:val="8C8C8C"/>
          <w:sz w:val="12"/>
        </w:rPr>
        <w:t>cf-art-37-inc-IX</w:t>
      </w:r>
      <w:r>
        <w:rPr>
          <w:color w:val="003CA0"/>
          <w:sz w:val="12"/>
        </w:rPr>
        <w:t xml:space="preserve"> | RCL 76962</w:t>
      </w:r>
      <w:r>
        <w:rPr>
          <w:color w:val="003CA0"/>
          <w:sz w:val="12"/>
        </w:rPr>
        <w:t xml:space="preserve"> | rel. Flávio Dino</w:t>
      </w:r>
    </w:p>
    <w:p>
      <w:pPr>
        <w:ind w:left="288"/>
      </w:pPr>
      <w:r>
        <w:rPr>
          <w:color w:val="1E1E1E"/>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88"/>
      </w:pPr>
      <w:r>
        <w:rPr>
          <w:b/>
          <w:color w:val="003CA0"/>
          <w:sz w:val="16"/>
        </w:rPr>
        <w:t>[Rcl 76.962 AgR, rel. min. Flávio Dino, j. 07.04.2025, 1ª T, DJE de 15.04.2025.]</w:t>
      </w:r>
    </w:p>
    <w:p>
      <w:pPr>
        <w:ind w:left="288"/>
      </w:pPr>
      <w:r>
        <w:rPr>
          <w:color w:val="8C8C8C"/>
          <w:sz w:val="12"/>
        </w:rPr>
        <w:t>cf-art-37-inc-IX</w:t>
      </w:r>
      <w:r>
        <w:rPr>
          <w:color w:val="003CA0"/>
          <w:sz w:val="12"/>
        </w:rPr>
        <w:t xml:space="preserve"> | ARE 1493344</w:t>
      </w:r>
      <w:r>
        <w:rPr>
          <w:color w:val="003CA0"/>
          <w:sz w:val="12"/>
        </w:rPr>
        <w:t xml:space="preserve"> | rel. Edson Fachin</w:t>
      </w:r>
    </w:p>
    <w:p>
      <w:pPr>
        <w:ind w:left="288"/>
      </w:pPr>
      <w:r>
        <w:rPr>
          <w:color w:val="1E1E1E"/>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88"/>
      </w:pPr>
      <w:r>
        <w:rPr>
          <w:b/>
          <w:color w:val="003CA0"/>
          <w:sz w:val="16"/>
        </w:rPr>
        <w:t>[ARE 1.493.344 AgR-ED-AgR, rel. min. Edson Fachin, j. 31.03.2025, 2ª T, DJE de 08.04.2025.]</w:t>
      </w:r>
    </w:p>
    <w:p>
      <w:pPr>
        <w:ind w:left="144"/>
      </w:pPr>
      <w:r>
        <w:rPr>
          <w:b/>
          <w:color w:val="B45A00"/>
          <w:sz w:val="16"/>
        </w:rPr>
        <w:t>JULGADOS CORRELATOS</w:t>
      </w:r>
    </w:p>
    <w:p>
      <w:pPr>
        <w:ind w:left="288"/>
      </w:pPr>
      <w:r>
        <w:rPr>
          <w:color w:val="8C8C8C"/>
          <w:sz w:val="12"/>
        </w:rPr>
        <w:t>cf-art-37-inc-IX</w:t>
      </w:r>
      <w:r>
        <w:rPr>
          <w:color w:val="003CA0"/>
          <w:sz w:val="12"/>
        </w:rPr>
        <w:t xml:space="preserve"> | RE 781</w:t>
      </w:r>
      <w:r>
        <w:rPr>
          <w:color w:val="003CA0"/>
          <w:sz w:val="12"/>
        </w:rPr>
        <w:t xml:space="preserve"> | rel. Dias Toffoli</w:t>
      </w:r>
    </w:p>
    <w:p>
      <w:pPr>
        <w:ind w:left="288"/>
      </w:pPr>
      <w:r>
        <w:rPr>
          <w:color w:val="1E1E1E"/>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88"/>
      </w:pPr>
      <w:r>
        <w:rPr>
          <w:b/>
          <w:color w:val="003CA0"/>
          <w:sz w:val="16"/>
        </w:rPr>
        <w:t>[RE 781-826 AgR, rel. min. Dias Toffoli, j. 20-4-2018, 2ª T, DJE de 15-5-2018.]</w:t>
      </w:r>
    </w:p>
    <w:p>
      <w:pPr>
        <w:ind w:left="288"/>
      </w:pPr>
      <w:r>
        <w:rPr>
          <w:color w:val="8C8C8C"/>
          <w:sz w:val="12"/>
        </w:rPr>
        <w:t>cf-art-37-inc-IX</w:t>
      </w:r>
      <w:r>
        <w:rPr>
          <w:color w:val="003CA0"/>
          <w:sz w:val="12"/>
        </w:rPr>
        <w:t xml:space="preserve"> | HC 104078</w:t>
      </w:r>
      <w:r>
        <w:rPr>
          <w:color w:val="003CA0"/>
          <w:sz w:val="12"/>
        </w:rPr>
        <w:t xml:space="preserve"> | rel. Gilmar Mendes</w:t>
      </w:r>
    </w:p>
    <w:p>
      <w:pPr>
        <w:ind w:left="288"/>
      </w:pPr>
      <w:r>
        <w:rPr>
          <w:color w:val="1E1E1E"/>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ressalto que, em casos análogos, esta Suprema Corte tem reconhecido que a existência de leis municipai</w:t>
      </w:r>
    </w:p>
    <w:p>
      <w:pPr>
        <w:ind w:left="288"/>
      </w:pPr>
      <w:r>
        <w:rPr>
          <w:b/>
          <w:color w:val="003CA0"/>
          <w:sz w:val="16"/>
        </w:rPr>
        <w:t>[HC 104.078, voto do rel. min. Gilmar Mendes, j. 7-6-2011, 2ª T, DJE de 5-8-2011.]</w:t>
      </w:r>
    </w:p>
    <w:p>
      <w:pPr>
        <w:ind w:left="288"/>
      </w:pPr>
      <w:r>
        <w:rPr>
          <w:color w:val="8C8C8C"/>
          <w:sz w:val="12"/>
        </w:rPr>
        <w:t>cf-art-37-inc-IX</w:t>
      </w:r>
      <w:r>
        <w:rPr>
          <w:color w:val="003CA0"/>
          <w:sz w:val="12"/>
        </w:rPr>
        <w:t xml:space="preserve"> | AI 684518</w:t>
      </w:r>
      <w:r>
        <w:rPr>
          <w:color w:val="003CA0"/>
          <w:sz w:val="12"/>
        </w:rPr>
        <w:t xml:space="preserve"> | rel. Eros Grau</w:t>
      </w:r>
    </w:p>
    <w:p>
      <w:pPr>
        <w:ind w:left="288"/>
      </w:pPr>
      <w:r>
        <w:rPr>
          <w:color w:val="1E1E1E"/>
          <w:sz w:val="18"/>
        </w:rPr>
        <w:t>O STF fixou entendimento no sentido de que, comprovada a necessidade de contratação de pessoal, deve-se nomear os candidatos aprovados no certame em vigor em detrimento da renovação de contrato temporário.</w:t>
      </w:r>
    </w:p>
    <w:p>
      <w:pPr>
        <w:ind w:left="288"/>
      </w:pPr>
      <w:r>
        <w:rPr>
          <w:b/>
          <w:color w:val="003CA0"/>
          <w:sz w:val="16"/>
        </w:rPr>
        <w:t>[AI 684.518 AgR, rel. min. Eros Grau, j. 28-4-2009, 2ª T, DJE de 29-5-2009.]</w:t>
      </w:r>
    </w:p>
    <w:p>
      <w:pPr>
        <w:ind w:left="288"/>
      </w:pPr>
      <w:r>
        <w:rPr>
          <w:color w:val="8C8C8C"/>
          <w:sz w:val="12"/>
        </w:rPr>
        <w:t>cf-art-37-inc-IX</w:t>
      </w:r>
      <w:r>
        <w:rPr>
          <w:color w:val="003CA0"/>
          <w:sz w:val="12"/>
        </w:rPr>
        <w:t xml:space="preserve"> | RCL 4872</w:t>
      </w:r>
      <w:r>
        <w:rPr>
          <w:color w:val="003CA0"/>
          <w:sz w:val="12"/>
        </w:rPr>
        <w:t xml:space="preserve"> | rel. Marco Aurélio</w:t>
      </w:r>
    </w:p>
    <w:p>
      <w:pPr>
        <w:ind w:left="288"/>
      </w:pPr>
      <w:r>
        <w:rPr>
          <w:color w:val="1E1E1E"/>
          <w:sz w:val="18"/>
        </w:rPr>
        <w:t xml:space="preserve">=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w:t>
      </w:r>
    </w:p>
    <w:p>
      <w:pPr>
        <w:ind w:left="288"/>
      </w:pPr>
      <w:r>
        <w:rPr>
          <w:b/>
          <w:color w:val="003CA0"/>
          <w:sz w:val="16"/>
        </w:rPr>
        <w:t>[Rcl 4.872, red. do ac. min. Menezes Direito, rel. min. Marco Aurélio, j. 21-8-2008, P, DJE de 7-11-2008.]</w:t>
      </w:r>
    </w:p>
    <w:p>
      <w:pPr>
        <w:ind w:left="288"/>
      </w:pPr>
      <w:r>
        <w:rPr>
          <w:color w:val="8C8C8C"/>
          <w:sz w:val="12"/>
        </w:rPr>
        <w:t>cf-art-37-inc-IX</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pPr>
        <w:ind w:left="144"/>
      </w:pPr>
      <w:r>
        <w:rPr>
          <w:b/>
          <w:color w:val="B45A00"/>
          <w:sz w:val="16"/>
        </w:rPr>
        <w:t>SUMULA VINCULANTE</w:t>
      </w:r>
    </w:p>
    <w:p>
      <w:pPr>
        <w:ind w:left="288"/>
      </w:pPr>
      <w:r>
        <w:rPr>
          <w:color w:val="8C8C8C"/>
          <w:sz w:val="12"/>
        </w:rPr>
        <w:t>cf-art-37-inc-IX</w:t>
      </w:r>
    </w:p>
    <w:p>
      <w:pPr>
        <w:ind w:left="288"/>
      </w:pPr>
      <w:r>
        <w:rPr>
          <w:color w:val="1E1E1E"/>
          <w:sz w:val="18"/>
        </w:rP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88"/>
      </w:pPr>
      <w:r>
        <w:rPr>
          <w:b/>
          <w:color w:val="003CA0"/>
          <w:sz w:val="16"/>
        </w:rPr>
        <w:t>[Súmula Vinculante 51.]</w:t>
      </w:r>
    </w:p>
    <w:p>
      <w:pPr>
        <w:ind w:left="288"/>
      </w:pPr>
      <w:r>
        <w:rPr>
          <w:color w:val="8C8C8C"/>
          <w:sz w:val="12"/>
        </w:rPr>
        <w:t>cf-art-37-inc-IX</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144"/>
      </w:pPr>
      <w:r>
        <w:rPr>
          <w:b/>
          <w:color w:val="B45A00"/>
          <w:sz w:val="16"/>
        </w:rPr>
        <w:t>SUMULA</w:t>
      </w:r>
    </w:p>
    <w:p>
      <w:pPr>
        <w:ind w:left="288"/>
      </w:pPr>
      <w:r>
        <w:rPr>
          <w:color w:val="8C8C8C"/>
          <w:sz w:val="12"/>
        </w:rPr>
        <w:t>cf-art-37-inc-IX</w:t>
      </w:r>
    </w:p>
    <w:p>
      <w:pPr>
        <w:ind w:left="288"/>
      </w:pPr>
      <w:r>
        <w:rPr>
          <w:color w:val="1E1E1E"/>
          <w:sz w:val="18"/>
        </w:rPr>
        <w:t>Não ofende a Constituição a correção monetária no pagamento com atraso dos vencimentos de servidores públicos.</w:t>
      </w:r>
    </w:p>
    <w:p>
      <w:pPr>
        <w:ind w:left="288"/>
      </w:pPr>
      <w:r>
        <w:rPr>
          <w:b/>
          <w:color w:val="003CA0"/>
          <w:sz w:val="16"/>
        </w:rPr>
        <w:t>[Súmula 682.]</w:t>
      </w:r>
    </w:p>
    <w:p>
      <w:pPr>
        <w:ind w:left="288"/>
      </w:pPr>
      <w:r>
        <w:rPr>
          <w:color w:val="8C8C8C"/>
          <w:sz w:val="12"/>
        </w:rPr>
        <w:t>cf-art-37-inc-IX</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cf-art-37-inc-IX</w:t>
      </w:r>
      <w:r>
        <w:rPr>
          <w:color w:val="003CA0"/>
          <w:sz w:val="12"/>
        </w:rPr>
        <w:t xml:space="preserve"> | ADPF 1230</w:t>
      </w:r>
      <w:r>
        <w:rPr>
          <w:color w:val="003CA0"/>
          <w:sz w:val="12"/>
        </w:rPr>
        <w:t xml:space="preserve"> | rel. Cristiano Zanin</w:t>
      </w:r>
    </w:p>
    <w:p>
      <w:pPr>
        <w:ind w:left="288"/>
      </w:pPr>
      <w:r>
        <w:rPr>
          <w:color w:val="1E1E1E"/>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w:t>
      </w:r>
    </w:p>
    <w:p>
      <w:pPr>
        <w:ind w:left="288"/>
      </w:pPr>
      <w:r>
        <w:rPr>
          <w:b/>
          <w:color w:val="003CA0"/>
          <w:sz w:val="16"/>
        </w:rPr>
        <w:t>[ADPF 1.230 REF, rel. min. Cristiano Zanin, j. 06.08.2025, P, DJE de 13.08.2025.]</w:t>
      </w:r>
    </w:p>
    <w:p>
      <w:pPr>
        <w:ind w:left="288"/>
      </w:pPr>
      <w:r>
        <w:rPr>
          <w:color w:val="8C8C8C"/>
          <w:sz w:val="12"/>
        </w:rPr>
        <w:t>cf-art-37-inc-IX</w:t>
      </w:r>
      <w:r>
        <w:rPr>
          <w:color w:val="003CA0"/>
          <w:sz w:val="12"/>
        </w:rPr>
        <w:t xml:space="preserve"> | ADI 4570</w:t>
      </w:r>
      <w:r>
        <w:rPr>
          <w:color w:val="003CA0"/>
          <w:sz w:val="12"/>
        </w:rPr>
        <w:t xml:space="preserve"> | rel. Nunes Marques</w:t>
      </w:r>
    </w:p>
    <w:p>
      <w:pPr>
        <w:ind w:left="288"/>
      </w:pPr>
      <w:r>
        <w:rPr>
          <w:color w:val="1E1E1E"/>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88"/>
      </w:pPr>
      <w:r>
        <w:rPr>
          <w:b/>
          <w:color w:val="003CA0"/>
          <w:sz w:val="16"/>
        </w:rPr>
        <w:t>[ADI 4.570, rel. min. Nunes Marques, j. 31.03.2025, P, DJE de 11.04.2025.]</w:t>
      </w:r>
    </w:p>
    <w:p>
      <w:pPr>
        <w:ind w:left="288"/>
      </w:pPr>
      <w:r>
        <w:rPr>
          <w:color w:val="8C8C8C"/>
          <w:sz w:val="12"/>
        </w:rPr>
        <w:t>cf-art-37-inc-IX</w:t>
      </w:r>
      <w:r>
        <w:rPr>
          <w:color w:val="003CA0"/>
          <w:sz w:val="12"/>
        </w:rPr>
        <w:t xml:space="preserve"> | ADI 6849</w:t>
      </w:r>
      <w:r>
        <w:rPr>
          <w:color w:val="003CA0"/>
          <w:sz w:val="12"/>
        </w:rPr>
        <w:t xml:space="preserve"> | rel. Dias Toffoli</w:t>
      </w:r>
    </w:p>
    <w:p>
      <w:pPr>
        <w:ind w:left="288"/>
      </w:pPr>
      <w:r>
        <w:rPr>
          <w:color w:val="1E1E1E"/>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w:t>
      </w:r>
    </w:p>
    <w:p>
      <w:pPr>
        <w:ind w:left="288"/>
      </w:pPr>
      <w:r>
        <w:rPr>
          <w:b/>
          <w:color w:val="003CA0"/>
          <w:sz w:val="16"/>
        </w:rPr>
        <w:t>[ADI 6.849, rel. min. Dias Toffoli, j. 19.11.2024, P, DJE de 02.12.2024.]</w:t>
      </w:r>
    </w:p>
    <w:p>
      <w:pPr>
        <w:ind w:left="288"/>
      </w:pPr>
      <w:r>
        <w:rPr>
          <w:color w:val="8C8C8C"/>
          <w:sz w:val="12"/>
        </w:rPr>
        <w:t>cf-art-37-inc-IX</w:t>
      </w:r>
      <w:r>
        <w:rPr>
          <w:color w:val="003CA0"/>
          <w:sz w:val="12"/>
        </w:rPr>
        <w:t xml:space="preserve"> | ADI 2915</w:t>
      </w:r>
      <w:r>
        <w:rPr>
          <w:color w:val="003CA0"/>
          <w:sz w:val="12"/>
        </w:rPr>
        <w:t xml:space="preserve"> | rel. Nunes Marques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[ADI 2.915, rel. min. Nunes Marques, j. 22-8-2023, P, DJE de 13-9-2023.]</w:t>
      </w:r>
    </w:p>
    <w:p>
      <w:pPr>
        <w:ind w:left="288"/>
      </w:pPr>
      <w:r>
        <w:rPr>
          <w:color w:val="8C8C8C"/>
          <w:sz w:val="12"/>
        </w:rPr>
        <w:t>cf-art-37-inc-IX</w:t>
      </w:r>
      <w:r>
        <w:rPr>
          <w:color w:val="003CA0"/>
          <w:sz w:val="12"/>
        </w:rPr>
        <w:t xml:space="preserve"> | ADI 6562</w:t>
      </w:r>
      <w:r>
        <w:rPr>
          <w:color w:val="003CA0"/>
          <w:sz w:val="12"/>
        </w:rPr>
        <w:t xml:space="preserve"> | rel. Gilmar Mendes</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9-3-2023.] Bônus de eficiência e produtividade na atividade tributária e aduaneira e da auditoria-fisc</w:t>
      </w:r>
    </w:p>
    <w:p>
      <w:pPr>
        <w:ind w:left="288"/>
      </w:pPr>
      <w:r>
        <w:rPr>
          <w:b/>
          <w:color w:val="003CA0"/>
          <w:sz w:val="16"/>
        </w:rPr>
        <w:t>[ADI 6.562, rel. min. Gilmar Mendes, j. 9-3-2022, P, DJE de 29-3-2022.]</w:t>
      </w:r>
    </w:p>
    <w:p>
      <w:pPr>
        <w:ind w:left="288"/>
      </w:pPr>
      <w:r>
        <w:rPr>
          <w:color w:val="8C8C8C"/>
          <w:sz w:val="12"/>
        </w:rPr>
        <w:t>cf-art-37-inc-IX</w:t>
      </w:r>
      <w:r>
        <w:rPr>
          <w:color w:val="003CA0"/>
          <w:sz w:val="12"/>
        </w:rPr>
        <w:t xml:space="preserve"> | ADI 345</w:t>
      </w:r>
      <w:r>
        <w:rPr>
          <w:color w:val="003CA0"/>
          <w:sz w:val="12"/>
        </w:rPr>
        <w:t xml:space="preserve"> | rel. Roberto Barroso</w:t>
      </w:r>
    </w:p>
    <w:p>
      <w:pPr>
        <w:ind w:left="288"/>
      </w:pPr>
      <w:r>
        <w:rPr>
          <w:color w:val="1E1E1E"/>
          <w:sz w:val="18"/>
        </w:rPr>
        <w:t>A simples revogação de norma que congelava verbas de servidores públicos não implica em aumento automático de remuneração, salvo se a norma assim dispuser expressamente.</w:t>
      </w:r>
    </w:p>
    <w:p>
      <w:pPr>
        <w:ind w:left="288"/>
      </w:pPr>
      <w:r>
        <w:rPr>
          <w:b/>
          <w:color w:val="003CA0"/>
          <w:sz w:val="16"/>
        </w:rPr>
        <w:t>[ADI 345, rel. min. Roberto Barroso, j. 8-9-2020, P, DJE de 5-11-2020.]</w:t>
      </w:r>
    </w:p>
    <w:p>
      <w:pPr>
        <w:ind w:left="288"/>
      </w:pPr>
      <w:r>
        <w:rPr>
          <w:color w:val="8C8C8C"/>
          <w:sz w:val="12"/>
        </w:rPr>
        <w:t>cf-art-37-inc-IX</w:t>
      </w:r>
      <w:r>
        <w:rPr>
          <w:color w:val="003CA0"/>
          <w:sz w:val="12"/>
        </w:rPr>
        <w:t xml:space="preserve"> | ADI 6196</w:t>
      </w:r>
      <w:r>
        <w:rPr>
          <w:color w:val="003CA0"/>
          <w:sz w:val="12"/>
        </w:rPr>
        <w:t xml:space="preserve"> | rel. Alexandre de Moraes</w:t>
      </w:r>
    </w:p>
    <w:p>
      <w:pPr>
        <w:ind w:left="288"/>
      </w:pPr>
      <w:r>
        <w:rPr>
          <w:color w:val="1E1E1E"/>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88"/>
      </w:pPr>
      <w:r>
        <w:rPr>
          <w:b/>
          <w:color w:val="003CA0"/>
          <w:sz w:val="16"/>
        </w:rPr>
        <w:t>[ADI 6.196, rel. min. Alexandre de Moraes, j. 20-3-2020, P, DJE de 2-4-2020.]</w:t>
      </w:r>
    </w:p>
    <w:p>
      <w:pPr>
        <w:ind w:left="288"/>
      </w:pPr>
      <w:r>
        <w:rPr>
          <w:color w:val="8C8C8C"/>
          <w:sz w:val="12"/>
        </w:rPr>
        <w:t>cf-art-37-inc-IX</w:t>
      </w:r>
      <w:r>
        <w:rPr>
          <w:color w:val="003CA0"/>
          <w:sz w:val="12"/>
        </w:rPr>
        <w:t xml:space="preserve"> | ADI 3968</w:t>
      </w:r>
      <w:r>
        <w:rPr>
          <w:color w:val="003CA0"/>
          <w:sz w:val="12"/>
        </w:rPr>
        <w:t xml:space="preserve"> | rel. Luiz Fux</w:t>
      </w:r>
    </w:p>
    <w:p>
      <w:pPr>
        <w:ind w:left="288"/>
      </w:pPr>
      <w:r>
        <w:rPr>
          <w:color w:val="1E1E1E"/>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88"/>
      </w:pPr>
      <w:r>
        <w:rPr>
          <w:b/>
          <w:color w:val="003CA0"/>
          <w:sz w:val="16"/>
        </w:rPr>
        <w:t>[ADI 3.968, rel. min. Luiz Fux, j. 29-11-2019, P, DJE de 18-12-2019.]</w:t>
      </w:r>
    </w:p>
    <w:p>
      <w:pPr>
        <w:ind w:left="288"/>
      </w:pPr>
      <w:r>
        <w:rPr>
          <w:color w:val="8C8C8C"/>
          <w:sz w:val="12"/>
        </w:rPr>
        <w:t>cf-art-37-inc-IX</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cf-art-37-inc-IX</w:t>
      </w:r>
      <w:r>
        <w:rPr>
          <w:color w:val="003CA0"/>
          <w:sz w:val="12"/>
        </w:rPr>
        <w:t xml:space="preserve"> | ADI 1352</w:t>
      </w:r>
      <w:r>
        <w:rPr>
          <w:color w:val="003CA0"/>
          <w:sz w:val="12"/>
        </w:rPr>
        <w:t xml:space="preserve"> | rel. Edson Fachin</w:t>
      </w:r>
    </w:p>
    <w:p>
      <w:pPr>
        <w:ind w:left="288"/>
      </w:pPr>
      <w:r>
        <w:rPr>
          <w:color w:val="1E1E1E"/>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88"/>
      </w:pPr>
      <w:r>
        <w:rPr>
          <w:b/>
          <w:color w:val="003CA0"/>
          <w:sz w:val="16"/>
        </w:rPr>
        <w:t>[ADI 1.352, rel. min. Edson Fachin, j. 3-3-2016, P, DJE de 12-5-2016.]</w:t>
      </w:r>
    </w:p>
    <w:p>
      <w:pPr>
        <w:ind w:left="288"/>
      </w:pPr>
      <w:r>
        <w:rPr>
          <w:color w:val="8C8C8C"/>
          <w:sz w:val="12"/>
        </w:rPr>
        <w:t>cf-art-37-inc-IX</w:t>
      </w:r>
      <w:r>
        <w:rPr>
          <w:color w:val="003CA0"/>
          <w:sz w:val="12"/>
        </w:rPr>
        <w:t xml:space="preserve"> | ADI 3202</w:t>
      </w:r>
      <w:r>
        <w:rPr>
          <w:color w:val="003CA0"/>
          <w:sz w:val="12"/>
        </w:rPr>
        <w:t xml:space="preserve"> | rel. Cármen Lúcia</w:t>
      </w:r>
    </w:p>
    <w:p>
      <w:pPr>
        <w:ind w:left="288"/>
      </w:pPr>
      <w:r>
        <w:rPr>
          <w:color w:val="1E1E1E"/>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88"/>
      </w:pPr>
      <w:r>
        <w:rPr>
          <w:b/>
          <w:color w:val="003CA0"/>
          <w:sz w:val="16"/>
        </w:rPr>
        <w:t>[ADI 3.202, rel. min. Cármen Lúcia, j. 5-2-2014, P, DJE de 21-5-2014.]</w:t>
      </w:r>
    </w:p>
    <w:p>
      <w:pPr>
        <w:ind w:left="288"/>
      </w:pPr>
      <w:r>
        <w:rPr>
          <w:color w:val="8C8C8C"/>
          <w:sz w:val="12"/>
        </w:rPr>
        <w:t>cf-art-37-inc-IX</w:t>
      </w:r>
      <w:r>
        <w:rPr>
          <w:color w:val="003CA0"/>
          <w:sz w:val="12"/>
        </w:rPr>
        <w:t xml:space="preserve"> | ADI 336</w:t>
      </w:r>
      <w:r>
        <w:rPr>
          <w:color w:val="003CA0"/>
          <w:sz w:val="12"/>
        </w:rPr>
        <w:t xml:space="preserve"> | rel. Eros Grau</w:t>
      </w:r>
    </w:p>
    <w:p>
      <w:pPr>
        <w:ind w:left="288"/>
      </w:pPr>
      <w:r>
        <w:rPr>
          <w:color w:val="1E1E1E"/>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88"/>
      </w:pPr>
      <w:r>
        <w:rPr>
          <w:b/>
          <w:color w:val="003CA0"/>
          <w:sz w:val="16"/>
        </w:rPr>
        <w:t>[ADI 336, voto do rel. min. Eros Grau, j. 10-2-2010, P, DJE de 17-9-2010.]</w:t>
      </w:r>
    </w:p>
    <w:p>
      <w:pPr>
        <w:ind w:left="288"/>
      </w:pPr>
      <w:r>
        <w:rPr>
          <w:color w:val="8C8C8C"/>
          <w:sz w:val="12"/>
        </w:rPr>
        <w:t>cf-art-37-inc-IX</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88"/>
      </w:pPr>
      <w:r>
        <w:rPr>
          <w:b/>
          <w:color w:val="003CA0"/>
          <w:sz w:val="16"/>
        </w:rPr>
        <w:t>[ADI 3.369 MC, rel. min. Carlos Velloso, j. 16-12-2004, P, DJ de 1º-2-2005.]</w:t>
      </w:r>
    </w:p>
    <w:p>
      <w:pPr>
        <w:ind w:left="288"/>
      </w:pPr>
      <w:r>
        <w:rPr>
          <w:color w:val="8C8C8C"/>
          <w:sz w:val="12"/>
        </w:rPr>
        <w:t>cf-art-37-inc-IX</w:t>
      </w:r>
      <w:r>
        <w:rPr>
          <w:color w:val="003CA0"/>
          <w:sz w:val="12"/>
        </w:rPr>
        <w:t xml:space="preserve"> | ADI 2726</w:t>
      </w:r>
      <w:r>
        <w:rPr>
          <w:color w:val="003CA0"/>
          <w:sz w:val="12"/>
        </w:rPr>
        <w:t xml:space="preserve"> | rel. Maurício Corrêa</w:t>
      </w:r>
    </w:p>
    <w:p>
      <w:pPr>
        <w:ind w:left="288"/>
      </w:pPr>
      <w:r>
        <w:rPr>
          <w:color w:val="1E1E1E"/>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w:t>
      </w:r>
    </w:p>
    <w:p>
      <w:pPr>
        <w:ind w:left="288"/>
      </w:pPr>
      <w:r>
        <w:rPr>
          <w:b/>
          <w:color w:val="003CA0"/>
          <w:sz w:val="16"/>
        </w:rPr>
        <w:t>[ADI 2.726, rel. min. Maurício Corrêa, j. 5-12-2002, P, DJ de 29-8-2003.]</w:t>
      </w:r>
    </w:p>
    <w:p>
      <w:pPr>
        <w:ind w:left="288"/>
      </w:pPr>
      <w:r>
        <w:rPr>
          <w:color w:val="8C8C8C"/>
          <w:sz w:val="12"/>
        </w:rPr>
        <w:t>cf-art-37-inc-IX</w:t>
      </w:r>
      <w:r>
        <w:rPr>
          <w:color w:val="003CA0"/>
          <w:sz w:val="12"/>
        </w:rPr>
        <w:t xml:space="preserve"> | ADI 2061</w:t>
      </w:r>
      <w:r>
        <w:rPr>
          <w:color w:val="003CA0"/>
          <w:sz w:val="12"/>
        </w:rPr>
        <w:t xml:space="preserve"> | rel. Ilmar Galvão</w:t>
      </w:r>
    </w:p>
    <w:p>
      <w:pPr>
        <w:ind w:left="288"/>
      </w:pPr>
      <w:r>
        <w:rPr>
          <w:color w:val="1E1E1E"/>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desde junho/1999, quando transcorridos os primeiros doze meses da data da edição da referida EC 19/1998</w:t>
      </w:r>
    </w:p>
    <w:p>
      <w:pPr>
        <w:ind w:left="288"/>
      </w:pPr>
      <w:r>
        <w:rPr>
          <w:b/>
          <w:color w:val="003CA0"/>
          <w:sz w:val="16"/>
        </w:rPr>
        <w:t>[ADI 2.061, rel. min. Ilmar Galvão, j. 25-4-2001, P, DJ de 29-6-2001.]</w:t>
      </w:r>
    </w:p>
    <w:p>
      <w:pPr>
        <w:ind w:left="288"/>
      </w:pPr>
      <w:r>
        <w:rPr>
          <w:color w:val="8C8C8C"/>
          <w:sz w:val="12"/>
        </w:rPr>
        <w:t>cf-art-37-inc-IX</w:t>
      </w:r>
      <w:r>
        <w:rPr>
          <w:color w:val="003CA0"/>
          <w:sz w:val="12"/>
        </w:rPr>
        <w:t xml:space="preserve"> | ADI 525</w:t>
      </w:r>
      <w:r>
        <w:rPr>
          <w:color w:val="003CA0"/>
          <w:sz w:val="12"/>
        </w:rPr>
        <w:t xml:space="preserve"> | rel. Sepúlveda Pertence</w:t>
      </w:r>
    </w:p>
    <w:p>
      <w:pPr>
        <w:ind w:left="288"/>
      </w:pPr>
      <w:r>
        <w:rPr>
          <w:color w:val="1E1E1E"/>
          <w:sz w:val="18"/>
        </w:rPr>
        <w:t>=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um imperativo de estratificação da escala relativa de remuneração dos servidores públicos existentes</w:t>
      </w:r>
    </w:p>
    <w:p>
      <w:pPr>
        <w:ind w:left="288"/>
      </w:pPr>
      <w:r>
        <w:rPr>
          <w:b/>
          <w:color w:val="003CA0"/>
          <w:sz w:val="16"/>
        </w:rPr>
        <w:t>[ADI 525 MC, rel. min. Sepúlveda Pertence, j. 12-6-1991, P, DJ de 2-4-2004.]</w:t>
      </w:r>
    </w:p>
    <w:p>
      <w:pPr>
        <w:ind w:left="288"/>
      </w:pPr>
      <w:r>
        <w:rPr>
          <w:color w:val="8C8C8C"/>
          <w:sz w:val="12"/>
        </w:rPr>
        <w:t>cf-art-37-inc-IX</w:t>
      </w:r>
      <w:r>
        <w:rPr>
          <w:color w:val="003CA0"/>
          <w:sz w:val="12"/>
        </w:rPr>
        <w:t xml:space="preserve"> | RE 1524795</w:t>
      </w:r>
      <w:r>
        <w:rPr>
          <w:color w:val="003CA0"/>
          <w:sz w:val="12"/>
        </w:rPr>
        <w:t xml:space="preserve"> | rel. Luís Roberto Barroso</w:t>
      </w:r>
    </w:p>
    <w:p>
      <w:pPr>
        <w:ind w:left="288"/>
      </w:pPr>
      <w:r>
        <w:rPr>
          <w:color w:val="1E1E1E"/>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[RE 1.524.795, rel. min. Luís Roberto Barroso, j. 19.09.2025, P, Informativo STF 1.191, Tema 968, com mérito julgado.]</w:t>
      </w:r>
    </w:p>
    <w:p>
      <w:pPr>
        <w:ind w:left="288"/>
      </w:pPr>
      <w:r>
        <w:rPr>
          <w:color w:val="8C8C8C"/>
          <w:sz w:val="12"/>
        </w:rPr>
        <w:t>cf-art-37-inc-IX</w:t>
      </w:r>
      <w:r>
        <w:rPr>
          <w:color w:val="003CA0"/>
          <w:sz w:val="12"/>
        </w:rPr>
        <w:t xml:space="preserve"> | ARE 1524795</w:t>
      </w:r>
      <w:r>
        <w:rPr>
          <w:color w:val="003CA0"/>
          <w:sz w:val="12"/>
        </w:rPr>
        <w:t xml:space="preserve"> | rel. Luís Roberto Barroso</w:t>
      </w:r>
    </w:p>
    <w:p>
      <w:pPr>
        <w:ind w:left="288"/>
      </w:pPr>
      <w:r>
        <w:rPr>
          <w:color w:val="1E1E1E"/>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[ARE 1.524.795 RG, rel. min. Luís Roberto Barroso, j. 19-9-2025, P, DJE de 2-3-2026, Tema 1.427, com mérito julgado.]</w:t>
      </w:r>
    </w:p>
    <w:p>
      <w:pPr>
        <w:ind w:left="288"/>
      </w:pPr>
      <w:r>
        <w:rPr>
          <w:color w:val="8C8C8C"/>
          <w:sz w:val="12"/>
        </w:rPr>
        <w:t>cf-art-37-inc-IX</w:t>
      </w:r>
      <w:r>
        <w:rPr>
          <w:color w:val="003CA0"/>
          <w:sz w:val="12"/>
        </w:rPr>
        <w:t xml:space="preserve"> | ARE 1521277</w:t>
      </w:r>
      <w:r>
        <w:rPr>
          <w:color w:val="003CA0"/>
          <w:sz w:val="12"/>
        </w:rPr>
        <w:t xml:space="preserve"> | rel. Luís Roberto Barroso</w:t>
      </w:r>
    </w:p>
    <w:p>
      <w:pPr>
        <w:ind w:left="288"/>
      </w:pPr>
      <w:r>
        <w:rPr>
          <w:color w:val="1E1E1E"/>
          <w:sz w:val="18"/>
        </w:rPr>
        <w:t>“São infraconstitucionais as controvérsias sobre a natureza jurídica de parcelas devidas a servidores públicos, assim como sobre o direito ao recebimento de vantagens funcionais durante períodos legais de afastamento.”</w:t>
      </w:r>
    </w:p>
    <w:p>
      <w:pPr>
        <w:ind w:left="288"/>
      </w:pPr>
      <w:r>
        <w:rPr>
          <w:b/>
          <w:color w:val="003CA0"/>
          <w:sz w:val="16"/>
        </w:rPr>
        <w:t>[ARE 1.521.277 RG, rel. min. Luís Roberto Barroso, j. 18.11.2024, P, DJE de 22.11.2024, Tema 1.357, com repercussão geral negada.]</w:t>
      </w:r>
    </w:p>
    <w:p>
      <w:pPr>
        <w:ind w:left="288"/>
      </w:pPr>
      <w:r>
        <w:rPr>
          <w:color w:val="8C8C8C"/>
          <w:sz w:val="12"/>
        </w:rPr>
        <w:t>cf-art-37-inc-IX</w:t>
      </w:r>
      <w:r>
        <w:rPr>
          <w:color w:val="003CA0"/>
          <w:sz w:val="12"/>
        </w:rPr>
        <w:t xml:space="preserve"> | ARE 1523252</w:t>
      </w:r>
      <w:r>
        <w:rPr>
          <w:color w:val="003CA0"/>
          <w:sz w:val="12"/>
        </w:rPr>
        <w:t xml:space="preserve"> | rel. Luís Roberto Barroso</w:t>
      </w:r>
    </w:p>
    <w:p>
      <w:pPr>
        <w:ind w:left="288"/>
      </w:pPr>
      <w:r>
        <w:rPr>
          <w:color w:val="1E1E1E"/>
          <w:sz w:val="18"/>
        </w:rPr>
        <w:t>“É infraconstitucional a controvérsia sobre a natureza jurídica de parcelas devidas a servidores públicos para fins de incidência de contribuição previdenciária”.</w:t>
      </w:r>
    </w:p>
    <w:p>
      <w:pPr>
        <w:ind w:left="288"/>
      </w:pPr>
      <w:r>
        <w:rPr>
          <w:b/>
          <w:color w:val="003CA0"/>
          <w:sz w:val="16"/>
        </w:rPr>
        <w:t>[ARE 1.523.252 RG, rel. min. Luís Roberto Barroso, j. 18.11.2024, P, DJE de 22.11.2024, Tema 1.358, com repercussão geral negada.]</w:t>
      </w:r>
    </w:p>
    <w:p>
      <w:pPr>
        <w:ind w:left="288"/>
      </w:pPr>
      <w:r>
        <w:rPr>
          <w:color w:val="8C8C8C"/>
          <w:sz w:val="12"/>
        </w:rPr>
        <w:t>cf-art-37-inc-IX</w:t>
      </w:r>
      <w:r>
        <w:rPr>
          <w:color w:val="003CA0"/>
          <w:sz w:val="12"/>
        </w:rPr>
        <w:t xml:space="preserve"> | ARE 1493366</w:t>
      </w:r>
      <w:r>
        <w:rPr>
          <w:color w:val="003CA0"/>
          <w:sz w:val="12"/>
        </w:rPr>
        <w:t xml:space="preserve"> | rel. Luís Roberto Barroso</w:t>
      </w:r>
    </w:p>
    <w:p>
      <w:pPr>
        <w:ind w:left="288"/>
      </w:pPr>
      <w:r>
        <w:rPr>
          <w:color w:val="1E1E1E"/>
          <w:sz w:val="18"/>
        </w:rPr>
        <w:t>“São infraconstitucionais e fáticas as controvérsias sobre a existência de fundamento legal e sobre os requisitos para o recebimento de auxílios e vantagens remuneratórias por servidores públicos”.</w:t>
      </w:r>
    </w:p>
    <w:p>
      <w:pPr>
        <w:ind w:left="288"/>
      </w:pPr>
      <w:r>
        <w:rPr>
          <w:b/>
          <w:color w:val="003CA0"/>
          <w:sz w:val="16"/>
        </w:rPr>
        <w:t>[ARE 1.493.366 RG, rel. min. Luís Roberto Barroso, j. 18.11.2024, P, DJE de 22.11.2024, Tema 1.359, com repercussão geral negada.]</w:t>
      </w:r>
    </w:p>
    <w:p>
      <w:pPr>
        <w:ind w:left="288"/>
      </w:pPr>
      <w:r>
        <w:rPr>
          <w:color w:val="8C8C8C"/>
          <w:sz w:val="12"/>
        </w:rPr>
        <w:t>cf-art-37-inc-IX</w:t>
      </w:r>
      <w:r>
        <w:rPr>
          <w:color w:val="003CA0"/>
          <w:sz w:val="12"/>
        </w:rPr>
        <w:t xml:space="preserve"> | ARE 1519020</w:t>
      </w:r>
      <w:r>
        <w:rPr>
          <w:color w:val="003CA0"/>
          <w:sz w:val="12"/>
        </w:rPr>
        <w:t xml:space="preserve"> | rel. Luís Roberto Barroso</w:t>
      </w:r>
    </w:p>
    <w:p>
      <w:pPr>
        <w:ind w:left="288"/>
      </w:pPr>
      <w:r>
        <w:rPr>
          <w:color w:val="1E1E1E"/>
          <w:sz w:val="18"/>
        </w:rPr>
        <w:t>“É infraconstitucional e pressupõe o exame de matéria fática a controvérsia sobre a prescrição de pretensão de cobrança de diferenças remuneratórias a contar da edição de lei municipal declarada inconstitucional”.</w:t>
      </w:r>
    </w:p>
    <w:p>
      <w:pPr>
        <w:ind w:left="288"/>
      </w:pPr>
      <w:r>
        <w:rPr>
          <w:b/>
          <w:color w:val="003CA0"/>
          <w:sz w:val="16"/>
        </w:rPr>
        <w:t>[ARE 1.519.020 RG, rel. min. Luís Roberto Barroso, j. 18.10.2024, P, DJE de 22.10.2024, Tema 1.340, com repercussão geral negada.]</w:t>
      </w:r>
    </w:p>
    <w:p>
      <w:pPr>
        <w:ind w:left="144"/>
      </w:pPr>
      <w:r>
        <w:rPr>
          <w:b/>
          <w:color w:val="B45A00"/>
          <w:sz w:val="16"/>
        </w:rPr>
        <w:t>REPERCUSSAO GERAL</w:t>
      </w:r>
    </w:p>
    <w:p>
      <w:pPr>
        <w:ind w:left="288"/>
      </w:pPr>
      <w:r>
        <w:rPr>
          <w:color w:val="8C8C8C"/>
          <w:sz w:val="12"/>
        </w:rPr>
        <w:t>cf-art-37-inc-IX</w:t>
      </w:r>
      <w:r>
        <w:rPr>
          <w:color w:val="003CA0"/>
          <w:sz w:val="12"/>
        </w:rPr>
        <w:t xml:space="preserve"> | RE 843112</w:t>
      </w:r>
      <w:r>
        <w:rPr>
          <w:color w:val="003CA0"/>
          <w:sz w:val="12"/>
        </w:rPr>
        <w:t xml:space="preserve"> | rel. Luiz Fux</w:t>
      </w:r>
    </w:p>
    <w:p>
      <w:pPr>
        <w:ind w:left="288"/>
      </w:pPr>
      <w:r>
        <w:rPr>
          <w:color w:val="1E1E1E"/>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88"/>
      </w:pPr>
      <w:r>
        <w:rPr>
          <w:b/>
          <w:color w:val="003CA0"/>
          <w:sz w:val="16"/>
        </w:rPr>
        <w:t>[RE 843.112, rel. min. Luiz Fux, j. 22-9-2020, P, DJE de 4-11-2020, Tema 624, com mérito julgado.]</w:t>
      </w:r>
    </w:p>
    <w:p>
      <w:pPr>
        <w:ind w:left="288"/>
      </w:pPr>
      <w:r>
        <w:rPr>
          <w:color w:val="8C8C8C"/>
          <w:sz w:val="12"/>
        </w:rPr>
        <w:t>cf-art-37-inc-IX</w:t>
      </w:r>
      <w:r>
        <w:rPr>
          <w:color w:val="003CA0"/>
          <w:sz w:val="12"/>
        </w:rPr>
        <w:t xml:space="preserve"> | RE 710293</w:t>
      </w:r>
      <w:r>
        <w:rPr>
          <w:color w:val="003CA0"/>
          <w:sz w:val="12"/>
        </w:rPr>
        <w:t xml:space="preserve"> | rel. Luiz Fux</w:t>
      </w:r>
    </w:p>
    <w:p>
      <w:pPr>
        <w:ind w:left="288"/>
      </w:pPr>
      <w:r>
        <w:rPr>
          <w:color w:val="1E1E1E"/>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w:t>
      </w:r>
    </w:p>
    <w:p>
      <w:pPr>
        <w:ind w:left="288"/>
      </w:pPr>
      <w:r>
        <w:rPr>
          <w:b/>
          <w:color w:val="003CA0"/>
          <w:sz w:val="16"/>
        </w:rPr>
        <w:t>[RE 710.293, rel. min. Luiz Fux, j. 16-9-2020, P, DJE de 4-11-2020, Tema 600, com mérito julgado.]</w:t>
      </w:r>
    </w:p>
    <w:p>
      <w:pPr>
        <w:ind w:left="288"/>
      </w:pPr>
      <w:r>
        <w:rPr>
          <w:color w:val="8C8C8C"/>
          <w:sz w:val="12"/>
        </w:rPr>
        <w:t>cf-art-37-inc-IX</w:t>
      </w:r>
      <w:r>
        <w:rPr>
          <w:color w:val="003CA0"/>
          <w:sz w:val="12"/>
        </w:rPr>
        <w:t xml:space="preserve"> | RE 565089</w:t>
      </w:r>
      <w:r>
        <w:rPr>
          <w:color w:val="003CA0"/>
          <w:sz w:val="12"/>
        </w:rPr>
        <w:t xml:space="preserve"> | rel. Roberto Barroso</w:t>
      </w:r>
    </w:p>
    <w:p>
      <w:pPr>
        <w:ind w:left="288"/>
      </w:pPr>
      <w:r>
        <w:rPr>
          <w:color w:val="1E1E1E"/>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88"/>
      </w:pPr>
      <w:r>
        <w:rPr>
          <w:b/>
          <w:color w:val="003CA0"/>
          <w:sz w:val="16"/>
        </w:rPr>
        <w:t>[RE 565.089, red. do ac. min. Roberto Barroso, j. 25-9-2019, P, DJE de 28-4-2020, Tema 19, com mérito julgado.]</w:t>
      </w:r>
    </w:p>
    <w:p>
      <w:pPr>
        <w:ind w:left="288"/>
      </w:pPr>
      <w:r>
        <w:rPr>
          <w:color w:val="8C8C8C"/>
          <w:sz w:val="12"/>
        </w:rPr>
        <w:t>cf-art-37-inc-IX</w:t>
      </w:r>
      <w:r>
        <w:rPr>
          <w:color w:val="003CA0"/>
          <w:sz w:val="12"/>
        </w:rPr>
        <w:t xml:space="preserve"> | ARE 1219067</w:t>
      </w:r>
      <w:r>
        <w:rPr>
          <w:color w:val="003CA0"/>
          <w:sz w:val="12"/>
        </w:rPr>
        <w:t xml:space="preserve"> | rel. Dias Toffoli</w:t>
      </w:r>
    </w:p>
    <w:p>
      <w:pPr>
        <w:ind w:left="288"/>
      </w:pPr>
      <w:r>
        <w:rPr>
          <w:color w:val="1E1E1E"/>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88"/>
      </w:pPr>
      <w:r>
        <w:rPr>
          <w:b/>
          <w:color w:val="003CA0"/>
          <w:sz w:val="16"/>
        </w:rPr>
        <w:t>[ARE 1.219.067 RG, voto do rel. min. Dias Toffoli, j. 29-8-2019, P, DJE de 26-9-2019, Tema 1.059, com mérito julgado.]</w:t>
      </w:r>
    </w:p>
    <w:p>
      <w:pPr>
        <w:ind w:left="288"/>
      </w:pPr>
      <w:r>
        <w:rPr>
          <w:color w:val="8C8C8C"/>
          <w:sz w:val="12"/>
        </w:rPr>
        <w:t>cf-art-37-inc-IX</w:t>
      </w:r>
      <w:r>
        <w:rPr>
          <w:color w:val="003CA0"/>
          <w:sz w:val="12"/>
        </w:rPr>
        <w:t xml:space="preserve"> | ARE 1208032</w:t>
      </w:r>
      <w:r>
        <w:rPr>
          <w:color w:val="003CA0"/>
          <w:sz w:val="12"/>
        </w:rPr>
        <w:t xml:space="preserve"> | rel. Dias Toffoli</w:t>
      </w:r>
    </w:p>
    <w:p>
      <w:pPr>
        <w:ind w:left="288"/>
      </w:pPr>
      <w:r>
        <w:rPr>
          <w:color w:val="1E1E1E"/>
          <w:sz w:val="18"/>
        </w:rPr>
        <w:t>A concessão, por decisão judicial, de diferenças salariais relativas a 13,23% a servidores públicos federais, sem o devido amparo legal, viola o teor da Súmula Vinculante nº 37.</w:t>
      </w:r>
    </w:p>
    <w:p>
      <w:pPr>
        <w:ind w:left="288"/>
      </w:pPr>
      <w:r>
        <w:rPr>
          <w:b/>
          <w:color w:val="003CA0"/>
          <w:sz w:val="16"/>
        </w:rPr>
        <w:t>[ARE 1.208.032 RG, voto do rel. min. Dias Toffoli, j. 29-8-2019, P, DJE de 26-9-2019, Tema 1.061, com mérito julgado.]</w:t>
      </w:r>
    </w:p>
    <w:p>
      <w:pPr>
        <w:ind w:left="288"/>
      </w:pPr>
      <w:r>
        <w:rPr>
          <w:color w:val="8C8C8C"/>
          <w:sz w:val="12"/>
        </w:rPr>
        <w:t>cf-art-37-inc-IX</w:t>
      </w:r>
      <w:r>
        <w:rPr>
          <w:color w:val="003CA0"/>
          <w:sz w:val="12"/>
        </w:rPr>
        <w:t xml:space="preserve"> | ARE 1057577</w:t>
      </w:r>
      <w:r>
        <w:rPr>
          <w:color w:val="003CA0"/>
          <w:sz w:val="12"/>
        </w:rPr>
        <w:t xml:space="preserve"> | rel. Gilmar Mendes</w:t>
      </w:r>
    </w:p>
    <w:p>
      <w:pPr>
        <w:ind w:left="288"/>
      </w:pPr>
      <w:r>
        <w:rPr>
          <w:color w:val="1E1E1E"/>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88"/>
      </w:pPr>
      <w:r>
        <w:rPr>
          <w:b/>
          <w:color w:val="003CA0"/>
          <w:sz w:val="16"/>
        </w:rPr>
        <w:t>[ARE 1.057.577 RG, rel. min. Gilmar Mendes, j. 1º-2-2019, P, DJE de 8-4-2019, Tema 1.027, com mérito julgado.]</w:t>
      </w:r>
    </w:p>
    <w:p>
      <w:pPr>
        <w:ind w:left="288"/>
      </w:pPr>
      <w:r>
        <w:rPr>
          <w:color w:val="8C8C8C"/>
          <w:sz w:val="12"/>
        </w:rPr>
        <w:t>cf-art-37-inc-IX</w:t>
      </w:r>
      <w:r>
        <w:rPr>
          <w:color w:val="003CA0"/>
          <w:sz w:val="12"/>
        </w:rPr>
        <w:t xml:space="preserve"> | RE 976610</w:t>
      </w:r>
      <w:r>
        <w:rPr>
          <w:color w:val="003CA0"/>
          <w:sz w:val="12"/>
        </w:rPr>
        <w:t xml:space="preserve"> | rel. Dias Toffoli</w:t>
      </w:r>
    </w:p>
    <w:p>
      <w:pPr>
        <w:ind w:left="288"/>
      </w:pPr>
      <w:r>
        <w:rPr>
          <w:color w:val="1E1E1E"/>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88"/>
      </w:pPr>
      <w:r>
        <w:rPr>
          <w:b/>
          <w:color w:val="003CA0"/>
          <w:sz w:val="16"/>
        </w:rPr>
        <w:t>[RE 976.610 RG, voto do rel. min. Dias Toffoli, j. 15-2-2018, P, DJE de 26-2-2018, Tema 984, com mérito julgado.]</w:t>
      </w:r>
    </w:p>
    <w:p>
      <w:pPr>
        <w:ind w:left="288"/>
      </w:pPr>
      <w:r>
        <w:rPr>
          <w:color w:val="8C8C8C"/>
          <w:sz w:val="12"/>
        </w:rPr>
        <w:t>cf-art-37-inc-IX</w:t>
      </w:r>
      <w:r>
        <w:rPr>
          <w:color w:val="003CA0"/>
          <w:sz w:val="12"/>
        </w:rPr>
        <w:t xml:space="preserve"> | ARE 909437</w:t>
      </w:r>
      <w:r>
        <w:rPr>
          <w:color w:val="003CA0"/>
          <w:sz w:val="12"/>
        </w:rPr>
        <w:t xml:space="preserve"> | rel. Roberto Barroso</w:t>
      </w:r>
    </w:p>
    <w:p>
      <w:pPr>
        <w:ind w:left="288"/>
      </w:pPr>
      <w:r>
        <w:rPr>
          <w:color w:val="1E1E1E"/>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r>
    </w:p>
    <w:p>
      <w:pPr>
        <w:ind w:left="288"/>
      </w:pPr>
      <w:r>
        <w:rPr>
          <w:b/>
          <w:color w:val="003CA0"/>
          <w:sz w:val="16"/>
        </w:rPr>
        <w:t>[ARE 909.437 RG, rel. min. Roberto Barroso, j. 1º-9-2016, P, DJE de 11-10-2016, Tema 915, com mérito julgado.]</w:t>
        <w:br/>
        <w:t>Vide RE 592.317, rel. min. Gilmar Mendes, j. 28-8-2014, P, DJE de 10-11-2014, Tema 315, com mérito julgado.</w:t>
      </w:r>
    </w:p>
    <w:p>
      <w:pPr>
        <w:ind w:left="288"/>
      </w:pPr>
      <w:r>
        <w:rPr>
          <w:color w:val="8C8C8C"/>
          <w:sz w:val="12"/>
        </w:rPr>
        <w:t>cf-art-37-inc-IX</w:t>
      </w:r>
      <w:r>
        <w:rPr>
          <w:color w:val="003CA0"/>
          <w:sz w:val="12"/>
        </w:rPr>
        <w:t xml:space="preserve"> | RE 592.317</w:t>
      </w:r>
      <w:r>
        <w:rPr>
          <w:color w:val="003CA0"/>
          <w:sz w:val="12"/>
        </w:rPr>
        <w:t xml:space="preserve"> | rel. Gilmar Mendes</w:t>
      </w:r>
    </w:p>
    <w:p>
      <w:pPr>
        <w:ind w:left="288"/>
      </w:pPr>
      <w:r>
        <w:rPr>
          <w:color w:val="1E1E1E"/>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 Cruzeiro Real em URV, não representa um aumento na remuneração do servidor público, mas um reconhec</w:t>
      </w:r>
    </w:p>
    <w:p>
      <w:pPr>
        <w:ind w:left="144"/>
      </w:pPr>
      <w:r>
        <w:rPr>
          <w:b/>
          <w:color w:val="B45A00"/>
          <w:sz w:val="16"/>
        </w:rPr>
        <w:t>JULGADOS CORRELATOS</w:t>
      </w:r>
    </w:p>
    <w:p>
      <w:pPr>
        <w:ind w:left="288"/>
      </w:pPr>
      <w:r>
        <w:rPr>
          <w:color w:val="8C8C8C"/>
          <w:sz w:val="12"/>
        </w:rPr>
        <w:t>cf-art-37-inc-IX</w:t>
      </w:r>
      <w:r>
        <w:rPr>
          <w:color w:val="003CA0"/>
          <w:sz w:val="12"/>
        </w:rPr>
        <w:t xml:space="preserve"> | RE 216172</w:t>
      </w:r>
    </w:p>
    <w:p>
      <w:pPr>
        <w:ind w:left="288"/>
      </w:pPr>
      <w:r>
        <w:rPr>
          <w:color w:val="1E1E1E"/>
          <w:sz w:val="18"/>
        </w:rPr>
        <w:t>Lei 8.237/91. Concessão de aumento a servidores militares. Princípio da Isonomia. Extensão aos servidores públicos civis. Impossibilidade. Lei federal que reestruturou a carreira militar federal. Inexistência de revisão geral.</w:t>
      </w:r>
    </w:p>
    <w:p>
      <w:pPr>
        <w:ind w:left="288"/>
      </w:pPr>
      <w:r>
        <w:rPr>
          <w:b/>
          <w:color w:val="003CA0"/>
          <w:sz w:val="16"/>
        </w:rPr>
        <w:t>[RE 216.172, red do ac. min. Gilmar Mendes, j. em 6-11-2018, 2ª T, DJE de 23-8-2019.]</w:t>
      </w:r>
    </w:p>
    <w:p>
      <w:pPr>
        <w:ind w:left="288"/>
      </w:pPr>
      <w:r>
        <w:rPr>
          <w:color w:val="8C8C8C"/>
          <w:sz w:val="12"/>
        </w:rPr>
        <w:t>cf-art-37-inc-IX</w:t>
      </w:r>
      <w:r>
        <w:rPr>
          <w:color w:val="003CA0"/>
          <w:sz w:val="12"/>
        </w:rPr>
        <w:t xml:space="preserve"> | RCL 25927</w:t>
      </w:r>
    </w:p>
    <w:p>
      <w:pPr>
        <w:ind w:left="288"/>
      </w:pPr>
      <w:r>
        <w:rPr>
          <w:color w:val="1E1E1E"/>
          <w:sz w:val="18"/>
        </w:rPr>
        <w:t>Concessão do percentual de 13,23% a servidor público federal (Leis 10.697/2003 e 10.698/2003) por decisão judicial. Princípio da isonomia. Violação à Súmula Vinculante 37.</w:t>
      </w:r>
    </w:p>
    <w:p>
      <w:pPr>
        <w:ind w:left="288"/>
      </w:pPr>
      <w:r>
        <w:rPr>
          <w:b/>
          <w:color w:val="003CA0"/>
          <w:sz w:val="16"/>
        </w:rPr>
        <w:t>[Rcl 25.927 AgR, red do ac. min. Alexandre de Moraes, j. em 31-10-2017, 1ª T, DJE de 2-2-2018.]</w:t>
      </w:r>
    </w:p>
    <w:p>
      <w:pPr>
        <w:ind w:left="288"/>
      </w:pPr>
      <w:r>
        <w:rPr>
          <w:color w:val="8C8C8C"/>
          <w:sz w:val="12"/>
        </w:rPr>
        <w:t>cf-art-37-inc-IX</w:t>
      </w:r>
      <w:r>
        <w:rPr>
          <w:color w:val="003CA0"/>
          <w:sz w:val="12"/>
        </w:rPr>
        <w:t xml:space="preserve"> | ARE 672428</w:t>
      </w:r>
      <w:r>
        <w:rPr>
          <w:color w:val="003CA0"/>
          <w:sz w:val="12"/>
        </w:rPr>
        <w:t xml:space="preserve"> | rel. Rosa Weber</w:t>
      </w:r>
    </w:p>
    <w:p>
      <w:pPr>
        <w:ind w:left="288"/>
      </w:pPr>
      <w:r>
        <w:rPr>
          <w:color w:val="1E1E1E"/>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88"/>
      </w:pPr>
      <w:r>
        <w:rPr>
          <w:b/>
          <w:color w:val="003CA0"/>
          <w:sz w:val="16"/>
        </w:rPr>
        <w:t>[ARE 672.428 AgR, rel. min. Rosa Weber, j. 15-10-2013, 1ª T, DJE de 29-10-2013.]</w:t>
      </w:r>
    </w:p>
    <w:p>
      <w:pPr>
        <w:ind w:left="288"/>
      </w:pPr>
      <w:r>
        <w:rPr>
          <w:color w:val="8C8C8C"/>
          <w:sz w:val="12"/>
        </w:rPr>
        <w:t>cf-art-37-inc-IX</w:t>
      </w:r>
      <w:r>
        <w:rPr>
          <w:color w:val="003CA0"/>
          <w:sz w:val="12"/>
        </w:rPr>
        <w:t xml:space="preserve"> | RE 587825</w:t>
      </w:r>
      <w:r>
        <w:rPr>
          <w:color w:val="003CA0"/>
          <w:sz w:val="12"/>
        </w:rPr>
        <w:t xml:space="preserve"> | rel. Cármen Lúcia</w:t>
      </w:r>
    </w:p>
    <w:p>
      <w:pPr>
        <w:ind w:left="288"/>
      </w:pPr>
      <w:r>
        <w:rPr>
          <w:color w:val="1E1E1E"/>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88"/>
      </w:pPr>
      <w:r>
        <w:rPr>
          <w:b/>
          <w:color w:val="003CA0"/>
          <w:sz w:val="16"/>
        </w:rPr>
        <w:t>[RE 587.825 AgR, voto da rel. min. Cármen Lúcia, j. 22-9-2009, 1ª T, DJE de 23-10-2009.]</w:t>
      </w:r>
    </w:p>
    <w:p>
      <w:pPr>
        <w:ind w:left="288"/>
      </w:pPr>
      <w:r>
        <w:rPr>
          <w:color w:val="8C8C8C"/>
          <w:sz w:val="12"/>
        </w:rPr>
        <w:t>cf-art-37-inc-IX</w:t>
      </w:r>
      <w:r>
        <w:rPr>
          <w:color w:val="003CA0"/>
          <w:sz w:val="12"/>
        </w:rPr>
        <w:t xml:space="preserve"> | RCL 2817</w:t>
      </w:r>
      <w:r>
        <w:rPr>
          <w:color w:val="003CA0"/>
          <w:sz w:val="12"/>
        </w:rPr>
        <w:t xml:space="preserve"> | rel. Ayres Britto</w:t>
      </w:r>
    </w:p>
    <w:p>
      <w:pPr>
        <w:ind w:left="288"/>
      </w:pPr>
      <w:r>
        <w:rPr>
          <w:color w:val="1E1E1E"/>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w:t>
      </w:r>
    </w:p>
    <w:p>
      <w:pPr>
        <w:ind w:left="288"/>
      </w:pPr>
      <w:r>
        <w:rPr>
          <w:b/>
          <w:color w:val="003CA0"/>
          <w:sz w:val="16"/>
        </w:rPr>
        <w:t>[Rcl 2.817, rel. min. Ayres Britto, j. 12-8-2009, P, DJE de 23-10-2009.]</w:t>
      </w:r>
    </w:p>
    <w:p>
      <w:pPr>
        <w:ind w:left="288"/>
      </w:pPr>
      <w:r>
        <w:rPr>
          <w:color w:val="8C8C8C"/>
          <w:sz w:val="12"/>
        </w:rPr>
        <w:t>cf-art-37-inc-IX</w:t>
      </w:r>
      <w:r>
        <w:rPr>
          <w:color w:val="003CA0"/>
          <w:sz w:val="12"/>
        </w:rPr>
        <w:t xml:space="preserve"> | RE 573316</w:t>
      </w:r>
      <w:r>
        <w:rPr>
          <w:color w:val="003CA0"/>
          <w:sz w:val="12"/>
        </w:rPr>
        <w:t xml:space="preserve"> | rel. Eros Grau</w:t>
      </w:r>
    </w:p>
    <w:p>
      <w:pPr>
        <w:ind w:left="288"/>
      </w:pPr>
      <w:r>
        <w:rPr>
          <w:color w:val="1E1E1E"/>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88"/>
      </w:pPr>
      <w:r>
        <w:rPr>
          <w:b/>
          <w:color w:val="003CA0"/>
          <w:sz w:val="16"/>
        </w:rPr>
        <w:t>[RE 573.316 AgR, rel. min. Eros Grau, j. 4-11-2008, 2ª T, DJE de 28-11-2008.]</w:t>
      </w:r>
    </w:p>
    <w:p>
      <w:pPr>
        <w:ind w:left="288"/>
      </w:pPr>
      <w:r>
        <w:rPr>
          <w:color w:val="8C8C8C"/>
          <w:sz w:val="12"/>
        </w:rPr>
        <w:t>cf-art-37-inc-IX</w:t>
      </w:r>
      <w:r>
        <w:rPr>
          <w:color w:val="003CA0"/>
          <w:sz w:val="12"/>
        </w:rPr>
        <w:t xml:space="preserve"> | ADI 5622</w:t>
      </w:r>
      <w:r>
        <w:rPr>
          <w:color w:val="003CA0"/>
          <w:sz w:val="12"/>
        </w:rPr>
        <w:t xml:space="preserve"> | rel. Nunes Marques</w:t>
      </w:r>
    </w:p>
    <w:p>
      <w:pPr>
        <w:ind w:left="288"/>
      </w:pPr>
      <w:r>
        <w:rPr>
          <w:color w:val="1E1E1E"/>
          <w:sz w:val="18"/>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w:t>
      </w:r>
    </w:p>
    <w:p>
      <w:pPr>
        <w:ind w:left="288"/>
      </w:pPr>
      <w:r>
        <w:rPr>
          <w:b/>
          <w:color w:val="003CA0"/>
          <w:sz w:val="16"/>
        </w:rPr>
        <w:t>[ADI 5.622, rel. min. Nunes Marques, j. 28.08.2025, P, Informativo STF 1.188.]</w:t>
      </w:r>
    </w:p>
    <w:p>
      <w:pPr>
        <w:ind w:left="288"/>
      </w:pPr>
      <w:r>
        <w:rPr>
          <w:color w:val="8C8C8C"/>
          <w:sz w:val="12"/>
        </w:rPr>
        <w:t>cf-art-37-inc-IX</w:t>
      </w:r>
      <w:r>
        <w:rPr>
          <w:color w:val="003CA0"/>
          <w:sz w:val="12"/>
        </w:rPr>
        <w:t xml:space="preserve"> | ADI 7440</w:t>
      </w:r>
      <w:r>
        <w:rPr>
          <w:color w:val="003CA0"/>
          <w:sz w:val="12"/>
        </w:rPr>
        <w:t xml:space="preserve"> | rel. Cristiano Zanin</w:t>
      </w:r>
    </w:p>
    <w:p>
      <w:pPr>
        <w:ind w:left="288"/>
      </w:pPr>
      <w:r>
        <w:rPr>
          <w:color w:val="1E1E1E"/>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w:t>
      </w:r>
    </w:p>
    <w:p>
      <w:pPr>
        <w:ind w:left="288"/>
      </w:pPr>
      <w:r>
        <w:rPr>
          <w:b/>
          <w:color w:val="003CA0"/>
          <w:sz w:val="16"/>
        </w:rPr>
        <w:t>[ADI 7.440, rel. min. Cristiano Zanin, j. 12.08.2025, P, DJE de 19.08.2025.]</w:t>
      </w:r>
    </w:p>
    <w:p>
      <w:pPr>
        <w:ind w:left="288"/>
      </w:pPr>
      <w:r>
        <w:rPr>
          <w:color w:val="8C8C8C"/>
          <w:sz w:val="12"/>
        </w:rPr>
        <w:t>cf-art-37-inc-IX</w:t>
      </w:r>
      <w:r>
        <w:rPr>
          <w:color w:val="003CA0"/>
          <w:sz w:val="12"/>
        </w:rPr>
        <w:t xml:space="preserve"> | ADI 7402</w:t>
      </w:r>
      <w:r>
        <w:rPr>
          <w:color w:val="003CA0"/>
          <w:sz w:val="12"/>
        </w:rPr>
        <w:t xml:space="preserve"> | rel. André Mendonça</w:t>
      </w:r>
    </w:p>
    <w:p>
      <w:pPr>
        <w:ind w:left="288"/>
      </w:pPr>
      <w:r>
        <w:rPr>
          <w:color w:val="1E1E1E"/>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w:t>
      </w:r>
    </w:p>
    <w:p>
      <w:pPr>
        <w:ind w:left="288"/>
      </w:pPr>
      <w:r>
        <w:rPr>
          <w:b/>
          <w:color w:val="003CA0"/>
          <w:sz w:val="16"/>
        </w:rPr>
        <w:t>[ADI 7.402, rel. min. André Mendonça, j. 24.02.2025, P, DJE de 17.03.2025.]</w:t>
      </w:r>
    </w:p>
    <w:p>
      <w:pPr>
        <w:ind w:left="288"/>
      </w:pPr>
      <w:r>
        <w:rPr>
          <w:color w:val="8C8C8C"/>
          <w:sz w:val="12"/>
        </w:rPr>
        <w:t>cf-art-37-inc-IX</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cf-art-37-inc-IX</w:t>
      </w:r>
      <w:r>
        <w:rPr>
          <w:color w:val="003CA0"/>
          <w:sz w:val="12"/>
        </w:rPr>
        <w:t xml:space="preserve"> | ADI 4900</w:t>
      </w:r>
      <w:r>
        <w:rPr>
          <w:color w:val="003CA0"/>
          <w:sz w:val="12"/>
        </w:rPr>
        <w:t xml:space="preserve"> | rel. Roberto Barroso</w:t>
      </w:r>
    </w:p>
    <w:p>
      <w:pPr>
        <w:ind w:left="288"/>
      </w:pPr>
      <w:r>
        <w:rPr>
          <w:color w:val="1E1E1E"/>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instituição de subtetos após a vigência da EC 41/03 encoraja os entes federativos a proceder de forma part</w:t>
      </w:r>
    </w:p>
    <w:p>
      <w:pPr>
        <w:ind w:left="288"/>
      </w:pPr>
      <w:r>
        <w:rPr>
          <w:b/>
          <w:color w:val="003CA0"/>
          <w:sz w:val="16"/>
        </w:rPr>
        <w:t>[ADI 4.900-ED, rel. min. Roberto Barroso, j. 3-8-2021, P, DJE 24-8-2021.]</w:t>
      </w:r>
    </w:p>
    <w:p>
      <w:pPr>
        <w:ind w:left="288"/>
      </w:pPr>
      <w:r>
        <w:rPr>
          <w:color w:val="8C8C8C"/>
          <w:sz w:val="12"/>
        </w:rPr>
        <w:t>cf-art-37-inc-IX</w:t>
      </w:r>
      <w:r>
        <w:rPr>
          <w:color w:val="003CA0"/>
          <w:sz w:val="12"/>
        </w:rPr>
        <w:t xml:space="preserve"> | ADI 3854</w:t>
      </w:r>
      <w:r>
        <w:rPr>
          <w:color w:val="003CA0"/>
          <w:sz w:val="12"/>
        </w:rPr>
        <w:t xml:space="preserve"> | rel. Gilmar Mendes</w:t>
      </w:r>
    </w:p>
    <w:p>
      <w:pPr>
        <w:ind w:left="288"/>
      </w:pPr>
      <w:r>
        <w:rPr>
          <w:color w:val="1E1E1E"/>
          <w:sz w:val="18"/>
        </w:rPr>
        <w:t>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parágrafo único, da Resolução 14, ambas do Conselho N</w:t>
      </w:r>
    </w:p>
    <w:p>
      <w:pPr>
        <w:ind w:left="288"/>
      </w:pPr>
      <w:r>
        <w:rPr>
          <w:b/>
          <w:color w:val="003CA0"/>
          <w:sz w:val="16"/>
        </w:rPr>
        <w:t>[ADI 3.854 e ADI 4.014, rel. min. Gilmar Mendes, j. 7-12-2020, P, DJE de 8-2-2021.]</w:t>
      </w:r>
    </w:p>
    <w:p>
      <w:pPr>
        <w:ind w:left="288"/>
      </w:pPr>
      <w:r>
        <w:rPr>
          <w:color w:val="8C8C8C"/>
          <w:sz w:val="12"/>
        </w:rPr>
        <w:t>cf-art-37-inc-IX</w:t>
      </w:r>
      <w:r>
        <w:rPr>
          <w:color w:val="003CA0"/>
          <w:sz w:val="12"/>
        </w:rPr>
        <w:t xml:space="preserve"> | ADI 6159</w:t>
      </w:r>
      <w:r>
        <w:rPr>
          <w:color w:val="003CA0"/>
          <w:sz w:val="12"/>
        </w:rPr>
        <w:t xml:space="preserve"> | rel. Roberto Barroso</w:t>
      </w:r>
    </w:p>
    <w:p>
      <w:pPr>
        <w:ind w:left="288"/>
      </w:pPr>
      <w:r>
        <w:rPr>
          <w:color w:val="1E1E1E"/>
          <w:sz w:val="18"/>
        </w:rPr>
        <w:t>É constitucional o pagamento de honorários sucumbenciais aos advogados públicos, observando-se, porém, o limite remuneratório previsto no art. 37, XI, da Constituição.</w:t>
      </w:r>
    </w:p>
    <w:p>
      <w:pPr>
        <w:ind w:left="288"/>
      </w:pPr>
      <w:r>
        <w:rPr>
          <w:b/>
          <w:color w:val="003CA0"/>
          <w:sz w:val="16"/>
        </w:rPr>
        <w:t>[ADI 6.159 e ADI 6.162, rel. min. Roberto Barroso, j. 24-8-2020, P, DJE de 25-11-2020.]</w:t>
      </w:r>
    </w:p>
    <w:p>
      <w:pPr>
        <w:ind w:left="288"/>
      </w:pPr>
      <w:r>
        <w:rPr>
          <w:color w:val="8C8C8C"/>
          <w:sz w:val="12"/>
        </w:rPr>
        <w:t>cf-art-37-inc-IX</w:t>
      </w:r>
      <w:r>
        <w:rPr>
          <w:color w:val="003CA0"/>
          <w:sz w:val="12"/>
        </w:rPr>
        <w:t xml:space="preserve"> | ADI 6053</w:t>
      </w:r>
      <w:r>
        <w:rPr>
          <w:color w:val="003CA0"/>
          <w:sz w:val="12"/>
        </w:rPr>
        <w:t xml:space="preserve"> | rel. Marco Aurélio</w:t>
      </w:r>
    </w:p>
    <w:p>
      <w:pPr>
        <w:ind w:left="288"/>
      </w:pPr>
      <w:r>
        <w:rPr>
          <w:color w:val="1E1E1E"/>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88"/>
      </w:pPr>
      <w:r>
        <w:rPr>
          <w:b/>
          <w:color w:val="003CA0"/>
          <w:sz w:val="16"/>
        </w:rPr>
        <w:t>[ADI 6.053, rel. min. Marco Aurélio, j. 22-6-2020, P, DJE de 17-7-2020.]</w:t>
      </w:r>
    </w:p>
    <w:p>
      <w:pPr>
        <w:ind w:left="288"/>
      </w:pPr>
      <w:r>
        <w:rPr>
          <w:color w:val="8C8C8C"/>
          <w:sz w:val="12"/>
        </w:rPr>
        <w:t>cf-art-37-inc-IX</w:t>
      </w:r>
      <w:r>
        <w:rPr>
          <w:color w:val="003CA0"/>
          <w:sz w:val="12"/>
        </w:rPr>
        <w:t xml:space="preserve"> | ADI 6221</w:t>
      </w:r>
      <w:r>
        <w:rPr>
          <w:color w:val="003CA0"/>
          <w:sz w:val="12"/>
        </w:rPr>
        <w:t xml:space="preserve"> | rel. Edson Fachin</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rel. min. Edson Fachin, j. 20-12-2019, P, DJE de 30-4-2020.]</w:t>
      </w:r>
    </w:p>
    <w:p>
      <w:pPr>
        <w:ind w:left="288"/>
      </w:pPr>
      <w:r>
        <w:rPr>
          <w:color w:val="8C8C8C"/>
          <w:sz w:val="12"/>
        </w:rPr>
        <w:t>cf-art-37-inc-IX</w:t>
      </w:r>
      <w:r>
        <w:rPr>
          <w:color w:val="003CA0"/>
          <w:sz w:val="12"/>
        </w:rPr>
        <w:t xml:space="preserve"> | ADI 4900</w:t>
      </w:r>
      <w:r>
        <w:rPr>
          <w:color w:val="003CA0"/>
          <w:sz w:val="12"/>
        </w:rPr>
        <w:t xml:space="preserve"> | rel. do ac</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rel. do ac. min. Roberto Barroso, rel. min. Teori Zavascki, j. 11-2-2015, P, DJE de 20-4-2015.]</w:t>
      </w:r>
    </w:p>
    <w:p>
      <w:pPr>
        <w:ind w:left="288"/>
      </w:pPr>
      <w:r>
        <w:rPr>
          <w:color w:val="8C8C8C"/>
          <w:sz w:val="12"/>
        </w:rPr>
        <w:t>cf-art-37-inc-IX</w:t>
      </w:r>
      <w:r>
        <w:rPr>
          <w:color w:val="003CA0"/>
          <w:sz w:val="12"/>
        </w:rPr>
        <w:t xml:space="preserve"> | ARE 1314490</w:t>
      </w:r>
      <w:r>
        <w:rPr>
          <w:color w:val="003CA0"/>
          <w:sz w:val="12"/>
        </w:rPr>
        <w:t xml:space="preserve"> | rel. Flávio Dino</w:t>
      </w:r>
    </w:p>
    <w:p>
      <w:pPr>
        <w:ind w:left="288"/>
      </w:pPr>
      <w:r>
        <w:rPr>
          <w:color w:val="1E1E1E"/>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w:t>
      </w:r>
    </w:p>
    <w:p>
      <w:pPr>
        <w:ind w:left="288"/>
      </w:pPr>
      <w:r>
        <w:rPr>
          <w:b/>
          <w:color w:val="003CA0"/>
          <w:sz w:val="16"/>
        </w:rPr>
        <w:t>[ARE 1.314.490, rel. min. Flávio Dino, j. 9-2-2026, P, DJE de 23-2-2026, Tema 1.167,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1355112</w:t>
      </w:r>
      <w:r>
        <w:rPr>
          <w:color w:val="003CA0"/>
          <w:sz w:val="12"/>
        </w:rPr>
        <w:t xml:space="preserve"> | rel. Luiz Fux</w:t>
      </w:r>
    </w:p>
    <w:p>
      <w:pPr>
        <w:ind w:left="288"/>
      </w:pPr>
      <w:r>
        <w:rPr>
          <w:color w:val="1E1E1E"/>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88"/>
      </w:pPr>
      <w:r>
        <w:rPr>
          <w:b/>
          <w:color w:val="003CA0"/>
          <w:sz w:val="16"/>
        </w:rPr>
        <w:t>[RE 1.355.112 RG, rel. min. Luiz Fux, j. 10-3-2022, P, DJE de 24-3-2022, Tema 1.202, com mérito pendente.]</w:t>
      </w:r>
    </w:p>
    <w:p>
      <w:pPr>
        <w:ind w:left="288"/>
      </w:pPr>
      <w:r>
        <w:rPr>
          <w:color w:val="8C8C8C"/>
          <w:sz w:val="12"/>
        </w:rPr>
        <w:t>cf-art-37-inc-IX</w:t>
      </w:r>
      <w:r>
        <w:rPr>
          <w:color w:val="003CA0"/>
          <w:sz w:val="12"/>
        </w:rPr>
        <w:t xml:space="preserve"> | RE 808202</w:t>
      </w:r>
      <w:r>
        <w:rPr>
          <w:color w:val="003CA0"/>
          <w:sz w:val="12"/>
        </w:rPr>
        <w:t xml:space="preserve"> | rel. Dias Toffoli</w:t>
      </w:r>
    </w:p>
    <w:p>
      <w:pPr>
        <w:ind w:left="288"/>
      </w:pPr>
      <w:r>
        <w:rPr>
          <w:color w:val="1E1E1E"/>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88"/>
      </w:pPr>
      <w:r>
        <w:rPr>
          <w:b/>
          <w:color w:val="003CA0"/>
          <w:sz w:val="16"/>
        </w:rPr>
        <w:t>[RE 808.202, rel. min. Dias Toffoli, j. 24-8-2020, P, DJE de 25-11-2020, Tema 779, com mérito julgado.]</w:t>
      </w:r>
    </w:p>
    <w:p>
      <w:pPr>
        <w:ind w:left="288"/>
      </w:pPr>
      <w:r>
        <w:rPr>
          <w:color w:val="8C8C8C"/>
          <w:sz w:val="12"/>
        </w:rPr>
        <w:t>cf-art-37-inc-IX</w:t>
      </w:r>
      <w:r>
        <w:rPr>
          <w:color w:val="003CA0"/>
          <w:sz w:val="12"/>
        </w:rPr>
        <w:t xml:space="preserve"> | RE 602584</w:t>
      </w:r>
      <w:r>
        <w:rPr>
          <w:color w:val="003CA0"/>
          <w:sz w:val="12"/>
        </w:rPr>
        <w:t xml:space="preserve"> | rel. Marco Aurélio</w:t>
      </w:r>
    </w:p>
    <w:p>
      <w:pPr>
        <w:ind w:left="288"/>
      </w:pPr>
      <w:r>
        <w:rPr>
          <w:color w:val="1E1E1E"/>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88"/>
      </w:pPr>
      <w:r>
        <w:rPr>
          <w:b/>
          <w:color w:val="003CA0"/>
          <w:sz w:val="16"/>
        </w:rPr>
        <w:t>[RE 602.584, rel. min. Marco Aurélio, j. 6-8-2020, P, DJE de 23-11-2020, Tema 359, com mérito julgado.]</w:t>
      </w:r>
    </w:p>
    <w:p>
      <w:pPr>
        <w:ind w:left="288"/>
      </w:pPr>
      <w:r>
        <w:rPr>
          <w:color w:val="8C8C8C"/>
          <w:sz w:val="12"/>
        </w:rPr>
        <w:t>cf-art-37-inc-IX</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cf-art-37-inc-IX</w:t>
      </w:r>
      <w:r>
        <w:rPr>
          <w:color w:val="003CA0"/>
          <w:sz w:val="12"/>
        </w:rPr>
        <w:t xml:space="preserve"> | RE 612975</w:t>
      </w:r>
      <w:r>
        <w:rPr>
          <w:color w:val="003CA0"/>
          <w:sz w:val="12"/>
        </w:rPr>
        <w:t xml:space="preserve"> | rel. Marco Aurélio</w:t>
      </w:r>
    </w:p>
    <w:p>
      <w:pPr>
        <w:ind w:left="288"/>
      </w:pPr>
      <w:r>
        <w:rPr>
          <w:color w:val="1E1E1E"/>
          <w:sz w:val="18"/>
        </w:rPr>
        <w:t>Nas situações jurídicas em que a CF autoriza a acumulação de cargos, o teto remuneratório é considerado em relação à remuneração de cada um deles, e não ao somatório do que recebido.</w:t>
      </w:r>
    </w:p>
    <w:p>
      <w:pPr>
        <w:ind w:left="288"/>
      </w:pPr>
      <w:r>
        <w:rPr>
          <w:b/>
          <w:color w:val="003CA0"/>
          <w:sz w:val="16"/>
        </w:rPr>
        <w:t>[RE 612.975 e RE 602.043, rel. min. Marco Aurélio, j. 27-4-2017, P, DJE de 8-9-2017, Tema 377 e Tema 384, com mérito julgado.]</w:t>
      </w:r>
    </w:p>
    <w:p>
      <w:pPr>
        <w:ind w:left="288"/>
      </w:pPr>
      <w:r>
        <w:rPr>
          <w:color w:val="8C8C8C"/>
          <w:sz w:val="12"/>
        </w:rPr>
        <w:t>cf-art-37-inc-IX</w:t>
      </w:r>
      <w:r>
        <w:rPr>
          <w:color w:val="003CA0"/>
          <w:sz w:val="12"/>
        </w:rPr>
        <w:t xml:space="preserve"> | RE 606358</w:t>
      </w:r>
      <w:r>
        <w:rPr>
          <w:color w:val="003CA0"/>
          <w:sz w:val="12"/>
        </w:rPr>
        <w:t xml:space="preserve"> | rel. Rosa Weber</w:t>
      </w:r>
    </w:p>
    <w:p>
      <w:pPr>
        <w:ind w:left="288"/>
      </w:pPr>
      <w:r>
        <w:rPr>
          <w:color w:val="1E1E1E"/>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w:t>
      </w:r>
    </w:p>
    <w:p>
      <w:pPr>
        <w:ind w:left="288"/>
      </w:pPr>
      <w:r>
        <w:rPr>
          <w:b/>
          <w:color w:val="003CA0"/>
          <w:sz w:val="16"/>
        </w:rPr>
        <w:t>[RE 606.358, rel. min. Rosa Weber, j. 18-11-2015, P, DJE de 7-4-2016, Tema 257, com mérito julgado.]</w:t>
      </w:r>
    </w:p>
    <w:p>
      <w:pPr>
        <w:ind w:left="288"/>
      </w:pPr>
      <w:r>
        <w:rPr>
          <w:color w:val="8C8C8C"/>
          <w:sz w:val="12"/>
        </w:rPr>
        <w:t>cf-art-37-inc-IX</w:t>
      </w:r>
      <w:r>
        <w:rPr>
          <w:color w:val="003CA0"/>
          <w:sz w:val="12"/>
        </w:rPr>
        <w:t xml:space="preserve"> | RE 675978</w:t>
      </w:r>
      <w:r>
        <w:rPr>
          <w:color w:val="003CA0"/>
          <w:sz w:val="12"/>
        </w:rPr>
        <w:t xml:space="preserve"> | rel. Cármen Lúcia</w:t>
      </w:r>
    </w:p>
    <w:p>
      <w:pPr>
        <w:ind w:left="288"/>
      </w:pPr>
      <w:r>
        <w:rPr>
          <w:color w:val="1E1E1E"/>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88"/>
      </w:pPr>
      <w:r>
        <w:rPr>
          <w:b/>
          <w:color w:val="003CA0"/>
          <w:sz w:val="16"/>
        </w:rPr>
        <w:t>[RE 675.978, voto da rel. min. Cármen Lúcia, j. 15-4-2015, P, DJE de 29-6-2015, Tema 639, com mérito julgado.]</w:t>
      </w:r>
    </w:p>
    <w:p>
      <w:pPr>
        <w:ind w:left="288"/>
      </w:pPr>
      <w:r>
        <w:rPr>
          <w:color w:val="8C8C8C"/>
          <w:sz w:val="12"/>
        </w:rPr>
        <w:t>cf-art-37-inc-IX</w:t>
      </w:r>
      <w:r>
        <w:rPr>
          <w:color w:val="003CA0"/>
          <w:sz w:val="12"/>
        </w:rPr>
        <w:t xml:space="preserve"> | RE 609381</w:t>
      </w:r>
      <w:r>
        <w:rPr>
          <w:color w:val="003CA0"/>
          <w:sz w:val="12"/>
        </w:rPr>
        <w:t xml:space="preserve"> | rel. Teori Zavascki</w:t>
      </w:r>
    </w:p>
    <w:p>
      <w:pPr>
        <w:ind w:left="288"/>
      </w:pPr>
      <w:r>
        <w:rPr>
          <w:color w:val="1E1E1E"/>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w:t>
      </w:r>
    </w:p>
    <w:p>
      <w:pPr>
        <w:ind w:left="288"/>
      </w:pPr>
      <w:r>
        <w:rPr>
          <w:b/>
          <w:color w:val="003CA0"/>
          <w:sz w:val="16"/>
        </w:rPr>
        <w:t>[RE 609.381, rel. min. Teori Zavascki, j. 2-10-2014, P, DJE de 11-12-2014, Tema 480, com mérito julgado.]</w:t>
      </w:r>
    </w:p>
    <w:p>
      <w:pPr>
        <w:ind w:left="288"/>
      </w:pPr>
      <w:r>
        <w:rPr>
          <w:color w:val="8C8C8C"/>
          <w:sz w:val="12"/>
        </w:rPr>
        <w:t>cf-art-37-inc-IX</w:t>
      </w:r>
      <w:r>
        <w:rPr>
          <w:color w:val="003CA0"/>
          <w:sz w:val="12"/>
        </w:rPr>
        <w:t xml:space="preserve"> | RE 424053</w:t>
      </w:r>
      <w:r>
        <w:rPr>
          <w:color w:val="003CA0"/>
          <w:sz w:val="12"/>
        </w:rPr>
        <w:t xml:space="preserve"> | rel. Marco Aurélio</w:t>
      </w:r>
    </w:p>
    <w:p>
      <w:pPr>
        <w:ind w:left="288"/>
      </w:pPr>
      <w:r>
        <w:rPr>
          <w:color w:val="1E1E1E"/>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88"/>
      </w:pPr>
      <w:r>
        <w:rPr>
          <w:b/>
          <w:color w:val="003CA0"/>
          <w:sz w:val="16"/>
        </w:rPr>
        <w:t>[RE 424.053, rel. min. Marco Aurélio, j. 24-6-2010, P, DJE de 1º-10-2010, Tema 282, com mérito julgado.]</w:t>
      </w:r>
    </w:p>
    <w:p>
      <w:pPr>
        <w:ind w:left="288"/>
      </w:pPr>
      <w:r>
        <w:rPr>
          <w:color w:val="8C8C8C"/>
          <w:sz w:val="12"/>
        </w:rPr>
        <w:t>cf-art-37-inc-IX</w:t>
      </w:r>
      <w:r>
        <w:rPr>
          <w:color w:val="003CA0"/>
          <w:sz w:val="12"/>
        </w:rPr>
        <w:t xml:space="preserve"> | ARE 1514053</w:t>
      </w:r>
      <w:r>
        <w:rPr>
          <w:color w:val="003CA0"/>
          <w:sz w:val="12"/>
        </w:rPr>
        <w:t xml:space="preserve"> | rel. Flávio Dino</w:t>
      </w:r>
    </w:p>
    <w:p>
      <w:pPr>
        <w:ind w:left="288"/>
      </w:pPr>
      <w:r>
        <w:rPr>
          <w:color w:val="1E1E1E"/>
          <w:sz w:val="18"/>
        </w:rP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cf-art-37-inc-IX</w:t>
      </w:r>
      <w:r>
        <w:rPr>
          <w:color w:val="003CA0"/>
          <w:sz w:val="12"/>
        </w:rPr>
        <w:t xml:space="preserve"> | MS 30180</w:t>
      </w:r>
      <w:r>
        <w:rPr>
          <w:color w:val="003CA0"/>
          <w:sz w:val="12"/>
        </w:rPr>
        <w:t xml:space="preserve"> | rel. Dias Toffoli</w:t>
      </w:r>
    </w:p>
    <w:p>
      <w:pPr>
        <w:ind w:left="288"/>
      </w:pPr>
      <w:r>
        <w:rPr>
          <w:color w:val="1E1E1E"/>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2ª T, DJE de 28.06.2024.] Acumulação remunerada de cargos públicos. Policial militar inativo. Profess</w:t>
      </w:r>
    </w:p>
    <w:p>
      <w:pPr>
        <w:ind w:left="288"/>
      </w:pPr>
      <w:r>
        <w:rPr>
          <w:b/>
          <w:color w:val="003CA0"/>
          <w:sz w:val="16"/>
        </w:rPr>
        <w:t>[MS 30.180 AgR, rel. min. Dias Toffoli, j. 21-10-2014, 1ª T, DJE de 21-11-2014.]</w:t>
      </w:r>
    </w:p>
    <w:p>
      <w:pPr>
        <w:ind w:left="288"/>
      </w:pPr>
      <w:r>
        <w:rPr>
          <w:color w:val="8C8C8C"/>
          <w:sz w:val="12"/>
        </w:rPr>
        <w:t>cf-art-37-inc-IX</w:t>
      </w:r>
      <w:r>
        <w:rPr>
          <w:color w:val="003CA0"/>
          <w:sz w:val="12"/>
        </w:rPr>
        <w:t xml:space="preserve"> | RE 372369</w:t>
      </w:r>
      <w:r>
        <w:rPr>
          <w:color w:val="003CA0"/>
          <w:sz w:val="12"/>
        </w:rPr>
        <w:t xml:space="preserve"> | rel. Gilmar Mendes</w:t>
      </w:r>
    </w:p>
    <w:p>
      <w:pPr>
        <w:ind w:left="288"/>
      </w:pPr>
      <w:r>
        <w:rPr>
          <w:color w:val="1E1E1E"/>
          <w:sz w:val="18"/>
        </w:rPr>
        <w:t>= MS 29.093 ED-ED-AgR, rel. min. Teori Zavascki, j. 14-4-2015, 2ª T, DJE de 3-8-2015 Registre-se (...) que a norma prevista no art. 37, XI, da CF, com a redação dada pela EC 41/2003, é autoaplicável.</w:t>
      </w:r>
    </w:p>
    <w:p>
      <w:pPr>
        <w:ind w:left="288"/>
      </w:pPr>
      <w:r>
        <w:rPr>
          <w:b/>
          <w:color w:val="003CA0"/>
          <w:sz w:val="16"/>
        </w:rPr>
        <w:t>[RE 372.369 AgR, voto do rel. min. Gilmar Mendes, j. 14-2-2012, 2ª T, DJE de 5-3-2012.]</w:t>
      </w:r>
    </w:p>
    <w:p>
      <w:pPr>
        <w:ind w:left="288"/>
      </w:pPr>
      <w:r>
        <w:rPr>
          <w:color w:val="8C8C8C"/>
          <w:sz w:val="12"/>
        </w:rPr>
        <w:t>cf-art-37-inc-IX</w:t>
      </w:r>
      <w:r>
        <w:rPr>
          <w:color w:val="003CA0"/>
          <w:sz w:val="12"/>
        </w:rPr>
        <w:t xml:space="preserve"> | RE 558258</w:t>
      </w:r>
      <w:r>
        <w:rPr>
          <w:color w:val="003CA0"/>
          <w:sz w:val="12"/>
        </w:rPr>
        <w:t xml:space="preserve"> | rel. Ricardo Lewandowski</w:t>
      </w:r>
    </w:p>
    <w:p>
      <w:pPr>
        <w:ind w:left="288"/>
      </w:pPr>
      <w:r>
        <w:rPr>
          <w:color w:val="1E1E1E"/>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88"/>
      </w:pPr>
      <w:r>
        <w:rPr>
          <w:b/>
          <w:color w:val="003CA0"/>
          <w:sz w:val="16"/>
        </w:rPr>
        <w:t>[RE 558.258, rel. min. Ricardo Lewandowski, j. 9-11-2010, 1ª T, DJE de 18-3-2011.]</w:t>
      </w:r>
    </w:p>
    <w:p>
      <w:pPr>
        <w:ind w:left="288"/>
      </w:pPr>
      <w:r>
        <w:rPr>
          <w:color w:val="8C8C8C"/>
          <w:sz w:val="12"/>
        </w:rPr>
        <w:t>cf-art-37-inc-IX</w:t>
      </w:r>
      <w:r>
        <w:rPr>
          <w:color w:val="003CA0"/>
          <w:sz w:val="12"/>
        </w:rPr>
        <w:t xml:space="preserve"> | RE 464876</w:t>
      </w:r>
      <w:r>
        <w:rPr>
          <w:color w:val="003CA0"/>
          <w:sz w:val="12"/>
        </w:rPr>
        <w:t xml:space="preserve"> | rel. Cármen Lúcia</w:t>
      </w:r>
    </w:p>
    <w:p>
      <w:pPr>
        <w:ind w:left="288"/>
      </w:pPr>
      <w:r>
        <w:rPr>
          <w:color w:val="1E1E1E"/>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88"/>
      </w:pPr>
      <w:r>
        <w:rPr>
          <w:b/>
          <w:color w:val="003CA0"/>
          <w:sz w:val="16"/>
        </w:rPr>
        <w:t>[RE 464.876 AgR, rel. min. Cármen Lúcia, j. 16-12-2008, 1ª T, DJE de 20-2-2009.]</w:t>
      </w:r>
    </w:p>
    <w:p>
      <w:pPr>
        <w:ind w:left="288"/>
      </w:pPr>
      <w:r>
        <w:rPr>
          <w:color w:val="8C8C8C"/>
          <w:sz w:val="12"/>
        </w:rPr>
        <w:t>cf-art-37-inc-IX</w:t>
      </w:r>
      <w:r>
        <w:rPr>
          <w:color w:val="003CA0"/>
          <w:sz w:val="12"/>
        </w:rPr>
        <w:t xml:space="preserve"> | AI 581311</w:t>
      </w:r>
      <w:r>
        <w:rPr>
          <w:color w:val="003CA0"/>
          <w:sz w:val="12"/>
        </w:rPr>
        <w:t xml:space="preserve"> | rel. Cezar Peluso</w:t>
      </w:r>
    </w:p>
    <w:p>
      <w:pPr>
        <w:ind w:left="288"/>
      </w:pPr>
      <w:r>
        <w:rPr>
          <w:color w:val="1E1E1E"/>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88"/>
      </w:pPr>
      <w:r>
        <w:rPr>
          <w:b/>
          <w:color w:val="003CA0"/>
          <w:sz w:val="16"/>
        </w:rPr>
        <w:t>[AI 581.311 AgR, rel. min. Cezar Peluso, j. 14-10-2008, 2ª T, DJE de 21-11-2008.]</w:t>
      </w:r>
    </w:p>
    <w:p>
      <w:pPr>
        <w:ind w:left="288"/>
      </w:pPr>
      <w:r>
        <w:rPr>
          <w:color w:val="8C8C8C"/>
          <w:sz w:val="12"/>
        </w:rPr>
        <w:t>cf-art-37-inc-IX</w:t>
      </w:r>
      <w:r>
        <w:rPr>
          <w:color w:val="003CA0"/>
          <w:sz w:val="12"/>
        </w:rPr>
        <w:t xml:space="preserve"> | SS 2542</w:t>
      </w:r>
      <w:r>
        <w:rPr>
          <w:color w:val="003CA0"/>
          <w:sz w:val="12"/>
        </w:rPr>
        <w:t xml:space="preserve"> | rel. Gilmar Mendes</w:t>
      </w:r>
    </w:p>
    <w:p>
      <w:pPr>
        <w:ind w:left="288"/>
      </w:pPr>
      <w:r>
        <w:rPr>
          <w:color w:val="1E1E1E"/>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w:t>
      </w:r>
    </w:p>
    <w:p>
      <w:pPr>
        <w:ind w:left="288"/>
      </w:pPr>
      <w:r>
        <w:rPr>
          <w:b/>
          <w:color w:val="003CA0"/>
          <w:sz w:val="16"/>
        </w:rPr>
        <w:t>[SS 2.542 AgR, rel. min. Gilmar Mendes, j. 12-6-2008, P, DJE de 17-10-2008.]</w:t>
      </w:r>
    </w:p>
    <w:p>
      <w:pPr>
        <w:ind w:left="288"/>
      </w:pPr>
      <w:r>
        <w:rPr>
          <w:color w:val="8C8C8C"/>
          <w:sz w:val="12"/>
        </w:rPr>
        <w:t>cf-art-37-inc-IX</w:t>
      </w:r>
      <w:r>
        <w:rPr>
          <w:color w:val="003CA0"/>
          <w:sz w:val="12"/>
        </w:rPr>
        <w:t xml:space="preserve"> | RE 341977</w:t>
      </w:r>
      <w:r>
        <w:rPr>
          <w:color w:val="003CA0"/>
          <w:sz w:val="12"/>
        </w:rPr>
        <w:t xml:space="preserve"> | rel. Eros Grau</w:t>
      </w:r>
    </w:p>
    <w:p>
      <w:pPr>
        <w:ind w:left="288"/>
      </w:pPr>
      <w:r>
        <w:rPr>
          <w:color w:val="1E1E1E"/>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88"/>
      </w:pPr>
      <w:r>
        <w:rPr>
          <w:b/>
          <w:color w:val="003CA0"/>
          <w:sz w:val="16"/>
        </w:rPr>
        <w:t>[RE 341.977 AgR, rel. min. Eros Grau, j. 3-6-2008, 2ª T, DJE de 27-6-2008.]</w:t>
      </w:r>
    </w:p>
    <w:p>
      <w:pPr>
        <w:ind w:left="288"/>
      </w:pPr>
      <w:r>
        <w:rPr>
          <w:color w:val="8C8C8C"/>
          <w:sz w:val="12"/>
        </w:rPr>
        <w:t>cf-art-37-inc-IX</w:t>
      </w:r>
      <w:r>
        <w:rPr>
          <w:color w:val="003CA0"/>
          <w:sz w:val="12"/>
        </w:rPr>
        <w:t xml:space="preserve"> | MS 24875</w:t>
      </w:r>
      <w:r>
        <w:rPr>
          <w:color w:val="003CA0"/>
          <w:sz w:val="12"/>
        </w:rPr>
        <w:t xml:space="preserve"> | rel. Sepúlveda Pertence</w:t>
      </w:r>
    </w:p>
    <w:p>
      <w:pPr>
        <w:ind w:left="288"/>
      </w:pPr>
      <w:r>
        <w:rPr>
          <w:color w:val="1E1E1E"/>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w:t>
      </w:r>
    </w:p>
    <w:p>
      <w:pPr>
        <w:ind w:left="288"/>
      </w:pPr>
      <w:r>
        <w:rPr>
          <w:b/>
          <w:color w:val="003CA0"/>
          <w:sz w:val="16"/>
        </w:rPr>
        <w:t>[MS 24.875, rel. min. Sepúlveda Pertence, j. 11-5-2006, P, DJ de 6-10-2006.]</w:t>
      </w:r>
    </w:p>
    <w:p>
      <w:pPr>
        <w:ind w:left="288"/>
      </w:pPr>
      <w:r>
        <w:rPr>
          <w:color w:val="8C8C8C"/>
          <w:sz w:val="12"/>
        </w:rPr>
        <w:t>cf-art-37-inc-IX</w:t>
      </w:r>
      <w:r>
        <w:rPr>
          <w:color w:val="003CA0"/>
          <w:sz w:val="12"/>
        </w:rPr>
        <w:t xml:space="preserve"> | RE 301841</w:t>
      </w:r>
      <w:r>
        <w:rPr>
          <w:color w:val="003CA0"/>
          <w:sz w:val="12"/>
        </w:rPr>
        <w:t xml:space="preserve"> | rel. Ellen Gracie</w:t>
      </w:r>
    </w:p>
    <w:p>
      <w:pPr>
        <w:ind w:left="288"/>
      </w:pPr>
      <w:r>
        <w:rPr>
          <w:color w:val="1E1E1E"/>
          <w:sz w:val="18"/>
        </w:rPr>
        <w:t>=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w:t>
      </w:r>
    </w:p>
    <w:p>
      <w:pPr>
        <w:ind w:left="288"/>
      </w:pPr>
      <w:r>
        <w:rPr>
          <w:b/>
          <w:color w:val="003CA0"/>
          <w:sz w:val="16"/>
        </w:rPr>
        <w:t>[RE 301.841, rel. min. Ellen Gracie, j. 27-4-2004, 2ª T, DJ de 14-5-2004.]</w:t>
      </w:r>
    </w:p>
    <w:p>
      <w:pPr>
        <w:ind w:left="288"/>
      </w:pPr>
      <w:r>
        <w:rPr>
          <w:color w:val="8C8C8C"/>
          <w:sz w:val="12"/>
        </w:rPr>
        <w:t>cf-art-37-inc-IX</w:t>
      </w:r>
      <w:r>
        <w:rPr>
          <w:color w:val="003CA0"/>
          <w:sz w:val="12"/>
        </w:rPr>
        <w:t xml:space="preserve"> | AI 352349</w:t>
      </w:r>
      <w:r>
        <w:rPr>
          <w:color w:val="003CA0"/>
          <w:sz w:val="12"/>
        </w:rPr>
        <w:t xml:space="preserve"> | rel. Sepúlveda Pertence</w:t>
      </w:r>
    </w:p>
    <w:p>
      <w:pPr>
        <w:ind w:left="288"/>
      </w:pPr>
      <w:r>
        <w:rPr>
          <w:color w:val="1E1E1E"/>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88"/>
      </w:pPr>
      <w:r>
        <w:rPr>
          <w:b/>
          <w:color w:val="003CA0"/>
          <w:sz w:val="16"/>
        </w:rPr>
        <w:t>[AI 352.349 ED, rel. min. Sepúlveda Pertence, j. 28-10-2003, 1ª T, DJ de 21-11-2003.]</w:t>
      </w:r>
    </w:p>
    <w:p>
      <w:pPr>
        <w:ind w:left="288"/>
      </w:pPr>
      <w:r>
        <w:rPr>
          <w:color w:val="8C8C8C"/>
          <w:sz w:val="12"/>
        </w:rPr>
        <w:t>cf-art-37-inc-IX</w:t>
      </w:r>
      <w:r>
        <w:rPr>
          <w:color w:val="003CA0"/>
          <w:sz w:val="12"/>
        </w:rPr>
        <w:t xml:space="preserve"> | AI 500.054</w:t>
      </w:r>
      <w:r>
        <w:rPr>
          <w:color w:val="003CA0"/>
          <w:sz w:val="12"/>
        </w:rPr>
        <w:t xml:space="preserve"> | rel. Cármen Lúcia</w:t>
      </w:r>
    </w:p>
    <w:p>
      <w:pPr>
        <w:ind w:left="288"/>
      </w:pPr>
      <w:r>
        <w:rPr>
          <w:color w:val="1E1E1E"/>
          <w:sz w:val="18"/>
        </w:rPr>
        <w:t>= AI 500.054 AgR, rel. min. Cármen Lúcia, j. 15-12-2009, 1ª T, DJE de 5-2-2010</w:t>
      </w:r>
    </w:p>
    <w:p>
      <w:pPr>
        <w:ind w:left="144"/>
      </w:pPr>
      <w:r>
        <w:rPr>
          <w:b/>
          <w:color w:val="B45A00"/>
          <w:sz w:val="16"/>
        </w:rPr>
        <w:t>CONTROLE CONCENTRADO</w:t>
      </w:r>
    </w:p>
    <w:p>
      <w:pPr>
        <w:ind w:left="288"/>
      </w:pPr>
      <w:r>
        <w:rPr>
          <w:color w:val="8C8C8C"/>
          <w:sz w:val="12"/>
        </w:rPr>
        <w:t>cf-art-37-inc-XII</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88"/>
      </w:pPr>
      <w:r>
        <w:rPr>
          <w:b/>
          <w:color w:val="003CA0"/>
          <w:sz w:val="16"/>
        </w:rPr>
        <w:t>[ADI 1.156, rel. min. Roberto Barroso, j. 1º-3-2023, P, DJE de 9-3-2023.]</w:t>
      </w:r>
    </w:p>
    <w:p>
      <w:pPr>
        <w:ind w:left="288"/>
      </w:pPr>
      <w:r>
        <w:rPr>
          <w:color w:val="8C8C8C"/>
          <w:sz w:val="12"/>
        </w:rPr>
        <w:t>cf-art-37-inc-XII</w:t>
      </w:r>
      <w:r>
        <w:rPr>
          <w:color w:val="003CA0"/>
          <w:sz w:val="12"/>
        </w:rPr>
        <w:t xml:space="preserve"> | ADI 603</w:t>
      </w:r>
      <w:r>
        <w:rPr>
          <w:color w:val="003CA0"/>
          <w:sz w:val="12"/>
        </w:rPr>
        <w:t xml:space="preserve"> | rel. Eros Grau</w:t>
      </w:r>
    </w:p>
    <w:p>
      <w:pPr>
        <w:ind w:left="288"/>
      </w:pPr>
      <w:r>
        <w:rPr>
          <w:color w:val="1E1E1E"/>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w:t>
      </w:r>
    </w:p>
    <w:p>
      <w:pPr>
        <w:ind w:left="288"/>
      </w:pPr>
      <w:r>
        <w:rPr>
          <w:b/>
          <w:color w:val="003CA0"/>
          <w:sz w:val="16"/>
        </w:rPr>
        <w:t>[ADI 603, voto do rel. min. Eros Grau, j. 17-8-2006, P, DJ de 6-10-2006.]</w:t>
      </w:r>
    </w:p>
    <w:p>
      <w:pPr>
        <w:ind w:left="144"/>
      </w:pPr>
      <w:r>
        <w:rPr>
          <w:b/>
          <w:color w:val="B45A00"/>
          <w:sz w:val="16"/>
        </w:rPr>
        <w:t>SUMULA VINCULANTE</w:t>
      </w:r>
    </w:p>
    <w:p>
      <w:pPr>
        <w:ind w:left="288"/>
      </w:pPr>
      <w:r>
        <w:rPr>
          <w:color w:val="8C8C8C"/>
          <w:sz w:val="12"/>
        </w:rPr>
        <w:t>cf-art-37-inc-XIII</w:t>
      </w:r>
    </w:p>
    <w:p>
      <w:pPr>
        <w:ind w:left="288"/>
      </w:pPr>
      <w:r>
        <w:rPr>
          <w:color w:val="1E1E1E"/>
          <w:sz w:val="18"/>
        </w:rPr>
        <w:t>É inconstitucional a vinculação do reajuste de vencimentos de servidores estaduais ou municipais a índices federais de correção monetária.</w:t>
      </w:r>
    </w:p>
    <w:p>
      <w:pPr>
        <w:ind w:left="288"/>
      </w:pPr>
      <w:r>
        <w:rPr>
          <w:b/>
          <w:color w:val="003CA0"/>
          <w:sz w:val="16"/>
        </w:rPr>
        <w:t>[Súmula Vinculante 42.]</w:t>
      </w:r>
    </w:p>
    <w:p>
      <w:pPr>
        <w:ind w:left="288"/>
      </w:pPr>
      <w:r>
        <w:rPr>
          <w:color w:val="8C8C8C"/>
          <w:sz w:val="12"/>
        </w:rPr>
        <w:t>cf-art-37-inc-XIII</w:t>
      </w:r>
      <w:r>
        <w:rPr>
          <w:color w:val="003CA0"/>
          <w:sz w:val="12"/>
        </w:rPr>
        <w:t xml:space="preserve"> | ADI 7746</w:t>
      </w:r>
      <w:r>
        <w:rPr>
          <w:color w:val="003CA0"/>
          <w:sz w:val="12"/>
        </w:rPr>
        <w:t xml:space="preserve"> | rel. Cristiano Zanin</w:t>
      </w:r>
    </w:p>
    <w:p>
      <w:pPr>
        <w:ind w:left="288"/>
      </w:pPr>
      <w:r>
        <w:rPr>
          <w:color w:val="1E1E1E"/>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w:t>
      </w:r>
    </w:p>
    <w:p>
      <w:pPr>
        <w:ind w:left="288"/>
      </w:pPr>
      <w:r>
        <w:rPr>
          <w:b/>
          <w:color w:val="003CA0"/>
          <w:sz w:val="16"/>
        </w:rPr>
        <w:t>[ADI 7.746, rel. min. Cristiano Zanin, j. 12.08.2025, P, DJE de 28.08.2025.]</w:t>
      </w:r>
    </w:p>
    <w:p>
      <w:pPr>
        <w:ind w:left="288"/>
      </w:pPr>
      <w:r>
        <w:rPr>
          <w:color w:val="8C8C8C"/>
          <w:sz w:val="12"/>
        </w:rPr>
        <w:t>cf-art-37-inc-XIII</w:t>
      </w:r>
      <w:r>
        <w:rPr>
          <w:color w:val="003CA0"/>
          <w:sz w:val="12"/>
        </w:rPr>
        <w:t xml:space="preserve"> | ADI 3581</w:t>
      </w:r>
      <w:r>
        <w:rPr>
          <w:color w:val="003CA0"/>
          <w:sz w:val="12"/>
        </w:rPr>
        <w:t xml:space="preserve"> | rel. Nunes Marques</w:t>
      </w:r>
    </w:p>
    <w:p>
      <w:pPr>
        <w:ind w:left="288"/>
      </w:pPr>
      <w:r>
        <w:rPr>
          <w:color w:val="1E1E1E"/>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88"/>
      </w:pPr>
      <w:r>
        <w:rPr>
          <w:b/>
          <w:color w:val="003CA0"/>
          <w:sz w:val="16"/>
        </w:rPr>
        <w:t>[ADI 3.581, rel. min. Nunes Marques, j. 26.11.2024, P, DJE de 18.12.2024.]</w:t>
      </w:r>
    </w:p>
    <w:p>
      <w:pPr>
        <w:ind w:left="144"/>
      </w:pPr>
      <w:r>
        <w:rPr>
          <w:b/>
          <w:color w:val="B45A00"/>
          <w:sz w:val="16"/>
        </w:rPr>
        <w:t>CONTROLE CONCENTRADO</w:t>
      </w:r>
    </w:p>
    <w:p>
      <w:pPr>
        <w:ind w:left="288"/>
      </w:pPr>
      <w:r>
        <w:rPr>
          <w:color w:val="8C8C8C"/>
          <w:sz w:val="12"/>
        </w:rPr>
        <w:t>cf-art-37-inc-XIII</w:t>
      </w:r>
      <w:r>
        <w:rPr>
          <w:color w:val="003CA0"/>
          <w:sz w:val="12"/>
        </w:rPr>
        <w:t xml:space="preserve"> | ADI 6951</w:t>
      </w:r>
      <w:r>
        <w:rPr>
          <w:color w:val="003CA0"/>
          <w:sz w:val="12"/>
        </w:rPr>
        <w:t xml:space="preserve"> | rel. Edson Fachin</w:t>
      </w:r>
    </w:p>
    <w:p>
      <w:pPr>
        <w:ind w:left="288"/>
      </w:pPr>
      <w:r>
        <w:rPr>
          <w:color w:val="1E1E1E"/>
          <w:sz w:val="18"/>
        </w:rPr>
        <w:t xml:space="preserve">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w:t>
      </w:r>
    </w:p>
    <w:p>
      <w:pPr>
        <w:ind w:left="288"/>
      </w:pPr>
      <w:r>
        <w:rPr>
          <w:b/>
          <w:color w:val="003CA0"/>
          <w:sz w:val="16"/>
        </w:rPr>
        <w:t>[ADI 6.951, rel. min. Edson Fachin, j. 13-6-2022, P, DJE de 28-6-2022.]</w:t>
      </w:r>
    </w:p>
    <w:p>
      <w:pPr>
        <w:ind w:left="288"/>
      </w:pPr>
      <w:r>
        <w:rPr>
          <w:color w:val="8C8C8C"/>
          <w:sz w:val="12"/>
        </w:rPr>
        <w:t>cf-art-37-inc-XIII</w:t>
      </w:r>
      <w:r>
        <w:rPr>
          <w:color w:val="003CA0"/>
          <w:sz w:val="12"/>
        </w:rPr>
        <w:t xml:space="preserve"> | ADI 3804</w:t>
      </w:r>
      <w:r>
        <w:rPr>
          <w:color w:val="003CA0"/>
          <w:sz w:val="12"/>
        </w:rPr>
        <w:t xml:space="preserve"> | rel. Dias Toffoli</w:t>
      </w:r>
    </w:p>
    <w:p>
      <w:pPr>
        <w:ind w:left="288"/>
      </w:pPr>
      <w:r>
        <w:rPr>
          <w:color w:val="1E1E1E"/>
          <w:sz w:val="18"/>
        </w:rPr>
        <w:t xml:space="preserve">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w:t>
      </w:r>
    </w:p>
    <w:p>
      <w:pPr>
        <w:ind w:left="288"/>
      </w:pPr>
      <w:r>
        <w:rPr>
          <w:b/>
          <w:color w:val="003CA0"/>
          <w:sz w:val="16"/>
        </w:rPr>
        <w:t>[ADI 3.804, rel. min. Dias Toffoli, j. 6-12-2021, P, DJE de 16-3-2022.]</w:t>
      </w:r>
    </w:p>
    <w:p>
      <w:pPr>
        <w:ind w:left="288"/>
      </w:pPr>
      <w:r>
        <w:rPr>
          <w:color w:val="8C8C8C"/>
          <w:sz w:val="12"/>
        </w:rPr>
        <w:t>cf-art-37-inc-XIII</w:t>
      </w:r>
      <w:r>
        <w:rPr>
          <w:color w:val="003CA0"/>
          <w:sz w:val="12"/>
        </w:rPr>
        <w:t xml:space="preserve"> | ADI 1756</w:t>
      </w:r>
      <w:r>
        <w:rPr>
          <w:color w:val="003CA0"/>
          <w:sz w:val="12"/>
        </w:rPr>
        <w:t xml:space="preserve"> | rel. Roberto Barroso</w:t>
      </w:r>
    </w:p>
    <w:p>
      <w:pPr>
        <w:ind w:left="288"/>
      </w:pPr>
      <w:r>
        <w:rPr>
          <w:color w:val="1E1E1E"/>
          <w:sz w:val="18"/>
        </w:rPr>
        <w:t>A jurisprudência desta Corte é firme quanto à inconstitucionalidade da vinculação entre os subsídios dos membros do Ministério Público e da Magistratura, em afronta ao art. 37, XIII, da Constituição.</w:t>
      </w:r>
    </w:p>
    <w:p>
      <w:pPr>
        <w:ind w:left="288"/>
      </w:pPr>
      <w:r>
        <w:rPr>
          <w:b/>
          <w:color w:val="003CA0"/>
          <w:sz w:val="16"/>
        </w:rPr>
        <w:t>[ADI 1.756, rel. min. Roberto Barroso, j. 7-10-2015, P, DJE de 4-11-2015.]</w:t>
      </w:r>
    </w:p>
    <w:p>
      <w:pPr>
        <w:ind w:left="288"/>
      </w:pPr>
      <w:r>
        <w:rPr>
          <w:color w:val="8C8C8C"/>
          <w:sz w:val="12"/>
        </w:rPr>
        <w:t>cf-art-37-inc-XIII</w:t>
      </w:r>
      <w:r>
        <w:rPr>
          <w:color w:val="003CA0"/>
          <w:sz w:val="12"/>
        </w:rPr>
        <w:t xml:space="preserve"> | ADI 668</w:t>
      </w:r>
      <w:r>
        <w:rPr>
          <w:color w:val="003CA0"/>
          <w:sz w:val="12"/>
        </w:rPr>
        <w:t xml:space="preserve"> | rel. Dias Toffoli</w:t>
      </w:r>
    </w:p>
    <w:p>
      <w:pPr>
        <w:ind w:left="288"/>
      </w:pPr>
      <w:r>
        <w:rPr>
          <w:color w:val="1E1E1E"/>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88"/>
      </w:pPr>
      <w:r>
        <w:rPr>
          <w:b/>
          <w:color w:val="003CA0"/>
          <w:sz w:val="16"/>
        </w:rPr>
        <w:t>[ADI 668, rel. min. Dias Toffoli, j. 19-2-2014, P, DJE de 28-3-2014.]</w:t>
      </w:r>
    </w:p>
    <w:p>
      <w:pPr>
        <w:ind w:left="288"/>
      </w:pPr>
      <w:r>
        <w:rPr>
          <w:color w:val="8C8C8C"/>
          <w:sz w:val="12"/>
        </w:rPr>
        <w:t>cf-art-37-inc-XIII</w:t>
      </w:r>
      <w:r>
        <w:rPr>
          <w:color w:val="003CA0"/>
          <w:sz w:val="12"/>
        </w:rPr>
        <w:t xml:space="preserve"> | ADI 191</w:t>
      </w:r>
      <w:r>
        <w:rPr>
          <w:color w:val="003CA0"/>
          <w:sz w:val="12"/>
        </w:rPr>
        <w:t xml:space="preserve"> | rel. Cármen Lúcia</w:t>
      </w:r>
    </w:p>
    <w:p>
      <w:pPr>
        <w:ind w:left="288"/>
      </w:pPr>
      <w:r>
        <w:rPr>
          <w:color w:val="1E1E1E"/>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88"/>
      </w:pPr>
      <w:r>
        <w:rPr>
          <w:b/>
          <w:color w:val="003CA0"/>
          <w:sz w:val="16"/>
        </w:rPr>
        <w:t>[ADI 191, rel. min. Cármen Lúcia, j. 29-11-2007, P, DJE de 7-3-2008.]</w:t>
      </w:r>
    </w:p>
    <w:p>
      <w:pPr>
        <w:ind w:left="288"/>
      </w:pPr>
      <w:r>
        <w:rPr>
          <w:color w:val="8C8C8C"/>
          <w:sz w:val="12"/>
        </w:rPr>
        <w:t>cf-art-37-inc-XIII</w:t>
      </w:r>
      <w:r>
        <w:rPr>
          <w:color w:val="003CA0"/>
          <w:sz w:val="12"/>
        </w:rPr>
        <w:t xml:space="preserve"> | ADI 1264</w:t>
      </w:r>
      <w:r>
        <w:rPr>
          <w:color w:val="003CA0"/>
          <w:sz w:val="12"/>
        </w:rPr>
        <w:t xml:space="preserve"> | rel. Cármen Lúcia</w:t>
      </w:r>
    </w:p>
    <w:p>
      <w:pPr>
        <w:ind w:left="288"/>
      </w:pPr>
      <w:r>
        <w:rPr>
          <w:color w:val="1E1E1E"/>
          <w:sz w:val="18"/>
        </w:rPr>
        <w:t xml:space="preserve">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w:t>
      </w:r>
    </w:p>
    <w:p>
      <w:pPr>
        <w:ind w:left="288"/>
      </w:pPr>
      <w:r>
        <w:rPr>
          <w:b/>
          <w:color w:val="003CA0"/>
          <w:sz w:val="16"/>
        </w:rPr>
        <w:t>[ADI 1.264, rel. min. Cármen Lúcia, j. 29-11-2007, P, DJE de 15-2-2008.]</w:t>
      </w:r>
    </w:p>
    <w:p>
      <w:pPr>
        <w:ind w:left="288"/>
      </w:pPr>
      <w:r>
        <w:rPr>
          <w:color w:val="8C8C8C"/>
          <w:sz w:val="12"/>
        </w:rPr>
        <w:t>cf-art-37-inc-XIII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cf-art-37-inc-XIII</w:t>
      </w:r>
      <w:r>
        <w:rPr>
          <w:color w:val="003CA0"/>
          <w:sz w:val="12"/>
        </w:rPr>
        <w:t xml:space="preserve"> | ADI 2831</w:t>
      </w:r>
      <w:r>
        <w:rPr>
          <w:color w:val="003CA0"/>
          <w:sz w:val="12"/>
        </w:rPr>
        <w:t xml:space="preserve"> | rel. Maurício Corrêa</w:t>
      </w:r>
    </w:p>
    <w:p>
      <w:pPr>
        <w:ind w:left="288"/>
      </w:pPr>
      <w:r>
        <w:rPr>
          <w:color w:val="1E1E1E"/>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88"/>
      </w:pPr>
      <w:r>
        <w:rPr>
          <w:b/>
          <w:color w:val="003CA0"/>
          <w:sz w:val="16"/>
        </w:rPr>
        <w:t>[ADI 2.831 MC, rel. min. Maurício Corrêa, j. 11-3-2004, P, DJ de 28-5-2004.]</w:t>
      </w:r>
    </w:p>
    <w:p>
      <w:pPr>
        <w:ind w:left="288"/>
      </w:pPr>
      <w:r>
        <w:rPr>
          <w:color w:val="8C8C8C"/>
          <w:sz w:val="12"/>
        </w:rPr>
        <w:t>cf-art-37-inc-XIII</w:t>
      </w:r>
      <w:r>
        <w:rPr>
          <w:color w:val="003CA0"/>
          <w:sz w:val="12"/>
        </w:rPr>
        <w:t xml:space="preserve"> | ADI 2840</w:t>
      </w:r>
      <w:r>
        <w:rPr>
          <w:color w:val="003CA0"/>
          <w:sz w:val="12"/>
        </w:rPr>
        <w:t xml:space="preserve"> | rel. Ellen Gracie</w:t>
      </w:r>
    </w:p>
    <w:p>
      <w:pPr>
        <w:ind w:left="288"/>
      </w:pPr>
      <w:r>
        <w:rPr>
          <w:color w:val="1E1E1E"/>
          <w:sz w:val="18"/>
        </w:rPr>
        <w:t>=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w:t>
      </w:r>
    </w:p>
    <w:p>
      <w:pPr>
        <w:ind w:left="288"/>
      </w:pPr>
      <w:r>
        <w:rPr>
          <w:b/>
          <w:color w:val="003CA0"/>
          <w:sz w:val="16"/>
        </w:rPr>
        <w:t>[ADI 2.840, rel. min. Ellen Gracie, j. 15-10-2003, P, DJ de 11-6-2004.]</w:t>
      </w:r>
    </w:p>
    <w:p>
      <w:pPr>
        <w:ind w:left="288"/>
      </w:pPr>
      <w:r>
        <w:rPr>
          <w:color w:val="8C8C8C"/>
          <w:sz w:val="12"/>
        </w:rPr>
        <w:t>cf-art-37-inc-XIII</w:t>
      </w:r>
      <w:r>
        <w:rPr>
          <w:color w:val="003CA0"/>
          <w:sz w:val="12"/>
        </w:rPr>
        <w:t xml:space="preserve"> | ADI 196</w:t>
      </w:r>
      <w:r>
        <w:rPr>
          <w:color w:val="003CA0"/>
          <w:sz w:val="12"/>
        </w:rPr>
        <w:t xml:space="preserve"> | rel. Ellen Gracie</w:t>
      </w:r>
    </w:p>
    <w:p>
      <w:pPr>
        <w:ind w:left="288"/>
      </w:pPr>
      <w:r>
        <w:rPr>
          <w:color w:val="1E1E1E"/>
          <w:sz w:val="18"/>
        </w:rPr>
        <w:t>Conforme reiterada jurisprudência desta Corte, mostra-se inconstitucional a equiparação de vencimentos entre servidores estaduais e federais, por ofensa aos arts. 25 e 37, XIII, da CF.</w:t>
      </w:r>
    </w:p>
    <w:p>
      <w:pPr>
        <w:ind w:left="288"/>
      </w:pPr>
      <w:r>
        <w:rPr>
          <w:b/>
          <w:color w:val="003CA0"/>
          <w:sz w:val="16"/>
        </w:rPr>
        <w:t>[ADI 196, rel. min. Ellen Gracie, j. 15-8-2002, P, DJ de 20-9-2002.]</w:t>
      </w:r>
    </w:p>
    <w:p>
      <w:pPr>
        <w:ind w:left="144"/>
      </w:pPr>
      <w:r>
        <w:rPr>
          <w:b/>
          <w:color w:val="B45A00"/>
          <w:sz w:val="16"/>
        </w:rPr>
        <w:t>REPERCUSSAO GERAL</w:t>
      </w:r>
    </w:p>
    <w:p>
      <w:pPr>
        <w:ind w:left="288"/>
      </w:pPr>
      <w:r>
        <w:rPr>
          <w:color w:val="8C8C8C"/>
          <w:sz w:val="12"/>
        </w:rPr>
        <w:t>cf-art-37-inc-XIII</w:t>
      </w:r>
      <w:r>
        <w:rPr>
          <w:color w:val="003CA0"/>
          <w:sz w:val="12"/>
        </w:rPr>
        <w:t xml:space="preserve"> | RE 1366232</w:t>
      </w:r>
      <w:r>
        <w:rPr>
          <w:color w:val="003CA0"/>
          <w:sz w:val="12"/>
        </w:rPr>
        <w:t xml:space="preserve"> | rel. Luiz Fux</w:t>
      </w:r>
    </w:p>
    <w:p>
      <w:pPr>
        <w:ind w:left="288"/>
      </w:pPr>
      <w:r>
        <w:rPr>
          <w:color w:val="1E1E1E"/>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88"/>
      </w:pPr>
      <w:r>
        <w:rPr>
          <w:b/>
          <w:color w:val="003CA0"/>
          <w:sz w:val="16"/>
        </w:rPr>
        <w:t>[RE 1.366.232, rel. min. Luiz Fux, j. 12-5-2022, P, DJE de 19-5-2022, Tema 1.216, com repercussão geral negada.]</w:t>
      </w:r>
    </w:p>
    <w:p>
      <w:pPr>
        <w:ind w:left="288"/>
      </w:pPr>
      <w:r>
        <w:rPr>
          <w:color w:val="8C8C8C"/>
          <w:sz w:val="12"/>
        </w:rPr>
        <w:t>cf-art-37-inc-XIII</w:t>
      </w:r>
      <w:r>
        <w:rPr>
          <w:color w:val="003CA0"/>
          <w:sz w:val="12"/>
        </w:rPr>
        <w:t xml:space="preserve"> | ARE 665632</w:t>
      </w:r>
      <w:r>
        <w:rPr>
          <w:color w:val="003CA0"/>
          <w:sz w:val="12"/>
        </w:rPr>
        <w:t xml:space="preserve"> | rel. Teori Zavascki</w:t>
      </w:r>
    </w:p>
    <w:p>
      <w:pPr>
        <w:ind w:left="288"/>
      </w:pPr>
      <w:r>
        <w:rPr>
          <w:color w:val="1E1E1E"/>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88"/>
      </w:pPr>
      <w:r>
        <w:rPr>
          <w:b/>
          <w:color w:val="003CA0"/>
          <w:sz w:val="16"/>
        </w:rPr>
        <w:t>[ARE 665.632, rel. min. Teori Zavascki, j. 16-4-2015, P, DJE de 28-4-2015, Tema 806, com mérito julgado.]</w:t>
      </w:r>
    </w:p>
    <w:p>
      <w:pPr>
        <w:ind w:left="288"/>
      </w:pPr>
      <w:r>
        <w:rPr>
          <w:color w:val="8C8C8C"/>
          <w:sz w:val="12"/>
        </w:rPr>
        <w:t>cf-art-37-inc-XIII</w:t>
      </w:r>
      <w:r>
        <w:rPr>
          <w:color w:val="003CA0"/>
          <w:sz w:val="12"/>
        </w:rPr>
        <w:t xml:space="preserve"> | RCL 70991</w:t>
      </w:r>
      <w:r>
        <w:rPr>
          <w:color w:val="003CA0"/>
          <w:sz w:val="12"/>
        </w:rPr>
        <w:t xml:space="preserve"> | rel. Edson Fachin</w:t>
      </w:r>
    </w:p>
    <w:p>
      <w:pPr>
        <w:ind w:left="288"/>
      </w:pPr>
      <w:r>
        <w:rPr>
          <w:color w:val="1E1E1E"/>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w:t>
      </w:r>
    </w:p>
    <w:p>
      <w:pPr>
        <w:ind w:left="288"/>
      </w:pPr>
      <w:r>
        <w:rPr>
          <w:b/>
          <w:color w:val="003CA0"/>
          <w:sz w:val="16"/>
        </w:rPr>
        <w:t>[Rcl 70.991 AgR, rel. min. Edson Fachin, red. do ac. Gilmar Mendes, j. 17.02.2025, 2ª T, DJE de 02.04.2025.]</w:t>
      </w:r>
    </w:p>
    <w:p>
      <w:pPr>
        <w:ind w:left="144"/>
      </w:pPr>
      <w:r>
        <w:rPr>
          <w:b/>
          <w:color w:val="B45A00"/>
          <w:sz w:val="16"/>
        </w:rPr>
        <w:t>JULGADOS CORRELATOS</w:t>
      </w:r>
    </w:p>
    <w:p>
      <w:pPr>
        <w:ind w:left="288"/>
      </w:pPr>
      <w:r>
        <w:rPr>
          <w:color w:val="8C8C8C"/>
          <w:sz w:val="12"/>
        </w:rPr>
        <w:t>cf-art-37-inc-XIII</w:t>
      </w:r>
      <w:r>
        <w:rPr>
          <w:color w:val="003CA0"/>
          <w:sz w:val="12"/>
        </w:rPr>
        <w:t xml:space="preserve"> | RE 218874</w:t>
      </w:r>
      <w:r>
        <w:rPr>
          <w:color w:val="003CA0"/>
          <w:sz w:val="12"/>
        </w:rPr>
        <w:t xml:space="preserve"> | rel. Eros Grau</w:t>
      </w:r>
    </w:p>
    <w:p>
      <w:pPr>
        <w:ind w:left="288"/>
      </w:pPr>
      <w:r>
        <w:rPr>
          <w:color w:val="1E1E1E"/>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 Art. 25 da LC 2.647/1986 do Estado de São Paulo. (...) É inconstitucional a norma veiculada no art. 25 da LC 467/1986, por meio da qual estabelecido sistema de reajuste automático de vencimentos, proventos e pensões pautado na variação acumulada do Índice de Preços ao Consumidor.</w:t>
        <w:br/>
        <w:t>[AI 779.185 AgR-segundo, rel. min. M</w:t>
      </w:r>
    </w:p>
    <w:p>
      <w:pPr>
        <w:ind w:left="288"/>
      </w:pPr>
      <w:r>
        <w:rPr>
          <w:b/>
          <w:color w:val="003CA0"/>
          <w:sz w:val="16"/>
        </w:rPr>
        <w:t>[RE 218.874, rel. min. Eros Grau, j. 7-11-2007, P, DJ de 1º-2-2008.]</w:t>
      </w:r>
    </w:p>
    <w:p>
      <w:pPr>
        <w:ind w:left="288"/>
      </w:pPr>
      <w:r>
        <w:rPr>
          <w:color w:val="8C8C8C"/>
          <w:sz w:val="12"/>
        </w:rPr>
        <w:t>cf-art-37-inc-XIII</w:t>
      </w:r>
      <w:r>
        <w:rPr>
          <w:color w:val="003CA0"/>
          <w:sz w:val="12"/>
        </w:rPr>
        <w:t xml:space="preserve"> | RE 222656</w:t>
      </w:r>
      <w:r>
        <w:rPr>
          <w:color w:val="003CA0"/>
          <w:sz w:val="12"/>
        </w:rPr>
        <w:t xml:space="preserve"> | rel. Octavio Gallotti</w:t>
      </w:r>
    </w:p>
    <w:p>
      <w:pPr>
        <w:ind w:left="288"/>
      </w:pPr>
      <w:r>
        <w:rPr>
          <w:color w:val="1E1E1E"/>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88"/>
      </w:pPr>
      <w:r>
        <w:rPr>
          <w:b/>
          <w:color w:val="003CA0"/>
          <w:sz w:val="16"/>
        </w:rPr>
        <w:t>[RE 222.656, rel. min. Octavio Gallotti, j. 29-6-1999, 1ª T, DJ de 16-6-2000.]</w:t>
      </w:r>
    </w:p>
    <w:p>
      <w:pPr>
        <w:ind w:left="288"/>
      </w:pPr>
      <w:r>
        <w:rPr>
          <w:color w:val="8C8C8C"/>
          <w:sz w:val="12"/>
        </w:rPr>
        <w:t>cf-art-37-inc-XIII</w:t>
      </w:r>
      <w:r>
        <w:rPr>
          <w:color w:val="003CA0"/>
          <w:sz w:val="12"/>
        </w:rPr>
        <w:t xml:space="preserve"> | RE 226462</w:t>
      </w:r>
      <w:r>
        <w:rPr>
          <w:color w:val="003CA0"/>
          <w:sz w:val="12"/>
        </w:rPr>
        <w:t xml:space="preserve"> | rel. Sepúlveda Pertence</w:t>
      </w:r>
    </w:p>
    <w:p>
      <w:pPr>
        <w:ind w:left="288"/>
      </w:pPr>
      <w:r>
        <w:rPr>
          <w:color w:val="1E1E1E"/>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88"/>
      </w:pPr>
      <w:r>
        <w:rPr>
          <w:b/>
          <w:color w:val="003CA0"/>
          <w:sz w:val="16"/>
        </w:rPr>
        <w:t>[RE 226.462, rel. min. Sepúlveda Pertence, j. 13-5-1998, P, DJ de 25-5-2001.]</w:t>
      </w:r>
    </w:p>
    <w:p>
      <w:pPr>
        <w:ind w:left="288"/>
      </w:pPr>
      <w:r>
        <w:rPr>
          <w:color w:val="8C8C8C"/>
          <w:sz w:val="12"/>
        </w:rPr>
        <w:t>cf-art-37-inc-XIII</w:t>
      </w:r>
      <w:r>
        <w:rPr>
          <w:color w:val="003CA0"/>
          <w:sz w:val="12"/>
        </w:rPr>
        <w:t xml:space="preserve"> | RE 640.564</w:t>
      </w:r>
      <w:r>
        <w:rPr>
          <w:color w:val="003CA0"/>
          <w:sz w:val="12"/>
        </w:rPr>
        <w:t xml:space="preserve"> | rel. Luiz Fux</w:t>
      </w:r>
    </w:p>
    <w:p>
      <w:pPr>
        <w:ind w:left="288"/>
      </w:pPr>
      <w:r>
        <w:rPr>
          <w:color w:val="1E1E1E"/>
          <w:sz w:val="18"/>
        </w:rPr>
        <w:t>= RE 640.564 AgR, rel. min. Luiz Fux, j. 28-8-2012, 1ª T, DJE de 12-9-2012 XIV - os acréscimos pecuniários percebidos por servidor público não serão computados nem acumulados para fins de concessão de acréscimos ulteriores; (Redação da EC 19/1998)</w:t>
      </w:r>
    </w:p>
    <w:p>
      <w:pPr>
        <w:ind w:left="144"/>
      </w:pPr>
      <w:r>
        <w:rPr>
          <w:b/>
          <w:color w:val="B45A00"/>
          <w:sz w:val="16"/>
        </w:rPr>
        <w:t>REPERCUSSAO GERAL</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pPr>
        <w:ind w:left="144"/>
      </w:pPr>
      <w:r>
        <w:rPr>
          <w:b/>
          <w:color w:val="B45A00"/>
          <w:sz w:val="16"/>
        </w:rPr>
        <w:t>JULGADOS CORRELATOS</w:t>
      </w:r>
    </w:p>
    <w:p>
      <w:pPr>
        <w:ind w:left="288"/>
      </w:pPr>
      <w:r>
        <w:rPr>
          <w:color w:val="8C8C8C"/>
          <w:sz w:val="12"/>
        </w:rPr>
        <w:t>cf-art-37-inc-XIII</w:t>
      </w:r>
      <w:r>
        <w:rPr>
          <w:color w:val="003CA0"/>
          <w:sz w:val="12"/>
        </w:rPr>
        <w:t xml:space="preserve"> | AI 820974</w:t>
      </w:r>
      <w:r>
        <w:rPr>
          <w:color w:val="003CA0"/>
          <w:sz w:val="12"/>
        </w:rPr>
        <w:t xml:space="preserve"> | rel. Marco Aurélio</w:t>
      </w:r>
    </w:p>
    <w:p>
      <w:pPr>
        <w:ind w:left="288"/>
      </w:pPr>
      <w:r>
        <w:rPr>
          <w:color w:val="1E1E1E"/>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88"/>
      </w:pPr>
      <w:r>
        <w:rPr>
          <w:b/>
          <w:color w:val="003CA0"/>
          <w:sz w:val="16"/>
        </w:rPr>
        <w:t>[AI 820.974 AgR, rel. min. Marco Aurélio, j. 13-12-2011, 1ª T, DJE de 15-2-2012.]</w:t>
      </w:r>
    </w:p>
    <w:p>
      <w:pPr>
        <w:ind w:left="288"/>
      </w:pPr>
      <w:r>
        <w:rPr>
          <w:color w:val="8C8C8C"/>
          <w:sz w:val="12"/>
        </w:rPr>
        <w:t>cf-art-37-inc-XIII</w:t>
      </w:r>
      <w:r>
        <w:rPr>
          <w:color w:val="003CA0"/>
          <w:sz w:val="12"/>
        </w:rPr>
        <w:t xml:space="preserve"> | AI 414610</w:t>
      </w:r>
      <w:r>
        <w:rPr>
          <w:color w:val="003CA0"/>
          <w:sz w:val="12"/>
        </w:rPr>
        <w:t xml:space="preserve"> | rel. Ellen Gracie</w:t>
      </w:r>
    </w:p>
    <w:p>
      <w:pPr>
        <w:ind w:left="288"/>
      </w:pPr>
      <w:r>
        <w:rPr>
          <w:color w:val="1E1E1E"/>
          <w:sz w:val="18"/>
        </w:rPr>
        <w:t>A decisão recorrida está em consonância com a jurisprudência desta Corte, a qual entende que as vantagens pessoais incidem na gratificação de produtividade porque compõem o vencimento do servidor.</w:t>
      </w:r>
    </w:p>
    <w:p>
      <w:pPr>
        <w:ind w:left="288"/>
      </w:pPr>
      <w:r>
        <w:rPr>
          <w:b/>
          <w:color w:val="003CA0"/>
          <w:sz w:val="16"/>
        </w:rPr>
        <w:t>[AI 414.610 AgR, rel. min. Ellen Gracie, j. 25-8-2009, 2ª T, DJE de 18-9-2009.]</w:t>
      </w:r>
    </w:p>
    <w:p>
      <w:pPr>
        <w:ind w:left="288"/>
      </w:pPr>
      <w:r>
        <w:rPr>
          <w:color w:val="8C8C8C"/>
          <w:sz w:val="12"/>
        </w:rPr>
        <w:t>cf-art-37-inc-XIII</w:t>
      </w:r>
      <w:r>
        <w:rPr>
          <w:color w:val="003CA0"/>
          <w:sz w:val="12"/>
        </w:rPr>
        <w:t xml:space="preserve"> | AO 150</w:t>
      </w:r>
      <w:r>
        <w:rPr>
          <w:color w:val="003CA0"/>
          <w:sz w:val="12"/>
        </w:rPr>
        <w:t xml:space="preserve"> | rel. Menezes Direito</w:t>
      </w:r>
    </w:p>
    <w:p>
      <w:pPr>
        <w:ind w:left="288"/>
      </w:pPr>
      <w:r>
        <w:rPr>
          <w:color w:val="1E1E1E"/>
          <w:sz w:val="18"/>
        </w:rPr>
        <w:t xml:space="preserve">=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w:t>
      </w:r>
    </w:p>
    <w:p>
      <w:pPr>
        <w:ind w:left="288"/>
      </w:pPr>
      <w:r>
        <w:rPr>
          <w:b/>
          <w:color w:val="003CA0"/>
          <w:sz w:val="16"/>
        </w:rPr>
        <w:t>[AO 150, rel. min. Menezes Direito, j. 23-10-2008, P, DJE de 27-2-2009.]</w:t>
      </w:r>
    </w:p>
    <w:p>
      <w:pPr>
        <w:ind w:left="288"/>
      </w:pPr>
      <w:r>
        <w:rPr>
          <w:color w:val="8C8C8C"/>
          <w:sz w:val="12"/>
        </w:rPr>
        <w:t>cf-art-37-inc-XIII</w:t>
      </w:r>
      <w:r>
        <w:rPr>
          <w:color w:val="003CA0"/>
          <w:sz w:val="12"/>
        </w:rPr>
        <w:t xml:space="preserve"> | AI 392954</w:t>
      </w:r>
      <w:r>
        <w:rPr>
          <w:color w:val="003CA0"/>
          <w:sz w:val="12"/>
        </w:rPr>
        <w:t xml:space="preserve"> | rel. Cezar Peluso</w:t>
      </w:r>
    </w:p>
    <w:p>
      <w:pPr>
        <w:ind w:left="288"/>
      </w:pPr>
      <w:r>
        <w:rPr>
          <w:color w:val="1E1E1E"/>
          <w:sz w:val="18"/>
        </w:rPr>
        <w:t>A Constituição da República veda a acumulação de acréscimos pecuniários para fins de cálculo de acréscimos ulteriores, sob o mesmo fundamento.</w:t>
      </w:r>
    </w:p>
    <w:p>
      <w:pPr>
        <w:ind w:left="288"/>
      </w:pPr>
      <w:r>
        <w:rPr>
          <w:b/>
          <w:color w:val="003CA0"/>
          <w:sz w:val="16"/>
        </w:rPr>
        <w:t>[AI 392.954 AgR, rel. min. Cezar Peluso, j. 4-11-2003, P, DJ de 5-3-2004.]</w:t>
      </w:r>
    </w:p>
    <w:p>
      <w:pPr>
        <w:ind w:left="288"/>
      </w:pPr>
      <w:r>
        <w:rPr>
          <w:color w:val="8C8C8C"/>
          <w:sz w:val="12"/>
        </w:rPr>
        <w:t>cf-art-37-inc-XIII</w:t>
      </w:r>
      <w:r>
        <w:rPr>
          <w:color w:val="003CA0"/>
          <w:sz w:val="12"/>
        </w:rPr>
        <w:t xml:space="preserve"> | RMS 23319</w:t>
      </w:r>
      <w:r>
        <w:rPr>
          <w:color w:val="003CA0"/>
          <w:sz w:val="12"/>
        </w:rPr>
        <w:t xml:space="preserve"> | rel. Nelson Jobim</w:t>
      </w:r>
    </w:p>
    <w:p>
      <w:pPr>
        <w:ind w:left="288"/>
      </w:pPr>
      <w:r>
        <w:rPr>
          <w:color w:val="1E1E1E"/>
          <w:sz w:val="18"/>
        </w:rPr>
        <w:t>Servidor público federal. Gratificação bienal. Impossibilidade da sua cumulação com adicional por tempo de serviço, por decorrerem de idêntico fundamento. Arts. 37, XIV, da CF e 17 do ADCT.</w:t>
      </w:r>
    </w:p>
    <w:p>
      <w:pPr>
        <w:ind w:left="288"/>
      </w:pPr>
      <w:r>
        <w:rPr>
          <w:b/>
          <w:color w:val="003CA0"/>
          <w:sz w:val="16"/>
        </w:rPr>
        <w:t>[RMS 23.319 AgR-ED, rel. min. Nelson Jobim, j. 20-8-2002, 2ª T, DJ de 19-12-2002.]</w:t>
      </w:r>
    </w:p>
    <w:p>
      <w:pPr>
        <w:ind w:left="288"/>
      </w:pPr>
      <w:r>
        <w:rPr>
          <w:color w:val="8C8C8C"/>
          <w:sz w:val="12"/>
        </w:rPr>
        <w:t>cf-art-37-inc-XIII</w:t>
      </w:r>
      <w:r>
        <w:rPr>
          <w:color w:val="003CA0"/>
          <w:sz w:val="12"/>
        </w:rPr>
        <w:t xml:space="preserve"> | RMS 23458</w:t>
      </w:r>
      <w:r>
        <w:rPr>
          <w:color w:val="003CA0"/>
          <w:sz w:val="12"/>
        </w:rPr>
        <w:t xml:space="preserve"> | rel. Marco Aurélio</w:t>
      </w:r>
    </w:p>
    <w:p>
      <w:pPr>
        <w:ind w:left="288"/>
      </w:pPr>
      <w:r>
        <w:rPr>
          <w:color w:val="1E1E1E"/>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88"/>
      </w:pPr>
      <w:r>
        <w:rPr>
          <w:b/>
          <w:color w:val="003CA0"/>
          <w:sz w:val="16"/>
        </w:rPr>
        <w:t>[RMS 23.458, red. do ac. min. Maurício Corrêa, rel. min. Marco Aurélio, j. 16-10-2001, 2ª T, DJ de 3-5-2002.]</w:t>
      </w:r>
    </w:p>
    <w:p>
      <w:pPr>
        <w:ind w:left="288"/>
      </w:pPr>
      <w:r>
        <w:rPr>
          <w:color w:val="8C8C8C"/>
          <w:sz w:val="12"/>
        </w:rPr>
        <w:t>cf-art-37-inc-XIII</w:t>
      </w:r>
      <w:r>
        <w:rPr>
          <w:color w:val="003CA0"/>
          <w:sz w:val="12"/>
        </w:rPr>
        <w:t xml:space="preserve"> | MS 22891</w:t>
      </w:r>
      <w:r>
        <w:rPr>
          <w:color w:val="003CA0"/>
          <w:sz w:val="12"/>
        </w:rPr>
        <w:t xml:space="preserve"> | rel. Carlos Velloso</w:t>
      </w:r>
    </w:p>
    <w:p>
      <w:pPr>
        <w:ind w:left="288"/>
      </w:pPr>
      <w:r>
        <w:rPr>
          <w:color w:val="1E1E1E"/>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88"/>
      </w:pPr>
      <w:r>
        <w:rPr>
          <w:b/>
          <w:color w:val="003CA0"/>
          <w:sz w:val="16"/>
        </w:rPr>
        <w:t>[MS 22.891, rel. min. Carlos Velloso, j. 3-8-1998, P, DJ de 7-11-2003.]</w:t>
      </w:r>
    </w:p>
    <w:p>
      <w:pPr>
        <w:ind w:left="288"/>
      </w:pPr>
      <w:r>
        <w:rPr>
          <w:color w:val="8C8C8C"/>
          <w:sz w:val="12"/>
        </w:rPr>
        <w:t>cf-art-37-inc-XIII</w:t>
      </w:r>
      <w:r>
        <w:rPr>
          <w:color w:val="003CA0"/>
          <w:sz w:val="12"/>
        </w:rPr>
        <w:t xml:space="preserve"> | RE 130960</w:t>
      </w:r>
      <w:r>
        <w:rPr>
          <w:color w:val="003CA0"/>
          <w:sz w:val="12"/>
        </w:rPr>
        <w:t xml:space="preserve"> | rel. Octavio Gallotti</w:t>
      </w:r>
    </w:p>
    <w:p>
      <w:pPr>
        <w:ind w:left="288"/>
      </w:pPr>
      <w:r>
        <w:rPr>
          <w:color w:val="1E1E1E"/>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88"/>
      </w:pPr>
      <w:r>
        <w:rPr>
          <w:b/>
          <w:color w:val="003CA0"/>
          <w:sz w:val="16"/>
        </w:rPr>
        <w:t>[RE 130.960, rel. min. Octavio Gallotti, j. 12-12-1995, 1ª T, DJ de 8-3-1996.]</w:t>
      </w:r>
    </w:p>
    <w:p>
      <w:pPr>
        <w:ind w:left="288"/>
      </w:pPr>
      <w:r>
        <w:rPr>
          <w:color w:val="8C8C8C"/>
          <w:sz w:val="12"/>
        </w:rPr>
        <w:t>cf-art-37-inc-XIII</w:t>
      </w:r>
      <w:r>
        <w:rPr>
          <w:color w:val="003CA0"/>
          <w:sz w:val="12"/>
        </w:rPr>
        <w:t xml:space="preserve"> | RE 446.800</w:t>
      </w:r>
      <w:r>
        <w:rPr>
          <w:color w:val="003CA0"/>
          <w:sz w:val="12"/>
        </w:rPr>
        <w:t xml:space="preserve"> | rel. Cármen Lúcia</w:t>
      </w:r>
    </w:p>
    <w:p>
      <w:pPr>
        <w:ind w:left="288"/>
      </w:pPr>
      <w:r>
        <w:rPr>
          <w:color w:val="1E1E1E"/>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red. do ac. min. Roberto Barroso, rel. min. Ricardo Lewandowski, j. 21-2-2022, P, DJE de 31-3-2022.]</w:t>
      </w:r>
    </w:p>
    <w:p>
      <w:pPr>
        <w:ind w:left="288"/>
      </w:pPr>
      <w:r>
        <w:rPr>
          <w:color w:val="8C8C8C"/>
          <w:sz w:val="12"/>
        </w:rPr>
        <w:t>cf-art-37-inc-XIII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w:t>
      </w:r>
    </w:p>
    <w:p>
      <w:pPr>
        <w:ind w:left="288"/>
      </w:pPr>
      <w:r>
        <w:rPr>
          <w:b/>
          <w:color w:val="003CA0"/>
          <w:sz w:val="16"/>
        </w:rPr>
        <w:t>[ADI 2.238, rel. min. Alexandre de Moraes, j. 24-6-2020, P, DJE de 15-9-2020.]</w:t>
      </w:r>
    </w:p>
    <w:p>
      <w:pPr>
        <w:ind w:left="288"/>
      </w:pPr>
      <w:r>
        <w:rPr>
          <w:color w:val="8C8C8C"/>
          <w:sz w:val="12"/>
        </w:rPr>
        <w:t>cf-art-37-inc-XIII</w:t>
      </w:r>
      <w:r>
        <w:rPr>
          <w:color w:val="003CA0"/>
          <w:sz w:val="12"/>
        </w:rPr>
        <w:t xml:space="preserve"> | ADI 5026</w:t>
      </w:r>
      <w:r>
        <w:rPr>
          <w:color w:val="003CA0"/>
          <w:sz w:val="12"/>
        </w:rPr>
        <w:t xml:space="preserve"> | rel. Rosa Weber</w:t>
      </w:r>
    </w:p>
    <w:p>
      <w:pPr>
        <w:ind w:left="288"/>
      </w:pPr>
      <w:r>
        <w:rPr>
          <w:color w:val="1E1E1E"/>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88"/>
      </w:pPr>
      <w:r>
        <w:rPr>
          <w:b/>
          <w:color w:val="003CA0"/>
          <w:sz w:val="16"/>
        </w:rPr>
        <w:t>[ADI 5.026, rel. min. Rosa Weber, j. 3-3-2020, P, DJE de 12-3-2020.]</w:t>
      </w:r>
    </w:p>
    <w:p>
      <w:pPr>
        <w:ind w:left="288"/>
      </w:pPr>
      <w:r>
        <w:rPr>
          <w:color w:val="8C8C8C"/>
          <w:sz w:val="12"/>
        </w:rPr>
        <w:t>cf-art-37-inc-XIII</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cf-art-37-inc-XIII</w:t>
      </w:r>
      <w:r>
        <w:rPr>
          <w:color w:val="003CA0"/>
          <w:sz w:val="12"/>
        </w:rPr>
        <w:t xml:space="preserve"> | ADI 2075</w:t>
      </w:r>
      <w:r>
        <w:rPr>
          <w:color w:val="003CA0"/>
          <w:sz w:val="12"/>
        </w:rPr>
        <w:t xml:space="preserve"> | rel. Celso de Mello</w:t>
      </w:r>
    </w:p>
    <w:p>
      <w:pPr>
        <w:ind w:left="288"/>
      </w:pPr>
      <w:r>
        <w:rPr>
          <w:color w:val="1E1E1E"/>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w:t>
      </w:r>
    </w:p>
    <w:p>
      <w:pPr>
        <w:ind w:left="288"/>
      </w:pPr>
      <w:r>
        <w:rPr>
          <w:b/>
          <w:color w:val="003CA0"/>
          <w:sz w:val="16"/>
        </w:rPr>
        <w:t>[ADI 2.075 MC, rel. min. Celso de Mello, j. 7-2-2001, P, DJ de 27-6-2003.]</w:t>
      </w:r>
    </w:p>
    <w:p>
      <w:pPr>
        <w:ind w:left="288"/>
      </w:pPr>
      <w:r>
        <w:rPr>
          <w:color w:val="8C8C8C"/>
          <w:sz w:val="12"/>
        </w:rPr>
        <w:t>cf-art-37-inc-XIII</w:t>
      </w:r>
      <w:r>
        <w:rPr>
          <w:color w:val="003CA0"/>
          <w:sz w:val="12"/>
        </w:rPr>
        <w:t xml:space="preserve"> | ADC 8</w:t>
      </w:r>
      <w:r>
        <w:rPr>
          <w:color w:val="003CA0"/>
          <w:sz w:val="12"/>
        </w:rPr>
        <w:t xml:space="preserve"> | rel. Celso de Mello</w:t>
      </w:r>
    </w:p>
    <w:p>
      <w:pPr>
        <w:ind w:left="288"/>
      </w:pPr>
      <w:r>
        <w:rPr>
          <w:color w:val="1E1E1E"/>
          <w:sz w:val="18"/>
        </w:rPr>
        <w:t xml:space="preserve">=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w:t>
      </w:r>
    </w:p>
    <w:p>
      <w:pPr>
        <w:ind w:left="288"/>
      </w:pPr>
      <w:r>
        <w:rPr>
          <w:b/>
          <w:color w:val="003CA0"/>
          <w:sz w:val="16"/>
        </w:rPr>
        <w:t>[ADC 8 MC, rel. min. Celso de Mello, j. 13-10-1999, P, DJ de 4-4-2003.]</w:t>
      </w:r>
    </w:p>
    <w:p>
      <w:pPr>
        <w:ind w:left="288"/>
      </w:pPr>
      <w:r>
        <w:rPr>
          <w:color w:val="8C8C8C"/>
          <w:sz w:val="12"/>
        </w:rPr>
        <w:t>cf-art-37-inc-XIII</w:t>
      </w:r>
      <w:r>
        <w:rPr>
          <w:color w:val="003CA0"/>
          <w:sz w:val="12"/>
        </w:rPr>
        <w:t xml:space="preserve"> | RE 1413637</w:t>
      </w:r>
      <w:r>
        <w:rPr>
          <w:color w:val="003CA0"/>
          <w:sz w:val="12"/>
        </w:rPr>
        <w:t xml:space="preserve"> | rel. Luís Roberto Barroso</w:t>
      </w:r>
    </w:p>
    <w:p>
      <w:pPr>
        <w:ind w:left="288"/>
      </w:pPr>
      <w:r>
        <w:rPr>
          <w:color w:val="1E1E1E"/>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88"/>
      </w:pPr>
      <w:r>
        <w:rPr>
          <w:b/>
          <w:color w:val="003CA0"/>
          <w:sz w:val="16"/>
        </w:rPr>
        <w:t>[RE 1.413.637 RG, rel. min. Luís Roberto Barroso, j. 23.08.2024, P, DJE de 27.08.2024, Tema 1.318, com repercussão geral negada.]</w:t>
      </w:r>
    </w:p>
    <w:p>
      <w:pPr>
        <w:ind w:left="144"/>
      </w:pPr>
      <w:r>
        <w:rPr>
          <w:b/>
          <w:color w:val="B45A00"/>
          <w:sz w:val="16"/>
        </w:rPr>
        <w:t>REPERCUSSAO GERAL</w:t>
      </w:r>
    </w:p>
    <w:p>
      <w:pPr>
        <w:ind w:left="288"/>
      </w:pPr>
      <w:r>
        <w:rPr>
          <w:color w:val="8C8C8C"/>
          <w:sz w:val="12"/>
        </w:rPr>
        <w:t>cf-art-37-inc-XIII</w:t>
      </w:r>
      <w:r>
        <w:rPr>
          <w:color w:val="003CA0"/>
          <w:sz w:val="12"/>
        </w:rPr>
        <w:t xml:space="preserve"> | RE 642890</w:t>
      </w:r>
      <w:r>
        <w:rPr>
          <w:color w:val="003CA0"/>
          <w:sz w:val="12"/>
        </w:rPr>
        <w:t xml:space="preserve"> | rel. Nunes Marques</w:t>
      </w:r>
    </w:p>
    <w:p>
      <w:pPr>
        <w:ind w:left="288"/>
      </w:pPr>
      <w:r>
        <w:rPr>
          <w:color w:val="1E1E1E"/>
          <w:sz w:val="18"/>
        </w:rPr>
        <w:t>A Portaria n. 931/2005 do Ministério da Defesa, que alterou a fórmula de cálculo do auxílio-invalidez para os servidores militares, está em harmonia com os princípios da legalidade e da irredutibilidade de vencimentos.</w:t>
      </w:r>
    </w:p>
    <w:p>
      <w:pPr>
        <w:ind w:left="288"/>
      </w:pPr>
      <w:r>
        <w:rPr>
          <w:b/>
          <w:color w:val="003CA0"/>
          <w:sz w:val="16"/>
        </w:rPr>
        <w:t>[RE 642.890, rel. min. Nunes Marques, j. 10-10-2022, P, DJE de 26-10-2022, Tema 465, com mérito julgado.]</w:t>
      </w:r>
    </w:p>
    <w:p>
      <w:pPr>
        <w:ind w:left="288"/>
      </w:pPr>
      <w:r>
        <w:rPr>
          <w:color w:val="8C8C8C"/>
          <w:sz w:val="12"/>
        </w:rPr>
        <w:t>cf-art-37-inc-XIII</w:t>
      </w:r>
      <w:r>
        <w:rPr>
          <w:color w:val="003CA0"/>
          <w:sz w:val="12"/>
        </w:rPr>
        <w:t xml:space="preserve"> | RE 1367406</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88"/>
      </w:pPr>
      <w:r>
        <w:rPr>
          <w:b/>
          <w:color w:val="003CA0"/>
          <w:sz w:val="16"/>
        </w:rPr>
        <w:t>[RE 1.367.406 RG, rel. min. Luiz Fux, j. 12-8-2022, P, DJE de 17-8-2022, Tema 1.227, com repercussão geral negada.]</w:t>
      </w:r>
    </w:p>
    <w:p>
      <w:pPr>
        <w:ind w:left="288"/>
      </w:pPr>
      <w:r>
        <w:rPr>
          <w:color w:val="8C8C8C"/>
          <w:sz w:val="12"/>
        </w:rPr>
        <w:t>cf-art-37-inc-XIII</w:t>
      </w:r>
      <w:r>
        <w:rPr>
          <w:color w:val="003CA0"/>
          <w:sz w:val="12"/>
        </w:rPr>
        <w:t xml:space="preserve"> | RE 597396</w:t>
      </w:r>
      <w:r>
        <w:rPr>
          <w:color w:val="003CA0"/>
          <w:sz w:val="12"/>
        </w:rPr>
        <w:t xml:space="preserve"> | rel. Alexandre de Moraes</w:t>
      </w:r>
    </w:p>
    <w:p>
      <w:pPr>
        <w:ind w:left="288"/>
      </w:pPr>
      <w:r>
        <w:rPr>
          <w:color w:val="1E1E1E"/>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adoção do subsídio como forma remuneratória. A supressão do adicional não pode representar decesso re</w:t>
      </w:r>
    </w:p>
    <w:p>
      <w:pPr>
        <w:ind w:left="288"/>
      </w:pPr>
      <w:r>
        <w:rPr>
          <w:b/>
          <w:color w:val="003CA0"/>
          <w:sz w:val="16"/>
        </w:rPr>
        <w:t>[RE 597.396, red. do ac. min. Alexandre de Moraes, j. 16-9-2020, P, DJE de 5-10-2020, Tema 690, com mérito julgado.]</w:t>
      </w:r>
    </w:p>
    <w:p>
      <w:pPr>
        <w:ind w:left="288"/>
      </w:pPr>
      <w:r>
        <w:rPr>
          <w:color w:val="8C8C8C"/>
          <w:sz w:val="12"/>
        </w:rPr>
        <w:t>cf-art-37-inc-XIII</w:t>
      </w:r>
      <w:r>
        <w:rPr>
          <w:color w:val="003CA0"/>
          <w:sz w:val="12"/>
        </w:rPr>
        <w:t xml:space="preserve"> | RE 1023750</w:t>
      </w:r>
      <w:r>
        <w:rPr>
          <w:color w:val="003CA0"/>
          <w:sz w:val="12"/>
        </w:rPr>
        <w:t xml:space="preserve"> | rel. Marco Aurélio</w:t>
      </w:r>
    </w:p>
    <w:p>
      <w:pPr>
        <w:ind w:left="288"/>
      </w:pPr>
      <w:r>
        <w:rPr>
          <w:color w:val="1E1E1E"/>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88"/>
      </w:pPr>
      <w:r>
        <w:rPr>
          <w:b/>
          <w:color w:val="003CA0"/>
          <w:sz w:val="16"/>
        </w:rPr>
        <w:t>[RE 1.023.750, rel. min. Marco Aurélio, j. 24-8-2020, P, DJE de 17-9-2020, Tema 951, com mérito julgado.]</w:t>
      </w:r>
    </w:p>
    <w:p>
      <w:pPr>
        <w:ind w:left="288"/>
      </w:pPr>
      <w:r>
        <w:rPr>
          <w:color w:val="8C8C8C"/>
          <w:sz w:val="12"/>
        </w:rPr>
        <w:t>cf-art-37-inc-XIII</w:t>
      </w:r>
      <w:r>
        <w:rPr>
          <w:color w:val="003CA0"/>
          <w:sz w:val="12"/>
        </w:rPr>
        <w:t xml:space="preserve"> | ARE 1052570</w:t>
      </w:r>
      <w:r>
        <w:rPr>
          <w:color w:val="003CA0"/>
          <w:sz w:val="12"/>
        </w:rPr>
        <w:t xml:space="preserve"> | rel. Alexandre de Moraes</w:t>
      </w:r>
    </w:p>
    <w:p>
      <w:pPr>
        <w:ind w:left="288"/>
      </w:pPr>
      <w:r>
        <w:rPr>
          <w:color w:val="1E1E1E"/>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88"/>
      </w:pPr>
      <w:r>
        <w:rPr>
          <w:b/>
          <w:color w:val="003CA0"/>
          <w:sz w:val="16"/>
        </w:rPr>
        <w:t>[ARE 1.052.570 RG, rel. min. Alexandre de Moraes, j. 15-2-2018, P, DJE de 6-3-2018, Tema 983, com mérito julgado.]</w:t>
      </w:r>
    </w:p>
    <w:p>
      <w:pPr>
        <w:ind w:left="288"/>
      </w:pPr>
      <w:r>
        <w:rPr>
          <w:color w:val="8C8C8C"/>
          <w:sz w:val="12"/>
        </w:rPr>
        <w:t>cf-art-37-inc-XIII</w:t>
      </w:r>
      <w:r>
        <w:rPr>
          <w:color w:val="003CA0"/>
          <w:sz w:val="12"/>
        </w:rPr>
        <w:t xml:space="preserve"> | ARE 660010</w:t>
      </w:r>
      <w:r>
        <w:rPr>
          <w:color w:val="003CA0"/>
          <w:sz w:val="12"/>
        </w:rPr>
        <w:t xml:space="preserve"> | rel. Dias Toffoli</w:t>
      </w:r>
    </w:p>
    <w:p>
      <w:pPr>
        <w:ind w:left="288"/>
      </w:pPr>
      <w:r>
        <w:rPr>
          <w:color w:val="1E1E1E"/>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88"/>
      </w:pPr>
      <w:r>
        <w:rPr>
          <w:b/>
          <w:color w:val="003CA0"/>
          <w:sz w:val="16"/>
        </w:rPr>
        <w:t>[ARE 660.010, rel. min. Dias Toffoli, j. 30-10-2014, P, DJE de 19-2-2015, Tema 514, com mérito julgado.]</w:t>
      </w:r>
    </w:p>
    <w:p>
      <w:pPr>
        <w:ind w:left="288"/>
      </w:pPr>
      <w:r>
        <w:rPr>
          <w:color w:val="8C8C8C"/>
          <w:sz w:val="12"/>
        </w:rPr>
        <w:t>cf-art-37-inc-XIII</w:t>
      </w:r>
      <w:r>
        <w:rPr>
          <w:color w:val="003CA0"/>
          <w:sz w:val="12"/>
        </w:rPr>
        <w:t xml:space="preserve"> | RE 609381</w:t>
      </w:r>
      <w:r>
        <w:rPr>
          <w:color w:val="003CA0"/>
          <w:sz w:val="12"/>
        </w:rPr>
        <w:t xml:space="preserve"> | rel. Teori Zavascki</w:t>
      </w:r>
    </w:p>
    <w:p>
      <w:pPr>
        <w:ind w:left="288"/>
      </w:pPr>
      <w:r>
        <w:rPr>
          <w:color w:val="1E1E1E"/>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w:t>
      </w:r>
    </w:p>
    <w:p>
      <w:pPr>
        <w:ind w:left="288"/>
      </w:pPr>
      <w:r>
        <w:rPr>
          <w:b/>
          <w:color w:val="003CA0"/>
          <w:sz w:val="16"/>
        </w:rPr>
        <w:t>[RE 609.381, rel. min. Teori Zavascki, j. 2-10-2014, P, DJE de 11-12-2014, Tema 480, com mérito julgado.]</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w:t>
      </w:r>
    </w:p>
    <w:p>
      <w:pPr>
        <w:ind w:left="288"/>
      </w:pPr>
      <w:r>
        <w:rPr>
          <w:b/>
          <w:color w:val="003CA0"/>
          <w:sz w:val="16"/>
        </w:rPr>
        <w:t>[RE 563.708, rel. min. Cármen Lúcia, j. 6-2-2013, P, DJE de 2-5-2013, Tema 24, com mérito julgado.]</w:t>
      </w:r>
    </w:p>
    <w:p>
      <w:pPr>
        <w:ind w:left="288"/>
      </w:pPr>
      <w:r>
        <w:rPr>
          <w:color w:val="8C8C8C"/>
          <w:sz w:val="12"/>
        </w:rPr>
        <w:t>cf-art-37-inc-XIII</w:t>
      </w:r>
      <w:r>
        <w:rPr>
          <w:color w:val="003CA0"/>
          <w:sz w:val="12"/>
        </w:rPr>
        <w:t xml:space="preserve"> | ARE 637607</w:t>
      </w:r>
      <w:r>
        <w:rPr>
          <w:color w:val="003CA0"/>
          <w:sz w:val="12"/>
        </w:rPr>
        <w:t xml:space="preserve"> | rel. Cezar Peluso</w:t>
      </w:r>
    </w:p>
    <w:p>
      <w:pPr>
        <w:ind w:left="288"/>
      </w:pPr>
      <w:r>
        <w:rPr>
          <w:color w:val="1E1E1E"/>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88"/>
      </w:pPr>
      <w:r>
        <w:rPr>
          <w:b/>
          <w:color w:val="003CA0"/>
          <w:sz w:val="16"/>
        </w:rPr>
        <w:t>[ARE 637.607 RG, rel. min. Cezar Peluso, j. 23-6-2011, P, DJE de 6-9-2011, Tema 440, com mérito julgado.]</w:t>
      </w:r>
    </w:p>
    <w:p>
      <w:pPr>
        <w:ind w:left="288"/>
      </w:pPr>
      <w:r>
        <w:rPr>
          <w:color w:val="8C8C8C"/>
          <w:sz w:val="12"/>
        </w:rPr>
        <w:t>cf-art-37-inc-XIII</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cf-art-37-inc-XIII</w:t>
      </w:r>
      <w:r>
        <w:rPr>
          <w:color w:val="003CA0"/>
          <w:sz w:val="12"/>
        </w:rPr>
        <w:t xml:space="preserve"> | ARE 1462344</w:t>
      </w:r>
      <w:r>
        <w:rPr>
          <w:color w:val="003CA0"/>
          <w:sz w:val="12"/>
        </w:rPr>
        <w:t xml:space="preserve"> | rel. Gilmar Mendes</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Cármen Lúcia, j. 11-2-2009, P, DJE de 20-3-2009, Tema 41, com mérito julgado.] Fixação de subsídios. Age</w:t>
      </w:r>
    </w:p>
    <w:p>
      <w:pPr>
        <w:ind w:left="288"/>
      </w:pPr>
      <w:r>
        <w:rPr>
          <w:b/>
          <w:color w:val="003CA0"/>
          <w:sz w:val="16"/>
        </w:rPr>
        <w:t>[ARE 1.462.344, rel. min. Gilmar Mendes, j. 27.10.2025, P, DJE de 03.11.2025.]</w:t>
      </w:r>
    </w:p>
    <w:p>
      <w:pPr>
        <w:ind w:left="288"/>
      </w:pPr>
      <w:r>
        <w:rPr>
          <w:color w:val="8C8C8C"/>
          <w:sz w:val="12"/>
        </w:rPr>
        <w:t>cf-art-37-inc-XIII</w:t>
      </w:r>
      <w:r>
        <w:rPr>
          <w:color w:val="003CA0"/>
          <w:sz w:val="12"/>
        </w:rPr>
        <w:t xml:space="preserve"> | RE 1529476</w:t>
      </w:r>
      <w:r>
        <w:rPr>
          <w:color w:val="003CA0"/>
          <w:sz w:val="12"/>
        </w:rPr>
        <w:t xml:space="preserve"> | rel. Gilmar Mendes</w:t>
      </w:r>
    </w:p>
    <w:p>
      <w:pPr>
        <w:ind w:left="288"/>
      </w:pPr>
      <w:r>
        <w:rPr>
          <w:color w:val="1E1E1E"/>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w:t>
      </w:r>
    </w:p>
    <w:p>
      <w:pPr>
        <w:ind w:left="288"/>
      </w:pPr>
      <w:r>
        <w:rPr>
          <w:b/>
          <w:color w:val="003CA0"/>
          <w:sz w:val="16"/>
        </w:rPr>
        <w:t>[RE 1.529.476, rel. min. Gilmar Mendes, j. 15.09.2025, P, DJE de 07.10.2025.]</w:t>
      </w:r>
    </w:p>
    <w:p>
      <w:pPr>
        <w:ind w:left="144"/>
      </w:pPr>
      <w:r>
        <w:rPr>
          <w:b/>
          <w:color w:val="B45A00"/>
          <w:sz w:val="16"/>
        </w:rPr>
        <w:t>JULGADOS CORRELATOS</w:t>
      </w:r>
    </w:p>
    <w:p>
      <w:pPr>
        <w:ind w:left="288"/>
      </w:pPr>
      <w:r>
        <w:rPr>
          <w:color w:val="8C8C8C"/>
          <w:sz w:val="12"/>
        </w:rPr>
        <w:t>cf-art-37-inc-XIII</w:t>
      </w:r>
      <w:r>
        <w:rPr>
          <w:color w:val="003CA0"/>
          <w:sz w:val="12"/>
        </w:rPr>
        <w:t xml:space="preserve"> | RE 836198</w:t>
      </w:r>
      <w:r>
        <w:rPr>
          <w:color w:val="003CA0"/>
          <w:sz w:val="12"/>
        </w:rPr>
        <w:t xml:space="preserve"> | rel. Roberto Barroso</w:t>
      </w:r>
    </w:p>
    <w:p>
      <w:pPr>
        <w:ind w:left="288"/>
      </w:pPr>
      <w:r>
        <w:rPr>
          <w:color w:val="1E1E1E"/>
          <w:sz w:val="18"/>
        </w:rPr>
        <w:t>(...) o art. 37, XV, da Constituição, impossibilita que retenção salarial seja utilizada como meio de redução de gastos com pessoal com o objetivo de adequação aos limites legais ou constitucionais de despesa.</w:t>
      </w:r>
    </w:p>
    <w:p>
      <w:pPr>
        <w:ind w:left="288"/>
      </w:pPr>
      <w:r>
        <w:rPr>
          <w:b/>
          <w:color w:val="003CA0"/>
          <w:sz w:val="16"/>
        </w:rPr>
        <w:t>[RE 836.198-AgR, rel. min. Roberto Barroso, j. 23-3-2018, 1ª T, DJE de 12-4-2018.]</w:t>
      </w:r>
    </w:p>
    <w:p>
      <w:pPr>
        <w:ind w:left="288"/>
      </w:pPr>
      <w:r>
        <w:rPr>
          <w:color w:val="8C8C8C"/>
          <w:sz w:val="12"/>
        </w:rPr>
        <w:t>cf-art-37-inc-XIII</w:t>
      </w:r>
      <w:r>
        <w:rPr>
          <w:color w:val="003CA0"/>
          <w:sz w:val="12"/>
        </w:rPr>
        <w:t xml:space="preserve"> | ARE 1004555</w:t>
      </w:r>
      <w:r>
        <w:rPr>
          <w:color w:val="003CA0"/>
          <w:sz w:val="12"/>
        </w:rPr>
        <w:t xml:space="preserve"> | rel. Dias Toffoli</w:t>
      </w:r>
    </w:p>
    <w:p>
      <w:pPr>
        <w:ind w:left="288"/>
      </w:pPr>
      <w:r>
        <w:rPr>
          <w:color w:val="1E1E1E"/>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88"/>
      </w:pPr>
      <w:r>
        <w:rPr>
          <w:b/>
          <w:color w:val="003CA0"/>
          <w:sz w:val="16"/>
        </w:rPr>
        <w:t>[ARE 1.004.555 AgR, rel. min. Dias Toffoli, j. 8-8-2017, P, DJE de 29-8-2017.]</w:t>
      </w:r>
    </w:p>
    <w:p>
      <w:pPr>
        <w:ind w:left="288"/>
      </w:pPr>
      <w:r>
        <w:rPr>
          <w:color w:val="8C8C8C"/>
          <w:sz w:val="12"/>
        </w:rPr>
        <w:t>cf-art-37-inc-XIII</w:t>
      </w:r>
      <w:r>
        <w:rPr>
          <w:color w:val="003CA0"/>
          <w:sz w:val="12"/>
        </w:rPr>
        <w:t xml:space="preserve"> | AI 817010</w:t>
      </w:r>
      <w:r>
        <w:rPr>
          <w:color w:val="003CA0"/>
          <w:sz w:val="12"/>
        </w:rPr>
        <w:t xml:space="preserve"> | rel. Celso de Mello</w:t>
      </w:r>
    </w:p>
    <w:p>
      <w:pPr>
        <w:ind w:left="288"/>
      </w:pPr>
      <w:r>
        <w:rPr>
          <w:color w:val="1E1E1E"/>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limitação, ao estipêndio funcional), o direito ora postulado, sem qualquer restrição, desde que se tr</w:t>
      </w:r>
    </w:p>
    <w:p>
      <w:pPr>
        <w:ind w:left="288"/>
      </w:pPr>
      <w:r>
        <w:rPr>
          <w:b/>
          <w:color w:val="003CA0"/>
          <w:sz w:val="16"/>
        </w:rPr>
        <w:t>[AI 817.010 AgR, voto do rel. min. Celso de Mello, j. 27-3-2012, 2ª T, DJE de 12-4-2012.]</w:t>
      </w:r>
    </w:p>
    <w:p>
      <w:pPr>
        <w:ind w:left="288"/>
      </w:pPr>
      <w:r>
        <w:rPr>
          <w:color w:val="8C8C8C"/>
          <w:sz w:val="12"/>
        </w:rPr>
        <w:t>cf-art-37-inc-XIII</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cf-art-37-inc-XIII</w:t>
      </w:r>
      <w:r>
        <w:rPr>
          <w:color w:val="003CA0"/>
          <w:sz w:val="12"/>
        </w:rPr>
        <w:t xml:space="preserve"> | RE 599618</w:t>
      </w:r>
      <w:r>
        <w:rPr>
          <w:color w:val="003CA0"/>
          <w:sz w:val="12"/>
        </w:rPr>
        <w:t xml:space="preserve"> | rel. Cármen Lúcia</w:t>
      </w:r>
    </w:p>
    <w:p>
      <w:pPr>
        <w:ind w:left="288"/>
      </w:pPr>
      <w:r>
        <w:rPr>
          <w:color w:val="1E1E1E"/>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cf-art-37-inc-XIII</w:t>
      </w:r>
      <w:r>
        <w:rPr>
          <w:color w:val="003CA0"/>
          <w:sz w:val="12"/>
        </w:rPr>
        <w:t xml:space="preserve"> | AI 754613</w:t>
      </w:r>
      <w:r>
        <w:rPr>
          <w:color w:val="003CA0"/>
          <w:sz w:val="12"/>
        </w:rPr>
        <w:t xml:space="preserve"> | rel. Ellen Gracie</w:t>
      </w:r>
    </w:p>
    <w:p>
      <w:pPr>
        <w:ind w:left="288"/>
      </w:pPr>
      <w:r>
        <w:rPr>
          <w:color w:val="1E1E1E"/>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rel. min. Ellen Gracie, j. 20-10-2009, 2ª T, DJE de 13-11-2009.]</w:t>
      </w:r>
    </w:p>
    <w:p>
      <w:pPr>
        <w:ind w:left="288"/>
      </w:pPr>
      <w:r>
        <w:rPr>
          <w:color w:val="8C8C8C"/>
          <w:sz w:val="12"/>
        </w:rPr>
        <w:t>cf-art-37-inc-XIII</w:t>
      </w:r>
      <w:r>
        <w:rPr>
          <w:color w:val="003CA0"/>
          <w:sz w:val="12"/>
        </w:rPr>
        <w:t xml:space="preserve"> | RE 338436</w:t>
      </w:r>
      <w:r>
        <w:rPr>
          <w:color w:val="003CA0"/>
          <w:sz w:val="12"/>
        </w:rPr>
        <w:t xml:space="preserve"> | rel. Menezes Direito</w:t>
      </w:r>
    </w:p>
    <w:p>
      <w:pPr>
        <w:ind w:left="288"/>
      </w:pPr>
      <w:r>
        <w:rPr>
          <w:color w:val="1E1E1E"/>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cf-art-37-inc-XIII</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w:t>
      </w:r>
    </w:p>
    <w:p>
      <w:pPr>
        <w:ind w:left="288"/>
      </w:pPr>
      <w:r>
        <w:rPr>
          <w:b/>
          <w:color w:val="003CA0"/>
          <w:sz w:val="16"/>
        </w:rPr>
        <w:t>[RE 554.477 AgR, rel. min. Eros Grau, j. 10-6-2008, 2ª T, DJE de 27-6-2008.]</w:t>
      </w:r>
    </w:p>
    <w:p>
      <w:pPr>
        <w:ind w:left="288"/>
      </w:pPr>
      <w:r>
        <w:rPr>
          <w:color w:val="8C8C8C"/>
          <w:sz w:val="12"/>
        </w:rPr>
        <w:t>cf-art-37-inc-XIII</w:t>
      </w:r>
      <w:r>
        <w:rPr>
          <w:color w:val="003CA0"/>
          <w:sz w:val="12"/>
        </w:rPr>
        <w:t xml:space="preserve"> | MS 25552</w:t>
      </w:r>
      <w:r>
        <w:rPr>
          <w:color w:val="003CA0"/>
          <w:sz w:val="12"/>
        </w:rPr>
        <w:t xml:space="preserve"> | rel. Cármen Lúcia</w:t>
      </w:r>
    </w:p>
    <w:p>
      <w:pPr>
        <w:ind w:left="288"/>
      </w:pPr>
      <w:r>
        <w:rPr>
          <w:color w:val="1E1E1E"/>
          <w:sz w:val="18"/>
        </w:rPr>
        <w:t>= RE 346.088 AgR, rel. min. Gilmar Mendes, j. 14-2-2010, 2ª T, DJE de 8-2-2011 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cf-art-37-inc-XIII</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cf-art-37-inc-XIII</w:t>
      </w:r>
      <w:r>
        <w:rPr>
          <w:color w:val="003CA0"/>
          <w:sz w:val="12"/>
        </w:rPr>
        <w:t xml:space="preserve"> | MS 24580</w:t>
      </w:r>
      <w:r>
        <w:rPr>
          <w:color w:val="003CA0"/>
          <w:sz w:val="12"/>
        </w:rPr>
        <w:t xml:space="preserve"> | rel. Eros Grau</w:t>
      </w:r>
    </w:p>
    <w:p>
      <w:pPr>
        <w:ind w:left="288"/>
      </w:pPr>
      <w:r>
        <w:rPr>
          <w:color w:val="1E1E1E"/>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88"/>
      </w:pPr>
      <w:r>
        <w:rPr>
          <w:b/>
          <w:color w:val="003CA0"/>
          <w:sz w:val="16"/>
        </w:rPr>
        <w:t>[MS 24.580, rel. min. Eros Grau, j. 30-8-2007, P, DJ de 23-11-2007.]</w:t>
      </w:r>
    </w:p>
    <w:p>
      <w:pPr>
        <w:ind w:left="288"/>
      </w:pPr>
      <w:r>
        <w:rPr>
          <w:color w:val="8C8C8C"/>
          <w:sz w:val="12"/>
        </w:rPr>
        <w:t>cf-art-37-inc-XIII</w:t>
      </w:r>
      <w:r>
        <w:rPr>
          <w:color w:val="003CA0"/>
          <w:sz w:val="12"/>
        </w:rPr>
        <w:t xml:space="preserve"> | AI 318209</w:t>
      </w:r>
      <w:r>
        <w:rPr>
          <w:color w:val="003CA0"/>
          <w:sz w:val="12"/>
        </w:rPr>
        <w:t xml:space="preserve"> | rel. Cezar Peluso</w:t>
      </w:r>
    </w:p>
    <w:p>
      <w:pPr>
        <w:ind w:left="288"/>
      </w:pPr>
      <w:r>
        <w:rPr>
          <w:color w:val="1E1E1E"/>
          <w:sz w:val="18"/>
        </w:rPr>
        <w:t>= RE 599.411 AgR, rel. min. Cármen Lúcia, j. 27-10-2009, 1ª T, DJE de 20-11-2009 A absorção de vantagem pecuniária por reajustes sucessivos não viola o princípio da irredutibilidade de vencimentos.</w:t>
      </w:r>
    </w:p>
    <w:p>
      <w:pPr>
        <w:ind w:left="288"/>
      </w:pPr>
      <w:r>
        <w:rPr>
          <w:b/>
          <w:color w:val="003CA0"/>
          <w:sz w:val="16"/>
        </w:rPr>
        <w:t>[AI 318.209 AgR-ED-ED, rel. min. Cezar Peluso, j. 7-8-2007, 1ª T, DJ de 24-8-2007.]</w:t>
      </w:r>
    </w:p>
    <w:p>
      <w:pPr>
        <w:ind w:left="288"/>
      </w:pPr>
      <w:r>
        <w:rPr>
          <w:color w:val="8C8C8C"/>
          <w:sz w:val="12"/>
        </w:rPr>
        <w:t>cf-art-37-inc-XIII</w:t>
      </w:r>
      <w:r>
        <w:rPr>
          <w:color w:val="003CA0"/>
          <w:sz w:val="12"/>
        </w:rPr>
        <w:t xml:space="preserve"> | MS 25072</w:t>
      </w:r>
      <w:r>
        <w:rPr>
          <w:color w:val="003CA0"/>
          <w:sz w:val="12"/>
        </w:rPr>
        <w:t xml:space="preserve"> | rel. Marco Aurélio</w:t>
      </w:r>
    </w:p>
    <w:p>
      <w:pPr>
        <w:ind w:left="288"/>
      </w:pPr>
      <w:r>
        <w:rPr>
          <w:color w:val="1E1E1E"/>
          <w:sz w:val="18"/>
        </w:rPr>
        <w:t>Não há ilegalidade na extinção de uma vantagem ou na sua absorção por outra, desde que preservada a irredutibilidade da remuneração. Precedente (MS 24.784, rel. min. Carlos Velloso, DJ de 19-5-2004).</w:t>
      </w:r>
    </w:p>
    <w:p>
      <w:pPr>
        <w:ind w:left="288"/>
      </w:pPr>
      <w:r>
        <w:rPr>
          <w:b/>
          <w:color w:val="003CA0"/>
          <w:sz w:val="16"/>
        </w:rPr>
        <w:t>[MS 25.072, red. do ac. min. Eros Grau, rel. min. Marco Aurélio, j. 7-2-2007, P, DJ de 27-4-2007.]</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3CA0"/>
          <w:sz w:val="16"/>
        </w:rPr>
        <w:t>[RE 212.131, rel. min. Ilmar Galvão, j. 3-8-1999, 1ª T, DJ de 29-10-1999.]</w:t>
      </w:r>
    </w:p>
    <w:p>
      <w:pPr>
        <w:ind w:left="288"/>
      </w:pPr>
      <w:r>
        <w:rPr>
          <w:color w:val="8C8C8C"/>
          <w:sz w:val="12"/>
        </w:rPr>
        <w:t>cf-art-37-inc-XIII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1770</w:t>
      </w:r>
      <w:r>
        <w:rPr>
          <w:color w:val="003CA0"/>
          <w:sz w:val="12"/>
        </w:rPr>
        <w:t xml:space="preserve"> | rel. Joaquim Barbosa</w:t>
      </w:r>
    </w:p>
    <w:p>
      <w:pPr>
        <w:ind w:left="288"/>
      </w:pPr>
      <w:r>
        <w:rPr>
          <w:color w:val="1E1E1E"/>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88"/>
      </w:pPr>
      <w:r>
        <w:rPr>
          <w:b/>
          <w:color w:val="003CA0"/>
          <w:sz w:val="16"/>
        </w:rPr>
        <w:t>[ADI 1.770, rel. min. Joaquim Barbosa, j. 11-10-2006, P, DJ de 1º-12-2006.]</w:t>
      </w:r>
    </w:p>
    <w:p>
      <w:pPr>
        <w:ind w:left="288"/>
      </w:pPr>
      <w:r>
        <w:rPr>
          <w:color w:val="8C8C8C"/>
          <w:sz w:val="12"/>
        </w:rPr>
        <w:t>cf-art-37-inc-XIII</w:t>
      </w:r>
      <w:r>
        <w:rPr>
          <w:color w:val="003CA0"/>
          <w:sz w:val="12"/>
        </w:rPr>
        <w:t xml:space="preserve"> | ADI 1328</w:t>
      </w:r>
      <w:r>
        <w:rPr>
          <w:color w:val="003CA0"/>
          <w:sz w:val="12"/>
        </w:rPr>
        <w:t xml:space="preserve"> | rel. Ellen Gracie</w:t>
      </w:r>
    </w:p>
    <w:p>
      <w:pPr>
        <w:ind w:left="288"/>
      </w:pPr>
      <w:r>
        <w:rPr>
          <w:color w:val="1E1E1E"/>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88"/>
      </w:pPr>
      <w:r>
        <w:rPr>
          <w:b/>
          <w:color w:val="003CA0"/>
          <w:sz w:val="16"/>
        </w:rPr>
        <w:t>[ADI 1.328, rel. min. Ellen Gracie, j. 12-5-2004, P, DJ de 18-6-2004.]</w:t>
      </w:r>
    </w:p>
    <w:p>
      <w:pPr>
        <w:ind w:left="288"/>
      </w:pPr>
      <w:r>
        <w:rPr>
          <w:color w:val="8C8C8C"/>
          <w:sz w:val="12"/>
        </w:rPr>
        <w:t>cf-art-37-inc-XIII</w:t>
      </w:r>
      <w:r>
        <w:rPr>
          <w:color w:val="003CA0"/>
          <w:sz w:val="12"/>
        </w:rPr>
        <w:t xml:space="preserve"> | RE 415.974</w:t>
      </w:r>
      <w:r>
        <w:rPr>
          <w:color w:val="003CA0"/>
          <w:sz w:val="12"/>
        </w:rPr>
        <w:t xml:space="preserve"> | rel. Cármen Lúcia</w:t>
      </w:r>
    </w:p>
    <w:p>
      <w:pPr>
        <w:ind w:left="288"/>
      </w:pPr>
      <w:r>
        <w:rPr>
          <w:color w:val="1E1E1E"/>
          <w:sz w:val="18"/>
        </w:rPr>
        <w:t>= RE 415.974 AgR, rel. min. Cármen Lúcia, j. 1º-2-2011, 1ª T, DJE de 23-2-2011</w:t>
      </w:r>
    </w:p>
    <w:p>
      <w:pPr>
        <w:ind w:left="144"/>
      </w:pPr>
      <w:r>
        <w:rPr>
          <w:b/>
          <w:color w:val="B45A00"/>
          <w:sz w:val="16"/>
        </w:rPr>
        <w:t>REPERCUSSAO GERAL</w:t>
      </w:r>
    </w:p>
    <w:p>
      <w:pPr>
        <w:ind w:left="288"/>
      </w:pPr>
      <w:r>
        <w:rPr>
          <w:color w:val="8C8C8C"/>
          <w:sz w:val="12"/>
        </w:rPr>
        <w:t>cf-art-37-inc-XIII</w:t>
      </w:r>
      <w:r>
        <w:rPr>
          <w:color w:val="003CA0"/>
          <w:sz w:val="12"/>
        </w:rPr>
        <w:t xml:space="preserve"> | ARE 1.246.685</w:t>
      </w:r>
      <w:r>
        <w:rPr>
          <w:color w:val="003CA0"/>
          <w:sz w:val="12"/>
        </w:rPr>
        <w:t xml:space="preserve"> | rel. Dias Toffoli</w:t>
      </w:r>
    </w:p>
    <w:p>
      <w:pPr>
        <w:ind w:left="288"/>
      </w:pPr>
      <w:r>
        <w:rPr>
          <w:color w:val="1E1E1E"/>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remuneratório é considerado em relação à remuneração de cada um deles, e não ao somatório do que recebido.</w:t>
        <w:br/>
      </w:r>
    </w:p>
    <w:p>
      <w:pPr>
        <w:ind w:left="144"/>
      </w:pPr>
      <w:r>
        <w:rPr>
          <w:b/>
          <w:color w:val="B45A00"/>
          <w:sz w:val="16"/>
        </w:rPr>
        <w:t>JULGADOS CORRELATOS</w:t>
      </w:r>
    </w:p>
    <w:p>
      <w:pPr>
        <w:ind w:left="288"/>
      </w:pPr>
      <w:r>
        <w:rPr>
          <w:color w:val="8C8C8C"/>
          <w:sz w:val="12"/>
        </w:rPr>
        <w:t>cf-art-37-inc-XIII</w:t>
      </w:r>
      <w:r>
        <w:rPr>
          <w:color w:val="003CA0"/>
          <w:sz w:val="12"/>
        </w:rPr>
        <w:t xml:space="preserve"> | RE 161742</w:t>
      </w:r>
      <w:r>
        <w:rPr>
          <w:color w:val="003CA0"/>
          <w:sz w:val="12"/>
        </w:rPr>
        <w:t xml:space="preserve"> | rel. Dias Toffoli</w:t>
      </w:r>
    </w:p>
    <w:p>
      <w:pPr>
        <w:ind w:left="288"/>
      </w:pPr>
      <w:r>
        <w:rPr>
          <w:color w:val="1E1E1E"/>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w:t>
      </w:r>
    </w:p>
    <w:p>
      <w:pPr>
        <w:ind w:left="288"/>
      </w:pPr>
      <w:r>
        <w:rPr>
          <w:b/>
          <w:color w:val="003CA0"/>
          <w:sz w:val="16"/>
        </w:rPr>
        <w:t>[RE 161.742, red do ac. min. Marco Aurélio, j. 13-10-2020, 1ª T, DJE de 4-2-2021.]</w:t>
      </w:r>
    </w:p>
    <w:p>
      <w:pPr>
        <w:ind w:left="288"/>
      </w:pPr>
      <w:r>
        <w:rPr>
          <w:color w:val="8C8C8C"/>
          <w:sz w:val="12"/>
        </w:rPr>
        <w:t>cf-art-37-inc-XIII</w:t>
      </w:r>
      <w:r>
        <w:rPr>
          <w:color w:val="003CA0"/>
          <w:sz w:val="12"/>
        </w:rPr>
        <w:t xml:space="preserve"> | RMS 26929</w:t>
      </w:r>
      <w:r>
        <w:rPr>
          <w:color w:val="003CA0"/>
          <w:sz w:val="12"/>
        </w:rPr>
        <w:t xml:space="preserve"> | rel. Joaquim Barbosa</w:t>
      </w:r>
    </w:p>
    <w:p>
      <w:pPr>
        <w:ind w:left="288"/>
      </w:pPr>
      <w:r>
        <w:rPr>
          <w:color w:val="1E1E1E"/>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88"/>
      </w:pPr>
      <w:r>
        <w:rPr>
          <w:b/>
          <w:color w:val="003CA0"/>
          <w:sz w:val="16"/>
        </w:rPr>
        <w:t>[RMS 26.929, rel. min. Joaquim Barbosa, j. 19-10-2010, 2ª T, DJE de 11-11-2010.]</w:t>
      </w:r>
    </w:p>
    <w:p>
      <w:pPr>
        <w:ind w:left="288"/>
      </w:pPr>
      <w:r>
        <w:rPr>
          <w:color w:val="8C8C8C"/>
          <w:sz w:val="12"/>
        </w:rPr>
        <w:t>cf-art-37-inc-XIII</w:t>
      </w:r>
      <w:r>
        <w:rPr>
          <w:color w:val="003CA0"/>
          <w:sz w:val="12"/>
        </w:rPr>
        <w:t xml:space="preserve"> | RMS 24737</w:t>
      </w:r>
      <w:r>
        <w:rPr>
          <w:color w:val="003CA0"/>
          <w:sz w:val="12"/>
        </w:rPr>
        <w:t xml:space="preserve"> | rel. Ayres Britto</w:t>
      </w:r>
    </w:p>
    <w:p>
      <w:pPr>
        <w:ind w:left="288"/>
      </w:pPr>
      <w:r>
        <w:rPr>
          <w:color w:val="1E1E1E"/>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88"/>
      </w:pPr>
      <w:r>
        <w:rPr>
          <w:b/>
          <w:color w:val="003CA0"/>
          <w:sz w:val="16"/>
        </w:rPr>
        <w:t>[RMS 24.737, rel. min. Ayres Britto, j. 1º-6-2004, 1ª T, DJ de 3-9-2004.]</w:t>
      </w:r>
    </w:p>
    <w:p>
      <w:pPr>
        <w:ind w:left="288"/>
      </w:pPr>
      <w:r>
        <w:rPr>
          <w:color w:val="8C8C8C"/>
          <w:sz w:val="12"/>
        </w:rPr>
        <w:t>cf-art-37-inc-XIII</w:t>
      </w:r>
      <w:r>
        <w:rPr>
          <w:color w:val="003CA0"/>
          <w:sz w:val="12"/>
        </w:rPr>
        <w:t xml:space="preserve"> | RE 141376</w:t>
      </w:r>
      <w:r>
        <w:rPr>
          <w:color w:val="003CA0"/>
          <w:sz w:val="12"/>
        </w:rPr>
        <w:t xml:space="preserve"> | rel. Néri da Silveira</w:t>
      </w:r>
    </w:p>
    <w:p>
      <w:pPr>
        <w:ind w:left="288"/>
      </w:pPr>
      <w:r>
        <w:rPr>
          <w:color w:val="1E1E1E"/>
          <w:sz w:val="18"/>
        </w:rPr>
        <w:t>A acumulação de proventos e vencimentos somente é permitida quando se tratar de cargos, funções ou empregos acumuláveis na atividade, na forma permitida pela Constituição. Precedente do Plenário – RE 163.204.</w:t>
      </w:r>
    </w:p>
    <w:p>
      <w:pPr>
        <w:ind w:left="288"/>
      </w:pPr>
      <w:r>
        <w:rPr>
          <w:b/>
          <w:color w:val="003CA0"/>
          <w:sz w:val="16"/>
        </w:rPr>
        <w:t>[RE 141.376, rel. min. Néri da Silveira, j. 2-10-2001, 2ª T, DJ de 22-2-2002.]</w:t>
      </w:r>
    </w:p>
    <w:p>
      <w:pPr>
        <w:ind w:left="288"/>
      </w:pPr>
      <w:r>
        <w:rPr>
          <w:color w:val="8C8C8C"/>
          <w:sz w:val="12"/>
        </w:rPr>
        <w:t>cf-art-37-inc-XIII</w:t>
      </w:r>
      <w:r>
        <w:rPr>
          <w:color w:val="003CA0"/>
          <w:sz w:val="12"/>
        </w:rPr>
        <w:t xml:space="preserve"> | RE 613.399</w:t>
      </w:r>
      <w:r>
        <w:rPr>
          <w:color w:val="003CA0"/>
          <w:sz w:val="12"/>
        </w:rPr>
        <w:t xml:space="preserve"> | rel. Ricardo Lewandowski</w:t>
      </w:r>
    </w:p>
    <w:p>
      <w:pPr>
        <w:ind w:left="288"/>
      </w:pPr>
      <w:r>
        <w:rPr>
          <w:color w:val="1E1E1E"/>
          <w:sz w:val="18"/>
        </w:rPr>
        <w:t>= RE 613.399 AgR, rel. min. Ricardo Lewandowski, j. 14-8-2012, 2ª T, DJE de 27-8-2012</w:t>
      </w:r>
    </w:p>
    <w:p>
      <w:pPr>
        <w:ind w:left="288"/>
      </w:pPr>
      <w:r>
        <w:rPr>
          <w:color w:val="8C8C8C"/>
          <w:sz w:val="12"/>
        </w:rPr>
        <w:t>cf-art-37-inc-XIII-ali-a</w:t>
      </w:r>
      <w:r>
        <w:rPr>
          <w:color w:val="003CA0"/>
          <w:sz w:val="12"/>
        </w:rPr>
        <w:t xml:space="preserve"> | RE 701999</w:t>
      </w:r>
      <w:r>
        <w:rPr>
          <w:color w:val="003CA0"/>
          <w:sz w:val="12"/>
        </w:rPr>
        <w:t xml:space="preserve"> | rel. Ricardo Lewandowski</w:t>
      </w:r>
    </w:p>
    <w:p>
      <w:pPr>
        <w:ind w:left="288"/>
      </w:pPr>
      <w:r>
        <w:rPr>
          <w:color w:val="1E1E1E"/>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88"/>
      </w:pPr>
      <w:r>
        <w:rPr>
          <w:b/>
          <w:color w:val="003CA0"/>
          <w:sz w:val="16"/>
        </w:rPr>
        <w:t>[RE 701.999 AgR, rel. min. Ricardo Lewandowski, j. 2-10-2012, 2ª T, DJE de 22-10-2012.]</w:t>
      </w:r>
    </w:p>
    <w:p>
      <w:pPr>
        <w:ind w:left="288"/>
      </w:pPr>
      <w:r>
        <w:rPr>
          <w:color w:val="8C8C8C"/>
          <w:sz w:val="12"/>
        </w:rPr>
        <w:t>cf-art-37-inc-XIII-ali-a</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cf-art-37-inc-XIII-ali-b</w:t>
      </w:r>
      <w:r>
        <w:rPr>
          <w:color w:val="003CA0"/>
          <w:sz w:val="12"/>
        </w:rPr>
        <w:t xml:space="preserve"> | MS 33400</w:t>
      </w:r>
      <w:r>
        <w:rPr>
          <w:color w:val="003CA0"/>
          <w:sz w:val="12"/>
        </w:rPr>
        <w:t xml:space="preserve"> | rel. Dias Toffoli</w:t>
      </w:r>
    </w:p>
    <w:p>
      <w:pPr>
        <w:ind w:left="288"/>
      </w:pPr>
      <w:r>
        <w:rPr>
          <w:color w:val="1E1E1E"/>
          <w:sz w:val="18"/>
        </w:rPr>
        <w:t>A Constituição Federal não define ou fixa requisitos para o reconhecimento da natureza do cargo técnico ou científico a que faz alusão o art. 37, inciso XVI, Alínea b.</w:t>
      </w:r>
    </w:p>
    <w:p>
      <w:pPr>
        <w:ind w:left="288"/>
      </w:pPr>
      <w:r>
        <w:rPr>
          <w:b/>
          <w:color w:val="003CA0"/>
          <w:sz w:val="16"/>
        </w:rPr>
        <w:t>[MS 33.400 AgR, rel. min. Dias Toffoli, j. 1º-3-2021, 1ª T, DJE de 8-4-2021.]</w:t>
      </w:r>
    </w:p>
    <w:p>
      <w:pPr>
        <w:ind w:left="288"/>
      </w:pPr>
      <w:r>
        <w:rPr>
          <w:color w:val="8C8C8C"/>
          <w:sz w:val="12"/>
        </w:rPr>
        <w:t>cf-art-37-inc-XIII-ali-b</w:t>
      </w:r>
      <w:r>
        <w:rPr>
          <w:color w:val="003CA0"/>
          <w:sz w:val="12"/>
        </w:rPr>
        <w:t xml:space="preserve"> | RE 733217</w:t>
      </w:r>
      <w:r>
        <w:rPr>
          <w:color w:val="003CA0"/>
          <w:sz w:val="12"/>
        </w:rPr>
        <w:t xml:space="preserve"> | rel. Gilmar Mendes</w:t>
      </w:r>
    </w:p>
    <w:p>
      <w:pPr>
        <w:ind w:left="288"/>
      </w:pPr>
      <w:r>
        <w:rPr>
          <w:color w:val="1E1E1E"/>
          <w:sz w:val="18"/>
        </w:rPr>
        <w:t>Acumulação remunerada de cargos públicos. Orientador educacional. Equivalência ao cargo de professor. Improcedência. Interpretação restritiva do art. 37, XVI, b, da CF.</w:t>
      </w:r>
    </w:p>
    <w:p>
      <w:pPr>
        <w:ind w:left="288"/>
      </w:pPr>
      <w:r>
        <w:rPr>
          <w:b/>
          <w:color w:val="003CA0"/>
          <w:sz w:val="16"/>
        </w:rPr>
        <w:t>[RE 733.217 AgR, rel. min. Gilmar Mendes, j. 29-6-2018, 2ª T, DJE de 2-8-2018.]</w:t>
      </w:r>
    </w:p>
    <w:p>
      <w:pPr>
        <w:ind w:left="288"/>
      </w:pPr>
      <w:r>
        <w:rPr>
          <w:color w:val="8C8C8C"/>
          <w:sz w:val="12"/>
        </w:rPr>
        <w:t>cf-art-37-inc-XIII-ali-b</w:t>
      </w:r>
      <w:r>
        <w:rPr>
          <w:color w:val="003CA0"/>
          <w:sz w:val="12"/>
        </w:rPr>
        <w:t xml:space="preserve"> | AI 192918</w:t>
      </w:r>
      <w:r>
        <w:rPr>
          <w:color w:val="003CA0"/>
          <w:sz w:val="12"/>
        </w:rPr>
        <w:t xml:space="preserve"> | rel. Octavio Gallotti</w:t>
      </w:r>
    </w:p>
    <w:p>
      <w:pPr>
        <w:ind w:left="288"/>
      </w:pPr>
      <w:r>
        <w:rPr>
          <w:color w:val="1E1E1E"/>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88"/>
      </w:pPr>
      <w:r>
        <w:rPr>
          <w:b/>
          <w:color w:val="003CA0"/>
          <w:sz w:val="16"/>
        </w:rPr>
        <w:t>[AI 192.918 AgR, rel. min. Octavio Gallotti, j. 3-6-1997, 1ª T, DJ de 12-9-1997.]</w:t>
      </w:r>
    </w:p>
    <w:p>
      <w:pPr>
        <w:ind w:left="288"/>
      </w:pPr>
      <w:r>
        <w:rPr>
          <w:color w:val="8C8C8C"/>
          <w:sz w:val="12"/>
        </w:rPr>
        <w:t>cf-art-37-inc-XIII-ali-c</w:t>
      </w:r>
      <w:r>
        <w:rPr>
          <w:color w:val="003CA0"/>
          <w:sz w:val="12"/>
        </w:rPr>
        <w:t xml:space="preserve"> | RMS 34257</w:t>
      </w:r>
      <w:r>
        <w:rPr>
          <w:color w:val="003CA0"/>
          <w:sz w:val="12"/>
        </w:rPr>
        <w:t xml:space="preserve"> | rel. Ricardo Lewandowski</w:t>
      </w:r>
    </w:p>
    <w:p>
      <w:pPr>
        <w:ind w:left="288"/>
      </w:pPr>
      <w:r>
        <w:rPr>
          <w:color w:val="1E1E1E"/>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88"/>
      </w:pPr>
      <w:r>
        <w:rPr>
          <w:b/>
          <w:color w:val="003CA0"/>
          <w:sz w:val="16"/>
        </w:rPr>
        <w:t>[RMS 34.257 AgR, rel. min. Ricardo Lewandowski, j. 29-6-2018, 2ª T, DJE de 6-8-2018.]</w:t>
      </w:r>
    </w:p>
    <w:p>
      <w:pPr>
        <w:ind w:left="288"/>
      </w:pPr>
      <w:r>
        <w:rPr>
          <w:color w:val="8C8C8C"/>
          <w:sz w:val="12"/>
        </w:rPr>
        <w:t>cf-art-37-inc-XIII-ali-c</w:t>
      </w:r>
      <w:r>
        <w:rPr>
          <w:color w:val="003CA0"/>
          <w:sz w:val="12"/>
        </w:rPr>
        <w:t xml:space="preserve"> | MS 33853</w:t>
      </w:r>
      <w:r>
        <w:rPr>
          <w:color w:val="003CA0"/>
          <w:sz w:val="12"/>
        </w:rPr>
        <w:t xml:space="preserve"> | rel. Dias Toffoli</w:t>
      </w:r>
    </w:p>
    <w:p>
      <w:pPr>
        <w:ind w:left="288"/>
      </w:pPr>
      <w:r>
        <w:rPr>
          <w:color w:val="1E1E1E"/>
          <w:sz w:val="18"/>
        </w:rPr>
        <w:t xml:space="preserve">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w:t>
      </w:r>
    </w:p>
    <w:p>
      <w:pPr>
        <w:ind w:left="288"/>
      </w:pPr>
      <w:r>
        <w:rPr>
          <w:b/>
          <w:color w:val="003CA0"/>
          <w:sz w:val="16"/>
        </w:rPr>
        <w:t>[MS 33.853, rel. min. Dias Toffoli, j. 13-6-2017, 2ª T, DJE de 29-9-2017.]</w:t>
      </w:r>
    </w:p>
    <w:p>
      <w:pPr>
        <w:ind w:left="288"/>
      </w:pPr>
      <w:r>
        <w:rPr>
          <w:color w:val="8C8C8C"/>
          <w:sz w:val="12"/>
        </w:rPr>
        <w:t>cf-art-37-inc-XIII-ali-c</w:t>
      </w:r>
      <w:r>
        <w:rPr>
          <w:color w:val="003CA0"/>
          <w:sz w:val="12"/>
        </w:rPr>
        <w:t xml:space="preserve"> | MS 31256</w:t>
      </w:r>
      <w:r>
        <w:rPr>
          <w:color w:val="003CA0"/>
          <w:sz w:val="12"/>
        </w:rPr>
        <w:t xml:space="preserve"> | rel. Marco Aurélio</w:t>
      </w:r>
    </w:p>
    <w:p>
      <w:pPr>
        <w:ind w:left="288"/>
      </w:pPr>
      <w:r>
        <w:rPr>
          <w:color w:val="1E1E1E"/>
          <w:sz w:val="18"/>
        </w:rPr>
        <w:t>A CF viabiliza a acumulação de dois cargos de saúde, uma vez verificada a compatibilidade de horário, tendo-se como consequência a possibilidade de dupla aposentadoria.</w:t>
      </w:r>
    </w:p>
    <w:p>
      <w:pPr>
        <w:ind w:left="288"/>
      </w:pPr>
      <w:r>
        <w:rPr>
          <w:b/>
          <w:color w:val="003CA0"/>
          <w:sz w:val="16"/>
        </w:rPr>
        <w:t>[MS 31.256, rel. min. Marco Aurélio, j. 24-3-2015, 1ª T, DJE de 20-4-2015.]</w:t>
      </w:r>
    </w:p>
    <w:p>
      <w:pPr>
        <w:ind w:left="288"/>
      </w:pPr>
      <w:r>
        <w:rPr>
          <w:color w:val="8C8C8C"/>
          <w:sz w:val="12"/>
        </w:rPr>
        <w:t>cf-art-37-inc-XIII-ali-c</w:t>
      </w:r>
      <w:r>
        <w:rPr>
          <w:color w:val="003CA0"/>
          <w:sz w:val="12"/>
        </w:rPr>
        <w:t xml:space="preserve"> | RE 570213</w:t>
      </w:r>
      <w:r>
        <w:rPr>
          <w:color w:val="003CA0"/>
          <w:sz w:val="12"/>
        </w:rPr>
        <w:t xml:space="preserve"> | rel. Ricardo Lewandowski</w:t>
      </w:r>
    </w:p>
    <w:p>
      <w:pPr>
        <w:ind w:left="288"/>
      </w:pPr>
      <w:r>
        <w:rPr>
          <w:color w:val="1E1E1E"/>
          <w:sz w:val="18"/>
        </w:rPr>
        <w:t>A redação original do art. 37, XVI, c, da Constituição autorizava apenas a acumulação de dois cargos privativos de médico, não abrangendo os cargos privativos de profissionais de saúde contemplados posteriormente pela EC 34/2001.</w:t>
      </w:r>
    </w:p>
    <w:p>
      <w:pPr>
        <w:ind w:left="288"/>
      </w:pPr>
      <w:r>
        <w:rPr>
          <w:b/>
          <w:color w:val="003CA0"/>
          <w:sz w:val="16"/>
        </w:rPr>
        <w:t>[RE 570.213 AgR, rel. min. Ricardo Lewandowski, j. 10-5-2011, 1ª T, DJE de 26-5-2011.]</w:t>
      </w:r>
    </w:p>
    <w:p>
      <w:pPr>
        <w:ind w:left="288"/>
      </w:pPr>
      <w:r>
        <w:rPr>
          <w:color w:val="8C8C8C"/>
          <w:sz w:val="12"/>
        </w:rPr>
        <w:t>cf-art-37-inc-XIII-ali-c</w:t>
      </w:r>
      <w:r>
        <w:rPr>
          <w:color w:val="003CA0"/>
          <w:sz w:val="12"/>
        </w:rPr>
        <w:t xml:space="preserve"> | RE 553670</w:t>
      </w:r>
      <w:r>
        <w:rPr>
          <w:color w:val="003CA0"/>
          <w:sz w:val="12"/>
        </w:rPr>
        <w:t xml:space="preserve"> | rel. Ellen Gracie</w:t>
      </w:r>
    </w:p>
    <w:p>
      <w:pPr>
        <w:ind w:left="288"/>
      </w:pPr>
      <w:r>
        <w:rPr>
          <w:color w:val="1E1E1E"/>
          <w:sz w:val="18"/>
        </w:rPr>
        <w:t>A CF prevê a possibilidade da acumulação de cargos privativos de profissionais da saúde, em que se incluem os assistentes sociais.</w:t>
      </w:r>
    </w:p>
    <w:p>
      <w:pPr>
        <w:ind w:left="288"/>
      </w:pPr>
      <w:r>
        <w:rPr>
          <w:b/>
          <w:color w:val="003CA0"/>
          <w:sz w:val="16"/>
        </w:rPr>
        <w:t>[RE 553.670 AgR, rel. min. Ellen Gracie, j. 14-9-2010, 2ª T, DJE de 1º-10-2010.]</w:t>
      </w:r>
    </w:p>
    <w:p>
      <w:pPr>
        <w:ind w:left="288"/>
      </w:pPr>
      <w:r>
        <w:rPr>
          <w:color w:val="8C8C8C"/>
          <w:sz w:val="12"/>
        </w:rPr>
        <w:t>cf-art-37-inc-XIII-ali-c</w:t>
      </w:r>
      <w:r>
        <w:rPr>
          <w:color w:val="003CA0"/>
          <w:sz w:val="12"/>
        </w:rPr>
        <w:t xml:space="preserve"> | RE 248248</w:t>
      </w:r>
      <w:r>
        <w:rPr>
          <w:color w:val="003CA0"/>
          <w:sz w:val="12"/>
        </w:rPr>
        <w:t xml:space="preserve"> | rel. Menezes Direito</w:t>
      </w:r>
    </w:p>
    <w:p>
      <w:pPr>
        <w:ind w:left="288"/>
      </w:pPr>
      <w:r>
        <w:rPr>
          <w:color w:val="1E1E1E"/>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w:t>
      </w:r>
    </w:p>
    <w:p>
      <w:pPr>
        <w:ind w:left="288"/>
      </w:pPr>
      <w:r>
        <w:rPr>
          <w:b/>
          <w:color w:val="003CA0"/>
          <w:sz w:val="16"/>
        </w:rPr>
        <w:t>[RE 248.248, rel. min. Menezes Direito, j. 2-9-2008, 1ª T, DJE de 14-11-2008.]</w:t>
      </w:r>
    </w:p>
    <w:p>
      <w:pPr>
        <w:ind w:left="288"/>
      </w:pPr>
      <w:r>
        <w:rPr>
          <w:color w:val="8C8C8C"/>
          <w:sz w:val="12"/>
        </w:rPr>
        <w:t>cf-art-37-inc-XIII-ali-c</w:t>
      </w:r>
    </w:p>
    <w:p>
      <w:pPr>
        <w:ind w:left="288"/>
      </w:pPr>
      <w:r>
        <w:rPr>
          <w:color w:val="1E1E1E"/>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1485</w:t>
      </w:r>
      <w:r>
        <w:rPr>
          <w:color w:val="003CA0"/>
          <w:sz w:val="12"/>
        </w:rPr>
        <w:t xml:space="preserve"> | rel. Rosa Weber</w:t>
      </w:r>
    </w:p>
    <w:p>
      <w:pPr>
        <w:ind w:left="288"/>
      </w:pPr>
      <w:r>
        <w:rPr>
          <w:color w:val="1E1E1E"/>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88"/>
      </w:pPr>
      <w:r>
        <w:rPr>
          <w:b/>
          <w:color w:val="003CA0"/>
          <w:sz w:val="16"/>
        </w:rPr>
        <w:t>[ADI 1.485, rel. min. Rosa Weber, j. 21-2-2020, P, DJE de 9-6-2020.]</w:t>
      </w:r>
    </w:p>
    <w:p>
      <w:pPr>
        <w:ind w:left="144"/>
      </w:pPr>
      <w:r>
        <w:rPr>
          <w:b/>
          <w:color w:val="B45A00"/>
          <w:sz w:val="16"/>
        </w:rPr>
        <w:t>JULGADOS CORRELATOS</w:t>
      </w:r>
    </w:p>
    <w:p>
      <w:pPr>
        <w:ind w:left="288"/>
      </w:pPr>
      <w:r>
        <w:rPr>
          <w:color w:val="8C8C8C"/>
          <w:sz w:val="12"/>
        </w:rPr>
        <w:t>cf-art-37-inc-XIII-ali-c</w:t>
      </w:r>
      <w:r>
        <w:rPr>
          <w:color w:val="003CA0"/>
          <w:sz w:val="12"/>
        </w:rPr>
        <w:t xml:space="preserve"> | MS 27955</w:t>
      </w:r>
      <w:r>
        <w:rPr>
          <w:color w:val="003CA0"/>
          <w:sz w:val="12"/>
        </w:rPr>
        <w:t xml:space="preserve"> | rel. Roberto Barroso</w:t>
      </w:r>
    </w:p>
    <w:p>
      <w:pPr>
        <w:ind w:left="288"/>
      </w:pPr>
      <w:r>
        <w:rPr>
          <w:color w:val="1E1E1E"/>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88"/>
      </w:pPr>
      <w:r>
        <w:rPr>
          <w:b/>
          <w:color w:val="003CA0"/>
          <w:sz w:val="16"/>
        </w:rPr>
        <w:t>[MS 27.955 AgR, rel. min. Roberto Barroso, j. 17-8-2018, 1ª T, DJE de 5-9-2018.]</w:t>
      </w:r>
    </w:p>
    <w:p>
      <w:pPr>
        <w:ind w:left="288"/>
      </w:pPr>
      <w:r>
        <w:rPr>
          <w:color w:val="8C8C8C"/>
          <w:sz w:val="12"/>
        </w:rPr>
        <w:t>cf-art-37-inc-XIII-ali-c</w:t>
      </w:r>
      <w:r>
        <w:rPr>
          <w:color w:val="003CA0"/>
          <w:sz w:val="12"/>
        </w:rPr>
        <w:t xml:space="preserve"> | RMS 23917</w:t>
      </w:r>
      <w:r>
        <w:rPr>
          <w:color w:val="003CA0"/>
          <w:sz w:val="12"/>
        </w:rPr>
        <w:t xml:space="preserve"> | rel. Ricardo Lewandowski</w:t>
      </w:r>
    </w:p>
    <w:p>
      <w:pPr>
        <w:ind w:left="288"/>
      </w:pPr>
      <w:r>
        <w:rPr>
          <w:color w:val="1E1E1E"/>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88"/>
      </w:pPr>
      <w:r>
        <w:rPr>
          <w:b/>
          <w:color w:val="003CA0"/>
          <w:sz w:val="16"/>
        </w:rPr>
        <w:t>[RMS 23.917, rel. min. Ricardo Lewandowski, j. 2-9-2008, 1ª T, DJE de 19-9-2008.]</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88"/>
      </w:pPr>
      <w:r>
        <w:rPr>
          <w:b/>
          <w:color w:val="003CA0"/>
          <w:sz w:val="16"/>
        </w:rPr>
        <w:t>[RMS 24.249, rel. min. Eros Grau, j. 14-9-2004, 1ª T, DJ de 3-6-2005.]</w:t>
      </w:r>
    </w:p>
    <w:p>
      <w:pPr>
        <w:ind w:left="288"/>
      </w:pPr>
      <w:r>
        <w:rPr>
          <w:color w:val="8C8C8C"/>
          <w:sz w:val="12"/>
        </w:rPr>
        <w:t>cf-art-37-inc-XIII-ali-c</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cf-art-37-inc-XIII-ali-c</w:t>
      </w:r>
    </w:p>
    <w:p>
      <w:pPr>
        <w:ind w:left="288"/>
      </w:pPr>
      <w:r>
        <w:rPr>
          <w:color w:val="1E1E1E"/>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6241</w:t>
      </w:r>
      <w:r>
        <w:rPr>
          <w:color w:val="003CA0"/>
          <w:sz w:val="12"/>
        </w:rPr>
        <w:t xml:space="preserve"> | rel. Cármen Lúcia</w:t>
      </w:r>
    </w:p>
    <w:p>
      <w:pPr>
        <w:ind w:left="288"/>
      </w:pPr>
      <w:r>
        <w:rPr>
          <w:color w:val="1E1E1E"/>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[ADI 6.291, rel. min. Cristiano Zanin, j. 28.10.2024, P, DJE de 08.11.2024.] As agências reguladoras independentes são autarquias de regime especial, caracterizadas por independência administrativa, ausência de subordinação hierárquica, mandato fixo, estabilidade de seus dirigentes e autonomia financeira. Esse regime espec</w:t>
      </w:r>
    </w:p>
    <w:p>
      <w:pPr>
        <w:ind w:left="288"/>
      </w:pPr>
      <w:r>
        <w:rPr>
          <w:b/>
          <w:color w:val="003CA0"/>
          <w:sz w:val="16"/>
        </w:rPr>
        <w:t>[ADI 6.241, rel. min. Cármen Lúcia, j. 8-2-2021, P, DJE de 22-3-2021.]</w:t>
      </w:r>
    </w:p>
    <w:p>
      <w:pPr>
        <w:ind w:left="288"/>
      </w:pPr>
      <w:r>
        <w:rPr>
          <w:color w:val="8C8C8C"/>
          <w:sz w:val="12"/>
        </w:rPr>
        <w:t>cf-art-37-inc-XIII-ali-c</w:t>
      </w:r>
      <w:r>
        <w:rPr>
          <w:color w:val="003CA0"/>
          <w:sz w:val="12"/>
        </w:rPr>
        <w:t xml:space="preserve"> | ADI 4895</w:t>
      </w:r>
      <w:r>
        <w:rPr>
          <w:color w:val="003CA0"/>
          <w:sz w:val="12"/>
        </w:rPr>
        <w:t xml:space="preserve"> | rel. Cármen Lúcia</w:t>
      </w:r>
    </w:p>
    <w:p>
      <w:pPr>
        <w:ind w:left="288"/>
      </w:pPr>
      <w:r>
        <w:rPr>
          <w:color w:val="1E1E1E"/>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w:t>
      </w:r>
    </w:p>
    <w:p>
      <w:pPr>
        <w:ind w:left="288"/>
      </w:pPr>
      <w:r>
        <w:rPr>
          <w:b/>
          <w:color w:val="003CA0"/>
          <w:sz w:val="16"/>
        </w:rPr>
        <w:t>[ADI 4.895, voto da rel. min. Cármen Lúcia, j. 7-12-2020, P, DJE de 4-2-2021.]</w:t>
      </w:r>
    </w:p>
    <w:p>
      <w:pPr>
        <w:ind w:left="288"/>
      </w:pPr>
      <w:r>
        <w:rPr>
          <w:color w:val="8C8C8C"/>
          <w:sz w:val="12"/>
        </w:rPr>
        <w:t>cf-art-37-inc-XIII-ali-c</w:t>
      </w:r>
      <w:r>
        <w:rPr>
          <w:color w:val="003CA0"/>
          <w:sz w:val="12"/>
        </w:rPr>
        <w:t xml:space="preserve"> | ADI 4247</w:t>
      </w:r>
      <w:r>
        <w:rPr>
          <w:color w:val="003CA0"/>
          <w:sz w:val="12"/>
        </w:rPr>
        <w:t xml:space="preserve"> | rel. Marco Aurélio</w:t>
      </w:r>
    </w:p>
    <w:p>
      <w:pPr>
        <w:ind w:left="288"/>
      </w:pPr>
      <w:r>
        <w:rPr>
          <w:color w:val="1E1E1E"/>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88"/>
      </w:pPr>
      <w:r>
        <w:rPr>
          <w:b/>
          <w:color w:val="003CA0"/>
          <w:sz w:val="16"/>
        </w:rPr>
        <w:t>[ADI 4.247, rel. min. Marco Aurélio, j. 4-11-2020, P, DJE de 8-3-2021.]</w:t>
      </w:r>
    </w:p>
    <w:p>
      <w:pPr>
        <w:ind w:left="288"/>
      </w:pPr>
      <w:r>
        <w:rPr>
          <w:color w:val="8C8C8C"/>
          <w:sz w:val="12"/>
        </w:rPr>
        <w:t>cf-art-37-inc-XIII-ali-c</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cf-art-37-inc-XIII-ali-c</w:t>
      </w:r>
      <w:r>
        <w:rPr>
          <w:color w:val="003CA0"/>
          <w:sz w:val="12"/>
        </w:rPr>
        <w:t xml:space="preserve"> | ADI 1348</w:t>
      </w:r>
      <w:r>
        <w:rPr>
          <w:color w:val="003CA0"/>
          <w:sz w:val="12"/>
        </w:rPr>
        <w:t xml:space="preserve"> | rel. Cármen Lúcia</w:t>
      </w:r>
    </w:p>
    <w:p>
      <w:pPr>
        <w:ind w:left="288"/>
      </w:pPr>
      <w:r>
        <w:rPr>
          <w:color w:val="1E1E1E"/>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w:t>
      </w:r>
    </w:p>
    <w:p>
      <w:pPr>
        <w:ind w:left="288"/>
      </w:pPr>
      <w:r>
        <w:rPr>
          <w:b/>
          <w:color w:val="003CA0"/>
          <w:sz w:val="16"/>
        </w:rPr>
        <w:t>[ADI 1.348, rel. min. Cármen Lúcia, j. 21-2-2008, P, DJE de 7-3-2008.]</w:t>
      </w:r>
    </w:p>
    <w:p>
      <w:pPr>
        <w:ind w:left="288"/>
      </w:pPr>
      <w:r>
        <w:rPr>
          <w:color w:val="8C8C8C"/>
          <w:sz w:val="12"/>
        </w:rPr>
        <w:t>cf-art-37-inc-XIII-ali-c</w:t>
      </w:r>
      <w:r>
        <w:rPr>
          <w:color w:val="003CA0"/>
          <w:sz w:val="12"/>
        </w:rPr>
        <w:t xml:space="preserve"> | RE 1249945</w:t>
      </w:r>
      <w:r>
        <w:rPr>
          <w:color w:val="003CA0"/>
          <w:sz w:val="12"/>
        </w:rPr>
        <w:t xml:space="preserve"> | rel. Flávio Dino</w:t>
      </w:r>
    </w:p>
    <w:p>
      <w:pPr>
        <w:ind w:left="288"/>
      </w:pPr>
      <w:r>
        <w:rPr>
          <w:color w:val="1E1E1E"/>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88"/>
      </w:pPr>
      <w:r>
        <w:rPr>
          <w:b/>
          <w:color w:val="003CA0"/>
          <w:sz w:val="16"/>
        </w:rPr>
        <w:t>[RE 1.249.945, rel. min. Flávio Dino, j. 20.10.2025, P, DJE de 23.10.2025, Tema 1.101, com mérito julgado.]</w:t>
      </w:r>
    </w:p>
    <w:p>
      <w:pPr>
        <w:ind w:left="144"/>
      </w:pPr>
      <w:r>
        <w:rPr>
          <w:b/>
          <w:color w:val="B45A00"/>
          <w:sz w:val="16"/>
        </w:rPr>
        <w:t>JULGADOS CORRELATOS</w:t>
      </w:r>
    </w:p>
    <w:p>
      <w:pPr>
        <w:ind w:left="288"/>
      </w:pPr>
      <w:r>
        <w:rPr>
          <w:color w:val="8C8C8C"/>
          <w:sz w:val="12"/>
        </w:rPr>
        <w:t>cf-art-37-inc-XIII-ali-c</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88"/>
      </w:pPr>
      <w:r>
        <w:rPr>
          <w:b/>
          <w:color w:val="003CA0"/>
          <w:sz w:val="16"/>
        </w:rPr>
        <w:t>[MS 26.117, rel. min. Eros Grau, j. 20-5-2009, P, DJE de 6-11-2009.]</w:t>
      </w:r>
    </w:p>
    <w:p>
      <w:pPr>
        <w:ind w:left="288"/>
      </w:pPr>
      <w:r>
        <w:rPr>
          <w:color w:val="8C8C8C"/>
          <w:sz w:val="12"/>
        </w:rPr>
        <w:t>cf-art-37-inc-XIII-ali-c</w:t>
      </w:r>
      <w:r>
        <w:rPr>
          <w:color w:val="003CA0"/>
          <w:sz w:val="12"/>
        </w:rPr>
        <w:t xml:space="preserve"> | RE 366168</w:t>
      </w:r>
      <w:r>
        <w:rPr>
          <w:color w:val="003CA0"/>
          <w:sz w:val="12"/>
        </w:rPr>
        <w:t xml:space="preserve"> | rel. Sepúlveda Pertence</w:t>
      </w:r>
    </w:p>
    <w:p>
      <w:pPr>
        <w:ind w:left="288"/>
      </w:pPr>
      <w:r>
        <w:rPr>
          <w:color w:val="1E1E1E"/>
          <w:sz w:val="18"/>
        </w:rPr>
        <w:t>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w:t>
      </w:r>
    </w:p>
    <w:p>
      <w:pPr>
        <w:ind w:left="288"/>
      </w:pPr>
      <w:r>
        <w:rPr>
          <w:b/>
          <w:color w:val="003CA0"/>
          <w:sz w:val="16"/>
        </w:rPr>
        <w:t>[RE 366.168, rel. min. Sepúlveda Pertence, j. 3-2-2004, 1ª T, DJ de 14-5-2004.]</w:t>
      </w:r>
    </w:p>
    <w:p>
      <w:pPr>
        <w:ind w:left="144"/>
      </w:pPr>
      <w:r>
        <w:rPr>
          <w:b/>
          <w:color w:val="B45A00"/>
          <w:sz w:val="16"/>
        </w:rPr>
        <w:t>CONTROLE CONCENTRADO</w:t>
      </w:r>
    </w:p>
    <w:p>
      <w:pPr>
        <w:ind w:left="288"/>
      </w:pPr>
      <w:r>
        <w:rPr>
          <w:color w:val="8C8C8C"/>
          <w:sz w:val="12"/>
        </w:rPr>
        <w:t>cf-art-37-inc-XX</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cf-art-37-inc-XX</w:t>
      </w:r>
      <w:r>
        <w:rPr>
          <w:color w:val="003CA0"/>
          <w:sz w:val="12"/>
        </w:rPr>
        <w:t xml:space="preserve"> | ADI 1491</w:t>
      </w:r>
      <w:r>
        <w:rPr>
          <w:color w:val="003CA0"/>
          <w:sz w:val="12"/>
        </w:rPr>
        <w:t xml:space="preserve"> | rel. Ricardo Lewandowski</w:t>
      </w:r>
    </w:p>
    <w:p>
      <w:pPr>
        <w:ind w:left="288"/>
      </w:pPr>
      <w:r>
        <w:rPr>
          <w:color w:val="1E1E1E"/>
          <w:sz w:val="18"/>
        </w:rPr>
        <w:t xml:space="preserve">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w:t>
      </w:r>
    </w:p>
    <w:p>
      <w:pPr>
        <w:ind w:left="288"/>
      </w:pPr>
      <w:r>
        <w:rPr>
          <w:b/>
          <w:color w:val="003CA0"/>
          <w:sz w:val="16"/>
        </w:rPr>
        <w:t>[ADI 1.491 MC, red. do ac. min. Ricardo Lewandowski, j. 8-5-2014, P, DJE de 30-10-2014.]</w:t>
      </w:r>
    </w:p>
    <w:p>
      <w:pPr>
        <w:ind w:left="288"/>
      </w:pPr>
      <w:r>
        <w:rPr>
          <w:color w:val="8C8C8C"/>
          <w:sz w:val="12"/>
        </w:rPr>
        <w:t>cf-art-37-inc-XX</w:t>
      </w:r>
      <w:r>
        <w:rPr>
          <w:color w:val="003CA0"/>
          <w:sz w:val="12"/>
        </w:rPr>
        <w:t xml:space="preserve"> | ADI 1.649</w:t>
      </w:r>
      <w:r>
        <w:rPr>
          <w:color w:val="003CA0"/>
          <w:sz w:val="12"/>
        </w:rPr>
        <w:t xml:space="preserve"> | rel. Maurício Corrêa</w:t>
      </w:r>
    </w:p>
    <w:p>
      <w:pPr>
        <w:ind w:left="288"/>
      </w:pPr>
      <w:r>
        <w:rPr>
          <w:color w:val="1E1E1E"/>
          <w:sz w:val="18"/>
        </w:rPr>
        <w:t>= ADI 1.649, rel. min. Maurício Corrêa, j. 24-3-2004, P, DJ de 28-5-2004</w:t>
      </w:r>
    </w:p>
    <w:p>
      <w:pPr>
        <w:ind w:left="144"/>
      </w:pPr>
      <w:r>
        <w:rPr>
          <w:b/>
          <w:color w:val="B45A00"/>
          <w:sz w:val="16"/>
        </w:rPr>
        <w:t>JULGADOS CORRELATOS</w:t>
      </w:r>
    </w:p>
    <w:p>
      <w:pPr>
        <w:ind w:left="288"/>
      </w:pPr>
      <w:r>
        <w:rPr>
          <w:color w:val="8C8C8C"/>
          <w:sz w:val="12"/>
        </w:rPr>
        <w:t>cf-art-37-inc-XX</w:t>
      </w:r>
      <w:r>
        <w:rPr>
          <w:color w:val="003CA0"/>
          <w:sz w:val="12"/>
        </w:rPr>
        <w:t xml:space="preserve"> | RCL 42576</w:t>
      </w:r>
      <w:r>
        <w:rPr>
          <w:color w:val="003CA0"/>
          <w:sz w:val="12"/>
        </w:rPr>
        <w:t xml:space="preserve"> | rel. Alexandre de Moraes</w:t>
      </w:r>
    </w:p>
    <w:p>
      <w:pPr>
        <w:ind w:left="288"/>
      </w:pPr>
      <w:r>
        <w:rPr>
          <w:color w:val="1E1E1E"/>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88"/>
      </w:pPr>
      <w:r>
        <w:rPr>
          <w:b/>
          <w:color w:val="003CA0"/>
          <w:sz w:val="16"/>
        </w:rPr>
        <w:t>[Rcl 42.576-MC, red. do ac. min. Alexandre de Moraes, voto da min. Cármen Lúcia, j. 1º-10-2020, P, DJE de 17-6-2021.]</w:t>
      </w:r>
    </w:p>
    <w:p>
      <w:pPr>
        <w:ind w:left="288"/>
      </w:pPr>
      <w:r>
        <w:rPr>
          <w:color w:val="8C8C8C"/>
          <w:sz w:val="12"/>
        </w:rPr>
        <w:t>cf-art-37-inc-XX</w:t>
      </w:r>
      <w:r>
        <w:rPr>
          <w:color w:val="003CA0"/>
          <w:sz w:val="12"/>
        </w:rPr>
        <w:t xml:space="preserve"> | ADI 3816</w:t>
      </w:r>
      <w:r>
        <w:rPr>
          <w:color w:val="003CA0"/>
          <w:sz w:val="12"/>
        </w:rPr>
        <w:t xml:space="preserve"> | rel. Nunes Marques</w:t>
      </w:r>
    </w:p>
    <w:p>
      <w:pPr>
        <w:ind w:left="288"/>
      </w:pPr>
      <w:r>
        <w:rPr>
          <w:color w:val="1E1E1E"/>
          <w:sz w:val="18"/>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A previsão de isenção de pedágio para veículos de pessoas com deficiência não configura, por si só, à míngua de elementos precisos, alt</w:t>
      </w:r>
    </w:p>
    <w:p>
      <w:pPr>
        <w:ind w:left="288"/>
      </w:pPr>
      <w:r>
        <w:rPr>
          <w:b/>
          <w:color w:val="003CA0"/>
          <w:sz w:val="16"/>
        </w:rPr>
        <w:t>[ADI 3.816, rel. min. Nunes Marques, j. 31.03.2025, P, DJE de 11.04.2025.]</w:t>
      </w:r>
    </w:p>
    <w:p>
      <w:pPr>
        <w:ind w:left="144"/>
      </w:pPr>
      <w:r>
        <w:rPr>
          <w:b/>
          <w:color w:val="B45A00"/>
          <w:sz w:val="16"/>
        </w:rPr>
        <w:t>CONTROLE CONCENTRADO</w:t>
      </w:r>
    </w:p>
    <w:p>
      <w:pPr>
        <w:ind w:left="288"/>
      </w:pPr>
      <w:r>
        <w:rPr>
          <w:color w:val="8C8C8C"/>
          <w:sz w:val="12"/>
        </w:rPr>
        <w:t>cf-art-37-inc-XX</w:t>
      </w:r>
      <w:r>
        <w:rPr>
          <w:color w:val="003CA0"/>
          <w:sz w:val="12"/>
        </w:rPr>
        <w:t xml:space="preserve"> | ADI 4645</w:t>
      </w:r>
      <w:r>
        <w:rPr>
          <w:color w:val="003CA0"/>
          <w:sz w:val="12"/>
        </w:rPr>
        <w:t xml:space="preserve"> | rel. Luiz Fux</w:t>
      </w:r>
    </w:p>
    <w:p>
      <w:pPr>
        <w:ind w:left="288"/>
      </w:pPr>
      <w:r>
        <w:rPr>
          <w:color w:val="1E1E1E"/>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recontratação de empresa contratada diretamente por dispensa de licitação nos casos de emergência ou calamid</w:t>
      </w:r>
    </w:p>
    <w:p>
      <w:pPr>
        <w:ind w:left="288"/>
      </w:pPr>
      <w:r>
        <w:rPr>
          <w:b/>
          <w:color w:val="003CA0"/>
          <w:sz w:val="16"/>
        </w:rPr>
        <w:t>[ADI 4.645 e ADI 4.655, rel. min. Luiz Fux, j. 12-9-2023, P, DJE de 23-10-2023.]</w:t>
      </w:r>
    </w:p>
    <w:p>
      <w:pPr>
        <w:ind w:left="288"/>
      </w:pPr>
      <w:r>
        <w:rPr>
          <w:color w:val="8C8C8C"/>
          <w:sz w:val="12"/>
        </w:rPr>
        <w:t>cf-art-37-inc-XX</w:t>
      </w:r>
      <w:r>
        <w:rPr>
          <w:color w:val="003CA0"/>
          <w:sz w:val="12"/>
        </w:rPr>
        <w:t xml:space="preserve"> | ADI 1706</w:t>
      </w:r>
      <w:r>
        <w:rPr>
          <w:color w:val="003CA0"/>
          <w:sz w:val="12"/>
        </w:rPr>
        <w:t xml:space="preserve"> | rel. Eros Grau</w:t>
      </w:r>
    </w:p>
    <w:p>
      <w:pPr>
        <w:ind w:left="288"/>
      </w:pPr>
      <w:r>
        <w:rPr>
          <w:color w:val="1E1E1E"/>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br/>
        <w:t>[ADI 6.313, rel. min. Alexandre de Moraes, j. 28-8-2023, P, DJE de 4-9-2023.] Alegação de ofensa a</w:t>
      </w:r>
    </w:p>
    <w:p>
      <w:pPr>
        <w:ind w:left="288"/>
      </w:pPr>
      <w:r>
        <w:rPr>
          <w:b/>
          <w:color w:val="003CA0"/>
          <w:sz w:val="16"/>
        </w:rPr>
        <w:t>[ADI 1.706, rel. min. Eros Grau, j. 9-4-2008, P, DJE de 12-9-2008.]</w:t>
      </w:r>
    </w:p>
    <w:p>
      <w:pPr>
        <w:ind w:left="288"/>
      </w:pPr>
      <w:r>
        <w:rPr>
          <w:color w:val="8C8C8C"/>
          <w:sz w:val="12"/>
        </w:rPr>
        <w:t>cf-art-37-inc-XX</w:t>
      </w:r>
      <w:r>
        <w:rPr>
          <w:color w:val="003CA0"/>
          <w:sz w:val="12"/>
        </w:rPr>
        <w:t xml:space="preserve"> | ADI 2716</w:t>
      </w:r>
      <w:r>
        <w:rPr>
          <w:color w:val="003CA0"/>
          <w:sz w:val="12"/>
        </w:rPr>
        <w:t xml:space="preserve"> | rel. Eros Grau</w:t>
      </w:r>
    </w:p>
    <w:p>
      <w:pPr>
        <w:ind w:left="288"/>
      </w:pPr>
      <w:r>
        <w:rPr>
          <w:color w:val="1E1E1E"/>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w:t>
      </w:r>
    </w:p>
    <w:p>
      <w:pPr>
        <w:ind w:left="288"/>
      </w:pPr>
      <w:r>
        <w:rPr>
          <w:b/>
          <w:color w:val="003CA0"/>
          <w:sz w:val="16"/>
        </w:rPr>
        <w:t>[ADI 2.716, rel. min. Eros Grau, j. 29-11-2007, P, DJE de 7-3-2008.]</w:t>
      </w:r>
    </w:p>
    <w:p>
      <w:pPr>
        <w:ind w:left="288"/>
      </w:pPr>
      <w:r>
        <w:rPr>
          <w:color w:val="8C8C8C"/>
          <w:sz w:val="12"/>
        </w:rPr>
        <w:t>cf-art-37-inc-XX</w:t>
      </w:r>
      <w:r>
        <w:rPr>
          <w:color w:val="003CA0"/>
          <w:sz w:val="12"/>
        </w:rPr>
        <w:t xml:space="preserve"> | ADI 3070</w:t>
      </w:r>
      <w:r>
        <w:rPr>
          <w:color w:val="003CA0"/>
          <w:sz w:val="12"/>
        </w:rPr>
        <w:t xml:space="preserve"> | rel. Eros Grau</w:t>
      </w:r>
    </w:p>
    <w:p>
      <w:pPr>
        <w:ind w:left="288"/>
      </w:pPr>
      <w:r>
        <w:rPr>
          <w:color w:val="1E1E1E"/>
          <w:sz w:val="18"/>
        </w:rPr>
        <w:t xml:space="preserve">=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w:t>
      </w:r>
    </w:p>
    <w:p>
      <w:pPr>
        <w:ind w:left="288"/>
      </w:pPr>
      <w:r>
        <w:rPr>
          <w:b/>
          <w:color w:val="003CA0"/>
          <w:sz w:val="16"/>
        </w:rPr>
        <w:t>[ADI 3.070, rel. min. Eros Grau, j. 29-11-2007, P, DJ de 19-12-2007.]</w:t>
      </w:r>
    </w:p>
    <w:p>
      <w:pPr>
        <w:ind w:left="288"/>
      </w:pPr>
      <w:r>
        <w:rPr>
          <w:color w:val="8C8C8C"/>
          <w:sz w:val="12"/>
        </w:rPr>
        <w:t>cf-art-37-inc-XX</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w:t>
      </w:r>
    </w:p>
    <w:p>
      <w:pPr>
        <w:ind w:left="288"/>
      </w:pPr>
      <w:r>
        <w:rPr>
          <w:b/>
          <w:color w:val="003CA0"/>
          <w:sz w:val="16"/>
        </w:rPr>
        <w:t>[ADI 1.863, rel. min. Eros Grau, j. 6-9-2007, P, DJE de 15-2-2008.]</w:t>
      </w:r>
    </w:p>
    <w:p>
      <w:pPr>
        <w:ind w:left="288"/>
      </w:pPr>
      <w:r>
        <w:rPr>
          <w:color w:val="8C8C8C"/>
          <w:sz w:val="12"/>
        </w:rPr>
        <w:t>cf-art-37-inc-XX</w:t>
      </w:r>
      <w:r>
        <w:rPr>
          <w:color w:val="003CA0"/>
          <w:sz w:val="12"/>
        </w:rPr>
        <w:t xml:space="preserve"> | ADI 1864</w:t>
      </w:r>
      <w:r>
        <w:rPr>
          <w:color w:val="003CA0"/>
          <w:sz w:val="12"/>
        </w:rPr>
        <w:t xml:space="preserve"> | rel. Maurício Corrêa</w:t>
      </w:r>
    </w:p>
    <w:p>
      <w:pPr>
        <w:ind w:left="288"/>
      </w:pPr>
      <w:r>
        <w:rPr>
          <w:color w:val="1E1E1E"/>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88"/>
      </w:pPr>
      <w:r>
        <w:rPr>
          <w:b/>
          <w:color w:val="003CA0"/>
          <w:sz w:val="16"/>
        </w:rPr>
        <w:t>[ADI 1.864, red. do ac. min. Joaquim Barbosa, rel. min. Maurício Corrêa, j. 8-8-2007, P, DJE de 2-5-2008.]</w:t>
      </w:r>
    </w:p>
    <w:p>
      <w:pPr>
        <w:ind w:left="288"/>
      </w:pPr>
      <w:r>
        <w:rPr>
          <w:color w:val="8C8C8C"/>
          <w:sz w:val="12"/>
        </w:rPr>
        <w:t>cf-art-37-inc-XX</w:t>
      </w:r>
      <w:r>
        <w:rPr>
          <w:color w:val="003CA0"/>
          <w:sz w:val="12"/>
        </w:rPr>
        <w:t xml:space="preserve"> | ADI 2990</w:t>
      </w:r>
      <w:r>
        <w:rPr>
          <w:color w:val="003CA0"/>
          <w:sz w:val="12"/>
        </w:rPr>
        <w:t xml:space="preserve"> | rel. Joaquim Barbosa</w:t>
      </w:r>
    </w:p>
    <w:p>
      <w:pPr>
        <w:ind w:left="288"/>
      </w:pPr>
      <w:r>
        <w:rPr>
          <w:color w:val="1E1E1E"/>
          <w:sz w:val="18"/>
        </w:rP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w:t>
      </w:r>
    </w:p>
    <w:p>
      <w:pPr>
        <w:ind w:left="288"/>
      </w:pPr>
      <w:r>
        <w:rPr>
          <w:b/>
          <w:color w:val="003CA0"/>
          <w:sz w:val="16"/>
        </w:rPr>
        <w:t>[ADI 2.990, red. do ac. min. Eros Grau, rel. min. Joaquim Barbosa, j. 18-4-2007, P, DJ de 24-8-2007.]</w:t>
      </w:r>
    </w:p>
    <w:p>
      <w:pPr>
        <w:ind w:left="288"/>
      </w:pPr>
      <w:r>
        <w:rPr>
          <w:color w:val="8C8C8C"/>
          <w:sz w:val="12"/>
        </w:rPr>
        <w:t>cf-art-37-inc-XX</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w:t>
      </w:r>
    </w:p>
    <w:p>
      <w:pPr>
        <w:ind w:left="288"/>
      </w:pPr>
      <w:r>
        <w:rPr>
          <w:b/>
          <w:color w:val="003CA0"/>
          <w:sz w:val="16"/>
        </w:rPr>
        <w:t>[ADI 3.670, rel. min. Sepúlveda Pertence, j. 2-4-2007, P, DJ de 18-5-2007.]</w:t>
      </w:r>
    </w:p>
    <w:p>
      <w:pPr>
        <w:ind w:left="288"/>
      </w:pPr>
      <w:r>
        <w:rPr>
          <w:color w:val="8C8C8C"/>
          <w:sz w:val="12"/>
        </w:rPr>
        <w:t>cf-art-37-inc-XX</w:t>
      </w:r>
      <w:r>
        <w:rPr>
          <w:color w:val="003CA0"/>
          <w:sz w:val="12"/>
        </w:rPr>
        <w:t xml:space="preserve"> | ADI 3521</w:t>
      </w:r>
      <w:r>
        <w:rPr>
          <w:color w:val="003CA0"/>
          <w:sz w:val="12"/>
        </w:rPr>
        <w:t xml:space="preserve"> | rel. Eros Grau</w:t>
      </w:r>
    </w:p>
    <w:p>
      <w:pPr>
        <w:ind w:left="288"/>
      </w:pPr>
      <w:r>
        <w:rPr>
          <w:color w:val="1E1E1E"/>
          <w:sz w:val="18"/>
        </w:rPr>
        <w:t xml:space="preserve">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w:t>
      </w:r>
    </w:p>
    <w:p>
      <w:pPr>
        <w:ind w:left="288"/>
      </w:pPr>
      <w:r>
        <w:rPr>
          <w:b/>
          <w:color w:val="003CA0"/>
          <w:sz w:val="16"/>
        </w:rPr>
        <w:t>[ADI 3.521, rel. min. Eros Grau, j. 28-9-2006, P, DJ de 16-3-2007.]</w:t>
      </w:r>
    </w:p>
    <w:p>
      <w:pPr>
        <w:ind w:left="288"/>
      </w:pPr>
      <w:r>
        <w:rPr>
          <w:color w:val="8C8C8C"/>
          <w:sz w:val="12"/>
        </w:rPr>
        <w:t>cf-art-37-inc-XX</w:t>
      </w:r>
      <w:r>
        <w:rPr>
          <w:color w:val="003CA0"/>
          <w:sz w:val="12"/>
        </w:rPr>
        <w:t xml:space="preserve"> | ADI 2733</w:t>
      </w:r>
      <w:r>
        <w:rPr>
          <w:color w:val="003CA0"/>
          <w:sz w:val="12"/>
        </w:rPr>
        <w:t xml:space="preserve"> | rel. Eros Grau</w:t>
      </w:r>
    </w:p>
    <w:p>
      <w:pPr>
        <w:ind w:left="288"/>
      </w:pPr>
      <w:r>
        <w:rPr>
          <w:color w:val="1E1E1E"/>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88"/>
      </w:pPr>
      <w:r>
        <w:rPr>
          <w:b/>
          <w:color w:val="003CA0"/>
          <w:sz w:val="16"/>
        </w:rPr>
        <w:t>[ADI 2.733, rel. min. Eros Grau, j. 26-10-2005, P, DJ de 3-2-2006.]</w:t>
      </w:r>
    </w:p>
    <w:p>
      <w:pPr>
        <w:ind w:left="288"/>
      </w:pPr>
      <w:r>
        <w:rPr>
          <w:color w:val="8C8C8C"/>
          <w:sz w:val="12"/>
        </w:rPr>
        <w:t>cf-art-37-inc-XX</w:t>
      </w:r>
      <w:r>
        <w:rPr>
          <w:color w:val="003CA0"/>
          <w:sz w:val="12"/>
        </w:rPr>
        <w:t xml:space="preserve"> | ADI 651</w:t>
      </w:r>
      <w:r>
        <w:rPr>
          <w:color w:val="003CA0"/>
          <w:sz w:val="12"/>
        </w:rPr>
        <w:t xml:space="preserve"> | rel. Ilmar Galvão</w:t>
      </w:r>
    </w:p>
    <w:p>
      <w:pPr>
        <w:ind w:left="288"/>
      </w:pPr>
      <w:r>
        <w:rPr>
          <w:color w:val="1E1E1E"/>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88"/>
      </w:pPr>
      <w:r>
        <w:rPr>
          <w:b/>
          <w:color w:val="003CA0"/>
          <w:sz w:val="16"/>
        </w:rPr>
        <w:t>[ADI 651, rel. min. Ilmar Galvão, j. 8-8-2002, P, DJ de 20-9-2002.]</w:t>
      </w:r>
    </w:p>
    <w:p>
      <w:pPr>
        <w:ind w:left="288"/>
      </w:pPr>
      <w:r>
        <w:rPr>
          <w:color w:val="8C8C8C"/>
          <w:sz w:val="12"/>
        </w:rPr>
        <w:t>cf-art-37-inc-XX</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cf-art-37-inc-XX</w:t>
      </w:r>
      <w:r>
        <w:rPr>
          <w:color w:val="003CA0"/>
          <w:sz w:val="12"/>
        </w:rPr>
        <w:t xml:space="preserve"> | ADI 1824</w:t>
      </w:r>
      <w:r>
        <w:rPr>
          <w:color w:val="003CA0"/>
          <w:sz w:val="12"/>
        </w:rPr>
        <w:t xml:space="preserve"> | rel. Néri da Silveira</w:t>
      </w:r>
    </w:p>
    <w:p>
      <w:pPr>
        <w:ind w:left="288"/>
      </w:pPr>
      <w:r>
        <w:rPr>
          <w:color w:val="1E1E1E"/>
          <w:sz w:val="18"/>
        </w:rPr>
        <w:t>A licitação, no processo de privatização, há de fazer-se com observância dos princípios maiores consignados no art. 37, XXI, da Lei Maior.</w:t>
      </w:r>
    </w:p>
    <w:p>
      <w:pPr>
        <w:ind w:left="288"/>
      </w:pPr>
      <w:r>
        <w:rPr>
          <w:b/>
          <w:color w:val="003CA0"/>
          <w:sz w:val="16"/>
        </w:rPr>
        <w:t>[ADI 1.824 MC, rel. min. Néri da Silveira, j. 10-6-1998, P, DJ de 29-11-2002.]</w:t>
      </w:r>
    </w:p>
    <w:p>
      <w:pPr>
        <w:ind w:left="288"/>
      </w:pPr>
      <w:r>
        <w:rPr>
          <w:color w:val="8C8C8C"/>
          <w:sz w:val="12"/>
        </w:rPr>
        <w:t>cf-art-37-inc-XX</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144"/>
      </w:pPr>
      <w:r>
        <w:rPr>
          <w:b/>
          <w:color w:val="B45A00"/>
          <w:sz w:val="16"/>
        </w:rPr>
        <w:t>REPERCUSSAO GERAL</w:t>
      </w:r>
    </w:p>
    <w:p>
      <w:pPr>
        <w:ind w:left="288"/>
      </w:pPr>
      <w:r>
        <w:rPr>
          <w:color w:val="8C8C8C"/>
          <w:sz w:val="12"/>
        </w:rPr>
        <w:t>cf-art-37-inc-XX</w:t>
      </w:r>
      <w:r>
        <w:rPr>
          <w:color w:val="003CA0"/>
          <w:sz w:val="12"/>
        </w:rPr>
        <w:t xml:space="preserve"> | RE 910.552</w:t>
      </w:r>
      <w:r>
        <w:rPr>
          <w:color w:val="003CA0"/>
          <w:sz w:val="12"/>
        </w:rPr>
        <w:t xml:space="preserve"> | rel. Cármen Lúcia</w:t>
      </w:r>
    </w:p>
    <w:p>
      <w:pPr>
        <w:ind w:left="288"/>
      </w:pPr>
      <w:r>
        <w:rPr>
          <w:color w:val="1E1E1E"/>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Barroso, j. 3-7-2023, P, DJE de 9-8-2023, Tema 1.001, com mérito julgado.] O inadimplemento dos encargos</w:t>
      </w:r>
    </w:p>
    <w:p>
      <w:pPr>
        <w:ind w:left="144"/>
      </w:pPr>
      <w:r>
        <w:rPr>
          <w:b/>
          <w:color w:val="B45A00"/>
          <w:sz w:val="16"/>
        </w:rPr>
        <w:t>JULGADOS CORRELATOS</w:t>
      </w:r>
    </w:p>
    <w:p>
      <w:pPr>
        <w:ind w:left="288"/>
      </w:pPr>
      <w:r>
        <w:rPr>
          <w:color w:val="8C8C8C"/>
          <w:sz w:val="12"/>
        </w:rPr>
        <w:t>cf-art-37-inc-XX</w:t>
      </w:r>
      <w:r>
        <w:rPr>
          <w:color w:val="003CA0"/>
          <w:sz w:val="12"/>
        </w:rPr>
        <w:t xml:space="preserve"> | RCL 58799</w:t>
      </w:r>
      <w:r>
        <w:rPr>
          <w:color w:val="003CA0"/>
          <w:sz w:val="12"/>
        </w:rPr>
        <w:t xml:space="preserve"> | rel. Edson Fachin</w:t>
      </w:r>
    </w:p>
    <w:p>
      <w:pPr>
        <w:ind w:left="288"/>
      </w:pPr>
      <w:r>
        <w:rPr>
          <w:color w:val="1E1E1E"/>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Nunes Marques, j. 26.02.2024, 2ª T, DJE de 08.03.2024.] Responsabilidade subsidiária da Administração. A</w:t>
      </w:r>
    </w:p>
    <w:p>
      <w:pPr>
        <w:ind w:left="288"/>
      </w:pPr>
      <w:r>
        <w:rPr>
          <w:b/>
          <w:color w:val="003CA0"/>
          <w:sz w:val="16"/>
        </w:rPr>
        <w:t>[Rcl 58.799 AgR, rel. min. Edson Fachin, red. do ac. min. André Mendonça, j. 27.11.2023, 2ª T, DJE de 29.02.2024.]</w:t>
      </w:r>
    </w:p>
    <w:p>
      <w:pPr>
        <w:ind w:left="288"/>
      </w:pPr>
      <w:r>
        <w:rPr>
          <w:color w:val="8C8C8C"/>
          <w:sz w:val="12"/>
        </w:rPr>
        <w:t>cf-art-37-inc-XX</w:t>
      </w:r>
      <w:r>
        <w:rPr>
          <w:color w:val="003CA0"/>
          <w:sz w:val="12"/>
        </w:rPr>
        <w:t xml:space="preserve"> | ARE 1235427</w:t>
      </w:r>
      <w:r>
        <w:rPr>
          <w:color w:val="003CA0"/>
          <w:sz w:val="12"/>
        </w:rPr>
        <w:t xml:space="preserve"> | rel. Cristiano Zanin</w:t>
      </w:r>
    </w:p>
    <w:p>
      <w:pPr>
        <w:ind w:left="288"/>
      </w:pPr>
      <w:r>
        <w:rPr>
          <w:color w:val="1E1E1E"/>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w:t>
      </w:r>
    </w:p>
    <w:p>
      <w:pPr>
        <w:ind w:left="288"/>
      </w:pPr>
      <w:r>
        <w:rPr>
          <w:b/>
          <w:color w:val="003CA0"/>
          <w:sz w:val="16"/>
        </w:rPr>
        <w:t>[ARE 1.235.427 ED-AgR-segundo, rel. min. Cristiano Zanin, j. 9-10-2023, 1ª T, DJE de 13-10-2023.]</w:t>
      </w:r>
    </w:p>
    <w:p>
      <w:pPr>
        <w:ind w:left="288"/>
      </w:pPr>
      <w:r>
        <w:rPr>
          <w:color w:val="8C8C8C"/>
          <w:sz w:val="12"/>
        </w:rPr>
        <w:t>cf-art-37-inc-XX</w:t>
      </w:r>
      <w:r>
        <w:rPr>
          <w:color w:val="003CA0"/>
          <w:sz w:val="12"/>
        </w:rPr>
        <w:t xml:space="preserve"> | rel. Rosa Weber</w:t>
      </w:r>
    </w:p>
    <w:p>
      <w:pPr>
        <w:ind w:left="288"/>
      </w:pPr>
      <w:r>
        <w:rPr>
          <w:color w:val="1E1E1E"/>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w:t>
      </w:r>
    </w:p>
    <w:p>
      <w:pPr>
        <w:ind w:left="288"/>
      </w:pPr>
      <w:r>
        <w:rPr>
          <w:b/>
          <w:color w:val="003CA0"/>
          <w:sz w:val="16"/>
        </w:rPr>
        <w:t>[STP 776, rel. min. Rosa Weber, j. 2-10-2023, P, DJE de 6-12-2023.]</w:t>
      </w:r>
    </w:p>
    <w:p>
      <w:pPr>
        <w:ind w:left="288"/>
      </w:pPr>
      <w:r>
        <w:rPr>
          <w:color w:val="8C8C8C"/>
          <w:sz w:val="12"/>
        </w:rPr>
        <w:t>cf-art-37-inc-XX</w:t>
      </w:r>
      <w:r>
        <w:rPr>
          <w:color w:val="003CA0"/>
          <w:sz w:val="12"/>
        </w:rPr>
        <w:t xml:space="preserve"> | RCL 28623</w:t>
      </w:r>
      <w:r>
        <w:rPr>
          <w:color w:val="003CA0"/>
          <w:sz w:val="12"/>
        </w:rPr>
        <w:t xml:space="preserve"> | rel. Roberto Barroso</w:t>
      </w:r>
    </w:p>
    <w:p>
      <w:pPr>
        <w:ind w:left="288"/>
      </w:pPr>
      <w:r>
        <w:rPr>
          <w:color w:val="1E1E1E"/>
          <w:sz w:val="18"/>
        </w:rPr>
        <w:t>Não se aplica a Lei 8.666/1993 às alienações e às contratações de obras, serviços e bens realizadas por Itaipu Binacional.</w:t>
        <w:br/>
        <w:t xml:space="preserve">[ACO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w:t>
      </w:r>
    </w:p>
    <w:p>
      <w:pPr>
        <w:ind w:left="288"/>
      </w:pPr>
      <w:r>
        <w:rPr>
          <w:b/>
          <w:color w:val="003CA0"/>
          <w:sz w:val="16"/>
        </w:rPr>
        <w:t>[Rcl 28.623 AgR, rel. min. Roberto Barroso, j. 12-12-2017, 1ª T, DJE de 7-2-2018.]</w:t>
      </w:r>
    </w:p>
    <w:p>
      <w:pPr>
        <w:ind w:left="288"/>
      </w:pPr>
      <w:r>
        <w:rPr>
          <w:color w:val="8C8C8C"/>
          <w:sz w:val="12"/>
        </w:rPr>
        <w:t>cf-art-37-inc-XX</w:t>
      </w:r>
      <w:r>
        <w:rPr>
          <w:color w:val="003CA0"/>
          <w:sz w:val="12"/>
        </w:rPr>
        <w:t xml:space="preserve"> | RCL 12580</w:t>
      </w:r>
      <w:r>
        <w:rPr>
          <w:color w:val="003CA0"/>
          <w:sz w:val="12"/>
        </w:rPr>
        <w:t xml:space="preserve"> | rel. Celso de Mello</w:t>
      </w:r>
    </w:p>
    <w:p>
      <w:pPr>
        <w:ind w:left="288"/>
      </w:pPr>
      <w:r>
        <w:rPr>
          <w:color w:val="1E1E1E"/>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w:t>
      </w:r>
    </w:p>
    <w:p>
      <w:pPr>
        <w:ind w:left="288"/>
      </w:pPr>
      <w:r>
        <w:rPr>
          <w:b/>
          <w:color w:val="003CA0"/>
          <w:sz w:val="16"/>
        </w:rPr>
        <w:t>[Rcl 12.580 AgR, rel. min. Celso de Mello, j. 21-2-2013, P, DJE de 13-3-2013.]</w:t>
      </w:r>
    </w:p>
    <w:p>
      <w:pPr>
        <w:ind w:left="288"/>
      </w:pPr>
      <w:r>
        <w:rPr>
          <w:color w:val="8C8C8C"/>
          <w:sz w:val="12"/>
        </w:rPr>
        <w:t>cf-art-37-inc-XX</w:t>
      </w:r>
      <w:r>
        <w:rPr>
          <w:color w:val="003CA0"/>
          <w:sz w:val="12"/>
        </w:rPr>
        <w:t xml:space="preserve"> | RE 423560</w:t>
      </w:r>
      <w:r>
        <w:rPr>
          <w:color w:val="003CA0"/>
          <w:sz w:val="12"/>
        </w:rPr>
        <w:t xml:space="preserve"> | rel. Joaquim Barbosa</w:t>
      </w:r>
    </w:p>
    <w:p>
      <w:pPr>
        <w:ind w:left="288"/>
      </w:pPr>
      <w:r>
        <w:rPr>
          <w:color w:val="1E1E1E"/>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w:t>
      </w:r>
    </w:p>
    <w:p>
      <w:pPr>
        <w:ind w:left="288"/>
      </w:pPr>
      <w:r>
        <w:rPr>
          <w:b/>
          <w:color w:val="003CA0"/>
          <w:sz w:val="16"/>
        </w:rPr>
        <w:t>[RE 423.560, rel. min. Joaquim Barbosa, j. 29-5-2012, 2ª T, DJE de 19-6-2012.]</w:t>
        <w:br/>
        <w:t>= ARE 648.476 AgR, rel. min. Roberto Barroso, j. 23-6-2017, 1ª T, DJE de 30-6-2017</w:t>
      </w:r>
    </w:p>
    <w:p>
      <w:pPr>
        <w:ind w:left="288"/>
      </w:pPr>
      <w:r>
        <w:rPr>
          <w:color w:val="8C8C8C"/>
          <w:sz w:val="12"/>
        </w:rPr>
        <w:t>cf-art-37-inc-XX</w:t>
      </w:r>
      <w:r>
        <w:rPr>
          <w:color w:val="003CA0"/>
          <w:sz w:val="12"/>
        </w:rPr>
        <w:t xml:space="preserve"> | RE 574636</w:t>
      </w:r>
      <w:r>
        <w:rPr>
          <w:color w:val="003CA0"/>
          <w:sz w:val="12"/>
        </w:rPr>
        <w:t xml:space="preserve"> | rel. Cármen Lúcia</w:t>
      </w:r>
    </w:p>
    <w:p>
      <w:pPr>
        <w:ind w:left="288"/>
      </w:pPr>
      <w:r>
        <w:rPr>
          <w:color w:val="1E1E1E"/>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pPr>
        <w:ind w:left="288"/>
      </w:pPr>
      <w:r>
        <w:rPr>
          <w:b/>
          <w:color w:val="003CA0"/>
          <w:sz w:val="16"/>
        </w:rPr>
        <w:t>[RE 574.636, rel. min. Cármen Lúcia, j. 16-8-2011, 1ª T, DJE de 14-10-2011.]</w:t>
      </w:r>
    </w:p>
    <w:p>
      <w:pPr>
        <w:ind w:left="288"/>
      </w:pPr>
      <w:r>
        <w:rPr>
          <w:color w:val="8C8C8C"/>
          <w:sz w:val="12"/>
        </w:rPr>
        <w:t>cf-art-37-inc-XX</w:t>
      </w:r>
      <w:r>
        <w:rPr>
          <w:color w:val="003CA0"/>
          <w:sz w:val="12"/>
        </w:rPr>
        <w:t xml:space="preserve"> | RCL 8150</w:t>
      </w:r>
      <w:r>
        <w:rPr>
          <w:color w:val="003CA0"/>
          <w:sz w:val="12"/>
        </w:rPr>
        <w:t xml:space="preserve"> | rel. Ellen Gracie</w:t>
      </w:r>
    </w:p>
    <w:p>
      <w:pPr>
        <w:ind w:left="288"/>
      </w:pPr>
      <w:r>
        <w:rPr>
          <w:color w:val="1E1E1E"/>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w:t>
      </w:r>
    </w:p>
    <w:p>
      <w:pPr>
        <w:ind w:left="288"/>
      </w:pPr>
      <w:r>
        <w:rPr>
          <w:b/>
          <w:color w:val="003CA0"/>
          <w:sz w:val="16"/>
        </w:rPr>
        <w:t>[Rcl 8.150 AgR, red. do ac. min. Ellen Gracie, j. 24-11-2010, P, DJE de 3-3-2011.]</w:t>
      </w:r>
    </w:p>
    <w:p>
      <w:pPr>
        <w:ind w:left="288"/>
      </w:pPr>
      <w:r>
        <w:rPr>
          <w:color w:val="8C8C8C"/>
          <w:sz w:val="12"/>
        </w:rPr>
        <w:t>cf-art-37-inc-XX</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cf-art-37-inc-XX</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w:t>
      </w:r>
    </w:p>
    <w:p>
      <w:pPr>
        <w:ind w:left="288"/>
      </w:pPr>
      <w:r>
        <w:rPr>
          <w:b/>
          <w:color w:val="003CA0"/>
          <w:sz w:val="16"/>
        </w:rPr>
        <w:t>[MS 27.516, rel. min. Ellen Gracie, j. 22-10-2008, P, DJE de 5-12-2008.]</w:t>
      </w:r>
    </w:p>
    <w:p>
      <w:pPr>
        <w:ind w:left="288"/>
      </w:pPr>
      <w:r>
        <w:rPr>
          <w:color w:val="8C8C8C"/>
          <w:sz w:val="12"/>
        </w:rPr>
        <w:t>cf-art-37-inc-XX</w:t>
      </w:r>
      <w:r>
        <w:rPr>
          <w:color w:val="003CA0"/>
          <w:sz w:val="12"/>
        </w:rPr>
        <w:t xml:space="preserve"> | RE 210721</w:t>
      </w:r>
      <w:r>
        <w:rPr>
          <w:color w:val="003CA0"/>
          <w:sz w:val="12"/>
        </w:rPr>
        <w:t xml:space="preserve"> | rel. Menezes Direito</w:t>
      </w:r>
    </w:p>
    <w:p>
      <w:pPr>
        <w:ind w:left="288"/>
      </w:pPr>
      <w:r>
        <w:rPr>
          <w:color w:val="1E1E1E"/>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88"/>
      </w:pPr>
      <w:r>
        <w:rPr>
          <w:b/>
          <w:color w:val="003CA0"/>
          <w:sz w:val="16"/>
        </w:rPr>
        <w:t>[RE 210.721, rel. min. Menezes Direito, j. 20-5-2008, 1ª T, DJE de 8-8-2008.]</w:t>
      </w:r>
    </w:p>
    <w:p>
      <w:pPr>
        <w:ind w:left="288"/>
      </w:pPr>
      <w:r>
        <w:rPr>
          <w:color w:val="8C8C8C"/>
          <w:sz w:val="12"/>
        </w:rPr>
        <w:t>cf-art-37-inc-XX</w:t>
      </w:r>
      <w:r>
        <w:rPr>
          <w:color w:val="003CA0"/>
          <w:sz w:val="12"/>
        </w:rPr>
        <w:t xml:space="preserve"> | RMS 24188</w:t>
      </w:r>
      <w:r>
        <w:rPr>
          <w:color w:val="003CA0"/>
          <w:sz w:val="12"/>
        </w:rPr>
        <w:t xml:space="preserve"> | rel. Cezar Peluso</w:t>
      </w:r>
    </w:p>
    <w:p>
      <w:pPr>
        <w:ind w:left="288"/>
      </w:pPr>
      <w:r>
        <w:rPr>
          <w:color w:val="1E1E1E"/>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cf-art-37-inc-XX</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cf-art-37-inc-XX</w:t>
      </w:r>
      <w:r>
        <w:rPr>
          <w:color w:val="003CA0"/>
          <w:sz w:val="12"/>
        </w:rPr>
        <w:t xml:space="preserve"> | AP 348</w:t>
      </w:r>
      <w:r>
        <w:rPr>
          <w:color w:val="003CA0"/>
          <w:sz w:val="12"/>
        </w:rPr>
        <w:t xml:space="preserve"> | rel. Eros Grau</w:t>
      </w:r>
    </w:p>
    <w:p>
      <w:pPr>
        <w:ind w:left="288"/>
      </w:pPr>
      <w:r>
        <w:rPr>
          <w:color w:val="1E1E1E"/>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w:t>
      </w:r>
    </w:p>
    <w:p>
      <w:pPr>
        <w:ind w:left="288"/>
      </w:pPr>
      <w:r>
        <w:rPr>
          <w:b/>
          <w:color w:val="003CA0"/>
          <w:sz w:val="16"/>
        </w:rPr>
        <w:t>[AP 348, rel. min. Eros Grau, j. 15-12-2006, P, DJ de 3-8-2007.]</w:t>
      </w:r>
    </w:p>
    <w:p>
      <w:pPr>
        <w:ind w:left="288"/>
      </w:pPr>
      <w:r>
        <w:rPr>
          <w:color w:val="8C8C8C"/>
          <w:sz w:val="12"/>
        </w:rPr>
        <w:t>cf-art-37-inc-XX</w:t>
      </w:r>
      <w:r>
        <w:rPr>
          <w:color w:val="003CA0"/>
          <w:sz w:val="12"/>
        </w:rPr>
        <w:t xml:space="preserve"> | RMS 24555</w:t>
      </w:r>
      <w:r>
        <w:rPr>
          <w:color w:val="003CA0"/>
          <w:sz w:val="12"/>
        </w:rPr>
        <w:t xml:space="preserve"> | rel. Eros Grau</w:t>
      </w:r>
    </w:p>
    <w:p>
      <w:pPr>
        <w:ind w:left="288"/>
      </w:pPr>
      <w:r>
        <w:rPr>
          <w:color w:val="1E1E1E"/>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88"/>
      </w:pPr>
      <w:r>
        <w:rPr>
          <w:b/>
          <w:color w:val="003CA0"/>
          <w:sz w:val="16"/>
        </w:rPr>
        <w:t>[RMS 24.555 AgR, rel. min. Eros Grau, j. 21-2-2006, 1ª T, DJ de 31-3-2006.]</w:t>
      </w:r>
    </w:p>
    <w:p>
      <w:pPr>
        <w:ind w:left="288"/>
      </w:pPr>
      <w:r>
        <w:rPr>
          <w:color w:val="8C8C8C"/>
          <w:sz w:val="12"/>
        </w:rPr>
        <w:t>cf-art-37-inc-XX</w:t>
      </w:r>
      <w:r>
        <w:rPr>
          <w:color w:val="003CA0"/>
          <w:sz w:val="12"/>
        </w:rPr>
        <w:t xml:space="preserve"> | RE 264621</w:t>
      </w:r>
      <w:r>
        <w:rPr>
          <w:color w:val="003CA0"/>
          <w:sz w:val="12"/>
        </w:rPr>
        <w:t xml:space="preserve"> | rel. Joaquim Barbosa</w:t>
      </w:r>
    </w:p>
    <w:p>
      <w:pPr>
        <w:ind w:left="288"/>
      </w:pPr>
      <w:r>
        <w:rPr>
          <w:color w:val="1E1E1E"/>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88"/>
      </w:pPr>
      <w:r>
        <w:rPr>
          <w:b/>
          <w:color w:val="003CA0"/>
          <w:sz w:val="16"/>
        </w:rPr>
        <w:t>[RE 264.621, rel. min. Joaquim Barbosa, j. 1º-2-2005, 2ª T, DJ de 8-4-2005.]</w:t>
      </w:r>
    </w:p>
    <w:p>
      <w:pPr>
        <w:ind w:left="288"/>
      </w:pPr>
      <w:r>
        <w:rPr>
          <w:color w:val="8C8C8C"/>
          <w:sz w:val="12"/>
        </w:rPr>
        <w:t>cf-art-37-inc-XX</w:t>
      </w:r>
      <w:r>
        <w:rPr>
          <w:color w:val="003CA0"/>
          <w:sz w:val="12"/>
        </w:rPr>
        <w:t xml:space="preserve"> | MS 24785</w:t>
      </w:r>
      <w:r>
        <w:rPr>
          <w:color w:val="003CA0"/>
          <w:sz w:val="12"/>
        </w:rPr>
        <w:t xml:space="preserve"> | rel. Marco Aurélio</w:t>
      </w:r>
    </w:p>
    <w:p>
      <w:pPr>
        <w:ind w:left="288"/>
      </w:pPr>
      <w:r>
        <w:rPr>
          <w:color w:val="1E1E1E"/>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88"/>
      </w:pPr>
      <w:r>
        <w:rPr>
          <w:b/>
          <w:color w:val="003CA0"/>
          <w:sz w:val="16"/>
        </w:rPr>
        <w:t>[MS 24.785, red. do ac. min. Joaquim Barbosa, rel. min. Marco Aurélio, j. 8-9-2004, P, DJ de 3-2-2006.]</w:t>
      </w:r>
    </w:p>
    <w:p>
      <w:pPr>
        <w:ind w:left="288"/>
      </w:pPr>
      <w:r>
        <w:rPr>
          <w:color w:val="8C8C8C"/>
          <w:sz w:val="12"/>
        </w:rPr>
        <w:t>cf-art-37-inc-XX</w:t>
      </w:r>
      <w:r>
        <w:rPr>
          <w:color w:val="003CA0"/>
          <w:sz w:val="12"/>
        </w:rPr>
        <w:t xml:space="preserve"> | MS 22509</w:t>
      </w:r>
      <w:r>
        <w:rPr>
          <w:color w:val="003CA0"/>
          <w:sz w:val="12"/>
        </w:rPr>
        <w:t xml:space="preserve"> | rel. Marco Aurélio</w:t>
      </w:r>
    </w:p>
    <w:p>
      <w:pPr>
        <w:ind w:left="288"/>
      </w:pPr>
      <w:r>
        <w:rPr>
          <w:color w:val="1E1E1E"/>
          <w:sz w:val="18"/>
        </w:rPr>
        <w:t xml:space="preserve">=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w:t>
      </w:r>
    </w:p>
    <w:p>
      <w:pPr>
        <w:ind w:left="288"/>
      </w:pPr>
      <w:r>
        <w:rPr>
          <w:b/>
          <w:color w:val="003CA0"/>
          <w:sz w:val="16"/>
        </w:rPr>
        <w:t>[MS 22.509, rel. min. Marco Aurélio, red. do ac. min. Maurício Corrêa, j. 26-9-1996, P, DJ de 4-12-1996.]</w:t>
      </w:r>
    </w:p>
    <w:p>
      <w:pPr>
        <w:ind w:left="288"/>
      </w:pPr>
      <w:r>
        <w:rPr>
          <w:color w:val="8C8C8C"/>
          <w:sz w:val="12"/>
        </w:rPr>
        <w:t>cf-art-37-inc-XX</w:t>
      </w:r>
    </w:p>
    <w:p>
      <w:pPr>
        <w:ind w:left="288"/>
      </w:pPr>
      <w:r>
        <w:rPr>
          <w:color w:val="1E1E1E"/>
          <w:sz w:val="18"/>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pPr>
        <w:ind w:left="144"/>
      </w:pPr>
      <w:r>
        <w:rPr>
          <w:b/>
          <w:color w:val="B45A00"/>
          <w:sz w:val="16"/>
        </w:rPr>
        <w:t>CONTROLE CONCENTRADO</w:t>
      </w:r>
    </w:p>
    <w:p>
      <w:pPr>
        <w:ind w:left="288"/>
      </w:pPr>
      <w:r>
        <w:rPr>
          <w:color w:val="8C8C8C"/>
          <w:sz w:val="12"/>
        </w:rPr>
        <w:t>cf-art-37-inc-XX</w:t>
      </w:r>
      <w:r>
        <w:rPr>
          <w:color w:val="003CA0"/>
          <w:sz w:val="12"/>
        </w:rPr>
        <w:t xml:space="preserve"> | ADI 5729</w:t>
      </w:r>
      <w:r>
        <w:rPr>
          <w:color w:val="003CA0"/>
          <w:sz w:val="12"/>
        </w:rPr>
        <w:t xml:space="preserve"> | rel. Roberto Barroso</w:t>
      </w:r>
    </w:p>
    <w:p>
      <w:pPr>
        <w:ind w:left="288"/>
      </w:pPr>
      <w:r>
        <w:rPr>
          <w:color w:val="1E1E1E"/>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w:t>
      </w:r>
    </w:p>
    <w:p>
      <w:pPr>
        <w:ind w:left="288"/>
      </w:pPr>
      <w:r>
        <w:rPr>
          <w:b/>
          <w:color w:val="003CA0"/>
          <w:sz w:val="16"/>
        </w:rPr>
        <w:t>[ADI 5.729, rel. min. Roberto Barroso, j. 8-3-2021, P, DJE de 17-3-2021.]</w:t>
      </w:r>
    </w:p>
    <w:p>
      <w:pPr>
        <w:ind w:left="288"/>
      </w:pPr>
      <w:r>
        <w:rPr>
          <w:color w:val="8C8C8C"/>
          <w:sz w:val="12"/>
        </w:rPr>
        <w:t>cf-art-37-inc-XX</w:t>
      </w:r>
      <w:r>
        <w:rPr>
          <w:color w:val="003CA0"/>
          <w:sz w:val="12"/>
        </w:rPr>
        <w:t xml:space="preserve"> | ADI 4883</w:t>
      </w:r>
      <w:r>
        <w:rPr>
          <w:color w:val="003CA0"/>
          <w:sz w:val="12"/>
        </w:rPr>
        <w:t xml:space="preserve"> | rel. Edson Fachin</w:t>
      </w:r>
    </w:p>
    <w:p>
      <w:pPr>
        <w:ind w:left="288"/>
      </w:pPr>
      <w:r>
        <w:rPr>
          <w:color w:val="1E1E1E"/>
          <w:sz w:val="18"/>
        </w:rPr>
        <w:t>O legislador constitucional deixou a cargo da legislação infraconstitucional a definição das carreiras componentes da ‘administração tributária’ a que se refere o inciso XXII, do art. 37, da Constituição.</w:t>
      </w:r>
    </w:p>
    <w:p>
      <w:pPr>
        <w:ind w:left="288"/>
      </w:pPr>
      <w:r>
        <w:rPr>
          <w:b/>
          <w:color w:val="003CA0"/>
          <w:sz w:val="16"/>
        </w:rPr>
        <w:t>[ADI 4.883, rel. min. Edson Fachin, j. 15-4-2020, P, DJE de 28-5-2020.]</w:t>
      </w:r>
    </w:p>
    <w:p>
      <w:pPr>
        <w:ind w:left="288"/>
      </w:pPr>
      <w:r>
        <w:rPr>
          <w:color w:val="8C8C8C"/>
          <w:sz w:val="12"/>
        </w:rPr>
        <w:t>cf-art-37-inc-XX</w:t>
      </w:r>
      <w:r>
        <w:rPr>
          <w:color w:val="003CA0"/>
          <w:sz w:val="12"/>
        </w:rPr>
        <w:t xml:space="preserve"> | RCL 77863</w:t>
      </w:r>
      <w:r>
        <w:rPr>
          <w:color w:val="003CA0"/>
          <w:sz w:val="12"/>
        </w:rPr>
        <w:t xml:space="preserve"> | rel. André Mendonça</w:t>
      </w:r>
    </w:p>
    <w:p>
      <w:pPr>
        <w:ind w:left="288"/>
      </w:pPr>
      <w:r>
        <w:rPr>
          <w:color w:val="1E1E1E"/>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88"/>
      </w:pPr>
      <w:r>
        <w:rPr>
          <w:b/>
          <w:color w:val="003CA0"/>
          <w:sz w:val="16"/>
        </w:rPr>
        <w:t>[Rcl 77.863 AgR, rel. min. André Mendonça, j. 20-10-2025, 2ª T, DJE de 3-11-2025.]</w:t>
      </w:r>
    </w:p>
    <w:p>
      <w:pPr>
        <w:ind w:left="288"/>
      </w:pPr>
      <w:r>
        <w:rPr>
          <w:color w:val="8C8C8C"/>
          <w:sz w:val="12"/>
        </w:rPr>
        <w:t>cf-art-37-par-1</w:t>
      </w:r>
      <w:r>
        <w:rPr>
          <w:color w:val="003CA0"/>
          <w:sz w:val="12"/>
        </w:rPr>
        <w:t xml:space="preserve"> | ADI 307</w:t>
      </w:r>
      <w:r>
        <w:rPr>
          <w:color w:val="003CA0"/>
          <w:sz w:val="12"/>
        </w:rPr>
        <w:t xml:space="preserve"> | rel. Eros Grau</w:t>
      </w:r>
    </w:p>
    <w:p>
      <w:pPr>
        <w:ind w:left="288"/>
      </w:pPr>
      <w:r>
        <w:rPr>
          <w:color w:val="1E1E1E"/>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88"/>
      </w:pPr>
      <w:r>
        <w:rPr>
          <w:b/>
          <w:color w:val="003CA0"/>
          <w:sz w:val="16"/>
        </w:rPr>
        <w:t>[ADI 307, voto do rel. min. Eros Grau, j. 13-2-2008, P, DJE de 1º-7-2009.]</w:t>
      </w:r>
    </w:p>
    <w:p>
      <w:pPr>
        <w:ind w:left="144"/>
      </w:pPr>
      <w:r>
        <w:rPr>
          <w:b/>
          <w:color w:val="B45A00"/>
          <w:sz w:val="16"/>
        </w:rPr>
        <w:t>JULGADOS CORRELATOS</w:t>
      </w:r>
    </w:p>
    <w:p>
      <w:pPr>
        <w:ind w:left="288"/>
      </w:pPr>
      <w:r>
        <w:rPr>
          <w:color w:val="8C8C8C"/>
          <w:sz w:val="12"/>
        </w:rPr>
        <w:t>cf-art-37-par-1</w:t>
      </w:r>
      <w:r>
        <w:rPr>
          <w:color w:val="003CA0"/>
          <w:sz w:val="12"/>
        </w:rPr>
        <w:t xml:space="preserve"> | RE 191668</w:t>
      </w:r>
      <w:r>
        <w:rPr>
          <w:color w:val="003CA0"/>
          <w:sz w:val="12"/>
        </w:rPr>
        <w:t xml:space="preserve"> | rel. Menezes Direito</w:t>
      </w:r>
    </w:p>
    <w:p>
      <w:pPr>
        <w:ind w:left="288"/>
      </w:pPr>
      <w:r>
        <w:rPr>
          <w:color w:val="1E1E1E"/>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w:t>
      </w:r>
    </w:p>
    <w:p>
      <w:pPr>
        <w:ind w:left="288"/>
      </w:pPr>
      <w:r>
        <w:rPr>
          <w:b/>
          <w:color w:val="003CA0"/>
          <w:sz w:val="16"/>
        </w:rPr>
        <w:t>[RE 191.668, rel. min. Menezes Direito, j. 15-4-2008, 1ª T, DJE de 30-5-2008.]</w:t>
      </w:r>
    </w:p>
    <w:p>
      <w:pPr>
        <w:ind w:left="288"/>
      </w:pPr>
      <w:r>
        <w:rPr>
          <w:color w:val="8C8C8C"/>
          <w:sz w:val="12"/>
        </w:rPr>
        <w:t>cf-art-37-par-1</w:t>
      </w:r>
      <w:r>
        <w:rPr>
          <w:color w:val="003CA0"/>
          <w:sz w:val="12"/>
        </w:rPr>
        <w:t xml:space="preserve"> | RE 217025</w:t>
      </w:r>
      <w:r>
        <w:rPr>
          <w:color w:val="003CA0"/>
          <w:sz w:val="12"/>
        </w:rPr>
        <w:t xml:space="preserve"> | rel. Maurício Corrêa</w:t>
      </w:r>
    </w:p>
    <w:p>
      <w:pPr>
        <w:ind w:left="288"/>
      </w:pPr>
      <w:r>
        <w:rPr>
          <w:color w:val="1E1E1E"/>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88"/>
      </w:pPr>
      <w:r>
        <w:rPr>
          <w:b/>
          <w:color w:val="003CA0"/>
          <w:sz w:val="16"/>
        </w:rPr>
        <w:t>[RE 217.025 AgR, rel. min. Maurício Corrêa, j. 27-4-1998, 2ª T, DJ de 5-6-1998.]</w:t>
      </w:r>
    </w:p>
    <w:p>
      <w:pPr>
        <w:ind w:left="144"/>
      </w:pPr>
      <w:r>
        <w:rPr>
          <w:b/>
          <w:color w:val="B45A00"/>
          <w:sz w:val="16"/>
        </w:rPr>
        <w:t>REPERCUSSAO GERAL</w:t>
      </w:r>
    </w:p>
    <w:p>
      <w:pPr>
        <w:ind w:left="288"/>
      </w:pPr>
      <w:r>
        <w:rPr>
          <w:color w:val="8C8C8C"/>
          <w:sz w:val="12"/>
        </w:rPr>
        <w:t>cf-art-37-par-2</w:t>
      </w:r>
      <w:r>
        <w:rPr>
          <w:color w:val="003CA0"/>
          <w:sz w:val="12"/>
        </w:rPr>
        <w:t xml:space="preserve"> | RE 596.478</w:t>
      </w:r>
      <w:r>
        <w:rPr>
          <w:color w:val="003CA0"/>
          <w:sz w:val="12"/>
        </w:rPr>
        <w:t xml:space="preserve"> | rel. Teori Zavascki</w:t>
      </w:r>
    </w:p>
    <w:p>
      <w:pPr>
        <w:ind w:left="288"/>
      </w:pPr>
      <w:r>
        <w:rPr>
          <w:color w:val="1E1E1E"/>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 o direito do trabalhador ao depósito do FGTS quando reconhecido ser devido o salário pelos serviços</w:t>
      </w:r>
    </w:p>
    <w:p>
      <w:pPr>
        <w:ind w:left="144"/>
      </w:pPr>
      <w:r>
        <w:rPr>
          <w:b/>
          <w:color w:val="B45A00"/>
          <w:sz w:val="16"/>
        </w:rPr>
        <w:t>CONTROLE CONCENTRADO</w:t>
      </w:r>
    </w:p>
    <w:p>
      <w:pPr>
        <w:ind w:left="288"/>
      </w:pPr>
      <w:r>
        <w:rPr>
          <w:color w:val="8C8C8C"/>
          <w:sz w:val="12"/>
        </w:rPr>
        <w:t>cf-art-37-par-3</w:t>
      </w:r>
      <w:r>
        <w:rPr>
          <w:color w:val="003CA0"/>
          <w:sz w:val="12"/>
        </w:rPr>
        <w:t xml:space="preserve"> | ADI 2416</w:t>
      </w:r>
      <w:r>
        <w:rPr>
          <w:color w:val="003CA0"/>
          <w:sz w:val="12"/>
        </w:rPr>
        <w:t xml:space="preserve"> | rel. Ricardo Lewandowski</w:t>
      </w:r>
    </w:p>
    <w:p>
      <w:pPr>
        <w:ind w:left="288"/>
      </w:pPr>
      <w:r>
        <w:rPr>
          <w:color w:val="1E1E1E"/>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88"/>
      </w:pPr>
      <w:r>
        <w:rPr>
          <w:b/>
          <w:color w:val="003CA0"/>
          <w:sz w:val="16"/>
        </w:rPr>
        <w:t>[ADI 2.416, red. do ac. min. Ricardo Lewandowski, j. 12-12-2012, P, DJE de 14-10-2013.]</w:t>
      </w:r>
    </w:p>
    <w:p>
      <w:pPr>
        <w:ind w:left="288"/>
      </w:pPr>
      <w:r>
        <w:rPr>
          <w:color w:val="8C8C8C"/>
          <w:sz w:val="12"/>
        </w:rPr>
        <w:t>cf-art-37-par-3</w:t>
      </w:r>
    </w:p>
    <w:p>
      <w:pPr>
        <w:ind w:left="288"/>
      </w:pPr>
      <w:r>
        <w:rPr>
          <w:color w:val="1E1E1E"/>
          <w:sz w:val="18"/>
        </w:rPr>
        <w:t>I - as reclamações relativas à prestação dos serviços públicos em geral, asseguradas a manutenção de serviços de atendimento ao usuário e a avaliação periódica, externa e interna, da qualidade dos serviços; (Incluído pela EC 19/1998)</w:t>
      </w:r>
    </w:p>
    <w:p>
      <w:pPr>
        <w:ind w:left="288"/>
      </w:pPr>
      <w:r>
        <w:rPr>
          <w:color w:val="8C8C8C"/>
          <w:sz w:val="12"/>
        </w:rPr>
        <w:t>cf-art-37-par-4</w:t>
      </w:r>
      <w:r>
        <w:rPr>
          <w:color w:val="003CA0"/>
          <w:sz w:val="12"/>
        </w:rPr>
        <w:t xml:space="preserve"> | ADI 4295</w:t>
      </w:r>
      <w:r>
        <w:rPr>
          <w:color w:val="003CA0"/>
          <w:sz w:val="12"/>
        </w:rPr>
        <w:t xml:space="preserve"> | rel. Marco Aurélio</w:t>
      </w:r>
    </w:p>
    <w:p>
      <w:pPr>
        <w:ind w:left="288"/>
      </w:pPr>
      <w:r>
        <w:rPr>
          <w:color w:val="1E1E1E"/>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3CA0"/>
          <w:sz w:val="16"/>
        </w:rPr>
        <w:t>[ADI 4.295, rel. min. Marco Aurélio, red. do ac. Gilmar Mendes, j. 21.8.2023, P, DJE de 2.10.2023.]</w:t>
      </w:r>
    </w:p>
    <w:p>
      <w:pPr>
        <w:ind w:left="288"/>
      </w:pPr>
      <w:r>
        <w:rPr>
          <w:color w:val="8C8C8C"/>
          <w:sz w:val="12"/>
        </w:rPr>
        <w:t>cf-art-37-par-4</w:t>
      </w:r>
      <w:r>
        <w:rPr>
          <w:color w:val="003CA0"/>
          <w:sz w:val="12"/>
        </w:rPr>
        <w:t xml:space="preserve"> | ADI 2797</w:t>
      </w:r>
      <w:r>
        <w:rPr>
          <w:color w:val="003CA0"/>
          <w:sz w:val="12"/>
        </w:rPr>
        <w:t xml:space="preserve"> | rel. Sepúlveda Pertence</w:t>
      </w:r>
    </w:p>
    <w:p>
      <w:pPr>
        <w:ind w:left="288"/>
      </w:pPr>
      <w:r>
        <w:rPr>
          <w:color w:val="1E1E1E"/>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w:t>
      </w:r>
    </w:p>
    <w:p>
      <w:pPr>
        <w:ind w:left="288"/>
      </w:pPr>
      <w:r>
        <w:rPr>
          <w:b/>
          <w:color w:val="003CA0"/>
          <w:sz w:val="16"/>
        </w:rPr>
        <w:t>[ADI 2.797 e ADI 2.860, rel. min. Sepúlveda Pertence, j. 15-9-2005, P, DJ de 19-12-2006.]</w:t>
      </w:r>
    </w:p>
    <w:p>
      <w:pPr>
        <w:ind w:left="288"/>
      </w:pPr>
      <w:r>
        <w:rPr>
          <w:color w:val="8C8C8C"/>
          <w:sz w:val="12"/>
        </w:rPr>
        <w:t>cf-art-37-par-4</w:t>
      </w:r>
      <w:r>
        <w:rPr>
          <w:color w:val="003CA0"/>
          <w:sz w:val="12"/>
        </w:rPr>
        <w:t xml:space="preserve"> | RE 1428742</w:t>
      </w:r>
      <w:r>
        <w:rPr>
          <w:color w:val="003CA0"/>
          <w:sz w:val="12"/>
        </w:rPr>
        <w:t xml:space="preserve"> | rel. Alexandre de Moraes</w:t>
      </w:r>
    </w:p>
    <w:p>
      <w:pPr>
        <w:ind w:left="288"/>
      </w:pPr>
      <w:r>
        <w:rPr>
          <w:color w:val="1E1E1E"/>
          <w:sz w:val="18"/>
        </w:rPr>
        <w:t>=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w:t>
      </w:r>
    </w:p>
    <w:p>
      <w:pPr>
        <w:ind w:left="288"/>
      </w:pPr>
      <w:r>
        <w:rPr>
          <w:b/>
          <w:color w:val="003CA0"/>
          <w:sz w:val="16"/>
        </w:rPr>
        <w:t>[RE 1.428.742, rel. min. Alexandre de Moraes, j. 9-2-2026, P, DJE de 5-3-2026, Tema 1.260, com mérito julgado.]</w:t>
      </w:r>
    </w:p>
    <w:p>
      <w:pPr>
        <w:ind w:left="288"/>
      </w:pPr>
      <w:r>
        <w:rPr>
          <w:color w:val="8C8C8C"/>
          <w:sz w:val="12"/>
        </w:rPr>
        <w:t>cf-art-37-par-4</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cf-art-37-par-4</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288"/>
      </w:pPr>
      <w:r>
        <w:rPr>
          <w:color w:val="8C8C8C"/>
          <w:sz w:val="12"/>
        </w:rPr>
        <w:t>cf-art-37-par-4</w:t>
      </w:r>
      <w:r>
        <w:rPr>
          <w:color w:val="003CA0"/>
          <w:sz w:val="12"/>
        </w:rPr>
        <w:t xml:space="preserve"> | ARE 843.989</w:t>
      </w:r>
      <w:r>
        <w:rPr>
          <w:color w:val="003CA0"/>
          <w:sz w:val="12"/>
        </w:rPr>
        <w:t xml:space="preserve"> | rel. Alexandre de Moraes</w:t>
      </w:r>
    </w:p>
    <w:p>
      <w:pPr>
        <w:ind w:left="288"/>
      </w:pPr>
      <w:r>
        <w:rPr>
          <w:color w:val="1E1E1E"/>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w:t>
      </w:r>
    </w:p>
    <w:p>
      <w:pPr>
        <w:ind w:left="144"/>
      </w:pPr>
      <w:r>
        <w:rPr>
          <w:b/>
          <w:color w:val="B45A00"/>
          <w:sz w:val="16"/>
        </w:rPr>
        <w:t>REPERCUSSAO GERAL</w:t>
      </w:r>
    </w:p>
    <w:p>
      <w:pPr>
        <w:ind w:left="288"/>
      </w:pPr>
      <w:r>
        <w:rPr>
          <w:color w:val="8C8C8C"/>
          <w:sz w:val="12"/>
        </w:rPr>
        <w:t>cf-art-37-par-4</w:t>
      </w:r>
      <w:r>
        <w:rPr>
          <w:color w:val="003CA0"/>
          <w:sz w:val="12"/>
        </w:rPr>
        <w:t xml:space="preserve"> | RE 1471155</w:t>
      </w:r>
      <w:r>
        <w:rPr>
          <w:color w:val="003CA0"/>
          <w:sz w:val="12"/>
        </w:rPr>
        <w:t xml:space="preserve"> | rel. Edson Fachin</w:t>
      </w:r>
    </w:p>
    <w:p>
      <w:pPr>
        <w:ind w:left="288"/>
      </w:pPr>
      <w:r>
        <w:rPr>
          <w:color w:val="1E1E1E"/>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w:t>
      </w:r>
    </w:p>
    <w:p>
      <w:pPr>
        <w:ind w:left="288"/>
      </w:pPr>
      <w:r>
        <w:rPr>
          <w:b/>
          <w:color w:val="003CA0"/>
          <w:sz w:val="16"/>
        </w:rPr>
        <w:t>[RE 1.471.155 AgR, rel. min. Edson Fachin, j. 25.06.2025, 2ª T, DJE de 04.08.2025.]</w:t>
      </w:r>
    </w:p>
    <w:p>
      <w:pPr>
        <w:ind w:left="288"/>
      </w:pPr>
      <w:r>
        <w:rPr>
          <w:color w:val="8C8C8C"/>
          <w:sz w:val="12"/>
        </w:rPr>
        <w:t>cf-art-37-par-4</w:t>
      </w:r>
      <w:r>
        <w:rPr>
          <w:color w:val="003CA0"/>
          <w:sz w:val="12"/>
        </w:rPr>
        <w:t xml:space="preserve"> | ARE 1338297</w:t>
      </w:r>
      <w:r>
        <w:rPr>
          <w:color w:val="003CA0"/>
          <w:sz w:val="12"/>
        </w:rPr>
        <w:t xml:space="preserve"> | rel. Alexandre de Moraes</w:t>
      </w:r>
    </w:p>
    <w:p>
      <w:pPr>
        <w:ind w:left="288"/>
      </w:pPr>
      <w:r>
        <w:rPr>
          <w:color w:val="1E1E1E"/>
          <w:sz w:val="18"/>
        </w:rPr>
        <w:t>A celebração do acordo de leniência não pode ser utilizada pela parte acordante como escudo para esquivar-se da responsabilização civil por danos contra terceiros que não fizeram parte do ajuste.</w:t>
      </w:r>
    </w:p>
    <w:p>
      <w:pPr>
        <w:ind w:left="288"/>
      </w:pPr>
      <w:r>
        <w:rPr>
          <w:b/>
          <w:color w:val="003CA0"/>
          <w:sz w:val="16"/>
        </w:rPr>
        <w:t>[ARE 1.338.297 AgR, rel. min. Alexandre de Moraes, j. 24.02.2025, 1ª T, DJE de 28.02.2025.]</w:t>
      </w:r>
    </w:p>
    <w:p>
      <w:pPr>
        <w:ind w:left="288"/>
      </w:pPr>
      <w:r>
        <w:rPr>
          <w:color w:val="8C8C8C"/>
          <w:sz w:val="12"/>
        </w:rPr>
        <w:t>cf-art-37-par-4</w:t>
      </w:r>
      <w:r>
        <w:rPr>
          <w:color w:val="003CA0"/>
          <w:sz w:val="12"/>
        </w:rPr>
        <w:t xml:space="preserve"> | RE 1527409</w:t>
      </w:r>
      <w:r>
        <w:rPr>
          <w:color w:val="003CA0"/>
          <w:sz w:val="12"/>
        </w:rPr>
        <w:t xml:space="preserve"> | rel. Alexandre de Moraes</w:t>
      </w:r>
    </w:p>
    <w:p>
      <w:pPr>
        <w:ind w:left="288"/>
      </w:pPr>
      <w:r>
        <w:rPr>
          <w:color w:val="1E1E1E"/>
          <w:sz w:val="18"/>
        </w:rPr>
        <w:t xml:space="preserve">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w:t>
      </w:r>
    </w:p>
    <w:p>
      <w:pPr>
        <w:ind w:left="288"/>
      </w:pPr>
      <w:r>
        <w:rPr>
          <w:b/>
          <w:color w:val="003CA0"/>
          <w:sz w:val="16"/>
        </w:rPr>
        <w:t>[RE 1.527.409 AgR, rel. min. Alexandre de Moraes, j. 17.02.2025, 1ª T, DJE de 25.02.2025.]</w:t>
      </w:r>
    </w:p>
    <w:p>
      <w:pPr>
        <w:ind w:left="288"/>
      </w:pPr>
      <w:r>
        <w:rPr>
          <w:color w:val="8C8C8C"/>
          <w:sz w:val="12"/>
        </w:rPr>
        <w:t>cf-art-37-par-4</w:t>
      </w:r>
      <w:r>
        <w:rPr>
          <w:color w:val="003CA0"/>
          <w:sz w:val="12"/>
        </w:rPr>
        <w:t xml:space="preserve"> | RCL 71111</w:t>
      </w:r>
      <w:r>
        <w:rPr>
          <w:color w:val="003CA0"/>
          <w:sz w:val="12"/>
        </w:rPr>
        <w:t xml:space="preserve"> | rel. Gilmar Mendes</w:t>
      </w:r>
    </w:p>
    <w:p>
      <w:pPr>
        <w:ind w:left="288"/>
      </w:pPr>
      <w:r>
        <w:rPr>
          <w:color w:val="1E1E1E"/>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88"/>
      </w:pPr>
      <w:r>
        <w:rPr>
          <w:b/>
          <w:color w:val="003CA0"/>
          <w:sz w:val="16"/>
        </w:rPr>
        <w:t>[Rcl 71.111 AgR, rel. min. Gilmar Mendes, j. 16.12.2024, 2ª T, DJE de 26.02.2025.]</w:t>
      </w:r>
    </w:p>
    <w:p>
      <w:pPr>
        <w:ind w:left="288"/>
      </w:pPr>
      <w:r>
        <w:rPr>
          <w:color w:val="8C8C8C"/>
          <w:sz w:val="12"/>
        </w:rPr>
        <w:t>cf-art-37-par-4</w:t>
      </w:r>
      <w:r>
        <w:rPr>
          <w:color w:val="003CA0"/>
          <w:sz w:val="12"/>
        </w:rPr>
        <w:t xml:space="preserve"> | ARE 1475101</w:t>
      </w:r>
      <w:r>
        <w:rPr>
          <w:color w:val="003CA0"/>
          <w:sz w:val="12"/>
        </w:rPr>
        <w:t xml:space="preserve"> | rel. Alexandre de Moraes</w:t>
      </w:r>
    </w:p>
    <w:p>
      <w:pPr>
        <w:ind w:left="288"/>
      </w:pPr>
      <w:r>
        <w:rPr>
          <w:color w:val="1E1E1E"/>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88"/>
      </w:pPr>
      <w:r>
        <w:rPr>
          <w:b/>
          <w:color w:val="003CA0"/>
          <w:sz w:val="16"/>
        </w:rPr>
        <w:t>[ARE 1.475.101 AgR, rel. min. Alexandre de Moraes, j. 22.10.2024, 1ª T, DJE de 04.02.2025.]</w:t>
      </w:r>
    </w:p>
    <w:p>
      <w:pPr>
        <w:ind w:left="144"/>
      </w:pPr>
      <w:r>
        <w:rPr>
          <w:b/>
          <w:color w:val="B45A00"/>
          <w:sz w:val="16"/>
        </w:rPr>
        <w:t>JULGADOS CORRELATOS</w:t>
      </w:r>
    </w:p>
    <w:p>
      <w:pPr>
        <w:ind w:left="288"/>
      </w:pPr>
      <w:r>
        <w:rPr>
          <w:color w:val="8C8C8C"/>
          <w:sz w:val="12"/>
        </w:rPr>
        <w:t>cf-art-37-par-4</w:t>
      </w:r>
      <w:r>
        <w:rPr>
          <w:color w:val="003CA0"/>
          <w:sz w:val="12"/>
        </w:rPr>
        <w:t xml:space="preserve"> | AO 1833</w:t>
      </w:r>
      <w:r>
        <w:rPr>
          <w:color w:val="003CA0"/>
          <w:sz w:val="12"/>
        </w:rPr>
        <w:t xml:space="preserve"> | rel. Alexandre de Moraes</w:t>
      </w:r>
    </w:p>
    <w:p>
      <w:pPr>
        <w:ind w:left="288"/>
      </w:pPr>
      <w:r>
        <w:rPr>
          <w:color w:val="1E1E1E"/>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w:t>
      </w:r>
    </w:p>
    <w:p>
      <w:pPr>
        <w:ind w:left="288"/>
      </w:pPr>
      <w:r>
        <w:rPr>
          <w:b/>
          <w:color w:val="003CA0"/>
          <w:sz w:val="16"/>
        </w:rPr>
        <w:t>[AO 1.833, rel. min. Alexandre de Moraes, j. 10-4-2018, 1ª T, DJE de 8-5-2018.]</w:t>
      </w:r>
    </w:p>
    <w:p>
      <w:pPr>
        <w:ind w:left="288"/>
      </w:pPr>
      <w:r>
        <w:rPr>
          <w:color w:val="8C8C8C"/>
          <w:sz w:val="12"/>
        </w:rPr>
        <w:t>cf-art-37-par-4</w:t>
      </w:r>
      <w:r>
        <w:rPr>
          <w:color w:val="003CA0"/>
          <w:sz w:val="12"/>
        </w:rPr>
        <w:t xml:space="preserve"> | AC 3585</w:t>
      </w:r>
      <w:r>
        <w:rPr>
          <w:color w:val="003CA0"/>
          <w:sz w:val="12"/>
        </w:rPr>
        <w:t xml:space="preserve"> | rel. Celso de Mello</w:t>
      </w:r>
    </w:p>
    <w:p>
      <w:pPr>
        <w:ind w:left="288"/>
      </w:pPr>
      <w:r>
        <w:rPr>
          <w:color w:val="1E1E1E"/>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w:t>
      </w:r>
    </w:p>
    <w:p>
      <w:pPr>
        <w:ind w:left="288"/>
      </w:pPr>
      <w:r>
        <w:rPr>
          <w:b/>
          <w:color w:val="003CA0"/>
          <w:sz w:val="16"/>
        </w:rPr>
        <w:t>[AC 3.585 AgR, rel. min. Celso de Mello, j. 2-9-2014, 2ª T, DJE de 28-10-2014.]</w:t>
      </w:r>
    </w:p>
    <w:p>
      <w:pPr>
        <w:ind w:left="288"/>
      </w:pPr>
      <w:r>
        <w:rPr>
          <w:color w:val="8C8C8C"/>
          <w:sz w:val="12"/>
        </w:rPr>
        <w:t>cf-art-37-par-4</w:t>
      </w:r>
      <w:r>
        <w:rPr>
          <w:color w:val="003CA0"/>
          <w:sz w:val="12"/>
        </w:rPr>
        <w:t xml:space="preserve"> | AP 409</w:t>
      </w:r>
      <w:r>
        <w:rPr>
          <w:color w:val="003CA0"/>
          <w:sz w:val="12"/>
        </w:rPr>
        <w:t xml:space="preserve"> | rel. Ayres Britto</w:t>
      </w:r>
    </w:p>
    <w:p>
      <w:pPr>
        <w:ind w:left="288"/>
      </w:pPr>
      <w:r>
        <w:rPr>
          <w:color w:val="1E1E1E"/>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w:t>
      </w:r>
    </w:p>
    <w:p>
      <w:pPr>
        <w:ind w:left="288"/>
      </w:pPr>
      <w:r>
        <w:rPr>
          <w:b/>
          <w:color w:val="003CA0"/>
          <w:sz w:val="16"/>
        </w:rPr>
        <w:t>[AP 409, voto do rel. min. Ayres Britto, j. 13-5-2010, P, DJE de 1º-7-2010.]</w:t>
      </w:r>
    </w:p>
    <w:p>
      <w:pPr>
        <w:ind w:left="288"/>
      </w:pPr>
      <w:r>
        <w:rPr>
          <w:color w:val="8C8C8C"/>
          <w:sz w:val="12"/>
        </w:rPr>
        <w:t>cf-art-37-par-4</w:t>
      </w:r>
      <w:r>
        <w:rPr>
          <w:color w:val="003CA0"/>
          <w:sz w:val="12"/>
        </w:rPr>
        <w:t xml:space="preserve"> | RE 598588</w:t>
      </w:r>
      <w:r>
        <w:rPr>
          <w:color w:val="003CA0"/>
          <w:sz w:val="12"/>
        </w:rPr>
        <w:t xml:space="preserve"> | rel. Eros Grau</w:t>
      </w:r>
    </w:p>
    <w:p>
      <w:pPr>
        <w:ind w:left="288"/>
      </w:pPr>
      <w:r>
        <w:rPr>
          <w:color w:val="1E1E1E"/>
          <w:sz w:val="18"/>
        </w:rPr>
        <w:t>As sanções civis impostas pelo art. 12 da Lei 8.429/1992 aos atos de improbidade administrativa estão em sintonia com os princípios constitucionais que regem a administração pública.</w:t>
      </w:r>
    </w:p>
    <w:p>
      <w:pPr>
        <w:ind w:left="288"/>
      </w:pPr>
      <w:r>
        <w:rPr>
          <w:b/>
          <w:color w:val="003CA0"/>
          <w:sz w:val="16"/>
        </w:rPr>
        <w:t>[RE 598.588 AgR, rel. min. Eros Grau, j. 2-2-2010, 2ª T, DJE de 26-2-2010.]</w:t>
      </w:r>
    </w:p>
    <w:p>
      <w:pPr>
        <w:ind w:left="288"/>
      </w:pPr>
      <w:r>
        <w:rPr>
          <w:color w:val="8C8C8C"/>
          <w:sz w:val="12"/>
        </w:rPr>
        <w:t>cf-art-37-par-4</w:t>
      </w:r>
      <w:r>
        <w:rPr>
          <w:color w:val="003CA0"/>
          <w:sz w:val="12"/>
        </w:rPr>
        <w:t xml:space="preserve"> | PET 4089</w:t>
      </w:r>
      <w:r>
        <w:rPr>
          <w:color w:val="003CA0"/>
          <w:sz w:val="12"/>
        </w:rPr>
        <w:t xml:space="preserve"> | rel. Celso de Mello</w:t>
      </w:r>
    </w:p>
    <w:p>
      <w:pPr>
        <w:ind w:left="288"/>
      </w:pPr>
      <w:r>
        <w:rPr>
          <w:color w:val="1E1E1E"/>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88"/>
      </w:pPr>
      <w:r>
        <w:rPr>
          <w:b/>
          <w:color w:val="003CA0"/>
          <w:sz w:val="16"/>
        </w:rPr>
        <w:t>[Pet 4.089 AgR, rel. min. Celso de Mello, j. 24-10-2007, P, DJE de 1º-2-2013.]</w:t>
      </w:r>
    </w:p>
    <w:p>
      <w:pPr>
        <w:ind w:left="288"/>
      </w:pPr>
      <w:r>
        <w:rPr>
          <w:color w:val="8C8C8C"/>
          <w:sz w:val="12"/>
        </w:rPr>
        <w:t>cf-art-37-par-4</w:t>
      </w:r>
      <w:r>
        <w:rPr>
          <w:color w:val="003CA0"/>
          <w:sz w:val="12"/>
        </w:rPr>
        <w:t xml:space="preserve"> | RCL 2138</w:t>
      </w:r>
      <w:r>
        <w:rPr>
          <w:color w:val="003CA0"/>
          <w:sz w:val="12"/>
        </w:rPr>
        <w:t xml:space="preserve"> | rel. Nelson Jobim</w:t>
      </w:r>
    </w:p>
    <w:p>
      <w:pPr>
        <w:ind w:left="288"/>
      </w:pPr>
      <w:r>
        <w:rPr>
          <w:color w:val="1E1E1E"/>
          <w:sz w:val="18"/>
        </w:rP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w:t>
      </w:r>
    </w:p>
    <w:p>
      <w:pPr>
        <w:ind w:left="288"/>
      </w:pPr>
      <w:r>
        <w:rPr>
          <w:b/>
          <w:color w:val="003CA0"/>
          <w:sz w:val="16"/>
        </w:rPr>
        <w:t>[Rcl 2.138, red. do ac. min. Gilmar Mendes, rel. min. Nelson Jobim, j. 13-6-2007, P, DJE de 18-4-2008.]</w:t>
      </w:r>
    </w:p>
    <w:p>
      <w:pPr>
        <w:ind w:left="288"/>
      </w:pPr>
      <w:r>
        <w:rPr>
          <w:color w:val="8C8C8C"/>
          <w:sz w:val="12"/>
        </w:rPr>
        <w:t>cf-art-37-par-4</w:t>
      </w:r>
      <w:r>
        <w:rPr>
          <w:color w:val="003CA0"/>
          <w:sz w:val="12"/>
        </w:rPr>
        <w:t xml:space="preserve"> | RMS 24699</w:t>
      </w:r>
      <w:r>
        <w:rPr>
          <w:color w:val="003CA0"/>
          <w:sz w:val="12"/>
        </w:rPr>
        <w:t xml:space="preserve"> | rel. Eros Grau</w:t>
      </w:r>
    </w:p>
    <w:p>
      <w:pPr>
        <w:ind w:left="288"/>
      </w:pPr>
      <w:r>
        <w:rPr>
          <w:color w:val="1E1E1E"/>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w:t>
      </w:r>
    </w:p>
    <w:p>
      <w:pPr>
        <w:ind w:left="288"/>
      </w:pPr>
      <w:r>
        <w:rPr>
          <w:b/>
          <w:color w:val="003CA0"/>
          <w:sz w:val="16"/>
        </w:rPr>
        <w:t>[RMS 24.699, rel. min. Eros Grau, j. 30-11-2004, 1ª T, DJ de 1º-7-2005.]</w:t>
      </w:r>
    </w:p>
    <w:p>
      <w:pPr>
        <w:ind w:left="288"/>
      </w:pPr>
      <w:r>
        <w:rPr>
          <w:color w:val="8C8C8C"/>
          <w:sz w:val="12"/>
        </w:rPr>
        <w:t>cf-art-37-par-5</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cf-art-37-par-5</w:t>
      </w:r>
      <w:r>
        <w:rPr>
          <w:color w:val="003CA0"/>
          <w:sz w:val="12"/>
        </w:rPr>
        <w:t xml:space="preserve"> | ARE 1.435.557</w:t>
      </w:r>
      <w:r>
        <w:rPr>
          <w:color w:val="003CA0"/>
          <w:sz w:val="12"/>
        </w:rPr>
        <w:t xml:space="preserve"> | rel. Alexandre de Moraes</w:t>
      </w:r>
    </w:p>
    <w:p>
      <w:pPr>
        <w:ind w:left="288"/>
      </w:pPr>
      <w:r>
        <w:rPr>
          <w:color w:val="1E1E1E"/>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w:t>
        <w:br/>
        <w:t>[ARE 1.435.557 AgR, rel. min. Alexandre de Moraes, j. 8-11-2023, 1ª T, DJE de 20-11-2023.]</w:t>
      </w:r>
    </w:p>
    <w:p>
      <w:pPr>
        <w:ind w:left="144"/>
      </w:pPr>
      <w:r>
        <w:rPr>
          <w:b/>
          <w:color w:val="B45A00"/>
          <w:sz w:val="16"/>
        </w:rPr>
        <w:t>REPERCUSSAO GERAL</w:t>
      </w:r>
    </w:p>
    <w:p>
      <w:pPr>
        <w:ind w:left="288"/>
      </w:pPr>
      <w:r>
        <w:rPr>
          <w:color w:val="8C8C8C"/>
          <w:sz w:val="12"/>
        </w:rPr>
        <w:t>cf-art-37-par-5</w:t>
      </w:r>
      <w:r>
        <w:rPr>
          <w:color w:val="003CA0"/>
          <w:sz w:val="12"/>
        </w:rPr>
        <w:t xml:space="preserve"> | RE 1371095</w:t>
      </w:r>
      <w:r>
        <w:rPr>
          <w:color w:val="003CA0"/>
          <w:sz w:val="12"/>
        </w:rPr>
        <w:t xml:space="preserve"> | rel. Luiz Fux</w:t>
      </w:r>
    </w:p>
    <w:p>
      <w:pPr>
        <w:ind w:left="288"/>
      </w:pPr>
      <w:r>
        <w:rPr>
          <w:color w:val="1E1E1E"/>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88"/>
      </w:pPr>
      <w:r>
        <w:rPr>
          <w:b/>
          <w:color w:val="003CA0"/>
          <w:sz w:val="16"/>
        </w:rPr>
        <w:t>[RE 1.371.095 RG, rel. min. Luiz Fux, j. 30-6-2022, P, DJE de 4-7-2022, Tema 1.222, com repercussão geral negada.]</w:t>
      </w:r>
    </w:p>
    <w:p>
      <w:pPr>
        <w:ind w:left="288"/>
      </w:pPr>
      <w:r>
        <w:rPr>
          <w:color w:val="8C8C8C"/>
          <w:sz w:val="12"/>
        </w:rPr>
        <w:t>cf-art-37-par-5</w:t>
      </w:r>
      <w:r>
        <w:rPr>
          <w:color w:val="003CA0"/>
          <w:sz w:val="12"/>
        </w:rPr>
        <w:t xml:space="preserve"> | RE 636886</w:t>
      </w:r>
      <w:r>
        <w:rPr>
          <w:color w:val="003CA0"/>
          <w:sz w:val="12"/>
        </w:rPr>
        <w:t xml:space="preserve"> | rel. Alexandre de Moraes</w:t>
      </w:r>
    </w:p>
    <w:p>
      <w:pPr>
        <w:ind w:left="288"/>
      </w:pPr>
      <w:r>
        <w:rPr>
          <w:color w:val="1E1E1E"/>
          <w:sz w:val="18"/>
        </w:rPr>
        <w:t>É prescritível a pretensão de ressarcimento ao erário fundada em decisão de Tribunal de Contas.</w:t>
      </w:r>
    </w:p>
    <w:p>
      <w:pPr>
        <w:ind w:left="288"/>
      </w:pPr>
      <w:r>
        <w:rPr>
          <w:b/>
          <w:color w:val="003CA0"/>
          <w:sz w:val="16"/>
        </w:rPr>
        <w:t>[RE 636.886, rel. min. Alexandre de Moraes, j. 20-4-2020, P, DJE de 24-6-2020, Tema 899, com mérito julgado.]</w:t>
      </w:r>
    </w:p>
    <w:p>
      <w:pPr>
        <w:ind w:left="288"/>
      </w:pPr>
      <w:r>
        <w:rPr>
          <w:color w:val="8C8C8C"/>
          <w:sz w:val="12"/>
        </w:rPr>
        <w:t>cf-art-37-par-5</w:t>
      </w:r>
      <w:r>
        <w:rPr>
          <w:color w:val="003CA0"/>
          <w:sz w:val="12"/>
        </w:rPr>
        <w:t xml:space="preserve"> | RE 852475</w:t>
      </w:r>
      <w:r>
        <w:rPr>
          <w:color w:val="003CA0"/>
          <w:sz w:val="12"/>
        </w:rPr>
        <w:t xml:space="preserve"> | rel. Edson Fachin</w:t>
      </w:r>
    </w:p>
    <w:p>
      <w:pPr>
        <w:ind w:left="288"/>
      </w:pPr>
      <w:r>
        <w:rPr>
          <w:color w:val="1E1E1E"/>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88"/>
      </w:pPr>
      <w:r>
        <w:rPr>
          <w:b/>
          <w:color w:val="003CA0"/>
          <w:sz w:val="16"/>
        </w:rPr>
        <w:t>[RE 852.475, red. do ac. min. Edson Fachin, j. 8-8-2018, P, DJE de 25-3-2019, Tema 897, com mérito julgado.]</w:t>
      </w:r>
    </w:p>
    <w:p>
      <w:pPr>
        <w:ind w:left="288"/>
      </w:pPr>
      <w:r>
        <w:rPr>
          <w:color w:val="8C8C8C"/>
          <w:sz w:val="12"/>
        </w:rPr>
        <w:t>cf-art-37-par-5</w:t>
      </w:r>
      <w:r>
        <w:rPr>
          <w:color w:val="003CA0"/>
          <w:sz w:val="12"/>
        </w:rPr>
        <w:t xml:space="preserve"> | RE 669069</w:t>
      </w:r>
      <w:r>
        <w:rPr>
          <w:color w:val="003CA0"/>
          <w:sz w:val="12"/>
        </w:rPr>
        <w:t xml:space="preserve"> | rel. Teori Zavascki</w:t>
      </w:r>
    </w:p>
    <w:p>
      <w:pPr>
        <w:ind w:left="288"/>
      </w:pPr>
      <w:r>
        <w:rPr>
          <w:color w:val="1E1E1E"/>
          <w:sz w:val="18"/>
        </w:rPr>
        <w:t>É prescritível a ação de reparação de danos à Fazenda Pública decorrente de ilícito civil.</w:t>
      </w:r>
    </w:p>
    <w:p>
      <w:pPr>
        <w:ind w:left="288"/>
      </w:pPr>
      <w:r>
        <w:rPr>
          <w:b/>
          <w:color w:val="003CA0"/>
          <w:sz w:val="16"/>
        </w:rPr>
        <w:t>[RE 669.069, rel. min. Teori Zavascki, j. 3-2-2016, P, DJE de 28-4-2016, Tema 666, com mérito julgado.]</w:t>
      </w:r>
    </w:p>
    <w:p>
      <w:pPr>
        <w:ind w:left="288"/>
      </w:pPr>
      <w:r>
        <w:rPr>
          <w:color w:val="8C8C8C"/>
          <w:sz w:val="12"/>
        </w:rPr>
        <w:t>cf-art-37-par-5</w:t>
      </w:r>
      <w:r>
        <w:rPr>
          <w:color w:val="003CA0"/>
          <w:sz w:val="12"/>
        </w:rPr>
        <w:t xml:space="preserve"> | ARE 1542302</w:t>
      </w:r>
      <w:r>
        <w:rPr>
          <w:color w:val="003CA0"/>
          <w:sz w:val="12"/>
        </w:rPr>
        <w:t xml:space="preserve"> | rel. Flávio Dino</w:t>
      </w:r>
    </w:p>
    <w:p>
      <w:pPr>
        <w:ind w:left="288"/>
      </w:pPr>
      <w:r>
        <w:rPr>
          <w:color w:val="1E1E1E"/>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w:t>
      </w:r>
    </w:p>
    <w:p>
      <w:pPr>
        <w:ind w:left="288"/>
      </w:pPr>
      <w:r>
        <w:rPr>
          <w:b/>
          <w:color w:val="003CA0"/>
          <w:sz w:val="16"/>
        </w:rPr>
        <w:t>[ARE 1.542.302 AgR, rel. min. Flávio Dino, j. 25.08.2025, 1ª T, DJE de 29.08.2025.]</w:t>
      </w:r>
    </w:p>
    <w:p>
      <w:pPr>
        <w:ind w:left="288"/>
      </w:pPr>
      <w:r>
        <w:rPr>
          <w:color w:val="8C8C8C"/>
          <w:sz w:val="12"/>
        </w:rPr>
        <w:t>cf-art-37-par-5</w:t>
      </w:r>
      <w:r>
        <w:rPr>
          <w:color w:val="003CA0"/>
          <w:sz w:val="12"/>
        </w:rPr>
        <w:t xml:space="preserve"> | MS 24.519</w:t>
      </w:r>
      <w:r>
        <w:rPr>
          <w:color w:val="003CA0"/>
          <w:sz w:val="12"/>
        </w:rPr>
        <w:t xml:space="preserve"> | rel. Eros Grau. Incidência</w:t>
      </w:r>
    </w:p>
    <w:p>
      <w:pPr>
        <w:ind w:left="288"/>
      </w:pPr>
      <w:r>
        <w:rPr>
          <w:color w:val="1E1E1E"/>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w:t>
        <w:br/>
        <w:t xml:space="preserve">[MS 26.210, rel. min. Ricardo Lewandowski, j. 4-9-2008, P, </w:t>
      </w:r>
    </w:p>
    <w:p>
      <w:pPr>
        <w:ind w:left="144"/>
      </w:pPr>
      <w:r>
        <w:rPr>
          <w:b/>
          <w:color w:val="B45A00"/>
          <w:sz w:val="16"/>
        </w:rPr>
        <w:t>CONTROLE CONCENTRADO</w:t>
      </w:r>
    </w:p>
    <w:p>
      <w:pPr>
        <w:ind w:left="288"/>
      </w:pPr>
      <w:r>
        <w:rPr>
          <w:color w:val="8C8C8C"/>
          <w:sz w:val="12"/>
        </w:rPr>
        <w:t>cf-art-37-par-6</w:t>
      </w:r>
      <w:r>
        <w:rPr>
          <w:color w:val="003CA0"/>
          <w:sz w:val="12"/>
        </w:rPr>
        <w:t xml:space="preserve"> | ADI 3738</w:t>
      </w:r>
      <w:r>
        <w:rPr>
          <w:color w:val="003CA0"/>
          <w:sz w:val="12"/>
        </w:rPr>
        <w:t xml:space="preserve"> | rel. Marco Aurélio</w:t>
      </w:r>
    </w:p>
    <w:p>
      <w:pPr>
        <w:ind w:left="288"/>
      </w:pPr>
      <w:r>
        <w:rPr>
          <w:color w:val="1E1E1E"/>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prisão tenha decorrido de iniciativa própria.</w:t>
      </w:r>
    </w:p>
    <w:p>
      <w:pPr>
        <w:ind w:left="288"/>
      </w:pPr>
      <w:r>
        <w:rPr>
          <w:b/>
          <w:color w:val="003CA0"/>
          <w:sz w:val="16"/>
        </w:rPr>
        <w:t>[ADI 3.738, rel. min. Marco Aurélio, j. 3-11-2020, P, DJE de 10-2-2021.]</w:t>
      </w:r>
    </w:p>
    <w:p>
      <w:pPr>
        <w:ind w:left="288"/>
      </w:pPr>
      <w:r>
        <w:rPr>
          <w:color w:val="8C8C8C"/>
          <w:sz w:val="12"/>
        </w:rPr>
        <w:t>cf-art-37-par-6</w:t>
      </w:r>
      <w:r>
        <w:rPr>
          <w:color w:val="003CA0"/>
          <w:sz w:val="12"/>
        </w:rPr>
        <w:t xml:space="preserve"> | ADI 6421</w:t>
      </w:r>
      <w:r>
        <w:rPr>
          <w:color w:val="003CA0"/>
          <w:sz w:val="12"/>
        </w:rPr>
        <w:t xml:space="preserve"> | rel. Roberto Barroso</w:t>
      </w:r>
    </w:p>
    <w:p>
      <w:pPr>
        <w:ind w:left="288"/>
      </w:pPr>
      <w:r>
        <w:rPr>
          <w:color w:val="1E1E1E"/>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w:t>
      </w:r>
    </w:p>
    <w:p>
      <w:pPr>
        <w:ind w:left="288"/>
      </w:pPr>
      <w:r>
        <w:rPr>
          <w:b/>
          <w:color w:val="003CA0"/>
          <w:sz w:val="16"/>
        </w:rPr>
        <w:t>[ADI 6.421 MC, rel. min. Roberto Barroso, j. 21-5-2020, P, DJE de 12-11-2020.]</w:t>
      </w:r>
    </w:p>
    <w:p>
      <w:pPr>
        <w:ind w:left="288"/>
      </w:pPr>
      <w:r>
        <w:rPr>
          <w:color w:val="8C8C8C"/>
          <w:sz w:val="12"/>
        </w:rPr>
        <w:t>cf-art-37-par-6</w:t>
      </w:r>
      <w:r>
        <w:rPr>
          <w:color w:val="003CA0"/>
          <w:sz w:val="12"/>
        </w:rPr>
        <w:t xml:space="preserve"> | ADI 2418</w:t>
      </w:r>
      <w:r>
        <w:rPr>
          <w:color w:val="003CA0"/>
          <w:sz w:val="12"/>
        </w:rPr>
        <w:t xml:space="preserve"> | rel. Teori Zavascki</w:t>
      </w:r>
    </w:p>
    <w:p>
      <w:pPr>
        <w:ind w:left="288"/>
      </w:pPr>
      <w:r>
        <w:rPr>
          <w:color w:val="1E1E1E"/>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88"/>
      </w:pPr>
      <w:r>
        <w:rPr>
          <w:b/>
          <w:color w:val="003CA0"/>
          <w:sz w:val="16"/>
        </w:rPr>
        <w:t>[ADI 2.418, rel. min. Teori Zavascki, j. 4-5-2016, P, DJE de 17-11-2016.]</w:t>
      </w:r>
    </w:p>
    <w:p>
      <w:pPr>
        <w:ind w:left="288"/>
      </w:pPr>
      <w:r>
        <w:rPr>
          <w:color w:val="8C8C8C"/>
          <w:sz w:val="12"/>
        </w:rPr>
        <w:t>cf-art-37-par-6</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88"/>
      </w:pPr>
      <w:r>
        <w:rPr>
          <w:b/>
          <w:color w:val="003CA0"/>
          <w:sz w:val="16"/>
        </w:rPr>
        <w:t>[ADI 1.358, rel. min. Gilmar Mendes, j. 4-2-2015, P, DJE de 3-3-2015.]</w:t>
      </w:r>
    </w:p>
    <w:p>
      <w:pPr>
        <w:ind w:left="288"/>
      </w:pPr>
      <w:r>
        <w:rPr>
          <w:color w:val="8C8C8C"/>
          <w:sz w:val="12"/>
        </w:rPr>
        <w:t>cf-art-37-par-6</w:t>
      </w:r>
      <w:r>
        <w:rPr>
          <w:color w:val="003CA0"/>
          <w:sz w:val="12"/>
        </w:rPr>
        <w:t xml:space="preserve"> | ADI 4976</w:t>
      </w:r>
      <w:r>
        <w:rPr>
          <w:color w:val="003CA0"/>
          <w:sz w:val="12"/>
        </w:rPr>
        <w:t xml:space="preserve"> | rel. Ricardo Lewandowski</w:t>
      </w:r>
    </w:p>
    <w:p>
      <w:pPr>
        <w:ind w:left="288"/>
      </w:pPr>
      <w:r>
        <w:rPr>
          <w:color w:val="1E1E1E"/>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w:t>
      </w:r>
    </w:p>
    <w:p>
      <w:pPr>
        <w:ind w:left="288"/>
      </w:pPr>
      <w:r>
        <w:rPr>
          <w:b/>
          <w:color w:val="003CA0"/>
          <w:sz w:val="16"/>
        </w:rPr>
        <w:t>[ADI 4.976, rel. min. Ricardo Lewandowski, j. 7-5-2014, P, DJE de 30-10-2014.]</w:t>
      </w:r>
    </w:p>
    <w:p>
      <w:pPr>
        <w:ind w:left="288"/>
      </w:pPr>
      <w:r>
        <w:rPr>
          <w:color w:val="8C8C8C"/>
          <w:sz w:val="12"/>
        </w:rPr>
        <w:t>cf-art-37-par-6</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288"/>
      </w:pPr>
      <w:r>
        <w:rPr>
          <w:color w:val="8C8C8C"/>
          <w:sz w:val="12"/>
        </w:rPr>
        <w:t>cf-art-37-par-6</w:t>
      </w:r>
      <w:r>
        <w:rPr>
          <w:color w:val="003CA0"/>
          <w:sz w:val="12"/>
        </w:rPr>
        <w:t xml:space="preserve"> | RE 1298647</w:t>
      </w:r>
      <w:r>
        <w:rPr>
          <w:color w:val="003CA0"/>
          <w:sz w:val="12"/>
        </w:rPr>
        <w:t xml:space="preserve"> | rel. Nunes Marques</w:t>
      </w:r>
    </w:p>
    <w:p>
      <w:pPr>
        <w:ind w:left="288"/>
      </w:pPr>
      <w:r>
        <w:rPr>
          <w:color w:val="1E1E1E"/>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w:t>
      </w:r>
    </w:p>
    <w:p>
      <w:pPr>
        <w:ind w:left="288"/>
      </w:pPr>
      <w:r>
        <w:rPr>
          <w:b/>
          <w:color w:val="003CA0"/>
          <w:sz w:val="16"/>
        </w:rPr>
        <w:t>[RE 1.298.647, rel. min. Nunes Marques, j. 13.02.2025, P, DJE de 15.04.2025, Tema 1.118, com mérito julgado.]</w:t>
      </w:r>
    </w:p>
    <w:p>
      <w:pPr>
        <w:ind w:left="288"/>
      </w:pPr>
      <w:r>
        <w:rPr>
          <w:color w:val="8C8C8C"/>
          <w:sz w:val="12"/>
        </w:rPr>
        <w:t>cf-art-37-par-6</w:t>
      </w:r>
      <w:r>
        <w:rPr>
          <w:color w:val="003CA0"/>
          <w:sz w:val="12"/>
        </w:rPr>
        <w:t xml:space="preserve"> | RE 1522507</w:t>
      </w:r>
      <w:r>
        <w:rPr>
          <w:color w:val="003CA0"/>
          <w:sz w:val="12"/>
        </w:rPr>
        <w:t xml:space="preserve"> | rel. Luís Roberto Barroso</w:t>
      </w:r>
    </w:p>
    <w:p>
      <w:pPr>
        <w:ind w:left="288"/>
      </w:pPr>
      <w:r>
        <w:rPr>
          <w:color w:val="1E1E1E"/>
          <w:sz w:val="18"/>
        </w:rPr>
        <w:t>“É infraconstitucional e pressupõe o exame de matéria fática a controvérsia sobre a legitimidade para o cumprimento individual de sentença coletiva”.</w:t>
      </w:r>
    </w:p>
    <w:p>
      <w:pPr>
        <w:ind w:left="288"/>
      </w:pPr>
      <w:r>
        <w:rPr>
          <w:b/>
          <w:color w:val="003CA0"/>
          <w:sz w:val="16"/>
        </w:rPr>
        <w:t>[RE 1.522.507 RG, rel. min. Luís Roberto Barroso, j. 11.11.2024, P, DJE de 14.11.2024, Tema 1.354, com repercussão geral negada.]</w:t>
      </w:r>
    </w:p>
    <w:p>
      <w:pPr>
        <w:ind w:left="144"/>
      </w:pPr>
      <w:r>
        <w:rPr>
          <w:b/>
          <w:color w:val="B45A00"/>
          <w:sz w:val="16"/>
        </w:rPr>
        <w:t>REPERCUSSAO GERAL</w:t>
      </w:r>
    </w:p>
    <w:p>
      <w:pPr>
        <w:ind w:left="288"/>
      </w:pPr>
      <w:r>
        <w:rPr>
          <w:color w:val="8C8C8C"/>
          <w:sz w:val="12"/>
        </w:rPr>
        <w:t>cf-art-37-par-6</w:t>
      </w:r>
      <w:r>
        <w:rPr>
          <w:color w:val="003CA0"/>
          <w:sz w:val="12"/>
        </w:rPr>
        <w:t xml:space="preserve"> | ARE 1515052</w:t>
      </w:r>
      <w:r>
        <w:rPr>
          <w:color w:val="003CA0"/>
          <w:sz w:val="12"/>
        </w:rPr>
        <w:t xml:space="preserve"> | rel. Luís Roberto Barroso</w:t>
      </w:r>
    </w:p>
    <w:p>
      <w:pPr>
        <w:ind w:left="288"/>
      </w:pPr>
      <w:r>
        <w:rPr>
          <w:color w:val="1E1E1E"/>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88"/>
      </w:pPr>
      <w:r>
        <w:rPr>
          <w:b/>
          <w:color w:val="003CA0"/>
          <w:sz w:val="16"/>
        </w:rPr>
        <w:t>[ARE 1.515.052 RG, rel. min. Luís Roberto Barroso, j. 27.09.2024, P, DJE de 01.10.2024, Tema 1.325, com repercussão geral negada.]</w:t>
      </w:r>
    </w:p>
    <w:p>
      <w:pPr>
        <w:ind w:left="288"/>
      </w:pPr>
      <w:r>
        <w:rPr>
          <w:color w:val="8C8C8C"/>
          <w:sz w:val="12"/>
        </w:rPr>
        <w:t>cf-art-37-par-6</w:t>
      </w:r>
      <w:r>
        <w:rPr>
          <w:color w:val="003CA0"/>
          <w:sz w:val="12"/>
        </w:rPr>
        <w:t xml:space="preserve"> | RE 1209429</w:t>
      </w:r>
      <w:r>
        <w:rPr>
          <w:color w:val="003CA0"/>
          <w:sz w:val="12"/>
        </w:rPr>
        <w:t xml:space="preserve"> | rel. Marco Aurélio</w:t>
      </w:r>
    </w:p>
    <w:p>
      <w:pPr>
        <w:ind w:left="288"/>
      </w:pPr>
      <w:r>
        <w:rPr>
          <w:color w:val="1E1E1E"/>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[ARE 1.385.315, voto do rel. min. Edson Fachin, j. 11.04.2024, P, DJE de 13.06.2024, Tema 1.237, com mérito julgado.] É o</w:t>
      </w:r>
    </w:p>
    <w:p>
      <w:pPr>
        <w:ind w:left="288"/>
      </w:pPr>
      <w:r>
        <w:rPr>
          <w:b/>
          <w:color w:val="003CA0"/>
          <w:sz w:val="16"/>
        </w:rPr>
        <w:t>[RE 1.209.429, red. do ac. Min. Alexandre de Moraes, rel. min. Marco Aurélio, j. 10-6-2021, P, DJE de 20-10-2021, RG, Tema 1.055, com mérito julgado.]</w:t>
      </w:r>
    </w:p>
    <w:p>
      <w:pPr>
        <w:ind w:left="288"/>
      </w:pPr>
      <w:r>
        <w:rPr>
          <w:color w:val="8C8C8C"/>
          <w:sz w:val="12"/>
        </w:rPr>
        <w:t>cf-art-37-par-6</w:t>
      </w:r>
      <w:r>
        <w:rPr>
          <w:color w:val="003CA0"/>
          <w:sz w:val="12"/>
        </w:rPr>
        <w:t xml:space="preserve"> | RE 608880</w:t>
      </w:r>
      <w:r>
        <w:rPr>
          <w:color w:val="003CA0"/>
          <w:sz w:val="12"/>
        </w:rPr>
        <w:t xml:space="preserve"> | rel. Alexandre de Moraes</w:t>
      </w:r>
    </w:p>
    <w:p>
      <w:pPr>
        <w:ind w:left="288"/>
      </w:pPr>
      <w:r>
        <w:rPr>
          <w:color w:val="1E1E1E"/>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88"/>
      </w:pPr>
      <w:r>
        <w:rPr>
          <w:b/>
          <w:color w:val="003CA0"/>
          <w:sz w:val="16"/>
        </w:rPr>
        <w:t>[RE 608.880, red. do ac. min. Alexandre de Moraes, j. 8-9-2020, P, DJE de 1º-10-2020, Tema 362, com mérito julgado.]</w:t>
      </w:r>
    </w:p>
    <w:p>
      <w:pPr>
        <w:ind w:left="288"/>
      </w:pPr>
      <w:r>
        <w:rPr>
          <w:color w:val="8C8C8C"/>
          <w:sz w:val="12"/>
        </w:rPr>
        <w:t>cf-art-37-par-6</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cf-art-37-par-6</w:t>
      </w:r>
      <w:r>
        <w:rPr>
          <w:color w:val="003CA0"/>
          <w:sz w:val="12"/>
        </w:rPr>
        <w:t xml:space="preserve"> | RE 662405</w:t>
      </w:r>
      <w:r>
        <w:rPr>
          <w:color w:val="003CA0"/>
          <w:sz w:val="12"/>
        </w:rPr>
        <w:t xml:space="preserve"> | rel. Luiz Fux</w:t>
      </w:r>
    </w:p>
    <w:p>
      <w:pPr>
        <w:ind w:left="288"/>
      </w:pPr>
      <w:r>
        <w:rPr>
          <w:color w:val="1E1E1E"/>
          <w:sz w:val="18"/>
        </w:rPr>
        <w:t>O Estado responde subsidiariamente por danos materiais causados a candidatos em concurso público organizado por pessoa jurídica de direito privado (art. 37, § 6º, da CRFB/88), quando os exames são cancelados por indícios de fraude.</w:t>
      </w:r>
    </w:p>
    <w:p>
      <w:pPr>
        <w:ind w:left="288"/>
      </w:pPr>
      <w:r>
        <w:rPr>
          <w:b/>
          <w:color w:val="003CA0"/>
          <w:sz w:val="16"/>
        </w:rPr>
        <w:t>[RE 662.405, rel. min. Luiz Fux, j. 29-6-2020, P, DJE de 13-8-2020 Tema 512, com mérito julgado.]</w:t>
      </w:r>
    </w:p>
    <w:p>
      <w:pPr>
        <w:ind w:left="288"/>
      </w:pPr>
      <w:r>
        <w:rPr>
          <w:color w:val="8C8C8C"/>
          <w:sz w:val="12"/>
        </w:rPr>
        <w:t>cf-art-37-par-6</w:t>
      </w:r>
      <w:r>
        <w:rPr>
          <w:color w:val="003CA0"/>
          <w:sz w:val="12"/>
        </w:rPr>
        <w:t xml:space="preserve"> | RE 136861</w:t>
      </w:r>
      <w:r>
        <w:rPr>
          <w:color w:val="003CA0"/>
          <w:sz w:val="12"/>
        </w:rPr>
        <w:t xml:space="preserve"> | rel. Alexandre de Moraes</w:t>
      </w:r>
    </w:p>
    <w:p>
      <w:pPr>
        <w:ind w:left="288"/>
      </w:pPr>
      <w:r>
        <w:rPr>
          <w:color w:val="1E1E1E"/>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88"/>
      </w:pPr>
      <w:r>
        <w:rPr>
          <w:b/>
          <w:color w:val="003CA0"/>
          <w:sz w:val="16"/>
        </w:rPr>
        <w:t>[RE 136.861, red. do ac. min. Alexandre de Moraes, j. 11-3-2020, P, DJE de 13-8-2020 Tema 366, com mérito julgado.]</w:t>
      </w:r>
    </w:p>
    <w:p>
      <w:pPr>
        <w:ind w:left="288"/>
      </w:pPr>
      <w:r>
        <w:rPr>
          <w:color w:val="8C8C8C"/>
          <w:sz w:val="12"/>
        </w:rPr>
        <w:t>cf-art-37-par-6</w:t>
      </w:r>
      <w:r>
        <w:rPr>
          <w:color w:val="003CA0"/>
          <w:sz w:val="12"/>
        </w:rPr>
        <w:t xml:space="preserve"> | RE 1027633</w:t>
      </w:r>
      <w:r>
        <w:rPr>
          <w:color w:val="003CA0"/>
          <w:sz w:val="12"/>
        </w:rPr>
        <w:t xml:space="preserve"> | rel. Marco Aurélio</w:t>
      </w:r>
    </w:p>
    <w:p>
      <w:pPr>
        <w:ind w:left="288"/>
      </w:pPr>
      <w:r>
        <w:rPr>
          <w:color w:val="1E1E1E"/>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88"/>
      </w:pPr>
      <w:r>
        <w:rPr>
          <w:b/>
          <w:color w:val="003CA0"/>
          <w:sz w:val="16"/>
        </w:rPr>
        <w:t>[RE 1.027.633, voto do rel. min. Marco Aurélio, j. 14-8-2019, P, DJE de 6-12-2019, Tema 940, com mérito julgado.]</w:t>
      </w:r>
    </w:p>
    <w:p>
      <w:pPr>
        <w:ind w:left="288"/>
      </w:pPr>
      <w:r>
        <w:rPr>
          <w:color w:val="8C8C8C"/>
          <w:sz w:val="12"/>
        </w:rPr>
        <w:t>cf-art-37-par-6</w:t>
      </w:r>
      <w:r>
        <w:rPr>
          <w:color w:val="003CA0"/>
          <w:sz w:val="12"/>
        </w:rPr>
        <w:t xml:space="preserve"> | RE 760931</w:t>
      </w:r>
      <w:r>
        <w:rPr>
          <w:color w:val="003CA0"/>
          <w:sz w:val="12"/>
        </w:rPr>
        <w:t xml:space="preserve"> | rel. Roberto Barroso</w:t>
      </w:r>
    </w:p>
    <w:p>
      <w:pPr>
        <w:ind w:left="288"/>
      </w:pPr>
      <w:r>
        <w:rPr>
          <w:color w:val="1E1E1E"/>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88"/>
      </w:pPr>
      <w:r>
        <w:rPr>
          <w:b/>
          <w:color w:val="003CA0"/>
          <w:sz w:val="16"/>
        </w:rPr>
        <w:t>[RE 760.931, red. do ac. min. Luiz Fux, j. 26-4-2017, P, DJE de 12-9-2017, Tema 246, com mérito julgado.]</w:t>
        <w:br/>
        <w:t>Vide Rcl 28.623 AgR, rel. min. Roberto Barroso, j. 12-12-2017, 1ª T,DJE de 7-2-2018</w:t>
        <w:br/>
        <w:t>Vide Rcl 12.580 AgR, rel. min. Celso de Mello, j. 21-2-2013,</w:t>
      </w:r>
    </w:p>
    <w:p>
      <w:pPr>
        <w:ind w:left="288"/>
      </w:pPr>
      <w:r>
        <w:rPr>
          <w:color w:val="8C8C8C"/>
          <w:sz w:val="12"/>
        </w:rPr>
        <w:t>cf-art-37-par-6</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[RE 580.252, red. do ac. min. Gilmar Mendes, j. 16-2-2017, P, DJE de 11-9-2017, Tema 365, com mérito julgado.]</w:t>
      </w:r>
    </w:p>
    <w:p>
      <w:pPr>
        <w:ind w:left="288"/>
      </w:pPr>
      <w:r>
        <w:rPr>
          <w:color w:val="8C8C8C"/>
          <w:sz w:val="12"/>
        </w:rPr>
        <w:t>cf-art-37-par-6</w:t>
      </w:r>
      <w:r>
        <w:rPr>
          <w:color w:val="003CA0"/>
          <w:sz w:val="12"/>
        </w:rPr>
        <w:t xml:space="preserve"> | RE 724347</w:t>
      </w:r>
      <w:r>
        <w:rPr>
          <w:color w:val="003CA0"/>
          <w:sz w:val="12"/>
        </w:rPr>
        <w:t xml:space="preserve"> | rel. Roberto Barroso</w:t>
      </w:r>
    </w:p>
    <w:p>
      <w:pPr>
        <w:ind w:left="288"/>
      </w:pPr>
      <w:r>
        <w:rPr>
          <w:color w:val="1E1E1E"/>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88"/>
      </w:pPr>
      <w:r>
        <w:rPr>
          <w:b/>
          <w:color w:val="003CA0"/>
          <w:sz w:val="16"/>
        </w:rPr>
        <w:t>[RE 724.347, red. do ac. min. Roberto Barroso, j. 26-2-2015, P, DJE de 13-5-2015, Tema 671, com mérito julgado.]</w:t>
      </w:r>
    </w:p>
    <w:p>
      <w:pPr>
        <w:ind w:left="288"/>
      </w:pPr>
      <w:r>
        <w:rPr>
          <w:color w:val="8C8C8C"/>
          <w:sz w:val="12"/>
        </w:rPr>
        <w:t>cf-art-37-par-6</w:t>
      </w:r>
      <w:r>
        <w:rPr>
          <w:color w:val="003CA0"/>
          <w:sz w:val="12"/>
        </w:rPr>
        <w:t xml:space="preserve"> | RE 1546513</w:t>
      </w:r>
      <w:r>
        <w:rPr>
          <w:color w:val="003CA0"/>
          <w:sz w:val="12"/>
        </w:rPr>
        <w:t xml:space="preserve"> | rel. Nunes Marques</w:t>
      </w:r>
    </w:p>
    <w:p>
      <w:pPr>
        <w:ind w:left="288"/>
      </w:pPr>
      <w:r>
        <w:rPr>
          <w:color w:val="1E1E1E"/>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w:t>
        <w:br/>
        <w:t xml:space="preserve">[RE 591.874, rel. min. Ricardo Lewandowski, j. 26-8-2009, P, DJE de </w:t>
      </w:r>
    </w:p>
    <w:p>
      <w:pPr>
        <w:ind w:left="288"/>
      </w:pPr>
      <w:r>
        <w:rPr>
          <w:b/>
          <w:color w:val="003CA0"/>
          <w:sz w:val="16"/>
        </w:rPr>
        <w:t>[RE 1.546.513 AgR, rel. min. Nunes Marques, red. do ac. min. Gilmar Mendes, j. 30-12-2025, 2ª T, DJE de 12-2-2026.]</w:t>
      </w:r>
    </w:p>
    <w:p>
      <w:pPr>
        <w:ind w:left="288"/>
      </w:pPr>
      <w:r>
        <w:rPr>
          <w:color w:val="8C8C8C"/>
          <w:sz w:val="12"/>
        </w:rPr>
        <w:t>cf-art-37-par-6</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144"/>
      </w:pPr>
      <w:r>
        <w:rPr>
          <w:b/>
          <w:color w:val="B45A00"/>
          <w:sz w:val="16"/>
        </w:rPr>
        <w:t>JULGADOS CORRELATOS</w:t>
      </w:r>
    </w:p>
    <w:p>
      <w:pPr>
        <w:ind w:left="288"/>
      </w:pPr>
      <w:r>
        <w:rPr>
          <w:color w:val="8C8C8C"/>
          <w:sz w:val="12"/>
        </w:rPr>
        <w:t>cf-art-37-par-6</w:t>
      </w:r>
      <w:r>
        <w:rPr>
          <w:color w:val="003CA0"/>
          <w:sz w:val="12"/>
        </w:rPr>
        <w:t xml:space="preserve"> | RE 598356</w:t>
      </w:r>
      <w:r>
        <w:rPr>
          <w:color w:val="003CA0"/>
          <w:sz w:val="12"/>
        </w:rPr>
        <w:t xml:space="preserve"> | rel. Marco Aurélio</w:t>
      </w:r>
    </w:p>
    <w:p>
      <w:pPr>
        <w:ind w:left="288"/>
      </w:pPr>
      <w:r>
        <w:rPr>
          <w:color w:val="1E1E1E"/>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 É necessário estruturar o nexo causal entre dano e ações estatais armadas de modo a contemplar es</w:t>
      </w:r>
    </w:p>
    <w:p>
      <w:pPr>
        <w:ind w:left="288"/>
      </w:pPr>
      <w:r>
        <w:rPr>
          <w:b/>
          <w:color w:val="003CA0"/>
          <w:sz w:val="16"/>
        </w:rPr>
        <w:t>[RE 598.356, rel. min. Marco Aurélio, j. 8-5-2018, 1ª T, DJE de 1º-8-2018.]</w:t>
      </w:r>
    </w:p>
    <w:p>
      <w:pPr>
        <w:ind w:left="288"/>
      </w:pPr>
      <w:r>
        <w:rPr>
          <w:color w:val="8C8C8C"/>
          <w:sz w:val="12"/>
        </w:rPr>
        <w:t>cf-art-37-par-6</w:t>
      </w:r>
      <w:r>
        <w:rPr>
          <w:color w:val="003CA0"/>
          <w:sz w:val="12"/>
        </w:rPr>
        <w:t xml:space="preserve"> | RE 571969</w:t>
      </w:r>
      <w:r>
        <w:rPr>
          <w:color w:val="003CA0"/>
          <w:sz w:val="12"/>
        </w:rPr>
        <w:t xml:space="preserve"> | rel. Cármen Lúcia</w:t>
      </w:r>
    </w:p>
    <w:p>
      <w:pPr>
        <w:ind w:left="288"/>
      </w:pPr>
      <w:r>
        <w:rPr>
          <w:color w:val="1E1E1E"/>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88"/>
      </w:pPr>
      <w:r>
        <w:rPr>
          <w:b/>
          <w:color w:val="003CA0"/>
          <w:sz w:val="16"/>
        </w:rPr>
        <w:t>[RE 571.969, rel. min. Cármen Lúcia, j. 12-3-2014, P, DJE de 18-9-2014.]</w:t>
      </w:r>
    </w:p>
    <w:p>
      <w:pPr>
        <w:ind w:left="288"/>
      </w:pPr>
      <w:r>
        <w:rPr>
          <w:color w:val="8C8C8C"/>
          <w:sz w:val="12"/>
        </w:rPr>
        <w:t>cf-art-37-par-6</w:t>
      </w:r>
      <w:r>
        <w:rPr>
          <w:color w:val="003CA0"/>
          <w:sz w:val="12"/>
        </w:rPr>
        <w:t xml:space="preserve"> | RCL 12580</w:t>
      </w:r>
      <w:r>
        <w:rPr>
          <w:color w:val="003CA0"/>
          <w:sz w:val="12"/>
        </w:rPr>
        <w:t xml:space="preserve"> | rel. Celso de Mello</w:t>
      </w:r>
    </w:p>
    <w:p>
      <w:pPr>
        <w:ind w:left="288"/>
      </w:pPr>
      <w:r>
        <w:rPr>
          <w:color w:val="1E1E1E"/>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88"/>
      </w:pPr>
      <w:r>
        <w:rPr>
          <w:b/>
          <w:color w:val="003CA0"/>
          <w:sz w:val="16"/>
        </w:rPr>
        <w:t>[Rcl 12.580 AgR, rel. min. Celso de Mello, j. 21-2-2013, P, DJE de 13-3-2013.]</w:t>
      </w:r>
    </w:p>
    <w:p>
      <w:pPr>
        <w:ind w:left="288"/>
      </w:pPr>
      <w:r>
        <w:rPr>
          <w:color w:val="8C8C8C"/>
          <w:sz w:val="12"/>
        </w:rPr>
        <w:t>cf-art-37-par-6</w:t>
      </w:r>
      <w:r>
        <w:rPr>
          <w:color w:val="003CA0"/>
          <w:sz w:val="12"/>
        </w:rPr>
        <w:t xml:space="preserve"> | ARE 655277</w:t>
      </w:r>
      <w:r>
        <w:rPr>
          <w:color w:val="003CA0"/>
          <w:sz w:val="12"/>
        </w:rPr>
        <w:t xml:space="preserve"> | rel. Celso de Mello</w:t>
      </w:r>
    </w:p>
    <w:p>
      <w:pPr>
        <w:ind w:left="288"/>
      </w:pPr>
      <w:r>
        <w:rPr>
          <w:color w:val="1E1E1E"/>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88"/>
      </w:pPr>
      <w:r>
        <w:rPr>
          <w:b/>
          <w:color w:val="003CA0"/>
          <w:sz w:val="16"/>
        </w:rPr>
        <w:t>[ARE 655.277 ED, rel. min. Celso de Mello, j. 24-4-2012, 2ª T, DJE de 12-6-2012.]</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Professora. Tiro de arma de fogo desferido por aluno. Ofensa à integridade física em local de trabalho. Responsabilidade objetiva. Abrangência de atos omissivos.</w:t>
      </w:r>
    </w:p>
    <w:p>
      <w:pPr>
        <w:ind w:left="288"/>
      </w:pPr>
      <w:r>
        <w:rPr>
          <w:b/>
          <w:color w:val="003CA0"/>
          <w:sz w:val="16"/>
        </w:rPr>
        <w:t>[ARE 663.647 AgR, rel. min. Cármen Lúcia, j. 14-2-2012, 1ª T, DJE de 6-3-2012.]</w:t>
      </w:r>
    </w:p>
    <w:p>
      <w:pPr>
        <w:ind w:left="288"/>
      </w:pPr>
      <w:r>
        <w:rPr>
          <w:color w:val="8C8C8C"/>
          <w:sz w:val="12"/>
        </w:rPr>
        <w:t>cf-art-37-par-6</w:t>
      </w:r>
      <w:r>
        <w:rPr>
          <w:color w:val="003CA0"/>
          <w:sz w:val="12"/>
        </w:rPr>
        <w:t xml:space="preserve"> | RE 486825</w:t>
      </w:r>
      <w:r>
        <w:rPr>
          <w:color w:val="003CA0"/>
          <w:sz w:val="12"/>
        </w:rPr>
        <w:t xml:space="preserve"> | rel. Ayres Britto</w:t>
      </w:r>
    </w:p>
    <w:p>
      <w:pPr>
        <w:ind w:left="288"/>
      </w:pPr>
      <w:r>
        <w:rPr>
          <w:color w:val="1E1E1E"/>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88"/>
      </w:pPr>
      <w:r>
        <w:rPr>
          <w:b/>
          <w:color w:val="003CA0"/>
          <w:sz w:val="16"/>
        </w:rPr>
        <w:t>[RE 486.825, rel. min. Ayres Britto, j. 6-9-2011, 1ª T, DJE de 6-2-2012.]</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cf-art-37-par-6</w:t>
      </w:r>
      <w:r>
        <w:rPr>
          <w:color w:val="003CA0"/>
          <w:sz w:val="12"/>
        </w:rPr>
        <w:t xml:space="preserve"> | RCL 8150</w:t>
      </w:r>
      <w:r>
        <w:rPr>
          <w:color w:val="003CA0"/>
          <w:sz w:val="12"/>
        </w:rPr>
        <w:t xml:space="preserve"> | rel. Ellen Gracie</w:t>
      </w:r>
    </w:p>
    <w:p>
      <w:pPr>
        <w:ind w:left="288"/>
      </w:pPr>
      <w:r>
        <w:rPr>
          <w:color w:val="1E1E1E"/>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w:t>
      </w:r>
    </w:p>
    <w:p>
      <w:pPr>
        <w:ind w:left="288"/>
      </w:pPr>
      <w:r>
        <w:rPr>
          <w:b/>
          <w:color w:val="003CA0"/>
          <w:sz w:val="16"/>
        </w:rPr>
        <w:t>[Rcl 8.150 AgR, red. do ac. min. Ellen Gracie, j. 24-11-2010, P, DJE de 3-3-2011.]</w:t>
      </w:r>
    </w:p>
    <w:p>
      <w:pPr>
        <w:ind w:left="288"/>
      </w:pPr>
      <w:r>
        <w:rPr>
          <w:color w:val="8C8C8C"/>
          <w:sz w:val="12"/>
        </w:rPr>
        <w:t>cf-art-37-par-6</w:t>
      </w:r>
      <w:r>
        <w:rPr>
          <w:color w:val="003CA0"/>
          <w:sz w:val="12"/>
        </w:rPr>
        <w:t xml:space="preserve"> | RE 424584</w:t>
      </w:r>
      <w:r>
        <w:rPr>
          <w:color w:val="003CA0"/>
          <w:sz w:val="12"/>
        </w:rPr>
        <w:t xml:space="preserve"> | rel. Joaquim Barbosa</w:t>
      </w:r>
    </w:p>
    <w:p>
      <w:pPr>
        <w:ind w:left="288"/>
      </w:pPr>
      <w:r>
        <w:rPr>
          <w:color w:val="1E1E1E"/>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88"/>
      </w:pPr>
      <w:r>
        <w:rPr>
          <w:b/>
          <w:color w:val="003CA0"/>
          <w:sz w:val="16"/>
        </w:rPr>
        <w:t>[RE 424.584, red. do ac. min. Joaquim Barbosa, j. 17-11-2009, 2ª T, DJE de 7-5-2010.]</w:t>
      </w:r>
    </w:p>
    <w:p>
      <w:pPr>
        <w:ind w:left="288"/>
      </w:pPr>
      <w:r>
        <w:rPr>
          <w:color w:val="8C8C8C"/>
          <w:sz w:val="12"/>
        </w:rPr>
        <w:t>cf-art-37-par-6</w:t>
      </w:r>
      <w:r>
        <w:rPr>
          <w:color w:val="003CA0"/>
          <w:sz w:val="12"/>
        </w:rPr>
        <w:t xml:space="preserve"> | AI 552366</w:t>
      </w:r>
      <w:r>
        <w:rPr>
          <w:color w:val="003CA0"/>
          <w:sz w:val="12"/>
        </w:rPr>
        <w:t xml:space="preserve"> | rel. Ellen Gracie</w:t>
      </w:r>
    </w:p>
    <w:p>
      <w:pPr>
        <w:ind w:left="288"/>
      </w:pPr>
      <w:r>
        <w:rPr>
          <w:color w:val="1E1E1E"/>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88"/>
      </w:pPr>
      <w:r>
        <w:rPr>
          <w:b/>
          <w:color w:val="003CA0"/>
          <w:sz w:val="16"/>
        </w:rPr>
        <w:t>[AI 552.366 AgR, rel. min. Ellen Gracie, j. 6-10-2009, 2ª T, DJE de 29-10-2009.]</w:t>
      </w:r>
    </w:p>
    <w:p>
      <w:pPr>
        <w:ind w:left="288"/>
      </w:pPr>
      <w:r>
        <w:rPr>
          <w:color w:val="8C8C8C"/>
          <w:sz w:val="12"/>
        </w:rPr>
        <w:t>cf-art-37-par-6</w:t>
      </w:r>
      <w:r>
        <w:rPr>
          <w:color w:val="003CA0"/>
          <w:sz w:val="12"/>
        </w:rPr>
        <w:t xml:space="preserve"> | RE 553637</w:t>
      </w:r>
      <w:r>
        <w:rPr>
          <w:color w:val="003CA0"/>
          <w:sz w:val="12"/>
        </w:rPr>
        <w:t xml:space="preserve"> | rel. Ellen Gracie</w:t>
      </w:r>
    </w:p>
    <w:p>
      <w:pPr>
        <w:ind w:left="288"/>
      </w:pPr>
      <w:r>
        <w:rPr>
          <w:color w:val="1E1E1E"/>
          <w:sz w:val="18"/>
        </w:rPr>
        <w:t>Vide RE 551.156 AgR, rel. min. Ellen Gracie, j. 10-3-2009, 2ª T, DJE de 3-4-2009 O Supremo Tribunal já assentou que, salvo os casos expressamente previstos em lei, a responsabilidade objetiva do Estado não se aplica aos atos de juízes.</w:t>
      </w:r>
    </w:p>
    <w:p>
      <w:pPr>
        <w:ind w:left="288"/>
      </w:pPr>
      <w:r>
        <w:rPr>
          <w:b/>
          <w:color w:val="003CA0"/>
          <w:sz w:val="16"/>
        </w:rPr>
        <w:t>[RE 553.637 ED, rel. min. Ellen Gracie, j. 4-8-2009, 2ª T, DJE de 25-9-2009.]</w:t>
      </w:r>
    </w:p>
    <w:p>
      <w:pPr>
        <w:ind w:left="288"/>
      </w:pPr>
      <w:r>
        <w:rPr>
          <w:color w:val="8C8C8C"/>
          <w:sz w:val="12"/>
        </w:rPr>
        <w:t>cf-art-37-par-6</w:t>
      </w:r>
      <w:r>
        <w:rPr>
          <w:color w:val="003CA0"/>
          <w:sz w:val="12"/>
        </w:rPr>
        <w:t xml:space="preserve"> | RE 318725</w:t>
      </w:r>
      <w:r>
        <w:rPr>
          <w:color w:val="003CA0"/>
          <w:sz w:val="12"/>
        </w:rPr>
        <w:t xml:space="preserve"> | rel. Ellen Gracie</w:t>
      </w:r>
    </w:p>
    <w:p>
      <w:pPr>
        <w:ind w:left="288"/>
      </w:pPr>
      <w:r>
        <w:rPr>
          <w:color w:val="1E1E1E"/>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88"/>
      </w:pPr>
      <w:r>
        <w:rPr>
          <w:b/>
          <w:color w:val="003CA0"/>
          <w:sz w:val="16"/>
        </w:rPr>
        <w:t>[RE 318.725 AgR, rel. min. Ellen Gracie, j. 16-12-2008, 2ª T, DJE de 27-2-2009.]</w:t>
      </w:r>
    </w:p>
    <w:p>
      <w:pPr>
        <w:ind w:left="288"/>
      </w:pPr>
      <w:r>
        <w:rPr>
          <w:color w:val="8C8C8C"/>
          <w:sz w:val="12"/>
        </w:rPr>
        <w:t>cf-art-37-par-6</w:t>
      </w:r>
      <w:r>
        <w:rPr>
          <w:color w:val="003CA0"/>
          <w:sz w:val="12"/>
        </w:rPr>
        <w:t xml:space="preserve"> | RE 418023</w:t>
      </w:r>
      <w:r>
        <w:rPr>
          <w:color w:val="003CA0"/>
          <w:sz w:val="12"/>
        </w:rPr>
        <w:t xml:space="preserve"> | rel. Eros Grau</w:t>
      </w:r>
    </w:p>
    <w:p>
      <w:pPr>
        <w:ind w:left="288"/>
      </w:pPr>
      <w:r>
        <w:rPr>
          <w:color w:val="1E1E1E"/>
          <w:sz w:val="18"/>
        </w:rPr>
        <w:t>Responsabilidade civil objetiva do Estado. Art. 37, § 6º, da Constituição. Crime praticado por policial militar durante o período de folga, usando arma da corporação. Responsabilidade civil objetiva do Estado.</w:t>
      </w:r>
    </w:p>
    <w:p>
      <w:pPr>
        <w:ind w:left="288"/>
      </w:pPr>
      <w:r>
        <w:rPr>
          <w:b/>
          <w:color w:val="003CA0"/>
          <w:sz w:val="16"/>
        </w:rPr>
        <w:t>[RE 418.023 AgR, rel. min. Eros Grau, j. 9-9-2008, 2ª T, DJE de 17-10-2008.]</w:t>
      </w:r>
    </w:p>
    <w:p>
      <w:pPr>
        <w:ind w:left="288"/>
      </w:pPr>
      <w:r>
        <w:rPr>
          <w:color w:val="8C8C8C"/>
          <w:sz w:val="12"/>
        </w:rPr>
        <w:t>cf-art-37-par-6</w:t>
      </w:r>
      <w:r>
        <w:rPr>
          <w:color w:val="003CA0"/>
          <w:sz w:val="12"/>
        </w:rPr>
        <w:t xml:space="preserve"> | RE 573595</w:t>
      </w:r>
      <w:r>
        <w:rPr>
          <w:color w:val="003CA0"/>
          <w:sz w:val="12"/>
        </w:rPr>
        <w:t xml:space="preserve"> | rel. Eros Grau</w:t>
      </w:r>
    </w:p>
    <w:p>
      <w:pPr>
        <w:ind w:left="288"/>
      </w:pPr>
      <w:r>
        <w:rPr>
          <w:color w:val="1E1E1E"/>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da Constituição do Brasil.</w:t>
      </w:r>
    </w:p>
    <w:p>
      <w:pPr>
        <w:ind w:left="288"/>
      </w:pPr>
      <w:r>
        <w:rPr>
          <w:b/>
          <w:color w:val="003CA0"/>
          <w:sz w:val="16"/>
        </w:rPr>
        <w:t>[RE 573.595 AgR, rel. min. Eros Grau, j. 24-6-2008, 2ª T, DJE de 15-8-2008.]</w:t>
      </w:r>
    </w:p>
    <w:p>
      <w:pPr>
        <w:ind w:left="288"/>
      </w:pPr>
      <w:r>
        <w:rPr>
          <w:color w:val="8C8C8C"/>
          <w:sz w:val="12"/>
        </w:rPr>
        <w:t>cf-art-37-par-6</w:t>
      </w:r>
      <w:r>
        <w:rPr>
          <w:color w:val="003CA0"/>
          <w:sz w:val="12"/>
        </w:rPr>
        <w:t xml:space="preserve"> | RE 495740</w:t>
      </w:r>
      <w:r>
        <w:rPr>
          <w:color w:val="003CA0"/>
          <w:sz w:val="12"/>
        </w:rPr>
        <w:t xml:space="preserve"> | rel. Celso de Mello</w:t>
      </w:r>
    </w:p>
    <w:p>
      <w:pPr>
        <w:ind w:left="288"/>
      </w:pPr>
      <w:r>
        <w:rPr>
          <w:color w:val="1E1E1E"/>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w:t>
      </w:r>
    </w:p>
    <w:p>
      <w:pPr>
        <w:ind w:left="288"/>
      </w:pPr>
      <w:r>
        <w:rPr>
          <w:b/>
          <w:color w:val="003CA0"/>
          <w:sz w:val="16"/>
        </w:rPr>
        <w:t>[RE 495.740 AgR, rel. min. Celso de Mello, j. 15-4-2008, 2ª T, DJE de 14-8-2009.]</w:t>
      </w:r>
    </w:p>
    <w:p>
      <w:pPr>
        <w:ind w:left="288"/>
      </w:pPr>
      <w:r>
        <w:rPr>
          <w:color w:val="8C8C8C"/>
          <w:sz w:val="12"/>
        </w:rPr>
        <w:t>cf-art-37-par-6</w:t>
      </w:r>
      <w:r>
        <w:rPr>
          <w:color w:val="003CA0"/>
          <w:sz w:val="12"/>
        </w:rPr>
        <w:t xml:space="preserve"> | RE 172582</w:t>
      </w:r>
      <w:r>
        <w:rPr>
          <w:color w:val="003CA0"/>
          <w:sz w:val="12"/>
        </w:rPr>
        <w:t xml:space="preserve"> | rel. Menezes Direito</w:t>
      </w:r>
    </w:p>
    <w:p>
      <w:pPr>
        <w:ind w:left="288"/>
      </w:pPr>
      <w:r>
        <w:rPr>
          <w:color w:val="1E1E1E"/>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88"/>
      </w:pPr>
      <w:r>
        <w:rPr>
          <w:b/>
          <w:color w:val="003CA0"/>
          <w:sz w:val="16"/>
        </w:rPr>
        <w:t>[RE 172.582, rel. min. Menezes Direito, j. 15-4-2008, 1ª T, DJE de 16-5-2008.]</w:t>
      </w:r>
    </w:p>
    <w:p>
      <w:pPr>
        <w:ind w:left="288"/>
      </w:pPr>
      <w:r>
        <w:rPr>
          <w:color w:val="8C8C8C"/>
          <w:sz w:val="12"/>
        </w:rPr>
        <w:t>cf-art-37-par-6</w:t>
      </w:r>
      <w:r>
        <w:rPr>
          <w:color w:val="003CA0"/>
          <w:sz w:val="12"/>
        </w:rPr>
        <w:t xml:space="preserve"> | AI 522832</w:t>
      </w:r>
      <w:r>
        <w:rPr>
          <w:color w:val="003CA0"/>
          <w:sz w:val="12"/>
        </w:rPr>
        <w:t xml:space="preserve"> | rel. Gilmar Mendes</w:t>
      </w:r>
    </w:p>
    <w:p>
      <w:pPr>
        <w:ind w:left="288"/>
      </w:pPr>
      <w:r>
        <w:rPr>
          <w:color w:val="1E1E1E"/>
          <w:sz w:val="18"/>
        </w:rPr>
        <w:t>Responsabilidade civil do Estado. Danos morais. Ato de tabelionato (...). Cabimento.</w:t>
      </w:r>
    </w:p>
    <w:p>
      <w:pPr>
        <w:ind w:left="288"/>
      </w:pPr>
      <w:r>
        <w:rPr>
          <w:b/>
          <w:color w:val="003CA0"/>
          <w:sz w:val="16"/>
        </w:rPr>
        <w:t>[AI 522.832 AgR, rel. min. Gilmar Mendes, j. 26-2-2008, 2ª T, DJE de 28-3-2008.]</w:t>
      </w:r>
    </w:p>
    <w:p>
      <w:pPr>
        <w:ind w:left="288"/>
      </w:pPr>
      <w:r>
        <w:rPr>
          <w:color w:val="8C8C8C"/>
          <w:sz w:val="12"/>
        </w:rPr>
        <w:t>cf-art-37-par-6</w:t>
      </w:r>
      <w:r>
        <w:rPr>
          <w:color w:val="003CA0"/>
          <w:sz w:val="12"/>
        </w:rPr>
        <w:t xml:space="preserve"> | RE 505393</w:t>
      </w:r>
      <w:r>
        <w:rPr>
          <w:color w:val="003CA0"/>
          <w:sz w:val="12"/>
        </w:rPr>
        <w:t xml:space="preserve"> | rel. Sepúlveda Pertence</w:t>
      </w:r>
    </w:p>
    <w:p>
      <w:pPr>
        <w:ind w:left="288"/>
      </w:pPr>
      <w:r>
        <w:rPr>
          <w:color w:val="1E1E1E"/>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w:t>
      </w:r>
    </w:p>
    <w:p>
      <w:pPr>
        <w:ind w:left="288"/>
      </w:pPr>
      <w:r>
        <w:rPr>
          <w:b/>
          <w:color w:val="003CA0"/>
          <w:sz w:val="16"/>
        </w:rPr>
        <w:t>[RE 505.393, rel. min. Sepúlveda Pertence, j. 26-6-2007, 1ª T, DJ de 5-10-2007.]</w:t>
      </w:r>
    </w:p>
    <w:p>
      <w:pPr>
        <w:ind w:left="288"/>
      </w:pPr>
      <w:r>
        <w:rPr>
          <w:color w:val="8C8C8C"/>
          <w:sz w:val="12"/>
        </w:rPr>
        <w:t>cf-art-37-par-6</w:t>
      </w:r>
      <w:r>
        <w:rPr>
          <w:color w:val="003CA0"/>
          <w:sz w:val="12"/>
        </w:rPr>
        <w:t xml:space="preserve"> | AI 636814</w:t>
      </w:r>
      <w:r>
        <w:rPr>
          <w:color w:val="003CA0"/>
          <w:sz w:val="12"/>
        </w:rPr>
        <w:t xml:space="preserve"> | rel. Eros Grau</w:t>
      </w:r>
    </w:p>
    <w:p>
      <w:pPr>
        <w:ind w:left="288"/>
      </w:pPr>
      <w:r>
        <w:rPr>
          <w:color w:val="1E1E1E"/>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88"/>
      </w:pPr>
      <w:r>
        <w:rPr>
          <w:b/>
          <w:color w:val="003CA0"/>
          <w:sz w:val="16"/>
        </w:rPr>
        <w:t>[AI 636.814 AgR, rel. min. Eros Grau, j. 22-5-2007, 2ª T, DJ de 15-6-2007.]</w:t>
      </w:r>
    </w:p>
    <w:p>
      <w:pPr>
        <w:ind w:left="288"/>
      </w:pPr>
      <w:r>
        <w:rPr>
          <w:color w:val="8C8C8C"/>
          <w:sz w:val="12"/>
        </w:rPr>
        <w:t>cf-art-37-par-6</w:t>
      </w:r>
      <w:r>
        <w:rPr>
          <w:color w:val="003CA0"/>
          <w:sz w:val="12"/>
        </w:rPr>
        <w:t xml:space="preserve"> | RE 341776</w:t>
      </w:r>
      <w:r>
        <w:rPr>
          <w:color w:val="003CA0"/>
          <w:sz w:val="12"/>
        </w:rPr>
        <w:t xml:space="preserve"> | rel. Gilmar Mendes</w:t>
      </w:r>
    </w:p>
    <w:p>
      <w:pPr>
        <w:ind w:left="288"/>
      </w:pPr>
      <w:r>
        <w:rPr>
          <w:color w:val="1E1E1E"/>
          <w:sz w:val="18"/>
        </w:rPr>
        <w:t>Responsabilidade civil do Estado. Morte. Vítima que exercia atividade policial irregular, desvinculada do serviço público. Nexo de causalidade não configurado.</w:t>
      </w:r>
    </w:p>
    <w:p>
      <w:pPr>
        <w:ind w:left="288"/>
      </w:pPr>
      <w:r>
        <w:rPr>
          <w:b/>
          <w:color w:val="003CA0"/>
          <w:sz w:val="16"/>
        </w:rPr>
        <w:t>[RE 341.776, rel. min. Gilmar Mendes, j. 17-4-2007, 2ª T, DJ de 3-8-2007.]</w:t>
      </w:r>
    </w:p>
    <w:p>
      <w:pPr>
        <w:ind w:left="288"/>
      </w:pPr>
      <w:r>
        <w:rPr>
          <w:color w:val="8C8C8C"/>
          <w:sz w:val="12"/>
        </w:rPr>
        <w:t>cf-art-37-par-6</w:t>
      </w:r>
      <w:r>
        <w:rPr>
          <w:color w:val="003CA0"/>
          <w:sz w:val="12"/>
        </w:rPr>
        <w:t xml:space="preserve"> | RE 456302</w:t>
      </w:r>
      <w:r>
        <w:rPr>
          <w:color w:val="003CA0"/>
          <w:sz w:val="12"/>
        </w:rPr>
        <w:t xml:space="preserve"> | rel. Sepúlveda Pertence</w:t>
      </w:r>
    </w:p>
    <w:p>
      <w:pPr>
        <w:ind w:left="288"/>
      </w:pPr>
      <w:r>
        <w:rPr>
          <w:color w:val="1E1E1E"/>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88"/>
      </w:pPr>
      <w:r>
        <w:rPr>
          <w:b/>
          <w:color w:val="003CA0"/>
          <w:sz w:val="16"/>
        </w:rPr>
        <w:t>[RE 456.302 AgR, rel. min. Sepúlveda Pertence, j. 6-2-2007, 1ª T, DJ de 16-3-2007.]</w:t>
      </w:r>
    </w:p>
    <w:p>
      <w:pPr>
        <w:ind w:left="288"/>
      </w:pPr>
      <w:r>
        <w:rPr>
          <w:color w:val="8C8C8C"/>
          <w:sz w:val="12"/>
        </w:rPr>
        <w:t>cf-art-37-par-6</w:t>
      </w:r>
      <w:r>
        <w:rPr>
          <w:color w:val="003CA0"/>
          <w:sz w:val="12"/>
        </w:rPr>
        <w:t xml:space="preserve"> | RE 481110</w:t>
      </w:r>
      <w:r>
        <w:rPr>
          <w:color w:val="003CA0"/>
          <w:sz w:val="12"/>
        </w:rPr>
        <w:t xml:space="preserve"> | rel. Celso de Mello</w:t>
      </w:r>
    </w:p>
    <w:p>
      <w:pPr>
        <w:ind w:left="288"/>
      </w:pPr>
      <w:r>
        <w:rPr>
          <w:color w:val="1E1E1E"/>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w:t>
      </w:r>
    </w:p>
    <w:p>
      <w:pPr>
        <w:ind w:left="288"/>
      </w:pPr>
      <w:r>
        <w:rPr>
          <w:b/>
          <w:color w:val="003CA0"/>
          <w:sz w:val="16"/>
        </w:rPr>
        <w:t>[RE 481.110 AgR, rel. min. Celso de Mello, j. 6-2-2007, 2ª T, DJ de 9-3-2007.]</w:t>
      </w:r>
    </w:p>
    <w:p>
      <w:pPr>
        <w:ind w:left="288"/>
      </w:pPr>
      <w:r>
        <w:rPr>
          <w:color w:val="8C8C8C"/>
          <w:sz w:val="12"/>
        </w:rPr>
        <w:t>cf-art-37-par-6</w:t>
      </w:r>
      <w:r>
        <w:rPr>
          <w:color w:val="003CA0"/>
          <w:sz w:val="12"/>
        </w:rPr>
        <w:t xml:space="preserve"> | RE 460881</w:t>
      </w:r>
      <w:r>
        <w:rPr>
          <w:color w:val="003CA0"/>
          <w:sz w:val="12"/>
        </w:rPr>
        <w:t xml:space="preserve"> | rel. Sepúlveda Pertence</w:t>
      </w:r>
    </w:p>
    <w:p>
      <w:pPr>
        <w:ind w:left="288"/>
      </w:pPr>
      <w:r>
        <w:rPr>
          <w:color w:val="1E1E1E"/>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88"/>
      </w:pPr>
      <w:r>
        <w:rPr>
          <w:b/>
          <w:color w:val="003CA0"/>
          <w:sz w:val="16"/>
        </w:rPr>
        <w:t>[RE 460.881, rel. min. Sepúlveda Pertence, j. 18-4-2006, 1ª T, DJ de 12-5-2006.]</w:t>
      </w:r>
    </w:p>
    <w:p>
      <w:pPr>
        <w:ind w:left="288"/>
      </w:pPr>
      <w:r>
        <w:rPr>
          <w:color w:val="8C8C8C"/>
          <w:sz w:val="12"/>
        </w:rPr>
        <w:t>cf-art-37-par-6</w:t>
      </w:r>
      <w:r>
        <w:rPr>
          <w:color w:val="003CA0"/>
          <w:sz w:val="12"/>
        </w:rPr>
        <w:t xml:space="preserve"> | RE 409203</w:t>
      </w:r>
      <w:r>
        <w:rPr>
          <w:color w:val="003CA0"/>
          <w:sz w:val="12"/>
        </w:rPr>
        <w:t xml:space="preserve"> | rel. Joaquim Barbosa</w:t>
      </w:r>
    </w:p>
    <w:p>
      <w:pPr>
        <w:ind w:left="288"/>
      </w:pPr>
      <w:r>
        <w:rPr>
          <w:color w:val="1E1E1E"/>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w:t>
      </w:r>
    </w:p>
    <w:p>
      <w:pPr>
        <w:ind w:left="288"/>
      </w:pPr>
      <w:r>
        <w:rPr>
          <w:b/>
          <w:color w:val="003CA0"/>
          <w:sz w:val="16"/>
        </w:rPr>
        <w:t>[RE 409.203, red. do ac. min. Joaquim Barbosa, j. 7-3-2006, 2ª T, DJ de 20-4-2007.]</w:t>
      </w:r>
    </w:p>
    <w:p>
      <w:pPr>
        <w:ind w:left="288"/>
      </w:pPr>
      <w:r>
        <w:rPr>
          <w:color w:val="8C8C8C"/>
          <w:sz w:val="12"/>
        </w:rPr>
        <w:t>cf-art-37-par-6</w:t>
      </w:r>
      <w:r>
        <w:rPr>
          <w:color w:val="003CA0"/>
          <w:sz w:val="12"/>
        </w:rPr>
        <w:t xml:space="preserve"> | AI 473381</w:t>
      </w:r>
      <w:r>
        <w:rPr>
          <w:color w:val="003CA0"/>
          <w:sz w:val="12"/>
        </w:rPr>
        <w:t xml:space="preserve"> | rel. Carlos Velloso</w:t>
      </w:r>
    </w:p>
    <w:p>
      <w:pPr>
        <w:ind w:left="288"/>
      </w:pPr>
      <w:r>
        <w:rPr>
          <w:color w:val="1E1E1E"/>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88"/>
      </w:pPr>
      <w:r>
        <w:rPr>
          <w:b/>
          <w:color w:val="003CA0"/>
          <w:sz w:val="16"/>
        </w:rPr>
        <w:t>[AI 473.381 AgR, rel. min. Carlos Velloso, j. 20-9-2005, 2ª T, DJ de 28-10-2005.]</w:t>
      </w:r>
    </w:p>
    <w:p>
      <w:pPr>
        <w:ind w:left="288"/>
      </w:pPr>
      <w:r>
        <w:rPr>
          <w:color w:val="8C8C8C"/>
          <w:sz w:val="12"/>
        </w:rPr>
        <w:t>cf-art-37-par-6</w:t>
      </w:r>
      <w:r>
        <w:rPr>
          <w:color w:val="003CA0"/>
          <w:sz w:val="12"/>
        </w:rPr>
        <w:t xml:space="preserve"> | RE 363423</w:t>
      </w:r>
      <w:r>
        <w:rPr>
          <w:color w:val="003CA0"/>
          <w:sz w:val="12"/>
        </w:rPr>
        <w:t xml:space="preserve"> | rel. Ayres Britto</w:t>
      </w:r>
    </w:p>
    <w:p>
      <w:pPr>
        <w:ind w:left="288"/>
      </w:pPr>
      <w:r>
        <w:rPr>
          <w:color w:val="1E1E1E"/>
          <w:sz w:val="18"/>
        </w:rPr>
        <w:t>= RE 435.444 AgR, rel. min. Roberto Barroso, j. 18-3-2014, 1ª T, DJE de 9-6-2014 Caso em que o policial autor do disparo não se encontrava na qualidade de agente público. Nessa contextura, não há falar de responsabilidade civil do Estado.</w:t>
      </w:r>
    </w:p>
    <w:p>
      <w:pPr>
        <w:ind w:left="288"/>
      </w:pPr>
      <w:r>
        <w:rPr>
          <w:b/>
          <w:color w:val="003CA0"/>
          <w:sz w:val="16"/>
        </w:rPr>
        <w:t>[RE 363.423, rel. min. Ayres Britto, j. 16-11-2004, 1ª T, DJE de 14-3-2008.]</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88"/>
      </w:pPr>
      <w:r>
        <w:rPr>
          <w:b/>
          <w:color w:val="003CA0"/>
          <w:sz w:val="16"/>
        </w:rPr>
        <w:t>[AI 455.846, rel. min. Celso de Mello, j. 11-10-2004, dec. monocrática, DJ de 21-10-2004.]</w:t>
      </w:r>
    </w:p>
    <w:p>
      <w:pPr>
        <w:ind w:left="288"/>
      </w:pPr>
      <w:r>
        <w:rPr>
          <w:color w:val="8C8C8C"/>
          <w:sz w:val="12"/>
        </w:rPr>
        <w:t>cf-art-37-par-6</w:t>
      </w:r>
      <w:r>
        <w:rPr>
          <w:color w:val="003CA0"/>
          <w:sz w:val="12"/>
        </w:rPr>
        <w:t xml:space="preserve"> | RE 369820</w:t>
      </w:r>
      <w:r>
        <w:rPr>
          <w:color w:val="003CA0"/>
          <w:sz w:val="12"/>
        </w:rPr>
        <w:t xml:space="preserve"> | rel. Carlos Velloso</w:t>
      </w:r>
    </w:p>
    <w:p>
      <w:pPr>
        <w:ind w:left="288"/>
      </w:pPr>
      <w:r>
        <w:rPr>
          <w:color w:val="1E1E1E"/>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88"/>
      </w:pPr>
      <w:r>
        <w:rPr>
          <w:b/>
          <w:color w:val="003CA0"/>
          <w:sz w:val="16"/>
        </w:rPr>
        <w:t>[RE 369.820, rel. min. Carlos Velloso, j. 4-11-2003, 2ª T, DJ de 27-2-2004.]</w:t>
      </w:r>
    </w:p>
    <w:p>
      <w:pPr>
        <w:ind w:left="288"/>
      </w:pPr>
      <w:r>
        <w:rPr>
          <w:color w:val="8C8C8C"/>
          <w:sz w:val="12"/>
        </w:rPr>
        <w:t>cf-art-37-par-6</w:t>
      </w:r>
      <w:r>
        <w:rPr>
          <w:color w:val="003CA0"/>
          <w:sz w:val="12"/>
        </w:rPr>
        <w:t xml:space="preserve"> | RE 363999</w:t>
      </w:r>
      <w:r>
        <w:rPr>
          <w:color w:val="003CA0"/>
          <w:sz w:val="12"/>
        </w:rPr>
        <w:t xml:space="preserve"> | rel. Gilmar Mendes</w:t>
      </w:r>
    </w:p>
    <w:p>
      <w:pPr>
        <w:ind w:left="288"/>
      </w:pPr>
      <w:r>
        <w:rPr>
          <w:color w:val="1E1E1E"/>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88"/>
      </w:pPr>
      <w:r>
        <w:rPr>
          <w:b/>
          <w:color w:val="003CA0"/>
          <w:sz w:val="16"/>
        </w:rPr>
        <w:t>[RE 363.999 AgR, rel. min. Gilmar Mendes, j. 8-4-2003, 2ª T, DJ de 25-4-2003.]</w:t>
      </w:r>
    </w:p>
    <w:p>
      <w:pPr>
        <w:ind w:left="288"/>
      </w:pPr>
      <w:r>
        <w:rPr>
          <w:color w:val="8C8C8C"/>
          <w:sz w:val="12"/>
        </w:rPr>
        <w:t>cf-art-37-par-6</w:t>
      </w:r>
      <w:r>
        <w:rPr>
          <w:color w:val="003CA0"/>
          <w:sz w:val="12"/>
        </w:rPr>
        <w:t xml:space="preserve"> | RE 283989</w:t>
      </w:r>
      <w:r>
        <w:rPr>
          <w:color w:val="003CA0"/>
          <w:sz w:val="12"/>
        </w:rPr>
        <w:t xml:space="preserve"> | rel. Ilmar Galvão</w:t>
      </w:r>
    </w:p>
    <w:p>
      <w:pPr>
        <w:ind w:left="288"/>
      </w:pPr>
      <w:r>
        <w:rPr>
          <w:color w:val="1E1E1E"/>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88"/>
      </w:pPr>
      <w:r>
        <w:rPr>
          <w:b/>
          <w:color w:val="003CA0"/>
          <w:sz w:val="16"/>
        </w:rPr>
        <w:t>[RE 283.989, rel. min. Ilmar Galvão, j. 28-5-2002, 1ª T, DJ de 13-9-2002.]</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cf-art-37-par-6</w:t>
      </w:r>
      <w:r>
        <w:rPr>
          <w:color w:val="003CA0"/>
          <w:sz w:val="12"/>
        </w:rPr>
        <w:t xml:space="preserve"> | RE 229653</w:t>
      </w:r>
      <w:r>
        <w:rPr>
          <w:color w:val="003CA0"/>
          <w:sz w:val="12"/>
        </w:rPr>
        <w:t xml:space="preserve"> | rel. Sepúlveda Pertence</w:t>
      </w:r>
    </w:p>
    <w:p>
      <w:pPr>
        <w:ind w:left="288"/>
      </w:pPr>
      <w:r>
        <w:rPr>
          <w:color w:val="1E1E1E"/>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88"/>
      </w:pPr>
      <w:r>
        <w:rPr>
          <w:b/>
          <w:color w:val="003CA0"/>
          <w:sz w:val="16"/>
        </w:rPr>
        <w:t>[RE 229.653, rel. min. Sepúlveda Pertence, j. 12-6-2001, 1ª T, DJ de 10-8-2001.]</w:t>
      </w:r>
    </w:p>
    <w:p>
      <w:pPr>
        <w:ind w:left="288"/>
      </w:pPr>
      <w:r>
        <w:rPr>
          <w:color w:val="8C8C8C"/>
          <w:sz w:val="12"/>
        </w:rPr>
        <w:t>cf-art-37-par-6</w:t>
      </w:r>
      <w:r>
        <w:rPr>
          <w:color w:val="003CA0"/>
          <w:sz w:val="12"/>
        </w:rPr>
        <w:t xml:space="preserve"> | RE 201595</w:t>
      </w:r>
      <w:r>
        <w:rPr>
          <w:color w:val="003CA0"/>
          <w:sz w:val="12"/>
        </w:rPr>
        <w:t xml:space="preserve"> | rel. Marco Aurélio</w:t>
      </w:r>
    </w:p>
    <w:p>
      <w:pPr>
        <w:ind w:left="288"/>
      </w:pPr>
      <w:r>
        <w:rPr>
          <w:color w:val="1E1E1E"/>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88"/>
      </w:pPr>
      <w:r>
        <w:rPr>
          <w:b/>
          <w:color w:val="003CA0"/>
          <w:sz w:val="16"/>
        </w:rPr>
        <w:t>[RE 201.595, rel. min. Marco Aurélio, j. 28-11-2000, 2ª T, DJ de 20-4-2001.]</w:t>
      </w:r>
    </w:p>
    <w:p>
      <w:pPr>
        <w:ind w:left="288"/>
      </w:pPr>
      <w:r>
        <w:rPr>
          <w:color w:val="8C8C8C"/>
          <w:sz w:val="12"/>
        </w:rPr>
        <w:t>cf-art-37-par-6</w:t>
      </w:r>
      <w:r>
        <w:rPr>
          <w:color w:val="003CA0"/>
          <w:sz w:val="12"/>
        </w:rPr>
        <w:t xml:space="preserve"> | RE 206711</w:t>
      </w:r>
      <w:r>
        <w:rPr>
          <w:color w:val="003CA0"/>
          <w:sz w:val="12"/>
        </w:rPr>
        <w:t xml:space="preserve"> | rel. Moreira Alves</w:t>
      </w:r>
    </w:p>
    <w:p>
      <w:pPr>
        <w:ind w:left="288"/>
      </w:pPr>
      <w:r>
        <w:rPr>
          <w:color w:val="1E1E1E"/>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88"/>
      </w:pPr>
      <w:r>
        <w:rPr>
          <w:b/>
          <w:color w:val="003CA0"/>
          <w:sz w:val="16"/>
        </w:rPr>
        <w:t>[RE 206.711, rel. min. Moreira Alves, j. 26-3-1999, 1ª T, DJ de 25-6-1999.]</w:t>
      </w:r>
    </w:p>
    <w:p>
      <w:pPr>
        <w:ind w:left="288"/>
      </w:pPr>
      <w:r>
        <w:rPr>
          <w:color w:val="8C8C8C"/>
          <w:sz w:val="12"/>
        </w:rPr>
        <w:t>cf-art-37-par-6</w:t>
      </w:r>
      <w:r>
        <w:rPr>
          <w:color w:val="003CA0"/>
          <w:sz w:val="12"/>
        </w:rPr>
        <w:t xml:space="preserve"> | RE 209354</w:t>
      </w:r>
      <w:r>
        <w:rPr>
          <w:color w:val="003CA0"/>
          <w:sz w:val="12"/>
        </w:rPr>
        <w:t xml:space="preserve"> | rel. Carlos Velloso</w:t>
      </w:r>
    </w:p>
    <w:p>
      <w:pPr>
        <w:ind w:left="288"/>
      </w:pPr>
      <w:r>
        <w:rPr>
          <w:color w:val="1E1E1E"/>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cf-art-37-par-6</w:t>
      </w:r>
      <w:r>
        <w:rPr>
          <w:color w:val="003CA0"/>
          <w:sz w:val="12"/>
        </w:rPr>
        <w:t xml:space="preserve"> | RE 180602</w:t>
      </w:r>
      <w:r>
        <w:rPr>
          <w:color w:val="003CA0"/>
          <w:sz w:val="12"/>
        </w:rPr>
        <w:t xml:space="preserve"> | rel. Marco Aurélio</w:t>
      </w:r>
    </w:p>
    <w:p>
      <w:pPr>
        <w:ind w:left="288"/>
      </w:pPr>
      <w:r>
        <w:rPr>
          <w:color w:val="1E1E1E"/>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88"/>
      </w:pPr>
      <w:r>
        <w:rPr>
          <w:b/>
          <w:color w:val="003CA0"/>
          <w:sz w:val="16"/>
        </w:rPr>
        <w:t>[RE 180.602, rel. min. Marco Aurélio, j. 15-12-1998, 2ª T, DJ de 16-4-1999.]</w:t>
      </w:r>
    </w:p>
    <w:p>
      <w:pPr>
        <w:ind w:left="288"/>
      </w:pPr>
      <w:r>
        <w:rPr>
          <w:color w:val="8C8C8C"/>
          <w:sz w:val="12"/>
        </w:rPr>
        <w:t>cf-art-37-par-6</w:t>
      </w:r>
      <w:r>
        <w:rPr>
          <w:color w:val="003CA0"/>
          <w:sz w:val="12"/>
        </w:rPr>
        <w:t xml:space="preserve"> | RE 209137</w:t>
      </w:r>
      <w:r>
        <w:rPr>
          <w:color w:val="003CA0"/>
          <w:sz w:val="12"/>
        </w:rPr>
        <w:t xml:space="preserve"> | rel. Moreira Alves</w:t>
      </w:r>
    </w:p>
    <w:p>
      <w:pPr>
        <w:ind w:left="288"/>
      </w:pPr>
      <w:r>
        <w:rPr>
          <w:color w:val="1E1E1E"/>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88"/>
      </w:pPr>
      <w:r>
        <w:rPr>
          <w:b/>
          <w:color w:val="003CA0"/>
          <w:sz w:val="16"/>
        </w:rPr>
        <w:t>[RE 209.137, rel. min. Moreira Alves, j. 8-9-1998, 1ª T, DJ de 5-2-1999.]</w:t>
      </w:r>
    </w:p>
    <w:p>
      <w:pPr>
        <w:ind w:left="288"/>
      </w:pPr>
      <w:r>
        <w:rPr>
          <w:color w:val="8C8C8C"/>
          <w:sz w:val="12"/>
        </w:rPr>
        <w:t>cf-art-37-par-6</w:t>
      </w:r>
      <w:r>
        <w:rPr>
          <w:color w:val="003CA0"/>
          <w:sz w:val="12"/>
        </w:rPr>
        <w:t xml:space="preserve"> | RE 172025</w:t>
      </w:r>
      <w:r>
        <w:rPr>
          <w:color w:val="003CA0"/>
          <w:sz w:val="12"/>
        </w:rPr>
        <w:t xml:space="preserve"> | rel. Ilmar Galvão</w:t>
      </w:r>
    </w:p>
    <w:p>
      <w:pPr>
        <w:ind w:left="288"/>
      </w:pPr>
      <w:r>
        <w:rPr>
          <w:color w:val="1E1E1E"/>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88"/>
      </w:pPr>
      <w:r>
        <w:rPr>
          <w:b/>
          <w:color w:val="003CA0"/>
          <w:sz w:val="16"/>
        </w:rPr>
        <w:t>[RE 172.025, rel. min. Ilmar Galvão, j. 8-10-1996, 1ª T, DJ de 19-12-1996.]</w:t>
      </w:r>
    </w:p>
    <w:p>
      <w:pPr>
        <w:ind w:left="288"/>
      </w:pPr>
      <w:r>
        <w:rPr>
          <w:color w:val="8C8C8C"/>
          <w:sz w:val="12"/>
        </w:rPr>
        <w:t>cf-art-37-par-6</w:t>
      </w:r>
      <w:r>
        <w:rPr>
          <w:color w:val="003CA0"/>
          <w:sz w:val="12"/>
        </w:rPr>
        <w:t xml:space="preserve"> | RE 109615</w:t>
      </w:r>
      <w:r>
        <w:rPr>
          <w:color w:val="003CA0"/>
          <w:sz w:val="12"/>
        </w:rPr>
        <w:t xml:space="preserve"> | rel. Celso de Mello</w:t>
      </w:r>
    </w:p>
    <w:p>
      <w:pPr>
        <w:ind w:left="288"/>
      </w:pPr>
      <w:r>
        <w:rPr>
          <w:color w:val="1E1E1E"/>
          <w:sz w:val="18"/>
        </w:rPr>
        <w:t xml:space="preserve">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w:t>
      </w:r>
    </w:p>
    <w:p>
      <w:pPr>
        <w:ind w:left="288"/>
      </w:pPr>
      <w:r>
        <w:rPr>
          <w:b/>
          <w:color w:val="003CA0"/>
          <w:sz w:val="16"/>
        </w:rPr>
        <w:t>[RE 109.615, rel. min. Celso de Mello, j. 28-5-1996, 1ª T, DJ de 2-8-1996.]</w:t>
      </w:r>
    </w:p>
    <w:p>
      <w:pPr>
        <w:ind w:left="288"/>
      </w:pPr>
      <w:r>
        <w:rPr>
          <w:color w:val="8C8C8C"/>
          <w:sz w:val="12"/>
        </w:rPr>
        <w:t>cf-art-37-par-6</w:t>
      </w:r>
      <w:r>
        <w:rPr>
          <w:color w:val="003CA0"/>
          <w:sz w:val="12"/>
        </w:rPr>
        <w:t xml:space="preserve"> | RMS 22063</w:t>
      </w:r>
      <w:r>
        <w:rPr>
          <w:color w:val="003CA0"/>
          <w:sz w:val="12"/>
        </w:rPr>
        <w:t xml:space="preserve"> | rel. Marco Aurélio</w:t>
      </w:r>
    </w:p>
    <w:p>
      <w:pPr>
        <w:ind w:left="288"/>
      </w:pPr>
      <w:r>
        <w:rPr>
          <w:color w:val="1E1E1E"/>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88"/>
      </w:pPr>
      <w:r>
        <w:rPr>
          <w:b/>
          <w:color w:val="003CA0"/>
          <w:sz w:val="16"/>
        </w:rPr>
        <w:t>[RMS 22.063, red. do ac. min. Maurício Corrêa, rel. min. Marco Aurélio, j. 26-6-1995, 2ª T, DJ de 7-12-1995.]</w:t>
      </w:r>
    </w:p>
    <w:p>
      <w:pPr>
        <w:ind w:left="288"/>
      </w:pPr>
      <w:r>
        <w:rPr>
          <w:color w:val="8C8C8C"/>
          <w:sz w:val="12"/>
        </w:rPr>
        <w:t>cf-art-37-par-6</w:t>
      </w:r>
      <w:r>
        <w:rPr>
          <w:color w:val="003CA0"/>
          <w:sz w:val="12"/>
        </w:rPr>
        <w:t xml:space="preserve"> | RE 113587</w:t>
      </w:r>
      <w:r>
        <w:rPr>
          <w:color w:val="003CA0"/>
          <w:sz w:val="12"/>
        </w:rPr>
        <w:t xml:space="preserve"> | rel. Carlos Velloso</w:t>
      </w:r>
    </w:p>
    <w:p>
      <w:pPr>
        <w:ind w:left="288"/>
      </w:pPr>
      <w:r>
        <w:rPr>
          <w:color w:val="1E1E1E"/>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w:t>
      </w:r>
    </w:p>
    <w:p>
      <w:pPr>
        <w:ind w:left="288"/>
      </w:pPr>
      <w:r>
        <w:rPr>
          <w:b/>
          <w:color w:val="003CA0"/>
          <w:sz w:val="16"/>
        </w:rPr>
        <w:t>[RE 113.587, rel. min. Carlos Velloso, j. 18-2-1992, 2ª T, DJ de 3-4-1992.]</w:t>
      </w:r>
    </w:p>
    <w:p>
      <w:pPr>
        <w:ind w:left="288"/>
      </w:pPr>
      <w:r>
        <w:rPr>
          <w:color w:val="8C8C8C"/>
          <w:sz w:val="12"/>
        </w:rPr>
        <w:t>cf-art-37-par-7</w:t>
      </w:r>
    </w:p>
    <w:p>
      <w:pPr>
        <w:ind w:left="288"/>
      </w:pPr>
      <w:r>
        <w:rPr>
          <w:color w:val="1E1E1E"/>
          <w:sz w:val="18"/>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pPr>
        <w:ind w:left="144"/>
      </w:pPr>
      <w:r>
        <w:rPr>
          <w:b/>
          <w:color w:val="B45A00"/>
          <w:sz w:val="16"/>
        </w:rPr>
        <w:t>CONTROLE CONCENTRADO</w:t>
      </w:r>
    </w:p>
    <w:p>
      <w:pPr>
        <w:ind w:left="288"/>
      </w:pPr>
      <w:r>
        <w:rPr>
          <w:color w:val="8C8C8C"/>
          <w:sz w:val="12"/>
        </w:rPr>
        <w:t>cf-art-37-par-9</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br/>
        <w:t>[ADI 6.584, rel. min. Gilmar Mendes, j. 24-5-2021, P, DJ</w:t>
      </w:r>
    </w:p>
    <w:p>
      <w:pPr>
        <w:ind w:left="144"/>
      </w:pPr>
      <w:r>
        <w:rPr>
          <w:b/>
          <w:color w:val="B45A00"/>
          <w:sz w:val="16"/>
        </w:rPr>
        <w:t>REPERCUSSAO GERAL</w:t>
      </w:r>
    </w:p>
    <w:p>
      <w:pPr>
        <w:ind w:left="288"/>
      </w:pPr>
      <w:r>
        <w:rPr>
          <w:color w:val="8C8C8C"/>
          <w:sz w:val="12"/>
        </w:rPr>
        <w:t>cf-art-37-par-9</w:t>
      </w:r>
      <w:r>
        <w:rPr>
          <w:color w:val="003CA0"/>
          <w:sz w:val="12"/>
        </w:rPr>
        <w:t xml:space="preserve"> | ARE 848993</w:t>
      </w:r>
      <w:r>
        <w:rPr>
          <w:color w:val="003CA0"/>
          <w:sz w:val="12"/>
        </w:rPr>
        <w:t xml:space="preserve"> | rel. Gilmar Mendes</w:t>
      </w:r>
    </w:p>
    <w:p>
      <w:pPr>
        <w:ind w:left="288"/>
      </w:pPr>
      <w:r>
        <w:rPr>
          <w:color w:val="1E1E1E"/>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 remansosa jurisprudência desta Corte nesse sentido, afirmando a impossibilidade da acumulação trípl</w:t>
      </w:r>
    </w:p>
    <w:p>
      <w:pPr>
        <w:ind w:left="288"/>
      </w:pPr>
      <w:r>
        <w:rPr>
          <w:b/>
          <w:color w:val="003CA0"/>
          <w:sz w:val="16"/>
        </w:rPr>
        <w:t>[ARE 848.993 RG, voto do rel. min. Gilmar Mendes, j. 6-10-2016, P, DJE de 23-3-2017, Tema 921, com mérito julgado.]</w:t>
      </w:r>
    </w:p>
    <w:p>
      <w:pPr>
        <w:ind w:left="288"/>
      </w:pPr>
      <w:r>
        <w:rPr>
          <w:color w:val="8C8C8C"/>
          <w:sz w:val="12"/>
        </w:rPr>
        <w:t>cf-art-37-par-9</w:t>
      </w:r>
      <w:r>
        <w:rPr>
          <w:color w:val="003CA0"/>
          <w:sz w:val="12"/>
        </w:rPr>
        <w:t xml:space="preserve"> | RE 584.388</w:t>
      </w:r>
      <w:r>
        <w:rPr>
          <w:color w:val="003CA0"/>
          <w:sz w:val="12"/>
        </w:rPr>
        <w:t xml:space="preserve"> | rel. Ricardo Lewandowski</w:t>
      </w:r>
    </w:p>
    <w:p>
      <w:pPr>
        <w:ind w:left="288"/>
      </w:pPr>
      <w:r>
        <w:rPr>
          <w:color w:val="1E1E1E"/>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w:t>
      </w:r>
    </w:p>
    <w:p>
      <w:pPr>
        <w:ind w:left="144"/>
      </w:pPr>
      <w:r>
        <w:rPr>
          <w:b/>
          <w:color w:val="B45A00"/>
          <w:sz w:val="16"/>
        </w:rPr>
        <w:t>JULGADOS CORRELATOS</w:t>
      </w:r>
    </w:p>
    <w:p>
      <w:pPr>
        <w:ind w:left="288"/>
      </w:pPr>
      <w:r>
        <w:rPr>
          <w:color w:val="8C8C8C"/>
          <w:sz w:val="12"/>
        </w:rPr>
        <w:t>cf-art-37-par-9</w:t>
      </w:r>
      <w:r>
        <w:rPr>
          <w:color w:val="003CA0"/>
          <w:sz w:val="12"/>
        </w:rPr>
        <w:t xml:space="preserve"> | AI 264217</w:t>
      </w:r>
      <w:r>
        <w:rPr>
          <w:color w:val="003CA0"/>
          <w:sz w:val="12"/>
        </w:rPr>
        <w:t xml:space="preserve"> | rel. Dias Toffoli</w:t>
      </w:r>
    </w:p>
    <w:p>
      <w:pPr>
        <w:ind w:left="288"/>
      </w:pPr>
      <w:r>
        <w:rPr>
          <w:color w:val="1E1E1E"/>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municipal estabeleceu que a aposentadoria é causa de vacância, o servidor não pode, sem prestar novo concu</w:t>
      </w:r>
    </w:p>
    <w:p>
      <w:pPr>
        <w:ind w:left="288"/>
      </w:pPr>
      <w:r>
        <w:rPr>
          <w:b/>
          <w:color w:val="003CA0"/>
          <w:sz w:val="16"/>
        </w:rPr>
        <w:t>[AI 264.217 AgR, rel. min. Dias Toffoli, j. 20-3-2012, 1ª T, DJE de 26-4-2012.]</w:t>
      </w:r>
    </w:p>
    <w:p>
      <w:pPr>
        <w:ind w:left="288"/>
      </w:pPr>
      <w:r>
        <w:rPr>
          <w:color w:val="8C8C8C"/>
          <w:sz w:val="12"/>
        </w:rPr>
        <w:t>cf-art-37-par-9</w:t>
      </w:r>
      <w:r>
        <w:rPr>
          <w:color w:val="003CA0"/>
          <w:sz w:val="12"/>
        </w:rPr>
        <w:t xml:space="preserve"> | AI 481022</w:t>
      </w:r>
      <w:r>
        <w:rPr>
          <w:color w:val="003CA0"/>
          <w:sz w:val="12"/>
        </w:rPr>
        <w:t xml:space="preserve"> | rel. Marco Aurélio</w:t>
      </w:r>
    </w:p>
    <w:p>
      <w:pPr>
        <w:ind w:left="288"/>
      </w:pPr>
      <w:r>
        <w:rPr>
          <w:color w:val="1E1E1E"/>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88"/>
      </w:pPr>
      <w:r>
        <w:rPr>
          <w:b/>
          <w:color w:val="003CA0"/>
          <w:sz w:val="16"/>
        </w:rPr>
        <w:t>[AI 481.022 AgR, rel. min. Marco Aurélio, j. 7-4-2009, 1ª T, DJE de 5-6-2009.]</w:t>
      </w:r>
    </w:p>
    <w:p>
      <w:pPr>
        <w:ind w:left="288"/>
      </w:pPr>
      <w:r>
        <w:rPr>
          <w:color w:val="8C8C8C"/>
          <w:sz w:val="12"/>
        </w:rPr>
        <w:t>cf-art-37-par-9</w:t>
      </w:r>
      <w:r>
        <w:rPr>
          <w:color w:val="003CA0"/>
          <w:sz w:val="12"/>
        </w:rPr>
        <w:t xml:space="preserve"> | RE 382389</w:t>
      </w:r>
      <w:r>
        <w:rPr>
          <w:color w:val="003CA0"/>
          <w:sz w:val="12"/>
        </w:rPr>
        <w:t xml:space="preserve"> | rel. Ellen Gracie</w:t>
      </w:r>
    </w:p>
    <w:p>
      <w:pPr>
        <w:ind w:left="288"/>
      </w:pPr>
      <w:r>
        <w:rPr>
          <w:color w:val="1E1E1E"/>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w:t>
      </w:r>
    </w:p>
    <w:p>
      <w:pPr>
        <w:ind w:left="288"/>
      </w:pPr>
      <w:r>
        <w:rPr>
          <w:b/>
          <w:color w:val="003CA0"/>
          <w:sz w:val="16"/>
        </w:rPr>
        <w:t>[RE 382.389, rel. min. Ellen Gracie, j. 14-2-2006, 2ª T, DJ de 17-3-2006.]</w:t>
      </w:r>
    </w:p>
    <w:p>
      <w:pPr>
        <w:ind w:left="288"/>
      </w:pPr>
      <w:r>
        <w:rPr>
          <w:color w:val="8C8C8C"/>
          <w:sz w:val="12"/>
        </w:rPr>
        <w:t>cf-art-37-par-9</w:t>
      </w:r>
      <w:r>
        <w:rPr>
          <w:color w:val="003CA0"/>
          <w:sz w:val="12"/>
        </w:rPr>
        <w:t xml:space="preserve"> | MS 24997</w:t>
      </w:r>
      <w:r>
        <w:rPr>
          <w:color w:val="003CA0"/>
          <w:sz w:val="12"/>
        </w:rPr>
        <w:t xml:space="preserve"> | rel. Eros Grau</w:t>
      </w:r>
    </w:p>
    <w:p>
      <w:pPr>
        <w:ind w:left="288"/>
      </w:pPr>
      <w:r>
        <w:rPr>
          <w:color w:val="1E1E1E"/>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w:t>
      </w:r>
    </w:p>
    <w:p>
      <w:pPr>
        <w:ind w:left="288"/>
      </w:pPr>
      <w:r>
        <w:rPr>
          <w:b/>
          <w:color w:val="003CA0"/>
          <w:sz w:val="16"/>
        </w:rPr>
        <w:t>[MS 24.997, MS 25.015, MS 25.036, MS 25.037, MS 25.090 e MS 25.095, rel. min. Eros Grau, j. 2-2-2005, P, DJ de 1º-4-2005.]</w:t>
      </w:r>
    </w:p>
    <w:p>
      <w:pPr>
        <w:ind w:left="288"/>
      </w:pPr>
      <w:r>
        <w:rPr>
          <w:color w:val="8C8C8C"/>
          <w:sz w:val="12"/>
        </w:rPr>
        <w:t>cf-art-37-par-9</w:t>
      </w:r>
      <w:r>
        <w:rPr>
          <w:color w:val="003CA0"/>
          <w:sz w:val="12"/>
        </w:rPr>
        <w:t xml:space="preserve"> | AI 801.096</w:t>
      </w:r>
      <w:r>
        <w:rPr>
          <w:color w:val="003CA0"/>
          <w:sz w:val="12"/>
        </w:rPr>
        <w:t xml:space="preserve"> | rel. Luiz Fux</w:t>
      </w:r>
    </w:p>
    <w:p>
      <w:pPr>
        <w:ind w:left="288"/>
      </w:pPr>
      <w:r>
        <w:rPr>
          <w:color w:val="1E1E1E"/>
          <w:sz w:val="18"/>
        </w:rPr>
        <w:t>= AI 801.096 AgR, rel. min. Luiz Fux, j. 6-12-2011, 1ª T, DJE de 19-12-2011</w:t>
      </w:r>
    </w:p>
    <w:p>
      <w:r>
        <w:rPr>
          <w:b/>
          <w:color w:val="003366"/>
          <w:sz w:val="20"/>
        </w:rPr>
        <w:t xml:space="preserve">Art. 38 Até a promulgação da lei complementar referida no art. 169, a União, os </w:t>
      </w:r>
      <w:r>
        <w:rPr>
          <w:color w:val="8C8C8C"/>
          <w:sz w:val="14"/>
        </w:rPr>
        <w:t xml:space="preserve">  [9 decisoes]</w:t>
      </w:r>
    </w:p>
    <w:p>
      <w:pPr>
        <w:ind w:left="144"/>
      </w:pPr>
      <w:r>
        <w:rPr>
          <w:b/>
          <w:color w:val="B45A00"/>
          <w:sz w:val="16"/>
        </w:rPr>
        <w:t>CONTROLE CONCENTRADO</w:t>
      </w:r>
    </w:p>
    <w:p>
      <w:pPr>
        <w:ind w:left="288"/>
      </w:pPr>
      <w:r>
        <w:rPr>
          <w:color w:val="8C8C8C"/>
          <w:sz w:val="12"/>
        </w:rPr>
        <w:t>cf-art-38</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Servidor público investido no mandato de vice-prefeito. Aplicam-se-lhe, por analogia, as disposições contidas no inciso II do art. 38 da CF.</w:t>
      </w:r>
    </w:p>
    <w:p>
      <w:pPr>
        <w:ind w:left="288"/>
      </w:pPr>
      <w:r>
        <w:rPr>
          <w:b/>
          <w:color w:val="003CA0"/>
          <w:sz w:val="16"/>
        </w:rPr>
        <w:t>[ADI 199, rel. min. Maurício Corrêa, j. 22-4-1998, P, DJ de 7-8-1998.]</w:t>
      </w:r>
    </w:p>
    <w:p>
      <w:pPr>
        <w:ind w:left="288"/>
      </w:pPr>
      <w:r>
        <w:rPr>
          <w:color w:val="8C8C8C"/>
          <w:sz w:val="12"/>
        </w:rPr>
        <w:t>cf-art-38-inc-II</w:t>
      </w:r>
      <w:r>
        <w:rPr>
          <w:color w:val="003CA0"/>
          <w:sz w:val="12"/>
        </w:rPr>
        <w:t xml:space="preserve"> | ADI 143</w:t>
      </w:r>
      <w:r>
        <w:rPr>
          <w:color w:val="003CA0"/>
          <w:sz w:val="12"/>
        </w:rPr>
        <w:t xml:space="preserve"> | rel. Carlos Velloso</w:t>
      </w:r>
    </w:p>
    <w:p>
      <w:pPr>
        <w:ind w:left="288"/>
      </w:pPr>
      <w:r>
        <w:rPr>
          <w:color w:val="1E1E1E"/>
          <w:sz w:val="18"/>
        </w:rPr>
        <w:t>Suspensão cautelar da eficácia do § 2º do art. 38 da Constituição do Ceará, que autoriza o afastamento do cargo, sem prejuízo dos salários, vencimentos e demais vantagens, de servidor público eleito vice-prefeito.</w:t>
      </w:r>
    </w:p>
    <w:p>
      <w:pPr>
        <w:ind w:left="288"/>
      </w:pPr>
      <w:r>
        <w:rPr>
          <w:b/>
          <w:color w:val="003CA0"/>
          <w:sz w:val="16"/>
        </w:rPr>
        <w:t>[ADI 143 MC-MC, rel. min. Carlos Velloso, j. 2-9-1993, P, DJ de 30-3-2001.]</w:t>
      </w:r>
    </w:p>
    <w:p>
      <w:pPr>
        <w:ind w:left="144"/>
      </w:pPr>
      <w:r>
        <w:rPr>
          <w:b/>
          <w:color w:val="B45A00"/>
          <w:sz w:val="16"/>
        </w:rPr>
        <w:t>JULGADOS CORRELATOS</w:t>
      </w:r>
    </w:p>
    <w:p>
      <w:pPr>
        <w:ind w:left="288"/>
      </w:pPr>
      <w:r>
        <w:rPr>
          <w:color w:val="8C8C8C"/>
          <w:sz w:val="12"/>
        </w:rPr>
        <w:t>cf-art-38-inc-II</w:t>
      </w:r>
      <w:r>
        <w:rPr>
          <w:color w:val="003CA0"/>
          <w:sz w:val="12"/>
        </w:rPr>
        <w:t xml:space="preserve"> | RE 140269</w:t>
      </w:r>
      <w:r>
        <w:rPr>
          <w:color w:val="003CA0"/>
          <w:sz w:val="12"/>
        </w:rPr>
        <w:t xml:space="preserve"> | rel. Néri da Silveira</w:t>
      </w:r>
    </w:p>
    <w:p>
      <w:pPr>
        <w:ind w:left="288"/>
      </w:pPr>
      <w:r>
        <w:rPr>
          <w:color w:val="1E1E1E"/>
          <w:sz w:val="18"/>
        </w:rPr>
        <w:t xml:space="preserve">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w:t>
      </w:r>
    </w:p>
    <w:p>
      <w:pPr>
        <w:ind w:left="288"/>
      </w:pPr>
      <w:r>
        <w:rPr>
          <w:b/>
          <w:color w:val="003CA0"/>
          <w:sz w:val="16"/>
        </w:rPr>
        <w:t>[RE 140.269, rel. min. Néri da Silveira, j. 1º-10-1996, 2ª T, DJ de 9-5-1997.]</w:t>
      </w:r>
    </w:p>
    <w:p>
      <w:pPr>
        <w:ind w:left="288"/>
      </w:pPr>
      <w:r>
        <w:rPr>
          <w:color w:val="8C8C8C"/>
          <w:sz w:val="12"/>
        </w:rPr>
        <w:t>cf-art-38-inc-II</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III - investido no mandato de Vereador, havendo compatibilidade de horários, perceberá as vantagens de seu cargo, emprego ou função, sem prejuízo da remuneração do cargo eletivo, e, não havendo compatibilidade, será aplicada a norma do inciso anterior;</w:t>
      </w:r>
    </w:p>
    <w:p>
      <w:pPr>
        <w:ind w:left="144"/>
      </w:pPr>
      <w:r>
        <w:rPr>
          <w:b/>
          <w:color w:val="B45A00"/>
          <w:sz w:val="16"/>
        </w:rPr>
        <w:t>CONTROLE CONCENTRADO</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88"/>
      </w:pPr>
      <w:r>
        <w:rPr>
          <w:b/>
          <w:color w:val="003CA0"/>
          <w:sz w:val="16"/>
        </w:rPr>
        <w:t>[ADI 199, rel. min. Maurício Corrêa, j. 22-4-1998, P, DJ de 7-8-1998.]</w:t>
      </w:r>
    </w:p>
    <w:p>
      <w:pPr>
        <w:ind w:left="288"/>
      </w:pPr>
      <w:r>
        <w:rPr>
          <w:color w:val="8C8C8C"/>
          <w:sz w:val="12"/>
        </w:rPr>
        <w:t>cf-art-38-inc-V</w:t>
      </w:r>
      <w:r>
        <w:rPr>
          <w:color w:val="003CA0"/>
          <w:sz w:val="12"/>
        </w:rPr>
        <w:t xml:space="preserve"> | ADPF 853</w:t>
      </w:r>
      <w:r>
        <w:rPr>
          <w:color w:val="003CA0"/>
          <w:sz w:val="12"/>
        </w:rPr>
        <w:t xml:space="preserve"> | rel. Edson Fachin</w:t>
      </w:r>
    </w:p>
    <w:p>
      <w:pPr>
        <w:ind w:left="288"/>
      </w:pPr>
      <w:r>
        <w:rPr>
          <w:color w:val="1E1E1E"/>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w:t>
      </w:r>
    </w:p>
    <w:p>
      <w:pPr>
        <w:ind w:left="432"/>
      </w:pPr>
      <w:r>
        <w:rPr>
          <w:color w:val="003366"/>
          <w:sz w:val="18"/>
        </w:rPr>
        <w:t>§ 1 A União, os Estados, o Distrito Federal e os Municípios, quando a respectiva</w:t>
      </w:r>
    </w:p>
    <w:p>
      <w:pPr>
        <w:ind w:left="432"/>
      </w:pPr>
      <w:r>
        <w:rPr>
          <w:color w:val="003366"/>
          <w:sz w:val="18"/>
        </w:rPr>
        <w:t>§ 2 As despesas com pessoal resultantes do cumprimento do disposto nos §§ 12, 13</w:t>
      </w:r>
    </w:p>
    <w:p>
      <w:pPr>
        <w:ind w:left="720"/>
      </w:pPr>
      <w:r>
        <w:rPr>
          <w:color w:val="003366"/>
          <w:sz w:val="18"/>
        </w:rPr>
        <w:t>I – até o fim do exercício financeiro subsequente ao da publicação deste disposi</w:t>
      </w:r>
    </w:p>
    <w:p>
      <w:pPr>
        <w:ind w:left="720"/>
      </w:pPr>
      <w:r>
        <w:rPr>
          <w:color w:val="003366"/>
          <w:sz w:val="18"/>
        </w:rPr>
        <w:t>II – no segundo exercício financeiro subsequente ao da publicação deste disposit</w:t>
      </w:r>
    </w:p>
    <w:p>
      <w:pPr>
        <w:ind w:left="720"/>
      </w:pPr>
      <w:r>
        <w:rPr>
          <w:color w:val="003366"/>
          <w:sz w:val="18"/>
        </w:rPr>
        <w:t>III – entre o terceiro e o décimo segundo exercício financeiro subsequente ao da</w:t>
      </w:r>
    </w:p>
    <w:p>
      <w:r>
        <w:rPr>
          <w:b/>
          <w:color w:val="003366"/>
          <w:sz w:val="20"/>
        </w:rPr>
        <w:t>Art. 39 Para efeito do cumprimento das disposições constitucionais que impliquem</w:t>
      </w:r>
      <w:r>
        <w:rPr>
          <w:color w:val="8C8C8C"/>
          <w:sz w:val="14"/>
        </w:rPr>
        <w:t xml:space="preserve">  [58 decisoes]</w:t>
      </w:r>
    </w:p>
    <w:p>
      <w:pPr>
        <w:ind w:left="288"/>
      </w:pPr>
      <w:r>
        <w:rPr>
          <w:color w:val="8C8C8C"/>
          <w:sz w:val="12"/>
        </w:rPr>
        <w:t>cf-art-39</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cf-art-39</w:t>
      </w:r>
      <w:r>
        <w:rPr>
          <w:color w:val="003CA0"/>
          <w:sz w:val="12"/>
        </w:rPr>
        <w:t xml:space="preserve"> | ADC 36</w:t>
      </w:r>
      <w:r>
        <w:rPr>
          <w:color w:val="003CA0"/>
          <w:sz w:val="12"/>
        </w:rPr>
        <w:t xml:space="preserve"> | rel. Cármen Lúcia</w:t>
      </w:r>
    </w:p>
    <w:p>
      <w:pPr>
        <w:ind w:left="288"/>
      </w:pPr>
      <w:r>
        <w:rPr>
          <w:color w:val="1E1E1E"/>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w:t>
      </w:r>
    </w:p>
    <w:p>
      <w:pPr>
        <w:ind w:left="288"/>
      </w:pPr>
      <w:r>
        <w:rPr>
          <w:b/>
          <w:color w:val="003CA0"/>
          <w:sz w:val="16"/>
        </w:rPr>
        <w:t>[ADC 36, rel. min. Cármen Lúcia, j. 8-9-2020, P, DJE de 16-11-2020.]</w:t>
      </w:r>
    </w:p>
    <w:p>
      <w:pPr>
        <w:ind w:left="288"/>
      </w:pPr>
      <w:r>
        <w:rPr>
          <w:color w:val="8C8C8C"/>
          <w:sz w:val="12"/>
        </w:rPr>
        <w:t>cf-art-39</w:t>
      </w:r>
      <w:r>
        <w:rPr>
          <w:color w:val="003CA0"/>
          <w:sz w:val="12"/>
        </w:rPr>
        <w:t xml:space="preserve"> | ADI 5615</w:t>
      </w:r>
      <w:r>
        <w:rPr>
          <w:color w:val="003CA0"/>
          <w:sz w:val="12"/>
        </w:rPr>
        <w:t xml:space="preserve"> | rel. Alexandre de Moraes</w:t>
      </w:r>
    </w:p>
    <w:p>
      <w:pPr>
        <w:ind w:left="288"/>
      </w:pPr>
      <w:r>
        <w:rPr>
          <w:color w:val="1E1E1E"/>
          <w:sz w:val="18"/>
        </w:rPr>
        <w:t xml:space="preserve">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w:t>
      </w:r>
    </w:p>
    <w:p>
      <w:pPr>
        <w:ind w:left="288"/>
      </w:pPr>
      <w:r>
        <w:rPr>
          <w:b/>
          <w:color w:val="003CA0"/>
          <w:sz w:val="16"/>
        </w:rPr>
        <w:t>[ADI 5.615, rel. min. Alexandre de Moraes, j. 29-5-2020, P, DJE de 6-7-2020.]</w:t>
      </w:r>
    </w:p>
    <w:p>
      <w:pPr>
        <w:ind w:left="288"/>
      </w:pPr>
      <w:r>
        <w:rPr>
          <w:color w:val="8C8C8C"/>
          <w:sz w:val="12"/>
        </w:rPr>
        <w:t>cf-art-39</w:t>
      </w:r>
      <w:r>
        <w:rPr>
          <w:color w:val="003CA0"/>
          <w:sz w:val="12"/>
        </w:rPr>
        <w:t xml:space="preserve"> | RE 1500797</w:t>
      </w:r>
      <w:r>
        <w:rPr>
          <w:color w:val="003CA0"/>
          <w:sz w:val="12"/>
        </w:rPr>
        <w:t xml:space="preserve"> | rel. Luís Roberto Barroso</w:t>
      </w:r>
    </w:p>
    <w:p>
      <w:pPr>
        <w:ind w:left="288"/>
      </w:pPr>
      <w:r>
        <w:rPr>
          <w:color w:val="1E1E1E"/>
          <w:sz w:val="18"/>
        </w:rPr>
        <w:t>“É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144"/>
      </w:pPr>
      <w:r>
        <w:rPr>
          <w:b/>
          <w:color w:val="B45A00"/>
          <w:sz w:val="16"/>
        </w:rPr>
        <w:t>REPERCUSSAO GERAL</w:t>
      </w:r>
    </w:p>
    <w:p>
      <w:pPr>
        <w:ind w:left="288"/>
      </w:pPr>
      <w:r>
        <w:rPr>
          <w:color w:val="8C8C8C"/>
          <w:sz w:val="12"/>
        </w:rPr>
        <w:t>cf-art-39</w:t>
      </w:r>
      <w:r>
        <w:rPr>
          <w:color w:val="003CA0"/>
          <w:sz w:val="12"/>
        </w:rPr>
        <w:t xml:space="preserve"> | RE 1367790</w:t>
      </w:r>
      <w:r>
        <w:rPr>
          <w:color w:val="003CA0"/>
          <w:sz w:val="12"/>
        </w:rPr>
        <w:t xml:space="preserve"> | rel. Luiz Fux</w:t>
      </w:r>
    </w:p>
    <w:p>
      <w:pPr>
        <w:ind w:left="288"/>
      </w:pPr>
      <w:r>
        <w:rPr>
          <w:color w:val="1E1E1E"/>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88"/>
      </w:pPr>
      <w:r>
        <w:rPr>
          <w:b/>
          <w:color w:val="003CA0"/>
          <w:sz w:val="16"/>
        </w:rPr>
        <w:t>[RE 1.367.790, rel. min. Luiz Fux, j. 28-4-2022, P, DJE de 4-5-2022, Tema 1.213, com mérito julgado e reafirmação de jurisprudência.]</w:t>
      </w:r>
    </w:p>
    <w:p>
      <w:pPr>
        <w:ind w:left="288"/>
      </w:pPr>
      <w:r>
        <w:rPr>
          <w:color w:val="8C8C8C"/>
          <w:sz w:val="12"/>
        </w:rPr>
        <w:t>cf-art-39</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88"/>
      </w:pPr>
      <w:r>
        <w:rPr>
          <w:b/>
          <w:color w:val="003CA0"/>
          <w:sz w:val="16"/>
        </w:rP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cf-art-39</w:t>
      </w:r>
      <w:r>
        <w:rPr>
          <w:color w:val="003CA0"/>
          <w:sz w:val="12"/>
        </w:rPr>
        <w:t xml:space="preserve"> | RMS 30548</w:t>
      </w:r>
      <w:r>
        <w:rPr>
          <w:color w:val="003CA0"/>
          <w:sz w:val="12"/>
        </w:rPr>
        <w:t xml:space="preserve"> | rel. Marco Aurélio</w:t>
      </w:r>
    </w:p>
    <w:p>
      <w:pPr>
        <w:ind w:left="288"/>
      </w:pPr>
      <w:r>
        <w:rPr>
          <w:color w:val="1E1E1E"/>
          <w:sz w:val="18"/>
        </w:rPr>
        <w:t>O retorno do servidor à administração pública, à prestação de serviços, faz-se observada a situação jurídica originária, descabendo transmudar o regime da CLT em especial – inteligência das Leis 8.878/1994 e 8.212/1990.</w:t>
      </w:r>
    </w:p>
    <w:p>
      <w:pPr>
        <w:ind w:left="288"/>
      </w:pPr>
      <w:r>
        <w:rPr>
          <w:b/>
          <w:color w:val="003CA0"/>
          <w:sz w:val="16"/>
        </w:rPr>
        <w:t>[RMS 30.548, rel. min. Marco Aurélio, j. 15-9-2015, 1ª T, DJE de 28-10-2015.]</w:t>
      </w:r>
    </w:p>
    <w:p>
      <w:pPr>
        <w:ind w:left="288"/>
      </w:pPr>
      <w:r>
        <w:rPr>
          <w:color w:val="8C8C8C"/>
          <w:sz w:val="12"/>
        </w:rPr>
        <w:t>cf-art-39</w:t>
      </w:r>
      <w:r>
        <w:rPr>
          <w:color w:val="003CA0"/>
          <w:sz w:val="12"/>
        </w:rPr>
        <w:t xml:space="preserve"> | MS 28033</w:t>
      </w:r>
      <w:r>
        <w:rPr>
          <w:color w:val="003CA0"/>
          <w:sz w:val="12"/>
        </w:rPr>
        <w:t xml:space="preserve"> | rel. Marco Aurélio</w:t>
      </w:r>
    </w:p>
    <w:p>
      <w:pPr>
        <w:ind w:left="288"/>
      </w:pPr>
      <w:r>
        <w:rPr>
          <w:color w:val="1E1E1E"/>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w:t>
      </w:r>
    </w:p>
    <w:p>
      <w:pPr>
        <w:ind w:left="288"/>
      </w:pPr>
      <w:r>
        <w:rPr>
          <w:b/>
          <w:color w:val="003CA0"/>
          <w:sz w:val="16"/>
        </w:rPr>
        <w:t>[MS 28.033, rel. min. Marco Aurélio, j. 23-4-2014, P, DJE de 30-10-2014.]</w:t>
      </w:r>
    </w:p>
    <w:p>
      <w:pPr>
        <w:ind w:left="288"/>
      </w:pPr>
      <w:r>
        <w:rPr>
          <w:color w:val="8C8C8C"/>
          <w:sz w:val="12"/>
        </w:rPr>
        <w:t>cf-art-39</w:t>
      </w:r>
      <w:r>
        <w:rPr>
          <w:color w:val="003CA0"/>
          <w:sz w:val="12"/>
        </w:rPr>
        <w:t xml:space="preserve"> | RE 549211</w:t>
      </w:r>
      <w:r>
        <w:rPr>
          <w:color w:val="003CA0"/>
          <w:sz w:val="12"/>
        </w:rPr>
        <w:t xml:space="preserve"> | rel. Dias Toffoli</w:t>
      </w:r>
    </w:p>
    <w:p>
      <w:pPr>
        <w:ind w:left="288"/>
      </w:pPr>
      <w:r>
        <w:rPr>
          <w:color w:val="1E1E1E"/>
          <w:sz w:val="18"/>
        </w:rPr>
        <w:t>Ao servidor de órgão de fiscalização profissional admitido ainda na década de cinquenta é de ser reconhecido o direito de aposentar-se nos termos da Lei 8.112/1990, em razão do disposto no art. 39 da CF, em sua redação original.</w:t>
      </w:r>
    </w:p>
    <w:p>
      <w:pPr>
        <w:ind w:left="288"/>
      </w:pPr>
      <w:r>
        <w:rPr>
          <w:b/>
          <w:color w:val="003CA0"/>
          <w:sz w:val="16"/>
        </w:rPr>
        <w:t>[RE 549.211 AgR, rel. min. Dias Toffoli, j. 10-4-2012, 1ª T, DJE de 10-5-2012.]</w:t>
      </w:r>
    </w:p>
    <w:p>
      <w:pPr>
        <w:ind w:left="288"/>
      </w:pPr>
      <w:r>
        <w:rPr>
          <w:color w:val="8C8C8C"/>
          <w:sz w:val="12"/>
        </w:rPr>
        <w:t>cf-art-39</w:t>
      </w:r>
      <w:r>
        <w:rPr>
          <w:color w:val="003CA0"/>
          <w:sz w:val="12"/>
        </w:rPr>
        <w:t xml:space="preserve"> | AI 784572</w:t>
      </w:r>
      <w:r>
        <w:rPr>
          <w:color w:val="003CA0"/>
          <w:sz w:val="12"/>
        </w:rPr>
        <w:t xml:space="preserve"> | rel. Cármen Lúcia</w:t>
      </w:r>
    </w:p>
    <w:p>
      <w:pPr>
        <w:ind w:left="288"/>
      </w:pPr>
      <w:r>
        <w:rPr>
          <w:color w:val="1E1E1E"/>
          <w:sz w:val="18"/>
        </w:rPr>
        <w:t>Possibilidade de legislação infraconstitucional dispor sobre vantagem ou garantia não vedada ou não disciplinada pela Constituição da República.</w:t>
      </w:r>
    </w:p>
    <w:p>
      <w:pPr>
        <w:ind w:left="288"/>
      </w:pPr>
      <w:r>
        <w:rPr>
          <w:b/>
          <w:color w:val="003CA0"/>
          <w:sz w:val="16"/>
        </w:rPr>
        <w:t>[AI 784.572 AgR, rel. min. Cármen Lúcia, j. 8-2-2011, 1ª T, DJE de 25-3-2011.]</w:t>
      </w:r>
    </w:p>
    <w:p>
      <w:pPr>
        <w:ind w:left="144"/>
      </w:pPr>
      <w:r>
        <w:rPr>
          <w:b/>
          <w:color w:val="B45A00"/>
          <w:sz w:val="16"/>
        </w:rPr>
        <w:t>SUMULA VINCULANTE</w:t>
      </w:r>
    </w:p>
    <w:p>
      <w:pPr>
        <w:ind w:left="288"/>
      </w:pPr>
      <w:r>
        <w:rPr>
          <w:color w:val="8C8C8C"/>
          <w:sz w:val="12"/>
        </w:rPr>
        <w:t>cf-art-39-par-1</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cf-art-39-par-1</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cf-art-39-par-1</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cf-art-39-par-1</w:t>
      </w:r>
      <w:r>
        <w:rPr>
          <w:color w:val="003CA0"/>
          <w:sz w:val="12"/>
        </w:rPr>
        <w:t xml:space="preserve"> | ADI 4921</w:t>
      </w:r>
      <w:r>
        <w:rPr>
          <w:color w:val="003CA0"/>
          <w:sz w:val="12"/>
        </w:rPr>
        <w:t xml:space="preserve"> | rel. Nunes Marques</w:t>
      </w:r>
    </w:p>
    <w:p>
      <w:pPr>
        <w:ind w:left="288"/>
      </w:pPr>
      <w:r>
        <w:rPr>
          <w:color w:val="1E1E1E"/>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88"/>
      </w:pPr>
      <w:r>
        <w:rPr>
          <w:b/>
          <w:color w:val="003CA0"/>
          <w:sz w:val="16"/>
        </w:rPr>
        <w:t>[ADI 4.921, rel. min. Nunes Marques, j. 20.10.2025, P, DJE de 27.10.2025.]</w:t>
      </w:r>
    </w:p>
    <w:p>
      <w:pPr>
        <w:ind w:left="288"/>
      </w:pPr>
      <w:r>
        <w:rPr>
          <w:color w:val="8C8C8C"/>
          <w:sz w:val="12"/>
        </w:rPr>
        <w:t>cf-art-39-par-1</w:t>
      </w:r>
      <w:r>
        <w:rPr>
          <w:color w:val="003CA0"/>
          <w:sz w:val="12"/>
        </w:rPr>
        <w:t xml:space="preserve"> | ARE 1552867</w:t>
      </w:r>
      <w:r>
        <w:rPr>
          <w:color w:val="003CA0"/>
          <w:sz w:val="12"/>
        </w:rPr>
        <w:t xml:space="preserve"> | rel. André Mendonça</w:t>
      </w:r>
    </w:p>
    <w:p>
      <w:pPr>
        <w:ind w:left="288"/>
      </w:pPr>
      <w:r>
        <w:rPr>
          <w:color w:val="1E1E1E"/>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88"/>
      </w:pPr>
      <w:r>
        <w:rPr>
          <w:b/>
          <w:color w:val="003CA0"/>
          <w:sz w:val="16"/>
        </w:rPr>
        <w:t>[ARE 1.552.867, rel. min. André Mendonça, j. 20.10.2025, P, DJE de 28.10.2025.]</w:t>
      </w:r>
    </w:p>
    <w:p>
      <w:pPr>
        <w:ind w:left="144"/>
      </w:pPr>
      <w:r>
        <w:rPr>
          <w:b/>
          <w:color w:val="B45A00"/>
          <w:sz w:val="16"/>
        </w:rPr>
        <w:t>JULGADOS CORRELATOS</w:t>
      </w:r>
    </w:p>
    <w:p>
      <w:pPr>
        <w:ind w:left="288"/>
      </w:pPr>
      <w:r>
        <w:rPr>
          <w:color w:val="8C8C8C"/>
          <w:sz w:val="12"/>
        </w:rPr>
        <w:t>cf-art-39-par-1</w:t>
      </w:r>
      <w:r>
        <w:rPr>
          <w:color w:val="003CA0"/>
          <w:sz w:val="12"/>
        </w:rPr>
        <w:t xml:space="preserve"> | RE 226874</w:t>
      </w:r>
      <w:r>
        <w:rPr>
          <w:color w:val="003CA0"/>
          <w:sz w:val="12"/>
        </w:rPr>
        <w:t xml:space="preserve"> | rel. Carlos Velloso</w:t>
      </w:r>
    </w:p>
    <w:p>
      <w:pPr>
        <w:ind w:left="288"/>
      </w:pPr>
      <w:r>
        <w:rPr>
          <w:color w:val="1E1E1E"/>
          <w:sz w:val="18"/>
        </w:rPr>
        <w:t>A CF não concedeu isonomia direta às carreiras jurídicas. Essa isonomia deve ser viabilizada mediante lei.</w:t>
      </w:r>
    </w:p>
    <w:p>
      <w:pPr>
        <w:ind w:left="288"/>
      </w:pPr>
      <w:r>
        <w:rPr>
          <w:b/>
          <w:color w:val="003CA0"/>
          <w:sz w:val="16"/>
        </w:rPr>
        <w:t>[RE 226.874 AgR, rel. min. Carlos Velloso, j. 23-3-2004, 2ª T, DJ de 23-4-2004.]</w:t>
      </w:r>
    </w:p>
    <w:p>
      <w:pPr>
        <w:ind w:left="144"/>
      </w:pPr>
      <w:r>
        <w:rPr>
          <w:b/>
          <w:color w:val="B45A00"/>
          <w:sz w:val="16"/>
        </w:rPr>
        <w:t>REPERCUSSAO GERAL</w:t>
      </w:r>
    </w:p>
    <w:p>
      <w:pPr>
        <w:ind w:left="288"/>
      </w:pPr>
      <w:r>
        <w:rPr>
          <w:color w:val="8C8C8C"/>
          <w:sz w:val="12"/>
        </w:rPr>
        <w:t>cf-art-39-par-1-inc-II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pPr>
        <w:ind w:left="288"/>
      </w:pPr>
      <w:r>
        <w:rPr>
          <w:color w:val="8C8C8C"/>
          <w:sz w:val="12"/>
        </w:rPr>
        <w:t>cf-art-39-par-1-inc-III</w:t>
      </w:r>
    </w:p>
    <w:p>
      <w:pPr>
        <w:ind w:left="288"/>
      </w:pPr>
      <w:r>
        <w:rPr>
          <w:color w:val="1E1E1E"/>
          <w:sz w:val="18"/>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pPr>
        <w:ind w:left="144"/>
      </w:pPr>
      <w:r>
        <w:rPr>
          <w:b/>
          <w:color w:val="B45A00"/>
          <w:sz w:val="16"/>
        </w:rPr>
        <w:t>CONTROLE CONCENTRADO</w:t>
      </w:r>
    </w:p>
    <w:p>
      <w:pPr>
        <w:ind w:left="288"/>
      </w:pPr>
      <w:r>
        <w:rPr>
          <w:color w:val="8C8C8C"/>
          <w:sz w:val="12"/>
        </w:rPr>
        <w:t>cf-art-39-par-1-inc-III</w:t>
      </w:r>
      <w:r>
        <w:rPr>
          <w:color w:val="003CA0"/>
          <w:sz w:val="12"/>
        </w:rPr>
        <w:t xml:space="preserve"> | ADI 6012</w:t>
      </w:r>
      <w:r>
        <w:rPr>
          <w:color w:val="003CA0"/>
          <w:sz w:val="12"/>
        </w:rPr>
        <w:t xml:space="preserve"> | rel. Alexandre de Moraes</w:t>
      </w:r>
    </w:p>
    <w:p>
      <w:pPr>
        <w:ind w:left="288"/>
      </w:pPr>
      <w:r>
        <w:rPr>
          <w:color w:val="1E1E1E"/>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w:t>
      </w:r>
    </w:p>
    <w:p>
      <w:pPr>
        <w:ind w:left="288"/>
      </w:pPr>
      <w:r>
        <w:rPr>
          <w:b/>
          <w:color w:val="003CA0"/>
          <w:sz w:val="16"/>
        </w:rPr>
        <w:t>[ADI 6.012, rel. min. Alexandre de Moraes, j. 27-9-2019, P, DJE de 15-10-2019.]</w:t>
      </w:r>
    </w:p>
    <w:p>
      <w:pPr>
        <w:ind w:left="144"/>
      </w:pPr>
      <w:r>
        <w:rPr>
          <w:b/>
          <w:color w:val="B45A00"/>
          <w:sz w:val="16"/>
        </w:rPr>
        <w:t>SUMULA VINCULANTE</w:t>
      </w:r>
    </w:p>
    <w:p>
      <w:pPr>
        <w:ind w:left="288"/>
      </w:pPr>
      <w:r>
        <w:rPr>
          <w:color w:val="8C8C8C"/>
          <w:sz w:val="12"/>
        </w:rPr>
        <w:t>cf-art-39-par-3</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cf-art-39-par-3</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cf-art-39-par-3</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cf-art-39-par-3</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cf-art-39-par-3</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cf-art-39-par-3</w:t>
      </w:r>
      <w:r>
        <w:rPr>
          <w:color w:val="003CA0"/>
          <w:sz w:val="12"/>
        </w:rPr>
        <w:t xml:space="preserve"> | ADI 6799</w:t>
      </w:r>
      <w:r>
        <w:rPr>
          <w:color w:val="003CA0"/>
          <w:sz w:val="12"/>
        </w:rPr>
        <w:t xml:space="preserve"> | rel. Cristiano Zanin</w:t>
      </w:r>
    </w:p>
    <w:p>
      <w:pPr>
        <w:ind w:left="288"/>
      </w:pPr>
      <w:r>
        <w:rPr>
          <w:color w:val="1E1E1E"/>
          <w:sz w:val="18"/>
        </w:rPr>
        <w:t>“É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cf-art-39-par-3</w:t>
      </w:r>
      <w:r>
        <w:rPr>
          <w:color w:val="003CA0"/>
          <w:sz w:val="12"/>
        </w:rPr>
        <w:t xml:space="preserve"> | ADI 7532</w:t>
      </w:r>
      <w:r>
        <w:rPr>
          <w:color w:val="003CA0"/>
          <w:sz w:val="12"/>
        </w:rPr>
        <w:t xml:space="preserve"> | rel. André Mendonça</w:t>
      </w:r>
    </w:p>
    <w:p>
      <w:pPr>
        <w:ind w:left="288"/>
      </w:pPr>
      <w:r>
        <w:rPr>
          <w:color w:val="1E1E1E"/>
          <w:sz w:val="18"/>
        </w:rP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cf-art-39-par-3</w:t>
      </w:r>
      <w:r>
        <w:rPr>
          <w:color w:val="003CA0"/>
          <w:sz w:val="12"/>
        </w:rPr>
        <w:t xml:space="preserve"> | ADI 7.399</w:t>
      </w:r>
      <w:r>
        <w:rPr>
          <w:color w:val="003CA0"/>
          <w:sz w:val="12"/>
        </w:rPr>
        <w:t xml:space="preserve"> | rel. Alexandre de Moraes</w:t>
      </w:r>
    </w:p>
    <w:p>
      <w:pPr>
        <w:ind w:left="288"/>
      </w:pPr>
      <w:r>
        <w:rPr>
          <w:color w:val="1E1E1E"/>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w:t>
      </w:r>
    </w:p>
    <w:p>
      <w:pPr>
        <w:ind w:left="144"/>
      </w:pPr>
      <w:r>
        <w:rPr>
          <w:b/>
          <w:color w:val="B45A00"/>
          <w:sz w:val="16"/>
        </w:rPr>
        <w:t>REPERCUSSAO GERAL</w:t>
      </w:r>
    </w:p>
    <w:p>
      <w:pPr>
        <w:ind w:left="288"/>
      </w:pPr>
      <w:r>
        <w:rPr>
          <w:color w:val="8C8C8C"/>
          <w:sz w:val="12"/>
        </w:rPr>
        <w:t>cf-art-39-par-3</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cf-art-39-par-3</w:t>
      </w:r>
      <w:r>
        <w:rPr>
          <w:color w:val="003CA0"/>
          <w:sz w:val="12"/>
        </w:rPr>
        <w:t xml:space="preserve"> | RE 593448</w:t>
      </w:r>
      <w:r>
        <w:rPr>
          <w:color w:val="003CA0"/>
          <w:sz w:val="12"/>
        </w:rPr>
        <w:t xml:space="preserve"> | rel. Edson Fachin</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 xml:space="preserve">[RE 842.844, rel. min. Luiz Fux, j. 5-10-2023, P, DJE de 6-12-2023, Tema 542, com mérito julgado.] “No exercício da autonomia legislativa municipal, não pode o Município, ao disciplinar o regime jurídico </w:t>
      </w:r>
    </w:p>
    <w:p>
      <w:pPr>
        <w:ind w:left="288"/>
      </w:pPr>
      <w:r>
        <w:rPr>
          <w:b/>
          <w:color w:val="003CA0"/>
          <w:sz w:val="16"/>
        </w:rPr>
        <w:t>[RE 593.448, rel. min. Edson Fachin, j. 05.12.2022, P, DJE de 19.12.2022, Tema 221, com mérito julgado.]</w:t>
      </w:r>
    </w:p>
    <w:p>
      <w:pPr>
        <w:ind w:left="288"/>
      </w:pPr>
      <w:r>
        <w:rPr>
          <w:color w:val="8C8C8C"/>
          <w:sz w:val="12"/>
        </w:rPr>
        <w:t>cf-art-39-par-3</w:t>
      </w:r>
      <w:r>
        <w:rPr>
          <w:color w:val="003CA0"/>
          <w:sz w:val="12"/>
        </w:rPr>
        <w:t xml:space="preserve"> | RE 1308392</w:t>
      </w:r>
      <w:r>
        <w:rPr>
          <w:color w:val="003CA0"/>
          <w:sz w:val="12"/>
        </w:rPr>
        <w:t xml:space="preserve"> | rel. Luiz Fux</w:t>
      </w:r>
    </w:p>
    <w:p>
      <w:pPr>
        <w:ind w:left="288"/>
      </w:pPr>
      <w:r>
        <w:rPr>
          <w:color w:val="1E1E1E"/>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88"/>
      </w:pPr>
      <w:r>
        <w:rPr>
          <w:b/>
          <w:color w:val="003CA0"/>
          <w:sz w:val="16"/>
        </w:rPr>
        <w:t>[RE 1.308.392 RG, rel. min. Luiz Fux, j. 21-4-2022, P, DJE de 29-4-2022, Tema 1.211, com mérito pendente.]</w:t>
      </w:r>
    </w:p>
    <w:p>
      <w:pPr>
        <w:ind w:left="288"/>
      </w:pPr>
      <w:r>
        <w:rPr>
          <w:color w:val="8C8C8C"/>
          <w:sz w:val="12"/>
        </w:rPr>
        <w:t>cf-art-39-par-3</w:t>
      </w:r>
      <w:r>
        <w:rPr>
          <w:color w:val="003CA0"/>
          <w:sz w:val="12"/>
        </w:rPr>
        <w:t xml:space="preserve"> | ARE 1336085</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divisor aplicável ao cálculo de horas extras de servidores públicos.</w:t>
      </w:r>
    </w:p>
    <w:p>
      <w:pPr>
        <w:ind w:left="288"/>
      </w:pPr>
      <w:r>
        <w:rPr>
          <w:b/>
          <w:color w:val="003CA0"/>
          <w:sz w:val="16"/>
        </w:rPr>
        <w:t>[ARE 1.336.085 RG, rel. min. Luiz Fux, j. 26-8-2021, P, DJE de 3-9-2021, Tema 1.163, com repercussão geral negada.]</w:t>
      </w:r>
    </w:p>
    <w:p>
      <w:pPr>
        <w:ind w:left="288"/>
      </w:pPr>
      <w:r>
        <w:rPr>
          <w:color w:val="8C8C8C"/>
          <w:sz w:val="12"/>
        </w:rPr>
        <w:t>cf-art-39-par-3</w:t>
      </w:r>
      <w:r>
        <w:rPr>
          <w:color w:val="003CA0"/>
          <w:sz w:val="12"/>
        </w:rPr>
        <w:t xml:space="preserve"> | ARE 678112</w:t>
      </w:r>
      <w:r>
        <w:rPr>
          <w:color w:val="003CA0"/>
          <w:sz w:val="12"/>
        </w:rPr>
        <w:t xml:space="preserve"> | rel. Luiz Fux</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rel. min. Luiz Fux, j. 25-4-2013, P, DJE de 17-5-2013, Tema 646, com mérito julgado.]</w:t>
        <w:br/>
        <w:t>Vide RE 523.737 AgR, rel. min. Ellen Gracie, j. 22-6-2010, 2ª T, DJE de 6-8-2010</w:t>
      </w:r>
    </w:p>
    <w:p>
      <w:pPr>
        <w:ind w:left="288"/>
      </w:pPr>
      <w:r>
        <w:rPr>
          <w:color w:val="8C8C8C"/>
          <w:sz w:val="12"/>
        </w:rPr>
        <w:t>cf-art-39-par-3</w:t>
      </w:r>
      <w:r>
        <w:rPr>
          <w:color w:val="003CA0"/>
          <w:sz w:val="12"/>
        </w:rPr>
        <w:t xml:space="preserve"> | RE 572921</w:t>
      </w:r>
      <w:r>
        <w:rPr>
          <w:color w:val="003CA0"/>
          <w:sz w:val="12"/>
        </w:rPr>
        <w:t xml:space="preserve"> | rel. Ricardo Lewandowski</w:t>
      </w:r>
    </w:p>
    <w:p>
      <w:pPr>
        <w:ind w:left="288"/>
      </w:pPr>
      <w:r>
        <w:rPr>
          <w:color w:val="1E1E1E"/>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88"/>
      </w:pPr>
      <w:r>
        <w:rPr>
          <w:b/>
          <w:color w:val="003CA0"/>
          <w:sz w:val="16"/>
        </w:rPr>
        <w:t>[RE 572.921 QO-RG, rel. min. Ricardo Lewandowski, j. 13-11-2008, P, DJE de 6-2-2009, Tema 141, com mérito julgado.]</w:t>
      </w:r>
    </w:p>
    <w:p>
      <w:pPr>
        <w:ind w:left="288"/>
      </w:pPr>
      <w:r>
        <w:rPr>
          <w:color w:val="8C8C8C"/>
          <w:sz w:val="12"/>
        </w:rPr>
        <w:t>cf-art-39-par-3</w:t>
      </w:r>
      <w:r>
        <w:rPr>
          <w:color w:val="003CA0"/>
          <w:sz w:val="12"/>
        </w:rPr>
        <w:t xml:space="preserve"> | ARE 1526509</w:t>
      </w:r>
      <w:r>
        <w:rPr>
          <w:color w:val="003CA0"/>
          <w:sz w:val="12"/>
        </w:rPr>
        <w:t xml:space="preserve"> | rel. André Mendonça</w:t>
      </w:r>
    </w:p>
    <w:p>
      <w:pPr>
        <w:ind w:left="288"/>
      </w:pPr>
      <w:r>
        <w:rPr>
          <w:color w:val="1E1E1E"/>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cf-art-39-par-3</w:t>
      </w:r>
      <w:r>
        <w:rPr>
          <w:color w:val="003CA0"/>
          <w:sz w:val="12"/>
        </w:rPr>
        <w:t xml:space="preserve"> | RE 425760</w:t>
      </w:r>
      <w:r>
        <w:rPr>
          <w:color w:val="003CA0"/>
          <w:sz w:val="12"/>
        </w:rPr>
        <w:t xml:space="preserve"> | rel. Roberto Barroso</w:t>
      </w:r>
    </w:p>
    <w:p>
      <w:pPr>
        <w:ind w:left="288"/>
      </w:pPr>
      <w:r>
        <w:rPr>
          <w:color w:val="1E1E1E"/>
          <w:sz w:val="18"/>
        </w:rPr>
        <w:t xml:space="preserve">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w:t>
      </w:r>
    </w:p>
    <w:p>
      <w:pPr>
        <w:ind w:left="288"/>
      </w:pPr>
      <w:r>
        <w:rPr>
          <w:b/>
          <w:color w:val="003CA0"/>
          <w:sz w:val="16"/>
        </w:rPr>
        <w:t>[RE 425.760 AgR, voto do rel. min. Roberto Barroso, j. 29-10-2013, 1ª T, DJE de 20-2-2014.]</w:t>
      </w:r>
    </w:p>
    <w:p>
      <w:pPr>
        <w:ind w:left="288"/>
      </w:pPr>
      <w:r>
        <w:rPr>
          <w:color w:val="8C8C8C"/>
          <w:sz w:val="12"/>
        </w:rPr>
        <w:t>cf-art-39-par-3</w:t>
      </w:r>
      <w:r>
        <w:rPr>
          <w:color w:val="003CA0"/>
          <w:sz w:val="12"/>
        </w:rPr>
        <w:t xml:space="preserve"> | RE 523737</w:t>
      </w:r>
      <w:r>
        <w:rPr>
          <w:color w:val="003CA0"/>
          <w:sz w:val="12"/>
        </w:rPr>
        <w:t xml:space="preserve"> | rel. Ellen Gracie</w:t>
      </w:r>
    </w:p>
    <w:p>
      <w:pPr>
        <w:ind w:left="288"/>
      </w:pPr>
      <w:r>
        <w:rPr>
          <w:color w:val="1E1E1E"/>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cf-art-39-par-3</w:t>
      </w:r>
      <w:r>
        <w:rPr>
          <w:color w:val="003CA0"/>
          <w:sz w:val="12"/>
        </w:rPr>
        <w:t xml:space="preserve"> | AI 598715</w:t>
      </w:r>
      <w:r>
        <w:rPr>
          <w:color w:val="003CA0"/>
          <w:sz w:val="12"/>
        </w:rPr>
        <w:t xml:space="preserve"> | rel. Marco Aurélio</w:t>
      </w:r>
    </w:p>
    <w:p>
      <w:pPr>
        <w:ind w:left="288"/>
      </w:pPr>
      <w:r>
        <w:rPr>
          <w:color w:val="1E1E1E"/>
          <w:sz w:val="18"/>
        </w:rPr>
        <w:t>Longe fica de vulnerar a CF pronunciamento no sentido da inexigibilidade de altura mínima para habilitação em concurso público quando esta for prevista estritamente no edital, e não em lei em sentido formal e material.</w:t>
      </w:r>
    </w:p>
    <w:p>
      <w:pPr>
        <w:ind w:left="288"/>
      </w:pPr>
      <w:r>
        <w:rPr>
          <w:b/>
          <w:color w:val="003CA0"/>
          <w:sz w:val="16"/>
        </w:rPr>
        <w:t>[AI 598.715 AgR, rel. min. Marco Aurélio, j. 1º-4-2008, 1ª T, DJE de 9-5-2008.]</w:t>
      </w:r>
    </w:p>
    <w:p>
      <w:pPr>
        <w:ind w:left="288"/>
      </w:pPr>
      <w:r>
        <w:rPr>
          <w:color w:val="8C8C8C"/>
          <w:sz w:val="12"/>
        </w:rPr>
        <w:t>cf-art-39-par-3</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cf-art-39-par-3</w:t>
      </w:r>
      <w:r>
        <w:rPr>
          <w:color w:val="003CA0"/>
          <w:sz w:val="12"/>
        </w:rPr>
        <w:t xml:space="preserve"> | RE 150455</w:t>
      </w:r>
      <w:r>
        <w:rPr>
          <w:color w:val="003CA0"/>
          <w:sz w:val="12"/>
        </w:rPr>
        <w:t xml:space="preserve"> | rel. Marco Aurélio</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w:t>
      </w:r>
    </w:p>
    <w:p>
      <w:pPr>
        <w:ind w:left="288"/>
      </w:pPr>
      <w:r>
        <w:rPr>
          <w:b/>
          <w:color w:val="003CA0"/>
          <w:sz w:val="16"/>
        </w:rPr>
        <w:t>[RE 150.455, rel. min. Marco Aurélio, j. 15-12-1998, 2ª T, DJ de 7-5-1999.]</w:t>
      </w:r>
    </w:p>
    <w:p>
      <w:pPr>
        <w:ind w:left="288"/>
      </w:pPr>
      <w:r>
        <w:rPr>
          <w:color w:val="8C8C8C"/>
          <w:sz w:val="12"/>
        </w:rPr>
        <w:t>cf-art-39-par-3</w:t>
      </w:r>
      <w:r>
        <w:rPr>
          <w:color w:val="003CA0"/>
          <w:sz w:val="12"/>
        </w:rPr>
        <w:t xml:space="preserve"> | RMS 21046</w:t>
      </w:r>
      <w:r>
        <w:rPr>
          <w:color w:val="003CA0"/>
          <w:sz w:val="12"/>
        </w:rPr>
        <w:t xml:space="preserve"> | rel. Sepúlveda Pertence</w:t>
      </w:r>
    </w:p>
    <w:p>
      <w:pPr>
        <w:ind w:left="288"/>
      </w:pPr>
      <w:r>
        <w:rPr>
          <w:color w:val="1E1E1E"/>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88"/>
      </w:pPr>
      <w:r>
        <w:rPr>
          <w:b/>
          <w:color w:val="003CA0"/>
          <w:sz w:val="16"/>
        </w:rPr>
        <w:t>[RMS 21.046, rel. min. Sepúlveda Pertence, j. 14-12-1990, P, DJ de 14-11-1991.]</w:t>
      </w:r>
    </w:p>
    <w:p>
      <w:pPr>
        <w:ind w:left="288"/>
      </w:pPr>
      <w:r>
        <w:rPr>
          <w:color w:val="8C8C8C"/>
          <w:sz w:val="12"/>
        </w:rPr>
        <w:t>cf-art-39-par-3</w:t>
      </w:r>
      <w:r>
        <w:rPr>
          <w:color w:val="003CA0"/>
          <w:sz w:val="12"/>
        </w:rPr>
        <w:t xml:space="preserve"> | ADI 3228</w:t>
      </w:r>
      <w:r>
        <w:rPr>
          <w:color w:val="003CA0"/>
          <w:sz w:val="12"/>
        </w:rPr>
        <w:t xml:space="preserve"> | rel. Edson Fachin</w:t>
      </w:r>
    </w:p>
    <w:p>
      <w:pPr>
        <w:ind w:left="288"/>
      </w:pPr>
      <w:r>
        <w:rPr>
          <w:color w:val="1E1E1E"/>
          <w:sz w:val="18"/>
        </w:rPr>
        <w:t>= AI 722.490 AgR, rel. min. Ricardo Lewandowski, j. 3-2-2009, 1ª T, DJE de 6-3-2009 §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 O regime de subsídio não afasta a percepção de gratificações pelo exercício de cargos em comissão ou funções de co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cf-art-39-par-3</w:t>
      </w:r>
      <w:r>
        <w:rPr>
          <w:color w:val="003CA0"/>
          <w:sz w:val="12"/>
        </w:rPr>
        <w:t xml:space="preserve"> | ADI 4941</w:t>
      </w:r>
      <w:r>
        <w:rPr>
          <w:color w:val="003CA0"/>
          <w:sz w:val="12"/>
        </w:rPr>
        <w:t xml:space="preserve"> | rel. Luiz Fux</w:t>
      </w:r>
    </w:p>
    <w:p>
      <w:pPr>
        <w:ind w:left="288"/>
      </w:pPr>
      <w:r>
        <w:rPr>
          <w:color w:val="1E1E1E"/>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previsto na Lei Complementar nº 89/2015, do Estado do Amapá, tem caráter excepcional e não viola a reg</w:t>
      </w:r>
    </w:p>
    <w:p>
      <w:pPr>
        <w:ind w:left="288"/>
      </w:pPr>
      <w:r>
        <w:rPr>
          <w:b/>
          <w:color w:val="003CA0"/>
          <w:sz w:val="16"/>
        </w:rPr>
        <w:t>[ADI 4.941, red. do ac. min. Luiz Fux, j. 14-8-2019, P, DJE de 7-2-2020.]</w:t>
      </w:r>
    </w:p>
    <w:p>
      <w:pPr>
        <w:ind w:left="288"/>
      </w:pPr>
      <w:r>
        <w:rPr>
          <w:color w:val="8C8C8C"/>
          <w:sz w:val="12"/>
        </w:rPr>
        <w:t>cf-art-39-par-3</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cf-art-39-par-3</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144"/>
      </w:pPr>
      <w:r>
        <w:rPr>
          <w:b/>
          <w:color w:val="B45A00"/>
          <w:sz w:val="16"/>
        </w:rPr>
        <w:t>REPERCUSSAO GERAL</w:t>
      </w:r>
    </w:p>
    <w:p>
      <w:pPr>
        <w:ind w:left="288"/>
      </w:pPr>
      <w:r>
        <w:rPr>
          <w:color w:val="8C8C8C"/>
          <w:sz w:val="12"/>
        </w:rPr>
        <w:t>cf-art-39-par-3</w:t>
      </w:r>
      <w:r>
        <w:rPr>
          <w:color w:val="003CA0"/>
          <w:sz w:val="12"/>
        </w:rPr>
        <w:t xml:space="preserve"> | RE 597396</w:t>
      </w:r>
      <w:r>
        <w:rPr>
          <w:color w:val="003CA0"/>
          <w:sz w:val="12"/>
        </w:rPr>
        <w:t xml:space="preserve"> | rel. Alexandre de Moraes</w:t>
      </w:r>
    </w:p>
    <w:p>
      <w:pPr>
        <w:ind w:left="288"/>
      </w:pPr>
      <w:r>
        <w:rPr>
          <w:color w:val="1E1E1E"/>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3CA0"/>
          <w:sz w:val="16"/>
        </w:rPr>
        <w:t>[RE 597.396, red. do ac. min. Alexandre de Moraes, j. 16-9-2020, P, DJE de 5-10-2020, Tema 690, com mérito julgado.]</w:t>
      </w:r>
    </w:p>
    <w:p>
      <w:pPr>
        <w:ind w:left="288"/>
      </w:pPr>
      <w:r>
        <w:rPr>
          <w:color w:val="8C8C8C"/>
          <w:sz w:val="12"/>
        </w:rPr>
        <w:t>cf-art-39-par-3</w:t>
      </w:r>
      <w:r>
        <w:rPr>
          <w:color w:val="003CA0"/>
          <w:sz w:val="12"/>
        </w:rPr>
        <w:t xml:space="preserve"> | RE 650898</w:t>
      </w:r>
      <w:r>
        <w:rPr>
          <w:color w:val="003CA0"/>
          <w:sz w:val="12"/>
        </w:rPr>
        <w:t xml:space="preserve"> | rel. Roberto Barroso</w:t>
      </w:r>
    </w:p>
    <w:p>
      <w:pPr>
        <w:ind w:left="288"/>
      </w:pPr>
      <w:r>
        <w:rPr>
          <w:color w:val="1E1E1E"/>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88"/>
      </w:pPr>
      <w:r>
        <w:rPr>
          <w:b/>
          <w:color w:val="003CA0"/>
          <w:sz w:val="16"/>
        </w:rPr>
        <w:t>[RE 650.898, red. do ac. min. Roberto Barroso, j. 1º-2-2017, P, DJE de 24-8-2017, Tema 484, com mérito julgado.]</w:t>
      </w:r>
    </w:p>
    <w:p>
      <w:pPr>
        <w:ind w:left="144"/>
      </w:pPr>
      <w:r>
        <w:rPr>
          <w:b/>
          <w:color w:val="B45A00"/>
          <w:sz w:val="16"/>
        </w:rPr>
        <w:t>JULGADOS CORRELATOS</w:t>
      </w:r>
    </w:p>
    <w:p>
      <w:pPr>
        <w:ind w:left="288"/>
      </w:pPr>
      <w:r>
        <w:rPr>
          <w:color w:val="8C8C8C"/>
          <w:sz w:val="12"/>
        </w:rPr>
        <w:t>cf-art-39-par-3</w:t>
      </w:r>
      <w:r>
        <w:rPr>
          <w:color w:val="003CA0"/>
          <w:sz w:val="12"/>
        </w:rPr>
        <w:t xml:space="preserve"> | AO 584</w:t>
      </w:r>
      <w:r>
        <w:rPr>
          <w:color w:val="003CA0"/>
          <w:sz w:val="12"/>
        </w:rPr>
        <w:t xml:space="preserve"> | rel. Maurício Corrêa</w:t>
      </w:r>
    </w:p>
    <w:p>
      <w:pPr>
        <w:ind w:left="288"/>
      </w:pPr>
      <w:r>
        <w:rPr>
          <w:color w:val="1E1E1E"/>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w:t>
      </w:r>
    </w:p>
    <w:p>
      <w:pPr>
        <w:ind w:left="288"/>
      </w:pPr>
      <w:r>
        <w:rPr>
          <w:b/>
          <w:color w:val="003CA0"/>
          <w:sz w:val="16"/>
        </w:rPr>
        <w:t>[AO 584, rel. min. Maurício Corrêa, j. 21-5-2003, P, DJ de 27-6-2003.]</w:t>
      </w:r>
    </w:p>
    <w:p>
      <w:pPr>
        <w:ind w:left="288"/>
      </w:pPr>
      <w:r>
        <w:rPr>
          <w:color w:val="8C8C8C"/>
          <w:sz w:val="12"/>
        </w:rPr>
        <w:t>cf-art-39-par-3</w:t>
      </w:r>
      <w:r>
        <w:rPr>
          <w:color w:val="003CA0"/>
          <w:sz w:val="12"/>
        </w:rPr>
        <w:t xml:space="preserve"> | AI 339636</w:t>
      </w:r>
      <w:r>
        <w:rPr>
          <w:color w:val="003CA0"/>
          <w:sz w:val="12"/>
        </w:rPr>
        <w:t xml:space="preserve"> | rel. Ilmar Galvão</w:t>
      </w:r>
    </w:p>
    <w:p>
      <w:pPr>
        <w:ind w:left="288"/>
      </w:pPr>
      <w:r>
        <w:rPr>
          <w:color w:val="1E1E1E"/>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88"/>
      </w:pPr>
      <w:r>
        <w:rPr>
          <w:b/>
          <w:color w:val="003CA0"/>
          <w:sz w:val="16"/>
        </w:rPr>
        <w:t>[AI 339.636 AgR, rel. min. Ilmar Galvão, j. 16-10-2001, 1ª T, DJ de 14-12-2001.]</w:t>
      </w:r>
    </w:p>
    <w:p>
      <w:pPr>
        <w:ind w:left="288"/>
      </w:pPr>
      <w:r>
        <w:rPr>
          <w:color w:val="8C8C8C"/>
          <w:sz w:val="12"/>
        </w:rPr>
        <w:t>cf-art-39-par-3</w:t>
      </w:r>
      <w:r>
        <w:rPr>
          <w:color w:val="003CA0"/>
          <w:sz w:val="12"/>
        </w:rPr>
        <w:t xml:space="preserve"> | RE 524.824</w:t>
      </w:r>
      <w:r>
        <w:rPr>
          <w:color w:val="003CA0"/>
          <w:sz w:val="12"/>
        </w:rPr>
        <w:t xml:space="preserve"> | rel. Ellen Gracie</w:t>
      </w:r>
    </w:p>
    <w:p>
      <w:pPr>
        <w:ind w:left="288"/>
      </w:pPr>
      <w:r>
        <w:rPr>
          <w:color w:val="1E1E1E"/>
          <w:sz w:val="18"/>
        </w:rPr>
        <w:t>= RE 524.824 AgR, rel. min. Ellen Gracie, j. 8-6-2010, 2ª T, DJE de 25-6-2010 Vide RE 464.876 AgR, rel. min. Cármen Lúcia, j. 16-12-2008, 1ª T, DJE de 20-2-2009</w:t>
      </w:r>
    </w:p>
    <w:p>
      <w:pPr>
        <w:ind w:left="288"/>
      </w:pPr>
      <w:r>
        <w:rPr>
          <w:color w:val="8C8C8C"/>
          <w:sz w:val="12"/>
        </w:rPr>
        <w:t>cf-art-39-par-5</w:t>
      </w:r>
      <w:r>
        <w:rPr>
          <w:color w:val="003CA0"/>
          <w:sz w:val="12"/>
        </w:rPr>
        <w:t xml:space="preserve"> | AI 740028</w:t>
      </w:r>
      <w:r>
        <w:rPr>
          <w:color w:val="003CA0"/>
          <w:sz w:val="12"/>
        </w:rPr>
        <w:t xml:space="preserve"> | rel. Eros Grau</w:t>
      </w:r>
    </w:p>
    <w:p>
      <w:pPr>
        <w:ind w:left="288"/>
      </w:pPr>
      <w:r>
        <w:rPr>
          <w:color w:val="1E1E1E"/>
          <w:sz w:val="18"/>
        </w:rPr>
        <w:t>O STF fixou entendimento no sentido de que a estipulação de teto remuneratório, nos termos fixados pela EC 19/1998, exige a promulgação de lei em sentido formal e material.</w:t>
      </w:r>
    </w:p>
    <w:p>
      <w:pPr>
        <w:ind w:left="288"/>
      </w:pPr>
      <w:r>
        <w:rPr>
          <w:b/>
          <w:color w:val="003CA0"/>
          <w:sz w:val="16"/>
        </w:rPr>
        <w:t>[AI 740.028 AgR, rel. min. Eros Grau, j. 24-3-2009, 2ª T, DJE de 24-4-2009.]</w:t>
      </w:r>
    </w:p>
    <w:p>
      <w:pPr>
        <w:ind w:left="288"/>
      </w:pPr>
      <w:r>
        <w:rPr>
          <w:color w:val="8C8C8C"/>
          <w:sz w:val="12"/>
        </w:rPr>
        <w:t>cf-art-39-par-5</w:t>
      </w:r>
      <w:r>
        <w:rPr>
          <w:color w:val="003CA0"/>
          <w:sz w:val="12"/>
        </w:rPr>
        <w:t xml:space="preserve"> | RE 461.626</w:t>
      </w:r>
      <w:r>
        <w:rPr>
          <w:color w:val="003CA0"/>
          <w:sz w:val="12"/>
        </w:rPr>
        <w:t xml:space="preserve"> | rel. Ayres Britto</w:t>
      </w:r>
    </w:p>
    <w:p>
      <w:pPr>
        <w:ind w:left="288"/>
      </w:pPr>
      <w:r>
        <w:rPr>
          <w:color w:val="1E1E1E"/>
          <w:sz w:val="18"/>
        </w:rPr>
        <w:t>= RE 461.626 AgR, rel. min. Ayres Britto, j. 14-12-2010, 2ª T, DJE de 17-2-2011</w:t>
      </w:r>
    </w:p>
    <w:p>
      <w:pPr>
        <w:ind w:left="288"/>
      </w:pPr>
      <w:r>
        <w:rPr>
          <w:color w:val="8C8C8C"/>
          <w:sz w:val="12"/>
        </w:rPr>
        <w:t>cf-art-39-par-6</w:t>
      </w:r>
    </w:p>
    <w:p>
      <w:pPr>
        <w:ind w:left="288"/>
      </w:pPr>
      <w:r>
        <w:rPr>
          <w:color w:val="1E1E1E"/>
          <w:sz w:val="18"/>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pPr>
        <w:ind w:left="144"/>
      </w:pPr>
      <w:r>
        <w:rPr>
          <w:b/>
          <w:color w:val="B45A00"/>
          <w:sz w:val="16"/>
        </w:rPr>
        <w:t>CONTROLE CONCENTRADO</w:t>
      </w:r>
    </w:p>
    <w:p>
      <w:pPr>
        <w:ind w:left="288"/>
      </w:pPr>
      <w:r>
        <w:rPr>
          <w:color w:val="8C8C8C"/>
          <w:sz w:val="12"/>
        </w:rPr>
        <w:t>cf-art-39-par-6</w:t>
      </w:r>
      <w:r>
        <w:rPr>
          <w:color w:val="003CA0"/>
          <w:sz w:val="12"/>
        </w:rPr>
        <w:t xml:space="preserve"> | ADI 6562</w:t>
      </w:r>
      <w:r>
        <w:rPr>
          <w:color w:val="003CA0"/>
          <w:sz w:val="12"/>
        </w:rPr>
        <w:t xml:space="preserve"> | rel. Gilmar Mendes</w:t>
      </w:r>
    </w:p>
    <w:p>
      <w:pPr>
        <w:ind w:left="288"/>
      </w:pPr>
      <w:r>
        <w:rPr>
          <w:color w:val="1E1E1E"/>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6562</w:t>
      </w:r>
      <w:r>
        <w:rPr>
          <w:color w:val="003CA0"/>
          <w:sz w:val="12"/>
        </w:rPr>
        <w:t xml:space="preserve"> | rel. Gilmar Mendes</w:t>
      </w:r>
    </w:p>
    <w:p>
      <w:pPr>
        <w:ind w:left="288"/>
      </w:pPr>
      <w:r>
        <w:rPr>
          <w:color w:val="1E1E1E"/>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5400</w:t>
      </w:r>
      <w:r>
        <w:rPr>
          <w:color w:val="003CA0"/>
          <w:sz w:val="12"/>
        </w:rPr>
        <w:t xml:space="preserve"> | rel. Luiz Fux</w:t>
      </w:r>
    </w:p>
    <w:p>
      <w:pPr>
        <w:ind w:left="288"/>
      </w:pPr>
      <w:r>
        <w:rPr>
          <w:color w:val="1E1E1E"/>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88"/>
      </w:pPr>
      <w:r>
        <w:rPr>
          <w:b/>
          <w:color w:val="003CA0"/>
          <w:sz w:val="16"/>
        </w:rPr>
        <w:t>[ADI 5.400, rel. min. Luiz Fux, j. 21-2-2020, P, DJE de 12-3-2020.]</w:t>
      </w:r>
    </w:p>
    <w:p>
      <w:pPr>
        <w:ind w:left="288"/>
      </w:pPr>
      <w:r>
        <w:rPr>
          <w:color w:val="8C8C8C"/>
          <w:sz w:val="12"/>
        </w:rPr>
        <w:t>cf-art-39-par-8</w:t>
      </w:r>
      <w:r>
        <w:rPr>
          <w:color w:val="003CA0"/>
          <w:sz w:val="12"/>
        </w:rPr>
        <w:t xml:space="preserve"> | ADI 4941</w:t>
      </w:r>
      <w:r>
        <w:rPr>
          <w:color w:val="003CA0"/>
          <w:sz w:val="12"/>
        </w:rPr>
        <w:t xml:space="preserve"> | rel. Luiz Fux</w:t>
      </w:r>
    </w:p>
    <w:p>
      <w:pPr>
        <w:ind w:left="288"/>
      </w:pPr>
      <w:r>
        <w:rPr>
          <w:color w:val="1E1E1E"/>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w:t>
      </w:r>
    </w:p>
    <w:p>
      <w:pPr>
        <w:ind w:left="288"/>
      </w:pPr>
      <w:r>
        <w:rPr>
          <w:b/>
          <w:color w:val="003CA0"/>
          <w:sz w:val="16"/>
        </w:rPr>
        <w:t>[ADI 4.941, red. do ac. min. Luiz Fux, j. 14-8-2019, P, DJE de 7-2-2020.]</w:t>
      </w:r>
    </w:p>
    <w:p>
      <w:pPr>
        <w:ind w:left="288"/>
      </w:pPr>
      <w:r>
        <w:rPr>
          <w:color w:val="8C8C8C"/>
          <w:sz w:val="12"/>
        </w:rPr>
        <w:t>cf-art-39-par-8</w:t>
      </w:r>
      <w:r>
        <w:rPr>
          <w:color w:val="003CA0"/>
          <w:sz w:val="12"/>
        </w:rPr>
        <w:t xml:space="preserve"> | ADI 4079</w:t>
      </w:r>
      <w:r>
        <w:rPr>
          <w:color w:val="003CA0"/>
          <w:sz w:val="12"/>
        </w:rPr>
        <w:t xml:space="preserve"> | rel. Roberto Barroso</w:t>
      </w:r>
    </w:p>
    <w:p>
      <w:pPr>
        <w:ind w:left="288"/>
      </w:pPr>
      <w:r>
        <w:rPr>
          <w:color w:val="1E1E1E"/>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88"/>
      </w:pPr>
      <w:r>
        <w:rPr>
          <w:b/>
          <w:color w:val="003CA0"/>
          <w:sz w:val="16"/>
        </w:rPr>
        <w:t>[ADI 4.079, rel. min. Roberto Barroso, j. 26-2-2015, P, DJE de 5-5-2015.]</w:t>
      </w:r>
    </w:p>
    <w:p>
      <w:pPr>
        <w:ind w:left="288"/>
      </w:pPr>
      <w:r>
        <w:rPr>
          <w:color w:val="8C8C8C"/>
          <w:sz w:val="12"/>
        </w:rPr>
        <w:t>cf-art-39-par-8</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r>
        <w:rPr>
          <w:b/>
          <w:color w:val="003366"/>
          <w:sz w:val="20"/>
        </w:rPr>
        <w:t>Art. 40 É mantida a Zona Franca de Manaus, com suas características de área livr</w:t>
      </w:r>
      <w:r>
        <w:rPr>
          <w:color w:val="8C8C8C"/>
          <w:sz w:val="14"/>
        </w:rPr>
        <w:t xml:space="preserve">  [117 decisoes]</w:t>
      </w:r>
    </w:p>
    <w:p>
      <w:pPr>
        <w:ind w:left="144"/>
      </w:pPr>
      <w:r>
        <w:rPr>
          <w:b/>
          <w:color w:val="B45A00"/>
          <w:sz w:val="16"/>
        </w:rPr>
        <w:t>SUMULA</w:t>
      </w:r>
    </w:p>
    <w:p>
      <w:pPr>
        <w:ind w:left="288"/>
      </w:pPr>
      <w:r>
        <w:rPr>
          <w:color w:val="8C8C8C"/>
          <w:sz w:val="12"/>
        </w:rPr>
        <w:t>cf-art-40</w:t>
      </w:r>
    </w:p>
    <w:p>
      <w:pPr>
        <w:ind w:left="288"/>
      </w:pPr>
      <w:r>
        <w:rPr>
          <w:color w:val="1E1E1E"/>
          <w:sz w:val="18"/>
        </w:rPr>
        <w:t>Ressalvada a revisão prevista em lei, os proventos da inatividade regulam-se pela lei vigente ao tempo em que o militar, ou o servidor civil reuniu os requisitos necessários.</w:t>
      </w:r>
    </w:p>
    <w:p>
      <w:pPr>
        <w:ind w:left="288"/>
      </w:pPr>
      <w:r>
        <w:rPr>
          <w:b/>
          <w:color w:val="003CA0"/>
          <w:sz w:val="16"/>
        </w:rPr>
        <w:t>[Súmula 359.]</w:t>
      </w:r>
    </w:p>
    <w:p>
      <w:pPr>
        <w:ind w:left="288"/>
      </w:pPr>
      <w:r>
        <w:rPr>
          <w:color w:val="8C8C8C"/>
          <w:sz w:val="12"/>
        </w:rPr>
        <w:t>cf-art-40</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144"/>
      </w:pPr>
      <w:r>
        <w:rPr>
          <w:b/>
          <w:color w:val="B45A00"/>
          <w:sz w:val="16"/>
        </w:rPr>
        <w:t>CONTROLE CONCENTRADO</w:t>
      </w:r>
    </w:p>
    <w:p>
      <w:pPr>
        <w:ind w:left="288"/>
      </w:pPr>
      <w:r>
        <w:rPr>
          <w:color w:val="8C8C8C"/>
          <w:sz w:val="12"/>
        </w:rPr>
        <w:t>cf-art-40</w:t>
      </w:r>
      <w:r>
        <w:rPr>
          <w:color w:val="003CA0"/>
          <w:sz w:val="12"/>
        </w:rPr>
        <w:t xml:space="preserve"> | ADPF 418</w:t>
      </w:r>
      <w:r>
        <w:rPr>
          <w:color w:val="003CA0"/>
          <w:sz w:val="12"/>
        </w:rPr>
        <w:t xml:space="preserve"> | rel. Alexandre de Moraes</w:t>
      </w:r>
    </w:p>
    <w:p>
      <w:pPr>
        <w:ind w:left="288"/>
      </w:pPr>
      <w:r>
        <w:rPr>
          <w:color w:val="1E1E1E"/>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min. Roberto Barroso, j. 13-3-2023, P, DJE de 28-3-2023.]</w:t>
        <w:br/>
        <w:t xml:space="preserve">= ADI 4.859, rel. min. Roberto Barroso, j. </w:t>
      </w:r>
    </w:p>
    <w:p>
      <w:pPr>
        <w:ind w:left="288"/>
      </w:pPr>
      <w:r>
        <w:rPr>
          <w:b/>
          <w:color w:val="003CA0"/>
          <w:sz w:val="16"/>
        </w:rPr>
        <w:t>[ADPF 418, rel. min. Alexandre de Moraes, j. 15-4-2020, P, DJE de 30-4-2020.]</w:t>
      </w:r>
    </w:p>
    <w:p>
      <w:pPr>
        <w:ind w:left="288"/>
      </w:pPr>
      <w:r>
        <w:rPr>
          <w:color w:val="8C8C8C"/>
          <w:sz w:val="12"/>
        </w:rPr>
        <w:t>cf-art-40</w:t>
      </w:r>
      <w:r>
        <w:rPr>
          <w:color w:val="003CA0"/>
          <w:sz w:val="12"/>
        </w:rPr>
        <w:t xml:space="preserve"> | ADI 3628</w:t>
      </w:r>
      <w:r>
        <w:rPr>
          <w:color w:val="003CA0"/>
          <w:sz w:val="12"/>
        </w:rPr>
        <w:t xml:space="preserve"> | rel. Dias Toffoli</w:t>
      </w:r>
    </w:p>
    <w:p>
      <w:pPr>
        <w:ind w:left="288"/>
      </w:pPr>
      <w:r>
        <w:rPr>
          <w:color w:val="1E1E1E"/>
          <w:sz w:val="18"/>
        </w:rPr>
        <w:t xml:space="preserve">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w:t>
      </w:r>
    </w:p>
    <w:p>
      <w:pPr>
        <w:ind w:left="288"/>
      </w:pPr>
      <w:r>
        <w:rPr>
          <w:b/>
          <w:color w:val="003CA0"/>
          <w:sz w:val="16"/>
        </w:rPr>
        <w:t>[ADI 3.628, rel. min. Dias Toffoli, j. 8-3-2018, P, DJE de 10-10-2018.]</w:t>
      </w:r>
    </w:p>
    <w:p>
      <w:pPr>
        <w:ind w:left="288"/>
      </w:pPr>
      <w:r>
        <w:rPr>
          <w:color w:val="8C8C8C"/>
          <w:sz w:val="12"/>
        </w:rPr>
        <w:t>cf-art-40</w:t>
      </w:r>
      <w:r>
        <w:rPr>
          <w:color w:val="003CA0"/>
          <w:sz w:val="12"/>
        </w:rPr>
        <w:t xml:space="preserve"> | ADI 3104</w:t>
      </w:r>
      <w:r>
        <w:rPr>
          <w:color w:val="003CA0"/>
          <w:sz w:val="12"/>
        </w:rPr>
        <w:t xml:space="preserve"> | rel. Cármen Lúcia</w:t>
      </w:r>
    </w:p>
    <w:p>
      <w:pPr>
        <w:ind w:left="288"/>
      </w:pPr>
      <w:r>
        <w:rPr>
          <w:color w:val="1E1E1E"/>
          <w:sz w:val="18"/>
        </w:rPr>
        <w:t>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w:t>
      </w:r>
    </w:p>
    <w:p>
      <w:pPr>
        <w:ind w:left="288"/>
      </w:pPr>
      <w:r>
        <w:rPr>
          <w:b/>
          <w:color w:val="003CA0"/>
          <w:sz w:val="16"/>
        </w:rPr>
        <w:t>[ADI 3.104, rel. min. Cármen Lúcia, j. 26-9-2007, P, DJ de 9-11-2007.]</w:t>
      </w:r>
    </w:p>
    <w:p>
      <w:pPr>
        <w:ind w:left="288"/>
      </w:pPr>
      <w:r>
        <w:rPr>
          <w:color w:val="8C8C8C"/>
          <w:sz w:val="12"/>
        </w:rPr>
        <w:t>cf-art-40</w:t>
      </w:r>
      <w:r>
        <w:rPr>
          <w:color w:val="003CA0"/>
          <w:sz w:val="12"/>
        </w:rPr>
        <w:t xml:space="preserve"> | ADI 2791</w:t>
      </w:r>
      <w:r>
        <w:rPr>
          <w:color w:val="003CA0"/>
          <w:sz w:val="12"/>
        </w:rPr>
        <w:t xml:space="preserve"> | rel. Gilmar Mendes</w:t>
      </w:r>
    </w:p>
    <w:p>
      <w:pPr>
        <w:ind w:left="288"/>
      </w:pPr>
      <w:r>
        <w:rPr>
          <w:color w:val="1E1E1E"/>
          <w:sz w:val="18"/>
        </w:rPr>
        <w:t>(...) entendimento já pacificado nesta Corte no sentido de que o Estado-membro não pode conceder aos serventuários da Justiça aposentadoria em regime idêntico ao dos servidores públicos (art. 40, caput, da CF).</w:t>
      </w:r>
    </w:p>
    <w:p>
      <w:pPr>
        <w:ind w:left="288"/>
      </w:pPr>
      <w:r>
        <w:rPr>
          <w:b/>
          <w:color w:val="003CA0"/>
          <w:sz w:val="16"/>
        </w:rPr>
        <w:t>[ADI 2.791, rel. min. Gilmar Mendes, j. 16-8-2006, P, DJ de 24-11-2006.]</w:t>
      </w:r>
    </w:p>
    <w:p>
      <w:pPr>
        <w:ind w:left="288"/>
      </w:pPr>
      <w:r>
        <w:rPr>
          <w:color w:val="8C8C8C"/>
          <w:sz w:val="12"/>
        </w:rPr>
        <w:t>cf-art-40</w:t>
      </w:r>
      <w:r>
        <w:rPr>
          <w:color w:val="003CA0"/>
          <w:sz w:val="12"/>
        </w:rPr>
        <w:t xml:space="preserve"> | ADI 3105</w:t>
      </w:r>
      <w:r>
        <w:rPr>
          <w:color w:val="003CA0"/>
          <w:sz w:val="12"/>
        </w:rPr>
        <w:t xml:space="preserve"> | rel. Cezar Peluso</w:t>
      </w:r>
    </w:p>
    <w:p>
      <w:pPr>
        <w:ind w:left="288"/>
      </w:pPr>
      <w:r>
        <w:rPr>
          <w:color w:val="1E1E1E"/>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w:t>
      </w:r>
      <w:r>
        <w:rPr>
          <w:color w:val="003CA0"/>
          <w:sz w:val="12"/>
        </w:rPr>
        <w:t xml:space="preserve"> | ADI 575</w:t>
      </w:r>
      <w:r>
        <w:rPr>
          <w:color w:val="003CA0"/>
          <w:sz w:val="12"/>
        </w:rPr>
        <w:t xml:space="preserve"> | rel. Sepúlveda Pertence</w:t>
      </w:r>
    </w:p>
    <w:p>
      <w:pPr>
        <w:ind w:left="288"/>
      </w:pPr>
      <w:r>
        <w:rPr>
          <w:color w:val="1E1E1E"/>
          <w:sz w:val="18"/>
        </w:rPr>
        <w:t>=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88"/>
      </w:pPr>
      <w:r>
        <w:rPr>
          <w:b/>
          <w:color w:val="003CA0"/>
          <w:sz w:val="16"/>
        </w:rPr>
        <w:t>[ADI 575, rel. min. Sepúlveda Pertence, j. 25-3-1999, P, DJ de 25-6-1999.]</w:t>
      </w:r>
    </w:p>
    <w:p>
      <w:pPr>
        <w:ind w:left="288"/>
      </w:pPr>
      <w:r>
        <w:rPr>
          <w:color w:val="8C8C8C"/>
          <w:sz w:val="12"/>
        </w:rPr>
        <w:t>cf-art-40</w:t>
      </w:r>
      <w:r>
        <w:rPr>
          <w:color w:val="003CA0"/>
          <w:sz w:val="12"/>
        </w:rPr>
        <w:t xml:space="preserve"> | ADI 369</w:t>
      </w:r>
      <w:r>
        <w:rPr>
          <w:color w:val="003CA0"/>
          <w:sz w:val="12"/>
        </w:rPr>
        <w:t xml:space="preserve"> | rel. Moreira Alves</w:t>
      </w:r>
    </w:p>
    <w:p>
      <w:pPr>
        <w:ind w:left="288"/>
      </w:pPr>
      <w:r>
        <w:rPr>
          <w:color w:val="1E1E1E"/>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88"/>
      </w:pPr>
      <w:r>
        <w:rPr>
          <w:b/>
          <w:color w:val="003CA0"/>
          <w:sz w:val="16"/>
        </w:rPr>
        <w:t>[ADI 369, rel. min. Moreira Alves, j. 9-12-1998, P, DJ de 12-3-1999.]</w:t>
      </w:r>
    </w:p>
    <w:p>
      <w:pPr>
        <w:ind w:left="288"/>
      </w:pPr>
      <w:r>
        <w:rPr>
          <w:color w:val="8C8C8C"/>
          <w:sz w:val="12"/>
        </w:rPr>
        <w:t>cf-art-40</w:t>
      </w:r>
      <w:r>
        <w:rPr>
          <w:color w:val="003CA0"/>
          <w:sz w:val="12"/>
        </w:rPr>
        <w:t xml:space="preserve"> | RE 1426306</w:t>
      </w:r>
      <w:r>
        <w:rPr>
          <w:color w:val="003CA0"/>
          <w:sz w:val="12"/>
        </w:rPr>
        <w:t xml:space="preserve"> | rel. Luís Roberto Barroso</w:t>
      </w:r>
    </w:p>
    <w:p>
      <w:pPr>
        <w:ind w:left="288"/>
      </w:pPr>
      <w:r>
        <w:rPr>
          <w:color w:val="1E1E1E"/>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3CA0"/>
          <w:sz w:val="16"/>
        </w:rPr>
        <w:t>[RE 1.426.306 RG-ED, rel. min. Luís Roberto Barroso, j. 11.06.2024, P, DJE de 21.06.2024, Tema 1.254, com mérito julgado.]</w:t>
      </w:r>
    </w:p>
    <w:p>
      <w:pPr>
        <w:ind w:left="144"/>
      </w:pPr>
      <w:r>
        <w:rPr>
          <w:b/>
          <w:color w:val="B45A00"/>
          <w:sz w:val="16"/>
        </w:rPr>
        <w:t>REPERCUSSAO GERAL</w:t>
      </w:r>
    </w:p>
    <w:p>
      <w:pPr>
        <w:ind w:left="288"/>
      </w:pPr>
      <w:r>
        <w:rPr>
          <w:color w:val="8C8C8C"/>
          <w:sz w:val="12"/>
        </w:rPr>
        <w:t>cf-art-40</w:t>
      </w:r>
      <w:r>
        <w:rPr>
          <w:color w:val="003CA0"/>
          <w:sz w:val="12"/>
        </w:rPr>
        <w:t xml:space="preserve"> | AI 831223</w:t>
      </w:r>
      <w:r>
        <w:rPr>
          <w:color w:val="003CA0"/>
          <w:sz w:val="12"/>
        </w:rPr>
        <w:t xml:space="preserve"> | rel. Cezar Peluso</w:t>
      </w:r>
    </w:p>
    <w:p>
      <w:pPr>
        <w:ind w:left="288"/>
      </w:pPr>
      <w:r>
        <w:rPr>
          <w:color w:val="1E1E1E"/>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88"/>
      </w:pPr>
      <w:r>
        <w:rPr>
          <w:b/>
          <w:color w:val="003CA0"/>
          <w:sz w:val="16"/>
        </w:rPr>
        <w:t>[AI 831.223 RG, rel. min. Cezar Peluso, j. 16-6-2011, P, DJE de 6-10-2011, Tema 431, com mérito julgado.]</w:t>
      </w:r>
    </w:p>
    <w:p>
      <w:pPr>
        <w:ind w:left="144"/>
      </w:pPr>
      <w:r>
        <w:rPr>
          <w:b/>
          <w:color w:val="B45A00"/>
          <w:sz w:val="16"/>
        </w:rPr>
        <w:t>JULGADOS CORRELATOS</w:t>
      </w:r>
    </w:p>
    <w:p>
      <w:pPr>
        <w:ind w:left="288"/>
      </w:pPr>
      <w:r>
        <w:rPr>
          <w:color w:val="8C8C8C"/>
          <w:sz w:val="12"/>
        </w:rPr>
        <w:t>cf-art-40</w:t>
      </w:r>
      <w:r>
        <w:rPr>
          <w:color w:val="003CA0"/>
          <w:sz w:val="12"/>
        </w:rPr>
        <w:t xml:space="preserve"> | MS 31299</w:t>
      </w:r>
      <w:r>
        <w:rPr>
          <w:color w:val="003CA0"/>
          <w:sz w:val="12"/>
        </w:rPr>
        <w:t xml:space="preserve"> | rel. Alexandre de Moraes</w:t>
      </w:r>
    </w:p>
    <w:p>
      <w:pPr>
        <w:ind w:left="288"/>
      </w:pPr>
      <w:r>
        <w:rPr>
          <w:color w:val="1E1E1E"/>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w:t>
      </w:r>
    </w:p>
    <w:p>
      <w:pPr>
        <w:ind w:left="288"/>
      </w:pPr>
      <w:r>
        <w:rPr>
          <w:b/>
          <w:color w:val="003CA0"/>
          <w:sz w:val="16"/>
        </w:rPr>
        <w:t>[MS 31.299 AgR, red. do ac. min. Alexandre de Moraes, j. 15-4-2021, P, DJE de 5-5-2021.]</w:t>
      </w:r>
    </w:p>
    <w:p>
      <w:pPr>
        <w:ind w:left="288"/>
      </w:pPr>
      <w:r>
        <w:rPr>
          <w:color w:val="8C8C8C"/>
          <w:sz w:val="12"/>
        </w:rPr>
        <w:t>cf-art-40</w:t>
      </w:r>
      <w:r>
        <w:rPr>
          <w:color w:val="003CA0"/>
          <w:sz w:val="12"/>
        </w:rPr>
        <w:t xml:space="preserve"> | ARE 1069876</w:t>
      </w:r>
      <w:r>
        <w:rPr>
          <w:color w:val="003CA0"/>
          <w:sz w:val="12"/>
        </w:rPr>
        <w:t xml:space="preserve"> | rel. Dias Toffoli</w:t>
      </w:r>
    </w:p>
    <w:p>
      <w:pPr>
        <w:ind w:left="288"/>
      </w:pPr>
      <w:r>
        <w:rPr>
          <w:color w:val="1E1E1E"/>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w:t>
      </w:r>
    </w:p>
    <w:p>
      <w:pPr>
        <w:ind w:left="288"/>
      </w:pPr>
      <w:r>
        <w:rPr>
          <w:b/>
          <w:color w:val="003CA0"/>
          <w:sz w:val="16"/>
        </w:rPr>
        <w:t>[ARE 1.069.876 AgR, rel. min. Dias Toffoli, j. 27-10-2017, 2ª T, DJE de 13-11-2017.]</w:t>
      </w:r>
    </w:p>
    <w:p>
      <w:pPr>
        <w:ind w:left="288"/>
      </w:pPr>
      <w:r>
        <w:rPr>
          <w:color w:val="8C8C8C"/>
          <w:sz w:val="12"/>
        </w:rPr>
        <w:t>cf-art-40</w:t>
      </w:r>
      <w:r>
        <w:rPr>
          <w:color w:val="003CA0"/>
          <w:sz w:val="12"/>
        </w:rPr>
        <w:t xml:space="preserve"> | MS 27215</w:t>
      </w:r>
      <w:r>
        <w:rPr>
          <w:color w:val="003CA0"/>
          <w:sz w:val="12"/>
        </w:rPr>
        <w:t xml:space="preserve"> | rel. Luiz Fux</w:t>
      </w:r>
    </w:p>
    <w:p>
      <w:pPr>
        <w:ind w:left="288"/>
      </w:pPr>
      <w:r>
        <w:rPr>
          <w:color w:val="1E1E1E"/>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w:t>
        <w:br/>
        <w:t>[ARE 669.573 AgR, rel. min. Roberto Barroso, j. 4-8-2015, 1ª T, DJE de 26-8-2015.] O servi</w:t>
      </w:r>
    </w:p>
    <w:p>
      <w:pPr>
        <w:ind w:left="288"/>
      </w:pPr>
      <w:r>
        <w:rPr>
          <w:b/>
          <w:color w:val="003CA0"/>
          <w:sz w:val="16"/>
        </w:rPr>
        <w:t>[MS 27.215 AgR, rel. min. Luiz Fux, j. 10-4-2014, P, DJE de 5-5-2014.]</w:t>
      </w:r>
    </w:p>
    <w:p>
      <w:pPr>
        <w:ind w:left="288"/>
      </w:pPr>
      <w:r>
        <w:rPr>
          <w:color w:val="8C8C8C"/>
          <w:sz w:val="12"/>
        </w:rPr>
        <w:t>cf-art-40</w:t>
      </w:r>
      <w:r>
        <w:rPr>
          <w:color w:val="003CA0"/>
          <w:sz w:val="12"/>
        </w:rPr>
        <w:t xml:space="preserve"> | RE 610290</w:t>
      </w:r>
      <w:r>
        <w:rPr>
          <w:color w:val="003CA0"/>
          <w:sz w:val="12"/>
        </w:rPr>
        <w:t xml:space="preserve"> | rel. Ricardo Lewandowski</w:t>
      </w:r>
    </w:p>
    <w:p>
      <w:pPr>
        <w:ind w:left="288"/>
      </w:pPr>
      <w:r>
        <w:rPr>
          <w:color w:val="1E1E1E"/>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88"/>
      </w:pPr>
      <w:r>
        <w:rPr>
          <w:b/>
          <w:color w:val="003CA0"/>
          <w:sz w:val="16"/>
        </w:rPr>
        <w:t>[RE 610.290, rel. min. Ricardo Lewandowski, j. 25-6-2013, 2ª T, DJE de 15-8-2013.]</w:t>
      </w:r>
    </w:p>
    <w:p>
      <w:pPr>
        <w:ind w:left="288"/>
      </w:pPr>
      <w:r>
        <w:rPr>
          <w:color w:val="8C8C8C"/>
          <w:sz w:val="12"/>
        </w:rPr>
        <w:t>cf-art-40</w:t>
      </w:r>
      <w:r>
        <w:rPr>
          <w:color w:val="003CA0"/>
          <w:sz w:val="12"/>
        </w:rPr>
        <w:t xml:space="preserve"> | AI 725444</w:t>
      </w:r>
      <w:r>
        <w:rPr>
          <w:color w:val="003CA0"/>
          <w:sz w:val="12"/>
        </w:rPr>
        <w:t xml:space="preserve"> | rel. Joaquim Barbosa</w:t>
      </w:r>
    </w:p>
    <w:p>
      <w:pPr>
        <w:ind w:left="288"/>
      </w:pPr>
      <w:r>
        <w:rPr>
          <w:color w:val="1E1E1E"/>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88"/>
      </w:pPr>
      <w:r>
        <w:rPr>
          <w:b/>
          <w:color w:val="003CA0"/>
          <w:sz w:val="16"/>
        </w:rPr>
        <w:t>[AI 725.444 AgR, rel. min. Joaquim Barbosa, j. 7-2-2012, 2ª T, DJE de 23-2-2012.]</w:t>
      </w:r>
    </w:p>
    <w:p>
      <w:pPr>
        <w:ind w:left="288"/>
      </w:pPr>
      <w:r>
        <w:rPr>
          <w:color w:val="8C8C8C"/>
          <w:sz w:val="12"/>
        </w:rPr>
        <w:t>cf-art-40</w:t>
      </w:r>
      <w:r>
        <w:rPr>
          <w:color w:val="003CA0"/>
          <w:sz w:val="12"/>
        </w:rPr>
        <w:t xml:space="preserve"> | RE 517288</w:t>
      </w:r>
      <w:r>
        <w:rPr>
          <w:color w:val="003CA0"/>
          <w:sz w:val="12"/>
        </w:rPr>
        <w:t xml:space="preserve"> | rel. Cármen Lúcia</w:t>
      </w:r>
    </w:p>
    <w:p>
      <w:pPr>
        <w:ind w:left="288"/>
      </w:pPr>
      <w:r>
        <w:rPr>
          <w:color w:val="1E1E1E"/>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88"/>
      </w:pPr>
      <w:r>
        <w:rPr>
          <w:b/>
          <w:color w:val="003CA0"/>
          <w:sz w:val="16"/>
        </w:rPr>
        <w:t>[RE 517.288 AgR, voto da rel. min. Cármen Lúcia, j. 22-2-2011, 1ª T, DJE de 18-3-2011.]</w:t>
      </w:r>
    </w:p>
    <w:p>
      <w:pPr>
        <w:ind w:left="288"/>
      </w:pPr>
      <w:r>
        <w:rPr>
          <w:color w:val="8C8C8C"/>
          <w:sz w:val="12"/>
        </w:rPr>
        <w:t>cf-art-40</w:t>
      </w:r>
      <w:r>
        <w:rPr>
          <w:color w:val="003CA0"/>
          <w:sz w:val="12"/>
        </w:rPr>
        <w:t xml:space="preserve"> | RE 589441</w:t>
      </w:r>
      <w:r>
        <w:rPr>
          <w:color w:val="003CA0"/>
          <w:sz w:val="12"/>
        </w:rPr>
        <w:t xml:space="preserve"> | rel. Eros Grau</w:t>
      </w:r>
    </w:p>
    <w:p>
      <w:pPr>
        <w:ind w:left="288"/>
      </w:pPr>
      <w:r>
        <w:rPr>
          <w:color w:val="1E1E1E"/>
          <w:sz w:val="18"/>
        </w:rPr>
        <w:t>Contribuição social incidente sobre o abono de incentivo à participação em reuniões pedagógicas. Impossibilidade. Somente as parcelas incorporáveis ao salário do servidor sofrem a incidência da contribuição previdenciária.</w:t>
      </w:r>
    </w:p>
    <w:p>
      <w:pPr>
        <w:ind w:left="288"/>
      </w:pPr>
      <w:r>
        <w:rPr>
          <w:b/>
          <w:color w:val="003CA0"/>
          <w:sz w:val="16"/>
        </w:rPr>
        <w:t>[RE 589.441 AgR, rel. min. Eros Grau, j. 9-12-2008, 2ª T, DJE de 6-2-2009.]</w:t>
      </w:r>
    </w:p>
    <w:p>
      <w:pPr>
        <w:ind w:left="288"/>
      </w:pPr>
      <w:r>
        <w:rPr>
          <w:color w:val="8C8C8C"/>
          <w:sz w:val="12"/>
        </w:rPr>
        <w:t>cf-art-40</w:t>
      </w:r>
      <w:r>
        <w:rPr>
          <w:color w:val="003CA0"/>
          <w:sz w:val="12"/>
        </w:rPr>
        <w:t xml:space="preserve"> | AI 624554</w:t>
      </w:r>
      <w:r>
        <w:rPr>
          <w:color w:val="003CA0"/>
          <w:sz w:val="12"/>
        </w:rPr>
        <w:t xml:space="preserve"> | rel. Gilmar Mendes</w:t>
      </w:r>
    </w:p>
    <w:p>
      <w:pPr>
        <w:ind w:left="288"/>
      </w:pPr>
      <w:r>
        <w:rPr>
          <w:color w:val="1E1E1E"/>
          <w:sz w:val="18"/>
        </w:rPr>
        <w:t>Servidor público. Aposentadoria. Cômputo do tempo rural. Comprovação do recolhimento da previdência social. Período anterior à EC 20, de 1998. Necessidade.</w:t>
      </w:r>
    </w:p>
    <w:p>
      <w:pPr>
        <w:ind w:left="288"/>
      </w:pPr>
      <w:r>
        <w:rPr>
          <w:b/>
          <w:color w:val="003CA0"/>
          <w:sz w:val="16"/>
        </w:rPr>
        <w:t>[AI 624.554 AgR, rel. min. Gilmar Mendes, j. 30-9-2008, 2ª T, DJE de 21-11-2008.]</w:t>
      </w:r>
    </w:p>
    <w:p>
      <w:pPr>
        <w:ind w:left="288"/>
      </w:pPr>
      <w:r>
        <w:rPr>
          <w:color w:val="8C8C8C"/>
          <w:sz w:val="12"/>
        </w:rPr>
        <w:t>cf-art-40</w:t>
      </w:r>
      <w:r>
        <w:rPr>
          <w:color w:val="003CA0"/>
          <w:sz w:val="12"/>
        </w:rPr>
        <w:t xml:space="preserve"> | RCL 4486</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cf-art-40</w:t>
      </w:r>
      <w:r>
        <w:rPr>
          <w:color w:val="003CA0"/>
          <w:sz w:val="12"/>
        </w:rPr>
        <w:t xml:space="preserve"> | RE 450855</w:t>
      </w:r>
      <w:r>
        <w:rPr>
          <w:color w:val="003CA0"/>
          <w:sz w:val="12"/>
        </w:rPr>
        <w:t xml:space="preserve"> | rel. Eros Grau</w:t>
      </w:r>
    </w:p>
    <w:p>
      <w:pPr>
        <w:ind w:left="288"/>
      </w:pPr>
      <w:r>
        <w:rPr>
          <w:color w:val="1E1E1E"/>
          <w:sz w:val="18"/>
        </w:rPr>
        <w:t xml:space="preserve">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w:t>
      </w:r>
    </w:p>
    <w:p>
      <w:pPr>
        <w:ind w:left="288"/>
      </w:pPr>
      <w:r>
        <w:rPr>
          <w:b/>
          <w:color w:val="003CA0"/>
          <w:sz w:val="16"/>
        </w:rPr>
        <w:t>[RE 450.855 AgR, rel. min. Eros Grau, j. 23-8-2005, 1ª T, DJ de 9-12-2005.]</w:t>
      </w:r>
    </w:p>
    <w:p>
      <w:pPr>
        <w:ind w:left="144"/>
      </w:pPr>
      <w:r>
        <w:rPr>
          <w:b/>
          <w:color w:val="B45A00"/>
          <w:sz w:val="16"/>
        </w:rPr>
        <w:t>REPERCUSSAO GERAL</w:t>
      </w:r>
    </w:p>
    <w:p>
      <w:pPr>
        <w:ind w:left="288"/>
      </w:pPr>
      <w:r>
        <w:rPr>
          <w:color w:val="8C8C8C"/>
          <w:sz w:val="12"/>
        </w:rPr>
        <w:t>cf-art-40-par-1</w:t>
      </w:r>
      <w:r>
        <w:rPr>
          <w:color w:val="003CA0"/>
          <w:sz w:val="12"/>
        </w:rPr>
        <w:t xml:space="preserve"> | RE 590260</w:t>
      </w:r>
      <w:r>
        <w:rPr>
          <w:color w:val="003CA0"/>
          <w:sz w:val="12"/>
        </w:rPr>
        <w:t xml:space="preserve"> | rel. Ricardo Lewandowski</w:t>
      </w:r>
    </w:p>
    <w:p>
      <w:pPr>
        <w:ind w:left="288"/>
      </w:pPr>
      <w:r>
        <w:rPr>
          <w:color w:val="1E1E1E"/>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88"/>
      </w:pPr>
      <w:r>
        <w:rPr>
          <w:b/>
          <w:color w:val="003CA0"/>
          <w:sz w:val="16"/>
        </w:rPr>
        <w:t>[RE 590.260, rel. min. Ricardo Lewandowski, j. 24-6-2009, P, DJE de 23-10-2009, Tema 139,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MS 27615</w:t>
      </w:r>
      <w:r>
        <w:rPr>
          <w:color w:val="003CA0"/>
          <w:sz w:val="12"/>
        </w:rPr>
        <w:t xml:space="preserve"> | rel. Ricardo Lewandowski</w:t>
      </w:r>
    </w:p>
    <w:p>
      <w:pPr>
        <w:ind w:left="288"/>
      </w:pPr>
      <w:r>
        <w:rPr>
          <w:color w:val="1E1E1E"/>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88"/>
      </w:pPr>
      <w:r>
        <w:rPr>
          <w:b/>
          <w:color w:val="003CA0"/>
          <w:sz w:val="16"/>
        </w:rPr>
        <w:t>[MS 27.615 AgR, rel. min. Ricardo Lewandowski, j. 22-5-2014, P, DJE de 13-6-2014.]</w:t>
      </w:r>
    </w:p>
    <w:p>
      <w:pPr>
        <w:ind w:left="288"/>
      </w:pPr>
      <w:r>
        <w:rPr>
          <w:color w:val="8C8C8C"/>
          <w:sz w:val="12"/>
        </w:rPr>
        <w:t>cf-art-40-par-1</w:t>
      </w:r>
      <w:r>
        <w:rPr>
          <w:color w:val="003CA0"/>
          <w:sz w:val="12"/>
        </w:rPr>
        <w:t xml:space="preserve"> | RE 568377</w:t>
      </w:r>
      <w:r>
        <w:rPr>
          <w:color w:val="003CA0"/>
          <w:sz w:val="12"/>
        </w:rPr>
        <w:t xml:space="preserve"> | rel. Eros Grau</w:t>
      </w:r>
    </w:p>
    <w:p>
      <w:pPr>
        <w:ind w:left="288"/>
      </w:pPr>
      <w:r>
        <w:rPr>
          <w:color w:val="1E1E1E"/>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88"/>
      </w:pPr>
      <w:r>
        <w:rPr>
          <w:b/>
          <w:color w:val="003CA0"/>
          <w:sz w:val="16"/>
        </w:rPr>
        <w:t>[RE 568.377, rel. min. Eros Grau, j. 7-10-2008, 2ª T, DJE de 14-11-2008.]</w:t>
      </w:r>
    </w:p>
    <w:p>
      <w:pPr>
        <w:ind w:left="288"/>
      </w:pPr>
      <w:r>
        <w:rPr>
          <w:color w:val="8C8C8C"/>
          <w:sz w:val="12"/>
        </w:rPr>
        <w:t>cf-art-40-par-1</w:t>
      </w:r>
      <w:r>
        <w:rPr>
          <w:color w:val="003CA0"/>
          <w:sz w:val="12"/>
        </w:rPr>
        <w:t xml:space="preserve"> | RMS 24640</w:t>
      </w:r>
      <w:r>
        <w:rPr>
          <w:color w:val="003CA0"/>
          <w:sz w:val="12"/>
        </w:rPr>
        <w:t xml:space="preserve"> | rel. Marco Aurélio</w:t>
      </w:r>
    </w:p>
    <w:p>
      <w:pPr>
        <w:ind w:left="288"/>
      </w:pPr>
      <w:r>
        <w:rPr>
          <w:color w:val="1E1E1E"/>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88"/>
      </w:pPr>
      <w:r>
        <w:rPr>
          <w:b/>
          <w:color w:val="003CA0"/>
          <w:sz w:val="16"/>
        </w:rPr>
        <w:t>[RMS 24.640, red. do ac. min. Marco Aurélio, j. 23-9-2008, 1ª T, DJE de 27-3-2009.]</w:t>
      </w:r>
    </w:p>
    <w:p>
      <w:pPr>
        <w:ind w:left="288"/>
      </w:pPr>
      <w:r>
        <w:rPr>
          <w:color w:val="8C8C8C"/>
          <w:sz w:val="12"/>
        </w:rPr>
        <w:t>cf-art-40-par-1</w:t>
      </w:r>
      <w:r>
        <w:rPr>
          <w:color w:val="003CA0"/>
          <w:sz w:val="12"/>
        </w:rPr>
        <w:t xml:space="preserve"> | MS 25552</w:t>
      </w:r>
      <w:r>
        <w:rPr>
          <w:color w:val="003CA0"/>
          <w:sz w:val="12"/>
        </w:rPr>
        <w:t xml:space="preserve"> | rel. Cármen Lúcia</w:t>
      </w:r>
    </w:p>
    <w:p>
      <w:pPr>
        <w:ind w:left="288"/>
      </w:pPr>
      <w:r>
        <w:rPr>
          <w:color w:val="1E1E1E"/>
          <w:sz w:val="18"/>
        </w:rPr>
        <w:t>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cf-art-40-par-1</w:t>
      </w:r>
      <w:r>
        <w:rPr>
          <w:color w:val="003CA0"/>
          <w:sz w:val="12"/>
        </w:rPr>
        <w:t xml:space="preserve"> | RE 382631</w:t>
      </w:r>
      <w:r>
        <w:rPr>
          <w:color w:val="003CA0"/>
          <w:sz w:val="12"/>
        </w:rPr>
        <w:t xml:space="preserve"> | rel. Sepúlveda Pertence</w:t>
      </w:r>
    </w:p>
    <w:p>
      <w:pPr>
        <w:ind w:left="288"/>
      </w:pPr>
      <w:r>
        <w:rPr>
          <w:color w:val="1E1E1E"/>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88"/>
      </w:pPr>
      <w:r>
        <w:rPr>
          <w:b/>
          <w:color w:val="003CA0"/>
          <w:sz w:val="16"/>
        </w:rPr>
        <w:t>[RE 382.631 AgR, rel. min. Sepúlveda Pertence, j. 18-10-2005, 1ª T, DJ de 11-11-2005.]</w:t>
      </w:r>
    </w:p>
    <w:p>
      <w:pPr>
        <w:ind w:left="288"/>
      </w:pPr>
      <w:r>
        <w:rPr>
          <w:color w:val="8C8C8C"/>
          <w:sz w:val="12"/>
        </w:rPr>
        <w:t>cf-art-40-par-1</w:t>
      </w:r>
      <w:r>
        <w:rPr>
          <w:color w:val="003CA0"/>
          <w:sz w:val="12"/>
        </w:rPr>
        <w:t xml:space="preserve"> | RE 687813</w:t>
      </w:r>
      <w:r>
        <w:rPr>
          <w:color w:val="003CA0"/>
          <w:sz w:val="12"/>
        </w:rPr>
        <w:t xml:space="preserve"> | rel. Dias Toffoli</w:t>
      </w:r>
    </w:p>
    <w:p>
      <w:pPr>
        <w:ind w:left="288"/>
      </w:pPr>
      <w:r>
        <w:rPr>
          <w:color w:val="1E1E1E"/>
          <w:sz w:val="18"/>
        </w:rPr>
        <w:t>= MS 26.196, rel. min. Ayres Britto, j. 18-11-2010, P, DJE de 1º-2-2011 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 “O auxílio-suplementar, concedido à luz do art. 9º da Lei nº 6.367/76, é cumulável com a aposentadoria por invalidez somente se as condições para a concessão dessa tiverem</w:t>
      </w:r>
    </w:p>
    <w:p>
      <w:pPr>
        <w:ind w:left="288"/>
      </w:pPr>
      <w:r>
        <w:rPr>
          <w:b/>
          <w:color w:val="003CA0"/>
          <w:sz w:val="16"/>
        </w:rPr>
        <w:t>[RE 687.813, rel. min. Dias Toffoli, j. 17.02.2025, P, DJE de 21.02.2025, Tema 599, com mérito julgado.]</w:t>
      </w:r>
    </w:p>
    <w:p>
      <w:pPr>
        <w:ind w:left="288"/>
      </w:pPr>
      <w:r>
        <w:rPr>
          <w:color w:val="8C8C8C"/>
          <w:sz w:val="12"/>
        </w:rPr>
        <w:t>cf-art-40-par-1</w:t>
      </w:r>
      <w:r>
        <w:rPr>
          <w:color w:val="003CA0"/>
          <w:sz w:val="12"/>
        </w:rPr>
        <w:t xml:space="preserve"> | RE 1447945</w:t>
      </w:r>
      <w:r>
        <w:rPr>
          <w:color w:val="003CA0"/>
          <w:sz w:val="12"/>
        </w:rPr>
        <w:t xml:space="preserve"> | rel. Alexandre de Moraes</w:t>
      </w:r>
    </w:p>
    <w:p>
      <w:pPr>
        <w:ind w:left="288"/>
      </w:pPr>
      <w:r>
        <w:rPr>
          <w:color w:val="1E1E1E"/>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88"/>
      </w:pPr>
      <w:r>
        <w:rPr>
          <w:b/>
          <w:color w:val="003CA0"/>
          <w:sz w:val="16"/>
        </w:rPr>
        <w:t>[RE 1.447.945 RG, rel. min. Alexandre de Moraes, j. 09.08.2024, P, DJE de 27.08.2024, Tema 1.310, com mérito pendente.]</w:t>
      </w:r>
    </w:p>
    <w:p>
      <w:pPr>
        <w:ind w:left="144"/>
      </w:pPr>
      <w:r>
        <w:rPr>
          <w:b/>
          <w:color w:val="B45A00"/>
          <w:sz w:val="16"/>
        </w:rPr>
        <w:t>REPERCUSSAO GERAL</w:t>
      </w:r>
    </w:p>
    <w:p>
      <w:pPr>
        <w:ind w:left="288"/>
      </w:pPr>
      <w:r>
        <w:rPr>
          <w:color w:val="8C8C8C"/>
          <w:sz w:val="12"/>
        </w:rPr>
        <w:t>cf-art-40-par-1</w:t>
      </w:r>
      <w:r>
        <w:rPr>
          <w:color w:val="003CA0"/>
          <w:sz w:val="12"/>
        </w:rPr>
        <w:t xml:space="preserve"> | RE 924.456</w:t>
      </w:r>
    </w:p>
    <w:p>
      <w:pPr>
        <w:ind w:left="288"/>
      </w:pPr>
      <w:r>
        <w:rPr>
          <w:color w:val="1E1E1E"/>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w:t>
      </w:r>
    </w:p>
    <w:p>
      <w:pPr>
        <w:ind w:left="144"/>
      </w:pPr>
      <w:r>
        <w:rPr>
          <w:b/>
          <w:color w:val="B45A00"/>
          <w:sz w:val="16"/>
        </w:rPr>
        <w:t>CONTROLE CONCENTRADO</w:t>
      </w:r>
    </w:p>
    <w:p>
      <w:pPr>
        <w:ind w:left="288"/>
      </w:pPr>
      <w:r>
        <w:rPr>
          <w:color w:val="8C8C8C"/>
          <w:sz w:val="12"/>
        </w:rPr>
        <w:t>cf-art-40-par-1</w:t>
      </w:r>
      <w:r>
        <w:rPr>
          <w:color w:val="003CA0"/>
          <w:sz w:val="12"/>
        </w:rPr>
        <w:t xml:space="preserve"> | ADI 5378</w:t>
      </w:r>
      <w:r>
        <w:rPr>
          <w:color w:val="003CA0"/>
          <w:sz w:val="12"/>
        </w:rPr>
        <w:t xml:space="preserve"> | rel. Edson Fachin</w:t>
      </w:r>
    </w:p>
    <w:p>
      <w:pPr>
        <w:ind w:left="288"/>
      </w:pPr>
      <w:r>
        <w:rPr>
          <w:color w:val="1E1E1E"/>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88"/>
      </w:pPr>
      <w:r>
        <w:rPr>
          <w:b/>
          <w:color w:val="003CA0"/>
          <w:sz w:val="16"/>
        </w:rPr>
        <w:t>[ADI 5.378, rel. min. Edson Fachin, j. 17-12-2022, P, DJE de 2-2-2023.]</w:t>
      </w:r>
    </w:p>
    <w:p>
      <w:pPr>
        <w:ind w:left="288"/>
      </w:pPr>
      <w:r>
        <w:rPr>
          <w:color w:val="8C8C8C"/>
          <w:sz w:val="12"/>
        </w:rPr>
        <w:t>cf-art-40-par-1</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cf-art-40-par-1</w:t>
      </w:r>
      <w:r>
        <w:rPr>
          <w:color w:val="003CA0"/>
          <w:sz w:val="12"/>
        </w:rPr>
        <w:t xml:space="preserve"> | ADI 2602</w:t>
      </w:r>
      <w:r>
        <w:rPr>
          <w:color w:val="003CA0"/>
          <w:sz w:val="12"/>
        </w:rPr>
        <w:t xml:space="preserve"> | rel. Eros Grau</w:t>
      </w:r>
    </w:p>
    <w:p>
      <w:pPr>
        <w:ind w:left="288"/>
      </w:pPr>
      <w:r>
        <w:rPr>
          <w:color w:val="1E1E1E"/>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w:t>
      </w:r>
    </w:p>
    <w:p>
      <w:pPr>
        <w:ind w:left="288"/>
      </w:pPr>
      <w:r>
        <w:rPr>
          <w:b/>
          <w:color w:val="003CA0"/>
          <w:sz w:val="16"/>
        </w:rPr>
        <w:t>[ADI 2.602, red. do ac. min. Eros Grau, j. 24-11-2005, P, DJ de 31-3-2006.]</w:t>
      </w:r>
    </w:p>
    <w:p>
      <w:pPr>
        <w:ind w:left="288"/>
      </w:pPr>
      <w:r>
        <w:rPr>
          <w:color w:val="8C8C8C"/>
          <w:sz w:val="12"/>
        </w:rPr>
        <w:t>cf-art-40-par-1</w:t>
      </w:r>
      <w:r>
        <w:rPr>
          <w:color w:val="003CA0"/>
          <w:sz w:val="12"/>
        </w:rPr>
        <w:t xml:space="preserve"> | AI 494.237</w:t>
      </w:r>
      <w:r>
        <w:rPr>
          <w:color w:val="003CA0"/>
          <w:sz w:val="12"/>
        </w:rPr>
        <w:t xml:space="preserve"> | rel. Joaquim Barbosa</w:t>
      </w:r>
    </w:p>
    <w:p>
      <w:pPr>
        <w:ind w:left="288"/>
      </w:pPr>
      <w:r>
        <w:rPr>
          <w:color w:val="1E1E1E"/>
          <w:sz w:val="18"/>
        </w:rPr>
        <w:t>= AI 494.237 AgR, rel. min. Joaquim Barbosa, j. 23-11-2010, 2ª T, DJE de 7-12-2010 Vide RE 556.504 ED, rel. min. Dias Toffoli, j. 10-8-2010, 1ª T, DJE de 25-10-2010</w:t>
        <w:br/>
        <w:t>Vide RE 647.827, rel. min. Gilmar Mendes, j. 15-2-2017, P, DJE de 1º-2-2018, Tema 571</w:t>
      </w:r>
    </w:p>
    <w:p>
      <w:pPr>
        <w:ind w:left="144"/>
      </w:pPr>
      <w:r>
        <w:rPr>
          <w:b/>
          <w:color w:val="B45A00"/>
          <w:sz w:val="16"/>
        </w:rPr>
        <w:t>REPERCUSSAO GERAL</w:t>
      </w:r>
    </w:p>
    <w:p>
      <w:pPr>
        <w:ind w:left="288"/>
      </w:pPr>
      <w:r>
        <w:rPr>
          <w:color w:val="8C8C8C"/>
          <w:sz w:val="12"/>
        </w:rPr>
        <w:t>cf-art-40-par-1</w:t>
      </w:r>
      <w:r>
        <w:rPr>
          <w:color w:val="003CA0"/>
          <w:sz w:val="12"/>
        </w:rPr>
        <w:t xml:space="preserve"> | RE 647827</w:t>
      </w:r>
      <w:r>
        <w:rPr>
          <w:color w:val="003CA0"/>
          <w:sz w:val="12"/>
        </w:rPr>
        <w:t xml:space="preserve"> | rel. Gilmar Mendes</w:t>
      </w:r>
    </w:p>
    <w:p>
      <w:pPr>
        <w:ind w:left="288"/>
      </w:pPr>
      <w:r>
        <w:rPr>
          <w:color w:val="1E1E1E"/>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88"/>
      </w:pPr>
      <w:r>
        <w:rPr>
          <w:b/>
          <w:color w:val="003CA0"/>
          <w:sz w:val="16"/>
        </w:rPr>
        <w:t>[RE 647.827, rel. min. Gilmar Mendes, j. 15-2-2017, P, DJE de 1º-2-2018, Tema 571, com mérito julgado.]</w:t>
      </w:r>
    </w:p>
    <w:p>
      <w:pPr>
        <w:ind w:left="288"/>
      </w:pPr>
      <w:r>
        <w:rPr>
          <w:color w:val="8C8C8C"/>
          <w:sz w:val="12"/>
        </w:rPr>
        <w:t>cf-art-40-par-1</w:t>
      </w:r>
      <w:r>
        <w:rPr>
          <w:color w:val="003CA0"/>
          <w:sz w:val="12"/>
        </w:rPr>
        <w:t xml:space="preserve"> | RE 786540</w:t>
      </w:r>
      <w:r>
        <w:rPr>
          <w:color w:val="003CA0"/>
          <w:sz w:val="12"/>
        </w:rPr>
        <w:t xml:space="preserve"> | rel. Dias Toffoli</w:t>
      </w:r>
    </w:p>
    <w:p>
      <w:pPr>
        <w:ind w:left="288"/>
      </w:pPr>
      <w:r>
        <w:rPr>
          <w:color w:val="1E1E1E"/>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w:t>
      </w:r>
    </w:p>
    <w:p>
      <w:pPr>
        <w:ind w:left="288"/>
      </w:pPr>
      <w:r>
        <w:rPr>
          <w:b/>
          <w:color w:val="003CA0"/>
          <w:sz w:val="16"/>
        </w:rPr>
        <w:t>[RE 786.540, rel. min. Dias Toffoli, j. 15-12-2016, P, DJE de 15-12-2017, Tema 763,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ADI 7727</w:t>
      </w:r>
      <w:r>
        <w:rPr>
          <w:color w:val="003CA0"/>
          <w:sz w:val="12"/>
        </w:rPr>
        <w:t xml:space="preserve"> | rel. Flávio Dino</w:t>
      </w:r>
    </w:p>
    <w:p>
      <w:pPr>
        <w:ind w:left="288"/>
      </w:pPr>
      <w:r>
        <w:rPr>
          <w:color w:val="1E1E1E"/>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cf-art-40-par-1</w:t>
      </w:r>
      <w:r>
        <w:rPr>
          <w:color w:val="003CA0"/>
          <w:sz w:val="12"/>
        </w:rPr>
        <w:t xml:space="preserve"> | ADI 6.591</w:t>
      </w:r>
      <w:r>
        <w:rPr>
          <w:color w:val="003CA0"/>
          <w:sz w:val="12"/>
        </w:rPr>
        <w:t xml:space="preserve"> | rel. Edson Fachin</w:t>
      </w:r>
    </w:p>
    <w:p>
      <w:pPr>
        <w:ind w:left="288"/>
      </w:pPr>
      <w:r>
        <w:rPr>
          <w:color w:val="1E1E1E"/>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pPr>
        <w:ind w:left="144"/>
      </w:pPr>
      <w:r>
        <w:rPr>
          <w:b/>
          <w:color w:val="B45A00"/>
          <w:sz w:val="16"/>
        </w:rPr>
        <w:t>REPERCUSSAO GERAL</w:t>
      </w:r>
    </w:p>
    <w:p>
      <w:pPr>
        <w:ind w:left="288"/>
      </w:pPr>
      <w:r>
        <w:rPr>
          <w:color w:val="8C8C8C"/>
          <w:sz w:val="12"/>
        </w:rPr>
        <w:t>cf-art-40-par-1</w:t>
      </w:r>
      <w:r>
        <w:rPr>
          <w:color w:val="003CA0"/>
          <w:sz w:val="12"/>
        </w:rPr>
        <w:t xml:space="preserve"> | RE 1322195</w:t>
      </w:r>
      <w:r>
        <w:rPr>
          <w:color w:val="003CA0"/>
          <w:sz w:val="12"/>
        </w:rPr>
        <w:t xml:space="preserve"> | rel. Luiz Fux</w:t>
      </w:r>
    </w:p>
    <w:p>
      <w:pPr>
        <w:ind w:left="288"/>
      </w:pPr>
      <w:r>
        <w:rPr>
          <w:color w:val="1E1E1E"/>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88"/>
      </w:pPr>
      <w:r>
        <w:rPr>
          <w:b/>
          <w:color w:val="003CA0"/>
          <w:sz w:val="16"/>
        </w:rPr>
        <w:t>[RE 1.322.195, rel. min. Luiz Fux, j. 31-3-2022, P, DJE de 5-4-2022, Tema 1.207, com mérito julgado e reafirmação de jurisprudência.]</w:t>
      </w:r>
    </w:p>
    <w:p>
      <w:pPr>
        <w:ind w:left="288"/>
      </w:pPr>
      <w:r>
        <w:rPr>
          <w:color w:val="8C8C8C"/>
          <w:sz w:val="12"/>
        </w:rPr>
        <w:t>cf-art-40-par-2</w:t>
      </w:r>
      <w:r>
        <w:rPr>
          <w:color w:val="003CA0"/>
          <w:sz w:val="12"/>
        </w:rPr>
        <w:t xml:space="preserve"> | RE 1.303.874</w:t>
      </w:r>
      <w:r>
        <w:rPr>
          <w:color w:val="003CA0"/>
          <w:sz w:val="12"/>
        </w:rPr>
        <w:t xml:space="preserve"> | rel. Luiz Fux</w:t>
      </w:r>
    </w:p>
    <w:p>
      <w:pPr>
        <w:ind w:left="288"/>
      </w:pPr>
      <w:r>
        <w:rPr>
          <w:color w:val="1E1E1E"/>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DJE de 22-6-2021, Tema 1.152, com repercussão geral negada.]</w:t>
      </w:r>
    </w:p>
    <w:p>
      <w:pPr>
        <w:ind w:left="144"/>
      </w:pPr>
      <w:r>
        <w:rPr>
          <w:b/>
          <w:color w:val="B45A00"/>
          <w:sz w:val="16"/>
        </w:rPr>
        <w:t>JULGADOS CORRELATOS</w:t>
      </w:r>
    </w:p>
    <w:p>
      <w:pPr>
        <w:ind w:left="288"/>
      </w:pPr>
      <w:r>
        <w:rPr>
          <w:color w:val="8C8C8C"/>
          <w:sz w:val="12"/>
        </w:rPr>
        <w:t>cf-art-40-par-3</w:t>
      </w:r>
      <w:r>
        <w:rPr>
          <w:color w:val="003CA0"/>
          <w:sz w:val="12"/>
        </w:rPr>
        <w:t xml:space="preserve"> | MS 25.494</w:t>
      </w:r>
      <w:r>
        <w:rPr>
          <w:color w:val="003CA0"/>
          <w:sz w:val="12"/>
        </w:rPr>
        <w:t xml:space="preserve"> | rel. Ricardo Lewandowski</w:t>
      </w:r>
    </w:p>
    <w:p>
      <w:pPr>
        <w:ind w:left="288"/>
      </w:pPr>
      <w:r>
        <w:rPr>
          <w:color w:val="1E1E1E"/>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pPr>
        <w:ind w:left="288"/>
      </w:pPr>
      <w:r>
        <w:rPr>
          <w:color w:val="8C8C8C"/>
          <w:sz w:val="12"/>
        </w:rPr>
        <w:t>cf-art-40-par-4</w:t>
      </w:r>
      <w:r>
        <w:rPr>
          <w:color w:val="003CA0"/>
          <w:sz w:val="12"/>
        </w:rPr>
        <w:t xml:space="preserve"> | ADI 7676</w:t>
      </w:r>
      <w:r>
        <w:rPr>
          <w:color w:val="003CA0"/>
          <w:sz w:val="12"/>
        </w:rPr>
        <w:t xml:space="preserve"> | rel. Flávio Dino</w:t>
      </w:r>
    </w:p>
    <w:p>
      <w:pPr>
        <w:ind w:left="288"/>
      </w:pPr>
      <w:r>
        <w:rPr>
          <w:color w:val="1E1E1E"/>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w:t>
      </w:r>
    </w:p>
    <w:p>
      <w:pPr>
        <w:ind w:left="288"/>
      </w:pPr>
      <w:r>
        <w:rPr>
          <w:b/>
          <w:color w:val="003CA0"/>
          <w:sz w:val="16"/>
        </w:rPr>
        <w:t>[ADI 7.676, rel. min. Flávio Dino, j. 05.11.2025, P, DJE de 12.11.2025.]</w:t>
      </w:r>
    </w:p>
    <w:p>
      <w:pPr>
        <w:ind w:left="288"/>
      </w:pPr>
      <w:r>
        <w:rPr>
          <w:color w:val="8C8C8C"/>
          <w:sz w:val="12"/>
        </w:rPr>
        <w:t>cf-art-40-par-4</w:t>
      </w:r>
      <w:r>
        <w:rPr>
          <w:color w:val="003CA0"/>
          <w:sz w:val="12"/>
        </w:rPr>
        <w:t xml:space="preserve"> | MI 1271</w:t>
      </w:r>
      <w:r>
        <w:rPr>
          <w:color w:val="003CA0"/>
          <w:sz w:val="12"/>
        </w:rPr>
        <w:t xml:space="preserve"> | rel. Luiz Fux</w:t>
      </w:r>
    </w:p>
    <w:p>
      <w:pPr>
        <w:ind w:left="288"/>
      </w:pPr>
      <w:r>
        <w:rPr>
          <w:color w:val="1E1E1E"/>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88"/>
      </w:pPr>
      <w:r>
        <w:rPr>
          <w:b/>
          <w:color w:val="003CA0"/>
          <w:sz w:val="16"/>
        </w:rPr>
        <w:t>[MI 1.271 AgR, rel. min. Luiz Fux, j. 24-10-2013, P, DJE de 21-11-2013.]</w:t>
      </w:r>
    </w:p>
    <w:p>
      <w:pPr>
        <w:ind w:left="288"/>
      </w:pPr>
      <w:r>
        <w:rPr>
          <w:color w:val="8C8C8C"/>
          <w:sz w:val="12"/>
        </w:rPr>
        <w:t>cf-art-40-par-4</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cf-art-40-par-4</w:t>
      </w:r>
      <w:r>
        <w:rPr>
          <w:color w:val="003CA0"/>
          <w:sz w:val="12"/>
        </w:rPr>
        <w:t xml:space="preserve"> | MI 1286</w:t>
      </w:r>
      <w:r>
        <w:rPr>
          <w:color w:val="003CA0"/>
          <w:sz w:val="12"/>
        </w:rPr>
        <w:t xml:space="preserve"> | rel. Cármen Lúcia</w:t>
      </w:r>
    </w:p>
    <w:p>
      <w:pPr>
        <w:ind w:left="288"/>
      </w:pPr>
      <w:r>
        <w:rPr>
          <w:color w:val="1E1E1E"/>
          <w:sz w:val="18"/>
        </w:rPr>
        <w:t>A autoridade administrativa responsável pelo exame do pedido de aposentadoria é competente para aferir, no caso concreto, o preenchimento de todos os requisitos para a aposentação previstos no ordenamento jurídico vigente.</w:t>
      </w:r>
    </w:p>
    <w:p>
      <w:pPr>
        <w:ind w:left="288"/>
      </w:pPr>
      <w:r>
        <w:rPr>
          <w:b/>
          <w:color w:val="003CA0"/>
          <w:sz w:val="16"/>
        </w:rPr>
        <w:t>[MI 1.286 ED, rel. min. Cármen Lúcia, j. 18-12-2009, P, DJE de 19-2-2010.]</w:t>
      </w:r>
    </w:p>
    <w:p>
      <w:pPr>
        <w:ind w:left="288"/>
      </w:pPr>
      <w:r>
        <w:rPr>
          <w:color w:val="8C8C8C"/>
          <w:sz w:val="12"/>
        </w:rPr>
        <w:t>cf-art-40-par-4</w:t>
      </w:r>
      <w:r>
        <w:rPr>
          <w:color w:val="003CA0"/>
          <w:sz w:val="12"/>
        </w:rPr>
        <w:t xml:space="preserve"> | MI 3.564</w:t>
      </w:r>
      <w:r>
        <w:rPr>
          <w:color w:val="003CA0"/>
          <w:sz w:val="12"/>
        </w:rPr>
        <w:t xml:space="preserve"> | rel. Ricardo Lewandowski</w:t>
      </w:r>
    </w:p>
    <w:p>
      <w:pPr>
        <w:ind w:left="288"/>
      </w:pPr>
      <w:r>
        <w:rPr>
          <w:color w:val="1E1E1E"/>
          <w:sz w:val="18"/>
        </w:rPr>
        <w:t>= MI 3.564 AgR, rel. min. Ricardo Lewandowski, j. 17-10-2013, P, DJE de 18-11-2013 §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Ação direta de inconstitucionalidade mane</w:t>
      </w:r>
    </w:p>
    <w:p>
      <w:pPr>
        <w:ind w:left="144"/>
      </w:pPr>
      <w:r>
        <w:rPr>
          <w:b/>
          <w:color w:val="B45A00"/>
          <w:sz w:val="16"/>
        </w:rPr>
        <w:t>REPERCUSSAO GERAL</w:t>
      </w:r>
    </w:p>
    <w:p>
      <w:pPr>
        <w:ind w:left="288"/>
      </w:pPr>
      <w:r>
        <w:rPr>
          <w:color w:val="8C8C8C"/>
          <w:sz w:val="12"/>
        </w:rPr>
        <w:t>cf-art-40-par-4</w:t>
      </w:r>
      <w:r>
        <w:rPr>
          <w:color w:val="003CA0"/>
          <w:sz w:val="12"/>
        </w:rPr>
        <w:t xml:space="preserve"> | RE 1520559</w:t>
      </w:r>
      <w:r>
        <w:rPr>
          <w:color w:val="003CA0"/>
          <w:sz w:val="12"/>
        </w:rPr>
        <w:t xml:space="preserve"> | rel. André Mendonça</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Atualmente, o § 8º do art. 201 do Texto Constitucional dispõe</w:t>
      </w:r>
    </w:p>
    <w:p>
      <w:pPr>
        <w:ind w:left="288"/>
      </w:pPr>
      <w:r>
        <w:rPr>
          <w:b/>
          <w:color w:val="003CA0"/>
          <w:sz w:val="16"/>
        </w:rPr>
        <w:t>[RE 1.520.559 AgR, rel. min. André Mendonça, j. 25.08.2025, 1ª T, DJE de 29.08.2025.]</w:t>
      </w:r>
    </w:p>
    <w:p>
      <w:pPr>
        <w:ind w:left="144"/>
      </w:pPr>
      <w:r>
        <w:rPr>
          <w:b/>
          <w:color w:val="B45A00"/>
          <w:sz w:val="16"/>
        </w:rPr>
        <w:t>JULGADOS CORRELATOS</w:t>
      </w:r>
    </w:p>
    <w:p>
      <w:pPr>
        <w:ind w:left="288"/>
      </w:pPr>
      <w:r>
        <w:rPr>
          <w:color w:val="8C8C8C"/>
          <w:sz w:val="12"/>
        </w:rPr>
        <w:t>cf-art-40-par-4</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cf-art-40-par-4</w:t>
      </w:r>
      <w:r>
        <w:rPr>
          <w:color w:val="003CA0"/>
          <w:sz w:val="12"/>
        </w:rPr>
        <w:t xml:space="preserve"> | ADI 3.772</w:t>
      </w:r>
    </w:p>
    <w:p>
      <w:pPr>
        <w:ind w:left="288"/>
      </w:pPr>
      <w:r>
        <w:rPr>
          <w:color w:val="1E1E1E"/>
          <w:sz w:val="18"/>
        </w:rPr>
        <w:t>Vide ADI 3.772, red. do ac. min. Ricardo Lewandowski, j. 29-10-2008, P, DJE de 29-10-2009 §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pPr>
        <w:ind w:left="144"/>
      </w:pPr>
      <w:r>
        <w:rPr>
          <w:b/>
          <w:color w:val="B45A00"/>
          <w:sz w:val="16"/>
        </w:rPr>
        <w:t>REPERCUSSAO GERAL</w:t>
      </w:r>
    </w:p>
    <w:p>
      <w:pPr>
        <w:ind w:left="288"/>
      </w:pPr>
      <w:r>
        <w:rPr>
          <w:color w:val="8C8C8C"/>
          <w:sz w:val="12"/>
        </w:rPr>
        <w:t>cf-art-40-par-4</w:t>
      </w:r>
      <w:r>
        <w:rPr>
          <w:color w:val="003CA0"/>
          <w:sz w:val="12"/>
        </w:rPr>
        <w:t xml:space="preserve"> | RE 1531247</w:t>
      </w:r>
      <w:r>
        <w:rPr>
          <w:color w:val="003CA0"/>
          <w:sz w:val="12"/>
        </w:rPr>
        <w:t xml:space="preserve"> | rel. Flávio Dino</w:t>
      </w:r>
    </w:p>
    <w:p>
      <w:pPr>
        <w:ind w:left="288"/>
      </w:pPr>
      <w:r>
        <w:rPr>
          <w:color w:val="1E1E1E"/>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br/>
        <w:t>[ARE 848.993 RG, voto do rel. m</w:t>
      </w:r>
    </w:p>
    <w:p>
      <w:pPr>
        <w:ind w:left="288"/>
      </w:pPr>
      <w:r>
        <w:rPr>
          <w:b/>
          <w:color w:val="003CA0"/>
          <w:sz w:val="16"/>
        </w:rPr>
        <w:t>[RE 1.531.247 ED-AgR, rel. min. Flávio Dino, j. 20.10.2025, 1ª T, DJE de 23.10.2025.]</w:t>
      </w:r>
    </w:p>
    <w:p>
      <w:pPr>
        <w:ind w:left="288"/>
      </w:pPr>
      <w:r>
        <w:rPr>
          <w:color w:val="8C8C8C"/>
          <w:sz w:val="12"/>
        </w:rPr>
        <w:t>cf-art-40-par-4</w:t>
      </w:r>
    </w:p>
    <w:p>
      <w:pPr>
        <w:ind w:left="288"/>
      </w:pPr>
      <w:r>
        <w:rPr>
          <w:color w:val="1E1E1E"/>
          <w:sz w:val="18"/>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7.051</w:t>
      </w:r>
      <w:r>
        <w:rPr>
          <w:color w:val="003CA0"/>
          <w:sz w:val="12"/>
        </w:rPr>
        <w:t xml:space="preserve"> | rel. Roberto Barroso</w:t>
      </w:r>
    </w:p>
    <w:p>
      <w:pPr>
        <w:ind w:left="288"/>
      </w:pPr>
      <w:r>
        <w:rPr>
          <w:color w:val="1E1E1E"/>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pPr>
        <w:ind w:left="144"/>
      </w:pPr>
      <w:r>
        <w:rPr>
          <w:b/>
          <w:color w:val="B45A00"/>
          <w:sz w:val="16"/>
        </w:rPr>
        <w:t>JULGADOS CORRELATOS</w:t>
      </w:r>
    </w:p>
    <w:p>
      <w:pPr>
        <w:ind w:left="288"/>
      </w:pPr>
      <w:r>
        <w:rPr>
          <w:color w:val="8C8C8C"/>
          <w:sz w:val="12"/>
        </w:rPr>
        <w:t>cf-art-40-par-4</w:t>
      </w:r>
      <w:r>
        <w:rPr>
          <w:color w:val="003CA0"/>
          <w:sz w:val="12"/>
        </w:rPr>
        <w:t xml:space="preserve"> | MS 37359</w:t>
      </w:r>
      <w:r>
        <w:rPr>
          <w:color w:val="003CA0"/>
          <w:sz w:val="12"/>
        </w:rPr>
        <w:t xml:space="preserve"> | rel. Edson Fachin</w:t>
      </w:r>
    </w:p>
    <w:p>
      <w:pPr>
        <w:ind w:left="288"/>
      </w:pPr>
      <w:r>
        <w:rPr>
          <w:color w:val="1E1E1E"/>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88"/>
      </w:pPr>
      <w:r>
        <w:rPr>
          <w:b/>
          <w:color w:val="003CA0"/>
          <w:sz w:val="16"/>
        </w:rPr>
        <w:t>[MS 37.359 AgR, rel. min. Edson Fachin, j. 17-2-2021,2ª T, DJE de 26-2-2021.]</w:t>
      </w:r>
    </w:p>
    <w:p>
      <w:pPr>
        <w:ind w:left="288"/>
      </w:pPr>
      <w:r>
        <w:rPr>
          <w:color w:val="8C8C8C"/>
          <w:sz w:val="12"/>
        </w:rPr>
        <w:t>cf-art-40-par-4</w:t>
      </w:r>
      <w:r>
        <w:rPr>
          <w:color w:val="003CA0"/>
          <w:sz w:val="12"/>
        </w:rPr>
        <w:t xml:space="preserve"> | MS 32867</w:t>
      </w:r>
      <w:r>
        <w:rPr>
          <w:color w:val="003CA0"/>
          <w:sz w:val="12"/>
        </w:rPr>
        <w:t xml:space="preserve"> | rel. Rosa Weber</w:t>
      </w:r>
    </w:p>
    <w:p>
      <w:pPr>
        <w:ind w:left="288"/>
      </w:pPr>
      <w:r>
        <w:rPr>
          <w:color w:val="1E1E1E"/>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88"/>
      </w:pPr>
      <w:r>
        <w:rPr>
          <w:b/>
          <w:color w:val="003CA0"/>
          <w:sz w:val="16"/>
        </w:rPr>
        <w:t>[MS 32.867 AgR, rel. min. Rosa Weber, j. 16-3-2018, 1ª T, DJE de 4-4-2018.]</w:t>
      </w:r>
    </w:p>
    <w:p>
      <w:pPr>
        <w:ind w:left="288"/>
      </w:pPr>
      <w:r>
        <w:rPr>
          <w:color w:val="8C8C8C"/>
          <w:sz w:val="12"/>
        </w:rPr>
        <w:t>cf-art-40-par-4</w:t>
      </w:r>
      <w:r>
        <w:rPr>
          <w:color w:val="003CA0"/>
          <w:sz w:val="12"/>
        </w:rPr>
        <w:t xml:space="preserve"> | RE 493490</w:t>
      </w:r>
      <w:r>
        <w:rPr>
          <w:color w:val="003CA0"/>
          <w:sz w:val="12"/>
        </w:rPr>
        <w:t xml:space="preserve"> | rel. Joaquim Barbosa</w:t>
      </w:r>
    </w:p>
    <w:p>
      <w:pPr>
        <w:ind w:left="288"/>
      </w:pPr>
      <w:r>
        <w:rPr>
          <w:color w:val="1E1E1E"/>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88"/>
      </w:pPr>
      <w:r>
        <w:rPr>
          <w:b/>
          <w:color w:val="003CA0"/>
          <w:sz w:val="16"/>
        </w:rPr>
        <w:t>[RE 493.490 AgR, rel. min. Joaquim Barbosa, j. 4-9-2007, 2ª T, DJE de 1º-2-2008.]</w:t>
      </w:r>
    </w:p>
    <w:p>
      <w:pPr>
        <w:ind w:left="288"/>
      </w:pPr>
      <w:r>
        <w:rPr>
          <w:color w:val="8C8C8C"/>
          <w:sz w:val="12"/>
        </w:rPr>
        <w:t>cf-art-40-par-4</w:t>
      </w:r>
      <w:r>
        <w:rPr>
          <w:color w:val="003CA0"/>
          <w:sz w:val="12"/>
        </w:rPr>
        <w:t xml:space="preserve"> | AI 548235</w:t>
      </w:r>
      <w:r>
        <w:rPr>
          <w:color w:val="003CA0"/>
          <w:sz w:val="12"/>
        </w:rPr>
        <w:t xml:space="preserve"> | rel. Eros Grau</w:t>
      </w:r>
    </w:p>
    <w:p>
      <w:pPr>
        <w:ind w:left="288"/>
      </w:pPr>
      <w:r>
        <w:rPr>
          <w:color w:val="1E1E1E"/>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88"/>
      </w:pPr>
      <w:r>
        <w:rPr>
          <w:b/>
          <w:color w:val="003CA0"/>
          <w:sz w:val="16"/>
        </w:rPr>
        <w:t>[AI 548.235 AgR, rel. min. Eros Grau, j. 16-5-2006, 2ª T, DJ de 9-6-2006.]</w:t>
      </w:r>
    </w:p>
    <w:p>
      <w:pPr>
        <w:ind w:left="288"/>
      </w:pPr>
      <w:r>
        <w:rPr>
          <w:color w:val="8C8C8C"/>
          <w:sz w:val="12"/>
        </w:rPr>
        <w:t>cf-art-40-par-4</w:t>
      </w:r>
      <w:r>
        <w:rPr>
          <w:color w:val="003CA0"/>
          <w:sz w:val="12"/>
        </w:rPr>
        <w:t xml:space="preserve"> | RE 273570</w:t>
      </w:r>
      <w:r>
        <w:rPr>
          <w:color w:val="003CA0"/>
          <w:sz w:val="12"/>
        </w:rPr>
        <w:t xml:space="preserve"> | rel. Marco Aurélio</w:t>
      </w:r>
    </w:p>
    <w:p>
      <w:pPr>
        <w:ind w:left="288"/>
      </w:pPr>
      <w:r>
        <w:rPr>
          <w:color w:val="1E1E1E"/>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88"/>
      </w:pPr>
      <w:r>
        <w:rPr>
          <w:b/>
          <w:color w:val="003CA0"/>
          <w:sz w:val="16"/>
        </w:rPr>
        <w:t>[RE 273.570, rel. min. Marco Aurélio, j. 14-2-2006, DJ de 5-5-2006.]</w:t>
      </w:r>
    </w:p>
    <w:p>
      <w:pPr>
        <w:ind w:left="288"/>
      </w:pPr>
      <w:r>
        <w:rPr>
          <w:color w:val="8C8C8C"/>
          <w:sz w:val="12"/>
        </w:rPr>
        <w:t>cf-art-40-par-4</w:t>
      </w:r>
      <w:r>
        <w:rPr>
          <w:color w:val="003CA0"/>
          <w:sz w:val="12"/>
        </w:rPr>
        <w:t xml:space="preserve"> | AI 765.377</w:t>
      </w:r>
      <w:r>
        <w:rPr>
          <w:color w:val="003CA0"/>
          <w:sz w:val="12"/>
        </w:rPr>
        <w:t xml:space="preserve"> | rel. Cármen Lúcia</w:t>
      </w:r>
    </w:p>
    <w:p>
      <w:pPr>
        <w:ind w:left="288"/>
      </w:pPr>
      <w:r>
        <w:rPr>
          <w:color w:val="1E1E1E"/>
          <w:sz w:val="18"/>
        </w:rPr>
        <w:t>= AI 765.377 AgR, rel. min. Cármen Lúcia, j. 24-8-2010, 1ª T, DJE de 24-9-2010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pPr>
        <w:ind w:left="144"/>
      </w:pPr>
      <w:r>
        <w:rPr>
          <w:b/>
          <w:color w:val="B45A00"/>
          <w:sz w:val="16"/>
        </w:rPr>
        <w:t>REPERCUSSAO GERAL</w:t>
      </w:r>
    </w:p>
    <w:p>
      <w:pPr>
        <w:ind w:left="288"/>
      </w:pPr>
      <w:r>
        <w:rPr>
          <w:color w:val="8C8C8C"/>
          <w:sz w:val="12"/>
        </w:rPr>
        <w:t>cf-art-40-par-4</w:t>
      </w:r>
      <w:r>
        <w:rPr>
          <w:color w:val="003CA0"/>
          <w:sz w:val="12"/>
        </w:rPr>
        <w:t xml:space="preserve"> | RE 603580</w:t>
      </w:r>
      <w:r>
        <w:rPr>
          <w:color w:val="003CA0"/>
          <w:sz w:val="12"/>
        </w:rPr>
        <w:t xml:space="preserve"> | rel. Ricardo Lewandowski</w:t>
      </w:r>
    </w:p>
    <w:p>
      <w:pPr>
        <w:ind w:left="288"/>
      </w:pPr>
      <w:r>
        <w:rPr>
          <w:color w:val="1E1E1E"/>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88"/>
      </w:pPr>
      <w:r>
        <w:rPr>
          <w:b/>
          <w:color w:val="003CA0"/>
          <w:sz w:val="16"/>
        </w:rPr>
        <w:t>[RE 603.580, rel. min. Ricardo Lewandowski, j. 20-5-2015, P, DJE de 4-8-2015, Tema 396, com mérito julgado.]</w:t>
      </w:r>
    </w:p>
    <w:p>
      <w:pPr>
        <w:ind w:left="288"/>
      </w:pPr>
      <w:r>
        <w:rPr>
          <w:color w:val="8C8C8C"/>
          <w:sz w:val="12"/>
        </w:rPr>
        <w:t>cf-art-40-par-4</w:t>
      </w:r>
    </w:p>
    <w:p>
      <w:pPr>
        <w:ind w:left="288"/>
      </w:pPr>
      <w:r>
        <w:rPr>
          <w:color w:val="1E1E1E"/>
          <w:sz w:val="18"/>
        </w:rP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pPr>
        <w:ind w:left="144"/>
      </w:pPr>
      <w:r>
        <w:rPr>
          <w:b/>
          <w:color w:val="B45A00"/>
          <w:sz w:val="16"/>
        </w:rPr>
        <w:t>SUMULA VINCULANTE</w:t>
      </w:r>
    </w:p>
    <w:p>
      <w:pPr>
        <w:ind w:left="288"/>
      </w:pPr>
      <w:r>
        <w:rPr>
          <w:color w:val="8C8C8C"/>
          <w:sz w:val="12"/>
        </w:rPr>
        <w:t>cf-art-40-par-8</w:t>
      </w:r>
    </w:p>
    <w:p>
      <w:pPr>
        <w:ind w:left="288"/>
      </w:pPr>
      <w:r>
        <w:rPr>
          <w:color w:val="1E1E1E"/>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88"/>
      </w:pPr>
      <w:r>
        <w:rPr>
          <w:b/>
          <w:color w:val="003CA0"/>
          <w:sz w:val="16"/>
        </w:rPr>
        <w:t>[Súmula Vinculante 34.]</w:t>
      </w:r>
    </w:p>
    <w:p>
      <w:pPr>
        <w:ind w:left="144"/>
      </w:pPr>
      <w:r>
        <w:rPr>
          <w:b/>
          <w:color w:val="B45A00"/>
          <w:sz w:val="16"/>
        </w:rPr>
        <w:t>CONTROLE CONCENTRADO</w:t>
      </w:r>
    </w:p>
    <w:p>
      <w:pPr>
        <w:ind w:left="288"/>
      </w:pPr>
      <w:r>
        <w:rPr>
          <w:color w:val="8C8C8C"/>
          <w:sz w:val="12"/>
        </w:rPr>
        <w:t>cf-art-40-par-8</w:t>
      </w:r>
      <w:r>
        <w:rPr>
          <w:color w:val="003CA0"/>
          <w:sz w:val="12"/>
        </w:rPr>
        <w:t xml:space="preserve"> | ADI 5179</w:t>
      </w:r>
      <w:r>
        <w:rPr>
          <w:color w:val="003CA0"/>
          <w:sz w:val="12"/>
        </w:rPr>
        <w:t xml:space="preserve"> | rel. Gilmar Mendes</w:t>
      </w:r>
    </w:p>
    <w:p>
      <w:pPr>
        <w:ind w:left="288"/>
      </w:pPr>
      <w:r>
        <w:rPr>
          <w:color w:val="1E1E1E"/>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88"/>
      </w:pPr>
      <w:r>
        <w:rPr>
          <w:b/>
          <w:color w:val="003CA0"/>
          <w:sz w:val="16"/>
        </w:rPr>
        <w:t>[ADI 5.179, red. do ac. min. Gilmar Mendes, j. 27-4-2020, P, DJE de 17-9-2020.]</w:t>
      </w:r>
    </w:p>
    <w:p>
      <w:pPr>
        <w:ind w:left="288"/>
      </w:pPr>
      <w:r>
        <w:rPr>
          <w:color w:val="8C8C8C"/>
          <w:sz w:val="12"/>
        </w:rPr>
        <w:t>cf-art-40-par-8</w:t>
      </w:r>
      <w:r>
        <w:rPr>
          <w:color w:val="003CA0"/>
          <w:sz w:val="12"/>
        </w:rPr>
        <w:t xml:space="preserve"> | RE 1408525</w:t>
      </w:r>
      <w:r>
        <w:rPr>
          <w:color w:val="003CA0"/>
          <w:sz w:val="12"/>
        </w:rPr>
        <w:t xml:space="preserve"> | rel. Cármen Lúcia</w:t>
      </w:r>
    </w:p>
    <w:p>
      <w:pPr>
        <w:ind w:left="288"/>
      </w:pPr>
      <w:r>
        <w:rPr>
          <w:color w:val="1E1E1E"/>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88"/>
      </w:pPr>
      <w:r>
        <w:rPr>
          <w:b/>
          <w:color w:val="003CA0"/>
          <w:sz w:val="16"/>
        </w:rPr>
        <w:t>[RE 1.408.525, rel. min. Cármen Lúcia, j.18-2-2026, P, DJE de 2-3-2026, Tema 1.289, com mérito julgado.]</w:t>
      </w:r>
    </w:p>
    <w:p>
      <w:pPr>
        <w:ind w:left="144"/>
      </w:pPr>
      <w:r>
        <w:rPr>
          <w:b/>
          <w:color w:val="B45A00"/>
          <w:sz w:val="16"/>
        </w:rPr>
        <w:t>REPERCUSSAO GERAL</w:t>
      </w:r>
    </w:p>
    <w:p>
      <w:pPr>
        <w:ind w:left="288"/>
      </w:pPr>
      <w:r>
        <w:rPr>
          <w:color w:val="8C8C8C"/>
          <w:sz w:val="12"/>
        </w:rPr>
        <w:t>cf-art-40-par-8</w:t>
      </w:r>
      <w:r>
        <w:rPr>
          <w:color w:val="003CA0"/>
          <w:sz w:val="12"/>
        </w:rPr>
        <w:t xml:space="preserve"> | RE 1372723</w:t>
      </w:r>
      <w:r>
        <w:rPr>
          <w:color w:val="003CA0"/>
          <w:sz w:val="12"/>
        </w:rPr>
        <w:t xml:space="preserve"> | rel. Dias Toffoli</w:t>
      </w:r>
    </w:p>
    <w:p>
      <w:pPr>
        <w:ind w:left="288"/>
      </w:pPr>
      <w:r>
        <w:rPr>
          <w:color w:val="1E1E1E"/>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88"/>
      </w:pPr>
      <w:r>
        <w:rPr>
          <w:b/>
          <w:color w:val="003CA0"/>
          <w:sz w:val="16"/>
        </w:rPr>
        <w:t>[RE 1.372.723, rel. min. Dias Toffoli, j. 2-10-2023, P, DJE de 24-10-2023, Tema 1.224, com mérito julgado.]</w:t>
      </w:r>
    </w:p>
    <w:p>
      <w:pPr>
        <w:ind w:left="288"/>
      </w:pPr>
      <w:r>
        <w:rPr>
          <w:color w:val="8C8C8C"/>
          <w:sz w:val="12"/>
        </w:rPr>
        <w:t>cf-art-40-par-8</w:t>
      </w:r>
      <w:r>
        <w:rPr>
          <w:color w:val="003CA0"/>
          <w:sz w:val="12"/>
        </w:rPr>
        <w:t xml:space="preserve"> | RE 662406</w:t>
      </w:r>
      <w:r>
        <w:rPr>
          <w:color w:val="003CA0"/>
          <w:sz w:val="12"/>
        </w:rPr>
        <w:t xml:space="preserve"> | rel. Teori Zavascki</w:t>
      </w:r>
    </w:p>
    <w:p>
      <w:pPr>
        <w:ind w:left="288"/>
      </w:pPr>
      <w:r>
        <w:rPr>
          <w:color w:val="1E1E1E"/>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normas de regência de cada uma delas, não caracterizando ofensa ao direito à integralidade a incorpor</w:t>
      </w:r>
    </w:p>
    <w:p>
      <w:pPr>
        <w:ind w:left="288"/>
      </w:pPr>
      <w:r>
        <w:rPr>
          <w:b/>
          <w:color w:val="003CA0"/>
          <w:sz w:val="16"/>
        </w:rPr>
        <w:t>[RE 662.406, rel. min. Teori Zavascki, j. 11-12-2014, P, DJE de 18-2-2015, Tema 664, com mérito julgado.]</w:t>
      </w:r>
    </w:p>
    <w:p>
      <w:pPr>
        <w:ind w:left="288"/>
      </w:pPr>
      <w:r>
        <w:rPr>
          <w:color w:val="8C8C8C"/>
          <w:sz w:val="12"/>
        </w:rPr>
        <w:t>cf-art-40-par-8</w:t>
      </w:r>
      <w:r>
        <w:rPr>
          <w:color w:val="003CA0"/>
          <w:sz w:val="12"/>
        </w:rPr>
        <w:t xml:space="preserve"> | RE 631389</w:t>
      </w:r>
      <w:r>
        <w:rPr>
          <w:color w:val="003CA0"/>
          <w:sz w:val="12"/>
        </w:rPr>
        <w:t xml:space="preserve"> | rel. Marco Aurélio</w:t>
      </w:r>
    </w:p>
    <w:p>
      <w:pPr>
        <w:ind w:left="288"/>
      </w:pPr>
      <w:r>
        <w:rPr>
          <w:color w:val="1E1E1E"/>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w:t>
      </w:r>
    </w:p>
    <w:p>
      <w:pPr>
        <w:ind w:left="288"/>
      </w:pPr>
      <w:r>
        <w:rPr>
          <w:b/>
          <w:color w:val="003CA0"/>
          <w:sz w:val="16"/>
        </w:rPr>
        <w:t>[RE 631.389, rel. min. Marco Aurélio, j. 25-9-2013, P, DJE de 3-6-2014, Tema 351, com mérito julgado.]</w:t>
        <w:br/>
        <w:t>= RE 662.406, rel. min. Teori Zavascki, j. 11-12-2014, P, DJE de 18-2-2015, Tema 664, com mérito julgado</w:t>
      </w:r>
    </w:p>
    <w:p>
      <w:pPr>
        <w:ind w:left="288"/>
      </w:pPr>
      <w:r>
        <w:rPr>
          <w:color w:val="8C8C8C"/>
          <w:sz w:val="12"/>
        </w:rPr>
        <w:t>cf-art-40-par-8</w:t>
      </w:r>
      <w:r>
        <w:rPr>
          <w:color w:val="003CA0"/>
          <w:sz w:val="12"/>
        </w:rPr>
        <w:t xml:space="preserve"> | RE 572.884</w:t>
      </w:r>
      <w:r>
        <w:rPr>
          <w:color w:val="003CA0"/>
          <w:sz w:val="12"/>
        </w:rPr>
        <w:t xml:space="preserve"> | rel. Ricardo Lewandowski</w:t>
      </w:r>
    </w:p>
    <w:p>
      <w:pPr>
        <w:ind w:left="288"/>
      </w:pPr>
      <w:r>
        <w:rPr>
          <w:color w:val="1E1E1E"/>
          <w:sz w:val="18"/>
        </w:rPr>
        <w:t xml:space="preserve">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w:t>
      </w:r>
    </w:p>
    <w:p>
      <w:pPr>
        <w:ind w:left="144"/>
      </w:pPr>
      <w:r>
        <w:rPr>
          <w:b/>
          <w:color w:val="B45A00"/>
          <w:sz w:val="16"/>
        </w:rPr>
        <w:t>JULGADOS CORRELATOS</w:t>
      </w:r>
    </w:p>
    <w:p>
      <w:pPr>
        <w:ind w:left="288"/>
      </w:pPr>
      <w:r>
        <w:rPr>
          <w:color w:val="8C8C8C"/>
          <w:sz w:val="12"/>
        </w:rPr>
        <w:t>cf-art-40-par-8</w:t>
      </w:r>
      <w:r>
        <w:rPr>
          <w:color w:val="003CA0"/>
          <w:sz w:val="12"/>
        </w:rPr>
        <w:t xml:space="preserve"> | RE 949293</w:t>
      </w:r>
      <w:r>
        <w:rPr>
          <w:color w:val="003CA0"/>
          <w:sz w:val="12"/>
        </w:rPr>
        <w:t xml:space="preserve"> | rel. Dias Toffoli</w:t>
      </w:r>
    </w:p>
    <w:p>
      <w:pPr>
        <w:ind w:left="288"/>
      </w:pPr>
      <w:r>
        <w:rPr>
          <w:color w:val="1E1E1E"/>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pPr>
        <w:ind w:left="288"/>
      </w:pPr>
      <w:r>
        <w:rPr>
          <w:b/>
          <w:color w:val="003CA0"/>
          <w:sz w:val="16"/>
        </w:rPr>
        <w:t>[RE 949.293 AgR, rel. min. Dias Toffoli, j. 28-6-2016, 2ª T, DJE de 8-8-2016.]</w:t>
        <w:br/>
        <w:t>= RE 948.503 AgR, rel. min. Edson Fachin, j. 30-9-2016, 1ª T, DJE de 18-10-2016</w:t>
      </w:r>
    </w:p>
    <w:p>
      <w:pPr>
        <w:ind w:left="288"/>
      </w:pPr>
      <w:r>
        <w:rPr>
          <w:color w:val="8C8C8C"/>
          <w:sz w:val="12"/>
        </w:rPr>
        <w:t>cf-art-40-par-8</w:t>
      </w:r>
      <w:r>
        <w:rPr>
          <w:color w:val="003CA0"/>
          <w:sz w:val="12"/>
        </w:rPr>
        <w:t xml:space="preserve"> | MI 6460</w:t>
      </w:r>
      <w:r>
        <w:rPr>
          <w:color w:val="003CA0"/>
          <w:sz w:val="12"/>
        </w:rPr>
        <w:t xml:space="preserve"> | rel. Roberto Barroso</w:t>
      </w:r>
    </w:p>
    <w:p>
      <w:pPr>
        <w:ind w:left="288"/>
      </w:pPr>
      <w:r>
        <w:rPr>
          <w:color w:val="1E1E1E"/>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88"/>
      </w:pPr>
      <w:r>
        <w:rPr>
          <w:b/>
          <w:color w:val="003CA0"/>
          <w:sz w:val="16"/>
        </w:rPr>
        <w:t>[MI 6.460 AgR, rel. min. Roberto Barroso, j. 28-5-2015, P, DJE de 24-6-2015.]</w:t>
      </w:r>
    </w:p>
    <w:p>
      <w:pPr>
        <w:ind w:left="288"/>
      </w:pPr>
      <w:r>
        <w:rPr>
          <w:color w:val="8C8C8C"/>
          <w:sz w:val="12"/>
        </w:rPr>
        <w:t>cf-art-40-par-8</w:t>
      </w:r>
      <w:r>
        <w:rPr>
          <w:color w:val="003CA0"/>
          <w:sz w:val="12"/>
        </w:rPr>
        <w:t xml:space="preserve"> | RE 700126</w:t>
      </w:r>
      <w:r>
        <w:rPr>
          <w:color w:val="003CA0"/>
          <w:sz w:val="12"/>
        </w:rPr>
        <w:t xml:space="preserve"> | rel. Teori Zavascki</w:t>
      </w:r>
    </w:p>
    <w:p>
      <w:pPr>
        <w:ind w:left="288"/>
      </w:pPr>
      <w:r>
        <w:rPr>
          <w:color w:val="1E1E1E"/>
          <w:sz w:val="18"/>
        </w:rPr>
        <w:t>Serventuários da Justiça aposentados que não eram remunerados pelos cofres públicos. Extensão de aumentos remuneratórios concedidos aos servidores ativos do Tribunal de Justiça do Estado. Ilegitimidade. Súmula Vinculante 37.</w:t>
      </w:r>
    </w:p>
    <w:p>
      <w:pPr>
        <w:ind w:left="288"/>
      </w:pPr>
      <w:r>
        <w:rPr>
          <w:b/>
          <w:color w:val="003CA0"/>
          <w:sz w:val="16"/>
        </w:rPr>
        <w:t>[RE 700.126 ED, rel. min. Teori Zavascki, j. 9-12-2014, 2ª T, DJE de 19-12-2014.]</w:t>
      </w:r>
    </w:p>
    <w:p>
      <w:pPr>
        <w:ind w:left="288"/>
      </w:pPr>
      <w:r>
        <w:rPr>
          <w:color w:val="8C8C8C"/>
          <w:sz w:val="12"/>
        </w:rPr>
        <w:t>cf-art-40-par-8</w:t>
      </w:r>
      <w:r>
        <w:rPr>
          <w:color w:val="003CA0"/>
          <w:sz w:val="12"/>
        </w:rPr>
        <w:t xml:space="preserve"> | AI 853473</w:t>
      </w:r>
      <w:r>
        <w:rPr>
          <w:color w:val="003CA0"/>
          <w:sz w:val="12"/>
        </w:rPr>
        <w:t xml:space="preserve"> | rel. Gilmar Mendes</w:t>
      </w:r>
    </w:p>
    <w:p>
      <w:pPr>
        <w:ind w:left="288"/>
      </w:pPr>
      <w:r>
        <w:rPr>
          <w:color w:val="1E1E1E"/>
          <w:sz w:val="18"/>
        </w:rPr>
        <w:t>(...) esta Corte já firmou entendimento no sentido de que a Gratificação de Estímulo à Docência não possui caráter genérico, motivo pelo qual não deve ser estendida a inativos e pensionistas.</w:t>
      </w:r>
    </w:p>
    <w:p>
      <w:pPr>
        <w:ind w:left="288"/>
      </w:pPr>
      <w:r>
        <w:rPr>
          <w:b/>
          <w:color w:val="003CA0"/>
          <w:sz w:val="16"/>
        </w:rPr>
        <w:t>[AI 853.473 AgR-AgR-ED, voto do rel. min. Gilmar Mendes, j. 30-10-2012, 2ª T, DJE de 27-11-2012.]</w:t>
      </w:r>
    </w:p>
    <w:p>
      <w:pPr>
        <w:ind w:left="288"/>
      </w:pPr>
      <w:r>
        <w:rPr>
          <w:color w:val="8C8C8C"/>
          <w:sz w:val="12"/>
        </w:rPr>
        <w:t>cf-art-40-par-8</w:t>
      </w:r>
      <w:r>
        <w:rPr>
          <w:color w:val="003CA0"/>
          <w:sz w:val="12"/>
        </w:rPr>
        <w:t xml:space="preserve"> | RE 389213</w:t>
      </w:r>
      <w:r>
        <w:rPr>
          <w:color w:val="003CA0"/>
          <w:sz w:val="12"/>
        </w:rPr>
        <w:t xml:space="preserve"> | rel. Dias Toffoli</w:t>
      </w:r>
    </w:p>
    <w:p>
      <w:pPr>
        <w:ind w:left="288"/>
      </w:pPr>
      <w:r>
        <w:rPr>
          <w:color w:val="1E1E1E"/>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88"/>
      </w:pPr>
      <w:r>
        <w:rPr>
          <w:b/>
          <w:color w:val="003CA0"/>
          <w:sz w:val="16"/>
        </w:rPr>
        <w:t>[RE 389.213 AgR, rel. min. Dias Toffoli, j. 2-8-2011, 1ª T, DJE de 19-9-2011.]</w:t>
      </w:r>
    </w:p>
    <w:p>
      <w:pPr>
        <w:ind w:left="288"/>
      </w:pPr>
      <w:r>
        <w:rPr>
          <w:color w:val="8C8C8C"/>
          <w:sz w:val="12"/>
        </w:rPr>
        <w:t>cf-art-40-par-8</w:t>
      </w:r>
      <w:r>
        <w:rPr>
          <w:color w:val="003CA0"/>
          <w:sz w:val="12"/>
        </w:rPr>
        <w:t xml:space="preserve"> | AI 694707</w:t>
      </w:r>
      <w:r>
        <w:rPr>
          <w:color w:val="003CA0"/>
          <w:sz w:val="12"/>
        </w:rPr>
        <w:t xml:space="preserve"> | rel. Ricardo Lewandowski</w:t>
      </w:r>
    </w:p>
    <w:p>
      <w:pPr>
        <w:ind w:left="288"/>
      </w:pPr>
      <w:r>
        <w:rPr>
          <w:color w:val="1E1E1E"/>
          <w:sz w:val="18"/>
        </w:rPr>
        <w:t>= RE 418.379 AgR, rel. min. Joaquim Barbosa, j. 5-6-2012, 2ª T, DJE de 22-6-2012 É devido aos servidores inativos da Fepasa [Ferrovia Paulista S.A.] o abono concedido aos servidores em atividade.</w:t>
      </w:r>
    </w:p>
    <w:p>
      <w:pPr>
        <w:ind w:left="288"/>
      </w:pPr>
      <w:r>
        <w:rPr>
          <w:b/>
          <w:color w:val="003CA0"/>
          <w:sz w:val="16"/>
        </w:rPr>
        <w:t>[AI 694.707 AgR, rel. min. Ricardo Lewandowski, j. 25-8-2009, 1ª T, DJE de 18-9-2009.]</w:t>
      </w:r>
    </w:p>
    <w:p>
      <w:pPr>
        <w:ind w:left="288"/>
      </w:pPr>
      <w:r>
        <w:rPr>
          <w:color w:val="8C8C8C"/>
          <w:sz w:val="12"/>
        </w:rPr>
        <w:t>cf-art-40-par-8</w:t>
      </w:r>
      <w:r>
        <w:rPr>
          <w:color w:val="003CA0"/>
          <w:sz w:val="12"/>
        </w:rPr>
        <w:t xml:space="preserve"> | AI 486042</w:t>
      </w:r>
      <w:r>
        <w:rPr>
          <w:color w:val="003CA0"/>
          <w:sz w:val="12"/>
        </w:rPr>
        <w:t xml:space="preserve"> | rel. Marco Aurélio</w:t>
      </w:r>
    </w:p>
    <w:p>
      <w:pPr>
        <w:ind w:left="288"/>
      </w:pPr>
      <w:r>
        <w:rPr>
          <w:color w:val="1E1E1E"/>
          <w:sz w:val="18"/>
        </w:rPr>
        <w:t>= AI 526.987 AgR, rel. min. Cezar Peluso, j. 7-8-2012, 2ª T, DJE de 20-8-2012 Aposentados. Extensão de benefício. Art. 40, § 8º, da CF. A pedra de toque da incidência do preceito é saber se em atividade os aposentados lograriam o benefício.</w:t>
      </w:r>
    </w:p>
    <w:p>
      <w:pPr>
        <w:ind w:left="288"/>
      </w:pPr>
      <w:r>
        <w:rPr>
          <w:b/>
          <w:color w:val="003CA0"/>
          <w:sz w:val="16"/>
        </w:rPr>
        <w:t>[AI 486.042 AgR, rel. min. Marco Aurélio, j. 25-11-2008, 1ª T, DJE de 20-3-2009.]</w:t>
      </w:r>
    </w:p>
    <w:p>
      <w:pPr>
        <w:ind w:left="288"/>
      </w:pPr>
      <w:r>
        <w:rPr>
          <w:color w:val="8C8C8C"/>
          <w:sz w:val="12"/>
        </w:rPr>
        <w:t>cf-art-40-par-8</w:t>
      </w:r>
      <w:r>
        <w:rPr>
          <w:color w:val="003CA0"/>
          <w:sz w:val="12"/>
        </w:rPr>
        <w:t xml:space="preserve"> | AR 1536</w:t>
      </w:r>
      <w:r>
        <w:rPr>
          <w:color w:val="003CA0"/>
          <w:sz w:val="12"/>
        </w:rPr>
        <w:t xml:space="preserve"> | rel. Cármen Lúcia</w:t>
      </w:r>
    </w:p>
    <w:p>
      <w:pPr>
        <w:ind w:left="288"/>
      </w:pPr>
      <w:r>
        <w:rPr>
          <w:color w:val="1E1E1E"/>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88"/>
      </w:pPr>
      <w:r>
        <w:rPr>
          <w:b/>
          <w:color w:val="003CA0"/>
          <w:sz w:val="16"/>
        </w:rPr>
        <w:t>[AR 1.536, rel. min. Cármen Lúcia, j. 2-8-2007, P, DJ de 6-9-2007.]</w:t>
      </w:r>
    </w:p>
    <w:p>
      <w:pPr>
        <w:ind w:left="288"/>
      </w:pPr>
      <w:r>
        <w:rPr>
          <w:color w:val="8C8C8C"/>
          <w:sz w:val="12"/>
        </w:rPr>
        <w:t>cf-art-40-par-8</w:t>
      </w:r>
      <w:r>
        <w:rPr>
          <w:color w:val="003CA0"/>
          <w:sz w:val="12"/>
        </w:rPr>
        <w:t xml:space="preserve"> | AI 620154</w:t>
      </w:r>
      <w:r>
        <w:rPr>
          <w:color w:val="003CA0"/>
          <w:sz w:val="12"/>
        </w:rPr>
        <w:t xml:space="preserve"> | rel. Eros Grau</w:t>
      </w:r>
    </w:p>
    <w:p>
      <w:pPr>
        <w:ind w:left="288"/>
      </w:pPr>
      <w:r>
        <w:rPr>
          <w:color w:val="1E1E1E"/>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88"/>
      </w:pPr>
      <w:r>
        <w:rPr>
          <w:b/>
          <w:color w:val="003CA0"/>
          <w:sz w:val="16"/>
        </w:rPr>
        <w:t>[AI 620.154 AgR, rel. min. Eros Grau, j. 17-4-2007, 2ª T, DJ de 18-5-2007.]</w:t>
      </w:r>
    </w:p>
    <w:p>
      <w:pPr>
        <w:ind w:left="144"/>
      </w:pPr>
      <w:r>
        <w:rPr>
          <w:b/>
          <w:color w:val="B45A00"/>
          <w:sz w:val="16"/>
        </w:rPr>
        <w:t>SUMULA</w:t>
      </w:r>
    </w:p>
    <w:p>
      <w:pPr>
        <w:ind w:left="288"/>
      </w:pPr>
      <w:r>
        <w:rPr>
          <w:color w:val="8C8C8C"/>
          <w:sz w:val="12"/>
        </w:rPr>
        <w:t>cf-art-40-par-9</w:t>
      </w:r>
    </w:p>
    <w:p>
      <w:pPr>
        <w:ind w:left="288"/>
      </w:pPr>
      <w:r>
        <w:rPr>
          <w:color w:val="1E1E1E"/>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88"/>
      </w:pPr>
      <w:r>
        <w:rPr>
          <w:b/>
          <w:color w:val="003CA0"/>
          <w:sz w:val="16"/>
        </w:rPr>
        <w:t>[Súmula 567.]</w:t>
      </w:r>
    </w:p>
    <w:p>
      <w:pPr>
        <w:ind w:left="144"/>
      </w:pPr>
      <w:r>
        <w:rPr>
          <w:b/>
          <w:color w:val="B45A00"/>
          <w:sz w:val="16"/>
        </w:rPr>
        <w:t>JULGADOS CORRELATOS</w:t>
      </w:r>
    </w:p>
    <w:p>
      <w:pPr>
        <w:ind w:left="288"/>
      </w:pPr>
      <w:r>
        <w:rPr>
          <w:color w:val="8C8C8C"/>
          <w:sz w:val="12"/>
        </w:rPr>
        <w:t>cf-art-40-par-9</w:t>
      </w:r>
      <w:r>
        <w:rPr>
          <w:color w:val="003CA0"/>
          <w:sz w:val="12"/>
        </w:rPr>
        <w:t xml:space="preserve"> | RE 439699</w:t>
      </w:r>
      <w:r>
        <w:rPr>
          <w:color w:val="003CA0"/>
          <w:sz w:val="12"/>
        </w:rPr>
        <w:t xml:space="preserve"> | rel. Sepúlveda Pertence</w:t>
      </w:r>
    </w:p>
    <w:p>
      <w:pPr>
        <w:ind w:left="288"/>
      </w:pPr>
      <w:r>
        <w:rPr>
          <w:color w:val="1E1E1E"/>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88"/>
      </w:pPr>
      <w:r>
        <w:rPr>
          <w:b/>
          <w:color w:val="003CA0"/>
          <w:sz w:val="16"/>
        </w:rPr>
        <w:t>[RE 439.699 AgR, rel. min. Sepúlveda Pertence, j. 14-11-2006, 1ª T, DJ de 7-12-2006.]</w:t>
      </w:r>
    </w:p>
    <w:p>
      <w:pPr>
        <w:ind w:left="288"/>
      </w:pPr>
      <w:r>
        <w:rPr>
          <w:color w:val="8C8C8C"/>
          <w:sz w:val="12"/>
        </w:rPr>
        <w:t>cf-art-40-par-9</w:t>
      </w:r>
      <w:r>
        <w:rPr>
          <w:color w:val="003CA0"/>
          <w:sz w:val="12"/>
        </w:rPr>
        <w:t xml:space="preserve"> | RE 174150</w:t>
      </w:r>
      <w:r>
        <w:rPr>
          <w:color w:val="003CA0"/>
          <w:sz w:val="12"/>
        </w:rPr>
        <w:t xml:space="preserve"> | rel. Octavio Gallotti</w:t>
      </w:r>
    </w:p>
    <w:p>
      <w:pPr>
        <w:ind w:left="288"/>
      </w:pPr>
      <w:r>
        <w:rPr>
          <w:color w:val="1E1E1E"/>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88"/>
      </w:pPr>
      <w:r>
        <w:rPr>
          <w:b/>
          <w:color w:val="003CA0"/>
          <w:sz w:val="16"/>
        </w:rPr>
        <w:t>[RE 174.150, rel. min. Octavio Gallotti, j. 4-4-2000, 1ª T, DJ de 18-8-2000.]</w:t>
      </w:r>
    </w:p>
    <w:p>
      <w:pPr>
        <w:ind w:left="288"/>
      </w:pPr>
      <w:r>
        <w:rPr>
          <w:color w:val="8C8C8C"/>
          <w:sz w:val="12"/>
        </w:rPr>
        <w:t>cf-art-40-par-9</w:t>
      </w:r>
    </w:p>
    <w:p>
      <w:pPr>
        <w:ind w:left="288"/>
      </w:pPr>
      <w:r>
        <w:rPr>
          <w:color w:val="1E1E1E"/>
          <w:sz w:val="18"/>
        </w:rPr>
        <w:t>§ 10. A lei não poderá estabelecer qualquer forma de contagem de tempo de contribuição fictício. (Incluído pela EC n. 20/1998)</w:t>
      </w:r>
    </w:p>
    <w:p>
      <w:pPr>
        <w:ind w:left="144"/>
      </w:pPr>
      <w:r>
        <w:rPr>
          <w:b/>
          <w:color w:val="B45A00"/>
          <w:sz w:val="16"/>
        </w:rPr>
        <w:t>CONTROLE CONCENTRADO</w:t>
      </w:r>
    </w:p>
    <w:p>
      <w:pPr>
        <w:ind w:left="288"/>
      </w:pPr>
      <w:r>
        <w:rPr>
          <w:color w:val="8C8C8C"/>
          <w:sz w:val="12"/>
        </w:rPr>
        <w:t>cf-art-40-par-9</w:t>
      </w:r>
      <w:r>
        <w:rPr>
          <w:color w:val="003CA0"/>
          <w:sz w:val="12"/>
        </w:rPr>
        <w:t xml:space="preserve"> | ADI 404</w:t>
      </w:r>
      <w:r>
        <w:rPr>
          <w:color w:val="003CA0"/>
          <w:sz w:val="12"/>
        </w:rPr>
        <w:t xml:space="preserve"> | rel. Carlos Velloso</w:t>
      </w:r>
    </w:p>
    <w:p>
      <w:pPr>
        <w:ind w:left="288"/>
      </w:pPr>
      <w:r>
        <w:rPr>
          <w:color w:val="1E1E1E"/>
          <w:sz w:val="18"/>
        </w:rPr>
        <w:t>A CF estabelece tempo mínimo para a aposentadoria, não podendo norma infraconstitucional reduzi-lo mediante a fixação de tempo ficto.</w:t>
      </w:r>
    </w:p>
    <w:p>
      <w:pPr>
        <w:ind w:left="288"/>
      </w:pPr>
      <w:r>
        <w:rPr>
          <w:b/>
          <w:color w:val="003CA0"/>
          <w:sz w:val="16"/>
        </w:rPr>
        <w:t>[ADI 404, rel. min. Carlos Velloso, j. 1º-4-2004, P, DJ de 14-5-2004.]</w:t>
      </w:r>
    </w:p>
    <w:p>
      <w:pPr>
        <w:ind w:left="144"/>
      </w:pPr>
      <w:r>
        <w:rPr>
          <w:b/>
          <w:color w:val="B45A00"/>
          <w:sz w:val="16"/>
        </w:rPr>
        <w:t>JULGADOS CORRELATOS</w:t>
      </w:r>
    </w:p>
    <w:p>
      <w:pPr>
        <w:ind w:left="288"/>
      </w:pPr>
      <w:r>
        <w:rPr>
          <w:color w:val="8C8C8C"/>
          <w:sz w:val="12"/>
        </w:rPr>
        <w:t>cf-art-40-par-9</w:t>
      </w:r>
      <w:r>
        <w:rPr>
          <w:color w:val="003CA0"/>
          <w:sz w:val="12"/>
        </w:rPr>
        <w:t xml:space="preserve"> | MI 4204</w:t>
      </w:r>
      <w:r>
        <w:rPr>
          <w:color w:val="003CA0"/>
          <w:sz w:val="12"/>
        </w:rPr>
        <w:t xml:space="preserve"> | rel. Roberto Barroso</w:t>
      </w:r>
    </w:p>
    <w:p>
      <w:pPr>
        <w:ind w:left="288"/>
      </w:pPr>
      <w:r>
        <w:rPr>
          <w:color w:val="1E1E1E"/>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88"/>
      </w:pPr>
      <w:r>
        <w:rPr>
          <w:b/>
          <w:color w:val="003CA0"/>
          <w:sz w:val="16"/>
        </w:rPr>
        <w:t>[MI 4.204, rel. min. Roberto Barroso, j. 23-11-2021, P, DJE de 17-2-2022.]</w:t>
      </w:r>
    </w:p>
    <w:p>
      <w:pPr>
        <w:ind w:left="288"/>
      </w:pPr>
      <w:r>
        <w:rPr>
          <w:color w:val="8C8C8C"/>
          <w:sz w:val="12"/>
        </w:rPr>
        <w:t>cf-art-40-par-9</w:t>
      </w:r>
      <w:r>
        <w:rPr>
          <w:color w:val="003CA0"/>
          <w:sz w:val="12"/>
        </w:rPr>
        <w:t xml:space="preserve"> | AI 727410</w:t>
      </w:r>
      <w:r>
        <w:rPr>
          <w:color w:val="003CA0"/>
          <w:sz w:val="12"/>
        </w:rPr>
        <w:t xml:space="preserve"> | rel. Gilmar Mendes</w:t>
      </w:r>
    </w:p>
    <w:p>
      <w:pPr>
        <w:ind w:left="288"/>
      </w:pPr>
      <w:r>
        <w:rPr>
          <w:color w:val="1E1E1E"/>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88"/>
      </w:pPr>
      <w:r>
        <w:rPr>
          <w:b/>
          <w:color w:val="003CA0"/>
          <w:sz w:val="16"/>
        </w:rPr>
        <w:t>[AI 727.410 AgR, rel. min. Gilmar Mendes, j. 20-3-2012, 2ª T, DJE de 2-4-2012.]</w:t>
      </w:r>
    </w:p>
    <w:p>
      <w:pPr>
        <w:ind w:left="288"/>
      </w:pPr>
      <w:r>
        <w:rPr>
          <w:color w:val="8C8C8C"/>
          <w:sz w:val="12"/>
        </w:rPr>
        <w:t>cf-art-40-par-9</w:t>
      </w:r>
    </w:p>
    <w:p>
      <w:pPr>
        <w:ind w:left="288"/>
      </w:pPr>
      <w:r>
        <w:rPr>
          <w:color w:val="1E1E1E"/>
          <w:sz w:val="18"/>
        </w:rP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20/1998)</w:t>
      </w:r>
    </w:p>
    <w:p>
      <w:pPr>
        <w:ind w:left="288"/>
      </w:pPr>
      <w:r>
        <w:rPr>
          <w:color w:val="8C8C8C"/>
          <w:sz w:val="12"/>
        </w:rPr>
        <w:t>cf-art-40-par-9</w:t>
      </w:r>
      <w:r>
        <w:rPr>
          <w:color w:val="003CA0"/>
          <w:sz w:val="12"/>
        </w:rPr>
        <w:t xml:space="preserve"> | MS 24742</w:t>
      </w:r>
      <w:r>
        <w:rPr>
          <w:color w:val="003CA0"/>
          <w:sz w:val="12"/>
        </w:rPr>
        <w:t xml:space="preserve"> | rel. Marco Aurélio</w:t>
      </w:r>
    </w:p>
    <w:p>
      <w:pPr>
        <w:ind w:left="288"/>
      </w:pPr>
      <w:r>
        <w:rPr>
          <w:color w:val="1E1E1E"/>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88"/>
      </w:pPr>
      <w:r>
        <w:rPr>
          <w:b/>
          <w:color w:val="003CA0"/>
          <w:sz w:val="16"/>
        </w:rPr>
        <w:t>[MS 24.742, voto do rel. min. Marco Aurélio, j. 8-9-2004, P, DJ de 11-3-2005.]</w:t>
      </w:r>
    </w:p>
    <w:p>
      <w:pPr>
        <w:ind w:left="288"/>
      </w:pPr>
      <w:r>
        <w:rPr>
          <w:color w:val="8C8C8C"/>
          <w:sz w:val="12"/>
        </w:rPr>
        <w:t>cf-art-40-par-9</w:t>
      </w:r>
      <w:r>
        <w:rPr>
          <w:color w:val="003CA0"/>
          <w:sz w:val="12"/>
        </w:rPr>
        <w:t xml:space="preserve"> | MS 24.448</w:t>
      </w:r>
      <w:r>
        <w:rPr>
          <w:color w:val="003CA0"/>
          <w:sz w:val="12"/>
        </w:rPr>
        <w:t xml:space="preserve"> | rel. Ayres Britto</w:t>
      </w:r>
    </w:p>
    <w:p>
      <w:pPr>
        <w:ind w:left="288"/>
      </w:pPr>
      <w:r>
        <w:rPr>
          <w:color w:val="1E1E1E"/>
          <w:sz w:val="18"/>
        </w:rPr>
        <w:t>= MS 24.448, rel. min. Ayres Britto, j. 27-9-2007, P, DJE de 14-11-2007 § 12. Além do disposto neste artigo, serão observados, em regime próprio de previdência social, no que couber, os requisitos e critérios fixados para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3105</w:t>
      </w:r>
      <w:r>
        <w:rPr>
          <w:color w:val="003CA0"/>
          <w:sz w:val="12"/>
        </w:rPr>
        <w:t xml:space="preserve"> | rel. Cezar Peluso</w:t>
      </w:r>
    </w:p>
    <w:p>
      <w:pPr>
        <w:ind w:left="288"/>
      </w:pPr>
      <w:r>
        <w:rPr>
          <w:color w:val="1E1E1E"/>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144"/>
      </w:pPr>
      <w:r>
        <w:rPr>
          <w:b/>
          <w:color w:val="B45A00"/>
          <w:sz w:val="16"/>
        </w:rPr>
        <w:t>REPERCUSSAO GERAL</w:t>
      </w:r>
    </w:p>
    <w:p>
      <w:pPr>
        <w:ind w:left="288"/>
      </w:pPr>
      <w:r>
        <w:rPr>
          <w:color w:val="8C8C8C"/>
          <w:sz w:val="12"/>
        </w:rPr>
        <w:t>cf-art-40-par-9</w:t>
      </w:r>
      <w:r>
        <w:rPr>
          <w:color w:val="003CA0"/>
          <w:sz w:val="12"/>
        </w:rPr>
        <w:t xml:space="preserve"> | RE 593068</w:t>
      </w:r>
      <w:r>
        <w:rPr>
          <w:color w:val="003CA0"/>
          <w:sz w:val="12"/>
        </w:rPr>
        <w:t xml:space="preserve"> | rel. Roberto Barroso</w:t>
      </w:r>
    </w:p>
    <w:p>
      <w:pPr>
        <w:ind w:left="288"/>
      </w:pPr>
      <w:r>
        <w:rPr>
          <w:color w:val="1E1E1E"/>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w:t>
      </w:r>
    </w:p>
    <w:p>
      <w:pPr>
        <w:ind w:left="288"/>
      </w:pPr>
      <w:r>
        <w:rPr>
          <w:b/>
          <w:color w:val="003CA0"/>
          <w:sz w:val="16"/>
        </w:rPr>
        <w:t>[RE 593.068, rel. min. Roberto Barroso, j. 11-10-2018, P, DJE de 22-3-2019, Tema 163,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cf-art-40-par-9</w:t>
      </w:r>
      <w:r>
        <w:rPr>
          <w:color w:val="003CA0"/>
          <w:sz w:val="12"/>
        </w:rPr>
        <w:t xml:space="preserve"> | RE 377225</w:t>
      </w:r>
      <w:r>
        <w:rPr>
          <w:color w:val="003CA0"/>
          <w:sz w:val="12"/>
        </w:rPr>
        <w:t xml:space="preserve"> | rel. Marco Aurélio</w:t>
      </w:r>
    </w:p>
    <w:p>
      <w:pPr>
        <w:ind w:left="288"/>
      </w:pPr>
      <w:r>
        <w:rPr>
          <w:color w:val="1E1E1E"/>
          <w:sz w:val="18"/>
        </w:rPr>
        <w:t xml:space="preserve">=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w:t>
      </w:r>
    </w:p>
    <w:p>
      <w:pPr>
        <w:ind w:left="288"/>
      </w:pPr>
      <w:r>
        <w:rPr>
          <w:b/>
          <w:color w:val="003CA0"/>
          <w:sz w:val="16"/>
        </w:rPr>
        <w:t>[RE 377.225 AgR, red. do ac. min. Ayres Britto, rel. min. Marco Aurélio, j. 11-5-2004, 1ª T, DJ de 23-11-2007.]</w:t>
      </w:r>
    </w:p>
    <w:p>
      <w:pPr>
        <w:ind w:left="288"/>
      </w:pPr>
      <w:r>
        <w:rPr>
          <w:color w:val="8C8C8C"/>
          <w:sz w:val="12"/>
        </w:rPr>
        <w:t>cf-art-40-par-9</w:t>
      </w:r>
      <w:r>
        <w:rPr>
          <w:color w:val="003CA0"/>
          <w:sz w:val="12"/>
        </w:rPr>
        <w:t xml:space="preserve"> | RE 357628</w:t>
      </w:r>
      <w:r>
        <w:rPr>
          <w:color w:val="003CA0"/>
          <w:sz w:val="12"/>
        </w:rPr>
        <w:t xml:space="preserve"> | rel. Joaquim Barbosa</w:t>
      </w:r>
    </w:p>
    <w:p>
      <w:pPr>
        <w:ind w:left="288"/>
      </w:pPr>
      <w:r>
        <w:rPr>
          <w:color w:val="1E1E1E"/>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w:t>
      </w:r>
    </w:p>
    <w:p>
      <w:pPr>
        <w:ind w:left="288"/>
      </w:pPr>
      <w:r>
        <w:rPr>
          <w:b/>
          <w:color w:val="003CA0"/>
          <w:sz w:val="16"/>
        </w:rPr>
        <w:t>[RE 357.628 AgR, rel. min. Joaquim Barbosa, j. 16-9-2003, 1ª T, DJ de 3-10-2003.]</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2177</w:t>
      </w:r>
      <w:r>
        <w:rPr>
          <w:color w:val="003CA0"/>
          <w:sz w:val="12"/>
        </w:rPr>
        <w:t xml:space="preserve"> | rel. Gilmar Mendes</w:t>
      </w:r>
    </w:p>
    <w:p>
      <w:pPr>
        <w:ind w:left="288"/>
      </w:pPr>
      <w:r>
        <w:rPr>
          <w:color w:val="1E1E1E"/>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88"/>
      </w:pPr>
      <w:r>
        <w:rPr>
          <w:b/>
          <w:color w:val="003CA0"/>
          <w:sz w:val="16"/>
        </w:rPr>
        <w:t>[ADI 2.177, rel. min. Gilmar Mendes, j. 4-10-2019, P, DJE de 17-10-2019.]</w:t>
      </w:r>
    </w:p>
    <w:p>
      <w:pPr>
        <w:ind w:left="288"/>
      </w:pPr>
      <w:r>
        <w:rPr>
          <w:color w:val="8C8C8C"/>
          <w:sz w:val="12"/>
        </w:rPr>
        <w:t>cf-art-40-par-9</w:t>
      </w:r>
      <w:r>
        <w:rPr>
          <w:color w:val="003CA0"/>
          <w:sz w:val="12"/>
        </w:rPr>
        <w:t xml:space="preserve"> | ADI 3106</w:t>
      </w:r>
      <w:r>
        <w:rPr>
          <w:color w:val="003CA0"/>
          <w:sz w:val="12"/>
        </w:rPr>
        <w:t xml:space="preserve"> | rel. Luiz Fux</w:t>
      </w:r>
    </w:p>
    <w:p>
      <w:pPr>
        <w:ind w:left="288"/>
      </w:pPr>
      <w:r>
        <w:rPr>
          <w:color w:val="1E1E1E"/>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w:t>
      </w:r>
    </w:p>
    <w:p>
      <w:pPr>
        <w:ind w:left="288"/>
      </w:pPr>
      <w:r>
        <w:rPr>
          <w:b/>
          <w:color w:val="003CA0"/>
          <w:sz w:val="16"/>
        </w:rPr>
        <w:t>[ADI 3.106 ED, rel. min. Luiz Fux, j. 20-5-2015, P, DJE de 13-8-2015.]</w:t>
      </w:r>
    </w:p>
    <w:p>
      <w:pPr>
        <w:ind w:left="288"/>
      </w:pPr>
      <w:r>
        <w:rPr>
          <w:color w:val="8C8C8C"/>
          <w:sz w:val="12"/>
        </w:rPr>
        <w:t>cf-art-40-par-9</w:t>
      </w:r>
      <w:r>
        <w:rPr>
          <w:color w:val="003CA0"/>
          <w:sz w:val="12"/>
        </w:rPr>
        <w:t xml:space="preserve"> | ADI 3.106</w:t>
      </w:r>
      <w:r>
        <w:rPr>
          <w:color w:val="003CA0"/>
          <w:sz w:val="12"/>
        </w:rPr>
        <w:t xml:space="preserve"> | rel. Eros Grau</w:t>
      </w:r>
    </w:p>
    <w:p>
      <w:pPr>
        <w:ind w:left="288"/>
      </w:pPr>
      <w:r>
        <w:rPr>
          <w:color w:val="1E1E1E"/>
          <w:sz w:val="18"/>
        </w:rPr>
        <w:t>Vide ADI 3.106, rel. min. Eros Grau, j. 14-4-2010, P, DJE de 24-9-2010</w:t>
      </w:r>
    </w:p>
    <w:p>
      <w:pPr>
        <w:ind w:left="144"/>
      </w:pPr>
      <w:r>
        <w:rPr>
          <w:b/>
          <w:color w:val="B45A00"/>
          <w:sz w:val="16"/>
        </w:rPr>
        <w:t>REPERCUSSAO GERAL</w:t>
      </w:r>
    </w:p>
    <w:p>
      <w:pPr>
        <w:ind w:left="288"/>
      </w:pPr>
      <w:r>
        <w:rPr>
          <w:color w:val="8C8C8C"/>
          <w:sz w:val="12"/>
        </w:rPr>
        <w:t>cf-art-40-par-9</w:t>
      </w:r>
      <w:r>
        <w:rPr>
          <w:color w:val="003CA0"/>
          <w:sz w:val="12"/>
        </w:rPr>
        <w:t xml:space="preserve"> | ARE 1371155</w:t>
      </w:r>
      <w:r>
        <w:rPr>
          <w:color w:val="003CA0"/>
          <w:sz w:val="12"/>
        </w:rPr>
        <w:t xml:space="preserve"> | rel. Luiz Fux</w:t>
      </w:r>
    </w:p>
    <w:p>
      <w:pPr>
        <w:ind w:left="288"/>
      </w:pPr>
      <w:r>
        <w:rPr>
          <w:color w:val="1E1E1E"/>
          <w:sz w:val="18"/>
        </w:rPr>
        <w:t>É infraconstitucional, a ela se aplicando os efeitos da ausência de repercussão geral, a controvérsia relativa à prorrogação de licença-maternidade a servidoras estaduais contratadas em caráter temporário.</w:t>
      </w:r>
    </w:p>
    <w:p>
      <w:pPr>
        <w:ind w:left="288"/>
      </w:pPr>
      <w:r>
        <w:rPr>
          <w:b/>
          <w:color w:val="003CA0"/>
          <w:sz w:val="16"/>
        </w:rPr>
        <w:t>[ARE 1.371.155 RG, rel. min. Luiz Fux, j. 28-4-2022, P, DJE de 9-5-2022, Tema 1.212, com repercussão geral negada.]</w:t>
      </w:r>
    </w:p>
    <w:p>
      <w:pPr>
        <w:ind w:left="288"/>
      </w:pPr>
      <w:r>
        <w:rPr>
          <w:color w:val="8C8C8C"/>
          <w:sz w:val="12"/>
        </w:rPr>
        <w:t>cf-art-40-par-9</w:t>
      </w:r>
      <w:r>
        <w:rPr>
          <w:color w:val="003CA0"/>
          <w:sz w:val="12"/>
        </w:rPr>
        <w:t xml:space="preserve"> | RE 626837</w:t>
      </w:r>
      <w:r>
        <w:rPr>
          <w:color w:val="003CA0"/>
          <w:sz w:val="12"/>
        </w:rPr>
        <w:t xml:space="preserve"> | rel. Dias Toffoli</w:t>
      </w:r>
    </w:p>
    <w:p>
      <w:pPr>
        <w:ind w:left="288"/>
      </w:pPr>
      <w:r>
        <w:rPr>
          <w:color w:val="1E1E1E"/>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w:t>
      </w:r>
    </w:p>
    <w:p>
      <w:pPr>
        <w:ind w:left="288"/>
      </w:pPr>
      <w:r>
        <w:rPr>
          <w:b/>
          <w:color w:val="003CA0"/>
          <w:sz w:val="16"/>
        </w:rPr>
        <w:t>[RE 626.837, rel. min. Dias Toffoli, j. 25-5-2017, P, DJE de 1º-2-2018, Tema 691,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AI 578458</w:t>
      </w:r>
      <w:r>
        <w:rPr>
          <w:color w:val="003CA0"/>
          <w:sz w:val="12"/>
        </w:rPr>
        <w:t xml:space="preserve"> | rel. Gilmar Mendes</w:t>
      </w:r>
    </w:p>
    <w:p>
      <w:pPr>
        <w:ind w:left="288"/>
      </w:pPr>
      <w:r>
        <w:rPr>
          <w:color w:val="1E1E1E"/>
          <w:sz w:val="18"/>
        </w:rPr>
        <w:t>Não tem direito à aposentadoria estatutária o servidor detentor de cargo em comissão aposentado após a EC 20, de 16-12-1998.</w:t>
      </w:r>
    </w:p>
    <w:p>
      <w:pPr>
        <w:ind w:left="288"/>
      </w:pPr>
      <w:r>
        <w:rPr>
          <w:b/>
          <w:color w:val="003CA0"/>
          <w:sz w:val="16"/>
        </w:rPr>
        <w:t>[AI 578.458 AgR, rel. min. Gilmar Mendes, j. 14-8-2007, 2ª T, DJ de 14-9-2007.]</w:t>
      </w:r>
    </w:p>
    <w:p>
      <w:pPr>
        <w:ind w:left="288"/>
      </w:pPr>
      <w:r>
        <w:rPr>
          <w:color w:val="8C8C8C"/>
          <w:sz w:val="12"/>
        </w:rPr>
        <w:t>cf-art-40-par-9</w:t>
      </w:r>
      <w:r>
        <w:rPr>
          <w:color w:val="003CA0"/>
          <w:sz w:val="12"/>
        </w:rPr>
        <w:t xml:space="preserve"> | MS 24024</w:t>
      </w:r>
      <w:r>
        <w:rPr>
          <w:color w:val="003CA0"/>
          <w:sz w:val="12"/>
        </w:rPr>
        <w:t xml:space="preserve"> | rel. Ilmar Galvão</w:t>
      </w:r>
    </w:p>
    <w:p>
      <w:pPr>
        <w:ind w:left="288"/>
      </w:pPr>
      <w:r>
        <w:rPr>
          <w:color w:val="1E1E1E"/>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88"/>
      </w:pPr>
      <w:r>
        <w:rPr>
          <w:b/>
          <w:color w:val="003CA0"/>
          <w:sz w:val="16"/>
        </w:rPr>
        <w:t>[MS 24.024, red. do ac. min. Gilmar Mendes, rel. min. Ilmar Galvão, j. 19-3-2003, P, DJ de 24-10-2003.]</w:t>
      </w:r>
    </w:p>
    <w:p>
      <w:pPr>
        <w:ind w:left="288"/>
      </w:pPr>
      <w:r>
        <w:rPr>
          <w:color w:val="8C8C8C"/>
          <w:sz w:val="12"/>
        </w:rPr>
        <w:t>cf-art-40-par-9</w:t>
      </w:r>
      <w:r>
        <w:rPr>
          <w:color w:val="003CA0"/>
          <w:sz w:val="12"/>
        </w:rPr>
        <w:t xml:space="preserve"> | ADI 4863</w:t>
      </w:r>
      <w:r>
        <w:rPr>
          <w:color w:val="003CA0"/>
          <w:sz w:val="12"/>
        </w:rPr>
        <w:t xml:space="preserve"> | rel. André Mendonça</w:t>
      </w:r>
    </w:p>
    <w:p>
      <w:pPr>
        <w:ind w:left="288"/>
      </w:pPr>
      <w:r>
        <w:rPr>
          <w:color w:val="1E1E1E"/>
          <w:sz w:val="18"/>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 Regime de previdência complementar dos servidores públicos titulares de cargo efetivo. Art. 40, §§14 e 15, da constituição (EC nº 41, de 2003) e Lei nº 12.618,</w:t>
      </w:r>
    </w:p>
    <w:p>
      <w:pPr>
        <w:ind w:left="288"/>
      </w:pPr>
      <w:r>
        <w:rPr>
          <w:b/>
          <w:color w:val="003CA0"/>
          <w:sz w:val="16"/>
        </w:rPr>
        <w:t>[ADI 4.863, rel. min. André Mendonça, j. 11.11.2025, P, DJE de 04.12.2025.]</w:t>
      </w:r>
    </w:p>
    <w:p>
      <w:pPr>
        <w:ind w:left="288"/>
      </w:pPr>
      <w:r>
        <w:rPr>
          <w:color w:val="8C8C8C"/>
          <w:sz w:val="12"/>
        </w:rPr>
        <w:t>cf-art-40-par-9</w:t>
      </w:r>
    </w:p>
    <w:p>
      <w:pPr>
        <w:ind w:left="288"/>
      </w:pPr>
      <w:r>
        <w:rPr>
          <w:color w:val="1E1E1E"/>
          <w:sz w:val="18"/>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w:t>
      </w:r>
    </w:p>
    <w:p>
      <w:pPr>
        <w:ind w:left="288"/>
      </w:pPr>
      <w:r>
        <w:rPr>
          <w:b/>
          <w:color w:val="003CA0"/>
          <w:sz w:val="16"/>
        </w:rPr>
        <w:t>[ADI 3.297, rel. min. Alexandre de Moraes, j. 11-10-2019, P, DJE de 25-10-2019.]</w:t>
      </w:r>
    </w:p>
    <w:p>
      <w:pPr>
        <w:ind w:left="288"/>
      </w:pPr>
      <w:r>
        <w:rPr>
          <w:color w:val="8C8C8C"/>
          <w:sz w:val="12"/>
        </w:rPr>
        <w:t>cf-art-40-par-9</w:t>
      </w:r>
    </w:p>
    <w:p>
      <w:pPr>
        <w:ind w:left="288"/>
      </w:pPr>
      <w:r>
        <w:rPr>
          <w:color w:val="1E1E1E"/>
          <w:sz w:val="18"/>
        </w:rP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pPr>
        <w:ind w:left="288"/>
      </w:pPr>
      <w:r>
        <w:rPr>
          <w:color w:val="8C8C8C"/>
          <w:sz w:val="12"/>
        </w:rPr>
        <w:t>cf-art-40-par-9</w:t>
      </w:r>
      <w:r>
        <w:rPr>
          <w:color w:val="003CA0"/>
          <w:sz w:val="12"/>
        </w:rPr>
        <w:t xml:space="preserve"> | ADI 4885</w:t>
      </w:r>
      <w:r>
        <w:rPr>
          <w:color w:val="003CA0"/>
          <w:sz w:val="12"/>
        </w:rPr>
        <w:t xml:space="preserve"> | rel. Marco Aurélio</w:t>
      </w:r>
    </w:p>
    <w:p>
      <w:pPr>
        <w:ind w:left="288"/>
      </w:pPr>
      <w:r>
        <w:rPr>
          <w:color w:val="1E1E1E"/>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88"/>
      </w:pPr>
      <w:r>
        <w:rPr>
          <w:b/>
          <w:color w:val="003CA0"/>
          <w:sz w:val="16"/>
        </w:rPr>
        <w:t>[ADI 4.885-MC, rel. min. Marco Aurélio, j. 27-6-2018, P, DJE de 1º-8-2019.]</w:t>
      </w:r>
    </w:p>
    <w:p>
      <w:pPr>
        <w:ind w:left="288"/>
      </w:pPr>
      <w:r>
        <w:rPr>
          <w:color w:val="8C8C8C"/>
          <w:sz w:val="12"/>
        </w:rPr>
        <w:t>cf-art-40-par-9</w:t>
      </w:r>
    </w:p>
    <w:p>
      <w:pPr>
        <w:ind w:left="288"/>
      </w:pPr>
      <w:r>
        <w:rPr>
          <w:color w:val="1E1E1E"/>
          <w:sz w:val="18"/>
        </w:rPr>
        <w:t>§ 17. Todos os valores de remuneração considerados para o cálculo do benefício previsto no § 3° serão devidamente atualizados, na forma da lei. (Incluído pela EC n. 41/2003) §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EC n. 41/2003)</w:t>
      </w:r>
    </w:p>
    <w:p>
      <w:pPr>
        <w:ind w:left="288"/>
      </w:pPr>
      <w:r>
        <w:rPr>
          <w:color w:val="8C8C8C"/>
          <w:sz w:val="12"/>
        </w:rPr>
        <w:t>cf-art-40-par-9</w:t>
      </w:r>
      <w:r>
        <w:rPr>
          <w:color w:val="003CA0"/>
          <w:sz w:val="12"/>
        </w:rPr>
        <w:t xml:space="preserve"> | ADI 3133</w:t>
      </w:r>
      <w:r>
        <w:rPr>
          <w:color w:val="003CA0"/>
          <w:sz w:val="12"/>
        </w:rPr>
        <w:t xml:space="preserve"> | rel. Cármen Lúcia</w:t>
      </w:r>
    </w:p>
    <w:p>
      <w:pPr>
        <w:ind w:left="288"/>
      </w:pPr>
      <w:r>
        <w:rPr>
          <w:color w:val="1E1E1E"/>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88"/>
      </w:pPr>
      <w:r>
        <w:rPr>
          <w:b/>
          <w:color w:val="003CA0"/>
          <w:sz w:val="16"/>
        </w:rPr>
        <w:t>[ADI 3.133, ADI 3.143 e ADI 3.184, rel. min. Cármen Lúcia, j. 24-6-2020, P, DJE de 18-9-2020.]</w:t>
      </w:r>
    </w:p>
    <w:p>
      <w:pPr>
        <w:ind w:left="288"/>
      </w:pPr>
      <w:r>
        <w:rPr>
          <w:color w:val="8C8C8C"/>
          <w:sz w:val="12"/>
        </w:rPr>
        <w:t>cf-art-40-par-9</w:t>
      </w:r>
      <w:r>
        <w:rPr>
          <w:color w:val="003CA0"/>
          <w:sz w:val="12"/>
        </w:rPr>
        <w:t xml:space="preserve"> | ARE 1427037</w:t>
      </w:r>
      <w:r>
        <w:rPr>
          <w:color w:val="003CA0"/>
          <w:sz w:val="12"/>
        </w:rPr>
        <w:t xml:space="preserve"> | rel. Luís Roberto Barroso</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[ARE 1.427.037 RG, rel. min. Luís Roberto Barroso, j. 09.08.2024, P, DJE de 14.08.2024, Tema 1.312, com repercussão geral negada.]</w:t>
      </w:r>
    </w:p>
    <w:p>
      <w:pPr>
        <w:ind w:left="144"/>
      </w:pPr>
      <w:r>
        <w:rPr>
          <w:b/>
          <w:color w:val="B45A00"/>
          <w:sz w:val="16"/>
        </w:rPr>
        <w:t>REPERCUSSAO GERAL</w:t>
      </w:r>
    </w:p>
    <w:p>
      <w:pPr>
        <w:ind w:left="288"/>
      </w:pPr>
      <w:r>
        <w:rPr>
          <w:color w:val="8C8C8C"/>
          <w:sz w:val="12"/>
        </w:rPr>
        <w:t>cf-art-40-par-9</w:t>
      </w:r>
      <w:r>
        <w:rPr>
          <w:color w:val="003CA0"/>
          <w:sz w:val="12"/>
        </w:rPr>
        <w:t xml:space="preserve"> | ADI 2.010</w:t>
      </w:r>
      <w:r>
        <w:rPr>
          <w:color w:val="003CA0"/>
          <w:sz w:val="12"/>
        </w:rPr>
        <w:t xml:space="preserve"> | rel. Celso de Mello</w:t>
      </w:r>
    </w:p>
    <w:p>
      <w:pPr>
        <w:ind w:left="288"/>
      </w:pPr>
      <w:r>
        <w:rPr>
          <w:color w:val="1E1E1E"/>
          <w:sz w:val="18"/>
        </w:rPr>
        <w:t xml:space="preserve">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w:t>
      </w:r>
    </w:p>
    <w:p>
      <w:pPr>
        <w:ind w:left="144"/>
      </w:pPr>
      <w:r>
        <w:rPr>
          <w:b/>
          <w:color w:val="B45A00"/>
          <w:sz w:val="16"/>
        </w:rPr>
        <w:t>JULGADOS CORRELATOS</w:t>
      </w:r>
    </w:p>
    <w:p>
      <w:pPr>
        <w:ind w:left="288"/>
      </w:pPr>
      <w:r>
        <w:rPr>
          <w:color w:val="8C8C8C"/>
          <w:sz w:val="12"/>
        </w:rPr>
        <w:t>cf-art-40-par-9</w:t>
      </w:r>
      <w:r>
        <w:rPr>
          <w:color w:val="003CA0"/>
          <w:sz w:val="12"/>
        </w:rPr>
        <w:t xml:space="preserve"> | RE 467929</w:t>
      </w:r>
      <w:r>
        <w:rPr>
          <w:color w:val="003CA0"/>
          <w:sz w:val="12"/>
        </w:rPr>
        <w:t xml:space="preserve"> | rel. Gilmar Mendes</w:t>
      </w:r>
    </w:p>
    <w:p>
      <w:pPr>
        <w:ind w:left="288"/>
      </w:pPr>
      <w:r>
        <w:rPr>
          <w:color w:val="1E1E1E"/>
          <w:sz w:val="18"/>
        </w:rPr>
        <w:t>Servidor público. Contribuição social. Art. 2º da Lei 8.688/1993. Alíquotas progressivas. Constitucionalidade.</w:t>
      </w:r>
    </w:p>
    <w:p>
      <w:pPr>
        <w:ind w:left="288"/>
      </w:pPr>
      <w:r>
        <w:rPr>
          <w:b/>
          <w:color w:val="003CA0"/>
          <w:sz w:val="16"/>
        </w:rPr>
        <w:t>[RE 467.929 AgR, rel. min. Gilmar Mendes, j. 30-9-2008, 2ª T, DJE de 21-11-2008.]</w:t>
      </w:r>
    </w:p>
    <w:p>
      <w:pPr>
        <w:ind w:left="288"/>
      </w:pPr>
      <w:r>
        <w:rPr>
          <w:color w:val="8C8C8C"/>
          <w:sz w:val="12"/>
        </w:rPr>
        <w:t>cf-art-40-par-9</w:t>
      </w:r>
    </w:p>
    <w:p>
      <w:pPr>
        <w:ind w:left="288"/>
      </w:pPr>
      <w:r>
        <w:rPr>
          <w:color w:val="1E1E1E"/>
          <w:sz w:val="18"/>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5026</w:t>
      </w:r>
      <w:r>
        <w:rPr>
          <w:color w:val="003CA0"/>
          <w:sz w:val="12"/>
        </w:rPr>
        <w:t xml:space="preserve"> | rel. Rosa Weber</w:t>
      </w:r>
    </w:p>
    <w:p>
      <w:pPr>
        <w:ind w:left="288"/>
      </w:pPr>
      <w:r>
        <w:rPr>
          <w:color w:val="1E1E1E"/>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88"/>
      </w:pPr>
      <w:r>
        <w:rPr>
          <w:b/>
          <w:color w:val="003CA0"/>
          <w:sz w:val="16"/>
        </w:rPr>
        <w:t>[ADI 5.026, rel. min. Rosa Weber, j. 3-3-2020, P, DJE de 12-3-2020.]</w:t>
      </w:r>
    </w:p>
    <w:p>
      <w:pPr>
        <w:ind w:left="144"/>
      </w:pPr>
      <w:r>
        <w:rPr>
          <w:b/>
          <w:color w:val="B45A00"/>
          <w:sz w:val="16"/>
        </w:rPr>
        <w:t>REPERCUSSAO GERAL</w:t>
      </w:r>
    </w:p>
    <w:p>
      <w:pPr>
        <w:ind w:left="288"/>
      </w:pPr>
      <w:r>
        <w:rPr>
          <w:color w:val="8C8C8C"/>
          <w:sz w:val="12"/>
        </w:rPr>
        <w:t>cf-art-40-par-9</w:t>
      </w:r>
      <w:r>
        <w:rPr>
          <w:color w:val="003CA0"/>
          <w:sz w:val="12"/>
        </w:rPr>
        <w:t xml:space="preserve"> | ARE 1582423</w:t>
      </w:r>
      <w:r>
        <w:rPr>
          <w:color w:val="003CA0"/>
          <w:sz w:val="12"/>
        </w:rPr>
        <w:t xml:space="preserve"> | rel. Cármen Lúcia</w:t>
      </w:r>
    </w:p>
    <w:p>
      <w:pPr>
        <w:ind w:left="288"/>
      </w:pPr>
      <w:r>
        <w:rPr>
          <w:color w:val="1E1E1E"/>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de permanência. Impossibilidade de extensão das vantagens do servidor efetivo. Tema 1.157 da repercus</w:t>
      </w:r>
    </w:p>
    <w:p>
      <w:pPr>
        <w:ind w:left="288"/>
      </w:pPr>
      <w:r>
        <w:rPr>
          <w:b/>
          <w:color w:val="003CA0"/>
          <w:sz w:val="16"/>
        </w:rPr>
        <w:t>[ARE 1.582.423 AgR, rel. min. Cármen Lúcia, j. 25-2-2026, 1ª T, DJE de 3-3-2026.]</w:t>
      </w:r>
    </w:p>
    <w:p>
      <w:pPr>
        <w:ind w:left="144"/>
      </w:pPr>
      <w:r>
        <w:rPr>
          <w:b/>
          <w:color w:val="B45A00"/>
          <w:sz w:val="16"/>
        </w:rPr>
        <w:t>JULGADOS CORRELATOS</w:t>
      </w:r>
    </w:p>
    <w:p>
      <w:pPr>
        <w:ind w:left="288"/>
      </w:pPr>
      <w:r>
        <w:rPr>
          <w:color w:val="8C8C8C"/>
          <w:sz w:val="12"/>
        </w:rPr>
        <w:t>cf-art-40-par-9</w:t>
      </w:r>
      <w:r>
        <w:rPr>
          <w:color w:val="003CA0"/>
          <w:sz w:val="12"/>
        </w:rPr>
        <w:t xml:space="preserve"> | RE 1363132</w:t>
      </w:r>
      <w:r>
        <w:rPr>
          <w:color w:val="003CA0"/>
          <w:sz w:val="12"/>
        </w:rPr>
        <w:t xml:space="preserve"> | rel. Dias Toffoli</w:t>
      </w:r>
    </w:p>
    <w:p>
      <w:pPr>
        <w:ind w:left="288"/>
      </w:pPr>
      <w:r>
        <w:rPr>
          <w:color w:val="1E1E1E"/>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88"/>
      </w:pPr>
      <w:r>
        <w:rPr>
          <w:b/>
          <w:color w:val="003CA0"/>
          <w:sz w:val="16"/>
        </w:rPr>
        <w:t xml:space="preserve">[RE 1.363.132 AgR, rel. min. Dias Toffoli, j. 28-11-2022, 1ª T, DJE de 9-3-2023.] </w:t>
        <w:br/>
        <w:t>= ARE 1.384.187 AgR, rel. min. Gilmar Mendes, red. do ac. min. André Mendonça, j. 3-7-2023, 2ª T, DJE de 17-8-2023</w:t>
      </w:r>
    </w:p>
    <w:p>
      <w:pPr>
        <w:ind w:left="288"/>
      </w:pPr>
      <w:r>
        <w:rPr>
          <w:color w:val="8C8C8C"/>
          <w:sz w:val="12"/>
        </w:rPr>
        <w:t>cf-art-40-par-9</w:t>
      </w:r>
      <w:r>
        <w:rPr>
          <w:color w:val="003CA0"/>
          <w:sz w:val="12"/>
        </w:rPr>
        <w:t xml:space="preserve"> | ARE 1295775</w:t>
      </w:r>
      <w:r>
        <w:rPr>
          <w:color w:val="003CA0"/>
          <w:sz w:val="12"/>
        </w:rPr>
        <w:t xml:space="preserve"> | rel. Alexandre de Moraes</w:t>
      </w:r>
    </w:p>
    <w:p>
      <w:pPr>
        <w:ind w:left="288"/>
      </w:pPr>
      <w:r>
        <w:rPr>
          <w:color w:val="1E1E1E"/>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w:t>
      </w:r>
    </w:p>
    <w:p>
      <w:pPr>
        <w:ind w:left="288"/>
      </w:pPr>
      <w:r>
        <w:rPr>
          <w:b/>
          <w:color w:val="003CA0"/>
          <w:sz w:val="16"/>
        </w:rPr>
        <w:t>[ARE 1.295.775 AgR AgR, rel. min. Alexandre de Moraes, j. 12-5-2021, 1ª T, DJE de 21-5-2021.]</w:t>
      </w:r>
    </w:p>
    <w:p>
      <w:pPr>
        <w:ind w:left="288"/>
      </w:pPr>
      <w:r>
        <w:rPr>
          <w:color w:val="8C8C8C"/>
          <w:sz w:val="12"/>
        </w:rPr>
        <w:t>cf-art-40-par-9</w:t>
      </w:r>
      <w:r>
        <w:rPr>
          <w:color w:val="003CA0"/>
          <w:sz w:val="12"/>
        </w:rPr>
        <w:t xml:space="preserve"> | MS 33.424</w:t>
      </w:r>
      <w:r>
        <w:rPr>
          <w:color w:val="003CA0"/>
          <w:sz w:val="12"/>
        </w:rPr>
        <w:t xml:space="preserve"> | rel. Marco Aurélio</w:t>
      </w:r>
    </w:p>
    <w:p>
      <w:pPr>
        <w:ind w:left="288"/>
      </w:pPr>
      <w:r>
        <w:rPr>
          <w:color w:val="1E1E1E"/>
          <w:sz w:val="18"/>
        </w:rPr>
        <w:t>A ocupação de novo cargo dentro da estrutura do Poder Judiciário, pelo titular do abono de permanência, não implica a cessação do benefício.</w:t>
        <w:br/>
        <w:t>[MS 33.424, rel. min. Marco Aurélio, j. 28-3-2017, 1ª T, DJE de 10-4-2017.]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w:t>
      </w:r>
    </w:p>
    <w:p>
      <w:pPr>
        <w:ind w:left="144"/>
      </w:pPr>
      <w:r>
        <w:rPr>
          <w:b/>
          <w:color w:val="B45A00"/>
          <w:sz w:val="16"/>
        </w:rPr>
        <w:t>CONTROLE CONCENTRADO</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w:t>
      </w:r>
    </w:p>
    <w:p>
      <w:pPr>
        <w:ind w:left="288"/>
      </w:pPr>
      <w:r>
        <w:rPr>
          <w:b/>
          <w:color w:val="003CA0"/>
          <w:sz w:val="16"/>
        </w:rPr>
        <w:t>[ADI 3.297, rel. min. Alexandre de Moraes, j. 11-10-2019, P, DJE de 25-10-2019.]</w:t>
      </w:r>
    </w:p>
    <w:p>
      <w:r>
        <w:rPr>
          <w:b/>
          <w:color w:val="003366"/>
          <w:sz w:val="20"/>
        </w:rPr>
        <w:t>Art. 41 Os Poderes Executivos da União, dos Estados, do Distrito Federal e dos M</w:t>
      </w:r>
      <w:r>
        <w:rPr>
          <w:color w:val="8C8C8C"/>
          <w:sz w:val="14"/>
        </w:rPr>
        <w:t xml:space="preserve">  [43 decisoes]</w:t>
      </w:r>
    </w:p>
    <w:p>
      <w:pPr>
        <w:ind w:left="144"/>
      </w:pPr>
      <w:r>
        <w:rPr>
          <w:b/>
          <w:color w:val="B45A00"/>
          <w:sz w:val="16"/>
        </w:rPr>
        <w:t>CONTROLE CONCENTRADO</w:t>
      </w:r>
    </w:p>
    <w:p>
      <w:pPr>
        <w:ind w:left="288"/>
      </w:pPr>
      <w:r>
        <w:rPr>
          <w:color w:val="8C8C8C"/>
          <w:sz w:val="12"/>
        </w:rPr>
        <w:t>cf-art-41</w:t>
      </w:r>
      <w:r>
        <w:rPr>
          <w:color w:val="003CA0"/>
          <w:sz w:val="12"/>
        </w:rPr>
        <w:t xml:space="preserve"> | ADI 5220</w:t>
      </w:r>
      <w:r>
        <w:rPr>
          <w:color w:val="003CA0"/>
          <w:sz w:val="12"/>
        </w:rPr>
        <w:t xml:space="preserve"> | rel. Carmen Lucia</w:t>
      </w:r>
    </w:p>
    <w:p>
      <w:pPr>
        <w:ind w:left="288"/>
      </w:pPr>
      <w:r>
        <w:rPr>
          <w:color w:val="1E1E1E"/>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88"/>
      </w:pPr>
      <w:r>
        <w:rPr>
          <w:b/>
          <w:color w:val="003CA0"/>
          <w:sz w:val="16"/>
        </w:rPr>
        <w:t>[ADI 5.220, rel. min. Carmen Lucia, j. 15-3-2021, P, DJE de 23-3-2021.]</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w:t>
      </w:r>
    </w:p>
    <w:p>
      <w:pPr>
        <w:ind w:left="288"/>
      </w:pPr>
      <w:r>
        <w:rPr>
          <w:b/>
          <w:color w:val="003CA0"/>
          <w:sz w:val="16"/>
        </w:rPr>
        <w:t>[ADI 3.235, voto do red.do ac. min. Gilmar Mendes, rel. min. Carlos Velloso, j. 4-2-2010, P, DJE de 12-3-2010.]</w:t>
      </w:r>
    </w:p>
    <w:p>
      <w:pPr>
        <w:ind w:left="288"/>
      </w:pPr>
      <w:r>
        <w:rPr>
          <w:color w:val="8C8C8C"/>
          <w:sz w:val="12"/>
        </w:rPr>
        <w:t>cf-art-41</w:t>
      </w:r>
      <w:r>
        <w:rPr>
          <w:color w:val="003CA0"/>
          <w:sz w:val="12"/>
        </w:rPr>
        <w:t xml:space="preserve"> | ADI 230</w:t>
      </w:r>
      <w:r>
        <w:rPr>
          <w:color w:val="003CA0"/>
          <w:sz w:val="12"/>
        </w:rPr>
        <w:t xml:space="preserve"> | rel. Cármen Lúcia</w:t>
      </w:r>
    </w:p>
    <w:p>
      <w:pPr>
        <w:ind w:left="288"/>
      </w:pPr>
      <w:r>
        <w:rPr>
          <w:color w:val="1E1E1E"/>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88"/>
      </w:pPr>
      <w:r>
        <w:rPr>
          <w:b/>
          <w:color w:val="003CA0"/>
          <w:sz w:val="16"/>
        </w:rPr>
        <w:t>[ADI 230, rel. min. Cármen Lúcia, j. 1º-2-2010, P, DJE de 30-10-2014.]</w:t>
      </w:r>
    </w:p>
    <w:p>
      <w:pPr>
        <w:ind w:left="144"/>
      </w:pPr>
      <w:r>
        <w:rPr>
          <w:b/>
          <w:color w:val="B45A00"/>
          <w:sz w:val="16"/>
        </w:rPr>
        <w:t>REPERCUSSAO GERAL</w:t>
      </w:r>
    </w:p>
    <w:p>
      <w:pPr>
        <w:ind w:left="288"/>
      </w:pPr>
      <w:r>
        <w:rPr>
          <w:color w:val="8C8C8C"/>
          <w:sz w:val="12"/>
        </w:rPr>
        <w:t>cf-art-41</w:t>
      </w:r>
      <w:r>
        <w:rPr>
          <w:color w:val="003CA0"/>
          <w:sz w:val="12"/>
        </w:rPr>
        <w:t xml:space="preserve"> | RE 589.998</w:t>
      </w:r>
      <w:r>
        <w:rPr>
          <w:color w:val="003CA0"/>
          <w:sz w:val="12"/>
        </w:rPr>
        <w:t xml:space="preserve"> | rel. Ricardo Lewandowski</w:t>
      </w:r>
    </w:p>
    <w:p>
      <w:pPr>
        <w:ind w:left="288"/>
      </w:pPr>
      <w:r>
        <w:rPr>
          <w:color w:val="1E1E1E"/>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w:t>
      </w:r>
    </w:p>
    <w:p>
      <w:pPr>
        <w:ind w:left="144"/>
      </w:pPr>
      <w:r>
        <w:rPr>
          <w:b/>
          <w:color w:val="B45A00"/>
          <w:sz w:val="16"/>
        </w:rPr>
        <w:t>JULGADOS CORRELATOS</w:t>
      </w:r>
    </w:p>
    <w:p>
      <w:pPr>
        <w:ind w:left="288"/>
      </w:pPr>
      <w:r>
        <w:rPr>
          <w:color w:val="8C8C8C"/>
          <w:sz w:val="12"/>
        </w:rPr>
        <w:t>cf-art-41</w:t>
      </w:r>
      <w:r>
        <w:rPr>
          <w:color w:val="003CA0"/>
          <w:sz w:val="12"/>
        </w:rPr>
        <w:t xml:space="preserve"> | AR 2553</w:t>
      </w:r>
      <w:r>
        <w:rPr>
          <w:color w:val="003CA0"/>
          <w:sz w:val="12"/>
        </w:rPr>
        <w:t xml:space="preserve"> | rel. Roberto Barroso</w:t>
      </w:r>
    </w:p>
    <w:p>
      <w:pPr>
        <w:ind w:left="288"/>
      </w:pPr>
      <w:r>
        <w:rPr>
          <w:color w:val="1E1E1E"/>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w:t>
      </w:r>
    </w:p>
    <w:p>
      <w:pPr>
        <w:ind w:left="288"/>
      </w:pPr>
      <w:r>
        <w:rPr>
          <w:b/>
          <w:color w:val="003CA0"/>
          <w:sz w:val="16"/>
        </w:rPr>
        <w:t>[AR 2.553, rel. min. Roberto Barroso, j. 23-8-2021, P, DJE de 8-9-2021.]</w:t>
      </w:r>
    </w:p>
    <w:p>
      <w:pPr>
        <w:ind w:left="288"/>
      </w:pPr>
      <w:r>
        <w:rPr>
          <w:color w:val="8C8C8C"/>
          <w:sz w:val="12"/>
        </w:rPr>
        <w:t>cf-art-41</w:t>
      </w:r>
      <w:r>
        <w:rPr>
          <w:color w:val="003CA0"/>
          <w:sz w:val="12"/>
        </w:rPr>
        <w:t xml:space="preserve"> | RE 805491</w:t>
      </w:r>
      <w:r>
        <w:rPr>
          <w:color w:val="003CA0"/>
          <w:sz w:val="12"/>
        </w:rPr>
        <w:t xml:space="preserve"> | rel. Dias Toffoli</w:t>
      </w:r>
    </w:p>
    <w:p>
      <w:pPr>
        <w:ind w:left="288"/>
      </w:pPr>
      <w:r>
        <w:rPr>
          <w:color w:val="1E1E1E"/>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88"/>
      </w:pPr>
      <w:r>
        <w:rPr>
          <w:b/>
          <w:color w:val="003CA0"/>
          <w:sz w:val="16"/>
        </w:rPr>
        <w:t>[RE 805.491 AgR, rel. min. Dias Toffoli, j. 23-2-2016, 2ª T, DJE de 29-4-2016.]</w:t>
      </w:r>
    </w:p>
    <w:p>
      <w:pPr>
        <w:ind w:left="288"/>
      </w:pPr>
      <w:r>
        <w:rPr>
          <w:color w:val="8C8C8C"/>
          <w:sz w:val="12"/>
        </w:rPr>
        <w:t>cf-art-41</w:t>
      </w:r>
      <w:r>
        <w:rPr>
          <w:color w:val="003CA0"/>
          <w:sz w:val="12"/>
        </w:rPr>
        <w:t xml:space="preserve"> | STA 263</w:t>
      </w:r>
      <w:r>
        <w:rPr>
          <w:color w:val="003CA0"/>
          <w:sz w:val="12"/>
        </w:rPr>
        <w:t xml:space="preserve"> | rel. Gilmar Mendes</w:t>
      </w:r>
    </w:p>
    <w:p>
      <w:pPr>
        <w:ind w:left="288"/>
      </w:pPr>
      <w:r>
        <w:rPr>
          <w:color w:val="1E1E1E"/>
          <w:sz w:val="18"/>
        </w:rPr>
        <w:t>(...) a EC 19/1998, que alterou o art. 41 da CF, elevou para três anos o prazo para a aquisição da estabilidade no serviço público e, por interpretação lógica, o prazo do estágio probatório.</w:t>
      </w:r>
    </w:p>
    <w:p>
      <w:pPr>
        <w:ind w:left="288"/>
      </w:pPr>
      <w:r>
        <w:rPr>
          <w:b/>
          <w:color w:val="003CA0"/>
          <w:sz w:val="16"/>
        </w:rPr>
        <w:t>[STA 263 AgR, rel. min. Gilmar Mendes, j. 4-2-2010, P, DJE de 26-2-2010.]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cf-art-41</w:t>
      </w:r>
      <w:r>
        <w:rPr>
          <w:color w:val="003CA0"/>
          <w:sz w:val="12"/>
        </w:rPr>
        <w:t xml:space="preserve"> | AI 465780</w:t>
      </w:r>
      <w:r>
        <w:rPr>
          <w:color w:val="003CA0"/>
          <w:sz w:val="12"/>
        </w:rPr>
        <w:t xml:space="preserve"> | rel. Joaquim Barbosa</w:t>
      </w:r>
    </w:p>
    <w:p>
      <w:pPr>
        <w:ind w:left="288"/>
      </w:pPr>
      <w:r>
        <w:rPr>
          <w:color w:val="1E1E1E"/>
          <w:sz w:val="18"/>
        </w:rPr>
        <w:t xml:space="preserve">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w:t>
      </w:r>
    </w:p>
    <w:p>
      <w:pPr>
        <w:ind w:left="288"/>
      </w:pPr>
      <w:r>
        <w:rPr>
          <w:b/>
          <w:color w:val="003CA0"/>
          <w:sz w:val="16"/>
        </w:rPr>
        <w:t>[AI 465.780 AgR, rel. min. Joaquim Barbosa, j. 23-11-2004, 2ª T, DJ de 18-2-2005.]</w:t>
      </w:r>
    </w:p>
    <w:p>
      <w:pPr>
        <w:ind w:left="288"/>
      </w:pPr>
      <w:r>
        <w:rPr>
          <w:color w:val="8C8C8C"/>
          <w:sz w:val="12"/>
        </w:rPr>
        <w:t>cf-art-41</w:t>
      </w:r>
      <w:r>
        <w:rPr>
          <w:color w:val="003CA0"/>
          <w:sz w:val="12"/>
        </w:rPr>
        <w:t xml:space="preserve"> | MS 24543</w:t>
      </w:r>
      <w:r>
        <w:rPr>
          <w:color w:val="003CA0"/>
          <w:sz w:val="12"/>
        </w:rPr>
        <w:t xml:space="preserve"> | rel. Carlos Velloso</w:t>
      </w:r>
    </w:p>
    <w:p>
      <w:pPr>
        <w:ind w:left="288"/>
      </w:pPr>
      <w:r>
        <w:rPr>
          <w:color w:val="1E1E1E"/>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88"/>
      </w:pPr>
      <w:r>
        <w:rPr>
          <w:b/>
          <w:color w:val="003CA0"/>
          <w:sz w:val="16"/>
        </w:rPr>
        <w:t>[MS 24.543, rel. min. Carlos Velloso, j. 21-8-2003, P, DJ de 12-9-2003.]</w:t>
      </w:r>
    </w:p>
    <w:p>
      <w:pPr>
        <w:ind w:left="288"/>
      </w:pPr>
      <w:r>
        <w:rPr>
          <w:color w:val="8C8C8C"/>
          <w:sz w:val="12"/>
        </w:rPr>
        <w:t>cf-art-41-par-1</w:t>
      </w:r>
      <w:r>
        <w:rPr>
          <w:color w:val="003CA0"/>
          <w:sz w:val="12"/>
        </w:rPr>
        <w:t xml:space="preserve"> | MS 22362</w:t>
      </w:r>
      <w:r>
        <w:rPr>
          <w:color w:val="003CA0"/>
          <w:sz w:val="12"/>
        </w:rPr>
        <w:t xml:space="preserve"> | rel. Maurício Corrêa</w:t>
      </w:r>
    </w:p>
    <w:p>
      <w:pPr>
        <w:ind w:left="288"/>
      </w:pPr>
      <w:r>
        <w:rPr>
          <w:color w:val="1E1E1E"/>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88"/>
      </w:pPr>
      <w:r>
        <w:rPr>
          <w:b/>
          <w:color w:val="003CA0"/>
          <w:sz w:val="16"/>
        </w:rPr>
        <w:t>[MS 22.362, rel. min. Maurício Corrêa, j. 6-5-1999, P, DJ de 18-6-1999.]</w:t>
      </w:r>
    </w:p>
    <w:p>
      <w:pPr>
        <w:ind w:left="144"/>
      </w:pPr>
      <w:r>
        <w:rPr>
          <w:b/>
          <w:color w:val="B45A00"/>
          <w:sz w:val="16"/>
        </w:rPr>
        <w:t>SUMULA</w:t>
      </w:r>
    </w:p>
    <w:p>
      <w:pPr>
        <w:ind w:left="288"/>
      </w:pPr>
      <w:r>
        <w:rPr>
          <w:color w:val="8C8C8C"/>
          <w:sz w:val="12"/>
        </w:rPr>
        <w:t>cf-art-41-par-1-inc-II</w:t>
      </w:r>
    </w:p>
    <w:p>
      <w:pPr>
        <w:ind w:left="288"/>
      </w:pPr>
      <w:r>
        <w:rPr>
          <w:color w:val="1E1E1E"/>
          <w:sz w:val="18"/>
        </w:rPr>
        <w:t>Funcionário em estágio probatório não pode ser exonerado nem demitido sem inquérito ou sem as formalidades legais de apuração de sua capacidade.</w:t>
      </w:r>
    </w:p>
    <w:p>
      <w:pPr>
        <w:ind w:left="288"/>
      </w:pPr>
      <w:r>
        <w:rPr>
          <w:b/>
          <w:color w:val="003CA0"/>
          <w:sz w:val="16"/>
        </w:rPr>
        <w:t>[Súmula 21.]</w:t>
      </w:r>
    </w:p>
    <w:p>
      <w:pPr>
        <w:ind w:left="288"/>
      </w:pPr>
      <w:r>
        <w:rPr>
          <w:color w:val="8C8C8C"/>
          <w:sz w:val="12"/>
        </w:rPr>
        <w:t>cf-art-41-par-1-inc-II</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cf-art-41-par-1-inc-II</w:t>
      </w:r>
    </w:p>
    <w:p>
      <w:pPr>
        <w:ind w:left="288"/>
      </w:pPr>
      <w:r>
        <w:rPr>
          <w:color w:val="1E1E1E"/>
          <w:sz w:val="18"/>
        </w:rPr>
        <w:t>É inadmissível segunda punição de servidor público, baseada no mesmo processo em que se fundou a primeira.</w:t>
      </w:r>
    </w:p>
    <w:p>
      <w:pPr>
        <w:ind w:left="288"/>
      </w:pPr>
      <w:r>
        <w:rPr>
          <w:b/>
          <w:color w:val="003CA0"/>
          <w:sz w:val="16"/>
        </w:rPr>
        <w:t>[Súmula 19.]</w:t>
      </w:r>
    </w:p>
    <w:p>
      <w:pPr>
        <w:ind w:left="288"/>
      </w:pPr>
      <w:r>
        <w:rPr>
          <w:color w:val="8C8C8C"/>
          <w:sz w:val="12"/>
        </w:rPr>
        <w:t>cf-art-41-par-1-inc-II</w:t>
      </w:r>
    </w:p>
    <w:p>
      <w:pPr>
        <w:ind w:left="288"/>
      </w:pPr>
      <w:r>
        <w:rPr>
          <w:color w:val="1E1E1E"/>
          <w:sz w:val="18"/>
        </w:rPr>
        <w:t>Pela falta residual, não compreendida na absolvição pelo juízo criminal, é admissível a punição administrativa do servidor público.</w:t>
      </w:r>
    </w:p>
    <w:p>
      <w:pPr>
        <w:ind w:left="288"/>
      </w:pPr>
      <w:r>
        <w:rPr>
          <w:b/>
          <w:color w:val="003CA0"/>
          <w:sz w:val="16"/>
        </w:rPr>
        <w:t>[Súmula 18.]</w:t>
      </w:r>
    </w:p>
    <w:p>
      <w:pPr>
        <w:ind w:left="144"/>
      </w:pPr>
      <w:r>
        <w:rPr>
          <w:b/>
          <w:color w:val="B45A00"/>
          <w:sz w:val="16"/>
        </w:rPr>
        <w:t>CONTROLE CONCENTRADO</w:t>
      </w:r>
    </w:p>
    <w:p>
      <w:pPr>
        <w:ind w:left="288"/>
      </w:pPr>
      <w:r>
        <w:rPr>
          <w:color w:val="8C8C8C"/>
          <w:sz w:val="12"/>
        </w:rPr>
        <w:t>cf-art-41-par-1-inc-II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br/>
        <w:t>[ARE 691.306 RG, voto do rel. min. Cezar Peluso, j. 23-8-2012, P, DJE de 11-9-20</w:t>
      </w:r>
    </w:p>
    <w:p>
      <w:pPr>
        <w:ind w:left="144"/>
      </w:pPr>
      <w:r>
        <w:rPr>
          <w:b/>
          <w:color w:val="B45A00"/>
          <w:sz w:val="16"/>
        </w:rPr>
        <w:t>JULGADOS CORRELATOS</w:t>
      </w:r>
    </w:p>
    <w:p>
      <w:pPr>
        <w:ind w:left="288"/>
      </w:pPr>
      <w:r>
        <w:rPr>
          <w:color w:val="8C8C8C"/>
          <w:sz w:val="12"/>
        </w:rPr>
        <w:t>cf-art-41-par-1-inc-II</w:t>
      </w:r>
      <w:r>
        <w:rPr>
          <w:color w:val="003CA0"/>
          <w:sz w:val="12"/>
        </w:rPr>
        <w:t xml:space="preserve"> | RMS 36383</w:t>
      </w:r>
      <w:r>
        <w:rPr>
          <w:color w:val="003CA0"/>
          <w:sz w:val="12"/>
        </w:rPr>
        <w:t xml:space="preserve"> | rel. Gilmar Mendes</w:t>
      </w:r>
    </w:p>
    <w:p>
      <w:pPr>
        <w:ind w:left="288"/>
      </w:pPr>
      <w:r>
        <w:rPr>
          <w:color w:val="1E1E1E"/>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88"/>
      </w:pPr>
      <w:r>
        <w:rPr>
          <w:b/>
          <w:color w:val="003CA0"/>
          <w:sz w:val="16"/>
        </w:rPr>
        <w:t>[RMS 36.383 AgR, rel. min. Gilmar Mendes, j. 29-5-2020, 2ª T, DJE de 10-6-2020.]</w:t>
      </w:r>
    </w:p>
    <w:p>
      <w:pPr>
        <w:ind w:left="288"/>
      </w:pPr>
      <w:r>
        <w:rPr>
          <w:color w:val="8C8C8C"/>
          <w:sz w:val="12"/>
        </w:rPr>
        <w:t>cf-art-41-par-1-inc-II</w:t>
      </w:r>
      <w:r>
        <w:rPr>
          <w:color w:val="003CA0"/>
          <w:sz w:val="12"/>
        </w:rPr>
        <w:t xml:space="preserve"> | RMS 28490</w:t>
      </w:r>
      <w:r>
        <w:rPr>
          <w:color w:val="003CA0"/>
          <w:sz w:val="12"/>
        </w:rPr>
        <w:t xml:space="preserve"> | rel. Roberto Barroso</w:t>
      </w:r>
    </w:p>
    <w:p>
      <w:pPr>
        <w:ind w:left="288"/>
      </w:pPr>
      <w:r>
        <w:rPr>
          <w:color w:val="1E1E1E"/>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88"/>
      </w:pPr>
      <w:r>
        <w:rPr>
          <w:b/>
          <w:color w:val="003CA0"/>
          <w:sz w:val="16"/>
        </w:rPr>
        <w:t>[RMS 28.490 AgR, rel. min. Roberto Barroso, j. 8-8-2017, P, DJE de 24-8-2017.]</w:t>
      </w:r>
    </w:p>
    <w:p>
      <w:pPr>
        <w:ind w:left="288"/>
      </w:pPr>
      <w:r>
        <w:rPr>
          <w:color w:val="8C8C8C"/>
          <w:sz w:val="12"/>
        </w:rPr>
        <w:t>cf-art-41-par-1-inc-II</w:t>
      </w:r>
      <w:r>
        <w:rPr>
          <w:color w:val="003CA0"/>
          <w:sz w:val="12"/>
        </w:rPr>
        <w:t xml:space="preserve"> | RE 784302</w:t>
      </w:r>
      <w:r>
        <w:rPr>
          <w:color w:val="003CA0"/>
          <w:sz w:val="12"/>
        </w:rPr>
        <w:t xml:space="preserve"> | rel. Dias Toffoli</w:t>
      </w:r>
    </w:p>
    <w:p>
      <w:pPr>
        <w:ind w:left="288"/>
      </w:pPr>
      <w:r>
        <w:rPr>
          <w:color w:val="1E1E1E"/>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w:t>
      </w:r>
    </w:p>
    <w:p>
      <w:pPr>
        <w:ind w:left="288"/>
      </w:pPr>
      <w:r>
        <w:rPr>
          <w:b/>
          <w:color w:val="003CA0"/>
          <w:sz w:val="16"/>
        </w:rPr>
        <w:t>[RE 784.302 AgR, rel. min. Dias Toffoli, j. 25-8-2015, 2ª T, DJE de 25-9-2015.]</w:t>
      </w:r>
    </w:p>
    <w:p>
      <w:pPr>
        <w:ind w:left="288"/>
      </w:pPr>
      <w:r>
        <w:rPr>
          <w:color w:val="8C8C8C"/>
          <w:sz w:val="12"/>
        </w:rPr>
        <w:t>cf-art-41-par-1-inc-II</w:t>
      </w:r>
      <w:r>
        <w:rPr>
          <w:color w:val="003CA0"/>
          <w:sz w:val="12"/>
        </w:rPr>
        <w:t xml:space="preserve"> | RMS 24129</w:t>
      </w:r>
      <w:r>
        <w:rPr>
          <w:color w:val="003CA0"/>
          <w:sz w:val="12"/>
        </w:rPr>
        <w:t xml:space="preserve"> | rel. Joaquim Barbosa</w:t>
      </w:r>
    </w:p>
    <w:p>
      <w:pPr>
        <w:ind w:left="288"/>
      </w:pPr>
      <w:r>
        <w:rPr>
          <w:color w:val="1E1E1E"/>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88"/>
      </w:pPr>
      <w:r>
        <w:rPr>
          <w:b/>
          <w:color w:val="003CA0"/>
          <w:sz w:val="16"/>
        </w:rPr>
        <w:t>[RMS 24.129, rel. min. Joaquim Barbosa, j. 20-3-2012, 2ª T, DJE de 30-4-2012.]</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w:t>
      </w:r>
    </w:p>
    <w:p>
      <w:pPr>
        <w:ind w:left="288"/>
      </w:pPr>
      <w:r>
        <w:rPr>
          <w:b/>
          <w:color w:val="003CA0"/>
          <w:sz w:val="16"/>
        </w:rPr>
        <w:t>[MS 23.187, rel. min. Eros Grau, j. 27-5-2010, P, DJE de 6-8-2010.]</w:t>
      </w:r>
    </w:p>
    <w:p>
      <w:pPr>
        <w:ind w:left="288"/>
      </w:pPr>
      <w:r>
        <w:rPr>
          <w:color w:val="8C8C8C"/>
          <w:sz w:val="12"/>
        </w:rPr>
        <w:t>cf-art-41-par-1-inc-II</w:t>
      </w:r>
      <w:r>
        <w:rPr>
          <w:color w:val="003CA0"/>
          <w:sz w:val="12"/>
        </w:rPr>
        <w:t xml:space="preserve"> | RMS 23922</w:t>
      </w:r>
      <w:r>
        <w:rPr>
          <w:color w:val="003CA0"/>
          <w:sz w:val="12"/>
        </w:rPr>
        <w:t xml:space="preserve"> | rel. Joaquim Barbosa</w:t>
      </w:r>
    </w:p>
    <w:p>
      <w:pPr>
        <w:ind w:left="288"/>
      </w:pPr>
      <w:r>
        <w:rPr>
          <w:color w:val="1E1E1E"/>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88"/>
      </w:pPr>
      <w:r>
        <w:rPr>
          <w:b/>
          <w:color w:val="003CA0"/>
          <w:sz w:val="16"/>
        </w:rPr>
        <w:t>[RMS 23.922, rel. min. Joaquim Barbosa, j. 9-2-2010, 2ª T, DJE de 12-3-2010.]</w:t>
      </w:r>
    </w:p>
    <w:p>
      <w:pPr>
        <w:ind w:left="288"/>
      </w:pPr>
      <w:r>
        <w:rPr>
          <w:color w:val="8C8C8C"/>
          <w:sz w:val="12"/>
        </w:rPr>
        <w:t>cf-art-41-par-1-inc-II</w:t>
      </w:r>
      <w:r>
        <w:rPr>
          <w:color w:val="003CA0"/>
          <w:sz w:val="12"/>
        </w:rPr>
        <w:t xml:space="preserve"> | RE 513585</w:t>
      </w:r>
      <w:r>
        <w:rPr>
          <w:color w:val="003CA0"/>
          <w:sz w:val="12"/>
        </w:rPr>
        <w:t xml:space="preserve"> | rel. Eros Grau</w:t>
      </w:r>
    </w:p>
    <w:p>
      <w:pPr>
        <w:ind w:left="288"/>
      </w:pPr>
      <w:r>
        <w:rPr>
          <w:color w:val="1E1E1E"/>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cf-art-41-par-1-inc-II</w:t>
      </w:r>
      <w:r>
        <w:rPr>
          <w:color w:val="003CA0"/>
          <w:sz w:val="12"/>
        </w:rPr>
        <w:t xml:space="preserve"> | MS 23474</w:t>
      </w:r>
      <w:r>
        <w:rPr>
          <w:color w:val="003CA0"/>
          <w:sz w:val="12"/>
        </w:rPr>
        <w:t xml:space="preserve"> | rel. Gilmar Mendes</w:t>
      </w:r>
    </w:p>
    <w:p>
      <w:pPr>
        <w:ind w:left="288"/>
      </w:pPr>
      <w:r>
        <w:rPr>
          <w:color w:val="1E1E1E"/>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3CA0"/>
          <w:sz w:val="16"/>
        </w:rPr>
        <w:t>[MS 23.474, rel. min. Gilmar Mendes, j. 14-9-2006, P, DJ de 23-2-2007.]</w:t>
      </w:r>
    </w:p>
    <w:p>
      <w:pPr>
        <w:ind w:left="288"/>
      </w:pPr>
      <w:r>
        <w:rPr>
          <w:color w:val="8C8C8C"/>
          <w:sz w:val="12"/>
        </w:rPr>
        <w:t>cf-art-41-par-1-inc-II</w:t>
      </w:r>
      <w:r>
        <w:rPr>
          <w:color w:val="003CA0"/>
          <w:sz w:val="12"/>
        </w:rPr>
        <w:t xml:space="preserve"> | AI 504869</w:t>
      </w:r>
      <w:r>
        <w:rPr>
          <w:color w:val="003CA0"/>
          <w:sz w:val="12"/>
        </w:rPr>
        <w:t xml:space="preserve"> | rel. Joaquim Barbosa</w:t>
      </w:r>
    </w:p>
    <w:p>
      <w:pPr>
        <w:ind w:left="288"/>
      </w:pPr>
      <w:r>
        <w:rPr>
          <w:color w:val="1E1E1E"/>
          <w:sz w:val="18"/>
        </w:rPr>
        <w:t>Licenciamento de policial militar sem estabilidade pode resultar de procedimento administrativo mais simplificado, desde que respeitado o contraditório e a ampla defesa.</w:t>
      </w:r>
    </w:p>
    <w:p>
      <w:pPr>
        <w:ind w:left="288"/>
      </w:pPr>
      <w:r>
        <w:rPr>
          <w:b/>
          <w:color w:val="003CA0"/>
          <w:sz w:val="16"/>
        </w:rPr>
        <w:t>[AI 504.869, rel. min. Joaquim Barbosa, j. 23-11-2004, 2ª T, DJ de 18-2-2005.]</w:t>
      </w:r>
    </w:p>
    <w:p>
      <w:pPr>
        <w:ind w:left="288"/>
      </w:pPr>
      <w:r>
        <w:rPr>
          <w:color w:val="8C8C8C"/>
          <w:sz w:val="12"/>
        </w:rPr>
        <w:t>cf-art-41-par-1-inc-II</w:t>
      </w:r>
      <w:r>
        <w:rPr>
          <w:color w:val="003CA0"/>
          <w:sz w:val="12"/>
        </w:rPr>
        <w:t xml:space="preserve"> | RE 222532</w:t>
      </w:r>
      <w:r>
        <w:rPr>
          <w:color w:val="003CA0"/>
          <w:sz w:val="12"/>
        </w:rPr>
        <w:t xml:space="preserve"> | rel. Sepúlveda Pertence</w:t>
      </w:r>
    </w:p>
    <w:p>
      <w:pPr>
        <w:ind w:left="288"/>
      </w:pPr>
      <w:r>
        <w:rPr>
          <w:color w:val="1E1E1E"/>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w:t>
      </w:r>
    </w:p>
    <w:p>
      <w:pPr>
        <w:ind w:left="288"/>
      </w:pPr>
      <w:r>
        <w:rPr>
          <w:b/>
          <w:color w:val="003CA0"/>
          <w:sz w:val="16"/>
        </w:rPr>
        <w:t>[RE 222.532, rel. min. Sepúlveda Pertence, j. 8-8-2000, 1ª T, DJ de 1º-9-2000.]</w:t>
      </w:r>
    </w:p>
    <w:p>
      <w:pPr>
        <w:ind w:left="288"/>
      </w:pPr>
      <w:r>
        <w:rPr>
          <w:color w:val="8C8C8C"/>
          <w:sz w:val="12"/>
        </w:rPr>
        <w:t>cf-art-41-par-1-inc-II</w:t>
      </w:r>
      <w:r>
        <w:rPr>
          <w:color w:val="003CA0"/>
          <w:sz w:val="12"/>
        </w:rPr>
        <w:t xml:space="preserve"> | MS 23146</w:t>
      </w:r>
      <w:r>
        <w:rPr>
          <w:color w:val="003CA0"/>
          <w:sz w:val="12"/>
        </w:rPr>
        <w:t xml:space="preserve"> | rel. Sepúlveda Pertence</w:t>
      </w:r>
    </w:p>
    <w:p>
      <w:pPr>
        <w:ind w:left="288"/>
      </w:pPr>
      <w:r>
        <w:rPr>
          <w:color w:val="1E1E1E"/>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88"/>
      </w:pPr>
      <w:r>
        <w:rPr>
          <w:b/>
          <w:color w:val="003CA0"/>
          <w:sz w:val="16"/>
        </w:rPr>
        <w:t>[MS 23.146, rel. min. Sepúlveda Pertence, j. 19-8-1999, P, DJ de 24-9-1999.]</w:t>
      </w:r>
    </w:p>
    <w:p>
      <w:pPr>
        <w:ind w:left="288"/>
      </w:pPr>
      <w:r>
        <w:rPr>
          <w:color w:val="8C8C8C"/>
          <w:sz w:val="12"/>
        </w:rPr>
        <w:t>cf-art-41-par-1-inc-II</w:t>
      </w:r>
      <w:r>
        <w:rPr>
          <w:color w:val="003CA0"/>
          <w:sz w:val="12"/>
        </w:rPr>
        <w:t xml:space="preserve"> | MS 23034</w:t>
      </w:r>
      <w:r>
        <w:rPr>
          <w:color w:val="003CA0"/>
          <w:sz w:val="12"/>
        </w:rPr>
        <w:t xml:space="preserve"> | rel. Octavio Gallotti</w:t>
      </w:r>
    </w:p>
    <w:p>
      <w:pPr>
        <w:ind w:left="288"/>
      </w:pPr>
      <w:r>
        <w:rPr>
          <w:color w:val="1E1E1E"/>
          <w:sz w:val="18"/>
        </w:rPr>
        <w:t>= RMS 23.922, rel. min. Joaquim Barbosa, j. 9-2-2010, 2ª T, DJE de 12-3-2010 Não é obstáculo à aplicação da pena de demissão a circunstância de achar-se o servidor em gozo de licença especial.</w:t>
      </w:r>
    </w:p>
    <w:p>
      <w:pPr>
        <w:ind w:left="288"/>
      </w:pPr>
      <w:r>
        <w:rPr>
          <w:b/>
          <w:color w:val="003CA0"/>
          <w:sz w:val="16"/>
        </w:rPr>
        <w:t>[MS 23.034, rel. min. Octavio Gallotti, j. 29-3-1999, P, DJ de 18-6-1999.]</w:t>
      </w:r>
    </w:p>
    <w:p>
      <w:pPr>
        <w:ind w:left="288"/>
      </w:pPr>
      <w:r>
        <w:rPr>
          <w:color w:val="8C8C8C"/>
          <w:sz w:val="12"/>
        </w:rPr>
        <w:t>cf-art-41-par-1-inc-II</w:t>
      </w:r>
      <w:r>
        <w:rPr>
          <w:color w:val="003CA0"/>
          <w:sz w:val="12"/>
        </w:rPr>
        <w:t xml:space="preserve"> | MS 21545</w:t>
      </w:r>
      <w:r>
        <w:rPr>
          <w:color w:val="003CA0"/>
          <w:sz w:val="12"/>
        </w:rPr>
        <w:t xml:space="preserve"> | rel. Moreira Alves</w:t>
      </w:r>
    </w:p>
    <w:p>
      <w:pPr>
        <w:ind w:left="288"/>
      </w:pPr>
      <w:r>
        <w:rPr>
          <w:color w:val="1E1E1E"/>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w:t>
      </w:r>
    </w:p>
    <w:p>
      <w:pPr>
        <w:ind w:left="144"/>
      </w:pPr>
      <w:r>
        <w:rPr>
          <w:b/>
          <w:color w:val="B45A00"/>
          <w:sz w:val="16"/>
        </w:rPr>
        <w:t>CONTROLE CONCENTRADO</w:t>
      </w:r>
    </w:p>
    <w:p>
      <w:pPr>
        <w:ind w:left="288"/>
      </w:pPr>
      <w:r>
        <w:rPr>
          <w:color w:val="8C8C8C"/>
          <w:sz w:val="12"/>
        </w:rPr>
        <w:t>cf-art-41-par-1-inc-III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cf-art-41-par-1-inc-III</w:t>
      </w:r>
      <w:r>
        <w:rPr>
          <w:color w:val="003CA0"/>
          <w:sz w:val="12"/>
        </w:rPr>
        <w:t xml:space="preserve"> | RE 688.267</w:t>
      </w:r>
      <w:r>
        <w:rPr>
          <w:color w:val="003CA0"/>
          <w:sz w:val="12"/>
        </w:rPr>
        <w:t xml:space="preserve"> | rel. Alexandre de Moraes</w:t>
      </w:r>
    </w:p>
    <w:p>
      <w:pPr>
        <w:ind w:left="288"/>
      </w:pPr>
      <w:r>
        <w:rPr>
          <w:color w:val="1E1E1E"/>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 do ac. min. Luís Roberto Barroso, j. 28.02.2024, P, DJE de 29.04.2024, Tema 1.022, com mérito julg</w:t>
      </w:r>
    </w:p>
    <w:p>
      <w:pPr>
        <w:ind w:left="144"/>
      </w:pPr>
      <w:r>
        <w:rPr>
          <w:b/>
          <w:color w:val="B45A00"/>
          <w:sz w:val="16"/>
        </w:rPr>
        <w:t>CONTROLE CONCENTRADO</w:t>
      </w:r>
    </w:p>
    <w:p>
      <w:pPr>
        <w:ind w:left="288"/>
      </w:pPr>
      <w:r>
        <w:rPr>
          <w:color w:val="8C8C8C"/>
          <w:sz w:val="12"/>
        </w:rPr>
        <w:t>cf-art-41-par-1-inc-III</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239</w:t>
      </w:r>
      <w:r>
        <w:rPr>
          <w:color w:val="003CA0"/>
          <w:sz w:val="12"/>
        </w:rPr>
        <w:t xml:space="preserve"> | rel. Dias Toffoli</w:t>
      </w:r>
    </w:p>
    <w:p>
      <w:pPr>
        <w:ind w:left="288"/>
      </w:pPr>
      <w:r>
        <w:rPr>
          <w:color w:val="1E1E1E"/>
          <w:sz w:val="18"/>
        </w:rPr>
        <w:t>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com o postulado da independência dos Poderes instituídos, ainda que em sede do primeiro exercício do</w:t>
      </w:r>
    </w:p>
    <w:p>
      <w:pPr>
        <w:ind w:left="288"/>
      </w:pPr>
      <w:r>
        <w:rPr>
          <w:b/>
          <w:color w:val="003CA0"/>
          <w:sz w:val="16"/>
        </w:rPr>
        <w:t>[ADI 239, rel. min. Dias Toffoli, j. 19-2-2014, P, DJE de 30-10-2014.]</w:t>
      </w:r>
    </w:p>
    <w:p>
      <w:pPr>
        <w:ind w:left="288"/>
      </w:pPr>
      <w:r>
        <w:rPr>
          <w:color w:val="8C8C8C"/>
          <w:sz w:val="12"/>
        </w:rPr>
        <w:t>cf-art-41-par-3</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2645</w:t>
      </w:r>
      <w:r>
        <w:rPr>
          <w:color w:val="003CA0"/>
          <w:sz w:val="12"/>
        </w:rPr>
        <w:t xml:space="preserve"> | rel. Sepúlveda Pertence</w:t>
      </w:r>
    </w:p>
    <w:p>
      <w:pPr>
        <w:ind w:left="288"/>
      </w:pPr>
      <w:r>
        <w:rPr>
          <w:color w:val="1E1E1E"/>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w:t>
      </w:r>
    </w:p>
    <w:p>
      <w:pPr>
        <w:ind w:left="288"/>
      </w:pPr>
      <w:r>
        <w:rPr>
          <w:b/>
          <w:color w:val="003CA0"/>
          <w:sz w:val="16"/>
        </w:rPr>
        <w:t>[ADI 2.645 MC, rel. min. Sepúlveda Pertence, j. 11-11-2004, P, DJ de 29-9-2006.]</w:t>
      </w:r>
    </w:p>
    <w:p>
      <w:pPr>
        <w:ind w:left="144"/>
      </w:pPr>
      <w:r>
        <w:rPr>
          <w:b/>
          <w:color w:val="B45A00"/>
          <w:sz w:val="16"/>
        </w:rPr>
        <w:t>JULGADOS CORRELATOS</w:t>
      </w:r>
    </w:p>
    <w:p>
      <w:pPr>
        <w:ind w:left="288"/>
      </w:pPr>
      <w:r>
        <w:rPr>
          <w:color w:val="8C8C8C"/>
          <w:sz w:val="12"/>
        </w:rPr>
        <w:t>cf-art-41-par-3</w:t>
      </w:r>
      <w:r>
        <w:rPr>
          <w:color w:val="003CA0"/>
          <w:sz w:val="12"/>
        </w:rPr>
        <w:t xml:space="preserve"> | RE 194082</w:t>
      </w:r>
      <w:r>
        <w:rPr>
          <w:color w:val="003CA0"/>
          <w:sz w:val="12"/>
        </w:rPr>
        <w:t xml:space="preserve"> | rel. Menezes Direito</w:t>
      </w:r>
    </w:p>
    <w:p>
      <w:pPr>
        <w:ind w:left="288"/>
      </w:pPr>
      <w:r>
        <w:rPr>
          <w:color w:val="1E1E1E"/>
          <w:sz w:val="18"/>
        </w:rPr>
        <w:t>Já assentou a Suprema Corte que a declaração de desnecessidade de cargos públicos está subordinada ao juízo de conveniência e oportunidade da administração, não dependendo de lei ordinária para tanto.</w:t>
      </w:r>
    </w:p>
    <w:p>
      <w:pPr>
        <w:ind w:left="288"/>
      </w:pPr>
      <w:r>
        <w:rPr>
          <w:b/>
          <w:color w:val="003CA0"/>
          <w:sz w:val="16"/>
        </w:rPr>
        <w:t>[RE 194.082, rel. min. Menezes Direito, j. 22-4-2008, 1ª T, DJE de 30-5-2008.]</w:t>
      </w:r>
    </w:p>
    <w:p>
      <w:pPr>
        <w:ind w:left="288"/>
      </w:pPr>
      <w:r>
        <w:rPr>
          <w:color w:val="8C8C8C"/>
          <w:sz w:val="12"/>
        </w:rPr>
        <w:t>cf-art-41-par-3</w:t>
      </w:r>
      <w:r>
        <w:rPr>
          <w:color w:val="003CA0"/>
          <w:sz w:val="12"/>
        </w:rPr>
        <w:t xml:space="preserve"> | RE 560464</w:t>
      </w:r>
      <w:r>
        <w:rPr>
          <w:color w:val="003CA0"/>
          <w:sz w:val="12"/>
        </w:rPr>
        <w:t xml:space="preserve"> | rel. Eros Grau</w:t>
      </w:r>
    </w:p>
    <w:p>
      <w:pPr>
        <w:ind w:left="288"/>
      </w:pPr>
      <w:r>
        <w:rPr>
          <w:color w:val="1E1E1E"/>
          <w:sz w:val="18"/>
        </w:rPr>
        <w:t>O servidor público posto em disponibilidade tem o direito de ser aproveitado em outro cargo da administração pública direta ou indireta, desde que observada a compatibilidade de atribuições e vencimentos com o cargo anterior.</w:t>
      </w:r>
    </w:p>
    <w:p>
      <w:pPr>
        <w:ind w:left="288"/>
      </w:pPr>
      <w:r>
        <w:rPr>
          <w:b/>
          <w:color w:val="003CA0"/>
          <w:sz w:val="16"/>
        </w:rPr>
        <w:t>[RE 560.464 AgR, rel. min. Eros Grau, j. 11-12-2007, 2ª T, DJE de 15-2-2008.]</w:t>
      </w:r>
    </w:p>
    <w:p>
      <w:pPr>
        <w:ind w:left="288"/>
      </w:pPr>
      <w:r>
        <w:rPr>
          <w:color w:val="8C8C8C"/>
          <w:sz w:val="12"/>
        </w:rPr>
        <w:t>cf-art-41-par-3</w:t>
      </w:r>
      <w:r>
        <w:rPr>
          <w:color w:val="003CA0"/>
          <w:sz w:val="12"/>
        </w:rPr>
        <w:t xml:space="preserve"> | RE 240735</w:t>
      </w:r>
      <w:r>
        <w:rPr>
          <w:color w:val="003CA0"/>
          <w:sz w:val="12"/>
        </w:rPr>
        <w:t xml:space="preserve"> | rel. Eros Grau</w:t>
      </w:r>
    </w:p>
    <w:p>
      <w:pPr>
        <w:ind w:left="288"/>
      </w:pPr>
      <w:r>
        <w:rPr>
          <w:color w:val="1E1E1E"/>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cf-art-41-par-3</w:t>
      </w:r>
      <w:r>
        <w:rPr>
          <w:color w:val="003CA0"/>
          <w:sz w:val="12"/>
        </w:rPr>
        <w:t xml:space="preserve"> | MS 21225</w:t>
      </w:r>
      <w:r>
        <w:rPr>
          <w:color w:val="003CA0"/>
          <w:sz w:val="12"/>
        </w:rPr>
        <w:t xml:space="preserve"> | rel. Marco Aurélio</w:t>
      </w:r>
    </w:p>
    <w:p>
      <w:pPr>
        <w:ind w:left="288"/>
      </w:pPr>
      <w:r>
        <w:rPr>
          <w:color w:val="1E1E1E"/>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88"/>
      </w:pPr>
      <w:r>
        <w:rPr>
          <w:b/>
          <w:color w:val="003CA0"/>
          <w:sz w:val="16"/>
        </w:rPr>
        <w:t>[MS 21.225, rel. min. Marco Aurélio, j. 17-6-1993, P, DJ de 31-3-2000.]</w:t>
      </w:r>
    </w:p>
    <w:p>
      <w:pPr>
        <w:ind w:left="288"/>
      </w:pPr>
      <w:r>
        <w:rPr>
          <w:color w:val="8C8C8C"/>
          <w:sz w:val="12"/>
        </w:rPr>
        <w:t>cf-art-41-par-4</w:t>
      </w:r>
      <w:r>
        <w:rPr>
          <w:color w:val="003CA0"/>
          <w:sz w:val="12"/>
        </w:rPr>
        <w:t xml:space="preserve"> | RMS 28032</w:t>
      </w:r>
      <w:r>
        <w:rPr>
          <w:color w:val="003CA0"/>
          <w:sz w:val="12"/>
        </w:rPr>
        <w:t xml:space="preserve"> | rel. Cármen Lúcia</w:t>
      </w:r>
    </w:p>
    <w:p>
      <w:pPr>
        <w:ind w:left="288"/>
      </w:pPr>
      <w:r>
        <w:rPr>
          <w:color w:val="1E1E1E"/>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88"/>
      </w:pPr>
      <w:r>
        <w:rPr>
          <w:b/>
          <w:color w:val="003CA0"/>
          <w:sz w:val="16"/>
        </w:rPr>
        <w:t>[RMS 28.032, rel. min. Cármen Lúcia, j. 23-3-2010, 1ª T, DJE de 28-5-2010.]</w:t>
      </w:r>
    </w:p>
    <w:p>
      <w:pPr>
        <w:ind w:left="288"/>
      </w:pPr>
      <w:r>
        <w:rPr>
          <w:color w:val="8C8C8C"/>
          <w:sz w:val="12"/>
        </w:rPr>
        <w:t>cf-art-41-par-4</w:t>
      </w:r>
    </w:p>
    <w:p>
      <w:pPr>
        <w:ind w:left="288"/>
      </w:pPr>
      <w:r>
        <w:rPr>
          <w:color w:val="1E1E1E"/>
          <w:sz w:val="18"/>
        </w:rPr>
        <w:t>Seção III Dos Militares dos Estados, do Distrito Federal e dos Territórios (Redação da EC 18/1998) SUMÁRIO</w:t>
      </w:r>
    </w:p>
    <w:p>
      <w:pPr>
        <w:ind w:left="432"/>
      </w:pPr>
      <w:r>
        <w:rPr>
          <w:color w:val="003366"/>
          <w:sz w:val="18"/>
        </w:rPr>
        <w:t>§ 1 Considerar-se-ão revogados após dois anos, a partir da data da promulgação d</w:t>
      </w:r>
    </w:p>
    <w:p>
      <w:pPr>
        <w:ind w:left="432"/>
      </w:pPr>
      <w:r>
        <w:rPr>
          <w:color w:val="003366"/>
          <w:sz w:val="18"/>
        </w:rPr>
        <w:t>§ 2 A revogação não prejudicará os direitos que já tiverem sido adquiridos, àque</w:t>
      </w:r>
    </w:p>
    <w:p>
      <w:pPr>
        <w:ind w:left="432"/>
      </w:pPr>
      <w:r>
        <w:rPr>
          <w:color w:val="003366"/>
          <w:sz w:val="18"/>
        </w:rPr>
        <w:t>§ 3 Os incentivos concedidos por convênio entre Estados, celebrados nos termos d</w:t>
      </w:r>
    </w:p>
    <w:p>
      <w:r>
        <w:rPr>
          <w:b/>
          <w:color w:val="003366"/>
          <w:sz w:val="20"/>
        </w:rPr>
        <w:t>Art. 42 Durante 40 (quarenta) anos, a União aplicará dos recursos destinados à i</w:t>
      </w:r>
      <w:r>
        <w:rPr>
          <w:color w:val="8C8C8C"/>
          <w:sz w:val="14"/>
        </w:rPr>
        <w:t xml:space="preserve">  [8 decisoes]</w:t>
      </w:r>
    </w:p>
    <w:p>
      <w:pPr>
        <w:ind w:left="288"/>
      </w:pPr>
      <w:r>
        <w:rPr>
          <w:color w:val="8C8C8C"/>
          <w:sz w:val="12"/>
        </w:rPr>
        <w:t>cf-art-42</w:t>
      </w:r>
    </w:p>
    <w:p>
      <w:pPr>
        <w:ind w:left="288"/>
      </w:pPr>
      <w:r>
        <w:rPr>
          <w:color w:val="1E1E1E"/>
          <w:sz w:val="18"/>
        </w:rPr>
        <w:t>§ 1º Aplicam-se aos militares dos Estados, do Distrito Federal e dos Territórios, além do que vier a ser fixado em lei, as disposições do art. 14, § 8º; do art. 40, § 9º; e do art. 142, §§ 2º e 3º, cabendo a lei estadual específica dispor sobre as matérias do art. 142, § 3º, X, sendo as patentes dos oficiais conferidas pelos respectivos governadores. (Redação da EC 20/1998)</w:t>
      </w:r>
    </w:p>
    <w:p>
      <w:pPr>
        <w:ind w:left="144"/>
      </w:pPr>
      <w:r>
        <w:rPr>
          <w:b/>
          <w:color w:val="B45A00"/>
          <w:sz w:val="16"/>
        </w:rPr>
        <w:t>SUMULA VINCULANTE</w:t>
      </w:r>
    </w:p>
    <w:p>
      <w:pPr>
        <w:ind w:left="288"/>
      </w:pPr>
      <w:r>
        <w:rPr>
          <w:color w:val="8C8C8C"/>
          <w:sz w:val="12"/>
        </w:rPr>
        <w:t>cf-art-42</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cf-art-42</w:t>
      </w:r>
      <w:r>
        <w:rPr>
          <w:color w:val="003CA0"/>
          <w:sz w:val="12"/>
        </w:rPr>
        <w:t xml:space="preserve"> | ADI 5.783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w:t>
      </w:r>
    </w:p>
    <w:p>
      <w:pPr>
        <w:ind w:left="144"/>
      </w:pPr>
      <w:r>
        <w:rPr>
          <w:b/>
          <w:color w:val="B45A00"/>
          <w:sz w:val="16"/>
        </w:rPr>
        <w:t>REPERCUSSAO GERAL</w:t>
      </w:r>
    </w:p>
    <w:p>
      <w:pPr>
        <w:ind w:left="288"/>
      </w:pPr>
      <w:r>
        <w:rPr>
          <w:color w:val="8C8C8C"/>
          <w:sz w:val="12"/>
        </w:rPr>
        <w:t>cf-art-42</w:t>
      </w:r>
      <w:r>
        <w:rPr>
          <w:color w:val="003CA0"/>
          <w:sz w:val="12"/>
        </w:rPr>
        <w:t xml:space="preserve"> | RE 970823</w:t>
      </w:r>
      <w:r>
        <w:rPr>
          <w:color w:val="003CA0"/>
          <w:sz w:val="12"/>
        </w:rPr>
        <w:t xml:space="preserve"> | rel. Alexandre de Moraes</w:t>
      </w:r>
    </w:p>
    <w:p>
      <w:pPr>
        <w:ind w:left="288"/>
      </w:pPr>
      <w:r>
        <w:rPr>
          <w:color w:val="1E1E1E"/>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3CA0"/>
          <w:sz w:val="16"/>
        </w:rPr>
        <w:t>[RE 970.823, red. do ac. min. Alexandre de Moraes, j. 18-8-2020, P, DJE de 4-9-2020, Tema 1.038, com mérito julgado.]</w:t>
      </w:r>
    </w:p>
    <w:p>
      <w:pPr>
        <w:ind w:left="144"/>
      </w:pPr>
      <w:r>
        <w:rPr>
          <w:b/>
          <w:color w:val="B45A00"/>
          <w:sz w:val="16"/>
        </w:rPr>
        <w:t>JULGADOS CORRELATOS</w:t>
      </w:r>
    </w:p>
    <w:p>
      <w:pPr>
        <w:ind w:left="288"/>
      </w:pPr>
      <w:r>
        <w:rPr>
          <w:color w:val="8C8C8C"/>
          <w:sz w:val="12"/>
        </w:rPr>
        <w:t>cf-art-42</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cf-art-42</w:t>
      </w:r>
      <w:r>
        <w:rPr>
          <w:color w:val="003CA0"/>
          <w:sz w:val="12"/>
        </w:rPr>
        <w:t xml:space="preserve"> | ARE 818547</w:t>
      </w:r>
      <w:r>
        <w:rPr>
          <w:color w:val="003CA0"/>
          <w:sz w:val="12"/>
        </w:rPr>
        <w:t xml:space="preserve"> | rel. Roberto Barroso</w:t>
      </w:r>
    </w:p>
    <w:p>
      <w:pPr>
        <w:ind w:left="288"/>
      </w:pPr>
      <w:r>
        <w:rPr>
          <w:color w:val="1E1E1E"/>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88"/>
      </w:pPr>
      <w:r>
        <w:rPr>
          <w:b/>
          <w:color w:val="003CA0"/>
          <w:sz w:val="16"/>
        </w:rPr>
        <w:t>[ARE 818.547 AgR, rel. min. Roberto Barroso, j. 30-9-2014, 1ª T, DJE de 15-10-2014.]</w:t>
      </w:r>
    </w:p>
    <w:p>
      <w:pPr>
        <w:ind w:left="288"/>
      </w:pPr>
      <w:r>
        <w:rPr>
          <w:color w:val="8C8C8C"/>
          <w:sz w:val="12"/>
        </w:rPr>
        <w:t>cf-art-42</w:t>
      </w:r>
      <w:r>
        <w:rPr>
          <w:color w:val="003CA0"/>
          <w:sz w:val="12"/>
        </w:rPr>
        <w:t xml:space="preserve"> | RE 495341</w:t>
      </w:r>
      <w:r>
        <w:rPr>
          <w:color w:val="003CA0"/>
          <w:sz w:val="12"/>
        </w:rPr>
        <w:t xml:space="preserve"> | rel. Ellen Gracie</w:t>
      </w:r>
    </w:p>
    <w:p>
      <w:pPr>
        <w:ind w:left="288"/>
      </w:pPr>
      <w:r>
        <w:rPr>
          <w:color w:val="1E1E1E"/>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144"/>
      </w:pPr>
      <w:r>
        <w:rPr>
          <w:b/>
          <w:color w:val="B45A00"/>
          <w:sz w:val="16"/>
        </w:rPr>
        <w:t>CONTROLE CONCENTRADO</w:t>
      </w:r>
    </w:p>
    <w:p>
      <w:pPr>
        <w:ind w:left="288"/>
      </w:pPr>
      <w:r>
        <w:rPr>
          <w:color w:val="8C8C8C"/>
          <w:sz w:val="12"/>
        </w:rPr>
        <w:t>cf-art-42-par-3</w:t>
      </w:r>
      <w:r>
        <w:rPr>
          <w:color w:val="003CA0"/>
          <w:sz w:val="12"/>
        </w:rPr>
        <w:t xml:space="preserve"> | ADI 3.663</w:t>
      </w:r>
      <w:r>
        <w:rPr>
          <w:color w:val="003CA0"/>
          <w:sz w:val="12"/>
        </w:rPr>
        <w:t xml:space="preserve"> | rel. Dias Toffoli</w:t>
      </w:r>
    </w:p>
    <w:p>
      <w:pPr>
        <w:ind w:left="288"/>
      </w:pPr>
      <w:r>
        <w:rPr>
          <w:color w:val="1E1E1E"/>
          <w:sz w:val="18"/>
        </w:rPr>
        <w:t xml:space="preserve">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w:t>
      </w:r>
    </w:p>
    <w:p>
      <w:pPr>
        <w:ind w:left="720"/>
      </w:pPr>
      <w:r>
        <w:rPr>
          <w:color w:val="003366"/>
          <w:sz w:val="18"/>
        </w:rPr>
        <w:t>I – 20% (vinte por cento) na Região Centro-Oeste; (Redação dada pela Emenda Cons</w:t>
      </w:r>
    </w:p>
    <w:p>
      <w:pPr>
        <w:ind w:left="720"/>
      </w:pPr>
      <w:r>
        <w:rPr>
          <w:color w:val="003366"/>
          <w:sz w:val="18"/>
        </w:rPr>
        <w:t>II – 50% (cinquenta por cento) na Região Nordeste, preferencialmente no Semiárid</w:t>
      </w:r>
    </w:p>
    <w:p>
      <w:r>
        <w:rPr>
          <w:b/>
          <w:color w:val="003366"/>
          <w:sz w:val="20"/>
        </w:rPr>
        <w:t>Art. 43 Na data da promulgação da lei que disciplinar a pesquisa e a lavra de re</w:t>
      </w:r>
      <w:r>
        <w:rPr>
          <w:color w:val="8C8C8C"/>
          <w:sz w:val="14"/>
        </w:rPr>
        <w:t xml:space="preserve">  [56 decisoes]</w:t>
      </w:r>
    </w:p>
    <w:p>
      <w:pPr>
        <w:ind w:left="288"/>
      </w:pPr>
      <w:r>
        <w:rPr>
          <w:color w:val="8C8C8C"/>
          <w:sz w:val="12"/>
        </w:rPr>
        <w:t>cf-art-43-par-1-inc-I</w:t>
      </w:r>
    </w:p>
    <w:p>
      <w:pPr>
        <w:ind w:left="288"/>
      </w:pPr>
      <w:r>
        <w:rPr>
          <w:color w:val="1E1E1E"/>
          <w:sz w:val="18"/>
        </w:rPr>
        <w:t>II - a composição dos organismos regionais que executarão, na forma da lei, os planos regionais, integrantes dos planos nacionais de desenvolvimento econômico e social, aprovados juntamente com estes.</w:t>
      </w:r>
    </w:p>
    <w:p>
      <w:pPr>
        <w:ind w:left="288"/>
      </w:pPr>
      <w:r>
        <w:rPr>
          <w:color w:val="8C8C8C"/>
          <w:sz w:val="12"/>
        </w:rPr>
        <w:t>cf-art-43-par-3-ali-d</w:t>
      </w:r>
    </w:p>
    <w:p>
      <w:pPr>
        <w:ind w:left="288"/>
      </w:pPr>
      <w:r>
        <w:rPr>
          <w:color w:val="1E1E1E"/>
          <w:sz w:val="18"/>
        </w:rPr>
        <w:t>XXVI - organizar e fiscalizar a proteção e o tratamento de dados pessoais, nos termos da lei. (Incluído pela EC n. 115/2022) XXX - proteção e tratamento de dados pessoais. (Incluído pela EC n. 115/22)</w:t>
      </w:r>
    </w:p>
    <w:p>
      <w:pPr>
        <w:ind w:left="288"/>
      </w:pPr>
      <w:r>
        <w:rPr>
          <w:color w:val="8C8C8C"/>
          <w:sz w:val="12"/>
        </w:rPr>
        <w:t>cf-art-43-par-3-ali-m</w:t>
      </w:r>
    </w:p>
    <w:p>
      <w:pPr>
        <w:ind w:left="288"/>
      </w:pPr>
      <w:r>
        <w:rPr>
          <w:color w:val="1E1E1E"/>
          <w:sz w:val="18"/>
        </w:rPr>
        <w:t>n) 35 (trinta e cinco) Vereadores, nos Municípios de mais de 1.200.000 (um milhão e duzentos mil) habitantes e de até 1.350.000 (um milhão e trezentos e cinquenta mil) habitantes; (Incluída pela EC 58/2009)</w:t>
      </w:r>
    </w:p>
    <w:p>
      <w:pPr>
        <w:ind w:left="288"/>
      </w:pPr>
      <w:r>
        <w:rPr>
          <w:color w:val="8C8C8C"/>
          <w:sz w:val="12"/>
        </w:rPr>
        <w:t>cf-art-43-par-3-ali-p</w:t>
      </w:r>
    </w:p>
    <w:p>
      <w:pPr>
        <w:ind w:left="288"/>
      </w:pPr>
      <w:r>
        <w:rPr>
          <w:color w:val="1E1E1E"/>
          <w:sz w:val="18"/>
        </w:rPr>
        <w:t>q) 41 (quarenta e um) Vereadores, nos Municípios de mais de 1.800.000 (um milhão e oitocentos mil) habitantes e de até 2.400.000 (dois milhões e quatrocentos mil) habitantes; (Incluída pela EC 58/2009)</w:t>
      </w:r>
    </w:p>
    <w:p>
      <w:pPr>
        <w:ind w:left="288"/>
      </w:pPr>
      <w:r>
        <w:rPr>
          <w:color w:val="8C8C8C"/>
          <w:sz w:val="12"/>
        </w:rPr>
        <w:t>cf-art-43-par-3-ali-x</w:t>
      </w:r>
      <w:r>
        <w:rPr>
          <w:color w:val="003CA0"/>
          <w:sz w:val="12"/>
        </w:rPr>
        <w:t xml:space="preserve"> | ADI 7402</w:t>
      </w:r>
      <w:r>
        <w:rPr>
          <w:color w:val="003CA0"/>
          <w:sz w:val="12"/>
        </w:rPr>
        <w:t xml:space="preserve"> | rel. André Mendonça</w:t>
      </w:r>
    </w:p>
    <w:p>
      <w:pPr>
        <w:ind w:left="288"/>
      </w:pPr>
      <w:r>
        <w:rPr>
          <w:color w:val="1E1E1E"/>
          <w:sz w:val="18"/>
        </w:rPr>
        <w:t xml:space="preserve">V - 4% (quatro por cento) para Municípios com população entre 3.000.001 (três milhões e um) e 8.000.000 (oito milhões) de habitantes; (Incluído pela EC 58/2009) VI - 3,5% (três inteiros e cinco décimos por cento) para Municípios com população acima de 8.000.001 (oito milhões e um) habitantes. (Incluído pela EC 58/2009) § 11. Não serão computadas, para efeito dos limites remuneratórios de que trata o inciso XI do caput deste artigo, as parcelas de caráter indenizatório expressamente previstas em lei ordinária, aprovada pelo Congresso Nacional, de caráter nacional, aplicada a todos os Poderes e </w:t>
      </w:r>
    </w:p>
    <w:p>
      <w:pPr>
        <w:ind w:left="288"/>
      </w:pPr>
      <w:r>
        <w:rPr>
          <w:b/>
          <w:color w:val="003CA0"/>
          <w:sz w:val="16"/>
        </w:rPr>
        <w:t>[ADI 7.402, rel. min. André Mendonça, j. 24.02.2025, P, DJE de 17.03.2025.]</w:t>
      </w:r>
    </w:p>
    <w:p>
      <w:pPr>
        <w:ind w:left="288"/>
      </w:pPr>
      <w:r>
        <w:rPr>
          <w:color w:val="8C8C8C"/>
          <w:sz w:val="12"/>
        </w:rPr>
        <w:t>cf-art-43-par-3-ali-x</w:t>
      </w:r>
      <w:r>
        <w:rPr>
          <w:color w:val="003CA0"/>
          <w:sz w:val="12"/>
        </w:rPr>
        <w:t xml:space="preserve"> | RE 1167842</w:t>
      </w:r>
      <w:r>
        <w:rPr>
          <w:color w:val="003CA0"/>
          <w:sz w:val="12"/>
        </w:rPr>
        <w:t xml:space="preserve"> | rel. Gilmar Mendes</w:t>
      </w:r>
    </w:p>
    <w:p>
      <w:pPr>
        <w:ind w:left="288"/>
      </w:pPr>
      <w:r>
        <w:rPr>
          <w:color w:val="1E1E1E"/>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88"/>
      </w:pPr>
      <w:r>
        <w:rPr>
          <w:b/>
          <w:color w:val="003CA0"/>
          <w:sz w:val="16"/>
        </w:rPr>
        <w:t>[RE 1.167.842, rel. min. Gilmar Mendes, j. 12.11.2024, P, DJE de 12.12.2024, Tema 975, com mérito julgado.]</w:t>
      </w:r>
    </w:p>
    <w:p>
      <w:pPr>
        <w:ind w:left="288"/>
      </w:pPr>
      <w:r>
        <w:rPr>
          <w:color w:val="8C8C8C"/>
          <w:sz w:val="12"/>
        </w:rPr>
        <w:t>cf-art-43-par-3-ali-x</w:t>
      </w:r>
      <w:r>
        <w:rPr>
          <w:color w:val="003CA0"/>
          <w:sz w:val="12"/>
        </w:rPr>
        <w:t xml:space="preserve"> | ARE 1485330</w:t>
      </w:r>
      <w:r>
        <w:rPr>
          <w:color w:val="003CA0"/>
          <w:sz w:val="12"/>
        </w:rPr>
        <w:t xml:space="preserve"> | rel. Flávio Dino</w:t>
      </w:r>
    </w:p>
    <w:p>
      <w:pPr>
        <w:ind w:left="288"/>
      </w:pPr>
      <w:r>
        <w:rPr>
          <w:color w:val="1E1E1E"/>
          <w:sz w:val="18"/>
        </w:rPr>
        <w:t>(...) o cálculo do adicional de férias deve ter como parâmetro a remuneração recebida pelo servidor público já limitada ao teto constitucional.</w:t>
      </w:r>
    </w:p>
    <w:p>
      <w:pPr>
        <w:ind w:left="288"/>
      </w:pPr>
      <w:r>
        <w:rPr>
          <w:b/>
          <w:color w:val="003CA0"/>
          <w:sz w:val="16"/>
        </w:rPr>
        <w:t>[ARE 1.485.330 AgR, rel. min. Flávio Dino, j. 24.02.2025, 1ª T, DJE de 28.02.2025.]</w:t>
      </w:r>
    </w:p>
    <w:p>
      <w:pPr>
        <w:ind w:left="288"/>
      </w:pPr>
      <w:r>
        <w:rPr>
          <w:color w:val="8C8C8C"/>
          <w:sz w:val="12"/>
        </w:rPr>
        <w:t>cf-art-43-par-3-ali-x</w:t>
      </w:r>
    </w:p>
    <w:p>
      <w:pPr>
        <w:ind w:left="288"/>
      </w:pPr>
      <w:r>
        <w:rPr>
          <w:color w:val="1E1E1E"/>
          <w:sz w:val="18"/>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EC 47/2005)</w:t>
      </w:r>
    </w:p>
    <w:p>
      <w:pPr>
        <w:ind w:left="144"/>
      </w:pPr>
      <w:r>
        <w:rPr>
          <w:b/>
          <w:color w:val="B45A00"/>
          <w:sz w:val="16"/>
        </w:rPr>
        <w:t>CONTROLE CONCENTRADO</w:t>
      </w:r>
    </w:p>
    <w:p>
      <w:pPr>
        <w:ind w:left="288"/>
      </w:pPr>
      <w:r>
        <w:rPr>
          <w:color w:val="8C8C8C"/>
          <w:sz w:val="12"/>
        </w:rPr>
        <w:t>cf-art-43-par-3-ali-x</w:t>
      </w:r>
      <w:r>
        <w:rPr>
          <w:color w:val="003CA0"/>
          <w:sz w:val="12"/>
        </w:rPr>
        <w:t xml:space="preserve"> | ADI 6221</w:t>
      </w:r>
      <w:r>
        <w:rPr>
          <w:color w:val="003CA0"/>
          <w:sz w:val="12"/>
        </w:rPr>
        <w:t xml:space="preserve"> | rel. Alexandre de Moraes</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j. 20-12-2019, P, DJE de 30-4-2020.]</w:t>
      </w:r>
    </w:p>
    <w:p>
      <w:pPr>
        <w:ind w:left="288"/>
      </w:pPr>
      <w:r>
        <w:rPr>
          <w:color w:val="8C8C8C"/>
          <w:sz w:val="12"/>
        </w:rPr>
        <w:t>cf-art-43-par-3-ali-x</w:t>
      </w:r>
      <w:r>
        <w:rPr>
          <w:color w:val="003CA0"/>
          <w:sz w:val="12"/>
        </w:rPr>
        <w:t xml:space="preserve"> | ADI 4900</w:t>
      </w:r>
      <w:r>
        <w:rPr>
          <w:color w:val="003CA0"/>
          <w:sz w:val="12"/>
        </w:rPr>
        <w:t xml:space="preserve"> | rel. Roberto Barroso</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red. do ac. min. Roberto Barroso, j. 11-2-2015, P, DJE de 20-4-2015.]</w:t>
      </w:r>
    </w:p>
    <w:p>
      <w:pPr>
        <w:ind w:left="288"/>
      </w:pPr>
      <w:r>
        <w:rPr>
          <w:color w:val="8C8C8C"/>
          <w:sz w:val="12"/>
        </w:rPr>
        <w:t>cf-art-43-par-3-ali-x</w:t>
      </w:r>
    </w:p>
    <w:p>
      <w:pPr>
        <w:ind w:left="288"/>
      </w:pPr>
      <w:r>
        <w:rPr>
          <w:color w:val="1E1E1E"/>
          <w:sz w:val="18"/>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 § 14. A aposentadoria concedida com a utilização de tempo de contribuição decorrente de cargo, emprego ou função pública, inclusive do Regime Geral de Previdência Social, acarretará</w:t>
      </w:r>
    </w:p>
    <w:p>
      <w:pPr>
        <w:ind w:left="144"/>
      </w:pPr>
      <w:r>
        <w:rPr>
          <w:b/>
          <w:color w:val="B45A00"/>
          <w:sz w:val="16"/>
        </w:rPr>
        <w:t>REPERCUSSAO GERAL</w:t>
      </w:r>
    </w:p>
    <w:p>
      <w:pPr>
        <w:ind w:left="288"/>
      </w:pPr>
      <w:r>
        <w:rPr>
          <w:color w:val="8C8C8C"/>
          <w:sz w:val="12"/>
        </w:rPr>
        <w:t>cf-art-43-par-3-ali-x</w:t>
      </w:r>
      <w:r>
        <w:rPr>
          <w:color w:val="003CA0"/>
          <w:sz w:val="12"/>
        </w:rPr>
        <w:t xml:space="preserve"> | RE 655283</w:t>
      </w:r>
      <w:r>
        <w:rPr>
          <w:color w:val="003CA0"/>
          <w:sz w:val="12"/>
        </w:rPr>
        <w:t xml:space="preserve"> | rel. Marco Aurélio</w:t>
      </w:r>
    </w:p>
    <w:p>
      <w:pPr>
        <w:ind w:left="288"/>
      </w:pPr>
      <w:r>
        <w:rPr>
          <w:color w:val="1E1E1E"/>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88"/>
      </w:pPr>
      <w:r>
        <w:rPr>
          <w:b/>
          <w:color w:val="003CA0"/>
          <w:sz w:val="16"/>
        </w:rPr>
        <w:t>[RE 655.283, rel. Min. Marco Aurélio, redator do acórdão Min. Dias Toffoli, j. 16-6-2021, P, DJE de 2-12-2021, RG, Tema 606, com mérito julgado.]</w:t>
      </w:r>
    </w:p>
    <w:p>
      <w:pPr>
        <w:ind w:left="288"/>
      </w:pPr>
      <w:r>
        <w:rPr>
          <w:color w:val="8C8C8C"/>
          <w:sz w:val="12"/>
        </w:rPr>
        <w:t>cf-art-43-par-3-ali-x</w:t>
      </w:r>
      <w:r>
        <w:rPr>
          <w:color w:val="003CA0"/>
          <w:sz w:val="12"/>
        </w:rPr>
        <w:t xml:space="preserve"> | RCL 79937</w:t>
      </w:r>
      <w:r>
        <w:rPr>
          <w:color w:val="003CA0"/>
          <w:sz w:val="12"/>
        </w:rPr>
        <w:t xml:space="preserve"> | rel. Gilmar Mendes</w:t>
      </w:r>
    </w:p>
    <w:p>
      <w:pPr>
        <w:ind w:left="288"/>
      </w:pPr>
      <w:r>
        <w:rPr>
          <w:color w:val="1E1E1E"/>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88"/>
      </w:pPr>
      <w:r>
        <w:rPr>
          <w:b/>
          <w:color w:val="003CA0"/>
          <w:sz w:val="16"/>
        </w:rPr>
        <w:t>[Rcl 79.937 ED-AgR, rel. min. Gilmar Mendes, j. 27.10.2025, 2ª T, DJE de 29.10.2025.]</w:t>
      </w:r>
    </w:p>
    <w:p>
      <w:pPr>
        <w:ind w:left="288"/>
      </w:pPr>
      <w:r>
        <w:rPr>
          <w:color w:val="8C8C8C"/>
          <w:sz w:val="12"/>
        </w:rPr>
        <w:t>cf-art-43-par-3-ali-x</w:t>
      </w:r>
      <w:r>
        <w:rPr>
          <w:color w:val="003CA0"/>
          <w:sz w:val="12"/>
        </w:rPr>
        <w:t xml:space="preserve"> | ADPF 709</w:t>
      </w:r>
      <w:r>
        <w:rPr>
          <w:color w:val="003CA0"/>
          <w:sz w:val="12"/>
        </w:rPr>
        <w:t xml:space="preserve"> | rel. Luís Roberto Barroso</w:t>
      </w:r>
    </w:p>
    <w:p>
      <w:pPr>
        <w:ind w:left="288"/>
      </w:pPr>
      <w:r>
        <w:rPr>
          <w:color w:val="1E1E1E"/>
          <w:sz w:val="18"/>
        </w:rPr>
        <w:t>§ 15. É vedada a complementação de aposentadorias de servidores públicos e de pensões por morte a seus dependentes que não seja decorrente do disposto nos §§ 14 a 16 do art. 40 ou que não seja prevista em lei que extinga regime próprio de previdência social. (Incluído pela EC 103/2019) § 16. Os órgãos e entidades da administração pública, individual ou conjuntamente, devem realizar avaliação das políticas públicas, inclusive com divulgação do objeto a ser avaliado e dos resultados alcançados, na forma da lei. (Incluído pela EC n. 109/2021) Correção de falhas estruturais no subsistema de atençã</w:t>
      </w:r>
    </w:p>
    <w:p>
      <w:pPr>
        <w:ind w:left="288"/>
      </w:pPr>
      <w:r>
        <w:rPr>
          <w:b/>
          <w:color w:val="003CA0"/>
          <w:sz w:val="16"/>
        </w:rPr>
        <w:t>[ADPF 709, rel. min. Luís Roberto Barroso, j. 29.09.2025, P, DJE de 14.10.2025.]</w:t>
      </w:r>
    </w:p>
    <w:p>
      <w:pPr>
        <w:ind w:left="288"/>
      </w:pPr>
      <w:r>
        <w:rPr>
          <w:color w:val="8C8C8C"/>
          <w:sz w:val="12"/>
        </w:rPr>
        <w:t>cf-art-43-par-3-ali-x</w:t>
      </w:r>
    </w:p>
    <w:p>
      <w:pPr>
        <w:ind w:left="288"/>
      </w:pPr>
      <w:r>
        <w:rPr>
          <w:color w:val="1E1E1E"/>
          <w:sz w:val="18"/>
        </w:rPr>
        <w:t>§ 9º É vedada a incorporação de vantagens de caráter temporário ou vinculadas ao exercício de função de confiança ou de cargo em comissão à remuneração do cargo efetivo. (Incluído pela EC 103/2019)</w:t>
      </w:r>
    </w:p>
    <w:p>
      <w:pPr>
        <w:ind w:left="288"/>
      </w:pPr>
      <w:r>
        <w:rPr>
          <w:color w:val="8C8C8C"/>
          <w:sz w:val="12"/>
        </w:rPr>
        <w:t>cf-art-43-par-3-inc-II</w:t>
      </w:r>
      <w:r>
        <w:rPr>
          <w:color w:val="003CA0"/>
          <w:sz w:val="12"/>
        </w:rPr>
        <w:t xml:space="preserve"> | RE 1486392</w:t>
      </w:r>
      <w:r>
        <w:rPr>
          <w:color w:val="003CA0"/>
          <w:sz w:val="12"/>
        </w:rPr>
        <w:t xml:space="preserve"> | rel. Luís Roberto Barroso</w:t>
      </w:r>
    </w:p>
    <w:p>
      <w:pPr>
        <w:ind w:left="288"/>
      </w:pPr>
      <w:r>
        <w:rPr>
          <w:color w:val="1E1E1E"/>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88"/>
      </w:pPr>
      <w:r>
        <w:rPr>
          <w:b/>
          <w:color w:val="003CA0"/>
          <w:sz w:val="16"/>
        </w:rPr>
        <w:t>[RE 1.486.392 RG, rel. min. Luís Roberto Barroso, j. 28.06.2024, P, DJE de 14.08.2024, Tema 1.307, com repercussão geral negada.]</w:t>
      </w:r>
    </w:p>
    <w:p>
      <w:pPr>
        <w:ind w:left="288"/>
      </w:pPr>
      <w:r>
        <w:rPr>
          <w:color w:val="8C8C8C"/>
          <w:sz w:val="12"/>
        </w:rPr>
        <w:t>cf-art-43-par-3-inc-II</w:t>
      </w:r>
      <w:r>
        <w:rPr>
          <w:color w:val="003CA0"/>
          <w:sz w:val="12"/>
        </w:rPr>
        <w:t xml:space="preserve"> | RE 1.162.672</w:t>
      </w:r>
      <w:r>
        <w:rPr>
          <w:color w:val="003CA0"/>
          <w:sz w:val="12"/>
        </w:rPr>
        <w:t xml:space="preserve"> | rel. Dias Toffoli</w:t>
      </w:r>
    </w:p>
    <w:p>
      <w:pPr>
        <w:ind w:left="288"/>
      </w:pPr>
      <w:r>
        <w:rPr>
          <w:color w:val="1E1E1E"/>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w:t>
        <w:br/>
        <w:t xml:space="preserve">[RE 1.162.672, rel. min. Dias Toffoli, j. 4-9-2023, P, </w:t>
      </w:r>
    </w:p>
    <w:p>
      <w:pPr>
        <w:ind w:left="288"/>
      </w:pPr>
      <w:r>
        <w:rPr>
          <w:color w:val="8C8C8C"/>
          <w:sz w:val="12"/>
        </w:rPr>
        <w:t>cf-art-43-par-3-inc-III</w:t>
      </w:r>
    </w:p>
    <w:p>
      <w:pPr>
        <w:ind w:left="288"/>
      </w:pPr>
      <w:r>
        <w:rPr>
          <w:color w:val="1E1E1E"/>
          <w:sz w:val="18"/>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pPr>
        <w:ind w:left="144"/>
      </w:pPr>
      <w:r>
        <w:rPr>
          <w:b/>
          <w:color w:val="B45A00"/>
          <w:sz w:val="16"/>
        </w:rPr>
        <w:t>JULGADOS CORRELATOS</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4031</w:t>
      </w:r>
      <w:r>
        <w:rPr>
          <w:color w:val="003CA0"/>
          <w:sz w:val="12"/>
        </w:rPr>
        <w:t xml:space="preserve"> | rel. Roberto Barroso</w:t>
      </w:r>
    </w:p>
    <w:p>
      <w:pPr>
        <w:ind w:left="288"/>
      </w:pPr>
      <w:r>
        <w:rPr>
          <w:color w:val="1E1E1E"/>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88"/>
      </w:pPr>
      <w:r>
        <w:rPr>
          <w:b/>
          <w:color w:val="003CA0"/>
          <w:sz w:val="16"/>
        </w:rPr>
        <w:t>[MI 4.031 AgR, rel. min. Roberto Barroso, j. 4-5-2020, P, DJE de 20-5-2020.]</w:t>
      </w:r>
    </w:p>
    <w:p>
      <w:pPr>
        <w:ind w:left="288"/>
      </w:pPr>
      <w:r>
        <w:rPr>
          <w:color w:val="8C8C8C"/>
          <w:sz w:val="12"/>
        </w:rPr>
        <w:t>cf-art-43-par-3-inc-III</w:t>
      </w:r>
      <w:r>
        <w:rPr>
          <w:color w:val="003CA0"/>
          <w:sz w:val="12"/>
        </w:rPr>
        <w:t xml:space="preserve"> | MI 4245</w:t>
      </w:r>
      <w:r>
        <w:rPr>
          <w:color w:val="003CA0"/>
          <w:sz w:val="12"/>
        </w:rPr>
        <w:t xml:space="preserve"> | rel. Luiz Fux</w:t>
      </w:r>
    </w:p>
    <w:p>
      <w:pPr>
        <w:ind w:left="288"/>
      </w:pPr>
      <w:r>
        <w:rPr>
          <w:color w:val="1E1E1E"/>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w:t>
      </w:r>
    </w:p>
    <w:p>
      <w:pPr>
        <w:ind w:left="288"/>
      </w:pPr>
      <w:r>
        <w:rPr>
          <w:b/>
          <w:color w:val="003CA0"/>
          <w:sz w:val="16"/>
        </w:rPr>
        <w:t>[MI 4.245 AgR AgR, rel. min. Luiz Fux, j. 27-4-2020, P, DJE de 22-6-2020.]</w:t>
      </w:r>
    </w:p>
    <w:p>
      <w:pPr>
        <w:ind w:left="288"/>
      </w:pPr>
      <w:r>
        <w:rPr>
          <w:color w:val="8C8C8C"/>
          <w:sz w:val="12"/>
        </w:rPr>
        <w:t>cf-art-43-par-3-inc-III</w:t>
      </w:r>
      <w:r>
        <w:rPr>
          <w:color w:val="003CA0"/>
          <w:sz w:val="12"/>
        </w:rPr>
        <w:t xml:space="preserve"> | MI 1885</w:t>
      </w:r>
      <w:r>
        <w:rPr>
          <w:color w:val="003CA0"/>
          <w:sz w:val="12"/>
        </w:rPr>
        <w:t xml:space="preserve"> | rel. Cármen Lúcia</w:t>
      </w:r>
    </w:p>
    <w:p>
      <w:pPr>
        <w:ind w:left="288"/>
      </w:pPr>
      <w:r>
        <w:rPr>
          <w:color w:val="1E1E1E"/>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88"/>
      </w:pPr>
      <w:r>
        <w:rPr>
          <w:b/>
          <w:color w:val="003CA0"/>
          <w:sz w:val="16"/>
        </w:rPr>
        <w:t>[MI 1.885 AgR, rel. min. Cármen Lúcia, j. 22-5-2014, P, DJE de 13-6-2014.]</w:t>
      </w:r>
    </w:p>
    <w:p>
      <w:pPr>
        <w:ind w:left="288"/>
      </w:pPr>
      <w:r>
        <w:rPr>
          <w:color w:val="8C8C8C"/>
          <w:sz w:val="12"/>
        </w:rPr>
        <w:t>cf-art-43-par-3-inc-III</w:t>
      </w:r>
      <w:r>
        <w:rPr>
          <w:color w:val="003CA0"/>
          <w:sz w:val="12"/>
        </w:rPr>
        <w:t xml:space="preserve"> | MI 1967</w:t>
      </w:r>
      <w:r>
        <w:rPr>
          <w:color w:val="003CA0"/>
          <w:sz w:val="12"/>
        </w:rPr>
        <w:t xml:space="preserve"> | rel. Celso de Mello</w:t>
      </w:r>
    </w:p>
    <w:p>
      <w:pPr>
        <w:ind w:left="288"/>
      </w:pPr>
      <w:r>
        <w:rPr>
          <w:color w:val="1E1E1E"/>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w:t>
      </w:r>
    </w:p>
    <w:p>
      <w:pPr>
        <w:ind w:left="288"/>
      </w:pPr>
      <w:r>
        <w:rPr>
          <w:b/>
          <w:color w:val="003CA0"/>
          <w:sz w:val="16"/>
        </w:rPr>
        <w:t>[MI 1.967, rel. min. Celso de Mello, j. 24-5-2011, dec. monocrática, DJE de 27-5-2011.]</w:t>
      </w:r>
    </w:p>
    <w:p>
      <w:pPr>
        <w:ind w:left="288"/>
      </w:pPr>
      <w:r>
        <w:rPr>
          <w:color w:val="8C8C8C"/>
          <w:sz w:val="12"/>
        </w:rPr>
        <w:t>cf-art-43-par-3-inc-III</w:t>
      </w:r>
      <w:r>
        <w:rPr>
          <w:color w:val="003CA0"/>
          <w:sz w:val="12"/>
        </w:rPr>
        <w:t xml:space="preserve"> | ADPF 1095</w:t>
      </w:r>
      <w:r>
        <w:rPr>
          <w:color w:val="003CA0"/>
          <w:sz w:val="12"/>
        </w:rPr>
        <w:t xml:space="preserve"> | rel. Gilmar Mendes</w:t>
      </w:r>
    </w:p>
    <w:p>
      <w:pPr>
        <w:ind w:left="288"/>
      </w:pPr>
      <w:r>
        <w:rPr>
          <w:color w:val="1E1E1E"/>
          <w:sz w:val="18"/>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 O art. 40, § 4º-B, da Constituição Federal encerra rol taxativo, de modo que somente admite a instituição, mediante lei complementar editada pelo respectivo ente federado, de aposentadoria com critéri</w:t>
      </w:r>
    </w:p>
    <w:p>
      <w:pPr>
        <w:ind w:left="288"/>
      </w:pPr>
      <w:r>
        <w:rPr>
          <w:b/>
          <w:color w:val="003CA0"/>
          <w:sz w:val="16"/>
        </w:rPr>
        <w:t>[ADPF 1.095, rel. min. Gilmar Mendes, j. 12.08.2025, P, DJE de 11.11.2025.]</w:t>
      </w:r>
    </w:p>
    <w:p>
      <w:pPr>
        <w:ind w:left="288"/>
      </w:pPr>
      <w:r>
        <w:rPr>
          <w:color w:val="8C8C8C"/>
          <w:sz w:val="12"/>
        </w:rPr>
        <w:t>cf-art-43-par-3-inc-III</w:t>
      </w:r>
      <w:r>
        <w:rPr>
          <w:color w:val="003CA0"/>
          <w:sz w:val="12"/>
        </w:rPr>
        <w:t xml:space="preserve"> | ADI 7727</w:t>
      </w:r>
      <w:r>
        <w:rPr>
          <w:color w:val="003CA0"/>
          <w:sz w:val="12"/>
        </w:rPr>
        <w:t xml:space="preserve"> | rel. Flávio Dino</w:t>
      </w:r>
    </w:p>
    <w:p>
      <w:pPr>
        <w:ind w:left="288"/>
      </w:pPr>
      <w:r>
        <w:rPr>
          <w:color w:val="1E1E1E"/>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cf-art-43-par-3-inc-III</w:t>
      </w:r>
      <w:r>
        <w:rPr>
          <w:color w:val="003CA0"/>
          <w:sz w:val="12"/>
        </w:rPr>
        <w:t xml:space="preserve"> | ADI 6917</w:t>
      </w:r>
      <w:r>
        <w:rPr>
          <w:color w:val="003CA0"/>
          <w:sz w:val="12"/>
        </w:rPr>
        <w:t xml:space="preserve"> | rel. Alexandre de Moraes</w:t>
      </w:r>
    </w:p>
    <w:p>
      <w:pPr>
        <w:ind w:left="288"/>
      </w:pPr>
      <w:r>
        <w:rPr>
          <w:color w:val="1E1E1E"/>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 constitucional da aposentadoria especial, com as significativas modificações promovidas pela EC 103</w:t>
      </w:r>
    </w:p>
    <w:p>
      <w:pPr>
        <w:ind w:left="288"/>
      </w:pPr>
      <w:r>
        <w:rPr>
          <w:b/>
          <w:color w:val="003CA0"/>
          <w:sz w:val="16"/>
        </w:rPr>
        <w:t>[ADI 6.917, rel. min. Alexandre de Moraes, j. 21-3-2022, P, DJE de 29-3-2022.]</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w:t>
      </w:r>
    </w:p>
    <w:p>
      <w:pPr>
        <w:ind w:left="288"/>
      </w:pPr>
      <w:r>
        <w:rPr>
          <w:b/>
          <w:color w:val="003CA0"/>
          <w:sz w:val="16"/>
        </w:rPr>
        <w:t>[RE 567.110, rel. min. Cármen Lúcia, j. 13-10-2010, P, DJE de 11-4-2011, Tema 26, com mérito julgado.]</w:t>
        <w:br/>
        <w:t>= ADI 3.817, rel. min. Cármen Lúcia, j. 13-11-2008, P, DJE de 3-4-2009</w:t>
      </w:r>
    </w:p>
    <w:p>
      <w:pPr>
        <w:ind w:left="288"/>
      </w:pPr>
      <w:r>
        <w:rPr>
          <w:color w:val="8C8C8C"/>
          <w:sz w:val="12"/>
        </w:rPr>
        <w:t>cf-art-43-par-3-inc-III</w:t>
      </w:r>
      <w:r>
        <w:rPr>
          <w:color w:val="003CA0"/>
          <w:sz w:val="12"/>
        </w:rPr>
        <w:t xml:space="preserve"> | RE 1526375</w:t>
      </w:r>
      <w:r>
        <w:rPr>
          <w:color w:val="003CA0"/>
          <w:sz w:val="12"/>
        </w:rPr>
        <w:t xml:space="preserve"> | rel. Alexandre de Moraes</w:t>
      </w:r>
    </w:p>
    <w:p>
      <w:pPr>
        <w:ind w:left="288"/>
      </w:pPr>
      <w:r>
        <w:rPr>
          <w:color w:val="1E1E1E"/>
          <w:sz w:val="18"/>
        </w:rP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Lei Complementar 51/1985.</w:t>
      </w:r>
    </w:p>
    <w:p>
      <w:pPr>
        <w:ind w:left="288"/>
      </w:pPr>
      <w:r>
        <w:rPr>
          <w:b/>
          <w:color w:val="003CA0"/>
          <w:sz w:val="16"/>
        </w:rPr>
        <w:t>[RE 1.526.375 ED, rel. min. Alexandre de Moraes, j. 12.03.2025, 1ª T, DJE de 19.03.2025.]</w:t>
      </w:r>
    </w:p>
    <w:p>
      <w:pPr>
        <w:ind w:left="144"/>
      </w:pPr>
      <w:r>
        <w:rPr>
          <w:b/>
          <w:color w:val="B45A00"/>
          <w:sz w:val="16"/>
        </w:rPr>
        <w:t>JULGADOS CORRELATOS</w:t>
      </w:r>
    </w:p>
    <w:p>
      <w:pPr>
        <w:ind w:left="288"/>
      </w:pPr>
      <w:r>
        <w:rPr>
          <w:color w:val="8C8C8C"/>
          <w:sz w:val="12"/>
        </w:rPr>
        <w:t>cf-art-43-par-3-inc-III</w:t>
      </w:r>
      <w:r>
        <w:rPr>
          <w:color w:val="003CA0"/>
          <w:sz w:val="12"/>
        </w:rPr>
        <w:t xml:space="preserve"> | MI 6103</w:t>
      </w:r>
      <w:r>
        <w:rPr>
          <w:color w:val="003CA0"/>
          <w:sz w:val="12"/>
        </w:rPr>
        <w:t xml:space="preserve"> | rel. Rosa Weber</w:t>
      </w:r>
    </w:p>
    <w:p>
      <w:pPr>
        <w:ind w:left="288"/>
      </w:pPr>
      <w:r>
        <w:rPr>
          <w:color w:val="1E1E1E"/>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88"/>
      </w:pPr>
      <w:r>
        <w:rPr>
          <w:b/>
          <w:color w:val="003CA0"/>
          <w:sz w:val="16"/>
        </w:rPr>
        <w:t>[MI 6.103 AgR, rel. min. Rosa Weber, j. 24-8-2020, P, DJE de 17-9-2020.]</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6770</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w:t>
      </w:r>
    </w:p>
    <w:p>
      <w:pPr>
        <w:ind w:left="288"/>
      </w:pPr>
      <w:r>
        <w:rPr>
          <w:b/>
          <w:color w:val="003CA0"/>
          <w:sz w:val="16"/>
        </w:rPr>
        <w:t>[MI 6.770 AgR, red. do ac. min. Roberto Barroso, j. 20-6-2018, P, DJE de 26-11-2018.]</w:t>
      </w:r>
    </w:p>
    <w:p>
      <w:pPr>
        <w:ind w:left="288"/>
      </w:pPr>
      <w:r>
        <w:rPr>
          <w:color w:val="8C8C8C"/>
          <w:sz w:val="12"/>
        </w:rPr>
        <w:t>cf-art-43-par-3-inc-III</w:t>
      </w:r>
      <w:r>
        <w:rPr>
          <w:color w:val="003CA0"/>
          <w:sz w:val="12"/>
        </w:rPr>
        <w:t xml:space="preserve"> | MI 833</w:t>
      </w:r>
      <w:r>
        <w:rPr>
          <w:color w:val="003CA0"/>
          <w:sz w:val="12"/>
        </w:rPr>
        <w:t xml:space="preserve"> | rel. Roberto Barroso</w:t>
      </w:r>
    </w:p>
    <w:p>
      <w:pPr>
        <w:ind w:left="288"/>
      </w:pPr>
      <w:r>
        <w:rPr>
          <w:color w:val="1E1E1E"/>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w:t>
      </w:r>
    </w:p>
    <w:p>
      <w:pPr>
        <w:ind w:left="288"/>
      </w:pPr>
      <w:r>
        <w:rPr>
          <w:b/>
          <w:color w:val="003CA0"/>
          <w:sz w:val="16"/>
        </w:rPr>
        <w:t>[MI 833, red. do ac. min. Roberto Barroso, j. 11-6-2015, P, DJE de 30-9-2015.]</w:t>
      </w:r>
    </w:p>
    <w:p>
      <w:pPr>
        <w:ind w:left="288"/>
      </w:pPr>
      <w:r>
        <w:rPr>
          <w:color w:val="8C8C8C"/>
          <w:sz w:val="12"/>
        </w:rPr>
        <w:t>cf-art-43-par-3-inc-III</w:t>
      </w:r>
      <w:r>
        <w:rPr>
          <w:color w:val="003CA0"/>
          <w:sz w:val="12"/>
        </w:rPr>
        <w:t xml:space="preserve"> | MI 4528</w:t>
      </w:r>
      <w:r>
        <w:rPr>
          <w:color w:val="003CA0"/>
          <w:sz w:val="12"/>
        </w:rPr>
        <w:t xml:space="preserve"> | rel. Cármen Lúcia</w:t>
      </w:r>
    </w:p>
    <w:p>
      <w:pPr>
        <w:ind w:left="288"/>
      </w:pPr>
      <w:r>
        <w:rPr>
          <w:color w:val="1E1E1E"/>
          <w:sz w:val="18"/>
        </w:rPr>
        <w:t>Aposentadoria especial de policial. Atividade de risco. (...) Impossibilidade de conjugação do sistema da LC 51/1985 com o do art. 57 da Lei 8.213/1991, para, com isso, cogitar-se de idade mínima para aposentação.</w:t>
      </w:r>
    </w:p>
    <w:p>
      <w:pPr>
        <w:ind w:left="288"/>
      </w:pPr>
      <w:r>
        <w:rPr>
          <w:b/>
          <w:color w:val="003CA0"/>
          <w:sz w:val="16"/>
        </w:rPr>
        <w:t>[MI 4.528 AgR, rel. min. Cármen Lúcia, j. 13-6-2012, P, DJE de 1º-8-2012.]</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p>
    <w:p>
      <w:pPr>
        <w:ind w:left="288"/>
      </w:pPr>
      <w:r>
        <w:rPr>
          <w:color w:val="1E1E1E"/>
          <w:sz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pPr>
        <w:ind w:left="144"/>
      </w:pPr>
      <w:r>
        <w:rPr>
          <w:b/>
          <w:color w:val="B45A00"/>
          <w:sz w:val="16"/>
        </w:rPr>
        <w:t>SUMULA VINCULANTE</w:t>
      </w:r>
    </w:p>
    <w:p>
      <w:pPr>
        <w:ind w:left="288"/>
      </w:pPr>
      <w:r>
        <w:rPr>
          <w:color w:val="8C8C8C"/>
          <w:sz w:val="12"/>
        </w:rPr>
        <w:t>cf-art-43-par-3-inc-III</w:t>
      </w:r>
    </w:p>
    <w:p>
      <w:pPr>
        <w:ind w:left="288"/>
      </w:pPr>
      <w:r>
        <w:rPr>
          <w:color w:val="1E1E1E"/>
          <w:sz w:val="18"/>
        </w:rPr>
        <w:t>Aplicam-se ao servidor público, no que couber, as regras do regime geral da previdência social sobre aposentadoria especial de que trata o art. 40, § 4º, III, da CF, até a edição de lei complementar específica.</w:t>
      </w:r>
    </w:p>
    <w:p>
      <w:pPr>
        <w:ind w:left="288"/>
      </w:pPr>
      <w:r>
        <w:rPr>
          <w:b/>
          <w:color w:val="003CA0"/>
          <w:sz w:val="16"/>
        </w:rPr>
        <w:t>[Súmula Vinculante 33.]</w:t>
      </w:r>
    </w:p>
    <w:p>
      <w:pPr>
        <w:ind w:left="144"/>
      </w:pPr>
      <w:r>
        <w:rPr>
          <w:b/>
          <w:color w:val="B45A00"/>
          <w:sz w:val="16"/>
        </w:rPr>
        <w:t>CONTROLE CONCENTRADO</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RE 1014286</w:t>
      </w:r>
      <w:r>
        <w:rPr>
          <w:color w:val="003CA0"/>
          <w:sz w:val="12"/>
        </w:rPr>
        <w:t xml:space="preserve"> | rel. Edson Fachin</w:t>
      </w:r>
    </w:p>
    <w:p>
      <w:pPr>
        <w:ind w:left="288"/>
      </w:pPr>
      <w:r>
        <w:rPr>
          <w:color w:val="1E1E1E"/>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w:t>
      </w:r>
    </w:p>
    <w:p>
      <w:pPr>
        <w:ind w:left="288"/>
      </w:pPr>
      <w:r>
        <w:rPr>
          <w:b/>
          <w:color w:val="003CA0"/>
          <w:sz w:val="16"/>
        </w:rPr>
        <w:t>[RE 1.014.286, red. do ac. min. Edson Fachin, j. 31-8-2020, P, DJE de 24-9-2020, Tema 942, com mérito julgado.]</w:t>
      </w:r>
    </w:p>
    <w:p>
      <w:pPr>
        <w:ind w:left="288"/>
      </w:pPr>
      <w:r>
        <w:rPr>
          <w:color w:val="8C8C8C"/>
          <w:sz w:val="12"/>
        </w:rPr>
        <w:t>cf-art-43-par-3-inc-III</w:t>
      </w:r>
      <w:r>
        <w:rPr>
          <w:color w:val="003CA0"/>
          <w:sz w:val="12"/>
        </w:rPr>
        <w:t xml:space="preserve"> | RE 791961</w:t>
      </w:r>
      <w:r>
        <w:rPr>
          <w:color w:val="003CA0"/>
          <w:sz w:val="12"/>
        </w:rPr>
        <w:t xml:space="preserve"> | rel. Dias Toffoli</w:t>
      </w:r>
    </w:p>
    <w:p>
      <w:pPr>
        <w:ind w:left="288"/>
      </w:pPr>
      <w:r>
        <w:rPr>
          <w:color w:val="1E1E1E"/>
          <w:sz w:val="18"/>
        </w:rPr>
        <w:t xml:space="preserve">(...)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w:t>
      </w:r>
    </w:p>
    <w:p>
      <w:pPr>
        <w:ind w:left="288"/>
      </w:pPr>
      <w:r>
        <w:rPr>
          <w:b/>
          <w:color w:val="003CA0"/>
          <w:sz w:val="16"/>
        </w:rPr>
        <w:t>[RE 791.961, rel. min. Dias Toffoli, j. 8-6-2020, P, DJE de 19-8-2020, Tema 709, com mérito julgado.]</w:t>
      </w:r>
    </w:p>
    <w:p>
      <w:pPr>
        <w:ind w:left="288"/>
      </w:pPr>
      <w:r>
        <w:rPr>
          <w:color w:val="8C8C8C"/>
          <w:sz w:val="12"/>
        </w:rPr>
        <w:t>cf-art-43-par-3-inc-III</w:t>
      </w:r>
      <w:r>
        <w:rPr>
          <w:color w:val="003CA0"/>
          <w:sz w:val="12"/>
        </w:rPr>
        <w:t xml:space="preserve"> | ARE 1450142</w:t>
      </w:r>
      <w:r>
        <w:rPr>
          <w:color w:val="003CA0"/>
          <w:sz w:val="12"/>
        </w:rPr>
        <w:t xml:space="preserve"> | rel. Luís Roberto Barroso</w:t>
      </w:r>
    </w:p>
    <w:p>
      <w:pPr>
        <w:ind w:left="288"/>
      </w:pPr>
      <w:r>
        <w:rPr>
          <w:color w:val="1E1E1E"/>
          <w:sz w:val="18"/>
        </w:rPr>
        <w:t>A orientação jurisprudencial do Supremo Tribunal Federal é no sentido de que o Tema 942 da repercussão geral, que tem como base o art. 40, § 4º, III, da Constituição, não se aplica aos servidores militares.</w:t>
      </w:r>
    </w:p>
    <w:p>
      <w:pPr>
        <w:ind w:left="288"/>
      </w:pPr>
      <w:r>
        <w:rPr>
          <w:b/>
          <w:color w:val="003CA0"/>
          <w:sz w:val="16"/>
        </w:rPr>
        <w:t>[ARE 1.450.142 ED-AgR, rel. min. Luís Roberto Barroso, j. 2-10-2023, 1ª T, DJE de 18-10-2023.]</w:t>
      </w:r>
    </w:p>
    <w:p>
      <w:pPr>
        <w:ind w:left="288"/>
      </w:pPr>
      <w:r>
        <w:rPr>
          <w:color w:val="8C8C8C"/>
          <w:sz w:val="12"/>
        </w:rPr>
        <w:t>cf-art-43-par-3-inc-III</w:t>
      </w:r>
      <w:r>
        <w:rPr>
          <w:color w:val="003CA0"/>
          <w:sz w:val="12"/>
        </w:rPr>
        <w:t xml:space="preserve"> | MI 3881</w:t>
      </w:r>
      <w:r>
        <w:rPr>
          <w:color w:val="003CA0"/>
          <w:sz w:val="12"/>
        </w:rPr>
        <w:t xml:space="preserve"> | rel. Cármen Lúcia</w:t>
      </w:r>
    </w:p>
    <w:p>
      <w:pPr>
        <w:ind w:left="288"/>
      </w:pPr>
      <w:r>
        <w:rPr>
          <w:color w:val="1E1E1E"/>
          <w:sz w:val="18"/>
        </w:rPr>
        <w:t>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br/>
        <w:t>[MI 6.816 AgR, rel. min. Marco Aurélio, j. 29-5</w:t>
      </w:r>
    </w:p>
    <w:p>
      <w:pPr>
        <w:ind w:left="288"/>
      </w:pPr>
      <w:r>
        <w:rPr>
          <w:b/>
          <w:color w:val="003CA0"/>
          <w:sz w:val="16"/>
        </w:rPr>
        <w:t>[MI 3.881 AgR, rel. min. Cármen Lúcia, j. 20-10-2011, P, DJE de 21-11-2011.]</w:t>
      </w:r>
    </w:p>
    <w:p>
      <w:pPr>
        <w:ind w:left="288"/>
      </w:pPr>
      <w:r>
        <w:rPr>
          <w:color w:val="8C8C8C"/>
          <w:sz w:val="12"/>
        </w:rPr>
        <w:t>cf-art-43-par-3-inc-III</w:t>
      </w:r>
      <w:r>
        <w:rPr>
          <w:color w:val="003CA0"/>
          <w:sz w:val="12"/>
        </w:rPr>
        <w:t xml:space="preserve"> | MI 1169</w:t>
      </w:r>
      <w:r>
        <w:rPr>
          <w:color w:val="003CA0"/>
          <w:sz w:val="12"/>
        </w:rPr>
        <w:t xml:space="preserve"> | rel. Cármen Lúcia</w:t>
      </w:r>
    </w:p>
    <w:p>
      <w:pPr>
        <w:ind w:left="288"/>
      </w:pPr>
      <w:r>
        <w:rPr>
          <w:color w:val="1E1E1E"/>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88"/>
      </w:pPr>
      <w:r>
        <w:rPr>
          <w:b/>
          <w:color w:val="003CA0"/>
          <w:sz w:val="16"/>
        </w:rPr>
        <w:t>[MI 1.169 AgR, rel. min. Cármen Lúcia, j. 1º-8-2011, P, DJE de 22-8-2011.]</w:t>
      </w:r>
    </w:p>
    <w:p>
      <w:pPr>
        <w:ind w:left="288"/>
      </w:pPr>
      <w:r>
        <w:rPr>
          <w:color w:val="8C8C8C"/>
          <w:sz w:val="12"/>
        </w:rPr>
        <w:t>cf-art-43-par-3-inc-III</w:t>
      </w:r>
      <w:r>
        <w:rPr>
          <w:color w:val="003CA0"/>
          <w:sz w:val="12"/>
        </w:rPr>
        <w:t xml:space="preserve"> | MI 1832</w:t>
      </w:r>
      <w:r>
        <w:rPr>
          <w:color w:val="003CA0"/>
          <w:sz w:val="12"/>
        </w:rPr>
        <w:t xml:space="preserve"> | rel. Cármen Lúcia</w:t>
      </w:r>
    </w:p>
    <w:p>
      <w:pPr>
        <w:ind w:left="288"/>
      </w:pPr>
      <w:r>
        <w:rPr>
          <w:color w:val="1E1E1E"/>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cf-art-43-par-3-inc-III</w:t>
      </w:r>
      <w:r>
        <w:rPr>
          <w:color w:val="003CA0"/>
          <w:sz w:val="12"/>
        </w:rPr>
        <w:t xml:space="preserve"> | MI 758</w:t>
      </w:r>
      <w:r>
        <w:rPr>
          <w:color w:val="003CA0"/>
          <w:sz w:val="12"/>
        </w:rPr>
        <w:t xml:space="preserve"> | rel. Marco Aurélio</w:t>
      </w:r>
    </w:p>
    <w:p>
      <w:pPr>
        <w:ind w:left="288"/>
      </w:pPr>
      <w:r>
        <w:rPr>
          <w:color w:val="1E1E1E"/>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88"/>
      </w:pPr>
      <w:r>
        <w:rPr>
          <w:b/>
          <w:color w:val="003CA0"/>
          <w:sz w:val="16"/>
        </w:rPr>
        <w:t>[MI 758 ED, rel. min. Marco Aurélio, j. 8-4-2010, P, DJE de 14-5-2010.]</w:t>
      </w:r>
    </w:p>
    <w:p>
      <w:pPr>
        <w:ind w:left="288"/>
      </w:pPr>
      <w:r>
        <w:rPr>
          <w:color w:val="8C8C8C"/>
          <w:sz w:val="12"/>
        </w:rPr>
        <w:t>cf-art-43-par-3-inc-III</w:t>
      </w:r>
      <w:r>
        <w:rPr>
          <w:color w:val="003CA0"/>
          <w:sz w:val="12"/>
        </w:rPr>
        <w:t xml:space="preserve"> | RE 464694</w:t>
      </w:r>
      <w:r>
        <w:rPr>
          <w:color w:val="003CA0"/>
          <w:sz w:val="12"/>
        </w:rPr>
        <w:t xml:space="preserve"> | rel. Sepúlveda Pertence</w:t>
      </w:r>
    </w:p>
    <w:p>
      <w:pPr>
        <w:ind w:left="288"/>
      </w:pPr>
      <w:r>
        <w:rPr>
          <w:color w:val="1E1E1E"/>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88"/>
      </w:pPr>
      <w:r>
        <w:rPr>
          <w:b/>
          <w:color w:val="003CA0"/>
          <w:sz w:val="16"/>
        </w:rPr>
        <w:t>[RE 464.694 AgR, rel. min. Sepúlveda Pertence, j. 13-2-2007, 1ª T, DJ de 27-4-2007.]</w:t>
      </w:r>
    </w:p>
    <w:p>
      <w:pPr>
        <w:ind w:left="288"/>
      </w:pPr>
      <w:r>
        <w:rPr>
          <w:color w:val="8C8C8C"/>
          <w:sz w:val="12"/>
        </w:rPr>
        <w:t>cf-art-43-par-3-inc-III</w:t>
      </w:r>
      <w:r>
        <w:rPr>
          <w:color w:val="003CA0"/>
          <w:sz w:val="12"/>
        </w:rPr>
        <w:t xml:space="preserve"> | AI 540618</w:t>
      </w:r>
      <w:r>
        <w:rPr>
          <w:color w:val="003CA0"/>
          <w:sz w:val="12"/>
        </w:rPr>
        <w:t xml:space="preserve"> | rel. Sepúlveda Pertence</w:t>
      </w:r>
    </w:p>
    <w:p>
      <w:pPr>
        <w:ind w:left="288"/>
      </w:pPr>
      <w:r>
        <w:rPr>
          <w:color w:val="1E1E1E"/>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88"/>
      </w:pPr>
      <w:r>
        <w:rPr>
          <w:b/>
          <w:color w:val="003CA0"/>
          <w:sz w:val="16"/>
        </w:rPr>
        <w:t>[AI 540.618 AgR, rel. min. Sepúlveda Pertence, j. 14-11-2006, 1ª T, DJ de 15-12-2006.]</w:t>
      </w:r>
    </w:p>
    <w:p>
      <w:pPr>
        <w:ind w:left="288"/>
      </w:pPr>
      <w:r>
        <w:rPr>
          <w:color w:val="8C8C8C"/>
          <w:sz w:val="12"/>
        </w:rPr>
        <w:t>cf-art-43-par-3-inc-III</w:t>
      </w:r>
      <w:r>
        <w:rPr>
          <w:color w:val="003CA0"/>
          <w:sz w:val="12"/>
        </w:rPr>
        <w:t xml:space="preserve"> | RE 428511</w:t>
      </w:r>
      <w:r>
        <w:rPr>
          <w:color w:val="003CA0"/>
          <w:sz w:val="12"/>
        </w:rPr>
        <w:t xml:space="preserve"> | rel. Sepúlveda Pertence</w:t>
      </w:r>
    </w:p>
    <w:p>
      <w:pPr>
        <w:ind w:left="288"/>
      </w:pPr>
      <w:r>
        <w:rPr>
          <w:color w:val="1E1E1E"/>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r>
        <w:rPr>
          <w:color w:val="003CA0"/>
          <w:sz w:val="12"/>
        </w:rPr>
        <w:t xml:space="preserve"> | RE 383.998</w:t>
      </w:r>
      <w:r>
        <w:rPr>
          <w:color w:val="003CA0"/>
          <w:sz w:val="12"/>
        </w:rPr>
        <w:t xml:space="preserve"> | rel. Sepúlveda Pertence</w:t>
      </w:r>
    </w:p>
    <w:p>
      <w:pPr>
        <w:ind w:left="288"/>
      </w:pPr>
      <w:r>
        <w:rPr>
          <w:color w:val="1E1E1E"/>
          <w:sz w:val="18"/>
        </w:rPr>
        <w:t>= RE 383.998 AgR, rel. min. Sepúlveda Pertence, j. 13-2-2007, 1ª T, DJ de 27-4-2007 § 21. (Revogado pela EC n. 103/2019) §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pPr>
        <w:ind w:left="288"/>
      </w:pPr>
      <w:r>
        <w:rPr>
          <w:color w:val="8C8C8C"/>
          <w:sz w:val="12"/>
        </w:rPr>
        <w:t>cf-art-43-par-3-inc-IV</w:t>
      </w:r>
    </w:p>
    <w:p>
      <w:pPr>
        <w:ind w:left="288"/>
      </w:pPr>
      <w:r>
        <w:rPr>
          <w:color w:val="1E1E1E"/>
          <w:sz w:val="18"/>
        </w:rPr>
        <w:t>V - condições para instituição do fundo com finalidade previdenciária de que trata o art. 249 e para vinculação a ele dos recursos provenientes de contribuições e dos bens, direitos e ativos de qualquer natureza; (Incluído pela EC n. 103/2019) VI - mecanismos de equacionamento do deficit atuarial; (Incluído pela EC n. 103/2019) VII - estruturação do órgão ou entidade gestora do regime, observados os princípios relacionados com governança, controle interno e transparência; (Incluído pela EC n. 103/2019) VIII - condições e hipóteses para responsabilização daqueles que desempenhem atribuições rel</w:t>
      </w:r>
    </w:p>
    <w:p>
      <w:pPr>
        <w:ind w:left="288"/>
      </w:pPr>
      <w:r>
        <w:rPr>
          <w:color w:val="8C8C8C"/>
          <w:sz w:val="12"/>
        </w:rPr>
        <w:t>cf-art-43-par-3-inc-III</w:t>
      </w:r>
      <w:r>
        <w:rPr>
          <w:color w:val="003CA0"/>
          <w:sz w:val="12"/>
        </w:rPr>
        <w:t xml:space="preserve"> | RE 592891</w:t>
      </w:r>
      <w:r>
        <w:rPr>
          <w:color w:val="003CA0"/>
          <w:sz w:val="12"/>
        </w:rPr>
        <w:t xml:space="preserve"> | rel. Rosa Weber</w:t>
      </w:r>
    </w:p>
    <w:p>
      <w:pPr>
        <w:ind w:left="288"/>
      </w:pPr>
      <w:r>
        <w:rPr>
          <w:color w:val="1E1E1E"/>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3CA0"/>
          <w:sz w:val="16"/>
        </w:rPr>
        <w:t>[RE 592.891, rel. min. Rosa Weber, j. 25-4-2019, P, DJE de 20-4-2019, Tema 322, com mérito julgado.]</w:t>
      </w:r>
    </w:p>
    <w:p>
      <w:pPr>
        <w:ind w:left="288"/>
      </w:pPr>
      <w:r>
        <w:rPr>
          <w:color w:val="8C8C8C"/>
          <w:sz w:val="12"/>
        </w:rPr>
        <w:t>cf-art-43-par-4</w:t>
      </w:r>
    </w:p>
    <w:p>
      <w:pPr>
        <w:ind w:left="288"/>
      </w:pPr>
      <w:r>
        <w:rPr>
          <w:color w:val="1E1E1E"/>
          <w:sz w:val="18"/>
        </w:rPr>
        <w:t>TÍTULO IV Da Organização dos Poderes (Redação da EC 80/2014) SUMÁRIO CAPÍTULO I Do Poder Legislativo SUMÁRIO Seção I Do Congresso Nacional SUMÁRIO</w:t>
      </w:r>
    </w:p>
    <w:p>
      <w:r>
        <w:rPr>
          <w:b/>
          <w:color w:val="003366"/>
          <w:sz w:val="20"/>
        </w:rPr>
        <w:t>Art. 44 As atuais empresas brasileiras titulares de autorização de pesquisa, con</w:t>
      </w:r>
      <w:r>
        <w:rPr>
          <w:color w:val="8C8C8C"/>
          <w:sz w:val="14"/>
        </w:rPr>
        <w:t xml:space="preserve">  [2 decisoes]</w:t>
      </w:r>
    </w:p>
    <w:p>
      <w:pPr>
        <w:ind w:left="144"/>
      </w:pPr>
      <w:r>
        <w:rPr>
          <w:b/>
          <w:color w:val="B45A00"/>
          <w:sz w:val="16"/>
        </w:rPr>
        <w:t>JULGADOS CORRELATOS</w:t>
      </w:r>
    </w:p>
    <w:p>
      <w:pPr>
        <w:ind w:left="288"/>
      </w:pPr>
      <w:r>
        <w:rPr>
          <w:color w:val="8C8C8C"/>
          <w:sz w:val="12"/>
        </w:rPr>
        <w:t>cf-art-44</w:t>
      </w:r>
      <w:r>
        <w:rPr>
          <w:color w:val="003CA0"/>
          <w:sz w:val="12"/>
        </w:rPr>
        <w:t xml:space="preserve"> | MS 26900</w:t>
      </w:r>
      <w:r>
        <w:rPr>
          <w:color w:val="003CA0"/>
          <w:sz w:val="12"/>
        </w:rPr>
        <w:t xml:space="preserve"> | rel. Ricardo Lewandowski</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j. 12-9-2007, P, DJE de 4-4-2008.]</w:t>
      </w:r>
    </w:p>
    <w:p>
      <w:pPr>
        <w:ind w:left="288"/>
      </w:pPr>
      <w:r>
        <w:rPr>
          <w:color w:val="8C8C8C"/>
          <w:sz w:val="12"/>
        </w:rPr>
        <w:t>cf-art-44</w:t>
      </w:r>
    </w:p>
    <w:p>
      <w:pPr>
        <w:ind w:left="288"/>
      </w:pPr>
      <w:r>
        <w:rPr>
          <w:color w:val="1E1E1E"/>
          <w:sz w:val="18"/>
        </w:rPr>
        <w:t>Parágrafo único. Cada legislatura terá a duração de quatro anos.</w:t>
      </w:r>
    </w:p>
    <w:p>
      <w:pPr>
        <w:ind w:left="432"/>
      </w:pPr>
      <w:r>
        <w:rPr>
          <w:color w:val="003366"/>
          <w:sz w:val="18"/>
        </w:rPr>
        <w:t>§ 1 Ressalvadas as disposições de interesse nacional previstas no texto constitu</w:t>
      </w:r>
    </w:p>
    <w:p>
      <w:pPr>
        <w:ind w:left="432"/>
      </w:pPr>
      <w:r>
        <w:rPr>
          <w:color w:val="003366"/>
          <w:sz w:val="18"/>
        </w:rPr>
        <w:t xml:space="preserve">§ 2 Ficarão também dispensadas do cumprimento do disposto no art. 176, § 1º, as </w:t>
      </w:r>
    </w:p>
    <w:p>
      <w:pPr>
        <w:ind w:left="432"/>
      </w:pPr>
      <w:r>
        <w:rPr>
          <w:color w:val="003366"/>
          <w:sz w:val="18"/>
        </w:rPr>
        <w:t>§ 3 As empresas brasileiras referidas no § 1º somente poderão ter autorizações d</w:t>
      </w:r>
    </w:p>
    <w:p>
      <w:r>
        <w:rPr>
          <w:b/>
          <w:color w:val="003366"/>
          <w:sz w:val="20"/>
        </w:rPr>
        <w:t>Art. 45 Ficam excluídas do monopólio estabelecido pelo art. 177, II, da Constitu</w:t>
      </w:r>
      <w:r>
        <w:rPr>
          <w:color w:val="8C8C8C"/>
          <w:sz w:val="14"/>
        </w:rPr>
        <w:t xml:space="preserve">  [9 decisoes]</w:t>
      </w:r>
    </w:p>
    <w:p>
      <w:pPr>
        <w:ind w:left="288"/>
      </w:pPr>
      <w:r>
        <w:rPr>
          <w:color w:val="8C8C8C"/>
          <w:sz w:val="12"/>
        </w:rPr>
        <w:t>cf-art-45</w:t>
      </w:r>
      <w:r>
        <w:rPr>
          <w:color w:val="003CA0"/>
          <w:sz w:val="12"/>
        </w:rPr>
        <w:t xml:space="preserve"> | ADI 7228</w:t>
      </w:r>
      <w:r>
        <w:rPr>
          <w:color w:val="003CA0"/>
          <w:sz w:val="12"/>
        </w:rPr>
        <w:t xml:space="preserve"> | rel. Ricardo Lewandowski</w:t>
      </w:r>
    </w:p>
    <w:p>
      <w:pPr>
        <w:ind w:left="288"/>
      </w:pPr>
      <w:r>
        <w:rPr>
          <w:color w:val="1E1E1E"/>
          <w:sz w:val="18"/>
        </w:rPr>
        <w:t>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88"/>
      </w:pPr>
      <w:r>
        <w:rPr>
          <w:b/>
          <w:color w:val="003CA0"/>
          <w:sz w:val="16"/>
        </w:rPr>
        <w:t>[ADI 7.228, ADI 7.263 e ADI 7.325, rel. min. Ricardo Lewandowski, red. do ac. min. Cármen Lúcia, j. 28.02.2024, P, DJE de 27.05.2024.]</w:t>
      </w:r>
    </w:p>
    <w:p>
      <w:pPr>
        <w:ind w:left="288"/>
      </w:pPr>
      <w:r>
        <w:rPr>
          <w:color w:val="8C8C8C"/>
          <w:sz w:val="12"/>
        </w:rPr>
        <w:t>cf-art-45</w:t>
      </w:r>
      <w:r>
        <w:rPr>
          <w:color w:val="003CA0"/>
          <w:sz w:val="12"/>
        </w:rPr>
        <w:t xml:space="preserve"> | ADI 5420</w:t>
      </w:r>
      <w:r>
        <w:rPr>
          <w:color w:val="003CA0"/>
          <w:sz w:val="12"/>
        </w:rPr>
        <w:t xml:space="preserve"> | rel. Dias Toffoli</w:t>
      </w:r>
    </w:p>
    <w:p>
      <w:pPr>
        <w:ind w:left="288"/>
      </w:pPr>
      <w:r>
        <w:rPr>
          <w:color w:val="1E1E1E"/>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w:t>
      </w:r>
    </w:p>
    <w:p>
      <w:pPr>
        <w:ind w:left="288"/>
      </w:pPr>
      <w:r>
        <w:rPr>
          <w:b/>
          <w:color w:val="003CA0"/>
          <w:sz w:val="16"/>
        </w:rPr>
        <w:t>[ADI 5.420, rel. min. Dias Toffoli, j. 4-3-2020, P, DJE de 9-9-2020.]</w:t>
      </w:r>
    </w:p>
    <w:p>
      <w:pPr>
        <w:ind w:left="288"/>
      </w:pPr>
      <w:r>
        <w:rPr>
          <w:color w:val="8C8C8C"/>
          <w:sz w:val="12"/>
        </w:rPr>
        <w:t>cf-art-45</w:t>
      </w:r>
      <w:r>
        <w:rPr>
          <w:color w:val="003CA0"/>
          <w:sz w:val="12"/>
        </w:rPr>
        <w:t xml:space="preserve"> | ADI 5947</w:t>
      </w:r>
      <w:r>
        <w:rPr>
          <w:color w:val="003CA0"/>
          <w:sz w:val="12"/>
        </w:rPr>
        <w:t xml:space="preserve"> | rel. Marco Aurélio</w:t>
      </w:r>
    </w:p>
    <w:p>
      <w:pPr>
        <w:ind w:left="288"/>
      </w:pPr>
      <w:r>
        <w:rPr>
          <w:color w:val="1E1E1E"/>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w:t>
      </w:r>
    </w:p>
    <w:p>
      <w:pPr>
        <w:ind w:left="288"/>
      </w:pPr>
      <w:r>
        <w:rPr>
          <w:b/>
          <w:color w:val="003CA0"/>
          <w:sz w:val="16"/>
        </w:rPr>
        <w:t>[ADI 5.947, rel. min. Marco Aurélio, j. 4-3-2020, P, DJE de 30-7-2020.]</w:t>
      </w:r>
    </w:p>
    <w:p>
      <w:pPr>
        <w:ind w:left="288"/>
      </w:pPr>
      <w:r>
        <w:rPr>
          <w:color w:val="8C8C8C"/>
          <w:sz w:val="12"/>
        </w:rPr>
        <w:t>cf-art-45</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144"/>
      </w:pPr>
      <w:r>
        <w:rPr>
          <w:b/>
          <w:color w:val="B45A00"/>
          <w:sz w:val="16"/>
        </w:rPr>
        <w:t>JULGADOS CORRELATOS</w:t>
      </w:r>
    </w:p>
    <w:p>
      <w:pPr>
        <w:ind w:left="288"/>
      </w:pPr>
      <w:r>
        <w:rPr>
          <w:color w:val="8C8C8C"/>
          <w:sz w:val="12"/>
        </w:rPr>
        <w:t>cf-art-45</w:t>
      </w:r>
      <w:r>
        <w:rPr>
          <w:color w:val="003CA0"/>
          <w:sz w:val="12"/>
        </w:rPr>
        <w:t xml:space="preserve"> | MS 30380</w:t>
      </w:r>
      <w:r>
        <w:rPr>
          <w:color w:val="003CA0"/>
          <w:sz w:val="12"/>
        </w:rPr>
        <w:t xml:space="preserve"> | rel. Celso de Mello</w:t>
      </w:r>
    </w:p>
    <w:p>
      <w:pPr>
        <w:ind w:left="288"/>
      </w:pPr>
      <w:r>
        <w:rPr>
          <w:color w:val="1E1E1E"/>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w:t>
      </w:r>
    </w:p>
    <w:p>
      <w:pPr>
        <w:ind w:left="288"/>
      </w:pPr>
      <w:r>
        <w:rPr>
          <w:b/>
          <w:color w:val="003CA0"/>
          <w:sz w:val="16"/>
        </w:rPr>
        <w:t>[MS 30.380 MC, rel. min. Celso de Mello, j. 31-3-2011, dec. monocrática, DJE de 5-4-2011.]</w:t>
      </w:r>
    </w:p>
    <w:p>
      <w:pPr>
        <w:ind w:left="288"/>
      </w:pPr>
      <w:r>
        <w:rPr>
          <w:color w:val="8C8C8C"/>
          <w:sz w:val="12"/>
        </w:rPr>
        <w:t>cf-art-45</w:t>
      </w:r>
      <w:r>
        <w:rPr>
          <w:color w:val="003CA0"/>
          <w:sz w:val="12"/>
        </w:rPr>
        <w:t xml:space="preserve"> | MS 26604</w:t>
      </w:r>
      <w:r>
        <w:rPr>
          <w:color w:val="003CA0"/>
          <w:sz w:val="12"/>
        </w:rPr>
        <w:t xml:space="preserve"> | rel. Cármen Lúcia</w:t>
      </w:r>
    </w:p>
    <w:p>
      <w:pPr>
        <w:ind w:left="288"/>
      </w:pPr>
      <w:r>
        <w:rPr>
          <w:color w:val="1E1E1E"/>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w:t>
      </w:r>
    </w:p>
    <w:p>
      <w:pPr>
        <w:ind w:left="288"/>
      </w:pPr>
      <w:r>
        <w:rPr>
          <w:b/>
          <w:color w:val="003CA0"/>
          <w:sz w:val="16"/>
        </w:rPr>
        <w:t>[MS 26.604, rel. min. Cármen Lúcia, j. 4-10-2007, P, DJE de 3-10-2008.]</w:t>
      </w:r>
    </w:p>
    <w:p>
      <w:pPr>
        <w:ind w:left="288"/>
      </w:pPr>
      <w:r>
        <w:rPr>
          <w:color w:val="8C8C8C"/>
          <w:sz w:val="12"/>
        </w:rPr>
        <w:t>cf-art-45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pPr>
        <w:ind w:left="144"/>
      </w:pPr>
      <w:r>
        <w:rPr>
          <w:b/>
          <w:color w:val="B45A00"/>
          <w:sz w:val="16"/>
        </w:rPr>
        <w:t>CONTROLE CONCENTRADO</w:t>
      </w:r>
    </w:p>
    <w:p>
      <w:pPr>
        <w:ind w:left="288"/>
      </w:pPr>
      <w:r>
        <w:rPr>
          <w:color w:val="8C8C8C"/>
          <w:sz w:val="12"/>
        </w:rPr>
        <w:t>cf-art-45</w:t>
      </w:r>
      <w:r>
        <w:rPr>
          <w:color w:val="003CA0"/>
          <w:sz w:val="12"/>
        </w:rPr>
        <w:t xml:space="preserve"> | ADI 267</w:t>
      </w:r>
      <w:r>
        <w:rPr>
          <w:color w:val="003CA0"/>
          <w:sz w:val="12"/>
        </w:rPr>
        <w:t xml:space="preserve"> | rel. Celso de Mello</w:t>
      </w:r>
    </w:p>
    <w:p>
      <w:pPr>
        <w:ind w:left="288"/>
      </w:pPr>
      <w:r>
        <w:rPr>
          <w:color w:val="1E1E1E"/>
          <w:sz w:val="18"/>
        </w:rP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w:t>
      </w:r>
    </w:p>
    <w:p>
      <w:pPr>
        <w:ind w:left="288"/>
      </w:pPr>
      <w:r>
        <w:rPr>
          <w:b/>
          <w:color w:val="003CA0"/>
          <w:sz w:val="16"/>
        </w:rPr>
        <w:t>[ADI 267 MC, rel. min. Celso de Mello, j. 25-10-1990, P, DJ de 19-5-1995.]</w:t>
      </w:r>
    </w:p>
    <w:p>
      <w:pPr>
        <w:ind w:left="144"/>
      </w:pPr>
      <w:r>
        <w:rPr>
          <w:b/>
          <w:color w:val="B45A00"/>
          <w:sz w:val="16"/>
        </w:rPr>
        <w:t>JULGADOS CORRELATOS</w:t>
      </w:r>
    </w:p>
    <w:p>
      <w:pPr>
        <w:ind w:left="288"/>
      </w:pPr>
      <w:r>
        <w:rPr>
          <w:color w:val="8C8C8C"/>
          <w:sz w:val="12"/>
        </w:rPr>
        <w:t>cf-art-45</w:t>
      </w:r>
      <w:r>
        <w:rPr>
          <w:color w:val="003CA0"/>
          <w:sz w:val="12"/>
        </w:rPr>
        <w:t xml:space="preserve"> | RE 300343</w:t>
      </w:r>
      <w:r>
        <w:rPr>
          <w:color w:val="003CA0"/>
          <w:sz w:val="12"/>
        </w:rPr>
        <w:t xml:space="preserve"> | rel. Maurício Corrêa</w:t>
      </w:r>
    </w:p>
    <w:p>
      <w:pPr>
        <w:ind w:left="288"/>
      </w:pPr>
      <w:r>
        <w:rPr>
          <w:color w:val="1E1E1E"/>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88"/>
      </w:pPr>
      <w:r>
        <w:rPr>
          <w:b/>
          <w:color w:val="003CA0"/>
          <w:sz w:val="16"/>
        </w:rPr>
        <w:t>[RE 300.343, rel. min. Maurício Corrêa, j. 31-3-2004, P, DJ de 11-6-2004.]</w:t>
      </w:r>
    </w:p>
    <w:p>
      <w:r>
        <w:rPr>
          <w:b/>
          <w:color w:val="003366"/>
          <w:sz w:val="20"/>
        </w:rPr>
        <w:t>Art. 46 São sujeitos à correção monetária desde o vencimento, até seu efetivo pa</w:t>
      </w:r>
      <w:r>
        <w:rPr>
          <w:color w:val="8C8C8C"/>
          <w:sz w:val="14"/>
        </w:rPr>
        <w:t xml:space="preserve">  [2 decisoes]</w:t>
      </w:r>
    </w:p>
    <w:p>
      <w:pPr>
        <w:ind w:left="144"/>
      </w:pPr>
      <w:r>
        <w:rPr>
          <w:b/>
          <w:color w:val="B45A00"/>
          <w:sz w:val="16"/>
        </w:rPr>
        <w:t>CONTROLE CONCENTRADO</w:t>
      </w:r>
    </w:p>
    <w:p>
      <w:pPr>
        <w:ind w:left="288"/>
      </w:pPr>
      <w:r>
        <w:rPr>
          <w:color w:val="8C8C8C"/>
          <w:sz w:val="12"/>
        </w:rPr>
        <w:t>cf-art-46</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88"/>
      </w:pPr>
      <w:r>
        <w:rPr>
          <w:b/>
          <w:color w:val="003CA0"/>
          <w:sz w:val="16"/>
        </w:rPr>
        <w:t>[ADI 5.619, rel. min. Roberto Barroso, j. 8-3-2018, P, DJE de 7-8-2018.]</w:t>
      </w:r>
    </w:p>
    <w:p>
      <w:pPr>
        <w:ind w:left="144"/>
      </w:pPr>
      <w:r>
        <w:rPr>
          <w:b/>
          <w:color w:val="B45A00"/>
          <w:sz w:val="16"/>
        </w:rPr>
        <w:t>JULGADOS CORRELATOS</w:t>
      </w:r>
    </w:p>
    <w:p>
      <w:pPr>
        <w:ind w:left="288"/>
      </w:pPr>
      <w:r>
        <w:rPr>
          <w:color w:val="8C8C8C"/>
          <w:sz w:val="12"/>
        </w:rPr>
        <w:t>cf-art-46-par-3</w:t>
      </w:r>
      <w:r>
        <w:rPr>
          <w:color w:val="003CA0"/>
          <w:sz w:val="12"/>
        </w:rPr>
        <w:t xml:space="preserve"> | RE 128519</w:t>
      </w:r>
      <w:r>
        <w:rPr>
          <w:color w:val="003CA0"/>
          <w:sz w:val="12"/>
        </w:rPr>
        <w:t xml:space="preserve"> | rel. Marco Aurélio</w:t>
      </w:r>
    </w:p>
    <w:p>
      <w:pPr>
        <w:ind w:left="288"/>
      </w:pPr>
      <w:r>
        <w:rPr>
          <w:color w:val="1E1E1E"/>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88"/>
      </w:pPr>
      <w:r>
        <w:rPr>
          <w:b/>
          <w:color w:val="003CA0"/>
          <w:sz w:val="16"/>
        </w:rPr>
        <w:t>[RE 128.519, rel. min. Marco Aurélio, j. 27-09-1990, P, DJ de 8-3-1991.]</w:t>
      </w:r>
    </w:p>
    <w:p>
      <w:pPr>
        <w:ind w:left="720"/>
      </w:pPr>
      <w:r>
        <w:rPr>
          <w:color w:val="003366"/>
          <w:sz w:val="18"/>
        </w:rPr>
        <w:t>I – às operações realizadas posteriormente à decretação dos regimes referidos no</w:t>
      </w:r>
    </w:p>
    <w:p>
      <w:pPr>
        <w:ind w:left="720"/>
      </w:pPr>
      <w:r>
        <w:rPr>
          <w:color w:val="003366"/>
          <w:sz w:val="18"/>
        </w:rPr>
        <w:t>II – às operações de empréstimo, financiamento, refinanciamento, assistência fin</w:t>
      </w:r>
    </w:p>
    <w:p>
      <w:pPr>
        <w:ind w:left="720"/>
      </w:pPr>
      <w:r>
        <w:rPr>
          <w:color w:val="003366"/>
          <w:sz w:val="18"/>
        </w:rPr>
        <w:t>III – aos créditos anteriores à promulgação da Constituição;</w:t>
      </w:r>
    </w:p>
    <w:p>
      <w:pPr>
        <w:ind w:left="720"/>
      </w:pPr>
      <w:r>
        <w:rPr>
          <w:color w:val="003366"/>
          <w:sz w:val="18"/>
        </w:rPr>
        <w:t>IV – aos créditos das entidades da administração pública anteriores à promulgaçã</w:t>
      </w:r>
    </w:p>
    <w:p>
      <w:r>
        <w:rPr>
          <w:b/>
          <w:color w:val="003366"/>
          <w:sz w:val="20"/>
        </w:rPr>
        <w:t>Art. 47 Na liquidação dos débitos, inclusive suas renegociações e composições po</w:t>
      </w:r>
      <w:r>
        <w:rPr>
          <w:color w:val="8C8C8C"/>
          <w:sz w:val="14"/>
        </w:rPr>
        <w:t xml:space="preserve">  [1 decisoes]</w:t>
      </w:r>
    </w:p>
    <w:p>
      <w:pPr>
        <w:ind w:left="288"/>
      </w:pPr>
      <w:r>
        <w:rPr>
          <w:color w:val="8C8C8C"/>
          <w:sz w:val="12"/>
        </w:rPr>
        <w:t>cf-art-47</w:t>
      </w:r>
    </w:p>
    <w:p>
      <w:pPr>
        <w:ind w:left="288"/>
      </w:pPr>
      <w:r>
        <w:rPr>
          <w:color w:val="1E1E1E"/>
          <w:sz w:val="18"/>
        </w:rPr>
        <w:t>Seção II Das Atribuições do Congresso Nacional SUMÁRIO</w:t>
      </w:r>
    </w:p>
    <w:p>
      <w:pPr>
        <w:ind w:left="720"/>
      </w:pPr>
      <w:r>
        <w:rPr>
          <w:color w:val="003366"/>
          <w:sz w:val="18"/>
        </w:rPr>
        <w:t>I – aos micro e pequenos empresários ou seus estabelecimentos no período de 28 d</w:t>
      </w:r>
    </w:p>
    <w:p>
      <w:pPr>
        <w:ind w:left="720"/>
      </w:pPr>
      <w:r>
        <w:rPr>
          <w:color w:val="003366"/>
          <w:sz w:val="18"/>
        </w:rPr>
        <w:t xml:space="preserve">II – ao mini, pequenos e médios produtores rurais no período de 28 de fevereiro </w:t>
      </w:r>
    </w:p>
    <w:p>
      <w:pPr>
        <w:ind w:left="432"/>
      </w:pPr>
      <w:r>
        <w:rPr>
          <w:color w:val="003366"/>
          <w:sz w:val="18"/>
        </w:rPr>
        <w:t xml:space="preserve">§ 1 Consideram-se, para efeito deste artigo, microempresas as pessoas jurídicas </w:t>
      </w:r>
    </w:p>
    <w:p>
      <w:pPr>
        <w:ind w:left="432"/>
      </w:pPr>
      <w:r>
        <w:rPr>
          <w:color w:val="003366"/>
          <w:sz w:val="18"/>
        </w:rPr>
        <w:t>§ 2 A classificação de mini, pequeno e médio produtor rural será feita obedecend</w:t>
      </w:r>
    </w:p>
    <w:p>
      <w:pPr>
        <w:ind w:left="432"/>
      </w:pPr>
      <w:r>
        <w:rPr>
          <w:color w:val="003366"/>
          <w:sz w:val="18"/>
        </w:rPr>
        <w:t>§ 3 A isenção da correção monetária a que se refere este artigo só será concedid</w:t>
      </w:r>
    </w:p>
    <w:p>
      <w:pPr>
        <w:ind w:left="720"/>
      </w:pPr>
      <w:r>
        <w:rPr>
          <w:color w:val="003366"/>
          <w:sz w:val="18"/>
        </w:rPr>
        <w:t>I – se a liquidação do débito inicial, acrescido de juros legais e taxas judicia</w:t>
      </w:r>
    </w:p>
    <w:p>
      <w:pPr>
        <w:ind w:left="720"/>
      </w:pPr>
      <w:r>
        <w:rPr>
          <w:color w:val="003366"/>
          <w:sz w:val="18"/>
        </w:rPr>
        <w:t>II – se a aplicação dos recursos não contrariar a finalidade do financiamento, c</w:t>
      </w:r>
    </w:p>
    <w:p>
      <w:pPr>
        <w:ind w:left="720"/>
      </w:pPr>
      <w:r>
        <w:rPr>
          <w:color w:val="003366"/>
          <w:sz w:val="18"/>
        </w:rPr>
        <w:t>III – se não for demonstrado pela instituição credora que o mutuário dispõe de m</w:t>
      </w:r>
    </w:p>
    <w:p>
      <w:pPr>
        <w:ind w:left="720"/>
      </w:pPr>
      <w:r>
        <w:rPr>
          <w:color w:val="003366"/>
          <w:sz w:val="18"/>
        </w:rPr>
        <w:t>IV – se o financiamento inicial não ultrapassar o limite de cinco mil Obrigações</w:t>
      </w:r>
    </w:p>
    <w:p>
      <w:pPr>
        <w:ind w:left="720"/>
      </w:pPr>
      <w:r>
        <w:rPr>
          <w:color w:val="003366"/>
          <w:sz w:val="18"/>
        </w:rPr>
        <w:t>V – se o beneficiário não for proprietário de mais de cinco módulos rurais.</w:t>
      </w:r>
    </w:p>
    <w:p>
      <w:pPr>
        <w:ind w:left="432"/>
      </w:pPr>
      <w:r>
        <w:rPr>
          <w:color w:val="003366"/>
          <w:sz w:val="18"/>
        </w:rPr>
        <w:t>§ 4 Os benefícios de que trata este artigo não se estendem aos débitos já quitad</w:t>
      </w:r>
    </w:p>
    <w:p>
      <w:pPr>
        <w:ind w:left="432"/>
      </w:pPr>
      <w:r>
        <w:rPr>
          <w:color w:val="003366"/>
          <w:sz w:val="18"/>
        </w:rPr>
        <w:t xml:space="preserve">§ 5 No caso de operações com prazos de vencimento posteriores à data- limite de </w:t>
      </w:r>
    </w:p>
    <w:p>
      <w:pPr>
        <w:ind w:left="432"/>
      </w:pPr>
      <w:r>
        <w:rPr>
          <w:color w:val="003366"/>
          <w:sz w:val="18"/>
        </w:rPr>
        <w:t xml:space="preserve">§ 6 A concessão do presente benefício por bancos comerciais privados em nenhuma </w:t>
      </w:r>
    </w:p>
    <w:p>
      <w:pPr>
        <w:ind w:left="432"/>
      </w:pPr>
      <w:r>
        <w:rPr>
          <w:color w:val="003366"/>
          <w:sz w:val="18"/>
        </w:rPr>
        <w:t>§ 7 No caso de repasse a agentes financeiros oficiais ou cooperativas de crédito</w:t>
      </w:r>
    </w:p>
    <w:p>
      <w:r>
        <w:rPr>
          <w:b/>
          <w:color w:val="003366"/>
          <w:sz w:val="20"/>
        </w:rPr>
        <w:t>Art. 48 O Congresso Nacional, dentro de cento e vinte dias da promulgação da Con</w:t>
      </w:r>
      <w:r>
        <w:rPr>
          <w:color w:val="8C8C8C"/>
          <w:sz w:val="14"/>
        </w:rPr>
        <w:t xml:space="preserve">  [10 decisoes]</w:t>
      </w:r>
    </w:p>
    <w:p>
      <w:pPr>
        <w:ind w:left="144"/>
      </w:pPr>
      <w:r>
        <w:rPr>
          <w:b/>
          <w:color w:val="B45A00"/>
          <w:sz w:val="16"/>
        </w:rPr>
        <w:t>CONTROLE CONCENTRADO</w:t>
      </w:r>
    </w:p>
    <w:p>
      <w:pPr>
        <w:ind w:left="288"/>
      </w:pPr>
      <w:r>
        <w:rPr>
          <w:color w:val="8C8C8C"/>
          <w:sz w:val="12"/>
        </w:rPr>
        <w:t>cf-art-48-inc-II</w:t>
      </w:r>
      <w:r>
        <w:rPr>
          <w:color w:val="003CA0"/>
          <w:sz w:val="12"/>
        </w:rPr>
        <w:t xml:space="preserve"> | ADI 225</w:t>
      </w:r>
      <w:r>
        <w:rPr>
          <w:color w:val="003CA0"/>
          <w:sz w:val="12"/>
        </w:rPr>
        <w:t xml:space="preserve"> | rel. Paulo Brossard</w:t>
      </w:r>
    </w:p>
    <w:p>
      <w:pPr>
        <w:ind w:left="288"/>
      </w:pPr>
      <w:r>
        <w:rPr>
          <w:color w:val="1E1E1E"/>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88"/>
      </w:pPr>
      <w:r>
        <w:rPr>
          <w:b/>
          <w:color w:val="003CA0"/>
          <w:sz w:val="16"/>
        </w:rPr>
        <w:t>[ADI 225, rel. min. Paulo Brossard, j. 31-8-1994, P, DJ de 25-5-2001.]</w:t>
      </w:r>
    </w:p>
    <w:p>
      <w:pPr>
        <w:ind w:left="288"/>
      </w:pPr>
      <w:r>
        <w:rPr>
          <w:color w:val="8C8C8C"/>
          <w:sz w:val="12"/>
        </w:rPr>
        <w:t>cf-art-48-inc-V</w:t>
      </w:r>
      <w:r>
        <w:rPr>
          <w:color w:val="003CA0"/>
          <w:sz w:val="12"/>
        </w:rPr>
        <w:t xml:space="preserve"> | ADI 6.218</w:t>
      </w:r>
      <w:r>
        <w:rPr>
          <w:color w:val="003CA0"/>
          <w:sz w:val="12"/>
        </w:rPr>
        <w:t xml:space="preserve"> | rel. Nunes Marques</w:t>
      </w:r>
    </w:p>
    <w:p>
      <w:pPr>
        <w:ind w:left="288"/>
      </w:pPr>
      <w:r>
        <w:rPr>
          <w:color w:val="1E1E1E"/>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pPr>
        <w:ind w:left="144"/>
      </w:pPr>
      <w:r>
        <w:rPr>
          <w:b/>
          <w:color w:val="B45A00"/>
          <w:sz w:val="16"/>
        </w:rPr>
        <w:t>JULGADOS CORRELATOS</w:t>
      </w:r>
    </w:p>
    <w:p>
      <w:pPr>
        <w:ind w:left="288"/>
      </w:pPr>
      <w:r>
        <w:rPr>
          <w:color w:val="8C8C8C"/>
          <w:sz w:val="12"/>
        </w:rPr>
        <w:t>cf-art-48-inc-V</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144"/>
      </w:pPr>
      <w:r>
        <w:rPr>
          <w:b/>
          <w:color w:val="B45A00"/>
          <w:sz w:val="16"/>
        </w:rPr>
        <w:t>CONTROLE CONCENTRADO</w:t>
      </w:r>
    </w:p>
    <w:p>
      <w:pPr>
        <w:ind w:left="288"/>
      </w:pPr>
      <w:r>
        <w:rPr>
          <w:color w:val="8C8C8C"/>
          <w:sz w:val="12"/>
        </w:rPr>
        <w:t>cf-art-48-inc-VI</w:t>
      </w:r>
      <w:r>
        <w:rPr>
          <w:color w:val="003CA0"/>
          <w:sz w:val="12"/>
        </w:rPr>
        <w:t xml:space="preserve"> | ADI 6121</w:t>
      </w:r>
      <w:r>
        <w:rPr>
          <w:color w:val="003CA0"/>
          <w:sz w:val="12"/>
        </w:rPr>
        <w:t xml:space="preserve"> | rel. Marco Aurélio</w:t>
      </w:r>
    </w:p>
    <w:p>
      <w:pPr>
        <w:ind w:left="288"/>
      </w:pPr>
      <w:r>
        <w:rPr>
          <w:color w:val="1E1E1E"/>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cf-art-48-inc-VIII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cf-art-48-inc-VIII</w:t>
      </w:r>
      <w:r>
        <w:rPr>
          <w:color w:val="003CA0"/>
          <w:sz w:val="12"/>
        </w:rPr>
        <w:t xml:space="preserve"> | ADI 1231</w:t>
      </w:r>
      <w:r>
        <w:rPr>
          <w:color w:val="003CA0"/>
          <w:sz w:val="12"/>
        </w:rPr>
        <w:t xml:space="preserve"> | rel. Carlos Velloso</w:t>
      </w:r>
    </w:p>
    <w:p>
      <w:pPr>
        <w:ind w:left="288"/>
      </w:pPr>
      <w:r>
        <w:rPr>
          <w:color w:val="1E1E1E"/>
          <w:sz w:val="18"/>
        </w:rPr>
        <w:t xml:space="preserve">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w:t>
      </w:r>
    </w:p>
    <w:p>
      <w:pPr>
        <w:ind w:left="288"/>
      </w:pPr>
      <w:r>
        <w:rPr>
          <w:b/>
          <w:color w:val="003CA0"/>
          <w:sz w:val="16"/>
        </w:rPr>
        <w:t>[ADI 1.231, rel. min. Carlos Velloso, j. 15-12-2005, P, DJ de 28-4-2006.]</w:t>
      </w:r>
    </w:p>
    <w:p>
      <w:pPr>
        <w:ind w:left="288"/>
      </w:pPr>
      <w:r>
        <w:rPr>
          <w:color w:val="8C8C8C"/>
          <w:sz w:val="12"/>
        </w:rPr>
        <w:t>cf-art-48-inc-VIII</w:t>
      </w:r>
    </w:p>
    <w:p>
      <w:pPr>
        <w:ind w:left="288"/>
      </w:pPr>
      <w:r>
        <w:rPr>
          <w:color w:val="1E1E1E"/>
          <w:sz w:val="18"/>
        </w:rPr>
        <w:t>IX - organização administrativa, judiciária, do Ministério Público e da Defensoria Pública da União e dos Territórios e organização judiciária e do Ministério Público do Distrito Federal; (Redação da EC 69/2012) (Vide EC 69/2012) X - criação, transformação e extinção de cargos, empregos e funções públicas, observado o que estabelece o art. 84, VI, b; (Redação da EC 32/2001)</w:t>
      </w:r>
    </w:p>
    <w:p>
      <w:pPr>
        <w:ind w:left="288"/>
      </w:pPr>
      <w:r>
        <w:rPr>
          <w:color w:val="8C8C8C"/>
          <w:sz w:val="12"/>
        </w:rPr>
        <w:t>cf-art-48-inc-VIII</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cf-art-48-inc-VIII</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 XI - criação e extinção de Ministérios e órgãos da administração pública; (Redação da EC 32/2001)</w:t>
      </w:r>
    </w:p>
    <w:p>
      <w:pPr>
        <w:ind w:left="288"/>
      </w:pPr>
      <w:r>
        <w:rPr>
          <w:color w:val="8C8C8C"/>
          <w:sz w:val="12"/>
        </w:rPr>
        <w:t>cf-art-48-inc-XIII</w:t>
      </w:r>
    </w:p>
    <w:p>
      <w:pPr>
        <w:ind w:left="288"/>
      </w:pPr>
      <w:r>
        <w:rPr>
          <w:color w:val="1E1E1E"/>
          <w:sz w:val="18"/>
        </w:rPr>
        <w:t>XIV - moeda, seus limites de emissão, e montante da dívida mobiliária federal. XV - fixação do subsídio dos Ministros do Supremo Tribunal Federal, observado o que dispõem os arts. 39, § 4º; 150, II; 153, III; e 153, § 2º, I. (Redação da EC 41/2003)</w:t>
      </w:r>
    </w:p>
    <w:p>
      <w:r>
        <w:rPr>
          <w:b/>
          <w:color w:val="003366"/>
          <w:sz w:val="20"/>
        </w:rPr>
        <w:t>Art. 49 A lei disporá sobre o instituto da enfiteuse em imóveis urbanos, sendo f</w:t>
      </w:r>
      <w:r>
        <w:rPr>
          <w:color w:val="8C8C8C"/>
          <w:sz w:val="14"/>
        </w:rPr>
        <w:t xml:space="preserve">  [22 decisoes]</w:t>
      </w:r>
    </w:p>
    <w:p>
      <w:pPr>
        <w:ind w:left="144"/>
      </w:pPr>
      <w:r>
        <w:rPr>
          <w:b/>
          <w:color w:val="B45A00"/>
          <w:sz w:val="16"/>
        </w:rPr>
        <w:t>CONTROLE CONCENTRADO</w:t>
      </w:r>
    </w:p>
    <w:p>
      <w:pPr>
        <w:ind w:left="288"/>
      </w:pPr>
      <w:r>
        <w:rPr>
          <w:color w:val="8C8C8C"/>
          <w:sz w:val="12"/>
        </w:rPr>
        <w:t>cf-art-49-inc-I</w:t>
      </w:r>
      <w:r>
        <w:rPr>
          <w:color w:val="003CA0"/>
          <w:sz w:val="12"/>
        </w:rPr>
        <w:t xml:space="preserve"> | ADI 1480</w:t>
      </w:r>
      <w:r>
        <w:rPr>
          <w:color w:val="003CA0"/>
          <w:sz w:val="12"/>
        </w:rPr>
        <w:t xml:space="preserve"> | rel. Celso de Mello</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competência exclusiva do Congresso Nacional, restringe-se ao poder de resolver acordos ou tratados internacion</w:t>
      </w:r>
    </w:p>
    <w:p>
      <w:pPr>
        <w:ind w:left="288"/>
      </w:pPr>
      <w:r>
        <w:rPr>
          <w:b/>
          <w:color w:val="003CA0"/>
          <w:sz w:val="16"/>
        </w:rPr>
        <w:t>[ADI 1.480 MC, rel. min. Celso de Mello, j. 4-9-1997, P, DJ de 18-5-2001.]</w:t>
      </w:r>
    </w:p>
    <w:p>
      <w:pPr>
        <w:ind w:left="144"/>
      </w:pPr>
      <w:r>
        <w:rPr>
          <w:b/>
          <w:color w:val="B45A00"/>
          <w:sz w:val="16"/>
        </w:rPr>
        <w:t>JULGADOS CORRELATOS</w:t>
      </w:r>
    </w:p>
    <w:p>
      <w:pPr>
        <w:ind w:left="288"/>
      </w:pPr>
      <w:r>
        <w:rPr>
          <w:color w:val="8C8C8C"/>
          <w:sz w:val="12"/>
        </w:rPr>
        <w:t>cf-art-49-inc-I</w:t>
      </w:r>
      <w:r>
        <w:rPr>
          <w:color w:val="003CA0"/>
          <w:sz w:val="12"/>
        </w:rPr>
        <w:t xml:space="preserve"> | CR 8279</w:t>
      </w:r>
      <w:r>
        <w:rPr>
          <w:color w:val="003CA0"/>
          <w:sz w:val="12"/>
        </w:rPr>
        <w:t xml:space="preserve"> | rel. Celso de Mello</w:t>
      </w:r>
    </w:p>
    <w:p>
      <w:pPr>
        <w:ind w:left="288"/>
      </w:pPr>
      <w:r>
        <w:rPr>
          <w:color w:val="1E1E1E"/>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w:t>
      </w:r>
    </w:p>
    <w:p>
      <w:pPr>
        <w:ind w:left="288"/>
      </w:pPr>
      <w:r>
        <w:rPr>
          <w:b/>
          <w:color w:val="003CA0"/>
          <w:sz w:val="16"/>
        </w:rPr>
        <w:t>[CR 8.279 AgR, rel. min. Celso de Mello, j. 17-6-1998, P, DJ de 10-8-2000.]</w:t>
      </w:r>
    </w:p>
    <w:p>
      <w:pPr>
        <w:ind w:left="288"/>
      </w:pPr>
      <w:r>
        <w:rPr>
          <w:color w:val="8C8C8C"/>
          <w:sz w:val="12"/>
        </w:rPr>
        <w:t>cf-art-49-inc-I</w:t>
      </w:r>
    </w:p>
    <w:p>
      <w:pPr>
        <w:ind w:left="288"/>
      </w:pPr>
      <w:r>
        <w:rPr>
          <w:color w:val="1E1E1E"/>
          <w:sz w:val="18"/>
        </w:rPr>
        <w:t>II - autorizar o Presidente da República a declarar guerra, a celebrar a paz, a permitir que forças estrangeiras transitem pelo território nacional ou nele permaneçam temporariamente, ressalvados os casos previstos em lei complementar;</w:t>
      </w:r>
    </w:p>
    <w:p>
      <w:pPr>
        <w:ind w:left="144"/>
      </w:pPr>
      <w:r>
        <w:rPr>
          <w:b/>
          <w:color w:val="B45A00"/>
          <w:sz w:val="16"/>
        </w:rPr>
        <w:t>CONTROLE CONCENTRADO</w:t>
      </w:r>
    </w:p>
    <w:p>
      <w:pPr>
        <w:ind w:left="288"/>
      </w:pPr>
      <w:r>
        <w:rPr>
          <w:color w:val="8C8C8C"/>
          <w:sz w:val="12"/>
        </w:rPr>
        <w:t>cf-art-49-inc-III</w:t>
      </w:r>
      <w:r>
        <w:rPr>
          <w:color w:val="003CA0"/>
          <w:sz w:val="12"/>
        </w:rPr>
        <w:t xml:space="preserve"> | ADI 1172</w:t>
      </w:r>
      <w:r>
        <w:rPr>
          <w:color w:val="003CA0"/>
          <w:sz w:val="12"/>
        </w:rPr>
        <w:t xml:space="preserve"> | rel. Ellen Gracie</w:t>
      </w:r>
    </w:p>
    <w:p>
      <w:pPr>
        <w:ind w:left="288"/>
      </w:pPr>
      <w:r>
        <w:rPr>
          <w:color w:val="1E1E1E"/>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88"/>
      </w:pPr>
      <w:r>
        <w:rPr>
          <w:b/>
          <w:color w:val="003CA0"/>
          <w:sz w:val="16"/>
        </w:rPr>
        <w:t>[ADI 1.172, rel. min. Ellen Gracie, j. 19-3-2003, P, DJ de 25-4-2003.]</w:t>
      </w:r>
    </w:p>
    <w:p>
      <w:pPr>
        <w:ind w:left="288"/>
      </w:pPr>
      <w:r>
        <w:rPr>
          <w:color w:val="8C8C8C"/>
          <w:sz w:val="12"/>
        </w:rPr>
        <w:t>cf-art-49-inc-III</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cf-art-49-inc-III</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w:t>
      </w:r>
    </w:p>
    <w:p>
      <w:pPr>
        <w:ind w:left="288"/>
      </w:pPr>
      <w:r>
        <w:rPr>
          <w:color w:val="8C8C8C"/>
          <w:sz w:val="12"/>
        </w:rPr>
        <w:t>cf-art-49-inc-V</w:t>
      </w:r>
      <w:r>
        <w:rPr>
          <w:color w:val="003CA0"/>
          <w:sz w:val="12"/>
        </w:rPr>
        <w:t xml:space="preserve"> | ADI 748</w:t>
      </w:r>
      <w:r>
        <w:rPr>
          <w:color w:val="003CA0"/>
          <w:sz w:val="12"/>
        </w:rPr>
        <w:t xml:space="preserve"> | rel. Celso de Mello</w:t>
      </w:r>
    </w:p>
    <w:p>
      <w:pPr>
        <w:ind w:left="288"/>
      </w:pPr>
      <w:r>
        <w:rPr>
          <w:color w:val="1E1E1E"/>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88"/>
      </w:pPr>
      <w:r>
        <w:rPr>
          <w:b/>
          <w:color w:val="003CA0"/>
          <w:sz w:val="16"/>
        </w:rPr>
        <w:t>[ADI 748 MC, rel. min. Celso de Mello, j. 1º-7-1992, P, DJ de 6-11-1992.]</w:t>
      </w:r>
    </w:p>
    <w:p>
      <w:pPr>
        <w:ind w:left="144"/>
      </w:pPr>
      <w:r>
        <w:rPr>
          <w:b/>
          <w:color w:val="B45A00"/>
          <w:sz w:val="16"/>
        </w:rPr>
        <w:t>JULGADOS CORRELATOS</w:t>
      </w:r>
    </w:p>
    <w:p>
      <w:pPr>
        <w:ind w:left="288"/>
      </w:pPr>
      <w:r>
        <w:rPr>
          <w:color w:val="8C8C8C"/>
          <w:sz w:val="12"/>
        </w:rPr>
        <w:t>cf-art-49-inc-V</w:t>
      </w:r>
      <w:r>
        <w:rPr>
          <w:color w:val="003CA0"/>
          <w:sz w:val="12"/>
        </w:rPr>
        <w:t xml:space="preserve"> | AC 1033</w:t>
      </w:r>
      <w:r>
        <w:rPr>
          <w:color w:val="003CA0"/>
          <w:sz w:val="12"/>
        </w:rPr>
        <w:t xml:space="preserve"> | rel. Celso de Mello</w:t>
      </w:r>
    </w:p>
    <w:p>
      <w:pPr>
        <w:ind w:left="288"/>
      </w:pPr>
      <w:r>
        <w:rPr>
          <w:color w:val="1E1E1E"/>
          <w:sz w:val="18"/>
        </w:rP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w:t>
      </w:r>
    </w:p>
    <w:p>
      <w:pPr>
        <w:ind w:left="288"/>
      </w:pPr>
      <w:r>
        <w:rPr>
          <w:b/>
          <w:color w:val="003CA0"/>
          <w:sz w:val="16"/>
        </w:rPr>
        <w:t>[AC 1.033 AgR-QO, rel. min. Celso de Mello, j. 25-5-2006, P, DJ de 16-6-2006.]</w:t>
      </w:r>
    </w:p>
    <w:p>
      <w:pPr>
        <w:ind w:left="288"/>
      </w:pPr>
      <w:r>
        <w:rPr>
          <w:color w:val="8C8C8C"/>
          <w:sz w:val="12"/>
        </w:rPr>
        <w:t>cf-art-49-inc-VII</w:t>
      </w:r>
    </w:p>
    <w:p>
      <w:pPr>
        <w:ind w:left="288"/>
      </w:pPr>
      <w:r>
        <w:rPr>
          <w:color w:val="1E1E1E"/>
          <w:sz w:val="18"/>
        </w:rPr>
        <w:t>VIII - fixar os subsídios do Presidente e do Vice-Presidente da República e dos Ministros de Estado, observado o que dispõem os arts. 37, XI; 39, § 4º; 150, II; 153, III; e 153, § 2º, I; (Redação da EC 19/1998)</w:t>
      </w:r>
    </w:p>
    <w:p>
      <w:pPr>
        <w:ind w:left="144"/>
      </w:pPr>
      <w:r>
        <w:rPr>
          <w:b/>
          <w:color w:val="B45A00"/>
          <w:sz w:val="16"/>
        </w:rPr>
        <w:t>CONTROLE CONCENTRADO</w:t>
      </w:r>
    </w:p>
    <w:p>
      <w:pPr>
        <w:ind w:left="288"/>
      </w:pPr>
      <w:r>
        <w:rPr>
          <w:color w:val="8C8C8C"/>
          <w:sz w:val="12"/>
        </w:rPr>
        <w:t>cf-art-49-inc-VII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144"/>
      </w:pPr>
      <w:r>
        <w:rPr>
          <w:b/>
          <w:color w:val="B45A00"/>
          <w:sz w:val="16"/>
        </w:rPr>
        <w:t>JULGADOS CORRELATOS</w:t>
      </w:r>
    </w:p>
    <w:p>
      <w:pPr>
        <w:ind w:left="288"/>
      </w:pPr>
      <w:r>
        <w:rPr>
          <w:color w:val="8C8C8C"/>
          <w:sz w:val="12"/>
        </w:rPr>
        <w:t>cf-art-49-inc-VII</w:t>
      </w:r>
      <w:r>
        <w:rPr>
          <w:color w:val="003CA0"/>
          <w:sz w:val="12"/>
        </w:rPr>
        <w:t xml:space="preserve"> | RMS 21946</w:t>
      </w:r>
      <w:r>
        <w:rPr>
          <w:color w:val="003CA0"/>
          <w:sz w:val="12"/>
        </w:rPr>
        <w:t xml:space="preserve"> | rel. Sepúlveda Pertence</w:t>
      </w:r>
    </w:p>
    <w:p>
      <w:pPr>
        <w:ind w:left="288"/>
      </w:pPr>
      <w:r>
        <w:rPr>
          <w:color w:val="1E1E1E"/>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88"/>
      </w:pPr>
      <w:r>
        <w:rPr>
          <w:b/>
          <w:color w:val="003CA0"/>
          <w:sz w:val="16"/>
        </w:rPr>
        <w:t>[RMS 21.946, rel. min. Sepúlveda Pertence, j. 24-5-1994, 1ª T, DJ de 1º-7-1994.]</w:t>
      </w:r>
    </w:p>
    <w:p>
      <w:pPr>
        <w:ind w:left="288"/>
      </w:pPr>
      <w:r>
        <w:rPr>
          <w:color w:val="8C8C8C"/>
          <w:sz w:val="12"/>
        </w:rPr>
        <w:t>cf-art-49-inc-IX</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144"/>
      </w:pPr>
      <w:r>
        <w:rPr>
          <w:b/>
          <w:color w:val="B45A00"/>
          <w:sz w:val="16"/>
        </w:rPr>
        <w:t>CONTROLE CONCENTRADO</w:t>
      </w:r>
    </w:p>
    <w:p>
      <w:pPr>
        <w:ind w:left="288"/>
      </w:pPr>
      <w:r>
        <w:rPr>
          <w:color w:val="8C8C8C"/>
          <w:sz w:val="12"/>
        </w:rPr>
        <w:t>cf-art-49-inc-IX</w:t>
      </w:r>
      <w:r>
        <w:rPr>
          <w:color w:val="003CA0"/>
          <w:sz w:val="12"/>
        </w:rPr>
        <w:t xml:space="preserve"> | ADI 1964</w:t>
      </w:r>
      <w:r>
        <w:rPr>
          <w:color w:val="003CA0"/>
          <w:sz w:val="12"/>
        </w:rPr>
        <w:t xml:space="preserve"> | rel. Dias Toffoli</w:t>
      </w:r>
    </w:p>
    <w:p>
      <w:pPr>
        <w:ind w:left="288"/>
      </w:pPr>
      <w:r>
        <w:rPr>
          <w:color w:val="1E1E1E"/>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88"/>
      </w:pPr>
      <w:r>
        <w:rPr>
          <w:b/>
          <w:color w:val="003CA0"/>
          <w:sz w:val="16"/>
        </w:rPr>
        <w:t>[ADI 1.964, rel. min. Dias Toffoli, j. 4-9-2014, P, DJE de 9-10-2014.]</w:t>
      </w:r>
    </w:p>
    <w:p>
      <w:pPr>
        <w:ind w:left="144"/>
      </w:pPr>
      <w:r>
        <w:rPr>
          <w:b/>
          <w:color w:val="B45A00"/>
          <w:sz w:val="16"/>
        </w:rPr>
        <w:t>JULGADOS CORRELATOS</w:t>
      </w:r>
    </w:p>
    <w:p>
      <w:pPr>
        <w:ind w:left="288"/>
      </w:pPr>
      <w:r>
        <w:rPr>
          <w:color w:val="8C8C8C"/>
          <w:sz w:val="12"/>
        </w:rPr>
        <w:t>cf-art-49-inc-IX</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cf-art-49-inc-X</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18-6-2021, P, DJE de 20-8-2021.]</w:t>
      </w:r>
    </w:p>
    <w:p>
      <w:pPr>
        <w:ind w:left="288"/>
      </w:pPr>
      <w:r>
        <w:rPr>
          <w:color w:val="8C8C8C"/>
          <w:sz w:val="12"/>
        </w:rPr>
        <w:t>cf-art-49-inc-X</w:t>
      </w:r>
      <w:r>
        <w:rPr>
          <w:color w:val="003CA0"/>
          <w:sz w:val="12"/>
        </w:rPr>
        <w:t xml:space="preserve"> | ADI 3046</w:t>
      </w:r>
      <w:r>
        <w:rPr>
          <w:color w:val="003CA0"/>
          <w:sz w:val="12"/>
        </w:rPr>
        <w:t xml:space="preserve"> | rel. Sepúlveda Pertence</w:t>
      </w:r>
    </w:p>
    <w:p>
      <w:pPr>
        <w:ind w:left="288"/>
      </w:pPr>
      <w:r>
        <w:rPr>
          <w:color w:val="1E1E1E"/>
          <w:sz w:val="18"/>
        </w:rPr>
        <w:t xml:space="preserve">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w:t>
      </w:r>
    </w:p>
    <w:p>
      <w:pPr>
        <w:ind w:left="288"/>
      </w:pPr>
      <w:r>
        <w:rPr>
          <w:b/>
          <w:color w:val="003CA0"/>
          <w:sz w:val="16"/>
        </w:rPr>
        <w:t>[ADI 3.046, rel. min. Sepúlveda Pertence, j. 15-4-2004, P, DJ de 28-5-2004.]</w:t>
      </w:r>
    </w:p>
    <w:p>
      <w:pPr>
        <w:ind w:left="288"/>
      </w:pPr>
      <w:r>
        <w:rPr>
          <w:color w:val="8C8C8C"/>
          <w:sz w:val="12"/>
        </w:rPr>
        <w:t>cf-art-49-inc-XI</w:t>
      </w:r>
      <w:r>
        <w:rPr>
          <w:color w:val="003CA0"/>
          <w:sz w:val="12"/>
        </w:rPr>
        <w:t xml:space="preserve"> | ADI 3059</w:t>
      </w:r>
      <w:r>
        <w:rPr>
          <w:color w:val="003CA0"/>
          <w:sz w:val="12"/>
        </w:rPr>
        <w:t xml:space="preserve"> | rel. Ayres Britto</w:t>
      </w:r>
    </w:p>
    <w:p>
      <w:pPr>
        <w:ind w:left="288"/>
      </w:pPr>
      <w:r>
        <w:rPr>
          <w:color w:val="1E1E1E"/>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88"/>
      </w:pPr>
      <w:r>
        <w:rPr>
          <w:b/>
          <w:color w:val="003CA0"/>
          <w:sz w:val="16"/>
        </w:rPr>
        <w:t>[ADI 3.059 MC, voto do rel. min. Ayres Britto, j. 15-4-2004, P, DJ de 20-8-2004.]</w:t>
      </w:r>
    </w:p>
    <w:p>
      <w:pPr>
        <w:ind w:left="288"/>
      </w:pPr>
      <w:r>
        <w:rPr>
          <w:color w:val="8C8C8C"/>
          <w:sz w:val="12"/>
        </w:rPr>
        <w:t>cf-art-49-inc-XIII</w:t>
      </w:r>
    </w:p>
    <w:p>
      <w:pPr>
        <w:ind w:left="288"/>
      </w:pPr>
      <w:r>
        <w:rPr>
          <w:color w:val="1E1E1E"/>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pPr>
        <w:ind w:left="288"/>
      </w:pPr>
      <w:r>
        <w:rPr>
          <w:color w:val="8C8C8C"/>
          <w:sz w:val="12"/>
        </w:rPr>
        <w:t>cf-art-49-inc-XIII</w:t>
      </w:r>
      <w:r>
        <w:rPr>
          <w:color w:val="003CA0"/>
          <w:sz w:val="12"/>
        </w:rPr>
        <w:t xml:space="preserve"> | ADI 3352</w:t>
      </w:r>
      <w:r>
        <w:rPr>
          <w:color w:val="003CA0"/>
          <w:sz w:val="12"/>
        </w:rPr>
        <w:t xml:space="preserve"> | rel. Sepúlveda Pertence</w:t>
      </w:r>
    </w:p>
    <w:p>
      <w:pPr>
        <w:ind w:left="288"/>
      </w:pPr>
      <w:r>
        <w:rPr>
          <w:color w:val="1E1E1E"/>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88"/>
      </w:pPr>
      <w:r>
        <w:rPr>
          <w:b/>
          <w:color w:val="003CA0"/>
          <w:sz w:val="16"/>
        </w:rPr>
        <w:t>[ADI 3.352 MC, rel. min. Sepúlveda Pertence, j. 2-12-2004, P, DJ de 15-4-2005.]</w:t>
      </w:r>
    </w:p>
    <w:p>
      <w:pPr>
        <w:ind w:left="288"/>
      </w:pPr>
      <w:r>
        <w:rPr>
          <w:color w:val="8C8C8C"/>
          <w:sz w:val="12"/>
        </w:rPr>
        <w:t>cf-art-49-inc-XIII</w:t>
      </w:r>
    </w:p>
    <w:p>
      <w:pPr>
        <w:ind w:left="288"/>
      </w:pPr>
      <w:r>
        <w:rPr>
          <w:color w:val="1E1E1E"/>
          <w:sz w:val="18"/>
        </w:rPr>
        <w:t>XVII - aprovar, previamente, a alienação ou concessão de terras públicas com área superior a dois mil e quinhentos hectares.</w:t>
      </w:r>
    </w:p>
    <w:p>
      <w:pPr>
        <w:ind w:left="288"/>
      </w:pPr>
      <w:r>
        <w:rPr>
          <w:color w:val="8C8C8C"/>
          <w:sz w:val="12"/>
        </w:rPr>
        <w:t>cf-art-49-inc-XIII</w:t>
      </w:r>
      <w:r>
        <w:rPr>
          <w:color w:val="003CA0"/>
          <w:sz w:val="12"/>
        </w:rPr>
        <w:t xml:space="preserve"> | ADI 3.989</w:t>
      </w:r>
      <w:r>
        <w:rPr>
          <w:color w:val="003CA0"/>
          <w:sz w:val="12"/>
        </w:rPr>
        <w:t xml:space="preserve"> | rel. Dias Toffoli</w:t>
      </w:r>
    </w:p>
    <w:p>
      <w:pPr>
        <w:ind w:left="288"/>
      </w:pPr>
      <w:r>
        <w:rPr>
          <w:color w:val="1E1E1E"/>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w:t>
      </w:r>
    </w:p>
    <w:p>
      <w:pPr>
        <w:ind w:left="144"/>
      </w:pPr>
      <w:r>
        <w:rPr>
          <w:b/>
          <w:color w:val="B45A00"/>
          <w:sz w:val="16"/>
        </w:rPr>
        <w:t>JULGADOS CORRELATOS</w:t>
      </w:r>
    </w:p>
    <w:p>
      <w:pPr>
        <w:ind w:left="288"/>
      </w:pPr>
      <w:r>
        <w:rPr>
          <w:color w:val="8C8C8C"/>
          <w:sz w:val="12"/>
        </w:rPr>
        <w:t>cf-art-49-inc-XIII</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432"/>
      </w:pPr>
      <w:r>
        <w:rPr>
          <w:color w:val="003366"/>
          <w:sz w:val="18"/>
        </w:rPr>
        <w:t xml:space="preserve">§ 1 Quando não existir cláusula contratual, serão adotados os critérios e bases </w:t>
      </w:r>
    </w:p>
    <w:p>
      <w:pPr>
        <w:ind w:left="432"/>
      </w:pPr>
      <w:r>
        <w:rPr>
          <w:color w:val="003366"/>
          <w:sz w:val="18"/>
        </w:rPr>
        <w:t xml:space="preserve">§ 2 Os direitos dos atuais ocupantes inscritos ficam assegurados pela aplicação </w:t>
      </w:r>
    </w:p>
    <w:p>
      <w:pPr>
        <w:ind w:left="432"/>
      </w:pPr>
      <w:r>
        <w:rPr>
          <w:color w:val="003366"/>
          <w:sz w:val="18"/>
        </w:rPr>
        <w:t>§ 3 A enfiteuse continuará sendo aplicada aos terrenos de marinha e seus acresci</w:t>
      </w:r>
    </w:p>
    <w:p>
      <w:pPr>
        <w:ind w:left="432"/>
      </w:pPr>
      <w:r>
        <w:rPr>
          <w:color w:val="003366"/>
          <w:sz w:val="18"/>
        </w:rPr>
        <w:t>§ 4 Remido o foro, o antigo titular do domínio direto deverá, no prazo de novent</w:t>
      </w:r>
    </w:p>
    <w:p>
      <w:r>
        <w:rPr>
          <w:b/>
          <w:color w:val="003366"/>
          <w:sz w:val="20"/>
        </w:rPr>
        <w:t xml:space="preserve">Art. 50 Lei agrícola a ser promulgada no prazo de um ano disporá, nos termos da </w:t>
      </w:r>
      <w:r>
        <w:rPr>
          <w:color w:val="8C8C8C"/>
          <w:sz w:val="14"/>
        </w:rPr>
        <w:t xml:space="preserve">  [8 decisoes]</w:t>
      </w:r>
    </w:p>
    <w:p>
      <w:pPr>
        <w:ind w:left="144"/>
      </w:pPr>
      <w:r>
        <w:rPr>
          <w:b/>
          <w:color w:val="B45A00"/>
          <w:sz w:val="16"/>
        </w:rPr>
        <w:t>CONTROLE CONCENTRADO</w:t>
      </w:r>
    </w:p>
    <w:p>
      <w:pPr>
        <w:ind w:left="288"/>
      </w:pPr>
      <w:r>
        <w:rPr>
          <w:color w:val="8C8C8C"/>
          <w:sz w:val="12"/>
        </w:rPr>
        <w:t>cf-art-50</w:t>
      </w:r>
      <w:r>
        <w:rPr>
          <w:color w:val="003CA0"/>
          <w:sz w:val="12"/>
        </w:rPr>
        <w:t xml:space="preserve"> | ADI 6651</w:t>
      </w:r>
      <w:r>
        <w:rPr>
          <w:color w:val="003CA0"/>
          <w:sz w:val="12"/>
        </w:rPr>
        <w:t xml:space="preserve"> | rel. Edson Fachin</w:t>
      </w:r>
    </w:p>
    <w:p>
      <w:pPr>
        <w:ind w:left="288"/>
      </w:pPr>
      <w:r>
        <w:rPr>
          <w:color w:val="1E1E1E"/>
          <w:sz w:val="18"/>
        </w:rPr>
        <w:t>A Constituição da República, em seu art. 50, caput e § 2º, prescreve sistemática de controle do Poder Legislativo sobre o Poder Executivo que, em razão do princípio da simetria, deve ser observada pelos Estados membros.</w:t>
      </w:r>
    </w:p>
    <w:p>
      <w:pPr>
        <w:ind w:left="288"/>
      </w:pPr>
      <w:r>
        <w:rPr>
          <w:b/>
          <w:color w:val="003CA0"/>
          <w:sz w:val="16"/>
        </w:rPr>
        <w:t>[ADI 6.651, rel. min. Edson Fachin, j. 21-2-2022, P, DJE de 30-3-2022.]</w:t>
      </w:r>
    </w:p>
    <w:p>
      <w:pPr>
        <w:ind w:left="288"/>
      </w:pPr>
      <w:r>
        <w:rPr>
          <w:color w:val="8C8C8C"/>
          <w:sz w:val="12"/>
        </w:rPr>
        <w:t>cf-art-50</w:t>
      </w:r>
      <w:r>
        <w:rPr>
          <w:color w:val="003CA0"/>
          <w:sz w:val="12"/>
        </w:rPr>
        <w:t xml:space="preserve"> | ADI 2911</w:t>
      </w:r>
      <w:r>
        <w:rPr>
          <w:color w:val="003CA0"/>
          <w:sz w:val="12"/>
        </w:rPr>
        <w:t xml:space="preserve"> | rel. Ayres Britto</w:t>
      </w:r>
    </w:p>
    <w:p>
      <w:pPr>
        <w:ind w:left="288"/>
      </w:pPr>
      <w:r>
        <w:rPr>
          <w:color w:val="1E1E1E"/>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88"/>
      </w:pPr>
      <w:r>
        <w:rPr>
          <w:b/>
          <w:color w:val="003CA0"/>
          <w:sz w:val="16"/>
        </w:rPr>
        <w:t>[ADI 2.911, rel. min. Ayres Britto, j. 10-8-2006, P, DJ de 2-2-2007.]</w:t>
      </w:r>
    </w:p>
    <w:p>
      <w:pPr>
        <w:ind w:left="288"/>
      </w:pPr>
      <w:r>
        <w:rPr>
          <w:color w:val="8C8C8C"/>
          <w:sz w:val="12"/>
        </w:rPr>
        <w:t>cf-art-50-par-1</w:t>
      </w:r>
    </w:p>
    <w:p>
      <w:pPr>
        <w:ind w:left="288"/>
      </w:pPr>
      <w:r>
        <w:rPr>
          <w:color w:val="1E1E1E"/>
          <w:sz w:val="18"/>
        </w:rP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pPr>
        <w:ind w:left="288"/>
      </w:pPr>
      <w:r>
        <w:rPr>
          <w:color w:val="8C8C8C"/>
          <w:sz w:val="12"/>
        </w:rPr>
        <w:t>cf-art-50-par-1</w:t>
      </w:r>
      <w:r>
        <w:rPr>
          <w:color w:val="003CA0"/>
          <w:sz w:val="12"/>
        </w:rPr>
        <w:t xml:space="preserve"> | ADI 3279</w:t>
      </w:r>
      <w:r>
        <w:rPr>
          <w:color w:val="003CA0"/>
          <w:sz w:val="12"/>
        </w:rPr>
        <w:t xml:space="preserve"> | rel. Cezar Peluso</w:t>
      </w:r>
    </w:p>
    <w:p>
      <w:pPr>
        <w:ind w:left="288"/>
      </w:pPr>
      <w:r>
        <w:rPr>
          <w:color w:val="1E1E1E"/>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simetria, deve ser observada pelos Estados membros.</w:t>
        <w:br/>
        <w:t>[ADI 6.651, rel. min. Edson Fachin, j. 21-2-2022, P,</w:t>
      </w:r>
    </w:p>
    <w:p>
      <w:pPr>
        <w:ind w:left="288"/>
      </w:pPr>
      <w:r>
        <w:rPr>
          <w:b/>
          <w:color w:val="003CA0"/>
          <w:sz w:val="16"/>
        </w:rPr>
        <w:t>[ADI 3.279, rel. min. Cezar Peluso, j. 16-11-2011, P, DJE de 15-2-2012.]</w:t>
      </w:r>
    </w:p>
    <w:p>
      <w:pPr>
        <w:ind w:left="288"/>
      </w:pPr>
      <w:r>
        <w:rPr>
          <w:color w:val="8C8C8C"/>
          <w:sz w:val="12"/>
        </w:rPr>
        <w:t>cf-art-50-par-1</w:t>
      </w:r>
      <w:r>
        <w:rPr>
          <w:color w:val="003CA0"/>
          <w:sz w:val="12"/>
        </w:rPr>
        <w:t xml:space="preserve"> | ADI 3046</w:t>
      </w:r>
      <w:r>
        <w:rPr>
          <w:color w:val="003CA0"/>
          <w:sz w:val="12"/>
        </w:rPr>
        <w:t xml:space="preserve"> | rel. Sepúlveda Pertence</w:t>
      </w:r>
    </w:p>
    <w:p>
      <w:pPr>
        <w:ind w:left="288"/>
      </w:pPr>
      <w:r>
        <w:rPr>
          <w:color w:val="1E1E1E"/>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3CA0"/>
          <w:sz w:val="16"/>
        </w:rPr>
        <w:t>[ADI 3.046, rel. min. Sepúlveda Pertence, j. 15-4-2004, P, DJ de 28-5-2004.]</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w:t>
      </w:r>
    </w:p>
    <w:p>
      <w:pPr>
        <w:ind w:left="144"/>
      </w:pPr>
      <w:r>
        <w:rPr>
          <w:b/>
          <w:color w:val="B45A00"/>
          <w:sz w:val="16"/>
        </w:rPr>
        <w:t>JULGADOS CORRELATOS</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88"/>
      </w:pPr>
      <w:r>
        <w:rPr>
          <w:b/>
          <w:color w:val="003CA0"/>
          <w:sz w:val="16"/>
        </w:rPr>
        <w:t>[RMS 28.251 AgR, rel. min. Ricardo Lewandowski, j. 18-10-2011, 2ª T, DJE de 22-11-2011.]</w:t>
      </w:r>
    </w:p>
    <w:p>
      <w:pPr>
        <w:ind w:left="288"/>
      </w:pPr>
      <w:r>
        <w:rPr>
          <w:color w:val="8C8C8C"/>
          <w:sz w:val="12"/>
        </w:rPr>
        <w:t>cf-art-50-par-1</w:t>
      </w:r>
    </w:p>
    <w:p>
      <w:pPr>
        <w:ind w:left="288"/>
      </w:pPr>
      <w:r>
        <w:rPr>
          <w:color w:val="1E1E1E"/>
          <w:sz w:val="18"/>
        </w:rPr>
        <w:t>Seção III Da Câmara dos Deputados SUMÁRIO</w:t>
      </w:r>
    </w:p>
    <w:p>
      <w:r>
        <w:rPr>
          <w:b/>
          <w:color w:val="003366"/>
          <w:sz w:val="20"/>
        </w:rPr>
        <w:t>Art. 51 Serão revistos pelo Congresso Nacional, através de Comissão mista, nos t</w:t>
      </w:r>
      <w:r>
        <w:rPr>
          <w:color w:val="8C8C8C"/>
          <w:sz w:val="14"/>
        </w:rPr>
        <w:t xml:space="preserve">  [10 decisoes]</w:t>
      </w:r>
    </w:p>
    <w:p>
      <w:pPr>
        <w:ind w:left="144"/>
      </w:pPr>
      <w:r>
        <w:rPr>
          <w:b/>
          <w:color w:val="B45A00"/>
          <w:sz w:val="16"/>
        </w:rPr>
        <w:t>JULGADOS CORRELATOS</w:t>
      </w:r>
    </w:p>
    <w:p>
      <w:pPr>
        <w:ind w:left="288"/>
      </w:pPr>
      <w:r>
        <w:rPr>
          <w:color w:val="8C8C8C"/>
          <w:sz w:val="12"/>
        </w:rPr>
        <w:t>cf-art-51</w:t>
      </w:r>
      <w:r>
        <w:rPr>
          <w:color w:val="003CA0"/>
          <w:sz w:val="12"/>
        </w:rPr>
        <w:t xml:space="preserve"> | MS 33558</w:t>
      </w:r>
      <w:r>
        <w:rPr>
          <w:color w:val="003CA0"/>
          <w:sz w:val="12"/>
        </w:rPr>
        <w:t xml:space="preserve"> | rel. Celso de Mello</w:t>
      </w:r>
    </w:p>
    <w:p>
      <w:pPr>
        <w:ind w:left="288"/>
      </w:pPr>
      <w:r>
        <w:rPr>
          <w:color w:val="1E1E1E"/>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w:t>
      </w:r>
    </w:p>
    <w:p>
      <w:pPr>
        <w:ind w:left="288"/>
      </w:pPr>
      <w:r>
        <w:rPr>
          <w:b/>
          <w:color w:val="003CA0"/>
          <w:sz w:val="16"/>
        </w:rPr>
        <w:t>[MS 33.558 AgR, rel. min. Celso de Mello, j. 25-11-2015, P, DJE de 21-3-2016.]</w:t>
      </w:r>
    </w:p>
    <w:p>
      <w:pPr>
        <w:ind w:left="144"/>
      </w:pPr>
      <w:r>
        <w:rPr>
          <w:b/>
          <w:color w:val="B45A00"/>
          <w:sz w:val="16"/>
        </w:rPr>
        <w:t>CONTROLE CONCENTRADO</w:t>
      </w:r>
    </w:p>
    <w:p>
      <w:pPr>
        <w:ind w:left="288"/>
      </w:pPr>
      <w:r>
        <w:rPr>
          <w:color w:val="8C8C8C"/>
          <w:sz w:val="12"/>
        </w:rPr>
        <w:t>cf-art-51-inc-I</w:t>
      </w:r>
      <w:r>
        <w:rPr>
          <w:color w:val="003CA0"/>
          <w:sz w:val="12"/>
        </w:rPr>
        <w:t xml:space="preserve"> | ADI 5540</w:t>
      </w:r>
      <w:r>
        <w:rPr>
          <w:color w:val="003CA0"/>
          <w:sz w:val="12"/>
        </w:rPr>
        <w:t xml:space="preserve"> | rel. Edson Fachin</w:t>
      </w:r>
    </w:p>
    <w:p>
      <w:pPr>
        <w:ind w:left="288"/>
      </w:pPr>
      <w:r>
        <w:rPr>
          <w:color w:val="1E1E1E"/>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88"/>
      </w:pPr>
      <w:r>
        <w:rPr>
          <w:b/>
          <w:color w:val="003CA0"/>
          <w:sz w:val="16"/>
        </w:rPr>
        <w:t>[ADI 5.540, rel. min. Edson Fachin, j. 3-5-2017, P, DJE de 28-3-2019.]</w:t>
      </w:r>
    </w:p>
    <w:p>
      <w:pPr>
        <w:ind w:left="288"/>
      </w:pPr>
      <w:r>
        <w:rPr>
          <w:color w:val="8C8C8C"/>
          <w:sz w:val="12"/>
        </w:rPr>
        <w:t>cf-art-51-inc-I</w:t>
      </w:r>
      <w:r>
        <w:rPr>
          <w:color w:val="003CA0"/>
          <w:sz w:val="12"/>
        </w:rPr>
        <w:t xml:space="preserve"> | ADPF 378</w:t>
      </w:r>
      <w:r>
        <w:rPr>
          <w:color w:val="003CA0"/>
          <w:sz w:val="12"/>
        </w:rPr>
        <w:t xml:space="preserve"> | rel. Roberto Barroso</w:t>
      </w:r>
    </w:p>
    <w:p>
      <w:pPr>
        <w:ind w:left="288"/>
      </w:pPr>
      <w:r>
        <w:rPr>
          <w:color w:val="1E1E1E"/>
          <w:sz w:val="18"/>
        </w:rPr>
        <w:t>=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w:t>
      </w:r>
    </w:p>
    <w:p>
      <w:pPr>
        <w:ind w:left="288"/>
      </w:pPr>
      <w:r>
        <w:rPr>
          <w:b/>
          <w:color w:val="003CA0"/>
          <w:sz w:val="16"/>
        </w:rPr>
        <w:t>[ADPF 378 MC, red. do ac. min. Roberto Barroso, j. 17-12-2015, P, DJE de 8-3-2016.]</w:t>
      </w:r>
    </w:p>
    <w:p>
      <w:pPr>
        <w:ind w:left="288"/>
      </w:pPr>
      <w:r>
        <w:rPr>
          <w:color w:val="8C8C8C"/>
          <w:sz w:val="12"/>
        </w:rPr>
        <w:t>cf-art-51-inc-I</w:t>
      </w:r>
      <w:r>
        <w:rPr>
          <w:color w:val="003CA0"/>
          <w:sz w:val="12"/>
        </w:rPr>
        <w:t xml:space="preserve"> | MS 34.130</w:t>
      </w:r>
      <w:r>
        <w:rPr>
          <w:color w:val="003CA0"/>
          <w:sz w:val="12"/>
        </w:rPr>
        <w:t xml:space="preserve"> | rel. Edson Fachin</w:t>
      </w:r>
    </w:p>
    <w:p>
      <w:pPr>
        <w:ind w:left="288"/>
      </w:pPr>
      <w:r>
        <w:rPr>
          <w:color w:val="1E1E1E"/>
          <w:sz w:val="18"/>
        </w:rPr>
        <w:t>= MS 34.130 MC, rel. min. Edson Fachin, j. 15-4-2016, P, DJE de 1º-9-2016</w:t>
      </w:r>
    </w:p>
    <w:p>
      <w:pPr>
        <w:ind w:left="144"/>
      </w:pPr>
      <w:r>
        <w:rPr>
          <w:b/>
          <w:color w:val="B45A00"/>
          <w:sz w:val="16"/>
        </w:rPr>
        <w:t>JULGADOS CORRELATOS</w:t>
      </w:r>
    </w:p>
    <w:p>
      <w:pPr>
        <w:ind w:left="288"/>
      </w:pPr>
      <w:r>
        <w:rPr>
          <w:color w:val="8C8C8C"/>
          <w:sz w:val="12"/>
        </w:rPr>
        <w:t>cf-art-51-inc-I</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condição da procedibilidade para deliberar-se sobre o recebimento da denúncia não se irradia a ponto de apa</w:t>
      </w:r>
    </w:p>
    <w:p>
      <w:pPr>
        <w:ind w:left="288"/>
      </w:pPr>
      <w:r>
        <w:rPr>
          <w:color w:val="8C8C8C"/>
          <w:sz w:val="12"/>
        </w:rPr>
        <w:t>cf-art-51-inc-III</w:t>
      </w:r>
    </w:p>
    <w:p>
      <w:pPr>
        <w:ind w:left="288"/>
      </w:pPr>
      <w:r>
        <w:rPr>
          <w:color w:val="1E1E1E"/>
          <w:sz w:val="18"/>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cf-art-51-inc-III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cf-art-51-inc-III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cf-art-51-inc-III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w:t>
      </w:r>
    </w:p>
    <w:p>
      <w:pPr>
        <w:ind w:left="288"/>
      </w:pPr>
      <w:r>
        <w:rPr>
          <w:b/>
          <w:color w:val="003CA0"/>
          <w:sz w:val="16"/>
        </w:rPr>
        <w:t>[ADI 1.782, rel. min. Maurício Corrêa, j. 9-9-1999, P, DJ de 15-10-1999.]</w:t>
      </w:r>
    </w:p>
    <w:p>
      <w:pPr>
        <w:ind w:left="288"/>
      </w:pPr>
      <w:r>
        <w:rPr>
          <w:color w:val="8C8C8C"/>
          <w:sz w:val="12"/>
        </w:rPr>
        <w:t>cf-art-51-inc-V</w:t>
      </w:r>
    </w:p>
    <w:p>
      <w:pPr>
        <w:ind w:left="288"/>
      </w:pPr>
      <w:r>
        <w:rPr>
          <w:color w:val="1E1E1E"/>
          <w:sz w:val="18"/>
        </w:rPr>
        <w:t>Seção IV Do Senado Federal SUMÁRIO</w:t>
      </w:r>
    </w:p>
    <w:p>
      <w:pPr>
        <w:ind w:left="432"/>
      </w:pPr>
      <w:r>
        <w:rPr>
          <w:color w:val="003366"/>
          <w:sz w:val="18"/>
        </w:rPr>
        <w:t>§ 1 No tocante às vendas, a revisão será feita com base exclusivamente no critér</w:t>
      </w:r>
    </w:p>
    <w:p>
      <w:pPr>
        <w:ind w:left="432"/>
      </w:pPr>
      <w:r>
        <w:rPr>
          <w:color w:val="003366"/>
          <w:sz w:val="18"/>
        </w:rPr>
        <w:t>§ 2 No caso de concessões e doações, a revisão obedecerá aos critérios de legali</w:t>
      </w:r>
    </w:p>
    <w:p>
      <w:pPr>
        <w:ind w:left="432"/>
      </w:pPr>
      <w:r>
        <w:rPr>
          <w:color w:val="003366"/>
          <w:sz w:val="18"/>
        </w:rPr>
        <w:t>§ 3 Nas hipóteses previstas nos parágrafos anteriores, comprovada a ilegalidade,</w:t>
      </w:r>
    </w:p>
    <w:p>
      <w:r>
        <w:rPr>
          <w:b/>
          <w:color w:val="003366"/>
          <w:sz w:val="20"/>
        </w:rPr>
        <w:t>Art. 52 Até que sejam fixadas as condições do art. 192, são vedados: (Redação da</w:t>
      </w:r>
      <w:r>
        <w:rPr>
          <w:color w:val="8C8C8C"/>
          <w:sz w:val="14"/>
        </w:rPr>
        <w:t xml:space="preserve">  [26 decisoes]</w:t>
      </w:r>
    </w:p>
    <w:p>
      <w:pPr>
        <w:ind w:left="288"/>
      </w:pPr>
      <w:r>
        <w:rPr>
          <w:color w:val="8C8C8C"/>
          <w:sz w:val="12"/>
        </w:rPr>
        <w:t>cf-art-52</w:t>
      </w:r>
    </w:p>
    <w:p>
      <w:pPr>
        <w:ind w:left="288"/>
      </w:pPr>
      <w:r>
        <w:rPr>
          <w:color w:val="1E1E1E"/>
          <w:sz w:val="18"/>
        </w:rPr>
        <w:t>I - processar e julgar o Presidente e o Vice-Presidente da República nos crimes de responsabilidade, bem como os Ministros de Estado e os Comandantes da Marinha, do Exército e da Aeronáutica nos crimes da mesma natureza conexos com aqueles; (Redação da EC 23/1999)</w:t>
      </w:r>
    </w:p>
    <w:p>
      <w:pPr>
        <w:ind w:left="144"/>
      </w:pPr>
      <w:r>
        <w:rPr>
          <w:b/>
          <w:color w:val="B45A00"/>
          <w:sz w:val="16"/>
        </w:rPr>
        <w:t>CONTROLE CONCENTRADO</w:t>
      </w:r>
    </w:p>
    <w:p>
      <w:pPr>
        <w:ind w:left="288"/>
      </w:pPr>
      <w:r>
        <w:rPr>
          <w:color w:val="8C8C8C"/>
          <w:sz w:val="12"/>
        </w:rPr>
        <w:t>cf-art-52</w:t>
      </w:r>
      <w:r>
        <w:rPr>
          <w:color w:val="003CA0"/>
          <w:sz w:val="12"/>
        </w:rPr>
        <w:t xml:space="preserve"> | ADPF 378</w:t>
      </w:r>
      <w:r>
        <w:rPr>
          <w:color w:val="003CA0"/>
          <w:sz w:val="12"/>
        </w:rPr>
        <w:t xml:space="preserve"> | rel. Roberto Barroso</w:t>
      </w:r>
    </w:p>
    <w:p>
      <w:pPr>
        <w:ind w:left="288"/>
      </w:pPr>
      <w:r>
        <w:rPr>
          <w:color w:val="1E1E1E"/>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cf-art-52</w:t>
      </w:r>
      <w:r>
        <w:rPr>
          <w:color w:val="003CA0"/>
          <w:sz w:val="12"/>
        </w:rPr>
        <w:t xml:space="preserve"> | PET 3240</w:t>
      </w:r>
      <w:r>
        <w:rPr>
          <w:color w:val="003CA0"/>
          <w:sz w:val="12"/>
        </w:rPr>
        <w:t xml:space="preserve"> | rel. Roberto Barroso</w:t>
      </w:r>
    </w:p>
    <w:p>
      <w:pPr>
        <w:ind w:left="288"/>
      </w:pPr>
      <w:r>
        <w:rPr>
          <w:color w:val="1E1E1E"/>
          <w:sz w:val="18"/>
        </w:rPr>
        <w:t>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w:t>
      </w:r>
    </w:p>
    <w:p>
      <w:pPr>
        <w:ind w:left="288"/>
      </w:pPr>
      <w:r>
        <w:rPr>
          <w:b/>
          <w:color w:val="003CA0"/>
          <w:sz w:val="16"/>
        </w:rPr>
        <w:t>[Pet 3.240 AgR, red. do ac. min. Roberto Barroso, j. 10-5-2018, P, DJE de 22-8-2018.]</w:t>
      </w:r>
    </w:p>
    <w:p>
      <w:pPr>
        <w:ind w:left="288"/>
      </w:pPr>
      <w:r>
        <w:rPr>
          <w:color w:val="8C8C8C"/>
          <w:sz w:val="12"/>
        </w:rPr>
        <w:t>cf-art-52</w:t>
      </w:r>
      <w:r>
        <w:rPr>
          <w:color w:val="003CA0"/>
          <w:sz w:val="12"/>
        </w:rPr>
        <w:t xml:space="preserve"> | PET 1656</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88"/>
      </w:pPr>
      <w:r>
        <w:rPr>
          <w:b/>
          <w:color w:val="003CA0"/>
          <w:sz w:val="16"/>
        </w:rPr>
        <w:t>[Pet 1.656, rel. min. Maurício Corrêa, j. 11-9-2002, P, DJ de 1º-8-2003.]</w:t>
      </w:r>
    </w:p>
    <w:p>
      <w:pPr>
        <w:ind w:left="288"/>
      </w:pPr>
      <w:r>
        <w:rPr>
          <w:color w:val="8C8C8C"/>
          <w:sz w:val="12"/>
        </w:rPr>
        <w:t>cf-art-52</w:t>
      </w:r>
      <w:r>
        <w:rPr>
          <w:color w:val="003CA0"/>
          <w:sz w:val="12"/>
        </w:rPr>
        <w:t xml:space="preserve"> | MS 21623</w:t>
      </w:r>
      <w:r>
        <w:rPr>
          <w:color w:val="003CA0"/>
          <w:sz w:val="12"/>
        </w:rPr>
        <w:t xml:space="preserve"> | rel. Carlos Velloso</w:t>
      </w:r>
    </w:p>
    <w:p>
      <w:pPr>
        <w:ind w:left="288"/>
      </w:pPr>
      <w:r>
        <w:rPr>
          <w:color w:val="1E1E1E"/>
          <w:sz w:val="18"/>
        </w:rPr>
        <w:t xml:space="preserve">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w:t>
      </w:r>
    </w:p>
    <w:p>
      <w:pPr>
        <w:ind w:left="288"/>
      </w:pPr>
      <w:r>
        <w:rPr>
          <w:b/>
          <w:color w:val="003CA0"/>
          <w:sz w:val="16"/>
        </w:rPr>
        <w:t>[MS 21.623, rel. min. Carlos Velloso, j. 17-12-1992, P, DJ de 28-5-1993.]</w:t>
      </w:r>
    </w:p>
    <w:p>
      <w:pPr>
        <w:ind w:left="288"/>
      </w:pPr>
      <w:r>
        <w:rPr>
          <w:color w:val="8C8C8C"/>
          <w:sz w:val="12"/>
        </w:rPr>
        <w:t>cf-art-52</w:t>
      </w:r>
    </w:p>
    <w:p>
      <w:pPr>
        <w:ind w:left="288"/>
      </w:pPr>
      <w:r>
        <w:rPr>
          <w:color w:val="1E1E1E"/>
          <w:sz w:val="18"/>
        </w:rP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pPr>
        <w:ind w:left="288"/>
      </w:pPr>
      <w:r>
        <w:rPr>
          <w:color w:val="8C8C8C"/>
          <w:sz w:val="12"/>
        </w:rPr>
        <w:t>cf-art-52</w:t>
      </w:r>
      <w:r>
        <w:rPr>
          <w:color w:val="003CA0"/>
          <w:sz w:val="12"/>
        </w:rPr>
        <w:t xml:space="preserve"> | MS 34.592</w:t>
      </w:r>
      <w:r>
        <w:rPr>
          <w:color w:val="003CA0"/>
          <w:sz w:val="12"/>
        </w:rPr>
        <w:t xml:space="preserve"> | rel. Edson Fachin</w:t>
      </w:r>
    </w:p>
    <w:p>
      <w:pPr>
        <w:ind w:left="288"/>
      </w:pPr>
      <w:r>
        <w:rPr>
          <w:color w:val="1E1E1E"/>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 DJE de 23-10-2017.] Impeachment. Ministro do STF. (...) Na linha da jurisprudência firmada pelo Ple</w:t>
      </w:r>
    </w:p>
    <w:p>
      <w:pPr>
        <w:ind w:left="144"/>
      </w:pPr>
      <w:r>
        <w:rPr>
          <w:b/>
          <w:color w:val="B45A00"/>
          <w:sz w:val="16"/>
        </w:rPr>
        <w:t>CONTROLE CONCENTRADO</w:t>
      </w:r>
    </w:p>
    <w:p>
      <w:pPr>
        <w:ind w:left="288"/>
      </w:pPr>
      <w:r>
        <w:rPr>
          <w:color w:val="8C8C8C"/>
          <w:sz w:val="12"/>
        </w:rPr>
        <w:t>cf-art-52-inc-III-ali-a</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cf-art-52-inc-III-ali-b</w:t>
      </w:r>
      <w:r>
        <w:rPr>
          <w:color w:val="003CA0"/>
          <w:sz w:val="12"/>
        </w:rPr>
        <w:t xml:space="preserve"> | RCL 6702</w:t>
      </w:r>
      <w:r>
        <w:rPr>
          <w:color w:val="003CA0"/>
          <w:sz w:val="12"/>
        </w:rPr>
        <w:t xml:space="preserve"> | rel. Ricardo Lewandowski</w:t>
      </w:r>
    </w:p>
    <w:p>
      <w:pPr>
        <w:ind w:left="288"/>
      </w:pPr>
      <w:r>
        <w:rPr>
          <w:color w:val="1E1E1E"/>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88"/>
      </w:pPr>
      <w:r>
        <w:rPr>
          <w:b/>
          <w:color w:val="003CA0"/>
          <w:sz w:val="16"/>
        </w:rPr>
        <w:t>[Rcl 6.702 MC-AgR, rel. min. Ricardo Lewandowski, j. 4-3-2009, P, DJE de 30-4-2009.]</w:t>
      </w:r>
    </w:p>
    <w:p>
      <w:pPr>
        <w:ind w:left="144"/>
      </w:pPr>
      <w:r>
        <w:rPr>
          <w:b/>
          <w:color w:val="B45A00"/>
          <w:sz w:val="16"/>
        </w:rPr>
        <w:t>CONTROLE CONCENTRADO</w:t>
      </w:r>
    </w:p>
    <w:p>
      <w:pPr>
        <w:ind w:left="288"/>
      </w:pPr>
      <w:r>
        <w:rPr>
          <w:color w:val="8C8C8C"/>
          <w:sz w:val="12"/>
        </w:rPr>
        <w:t>cf-art-52-inc-III-ali-f</w:t>
      </w:r>
      <w:r>
        <w:rPr>
          <w:color w:val="003CA0"/>
          <w:sz w:val="12"/>
        </w:rPr>
        <w:t xml:space="preserve"> | ADI 2225</w:t>
      </w:r>
      <w:r>
        <w:rPr>
          <w:color w:val="003CA0"/>
          <w:sz w:val="12"/>
        </w:rPr>
        <w:t xml:space="preserve"> | rel. Dias Toffoli</w:t>
      </w:r>
    </w:p>
    <w:p>
      <w:pPr>
        <w:ind w:left="288"/>
      </w:pPr>
      <w:r>
        <w:rPr>
          <w:color w:val="1E1E1E"/>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w:t>
      </w:r>
    </w:p>
    <w:p>
      <w:pPr>
        <w:ind w:left="288"/>
      </w:pPr>
      <w:r>
        <w:rPr>
          <w:b/>
          <w:color w:val="003CA0"/>
          <w:sz w:val="16"/>
        </w:rPr>
        <w:t>[ADI 2.225, rel. min. Dias Toffoli, j. 21-8-2014, P, DJE de 30-10-2014.]</w:t>
      </w:r>
    </w:p>
    <w:p>
      <w:pPr>
        <w:ind w:left="288"/>
      </w:pPr>
      <w:r>
        <w:rPr>
          <w:color w:val="8C8C8C"/>
          <w:sz w:val="12"/>
        </w:rPr>
        <w:t>cf-art-52-inc-VI</w:t>
      </w:r>
    </w:p>
    <w:p>
      <w:pPr>
        <w:ind w:left="288"/>
      </w:pPr>
      <w:r>
        <w:rPr>
          <w:color w:val="1E1E1E"/>
          <w:sz w:val="18"/>
        </w:rPr>
        <w:t>VII - dispor sobre limites globais e condições para as operações de crédito externo e interno da União, dos Estados, do Distrito Federal e dos Municípios, de suas autarquias e demais entidades controladas pelo Poder Público federal;</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[ADI 2.238, rel. min. Alexandre de Moraes, j. 24-6-2020, P, DJE de 15-9-2020.] Não caracterização como operação de crédito, para fins de submissão ao disposto no art. 52, inciso VII, da Constituição</w:t>
      </w:r>
    </w:p>
    <w:p>
      <w:pPr>
        <w:ind w:left="288"/>
      </w:pPr>
      <w:r>
        <w:rPr>
          <w:b/>
          <w:color w:val="003CA0"/>
          <w:sz w:val="16"/>
        </w:rPr>
        <w:t>[ADI 3.786, rel. min. Alexandre de Moraes, j. 3-10-2019, P, DJE de 18-12-2019.]</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w:t>
      </w:r>
    </w:p>
    <w:p>
      <w:pPr>
        <w:ind w:left="288"/>
      </w:pPr>
      <w:r>
        <w:rPr>
          <w:color w:val="8C8C8C"/>
          <w:sz w:val="12"/>
        </w:rPr>
        <w:t>cf-art-52-inc-IX</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88"/>
      </w:pPr>
      <w:r>
        <w:rPr>
          <w:b/>
          <w:color w:val="003CA0"/>
          <w:sz w:val="16"/>
        </w:rPr>
        <w:t>[ADI 2.238, rel. min. Alexandre de Moraes, j. 24-6-2020, P, DJE de 15-9-2020.]</w:t>
      </w:r>
    </w:p>
    <w:p>
      <w:pPr>
        <w:ind w:left="288"/>
      </w:pPr>
      <w:r>
        <w:rPr>
          <w:color w:val="8C8C8C"/>
          <w:sz w:val="12"/>
        </w:rPr>
        <w:t>cf-art-52-inc-X</w:t>
      </w:r>
      <w:r>
        <w:rPr>
          <w:color w:val="003CA0"/>
          <w:sz w:val="12"/>
        </w:rPr>
        <w:t xml:space="preserve"> | ADI 3929</w:t>
      </w:r>
      <w:r>
        <w:rPr>
          <w:color w:val="003CA0"/>
          <w:sz w:val="12"/>
        </w:rPr>
        <w:t xml:space="preserve"> | rel. Nunes Marques</w:t>
      </w:r>
    </w:p>
    <w:p>
      <w:pPr>
        <w:ind w:left="288"/>
      </w:pPr>
      <w:r>
        <w:rPr>
          <w:color w:val="1E1E1E"/>
          <w:sz w:val="18"/>
        </w:rPr>
        <w:t>A suspensão de eficácia de norma pelo Senado Federal, prevista no art. 52, X, da Constituição Federal, deve guardar correspondência com o que foi declarado inconstitucional pelo STF.</w:t>
      </w:r>
    </w:p>
    <w:p>
      <w:pPr>
        <w:ind w:left="288"/>
      </w:pPr>
      <w:r>
        <w:rPr>
          <w:b/>
          <w:color w:val="003CA0"/>
          <w:sz w:val="16"/>
        </w:rPr>
        <w:t>[ADI 3.929, rel. min. Nunes Marques, j. 08.09.2025, P, DJE de 03.10.2025.]</w:t>
      </w:r>
    </w:p>
    <w:p>
      <w:pPr>
        <w:ind w:left="288"/>
      </w:pPr>
      <w:r>
        <w:rPr>
          <w:color w:val="8C8C8C"/>
          <w:sz w:val="12"/>
        </w:rPr>
        <w:t>cf-art-52-inc-X</w:t>
      </w:r>
      <w:r>
        <w:rPr>
          <w:color w:val="003CA0"/>
          <w:sz w:val="12"/>
        </w:rPr>
        <w:t xml:space="preserve"> | ADI 3406</w:t>
      </w:r>
      <w:r>
        <w:rPr>
          <w:color w:val="003CA0"/>
          <w:sz w:val="12"/>
        </w:rPr>
        <w:t xml:space="preserve"> | rel. Rosa Weber</w:t>
      </w:r>
    </w:p>
    <w:p>
      <w:pPr>
        <w:ind w:left="288"/>
      </w:pPr>
      <w:r>
        <w:rPr>
          <w:color w:val="1E1E1E"/>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w:t>
      </w:r>
    </w:p>
    <w:p>
      <w:pPr>
        <w:ind w:left="288"/>
      </w:pPr>
      <w:r>
        <w:rPr>
          <w:b/>
          <w:color w:val="003CA0"/>
          <w:sz w:val="16"/>
        </w:rPr>
        <w:t>[ADI 3.406 e ADI 3.470, rel. min. Rosa Weber, j. 29-11-2017, P, DJE de 1-2-2019.]</w:t>
      </w:r>
    </w:p>
    <w:p>
      <w:pPr>
        <w:ind w:left="144"/>
      </w:pPr>
      <w:r>
        <w:rPr>
          <w:b/>
          <w:color w:val="B45A00"/>
          <w:sz w:val="16"/>
        </w:rPr>
        <w:t>JULGADOS CORRELATOS</w:t>
      </w:r>
    </w:p>
    <w:p>
      <w:pPr>
        <w:ind w:left="288"/>
      </w:pPr>
      <w:r>
        <w:rPr>
          <w:color w:val="8C8C8C"/>
          <w:sz w:val="12"/>
        </w:rPr>
        <w:t>cf-art-52-inc-X</w:t>
      </w:r>
      <w:r>
        <w:rPr>
          <w:color w:val="003CA0"/>
          <w:sz w:val="12"/>
        </w:rPr>
        <w:t xml:space="preserve"> | RE 387271</w:t>
      </w:r>
      <w:r>
        <w:rPr>
          <w:color w:val="003CA0"/>
          <w:sz w:val="12"/>
        </w:rPr>
        <w:t xml:space="preserve"> | rel. Marco Aurélio</w:t>
      </w:r>
    </w:p>
    <w:p>
      <w:pPr>
        <w:ind w:left="288"/>
      </w:pPr>
      <w:r>
        <w:rPr>
          <w:color w:val="1E1E1E"/>
          <w:sz w:val="18"/>
        </w:rPr>
        <w:t>(...) o conflito de norma com preceito constitucional superveniente resolve-se no campo da não recepção, não cabendo a comunicação ao Senado prevista no inciso X do art. 52 da CF.</w:t>
      </w:r>
    </w:p>
    <w:p>
      <w:pPr>
        <w:ind w:left="288"/>
      </w:pPr>
      <w:r>
        <w:rPr>
          <w:b/>
          <w:color w:val="003CA0"/>
          <w:sz w:val="16"/>
        </w:rPr>
        <w:t>[RE 387.271, rel. min. Marco Aurélio, j. 8-8-2007, P, DJE de 1º-2-2008.]</w:t>
      </w:r>
    </w:p>
    <w:p>
      <w:pPr>
        <w:ind w:left="288"/>
      </w:pPr>
      <w:r>
        <w:rPr>
          <w:color w:val="8C8C8C"/>
          <w:sz w:val="12"/>
        </w:rPr>
        <w:t>cf-art-52-inc-X</w:t>
      </w:r>
      <w:r>
        <w:rPr>
          <w:color w:val="003CA0"/>
          <w:sz w:val="12"/>
        </w:rPr>
        <w:t xml:space="preserve"> | RE 199293</w:t>
      </w:r>
      <w:r>
        <w:rPr>
          <w:color w:val="003CA0"/>
          <w:sz w:val="12"/>
        </w:rPr>
        <w:t xml:space="preserve"> | rel. Marco Aurélio</w:t>
      </w:r>
    </w:p>
    <w:p>
      <w:pPr>
        <w:ind w:left="288"/>
      </w:pPr>
      <w:r>
        <w:rPr>
          <w:color w:val="1E1E1E"/>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w:t>
      </w:r>
    </w:p>
    <w:p>
      <w:pPr>
        <w:ind w:left="288"/>
      </w:pPr>
      <w:r>
        <w:rPr>
          <w:b/>
          <w:color w:val="003CA0"/>
          <w:sz w:val="16"/>
        </w:rPr>
        <w:t>[RE 199.293, voto do rel. min. Marco Aurélio, j. 19-5-2004, P, DJ de 6-8-2004.]</w:t>
      </w:r>
    </w:p>
    <w:p>
      <w:pPr>
        <w:ind w:left="288"/>
      </w:pPr>
      <w:r>
        <w:rPr>
          <w:color w:val="8C8C8C"/>
          <w:sz w:val="12"/>
        </w:rPr>
        <w:t>cf-art-52-inc-XII</w:t>
      </w:r>
    </w:p>
    <w:p>
      <w:pPr>
        <w:ind w:left="288"/>
      </w:pPr>
      <w:r>
        <w:rPr>
          <w:color w:val="1E1E1E"/>
          <w:sz w:val="18"/>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cf-art-52-inc-XII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cf-art-52-inc-XII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cf-art-52-inc-XII</w:t>
      </w:r>
      <w:r>
        <w:rPr>
          <w:color w:val="003CA0"/>
          <w:sz w:val="12"/>
        </w:rPr>
        <w:t xml:space="preserve"> | ADI 1782</w:t>
      </w:r>
      <w:r>
        <w:rPr>
          <w:color w:val="003CA0"/>
          <w:sz w:val="12"/>
        </w:rPr>
        <w:t xml:space="preserve"> | rel. Maurício Corrêa</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w:t>
      </w:r>
    </w:p>
    <w:p>
      <w:pPr>
        <w:ind w:left="288"/>
      </w:pPr>
      <w:r>
        <w:rPr>
          <w:b/>
          <w:color w:val="003CA0"/>
          <w:sz w:val="16"/>
        </w:rPr>
        <w:t>[ADI 1.782, rel. min. Maurício Corrêa, j. 9-9-1999, P, DJ de 15-10-1999.]</w:t>
      </w:r>
    </w:p>
    <w:p>
      <w:pPr>
        <w:ind w:left="144"/>
      </w:pPr>
      <w:r>
        <w:rPr>
          <w:b/>
          <w:color w:val="B45A00"/>
          <w:sz w:val="16"/>
        </w:rPr>
        <w:t>JULGADOS CORRELATOS</w:t>
      </w:r>
    </w:p>
    <w:p>
      <w:pPr>
        <w:ind w:left="288"/>
      </w:pPr>
      <w:r>
        <w:rPr>
          <w:color w:val="8C8C8C"/>
          <w:sz w:val="12"/>
        </w:rPr>
        <w:t>cf-art-52-inc-XII</w:t>
      </w:r>
      <w:r>
        <w:rPr>
          <w:color w:val="003CA0"/>
          <w:sz w:val="12"/>
        </w:rPr>
        <w:t xml:space="preserve"> | MS 39.639</w:t>
      </w:r>
      <w:r>
        <w:rPr>
          <w:color w:val="003CA0"/>
          <w:sz w:val="12"/>
        </w:rPr>
        <w:t xml:space="preserve"> | rel. Cristiano Zanin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[MS 39.639 AgR-segundo, rel. min. Cristiano Zanin, j. 04.06.2024, 1ª T, DJE de 10.06.2024.] As Cartas de 1969 e de 1988 não conferiram poder normativo ao Senado Federal que</w:t>
      </w:r>
    </w:p>
    <w:p>
      <w:pPr>
        <w:ind w:left="288"/>
      </w:pPr>
      <w:r>
        <w:rPr>
          <w:color w:val="8C8C8C"/>
          <w:sz w:val="12"/>
        </w:rPr>
        <w:t>cf-art-52-inc-XII</w:t>
      </w:r>
      <w:r>
        <w:rPr>
          <w:color w:val="003CA0"/>
          <w:sz w:val="12"/>
        </w:rPr>
        <w:t xml:space="preserve"> | MS 34.418</w:t>
      </w:r>
      <w:r>
        <w:rPr>
          <w:color w:val="003CA0"/>
          <w:sz w:val="12"/>
        </w:rPr>
        <w:t xml:space="preserve"> | rel. Rosa Weber</w:t>
      </w:r>
    </w:p>
    <w:p>
      <w:pPr>
        <w:ind w:left="288"/>
      </w:pPr>
      <w:r>
        <w:rPr>
          <w:color w:val="1E1E1E"/>
          <w:sz w:val="18"/>
        </w:rPr>
        <w:t xml:space="preserve">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w:t>
      </w:r>
    </w:p>
    <w:p>
      <w:pPr>
        <w:ind w:left="144"/>
      </w:pPr>
      <w:r>
        <w:rPr>
          <w:b/>
          <w:color w:val="B45A00"/>
          <w:sz w:val="16"/>
        </w:rPr>
        <w:t>CONTROLE CONCENTRADO</w:t>
      </w:r>
    </w:p>
    <w:p>
      <w:pPr>
        <w:ind w:left="288"/>
      </w:pPr>
      <w:r>
        <w:rPr>
          <w:color w:val="8C8C8C"/>
          <w:sz w:val="12"/>
        </w:rPr>
        <w:t>cf-art-52-inc-XII</w:t>
      </w:r>
      <w:r>
        <w:rPr>
          <w:color w:val="003CA0"/>
          <w:sz w:val="12"/>
        </w:rPr>
        <w:t xml:space="preserve"> | ADI 1628</w:t>
      </w:r>
      <w:r>
        <w:rPr>
          <w:color w:val="003CA0"/>
          <w:sz w:val="12"/>
        </w:rPr>
        <w:t xml:space="preserve"> | rel. Eros Grau</w:t>
      </w:r>
    </w:p>
    <w:p>
      <w:pPr>
        <w:ind w:left="288"/>
      </w:pPr>
      <w:r>
        <w:rPr>
          <w:color w:val="1E1E1E"/>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w:t>
      </w:r>
    </w:p>
    <w:p>
      <w:pPr>
        <w:ind w:left="288"/>
      </w:pPr>
      <w:r>
        <w:rPr>
          <w:b/>
          <w:color w:val="003CA0"/>
          <w:sz w:val="16"/>
        </w:rPr>
        <w:t>[ADI 1.628, voto do rel. min. Eros Grau, j. 10-8-2006, P, DJ de 24-11-2006.]</w:t>
      </w:r>
    </w:p>
    <w:p>
      <w:pPr>
        <w:ind w:left="288"/>
      </w:pPr>
      <w:r>
        <w:rPr>
          <w:color w:val="8C8C8C"/>
          <w:sz w:val="12"/>
        </w:rPr>
        <w:t>cf-art-52-inc-XII</w:t>
      </w:r>
      <w:r>
        <w:rPr>
          <w:color w:val="003CA0"/>
          <w:sz w:val="12"/>
        </w:rPr>
        <w:t xml:space="preserve"> | MS 21.689</w:t>
      </w:r>
      <w:r>
        <w:rPr>
          <w:color w:val="003CA0"/>
          <w:sz w:val="12"/>
        </w:rPr>
        <w:t xml:space="preserve"> | rel. Carlos Velloso</w:t>
      </w:r>
    </w:p>
    <w:p>
      <w:pPr>
        <w:ind w:left="288"/>
      </w:pPr>
      <w:r>
        <w:rPr>
          <w:color w:val="1E1E1E"/>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w:t>
      </w:r>
    </w:p>
    <w:p>
      <w:pPr>
        <w:ind w:left="720"/>
      </w:pPr>
      <w:r>
        <w:rPr>
          <w:color w:val="003366"/>
          <w:sz w:val="18"/>
        </w:rPr>
        <w:t>I – a instalação, no País, de novas agências de instituições financeiras domicil</w:t>
      </w:r>
    </w:p>
    <w:p>
      <w:pPr>
        <w:ind w:left="720"/>
      </w:pPr>
      <w:r>
        <w:rPr>
          <w:color w:val="003366"/>
          <w:sz w:val="18"/>
        </w:rPr>
        <w:t>II – o aumento do percentual de participação, no capital de instituições finance</w:t>
      </w:r>
    </w:p>
    <w:p>
      <w:r>
        <w:rPr>
          <w:b/>
          <w:color w:val="003366"/>
          <w:sz w:val="20"/>
        </w:rPr>
        <w:t>Art. 53 Ao ex-combatente que tenha efetivamente participado de operações bélicas</w:t>
      </w:r>
      <w:r>
        <w:rPr>
          <w:color w:val="8C8C8C"/>
          <w:sz w:val="14"/>
        </w:rPr>
        <w:t xml:space="preserve">  [39 decisoes]</w:t>
      </w:r>
    </w:p>
    <w:p>
      <w:pPr>
        <w:ind w:left="144"/>
      </w:pPr>
      <w:r>
        <w:rPr>
          <w:b/>
          <w:color w:val="B45A00"/>
          <w:sz w:val="16"/>
        </w:rPr>
        <w:t>SUMULA</w:t>
      </w:r>
    </w:p>
    <w:p>
      <w:pPr>
        <w:ind w:left="288"/>
      </w:pPr>
      <w:r>
        <w:rPr>
          <w:color w:val="8C8C8C"/>
          <w:sz w:val="12"/>
        </w:rPr>
        <w:t>cf-art-53</w:t>
      </w:r>
    </w:p>
    <w:p>
      <w:pPr>
        <w:ind w:left="288"/>
      </w:pPr>
      <w:r>
        <w:rPr>
          <w:color w:val="1E1E1E"/>
          <w:sz w:val="18"/>
        </w:rPr>
        <w:t>A imunidade parlamentar não se estende ao corréu sem essa prerrogativa.</w:t>
      </w:r>
    </w:p>
    <w:p>
      <w:pPr>
        <w:ind w:left="288"/>
      </w:pPr>
      <w:r>
        <w:rPr>
          <w:b/>
          <w:color w:val="003CA0"/>
          <w:sz w:val="16"/>
        </w:rPr>
        <w:t>[Súmula 245.]</w:t>
      </w:r>
    </w:p>
    <w:p>
      <w:pPr>
        <w:ind w:left="288"/>
      </w:pPr>
      <w:r>
        <w:rPr>
          <w:color w:val="8C8C8C"/>
          <w:sz w:val="12"/>
        </w:rPr>
        <w:t>cf-art-53</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144"/>
      </w:pPr>
      <w:r>
        <w:rPr>
          <w:b/>
          <w:color w:val="B45A00"/>
          <w:sz w:val="16"/>
        </w:rPr>
        <w:t>JULGADOS CORRELATOS</w:t>
      </w:r>
    </w:p>
    <w:p>
      <w:pPr>
        <w:ind w:left="288"/>
      </w:pPr>
      <w:r>
        <w:rPr>
          <w:color w:val="8C8C8C"/>
          <w:sz w:val="12"/>
        </w:rPr>
        <w:t>cf-art-53</w:t>
      </w:r>
      <w:r>
        <w:rPr>
          <w:color w:val="003CA0"/>
          <w:sz w:val="12"/>
        </w:rPr>
        <w:t xml:space="preserve"> | INQ 4781</w:t>
      </w:r>
      <w:r>
        <w:rPr>
          <w:color w:val="003CA0"/>
          <w:sz w:val="12"/>
        </w:rPr>
        <w:t xml:space="preserve"> | rel. Alexandre de Moraes</w:t>
      </w:r>
    </w:p>
    <w:p>
      <w:pPr>
        <w:ind w:left="288"/>
      </w:pPr>
      <w:r>
        <w:rPr>
          <w:color w:val="1E1E1E"/>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w:t>
      </w:r>
    </w:p>
    <w:p>
      <w:pPr>
        <w:ind w:left="288"/>
      </w:pPr>
      <w:r>
        <w:rPr>
          <w:b/>
          <w:color w:val="003CA0"/>
          <w:sz w:val="16"/>
        </w:rPr>
        <w:t>[INQ 4.781 Ref, rel. min. Alexandre de Moraes, j. 17-2-2021, P, DJE de 14-5-2021.]</w:t>
      </w:r>
    </w:p>
    <w:p>
      <w:pPr>
        <w:ind w:left="288"/>
      </w:pPr>
      <w:r>
        <w:rPr>
          <w:color w:val="8C8C8C"/>
          <w:sz w:val="12"/>
        </w:rPr>
        <w:t>cf-art-53</w:t>
      </w:r>
      <w:r>
        <w:rPr>
          <w:color w:val="003CA0"/>
          <w:sz w:val="12"/>
        </w:rPr>
        <w:t xml:space="preserve"> | PET 5714</w:t>
      </w:r>
      <w:r>
        <w:rPr>
          <w:color w:val="003CA0"/>
          <w:sz w:val="12"/>
        </w:rPr>
        <w:t xml:space="preserve"> | rel. Rosa Weber</w:t>
      </w:r>
    </w:p>
    <w:p>
      <w:pPr>
        <w:ind w:left="288"/>
      </w:pPr>
      <w:r>
        <w:rPr>
          <w:color w:val="1E1E1E"/>
          <w:sz w:val="18"/>
        </w:rPr>
        <w:t>A imunidade parlamentar pressupõe nexo de causalidade com o exercício do mandato. Declarações proferidas em contexto desvinculado das funções parlamentares não se encontram cobertas pela imunidade material.</w:t>
        <w:br/>
        <w:t xml:space="preserve">[PET 7.174, red. do ac. min. Marco Aurélio, j. 10-3-2020, 1ª T, DJE de 28-09-2020.] 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w:t>
      </w:r>
    </w:p>
    <w:p>
      <w:pPr>
        <w:ind w:left="288"/>
      </w:pPr>
      <w:r>
        <w:rPr>
          <w:b/>
          <w:color w:val="003CA0"/>
          <w:sz w:val="16"/>
        </w:rPr>
        <w:t>[Pet 5.714 AgR, rel. min. Rosa Weber, j. 28-11-2017, 1ª T, DJE de 13-12-2017.]</w:t>
      </w:r>
    </w:p>
    <w:p>
      <w:pPr>
        <w:ind w:left="288"/>
      </w:pPr>
      <w:r>
        <w:rPr>
          <w:color w:val="8C8C8C"/>
          <w:sz w:val="12"/>
        </w:rPr>
        <w:t>cf-art-53</w:t>
      </w:r>
      <w:r>
        <w:rPr>
          <w:color w:val="003CA0"/>
          <w:sz w:val="12"/>
        </w:rPr>
        <w:t xml:space="preserve"> | INQ 3932</w:t>
      </w:r>
      <w:r>
        <w:rPr>
          <w:color w:val="003CA0"/>
          <w:sz w:val="12"/>
        </w:rPr>
        <w:t xml:space="preserve"> | rel. Luiz Fux</w:t>
      </w:r>
    </w:p>
    <w:p>
      <w:pPr>
        <w:ind w:left="288"/>
      </w:pPr>
      <w:r>
        <w:rPr>
          <w:color w:val="1E1E1E"/>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w:t>
      </w:r>
    </w:p>
    <w:p>
      <w:pPr>
        <w:ind w:left="288"/>
      </w:pPr>
      <w:r>
        <w:rPr>
          <w:b/>
          <w:color w:val="003CA0"/>
          <w:sz w:val="16"/>
        </w:rPr>
        <w:t>[Inq 3.932 e Pet 5.243, rel. min. Luiz Fux, j. 21-6-2016, 1ª T, DJE de 9-9-2016.]</w:t>
      </w:r>
    </w:p>
    <w:p>
      <w:pPr>
        <w:ind w:left="288"/>
      </w:pPr>
      <w:r>
        <w:rPr>
          <w:color w:val="8C8C8C"/>
          <w:sz w:val="12"/>
        </w:rPr>
        <w:t>cf-art-53</w:t>
      </w:r>
      <w:r>
        <w:rPr>
          <w:color w:val="003CA0"/>
          <w:sz w:val="12"/>
        </w:rPr>
        <w:t xml:space="preserve"> | AO 2002</w:t>
      </w:r>
      <w:r>
        <w:rPr>
          <w:color w:val="003CA0"/>
          <w:sz w:val="12"/>
        </w:rPr>
        <w:t xml:space="preserve"> | rel. Gilmar Mendes</w:t>
      </w:r>
    </w:p>
    <w:p>
      <w:pPr>
        <w:ind w:left="288"/>
      </w:pPr>
      <w:r>
        <w:rPr>
          <w:color w:val="1E1E1E"/>
          <w:sz w:val="18"/>
        </w:rPr>
        <w:t>Vide Inq 1.958, red. do ac. min. Ayres Britto, j. 29-10-2003, P, DJ de 18-2-2005 Art.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debate de ideias, fundamental para o desenvolvimento da democracia" – RE 600.063 RG, rel. p/ ac. min.</w:t>
      </w:r>
    </w:p>
    <w:p>
      <w:pPr>
        <w:ind w:left="288"/>
      </w:pPr>
      <w:r>
        <w:rPr>
          <w:b/>
          <w:color w:val="003CA0"/>
          <w:sz w:val="16"/>
        </w:rPr>
        <w:t>[AO 2.002, rel. min. Gilmar Mendes, j. 2-2-2016, 2ª T, DJE de 26-2-2016.]</w:t>
      </w:r>
    </w:p>
    <w:p>
      <w:pPr>
        <w:ind w:left="288"/>
      </w:pPr>
      <w:r>
        <w:rPr>
          <w:color w:val="8C8C8C"/>
          <w:sz w:val="12"/>
        </w:rPr>
        <w:t>cf-art-53</w:t>
      </w:r>
      <w:r>
        <w:rPr>
          <w:color w:val="003CA0"/>
          <w:sz w:val="12"/>
        </w:rPr>
        <w:t xml:space="preserve"> | AC 3883</w:t>
      </w:r>
      <w:r>
        <w:rPr>
          <w:color w:val="003CA0"/>
          <w:sz w:val="12"/>
        </w:rPr>
        <w:t xml:space="preserve"> | rel. Celso de Mello</w:t>
      </w:r>
    </w:p>
    <w:p>
      <w:pPr>
        <w:ind w:left="288"/>
      </w:pPr>
      <w:r>
        <w:rPr>
          <w:color w:val="1E1E1E"/>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w:t>
      </w:r>
    </w:p>
    <w:p>
      <w:pPr>
        <w:ind w:left="288"/>
      </w:pPr>
      <w:r>
        <w:rPr>
          <w:b/>
          <w:color w:val="003CA0"/>
          <w:sz w:val="16"/>
        </w:rPr>
        <w:t>[AC 3.883 AgR, rel. min. Celso de Mello, j. 10-11-2015, 2ª T, DJE de 1º-2-2016.]</w:t>
      </w:r>
    </w:p>
    <w:p>
      <w:pPr>
        <w:ind w:left="288"/>
      </w:pPr>
      <w:r>
        <w:rPr>
          <w:color w:val="8C8C8C"/>
          <w:sz w:val="12"/>
        </w:rPr>
        <w:t>cf-art-53</w:t>
      </w:r>
      <w:r>
        <w:rPr>
          <w:color w:val="003CA0"/>
          <w:sz w:val="12"/>
        </w:rPr>
        <w:t xml:space="preserve"> | INQ 2332</w:t>
      </w:r>
      <w:r>
        <w:rPr>
          <w:color w:val="003CA0"/>
          <w:sz w:val="12"/>
        </w:rPr>
        <w:t xml:space="preserve"> | rel. Celso de Mello</w:t>
      </w:r>
    </w:p>
    <w:p>
      <w:pPr>
        <w:ind w:left="288"/>
      </w:pPr>
      <w:r>
        <w:rPr>
          <w:color w:val="1E1E1E"/>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88"/>
      </w:pPr>
      <w:r>
        <w:rPr>
          <w:b/>
          <w:color w:val="003CA0"/>
          <w:sz w:val="16"/>
        </w:rPr>
        <w:t>[Inq 2.332 AgR, rel. min. Celso de Mello, j. 10-2-2011, P, DJE de 1º-3-2011.]</w:t>
      </w:r>
    </w:p>
    <w:p>
      <w:pPr>
        <w:ind w:left="288"/>
      </w:pPr>
      <w:r>
        <w:rPr>
          <w:color w:val="8C8C8C"/>
          <w:sz w:val="12"/>
        </w:rPr>
        <w:t>cf-art-53</w:t>
      </w:r>
      <w:r>
        <w:rPr>
          <w:color w:val="003CA0"/>
          <w:sz w:val="12"/>
        </w:rPr>
        <w:t xml:space="preserve"> | INQ 2815</w:t>
      </w:r>
      <w:r>
        <w:rPr>
          <w:color w:val="003CA0"/>
          <w:sz w:val="12"/>
        </w:rPr>
        <w:t xml:space="preserve"> | rel. Marco Aurélio</w:t>
      </w:r>
    </w:p>
    <w:p>
      <w:pPr>
        <w:ind w:left="288"/>
      </w:pPr>
      <w:r>
        <w:rPr>
          <w:color w:val="1E1E1E"/>
          <w:sz w:val="18"/>
        </w:rPr>
        <w:t>Ante a imunidade prevista no art. 53 da Carta Federal, a utilização da tribuna da Casa Legislativa, considerado certo contexto ligado a frustrada CPI, apontando-se corrupção em órgão público, não enseja ação penal.</w:t>
      </w:r>
    </w:p>
    <w:p>
      <w:pPr>
        <w:ind w:left="288"/>
      </w:pPr>
      <w:r>
        <w:rPr>
          <w:b/>
          <w:color w:val="003CA0"/>
          <w:sz w:val="16"/>
        </w:rPr>
        <w:t>[Inq 2.815 AgR-ED, rel. min. Marco Aurélio, j. 25-11-2009, P, DJE de 18-12-2009.]</w:t>
      </w:r>
    </w:p>
    <w:p>
      <w:pPr>
        <w:ind w:left="288"/>
      </w:pPr>
      <w:r>
        <w:rPr>
          <w:color w:val="8C8C8C"/>
          <w:sz w:val="12"/>
        </w:rPr>
        <w:t>cf-art-53</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cf-art-53</w:t>
      </w:r>
      <w:r>
        <w:rPr>
          <w:color w:val="003CA0"/>
          <w:sz w:val="12"/>
        </w:rPr>
        <w:t xml:space="preserve"> | RE 463671</w:t>
      </w:r>
      <w:r>
        <w:rPr>
          <w:color w:val="003CA0"/>
          <w:sz w:val="12"/>
        </w:rPr>
        <w:t xml:space="preserve"> | rel. Sepúlveda Pertence</w:t>
      </w:r>
    </w:p>
    <w:p>
      <w:pPr>
        <w:ind w:left="288"/>
      </w:pPr>
      <w:r>
        <w:rPr>
          <w:color w:val="1E1E1E"/>
          <w:sz w:val="18"/>
        </w:rPr>
        <w:t>Imunidade parlamentar material: ofensa irrogada em Plenário, independente de conexão com o mandato, elide a responsabilidade civil por dano moral. Precedente: RE 210.917, 12-8-1998, Pertence, RTJ 177/1375.</w:t>
      </w:r>
    </w:p>
    <w:p>
      <w:pPr>
        <w:ind w:left="288"/>
      </w:pPr>
      <w:r>
        <w:rPr>
          <w:b/>
          <w:color w:val="003CA0"/>
          <w:sz w:val="16"/>
        </w:rPr>
        <w:t>[RE 463.671 AgR, rel. min. Sepúlveda Pertence, j. 19-6-2007, 1ª T, DJ de 3-8-2007.]</w:t>
      </w:r>
    </w:p>
    <w:p>
      <w:pPr>
        <w:ind w:left="288"/>
      </w:pPr>
      <w:r>
        <w:rPr>
          <w:color w:val="8C8C8C"/>
          <w:sz w:val="12"/>
        </w:rPr>
        <w:t>cf-art-53</w:t>
      </w:r>
      <w:r>
        <w:rPr>
          <w:color w:val="003CA0"/>
          <w:sz w:val="12"/>
        </w:rPr>
        <w:t xml:space="preserve"> | INQ 2134</w:t>
      </w:r>
      <w:r>
        <w:rPr>
          <w:color w:val="003CA0"/>
          <w:sz w:val="12"/>
        </w:rPr>
        <w:t xml:space="preserve"> | rel. Joaquim Barbosa</w:t>
      </w:r>
    </w:p>
    <w:p>
      <w:pPr>
        <w:ind w:left="288"/>
      </w:pPr>
      <w:r>
        <w:rPr>
          <w:color w:val="1E1E1E"/>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88"/>
      </w:pPr>
      <w:r>
        <w:rPr>
          <w:b/>
          <w:color w:val="003CA0"/>
          <w:sz w:val="16"/>
        </w:rPr>
        <w:t>[Inq 2.134, rel. min. Joaquim Barbosa, j. 23-3-2006, P, DJ de 2-2-2007.]</w:t>
      </w:r>
    </w:p>
    <w:p>
      <w:pPr>
        <w:ind w:left="288"/>
      </w:pPr>
      <w:r>
        <w:rPr>
          <w:color w:val="8C8C8C"/>
          <w:sz w:val="12"/>
        </w:rPr>
        <w:t>cf-art-53</w:t>
      </w:r>
      <w:r>
        <w:rPr>
          <w:color w:val="003CA0"/>
          <w:sz w:val="12"/>
        </w:rPr>
        <w:t xml:space="preserve"> | INQ 2130</w:t>
      </w:r>
      <w:r>
        <w:rPr>
          <w:color w:val="003CA0"/>
          <w:sz w:val="12"/>
        </w:rPr>
        <w:t xml:space="preserve"> | rel. Ellen Gracie</w:t>
      </w:r>
    </w:p>
    <w:p>
      <w:pPr>
        <w:ind w:left="288"/>
      </w:pPr>
      <w:r>
        <w:rPr>
          <w:color w:val="1E1E1E"/>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88"/>
      </w:pPr>
      <w:r>
        <w:rPr>
          <w:b/>
          <w:color w:val="003CA0"/>
          <w:sz w:val="16"/>
        </w:rPr>
        <w:t>[Inq 2.130, rel. min. Ellen Gracie, j. 13-10-2004, P, DJ de 5-11-2004.]</w:t>
      </w:r>
    </w:p>
    <w:p>
      <w:pPr>
        <w:ind w:left="288"/>
      </w:pPr>
      <w:r>
        <w:rPr>
          <w:color w:val="8C8C8C"/>
          <w:sz w:val="12"/>
        </w:rPr>
        <w:t>cf-art-53</w:t>
      </w:r>
      <w:r>
        <w:rPr>
          <w:color w:val="003CA0"/>
          <w:sz w:val="12"/>
        </w:rPr>
        <w:t xml:space="preserve"> | INQ 1958</w:t>
      </w:r>
      <w:r>
        <w:rPr>
          <w:color w:val="003CA0"/>
          <w:sz w:val="12"/>
        </w:rPr>
        <w:t xml:space="preserve"> | rel. Ayres Britto</w:t>
      </w:r>
    </w:p>
    <w:p>
      <w:pPr>
        <w:ind w:left="288"/>
      </w:pPr>
      <w:r>
        <w:rPr>
          <w:color w:val="1E1E1E"/>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w:t>
      </w:r>
    </w:p>
    <w:p>
      <w:pPr>
        <w:ind w:left="288"/>
      </w:pPr>
      <w:r>
        <w:rPr>
          <w:b/>
          <w:color w:val="003CA0"/>
          <w:sz w:val="16"/>
        </w:rPr>
        <w:t>[Inq 1.958, red. do ac. min. Ayres Britto, j. 29-10-2003, P, DJ de 18-2-2005.]</w:t>
      </w:r>
    </w:p>
    <w:p>
      <w:pPr>
        <w:ind w:left="288"/>
      </w:pPr>
      <w:r>
        <w:rPr>
          <w:color w:val="8C8C8C"/>
          <w:sz w:val="12"/>
        </w:rPr>
        <w:t>cf-art-53</w:t>
      </w:r>
      <w:r>
        <w:rPr>
          <w:color w:val="003CA0"/>
          <w:sz w:val="12"/>
        </w:rPr>
        <w:t xml:space="preserve"> | INQ 1400</w:t>
      </w:r>
      <w:r>
        <w:rPr>
          <w:color w:val="003CA0"/>
          <w:sz w:val="12"/>
        </w:rPr>
        <w:t xml:space="preserve"> | rel. Celso de Mello</w:t>
      </w:r>
    </w:p>
    <w:p>
      <w:pPr>
        <w:ind w:left="288"/>
      </w:pPr>
      <w:r>
        <w:rPr>
          <w:color w:val="1E1E1E"/>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w:t>
      </w:r>
    </w:p>
    <w:p>
      <w:pPr>
        <w:ind w:left="288"/>
      </w:pPr>
      <w:r>
        <w:rPr>
          <w:b/>
          <w:color w:val="003CA0"/>
          <w:sz w:val="16"/>
        </w:rPr>
        <w:t>[Inq 1.400 QO, rel. min. Celso de Mello, j. 4-12-2002, P, DJ de 10-10-2003.]</w:t>
      </w:r>
    </w:p>
    <w:p>
      <w:pPr>
        <w:ind w:left="288"/>
      </w:pPr>
      <w:r>
        <w:rPr>
          <w:color w:val="8C8C8C"/>
          <w:sz w:val="12"/>
        </w:rPr>
        <w:t>cf-art-53</w:t>
      </w:r>
      <w:r>
        <w:rPr>
          <w:color w:val="003CA0"/>
          <w:sz w:val="12"/>
        </w:rPr>
        <w:t xml:space="preserve"> | INQ 1024</w:t>
      </w:r>
      <w:r>
        <w:rPr>
          <w:color w:val="003CA0"/>
          <w:sz w:val="12"/>
        </w:rPr>
        <w:t xml:space="preserve"> | rel. Celso de Mello</w:t>
      </w:r>
    </w:p>
    <w:p>
      <w:pPr>
        <w:ind w:left="288"/>
      </w:pPr>
      <w:r>
        <w:rPr>
          <w:color w:val="1E1E1E"/>
          <w:sz w:val="18"/>
        </w:rPr>
        <w:t xml:space="preserve">=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w:t>
      </w:r>
    </w:p>
    <w:p>
      <w:pPr>
        <w:ind w:left="288"/>
      </w:pPr>
      <w:r>
        <w:rPr>
          <w:b/>
          <w:color w:val="003CA0"/>
          <w:sz w:val="16"/>
        </w:rPr>
        <w:t>[Inq 1.024 QO, rel. min. Celso de Mello, j. 21-11-2002, P, DJ de 4-3-2005.]</w:t>
      </w:r>
    </w:p>
    <w:p>
      <w:pPr>
        <w:ind w:left="288"/>
      </w:pPr>
      <w:r>
        <w:rPr>
          <w:color w:val="8C8C8C"/>
          <w:sz w:val="12"/>
        </w:rPr>
        <w:t>cf-art-53</w:t>
      </w:r>
      <w:r>
        <w:rPr>
          <w:color w:val="003CA0"/>
          <w:sz w:val="12"/>
        </w:rPr>
        <w:t xml:space="preserve"> | INQ 1710</w:t>
      </w:r>
      <w:r>
        <w:rPr>
          <w:color w:val="003CA0"/>
          <w:sz w:val="12"/>
        </w:rPr>
        <w:t xml:space="preserve"> | rel. Sydney Sanches</w:t>
      </w:r>
    </w:p>
    <w:p>
      <w:pPr>
        <w:ind w:left="288"/>
      </w:pPr>
      <w:r>
        <w:rPr>
          <w:color w:val="1E1E1E"/>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88"/>
      </w:pPr>
      <w:r>
        <w:rPr>
          <w:b/>
          <w:color w:val="003CA0"/>
          <w:sz w:val="16"/>
        </w:rPr>
        <w:t>[Inq 1.710, rel. min. Sydney Sanches, j. 27-2-2002, P, DJ de 28-6-2002.]</w:t>
      </w:r>
    </w:p>
    <w:p>
      <w:pPr>
        <w:ind w:left="288"/>
      </w:pPr>
      <w:r>
        <w:rPr>
          <w:color w:val="8C8C8C"/>
          <w:sz w:val="12"/>
        </w:rPr>
        <w:t>cf-art-53-par-1</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cf-art-53-par-1</w:t>
      </w:r>
      <w:r>
        <w:rPr>
          <w:color w:val="003CA0"/>
          <w:sz w:val="12"/>
        </w:rPr>
        <w:t xml:space="preserve"> | INQ 4787</w:t>
      </w:r>
      <w:r>
        <w:rPr>
          <w:color w:val="003CA0"/>
          <w:sz w:val="12"/>
        </w:rPr>
        <w:t xml:space="preserve"> | rel. Gilmar Mendes</w:t>
      </w:r>
    </w:p>
    <w:p>
      <w:pPr>
        <w:ind w:left="288"/>
      </w:pPr>
      <w:r>
        <w:rPr>
          <w:color w:val="1E1E1E"/>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w:t>
      </w:r>
    </w:p>
    <w:p>
      <w:pPr>
        <w:ind w:left="288"/>
      </w:pPr>
      <w:r>
        <w:rPr>
          <w:b/>
          <w:color w:val="003CA0"/>
          <w:sz w:val="16"/>
        </w:rPr>
        <w:t>[Inq 4.787 AgR-QO, rel. min. Gilmar Mendes, j. 12.03.2025, P, DJE de 27.05.2025.]</w:t>
      </w:r>
    </w:p>
    <w:p>
      <w:pPr>
        <w:ind w:left="288"/>
      </w:pPr>
      <w:r>
        <w:rPr>
          <w:color w:val="8C8C8C"/>
          <w:sz w:val="12"/>
        </w:rPr>
        <w:t>cf-art-53-par-1</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cf-art-53-par-1</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88"/>
      </w:pPr>
      <w:r>
        <w:rPr>
          <w:b/>
          <w:color w:val="003CA0"/>
          <w:sz w:val="16"/>
        </w:rPr>
        <w:t>[AP 563, rel. min. Teori Zavascki, j. 21-10-2014, 2ª T, DJE de 28-11-2014.]</w:t>
      </w:r>
    </w:p>
    <w:p>
      <w:pPr>
        <w:ind w:left="288"/>
      </w:pPr>
      <w:r>
        <w:rPr>
          <w:color w:val="8C8C8C"/>
          <w:sz w:val="12"/>
        </w:rPr>
        <w:t>cf-art-53-par-1</w:t>
      </w:r>
      <w:r>
        <w:rPr>
          <w:color w:val="003CA0"/>
          <w:sz w:val="12"/>
        </w:rPr>
        <w:t xml:space="preserve"> | AP 634</w:t>
      </w:r>
      <w:r>
        <w:rPr>
          <w:color w:val="003CA0"/>
          <w:sz w:val="12"/>
        </w:rPr>
        <w:t xml:space="preserve"> | rel. Roberto Barroso</w:t>
      </w:r>
    </w:p>
    <w:p>
      <w:pPr>
        <w:ind w:left="288"/>
      </w:pPr>
      <w:r>
        <w:rPr>
          <w:color w:val="1E1E1E"/>
          <w:sz w:val="18"/>
        </w:rPr>
        <w:t xml:space="preserve">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w:t>
      </w:r>
    </w:p>
    <w:p>
      <w:pPr>
        <w:ind w:left="288"/>
      </w:pPr>
      <w:r>
        <w:rPr>
          <w:b/>
          <w:color w:val="003CA0"/>
          <w:sz w:val="16"/>
        </w:rPr>
        <w:t>[AP 634 QO, rel. min. Roberto Barroso, j. 6-2-2014, P, DJE de 30-10-2014.]</w:t>
      </w:r>
    </w:p>
    <w:p>
      <w:pPr>
        <w:ind w:left="288"/>
      </w:pPr>
      <w:r>
        <w:rPr>
          <w:color w:val="8C8C8C"/>
          <w:sz w:val="12"/>
        </w:rPr>
        <w:t>cf-art-53-par-1</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cf-art-53-par-1</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cf-art-53-par-1</w:t>
      </w:r>
      <w:r>
        <w:rPr>
          <w:color w:val="003CA0"/>
          <w:sz w:val="12"/>
        </w:rPr>
        <w:t xml:space="preserve"> | INQ 2839</w:t>
      </w:r>
      <w:r>
        <w:rPr>
          <w:color w:val="003CA0"/>
          <w:sz w:val="12"/>
        </w:rPr>
        <w:t xml:space="preserve"> | rel. Celso de Mello</w:t>
      </w:r>
    </w:p>
    <w:p>
      <w:pPr>
        <w:ind w:left="288"/>
      </w:pPr>
      <w:r>
        <w:rPr>
          <w:color w:val="1E1E1E"/>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w:t>
      </w:r>
    </w:p>
    <w:p>
      <w:pPr>
        <w:ind w:left="288"/>
      </w:pPr>
      <w:r>
        <w:rPr>
          <w:b/>
          <w:color w:val="003CA0"/>
          <w:sz w:val="16"/>
        </w:rPr>
        <w:t>[Inq 2.839, rel. min. Celso de Mello, j. 11-9-2009, dec. monocrática, DJE de 17-9-2009.]</w:t>
      </w:r>
    </w:p>
    <w:p>
      <w:pPr>
        <w:ind w:left="288"/>
      </w:pPr>
      <w:r>
        <w:rPr>
          <w:color w:val="8C8C8C"/>
          <w:sz w:val="12"/>
        </w:rPr>
        <w:t>cf-art-53-par-1</w:t>
      </w:r>
      <w:r>
        <w:rPr>
          <w:color w:val="003CA0"/>
          <w:sz w:val="12"/>
        </w:rPr>
        <w:t xml:space="preserve"> | PET 3421</w:t>
      </w:r>
      <w:r>
        <w:rPr>
          <w:color w:val="003CA0"/>
          <w:sz w:val="12"/>
        </w:rPr>
        <w:t xml:space="preserve"> | rel. Cezar Peluso</w:t>
      </w:r>
    </w:p>
    <w:p>
      <w:pPr>
        <w:ind w:left="288"/>
      </w:pPr>
      <w:r>
        <w:rPr>
          <w:color w:val="1E1E1E"/>
          <w:sz w:val="18"/>
        </w:rPr>
        <w:t>Vide AP 421 QO, rel. min. Joaquim Barbosa, j. 22-10-2009, P, DJE de 4-2-2011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cf-art-53-par-1</w:t>
      </w:r>
      <w:r>
        <w:rPr>
          <w:color w:val="003CA0"/>
          <w:sz w:val="12"/>
        </w:rPr>
        <w:t xml:space="preserve"> | HC 91593</w:t>
      </w:r>
      <w:r>
        <w:rPr>
          <w:color w:val="003CA0"/>
          <w:sz w:val="12"/>
        </w:rPr>
        <w:t xml:space="preserve"> | rel. Marco Aurélio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88"/>
      </w:pPr>
      <w:r>
        <w:rPr>
          <w:b/>
          <w:color w:val="003CA0"/>
          <w:sz w:val="16"/>
        </w:rPr>
        <w:t>[Inq 2.421 AgR, rel. min. Menezes Direito, j. 14-2-2008, P, DJE de 4-4-2008.]</w:t>
      </w:r>
    </w:p>
    <w:p>
      <w:pPr>
        <w:ind w:left="288"/>
      </w:pPr>
      <w:r>
        <w:rPr>
          <w:color w:val="8C8C8C"/>
          <w:sz w:val="12"/>
        </w:rPr>
        <w:t>cf-art-53-par-1</w:t>
      </w:r>
      <w:r>
        <w:rPr>
          <w:color w:val="003CA0"/>
          <w:sz w:val="12"/>
        </w:rPr>
        <w:t xml:space="preserve"> | INQ 2453</w:t>
      </w:r>
      <w:r>
        <w:rPr>
          <w:color w:val="003CA0"/>
          <w:sz w:val="12"/>
        </w:rPr>
        <w:t xml:space="preserve"> | rel. Ricardo Lewandowski</w:t>
      </w:r>
    </w:p>
    <w:p>
      <w:pPr>
        <w:ind w:left="288"/>
      </w:pPr>
      <w:r>
        <w:rPr>
          <w:color w:val="1E1E1E"/>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w:t>
      </w:r>
    </w:p>
    <w:p>
      <w:pPr>
        <w:ind w:left="288"/>
      </w:pPr>
      <w:r>
        <w:rPr>
          <w:b/>
          <w:color w:val="003CA0"/>
          <w:sz w:val="16"/>
        </w:rPr>
        <w:t>[Inq 2.453 AgR, rel. min. Ricardo Lewandowski, j. 17-5-2007, P, DJ de 29-6-2007.]</w:t>
      </w:r>
    </w:p>
    <w:p>
      <w:pPr>
        <w:ind w:left="288"/>
      </w:pPr>
      <w:r>
        <w:rPr>
          <w:color w:val="8C8C8C"/>
          <w:sz w:val="12"/>
        </w:rPr>
        <w:t>cf-art-53-par-1</w:t>
      </w:r>
      <w:r>
        <w:rPr>
          <w:color w:val="003CA0"/>
          <w:sz w:val="12"/>
        </w:rPr>
        <w:t xml:space="preserve"> | HC 70620</w:t>
      </w:r>
      <w:r>
        <w:rPr>
          <w:color w:val="003CA0"/>
          <w:sz w:val="12"/>
        </w:rPr>
        <w:t xml:space="preserve"> | rel. Celso de Mello</w:t>
      </w:r>
    </w:p>
    <w:p>
      <w:pPr>
        <w:ind w:left="288"/>
      </w:pPr>
      <w:r>
        <w:rPr>
          <w:color w:val="1E1E1E"/>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cf-art-53-par-1</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pPr>
        <w:ind w:left="144"/>
      </w:pPr>
      <w:r>
        <w:rPr>
          <w:b/>
          <w:color w:val="B45A00"/>
          <w:sz w:val="16"/>
        </w:rPr>
        <w:t>CONTROLE CONCENTRADO</w:t>
      </w:r>
    </w:p>
    <w:p>
      <w:pPr>
        <w:ind w:left="288"/>
      </w:pPr>
      <w:r>
        <w:rPr>
          <w:color w:val="8C8C8C"/>
          <w:sz w:val="12"/>
        </w:rPr>
        <w:t>cf-art-53-par-1</w:t>
      </w:r>
      <w:r>
        <w:rPr>
          <w:color w:val="003CA0"/>
          <w:sz w:val="12"/>
        </w:rPr>
        <w:t xml:space="preserve"> | ADI 5.526</w:t>
      </w:r>
    </w:p>
    <w:p>
      <w:pPr>
        <w:ind w:left="288"/>
      </w:pPr>
      <w:r>
        <w:rPr>
          <w:color w:val="1E1E1E"/>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w:t>
      </w:r>
    </w:p>
    <w:p>
      <w:pPr>
        <w:ind w:left="144"/>
      </w:pPr>
      <w:r>
        <w:rPr>
          <w:b/>
          <w:color w:val="B45A00"/>
          <w:sz w:val="16"/>
        </w:rPr>
        <w:t>JULGADOS CORRELATOS</w:t>
      </w:r>
    </w:p>
    <w:p>
      <w:pPr>
        <w:ind w:left="288"/>
      </w:pPr>
      <w:r>
        <w:rPr>
          <w:color w:val="8C8C8C"/>
          <w:sz w:val="12"/>
        </w:rPr>
        <w:t>cf-art-53-par-1</w:t>
      </w:r>
      <w:r>
        <w:rPr>
          <w:color w:val="003CA0"/>
          <w:sz w:val="12"/>
        </w:rPr>
        <w:t xml:space="preserve"> | AP 1044</w:t>
      </w:r>
      <w:r>
        <w:rPr>
          <w:color w:val="003CA0"/>
          <w:sz w:val="12"/>
        </w:rPr>
        <w:t xml:space="preserve"> | rel. Alexandre de Moraes</w:t>
      </w:r>
    </w:p>
    <w:p>
      <w:pPr>
        <w:ind w:left="288"/>
      </w:pPr>
      <w:r>
        <w:rPr>
          <w:color w:val="1E1E1E"/>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88"/>
      </w:pPr>
      <w:r>
        <w:rPr>
          <w:b/>
          <w:color w:val="003CA0"/>
          <w:sz w:val="16"/>
        </w:rPr>
        <w:t>[AP 1.044 REF, rel. min. Alexandre de Moraes, j. 4-4-2022, P, DJE de 21-6-2022.]</w:t>
        <w:br/>
        <w:t>Vide ADI 5.526, rel. min. Edson Fachin, red. do ac. min. Alexandre de Moraes, j. 11-10-2017, P, DJE de 7-8-2018</w:t>
      </w:r>
    </w:p>
    <w:p>
      <w:pPr>
        <w:ind w:left="288"/>
      </w:pPr>
      <w:r>
        <w:rPr>
          <w:color w:val="8C8C8C"/>
          <w:sz w:val="12"/>
        </w:rPr>
        <w:t>cf-art-53-par-1</w:t>
      </w:r>
      <w:r>
        <w:rPr>
          <w:color w:val="003CA0"/>
          <w:sz w:val="12"/>
        </w:rPr>
        <w:t xml:space="preserve"> | INQ 4781</w:t>
      </w:r>
      <w:r>
        <w:rPr>
          <w:color w:val="003CA0"/>
          <w:sz w:val="12"/>
        </w:rPr>
        <w:t xml:space="preserve"> | rel. Alexandre de Moraes</w:t>
      </w:r>
    </w:p>
    <w:p>
      <w:pPr>
        <w:ind w:left="288"/>
      </w:pPr>
      <w:r>
        <w:rPr>
          <w:color w:val="1E1E1E"/>
          <w:sz w:val="18"/>
        </w:rPr>
        <w:t xml:space="preserve">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w:t>
      </w:r>
    </w:p>
    <w:p>
      <w:pPr>
        <w:ind w:left="288"/>
      </w:pPr>
      <w:r>
        <w:rPr>
          <w:b/>
          <w:color w:val="003CA0"/>
          <w:sz w:val="16"/>
        </w:rPr>
        <w:t>[Inq 4.781 REF, rel. min. Alexandre de Moraes, j. 17-2-2021, P, DJE de 14-5-2021.]</w:t>
      </w:r>
    </w:p>
    <w:p>
      <w:pPr>
        <w:ind w:left="288"/>
      </w:pPr>
      <w:r>
        <w:rPr>
          <w:color w:val="8C8C8C"/>
          <w:sz w:val="12"/>
        </w:rPr>
        <w:t>cf-art-53-par-1</w:t>
      </w:r>
      <w:r>
        <w:rPr>
          <w:color w:val="003CA0"/>
          <w:sz w:val="12"/>
        </w:rPr>
        <w:t xml:space="preserve"> | HC 89417</w:t>
      </w:r>
      <w:r>
        <w:rPr>
          <w:color w:val="003CA0"/>
          <w:sz w:val="12"/>
        </w:rPr>
        <w:t xml:space="preserve"> | rel. Cármen Lúcia</w:t>
      </w:r>
    </w:p>
    <w:p>
      <w:pPr>
        <w:ind w:left="288"/>
      </w:pPr>
      <w:r>
        <w:rPr>
          <w:color w:val="1E1E1E"/>
          <w:sz w:val="18"/>
        </w:rPr>
        <w:t xml:space="preserve">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w:t>
      </w:r>
    </w:p>
    <w:p>
      <w:pPr>
        <w:ind w:left="288"/>
      </w:pPr>
      <w:r>
        <w:rPr>
          <w:b/>
          <w:color w:val="003CA0"/>
          <w:sz w:val="16"/>
        </w:rPr>
        <w:t>[HC 89.417, rel. min. Cármen Lúcia, j. 22-8-2006, 1ª T, DJ de 15-12-2006.]</w:t>
      </w:r>
    </w:p>
    <w:p>
      <w:pPr>
        <w:ind w:left="288"/>
      </w:pPr>
      <w:r>
        <w:rPr>
          <w:color w:val="8C8C8C"/>
          <w:sz w:val="12"/>
        </w:rPr>
        <w:t>cf-art-53-par-1</w:t>
      </w:r>
      <w:r>
        <w:rPr>
          <w:color w:val="003CA0"/>
          <w:sz w:val="12"/>
        </w:rPr>
        <w:t xml:space="preserve"> | INQ 1344</w:t>
      </w:r>
      <w:r>
        <w:rPr>
          <w:color w:val="003CA0"/>
          <w:sz w:val="12"/>
        </w:rPr>
        <w:t xml:space="preserve"> | rel. Sepúlveda Pertence</w:t>
      </w:r>
    </w:p>
    <w:p>
      <w:pPr>
        <w:ind w:left="288"/>
      </w:pPr>
      <w:r>
        <w:rPr>
          <w:color w:val="1E1E1E"/>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w:t>
      </w:r>
    </w:p>
    <w:p>
      <w:pPr>
        <w:ind w:left="288"/>
      </w:pPr>
      <w:r>
        <w:rPr>
          <w:b/>
          <w:color w:val="003CA0"/>
          <w:sz w:val="16"/>
        </w:rPr>
        <w:t>[Inq 1.344, rel. min. Sepúlveda Pertence, j. 7-8-2002, P, DJ de 1º-8-2003.]</w:t>
      </w:r>
    </w:p>
    <w:p>
      <w:pPr>
        <w:ind w:left="288"/>
      </w:pPr>
      <w:r>
        <w:rPr>
          <w:color w:val="8C8C8C"/>
          <w:sz w:val="12"/>
        </w:rPr>
        <w:t>cf-art-53-par-1</w:t>
      </w:r>
      <w:r>
        <w:rPr>
          <w:color w:val="003CA0"/>
          <w:sz w:val="12"/>
        </w:rPr>
        <w:t xml:space="preserve"> | AP 2668</w:t>
      </w:r>
      <w:r>
        <w:rPr>
          <w:color w:val="003CA0"/>
          <w:sz w:val="12"/>
        </w:rPr>
        <w:t xml:space="preserve"> | rel. Alexandre de Moraes</w:t>
      </w:r>
    </w:p>
    <w:p>
      <w:pPr>
        <w:ind w:left="288"/>
      </w:pPr>
      <w:r>
        <w:rPr>
          <w:color w:val="1E1E1E"/>
          <w:sz w:val="18"/>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 O § 3º do artigo 53 da Constituição Federal, com redação dada pela Emenda Constitucional nº 35, de 20 de dezembro de 2001, estabelece que somente as ações penais instauradas contra Parlamentares, por infrações praticadas após a diplomação, poderão ser suspensas pela su</w:t>
      </w:r>
    </w:p>
    <w:p>
      <w:pPr>
        <w:ind w:left="288"/>
      </w:pPr>
      <w:r>
        <w:rPr>
          <w:b/>
          <w:color w:val="003CA0"/>
          <w:sz w:val="16"/>
        </w:rPr>
        <w:t>[AP 2.668 QO, rel. min. Alexandre de Moraes, j. 14.05.2025, 1ª T, DJE de 14.05.2025.]</w:t>
      </w:r>
    </w:p>
    <w:p>
      <w:pPr>
        <w:ind w:left="288"/>
      </w:pPr>
      <w:r>
        <w:rPr>
          <w:color w:val="8C8C8C"/>
          <w:sz w:val="12"/>
        </w:rPr>
        <w:t>cf-art-53-par-1</w:t>
      </w:r>
      <w:r>
        <w:rPr>
          <w:color w:val="003CA0"/>
          <w:sz w:val="12"/>
        </w:rPr>
        <w:t xml:space="preserve"> | INQ 1.637</w:t>
      </w:r>
      <w:r>
        <w:rPr>
          <w:color w:val="003CA0"/>
          <w:sz w:val="12"/>
        </w:rPr>
        <w:t xml:space="preserve"> | rel. Ayres Britto</w:t>
      </w:r>
    </w:p>
    <w:p>
      <w:pPr>
        <w:ind w:left="288"/>
      </w:pPr>
      <w:r>
        <w:rPr>
          <w:color w:val="1E1E1E"/>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w:t>
      </w:r>
    </w:p>
    <w:p>
      <w:pPr>
        <w:ind w:left="288"/>
      </w:pPr>
      <w:r>
        <w:rPr>
          <w:color w:val="8C8C8C"/>
          <w:sz w:val="12"/>
        </w:rPr>
        <w:t>cf-art-53-par-7</w:t>
      </w:r>
    </w:p>
    <w:p>
      <w:pPr>
        <w:ind w:left="288"/>
      </w:pPr>
      <w:r>
        <w:rPr>
          <w:color w:val="1E1E1E"/>
          <w:sz w:val="18"/>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pPr>
        <w:ind w:left="720"/>
      </w:pPr>
      <w:r>
        <w:rPr>
          <w:color w:val="003366"/>
          <w:sz w:val="18"/>
        </w:rPr>
        <w:t>I – aproveitamento no serviço público, sem a exigência de concurso, com estabili</w:t>
      </w:r>
    </w:p>
    <w:p>
      <w:pPr>
        <w:ind w:left="720"/>
      </w:pPr>
      <w:r>
        <w:rPr>
          <w:color w:val="003366"/>
          <w:sz w:val="18"/>
        </w:rPr>
        <w:t>II – pensão especial correspondente à deixada por segundo-tenente das Forças Arm</w:t>
      </w:r>
    </w:p>
    <w:p>
      <w:pPr>
        <w:ind w:left="720"/>
      </w:pPr>
      <w:r>
        <w:rPr>
          <w:color w:val="003366"/>
          <w:sz w:val="18"/>
        </w:rPr>
        <w:t>III – em caso de morte, pensão à viúva ou companheira ou dependente, de forma pr</w:t>
      </w:r>
    </w:p>
    <w:p>
      <w:pPr>
        <w:ind w:left="720"/>
      </w:pPr>
      <w:r>
        <w:rPr>
          <w:color w:val="003366"/>
          <w:sz w:val="18"/>
        </w:rPr>
        <w:t>IV – assistência médica, hospitalar e educacional gratuita, extensiva aos depend</w:t>
      </w:r>
    </w:p>
    <w:p>
      <w:pPr>
        <w:ind w:left="720"/>
      </w:pPr>
      <w:r>
        <w:rPr>
          <w:color w:val="003366"/>
          <w:sz w:val="18"/>
        </w:rPr>
        <w:t>V – aposentadoria com proventos integrais aos vinte e cinco anos de serviço efet</w:t>
      </w:r>
    </w:p>
    <w:p>
      <w:pPr>
        <w:ind w:left="720"/>
      </w:pPr>
      <w:r>
        <w:rPr>
          <w:color w:val="003366"/>
          <w:sz w:val="18"/>
        </w:rPr>
        <w:t xml:space="preserve">VI – prioridade na aquisição da casa própria, para os que não a possuam ou para </w:t>
      </w:r>
    </w:p>
    <w:p>
      <w:r>
        <w:rPr>
          <w:b/>
          <w:color w:val="003366"/>
          <w:sz w:val="20"/>
        </w:rPr>
        <w:t xml:space="preserve">Art. 54 Os seringueiros recrutados nos termos do Decreto-Lei nº 5.813, de 14 de </w:t>
      </w:r>
      <w:r>
        <w:rPr>
          <w:color w:val="8C8C8C"/>
          <w:sz w:val="14"/>
        </w:rPr>
        <w:t xml:space="preserve">  [2 decisoes]</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pPr>
        <w:ind w:left="432"/>
      </w:pPr>
      <w:r>
        <w:rPr>
          <w:color w:val="003366"/>
          <w:sz w:val="18"/>
        </w:rPr>
        <w:t>§ 1 O benefício é estendido aos seringueiros que, atendendo a apelo do Governo b</w:t>
      </w:r>
    </w:p>
    <w:p>
      <w:pPr>
        <w:ind w:left="432"/>
      </w:pPr>
      <w:r>
        <w:rPr>
          <w:color w:val="003366"/>
          <w:sz w:val="18"/>
        </w:rPr>
        <w:t>§ 2 Os benefícios estabelecidos neste artigo são transferíveis aos dependentes r</w:t>
      </w:r>
    </w:p>
    <w:p>
      <w:pPr>
        <w:ind w:left="432"/>
      </w:pPr>
      <w:r>
        <w:rPr>
          <w:color w:val="003366"/>
          <w:sz w:val="18"/>
        </w:rPr>
        <w:t>§ 3 A concessão do benefício far-se-á conforme lei a ser proposta pelo Poder Exe</w:t>
      </w:r>
    </w:p>
    <w:p>
      <w:r>
        <w:rPr>
          <w:b/>
          <w:color w:val="003366"/>
          <w:sz w:val="20"/>
        </w:rPr>
        <w:t>Art. 54 A. Os seringueiros de que trata o art. 54 deste Ato das Disposições Cons</w:t>
      </w:r>
      <w:r>
        <w:rPr>
          <w:color w:val="8C8C8C"/>
          <w:sz w:val="14"/>
        </w:rPr>
        <w:t xml:space="preserve">  [2 decisoes]</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r>
        <w:rPr>
          <w:b/>
          <w:color w:val="003366"/>
          <w:sz w:val="20"/>
        </w:rPr>
        <w:t>Art. 55 Até que seja aprovada a lei de diretrizes orçamentárias, trinta por cent</w:t>
      </w:r>
      <w:r>
        <w:rPr>
          <w:color w:val="8C8C8C"/>
          <w:sz w:val="14"/>
        </w:rPr>
        <w:t xml:space="preserve">  [20 decisoes]</w:t>
      </w:r>
    </w:p>
    <w:p>
      <w:pPr>
        <w:ind w:left="144"/>
      </w:pPr>
      <w:r>
        <w:rPr>
          <w:b/>
          <w:color w:val="B45A00"/>
          <w:sz w:val="16"/>
        </w:rPr>
        <w:t>CONTROLE CONCENTRADO</w:t>
      </w:r>
    </w:p>
    <w:p>
      <w:pPr>
        <w:ind w:left="288"/>
      </w:pPr>
      <w:r>
        <w:rPr>
          <w:color w:val="8C8C8C"/>
          <w:sz w:val="12"/>
        </w:rPr>
        <w:t>cf-art-55</w:t>
      </w:r>
      <w:r>
        <w:rPr>
          <w:color w:val="003CA0"/>
          <w:sz w:val="12"/>
        </w:rPr>
        <w:t xml:space="preserve"> | ADI 5081</w:t>
      </w:r>
      <w:r>
        <w:rPr>
          <w:color w:val="003CA0"/>
          <w:sz w:val="12"/>
        </w:rPr>
        <w:t xml:space="preserve"> | rel. Roberto Barroso</w:t>
      </w:r>
    </w:p>
    <w:p>
      <w:pPr>
        <w:ind w:left="288"/>
      </w:pPr>
      <w:r>
        <w:rPr>
          <w:color w:val="1E1E1E"/>
          <w:sz w:val="18"/>
        </w:rPr>
        <w:t xml:space="preserve">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w:t>
      </w:r>
    </w:p>
    <w:p>
      <w:pPr>
        <w:ind w:left="288"/>
      </w:pPr>
      <w:r>
        <w:rPr>
          <w:b/>
          <w:color w:val="003CA0"/>
          <w:sz w:val="16"/>
        </w:rPr>
        <w:t>[ADI 5.081, rel. min. Roberto Barroso, j. 27-5-2015, P, DJE de 19-8-2015.]</w:t>
      </w:r>
    </w:p>
    <w:p>
      <w:pPr>
        <w:ind w:left="288"/>
      </w:pPr>
      <w:r>
        <w:rPr>
          <w:color w:val="8C8C8C"/>
          <w:sz w:val="12"/>
        </w:rPr>
        <w:t>cf-art-55</w:t>
      </w:r>
      <w:r>
        <w:rPr>
          <w:color w:val="003CA0"/>
          <w:sz w:val="12"/>
        </w:rPr>
        <w:t xml:space="preserve"> | ADI 3999</w:t>
      </w:r>
      <w:r>
        <w:rPr>
          <w:color w:val="003CA0"/>
          <w:sz w:val="12"/>
        </w:rPr>
        <w:t xml:space="preserve"> | rel. Joaquim Barbosa</w:t>
      </w:r>
    </w:p>
    <w:p>
      <w:pPr>
        <w:ind w:left="288"/>
      </w:pPr>
      <w:r>
        <w:rPr>
          <w:color w:val="1E1E1E"/>
          <w:sz w:val="18"/>
        </w:rPr>
        <w:t>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w:t>
      </w:r>
    </w:p>
    <w:p>
      <w:pPr>
        <w:ind w:left="288"/>
      </w:pPr>
      <w:r>
        <w:rPr>
          <w:b/>
          <w:color w:val="003CA0"/>
          <w:sz w:val="16"/>
        </w:rPr>
        <w:t>[ADI 3.999 e ADI 4.086, rel. min. Joaquim Barbosa, j. 12-11-2008, P, DJE de 17-4-2009.]</w:t>
      </w:r>
    </w:p>
    <w:p>
      <w:pPr>
        <w:ind w:left="144"/>
      </w:pPr>
      <w:r>
        <w:rPr>
          <w:b/>
          <w:color w:val="B45A00"/>
          <w:sz w:val="16"/>
        </w:rPr>
        <w:t>JULGADOS CORRELATOS</w:t>
      </w:r>
    </w:p>
    <w:p>
      <w:pPr>
        <w:ind w:left="288"/>
      </w:pPr>
      <w:r>
        <w:rPr>
          <w:color w:val="8C8C8C"/>
          <w:sz w:val="12"/>
        </w:rPr>
        <w:t>cf-art-55</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 xml:space="preserve">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w:t>
      </w:r>
    </w:p>
    <w:p>
      <w:pPr>
        <w:ind w:left="288"/>
      </w:pPr>
      <w:r>
        <w:rPr>
          <w:b/>
          <w:color w:val="003CA0"/>
          <w:sz w:val="16"/>
        </w:rPr>
        <w:t>[MS 26.604, rel. min. Cármen Lúcia, j. 4-10-2007, P, DJE de 3-10-2008.]</w:t>
      </w:r>
    </w:p>
    <w:p>
      <w:pPr>
        <w:ind w:left="288"/>
      </w:pPr>
      <w:r>
        <w:rPr>
          <w:color w:val="8C8C8C"/>
          <w:sz w:val="12"/>
        </w:rPr>
        <w:t>cf-art-55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cf-art-55-inc-II</w:t>
      </w:r>
      <w:r>
        <w:rPr>
          <w:color w:val="003CA0"/>
          <w:sz w:val="12"/>
        </w:rPr>
        <w:t xml:space="preserve"> | rel. Rosa Weber</w:t>
      </w:r>
    </w:p>
    <w:p>
      <w:pPr>
        <w:ind w:left="288"/>
      </w:pPr>
      <w:r>
        <w:rPr>
          <w:color w:val="1E1E1E"/>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pPr>
        <w:ind w:left="288"/>
      </w:pPr>
      <w:r>
        <w:rPr>
          <w:color w:val="8C8C8C"/>
          <w:sz w:val="12"/>
        </w:rPr>
        <w:t>cf-art-55-inc-II</w:t>
      </w:r>
      <w:r>
        <w:rPr>
          <w:color w:val="003CA0"/>
          <w:sz w:val="12"/>
        </w:rPr>
        <w:t xml:space="preserve"> | MS 34064</w:t>
      </w:r>
      <w:r>
        <w:rPr>
          <w:color w:val="003CA0"/>
          <w:sz w:val="12"/>
        </w:rPr>
        <w:t xml:space="preserve"> | rel. Celso de Mello</w:t>
      </w:r>
    </w:p>
    <w:p>
      <w:pPr>
        <w:ind w:left="288"/>
      </w:pPr>
      <w:r>
        <w:rPr>
          <w:color w:val="1E1E1E"/>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 xml:space="preserve">[MS 34.327, rel. min. Roberto Barroso, j. 8-9-2016, P, DJE de 1º-8-2017.] (...) a regra inscrita no art. 56, II, da Constituição, não torna o congressista imune ao processo de cassação de seu mandato parlamentar. O </w:t>
      </w:r>
    </w:p>
    <w:p>
      <w:pPr>
        <w:ind w:left="288"/>
      </w:pPr>
      <w:r>
        <w:rPr>
          <w:b/>
          <w:color w:val="003CA0"/>
          <w:sz w:val="16"/>
        </w:rPr>
        <w:t>[MS 34.064 MC, rel. min. Celso de Mello, j. 16-3-2016, dec. monocrática, DJE de 18-3-2016.]</w:t>
      </w:r>
    </w:p>
    <w:p>
      <w:pPr>
        <w:ind w:left="288"/>
      </w:pPr>
      <w:r>
        <w:rPr>
          <w:color w:val="8C8C8C"/>
          <w:sz w:val="12"/>
        </w:rPr>
        <w:t>cf-art-55-inc-II</w:t>
      </w:r>
      <w:r>
        <w:rPr>
          <w:color w:val="003CA0"/>
          <w:sz w:val="12"/>
        </w:rPr>
        <w:t xml:space="preserve"> | MS 26900</w:t>
      </w:r>
      <w:r>
        <w:rPr>
          <w:color w:val="003CA0"/>
          <w:sz w:val="12"/>
        </w:rPr>
        <w:t xml:space="preserve"> | rel. Eros Grau</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rel. min. Eros Grau, j. 12-9-2007, P, DJE de 4-4-2008.]</w:t>
      </w:r>
    </w:p>
    <w:p>
      <w:pPr>
        <w:ind w:left="288"/>
      </w:pPr>
      <w:r>
        <w:rPr>
          <w:color w:val="8C8C8C"/>
          <w:sz w:val="12"/>
        </w:rPr>
        <w:t>cf-art-55-inc-II</w:t>
      </w:r>
      <w:r>
        <w:rPr>
          <w:color w:val="003CA0"/>
          <w:sz w:val="12"/>
        </w:rPr>
        <w:t xml:space="preserve"> | MS 23388</w:t>
      </w:r>
      <w:r>
        <w:rPr>
          <w:color w:val="003CA0"/>
          <w:sz w:val="12"/>
        </w:rPr>
        <w:t xml:space="preserve"> | rel. Néri da Silveira</w:t>
      </w:r>
    </w:p>
    <w:p>
      <w:pPr>
        <w:ind w:left="288"/>
      </w:pPr>
      <w:r>
        <w:rPr>
          <w:color w:val="1E1E1E"/>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88"/>
      </w:pPr>
      <w:r>
        <w:rPr>
          <w:b/>
          <w:color w:val="003CA0"/>
          <w:sz w:val="16"/>
        </w:rPr>
        <w:t>[MS 23.388, rel. min. Néri da Silveira, j. 25-11-1999, P, DJ de 20-4-2001.]</w:t>
      </w:r>
    </w:p>
    <w:p>
      <w:pPr>
        <w:ind w:left="288"/>
      </w:pPr>
      <w:r>
        <w:rPr>
          <w:color w:val="8C8C8C"/>
          <w:sz w:val="12"/>
        </w:rPr>
        <w:t>cf-art-55-inc-III</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color w:val="8C8C8C"/>
          <w:sz w:val="12"/>
        </w:rPr>
        <w:t>cf-art-55-par-1</w:t>
      </w:r>
      <w:r>
        <w:rPr>
          <w:color w:val="003CA0"/>
          <w:sz w:val="12"/>
        </w:rPr>
        <w:t xml:space="preserve"> | MS 25579</w:t>
      </w:r>
      <w:r>
        <w:rPr>
          <w:color w:val="003CA0"/>
          <w:sz w:val="12"/>
        </w:rPr>
        <w:t xml:space="preserve"> | rel. Sepúlveda Pertence</w:t>
      </w:r>
    </w:p>
    <w:p>
      <w:pPr>
        <w:ind w:left="288"/>
      </w:pPr>
      <w:r>
        <w:rPr>
          <w:color w:val="1E1E1E"/>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3CA0"/>
          <w:sz w:val="16"/>
        </w:rPr>
        <w:t>[MS 25.579 MC, red. do ac. min. Joaquim Barbosa, rel. min. Sepúlveda Pertence, j. 19-10-2005, P, DJ de 24-8-2007.]</w:t>
      </w:r>
    </w:p>
    <w:p>
      <w:pPr>
        <w:ind w:left="288"/>
      </w:pPr>
      <w:r>
        <w:rPr>
          <w:color w:val="8C8C8C"/>
          <w:sz w:val="12"/>
        </w:rPr>
        <w:t>cf-art-55-par-2</w:t>
      </w:r>
      <w:r>
        <w:rPr>
          <w:color w:val="003CA0"/>
          <w:sz w:val="12"/>
        </w:rPr>
        <w:t xml:space="preserve"> | AP 996</w:t>
      </w:r>
      <w:r>
        <w:rPr>
          <w:color w:val="003CA0"/>
          <w:sz w:val="12"/>
        </w:rPr>
        <w:t xml:space="preserve"> | rel. Edson Fachin</w:t>
      </w:r>
    </w:p>
    <w:p>
      <w:pPr>
        <w:ind w:left="288"/>
      </w:pPr>
      <w:r>
        <w:rPr>
          <w:color w:val="1E1E1E"/>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w:t>
      </w:r>
    </w:p>
    <w:p>
      <w:pPr>
        <w:ind w:left="288"/>
      </w:pPr>
      <w:r>
        <w:rPr>
          <w:b/>
          <w:color w:val="003CA0"/>
          <w:sz w:val="16"/>
        </w:rPr>
        <w:t>[AP 996, rel. Min. Edson Fachin, voto do min. Ricardo Lewandowski, j. 29-5-2018, 2ª T, DJE de 8-2-2019.]</w:t>
      </w:r>
    </w:p>
    <w:p>
      <w:pPr>
        <w:ind w:left="288"/>
      </w:pPr>
      <w:r>
        <w:rPr>
          <w:color w:val="8C8C8C"/>
          <w:sz w:val="12"/>
        </w:rPr>
        <w:t>cf-art-55-par-2</w:t>
      </w:r>
      <w:r>
        <w:rPr>
          <w:color w:val="003CA0"/>
          <w:sz w:val="12"/>
        </w:rPr>
        <w:t xml:space="preserve"> | AP 694</w:t>
      </w:r>
      <w:r>
        <w:rPr>
          <w:color w:val="003CA0"/>
          <w:sz w:val="12"/>
        </w:rPr>
        <w:t xml:space="preserve"> | rel. Rosa Weber</w:t>
      </w:r>
    </w:p>
    <w:p>
      <w:pPr>
        <w:ind w:left="288"/>
      </w:pPr>
      <w:r>
        <w:rPr>
          <w:color w:val="1E1E1E"/>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w:t>
      </w:r>
    </w:p>
    <w:p>
      <w:pPr>
        <w:ind w:left="288"/>
      </w:pPr>
      <w:r>
        <w:rPr>
          <w:b/>
          <w:color w:val="003CA0"/>
          <w:sz w:val="16"/>
        </w:rPr>
        <w:t>[AP 694, rel. min. Rosa Weber, j. 2-5-2017, 1ª T, DJE de 31-8-2017.]</w:t>
      </w:r>
    </w:p>
    <w:p>
      <w:pPr>
        <w:ind w:left="288"/>
      </w:pPr>
      <w:r>
        <w:rPr>
          <w:color w:val="8C8C8C"/>
          <w:sz w:val="12"/>
        </w:rPr>
        <w:t>cf-art-55-par-2</w:t>
      </w:r>
      <w:r>
        <w:rPr>
          <w:color w:val="003CA0"/>
          <w:sz w:val="12"/>
        </w:rPr>
        <w:t xml:space="preserve"> | MS 25647</w:t>
      </w:r>
      <w:r>
        <w:rPr>
          <w:color w:val="003CA0"/>
          <w:sz w:val="12"/>
        </w:rPr>
        <w:t xml:space="preserve"> | rel. Cezar Peluso</w:t>
      </w:r>
    </w:p>
    <w:p>
      <w:pPr>
        <w:ind w:left="288"/>
      </w:pPr>
      <w:r>
        <w:rPr>
          <w:color w:val="1E1E1E"/>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88"/>
      </w:pPr>
      <w:r>
        <w:rPr>
          <w:b/>
          <w:color w:val="003CA0"/>
          <w:sz w:val="16"/>
        </w:rPr>
        <w:t>[MS 25.647 MC, rel. min. Cezar Peluso, j. 30-11-2005, P, DJ de 15-12-2006.]</w:t>
      </w:r>
    </w:p>
    <w:p>
      <w:pPr>
        <w:ind w:left="288"/>
      </w:pPr>
      <w:r>
        <w:rPr>
          <w:color w:val="8C8C8C"/>
          <w:sz w:val="12"/>
        </w:rPr>
        <w:t>cf-art-55-par-3</w:t>
      </w:r>
      <w:r>
        <w:rPr>
          <w:color w:val="003CA0"/>
          <w:sz w:val="12"/>
        </w:rPr>
        <w:t xml:space="preserve"> | MS 25461</w:t>
      </w:r>
      <w:r>
        <w:rPr>
          <w:color w:val="003CA0"/>
          <w:sz w:val="12"/>
        </w:rPr>
        <w:t xml:space="preserve"> | rel. Sepúlveda Pertence</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b/>
          <w:color w:val="003CA0"/>
          <w:sz w:val="16"/>
        </w:rPr>
        <w:t>[MS 25.461, rel. min. Sepúlveda Pertence, j. 29-6-2006, P, DJ de 22-9-2006.]</w:t>
      </w:r>
    </w:p>
    <w:p>
      <w:pPr>
        <w:ind w:left="288"/>
      </w:pPr>
      <w:r>
        <w:rPr>
          <w:color w:val="8C8C8C"/>
          <w:sz w:val="12"/>
        </w:rPr>
        <w:t>cf-art-55-par-3</w:t>
      </w:r>
      <w:r>
        <w:rPr>
          <w:color w:val="003CA0"/>
          <w:sz w:val="12"/>
        </w:rPr>
        <w:t xml:space="preserve"> | MS 25458</w:t>
      </w:r>
      <w:r>
        <w:rPr>
          <w:color w:val="003CA0"/>
          <w:sz w:val="12"/>
        </w:rPr>
        <w:t xml:space="preserve"> | rel. Marco Aurélio</w:t>
      </w:r>
    </w:p>
    <w:p>
      <w:pPr>
        <w:ind w:left="288"/>
      </w:pPr>
      <w:r>
        <w:rPr>
          <w:color w:val="1E1E1E"/>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88"/>
      </w:pPr>
      <w:r>
        <w:rPr>
          <w:b/>
          <w:color w:val="003CA0"/>
          <w:sz w:val="16"/>
        </w:rPr>
        <w:t>[MS 25.458, red. do ac. min. Joaquim Barbosa, rel. min. Marco Aurélio, j. 7-12-2005, P, DJ de 9-3-2007.]</w:t>
      </w:r>
    </w:p>
    <w:p>
      <w:pPr>
        <w:ind w:left="288"/>
      </w:pPr>
      <w:r>
        <w:rPr>
          <w:color w:val="8C8C8C"/>
          <w:sz w:val="12"/>
        </w:rPr>
        <w:t>cf-art-55-par-3</w:t>
      </w:r>
      <w:r>
        <w:rPr>
          <w:color w:val="003CA0"/>
          <w:sz w:val="12"/>
        </w:rPr>
        <w:t xml:space="preserve"> | MS 27.613</w:t>
      </w:r>
      <w:r>
        <w:rPr>
          <w:color w:val="003CA0"/>
          <w:sz w:val="12"/>
        </w:rPr>
        <w:t xml:space="preserve"> | rel. Ricardo Lewandowski</w:t>
      </w:r>
    </w:p>
    <w:p>
      <w:pPr>
        <w:ind w:left="288"/>
      </w:pPr>
      <w:r>
        <w:rPr>
          <w:color w:val="1E1E1E"/>
          <w:sz w:val="18"/>
        </w:rPr>
        <w:t>= MS 27.613, rel. min. Ricardo Lewandowski, j. 28-10-2009, P, DJE de 4-12-2009</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cf-art-55-par-4</w:t>
      </w:r>
      <w:r>
        <w:rPr>
          <w:color w:val="003CA0"/>
          <w:sz w:val="12"/>
        </w:rPr>
        <w:t xml:space="preserve"> | AP 333</w:t>
      </w:r>
      <w:r>
        <w:rPr>
          <w:color w:val="003CA0"/>
          <w:sz w:val="12"/>
        </w:rPr>
        <w:t xml:space="preserve"> | rel. Joaquim Barbosa</w:t>
      </w:r>
    </w:p>
    <w:p>
      <w:pPr>
        <w:ind w:left="288"/>
      </w:pPr>
      <w:r>
        <w:rPr>
          <w:color w:val="1E1E1E"/>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3CA0"/>
          <w:sz w:val="16"/>
        </w:rPr>
        <w:t>[AP 333, rel. min. Joaquim Barbosa, j. 5-12-2007, P, DJE de 11-4-2008.]</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w:t>
      </w:r>
    </w:p>
    <w:p>
      <w:r>
        <w:rPr>
          <w:b/>
          <w:color w:val="003366"/>
          <w:sz w:val="20"/>
        </w:rPr>
        <w:t>Art. 56 Até que a lei disponha sobre o art. 195, I, a arrecadação decorrente de,</w:t>
      </w:r>
      <w:r>
        <w:rPr>
          <w:color w:val="8C8C8C"/>
          <w:sz w:val="14"/>
        </w:rPr>
        <w:t xml:space="preserve">  [9 decisoes]</w:t>
      </w:r>
    </w:p>
    <w:p>
      <w:pPr>
        <w:ind w:left="144"/>
      </w:pPr>
      <w:r>
        <w:rPr>
          <w:b/>
          <w:color w:val="B45A00"/>
          <w:sz w:val="16"/>
        </w:rPr>
        <w:t>JULGADOS CORRELATOS</w:t>
      </w:r>
    </w:p>
    <w:p>
      <w:pPr>
        <w:ind w:left="288"/>
      </w:pPr>
      <w:r>
        <w:rPr>
          <w:color w:val="8C8C8C"/>
          <w:sz w:val="12"/>
        </w:rPr>
        <w:t>cf-art-56-inc-I</w:t>
      </w:r>
      <w:r>
        <w:rPr>
          <w:color w:val="003CA0"/>
          <w:sz w:val="12"/>
        </w:rPr>
        <w:t xml:space="preserve"> | PET 7990</w:t>
      </w:r>
      <w:r>
        <w:rPr>
          <w:color w:val="003CA0"/>
          <w:sz w:val="12"/>
        </w:rPr>
        <w:t xml:space="preserve"> | rel. Marco Aurélio</w:t>
      </w:r>
    </w:p>
    <w:p>
      <w:pPr>
        <w:ind w:left="288"/>
      </w:pPr>
      <w:r>
        <w:rPr>
          <w:color w:val="1E1E1E"/>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88"/>
      </w:pPr>
      <w:r>
        <w:rPr>
          <w:b/>
          <w:color w:val="003CA0"/>
          <w:sz w:val="16"/>
        </w:rPr>
        <w:t>[Pet 7.990 AgR, rel. min. Marco Aurélio, j. 18-8-2020, 1ª T, DJE 4-12-2020]</w:t>
      </w:r>
    </w:p>
    <w:p>
      <w:pPr>
        <w:ind w:left="288"/>
      </w:pPr>
      <w:r>
        <w:rPr>
          <w:color w:val="8C8C8C"/>
          <w:sz w:val="12"/>
        </w:rPr>
        <w:t>cf-art-56-inc-I</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144"/>
      </w:pPr>
      <w:r>
        <w:rPr>
          <w:b/>
          <w:color w:val="B45A00"/>
          <w:sz w:val="16"/>
        </w:rPr>
        <w:t>CONTROLE CONCENTRADO</w:t>
      </w:r>
    </w:p>
    <w:p>
      <w:pPr>
        <w:ind w:left="288"/>
      </w:pPr>
      <w:r>
        <w:rPr>
          <w:color w:val="8C8C8C"/>
          <w:sz w:val="12"/>
        </w:rPr>
        <w:t>cf-art-56-inc-I</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144"/>
      </w:pPr>
      <w:r>
        <w:rPr>
          <w:b/>
          <w:color w:val="B45A00"/>
          <w:sz w:val="16"/>
        </w:rPr>
        <w:t>JULGADOS CORRELATOS</w:t>
      </w:r>
    </w:p>
    <w:p>
      <w:pPr>
        <w:ind w:left="288"/>
      </w:pPr>
      <w:r>
        <w:rPr>
          <w:color w:val="8C8C8C"/>
          <w:sz w:val="12"/>
        </w:rPr>
        <w:t>cf-art-56-inc-I</w:t>
      </w:r>
      <w:r>
        <w:rPr>
          <w:color w:val="003CA0"/>
          <w:sz w:val="12"/>
        </w:rPr>
        <w:t xml:space="preserve"> | MS 34064</w:t>
      </w:r>
      <w:r>
        <w:rPr>
          <w:color w:val="003CA0"/>
          <w:sz w:val="12"/>
        </w:rPr>
        <w:t xml:space="preserve"> | rel. Celso de Mello</w:t>
      </w:r>
    </w:p>
    <w:p>
      <w:pPr>
        <w:ind w:left="288"/>
      </w:pPr>
      <w:r>
        <w:rPr>
          <w:color w:val="1E1E1E"/>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w:t>
      </w:r>
    </w:p>
    <w:p>
      <w:pPr>
        <w:ind w:left="288"/>
      </w:pPr>
      <w:r>
        <w:rPr>
          <w:b/>
          <w:color w:val="003CA0"/>
          <w:sz w:val="16"/>
        </w:rPr>
        <w:t>[MS 34.064 MC, rel. min. Celso de Mello, j. 16-3-2016, dec. monocrática, DJE de 18-3-2016.]</w:t>
      </w:r>
    </w:p>
    <w:p>
      <w:pPr>
        <w:ind w:left="144"/>
      </w:pPr>
      <w:r>
        <w:rPr>
          <w:b/>
          <w:color w:val="B45A00"/>
          <w:sz w:val="16"/>
        </w:rPr>
        <w:t>CONTROLE CONCENTRADO</w:t>
      </w:r>
    </w:p>
    <w:p>
      <w:pPr>
        <w:ind w:left="288"/>
      </w:pPr>
      <w:r>
        <w:rPr>
          <w:color w:val="8C8C8C"/>
          <w:sz w:val="12"/>
        </w:rPr>
        <w:t>cf-art-56-par-1</w:t>
      </w:r>
      <w:r>
        <w:rPr>
          <w:color w:val="003CA0"/>
          <w:sz w:val="12"/>
        </w:rPr>
        <w:t xml:space="preserve"> | ADI 7.253</w:t>
      </w:r>
      <w:r>
        <w:rPr>
          <w:color w:val="003CA0"/>
          <w:sz w:val="12"/>
        </w:rPr>
        <w:t xml:space="preserve"> | rel. Cármen Lúcia</w:t>
      </w:r>
    </w:p>
    <w:p>
      <w:pPr>
        <w:ind w:left="288"/>
      </w:pPr>
      <w:r>
        <w:rPr>
          <w:color w:val="1E1E1E"/>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 22-5-2023, P, DJE de 6-6-2023.]</w:t>
      </w:r>
    </w:p>
    <w:p>
      <w:pPr>
        <w:ind w:left="144"/>
      </w:pPr>
      <w:r>
        <w:rPr>
          <w:b/>
          <w:color w:val="B45A00"/>
          <w:sz w:val="16"/>
        </w:rPr>
        <w:t>JULGADOS CORRELATOS</w:t>
      </w:r>
    </w:p>
    <w:p>
      <w:pPr>
        <w:ind w:left="288"/>
      </w:pPr>
      <w:r>
        <w:rPr>
          <w:color w:val="8C8C8C"/>
          <w:sz w:val="12"/>
        </w:rPr>
        <w:t>cf-art-56-par-1</w:t>
      </w:r>
      <w:r>
        <w:rPr>
          <w:color w:val="003CA0"/>
          <w:sz w:val="12"/>
        </w:rPr>
        <w:t xml:space="preserve"> | AP 511</w:t>
      </w:r>
      <w:r>
        <w:rPr>
          <w:color w:val="003CA0"/>
          <w:sz w:val="12"/>
        </w:rPr>
        <w:t xml:space="preserve"> | rel. Celso de Mello</w:t>
      </w:r>
    </w:p>
    <w:p>
      <w:pPr>
        <w:ind w:left="288"/>
      </w:pPr>
      <w:r>
        <w:rPr>
          <w:color w:val="1E1E1E"/>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w:t>
      </w:r>
    </w:p>
    <w:p>
      <w:pPr>
        <w:ind w:left="288"/>
      </w:pPr>
      <w:r>
        <w:rPr>
          <w:b/>
          <w:color w:val="003CA0"/>
          <w:sz w:val="16"/>
        </w:rPr>
        <w:t>[AP 511, rel. min. Celso de Mello, j. 25-11-2009, dec. monocrática, DJE de 3-12-2009.]</w:t>
      </w:r>
    </w:p>
    <w:p>
      <w:pPr>
        <w:ind w:left="144"/>
      </w:pPr>
      <w:r>
        <w:rPr>
          <w:b/>
          <w:color w:val="B45A00"/>
          <w:sz w:val="16"/>
        </w:rPr>
        <w:t>CONTROLE CONCENTRADO</w:t>
      </w:r>
    </w:p>
    <w:p>
      <w:pPr>
        <w:ind w:left="288"/>
      </w:pPr>
      <w:r>
        <w:rPr>
          <w:color w:val="8C8C8C"/>
          <w:sz w:val="12"/>
        </w:rPr>
        <w:t>cf-art-56-par-2</w:t>
      </w:r>
      <w:r>
        <w:rPr>
          <w:color w:val="003CA0"/>
          <w:sz w:val="12"/>
        </w:rPr>
        <w:t xml:space="preserve"> | ADPF 643</w:t>
      </w:r>
      <w:r>
        <w:rPr>
          <w:color w:val="003CA0"/>
          <w:sz w:val="12"/>
        </w:rPr>
        <w:t xml:space="preserve"> | rel. Rosa Weber</w:t>
      </w:r>
    </w:p>
    <w:p>
      <w:pPr>
        <w:ind w:left="288"/>
      </w:pPr>
      <w:r>
        <w:rPr>
          <w:color w:val="1E1E1E"/>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meses. Não se extrai do indigitado artigo interpretação conducente a permitir a assunção interina do c</w:t>
      </w:r>
    </w:p>
    <w:p>
      <w:pPr>
        <w:ind w:left="144"/>
      </w:pPr>
      <w:r>
        <w:rPr>
          <w:b/>
          <w:color w:val="B45A00"/>
          <w:sz w:val="16"/>
        </w:rPr>
        <w:t>JULGADOS CORRELATOS</w:t>
      </w:r>
    </w:p>
    <w:p>
      <w:pPr>
        <w:ind w:left="288"/>
      </w:pPr>
      <w:r>
        <w:rPr>
          <w:color w:val="8C8C8C"/>
          <w:sz w:val="12"/>
        </w:rPr>
        <w:t>cf-art-56-par-3</w:t>
      </w:r>
      <w:r>
        <w:rPr>
          <w:color w:val="003CA0"/>
          <w:sz w:val="12"/>
        </w:rPr>
        <w:t xml:space="preserve"> | MS 25579</w:t>
      </w:r>
      <w:r>
        <w:rPr>
          <w:color w:val="003CA0"/>
          <w:sz w:val="12"/>
        </w:rPr>
        <w:t xml:space="preserve"> | rel. Joaquim Barbosa</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b/>
          <w:color w:val="003CA0"/>
          <w:sz w:val="16"/>
        </w:rPr>
        <w:t>[MS 25.579 MC, red. do ac. min. Joaquim Barbosa, j. 19-10-2005, P, DJ de 24-8-2007.]</w:t>
      </w:r>
    </w:p>
    <w:p>
      <w:pPr>
        <w:ind w:left="288"/>
      </w:pPr>
      <w:r>
        <w:rPr>
          <w:color w:val="8C8C8C"/>
          <w:sz w:val="12"/>
        </w:rPr>
        <w:t>cf-art-56-par-3</w:t>
      </w:r>
    </w:p>
    <w:p>
      <w:pPr>
        <w:ind w:left="288"/>
      </w:pPr>
      <w:r>
        <w:rPr>
          <w:color w:val="1E1E1E"/>
          <w:sz w:val="18"/>
        </w:rPr>
        <w:t>Seção VI Das Reuniões SUMÁRIO</w:t>
      </w:r>
    </w:p>
    <w:p>
      <w:r>
        <w:rPr>
          <w:b/>
          <w:color w:val="003366"/>
          <w:sz w:val="20"/>
        </w:rPr>
        <w:t>Art. 57 Os débitos dos Estados e dos Municípios relativos às contribuições previ</w:t>
      </w:r>
      <w:r>
        <w:rPr>
          <w:color w:val="8C8C8C"/>
          <w:sz w:val="14"/>
        </w:rPr>
        <w:t xml:space="preserve">  [16 decisoes]</w:t>
      </w:r>
    </w:p>
    <w:p>
      <w:pPr>
        <w:ind w:left="144"/>
      </w:pPr>
      <w:r>
        <w:rPr>
          <w:b/>
          <w:color w:val="B45A00"/>
          <w:sz w:val="16"/>
        </w:rPr>
        <w:t>JULGADOS CORRELATOS</w:t>
      </w:r>
    </w:p>
    <w:p>
      <w:pPr>
        <w:ind w:left="288"/>
      </w:pPr>
      <w:r>
        <w:rPr>
          <w:color w:val="8C8C8C"/>
          <w:sz w:val="12"/>
        </w:rPr>
        <w:t>cf-art-57-par-3</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cf-art-57-par-3-inc-IV</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cf-art-57-par-3-inc-IV</w:t>
      </w:r>
      <w:r>
        <w:rPr>
          <w:color w:val="003CA0"/>
          <w:sz w:val="12"/>
        </w:rPr>
        <w:t xml:space="preserve"> | ADPF 1</w:t>
      </w:r>
      <w:r>
        <w:rPr>
          <w:color w:val="003CA0"/>
          <w:sz w:val="12"/>
        </w:rPr>
        <w:t xml:space="preserve"> | rel. Néri da Silveira</w:t>
      </w:r>
    </w:p>
    <w:p>
      <w:pPr>
        <w:ind w:left="288"/>
      </w:pPr>
      <w:r>
        <w:rPr>
          <w:color w:val="1E1E1E"/>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w:t>
      </w:r>
    </w:p>
    <w:p>
      <w:pPr>
        <w:ind w:left="288"/>
      </w:pPr>
      <w:r>
        <w:rPr>
          <w:b/>
          <w:color w:val="003CA0"/>
          <w:sz w:val="16"/>
        </w:rPr>
        <w:t>[ADPF 1 QO, rel. min. Néri da Silveira, j. 3-2-2000, P, DJ de 7-11-2003.]</w:t>
      </w:r>
    </w:p>
    <w:p>
      <w:pPr>
        <w:ind w:left="288"/>
      </w:pPr>
      <w:r>
        <w:rPr>
          <w:color w:val="8C8C8C"/>
          <w:sz w:val="12"/>
        </w:rPr>
        <w:t>cf-art-57-par-3-inc-IV</w:t>
      </w:r>
      <w:r>
        <w:rPr>
          <w:color w:val="003CA0"/>
          <w:sz w:val="12"/>
        </w:rPr>
        <w:t xml:space="preserve"> | ADI 7756</w:t>
      </w:r>
      <w:r>
        <w:rPr>
          <w:color w:val="003CA0"/>
          <w:sz w:val="12"/>
        </w:rPr>
        <w:t xml:space="preserve"> | rel. Cármen Lúcia</w:t>
      </w:r>
    </w:p>
    <w:p>
      <w:pPr>
        <w:ind w:left="288"/>
      </w:pPr>
      <w:r>
        <w:rPr>
          <w:color w:val="1E1E1E"/>
          <w:sz w:val="18"/>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 A utilização da idade como critério de desempate nas eleições da mesa diretora da Assembleia Legislativa, em caso de empates sucessivos na votação, não desatende a Constituição da República.</w:t>
      </w:r>
    </w:p>
    <w:p>
      <w:pPr>
        <w:ind w:left="288"/>
      </w:pPr>
      <w:r>
        <w:rPr>
          <w:b/>
          <w:color w:val="003CA0"/>
          <w:sz w:val="16"/>
        </w:rPr>
        <w:t>[ADI 7.756, voto da rel. min. Cármen Lúcia, j. 26-11-2025, P, DJE de 12-2-2026.]</w:t>
      </w:r>
    </w:p>
    <w:p>
      <w:pPr>
        <w:ind w:left="288"/>
      </w:pPr>
      <w:r>
        <w:rPr>
          <w:color w:val="8C8C8C"/>
          <w:sz w:val="12"/>
        </w:rPr>
        <w:t>cf-art-57-par-3-inc-IV</w:t>
      </w:r>
      <w:r>
        <w:rPr>
          <w:color w:val="003CA0"/>
          <w:sz w:val="12"/>
        </w:rPr>
        <w:t xml:space="preserve"> | ADI 7737</w:t>
      </w:r>
      <w:r>
        <w:rPr>
          <w:color w:val="003CA0"/>
          <w:sz w:val="12"/>
        </w:rPr>
        <w:t xml:space="preserve"> | rel. Flávio Dino</w:t>
      </w:r>
    </w:p>
    <w:p>
      <w:pPr>
        <w:ind w:left="288"/>
      </w:pPr>
      <w:r>
        <w:rPr>
          <w:color w:val="1E1E1E"/>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w:t>
      </w:r>
    </w:p>
    <w:p>
      <w:pPr>
        <w:ind w:left="288"/>
      </w:pPr>
      <w:r>
        <w:rPr>
          <w:b/>
          <w:color w:val="003CA0"/>
          <w:sz w:val="16"/>
        </w:rPr>
        <w:t>[ADI 7.737, rel. min. Flávio Dino, j. 25.06.2025, P, DJE de 16.07.2025.]</w:t>
      </w:r>
    </w:p>
    <w:p>
      <w:pPr>
        <w:ind w:left="288"/>
      </w:pPr>
      <w:r>
        <w:rPr>
          <w:color w:val="8C8C8C"/>
          <w:sz w:val="12"/>
        </w:rPr>
        <w:t>cf-art-57-par-3-inc-IV</w:t>
      </w:r>
      <w:r>
        <w:rPr>
          <w:color w:val="003CA0"/>
          <w:sz w:val="12"/>
        </w:rPr>
        <w:t xml:space="preserve"> | ADPF 1002</w:t>
      </w:r>
      <w:r>
        <w:rPr>
          <w:color w:val="003CA0"/>
          <w:sz w:val="12"/>
        </w:rPr>
        <w:t xml:space="preserve"> | rel. Cármen Lúcia</w:t>
      </w:r>
    </w:p>
    <w:p>
      <w:pPr>
        <w:ind w:left="288"/>
      </w:pPr>
      <w:r>
        <w:rPr>
          <w:color w:val="1E1E1E"/>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 xml:space="preserve">[ADI 7.733, rel. min. Gilmar Mendes, j. 19.11.2024, P, DJE de 28.11.2024.] Emenda nº 48/22 à Constituição do Estado do Tocantins. Eleições concomitantes da mesa diretora da Assembleia Legislativa para o primeiro e o segundo biênios. Inconstitucionalidade. (...) as eleições para </w:t>
      </w:r>
    </w:p>
    <w:p>
      <w:pPr>
        <w:ind w:left="288"/>
      </w:pPr>
      <w:r>
        <w:rPr>
          <w:b/>
          <w:color w:val="003CA0"/>
          <w:sz w:val="16"/>
        </w:rPr>
        <w:t>[ADPF 1.002, voto da rel. min. Cármen Lúcia, j. 13-12-2022, P, DJE de 12-4-2023.]</w:t>
      </w:r>
    </w:p>
    <w:p>
      <w:pPr>
        <w:ind w:left="288"/>
      </w:pPr>
      <w:r>
        <w:rPr>
          <w:color w:val="8C8C8C"/>
          <w:sz w:val="12"/>
        </w:rPr>
        <w:t>cf-art-57-par-3-inc-IV</w:t>
      </w:r>
      <w:r>
        <w:rPr>
          <w:color w:val="003CA0"/>
          <w:sz w:val="12"/>
        </w:rPr>
        <w:t xml:space="preserve"> | ADI 6688</w:t>
      </w:r>
      <w:r>
        <w:rPr>
          <w:color w:val="003CA0"/>
          <w:sz w:val="12"/>
        </w:rPr>
        <w:t xml:space="preserve"> | rel. Gilmar Mendes</w:t>
      </w:r>
    </w:p>
    <w:p>
      <w:pPr>
        <w:ind w:left="288"/>
      </w:pPr>
      <w:r>
        <w:rPr>
          <w:color w:val="1E1E1E"/>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w:t>
      </w:r>
    </w:p>
    <w:p>
      <w:pPr>
        <w:ind w:left="288"/>
      </w:pPr>
      <w:r>
        <w:rPr>
          <w:b/>
          <w:color w:val="003CA0"/>
          <w:sz w:val="16"/>
        </w:rPr>
        <w:t>[ADI 6.688, ADI 6.698, ADI 6.714 e ADI 7.016, rel. min. Gilmar Mendes, ADI 6.683, ADI 6.686, ADI 6.687, ADI 6.711 e ADI 6.718, rel. min. Nunes Marques, j. 7.12.2022, P, DJE de 28.4.2023.]</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Permissão de recondução de membro da Mesa Diretora da Câmara Municipal. Princípios republicano e democrático. Interpretação conforme à Constituição para permitir apenas uma reeleição consecutiva para o mesmo cargo.</w:t>
      </w:r>
    </w:p>
    <w:p>
      <w:pPr>
        <w:ind w:left="288"/>
      </w:pPr>
      <w:r>
        <w:rPr>
          <w:b/>
          <w:color w:val="003CA0"/>
          <w:sz w:val="16"/>
        </w:rPr>
        <w:t>[ADPF 871, rel. min. Cármen Lúcia, j. 23-11-2021, P, DJE de 3-12-2021.]</w:t>
        <w:br/>
        <w:t>Vide ADI 6.524, rel. min. Gilmar Mendes, j. 15-12-2020, P, DJE de 6-4-2021.</w:t>
      </w:r>
    </w:p>
    <w:p>
      <w:pPr>
        <w:ind w:left="288"/>
      </w:pPr>
      <w:r>
        <w:rPr>
          <w:color w:val="8C8C8C"/>
          <w:sz w:val="12"/>
        </w:rPr>
        <w:t>cf-art-57-par-3-inc-IV</w:t>
      </w:r>
      <w:r>
        <w:rPr>
          <w:color w:val="003CA0"/>
          <w:sz w:val="12"/>
        </w:rPr>
        <w:t xml:space="preserve"> | ADI 6707</w:t>
      </w:r>
    </w:p>
    <w:p>
      <w:pPr>
        <w:ind w:left="288"/>
      </w:pPr>
      <w:r>
        <w:rPr>
          <w:color w:val="1E1E1E"/>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w:t>
      </w:r>
    </w:p>
    <w:p>
      <w:pPr>
        <w:ind w:left="288"/>
      </w:pPr>
      <w:r>
        <w:rPr>
          <w:b/>
          <w:color w:val="003CA0"/>
          <w:sz w:val="16"/>
        </w:rPr>
        <w:t>[ADI 6.707, ADI 6.709 e ADI 6.710, redator do acórdão min. Gilmar Mendes, j. 20-9-2021, P, DJE de 6-12-2021.]</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88"/>
      </w:pPr>
      <w:r>
        <w:rPr>
          <w:b/>
          <w:color w:val="003CA0"/>
          <w:sz w:val="16"/>
        </w:rPr>
        <w:t>[ADI 6.524, rel. min. Gilmar Mendes, j. 15-12-2020, P, DJE de 6-4-2021.]</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Vide ADPF 871, rel. min. Cármen Lúcia, j. 23-11-2021, P, DJE de 3-12-2021</w:t>
      </w:r>
    </w:p>
    <w:p>
      <w:pPr>
        <w:ind w:left="144"/>
      </w:pPr>
      <w:r>
        <w:rPr>
          <w:b/>
          <w:color w:val="B45A00"/>
          <w:sz w:val="16"/>
        </w:rPr>
        <w:t>JULGADOS CORRELATOS</w:t>
      </w:r>
    </w:p>
    <w:p>
      <w:pPr>
        <w:ind w:left="288"/>
      </w:pPr>
      <w:r>
        <w:rPr>
          <w:color w:val="8C8C8C"/>
          <w:sz w:val="12"/>
        </w:rPr>
        <w:t>cf-art-57-par-5</w:t>
      </w:r>
      <w:r>
        <w:rPr>
          <w:color w:val="003CA0"/>
          <w:sz w:val="12"/>
        </w:rPr>
        <w:t xml:space="preserve"> | MS 24041</w:t>
      </w:r>
      <w:r>
        <w:rPr>
          <w:color w:val="003CA0"/>
          <w:sz w:val="12"/>
        </w:rPr>
        <w:t xml:space="preserve"> | rel. Nelson Jobim</w:t>
      </w:r>
    </w:p>
    <w:p>
      <w:pPr>
        <w:ind w:left="288"/>
      </w:pPr>
      <w:r>
        <w:rPr>
          <w:color w:val="1E1E1E"/>
          <w:sz w:val="18"/>
        </w:rPr>
        <w:t xml:space="preserve">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w:t>
      </w:r>
    </w:p>
    <w:p>
      <w:pPr>
        <w:ind w:left="288"/>
      </w:pPr>
      <w:r>
        <w:rPr>
          <w:b/>
          <w:color w:val="003CA0"/>
          <w:sz w:val="16"/>
        </w:rPr>
        <w:t>[MS 24.041, rel. min. Nelson Jobim, j. 29-8-2001, P, DJ de 11-4-2003.]</w:t>
      </w:r>
    </w:p>
    <w:p>
      <w:pPr>
        <w:ind w:left="288"/>
      </w:pPr>
      <w:r>
        <w:rPr>
          <w:color w:val="8C8C8C"/>
          <w:sz w:val="12"/>
        </w:rPr>
        <w:t>cf-art-57-par-6</w:t>
      </w:r>
    </w:p>
    <w:p>
      <w:pPr>
        <w:ind w:left="288"/>
      </w:pPr>
      <w:r>
        <w:rPr>
          <w:color w:val="1E1E1E"/>
          <w:sz w:val="18"/>
        </w:rPr>
        <w:t>I - pelo Presidente do Senado Federal, em caso de decretação de estado de defesa ou de intervenção federal, de pedido de autorização para a decretação de estado de sítio e para o compromisso e a posse do Presidente e do Vice-Presidente da República; 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 EC 50/2006)</w:t>
      </w:r>
    </w:p>
    <w:p>
      <w:pPr>
        <w:ind w:left="288"/>
      </w:pPr>
      <w:r>
        <w:rPr>
          <w:color w:val="8C8C8C"/>
          <w:sz w:val="12"/>
        </w:rPr>
        <w:t>cf-art-57-par-6</w:t>
      </w:r>
      <w:r>
        <w:rPr>
          <w:color w:val="003CA0"/>
          <w:sz w:val="12"/>
        </w:rPr>
        <w:t xml:space="preserve"> | MS 25769</w:t>
      </w:r>
      <w:r>
        <w:rPr>
          <w:color w:val="003CA0"/>
          <w:sz w:val="12"/>
        </w:rPr>
        <w:t xml:space="preserve"> | rel. Marco Aurélio</w:t>
      </w:r>
    </w:p>
    <w:p>
      <w:pPr>
        <w:ind w:left="288"/>
      </w:pPr>
      <w:r>
        <w:rPr>
          <w:color w:val="1E1E1E"/>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88"/>
      </w:pPr>
      <w:r>
        <w:rPr>
          <w:b/>
          <w:color w:val="003CA0"/>
          <w:sz w:val="16"/>
        </w:rPr>
        <w:t>[MS 25.769 AgR, rel. min. Marco Aurélio, j. 2-4-2009, P, DJE de 8-5-2009.]</w:t>
      </w:r>
    </w:p>
    <w:p>
      <w:pPr>
        <w:ind w:left="144"/>
      </w:pPr>
      <w:r>
        <w:rPr>
          <w:b/>
          <w:color w:val="B45A00"/>
          <w:sz w:val="16"/>
        </w:rPr>
        <w:t>CONTROLE CONCENTRADO</w:t>
      </w:r>
    </w:p>
    <w:p>
      <w:pPr>
        <w:ind w:left="288"/>
      </w:pPr>
      <w:r>
        <w:rPr>
          <w:color w:val="8C8C8C"/>
          <w:sz w:val="12"/>
        </w:rPr>
        <w:t>cf-art-57-par-7</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cf-art-57-par-8</w:t>
      </w:r>
    </w:p>
    <w:p>
      <w:pPr>
        <w:ind w:left="288"/>
      </w:pPr>
      <w:r>
        <w:rPr>
          <w:color w:val="1E1E1E"/>
          <w:sz w:val="18"/>
        </w:rPr>
        <w:t>Seção VII Das Comissões SUMÁRIO</w:t>
      </w:r>
    </w:p>
    <w:p>
      <w:pPr>
        <w:ind w:left="432"/>
      </w:pPr>
      <w:r>
        <w:rPr>
          <w:color w:val="003366"/>
          <w:sz w:val="18"/>
        </w:rPr>
        <w:t>§ 1 O montante a ser pago em cada um dos dois primeiros anos não será inferior a</w:t>
      </w:r>
    </w:p>
    <w:p>
      <w:pPr>
        <w:ind w:left="432"/>
      </w:pPr>
      <w:r>
        <w:rPr>
          <w:color w:val="003366"/>
          <w:sz w:val="18"/>
        </w:rPr>
        <w:t>§ 2 A liquidação poderá incluir pagamentos na forma de cessão de bens e prestaçã</w:t>
      </w:r>
    </w:p>
    <w:p>
      <w:pPr>
        <w:ind w:left="432"/>
      </w:pPr>
      <w:r>
        <w:rPr>
          <w:color w:val="003366"/>
          <w:sz w:val="18"/>
        </w:rPr>
        <w:t>§ 3 Em garantia do cumprimento do parcelamento, os Estados e os Municípios consi</w:t>
      </w:r>
    </w:p>
    <w:p>
      <w:pPr>
        <w:ind w:left="432"/>
      </w:pPr>
      <w:r>
        <w:rPr>
          <w:color w:val="003366"/>
          <w:sz w:val="18"/>
        </w:rPr>
        <w:t>§ 4 Descumprida qualquer das condições estabelecidas para concessão do parcelame</w:t>
      </w:r>
    </w:p>
    <w:p>
      <w:r>
        <w:rPr>
          <w:b/>
          <w:color w:val="003366"/>
          <w:sz w:val="20"/>
        </w:rPr>
        <w:t xml:space="preserve">Art. 58 Os benefícios de prestação continuada, mantidos pela previdência social </w:t>
      </w:r>
      <w:r>
        <w:rPr>
          <w:color w:val="8C8C8C"/>
          <w:sz w:val="14"/>
        </w:rPr>
        <w:t xml:space="preserve">  [27 decisoes]</w:t>
      </w:r>
    </w:p>
    <w:p>
      <w:pPr>
        <w:ind w:left="144"/>
      </w:pPr>
      <w:r>
        <w:rPr>
          <w:b/>
          <w:color w:val="B45A00"/>
          <w:sz w:val="16"/>
        </w:rPr>
        <w:t>CONTROLE CONCENTRADO</w:t>
      </w:r>
    </w:p>
    <w:p>
      <w:pPr>
        <w:ind w:left="288"/>
      </w:pPr>
      <w:r>
        <w:rPr>
          <w:color w:val="8C8C8C"/>
          <w:sz w:val="12"/>
        </w:rPr>
        <w:t>cf-art-58-par-1</w:t>
      </w:r>
      <w:r>
        <w:rPr>
          <w:color w:val="003CA0"/>
          <w:sz w:val="12"/>
        </w:rPr>
        <w:t xml:space="preserve"> | ADPF 378</w:t>
      </w:r>
      <w:r>
        <w:rPr>
          <w:color w:val="003CA0"/>
          <w:sz w:val="12"/>
        </w:rPr>
        <w:t xml:space="preserve"> | rel. Roberto Barroso</w:t>
      </w:r>
    </w:p>
    <w:p>
      <w:pPr>
        <w:ind w:left="288"/>
      </w:pPr>
      <w:r>
        <w:rPr>
          <w:color w:val="1E1E1E"/>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cf-art-58-par-1</w:t>
      </w:r>
      <w:r>
        <w:rPr>
          <w:color w:val="003CA0"/>
          <w:sz w:val="12"/>
        </w:rPr>
        <w:t xml:space="preserve"> | MS 22183</w:t>
      </w:r>
      <w:r>
        <w:rPr>
          <w:color w:val="003CA0"/>
          <w:sz w:val="12"/>
        </w:rPr>
        <w:t xml:space="preserve"> | rel. Maurício Corrêa</w:t>
      </w:r>
    </w:p>
    <w:p>
      <w:pPr>
        <w:ind w:left="288"/>
      </w:pPr>
      <w:r>
        <w:rPr>
          <w:color w:val="1E1E1E"/>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w:t>
      </w:r>
    </w:p>
    <w:p>
      <w:pPr>
        <w:ind w:left="288"/>
      </w:pPr>
      <w:r>
        <w:rPr>
          <w:b/>
          <w:color w:val="003CA0"/>
          <w:sz w:val="16"/>
        </w:rPr>
        <w:t>[MS 22.183, rel. min. Maurício Corrêa, j. 5-4-1995, P, DJ de 12-12-1997.]</w:t>
      </w:r>
    </w:p>
    <w:p>
      <w:pPr>
        <w:ind w:left="144"/>
      </w:pPr>
      <w:r>
        <w:rPr>
          <w:b/>
          <w:color w:val="B45A00"/>
          <w:sz w:val="16"/>
        </w:rPr>
        <w:t>CONTROLE CONCENTRADO</w:t>
      </w:r>
    </w:p>
    <w:p>
      <w:pPr>
        <w:ind w:left="288"/>
      </w:pPr>
      <w:r>
        <w:rPr>
          <w:color w:val="8C8C8C"/>
          <w:sz w:val="12"/>
        </w:rPr>
        <w:t>cf-art-58-par-2</w:t>
      </w:r>
      <w:r>
        <w:rPr>
          <w:color w:val="003CA0"/>
          <w:sz w:val="12"/>
        </w:rPr>
        <w:t xml:space="preserve"> | ADI 1505</w:t>
      </w:r>
      <w:r>
        <w:rPr>
          <w:color w:val="003CA0"/>
          <w:sz w:val="12"/>
        </w:rPr>
        <w:t xml:space="preserve"> | rel. Eros Grau</w:t>
      </w:r>
    </w:p>
    <w:p>
      <w:pPr>
        <w:ind w:left="288"/>
      </w:pPr>
      <w:r>
        <w:rPr>
          <w:color w:val="1E1E1E"/>
          <w:sz w:val="18"/>
        </w:rPr>
        <w:t>Art. 187 da Constituição do Estado do Espírito Santo. Relatório de impacto ambiental. Aprovação pela Assembleia Legislativa. Vício material. Afronta aos arts. 58, § 2º, e 225, § 1º,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ambiente consubstancia ato do poder de polícia – ato da administração pública –, entenda-se ato do Poder</w:t>
      </w:r>
    </w:p>
    <w:p>
      <w:pPr>
        <w:ind w:left="288"/>
      </w:pPr>
      <w:r>
        <w:rPr>
          <w:b/>
          <w:color w:val="003CA0"/>
          <w:sz w:val="16"/>
        </w:rPr>
        <w:t>[ADI 1.505, rel. min. Eros Grau, j. 24-11-2004, P, DJ de 4-3-2005.]</w:t>
      </w:r>
    </w:p>
    <w:p>
      <w:pPr>
        <w:ind w:left="288"/>
      </w:pPr>
      <w:r>
        <w:rPr>
          <w:color w:val="8C8C8C"/>
          <w:sz w:val="12"/>
        </w:rPr>
        <w:t>cf-art-58-par-2-inc-I</w:t>
      </w:r>
      <w:r>
        <w:rPr>
          <w:color w:val="003CA0"/>
          <w:sz w:val="12"/>
        </w:rPr>
        <w:t xml:space="preserve"> | ADI 652</w:t>
      </w:r>
      <w:r>
        <w:rPr>
          <w:color w:val="003CA0"/>
          <w:sz w:val="12"/>
        </w:rPr>
        <w:t xml:space="preserve"> | rel. Celso de Mello</w:t>
      </w:r>
    </w:p>
    <w:p>
      <w:pPr>
        <w:ind w:left="288"/>
      </w:pPr>
      <w:r>
        <w:rPr>
          <w:color w:val="1E1E1E"/>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w:t>
      </w:r>
    </w:p>
    <w:p>
      <w:pPr>
        <w:ind w:left="288"/>
      </w:pPr>
      <w:r>
        <w:rPr>
          <w:b/>
          <w:color w:val="003CA0"/>
          <w:sz w:val="16"/>
        </w:rPr>
        <w:t>[ADI 652 MC, rel. min. Celso de Mello, j. 18-12-1991, P, DJ de 2-4-1993.]</w:t>
      </w:r>
    </w:p>
    <w:p>
      <w:pPr>
        <w:ind w:left="288"/>
      </w:pPr>
      <w:r>
        <w:rPr>
          <w:color w:val="8C8C8C"/>
          <w:sz w:val="12"/>
        </w:rPr>
        <w:t>cf-art-58-par-2-inc-VI</w:t>
      </w:r>
    </w:p>
    <w:p>
      <w:pPr>
        <w:ind w:left="288"/>
      </w:pPr>
      <w:r>
        <w:rPr>
          <w:color w:val="1E1E1E"/>
          <w:sz w:val="18"/>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pPr>
        <w:ind w:left="288"/>
      </w:pPr>
      <w:r>
        <w:rPr>
          <w:color w:val="8C8C8C"/>
          <w:sz w:val="12"/>
        </w:rPr>
        <w:t>cf-art-58-par-2-inc-VI</w:t>
      </w:r>
      <w:r>
        <w:rPr>
          <w:color w:val="003CA0"/>
          <w:sz w:val="12"/>
        </w:rPr>
        <w:t xml:space="preserve"> | ADI 3619</w:t>
      </w:r>
      <w:r>
        <w:rPr>
          <w:color w:val="003CA0"/>
          <w:sz w:val="12"/>
        </w:rPr>
        <w:t xml:space="preserve"> | rel. Eros Grau</w:t>
      </w:r>
    </w:p>
    <w:p>
      <w:pPr>
        <w:ind w:left="288"/>
      </w:pPr>
      <w:r>
        <w:rPr>
          <w:color w:val="1E1E1E"/>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w:t>
      </w:r>
    </w:p>
    <w:p>
      <w:pPr>
        <w:ind w:left="288"/>
      </w:pPr>
      <w:r>
        <w:rPr>
          <w:b/>
          <w:color w:val="003CA0"/>
          <w:sz w:val="16"/>
        </w:rPr>
        <w:t>[ADI 3.619, rel. min. Eros Grau, j. 1º-8-2006, P, DJ de 20-4-2007.]</w:t>
      </w:r>
    </w:p>
    <w:p>
      <w:pPr>
        <w:ind w:left="144"/>
      </w:pPr>
      <w:r>
        <w:rPr>
          <w:b/>
          <w:color w:val="B45A00"/>
          <w:sz w:val="16"/>
        </w:rPr>
        <w:t>JULGADOS CORRELATOS</w:t>
      </w:r>
    </w:p>
    <w:p>
      <w:pPr>
        <w:ind w:left="288"/>
      </w:pPr>
      <w:r>
        <w:rPr>
          <w:color w:val="8C8C8C"/>
          <w:sz w:val="12"/>
        </w:rPr>
        <w:t>cf-art-58-par-2-inc-VI</w:t>
      </w:r>
      <w:r>
        <w:rPr>
          <w:color w:val="003CA0"/>
          <w:sz w:val="12"/>
        </w:rPr>
        <w:t xml:space="preserve"> | MS 33521</w:t>
      </w:r>
      <w:r>
        <w:rPr>
          <w:color w:val="003CA0"/>
          <w:sz w:val="12"/>
        </w:rPr>
        <w:t xml:space="preserve"> | rel. Marco Aurélio</w:t>
      </w:r>
    </w:p>
    <w:p>
      <w:pPr>
        <w:ind w:left="288"/>
      </w:pPr>
      <w:r>
        <w:rPr>
          <w:color w:val="1E1E1E"/>
          <w:sz w:val="18"/>
        </w:rPr>
        <w:t>É atribuição do Presidente da Câmara aferir o preenchimento dos requisitos atinentes à instauração de comissão parlamentar de inquérito.</w:t>
      </w:r>
    </w:p>
    <w:p>
      <w:pPr>
        <w:ind w:left="288"/>
      </w:pPr>
      <w:r>
        <w:rPr>
          <w:b/>
          <w:color w:val="003CA0"/>
          <w:sz w:val="16"/>
        </w:rPr>
        <w:t>[MS 33.521, rel. min. Marco Aurélio, j. 15-5-2020, P, DJE de 24-6-2020.]</w:t>
      </w:r>
    </w:p>
    <w:p>
      <w:pPr>
        <w:ind w:left="288"/>
      </w:pPr>
      <w:r>
        <w:rPr>
          <w:color w:val="8C8C8C"/>
          <w:sz w:val="12"/>
        </w:rPr>
        <w:t>cf-art-58-par-2-inc-VI</w:t>
      </w:r>
      <w:r>
        <w:rPr>
          <w:color w:val="003CA0"/>
          <w:sz w:val="12"/>
        </w:rPr>
        <w:t xml:space="preserve"> | MS 35216</w:t>
      </w:r>
      <w:r>
        <w:rPr>
          <w:color w:val="003CA0"/>
          <w:sz w:val="12"/>
        </w:rPr>
        <w:t xml:space="preserve"> | rel. Luiz Fux</w:t>
      </w:r>
    </w:p>
    <w:p>
      <w:pPr>
        <w:ind w:left="288"/>
      </w:pPr>
      <w:r>
        <w:rPr>
          <w:color w:val="1E1E1E"/>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88"/>
      </w:pPr>
      <w:r>
        <w:rPr>
          <w:b/>
          <w:color w:val="003CA0"/>
          <w:sz w:val="16"/>
        </w:rPr>
        <w:t>[MS 35.216 AgR, rel. min. Luiz Fux, j. 17-11-2017, P, DJE de 27-11-2017.]</w:t>
      </w:r>
    </w:p>
    <w:p>
      <w:pPr>
        <w:ind w:left="288"/>
      </w:pPr>
      <w:r>
        <w:rPr>
          <w:color w:val="8C8C8C"/>
          <w:sz w:val="12"/>
        </w:rPr>
        <w:t>cf-art-58-par-2-inc-VI</w:t>
      </w:r>
      <w:r>
        <w:rPr>
          <w:color w:val="003CA0"/>
          <w:sz w:val="12"/>
        </w:rPr>
        <w:t xml:space="preserve"> | MS 25991</w:t>
      </w:r>
      <w:r>
        <w:rPr>
          <w:color w:val="003CA0"/>
          <w:sz w:val="12"/>
        </w:rPr>
        <w:t xml:space="preserve"> | rel. Marco Aurélio</w:t>
      </w:r>
    </w:p>
    <w:p>
      <w:pPr>
        <w:ind w:left="288"/>
      </w:pPr>
      <w:r>
        <w:rPr>
          <w:color w:val="1E1E1E"/>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w:t>
      </w:r>
    </w:p>
    <w:p>
      <w:pPr>
        <w:ind w:left="288"/>
      </w:pPr>
      <w:r>
        <w:rPr>
          <w:b/>
          <w:color w:val="003CA0"/>
          <w:sz w:val="16"/>
        </w:rPr>
        <w:t>[MS 25.991 AgR, rel. min. Marco Aurélio, j. 25-8-2015, 1ª T, DJE de 10-9-2015.]</w:t>
      </w:r>
    </w:p>
    <w:p>
      <w:pPr>
        <w:ind w:left="288"/>
      </w:pPr>
      <w:r>
        <w:rPr>
          <w:color w:val="8C8C8C"/>
          <w:sz w:val="12"/>
        </w:rPr>
        <w:t>cf-art-58-par-2-inc-VI</w:t>
      </w:r>
      <w:r>
        <w:rPr>
          <w:color w:val="003CA0"/>
          <w:sz w:val="12"/>
        </w:rPr>
        <w:t xml:space="preserve"> | MS 33663</w:t>
      </w:r>
      <w:r>
        <w:rPr>
          <w:color w:val="003CA0"/>
          <w:sz w:val="12"/>
        </w:rPr>
        <w:t xml:space="preserve"> | rel. Celso de Mello</w:t>
      </w:r>
    </w:p>
    <w:p>
      <w:pPr>
        <w:ind w:left="288"/>
      </w:pPr>
      <w:r>
        <w:rPr>
          <w:color w:val="1E1E1E"/>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w:t>
      </w:r>
    </w:p>
    <w:p>
      <w:pPr>
        <w:ind w:left="288"/>
      </w:pPr>
      <w:r>
        <w:rPr>
          <w:b/>
          <w:color w:val="003CA0"/>
          <w:sz w:val="16"/>
        </w:rPr>
        <w:t>[MS 33.663 MC, rel. min. Celso de Mello, j. 19-6-2015, dec. monocrática, DJE de 18-8-2015.]</w:t>
      </w:r>
    </w:p>
    <w:p>
      <w:pPr>
        <w:ind w:left="288"/>
      </w:pPr>
      <w:r>
        <w:rPr>
          <w:color w:val="8C8C8C"/>
          <w:sz w:val="12"/>
        </w:rPr>
        <w:t>cf-art-58-par-2-inc-VI</w:t>
      </w:r>
      <w:r>
        <w:rPr>
          <w:color w:val="003CA0"/>
          <w:sz w:val="12"/>
        </w:rPr>
        <w:t xml:space="preserve"> | MS 31475</w:t>
      </w:r>
      <w:r>
        <w:rPr>
          <w:color w:val="003CA0"/>
          <w:sz w:val="12"/>
        </w:rPr>
        <w:t xml:space="preserve"> | rel. Rosa Weber</w:t>
      </w:r>
    </w:p>
    <w:p>
      <w:pPr>
        <w:ind w:left="288"/>
      </w:pPr>
      <w:r>
        <w:rPr>
          <w:color w:val="1E1E1E"/>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w:t>
      </w:r>
    </w:p>
    <w:p>
      <w:pPr>
        <w:ind w:left="288"/>
      </w:pPr>
      <w:r>
        <w:rPr>
          <w:b/>
          <w:color w:val="003CA0"/>
          <w:sz w:val="16"/>
        </w:rPr>
        <w:t>[MS 31.475, rel. min. Rosa Weber, j. 7-8-2012, dec. monocrática, DJE de 10-8-2012.]</w:t>
      </w:r>
    </w:p>
    <w:p>
      <w:pPr>
        <w:ind w:left="288"/>
      </w:pPr>
      <w:r>
        <w:rPr>
          <w:color w:val="8C8C8C"/>
          <w:sz w:val="12"/>
        </w:rPr>
        <w:t>cf-art-58-par-2-inc-VI</w:t>
      </w:r>
      <w:r>
        <w:rPr>
          <w:color w:val="003CA0"/>
          <w:sz w:val="12"/>
        </w:rPr>
        <w:t xml:space="preserve"> | MS 30906</w:t>
      </w:r>
      <w:r>
        <w:rPr>
          <w:color w:val="003CA0"/>
          <w:sz w:val="12"/>
        </w:rPr>
        <w:t xml:space="preserve"> | rel. Celso de Mello</w:t>
      </w:r>
    </w:p>
    <w:p>
      <w:pPr>
        <w:ind w:left="288"/>
      </w:pPr>
      <w:r>
        <w:rPr>
          <w:color w:val="1E1E1E"/>
          <w:sz w:val="18"/>
        </w:rPr>
        <w:t xml:space="preserve">(...)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w:t>
      </w:r>
    </w:p>
    <w:p>
      <w:pPr>
        <w:ind w:left="288"/>
      </w:pPr>
      <w:r>
        <w:rPr>
          <w:b/>
          <w:color w:val="003CA0"/>
          <w:sz w:val="16"/>
        </w:rPr>
        <w:t>[MS 30.906 MC, rel. min. Celso de Mello, j. 5-10-2011, dec. monocrática, DJE de 10-10-2011.]</w:t>
      </w:r>
    </w:p>
    <w:p>
      <w:pPr>
        <w:ind w:left="288"/>
      </w:pPr>
      <w:r>
        <w:rPr>
          <w:color w:val="8C8C8C"/>
          <w:sz w:val="12"/>
        </w:rPr>
        <w:t>cf-art-58-par-2-inc-VI</w:t>
      </w:r>
      <w:r>
        <w:rPr>
          <w:color w:val="003CA0"/>
          <w:sz w:val="12"/>
        </w:rPr>
        <w:t xml:space="preserve"> | HC 100341</w:t>
      </w:r>
      <w:r>
        <w:rPr>
          <w:color w:val="003CA0"/>
          <w:sz w:val="12"/>
        </w:rPr>
        <w:t xml:space="preserve"> | rel. Joaquim Barbosa</w:t>
      </w:r>
    </w:p>
    <w:p>
      <w:pPr>
        <w:ind w:left="288"/>
      </w:pPr>
      <w:r>
        <w:rPr>
          <w:color w:val="1E1E1E"/>
          <w:sz w:val="18"/>
        </w:rPr>
        <w:t>Utilização, por CPI, de documentos oriundos de inquérito sigiloso. Possibilidade.</w:t>
      </w:r>
    </w:p>
    <w:p>
      <w:pPr>
        <w:ind w:left="288"/>
      </w:pPr>
      <w:r>
        <w:rPr>
          <w:b/>
          <w:color w:val="003CA0"/>
          <w:sz w:val="16"/>
        </w:rPr>
        <w:t>[HC 100.341, rel. min. Joaquim Barbosa, j. 4-11-2010, P, DJE de 2-12-2010.]</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88"/>
      </w:pPr>
      <w:r>
        <w:rPr>
          <w:b/>
          <w:color w:val="003CA0"/>
          <w:sz w:val="16"/>
        </w:rPr>
        <w:t>[HC 100.200, rel. min. Joaquim Barbosa, j. 8-4-2010, P, DJE de 27-8-2010.]</w:t>
      </w:r>
    </w:p>
    <w:p>
      <w:pPr>
        <w:ind w:left="288"/>
      </w:pPr>
      <w:r>
        <w:rPr>
          <w:color w:val="8C8C8C"/>
          <w:sz w:val="12"/>
        </w:rPr>
        <w:t>cf-art-58-par-2-inc-VI</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w:t>
      </w:r>
    </w:p>
    <w:p>
      <w:pPr>
        <w:ind w:left="288"/>
      </w:pPr>
      <w:r>
        <w:rPr>
          <w:b/>
          <w:color w:val="003CA0"/>
          <w:sz w:val="16"/>
        </w:rPr>
        <w:t>[MS 26.441, rel. min. Celso de Mello, j. 25-4-2007, P, DJE de 18-12-2009.]</w:t>
      </w:r>
    </w:p>
    <w:p>
      <w:pPr>
        <w:ind w:left="288"/>
      </w:pPr>
      <w:r>
        <w:rPr>
          <w:color w:val="8C8C8C"/>
          <w:sz w:val="12"/>
        </w:rPr>
        <w:t>cf-art-58-par-2-inc-VI</w:t>
      </w:r>
      <w:r>
        <w:rPr>
          <w:color w:val="003CA0"/>
          <w:sz w:val="12"/>
        </w:rPr>
        <w:t xml:space="preserve"> | MS 24831</w:t>
      </w:r>
      <w:r>
        <w:rPr>
          <w:color w:val="003CA0"/>
          <w:sz w:val="12"/>
        </w:rPr>
        <w:t xml:space="preserve"> | rel. Celso de Mello</w:t>
      </w:r>
    </w:p>
    <w:p>
      <w:pPr>
        <w:ind w:left="288"/>
      </w:pPr>
      <w:r>
        <w:rPr>
          <w:color w:val="1E1E1E"/>
          <w:sz w:val="18"/>
        </w:rPr>
        <w:t>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w:t>
      </w:r>
    </w:p>
    <w:p>
      <w:pPr>
        <w:ind w:left="288"/>
      </w:pPr>
      <w:r>
        <w:rPr>
          <w:b/>
          <w:color w:val="003CA0"/>
          <w:sz w:val="16"/>
        </w:rPr>
        <w:t>[MS 24.831, rel. min. Celso de Mello, j. 22-6-2005, P, DJ de 4-8-2006.]</w:t>
      </w:r>
    </w:p>
    <w:p>
      <w:pPr>
        <w:ind w:left="288"/>
      </w:pPr>
      <w:r>
        <w:rPr>
          <w:color w:val="8C8C8C"/>
          <w:sz w:val="12"/>
        </w:rPr>
        <w:t>cf-art-58-par-2-inc-VI</w:t>
      </w:r>
      <w:r>
        <w:rPr>
          <w:color w:val="003CA0"/>
          <w:sz w:val="12"/>
        </w:rPr>
        <w:t xml:space="preserve"> | MS 24817</w:t>
      </w:r>
      <w:r>
        <w:rPr>
          <w:color w:val="003CA0"/>
          <w:sz w:val="12"/>
        </w:rPr>
        <w:t xml:space="preserve"> | rel. Celso de Mello</w:t>
      </w:r>
    </w:p>
    <w:p>
      <w:pPr>
        <w:ind w:left="288"/>
      </w:pPr>
      <w:r>
        <w:rPr>
          <w:color w:val="1E1E1E"/>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w:t>
      </w:r>
    </w:p>
    <w:p>
      <w:pPr>
        <w:ind w:left="288"/>
      </w:pPr>
      <w:r>
        <w:rPr>
          <w:b/>
          <w:color w:val="003CA0"/>
          <w:sz w:val="16"/>
        </w:rPr>
        <w:t>[MS 24.817, rel. min. Celso de Mello, j. 3-2-2005, P, DJE de 6-11-2009.]</w:t>
      </w:r>
    </w:p>
    <w:p>
      <w:pPr>
        <w:ind w:left="288"/>
      </w:pPr>
      <w:r>
        <w:rPr>
          <w:color w:val="8C8C8C"/>
          <w:sz w:val="12"/>
        </w:rPr>
        <w:t>cf-art-58-par-2-inc-VI</w:t>
      </w:r>
      <w:r>
        <w:rPr>
          <w:color w:val="003CA0"/>
          <w:sz w:val="12"/>
        </w:rPr>
        <w:t xml:space="preserve"> | MS 24832</w:t>
      </w:r>
      <w:r>
        <w:rPr>
          <w:color w:val="003CA0"/>
          <w:sz w:val="12"/>
        </w:rPr>
        <w:t xml:space="preserve"> | rel. Cezar Peluso</w:t>
      </w:r>
    </w:p>
    <w:p>
      <w:pPr>
        <w:ind w:left="288"/>
      </w:pPr>
      <w:r>
        <w:rPr>
          <w:color w:val="1E1E1E"/>
          <w:sz w:val="18"/>
        </w:rPr>
        <w:t>Não aparentam caracterizar abuso de exposição da imagem pessoal na mídia a transmissão e a gravação de sessão em que se toma depoimento de indiciado, em CPI.</w:t>
      </w:r>
    </w:p>
    <w:p>
      <w:pPr>
        <w:ind w:left="288"/>
      </w:pPr>
      <w:r>
        <w:rPr>
          <w:b/>
          <w:color w:val="003CA0"/>
          <w:sz w:val="16"/>
        </w:rPr>
        <w:t>[MS 24.832 MC, rel. min. Cezar Peluso, j. 18-3-2004, P, DJ de 18-8-2006.]</w:t>
      </w:r>
    </w:p>
    <w:p>
      <w:pPr>
        <w:ind w:left="288"/>
      </w:pPr>
      <w:r>
        <w:rPr>
          <w:color w:val="8C8C8C"/>
          <w:sz w:val="12"/>
        </w:rPr>
        <w:t>cf-art-58-par-2-inc-VI</w:t>
      </w:r>
      <w:r>
        <w:rPr>
          <w:color w:val="003CA0"/>
          <w:sz w:val="12"/>
        </w:rPr>
        <w:t xml:space="preserve"> | MS 23868</w:t>
      </w:r>
      <w:r>
        <w:rPr>
          <w:color w:val="003CA0"/>
          <w:sz w:val="12"/>
        </w:rPr>
        <w:t xml:space="preserve"> | rel. Celso de Mello</w:t>
      </w:r>
    </w:p>
    <w:p>
      <w:pPr>
        <w:ind w:left="288"/>
      </w:pPr>
      <w:r>
        <w:rPr>
          <w:color w:val="1E1E1E"/>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w:t>
      </w:r>
    </w:p>
    <w:p>
      <w:pPr>
        <w:ind w:left="288"/>
      </w:pPr>
      <w:r>
        <w:rPr>
          <w:b/>
          <w:color w:val="003CA0"/>
          <w:sz w:val="16"/>
        </w:rPr>
        <w:t>[MS 23.868, rel. min. Celso de Mello, j. 30-8-2001, P, DJ de 21-6-2002.]</w:t>
      </w:r>
    </w:p>
    <w:p>
      <w:pPr>
        <w:ind w:left="288"/>
      </w:pPr>
      <w:r>
        <w:rPr>
          <w:color w:val="8C8C8C"/>
          <w:sz w:val="12"/>
        </w:rPr>
        <w:t>cf-art-58-par-2-inc-VI</w:t>
      </w:r>
      <w:r>
        <w:rPr>
          <w:color w:val="003CA0"/>
          <w:sz w:val="12"/>
        </w:rPr>
        <w:t xml:space="preserve"> | MS 23852</w:t>
      </w:r>
      <w:r>
        <w:rPr>
          <w:color w:val="003CA0"/>
          <w:sz w:val="12"/>
        </w:rPr>
        <w:t xml:space="preserve"> | rel. Celso de Mello</w:t>
      </w:r>
    </w:p>
    <w:p>
      <w:pPr>
        <w:ind w:left="288"/>
      </w:pPr>
      <w:r>
        <w:rPr>
          <w:color w:val="1E1E1E"/>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88"/>
      </w:pPr>
      <w:r>
        <w:rPr>
          <w:b/>
          <w:color w:val="003CA0"/>
          <w:sz w:val="16"/>
        </w:rPr>
        <w:t>[MS 23.852 QO, rel. min. Celso de Mello, j. 28-6-2001, P, DJ de 24-8-2001.]</w:t>
      </w:r>
    </w:p>
    <w:p>
      <w:pPr>
        <w:ind w:left="288"/>
      </w:pPr>
      <w:r>
        <w:rPr>
          <w:color w:val="8C8C8C"/>
          <w:sz w:val="12"/>
        </w:rPr>
        <w:t>cf-art-58-par-2-inc-VI</w:t>
      </w:r>
      <w:r>
        <w:rPr>
          <w:color w:val="003CA0"/>
          <w:sz w:val="12"/>
        </w:rPr>
        <w:t xml:space="preserve"> | MS 23716</w:t>
      </w:r>
      <w:r>
        <w:rPr>
          <w:color w:val="003CA0"/>
          <w:sz w:val="12"/>
        </w:rPr>
        <w:t xml:space="preserve"> | rel. Marco Aurélio</w:t>
      </w:r>
    </w:p>
    <w:p>
      <w:pPr>
        <w:ind w:left="288"/>
      </w:pPr>
      <w:r>
        <w:rPr>
          <w:color w:val="1E1E1E"/>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88"/>
      </w:pPr>
      <w:r>
        <w:rPr>
          <w:b/>
          <w:color w:val="003CA0"/>
          <w:sz w:val="16"/>
        </w:rPr>
        <w:t>[MS 23.716, rel. min. Marco Aurélio, j. 4-4-2001, P, DJ de 18-5-2001.]</w:t>
      </w:r>
    </w:p>
    <w:p>
      <w:pPr>
        <w:ind w:left="288"/>
      </w:pPr>
      <w:r>
        <w:rPr>
          <w:color w:val="8C8C8C"/>
          <w:sz w:val="12"/>
        </w:rPr>
        <w:t>cf-art-58-par-2-inc-VI</w:t>
      </w:r>
      <w:r>
        <w:rPr>
          <w:color w:val="003CA0"/>
          <w:sz w:val="12"/>
        </w:rPr>
        <w:t xml:space="preserve"> | HC 79812</w:t>
      </w:r>
      <w:r>
        <w:rPr>
          <w:color w:val="003CA0"/>
          <w:sz w:val="12"/>
        </w:rPr>
        <w:t xml:space="preserve"> | rel. Celso de Mello</w:t>
      </w:r>
    </w:p>
    <w:p>
      <w:pPr>
        <w:ind w:left="288"/>
      </w:pPr>
      <w:r>
        <w:rPr>
          <w:color w:val="1E1E1E"/>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w:t>
      </w:r>
    </w:p>
    <w:p>
      <w:pPr>
        <w:ind w:left="288"/>
      </w:pPr>
      <w:r>
        <w:rPr>
          <w:b/>
          <w:color w:val="003CA0"/>
          <w:sz w:val="16"/>
        </w:rPr>
        <w:t>[HC 79.812, rel. min. Celso de Mello, j. 8-11-2000, P, DJ de 16-2-2001.]</w:t>
      </w:r>
    </w:p>
    <w:p>
      <w:pPr>
        <w:ind w:left="288"/>
      </w:pPr>
      <w:r>
        <w:rPr>
          <w:color w:val="8C8C8C"/>
          <w:sz w:val="12"/>
        </w:rPr>
        <w:t>cf-art-58-par-2-inc-VI</w:t>
      </w:r>
      <w:r>
        <w:rPr>
          <w:color w:val="003CA0"/>
          <w:sz w:val="12"/>
        </w:rPr>
        <w:t xml:space="preserve"> | MS 23480</w:t>
      </w:r>
      <w:r>
        <w:rPr>
          <w:color w:val="003CA0"/>
          <w:sz w:val="12"/>
        </w:rPr>
        <w:t xml:space="preserve"> | rel. Sepúlveda Pertence</w:t>
      </w:r>
    </w:p>
    <w:p>
      <w:pPr>
        <w:ind w:left="288"/>
      </w:pPr>
      <w:r>
        <w:rPr>
          <w:color w:val="1E1E1E"/>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88"/>
      </w:pPr>
      <w:r>
        <w:rPr>
          <w:b/>
          <w:color w:val="003CA0"/>
          <w:sz w:val="16"/>
        </w:rPr>
        <w:t>[MS 23.480, rel. min. Sepúlveda Pertence, j. 4-5-2000, P, DJ de 15-9-2000.]</w:t>
      </w:r>
    </w:p>
    <w:p>
      <w:pPr>
        <w:ind w:left="288"/>
      </w:pPr>
      <w:r>
        <w:rPr>
          <w:color w:val="8C8C8C"/>
          <w:sz w:val="12"/>
        </w:rPr>
        <w:t>cf-art-58-par-2-inc-VI</w:t>
      </w:r>
      <w:r>
        <w:rPr>
          <w:color w:val="003CA0"/>
          <w:sz w:val="12"/>
        </w:rPr>
        <w:t xml:space="preserve"> | HC 71261</w:t>
      </w:r>
      <w:r>
        <w:rPr>
          <w:color w:val="003CA0"/>
          <w:sz w:val="12"/>
        </w:rPr>
        <w:t xml:space="preserve"> | rel. Sepúlveda Pertence</w:t>
      </w:r>
    </w:p>
    <w:p>
      <w:pPr>
        <w:ind w:left="288"/>
      </w:pPr>
      <w:r>
        <w:rPr>
          <w:color w:val="1E1E1E"/>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w:t>
      </w:r>
    </w:p>
    <w:p>
      <w:pPr>
        <w:ind w:left="288"/>
      </w:pPr>
      <w:r>
        <w:rPr>
          <w:b/>
          <w:color w:val="003CA0"/>
          <w:sz w:val="16"/>
        </w:rPr>
        <w:t>[HC 71.261, rel. min. Sepúlveda Pertence, j. 11-5-1994, P, DJ de 24-6-1994.]</w:t>
      </w:r>
    </w:p>
    <w:p>
      <w:pPr>
        <w:ind w:left="288"/>
      </w:pPr>
      <w:r>
        <w:rPr>
          <w:color w:val="8C8C8C"/>
          <w:sz w:val="12"/>
        </w:rPr>
        <w:t>cf-art-58-par-2-inc-VI</w:t>
      </w:r>
      <w:r>
        <w:rPr>
          <w:color w:val="003CA0"/>
          <w:sz w:val="12"/>
        </w:rPr>
        <w:t xml:space="preserve"> | RE 194.346</w:t>
      </w:r>
      <w:r>
        <w:rPr>
          <w:color w:val="003CA0"/>
          <w:sz w:val="12"/>
        </w:rPr>
        <w:t xml:space="preserve"> | rel. Joaquim Barbosa</w:t>
      </w:r>
    </w:p>
    <w:p>
      <w:pPr>
        <w:ind w:left="288"/>
      </w:pPr>
      <w:r>
        <w:rPr>
          <w:color w:val="1E1E1E"/>
          <w:sz w:val="18"/>
        </w:rPr>
        <w:t>= RE 194.346 AgR, rel. min. Joaquim Barbosa, j. 14-9-2010, 2ª T, DJE de 8-10-2010</w:t>
      </w:r>
    </w:p>
    <w:p>
      <w:pPr>
        <w:ind w:left="288"/>
      </w:pPr>
      <w:r>
        <w:rPr>
          <w:color w:val="8C8C8C"/>
          <w:sz w:val="12"/>
        </w:rPr>
        <w:t>cf-art-58-par-4</w:t>
      </w:r>
    </w:p>
    <w:p>
      <w:pPr>
        <w:ind w:left="288"/>
      </w:pPr>
      <w:r>
        <w:rPr>
          <w:color w:val="1E1E1E"/>
          <w:sz w:val="18"/>
        </w:rPr>
        <w:t>Seção VIII Do Processo Legislativo SUMÁRIO Subseção I - Disposição Geral</w:t>
      </w:r>
    </w:p>
    <w:p>
      <w:r>
        <w:rPr>
          <w:b/>
          <w:color w:val="003366"/>
          <w:sz w:val="20"/>
        </w:rPr>
        <w:t>Art. 59 Os projetos de lei relativos à organização da seguridade social e aos pl</w:t>
      </w:r>
      <w:r>
        <w:rPr>
          <w:color w:val="8C8C8C"/>
          <w:sz w:val="14"/>
        </w:rPr>
        <w:t xml:space="preserve">  [16 decisoes]</w:t>
      </w:r>
    </w:p>
    <w:p>
      <w:pPr>
        <w:ind w:left="288"/>
      </w:pPr>
      <w:r>
        <w:rPr>
          <w:color w:val="8C8C8C"/>
          <w:sz w:val="12"/>
        </w:rPr>
        <w:t>cf-art-59</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88"/>
      </w:pPr>
      <w:r>
        <w:rPr>
          <w:b/>
          <w:color w:val="003CA0"/>
          <w:sz w:val="16"/>
        </w:rPr>
        <w:t>[ADI 7.231, rel. min. Flávio Dino, j. 16.06.2025, P, DJE de 22.08.2025.]</w:t>
      </w:r>
    </w:p>
    <w:p>
      <w:pPr>
        <w:ind w:left="144"/>
      </w:pPr>
      <w:r>
        <w:rPr>
          <w:b/>
          <w:color w:val="B45A00"/>
          <w:sz w:val="16"/>
        </w:rPr>
        <w:t>CONTROLE CONCENTRADO</w:t>
      </w:r>
    </w:p>
    <w:p>
      <w:pPr>
        <w:ind w:left="288"/>
      </w:pPr>
      <w:r>
        <w:rPr>
          <w:color w:val="8C8C8C"/>
          <w:sz w:val="12"/>
        </w:rPr>
        <w:t>cf-art-59</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362, rel. min. Alexandre de Moraes, j. 21.02.2024, P, DJE de 23.04.2024.]</w:t>
      </w:r>
    </w:p>
    <w:p>
      <w:pPr>
        <w:ind w:left="144"/>
      </w:pPr>
      <w:r>
        <w:rPr>
          <w:b/>
          <w:color w:val="B45A00"/>
          <w:sz w:val="16"/>
        </w:rPr>
        <w:t>JULGADOS CORRELATOS</w:t>
      </w:r>
    </w:p>
    <w:p>
      <w:pPr>
        <w:ind w:left="288"/>
      </w:pPr>
      <w:r>
        <w:rPr>
          <w:color w:val="8C8C8C"/>
          <w:sz w:val="12"/>
        </w:rPr>
        <w:t>cf-art-59</w:t>
      </w:r>
      <w:r>
        <w:rPr>
          <w:color w:val="003CA0"/>
          <w:sz w:val="12"/>
        </w:rPr>
        <w:t xml:space="preserve"> | MS 27971</w:t>
      </w:r>
      <w:r>
        <w:rPr>
          <w:color w:val="003CA0"/>
          <w:sz w:val="12"/>
        </w:rPr>
        <w:t xml:space="preserve"> | rel. Celso de Mello</w:t>
      </w:r>
    </w:p>
    <w:p>
      <w:pPr>
        <w:ind w:left="288"/>
      </w:pPr>
      <w:r>
        <w:rPr>
          <w:color w:val="1E1E1E"/>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88"/>
      </w:pPr>
      <w:r>
        <w:rPr>
          <w:b/>
          <w:color w:val="003CA0"/>
          <w:sz w:val="16"/>
        </w:rPr>
        <w:t>[MS 27.971, rel. min. Celso de Mello, j. 1º-7-2011, dec. monocrática, DJE de 1º-8-2011.]</w:t>
      </w:r>
    </w:p>
    <w:p>
      <w:pPr>
        <w:ind w:left="288"/>
      </w:pPr>
      <w:r>
        <w:rPr>
          <w:color w:val="8C8C8C"/>
          <w:sz w:val="12"/>
        </w:rPr>
        <w:t>cf-art-59</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cf-art-59</w:t>
      </w:r>
      <w:r>
        <w:rPr>
          <w:color w:val="003CA0"/>
          <w:sz w:val="12"/>
        </w:rPr>
        <w:t xml:space="preserve"> | HC 72435</w:t>
      </w:r>
      <w:r>
        <w:rPr>
          <w:color w:val="003CA0"/>
          <w:sz w:val="12"/>
        </w:rPr>
        <w:t xml:space="preserve"> | rel. Celso de Mello</w:t>
      </w:r>
    </w:p>
    <w:p>
      <w:pPr>
        <w:ind w:left="288"/>
      </w:pPr>
      <w:r>
        <w:rPr>
          <w:color w:val="1E1E1E"/>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w:t>
      </w:r>
    </w:p>
    <w:p>
      <w:pPr>
        <w:ind w:left="288"/>
      </w:pPr>
      <w:r>
        <w:rPr>
          <w:b/>
          <w:color w:val="003CA0"/>
          <w:sz w:val="16"/>
        </w:rPr>
        <w:t>[HC 72.435, voto do rel. min. Celso de Mello, j. 12-9-1995, 1ª T, DJE de 14-8-2009.]</w:t>
      </w:r>
    </w:p>
    <w:p>
      <w:pPr>
        <w:ind w:left="288"/>
      </w:pPr>
      <w:r>
        <w:rPr>
          <w:color w:val="8C8C8C"/>
          <w:sz w:val="12"/>
        </w:rPr>
        <w:t>cf-art-59-inc-II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144"/>
      </w:pPr>
      <w:r>
        <w:rPr>
          <w:b/>
          <w:color w:val="B45A00"/>
          <w:sz w:val="16"/>
        </w:rPr>
        <w:t>CONTROLE CONCENTRADO</w:t>
      </w:r>
    </w:p>
    <w:p>
      <w:pPr>
        <w:ind w:left="288"/>
      </w:pPr>
      <w:r>
        <w:rPr>
          <w:color w:val="8C8C8C"/>
          <w:sz w:val="12"/>
        </w:rPr>
        <w:t>cf-art-59-inc-II</w:t>
      </w:r>
      <w:r>
        <w:rPr>
          <w:color w:val="003CA0"/>
          <w:sz w:val="12"/>
        </w:rPr>
        <w:t xml:space="preserve"> | ARE 1521802</w:t>
      </w:r>
      <w:r>
        <w:rPr>
          <w:color w:val="003CA0"/>
          <w:sz w:val="12"/>
        </w:rPr>
        <w:t xml:space="preserve"> | rel. Edson Fachin</w:t>
      </w:r>
    </w:p>
    <w:p>
      <w:pPr>
        <w:ind w:left="288"/>
      </w:pPr>
      <w:r>
        <w:rPr>
          <w:color w:val="1E1E1E"/>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w:t>
      </w:r>
    </w:p>
    <w:p>
      <w:pPr>
        <w:ind w:left="288"/>
      </w:pPr>
      <w:r>
        <w:rPr>
          <w:b/>
          <w:color w:val="003CA0"/>
          <w:sz w:val="16"/>
        </w:rPr>
        <w:t>[RE 228.339 AgR, rel. min. Joaquim Barbosa, j. 20-4-2010, 2ª T, DJE de 28-5-2010.]</w:t>
      </w:r>
    </w:p>
    <w:p>
      <w:pPr>
        <w:ind w:left="288"/>
      </w:pPr>
      <w:r>
        <w:rPr>
          <w:color w:val="8C8C8C"/>
          <w:sz w:val="12"/>
        </w:rPr>
        <w:t>cf-art-59-inc-II</w:t>
      </w:r>
      <w:r>
        <w:rPr>
          <w:color w:val="003CA0"/>
          <w:sz w:val="12"/>
        </w:rPr>
        <w:t xml:space="preserve"> | AI 235800</w:t>
      </w:r>
      <w:r>
        <w:rPr>
          <w:color w:val="003CA0"/>
          <w:sz w:val="12"/>
        </w:rPr>
        <w:t xml:space="preserve"> | rel. Moreira Alves</w:t>
      </w:r>
    </w:p>
    <w:p>
      <w:pPr>
        <w:ind w:left="288"/>
      </w:pPr>
      <w:r>
        <w:rPr>
          <w:color w:val="1E1E1E"/>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88"/>
      </w:pPr>
      <w:r>
        <w:rPr>
          <w:b/>
          <w:color w:val="003CA0"/>
          <w:sz w:val="16"/>
        </w:rPr>
        <w:t>[AI 235.800 AgR, rel. min. Moreira Alves, j. 25-5-1999, 1ª T, DJ de 25-6-1999.]</w:t>
      </w:r>
    </w:p>
    <w:p>
      <w:pPr>
        <w:ind w:left="288"/>
      </w:pPr>
      <w:r>
        <w:rPr>
          <w:color w:val="8C8C8C"/>
          <w:sz w:val="12"/>
        </w:rPr>
        <w:t>cf-art-59-inc-III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cf-art-59-inc-III</w:t>
      </w:r>
      <w:r>
        <w:rPr>
          <w:color w:val="003CA0"/>
          <w:sz w:val="12"/>
        </w:rPr>
        <w:t xml:space="preserve"> | ARE 1521802</w:t>
      </w:r>
      <w:r>
        <w:rPr>
          <w:color w:val="003CA0"/>
          <w:sz w:val="12"/>
        </w:rPr>
        <w:t xml:space="preserve"> | rel. Edson Fachin</w:t>
      </w:r>
    </w:p>
    <w:p>
      <w:pPr>
        <w:ind w:left="288"/>
      </w:pPr>
      <w:r>
        <w:rPr>
          <w:color w:val="1E1E1E"/>
          <w:sz w:val="18"/>
        </w:rPr>
        <w:t>“É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cf-art-59-inc-III</w:t>
      </w:r>
      <w:r>
        <w:rPr>
          <w:color w:val="003CA0"/>
          <w:sz w:val="12"/>
        </w:rPr>
        <w:t xml:space="preserve"> | RE 405386</w:t>
      </w:r>
      <w:r>
        <w:rPr>
          <w:color w:val="003CA0"/>
          <w:sz w:val="12"/>
        </w:rPr>
        <w:t xml:space="preserve"> | rel. Teori Zavascki</w:t>
      </w:r>
    </w:p>
    <w:p>
      <w:pPr>
        <w:ind w:left="288"/>
      </w:pPr>
      <w:r>
        <w:rPr>
          <w:color w:val="1E1E1E"/>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88"/>
      </w:pPr>
      <w:r>
        <w:rPr>
          <w:b/>
          <w:color w:val="003CA0"/>
          <w:sz w:val="16"/>
        </w:rPr>
        <w:t>[RE 405.386, red. do ac. min. Teori Zavascki, j. 26-2-2013, 2ª T, DJE de 26-4-2013.]</w:t>
      </w:r>
    </w:p>
    <w:p>
      <w:pPr>
        <w:ind w:left="288"/>
      </w:pPr>
      <w:r>
        <w:rPr>
          <w:color w:val="8C8C8C"/>
          <w:sz w:val="12"/>
        </w:rPr>
        <w:t>cf-art-59-inc-III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w:t>
      </w:r>
    </w:p>
    <w:p>
      <w:pPr>
        <w:ind w:left="288"/>
      </w:pPr>
      <w:r>
        <w:rPr>
          <w:b/>
          <w:color w:val="003CA0"/>
          <w:sz w:val="16"/>
        </w:rPr>
        <w:t>[RE 228.339 AgR, rel. min. Joaquim Barbosa, j. 20-4-2010, 2ª T, DJE de 28-5-2010.]</w:t>
      </w:r>
    </w:p>
    <w:p>
      <w:pPr>
        <w:ind w:left="288"/>
      </w:pPr>
      <w:r>
        <w:rPr>
          <w:color w:val="8C8C8C"/>
          <w:sz w:val="12"/>
        </w:rPr>
        <w:t>cf-art-59-par-unico</w:t>
      </w:r>
    </w:p>
    <w:p>
      <w:pPr>
        <w:ind w:left="288"/>
      </w:pPr>
      <w:r>
        <w:rPr>
          <w:color w:val="1E1E1E"/>
          <w:sz w:val="18"/>
        </w:rPr>
        <w:t>Subseção II - Da Emenda à Constituição</w:t>
      </w:r>
    </w:p>
    <w:p>
      <w:r>
        <w:rPr>
          <w:b/>
          <w:color w:val="003366"/>
          <w:sz w:val="20"/>
        </w:rPr>
        <w:t>Art. 60 A complementação da União referida no inciso IV do caput do art. 212-A d</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r>
        <w:rPr>
          <w:color w:val="003CA0"/>
          <w:sz w:val="12"/>
        </w:rPr>
        <w:t xml:space="preserve"> | rel. Ayres Britto</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144"/>
      </w:pPr>
      <w:r>
        <w:rPr>
          <w:b/>
          <w:color w:val="B45A00"/>
          <w:sz w:val="16"/>
        </w:rPr>
        <w:t>CONTROLE CONCENTRADO</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3367</w:t>
      </w:r>
      <w:r>
        <w:rPr>
          <w:color w:val="003CA0"/>
          <w:sz w:val="12"/>
        </w:rPr>
        <w:t xml:space="preserve"> | rel. Cezar Peluso</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ADPF 33</w:t>
      </w:r>
      <w:r>
        <w:rPr>
          <w:color w:val="003CA0"/>
          <w:sz w:val="12"/>
        </w:rPr>
        <w:t xml:space="preserve"> | rel. Gilmar Mendes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144"/>
      </w:pPr>
      <w:r>
        <w:rPr>
          <w:b/>
          <w:color w:val="B45A00"/>
          <w:sz w:val="16"/>
        </w:rPr>
        <w:t>JULGADOS CORRELATOS</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144"/>
      </w:pPr>
      <w:r>
        <w:rPr>
          <w:b/>
          <w:color w:val="B45A00"/>
          <w:sz w:val="16"/>
        </w:rPr>
        <w:t>CONTROLE CONCENTRADO</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144"/>
      </w:pPr>
      <w:r>
        <w:rPr>
          <w:b/>
          <w:color w:val="B45A00"/>
          <w:sz w:val="16"/>
        </w:rPr>
        <w:t>JULGADOS CORRELATOS</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144"/>
      </w:pPr>
      <w:r>
        <w:rPr>
          <w:b/>
          <w:color w:val="B45A00"/>
          <w:sz w:val="16"/>
        </w:rPr>
        <w:t>CONTROLE CONCENTRADO</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pPr>
        <w:ind w:left="720"/>
      </w:pPr>
      <w:r>
        <w:rPr>
          <w:color w:val="003366"/>
          <w:sz w:val="18"/>
        </w:rPr>
        <w:t>I – 12% (doze por cento), no primeiro ano; (Redação dada pela Emenda Constitucio</w:t>
      </w:r>
    </w:p>
    <w:p>
      <w:pPr>
        <w:ind w:left="720"/>
      </w:pPr>
      <w:r>
        <w:rPr>
          <w:color w:val="003366"/>
          <w:sz w:val="18"/>
        </w:rPr>
        <w:t>II – 15% (quinze por cento), no segundo ano; (Redação dada pela Emenda Constituc</w:t>
      </w:r>
    </w:p>
    <w:p>
      <w:pPr>
        <w:ind w:left="720"/>
      </w:pPr>
      <w:r>
        <w:rPr>
          <w:color w:val="003366"/>
          <w:sz w:val="18"/>
        </w:rPr>
        <w:t>III – 17% (dezessete por cento), no terceiro ano; (Redação dada pela Emenda Cons</w:t>
      </w:r>
    </w:p>
    <w:p>
      <w:pPr>
        <w:ind w:left="720"/>
      </w:pPr>
      <w:r>
        <w:rPr>
          <w:color w:val="003366"/>
          <w:sz w:val="18"/>
        </w:rPr>
        <w:t>IV – 19% (dezenove por cento), no quarto ano; (Redação dada pela Emenda Constitu</w:t>
      </w:r>
    </w:p>
    <w:p>
      <w:pPr>
        <w:ind w:left="720"/>
      </w:pPr>
      <w:r>
        <w:rPr>
          <w:color w:val="003366"/>
          <w:sz w:val="18"/>
        </w:rPr>
        <w:t>V – 21% (vinte e um por cento), no quinto ano; (Redação dada pela Emenda Constit</w:t>
      </w:r>
    </w:p>
    <w:p>
      <w:pPr>
        <w:ind w:left="720"/>
      </w:pPr>
      <w:r>
        <w:rPr>
          <w:color w:val="003366"/>
          <w:sz w:val="18"/>
        </w:rPr>
        <w:t>VI – 23% (vinte e três por cento), no sexto ano. (Redação dada pela Emenda Const</w:t>
      </w:r>
    </w:p>
    <w:p>
      <w:pPr>
        <w:ind w:left="432"/>
      </w:pPr>
      <w:r>
        <w:rPr>
          <w:color w:val="003366"/>
          <w:sz w:val="18"/>
        </w:rPr>
        <w:t xml:space="preserve">§ 1 A parcela da complementação de que trata a alínea &amp;quot;b&amp;quot; do inciso V </w:t>
      </w:r>
    </w:p>
    <w:p>
      <w:pPr>
        <w:ind w:left="720"/>
      </w:pPr>
      <w:r>
        <w:rPr>
          <w:color w:val="003366"/>
          <w:sz w:val="18"/>
        </w:rPr>
        <w:t>I – 2 (dois) pontos percentuais, no primeiro ano; (Redação dada pela Emenda Cons</w:t>
      </w:r>
    </w:p>
    <w:p>
      <w:pPr>
        <w:ind w:left="720"/>
      </w:pPr>
      <w:r>
        <w:rPr>
          <w:color w:val="003366"/>
          <w:sz w:val="18"/>
        </w:rPr>
        <w:t>II – 5 (cinco) pontos percentuais, no segundo ano; (Redação dada pela Emenda Con</w:t>
      </w:r>
    </w:p>
    <w:p>
      <w:pPr>
        <w:ind w:left="720"/>
      </w:pPr>
      <w:r>
        <w:rPr>
          <w:color w:val="003366"/>
          <w:sz w:val="18"/>
        </w:rPr>
        <w:t>III – 6,25 (seis inteiros e vinte e cinco centésimos) pontos percentuais, no ter</w:t>
      </w:r>
    </w:p>
    <w:p>
      <w:pPr>
        <w:ind w:left="720"/>
      </w:pPr>
      <w:r>
        <w:rPr>
          <w:color w:val="003366"/>
          <w:sz w:val="18"/>
        </w:rPr>
        <w:t>IV – 7,5 (sete inteiros e cinco décimos) pontos percentuais, no quarto ano; (Red</w:t>
      </w:r>
    </w:p>
    <w:p>
      <w:pPr>
        <w:ind w:left="720"/>
      </w:pPr>
      <w:r>
        <w:rPr>
          <w:color w:val="003366"/>
          <w:sz w:val="18"/>
        </w:rPr>
        <w:t>V – 9 (nove) pontos percentuais, no quinto ano; (Redação dada pela Emenda Consti</w:t>
      </w:r>
    </w:p>
    <w:p>
      <w:pPr>
        <w:ind w:left="720"/>
      </w:pPr>
      <w:r>
        <w:rPr>
          <w:color w:val="003366"/>
          <w:sz w:val="18"/>
        </w:rPr>
        <w:t>VI – 10,5 (dez inteiros e cinco décimos) pontos percentuais, no sexto ano. (Reda</w:t>
      </w:r>
    </w:p>
    <w:p>
      <w:pPr>
        <w:ind w:left="432"/>
      </w:pPr>
      <w:r>
        <w:rPr>
          <w:color w:val="003366"/>
          <w:sz w:val="18"/>
        </w:rPr>
        <w:t xml:space="preserve">§ 2 A parcela da complementação de que trata a alínea &amp;quot;c&amp;quot; do inciso V </w:t>
      </w:r>
    </w:p>
    <w:p>
      <w:pPr>
        <w:ind w:left="720"/>
      </w:pPr>
      <w:r>
        <w:rPr>
          <w:color w:val="003366"/>
          <w:sz w:val="18"/>
        </w:rPr>
        <w:t>I – 0,75 (setenta e cinco centésimos) ponto percentual, no terceiro ano; (Redaçã</w:t>
      </w:r>
    </w:p>
    <w:p>
      <w:pPr>
        <w:ind w:left="720"/>
      </w:pPr>
      <w:r>
        <w:rPr>
          <w:color w:val="003366"/>
          <w:sz w:val="18"/>
        </w:rPr>
        <w:t xml:space="preserve">II – 1,5 (um inteiro e cinco décimos) ponto percentual, no quarto ano; (Redação </w:t>
      </w:r>
    </w:p>
    <w:p>
      <w:pPr>
        <w:ind w:left="720"/>
      </w:pPr>
      <w:r>
        <w:rPr>
          <w:color w:val="003366"/>
          <w:sz w:val="18"/>
        </w:rPr>
        <w:t>III – 2 (dois) pontos percentuais, no quinto ano; (Redação dada pela Emenda Cons</w:t>
      </w:r>
    </w:p>
    <w:p>
      <w:pPr>
        <w:ind w:left="720"/>
      </w:pPr>
      <w:r>
        <w:rPr>
          <w:color w:val="003366"/>
          <w:sz w:val="18"/>
        </w:rPr>
        <w:t>IV – 2,5 (dois inteiros e cinco décimos) pontos percentuais, no sexto ano. (Reda</w:t>
      </w:r>
    </w:p>
    <w:p>
      <w:r>
        <w:rPr>
          <w:b/>
          <w:color w:val="003366"/>
          <w:sz w:val="20"/>
        </w:rPr>
        <w:t xml:space="preserve">Art. 60 A. Os critérios de distribuição da complementação da União e dos fundos </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r>
        <w:rPr>
          <w:color w:val="003CA0"/>
          <w:sz w:val="12"/>
        </w:rPr>
        <w:t xml:space="preserve"> | rel. Ayres Britto</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144"/>
      </w:pPr>
      <w:r>
        <w:rPr>
          <w:b/>
          <w:color w:val="B45A00"/>
          <w:sz w:val="16"/>
        </w:rPr>
        <w:t>CONTROLE CONCENTRADO</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3367</w:t>
      </w:r>
      <w:r>
        <w:rPr>
          <w:color w:val="003CA0"/>
          <w:sz w:val="12"/>
        </w:rPr>
        <w:t xml:space="preserve"> | rel. Cezar Peluso</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ADPF 33</w:t>
      </w:r>
      <w:r>
        <w:rPr>
          <w:color w:val="003CA0"/>
          <w:sz w:val="12"/>
        </w:rPr>
        <w:t xml:space="preserve"> | rel. Gilmar Mendes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144"/>
      </w:pPr>
      <w:r>
        <w:rPr>
          <w:b/>
          <w:color w:val="B45A00"/>
          <w:sz w:val="16"/>
        </w:rPr>
        <w:t>JULGADOS CORRELATOS</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144"/>
      </w:pPr>
      <w:r>
        <w:rPr>
          <w:b/>
          <w:color w:val="B45A00"/>
          <w:sz w:val="16"/>
        </w:rPr>
        <w:t>CONTROLE CONCENTRADO</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144"/>
      </w:pPr>
      <w:r>
        <w:rPr>
          <w:b/>
          <w:color w:val="B45A00"/>
          <w:sz w:val="16"/>
        </w:rPr>
        <w:t>JULGADOS CORRELATOS</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144"/>
      </w:pPr>
      <w:r>
        <w:rPr>
          <w:b/>
          <w:color w:val="B45A00"/>
          <w:sz w:val="16"/>
        </w:rPr>
        <w:t>CONTROLE CONCENTRADO</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r>
        <w:rPr>
          <w:b/>
          <w:color w:val="003366"/>
          <w:sz w:val="20"/>
        </w:rPr>
        <w:t>Art. 61 As entidades educacionais a que se refere o art. 213, bem como as fundaç</w:t>
      </w:r>
      <w:r>
        <w:rPr>
          <w:color w:val="8C8C8C"/>
          <w:sz w:val="14"/>
        </w:rPr>
        <w:t xml:space="preserve">  [80 decisoes]</w:t>
      </w:r>
    </w:p>
    <w:p>
      <w:pPr>
        <w:ind w:left="144"/>
      </w:pPr>
      <w:r>
        <w:rPr>
          <w:b/>
          <w:color w:val="B45A00"/>
          <w:sz w:val="16"/>
        </w:rPr>
        <w:t>CONTROLE CONCENTRADO</w:t>
      </w:r>
    </w:p>
    <w:p>
      <w:pPr>
        <w:ind w:left="288"/>
      </w:pPr>
      <w:r>
        <w:rPr>
          <w:color w:val="8C8C8C"/>
          <w:sz w:val="12"/>
        </w:rPr>
        <w:t>cf-art-61</w:t>
      </w:r>
      <w:r>
        <w:rPr>
          <w:color w:val="003CA0"/>
          <w:sz w:val="12"/>
        </w:rPr>
        <w:t xml:space="preserve"> | ADI 572</w:t>
      </w:r>
      <w:r>
        <w:rPr>
          <w:color w:val="003CA0"/>
          <w:sz w:val="12"/>
        </w:rPr>
        <w:t xml:space="preserve"> | rel. Eros Grau</w:t>
      </w:r>
    </w:p>
    <w:p>
      <w:pPr>
        <w:ind w:left="288"/>
      </w:pPr>
      <w:r>
        <w:rPr>
          <w:color w:val="1E1E1E"/>
          <w:sz w:val="18"/>
        </w:rPr>
        <w:t>O constituinte estadual não pode estabelecer hipóteses nas quais seja vedada a apresentação de projeto de lei pelo chefe do Executivo sem que isso represente ofensa à harmonia entre os Poderes.</w:t>
      </w:r>
    </w:p>
    <w:p>
      <w:pPr>
        <w:ind w:left="288"/>
      </w:pPr>
      <w:r>
        <w:rPr>
          <w:b/>
          <w:color w:val="003CA0"/>
          <w:sz w:val="16"/>
        </w:rPr>
        <w:t>[ADI 572, rel. min. Eros Grau, j. 28-6-2006, P, DJ de 9-2-2007.]</w:t>
      </w:r>
    </w:p>
    <w:p>
      <w:pPr>
        <w:ind w:left="288"/>
      </w:pPr>
      <w:r>
        <w:rPr>
          <w:color w:val="8C8C8C"/>
          <w:sz w:val="12"/>
        </w:rPr>
        <w:t>cf-art-61</w:t>
      </w:r>
      <w:r>
        <w:rPr>
          <w:color w:val="003CA0"/>
          <w:sz w:val="12"/>
        </w:rPr>
        <w:t xml:space="preserve"> | ADI 637</w:t>
      </w:r>
      <w:r>
        <w:rPr>
          <w:color w:val="003CA0"/>
          <w:sz w:val="12"/>
        </w:rPr>
        <w:t xml:space="preserve"> | rel. Sepúlveda Pertence</w:t>
      </w:r>
    </w:p>
    <w:p>
      <w:pPr>
        <w:ind w:left="288"/>
      </w:pPr>
      <w:r>
        <w:rPr>
          <w:color w:val="1E1E1E"/>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88"/>
      </w:pPr>
      <w:r>
        <w:rPr>
          <w:b/>
          <w:color w:val="003CA0"/>
          <w:sz w:val="16"/>
        </w:rPr>
        <w:t>[ADI 637, rel. min. Sepúlveda Pertence, j. 25-8-2004, P, DJ de 1º-10-2004.]</w:t>
      </w:r>
    </w:p>
    <w:p>
      <w:pPr>
        <w:ind w:left="144"/>
      </w:pPr>
      <w:r>
        <w:rPr>
          <w:b/>
          <w:color w:val="B45A00"/>
          <w:sz w:val="16"/>
        </w:rPr>
        <w:t>REPERCUSSAO GERAL</w:t>
      </w:r>
    </w:p>
    <w:p>
      <w:pPr>
        <w:ind w:left="288"/>
      </w:pPr>
      <w:r>
        <w:rPr>
          <w:color w:val="8C8C8C"/>
          <w:sz w:val="12"/>
        </w:rPr>
        <w:t>cf-art-61</w:t>
      </w:r>
      <w:r>
        <w:rPr>
          <w:color w:val="003CA0"/>
          <w:sz w:val="12"/>
        </w:rPr>
        <w:t xml:space="preserve"> | RE 626946</w:t>
      </w:r>
      <w:r>
        <w:rPr>
          <w:color w:val="003CA0"/>
          <w:sz w:val="12"/>
        </w:rPr>
        <w:t xml:space="preserve"> | rel. Marco Aurélio</w:t>
      </w:r>
    </w:p>
    <w:p>
      <w:pPr>
        <w:ind w:left="288"/>
      </w:pPr>
      <w:r>
        <w:rPr>
          <w:color w:val="1E1E1E"/>
          <w:sz w:val="18"/>
        </w:rPr>
        <w:t>Surge constitucional lei de iniciativa parlamentar a criar conselho de representantes da sociedade civil, integrante da estrutura do Poder Legislativo, com atribuição de acompanhar ações do Executivo.</w:t>
      </w:r>
    </w:p>
    <w:p>
      <w:pPr>
        <w:ind w:left="288"/>
      </w:pPr>
      <w:r>
        <w:rPr>
          <w:b/>
          <w:color w:val="003CA0"/>
          <w:sz w:val="16"/>
        </w:rPr>
        <w:t>[RE 626.946, rel. min. Marco Aurélio, j. 13-10-2020, P, DJE de 17-12-2020, Tema 1.040, com mérito julgado]</w:t>
      </w:r>
    </w:p>
    <w:p>
      <w:pPr>
        <w:ind w:left="288"/>
      </w:pPr>
      <w:r>
        <w:rPr>
          <w:color w:val="8C8C8C"/>
          <w:sz w:val="12"/>
        </w:rPr>
        <w:t>cf-art-61</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cf-art-61</w:t>
      </w:r>
      <w:r>
        <w:rPr>
          <w:color w:val="003CA0"/>
          <w:sz w:val="12"/>
        </w:rPr>
        <w:t xml:space="preserve"> | RE 328896</w:t>
      </w:r>
      <w:r>
        <w:rPr>
          <w:color w:val="003CA0"/>
          <w:sz w:val="12"/>
        </w:rPr>
        <w:t xml:space="preserve"> | rel. Celso de Mello</w:t>
      </w:r>
    </w:p>
    <w:p>
      <w:pPr>
        <w:ind w:left="288"/>
      </w:pPr>
      <w:r>
        <w:rPr>
          <w:color w:val="1E1E1E"/>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88"/>
      </w:pPr>
      <w:r>
        <w:rPr>
          <w:b/>
          <w:color w:val="003CA0"/>
          <w:sz w:val="16"/>
        </w:rPr>
        <w:t>[RE 328.896, rel. min. Celso de Mello, j. 9-10-2009, dec. monocrática, DJE de 5-11-2009.]</w:t>
      </w:r>
    </w:p>
    <w:p>
      <w:pPr>
        <w:ind w:left="288"/>
      </w:pPr>
      <w:r>
        <w:rPr>
          <w:color w:val="8C8C8C"/>
          <w:sz w:val="12"/>
        </w:rPr>
        <w:t>cf-art-61</w:t>
      </w:r>
      <w:r>
        <w:rPr>
          <w:color w:val="003CA0"/>
          <w:sz w:val="12"/>
        </w:rPr>
        <w:t xml:space="preserve"> | RE 424.674</w:t>
      </w:r>
      <w:r>
        <w:rPr>
          <w:color w:val="003CA0"/>
          <w:sz w:val="12"/>
        </w:rPr>
        <w:t xml:space="preserve"> | rel. Marco Aurélio</w:t>
      </w:r>
    </w:p>
    <w:p>
      <w:pPr>
        <w:ind w:left="288"/>
      </w:pPr>
      <w:r>
        <w:rPr>
          <w:color w:val="1E1E1E"/>
          <w:sz w:val="18"/>
        </w:rPr>
        <w:t>= RE 424.674, rel. min. Marco Aurélio, j. 25-2-2014, 1ª T, DJE de 19-3-2014</w:t>
      </w:r>
    </w:p>
    <w:p>
      <w:pPr>
        <w:ind w:left="288"/>
      </w:pPr>
      <w:r>
        <w:rPr>
          <w:color w:val="8C8C8C"/>
          <w:sz w:val="12"/>
        </w:rPr>
        <w:t>cf-art-61-par-1</w:t>
      </w:r>
      <w:r>
        <w:rPr>
          <w:color w:val="003CA0"/>
          <w:sz w:val="12"/>
        </w:rPr>
        <w:t xml:space="preserve"> | ADPF 1092</w:t>
      </w:r>
      <w:r>
        <w:rPr>
          <w:color w:val="003CA0"/>
          <w:sz w:val="12"/>
        </w:rPr>
        <w:t xml:space="preserve"> | rel. André Mendonça</w:t>
      </w:r>
    </w:p>
    <w:p>
      <w:pPr>
        <w:ind w:left="288"/>
      </w:pPr>
      <w:r>
        <w:rPr>
          <w:color w:val="1E1E1E"/>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w:t>
      </w:r>
    </w:p>
    <w:p>
      <w:pPr>
        <w:ind w:left="288"/>
      </w:pPr>
      <w:r>
        <w:rPr>
          <w:b/>
          <w:color w:val="003CA0"/>
          <w:sz w:val="16"/>
        </w:rPr>
        <w:t>[ADPF 1.092, rel. min. André Mendonça, red. do ac. min. Gilmar Mendes, j. 12.08.2025, P, DJE de 20.08.2025.]</w:t>
      </w:r>
    </w:p>
    <w:p>
      <w:pPr>
        <w:ind w:left="144"/>
      </w:pPr>
      <w:r>
        <w:rPr>
          <w:b/>
          <w:color w:val="B45A00"/>
          <w:sz w:val="16"/>
        </w:rPr>
        <w:t>CONTROLE CONCENTRADO</w:t>
      </w:r>
    </w:p>
    <w:p>
      <w:pPr>
        <w:ind w:left="288"/>
      </w:pPr>
      <w:r>
        <w:rPr>
          <w:color w:val="8C8C8C"/>
          <w:sz w:val="12"/>
        </w:rPr>
        <w:t>cf-art-61-par-1</w:t>
      </w:r>
      <w:r>
        <w:rPr>
          <w:color w:val="003CA0"/>
          <w:sz w:val="12"/>
        </w:rPr>
        <w:t xml:space="preserve"> | ADI 2583</w:t>
      </w:r>
      <w:r>
        <w:rPr>
          <w:color w:val="003CA0"/>
          <w:sz w:val="12"/>
        </w:rPr>
        <w:t xml:space="preserve"> | rel. Cármen Lúcia</w:t>
      </w:r>
    </w:p>
    <w:p>
      <w:pPr>
        <w:ind w:left="288"/>
      </w:pPr>
      <w:r>
        <w:rPr>
          <w:color w:val="1E1E1E"/>
          <w:sz w:val="18"/>
        </w:rP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governador do Estado.</w:t>
      </w:r>
    </w:p>
    <w:p>
      <w:pPr>
        <w:ind w:left="288"/>
      </w:pPr>
      <w:r>
        <w:rPr>
          <w:b/>
          <w:color w:val="003CA0"/>
          <w:sz w:val="16"/>
        </w:rPr>
        <w:t>[ADI 2.583, rel. min. Cármen Lúcia, j. 1º-8-2011, P, DJE de 26-8-2011.]</w:t>
      </w:r>
    </w:p>
    <w:p>
      <w:pPr>
        <w:ind w:left="288"/>
      </w:pPr>
      <w:r>
        <w:rPr>
          <w:color w:val="8C8C8C"/>
          <w:sz w:val="12"/>
        </w:rPr>
        <w:t>cf-art-61-par-1</w:t>
      </w:r>
      <w:r>
        <w:rPr>
          <w:color w:val="003CA0"/>
          <w:sz w:val="12"/>
        </w:rPr>
        <w:t xml:space="preserve"> | ADI 3458</w:t>
      </w:r>
      <w:r>
        <w:rPr>
          <w:color w:val="003CA0"/>
          <w:sz w:val="12"/>
        </w:rPr>
        <w:t xml:space="preserve"> | rel. Eros Grau</w:t>
      </w:r>
    </w:p>
    <w:p>
      <w:pPr>
        <w:ind w:left="288"/>
      </w:pPr>
      <w:r>
        <w:rPr>
          <w:color w:val="1E1E1E"/>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88"/>
      </w:pPr>
      <w:r>
        <w:rPr>
          <w:b/>
          <w:color w:val="003CA0"/>
          <w:sz w:val="16"/>
        </w:rPr>
        <w:t>[ADI 3.458, rel. min. Eros Grau, j. 21-2-2008, P, DJE de 16-5-2008.]</w:t>
      </w:r>
    </w:p>
    <w:p>
      <w:pPr>
        <w:ind w:left="288"/>
      </w:pPr>
      <w:r>
        <w:rPr>
          <w:color w:val="8C8C8C"/>
          <w:sz w:val="12"/>
        </w:rPr>
        <w:t>cf-art-61-par-1</w:t>
      </w:r>
      <w:r>
        <w:rPr>
          <w:color w:val="003CA0"/>
          <w:sz w:val="12"/>
        </w:rPr>
        <w:t xml:space="preserve"> | ADI 3394</w:t>
      </w:r>
      <w:r>
        <w:rPr>
          <w:color w:val="003CA0"/>
          <w:sz w:val="12"/>
        </w:rPr>
        <w:t xml:space="preserve"> | rel. Eros Grau</w:t>
      </w:r>
    </w:p>
    <w:p>
      <w:pPr>
        <w:ind w:left="288"/>
      </w:pPr>
      <w:r>
        <w:rPr>
          <w:color w:val="1E1E1E"/>
          <w:sz w:val="18"/>
        </w:rPr>
        <w:t>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88"/>
      </w:pPr>
      <w:r>
        <w:rPr>
          <w:b/>
          <w:color w:val="003CA0"/>
          <w:sz w:val="16"/>
        </w:rPr>
        <w:t>[ADI 3.394, rel. min. Eros Grau, j. 2-4-2007, P, DJE de 15-8-2008.]</w:t>
      </w:r>
    </w:p>
    <w:p>
      <w:pPr>
        <w:ind w:left="288"/>
      </w:pPr>
      <w:r>
        <w:rPr>
          <w:color w:val="8C8C8C"/>
          <w:sz w:val="12"/>
        </w:rPr>
        <w:t>cf-art-61-par-1</w:t>
      </w:r>
      <w:r>
        <w:rPr>
          <w:color w:val="003CA0"/>
          <w:sz w:val="12"/>
        </w:rPr>
        <w:t xml:space="preserve"> | ADI 2672</w:t>
      </w:r>
      <w:r>
        <w:rPr>
          <w:color w:val="003CA0"/>
          <w:sz w:val="12"/>
        </w:rPr>
        <w:t xml:space="preserve"> | rel. Ayres Britto</w:t>
      </w:r>
    </w:p>
    <w:p>
      <w:pPr>
        <w:ind w:left="288"/>
      </w:pPr>
      <w:r>
        <w:rPr>
          <w:color w:val="1E1E1E"/>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88"/>
      </w:pPr>
      <w:r>
        <w:rPr>
          <w:b/>
          <w:color w:val="003CA0"/>
          <w:sz w:val="16"/>
        </w:rPr>
        <w:t>[ADI 2.672, red. do ac. min. Ayres Britto, j. 22-6-2006, P, DJ de 10-11-2006.]</w:t>
      </w:r>
    </w:p>
    <w:p>
      <w:pPr>
        <w:ind w:left="288"/>
      </w:pPr>
      <w:r>
        <w:rPr>
          <w:color w:val="8C8C8C"/>
          <w:sz w:val="12"/>
        </w:rPr>
        <w:t>cf-art-61-par-1</w:t>
      </w:r>
      <w:r>
        <w:rPr>
          <w:color w:val="003CA0"/>
          <w:sz w:val="12"/>
        </w:rPr>
        <w:t xml:space="preserve"> | ADI 2867</w:t>
      </w:r>
      <w:r>
        <w:rPr>
          <w:color w:val="003CA0"/>
          <w:sz w:val="12"/>
        </w:rPr>
        <w:t xml:space="preserve"> | rel. Celso de Mello</w:t>
      </w:r>
    </w:p>
    <w:p>
      <w:pPr>
        <w:ind w:left="288"/>
      </w:pPr>
      <w:r>
        <w:rPr>
          <w:color w:val="1E1E1E"/>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cf-art-61-par-1</w:t>
      </w:r>
      <w:r>
        <w:rPr>
          <w:color w:val="003CA0"/>
          <w:sz w:val="12"/>
        </w:rPr>
        <w:t xml:space="preserve"> | ADI 546</w:t>
      </w:r>
      <w:r>
        <w:rPr>
          <w:color w:val="003CA0"/>
          <w:sz w:val="12"/>
        </w:rPr>
        <w:t xml:space="preserve"> | rel. Moreira Alves</w:t>
      </w:r>
    </w:p>
    <w:p>
      <w:pPr>
        <w:ind w:left="288"/>
      </w:pPr>
      <w:r>
        <w:rPr>
          <w:color w:val="1E1E1E"/>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w:t>
      </w:r>
    </w:p>
    <w:p>
      <w:pPr>
        <w:ind w:left="288"/>
      </w:pPr>
      <w:r>
        <w:rPr>
          <w:b/>
          <w:color w:val="003CA0"/>
          <w:sz w:val="16"/>
        </w:rPr>
        <w:t>[ADI 546, rel. min. Moreira Alves, j. 11-3-1999, P, DJ de 14-4-2000.]</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r>
    </w:p>
    <w:p>
      <w:pPr>
        <w:ind w:left="144"/>
      </w:pPr>
      <w:r>
        <w:rPr>
          <w:b/>
          <w:color w:val="B45A00"/>
          <w:sz w:val="16"/>
        </w:rPr>
        <w:t>REPERCUSSAO GERAL</w:t>
      </w:r>
    </w:p>
    <w:p>
      <w:pPr>
        <w:ind w:left="288"/>
      </w:pPr>
      <w:r>
        <w:rPr>
          <w:color w:val="8C8C8C"/>
          <w:sz w:val="12"/>
        </w:rPr>
        <w:t>cf-art-61-par-1</w:t>
      </w:r>
      <w:r>
        <w:rPr>
          <w:color w:val="003CA0"/>
          <w:sz w:val="12"/>
        </w:rPr>
        <w:t xml:space="preserve"> | RE 1513460</w:t>
      </w:r>
      <w:r>
        <w:rPr>
          <w:color w:val="003CA0"/>
          <w:sz w:val="12"/>
        </w:rPr>
        <w:t xml:space="preserve"> | rel. Gilmar Mendes</w:t>
      </w:r>
    </w:p>
    <w:p>
      <w:pPr>
        <w:ind w:left="288"/>
      </w:pPr>
      <w:r>
        <w:rPr>
          <w:color w:val="1E1E1E"/>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a disponibilização de professor auxiliar e a fixação de prazo para a realização de laudo médico (60 </w:t>
      </w:r>
    </w:p>
    <w:p>
      <w:pPr>
        <w:ind w:left="288"/>
      </w:pPr>
      <w:r>
        <w:rPr>
          <w:b/>
          <w:color w:val="003CA0"/>
          <w:sz w:val="16"/>
        </w:rPr>
        <w:t>[RE 1.513.460, rel. min. Gilmar Mendes, j. 16-12-2025, P, DJE de 8-1-2026.]</w:t>
      </w:r>
    </w:p>
    <w:p>
      <w:pPr>
        <w:ind w:left="288"/>
      </w:pPr>
      <w:r>
        <w:rPr>
          <w:color w:val="8C8C8C"/>
          <w:sz w:val="12"/>
        </w:rPr>
        <w:t>cf-art-61-par-1</w:t>
      </w:r>
      <w:r>
        <w:rPr>
          <w:color w:val="003CA0"/>
          <w:sz w:val="12"/>
        </w:rPr>
        <w:t xml:space="preserve"> | RE 1533649</w:t>
      </w:r>
      <w:r>
        <w:rPr>
          <w:color w:val="003CA0"/>
          <w:sz w:val="12"/>
        </w:rPr>
        <w:t xml:space="preserve"> | rel. André Mendonça</w:t>
      </w:r>
    </w:p>
    <w:p>
      <w:pPr>
        <w:ind w:left="288"/>
      </w:pPr>
      <w:r>
        <w:rPr>
          <w:color w:val="1E1E1E"/>
          <w:sz w:val="18"/>
        </w:rPr>
        <w:t>“Não ofende a reserva de iniciativa do Chefe do Poder Executivo lei municipal de iniciativa parlamentar pela qual se estabelecem formas de publicidade institucional sobre aplicativo de saúde pública”.</w:t>
      </w:r>
    </w:p>
    <w:p>
      <w:pPr>
        <w:ind w:left="288"/>
      </w:pPr>
      <w:r>
        <w:rPr>
          <w:b/>
          <w:color w:val="003CA0"/>
          <w:sz w:val="16"/>
        </w:rPr>
        <w:t>[RE 1.533.649, rel. min. André Mendonça, j. 09.06.2025, P, DJE de 08.07.2025.]</w:t>
      </w:r>
    </w:p>
    <w:p>
      <w:pPr>
        <w:ind w:left="288"/>
      </w:pPr>
      <w:r>
        <w:rPr>
          <w:color w:val="8C8C8C"/>
          <w:sz w:val="12"/>
        </w:rPr>
        <w:t>cf-art-61-par-1</w:t>
      </w:r>
      <w:r>
        <w:rPr>
          <w:color w:val="003CA0"/>
          <w:sz w:val="12"/>
        </w:rPr>
        <w:t xml:space="preserve"> | RE 1498771</w:t>
      </w:r>
      <w:r>
        <w:rPr>
          <w:color w:val="003CA0"/>
          <w:sz w:val="12"/>
        </w:rPr>
        <w:t xml:space="preserve"> | rel. Gilmar Mendes</w:t>
      </w:r>
    </w:p>
    <w:p>
      <w:pPr>
        <w:ind w:left="288"/>
      </w:pPr>
      <w:r>
        <w:rPr>
          <w:color w:val="1E1E1E"/>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88"/>
      </w:pPr>
      <w:r>
        <w:rPr>
          <w:b/>
          <w:color w:val="003CA0"/>
          <w:sz w:val="16"/>
        </w:rPr>
        <w:t>[RE 1.498.771, rel. min. Gilmar Mendes, j. 31.03.2025, P, DJE de 10.04.2025.]</w:t>
      </w:r>
    </w:p>
    <w:p>
      <w:pPr>
        <w:ind w:left="288"/>
      </w:pPr>
      <w:r>
        <w:rPr>
          <w:color w:val="8C8C8C"/>
          <w:sz w:val="12"/>
        </w:rPr>
        <w:t>cf-art-61-par-1</w:t>
      </w:r>
      <w:r>
        <w:rPr>
          <w:color w:val="003CA0"/>
          <w:sz w:val="12"/>
        </w:rPr>
        <w:t xml:space="preserve"> | RE 1506020</w:t>
      </w:r>
      <w:r>
        <w:rPr>
          <w:color w:val="003CA0"/>
          <w:sz w:val="12"/>
        </w:rPr>
        <w:t xml:space="preserve"> | rel. Gilmar Mendes</w:t>
      </w:r>
    </w:p>
    <w:p>
      <w:pPr>
        <w:ind w:left="288"/>
      </w:pPr>
      <w:r>
        <w:rPr>
          <w:color w:val="1E1E1E"/>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88"/>
      </w:pPr>
      <w:r>
        <w:rPr>
          <w:b/>
          <w:color w:val="003CA0"/>
          <w:sz w:val="16"/>
        </w:rPr>
        <w:t>[RE 1.506.020, rel. min. Gilmar Mendes, j. 31.03.2025, P, DJE de 09.04.2025.]</w:t>
      </w:r>
    </w:p>
    <w:p>
      <w:pPr>
        <w:ind w:left="144"/>
      </w:pPr>
      <w:r>
        <w:rPr>
          <w:b/>
          <w:color w:val="B45A00"/>
          <w:sz w:val="16"/>
        </w:rPr>
        <w:t>JULGADOS CORRELATOS</w:t>
      </w:r>
    </w:p>
    <w:p>
      <w:pPr>
        <w:ind w:left="288"/>
      </w:pPr>
      <w:r>
        <w:rPr>
          <w:color w:val="8C8C8C"/>
          <w:sz w:val="12"/>
        </w:rPr>
        <w:t>cf-art-61-par-1</w:t>
      </w:r>
      <w:r>
        <w:rPr>
          <w:color w:val="003CA0"/>
          <w:sz w:val="12"/>
        </w:rPr>
        <w:t xml:space="preserve"> | MS 22690</w:t>
      </w:r>
      <w:r>
        <w:rPr>
          <w:color w:val="003CA0"/>
          <w:sz w:val="12"/>
        </w:rPr>
        <w:t xml:space="preserve"> | rel. Celso de Mello</w:t>
      </w:r>
    </w:p>
    <w:p>
      <w:pPr>
        <w:ind w:left="288"/>
      </w:pPr>
      <w:r>
        <w:rPr>
          <w:color w:val="1E1E1E"/>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w:t>
      </w:r>
    </w:p>
    <w:p>
      <w:pPr>
        <w:ind w:left="288"/>
      </w:pPr>
      <w:r>
        <w:rPr>
          <w:b/>
          <w:color w:val="003CA0"/>
          <w:sz w:val="16"/>
        </w:rPr>
        <w:t>[MS 22.690, rel. min. Celso de Mello, j. 17-4-1997, P, DJ de 7-12-2006.]</w:t>
      </w:r>
    </w:p>
    <w:p>
      <w:pPr>
        <w:ind w:left="144"/>
      </w:pPr>
      <w:r>
        <w:rPr>
          <w:b/>
          <w:color w:val="B45A00"/>
          <w:sz w:val="16"/>
        </w:rPr>
        <w:t>CONTROLE CONCENTRADO</w:t>
      </w:r>
    </w:p>
    <w:p>
      <w:pPr>
        <w:ind w:left="288"/>
      </w:pPr>
      <w:r>
        <w:rPr>
          <w:color w:val="8C8C8C"/>
          <w:sz w:val="12"/>
        </w:rPr>
        <w:t>cf-art-61-par-1-inc-II</w:t>
      </w:r>
      <w:r>
        <w:rPr>
          <w:color w:val="003CA0"/>
          <w:sz w:val="12"/>
        </w:rPr>
        <w:t xml:space="preserve"> | ADI 7149</w:t>
      </w:r>
      <w:r>
        <w:rPr>
          <w:color w:val="003CA0"/>
          <w:sz w:val="12"/>
        </w:rPr>
        <w:t xml:space="preserve"> | rel. Ricardo Lewandowski</w:t>
      </w:r>
    </w:p>
    <w:p>
      <w:pPr>
        <w:ind w:left="288"/>
      </w:pPr>
      <w:r>
        <w:rPr>
          <w:color w:val="1E1E1E"/>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w:t>
      </w:r>
    </w:p>
    <w:p>
      <w:pPr>
        <w:ind w:left="288"/>
      </w:pPr>
      <w:r>
        <w:rPr>
          <w:b/>
          <w:color w:val="003CA0"/>
          <w:sz w:val="16"/>
        </w:rPr>
        <w:t>[ADI 7.149, rel. min. Ricardo Lewandowski, j. 26-9-2022, P, DJE de 5-10-2022.]</w:t>
      </w:r>
    </w:p>
    <w:p>
      <w:pPr>
        <w:ind w:left="288"/>
      </w:pPr>
      <w:r>
        <w:rPr>
          <w:color w:val="8C8C8C"/>
          <w:sz w:val="12"/>
        </w:rPr>
        <w:t>cf-art-61-par-1-inc-II</w:t>
      </w:r>
      <w:r>
        <w:rPr>
          <w:color w:val="003CA0"/>
          <w:sz w:val="12"/>
        </w:rPr>
        <w:t xml:space="preserve"> | ADI 341</w:t>
      </w:r>
      <w:r>
        <w:rPr>
          <w:color w:val="003CA0"/>
          <w:sz w:val="12"/>
        </w:rPr>
        <w:t xml:space="preserve"> | rel. Eros Grau</w:t>
      </w:r>
    </w:p>
    <w:p>
      <w:pPr>
        <w:ind w:left="288"/>
      </w:pPr>
      <w:r>
        <w:rPr>
          <w:color w:val="1E1E1E"/>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88"/>
      </w:pPr>
      <w:r>
        <w:rPr>
          <w:b/>
          <w:color w:val="003CA0"/>
          <w:sz w:val="16"/>
        </w:rPr>
        <w:t>[ADI 341, rel. min. Eros Grau, j. 14-4-2010, P, DJE de 11-6-2010.]</w:t>
      </w:r>
    </w:p>
    <w:p>
      <w:pPr>
        <w:ind w:left="288"/>
      </w:pPr>
      <w:r>
        <w:rPr>
          <w:color w:val="8C8C8C"/>
          <w:sz w:val="12"/>
        </w:rPr>
        <w:t>cf-art-61-par-1-inc-II-ali-a</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cf-art-61-par-1-inc-II-ali-a</w:t>
      </w:r>
      <w:r>
        <w:rPr>
          <w:color w:val="003CA0"/>
          <w:sz w:val="12"/>
        </w:rPr>
        <w:t xml:space="preserve"> | ADI 5004</w:t>
      </w:r>
      <w:r>
        <w:rPr>
          <w:color w:val="003CA0"/>
          <w:sz w:val="12"/>
        </w:rPr>
        <w:t xml:space="preserve"> | rel. Alexandre de Moraes</w:t>
      </w:r>
    </w:p>
    <w:p>
      <w:pPr>
        <w:ind w:left="288"/>
      </w:pPr>
      <w:r>
        <w:rPr>
          <w:color w:val="1E1E1E"/>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[ADI 3.428, rel. min. Luiz Fux, j. 1º-3-2023, P, DJE de 24-4-2023.] A educação a distância é modalidade educacional na qual a mediação didático-pedagógica ocorre com a utiliza</w:t>
      </w:r>
    </w:p>
    <w:p>
      <w:pPr>
        <w:ind w:left="288"/>
      </w:pPr>
      <w:r>
        <w:rPr>
          <w:b/>
          <w:color w:val="003CA0"/>
          <w:sz w:val="16"/>
        </w:rPr>
        <w:t>[ADI 5.004, rel. min. Alexandre de Moraes, j. 12-4-2018, P, DJE de 25-4-2018.]</w:t>
      </w:r>
    </w:p>
    <w:p>
      <w:pPr>
        <w:ind w:left="288"/>
      </w:pPr>
      <w:r>
        <w:rPr>
          <w:color w:val="8C8C8C"/>
          <w:sz w:val="12"/>
        </w:rPr>
        <w:t>cf-art-61-par-1-inc-II-ali-a</w:t>
      </w:r>
      <w:r>
        <w:rPr>
          <w:color w:val="003CA0"/>
          <w:sz w:val="12"/>
        </w:rPr>
        <w:t xml:space="preserve"> | ADI 290</w:t>
      </w:r>
      <w:r>
        <w:rPr>
          <w:color w:val="003CA0"/>
          <w:sz w:val="12"/>
        </w:rPr>
        <w:t xml:space="preserve"> | rel. Dias Toffoli</w:t>
      </w:r>
    </w:p>
    <w:p>
      <w:pPr>
        <w:ind w:left="288"/>
      </w:pPr>
      <w:r>
        <w:rPr>
          <w:color w:val="1E1E1E"/>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88"/>
      </w:pPr>
      <w:r>
        <w:rPr>
          <w:b/>
          <w:color w:val="003CA0"/>
          <w:sz w:val="16"/>
        </w:rPr>
        <w:t>[ADI 290, rel. min. Dias Toffoli, j. 19-2-2014, P, DJE de 12-6-2014.]</w:t>
      </w:r>
    </w:p>
    <w:p>
      <w:pPr>
        <w:ind w:left="288"/>
      </w:pPr>
      <w:r>
        <w:rPr>
          <w:color w:val="8C8C8C"/>
          <w:sz w:val="12"/>
        </w:rPr>
        <w:t>cf-art-61-par-1-inc-II-ali-a</w:t>
      </w:r>
      <w:r>
        <w:rPr>
          <w:color w:val="003CA0"/>
          <w:sz w:val="12"/>
        </w:rPr>
        <w:t xml:space="preserve"> | ADI 4759</w:t>
      </w:r>
      <w:r>
        <w:rPr>
          <w:color w:val="003CA0"/>
          <w:sz w:val="12"/>
        </w:rPr>
        <w:t xml:space="preserve"> | rel. Marco Aurélio</w:t>
      </w:r>
    </w:p>
    <w:p>
      <w:pPr>
        <w:ind w:left="288"/>
      </w:pPr>
      <w:r>
        <w:rPr>
          <w:color w:val="1E1E1E"/>
          <w:sz w:val="18"/>
        </w:rPr>
        <w:t>Em se tratando de servidor cedido pelo Executivo, a este cabe a iniciativa de lei a alcançar a respectiva remuneração.</w:t>
      </w:r>
    </w:p>
    <w:p>
      <w:pPr>
        <w:ind w:left="288"/>
      </w:pPr>
      <w:r>
        <w:rPr>
          <w:b/>
          <w:color w:val="003CA0"/>
          <w:sz w:val="16"/>
        </w:rPr>
        <w:t>[ADI 4.759 MC, rel. min. Marco Aurélio, j. 5-2-2014, P, DJE de 1º-8-2014.]</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88"/>
      </w:pPr>
      <w:r>
        <w:rPr>
          <w:b/>
          <w:color w:val="003CA0"/>
          <w:sz w:val="16"/>
        </w:rPr>
        <w:t>[ADI 1.521, rel. min. Ricardo Lewandowski, j. 19-6-2013, P, DJE de 13-8-2013.]</w:t>
      </w:r>
    </w:p>
    <w:p>
      <w:pPr>
        <w:ind w:left="288"/>
      </w:pPr>
      <w:r>
        <w:rPr>
          <w:color w:val="8C8C8C"/>
          <w:sz w:val="12"/>
        </w:rPr>
        <w:t>cf-art-61-par-1-inc-II-ali-a</w:t>
      </w:r>
      <w:r>
        <w:rPr>
          <w:color w:val="003CA0"/>
          <w:sz w:val="12"/>
        </w:rPr>
        <w:t xml:space="preserve"> | ADI 3555</w:t>
      </w:r>
      <w:r>
        <w:rPr>
          <w:color w:val="003CA0"/>
          <w:sz w:val="12"/>
        </w:rPr>
        <w:t xml:space="preserve"> | rel. Cezar Peluso</w:t>
      </w:r>
    </w:p>
    <w:p>
      <w:pPr>
        <w:ind w:left="288"/>
      </w:pPr>
      <w:r>
        <w:rPr>
          <w:color w:val="1E1E1E"/>
          <w:sz w:val="18"/>
        </w:rPr>
        <w:t>É inconstitucional a norma de Constituição do Estado-membro que disponha sobre valor da remuneração de servidores policiais militares.</w:t>
      </w:r>
    </w:p>
    <w:p>
      <w:pPr>
        <w:ind w:left="288"/>
      </w:pPr>
      <w:r>
        <w:rPr>
          <w:b/>
          <w:color w:val="003CA0"/>
          <w:sz w:val="16"/>
        </w:rPr>
        <w:t>[ADI 3.555, rel. min. Cezar Peluso, j. 4-3-2009, P, DJE de 8-5-2009.]</w:t>
      </w:r>
    </w:p>
    <w:p>
      <w:pPr>
        <w:ind w:left="288"/>
      </w:pPr>
      <w:r>
        <w:rPr>
          <w:color w:val="8C8C8C"/>
          <w:sz w:val="12"/>
        </w:rPr>
        <w:t>cf-art-61-par-1-inc-II-ali-a</w:t>
      </w:r>
      <w:r>
        <w:rPr>
          <w:color w:val="003CA0"/>
          <w:sz w:val="12"/>
        </w:rPr>
        <w:t xml:space="preserve"> | ADI 3232</w:t>
      </w:r>
      <w:r>
        <w:rPr>
          <w:color w:val="003CA0"/>
          <w:sz w:val="12"/>
        </w:rPr>
        <w:t xml:space="preserve"> | rel. Cezar Peluso</w:t>
      </w:r>
    </w:p>
    <w:p>
      <w:pPr>
        <w:ind w:left="288"/>
      </w:pPr>
      <w:r>
        <w:rPr>
          <w:color w:val="1E1E1E"/>
          <w:sz w:val="18"/>
        </w:rPr>
        <w:t>São inconstitucionais a lei que autorize o chefe do Poder Executivo a dispor, mediante decreto, sobre criação de cargos públicos remunerados, bem como os decretos que lhe deem execução.</w:t>
      </w:r>
    </w:p>
    <w:p>
      <w:pPr>
        <w:ind w:left="288"/>
      </w:pPr>
      <w:r>
        <w:rPr>
          <w:b/>
          <w:color w:val="003CA0"/>
          <w:sz w:val="16"/>
        </w:rPr>
        <w:t>[ADI 3.232, rel. min. Cezar Peluso, j. 14-8-2008, P, DJE de 3-10-2008.]</w:t>
      </w:r>
    </w:p>
    <w:p>
      <w:pPr>
        <w:ind w:left="288"/>
      </w:pPr>
      <w:r>
        <w:rPr>
          <w:color w:val="8C8C8C"/>
          <w:sz w:val="12"/>
        </w:rPr>
        <w:t>cf-art-61-par-1-inc-II-ali-a</w:t>
      </w:r>
      <w:r>
        <w:rPr>
          <w:color w:val="003CA0"/>
          <w:sz w:val="12"/>
        </w:rPr>
        <w:t xml:space="preserve"> | ADI 2029</w:t>
      </w:r>
      <w:r>
        <w:rPr>
          <w:color w:val="003CA0"/>
          <w:sz w:val="12"/>
        </w:rPr>
        <w:t xml:space="preserve"> | rel. Ricardo Lewandowski</w:t>
      </w:r>
    </w:p>
    <w:p>
      <w:pPr>
        <w:ind w:left="288"/>
      </w:pPr>
      <w:r>
        <w:rPr>
          <w:color w:val="1E1E1E"/>
          <w:sz w:val="18"/>
        </w:rPr>
        <w:t>= ADI 4.125, rel. min. Cármen Lúcia, j. 10-6-2010, P, DJE de 15-2-2011 Lei estadual que dispõe sobre a situação funcional de servidores públicos: iniciativa do chefe do Poder Executivo (art. 61, § 1º, II, a e c, CR/1988). Princípio da simetria.</w:t>
      </w:r>
    </w:p>
    <w:p>
      <w:pPr>
        <w:ind w:left="288"/>
      </w:pPr>
      <w:r>
        <w:rPr>
          <w:b/>
          <w:color w:val="003CA0"/>
          <w:sz w:val="16"/>
        </w:rPr>
        <w:t>[ADI 2.029, rel. min. Ricardo Lewandowski, j. 4-6-2007, P, DJ de 24-8-2007.]</w:t>
      </w:r>
    </w:p>
    <w:p>
      <w:pPr>
        <w:ind w:left="288"/>
      </w:pPr>
      <w:r>
        <w:rPr>
          <w:color w:val="8C8C8C"/>
          <w:sz w:val="12"/>
        </w:rPr>
        <w:t>cf-art-61-par-1-inc-II-ali-a</w:t>
      </w:r>
      <w:r>
        <w:rPr>
          <w:color w:val="003CA0"/>
          <w:sz w:val="12"/>
        </w:rPr>
        <w:t xml:space="preserve"> | ADI 104</w:t>
      </w:r>
      <w:r>
        <w:rPr>
          <w:color w:val="003CA0"/>
          <w:sz w:val="12"/>
        </w:rPr>
        <w:t xml:space="preserve"> | rel. Sepúlveda Pertence</w:t>
      </w:r>
    </w:p>
    <w:p>
      <w:pPr>
        <w:ind w:left="288"/>
      </w:pPr>
      <w:r>
        <w:rPr>
          <w:color w:val="1E1E1E"/>
          <w:sz w:val="18"/>
        </w:rPr>
        <w:t xml:space="preserve">=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w:t>
      </w:r>
    </w:p>
    <w:p>
      <w:pPr>
        <w:ind w:left="288"/>
      </w:pPr>
      <w:r>
        <w:rPr>
          <w:b/>
          <w:color w:val="003CA0"/>
          <w:sz w:val="16"/>
        </w:rPr>
        <w:t>[ADI 104, rel. min. Sepúlveda Pertence, j. 4-6-2007, P, DJ de 24-8-2007.]</w:t>
      </w:r>
    </w:p>
    <w:p>
      <w:pPr>
        <w:ind w:left="288"/>
      </w:pPr>
      <w:r>
        <w:rPr>
          <w:color w:val="8C8C8C"/>
          <w:sz w:val="12"/>
        </w:rPr>
        <w:t>cf-art-61-par-1-inc-II-ali-a</w:t>
      </w:r>
      <w:r>
        <w:rPr>
          <w:color w:val="003CA0"/>
          <w:sz w:val="12"/>
        </w:rPr>
        <w:t xml:space="preserve"> | ADI 3599</w:t>
      </w:r>
      <w:r>
        <w:rPr>
          <w:color w:val="003CA0"/>
          <w:sz w:val="12"/>
        </w:rPr>
        <w:t xml:space="preserve"> | rel. Gilmar Mendes</w:t>
      </w:r>
    </w:p>
    <w:p>
      <w:pPr>
        <w:ind w:left="288"/>
      </w:pPr>
      <w:r>
        <w:rPr>
          <w:color w:val="1E1E1E"/>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pPr>
        <w:ind w:left="288"/>
      </w:pPr>
      <w:r>
        <w:rPr>
          <w:b/>
          <w:color w:val="003CA0"/>
          <w:sz w:val="16"/>
        </w:rPr>
        <w:t>[ADI 3.599, rel. min. Gilmar Mendes, j. 21-5-2007, P, DJ de 14-9-2007.]</w:t>
      </w:r>
    </w:p>
    <w:p>
      <w:pPr>
        <w:ind w:left="288"/>
      </w:pPr>
      <w:r>
        <w:rPr>
          <w:color w:val="8C8C8C"/>
          <w:sz w:val="12"/>
        </w:rPr>
        <w:t>cf-art-61-par-1-inc-II-ali-a</w:t>
      </w:r>
      <w:r>
        <w:rPr>
          <w:color w:val="003CA0"/>
          <w:sz w:val="12"/>
        </w:rPr>
        <w:t xml:space="preserve"> | ADI 3061</w:t>
      </w:r>
      <w:r>
        <w:rPr>
          <w:color w:val="003CA0"/>
          <w:sz w:val="12"/>
        </w:rPr>
        <w:t xml:space="preserve"> | rel. Ayres Britto</w:t>
      </w:r>
    </w:p>
    <w:p>
      <w:pPr>
        <w:ind w:left="288"/>
      </w:pPr>
      <w:r>
        <w:rPr>
          <w:color w:val="1E1E1E"/>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w:t>
      </w:r>
    </w:p>
    <w:p>
      <w:pPr>
        <w:ind w:left="288"/>
      </w:pPr>
      <w:r>
        <w:rPr>
          <w:b/>
          <w:color w:val="003CA0"/>
          <w:sz w:val="16"/>
        </w:rPr>
        <w:t>[ADI 3.061, rel. min. Ayres Britto, j. 5-4-2006, P, DJ de 9-6-2006.]</w:t>
      </w:r>
    </w:p>
    <w:p>
      <w:pPr>
        <w:ind w:left="288"/>
      </w:pPr>
      <w:r>
        <w:rPr>
          <w:color w:val="8C8C8C"/>
          <w:sz w:val="12"/>
        </w:rPr>
        <w:t>cf-art-61-par-1-inc-II-ali-a</w:t>
      </w:r>
      <w:r>
        <w:rPr>
          <w:color w:val="003CA0"/>
          <w:sz w:val="12"/>
        </w:rPr>
        <w:t xml:space="preserve"> | ADI 559</w:t>
      </w:r>
      <w:r>
        <w:rPr>
          <w:color w:val="003CA0"/>
          <w:sz w:val="12"/>
        </w:rPr>
        <w:t xml:space="preserve"> | rel. Eros Grau</w:t>
      </w:r>
    </w:p>
    <w:p>
      <w:pPr>
        <w:ind w:left="288"/>
      </w:pPr>
      <w:r>
        <w:rPr>
          <w:color w:val="1E1E1E"/>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88"/>
      </w:pPr>
      <w:r>
        <w:rPr>
          <w:b/>
          <w:color w:val="003CA0"/>
          <w:sz w:val="16"/>
        </w:rPr>
        <w:t>[ADI 559, rel. min. Eros Grau, j. 15-2-2006, P, DJ de 5-5-2006.]</w:t>
      </w:r>
    </w:p>
    <w:p>
      <w:pPr>
        <w:ind w:left="288"/>
      </w:pPr>
      <w:r>
        <w:rPr>
          <w:color w:val="8C8C8C"/>
          <w:sz w:val="12"/>
        </w:rPr>
        <w:t>cf-art-61-par-1-inc-II-ali-a</w:t>
      </w:r>
      <w:r>
        <w:rPr>
          <w:color w:val="003CA0"/>
          <w:sz w:val="12"/>
        </w:rPr>
        <w:t xml:space="preserve"> | ADI 2079</w:t>
      </w:r>
      <w:r>
        <w:rPr>
          <w:color w:val="003CA0"/>
          <w:sz w:val="12"/>
        </w:rPr>
        <w:t xml:space="preserve"> | rel. Maurício Corrêa</w:t>
      </w:r>
    </w:p>
    <w:p>
      <w:pPr>
        <w:ind w:left="288"/>
      </w:pPr>
      <w:r>
        <w:rPr>
          <w:color w:val="1E1E1E"/>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88"/>
      </w:pPr>
      <w:r>
        <w:rPr>
          <w:b/>
          <w:color w:val="003CA0"/>
          <w:sz w:val="16"/>
        </w:rPr>
        <w:t>[ADI 2.079, rel. min. Maurício Corrêa, j. 29-4-2004, P, DJ de 18-6-2004.]</w:t>
      </w:r>
    </w:p>
    <w:p>
      <w:pPr>
        <w:ind w:left="288"/>
      </w:pPr>
      <w:r>
        <w:rPr>
          <w:color w:val="8C8C8C"/>
          <w:sz w:val="12"/>
        </w:rPr>
        <w:t>cf-art-61-par-1-inc-II-ali-a</w:t>
      </w:r>
      <w:r>
        <w:rPr>
          <w:color w:val="003CA0"/>
          <w:sz w:val="12"/>
        </w:rPr>
        <w:t xml:space="preserve"> | ADI 2075</w:t>
      </w:r>
      <w:r>
        <w:rPr>
          <w:color w:val="003CA0"/>
          <w:sz w:val="12"/>
        </w:rPr>
        <w:t xml:space="preserve"> | rel. Celso de Mello</w:t>
      </w:r>
    </w:p>
    <w:p>
      <w:pPr>
        <w:ind w:left="288"/>
      </w:pPr>
      <w:r>
        <w:rPr>
          <w:color w:val="1E1E1E"/>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w:t>
      </w:r>
    </w:p>
    <w:p>
      <w:pPr>
        <w:ind w:left="288"/>
      </w:pPr>
      <w:r>
        <w:rPr>
          <w:b/>
          <w:color w:val="003CA0"/>
          <w:sz w:val="16"/>
        </w:rPr>
        <w:t>[ADI 2.075 MC, rel. min. Celso de Mello, j. 7-2-2001, P, DJ de 27-6-2003.]</w:t>
      </w:r>
    </w:p>
    <w:p>
      <w:pPr>
        <w:ind w:left="144"/>
      </w:pPr>
      <w:r>
        <w:rPr>
          <w:b/>
          <w:color w:val="B45A00"/>
          <w:sz w:val="16"/>
        </w:rPr>
        <w:t>REPERCUSSAO GERAL</w:t>
      </w:r>
    </w:p>
    <w:p>
      <w:pPr>
        <w:ind w:left="288"/>
      </w:pPr>
      <w:r>
        <w:rPr>
          <w:color w:val="8C8C8C"/>
          <w:sz w:val="12"/>
        </w:rPr>
        <w:t>cf-art-61-par-1-inc-II-ali-a</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 xml:space="preserve">[RE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w:t>
      </w:r>
    </w:p>
    <w:p>
      <w:pPr>
        <w:ind w:left="144"/>
      </w:pPr>
      <w:r>
        <w:rPr>
          <w:b/>
          <w:color w:val="B45A00"/>
          <w:sz w:val="16"/>
        </w:rPr>
        <w:t>JULGADOS CORRELATOS</w:t>
      </w:r>
    </w:p>
    <w:p>
      <w:pPr>
        <w:ind w:left="288"/>
      </w:pPr>
      <w:r>
        <w:rPr>
          <w:color w:val="8C8C8C"/>
          <w:sz w:val="12"/>
        </w:rPr>
        <w:t>cf-art-61-par-1-inc-II-ali-a</w:t>
      </w:r>
      <w:r>
        <w:rPr>
          <w:color w:val="003CA0"/>
          <w:sz w:val="12"/>
        </w:rPr>
        <w:t xml:space="preserve"> | RE 240735</w:t>
      </w:r>
      <w:r>
        <w:rPr>
          <w:color w:val="003CA0"/>
          <w:sz w:val="12"/>
        </w:rPr>
        <w:t xml:space="preserve"> | rel. Eros Grau</w:t>
      </w:r>
    </w:p>
    <w:p>
      <w:pPr>
        <w:ind w:left="288"/>
      </w:pPr>
      <w:r>
        <w:rPr>
          <w:color w:val="1E1E1E"/>
          <w:sz w:val="18"/>
        </w:rPr>
        <w:t>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144"/>
      </w:pPr>
      <w:r>
        <w:rPr>
          <w:b/>
          <w:color w:val="B45A00"/>
          <w:sz w:val="16"/>
        </w:rPr>
        <w:t>CONTROLE CONCENTRADO</w:t>
      </w:r>
    </w:p>
    <w:p>
      <w:pPr>
        <w:ind w:left="288"/>
      </w:pPr>
      <w:r>
        <w:rPr>
          <w:color w:val="8C8C8C"/>
          <w:sz w:val="12"/>
        </w:rPr>
        <w:t>cf-art-61-par-1-inc-II-ali-b</w:t>
      </w:r>
      <w:r>
        <w:rPr>
          <w:color w:val="003CA0"/>
          <w:sz w:val="12"/>
        </w:rPr>
        <w:t xml:space="preserve"> | ADI 2447</w:t>
      </w:r>
      <w:r>
        <w:rPr>
          <w:color w:val="003CA0"/>
          <w:sz w:val="12"/>
        </w:rPr>
        <w:t xml:space="preserve"> | rel. Joaquim Barbosa</w:t>
      </w:r>
    </w:p>
    <w:p>
      <w:pPr>
        <w:ind w:left="288"/>
      </w:pPr>
      <w:r>
        <w:rPr>
          <w:color w:val="1E1E1E"/>
          <w:sz w:val="18"/>
        </w:rPr>
        <w:t>A reserva de lei de iniciativa do chefe do Executivo, prevista no art. 61, § 1º, II, b, da Constituição, somente se aplica aos Territórios federais.</w:t>
      </w:r>
    </w:p>
    <w:p>
      <w:pPr>
        <w:ind w:left="288"/>
      </w:pPr>
      <w:r>
        <w:rPr>
          <w:b/>
          <w:color w:val="003CA0"/>
          <w:sz w:val="16"/>
        </w:rPr>
        <w:t>[ADI 2.447, rel. min. Joaquim Barbosa, j. 4-3-2009, P, DJE de 4-12-2009.]</w:t>
      </w:r>
    </w:p>
    <w:p>
      <w:pPr>
        <w:ind w:left="288"/>
      </w:pPr>
      <w:r>
        <w:rPr>
          <w:color w:val="8C8C8C"/>
          <w:sz w:val="12"/>
        </w:rPr>
        <w:t>cf-art-61-par-1-inc-II-ali-b</w:t>
      </w:r>
      <w:r>
        <w:rPr>
          <w:color w:val="003CA0"/>
          <w:sz w:val="12"/>
        </w:rPr>
        <w:t xml:space="preserve"> | ADI 2464</w:t>
      </w:r>
      <w:r>
        <w:rPr>
          <w:color w:val="003CA0"/>
          <w:sz w:val="12"/>
        </w:rPr>
        <w:t xml:space="preserve"> | rel. Ellen Gracie</w:t>
      </w:r>
    </w:p>
    <w:p>
      <w:pPr>
        <w:ind w:left="288"/>
      </w:pPr>
      <w:r>
        <w:rPr>
          <w:color w:val="1E1E1E"/>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88"/>
      </w:pPr>
      <w:r>
        <w:rPr>
          <w:b/>
          <w:color w:val="003CA0"/>
          <w:sz w:val="16"/>
        </w:rPr>
        <w:t>[ADI 2.464, rel. min. Ellen Gracie, j. 11-4-2007, P, DJ de 25-5-2007.]</w:t>
      </w:r>
    </w:p>
    <w:p>
      <w:pPr>
        <w:ind w:left="288"/>
      </w:pPr>
      <w:r>
        <w:rPr>
          <w:color w:val="8C8C8C"/>
          <w:sz w:val="12"/>
        </w:rPr>
        <w:t>cf-art-61-par-1-inc-II-ali-b</w:t>
      </w:r>
      <w:r>
        <w:rPr>
          <w:color w:val="003CA0"/>
          <w:sz w:val="12"/>
        </w:rPr>
        <w:t xml:space="preserve"> | ADI 1182</w:t>
      </w:r>
      <w:r>
        <w:rPr>
          <w:color w:val="003CA0"/>
          <w:sz w:val="12"/>
        </w:rPr>
        <w:t xml:space="preserve"> | rel. Eros Grau</w:t>
      </w:r>
    </w:p>
    <w:p>
      <w:pPr>
        <w:ind w:left="288"/>
      </w:pPr>
      <w:r>
        <w:rPr>
          <w:color w:val="1E1E1E"/>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88"/>
      </w:pPr>
      <w:r>
        <w:rPr>
          <w:b/>
          <w:color w:val="003CA0"/>
          <w:sz w:val="16"/>
        </w:rPr>
        <w:t>[ADI 1.182, rel. min. Eros Grau, j. 24-11-2005, P, DJ de 10-3-2006.]</w:t>
      </w:r>
    </w:p>
    <w:p>
      <w:pPr>
        <w:ind w:left="288"/>
      </w:pPr>
      <w:r>
        <w:rPr>
          <w:color w:val="8C8C8C"/>
          <w:sz w:val="12"/>
        </w:rPr>
        <w:t>cf-art-61-par-1-inc-II-ali-b</w:t>
      </w:r>
      <w:r>
        <w:rPr>
          <w:color w:val="003CA0"/>
          <w:sz w:val="12"/>
        </w:rPr>
        <w:t xml:space="preserve"> | ADI 724</w:t>
      </w:r>
      <w:r>
        <w:rPr>
          <w:color w:val="003CA0"/>
          <w:sz w:val="12"/>
        </w:rPr>
        <w:t xml:space="preserve"> | rel. Celso de Mello</w:t>
      </w:r>
    </w:p>
    <w:p>
      <w:pPr>
        <w:ind w:left="288"/>
      </w:pPr>
      <w:r>
        <w:rPr>
          <w:color w:val="1E1E1E"/>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w:t>
      </w:r>
    </w:p>
    <w:p>
      <w:pPr>
        <w:ind w:left="288"/>
      </w:pPr>
      <w:r>
        <w:rPr>
          <w:b/>
          <w:color w:val="003CA0"/>
          <w:sz w:val="16"/>
        </w:rPr>
        <w:t>[ADI 724 MC, rel. min. Celso de Mello, j. 7-5-1992, P, DJ de 27-4-2001.]</w:t>
      </w:r>
    </w:p>
    <w:p>
      <w:pPr>
        <w:ind w:left="288"/>
      </w:pPr>
      <w:r>
        <w:rPr>
          <w:color w:val="8C8C8C"/>
          <w:sz w:val="12"/>
        </w:rPr>
        <w:t>cf-art-61-par-1-inc-II-ali-b</w:t>
      </w:r>
      <w:r>
        <w:rPr>
          <w:color w:val="003CA0"/>
          <w:sz w:val="12"/>
        </w:rPr>
        <w:t xml:space="preserve"> | RE 1496204</w:t>
      </w:r>
      <w:r>
        <w:rPr>
          <w:color w:val="003CA0"/>
          <w:sz w:val="12"/>
        </w:rPr>
        <w:t xml:space="preserve"> | rel. Luís Roberto Barroso</w:t>
      </w:r>
    </w:p>
    <w:p>
      <w:pPr>
        <w:ind w:left="288"/>
      </w:pPr>
      <w:r>
        <w:rPr>
          <w:color w:val="1E1E1E"/>
          <w:sz w:val="18"/>
        </w:rPr>
        <w:t>= RE 590.697 ED, rel. min. Ricardo Lewandowski, j. 23-8-2011, 2ª T, DJE de 6-9-2011 “A iniciativa legislativa para definição de obrigações de pequeno valor para pagamento de condenação judicial não é reservada ao chefe do Poder Executivo”.</w:t>
      </w:r>
    </w:p>
    <w:p>
      <w:pPr>
        <w:ind w:left="288"/>
      </w:pPr>
      <w:r>
        <w:rPr>
          <w:b/>
          <w:color w:val="003CA0"/>
          <w:sz w:val="16"/>
        </w:rPr>
        <w:t>[RE 1.496.204 RG, rel. min. Luís Roberto Barroso, j. 04.10.2024, P, DJE de 09.10.2024, Tema 1.326, com mérito julgado.]</w:t>
      </w:r>
    </w:p>
    <w:p>
      <w:pPr>
        <w:ind w:left="144"/>
      </w:pPr>
      <w:r>
        <w:rPr>
          <w:b/>
          <w:color w:val="B45A00"/>
          <w:sz w:val="16"/>
        </w:rPr>
        <w:t>REPERCUSSAO GERAL</w:t>
      </w:r>
    </w:p>
    <w:p>
      <w:pPr>
        <w:ind w:left="288"/>
      </w:pPr>
      <w:r>
        <w:rPr>
          <w:color w:val="8C8C8C"/>
          <w:sz w:val="12"/>
        </w:rPr>
        <w:t>cf-art-61-par-1-inc-II-ali-b</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pPr>
        <w:ind w:left="288"/>
      </w:pPr>
      <w:r>
        <w:rPr>
          <w:color w:val="8C8C8C"/>
          <w:sz w:val="12"/>
        </w:rPr>
        <w:t>cf-art-61-par-1-inc-II-ali-c</w:t>
      </w:r>
      <w:r>
        <w:rPr>
          <w:color w:val="003CA0"/>
          <w:sz w:val="12"/>
        </w:rPr>
        <w:t xml:space="preserve"> | ADI 3901</w:t>
      </w:r>
      <w:r>
        <w:rPr>
          <w:color w:val="003CA0"/>
          <w:sz w:val="12"/>
        </w:rPr>
        <w:t xml:space="preserve"> | rel. Edson Fachin</w:t>
      </w:r>
    </w:p>
    <w:p>
      <w:pPr>
        <w:ind w:left="288"/>
      </w:pPr>
      <w:r>
        <w:rPr>
          <w:color w:val="1E1E1E"/>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88"/>
      </w:pPr>
      <w:r>
        <w:rPr>
          <w:b/>
          <w:color w:val="003CA0"/>
          <w:sz w:val="16"/>
        </w:rPr>
        <w:t>[ADI 3.901, rel. min. Edson Fachin, j. 22.09.2025, P, DJE de 26.11.2025.]</w:t>
      </w:r>
    </w:p>
    <w:p>
      <w:pPr>
        <w:ind w:left="288"/>
      </w:pPr>
      <w:r>
        <w:rPr>
          <w:color w:val="8C8C8C"/>
          <w:sz w:val="12"/>
        </w:rPr>
        <w:t>cf-art-61-par-1-inc-II-ali-c</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3980</w:t>
      </w:r>
      <w:r>
        <w:rPr>
          <w:color w:val="003CA0"/>
          <w:sz w:val="12"/>
        </w:rPr>
        <w:t xml:space="preserve"> | rel. Rosa Weber</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3.980, rel. min. Rosa Weber, j. 29-11-2019, P, DJE de 18-12-2019.]</w:t>
      </w:r>
    </w:p>
    <w:p>
      <w:pPr>
        <w:ind w:left="288"/>
      </w:pPr>
      <w:r>
        <w:rPr>
          <w:color w:val="8C8C8C"/>
          <w:sz w:val="12"/>
        </w:rPr>
        <w:t>cf-art-61-par-1-inc-II-ali-c</w:t>
      </w:r>
      <w:r>
        <w:rPr>
          <w:color w:val="003CA0"/>
          <w:sz w:val="12"/>
        </w:rPr>
        <w:t xml:space="preserve"> | ADI 4827</w:t>
      </w:r>
      <w:r>
        <w:rPr>
          <w:color w:val="003CA0"/>
          <w:sz w:val="12"/>
        </w:rPr>
        <w:t xml:space="preserve"> | rel. Alexandre de Moraes</w:t>
      </w:r>
    </w:p>
    <w:p>
      <w:pPr>
        <w:ind w:left="288"/>
      </w:pPr>
      <w:r>
        <w:rPr>
          <w:color w:val="1E1E1E"/>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w:t>
      </w:r>
    </w:p>
    <w:p>
      <w:pPr>
        <w:ind w:left="288"/>
      </w:pPr>
      <w:r>
        <w:rPr>
          <w:b/>
          <w:color w:val="003CA0"/>
          <w:sz w:val="16"/>
        </w:rPr>
        <w:t>[ADI 4.827, rel. min. Alexandre de Moraes, j. 27-9-2019, P, DJE de 15-10-2019.]</w:t>
      </w:r>
    </w:p>
    <w:p>
      <w:pPr>
        <w:ind w:left="288"/>
      </w:pPr>
      <w:r>
        <w:rPr>
          <w:color w:val="8C8C8C"/>
          <w:sz w:val="12"/>
        </w:rPr>
        <w:t>cf-art-61-par-1-inc-II-ali-c</w:t>
      </w:r>
      <w:r>
        <w:rPr>
          <w:color w:val="003CA0"/>
          <w:sz w:val="12"/>
        </w:rPr>
        <w:t xml:space="preserve"> | ADI 5786</w:t>
      </w:r>
      <w:r>
        <w:rPr>
          <w:color w:val="003CA0"/>
          <w:sz w:val="12"/>
        </w:rPr>
        <w:t xml:space="preserve"> | rel. Alexandre de Moraes</w:t>
      </w:r>
    </w:p>
    <w:p>
      <w:pPr>
        <w:ind w:left="288"/>
      </w:pPr>
      <w:r>
        <w:rPr>
          <w:color w:val="1E1E1E"/>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88"/>
      </w:pPr>
      <w:r>
        <w:rPr>
          <w:b/>
          <w:color w:val="003CA0"/>
          <w:sz w:val="16"/>
        </w:rPr>
        <w:t>[ADI 5.786, rel. min. Alexandre de Moraes, j. 13-9-2019, P, DJE de 26-9-2019.]</w:t>
      </w:r>
    </w:p>
    <w:p>
      <w:pPr>
        <w:ind w:left="288"/>
      </w:pPr>
      <w:r>
        <w:rPr>
          <w:color w:val="8C8C8C"/>
          <w:sz w:val="12"/>
        </w:rPr>
        <w:t>cf-art-61-par-1-inc-II-ali-c</w:t>
      </w:r>
      <w:r>
        <w:rPr>
          <w:color w:val="003CA0"/>
          <w:sz w:val="12"/>
        </w:rPr>
        <w:t xml:space="preserve"> | ADI 5520</w:t>
      </w:r>
      <w:r>
        <w:rPr>
          <w:color w:val="003CA0"/>
          <w:sz w:val="12"/>
        </w:rPr>
        <w:t xml:space="preserve"> | rel. Alexandre de Moraes</w:t>
      </w:r>
    </w:p>
    <w:p>
      <w:pPr>
        <w:ind w:left="288"/>
      </w:pPr>
      <w:r>
        <w:rPr>
          <w:color w:val="1E1E1E"/>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88"/>
      </w:pPr>
      <w:r>
        <w:rPr>
          <w:b/>
          <w:color w:val="003CA0"/>
          <w:sz w:val="16"/>
        </w:rPr>
        <w:t>[ADI 5.520, rel. min. Alexandre de Moraes, j. 6-9-2019, P, DJE de 20-9-2019.]</w:t>
      </w:r>
    </w:p>
    <w:p>
      <w:pPr>
        <w:ind w:left="288"/>
      </w:pPr>
      <w:r>
        <w:rPr>
          <w:color w:val="8C8C8C"/>
          <w:sz w:val="12"/>
        </w:rPr>
        <w:t>cf-art-61-par-1-inc-II-ali-c</w:t>
      </w:r>
      <w:r>
        <w:rPr>
          <w:color w:val="003CA0"/>
          <w:sz w:val="12"/>
        </w:rPr>
        <w:t xml:space="preserve"> | ADI 3792</w:t>
      </w:r>
      <w:r>
        <w:rPr>
          <w:color w:val="003CA0"/>
          <w:sz w:val="12"/>
        </w:rPr>
        <w:t xml:space="preserve"> | rel. Dias Toffoli</w:t>
      </w:r>
    </w:p>
    <w:p>
      <w:pPr>
        <w:ind w:left="288"/>
      </w:pPr>
      <w:r>
        <w:rPr>
          <w:color w:val="1E1E1E"/>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w:t>
      </w:r>
    </w:p>
    <w:p>
      <w:pPr>
        <w:ind w:left="288"/>
      </w:pPr>
      <w:r>
        <w:rPr>
          <w:b/>
          <w:color w:val="003CA0"/>
          <w:sz w:val="16"/>
        </w:rPr>
        <w:t>[ADI 3.792, rel. min. Dias Toffoli, j. 22-9-2016, P, DJE de 1º-8-2017.]</w:t>
      </w:r>
    </w:p>
    <w:p>
      <w:pPr>
        <w:ind w:left="288"/>
      </w:pPr>
      <w:r>
        <w:rPr>
          <w:color w:val="8C8C8C"/>
          <w:sz w:val="12"/>
        </w:rPr>
        <w:t>cf-art-61-par-1-inc-II-ali-c</w:t>
      </w:r>
      <w:r>
        <w:rPr>
          <w:color w:val="003CA0"/>
          <w:sz w:val="12"/>
        </w:rPr>
        <w:t xml:space="preserve"> | ADI 2300</w:t>
      </w:r>
      <w:r>
        <w:rPr>
          <w:color w:val="003CA0"/>
          <w:sz w:val="12"/>
        </w:rPr>
        <w:t xml:space="preserve"> | rel. Teori Zavascki</w:t>
      </w:r>
    </w:p>
    <w:p>
      <w:pPr>
        <w:ind w:left="288"/>
      </w:pPr>
      <w:r>
        <w:rPr>
          <w:color w:val="1E1E1E"/>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88"/>
      </w:pPr>
      <w:r>
        <w:rPr>
          <w:b/>
          <w:color w:val="003CA0"/>
          <w:sz w:val="16"/>
        </w:rPr>
        <w:t>[ADI 2.300, rel. min. Teori Zavascki, j. 21-8-2014, P, DJE de 17-9-2014.]</w:t>
      </w:r>
    </w:p>
    <w:p>
      <w:pPr>
        <w:ind w:left="288"/>
      </w:pPr>
      <w:r>
        <w:rPr>
          <w:color w:val="8C8C8C"/>
          <w:sz w:val="12"/>
        </w:rPr>
        <w:t>cf-art-61-par-1-inc-II-ali-c</w:t>
      </w:r>
      <w:r>
        <w:rPr>
          <w:color w:val="003CA0"/>
          <w:sz w:val="12"/>
        </w:rPr>
        <w:t xml:space="preserve"> | ADI 2873</w:t>
      </w:r>
      <w:r>
        <w:rPr>
          <w:color w:val="003CA0"/>
          <w:sz w:val="12"/>
        </w:rPr>
        <w:t xml:space="preserve"> | rel. Ellen Gracie</w:t>
      </w:r>
    </w:p>
    <w:p>
      <w:pPr>
        <w:ind w:left="288"/>
      </w:pPr>
      <w:r>
        <w:rPr>
          <w:color w:val="1E1E1E"/>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88"/>
      </w:pPr>
      <w:r>
        <w:rPr>
          <w:b/>
          <w:color w:val="003CA0"/>
          <w:sz w:val="16"/>
        </w:rPr>
        <w:t>[ADI 2.873, rel. min. Ellen Gracie, j. 20-9-2007, P, DJ de 9-11-2007.]</w:t>
      </w:r>
    </w:p>
    <w:p>
      <w:pPr>
        <w:ind w:left="288"/>
      </w:pPr>
      <w:r>
        <w:rPr>
          <w:color w:val="8C8C8C"/>
          <w:sz w:val="12"/>
        </w:rPr>
        <w:t>cf-art-61-par-1-inc-II-ali-c</w:t>
      </w:r>
      <w:r>
        <w:rPr>
          <w:color w:val="003CA0"/>
          <w:sz w:val="12"/>
        </w:rPr>
        <w:t xml:space="preserve"> | ADI 13</w:t>
      </w:r>
      <w:r>
        <w:rPr>
          <w:color w:val="003CA0"/>
          <w:sz w:val="12"/>
        </w:rPr>
        <w:t xml:space="preserve"> | rel. Joaquim Barbosa</w:t>
      </w:r>
    </w:p>
    <w:p>
      <w:pPr>
        <w:ind w:left="288"/>
      </w:pPr>
      <w:r>
        <w:rPr>
          <w:color w:val="1E1E1E"/>
          <w:sz w:val="18"/>
        </w:rPr>
        <w:t>= ADI 2.856, rel. min. Gilmar Mendes, j. 10-2-2011, P, DJE de 1º-3-2011 Ofende o art. 61, § 1º, II, c, e o art. 2º da CF de 1988 emenda parlamentar que estabeleça perdão a servidores por falta ao trabalho.</w:t>
      </w:r>
    </w:p>
    <w:p>
      <w:pPr>
        <w:ind w:left="288"/>
      </w:pPr>
      <w:r>
        <w:rPr>
          <w:b/>
          <w:color w:val="003CA0"/>
          <w:sz w:val="16"/>
        </w:rPr>
        <w:t>[ADI 13, rel. min. Joaquim Barbosa, j. 17-9-2007, P, DJ de 28-9-2007.]</w:t>
      </w:r>
    </w:p>
    <w:p>
      <w:pPr>
        <w:ind w:left="288"/>
      </w:pPr>
      <w:r>
        <w:rPr>
          <w:color w:val="8C8C8C"/>
          <w:sz w:val="12"/>
        </w:rPr>
        <w:t>cf-art-61-par-1-inc-II-ali-c</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cf-art-61-par-1-inc-II-ali-c</w:t>
      </w:r>
      <w:r>
        <w:rPr>
          <w:color w:val="003CA0"/>
          <w:sz w:val="12"/>
        </w:rPr>
        <w:t xml:space="preserve"> | ADI 1895</w:t>
      </w:r>
      <w:r>
        <w:rPr>
          <w:color w:val="003CA0"/>
          <w:sz w:val="12"/>
        </w:rPr>
        <w:t xml:space="preserve"> | rel. Sepúlveda Pertence</w:t>
      </w:r>
    </w:p>
    <w:p>
      <w:pPr>
        <w:ind w:left="288"/>
      </w:pPr>
      <w:r>
        <w:rPr>
          <w:color w:val="1E1E1E"/>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88"/>
      </w:pPr>
      <w:r>
        <w:rPr>
          <w:b/>
          <w:color w:val="003CA0"/>
          <w:sz w:val="16"/>
        </w:rPr>
        <w:t>[ADI 1.895, rel. min. Sepúlveda Pertence, j. 2-8-2007, P, DJ de 6-9-2007.]</w:t>
      </w:r>
    </w:p>
    <w:p>
      <w:pPr>
        <w:ind w:left="288"/>
      </w:pPr>
      <w:r>
        <w:rPr>
          <w:color w:val="8C8C8C"/>
          <w:sz w:val="12"/>
        </w:rPr>
        <w:t>cf-art-61-par-1-inc-II-ali-c</w:t>
      </w:r>
      <w:r>
        <w:rPr>
          <w:color w:val="003CA0"/>
          <w:sz w:val="12"/>
        </w:rPr>
        <w:t xml:space="preserve"> | ADI 3403</w:t>
      </w:r>
      <w:r>
        <w:rPr>
          <w:color w:val="003CA0"/>
          <w:sz w:val="12"/>
        </w:rPr>
        <w:t xml:space="preserve"> | rel. Joaquim Barbosa</w:t>
      </w:r>
    </w:p>
    <w:p>
      <w:pPr>
        <w:ind w:left="288"/>
      </w:pPr>
      <w:r>
        <w:rPr>
          <w:color w:val="1E1E1E"/>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88"/>
      </w:pPr>
      <w:r>
        <w:rPr>
          <w:b/>
          <w:color w:val="003CA0"/>
          <w:sz w:val="16"/>
        </w:rPr>
        <w:t>[ADI 3.403, rel. min. Joaquim Barbosa, j. 18-6-2007, P, DJ de 24-8-2007.]</w:t>
      </w:r>
    </w:p>
    <w:p>
      <w:pPr>
        <w:ind w:left="288"/>
      </w:pPr>
      <w:r>
        <w:rPr>
          <w:color w:val="8C8C8C"/>
          <w:sz w:val="12"/>
        </w:rPr>
        <w:t>cf-art-61-par-1-inc-II-ali-c</w:t>
      </w:r>
      <w:r>
        <w:rPr>
          <w:color w:val="003CA0"/>
          <w:sz w:val="12"/>
        </w:rPr>
        <w:t xml:space="preserve"> | ADI 2420</w:t>
      </w:r>
      <w:r>
        <w:rPr>
          <w:color w:val="003CA0"/>
          <w:sz w:val="12"/>
        </w:rPr>
        <w:t xml:space="preserve"> | rel. Ellen Gracie</w:t>
      </w:r>
    </w:p>
    <w:p>
      <w:pPr>
        <w:ind w:left="288"/>
      </w:pPr>
      <w:r>
        <w:rPr>
          <w:color w:val="1E1E1E"/>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88"/>
      </w:pPr>
      <w:r>
        <w:rPr>
          <w:b/>
          <w:color w:val="003CA0"/>
          <w:sz w:val="16"/>
        </w:rPr>
        <w:t>[ADI 2.420, rel. min. Ellen Gracie, j. 24-2-2005, P, DJ de 25-4-2005.]</w:t>
      </w:r>
    </w:p>
    <w:p>
      <w:pPr>
        <w:ind w:left="288"/>
      </w:pPr>
      <w:r>
        <w:rPr>
          <w:color w:val="8C8C8C"/>
          <w:sz w:val="12"/>
        </w:rPr>
        <w:t>cf-art-61-par-1-inc-II-ali-c</w:t>
      </w:r>
      <w:r>
        <w:rPr>
          <w:color w:val="003CA0"/>
          <w:sz w:val="12"/>
        </w:rPr>
        <w:t xml:space="preserve"> | ADI 2867</w:t>
      </w:r>
      <w:r>
        <w:rPr>
          <w:color w:val="003CA0"/>
          <w:sz w:val="12"/>
        </w:rPr>
        <w:t xml:space="preserve"> | rel. Celso de Mello</w:t>
      </w:r>
    </w:p>
    <w:p>
      <w:pPr>
        <w:ind w:left="288"/>
      </w:pPr>
      <w:r>
        <w:rPr>
          <w:color w:val="1E1E1E"/>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88"/>
      </w:pPr>
      <w:r>
        <w:rPr>
          <w:b/>
          <w:color w:val="003CA0"/>
          <w:sz w:val="16"/>
        </w:rPr>
        <w:t>[ADI 2.867, rel. min. Celso de Mello, j. 3-12-2003, P, DJ de 9-2-2007.]</w:t>
      </w:r>
    </w:p>
    <w:p>
      <w:pPr>
        <w:ind w:left="288"/>
      </w:pPr>
      <w:r>
        <w:rPr>
          <w:color w:val="8C8C8C"/>
          <w:sz w:val="12"/>
        </w:rPr>
        <w:t>cf-art-61-par-1-inc-II-ali-c</w:t>
      </w:r>
      <w:r>
        <w:rPr>
          <w:color w:val="003CA0"/>
          <w:sz w:val="12"/>
        </w:rPr>
        <w:t xml:space="preserve"> | ADI 700</w:t>
      </w:r>
      <w:r>
        <w:rPr>
          <w:color w:val="003CA0"/>
          <w:sz w:val="12"/>
        </w:rPr>
        <w:t xml:space="preserve"> | rel. Maurício Corrêa</w:t>
      </w:r>
    </w:p>
    <w:p>
      <w:pPr>
        <w:ind w:left="288"/>
      </w:pPr>
      <w:r>
        <w:rPr>
          <w:color w:val="1E1E1E"/>
          <w:sz w:val="18"/>
        </w:rPr>
        <w:t>É firme na jurisprudência do Tribunal que a sanção do projeto de lei não convalida o defeito de iniciativa.</w:t>
      </w:r>
    </w:p>
    <w:p>
      <w:pPr>
        <w:ind w:left="288"/>
      </w:pPr>
      <w:r>
        <w:rPr>
          <w:b/>
          <w:color w:val="003CA0"/>
          <w:sz w:val="16"/>
        </w:rPr>
        <w:t>[ADI 700, rel. min. Maurício Corrêa, j. 23-5-2001, P, DJ de 24-8-2001.]</w:t>
      </w:r>
    </w:p>
    <w:p>
      <w:pPr>
        <w:ind w:left="288"/>
      </w:pPr>
      <w:r>
        <w:rPr>
          <w:color w:val="8C8C8C"/>
          <w:sz w:val="12"/>
        </w:rPr>
        <w:t>cf-art-61-par-1-inc-II-ali-c</w:t>
      </w:r>
      <w:r>
        <w:rPr>
          <w:color w:val="003CA0"/>
          <w:sz w:val="12"/>
        </w:rPr>
        <w:t xml:space="preserve"> | ADI 139</w:t>
      </w:r>
      <w:r>
        <w:rPr>
          <w:color w:val="003CA0"/>
          <w:sz w:val="12"/>
        </w:rPr>
        <w:t xml:space="preserve"> | rel. Marco Aurélio</w:t>
      </w:r>
    </w:p>
    <w:p>
      <w:pPr>
        <w:ind w:left="288"/>
      </w:pPr>
      <w:r>
        <w:rPr>
          <w:color w:val="1E1E1E"/>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88"/>
      </w:pPr>
      <w:r>
        <w:rPr>
          <w:b/>
          <w:color w:val="003CA0"/>
          <w:sz w:val="16"/>
        </w:rPr>
        <w:t>[ADI 139, red. do ac. min. Marco Aurélio, j. 31-10-1991, P, DJ de 5-6-1992.]</w:t>
      </w:r>
    </w:p>
    <w:p>
      <w:pPr>
        <w:ind w:left="144"/>
      </w:pPr>
      <w:r>
        <w:rPr>
          <w:b/>
          <w:color w:val="B45A00"/>
          <w:sz w:val="16"/>
        </w:rPr>
        <w:t>REPERCUSSAO GERAL</w:t>
      </w:r>
    </w:p>
    <w:p>
      <w:pPr>
        <w:ind w:left="288"/>
      </w:pPr>
      <w:r>
        <w:rPr>
          <w:color w:val="8C8C8C"/>
          <w:sz w:val="12"/>
        </w:rPr>
        <w:t>cf-art-61-par-1-inc-II-ali-c</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pPr>
        <w:ind w:left="144"/>
      </w:pPr>
      <w:r>
        <w:rPr>
          <w:b/>
          <w:color w:val="B45A00"/>
          <w:sz w:val="16"/>
        </w:rPr>
        <w:t>JULGADOS CORRELATOS</w:t>
      </w:r>
    </w:p>
    <w:p>
      <w:pPr>
        <w:ind w:left="288"/>
      </w:pPr>
      <w:r>
        <w:rPr>
          <w:color w:val="8C8C8C"/>
          <w:sz w:val="12"/>
        </w:rPr>
        <w:t>cf-art-61-par-1-inc-II-ali-c</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88"/>
      </w:pPr>
      <w:r>
        <w:rPr>
          <w:b/>
          <w:color w:val="003CA0"/>
          <w:sz w:val="16"/>
        </w:rPr>
        <w:t>[MS 35.779 MC, rel. min. Roberto Barroso, j. 29-11-2018, dec. monocrática, DJE de 10-12-2018.]</w:t>
      </w:r>
    </w:p>
    <w:p>
      <w:pPr>
        <w:ind w:left="288"/>
      </w:pPr>
      <w:r>
        <w:rPr>
          <w:color w:val="8C8C8C"/>
          <w:sz w:val="12"/>
        </w:rPr>
        <w:t>cf-art-61-par-1-inc-II-ali-c</w:t>
      </w:r>
      <w:r>
        <w:rPr>
          <w:color w:val="003CA0"/>
          <w:sz w:val="12"/>
        </w:rPr>
        <w:t xml:space="preserve"> | ADI 5213</w:t>
      </w:r>
      <w:r>
        <w:rPr>
          <w:color w:val="003CA0"/>
          <w:sz w:val="12"/>
        </w:rPr>
        <w:t xml:space="preserve"> | rel. Alexandre de Moraes</w:t>
      </w:r>
    </w:p>
    <w:p>
      <w:pPr>
        <w:ind w:left="288"/>
      </w:pPr>
      <w:r>
        <w:rPr>
          <w:color w:val="1E1E1E"/>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88"/>
      </w:pPr>
      <w:r>
        <w:rPr>
          <w:b/>
          <w:color w:val="003CA0"/>
          <w:sz w:val="16"/>
        </w:rPr>
        <w:t>[ADI 5.213, rel. min. Alexandre de Moraes, j. 13-6-2018, P, DJE de 21-6-2018.]</w:t>
      </w:r>
    </w:p>
    <w:p>
      <w:pPr>
        <w:ind w:left="288"/>
      </w:pPr>
      <w:r>
        <w:rPr>
          <w:color w:val="8C8C8C"/>
          <w:sz w:val="12"/>
        </w:rPr>
        <w:t>cf-art-61-par-1-inc-II-ali-c</w:t>
      </w:r>
      <w:r>
        <w:rPr>
          <w:color w:val="003CA0"/>
          <w:sz w:val="12"/>
        </w:rPr>
        <w:t xml:space="preserve"> | ADI 7280</w:t>
      </w:r>
      <w:r>
        <w:rPr>
          <w:color w:val="003CA0"/>
          <w:sz w:val="12"/>
        </w:rPr>
        <w:t xml:space="preserve"> | rel. André Mendonça</w:t>
      </w:r>
    </w:p>
    <w:p>
      <w:pPr>
        <w:ind w:left="288"/>
      </w:pPr>
      <w:r>
        <w:rPr>
          <w:color w:val="1E1E1E"/>
          <w:sz w:val="18"/>
        </w:rPr>
        <w:t>d) organização do Ministério Público e da Defensoria Pública da União, bem como normas gerais para a organização do Ministério Público e da Defensoria Pública dos Estados, do Distrito Federal e dos Territórios; 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w:t>
      </w:r>
    </w:p>
    <w:p>
      <w:pPr>
        <w:ind w:left="288"/>
      </w:pPr>
      <w:r>
        <w:rPr>
          <w:b/>
          <w:color w:val="003CA0"/>
          <w:sz w:val="16"/>
        </w:rPr>
        <w:t>[ADI 7.280, rel. min. André Mendonça, j. 14.04.2025, P, DJE de 28.05.2025.]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400</w:t>
      </w:r>
      <w:r>
        <w:rPr>
          <w:color w:val="003CA0"/>
          <w:sz w:val="12"/>
        </w:rPr>
        <w:t xml:space="preserve"> | rel. Nunes Marques</w:t>
      </w:r>
    </w:p>
    <w:p>
      <w:pPr>
        <w:ind w:left="288"/>
      </w:pPr>
      <w:r>
        <w:rPr>
          <w:color w:val="1E1E1E"/>
          <w:sz w:val="18"/>
        </w:rPr>
        <w:t xml:space="preserve">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w:t>
      </w:r>
    </w:p>
    <w:p>
      <w:pPr>
        <w:ind w:left="288"/>
      </w:pPr>
      <w:r>
        <w:rPr>
          <w:b/>
          <w:color w:val="003CA0"/>
          <w:sz w:val="16"/>
        </w:rPr>
        <w:t>[ADI 400, rel. min. Nunes Marques, red. do ac. min. Roberto Barroso, j. 21-6-2022, P, DJE de 19-8-2022.]</w:t>
      </w:r>
    </w:p>
    <w:p>
      <w:pPr>
        <w:ind w:left="288"/>
      </w:pPr>
      <w:r>
        <w:rPr>
          <w:color w:val="8C8C8C"/>
          <w:sz w:val="12"/>
        </w:rPr>
        <w:t>cf-art-61-par-1-inc-II-ali-c</w:t>
      </w:r>
      <w:r>
        <w:rPr>
          <w:color w:val="003CA0"/>
          <w:sz w:val="12"/>
        </w:rPr>
        <w:t xml:space="preserve"> | ADI 5281</w:t>
      </w:r>
      <w:r>
        <w:rPr>
          <w:color w:val="003CA0"/>
          <w:sz w:val="12"/>
        </w:rPr>
        <w:t xml:space="preserve"> | rel. Cármen Lúcia</w:t>
      </w:r>
    </w:p>
    <w:p>
      <w:pPr>
        <w:ind w:left="288"/>
      </w:pPr>
      <w:r>
        <w:rPr>
          <w:color w:val="1E1E1E"/>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Ministérios Públicos são de iniciativa do Procurador-Geral de Justiça do Estado e devem observar o reg</w:t>
      </w:r>
    </w:p>
    <w:p>
      <w:pPr>
        <w:ind w:left="288"/>
      </w:pPr>
      <w:r>
        <w:rPr>
          <w:b/>
          <w:color w:val="003CA0"/>
          <w:sz w:val="16"/>
        </w:rPr>
        <w:t>[ADI 5.281, rel. min. Cármen Lúcia, j. 12-5-2021, P, DJE de 20-5-2021.]</w:t>
      </w:r>
    </w:p>
    <w:p>
      <w:pPr>
        <w:ind w:left="288"/>
      </w:pPr>
      <w:r>
        <w:rPr>
          <w:color w:val="8C8C8C"/>
          <w:sz w:val="12"/>
        </w:rPr>
        <w:t>cf-art-61-par-1-inc-II-ali-c</w:t>
      </w:r>
      <w:r>
        <w:rPr>
          <w:color w:val="003CA0"/>
          <w:sz w:val="12"/>
        </w:rPr>
        <w:t xml:space="preserve"> | ADI 4075</w:t>
      </w:r>
      <w:r>
        <w:rPr>
          <w:color w:val="003CA0"/>
          <w:sz w:val="12"/>
        </w:rPr>
        <w:t xml:space="preserve"> | rel. Joaquim Barbosa</w:t>
      </w:r>
    </w:p>
    <w:p>
      <w:pPr>
        <w:ind w:left="288"/>
      </w:pPr>
      <w:r>
        <w:rPr>
          <w:color w:val="1E1E1E"/>
          <w:sz w:val="18"/>
        </w:rPr>
        <w:t>A jurisprudência desta Corte firmou-se no sentido de que gera inconstitucionalidade formal a emenda parlamentar a projeto de lei de iniciativa do Ministério Público estadual que importa aumento de despesa.</w:t>
      </w:r>
    </w:p>
    <w:p>
      <w:pPr>
        <w:ind w:left="288"/>
      </w:pPr>
      <w:r>
        <w:rPr>
          <w:b/>
          <w:color w:val="003CA0"/>
          <w:sz w:val="16"/>
        </w:rPr>
        <w:t>[ADI 4.075 MC, rel. min. Joaquim Barbosa, j. 4-6-2008, P, DJE de 20-6-2008.]</w:t>
      </w:r>
    </w:p>
    <w:p>
      <w:pPr>
        <w:ind w:left="288"/>
      </w:pPr>
      <w:r>
        <w:rPr>
          <w:color w:val="8C8C8C"/>
          <w:sz w:val="12"/>
        </w:rPr>
        <w:t>cf-art-61-par-1-inc-II-ali-c</w:t>
      </w:r>
      <w:r>
        <w:rPr>
          <w:color w:val="003CA0"/>
          <w:sz w:val="12"/>
        </w:rPr>
        <w:t xml:space="preserve"> | ADI 595</w:t>
      </w:r>
      <w:r>
        <w:rPr>
          <w:color w:val="003CA0"/>
          <w:sz w:val="12"/>
        </w:rPr>
        <w:t xml:space="preserve"> | rel. Carlos Velloso</w:t>
      </w:r>
    </w:p>
    <w:p>
      <w:pPr>
        <w:ind w:left="288"/>
      </w:pPr>
      <w:r>
        <w:rPr>
          <w:color w:val="1E1E1E"/>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88"/>
      </w:pPr>
      <w:r>
        <w:rPr>
          <w:b/>
          <w:color w:val="003CA0"/>
          <w:sz w:val="16"/>
        </w:rPr>
        <w:t>[ADI 595 MC, rel. min. Carlos Velloso, j. 30-10-1991, P, DJ de 13-12-1991.]</w:t>
      </w:r>
    </w:p>
    <w:p>
      <w:pPr>
        <w:ind w:left="288"/>
      </w:pPr>
      <w:r>
        <w:rPr>
          <w:color w:val="8C8C8C"/>
          <w:sz w:val="12"/>
        </w:rPr>
        <w:t>cf-art-61-par-1-inc-II-ali-e</w:t>
      </w:r>
      <w:r>
        <w:rPr>
          <w:color w:val="003CA0"/>
          <w:sz w:val="12"/>
        </w:rPr>
        <w:t xml:space="preserve"> | ADI 5293</w:t>
      </w:r>
      <w:r>
        <w:rPr>
          <w:color w:val="003CA0"/>
          <w:sz w:val="12"/>
        </w:rPr>
        <w:t xml:space="preserve"> | rel. Alexandre de Moraes</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5.293, rel. min. Alexandre de Moraes, j. 8-11-2017, P, DJE de 21-11-2017.]</w:t>
      </w:r>
    </w:p>
    <w:p>
      <w:pPr>
        <w:ind w:left="288"/>
      </w:pPr>
      <w:r>
        <w:rPr>
          <w:color w:val="8C8C8C"/>
          <w:sz w:val="12"/>
        </w:rPr>
        <w:t>cf-art-61-par-1-inc-II-ali-e</w:t>
      </w:r>
      <w:r>
        <w:rPr>
          <w:color w:val="003CA0"/>
          <w:sz w:val="12"/>
        </w:rPr>
        <w:t xml:space="preserve"> | ADI 2294</w:t>
      </w:r>
      <w:r>
        <w:rPr>
          <w:color w:val="003CA0"/>
          <w:sz w:val="12"/>
        </w:rPr>
        <w:t xml:space="preserve"> | rel. Ricardo Lewandowski</w:t>
      </w:r>
    </w:p>
    <w:p>
      <w:pPr>
        <w:ind w:left="288"/>
      </w:pPr>
      <w:r>
        <w:rPr>
          <w:color w:val="1E1E1E"/>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restringe matérias a serem publicadas no Diário Oficial do Estado por vício de natureza formal e mate</w:t>
      </w:r>
    </w:p>
    <w:p>
      <w:pPr>
        <w:ind w:left="288"/>
      </w:pPr>
      <w:r>
        <w:rPr>
          <w:b/>
          <w:color w:val="003CA0"/>
          <w:sz w:val="16"/>
        </w:rPr>
        <w:t>[ADI 2.294, rel. min. Ricardo Lewandowski, j. 27-8-2014, P, DJE de 11-9-2014.]</w:t>
      </w:r>
    </w:p>
    <w:p>
      <w:pPr>
        <w:ind w:left="288"/>
      </w:pPr>
      <w:r>
        <w:rPr>
          <w:color w:val="8C8C8C"/>
          <w:sz w:val="12"/>
        </w:rPr>
        <w:t>cf-art-61-par-1-inc-II-ali-e</w:t>
      </w:r>
      <w:r>
        <w:rPr>
          <w:color w:val="003CA0"/>
          <w:sz w:val="12"/>
        </w:rPr>
        <w:t xml:space="preserve"> | ADI 2329</w:t>
      </w:r>
      <w:r>
        <w:rPr>
          <w:color w:val="003CA0"/>
          <w:sz w:val="12"/>
        </w:rPr>
        <w:t xml:space="preserve"> | rel. Cármen Lúcia</w:t>
      </w:r>
    </w:p>
    <w:p>
      <w:pPr>
        <w:ind w:left="288"/>
      </w:pPr>
      <w:r>
        <w:rPr>
          <w:color w:val="1E1E1E"/>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simetria federativa de competências. Iniciativa louvável do legislador alagoano que não retira o vício form</w:t>
      </w:r>
    </w:p>
    <w:p>
      <w:pPr>
        <w:ind w:left="288"/>
      </w:pPr>
      <w:r>
        <w:rPr>
          <w:b/>
          <w:color w:val="003CA0"/>
          <w:sz w:val="16"/>
        </w:rPr>
        <w:t>[ADI 2.329, rel. min. Cármen Lúcia, j. 14-4-2010, P, DJE de 25-6-2010.]</w:t>
      </w:r>
    </w:p>
    <w:p>
      <w:pPr>
        <w:ind w:left="288"/>
      </w:pPr>
      <w:r>
        <w:rPr>
          <w:color w:val="8C8C8C"/>
          <w:sz w:val="12"/>
        </w:rPr>
        <w:t>cf-art-61-par-1-inc-II-ali-e</w:t>
      </w:r>
      <w:r>
        <w:rPr>
          <w:color w:val="003CA0"/>
          <w:sz w:val="12"/>
        </w:rPr>
        <w:t xml:space="preserve"> | ADI 2857</w:t>
      </w:r>
      <w:r>
        <w:rPr>
          <w:color w:val="003CA0"/>
          <w:sz w:val="12"/>
        </w:rPr>
        <w:t xml:space="preserve"> | rel. Joaquim Barbosa</w:t>
      </w:r>
    </w:p>
    <w:p>
      <w:pPr>
        <w:ind w:left="288"/>
      </w:pPr>
      <w:r>
        <w:rPr>
          <w:color w:val="1E1E1E"/>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w:t>
      </w:r>
    </w:p>
    <w:p>
      <w:pPr>
        <w:ind w:left="288"/>
      </w:pPr>
      <w:r>
        <w:rPr>
          <w:b/>
          <w:color w:val="003CA0"/>
          <w:sz w:val="16"/>
        </w:rPr>
        <w:t>[ADI 2.857, rel. min. Joaquim Barbosa, j. 30-8-2007, P, DJ de 30-11-2007.]</w:t>
      </w:r>
    </w:p>
    <w:p>
      <w:pPr>
        <w:ind w:left="288"/>
      </w:pPr>
      <w:r>
        <w:rPr>
          <w:color w:val="8C8C8C"/>
          <w:sz w:val="12"/>
        </w:rPr>
        <w:t>cf-art-61-par-1-inc-II-ali-e</w:t>
      </w:r>
      <w:r>
        <w:rPr>
          <w:color w:val="003CA0"/>
          <w:sz w:val="12"/>
        </w:rPr>
        <w:t xml:space="preserve"> | ADI 3180</w:t>
      </w:r>
      <w:r>
        <w:rPr>
          <w:color w:val="003CA0"/>
          <w:sz w:val="12"/>
        </w:rPr>
        <w:t xml:space="preserve"> | rel. Joaquim Barbosa</w:t>
      </w:r>
    </w:p>
    <w:p>
      <w:pPr>
        <w:ind w:left="288"/>
      </w:pPr>
      <w:r>
        <w:rPr>
          <w:color w:val="1E1E1E"/>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88"/>
      </w:pPr>
      <w:r>
        <w:rPr>
          <w:b/>
          <w:color w:val="003CA0"/>
          <w:sz w:val="16"/>
        </w:rPr>
        <w:t>[ADI 3.180, rel. min. Joaquim Barbosa, j. 17-5-2007, P, DJ de 15-6-2007.]</w:t>
      </w:r>
    </w:p>
    <w:p>
      <w:pPr>
        <w:ind w:left="288"/>
      </w:pPr>
      <w:r>
        <w:rPr>
          <w:color w:val="8C8C8C"/>
          <w:sz w:val="12"/>
        </w:rPr>
        <w:t>cf-art-61-par-1-inc-II-ali-e</w:t>
      </w:r>
      <w:r>
        <w:rPr>
          <w:color w:val="003CA0"/>
          <w:sz w:val="12"/>
        </w:rPr>
        <w:t xml:space="preserve"> | ADI 1275</w:t>
      </w:r>
      <w:r>
        <w:rPr>
          <w:color w:val="003CA0"/>
          <w:sz w:val="12"/>
        </w:rPr>
        <w:t xml:space="preserve"> | rel. Ricardo Lewandowski</w:t>
      </w:r>
    </w:p>
    <w:p>
      <w:pPr>
        <w:ind w:left="288"/>
      </w:pPr>
      <w:r>
        <w:rPr>
          <w:color w:val="1E1E1E"/>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88"/>
      </w:pPr>
      <w:r>
        <w:rPr>
          <w:b/>
          <w:color w:val="003CA0"/>
          <w:sz w:val="16"/>
        </w:rPr>
        <w:t>[ADI 1.275, rel. min. Ricardo Lewandowski, j. 16-5-2007, P, DJ de 8-6-2007.]</w:t>
      </w:r>
    </w:p>
    <w:p>
      <w:pPr>
        <w:ind w:left="288"/>
      </w:pPr>
      <w:r>
        <w:rPr>
          <w:color w:val="8C8C8C"/>
          <w:sz w:val="12"/>
        </w:rPr>
        <w:t>cf-art-61-par-1-inc-II-ali-e</w:t>
      </w:r>
      <w:r>
        <w:rPr>
          <w:color w:val="003CA0"/>
          <w:sz w:val="12"/>
        </w:rPr>
        <w:t xml:space="preserve"> | ADI 603</w:t>
      </w:r>
      <w:r>
        <w:rPr>
          <w:color w:val="003CA0"/>
          <w:sz w:val="12"/>
        </w:rPr>
        <w:t xml:space="preserve"> | rel. Eros Grau</w:t>
      </w:r>
    </w:p>
    <w:p>
      <w:pPr>
        <w:ind w:left="288"/>
      </w:pPr>
      <w:r>
        <w:rPr>
          <w:color w:val="1E1E1E"/>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88"/>
      </w:pPr>
      <w:r>
        <w:rPr>
          <w:b/>
          <w:color w:val="003CA0"/>
          <w:sz w:val="16"/>
        </w:rPr>
        <w:t>[ADI 603, rel. min. Eros Grau, j. 17-8-2006, P, DJ de 6-10-2006.]</w:t>
      </w:r>
    </w:p>
    <w:p>
      <w:pPr>
        <w:ind w:left="288"/>
      </w:pPr>
      <w:r>
        <w:rPr>
          <w:color w:val="8C8C8C"/>
          <w:sz w:val="12"/>
        </w:rPr>
        <w:t>cf-art-61-par-1-inc-II-ali-e</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pPr>
        <w:ind w:left="288"/>
      </w:pPr>
      <w:r>
        <w:rPr>
          <w:b/>
          <w:color w:val="003CA0"/>
          <w:sz w:val="16"/>
        </w:rPr>
        <w:t>[ADI 1.144, rel. min. Eros Grau, j. 16-8-2006, P, DJ de 8-9-2006.]</w:t>
      </w:r>
    </w:p>
    <w:p>
      <w:pPr>
        <w:ind w:left="288"/>
      </w:pPr>
      <w:r>
        <w:rPr>
          <w:color w:val="8C8C8C"/>
          <w:sz w:val="12"/>
        </w:rPr>
        <w:t>cf-art-61-par-1-inc-II-ali-e</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cf-art-61-par-1-inc-II-ali-e</w:t>
      </w:r>
      <w:r>
        <w:rPr>
          <w:color w:val="003CA0"/>
          <w:sz w:val="12"/>
        </w:rPr>
        <w:t xml:space="preserve"> | AI 643.926</w:t>
      </w:r>
      <w:r>
        <w:rPr>
          <w:color w:val="003CA0"/>
          <w:sz w:val="12"/>
        </w:rPr>
        <w:t xml:space="preserve"> | rel. Dias Toffoli</w:t>
      </w:r>
    </w:p>
    <w:p>
      <w:pPr>
        <w:ind w:left="288"/>
      </w:pPr>
      <w:r>
        <w:rPr>
          <w:color w:val="1E1E1E"/>
          <w:sz w:val="18"/>
        </w:rPr>
        <w:t>= AI 643.926 ED, rel. min. Dias Toffoli, j. 13-3-2012, 1ª T, DJE de 12-4-2012</w:t>
      </w:r>
    </w:p>
    <w:p>
      <w:pPr>
        <w:ind w:left="288"/>
      </w:pPr>
      <w:r>
        <w:rPr>
          <w:color w:val="8C8C8C"/>
          <w:sz w:val="12"/>
        </w:rPr>
        <w:t>cf-art-61-par-1-inc-II-ali-f</w:t>
      </w:r>
      <w:r>
        <w:rPr>
          <w:color w:val="003CA0"/>
          <w:sz w:val="12"/>
        </w:rPr>
        <w:t xml:space="preserve"> | ADI 2966</w:t>
      </w:r>
      <w:r>
        <w:rPr>
          <w:color w:val="003CA0"/>
          <w:sz w:val="12"/>
        </w:rPr>
        <w:t xml:space="preserve"> | rel. Joaquim Barbosa</w:t>
      </w:r>
    </w:p>
    <w:p>
      <w:pPr>
        <w:ind w:left="288"/>
      </w:pPr>
      <w:r>
        <w:rPr>
          <w:color w:val="1E1E1E"/>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88"/>
      </w:pPr>
      <w:r>
        <w:rPr>
          <w:b/>
          <w:color w:val="003CA0"/>
          <w:sz w:val="16"/>
        </w:rPr>
        <w:t>[ADI 2.966, rel. min. Joaquim Barbosa, j. 6-4-2005, P, DJ de 6-5-2005.]</w:t>
      </w:r>
    </w:p>
    <w:p>
      <w:pPr>
        <w:ind w:left="288"/>
      </w:pPr>
      <w:r>
        <w:rPr>
          <w:color w:val="8C8C8C"/>
          <w:sz w:val="12"/>
        </w:rPr>
        <w:t>cf-art-61-par-1-inc-II-ali-f</w:t>
      </w:r>
      <w:r>
        <w:rPr>
          <w:color w:val="003CA0"/>
          <w:sz w:val="12"/>
        </w:rPr>
        <w:t xml:space="preserve"> | ADI 858</w:t>
      </w:r>
      <w:r>
        <w:rPr>
          <w:color w:val="003CA0"/>
          <w:sz w:val="12"/>
        </w:rPr>
        <w:t xml:space="preserve"> | rel. Ricardo Lewandowski</w:t>
      </w:r>
    </w:p>
    <w:p>
      <w:pPr>
        <w:ind w:left="288"/>
      </w:pPr>
      <w:r>
        <w:rPr>
          <w:color w:val="1E1E1E"/>
          <w:sz w:val="18"/>
        </w:rPr>
        <w:t>= ADI 858, rel. min. Ricardo Lewandowski, j. 13-2-2008, P, DJE de 28-3-2008 Vide ADI 2.102, rel. min. Menezes Direito, j. 15-4-2009, P, DJE de 21-8-2009</w:t>
      </w:r>
    </w:p>
    <w:p>
      <w:r>
        <w:rPr>
          <w:b/>
          <w:color w:val="003366"/>
          <w:sz w:val="20"/>
        </w:rPr>
        <w:t>Art. 62 A lei criará o Serviço Nacional de Aprendizagem Rural (SENAR) nos moldes</w:t>
      </w:r>
      <w:r>
        <w:rPr>
          <w:color w:val="8C8C8C"/>
          <w:sz w:val="14"/>
        </w:rPr>
        <w:t xml:space="preserve">  [47 decisoes]</w:t>
      </w:r>
    </w:p>
    <w:p>
      <w:pPr>
        <w:ind w:left="288"/>
      </w:pPr>
      <w:r>
        <w:rPr>
          <w:color w:val="8C8C8C"/>
          <w:sz w:val="12"/>
        </w:rPr>
        <w:t>cf-art-62</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144"/>
      </w:pPr>
      <w:r>
        <w:rPr>
          <w:b/>
          <w:color w:val="B45A00"/>
          <w:sz w:val="16"/>
        </w:rPr>
        <w:t>CONTROLE CONCENTRADO</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Nos termos do inc. III do § 1° do art. 62 da Constituição da República, é vedado ao Poder Executivo editar medida provisória que disponha sobre matéria reservada a lei complementar.</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4980</w:t>
      </w:r>
      <w:r>
        <w:rPr>
          <w:color w:val="003CA0"/>
          <w:sz w:val="12"/>
        </w:rPr>
        <w:t xml:space="preserve"> | rel. Nunes Marques</w:t>
      </w:r>
    </w:p>
    <w:p>
      <w:pPr>
        <w:ind w:left="288"/>
      </w:pPr>
      <w:r>
        <w:rPr>
          <w:color w:val="1E1E1E"/>
          <w:sz w:val="18"/>
        </w:rPr>
        <w:t>A conversão de medida provisória em lei, com absorção de conteúdo, torna prejudicado o debate sobre o atendimento dos pressupostos de sua admissibilidade.</w:t>
      </w:r>
    </w:p>
    <w:p>
      <w:pPr>
        <w:ind w:left="288"/>
      </w:pPr>
      <w:r>
        <w:rPr>
          <w:b/>
          <w:color w:val="003CA0"/>
          <w:sz w:val="16"/>
        </w:rPr>
        <w:t>[ADI 4.980, rel. min. Nunes Marques, j. 10-3-2022, P, DJE de 17-5-2022.]</w:t>
      </w:r>
    </w:p>
    <w:p>
      <w:pPr>
        <w:ind w:left="288"/>
      </w:pPr>
      <w:r>
        <w:rPr>
          <w:color w:val="8C8C8C"/>
          <w:sz w:val="12"/>
        </w:rPr>
        <w:t>cf-art-62</w:t>
      </w:r>
      <w:r>
        <w:rPr>
          <w:color w:val="003CA0"/>
          <w:sz w:val="12"/>
        </w:rPr>
        <w:t xml:space="preserve"> | ADI 5709</w:t>
      </w:r>
      <w:r>
        <w:rPr>
          <w:color w:val="003CA0"/>
          <w:sz w:val="12"/>
        </w:rPr>
        <w:t xml:space="preserve"> | rel. Rosa Weber</w:t>
      </w:r>
    </w:p>
    <w:p>
      <w:pPr>
        <w:ind w:left="288"/>
      </w:pPr>
      <w:r>
        <w:rPr>
          <w:color w:val="1E1E1E"/>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88"/>
      </w:pPr>
      <w:r>
        <w:rPr>
          <w:b/>
          <w:color w:val="003CA0"/>
          <w:sz w:val="16"/>
        </w:rPr>
        <w:t>[ADI 5.709, ADI 5.716, ADI 5.717 e ADI 5.727, rel. min. Rosa Weber, j. 27-3-2019, P, DJE de 28-6-2019.]</w:t>
      </w:r>
    </w:p>
    <w:p>
      <w:pPr>
        <w:ind w:left="288"/>
      </w:pPr>
      <w:r>
        <w:rPr>
          <w:color w:val="8C8C8C"/>
          <w:sz w:val="12"/>
        </w:rPr>
        <w:t>cf-art-62</w:t>
      </w:r>
      <w:r>
        <w:rPr>
          <w:color w:val="003CA0"/>
          <w:sz w:val="12"/>
        </w:rPr>
        <w:t xml:space="preserve"> | ADI 4048</w:t>
      </w:r>
      <w:r>
        <w:rPr>
          <w:color w:val="003CA0"/>
          <w:sz w:val="12"/>
        </w:rPr>
        <w:t xml:space="preserve"> | rel. Gilmar Mendes</w:t>
      </w:r>
    </w:p>
    <w:p>
      <w:pPr>
        <w:ind w:left="288"/>
      </w:pPr>
      <w:r>
        <w:rPr>
          <w:color w:val="1E1E1E"/>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88"/>
      </w:pPr>
      <w:r>
        <w:rPr>
          <w:b/>
          <w:color w:val="003CA0"/>
          <w:sz w:val="16"/>
        </w:rPr>
        <w:t>[ADI 4.048 MC, rel. min. Gilmar Mendes, j. 14-5-2008, P, DJE de 22-8-2008.]</w:t>
      </w:r>
    </w:p>
    <w:p>
      <w:pPr>
        <w:ind w:left="288"/>
      </w:pPr>
      <w:r>
        <w:rPr>
          <w:color w:val="8C8C8C"/>
          <w:sz w:val="12"/>
        </w:rPr>
        <w:t>cf-art-62</w:t>
      </w:r>
      <w:r>
        <w:rPr>
          <w:color w:val="003CA0"/>
          <w:sz w:val="12"/>
        </w:rPr>
        <w:t xml:space="preserve"> | ADI 2527</w:t>
      </w:r>
      <w:r>
        <w:rPr>
          <w:color w:val="003CA0"/>
          <w:sz w:val="12"/>
        </w:rPr>
        <w:t xml:space="preserve"> | rel. Ellen Gracie</w:t>
      </w:r>
    </w:p>
    <w:p>
      <w:pPr>
        <w:ind w:left="288"/>
      </w:pPr>
      <w:r>
        <w:rPr>
          <w:color w:val="1E1E1E"/>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88"/>
      </w:pPr>
      <w:r>
        <w:rPr>
          <w:b/>
          <w:color w:val="003CA0"/>
          <w:sz w:val="16"/>
        </w:rPr>
        <w:t>[ADI 2.527 MC, rel. min. Ellen Gracie, j. 16-8-2007, P, DJ de 23-11-2007.]</w:t>
      </w:r>
    </w:p>
    <w:p>
      <w:pPr>
        <w:ind w:left="288"/>
      </w:pPr>
      <w:r>
        <w:rPr>
          <w:color w:val="8C8C8C"/>
          <w:sz w:val="12"/>
        </w:rPr>
        <w:t>cf-art-62</w:t>
      </w:r>
      <w:r>
        <w:rPr>
          <w:color w:val="003CA0"/>
          <w:sz w:val="12"/>
        </w:rPr>
        <w:t xml:space="preserve"> | ADC 11</w:t>
      </w:r>
      <w:r>
        <w:rPr>
          <w:color w:val="003CA0"/>
          <w:sz w:val="12"/>
        </w:rPr>
        <w:t xml:space="preserve"> | rel. Cezar Peluso</w:t>
      </w:r>
    </w:p>
    <w:p>
      <w:pPr>
        <w:ind w:left="288"/>
      </w:pPr>
      <w:r>
        <w:rPr>
          <w:color w:val="1E1E1E"/>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88"/>
      </w:pPr>
      <w:r>
        <w:rPr>
          <w:b/>
          <w:color w:val="003CA0"/>
          <w:sz w:val="16"/>
        </w:rPr>
        <w:t>[ADC 11 MC, voto do rel. min. Cezar Peluso, j. 28-3-2007, P, DJ de 29-6-2007.]</w:t>
      </w:r>
    </w:p>
    <w:p>
      <w:pPr>
        <w:ind w:left="288"/>
      </w:pPr>
      <w:r>
        <w:rPr>
          <w:color w:val="8C8C8C"/>
          <w:sz w:val="12"/>
        </w:rPr>
        <w:t>cf-art-62</w:t>
      </w:r>
      <w:r>
        <w:rPr>
          <w:color w:val="003CA0"/>
          <w:sz w:val="12"/>
        </w:rPr>
        <w:t xml:space="preserve"> | ADI 2391</w:t>
      </w:r>
      <w:r>
        <w:rPr>
          <w:color w:val="003CA0"/>
          <w:sz w:val="12"/>
        </w:rPr>
        <w:t xml:space="preserve"> | rel. Ellen Gracie</w:t>
      </w:r>
    </w:p>
    <w:p>
      <w:pPr>
        <w:ind w:left="288"/>
      </w:pPr>
      <w:r>
        <w:rPr>
          <w:color w:val="1E1E1E"/>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88"/>
      </w:pPr>
      <w:r>
        <w:rPr>
          <w:b/>
          <w:color w:val="003CA0"/>
          <w:sz w:val="16"/>
        </w:rPr>
        <w:t>[ADI 2.391, rel. min. Ellen Gracie, j. 16-8-2006, P, DJ de 16-3-2007.]</w:t>
      </w:r>
    </w:p>
    <w:p>
      <w:pPr>
        <w:ind w:left="288"/>
      </w:pPr>
      <w:r>
        <w:rPr>
          <w:color w:val="8C8C8C"/>
          <w:sz w:val="12"/>
        </w:rPr>
        <w:t>cf-art-62</w:t>
      </w:r>
      <w:r>
        <w:rPr>
          <w:color w:val="003CA0"/>
          <w:sz w:val="12"/>
        </w:rPr>
        <w:t xml:space="preserve"> | ADI 2984</w:t>
      </w:r>
      <w:r>
        <w:rPr>
          <w:color w:val="003CA0"/>
          <w:sz w:val="12"/>
        </w:rPr>
        <w:t xml:space="preserve"> | rel. Ellen Gracie</w:t>
      </w:r>
    </w:p>
    <w:p>
      <w:pPr>
        <w:ind w:left="288"/>
      </w:pPr>
      <w:r>
        <w:rPr>
          <w:color w:val="1E1E1E"/>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w:t>
      </w:r>
    </w:p>
    <w:p>
      <w:pPr>
        <w:ind w:left="288"/>
      </w:pPr>
      <w:r>
        <w:rPr>
          <w:b/>
          <w:color w:val="003CA0"/>
          <w:sz w:val="16"/>
        </w:rPr>
        <w:t>[ADI 2.984 MC, rel. min. Ellen Gracie, j. 4-9-2003, P, DJ de 14-5-2004.]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 xml:space="preserve">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1717</w:t>
      </w:r>
      <w:r>
        <w:rPr>
          <w:color w:val="003CA0"/>
          <w:sz w:val="12"/>
        </w:rPr>
        <w:t xml:space="preserve"> | rel. Sydney Sanches</w:t>
      </w:r>
    </w:p>
    <w:p>
      <w:pPr>
        <w:ind w:left="288"/>
      </w:pPr>
      <w:r>
        <w:rPr>
          <w:color w:val="1E1E1E"/>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88"/>
      </w:pPr>
      <w:r>
        <w:rPr>
          <w:b/>
          <w:color w:val="003CA0"/>
          <w:sz w:val="16"/>
        </w:rPr>
        <w:t>[ADI 1.717 MC, rel. min. Sydney Sanches, j. 22-9-1999, 2ª T, DJ de 25-2-2000.]</w:t>
      </w:r>
    </w:p>
    <w:p>
      <w:pPr>
        <w:ind w:left="288"/>
      </w:pPr>
      <w:r>
        <w:rPr>
          <w:color w:val="8C8C8C"/>
          <w:sz w:val="12"/>
        </w:rPr>
        <w:t>cf-art-62</w:t>
      </w:r>
      <w:r>
        <w:rPr>
          <w:color w:val="003CA0"/>
          <w:sz w:val="12"/>
        </w:rPr>
        <w:t xml:space="preserve"> | ADI 1726</w:t>
      </w:r>
      <w:r>
        <w:rPr>
          <w:color w:val="003CA0"/>
          <w:sz w:val="12"/>
        </w:rPr>
        <w:t xml:space="preserve"> | rel. Maurício Corrêa</w:t>
      </w:r>
    </w:p>
    <w:p>
      <w:pPr>
        <w:ind w:left="288"/>
      </w:pPr>
      <w:r>
        <w:rPr>
          <w:color w:val="1E1E1E"/>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88"/>
      </w:pPr>
      <w:r>
        <w:rPr>
          <w:b/>
          <w:color w:val="003CA0"/>
          <w:sz w:val="16"/>
        </w:rPr>
        <w:t>[ADI 1.726 MC, rel. min. Maurício Corrêa, j. 16-9-1998, P, DJ de 30-4-2004.]</w:t>
      </w:r>
    </w:p>
    <w:p>
      <w:pPr>
        <w:ind w:left="288"/>
      </w:pPr>
      <w:r>
        <w:rPr>
          <w:color w:val="8C8C8C"/>
          <w:sz w:val="12"/>
        </w:rPr>
        <w:t>cf-art-62</w:t>
      </w:r>
      <w:r>
        <w:rPr>
          <w:color w:val="003CA0"/>
          <w:sz w:val="12"/>
        </w:rPr>
        <w:t xml:space="preserve"> | ADI 1665</w:t>
      </w:r>
      <w:r>
        <w:rPr>
          <w:color w:val="003CA0"/>
          <w:sz w:val="12"/>
        </w:rPr>
        <w:t xml:space="preserve"> | rel. Moreira Alves</w:t>
      </w:r>
    </w:p>
    <w:p>
      <w:pPr>
        <w:ind w:left="288"/>
      </w:pPr>
      <w:r>
        <w:rPr>
          <w:color w:val="1E1E1E"/>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88"/>
      </w:pPr>
      <w:r>
        <w:rPr>
          <w:b/>
          <w:color w:val="003CA0"/>
          <w:sz w:val="16"/>
        </w:rPr>
        <w:t>[ADI 1.665 MC, rel. min. Moreira Alves, j. 27-11-1997, P, DJ de 8-5-1998.]</w:t>
      </w:r>
    </w:p>
    <w:p>
      <w:pPr>
        <w:ind w:left="288"/>
      </w:pPr>
      <w:r>
        <w:rPr>
          <w:color w:val="8C8C8C"/>
          <w:sz w:val="12"/>
        </w:rPr>
        <w:t>cf-art-62</w:t>
      </w:r>
      <w:r>
        <w:rPr>
          <w:color w:val="003CA0"/>
          <w:sz w:val="12"/>
        </w:rPr>
        <w:t xml:space="preserve"> | ADI 1125</w:t>
      </w:r>
      <w:r>
        <w:rPr>
          <w:color w:val="003CA0"/>
          <w:sz w:val="12"/>
        </w:rPr>
        <w:t xml:space="preserve"> | rel. Carlos Velloso</w:t>
      </w:r>
    </w:p>
    <w:p>
      <w:pPr>
        <w:ind w:left="288"/>
      </w:pPr>
      <w:r>
        <w:rPr>
          <w:color w:val="1E1E1E"/>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88"/>
      </w:pPr>
      <w:r>
        <w:rPr>
          <w:b/>
          <w:color w:val="003CA0"/>
          <w:sz w:val="16"/>
        </w:rPr>
        <w:t>[ADI 1.125 MC, rel. min. Carlos Velloso, j. 1º-2-1995, P, DJ de 31-3-1995.]</w:t>
      </w:r>
    </w:p>
    <w:p>
      <w:pPr>
        <w:ind w:left="288"/>
      </w:pPr>
      <w:r>
        <w:rPr>
          <w:color w:val="8C8C8C"/>
          <w:sz w:val="12"/>
        </w:rPr>
        <w:t>cf-art-62</w:t>
      </w:r>
      <w:r>
        <w:rPr>
          <w:color w:val="003CA0"/>
          <w:sz w:val="12"/>
        </w:rPr>
        <w:t xml:space="preserve"> | ADI 1005</w:t>
      </w:r>
      <w:r>
        <w:rPr>
          <w:color w:val="003CA0"/>
          <w:sz w:val="12"/>
        </w:rPr>
        <w:t xml:space="preserve"> | rel. Moreira Alves</w:t>
      </w:r>
    </w:p>
    <w:p>
      <w:pPr>
        <w:ind w:left="288"/>
      </w:pPr>
      <w:r>
        <w:rPr>
          <w:color w:val="1E1E1E"/>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88"/>
      </w:pPr>
      <w:r>
        <w:rPr>
          <w:b/>
          <w:color w:val="003CA0"/>
          <w:sz w:val="16"/>
        </w:rPr>
        <w:t>[ADI 1.005 MC, rel. min. Moreira Alves, j. 11-11-1994, P, DJ de 19-5-1995.]</w:t>
      </w:r>
    </w:p>
    <w:p>
      <w:pPr>
        <w:ind w:left="288"/>
      </w:pPr>
      <w:r>
        <w:rPr>
          <w:color w:val="8C8C8C"/>
          <w:sz w:val="12"/>
        </w:rPr>
        <w:t>cf-art-62</w:t>
      </w:r>
      <w:r>
        <w:rPr>
          <w:color w:val="003CA0"/>
          <w:sz w:val="12"/>
        </w:rPr>
        <w:t xml:space="preserve"> | ADI 691</w:t>
      </w:r>
      <w:r>
        <w:rPr>
          <w:color w:val="003CA0"/>
          <w:sz w:val="12"/>
        </w:rPr>
        <w:t xml:space="preserve"> | rel. Sepúlveda Pertence</w:t>
      </w:r>
    </w:p>
    <w:p>
      <w:pPr>
        <w:ind w:left="288"/>
      </w:pPr>
      <w:r>
        <w:rPr>
          <w:color w:val="1E1E1E"/>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88"/>
      </w:pPr>
      <w:r>
        <w:rPr>
          <w:b/>
          <w:color w:val="003CA0"/>
          <w:sz w:val="16"/>
        </w:rPr>
        <w:t>[ADI 691 MC, rel. min. Sepúlveda Pertence, j. 22-4-1992, P, DJ de 19-6-1992.]</w:t>
      </w:r>
    </w:p>
    <w:p>
      <w:pPr>
        <w:ind w:left="288"/>
      </w:pPr>
      <w:r>
        <w:rPr>
          <w:color w:val="8C8C8C"/>
          <w:sz w:val="12"/>
        </w:rPr>
        <w:t>cf-art-62</w:t>
      </w:r>
      <w:r>
        <w:rPr>
          <w:color w:val="003CA0"/>
          <w:sz w:val="12"/>
        </w:rPr>
        <w:t xml:space="preserve"> | ADI 365</w:t>
      </w:r>
      <w:r>
        <w:rPr>
          <w:color w:val="003CA0"/>
          <w:sz w:val="12"/>
        </w:rPr>
        <w:t xml:space="preserve"> | rel. Celso de Mello</w:t>
      </w:r>
    </w:p>
    <w:p>
      <w:pPr>
        <w:ind w:left="288"/>
      </w:pPr>
      <w:r>
        <w:rPr>
          <w:color w:val="1E1E1E"/>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w:t>
      </w:r>
    </w:p>
    <w:p>
      <w:pPr>
        <w:ind w:left="288"/>
      </w:pPr>
      <w:r>
        <w:rPr>
          <w:b/>
          <w:color w:val="003CA0"/>
          <w:sz w:val="16"/>
        </w:rPr>
        <w:t>[ADI 365 AgR, rel. min. Celso de Mello, j. 7-11-1990, P, DJ de 15-3-1991.]</w:t>
      </w:r>
    </w:p>
    <w:p>
      <w:pPr>
        <w:ind w:left="288"/>
      </w:pPr>
      <w:r>
        <w:rPr>
          <w:color w:val="8C8C8C"/>
          <w:sz w:val="12"/>
        </w:rPr>
        <w:t>cf-art-62</w:t>
      </w:r>
      <w:r>
        <w:rPr>
          <w:color w:val="003CA0"/>
          <w:sz w:val="12"/>
        </w:rPr>
        <w:t xml:space="preserve"> | ADI 293</w:t>
      </w:r>
      <w:r>
        <w:rPr>
          <w:color w:val="003CA0"/>
          <w:sz w:val="12"/>
        </w:rPr>
        <w:t xml:space="preserve"> | rel. Celso de Mello</w:t>
      </w:r>
    </w:p>
    <w:p>
      <w:pPr>
        <w:ind w:left="288"/>
      </w:pPr>
      <w:r>
        <w:rPr>
          <w:color w:val="1E1E1E"/>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88"/>
      </w:pPr>
      <w:r>
        <w:rPr>
          <w:b/>
          <w:color w:val="003CA0"/>
          <w:sz w:val="16"/>
        </w:rPr>
        <w:t>[ADI 293 MC, rel. min. Celso de Mello, j. 6-6-1990, P, DJ de 16-4-1993.]</w:t>
      </w:r>
    </w:p>
    <w:p>
      <w:pPr>
        <w:ind w:left="288"/>
      </w:pPr>
      <w:r>
        <w:rPr>
          <w:color w:val="8C8C8C"/>
          <w:sz w:val="12"/>
        </w:rPr>
        <w:t>cf-art-62</w:t>
      </w:r>
      <w:r>
        <w:rPr>
          <w:color w:val="003CA0"/>
          <w:sz w:val="12"/>
        </w:rPr>
        <w:t xml:space="preserve"> | ADI 221</w:t>
      </w:r>
      <w:r>
        <w:rPr>
          <w:color w:val="003CA0"/>
          <w:sz w:val="12"/>
        </w:rPr>
        <w:t xml:space="preserve"> | rel. Moreira Alves</w:t>
      </w:r>
    </w:p>
    <w:p>
      <w:pPr>
        <w:ind w:left="288"/>
      </w:pPr>
      <w:r>
        <w:rPr>
          <w:color w:val="1E1E1E"/>
          <w:sz w:val="18"/>
        </w:rPr>
        <w:t xml:space="preserve">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w:t>
      </w:r>
    </w:p>
    <w:p>
      <w:pPr>
        <w:ind w:left="288"/>
      </w:pPr>
      <w:r>
        <w:rPr>
          <w:b/>
          <w:color w:val="003CA0"/>
          <w:sz w:val="16"/>
        </w:rPr>
        <w:t>[ADI 221 MC, rel. min. Moreira Alves, voto do min. Celso de Mello, j. 29-3-1990, P, DJ de 22-10-1993.]</w:t>
      </w:r>
    </w:p>
    <w:p>
      <w:pPr>
        <w:ind w:left="144"/>
      </w:pPr>
      <w:r>
        <w:rPr>
          <w:b/>
          <w:color w:val="B45A00"/>
          <w:sz w:val="16"/>
        </w:rPr>
        <w:t>REPERCUSSAO GERAL</w:t>
      </w:r>
    </w:p>
    <w:p>
      <w:pPr>
        <w:ind w:left="288"/>
      </w:pPr>
      <w:r>
        <w:rPr>
          <w:color w:val="8C8C8C"/>
          <w:sz w:val="12"/>
        </w:rPr>
        <w:t>cf-art-62</w:t>
      </w:r>
      <w:r>
        <w:rPr>
          <w:color w:val="003CA0"/>
          <w:sz w:val="12"/>
        </w:rPr>
        <w:t xml:space="preserve"> | RE 592.377</w:t>
      </w:r>
    </w:p>
    <w:p>
      <w:pPr>
        <w:ind w:left="288"/>
      </w:pPr>
      <w:r>
        <w:rPr>
          <w:color w:val="1E1E1E"/>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w:t>
        <w:br/>
        <w:t>[RE 592.377, red. do ac. min. Teori Zavascki, j. 4-2-2015, P, DJE de 20-3-2015, Tema 33.]</w:t>
      </w:r>
    </w:p>
    <w:p>
      <w:pPr>
        <w:ind w:left="144"/>
      </w:pPr>
      <w:r>
        <w:rPr>
          <w:b/>
          <w:color w:val="B45A00"/>
          <w:sz w:val="16"/>
        </w:rPr>
        <w:t>JULGADOS CORRELATOS</w:t>
      </w:r>
    </w:p>
    <w:p>
      <w:pPr>
        <w:ind w:left="288"/>
      </w:pPr>
      <w:r>
        <w:rPr>
          <w:color w:val="8C8C8C"/>
          <w:sz w:val="12"/>
        </w:rPr>
        <w:t>cf-art-62</w:t>
      </w:r>
      <w:r>
        <w:rPr>
          <w:color w:val="003CA0"/>
          <w:sz w:val="12"/>
        </w:rPr>
        <w:t xml:space="preserve"> | RE 378691</w:t>
      </w:r>
      <w:r>
        <w:rPr>
          <w:color w:val="003CA0"/>
          <w:sz w:val="12"/>
        </w:rPr>
        <w:t xml:space="preserve"> | rel. Eros Grau</w:t>
      </w:r>
    </w:p>
    <w:p>
      <w:pPr>
        <w:ind w:left="288"/>
      </w:pPr>
      <w:r>
        <w:rPr>
          <w:color w:val="1E1E1E"/>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88"/>
      </w:pPr>
      <w:r>
        <w:rPr>
          <w:b/>
          <w:color w:val="003CA0"/>
          <w:sz w:val="16"/>
        </w:rPr>
        <w:t>[RE 378.691 AgR, rel. min. Eros Grau, j. 13-5-2008, 2ª T, DJE de 6-6-2008.]</w:t>
      </w:r>
    </w:p>
    <w:p>
      <w:pPr>
        <w:ind w:left="288"/>
      </w:pPr>
      <w:r>
        <w:rPr>
          <w:color w:val="8C8C8C"/>
          <w:sz w:val="12"/>
        </w:rPr>
        <w:t>cf-art-62</w:t>
      </w:r>
      <w:r>
        <w:rPr>
          <w:color w:val="003CA0"/>
          <w:sz w:val="12"/>
        </w:rPr>
        <w:t xml:space="preserve"> | RE 217194</w:t>
      </w:r>
      <w:r>
        <w:rPr>
          <w:color w:val="003CA0"/>
          <w:sz w:val="12"/>
        </w:rPr>
        <w:t xml:space="preserve"> | rel. Maurício Corrêa</w:t>
      </w:r>
    </w:p>
    <w:p>
      <w:pPr>
        <w:ind w:left="288"/>
      </w:pPr>
      <w:r>
        <w:rPr>
          <w:color w:val="1E1E1E"/>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88"/>
      </w:pPr>
      <w:r>
        <w:rPr>
          <w:b/>
          <w:color w:val="003CA0"/>
          <w:sz w:val="16"/>
        </w:rPr>
        <w:t>[RE 217.194, rel. min. Maurício Corrêa, j. 17-4-2001, 2ª T, DJ de 1º-6-2001.]</w:t>
      </w:r>
    </w:p>
    <w:p>
      <w:pPr>
        <w:ind w:left="144"/>
      </w:pPr>
      <w:r>
        <w:rPr>
          <w:b/>
          <w:color w:val="B45A00"/>
          <w:sz w:val="16"/>
        </w:rPr>
        <w:t>CONTROLE CONCENTRADO</w:t>
      </w:r>
    </w:p>
    <w:p>
      <w:pPr>
        <w:ind w:left="288"/>
      </w:pPr>
      <w:r>
        <w:rPr>
          <w:color w:val="8C8C8C"/>
          <w:sz w:val="12"/>
        </w:rPr>
        <w:t>cf-art-62-par-1-inc-I-ali-a</w:t>
      </w:r>
      <w:r>
        <w:rPr>
          <w:color w:val="003CA0"/>
          <w:sz w:val="12"/>
        </w:rPr>
        <w:t xml:space="preserve"> | ADI 4011</w:t>
      </w:r>
      <w:r>
        <w:rPr>
          <w:color w:val="003CA0"/>
          <w:sz w:val="12"/>
        </w:rPr>
        <w:t xml:space="preserve"> | rel. Nunes Marques</w:t>
      </w:r>
    </w:p>
    <w:p>
      <w:pPr>
        <w:ind w:left="288"/>
      </w:pPr>
      <w:r>
        <w:rPr>
          <w:color w:val="1E1E1E"/>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88"/>
      </w:pPr>
      <w:r>
        <w:rPr>
          <w:b/>
          <w:color w:val="003CA0"/>
          <w:sz w:val="16"/>
        </w:rPr>
        <w:t>[ADI 4.011, rel. min. Nunes Marques, j. 19-4-2021, P, DJE de 4-5-2021.]</w:t>
      </w:r>
    </w:p>
    <w:p>
      <w:pPr>
        <w:ind w:left="288"/>
      </w:pPr>
      <w:r>
        <w:rPr>
          <w:color w:val="8C8C8C"/>
          <w:sz w:val="12"/>
        </w:rPr>
        <w:t>cf-art-62-par-1-inc-I-ali-b</w:t>
      </w:r>
      <w:r>
        <w:rPr>
          <w:color w:val="003CA0"/>
          <w:sz w:val="12"/>
        </w:rPr>
        <w:t xml:space="preserve"> | RE 1347526</w:t>
      </w:r>
      <w:r>
        <w:rPr>
          <w:color w:val="003CA0"/>
          <w:sz w:val="12"/>
        </w:rPr>
        <w:t xml:space="preserve"> | rel. Cristiano Zanin</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edição de medidas provisórias (art. 62, caput, da CF/1988) é excepcionalíssimo, justificando-se apenas e</w:t>
      </w:r>
    </w:p>
    <w:p>
      <w:pPr>
        <w:ind w:left="288"/>
      </w:pPr>
      <w:r>
        <w:rPr>
          <w:b/>
          <w:color w:val="003CA0"/>
          <w:sz w:val="16"/>
        </w:rPr>
        <w:t>[RE 1.347.526, rel. min. Cristiano Zanin, j. 15.09.2025, P, DJE de 24.09.2025, Tema 1.196, com mérito julgado.]</w:t>
      </w:r>
    </w:p>
    <w:p>
      <w:pPr>
        <w:ind w:left="144"/>
      </w:pPr>
      <w:r>
        <w:rPr>
          <w:b/>
          <w:color w:val="B45A00"/>
          <w:sz w:val="16"/>
        </w:rPr>
        <w:t>REPERCUSSAO GERAL</w:t>
      </w:r>
    </w:p>
    <w:p>
      <w:pPr>
        <w:ind w:left="288"/>
      </w:pPr>
      <w:r>
        <w:rPr>
          <w:color w:val="8C8C8C"/>
          <w:sz w:val="12"/>
        </w:rPr>
        <w:t>cf-art-62-par-1-inc-I-ali-b</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cf-art-62-par-1-inc-I-ali-b</w:t>
      </w:r>
      <w:r>
        <w:rPr>
          <w:color w:val="003CA0"/>
          <w:sz w:val="12"/>
        </w:rPr>
        <w:t xml:space="preserve"> | RE 581160</w:t>
      </w:r>
      <w:r>
        <w:rPr>
          <w:color w:val="003CA0"/>
          <w:sz w:val="12"/>
        </w:rPr>
        <w:t xml:space="preserve"> | rel. Ricardo Lewandowski</w:t>
      </w:r>
    </w:p>
    <w:p>
      <w:pPr>
        <w:ind w:left="288"/>
      </w:pPr>
      <w:r>
        <w:rPr>
          <w:color w:val="1E1E1E"/>
          <w:sz w:val="18"/>
        </w:rPr>
        <w:t xml:space="preserve">(...)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w:t>
      </w:r>
    </w:p>
    <w:p>
      <w:pPr>
        <w:ind w:left="288"/>
      </w:pPr>
      <w:r>
        <w:rPr>
          <w:b/>
          <w:color w:val="003CA0"/>
          <w:sz w:val="16"/>
        </w:rPr>
        <w:t>[RE 581.160, voto do rel. min. Ricardo Lewandowski, j. 20-6-2012, P, DJE de 23-8-2012, Tema 116, com mérito julgado.]</w:t>
        <w:br/>
        <w:t>= ADI 2.736, rel. min. Cezar Peluso, j. 8-9-2010, P, DJE de 29-3-2011</w:t>
      </w:r>
    </w:p>
    <w:p>
      <w:pPr>
        <w:ind w:left="144"/>
      </w:pPr>
      <w:r>
        <w:rPr>
          <w:b/>
          <w:color w:val="B45A00"/>
          <w:sz w:val="16"/>
        </w:rPr>
        <w:t>JULGADOS CORRELATOS</w:t>
      </w:r>
    </w:p>
    <w:p>
      <w:pPr>
        <w:ind w:left="288"/>
      </w:pPr>
      <w:r>
        <w:rPr>
          <w:color w:val="8C8C8C"/>
          <w:sz w:val="12"/>
        </w:rPr>
        <w:t>cf-art-62-par-1-inc-I-ali-b</w:t>
      </w:r>
      <w:r>
        <w:rPr>
          <w:color w:val="003CA0"/>
          <w:sz w:val="12"/>
        </w:rPr>
        <w:t xml:space="preserve"> | RE 254818</w:t>
      </w:r>
      <w:r>
        <w:rPr>
          <w:color w:val="003CA0"/>
          <w:sz w:val="12"/>
        </w:rPr>
        <w:t xml:space="preserve"> | rel. Sepúlveda Pertence</w:t>
      </w:r>
    </w:p>
    <w:p>
      <w:pPr>
        <w:ind w:left="288"/>
      </w:pPr>
      <w:r>
        <w:rPr>
          <w:color w:val="1E1E1E"/>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88"/>
      </w:pPr>
      <w:r>
        <w:rPr>
          <w:b/>
          <w:color w:val="003CA0"/>
          <w:sz w:val="16"/>
        </w:rPr>
        <w:t>[RE 254.818, rel. min. Sepúlveda Pertence, j. 8-11-2000, P, DJ de 19-12-2002.]</w:t>
      </w:r>
    </w:p>
    <w:p>
      <w:pPr>
        <w:ind w:left="144"/>
      </w:pPr>
      <w:r>
        <w:rPr>
          <w:b/>
          <w:color w:val="B45A00"/>
          <w:sz w:val="16"/>
        </w:rPr>
        <w:t>CONTROLE CONCENTRADO</w:t>
      </w:r>
    </w:p>
    <w:p>
      <w:pPr>
        <w:ind w:left="288"/>
      </w:pPr>
      <w:r>
        <w:rPr>
          <w:color w:val="8C8C8C"/>
          <w:sz w:val="12"/>
        </w:rPr>
        <w:t>cf-art-62-par-1-inc-I-ali-c</w:t>
      </w:r>
      <w:r>
        <w:rPr>
          <w:color w:val="003CA0"/>
          <w:sz w:val="12"/>
        </w:rPr>
        <w:t xml:space="preserve"> | ADI 2581</w:t>
      </w:r>
      <w:r>
        <w:rPr>
          <w:color w:val="003CA0"/>
          <w:sz w:val="12"/>
        </w:rPr>
        <w:t xml:space="preserve"> | rel. Maurício Corrêa</w:t>
      </w:r>
    </w:p>
    <w:p>
      <w:pPr>
        <w:ind w:left="288"/>
      </w:pPr>
      <w:r>
        <w:rPr>
          <w:color w:val="1E1E1E"/>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88"/>
      </w:pPr>
      <w:r>
        <w:rPr>
          <w:b/>
          <w:color w:val="003CA0"/>
          <w:sz w:val="16"/>
        </w:rPr>
        <w:t>[ADI 2.581, red. do ac. min. Marco Aurélio, rel. min. Maurício Corrêa, j. 16-8-2007, P, DJE de 15-8-2008.]</w:t>
      </w:r>
    </w:p>
    <w:p>
      <w:pPr>
        <w:ind w:left="288"/>
      </w:pPr>
      <w:r>
        <w:rPr>
          <w:color w:val="8C8C8C"/>
          <w:sz w:val="12"/>
        </w:rPr>
        <w:t>cf-art-62-par-1-inc-I-ali-c</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288"/>
      </w:pPr>
      <w:r>
        <w:rPr>
          <w:color w:val="8C8C8C"/>
          <w:sz w:val="12"/>
        </w:rPr>
        <w:t>cf-art-62-par-2</w:t>
      </w:r>
      <w:r>
        <w:rPr>
          <w:color w:val="003CA0"/>
          <w:sz w:val="12"/>
        </w:rPr>
        <w:t xml:space="preserve"> | ADI 7.375</w:t>
      </w:r>
      <w:r>
        <w:rPr>
          <w:color w:val="003CA0"/>
          <w:sz w:val="12"/>
        </w:rPr>
        <w:t xml:space="preserve"> | rel. André Mendonça</w:t>
      </w:r>
    </w:p>
    <w:p>
      <w:pPr>
        <w:ind w:left="288"/>
      </w:pPr>
      <w:r>
        <w:rPr>
          <w:color w:val="1E1E1E"/>
          <w:sz w:val="18"/>
        </w:rPr>
        <w:t xml:space="preserve">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w:t>
      </w:r>
    </w:p>
    <w:p>
      <w:pPr>
        <w:ind w:left="288"/>
      </w:pPr>
      <w:r>
        <w:rPr>
          <w:color w:val="8C8C8C"/>
          <w:sz w:val="12"/>
        </w:rPr>
        <w:t>cf-art-62-par-2</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cf-art-62-par-2</w:t>
      </w:r>
      <w:r>
        <w:rPr>
          <w:color w:val="003CA0"/>
          <w:sz w:val="12"/>
        </w:rPr>
        <w:t xml:space="preserve"> | ADI 5127</w:t>
      </w:r>
      <w:r>
        <w:rPr>
          <w:color w:val="003CA0"/>
          <w:sz w:val="12"/>
        </w:rPr>
        <w:t xml:space="preserve"> | rel. Rosa Weber</w:t>
      </w:r>
    </w:p>
    <w:p>
      <w:pPr>
        <w:ind w:left="288"/>
      </w:pPr>
      <w:r>
        <w:rPr>
          <w:color w:val="1E1E1E"/>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w:t>
      </w:r>
    </w:p>
    <w:p>
      <w:pPr>
        <w:ind w:left="288"/>
      </w:pPr>
      <w:r>
        <w:rPr>
          <w:b/>
          <w:color w:val="003CA0"/>
          <w:sz w:val="16"/>
        </w:rPr>
        <w:t>[ADI 5.127, voto do red. do ac. min. Edson Fachin, rel. min. Rosa Weber, j. 15-10-2015, P, DJE de 11-5-2016.]</w:t>
      </w:r>
    </w:p>
    <w:p>
      <w:pPr>
        <w:ind w:left="288"/>
      </w:pPr>
      <w:r>
        <w:rPr>
          <w:color w:val="8C8C8C"/>
          <w:sz w:val="12"/>
        </w:rPr>
        <w:t>cf-art-62-par-4</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cf-art-62-par-5</w:t>
      </w:r>
    </w:p>
    <w:p>
      <w:pPr>
        <w:ind w:left="288"/>
      </w:pPr>
      <w:r>
        <w:rPr>
          <w:color w:val="1E1E1E"/>
          <w:sz w:val="18"/>
        </w:rP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pPr>
        <w:ind w:left="288"/>
      </w:pPr>
      <w:r>
        <w:rPr>
          <w:color w:val="8C8C8C"/>
          <w:sz w:val="12"/>
        </w:rPr>
        <w:t>cf-art-62-par-5</w:t>
      </w:r>
      <w:r>
        <w:rPr>
          <w:color w:val="003CA0"/>
          <w:sz w:val="12"/>
        </w:rPr>
        <w:t xml:space="preserve"> | ADI 3146</w:t>
      </w:r>
      <w:r>
        <w:rPr>
          <w:color w:val="003CA0"/>
          <w:sz w:val="12"/>
        </w:rPr>
        <w:t xml:space="preserve"> | rel. Joaquim Barbosa</w:t>
      </w:r>
    </w:p>
    <w:p>
      <w:pPr>
        <w:ind w:left="288"/>
      </w:pPr>
      <w:r>
        <w:rPr>
          <w:color w:val="1E1E1E"/>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w:t>
      </w:r>
    </w:p>
    <w:p>
      <w:pPr>
        <w:ind w:left="288"/>
      </w:pPr>
      <w:r>
        <w:rPr>
          <w:b/>
          <w:color w:val="003CA0"/>
          <w:sz w:val="16"/>
        </w:rPr>
        <w:t>[ADI 3.146, rel. min. Joaquim Barbosa, j. 11-5-2006, P, DJ de 19-12-2006.]</w:t>
      </w:r>
    </w:p>
    <w:p>
      <w:pPr>
        <w:ind w:left="144"/>
      </w:pPr>
      <w:r>
        <w:rPr>
          <w:b/>
          <w:color w:val="B45A00"/>
          <w:sz w:val="16"/>
        </w:rPr>
        <w:t>JULGADOS CORRELATOS</w:t>
      </w:r>
    </w:p>
    <w:p>
      <w:pPr>
        <w:ind w:left="288"/>
      </w:pPr>
      <w:r>
        <w:rPr>
          <w:color w:val="8C8C8C"/>
          <w:sz w:val="12"/>
        </w:rPr>
        <w:t>cf-art-62-par-5</w:t>
      </w:r>
      <w:r>
        <w:rPr>
          <w:color w:val="003CA0"/>
          <w:sz w:val="12"/>
        </w:rPr>
        <w:t xml:space="preserve"> | MS 27931</w:t>
      </w:r>
      <w:r>
        <w:rPr>
          <w:color w:val="003CA0"/>
          <w:sz w:val="12"/>
        </w:rPr>
        <w:t xml:space="preserve"> | rel. Celso de Mello</w:t>
      </w:r>
    </w:p>
    <w:p>
      <w:pPr>
        <w:ind w:left="288"/>
      </w:pPr>
      <w:r>
        <w:rPr>
          <w:color w:val="1E1E1E"/>
          <w:sz w:val="18"/>
        </w:rP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w:t>
      </w:r>
    </w:p>
    <w:p>
      <w:pPr>
        <w:ind w:left="288"/>
      </w:pPr>
      <w:r>
        <w:rPr>
          <w:b/>
          <w:color w:val="003CA0"/>
          <w:sz w:val="16"/>
        </w:rPr>
        <w:t>[MS 27.931, rel. min. Celso de Mello, j. 29-6-2017, P, DJE de 28-10-2020.]</w:t>
      </w:r>
    </w:p>
    <w:p>
      <w:pPr>
        <w:ind w:left="144"/>
      </w:pPr>
      <w:r>
        <w:rPr>
          <w:b/>
          <w:color w:val="B45A00"/>
          <w:sz w:val="16"/>
        </w:rPr>
        <w:t>CONTROLE CONCENTRADO</w:t>
      </w:r>
    </w:p>
    <w:p>
      <w:pPr>
        <w:ind w:left="288"/>
      </w:pPr>
      <w:r>
        <w:rPr>
          <w:color w:val="8C8C8C"/>
          <w:sz w:val="12"/>
        </w:rPr>
        <w:t>cf-art-62-par-9</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cf-art-62-par-9</w:t>
      </w:r>
      <w:r>
        <w:rPr>
          <w:color w:val="003CA0"/>
          <w:sz w:val="12"/>
        </w:rPr>
        <w:t xml:space="preserve"> | ADI 4029</w:t>
      </w:r>
      <w:r>
        <w:rPr>
          <w:color w:val="003CA0"/>
          <w:sz w:val="12"/>
        </w:rPr>
        <w:t xml:space="preserve"> | rel. Luiz Fux</w:t>
      </w:r>
    </w:p>
    <w:p>
      <w:pPr>
        <w:ind w:left="288"/>
      </w:pPr>
      <w:r>
        <w:rPr>
          <w:color w:val="1E1E1E"/>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w:t>
      </w:r>
    </w:p>
    <w:p>
      <w:pPr>
        <w:ind w:left="288"/>
      </w:pPr>
      <w:r>
        <w:rPr>
          <w:b/>
          <w:color w:val="003CA0"/>
          <w:sz w:val="16"/>
        </w:rPr>
        <w:t>[ADI 4.029, rel. min. Luiz Fux, j. 8-3-2012, P, DJE de 27-6-2012.]</w:t>
      </w:r>
    </w:p>
    <w:p>
      <w:pPr>
        <w:ind w:left="288"/>
      </w:pPr>
      <w:r>
        <w:rPr>
          <w:color w:val="8C8C8C"/>
          <w:sz w:val="12"/>
        </w:rPr>
        <w:t>cf-art-62-par-9</w:t>
      </w:r>
    </w:p>
    <w:p>
      <w:pPr>
        <w:ind w:left="288"/>
      </w:pPr>
      <w:r>
        <w:rPr>
          <w:color w:val="1E1E1E"/>
          <w:sz w:val="18"/>
        </w:rPr>
        <w:t>§ 10. É vedada a reedição, na mesma sessão legislativa, de medida provisória que tenha sido rejeitada ou que tenha perdido sua eficácia por decurso de prazo. (Incluído pela EC 32/2001)</w:t>
      </w:r>
    </w:p>
    <w:p>
      <w:pPr>
        <w:ind w:left="288"/>
      </w:pPr>
      <w:r>
        <w:rPr>
          <w:color w:val="8C8C8C"/>
          <w:sz w:val="12"/>
        </w:rPr>
        <w:t>cf-art-62-par-9</w:t>
      </w:r>
      <w:r>
        <w:rPr>
          <w:color w:val="003CA0"/>
          <w:sz w:val="12"/>
        </w:rPr>
        <w:t xml:space="preserve"> | ADI 5709</w:t>
      </w:r>
      <w:r>
        <w:rPr>
          <w:color w:val="003CA0"/>
          <w:sz w:val="12"/>
        </w:rPr>
        <w:t xml:space="preserve"> | rel. Rosa Weber</w:t>
      </w:r>
    </w:p>
    <w:p>
      <w:pPr>
        <w:ind w:left="288"/>
      </w:pPr>
      <w:r>
        <w:rPr>
          <w:color w:val="1E1E1E"/>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w:t>
      </w:r>
    </w:p>
    <w:p>
      <w:pPr>
        <w:ind w:left="288"/>
      </w:pPr>
      <w:r>
        <w:rPr>
          <w:b/>
          <w:color w:val="003CA0"/>
          <w:sz w:val="16"/>
        </w:rPr>
        <w:t>[ADI 5.709, ADI 5.716, ADI 5.717 e ADI 5.727, rel. min. Rosa Weber, j. 27-3-2019, P, DJE de 28-6-2019.]</w:t>
      </w:r>
    </w:p>
    <w:p>
      <w:pPr>
        <w:ind w:left="288"/>
      </w:pPr>
      <w:r>
        <w:rPr>
          <w:color w:val="8C8C8C"/>
          <w:sz w:val="12"/>
        </w:rPr>
        <w:t>cf-art-62-par-9</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w:t>
      </w:r>
    </w:p>
    <w:p>
      <w:pPr>
        <w:ind w:left="288"/>
      </w:pPr>
      <w:r>
        <w:rPr>
          <w:b/>
          <w:color w:val="003CA0"/>
          <w:sz w:val="16"/>
        </w:rPr>
        <w:t>[ADI 2.010 MC, rel. min. Celso de Mello, j. 30-9-1999, P, DJ de 12-4-2002.]</w:t>
      </w:r>
    </w:p>
    <w:p>
      <w:pPr>
        <w:ind w:left="288"/>
      </w:pPr>
      <w:r>
        <w:rPr>
          <w:color w:val="8C8C8C"/>
          <w:sz w:val="12"/>
        </w:rPr>
        <w:t>cf-art-62-par-9</w:t>
      </w:r>
    </w:p>
    <w:p>
      <w:pPr>
        <w:ind w:left="288"/>
      </w:pPr>
      <w:r>
        <w:rPr>
          <w:color w:val="1E1E1E"/>
          <w:sz w:val="18"/>
        </w:rP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pPr>
        <w:ind w:left="288"/>
      </w:pPr>
      <w:r>
        <w:rPr>
          <w:color w:val="8C8C8C"/>
          <w:sz w:val="12"/>
        </w:rPr>
        <w:t>cf-art-62-par-9</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cf-art-62-par-9</w:t>
      </w:r>
      <w:r>
        <w:rPr>
          <w:color w:val="003CA0"/>
          <w:sz w:val="12"/>
        </w:rPr>
        <w:t xml:space="preserve"> | RE 1517308</w:t>
      </w:r>
      <w:r>
        <w:rPr>
          <w:color w:val="003CA0"/>
          <w:sz w:val="12"/>
        </w:rPr>
        <w:t xml:space="preserve"> | rel. Luís Roberto Barroso</w:t>
      </w:r>
    </w:p>
    <w:p>
      <w:pPr>
        <w:ind w:left="288"/>
      </w:pPr>
      <w:r>
        <w:rPr>
          <w:color w:val="1E1E1E"/>
          <w:sz w:val="18"/>
        </w:rPr>
        <w:t>Prazo prescricional de um ano do art. 14 da Medida Provisória nº 1.039/2021 para os pedidos de auxílio emergencial.</w:t>
      </w:r>
    </w:p>
    <w:p>
      <w:pPr>
        <w:ind w:left="288"/>
      </w:pPr>
      <w:r>
        <w:rPr>
          <w:b/>
          <w:color w:val="003CA0"/>
          <w:sz w:val="16"/>
        </w:rPr>
        <w:t>[RE 1.517.308 RG, rel. min. Luís Roberto Barroso, j. 23.05.2025, P, DJE de 09.06.2025, Tema 1.399, com mérito pendente.]</w:t>
      </w:r>
    </w:p>
    <w:p>
      <w:pPr>
        <w:ind w:left="288"/>
      </w:pPr>
      <w:r>
        <w:rPr>
          <w:color w:val="8C8C8C"/>
          <w:sz w:val="12"/>
        </w:rPr>
        <w:t>cf-art-62-par-9</w:t>
      </w:r>
    </w:p>
    <w:p>
      <w:pPr>
        <w:ind w:left="288"/>
      </w:pPr>
      <w:r>
        <w:rPr>
          <w:color w:val="1E1E1E"/>
          <w:sz w:val="18"/>
        </w:rPr>
        <w:t>§ 12. Aprovado projeto de lei de conversão alterando o texto original da medida provisória, esta manter-se-á integralmente em vigor até que seja sancionado ou vetado o projeto. (Incluído pela EC 32/2001)</w:t>
      </w:r>
    </w:p>
    <w:p>
      <w:r>
        <w:rPr>
          <w:b/>
          <w:color w:val="003366"/>
          <w:sz w:val="20"/>
        </w:rPr>
        <w:t>Art. 63 É criada uma Comissão composta de nove membros, sendo três do Poder Legi</w:t>
      </w:r>
      <w:r>
        <w:rPr>
          <w:color w:val="8C8C8C"/>
          <w:sz w:val="14"/>
        </w:rPr>
        <w:t xml:space="preserve">  [9 decisoes]</w:t>
      </w:r>
    </w:p>
    <w:p>
      <w:pPr>
        <w:ind w:left="144"/>
      </w:pPr>
      <w:r>
        <w:rPr>
          <w:b/>
          <w:color w:val="B45A00"/>
          <w:sz w:val="16"/>
        </w:rPr>
        <w:t>CONTROLE CONCENTRADO</w:t>
      </w:r>
    </w:p>
    <w:p>
      <w:pPr>
        <w:ind w:left="288"/>
      </w:pPr>
      <w:r>
        <w:rPr>
          <w:color w:val="8C8C8C"/>
          <w:sz w:val="12"/>
        </w:rPr>
        <w:t>cf-art-63-inc-I</w:t>
      </w:r>
      <w:r>
        <w:rPr>
          <w:color w:val="003CA0"/>
          <w:sz w:val="12"/>
        </w:rPr>
        <w:t xml:space="preserve"> | ADI 2791</w:t>
      </w:r>
      <w:r>
        <w:rPr>
          <w:color w:val="003CA0"/>
          <w:sz w:val="12"/>
        </w:rPr>
        <w:t xml:space="preserve"> | rel. Gilmar Mendes</w:t>
      </w:r>
    </w:p>
    <w:p>
      <w:pPr>
        <w:ind w:left="288"/>
      </w:pPr>
      <w:r>
        <w:rPr>
          <w:color w:val="1E1E1E"/>
          <w:sz w:val="18"/>
        </w:rPr>
        <w:t>Inconstitucionalidade formal caracterizada. Emenda parlamentar a projeto de iniciativa exclusiva do chefe do Executivo que resulta em aumento de despesa afronta o art. 63, I, c/c o 61, § 1º, II, c, da CF.</w:t>
      </w:r>
    </w:p>
    <w:p>
      <w:pPr>
        <w:ind w:left="288"/>
      </w:pPr>
      <w:r>
        <w:rPr>
          <w:b/>
          <w:color w:val="003CA0"/>
          <w:sz w:val="16"/>
        </w:rPr>
        <w:t>[ADI 2.791, rel. min. Gilmar Mendes, j. 16-8-2006, P, DJ de 24-11-2006.]</w:t>
      </w:r>
    </w:p>
    <w:p>
      <w:pPr>
        <w:ind w:left="288"/>
      </w:pPr>
      <w:r>
        <w:rPr>
          <w:color w:val="8C8C8C"/>
          <w:sz w:val="12"/>
        </w:rPr>
        <w:t>cf-art-63-inc-I</w:t>
      </w:r>
      <w:r>
        <w:rPr>
          <w:color w:val="003CA0"/>
          <w:sz w:val="12"/>
        </w:rPr>
        <w:t xml:space="preserve"> | ADI 3114</w:t>
      </w:r>
      <w:r>
        <w:rPr>
          <w:color w:val="003CA0"/>
          <w:sz w:val="12"/>
        </w:rPr>
        <w:t xml:space="preserve"> | rel. Ayres Britto</w:t>
      </w:r>
    </w:p>
    <w:p>
      <w:pPr>
        <w:ind w:left="288"/>
      </w:pPr>
      <w:r>
        <w:rPr>
          <w:color w:val="1E1E1E"/>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w:t>
      </w:r>
    </w:p>
    <w:p>
      <w:pPr>
        <w:ind w:left="288"/>
      </w:pPr>
      <w:r>
        <w:rPr>
          <w:b/>
          <w:color w:val="003CA0"/>
          <w:sz w:val="16"/>
        </w:rPr>
        <w:t>[ADI 3.114, rel. min. Ayres Britto, j. 24-8-2005, P, DJ de 7-4-2006.]</w:t>
      </w:r>
    </w:p>
    <w:p>
      <w:pPr>
        <w:ind w:left="288"/>
      </w:pPr>
      <w:r>
        <w:rPr>
          <w:color w:val="8C8C8C"/>
          <w:sz w:val="12"/>
        </w:rPr>
        <w:t>cf-art-63-inc-I</w:t>
      </w:r>
      <w:r>
        <w:rPr>
          <w:color w:val="003CA0"/>
          <w:sz w:val="12"/>
        </w:rPr>
        <w:t xml:space="preserve"> | ADI 2681</w:t>
      </w:r>
      <w:r>
        <w:rPr>
          <w:color w:val="003CA0"/>
          <w:sz w:val="12"/>
        </w:rPr>
        <w:t xml:space="preserve"> | rel. Celso de Mello</w:t>
      </w:r>
    </w:p>
    <w:p>
      <w:pPr>
        <w:ind w:left="288"/>
      </w:pPr>
      <w:r>
        <w:rPr>
          <w:color w:val="1E1E1E"/>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w:t>
      </w:r>
    </w:p>
    <w:p>
      <w:pPr>
        <w:ind w:left="288"/>
      </w:pPr>
      <w:r>
        <w:rPr>
          <w:b/>
          <w:color w:val="003CA0"/>
          <w:sz w:val="16"/>
        </w:rPr>
        <w:t>[ADI 2.681 MC, rel. min. Celso de Mello, j. 11-9-2002, P, DJE de 25-10-2013.]</w:t>
      </w:r>
    </w:p>
    <w:p>
      <w:pPr>
        <w:ind w:left="288"/>
      </w:pPr>
      <w:r>
        <w:rPr>
          <w:color w:val="8C8C8C"/>
          <w:sz w:val="12"/>
        </w:rPr>
        <w:t>cf-art-63-inc-I</w:t>
      </w:r>
      <w:r>
        <w:rPr>
          <w:color w:val="003CA0"/>
          <w:sz w:val="12"/>
        </w:rPr>
        <w:t xml:space="preserve"> | ADI 774</w:t>
      </w:r>
      <w:r>
        <w:rPr>
          <w:color w:val="003CA0"/>
          <w:sz w:val="12"/>
        </w:rPr>
        <w:t xml:space="preserve"> | rel. Sepúlveda Pertence</w:t>
      </w:r>
    </w:p>
    <w:p>
      <w:pPr>
        <w:ind w:left="288"/>
      </w:pPr>
      <w:r>
        <w:rPr>
          <w:color w:val="1E1E1E"/>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88"/>
      </w:pPr>
      <w:r>
        <w:rPr>
          <w:b/>
          <w:color w:val="003CA0"/>
          <w:sz w:val="16"/>
        </w:rPr>
        <w:t>[ADI 774, rel. min. Sepúlveda Pertence, j. 10-12-1998, P, DJ de 26-2-1999.]</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w:t>
      </w:r>
    </w:p>
    <w:p>
      <w:pPr>
        <w:ind w:left="144"/>
      </w:pPr>
      <w:r>
        <w:rPr>
          <w:b/>
          <w:color w:val="B45A00"/>
          <w:sz w:val="16"/>
        </w:rPr>
        <w:t>REPERCUSSAO GERAL</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pPr>
        <w:ind w:left="144"/>
      </w:pPr>
      <w:r>
        <w:rPr>
          <w:b/>
          <w:color w:val="B45A00"/>
          <w:sz w:val="16"/>
        </w:rPr>
        <w:t>JULGADOS CORRELATOS</w:t>
      </w:r>
    </w:p>
    <w:p>
      <w:pPr>
        <w:ind w:left="288"/>
      </w:pPr>
      <w:r>
        <w:rPr>
          <w:color w:val="8C8C8C"/>
          <w:sz w:val="12"/>
        </w:rPr>
        <w:t>cf-art-63-inc-I</w:t>
      </w:r>
      <w:r>
        <w:rPr>
          <w:color w:val="003CA0"/>
          <w:sz w:val="12"/>
        </w:rPr>
        <w:t xml:space="preserve"> | RE 274383</w:t>
      </w:r>
      <w:r>
        <w:rPr>
          <w:color w:val="003CA0"/>
          <w:sz w:val="12"/>
        </w:rPr>
        <w:t xml:space="preserve"> | rel. Ellen Gracie</w:t>
      </w:r>
    </w:p>
    <w:p>
      <w:pPr>
        <w:ind w:left="288"/>
      </w:pPr>
      <w:r>
        <w:rPr>
          <w:color w:val="1E1E1E"/>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Inaplicabilidade ao caso concreto. Se a norma impugnada for retirada do mundo jurídico, desaparecerá qu</w:t>
      </w:r>
    </w:p>
    <w:p>
      <w:pPr>
        <w:ind w:left="288"/>
      </w:pPr>
      <w:r>
        <w:rPr>
          <w:b/>
          <w:color w:val="003CA0"/>
          <w:sz w:val="16"/>
        </w:rPr>
        <w:t>[RE 274.383, rel. min. Ellen Gracie, j. 29-3-2005, 2ª T, DJ de 22-4-2005.]</w:t>
      </w:r>
    </w:p>
    <w:p>
      <w:pPr>
        <w:ind w:left="144"/>
      </w:pPr>
      <w:r>
        <w:rPr>
          <w:b/>
          <w:color w:val="B45A00"/>
          <w:sz w:val="16"/>
        </w:rPr>
        <w:t>CONTROLE CONCENTRADO</w:t>
      </w:r>
    </w:p>
    <w:p>
      <w:pPr>
        <w:ind w:left="288"/>
      </w:pPr>
      <w:r>
        <w:rPr>
          <w:color w:val="8C8C8C"/>
          <w:sz w:val="12"/>
        </w:rPr>
        <w:t>cf-art-63-inc-II</w:t>
      </w:r>
      <w:r>
        <w:rPr>
          <w:color w:val="003CA0"/>
          <w:sz w:val="12"/>
        </w:rPr>
        <w:t xml:space="preserve"> | ADI 865</w:t>
      </w:r>
      <w:r>
        <w:rPr>
          <w:color w:val="003CA0"/>
          <w:sz w:val="12"/>
        </w:rPr>
        <w:t xml:space="preserve"> | rel. Celso de Mello</w:t>
      </w:r>
    </w:p>
    <w:p>
      <w:pPr>
        <w:ind w:left="288"/>
      </w:pPr>
      <w:r>
        <w:rPr>
          <w:color w:val="1E1E1E"/>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88"/>
      </w:pPr>
      <w:r>
        <w:rPr>
          <w:b/>
          <w:color w:val="003CA0"/>
          <w:sz w:val="16"/>
        </w:rPr>
        <w:t>[ADI 865 MC, rel. min. Celso de Mello, j. 7-10-1993, P, DJ de 8-4-1994.]</w:t>
      </w:r>
    </w:p>
    <w:p>
      <w:pPr>
        <w:ind w:left="144"/>
      </w:pPr>
      <w:r>
        <w:rPr>
          <w:b/>
          <w:color w:val="B45A00"/>
          <w:sz w:val="16"/>
        </w:rPr>
        <w:t>JULGADOS CORRELATOS</w:t>
      </w:r>
    </w:p>
    <w:p>
      <w:pPr>
        <w:ind w:left="288"/>
      </w:pPr>
      <w:r>
        <w:rPr>
          <w:color w:val="8C8C8C"/>
          <w:sz w:val="12"/>
        </w:rPr>
        <w:t>cf-art-63-inc-II</w:t>
      </w:r>
      <w:r>
        <w:rPr>
          <w:color w:val="003CA0"/>
          <w:sz w:val="12"/>
        </w:rPr>
        <w:t xml:space="preserve"> | RE 140542</w:t>
      </w:r>
      <w:r>
        <w:rPr>
          <w:color w:val="003CA0"/>
          <w:sz w:val="12"/>
        </w:rPr>
        <w:t xml:space="preserve"> | rel. Ilmar Galvão</w:t>
      </w:r>
    </w:p>
    <w:p>
      <w:pPr>
        <w:ind w:left="288"/>
      </w:pPr>
      <w:r>
        <w:rPr>
          <w:color w:val="1E1E1E"/>
          <w:sz w:val="18"/>
        </w:rP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impulso dado pelo poder competente, sem o efeito de reduzir a atuação do Poder Legislativo a uma simples a</w:t>
      </w:r>
    </w:p>
    <w:p>
      <w:pPr>
        <w:ind w:left="288"/>
      </w:pPr>
      <w:r>
        <w:rPr>
          <w:b/>
          <w:color w:val="003CA0"/>
          <w:sz w:val="16"/>
        </w:rPr>
        <w:t>[RE 140.542, rel. min. Ilmar Galvão, j. 30-9-1993, P, DJ de 25-10-1996.]</w:t>
      </w:r>
    </w:p>
    <w:p>
      <w:r>
        <w:rPr>
          <w:b/>
          <w:color w:val="003366"/>
          <w:sz w:val="20"/>
        </w:rPr>
        <w:t>Art. 64 A Imprensa Nacional e demais gráficas da União, dos Estados, do Distrito</w:t>
      </w:r>
      <w:r>
        <w:rPr>
          <w:color w:val="8C8C8C"/>
          <w:sz w:val="14"/>
        </w:rPr>
        <w:t xml:space="preserve">  [3 decisoes]</w:t>
      </w:r>
    </w:p>
    <w:p>
      <w:pPr>
        <w:ind w:left="144"/>
      </w:pPr>
      <w:r>
        <w:rPr>
          <w:b/>
          <w:color w:val="B45A00"/>
          <w:sz w:val="16"/>
        </w:rPr>
        <w:t>CONTROLE CONCENTRADO</w:t>
      </w:r>
    </w:p>
    <w:p>
      <w:pPr>
        <w:ind w:left="288"/>
      </w:pPr>
      <w:r>
        <w:rPr>
          <w:color w:val="8C8C8C"/>
          <w:sz w:val="12"/>
        </w:rPr>
        <w:t>cf-art-64-par-1</w:t>
      </w:r>
      <w:r>
        <w:rPr>
          <w:color w:val="003CA0"/>
          <w:sz w:val="12"/>
        </w:rPr>
        <w:t xml:space="preserve"> | ADI 3682</w:t>
      </w:r>
      <w:r>
        <w:rPr>
          <w:color w:val="003CA0"/>
          <w:sz w:val="12"/>
        </w:rPr>
        <w:t xml:space="preserve"> | rel. Gilmar Mendes</w:t>
      </w:r>
    </w:p>
    <w:p>
      <w:pPr>
        <w:ind w:left="288"/>
      </w:pPr>
      <w:r>
        <w:rPr>
          <w:color w:val="1E1E1E"/>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w:t>
      </w:r>
    </w:p>
    <w:p>
      <w:pPr>
        <w:ind w:left="288"/>
      </w:pPr>
      <w:r>
        <w:rPr>
          <w:b/>
          <w:color w:val="003CA0"/>
          <w:sz w:val="16"/>
        </w:rPr>
        <w:t>[ADI 3.682, voto do rel. min. Gilmar Mendes, j. 9-5-2007, P, DJ de 6-9-2007.]</w:t>
      </w:r>
    </w:p>
    <w:p>
      <w:pPr>
        <w:ind w:left="288"/>
      </w:pPr>
      <w:r>
        <w:rPr>
          <w:color w:val="8C8C8C"/>
          <w:sz w:val="12"/>
        </w:rPr>
        <w:t>cf-art-64-par-1</w:t>
      </w:r>
      <w:r>
        <w:rPr>
          <w:color w:val="003CA0"/>
          <w:sz w:val="12"/>
        </w:rPr>
        <w:t xml:space="preserve"> | ADI 525</w:t>
      </w:r>
      <w:r>
        <w:rPr>
          <w:color w:val="003CA0"/>
          <w:sz w:val="12"/>
        </w:rPr>
        <w:t xml:space="preserve"> | rel. Sepúlveda Pertence</w:t>
      </w:r>
    </w:p>
    <w:p>
      <w:pPr>
        <w:ind w:left="288"/>
      </w:pPr>
      <w:r>
        <w:rPr>
          <w:color w:val="1E1E1E"/>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88"/>
      </w:pPr>
      <w:r>
        <w:rPr>
          <w:b/>
          <w:color w:val="003CA0"/>
          <w:sz w:val="16"/>
        </w:rPr>
        <w:t>[ADI 525 MC, rel. min. Sepúlveda Pertence, j. 12-6-1991, P, DJ de 2-4-2004.]</w:t>
      </w:r>
    </w:p>
    <w:p>
      <w:pPr>
        <w:ind w:left="288"/>
      </w:pPr>
      <w:r>
        <w:rPr>
          <w:color w:val="8C8C8C"/>
          <w:sz w:val="12"/>
        </w:rPr>
        <w:t>cf-art-64-par-1</w:t>
      </w:r>
    </w:p>
    <w:p>
      <w:pPr>
        <w:ind w:left="288"/>
      </w:pPr>
      <w:r>
        <w:rPr>
          <w:color w:val="1E1E1E"/>
          <w:sz w:val="18"/>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r>
        <w:rPr>
          <w:b/>
          <w:color w:val="003366"/>
          <w:sz w:val="20"/>
        </w:rPr>
        <w:t>Art. 65 O Poder Legislativo regulamentará, no prazo de doze meses, o art. 220, §</w:t>
      </w:r>
      <w:r>
        <w:rPr>
          <w:color w:val="8C8C8C"/>
          <w:sz w:val="14"/>
        </w:rPr>
        <w:t xml:space="preserve">  [4 decisoes]</w:t>
      </w:r>
    </w:p>
    <w:p>
      <w:pPr>
        <w:ind w:left="288"/>
      </w:pPr>
      <w:r>
        <w:rPr>
          <w:color w:val="8C8C8C"/>
          <w:sz w:val="12"/>
        </w:rPr>
        <w:t>cf-art-65-par-unico</w:t>
      </w:r>
      <w:r>
        <w:rPr>
          <w:color w:val="003CA0"/>
          <w:sz w:val="12"/>
        </w:rPr>
        <w:t xml:space="preserve"> | ADI 6085</w:t>
      </w:r>
      <w:r>
        <w:rPr>
          <w:color w:val="003CA0"/>
          <w:sz w:val="12"/>
        </w:rPr>
        <w:t xml:space="preserve"> | rel. Cristiano Zanin</w:t>
      </w:r>
    </w:p>
    <w:p>
      <w:pPr>
        <w:ind w:left="288"/>
      </w:pPr>
      <w:r>
        <w:rPr>
          <w:color w:val="1E1E1E"/>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88"/>
      </w:pPr>
      <w:r>
        <w:rPr>
          <w:b/>
          <w:color w:val="003CA0"/>
          <w:sz w:val="16"/>
        </w:rPr>
        <w:t>[ADI 6.085, rel. min. Cristiano Zanin, red. do ac. min. Gilmar Mendes, j. 19.08.2025, P, DJE de 08.10.2025.]</w:t>
      </w:r>
    </w:p>
    <w:p>
      <w:pPr>
        <w:ind w:left="288"/>
      </w:pPr>
      <w:r>
        <w:rPr>
          <w:color w:val="8C8C8C"/>
          <w:sz w:val="12"/>
        </w:rPr>
        <w:t>cf-art-65-par-unico</w:t>
      </w:r>
      <w:r>
        <w:rPr>
          <w:color w:val="003CA0"/>
          <w:sz w:val="12"/>
        </w:rPr>
        <w:t xml:space="preserve"> | ADI 7442</w:t>
      </w:r>
      <w:r>
        <w:rPr>
          <w:color w:val="003CA0"/>
          <w:sz w:val="12"/>
        </w:rPr>
        <w:t xml:space="preserve"> | rel. Alexandre de Moraes</w:t>
      </w:r>
    </w:p>
    <w:p>
      <w:pPr>
        <w:ind w:left="288"/>
      </w:pPr>
      <w:r>
        <w:rPr>
          <w:color w:val="1E1E1E"/>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w:t>
      </w:r>
    </w:p>
    <w:p>
      <w:pPr>
        <w:ind w:left="288"/>
      </w:pPr>
      <w:r>
        <w:rPr>
          <w:b/>
          <w:color w:val="003CA0"/>
          <w:sz w:val="16"/>
        </w:rPr>
        <w:t>[ADI 7.442, rel. min. Alexandre de Moraes, j. 24.10.2024, P, DJE de 07.02.2025.]</w:t>
      </w:r>
    </w:p>
    <w:p>
      <w:pPr>
        <w:ind w:left="144"/>
      </w:pPr>
      <w:r>
        <w:rPr>
          <w:b/>
          <w:color w:val="B45A00"/>
          <w:sz w:val="16"/>
        </w:rPr>
        <w:t>CONTROLE CONCENTRADO</w:t>
      </w:r>
    </w:p>
    <w:p>
      <w:pPr>
        <w:ind w:left="288"/>
      </w:pPr>
      <w:r>
        <w:rPr>
          <w:color w:val="8C8C8C"/>
          <w:sz w:val="12"/>
        </w:rPr>
        <w:t>cf-art-65-par-unico</w:t>
      </w:r>
      <w:r>
        <w:rPr>
          <w:color w:val="003CA0"/>
          <w:sz w:val="12"/>
        </w:rPr>
        <w:t xml:space="preserve"> | ADI 2182</w:t>
      </w:r>
      <w:r>
        <w:rPr>
          <w:color w:val="003CA0"/>
          <w:sz w:val="12"/>
        </w:rPr>
        <w:t xml:space="preserve"> | rel. Marco Aurélio</w:t>
      </w:r>
    </w:p>
    <w:p>
      <w:pPr>
        <w:ind w:left="288"/>
      </w:pPr>
      <w:r>
        <w:rPr>
          <w:color w:val="1E1E1E"/>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8.429/1992 (Lei de Improbidade Administrativa): inexistência. (...) Iniciado o projeto de lei na Câma</w:t>
      </w:r>
    </w:p>
    <w:p>
      <w:pPr>
        <w:ind w:left="288"/>
      </w:pPr>
      <w:r>
        <w:rPr>
          <w:b/>
          <w:color w:val="003CA0"/>
          <w:sz w:val="16"/>
        </w:rPr>
        <w:t>[ADI 2.182, red. do ac. min. Cármen Lúcia, rel. min. Marco Aurélio, j. 12-5-2010, P, DJE de 10-9-2010.]</w:t>
      </w:r>
    </w:p>
    <w:p>
      <w:pPr>
        <w:ind w:left="288"/>
      </w:pPr>
      <w:r>
        <w:rPr>
          <w:color w:val="8C8C8C"/>
          <w:sz w:val="12"/>
        </w:rPr>
        <w:t>cf-art-65-par-unico</w:t>
      </w:r>
      <w:r>
        <w:rPr>
          <w:color w:val="003CA0"/>
          <w:sz w:val="12"/>
        </w:rPr>
        <w:t xml:space="preserve"> | ADI 2182</w:t>
      </w:r>
      <w:r>
        <w:rPr>
          <w:color w:val="003CA0"/>
          <w:sz w:val="12"/>
        </w:rPr>
        <w:t xml:space="preserve"> | rel. Maurício Corrêa</w:t>
      </w:r>
    </w:p>
    <w:p>
      <w:pPr>
        <w:ind w:left="288"/>
      </w:pPr>
      <w:r>
        <w:rPr>
          <w:color w:val="1E1E1E"/>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w:t>
      </w:r>
    </w:p>
    <w:p>
      <w:pPr>
        <w:ind w:left="288"/>
      </w:pPr>
      <w:r>
        <w:rPr>
          <w:b/>
          <w:color w:val="003CA0"/>
          <w:sz w:val="16"/>
        </w:rPr>
        <w:t>[ADI 2.182 MC, rel. min. Maurício Corrêa, j. 31-5-2000, P, DJ de19-3-2004.]</w:t>
      </w:r>
    </w:p>
    <w:p>
      <w:r>
        <w:rPr>
          <w:b/>
          <w:color w:val="003366"/>
          <w:sz w:val="20"/>
        </w:rPr>
        <w:t>Art. 66 São mantidas as concessões de serviços públicos de telecomunicações atua</w:t>
      </w:r>
      <w:r>
        <w:rPr>
          <w:color w:val="8C8C8C"/>
          <w:sz w:val="14"/>
        </w:rPr>
        <w:t xml:space="preserve">  [12 decisoes]</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cf-art-66</w:t>
      </w:r>
      <w:r>
        <w:rPr>
          <w:color w:val="003CA0"/>
          <w:sz w:val="12"/>
        </w:rPr>
        <w:t xml:space="preserve"> | ADI 2867</w:t>
      </w:r>
      <w:r>
        <w:rPr>
          <w:color w:val="003CA0"/>
          <w:sz w:val="12"/>
        </w:rPr>
        <w:t xml:space="preserve"> | rel. Celso de Mello</w:t>
      </w:r>
    </w:p>
    <w:p>
      <w:pPr>
        <w:ind w:left="288"/>
      </w:pPr>
      <w:r>
        <w:rPr>
          <w:color w:val="1E1E1E"/>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cf-art-66</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w:t>
      </w:r>
    </w:p>
    <w:p>
      <w:pPr>
        <w:ind w:left="144"/>
      </w:pPr>
      <w:r>
        <w:rPr>
          <w:b/>
          <w:color w:val="B45A00"/>
          <w:sz w:val="16"/>
        </w:rPr>
        <w:t>JULGADOS CORRELATOS</w:t>
      </w:r>
    </w:p>
    <w:p>
      <w:pPr>
        <w:ind w:left="288"/>
      </w:pPr>
      <w:r>
        <w:rPr>
          <w:color w:val="8C8C8C"/>
          <w:sz w:val="12"/>
        </w:rPr>
        <w:t>cf-art-66</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cf-art-66</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 rel. min. Cármen Lúcia, red do ac. min. Roberto Barroso, j. 21-6-2022, P, DJE de 5-9-2022.] Veto p</w:t>
      </w:r>
    </w:p>
    <w:p>
      <w:pPr>
        <w:ind w:left="288"/>
      </w:pPr>
      <w:r>
        <w:rPr>
          <w:b/>
          <w:color w:val="003CA0"/>
          <w:sz w:val="16"/>
        </w:rPr>
        <w:t>[ADPF 714, rel. min. Gilmar Mendes, j. 17-2-2021, P, DJE de 25-2-2021.]</w:t>
      </w:r>
    </w:p>
    <w:p>
      <w:pPr>
        <w:ind w:left="144"/>
      </w:pPr>
      <w:r>
        <w:rPr>
          <w:b/>
          <w:color w:val="B45A00"/>
          <w:sz w:val="16"/>
        </w:rPr>
        <w:t>JULGADOS CORRELATOS</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w:t>
      </w:r>
    </w:p>
    <w:p>
      <w:pPr>
        <w:ind w:left="144"/>
      </w:pPr>
      <w:r>
        <w:rPr>
          <w:b/>
          <w:color w:val="B45A00"/>
          <w:sz w:val="16"/>
        </w:rPr>
        <w:t>CONTROLE CONCENTRADO</w:t>
      </w:r>
    </w:p>
    <w:p>
      <w:pPr>
        <w:ind w:left="288"/>
      </w:pPr>
      <w:r>
        <w:rPr>
          <w:color w:val="8C8C8C"/>
          <w:sz w:val="12"/>
        </w:rPr>
        <w:t>cf-art-66-par-4</w:t>
      </w:r>
      <w:r>
        <w:rPr>
          <w:color w:val="003CA0"/>
          <w:sz w:val="12"/>
        </w:rPr>
        <w:t xml:space="preserve"> | ADI 5.706</w:t>
      </w:r>
      <w:r>
        <w:rPr>
          <w:color w:val="003CA0"/>
          <w:sz w:val="12"/>
        </w:rPr>
        <w:t xml:space="preserve"> | rel. Luiz Fux</w:t>
      </w:r>
    </w:p>
    <w:p>
      <w:pPr>
        <w:ind w:left="288"/>
      </w:pPr>
      <w:r>
        <w:rPr>
          <w:color w:val="1E1E1E"/>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legislativo: veto mantido pelo Legislativo: decreto legislativo que, anos depois, sob fundamento de ter sid</w:t>
      </w:r>
    </w:p>
    <w:p>
      <w:pPr>
        <w:ind w:left="144"/>
      </w:pPr>
      <w:r>
        <w:rPr>
          <w:b/>
          <w:color w:val="B45A00"/>
          <w:sz w:val="16"/>
        </w:rPr>
        <w:t>JULGADOS CORRELATOS</w:t>
      </w:r>
    </w:p>
    <w:p>
      <w:pPr>
        <w:ind w:left="288"/>
      </w:pPr>
      <w:r>
        <w:rPr>
          <w:color w:val="8C8C8C"/>
          <w:sz w:val="12"/>
        </w:rPr>
        <w:t>cf-art-66-par-4</w:t>
      </w:r>
      <w:r>
        <w:rPr>
          <w:color w:val="003CA0"/>
          <w:sz w:val="12"/>
        </w:rPr>
        <w:t xml:space="preserve"> | RCL 1206</w:t>
      </w:r>
      <w:r>
        <w:rPr>
          <w:color w:val="003CA0"/>
          <w:sz w:val="12"/>
        </w:rPr>
        <w:t xml:space="preserve"> | rel. Maurício Corrêa</w:t>
      </w:r>
    </w:p>
    <w:p>
      <w:pPr>
        <w:ind w:left="288"/>
      </w:pPr>
      <w:r>
        <w:rPr>
          <w:color w:val="1E1E1E"/>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88"/>
      </w:pPr>
      <w:r>
        <w:rPr>
          <w:b/>
          <w:color w:val="003CA0"/>
          <w:sz w:val="16"/>
        </w:rPr>
        <w:t>[Rcl 1.206, rel. min. Maurício Corrêa, j. 22-8-2002, P, DJ de 18-10-2002.]</w:t>
      </w:r>
    </w:p>
    <w:p>
      <w:pPr>
        <w:ind w:left="288"/>
      </w:pPr>
      <w:r>
        <w:rPr>
          <w:color w:val="8C8C8C"/>
          <w:sz w:val="12"/>
        </w:rPr>
        <w:t>cf-art-66-par-6</w:t>
      </w:r>
      <w:r>
        <w:rPr>
          <w:color w:val="003CA0"/>
          <w:sz w:val="12"/>
        </w:rPr>
        <w:t xml:space="preserve"> | MS 31816</w:t>
      </w:r>
      <w:r>
        <w:rPr>
          <w:color w:val="003CA0"/>
          <w:sz w:val="12"/>
        </w:rPr>
        <w:t xml:space="preserve"> | rel. Teori Zavascki</w:t>
      </w:r>
    </w:p>
    <w:p>
      <w:pPr>
        <w:ind w:left="288"/>
      </w:pPr>
      <w:r>
        <w:rPr>
          <w:color w:val="1E1E1E"/>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w:t>
      </w:r>
    </w:p>
    <w:p>
      <w:pPr>
        <w:ind w:left="288"/>
      </w:pPr>
      <w:r>
        <w:rPr>
          <w:b/>
          <w:color w:val="003CA0"/>
          <w:sz w:val="16"/>
        </w:rPr>
        <w:t>[MS 31.816 MC-AgR, red. do ac. min. Teori Zavascki, j. 27-2-2013, P, DJE de 13-5-2013.]</w:t>
      </w:r>
    </w:p>
    <w:p>
      <w:pPr>
        <w:ind w:left="144"/>
      </w:pPr>
      <w:r>
        <w:rPr>
          <w:b/>
          <w:color w:val="B45A00"/>
          <w:sz w:val="16"/>
        </w:rPr>
        <w:t>REPERCUSSAO GERAL</w:t>
      </w:r>
    </w:p>
    <w:p>
      <w:pPr>
        <w:ind w:left="288"/>
      </w:pPr>
      <w:r>
        <w:rPr>
          <w:color w:val="8C8C8C"/>
          <w:sz w:val="12"/>
        </w:rPr>
        <w:t>cf-art-66-par-7</w:t>
      </w:r>
      <w:r>
        <w:rPr>
          <w:color w:val="003CA0"/>
          <w:sz w:val="12"/>
        </w:rPr>
        <w:t xml:space="preserve"> | RE 706103</w:t>
      </w:r>
      <w:r>
        <w:rPr>
          <w:color w:val="003CA0"/>
          <w:sz w:val="12"/>
        </w:rPr>
        <w:t xml:space="preserve"> | rel. Luiz Fux</w:t>
      </w:r>
    </w:p>
    <w:p>
      <w:pPr>
        <w:ind w:left="288"/>
      </w:pPr>
      <w:r>
        <w:rPr>
          <w:color w:val="1E1E1E"/>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88"/>
      </w:pPr>
      <w:r>
        <w:rPr>
          <w:b/>
          <w:color w:val="003CA0"/>
          <w:sz w:val="16"/>
        </w:rPr>
        <w:t>[RE 706.103, rel. min. Luiz Fux, j. 27-4-2020, P, DJE de 14-5-2020, Tema 595, com mérito julgado.]</w:t>
      </w:r>
    </w:p>
    <w:p>
      <w:r>
        <w:rPr>
          <w:b/>
          <w:color w:val="003366"/>
          <w:sz w:val="20"/>
        </w:rPr>
        <w:t>Art. 67 A União concluirá a demarcação das terras indígenas no prazo de cinco an</w:t>
      </w:r>
      <w:r>
        <w:rPr>
          <w:color w:val="8C8C8C"/>
          <w:sz w:val="14"/>
        </w:rPr>
        <w:t xml:space="preserve">  [3 decisoes]</w:t>
      </w:r>
    </w:p>
    <w:p>
      <w:pPr>
        <w:ind w:left="144"/>
      </w:pPr>
      <w:r>
        <w:rPr>
          <w:b/>
          <w:color w:val="B45A00"/>
          <w:sz w:val="16"/>
        </w:rPr>
        <w:t>CONTROLE CONCENTRADO</w:t>
      </w:r>
    </w:p>
    <w:p>
      <w:pPr>
        <w:ind w:left="288"/>
      </w:pPr>
      <w:r>
        <w:rPr>
          <w:color w:val="8C8C8C"/>
          <w:sz w:val="12"/>
        </w:rPr>
        <w:t>cf-art-67</w:t>
      </w:r>
      <w:r>
        <w:rPr>
          <w:color w:val="003CA0"/>
          <w:sz w:val="12"/>
        </w:rPr>
        <w:t xml:space="preserve"> | ADI 2010</w:t>
      </w:r>
      <w:r>
        <w:rPr>
          <w:color w:val="003CA0"/>
          <w:sz w:val="12"/>
        </w:rPr>
        <w:t xml:space="preserve"> | rel. Celso de Mello</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w:t>
      </w:r>
    </w:p>
    <w:p>
      <w:pPr>
        <w:ind w:left="288"/>
      </w:pPr>
      <w:r>
        <w:rPr>
          <w:b/>
          <w:color w:val="003CA0"/>
          <w:sz w:val="16"/>
        </w:rPr>
        <w:t>[ADI 2.010 MC, rel. min. Celso de Mello, j. 30-10-1999, P, DJ de 12-4-2002.]</w:t>
      </w:r>
    </w:p>
    <w:p>
      <w:pPr>
        <w:ind w:left="288"/>
      </w:pPr>
      <w:r>
        <w:rPr>
          <w:color w:val="8C8C8C"/>
          <w:sz w:val="12"/>
        </w:rPr>
        <w:t>cf-art-67</w:t>
      </w:r>
      <w:r>
        <w:rPr>
          <w:color w:val="003CA0"/>
          <w:sz w:val="12"/>
        </w:rPr>
        <w:t xml:space="preserve"> | ADI 1546</w:t>
      </w:r>
      <w:r>
        <w:rPr>
          <w:color w:val="003CA0"/>
          <w:sz w:val="12"/>
        </w:rPr>
        <w:t xml:space="preserve"> | rel. Nelson Jobim</w:t>
      </w:r>
    </w:p>
    <w:p>
      <w:pPr>
        <w:ind w:left="288"/>
      </w:pPr>
      <w:r>
        <w:rPr>
          <w:color w:val="1E1E1E"/>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cf-art-67</w:t>
      </w:r>
      <w:r>
        <w:rPr>
          <w:color w:val="003CA0"/>
          <w:sz w:val="12"/>
        </w:rPr>
        <w:t xml:space="preserve"> | ADI 1441</w:t>
      </w:r>
      <w:r>
        <w:rPr>
          <w:color w:val="003CA0"/>
          <w:sz w:val="12"/>
        </w:rPr>
        <w:t xml:space="preserve"> | rel. Octavio Gallotti</w:t>
      </w:r>
    </w:p>
    <w:p>
      <w:pPr>
        <w:ind w:left="288"/>
      </w:pPr>
      <w:r>
        <w:rPr>
          <w:color w:val="1E1E1E"/>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88"/>
      </w:pPr>
      <w:r>
        <w:rPr>
          <w:b/>
          <w:color w:val="003CA0"/>
          <w:sz w:val="16"/>
        </w:rPr>
        <w:t>[ADI 1.441 MC, voto do rel. min. Octavio Gallotti, j. 28-6-1996, P, DJ de 18-10-1996.]</w:t>
      </w:r>
    </w:p>
    <w:p>
      <w:r>
        <w:rPr>
          <w:b/>
          <w:color w:val="003366"/>
          <w:sz w:val="20"/>
        </w:rPr>
        <w:t>Art. 68 Aos remanescentes das comunidades dos quilombos que estejam ocupando sua</w:t>
      </w:r>
      <w:r>
        <w:rPr>
          <w:color w:val="8C8C8C"/>
          <w:sz w:val="14"/>
        </w:rPr>
        <w:t xml:space="preserve">  [4 decisoes]</w:t>
      </w:r>
    </w:p>
    <w:p>
      <w:pPr>
        <w:ind w:left="144"/>
      </w:pPr>
      <w:r>
        <w:rPr>
          <w:b/>
          <w:color w:val="B45A00"/>
          <w:sz w:val="16"/>
        </w:rPr>
        <w:t>CONTROLE CONCENTRADO</w:t>
      </w:r>
    </w:p>
    <w:p>
      <w:pPr>
        <w:ind w:left="288"/>
      </w:pPr>
      <w:r>
        <w:rPr>
          <w:color w:val="8C8C8C"/>
          <w:sz w:val="12"/>
        </w:rPr>
        <w:t>cf-art-68</w:t>
      </w:r>
      <w:r>
        <w:rPr>
          <w:color w:val="003CA0"/>
          <w:sz w:val="12"/>
        </w:rPr>
        <w:t xml:space="preserve"> | ADI 425</w:t>
      </w:r>
      <w:r>
        <w:rPr>
          <w:color w:val="003CA0"/>
          <w:sz w:val="12"/>
        </w:rPr>
        <w:t xml:space="preserve"> | rel. Maurício Corrêa</w:t>
      </w:r>
    </w:p>
    <w:p>
      <w:pPr>
        <w:ind w:left="288"/>
      </w:pPr>
      <w:r>
        <w:rPr>
          <w:color w:val="1E1E1E"/>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w:t>
      </w:r>
    </w:p>
    <w:p>
      <w:pPr>
        <w:ind w:left="288"/>
      </w:pPr>
      <w:r>
        <w:rPr>
          <w:b/>
          <w:color w:val="003CA0"/>
          <w:sz w:val="16"/>
        </w:rPr>
        <w:t>[ADI 425, voto do rel. min. Maurício Corrêa, j. 4-9-2002, P, DJ de 19-12-2003.]</w:t>
      </w:r>
    </w:p>
    <w:p>
      <w:pPr>
        <w:ind w:left="288"/>
      </w:pPr>
      <w:r>
        <w:rPr>
          <w:color w:val="8C8C8C"/>
          <w:sz w:val="12"/>
        </w:rPr>
        <w:t>cf-art-68</w:t>
      </w:r>
      <w:r>
        <w:rPr>
          <w:color w:val="003CA0"/>
          <w:sz w:val="12"/>
        </w:rPr>
        <w:t xml:space="preserve"> | ADI 1247</w:t>
      </w:r>
      <w:r>
        <w:rPr>
          <w:color w:val="003CA0"/>
          <w:sz w:val="12"/>
        </w:rPr>
        <w:t xml:space="preserve"> | rel. Celso de Mello</w:t>
      </w:r>
    </w:p>
    <w:p>
      <w:pPr>
        <w:ind w:left="288"/>
      </w:pPr>
      <w:r>
        <w:rPr>
          <w:color w:val="1E1E1E"/>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88"/>
      </w:pPr>
      <w:r>
        <w:rPr>
          <w:b/>
          <w:color w:val="003CA0"/>
          <w:sz w:val="16"/>
        </w:rPr>
        <w:t>[ADI 1.247 MC, rel. min. Celso de Mello, j. 17-8-1995, P, DJ de 8-9-1995.]</w:t>
      </w:r>
    </w:p>
    <w:p>
      <w:pPr>
        <w:ind w:left="288"/>
      </w:pPr>
      <w:r>
        <w:rPr>
          <w:color w:val="8C8C8C"/>
          <w:sz w:val="12"/>
        </w:rPr>
        <w:t>cf-art-68</w:t>
      </w:r>
      <w:r>
        <w:rPr>
          <w:color w:val="003CA0"/>
          <w:sz w:val="12"/>
        </w:rPr>
        <w:t xml:space="preserve"> | ADI 1296</w:t>
      </w:r>
      <w:r>
        <w:rPr>
          <w:color w:val="003CA0"/>
          <w:sz w:val="12"/>
        </w:rPr>
        <w:t xml:space="preserve"> | rel. Celso de Mello</w:t>
      </w:r>
    </w:p>
    <w:p>
      <w:pPr>
        <w:ind w:left="288"/>
      </w:pPr>
      <w:r>
        <w:rPr>
          <w:color w:val="1E1E1E"/>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w:t>
      </w:r>
    </w:p>
    <w:p>
      <w:pPr>
        <w:ind w:left="288"/>
      </w:pPr>
      <w:r>
        <w:rPr>
          <w:b/>
          <w:color w:val="003CA0"/>
          <w:sz w:val="16"/>
        </w:rPr>
        <w:t>[ADI 1.296 MC, rel. min. Celso de Mello, j. 14-6-1995, P, DJ de 10-8-1995.]</w:t>
      </w:r>
    </w:p>
    <w:p>
      <w:pPr>
        <w:ind w:left="144"/>
      </w:pPr>
      <w:r>
        <w:rPr>
          <w:b/>
          <w:color w:val="B45A00"/>
          <w:sz w:val="16"/>
        </w:rPr>
        <w:t>JULGADOS CORRELATOS</w:t>
      </w:r>
    </w:p>
    <w:p>
      <w:pPr>
        <w:ind w:left="288"/>
      </w:pPr>
      <w:r>
        <w:rPr>
          <w:color w:val="8C8C8C"/>
          <w:sz w:val="12"/>
        </w:rPr>
        <w:t>cf-art-68-par-1-inc-I</w:t>
      </w:r>
      <w:r>
        <w:rPr>
          <w:color w:val="003CA0"/>
          <w:sz w:val="12"/>
        </w:rPr>
        <w:t xml:space="preserve"> | HC 85060</w:t>
      </w:r>
      <w:r>
        <w:rPr>
          <w:color w:val="003CA0"/>
          <w:sz w:val="12"/>
        </w:rPr>
        <w:t xml:space="preserve"> | rel. Eros Grau</w:t>
      </w:r>
    </w:p>
    <w:p>
      <w:pPr>
        <w:ind w:left="288"/>
      </w:pPr>
      <w:r>
        <w:rPr>
          <w:color w:val="1E1E1E"/>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88"/>
      </w:pPr>
      <w:r>
        <w:rPr>
          <w:b/>
          <w:color w:val="003CA0"/>
          <w:sz w:val="16"/>
        </w:rPr>
        <w:t>[HC 85.060, rel. min. Eros Grau, j. 23-9-2008, 1ª T, DJE de 13-2-2009.]</w:t>
      </w:r>
    </w:p>
    <w:p>
      <w:r>
        <w:rPr>
          <w:b/>
          <w:color w:val="003366"/>
          <w:sz w:val="20"/>
        </w:rPr>
        <w:t>Art. 69 Será permitido aos Estados manter consultorias jurídicas separadas de su</w:t>
      </w:r>
      <w:r>
        <w:rPr>
          <w:color w:val="8C8C8C"/>
          <w:sz w:val="14"/>
        </w:rPr>
        <w:t xml:space="preserve">  [2 decisoes]</w:t>
      </w:r>
    </w:p>
    <w:p>
      <w:pPr>
        <w:ind w:left="144"/>
      </w:pPr>
      <w:r>
        <w:rPr>
          <w:b/>
          <w:color w:val="B45A00"/>
          <w:sz w:val="16"/>
        </w:rPr>
        <w:t>CONTROLE CONCENTRADO</w:t>
      </w:r>
    </w:p>
    <w:p>
      <w:pPr>
        <w:ind w:left="288"/>
      </w:pPr>
      <w:r>
        <w:rPr>
          <w:color w:val="8C8C8C"/>
          <w:sz w:val="12"/>
        </w:rPr>
        <w:t>cf-art-69</w:t>
      </w:r>
      <w:r>
        <w:rPr>
          <w:color w:val="003CA0"/>
          <w:sz w:val="12"/>
        </w:rPr>
        <w:t xml:space="preserve"> | ADI 5003</w:t>
      </w:r>
      <w:r>
        <w:rPr>
          <w:color w:val="003CA0"/>
          <w:sz w:val="12"/>
        </w:rPr>
        <w:t xml:space="preserve"> | rel. Luiz Fux</w:t>
      </w:r>
    </w:p>
    <w:p>
      <w:pPr>
        <w:ind w:left="288"/>
      </w:pPr>
      <w:r>
        <w:rPr>
          <w:color w:val="1E1E1E"/>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w:t>
      </w:r>
    </w:p>
    <w:p>
      <w:pPr>
        <w:ind w:left="288"/>
      </w:pPr>
      <w:r>
        <w:rPr>
          <w:b/>
          <w:color w:val="003CA0"/>
          <w:sz w:val="16"/>
        </w:rPr>
        <w:t>[ADI 5.003, rel. min. Luiz Fux, j. 5-12-2019, P, DJE de 19-12-2019.]</w:t>
      </w:r>
    </w:p>
    <w:p>
      <w:pPr>
        <w:ind w:left="288"/>
      </w:pPr>
      <w:r>
        <w:rPr>
          <w:color w:val="8C8C8C"/>
          <w:sz w:val="12"/>
        </w:rPr>
        <w:t>cf-art-69</w:t>
      </w:r>
    </w:p>
    <w:p>
      <w:pPr>
        <w:ind w:left="288"/>
      </w:pPr>
      <w:r>
        <w:rPr>
          <w:color w:val="1E1E1E"/>
          <w:sz w:val="18"/>
        </w:rPr>
        <w:t>Seção IX Da Fiscalização Contábil, Financeira e Orçamentária SUMÁRIO</w:t>
      </w:r>
    </w:p>
    <w:p>
      <w:r>
        <w:rPr>
          <w:b/>
          <w:color w:val="003366"/>
          <w:sz w:val="20"/>
        </w:rPr>
        <w:t xml:space="preserve">Art. 70 Fica mantida atual competência dos tribunais estaduais até a mesma seja </w:t>
      </w:r>
      <w:r>
        <w:rPr>
          <w:color w:val="8C8C8C"/>
          <w:sz w:val="14"/>
        </w:rPr>
        <w:t xml:space="preserve">  [11 decisoes]</w:t>
      </w:r>
    </w:p>
    <w:p>
      <w:pPr>
        <w:ind w:left="288"/>
      </w:pPr>
      <w:r>
        <w:rPr>
          <w:color w:val="8C8C8C"/>
          <w:sz w:val="12"/>
        </w:rPr>
        <w:t>cf-art-70</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144"/>
      </w:pPr>
      <w:r>
        <w:rPr>
          <w:b/>
          <w:color w:val="B45A00"/>
          <w:sz w:val="16"/>
        </w:rPr>
        <w:t>CONTROLE CONCENTRADO</w:t>
      </w:r>
    </w:p>
    <w:p>
      <w:pPr>
        <w:ind w:left="288"/>
      </w:pPr>
      <w:r>
        <w:rPr>
          <w:color w:val="8C8C8C"/>
          <w:sz w:val="12"/>
        </w:rPr>
        <w:t>cf-art-70</w:t>
      </w:r>
      <w:r>
        <w:rPr>
          <w:color w:val="003CA0"/>
          <w:sz w:val="12"/>
        </w:rPr>
        <w:t xml:space="preserve"> | ADI 523</w:t>
      </w:r>
      <w:r>
        <w:rPr>
          <w:color w:val="003CA0"/>
          <w:sz w:val="12"/>
        </w:rPr>
        <w:t xml:space="preserve"> | rel. Eros Grau</w:t>
      </w:r>
    </w:p>
    <w:p>
      <w:pPr>
        <w:ind w:left="288"/>
      </w:pPr>
      <w:r>
        <w:rPr>
          <w:color w:val="1E1E1E"/>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88"/>
      </w:pPr>
      <w:r>
        <w:rPr>
          <w:b/>
          <w:color w:val="003CA0"/>
          <w:sz w:val="16"/>
        </w:rPr>
        <w:t>[ADI 523, rel. min. Eros Grau, j. 3-4-2008, P, DJE de 17-10-2008.]</w:t>
      </w:r>
    </w:p>
    <w:p>
      <w:pPr>
        <w:ind w:left="288"/>
      </w:pPr>
      <w:r>
        <w:rPr>
          <w:color w:val="8C8C8C"/>
          <w:sz w:val="12"/>
        </w:rPr>
        <w:t>cf-art-70</w:t>
      </w:r>
      <w:r>
        <w:rPr>
          <w:color w:val="003CA0"/>
          <w:sz w:val="12"/>
        </w:rPr>
        <w:t xml:space="preserve"> | ADI 375</w:t>
      </w:r>
      <w:r>
        <w:rPr>
          <w:color w:val="003CA0"/>
          <w:sz w:val="12"/>
        </w:rPr>
        <w:t xml:space="preserve"> | rel. Octavio Gallotti</w:t>
      </w:r>
    </w:p>
    <w:p>
      <w:pPr>
        <w:ind w:left="288"/>
      </w:pPr>
      <w:r>
        <w:rPr>
          <w:color w:val="1E1E1E"/>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88"/>
      </w:pPr>
      <w:r>
        <w:rPr>
          <w:b/>
          <w:color w:val="003CA0"/>
          <w:sz w:val="16"/>
        </w:rPr>
        <w:t>[ADI 375, rel. min. Octavio Gallotti, j. 30-10-1991, P, DJ de 14-2-1992.]</w:t>
      </w:r>
    </w:p>
    <w:p>
      <w:pPr>
        <w:ind w:left="144"/>
      </w:pPr>
      <w:r>
        <w:rPr>
          <w:b/>
          <w:color w:val="B45A00"/>
          <w:sz w:val="16"/>
        </w:rPr>
        <w:t>JULGADOS CORRELATOS</w:t>
      </w:r>
    </w:p>
    <w:p>
      <w:pPr>
        <w:ind w:left="288"/>
      </w:pPr>
      <w:r>
        <w:rPr>
          <w:color w:val="8C8C8C"/>
          <w:sz w:val="12"/>
        </w:rPr>
        <w:t>cf-art-70</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cf-art-70</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w:t>
      </w:r>
      <w:r>
        <w:rPr>
          <w:color w:val="003CA0"/>
          <w:sz w:val="12"/>
        </w:rPr>
        <w:t xml:space="preserve"> | PET 3606</w:t>
      </w:r>
      <w:r>
        <w:rPr>
          <w:color w:val="003CA0"/>
          <w:sz w:val="12"/>
        </w:rPr>
        <w:t xml:space="preserve"> | rel. Sepúlveda Pertence</w:t>
      </w:r>
    </w:p>
    <w:p>
      <w:pPr>
        <w:ind w:left="288"/>
      </w:pPr>
      <w:r>
        <w:rPr>
          <w:color w:val="1E1E1E"/>
          <w:sz w:val="18"/>
        </w:rPr>
        <w:t xml:space="preserve">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w:t>
      </w:r>
    </w:p>
    <w:p>
      <w:pPr>
        <w:ind w:left="288"/>
      </w:pPr>
      <w:r>
        <w:rPr>
          <w:b/>
          <w:color w:val="003CA0"/>
          <w:sz w:val="16"/>
        </w:rPr>
        <w:t>[Pet 3.606 AgR, rel. min. Sepúlveda Pertence, j. 21-9-2006, P, DJ de 27-10-2006.]</w:t>
      </w:r>
    </w:p>
    <w:p>
      <w:pPr>
        <w:ind w:left="288"/>
      </w:pPr>
      <w:r>
        <w:rPr>
          <w:color w:val="8C8C8C"/>
          <w:sz w:val="12"/>
        </w:rPr>
        <w:t>cf-art-70-par-unico</w:t>
      </w:r>
      <w:r>
        <w:rPr>
          <w:color w:val="003CA0"/>
          <w:sz w:val="12"/>
        </w:rPr>
        <w:t xml:space="preserve"> | ADI 7702</w:t>
      </w:r>
      <w:r>
        <w:rPr>
          <w:color w:val="003CA0"/>
          <w:sz w:val="12"/>
        </w:rPr>
        <w:t xml:space="preserve"> | rel. Edson Fachin</w:t>
      </w:r>
    </w:p>
    <w:p>
      <w:pPr>
        <w:ind w:left="288"/>
      </w:pPr>
      <w:r>
        <w:rPr>
          <w:color w:val="1E1E1E"/>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w:t>
      </w:r>
    </w:p>
    <w:p>
      <w:pPr>
        <w:ind w:left="288"/>
      </w:pPr>
      <w:r>
        <w:rPr>
          <w:b/>
          <w:color w:val="003CA0"/>
          <w:sz w:val="16"/>
        </w:rPr>
        <w:t>[ADI 7.702, rel. min. Edson Fachin, j. 05.03.2025, P, DJE de 24.03.2025.]</w:t>
      </w:r>
    </w:p>
    <w:p>
      <w:pPr>
        <w:ind w:left="144"/>
      </w:pPr>
      <w:r>
        <w:rPr>
          <w:b/>
          <w:color w:val="B45A00"/>
          <w:sz w:val="16"/>
        </w:rPr>
        <w:t>REPERCUSSAO GERAL</w:t>
      </w:r>
    </w:p>
    <w:p>
      <w:pPr>
        <w:ind w:left="288"/>
      </w:pPr>
      <w:r>
        <w:rPr>
          <w:color w:val="8C8C8C"/>
          <w:sz w:val="12"/>
        </w:rPr>
        <w:t>cf-art-70-par-unico</w:t>
      </w:r>
      <w:r>
        <w:rPr>
          <w:color w:val="003CA0"/>
          <w:sz w:val="12"/>
        </w:rPr>
        <w:t xml:space="preserve"> | MS 37082</w:t>
      </w:r>
      <w:r>
        <w:rPr>
          <w:color w:val="003CA0"/>
          <w:sz w:val="12"/>
        </w:rPr>
        <w:t xml:space="preserve"> | rel. Cristiano Zanin</w:t>
      </w:r>
    </w:p>
    <w:p>
      <w:pPr>
        <w:ind w:left="288"/>
      </w:pPr>
      <w:r>
        <w:rPr>
          <w:color w:val="1E1E1E"/>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cf-art-70-par-unico</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cf-art-70-par-unico</w:t>
      </w:r>
      <w:r>
        <w:rPr>
          <w:color w:val="003CA0"/>
          <w:sz w:val="12"/>
        </w:rPr>
        <w:t xml:space="preserve"> | MS 24073</w:t>
      </w:r>
      <w:r>
        <w:rPr>
          <w:color w:val="003CA0"/>
          <w:sz w:val="12"/>
        </w:rPr>
        <w:t xml:space="preserve"> | rel. Carlos Velloso</w:t>
      </w:r>
    </w:p>
    <w:p>
      <w:pPr>
        <w:ind w:left="288"/>
      </w:pPr>
      <w:r>
        <w:rPr>
          <w:color w:val="1E1E1E"/>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w:t>
      </w:r>
    </w:p>
    <w:p>
      <w:pPr>
        <w:ind w:left="288"/>
      </w:pPr>
      <w:r>
        <w:rPr>
          <w:b/>
          <w:color w:val="003CA0"/>
          <w:sz w:val="16"/>
        </w:rPr>
        <w:t>[MS 24.073, rel. min. Carlos Velloso, j. 6-11-2002, P, DJ de 31-10-2003.]</w:t>
      </w:r>
    </w:p>
    <w:p>
      <w:pPr>
        <w:ind w:left="288"/>
      </w:pPr>
      <w:r>
        <w:rPr>
          <w:color w:val="8C8C8C"/>
          <w:sz w:val="12"/>
        </w:rPr>
        <w:t>cf-art-70-par-unico</w:t>
      </w:r>
      <w:r>
        <w:rPr>
          <w:color w:val="003CA0"/>
          <w:sz w:val="12"/>
        </w:rPr>
        <w:t xml:space="preserve"> | MS 24.631</w:t>
      </w:r>
      <w:r>
        <w:rPr>
          <w:color w:val="003CA0"/>
          <w:sz w:val="12"/>
        </w:rPr>
        <w:t xml:space="preserve"> | rel. Joaquim Barbosa</w:t>
      </w:r>
    </w:p>
    <w:p>
      <w:pPr>
        <w:ind w:left="288"/>
      </w:pPr>
      <w:r>
        <w:rPr>
          <w:color w:val="1E1E1E"/>
          <w:sz w:val="18"/>
        </w:rPr>
        <w:t>Vide MS 24.631, rel. min. Joaquim Barbosa, j. 9-8-2007, P, DJE de 1º-2-2008 Vide MS 24.584, rel. min. Marco Aurélio, j. 9-8-2007, P, DJE de 20-6-2008</w:t>
      </w:r>
    </w:p>
    <w:p>
      <w:r>
        <w:rPr>
          <w:b/>
          <w:color w:val="003366"/>
          <w:sz w:val="20"/>
        </w:rPr>
        <w:t>Art. 71 É instituído, nos exercícios financeiros de 1994 e 1995, bem assim nos p</w:t>
      </w:r>
      <w:r>
        <w:rPr>
          <w:color w:val="8C8C8C"/>
          <w:sz w:val="14"/>
        </w:rPr>
        <w:t xml:space="preserve">  [89 decisoes]</w:t>
      </w:r>
    </w:p>
    <w:p>
      <w:pPr>
        <w:ind w:left="144"/>
      </w:pPr>
      <w:r>
        <w:rPr>
          <w:b/>
          <w:color w:val="B45A00"/>
          <w:sz w:val="16"/>
        </w:rPr>
        <w:t>SUMULA</w:t>
      </w:r>
    </w:p>
    <w:p>
      <w:pPr>
        <w:ind w:left="288"/>
      </w:pPr>
      <w:r>
        <w:rPr>
          <w:color w:val="8C8C8C"/>
          <w:sz w:val="12"/>
        </w:rPr>
        <w:t>cf-art-71</w:t>
      </w:r>
    </w:p>
    <w:p>
      <w:pPr>
        <w:ind w:left="288"/>
      </w:pPr>
      <w:r>
        <w:rPr>
          <w:color w:val="1E1E1E"/>
          <w:sz w:val="18"/>
        </w:rPr>
        <w:t>O Tribunal de Contas, no exercício de suas atribuições, pode apreciar a constitucionalidade das leis e dos atos do poder público.</w:t>
      </w:r>
    </w:p>
    <w:p>
      <w:pPr>
        <w:ind w:left="288"/>
      </w:pPr>
      <w:r>
        <w:rPr>
          <w:b/>
          <w:color w:val="003CA0"/>
          <w:sz w:val="16"/>
        </w:rPr>
        <w:t>[Súmula 347.]</w:t>
      </w:r>
    </w:p>
    <w:p>
      <w:pPr>
        <w:ind w:left="288"/>
      </w:pPr>
      <w:r>
        <w:rPr>
          <w:color w:val="8C8C8C"/>
          <w:sz w:val="12"/>
        </w:rPr>
        <w:t>cf-art-71</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144"/>
      </w:pPr>
      <w:r>
        <w:rPr>
          <w:b/>
          <w:color w:val="B45A00"/>
          <w:sz w:val="16"/>
        </w:rPr>
        <w:t>CONTROLE CONCENTRADO</w:t>
      </w:r>
    </w:p>
    <w:p>
      <w:pPr>
        <w:ind w:left="288"/>
      </w:pPr>
      <w:r>
        <w:rPr>
          <w:color w:val="8C8C8C"/>
          <w:sz w:val="12"/>
        </w:rPr>
        <w:t>cf-art-71</w:t>
      </w:r>
      <w:r>
        <w:rPr>
          <w:color w:val="003CA0"/>
          <w:sz w:val="12"/>
        </w:rPr>
        <w:t xml:space="preserve"> | ADI 916</w:t>
      </w:r>
      <w:r>
        <w:rPr>
          <w:color w:val="003CA0"/>
          <w:sz w:val="12"/>
        </w:rPr>
        <w:t xml:space="preserve"> | rel. Joaquim Barbosa</w:t>
      </w:r>
    </w:p>
    <w:p>
      <w:pPr>
        <w:ind w:left="288"/>
      </w:pPr>
      <w:r>
        <w:rPr>
          <w:color w:val="1E1E1E"/>
          <w:sz w:val="18"/>
        </w:rPr>
        <w:t xml:space="preserve">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 buscou melhor aproveitar as especializações institucionais, sem qualquer usurpação de competências </w:t>
      </w:r>
    </w:p>
    <w:p>
      <w:pPr>
        <w:ind w:left="288"/>
      </w:pPr>
      <w:r>
        <w:rPr>
          <w:b/>
          <w:color w:val="003CA0"/>
          <w:sz w:val="16"/>
        </w:rPr>
        <w:t>[ADI 916, rel. min. Joaquim Barbosa, j. 2-2-2009, P, DJE de 6-3-2009.]</w:t>
      </w:r>
    </w:p>
    <w:p>
      <w:pPr>
        <w:ind w:left="288"/>
      </w:pPr>
      <w:r>
        <w:rPr>
          <w:color w:val="8C8C8C"/>
          <w:sz w:val="12"/>
        </w:rPr>
        <w:t>cf-art-71</w:t>
      </w:r>
      <w:r>
        <w:rPr>
          <w:color w:val="003CA0"/>
          <w:sz w:val="12"/>
        </w:rPr>
        <w:t xml:space="preserve"> | ADI 2597</w:t>
      </w:r>
      <w:r>
        <w:rPr>
          <w:color w:val="003CA0"/>
          <w:sz w:val="12"/>
        </w:rPr>
        <w:t xml:space="preserve"> | rel. Nelson Jobim</w:t>
      </w:r>
    </w:p>
    <w:p>
      <w:pPr>
        <w:ind w:left="288"/>
      </w:pPr>
      <w:r>
        <w:rPr>
          <w:color w:val="1E1E1E"/>
          <w:sz w:val="18"/>
        </w:rPr>
        <w:t xml:space="preserve">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w:t>
      </w:r>
    </w:p>
    <w:p>
      <w:pPr>
        <w:ind w:left="288"/>
      </w:pPr>
      <w:r>
        <w:rPr>
          <w:b/>
          <w:color w:val="003CA0"/>
          <w:sz w:val="16"/>
        </w:rPr>
        <w:t>[ADI 2.597, red. do ac. min. Eros Grau, rel. min. Nelson Jobim, j. 4-8-2004, P, DJ de 17-8-2007.]</w:t>
      </w:r>
    </w:p>
    <w:p>
      <w:pPr>
        <w:ind w:left="288"/>
      </w:pPr>
      <w:r>
        <w:rPr>
          <w:color w:val="8C8C8C"/>
          <w:sz w:val="12"/>
        </w:rPr>
        <w:t>cf-art-71</w:t>
      </w:r>
      <w:r>
        <w:rPr>
          <w:color w:val="003CA0"/>
          <w:sz w:val="12"/>
        </w:rPr>
        <w:t xml:space="preserve"> | ADI 1175</w:t>
      </w:r>
      <w:r>
        <w:rPr>
          <w:color w:val="003CA0"/>
          <w:sz w:val="12"/>
        </w:rPr>
        <w:t xml:space="preserve"> | rel. Carlos Velloso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rel. min. Carlos Velloso, j. 4-8-2004, P, DJ de 19-12-2006.]</w:t>
      </w:r>
    </w:p>
    <w:p>
      <w:pPr>
        <w:ind w:left="288"/>
      </w:pPr>
      <w:r>
        <w:rPr>
          <w:color w:val="8C8C8C"/>
          <w:sz w:val="12"/>
        </w:rPr>
        <w:t>cf-art-71</w:t>
      </w:r>
      <w:r>
        <w:rPr>
          <w:color w:val="003CA0"/>
          <w:sz w:val="12"/>
        </w:rPr>
        <w:t xml:space="preserve"> | MS 37082</w:t>
      </w:r>
      <w:r>
        <w:rPr>
          <w:color w:val="003CA0"/>
          <w:sz w:val="12"/>
        </w:rPr>
        <w:t xml:space="preserve"> | rel. Cristiano Zanin</w:t>
      </w:r>
    </w:p>
    <w:p>
      <w:pPr>
        <w:ind w:left="288"/>
      </w:pPr>
      <w:r>
        <w:rPr>
          <w:color w:val="1E1E1E"/>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cf-art-71</w:t>
      </w:r>
      <w:r>
        <w:rPr>
          <w:color w:val="003CA0"/>
          <w:sz w:val="12"/>
        </w:rPr>
        <w:t xml:space="preserve"> | MS 35500</w:t>
      </w:r>
      <w:r>
        <w:rPr>
          <w:color w:val="003CA0"/>
          <w:sz w:val="12"/>
        </w:rPr>
        <w:t xml:space="preserve"> | rel. Alexandre de Moraes</w:t>
      </w:r>
    </w:p>
    <w:p>
      <w:pPr>
        <w:ind w:left="288"/>
      </w:pPr>
      <w:r>
        <w:rPr>
          <w:color w:val="1E1E1E"/>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w:t>
      </w:r>
    </w:p>
    <w:p>
      <w:pPr>
        <w:ind w:left="288"/>
      </w:pPr>
      <w:r>
        <w:rPr>
          <w:b/>
          <w:color w:val="003CA0"/>
          <w:sz w:val="16"/>
        </w:rPr>
        <w:t>[MS 35.500, rel. min. Alexandre de Moraes, j. 13-4-2021, P, DJE de 5-5-2021.]</w:t>
      </w:r>
    </w:p>
    <w:p>
      <w:pPr>
        <w:ind w:left="288"/>
      </w:pPr>
      <w:r>
        <w:rPr>
          <w:color w:val="8C8C8C"/>
          <w:sz w:val="12"/>
        </w:rPr>
        <w:t>cf-art-71</w:t>
      </w:r>
      <w:r>
        <w:rPr>
          <w:color w:val="003CA0"/>
          <w:sz w:val="12"/>
        </w:rPr>
        <w:t xml:space="preserve"> | MS 23168</w:t>
      </w:r>
      <w:r>
        <w:rPr>
          <w:color w:val="003CA0"/>
          <w:sz w:val="12"/>
        </w:rPr>
        <w:t xml:space="preserve"> | rel. Rosa Weber</w:t>
      </w:r>
    </w:p>
    <w:p>
      <w:pPr>
        <w:ind w:left="288"/>
      </w:pPr>
      <w:r>
        <w:rPr>
          <w:color w:val="1E1E1E"/>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w:t>
      </w:r>
    </w:p>
    <w:p>
      <w:pPr>
        <w:ind w:left="288"/>
      </w:pPr>
      <w:r>
        <w:rPr>
          <w:b/>
          <w:color w:val="003CA0"/>
          <w:sz w:val="16"/>
        </w:rPr>
        <w:t>[MS 23.168-AgR, rel. min. Rosa Weber, j. em 27-6-2019, 1a.T, DJE de 5-8-2019.</w:t>
      </w:r>
    </w:p>
    <w:p>
      <w:pPr>
        <w:ind w:left="288"/>
      </w:pPr>
      <w:r>
        <w:rPr>
          <w:color w:val="8C8C8C"/>
          <w:sz w:val="12"/>
        </w:rPr>
        <w:t>cf-art-71</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TCU. Tomada de contas especial. Dano ao patrimônio da Petrobras. Medida cautelar de indisponibilidade de bens dos responsáveis. Poder geral de cautela reconhecido ao TCU como decorrência de suas atribuições constitucionais.</w:t>
      </w:r>
    </w:p>
    <w:p>
      <w:pPr>
        <w:ind w:left="288"/>
      </w:pPr>
      <w:r>
        <w:rPr>
          <w:b/>
          <w:color w:val="003CA0"/>
          <w:sz w:val="16"/>
        </w:rPr>
        <w:t>[MS 33.092, rel. min. Gilmar Mendes, j. 24-3-2015, 2ª T, DJE de 17-8-2015.]</w:t>
      </w:r>
    </w:p>
    <w:p>
      <w:pPr>
        <w:ind w:left="288"/>
      </w:pPr>
      <w:r>
        <w:rPr>
          <w:color w:val="8C8C8C"/>
          <w:sz w:val="12"/>
        </w:rPr>
        <w:t>cf-art-71</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cf-art-71</w:t>
      </w:r>
      <w:r>
        <w:rPr>
          <w:color w:val="003CA0"/>
          <w:sz w:val="12"/>
        </w:rPr>
        <w:t xml:space="preserve"> | MS 26250</w:t>
      </w:r>
      <w:r>
        <w:rPr>
          <w:color w:val="003CA0"/>
          <w:sz w:val="12"/>
        </w:rPr>
        <w:t xml:space="preserve"> | rel. Ayres Britto</w:t>
      </w:r>
    </w:p>
    <w:p>
      <w:pPr>
        <w:ind w:left="288"/>
      </w:pPr>
      <w:r>
        <w:rPr>
          <w:color w:val="1E1E1E"/>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88"/>
      </w:pPr>
      <w:r>
        <w:rPr>
          <w:b/>
          <w:color w:val="003CA0"/>
          <w:sz w:val="16"/>
        </w:rPr>
        <w:t>[MS 26.250, rel. min. Ayres Britto, j. 17-2-2010, P, DJE de 12-3-2010.]</w:t>
      </w:r>
    </w:p>
    <w:p>
      <w:pPr>
        <w:ind w:left="288"/>
      </w:pPr>
      <w:r>
        <w:rPr>
          <w:color w:val="8C8C8C"/>
          <w:sz w:val="12"/>
        </w:rPr>
        <w:t>cf-art-71</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w:t>
      </w:r>
      <w:r>
        <w:rPr>
          <w:color w:val="003CA0"/>
          <w:sz w:val="12"/>
        </w:rPr>
        <w:t xml:space="preserve"> | MS 26732</w:t>
      </w:r>
      <w:r>
        <w:rPr>
          <w:color w:val="003CA0"/>
          <w:sz w:val="12"/>
        </w:rPr>
        <w:t xml:space="preserve"> | rel. Cármen Lúcia</w:t>
      </w:r>
    </w:p>
    <w:p>
      <w:pPr>
        <w:ind w:left="288"/>
      </w:pPr>
      <w:r>
        <w:rPr>
          <w:color w:val="1E1E1E"/>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3CA0"/>
          <w:sz w:val="16"/>
        </w:rPr>
        <w:t>[MS 26.732 AgR, rel. min. Cármen Lúcia, j. 25-6-2008, P, DJE de 15-8-2008.]</w:t>
      </w:r>
    </w:p>
    <w:p>
      <w:pPr>
        <w:ind w:left="288"/>
      </w:pPr>
      <w:r>
        <w:rPr>
          <w:color w:val="8C8C8C"/>
          <w:sz w:val="12"/>
        </w:rPr>
        <w:t>cf-art-71</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w:t>
      </w:r>
    </w:p>
    <w:p>
      <w:pPr>
        <w:ind w:left="288"/>
      </w:pPr>
      <w:r>
        <w:rPr>
          <w:b/>
          <w:color w:val="003CA0"/>
          <w:sz w:val="16"/>
        </w:rPr>
        <w:t>[MS 22.801, rel. min. Menezes Direito, j. 17-12-2007, P, DJE de 14-3-2008.]</w:t>
      </w:r>
    </w:p>
    <w:p>
      <w:pPr>
        <w:ind w:left="288"/>
      </w:pPr>
      <w:r>
        <w:rPr>
          <w:color w:val="8C8C8C"/>
          <w:sz w:val="12"/>
        </w:rPr>
        <w:t>cf-art-71</w:t>
      </w:r>
      <w:r>
        <w:rPr>
          <w:color w:val="003CA0"/>
          <w:sz w:val="12"/>
        </w:rPr>
        <w:t xml:space="preserve"> | MS 24584</w:t>
      </w:r>
      <w:r>
        <w:rPr>
          <w:color w:val="003CA0"/>
          <w:sz w:val="12"/>
        </w:rPr>
        <w:t xml:space="preserve"> | rel. Marco Aurélio</w:t>
      </w:r>
    </w:p>
    <w:p>
      <w:pPr>
        <w:ind w:left="288"/>
      </w:pPr>
      <w:r>
        <w:rPr>
          <w:color w:val="1E1E1E"/>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cf-art-71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cf-art-71</w:t>
      </w:r>
      <w:r>
        <w:rPr>
          <w:color w:val="003CA0"/>
          <w:sz w:val="12"/>
        </w:rPr>
        <w:t xml:space="preserve"> | MS 26381</w:t>
      </w:r>
      <w:r>
        <w:rPr>
          <w:color w:val="003CA0"/>
          <w:sz w:val="12"/>
        </w:rPr>
        <w:t xml:space="preserve"> | rel. Eros Grau</w:t>
      </w:r>
    </w:p>
    <w:p>
      <w:pPr>
        <w:ind w:left="288"/>
      </w:pPr>
      <w:r>
        <w:rPr>
          <w:color w:val="1E1E1E"/>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w:t>
      </w:r>
    </w:p>
    <w:p>
      <w:pPr>
        <w:ind w:left="288"/>
      </w:pPr>
      <w:r>
        <w:rPr>
          <w:b/>
          <w:color w:val="003CA0"/>
          <w:sz w:val="16"/>
        </w:rPr>
        <w:t>[MS 26.381 AgR, rel. min. Eros Grau, j. 14-6-2007, P, DJ de 10-8-2007.]</w:t>
      </w:r>
    </w:p>
    <w:p>
      <w:pPr>
        <w:ind w:left="288"/>
      </w:pPr>
      <w:r>
        <w:rPr>
          <w:color w:val="8C8C8C"/>
          <w:sz w:val="12"/>
        </w:rPr>
        <w:t>cf-art-71</w:t>
      </w:r>
      <w:r>
        <w:rPr>
          <w:color w:val="003CA0"/>
          <w:sz w:val="12"/>
        </w:rPr>
        <w:t xml:space="preserve"> | MS 24997</w:t>
      </w:r>
      <w:r>
        <w:rPr>
          <w:color w:val="003CA0"/>
          <w:sz w:val="12"/>
        </w:rPr>
        <w:t xml:space="preserve"> | rel. Eros Grau</w:t>
      </w:r>
    </w:p>
    <w:p>
      <w:pPr>
        <w:ind w:left="288"/>
      </w:pPr>
      <w:r>
        <w:rPr>
          <w:color w:val="1E1E1E"/>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88"/>
      </w:pPr>
      <w:r>
        <w:rPr>
          <w:b/>
          <w:color w:val="003CA0"/>
          <w:sz w:val="16"/>
        </w:rPr>
        <w:t>[MS 24.997, MS 25.015, MS 25.036, MS 25.037, MS 25.090 e MS 25.095, rel. min. Eros Grau, j. 2-2-2005, P, DJ de 1º-4-2005.]</w:t>
      </w:r>
    </w:p>
    <w:p>
      <w:pPr>
        <w:ind w:left="288"/>
      </w:pPr>
      <w:r>
        <w:rPr>
          <w:color w:val="8C8C8C"/>
          <w:sz w:val="12"/>
        </w:rPr>
        <w:t>cf-art-71</w:t>
      </w:r>
      <w:r>
        <w:rPr>
          <w:color w:val="003CA0"/>
          <w:sz w:val="12"/>
        </w:rPr>
        <w:t xml:space="preserve"> | MS 24510</w:t>
      </w:r>
      <w:r>
        <w:rPr>
          <w:color w:val="003CA0"/>
          <w:sz w:val="12"/>
        </w:rPr>
        <w:t xml:space="preserve"> | rel. Ellen Gracie</w:t>
      </w:r>
    </w:p>
    <w:p>
      <w:pPr>
        <w:ind w:left="288"/>
      </w:pPr>
      <w:r>
        <w:rPr>
          <w:color w:val="1E1E1E"/>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w:t>
      </w:r>
    </w:p>
    <w:p>
      <w:pPr>
        <w:ind w:left="288"/>
      </w:pPr>
      <w:r>
        <w:rPr>
          <w:b/>
          <w:color w:val="003CA0"/>
          <w:sz w:val="16"/>
        </w:rPr>
        <w:t>[MS 24.510, rel. min. Ellen Gracie, voto do min. Celso de Mello, j. 19-11-2003, P, DJ de 19-3-2004.]</w:t>
      </w:r>
    </w:p>
    <w:p>
      <w:pPr>
        <w:ind w:left="288"/>
      </w:pPr>
      <w:r>
        <w:rPr>
          <w:color w:val="8C8C8C"/>
          <w:sz w:val="12"/>
        </w:rPr>
        <w:t>cf-art-71</w:t>
      </w:r>
      <w:r>
        <w:rPr>
          <w:color w:val="003CA0"/>
          <w:sz w:val="12"/>
        </w:rPr>
        <w:t xml:space="preserve"> | MS 23550</w:t>
      </w:r>
      <w:r>
        <w:rPr>
          <w:color w:val="003CA0"/>
          <w:sz w:val="12"/>
        </w:rPr>
        <w:t xml:space="preserve"> | rel. Sepúlveda Pertence</w:t>
      </w:r>
    </w:p>
    <w:p>
      <w:pPr>
        <w:ind w:left="288"/>
      </w:pPr>
      <w:r>
        <w:rPr>
          <w:color w:val="1E1E1E"/>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w:t>
      </w:r>
    </w:p>
    <w:p>
      <w:pPr>
        <w:ind w:left="288"/>
      </w:pPr>
      <w:r>
        <w:rPr>
          <w:b/>
          <w:color w:val="003CA0"/>
          <w:sz w:val="16"/>
        </w:rPr>
        <w:t>[MS 23.550, rel. min. Sepúlveda Pertence, j. 4-4-2001, P, DJ de 31-10-2001.]</w:t>
      </w:r>
    </w:p>
    <w:p>
      <w:pPr>
        <w:ind w:left="288"/>
      </w:pPr>
      <w:r>
        <w:rPr>
          <w:color w:val="8C8C8C"/>
          <w:sz w:val="12"/>
        </w:rPr>
        <w:t>cf-art-71</w:t>
      </w:r>
      <w:r>
        <w:rPr>
          <w:color w:val="003CA0"/>
          <w:sz w:val="12"/>
        </w:rPr>
        <w:t xml:space="preserve"> | MS 30.329</w:t>
      </w:r>
      <w:r>
        <w:rPr>
          <w:color w:val="003CA0"/>
          <w:sz w:val="12"/>
        </w:rPr>
        <w:t xml:space="preserve"> | rel. Cármen Lúcia</w:t>
      </w:r>
    </w:p>
    <w:p>
      <w:pPr>
        <w:ind w:left="288"/>
      </w:pPr>
      <w:r>
        <w:rPr>
          <w:color w:val="1E1E1E"/>
          <w:sz w:val="18"/>
        </w:rPr>
        <w:t>= MS 30.329, rel. min. Cármen Lúcia, j. 18-12-2012, 2ª T , DJE de 20-2-2013</w:t>
      </w:r>
    </w:p>
    <w:p>
      <w:pPr>
        <w:ind w:left="288"/>
      </w:pPr>
      <w:r>
        <w:rPr>
          <w:color w:val="8C8C8C"/>
          <w:sz w:val="12"/>
        </w:rPr>
        <w:t>cf-art-71-inc-I</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cf-art-71-inc-I</w:t>
      </w:r>
      <w:r>
        <w:rPr>
          <w:color w:val="003CA0"/>
          <w:sz w:val="12"/>
        </w:rPr>
        <w:t xml:space="preserve"> | ADPF 366</w:t>
      </w:r>
      <w:r>
        <w:rPr>
          <w:color w:val="003CA0"/>
          <w:sz w:val="12"/>
        </w:rPr>
        <w:t xml:space="preserve"> | rel. Gilmar Mendes</w:t>
      </w:r>
    </w:p>
    <w:p>
      <w:pPr>
        <w:ind w:left="288"/>
      </w:pPr>
      <w:r>
        <w:rPr>
          <w:color w:val="1E1E1E"/>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w:t>
      </w:r>
    </w:p>
    <w:p>
      <w:pPr>
        <w:ind w:left="288"/>
      </w:pPr>
      <w:r>
        <w:rPr>
          <w:b/>
          <w:color w:val="003CA0"/>
          <w:sz w:val="16"/>
        </w:rPr>
        <w:t>[ADPF 366, rel. min. Gilmar Mendes, j. 24.02.2025, P, DJE de 06.03.2025.]</w:t>
      </w:r>
    </w:p>
    <w:p>
      <w:pPr>
        <w:ind w:left="144"/>
      </w:pPr>
      <w:r>
        <w:rPr>
          <w:b/>
          <w:color w:val="B45A00"/>
          <w:sz w:val="16"/>
        </w:rPr>
        <w:t>CONTROLE CONCENTRADO</w:t>
      </w:r>
    </w:p>
    <w:p>
      <w:pPr>
        <w:ind w:left="288"/>
      </w:pPr>
      <w:r>
        <w:rPr>
          <w:color w:val="8C8C8C"/>
          <w:sz w:val="12"/>
        </w:rPr>
        <w:t>cf-art-71-inc-I</w:t>
      </w:r>
      <w:r>
        <w:rPr>
          <w:color w:val="003CA0"/>
          <w:sz w:val="12"/>
        </w:rPr>
        <w:t xml:space="preserve"> | ADI 1779</w:t>
      </w:r>
      <w:r>
        <w:rPr>
          <w:color w:val="003CA0"/>
          <w:sz w:val="12"/>
        </w:rPr>
        <w:t xml:space="preserve"> | rel. Ilmar Galvão</w:t>
      </w:r>
    </w:p>
    <w:p>
      <w:pPr>
        <w:ind w:left="288"/>
      </w:pPr>
      <w:r>
        <w:rPr>
          <w:color w:val="1E1E1E"/>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88"/>
      </w:pPr>
      <w:r>
        <w:rPr>
          <w:b/>
          <w:color w:val="003CA0"/>
          <w:sz w:val="16"/>
        </w:rPr>
        <w:t>[ADI 1.779, rel. min. Ilmar Galvão, j. 1º-8-2001, P, DJ de 14-9-2001.]</w:t>
      </w:r>
    </w:p>
    <w:p>
      <w:pPr>
        <w:ind w:left="288"/>
      </w:pPr>
      <w:r>
        <w:rPr>
          <w:color w:val="8C8C8C"/>
          <w:sz w:val="12"/>
        </w:rPr>
        <w:t>cf-art-71-inc-I</w:t>
      </w:r>
      <w:r>
        <w:rPr>
          <w:color w:val="003CA0"/>
          <w:sz w:val="12"/>
        </w:rPr>
        <w:t xml:space="preserve"> | ADI 4124</w:t>
      </w:r>
      <w:r>
        <w:rPr>
          <w:color w:val="003CA0"/>
          <w:sz w:val="12"/>
        </w:rPr>
        <w:t xml:space="preserve"> | rel. Nunes Marques</w:t>
      </w:r>
    </w:p>
    <w:p>
      <w:pPr>
        <w:ind w:left="288"/>
      </w:pPr>
      <w:r>
        <w:rPr>
          <w:color w:val="1E1E1E"/>
          <w:sz w:val="18"/>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Os Tribunais de Contas dos Municípios do Estado, quando existentes, são órgãos estaduais, sujeitos à competência genérica do Tribunal de Contas do Estado para o julgamento de suas contas, nos termos dos arts. 71, II, e 75 da CF/1988. A norma estadual q</w:t>
      </w:r>
    </w:p>
    <w:p>
      <w:pPr>
        <w:ind w:left="288"/>
      </w:pPr>
      <w:r>
        <w:rPr>
          <w:b/>
          <w:color w:val="003CA0"/>
          <w:sz w:val="16"/>
        </w:rPr>
        <w:t>[ADI 4.124, rel. min. Nunes Marques, j. 16-12-2025, P, DJE de 26-1-2026.]</w:t>
      </w:r>
    </w:p>
    <w:p>
      <w:pPr>
        <w:ind w:left="288"/>
      </w:pPr>
      <w:r>
        <w:rPr>
          <w:color w:val="8C8C8C"/>
          <w:sz w:val="12"/>
        </w:rPr>
        <w:t>cf-art-71-inc-I</w:t>
      </w:r>
      <w:r>
        <w:rPr>
          <w:color w:val="003CA0"/>
          <w:sz w:val="12"/>
        </w:rPr>
        <w:t xml:space="preserve"> | ADPF 982</w:t>
      </w:r>
      <w:r>
        <w:rPr>
          <w:color w:val="003CA0"/>
          <w:sz w:val="12"/>
        </w:rPr>
        <w:t xml:space="preserve"> | rel. Flávio Dino</w:t>
      </w:r>
    </w:p>
    <w:p>
      <w:pPr>
        <w:ind w:left="288"/>
      </w:pPr>
      <w:r>
        <w:rPr>
          <w:color w:val="1E1E1E"/>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w:t>
      </w:r>
    </w:p>
    <w:p>
      <w:pPr>
        <w:ind w:left="288"/>
      </w:pPr>
      <w:r>
        <w:rPr>
          <w:b/>
          <w:color w:val="003CA0"/>
          <w:sz w:val="16"/>
        </w:rPr>
        <w:t>[ADPF 982, rel. min. Flávio Dino, j. 24.02.2025, P, DJE de 17.03.2025.]</w:t>
      </w:r>
    </w:p>
    <w:p>
      <w:pPr>
        <w:ind w:left="288"/>
      </w:pPr>
      <w:r>
        <w:rPr>
          <w:color w:val="8C8C8C"/>
          <w:sz w:val="12"/>
        </w:rPr>
        <w:t>cf-art-71-inc-I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w:t>
      </w:r>
    </w:p>
    <w:p>
      <w:pPr>
        <w:ind w:left="288"/>
      </w:pPr>
      <w:r>
        <w:rPr>
          <w:b/>
          <w:color w:val="003CA0"/>
          <w:sz w:val="16"/>
        </w:rPr>
        <w:t>[ADI 2.238, rel. min. Alexandre de Moraes, j. 24-6-2020, P, DJE de 15-9-2020.]</w:t>
        <w:br/>
        <w:t>= ADI 2.324, rel. min. Alexandre de Moraes, j. 22-8-2019, P, DJE de 14-9-2020</w:t>
      </w:r>
    </w:p>
    <w:p>
      <w:pPr>
        <w:ind w:left="288"/>
      </w:pPr>
      <w:r>
        <w:rPr>
          <w:color w:val="8C8C8C"/>
          <w:sz w:val="12"/>
        </w:rPr>
        <w:t>cf-art-71-inc-I</w:t>
      </w:r>
      <w:r>
        <w:rPr>
          <w:color w:val="003CA0"/>
          <w:sz w:val="12"/>
        </w:rPr>
        <w:t xml:space="preserve"> | ADI 1934</w:t>
      </w:r>
      <w:r>
        <w:rPr>
          <w:color w:val="003CA0"/>
          <w:sz w:val="12"/>
        </w:rPr>
        <w:t xml:space="preserve"> | rel. Roberto Barroso</w:t>
      </w:r>
    </w:p>
    <w:p>
      <w:pPr>
        <w:ind w:left="288"/>
      </w:pPr>
      <w:r>
        <w:rPr>
          <w:color w:val="1E1E1E"/>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88"/>
      </w:pPr>
      <w:r>
        <w:rPr>
          <w:b/>
          <w:color w:val="003CA0"/>
          <w:sz w:val="16"/>
        </w:rPr>
        <w:t>[ADI 1.934, rel. min. Roberto Barroso, j. 7-2-2019, P, DJE de 26-2-2019.]</w:t>
      </w:r>
    </w:p>
    <w:p>
      <w:pPr>
        <w:ind w:left="288"/>
      </w:pPr>
      <w:r>
        <w:rPr>
          <w:color w:val="8C8C8C"/>
          <w:sz w:val="12"/>
        </w:rPr>
        <w:t>cf-art-71-inc-I</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w:t>
      </w:r>
    </w:p>
    <w:p>
      <w:pPr>
        <w:ind w:left="288"/>
      </w:pPr>
      <w:r>
        <w:rPr>
          <w:b/>
          <w:color w:val="003CA0"/>
          <w:sz w:val="16"/>
        </w:rPr>
        <w:t>[ADI 3.715, rel. min. Gilmar Mendes, j. 21-8-2014, P, DJE de 30-10-2014.]</w:t>
      </w:r>
    </w:p>
    <w:p>
      <w:pPr>
        <w:ind w:left="288"/>
      </w:pPr>
      <w:r>
        <w:rPr>
          <w:color w:val="8C8C8C"/>
          <w:sz w:val="12"/>
        </w:rPr>
        <w:t>cf-art-71-inc-I</w:t>
      </w:r>
      <w:r>
        <w:rPr>
          <w:color w:val="003CA0"/>
          <w:sz w:val="12"/>
        </w:rPr>
        <w:t xml:space="preserve"> | ADI 849</w:t>
      </w:r>
      <w:r>
        <w:rPr>
          <w:color w:val="003CA0"/>
          <w:sz w:val="12"/>
        </w:rPr>
        <w:t xml:space="preserve"> | rel. Sepúlveda Pertence</w:t>
      </w:r>
    </w:p>
    <w:p>
      <w:pPr>
        <w:ind w:left="288"/>
      </w:pPr>
      <w:r>
        <w:rPr>
          <w:color w:val="1E1E1E"/>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88"/>
      </w:pPr>
      <w:r>
        <w:rPr>
          <w:b/>
          <w:color w:val="003CA0"/>
          <w:sz w:val="16"/>
        </w:rPr>
        <w:t>[ADI 849, rel. min. Sepúlveda Pertence, j. 11-2-1999, P, DJ de 23-4-1999.]</w:t>
      </w:r>
    </w:p>
    <w:p>
      <w:pPr>
        <w:ind w:left="144"/>
      </w:pPr>
      <w:r>
        <w:rPr>
          <w:b/>
          <w:color w:val="B45A00"/>
          <w:sz w:val="16"/>
        </w:rPr>
        <w:t>JULGADOS CORRELATOS</w:t>
      </w:r>
    </w:p>
    <w:p>
      <w:pPr>
        <w:ind w:left="288"/>
      </w:pPr>
      <w:r>
        <w:rPr>
          <w:color w:val="8C8C8C"/>
          <w:sz w:val="12"/>
        </w:rPr>
        <w:t>cf-art-71-inc-I</w:t>
      </w:r>
      <w:r>
        <w:rPr>
          <w:color w:val="003CA0"/>
          <w:sz w:val="12"/>
        </w:rPr>
        <w:t xml:space="preserve"> | MS 32703</w:t>
      </w:r>
      <w:r>
        <w:rPr>
          <w:color w:val="003CA0"/>
          <w:sz w:val="12"/>
        </w:rPr>
        <w:t xml:space="preserve"> | rel. Dias Toffoli</w:t>
      </w:r>
    </w:p>
    <w:p>
      <w:pPr>
        <w:ind w:left="288"/>
      </w:pPr>
      <w:r>
        <w:rPr>
          <w:color w:val="1E1E1E"/>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88"/>
      </w:pPr>
      <w:r>
        <w:rPr>
          <w:b/>
          <w:color w:val="003CA0"/>
          <w:sz w:val="16"/>
        </w:rPr>
        <w:t>[MS 32.703 AgR, rel. min. Dias Toffoli, j. 10-4-2018, 2ª T, DJE de 11-5-2018.]</w:t>
      </w:r>
    </w:p>
    <w:p>
      <w:pPr>
        <w:ind w:left="288"/>
      </w:pPr>
      <w:r>
        <w:rPr>
          <w:color w:val="8C8C8C"/>
          <w:sz w:val="12"/>
        </w:rPr>
        <w:t>cf-art-71-inc-I</w:t>
      </w:r>
      <w:r>
        <w:rPr>
          <w:color w:val="003CA0"/>
          <w:sz w:val="12"/>
        </w:rPr>
        <w:t xml:space="preserve"> | MS 26297</w:t>
      </w:r>
      <w:r>
        <w:rPr>
          <w:color w:val="003CA0"/>
          <w:sz w:val="12"/>
        </w:rPr>
        <w:t xml:space="preserve"> | rel. Edson Fachin</w:t>
      </w:r>
    </w:p>
    <w:p>
      <w:pPr>
        <w:ind w:left="288"/>
      </w:pPr>
      <w:r>
        <w:rPr>
          <w:color w:val="1E1E1E"/>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88"/>
      </w:pPr>
      <w:r>
        <w:rPr>
          <w:b/>
          <w:color w:val="003CA0"/>
          <w:sz w:val="16"/>
        </w:rPr>
        <w:t>[MS 26.297 AgR, rel. min. Edson Fachin, j. 17-3-2017, 2ª T, DJE de 3-5-2017.]</w:t>
      </w:r>
    </w:p>
    <w:p>
      <w:pPr>
        <w:ind w:left="288"/>
      </w:pPr>
      <w:r>
        <w:rPr>
          <w:color w:val="8C8C8C"/>
          <w:sz w:val="12"/>
        </w:rPr>
        <w:t>cf-art-71-inc-I</w:t>
      </w:r>
      <w:r>
        <w:rPr>
          <w:color w:val="003CA0"/>
          <w:sz w:val="12"/>
        </w:rPr>
        <w:t xml:space="preserve"> | MS 24379</w:t>
      </w:r>
      <w:r>
        <w:rPr>
          <w:color w:val="003CA0"/>
          <w:sz w:val="12"/>
        </w:rPr>
        <w:t xml:space="preserve"> | rel. Dias Toffoli</w:t>
      </w:r>
    </w:p>
    <w:p>
      <w:pPr>
        <w:ind w:left="288"/>
      </w:pPr>
      <w:r>
        <w:rPr>
          <w:color w:val="1E1E1E"/>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88"/>
      </w:pPr>
      <w:r>
        <w:rPr>
          <w:b/>
          <w:color w:val="003CA0"/>
          <w:sz w:val="16"/>
        </w:rPr>
        <w:t>[MS 24.379, rel. min. Dias Toffoli, j. 7-4-2015, 1ª T, DJE de 8-6-2015.]</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As instâncias judicial e administrativa não se confundem, razão pela qual a fiscalização do TCU não inibe a propositura da ação civil pública (...).</w:t>
      </w:r>
    </w:p>
    <w:p>
      <w:pPr>
        <w:ind w:left="288"/>
      </w:pPr>
      <w:r>
        <w:rPr>
          <w:b/>
          <w:color w:val="003CA0"/>
          <w:sz w:val="16"/>
        </w:rPr>
        <w:t>[MS 26.969, rel. min. Luiz Fux, j. 18-11-2014, 1ª T, DJE de 12-12-2014.]</w:t>
      </w:r>
    </w:p>
    <w:p>
      <w:pPr>
        <w:ind w:left="288"/>
      </w:pPr>
      <w:r>
        <w:rPr>
          <w:color w:val="8C8C8C"/>
          <w:sz w:val="12"/>
        </w:rPr>
        <w:t>cf-art-71-inc-I</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w:t>
      </w:r>
    </w:p>
    <w:p>
      <w:pPr>
        <w:ind w:left="288"/>
      </w:pPr>
      <w:r>
        <w:rPr>
          <w:b/>
          <w:color w:val="003CA0"/>
          <w:sz w:val="16"/>
        </w:rPr>
        <w:t>[MS 26.117, rel. min. Eros Grau, j. 20-5-2009, P, DJE de 6-11-2009.]</w:t>
      </w:r>
    </w:p>
    <w:p>
      <w:pPr>
        <w:ind w:left="288"/>
      </w:pPr>
      <w:r>
        <w:rPr>
          <w:color w:val="8C8C8C"/>
          <w:sz w:val="12"/>
        </w:rPr>
        <w:t>cf-art-71-inc-I</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cf-art-71-inc-I</w:t>
      </w:r>
      <w:r>
        <w:rPr>
          <w:color w:val="003CA0"/>
          <w:sz w:val="12"/>
        </w:rPr>
        <w:t xml:space="preserve"> | MS 25880</w:t>
      </w:r>
      <w:r>
        <w:rPr>
          <w:color w:val="003CA0"/>
          <w:sz w:val="12"/>
        </w:rPr>
        <w:t xml:space="preserve"> | rel. Eros Grau</w:t>
      </w:r>
    </w:p>
    <w:p>
      <w:pPr>
        <w:ind w:left="288"/>
      </w:pPr>
      <w:r>
        <w:rPr>
          <w:color w:val="1E1E1E"/>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w:t>
      </w:r>
    </w:p>
    <w:p>
      <w:pPr>
        <w:ind w:left="288"/>
      </w:pPr>
      <w:r>
        <w:rPr>
          <w:b/>
          <w:color w:val="003CA0"/>
          <w:sz w:val="16"/>
        </w:rPr>
        <w:t>[MS 25.880, rel. min. Eros Grau, j. 7-2-2007, P, DJ de 16-3-2007.]</w:t>
      </w:r>
    </w:p>
    <w:p>
      <w:pPr>
        <w:ind w:left="288"/>
      </w:pPr>
      <w:r>
        <w:rPr>
          <w:color w:val="8C8C8C"/>
          <w:sz w:val="12"/>
        </w:rPr>
        <w:t>cf-art-71-inc-I</w:t>
      </w:r>
      <w:r>
        <w:rPr>
          <w:color w:val="003CA0"/>
          <w:sz w:val="12"/>
        </w:rPr>
        <w:t xml:space="preserve"> | MS 25092</w:t>
      </w:r>
      <w:r>
        <w:rPr>
          <w:color w:val="003CA0"/>
          <w:sz w:val="12"/>
        </w:rPr>
        <w:t xml:space="preserve"> | rel. Carlos Velloso</w:t>
      </w:r>
    </w:p>
    <w:p>
      <w:pPr>
        <w:ind w:left="288"/>
      </w:pPr>
      <w:r>
        <w:rPr>
          <w:color w:val="1E1E1E"/>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w:t>
      </w:r>
    </w:p>
    <w:p>
      <w:pPr>
        <w:ind w:left="288"/>
      </w:pPr>
      <w:r>
        <w:rPr>
          <w:b/>
          <w:color w:val="003CA0"/>
          <w:sz w:val="16"/>
        </w:rPr>
        <w:t>[MS 25.092, rel. min. Carlos Velloso, j. 10-11-2005, P, DJ de 17-3-2006.]</w:t>
      </w:r>
    </w:p>
    <w:p>
      <w:pPr>
        <w:ind w:left="288"/>
      </w:pPr>
      <w:r>
        <w:rPr>
          <w:color w:val="8C8C8C"/>
          <w:sz w:val="12"/>
        </w:rPr>
        <w:t>cf-art-71-inc-I</w:t>
      </w:r>
      <w:r>
        <w:rPr>
          <w:color w:val="003CA0"/>
          <w:sz w:val="12"/>
        </w:rPr>
        <w:t xml:space="preserve"> | MS 23875</w:t>
      </w:r>
      <w:r>
        <w:rPr>
          <w:color w:val="003CA0"/>
          <w:sz w:val="12"/>
        </w:rPr>
        <w:t xml:space="preserve"> | rel. Carlos Velloso</w:t>
      </w:r>
    </w:p>
    <w:p>
      <w:pPr>
        <w:ind w:left="288"/>
      </w:pPr>
      <w:r>
        <w:rPr>
          <w:color w:val="1E1E1E"/>
          <w:sz w:val="18"/>
        </w:rPr>
        <w:t>=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88"/>
      </w:pPr>
      <w:r>
        <w:rPr>
          <w:b/>
          <w:color w:val="003CA0"/>
          <w:sz w:val="16"/>
        </w:rPr>
        <w:t>[MS 23.875, red. do ac. min. Nelson Jobim, rel. min. Carlos Velloso, j. 7-3-2002, P, DJ de 30-4-2004.]</w:t>
      </w:r>
    </w:p>
    <w:p>
      <w:pPr>
        <w:ind w:left="288"/>
      </w:pPr>
      <w:r>
        <w:rPr>
          <w:color w:val="8C8C8C"/>
          <w:sz w:val="12"/>
        </w:rPr>
        <w:t>cf-art-71-inc-I</w:t>
      </w:r>
      <w:r>
        <w:rPr>
          <w:color w:val="003CA0"/>
          <w:sz w:val="12"/>
        </w:rPr>
        <w:t xml:space="preserve"> | MS 21797</w:t>
      </w:r>
      <w:r>
        <w:rPr>
          <w:color w:val="003CA0"/>
          <w:sz w:val="12"/>
        </w:rPr>
        <w:t xml:space="preserve"> | rel. Carlos Velloso</w:t>
      </w:r>
    </w:p>
    <w:p>
      <w:pPr>
        <w:ind w:left="288"/>
      </w:pPr>
      <w:r>
        <w:rPr>
          <w:color w:val="1E1E1E"/>
          <w:sz w:val="18"/>
        </w:rPr>
        <w:t>Natureza autárquica do Conselho Federal e dos Conselhos Regionais de Odontologia. Obrigatoriedade de prestar contas ao TCU.</w:t>
      </w:r>
    </w:p>
    <w:p>
      <w:pPr>
        <w:ind w:left="288"/>
      </w:pPr>
      <w:r>
        <w:rPr>
          <w:b/>
          <w:color w:val="003CA0"/>
          <w:sz w:val="16"/>
        </w:rPr>
        <w:t>[MS 21.797, rel. min. Carlos Velloso, j. 9-3-2000, P, DJ de 18-5-2001.]</w:t>
      </w:r>
    </w:p>
    <w:p>
      <w:pPr>
        <w:ind w:left="288"/>
      </w:pPr>
      <w:r>
        <w:rPr>
          <w:color w:val="8C8C8C"/>
          <w:sz w:val="12"/>
        </w:rPr>
        <w:t>cf-art-71-inc-I</w:t>
      </w:r>
      <w:r>
        <w:rPr>
          <w:color w:val="003CA0"/>
          <w:sz w:val="12"/>
        </w:rPr>
        <w:t xml:space="preserve"> | MS 21644</w:t>
      </w:r>
      <w:r>
        <w:rPr>
          <w:color w:val="003CA0"/>
          <w:sz w:val="12"/>
        </w:rPr>
        <w:t xml:space="preserve"> | rel. Néri da Silveira</w:t>
      </w:r>
    </w:p>
    <w:p>
      <w:pPr>
        <w:ind w:left="288"/>
      </w:pPr>
      <w:r>
        <w:rPr>
          <w:color w:val="1E1E1E"/>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88"/>
      </w:pPr>
      <w:r>
        <w:rPr>
          <w:b/>
          <w:color w:val="003CA0"/>
          <w:sz w:val="16"/>
        </w:rPr>
        <w:t>[MS 21.644, rel. min. Néri da Silveira, j. 4-11-1993, P, DJ de 8-11-1996.]</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 MS 26.969, rel. min. Luiz Fux, j. 18-11-2014, 1ª T, DJE de 12-12-2014 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ind w:left="144"/>
      </w:pPr>
      <w:r>
        <w:rPr>
          <w:b/>
          <w:color w:val="B45A00"/>
          <w:sz w:val="16"/>
        </w:rPr>
        <w:t>SUMULA VINCULANTE</w:t>
      </w:r>
    </w:p>
    <w:p>
      <w:pPr>
        <w:ind w:left="288"/>
      </w:pPr>
      <w:r>
        <w:rPr>
          <w:color w:val="8C8C8C"/>
          <w:sz w:val="12"/>
        </w:rPr>
        <w:t>cf-art-71-inc-I</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144"/>
      </w:pPr>
      <w:r>
        <w:rPr>
          <w:b/>
          <w:color w:val="B45A00"/>
          <w:sz w:val="16"/>
        </w:rPr>
        <w:t>SUMULA</w:t>
      </w:r>
    </w:p>
    <w:p>
      <w:pPr>
        <w:ind w:left="288"/>
      </w:pPr>
      <w:r>
        <w:rPr>
          <w:color w:val="8C8C8C"/>
          <w:sz w:val="12"/>
        </w:rPr>
        <w:t>cf-art-71-inc-I</w:t>
      </w:r>
    </w:p>
    <w:p>
      <w:pPr>
        <w:ind w:left="288"/>
      </w:pPr>
      <w:r>
        <w:rPr>
          <w:color w:val="1E1E1E"/>
          <w:sz w:val="18"/>
        </w:rPr>
        <w:t>A revogação ou anulação, pelo Poder Executivo, de aposentadoria ou qualquer outro ato aprovado pelo Tribunal de Contas não produz efeitos antes de aprovada por aquele Tribunal, ressalvada a competência revisora do Judiciário.</w:t>
      </w:r>
    </w:p>
    <w:p>
      <w:pPr>
        <w:ind w:left="288"/>
      </w:pPr>
      <w:r>
        <w:rPr>
          <w:b/>
          <w:color w:val="003CA0"/>
          <w:sz w:val="16"/>
        </w:rPr>
        <w:t>[Súmula 6.]</w:t>
      </w:r>
    </w:p>
    <w:p>
      <w:pPr>
        <w:ind w:left="144"/>
      </w:pPr>
      <w:r>
        <w:rPr>
          <w:b/>
          <w:color w:val="B45A00"/>
          <w:sz w:val="16"/>
        </w:rPr>
        <w:t>REPERCUSSAO GERAL</w:t>
      </w:r>
    </w:p>
    <w:p>
      <w:pPr>
        <w:ind w:left="288"/>
      </w:pPr>
      <w:r>
        <w:rPr>
          <w:color w:val="8C8C8C"/>
          <w:sz w:val="12"/>
        </w:rPr>
        <w:t>cf-art-71-inc-I</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cf-art-71-inc-I</w:t>
      </w:r>
      <w:r>
        <w:rPr>
          <w:color w:val="003CA0"/>
          <w:sz w:val="12"/>
        </w:rPr>
        <w:t xml:space="preserve"> | RE 636553</w:t>
      </w:r>
      <w:r>
        <w:rPr>
          <w:color w:val="003CA0"/>
          <w:sz w:val="12"/>
        </w:rPr>
        <w:t xml:space="preserve"> | rel. Gilmar Mendes</w:t>
      </w:r>
    </w:p>
    <w:p>
      <w:pPr>
        <w:ind w:left="288"/>
      </w:pPr>
      <w:r>
        <w:rPr>
          <w:color w:val="1E1E1E"/>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88"/>
      </w:pPr>
      <w:r>
        <w:rPr>
          <w:b/>
          <w:color w:val="003CA0"/>
          <w:sz w:val="16"/>
        </w:rPr>
        <w:t>[RE 636.553, rel. min. Gilmar Mendes, j. 19-2-2020, P, DJE de 26-5-2020, Tema 445, com mérito julgado.]</w:t>
      </w:r>
    </w:p>
    <w:p>
      <w:pPr>
        <w:ind w:left="144"/>
      </w:pPr>
      <w:r>
        <w:rPr>
          <w:b/>
          <w:color w:val="B45A00"/>
          <w:sz w:val="16"/>
        </w:rPr>
        <w:t>JULGADOS CORRELATOS</w:t>
      </w:r>
    </w:p>
    <w:p>
      <w:pPr>
        <w:ind w:left="288"/>
      </w:pPr>
      <w:r>
        <w:rPr>
          <w:color w:val="8C8C8C"/>
          <w:sz w:val="12"/>
        </w:rPr>
        <w:t>cf-art-71-inc-I</w:t>
      </w:r>
      <w:r>
        <w:rPr>
          <w:color w:val="003CA0"/>
          <w:sz w:val="12"/>
        </w:rPr>
        <w:t xml:space="preserve"> | MS 31383</w:t>
      </w:r>
      <w:r>
        <w:rPr>
          <w:color w:val="003CA0"/>
          <w:sz w:val="12"/>
        </w:rPr>
        <w:t xml:space="preserve"> | rel. Marco Aurélio</w:t>
      </w:r>
    </w:p>
    <w:p>
      <w:pPr>
        <w:ind w:left="288"/>
      </w:pPr>
      <w:r>
        <w:rPr>
          <w:color w:val="1E1E1E"/>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público, podendo, destarte, a Corte de Contas da União concluir pela ilegalidade do ato de concessão de ap</w:t>
      </w:r>
    </w:p>
    <w:p>
      <w:pPr>
        <w:ind w:left="288"/>
      </w:pPr>
      <w:r>
        <w:rPr>
          <w:b/>
          <w:color w:val="003CA0"/>
          <w:sz w:val="16"/>
        </w:rPr>
        <w:t>[MS 31.383, rel. min. Marco Aurélio, j. 12-5-2015, 1ª T, DJE de 25-6-2015.]</w:t>
      </w:r>
    </w:p>
    <w:p>
      <w:pPr>
        <w:ind w:left="288"/>
      </w:pPr>
      <w:r>
        <w:rPr>
          <w:color w:val="8C8C8C"/>
          <w:sz w:val="12"/>
        </w:rPr>
        <w:t>cf-art-71-inc-I</w:t>
      </w:r>
      <w:r>
        <w:rPr>
          <w:color w:val="003CA0"/>
          <w:sz w:val="12"/>
        </w:rPr>
        <w:t xml:space="preserve"> | MS 25916</w:t>
      </w:r>
      <w:r>
        <w:rPr>
          <w:color w:val="003CA0"/>
          <w:sz w:val="12"/>
        </w:rPr>
        <w:t xml:space="preserve"> | rel. Marco Aurélio</w:t>
      </w:r>
    </w:p>
    <w:p>
      <w:pPr>
        <w:ind w:left="288"/>
      </w:pPr>
      <w:r>
        <w:rPr>
          <w:color w:val="1E1E1E"/>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88"/>
      </w:pPr>
      <w:r>
        <w:rPr>
          <w:b/>
          <w:color w:val="003CA0"/>
          <w:sz w:val="16"/>
        </w:rPr>
        <w:t>[MS 25.916, rel. min. Marco Aurélio, j. 19-9-2013, P, DJE de 13-12-2013.]</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w:t>
      </w:r>
    </w:p>
    <w:p>
      <w:pPr>
        <w:ind w:left="288"/>
      </w:pPr>
      <w:r>
        <w:rPr>
          <w:b/>
          <w:color w:val="003CA0"/>
          <w:sz w:val="16"/>
        </w:rPr>
        <w:t>[MS 30.312 AgR, rel. min. Dias Toffoli, j. 27-11-2012, 1ª T, DJE de 14-12-2012.]</w:t>
      </w:r>
    </w:p>
    <w:p>
      <w:pPr>
        <w:ind w:left="288"/>
      </w:pPr>
      <w:r>
        <w:rPr>
          <w:color w:val="8C8C8C"/>
          <w:sz w:val="12"/>
        </w:rPr>
        <w:t>cf-art-71-inc-I</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cf-art-71-inc-I</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cf-art-71-inc-I</w:t>
      </w:r>
      <w:r>
        <w:rPr>
          <w:color w:val="003CA0"/>
          <w:sz w:val="12"/>
        </w:rPr>
        <w:t xml:space="preserve"> | AI 805165</w:t>
      </w:r>
      <w:r>
        <w:rPr>
          <w:color w:val="003CA0"/>
          <w:sz w:val="12"/>
        </w:rPr>
        <w:t xml:space="preserve"> | rel. Luiz Fux</w:t>
      </w:r>
    </w:p>
    <w:p>
      <w:pPr>
        <w:ind w:left="288"/>
      </w:pPr>
      <w:r>
        <w:rPr>
          <w:color w:val="1E1E1E"/>
          <w:sz w:val="18"/>
        </w:rPr>
        <w:t>Servidor público. Cancelamento unilateral de aposentadoria. (...) A anulação unilateral pela administração sem o conhecimento do Tribunal de Contas está em desacordo com a Súmula 6 do STF (...).</w:t>
      </w:r>
    </w:p>
    <w:p>
      <w:pPr>
        <w:ind w:left="288"/>
      </w:pPr>
      <w:r>
        <w:rPr>
          <w:b/>
          <w:color w:val="003CA0"/>
          <w:sz w:val="16"/>
        </w:rPr>
        <w:t>[AI 805.165 AgR, rel. min. Luiz Fux, j. 6-12-2011, 1ª T, DJE de 19-12-2011.]</w:t>
      </w:r>
    </w:p>
    <w:p>
      <w:pPr>
        <w:ind w:left="288"/>
      </w:pPr>
      <w:r>
        <w:rPr>
          <w:color w:val="8C8C8C"/>
          <w:sz w:val="12"/>
        </w:rPr>
        <w:t>cf-art-71-inc-I</w:t>
      </w:r>
      <w:r>
        <w:rPr>
          <w:color w:val="003CA0"/>
          <w:sz w:val="12"/>
        </w:rPr>
        <w:t xml:space="preserve"> | MS 24781</w:t>
      </w:r>
      <w:r>
        <w:rPr>
          <w:color w:val="003CA0"/>
          <w:sz w:val="12"/>
        </w:rPr>
        <w:t xml:space="preserve"> | rel. Gilmar Mendes</w:t>
      </w:r>
    </w:p>
    <w:p>
      <w:pPr>
        <w:ind w:left="288"/>
      </w:pPr>
      <w:r>
        <w:rPr>
          <w:color w:val="1E1E1E"/>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w:t>
      </w:r>
    </w:p>
    <w:p>
      <w:pPr>
        <w:ind w:left="288"/>
      </w:pPr>
      <w:r>
        <w:rPr>
          <w:b/>
          <w:color w:val="003CA0"/>
          <w:sz w:val="16"/>
        </w:rPr>
        <w:t>[MS 24.781, red. do ac. min. Gilmar Mendes, j. 2-3-2011, P, DJE de 9-6-2011.]</w:t>
      </w:r>
    </w:p>
    <w:p>
      <w:pPr>
        <w:ind w:left="288"/>
      </w:pPr>
      <w:r>
        <w:rPr>
          <w:color w:val="8C8C8C"/>
          <w:sz w:val="12"/>
        </w:rPr>
        <w:t>cf-art-71-inc-I</w:t>
      </w:r>
      <w:r>
        <w:rPr>
          <w:color w:val="003CA0"/>
          <w:sz w:val="12"/>
        </w:rPr>
        <w:t xml:space="preserve"> | MS 28061</w:t>
      </w:r>
      <w:r>
        <w:rPr>
          <w:color w:val="003CA0"/>
          <w:sz w:val="12"/>
        </w:rPr>
        <w:t xml:space="preserve"> | rel. Ellen Gracie</w:t>
      </w:r>
    </w:p>
    <w:p>
      <w:pPr>
        <w:ind w:left="288"/>
      </w:pPr>
      <w:r>
        <w:rPr>
          <w:color w:val="1E1E1E"/>
          <w:sz w:val="18"/>
        </w:rPr>
        <w:t>=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w:t>
      </w:r>
    </w:p>
    <w:p>
      <w:pPr>
        <w:ind w:left="288"/>
      </w:pPr>
      <w:r>
        <w:rPr>
          <w:b/>
          <w:color w:val="003CA0"/>
          <w:sz w:val="16"/>
        </w:rPr>
        <w:t>[MS 28.061 AgR, rel. min. Ellen Gracie, j. 2-3-2011, P, DJE de 11-4-2011.]</w:t>
      </w:r>
    </w:p>
    <w:p>
      <w:pPr>
        <w:ind w:left="288"/>
      </w:pPr>
      <w:r>
        <w:rPr>
          <w:color w:val="8C8C8C"/>
          <w:sz w:val="12"/>
        </w:rPr>
        <w:t>cf-art-71-inc-I</w:t>
      </w:r>
      <w:r>
        <w:rPr>
          <w:color w:val="003CA0"/>
          <w:sz w:val="12"/>
        </w:rPr>
        <w:t xml:space="preserve"> | MS 25116</w:t>
      </w:r>
      <w:r>
        <w:rPr>
          <w:color w:val="003CA0"/>
          <w:sz w:val="12"/>
        </w:rPr>
        <w:t xml:space="preserve"> | rel. Ayres Britto</w:t>
      </w:r>
    </w:p>
    <w:p>
      <w:pPr>
        <w:ind w:left="288"/>
      </w:pPr>
      <w:r>
        <w:rPr>
          <w:color w:val="1E1E1E"/>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w:t>
      </w:r>
    </w:p>
    <w:p>
      <w:pPr>
        <w:ind w:left="288"/>
      </w:pPr>
      <w:r>
        <w:rPr>
          <w:b/>
          <w:color w:val="003CA0"/>
          <w:sz w:val="16"/>
        </w:rPr>
        <w:t>[MS 25.116, rel. min. Ayres Britto, j. 8-9-2010, P, DJE de 10-2-2011.]</w:t>
      </w:r>
    </w:p>
    <w:p>
      <w:pPr>
        <w:ind w:left="288"/>
      </w:pPr>
      <w:r>
        <w:rPr>
          <w:color w:val="8C8C8C"/>
          <w:sz w:val="12"/>
        </w:rPr>
        <w:t>cf-art-71-inc-I</w:t>
      </w:r>
      <w:r>
        <w:rPr>
          <w:color w:val="003CA0"/>
          <w:sz w:val="12"/>
        </w:rPr>
        <w:t xml:space="preserve"> | MS 25525</w:t>
      </w:r>
      <w:r>
        <w:rPr>
          <w:color w:val="003CA0"/>
          <w:sz w:val="12"/>
        </w:rPr>
        <w:t xml:space="preserve"> | rel. Marco Aurélio</w:t>
      </w:r>
    </w:p>
    <w:p>
      <w:pPr>
        <w:ind w:left="288"/>
      </w:pPr>
      <w:r>
        <w:rPr>
          <w:color w:val="1E1E1E"/>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88"/>
      </w:pPr>
      <w:r>
        <w:rPr>
          <w:b/>
          <w:color w:val="003CA0"/>
          <w:sz w:val="16"/>
        </w:rPr>
        <w:t>[MS 25.525, rel. min. Marco Aurélio, j. 17-2-2010, P, DJE de 19-3-2010.]</w:t>
      </w:r>
    </w:p>
    <w:p>
      <w:pPr>
        <w:ind w:left="288"/>
      </w:pPr>
      <w:r>
        <w:rPr>
          <w:color w:val="8C8C8C"/>
          <w:sz w:val="12"/>
        </w:rPr>
        <w:t>cf-art-71-inc-I</w:t>
      </w:r>
      <w:r>
        <w:rPr>
          <w:color w:val="003CA0"/>
          <w:sz w:val="12"/>
        </w:rPr>
        <w:t xml:space="preserve"> | MS 27185</w:t>
      </w:r>
      <w:r>
        <w:rPr>
          <w:color w:val="003CA0"/>
          <w:sz w:val="12"/>
        </w:rPr>
        <w:t xml:space="preserve"> | rel. Cármen Lúcia</w:t>
      </w:r>
    </w:p>
    <w:p>
      <w:pPr>
        <w:ind w:left="288"/>
      </w:pPr>
      <w:r>
        <w:rPr>
          <w:color w:val="1E1E1E"/>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88"/>
      </w:pPr>
      <w:r>
        <w:rPr>
          <w:b/>
          <w:color w:val="003CA0"/>
          <w:sz w:val="16"/>
        </w:rPr>
        <w:t>[MS 27.185, rel. min. Cármen Lúcia, j. 17-2-2010, P, DJE de 12-3-2010.]</w:t>
      </w:r>
    </w:p>
    <w:p>
      <w:pPr>
        <w:ind w:left="288"/>
      </w:pPr>
      <w:r>
        <w:rPr>
          <w:color w:val="8C8C8C"/>
          <w:sz w:val="12"/>
        </w:rPr>
        <w:t>cf-art-71-inc-I</w:t>
      </w:r>
      <w:r>
        <w:rPr>
          <w:color w:val="003CA0"/>
          <w:sz w:val="12"/>
        </w:rPr>
        <w:t xml:space="preserve"> | RCL 6396</w:t>
      </w:r>
      <w:r>
        <w:rPr>
          <w:color w:val="003CA0"/>
          <w:sz w:val="12"/>
        </w:rPr>
        <w:t xml:space="preserve"> | rel. Joaquim Barbosa</w:t>
      </w:r>
    </w:p>
    <w:p>
      <w:pPr>
        <w:ind w:left="288"/>
      </w:pPr>
      <w:r>
        <w:rPr>
          <w:color w:val="1E1E1E"/>
          <w:sz w:val="18"/>
        </w:rPr>
        <w:t>= MS 28.399 AgR, rel. min. Ricardo Lewandowski, j. 22-5-2012, 2ª T, DJE de 5-6-2012</w:t>
        <w:br/>
        <w:t>=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w:t>
      </w:r>
    </w:p>
    <w:p>
      <w:pPr>
        <w:ind w:left="288"/>
      </w:pPr>
      <w:r>
        <w:rPr>
          <w:b/>
          <w:color w:val="003CA0"/>
          <w:sz w:val="16"/>
        </w:rPr>
        <w:t>[Rcl 6.396 AgR, rel. min. Joaquim Barbosa, j. 21-10-2009, P, DJE de 13-11-2009.]</w:t>
      </w:r>
    </w:p>
    <w:p>
      <w:pPr>
        <w:ind w:left="288"/>
      </w:pPr>
      <w:r>
        <w:rPr>
          <w:color w:val="8C8C8C"/>
          <w:sz w:val="12"/>
        </w:rPr>
        <w:t>cf-art-71-inc-I</w:t>
      </w:r>
      <w:r>
        <w:rPr>
          <w:color w:val="003CA0"/>
          <w:sz w:val="12"/>
        </w:rPr>
        <w:t xml:space="preserve"> | MS 26560</w:t>
      </w:r>
      <w:r>
        <w:rPr>
          <w:color w:val="003CA0"/>
          <w:sz w:val="12"/>
        </w:rPr>
        <w:t xml:space="preserve"> | rel. Cezar Peluso</w:t>
      </w:r>
    </w:p>
    <w:p>
      <w:pPr>
        <w:ind w:left="288"/>
      </w:pPr>
      <w:r>
        <w:rPr>
          <w:color w:val="1E1E1E"/>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cf-art-71-inc-I</w:t>
      </w:r>
      <w:r>
        <w:rPr>
          <w:color w:val="003CA0"/>
          <w:sz w:val="12"/>
        </w:rPr>
        <w:t xml:space="preserve"> | RE 285495</w:t>
      </w:r>
      <w:r>
        <w:rPr>
          <w:color w:val="003CA0"/>
          <w:sz w:val="12"/>
        </w:rPr>
        <w:t xml:space="preserve"> | rel. Marco Aurélio</w:t>
      </w:r>
    </w:p>
    <w:p>
      <w:pPr>
        <w:ind w:left="288"/>
      </w:pPr>
      <w:r>
        <w:rPr>
          <w:color w:val="1E1E1E"/>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cf-art-71-inc-I</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cf-art-71-inc-I</w:t>
      </w:r>
      <w:r>
        <w:rPr>
          <w:color w:val="003CA0"/>
          <w:sz w:val="12"/>
        </w:rPr>
        <w:t xml:space="preserve"> | MS 24997</w:t>
      </w:r>
      <w:r>
        <w:rPr>
          <w:color w:val="003CA0"/>
          <w:sz w:val="12"/>
        </w:rPr>
        <w:t xml:space="preserve"> | rel. Eros Grau</w:t>
      </w:r>
    </w:p>
    <w:p>
      <w:pPr>
        <w:ind w:left="288"/>
      </w:pPr>
      <w:r>
        <w:rPr>
          <w:color w:val="1E1E1E"/>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88"/>
      </w:pPr>
      <w:r>
        <w:rPr>
          <w:b/>
          <w:color w:val="003CA0"/>
          <w:sz w:val="16"/>
        </w:rPr>
        <w:t>[MS 24.997, MS 25.015, MS 25.036, MS 25.037, MS 25.090 e MS 25.095, rel. min. Eros Grau, j. 2-2-2005, P, DJ de 1º-4-2005.]</w:t>
      </w:r>
    </w:p>
    <w:p>
      <w:pPr>
        <w:ind w:left="288"/>
      </w:pPr>
      <w:r>
        <w:rPr>
          <w:color w:val="8C8C8C"/>
          <w:sz w:val="12"/>
        </w:rPr>
        <w:t>cf-art-71-inc-I</w:t>
      </w:r>
      <w:r>
        <w:rPr>
          <w:color w:val="003CA0"/>
          <w:sz w:val="12"/>
        </w:rPr>
        <w:t xml:space="preserve"> | MS 22658</w:t>
      </w:r>
      <w:r>
        <w:rPr>
          <w:color w:val="003CA0"/>
          <w:sz w:val="12"/>
        </w:rPr>
        <w:t xml:space="preserve"> | rel. Sepúlveda Pertence</w:t>
      </w:r>
    </w:p>
    <w:p>
      <w:pPr>
        <w:ind w:left="288"/>
      </w:pPr>
      <w:r>
        <w:rPr>
          <w:color w:val="1E1E1E"/>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w:t>
      </w:r>
    </w:p>
    <w:p>
      <w:pPr>
        <w:ind w:left="288"/>
      </w:pPr>
      <w:r>
        <w:rPr>
          <w:b/>
          <w:color w:val="003CA0"/>
          <w:sz w:val="16"/>
        </w:rPr>
        <w:t>[MS 22.658, rel. min. Sepúlveda Pertence, j. 10-9-1997, P, DJ de 27-3-1998.]</w:t>
      </w:r>
    </w:p>
    <w:p>
      <w:pPr>
        <w:ind w:left="288"/>
      </w:pPr>
      <w:r>
        <w:rPr>
          <w:color w:val="8C8C8C"/>
          <w:sz w:val="12"/>
        </w:rPr>
        <w:t>cf-art-71-inc-I</w:t>
      </w:r>
      <w:r>
        <w:rPr>
          <w:color w:val="003CA0"/>
          <w:sz w:val="12"/>
        </w:rPr>
        <w:t xml:space="preserve"> | MS 21466</w:t>
      </w:r>
      <w:r>
        <w:rPr>
          <w:color w:val="003CA0"/>
          <w:sz w:val="12"/>
        </w:rPr>
        <w:t xml:space="preserve"> | rel. Celso de Mello</w:t>
      </w:r>
    </w:p>
    <w:p>
      <w:pPr>
        <w:ind w:left="288"/>
      </w:pPr>
      <w:r>
        <w:rPr>
          <w:color w:val="1E1E1E"/>
          <w:sz w:val="18"/>
        </w:rPr>
        <w:t xml:space="preserve">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w:t>
      </w:r>
    </w:p>
    <w:p>
      <w:pPr>
        <w:ind w:left="288"/>
      </w:pPr>
      <w:r>
        <w:rPr>
          <w:b/>
          <w:color w:val="003CA0"/>
          <w:sz w:val="16"/>
        </w:rPr>
        <w:t>[MS 21.466, rel. min. Celso de Mello, j. 19-5-1993, P, DJ de 6-5-1994.]</w:t>
      </w:r>
    </w:p>
    <w:p>
      <w:pPr>
        <w:ind w:left="288"/>
      </w:pPr>
      <w:r>
        <w:rPr>
          <w:color w:val="8C8C8C"/>
          <w:sz w:val="12"/>
        </w:rPr>
        <w:t>cf-art-71-inc-I</w:t>
      </w:r>
    </w:p>
    <w:p>
      <w:pPr>
        <w:ind w:left="288"/>
      </w:pPr>
      <w:r>
        <w:rPr>
          <w:color w:val="1E1E1E"/>
          <w:sz w:val="18"/>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pPr>
        <w:ind w:left="288"/>
      </w:pPr>
      <w:r>
        <w:rPr>
          <w:color w:val="8C8C8C"/>
          <w:sz w:val="12"/>
        </w:rPr>
        <w:t>cf-art-71-inc-I</w:t>
      </w:r>
      <w:r>
        <w:rPr>
          <w:color w:val="003CA0"/>
          <w:sz w:val="12"/>
        </w:rPr>
        <w:t xml:space="preserve"> | MS 31.707</w:t>
      </w:r>
      <w:r>
        <w:rPr>
          <w:color w:val="003CA0"/>
          <w:sz w:val="12"/>
        </w:rPr>
        <w:t xml:space="preserve"> | rel. Roberto Barroso</w:t>
      </w:r>
    </w:p>
    <w:p>
      <w:pPr>
        <w:ind w:left="288"/>
      </w:pPr>
      <w:r>
        <w:rPr>
          <w:color w:val="1E1E1E"/>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pPr>
        <w:ind w:left="288"/>
      </w:pPr>
      <w:r>
        <w:rPr>
          <w:color w:val="8C8C8C"/>
          <w:sz w:val="12"/>
        </w:rPr>
        <w:t>cf-art-71-inc-V</w:t>
      </w:r>
      <w:r>
        <w:rPr>
          <w:color w:val="003CA0"/>
          <w:sz w:val="12"/>
        </w:rPr>
        <w:t xml:space="preserve"> | ACO 1905</w:t>
      </w:r>
      <w:r>
        <w:rPr>
          <w:color w:val="003CA0"/>
          <w:sz w:val="12"/>
        </w:rPr>
        <w:t xml:space="preserve"> | rel. Marco Aurélio</w:t>
      </w:r>
    </w:p>
    <w:p>
      <w:pPr>
        <w:ind w:left="288"/>
      </w:pPr>
      <w:r>
        <w:rPr>
          <w:color w:val="1E1E1E"/>
          <w:sz w:val="18"/>
        </w:rPr>
        <w:t>Itaipu Binacional. (...) Eventual fiscalização pelo Tribunal de Contas da União dar-se-á nos termos acordados em instrumento firmado entre a República Federativa do Brasil e a República do Paraguai.</w:t>
      </w:r>
    </w:p>
    <w:p>
      <w:pPr>
        <w:ind w:left="288"/>
      </w:pPr>
      <w:r>
        <w:rPr>
          <w:b/>
          <w:color w:val="003CA0"/>
          <w:sz w:val="16"/>
        </w:rPr>
        <w:t>[ACO 1.905, rel. min. Marco Aurélio, j. 8-9-2020, P, DJE de 24-9-2020.]</w:t>
      </w:r>
    </w:p>
    <w:p>
      <w:pPr>
        <w:ind w:left="144"/>
      </w:pPr>
      <w:r>
        <w:rPr>
          <w:b/>
          <w:color w:val="B45A00"/>
          <w:sz w:val="16"/>
        </w:rPr>
        <w:t>CONTROLE CONCENTRADO</w:t>
      </w:r>
    </w:p>
    <w:p>
      <w:pPr>
        <w:ind w:left="288"/>
      </w:pPr>
      <w:r>
        <w:rPr>
          <w:color w:val="8C8C8C"/>
          <w:sz w:val="12"/>
        </w:rPr>
        <w:t>cf-art-71-inc-VI</w:t>
      </w:r>
      <w:r>
        <w:rPr>
          <w:color w:val="003CA0"/>
          <w:sz w:val="12"/>
        </w:rPr>
        <w:t xml:space="preserve"> | ADI 5791</w:t>
      </w:r>
      <w:r>
        <w:rPr>
          <w:color w:val="003CA0"/>
          <w:sz w:val="12"/>
        </w:rPr>
        <w:t xml:space="preserve"> | rel. Ricardo Lewandowski</w:t>
      </w:r>
    </w:p>
    <w:p>
      <w:pPr>
        <w:ind w:left="288"/>
      </w:pPr>
      <w:r>
        <w:rPr>
          <w:color w:val="1E1E1E"/>
          <w:sz w:val="18"/>
        </w:rPr>
        <w:t>É competência do TCU fiscalizar a aplicação de verbas originárias da União por parte dos demais entes da Federação.</w:t>
      </w:r>
    </w:p>
    <w:p>
      <w:pPr>
        <w:ind w:left="288"/>
      </w:pPr>
      <w:r>
        <w:rPr>
          <w:b/>
          <w:color w:val="003CA0"/>
          <w:sz w:val="16"/>
        </w:rPr>
        <w:t>[ADI 5.791, rel. min. Ricardo Lewandowski, j. 5-9-2022, P, DJE de 12-9-2022.]</w:t>
      </w:r>
    </w:p>
    <w:p>
      <w:pPr>
        <w:ind w:left="288"/>
      </w:pPr>
      <w:r>
        <w:rPr>
          <w:color w:val="8C8C8C"/>
          <w:sz w:val="12"/>
        </w:rPr>
        <w:t>cf-art-71-inc-VI</w:t>
      </w:r>
      <w:r>
        <w:rPr>
          <w:color w:val="003CA0"/>
          <w:sz w:val="12"/>
        </w:rPr>
        <w:t xml:space="preserve"> | ADI 1934</w:t>
      </w:r>
      <w:r>
        <w:rPr>
          <w:color w:val="003CA0"/>
          <w:sz w:val="12"/>
        </w:rPr>
        <w:t xml:space="preserve"> | rel. Roberto Barroso</w:t>
      </w:r>
    </w:p>
    <w:p>
      <w:pPr>
        <w:ind w:left="288"/>
      </w:pPr>
      <w:r>
        <w:rPr>
          <w:color w:val="1E1E1E"/>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88"/>
      </w:pPr>
      <w:r>
        <w:rPr>
          <w:b/>
          <w:color w:val="003CA0"/>
          <w:sz w:val="16"/>
        </w:rPr>
        <w:t>[ADI 1.934, rel. min. Roberto Barroso, j. 7-2-2019, P, DJE de 26-2-2019.]</w:t>
      </w:r>
    </w:p>
    <w:p>
      <w:pPr>
        <w:ind w:left="144"/>
      </w:pPr>
      <w:r>
        <w:rPr>
          <w:b/>
          <w:color w:val="B45A00"/>
          <w:sz w:val="16"/>
        </w:rPr>
        <w:t>JULGADOS CORRELATOS</w:t>
      </w:r>
    </w:p>
    <w:p>
      <w:pPr>
        <w:ind w:left="288"/>
      </w:pPr>
      <w:r>
        <w:rPr>
          <w:color w:val="8C8C8C"/>
          <w:sz w:val="12"/>
        </w:rPr>
        <w:t>cf-art-71-inc-VI</w:t>
      </w:r>
      <w:r>
        <w:rPr>
          <w:color w:val="003CA0"/>
          <w:sz w:val="12"/>
        </w:rPr>
        <w:t xml:space="preserve"> | MS 28584</w:t>
      </w:r>
      <w:r>
        <w:rPr>
          <w:color w:val="003CA0"/>
          <w:sz w:val="12"/>
        </w:rPr>
        <w:t xml:space="preserve"> | rel. Edson Fachin</w:t>
      </w:r>
    </w:p>
    <w:p>
      <w:pPr>
        <w:ind w:left="288"/>
      </w:pPr>
      <w:r>
        <w:rPr>
          <w:color w:val="1E1E1E"/>
          <w:sz w:val="18"/>
        </w:rPr>
        <w:t>A competência para fiscalizar a aplicação dos recursos da União repassados ao FCDF é do Tribunal de Contas da União, à luz do disposto no art. 71, VI, da Constituição Federal.</w:t>
      </w:r>
    </w:p>
    <w:p>
      <w:pPr>
        <w:ind w:left="288"/>
      </w:pPr>
      <w:r>
        <w:rPr>
          <w:b/>
          <w:color w:val="003CA0"/>
          <w:sz w:val="16"/>
        </w:rPr>
        <w:t>[MS 28.584 AgR-ED, rel. min. Edson Fachin, j. 25-4-2023, 2ª T, DJE de 3-5-2023.]</w:t>
      </w:r>
    </w:p>
    <w:p>
      <w:pPr>
        <w:ind w:left="288"/>
      </w:pPr>
      <w:r>
        <w:rPr>
          <w:color w:val="8C8C8C"/>
          <w:sz w:val="12"/>
        </w:rPr>
        <w:t>cf-art-71-inc-VI</w:t>
      </w:r>
      <w:r>
        <w:rPr>
          <w:color w:val="003CA0"/>
          <w:sz w:val="12"/>
        </w:rPr>
        <w:t xml:space="preserve"> | MS 30946</w:t>
      </w:r>
      <w:r>
        <w:rPr>
          <w:color w:val="003CA0"/>
          <w:sz w:val="12"/>
        </w:rPr>
        <w:t xml:space="preserve"> | rel. Dias Toffoli</w:t>
      </w:r>
    </w:p>
    <w:p>
      <w:pPr>
        <w:ind w:left="288"/>
      </w:pPr>
      <w:r>
        <w:rPr>
          <w:color w:val="1E1E1E"/>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88"/>
      </w:pPr>
      <w:r>
        <w:rPr>
          <w:b/>
          <w:color w:val="003CA0"/>
          <w:sz w:val="16"/>
        </w:rPr>
        <w:t>[MS 30.946 AgR, rel. min. Dias Toffoli, j. 4-4-2018, 2ª T, DJE de 9-5-2018.]</w:t>
      </w:r>
    </w:p>
    <w:p>
      <w:pPr>
        <w:ind w:left="288"/>
      </w:pPr>
      <w:r>
        <w:rPr>
          <w:color w:val="8C8C8C"/>
          <w:sz w:val="12"/>
        </w:rPr>
        <w:t>cf-art-71-inc-VI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cf-art-71-inc-VI</w:t>
      </w:r>
      <w:r>
        <w:rPr>
          <w:color w:val="003CA0"/>
          <w:sz w:val="12"/>
        </w:rPr>
        <w:t xml:space="preserve"> | ADI 7082</w:t>
      </w:r>
      <w:r>
        <w:rPr>
          <w:color w:val="003CA0"/>
          <w:sz w:val="12"/>
        </w:rPr>
        <w:t xml:space="preserve"> | rel. Cristiano Zanin</w:t>
      </w:r>
    </w:p>
    <w:p>
      <w:pPr>
        <w:ind w:left="288"/>
      </w:pPr>
      <w:r>
        <w:rPr>
          <w:color w:val="1E1E1E"/>
          <w:sz w:val="18"/>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 VIII - aplicar aos responsáveis, em caso de ilegalidade de despesa ou irregularidade de contas, as sanções previstas em lei, que estabelecerá, entre outras cominações, multa proporcional ao dano causado ao erário; Lei n. 14.460/2022, do Estado da Bahia, de iniciativa parlamentar. Veda aplicação de multas e responsabilizaç</w:t>
      </w:r>
    </w:p>
    <w:p>
      <w:pPr>
        <w:ind w:left="288"/>
      </w:pPr>
      <w:r>
        <w:rPr>
          <w:b/>
          <w:color w:val="003CA0"/>
          <w:sz w:val="16"/>
        </w:rPr>
        <w:t>[ADI 7.082, rel. min. Cristiano Zanin, j. 29.09.2025, P, DJE de 02.10.2025.]</w:t>
      </w:r>
    </w:p>
    <w:p>
      <w:pPr>
        <w:ind w:left="288"/>
      </w:pPr>
      <w:r>
        <w:rPr>
          <w:color w:val="8C8C8C"/>
          <w:sz w:val="12"/>
        </w:rPr>
        <w:t>cf-art-71-inc-VI</w:t>
      </w:r>
      <w:r>
        <w:rPr>
          <w:color w:val="003CA0"/>
          <w:sz w:val="12"/>
        </w:rPr>
        <w:t xml:space="preserve"> | MS 30788</w:t>
      </w:r>
      <w:r>
        <w:rPr>
          <w:color w:val="003CA0"/>
          <w:sz w:val="12"/>
        </w:rPr>
        <w:t xml:space="preserve"> | rel. Roberto Barroso</w:t>
      </w:r>
    </w:p>
    <w:p>
      <w:pPr>
        <w:ind w:left="288"/>
      </w:pPr>
      <w:r>
        <w:rPr>
          <w:color w:val="1E1E1E"/>
          <w:sz w:val="18"/>
        </w:rPr>
        <w:t>É constitucional o art. 46 da Lei 8.443/1992, que institui sanção de inidoneidade a particulares por fraude a licitação, aplicável pelo TCU.</w:t>
      </w:r>
    </w:p>
    <w:p>
      <w:pPr>
        <w:ind w:left="288"/>
      </w:pPr>
      <w:r>
        <w:rPr>
          <w:b/>
          <w:color w:val="003CA0"/>
          <w:sz w:val="16"/>
        </w:rPr>
        <w:t>[MS 30.788, red. do ac. min. Roberto Barroso, j. 21-5-2015, P, DJE de 4-8-2015.]</w:t>
      </w:r>
    </w:p>
    <w:p>
      <w:pPr>
        <w:ind w:left="288"/>
      </w:pPr>
      <w:r>
        <w:rPr>
          <w:color w:val="8C8C8C"/>
          <w:sz w:val="12"/>
        </w:rPr>
        <w:t>cf-art-71-inc-VI</w:t>
      </w:r>
      <w:r>
        <w:rPr>
          <w:color w:val="003CA0"/>
          <w:sz w:val="12"/>
        </w:rPr>
        <w:t xml:space="preserve"> | MS 24020</w:t>
      </w:r>
      <w:r>
        <w:rPr>
          <w:color w:val="003CA0"/>
          <w:sz w:val="12"/>
        </w:rPr>
        <w:t xml:space="preserve"> | rel. Joaquim Barbosa</w:t>
      </w:r>
    </w:p>
    <w:p>
      <w:pPr>
        <w:ind w:left="288"/>
      </w:pPr>
      <w:r>
        <w:rPr>
          <w:color w:val="1E1E1E"/>
          <w:sz w:val="18"/>
        </w:rPr>
        <w:t xml:space="preserve">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w:t>
      </w:r>
    </w:p>
    <w:p>
      <w:pPr>
        <w:ind w:left="288"/>
      </w:pPr>
      <w:r>
        <w:rPr>
          <w:b/>
          <w:color w:val="003CA0"/>
          <w:sz w:val="16"/>
        </w:rPr>
        <w:t>[MS 24.020, rel. min. Joaquim Barbosa, j. 6-3-2012, 2ª T, DJE de 13-6-2012.]</w:t>
      </w:r>
    </w:p>
    <w:p>
      <w:pPr>
        <w:ind w:left="288"/>
      </w:pPr>
      <w:r>
        <w:rPr>
          <w:color w:val="8C8C8C"/>
          <w:sz w:val="12"/>
        </w:rPr>
        <w:t>cf-art-71-inc-VI</w:t>
      </w:r>
      <w:r>
        <w:rPr>
          <w:color w:val="003CA0"/>
          <w:sz w:val="12"/>
        </w:rPr>
        <w:t xml:space="preserve"> | MS 24544</w:t>
      </w:r>
      <w:r>
        <w:rPr>
          <w:color w:val="003CA0"/>
          <w:sz w:val="12"/>
        </w:rPr>
        <w:t xml:space="preserve"> | rel. Marco Aurélio</w:t>
      </w:r>
    </w:p>
    <w:p>
      <w:pPr>
        <w:ind w:left="288"/>
      </w:pPr>
      <w:r>
        <w:rPr>
          <w:color w:val="1E1E1E"/>
          <w:sz w:val="18"/>
        </w:rPr>
        <w:t>Ato do TCU. Imposição de valor a ser ressarcido aos cofres públicos e previsão de desconto, considerado o que percebido pelo servidor, geram a legitimidade do TCU para figurar no mandado de segurança como órgão coator.</w:t>
      </w:r>
    </w:p>
    <w:p>
      <w:pPr>
        <w:ind w:left="288"/>
      </w:pPr>
      <w:r>
        <w:rPr>
          <w:b/>
          <w:color w:val="003CA0"/>
          <w:sz w:val="16"/>
        </w:rPr>
        <w:t>[MS 24.544, rel. min. Marco Aurélio, j. 4-8-2004, P, DJ de 4-3-2005.]</w:t>
      </w:r>
    </w:p>
    <w:p>
      <w:pPr>
        <w:ind w:left="288"/>
      </w:pPr>
      <w:r>
        <w:rPr>
          <w:color w:val="8C8C8C"/>
          <w:sz w:val="12"/>
        </w:rPr>
        <w:t>cf-art-71-inc-VI</w:t>
      </w:r>
      <w:r>
        <w:rPr>
          <w:color w:val="003CA0"/>
          <w:sz w:val="12"/>
        </w:rPr>
        <w:t xml:space="preserve"> | MS 21548</w:t>
      </w:r>
      <w:r>
        <w:rPr>
          <w:color w:val="003CA0"/>
          <w:sz w:val="12"/>
        </w:rPr>
        <w:t xml:space="preserve"> | rel. Maurício Corrêa</w:t>
      </w:r>
    </w:p>
    <w:p>
      <w:pPr>
        <w:ind w:left="288"/>
      </w:pPr>
      <w:r>
        <w:rPr>
          <w:color w:val="1E1E1E"/>
          <w:sz w:val="18"/>
        </w:rPr>
        <w:t>O TCU é parte legítima para figurar no polo passivo do mandado de segurança, quando sua decisão está revestida de caráter impositivo.</w:t>
      </w:r>
    </w:p>
    <w:p>
      <w:pPr>
        <w:ind w:left="288"/>
      </w:pPr>
      <w:r>
        <w:rPr>
          <w:b/>
          <w:color w:val="003CA0"/>
          <w:sz w:val="16"/>
        </w:rPr>
        <w:t>[MS 21.548, rel. min. Maurício Corrêa, j. 4-2-1999, P, DJ de 25-6-1999.]</w:t>
      </w:r>
    </w:p>
    <w:p>
      <w:pPr>
        <w:ind w:left="288"/>
      </w:pPr>
      <w:r>
        <w:rPr>
          <w:color w:val="8C8C8C"/>
          <w:sz w:val="12"/>
        </w:rPr>
        <w:t>cf-art-71-inc-VI</w:t>
      </w:r>
      <w:r>
        <w:rPr>
          <w:color w:val="003CA0"/>
          <w:sz w:val="12"/>
        </w:rPr>
        <w:t xml:space="preserve"> | RE 190985</w:t>
      </w:r>
      <w:r>
        <w:rPr>
          <w:color w:val="003CA0"/>
          <w:sz w:val="12"/>
        </w:rPr>
        <w:t xml:space="preserve"> | rel. Néri da Silveira</w:t>
      </w:r>
    </w:p>
    <w:p>
      <w:pPr>
        <w:ind w:left="288"/>
      </w:pPr>
      <w:r>
        <w:rPr>
          <w:color w:val="1E1E1E"/>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w:t>
      </w:r>
    </w:p>
    <w:p>
      <w:pPr>
        <w:ind w:left="288"/>
      </w:pPr>
      <w:r>
        <w:rPr>
          <w:b/>
          <w:color w:val="003CA0"/>
          <w:sz w:val="16"/>
        </w:rPr>
        <w:t>[RE 190.985, rel. min. Néri da Silveira, j. 14-2-1996, P, DJ de 24-8-2001.]</w:t>
      </w:r>
    </w:p>
    <w:p>
      <w:pPr>
        <w:ind w:left="288"/>
      </w:pPr>
      <w:r>
        <w:rPr>
          <w:color w:val="8C8C8C"/>
          <w:sz w:val="12"/>
        </w:rPr>
        <w:t>cf-art-71-inc-IX</w:t>
      </w:r>
      <w:r>
        <w:rPr>
          <w:color w:val="003CA0"/>
          <w:sz w:val="12"/>
        </w:rPr>
        <w:t xml:space="preserve"> | MS 24020</w:t>
      </w:r>
      <w:r>
        <w:rPr>
          <w:color w:val="003CA0"/>
          <w:sz w:val="12"/>
        </w:rPr>
        <w:t xml:space="preserve"> | rel. Joaquim Barbosa</w:t>
      </w:r>
    </w:p>
    <w:p>
      <w:pPr>
        <w:ind w:left="288"/>
      </w:pPr>
      <w:r>
        <w:rPr>
          <w:color w:val="1E1E1E"/>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w:t>
      </w:r>
    </w:p>
    <w:p>
      <w:pPr>
        <w:ind w:left="288"/>
      </w:pPr>
      <w:r>
        <w:rPr>
          <w:b/>
          <w:color w:val="003CA0"/>
          <w:sz w:val="16"/>
        </w:rPr>
        <w:t>[MS 24.020, rel. min. Joaquim Barbosa, j. 6-3-2012, 2ª T, DJE de 13-6-2012.]</w:t>
      </w:r>
    </w:p>
    <w:p>
      <w:pPr>
        <w:ind w:left="288"/>
      </w:pPr>
      <w:r>
        <w:rPr>
          <w:color w:val="8C8C8C"/>
          <w:sz w:val="12"/>
        </w:rPr>
        <w:t>cf-art-71-inc-IX</w:t>
      </w:r>
      <w:r>
        <w:rPr>
          <w:color w:val="003CA0"/>
          <w:sz w:val="12"/>
        </w:rPr>
        <w:t xml:space="preserve"> | MS 23550</w:t>
      </w:r>
      <w:r>
        <w:rPr>
          <w:color w:val="003CA0"/>
          <w:sz w:val="12"/>
        </w:rPr>
        <w:t xml:space="preserve"> | rel. Sepúlveda Pertence</w:t>
      </w:r>
    </w:p>
    <w:p>
      <w:pPr>
        <w:ind w:left="288"/>
      </w:pPr>
      <w:r>
        <w:rPr>
          <w:color w:val="1E1E1E"/>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88"/>
      </w:pPr>
      <w:r>
        <w:rPr>
          <w:b/>
          <w:color w:val="003CA0"/>
          <w:sz w:val="16"/>
        </w:rPr>
        <w:t>[MS 23.550, red. do ac. min. Sepúlveda Pertence, j. 4-4-2001, P, DJ de 31-10-2001.]</w:t>
      </w:r>
    </w:p>
    <w:p>
      <w:pPr>
        <w:ind w:left="288"/>
      </w:pPr>
      <w:r>
        <w:rPr>
          <w:color w:val="8C8C8C"/>
          <w:sz w:val="12"/>
        </w:rPr>
        <w:t>cf-art-71-inc-IX</w:t>
      </w:r>
      <w:r>
        <w:rPr>
          <w:color w:val="003CA0"/>
          <w:sz w:val="12"/>
        </w:rPr>
        <w:t xml:space="preserve"> | MS 26.000</w:t>
      </w:r>
      <w:r>
        <w:rPr>
          <w:color w:val="003CA0"/>
          <w:sz w:val="12"/>
        </w:rPr>
        <w:t xml:space="preserve"> | rel. Dias Toffoli</w:t>
      </w:r>
    </w:p>
    <w:p>
      <w:pPr>
        <w:ind w:left="288"/>
      </w:pPr>
      <w:r>
        <w:rPr>
          <w:color w:val="1E1E1E"/>
          <w:sz w:val="18"/>
        </w:rPr>
        <w:t>= MS 26.000, rel. min. Dias Toffoli, j. 16-10-2012, 1ª T, DJE de 14-11-2012</w:t>
      </w:r>
    </w:p>
    <w:p>
      <w:pPr>
        <w:ind w:left="144"/>
      </w:pPr>
      <w:r>
        <w:rPr>
          <w:b/>
          <w:color w:val="B45A00"/>
          <w:sz w:val="16"/>
        </w:rPr>
        <w:t>CONTROLE CONCENTRADO</w:t>
      </w:r>
    </w:p>
    <w:p>
      <w:pPr>
        <w:ind w:left="288"/>
      </w:pPr>
      <w:r>
        <w:rPr>
          <w:color w:val="8C8C8C"/>
          <w:sz w:val="12"/>
        </w:rPr>
        <w:t>cf-art-71-par-1</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w:t>
      </w:r>
    </w:p>
    <w:p>
      <w:pPr>
        <w:ind w:left="288"/>
      </w:pPr>
      <w:r>
        <w:rPr>
          <w:b/>
          <w:color w:val="003CA0"/>
          <w:sz w:val="16"/>
        </w:rPr>
        <w:t>[ADI 3.715, rel. min. Gilmar Mendes, j. 21-8-2014, P, DJE de 30-10-2014.]</w:t>
      </w:r>
    </w:p>
    <w:p>
      <w:pPr>
        <w:ind w:left="288"/>
      </w:pPr>
      <w:r>
        <w:rPr>
          <w:color w:val="8C8C8C"/>
          <w:sz w:val="12"/>
        </w:rPr>
        <w:t>cf-art-71-par-3</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144"/>
      </w:pPr>
      <w:r>
        <w:rPr>
          <w:b/>
          <w:color w:val="B45A00"/>
          <w:sz w:val="16"/>
        </w:rPr>
        <w:t>REPERCUSSAO GERAL</w:t>
      </w:r>
    </w:p>
    <w:p>
      <w:pPr>
        <w:ind w:left="288"/>
      </w:pPr>
      <w:r>
        <w:rPr>
          <w:color w:val="8C8C8C"/>
          <w:sz w:val="12"/>
        </w:rPr>
        <w:t>cf-art-71-par-3</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cf-art-71-par-3</w:t>
      </w:r>
      <w:r>
        <w:rPr>
          <w:color w:val="003CA0"/>
          <w:sz w:val="12"/>
        </w:rPr>
        <w:t xml:space="preserve"> | ACO 3182</w:t>
      </w:r>
      <w:r>
        <w:rPr>
          <w:color w:val="003CA0"/>
          <w:sz w:val="12"/>
        </w:rPr>
        <w:t xml:space="preserve"> | rel. Ricardo Lewandowski</w:t>
      </w:r>
    </w:p>
    <w:p>
      <w:pPr>
        <w:ind w:left="288"/>
      </w:pPr>
      <w:r>
        <w:rPr>
          <w:color w:val="1E1E1E"/>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88"/>
      </w:pPr>
      <w:r>
        <w:rPr>
          <w:b/>
          <w:color w:val="003CA0"/>
          <w:sz w:val="16"/>
        </w:rPr>
        <w:t>[ACO 3.182 AgR, rel. min. Ricardo Lewandowski, j. 24-8-2020, P, DJE de 2-10-2020.]</w:t>
      </w:r>
    </w:p>
    <w:p>
      <w:pPr>
        <w:ind w:left="288"/>
      </w:pPr>
      <w:r>
        <w:rPr>
          <w:color w:val="8C8C8C"/>
          <w:sz w:val="12"/>
        </w:rPr>
        <w:t>cf-art-71-par-3</w:t>
      </w:r>
      <w:r>
        <w:rPr>
          <w:color w:val="003CA0"/>
          <w:sz w:val="12"/>
        </w:rPr>
        <w:t xml:space="preserve"> | RE 510034</w:t>
      </w:r>
      <w:r>
        <w:rPr>
          <w:color w:val="003CA0"/>
          <w:sz w:val="12"/>
        </w:rPr>
        <w:t xml:space="preserve"> | rel. Eros Grau</w:t>
      </w:r>
    </w:p>
    <w:p>
      <w:pPr>
        <w:ind w:left="288"/>
      </w:pPr>
      <w:r>
        <w:rPr>
          <w:color w:val="1E1E1E"/>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88"/>
      </w:pPr>
      <w:r>
        <w:rPr>
          <w:b/>
          <w:color w:val="003CA0"/>
          <w:sz w:val="16"/>
        </w:rPr>
        <w:t>[RE 510.034 AgR, rel. min. Eros Grau, j. 24-6-2008, 2ª T, DJE de 15-8-2008.]</w:t>
      </w:r>
    </w:p>
    <w:p>
      <w:pPr>
        <w:ind w:left="288"/>
      </w:pPr>
      <w:r>
        <w:rPr>
          <w:color w:val="8C8C8C"/>
          <w:sz w:val="12"/>
        </w:rPr>
        <w:t>cf-art-71-par-3</w:t>
      </w:r>
      <w:r>
        <w:rPr>
          <w:color w:val="003CA0"/>
          <w:sz w:val="12"/>
        </w:rPr>
        <w:t xml:space="preserve"> | AI 765.470</w:t>
      </w:r>
      <w:r>
        <w:rPr>
          <w:color w:val="003CA0"/>
          <w:sz w:val="12"/>
        </w:rPr>
        <w:t xml:space="preserve"> | rel. Rosa Weber</w:t>
      </w:r>
    </w:p>
    <w:p>
      <w:pPr>
        <w:ind w:left="288"/>
      </w:pPr>
      <w:r>
        <w:rPr>
          <w:color w:val="1E1E1E"/>
          <w:sz w:val="18"/>
        </w:rPr>
        <w:t>= AI 765.470 AgR, rel. min. Rosa Weber, j. 18-12-2012, 1ª T, DJE de 19-2-2013</w:t>
      </w:r>
    </w:p>
    <w:p>
      <w:pPr>
        <w:ind w:left="144"/>
      </w:pPr>
      <w:r>
        <w:rPr>
          <w:b/>
          <w:color w:val="B45A00"/>
          <w:sz w:val="16"/>
        </w:rPr>
        <w:t>CONTROLE CONCENTRADO</w:t>
      </w:r>
    </w:p>
    <w:p>
      <w:pPr>
        <w:ind w:left="288"/>
      </w:pPr>
      <w:r>
        <w:rPr>
          <w:color w:val="8C8C8C"/>
          <w:sz w:val="12"/>
        </w:rPr>
        <w:t>cf-art-71-par-4</w:t>
      </w:r>
      <w:r>
        <w:rPr>
          <w:color w:val="003CA0"/>
          <w:sz w:val="12"/>
        </w:rPr>
        <w:t xml:space="preserve"> | ADI 687</w:t>
      </w:r>
      <w:r>
        <w:rPr>
          <w:color w:val="003CA0"/>
          <w:sz w:val="12"/>
        </w:rPr>
        <w:t xml:space="preserve"> | rel. Celso de Mello</w:t>
      </w:r>
    </w:p>
    <w:p>
      <w:pPr>
        <w:ind w:left="288"/>
      </w:pPr>
      <w:r>
        <w:rPr>
          <w:color w:val="1E1E1E"/>
          <w:sz w:val="18"/>
        </w:rPr>
        <w:t xml:space="preserve">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w:t>
      </w:r>
    </w:p>
    <w:p>
      <w:pPr>
        <w:ind w:left="288"/>
      </w:pPr>
      <w:r>
        <w:rPr>
          <w:b/>
          <w:color w:val="003CA0"/>
          <w:sz w:val="16"/>
        </w:rPr>
        <w:t>[ADI 687, rel. min. Celso de Mello, j. 2-2-1995, P, DJ de 10-2-2006.]</w:t>
      </w:r>
    </w:p>
    <w:p>
      <w:pPr>
        <w:ind w:left="432"/>
      </w:pPr>
      <w:r>
        <w:rPr>
          <w:color w:val="003366"/>
          <w:sz w:val="18"/>
        </w:rPr>
        <w:t>§ 1 Ao Fundo criado por este artigo não se aplica o disposto na parte final do i</w:t>
      </w:r>
    </w:p>
    <w:p>
      <w:pPr>
        <w:ind w:left="432"/>
      </w:pPr>
      <w:r>
        <w:rPr>
          <w:color w:val="003366"/>
          <w:sz w:val="18"/>
        </w:rPr>
        <w:t>§ 2 O Fundo criado por este artigo passa a ser denominado Fundo de Estabilização</w:t>
      </w:r>
    </w:p>
    <w:p>
      <w:pPr>
        <w:ind w:left="432"/>
      </w:pPr>
      <w:r>
        <w:rPr>
          <w:color w:val="003366"/>
          <w:sz w:val="18"/>
        </w:rPr>
        <w:t>§ 3 O Poder Executivo publicará demonstrativo da execução orçamentária, de perio</w:t>
      </w:r>
    </w:p>
    <w:p>
      <w:r>
        <w:rPr>
          <w:b/>
          <w:color w:val="003366"/>
          <w:sz w:val="20"/>
        </w:rPr>
        <w:t>Art. 72 Integram o Fundo Social de Emergência: (Incluído pela Emenda Constitucio</w:t>
      </w:r>
    </w:p>
    <w:p>
      <w:pPr>
        <w:ind w:left="720"/>
      </w:pPr>
      <w:r>
        <w:rPr>
          <w:color w:val="003366"/>
          <w:sz w:val="18"/>
        </w:rPr>
        <w:t>I – o produto da arrecadação do imposto sobre renda e proventos de qualquer natu</w:t>
      </w:r>
    </w:p>
    <w:p>
      <w:pPr>
        <w:ind w:left="720"/>
      </w:pPr>
      <w:r>
        <w:rPr>
          <w:color w:val="003366"/>
          <w:sz w:val="18"/>
        </w:rPr>
        <w:t>II – a parcela do produto da arrecadação do imposto sobre renda e proventos de q</w:t>
      </w:r>
    </w:p>
    <w:p>
      <w:pPr>
        <w:ind w:left="720"/>
      </w:pPr>
      <w:r>
        <w:rPr>
          <w:color w:val="003366"/>
          <w:sz w:val="18"/>
        </w:rPr>
        <w:t xml:space="preserve">III – a parcela do produto da arrecadação resultante da elevação da alíquota da </w:t>
      </w:r>
    </w:p>
    <w:p>
      <w:pPr>
        <w:ind w:left="720"/>
      </w:pPr>
      <w:r>
        <w:rPr>
          <w:color w:val="003366"/>
          <w:sz w:val="18"/>
        </w:rPr>
        <w:t>IV – vinte por cento do produto da arrecadação de todos os impostos e contribuiç</w:t>
      </w:r>
    </w:p>
    <w:p>
      <w:pPr>
        <w:ind w:left="720"/>
      </w:pPr>
      <w:r>
        <w:rPr>
          <w:color w:val="003366"/>
          <w:sz w:val="18"/>
        </w:rPr>
        <w:t>V – a parcela do produto da arrecadação da contribuição de que trata a Lei Compl</w:t>
      </w:r>
    </w:p>
    <w:p>
      <w:pPr>
        <w:ind w:left="720"/>
      </w:pPr>
      <w:r>
        <w:rPr>
          <w:color w:val="003366"/>
          <w:sz w:val="18"/>
        </w:rPr>
        <w:t>VI – outras receitas previstas em lei específica. (Incluído pela Emenda Constitu</w:t>
      </w:r>
    </w:p>
    <w:p>
      <w:pPr>
        <w:ind w:left="432"/>
      </w:pPr>
      <w:r>
        <w:rPr>
          <w:color w:val="003366"/>
          <w:sz w:val="18"/>
        </w:rPr>
        <w:t>§ 1 As alíquotas e a base de cálculo previstas nos incisos III e V aplicar-se-ão</w:t>
      </w:r>
    </w:p>
    <w:p>
      <w:pPr>
        <w:ind w:left="432"/>
      </w:pPr>
      <w:r>
        <w:rPr>
          <w:color w:val="003366"/>
          <w:sz w:val="18"/>
        </w:rPr>
        <w:t>§ 2 As parcelas de que tratam os incisos I, II, III e V serão previamente deduzi</w:t>
      </w:r>
    </w:p>
    <w:p>
      <w:pPr>
        <w:ind w:left="432"/>
      </w:pPr>
      <w:r>
        <w:rPr>
          <w:color w:val="003366"/>
          <w:sz w:val="18"/>
        </w:rPr>
        <w:t>§ 3 A parcela de que trata o inciso IV será previamente deduzida da base de cálc</w:t>
      </w:r>
    </w:p>
    <w:p>
      <w:pPr>
        <w:ind w:left="432"/>
      </w:pPr>
      <w:r>
        <w:rPr>
          <w:color w:val="003366"/>
          <w:sz w:val="18"/>
        </w:rPr>
        <w:t>§ 4 O disposto no parágrafo anterior não se aplica aos recursos previstos nos Ar</w:t>
      </w:r>
    </w:p>
    <w:p>
      <w:pPr>
        <w:ind w:left="432"/>
      </w:pPr>
      <w:r>
        <w:rPr>
          <w:color w:val="003366"/>
          <w:sz w:val="18"/>
        </w:rPr>
        <w:t>§ 5 A parcela dos recursos provenientes do imposto sobre renda e proventos de qu</w:t>
      </w:r>
    </w:p>
    <w:p>
      <w:r>
        <w:rPr>
          <w:b/>
          <w:color w:val="003366"/>
          <w:sz w:val="20"/>
        </w:rPr>
        <w:t>Art. 73 Na regulação do Fundo Social de Emergência não poderá ser utilizado o in</w:t>
      </w:r>
      <w:r>
        <w:rPr>
          <w:color w:val="8C8C8C"/>
          <w:sz w:val="14"/>
        </w:rPr>
        <w:t xml:space="preserve">  [25 decisoes]</w:t>
      </w:r>
    </w:p>
    <w:p>
      <w:pPr>
        <w:ind w:left="288"/>
      </w:pPr>
      <w:r>
        <w:rPr>
          <w:color w:val="8C8C8C"/>
          <w:sz w:val="12"/>
        </w:rPr>
        <w:t>cf-art-73</w:t>
      </w:r>
      <w:r>
        <w:rPr>
          <w:color w:val="003CA0"/>
          <w:sz w:val="12"/>
        </w:rPr>
        <w:t xml:space="preserve"> | ADI 6844</w:t>
      </w:r>
      <w:r>
        <w:rPr>
          <w:color w:val="003CA0"/>
          <w:sz w:val="12"/>
        </w:rPr>
        <w:t xml:space="preserve"> | rel. Luiz Fux</w:t>
      </w:r>
    </w:p>
    <w:p>
      <w:pPr>
        <w:ind w:left="288"/>
      </w:pPr>
      <w:r>
        <w:rPr>
          <w:color w:val="1E1E1E"/>
          <w:sz w:val="18"/>
        </w:rPr>
        <w:t>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w:t>
      </w:r>
    </w:p>
    <w:p>
      <w:pPr>
        <w:ind w:left="288"/>
      </w:pPr>
      <w:r>
        <w:rPr>
          <w:b/>
          <w:color w:val="003CA0"/>
          <w:sz w:val="16"/>
        </w:rPr>
        <w:t>[ADI 6.844, rel. min. Luiz Fux, j. 27.05.2025, P, DJE de 04.06.2025.]</w:t>
      </w:r>
    </w:p>
    <w:p>
      <w:pPr>
        <w:ind w:left="144"/>
      </w:pPr>
      <w:r>
        <w:rPr>
          <w:b/>
          <w:color w:val="B45A00"/>
          <w:sz w:val="16"/>
        </w:rPr>
        <w:t>CONTROLE CONCENTRADO</w:t>
      </w:r>
    </w:p>
    <w:p>
      <w:pPr>
        <w:ind w:left="288"/>
      </w:pPr>
      <w:r>
        <w:rPr>
          <w:color w:val="8C8C8C"/>
          <w:sz w:val="12"/>
        </w:rPr>
        <w:t>cf-art-73</w:t>
      </w:r>
      <w:r>
        <w:rPr>
          <w:color w:val="003CA0"/>
          <w:sz w:val="12"/>
        </w:rPr>
        <w:t xml:space="preserve"> | ADI 4643</w:t>
      </w:r>
      <w:r>
        <w:rPr>
          <w:color w:val="003CA0"/>
          <w:sz w:val="12"/>
        </w:rPr>
        <w:t xml:space="preserve"> | rel. Luiz Fux</w:t>
      </w:r>
    </w:p>
    <w:p>
      <w:pPr>
        <w:ind w:left="288"/>
      </w:pPr>
      <w:r>
        <w:rPr>
          <w:color w:val="1E1E1E"/>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w:t>
      </w:r>
    </w:p>
    <w:p>
      <w:pPr>
        <w:ind w:left="288"/>
      </w:pPr>
      <w:r>
        <w:rPr>
          <w:b/>
          <w:color w:val="003CA0"/>
          <w:sz w:val="16"/>
        </w:rPr>
        <w:t>[ADI 4.643, rel. min. Luiz Fux, j. 15-5-2019, P, DJE de 3-6-2019.]</w:t>
      </w:r>
    </w:p>
    <w:p>
      <w:pPr>
        <w:ind w:left="288"/>
      </w:pPr>
      <w:r>
        <w:rPr>
          <w:color w:val="8C8C8C"/>
          <w:sz w:val="12"/>
        </w:rPr>
        <w:t>cf-art-73</w:t>
      </w:r>
      <w:r>
        <w:rPr>
          <w:color w:val="003CA0"/>
          <w:sz w:val="12"/>
        </w:rPr>
        <w:t xml:space="preserve"> | ADI 4418</w:t>
      </w:r>
      <w:r>
        <w:rPr>
          <w:color w:val="003CA0"/>
          <w:sz w:val="12"/>
        </w:rPr>
        <w:t xml:space="preserve"> | rel. Dias Toffoli</w:t>
      </w:r>
    </w:p>
    <w:p>
      <w:pPr>
        <w:ind w:left="288"/>
      </w:pPr>
      <w:r>
        <w:rPr>
          <w:color w:val="1E1E1E"/>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88"/>
      </w:pPr>
      <w:r>
        <w:rPr>
          <w:b/>
          <w:color w:val="003CA0"/>
          <w:sz w:val="16"/>
        </w:rPr>
        <w:t>[ADI 4.418, rel. min. Dias Toffoli, j. 15-12-2016, P, DJE de 20-3-2017.]</w:t>
      </w:r>
    </w:p>
    <w:p>
      <w:pPr>
        <w:ind w:left="288"/>
      </w:pPr>
      <w:r>
        <w:rPr>
          <w:color w:val="8C8C8C"/>
          <w:sz w:val="12"/>
        </w:rPr>
        <w:t>cf-art-73</w:t>
      </w:r>
      <w:r>
        <w:rPr>
          <w:color w:val="003CA0"/>
          <w:sz w:val="12"/>
        </w:rPr>
        <w:t xml:space="preserve"> | ADI 119</w:t>
      </w:r>
      <w:r>
        <w:rPr>
          <w:color w:val="003CA0"/>
          <w:sz w:val="12"/>
        </w:rPr>
        <w:t xml:space="preserve"> | rel. Dias Toffoli</w:t>
      </w:r>
    </w:p>
    <w:p>
      <w:pPr>
        <w:ind w:left="288"/>
      </w:pPr>
      <w:r>
        <w:rPr>
          <w:color w:val="1E1E1E"/>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88"/>
      </w:pPr>
      <w:r>
        <w:rPr>
          <w:b/>
          <w:color w:val="003CA0"/>
          <w:sz w:val="16"/>
        </w:rPr>
        <w:t>[ADI 119, rel. min. Dias Toffoli, j. 19-2-2014, P, DJE de 28-3-2014.]</w:t>
      </w:r>
    </w:p>
    <w:p>
      <w:pPr>
        <w:ind w:left="288"/>
      </w:pPr>
      <w:r>
        <w:rPr>
          <w:color w:val="8C8C8C"/>
          <w:sz w:val="12"/>
        </w:rPr>
        <w:t>cf-art-73</w:t>
      </w:r>
      <w:r>
        <w:rPr>
          <w:color w:val="003CA0"/>
          <w:sz w:val="12"/>
        </w:rPr>
        <w:t xml:space="preserve"> | ADI 4190</w:t>
      </w:r>
      <w:r>
        <w:rPr>
          <w:color w:val="003CA0"/>
          <w:sz w:val="12"/>
        </w:rPr>
        <w:t xml:space="preserve"> | rel. Celso de Mello</w:t>
      </w:r>
    </w:p>
    <w:p>
      <w:pPr>
        <w:ind w:left="288"/>
      </w:pPr>
      <w:r>
        <w:rPr>
          <w:color w:val="1E1E1E"/>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88"/>
      </w:pPr>
      <w:r>
        <w:rPr>
          <w:b/>
          <w:color w:val="003CA0"/>
          <w:sz w:val="16"/>
        </w:rPr>
        <w:t>[ADI 4.190 MC-REF, rel. min. Celso de Mello, j. 10-3-2010, P, DJE de 11-6-2010.]</w:t>
      </w:r>
    </w:p>
    <w:p>
      <w:pPr>
        <w:ind w:left="288"/>
      </w:pPr>
      <w:r>
        <w:rPr>
          <w:color w:val="8C8C8C"/>
          <w:sz w:val="12"/>
        </w:rPr>
        <w:t>cf-art-73-par-1</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144"/>
      </w:pPr>
      <w:r>
        <w:rPr>
          <w:b/>
          <w:color w:val="B45A00"/>
          <w:sz w:val="16"/>
        </w:rPr>
        <w:t>JULGADOS CORRELATOS</w:t>
      </w:r>
    </w:p>
    <w:p>
      <w:pPr>
        <w:ind w:left="288"/>
      </w:pPr>
      <w:r>
        <w:rPr>
          <w:color w:val="8C8C8C"/>
          <w:sz w:val="12"/>
        </w:rPr>
        <w:t>cf-art-73-par-1-inc-I</w:t>
      </w:r>
      <w:r>
        <w:rPr>
          <w:color w:val="003CA0"/>
          <w:sz w:val="12"/>
        </w:rPr>
        <w:t xml:space="preserve"> | MS 23968</w:t>
      </w:r>
      <w:r>
        <w:rPr>
          <w:color w:val="003CA0"/>
          <w:sz w:val="12"/>
        </w:rPr>
        <w:t xml:space="preserve"> | rel. Gilmar Mendes</w:t>
      </w:r>
    </w:p>
    <w:p>
      <w:pPr>
        <w:ind w:left="288"/>
      </w:pPr>
      <w:r>
        <w:rPr>
          <w:color w:val="1E1E1E"/>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88"/>
      </w:pPr>
      <w:r>
        <w:rPr>
          <w:b/>
          <w:color w:val="003CA0"/>
          <w:sz w:val="16"/>
        </w:rPr>
        <w:t>[MS 23.968, rel. min. Gilmar Mendes, j. 14-4-2008, P, DJE de 13-6-2008.]</w:t>
      </w:r>
    </w:p>
    <w:p>
      <w:pPr>
        <w:ind w:left="288"/>
      </w:pPr>
      <w:r>
        <w:rPr>
          <w:color w:val="8C8C8C"/>
          <w:sz w:val="12"/>
        </w:rPr>
        <w:t>cf-art-73-par-1-inc-III</w:t>
      </w:r>
      <w:r>
        <w:rPr>
          <w:color w:val="003CA0"/>
          <w:sz w:val="12"/>
        </w:rPr>
        <w:t xml:space="preserve"> | AO 476</w:t>
      </w:r>
      <w:r>
        <w:rPr>
          <w:color w:val="003CA0"/>
          <w:sz w:val="12"/>
        </w:rPr>
        <w:t xml:space="preserve"> | rel. Nelson Jobim</w:t>
      </w:r>
    </w:p>
    <w:p>
      <w:pPr>
        <w:ind w:left="288"/>
      </w:pPr>
      <w:r>
        <w:rPr>
          <w:color w:val="1E1E1E"/>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144"/>
      </w:pPr>
      <w:r>
        <w:rPr>
          <w:b/>
          <w:color w:val="B45A00"/>
          <w:sz w:val="16"/>
        </w:rPr>
        <w:t>CONTROLE CONCENTRADO</w:t>
      </w:r>
    </w:p>
    <w:p>
      <w:pPr>
        <w:ind w:left="288"/>
      </w:pPr>
      <w:r>
        <w:rPr>
          <w:color w:val="8C8C8C"/>
          <w:sz w:val="12"/>
        </w:rPr>
        <w:t>cf-art-73-par-2</w:t>
      </w:r>
      <w:r>
        <w:rPr>
          <w:color w:val="003CA0"/>
          <w:sz w:val="12"/>
        </w:rPr>
        <w:t xml:space="preserve"> | ADI 2117</w:t>
      </w:r>
      <w:r>
        <w:rPr>
          <w:color w:val="003CA0"/>
          <w:sz w:val="12"/>
        </w:rPr>
        <w:t xml:space="preserve"> | rel. Marco Aurélio</w:t>
      </w:r>
    </w:p>
    <w:p>
      <w:pPr>
        <w:ind w:left="288"/>
      </w:pPr>
      <w:r>
        <w:rPr>
          <w:color w:val="1E1E1E"/>
          <w:sz w:val="18"/>
        </w:rPr>
        <w:t>O disposto no art. 73, § 2º, da CF, presente o princípio do determinismo, encerra não a simples escolha dos integrantes, mas, acima de tudo, a composição do TCU.</w:t>
      </w:r>
    </w:p>
    <w:p>
      <w:pPr>
        <w:ind w:left="288"/>
      </w:pPr>
      <w:r>
        <w:rPr>
          <w:b/>
          <w:color w:val="003CA0"/>
          <w:sz w:val="16"/>
        </w:rPr>
        <w:t>[ADI 2.117, rel. min. Marco Aurélio, j. 27-8-2014, P, DJE de 18-9-2014.]</w:t>
      </w:r>
    </w:p>
    <w:p>
      <w:pPr>
        <w:ind w:left="288"/>
      </w:pPr>
      <w:r>
        <w:rPr>
          <w:color w:val="8C8C8C"/>
          <w:sz w:val="12"/>
        </w:rPr>
        <w:t>cf-art-73-par-2</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cf-art-73-par-2</w:t>
      </w:r>
      <w:r>
        <w:rPr>
          <w:color w:val="003CA0"/>
          <w:sz w:val="12"/>
        </w:rPr>
        <w:t xml:space="preserve"> | ADI 3276</w:t>
      </w:r>
      <w:r>
        <w:rPr>
          <w:color w:val="003CA0"/>
          <w:sz w:val="12"/>
        </w:rPr>
        <w:t xml:space="preserve"> | rel. Eros Grau</w:t>
      </w:r>
    </w:p>
    <w:p>
      <w:pPr>
        <w:ind w:left="288"/>
      </w:pPr>
      <w:r>
        <w:rPr>
          <w:color w:val="1E1E1E"/>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3CA0"/>
          <w:sz w:val="16"/>
        </w:rPr>
        <w:t>[ADI 3.276, rel. min. Eros Grau, j. 2-6-2005, P, DJ de 1º-2-2008.]</w:t>
      </w:r>
    </w:p>
    <w:p>
      <w:pPr>
        <w:ind w:left="288"/>
      </w:pPr>
      <w:r>
        <w:rPr>
          <w:color w:val="8C8C8C"/>
          <w:sz w:val="12"/>
        </w:rPr>
        <w:t>cf-art-73-par-2</w:t>
      </w:r>
      <w:r>
        <w:rPr>
          <w:color w:val="003CA0"/>
          <w:sz w:val="12"/>
        </w:rPr>
        <w:t xml:space="preserve"> | ADI 2596</w:t>
      </w:r>
      <w:r>
        <w:rPr>
          <w:color w:val="003CA0"/>
          <w:sz w:val="12"/>
        </w:rPr>
        <w:t xml:space="preserve"> | rel. Sepúlveda Pertence</w:t>
      </w:r>
    </w:p>
    <w:p>
      <w:pPr>
        <w:ind w:left="288"/>
      </w:pPr>
      <w:r>
        <w:rPr>
          <w:color w:val="1E1E1E"/>
          <w:sz w:val="18"/>
        </w:rPr>
        <w:t xml:space="preserve">=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w:t>
      </w:r>
    </w:p>
    <w:p>
      <w:pPr>
        <w:ind w:left="288"/>
      </w:pPr>
      <w:r>
        <w:rPr>
          <w:b/>
          <w:color w:val="003CA0"/>
          <w:sz w:val="16"/>
        </w:rPr>
        <w:t>[ADI 2.596, rel. min. Sepúlveda Pertence, j. 19-3-2003, P, DJ de 2-5-2003.]</w:t>
      </w:r>
    </w:p>
    <w:p>
      <w:pPr>
        <w:ind w:left="288"/>
      </w:pPr>
      <w:r>
        <w:rPr>
          <w:color w:val="8C8C8C"/>
          <w:sz w:val="12"/>
        </w:rPr>
        <w:t>cf-art-73-par-2</w:t>
      </w:r>
      <w:r>
        <w:rPr>
          <w:color w:val="003CA0"/>
          <w:sz w:val="12"/>
        </w:rPr>
        <w:t xml:space="preserve"> | ADI 7053</w:t>
      </w:r>
      <w:r>
        <w:rPr>
          <w:color w:val="003CA0"/>
          <w:sz w:val="12"/>
        </w:rPr>
        <w:t xml:space="preserve"> | rel. Nunes Marques</w:t>
      </w:r>
    </w:p>
    <w:p>
      <w:pPr>
        <w:ind w:left="288"/>
      </w:pPr>
      <w:r>
        <w:rPr>
          <w:color w:val="1E1E1E"/>
          <w:sz w:val="18"/>
        </w:rPr>
        <w:t>= ADI 374, rel. min. Dias Toffoli, j. 22-3-2012, P, DJE de 21-8-2014 I - um terço pelo Presidente da República, com aprovação do Senado Federal, sendo dois alternadamente dentre auditores e membros do Ministério Público junto ao Tribunal, indicados em lista tríplice pelo Tribunal, segundo os critérios de antiguidade e merecimento; Desde 1993, o Supremo Tribunal Federal compreende que a composição dos Tribunais de Contas estaduais e do Distrito Federal deve seguir o padrão de 4 (quatro) indicações pelas Assembleias Legislativas ou pela Câmara Distrital e 3 (três) vagas destinadas à escolha do G</w:t>
      </w:r>
    </w:p>
    <w:p>
      <w:pPr>
        <w:ind w:left="288"/>
      </w:pPr>
      <w:r>
        <w:rPr>
          <w:b/>
          <w:color w:val="003CA0"/>
          <w:sz w:val="16"/>
        </w:rPr>
        <w:t>[ADI 7.053, rel. min. Nunes Marques, red. do ac. min. Gilmar Mendes, j. 12.08.2025, P, DJE de 08.10.2025.]</w:t>
      </w:r>
    </w:p>
    <w:p>
      <w:pPr>
        <w:ind w:left="288"/>
      </w:pPr>
      <w:r>
        <w:rPr>
          <w:color w:val="8C8C8C"/>
          <w:sz w:val="12"/>
        </w:rPr>
        <w:t>cf-art-73-par-2</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cf-art-73-par-2</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cf-art-73-par-2</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w:t>
      </w:r>
    </w:p>
    <w:p>
      <w:pPr>
        <w:ind w:left="288"/>
      </w:pPr>
      <w:r>
        <w:rPr>
          <w:b/>
          <w:color w:val="003CA0"/>
          <w:sz w:val="16"/>
        </w:rPr>
        <w:t>[ADI 789, rel. min. Celso de Mello, j. 26-5-1994, P, DJ de 19-12-1994.]</w:t>
      </w:r>
    </w:p>
    <w:p>
      <w:pPr>
        <w:ind w:left="288"/>
      </w:pPr>
      <w:r>
        <w:rPr>
          <w:color w:val="8C8C8C"/>
          <w:sz w:val="12"/>
        </w:rPr>
        <w:t>cf-art-73-par-3</w:t>
      </w:r>
      <w:r>
        <w:rPr>
          <w:color w:val="003CA0"/>
          <w:sz w:val="12"/>
        </w:rPr>
        <w:t xml:space="preserve"> | ADI 6126</w:t>
      </w:r>
      <w:r>
        <w:rPr>
          <w:color w:val="003CA0"/>
          <w:sz w:val="12"/>
        </w:rPr>
        <w:t xml:space="preserve"> | rel. Edson Fachin</w:t>
      </w:r>
    </w:p>
    <w:p>
      <w:pPr>
        <w:ind w:left="288"/>
      </w:pPr>
      <w:r>
        <w:rPr>
          <w:color w:val="1E1E1E"/>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88"/>
      </w:pPr>
      <w:r>
        <w:rPr>
          <w:b/>
          <w:color w:val="003CA0"/>
          <w:sz w:val="16"/>
        </w:rPr>
        <w:t>[ADI 6.126, rel. min. Edson Fachin, j. 18-4-2023, P, DJE de 4-5-2023.]</w:t>
      </w:r>
    </w:p>
    <w:p>
      <w:pPr>
        <w:ind w:left="288"/>
      </w:pPr>
      <w:r>
        <w:rPr>
          <w:color w:val="8C8C8C"/>
          <w:sz w:val="12"/>
        </w:rPr>
        <w:t>cf-art-73-par-3</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144"/>
      </w:pPr>
      <w:r>
        <w:rPr>
          <w:b/>
          <w:color w:val="B45A00"/>
          <w:sz w:val="16"/>
        </w:rPr>
        <w:t>JULGADOS CORRELATOS</w:t>
      </w:r>
    </w:p>
    <w:p>
      <w:pPr>
        <w:ind w:left="288"/>
      </w:pPr>
      <w:r>
        <w:rPr>
          <w:color w:val="8C8C8C"/>
          <w:sz w:val="12"/>
        </w:rPr>
        <w:t>cf-art-73-par-3</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caso, por ministro do TCU, de funções inerentes à administração superior da Corte de Contas. Superveni</w:t>
      </w:r>
    </w:p>
    <w:p>
      <w:pPr>
        <w:ind w:left="288"/>
      </w:pPr>
      <w:r>
        <w:rPr>
          <w:color w:val="8C8C8C"/>
          <w:sz w:val="12"/>
        </w:rPr>
        <w:t>cf-art-73-par-4</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cf-art-73-par-4</w:t>
      </w:r>
      <w:r>
        <w:rPr>
          <w:color w:val="003CA0"/>
          <w:sz w:val="12"/>
        </w:rPr>
        <w:t xml:space="preserve"> | ADI 6054</w:t>
      </w:r>
      <w:r>
        <w:rPr>
          <w:color w:val="003CA0"/>
          <w:sz w:val="12"/>
        </w:rPr>
        <w:t xml:space="preserve"> | rel. Gilmar Mendes</w:t>
      </w:r>
    </w:p>
    <w:p>
      <w:pPr>
        <w:ind w:left="288"/>
      </w:pPr>
      <w:r>
        <w:rPr>
          <w:color w:val="1E1E1E"/>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w:t>
      </w:r>
    </w:p>
    <w:p>
      <w:pPr>
        <w:ind w:left="288"/>
      </w:pPr>
      <w:r>
        <w:rPr>
          <w:b/>
          <w:color w:val="003CA0"/>
          <w:sz w:val="16"/>
        </w:rPr>
        <w:t>[ADI 6.054, rel. min. Gilmar Mendes, j. 28.10.2024, P, DJE de 05.11.2024.]</w:t>
      </w:r>
    </w:p>
    <w:p>
      <w:pPr>
        <w:ind w:left="288"/>
      </w:pPr>
      <w:r>
        <w:rPr>
          <w:color w:val="8C8C8C"/>
          <w:sz w:val="12"/>
        </w:rPr>
        <w:t>cf-art-73-par-4</w:t>
      </w:r>
      <w:r>
        <w:rPr>
          <w:color w:val="003CA0"/>
          <w:sz w:val="12"/>
        </w:rPr>
        <w:t xml:space="preserve"> | ADI 6945</w:t>
      </w:r>
      <w:r>
        <w:rPr>
          <w:color w:val="003CA0"/>
          <w:sz w:val="12"/>
        </w:rPr>
        <w:t xml:space="preserve"> | rel. Roberto Barroso</w:t>
      </w:r>
    </w:p>
    <w:p>
      <w:pPr>
        <w:ind w:left="288"/>
      </w:pPr>
      <w:r>
        <w:rPr>
          <w:color w:val="1E1E1E"/>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garantias asseguradas aos magistrados do correspondente Tribunal de Justiça, inclusive quanto à equipar</w:t>
      </w:r>
    </w:p>
    <w:p>
      <w:pPr>
        <w:ind w:left="288"/>
      </w:pPr>
      <w:r>
        <w:rPr>
          <w:b/>
          <w:color w:val="003CA0"/>
          <w:sz w:val="16"/>
        </w:rPr>
        <w:t>[ADI 6.945, rel. min. Roberto Barroso, j. 22-8-2022, P, DJE de 5-9-2022.]</w:t>
      </w:r>
    </w:p>
    <w:p>
      <w:pPr>
        <w:ind w:left="288"/>
      </w:pPr>
      <w:r>
        <w:rPr>
          <w:color w:val="8C8C8C"/>
          <w:sz w:val="12"/>
        </w:rPr>
        <w:t>cf-art-73-par-4</w:t>
      </w:r>
      <w:r>
        <w:rPr>
          <w:color w:val="003CA0"/>
          <w:sz w:val="12"/>
        </w:rPr>
        <w:t xml:space="preserve"> | ADI 4541</w:t>
      </w:r>
      <w:r>
        <w:rPr>
          <w:color w:val="003CA0"/>
          <w:sz w:val="12"/>
        </w:rPr>
        <w:t xml:space="preserve"> | rel. Cármen Lúcia</w:t>
      </w:r>
    </w:p>
    <w:p>
      <w:pPr>
        <w:ind w:left="288"/>
      </w:pPr>
      <w:r>
        <w:rPr>
          <w:color w:val="1E1E1E"/>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88"/>
      </w:pPr>
      <w:r>
        <w:rPr>
          <w:b/>
          <w:color w:val="003CA0"/>
          <w:sz w:val="16"/>
        </w:rPr>
        <w:t>[ADI 4.541, rel. min. Cármen Lúcia, j. 19-4-2021, P, DJE de 4-5-2021.]</w:t>
      </w:r>
    </w:p>
    <w:p>
      <w:pPr>
        <w:ind w:left="288"/>
      </w:pPr>
      <w:r>
        <w:rPr>
          <w:color w:val="8C8C8C"/>
          <w:sz w:val="12"/>
        </w:rPr>
        <w:t>cf-art-73-par-4</w:t>
      </w:r>
      <w:r>
        <w:rPr>
          <w:color w:val="003CA0"/>
          <w:sz w:val="12"/>
        </w:rPr>
        <w:t xml:space="preserve"> | ADI 1994</w:t>
      </w:r>
      <w:r>
        <w:rPr>
          <w:color w:val="003CA0"/>
          <w:sz w:val="12"/>
        </w:rPr>
        <w:t xml:space="preserve"> | rel. Eros Grau</w:t>
      </w:r>
    </w:p>
    <w:p>
      <w:pPr>
        <w:ind w:left="288"/>
      </w:pPr>
      <w:r>
        <w:rPr>
          <w:color w:val="1E1E1E"/>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88"/>
      </w:pPr>
      <w:r>
        <w:rPr>
          <w:b/>
          <w:color w:val="003CA0"/>
          <w:sz w:val="16"/>
        </w:rPr>
        <w:t>[ADI 1.994, rel. min. Eros Grau, j. 24-5-2006, P, DJ de 8-9-2006.]</w:t>
      </w:r>
    </w:p>
    <w:p>
      <w:pPr>
        <w:ind w:left="288"/>
      </w:pPr>
      <w:r>
        <w:rPr>
          <w:color w:val="8C8C8C"/>
          <w:sz w:val="12"/>
        </w:rPr>
        <w:t>cf-art-73-par-4</w:t>
      </w:r>
      <w:r>
        <w:rPr>
          <w:color w:val="003CA0"/>
          <w:sz w:val="12"/>
        </w:rPr>
        <w:t xml:space="preserve"> | ADI 2208</w:t>
      </w:r>
      <w:r>
        <w:rPr>
          <w:color w:val="003CA0"/>
          <w:sz w:val="12"/>
        </w:rPr>
        <w:t xml:space="preserve"> | rel. Gilmar Mendes</w:t>
      </w:r>
    </w:p>
    <w:p>
      <w:pPr>
        <w:ind w:left="288"/>
      </w:pPr>
      <w:r>
        <w:rPr>
          <w:color w:val="1E1E1E"/>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88"/>
      </w:pPr>
      <w:r>
        <w:rPr>
          <w:b/>
          <w:color w:val="003CA0"/>
          <w:sz w:val="16"/>
        </w:rPr>
        <w:t>[ADI 2.208, rel. min. Gilmar Mendes, j. 19-5-2004, P, DJ de 25-6-2004.]</w:t>
      </w:r>
    </w:p>
    <w:p>
      <w:r>
        <w:rPr>
          <w:b/>
          <w:color w:val="003366"/>
          <w:sz w:val="20"/>
        </w:rPr>
        <w:t>Art. 74 A União poderá instituir contribuição provisória sobre movimentação ou t</w:t>
      </w:r>
      <w:r>
        <w:rPr>
          <w:color w:val="8C8C8C"/>
          <w:sz w:val="14"/>
        </w:rPr>
        <w:t xml:space="preserve">  [3 decisoes]</w:t>
      </w:r>
    </w:p>
    <w:p>
      <w:pPr>
        <w:ind w:left="144"/>
      </w:pPr>
      <w:r>
        <w:rPr>
          <w:b/>
          <w:color w:val="B45A00"/>
          <w:sz w:val="16"/>
        </w:rPr>
        <w:t>JULGADOS CORRELATOS</w:t>
      </w:r>
    </w:p>
    <w:p>
      <w:pPr>
        <w:ind w:left="288"/>
      </w:pPr>
      <w:r>
        <w:rPr>
          <w:color w:val="8C8C8C"/>
          <w:sz w:val="12"/>
        </w:rPr>
        <w:t>cf-art-74</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cf-art-74-inc-I</w:t>
      </w:r>
    </w:p>
    <w:p>
      <w:pPr>
        <w:ind w:left="288"/>
      </w:pPr>
      <w:r>
        <w:rPr>
          <w:color w:val="1E1E1E"/>
          <w:sz w:val="18"/>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pPr>
        <w:ind w:left="288"/>
      </w:pPr>
      <w:r>
        <w:rPr>
          <w:color w:val="8C8C8C"/>
          <w:sz w:val="12"/>
        </w:rPr>
        <w:t>cf-art-74-inc-IV</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432"/>
      </w:pPr>
      <w:r>
        <w:rPr>
          <w:color w:val="003366"/>
          <w:sz w:val="18"/>
        </w:rPr>
        <w:t>§ 1 A alíquota da contribuição de que trata este artigo não excederá a vinte e c</w:t>
      </w:r>
    </w:p>
    <w:p>
      <w:pPr>
        <w:ind w:left="432"/>
      </w:pPr>
      <w:r>
        <w:rPr>
          <w:color w:val="003366"/>
          <w:sz w:val="18"/>
        </w:rPr>
        <w:t>§ 2 A contribuição de que trata este artigo não se aplica o disposto nos arts. 1</w:t>
      </w:r>
    </w:p>
    <w:p>
      <w:pPr>
        <w:ind w:left="432"/>
      </w:pPr>
      <w:r>
        <w:rPr>
          <w:color w:val="003366"/>
          <w:sz w:val="18"/>
        </w:rPr>
        <w:t>§ 3 O produto da arrecadação da contribuição de que trata este artigo será desti</w:t>
      </w:r>
    </w:p>
    <w:p>
      <w:pPr>
        <w:ind w:left="432"/>
      </w:pPr>
      <w:r>
        <w:rPr>
          <w:color w:val="003366"/>
          <w:sz w:val="18"/>
        </w:rPr>
        <w:t>§ 4 A contribuição de que trata este artigo terá sua exigibilidade subordinada a</w:t>
      </w:r>
    </w:p>
    <w:p>
      <w:r>
        <w:rPr>
          <w:b/>
          <w:color w:val="003366"/>
          <w:sz w:val="20"/>
        </w:rPr>
        <w:t>Art. 75 É prorrogada, por trinta e seis meses, a cobrança da contribuição provis</w:t>
      </w:r>
      <w:r>
        <w:rPr>
          <w:color w:val="8C8C8C"/>
          <w:sz w:val="14"/>
        </w:rPr>
        <w:t xml:space="preserve">  [35 decisoes]</w:t>
      </w:r>
    </w:p>
    <w:p>
      <w:pPr>
        <w:ind w:left="288"/>
      </w:pPr>
      <w:r>
        <w:rPr>
          <w:color w:val="8C8C8C"/>
          <w:sz w:val="12"/>
        </w:rPr>
        <w:t>cf-art-75</w:t>
      </w:r>
      <w:r>
        <w:rPr>
          <w:color w:val="003CA0"/>
          <w:sz w:val="12"/>
        </w:rPr>
        <w:t xml:space="preserve"> | ADI 4124</w:t>
      </w:r>
      <w:r>
        <w:rPr>
          <w:color w:val="003CA0"/>
          <w:sz w:val="12"/>
        </w:rPr>
        <w:t xml:space="preserve"> | rel. Nunes Marques</w:t>
      </w:r>
    </w:p>
    <w:p>
      <w:pPr>
        <w:ind w:left="288"/>
      </w:pPr>
      <w:r>
        <w:rPr>
          <w:color w:val="1E1E1E"/>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3CA0"/>
          <w:sz w:val="16"/>
        </w:rPr>
        <w:t>[ADI 4.124, rel. min. Nunes Marques, j. 16-12-2025, P, DJE de 26-1-2026.]</w:t>
      </w:r>
    </w:p>
    <w:p>
      <w:pPr>
        <w:ind w:left="288"/>
      </w:pPr>
      <w:r>
        <w:rPr>
          <w:color w:val="8C8C8C"/>
          <w:sz w:val="12"/>
        </w:rPr>
        <w:t>cf-art-75</w:t>
      </w:r>
      <w:r>
        <w:rPr>
          <w:color w:val="003CA0"/>
          <w:sz w:val="12"/>
        </w:rPr>
        <w:t xml:space="preserve"> | ADI 7053</w:t>
      </w:r>
      <w:r>
        <w:rPr>
          <w:color w:val="003CA0"/>
          <w:sz w:val="12"/>
        </w:rPr>
        <w:t xml:space="preserve"> | rel. Nunes Marques</w:t>
      </w:r>
    </w:p>
    <w:p>
      <w:pPr>
        <w:ind w:left="288"/>
      </w:pPr>
      <w:r>
        <w:rPr>
          <w:color w:val="1E1E1E"/>
          <w:sz w:val="18"/>
        </w:rP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w:t>
      </w:r>
    </w:p>
    <w:p>
      <w:pPr>
        <w:ind w:left="288"/>
      </w:pPr>
      <w:r>
        <w:rPr>
          <w:b/>
          <w:color w:val="003CA0"/>
          <w:sz w:val="16"/>
        </w:rPr>
        <w:t>[ADI 7.053, rel. min. Nunes Marques, red. do ac. min. Gilmar Mendes, j. 12.08.2025, P, DJE de 08.10.2025.]</w:t>
      </w:r>
    </w:p>
    <w:p>
      <w:pPr>
        <w:ind w:left="288"/>
      </w:pPr>
      <w:r>
        <w:rPr>
          <w:color w:val="8C8C8C"/>
          <w:sz w:val="12"/>
        </w:rPr>
        <w:t>cf-art-75</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cf-art-75</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cf-art-75</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cf-art-75</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cf-art-75</w:t>
      </w:r>
      <w:r>
        <w:rPr>
          <w:color w:val="003CA0"/>
          <w:sz w:val="12"/>
        </w:rPr>
        <w:t xml:space="preserve"> | ADI 4190</w:t>
      </w:r>
      <w:r>
        <w:rPr>
          <w:color w:val="003CA0"/>
          <w:sz w:val="12"/>
        </w:rPr>
        <w:t xml:space="preserve"> | rel. Nunes Marques</w:t>
      </w:r>
    </w:p>
    <w:p>
      <w:pPr>
        <w:ind w:left="288"/>
      </w:pPr>
      <w:r>
        <w:rPr>
          <w:color w:val="1E1E1E"/>
          <w:sz w:val="18"/>
        </w:rPr>
        <w:t xml:space="preserve">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w:t>
      </w:r>
    </w:p>
    <w:p>
      <w:pPr>
        <w:ind w:left="288"/>
      </w:pPr>
      <w:r>
        <w:rPr>
          <w:b/>
          <w:color w:val="003CA0"/>
          <w:sz w:val="16"/>
        </w:rPr>
        <w:t>[ADI 4.190, rel. min. Nunes Marques, j. 24.02.2025, P, DJE de 11.03.2025.]</w:t>
      </w:r>
    </w:p>
    <w:p>
      <w:pPr>
        <w:ind w:left="288"/>
      </w:pPr>
      <w:r>
        <w:rPr>
          <w:color w:val="8C8C8C"/>
          <w:sz w:val="12"/>
        </w:rPr>
        <w:t>cf-art-75</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288"/>
      </w:pPr>
      <w:r>
        <w:rPr>
          <w:color w:val="8C8C8C"/>
          <w:sz w:val="12"/>
        </w:rPr>
        <w:t>cf-art-75</w:t>
      </w:r>
      <w:r>
        <w:rPr>
          <w:color w:val="003CA0"/>
          <w:sz w:val="12"/>
        </w:rPr>
        <w:t xml:space="preserve"> | ADI 6951</w:t>
      </w:r>
      <w:r>
        <w:rPr>
          <w:color w:val="003CA0"/>
          <w:sz w:val="12"/>
        </w:rPr>
        <w:t xml:space="preserve"> | rel. Edson Fachin</w:t>
      </w:r>
    </w:p>
    <w:p>
      <w:pPr>
        <w:ind w:left="288"/>
      </w:pPr>
      <w:r>
        <w:rPr>
          <w:color w:val="1E1E1E"/>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min. Cristiano Zanin, j. 19.08.2024, P, DJE de 22.08.2024.] “1. É constitucional a criação de órgão </w:t>
      </w:r>
    </w:p>
    <w:p>
      <w:pPr>
        <w:ind w:left="288"/>
      </w:pPr>
      <w:r>
        <w:rPr>
          <w:b/>
          <w:color w:val="003CA0"/>
          <w:sz w:val="16"/>
        </w:rPr>
        <w:t>[ADI 6.951, rel. min. Edson Fachin, j. 13-6-2022, P, DJE de 28-6-2022.]</w:t>
      </w:r>
    </w:p>
    <w:p>
      <w:pPr>
        <w:ind w:left="288"/>
      </w:pPr>
      <w:r>
        <w:rPr>
          <w:color w:val="8C8C8C"/>
          <w:sz w:val="12"/>
        </w:rPr>
        <w:t>cf-art-75</w:t>
      </w:r>
      <w:r>
        <w:rPr>
          <w:color w:val="003CA0"/>
          <w:sz w:val="12"/>
        </w:rPr>
        <w:t xml:space="preserve"> | ADI 5384</w:t>
      </w:r>
      <w:r>
        <w:rPr>
          <w:color w:val="003CA0"/>
          <w:sz w:val="12"/>
        </w:rPr>
        <w:t xml:space="preserve"> | rel. Alexandre de Moraes</w:t>
      </w:r>
    </w:p>
    <w:p>
      <w:pPr>
        <w:ind w:left="288"/>
      </w:pPr>
      <w:r>
        <w:rPr>
          <w:color w:val="1E1E1E"/>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88"/>
      </w:pPr>
      <w:r>
        <w:rPr>
          <w:b/>
          <w:color w:val="003CA0"/>
          <w:sz w:val="16"/>
        </w:rPr>
        <w:t>[ADI 5.384, rel. min. Alexandre de Moraes, j. 30-5-2022, P, DJE de 10-8-2022.]</w:t>
      </w:r>
    </w:p>
    <w:p>
      <w:pPr>
        <w:ind w:left="288"/>
      </w:pPr>
      <w:r>
        <w:rPr>
          <w:color w:val="8C8C8C"/>
          <w:sz w:val="12"/>
        </w:rPr>
        <w:t>cf-art-75</w:t>
      </w:r>
      <w:r>
        <w:rPr>
          <w:color w:val="003CA0"/>
          <w:sz w:val="12"/>
        </w:rPr>
        <w:t xml:space="preserve"> | ADI 3977</w:t>
      </w:r>
      <w:r>
        <w:rPr>
          <w:color w:val="003CA0"/>
          <w:sz w:val="12"/>
        </w:rPr>
        <w:t xml:space="preserve"> | rel. Marco Aurélio</w:t>
      </w:r>
    </w:p>
    <w:p>
      <w:pPr>
        <w:ind w:left="288"/>
      </w:pPr>
      <w:r>
        <w:rPr>
          <w:color w:val="1E1E1E"/>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88"/>
      </w:pPr>
      <w:r>
        <w:rPr>
          <w:b/>
          <w:color w:val="003CA0"/>
          <w:sz w:val="16"/>
        </w:rPr>
        <w:t>[ADI 3.977, rel. min. Marco Aurélio, j. 10-10-2019, P, DJE de 10-3-2020.]</w:t>
      </w:r>
    </w:p>
    <w:p>
      <w:pPr>
        <w:ind w:left="288"/>
      </w:pPr>
      <w:r>
        <w:rPr>
          <w:color w:val="8C8C8C"/>
          <w:sz w:val="12"/>
        </w:rPr>
        <w:t>cf-art-75</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288"/>
      </w:pPr>
      <w:r>
        <w:rPr>
          <w:color w:val="8C8C8C"/>
          <w:sz w:val="12"/>
        </w:rPr>
        <w:t>cf-art-75</w:t>
      </w:r>
      <w:r>
        <w:rPr>
          <w:color w:val="003CA0"/>
          <w:sz w:val="12"/>
        </w:rPr>
        <w:t xml:space="preserve"> | ADI 4643</w:t>
      </w:r>
      <w:r>
        <w:rPr>
          <w:color w:val="003CA0"/>
          <w:sz w:val="12"/>
        </w:rPr>
        <w:t xml:space="preserve"> | rel. Luiz Fux</w:t>
      </w:r>
    </w:p>
    <w:p>
      <w:pPr>
        <w:ind w:left="288"/>
      </w:pPr>
      <w:r>
        <w:rPr>
          <w:color w:val="1E1E1E"/>
          <w:sz w:val="18"/>
        </w:rP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w:t>
      </w:r>
    </w:p>
    <w:p>
      <w:pPr>
        <w:ind w:left="288"/>
      </w:pPr>
      <w:r>
        <w:rPr>
          <w:b/>
          <w:color w:val="003CA0"/>
          <w:sz w:val="16"/>
        </w:rPr>
        <w:t>[ADI 4.643, rel. min. Luiz Fux, j. 15-5-2019, P, DJE de 3-6-2019.]</w:t>
      </w:r>
    </w:p>
    <w:p>
      <w:pPr>
        <w:ind w:left="288"/>
      </w:pPr>
      <w:r>
        <w:rPr>
          <w:color w:val="8C8C8C"/>
          <w:sz w:val="12"/>
        </w:rPr>
        <w:t>cf-art-75</w:t>
      </w:r>
      <w:r>
        <w:rPr>
          <w:color w:val="003CA0"/>
          <w:sz w:val="12"/>
        </w:rPr>
        <w:t xml:space="preserve"> | ADI 5323</w:t>
      </w:r>
      <w:r>
        <w:rPr>
          <w:color w:val="003CA0"/>
          <w:sz w:val="12"/>
        </w:rPr>
        <w:t xml:space="preserve"> | rel. Rosa Weber</w:t>
      </w:r>
    </w:p>
    <w:p>
      <w:pPr>
        <w:ind w:left="288"/>
      </w:pPr>
      <w:r>
        <w:rPr>
          <w:color w:val="1E1E1E"/>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88"/>
      </w:pPr>
      <w:r>
        <w:rPr>
          <w:b/>
          <w:color w:val="003CA0"/>
          <w:sz w:val="16"/>
        </w:rPr>
        <w:t>[ADI 5.323, rel. min. Rosa Weber, j. 11-4-2019, P, DJE de 6-5-2019.]</w:t>
      </w:r>
    </w:p>
    <w:p>
      <w:pPr>
        <w:ind w:left="288"/>
      </w:pPr>
      <w:r>
        <w:rPr>
          <w:color w:val="8C8C8C"/>
          <w:sz w:val="12"/>
        </w:rPr>
        <w:t>cf-art-75</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288"/>
      </w:pPr>
      <w:r>
        <w:rPr>
          <w:color w:val="8C8C8C"/>
          <w:sz w:val="12"/>
        </w:rPr>
        <w:t>cf-art-75</w:t>
      </w:r>
      <w:r>
        <w:rPr>
          <w:color w:val="003CA0"/>
          <w:sz w:val="12"/>
        </w:rPr>
        <w:t xml:space="preserve"> | ADI 916</w:t>
      </w:r>
      <w:r>
        <w:rPr>
          <w:color w:val="003CA0"/>
          <w:sz w:val="12"/>
        </w:rPr>
        <w:t xml:space="preserve"> | rel. Joaquim Barbosa</w:t>
      </w:r>
    </w:p>
    <w:p>
      <w:pPr>
        <w:ind w:left="288"/>
      </w:pPr>
      <w:r>
        <w:rPr>
          <w:color w:val="1E1E1E"/>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88"/>
      </w:pPr>
      <w:r>
        <w:rPr>
          <w:b/>
          <w:color w:val="003CA0"/>
          <w:sz w:val="16"/>
        </w:rPr>
        <w:t>[ADI 916, rel. min. Joaquim Barbosa, j. 2-2-2009, P, DJE de 6-3-2009.]</w:t>
      </w:r>
    </w:p>
    <w:p>
      <w:pPr>
        <w:ind w:left="288"/>
      </w:pPr>
      <w:r>
        <w:rPr>
          <w:color w:val="8C8C8C"/>
          <w:sz w:val="12"/>
        </w:rPr>
        <w:t>cf-art-75</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cf-art-75</w:t>
      </w:r>
      <w:r>
        <w:rPr>
          <w:color w:val="003CA0"/>
          <w:sz w:val="12"/>
        </w:rPr>
        <w:t xml:space="preserve"> | ADI 3255</w:t>
      </w:r>
      <w:r>
        <w:rPr>
          <w:color w:val="003CA0"/>
          <w:sz w:val="12"/>
        </w:rPr>
        <w:t xml:space="preserve"> | rel. Sepúlveda Pertence</w:t>
      </w:r>
    </w:p>
    <w:p>
      <w:pPr>
        <w:ind w:left="288"/>
      </w:pPr>
      <w:r>
        <w:rPr>
          <w:color w:val="1E1E1E"/>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w:t>
      </w:r>
    </w:p>
    <w:p>
      <w:pPr>
        <w:ind w:left="288"/>
      </w:pPr>
      <w:r>
        <w:rPr>
          <w:b/>
          <w:color w:val="003CA0"/>
          <w:sz w:val="16"/>
        </w:rPr>
        <w:t>[ADI 3.255, rel. min. Sepúlveda Pertence, j. 22-6-2006, P, DJ de 7-12-2007.]</w:t>
      </w:r>
    </w:p>
    <w:p>
      <w:pPr>
        <w:ind w:left="288"/>
      </w:pPr>
      <w:r>
        <w:rPr>
          <w:color w:val="8C8C8C"/>
          <w:sz w:val="12"/>
        </w:rPr>
        <w:t>cf-art-75</w:t>
      </w:r>
      <w:r>
        <w:rPr>
          <w:color w:val="003CA0"/>
          <w:sz w:val="12"/>
        </w:rPr>
        <w:t xml:space="preserve"> | ADI 3192</w:t>
      </w:r>
      <w:r>
        <w:rPr>
          <w:color w:val="003CA0"/>
          <w:sz w:val="12"/>
        </w:rPr>
        <w:t xml:space="preserve"> | rel. Eros Grau</w:t>
      </w:r>
    </w:p>
    <w:p>
      <w:pPr>
        <w:ind w:left="288"/>
      </w:pPr>
      <w:r>
        <w:rPr>
          <w:color w:val="1E1E1E"/>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w:t>
      </w:r>
    </w:p>
    <w:p>
      <w:pPr>
        <w:ind w:left="288"/>
      </w:pPr>
      <w:r>
        <w:rPr>
          <w:b/>
          <w:color w:val="003CA0"/>
          <w:sz w:val="16"/>
        </w:rPr>
        <w:t>[ADI 3.192, rel. min. Eros Grau, j. 24-5-2006, P, DJ de 18-8-2006.]</w:t>
      </w:r>
    </w:p>
    <w:p>
      <w:pPr>
        <w:ind w:left="288"/>
      </w:pPr>
      <w:r>
        <w:rPr>
          <w:color w:val="8C8C8C"/>
          <w:sz w:val="12"/>
        </w:rPr>
        <w:t>cf-art-75</w:t>
      </w:r>
      <w:r>
        <w:rPr>
          <w:color w:val="003CA0"/>
          <w:sz w:val="12"/>
        </w:rPr>
        <w:t xml:space="preserve"> | ADI 3276</w:t>
      </w:r>
      <w:r>
        <w:rPr>
          <w:color w:val="003CA0"/>
          <w:sz w:val="12"/>
        </w:rPr>
        <w:t xml:space="preserve"> | rel. Eros Grau</w:t>
      </w:r>
    </w:p>
    <w:p>
      <w:pPr>
        <w:ind w:left="288"/>
      </w:pPr>
      <w:r>
        <w:rPr>
          <w:color w:val="1E1E1E"/>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w:t>
      </w:r>
    </w:p>
    <w:p>
      <w:pPr>
        <w:ind w:left="288"/>
      </w:pPr>
      <w:r>
        <w:rPr>
          <w:b/>
          <w:color w:val="003CA0"/>
          <w:sz w:val="16"/>
        </w:rPr>
        <w:t>[ADI 3.276, rel. min. Eros Grau, j. 2-6-2005, P, DJ de 1º-2-2008.]</w:t>
      </w:r>
    </w:p>
    <w:p>
      <w:pPr>
        <w:ind w:left="288"/>
      </w:pPr>
      <w:r>
        <w:rPr>
          <w:color w:val="8C8C8C"/>
          <w:sz w:val="12"/>
        </w:rPr>
        <w:t>cf-art-75</w:t>
      </w:r>
      <w:r>
        <w:rPr>
          <w:color w:val="003CA0"/>
          <w:sz w:val="12"/>
        </w:rPr>
        <w:t xml:space="preserve"> | ADI 2597</w:t>
      </w:r>
      <w:r>
        <w:rPr>
          <w:color w:val="003CA0"/>
          <w:sz w:val="12"/>
        </w:rPr>
        <w:t xml:space="preserve"> | rel. Eros Grau</w:t>
      </w:r>
    </w:p>
    <w:p>
      <w:pPr>
        <w:ind w:left="288"/>
      </w:pPr>
      <w:r>
        <w:rPr>
          <w:color w:val="1E1E1E"/>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w:t>
      </w:r>
    </w:p>
    <w:p>
      <w:pPr>
        <w:ind w:left="288"/>
      </w:pPr>
      <w:r>
        <w:rPr>
          <w:b/>
          <w:color w:val="003CA0"/>
          <w:sz w:val="16"/>
        </w:rPr>
        <w:t>[ADI 2.597, red. do ac. min. Eros Grau, j. 4-8-2004, P, DJ de 17-8-2007.]</w:t>
      </w:r>
    </w:p>
    <w:p>
      <w:pPr>
        <w:ind w:left="288"/>
      </w:pPr>
      <w:r>
        <w:rPr>
          <w:color w:val="8C8C8C"/>
          <w:sz w:val="12"/>
        </w:rPr>
        <w:t>cf-art-75</w:t>
      </w:r>
      <w:r>
        <w:rPr>
          <w:color w:val="003CA0"/>
          <w:sz w:val="12"/>
        </w:rPr>
        <w:t xml:space="preserve"> | ADI 1175</w:t>
      </w:r>
      <w:r>
        <w:rPr>
          <w:color w:val="003CA0"/>
          <w:sz w:val="12"/>
        </w:rPr>
        <w:t xml:space="preserve"> | rel. Marco Aurélio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j. 4-8-2004, P, DJ de 19-12-2006.]</w:t>
      </w:r>
    </w:p>
    <w:p>
      <w:pPr>
        <w:ind w:left="288"/>
      </w:pPr>
      <w:r>
        <w:rPr>
          <w:color w:val="8C8C8C"/>
          <w:sz w:val="12"/>
        </w:rPr>
        <w:t>cf-art-75</w:t>
      </w:r>
      <w:r>
        <w:rPr>
          <w:color w:val="003CA0"/>
          <w:sz w:val="12"/>
        </w:rPr>
        <w:t xml:space="preserve"> | ADI 396</w:t>
      </w:r>
      <w:r>
        <w:rPr>
          <w:color w:val="003CA0"/>
          <w:sz w:val="12"/>
        </w:rPr>
        <w:t xml:space="preserve"> | rel. Gilmar Mendes</w:t>
      </w:r>
    </w:p>
    <w:p>
      <w:pPr>
        <w:ind w:left="288"/>
      </w:pPr>
      <w:r>
        <w:rPr>
          <w:color w:val="1E1E1E"/>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88"/>
      </w:pPr>
      <w:r>
        <w:rPr>
          <w:b/>
          <w:color w:val="003CA0"/>
          <w:sz w:val="16"/>
        </w:rPr>
        <w:t>[ADI 396, red. do ac. min. Gilmar Mendes, j. 27-5-2004, P, DJ de 5-8-2005.]</w:t>
      </w:r>
    </w:p>
    <w:p>
      <w:pPr>
        <w:ind w:left="288"/>
      </w:pPr>
      <w:r>
        <w:rPr>
          <w:color w:val="8C8C8C"/>
          <w:sz w:val="12"/>
        </w:rPr>
        <w:t>cf-art-75</w:t>
      </w:r>
      <w:r>
        <w:rPr>
          <w:color w:val="003CA0"/>
          <w:sz w:val="12"/>
        </w:rPr>
        <w:t xml:space="preserve"> | ADI 2378</w:t>
      </w:r>
      <w:r>
        <w:rPr>
          <w:color w:val="003CA0"/>
          <w:sz w:val="12"/>
        </w:rPr>
        <w:t xml:space="preserve"> | rel. Maurício Corrêa</w:t>
      </w:r>
    </w:p>
    <w:p>
      <w:pPr>
        <w:ind w:left="288"/>
      </w:pPr>
      <w:r>
        <w:rPr>
          <w:color w:val="1E1E1E"/>
          <w:sz w:val="18"/>
        </w:rPr>
        <w:t xml:space="preserve">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w:t>
      </w:r>
    </w:p>
    <w:p>
      <w:pPr>
        <w:ind w:left="288"/>
      </w:pPr>
      <w:r>
        <w:rPr>
          <w:b/>
          <w:color w:val="003CA0"/>
          <w:sz w:val="16"/>
        </w:rPr>
        <w:t>[ADI 2.378, red. do ac. min. Celso de Mello, rel. min. Maurício Corrêa, j. 19-5-2004, P, DJ de 6-9-2007.]</w:t>
      </w:r>
    </w:p>
    <w:p>
      <w:pPr>
        <w:ind w:left="288"/>
      </w:pPr>
      <w:r>
        <w:rPr>
          <w:color w:val="8C8C8C"/>
          <w:sz w:val="12"/>
        </w:rPr>
        <w:t>cf-art-75</w:t>
      </w:r>
      <w:r>
        <w:rPr>
          <w:color w:val="003CA0"/>
          <w:sz w:val="12"/>
        </w:rPr>
        <w:t xml:space="preserve"> | ADI 461</w:t>
      </w:r>
      <w:r>
        <w:rPr>
          <w:color w:val="003CA0"/>
          <w:sz w:val="12"/>
        </w:rPr>
        <w:t xml:space="preserve"> | rel. Carlos Velloso</w:t>
      </w:r>
    </w:p>
    <w:p>
      <w:pPr>
        <w:ind w:left="288"/>
      </w:pPr>
      <w:r>
        <w:rPr>
          <w:color w:val="1E1E1E"/>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88"/>
      </w:pPr>
      <w:r>
        <w:rPr>
          <w:b/>
          <w:color w:val="003CA0"/>
          <w:sz w:val="16"/>
        </w:rPr>
        <w:t>[ADI 461, rel. min. Carlos Velloso, j. 8-8-2002, P, DJ de 6-9-2002.]</w:t>
      </w:r>
    </w:p>
    <w:p>
      <w:pPr>
        <w:ind w:left="144"/>
      </w:pPr>
      <w:r>
        <w:rPr>
          <w:b/>
          <w:color w:val="B45A00"/>
          <w:sz w:val="16"/>
        </w:rPr>
        <w:t>REPERCUSSAO GERAL</w:t>
      </w:r>
    </w:p>
    <w:p>
      <w:pPr>
        <w:ind w:left="288"/>
      </w:pPr>
      <w:r>
        <w:rPr>
          <w:color w:val="8C8C8C"/>
          <w:sz w:val="12"/>
        </w:rPr>
        <w:t>cf-art-75</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cf-art-75</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w:t>
      </w:r>
    </w:p>
    <w:p>
      <w:pPr>
        <w:ind w:left="288"/>
      </w:pPr>
      <w:r>
        <w:rPr>
          <w:b/>
          <w:color w:val="003CA0"/>
          <w:sz w:val="16"/>
        </w:rPr>
        <w:t>[ARE 823.347 RG, voto do rel. min. Gilmar Mendes, j. 2-10-2014, P, DJE de 28-10-2014, Tema 768, com mérito julgado.]</w:t>
      </w:r>
    </w:p>
    <w:p>
      <w:pPr>
        <w:ind w:left="144"/>
      </w:pPr>
      <w:r>
        <w:rPr>
          <w:b/>
          <w:color w:val="B45A00"/>
          <w:sz w:val="16"/>
        </w:rPr>
        <w:t>JULGADOS CORRELATOS</w:t>
      </w:r>
    </w:p>
    <w:p>
      <w:pPr>
        <w:ind w:left="288"/>
      </w:pPr>
      <w:r>
        <w:rPr>
          <w:color w:val="8C8C8C"/>
          <w:sz w:val="12"/>
        </w:rPr>
        <w:t>cf-art-75</w:t>
      </w:r>
      <w:r>
        <w:rPr>
          <w:color w:val="003CA0"/>
          <w:sz w:val="12"/>
        </w:rPr>
        <w:t xml:space="preserve"> | SS 4580</w:t>
      </w:r>
      <w:r>
        <w:rPr>
          <w:color w:val="003CA0"/>
          <w:sz w:val="12"/>
        </w:rPr>
        <w:t xml:space="preserve"> | rel. Cezar Peluso</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É possível a comprovação, pelo Estado, da observância do limite de gastos com pessoal, mediante decisão do Tribunal de Contas local, visando a concessão, pela União, de garantia em empréstimos contratados com instituições financeiras naciona</w:t>
      </w:r>
    </w:p>
    <w:p>
      <w:pPr>
        <w:ind w:left="288"/>
      </w:pPr>
      <w:r>
        <w:rPr>
          <w:b/>
          <w:color w:val="003CA0"/>
          <w:sz w:val="16"/>
        </w:rPr>
        <w:t>[SS 4.580, rel. min. Cezar Peluso, j. 2-3-2012, dec. monocrática, DJE de 13-3-2012.]</w:t>
      </w:r>
    </w:p>
    <w:p>
      <w:pPr>
        <w:ind w:left="288"/>
      </w:pPr>
      <w:r>
        <w:rPr>
          <w:color w:val="8C8C8C"/>
          <w:sz w:val="12"/>
        </w:rPr>
        <w:t>cf-art-75</w:t>
      </w:r>
      <w:r>
        <w:rPr>
          <w:color w:val="003CA0"/>
          <w:sz w:val="12"/>
        </w:rPr>
        <w:t xml:space="preserve"> | RE 213461</w:t>
      </w:r>
      <w:r>
        <w:rPr>
          <w:color w:val="003CA0"/>
          <w:sz w:val="12"/>
        </w:rPr>
        <w:t xml:space="preserve"> | rel. Octavio Galloti</w:t>
      </w:r>
    </w:p>
    <w:p>
      <w:pPr>
        <w:ind w:left="288"/>
      </w:pPr>
      <w:r>
        <w:rPr>
          <w:color w:val="1E1E1E"/>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88"/>
      </w:pPr>
      <w:r>
        <w:rPr>
          <w:b/>
          <w:color w:val="003CA0"/>
          <w:sz w:val="16"/>
        </w:rPr>
        <w:t>[RE 213.461, rel. min. Octavio Galloti, j. 18-4-2000, 1ª T, DJ de 26-5-2000.]</w:t>
      </w:r>
    </w:p>
    <w:p>
      <w:pPr>
        <w:ind w:left="288"/>
      </w:pPr>
      <w:r>
        <w:rPr>
          <w:color w:val="8C8C8C"/>
          <w:sz w:val="12"/>
        </w:rPr>
        <w:t>cf-art-75</w:t>
      </w:r>
      <w:r>
        <w:rPr>
          <w:color w:val="003CA0"/>
          <w:sz w:val="12"/>
        </w:rPr>
        <w:t xml:space="preserve"> | AR 2.279</w:t>
      </w:r>
      <w:r>
        <w:rPr>
          <w:color w:val="003CA0"/>
          <w:sz w:val="12"/>
        </w:rPr>
        <w:t xml:space="preserve"> | rel. Ricardo Lewandowski</w:t>
      </w:r>
    </w:p>
    <w:p>
      <w:pPr>
        <w:ind w:left="288"/>
      </w:pPr>
      <w:r>
        <w:rPr>
          <w:color w:val="1E1E1E"/>
          <w:sz w:val="18"/>
        </w:rPr>
        <w:t>= AR 2.279 AgR, rel. min. Ricardo Lewandowski, j. 27-2-2014, DJE de 21-3-2014 Parágrafo único. As Constituições estaduais disporão sobre os Tribunais de Contas respectivos, que serão integrados por sete Conselheiros.</w:t>
      </w:r>
    </w:p>
    <w:p>
      <w:pPr>
        <w:ind w:left="144"/>
      </w:pPr>
      <w:r>
        <w:rPr>
          <w:b/>
          <w:color w:val="B45A00"/>
          <w:sz w:val="16"/>
        </w:rPr>
        <w:t>SUMULA</w:t>
      </w:r>
    </w:p>
    <w:p>
      <w:pPr>
        <w:ind w:left="288"/>
      </w:pPr>
      <w:r>
        <w:rPr>
          <w:color w:val="8C8C8C"/>
          <w:sz w:val="12"/>
        </w:rPr>
        <w:t>cf-art-75</w:t>
      </w:r>
    </w:p>
    <w:p>
      <w:pPr>
        <w:ind w:left="288"/>
      </w:pPr>
      <w:r>
        <w:rPr>
          <w:color w:val="1E1E1E"/>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88"/>
      </w:pPr>
      <w:r>
        <w:rPr>
          <w:b/>
          <w:color w:val="003CA0"/>
          <w:sz w:val="16"/>
        </w:rPr>
        <w:t>[Súmula 653.]</w:t>
      </w:r>
    </w:p>
    <w:p>
      <w:pPr>
        <w:ind w:left="288"/>
      </w:pPr>
      <w:r>
        <w:rPr>
          <w:color w:val="8C8C8C"/>
          <w:sz w:val="12"/>
        </w:rPr>
        <w:t>cf-art-75</w:t>
      </w:r>
      <w:r>
        <w:rPr>
          <w:color w:val="003CA0"/>
          <w:sz w:val="12"/>
        </w:rPr>
        <w:t xml:space="preserve"> | ADI 4964</w:t>
      </w:r>
      <w:r>
        <w:rPr>
          <w:color w:val="003CA0"/>
          <w:sz w:val="12"/>
        </w:rPr>
        <w:t xml:space="preserve"> | rel. Nunes Marques</w:t>
      </w:r>
    </w:p>
    <w:p>
      <w:pPr>
        <w:ind w:left="288"/>
      </w:pPr>
      <w:r>
        <w:rPr>
          <w:color w:val="1E1E1E"/>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88"/>
      </w:pPr>
      <w:r>
        <w:rPr>
          <w:b/>
          <w:color w:val="003CA0"/>
          <w:sz w:val="16"/>
        </w:rPr>
        <w:t>[ADI 4.964, rel. min. Nunes Marques, j. 16.12.2024, P, DJE de 06.02.2025.]</w:t>
      </w:r>
    </w:p>
    <w:p>
      <w:pPr>
        <w:ind w:left="144"/>
      </w:pPr>
      <w:r>
        <w:rPr>
          <w:b/>
          <w:color w:val="B45A00"/>
          <w:sz w:val="16"/>
        </w:rPr>
        <w:t>CONTROLE CONCENTRADO</w:t>
      </w:r>
    </w:p>
    <w:p>
      <w:pPr>
        <w:ind w:left="288"/>
      </w:pPr>
      <w:r>
        <w:rPr>
          <w:color w:val="8C8C8C"/>
          <w:sz w:val="12"/>
        </w:rPr>
        <w:t>cf-art-75</w:t>
      </w:r>
      <w:r>
        <w:rPr>
          <w:color w:val="003CA0"/>
          <w:sz w:val="12"/>
        </w:rPr>
        <w:t xml:space="preserve"> | ADI 397</w:t>
      </w:r>
      <w:r>
        <w:rPr>
          <w:color w:val="003CA0"/>
          <w:sz w:val="12"/>
        </w:rPr>
        <w:t xml:space="preserve"> | rel. Eros Grau</w:t>
      </w:r>
    </w:p>
    <w:p>
      <w:pPr>
        <w:ind w:left="288"/>
      </w:pPr>
      <w:r>
        <w:rPr>
          <w:color w:val="1E1E1E"/>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88"/>
      </w:pPr>
      <w:r>
        <w:rPr>
          <w:b/>
          <w:color w:val="003CA0"/>
          <w:sz w:val="16"/>
        </w:rPr>
        <w:t>[ADI 397, rel. min. Eros Grau, j. 3-8-2005, P, DJ de 9-12-2005.]</w:t>
      </w:r>
    </w:p>
    <w:p>
      <w:pPr>
        <w:ind w:left="288"/>
      </w:pPr>
      <w:r>
        <w:rPr>
          <w:color w:val="8C8C8C"/>
          <w:sz w:val="12"/>
        </w:rPr>
        <w:t>cf-art-75</w:t>
      </w:r>
      <w:r>
        <w:rPr>
          <w:color w:val="003CA0"/>
          <w:sz w:val="12"/>
        </w:rPr>
        <w:t xml:space="preserve"> | ADI 2502</w:t>
      </w:r>
      <w:r>
        <w:rPr>
          <w:color w:val="003CA0"/>
          <w:sz w:val="12"/>
        </w:rPr>
        <w:t xml:space="preserve"> | rel. Sydney Sanches</w:t>
      </w:r>
    </w:p>
    <w:p>
      <w:pPr>
        <w:ind w:left="288"/>
      </w:pPr>
      <w:r>
        <w:rPr>
          <w:color w:val="1E1E1E"/>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88"/>
      </w:pPr>
      <w:r>
        <w:rPr>
          <w:b/>
          <w:color w:val="003CA0"/>
          <w:sz w:val="16"/>
        </w:rPr>
        <w:t>[ADI 2.502 MC, rel. min. Sydney Sanches, j. 3-10-2001, P, DJ de14-12-2001.]</w:t>
      </w:r>
    </w:p>
    <w:p>
      <w:pPr>
        <w:ind w:left="144"/>
      </w:pPr>
      <w:r>
        <w:rPr>
          <w:b/>
          <w:color w:val="B45A00"/>
          <w:sz w:val="16"/>
        </w:rPr>
        <w:t>REPERCUSSAO GERAL</w:t>
      </w:r>
    </w:p>
    <w:p>
      <w:pPr>
        <w:ind w:left="288"/>
      </w:pPr>
      <w:r>
        <w:rPr>
          <w:color w:val="8C8C8C"/>
          <w:sz w:val="12"/>
        </w:rPr>
        <w:t>cf-art-75</w:t>
      </w:r>
      <w:r>
        <w:rPr>
          <w:color w:val="003CA0"/>
          <w:sz w:val="12"/>
        </w:rPr>
        <w:t xml:space="preserve"> | RE 717.424</w:t>
      </w:r>
      <w:r>
        <w:rPr>
          <w:color w:val="003CA0"/>
          <w:sz w:val="12"/>
        </w:rPr>
        <w:t xml:space="preserve"> | rel. Marco Aurélio</w:t>
      </w:r>
    </w:p>
    <w:p>
      <w:pPr>
        <w:ind w:left="288"/>
      </w:pPr>
      <w:r>
        <w:rPr>
          <w:color w:val="1E1E1E"/>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w:t>
      </w:r>
    </w:p>
    <w:p>
      <w:pPr>
        <w:ind w:left="432"/>
      </w:pPr>
      <w:r>
        <w:rPr>
          <w:color w:val="003366"/>
          <w:sz w:val="18"/>
        </w:rPr>
        <w:t>§ 1 Observado o disposto no § 6º do art. 195 da Constituição Federal, a alíquota</w:t>
      </w:r>
    </w:p>
    <w:p>
      <w:pPr>
        <w:ind w:left="432"/>
      </w:pPr>
      <w:r>
        <w:rPr>
          <w:color w:val="003366"/>
          <w:sz w:val="18"/>
        </w:rPr>
        <w:t xml:space="preserve">§ 2 O resultado do aumento da arrecadação, decorrente da alteração da alíquota, </w:t>
      </w:r>
    </w:p>
    <w:p>
      <w:pPr>
        <w:ind w:left="432"/>
      </w:pPr>
      <w:r>
        <w:rPr>
          <w:color w:val="003366"/>
          <w:sz w:val="18"/>
        </w:rPr>
        <w:t>§ 3 É a União autorizada a emitir títulos da dívida pública interna, cujos recur</w:t>
      </w:r>
    </w:p>
    <w:p>
      <w:r>
        <w:rPr>
          <w:b/>
          <w:color w:val="003366"/>
          <w:sz w:val="20"/>
        </w:rPr>
        <w:t>Art. 76 São desvinculados de órgão, fundo ou despesa, até 31 de dezembro de 2032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432"/>
      </w:pPr>
      <w:r>
        <w:rPr>
          <w:color w:val="003366"/>
          <w:sz w:val="18"/>
        </w:rPr>
        <w:t>§ 1 (Revogado). (Redação dada pela Emenda constitucional nº 93, de 2016) Produçã</w:t>
      </w:r>
    </w:p>
    <w:p>
      <w:pPr>
        <w:ind w:left="432"/>
      </w:pPr>
      <w:r>
        <w:rPr>
          <w:color w:val="003366"/>
          <w:sz w:val="18"/>
        </w:rPr>
        <w:t>§ 2 Excetua-se da desvinculação de que trata o caput a arrecadação da contribuiç</w:t>
      </w:r>
    </w:p>
    <w:p>
      <w:pPr>
        <w:ind w:left="432"/>
      </w:pPr>
      <w:r>
        <w:rPr>
          <w:color w:val="003366"/>
          <w:sz w:val="18"/>
        </w:rPr>
        <w:t>§ 3 (Revogado). (Redação dada pela Emenda constitucional nº 93, de 2016) Produçã</w:t>
      </w:r>
    </w:p>
    <w:p>
      <w:pPr>
        <w:ind w:left="432"/>
      </w:pPr>
      <w:r>
        <w:rPr>
          <w:color w:val="003366"/>
          <w:sz w:val="18"/>
        </w:rPr>
        <w:t>§ 4 A desvinculação de que trata o caput não se aplica às receitas das contribui</w:t>
      </w:r>
    </w:p>
    <w:p>
      <w:pPr>
        <w:ind w:left="432"/>
      </w:pPr>
      <w:r>
        <w:rPr>
          <w:color w:val="003366"/>
          <w:sz w:val="18"/>
        </w:rPr>
        <w:t>§ 5 A desvinculação de que trata ocaputdeste artigo não opera efeitos sobre recu</w:t>
      </w:r>
    </w:p>
    <w:p>
      <w:pPr>
        <w:ind w:left="432"/>
      </w:pPr>
      <w:r>
        <w:rPr>
          <w:color w:val="003366"/>
          <w:sz w:val="18"/>
        </w:rPr>
        <w:t>§ 6 A desvinculação de que trata ocaputdeste artigo não se aplica às receitas de</w:t>
      </w:r>
    </w:p>
    <w:p>
      <w:r>
        <w:rPr>
          <w:b/>
          <w:color w:val="003366"/>
          <w:sz w:val="20"/>
        </w:rPr>
        <w:t>Art. 76 A. São desvinculados de órgão, fundo ou despesa, até 31 de dezembro de 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720"/>
      </w:pPr>
      <w:r>
        <w:rPr>
          <w:color w:val="003366"/>
          <w:sz w:val="18"/>
        </w:rPr>
        <w:t xml:space="preserve">I – recursos destinados ao financiamento das ações e serviços públicos de saúde </w:t>
      </w:r>
    </w:p>
    <w:p>
      <w:pPr>
        <w:ind w:left="720"/>
      </w:pPr>
      <w:r>
        <w:rPr>
          <w:color w:val="003366"/>
          <w:sz w:val="18"/>
        </w:rPr>
        <w:t>II – receitas que pertencem aos Municípios decorrentes de transferências previst</w:t>
      </w:r>
    </w:p>
    <w:p>
      <w:pPr>
        <w:ind w:left="720"/>
      </w:pPr>
      <w:r>
        <w:rPr>
          <w:color w:val="003366"/>
          <w:sz w:val="18"/>
        </w:rPr>
        <w:t>III – receitas de contribuições previdenciárias e de assistência à saúde dos ser</w:t>
      </w:r>
    </w:p>
    <w:p>
      <w:pPr>
        <w:ind w:left="720"/>
      </w:pPr>
      <w:r>
        <w:rPr>
          <w:color w:val="003366"/>
          <w:sz w:val="18"/>
        </w:rPr>
        <w:t>IV – demais transferências obrigatórias e voluntárias entre entes da Federação c</w:t>
      </w:r>
    </w:p>
    <w:p>
      <w:pPr>
        <w:ind w:left="720"/>
      </w:pPr>
      <w:r>
        <w:rPr>
          <w:color w:val="003366"/>
          <w:sz w:val="18"/>
        </w:rPr>
        <w:t>V – fundos instituídos pelo Poder Judiciário, pelos Tribunais de Contas, pelo Mi</w:t>
      </w:r>
    </w:p>
    <w:p>
      <w:r>
        <w:rPr>
          <w:b/>
          <w:color w:val="003366"/>
          <w:sz w:val="20"/>
        </w:rPr>
        <w:t>Art. 76 B. São desvinculadas de órgão, fundo ou despesa, até 31 de dezembro de 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720"/>
      </w:pPr>
      <w:r>
        <w:rPr>
          <w:color w:val="003366"/>
          <w:sz w:val="18"/>
        </w:rPr>
        <w:t>I – 50% (cinquenta por cento), até 31 de dezembro de 2026; e (Incluído pela Emen</w:t>
      </w:r>
    </w:p>
    <w:p>
      <w:pPr>
        <w:ind w:left="720"/>
      </w:pPr>
      <w:r>
        <w:rPr>
          <w:color w:val="003366"/>
          <w:sz w:val="18"/>
        </w:rPr>
        <w:t xml:space="preserve">II – 30% (trinta por cento), de 1º de janeiro de 2027 a 31 de dezembro de 2032. </w:t>
      </w:r>
    </w:p>
    <w:p>
      <w:pPr>
        <w:ind w:left="432"/>
      </w:pPr>
      <w:r>
        <w:rPr>
          <w:color w:val="003366"/>
          <w:sz w:val="18"/>
        </w:rPr>
        <w:t xml:space="preserve">§ 1 Excetuam-se das desvinculações de que trata o caput deste artigo: (Incluído </w:t>
      </w:r>
    </w:p>
    <w:p>
      <w:pPr>
        <w:ind w:left="720"/>
      </w:pPr>
      <w:r>
        <w:rPr>
          <w:color w:val="003366"/>
          <w:sz w:val="18"/>
        </w:rPr>
        <w:t xml:space="preserve">I – recursos destinados ao financiamento das ações e serviços públicos de saúde </w:t>
      </w:r>
    </w:p>
    <w:p>
      <w:pPr>
        <w:ind w:left="720"/>
      </w:pPr>
      <w:r>
        <w:rPr>
          <w:color w:val="003366"/>
          <w:sz w:val="18"/>
        </w:rPr>
        <w:t>II – receitas de contribuições previdenciárias e de assistência à saúde dos serv</w:t>
      </w:r>
    </w:p>
    <w:p>
      <w:pPr>
        <w:ind w:left="720"/>
      </w:pPr>
      <w:r>
        <w:rPr>
          <w:color w:val="003366"/>
          <w:sz w:val="18"/>
        </w:rPr>
        <w:t>III – transferências obrigatórias e voluntárias entre entes da Federação com des</w:t>
      </w:r>
    </w:p>
    <w:p>
      <w:pPr>
        <w:ind w:left="720"/>
      </w:pPr>
      <w:r>
        <w:rPr>
          <w:color w:val="003366"/>
          <w:sz w:val="18"/>
        </w:rPr>
        <w:t>IV – fundos instituídos pelo Tribunal de Contas do Município. (Incluído dada pel</w:t>
      </w:r>
    </w:p>
    <w:p>
      <w:pPr>
        <w:ind w:left="432"/>
      </w:pPr>
      <w:r>
        <w:rPr>
          <w:color w:val="003366"/>
          <w:sz w:val="18"/>
        </w:rPr>
        <w:t>§ 2 A cada exercício financeiro, até a data de que trata o caput deste artigo, p</w:t>
      </w:r>
    </w:p>
    <w:p>
      <w:r>
        <w:rPr>
          <w:b/>
          <w:color w:val="003366"/>
          <w:sz w:val="20"/>
        </w:rPr>
        <w:t>Art. 77 Até o exercício financeiro de 2004, os recursos mínimos aplicados nas aç</w:t>
      </w:r>
      <w:r>
        <w:rPr>
          <w:color w:val="8C8C8C"/>
          <w:sz w:val="14"/>
        </w:rPr>
        <w:t xml:space="preserve">  [3 decisoes]</w:t>
      </w:r>
    </w:p>
    <w:p>
      <w:pPr>
        <w:ind w:left="144"/>
      </w:pPr>
      <w:r>
        <w:rPr>
          <w:b/>
          <w:color w:val="B45A00"/>
          <w:sz w:val="16"/>
        </w:rPr>
        <w:t>CONTROLE CONCENTRADO</w:t>
      </w:r>
    </w:p>
    <w:p>
      <w:pPr>
        <w:ind w:left="288"/>
      </w:pPr>
      <w:r>
        <w:rPr>
          <w:color w:val="8C8C8C"/>
          <w:sz w:val="12"/>
        </w:rPr>
        <w:t>cf-art-77</w:t>
      </w:r>
      <w:r>
        <w:rPr>
          <w:color w:val="003CA0"/>
          <w:sz w:val="12"/>
        </w:rPr>
        <w:t xml:space="preserve"> | ADI 1057</w:t>
      </w:r>
      <w:r>
        <w:rPr>
          <w:color w:val="003CA0"/>
          <w:sz w:val="12"/>
        </w:rPr>
        <w:t xml:space="preserve"> | rel. Celso de Mello</w:t>
      </w:r>
    </w:p>
    <w:p>
      <w:pPr>
        <w:ind w:left="288"/>
      </w:pPr>
      <w:r>
        <w:rPr>
          <w:color w:val="1E1E1E"/>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w:t>
      </w:r>
    </w:p>
    <w:p>
      <w:pPr>
        <w:ind w:left="288"/>
      </w:pPr>
      <w:r>
        <w:rPr>
          <w:b/>
          <w:color w:val="003CA0"/>
          <w:sz w:val="16"/>
        </w:rPr>
        <w:t>[ADI 1.057 MC, voto do rel. min. Celso de Mello, j. 20-4-1994, P, DJ de 6-4-2001.]</w:t>
      </w:r>
    </w:p>
    <w:p>
      <w:pPr>
        <w:ind w:left="144"/>
      </w:pPr>
      <w:r>
        <w:rPr>
          <w:b/>
          <w:color w:val="B45A00"/>
          <w:sz w:val="16"/>
        </w:rPr>
        <w:t>JULGADOS CORRELATOS</w:t>
      </w:r>
    </w:p>
    <w:p>
      <w:pPr>
        <w:ind w:left="288"/>
      </w:pPr>
      <w:r>
        <w:rPr>
          <w:color w:val="8C8C8C"/>
          <w:sz w:val="12"/>
        </w:rPr>
        <w:t>cf-art-77-par-2</w:t>
      </w:r>
      <w:r>
        <w:rPr>
          <w:color w:val="003CA0"/>
          <w:sz w:val="12"/>
        </w:rPr>
        <w:t xml:space="preserve"> | RMS 23234</w:t>
      </w:r>
      <w:r>
        <w:rPr>
          <w:color w:val="003CA0"/>
          <w:sz w:val="12"/>
        </w:rPr>
        <w:t xml:space="preserve"> | rel. Sepúlveda Pertence</w:t>
      </w:r>
    </w:p>
    <w:p>
      <w:pPr>
        <w:ind w:left="288"/>
      </w:pPr>
      <w:r>
        <w:rPr>
          <w:color w:val="1E1E1E"/>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w:t>
      </w:r>
    </w:p>
    <w:p>
      <w:pPr>
        <w:ind w:left="288"/>
      </w:pPr>
      <w:r>
        <w:rPr>
          <w:b/>
          <w:color w:val="003CA0"/>
          <w:sz w:val="16"/>
        </w:rPr>
        <w:t>[RMS 23.234, rel. min. Sepúlveda Pertence, j. 2-10-1998, 1ª T, DJ de 20-11-1998.]</w:t>
      </w:r>
    </w:p>
    <w:p>
      <w:pPr>
        <w:ind w:left="288"/>
      </w:pPr>
      <w:r>
        <w:rPr>
          <w:color w:val="8C8C8C"/>
          <w:sz w:val="12"/>
        </w:rPr>
        <w:t>cf-art-77-par-2</w:t>
      </w:r>
      <w:r>
        <w:rPr>
          <w:color w:val="003CA0"/>
          <w:sz w:val="12"/>
        </w:rPr>
        <w:t xml:space="preserve"> | RE 140460</w:t>
      </w:r>
      <w:r>
        <w:rPr>
          <w:color w:val="003CA0"/>
          <w:sz w:val="12"/>
        </w:rPr>
        <w:t xml:space="preserve"> | rel. Ilmar Galvão</w:t>
      </w:r>
    </w:p>
    <w:p>
      <w:pPr>
        <w:ind w:left="288"/>
      </w:pPr>
      <w:r>
        <w:rPr>
          <w:color w:val="1E1E1E"/>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3CA0"/>
          <w:sz w:val="16"/>
        </w:rPr>
        <w:t>[RE 140.460, rel. min. Ilmar Galvão, j. 19-5-1993, P, DJ de 4-5-2001.]</w:t>
      </w:r>
    </w:p>
    <w:p>
      <w:pPr>
        <w:ind w:left="1008"/>
      </w:pPr>
      <w:r>
        <w:rPr>
          <w:color w:val="003366"/>
          <w:sz w:val="18"/>
        </w:rPr>
        <w:t>a) no ano 2000, o montante empenhado em ações e serviços públicos de saúde no ex</w:t>
      </w:r>
    </w:p>
    <w:p>
      <w:pPr>
        <w:ind w:left="1008"/>
      </w:pPr>
      <w:r>
        <w:rPr>
          <w:color w:val="003366"/>
          <w:sz w:val="18"/>
        </w:rPr>
        <w:t>b) do ano 2001 ao ano 2004, o valor apurado no ano anterior, corrigido pela vari</w:t>
      </w:r>
    </w:p>
    <w:p>
      <w:pPr>
        <w:ind w:left="432"/>
      </w:pPr>
      <w:r>
        <w:rPr>
          <w:color w:val="003366"/>
          <w:sz w:val="18"/>
        </w:rPr>
        <w:t>§ 1 Os Estados, o Distrito Federal e os Municípios que apliquem percentuais infe</w:t>
      </w:r>
    </w:p>
    <w:p>
      <w:pPr>
        <w:ind w:left="432"/>
      </w:pPr>
      <w:r>
        <w:rPr>
          <w:color w:val="003366"/>
          <w:sz w:val="18"/>
        </w:rPr>
        <w:t>§ 2 Dos recursos da União apurados nos termos deste artigo, quinze por cento, no</w:t>
      </w:r>
    </w:p>
    <w:p>
      <w:pPr>
        <w:ind w:left="432"/>
      </w:pPr>
      <w:r>
        <w:rPr>
          <w:color w:val="003366"/>
          <w:sz w:val="18"/>
        </w:rPr>
        <w:t xml:space="preserve">§ 3 Os recursos dos Estados, do Distrito Federal e dos Municípios destinados às </w:t>
      </w:r>
    </w:p>
    <w:p>
      <w:pPr>
        <w:ind w:left="432"/>
      </w:pPr>
      <w:r>
        <w:rPr>
          <w:color w:val="003366"/>
          <w:sz w:val="18"/>
        </w:rPr>
        <w:t>§ 4 Na ausência da lei complementar a que se refere o art. 198, § 3º, a partir d</w:t>
      </w:r>
    </w:p>
    <w:p>
      <w:r>
        <w:rPr>
          <w:b/>
          <w:color w:val="003366"/>
          <w:sz w:val="20"/>
        </w:rPr>
        <w:t>Art. 78 Ressalvados os créditos definidos em lei como de pequeno valor, os de na</w:t>
      </w:r>
      <w:r>
        <w:rPr>
          <w:color w:val="8C8C8C"/>
          <w:sz w:val="14"/>
        </w:rPr>
        <w:t xml:space="preserve">  [1 decisoes]</w:t>
      </w:r>
    </w:p>
    <w:p>
      <w:pPr>
        <w:ind w:left="288"/>
      </w:pPr>
      <w:r>
        <w:rPr>
          <w:color w:val="8C8C8C"/>
          <w:sz w:val="12"/>
        </w:rPr>
        <w:t>cf-art-78</w:t>
      </w:r>
    </w:p>
    <w:p>
      <w:pPr>
        <w:ind w:left="288"/>
      </w:pPr>
      <w:r>
        <w:rPr>
          <w:color w:val="1E1E1E"/>
          <w:sz w:val="18"/>
        </w:rPr>
        <w:t>Parágrafo único. Se, decorridos dez dias da data fixada para a posse, o Presidente ou o Vice-Presidente, salvo motivo de força maior, não tiver assumido o cargo, este será declarado vago.</w:t>
      </w:r>
    </w:p>
    <w:p>
      <w:pPr>
        <w:ind w:left="432"/>
      </w:pPr>
      <w:r>
        <w:rPr>
          <w:color w:val="003366"/>
          <w:sz w:val="18"/>
        </w:rPr>
        <w:t>§ 1 É permitida a decomposição de parcelas, a critério do credor. (Incluído pela</w:t>
      </w:r>
    </w:p>
    <w:p>
      <w:pPr>
        <w:ind w:left="432"/>
      </w:pPr>
      <w:r>
        <w:rPr>
          <w:color w:val="003366"/>
          <w:sz w:val="18"/>
        </w:rPr>
        <w:t>§ 2 As prestações anuais a que se refere o caput deste artigo terão, se não liqu</w:t>
      </w:r>
    </w:p>
    <w:p>
      <w:pPr>
        <w:ind w:left="432"/>
      </w:pPr>
      <w:r>
        <w:rPr>
          <w:color w:val="003366"/>
          <w:sz w:val="18"/>
        </w:rPr>
        <w:t>§ 3 O prazo referido no caput deste artigo fica reduzido para dois anos, nos cas</w:t>
      </w:r>
    </w:p>
    <w:p>
      <w:pPr>
        <w:ind w:left="432"/>
      </w:pPr>
      <w:r>
        <w:rPr>
          <w:color w:val="003366"/>
          <w:sz w:val="18"/>
        </w:rPr>
        <w:t>§ 4 O Presidente do Tribunal competente deverá, vencido o prazo ou em caso de om</w:t>
      </w:r>
    </w:p>
    <w:p>
      <w:r>
        <w:rPr>
          <w:b/>
          <w:color w:val="003366"/>
          <w:sz w:val="20"/>
        </w:rPr>
        <w:t>Art. 79 É instituído, para vigorar até o ano de 2010, no âmbito do Poder Executi</w:t>
      </w:r>
      <w:r>
        <w:rPr>
          <w:color w:val="8C8C8C"/>
          <w:sz w:val="14"/>
        </w:rPr>
        <w:t xml:space="preserve">  [1 decisoes]</w:t>
      </w:r>
    </w:p>
    <w:p>
      <w:pPr>
        <w:ind w:left="144"/>
      </w:pPr>
      <w:r>
        <w:rPr>
          <w:b/>
          <w:color w:val="B45A00"/>
          <w:sz w:val="16"/>
        </w:rPr>
        <w:t>CONTROLE CONCENTRADO</w:t>
      </w:r>
    </w:p>
    <w:p>
      <w:pPr>
        <w:ind w:left="288"/>
      </w:pPr>
      <w:r>
        <w:rPr>
          <w:color w:val="8C8C8C"/>
          <w:sz w:val="12"/>
        </w:rPr>
        <w:t>cf-art-79</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r>
        <w:rPr>
          <w:b/>
          <w:color w:val="003366"/>
          <w:sz w:val="20"/>
        </w:rPr>
        <w:t>Art. 80 Compõem o Fundo de Combate e Erradicação da Pobreza: (Incluído pela Emen</w:t>
      </w:r>
      <w:r>
        <w:rPr>
          <w:color w:val="8C8C8C"/>
          <w:sz w:val="14"/>
        </w:rPr>
        <w:t xml:space="preserve">  [2 decisoes]</w:t>
      </w:r>
    </w:p>
    <w:p>
      <w:pPr>
        <w:ind w:left="144"/>
      </w:pPr>
      <w:r>
        <w:rPr>
          <w:b/>
          <w:color w:val="B45A00"/>
          <w:sz w:val="16"/>
        </w:rPr>
        <w:t>CONTROLE CONCENTRADO</w:t>
      </w:r>
    </w:p>
    <w:p>
      <w:pPr>
        <w:ind w:left="288"/>
      </w:pPr>
      <w:r>
        <w:rPr>
          <w:color w:val="8C8C8C"/>
          <w:sz w:val="12"/>
        </w:rPr>
        <w:t>cf-art-80</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cf-art-80</w:t>
      </w:r>
      <w:r>
        <w:rPr>
          <w:color w:val="003CA0"/>
          <w:sz w:val="12"/>
        </w:rPr>
        <w:t xml:space="preserve"> | RE 655647</w:t>
      </w:r>
      <w:r>
        <w:rPr>
          <w:color w:val="003CA0"/>
          <w:sz w:val="12"/>
        </w:rPr>
        <w:t xml:space="preserve"> | rel. Dias Toffoli</w:t>
      </w:r>
    </w:p>
    <w:p>
      <w:pPr>
        <w:ind w:left="288"/>
      </w:pPr>
      <w:r>
        <w:rPr>
          <w:color w:val="1E1E1E"/>
          <w:sz w:val="18"/>
        </w:rP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pPr>
        <w:ind w:left="288"/>
      </w:pPr>
      <w:r>
        <w:rPr>
          <w:b/>
          <w:color w:val="003CA0"/>
          <w:sz w:val="16"/>
        </w:rPr>
        <w:t>[RE 655.647 AgR, rel. min. Dias Toffoli, j. 11-11-2014, 1ª T, DJE de 19-12-2014.]</w:t>
      </w:r>
    </w:p>
    <w:p>
      <w:pPr>
        <w:ind w:left="432"/>
      </w:pPr>
      <w:r>
        <w:rPr>
          <w:color w:val="003366"/>
          <w:sz w:val="18"/>
        </w:rPr>
        <w:t>§ 1 Aos recursos integrantes do Fundo de que trata este artigo não se aplica o d</w:t>
      </w:r>
    </w:p>
    <w:p>
      <w:pPr>
        <w:ind w:left="432"/>
      </w:pPr>
      <w:r>
        <w:rPr>
          <w:color w:val="003366"/>
          <w:sz w:val="18"/>
        </w:rPr>
        <w:t>§ 2 A arrecadação decorrente do disposto no inciso I deste artigo, no período co</w:t>
      </w:r>
    </w:p>
    <w:p>
      <w:r>
        <w:rPr>
          <w:b/>
          <w:color w:val="003366"/>
          <w:sz w:val="20"/>
        </w:rPr>
        <w:t>Art. 81 É instituído Fundo constituído pelos recursos recebidos pela União em de</w:t>
      </w:r>
      <w:r>
        <w:rPr>
          <w:color w:val="8C8C8C"/>
          <w:sz w:val="14"/>
        </w:rPr>
        <w:t xml:space="preserve">  [6 decisoes]</w:t>
      </w:r>
    </w:p>
    <w:p>
      <w:pPr>
        <w:ind w:left="144"/>
      </w:pPr>
      <w:r>
        <w:rPr>
          <w:b/>
          <w:color w:val="B45A00"/>
          <w:sz w:val="16"/>
        </w:rPr>
        <w:t>CONTROLE CONCENTRADO</w:t>
      </w:r>
    </w:p>
    <w:p>
      <w:pPr>
        <w:ind w:left="288"/>
      </w:pPr>
      <w:r>
        <w:rPr>
          <w:color w:val="8C8C8C"/>
          <w:sz w:val="12"/>
        </w:rPr>
        <w:t>cf-art-81-par-1</w:t>
      </w:r>
      <w:r>
        <w:rPr>
          <w:color w:val="003CA0"/>
          <w:sz w:val="12"/>
        </w:rPr>
        <w:t xml:space="preserve"> | ADI 5525</w:t>
      </w:r>
      <w:r>
        <w:rPr>
          <w:color w:val="003CA0"/>
          <w:sz w:val="12"/>
        </w:rPr>
        <w:t xml:space="preserve"> | rel. Roberto Barroso</w:t>
      </w:r>
    </w:p>
    <w:p>
      <w:pPr>
        <w:ind w:left="288"/>
      </w:pPr>
      <w:r>
        <w:rPr>
          <w:color w:val="1E1E1E"/>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w:t>
      </w:r>
    </w:p>
    <w:p>
      <w:pPr>
        <w:ind w:left="288"/>
      </w:pPr>
      <w:r>
        <w:rPr>
          <w:b/>
          <w:color w:val="003CA0"/>
          <w:sz w:val="16"/>
        </w:rPr>
        <w:t>[ADI 5.525, rel. min. Roberto Barroso, j. 8-3-2019, P, DJE de 29-11-2019.]</w:t>
      </w:r>
    </w:p>
    <w:p>
      <w:pPr>
        <w:ind w:left="288"/>
      </w:pPr>
      <w:r>
        <w:rPr>
          <w:color w:val="8C8C8C"/>
          <w:sz w:val="12"/>
        </w:rPr>
        <w:t>cf-art-81-par-1</w:t>
      </w:r>
      <w:r>
        <w:rPr>
          <w:color w:val="003CA0"/>
          <w:sz w:val="12"/>
        </w:rPr>
        <w:t xml:space="preserve"> | ADI 4298</w:t>
      </w:r>
      <w:r>
        <w:rPr>
          <w:color w:val="003CA0"/>
          <w:sz w:val="12"/>
        </w:rPr>
        <w:t xml:space="preserve"> | rel. Cezar Peluso</w:t>
      </w:r>
    </w:p>
    <w:p>
      <w:pPr>
        <w:ind w:left="288"/>
      </w:pPr>
      <w:r>
        <w:rPr>
          <w:color w:val="1E1E1E"/>
          <w:sz w:val="18"/>
        </w:rPr>
        <w:t xml:space="preserve">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w:t>
      </w:r>
    </w:p>
    <w:p>
      <w:pPr>
        <w:ind w:left="288"/>
      </w:pPr>
      <w:r>
        <w:rPr>
          <w:b/>
          <w:color w:val="003CA0"/>
          <w:sz w:val="16"/>
        </w:rPr>
        <w:t>[ADI 4.298 MC, voto do rel. min. Cezar Peluso, j. 7-10-2009, P, DJE de 27-11-2009.]</w:t>
      </w:r>
    </w:p>
    <w:p>
      <w:pPr>
        <w:ind w:left="288"/>
      </w:pPr>
      <w:r>
        <w:rPr>
          <w:color w:val="8C8C8C"/>
          <w:sz w:val="12"/>
        </w:rPr>
        <w:t>cf-art-81-par-1</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cf-art-81-par-1</w:t>
      </w:r>
      <w:r>
        <w:rPr>
          <w:color w:val="003CA0"/>
          <w:sz w:val="12"/>
        </w:rPr>
        <w:t xml:space="preserve"> | ADI 2709</w:t>
      </w:r>
      <w:r>
        <w:rPr>
          <w:color w:val="003CA0"/>
          <w:sz w:val="12"/>
        </w:rPr>
        <w:t xml:space="preserve"> | rel. Gilmar Mendes</w:t>
      </w:r>
    </w:p>
    <w:p>
      <w:pPr>
        <w:ind w:left="288"/>
      </w:pPr>
      <w:r>
        <w:rPr>
          <w:color w:val="1E1E1E"/>
          <w:sz w:val="18"/>
        </w:rPr>
        <w:t xml:space="preserve">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w:t>
      </w:r>
    </w:p>
    <w:p>
      <w:pPr>
        <w:ind w:left="288"/>
      </w:pPr>
      <w:r>
        <w:rPr>
          <w:b/>
          <w:color w:val="003CA0"/>
          <w:sz w:val="16"/>
        </w:rPr>
        <w:t>[ADI 2.709, rel. min. Gilmar Mendes, j. 1º-8-2006, P, DJE de 16-5-2008.]</w:t>
      </w:r>
    </w:p>
    <w:p>
      <w:pPr>
        <w:ind w:left="288"/>
      </w:pPr>
      <w:r>
        <w:rPr>
          <w:color w:val="8C8C8C"/>
          <w:sz w:val="12"/>
        </w:rPr>
        <w:t>cf-art-81-par-1</w:t>
      </w:r>
      <w:r>
        <w:rPr>
          <w:color w:val="003CA0"/>
          <w:sz w:val="12"/>
        </w:rPr>
        <w:t xml:space="preserve"> | ADI 1057</w:t>
      </w:r>
      <w:r>
        <w:rPr>
          <w:color w:val="003CA0"/>
          <w:sz w:val="12"/>
        </w:rPr>
        <w:t xml:space="preserve"> | rel. Celso de Mello</w:t>
      </w:r>
    </w:p>
    <w:p>
      <w:pPr>
        <w:ind w:left="288"/>
      </w:pPr>
      <w:r>
        <w:rPr>
          <w:color w:val="1E1E1E"/>
          <w:sz w:val="18"/>
        </w:rPr>
        <w:t xml:space="preserve">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w:t>
      </w:r>
    </w:p>
    <w:p>
      <w:pPr>
        <w:ind w:left="288"/>
      </w:pPr>
      <w:r>
        <w:rPr>
          <w:b/>
          <w:color w:val="003CA0"/>
          <w:sz w:val="16"/>
        </w:rPr>
        <w:t>[ADI 1.057 MC, rel. min. Celso de Mello, j. 20-4-1994, P, DJ de 6-4-2001.]</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Rcl 7.759 MC, rel. min. Celso de Mello, j. 26-2-2009, dec. monocrática, DJE de 4-3-2009</w:t>
      </w:r>
    </w:p>
    <w:p>
      <w:pPr>
        <w:ind w:left="432"/>
      </w:pPr>
      <w:r>
        <w:rPr>
          <w:color w:val="003366"/>
          <w:sz w:val="18"/>
        </w:rPr>
        <w:t>§ 1 Caso o montante anual previsto nos rendimentos transferidos ao Fundo de Comb</w:t>
      </w:r>
    </w:p>
    <w:p>
      <w:pPr>
        <w:ind w:left="432"/>
      </w:pPr>
      <w:r>
        <w:rPr>
          <w:color w:val="003366"/>
          <w:sz w:val="18"/>
        </w:rPr>
        <w:t>§ 2 Sem prejuízo do disposto no § 1º, o Poder Executivo poderá destinar ao Fundo</w:t>
      </w:r>
    </w:p>
    <w:p>
      <w:pPr>
        <w:ind w:left="432"/>
      </w:pPr>
      <w:r>
        <w:rPr>
          <w:color w:val="003366"/>
          <w:sz w:val="18"/>
        </w:rPr>
        <w:t>§ 3 A constituição do Fundo a que se refere o caput, a transferência de recursos</w:t>
      </w:r>
    </w:p>
    <w:p>
      <w:r>
        <w:rPr>
          <w:b/>
          <w:color w:val="003366"/>
          <w:sz w:val="20"/>
        </w:rPr>
        <w:t>Art. 82 Os Estados, o Distrito Federal e os Municípios devem instituir Fundos de</w:t>
      </w:r>
    </w:p>
    <w:p>
      <w:pPr>
        <w:ind w:left="432"/>
      </w:pPr>
      <w:r>
        <w:rPr>
          <w:color w:val="003366"/>
          <w:sz w:val="18"/>
        </w:rPr>
        <w:t>§ 1 Para o financiamento dos Fundos Estaduais e Distrital, poderá ser criado adi</w:t>
      </w:r>
    </w:p>
    <w:p>
      <w:pPr>
        <w:ind w:left="432"/>
      </w:pPr>
      <w:r>
        <w:rPr>
          <w:color w:val="003366"/>
          <w:sz w:val="18"/>
        </w:rPr>
        <w:t>§ 2 Para o financiamento dos Fundos Municipais, poderá ser criado adicional de a</w:t>
      </w:r>
    </w:p>
    <w:p>
      <w:r>
        <w:rPr>
          <w:b/>
          <w:color w:val="003366"/>
          <w:sz w:val="20"/>
        </w:rPr>
        <w:t xml:space="preserve">Art. 83 Lei federal definirá os produtos e serviços supérfluos a que se referem </w:t>
      </w:r>
      <w:r>
        <w:rPr>
          <w:color w:val="8C8C8C"/>
          <w:sz w:val="14"/>
        </w:rPr>
        <w:t xml:space="preserve">  [3 decisoes]</w:t>
      </w:r>
    </w:p>
    <w:p>
      <w:pPr>
        <w:ind w:left="144"/>
      </w:pPr>
      <w:r>
        <w:rPr>
          <w:b/>
          <w:color w:val="B45A00"/>
          <w:sz w:val="16"/>
        </w:rPr>
        <w:t>CONTROLE CONCENTRADO</w:t>
      </w:r>
    </w:p>
    <w:p>
      <w:pPr>
        <w:ind w:left="288"/>
      </w:pPr>
      <w:r>
        <w:rPr>
          <w:color w:val="8C8C8C"/>
          <w:sz w:val="12"/>
        </w:rPr>
        <w:t>cf-art-83</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pPr>
        <w:ind w:left="288"/>
      </w:pPr>
      <w:r>
        <w:rPr>
          <w:color w:val="8C8C8C"/>
          <w:sz w:val="12"/>
        </w:rPr>
        <w:t>cf-art-83</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cf-art-83</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 Seção II Das Atribuições do Presidente da República SUMÁRIO</w:t>
      </w:r>
    </w:p>
    <w:p>
      <w:r>
        <w:rPr>
          <w:b/>
          <w:color w:val="003366"/>
          <w:sz w:val="20"/>
        </w:rPr>
        <w:t>Art. 84 A contribuição provisória sobre movimentação ou transmissão de valores e</w:t>
      </w:r>
      <w:r>
        <w:rPr>
          <w:color w:val="8C8C8C"/>
          <w:sz w:val="14"/>
        </w:rPr>
        <w:t xml:space="preserve">  [66 decisoes]</w:t>
      </w:r>
    </w:p>
    <w:p>
      <w:pPr>
        <w:ind w:left="144"/>
      </w:pPr>
      <w:r>
        <w:rPr>
          <w:b/>
          <w:color w:val="B45A00"/>
          <w:sz w:val="16"/>
        </w:rPr>
        <w:t>REPERCUSSAO GERAL</w:t>
      </w:r>
    </w:p>
    <w:p>
      <w:pPr>
        <w:ind w:left="288"/>
      </w:pPr>
      <w:r>
        <w:rPr>
          <w:color w:val="8C8C8C"/>
          <w:sz w:val="12"/>
        </w:rPr>
        <w:t>cf-art-84</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w:t>
        <w:br/>
        <w:t>[RE 570.680, rel. min. Ricardo Lewandowski, j. 28-10-2009, P, DJE de 4-1</w:t>
      </w:r>
    </w:p>
    <w:p>
      <w:pPr>
        <w:ind w:left="144"/>
      </w:pPr>
      <w:r>
        <w:rPr>
          <w:b/>
          <w:color w:val="B45A00"/>
          <w:sz w:val="16"/>
        </w:rPr>
        <w:t>JULGADOS CORRELATOS</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cf-art-84</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88"/>
      </w:pPr>
      <w:r>
        <w:rPr>
          <w:b/>
          <w:color w:val="003CA0"/>
          <w:sz w:val="16"/>
        </w:rPr>
        <w:t>[HC 101.269, rel. min. Cármen Lúcia, j. 3-8-2010, 1ª T, DJE de 20-8-2010.]</w:t>
      </w:r>
    </w:p>
    <w:p>
      <w:pPr>
        <w:ind w:left="288"/>
      </w:pPr>
      <w:r>
        <w:rPr>
          <w:color w:val="8C8C8C"/>
          <w:sz w:val="12"/>
        </w:rPr>
        <w:t>cf-art-84</w:t>
      </w:r>
      <w:r>
        <w:rPr>
          <w:color w:val="003CA0"/>
          <w:sz w:val="12"/>
        </w:rPr>
        <w:t xml:space="preserve"> | HC 82893</w:t>
      </w:r>
      <w:r>
        <w:rPr>
          <w:color w:val="003CA0"/>
          <w:sz w:val="12"/>
        </w:rPr>
        <w:t xml:space="preserve"> | rel. Cezar Peluso</w:t>
      </w:r>
    </w:p>
    <w:p>
      <w:pPr>
        <w:ind w:left="288"/>
      </w:pPr>
      <w:r>
        <w:rPr>
          <w:color w:val="1E1E1E"/>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88"/>
      </w:pPr>
      <w:r>
        <w:rPr>
          <w:b/>
          <w:color w:val="003CA0"/>
          <w:sz w:val="16"/>
        </w:rPr>
        <w:t>[HC 82.893, rel. min. Cezar Peluso, j. 17-12-2004, P, DJ de 8-4-2005.]</w:t>
      </w:r>
    </w:p>
    <w:p>
      <w:pPr>
        <w:ind w:left="288"/>
      </w:pPr>
      <w:r>
        <w:rPr>
          <w:color w:val="8C8C8C"/>
          <w:sz w:val="12"/>
        </w:rPr>
        <w:t>cf-art-84</w:t>
      </w:r>
      <w:r>
        <w:rPr>
          <w:color w:val="003CA0"/>
          <w:sz w:val="12"/>
        </w:rPr>
        <w:t xml:space="preserve"> | HC 72851</w:t>
      </w:r>
      <w:r>
        <w:rPr>
          <w:color w:val="003CA0"/>
          <w:sz w:val="12"/>
        </w:rPr>
        <w:t xml:space="preserve"> | rel. Celso de Mello</w:t>
      </w:r>
    </w:p>
    <w:p>
      <w:pPr>
        <w:ind w:left="288"/>
      </w:pPr>
      <w:r>
        <w:rPr>
          <w:color w:val="1E1E1E"/>
          <w:sz w:val="18"/>
        </w:rPr>
        <w:t xml:space="preserve">=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w:t>
      </w:r>
    </w:p>
    <w:p>
      <w:pPr>
        <w:ind w:left="288"/>
      </w:pPr>
      <w:r>
        <w:rPr>
          <w:b/>
          <w:color w:val="003CA0"/>
          <w:sz w:val="16"/>
        </w:rPr>
        <w:t>[HC 72.851, rel. min. Celso de Mello, j. 25-10-1995, P, DJE de 28-11-2008.]</w:t>
      </w:r>
    </w:p>
    <w:p>
      <w:pPr>
        <w:ind w:left="288"/>
      </w:pPr>
      <w:r>
        <w:rPr>
          <w:color w:val="8C8C8C"/>
          <w:sz w:val="12"/>
        </w:rPr>
        <w:t>cf-art-84</w:t>
      </w:r>
      <w:r>
        <w:rPr>
          <w:color w:val="003CA0"/>
          <w:sz w:val="12"/>
        </w:rPr>
        <w:t xml:space="preserve"> | HC 85.203</w:t>
      </w:r>
      <w:r>
        <w:rPr>
          <w:color w:val="003CA0"/>
          <w:sz w:val="12"/>
        </w:rPr>
        <w:t xml:space="preserve"> | rel. Eros Grau</w:t>
      </w:r>
    </w:p>
    <w:p>
      <w:pPr>
        <w:ind w:left="288"/>
      </w:pPr>
      <w:r>
        <w:rPr>
          <w:color w:val="1E1E1E"/>
          <w:sz w:val="18"/>
        </w:rPr>
        <w:t>=  HC 85.203, rel. min. Eros Grau, j. 6-8-2009, P, DJE de 16-12-2010 Vide HC 101.269, rel. min. Cármen Lúcia, j. 3-8-2010, 1ª T, DJE de 20-8-2010</w:t>
      </w:r>
    </w:p>
    <w:p>
      <w:pPr>
        <w:ind w:left="144"/>
      </w:pPr>
      <w:r>
        <w:rPr>
          <w:b/>
          <w:color w:val="B45A00"/>
          <w:sz w:val="16"/>
        </w:rPr>
        <w:t>CONTROLE CONCENTRADO</w:t>
      </w:r>
    </w:p>
    <w:p>
      <w:pPr>
        <w:ind w:left="288"/>
      </w:pPr>
      <w:r>
        <w:rPr>
          <w:color w:val="8C8C8C"/>
          <w:sz w:val="12"/>
        </w:rPr>
        <w:t>cf-art-84-inc-II</w:t>
      </w:r>
      <w:r>
        <w:rPr>
          <w:color w:val="003CA0"/>
          <w:sz w:val="12"/>
        </w:rPr>
        <w:t xml:space="preserve"> | ADI 2095</w:t>
      </w:r>
      <w:r>
        <w:rPr>
          <w:color w:val="003CA0"/>
          <w:sz w:val="12"/>
        </w:rPr>
        <w:t xml:space="preserve"> | rel. Cármen Lúcia</w:t>
      </w:r>
    </w:p>
    <w:p>
      <w:pPr>
        <w:ind w:left="288"/>
      </w:pPr>
      <w:r>
        <w:rPr>
          <w:color w:val="1E1E1E"/>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88"/>
      </w:pPr>
      <w:r>
        <w:rPr>
          <w:b/>
          <w:color w:val="003CA0"/>
          <w:sz w:val="16"/>
        </w:rPr>
        <w:t>[ADI 2.095, rel. min. Cármen Lúcia, j. 11-10-2019, P, DJE de 26-11-2019.]</w:t>
      </w:r>
    </w:p>
    <w:p>
      <w:pPr>
        <w:ind w:left="288"/>
      </w:pPr>
      <w:r>
        <w:rPr>
          <w:color w:val="8C8C8C"/>
          <w:sz w:val="12"/>
        </w:rPr>
        <w:t>cf-art-84-inc-II</w:t>
      </w:r>
      <w:r>
        <w:rPr>
          <w:color w:val="003CA0"/>
          <w:sz w:val="12"/>
        </w:rPr>
        <w:t xml:space="preserve"> | ADI 179</w:t>
      </w:r>
      <w:r>
        <w:rPr>
          <w:color w:val="003CA0"/>
          <w:sz w:val="12"/>
        </w:rPr>
        <w:t xml:space="preserve"> | rel. Dias Toffoli</w:t>
      </w:r>
    </w:p>
    <w:p>
      <w:pPr>
        <w:ind w:left="288"/>
      </w:pPr>
      <w:r>
        <w:rPr>
          <w:color w:val="1E1E1E"/>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88"/>
      </w:pPr>
      <w:r>
        <w:rPr>
          <w:b/>
          <w:color w:val="003CA0"/>
          <w:sz w:val="16"/>
        </w:rPr>
        <w:t>[ADI 179, rel. min. Dias Toffoli, j. 19-2-2014, P, DJE de 28-3-2014.]</w:t>
      </w:r>
    </w:p>
    <w:p>
      <w:pPr>
        <w:ind w:left="288"/>
      </w:pPr>
      <w:r>
        <w:rPr>
          <w:color w:val="8C8C8C"/>
          <w:sz w:val="12"/>
        </w:rPr>
        <w:t>cf-art-84-inc-II</w:t>
      </w:r>
      <w:r>
        <w:rPr>
          <w:color w:val="003CA0"/>
          <w:sz w:val="12"/>
        </w:rPr>
        <w:t xml:space="preserve"> | ADI 1901</w:t>
      </w:r>
      <w:r>
        <w:rPr>
          <w:color w:val="003CA0"/>
          <w:sz w:val="12"/>
        </w:rPr>
        <w:t xml:space="preserve"> | rel. Ilmar Galvão</w:t>
      </w:r>
    </w:p>
    <w:p>
      <w:pPr>
        <w:ind w:left="288"/>
      </w:pPr>
      <w:r>
        <w:rPr>
          <w:color w:val="1E1E1E"/>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88"/>
      </w:pPr>
      <w:r>
        <w:rPr>
          <w:b/>
          <w:color w:val="003CA0"/>
          <w:sz w:val="16"/>
        </w:rPr>
        <w:t>[ADI 1.901, rel. min. Ilmar Galvão, j. 3-2-2003, P, DJ de 9-5-2003.]</w:t>
      </w:r>
    </w:p>
    <w:p>
      <w:pPr>
        <w:ind w:left="288"/>
      </w:pPr>
      <w:r>
        <w:rPr>
          <w:color w:val="8C8C8C"/>
          <w:sz w:val="12"/>
        </w:rPr>
        <w:t>cf-art-84-inc-II</w:t>
      </w:r>
      <w:r>
        <w:rPr>
          <w:color w:val="003CA0"/>
          <w:sz w:val="12"/>
        </w:rPr>
        <w:t xml:space="preserve"> | ADI 2095</w:t>
      </w:r>
      <w:r>
        <w:rPr>
          <w:color w:val="003CA0"/>
          <w:sz w:val="12"/>
        </w:rPr>
        <w:t xml:space="preserve"> | rel. Octavio Gallotti</w:t>
      </w:r>
    </w:p>
    <w:p>
      <w:pPr>
        <w:ind w:left="288"/>
      </w:pPr>
      <w:r>
        <w:rPr>
          <w:color w:val="1E1E1E"/>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w:t>
      </w:r>
    </w:p>
    <w:p>
      <w:pPr>
        <w:ind w:left="288"/>
      </w:pPr>
      <w:r>
        <w:rPr>
          <w:b/>
          <w:color w:val="003CA0"/>
          <w:sz w:val="16"/>
        </w:rPr>
        <w:t>[ADI 2.095 MC, rel. min. Octavio Gallotti, j. 22-3-2000, P, DJ de 19-9-2003.]</w:t>
      </w:r>
    </w:p>
    <w:p>
      <w:pPr>
        <w:ind w:left="288"/>
      </w:pPr>
      <w:r>
        <w:rPr>
          <w:color w:val="8C8C8C"/>
          <w:sz w:val="12"/>
        </w:rPr>
        <w:t>cf-art-84-inc-II</w:t>
      </w:r>
      <w:r>
        <w:rPr>
          <w:color w:val="003CA0"/>
          <w:sz w:val="12"/>
        </w:rPr>
        <w:t xml:space="preserve"> | AI 763.559</w:t>
      </w:r>
      <w:r>
        <w:rPr>
          <w:color w:val="003CA0"/>
          <w:sz w:val="12"/>
        </w:rPr>
        <w:t xml:space="preserve"> | rel. Eros Grau</w:t>
      </w:r>
    </w:p>
    <w:p>
      <w:pPr>
        <w:ind w:left="288"/>
      </w:pPr>
      <w:r>
        <w:rPr>
          <w:color w:val="1E1E1E"/>
          <w:sz w:val="18"/>
        </w:rPr>
        <w:t>= AI 763.559 AgR, rel. min. Eros Grau, j. 2-2-2010, 2ª T, DJE de 26-2-2010</w:t>
      </w:r>
    </w:p>
    <w:p>
      <w:pPr>
        <w:ind w:left="144"/>
      </w:pPr>
      <w:r>
        <w:rPr>
          <w:b/>
          <w:color w:val="B45A00"/>
          <w:sz w:val="16"/>
        </w:rPr>
        <w:t>JULGADOS CORRELATOS</w:t>
      </w:r>
    </w:p>
    <w:p>
      <w:pPr>
        <w:ind w:left="288"/>
      </w:pPr>
      <w:r>
        <w:rPr>
          <w:color w:val="8C8C8C"/>
          <w:sz w:val="12"/>
        </w:rPr>
        <w:t>cf-art-84-inc-II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cf-art-84-inc-III</w:t>
      </w:r>
      <w:r>
        <w:rPr>
          <w:color w:val="003CA0"/>
          <w:sz w:val="12"/>
        </w:rPr>
        <w:t xml:space="preserve"> | AI 754613</w:t>
      </w:r>
      <w:r>
        <w:rPr>
          <w:color w:val="003CA0"/>
          <w:sz w:val="12"/>
        </w:rPr>
        <w:t xml:space="preserve"> | rel. Ellen Gracie</w:t>
      </w:r>
    </w:p>
    <w:p>
      <w:pPr>
        <w:ind w:left="288"/>
      </w:pPr>
      <w:r>
        <w:rPr>
          <w:color w:val="1E1E1E"/>
          <w:sz w:val="18"/>
        </w:rPr>
        <w:t>A Portaria MEC 474/1987 não configura usurpação de competência legislativa do chefe do Poder Executivo.</w:t>
      </w:r>
    </w:p>
    <w:p>
      <w:pPr>
        <w:ind w:left="288"/>
      </w:pPr>
      <w:r>
        <w:rPr>
          <w:b/>
          <w:color w:val="003CA0"/>
          <w:sz w:val="16"/>
        </w:rPr>
        <w:t>[AI 754.613 AgR, rel. min. Ellen Gracie, j. 20-10-2009, 2ª T, DJE de 13-11-2009.]</w:t>
      </w:r>
    </w:p>
    <w:p>
      <w:pPr>
        <w:ind w:left="288"/>
      </w:pPr>
      <w:r>
        <w:rPr>
          <w:color w:val="8C8C8C"/>
          <w:sz w:val="12"/>
        </w:rPr>
        <w:t>cf-art-84-inc-IV</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144"/>
      </w:pPr>
      <w:r>
        <w:rPr>
          <w:b/>
          <w:color w:val="B45A00"/>
          <w:sz w:val="16"/>
        </w:rPr>
        <w:t>CONTROLE CONCENTRADO</w:t>
      </w:r>
    </w:p>
    <w:p>
      <w:pPr>
        <w:ind w:left="288"/>
      </w:pPr>
      <w:r>
        <w:rPr>
          <w:color w:val="8C8C8C"/>
          <w:sz w:val="12"/>
        </w:rPr>
        <w:t>cf-art-84-inc-IV</w:t>
      </w:r>
      <w:r>
        <w:rPr>
          <w:color w:val="003CA0"/>
          <w:sz w:val="12"/>
        </w:rPr>
        <w:t xml:space="preserve"> | ADI 4568</w:t>
      </w:r>
      <w:r>
        <w:rPr>
          <w:color w:val="003CA0"/>
          <w:sz w:val="12"/>
        </w:rPr>
        <w:t xml:space="preserve"> | rel. Cármen Lúcia</w:t>
      </w:r>
    </w:p>
    <w:p>
      <w:pPr>
        <w:ind w:left="288"/>
      </w:pPr>
      <w:r>
        <w:rPr>
          <w:color w:val="1E1E1E"/>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w:t>
      </w:r>
    </w:p>
    <w:p>
      <w:pPr>
        <w:ind w:left="288"/>
      </w:pPr>
      <w:r>
        <w:rPr>
          <w:b/>
          <w:color w:val="003CA0"/>
          <w:sz w:val="16"/>
        </w:rPr>
        <w:t>[ADI 4.568, rel. min. Cármen Lúcia, j. 3-11-2011, P, DJE de 30-3-2012.]</w:t>
      </w:r>
    </w:p>
    <w:p>
      <w:pPr>
        <w:ind w:left="288"/>
      </w:pPr>
      <w:r>
        <w:rPr>
          <w:color w:val="8C8C8C"/>
          <w:sz w:val="12"/>
        </w:rPr>
        <w:t>cf-art-84-inc-IV</w:t>
      </w:r>
      <w:r>
        <w:rPr>
          <w:color w:val="003CA0"/>
          <w:sz w:val="12"/>
        </w:rPr>
        <w:t xml:space="preserve"> | ADI 3394</w:t>
      </w:r>
      <w:r>
        <w:rPr>
          <w:color w:val="003CA0"/>
          <w:sz w:val="12"/>
        </w:rPr>
        <w:t xml:space="preserve"> | rel. Eros Grau</w:t>
      </w:r>
    </w:p>
    <w:p>
      <w:pPr>
        <w:ind w:left="288"/>
      </w:pPr>
      <w:r>
        <w:rPr>
          <w:color w:val="1E1E1E"/>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88"/>
      </w:pPr>
      <w:r>
        <w:rPr>
          <w:b/>
          <w:color w:val="003CA0"/>
          <w:sz w:val="16"/>
        </w:rPr>
        <w:t>[ADI 3.394, voto do rel. min. Eros Grau, j. 2-4-2007, P, DJE de 15-8-2008.]</w:t>
      </w:r>
    </w:p>
    <w:p>
      <w:pPr>
        <w:ind w:left="288"/>
      </w:pPr>
      <w:r>
        <w:rPr>
          <w:color w:val="8C8C8C"/>
          <w:sz w:val="12"/>
        </w:rPr>
        <w:t>cf-art-84-inc-IV</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cf-art-84-inc-IV</w:t>
      </w:r>
      <w:r>
        <w:rPr>
          <w:color w:val="003CA0"/>
          <w:sz w:val="12"/>
        </w:rPr>
        <w:t xml:space="preserve"> | RE 1500797</w:t>
      </w:r>
      <w:r>
        <w:rPr>
          <w:color w:val="003CA0"/>
          <w:sz w:val="12"/>
        </w:rPr>
        <w:t xml:space="preserve"> | rel. Luís Roberto Barroso</w:t>
      </w:r>
    </w:p>
    <w:p>
      <w:pPr>
        <w:ind w:left="288"/>
      </w:pPr>
      <w:r>
        <w:rPr>
          <w:color w:val="1E1E1E"/>
          <w:sz w:val="18"/>
        </w:rPr>
        <w:t>= ADI 4.176 AgR, rel. min. Cármen Lúcia, j. 20-6-2012, P, DJE de 1º-8-2012 “É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288"/>
      </w:pPr>
      <w:r>
        <w:rPr>
          <w:color w:val="8C8C8C"/>
          <w:sz w:val="12"/>
        </w:rPr>
        <w:t>cf-art-84-inc-IV</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r>
    </w:p>
    <w:p>
      <w:pPr>
        <w:ind w:left="288"/>
      </w:pPr>
      <w:r>
        <w:rPr>
          <w:b/>
          <w:color w:val="003CA0"/>
          <w:sz w:val="16"/>
        </w:rPr>
        <w:t>[ARE 1.520.300 RG, rel. min. Luís Roberto Barroso, j. 05.11.2024, P, DJE de 08.11.2024, Tema 1.350, com repercussão geral negada.]</w:t>
      </w:r>
    </w:p>
    <w:p>
      <w:pPr>
        <w:ind w:left="144"/>
      </w:pPr>
      <w:r>
        <w:rPr>
          <w:b/>
          <w:color w:val="B45A00"/>
          <w:sz w:val="16"/>
        </w:rPr>
        <w:t>REPERCUSSAO GERAL</w:t>
      </w:r>
    </w:p>
    <w:p>
      <w:pPr>
        <w:ind w:left="288"/>
      </w:pPr>
      <w:r>
        <w:rPr>
          <w:color w:val="8C8C8C"/>
          <w:sz w:val="12"/>
        </w:rPr>
        <w:t>cf-art-84-inc-IV</w:t>
      </w:r>
      <w:r>
        <w:rPr>
          <w:color w:val="003CA0"/>
          <w:sz w:val="12"/>
        </w:rPr>
        <w:t xml:space="preserve"> | RE 577.025</w:t>
      </w:r>
      <w:r>
        <w:rPr>
          <w:color w:val="003CA0"/>
          <w:sz w:val="12"/>
        </w:rPr>
        <w:t xml:space="preserve"> | rel. Ricardo Lewandowski</w:t>
      </w:r>
    </w:p>
    <w:p>
      <w:pPr>
        <w:ind w:left="288"/>
      </w:pPr>
      <w:r>
        <w:rPr>
          <w:color w:val="1E1E1E"/>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pPr>
        <w:ind w:left="144"/>
      </w:pPr>
      <w:r>
        <w:rPr>
          <w:b/>
          <w:color w:val="B45A00"/>
          <w:sz w:val="16"/>
        </w:rPr>
        <w:t>JULGADOS CORRELATOS</w:t>
      </w:r>
    </w:p>
    <w:p>
      <w:pPr>
        <w:ind w:left="288"/>
      </w:pPr>
      <w:r>
        <w:rPr>
          <w:color w:val="8C8C8C"/>
          <w:sz w:val="12"/>
        </w:rPr>
        <w:t>cf-art-84-inc-IV</w:t>
      </w:r>
      <w:r>
        <w:rPr>
          <w:color w:val="003CA0"/>
          <w:sz w:val="12"/>
        </w:rPr>
        <w:t xml:space="preserve"> | MS 35959</w:t>
      </w:r>
      <w:r>
        <w:rPr>
          <w:color w:val="003CA0"/>
          <w:sz w:val="12"/>
        </w:rPr>
        <w:t xml:space="preserve"> | rel. Luiz Fux</w:t>
      </w:r>
    </w:p>
    <w:p>
      <w:pPr>
        <w:ind w:left="288"/>
      </w:pPr>
      <w:r>
        <w:rPr>
          <w:color w:val="1E1E1E"/>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w:t>
      </w:r>
    </w:p>
    <w:p>
      <w:pPr>
        <w:ind w:left="288"/>
      </w:pPr>
      <w:r>
        <w:rPr>
          <w:b/>
          <w:color w:val="003CA0"/>
          <w:sz w:val="16"/>
        </w:rPr>
        <w:t>[MS 35.959-AgR, rel. min. Luiz Fux, j. 14-12-2018, P, DJE de 7-2-2019.]</w:t>
      </w:r>
    </w:p>
    <w:p>
      <w:pPr>
        <w:ind w:left="288"/>
      </w:pPr>
      <w:r>
        <w:rPr>
          <w:color w:val="8C8C8C"/>
          <w:sz w:val="12"/>
        </w:rPr>
        <w:t>cf-art-84-inc-IV</w:t>
      </w:r>
      <w:r>
        <w:rPr>
          <w:color w:val="003CA0"/>
          <w:sz w:val="12"/>
        </w:rPr>
        <w:t xml:space="preserve"> | RE 582487</w:t>
      </w:r>
      <w:r>
        <w:rPr>
          <w:color w:val="003CA0"/>
          <w:sz w:val="12"/>
        </w:rPr>
        <w:t xml:space="preserve"> | rel. Cármen Lúcia</w:t>
      </w:r>
    </w:p>
    <w:p>
      <w:pPr>
        <w:ind w:left="288"/>
      </w:pPr>
      <w:r>
        <w:rPr>
          <w:color w:val="1E1E1E"/>
          <w:sz w:val="18"/>
        </w:rPr>
        <w:t>(...) o STF assentou que é vedado ao chefe do Poder Executivo expedir decreto a fim de suspender a eficácia de ato normativo hierarquicamente superior.</w:t>
      </w:r>
    </w:p>
    <w:p>
      <w:pPr>
        <w:ind w:left="288"/>
      </w:pPr>
      <w:r>
        <w:rPr>
          <w:b/>
          <w:color w:val="003CA0"/>
          <w:sz w:val="16"/>
        </w:rPr>
        <w:t>[RE 582.487 AgR, voto da rel. min. Cármen Lúcia, j. 25-9-2012, 2ª T, DJE de 25-9-2012.]</w:t>
      </w:r>
    </w:p>
    <w:p>
      <w:pPr>
        <w:ind w:left="288"/>
      </w:pPr>
      <w:r>
        <w:rPr>
          <w:color w:val="8C8C8C"/>
          <w:sz w:val="12"/>
        </w:rPr>
        <w:t>cf-art-84-inc-V</w:t>
      </w:r>
    </w:p>
    <w:p>
      <w:pPr>
        <w:ind w:left="288"/>
      </w:pPr>
      <w:r>
        <w:rPr>
          <w:color w:val="1E1E1E"/>
          <w:sz w:val="18"/>
        </w:rPr>
        <w:t>VI - dispor, mediante decreto, sobre: (Redação da EC 32/2001)</w:t>
      </w:r>
    </w:p>
    <w:p>
      <w:pPr>
        <w:ind w:left="288"/>
      </w:pPr>
      <w:r>
        <w:rPr>
          <w:color w:val="8C8C8C"/>
          <w:sz w:val="12"/>
        </w:rPr>
        <w:t>cf-art-84-inc-V-ali-a</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pPr>
        <w:ind w:left="288"/>
      </w:pPr>
      <w:r>
        <w:rPr>
          <w:b/>
          <w:color w:val="003CA0"/>
          <w:sz w:val="16"/>
        </w:rPr>
        <w:t>[ADI 3.901, rel. min. Edson Fachin, j. 22.09.2025, P, DJE de 26.11.2025.]</w:t>
      </w:r>
    </w:p>
    <w:p>
      <w:pPr>
        <w:ind w:left="144"/>
      </w:pPr>
      <w:r>
        <w:rPr>
          <w:b/>
          <w:color w:val="B45A00"/>
          <w:sz w:val="16"/>
        </w:rPr>
        <w:t>CONTROLE CONCENTRADO</w:t>
      </w:r>
    </w:p>
    <w:p>
      <w:pPr>
        <w:ind w:left="288"/>
      </w:pPr>
      <w:r>
        <w:rPr>
          <w:color w:val="8C8C8C"/>
          <w:sz w:val="12"/>
        </w:rPr>
        <w:t>cf-art-84-inc-V-ali-a</w:t>
      </w:r>
      <w:r>
        <w:rPr>
          <w:color w:val="003CA0"/>
          <w:sz w:val="12"/>
        </w:rPr>
        <w:t xml:space="preserve"> | ADI 2601</w:t>
      </w:r>
      <w:r>
        <w:rPr>
          <w:color w:val="003CA0"/>
          <w:sz w:val="12"/>
        </w:rPr>
        <w:t xml:space="preserve"> | rel. Ricardo Lewandowski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2.601, rel. min. Ricardo Lewandowski, j. 19-8-2021, P, DJE de 4-2-2022.]</w:t>
      </w:r>
    </w:p>
    <w:p>
      <w:pPr>
        <w:ind w:left="288"/>
      </w:pPr>
      <w:r>
        <w:rPr>
          <w:color w:val="8C8C8C"/>
          <w:sz w:val="12"/>
        </w:rPr>
        <w:t>cf-art-84-inc-V-ali-a</w:t>
      </w:r>
      <w:r>
        <w:rPr>
          <w:color w:val="003CA0"/>
          <w:sz w:val="12"/>
        </w:rPr>
        <w:t xml:space="preserve"> | ADI 6121</w:t>
      </w:r>
      <w:r>
        <w:rPr>
          <w:color w:val="003CA0"/>
          <w:sz w:val="12"/>
        </w:rPr>
        <w:t xml:space="preserve"> | rel. Marco Aurélio</w:t>
      </w:r>
    </w:p>
    <w:p>
      <w:pPr>
        <w:ind w:left="288"/>
      </w:pPr>
      <w:r>
        <w:rPr>
          <w:color w:val="1E1E1E"/>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cf-art-84-inc-V-ali-a</w:t>
      </w:r>
      <w:r>
        <w:rPr>
          <w:color w:val="003CA0"/>
          <w:sz w:val="12"/>
        </w:rPr>
        <w:t xml:space="preserve"> | ADI 3232</w:t>
      </w:r>
      <w:r>
        <w:rPr>
          <w:color w:val="003CA0"/>
          <w:sz w:val="12"/>
        </w:rPr>
        <w:t xml:space="preserve"> | rel. Cezar Peluso</w:t>
      </w:r>
    </w:p>
    <w:p>
      <w:pPr>
        <w:ind w:left="288"/>
      </w:pPr>
      <w:r>
        <w:rPr>
          <w:color w:val="1E1E1E"/>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w:t>
      </w:r>
    </w:p>
    <w:p>
      <w:pPr>
        <w:ind w:left="288"/>
      </w:pPr>
      <w:r>
        <w:rPr>
          <w:b/>
          <w:color w:val="003CA0"/>
          <w:sz w:val="16"/>
        </w:rPr>
        <w:t>[ADI 3.232, rel. min. Cezar Peluso, j. 14-8-2008, P, DJE de 3-10-2008.]</w:t>
      </w:r>
    </w:p>
    <w:p>
      <w:pPr>
        <w:ind w:left="288"/>
      </w:pPr>
      <w:r>
        <w:rPr>
          <w:color w:val="8C8C8C"/>
          <w:sz w:val="12"/>
        </w:rPr>
        <w:t>cf-art-84-inc-V-ali-a</w:t>
      </w:r>
      <w:r>
        <w:rPr>
          <w:color w:val="003CA0"/>
          <w:sz w:val="12"/>
        </w:rPr>
        <w:t xml:space="preserve"> | ADI 2857</w:t>
      </w:r>
      <w:r>
        <w:rPr>
          <w:color w:val="003CA0"/>
          <w:sz w:val="12"/>
        </w:rPr>
        <w:t xml:space="preserve"> | rel. Joaquim Barbosa</w:t>
      </w:r>
    </w:p>
    <w:p>
      <w:pPr>
        <w:ind w:left="288"/>
      </w:pPr>
      <w:r>
        <w:rPr>
          <w:color w:val="1E1E1E"/>
          <w:sz w:val="18"/>
        </w:rPr>
        <w:t xml:space="preserve">=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w:t>
      </w:r>
    </w:p>
    <w:p>
      <w:pPr>
        <w:ind w:left="288"/>
      </w:pPr>
      <w:r>
        <w:rPr>
          <w:b/>
          <w:color w:val="003CA0"/>
          <w:sz w:val="16"/>
        </w:rPr>
        <w:t>[ADI 2.857, rel. min. Joaquim Barbosa, j. 30-8-2007, P, DJ de 30-11-2007.]</w:t>
      </w:r>
    </w:p>
    <w:p>
      <w:pPr>
        <w:ind w:left="288"/>
      </w:pPr>
      <w:r>
        <w:rPr>
          <w:color w:val="8C8C8C"/>
          <w:sz w:val="12"/>
        </w:rPr>
        <w:t>cf-art-84-inc-V-ali-a</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cf-art-84-inc-V-ali-a</w:t>
      </w:r>
      <w:r>
        <w:rPr>
          <w:color w:val="003CA0"/>
          <w:sz w:val="12"/>
        </w:rPr>
        <w:t xml:space="preserve"> | ADI 2564</w:t>
      </w:r>
      <w:r>
        <w:rPr>
          <w:color w:val="003CA0"/>
          <w:sz w:val="12"/>
        </w:rPr>
        <w:t xml:space="preserve"> | rel. Ellen Gracie</w:t>
      </w:r>
    </w:p>
    <w:p>
      <w:pPr>
        <w:ind w:left="288"/>
      </w:pPr>
      <w:r>
        <w:rPr>
          <w:color w:val="1E1E1E"/>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w:t>
      </w:r>
    </w:p>
    <w:p>
      <w:pPr>
        <w:ind w:left="288"/>
      </w:pPr>
      <w:r>
        <w:rPr>
          <w:b/>
          <w:color w:val="003CA0"/>
          <w:sz w:val="16"/>
        </w:rPr>
        <w:t>[ADI 2.564, rel. min. Ellen Gracie, j. 8-10-2003, P, DJ de 6-2-2004.]</w:t>
      </w:r>
    </w:p>
    <w:p>
      <w:pPr>
        <w:ind w:left="288"/>
      </w:pPr>
      <w:r>
        <w:rPr>
          <w:color w:val="8C8C8C"/>
          <w:sz w:val="12"/>
        </w:rPr>
        <w:t>cf-art-84-inc-V-ali-b</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144"/>
      </w:pPr>
      <w:r>
        <w:rPr>
          <w:b/>
          <w:color w:val="B45A00"/>
          <w:sz w:val="16"/>
        </w:rPr>
        <w:t>JULGADOS CORRELATOS</w:t>
      </w:r>
    </w:p>
    <w:p>
      <w:pPr>
        <w:ind w:left="288"/>
      </w:pPr>
      <w:r>
        <w:rPr>
          <w:color w:val="8C8C8C"/>
          <w:sz w:val="12"/>
        </w:rPr>
        <w:t>cf-art-84-inc-VII</w:t>
      </w:r>
      <w:r>
        <w:rPr>
          <w:color w:val="003CA0"/>
          <w:sz w:val="12"/>
        </w:rPr>
        <w:t xml:space="preserve"> | RCL 11243</w:t>
      </w:r>
      <w:r>
        <w:rPr>
          <w:color w:val="003CA0"/>
          <w:sz w:val="12"/>
        </w:rPr>
        <w:t xml:space="preserve"> | rel. Luiz Fux</w:t>
      </w:r>
    </w:p>
    <w:p>
      <w:pPr>
        <w:ind w:left="288"/>
      </w:pPr>
      <w:r>
        <w:rPr>
          <w:color w:val="1E1E1E"/>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w:t>
      </w:r>
    </w:p>
    <w:p>
      <w:pPr>
        <w:ind w:left="288"/>
      </w:pPr>
      <w:r>
        <w:rPr>
          <w:b/>
          <w:color w:val="003CA0"/>
          <w:sz w:val="16"/>
        </w:rPr>
        <w:t>[Rcl 11.243, red. do ac. min. Luiz Fux, j. 8-6-2011, P, DJE de 5-10-2011.]</w:t>
      </w:r>
    </w:p>
    <w:p>
      <w:pPr>
        <w:ind w:left="288"/>
      </w:pPr>
      <w:r>
        <w:rPr>
          <w:color w:val="8C8C8C"/>
          <w:sz w:val="12"/>
        </w:rPr>
        <w:t>cf-art-84-inc-VII</w:t>
      </w:r>
      <w:r>
        <w:rPr>
          <w:color w:val="003CA0"/>
          <w:sz w:val="12"/>
        </w:rPr>
        <w:t xml:space="preserve"> | EXT 1008</w:t>
      </w:r>
      <w:r>
        <w:rPr>
          <w:color w:val="003CA0"/>
          <w:sz w:val="12"/>
        </w:rPr>
        <w:t xml:space="preserve"> | rel. Sepúlveda Pertence</w:t>
      </w:r>
    </w:p>
    <w:p>
      <w:pPr>
        <w:ind w:left="288"/>
      </w:pPr>
      <w:r>
        <w:rPr>
          <w:color w:val="1E1E1E"/>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88"/>
      </w:pPr>
      <w:r>
        <w:rPr>
          <w:b/>
          <w:color w:val="003CA0"/>
          <w:sz w:val="16"/>
        </w:rPr>
        <w:t>[Ext 1.008, red. do ac. min. Sepúlveda Pertence, j. 21-3-2007, P, DJ de 17-8-2007.]</w:t>
      </w:r>
    </w:p>
    <w:p>
      <w:pPr>
        <w:ind w:left="144"/>
      </w:pPr>
      <w:r>
        <w:rPr>
          <w:b/>
          <w:color w:val="B45A00"/>
          <w:sz w:val="16"/>
        </w:rPr>
        <w:t>CONTROLE CONCENTRADO</w:t>
      </w:r>
    </w:p>
    <w:p>
      <w:pPr>
        <w:ind w:left="288"/>
      </w:pPr>
      <w:r>
        <w:rPr>
          <w:color w:val="8C8C8C"/>
          <w:sz w:val="12"/>
        </w:rPr>
        <w:t>cf-art-84-inc-VIII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internacionais e a sua incorporação à ordem jurídica interna decorrem, no sistema adotado pelo Brasil,</w:t>
      </w:r>
    </w:p>
    <w:p>
      <w:pPr>
        <w:ind w:left="144"/>
      </w:pPr>
      <w:r>
        <w:rPr>
          <w:b/>
          <w:color w:val="B45A00"/>
          <w:sz w:val="16"/>
        </w:rPr>
        <w:t>JULGADOS CORRELATOS</w:t>
      </w:r>
    </w:p>
    <w:p>
      <w:pPr>
        <w:ind w:left="288"/>
      </w:pPr>
      <w:r>
        <w:rPr>
          <w:color w:val="8C8C8C"/>
          <w:sz w:val="12"/>
        </w:rPr>
        <w:t>cf-art-84-inc-VIII</w:t>
      </w:r>
      <w:r>
        <w:rPr>
          <w:color w:val="003CA0"/>
          <w:sz w:val="12"/>
        </w:rPr>
        <w:t xml:space="preserve"> | HC 67635</w:t>
      </w:r>
      <w:r>
        <w:rPr>
          <w:color w:val="003CA0"/>
          <w:sz w:val="12"/>
        </w:rPr>
        <w:t xml:space="preserve"> | rel. Paulo Brossard</w:t>
      </w:r>
    </w:p>
    <w:p>
      <w:pPr>
        <w:ind w:left="288"/>
      </w:pPr>
      <w:r>
        <w:rPr>
          <w:color w:val="1E1E1E"/>
          <w:sz w:val="18"/>
        </w:rPr>
        <w:t>Tratado de extradição. Acolhimento pela Constituição dos atos a ela anteriores, desde que compatíveis. Desnecessidade de novo referendo pelo Congresso Nacional (CF, art. 84, VIII).</w:t>
      </w:r>
    </w:p>
    <w:p>
      <w:pPr>
        <w:ind w:left="288"/>
      </w:pPr>
      <w:r>
        <w:rPr>
          <w:b/>
          <w:color w:val="003CA0"/>
          <w:sz w:val="16"/>
        </w:rPr>
        <w:t>[HC 67.635, rel. min. Paulo Brossard, j. 30-8-1989, P, DJ de 29-9-1989.]</w:t>
      </w:r>
    </w:p>
    <w:p>
      <w:pPr>
        <w:ind w:left="144"/>
      </w:pPr>
      <w:r>
        <w:rPr>
          <w:b/>
          <w:color w:val="B45A00"/>
          <w:sz w:val="16"/>
        </w:rPr>
        <w:t>CONTROLE CONCENTRADO</w:t>
      </w:r>
    </w:p>
    <w:p>
      <w:pPr>
        <w:ind w:left="288"/>
      </w:pPr>
      <w:r>
        <w:rPr>
          <w:color w:val="8C8C8C"/>
          <w:sz w:val="12"/>
        </w:rPr>
        <w:t>cf-art-84-inc-XII</w:t>
      </w:r>
      <w:r>
        <w:rPr>
          <w:color w:val="003CA0"/>
          <w:sz w:val="12"/>
        </w:rPr>
        <w:t xml:space="preserve"> | ADI 1231</w:t>
      </w:r>
      <w:r>
        <w:rPr>
          <w:color w:val="003CA0"/>
          <w:sz w:val="12"/>
        </w:rPr>
        <w:t xml:space="preserve"> | rel. Carlos Velloso</w:t>
      </w:r>
    </w:p>
    <w:p>
      <w:pPr>
        <w:ind w:left="288"/>
      </w:pPr>
      <w:r>
        <w:rPr>
          <w:color w:val="1E1E1E"/>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w:t>
      </w:r>
    </w:p>
    <w:p>
      <w:pPr>
        <w:ind w:left="288"/>
      </w:pPr>
      <w:r>
        <w:rPr>
          <w:b/>
          <w:color w:val="003CA0"/>
          <w:sz w:val="16"/>
        </w:rPr>
        <w:t>[ADI 1.231, rel. min. Carlos Velloso, j. 15-12-2005, P, DJ de 28-4-2006.]</w:t>
      </w:r>
    </w:p>
    <w:p>
      <w:pPr>
        <w:ind w:left="288"/>
      </w:pPr>
      <w:r>
        <w:rPr>
          <w:color w:val="8C8C8C"/>
          <w:sz w:val="12"/>
        </w:rPr>
        <w:t>cf-art-84-inc-XII</w:t>
      </w:r>
      <w:r>
        <w:rPr>
          <w:color w:val="003CA0"/>
          <w:sz w:val="12"/>
        </w:rPr>
        <w:t xml:space="preserve"> | RE 1450100</w:t>
      </w:r>
      <w:r>
        <w:rPr>
          <w:color w:val="003CA0"/>
          <w:sz w:val="12"/>
        </w:rPr>
        <w:t xml:space="preserve"> | rel. Flávio Dino</w:t>
      </w:r>
    </w:p>
    <w:p>
      <w:pPr>
        <w:ind w:left="288"/>
      </w:pPr>
      <w:r>
        <w:rPr>
          <w:color w:val="1E1E1E"/>
          <w:sz w:val="18"/>
        </w:rPr>
        <w:t>“É constitucional o indulto natalino do art. 5º, caput e parágrafo único, do Decreto Presidencial nº 11.302, de 22/12/2022”.</w:t>
      </w:r>
    </w:p>
    <w:p>
      <w:pPr>
        <w:ind w:left="288"/>
      </w:pPr>
      <w:r>
        <w:rPr>
          <w:b/>
          <w:color w:val="003CA0"/>
          <w:sz w:val="16"/>
        </w:rPr>
        <w:t>[RE 1.450.100, rel. min. Flávio Dino, j. 19.05.2025, P, DJE de 23.05.2025, Tema 1.267, com mérito julgado.]</w:t>
      </w:r>
    </w:p>
    <w:p>
      <w:pPr>
        <w:ind w:left="144"/>
      </w:pPr>
      <w:r>
        <w:rPr>
          <w:b/>
          <w:color w:val="B45A00"/>
          <w:sz w:val="16"/>
        </w:rPr>
        <w:t>REPERCUSSAO GERAL</w:t>
      </w:r>
    </w:p>
    <w:p>
      <w:pPr>
        <w:ind w:left="288"/>
      </w:pPr>
      <w:r>
        <w:rPr>
          <w:color w:val="8C8C8C"/>
          <w:sz w:val="12"/>
        </w:rPr>
        <w:t>cf-art-84-inc-XII</w:t>
      </w:r>
      <w:r>
        <w:rPr>
          <w:color w:val="003CA0"/>
          <w:sz w:val="12"/>
        </w:rPr>
        <w:t xml:space="preserve"> | RE 628.658</w:t>
      </w:r>
      <w:r>
        <w:rPr>
          <w:color w:val="003CA0"/>
          <w:sz w:val="12"/>
        </w:rPr>
        <w:t xml:space="preserve"> | rel. Marco Aurélio</w:t>
      </w:r>
    </w:p>
    <w:p>
      <w:pPr>
        <w:ind w:left="288"/>
      </w:pPr>
      <w:r>
        <w:rPr>
          <w:color w:val="1E1E1E"/>
          <w:sz w:val="18"/>
        </w:rPr>
        <w:t>Sendo a medida de segurança sanção penal, o período de cumprimento repercute no tempo exigido para o indulto.</w:t>
        <w:br/>
        <w:t>[RE 628.658, rel. min. Marco Aurélio, j. 5-11-2015, P, DJE de 1º-4-2016, Tema 371.]</w:t>
      </w:r>
    </w:p>
    <w:p>
      <w:pPr>
        <w:ind w:left="144"/>
      </w:pPr>
      <w:r>
        <w:rPr>
          <w:b/>
          <w:color w:val="B45A00"/>
          <w:sz w:val="16"/>
        </w:rPr>
        <w:t>JULGADOS CORRELATOS</w:t>
      </w:r>
    </w:p>
    <w:p>
      <w:pPr>
        <w:ind w:left="288"/>
      </w:pPr>
      <w:r>
        <w:rPr>
          <w:color w:val="8C8C8C"/>
          <w:sz w:val="12"/>
        </w:rPr>
        <w:t>cf-art-84-inc-XII</w:t>
      </w:r>
      <w:r>
        <w:rPr>
          <w:color w:val="003CA0"/>
          <w:sz w:val="12"/>
        </w:rPr>
        <w:t xml:space="preserve"> | AI 701673</w:t>
      </w:r>
      <w:r>
        <w:rPr>
          <w:color w:val="003CA0"/>
          <w:sz w:val="12"/>
        </w:rPr>
        <w:t xml:space="preserve"> | rel. Ricardo Lewandowski</w:t>
      </w:r>
    </w:p>
    <w:p>
      <w:pPr>
        <w:ind w:left="288"/>
      </w:pPr>
      <w:r>
        <w:rPr>
          <w:color w:val="1E1E1E"/>
          <w:sz w:val="18"/>
        </w:rPr>
        <w:t>A concessão do benefício do indulto é uma faculdade atribuída ao presidente da República. Assim, é possível a imposição de condições para tê-lo como aperfeiçoado, desde que em conformidade com a CF.</w:t>
      </w:r>
    </w:p>
    <w:p>
      <w:pPr>
        <w:ind w:left="288"/>
      </w:pPr>
      <w:r>
        <w:rPr>
          <w:b/>
          <w:color w:val="003CA0"/>
          <w:sz w:val="16"/>
        </w:rPr>
        <w:t>[AI 701.673 AgR, rel. min. Ricardo Lewandowski, j. 5-5-2009, 1ª T, DJE de 5-6-2009.]</w:t>
      </w:r>
    </w:p>
    <w:p>
      <w:pPr>
        <w:ind w:left="288"/>
      </w:pPr>
      <w:r>
        <w:rPr>
          <w:color w:val="8C8C8C"/>
          <w:sz w:val="12"/>
        </w:rPr>
        <w:t>cf-art-84-inc-XII</w:t>
      </w:r>
      <w:r>
        <w:rPr>
          <w:color w:val="003CA0"/>
          <w:sz w:val="12"/>
        </w:rPr>
        <w:t xml:space="preserve"> | HC 90364</w:t>
      </w:r>
      <w:r>
        <w:rPr>
          <w:color w:val="003CA0"/>
          <w:sz w:val="12"/>
        </w:rPr>
        <w:t xml:space="preserve"> | rel. Ricardo Lewandowski</w:t>
      </w:r>
    </w:p>
    <w:p>
      <w:pPr>
        <w:ind w:left="288"/>
      </w:pPr>
      <w:r>
        <w:rPr>
          <w:color w:val="1E1E1E"/>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cf-art-84-inc-XII</w:t>
      </w:r>
      <w:r>
        <w:rPr>
          <w:color w:val="003CA0"/>
          <w:sz w:val="12"/>
        </w:rPr>
        <w:t xml:space="preserve"> | HC 81565</w:t>
      </w:r>
      <w:r>
        <w:rPr>
          <w:color w:val="003CA0"/>
          <w:sz w:val="12"/>
        </w:rPr>
        <w:t xml:space="preserve"> | rel. Sepúlveda Pertence</w:t>
      </w:r>
    </w:p>
    <w:p>
      <w:pPr>
        <w:ind w:left="288"/>
      </w:pPr>
      <w:r>
        <w:rPr>
          <w:color w:val="1E1E1E"/>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w:t>
      </w:r>
    </w:p>
    <w:p>
      <w:pPr>
        <w:ind w:left="288"/>
      </w:pPr>
      <w:r>
        <w:rPr>
          <w:b/>
          <w:color w:val="003CA0"/>
          <w:sz w:val="16"/>
        </w:rPr>
        <w:t>[HC 81.565, rel. min. Sepúlveda Pertence, j. 19-2-2002, 1ª T, DJ de 22-3-2002.]</w:t>
      </w:r>
    </w:p>
    <w:p>
      <w:pPr>
        <w:ind w:left="288"/>
      </w:pPr>
      <w:r>
        <w:rPr>
          <w:color w:val="8C8C8C"/>
          <w:sz w:val="12"/>
        </w:rPr>
        <w:t>cf-art-84-inc-XII</w:t>
      </w:r>
      <w:r>
        <w:rPr>
          <w:color w:val="003CA0"/>
          <w:sz w:val="12"/>
        </w:rPr>
        <w:t xml:space="preserve"> | RHC 71400</w:t>
      </w:r>
      <w:r>
        <w:rPr>
          <w:color w:val="003CA0"/>
          <w:sz w:val="12"/>
        </w:rPr>
        <w:t xml:space="preserve"> | rel. Ilmar Galvão</w:t>
      </w:r>
    </w:p>
    <w:p>
      <w:pPr>
        <w:ind w:left="288"/>
      </w:pPr>
      <w:r>
        <w:rPr>
          <w:color w:val="1E1E1E"/>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w:t>
      </w:r>
    </w:p>
    <w:p>
      <w:pPr>
        <w:ind w:left="288"/>
      </w:pPr>
      <w:r>
        <w:rPr>
          <w:b/>
          <w:color w:val="003CA0"/>
          <w:sz w:val="16"/>
        </w:rPr>
        <w:t>[RHC 71.400, rel. min. Ilmar Galvão, j. 7-6-1994, 1ª T, DJ de 30-9-1994.]</w:t>
      </w:r>
    </w:p>
    <w:p>
      <w:pPr>
        <w:ind w:left="288"/>
      </w:pPr>
      <w:r>
        <w:rPr>
          <w:color w:val="8C8C8C"/>
          <w:sz w:val="12"/>
        </w:rPr>
        <w:t>cf-art-84-inc-XII</w:t>
      </w:r>
    </w:p>
    <w:p>
      <w:pPr>
        <w:ind w:left="288"/>
      </w:pPr>
      <w:r>
        <w:rPr>
          <w:color w:val="1E1E1E"/>
          <w:sz w:val="18"/>
        </w:rPr>
        <w:t>XIII - exercer o comando supremo das Forças Armadas, nomear os Comandantes da Marinha, do Exército e da Aeronáutica, promover seus oficiais-generais e nomeá-los para os cargos que lhes são privativos; (Redação da EC 23/1999)</w:t>
      </w:r>
    </w:p>
    <w:p>
      <w:pPr>
        <w:ind w:left="144"/>
      </w:pPr>
      <w:r>
        <w:rPr>
          <w:b/>
          <w:color w:val="B45A00"/>
          <w:sz w:val="16"/>
        </w:rPr>
        <w:t>CONTROLE CONCENTRADO</w:t>
      </w:r>
    </w:p>
    <w:p>
      <w:pPr>
        <w:ind w:left="288"/>
      </w:pPr>
      <w:r>
        <w:rPr>
          <w:color w:val="8C8C8C"/>
          <w:sz w:val="12"/>
        </w:rPr>
        <w:t>cf-art-84-inc-XII</w:t>
      </w:r>
      <w:r>
        <w:rPr>
          <w:color w:val="003CA0"/>
          <w:sz w:val="12"/>
        </w:rPr>
        <w:t xml:space="preserve"> | ADI 6.457</w:t>
      </w:r>
      <w:r>
        <w:rPr>
          <w:color w:val="003CA0"/>
          <w:sz w:val="12"/>
        </w:rPr>
        <w:t xml:space="preserve"> | rel. Luiz Fux</w:t>
      </w:r>
    </w:p>
    <w:p>
      <w:pPr>
        <w:ind w:left="288"/>
      </w:pPr>
      <w:r>
        <w:rPr>
          <w:color w:val="1E1E1E"/>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w:t>
      </w:r>
    </w:p>
    <w:p>
      <w:pPr>
        <w:ind w:left="144"/>
      </w:pPr>
      <w:r>
        <w:rPr>
          <w:b/>
          <w:color w:val="B45A00"/>
          <w:sz w:val="16"/>
        </w:rPr>
        <w:t>JULGADOS CORRELATOS</w:t>
      </w:r>
    </w:p>
    <w:p>
      <w:pPr>
        <w:ind w:left="288"/>
      </w:pPr>
      <w:r>
        <w:rPr>
          <w:color w:val="8C8C8C"/>
          <w:sz w:val="12"/>
        </w:rPr>
        <w:t>cf-art-84-inc-XII</w:t>
      </w:r>
      <w:r>
        <w:rPr>
          <w:color w:val="003CA0"/>
          <w:sz w:val="12"/>
        </w:rPr>
        <w:t xml:space="preserve"> | MS 25549</w:t>
      </w:r>
      <w:r>
        <w:rPr>
          <w:color w:val="003CA0"/>
          <w:sz w:val="12"/>
        </w:rPr>
        <w:t xml:space="preserve"> | rel. Marco Aurélio</w:t>
      </w:r>
    </w:p>
    <w:p>
      <w:pPr>
        <w:ind w:left="288"/>
      </w:pPr>
      <w:r>
        <w:rPr>
          <w:color w:val="1E1E1E"/>
          <w:sz w:val="18"/>
        </w:rPr>
        <w:t>Forças Armadas. Desligamento de soldado-cabo. Mandado de segurança (...). Surge a impropriedade da impetração quando apontada como autoridade coatora, ante o fato de ser o chefe supremo das Forças Armadas, o presidente da República.</w:t>
      </w:r>
    </w:p>
    <w:p>
      <w:pPr>
        <w:ind w:left="288"/>
      </w:pPr>
      <w:r>
        <w:rPr>
          <w:b/>
          <w:color w:val="003CA0"/>
          <w:sz w:val="16"/>
        </w:rPr>
        <w:t>[MS 25.549 AgR, rel. min. Marco Aurélio, j. 2-4-2009, P, DJE de 8-5-2009.]</w:t>
      </w:r>
    </w:p>
    <w:p>
      <w:pPr>
        <w:ind w:left="288"/>
      </w:pPr>
      <w:r>
        <w:rPr>
          <w:color w:val="8C8C8C"/>
          <w:sz w:val="12"/>
        </w:rPr>
        <w:t>cf-art-84-inc-XII</w:t>
      </w:r>
    </w:p>
    <w:p>
      <w:pPr>
        <w:ind w:left="288"/>
      </w:pPr>
      <w:r>
        <w:rPr>
          <w:color w:val="1E1E1E"/>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pPr>
        <w:ind w:left="144"/>
      </w:pPr>
      <w:r>
        <w:rPr>
          <w:b/>
          <w:color w:val="B45A00"/>
          <w:sz w:val="16"/>
        </w:rPr>
        <w:t>CONTROLE CONCENTRADO</w:t>
      </w:r>
    </w:p>
    <w:p>
      <w:pPr>
        <w:ind w:left="288"/>
      </w:pPr>
      <w:r>
        <w:rPr>
          <w:color w:val="8C8C8C"/>
          <w:sz w:val="12"/>
        </w:rPr>
        <w:t>cf-art-84-inc-XII</w:t>
      </w:r>
      <w:r>
        <w:rPr>
          <w:color w:val="003CA0"/>
          <w:sz w:val="12"/>
        </w:rPr>
        <w:t xml:space="preserve"> | ADI 5079</w:t>
      </w:r>
      <w:r>
        <w:rPr>
          <w:color w:val="003CA0"/>
          <w:sz w:val="12"/>
        </w:rPr>
        <w:t xml:space="preserve"> | rel. André Mendonça</w:t>
      </w:r>
    </w:p>
    <w:p>
      <w:pPr>
        <w:ind w:left="288"/>
      </w:pPr>
      <w:r>
        <w:rPr>
          <w:color w:val="1E1E1E"/>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w:t>
      </w:r>
    </w:p>
    <w:p>
      <w:pPr>
        <w:ind w:left="288"/>
      </w:pPr>
      <w:r>
        <w:rPr>
          <w:b/>
          <w:color w:val="003CA0"/>
          <w:sz w:val="16"/>
        </w:rPr>
        <w:t>[ADI 5.079, rel. min. André Mendonça, j. 17-12-2022, P, DJE de 15-2-2023.]</w:t>
      </w:r>
    </w:p>
    <w:p>
      <w:pPr>
        <w:ind w:left="288"/>
      </w:pPr>
      <w:r>
        <w:rPr>
          <w:color w:val="8C8C8C"/>
          <w:sz w:val="12"/>
        </w:rPr>
        <w:t>cf-art-84-inc-XII</w:t>
      </w:r>
    </w:p>
    <w:p>
      <w:pPr>
        <w:ind w:left="288"/>
      </w:pPr>
      <w:r>
        <w:rPr>
          <w:color w:val="1E1E1E"/>
          <w:sz w:val="18"/>
        </w:rPr>
        <w:t>XVI - nomear os magistrados, nos casos previstos nesta Constituição, e o Advogado-Geral da União;</w:t>
      </w:r>
    </w:p>
    <w:p>
      <w:pPr>
        <w:ind w:left="144"/>
      </w:pPr>
      <w:r>
        <w:rPr>
          <w:b/>
          <w:color w:val="B45A00"/>
          <w:sz w:val="16"/>
        </w:rPr>
        <w:t>SUMULA</w:t>
      </w:r>
    </w:p>
    <w:p>
      <w:pPr>
        <w:ind w:left="288"/>
      </w:pPr>
      <w:r>
        <w:rPr>
          <w:color w:val="8C8C8C"/>
          <w:sz w:val="12"/>
        </w:rPr>
        <w:t>cf-art-84-inc-XII</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88"/>
      </w:pPr>
      <w:r>
        <w:rPr>
          <w:b/>
          <w:color w:val="003CA0"/>
          <w:sz w:val="16"/>
        </w:rPr>
        <w:t>[Súmula 627.]</w:t>
      </w:r>
    </w:p>
    <w:p>
      <w:pPr>
        <w:ind w:left="144"/>
      </w:pPr>
      <w:r>
        <w:rPr>
          <w:b/>
          <w:color w:val="B45A00"/>
          <w:sz w:val="16"/>
        </w:rPr>
        <w:t>JULGADOS CORRELATOS</w:t>
      </w:r>
    </w:p>
    <w:p>
      <w:pPr>
        <w:ind w:left="288"/>
      </w:pPr>
      <w:r>
        <w:rPr>
          <w:color w:val="8C8C8C"/>
          <w:sz w:val="12"/>
        </w:rPr>
        <w:t>cf-art-84-inc-XII</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cf-art-84-inc-XII</w:t>
      </w:r>
    </w:p>
    <w:p>
      <w:pPr>
        <w:ind w:left="288"/>
      </w:pPr>
      <w:r>
        <w:rPr>
          <w:color w:val="1E1E1E"/>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pPr>
        <w:ind w:left="288"/>
      </w:pPr>
      <w:r>
        <w:rPr>
          <w:color w:val="8C8C8C"/>
          <w:sz w:val="12"/>
        </w:rPr>
        <w:t>cf-art-84-inc-XXIII</w:t>
      </w:r>
    </w:p>
    <w:p>
      <w:pPr>
        <w:ind w:left="288"/>
      </w:pPr>
      <w:r>
        <w:rPr>
          <w:color w:val="1E1E1E"/>
          <w:sz w:val="18"/>
        </w:rPr>
        <w:t>XXIV - prestar, anualmente, ao Congresso Nacional, dentro de sessenta dias após a abertura da sessão legislativa, as contas referentes ao exercício anterior;</w:t>
      </w:r>
    </w:p>
    <w:p>
      <w:pPr>
        <w:ind w:left="144"/>
      </w:pPr>
      <w:r>
        <w:rPr>
          <w:b/>
          <w:color w:val="B45A00"/>
          <w:sz w:val="16"/>
        </w:rPr>
        <w:t>CONTROLE CONCENTRADO</w:t>
      </w:r>
    </w:p>
    <w:p>
      <w:pPr>
        <w:ind w:left="288"/>
      </w:pPr>
      <w:r>
        <w:rPr>
          <w:color w:val="8C8C8C"/>
          <w:sz w:val="12"/>
        </w:rPr>
        <w:t>cf-art-84-inc-XXIII</w:t>
      </w:r>
      <w:r>
        <w:rPr>
          <w:color w:val="003CA0"/>
          <w:sz w:val="12"/>
        </w:rPr>
        <w:t xml:space="preserve"> | ADI 2472</w:t>
      </w:r>
      <w:r>
        <w:rPr>
          <w:color w:val="003CA0"/>
          <w:sz w:val="12"/>
        </w:rPr>
        <w:t xml:space="preserve"> | rel. Maurício Corrêa</w:t>
      </w:r>
    </w:p>
    <w:p>
      <w:pPr>
        <w:ind w:left="288"/>
      </w:pPr>
      <w:r>
        <w:rPr>
          <w:color w:val="1E1E1E"/>
          <w:sz w:val="18"/>
        </w:rPr>
        <w:t>Prestação trimestral de contas à assembleia legislativa. Desconformidade com o parâmetro federal (CF, art. 84, XXIV), que prevê prestação anual de contas do presidente da República ao Congresso Nacional.</w:t>
      </w:r>
    </w:p>
    <w:p>
      <w:pPr>
        <w:ind w:left="288"/>
      </w:pPr>
      <w:r>
        <w:rPr>
          <w:b/>
          <w:color w:val="003CA0"/>
          <w:sz w:val="16"/>
        </w:rPr>
        <w:t>[ADI 2.472 MC, rel. min. Maurício Corrêa, j. 13-3-2002, P, DJ de 3-5-2002.]</w:t>
      </w:r>
    </w:p>
    <w:p>
      <w:pPr>
        <w:ind w:left="288"/>
      </w:pPr>
      <w:r>
        <w:rPr>
          <w:color w:val="8C8C8C"/>
          <w:sz w:val="12"/>
        </w:rPr>
        <w:t>cf-art-84-inc-XXIII</w:t>
      </w:r>
    </w:p>
    <w:p>
      <w:pPr>
        <w:ind w:left="288"/>
      </w:pPr>
      <w:r>
        <w:rPr>
          <w:color w:val="1E1E1E"/>
          <w:sz w:val="18"/>
        </w:rPr>
        <w:t>XXV - prover e extinguir os cargos públicos federais, na forma da lei;</w:t>
      </w:r>
    </w:p>
    <w:p>
      <w:pPr>
        <w:ind w:left="288"/>
      </w:pPr>
      <w:r>
        <w:rPr>
          <w:color w:val="8C8C8C"/>
          <w:sz w:val="12"/>
        </w:rPr>
        <w:t>cf-art-84-inc-XXIII</w:t>
      </w:r>
      <w:r>
        <w:rPr>
          <w:color w:val="003CA0"/>
          <w:sz w:val="12"/>
        </w:rPr>
        <w:t xml:space="preserve"> | ADI 2167</w:t>
      </w:r>
      <w:r>
        <w:rPr>
          <w:color w:val="003CA0"/>
          <w:sz w:val="12"/>
        </w:rPr>
        <w:t xml:space="preserve"> | rel. Alexandre de Moraes</w:t>
      </w:r>
    </w:p>
    <w:p>
      <w:pPr>
        <w:ind w:left="288"/>
      </w:pPr>
      <w:r>
        <w:rPr>
          <w:color w:val="1E1E1E"/>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88"/>
      </w:pPr>
      <w:r>
        <w:rPr>
          <w:b/>
          <w:color w:val="003CA0"/>
          <w:sz w:val="16"/>
        </w:rPr>
        <w:t>[ADI 2.167, red. do ac. min. Alexandre de Moraes, j. 3-6-2020, P, DJE de 11-11-2020.]</w:t>
      </w:r>
    </w:p>
    <w:p>
      <w:pPr>
        <w:ind w:left="288"/>
      </w:pPr>
      <w:r>
        <w:rPr>
          <w:color w:val="8C8C8C"/>
          <w:sz w:val="12"/>
        </w:rPr>
        <w:t>cf-art-84-inc-XXIII</w:t>
      </w:r>
      <w:r>
        <w:rPr>
          <w:color w:val="003CA0"/>
          <w:sz w:val="12"/>
        </w:rPr>
        <w:t xml:space="preserve"> | ADI 291</w:t>
      </w:r>
      <w:r>
        <w:rPr>
          <w:color w:val="003CA0"/>
          <w:sz w:val="12"/>
        </w:rPr>
        <w:t xml:space="preserve"> | rel. Joaquim Barbosa</w:t>
      </w:r>
    </w:p>
    <w:p>
      <w:pPr>
        <w:ind w:left="288"/>
      </w:pPr>
      <w:r>
        <w:rPr>
          <w:color w:val="1E1E1E"/>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88"/>
      </w:pPr>
      <w:r>
        <w:rPr>
          <w:b/>
          <w:color w:val="003CA0"/>
          <w:sz w:val="16"/>
        </w:rPr>
        <w:t>[ADI 291, rel. min. Joaquim Barbosa, j. 7-4-2010, P, DJE de 10-9-2010.]</w:t>
      </w:r>
    </w:p>
    <w:p>
      <w:pPr>
        <w:ind w:left="288"/>
      </w:pPr>
      <w:r>
        <w:rPr>
          <w:color w:val="8C8C8C"/>
          <w:sz w:val="12"/>
        </w:rPr>
        <w:t>cf-art-84-inc-XXIII</w:t>
      </w:r>
      <w:r>
        <w:rPr>
          <w:color w:val="003CA0"/>
          <w:sz w:val="12"/>
        </w:rPr>
        <w:t xml:space="preserve"> | ADI 123</w:t>
      </w:r>
      <w:r>
        <w:rPr>
          <w:color w:val="003CA0"/>
          <w:sz w:val="12"/>
        </w:rPr>
        <w:t xml:space="preserve"> | rel. Carlos Velloso</w:t>
      </w:r>
    </w:p>
    <w:p>
      <w:pPr>
        <w:ind w:left="288"/>
      </w:pPr>
      <w:r>
        <w:rPr>
          <w:color w:val="1E1E1E"/>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cf-art-84-inc-XXIII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MS 25518</w:t>
      </w:r>
      <w:r>
        <w:rPr>
          <w:color w:val="003CA0"/>
          <w:sz w:val="12"/>
        </w:rPr>
        <w:t xml:space="preserve"> | rel. Sepúlveda Pertence</w:t>
      </w:r>
    </w:p>
    <w:p>
      <w:pPr>
        <w:ind w:left="288"/>
      </w:pPr>
      <w:r>
        <w:rPr>
          <w:color w:val="1E1E1E"/>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88"/>
      </w:pPr>
      <w:r>
        <w:rPr>
          <w:b/>
          <w:color w:val="003CA0"/>
          <w:sz w:val="16"/>
        </w:rPr>
        <w:t>[MS 25.518, rel. min. Sepúlveda Pertence, j. 14-6-2006, P, DJ de 10-8-2006.]</w:t>
      </w:r>
    </w:p>
    <w:p>
      <w:pPr>
        <w:ind w:left="288"/>
      </w:pPr>
      <w:r>
        <w:rPr>
          <w:color w:val="8C8C8C"/>
          <w:sz w:val="12"/>
        </w:rPr>
        <w:t>cf-art-84-inc-XXIII</w:t>
      </w:r>
    </w:p>
    <w:p>
      <w:pPr>
        <w:ind w:left="288"/>
      </w:pPr>
      <w:r>
        <w:rPr>
          <w:color w:val="1E1E1E"/>
          <w:sz w:val="18"/>
        </w:rPr>
        <w:t>XXVI - editar medidas provisórias com força de lei, nos termos do art. 62;</w:t>
      </w:r>
    </w:p>
    <w:p>
      <w:pPr>
        <w:ind w:left="144"/>
      </w:pPr>
      <w:r>
        <w:rPr>
          <w:b/>
          <w:color w:val="B45A00"/>
          <w:sz w:val="16"/>
        </w:rPr>
        <w:t>CONTROLE CONCENTRADO</w:t>
      </w:r>
    </w:p>
    <w:p>
      <w:pPr>
        <w:ind w:left="288"/>
      </w:pPr>
      <w:r>
        <w:rPr>
          <w:color w:val="8C8C8C"/>
          <w:sz w:val="12"/>
        </w:rPr>
        <w:t>cf-art-84-inc-XXIII</w:t>
      </w:r>
      <w:r>
        <w:rPr>
          <w:color w:val="003CA0"/>
          <w:sz w:val="12"/>
        </w:rPr>
        <w:t xml:space="preserve"> | ADI 2391</w:t>
      </w:r>
      <w:r>
        <w:rPr>
          <w:color w:val="003CA0"/>
          <w:sz w:val="12"/>
        </w:rPr>
        <w:t xml:space="preserve"> | rel. Ellen Gracie</w:t>
      </w:r>
    </w:p>
    <w:p>
      <w:pPr>
        <w:ind w:left="288"/>
      </w:pPr>
      <w:r>
        <w:rPr>
          <w:color w:val="1E1E1E"/>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w:t>
      </w:r>
    </w:p>
    <w:p>
      <w:pPr>
        <w:ind w:left="288"/>
      </w:pPr>
      <w:r>
        <w:rPr>
          <w:b/>
          <w:color w:val="003CA0"/>
          <w:sz w:val="16"/>
        </w:rPr>
        <w:t>[ADI 2.391, rel. min. Ellen Gracie, j. 16-8-2006, P, DJ de 16-3-2007.]</w:t>
      </w:r>
    </w:p>
    <w:p>
      <w:pPr>
        <w:ind w:left="288"/>
      </w:pPr>
      <w:r>
        <w:rPr>
          <w:color w:val="8C8C8C"/>
          <w:sz w:val="12"/>
        </w:rPr>
        <w:t>cf-art-84-inc-XXIII</w:t>
      </w:r>
      <w:r>
        <w:rPr>
          <w:color w:val="003CA0"/>
          <w:sz w:val="12"/>
        </w:rPr>
        <w:t xml:space="preserve"> | ARE 1481448</w:t>
      </w:r>
      <w:r>
        <w:rPr>
          <w:color w:val="003CA0"/>
          <w:sz w:val="12"/>
        </w:rPr>
        <w:t xml:space="preserve"> | rel. Luiz Fux</w:t>
      </w:r>
    </w:p>
    <w:p>
      <w:pPr>
        <w:ind w:left="288"/>
      </w:pPr>
      <w:r>
        <w:rPr>
          <w:color w:val="1E1E1E"/>
          <w:sz w:val="18"/>
        </w:rPr>
        <w:t>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máxima, inexistindo razão para admitir-se, em tais hipóteses, recurso hierárquico, sob pena de esvaz</w:t>
      </w:r>
    </w:p>
    <w:p>
      <w:pPr>
        <w:ind w:left="288"/>
      </w:pPr>
      <w:r>
        <w:rPr>
          <w:b/>
          <w:color w:val="003CA0"/>
          <w:sz w:val="16"/>
        </w:rPr>
        <w:t>[ARE 1.481.448 AgR, rel. min. Luiz Fux, red. do ac. min. Alexandre de Moraes, j. 12.03.2025, 1ª T, DJE de 19.03.2025.]</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RMS 25367</w:t>
      </w:r>
      <w:r>
        <w:rPr>
          <w:color w:val="003CA0"/>
          <w:sz w:val="12"/>
        </w:rPr>
        <w:t xml:space="preserve"> | rel. Ayres Britto</w:t>
      </w:r>
    </w:p>
    <w:p>
      <w:pPr>
        <w:ind w:left="288"/>
      </w:pPr>
      <w:r>
        <w:rPr>
          <w:color w:val="1E1E1E"/>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88"/>
      </w:pPr>
      <w:r>
        <w:rPr>
          <w:b/>
          <w:color w:val="003CA0"/>
          <w:sz w:val="16"/>
        </w:rPr>
        <w:t>[RMS 25.367, rel. min. Ayres Britto, j. 4-10-2005, 1ª T, DJ de 21-10-2005.]</w:t>
      </w:r>
    </w:p>
    <w:p>
      <w:pPr>
        <w:ind w:left="288"/>
      </w:pPr>
      <w:r>
        <w:rPr>
          <w:color w:val="8C8C8C"/>
          <w:sz w:val="12"/>
        </w:rPr>
        <w:t>cf-art-84-inc-XXIII</w:t>
      </w:r>
      <w:r>
        <w:rPr>
          <w:color w:val="003CA0"/>
          <w:sz w:val="12"/>
        </w:rPr>
        <w:t xml:space="preserve"> | RMS 24.619</w:t>
      </w:r>
      <w:r>
        <w:rPr>
          <w:color w:val="003CA0"/>
          <w:sz w:val="12"/>
        </w:rPr>
        <w:t xml:space="preserve"> | rel. Gilmar Mendes</w:t>
      </w:r>
    </w:p>
    <w:p>
      <w:pPr>
        <w:ind w:left="288"/>
      </w:pPr>
      <w:r>
        <w:rPr>
          <w:color w:val="1E1E1E"/>
          <w:sz w:val="18"/>
        </w:rPr>
        <w:t>= RMS 24.619, rel. min. Gilmar Mendes, j. 11-10-2011, 2ª T, DJE de 22-11-2011 Seção III Da Responsabilidade do Presidente da República SUMÁRIO</w:t>
      </w:r>
    </w:p>
    <w:p>
      <w:pPr>
        <w:ind w:left="432"/>
      </w:pPr>
      <w:r>
        <w:rPr>
          <w:color w:val="003366"/>
          <w:sz w:val="18"/>
        </w:rPr>
        <w:t>§ 1 Fica prorrogada, até a data referida no caput deste artigo, a vigência da Le</w:t>
      </w:r>
    </w:p>
    <w:p>
      <w:pPr>
        <w:ind w:left="432"/>
      </w:pPr>
      <w:r>
        <w:rPr>
          <w:color w:val="003366"/>
          <w:sz w:val="18"/>
        </w:rPr>
        <w:t>§ 2 Do produto da arrecadação da contribuição social de que trata este artigo se</w:t>
      </w:r>
    </w:p>
    <w:p>
      <w:pPr>
        <w:ind w:left="720"/>
      </w:pPr>
      <w:r>
        <w:rPr>
          <w:color w:val="003366"/>
          <w:sz w:val="18"/>
        </w:rPr>
        <w:t>I – vinte centésimos por cento ao Fundo Nacional de Saúde, para financiamento da</w:t>
      </w:r>
    </w:p>
    <w:p>
      <w:pPr>
        <w:ind w:left="720"/>
      </w:pPr>
      <w:r>
        <w:rPr>
          <w:color w:val="003366"/>
          <w:sz w:val="18"/>
        </w:rPr>
        <w:t>II – dez centésimos por cento ao custeio da previdência social; (Incluído pela E</w:t>
      </w:r>
    </w:p>
    <w:p>
      <w:pPr>
        <w:ind w:left="720"/>
      </w:pPr>
      <w:r>
        <w:rPr>
          <w:color w:val="003366"/>
          <w:sz w:val="18"/>
        </w:rPr>
        <w:t>III – oito centésimos por cento ao Fundo de Combate e Erradicação da Pobreza, de</w:t>
      </w:r>
    </w:p>
    <w:p>
      <w:pPr>
        <w:ind w:left="432"/>
      </w:pPr>
      <w:r>
        <w:rPr>
          <w:color w:val="003366"/>
          <w:sz w:val="18"/>
        </w:rPr>
        <w:t xml:space="preserve">§ 3 A alíquota da contribuição de que trata este artigo será de: (Incluído pela </w:t>
      </w:r>
    </w:p>
    <w:p>
      <w:pPr>
        <w:ind w:left="720"/>
      </w:pPr>
      <w:r>
        <w:rPr>
          <w:color w:val="003366"/>
          <w:sz w:val="18"/>
        </w:rPr>
        <w:t>I – trinta e oito centésimos por cento, nos exercícios financeiros de 2002 e 200</w:t>
      </w:r>
    </w:p>
    <w:p>
      <w:pPr>
        <w:ind w:left="720"/>
      </w:pPr>
      <w:r>
        <w:rPr>
          <w:color w:val="003366"/>
          <w:sz w:val="18"/>
        </w:rPr>
        <w:t>II – (Revogado pela Emenda Constitucional nº 42, de 19.12.2003)</w:t>
      </w:r>
    </w:p>
    <w:p>
      <w:r>
        <w:rPr>
          <w:b/>
          <w:color w:val="003366"/>
          <w:sz w:val="20"/>
        </w:rPr>
        <w:t>Art. 85 A contribuição a que se refere o art. 84 deste Ato das Disposições Const</w:t>
      </w:r>
      <w:r>
        <w:rPr>
          <w:color w:val="8C8C8C"/>
          <w:sz w:val="14"/>
        </w:rPr>
        <w:t xml:space="preserve">  [6 decisoes]</w:t>
      </w:r>
    </w:p>
    <w:p>
      <w:pPr>
        <w:ind w:left="288"/>
      </w:pPr>
      <w:r>
        <w:rPr>
          <w:color w:val="8C8C8C"/>
          <w:sz w:val="12"/>
        </w:rPr>
        <w:t>cf-art-85-inc-VII</w:t>
      </w:r>
    </w:p>
    <w:p>
      <w:pPr>
        <w:ind w:left="288"/>
      </w:pPr>
      <w:r>
        <w:rPr>
          <w:color w:val="1E1E1E"/>
          <w:sz w:val="18"/>
        </w:rPr>
        <w:t>Parágrafo único. Esses crimes serão definidos em lei especial, que estabelecerá as normas de processo e julgamento.</w:t>
      </w:r>
    </w:p>
    <w:p>
      <w:pPr>
        <w:ind w:left="144"/>
      </w:pPr>
      <w:r>
        <w:rPr>
          <w:b/>
          <w:color w:val="B45A00"/>
          <w:sz w:val="16"/>
        </w:rPr>
        <w:t>SUMULA VINCULANTE</w:t>
      </w:r>
    </w:p>
    <w:p>
      <w:pPr>
        <w:ind w:left="288"/>
      </w:pPr>
      <w:r>
        <w:rPr>
          <w:color w:val="8C8C8C"/>
          <w:sz w:val="12"/>
        </w:rPr>
        <w:t>cf-art-85-inc-VII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144"/>
      </w:pPr>
      <w:r>
        <w:rPr>
          <w:b/>
          <w:color w:val="B45A00"/>
          <w:sz w:val="16"/>
        </w:rPr>
        <w:t>CONTROLE CONCENTRADO</w:t>
      </w:r>
    </w:p>
    <w:p>
      <w:pPr>
        <w:ind w:left="288"/>
      </w:pPr>
      <w:r>
        <w:rPr>
          <w:color w:val="8C8C8C"/>
          <w:sz w:val="12"/>
        </w:rPr>
        <w:t>cf-art-85-inc-VII</w:t>
      </w:r>
      <w:r>
        <w:rPr>
          <w:color w:val="003CA0"/>
          <w:sz w:val="12"/>
        </w:rPr>
        <w:t xml:space="preserve"> | ADPF 378</w:t>
      </w:r>
      <w:r>
        <w:rPr>
          <w:color w:val="003CA0"/>
          <w:sz w:val="12"/>
        </w:rPr>
        <w:t xml:space="preserve"> | rel. Roberto Barroso</w:t>
      </w:r>
    </w:p>
    <w:p>
      <w:pPr>
        <w:ind w:left="288"/>
      </w:pPr>
      <w:r>
        <w:rPr>
          <w:color w:val="1E1E1E"/>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88"/>
      </w:pPr>
      <w:r>
        <w:rPr>
          <w:b/>
          <w:color w:val="003CA0"/>
          <w:sz w:val="16"/>
        </w:rPr>
        <w:t>[ADPF 378 MC, red. do ac. min. Roberto Barroso, j. 16-12-2015, P, DJE de 8-3-2016.]</w:t>
      </w:r>
    </w:p>
    <w:p>
      <w:pPr>
        <w:ind w:left="288"/>
      </w:pPr>
      <w:r>
        <w:rPr>
          <w:color w:val="8C8C8C"/>
          <w:sz w:val="12"/>
        </w:rPr>
        <w:t>cf-art-85-inc-VII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144"/>
      </w:pPr>
      <w:r>
        <w:rPr>
          <w:b/>
          <w:color w:val="B45A00"/>
          <w:sz w:val="16"/>
        </w:rPr>
        <w:t>JULGADOS CORRELATOS</w:t>
      </w:r>
    </w:p>
    <w:p>
      <w:pPr>
        <w:ind w:left="288"/>
      </w:pPr>
      <w:r>
        <w:rPr>
          <w:color w:val="8C8C8C"/>
          <w:sz w:val="12"/>
        </w:rPr>
        <w:t>cf-art-85-inc-VII</w:t>
      </w:r>
      <w:r>
        <w:rPr>
          <w:color w:val="003CA0"/>
          <w:sz w:val="12"/>
        </w:rPr>
        <w:t xml:space="preserve"> | MS 37083</w:t>
      </w:r>
      <w:r>
        <w:rPr>
          <w:color w:val="003CA0"/>
          <w:sz w:val="12"/>
        </w:rPr>
        <w:t xml:space="preserve"> | rel. Nunes Marques</w:t>
      </w:r>
    </w:p>
    <w:p>
      <w:pPr>
        <w:ind w:left="288"/>
      </w:pPr>
      <w:r>
        <w:rPr>
          <w:color w:val="1E1E1E"/>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88"/>
      </w:pPr>
      <w:r>
        <w:rPr>
          <w:b/>
          <w:color w:val="003CA0"/>
          <w:sz w:val="16"/>
        </w:rPr>
        <w:t>[MS 37.083 AgR, rel. min. Nunes Marques, j. 16-8-2022, P, DJE de 26-8-2022.]</w:t>
      </w:r>
    </w:p>
    <w:p>
      <w:pPr>
        <w:ind w:left="288"/>
      </w:pPr>
      <w:r>
        <w:rPr>
          <w:color w:val="8C8C8C"/>
          <w:sz w:val="12"/>
        </w:rPr>
        <w:t>cf-art-85-inc-VII</w:t>
      </w:r>
      <w:r>
        <w:rPr>
          <w:color w:val="003CA0"/>
          <w:sz w:val="12"/>
        </w:rPr>
        <w:t xml:space="preserve"> | MS 21623</w:t>
      </w:r>
      <w:r>
        <w:rPr>
          <w:color w:val="003CA0"/>
          <w:sz w:val="12"/>
        </w:rPr>
        <w:t xml:space="preserve"> | rel. Carlos Velloso</w:t>
      </w:r>
    </w:p>
    <w:p>
      <w:pPr>
        <w:ind w:left="288"/>
      </w:pPr>
      <w:r>
        <w:rPr>
          <w:color w:val="1E1E1E"/>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w:t>
      </w:r>
    </w:p>
    <w:p>
      <w:pPr>
        <w:ind w:left="288"/>
      </w:pPr>
      <w:r>
        <w:rPr>
          <w:b/>
          <w:color w:val="003CA0"/>
          <w:sz w:val="16"/>
        </w:rPr>
        <w:t>[MS 21.623, rel. min. Carlos Velloso, j. 17-12-1992, P, DJ de 28-5-1993.]</w:t>
      </w:r>
    </w:p>
    <w:p>
      <w:pPr>
        <w:ind w:left="720"/>
      </w:pPr>
      <w:r>
        <w:rPr>
          <w:color w:val="003366"/>
          <w:sz w:val="18"/>
        </w:rPr>
        <w:t>I – em contas correntes de depósito especialmente abertas e exclusivamente utili</w:t>
      </w:r>
    </w:p>
    <w:p>
      <w:pPr>
        <w:ind w:left="1008"/>
      </w:pPr>
      <w:r>
        <w:rPr>
          <w:color w:val="003366"/>
          <w:sz w:val="18"/>
        </w:rPr>
        <w:t>a) câmaras e prestadoras de serviços de compensação e de liquidação de que trata</w:t>
      </w:r>
    </w:p>
    <w:p>
      <w:pPr>
        <w:ind w:left="1008"/>
      </w:pPr>
      <w:r>
        <w:rPr>
          <w:color w:val="003366"/>
          <w:sz w:val="18"/>
        </w:rPr>
        <w:t xml:space="preserve">b) companhias securitizadoras de que trata a Lei nº 9.514, de 20 de novembro de </w:t>
      </w:r>
    </w:p>
    <w:p>
      <w:pPr>
        <w:ind w:left="1008"/>
      </w:pPr>
      <w:r>
        <w:rPr>
          <w:color w:val="003366"/>
          <w:sz w:val="18"/>
        </w:rPr>
        <w:t>c) sociedades anônimas que tenham por objeto exclusivo a aquisição de créditos o</w:t>
      </w:r>
    </w:p>
    <w:p>
      <w:pPr>
        <w:ind w:left="720"/>
      </w:pPr>
      <w:r>
        <w:rPr>
          <w:color w:val="003366"/>
          <w:sz w:val="18"/>
        </w:rPr>
        <w:t>II – em contas correntes de depósito, relativos a: (Incluído pela Emenda Constit</w:t>
      </w:r>
    </w:p>
    <w:p>
      <w:pPr>
        <w:ind w:left="1008"/>
      </w:pPr>
      <w:r>
        <w:rPr>
          <w:color w:val="003366"/>
          <w:sz w:val="18"/>
        </w:rPr>
        <w:t>a) operações de compra e venda de ações, realizadas em recintos ou sistemas de n</w:t>
      </w:r>
    </w:p>
    <w:p>
      <w:pPr>
        <w:ind w:left="1008"/>
      </w:pPr>
      <w:r>
        <w:rPr>
          <w:color w:val="003366"/>
          <w:sz w:val="18"/>
        </w:rPr>
        <w:t>b) contratos referenciados em ações ou índices de ações, em suas diversas modali</w:t>
      </w:r>
    </w:p>
    <w:p>
      <w:pPr>
        <w:ind w:left="720"/>
      </w:pPr>
      <w:r>
        <w:rPr>
          <w:color w:val="003366"/>
          <w:sz w:val="18"/>
        </w:rPr>
        <w:t>III – em contas de investidores estrangeiros, relativos a entradas no País e a r</w:t>
      </w:r>
    </w:p>
    <w:p>
      <w:pPr>
        <w:ind w:left="432"/>
      </w:pPr>
      <w:r>
        <w:rPr>
          <w:color w:val="003366"/>
          <w:sz w:val="18"/>
        </w:rPr>
        <w:t>§ 1 O Poder Executivo disciplinará o disposto neste artigo no prazo de trinta di</w:t>
      </w:r>
    </w:p>
    <w:p>
      <w:pPr>
        <w:ind w:left="432"/>
      </w:pPr>
      <w:r>
        <w:rPr>
          <w:color w:val="003366"/>
          <w:sz w:val="18"/>
        </w:rPr>
        <w:t>§ 2 O disposto no inciso I deste artigo aplica-se somente às operações relaciona</w:t>
      </w:r>
    </w:p>
    <w:p>
      <w:pPr>
        <w:ind w:left="432"/>
      </w:pPr>
      <w:r>
        <w:rPr>
          <w:color w:val="003366"/>
          <w:sz w:val="18"/>
        </w:rPr>
        <w:t>§ 3 O disposto no inciso II deste artigo aplica-se somente a operações e contrat</w:t>
      </w:r>
    </w:p>
    <w:p>
      <w:r>
        <w:rPr>
          <w:b/>
          <w:color w:val="003366"/>
          <w:sz w:val="20"/>
        </w:rPr>
        <w:t>Art. 86 Serão pagos conforme disposto no art. 100 da Constituição Federal, não s</w:t>
      </w:r>
      <w:r>
        <w:rPr>
          <w:color w:val="8C8C8C"/>
          <w:sz w:val="14"/>
        </w:rPr>
        <w:t xml:space="preserve">  [18 decisoes]</w:t>
      </w:r>
    </w:p>
    <w:p>
      <w:pPr>
        <w:ind w:left="144"/>
      </w:pPr>
      <w:r>
        <w:rPr>
          <w:b/>
          <w:color w:val="B45A00"/>
          <w:sz w:val="16"/>
        </w:rPr>
        <w:t>CONTROLE CONCENTRADO</w:t>
      </w:r>
    </w:p>
    <w:p>
      <w:pPr>
        <w:ind w:left="288"/>
      </w:pPr>
      <w:r>
        <w:rPr>
          <w:color w:val="8C8C8C"/>
          <w:sz w:val="12"/>
        </w:rPr>
        <w:t>cf-art-86</w:t>
      </w:r>
      <w:r>
        <w:rPr>
          <w:color w:val="003CA0"/>
          <w:sz w:val="12"/>
        </w:rPr>
        <w:t xml:space="preserve"> | ADI 3.466</w:t>
      </w:r>
      <w:r>
        <w:rPr>
          <w:color w:val="003CA0"/>
          <w:sz w:val="12"/>
        </w:rPr>
        <w:t xml:space="preserve"> | rel. Dias Toffoli</w:t>
      </w:r>
    </w:p>
    <w:p>
      <w:pPr>
        <w:ind w:left="288"/>
      </w:pPr>
      <w:r>
        <w:rPr>
          <w:color w:val="1E1E1E"/>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w:t>
        <w:br/>
        <w:t>[ADI 3.466, rel. min. Dias Toffoli, red. do ac. min. R</w:t>
      </w:r>
    </w:p>
    <w:p>
      <w:pPr>
        <w:ind w:left="144"/>
      </w:pPr>
      <w:r>
        <w:rPr>
          <w:b/>
          <w:color w:val="B45A00"/>
          <w:sz w:val="16"/>
        </w:rPr>
        <w:t>JULGADOS CORRELATOS</w:t>
      </w:r>
    </w:p>
    <w:p>
      <w:pPr>
        <w:ind w:left="288"/>
      </w:pPr>
      <w:r>
        <w:rPr>
          <w:color w:val="8C8C8C"/>
          <w:sz w:val="12"/>
        </w:rPr>
        <w:t>cf-art-86</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88"/>
      </w:pPr>
      <w:r>
        <w:rPr>
          <w:b/>
          <w:color w:val="003CA0"/>
          <w:sz w:val="16"/>
        </w:rPr>
        <w:t>[Inq 4.483 AgR e Inq 4.327 AgR-segundo, rel. min. Edson Fachin, j. 19-12-2017, P, DJE de 9-8-2018.]</w:t>
      </w:r>
    </w:p>
    <w:p>
      <w:pPr>
        <w:ind w:left="288"/>
      </w:pPr>
      <w:r>
        <w:rPr>
          <w:color w:val="8C8C8C"/>
          <w:sz w:val="12"/>
        </w:rPr>
        <w:t>cf-art-86</w:t>
      </w:r>
      <w:r>
        <w:rPr>
          <w:color w:val="003CA0"/>
          <w:sz w:val="12"/>
        </w:rPr>
        <w:t xml:space="preserve"> | PET 5146</w:t>
      </w:r>
      <w:r>
        <w:rPr>
          <w:color w:val="003CA0"/>
          <w:sz w:val="12"/>
        </w:rPr>
        <w:t xml:space="preserve"> | rel. Celso de Mello</w:t>
      </w:r>
    </w:p>
    <w:p>
      <w:pPr>
        <w:ind w:left="288"/>
      </w:pPr>
      <w:r>
        <w:rPr>
          <w:color w:val="1E1E1E"/>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88"/>
      </w:pPr>
      <w:r>
        <w:rPr>
          <w:b/>
          <w:color w:val="003CA0"/>
          <w:sz w:val="16"/>
        </w:rPr>
        <w:t>[Pet 5.146, rel. min. Celso de Mello, j. 21-2-2014, dec. monocrática, DJE de 27-2-2014.]</w:t>
      </w:r>
    </w:p>
    <w:p>
      <w:pPr>
        <w:ind w:left="288"/>
      </w:pPr>
      <w:r>
        <w:rPr>
          <w:color w:val="8C8C8C"/>
          <w:sz w:val="12"/>
        </w:rPr>
        <w:t>cf-art-86</w:t>
      </w:r>
      <w:r>
        <w:rPr>
          <w:color w:val="003CA0"/>
          <w:sz w:val="12"/>
        </w:rPr>
        <w:t xml:space="preserve"> | MS 26062</w:t>
      </w:r>
      <w:r>
        <w:rPr>
          <w:color w:val="003CA0"/>
          <w:sz w:val="12"/>
        </w:rPr>
        <w:t xml:space="preserve"> | rel. Gilmar Mendes</w:t>
      </w:r>
    </w:p>
    <w:p>
      <w:pPr>
        <w:ind w:left="288"/>
      </w:pPr>
      <w:r>
        <w:rPr>
          <w:color w:val="1E1E1E"/>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88"/>
      </w:pPr>
      <w:r>
        <w:rPr>
          <w:b/>
          <w:color w:val="003CA0"/>
          <w:sz w:val="16"/>
        </w:rPr>
        <w:t>[MS 26.062 AgR, rel. min. Gilmar Mendes, j. 10-3-2008, P, DJE de 4-4-2008.]</w:t>
      </w:r>
    </w:p>
    <w:p>
      <w:pPr>
        <w:ind w:left="288"/>
      </w:pPr>
      <w:r>
        <w:rPr>
          <w:color w:val="8C8C8C"/>
          <w:sz w:val="12"/>
        </w:rPr>
        <w:t>cf-art-86</w:t>
      </w:r>
      <w:r>
        <w:rPr>
          <w:color w:val="003CA0"/>
          <w:sz w:val="12"/>
        </w:rPr>
        <w:t xml:space="preserve"> | MS 23885</w:t>
      </w:r>
      <w:r>
        <w:rPr>
          <w:color w:val="003CA0"/>
          <w:sz w:val="12"/>
        </w:rPr>
        <w:t xml:space="preserve"> | rel. Carlos Velloso</w:t>
      </w:r>
    </w:p>
    <w:p>
      <w:pPr>
        <w:ind w:left="288"/>
      </w:pPr>
      <w:r>
        <w:rPr>
          <w:color w:val="1E1E1E"/>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pPr>
        <w:ind w:left="288"/>
      </w:pPr>
      <w:r>
        <w:rPr>
          <w:b/>
          <w:color w:val="003CA0"/>
          <w:sz w:val="16"/>
        </w:rPr>
        <w:t>[MS 23.885, rel. min. Carlos Velloso, j. 28-8-2002, P, DJ de 20-9-2002.]</w:t>
      </w:r>
    </w:p>
    <w:p>
      <w:pPr>
        <w:ind w:left="288"/>
      </w:pPr>
      <w:r>
        <w:rPr>
          <w:color w:val="8C8C8C"/>
          <w:sz w:val="12"/>
        </w:rPr>
        <w:t>cf-art-86</w:t>
      </w:r>
      <w:r>
        <w:rPr>
          <w:color w:val="003CA0"/>
          <w:sz w:val="12"/>
        </w:rPr>
        <w:t xml:space="preserve"> | MS 21689</w:t>
      </w:r>
      <w:r>
        <w:rPr>
          <w:color w:val="003CA0"/>
          <w:sz w:val="12"/>
        </w:rPr>
        <w:t xml:space="preserve"> | rel. Carlos Velloso</w:t>
      </w:r>
    </w:p>
    <w:p>
      <w:pPr>
        <w:ind w:left="288"/>
      </w:pPr>
      <w:r>
        <w:rPr>
          <w:color w:val="1E1E1E"/>
          <w:sz w:val="18"/>
        </w:rPr>
        <w:t>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w:t>
      </w:r>
    </w:p>
    <w:p>
      <w:pPr>
        <w:ind w:left="288"/>
      </w:pPr>
      <w:r>
        <w:rPr>
          <w:b/>
          <w:color w:val="003CA0"/>
          <w:sz w:val="16"/>
        </w:rPr>
        <w:t>[MS 21.689, rel. min. Carlos Velloso, j. 16-12-1993, P, DJ de 7-4-1995.]</w:t>
      </w:r>
    </w:p>
    <w:p>
      <w:pPr>
        <w:ind w:left="288"/>
      </w:pPr>
      <w:r>
        <w:rPr>
          <w:color w:val="8C8C8C"/>
          <w:sz w:val="12"/>
        </w:rPr>
        <w:t>cf-art-86</w:t>
      </w:r>
      <w:r>
        <w:rPr>
          <w:color w:val="003CA0"/>
          <w:sz w:val="12"/>
        </w:rPr>
        <w:t xml:space="preserve"> | MS 21564</w:t>
      </w:r>
      <w:r>
        <w:rPr>
          <w:color w:val="003CA0"/>
          <w:sz w:val="12"/>
        </w:rPr>
        <w:t xml:space="preserve"> | rel. Carlos Velloso</w:t>
      </w:r>
    </w:p>
    <w:p>
      <w:pPr>
        <w:ind w:left="288"/>
      </w:pPr>
      <w:r>
        <w:rPr>
          <w:color w:val="1E1E1E"/>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w:t>
      </w:r>
    </w:p>
    <w:p>
      <w:pPr>
        <w:ind w:left="288"/>
      </w:pPr>
      <w:r>
        <w:rPr>
          <w:b/>
          <w:color w:val="003CA0"/>
          <w:sz w:val="16"/>
        </w:rPr>
        <w:t>[MS 21.564, red. do ac. min. Carlos Velloso, j. 23-9-1992, P, DJ de 27-8-1993.]</w:t>
      </w:r>
    </w:p>
    <w:p>
      <w:pPr>
        <w:ind w:left="144"/>
      </w:pPr>
      <w:r>
        <w:rPr>
          <w:b/>
          <w:color w:val="B45A00"/>
          <w:sz w:val="16"/>
        </w:rPr>
        <w:t>CONTROLE CONCENTRADO</w:t>
      </w:r>
    </w:p>
    <w:p>
      <w:pPr>
        <w:ind w:left="288"/>
      </w:pPr>
      <w:r>
        <w:rPr>
          <w:color w:val="8C8C8C"/>
          <w:sz w:val="12"/>
        </w:rPr>
        <w:t>cf-art-86-par-1-inc-I</w:t>
      </w:r>
      <w:r>
        <w:rPr>
          <w:color w:val="003CA0"/>
          <w:sz w:val="12"/>
        </w:rPr>
        <w:t xml:space="preserve"> | ADPF 402</w:t>
      </w:r>
      <w:r>
        <w:rPr>
          <w:color w:val="003CA0"/>
          <w:sz w:val="12"/>
        </w:rPr>
        <w:t xml:space="preserve"> | rel. Celso de Mello</w:t>
      </w:r>
    </w:p>
    <w:p>
      <w:pPr>
        <w:ind w:left="288"/>
      </w:pPr>
      <w:r>
        <w:rPr>
          <w:color w:val="1E1E1E"/>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cf-art-86-par-1-inc-I</w:t>
      </w:r>
      <w:r>
        <w:rPr>
          <w:color w:val="003CA0"/>
          <w:sz w:val="12"/>
        </w:rPr>
        <w:t xml:space="preserve"> | INQ 4483</w:t>
      </w:r>
      <w:r>
        <w:rPr>
          <w:color w:val="003CA0"/>
          <w:sz w:val="12"/>
        </w:rPr>
        <w:t xml:space="preserve"> | rel. Edson Fachin</w:t>
      </w:r>
    </w:p>
    <w:p>
      <w:pPr>
        <w:ind w:left="288"/>
      </w:pPr>
      <w:r>
        <w:rPr>
          <w:color w:val="1E1E1E"/>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88"/>
      </w:pPr>
      <w:r>
        <w:rPr>
          <w:b/>
          <w:color w:val="003CA0"/>
          <w:sz w:val="16"/>
        </w:rPr>
        <w:t>[Inq 4.483 QO, rel. min. Edson Fachin, j. 21-9-2017, P, DJE de 13-6-2018.]</w:t>
      </w:r>
    </w:p>
    <w:p>
      <w:pPr>
        <w:ind w:left="144"/>
      </w:pPr>
      <w:r>
        <w:rPr>
          <w:b/>
          <w:color w:val="B45A00"/>
          <w:sz w:val="16"/>
        </w:rPr>
        <w:t>CONTROLE CONCENTRADO</w:t>
      </w:r>
    </w:p>
    <w:p>
      <w:pPr>
        <w:ind w:left="288"/>
      </w:pPr>
      <w:r>
        <w:rPr>
          <w:color w:val="8C8C8C"/>
          <w:sz w:val="12"/>
        </w:rPr>
        <w:t>cf-art-86-par-3</w:t>
      </w:r>
      <w:r>
        <w:rPr>
          <w:color w:val="003CA0"/>
          <w:sz w:val="12"/>
        </w:rPr>
        <w:t xml:space="preserve"> | ADI 1634</w:t>
      </w:r>
      <w:r>
        <w:rPr>
          <w:color w:val="003CA0"/>
          <w:sz w:val="12"/>
        </w:rPr>
        <w:t xml:space="preserve"> | rel. Néri da Silveira</w:t>
      </w:r>
    </w:p>
    <w:p>
      <w:pPr>
        <w:ind w:left="288"/>
      </w:pPr>
      <w:r>
        <w:rPr>
          <w:color w:val="1E1E1E"/>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88"/>
      </w:pPr>
      <w:r>
        <w:rPr>
          <w:b/>
          <w:color w:val="003CA0"/>
          <w:sz w:val="16"/>
        </w:rPr>
        <w:t>[ADI 1.634 MC, rel. min. Néri da Silveira, j. 17-9-1997, P, DJ de 8-9-2000.]</w:t>
      </w:r>
    </w:p>
    <w:p>
      <w:pPr>
        <w:ind w:left="288"/>
      </w:pPr>
      <w:r>
        <w:rPr>
          <w:color w:val="8C8C8C"/>
          <w:sz w:val="12"/>
        </w:rPr>
        <w:t>cf-art-86-par-3</w:t>
      </w:r>
      <w:r>
        <w:rPr>
          <w:color w:val="003CA0"/>
          <w:sz w:val="12"/>
        </w:rPr>
        <w:t xml:space="preserve"> | ADI 978</w:t>
      </w:r>
      <w:r>
        <w:rPr>
          <w:color w:val="003CA0"/>
          <w:sz w:val="12"/>
        </w:rPr>
        <w:t xml:space="preserve"> | rel. Celso de Mello</w:t>
      </w:r>
    </w:p>
    <w:p>
      <w:pPr>
        <w:ind w:left="288"/>
      </w:pPr>
      <w:r>
        <w:rPr>
          <w:color w:val="1E1E1E"/>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w:t>
      </w:r>
    </w:p>
    <w:p>
      <w:pPr>
        <w:ind w:left="288"/>
      </w:pPr>
      <w:r>
        <w:rPr>
          <w:b/>
          <w:color w:val="003CA0"/>
          <w:sz w:val="16"/>
        </w:rPr>
        <w:t>[ADI 978, red. do ac. min. Celso de Mello, j. 19-10-1995, P, DJ de 24-11-1995.]</w:t>
      </w:r>
    </w:p>
    <w:p>
      <w:pPr>
        <w:ind w:left="288"/>
      </w:pPr>
      <w:r>
        <w:rPr>
          <w:color w:val="8C8C8C"/>
          <w:sz w:val="12"/>
        </w:rPr>
        <w:t>cf-art-86-par-3</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w:t>
      </w:r>
    </w:p>
    <w:p>
      <w:pPr>
        <w:ind w:left="288"/>
      </w:pPr>
      <w:r>
        <w:rPr>
          <w:color w:val="8C8C8C"/>
          <w:sz w:val="12"/>
        </w:rPr>
        <w:t>cf-art-86-par-4</w:t>
      </w:r>
      <w:r>
        <w:rPr>
          <w:color w:val="003CA0"/>
          <w:sz w:val="12"/>
        </w:rPr>
        <w:t xml:space="preserve"> | ADI 1021</w:t>
      </w:r>
      <w:r>
        <w:rPr>
          <w:color w:val="003CA0"/>
          <w:sz w:val="12"/>
        </w:rPr>
        <w:t xml:space="preserve"> | rel. Celso de Mello</w:t>
      </w:r>
    </w:p>
    <w:p>
      <w:pPr>
        <w:ind w:left="288"/>
      </w:pPr>
      <w:r>
        <w:rPr>
          <w:color w:val="1E1E1E"/>
          <w:sz w:val="18"/>
        </w:rPr>
        <w:t>A imunidade do chefe de Estado à persecução penal deriva de cláusula constitucional exorbitante do direito comum e, por traduzir consequência derrogatória do postulado republicano, só pode ser outorgada pela própria CF.</w:t>
      </w:r>
    </w:p>
    <w:p>
      <w:pPr>
        <w:ind w:left="288"/>
      </w:pPr>
      <w:r>
        <w:rPr>
          <w:b/>
          <w:color w:val="003CA0"/>
          <w:sz w:val="16"/>
        </w:rPr>
        <w:t>[ADI 1.021, rel. min. Celso de Mello, j. 19-10-1995, P, DJ de 24-11-1995.]</w:t>
      </w:r>
    </w:p>
    <w:p>
      <w:pPr>
        <w:ind w:left="288"/>
      </w:pPr>
      <w:r>
        <w:rPr>
          <w:color w:val="8C8C8C"/>
          <w:sz w:val="12"/>
        </w:rPr>
        <w:t>cf-art-86-par-4</w:t>
      </w:r>
      <w:r>
        <w:rPr>
          <w:color w:val="003CA0"/>
          <w:sz w:val="12"/>
        </w:rPr>
        <w:t xml:space="preserve"> | ADI 978</w:t>
      </w:r>
      <w:r>
        <w:rPr>
          <w:color w:val="003CA0"/>
          <w:sz w:val="12"/>
        </w:rPr>
        <w:t xml:space="preserve"> | rel. Celso de Mello</w:t>
      </w:r>
    </w:p>
    <w:p>
      <w:pPr>
        <w:ind w:left="288"/>
      </w:pPr>
      <w:r>
        <w:rPr>
          <w:color w:val="1E1E1E"/>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88"/>
      </w:pPr>
      <w:r>
        <w:rPr>
          <w:b/>
          <w:color w:val="003CA0"/>
          <w:sz w:val="16"/>
        </w:rPr>
        <w:t>[ADI 978, red. do ac. min. Celso de Mello, j. 19-10-1995, P, DJ de 24-11-1995.]</w:t>
      </w:r>
    </w:p>
    <w:p>
      <w:pPr>
        <w:ind w:left="144"/>
      </w:pPr>
      <w:r>
        <w:rPr>
          <w:b/>
          <w:color w:val="B45A00"/>
          <w:sz w:val="16"/>
        </w:rPr>
        <w:t>JULGADOS CORRELATOS</w:t>
      </w:r>
    </w:p>
    <w:p>
      <w:pPr>
        <w:ind w:left="288"/>
      </w:pPr>
      <w:r>
        <w:rPr>
          <w:color w:val="8C8C8C"/>
          <w:sz w:val="12"/>
        </w:rPr>
        <w:t>cf-art-86-par-4</w:t>
      </w:r>
      <w:r>
        <w:rPr>
          <w:color w:val="003CA0"/>
          <w:sz w:val="12"/>
        </w:rPr>
        <w:t xml:space="preserve"> | INQ 3983</w:t>
      </w:r>
      <w:r>
        <w:rPr>
          <w:color w:val="003CA0"/>
          <w:sz w:val="12"/>
        </w:rPr>
        <w:t xml:space="preserve"> | rel. Teori Zavascki</w:t>
      </w:r>
    </w:p>
    <w:p>
      <w:pPr>
        <w:ind w:left="288"/>
      </w:pPr>
      <w:r>
        <w:rPr>
          <w:color w:val="1E1E1E"/>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88"/>
      </w:pPr>
      <w:r>
        <w:rPr>
          <w:b/>
          <w:color w:val="003CA0"/>
          <w:sz w:val="16"/>
        </w:rPr>
        <w:t>[Inq 3.983, rel. min. Teori Zavascki, j. 3-3-2016, P, DJE de 12-5-2016.]</w:t>
      </w:r>
    </w:p>
    <w:p>
      <w:pPr>
        <w:ind w:left="288"/>
      </w:pPr>
      <w:r>
        <w:rPr>
          <w:color w:val="8C8C8C"/>
          <w:sz w:val="12"/>
        </w:rPr>
        <w:t>cf-art-86-par-4</w:t>
      </w:r>
      <w:r>
        <w:rPr>
          <w:color w:val="003CA0"/>
          <w:sz w:val="12"/>
        </w:rPr>
        <w:t xml:space="preserve"> | HC 83154</w:t>
      </w:r>
      <w:r>
        <w:rPr>
          <w:color w:val="003CA0"/>
          <w:sz w:val="12"/>
        </w:rPr>
        <w:t xml:space="preserve"> | rel. Sepúlveda Pertence</w:t>
      </w:r>
    </w:p>
    <w:p>
      <w:pPr>
        <w:ind w:left="288"/>
      </w:pPr>
      <w:r>
        <w:rPr>
          <w:color w:val="1E1E1E"/>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w:t>
      </w:r>
    </w:p>
    <w:p>
      <w:pPr>
        <w:ind w:left="288"/>
      </w:pPr>
      <w:r>
        <w:rPr>
          <w:b/>
          <w:color w:val="003CA0"/>
          <w:sz w:val="16"/>
        </w:rPr>
        <w:t>[HC 83.154, rel. min. Sepúlveda Pertence, j. 11-9-2003, P, DJ de 21-11-2003.]</w:t>
      </w:r>
    </w:p>
    <w:p>
      <w:pPr>
        <w:ind w:left="288"/>
      </w:pPr>
      <w:r>
        <w:rPr>
          <w:color w:val="8C8C8C"/>
          <w:sz w:val="12"/>
        </w:rPr>
        <w:t>cf-art-86-par-4</w:t>
      </w:r>
      <w:r>
        <w:rPr>
          <w:color w:val="003CA0"/>
          <w:sz w:val="12"/>
        </w:rPr>
        <w:t xml:space="preserve"> | INQ 672</w:t>
      </w:r>
      <w:r>
        <w:rPr>
          <w:color w:val="003CA0"/>
          <w:sz w:val="12"/>
        </w:rPr>
        <w:t xml:space="preserve"> | rel. Celso de Mello</w:t>
      </w:r>
    </w:p>
    <w:p>
      <w:pPr>
        <w:ind w:left="288"/>
      </w:pPr>
      <w:r>
        <w:rPr>
          <w:color w:val="1E1E1E"/>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w:t>
      </w:r>
    </w:p>
    <w:p>
      <w:pPr>
        <w:ind w:left="288"/>
      </w:pPr>
      <w:r>
        <w:rPr>
          <w:b/>
          <w:color w:val="003CA0"/>
          <w:sz w:val="16"/>
        </w:rPr>
        <w:t>[Inq 672 QO, rel. min. Celso de Mello, j. 16-9-1992, P, DJ de 16-4-1993.]</w:t>
      </w:r>
    </w:p>
    <w:p>
      <w:pPr>
        <w:ind w:left="288"/>
      </w:pPr>
      <w:r>
        <w:rPr>
          <w:color w:val="8C8C8C"/>
          <w:sz w:val="12"/>
        </w:rPr>
        <w:t>cf-art-86-par-4</w:t>
      </w:r>
    </w:p>
    <w:p>
      <w:pPr>
        <w:ind w:left="288"/>
      </w:pPr>
      <w:r>
        <w:rPr>
          <w:color w:val="1E1E1E"/>
          <w:sz w:val="18"/>
        </w:rPr>
        <w:t>Seção IV Dos Ministros de Estado SUMÁRIO</w:t>
      </w:r>
    </w:p>
    <w:p>
      <w:pPr>
        <w:ind w:left="720"/>
      </w:pPr>
      <w:r>
        <w:rPr>
          <w:color w:val="003366"/>
          <w:sz w:val="18"/>
        </w:rPr>
        <w:t>I – ter sido objeto de emissão de precatórios judiciários; (Incluído pela Emenda</w:t>
      </w:r>
    </w:p>
    <w:p>
      <w:pPr>
        <w:ind w:left="720"/>
      </w:pPr>
      <w:r>
        <w:rPr>
          <w:color w:val="003366"/>
          <w:sz w:val="18"/>
        </w:rPr>
        <w:t>II – ter sido definidos como de pequeno valor pela lei de que trata o § 3º do ar</w:t>
      </w:r>
    </w:p>
    <w:p>
      <w:pPr>
        <w:ind w:left="720"/>
      </w:pPr>
      <w:r>
        <w:rPr>
          <w:color w:val="003366"/>
          <w:sz w:val="18"/>
        </w:rPr>
        <w:t>III – estar, total ou parcialmente, pendentes de pagamento na data da publicação</w:t>
      </w:r>
    </w:p>
    <w:p>
      <w:pPr>
        <w:ind w:left="432"/>
      </w:pPr>
      <w:r>
        <w:rPr>
          <w:color w:val="003366"/>
          <w:sz w:val="18"/>
        </w:rPr>
        <w:t>§ 1 Os débitos a que se refere o caput deste artigo, ou os respectivos saldos, s</w:t>
      </w:r>
    </w:p>
    <w:p>
      <w:pPr>
        <w:ind w:left="432"/>
      </w:pPr>
      <w:r>
        <w:rPr>
          <w:color w:val="003366"/>
          <w:sz w:val="18"/>
        </w:rPr>
        <w:t>§ 2 Os débitos a que se refere o caput deste artigo, se ainda não tiverem sido o</w:t>
      </w:r>
    </w:p>
    <w:p>
      <w:pPr>
        <w:ind w:left="432"/>
      </w:pPr>
      <w:r>
        <w:rPr>
          <w:color w:val="003366"/>
          <w:sz w:val="18"/>
        </w:rPr>
        <w:t>§ 3 Observada a ordem cronológica de sua apresentação, os débitos de natureza al</w:t>
      </w:r>
    </w:p>
    <w:p>
      <w:r>
        <w:rPr>
          <w:b/>
          <w:color w:val="003366"/>
          <w:sz w:val="20"/>
        </w:rPr>
        <w:t xml:space="preserve">Art. 87 Para efeito do que dispõem o § 3º do art. 100 da Constituição Federal e </w:t>
      </w:r>
      <w:r>
        <w:rPr>
          <w:color w:val="8C8C8C"/>
          <w:sz w:val="14"/>
        </w:rPr>
        <w:t xml:space="preserve">  [11 decisoes]</w:t>
      </w:r>
    </w:p>
    <w:p>
      <w:pPr>
        <w:ind w:left="144"/>
      </w:pPr>
      <w:r>
        <w:rPr>
          <w:b/>
          <w:color w:val="B45A00"/>
          <w:sz w:val="16"/>
        </w:rPr>
        <w:t>JULGADOS CORRELATOS</w:t>
      </w:r>
    </w:p>
    <w:p>
      <w:pPr>
        <w:ind w:left="288"/>
      </w:pPr>
      <w:r>
        <w:rPr>
          <w:color w:val="8C8C8C"/>
          <w:sz w:val="12"/>
        </w:rPr>
        <w:t>cf-art-87</w:t>
      </w:r>
      <w:r>
        <w:rPr>
          <w:color w:val="003CA0"/>
          <w:sz w:val="12"/>
        </w:rPr>
        <w:t xml:space="preserve"> | PET 1199</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88"/>
      </w:pPr>
      <w:r>
        <w:rPr>
          <w:b/>
          <w:color w:val="003CA0"/>
          <w:sz w:val="16"/>
        </w:rPr>
        <w:t>[Pet 1.199 AgR, rel. min. Sepúlveda Pertence, j. 5-5-1999, P, DJ de 25-6-1999.]</w:t>
      </w:r>
    </w:p>
    <w:p>
      <w:pPr>
        <w:ind w:left="144"/>
      </w:pPr>
      <w:r>
        <w:rPr>
          <w:b/>
          <w:color w:val="B45A00"/>
          <w:sz w:val="16"/>
        </w:rPr>
        <w:t>CONTROLE CONCENTRADO</w:t>
      </w:r>
    </w:p>
    <w:p>
      <w:pPr>
        <w:ind w:left="288"/>
      </w:pPr>
      <w:r>
        <w:rPr>
          <w:color w:val="8C8C8C"/>
          <w:sz w:val="12"/>
        </w:rPr>
        <w:t>cf-art-87-par-unico</w:t>
      </w:r>
      <w:r>
        <w:rPr>
          <w:color w:val="003CA0"/>
          <w:sz w:val="12"/>
        </w:rPr>
        <w:t xml:space="preserve"> | ADI 1397</w:t>
      </w:r>
      <w:r>
        <w:rPr>
          <w:color w:val="003CA0"/>
          <w:sz w:val="12"/>
        </w:rPr>
        <w:t xml:space="preserve"> | rel. Nunes Marques</w:t>
      </w:r>
    </w:p>
    <w:p>
      <w:pPr>
        <w:ind w:left="288"/>
      </w:pPr>
      <w:r>
        <w:rPr>
          <w:color w:val="1E1E1E"/>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88"/>
      </w:pPr>
      <w:r>
        <w:rPr>
          <w:b/>
          <w:color w:val="003CA0"/>
          <w:sz w:val="16"/>
        </w:rPr>
        <w:t>[ADI 1.397, rel. min. Nunes Marques, j. 16-8-2022, P, DJE de 15-9-2022.]</w:t>
      </w:r>
    </w:p>
    <w:p>
      <w:pPr>
        <w:ind w:left="144"/>
      </w:pPr>
      <w:r>
        <w:rPr>
          <w:b/>
          <w:color w:val="B45A00"/>
          <w:sz w:val="16"/>
        </w:rPr>
        <w:t>JULGADOS CORRELATOS</w:t>
      </w:r>
    </w:p>
    <w:p>
      <w:pPr>
        <w:ind w:left="288"/>
      </w:pPr>
      <w:r>
        <w:rPr>
          <w:color w:val="8C8C8C"/>
          <w:sz w:val="12"/>
        </w:rPr>
        <w:t>cf-art-87-par-unico</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cf-art-87-par-unico</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w:t>
      </w:r>
    </w:p>
    <w:p>
      <w:pPr>
        <w:ind w:left="288"/>
      </w:pPr>
      <w:r>
        <w:rPr>
          <w:color w:val="8C8C8C"/>
          <w:sz w:val="12"/>
        </w:rPr>
        <w:t>cf-art-87-par-unico-inc-I</w:t>
      </w:r>
      <w:r>
        <w:rPr>
          <w:color w:val="003CA0"/>
          <w:sz w:val="12"/>
        </w:rPr>
        <w:t xml:space="preserve"> | MS 23201</w:t>
      </w:r>
      <w:r>
        <w:rPr>
          <w:color w:val="003CA0"/>
          <w:sz w:val="12"/>
        </w:rPr>
        <w:t xml:space="preserve"> | rel. Ellen Gracie</w:t>
      </w:r>
    </w:p>
    <w:p>
      <w:pPr>
        <w:ind w:left="288"/>
      </w:pPr>
      <w:r>
        <w:rPr>
          <w:color w:val="1E1E1E"/>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88"/>
      </w:pPr>
      <w:r>
        <w:rPr>
          <w:b/>
          <w:color w:val="003CA0"/>
          <w:sz w:val="16"/>
        </w:rPr>
        <w:t>[MS 23.201, voto da rel. min. Ellen Gracie, j. 30-6-2005, P, DJ de 19-8-2005.]</w:t>
      </w:r>
    </w:p>
    <w:p>
      <w:pPr>
        <w:ind w:left="288"/>
      </w:pPr>
      <w:r>
        <w:rPr>
          <w:color w:val="8C8C8C"/>
          <w:sz w:val="12"/>
        </w:rPr>
        <w:t>cf-art-87-par-unico-inc-I</w:t>
      </w:r>
      <w:r>
        <w:rPr>
          <w:color w:val="003CA0"/>
          <w:sz w:val="12"/>
        </w:rPr>
        <w:t xml:space="preserve"> | MS 22706</w:t>
      </w:r>
      <w:r>
        <w:rPr>
          <w:color w:val="003CA0"/>
          <w:sz w:val="12"/>
        </w:rPr>
        <w:t xml:space="preserve"> | rel. Celso de Mello</w:t>
      </w:r>
    </w:p>
    <w:p>
      <w:pPr>
        <w:ind w:left="288"/>
      </w:pPr>
      <w:r>
        <w:rPr>
          <w:color w:val="1E1E1E"/>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88"/>
      </w:pPr>
      <w:r>
        <w:rPr>
          <w:b/>
          <w:color w:val="003CA0"/>
          <w:sz w:val="16"/>
        </w:rPr>
        <w:t>[MS 22.706 MC, rel. min. Celso de Mello, j. 23-1-1997, dec. monocrática, DJ de 5-2-1997.]</w:t>
      </w:r>
    </w:p>
    <w:p>
      <w:pPr>
        <w:ind w:left="144"/>
      </w:pPr>
      <w:r>
        <w:rPr>
          <w:b/>
          <w:color w:val="B45A00"/>
          <w:sz w:val="16"/>
        </w:rPr>
        <w:t>CONTROLE CONCENTRADO</w:t>
      </w:r>
    </w:p>
    <w:p>
      <w:pPr>
        <w:ind w:left="288"/>
      </w:pPr>
      <w:r>
        <w:rPr>
          <w:color w:val="8C8C8C"/>
          <w:sz w:val="12"/>
        </w:rPr>
        <w:t>cf-art-87-par-unico-inc-II</w:t>
      </w:r>
      <w:r>
        <w:rPr>
          <w:color w:val="003CA0"/>
          <w:sz w:val="12"/>
        </w:rPr>
        <w:t xml:space="preserve"> | ADI 1075</w:t>
      </w:r>
      <w:r>
        <w:rPr>
          <w:color w:val="003CA0"/>
          <w:sz w:val="12"/>
        </w:rPr>
        <w:t xml:space="preserve"> | rel. Celso de Mello</w:t>
      </w:r>
    </w:p>
    <w:p>
      <w:pPr>
        <w:ind w:left="288"/>
      </w:pPr>
      <w:r>
        <w:rPr>
          <w:color w:val="1E1E1E"/>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w:t>
      </w:r>
    </w:p>
    <w:p>
      <w:pPr>
        <w:ind w:left="288"/>
      </w:pPr>
      <w:r>
        <w:rPr>
          <w:b/>
          <w:color w:val="003CA0"/>
          <w:sz w:val="16"/>
        </w:rPr>
        <w:t>[ADI 1.075, rel. min. Celso de Mello, j. 5-10-2020, P, DJE de 19-10-2020.]</w:t>
      </w:r>
    </w:p>
    <w:p>
      <w:pPr>
        <w:ind w:left="288"/>
      </w:pPr>
      <w:r>
        <w:rPr>
          <w:color w:val="8C8C8C"/>
          <w:sz w:val="12"/>
        </w:rPr>
        <w:t>cf-art-87-par-unico-inc-II</w:t>
      </w:r>
      <w:r>
        <w:rPr>
          <w:color w:val="003CA0"/>
          <w:sz w:val="12"/>
        </w:rPr>
        <w:t xml:space="preserve"> | ADPF 509</w:t>
      </w:r>
      <w:r>
        <w:rPr>
          <w:color w:val="003CA0"/>
          <w:sz w:val="12"/>
        </w:rPr>
        <w:t xml:space="preserve"> | rel. Marco Aurélio</w:t>
      </w:r>
    </w:p>
    <w:p>
      <w:pPr>
        <w:ind w:left="288"/>
      </w:pPr>
      <w:r>
        <w:rPr>
          <w:color w:val="1E1E1E"/>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88"/>
      </w:pPr>
      <w:r>
        <w:rPr>
          <w:b/>
          <w:color w:val="003CA0"/>
          <w:sz w:val="16"/>
        </w:rPr>
        <w:t>[ADPF 509, rel. min. Marco Aurélio, j. 16-9-2020, P, DJE de 5-10-2020.]</w:t>
      </w:r>
    </w:p>
    <w:p>
      <w:pPr>
        <w:ind w:left="288"/>
      </w:pPr>
      <w:r>
        <w:rPr>
          <w:color w:val="8C8C8C"/>
          <w:sz w:val="12"/>
        </w:rPr>
        <w:t>cf-art-87-par-unico-inc-II</w:t>
      </w:r>
      <w:r>
        <w:rPr>
          <w:color w:val="003CA0"/>
          <w:sz w:val="12"/>
        </w:rPr>
        <w:t xml:space="preserve"> | ADI 3206</w:t>
      </w:r>
      <w:r>
        <w:rPr>
          <w:color w:val="003CA0"/>
          <w:sz w:val="12"/>
        </w:rPr>
        <w:t xml:space="preserve"> | rel. Marco Aurélio</w:t>
      </w:r>
    </w:p>
    <w:p>
      <w:pPr>
        <w:ind w:left="288"/>
      </w:pPr>
      <w:r>
        <w:rPr>
          <w:color w:val="1E1E1E"/>
          <w:sz w:val="18"/>
        </w:rPr>
        <w:t>A regência das contribuições sindicais há de se fazer mediante lei no sentido formal e material, conflitando com a Carta da República, considerada a forma, portaria do ministro de Estado do Trabalho e Emprego, disciplinando o tema.</w:t>
      </w:r>
    </w:p>
    <w:p>
      <w:pPr>
        <w:ind w:left="288"/>
      </w:pPr>
      <w:r>
        <w:rPr>
          <w:b/>
          <w:color w:val="003CA0"/>
          <w:sz w:val="16"/>
        </w:rPr>
        <w:t>[ADI 3.206, rel. min. Marco Aurélio, j. 14-4-2005, P, DJ de 26-8-2005.]</w:t>
      </w:r>
    </w:p>
    <w:p>
      <w:pPr>
        <w:ind w:left="144"/>
      </w:pPr>
      <w:r>
        <w:rPr>
          <w:b/>
          <w:color w:val="B45A00"/>
          <w:sz w:val="16"/>
        </w:rPr>
        <w:t>JULGADOS CORRELATOS</w:t>
      </w:r>
    </w:p>
    <w:p>
      <w:pPr>
        <w:ind w:left="288"/>
      </w:pPr>
      <w:r>
        <w:rPr>
          <w:color w:val="8C8C8C"/>
          <w:sz w:val="12"/>
        </w:rPr>
        <w:t>cf-art-87-par-unico-inc-II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cf-art-87-par-unico-inc-II</w:t>
      </w:r>
      <w:r>
        <w:rPr>
          <w:color w:val="003CA0"/>
          <w:sz w:val="12"/>
        </w:rPr>
        <w:t xml:space="preserve"> | PET 4100</w:t>
      </w:r>
      <w:r>
        <w:rPr>
          <w:color w:val="003CA0"/>
          <w:sz w:val="12"/>
        </w:rPr>
        <w:t xml:space="preserve"> | rel. Eros Grau</w:t>
      </w:r>
    </w:p>
    <w:p>
      <w:pPr>
        <w:ind w:left="288"/>
      </w:pPr>
      <w:r>
        <w:rPr>
          <w:color w:val="1E1E1E"/>
          <w:sz w:val="18"/>
        </w:rPr>
        <w:t>Não se conhece de pedido de notificação dirigido a ministro de Estado para cumprimento de lei. Precedentes (Pet 4.074 AgR, 4.081, 4.094, 4.098, 4.103 e 4.105, rel. min. Cezar Peluso, DJE de 27-6-2008).</w:t>
      </w:r>
    </w:p>
    <w:p>
      <w:pPr>
        <w:ind w:left="288"/>
      </w:pPr>
      <w:r>
        <w:rPr>
          <w:b/>
          <w:color w:val="003CA0"/>
          <w:sz w:val="16"/>
        </w:rPr>
        <w:t>[Pet 4.100 AgR, rel. min. Eros Grau, j. 24-4-2008, P, DJE de 27-6-2008.]</w:t>
      </w:r>
    </w:p>
    <w:p>
      <w:pPr>
        <w:ind w:left="720"/>
      </w:pPr>
      <w:r>
        <w:rPr>
          <w:color w:val="003366"/>
          <w:sz w:val="18"/>
        </w:rPr>
        <w:t>I – quarenta salários-mínimos, perante a Fazenda dos Estados e do Distrito Feder</w:t>
      </w:r>
    </w:p>
    <w:p>
      <w:pPr>
        <w:ind w:left="720"/>
      </w:pPr>
      <w:r>
        <w:rPr>
          <w:color w:val="003366"/>
          <w:sz w:val="18"/>
        </w:rPr>
        <w:t>II – trinta salários-mínimos, perante a Fazenda dos Municípios. (Incluído pela E</w:t>
      </w:r>
    </w:p>
    <w:p>
      <w:r>
        <w:rPr>
          <w:b/>
          <w:color w:val="003366"/>
          <w:sz w:val="20"/>
        </w:rPr>
        <w:t>Art. 88 Enquanto lei complementar não disciplinar o disposto nos incisos I e III</w:t>
      </w:r>
      <w:r>
        <w:rPr>
          <w:color w:val="8C8C8C"/>
          <w:sz w:val="14"/>
        </w:rPr>
        <w:t xml:space="preserve">  [1 decisoes]</w:t>
      </w:r>
    </w:p>
    <w:p>
      <w:pPr>
        <w:ind w:left="288"/>
      </w:pPr>
      <w:r>
        <w:rPr>
          <w:color w:val="8C8C8C"/>
          <w:sz w:val="12"/>
        </w:rPr>
        <w:t>cf-art-88</w:t>
      </w:r>
    </w:p>
    <w:p>
      <w:pPr>
        <w:ind w:left="288"/>
      </w:pPr>
      <w:r>
        <w:rPr>
          <w:color w:val="1E1E1E"/>
          <w:sz w:val="18"/>
        </w:rPr>
        <w:t>Seção V Do Conselho da República e do Conselho de Defesa Nacional SUMÁRIO Subseção I - Do Conselho da República</w:t>
      </w:r>
    </w:p>
    <w:p>
      <w:r>
        <w:rPr>
          <w:b/>
          <w:color w:val="003366"/>
          <w:sz w:val="20"/>
        </w:rPr>
        <w:t>Art. 89 Os integrantes da carreira policial militar e os servidores municipais d</w:t>
      </w:r>
      <w:r>
        <w:rPr>
          <w:color w:val="8C8C8C"/>
          <w:sz w:val="14"/>
        </w:rPr>
        <w:t xml:space="preserve">  [2 decisoes]</w:t>
      </w:r>
    </w:p>
    <w:p>
      <w:pPr>
        <w:ind w:left="144"/>
      </w:pPr>
      <w:r>
        <w:rPr>
          <w:b/>
          <w:color w:val="B45A00"/>
          <w:sz w:val="16"/>
        </w:rPr>
        <w:t>CONTROLE CONCENTRADO</w:t>
      </w:r>
    </w:p>
    <w:p>
      <w:pPr>
        <w:ind w:left="288"/>
      </w:pPr>
      <w:r>
        <w:rPr>
          <w:color w:val="8C8C8C"/>
          <w:sz w:val="12"/>
        </w:rPr>
        <w:t>cf-art-89</w:t>
      </w:r>
      <w:r>
        <w:rPr>
          <w:color w:val="003CA0"/>
          <w:sz w:val="12"/>
        </w:rPr>
        <w:t xml:space="preserve"> | ADI 106</w:t>
      </w:r>
      <w:r>
        <w:rPr>
          <w:color w:val="003CA0"/>
          <w:sz w:val="12"/>
        </w:rPr>
        <w:t xml:space="preserve"> | rel. Gilmar Mendes</w:t>
      </w:r>
    </w:p>
    <w:p>
      <w:pPr>
        <w:ind w:left="288"/>
      </w:pPr>
      <w:r>
        <w:rPr>
          <w:color w:val="1E1E1E"/>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88"/>
      </w:pPr>
      <w:r>
        <w:rPr>
          <w:b/>
          <w:color w:val="003CA0"/>
          <w:sz w:val="16"/>
        </w:rPr>
        <w:t>[ADI 106, red. do ac. min. Gilmar Mendes, j. 10-10-2002, P, DJ de 25-11-2005.]</w:t>
      </w:r>
    </w:p>
    <w:p>
      <w:pPr>
        <w:ind w:left="288"/>
      </w:pPr>
      <w:r>
        <w:rPr>
          <w:color w:val="8C8C8C"/>
          <w:sz w:val="12"/>
        </w:rPr>
        <w:t>cf-art-89-inc-VI</w:t>
      </w:r>
    </w:p>
    <w:p>
      <w:pPr>
        <w:ind w:left="288"/>
      </w:pPr>
      <w:r>
        <w:rPr>
          <w:color w:val="1E1E1E"/>
          <w:sz w:val="18"/>
        </w:rPr>
        <w:t>VII - seis cidadãos brasileiros natos, com mais de trinta e cinco anos de idade, sendo dois nomeados pelo Presidente da República, dois eleitos pelo Senado Federal e dois eleitos pela Câmara dos Deputados, todos com mandato de três anos, vedada a recondução.</w:t>
      </w:r>
    </w:p>
    <w:p>
      <w:pPr>
        <w:ind w:left="432"/>
      </w:pPr>
      <w:r>
        <w:rPr>
          <w:color w:val="003366"/>
          <w:sz w:val="18"/>
        </w:rPr>
        <w:t>§ 1 Os membros da Polícia Militar continuarão prestando serviços ao Estado de Ro</w:t>
      </w:r>
    </w:p>
    <w:p>
      <w:pPr>
        <w:ind w:left="432"/>
      </w:pPr>
      <w:r>
        <w:rPr>
          <w:color w:val="003366"/>
          <w:sz w:val="18"/>
        </w:rPr>
        <w:t>§ 2 Os servidores a que se refere o caput continuarão prestando serviços ao Esta</w:t>
      </w:r>
    </w:p>
    <w:p>
      <w:r>
        <w:rPr>
          <w:b/>
          <w:color w:val="003366"/>
          <w:sz w:val="20"/>
        </w:rPr>
        <w:t>Art. 90 O prazo previsto no caput do art. 84 deste Ato das Disposições Constituc</w:t>
      </w:r>
      <w:r>
        <w:rPr>
          <w:color w:val="8C8C8C"/>
          <w:sz w:val="14"/>
        </w:rPr>
        <w:t xml:space="preserve">  [1 decisoes]</w:t>
      </w:r>
    </w:p>
    <w:p>
      <w:pPr>
        <w:ind w:left="288"/>
      </w:pPr>
      <w:r>
        <w:rPr>
          <w:color w:val="8C8C8C"/>
          <w:sz w:val="12"/>
        </w:rPr>
        <w:t>cf-art-90-par-2</w:t>
      </w:r>
    </w:p>
    <w:p>
      <w:pPr>
        <w:ind w:left="288"/>
      </w:pPr>
      <w:r>
        <w:rPr>
          <w:color w:val="1E1E1E"/>
          <w:sz w:val="18"/>
        </w:rPr>
        <w:t>Subseção II - Do Conselho de Defesa Nacional</w:t>
      </w:r>
    </w:p>
    <w:p>
      <w:pPr>
        <w:ind w:left="432"/>
      </w:pPr>
      <w:r>
        <w:rPr>
          <w:color w:val="003366"/>
          <w:sz w:val="18"/>
        </w:rPr>
        <w:t>§ 1 Fica prorrogada, até a data referida no caput deste artigo, a vigência da Le</w:t>
      </w:r>
    </w:p>
    <w:p>
      <w:pPr>
        <w:ind w:left="432"/>
      </w:pPr>
      <w:r>
        <w:rPr>
          <w:color w:val="003366"/>
          <w:sz w:val="18"/>
        </w:rPr>
        <w:t>§ 2 Até a data referida no caput deste artigo, a alíquota da contribuição de que</w:t>
      </w:r>
    </w:p>
    <w:p>
      <w:r>
        <w:rPr>
          <w:b/>
          <w:color w:val="003366"/>
          <w:sz w:val="20"/>
        </w:rPr>
        <w:t>Art. 91 (Revogado pela Emenda Constitucional nº 109, de 2021)</w:t>
      </w:r>
      <w:r>
        <w:rPr>
          <w:color w:val="8C8C8C"/>
          <w:sz w:val="14"/>
        </w:rPr>
        <w:t xml:space="preserve">  [5 decisoes]</w:t>
      </w:r>
    </w:p>
    <w:p>
      <w:pPr>
        <w:ind w:left="144"/>
      </w:pPr>
      <w:r>
        <w:rPr>
          <w:b/>
          <w:color w:val="B45A00"/>
          <w:sz w:val="16"/>
        </w:rPr>
        <w:t>JULGADOS CORRELATOS</w:t>
      </w:r>
    </w:p>
    <w:p>
      <w:pPr>
        <w:ind w:left="288"/>
      </w:pPr>
      <w:r>
        <w:rPr>
          <w:color w:val="8C8C8C"/>
          <w:sz w:val="12"/>
        </w:rPr>
        <w:t>cf-art-91-inc-III</w:t>
      </w:r>
      <w:r>
        <w:rPr>
          <w:color w:val="003CA0"/>
          <w:sz w:val="12"/>
        </w:rPr>
        <w:t xml:space="preserve"> | RE 659661</w:t>
      </w:r>
      <w:r>
        <w:rPr>
          <w:color w:val="003CA0"/>
          <w:sz w:val="12"/>
        </w:rPr>
        <w:t xml:space="preserve"> | rel. Roberto Barroso</w:t>
      </w:r>
    </w:p>
    <w:p>
      <w:pPr>
        <w:ind w:left="288"/>
      </w:pPr>
      <w:r>
        <w:rPr>
          <w:color w:val="1E1E1E"/>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88"/>
      </w:pPr>
      <w:r>
        <w:rPr>
          <w:b/>
          <w:color w:val="003CA0"/>
          <w:sz w:val="16"/>
        </w:rPr>
        <w:t>[RE 659.661 AgR, rel. min. Roberto Barroso, j. 3-10-2022, 1ª T, DJE de 13-10-2022.]</w:t>
      </w:r>
    </w:p>
    <w:p>
      <w:pPr>
        <w:ind w:left="288"/>
      </w:pPr>
      <w:r>
        <w:rPr>
          <w:color w:val="8C8C8C"/>
          <w:sz w:val="12"/>
        </w:rPr>
        <w:t>cf-art-91-par-1-inc-II</w:t>
      </w:r>
    </w:p>
    <w:p>
      <w:pPr>
        <w:ind w:left="288"/>
      </w:pPr>
      <w:r>
        <w:rPr>
          <w:color w:val="1E1E1E"/>
          <w:sz w:val="18"/>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pPr>
        <w:ind w:left="288"/>
      </w:pPr>
      <w:r>
        <w:rPr>
          <w:color w:val="8C8C8C"/>
          <w:sz w:val="12"/>
        </w:rPr>
        <w:t>cf-art-91-par-1-inc-II</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88"/>
      </w:pPr>
      <w:r>
        <w:rPr>
          <w:b/>
          <w:color w:val="003CA0"/>
          <w:sz w:val="16"/>
        </w:rPr>
        <w:t>[MS 25.483, rel. min. Ayres Britto, j. 4-6-2007, P, DJ de 14-9-2007.]</w:t>
      </w:r>
    </w:p>
    <w:p>
      <w:pPr>
        <w:ind w:left="288"/>
      </w:pPr>
      <w:r>
        <w:rPr>
          <w:color w:val="8C8C8C"/>
          <w:sz w:val="12"/>
        </w:rPr>
        <w:t>cf-art-91-par-1-inc-II</w:t>
      </w:r>
      <w:r>
        <w:rPr>
          <w:color w:val="003CA0"/>
          <w:sz w:val="12"/>
        </w:rPr>
        <w:t xml:space="preserve"> | MS 24.045</w:t>
      </w:r>
      <w:r>
        <w:rPr>
          <w:color w:val="003CA0"/>
          <w:sz w:val="12"/>
        </w:rPr>
        <w:t xml:space="preserve"> | rel. Joaquim Barbosa</w:t>
      </w:r>
    </w:p>
    <w:p>
      <w:pPr>
        <w:ind w:left="288"/>
      </w:pPr>
      <w:r>
        <w:rPr>
          <w:color w:val="1E1E1E"/>
          <w:sz w:val="18"/>
        </w:rPr>
        <w:t>Vide MS 24.045, rel. min. Joaquim Barbosa, j. 7-4-2005, P, DJ de 14-10-2005</w:t>
      </w:r>
    </w:p>
    <w:p>
      <w:pPr>
        <w:ind w:left="288"/>
      </w:pPr>
      <w:r>
        <w:rPr>
          <w:color w:val="8C8C8C"/>
          <w:sz w:val="12"/>
        </w:rPr>
        <w:t>cf-art-91-par-2</w:t>
      </w:r>
    </w:p>
    <w:p>
      <w:pPr>
        <w:ind w:left="288"/>
      </w:pPr>
      <w:r>
        <w:rPr>
          <w:color w:val="1E1E1E"/>
          <w:sz w:val="18"/>
        </w:rPr>
        <w:t>CAPÍTULO III Do Poder Judiciário SUMÁRIO Seção I Disposições Gerais SUMÁRIO</w:t>
      </w:r>
    </w:p>
    <w:p>
      <w:r>
        <w:rPr>
          <w:b/>
          <w:color w:val="003366"/>
          <w:sz w:val="20"/>
        </w:rPr>
        <w:t>Art. 92 São acrescidos dez anos ao prazo fixado no art. 40 deste Ato das Disposi</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r>
        <w:rPr>
          <w:b/>
          <w:color w:val="003366"/>
          <w:sz w:val="20"/>
        </w:rPr>
        <w:t>Art. 92 A. São acrescidos 50 (cinquenta) anos ao prazo fixado pelo art. 92 deste</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r>
        <w:rPr>
          <w:b/>
          <w:color w:val="003366"/>
          <w:sz w:val="20"/>
        </w:rPr>
        <w:t>Art. 92 B. As leis instituidoras dos tributos previstos nos arts. 156-A e 195, V</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pPr>
        <w:ind w:left="432"/>
      </w:pPr>
      <w:r>
        <w:rPr>
          <w:color w:val="003366"/>
          <w:sz w:val="18"/>
        </w:rPr>
        <w:t>§ 1 Para assegurar o disposto no caput, serão utilizados, isolada ou cumulativam</w:t>
      </w:r>
    </w:p>
    <w:p>
      <w:pPr>
        <w:ind w:left="432"/>
      </w:pPr>
      <w:r>
        <w:rPr>
          <w:color w:val="003366"/>
          <w:sz w:val="18"/>
        </w:rPr>
        <w:t>§ 2 Lei complementar instituirá Fundo de Sustentabilidade e Diversificação Econô</w:t>
      </w:r>
    </w:p>
    <w:p>
      <w:pPr>
        <w:ind w:left="432"/>
      </w:pPr>
      <w:r>
        <w:rPr>
          <w:color w:val="003366"/>
          <w:sz w:val="18"/>
        </w:rPr>
        <w:t>§ 3 A lei complementar de que trata o § 2º: (Incluído pela Emenda Constitucional</w:t>
      </w:r>
    </w:p>
    <w:p>
      <w:pPr>
        <w:ind w:left="720"/>
      </w:pPr>
      <w:r>
        <w:rPr>
          <w:color w:val="003366"/>
          <w:sz w:val="18"/>
        </w:rPr>
        <w:t>I – estabelecerá o montante mínimo de aporte anual de recursos ao Fundo, bem com</w:t>
      </w:r>
    </w:p>
    <w:p>
      <w:pPr>
        <w:ind w:left="720"/>
      </w:pPr>
      <w:r>
        <w:rPr>
          <w:color w:val="003366"/>
          <w:sz w:val="18"/>
        </w:rPr>
        <w:t xml:space="preserve">II – preverá a possibilidade de utilização dos recursos do Fundo para compensar </w:t>
      </w:r>
    </w:p>
    <w:p>
      <w:pPr>
        <w:ind w:left="432"/>
      </w:pPr>
      <w:r>
        <w:rPr>
          <w:color w:val="003366"/>
          <w:sz w:val="18"/>
        </w:rPr>
        <w:t xml:space="preserve">§ 4 A União, mediante acordo com o Estado do Amazonas, poderá reduzir o alcance </w:t>
      </w:r>
    </w:p>
    <w:p>
      <w:pPr>
        <w:ind w:left="432"/>
      </w:pPr>
      <w:r>
        <w:rPr>
          <w:color w:val="003366"/>
          <w:sz w:val="18"/>
        </w:rPr>
        <w:t>§ 5 Não se aplica aos mecanismos previstos no caput o disposto nos incisos III e</w:t>
      </w:r>
    </w:p>
    <w:p>
      <w:pPr>
        <w:ind w:left="432"/>
      </w:pPr>
      <w:r>
        <w:rPr>
          <w:color w:val="003366"/>
          <w:sz w:val="18"/>
        </w:rPr>
        <w:t>§ 6 Lei complementar instituirá Fundo de Desenvolvimento Sustentável dos Estados</w:t>
      </w:r>
    </w:p>
    <w:p>
      <w:pPr>
        <w:ind w:left="432"/>
      </w:pPr>
      <w:r>
        <w:rPr>
          <w:color w:val="003366"/>
          <w:sz w:val="18"/>
        </w:rPr>
        <w:t>§ 7 O Fundo de que trata o § 6º será integrado pelos Estados onde estão localiza</w:t>
      </w:r>
    </w:p>
    <w:p>
      <w:r>
        <w:rPr>
          <w:b/>
          <w:color w:val="003366"/>
          <w:sz w:val="20"/>
        </w:rPr>
        <w:t>Art. 93 A vigência do disposto no art. 159, III, e § 4º, iniciará somente após a</w:t>
      </w:r>
      <w:r>
        <w:rPr>
          <w:color w:val="8C8C8C"/>
          <w:sz w:val="14"/>
        </w:rPr>
        <w:t xml:space="preserve">  [153 decisoes]</w:t>
      </w:r>
    </w:p>
    <w:p>
      <w:pPr>
        <w:ind w:left="144"/>
      </w:pPr>
      <w:r>
        <w:rPr>
          <w:b/>
          <w:color w:val="B45A00"/>
          <w:sz w:val="16"/>
        </w:rPr>
        <w:t>CONTROLE CONCENTRADO</w:t>
      </w:r>
    </w:p>
    <w:p>
      <w:pPr>
        <w:ind w:left="288"/>
      </w:pPr>
      <w:r>
        <w:rPr>
          <w:color w:val="8C8C8C"/>
          <w:sz w:val="12"/>
        </w:rPr>
        <w:t>cf-art-93</w:t>
      </w:r>
      <w:r>
        <w:rPr>
          <w:color w:val="003CA0"/>
          <w:sz w:val="12"/>
        </w:rPr>
        <w:t xml:space="preserve"> | ADI 4243</w:t>
      </w:r>
      <w:r>
        <w:rPr>
          <w:color w:val="003CA0"/>
          <w:sz w:val="12"/>
        </w:rPr>
        <w:t xml:space="preserve"> | rel. Roberto Barroso</w:t>
      </w:r>
    </w:p>
    <w:p>
      <w:pPr>
        <w:ind w:left="288"/>
      </w:pPr>
      <w:r>
        <w:rPr>
          <w:color w:val="1E1E1E"/>
          <w:sz w:val="18"/>
        </w:rPr>
        <w:t>Lei 1.856/91, do Estado do Rio de Janeiro. Benefício de permanência em atividade para os magistrados. Vantagem remuneratória não prevista na LOMAN (art. 65). Violação ao art. 93, caput, da constituição.</w:t>
        <w:br/>
        <w:t>[ADI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br/>
        <w:t>[ADI 5.331, rel.</w:t>
      </w:r>
    </w:p>
    <w:p>
      <w:pPr>
        <w:ind w:left="288"/>
      </w:pPr>
      <w:r>
        <w:rPr>
          <w:b/>
          <w:color w:val="003CA0"/>
          <w:sz w:val="16"/>
        </w:rPr>
        <w:t>[ADI 4.243, rel. min. Roberto Barroso, j. 19-12-2018, P, DJE de 6-3-2019.]</w:t>
      </w:r>
    </w:p>
    <w:p>
      <w:pPr>
        <w:ind w:left="288"/>
      </w:pPr>
      <w:r>
        <w:rPr>
          <w:color w:val="8C8C8C"/>
          <w:sz w:val="12"/>
        </w:rPr>
        <w:t>cf-art-93</w:t>
      </w:r>
      <w:r>
        <w:rPr>
          <w:color w:val="003CA0"/>
          <w:sz w:val="12"/>
        </w:rPr>
        <w:t xml:space="preserve"> | ADI 5310</w:t>
      </w:r>
      <w:r>
        <w:rPr>
          <w:color w:val="003CA0"/>
          <w:sz w:val="12"/>
        </w:rPr>
        <w:t xml:space="preserve"> | rel. Cármen Lúcia</w:t>
      </w:r>
    </w:p>
    <w:p>
      <w:pPr>
        <w:ind w:left="288"/>
      </w:pPr>
      <w:r>
        <w:rPr>
          <w:color w:val="1E1E1E"/>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pPr>
        <w:ind w:left="288"/>
      </w:pPr>
      <w:r>
        <w:rPr>
          <w:b/>
          <w:color w:val="003CA0"/>
          <w:sz w:val="16"/>
        </w:rPr>
        <w:t>ADI 5.310, voto da rel. min. Cármen Lúcia, j.14-12-2016, P, DJE de 9-10-2017.]</w:t>
      </w:r>
    </w:p>
    <w:p>
      <w:pPr>
        <w:ind w:left="288"/>
      </w:pPr>
      <w:r>
        <w:rPr>
          <w:color w:val="8C8C8C"/>
          <w:sz w:val="12"/>
        </w:rPr>
        <w:t>cf-art-93</w:t>
      </w:r>
      <w:r>
        <w:rPr>
          <w:color w:val="003CA0"/>
          <w:sz w:val="12"/>
        </w:rPr>
        <w:t xml:space="preserve"> | ADI 4462</w:t>
      </w:r>
      <w:r>
        <w:rPr>
          <w:color w:val="003CA0"/>
          <w:sz w:val="12"/>
        </w:rPr>
        <w:t xml:space="preserve"> | rel. Cármen Lúcia</w:t>
      </w:r>
    </w:p>
    <w:p>
      <w:pPr>
        <w:ind w:left="288"/>
      </w:pPr>
      <w:r>
        <w:rPr>
          <w:color w:val="1E1E1E"/>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III e IV, da LC tocantinense 10/1996.</w:t>
      </w:r>
    </w:p>
    <w:p>
      <w:pPr>
        <w:ind w:left="288"/>
      </w:pPr>
      <w:r>
        <w:rPr>
          <w:b/>
          <w:color w:val="003CA0"/>
          <w:sz w:val="16"/>
        </w:rPr>
        <w:t>[ADI 4.462, rel. min. Cármen Lúcia, j. 18-8-2016, P, DJE de 14-9-2016.]</w:t>
      </w:r>
    </w:p>
    <w:p>
      <w:pPr>
        <w:ind w:left="288"/>
      </w:pPr>
      <w:r>
        <w:rPr>
          <w:color w:val="8C8C8C"/>
          <w:sz w:val="12"/>
        </w:rPr>
        <w:t>cf-art-93</w:t>
      </w:r>
      <w:r>
        <w:rPr>
          <w:color w:val="003CA0"/>
          <w:sz w:val="12"/>
        </w:rPr>
        <w:t xml:space="preserve"> | ADI 4108</w:t>
      </w:r>
      <w:r>
        <w:rPr>
          <w:color w:val="003CA0"/>
          <w:sz w:val="12"/>
        </w:rPr>
        <w:t xml:space="preserve"> | rel. Ellen Gracie</w:t>
      </w:r>
    </w:p>
    <w:p>
      <w:pPr>
        <w:ind w:left="288"/>
      </w:pPr>
      <w:r>
        <w:rPr>
          <w:color w:val="1E1E1E"/>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w:t>
      </w:r>
    </w:p>
    <w:p>
      <w:pPr>
        <w:ind w:left="288"/>
      </w:pPr>
      <w:r>
        <w:rPr>
          <w:b/>
          <w:color w:val="003CA0"/>
          <w:sz w:val="16"/>
        </w:rPr>
        <w:t>[ADI 4.108 MC-REF, rel. min. Ellen Gracie, j. 2-2-2009, P, DJE de 6-3-2009.]</w:t>
      </w:r>
    </w:p>
    <w:p>
      <w:pPr>
        <w:ind w:left="288"/>
      </w:pPr>
      <w:r>
        <w:rPr>
          <w:color w:val="8C8C8C"/>
          <w:sz w:val="12"/>
        </w:rPr>
        <w:t>cf-art-93</w:t>
      </w:r>
      <w:r>
        <w:rPr>
          <w:color w:val="003CA0"/>
          <w:sz w:val="12"/>
        </w:rPr>
        <w:t xml:space="preserve"> | ADI 4042</w:t>
      </w:r>
      <w:r>
        <w:rPr>
          <w:color w:val="003CA0"/>
          <w:sz w:val="12"/>
        </w:rPr>
        <w:t xml:space="preserve"> | rel. Gilmar Mendes</w:t>
      </w:r>
    </w:p>
    <w:p>
      <w:pPr>
        <w:ind w:left="288"/>
      </w:pPr>
      <w:r>
        <w:rPr>
          <w:color w:val="1E1E1E"/>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88"/>
      </w:pPr>
      <w:r>
        <w:rPr>
          <w:b/>
          <w:color w:val="003CA0"/>
          <w:sz w:val="16"/>
        </w:rPr>
        <w:t>[ADI 4.042 MC, rel. min. Gilmar Mendes, j. 26-6-2008, P, DJE de 30-4-2009.]</w:t>
      </w:r>
    </w:p>
    <w:p>
      <w:pPr>
        <w:ind w:left="288"/>
      </w:pPr>
      <w:r>
        <w:rPr>
          <w:color w:val="8C8C8C"/>
          <w:sz w:val="12"/>
        </w:rPr>
        <w:t>cf-art-93</w:t>
      </w:r>
      <w:r>
        <w:rPr>
          <w:color w:val="003CA0"/>
          <w:sz w:val="12"/>
        </w:rPr>
        <w:t xml:space="preserve"> | ADI 3508</w:t>
      </w:r>
      <w:r>
        <w:rPr>
          <w:color w:val="003CA0"/>
          <w:sz w:val="12"/>
        </w:rPr>
        <w:t xml:space="preserve"> | rel. Sepúlveda Pertence</w:t>
      </w:r>
    </w:p>
    <w:p>
      <w:pPr>
        <w:ind w:left="288"/>
      </w:pPr>
      <w:r>
        <w:rPr>
          <w:color w:val="1E1E1E"/>
          <w:sz w:val="18"/>
        </w:rPr>
        <w:t xml:space="preserve">=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w:t>
      </w:r>
    </w:p>
    <w:p>
      <w:pPr>
        <w:ind w:left="288"/>
      </w:pPr>
      <w:r>
        <w:rPr>
          <w:b/>
          <w:color w:val="003CA0"/>
          <w:sz w:val="16"/>
        </w:rPr>
        <w:t>[ADI 3.508, rel. min. Sepúlveda Pertence, j. 27-6-2007, P, DJ de 31-8-2007.]</w:t>
      </w:r>
    </w:p>
    <w:p>
      <w:pPr>
        <w:ind w:left="288"/>
      </w:pPr>
      <w:r>
        <w:rPr>
          <w:color w:val="8C8C8C"/>
          <w:sz w:val="12"/>
        </w:rPr>
        <w:t>cf-art-93</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cf-art-93</w:t>
      </w:r>
      <w:r>
        <w:rPr>
          <w:color w:val="003CA0"/>
          <w:sz w:val="12"/>
        </w:rPr>
        <w:t xml:space="preserve"> | ADI 2885</w:t>
      </w:r>
      <w:r>
        <w:rPr>
          <w:color w:val="003CA0"/>
          <w:sz w:val="12"/>
        </w:rPr>
        <w:t xml:space="preserve"> | rel. Ellen Gracie</w:t>
      </w:r>
    </w:p>
    <w:p>
      <w:pPr>
        <w:ind w:left="288"/>
      </w:pPr>
      <w:r>
        <w:rPr>
          <w:color w:val="1E1E1E"/>
          <w:sz w:val="18"/>
        </w:rPr>
        <w:t xml:space="preserve">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w:t>
      </w:r>
    </w:p>
    <w:p>
      <w:pPr>
        <w:ind w:left="288"/>
      </w:pPr>
      <w:r>
        <w:rPr>
          <w:b/>
          <w:color w:val="003CA0"/>
          <w:sz w:val="16"/>
        </w:rPr>
        <w:t>[ADI 2.885, rel. min. Ellen Gracie, j. 18-10-2006, P, DJ de 23-2-2006.]</w:t>
      </w:r>
    </w:p>
    <w:p>
      <w:pPr>
        <w:ind w:left="288"/>
      </w:pPr>
      <w:r>
        <w:rPr>
          <w:color w:val="8C8C8C"/>
          <w:sz w:val="12"/>
        </w:rPr>
        <w:t>cf-art-93</w:t>
      </w:r>
      <w:r>
        <w:rPr>
          <w:color w:val="003CA0"/>
          <w:sz w:val="12"/>
        </w:rPr>
        <w:t xml:space="preserve"> | ADI 3227</w:t>
      </w:r>
      <w:r>
        <w:rPr>
          <w:color w:val="003CA0"/>
          <w:sz w:val="12"/>
        </w:rPr>
        <w:t xml:space="preserve"> | rel. Gilmar Mendes</w:t>
      </w:r>
    </w:p>
    <w:p>
      <w:pPr>
        <w:ind w:left="288"/>
      </w:pPr>
      <w:r>
        <w:rPr>
          <w:color w:val="1E1E1E"/>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w:t>
      </w:r>
    </w:p>
    <w:p>
      <w:pPr>
        <w:ind w:left="288"/>
      </w:pPr>
      <w:r>
        <w:rPr>
          <w:b/>
          <w:color w:val="003CA0"/>
          <w:sz w:val="16"/>
        </w:rPr>
        <w:t>[ADI 3.227, rel. min. Gilmar Mendes, j. 26-4-2006, P, DJ de 1º-9-2006.]</w:t>
      </w:r>
    </w:p>
    <w:p>
      <w:pPr>
        <w:ind w:left="288"/>
      </w:pPr>
      <w:r>
        <w:rPr>
          <w:color w:val="8C8C8C"/>
          <w:sz w:val="12"/>
        </w:rPr>
        <w:t>cf-art-93</w:t>
      </w:r>
      <w:r>
        <w:rPr>
          <w:color w:val="003CA0"/>
          <w:sz w:val="12"/>
        </w:rPr>
        <w:t xml:space="preserve"> | ADI 1985</w:t>
      </w:r>
      <w:r>
        <w:rPr>
          <w:color w:val="003CA0"/>
          <w:sz w:val="12"/>
        </w:rPr>
        <w:t xml:space="preserve"> | rel. Eros Grau</w:t>
      </w:r>
    </w:p>
    <w:p>
      <w:pPr>
        <w:ind w:left="288"/>
      </w:pPr>
      <w:r>
        <w:rPr>
          <w:color w:val="1E1E1E"/>
          <w:sz w:val="18"/>
        </w:rPr>
        <w:t>Até o advento da lei complementar prevista no art. 93, caput, da Constituição de 1988, o Estatuto da Magistratura será disciplinado pelo texto da LC  35/1979, que foi recebida pela Constituição.</w:t>
      </w:r>
    </w:p>
    <w:p>
      <w:pPr>
        <w:ind w:left="288"/>
      </w:pPr>
      <w:r>
        <w:rPr>
          <w:b/>
          <w:color w:val="003CA0"/>
          <w:sz w:val="16"/>
        </w:rPr>
        <w:t>[ADI 1.985, rel. min. Eros Grau, j. 3-3-2005, P, DJ de 13-5-2005.]</w:t>
      </w:r>
    </w:p>
    <w:p>
      <w:pPr>
        <w:ind w:left="288"/>
      </w:pPr>
      <w:r>
        <w:rPr>
          <w:color w:val="8C8C8C"/>
          <w:sz w:val="12"/>
        </w:rPr>
        <w:t>cf-art-93</w:t>
      </w:r>
      <w:r>
        <w:rPr>
          <w:color w:val="003CA0"/>
          <w:sz w:val="12"/>
        </w:rPr>
        <w:t xml:space="preserve"> | ADI 1422</w:t>
      </w:r>
      <w:r>
        <w:rPr>
          <w:color w:val="003CA0"/>
          <w:sz w:val="12"/>
        </w:rPr>
        <w:t xml:space="preserve"> | rel. Ilmar Galvão</w:t>
      </w:r>
    </w:p>
    <w:p>
      <w:pPr>
        <w:ind w:left="288"/>
      </w:pPr>
      <w:r>
        <w:rPr>
          <w:color w:val="1E1E1E"/>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88"/>
      </w:pPr>
      <w:r>
        <w:rPr>
          <w:b/>
          <w:color w:val="003CA0"/>
          <w:sz w:val="16"/>
        </w:rPr>
        <w:t>[ADI 1.422, rel. min. Ilmar Galvão, j. 9-9-1999, P, DJ de 12-11-1999.]</w:t>
      </w:r>
    </w:p>
    <w:p>
      <w:pPr>
        <w:ind w:left="288"/>
      </w:pPr>
      <w:r>
        <w:rPr>
          <w:color w:val="8C8C8C"/>
          <w:sz w:val="12"/>
        </w:rPr>
        <w:t>cf-art-93</w:t>
      </w:r>
      <w:r>
        <w:rPr>
          <w:color w:val="003CA0"/>
          <w:sz w:val="12"/>
        </w:rPr>
        <w:t xml:space="preserve"> | ADI 575</w:t>
      </w:r>
      <w:r>
        <w:rPr>
          <w:color w:val="003CA0"/>
          <w:sz w:val="12"/>
        </w:rPr>
        <w:t xml:space="preserve"> | rel. Sepúlveda Pertence</w:t>
      </w:r>
    </w:p>
    <w:p>
      <w:pPr>
        <w:ind w:left="288"/>
      </w:pPr>
      <w:r>
        <w:rPr>
          <w:color w:val="1E1E1E"/>
          <w:sz w:val="18"/>
        </w:rPr>
        <w:t>Defensor público: inconstitucionalidade de norma local que lhe estende normas do Estatuto Constitucional da Magistratura (CF, art. 93, II, IV, VI e VIII).</w:t>
      </w:r>
    </w:p>
    <w:p>
      <w:pPr>
        <w:ind w:left="288"/>
      </w:pPr>
      <w:r>
        <w:rPr>
          <w:b/>
          <w:color w:val="003CA0"/>
          <w:sz w:val="16"/>
        </w:rPr>
        <w:t>[ADI 575, rel. min. Sepúlveda Pertence, j. 25-3-1999, P, DJ de 25-6-1999.]</w:t>
      </w:r>
    </w:p>
    <w:p>
      <w:pPr>
        <w:ind w:left="288"/>
      </w:pPr>
      <w:r>
        <w:rPr>
          <w:color w:val="8C8C8C"/>
          <w:sz w:val="12"/>
        </w:rPr>
        <w:t>cf-art-93</w:t>
      </w:r>
      <w:r>
        <w:rPr>
          <w:color w:val="003CA0"/>
          <w:sz w:val="12"/>
        </w:rPr>
        <w:t xml:space="preserve"> | ADI 841</w:t>
      </w:r>
      <w:r>
        <w:rPr>
          <w:color w:val="003CA0"/>
          <w:sz w:val="12"/>
        </w:rPr>
        <w:t xml:space="preserve"> | rel. Carlos Velloso</w:t>
      </w:r>
    </w:p>
    <w:p>
      <w:pPr>
        <w:ind w:left="288"/>
      </w:pPr>
      <w:r>
        <w:rPr>
          <w:color w:val="1E1E1E"/>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88"/>
      </w:pPr>
      <w:r>
        <w:rPr>
          <w:b/>
          <w:color w:val="003CA0"/>
          <w:sz w:val="16"/>
        </w:rPr>
        <w:t xml:space="preserve">[ADI 841 QO, rel. min. Carlos Velloso, j. 21-9-1994, P, DJ de 21-10-1994.] </w:t>
        <w:br/>
        <w:t>Vide ADI 5.310, rel. min. Cármen Lúcia, j. 14-12-2016, P, DJE de 9-10-2017</w:t>
      </w:r>
    </w:p>
    <w:p>
      <w:pPr>
        <w:ind w:left="288"/>
      </w:pPr>
      <w:r>
        <w:rPr>
          <w:color w:val="8C8C8C"/>
          <w:sz w:val="12"/>
        </w:rPr>
        <w:t>cf-art-93</w:t>
      </w:r>
      <w:r>
        <w:rPr>
          <w:color w:val="003CA0"/>
          <w:sz w:val="12"/>
        </w:rPr>
        <w:t xml:space="preserve"> | ADI 189</w:t>
      </w:r>
      <w:r>
        <w:rPr>
          <w:color w:val="003CA0"/>
          <w:sz w:val="12"/>
        </w:rPr>
        <w:t xml:space="preserve"> | rel. Celso de Mello</w:t>
      </w:r>
    </w:p>
    <w:p>
      <w:pPr>
        <w:ind w:left="288"/>
      </w:pPr>
      <w:r>
        <w:rPr>
          <w:color w:val="1E1E1E"/>
          <w:sz w:val="18"/>
        </w:rPr>
        <w:t>A aplicabilidade das normas e princípios inscritos no art. 93 da CF independe da promulgação do Estatuto da Magistratura, em face do caráter de plena e integral eficácia de que se revestem aqueles preceitos.</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w:t>
      </w:r>
      <w:r>
        <w:rPr>
          <w:color w:val="003CA0"/>
          <w:sz w:val="12"/>
        </w:rPr>
        <w:t xml:space="preserve"> | AO 2234</w:t>
      </w:r>
      <w:r>
        <w:rPr>
          <w:color w:val="003CA0"/>
          <w:sz w:val="12"/>
        </w:rPr>
        <w:t xml:space="preserve"> | rel. Gilmar Mendes</w:t>
      </w:r>
    </w:p>
    <w:p>
      <w:pPr>
        <w:ind w:left="288"/>
      </w:pPr>
      <w:r>
        <w:rPr>
          <w:color w:val="1E1E1E"/>
          <w:sz w:val="18"/>
        </w:rPr>
        <w:t>Percepção de verba não prevista na Loman. Art. 65, § 2º. Vedação. Extensão genérica aos magistrados de rubrica concedida aos servidores em geral. Impossibilidade.</w:t>
      </w:r>
    </w:p>
    <w:p>
      <w:pPr>
        <w:ind w:left="288"/>
      </w:pPr>
      <w:r>
        <w:rPr>
          <w:b/>
          <w:color w:val="003CA0"/>
          <w:sz w:val="16"/>
        </w:rPr>
        <w:t>[AO 2.234-ED, rel. min. Gilmar Mendes, j. 19-3-2019, 2ª T, DJE de 13-8-2019.]</w:t>
      </w:r>
    </w:p>
    <w:p>
      <w:pPr>
        <w:ind w:left="288"/>
      </w:pPr>
      <w:r>
        <w:rPr>
          <w:color w:val="8C8C8C"/>
          <w:sz w:val="12"/>
        </w:rPr>
        <w:t>cf-art-93</w:t>
      </w:r>
      <w:r>
        <w:rPr>
          <w:color w:val="003CA0"/>
          <w:sz w:val="12"/>
        </w:rPr>
        <w:t xml:space="preserve"> | MS 32979</w:t>
      </w:r>
      <w:r>
        <w:rPr>
          <w:color w:val="003CA0"/>
          <w:sz w:val="12"/>
        </w:rPr>
        <w:t xml:space="preserve"> | rel. Edson Fachin</w:t>
      </w:r>
    </w:p>
    <w:p>
      <w:pPr>
        <w:ind w:left="288"/>
      </w:pPr>
      <w:r>
        <w:rPr>
          <w:color w:val="1E1E1E"/>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w:t>
        <w:br/>
        <w:t>[AO 2.259 AgR, rel. min. Ricardo Lewandowski, j. 28-8-2018, 2ª T, DJE de 17-10-2018.]</w:t>
      </w:r>
    </w:p>
    <w:p>
      <w:pPr>
        <w:ind w:left="288"/>
      </w:pPr>
      <w:r>
        <w:rPr>
          <w:b/>
          <w:color w:val="003CA0"/>
          <w:sz w:val="16"/>
        </w:rPr>
        <w:t>[MS 32.979 AGR, rel. min. Edson Fachin, j. 29-6-2018, 2ª T, DJE de 1º-8-2018.]</w:t>
      </w:r>
    </w:p>
    <w:p>
      <w:pPr>
        <w:ind w:left="288"/>
      </w:pPr>
      <w:r>
        <w:rPr>
          <w:color w:val="8C8C8C"/>
          <w:sz w:val="12"/>
        </w:rPr>
        <w:t>cf-art-93</w:t>
      </w:r>
      <w:r>
        <w:rPr>
          <w:color w:val="003CA0"/>
          <w:sz w:val="12"/>
        </w:rPr>
        <w:t xml:space="preserve"> | ARE 956734</w:t>
      </w:r>
      <w:r>
        <w:rPr>
          <w:color w:val="003CA0"/>
          <w:sz w:val="12"/>
        </w:rPr>
        <w:t xml:space="preserve"> | rel. Gilmar Mendes</w:t>
      </w:r>
    </w:p>
    <w:p>
      <w:pPr>
        <w:ind w:left="288"/>
      </w:pPr>
      <w:r>
        <w:rPr>
          <w:color w:val="1E1E1E"/>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88"/>
      </w:pPr>
      <w:r>
        <w:rPr>
          <w:b/>
          <w:color w:val="003CA0"/>
          <w:sz w:val="16"/>
        </w:rPr>
        <w:t>[ARE 956.734 AgR, rel. min. Gilmar Mendes, j. 25-8-2017, P, DJE de 5-9-2017.]</w:t>
      </w:r>
    </w:p>
    <w:p>
      <w:pPr>
        <w:ind w:left="288"/>
      </w:pPr>
      <w:r>
        <w:rPr>
          <w:color w:val="8C8C8C"/>
          <w:sz w:val="12"/>
        </w:rPr>
        <w:t>cf-art-93</w:t>
      </w:r>
      <w:r>
        <w:rPr>
          <w:color w:val="003CA0"/>
          <w:sz w:val="12"/>
        </w:rPr>
        <w:t xml:space="preserve"> | MS 28447</w:t>
      </w:r>
      <w:r>
        <w:rPr>
          <w:color w:val="003CA0"/>
          <w:sz w:val="12"/>
        </w:rPr>
        <w:t xml:space="preserve"> | rel. Dias Toffoli</w:t>
      </w:r>
    </w:p>
    <w:p>
      <w:pPr>
        <w:ind w:left="288"/>
      </w:pPr>
      <w:r>
        <w:rPr>
          <w:color w:val="1E1E1E"/>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w:t>
      </w:r>
    </w:p>
    <w:p>
      <w:pPr>
        <w:ind w:left="288"/>
      </w:pPr>
      <w:r>
        <w:rPr>
          <w:b/>
          <w:color w:val="003CA0"/>
          <w:sz w:val="16"/>
        </w:rPr>
        <w:t>[MS 28.447, rel. min. Dias Toffoli, j. 25-8-2011, P, DJE de 23-11-2011.]</w:t>
      </w:r>
    </w:p>
    <w:p>
      <w:pPr>
        <w:ind w:left="288"/>
      </w:pPr>
      <w:r>
        <w:rPr>
          <w:color w:val="8C8C8C"/>
          <w:sz w:val="12"/>
        </w:rPr>
        <w:t>cf-art-93</w:t>
      </w:r>
      <w:r>
        <w:rPr>
          <w:color w:val="003CA0"/>
          <w:sz w:val="12"/>
        </w:rPr>
        <w:t xml:space="preserve"> | MS 27593</w:t>
      </w:r>
      <w:r>
        <w:rPr>
          <w:color w:val="003CA0"/>
          <w:sz w:val="12"/>
        </w:rPr>
        <w:t xml:space="preserve"> | rel. Ricardo Lewandowski</w:t>
      </w:r>
    </w:p>
    <w:p>
      <w:pPr>
        <w:ind w:left="288"/>
      </w:pPr>
      <w:r>
        <w:rPr>
          <w:color w:val="1E1E1E"/>
          <w:sz w:val="18"/>
        </w:rPr>
        <w:t>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cf-art-93</w:t>
      </w:r>
      <w:r>
        <w:rPr>
          <w:color w:val="003CA0"/>
          <w:sz w:val="12"/>
        </w:rPr>
        <w:t xml:space="preserve"> | RCL 8025</w:t>
      </w:r>
      <w:r>
        <w:rPr>
          <w:color w:val="003CA0"/>
          <w:sz w:val="12"/>
        </w:rPr>
        <w:t xml:space="preserve"> | rel. Eros Grau</w:t>
      </w:r>
    </w:p>
    <w:p>
      <w:pPr>
        <w:ind w:left="288"/>
      </w:pPr>
      <w:r>
        <w:rPr>
          <w:color w:val="1E1E1E"/>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w:t>
      </w:r>
    </w:p>
    <w:p>
      <w:pPr>
        <w:ind w:left="288"/>
      </w:pPr>
      <w:r>
        <w:rPr>
          <w:b/>
          <w:color w:val="003CA0"/>
          <w:sz w:val="16"/>
        </w:rPr>
        <w:t>[Rcl 8.025, rel. min. Eros Grau, j. 9-12-2009, P, DJE de 6-8-2010.]</w:t>
      </w:r>
    </w:p>
    <w:p>
      <w:pPr>
        <w:ind w:left="288"/>
      </w:pPr>
      <w:r>
        <w:rPr>
          <w:color w:val="8C8C8C"/>
          <w:sz w:val="12"/>
        </w:rPr>
        <w:t>cf-art-93</w:t>
      </w:r>
      <w:r>
        <w:rPr>
          <w:color w:val="003CA0"/>
          <w:sz w:val="12"/>
        </w:rPr>
        <w:t xml:space="preserve"> | INQ 2699</w:t>
      </w:r>
      <w:r>
        <w:rPr>
          <w:color w:val="003CA0"/>
          <w:sz w:val="12"/>
        </w:rPr>
        <w:t xml:space="preserve"> | rel. Celso de Mello</w:t>
      </w:r>
    </w:p>
    <w:p>
      <w:pPr>
        <w:ind w:left="288"/>
      </w:pPr>
      <w:r>
        <w:rPr>
          <w:color w:val="1E1E1E"/>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w:t>
      </w:r>
    </w:p>
    <w:p>
      <w:pPr>
        <w:ind w:left="288"/>
      </w:pPr>
      <w:r>
        <w:rPr>
          <w:b/>
          <w:color w:val="003CA0"/>
          <w:sz w:val="16"/>
        </w:rPr>
        <w:t>[Inq 2.699 QO, rel. min. Celso de Mello, j. 12-3-2009, P, DJE de 8-5-2009.]</w:t>
      </w:r>
    </w:p>
    <w:p>
      <w:pPr>
        <w:ind w:left="288"/>
      </w:pPr>
      <w:r>
        <w:rPr>
          <w:color w:val="8C8C8C"/>
          <w:sz w:val="12"/>
        </w:rPr>
        <w:t>cf-art-93</w:t>
      </w:r>
      <w:r>
        <w:rPr>
          <w:color w:val="003CA0"/>
          <w:sz w:val="12"/>
        </w:rPr>
        <w:t xml:space="preserve"> | AO 155</w:t>
      </w:r>
      <w:r>
        <w:rPr>
          <w:color w:val="003CA0"/>
          <w:sz w:val="12"/>
        </w:rPr>
        <w:t xml:space="preserve"> | rel. Octavio Gallotti</w:t>
      </w:r>
    </w:p>
    <w:p>
      <w:pPr>
        <w:ind w:left="288"/>
      </w:pPr>
      <w:r>
        <w:rPr>
          <w:color w:val="1E1E1E"/>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88"/>
      </w:pPr>
      <w:r>
        <w:rPr>
          <w:b/>
          <w:color w:val="003CA0"/>
          <w:sz w:val="16"/>
        </w:rPr>
        <w:t>[AO 155, rel. min. Octavio Gallotti, j. 23-8-1995, P, DJ de 10-11-1995.]</w:t>
      </w:r>
    </w:p>
    <w:p>
      <w:pPr>
        <w:ind w:left="288"/>
      </w:pPr>
      <w:r>
        <w:rPr>
          <w:color w:val="8C8C8C"/>
          <w:sz w:val="12"/>
        </w:rPr>
        <w:t>cf-art-93</w:t>
      </w:r>
      <w:r>
        <w:rPr>
          <w:color w:val="003CA0"/>
          <w:sz w:val="12"/>
        </w:rPr>
        <w:t xml:space="preserve"> | HC 68210</w:t>
      </w:r>
      <w:r>
        <w:rPr>
          <w:color w:val="003CA0"/>
          <w:sz w:val="12"/>
        </w:rPr>
        <w:t xml:space="preserve"> | rel. Sepúlveda Pertence</w:t>
      </w:r>
    </w:p>
    <w:p>
      <w:pPr>
        <w:ind w:left="288"/>
      </w:pPr>
      <w:r>
        <w:rPr>
          <w:color w:val="1E1E1E"/>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88"/>
      </w:pPr>
      <w:r>
        <w:rPr>
          <w:b/>
          <w:color w:val="003CA0"/>
          <w:sz w:val="16"/>
        </w:rPr>
        <w:t>[HC 68.210, rel. min. Sepúlveda Pertence, j. 18-12-1991, P, DJ de 21-8-1992.]</w:t>
      </w:r>
    </w:p>
    <w:p>
      <w:pPr>
        <w:ind w:left="288"/>
      </w:pPr>
      <w:r>
        <w:rPr>
          <w:color w:val="8C8C8C"/>
          <w:sz w:val="12"/>
        </w:rPr>
        <w:t>cf-art-93</w:t>
      </w:r>
    </w:p>
    <w:p>
      <w:pPr>
        <w:ind w:left="288"/>
      </w:pPr>
      <w:r>
        <w:rPr>
          <w:color w:val="1E1E1E"/>
          <w:sz w:val="18"/>
        </w:rP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pPr>
        <w:ind w:left="144"/>
      </w:pPr>
      <w:r>
        <w:rPr>
          <w:b/>
          <w:color w:val="B45A00"/>
          <w:sz w:val="16"/>
        </w:rPr>
        <w:t>CONTROLE CONCENTRADO</w:t>
      </w:r>
    </w:p>
    <w:p>
      <w:pPr>
        <w:ind w:left="288"/>
      </w:pPr>
      <w:r>
        <w:rPr>
          <w:color w:val="8C8C8C"/>
          <w:sz w:val="12"/>
        </w:rPr>
        <w:t>cf-art-93</w:t>
      </w:r>
      <w:r>
        <w:rPr>
          <w:color w:val="003CA0"/>
          <w:sz w:val="12"/>
        </w:rPr>
        <w:t xml:space="preserve"> | ADI 2983</w:t>
      </w:r>
      <w:r>
        <w:rPr>
          <w:color w:val="003CA0"/>
          <w:sz w:val="12"/>
        </w:rPr>
        <w:t xml:space="preserve"> | rel. Carlos Velloso</w:t>
      </w:r>
    </w:p>
    <w:p>
      <w:pPr>
        <w:ind w:left="288"/>
      </w:pPr>
      <w:r>
        <w:rPr>
          <w:color w:val="1E1E1E"/>
          <w:sz w:val="18"/>
        </w:rPr>
        <w:t>O Poder Judiciário é um Poder Nacional e seus membros devem estar submetidos a regras uniformes. (...) Inconstitucionalidade da previsão de permuta entre magistrados vinculados a diferentes Tribunais de Justiça.</w:t>
        <w:br/>
        <w:t xml:space="preserve">[ADI 6.782, rel. min. Gilmar Mendes, j. 06-03-2023, P, DJE de 22-3-2023.] 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w:t>
      </w:r>
    </w:p>
    <w:p>
      <w:pPr>
        <w:ind w:left="288"/>
      </w:pPr>
      <w:r>
        <w:rPr>
          <w:b/>
          <w:color w:val="003CA0"/>
          <w:sz w:val="16"/>
        </w:rPr>
        <w:t>[ADI 2.983, voto do rel. min. Carlos Velloso, j. 23-2-2005, P, DJ de 15-4-2005.]</w:t>
      </w:r>
    </w:p>
    <w:p>
      <w:pPr>
        <w:ind w:left="288"/>
      </w:pPr>
      <w:r>
        <w:rPr>
          <w:color w:val="8C8C8C"/>
          <w:sz w:val="12"/>
        </w:rPr>
        <w:t>cf-art-93</w:t>
      </w:r>
      <w:r>
        <w:rPr>
          <w:color w:val="003CA0"/>
          <w:sz w:val="12"/>
        </w:rPr>
        <w:t xml:space="preserve"> | ADI 2210</w:t>
      </w:r>
      <w:r>
        <w:rPr>
          <w:color w:val="003CA0"/>
          <w:sz w:val="12"/>
        </w:rPr>
        <w:t xml:space="preserve"> | rel. Sepúlveda Pertence</w:t>
      </w:r>
    </w:p>
    <w:p>
      <w:pPr>
        <w:ind w:left="288"/>
      </w:pPr>
      <w:r>
        <w:rPr>
          <w:color w:val="1E1E1E"/>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88"/>
      </w:pPr>
      <w:r>
        <w:rPr>
          <w:b/>
          <w:color w:val="003CA0"/>
          <w:sz w:val="16"/>
        </w:rPr>
        <w:t>[ADI 2.210 MC, rel. min. Sepúlveda Pertence, j. 28-9-2000, P, DJ de 24-5-2002.]</w:t>
      </w:r>
    </w:p>
    <w:p>
      <w:pPr>
        <w:ind w:left="288"/>
      </w:pPr>
      <w:r>
        <w:rPr>
          <w:color w:val="8C8C8C"/>
          <w:sz w:val="12"/>
        </w:rPr>
        <w:t>cf-art-93</w:t>
      </w:r>
      <w:r>
        <w:rPr>
          <w:color w:val="003CA0"/>
          <w:sz w:val="12"/>
        </w:rPr>
        <w:t xml:space="preserve"> | ADI 2.204</w:t>
      </w:r>
      <w:r>
        <w:rPr>
          <w:color w:val="003CA0"/>
          <w:sz w:val="12"/>
        </w:rPr>
        <w:t xml:space="preserve"> | rel. Sydney Sanches</w:t>
      </w:r>
    </w:p>
    <w:p>
      <w:pPr>
        <w:ind w:left="288"/>
      </w:pPr>
      <w:r>
        <w:rPr>
          <w:color w:val="1E1E1E"/>
          <w:sz w:val="18"/>
        </w:rPr>
        <w:t>= ADI 2.204 MC, rel. min. Sydney Sanches, j. 8-11-2000, P, DJ de 2-2-2001</w:t>
      </w:r>
    </w:p>
    <w:p>
      <w:pPr>
        <w:ind w:left="144"/>
      </w:pPr>
      <w:r>
        <w:rPr>
          <w:b/>
          <w:color w:val="B45A00"/>
          <w:sz w:val="16"/>
        </w:rPr>
        <w:t>REPERCUSSAO GERAL</w:t>
      </w:r>
    </w:p>
    <w:p>
      <w:pPr>
        <w:ind w:left="288"/>
      </w:pPr>
      <w:r>
        <w:rPr>
          <w:color w:val="8C8C8C"/>
          <w:sz w:val="12"/>
        </w:rPr>
        <w:t>cf-art-93</w:t>
      </w:r>
      <w:r>
        <w:rPr>
          <w:color w:val="003CA0"/>
          <w:sz w:val="12"/>
        </w:rPr>
        <w:t xml:space="preserve"> | ADI 3.460.</w:t>
      </w:r>
      <w:r>
        <w:rPr>
          <w:color w:val="003CA0"/>
          <w:sz w:val="12"/>
        </w:rPr>
        <w:t xml:space="preserve"> | rel. Ayres Britto</w:t>
      </w:r>
    </w:p>
    <w:p>
      <w:pPr>
        <w:ind w:left="288"/>
      </w:pPr>
      <w:r>
        <w:rPr>
          <w:color w:val="1E1E1E"/>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pPr>
        <w:ind w:left="144"/>
      </w:pPr>
      <w:r>
        <w:rPr>
          <w:b/>
          <w:color w:val="B45A00"/>
          <w:sz w:val="16"/>
        </w:rPr>
        <w:t>JULGADOS CORRELATOS</w:t>
      </w:r>
    </w:p>
    <w:p>
      <w:pPr>
        <w:ind w:left="288"/>
      </w:pPr>
      <w:r>
        <w:rPr>
          <w:color w:val="8C8C8C"/>
          <w:sz w:val="12"/>
        </w:rPr>
        <w:t>cf-art-93</w:t>
      </w:r>
      <w:r>
        <w:rPr>
          <w:color w:val="003CA0"/>
          <w:sz w:val="12"/>
        </w:rPr>
        <w:t xml:space="preserve"> | MS 28226</w:t>
      </w:r>
      <w:r>
        <w:rPr>
          <w:color w:val="003CA0"/>
          <w:sz w:val="12"/>
        </w:rPr>
        <w:t xml:space="preserve"> | rel. Luiz Fux</w:t>
      </w:r>
    </w:p>
    <w:p>
      <w:pPr>
        <w:ind w:left="288"/>
      </w:pPr>
      <w:r>
        <w:rPr>
          <w:color w:val="1E1E1E"/>
          <w:sz w:val="18"/>
        </w:rPr>
        <w:t>A comprovação de atividade jurídica, pode considerar o tempo de exercício em cargo não privativo de bacharel em Direito, desde que, ausentes dúvidas acerca da natureza eminentemente jurídica das funções desempenhadas.</w:t>
      </w:r>
    </w:p>
    <w:p>
      <w:pPr>
        <w:ind w:left="288"/>
      </w:pPr>
      <w:r>
        <w:rPr>
          <w:b/>
          <w:color w:val="003CA0"/>
          <w:sz w:val="16"/>
        </w:rPr>
        <w:t>[MS 28.226 AgR, rel. min. Luiz Fux, j. 4-8-2015, 1ª T, DJE de 26-8-2015.]</w:t>
      </w:r>
    </w:p>
    <w:p>
      <w:pPr>
        <w:ind w:left="288"/>
      </w:pPr>
      <w:r>
        <w:rPr>
          <w:color w:val="8C8C8C"/>
          <w:sz w:val="12"/>
        </w:rPr>
        <w:t>cf-art-93</w:t>
      </w:r>
      <w:r>
        <w:rPr>
          <w:color w:val="003CA0"/>
          <w:sz w:val="12"/>
        </w:rPr>
        <w:t xml:space="preserve"> | MS 32042</w:t>
      </w:r>
      <w:r>
        <w:rPr>
          <w:color w:val="003CA0"/>
          <w:sz w:val="12"/>
        </w:rPr>
        <w:t xml:space="preserve"> | rel. Cármen Lúcia</w:t>
      </w:r>
    </w:p>
    <w:p>
      <w:pPr>
        <w:ind w:left="288"/>
      </w:pPr>
      <w:r>
        <w:rPr>
          <w:color w:val="1E1E1E"/>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88"/>
      </w:pPr>
      <w:r>
        <w:rPr>
          <w:b/>
          <w:color w:val="003CA0"/>
          <w:sz w:val="16"/>
        </w:rPr>
        <w:t>[MS 32.042, rel. min. Cármen Lúcia, j. 26-8-2014, 2ª T, DJE de 4-9-2014.]</w:t>
      </w:r>
    </w:p>
    <w:p>
      <w:pPr>
        <w:ind w:left="288"/>
      </w:pPr>
      <w:r>
        <w:rPr>
          <w:color w:val="8C8C8C"/>
          <w:sz w:val="12"/>
        </w:rPr>
        <w:t>cf-art-93</w:t>
      </w:r>
      <w:r>
        <w:rPr>
          <w:color w:val="003CA0"/>
          <w:sz w:val="12"/>
        </w:rPr>
        <w:t xml:space="preserve"> | MS 27165</w:t>
      </w:r>
      <w:r>
        <w:rPr>
          <w:color w:val="003CA0"/>
          <w:sz w:val="12"/>
        </w:rPr>
        <w:t xml:space="preserve"> | rel. Joaquim Barbosa</w:t>
      </w:r>
    </w:p>
    <w:p>
      <w:pPr>
        <w:ind w:left="288"/>
      </w:pPr>
      <w:r>
        <w:rPr>
          <w:color w:val="1E1E1E"/>
          <w:sz w:val="18"/>
        </w:rPr>
        <w:t>Após a publicação do edital e no curso do certame, só se admite a alteração das regras do concurso se houver modificação na legislação que disciplina a respectiva carreira.</w:t>
      </w:r>
    </w:p>
    <w:p>
      <w:pPr>
        <w:ind w:left="288"/>
      </w:pPr>
      <w:r>
        <w:rPr>
          <w:b/>
          <w:color w:val="003CA0"/>
          <w:sz w:val="16"/>
        </w:rPr>
        <w:t>[MS 27.165, rel. min. Joaquim Barbosa, j. 18-12-2008, P, DJE de 6-3-2009.]</w:t>
      </w:r>
    </w:p>
    <w:p>
      <w:pPr>
        <w:ind w:left="288"/>
      </w:pPr>
      <w:r>
        <w:rPr>
          <w:color w:val="8C8C8C"/>
          <w:sz w:val="12"/>
        </w:rPr>
        <w:t>cf-art-93</w:t>
      </w:r>
      <w:r>
        <w:rPr>
          <w:color w:val="003CA0"/>
          <w:sz w:val="12"/>
        </w:rPr>
        <w:t xml:space="preserve"> | MS 26700</w:t>
      </w:r>
      <w:r>
        <w:rPr>
          <w:color w:val="003CA0"/>
          <w:sz w:val="12"/>
        </w:rPr>
        <w:t xml:space="preserve"> | rel. Ricardo Lewandowski</w:t>
      </w:r>
    </w:p>
    <w:p>
      <w:pPr>
        <w:ind w:left="288"/>
      </w:pPr>
      <w:r>
        <w:rPr>
          <w:color w:val="1E1E1E"/>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3CA0"/>
          <w:sz w:val="16"/>
        </w:rPr>
        <w:t>[MS 26.700, rel. min. Ricardo Lewandowski, j. 21-5-2008, P, DJE de 27-6-2008.]</w:t>
        <w:br/>
        <w:t>Vide MS 28.775, red. do ac. min. Ricardo Lewandowski, j. 17-10-2017, 2ª T, DJE de 7-8-2018</w:t>
      </w:r>
    </w:p>
    <w:p>
      <w:pPr>
        <w:ind w:left="144"/>
      </w:pPr>
      <w:r>
        <w:rPr>
          <w:b/>
          <w:color w:val="B45A00"/>
          <w:sz w:val="16"/>
        </w:rPr>
        <w:t>SUMULA</w:t>
      </w:r>
    </w:p>
    <w:p>
      <w:pPr>
        <w:ind w:left="288"/>
      </w:pPr>
      <w:r>
        <w:rPr>
          <w:color w:val="8C8C8C"/>
          <w:sz w:val="12"/>
        </w:rPr>
        <w:t>cf-art-93-inc-II</w:t>
      </w:r>
    </w:p>
    <w:p>
      <w:pPr>
        <w:ind w:left="288"/>
      </w:pPr>
      <w:r>
        <w:rPr>
          <w:color w:val="1E1E1E"/>
          <w:sz w:val="18"/>
        </w:rPr>
        <w:t>A elevação da entrância da comarca não promove automaticamente o Juiz, mas não interrompe o exercício de suas funções na mesma comarca.</w:t>
      </w:r>
    </w:p>
    <w:p>
      <w:pPr>
        <w:ind w:left="288"/>
      </w:pPr>
      <w:r>
        <w:rPr>
          <w:b/>
          <w:color w:val="003CA0"/>
          <w:sz w:val="16"/>
        </w:rPr>
        <w:t>[Súmula 40.]</w:t>
      </w:r>
    </w:p>
    <w:p>
      <w:pPr>
        <w:ind w:left="288"/>
      </w:pPr>
      <w:r>
        <w:rPr>
          <w:color w:val="8C8C8C"/>
          <w:sz w:val="12"/>
        </w:rPr>
        <w:t>cf-art-93-inc-II</w:t>
      </w:r>
      <w:r>
        <w:rPr>
          <w:color w:val="003CA0"/>
          <w:sz w:val="12"/>
        </w:rPr>
        <w:t xml:space="preserve"> | ADI 6757</w:t>
      </w:r>
      <w:r>
        <w:rPr>
          <w:color w:val="003CA0"/>
          <w:sz w:val="12"/>
        </w:rPr>
        <w:t xml:space="preserve"> | rel. Nunes Marques</w:t>
      </w:r>
    </w:p>
    <w:p>
      <w:pPr>
        <w:ind w:left="288"/>
      </w:pPr>
      <w:r>
        <w:rPr>
          <w:color w:val="1E1E1E"/>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3CA0"/>
          <w:sz w:val="16"/>
        </w:rPr>
        <w:t>[ADI 6.757, rel. min. Nunes Marques, j. 20.02.2025, P, DJE de 24.04.2025.]</w:t>
      </w:r>
    </w:p>
    <w:p>
      <w:pPr>
        <w:ind w:left="144"/>
      </w:pPr>
      <w:r>
        <w:rPr>
          <w:b/>
          <w:color w:val="B45A00"/>
          <w:sz w:val="16"/>
        </w:rPr>
        <w:t>CONTROLE CONCENTRADO</w:t>
      </w:r>
    </w:p>
    <w:p>
      <w:pPr>
        <w:ind w:left="288"/>
      </w:pPr>
      <w:r>
        <w:rPr>
          <w:color w:val="8C8C8C"/>
          <w:sz w:val="12"/>
        </w:rPr>
        <w:t>cf-art-93-inc-II</w:t>
      </w:r>
      <w:r>
        <w:rPr>
          <w:color w:val="003CA0"/>
          <w:sz w:val="12"/>
        </w:rPr>
        <w:t xml:space="preserve"> | ADI 3698</w:t>
      </w:r>
      <w:r>
        <w:rPr>
          <w:color w:val="003CA0"/>
          <w:sz w:val="12"/>
        </w:rPr>
        <w:t xml:space="preserve"> | rel. Gilmar Mendes</w:t>
      </w:r>
    </w:p>
    <w:p>
      <w:pPr>
        <w:ind w:left="288"/>
      </w:pPr>
      <w:r>
        <w:rPr>
          <w:color w:val="1E1E1E"/>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88"/>
      </w:pPr>
      <w:r>
        <w:rPr>
          <w:b/>
          <w:color w:val="003CA0"/>
          <w:sz w:val="16"/>
        </w:rPr>
        <w:t>[ADI 3.698, rel. min. Gilmar Mendes, j. 9-5-2019, P, DJE de 15-8-2019.]</w:t>
      </w:r>
    </w:p>
    <w:p>
      <w:pPr>
        <w:ind w:left="288"/>
      </w:pPr>
      <w:r>
        <w:rPr>
          <w:color w:val="8C8C8C"/>
          <w:sz w:val="12"/>
        </w:rPr>
        <w:t>cf-art-93-inc-II</w:t>
      </w:r>
      <w:r>
        <w:rPr>
          <w:color w:val="003CA0"/>
          <w:sz w:val="12"/>
        </w:rPr>
        <w:t xml:space="preserve"> | ADI 4414</w:t>
      </w:r>
      <w:r>
        <w:rPr>
          <w:color w:val="003CA0"/>
          <w:sz w:val="12"/>
        </w:rPr>
        <w:t xml:space="preserve"> | rel. Luiz Fux</w:t>
      </w:r>
    </w:p>
    <w:p>
      <w:pPr>
        <w:ind w:left="288"/>
      </w:pPr>
      <w:r>
        <w:rPr>
          <w:color w:val="1E1E1E"/>
          <w:sz w:val="18"/>
        </w:rPr>
        <w:t xml:space="preserve">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w:t>
      </w:r>
    </w:p>
    <w:p>
      <w:pPr>
        <w:ind w:left="288"/>
      </w:pPr>
      <w:r>
        <w:rPr>
          <w:b/>
          <w:color w:val="003CA0"/>
          <w:sz w:val="16"/>
        </w:rPr>
        <w:t>[ADI 4.414, rel. min. Luiz Fux, j. 31-5-2012, P, DJE de 17-6-2013.]</w:t>
      </w:r>
    </w:p>
    <w:p>
      <w:pPr>
        <w:ind w:left="288"/>
      </w:pPr>
      <w:r>
        <w:rPr>
          <w:color w:val="8C8C8C"/>
          <w:sz w:val="12"/>
        </w:rPr>
        <w:t>cf-art-93-inc-II</w:t>
      </w:r>
      <w:r>
        <w:rPr>
          <w:color w:val="003CA0"/>
          <w:sz w:val="12"/>
        </w:rPr>
        <w:t xml:space="preserve"> | ADI 2494</w:t>
      </w:r>
      <w:r>
        <w:rPr>
          <w:color w:val="003CA0"/>
          <w:sz w:val="12"/>
        </w:rPr>
        <w:t xml:space="preserve"> | rel. Eros Grau</w:t>
      </w:r>
    </w:p>
    <w:p>
      <w:pPr>
        <w:ind w:left="288"/>
      </w:pPr>
      <w:r>
        <w:rPr>
          <w:color w:val="1E1E1E"/>
          <w:sz w:val="18"/>
        </w:rPr>
        <w:t xml:space="preserve">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w:t>
      </w:r>
    </w:p>
    <w:p>
      <w:pPr>
        <w:ind w:left="288"/>
      </w:pPr>
      <w:r>
        <w:rPr>
          <w:b/>
          <w:color w:val="003CA0"/>
          <w:sz w:val="16"/>
        </w:rPr>
        <w:t>[ADI 2.494, rel. min. Eros Grau, j. 26-4-2006, P, DJ de 13-10-2006.]</w:t>
      </w:r>
    </w:p>
    <w:p>
      <w:pPr>
        <w:ind w:left="288"/>
      </w:pPr>
      <w:r>
        <w:rPr>
          <w:color w:val="8C8C8C"/>
          <w:sz w:val="12"/>
        </w:rPr>
        <w:t>cf-art-93-inc-II</w:t>
      </w:r>
      <w:r>
        <w:rPr>
          <w:color w:val="003CA0"/>
          <w:sz w:val="12"/>
        </w:rPr>
        <w:t xml:space="preserve"> | ADI 1837</w:t>
      </w:r>
      <w:r>
        <w:rPr>
          <w:color w:val="003CA0"/>
          <w:sz w:val="12"/>
        </w:rPr>
        <w:t xml:space="preserve"> | rel. Sydney Sanches</w:t>
      </w:r>
    </w:p>
    <w:p>
      <w:pPr>
        <w:ind w:left="288"/>
      </w:pPr>
      <w:r>
        <w:rPr>
          <w:color w:val="1E1E1E"/>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88"/>
      </w:pPr>
      <w:r>
        <w:rPr>
          <w:b/>
          <w:color w:val="003CA0"/>
          <w:sz w:val="16"/>
        </w:rPr>
        <w:t>[ADI 1.837, rel. min. Sydney Sanches, j. 19-3-2003, P, DJ de 2-5-2003.]</w:t>
      </w:r>
    </w:p>
    <w:p>
      <w:pPr>
        <w:ind w:left="288"/>
      </w:pPr>
      <w:r>
        <w:rPr>
          <w:color w:val="8C8C8C"/>
          <w:sz w:val="12"/>
        </w:rPr>
        <w:t>cf-art-93-inc-II</w:t>
      </w:r>
      <w:r>
        <w:rPr>
          <w:color w:val="003CA0"/>
          <w:sz w:val="12"/>
        </w:rPr>
        <w:t xml:space="preserve"> | ADI 581</w:t>
      </w:r>
      <w:r>
        <w:rPr>
          <w:color w:val="003CA0"/>
          <w:sz w:val="12"/>
        </w:rPr>
        <w:t xml:space="preserve"> | rel. Marco Aurélio</w:t>
      </w:r>
    </w:p>
    <w:p>
      <w:pPr>
        <w:ind w:left="288"/>
      </w:pPr>
      <w:r>
        <w:rPr>
          <w:color w:val="1E1E1E"/>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w:t>
      </w:r>
    </w:p>
    <w:p>
      <w:pPr>
        <w:ind w:left="288"/>
      </w:pPr>
      <w:r>
        <w:rPr>
          <w:b/>
          <w:color w:val="003CA0"/>
          <w:sz w:val="16"/>
        </w:rPr>
        <w:t>[ADI 581, rel. min. Marco Aurélio, j. 12-8-1992, P, DJ de 6-11-1992.]</w:t>
      </w:r>
    </w:p>
    <w:p>
      <w:pPr>
        <w:ind w:left="288"/>
      </w:pPr>
      <w:r>
        <w:rPr>
          <w:color w:val="8C8C8C"/>
          <w:sz w:val="12"/>
        </w:rPr>
        <w:t>cf-art-93-inc-II</w:t>
      </w:r>
      <w:r>
        <w:rPr>
          <w:color w:val="003CA0"/>
          <w:sz w:val="12"/>
        </w:rPr>
        <w:t xml:space="preserve"> | ADI 189</w:t>
      </w:r>
      <w:r>
        <w:rPr>
          <w:color w:val="003CA0"/>
          <w:sz w:val="12"/>
        </w:rPr>
        <w:t xml:space="preserve"> | rel. Celso de Mello</w:t>
      </w:r>
    </w:p>
    <w:p>
      <w:pPr>
        <w:ind w:left="288"/>
      </w:pPr>
      <w:r>
        <w:rPr>
          <w:color w:val="1E1E1E"/>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w:t>
      </w:r>
      <w:r>
        <w:rPr>
          <w:color w:val="003CA0"/>
          <w:sz w:val="12"/>
        </w:rPr>
        <w:t xml:space="preserve"> | MS 35957</w:t>
      </w:r>
      <w:r>
        <w:rPr>
          <w:color w:val="003CA0"/>
          <w:sz w:val="12"/>
        </w:rPr>
        <w:t xml:space="preserve"> | rel. Alexandre de Moraes</w:t>
      </w:r>
    </w:p>
    <w:p>
      <w:pPr>
        <w:ind w:left="288"/>
      </w:pPr>
      <w:r>
        <w:rPr>
          <w:color w:val="1E1E1E"/>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w:t>
      </w:r>
    </w:p>
    <w:p>
      <w:pPr>
        <w:ind w:left="288"/>
      </w:pPr>
      <w:r>
        <w:rPr>
          <w:b/>
          <w:color w:val="003CA0"/>
          <w:sz w:val="16"/>
        </w:rPr>
        <w:t>[MS 35.957 AgR, voto do rel. min. Alexandre de Moraes, j. 14-12-2018, 1ª T, DJE de 6-2-2019.]</w:t>
      </w:r>
    </w:p>
    <w:p>
      <w:pPr>
        <w:ind w:left="288"/>
      </w:pPr>
      <w:r>
        <w:rPr>
          <w:color w:val="8C8C8C"/>
          <w:sz w:val="12"/>
        </w:rPr>
        <w:t>cf-art-93-inc-II</w:t>
      </w:r>
      <w:r>
        <w:rPr>
          <w:color w:val="003CA0"/>
          <w:sz w:val="12"/>
        </w:rPr>
        <w:t xml:space="preserve"> | MS 26366</w:t>
      </w:r>
      <w:r>
        <w:rPr>
          <w:color w:val="003CA0"/>
          <w:sz w:val="12"/>
        </w:rPr>
        <w:t xml:space="preserve"> | rel. Marco Aurélio</w:t>
      </w:r>
    </w:p>
    <w:p>
      <w:pPr>
        <w:ind w:left="288"/>
      </w:pPr>
      <w:r>
        <w:rPr>
          <w:color w:val="1E1E1E"/>
          <w:sz w:val="18"/>
        </w:rPr>
        <w:t>O concurso de remoção pressupõe encontrar-se vago o cargo envolvido. (...) Ocorrendo a modificação da natureza do juízo, passando este a ser de entrância de maior envergadura, cumpre preservar a situação do magistrado que o exerce.</w:t>
      </w:r>
    </w:p>
    <w:p>
      <w:pPr>
        <w:ind w:left="288"/>
      </w:pPr>
      <w:r>
        <w:rPr>
          <w:b/>
          <w:color w:val="003CA0"/>
          <w:sz w:val="16"/>
        </w:rPr>
        <w:t>[MS 26.366, rel. min. Marco Aurélio, j. 24-6-2014, 1ª T, DJE de 23-9-2014.]</w:t>
      </w:r>
    </w:p>
    <w:p>
      <w:pPr>
        <w:ind w:left="288"/>
      </w:pPr>
      <w:r>
        <w:rPr>
          <w:color w:val="8C8C8C"/>
          <w:sz w:val="12"/>
        </w:rPr>
        <w:t>cf-art-93-inc-II</w:t>
      </w:r>
      <w:r>
        <w:rPr>
          <w:color w:val="003CA0"/>
          <w:sz w:val="12"/>
        </w:rPr>
        <w:t xml:space="preserve"> | MS 28254</w:t>
      </w:r>
      <w:r>
        <w:rPr>
          <w:color w:val="003CA0"/>
          <w:sz w:val="12"/>
        </w:rPr>
        <w:t xml:space="preserve"> | rel. Ricardo Lewandowski</w:t>
      </w:r>
    </w:p>
    <w:p>
      <w:pPr>
        <w:ind w:left="288"/>
      </w:pPr>
      <w:r>
        <w:rPr>
          <w:color w:val="1E1E1E"/>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w:t>
      </w:r>
      <w:r>
        <w:rPr>
          <w:color w:val="003CA0"/>
          <w:sz w:val="12"/>
        </w:rPr>
        <w:t xml:space="preserve"> | RCL 2772</w:t>
      </w:r>
      <w:r>
        <w:rPr>
          <w:color w:val="003CA0"/>
          <w:sz w:val="12"/>
        </w:rPr>
        <w:t xml:space="preserve"> | rel. Cezar Peluso</w:t>
      </w:r>
    </w:p>
    <w:p>
      <w:pPr>
        <w:ind w:left="288"/>
      </w:pPr>
      <w:r>
        <w:rPr>
          <w:color w:val="1E1E1E"/>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88"/>
      </w:pPr>
      <w:r>
        <w:rPr>
          <w:b/>
          <w:color w:val="003CA0"/>
          <w:sz w:val="16"/>
        </w:rPr>
        <w:t>[Rcl 2.772 ED, rel. min. Cezar Peluso, j. 23-8-2006, P, DJ de 23-2-2007.]</w:t>
      </w:r>
    </w:p>
    <w:p>
      <w:pPr>
        <w:ind w:left="288"/>
      </w:pPr>
      <w:r>
        <w:rPr>
          <w:color w:val="8C8C8C"/>
          <w:sz w:val="12"/>
        </w:rPr>
        <w:t>cf-art-93-inc-II-ali-a</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w:t>
      </w:r>
    </w:p>
    <w:p>
      <w:pPr>
        <w:ind w:left="288"/>
      </w:pPr>
      <w:r>
        <w:rPr>
          <w:b/>
          <w:color w:val="003CA0"/>
          <w:sz w:val="16"/>
        </w:rPr>
        <w:t>[MS 23.789, voto da rel. min. Ellen Gracie, j. 30-6-2005, P, DJ de 23-9-2005.]</w:t>
      </w:r>
    </w:p>
    <w:p>
      <w:pPr>
        <w:ind w:left="288"/>
      </w:pPr>
      <w:r>
        <w:rPr>
          <w:color w:val="8C8C8C"/>
          <w:sz w:val="12"/>
        </w:rPr>
        <w:t>cf-art-93-inc-II-ali-a</w:t>
      </w:r>
      <w:r>
        <w:rPr>
          <w:color w:val="003CA0"/>
          <w:sz w:val="12"/>
        </w:rPr>
        <w:t xml:space="preserve"> | MS 21571</w:t>
      </w:r>
      <w:r>
        <w:rPr>
          <w:color w:val="003CA0"/>
          <w:sz w:val="12"/>
        </w:rPr>
        <w:t xml:space="preserve"> | rel. Sepúlveda Pertence</w:t>
      </w:r>
    </w:p>
    <w:p>
      <w:pPr>
        <w:ind w:left="288"/>
      </w:pPr>
      <w:r>
        <w:rPr>
          <w:color w:val="1E1E1E"/>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88"/>
      </w:pPr>
      <w:r>
        <w:rPr>
          <w:b/>
          <w:color w:val="003CA0"/>
          <w:sz w:val="16"/>
        </w:rPr>
        <w:t>[MS 21.571, rel. min. Sepúlveda Pertence, j. 29-4-1993, P, DJ de 13-6-1997.]</w:t>
      </w:r>
    </w:p>
    <w:p>
      <w:pPr>
        <w:ind w:left="288"/>
      </w:pPr>
      <w:r>
        <w:rPr>
          <w:color w:val="8C8C8C"/>
          <w:sz w:val="12"/>
        </w:rPr>
        <w:t>cf-art-93-inc-II-ali-a</w:t>
      </w:r>
    </w:p>
    <w:p>
      <w:pPr>
        <w:ind w:left="288"/>
      </w:pPr>
      <w:r>
        <w:rPr>
          <w:color w:val="1E1E1E"/>
          <w:sz w:val="18"/>
        </w:rPr>
        <w:t>b) a promoção por merecimento pressupõe dois anos de exercício na respectiva entrância e integrar o juiz a primeira quinta parte da lista de antiguidade desta, salvo se não houver com tais requisitos quem aceite o lugar vago;</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A teor dos arts. 93, II, b, e III; 107, II, da CF e 80, 82, 84 e 88 da Loman, a confecção de lista quádrupla, ao invés de duas listas tríplices, é legítima.</w:t>
      </w:r>
    </w:p>
    <w:p>
      <w:pPr>
        <w:ind w:left="288"/>
      </w:pPr>
      <w:r>
        <w:rPr>
          <w:b/>
          <w:color w:val="003CA0"/>
          <w:sz w:val="16"/>
        </w:rPr>
        <w:t>[MS 23.789, rel. min. Ellen Gracie, j. 30-6-2005, P, DJ de 23-9-2005.]</w:t>
      </w:r>
    </w:p>
    <w:p>
      <w:pPr>
        <w:ind w:left="288"/>
      </w:pPr>
      <w:r>
        <w:rPr>
          <w:color w:val="8C8C8C"/>
          <w:sz w:val="12"/>
        </w:rPr>
        <w:t>cf-art-93-inc-II-ali-a</w:t>
      </w:r>
      <w:r>
        <w:rPr>
          <w:color w:val="003CA0"/>
          <w:sz w:val="12"/>
        </w:rPr>
        <w:t xml:space="preserve"> | MS 24575</w:t>
      </w:r>
      <w:r>
        <w:rPr>
          <w:color w:val="003CA0"/>
          <w:sz w:val="12"/>
        </w:rPr>
        <w:t xml:space="preserve"> | rel. Eros Grau</w:t>
      </w:r>
    </w:p>
    <w:p>
      <w:pPr>
        <w:ind w:left="288"/>
      </w:pPr>
      <w:r>
        <w:rPr>
          <w:color w:val="1E1E1E"/>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w:t>
      </w:r>
    </w:p>
    <w:p>
      <w:pPr>
        <w:ind w:left="288"/>
      </w:pPr>
      <w:r>
        <w:rPr>
          <w:b/>
          <w:color w:val="003CA0"/>
          <w:sz w:val="16"/>
        </w:rPr>
        <w:t>[MS 24.575, rel. min. Eros Grau, j. 15-12-2004, P, DJ de 4-3-2005.]</w:t>
      </w:r>
    </w:p>
    <w:p>
      <w:pPr>
        <w:ind w:left="288"/>
      </w:pPr>
      <w:r>
        <w:rPr>
          <w:color w:val="8C8C8C"/>
          <w:sz w:val="12"/>
        </w:rPr>
        <w:t>cf-art-93-inc-II-ali-a</w:t>
      </w:r>
      <w:r>
        <w:rPr>
          <w:color w:val="003CA0"/>
          <w:sz w:val="12"/>
        </w:rPr>
        <w:t xml:space="preserve"> | MS 24414</w:t>
      </w:r>
      <w:r>
        <w:rPr>
          <w:color w:val="003CA0"/>
          <w:sz w:val="12"/>
        </w:rPr>
        <w:t xml:space="preserve"> | rel. Cezar Peluso</w:t>
      </w:r>
    </w:p>
    <w:p>
      <w:pPr>
        <w:ind w:left="288"/>
      </w:pPr>
      <w:r>
        <w:rPr>
          <w:color w:val="1E1E1E"/>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88"/>
      </w:pPr>
      <w:r>
        <w:rPr>
          <w:b/>
          <w:color w:val="003CA0"/>
          <w:sz w:val="16"/>
        </w:rPr>
        <w:t>[MS 24.414, rel. min. Cezar Peluso, j. 3-9-2003, P, DJ de 21-11-2003.]</w:t>
      </w:r>
    </w:p>
    <w:p>
      <w:pPr>
        <w:ind w:left="288"/>
      </w:pPr>
      <w:r>
        <w:rPr>
          <w:color w:val="8C8C8C"/>
          <w:sz w:val="12"/>
        </w:rPr>
        <w:t>cf-art-93-inc-II-ali-a</w:t>
      </w:r>
      <w:r>
        <w:rPr>
          <w:color w:val="003CA0"/>
          <w:sz w:val="12"/>
        </w:rPr>
        <w:t xml:space="preserve"> | RE 239595</w:t>
      </w:r>
      <w:r>
        <w:rPr>
          <w:color w:val="003CA0"/>
          <w:sz w:val="12"/>
        </w:rPr>
        <w:t xml:space="preserve"> | rel. Sepúlveda Pertence</w:t>
      </w:r>
    </w:p>
    <w:p>
      <w:pPr>
        <w:ind w:left="288"/>
      </w:pPr>
      <w:r>
        <w:rPr>
          <w:color w:val="1E1E1E"/>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88"/>
      </w:pPr>
      <w:r>
        <w:rPr>
          <w:b/>
          <w:color w:val="003CA0"/>
          <w:sz w:val="16"/>
        </w:rPr>
        <w:t>[RE 239.595, rel. min. Sepúlveda Pertence, j. 30-3-1999, 1ª T, DJ de 21-5-1999.]</w:t>
      </w:r>
    </w:p>
    <w:p>
      <w:pPr>
        <w:ind w:left="288"/>
      </w:pPr>
      <w:r>
        <w:rPr>
          <w:color w:val="8C8C8C"/>
          <w:sz w:val="12"/>
        </w:rPr>
        <w:t>cf-art-93-inc-II-ali-a</w:t>
      </w:r>
      <w:r>
        <w:rPr>
          <w:color w:val="003CA0"/>
          <w:sz w:val="12"/>
        </w:rPr>
        <w:t xml:space="preserve"> | MS 21759</w:t>
      </w:r>
      <w:r>
        <w:rPr>
          <w:color w:val="003CA0"/>
          <w:sz w:val="12"/>
        </w:rPr>
        <w:t xml:space="preserve"> | rel. Sydney Sanches</w:t>
      </w:r>
    </w:p>
    <w:p>
      <w:pPr>
        <w:ind w:left="288"/>
      </w:pPr>
      <w:r>
        <w:rPr>
          <w:color w:val="1E1E1E"/>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w:t>
      </w:r>
    </w:p>
    <w:p>
      <w:pPr>
        <w:ind w:left="288"/>
      </w:pPr>
      <w:r>
        <w:rPr>
          <w:b/>
          <w:color w:val="003CA0"/>
          <w:sz w:val="16"/>
        </w:rPr>
        <w:t>[MS 21.759, rel. min. Sydney Sanches, j. 14-3-1996, P, DJ de 10-5-1996.]</w:t>
      </w:r>
    </w:p>
    <w:p>
      <w:pPr>
        <w:ind w:left="288"/>
      </w:pPr>
      <w:r>
        <w:rPr>
          <w:color w:val="8C8C8C"/>
          <w:sz w:val="12"/>
        </w:rPr>
        <w:t>cf-art-93-inc-II-ali-a</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w:t>
      </w:r>
    </w:p>
    <w:p>
      <w:pPr>
        <w:ind w:left="288"/>
      </w:pPr>
      <w:r>
        <w:rPr>
          <w:b/>
          <w:color w:val="003CA0"/>
          <w:sz w:val="16"/>
        </w:rPr>
        <w:t>[MS 21.631, rel. min. Ilmar Galvão, j. 9-6-1993, P, DJ de 4-8-2000.]</w:t>
      </w:r>
    </w:p>
    <w:p>
      <w:pPr>
        <w:ind w:left="288"/>
      </w:pPr>
      <w:r>
        <w:rPr>
          <w:color w:val="8C8C8C"/>
          <w:sz w:val="12"/>
        </w:rPr>
        <w:t>cf-art-93-inc-II-ali-a</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 c) aferição do merecimento conforme o desempenho e pelos critérios objetivos de produtividade e presteza no exercício da jurisdição e pela freqüência e aproveitamento em cursos oficiais ou reconhecidos de aperfeiçoamento; (Redação da EC 45/2004)</w:t>
      </w:r>
    </w:p>
    <w:p>
      <w:pPr>
        <w:ind w:left="288"/>
      </w:pPr>
      <w:r>
        <w:rPr>
          <w:color w:val="8C8C8C"/>
          <w:sz w:val="12"/>
        </w:rPr>
        <w:t>cf-art-93-inc-II-ali-a</w:t>
      </w:r>
      <w:r>
        <w:rPr>
          <w:color w:val="003CA0"/>
          <w:sz w:val="12"/>
        </w:rPr>
        <w:t xml:space="preserve"> | MS 27960</w:t>
      </w:r>
      <w:r>
        <w:rPr>
          <w:color w:val="003CA0"/>
          <w:sz w:val="12"/>
        </w:rPr>
        <w:t xml:space="preserve"> | rel. Ricardo Lewandowski</w:t>
      </w:r>
    </w:p>
    <w:p>
      <w:pPr>
        <w:ind w:left="288"/>
      </w:pPr>
      <w:r>
        <w:rPr>
          <w:color w:val="1E1E1E"/>
          <w:sz w:val="18"/>
        </w:rPr>
        <w:t>A aferição do merecimento é feita levando-se em conta diversos critérios, não apenas dados objetivos, mas também outros relativos à produtividade e presteza no exercício da jurisdição.</w:t>
      </w:r>
    </w:p>
    <w:p>
      <w:pPr>
        <w:ind w:left="288"/>
      </w:pPr>
      <w:r>
        <w:rPr>
          <w:b/>
          <w:color w:val="003CA0"/>
          <w:sz w:val="16"/>
        </w:rPr>
        <w:t>[MS 27.960 AgR, rel. min. Ricardo Lewandowski, j. 27-10-2011, P, DJE de 11-11-2011.]</w:t>
      </w:r>
    </w:p>
    <w:p>
      <w:pPr>
        <w:ind w:left="288"/>
      </w:pPr>
      <w:r>
        <w:rPr>
          <w:color w:val="8C8C8C"/>
          <w:sz w:val="12"/>
        </w:rPr>
        <w:t>cf-art-93-inc-II-ali-a</w:t>
      </w:r>
    </w:p>
    <w:p>
      <w:pPr>
        <w:ind w:left="288"/>
      </w:pPr>
      <w:r>
        <w:rPr>
          <w:color w:val="1E1E1E"/>
          <w:sz w:val="18"/>
        </w:rP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pPr>
        <w:ind w:left="144"/>
      </w:pPr>
      <w:r>
        <w:rPr>
          <w:b/>
          <w:color w:val="B45A00"/>
          <w:sz w:val="16"/>
        </w:rPr>
        <w:t>CONTROLE CONCENTRADO</w:t>
      </w:r>
    </w:p>
    <w:p>
      <w:pPr>
        <w:ind w:left="288"/>
      </w:pPr>
      <w:r>
        <w:rPr>
          <w:color w:val="8C8C8C"/>
          <w:sz w:val="12"/>
        </w:rPr>
        <w:t>cf-art-93-inc-II-ali-a</w:t>
      </w:r>
      <w:r>
        <w:rPr>
          <w:color w:val="003CA0"/>
          <w:sz w:val="12"/>
        </w:rPr>
        <w:t xml:space="preserve"> | ADI 1303</w:t>
      </w:r>
      <w:r>
        <w:rPr>
          <w:color w:val="003CA0"/>
          <w:sz w:val="12"/>
        </w:rPr>
        <w:t xml:space="preserve"> | rel. Maurício Corrêa</w:t>
      </w:r>
    </w:p>
    <w:p>
      <w:pPr>
        <w:ind w:left="288"/>
      </w:pPr>
      <w:r>
        <w:rPr>
          <w:color w:val="1E1E1E"/>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88"/>
      </w:pPr>
      <w:r>
        <w:rPr>
          <w:b/>
          <w:color w:val="003CA0"/>
          <w:sz w:val="16"/>
        </w:rPr>
        <w:t>[ADI 1.303 MC, rel. min. Maurício Corrêa, j. 14-12-1995, P, DJ de 1º-9-2000.]</w:t>
      </w:r>
    </w:p>
    <w:p>
      <w:pPr>
        <w:ind w:left="144"/>
      </w:pPr>
      <w:r>
        <w:rPr>
          <w:b/>
          <w:color w:val="B45A00"/>
          <w:sz w:val="16"/>
        </w:rPr>
        <w:t>JULGADOS CORRELATOS</w:t>
      </w:r>
    </w:p>
    <w:p>
      <w:pPr>
        <w:ind w:left="288"/>
      </w:pPr>
      <w:r>
        <w:rPr>
          <w:color w:val="8C8C8C"/>
          <w:sz w:val="12"/>
        </w:rPr>
        <w:t>cf-art-93-inc-II-ali-a</w:t>
      </w:r>
      <w:r>
        <w:rPr>
          <w:color w:val="003CA0"/>
          <w:sz w:val="12"/>
        </w:rPr>
        <w:t xml:space="preserve"> | MS 31361</w:t>
      </w:r>
      <w:r>
        <w:rPr>
          <w:color w:val="003CA0"/>
          <w:sz w:val="12"/>
        </w:rPr>
        <w:t xml:space="preserve"> | rel. Marco Aurélio</w:t>
      </w:r>
    </w:p>
    <w:p>
      <w:pPr>
        <w:ind w:left="288"/>
      </w:pPr>
      <w:r>
        <w:rPr>
          <w:color w:val="1E1E1E"/>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88"/>
      </w:pPr>
      <w:r>
        <w:rPr>
          <w:b/>
          <w:color w:val="003CA0"/>
          <w:sz w:val="16"/>
        </w:rPr>
        <w:t>[MS 31.361, rel. min. Marco Aurélio, j. 11-6-2014, 1ª T, DJE de 16-10-2014.]</w:t>
      </w:r>
    </w:p>
    <w:p>
      <w:pPr>
        <w:ind w:left="288"/>
      </w:pPr>
      <w:r>
        <w:rPr>
          <w:color w:val="8C8C8C"/>
          <w:sz w:val="12"/>
        </w:rPr>
        <w:t>cf-art-93-inc-II-ali-a</w:t>
      </w:r>
      <w:r>
        <w:rPr>
          <w:color w:val="003CA0"/>
          <w:sz w:val="12"/>
        </w:rPr>
        <w:t xml:space="preserve"> | MS 24499</w:t>
      </w:r>
      <w:r>
        <w:rPr>
          <w:color w:val="003CA0"/>
          <w:sz w:val="12"/>
        </w:rPr>
        <w:t xml:space="preserve"> | rel. Eros Grau</w:t>
      </w:r>
    </w:p>
    <w:p>
      <w:pPr>
        <w:ind w:left="288"/>
      </w:pPr>
      <w:r>
        <w:rPr>
          <w:color w:val="1E1E1E"/>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w:t>
      </w:r>
    </w:p>
    <w:p>
      <w:pPr>
        <w:ind w:left="288"/>
      </w:pPr>
      <w:r>
        <w:rPr>
          <w:b/>
          <w:color w:val="003CA0"/>
          <w:sz w:val="16"/>
        </w:rPr>
        <w:t>[MS 24.499 AgR, rel. min. Eros Grau, j. 6-4-2005, P, DJ de 6-5-2005.]</w:t>
      </w:r>
    </w:p>
    <w:p>
      <w:pPr>
        <w:ind w:left="288"/>
      </w:pPr>
      <w:r>
        <w:rPr>
          <w:color w:val="8C8C8C"/>
          <w:sz w:val="12"/>
        </w:rPr>
        <w:t>cf-art-93-inc-II-ali-a</w:t>
      </w:r>
      <w:r>
        <w:rPr>
          <w:color w:val="003CA0"/>
          <w:sz w:val="12"/>
        </w:rPr>
        <w:t xml:space="preserve"> | MS 24501</w:t>
      </w:r>
      <w:r>
        <w:rPr>
          <w:color w:val="003CA0"/>
          <w:sz w:val="12"/>
        </w:rPr>
        <w:t xml:space="preserve"> | rel. Carlos Velloso</w:t>
      </w:r>
    </w:p>
    <w:p>
      <w:pPr>
        <w:ind w:left="288"/>
      </w:pPr>
      <w:r>
        <w:rPr>
          <w:color w:val="1E1E1E"/>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88"/>
      </w:pPr>
      <w:r>
        <w:rPr>
          <w:b/>
          <w:color w:val="003CA0"/>
          <w:sz w:val="16"/>
        </w:rPr>
        <w:t>[MS 24.501, rel. min. Carlos Velloso, j. 18-2-2004, P, DJ de 6-8-2004.]</w:t>
      </w:r>
    </w:p>
    <w:p>
      <w:pPr>
        <w:ind w:left="288"/>
      </w:pPr>
      <w:r>
        <w:rPr>
          <w:color w:val="8C8C8C"/>
          <w:sz w:val="12"/>
        </w:rPr>
        <w:t>cf-art-93-inc-II-ali-a</w:t>
      </w:r>
      <w:r>
        <w:rPr>
          <w:color w:val="003CA0"/>
          <w:sz w:val="12"/>
        </w:rPr>
        <w:t xml:space="preserve"> | MS 24.305</w:t>
      </w:r>
      <w:r>
        <w:rPr>
          <w:color w:val="003CA0"/>
          <w:sz w:val="12"/>
        </w:rPr>
        <w:t xml:space="preserve"> | rel. Gilmar Mendes</w:t>
      </w:r>
    </w:p>
    <w:p>
      <w:pPr>
        <w:ind w:left="288"/>
      </w:pPr>
      <w:r>
        <w:rPr>
          <w:color w:val="1E1E1E"/>
          <w:sz w:val="18"/>
        </w:rPr>
        <w:t>= MS 24.305, rel. min. Gilmar Mendes, j. 11-12-2002, P, DJ de 19-12-2003</w:t>
      </w:r>
    </w:p>
    <w:p>
      <w:pPr>
        <w:ind w:left="288"/>
      </w:pPr>
      <w:r>
        <w:rPr>
          <w:color w:val="8C8C8C"/>
          <w:sz w:val="12"/>
        </w:rPr>
        <w:t>cf-art-93-inc-II-ali-e</w:t>
      </w:r>
    </w:p>
    <w:p>
      <w:pPr>
        <w:ind w:left="288"/>
      </w:pPr>
      <w:r>
        <w:rPr>
          <w:color w:val="1E1E1E"/>
          <w:sz w:val="18"/>
        </w:rPr>
        <w:t>III - o acesso aos tribunais de segundo grau far-se-á por antiguidade e merecimento, alternadamente, apurados na última ou única entrância; (Redação da EC 45/2004)</w:t>
      </w:r>
    </w:p>
    <w:p>
      <w:pPr>
        <w:ind w:left="144"/>
      </w:pPr>
      <w:r>
        <w:rPr>
          <w:b/>
          <w:color w:val="B45A00"/>
          <w:sz w:val="16"/>
        </w:rPr>
        <w:t>CONTROLE CONCENTRADO</w:t>
      </w:r>
    </w:p>
    <w:p>
      <w:pPr>
        <w:ind w:left="288"/>
      </w:pPr>
      <w:r>
        <w:rPr>
          <w:color w:val="8C8C8C"/>
          <w:sz w:val="12"/>
        </w:rPr>
        <w:t>cf-art-93-inc-II-ali-e</w:t>
      </w:r>
      <w:r>
        <w:rPr>
          <w:color w:val="003CA0"/>
          <w:sz w:val="12"/>
        </w:rPr>
        <w:t xml:space="preserve"> | ADI 654</w:t>
      </w:r>
      <w:r>
        <w:rPr>
          <w:color w:val="003CA0"/>
          <w:sz w:val="12"/>
        </w:rPr>
        <w:t xml:space="preserve"> | rel. Carlos Velloso</w:t>
      </w:r>
    </w:p>
    <w:p>
      <w:pPr>
        <w:ind w:left="288"/>
      </w:pPr>
      <w:r>
        <w:rPr>
          <w:color w:val="1E1E1E"/>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88"/>
      </w:pPr>
      <w:r>
        <w:rPr>
          <w:b/>
          <w:color w:val="003CA0"/>
          <w:sz w:val="16"/>
        </w:rPr>
        <w:t>[ADI 654, rel. min. Carlos Velloso, j. 2-6-1993, P, DJ de 6-8-1993.]</w:t>
      </w:r>
    </w:p>
    <w:p>
      <w:pPr>
        <w:ind w:left="288"/>
      </w:pPr>
      <w:r>
        <w:rPr>
          <w:color w:val="8C8C8C"/>
          <w:sz w:val="12"/>
        </w:rPr>
        <w:t>cf-art-93-inc-II-ali-e</w:t>
      </w:r>
      <w:r>
        <w:rPr>
          <w:color w:val="003CA0"/>
          <w:sz w:val="12"/>
        </w:rPr>
        <w:t xml:space="preserve"> | ADI 189</w:t>
      </w:r>
      <w:r>
        <w:rPr>
          <w:color w:val="003CA0"/>
          <w:sz w:val="12"/>
        </w:rPr>
        <w:t xml:space="preserve"> | rel. Celso de Mello</w:t>
      </w:r>
    </w:p>
    <w:p>
      <w:pPr>
        <w:ind w:left="288"/>
      </w:pPr>
      <w:r>
        <w:rPr>
          <w:color w:val="1E1E1E"/>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cf-art-93-inc-II-ali-e</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cf-art-93-inc-II-ali-e</w:t>
      </w:r>
      <w:r>
        <w:rPr>
          <w:color w:val="003CA0"/>
          <w:sz w:val="12"/>
        </w:rPr>
        <w:t xml:space="preserve"> | MS 28254</w:t>
      </w:r>
      <w:r>
        <w:rPr>
          <w:color w:val="003CA0"/>
          <w:sz w:val="12"/>
        </w:rPr>
        <w:t xml:space="preserve"> | rel. Ricardo Lewandowski</w:t>
      </w:r>
    </w:p>
    <w:p>
      <w:pPr>
        <w:ind w:left="288"/>
      </w:pPr>
      <w:r>
        <w:rPr>
          <w:color w:val="1E1E1E"/>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cf-art-93-inc-II-ali-e</w:t>
      </w:r>
      <w:r>
        <w:rPr>
          <w:color w:val="003CA0"/>
          <w:sz w:val="12"/>
        </w:rPr>
        <w:t xml:space="preserve"> | AO 1499</w:t>
      </w:r>
      <w:r>
        <w:rPr>
          <w:color w:val="003CA0"/>
          <w:sz w:val="12"/>
        </w:rPr>
        <w:t xml:space="preserve"> | rel. Eros Grau</w:t>
      </w:r>
    </w:p>
    <w:p>
      <w:pPr>
        <w:ind w:left="288"/>
      </w:pPr>
      <w:r>
        <w:rPr>
          <w:color w:val="1E1E1E"/>
          <w:sz w:val="18"/>
        </w:rPr>
        <w:t xml:space="preserve">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w:t>
      </w:r>
    </w:p>
    <w:p>
      <w:pPr>
        <w:ind w:left="288"/>
      </w:pPr>
      <w:r>
        <w:rPr>
          <w:b/>
          <w:color w:val="003CA0"/>
          <w:sz w:val="16"/>
        </w:rPr>
        <w:t>[AO 1.499, rel. min. Eros Grau, j. 26-5-2010, P, DJE de 6-8-2010.]</w:t>
      </w:r>
    </w:p>
    <w:p>
      <w:pPr>
        <w:ind w:left="288"/>
      </w:pPr>
      <w:r>
        <w:rPr>
          <w:color w:val="8C8C8C"/>
          <w:sz w:val="12"/>
        </w:rPr>
        <w:t>cf-art-93-inc-II-ali-e</w:t>
      </w:r>
      <w:r>
        <w:rPr>
          <w:color w:val="003CA0"/>
          <w:sz w:val="12"/>
        </w:rPr>
        <w:t xml:space="preserve"> | MS 23445</w:t>
      </w:r>
      <w:r>
        <w:rPr>
          <w:color w:val="003CA0"/>
          <w:sz w:val="12"/>
        </w:rPr>
        <w:t xml:space="preserve"> | rel. Néri da Silveira</w:t>
      </w:r>
    </w:p>
    <w:p>
      <w:pPr>
        <w:ind w:left="288"/>
      </w:pPr>
      <w:r>
        <w:rPr>
          <w:color w:val="1E1E1E"/>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88"/>
      </w:pPr>
      <w:r>
        <w:rPr>
          <w:b/>
          <w:color w:val="003CA0"/>
          <w:sz w:val="16"/>
        </w:rPr>
        <w:t>[MS 23.445, rel. min. Néri da Silveira, j. 18-11-1999, P, DJ de 17-3-2000.]</w:t>
      </w:r>
    </w:p>
    <w:p>
      <w:pPr>
        <w:ind w:left="288"/>
      </w:pPr>
      <w:r>
        <w:rPr>
          <w:color w:val="8C8C8C"/>
          <w:sz w:val="12"/>
        </w:rPr>
        <w:t>cf-art-93-inc-II-ali-e</w:t>
      </w:r>
      <w:r>
        <w:rPr>
          <w:color w:val="003CA0"/>
          <w:sz w:val="12"/>
        </w:rPr>
        <w:t xml:space="preserve"> | HC 69601</w:t>
      </w:r>
      <w:r>
        <w:rPr>
          <w:color w:val="003CA0"/>
          <w:sz w:val="12"/>
        </w:rPr>
        <w:t xml:space="preserve"> | rel. Celso de Mello</w:t>
      </w:r>
    </w:p>
    <w:p>
      <w:pPr>
        <w:ind w:left="288"/>
      </w:pPr>
      <w:r>
        <w:rPr>
          <w:color w:val="1E1E1E"/>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w:t>
      </w:r>
    </w:p>
    <w:p>
      <w:pPr>
        <w:ind w:left="288"/>
      </w:pPr>
      <w:r>
        <w:rPr>
          <w:b/>
          <w:color w:val="003CA0"/>
          <w:sz w:val="16"/>
        </w:rPr>
        <w:t>[HC 69.601, rel. min. Celso de Mello, j. 24-11-1992, 1ª T, DJ de 18-12-1992.]</w:t>
      </w:r>
    </w:p>
    <w:p>
      <w:pPr>
        <w:ind w:left="288"/>
      </w:pPr>
      <w:r>
        <w:rPr>
          <w:color w:val="8C8C8C"/>
          <w:sz w:val="12"/>
        </w:rPr>
        <w:t>cf-art-93-inc-II-ali-e</w:t>
      </w:r>
    </w:p>
    <w:p>
      <w:pPr>
        <w:ind w:left="288"/>
      </w:pPr>
      <w:r>
        <w:rPr>
          <w:color w:val="1E1E1E"/>
          <w:sz w:val="18"/>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 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w:t>
      </w:r>
    </w:p>
    <w:p>
      <w:pPr>
        <w:ind w:left="144"/>
      </w:pPr>
      <w:r>
        <w:rPr>
          <w:b/>
          <w:color w:val="B45A00"/>
          <w:sz w:val="16"/>
        </w:rPr>
        <w:t>CONTROLE CONCENTRADO</w:t>
      </w:r>
    </w:p>
    <w:p>
      <w:pPr>
        <w:ind w:left="288"/>
      </w:pPr>
      <w:r>
        <w:rPr>
          <w:color w:val="8C8C8C"/>
          <w:sz w:val="12"/>
        </w:rPr>
        <w:t>cf-art-93-inc-II-ali-e</w:t>
      </w:r>
      <w:r>
        <w:rPr>
          <w:color w:val="003CA0"/>
          <w:sz w:val="12"/>
        </w:rPr>
        <w:t xml:space="preserve"> | ADI 3072</w:t>
      </w:r>
      <w:r>
        <w:rPr>
          <w:color w:val="003CA0"/>
          <w:sz w:val="12"/>
        </w:rPr>
        <w:t xml:space="preserve"> | rel. Gilmar Mendes</w:t>
      </w:r>
    </w:p>
    <w:p>
      <w:pPr>
        <w:ind w:left="288"/>
      </w:pPr>
      <w:r>
        <w:rPr>
          <w:color w:val="1E1E1E"/>
          <w:sz w:val="18"/>
        </w:rPr>
        <w:t xml:space="preserve">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w:t>
      </w:r>
    </w:p>
    <w:p>
      <w:pPr>
        <w:ind w:left="288"/>
      </w:pPr>
      <w:r>
        <w:rPr>
          <w:b/>
          <w:color w:val="003CA0"/>
          <w:sz w:val="16"/>
        </w:rPr>
        <w:t>[ADI 3.072, rel. min. Gilmar Mendes, j. 9-5-2019, P, DJE de 15-8-2019.]</w:t>
      </w:r>
    </w:p>
    <w:p>
      <w:pPr>
        <w:ind w:left="288"/>
      </w:pPr>
      <w:r>
        <w:rPr>
          <w:color w:val="8C8C8C"/>
          <w:sz w:val="12"/>
        </w:rPr>
        <w:t>cf-art-93-inc-II-ali-e</w:t>
      </w:r>
      <w:r>
        <w:rPr>
          <w:color w:val="003CA0"/>
          <w:sz w:val="12"/>
        </w:rPr>
        <w:t xml:space="preserve"> | ADI 509</w:t>
      </w:r>
      <w:r>
        <w:rPr>
          <w:color w:val="003CA0"/>
          <w:sz w:val="12"/>
        </w:rPr>
        <w:t xml:space="preserve"> | rel. Ricardo Lewandowski</w:t>
      </w:r>
    </w:p>
    <w:p>
      <w:pPr>
        <w:ind w:left="288"/>
      </w:pPr>
      <w:r>
        <w:rPr>
          <w:color w:val="1E1E1E"/>
          <w:sz w:val="18"/>
        </w:rPr>
        <w:t xml:space="preserve">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w:t>
      </w:r>
    </w:p>
    <w:p>
      <w:pPr>
        <w:ind w:left="288"/>
      </w:pPr>
      <w:r>
        <w:rPr>
          <w:b/>
          <w:color w:val="003CA0"/>
          <w:sz w:val="16"/>
        </w:rPr>
        <w:t>[ADI 509, rel. min. Ricardo Lewandowski, j. 19-2-2014, P, DJE de 16-9-2014.]</w:t>
      </w:r>
    </w:p>
    <w:p>
      <w:pPr>
        <w:ind w:left="288"/>
      </w:pPr>
      <w:r>
        <w:rPr>
          <w:color w:val="8C8C8C"/>
          <w:sz w:val="12"/>
        </w:rPr>
        <w:t>cf-art-93-inc-II-ali-e</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88"/>
      </w:pPr>
      <w:r>
        <w:rPr>
          <w:b/>
          <w:color w:val="003CA0"/>
          <w:sz w:val="16"/>
        </w:rPr>
        <w:t>[ADI 2.075 MC, rel. min. Celso de Mello, j. 7-2-2001, P, DJ de 27-6-2003.]</w:t>
      </w:r>
    </w:p>
    <w:p>
      <w:pPr>
        <w:ind w:left="288"/>
      </w:pPr>
      <w:r>
        <w:rPr>
          <w:color w:val="8C8C8C"/>
          <w:sz w:val="12"/>
        </w:rPr>
        <w:t>cf-art-93-inc-II-ali-e</w:t>
      </w:r>
      <w:r>
        <w:rPr>
          <w:color w:val="003CA0"/>
          <w:sz w:val="12"/>
        </w:rPr>
        <w:t xml:space="preserve"> | ADI 2087</w:t>
      </w:r>
      <w:r>
        <w:rPr>
          <w:color w:val="003CA0"/>
          <w:sz w:val="12"/>
        </w:rPr>
        <w:t xml:space="preserve"> | rel. Sepúlveda Pertence</w:t>
      </w:r>
    </w:p>
    <w:p>
      <w:pPr>
        <w:ind w:left="288"/>
      </w:pPr>
      <w:r>
        <w:rPr>
          <w:color w:val="1E1E1E"/>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88"/>
      </w:pPr>
      <w:r>
        <w:rPr>
          <w:b/>
          <w:color w:val="003CA0"/>
          <w:sz w:val="16"/>
        </w:rPr>
        <w:t>[ADI 2.087-MC, rel. min. Sepúlveda Pertence, j. 3-11-1999, P, DJ de 19-9-2003.]</w:t>
      </w:r>
    </w:p>
    <w:p>
      <w:pPr>
        <w:ind w:left="144"/>
      </w:pPr>
      <w:r>
        <w:rPr>
          <w:b/>
          <w:color w:val="B45A00"/>
          <w:sz w:val="16"/>
        </w:rPr>
        <w:t>JULGADOS CORRELATOS</w:t>
      </w:r>
    </w:p>
    <w:p>
      <w:pPr>
        <w:ind w:left="288"/>
      </w:pPr>
      <w:r>
        <w:rPr>
          <w:color w:val="8C8C8C"/>
          <w:sz w:val="12"/>
        </w:rPr>
        <w:t>cf-art-93-inc-II-ali-e</w:t>
      </w:r>
      <w:r>
        <w:rPr>
          <w:color w:val="003CA0"/>
          <w:sz w:val="12"/>
        </w:rPr>
        <w:t xml:space="preserve"> | AO 1412</w:t>
      </w:r>
      <w:r>
        <w:rPr>
          <w:color w:val="003CA0"/>
          <w:sz w:val="12"/>
        </w:rPr>
        <w:t xml:space="preserve"> | rel. Menezes Direito</w:t>
      </w:r>
    </w:p>
    <w:p>
      <w:pPr>
        <w:ind w:left="288"/>
      </w:pPr>
      <w:r>
        <w:rPr>
          <w:color w:val="1E1E1E"/>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w:t>
      </w:r>
    </w:p>
    <w:p>
      <w:pPr>
        <w:ind w:left="288"/>
      </w:pPr>
      <w:r>
        <w:rPr>
          <w:b/>
          <w:color w:val="003CA0"/>
          <w:sz w:val="16"/>
        </w:rPr>
        <w:t>[AO 1.412, rel. min. Menezes Direito, j. 23-10-2008, P, DJE de 13-2-2009.]</w:t>
      </w:r>
    </w:p>
    <w:p>
      <w:pPr>
        <w:ind w:left="288"/>
      </w:pPr>
      <w:r>
        <w:rPr>
          <w:color w:val="8C8C8C"/>
          <w:sz w:val="12"/>
        </w:rPr>
        <w:t>cf-art-93-inc-II-ali-e</w:t>
      </w:r>
      <w:r>
        <w:rPr>
          <w:color w:val="003CA0"/>
          <w:sz w:val="12"/>
        </w:rPr>
        <w:t xml:space="preserve"> | AO 1.510</w:t>
      </w:r>
      <w:r>
        <w:rPr>
          <w:color w:val="003CA0"/>
          <w:sz w:val="12"/>
        </w:rPr>
        <w:t xml:space="preserve"> | rel. Ellen Gracie</w:t>
      </w:r>
    </w:p>
    <w:p>
      <w:pPr>
        <w:ind w:left="288"/>
      </w:pPr>
      <w:r>
        <w:rPr>
          <w:color w:val="1E1E1E"/>
          <w:sz w:val="18"/>
        </w:rPr>
        <w:t>= AO 1.510, rel. min. Ellen Gracie, j. 16-3-2011, P, DJE de 30-5-2011</w:t>
      </w:r>
    </w:p>
    <w:p>
      <w:pPr>
        <w:ind w:left="288"/>
      </w:pPr>
      <w:r>
        <w:rPr>
          <w:color w:val="8C8C8C"/>
          <w:sz w:val="12"/>
        </w:rPr>
        <w:t>cf-art-93-inc-VI</w:t>
      </w:r>
      <w:r>
        <w:rPr>
          <w:color w:val="003CA0"/>
          <w:sz w:val="12"/>
        </w:rPr>
        <w:t xml:space="preserve"> | ADI 4863</w:t>
      </w:r>
      <w:r>
        <w:rPr>
          <w:color w:val="003CA0"/>
          <w:sz w:val="12"/>
        </w:rPr>
        <w:t xml:space="preserve"> | rel. André Mendonça</w:t>
      </w:r>
    </w:p>
    <w:p>
      <w:pPr>
        <w:ind w:left="288"/>
      </w:pPr>
      <w:r>
        <w:rPr>
          <w:color w:val="1E1E1E"/>
          <w:sz w:val="18"/>
        </w:rPr>
        <w:t xml:space="preserve">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w:t>
      </w:r>
    </w:p>
    <w:p>
      <w:pPr>
        <w:ind w:left="288"/>
      </w:pPr>
      <w:r>
        <w:rPr>
          <w:b/>
          <w:color w:val="003CA0"/>
          <w:sz w:val="16"/>
        </w:rPr>
        <w:t>[ADI 4.863, rel. min. André Mendonça, j. 11.11.2025, P, DJE de 04.12.2025.]</w:t>
      </w:r>
    </w:p>
    <w:p>
      <w:pPr>
        <w:ind w:left="144"/>
      </w:pPr>
      <w:r>
        <w:rPr>
          <w:b/>
          <w:color w:val="B45A00"/>
          <w:sz w:val="16"/>
        </w:rPr>
        <w:t>CONTROLE CONCENTRADO</w:t>
      </w:r>
    </w:p>
    <w:p>
      <w:pPr>
        <w:ind w:left="288"/>
      </w:pPr>
      <w:r>
        <w:rPr>
          <w:color w:val="8C8C8C"/>
          <w:sz w:val="12"/>
        </w:rPr>
        <w:t>cf-art-93-inc-VI</w:t>
      </w:r>
      <w:r>
        <w:rPr>
          <w:color w:val="003CA0"/>
          <w:sz w:val="12"/>
        </w:rPr>
        <w:t xml:space="preserve"> | ADI 5490</w:t>
      </w:r>
      <w:r>
        <w:rPr>
          <w:color w:val="003CA0"/>
          <w:sz w:val="12"/>
        </w:rPr>
        <w:t xml:space="preserve"> | rel. Cármen Lúcia</w:t>
      </w:r>
    </w:p>
    <w:p>
      <w:pPr>
        <w:ind w:left="288"/>
      </w:pPr>
      <w:r>
        <w:rPr>
          <w:color w:val="1E1E1E"/>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[ADI 3.308, ADI 3.363, ADI 3.998, ADI 4.802 e ADI 4.803, rel. min. Gilmar Mendes, j. 15-5-2023, P, DJE de 31-5-2023.] A Lei Complementar 152/2015 regulamentou o inc. II do § 1º do art. 40 da Constituição e dispôs sobre a aposentadoria compulsória por idade dos servidores públicos ocupantes de cargos efeti</w:t>
      </w:r>
    </w:p>
    <w:p>
      <w:pPr>
        <w:ind w:left="288"/>
      </w:pPr>
      <w:r>
        <w:rPr>
          <w:b/>
          <w:color w:val="003CA0"/>
          <w:sz w:val="16"/>
        </w:rPr>
        <w:t>[ADI 5.490, rel. min. Cármen Lúcia, j. 20-11-2019, P, DJE de 9-12-2019.]</w:t>
      </w:r>
    </w:p>
    <w:p>
      <w:pPr>
        <w:ind w:left="288"/>
      </w:pPr>
      <w:r>
        <w:rPr>
          <w:color w:val="8C8C8C"/>
          <w:sz w:val="12"/>
        </w:rPr>
        <w:t>cf-art-93-inc-VI</w:t>
      </w:r>
      <w:r>
        <w:rPr>
          <w:color w:val="003CA0"/>
          <w:sz w:val="12"/>
        </w:rPr>
        <w:t xml:space="preserve"> | ADI 1878</w:t>
      </w:r>
      <w:r>
        <w:rPr>
          <w:color w:val="003CA0"/>
          <w:sz w:val="12"/>
        </w:rPr>
        <w:t xml:space="preserve"> | rel. Ilmar Galvão</w:t>
      </w:r>
    </w:p>
    <w:p>
      <w:pPr>
        <w:ind w:left="288"/>
      </w:pPr>
      <w:r>
        <w:rPr>
          <w:color w:val="1E1E1E"/>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88"/>
      </w:pPr>
      <w:r>
        <w:rPr>
          <w:b/>
          <w:color w:val="003CA0"/>
          <w:sz w:val="16"/>
        </w:rPr>
        <w:t>[ADI 1.878, rel. min. Ilmar Galvão, j. 23-10-2002, P, DJ de 7-11-2003.]</w:t>
      </w:r>
    </w:p>
    <w:p>
      <w:pPr>
        <w:ind w:left="288"/>
      </w:pPr>
      <w:r>
        <w:rPr>
          <w:color w:val="8C8C8C"/>
          <w:sz w:val="12"/>
        </w:rPr>
        <w:t>cf-art-93-inc-VI</w:t>
      </w:r>
      <w:r>
        <w:rPr>
          <w:color w:val="003CA0"/>
          <w:sz w:val="12"/>
        </w:rPr>
        <w:t xml:space="preserve"> | AI 474.675</w:t>
      </w:r>
      <w:r>
        <w:rPr>
          <w:color w:val="003CA0"/>
          <w:sz w:val="12"/>
        </w:rPr>
        <w:t xml:space="preserve"> | rel. Ayres Britto</w:t>
      </w:r>
    </w:p>
    <w:p>
      <w:pPr>
        <w:ind w:left="288"/>
      </w:pPr>
      <w:r>
        <w:rPr>
          <w:color w:val="1E1E1E"/>
          <w:sz w:val="18"/>
        </w:rPr>
        <w:t>= AI 474.675 AgR, rel. min. Ayres Britto, j. 26-10-2010, 2ª T, DJE de 2-3-2011 = AR 2.127 AgR, rel. min. Dias Toffoli, j. 24-6-2010, P, DJE de 22-10-2010 Vide RMS 25.841, red. do ac. min. Marco Aurélio, j. 20-3-2013, P, DJE de 20-5-2013</w:t>
      </w:r>
    </w:p>
    <w:p>
      <w:pPr>
        <w:ind w:left="144"/>
      </w:pPr>
      <w:r>
        <w:rPr>
          <w:b/>
          <w:color w:val="B45A00"/>
          <w:sz w:val="16"/>
        </w:rPr>
        <w:t>JULGADOS CORRELATOS</w:t>
      </w:r>
    </w:p>
    <w:p>
      <w:pPr>
        <w:ind w:left="288"/>
      </w:pPr>
      <w:r>
        <w:rPr>
          <w:color w:val="8C8C8C"/>
          <w:sz w:val="12"/>
        </w:rPr>
        <w:t>cf-art-93-inc-VI</w:t>
      </w:r>
      <w:r>
        <w:rPr>
          <w:color w:val="003CA0"/>
          <w:sz w:val="12"/>
        </w:rPr>
        <w:t xml:space="preserve"> | AO 2.330</w:t>
      </w:r>
      <w:r>
        <w:rPr>
          <w:color w:val="003CA0"/>
          <w:sz w:val="12"/>
        </w:rPr>
        <w:t xml:space="preserve"> | rel. Gilmar Mendes</w:t>
      </w:r>
    </w:p>
    <w:p>
      <w:pPr>
        <w:ind w:left="288"/>
      </w:pPr>
      <w:r>
        <w:rPr>
          <w:color w:val="1E1E1E"/>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w:t>
      </w:r>
    </w:p>
    <w:p>
      <w:pPr>
        <w:ind w:left="144"/>
      </w:pPr>
      <w:r>
        <w:rPr>
          <w:b/>
          <w:color w:val="B45A00"/>
          <w:sz w:val="16"/>
        </w:rPr>
        <w:t>CONTROLE CONCENTRADO</w:t>
      </w:r>
    </w:p>
    <w:p>
      <w:pPr>
        <w:ind w:left="288"/>
      </w:pPr>
      <w:r>
        <w:rPr>
          <w:color w:val="8C8C8C"/>
          <w:sz w:val="12"/>
        </w:rPr>
        <w:t>cf-art-93-inc-VI</w:t>
      </w:r>
      <w:r>
        <w:rPr>
          <w:color w:val="003CA0"/>
          <w:sz w:val="12"/>
        </w:rPr>
        <w:t xml:space="preserve"> | ADI 3053</w:t>
      </w:r>
      <w:r>
        <w:rPr>
          <w:color w:val="003CA0"/>
          <w:sz w:val="12"/>
        </w:rPr>
        <w:t xml:space="preserve"> | rel. Sepúlveda Pertence</w:t>
      </w:r>
    </w:p>
    <w:p>
      <w:pPr>
        <w:ind w:left="288"/>
      </w:pPr>
      <w:r>
        <w:rPr>
          <w:color w:val="1E1E1E"/>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88"/>
      </w:pPr>
      <w:r>
        <w:rPr>
          <w:b/>
          <w:color w:val="003CA0"/>
          <w:sz w:val="16"/>
        </w:rPr>
        <w:t>[ADI 3.053, rel. min. Sepúlveda Pertence, j. 11-11-2004, P, DJ de 17-12-2004.]</w:t>
      </w:r>
    </w:p>
    <w:p>
      <w:pPr>
        <w:ind w:left="144"/>
      </w:pPr>
      <w:r>
        <w:rPr>
          <w:b/>
          <w:color w:val="B45A00"/>
          <w:sz w:val="16"/>
        </w:rPr>
        <w:t>JULGADOS CORRELATOS</w:t>
      </w:r>
    </w:p>
    <w:p>
      <w:pPr>
        <w:ind w:left="288"/>
      </w:pPr>
      <w:r>
        <w:rPr>
          <w:color w:val="8C8C8C"/>
          <w:sz w:val="12"/>
        </w:rPr>
        <w:t>cf-art-93-inc-VI</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cf-art-93-inc-VI</w:t>
      </w:r>
      <w:r>
        <w:rPr>
          <w:color w:val="003CA0"/>
          <w:sz w:val="12"/>
        </w:rPr>
        <w:t xml:space="preserve"> | MS 28135</w:t>
      </w:r>
      <w:r>
        <w:rPr>
          <w:color w:val="003CA0"/>
          <w:sz w:val="12"/>
        </w:rPr>
        <w:t xml:space="preserve"> | rel. Ellen Gracie</w:t>
      </w:r>
    </w:p>
    <w:p>
      <w:pPr>
        <w:ind w:left="288"/>
      </w:pPr>
      <w:r>
        <w:rPr>
          <w:color w:val="1E1E1E"/>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w:t>
      </w:r>
    </w:p>
    <w:p>
      <w:pPr>
        <w:ind w:left="288"/>
      </w:pPr>
      <w:r>
        <w:rPr>
          <w:b/>
          <w:color w:val="003CA0"/>
          <w:sz w:val="16"/>
        </w:rPr>
        <w:t>[MS 28.135 MC, rel. min. Ellen Gracie, dec. monocrática proferida pelo min. Celso de Mello no exercício da Presidência, j. 17-7-2009, DJE de 5-8-2009.]</w:t>
      </w:r>
    </w:p>
    <w:p>
      <w:pPr>
        <w:ind w:left="288"/>
      </w:pPr>
      <w:r>
        <w:rPr>
          <w:color w:val="8C8C8C"/>
          <w:sz w:val="12"/>
        </w:rPr>
        <w:t>cf-art-93-inc-VI</w:t>
      </w:r>
      <w:r>
        <w:rPr>
          <w:color w:val="003CA0"/>
          <w:sz w:val="12"/>
        </w:rPr>
        <w:t xml:space="preserve"> | ADPF 677</w:t>
      </w:r>
      <w:r>
        <w:rPr>
          <w:color w:val="003CA0"/>
          <w:sz w:val="12"/>
        </w:rPr>
        <w:t xml:space="preserve"> | rel. Cristiano Zanin</w:t>
      </w:r>
    </w:p>
    <w:p>
      <w:pPr>
        <w:ind w:left="288"/>
      </w:pPr>
      <w:r>
        <w:rPr>
          <w:color w:val="1E1E1E"/>
          <w:sz w:val="18"/>
        </w:rPr>
        <w:t>= RE 629.851 AgR, rel. min. Cármen Lúcia, j. 23-6-2015, 2ª T, DJE de 3-8-2015 Vide ADI 3.783, rel. min. Gilmar Mendes, j. 17-3-2011, P, DJE de 6-6-2011 VIII - o ato de remoção ou de disponibilidade do magistrado, por interesse público, fundar-se-á em decisão por voto da maioria absoluta do respectivo tribunal ou do Conselho Nacional de Justiça, assegurada ampla defesa; (Redação da EC 103/2019) Art. 57, caput e parágrafos 1º e 2º, da Lei Complementar nº 35/1.979. Pena de disponibilidade. (...) A pena de disponibilidade é sanção administrativa sui generis, que concilia o aspecto punitivo com a p</w:t>
      </w:r>
    </w:p>
    <w:p>
      <w:pPr>
        <w:ind w:left="288"/>
      </w:pPr>
      <w:r>
        <w:rPr>
          <w:b/>
          <w:color w:val="003CA0"/>
          <w:sz w:val="16"/>
        </w:rPr>
        <w:t>[ADPF 677, rel. min. Cristiano Zanin, j. 16-12-2025, P, DJE de 8-1-2026.]</w:t>
      </w:r>
    </w:p>
    <w:p>
      <w:pPr>
        <w:ind w:left="288"/>
      </w:pPr>
      <w:r>
        <w:rPr>
          <w:color w:val="8C8C8C"/>
          <w:sz w:val="12"/>
        </w:rPr>
        <w:t>cf-art-93-inc-VI</w:t>
      </w:r>
      <w:r>
        <w:rPr>
          <w:color w:val="003CA0"/>
          <w:sz w:val="12"/>
        </w:rPr>
        <w:t xml:space="preserve"> | ADI 6757</w:t>
      </w:r>
      <w:r>
        <w:rPr>
          <w:color w:val="003CA0"/>
          <w:sz w:val="12"/>
        </w:rPr>
        <w:t xml:space="preserve"> | rel. Nunes Marques</w:t>
      </w:r>
    </w:p>
    <w:p>
      <w:pPr>
        <w:ind w:left="288"/>
      </w:pPr>
      <w:r>
        <w:rPr>
          <w:color w:val="1E1E1E"/>
          <w:sz w:val="18"/>
        </w:rPr>
        <w:t>VIII-A - a remoção a pedido de magistrados de comarca de igual entrância atenderá, no que couber, ao disposto nas alíneas "a", "b", "c" e "e" do inciso II do caput deste artigo e no art. 94 desta Constituição; (Redação dada pela EC n.130/2023) 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w:t>
      </w:r>
    </w:p>
    <w:p>
      <w:pPr>
        <w:ind w:left="288"/>
      </w:pPr>
      <w:r>
        <w:rPr>
          <w:b/>
          <w:color w:val="003CA0"/>
          <w:sz w:val="16"/>
        </w:rPr>
        <w:t>[ADI 6.757, rel. min. Nunes Marques, j. 20.02.2025, P, DJE de 24.04.2025.]</w:t>
      </w:r>
    </w:p>
    <w:p>
      <w:pPr>
        <w:ind w:left="288"/>
      </w:pPr>
      <w:r>
        <w:rPr>
          <w:color w:val="8C8C8C"/>
          <w:sz w:val="12"/>
        </w:rPr>
        <w:t>cf-art-93-inc-VI</w:t>
      </w:r>
    </w:p>
    <w:p>
      <w:pPr>
        <w:ind w:left="288"/>
      </w:pPr>
      <w:r>
        <w:rPr>
          <w:color w:val="1E1E1E"/>
          <w:sz w:val="18"/>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pPr>
        <w:ind w:left="144"/>
      </w:pPr>
      <w:r>
        <w:rPr>
          <w:b/>
          <w:color w:val="B45A00"/>
          <w:sz w:val="16"/>
        </w:rPr>
        <w:t>SUMULA VINCULANTE</w:t>
      </w:r>
    </w:p>
    <w:p>
      <w:pPr>
        <w:ind w:left="288"/>
      </w:pPr>
      <w:r>
        <w:rPr>
          <w:color w:val="8C8C8C"/>
          <w:sz w:val="12"/>
        </w:rPr>
        <w:t>cf-art-93-inc-VI</w:t>
      </w:r>
    </w:p>
    <w:p>
      <w:pPr>
        <w:ind w:left="288"/>
      </w:pPr>
      <w:r>
        <w:rPr>
          <w:color w:val="1E1E1E"/>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cf-art-93-inc-VI</w:t>
      </w:r>
      <w:r>
        <w:rPr>
          <w:color w:val="003CA0"/>
          <w:sz w:val="12"/>
        </w:rPr>
        <w:t xml:space="preserve"> | ADPF 1174</w:t>
      </w:r>
      <w:r>
        <w:rPr>
          <w:color w:val="003CA0"/>
          <w:sz w:val="12"/>
        </w:rPr>
        <w:t xml:space="preserve"> | rel. Alexandre de Moraes</w:t>
      </w:r>
    </w:p>
    <w:p>
      <w:pPr>
        <w:ind w:left="288"/>
      </w:pPr>
      <w:r>
        <w:rPr>
          <w:color w:val="1E1E1E"/>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cf-art-93-inc-VI</w:t>
      </w:r>
      <w:r>
        <w:rPr>
          <w:color w:val="003CA0"/>
          <w:sz w:val="12"/>
        </w:rPr>
        <w:t xml:space="preserve"> | ADI 4414</w:t>
      </w:r>
      <w:r>
        <w:rPr>
          <w:color w:val="003CA0"/>
          <w:sz w:val="12"/>
        </w:rPr>
        <w:t xml:space="preserve"> | rel. Luiz Fux</w:t>
      </w:r>
    </w:p>
    <w:p>
      <w:pPr>
        <w:ind w:left="288"/>
      </w:pPr>
      <w:r>
        <w:rPr>
          <w:color w:val="1E1E1E"/>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cf-art-93-inc-VI</w:t>
      </w:r>
      <w:r>
        <w:rPr>
          <w:color w:val="003CA0"/>
          <w:sz w:val="12"/>
        </w:rPr>
        <w:t xml:space="preserve"> | ADI 3463</w:t>
      </w:r>
      <w:r>
        <w:rPr>
          <w:color w:val="003CA0"/>
          <w:sz w:val="12"/>
        </w:rPr>
        <w:t xml:space="preserve"> | rel. Ayres Britto</w:t>
      </w:r>
    </w:p>
    <w:p>
      <w:pPr>
        <w:ind w:left="288"/>
      </w:pPr>
      <w:r>
        <w:rPr>
          <w:color w:val="1E1E1E"/>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w:t>
      </w:r>
    </w:p>
    <w:p>
      <w:pPr>
        <w:ind w:left="288"/>
      </w:pPr>
      <w:r>
        <w:rPr>
          <w:b/>
          <w:color w:val="003CA0"/>
          <w:sz w:val="16"/>
        </w:rPr>
        <w:t>[ADI 3.463, rel. min. Ayres Britto, j. 27-10-2011, P, DJE de 6-6-2012.]</w:t>
      </w:r>
    </w:p>
    <w:p>
      <w:pPr>
        <w:ind w:left="144"/>
      </w:pPr>
      <w:r>
        <w:rPr>
          <w:b/>
          <w:color w:val="B45A00"/>
          <w:sz w:val="16"/>
        </w:rPr>
        <w:t>REPERCUSSAO GERAL</w:t>
      </w:r>
    </w:p>
    <w:p>
      <w:pPr>
        <w:ind w:left="288"/>
      </w:pPr>
      <w:r>
        <w:rPr>
          <w:color w:val="8C8C8C"/>
          <w:sz w:val="12"/>
        </w:rPr>
        <w:t>cf-art-93-inc-VI</w:t>
      </w:r>
      <w:r>
        <w:rPr>
          <w:color w:val="003CA0"/>
          <w:sz w:val="12"/>
        </w:rPr>
        <w:t xml:space="preserve"> | AI 791292</w:t>
      </w:r>
      <w:r>
        <w:rPr>
          <w:color w:val="003CA0"/>
          <w:sz w:val="12"/>
        </w:rPr>
        <w:t xml:space="preserve"> | rel. Gilmar Mendes</w:t>
      </w:r>
    </w:p>
    <w:p>
      <w:pPr>
        <w:ind w:left="288"/>
      </w:pPr>
      <w:r>
        <w:rPr>
          <w:color w:val="1E1E1E"/>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fundamentados, ainda que sucintamente, sem determinar, contudo, o exame pormenorizado de cada uma das a</w:t>
      </w:r>
    </w:p>
    <w:p>
      <w:pPr>
        <w:ind w:left="288"/>
      </w:pPr>
      <w:r>
        <w:rPr>
          <w:b/>
          <w:color w:val="003CA0"/>
          <w:sz w:val="16"/>
        </w:rPr>
        <w:t>[AI 791.292 QO-RG, rel. min. Gilmar Mendes, j. 23-6-2010, P, DJE de 13-8-2010, Tema 339, com mérito julgado.]</w:t>
      </w:r>
    </w:p>
    <w:p>
      <w:pPr>
        <w:ind w:left="288"/>
      </w:pPr>
      <w:r>
        <w:rPr>
          <w:color w:val="8C8C8C"/>
          <w:sz w:val="12"/>
        </w:rPr>
        <w:t>cf-art-93-inc-VI</w:t>
      </w:r>
      <w:r>
        <w:rPr>
          <w:color w:val="003CA0"/>
          <w:sz w:val="12"/>
        </w:rPr>
        <w:t xml:space="preserve"> | RE 575.144</w:t>
      </w:r>
      <w:r>
        <w:rPr>
          <w:color w:val="003CA0"/>
          <w:sz w:val="12"/>
        </w:rPr>
        <w:t xml:space="preserve"> | rel. Ricardo Lewandowski</w:t>
      </w:r>
    </w:p>
    <w:p>
      <w:pPr>
        <w:ind w:left="288"/>
      </w:pPr>
      <w:r>
        <w:rPr>
          <w:color w:val="1E1E1E"/>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w:t>
        <w:br/>
        <w:t>[RE 575.144, vo</w:t>
      </w:r>
    </w:p>
    <w:p>
      <w:pPr>
        <w:ind w:left="144"/>
      </w:pPr>
      <w:r>
        <w:rPr>
          <w:b/>
          <w:color w:val="B45A00"/>
          <w:sz w:val="16"/>
        </w:rPr>
        <w:t>JULGADOS CORRELATOS</w:t>
      </w:r>
    </w:p>
    <w:p>
      <w:pPr>
        <w:ind w:left="288"/>
      </w:pPr>
      <w:r>
        <w:rPr>
          <w:color w:val="8C8C8C"/>
          <w:sz w:val="12"/>
        </w:rPr>
        <w:t>cf-art-93-inc-VI</w:t>
      </w:r>
      <w:r>
        <w:rPr>
          <w:color w:val="003CA0"/>
          <w:sz w:val="12"/>
        </w:rPr>
        <w:t xml:space="preserve"> | HC 128763</w:t>
      </w:r>
      <w:r>
        <w:rPr>
          <w:color w:val="003CA0"/>
          <w:sz w:val="12"/>
        </w:rPr>
        <w:t xml:space="preserve"> | rel. Gilmar Mendes</w:t>
      </w:r>
    </w:p>
    <w:p>
      <w:pPr>
        <w:ind w:left="288"/>
      </w:pPr>
      <w:r>
        <w:rPr>
          <w:color w:val="1E1E1E"/>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w:t>
      </w:r>
    </w:p>
    <w:p>
      <w:pPr>
        <w:ind w:left="288"/>
      </w:pPr>
      <w:r>
        <w:rPr>
          <w:b/>
          <w:color w:val="003CA0"/>
          <w:sz w:val="16"/>
        </w:rPr>
        <w:t>[HC 128.763, rel. min. Gilmar Mendes, j. 4-8-2015, 2ª T, DJE de 1º-2-2016.]</w:t>
      </w:r>
    </w:p>
    <w:p>
      <w:pPr>
        <w:ind w:left="288"/>
      </w:pPr>
      <w:r>
        <w:rPr>
          <w:color w:val="8C8C8C"/>
          <w:sz w:val="12"/>
        </w:rPr>
        <w:t>cf-art-93-inc-VI</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voto do rel. min. Gilmar Mendes, j. 28-6-2011, 2ª T, DJE de 8-5-2012.]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HC 105349</w:t>
      </w:r>
      <w:r>
        <w:rPr>
          <w:color w:val="003CA0"/>
          <w:sz w:val="12"/>
        </w:rPr>
        <w:t xml:space="preserve"> | rel. Ayres Britto</w:t>
      </w:r>
    </w:p>
    <w:p>
      <w:pPr>
        <w:ind w:left="288"/>
      </w:pPr>
      <w:r>
        <w:rPr>
          <w:color w:val="1E1E1E"/>
          <w:sz w:val="18"/>
        </w:rPr>
        <w:t>A falta de fundamentação não se confunde com fundamentação sucinta. Interpretação que se extrai do inciso IX do art. 93 da CF/1988.</w:t>
      </w:r>
    </w:p>
    <w:p>
      <w:pPr>
        <w:ind w:left="288"/>
      </w:pPr>
      <w:r>
        <w:rPr>
          <w:b/>
          <w:color w:val="003CA0"/>
          <w:sz w:val="16"/>
        </w:rPr>
        <w:t>[HC 105.349 AgR, rel. min. Ayres Britto, j. 23-11-2010, 2ª T, DJE de 17-2-2011.]</w:t>
      </w:r>
    </w:p>
    <w:p>
      <w:pPr>
        <w:ind w:left="288"/>
      </w:pPr>
      <w:r>
        <w:rPr>
          <w:color w:val="8C8C8C"/>
          <w:sz w:val="12"/>
        </w:rPr>
        <w:t>cf-art-93-inc-VI</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cf-art-93-inc-VI</w:t>
      </w:r>
      <w:r>
        <w:rPr>
          <w:color w:val="003CA0"/>
          <w:sz w:val="12"/>
        </w:rPr>
        <w:t xml:space="preserve"> | HC 98006</w:t>
      </w:r>
      <w:r>
        <w:rPr>
          <w:color w:val="003CA0"/>
          <w:sz w:val="12"/>
        </w:rPr>
        <w:t xml:space="preserve"> | rel. Ayres Britto</w:t>
      </w:r>
    </w:p>
    <w:p>
      <w:pPr>
        <w:ind w:left="288"/>
      </w:pPr>
      <w:r>
        <w:rPr>
          <w:color w:val="1E1E1E"/>
          <w:sz w:val="18"/>
        </w:rPr>
        <w:t xml:space="preserve">=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w:t>
      </w:r>
    </w:p>
    <w:p>
      <w:pPr>
        <w:ind w:left="288"/>
      </w:pPr>
      <w:r>
        <w:rPr>
          <w:b/>
          <w:color w:val="003CA0"/>
          <w:sz w:val="16"/>
        </w:rPr>
        <w:t>[HC 98.006, rel. min. Ayres Britto, j. 24-11-2009, 1ª T, DJE de 5-2-2010.]</w:t>
      </w:r>
    </w:p>
    <w:p>
      <w:pPr>
        <w:ind w:left="288"/>
      </w:pPr>
      <w:r>
        <w:rPr>
          <w:color w:val="8C8C8C"/>
          <w:sz w:val="12"/>
        </w:rPr>
        <w:t>cf-art-93-inc-VI</w:t>
      </w:r>
      <w:r>
        <w:rPr>
          <w:color w:val="003CA0"/>
          <w:sz w:val="12"/>
        </w:rPr>
        <w:t xml:space="preserve"> | RHC 97473</w:t>
      </w:r>
      <w:r>
        <w:rPr>
          <w:color w:val="003CA0"/>
          <w:sz w:val="12"/>
        </w:rPr>
        <w:t xml:space="preserve"> | rel. Dias Toffoli</w:t>
      </w:r>
    </w:p>
    <w:p>
      <w:pPr>
        <w:ind w:left="288"/>
      </w:pPr>
      <w:r>
        <w:rPr>
          <w:color w:val="1E1E1E"/>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88"/>
      </w:pPr>
      <w:r>
        <w:rPr>
          <w:b/>
          <w:color w:val="003CA0"/>
          <w:sz w:val="16"/>
        </w:rPr>
        <w:t>[RHC 97.473, red. do ac. min. Dias Toffoli, j. 10-11-2009, 1ª T, DJE de 18-12-2009.]</w:t>
      </w:r>
    </w:p>
    <w:p>
      <w:pPr>
        <w:ind w:left="288"/>
      </w:pPr>
      <w:r>
        <w:rPr>
          <w:color w:val="8C8C8C"/>
          <w:sz w:val="12"/>
        </w:rPr>
        <w:t>cf-art-93-inc-VI</w:t>
      </w:r>
      <w:r>
        <w:rPr>
          <w:color w:val="003CA0"/>
          <w:sz w:val="12"/>
        </w:rPr>
        <w:t xml:space="preserve"> | AI 747611</w:t>
      </w:r>
      <w:r>
        <w:rPr>
          <w:color w:val="003CA0"/>
          <w:sz w:val="12"/>
        </w:rPr>
        <w:t xml:space="preserve"> | rel. Cármen Lúcia</w:t>
      </w:r>
    </w:p>
    <w:p>
      <w:pPr>
        <w:ind w:left="288"/>
      </w:pPr>
      <w:r>
        <w:rPr>
          <w:color w:val="1E1E1E"/>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88"/>
      </w:pPr>
      <w:r>
        <w:rPr>
          <w:b/>
          <w:color w:val="003CA0"/>
          <w:sz w:val="16"/>
        </w:rPr>
        <w:t>[AI 747.611 AgR, rel. min. Cármen Lúcia, j. 13-10-2009, 1ª T, DJE de 13-11-2009.]</w:t>
      </w:r>
    </w:p>
    <w:p>
      <w:pPr>
        <w:ind w:left="288"/>
      </w:pPr>
      <w:r>
        <w:rPr>
          <w:color w:val="8C8C8C"/>
          <w:sz w:val="12"/>
        </w:rPr>
        <w:t>cf-art-93-inc-VI</w:t>
      </w:r>
      <w:r>
        <w:rPr>
          <w:color w:val="003CA0"/>
          <w:sz w:val="12"/>
        </w:rPr>
        <w:t xml:space="preserve"> | HC 95614</w:t>
      </w:r>
      <w:r>
        <w:rPr>
          <w:color w:val="003CA0"/>
          <w:sz w:val="12"/>
        </w:rPr>
        <w:t xml:space="preserve"> | rel. Ayres Britto</w:t>
      </w:r>
    </w:p>
    <w:p>
      <w:pPr>
        <w:ind w:left="288"/>
      </w:pPr>
      <w:r>
        <w:rPr>
          <w:color w:val="1E1E1E"/>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w:t>
      </w:r>
    </w:p>
    <w:p>
      <w:pPr>
        <w:ind w:left="288"/>
      </w:pPr>
      <w:r>
        <w:rPr>
          <w:b/>
          <w:color w:val="003CA0"/>
          <w:sz w:val="16"/>
        </w:rPr>
        <w:t>[HC 95.614, rel. min. Ayres Britto, j. 13-10-2009, 1ª T, DJE de 13-11-2009.]</w:t>
      </w:r>
    </w:p>
    <w:p>
      <w:pPr>
        <w:ind w:left="288"/>
      </w:pPr>
      <w:r>
        <w:rPr>
          <w:color w:val="8C8C8C"/>
          <w:sz w:val="12"/>
        </w:rPr>
        <w:t>cf-art-93-inc-VI</w:t>
      </w:r>
      <w:r>
        <w:rPr>
          <w:color w:val="003CA0"/>
          <w:sz w:val="12"/>
        </w:rPr>
        <w:t xml:space="preserve"> | RHC 95778</w:t>
      </w:r>
      <w:r>
        <w:rPr>
          <w:color w:val="003CA0"/>
          <w:sz w:val="12"/>
        </w:rPr>
        <w:t xml:space="preserve"> | rel. Ayres Britto</w:t>
      </w:r>
    </w:p>
    <w:p>
      <w:pPr>
        <w:ind w:left="288"/>
      </w:pPr>
      <w:r>
        <w:rPr>
          <w:color w:val="1E1E1E"/>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w:t>
      </w:r>
    </w:p>
    <w:p>
      <w:pPr>
        <w:ind w:left="288"/>
      </w:pPr>
      <w:r>
        <w:rPr>
          <w:b/>
          <w:color w:val="003CA0"/>
          <w:sz w:val="16"/>
        </w:rPr>
        <w:t>[RHC 95.778, rel. min. Ayres Britto, j. 15-9-2009, 1ª T, DJE de 16-10-2009.]</w:t>
      </w:r>
    </w:p>
    <w:p>
      <w:pPr>
        <w:ind w:left="288"/>
      </w:pPr>
      <w:r>
        <w:rPr>
          <w:color w:val="8C8C8C"/>
          <w:sz w:val="12"/>
        </w:rPr>
        <w:t>cf-art-93-inc-VI</w:t>
      </w:r>
      <w:r>
        <w:rPr>
          <w:color w:val="003CA0"/>
          <w:sz w:val="12"/>
        </w:rPr>
        <w:t xml:space="preserve"> | HC 93191</w:t>
      </w:r>
      <w:r>
        <w:rPr>
          <w:color w:val="003CA0"/>
          <w:sz w:val="12"/>
        </w:rPr>
        <w:t xml:space="preserve"> | rel. Eros Grau</w:t>
      </w:r>
    </w:p>
    <w:p>
      <w:pPr>
        <w:ind w:left="288"/>
      </w:pPr>
      <w:r>
        <w:rPr>
          <w:color w:val="1E1E1E"/>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88"/>
      </w:pPr>
      <w:r>
        <w:rPr>
          <w:b/>
          <w:color w:val="003CA0"/>
          <w:sz w:val="16"/>
        </w:rPr>
        <w:t>[HC 93.191, rel. min. Eros Grau, j. 8-9-2009, 2ª T, DJE de 23-10-2009.]</w:t>
      </w:r>
    </w:p>
    <w:p>
      <w:pPr>
        <w:ind w:left="288"/>
      </w:pPr>
      <w:r>
        <w:rPr>
          <w:color w:val="8C8C8C"/>
          <w:sz w:val="12"/>
        </w:rPr>
        <w:t>cf-art-93-inc-VI</w:t>
      </w:r>
      <w:r>
        <w:rPr>
          <w:color w:val="003CA0"/>
          <w:sz w:val="12"/>
        </w:rPr>
        <w:t xml:space="preserve"> | HC 98814</w:t>
      </w:r>
      <w:r>
        <w:rPr>
          <w:color w:val="003CA0"/>
          <w:sz w:val="12"/>
        </w:rPr>
        <w:t xml:space="preserve"> | rel. Ellen Gracie</w:t>
      </w:r>
    </w:p>
    <w:p>
      <w:pPr>
        <w:ind w:left="288"/>
      </w:pPr>
      <w:r>
        <w:rPr>
          <w:color w:val="1E1E1E"/>
          <w:sz w:val="18"/>
        </w:rPr>
        <w:t>Não viola o art. 93, IX, da CF o acórdão que adota os fundamentos da sentença de primeiro grau como razão de decidir.</w:t>
      </w:r>
    </w:p>
    <w:p>
      <w:pPr>
        <w:ind w:left="288"/>
      </w:pPr>
      <w:r>
        <w:rPr>
          <w:b/>
          <w:color w:val="003CA0"/>
          <w:sz w:val="16"/>
        </w:rPr>
        <w:t>[HC 98.814, rel. min. Ellen Gracie, j. 23-6-2009, 2ª T, DJE de 4-9-2009.]</w:t>
      </w:r>
    </w:p>
    <w:p>
      <w:pPr>
        <w:ind w:left="288"/>
      </w:pPr>
      <w:r>
        <w:rPr>
          <w:color w:val="8C8C8C"/>
          <w:sz w:val="12"/>
        </w:rPr>
        <w:t>cf-art-93-inc-VI</w:t>
      </w:r>
      <w:r>
        <w:rPr>
          <w:color w:val="003CA0"/>
          <w:sz w:val="12"/>
        </w:rPr>
        <w:t xml:space="preserve"> | HC 96660</w:t>
      </w:r>
      <w:r>
        <w:rPr>
          <w:color w:val="003CA0"/>
          <w:sz w:val="12"/>
        </w:rPr>
        <w:t xml:space="preserve"> | rel. Ricardo Lewandowski</w:t>
      </w:r>
    </w:p>
    <w:p>
      <w:pPr>
        <w:ind w:left="288"/>
      </w:pPr>
      <w:r>
        <w:rPr>
          <w:color w:val="1E1E1E"/>
          <w:sz w:val="18"/>
        </w:rPr>
        <w:t>=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e o utilize como fundamento da decisão que julga o pedido de progressão.</w:t>
      </w:r>
    </w:p>
    <w:p>
      <w:pPr>
        <w:ind w:left="288"/>
      </w:pPr>
      <w:r>
        <w:rPr>
          <w:b/>
          <w:color w:val="003CA0"/>
          <w:sz w:val="16"/>
        </w:rPr>
        <w:t>[HC 96.660, rel. min. Ricardo Lewandowski, j. 23-6-2009, 1ª T, DJE de 21-8-2009.]</w:t>
      </w:r>
    </w:p>
    <w:p>
      <w:pPr>
        <w:ind w:left="288"/>
      </w:pPr>
      <w:r>
        <w:rPr>
          <w:color w:val="8C8C8C"/>
          <w:sz w:val="12"/>
        </w:rPr>
        <w:t>cf-art-93-inc-VI</w:t>
      </w:r>
      <w:r>
        <w:rPr>
          <w:color w:val="003CA0"/>
          <w:sz w:val="12"/>
        </w:rPr>
        <w:t xml:space="preserve"> | HC 96590</w:t>
      </w:r>
      <w:r>
        <w:rPr>
          <w:color w:val="003CA0"/>
          <w:sz w:val="12"/>
        </w:rPr>
        <w:t xml:space="preserve"> | rel. Celso de Mello</w:t>
      </w:r>
    </w:p>
    <w:p>
      <w:pPr>
        <w:ind w:left="288"/>
      </w:pPr>
      <w:r>
        <w:rPr>
          <w:color w:val="1E1E1E"/>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w:t>
      </w:r>
    </w:p>
    <w:p>
      <w:pPr>
        <w:ind w:left="288"/>
      </w:pPr>
      <w:r>
        <w:rPr>
          <w:b/>
          <w:color w:val="003CA0"/>
          <w:sz w:val="16"/>
        </w:rPr>
        <w:t>[HC 96.590, rel. min. Celso de Mello, j. 9-6-2009, 2ª T, DJE de 4-12-2009.]</w:t>
      </w:r>
    </w:p>
    <w:p>
      <w:pPr>
        <w:ind w:left="288"/>
      </w:pPr>
      <w:r>
        <w:rPr>
          <w:color w:val="8C8C8C"/>
          <w:sz w:val="12"/>
        </w:rPr>
        <w:t>cf-art-93-inc-VI</w:t>
      </w:r>
      <w:r>
        <w:rPr>
          <w:color w:val="003CA0"/>
          <w:sz w:val="12"/>
        </w:rPr>
        <w:t xml:space="preserve"> | RE 435256</w:t>
      </w:r>
      <w:r>
        <w:rPr>
          <w:color w:val="003CA0"/>
          <w:sz w:val="12"/>
        </w:rPr>
        <w:t xml:space="preserve"> | rel. Marco Aurélio</w:t>
      </w:r>
    </w:p>
    <w:p>
      <w:pPr>
        <w:ind w:left="288"/>
      </w:pPr>
      <w:r>
        <w:rPr>
          <w:color w:val="1E1E1E"/>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w:t>
      </w:r>
    </w:p>
    <w:p>
      <w:pPr>
        <w:ind w:left="288"/>
      </w:pPr>
      <w:r>
        <w:rPr>
          <w:b/>
          <w:color w:val="003CA0"/>
          <w:sz w:val="16"/>
        </w:rPr>
        <w:t>[RE 435.256, rel. min. Marco Aurélio, j. 26-5-2009, 1ª T, DJE de 21-8-2009.]</w:t>
      </w:r>
    </w:p>
    <w:p>
      <w:pPr>
        <w:ind w:left="288"/>
      </w:pPr>
      <w:r>
        <w:rPr>
          <w:color w:val="8C8C8C"/>
          <w:sz w:val="12"/>
        </w:rPr>
        <w:t>cf-art-93-inc-VI</w:t>
      </w:r>
      <w:r>
        <w:rPr>
          <w:color w:val="003CA0"/>
          <w:sz w:val="12"/>
        </w:rPr>
        <w:t xml:space="preserve"> | HC 94243</w:t>
      </w:r>
      <w:r>
        <w:rPr>
          <w:color w:val="003CA0"/>
          <w:sz w:val="12"/>
        </w:rPr>
        <w:t xml:space="preserve"> | rel. Eros Grau</w:t>
      </w:r>
    </w:p>
    <w:p>
      <w:pPr>
        <w:ind w:left="288"/>
      </w:pPr>
      <w:r>
        <w:rPr>
          <w:color w:val="1E1E1E"/>
          <w:sz w:val="18"/>
        </w:rPr>
        <w:t>Transcrição e adoção, como razões de decidir, de depoimentos de testemunhas. Ausência de afronta ao disposto no art. 93, IX, da Constituição do Brasil/1988.</w:t>
      </w:r>
    </w:p>
    <w:p>
      <w:pPr>
        <w:ind w:left="288"/>
      </w:pPr>
      <w:r>
        <w:rPr>
          <w:b/>
          <w:color w:val="003CA0"/>
          <w:sz w:val="16"/>
        </w:rPr>
        <w:t>[HC 94.243, rel. min. Eros Grau, j. 31-3-2009, 2ª T, DJE de 14-8-2009.]</w:t>
      </w:r>
    </w:p>
    <w:p>
      <w:pPr>
        <w:ind w:left="288"/>
      </w:pPr>
      <w:r>
        <w:rPr>
          <w:color w:val="8C8C8C"/>
          <w:sz w:val="12"/>
        </w:rPr>
        <w:t>cf-art-93-inc-VI</w:t>
      </w:r>
      <w:r>
        <w:rPr>
          <w:color w:val="003CA0"/>
          <w:sz w:val="12"/>
        </w:rPr>
        <w:t xml:space="preserve"> | RE 456673</w:t>
      </w:r>
      <w:r>
        <w:rPr>
          <w:color w:val="003CA0"/>
          <w:sz w:val="12"/>
        </w:rPr>
        <w:t xml:space="preserve"> | rel. Cezar Peluso</w:t>
      </w:r>
    </w:p>
    <w:p>
      <w:pPr>
        <w:ind w:left="288"/>
      </w:pPr>
      <w:r>
        <w:rPr>
          <w:color w:val="1E1E1E"/>
          <w:sz w:val="18"/>
        </w:rPr>
        <w:t>É nula a decisão que recebe denúncia sem fundamentação suficiente sobre a admissibilidade da ação penal.</w:t>
      </w:r>
    </w:p>
    <w:p>
      <w:pPr>
        <w:ind w:left="288"/>
      </w:pPr>
      <w:r>
        <w:rPr>
          <w:b/>
          <w:color w:val="003CA0"/>
          <w:sz w:val="16"/>
        </w:rPr>
        <w:t>[RE 456.673, rel. min. Cezar Peluso, j. 31-3-2009, 2ª T, DJE de 22-5-2009.]</w:t>
      </w:r>
    </w:p>
    <w:p>
      <w:pPr>
        <w:ind w:left="288"/>
      </w:pPr>
      <w:r>
        <w:rPr>
          <w:color w:val="8C8C8C"/>
          <w:sz w:val="12"/>
        </w:rPr>
        <w:t>cf-art-93-inc-VI</w:t>
      </w:r>
      <w:r>
        <w:rPr>
          <w:color w:val="003CA0"/>
          <w:sz w:val="12"/>
        </w:rPr>
        <w:t xml:space="preserve"> | HC 95009</w:t>
      </w:r>
      <w:r>
        <w:rPr>
          <w:color w:val="003CA0"/>
          <w:sz w:val="12"/>
        </w:rPr>
        <w:t xml:space="preserve"> | rel. Eros Grau</w:t>
      </w:r>
    </w:p>
    <w:p>
      <w:pPr>
        <w:ind w:left="288"/>
      </w:pPr>
      <w:r>
        <w:rPr>
          <w:color w:val="1E1E1E"/>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w:t>
      </w:r>
    </w:p>
    <w:p>
      <w:pPr>
        <w:ind w:left="288"/>
      </w:pPr>
      <w:r>
        <w:rPr>
          <w:b/>
          <w:color w:val="003CA0"/>
          <w:sz w:val="16"/>
        </w:rPr>
        <w:t>[HC 95.009, rel. min. Eros Grau, j. 6-11-2008, P, DJE de 19-12-2008.]</w:t>
      </w:r>
    </w:p>
    <w:p>
      <w:pPr>
        <w:ind w:left="288"/>
      </w:pPr>
      <w:r>
        <w:rPr>
          <w:color w:val="8C8C8C"/>
          <w:sz w:val="12"/>
        </w:rPr>
        <w:t>cf-art-93-inc-VI</w:t>
      </w:r>
      <w:r>
        <w:rPr>
          <w:color w:val="003CA0"/>
          <w:sz w:val="12"/>
        </w:rPr>
        <w:t xml:space="preserve"> | HC 92378</w:t>
      </w:r>
      <w:r>
        <w:rPr>
          <w:color w:val="003CA0"/>
          <w:sz w:val="12"/>
        </w:rPr>
        <w:t xml:space="preserve"> | rel. Cármen Lúcia</w:t>
      </w:r>
    </w:p>
    <w:p>
      <w:pPr>
        <w:ind w:left="288"/>
      </w:pPr>
      <w:r>
        <w:rPr>
          <w:color w:val="1E1E1E"/>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88"/>
      </w:pPr>
      <w:r>
        <w:rPr>
          <w:b/>
          <w:color w:val="003CA0"/>
          <w:sz w:val="16"/>
        </w:rPr>
        <w:t>[HC 92.378, red. do ac. min. Cármen Lúcia, j. 9-9-2008, 1ª T, DJE de 8-5-2009.]</w:t>
      </w:r>
    </w:p>
    <w:p>
      <w:pPr>
        <w:ind w:left="288"/>
      </w:pPr>
      <w:r>
        <w:rPr>
          <w:color w:val="8C8C8C"/>
          <w:sz w:val="12"/>
        </w:rPr>
        <w:t>cf-art-93-inc-VI</w:t>
      </w:r>
      <w:r>
        <w:rPr>
          <w:color w:val="003CA0"/>
          <w:sz w:val="12"/>
        </w:rPr>
        <w:t xml:space="preserve"> | MS 26163</w:t>
      </w:r>
      <w:r>
        <w:rPr>
          <w:color w:val="003CA0"/>
          <w:sz w:val="12"/>
        </w:rPr>
        <w:t xml:space="preserve"> | rel. Cármen Lúcia</w:t>
      </w:r>
    </w:p>
    <w:p>
      <w:pPr>
        <w:ind w:left="288"/>
      </w:pPr>
      <w:r>
        <w:rPr>
          <w:color w:val="1E1E1E"/>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88"/>
      </w:pPr>
      <w:r>
        <w:rPr>
          <w:b/>
          <w:color w:val="003CA0"/>
          <w:sz w:val="16"/>
        </w:rPr>
        <w:t>[MS 26.163, rel. min. Cármen Lúcia, j. 24-4-2008, P, DJE de 5-9-2008.]</w:t>
      </w:r>
    </w:p>
    <w:p>
      <w:pPr>
        <w:ind w:left="288"/>
      </w:pPr>
      <w:r>
        <w:rPr>
          <w:color w:val="8C8C8C"/>
          <w:sz w:val="12"/>
        </w:rPr>
        <w:t>cf-art-93-inc-VI</w:t>
      </w:r>
      <w:r>
        <w:rPr>
          <w:color w:val="003CA0"/>
          <w:sz w:val="12"/>
        </w:rPr>
        <w:t xml:space="preserve"> | HC 91514</w:t>
      </w:r>
      <w:r>
        <w:rPr>
          <w:color w:val="003CA0"/>
          <w:sz w:val="12"/>
        </w:rPr>
        <w:t xml:space="preserve"> | rel. Gilmar Mendes</w:t>
      </w:r>
    </w:p>
    <w:p>
      <w:pPr>
        <w:ind w:left="288"/>
      </w:pPr>
      <w:r>
        <w:rPr>
          <w:color w:val="1E1E1E"/>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88"/>
      </w:pPr>
      <w:r>
        <w:rPr>
          <w:b/>
          <w:color w:val="003CA0"/>
          <w:sz w:val="16"/>
        </w:rPr>
        <w:t>[HC 91.514, rel. min. Gilmar Mendes, j. 11-3-2008, 2ª T, DJE de 16-5-2008.]</w:t>
      </w:r>
    </w:p>
    <w:p>
      <w:pPr>
        <w:ind w:left="288"/>
      </w:pPr>
      <w:r>
        <w:rPr>
          <w:color w:val="8C8C8C"/>
          <w:sz w:val="12"/>
        </w:rPr>
        <w:t>cf-art-93-inc-VI</w:t>
      </w:r>
      <w:r>
        <w:rPr>
          <w:color w:val="003CA0"/>
          <w:sz w:val="12"/>
        </w:rPr>
        <w:t xml:space="preserve"> | HC 91641</w:t>
      </w:r>
      <w:r>
        <w:rPr>
          <w:color w:val="003CA0"/>
          <w:sz w:val="12"/>
        </w:rPr>
        <w:t xml:space="preserve"> | rel. Ayres Britto</w:t>
      </w:r>
    </w:p>
    <w:p>
      <w:pPr>
        <w:ind w:left="288"/>
      </w:pPr>
      <w:r>
        <w:rPr>
          <w:color w:val="1E1E1E"/>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88"/>
      </w:pPr>
      <w:r>
        <w:rPr>
          <w:b/>
          <w:color w:val="003CA0"/>
          <w:sz w:val="16"/>
        </w:rPr>
        <w:t>[HC 91.641, rel. min. Ayres Britto, j. 30-10-2007, 1ª T, DJE de 18-4-2008.]</w:t>
      </w:r>
    </w:p>
    <w:p>
      <w:pPr>
        <w:ind w:left="288"/>
      </w:pPr>
      <w:r>
        <w:rPr>
          <w:color w:val="8C8C8C"/>
          <w:sz w:val="12"/>
        </w:rPr>
        <w:t>cf-art-93-inc-VI</w:t>
      </w:r>
      <w:r>
        <w:rPr>
          <w:color w:val="003CA0"/>
          <w:sz w:val="12"/>
        </w:rPr>
        <w:t xml:space="preserve"> | MS 25936</w:t>
      </w:r>
      <w:r>
        <w:rPr>
          <w:color w:val="003CA0"/>
          <w:sz w:val="12"/>
        </w:rPr>
        <w:t xml:space="preserve"> | rel. Celso de Mello</w:t>
      </w:r>
    </w:p>
    <w:p>
      <w:pPr>
        <w:ind w:left="288"/>
      </w:pPr>
      <w:r>
        <w:rPr>
          <w:color w:val="1E1E1E"/>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w:t>
      </w:r>
    </w:p>
    <w:p>
      <w:pPr>
        <w:ind w:left="288"/>
      </w:pPr>
      <w:r>
        <w:rPr>
          <w:b/>
          <w:color w:val="003CA0"/>
          <w:sz w:val="16"/>
        </w:rPr>
        <w:t>[MS 25.936 ED, rel. min. Celso de Mello, j. 13-6-2007, P, DJE de 18-9-2009.]</w:t>
      </w:r>
    </w:p>
    <w:p>
      <w:pPr>
        <w:ind w:left="288"/>
      </w:pPr>
      <w:r>
        <w:rPr>
          <w:color w:val="8C8C8C"/>
          <w:sz w:val="12"/>
        </w:rPr>
        <w:t>cf-art-93-inc-VI</w:t>
      </w:r>
      <w:r>
        <w:rPr>
          <w:color w:val="003CA0"/>
          <w:sz w:val="12"/>
        </w:rPr>
        <w:t xml:space="preserve"> | HC 89437</w:t>
      </w:r>
      <w:r>
        <w:rPr>
          <w:color w:val="003CA0"/>
          <w:sz w:val="12"/>
        </w:rPr>
        <w:t xml:space="preserve"> | rel. Ricardo Lewandowski</w:t>
      </w:r>
    </w:p>
    <w:p>
      <w:pPr>
        <w:ind w:left="288"/>
      </w:pPr>
      <w:r>
        <w:rPr>
          <w:color w:val="1E1E1E"/>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88"/>
      </w:pPr>
      <w:r>
        <w:rPr>
          <w:b/>
          <w:color w:val="003CA0"/>
          <w:sz w:val="16"/>
        </w:rPr>
        <w:t>[HC 89.437, rel. min. Ricardo Lewandowski, j. 5-6-2007, 1ª T, DJ de 22-6-2007.]</w:t>
      </w:r>
    </w:p>
    <w:p>
      <w:pPr>
        <w:ind w:left="288"/>
      </w:pPr>
      <w:r>
        <w:rPr>
          <w:color w:val="8C8C8C"/>
          <w:sz w:val="12"/>
        </w:rPr>
        <w:t>cf-art-93-inc-VI</w:t>
      </w:r>
      <w:r>
        <w:rPr>
          <w:color w:val="003CA0"/>
          <w:sz w:val="12"/>
        </w:rPr>
        <w:t xml:space="preserve"> | RHC 90531</w:t>
      </w:r>
      <w:r>
        <w:rPr>
          <w:color w:val="003CA0"/>
          <w:sz w:val="12"/>
        </w:rPr>
        <w:t xml:space="preserve"> | rel. Ricardo Lewandowski</w:t>
      </w:r>
    </w:p>
    <w:p>
      <w:pPr>
        <w:ind w:left="288"/>
      </w:pPr>
      <w:r>
        <w:rPr>
          <w:color w:val="1E1E1E"/>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88"/>
      </w:pPr>
      <w:r>
        <w:rPr>
          <w:b/>
          <w:color w:val="003CA0"/>
          <w:sz w:val="16"/>
        </w:rPr>
        <w:t>[RHC 90.531, rel. min. Ricardo Lewandowski, j. 10-4-2007, 1ª T, DJ de 27-4-2007.]</w:t>
      </w:r>
    </w:p>
    <w:p>
      <w:pPr>
        <w:ind w:left="288"/>
      </w:pPr>
      <w:r>
        <w:rPr>
          <w:color w:val="8C8C8C"/>
          <w:sz w:val="12"/>
        </w:rPr>
        <w:t>cf-art-93-inc-VI</w:t>
      </w:r>
      <w:r>
        <w:rPr>
          <w:color w:val="003CA0"/>
          <w:sz w:val="12"/>
        </w:rPr>
        <w:t xml:space="preserve"> | HC 84311</w:t>
      </w:r>
      <w:r>
        <w:rPr>
          <w:color w:val="003CA0"/>
          <w:sz w:val="12"/>
        </w:rPr>
        <w:t xml:space="preserve"> | rel. Cezar Peluso</w:t>
      </w:r>
    </w:p>
    <w:p>
      <w:pPr>
        <w:ind w:left="288"/>
      </w:pPr>
      <w:r>
        <w:rPr>
          <w:color w:val="1E1E1E"/>
          <w:sz w:val="18"/>
        </w:rPr>
        <w:t>= HC 94.691, rel. min. Eros Grau, j. 12-8-2008, 2ª T, DJE de 19-12-2008 Ofensa ao art. 93, IX, da CF. (...) É nula a decisão que decreta prisão preventiva com base em razões abstratas.</w:t>
      </w:r>
    </w:p>
    <w:p>
      <w:pPr>
        <w:ind w:left="288"/>
      </w:pPr>
      <w:r>
        <w:rPr>
          <w:b/>
          <w:color w:val="003CA0"/>
          <w:sz w:val="16"/>
        </w:rPr>
        <w:t>[HC 84.311, rel. min. Cezar Peluso, j. 3-4-2007, 2ª T, DJ de 8-6-2007.]</w:t>
      </w:r>
    </w:p>
    <w:p>
      <w:pPr>
        <w:ind w:left="288"/>
      </w:pPr>
      <w:r>
        <w:rPr>
          <w:color w:val="8C8C8C"/>
          <w:sz w:val="12"/>
        </w:rPr>
        <w:t>cf-art-93-inc-VI</w:t>
      </w:r>
      <w:r>
        <w:rPr>
          <w:color w:val="003CA0"/>
          <w:sz w:val="12"/>
        </w:rPr>
        <w:t xml:space="preserve"> | RE 335302</w:t>
      </w:r>
      <w:r>
        <w:rPr>
          <w:color w:val="003CA0"/>
          <w:sz w:val="12"/>
        </w:rPr>
        <w:t xml:space="preserve"> | rel. Ellen Gracie</w:t>
      </w:r>
    </w:p>
    <w:p>
      <w:pPr>
        <w:ind w:left="288"/>
      </w:pPr>
      <w:r>
        <w:rPr>
          <w:color w:val="1E1E1E"/>
          <w:sz w:val="18"/>
        </w:rPr>
        <w:t>Não há violação ao art. 93, IX, da CF, quando é fixada a pena-base acima do mínimo legal e adota-se, para tanto, a fundamentação desenvolvida pelo juiz sentenciante acerca das circunstâncias judiciais.</w:t>
      </w:r>
    </w:p>
    <w:p>
      <w:pPr>
        <w:ind w:left="288"/>
      </w:pPr>
      <w:r>
        <w:rPr>
          <w:b/>
          <w:color w:val="003CA0"/>
          <w:sz w:val="16"/>
        </w:rPr>
        <w:t>[RE 335.302, rel. min. Ellen Gracie, j. 19-8-2003, 2ª T, DJ de 12-9-2003.]</w:t>
      </w:r>
    </w:p>
    <w:p>
      <w:pPr>
        <w:ind w:left="288"/>
      </w:pPr>
      <w:r>
        <w:rPr>
          <w:color w:val="8C8C8C"/>
          <w:sz w:val="12"/>
        </w:rPr>
        <w:t>cf-art-93-inc-VI</w:t>
      </w:r>
      <w:r>
        <w:rPr>
          <w:color w:val="003CA0"/>
          <w:sz w:val="12"/>
        </w:rPr>
        <w:t xml:space="preserve"> | AI 351384</w:t>
      </w:r>
      <w:r>
        <w:rPr>
          <w:color w:val="003CA0"/>
          <w:sz w:val="12"/>
        </w:rPr>
        <w:t xml:space="preserve"> | rel. Néri da Silveira</w:t>
      </w:r>
    </w:p>
    <w:p>
      <w:pPr>
        <w:ind w:left="288"/>
      </w:pPr>
      <w:r>
        <w:rPr>
          <w:color w:val="1E1E1E"/>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88"/>
      </w:pPr>
      <w:r>
        <w:rPr>
          <w:b/>
          <w:color w:val="003CA0"/>
          <w:sz w:val="16"/>
        </w:rPr>
        <w:t>[AI 351.384 AgR, rel. min. Néri da Silveira, j. 26-2-2002, 2ª T, DJ de 22-3-2002.]</w:t>
      </w:r>
    </w:p>
    <w:p>
      <w:pPr>
        <w:ind w:left="288"/>
      </w:pPr>
      <w:r>
        <w:rPr>
          <w:color w:val="8C8C8C"/>
          <w:sz w:val="12"/>
        </w:rPr>
        <w:t>cf-art-93-inc-VI</w:t>
      </w:r>
      <w:r>
        <w:rPr>
          <w:color w:val="003CA0"/>
          <w:sz w:val="12"/>
        </w:rPr>
        <w:t xml:space="preserve"> | HC 80892</w:t>
      </w:r>
      <w:r>
        <w:rPr>
          <w:color w:val="003CA0"/>
          <w:sz w:val="12"/>
        </w:rPr>
        <w:t xml:space="preserve"> | rel. Celso de Mello</w:t>
      </w:r>
    </w:p>
    <w:p>
      <w:pPr>
        <w:ind w:left="288"/>
      </w:pPr>
      <w:r>
        <w:rPr>
          <w:color w:val="1E1E1E"/>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88"/>
      </w:pPr>
      <w:r>
        <w:rPr>
          <w:b/>
          <w:color w:val="003CA0"/>
          <w:sz w:val="16"/>
        </w:rPr>
        <w:t>[HC 80.892, rel. min. Celso de Mello, j. 16-10-2001, 2ª T, DJ de 23-11-2007.]</w:t>
      </w:r>
    </w:p>
    <w:p>
      <w:pPr>
        <w:ind w:left="288"/>
      </w:pPr>
      <w:r>
        <w:rPr>
          <w:color w:val="8C8C8C"/>
          <w:sz w:val="12"/>
        </w:rPr>
        <w:t>cf-art-93-inc-VI</w:t>
      </w:r>
      <w:r>
        <w:rPr>
          <w:color w:val="003CA0"/>
          <w:sz w:val="12"/>
        </w:rPr>
        <w:t xml:space="preserve"> | HC 77824</w:t>
      </w:r>
      <w:r>
        <w:rPr>
          <w:color w:val="003CA0"/>
          <w:sz w:val="12"/>
        </w:rPr>
        <w:t xml:space="preserve"> | rel. Nelson Jobim</w:t>
      </w:r>
    </w:p>
    <w:p>
      <w:pPr>
        <w:ind w:left="288"/>
      </w:pPr>
      <w:r>
        <w:rPr>
          <w:color w:val="1E1E1E"/>
          <w:sz w:val="18"/>
        </w:rPr>
        <w:t>= HC 90.045, rel. min. Joaquim Barbosa, j. 10-2-2009, 2ª T, DJE de 20-3-2009 A sentença que não enfrenta pedido de desclassificação formulado pela defesa ofende a CF, art. 93, IX. É citra petita.</w:t>
      </w:r>
    </w:p>
    <w:p>
      <w:pPr>
        <w:ind w:left="288"/>
      </w:pPr>
      <w:r>
        <w:rPr>
          <w:b/>
          <w:color w:val="003CA0"/>
          <w:sz w:val="16"/>
        </w:rPr>
        <w:t>[HC 77.824, rel. min. Nelson Jobim, j. 11-12-1998, 2ª T, DJ de 27-4-2001.]</w:t>
      </w:r>
    </w:p>
    <w:p>
      <w:pPr>
        <w:ind w:left="288"/>
      </w:pPr>
      <w:r>
        <w:rPr>
          <w:color w:val="8C8C8C"/>
          <w:sz w:val="12"/>
        </w:rPr>
        <w:t>cf-art-93-inc-VI</w:t>
      </w:r>
      <w:r>
        <w:rPr>
          <w:color w:val="003CA0"/>
          <w:sz w:val="12"/>
        </w:rPr>
        <w:t xml:space="preserve"> | RE 217631</w:t>
      </w:r>
      <w:r>
        <w:rPr>
          <w:color w:val="003CA0"/>
          <w:sz w:val="12"/>
        </w:rPr>
        <w:t xml:space="preserve"> | rel. Sepúlveda Pertence</w:t>
      </w:r>
    </w:p>
    <w:p>
      <w:pPr>
        <w:ind w:left="288"/>
      </w:pPr>
      <w:r>
        <w:rPr>
          <w:color w:val="1E1E1E"/>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88"/>
      </w:pPr>
      <w:r>
        <w:rPr>
          <w:b/>
          <w:color w:val="003CA0"/>
          <w:sz w:val="16"/>
        </w:rPr>
        <w:t>[RE 217.631, rel. min. Sepúlveda Pertence, j. 9-9-1997, 1ª T, DJ de 24-10-1997.]</w:t>
      </w:r>
    </w:p>
    <w:p>
      <w:pPr>
        <w:ind w:left="288"/>
      </w:pPr>
      <w:r>
        <w:rPr>
          <w:color w:val="8C8C8C"/>
          <w:sz w:val="12"/>
        </w:rPr>
        <w:t>cf-art-93-inc-VI</w:t>
      </w:r>
      <w:r>
        <w:rPr>
          <w:color w:val="003CA0"/>
          <w:sz w:val="12"/>
        </w:rPr>
        <w:t xml:space="preserve"> | HC 74073</w:t>
      </w:r>
      <w:r>
        <w:rPr>
          <w:color w:val="003CA0"/>
          <w:sz w:val="12"/>
        </w:rPr>
        <w:t xml:space="preserve"> | rel. Celso de Mello</w:t>
      </w:r>
    </w:p>
    <w:p>
      <w:pPr>
        <w:ind w:left="288"/>
      </w:pPr>
      <w:r>
        <w:rPr>
          <w:color w:val="1E1E1E"/>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88"/>
      </w:pPr>
      <w:r>
        <w:rPr>
          <w:b/>
          <w:color w:val="003CA0"/>
          <w:sz w:val="16"/>
        </w:rPr>
        <w:t>[HC 74.073, rel. min. Celso de Mello, j. 20-5-1997, 1ª T, DJ de 27-6-1997.]</w:t>
      </w:r>
    </w:p>
    <w:p>
      <w:pPr>
        <w:ind w:left="288"/>
      </w:pPr>
      <w:r>
        <w:rPr>
          <w:color w:val="8C8C8C"/>
          <w:sz w:val="12"/>
        </w:rPr>
        <w:t>cf-art-93-inc-VI</w:t>
      </w:r>
      <w:r>
        <w:rPr>
          <w:color w:val="003CA0"/>
          <w:sz w:val="12"/>
        </w:rPr>
        <w:t xml:space="preserve"> | HC 72286</w:t>
      </w:r>
      <w:r>
        <w:rPr>
          <w:color w:val="003CA0"/>
          <w:sz w:val="12"/>
        </w:rPr>
        <w:t xml:space="preserve"> | rel. Maurício Corrêa</w:t>
      </w:r>
    </w:p>
    <w:p>
      <w:pPr>
        <w:ind w:left="288"/>
      </w:pPr>
      <w:r>
        <w:rPr>
          <w:color w:val="1E1E1E"/>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88"/>
      </w:pPr>
      <w:r>
        <w:rPr>
          <w:b/>
          <w:color w:val="003CA0"/>
          <w:sz w:val="16"/>
        </w:rPr>
        <w:t>[HC 72.286, rel. min. Maurício Corrêa, j. 28-11-1995, 2ª T, DJ de 16-2-1996.]</w:t>
      </w:r>
    </w:p>
    <w:p>
      <w:pPr>
        <w:ind w:left="288"/>
      </w:pPr>
      <w:r>
        <w:rPr>
          <w:color w:val="8C8C8C"/>
          <w:sz w:val="12"/>
        </w:rPr>
        <w:t>cf-art-93-inc-VI</w:t>
      </w:r>
      <w:r>
        <w:rPr>
          <w:color w:val="003CA0"/>
          <w:sz w:val="12"/>
        </w:rPr>
        <w:t xml:space="preserve"> | HC 72992</w:t>
      </w:r>
      <w:r>
        <w:rPr>
          <w:color w:val="003CA0"/>
          <w:sz w:val="12"/>
        </w:rPr>
        <w:t xml:space="preserve"> | rel. Celso de Mello</w:t>
      </w:r>
    </w:p>
    <w:p>
      <w:pPr>
        <w:ind w:left="288"/>
      </w:pPr>
      <w:r>
        <w:rPr>
          <w:color w:val="1E1E1E"/>
          <w:sz w:val="18"/>
        </w:rPr>
        <w:t>=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88"/>
      </w:pPr>
      <w:r>
        <w:rPr>
          <w:b/>
          <w:color w:val="003CA0"/>
          <w:sz w:val="16"/>
        </w:rPr>
        <w:t>[HC 72.992, rel. min. Celso de Mello, j. 21-11-1995, 1ª T, DJ de 14-11-1996.]</w:t>
      </w:r>
    </w:p>
    <w:p>
      <w:pPr>
        <w:ind w:left="288"/>
      </w:pPr>
      <w:r>
        <w:rPr>
          <w:color w:val="8C8C8C"/>
          <w:sz w:val="12"/>
        </w:rPr>
        <w:t>cf-art-93-inc-VI</w:t>
      </w:r>
      <w:r>
        <w:rPr>
          <w:color w:val="003CA0"/>
          <w:sz w:val="12"/>
        </w:rPr>
        <w:t xml:space="preserve"> | HC 71551</w:t>
      </w:r>
      <w:r>
        <w:rPr>
          <w:color w:val="003CA0"/>
          <w:sz w:val="12"/>
        </w:rPr>
        <w:t xml:space="preserve"> | rel. Celso de Mello</w:t>
      </w:r>
    </w:p>
    <w:p>
      <w:pPr>
        <w:ind w:left="288"/>
      </w:pPr>
      <w:r>
        <w:rPr>
          <w:color w:val="1E1E1E"/>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88"/>
      </w:pPr>
      <w:r>
        <w:rPr>
          <w:b/>
          <w:color w:val="003CA0"/>
          <w:sz w:val="16"/>
        </w:rPr>
        <w:t>[HC 71.551, rel. min. Celso de Mello, j. 6-12-1994, 1ª T, DJ de 6-12-1996.]</w:t>
      </w:r>
    </w:p>
    <w:p>
      <w:pPr>
        <w:ind w:left="288"/>
      </w:pPr>
      <w:r>
        <w:rPr>
          <w:color w:val="8C8C8C"/>
          <w:sz w:val="12"/>
        </w:rPr>
        <w:t>cf-art-93-inc-VI</w:t>
      </w:r>
      <w:r>
        <w:rPr>
          <w:color w:val="003CA0"/>
          <w:sz w:val="12"/>
        </w:rPr>
        <w:t xml:space="preserve"> | HC 69968</w:t>
      </w:r>
      <w:r>
        <w:rPr>
          <w:color w:val="003CA0"/>
          <w:sz w:val="12"/>
        </w:rPr>
        <w:t xml:space="preserve"> | rel. Ilmar Galvão</w:t>
      </w:r>
    </w:p>
    <w:p>
      <w:pPr>
        <w:ind w:left="288"/>
      </w:pPr>
      <w:r>
        <w:rPr>
          <w:color w:val="1E1E1E"/>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88"/>
      </w:pPr>
      <w:r>
        <w:rPr>
          <w:b/>
          <w:color w:val="003CA0"/>
          <w:sz w:val="16"/>
        </w:rPr>
        <w:t>[HC 69.968, rel. min. Ilmar Galvão, j. 18-5-1993, 1ª T, DJ de 1º-7-1993.]</w:t>
      </w:r>
    </w:p>
    <w:p>
      <w:pPr>
        <w:ind w:left="288"/>
      </w:pPr>
      <w:r>
        <w:rPr>
          <w:color w:val="8C8C8C"/>
          <w:sz w:val="12"/>
        </w:rPr>
        <w:t>cf-art-93-inc-VI</w:t>
      </w:r>
      <w:r>
        <w:rPr>
          <w:color w:val="003CA0"/>
          <w:sz w:val="12"/>
        </w:rPr>
        <w:t xml:space="preserve"> | HC 70177</w:t>
      </w:r>
      <w:r>
        <w:rPr>
          <w:color w:val="003CA0"/>
          <w:sz w:val="12"/>
        </w:rPr>
        <w:t xml:space="preserve"> | rel. Celso de Mello</w:t>
      </w:r>
    </w:p>
    <w:p>
      <w:pPr>
        <w:ind w:left="288"/>
      </w:pPr>
      <w:r>
        <w:rPr>
          <w:color w:val="1E1E1E"/>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88"/>
      </w:pPr>
      <w:r>
        <w:rPr>
          <w:b/>
          <w:color w:val="003CA0"/>
          <w:sz w:val="16"/>
        </w:rPr>
        <w:t>[HC 70.177 MC, rel. min. Celso de Mello, j. 6-4-1993, 1ª T, DJ de 7-5-1993.]</w:t>
      </w:r>
    </w:p>
    <w:p>
      <w:pPr>
        <w:ind w:left="288"/>
      </w:pPr>
      <w:r>
        <w:rPr>
          <w:color w:val="8C8C8C"/>
          <w:sz w:val="12"/>
        </w:rPr>
        <w:t>cf-art-93-inc-VI</w:t>
      </w:r>
      <w:r>
        <w:rPr>
          <w:color w:val="003CA0"/>
          <w:sz w:val="12"/>
        </w:rPr>
        <w:t xml:space="preserve"> | HC 69419</w:t>
      </w:r>
      <w:r>
        <w:rPr>
          <w:color w:val="003CA0"/>
          <w:sz w:val="12"/>
        </w:rPr>
        <w:t xml:space="preserve"> | rel. Sepúlveda Pertence</w:t>
      </w:r>
    </w:p>
    <w:p>
      <w:pPr>
        <w:ind w:left="288"/>
      </w:pPr>
      <w:r>
        <w:rPr>
          <w:color w:val="1E1E1E"/>
          <w:sz w:val="18"/>
        </w:rPr>
        <w:t xml:space="preserve">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w:t>
      </w:r>
    </w:p>
    <w:p>
      <w:pPr>
        <w:ind w:left="288"/>
      </w:pPr>
      <w:r>
        <w:rPr>
          <w:b/>
          <w:color w:val="003CA0"/>
          <w:sz w:val="16"/>
        </w:rPr>
        <w:t>[HC 69.419, rel. min. Sepúlveda Pertence, j. 23-6-1992, 1ª T, DJ de 28-8-1992.]</w:t>
      </w:r>
    </w:p>
    <w:p>
      <w:pPr>
        <w:ind w:left="288"/>
      </w:pPr>
      <w:r>
        <w:rPr>
          <w:color w:val="8C8C8C"/>
          <w:sz w:val="12"/>
        </w:rPr>
        <w:t>cf-art-93-inc-VI</w:t>
      </w:r>
      <w:r>
        <w:rPr>
          <w:color w:val="003CA0"/>
          <w:sz w:val="12"/>
        </w:rPr>
        <w:t xml:space="preserve"> | RE 140975</w:t>
      </w:r>
      <w:r>
        <w:rPr>
          <w:color w:val="003CA0"/>
          <w:sz w:val="12"/>
        </w:rPr>
        <w:t xml:space="preserve"> | rel. Paulo Brossard</w:t>
      </w:r>
    </w:p>
    <w:p>
      <w:pPr>
        <w:ind w:left="288"/>
      </w:pPr>
      <w:r>
        <w:rPr>
          <w:color w:val="1E1E1E"/>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88"/>
      </w:pPr>
      <w:r>
        <w:rPr>
          <w:b/>
          <w:color w:val="003CA0"/>
          <w:sz w:val="16"/>
        </w:rPr>
        <w:t>[RE 140.975 AgR, rel. min. Paulo Brossard, j. 23-6-1992, 2ª T, DJ de 21-8-1992.]</w:t>
      </w:r>
    </w:p>
    <w:p>
      <w:pPr>
        <w:ind w:left="288"/>
      </w:pPr>
      <w:r>
        <w:rPr>
          <w:color w:val="8C8C8C"/>
          <w:sz w:val="12"/>
        </w:rPr>
        <w:t>cf-art-93-inc-VI</w:t>
      </w:r>
      <w:r>
        <w:rPr>
          <w:color w:val="003CA0"/>
          <w:sz w:val="12"/>
        </w:rPr>
        <w:t xml:space="preserve"> | HC 68422</w:t>
      </w:r>
      <w:r>
        <w:rPr>
          <w:color w:val="003CA0"/>
          <w:sz w:val="12"/>
        </w:rPr>
        <w:t xml:space="preserve"> | rel. Celso de Mello</w:t>
      </w:r>
    </w:p>
    <w:p>
      <w:pPr>
        <w:ind w:left="288"/>
      </w:pPr>
      <w:r>
        <w:rPr>
          <w:color w:val="1E1E1E"/>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88"/>
      </w:pPr>
      <w:r>
        <w:rPr>
          <w:b/>
          <w:color w:val="003CA0"/>
          <w:sz w:val="16"/>
        </w:rPr>
        <w:t>[HC 68.422, rel. min. Celso de Mello, j. 19-2-1991, 1ª T, DJ de 15-3-1991.]</w:t>
      </w:r>
    </w:p>
    <w:p>
      <w:pPr>
        <w:ind w:left="288"/>
      </w:pPr>
      <w:r>
        <w:rPr>
          <w:color w:val="8C8C8C"/>
          <w:sz w:val="12"/>
        </w:rPr>
        <w:t>cf-art-93-inc-VI</w:t>
      </w:r>
      <w:r>
        <w:rPr>
          <w:color w:val="003CA0"/>
          <w:sz w:val="12"/>
        </w:rPr>
        <w:t xml:space="preserve"> | HC 68202</w:t>
      </w:r>
      <w:r>
        <w:rPr>
          <w:color w:val="003CA0"/>
          <w:sz w:val="12"/>
        </w:rPr>
        <w:t xml:space="preserve"> | rel. Celso de Mello</w:t>
      </w:r>
    </w:p>
    <w:p>
      <w:pPr>
        <w:ind w:left="288"/>
      </w:pPr>
      <w:r>
        <w:rPr>
          <w:color w:val="1E1E1E"/>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88"/>
      </w:pPr>
      <w:r>
        <w:rPr>
          <w:b/>
          <w:color w:val="003CA0"/>
          <w:sz w:val="16"/>
        </w:rPr>
        <w:t>[HC 68.202, rel. min. Celso de Mello, j. 6-11-1990, 1ª T, DJ de 15-3-1991.]</w:t>
      </w:r>
    </w:p>
    <w:p>
      <w:pPr>
        <w:ind w:left="288"/>
      </w:pPr>
      <w:r>
        <w:rPr>
          <w:color w:val="8C8C8C"/>
          <w:sz w:val="12"/>
        </w:rPr>
        <w:t>cf-art-93-inc-VI</w:t>
      </w:r>
    </w:p>
    <w:p>
      <w:pPr>
        <w:ind w:left="288"/>
      </w:pPr>
      <w:r>
        <w:rPr>
          <w:color w:val="1E1E1E"/>
          <w:sz w:val="18"/>
        </w:rPr>
        <w:t>X - as decisões administrativas dos tribunais serão motivadas e em sessão pública, sendo as disciplinares tomadas pelo voto da maioria absoluta de seus membros;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2580</w:t>
      </w:r>
      <w:r>
        <w:rPr>
          <w:color w:val="003CA0"/>
          <w:sz w:val="12"/>
        </w:rPr>
        <w:t xml:space="preserve"> | rel. Carlos Velloso</w:t>
      </w:r>
    </w:p>
    <w:p>
      <w:pPr>
        <w:ind w:left="288"/>
      </w:pPr>
      <w:r>
        <w:rPr>
          <w:color w:val="1E1E1E"/>
          <w:sz w:val="18"/>
        </w:rPr>
        <w:t>As penas de advertência e de censura são aplicáveis aos juízes de primeiro grau, pelo tribunal, pelo voto da maioria absoluta de seus membros.</w:t>
      </w:r>
    </w:p>
    <w:p>
      <w:pPr>
        <w:ind w:left="288"/>
      </w:pPr>
      <w:r>
        <w:rPr>
          <w:b/>
          <w:color w:val="003CA0"/>
          <w:sz w:val="16"/>
        </w:rPr>
        <w:t>[ADI 2.580, rel. min. Carlos Velloso, j. 26-9-2002, P, DJ de 21-2-2003.]</w:t>
      </w:r>
    </w:p>
    <w:p>
      <w:pPr>
        <w:ind w:left="144"/>
      </w:pPr>
      <w:r>
        <w:rPr>
          <w:b/>
          <w:color w:val="B45A00"/>
          <w:sz w:val="16"/>
        </w:rPr>
        <w:t>JULGADOS CORRELATOS</w:t>
      </w:r>
    </w:p>
    <w:p>
      <w:pPr>
        <w:ind w:left="288"/>
      </w:pPr>
      <w:r>
        <w:rPr>
          <w:color w:val="8C8C8C"/>
          <w:sz w:val="12"/>
        </w:rPr>
        <w:t>cf-art-93-inc-VI</w:t>
      </w:r>
      <w:r>
        <w:rPr>
          <w:color w:val="003CA0"/>
          <w:sz w:val="12"/>
        </w:rPr>
        <w:t xml:space="preserve"> | MS 25747</w:t>
      </w:r>
      <w:r>
        <w:rPr>
          <w:color w:val="003CA0"/>
          <w:sz w:val="12"/>
        </w:rPr>
        <w:t xml:space="preserve"> | rel. Gilmar Mendes</w:t>
      </w:r>
    </w:p>
    <w:p>
      <w:pPr>
        <w:ind w:left="288"/>
      </w:pPr>
      <w:r>
        <w:rPr>
          <w:color w:val="1E1E1E"/>
          <w:sz w:val="18"/>
        </w:rPr>
        <w:t xml:space="preserve">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w:t>
      </w:r>
    </w:p>
    <w:p>
      <w:pPr>
        <w:ind w:left="288"/>
      </w:pPr>
      <w:r>
        <w:rPr>
          <w:b/>
          <w:color w:val="003CA0"/>
          <w:sz w:val="16"/>
        </w:rPr>
        <w:t>[MS 25.747, rel. min. Gilmar Mendes, j. 17-5-2012, P, DJE de 18-6-2012.]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RE 235487</w:t>
      </w:r>
      <w:r>
        <w:rPr>
          <w:color w:val="003CA0"/>
          <w:sz w:val="12"/>
        </w:rPr>
        <w:t xml:space="preserve"> | rel. Ilmar Galvão</w:t>
      </w:r>
    </w:p>
    <w:p>
      <w:pPr>
        <w:ind w:left="288"/>
      </w:pPr>
      <w:r>
        <w:rPr>
          <w:color w:val="1E1E1E"/>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88"/>
      </w:pPr>
      <w:r>
        <w:rPr>
          <w:b/>
          <w:color w:val="003CA0"/>
          <w:sz w:val="16"/>
        </w:rPr>
        <w:t>[RE 235.487, rel. min. Ilmar Galvão, j. 15-6-2000, P, DJ de 21-6-2002.]</w:t>
      </w:r>
    </w:p>
    <w:p>
      <w:pPr>
        <w:ind w:left="288"/>
      </w:pPr>
      <w:r>
        <w:rPr>
          <w:color w:val="8C8C8C"/>
          <w:sz w:val="12"/>
        </w:rPr>
        <w:t>cf-art-93-inc-VI</w:t>
      </w:r>
      <w:r>
        <w:rPr>
          <w:color w:val="003CA0"/>
          <w:sz w:val="12"/>
        </w:rPr>
        <w:t xml:space="preserve"> | RCL 3626</w:t>
      </w:r>
      <w:r>
        <w:rPr>
          <w:color w:val="003CA0"/>
          <w:sz w:val="12"/>
        </w:rPr>
        <w:t xml:space="preserve"> | rel. Cezar Peluso</w:t>
      </w:r>
    </w:p>
    <w:p>
      <w:pPr>
        <w:ind w:left="288"/>
      </w:pPr>
      <w:r>
        <w:rPr>
          <w:color w:val="1E1E1E"/>
          <w:sz w:val="18"/>
        </w:rPr>
        <w:t>Inteligência do art. 93, X e XI, da CF. É da competência do Órgão Especial de Tribunal de Justiça instaurar, conduzir e julgar processo administrativo-disciplinar contra magistrado.</w:t>
      </w:r>
    </w:p>
    <w:p>
      <w:pPr>
        <w:ind w:left="288"/>
      </w:pPr>
      <w:r>
        <w:rPr>
          <w:b/>
          <w:color w:val="003CA0"/>
          <w:sz w:val="16"/>
        </w:rPr>
        <w:t>[Rcl 3.626 AgR, rel. min. Cezar Peluso, j. 12-6-2006, P, DJ de 30-6-2006.]</w:t>
      </w:r>
    </w:p>
    <w:p>
      <w:pPr>
        <w:ind w:left="288"/>
      </w:pPr>
      <w:r>
        <w:rPr>
          <w:color w:val="8C8C8C"/>
          <w:sz w:val="12"/>
        </w:rPr>
        <w:t>cf-art-93-inc-VI</w:t>
      </w:r>
    </w:p>
    <w:p>
      <w:pPr>
        <w:ind w:left="288"/>
      </w:pPr>
      <w:r>
        <w:rPr>
          <w:color w:val="1E1E1E"/>
          <w:sz w:val="18"/>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4320</w:t>
      </w:r>
      <w:r>
        <w:rPr>
          <w:color w:val="003CA0"/>
          <w:sz w:val="12"/>
        </w:rPr>
        <w:t xml:space="preserve"> | rel. Marco Aurélio</w:t>
      </w:r>
    </w:p>
    <w:p>
      <w:pPr>
        <w:ind w:left="288"/>
      </w:pPr>
      <w:r>
        <w:rPr>
          <w:color w:val="1E1E1E"/>
          <w:sz w:val="18"/>
        </w:rPr>
        <w:t>Surge harmônica, com a Constituição Federal, disciplina na escolha dos integrantes do Órgão Especial que, levando em conta antiguidade e merecimento, contempla o quinto constitucional.</w:t>
      </w:r>
    </w:p>
    <w:p>
      <w:pPr>
        <w:ind w:left="288"/>
      </w:pPr>
      <w:r>
        <w:rPr>
          <w:b/>
          <w:color w:val="003CA0"/>
          <w:sz w:val="16"/>
        </w:rPr>
        <w:t>[ADI 4.320, rel. min. Marco Aurélio, j. 20-10-2020, P, DJE de 25-2-2021.]</w:t>
      </w:r>
    </w:p>
    <w:p>
      <w:pPr>
        <w:ind w:left="144"/>
      </w:pPr>
      <w:r>
        <w:rPr>
          <w:b/>
          <w:color w:val="B45A00"/>
          <w:sz w:val="16"/>
        </w:rPr>
        <w:t>JULGADOS CORRELATOS</w:t>
      </w:r>
    </w:p>
    <w:p>
      <w:pPr>
        <w:ind w:left="288"/>
      </w:pPr>
      <w:r>
        <w:rPr>
          <w:color w:val="8C8C8C"/>
          <w:sz w:val="12"/>
        </w:rPr>
        <w:t>cf-art-93-inc-VI</w:t>
      </w:r>
      <w:r>
        <w:rPr>
          <w:color w:val="003CA0"/>
          <w:sz w:val="12"/>
        </w:rPr>
        <w:t xml:space="preserve"> | MS 26411</w:t>
      </w:r>
      <w:r>
        <w:rPr>
          <w:color w:val="003CA0"/>
          <w:sz w:val="12"/>
        </w:rPr>
        <w:t xml:space="preserve"> | rel. Teori Zavascki</w:t>
      </w:r>
    </w:p>
    <w:p>
      <w:pPr>
        <w:ind w:left="288"/>
      </w:pPr>
      <w:r>
        <w:rPr>
          <w:color w:val="1E1E1E"/>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88"/>
      </w:pPr>
      <w:r>
        <w:rPr>
          <w:b/>
          <w:color w:val="003CA0"/>
          <w:sz w:val="16"/>
        </w:rPr>
        <w:t>[MS 26.411 QO, red. do ac. min. Teori Zavascki, j. 26-11-2015, P, DJE de 16-5-2016.]</w:t>
      </w:r>
    </w:p>
    <w:p>
      <w:pPr>
        <w:ind w:left="288"/>
      </w:pPr>
      <w:r>
        <w:rPr>
          <w:color w:val="8C8C8C"/>
          <w:sz w:val="12"/>
        </w:rPr>
        <w:t>cf-art-93-inc-VI</w:t>
      </w:r>
      <w:r>
        <w:rPr>
          <w:color w:val="003CA0"/>
          <w:sz w:val="12"/>
        </w:rPr>
        <w:t xml:space="preserve"> | HC 94134</w:t>
      </w:r>
      <w:r>
        <w:rPr>
          <w:color w:val="003CA0"/>
          <w:sz w:val="12"/>
        </w:rPr>
        <w:t xml:space="preserve"> | rel. Ayres Britto</w:t>
      </w:r>
    </w:p>
    <w:p>
      <w:pPr>
        <w:ind w:left="288"/>
      </w:pPr>
      <w:r>
        <w:rPr>
          <w:color w:val="1E1E1E"/>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88"/>
      </w:pPr>
      <w:r>
        <w:rPr>
          <w:b/>
          <w:color w:val="003CA0"/>
          <w:sz w:val="16"/>
        </w:rPr>
        <w:t>[HC 94.134 AgR, rel. min. Ayres Britto, j. 21-10-2008, 1ª T, DJE de 13-3-2009.]</w:t>
      </w:r>
    </w:p>
    <w:p>
      <w:pPr>
        <w:ind w:left="288"/>
      </w:pPr>
      <w:r>
        <w:rPr>
          <w:color w:val="8C8C8C"/>
          <w:sz w:val="12"/>
        </w:rPr>
        <w:t>cf-art-93-inc-VI</w:t>
      </w:r>
      <w:r>
        <w:rPr>
          <w:color w:val="003CA0"/>
          <w:sz w:val="12"/>
        </w:rPr>
        <w:t xml:space="preserve"> | AO 232</w:t>
      </w:r>
      <w:r>
        <w:rPr>
          <w:color w:val="003CA0"/>
          <w:sz w:val="12"/>
        </w:rPr>
        <w:t xml:space="preserve"> | rel. Sepúlveda Pertence</w:t>
      </w:r>
    </w:p>
    <w:p>
      <w:pPr>
        <w:ind w:left="288"/>
      </w:pPr>
      <w:r>
        <w:rPr>
          <w:color w:val="1E1E1E"/>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cf-art-93-inc-VI</w:t>
      </w:r>
    </w:p>
    <w:p>
      <w:pPr>
        <w:ind w:left="288"/>
      </w:pPr>
      <w:r>
        <w:rPr>
          <w:color w:val="1E1E1E"/>
          <w:sz w:val="18"/>
        </w:rPr>
        <w:t>XII - a atividade jurisdicional será ininterrupta, sendo vedado férias coletivas nos juízos e tribunais de segundo grau, funcionando, nos dias em que não houver expediente forense normal, juízes em plantão permanente; (Incluído pela EC 45/2004)</w:t>
      </w:r>
    </w:p>
    <w:p>
      <w:pPr>
        <w:ind w:left="144"/>
      </w:pPr>
      <w:r>
        <w:rPr>
          <w:b/>
          <w:color w:val="B45A00"/>
          <w:sz w:val="16"/>
        </w:rPr>
        <w:t>CONTROLE CONCENTRADO</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r>
        <w:rPr>
          <w:color w:val="003CA0"/>
          <w:sz w:val="12"/>
        </w:rPr>
        <w:t xml:space="preserve"> | ADI 3823</w:t>
      </w:r>
      <w:r>
        <w:rPr>
          <w:color w:val="003CA0"/>
          <w:sz w:val="12"/>
        </w:rPr>
        <w:t xml:space="preserve"> | rel. Cármen Lúcia</w:t>
      </w:r>
    </w:p>
    <w:p>
      <w:pPr>
        <w:ind w:left="288"/>
      </w:pPr>
      <w:r>
        <w:rPr>
          <w:color w:val="1E1E1E"/>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88"/>
      </w:pPr>
      <w:r>
        <w:rPr>
          <w:b/>
          <w:color w:val="003CA0"/>
          <w:sz w:val="16"/>
        </w:rPr>
        <w:t>[ADI 3.823 MC, rel. min. Cármen Lúcia, j. 6-12-2006, P, DJ de 23-11-2007.]</w:t>
      </w:r>
    </w:p>
    <w:p>
      <w:pPr>
        <w:ind w:left="288"/>
      </w:pPr>
      <w:r>
        <w:rPr>
          <w:color w:val="8C8C8C"/>
          <w:sz w:val="12"/>
        </w:rPr>
        <w:t>cf-art-93-inc-VI</w:t>
      </w:r>
      <w:r>
        <w:rPr>
          <w:color w:val="003CA0"/>
          <w:sz w:val="12"/>
        </w:rPr>
        <w:t xml:space="preserve"> | ADI 3085</w:t>
      </w:r>
      <w:r>
        <w:rPr>
          <w:color w:val="003CA0"/>
          <w:sz w:val="12"/>
        </w:rPr>
        <w:t xml:space="preserve"> | rel. Eros Grau</w:t>
      </w:r>
    </w:p>
    <w:p>
      <w:pPr>
        <w:ind w:left="288"/>
      </w:pPr>
      <w:r>
        <w:rPr>
          <w:color w:val="1E1E1E"/>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88"/>
      </w:pPr>
      <w:r>
        <w:rPr>
          <w:b/>
          <w:color w:val="003CA0"/>
          <w:sz w:val="16"/>
        </w:rPr>
        <w:t>[ADI 3.085, rel. min. Eros Grau, j. 17-2-2005, P, DJ de 28-4-2006.]</w:t>
      </w:r>
    </w:p>
    <w:p>
      <w:pPr>
        <w:ind w:left="288"/>
      </w:pPr>
      <w:r>
        <w:rPr>
          <w:color w:val="8C8C8C"/>
          <w:sz w:val="12"/>
        </w:rPr>
        <w:t>cf-art-93-inc-VI</w:t>
      </w:r>
      <w:r>
        <w:rPr>
          <w:color w:val="003CA0"/>
          <w:sz w:val="12"/>
        </w:rPr>
        <w:t xml:space="preserve"> | MS 26.739</w:t>
      </w:r>
      <w:r>
        <w:rPr>
          <w:color w:val="003CA0"/>
          <w:sz w:val="12"/>
        </w:rPr>
        <w:t xml:space="preserve"> | rel. Dias Toffoli</w:t>
      </w:r>
    </w:p>
    <w:p>
      <w:pPr>
        <w:ind w:left="288"/>
      </w:pPr>
      <w:r>
        <w:rPr>
          <w:color w:val="1E1E1E"/>
          <w:sz w:val="18"/>
        </w:rPr>
        <w:t>Vide MS 26.739, rel. min. Dias Toffoli, j. 1º-3-2016, 1ª T, DJE de 14-6-2016 XIII - o número de juízes na unidade jurisdicional será proporcional à efetiva demanda judicial e à respectiva população; (Incluído pela EC 45/2004)</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p>
    <w:p>
      <w:pPr>
        <w:ind w:left="288"/>
      </w:pPr>
      <w:r>
        <w:rPr>
          <w:color w:val="1E1E1E"/>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w:t>
      </w:r>
    </w:p>
    <w:p>
      <w:r>
        <w:rPr>
          <w:b/>
          <w:color w:val="003366"/>
          <w:sz w:val="20"/>
        </w:rPr>
        <w:t>Art. 94 Os regimes especiais de tributação para microempresas e empresas de pequ</w:t>
      </w:r>
      <w:r>
        <w:rPr>
          <w:color w:val="8C8C8C"/>
          <w:sz w:val="14"/>
        </w:rPr>
        <w:t xml:space="preserve">  [21 decisoes]</w:t>
      </w:r>
    </w:p>
    <w:p>
      <w:pPr>
        <w:ind w:left="288"/>
      </w:pPr>
      <w:r>
        <w:rPr>
          <w:color w:val="8C8C8C"/>
          <w:sz w:val="12"/>
        </w:rPr>
        <w:t>cf-art-94</w:t>
      </w:r>
      <w:r>
        <w:rPr>
          <w:color w:val="003CA0"/>
          <w:sz w:val="12"/>
        </w:rPr>
        <w:t xml:space="preserve"> | ADI 7667</w:t>
      </w:r>
      <w:r>
        <w:rPr>
          <w:color w:val="003CA0"/>
          <w:sz w:val="12"/>
        </w:rPr>
        <w:t xml:space="preserve"> | rel. Dias Toffoli</w:t>
      </w:r>
    </w:p>
    <w:p>
      <w:pPr>
        <w:ind w:left="288"/>
      </w:pPr>
      <w:r>
        <w:rPr>
          <w:color w:val="1E1E1E"/>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88"/>
      </w:pPr>
      <w:r>
        <w:rPr>
          <w:b/>
          <w:color w:val="003CA0"/>
          <w:sz w:val="16"/>
        </w:rPr>
        <w:t>[ADI 7.667, rel. min. Dias Toffoli, j. 25.06.2025, P, DJE de 08.09.2025.]</w:t>
      </w:r>
    </w:p>
    <w:p>
      <w:pPr>
        <w:ind w:left="288"/>
      </w:pPr>
      <w:r>
        <w:rPr>
          <w:color w:val="8C8C8C"/>
          <w:sz w:val="12"/>
        </w:rPr>
        <w:t>cf-art-94</w:t>
      </w:r>
      <w:r>
        <w:rPr>
          <w:color w:val="003CA0"/>
          <w:sz w:val="12"/>
        </w:rPr>
        <w:t xml:space="preserve"> | ADI 6810</w:t>
      </w:r>
      <w:r>
        <w:rPr>
          <w:color w:val="003CA0"/>
          <w:sz w:val="12"/>
        </w:rPr>
        <w:t xml:space="preserve"> | rel. Dias Toffoli</w:t>
      </w:r>
    </w:p>
    <w:p>
      <w:pPr>
        <w:ind w:left="288"/>
      </w:pPr>
      <w:r>
        <w:rPr>
          <w:color w:val="1E1E1E"/>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w:t>
      </w:r>
    </w:p>
    <w:p>
      <w:pPr>
        <w:ind w:left="288"/>
      </w:pPr>
      <w:r>
        <w:rPr>
          <w:b/>
          <w:color w:val="003CA0"/>
          <w:sz w:val="16"/>
        </w:rPr>
        <w:t>[ADI 6.810, rel. min. Dias Toffoli, red. do ac. min. Flávio Dino, j. 19.04.2025, P, DJE de 28.05.2025.]</w:t>
      </w:r>
    </w:p>
    <w:p>
      <w:pPr>
        <w:ind w:left="144"/>
      </w:pPr>
      <w:r>
        <w:rPr>
          <w:b/>
          <w:color w:val="B45A00"/>
          <w:sz w:val="16"/>
        </w:rPr>
        <w:t>CONTROLE CONCENTRADO</w:t>
      </w:r>
    </w:p>
    <w:p>
      <w:pPr>
        <w:ind w:left="288"/>
      </w:pPr>
      <w:r>
        <w:rPr>
          <w:color w:val="8C8C8C"/>
          <w:sz w:val="12"/>
        </w:rPr>
        <w:t>cf-art-94</w:t>
      </w:r>
      <w:r>
        <w:rPr>
          <w:color w:val="003CA0"/>
          <w:sz w:val="12"/>
        </w:rPr>
        <w:t xml:space="preserve"> | ADI 5588</w:t>
      </w:r>
      <w:r>
        <w:rPr>
          <w:color w:val="003CA0"/>
          <w:sz w:val="12"/>
        </w:rPr>
        <w:t xml:space="preserve"> | rel. Ricardo Lewandowski</w:t>
      </w:r>
    </w:p>
    <w:p>
      <w:pPr>
        <w:ind w:left="288"/>
      </w:pPr>
      <w:r>
        <w:rPr>
          <w:color w:val="1E1E1E"/>
          <w:sz w:val="18"/>
        </w:rPr>
        <w:t xml:space="preserve">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w:t>
      </w:r>
    </w:p>
    <w:p>
      <w:pPr>
        <w:ind w:left="288"/>
      </w:pPr>
      <w:r>
        <w:rPr>
          <w:b/>
          <w:color w:val="003CA0"/>
          <w:sz w:val="16"/>
        </w:rPr>
        <w:t>[ADI 5.588, rel. min. Ricardo Lewandowski, j. 5-9-2022, P, DJE de 8-11-2022.]</w:t>
      </w:r>
    </w:p>
    <w:p>
      <w:pPr>
        <w:ind w:left="288"/>
      </w:pPr>
      <w:r>
        <w:rPr>
          <w:color w:val="8C8C8C"/>
          <w:sz w:val="12"/>
        </w:rPr>
        <w:t>cf-art-94</w:t>
      </w:r>
      <w:r>
        <w:rPr>
          <w:color w:val="003CA0"/>
          <w:sz w:val="12"/>
        </w:rPr>
        <w:t xml:space="preserve"> | ADI 4134</w:t>
      </w:r>
      <w:r>
        <w:rPr>
          <w:color w:val="003CA0"/>
          <w:sz w:val="12"/>
        </w:rPr>
        <w:t xml:space="preserve"> | rel. Edson Fachin</w:t>
      </w:r>
    </w:p>
    <w:p>
      <w:pPr>
        <w:ind w:left="288"/>
      </w:pPr>
      <w:r>
        <w:rPr>
          <w:color w:val="1E1E1E"/>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88"/>
      </w:pPr>
      <w:r>
        <w:rPr>
          <w:b/>
          <w:color w:val="003CA0"/>
          <w:sz w:val="16"/>
        </w:rPr>
        <w:t>[ADI 4.134, rel. min. Edson Fachin, j. 18-10-2019, P, DJE de 2-12-2019.]</w:t>
      </w:r>
    </w:p>
    <w:p>
      <w:pPr>
        <w:ind w:left="288"/>
      </w:pPr>
      <w:r>
        <w:rPr>
          <w:color w:val="8C8C8C"/>
          <w:sz w:val="12"/>
        </w:rPr>
        <w:t>cf-art-94</w:t>
      </w:r>
      <w:r>
        <w:rPr>
          <w:color w:val="003CA0"/>
          <w:sz w:val="12"/>
        </w:rPr>
        <w:t xml:space="preserve"> | ADI 3490</w:t>
      </w:r>
      <w:r>
        <w:rPr>
          <w:color w:val="003CA0"/>
          <w:sz w:val="12"/>
        </w:rPr>
        <w:t xml:space="preserve"> | rel. Marco Aurélio</w:t>
      </w:r>
    </w:p>
    <w:p>
      <w:pPr>
        <w:ind w:left="288"/>
      </w:pPr>
      <w:r>
        <w:rPr>
          <w:color w:val="1E1E1E"/>
          <w:sz w:val="18"/>
        </w:rPr>
        <w:t>Com a promulgação da EC 45/2004, deu-se a extensão, aos tribunais do trabalho, da regra do "quinto" constante do art. 94 da Carta Federal.</w:t>
      </w:r>
    </w:p>
    <w:p>
      <w:pPr>
        <w:ind w:left="288"/>
      </w:pPr>
      <w:r>
        <w:rPr>
          <w:b/>
          <w:color w:val="003CA0"/>
          <w:sz w:val="16"/>
        </w:rPr>
        <w:t>[ADI 3.490, rel. min. Marco Aurélio, j. 19-12-2005, P, DJ de 7-4-2006.]</w:t>
      </w:r>
    </w:p>
    <w:p>
      <w:pPr>
        <w:ind w:left="288"/>
      </w:pPr>
      <w:r>
        <w:rPr>
          <w:color w:val="8C8C8C"/>
          <w:sz w:val="12"/>
        </w:rPr>
        <w:t>cf-art-94</w:t>
      </w:r>
      <w:r>
        <w:rPr>
          <w:color w:val="003CA0"/>
          <w:sz w:val="12"/>
        </w:rPr>
        <w:t xml:space="preserve"> | ADI 160</w:t>
      </w:r>
      <w:r>
        <w:rPr>
          <w:color w:val="003CA0"/>
          <w:sz w:val="12"/>
        </w:rPr>
        <w:t xml:space="preserve"> | rel. Octavio Gallotti</w:t>
      </w:r>
    </w:p>
    <w:p>
      <w:pPr>
        <w:ind w:left="288"/>
      </w:pPr>
      <w:r>
        <w:rPr>
          <w:color w:val="1E1E1E"/>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88"/>
      </w:pPr>
      <w:r>
        <w:rPr>
          <w:b/>
          <w:color w:val="003CA0"/>
          <w:sz w:val="16"/>
        </w:rPr>
        <w:t>[ADI 160, rel. min. Octavio Gallotti, j. 23-4-1998, 1ª T, DJ de 20-11-1998.]</w:t>
      </w:r>
    </w:p>
    <w:p>
      <w:pPr>
        <w:ind w:left="288"/>
      </w:pPr>
      <w:r>
        <w:rPr>
          <w:color w:val="8C8C8C"/>
          <w:sz w:val="12"/>
        </w:rPr>
        <w:t>cf-art-94</w:t>
      </w:r>
      <w:r>
        <w:rPr>
          <w:color w:val="003CA0"/>
          <w:sz w:val="12"/>
        </w:rPr>
        <w:t xml:space="preserve"> | ADI 759</w:t>
      </w:r>
      <w:r>
        <w:rPr>
          <w:color w:val="003CA0"/>
          <w:sz w:val="12"/>
        </w:rPr>
        <w:t xml:space="preserve"> | rel. Carlos Velloso</w:t>
      </w:r>
    </w:p>
    <w:p>
      <w:pPr>
        <w:ind w:left="288"/>
      </w:pPr>
      <w:r>
        <w:rPr>
          <w:color w:val="1E1E1E"/>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88"/>
      </w:pPr>
      <w:r>
        <w:rPr>
          <w:b/>
          <w:color w:val="003CA0"/>
          <w:sz w:val="16"/>
        </w:rPr>
        <w:t>[ADI 759 MC, rel. min. Carlos Velloso, j. 20-8-1992, P, DJ de 16-4-1993.]</w:t>
      </w:r>
    </w:p>
    <w:p>
      <w:pPr>
        <w:ind w:left="288"/>
      </w:pPr>
      <w:r>
        <w:rPr>
          <w:color w:val="8C8C8C"/>
          <w:sz w:val="12"/>
        </w:rPr>
        <w:t>cf-art-94</w:t>
      </w:r>
      <w:r>
        <w:rPr>
          <w:color w:val="003CA0"/>
          <w:sz w:val="12"/>
        </w:rPr>
        <w:t xml:space="preserve"> | ADI 27</w:t>
      </w:r>
      <w:r>
        <w:rPr>
          <w:color w:val="003CA0"/>
          <w:sz w:val="12"/>
        </w:rPr>
        <w:t xml:space="preserve"> | rel. Célio Borja</w:t>
      </w:r>
    </w:p>
    <w:p>
      <w:pPr>
        <w:ind w:left="288"/>
      </w:pPr>
      <w:r>
        <w:rPr>
          <w:color w:val="1E1E1E"/>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88"/>
      </w:pPr>
      <w:r>
        <w:rPr>
          <w:b/>
          <w:color w:val="003CA0"/>
          <w:sz w:val="16"/>
        </w:rPr>
        <w:t>[ADI 27, rel. min. Célio Borja, j. 21-2-1990, P, DJ de 22-6-1990.]</w:t>
      </w:r>
    </w:p>
    <w:p>
      <w:pPr>
        <w:ind w:left="144"/>
      </w:pPr>
      <w:r>
        <w:rPr>
          <w:b/>
          <w:color w:val="B45A00"/>
          <w:sz w:val="16"/>
        </w:rPr>
        <w:t>JULGADOS CORRELATOS</w:t>
      </w:r>
    </w:p>
    <w:p>
      <w:pPr>
        <w:ind w:left="288"/>
      </w:pPr>
      <w:r>
        <w:rPr>
          <w:color w:val="8C8C8C"/>
          <w:sz w:val="12"/>
        </w:rPr>
        <w:t>cf-art-94</w:t>
      </w:r>
      <w:r>
        <w:rPr>
          <w:color w:val="003CA0"/>
          <w:sz w:val="12"/>
        </w:rPr>
        <w:t xml:space="preserve"> | MS 32491</w:t>
      </w:r>
      <w:r>
        <w:rPr>
          <w:color w:val="003CA0"/>
          <w:sz w:val="12"/>
        </w:rPr>
        <w:t xml:space="preserve"> | rel. Ricardo Lewandowski</w:t>
      </w:r>
    </w:p>
    <w:p>
      <w:pPr>
        <w:ind w:left="288"/>
      </w:pPr>
      <w:r>
        <w:rPr>
          <w:color w:val="1E1E1E"/>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w:t>
      </w:r>
    </w:p>
    <w:p>
      <w:pPr>
        <w:ind w:left="288"/>
      </w:pPr>
      <w:r>
        <w:rPr>
          <w:b/>
          <w:color w:val="003CA0"/>
          <w:sz w:val="16"/>
        </w:rPr>
        <w:t>[MS 32.491, rel. min. Ricardo Lewandowski, j. 19-8-2014, 2ª T, DJE de 10-10-2014.]</w:t>
      </w:r>
    </w:p>
    <w:p>
      <w:pPr>
        <w:ind w:left="288"/>
      </w:pPr>
      <w:r>
        <w:rPr>
          <w:color w:val="8C8C8C"/>
          <w:sz w:val="12"/>
        </w:rPr>
        <w:t>cf-art-94</w:t>
      </w:r>
      <w:r>
        <w:rPr>
          <w:color w:val="003CA0"/>
          <w:sz w:val="12"/>
        </w:rPr>
        <w:t xml:space="preserve"> | RE 484388</w:t>
      </w:r>
      <w:r>
        <w:rPr>
          <w:color w:val="003CA0"/>
          <w:sz w:val="12"/>
        </w:rPr>
        <w:t xml:space="preserve"> | rel. Luiz Fux</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cf-art-94</w:t>
      </w:r>
      <w:r>
        <w:rPr>
          <w:color w:val="003CA0"/>
          <w:sz w:val="12"/>
        </w:rPr>
        <w:t xml:space="preserve"> | RCL 5413</w:t>
      </w:r>
      <w:r>
        <w:rPr>
          <w:color w:val="003CA0"/>
          <w:sz w:val="12"/>
        </w:rPr>
        <w:t xml:space="preserve"> | rel. Menezes Direito</w:t>
      </w:r>
    </w:p>
    <w:p>
      <w:pPr>
        <w:ind w:left="288"/>
      </w:pPr>
      <w:r>
        <w:rPr>
          <w:color w:val="1E1E1E"/>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88"/>
      </w:pPr>
      <w:r>
        <w:rPr>
          <w:b/>
          <w:color w:val="003CA0"/>
          <w:sz w:val="16"/>
        </w:rPr>
        <w:t>[Rcl 5.413, rel. min. Menezes Direito, j. 10-4-2008, P, DJE de 23-5-2008.]</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w:t>
      </w:r>
    </w:p>
    <w:p>
      <w:pPr>
        <w:ind w:left="288"/>
      </w:pPr>
      <w:r>
        <w:rPr>
          <w:b/>
          <w:color w:val="003CA0"/>
          <w:sz w:val="16"/>
        </w:rPr>
        <w:t>[MS 25.624, rel. min. Sepúlveda Pertence, j. 6-9-2006, P, DJ de 19-12-2006.]</w:t>
      </w:r>
    </w:p>
    <w:p>
      <w:pPr>
        <w:ind w:left="288"/>
      </w:pPr>
      <w:r>
        <w:rPr>
          <w:color w:val="8C8C8C"/>
          <w:sz w:val="12"/>
        </w:rPr>
        <w:t>cf-art-94</w:t>
      </w:r>
      <w:r>
        <w:rPr>
          <w:color w:val="003CA0"/>
          <w:sz w:val="12"/>
        </w:rPr>
        <w:t xml:space="preserve"> | MS 23769</w:t>
      </w:r>
      <w:r>
        <w:rPr>
          <w:color w:val="003CA0"/>
          <w:sz w:val="12"/>
        </w:rPr>
        <w:t xml:space="preserve"> | rel. Ellen Gracie</w:t>
      </w:r>
    </w:p>
    <w:p>
      <w:pPr>
        <w:ind w:left="288"/>
      </w:pPr>
      <w:r>
        <w:rPr>
          <w:color w:val="1E1E1E"/>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w:t>
      </w:r>
    </w:p>
    <w:p>
      <w:pPr>
        <w:ind w:left="288"/>
      </w:pPr>
      <w:r>
        <w:rPr>
          <w:b/>
          <w:color w:val="003CA0"/>
          <w:sz w:val="16"/>
        </w:rPr>
        <w:t>[MS 23.769, rel. min. Ellen Gracie, j. 3-4-2002, P, DJ de 30-4-2004.]</w:t>
      </w:r>
    </w:p>
    <w:p>
      <w:pPr>
        <w:ind w:left="288"/>
      </w:pPr>
      <w:r>
        <w:rPr>
          <w:color w:val="8C8C8C"/>
          <w:sz w:val="12"/>
        </w:rPr>
        <w:t>cf-art-94</w:t>
      </w:r>
      <w:r>
        <w:rPr>
          <w:color w:val="003CA0"/>
          <w:sz w:val="12"/>
        </w:rPr>
        <w:t xml:space="preserve"> | MS 23972</w:t>
      </w:r>
      <w:r>
        <w:rPr>
          <w:color w:val="003CA0"/>
          <w:sz w:val="12"/>
        </w:rPr>
        <w:t xml:space="preserve"> | rel. Carlos Velloso</w:t>
      </w:r>
    </w:p>
    <w:p>
      <w:pPr>
        <w:ind w:left="288"/>
      </w:pPr>
      <w:r>
        <w:rPr>
          <w:color w:val="1E1E1E"/>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3CA0"/>
          <w:sz w:val="16"/>
        </w:rPr>
        <w:t>[MS 23.972, rel. min. Carlos Velloso, j. 12-9-2001, P, DJ de 29-8-2003.]</w:t>
      </w:r>
    </w:p>
    <w:p>
      <w:pPr>
        <w:ind w:left="288"/>
      </w:pPr>
      <w:r>
        <w:rPr>
          <w:color w:val="8C8C8C"/>
          <w:sz w:val="12"/>
        </w:rPr>
        <w:t>cf-art-94</w:t>
      </w:r>
      <w:r>
        <w:rPr>
          <w:color w:val="003CA0"/>
          <w:sz w:val="12"/>
        </w:rPr>
        <w:t xml:space="preserve"> | AO 493</w:t>
      </w:r>
      <w:r>
        <w:rPr>
          <w:color w:val="003CA0"/>
          <w:sz w:val="12"/>
        </w:rPr>
        <w:t xml:space="preserve"> | rel. Octavio Gallotti</w:t>
      </w:r>
    </w:p>
    <w:p>
      <w:pPr>
        <w:ind w:left="288"/>
      </w:pPr>
      <w:r>
        <w:rPr>
          <w:color w:val="1E1E1E"/>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88"/>
      </w:pPr>
      <w:r>
        <w:rPr>
          <w:b/>
          <w:color w:val="003CA0"/>
          <w:sz w:val="16"/>
        </w:rPr>
        <w:t>[AO 493, rel. min. Octavio Gallotti, j. 6-6-2000, 1ª T, DJ de 10-11-2000.]</w:t>
      </w:r>
    </w:p>
    <w:p>
      <w:pPr>
        <w:ind w:left="288"/>
      </w:pPr>
      <w:r>
        <w:rPr>
          <w:color w:val="8C8C8C"/>
          <w:sz w:val="12"/>
        </w:rPr>
        <w:t>cf-art-94</w:t>
      </w:r>
      <w:r>
        <w:rPr>
          <w:color w:val="003CA0"/>
          <w:sz w:val="12"/>
        </w:rPr>
        <w:t xml:space="preserve"> | MS 22323</w:t>
      </w:r>
      <w:r>
        <w:rPr>
          <w:color w:val="003CA0"/>
          <w:sz w:val="12"/>
        </w:rPr>
        <w:t xml:space="preserve"> | rel. Carlos Velloso</w:t>
      </w:r>
    </w:p>
    <w:p>
      <w:pPr>
        <w:ind w:left="288"/>
      </w:pPr>
      <w:r>
        <w:rPr>
          <w:color w:val="1E1E1E"/>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MS 21168</w:t>
      </w:r>
      <w:r>
        <w:rPr>
          <w:color w:val="003CA0"/>
          <w:sz w:val="12"/>
        </w:rPr>
        <w:t xml:space="preserve"> | rel. Sepúlveda Pertence</w:t>
      </w:r>
    </w:p>
    <w:p>
      <w:pPr>
        <w:ind w:left="288"/>
      </w:pPr>
      <w:r>
        <w:rPr>
          <w:color w:val="1E1E1E"/>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3CA0"/>
          <w:sz w:val="16"/>
        </w:rPr>
        <w:t>[MS 21.168, rel. min. Sepúlveda Pertence, j. 23-6-1994, P, DJ de 16-9-1994.]</w:t>
      </w:r>
    </w:p>
    <w:p>
      <w:pPr>
        <w:ind w:left="144"/>
      </w:pPr>
      <w:r>
        <w:rPr>
          <w:b/>
          <w:color w:val="B45A00"/>
          <w:sz w:val="16"/>
        </w:rPr>
        <w:t>CONTROLE CONCENTRADO</w:t>
      </w:r>
    </w:p>
    <w:p>
      <w:pPr>
        <w:ind w:left="288"/>
      </w:pPr>
      <w:r>
        <w:rPr>
          <w:color w:val="8C8C8C"/>
          <w:sz w:val="12"/>
        </w:rPr>
        <w:t>cf-art-94-par-unico</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cf-art-94-par-unico</w:t>
      </w:r>
      <w:r>
        <w:rPr>
          <w:color w:val="003CA0"/>
          <w:sz w:val="12"/>
        </w:rPr>
        <w:t xml:space="preserve"> | MS 27033</w:t>
      </w:r>
      <w:r>
        <w:rPr>
          <w:color w:val="003CA0"/>
          <w:sz w:val="12"/>
        </w:rPr>
        <w:t xml:space="preserve"> | rel. Celso de Mello</w:t>
      </w:r>
    </w:p>
    <w:p>
      <w:pPr>
        <w:ind w:left="288"/>
      </w:pPr>
      <w:r>
        <w:rPr>
          <w:color w:val="1E1E1E"/>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w:t>
      </w:r>
    </w:p>
    <w:p>
      <w:pPr>
        <w:ind w:left="288"/>
      </w:pPr>
      <w:r>
        <w:rPr>
          <w:b/>
          <w:color w:val="003CA0"/>
          <w:sz w:val="16"/>
        </w:rPr>
        <w:t>[MS 27.033 AgR, rel. min. Celso de Mello, j. 30-6-2015, 2ª T, DJE de 27-10-2015.]</w:t>
      </w:r>
    </w:p>
    <w:p>
      <w:pPr>
        <w:ind w:left="288"/>
      </w:pPr>
      <w:r>
        <w:rPr>
          <w:color w:val="8C8C8C"/>
          <w:sz w:val="12"/>
        </w:rPr>
        <w:t>cf-art-94-par-unico</w:t>
      </w:r>
      <w:r>
        <w:rPr>
          <w:color w:val="003CA0"/>
          <w:sz w:val="12"/>
        </w:rPr>
        <w:t xml:space="preserve"> | MS 31923</w:t>
      </w:r>
      <w:r>
        <w:rPr>
          <w:color w:val="003CA0"/>
          <w:sz w:val="12"/>
        </w:rPr>
        <w:t xml:space="preserve"> | rel. Celso de Mello</w:t>
      </w:r>
    </w:p>
    <w:p>
      <w:pPr>
        <w:ind w:left="288"/>
      </w:pPr>
      <w:r>
        <w:rPr>
          <w:color w:val="1E1E1E"/>
          <w:sz w:val="18"/>
        </w:rPr>
        <w:t xml:space="preserve">"Quinto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w:t>
      </w:r>
    </w:p>
    <w:p>
      <w:pPr>
        <w:ind w:left="288"/>
      </w:pPr>
      <w:r>
        <w:rPr>
          <w:b/>
          <w:color w:val="003CA0"/>
          <w:sz w:val="16"/>
        </w:rPr>
        <w:t>[MS 31.923 MC, rel. min. Celso de Mello, j. 17-4-2013, dec. monocrática, DJE de 22-4-2013.]</w:t>
      </w:r>
    </w:p>
    <w:p>
      <w:pPr>
        <w:ind w:left="288"/>
      </w:pPr>
      <w:r>
        <w:rPr>
          <w:color w:val="8C8C8C"/>
          <w:sz w:val="12"/>
        </w:rPr>
        <w:t>cf-art-94-par-unico</w:t>
      </w:r>
      <w:r>
        <w:rPr>
          <w:color w:val="003CA0"/>
          <w:sz w:val="12"/>
        </w:rPr>
        <w:t xml:space="preserve"> | MS 22323</w:t>
      </w:r>
      <w:r>
        <w:rPr>
          <w:color w:val="003CA0"/>
          <w:sz w:val="12"/>
        </w:rPr>
        <w:t xml:space="preserve"> | rel. Carlos Velloso</w:t>
      </w:r>
    </w:p>
    <w:p>
      <w:pPr>
        <w:ind w:left="288"/>
      </w:pPr>
      <w:r>
        <w:rPr>
          <w:color w:val="1E1E1E"/>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88"/>
      </w:pPr>
      <w:r>
        <w:rPr>
          <w:b/>
          <w:color w:val="003CA0"/>
          <w:sz w:val="16"/>
        </w:rPr>
        <w:t>[MS 22.323, rel. min. Carlos Velloso, j. 28-9-1995, P, DJ de 19-4-1996.]</w:t>
      </w:r>
    </w:p>
    <w:p>
      <w:r>
        <w:rPr>
          <w:b/>
          <w:color w:val="003366"/>
          <w:sz w:val="20"/>
        </w:rPr>
        <w:t>Art. 95 Os nascidos no estrangeiro entre 7 de junho de 1994 e a data da promulga</w:t>
      </w:r>
      <w:r>
        <w:rPr>
          <w:color w:val="8C8C8C"/>
          <w:sz w:val="14"/>
        </w:rPr>
        <w:t xml:space="preserve">  [18 decisoes]</w:t>
      </w:r>
    </w:p>
    <w:p>
      <w:pPr>
        <w:ind w:left="144"/>
      </w:pPr>
      <w:r>
        <w:rPr>
          <w:b/>
          <w:color w:val="B45A00"/>
          <w:sz w:val="16"/>
        </w:rPr>
        <w:t>JULGADOS CORRELATOS</w:t>
      </w:r>
    </w:p>
    <w:p>
      <w:pPr>
        <w:ind w:left="288"/>
      </w:pPr>
      <w:r>
        <w:rPr>
          <w:color w:val="8C8C8C"/>
          <w:sz w:val="12"/>
        </w:rPr>
        <w:t>cf-art-95</w:t>
      </w:r>
      <w:r>
        <w:rPr>
          <w:color w:val="003CA0"/>
          <w:sz w:val="12"/>
        </w:rPr>
        <w:t xml:space="preserve"> | AI 471215</w:t>
      </w:r>
      <w:r>
        <w:rPr>
          <w:color w:val="003CA0"/>
          <w:sz w:val="12"/>
        </w:rPr>
        <w:t xml:space="preserve"> | rel. Cezar Peluso</w:t>
      </w:r>
    </w:p>
    <w:p>
      <w:pPr>
        <w:ind w:left="288"/>
      </w:pPr>
      <w:r>
        <w:rPr>
          <w:color w:val="1E1E1E"/>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88"/>
      </w:pPr>
      <w:r>
        <w:rPr>
          <w:b/>
          <w:color w:val="003CA0"/>
          <w:sz w:val="16"/>
        </w:rPr>
        <w:t>[AI 471.215 AgR-ED-ED, rel. min. Cezar Peluso, j. 14-12-2006, 1ª T, DJ de 16-2-2007.]</w:t>
      </w:r>
    </w:p>
    <w:p>
      <w:pPr>
        <w:ind w:left="288"/>
      </w:pPr>
      <w:r>
        <w:rPr>
          <w:color w:val="8C8C8C"/>
          <w:sz w:val="12"/>
        </w:rPr>
        <w:t>cf-art-95</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cf-art-95</w:t>
      </w:r>
      <w:r>
        <w:rPr>
          <w:color w:val="003CA0"/>
          <w:sz w:val="12"/>
        </w:rPr>
        <w:t xml:space="preserve"> | RE 553.637</w:t>
      </w:r>
      <w:r>
        <w:rPr>
          <w:color w:val="003CA0"/>
          <w:sz w:val="12"/>
        </w:rPr>
        <w:t xml:space="preserve"> | rel. Ellen Gracie</w:t>
      </w:r>
    </w:p>
    <w:p>
      <w:pPr>
        <w:ind w:left="288"/>
      </w:pPr>
      <w:r>
        <w:rPr>
          <w:color w:val="1E1E1E"/>
          <w:sz w:val="18"/>
        </w:rPr>
        <w:t>= RE 553.637 ED, rel. min. Ellen Gracie, j. 4-8-2009, 2ª T, DJE de 25-9-2009 I - vitaliciedade, que, no primeiro grau, só será adquirida após dois anos de exercício, dependendo a perda do cargo, nesse período, de deliberação do tribunal a que o juiz estiver vinculado, e, nos demais casos, de sentença judicial transitada em julgado;</w:t>
      </w:r>
    </w:p>
    <w:p>
      <w:pPr>
        <w:ind w:left="144"/>
      </w:pPr>
      <w:r>
        <w:rPr>
          <w:b/>
          <w:color w:val="B45A00"/>
          <w:sz w:val="16"/>
        </w:rPr>
        <w:t>CONTROLE CONCENTRADO</w:t>
      </w:r>
    </w:p>
    <w:p>
      <w:pPr>
        <w:ind w:left="288"/>
      </w:pPr>
      <w:r>
        <w:rPr>
          <w:color w:val="8C8C8C"/>
          <w:sz w:val="12"/>
        </w:rPr>
        <w:t>cf-art-95</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REPERCUSSAO GERAL</w:t>
      </w:r>
    </w:p>
    <w:p>
      <w:pPr>
        <w:ind w:left="288"/>
      </w:pPr>
      <w:r>
        <w:rPr>
          <w:color w:val="8C8C8C"/>
          <w:sz w:val="12"/>
        </w:rPr>
        <w:t>cf-art-95</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cf-art-95-inc-II</w:t>
      </w:r>
      <w:r>
        <w:rPr>
          <w:color w:val="003CA0"/>
          <w:sz w:val="12"/>
        </w:rPr>
        <w:t xml:space="preserve"> | ADI 5070</w:t>
      </w:r>
      <w:r>
        <w:rPr>
          <w:color w:val="003CA0"/>
          <w:sz w:val="12"/>
        </w:rPr>
        <w:t xml:space="preserve"> | rel. Dias Toffoli</w:t>
      </w:r>
    </w:p>
    <w:p>
      <w:pPr>
        <w:ind w:left="288"/>
      </w:pPr>
      <w:r>
        <w:rPr>
          <w:color w:val="1E1E1E"/>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3º, parte final), uma vez que está em desacordo com as regras constitucionais que regem</w:t>
      </w:r>
    </w:p>
    <w:p>
      <w:pPr>
        <w:ind w:left="288"/>
      </w:pPr>
      <w:r>
        <w:rPr>
          <w:b/>
          <w:color w:val="003CA0"/>
          <w:sz w:val="16"/>
        </w:rPr>
        <w:t>[ADI 5.070, rel. min. Dias Toffoli, j. 07.11.2024, P, DJE de 03.10.2025.]</w:t>
      </w:r>
    </w:p>
    <w:p>
      <w:pPr>
        <w:ind w:left="144"/>
      </w:pPr>
      <w:r>
        <w:rPr>
          <w:b/>
          <w:color w:val="B45A00"/>
          <w:sz w:val="16"/>
        </w:rPr>
        <w:t>CONTROLE CONCENTRADO</w:t>
      </w:r>
    </w:p>
    <w:p>
      <w:pPr>
        <w:ind w:left="288"/>
      </w:pPr>
      <w:r>
        <w:rPr>
          <w:color w:val="8C8C8C"/>
          <w:sz w:val="12"/>
        </w:rPr>
        <w:t>cf-art-95-inc-II</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JULGADOS CORRELATOS</w:t>
      </w:r>
    </w:p>
    <w:p>
      <w:pPr>
        <w:ind w:left="288"/>
      </w:pPr>
      <w:r>
        <w:rPr>
          <w:color w:val="8C8C8C"/>
          <w:sz w:val="12"/>
        </w:rPr>
        <w:t>cf-art-95-inc-II</w:t>
      </w:r>
      <w:r>
        <w:rPr>
          <w:color w:val="003CA0"/>
          <w:sz w:val="12"/>
        </w:rPr>
        <w:t xml:space="preserve"> | MS 27958</w:t>
      </w:r>
      <w:r>
        <w:rPr>
          <w:color w:val="003CA0"/>
          <w:sz w:val="12"/>
        </w:rPr>
        <w:t xml:space="preserve"> | rel. Ricardo Lewandowski</w:t>
      </w:r>
    </w:p>
    <w:p>
      <w:pPr>
        <w:ind w:left="288"/>
      </w:pPr>
      <w:r>
        <w:rPr>
          <w:color w:val="1E1E1E"/>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88"/>
      </w:pPr>
      <w:r>
        <w:rPr>
          <w:b/>
          <w:color w:val="003CA0"/>
          <w:sz w:val="16"/>
        </w:rPr>
        <w:t>[MS 27.958, rel. min. Ricardo Lewandowski, j. 17-5-2012, P, DJE de 29-8-2012.]</w:t>
      </w:r>
    </w:p>
    <w:p>
      <w:pPr>
        <w:ind w:left="144"/>
      </w:pPr>
      <w:r>
        <w:rPr>
          <w:b/>
          <w:color w:val="B45A00"/>
          <w:sz w:val="16"/>
        </w:rPr>
        <w:t>CONTROLE CONCENTRADO</w:t>
      </w:r>
    </w:p>
    <w:p>
      <w:pPr>
        <w:ind w:left="288"/>
      </w:pPr>
      <w:r>
        <w:rPr>
          <w:color w:val="8C8C8C"/>
          <w:sz w:val="12"/>
        </w:rPr>
        <w:t>cf-art-95-inc-III</w:t>
      </w:r>
      <w:r>
        <w:rPr>
          <w:color w:val="003CA0"/>
          <w:sz w:val="12"/>
        </w:rPr>
        <w:t xml:space="preserve"> | ADI 1550</w:t>
      </w:r>
      <w:r>
        <w:rPr>
          <w:color w:val="003CA0"/>
          <w:sz w:val="12"/>
        </w:rPr>
        <w:t xml:space="preserve"> | rel. Maurício Corrêa</w:t>
      </w:r>
    </w:p>
    <w:p>
      <w:pPr>
        <w:ind w:left="288"/>
      </w:pPr>
      <w:r>
        <w:rPr>
          <w:color w:val="1E1E1E"/>
          <w:sz w:val="18"/>
        </w:rPr>
        <w:t>A CF consagra o princípio da irredutibilidade dos vencimentos dos magistrados (art. 95, III), e bem assim os dos funcionários públicos em geral (arts. 7º, VI, e 39, § 2º).</w:t>
      </w:r>
    </w:p>
    <w:p>
      <w:pPr>
        <w:ind w:left="288"/>
      </w:pPr>
      <w:r>
        <w:rPr>
          <w:b/>
          <w:color w:val="003CA0"/>
          <w:sz w:val="16"/>
        </w:rPr>
        <w:t>[ADI 1.550 MC, rel. min. Maurício Corrêa, j. 16-12-1996, P, DJ de 4-4-1997.]</w:t>
      </w:r>
    </w:p>
    <w:p>
      <w:pPr>
        <w:ind w:left="144"/>
      </w:pPr>
      <w:r>
        <w:rPr>
          <w:b/>
          <w:color w:val="B45A00"/>
          <w:sz w:val="16"/>
        </w:rPr>
        <w:t>JULGADOS CORRELATOS</w:t>
      </w:r>
    </w:p>
    <w:p>
      <w:pPr>
        <w:ind w:left="288"/>
      </w:pPr>
      <w:r>
        <w:rPr>
          <w:color w:val="8C8C8C"/>
          <w:sz w:val="12"/>
        </w:rPr>
        <w:t>cf-art-95-inc-III</w:t>
      </w:r>
      <w:r>
        <w:rPr>
          <w:color w:val="003CA0"/>
          <w:sz w:val="12"/>
        </w:rPr>
        <w:t xml:space="preserve"> | RE 137797</w:t>
      </w:r>
      <w:r>
        <w:rPr>
          <w:color w:val="003CA0"/>
          <w:sz w:val="12"/>
        </w:rPr>
        <w:t xml:space="preserve"> | rel. Menezes Direito</w:t>
      </w:r>
    </w:p>
    <w:p>
      <w:pPr>
        <w:ind w:left="288"/>
      </w:pPr>
      <w:r>
        <w:rPr>
          <w:color w:val="1E1E1E"/>
          <w:sz w:val="18"/>
        </w:rPr>
        <w:t>Vencimentos de magistrados. Não há direito líquido e certo à percepção de vencimentos constantes de tabela vinculada a dispositivo legal alcançado por declaração de inconstitucionalidade proferida pela Suprema Corte.</w:t>
      </w:r>
    </w:p>
    <w:p>
      <w:pPr>
        <w:ind w:left="288"/>
      </w:pPr>
      <w:r>
        <w:rPr>
          <w:b/>
          <w:color w:val="003CA0"/>
          <w:sz w:val="16"/>
        </w:rPr>
        <w:t>[RE 137.797, rel. min. Menezes Direito, j. 8-4-2008, 1ª T, DJE de 23-5-2008.]</w:t>
      </w:r>
    </w:p>
    <w:p>
      <w:pPr>
        <w:ind w:left="144"/>
      </w:pPr>
      <w:r>
        <w:rPr>
          <w:b/>
          <w:color w:val="B45A00"/>
          <w:sz w:val="16"/>
        </w:rPr>
        <w:t>CONTROLE CONCENTRADO</w:t>
      </w:r>
    </w:p>
    <w:p>
      <w:pPr>
        <w:ind w:left="288"/>
      </w:pPr>
      <w:r>
        <w:rPr>
          <w:color w:val="8C8C8C"/>
          <w:sz w:val="12"/>
        </w:rPr>
        <w:t>cf-art-95-par-unico-inc-I</w:t>
      </w:r>
      <w:r>
        <w:rPr>
          <w:color w:val="003CA0"/>
          <w:sz w:val="12"/>
        </w:rPr>
        <w:t xml:space="preserve"> | ADI 3508</w:t>
      </w:r>
      <w:r>
        <w:rPr>
          <w:color w:val="003CA0"/>
          <w:sz w:val="12"/>
        </w:rPr>
        <w:t xml:space="preserve"> | rel. Sepúlveda Pertence</w:t>
      </w:r>
    </w:p>
    <w:p>
      <w:pPr>
        <w:ind w:left="288"/>
      </w:pPr>
      <w:r>
        <w:rPr>
          <w:color w:val="1E1E1E"/>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w:t>
      </w:r>
    </w:p>
    <w:p>
      <w:pPr>
        <w:ind w:left="288"/>
      </w:pPr>
      <w:r>
        <w:rPr>
          <w:b/>
          <w:color w:val="003CA0"/>
          <w:sz w:val="16"/>
        </w:rPr>
        <w:t>[ADI 3.508, rel. min. Sepúlveda Pertence, j. 27-6-2007, P, DJ de 31-8-2007.]</w:t>
      </w:r>
    </w:p>
    <w:p>
      <w:pPr>
        <w:ind w:left="288"/>
      </w:pPr>
      <w:r>
        <w:rPr>
          <w:color w:val="8C8C8C"/>
          <w:sz w:val="12"/>
        </w:rPr>
        <w:t>cf-art-95-par-unico-inc-I</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144"/>
      </w:pPr>
      <w:r>
        <w:rPr>
          <w:b/>
          <w:color w:val="B45A00"/>
          <w:sz w:val="16"/>
        </w:rPr>
        <w:t>JULGADOS CORRELATOS</w:t>
      </w:r>
    </w:p>
    <w:p>
      <w:pPr>
        <w:ind w:left="288"/>
      </w:pPr>
      <w:r>
        <w:rPr>
          <w:color w:val="8C8C8C"/>
          <w:sz w:val="12"/>
        </w:rPr>
        <w:t>cf-art-95-par-unico-inc-I</w:t>
      </w:r>
      <w:r>
        <w:rPr>
          <w:color w:val="003CA0"/>
          <w:sz w:val="12"/>
        </w:rPr>
        <w:t xml:space="preserve"> | MS 29883</w:t>
      </w:r>
      <w:r>
        <w:rPr>
          <w:color w:val="003CA0"/>
          <w:sz w:val="12"/>
        </w:rPr>
        <w:t xml:space="preserve"> | rel. Marco Aurélio</w:t>
      </w:r>
    </w:p>
    <w:p>
      <w:pPr>
        <w:ind w:left="288"/>
      </w:pPr>
      <w:r>
        <w:rPr>
          <w:color w:val="1E1E1E"/>
          <w:sz w:val="18"/>
        </w:rPr>
        <w:t>A atuação do magistrado no campo do ensino há de ficar limitada ao magistério, não alcançando participação em deliberações da entidade que o implemente.</w:t>
      </w:r>
    </w:p>
    <w:p>
      <w:pPr>
        <w:ind w:left="288"/>
      </w:pPr>
      <w:r>
        <w:rPr>
          <w:b/>
          <w:color w:val="003CA0"/>
          <w:sz w:val="16"/>
        </w:rPr>
        <w:t>[MS 29.883, rel. min. Marco Aurélio, j. 24-2-2021, 1ª T, DJE de 8-3-2021.]</w:t>
      </w:r>
    </w:p>
    <w:p>
      <w:pPr>
        <w:ind w:left="288"/>
      </w:pPr>
      <w:r>
        <w:rPr>
          <w:color w:val="8C8C8C"/>
          <w:sz w:val="12"/>
        </w:rPr>
        <w:t>cf-art-95-par-unico-inc-I</w:t>
      </w:r>
      <w:r>
        <w:rPr>
          <w:color w:val="003CA0"/>
          <w:sz w:val="12"/>
        </w:rPr>
        <w:t xml:space="preserve"> | MS 25938</w:t>
      </w:r>
      <w:r>
        <w:rPr>
          <w:color w:val="003CA0"/>
          <w:sz w:val="12"/>
        </w:rPr>
        <w:t xml:space="preserve"> | rel. Cármen Lúcia</w:t>
      </w:r>
    </w:p>
    <w:p>
      <w:pPr>
        <w:ind w:left="288"/>
      </w:pPr>
      <w:r>
        <w:rPr>
          <w:color w:val="1E1E1E"/>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w:t>
      </w:r>
    </w:p>
    <w:p>
      <w:pPr>
        <w:ind w:left="288"/>
      </w:pPr>
      <w:r>
        <w:rPr>
          <w:b/>
          <w:color w:val="003CA0"/>
          <w:sz w:val="16"/>
        </w:rPr>
        <w:t>[MS 25.938, rel. min. Cármen Lúcia, j. 24-4-2008, P, DJE de 12-9-2008.]</w:t>
      </w:r>
    </w:p>
    <w:p>
      <w:pPr>
        <w:ind w:left="144"/>
      </w:pPr>
      <w:r>
        <w:rPr>
          <w:b/>
          <w:color w:val="B45A00"/>
          <w:sz w:val="16"/>
        </w:rPr>
        <w:t>CONTROLE CONCENTRADO</w:t>
      </w:r>
    </w:p>
    <w:p>
      <w:pPr>
        <w:ind w:left="288"/>
      </w:pPr>
      <w:r>
        <w:rPr>
          <w:color w:val="8C8C8C"/>
          <w:sz w:val="12"/>
        </w:rPr>
        <w:t>cf-art-95-par-unico-inc-II</w:t>
      </w:r>
      <w:r>
        <w:rPr>
          <w:color w:val="003CA0"/>
          <w:sz w:val="12"/>
        </w:rPr>
        <w:t xml:space="preserve"> | ADI 954</w:t>
      </w:r>
      <w:r>
        <w:rPr>
          <w:color w:val="003CA0"/>
          <w:sz w:val="12"/>
        </w:rPr>
        <w:t xml:space="preserve"> | rel. Gilmar Mendes</w:t>
      </w:r>
    </w:p>
    <w:p>
      <w:pPr>
        <w:ind w:left="288"/>
      </w:pPr>
      <w:r>
        <w:rPr>
          <w:color w:val="1E1E1E"/>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144"/>
      </w:pPr>
      <w:r>
        <w:rPr>
          <w:b/>
          <w:color w:val="B45A00"/>
          <w:sz w:val="16"/>
        </w:rPr>
        <w:t>JULGADOS CORRELATOS</w:t>
      </w:r>
    </w:p>
    <w:p>
      <w:pPr>
        <w:ind w:left="288"/>
      </w:pPr>
      <w:r>
        <w:rPr>
          <w:color w:val="8C8C8C"/>
          <w:sz w:val="12"/>
        </w:rPr>
        <w:t>cf-art-95-par-unico-inc-III</w:t>
      </w:r>
      <w:r>
        <w:rPr>
          <w:color w:val="003CA0"/>
          <w:sz w:val="12"/>
        </w:rPr>
        <w:t xml:space="preserve"> | AO 2.236</w:t>
      </w:r>
      <w:r>
        <w:rPr>
          <w:color w:val="003CA0"/>
          <w:sz w:val="12"/>
        </w:rPr>
        <w:t xml:space="preserve"> | rel. Gilmar Mendes</w:t>
      </w:r>
    </w:p>
    <w:p>
      <w:pPr>
        <w:ind w:left="288"/>
      </w:pPr>
      <w:r>
        <w:rPr>
          <w:color w:val="1E1E1E"/>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 IV - receber, a qualquer título ou pretexto, auxílios ou contribuições de pessoas físicas, entidades públicas ou privadas, ressalvadas as exceções previstas em lei; (Incluído pela EC 45/2004)</w:t>
      </w:r>
    </w:p>
    <w:p>
      <w:pPr>
        <w:ind w:left="288"/>
      </w:pPr>
      <w:r>
        <w:rPr>
          <w:color w:val="8C8C8C"/>
          <w:sz w:val="12"/>
        </w:rPr>
        <w:t>cf-art-95-par-unico-inc-III</w:t>
      </w:r>
      <w:r>
        <w:rPr>
          <w:color w:val="003CA0"/>
          <w:sz w:val="12"/>
        </w:rPr>
        <w:t xml:space="preserve"> | MS 32040</w:t>
      </w:r>
      <w:r>
        <w:rPr>
          <w:color w:val="003CA0"/>
          <w:sz w:val="12"/>
        </w:rPr>
        <w:t xml:space="preserve"> | rel. Celso de Mello</w:t>
      </w:r>
    </w:p>
    <w:p>
      <w:pPr>
        <w:ind w:left="288"/>
      </w:pPr>
      <w:r>
        <w:rPr>
          <w:color w:val="1E1E1E"/>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w:t>
      </w:r>
    </w:p>
    <w:p>
      <w:pPr>
        <w:ind w:left="288"/>
      </w:pPr>
      <w:r>
        <w:rPr>
          <w:b/>
          <w:color w:val="003CA0"/>
          <w:sz w:val="16"/>
        </w:rPr>
        <w:t>[MS 32.040 MC, rel. min. Celso de Mello, j. 8-7-2013, dec. monocrática, DJE de 5-8-2013.]</w:t>
      </w:r>
    </w:p>
    <w:p>
      <w:pPr>
        <w:ind w:left="288"/>
      </w:pPr>
      <w:r>
        <w:rPr>
          <w:color w:val="8C8C8C"/>
          <w:sz w:val="12"/>
        </w:rPr>
        <w:t>cf-art-95-par-unico-inc-III</w:t>
      </w:r>
    </w:p>
    <w:p>
      <w:pPr>
        <w:ind w:left="288"/>
      </w:pPr>
      <w:r>
        <w:rPr>
          <w:color w:val="1E1E1E"/>
          <w:sz w:val="18"/>
        </w:rPr>
        <w:t>V - exercer a advocacia no juízo ou tribunal do qual se afastou, antes de decorridos três anos do afastamento do cargo por aposentadoria ou exoneração. (Incluído pela EC 45/2004)</w:t>
      </w:r>
    </w:p>
    <w:p>
      <w:r>
        <w:rPr>
          <w:b/>
          <w:color w:val="003366"/>
          <w:sz w:val="20"/>
        </w:rPr>
        <w:t>Art. 96 Ficam convalidados os atos de criação, fusão, incorporação e desmembrame</w:t>
      </w:r>
      <w:r>
        <w:rPr>
          <w:color w:val="8C8C8C"/>
          <w:sz w:val="14"/>
        </w:rPr>
        <w:t xml:space="preserve">  [67 decisoes]</w:t>
      </w:r>
    </w:p>
    <w:p>
      <w:pPr>
        <w:ind w:left="288"/>
      </w:pPr>
      <w:r>
        <w:rPr>
          <w:color w:val="8C8C8C"/>
          <w:sz w:val="12"/>
        </w:rPr>
        <w:t>cf-art-96-inc-I</w:t>
      </w:r>
      <w:r>
        <w:rPr>
          <w:color w:val="003CA0"/>
          <w:sz w:val="12"/>
        </w:rPr>
        <w:t xml:space="preserve"> | ADI 6298</w:t>
      </w:r>
      <w:r>
        <w:rPr>
          <w:color w:val="003CA0"/>
          <w:sz w:val="12"/>
        </w:rPr>
        <w:t xml:space="preserve"> | rel. Luiz Fux</w:t>
      </w:r>
    </w:p>
    <w:p>
      <w:pPr>
        <w:ind w:left="288"/>
      </w:pPr>
      <w:r>
        <w:rPr>
          <w:color w:val="1E1E1E"/>
          <w:sz w:val="18"/>
        </w:rP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w:t>
      </w:r>
    </w:p>
    <w:p>
      <w:pPr>
        <w:ind w:left="288"/>
      </w:pPr>
      <w:r>
        <w:rPr>
          <w:b/>
          <w:color w:val="003CA0"/>
          <w:sz w:val="16"/>
        </w:rPr>
        <w:t>[ADI 6.298, ADI 6.299, ADI 6.300 e ADI 6.305, rel. min. Luiz Fux, j. 24.8.2023, P, DJE de 19.12.2023.]</w:t>
      </w:r>
    </w:p>
    <w:p>
      <w:pPr>
        <w:ind w:left="288"/>
      </w:pPr>
      <w:r>
        <w:rPr>
          <w:color w:val="8C8C8C"/>
          <w:sz w:val="12"/>
        </w:rPr>
        <w:t>cf-art-96-inc-I</w:t>
      </w:r>
      <w:r>
        <w:rPr>
          <w:color w:val="003CA0"/>
          <w:sz w:val="12"/>
        </w:rPr>
        <w:t xml:space="preserve"> | ADI 7756</w:t>
      </w:r>
      <w:r>
        <w:rPr>
          <w:color w:val="003CA0"/>
          <w:sz w:val="12"/>
        </w:rPr>
        <w:t xml:space="preserve"> | rel. Cármen Lúcia</w:t>
      </w:r>
    </w:p>
    <w:p>
      <w:pPr>
        <w:ind w:left="288"/>
      </w:pPr>
      <w:r>
        <w:rPr>
          <w:color w:val="1E1E1E"/>
          <w:sz w:val="18"/>
        </w:rPr>
        <w:t>a) eleger seus órgãos diretivos e elaborar seus regimentos internos, com observância das normas de processo e das garantias processuais das partes, dispondo sobre a competência e o funcionamento dos respectivos órgãos jurisdicionais e administrativos; “A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88"/>
      </w:pPr>
      <w:r>
        <w:rPr>
          <w:b/>
          <w:color w:val="003CA0"/>
          <w:sz w:val="16"/>
        </w:rPr>
        <w:t>[ADI 7.756, voto da rel. min. Cármen Lúcia, j. 26-11-2025, P, DJE de 12-2-2026.]</w:t>
      </w:r>
    </w:p>
    <w:p>
      <w:pPr>
        <w:ind w:left="144"/>
      </w:pPr>
      <w:r>
        <w:rPr>
          <w:b/>
          <w:color w:val="B45A00"/>
          <w:sz w:val="16"/>
        </w:rPr>
        <w:t>CONTROLE CONCENTRADO</w:t>
      </w:r>
    </w:p>
    <w:p>
      <w:pPr>
        <w:ind w:left="288"/>
      </w:pPr>
      <w:r>
        <w:rPr>
          <w:color w:val="8C8C8C"/>
          <w:sz w:val="12"/>
        </w:rPr>
        <w:t>cf-art-96-inc-I</w:t>
      </w:r>
      <w:r>
        <w:rPr>
          <w:color w:val="003CA0"/>
          <w:sz w:val="12"/>
        </w:rPr>
        <w:t xml:space="preserve"> | ADI 4243</w:t>
      </w:r>
      <w:r>
        <w:rPr>
          <w:color w:val="003CA0"/>
          <w:sz w:val="12"/>
        </w:rPr>
        <w:t xml:space="preserve"> | rel. Roberto Barroso</w:t>
      </w:r>
    </w:p>
    <w:p>
      <w:pPr>
        <w:ind w:left="288"/>
      </w:pPr>
      <w:r>
        <w:rPr>
          <w:color w:val="1E1E1E"/>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DJE de 24-10-2023.] A escolha dos órgãos diretivos compete privativamente ao próprio tribunal, nos ter</w:t>
      </w:r>
    </w:p>
    <w:p>
      <w:pPr>
        <w:ind w:left="288"/>
      </w:pPr>
      <w:r>
        <w:rPr>
          <w:b/>
          <w:color w:val="003CA0"/>
          <w:sz w:val="16"/>
        </w:rPr>
        <w:t>[ADI 4.243, rel. min. Roberto Barroso, j. 19-12-2018, P, DJE de 6-3-2019.]</w:t>
      </w:r>
    </w:p>
    <w:p>
      <w:pPr>
        <w:ind w:left="288"/>
      </w:pPr>
      <w:r>
        <w:rPr>
          <w:color w:val="8C8C8C"/>
          <w:sz w:val="12"/>
        </w:rPr>
        <w:t>cf-art-96-inc-I</w:t>
      </w:r>
      <w:r>
        <w:rPr>
          <w:color w:val="003CA0"/>
          <w:sz w:val="12"/>
        </w:rPr>
        <w:t xml:space="preserve"> | ADI 5240</w:t>
      </w:r>
      <w:r>
        <w:rPr>
          <w:color w:val="003CA0"/>
          <w:sz w:val="12"/>
        </w:rPr>
        <w:t xml:space="preserve"> | rel. Luiz Fux</w:t>
      </w:r>
    </w:p>
    <w:p>
      <w:pPr>
        <w:ind w:left="288"/>
      </w:pPr>
      <w:r>
        <w:rPr>
          <w:color w:val="1E1E1E"/>
          <w:sz w:val="18"/>
        </w:rPr>
        <w:t xml:space="preserve">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w:t>
      </w:r>
    </w:p>
    <w:p>
      <w:pPr>
        <w:ind w:left="288"/>
      </w:pPr>
      <w:r>
        <w:rPr>
          <w:b/>
          <w:color w:val="003CA0"/>
          <w:sz w:val="16"/>
        </w:rPr>
        <w:t>[ADI 5.240, rel. min. Luiz Fux, j. 20-8-2015, P, DJE de 1º-2-2016.]</w:t>
      </w:r>
    </w:p>
    <w:p>
      <w:pPr>
        <w:ind w:left="288"/>
      </w:pPr>
      <w:r>
        <w:rPr>
          <w:color w:val="8C8C8C"/>
          <w:sz w:val="12"/>
        </w:rPr>
        <w:t>cf-art-96-inc-I</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cf-art-96-inc-I</w:t>
      </w:r>
      <w:r>
        <w:rPr>
          <w:color w:val="003CA0"/>
          <w:sz w:val="12"/>
        </w:rPr>
        <w:t xml:space="preserve"> | ADI 2012</w:t>
      </w:r>
      <w:r>
        <w:rPr>
          <w:color w:val="003CA0"/>
          <w:sz w:val="12"/>
        </w:rPr>
        <w:t xml:space="preserve"> | rel. Ricardo Lewandowski</w:t>
      </w:r>
    </w:p>
    <w:p>
      <w:pPr>
        <w:ind w:left="288"/>
      </w:pPr>
      <w:r>
        <w:rPr>
          <w:color w:val="1E1E1E"/>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88"/>
      </w:pPr>
      <w:r>
        <w:rPr>
          <w:b/>
          <w:color w:val="003CA0"/>
          <w:sz w:val="16"/>
        </w:rPr>
        <w:t>[ADI 2.012, rel. min. Ricardo Lewandowski, j. 27-10-2011, P, DJE de 28-11-2011.]</w:t>
      </w:r>
    </w:p>
    <w:p>
      <w:pPr>
        <w:ind w:left="288"/>
      </w:pPr>
      <w:r>
        <w:rPr>
          <w:color w:val="8C8C8C"/>
          <w:sz w:val="12"/>
        </w:rPr>
        <w:t>cf-art-96-inc-I</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w:t>
      </w:r>
      <w:r>
        <w:rPr>
          <w:color w:val="003CA0"/>
          <w:sz w:val="12"/>
        </w:rPr>
        <w:t xml:space="preserve"> | ADI 2480</w:t>
      </w:r>
      <w:r>
        <w:rPr>
          <w:color w:val="003CA0"/>
          <w:sz w:val="12"/>
        </w:rPr>
        <w:t xml:space="preserve"> | rel. Sepúlveda Pertence</w:t>
      </w:r>
    </w:p>
    <w:p>
      <w:pPr>
        <w:ind w:left="288"/>
      </w:pPr>
      <w:r>
        <w:rPr>
          <w:color w:val="1E1E1E"/>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w:t>
      </w:r>
    </w:p>
    <w:p>
      <w:pPr>
        <w:ind w:left="288"/>
      </w:pPr>
      <w:r>
        <w:rPr>
          <w:b/>
          <w:color w:val="003CA0"/>
          <w:sz w:val="16"/>
        </w:rPr>
        <w:t>[ADI 2.480, rel. min. Sepúlveda Pertence, j. 2-4-2007, P, DJ de 15-6-2007.]</w:t>
      </w:r>
    </w:p>
    <w:p>
      <w:pPr>
        <w:ind w:left="288"/>
      </w:pPr>
      <w:r>
        <w:rPr>
          <w:color w:val="8C8C8C"/>
          <w:sz w:val="12"/>
        </w:rPr>
        <w:t>cf-art-96-inc-I</w:t>
      </w:r>
      <w:r>
        <w:rPr>
          <w:color w:val="003CA0"/>
          <w:sz w:val="12"/>
        </w:rPr>
        <w:t xml:space="preserve"> | ADI 3566</w:t>
      </w:r>
      <w:r>
        <w:rPr>
          <w:color w:val="003CA0"/>
          <w:sz w:val="12"/>
        </w:rPr>
        <w:t xml:space="preserve"> | rel. Cezar Peluso</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cf-art-96-inc-I</w:t>
      </w:r>
      <w:r>
        <w:rPr>
          <w:color w:val="003CA0"/>
          <w:sz w:val="12"/>
        </w:rPr>
        <w:t xml:space="preserve"> | ADI 2970</w:t>
      </w:r>
      <w:r>
        <w:rPr>
          <w:color w:val="003CA0"/>
          <w:sz w:val="12"/>
        </w:rPr>
        <w:t xml:space="preserve"> | rel. Ellen Gracie</w:t>
      </w:r>
    </w:p>
    <w:p>
      <w:pPr>
        <w:ind w:left="288"/>
      </w:pPr>
      <w:r>
        <w:rPr>
          <w:color w:val="1E1E1E"/>
          <w:sz w:val="18"/>
        </w:rPr>
        <w:t xml:space="preserve">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w:t>
      </w:r>
    </w:p>
    <w:p>
      <w:pPr>
        <w:ind w:left="288"/>
      </w:pPr>
      <w:r>
        <w:rPr>
          <w:b/>
          <w:color w:val="003CA0"/>
          <w:sz w:val="16"/>
        </w:rPr>
        <w:t>[ADI 2.970, rel. min. Ellen Gracie, j. 20-4-2006, P, DJ de 12-5-2006.]</w:t>
      </w:r>
    </w:p>
    <w:p>
      <w:pPr>
        <w:ind w:left="288"/>
      </w:pPr>
      <w:r>
        <w:rPr>
          <w:color w:val="8C8C8C"/>
          <w:sz w:val="12"/>
        </w:rPr>
        <w:t>cf-art-96-inc-I</w:t>
      </w:r>
      <w:r>
        <w:rPr>
          <w:color w:val="003CA0"/>
          <w:sz w:val="12"/>
        </w:rPr>
        <w:t xml:space="preserve"> | ADI 2700</w:t>
      </w:r>
      <w:r>
        <w:rPr>
          <w:color w:val="003CA0"/>
          <w:sz w:val="12"/>
        </w:rPr>
        <w:t xml:space="preserve"> | rel. Sydney Sanches</w:t>
      </w:r>
    </w:p>
    <w:p>
      <w:pPr>
        <w:ind w:left="288"/>
      </w:pPr>
      <w:r>
        <w:rPr>
          <w:color w:val="1E1E1E"/>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w:t>
      </w:r>
    </w:p>
    <w:p>
      <w:pPr>
        <w:ind w:left="288"/>
      </w:pPr>
      <w:r>
        <w:rPr>
          <w:b/>
          <w:color w:val="003CA0"/>
          <w:sz w:val="16"/>
        </w:rPr>
        <w:t>[ADI 2.700 MC, rel. min. Sydney Sanches, j. 17-10-2002, P, DJ de 7-3-2003.]</w:t>
      </w:r>
    </w:p>
    <w:p>
      <w:pPr>
        <w:ind w:left="288"/>
      </w:pPr>
      <w:r>
        <w:rPr>
          <w:color w:val="8C8C8C"/>
          <w:sz w:val="12"/>
        </w:rPr>
        <w:t>cf-art-96-inc-I</w:t>
      </w:r>
      <w:r>
        <w:rPr>
          <w:color w:val="003CA0"/>
          <w:sz w:val="12"/>
        </w:rPr>
        <w:t xml:space="preserve"> | ADI 1503</w:t>
      </w:r>
      <w:r>
        <w:rPr>
          <w:color w:val="003CA0"/>
          <w:sz w:val="12"/>
        </w:rPr>
        <w:t xml:space="preserve"> | rel. Maurício Corrêa</w:t>
      </w:r>
    </w:p>
    <w:p>
      <w:pPr>
        <w:ind w:left="288"/>
      </w:pPr>
      <w:r>
        <w:rPr>
          <w:color w:val="1E1E1E"/>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88"/>
      </w:pPr>
      <w:r>
        <w:rPr>
          <w:b/>
          <w:color w:val="003CA0"/>
          <w:sz w:val="16"/>
        </w:rPr>
        <w:t>[ADI 1.503, rel. min. Maurício Corrêa, j. 29-3-2001, P, DJ de 18-5-2001.]</w:t>
      </w:r>
    </w:p>
    <w:p>
      <w:pPr>
        <w:ind w:left="288"/>
      </w:pPr>
      <w:r>
        <w:rPr>
          <w:color w:val="8C8C8C"/>
          <w:sz w:val="12"/>
        </w:rPr>
        <w:t>cf-art-96-inc-I</w:t>
      </w:r>
      <w:r>
        <w:rPr>
          <w:color w:val="003CA0"/>
          <w:sz w:val="12"/>
        </w:rPr>
        <w:t xml:space="preserve"> | ADI 1105</w:t>
      </w:r>
      <w:r>
        <w:rPr>
          <w:color w:val="003CA0"/>
          <w:sz w:val="12"/>
        </w:rPr>
        <w:t xml:space="preserve"> | rel. Paulo Brossard</w:t>
      </w:r>
    </w:p>
    <w:p>
      <w:pPr>
        <w:ind w:left="288"/>
      </w:pPr>
      <w:r>
        <w:rPr>
          <w:color w:val="1E1E1E"/>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w:t>
      </w:r>
    </w:p>
    <w:p>
      <w:pPr>
        <w:ind w:left="288"/>
      </w:pPr>
      <w:r>
        <w:rPr>
          <w:b/>
          <w:color w:val="003CA0"/>
          <w:sz w:val="16"/>
        </w:rPr>
        <w:t>[ADI 1.105 MC, rel. min. Paulo Brossard, j. 3-8-1994, P, DJ de 27-4-2001.]</w:t>
      </w:r>
    </w:p>
    <w:p>
      <w:pPr>
        <w:ind w:left="144"/>
      </w:pPr>
      <w:r>
        <w:rPr>
          <w:b/>
          <w:color w:val="B45A00"/>
          <w:sz w:val="16"/>
        </w:rPr>
        <w:t>JULGADOS CORRELATOS</w:t>
      </w:r>
    </w:p>
    <w:p>
      <w:pPr>
        <w:ind w:left="288"/>
      </w:pPr>
      <w:r>
        <w:rPr>
          <w:color w:val="8C8C8C"/>
          <w:sz w:val="12"/>
        </w:rPr>
        <w:t>cf-art-96-inc-I</w:t>
      </w:r>
      <w:r>
        <w:rPr>
          <w:color w:val="003CA0"/>
          <w:sz w:val="12"/>
        </w:rPr>
        <w:t xml:space="preserve"> | MS 37887</w:t>
      </w:r>
      <w:r>
        <w:rPr>
          <w:color w:val="003CA0"/>
          <w:sz w:val="12"/>
        </w:rPr>
        <w:t xml:space="preserve"> | rel. Alexandre de Moraes</w:t>
      </w:r>
    </w:p>
    <w:p>
      <w:pPr>
        <w:ind w:left="288"/>
      </w:pPr>
      <w:r>
        <w:rPr>
          <w:color w:val="1E1E1E"/>
          <w:sz w:val="18"/>
        </w:rPr>
        <w:t>A previsão e eleição dos dirigentes dos Tribunais é função governativa, na medida em que tais dirigentes comandam um dos segmentos do Poder Público, devendo ser realizada pelos membros do Tribunal, sem ingerência externa.</w:t>
      </w:r>
    </w:p>
    <w:p>
      <w:pPr>
        <w:ind w:left="288"/>
      </w:pPr>
      <w:r>
        <w:rPr>
          <w:b/>
          <w:color w:val="003CA0"/>
          <w:sz w:val="16"/>
        </w:rPr>
        <w:t>[MS 37.887 AgR, rel. min. Alexandre de Moraes, j. 13-6-2022, 1ª T, DJE de 26-8-2022.]</w:t>
      </w:r>
    </w:p>
    <w:p>
      <w:pPr>
        <w:ind w:left="288"/>
      </w:pPr>
      <w:r>
        <w:rPr>
          <w:color w:val="8C8C8C"/>
          <w:sz w:val="12"/>
        </w:rPr>
        <w:t>cf-art-96-inc-I</w:t>
      </w:r>
      <w:r>
        <w:rPr>
          <w:color w:val="003CA0"/>
          <w:sz w:val="12"/>
        </w:rPr>
        <w:t xml:space="preserve"> | MS 26411</w:t>
      </w:r>
      <w:r>
        <w:rPr>
          <w:color w:val="003CA0"/>
          <w:sz w:val="12"/>
        </w:rPr>
        <w:t xml:space="preserve"> | rel. Dias Toffoli</w:t>
      </w:r>
    </w:p>
    <w:p>
      <w:pPr>
        <w:ind w:left="288"/>
      </w:pPr>
      <w:r>
        <w:rPr>
          <w:color w:val="1E1E1E"/>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88"/>
      </w:pPr>
      <w:r>
        <w:rPr>
          <w:b/>
          <w:color w:val="003CA0"/>
          <w:sz w:val="16"/>
        </w:rPr>
        <w:t>[MS 26.411 AgR, rel. min. Dias Toffoli, j. 4-6-2018, 2ª T, DJE de 14-6-2018.]</w:t>
      </w:r>
    </w:p>
    <w:p>
      <w:pPr>
        <w:ind w:left="288"/>
      </w:pPr>
      <w:r>
        <w:rPr>
          <w:color w:val="8C8C8C"/>
          <w:sz w:val="12"/>
        </w:rPr>
        <w:t>cf-art-96-inc-I</w:t>
      </w:r>
      <w:r>
        <w:rPr>
          <w:color w:val="003CA0"/>
          <w:sz w:val="12"/>
        </w:rPr>
        <w:t xml:space="preserve"> | HC 143333</w:t>
      </w:r>
      <w:r>
        <w:rPr>
          <w:color w:val="003CA0"/>
          <w:sz w:val="12"/>
        </w:rPr>
        <w:t xml:space="preserve"> | rel. Edson Fachin</w:t>
      </w:r>
    </w:p>
    <w:p>
      <w:pPr>
        <w:ind w:left="288"/>
      </w:pPr>
      <w:r>
        <w:rPr>
          <w:color w:val="1E1E1E"/>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88"/>
      </w:pPr>
      <w:r>
        <w:rPr>
          <w:b/>
          <w:color w:val="003CA0"/>
          <w:sz w:val="16"/>
        </w:rPr>
        <w:t>[HC 143.333, rel. min. Edson Fachin, j. 12-4-2018, P, DJE de 21-3-2019.]</w:t>
      </w:r>
    </w:p>
    <w:p>
      <w:pPr>
        <w:ind w:left="288"/>
      </w:pPr>
      <w:r>
        <w:rPr>
          <w:color w:val="8C8C8C"/>
          <w:sz w:val="12"/>
        </w:rPr>
        <w:t>cf-art-96-inc-I</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cf-art-96-inc-I</w:t>
      </w:r>
      <w:r>
        <w:rPr>
          <w:color w:val="003CA0"/>
          <w:sz w:val="12"/>
        </w:rPr>
        <w:t xml:space="preserve"> | MS 30793</w:t>
      </w:r>
      <w:r>
        <w:rPr>
          <w:color w:val="003CA0"/>
          <w:sz w:val="12"/>
        </w:rPr>
        <w:t xml:space="preserve"> | rel. Cármen Lúcia</w:t>
      </w:r>
    </w:p>
    <w:p>
      <w:pPr>
        <w:ind w:left="288"/>
      </w:pPr>
      <w:r>
        <w:rPr>
          <w:color w:val="1E1E1E"/>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88"/>
      </w:pPr>
      <w:r>
        <w:rPr>
          <w:b/>
          <w:color w:val="003CA0"/>
          <w:sz w:val="16"/>
        </w:rPr>
        <w:t>[MS 30.793, rel. min. Cármen Lúcia, j. 5-8-2014, 2ª T, DJE de 25-9-2014.]</w:t>
      </w:r>
    </w:p>
    <w:p>
      <w:pPr>
        <w:ind w:left="288"/>
      </w:pPr>
      <w:r>
        <w:rPr>
          <w:color w:val="8C8C8C"/>
          <w:sz w:val="12"/>
        </w:rPr>
        <w:t>cf-art-96-inc-I</w:t>
      </w:r>
      <w:r>
        <w:rPr>
          <w:color w:val="003CA0"/>
          <w:sz w:val="12"/>
        </w:rPr>
        <w:t xml:space="preserve"> | RCL 13115</w:t>
      </w:r>
      <w:r>
        <w:rPr>
          <w:color w:val="003CA0"/>
          <w:sz w:val="12"/>
        </w:rPr>
        <w:t xml:space="preserve"> | rel. Marco Aurélio</w:t>
      </w:r>
    </w:p>
    <w:p>
      <w:pPr>
        <w:ind w:left="288"/>
      </w:pPr>
      <w:r>
        <w:rPr>
          <w:color w:val="1E1E1E"/>
          <w:sz w:val="18"/>
        </w:rPr>
        <w:t>Ao contrário do versado no art. 112 do Diploma Maior anterior – EC 1, de 1969 –, o atual não remete mais à Lei Orgânica da Magistratura a regência da direção dos tribunais, ficando a disciplina a cargo do regimento interno.</w:t>
      </w:r>
    </w:p>
    <w:p>
      <w:pPr>
        <w:ind w:left="288"/>
      </w:pPr>
      <w:r>
        <w:rPr>
          <w:b/>
          <w:color w:val="003CA0"/>
          <w:sz w:val="16"/>
        </w:rPr>
        <w:t>[Rcl 13.115 MC-AgR, red. do ac. min. Marco Aurélio, j. 12-12-2012, P, DJE de 5-6-2013.]</w:t>
      </w:r>
    </w:p>
    <w:p>
      <w:pPr>
        <w:ind w:left="288"/>
      </w:pPr>
      <w:r>
        <w:rPr>
          <w:color w:val="8C8C8C"/>
          <w:sz w:val="12"/>
        </w:rPr>
        <w:t>cf-art-96-inc-I</w:t>
      </w:r>
      <w:r>
        <w:rPr>
          <w:color w:val="003CA0"/>
          <w:sz w:val="12"/>
        </w:rPr>
        <w:t xml:space="preserve"> | AI 727503</w:t>
      </w:r>
      <w:r>
        <w:rPr>
          <w:color w:val="003CA0"/>
          <w:sz w:val="12"/>
        </w:rPr>
        <w:t xml:space="preserve"> | rel. Celso de Mello</w:t>
      </w:r>
    </w:p>
    <w:p>
      <w:pPr>
        <w:ind w:left="288"/>
      </w:pPr>
      <w:r>
        <w:rPr>
          <w:color w:val="1E1E1E"/>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w:t>
      </w:r>
    </w:p>
    <w:p>
      <w:pPr>
        <w:ind w:left="288"/>
      </w:pPr>
      <w:r>
        <w:rPr>
          <w:b/>
          <w:color w:val="003CA0"/>
          <w:sz w:val="16"/>
        </w:rPr>
        <w:t>[AI 727.503 AgR-ED-EDv-AgR-ED, rel. min. Celso de Mello, j. 10-11-2011, P, DJE de 6-12-2011.]</w:t>
      </w:r>
    </w:p>
    <w:p>
      <w:pPr>
        <w:ind w:left="288"/>
      </w:pPr>
      <w:r>
        <w:rPr>
          <w:color w:val="8C8C8C"/>
          <w:sz w:val="12"/>
        </w:rPr>
        <w:t>cf-art-96-inc-I</w:t>
      </w:r>
      <w:r>
        <w:rPr>
          <w:color w:val="003CA0"/>
          <w:sz w:val="12"/>
        </w:rPr>
        <w:t xml:space="preserve"> | MS 28447</w:t>
      </w:r>
      <w:r>
        <w:rPr>
          <w:color w:val="003CA0"/>
          <w:sz w:val="12"/>
        </w:rPr>
        <w:t xml:space="preserve"> | rel. Dias Toffoli</w:t>
      </w:r>
    </w:p>
    <w:p>
      <w:pPr>
        <w:ind w:left="288"/>
      </w:pPr>
      <w:r>
        <w:rPr>
          <w:color w:val="1E1E1E"/>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88"/>
      </w:pPr>
      <w:r>
        <w:rPr>
          <w:b/>
          <w:color w:val="003CA0"/>
          <w:sz w:val="16"/>
        </w:rPr>
        <w:t>[MS 28.447, rel. min. Dias Toffoli, j. 25-8-2011, P, DJE de 23-11-2011.]</w:t>
      </w:r>
    </w:p>
    <w:p>
      <w:pPr>
        <w:ind w:left="288"/>
      </w:pPr>
      <w:r>
        <w:rPr>
          <w:color w:val="8C8C8C"/>
          <w:sz w:val="12"/>
        </w:rPr>
        <w:t>cf-art-96-inc-I</w:t>
      </w:r>
      <w:r>
        <w:rPr>
          <w:color w:val="003CA0"/>
          <w:sz w:val="12"/>
        </w:rPr>
        <w:t xml:space="preserve"> | MS 27593</w:t>
      </w:r>
      <w:r>
        <w:rPr>
          <w:color w:val="003CA0"/>
          <w:sz w:val="12"/>
        </w:rPr>
        <w:t xml:space="preserve"> | rel. Ricardo Lewandowski</w:t>
      </w:r>
    </w:p>
    <w:p>
      <w:pPr>
        <w:ind w:left="288"/>
      </w:pPr>
      <w:r>
        <w:rPr>
          <w:color w:val="1E1E1E"/>
          <w:sz w:val="18"/>
        </w:rPr>
        <w:t>Vide  ADI 1.152 MC, rel. min. Celso de Mello, j. 10-11-1994, P, DJ de 3-2-1995 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cf-art-96-inc-I</w:t>
      </w:r>
      <w:r>
        <w:rPr>
          <w:color w:val="003CA0"/>
          <w:sz w:val="12"/>
        </w:rPr>
        <w:t xml:space="preserve"> | RCL 8025</w:t>
      </w:r>
      <w:r>
        <w:rPr>
          <w:color w:val="003CA0"/>
          <w:sz w:val="12"/>
        </w:rPr>
        <w:t xml:space="preserve"> | rel. Eros Grau</w:t>
      </w:r>
    </w:p>
    <w:p>
      <w:pPr>
        <w:ind w:left="288"/>
      </w:pPr>
      <w:r>
        <w:rPr>
          <w:color w:val="1E1E1E"/>
          <w:sz w:val="18"/>
        </w:rPr>
        <w:t xml:space="preserve">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w:t>
      </w:r>
    </w:p>
    <w:p>
      <w:pPr>
        <w:ind w:left="288"/>
      </w:pPr>
      <w:r>
        <w:rPr>
          <w:b/>
          <w:color w:val="003CA0"/>
          <w:sz w:val="16"/>
        </w:rPr>
        <w:t>[Rcl 8.025, rel. min. Eros Grau, j. 9-12-2009, P, DJE de 6-8-2010.]</w:t>
      </w:r>
    </w:p>
    <w:p>
      <w:pPr>
        <w:ind w:left="288"/>
      </w:pPr>
      <w:r>
        <w:rPr>
          <w:color w:val="8C8C8C"/>
          <w:sz w:val="12"/>
        </w:rPr>
        <w:t>cf-art-96-inc-I</w:t>
      </w:r>
      <w:r>
        <w:rPr>
          <w:color w:val="003CA0"/>
          <w:sz w:val="12"/>
        </w:rPr>
        <w:t xml:space="preserve"> | HC 94146</w:t>
      </w:r>
      <w:r>
        <w:rPr>
          <w:color w:val="003CA0"/>
          <w:sz w:val="12"/>
        </w:rPr>
        <w:t xml:space="preserve"> | rel. Ellen Gracie</w:t>
      </w:r>
    </w:p>
    <w:p>
      <w:pPr>
        <w:ind w:left="288"/>
      </w:pPr>
      <w:r>
        <w:rPr>
          <w:color w:val="1E1E1E"/>
          <w:sz w:val="18"/>
        </w:rPr>
        <w:t>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w:t>
      </w:r>
    </w:p>
    <w:p>
      <w:pPr>
        <w:ind w:left="288"/>
      </w:pPr>
      <w:r>
        <w:rPr>
          <w:b/>
          <w:color w:val="003CA0"/>
          <w:sz w:val="16"/>
        </w:rPr>
        <w:t>[HC 94.146, rel. min. Ellen Gracie, j. 21-10-2008, 2ª T, DJE de 7-11-2008.]</w:t>
      </w:r>
    </w:p>
    <w:p>
      <w:pPr>
        <w:ind w:left="288"/>
      </w:pPr>
      <w:r>
        <w:rPr>
          <w:color w:val="8C8C8C"/>
          <w:sz w:val="12"/>
        </w:rPr>
        <w:t>cf-art-96-inc-I</w:t>
      </w:r>
      <w:r>
        <w:rPr>
          <w:color w:val="003CA0"/>
          <w:sz w:val="12"/>
        </w:rPr>
        <w:t xml:space="preserve"> | HC 85060</w:t>
      </w:r>
      <w:r>
        <w:rPr>
          <w:color w:val="003CA0"/>
          <w:sz w:val="12"/>
        </w:rPr>
        <w:t xml:space="preserve"> | rel. Eros Grau</w:t>
      </w:r>
    </w:p>
    <w:p>
      <w:pPr>
        <w:ind w:left="288"/>
      </w:pPr>
      <w:r>
        <w:rPr>
          <w:color w:val="1E1E1E"/>
          <w:sz w:val="18"/>
        </w:rPr>
        <w:t>=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w:t>
      </w:r>
    </w:p>
    <w:p>
      <w:pPr>
        <w:ind w:left="288"/>
      </w:pPr>
      <w:r>
        <w:rPr>
          <w:b/>
          <w:color w:val="003CA0"/>
          <w:sz w:val="16"/>
        </w:rPr>
        <w:t>[HC 85.060, rel. min. Eros Grau, j. 23-9-2008, 1ª T, DJE de 13-2-2009.]</w:t>
      </w:r>
    </w:p>
    <w:p>
      <w:pPr>
        <w:ind w:left="288"/>
      </w:pPr>
      <w:r>
        <w:rPr>
          <w:color w:val="8C8C8C"/>
          <w:sz w:val="12"/>
        </w:rPr>
        <w:t>cf-art-96-inc-I</w:t>
      </w:r>
      <w:r>
        <w:rPr>
          <w:color w:val="003CA0"/>
          <w:sz w:val="12"/>
        </w:rPr>
        <w:t xml:space="preserve"> | RE 304641</w:t>
      </w:r>
      <w:r>
        <w:rPr>
          <w:color w:val="003CA0"/>
          <w:sz w:val="12"/>
        </w:rPr>
        <w:t xml:space="preserve"> | rel. Néri da Silveira</w:t>
      </w:r>
    </w:p>
    <w:p>
      <w:pPr>
        <w:ind w:left="288"/>
      </w:pPr>
      <w:r>
        <w:rPr>
          <w:color w:val="1E1E1E"/>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88"/>
      </w:pPr>
      <w:r>
        <w:rPr>
          <w:b/>
          <w:color w:val="003CA0"/>
          <w:sz w:val="16"/>
        </w:rPr>
        <w:t>[RE 304.641, rel. min. Néri da Silveira, j. 25-9-2001, 2ª T, DJ de 26-10-2001.]</w:t>
      </w:r>
    </w:p>
    <w:p>
      <w:pPr>
        <w:ind w:left="288"/>
      </w:pPr>
      <w:r>
        <w:rPr>
          <w:color w:val="8C8C8C"/>
          <w:sz w:val="12"/>
        </w:rPr>
        <w:t>cf-art-96-inc-I</w:t>
      </w:r>
      <w:r>
        <w:rPr>
          <w:color w:val="003CA0"/>
          <w:sz w:val="12"/>
        </w:rPr>
        <w:t xml:space="preserve"> | HC 74190</w:t>
      </w:r>
      <w:r>
        <w:rPr>
          <w:color w:val="003CA0"/>
          <w:sz w:val="12"/>
        </w:rPr>
        <w:t xml:space="preserve"> | rel. Moreira Alves</w:t>
      </w:r>
    </w:p>
    <w:p>
      <w:pPr>
        <w:ind w:left="288"/>
      </w:pPr>
      <w:r>
        <w:rPr>
          <w:color w:val="1E1E1E"/>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w:t>
      </w:r>
    </w:p>
    <w:p>
      <w:pPr>
        <w:ind w:left="288"/>
      </w:pPr>
      <w:r>
        <w:rPr>
          <w:b/>
          <w:color w:val="003CA0"/>
          <w:sz w:val="16"/>
        </w:rPr>
        <w:t>[HC 74.190, rel. min. Moreira Alves, j. 15-10-1996, 1ª T, DJ de 7-3-1997.]</w:t>
      </w:r>
    </w:p>
    <w:p>
      <w:pPr>
        <w:ind w:left="288"/>
      </w:pPr>
      <w:r>
        <w:rPr>
          <w:color w:val="8C8C8C"/>
          <w:sz w:val="12"/>
        </w:rPr>
        <w:t>cf-art-96-inc-I</w:t>
      </w:r>
      <w:r>
        <w:rPr>
          <w:color w:val="003CA0"/>
          <w:sz w:val="12"/>
        </w:rPr>
        <w:t xml:space="preserve"> | AI 177313</w:t>
      </w:r>
      <w:r>
        <w:rPr>
          <w:color w:val="003CA0"/>
          <w:sz w:val="12"/>
        </w:rPr>
        <w:t xml:space="preserve"> | rel. Celso de Mello</w:t>
      </w:r>
    </w:p>
    <w:p>
      <w:pPr>
        <w:ind w:left="288"/>
      </w:pPr>
      <w:r>
        <w:rPr>
          <w:color w:val="1E1E1E"/>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w:t>
      </w:r>
    </w:p>
    <w:p>
      <w:pPr>
        <w:ind w:left="288"/>
      </w:pPr>
      <w:r>
        <w:rPr>
          <w:b/>
          <w:color w:val="003CA0"/>
          <w:sz w:val="16"/>
        </w:rPr>
        <w:t>[AI 177.313 AgR, rel. min. Celso de Mello, j. 23-4-1996, 1ª T, DJ de 17-5-1996.]</w:t>
      </w:r>
    </w:p>
    <w:p>
      <w:pPr>
        <w:ind w:left="288"/>
      </w:pPr>
      <w:r>
        <w:rPr>
          <w:color w:val="8C8C8C"/>
          <w:sz w:val="12"/>
        </w:rPr>
        <w:t>cf-art-96-inc-I</w:t>
      </w:r>
      <w:r>
        <w:rPr>
          <w:color w:val="003CA0"/>
          <w:sz w:val="12"/>
        </w:rPr>
        <w:t xml:space="preserve"> | AO 232</w:t>
      </w:r>
      <w:r>
        <w:rPr>
          <w:color w:val="003CA0"/>
          <w:sz w:val="12"/>
        </w:rPr>
        <w:t xml:space="preserve"> | rel. Sepúlveda Pertence</w:t>
      </w:r>
    </w:p>
    <w:p>
      <w:pPr>
        <w:ind w:left="288"/>
      </w:pPr>
      <w:r>
        <w:rPr>
          <w:color w:val="1E1E1E"/>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144"/>
      </w:pPr>
      <w:r>
        <w:rPr>
          <w:b/>
          <w:color w:val="B45A00"/>
          <w:sz w:val="16"/>
        </w:rPr>
        <w:t>CONTROLE CONCENTRADO</w:t>
      </w:r>
    </w:p>
    <w:p>
      <w:pPr>
        <w:ind w:left="288"/>
      </w:pPr>
      <w:r>
        <w:rPr>
          <w:color w:val="8C8C8C"/>
          <w:sz w:val="12"/>
        </w:rPr>
        <w:t>cf-art-96-inc-I-ali-b</w:t>
      </w:r>
      <w:r>
        <w:rPr>
          <w:color w:val="003CA0"/>
          <w:sz w:val="12"/>
        </w:rPr>
        <w:t xml:space="preserve"> | ADI 4796</w:t>
      </w:r>
      <w:r>
        <w:rPr>
          <w:color w:val="003CA0"/>
          <w:sz w:val="12"/>
        </w:rPr>
        <w:t xml:space="preserve"> | rel. Gilmar Mendes</w:t>
      </w:r>
    </w:p>
    <w:p>
      <w:pPr>
        <w:ind w:left="288"/>
      </w:pPr>
      <w:r>
        <w:rPr>
          <w:color w:val="1E1E1E"/>
          <w:sz w:val="18"/>
        </w:rPr>
        <w:t>Autogoverno dos tribunais deve atender ao bem comum. Ministério Público e Defensoria Pública podem ter gabinetes para desempenho de suas funções nas instalações físicas dos tribunais.</w:t>
      </w:r>
    </w:p>
    <w:p>
      <w:pPr>
        <w:ind w:left="288"/>
      </w:pPr>
      <w:r>
        <w:rPr>
          <w:b/>
          <w:color w:val="003CA0"/>
          <w:sz w:val="16"/>
        </w:rPr>
        <w:t>[ADI 4.796, rel. min. Gilmar Mendes, j. 16-9-2020, P, DJE de 5-10-2020.]</w:t>
      </w:r>
    </w:p>
    <w:p>
      <w:pPr>
        <w:ind w:left="288"/>
      </w:pPr>
      <w:r>
        <w:rPr>
          <w:color w:val="8C8C8C"/>
          <w:sz w:val="12"/>
        </w:rPr>
        <w:t>cf-art-96-inc-I-ali-b</w:t>
      </w:r>
      <w:r>
        <w:rPr>
          <w:color w:val="003CA0"/>
          <w:sz w:val="12"/>
        </w:rPr>
        <w:t xml:space="preserve"> | ADI 3250</w:t>
      </w:r>
      <w:r>
        <w:rPr>
          <w:color w:val="003CA0"/>
          <w:sz w:val="12"/>
        </w:rPr>
        <w:t xml:space="preserve"> | rel. Marco Aurélio</w:t>
      </w:r>
    </w:p>
    <w:p>
      <w:pPr>
        <w:ind w:left="288"/>
      </w:pPr>
      <w:r>
        <w:rPr>
          <w:color w:val="1E1E1E"/>
          <w:sz w:val="18"/>
        </w:rPr>
        <w:t>Surge constitucional lei a prever a coordenação de serviços na Justiça do Trabalho, presentes os Tribunais Regionais, pelo Tribunal Superior do Trabalho – artigos 2º e 3º da Lei 10.873/2004.</w:t>
      </w:r>
    </w:p>
    <w:p>
      <w:pPr>
        <w:ind w:left="288"/>
      </w:pPr>
      <w:r>
        <w:rPr>
          <w:b/>
          <w:color w:val="003CA0"/>
          <w:sz w:val="16"/>
        </w:rPr>
        <w:t>[ADI 3.250, rel. min. Marco Aurélio, j. 19-12-2019, P, DJE de 6-7-2020.]</w:t>
      </w:r>
    </w:p>
    <w:p>
      <w:pPr>
        <w:ind w:left="288"/>
      </w:pPr>
      <w:r>
        <w:rPr>
          <w:color w:val="8C8C8C"/>
          <w:sz w:val="12"/>
        </w:rPr>
        <w:t>cf-art-96-inc-I-ali-b</w:t>
      </w:r>
      <w:r>
        <w:rPr>
          <w:color w:val="003CA0"/>
          <w:sz w:val="12"/>
        </w:rPr>
        <w:t xml:space="preserve"> | ADI 4140</w:t>
      </w:r>
      <w:r>
        <w:rPr>
          <w:color w:val="003CA0"/>
          <w:sz w:val="12"/>
        </w:rPr>
        <w:t xml:space="preserve"> | rel. Ellen Gracie</w:t>
      </w:r>
    </w:p>
    <w:p>
      <w:pPr>
        <w:ind w:left="288"/>
      </w:pPr>
      <w:r>
        <w:rPr>
          <w:color w:val="1E1E1E"/>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88"/>
      </w:pPr>
      <w:r>
        <w:rPr>
          <w:b/>
          <w:color w:val="003CA0"/>
          <w:sz w:val="16"/>
        </w:rPr>
        <w:t>[ADI 4.140, rel. min. Ellen Gracie, j. 29-6-2011, P, DJE de 20-9-2011.]</w:t>
      </w:r>
    </w:p>
    <w:p>
      <w:pPr>
        <w:ind w:left="288"/>
      </w:pPr>
      <w:r>
        <w:rPr>
          <w:color w:val="8C8C8C"/>
          <w:sz w:val="12"/>
        </w:rPr>
        <w:t>cf-art-96-inc-I-ali-b</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cf-art-96-inc-I-ali-b</w:t>
      </w:r>
      <w:r>
        <w:rPr>
          <w:color w:val="003CA0"/>
          <w:sz w:val="12"/>
        </w:rPr>
        <w:t xml:space="preserve"> | ADI 2308</w:t>
      </w:r>
      <w:r>
        <w:rPr>
          <w:color w:val="003CA0"/>
          <w:sz w:val="12"/>
        </w:rPr>
        <w:t xml:space="preserve"> | rel. Moreira Alves</w:t>
      </w:r>
    </w:p>
    <w:p>
      <w:pPr>
        <w:ind w:left="288"/>
      </w:pPr>
      <w:r>
        <w:rPr>
          <w:color w:val="1E1E1E"/>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w:t>
      </w:r>
    </w:p>
    <w:p>
      <w:pPr>
        <w:ind w:left="288"/>
      </w:pPr>
      <w:r>
        <w:rPr>
          <w:b/>
          <w:color w:val="003CA0"/>
          <w:sz w:val="16"/>
        </w:rPr>
        <w:t>[ADI 2.308 MC, rel. min. Moreira Alves, j. 25-4-2001, P, DJ de 5-10-2001.]</w:t>
      </w:r>
    </w:p>
    <w:p>
      <w:pPr>
        <w:ind w:left="288"/>
      </w:pPr>
      <w:r>
        <w:rPr>
          <w:color w:val="8C8C8C"/>
          <w:sz w:val="12"/>
        </w:rPr>
        <w:t>cf-art-96-inc-I-ali-c</w:t>
      </w:r>
      <w:r>
        <w:rPr>
          <w:color w:val="003CA0"/>
          <w:sz w:val="12"/>
        </w:rPr>
        <w:t xml:space="preserve"> | ADI 314</w:t>
      </w:r>
      <w:r>
        <w:rPr>
          <w:color w:val="003CA0"/>
          <w:sz w:val="12"/>
        </w:rPr>
        <w:t xml:space="preserve"> | rel. Carlos Velloso</w:t>
      </w:r>
    </w:p>
    <w:p>
      <w:pPr>
        <w:ind w:left="288"/>
      </w:pPr>
      <w:r>
        <w:rPr>
          <w:color w:val="1E1E1E"/>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88"/>
      </w:pPr>
      <w:r>
        <w:rPr>
          <w:b/>
          <w:color w:val="003CA0"/>
          <w:sz w:val="16"/>
        </w:rPr>
        <w:t>[ADI 314, rel. min. Carlos Velloso, j. 4-9-1991, P, DJ de 20-4-2001.]</w:t>
      </w:r>
    </w:p>
    <w:p>
      <w:pPr>
        <w:ind w:left="288"/>
      </w:pPr>
      <w:r>
        <w:rPr>
          <w:color w:val="8C8C8C"/>
          <w:sz w:val="12"/>
        </w:rPr>
        <w:t>cf-art-96-inc-I-ali-d</w:t>
      </w:r>
      <w:r>
        <w:rPr>
          <w:color w:val="003CA0"/>
          <w:sz w:val="12"/>
        </w:rPr>
        <w:t xml:space="preserve"> | ADI 3131</w:t>
      </w:r>
      <w:r>
        <w:rPr>
          <w:color w:val="003CA0"/>
          <w:sz w:val="12"/>
        </w:rPr>
        <w:t xml:space="preserve"> | rel. Carlos Velloso</w:t>
      </w:r>
    </w:p>
    <w:p>
      <w:pPr>
        <w:ind w:left="288"/>
      </w:pPr>
      <w:r>
        <w:rPr>
          <w:color w:val="1E1E1E"/>
          <w:sz w:val="18"/>
        </w:rPr>
        <w:t>Lei de Organização Judiciária do Estado. Inobservância da iniciativa legislativa do tribunal de justiça: CF, art. 96, II, d. Supressão do processo legislativo: inconstitucionalidade.</w:t>
      </w:r>
    </w:p>
    <w:p>
      <w:pPr>
        <w:ind w:left="288"/>
      </w:pPr>
      <w:r>
        <w:rPr>
          <w:b/>
          <w:color w:val="003CA0"/>
          <w:sz w:val="16"/>
        </w:rPr>
        <w:t>[ADI 3.131, rel. min. Carlos Velloso, j. 19-5-2004, P, DJ de 18-6-2004.]</w:t>
      </w:r>
    </w:p>
    <w:p>
      <w:pPr>
        <w:ind w:left="288"/>
      </w:pPr>
      <w:r>
        <w:rPr>
          <w:color w:val="8C8C8C"/>
          <w:sz w:val="12"/>
        </w:rPr>
        <w:t>cf-art-96-inc-I-ali-d</w:t>
      </w:r>
    </w:p>
    <w:p>
      <w:pPr>
        <w:ind w:left="288"/>
      </w:pPr>
      <w:r>
        <w:rPr>
          <w:color w:val="1E1E1E"/>
          <w:sz w:val="18"/>
        </w:rPr>
        <w:t>e) prover, por concurso público de provas, ou de provas e títulos, obedecido o disposto no art. 169, parágrafo único, os cargos necessários à administração da Justiça, exceto os de confiança assim definidos em lei;</w:t>
      </w:r>
    </w:p>
    <w:p>
      <w:pPr>
        <w:ind w:left="288"/>
      </w:pPr>
      <w:r>
        <w:rPr>
          <w:color w:val="8C8C8C"/>
          <w:sz w:val="12"/>
        </w:rPr>
        <w:t>cf-art-96-inc-II</w:t>
      </w:r>
      <w:r>
        <w:rPr>
          <w:color w:val="003CA0"/>
          <w:sz w:val="12"/>
        </w:rPr>
        <w:t xml:space="preserve"> | ADI 7709</w:t>
      </w:r>
      <w:r>
        <w:rPr>
          <w:color w:val="003CA0"/>
          <w:sz w:val="12"/>
        </w:rPr>
        <w:t xml:space="preserve"> | rel. Cristiano Zanin</w:t>
      </w:r>
    </w:p>
    <w:p>
      <w:pPr>
        <w:ind w:left="288"/>
      </w:pPr>
      <w:r>
        <w:rPr>
          <w:color w:val="1E1E1E"/>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w:t>
      </w:r>
    </w:p>
    <w:p>
      <w:pPr>
        <w:ind w:left="288"/>
      </w:pPr>
      <w:r>
        <w:rPr>
          <w:b/>
          <w:color w:val="003CA0"/>
          <w:sz w:val="16"/>
        </w:rPr>
        <w:t>[ADI 7.709, rel. min. Cristiano Zanin, j. 24.02.2025, P, DJE de 07.04.2025.]</w:t>
      </w:r>
    </w:p>
    <w:p>
      <w:pPr>
        <w:ind w:left="288"/>
      </w:pPr>
      <w:r>
        <w:rPr>
          <w:color w:val="8C8C8C"/>
          <w:sz w:val="12"/>
        </w:rPr>
        <w:t>cf-art-96-inc-II</w:t>
      </w:r>
      <w:r>
        <w:rPr>
          <w:color w:val="003CA0"/>
          <w:sz w:val="12"/>
        </w:rPr>
        <w:t xml:space="preserve"> | ADI 2909</w:t>
      </w:r>
      <w:r>
        <w:rPr>
          <w:color w:val="003CA0"/>
          <w:sz w:val="12"/>
        </w:rPr>
        <w:t xml:space="preserve"> | rel. Ayres Britto</w:t>
      </w:r>
    </w:p>
    <w:p>
      <w:pPr>
        <w:ind w:left="288"/>
      </w:pPr>
      <w:r>
        <w:rPr>
          <w:color w:val="1E1E1E"/>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cf-art-96-inc-II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w:t>
      </w:r>
    </w:p>
    <w:p>
      <w:pPr>
        <w:ind w:left="288"/>
      </w:pPr>
      <w:r>
        <w:rPr>
          <w:color w:val="8C8C8C"/>
          <w:sz w:val="12"/>
        </w:rPr>
        <w:t>cf-art-96-inc-II-ali-a</w:t>
      </w:r>
      <w:r>
        <w:rPr>
          <w:color w:val="003CA0"/>
          <w:sz w:val="12"/>
        </w:rPr>
        <w:t xml:space="preserve"> | ADI 3362</w:t>
      </w:r>
      <w:r>
        <w:rPr>
          <w:color w:val="003CA0"/>
          <w:sz w:val="12"/>
        </w:rPr>
        <w:t xml:space="preserve"> | rel. Marco Aurélio</w:t>
      </w:r>
    </w:p>
    <w:p>
      <w:pPr>
        <w:ind w:left="288"/>
      </w:pPr>
      <w:r>
        <w:rPr>
          <w:color w:val="1E1E1E"/>
          <w:sz w:val="18"/>
        </w:rPr>
        <w:t>Vulnera a CF norma de Carta estadual que preveja limite de cadeiras no tribunal de justiça, afastando a iniciativa deste quanto a projeto de lei visando à alteração.</w:t>
      </w:r>
    </w:p>
    <w:p>
      <w:pPr>
        <w:ind w:left="288"/>
      </w:pPr>
      <w:r>
        <w:rPr>
          <w:b/>
          <w:color w:val="003CA0"/>
          <w:sz w:val="16"/>
        </w:rPr>
        <w:t>[ADI 3.362, red. do ac. min. Marco Aurélio, j. 30-8-2007, P, DJE de 28-3-2008.]</w:t>
      </w:r>
    </w:p>
    <w:p>
      <w:pPr>
        <w:ind w:left="288"/>
      </w:pPr>
      <w:r>
        <w:rPr>
          <w:color w:val="8C8C8C"/>
          <w:sz w:val="12"/>
        </w:rPr>
        <w:t>cf-art-96-inc-II-ali-a</w:t>
      </w:r>
      <w:r>
        <w:rPr>
          <w:color w:val="003CA0"/>
          <w:sz w:val="12"/>
        </w:rPr>
        <w:t xml:space="preserve"> | ADI 142</w:t>
      </w:r>
      <w:r>
        <w:rPr>
          <w:color w:val="003CA0"/>
          <w:sz w:val="12"/>
        </w:rPr>
        <w:t xml:space="preserve"> | rel. Ilmar Galvão</w:t>
      </w:r>
    </w:p>
    <w:p>
      <w:pPr>
        <w:ind w:left="288"/>
      </w:pPr>
      <w:r>
        <w:rPr>
          <w:color w:val="1E1E1E"/>
          <w:sz w:val="18"/>
        </w:rP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pPr>
        <w:ind w:left="288"/>
      </w:pPr>
      <w:r>
        <w:rPr>
          <w:b/>
          <w:color w:val="003CA0"/>
          <w:sz w:val="16"/>
        </w:rPr>
        <w:t>[ADI 142, rel. min. Ilmar Galvão, j. 19-6-1996, P, DJ de 6-9-1996.]</w:t>
      </w:r>
    </w:p>
    <w:p>
      <w:pPr>
        <w:ind w:left="288"/>
      </w:pPr>
      <w:r>
        <w:rPr>
          <w:color w:val="8C8C8C"/>
          <w:sz w:val="12"/>
        </w:rPr>
        <w:t>cf-art-96-inc-II-ali-a</w:t>
      </w:r>
    </w:p>
    <w:p>
      <w:pPr>
        <w:ind w:left="288"/>
      </w:pPr>
      <w:r>
        <w:rPr>
          <w:color w:val="1E1E1E"/>
          <w:sz w:val="18"/>
        </w:rPr>
        <w:t>b) a criação e a extinção de cargos e a remuneração dos seus serviços auxiliares e dos juízos que lhes forem vinculados, bem como a fixação do subsídio de seus membros e dos juízes, inclusive dos tribunais inferiores, onde houver; (Redação da EC 41/2003)</w:t>
      </w:r>
    </w:p>
    <w:p>
      <w:pPr>
        <w:ind w:left="288"/>
      </w:pPr>
      <w:r>
        <w:rPr>
          <w:color w:val="8C8C8C"/>
          <w:sz w:val="12"/>
        </w:rPr>
        <w:t>cf-art-96-inc-II-ali-a</w:t>
      </w:r>
      <w:r>
        <w:rPr>
          <w:color w:val="003CA0"/>
          <w:sz w:val="12"/>
        </w:rPr>
        <w:t xml:space="preserve"> | ADI 1835</w:t>
      </w:r>
      <w:r>
        <w:rPr>
          <w:color w:val="003CA0"/>
          <w:sz w:val="12"/>
        </w:rPr>
        <w:t xml:space="preserve"> | rel. Dias Toffoli</w:t>
      </w:r>
    </w:p>
    <w:p>
      <w:pPr>
        <w:ind w:left="288"/>
      </w:pPr>
      <w:r>
        <w:rPr>
          <w:color w:val="1E1E1E"/>
          <w:sz w:val="18"/>
        </w:rPr>
        <w:t xml:space="preserve">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w:t>
      </w:r>
    </w:p>
    <w:p>
      <w:pPr>
        <w:ind w:left="288"/>
      </w:pPr>
      <w:r>
        <w:rPr>
          <w:b/>
          <w:color w:val="003CA0"/>
          <w:sz w:val="16"/>
        </w:rPr>
        <w:t>[ADI 1.835, rel. min. Dias Toffoli, j. 17-9-2014, P, DJE de 17-10-2014.]</w:t>
      </w:r>
    </w:p>
    <w:p>
      <w:pPr>
        <w:ind w:left="288"/>
      </w:pPr>
      <w:r>
        <w:rPr>
          <w:color w:val="8C8C8C"/>
          <w:sz w:val="12"/>
        </w:rPr>
        <w:t>cf-art-96-inc-II-ali-a</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cf-art-96-inc-II-ali-a</w:t>
      </w:r>
      <w:r>
        <w:rPr>
          <w:color w:val="003CA0"/>
          <w:sz w:val="12"/>
        </w:rPr>
        <w:t xml:space="preserve"> | ADI 2104</w:t>
      </w:r>
      <w:r>
        <w:rPr>
          <w:color w:val="003CA0"/>
          <w:sz w:val="12"/>
        </w:rPr>
        <w:t xml:space="preserve"> | rel. Eros Grau</w:t>
      </w:r>
    </w:p>
    <w:p>
      <w:pPr>
        <w:ind w:left="288"/>
      </w:pPr>
      <w:r>
        <w:rPr>
          <w:color w:val="1E1E1E"/>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88"/>
      </w:pPr>
      <w:r>
        <w:rPr>
          <w:b/>
          <w:color w:val="003CA0"/>
          <w:sz w:val="16"/>
        </w:rPr>
        <w:t>[ADI 2.104, rel. min. Eros Grau, j. 21-11-2007, P, DJE de 22-2-2008.]</w:t>
      </w:r>
    </w:p>
    <w:p>
      <w:pPr>
        <w:ind w:left="288"/>
      </w:pPr>
      <w:r>
        <w:rPr>
          <w:color w:val="8C8C8C"/>
          <w:sz w:val="12"/>
        </w:rPr>
        <w:t>cf-art-96-inc-II-ali-a</w:t>
      </w:r>
      <w:r>
        <w:rPr>
          <w:color w:val="003CA0"/>
          <w:sz w:val="12"/>
        </w:rPr>
        <w:t xml:space="preserve"> | ADI 2103</w:t>
      </w:r>
      <w:r>
        <w:rPr>
          <w:color w:val="003CA0"/>
          <w:sz w:val="12"/>
        </w:rPr>
        <w:t xml:space="preserve"> | rel. Ellen Gracie</w:t>
      </w:r>
    </w:p>
    <w:p>
      <w:pPr>
        <w:ind w:left="288"/>
      </w:pPr>
      <w:r>
        <w:rPr>
          <w:color w:val="1E1E1E"/>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w:t>
      </w:r>
    </w:p>
    <w:p>
      <w:pPr>
        <w:ind w:left="288"/>
      </w:pPr>
      <w:r>
        <w:rPr>
          <w:b/>
          <w:color w:val="003CA0"/>
          <w:sz w:val="16"/>
        </w:rPr>
        <w:t>[ADI 2.103, rel. min. Ellen Gracie, j. 9-9-2004, P, DJ de 8-10-2004.]</w:t>
      </w:r>
    </w:p>
    <w:p>
      <w:pPr>
        <w:ind w:left="288"/>
      </w:pPr>
      <w:r>
        <w:rPr>
          <w:color w:val="8C8C8C"/>
          <w:sz w:val="12"/>
        </w:rPr>
        <w:t>cf-art-96-inc-II-ali-a</w:t>
      </w:r>
      <w:r>
        <w:rPr>
          <w:color w:val="003CA0"/>
          <w:sz w:val="12"/>
        </w:rPr>
        <w:t xml:space="preserve"> | ADI 106</w:t>
      </w:r>
      <w:r>
        <w:rPr>
          <w:color w:val="003CA0"/>
          <w:sz w:val="12"/>
        </w:rPr>
        <w:t xml:space="preserve"> | rel. Gilmar Mendes</w:t>
      </w:r>
    </w:p>
    <w:p>
      <w:pPr>
        <w:ind w:left="288"/>
      </w:pPr>
      <w:r>
        <w:rPr>
          <w:color w:val="1E1E1E"/>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88"/>
      </w:pPr>
      <w:r>
        <w:rPr>
          <w:b/>
          <w:color w:val="003CA0"/>
          <w:sz w:val="16"/>
        </w:rPr>
        <w:t>[ADI 106, red. do ac. min. Gilmar Mendes, j. 10-10-2002, P, DJ de 25-11-2005.]</w:t>
      </w:r>
    </w:p>
    <w:p>
      <w:pPr>
        <w:ind w:left="288"/>
      </w:pPr>
      <w:r>
        <w:rPr>
          <w:color w:val="8C8C8C"/>
          <w:sz w:val="12"/>
        </w:rPr>
        <w:t>cf-art-96-inc-II-ali-a</w:t>
      </w:r>
      <w:r>
        <w:rPr>
          <w:color w:val="003CA0"/>
          <w:sz w:val="12"/>
        </w:rPr>
        <w:t xml:space="preserve"> | ADI 965</w:t>
      </w:r>
      <w:r>
        <w:rPr>
          <w:color w:val="003CA0"/>
          <w:sz w:val="12"/>
        </w:rPr>
        <w:t xml:space="preserve"> | rel. Maurício Corrêa</w:t>
      </w:r>
    </w:p>
    <w:p>
      <w:pPr>
        <w:ind w:left="288"/>
      </w:pPr>
      <w:r>
        <w:rPr>
          <w:color w:val="1E1E1E"/>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88"/>
      </w:pPr>
      <w:r>
        <w:rPr>
          <w:b/>
          <w:color w:val="003CA0"/>
          <w:sz w:val="16"/>
        </w:rPr>
        <w:t>[ADI 965, rel. min. Maurício Corrêa, j. 3-8-1998, P, DJ de 8-9-2000.]</w:t>
      </w:r>
    </w:p>
    <w:p>
      <w:pPr>
        <w:ind w:left="144"/>
      </w:pPr>
      <w:r>
        <w:rPr>
          <w:b/>
          <w:color w:val="B45A00"/>
          <w:sz w:val="16"/>
        </w:rPr>
        <w:t>JULGADOS CORRELATOS</w:t>
      </w:r>
    </w:p>
    <w:p>
      <w:pPr>
        <w:ind w:left="288"/>
      </w:pPr>
      <w:r>
        <w:rPr>
          <w:color w:val="8C8C8C"/>
          <w:sz w:val="12"/>
        </w:rPr>
        <w:t>cf-art-96-inc-II-ali-a</w:t>
      </w:r>
      <w:r>
        <w:rPr>
          <w:color w:val="003CA0"/>
          <w:sz w:val="12"/>
        </w:rPr>
        <w:t xml:space="preserve"> | AO 1710</w:t>
      </w:r>
      <w:r>
        <w:rPr>
          <w:color w:val="003CA0"/>
          <w:sz w:val="12"/>
        </w:rPr>
        <w:t xml:space="preserve"> | rel. Marco Aurélio</w:t>
      </w:r>
    </w:p>
    <w:p>
      <w:pPr>
        <w:ind w:left="288"/>
      </w:pPr>
      <w:r>
        <w:rPr>
          <w:color w:val="1E1E1E"/>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88"/>
      </w:pPr>
      <w:r>
        <w:rPr>
          <w:b/>
          <w:color w:val="003CA0"/>
          <w:sz w:val="16"/>
        </w:rPr>
        <w:t>[AO 1.710, rel. min. Marco Aurélio, j. 3-12-2013, 1ª T, DJE de 18-12-2013.]</w:t>
      </w:r>
    </w:p>
    <w:p>
      <w:pPr>
        <w:ind w:left="288"/>
      </w:pPr>
      <w:r>
        <w:rPr>
          <w:color w:val="8C8C8C"/>
          <w:sz w:val="12"/>
        </w:rPr>
        <w:t>cf-art-96-inc-II-ali-a</w:t>
      </w:r>
      <w:r>
        <w:rPr>
          <w:color w:val="003CA0"/>
          <w:sz w:val="12"/>
        </w:rPr>
        <w:t xml:space="preserve"> | AO 1609</w:t>
      </w:r>
      <w:r>
        <w:rPr>
          <w:color w:val="003CA0"/>
          <w:sz w:val="12"/>
        </w:rPr>
        <w:t xml:space="preserve"> | rel. Cármen Lúcia</w:t>
      </w:r>
    </w:p>
    <w:p>
      <w:pPr>
        <w:ind w:left="288"/>
      </w:pPr>
      <w:r>
        <w:rPr>
          <w:color w:val="1E1E1E"/>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88"/>
      </w:pPr>
      <w:r>
        <w:rPr>
          <w:b/>
          <w:color w:val="003CA0"/>
          <w:sz w:val="16"/>
        </w:rPr>
        <w:t>[AO 1.609 AgR, rel. min. Cármen Lúcia, j. 8-11-2011, 1ª T, DJE de 30-11-2011.]</w:t>
      </w:r>
    </w:p>
    <w:p>
      <w:pPr>
        <w:ind w:left="288"/>
      </w:pPr>
      <w:r>
        <w:rPr>
          <w:color w:val="8C8C8C"/>
          <w:sz w:val="12"/>
        </w:rPr>
        <w:t>cf-art-96-inc-II-ali-a</w:t>
      </w:r>
      <w:r>
        <w:rPr>
          <w:color w:val="003CA0"/>
          <w:sz w:val="12"/>
        </w:rPr>
        <w:t xml:space="preserve"> | RE 218874</w:t>
      </w:r>
      <w:r>
        <w:rPr>
          <w:color w:val="003CA0"/>
          <w:sz w:val="12"/>
        </w:rPr>
        <w:t xml:space="preserve"> | rel. Eros Grau</w:t>
      </w:r>
    </w:p>
    <w:p>
      <w:pPr>
        <w:ind w:left="288"/>
      </w:pPr>
      <w:r>
        <w:rPr>
          <w:color w:val="1E1E1E"/>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3CA0"/>
          <w:sz w:val="16"/>
        </w:rPr>
        <w:t>[RE 218.874, rel. min. Eros Grau, j. 7-11-2007, P, DJ de 1º-2-2008.]</w:t>
      </w:r>
    </w:p>
    <w:p>
      <w:pPr>
        <w:ind w:left="288"/>
      </w:pPr>
      <w:r>
        <w:rPr>
          <w:color w:val="8C8C8C"/>
          <w:sz w:val="12"/>
        </w:rPr>
        <w:t>cf-art-96-inc-II-ali-a</w:t>
      </w:r>
      <w:r>
        <w:rPr>
          <w:color w:val="003CA0"/>
          <w:sz w:val="12"/>
        </w:rPr>
        <w:t xml:space="preserve"> | RMS 22875</w:t>
      </w:r>
      <w:r>
        <w:rPr>
          <w:color w:val="003CA0"/>
          <w:sz w:val="12"/>
        </w:rPr>
        <w:t xml:space="preserve"> | rel. Maurício Corrêa</w:t>
      </w:r>
    </w:p>
    <w:p>
      <w:pPr>
        <w:ind w:left="288"/>
      </w:pPr>
      <w:r>
        <w:rPr>
          <w:color w:val="1E1E1E"/>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88"/>
      </w:pPr>
      <w:r>
        <w:rPr>
          <w:b/>
          <w:color w:val="003CA0"/>
          <w:sz w:val="16"/>
        </w:rPr>
        <w:t>[RMS 22.875, rel. min. Maurício Corrêa, j. 30-6-1998, 2ª T, DJ de 11-9-1998.]</w:t>
      </w:r>
    </w:p>
    <w:p>
      <w:pPr>
        <w:ind w:left="288"/>
      </w:pPr>
      <w:r>
        <w:rPr>
          <w:color w:val="8C8C8C"/>
          <w:sz w:val="12"/>
        </w:rPr>
        <w:t>cf-art-96-inc-II-ali-a</w:t>
      </w:r>
      <w:r>
        <w:rPr>
          <w:color w:val="003CA0"/>
          <w:sz w:val="12"/>
        </w:rPr>
        <w:t xml:space="preserve"> | ADI 1.776</w:t>
      </w:r>
      <w:r>
        <w:rPr>
          <w:color w:val="003CA0"/>
          <w:sz w:val="12"/>
        </w:rPr>
        <w:t xml:space="preserve"> | rel. Dias Toffoli</w:t>
      </w:r>
    </w:p>
    <w:p>
      <w:pPr>
        <w:ind w:left="288"/>
      </w:pPr>
      <w:r>
        <w:rPr>
          <w:color w:val="1E1E1E"/>
          <w:sz w:val="18"/>
        </w:rPr>
        <w:t>= ADI 1.776, rel. min. Dias Toffoli, j. 4-9-2014, P, DJE de 8-10-2014</w:t>
      </w:r>
    </w:p>
    <w:p>
      <w:pPr>
        <w:ind w:left="144"/>
      </w:pPr>
      <w:r>
        <w:rPr>
          <w:b/>
          <w:color w:val="B45A00"/>
          <w:sz w:val="16"/>
        </w:rPr>
        <w:t>CONTROLE CONCENTRADO</w:t>
      </w:r>
    </w:p>
    <w:p>
      <w:pPr>
        <w:ind w:left="288"/>
      </w:pPr>
      <w:r>
        <w:rPr>
          <w:color w:val="8C8C8C"/>
          <w:sz w:val="12"/>
        </w:rPr>
        <w:t>cf-art-96-inc-II-ali-c</w:t>
      </w:r>
      <w:r>
        <w:rPr>
          <w:color w:val="003CA0"/>
          <w:sz w:val="12"/>
        </w:rPr>
        <w:t xml:space="preserve"> | ADI 2011</w:t>
      </w:r>
      <w:r>
        <w:rPr>
          <w:color w:val="003CA0"/>
          <w:sz w:val="12"/>
        </w:rPr>
        <w:t xml:space="preserve"> | rel. Ilmar Galvão</w:t>
      </w:r>
    </w:p>
    <w:p>
      <w:pPr>
        <w:ind w:left="288"/>
      </w:pPr>
      <w:r>
        <w:rPr>
          <w:color w:val="1E1E1E"/>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88"/>
      </w:pPr>
      <w:r>
        <w:rPr>
          <w:b/>
          <w:color w:val="003CA0"/>
          <w:sz w:val="16"/>
        </w:rPr>
        <w:t>[ADI 2.011 MC, rel. min. Ilmar Galvão, j. 30-6-1999, P, DJ de 4-4-2003.]</w:t>
      </w:r>
    </w:p>
    <w:p>
      <w:pPr>
        <w:ind w:left="288"/>
      </w:pPr>
      <w:r>
        <w:rPr>
          <w:color w:val="8C8C8C"/>
          <w:sz w:val="12"/>
        </w:rPr>
        <w:t>cf-art-96-inc-II-ali-d</w:t>
      </w:r>
      <w:r>
        <w:rPr>
          <w:color w:val="003CA0"/>
          <w:sz w:val="12"/>
        </w:rPr>
        <w:t xml:space="preserve"> | ADI 5681</w:t>
      </w:r>
      <w:r>
        <w:rPr>
          <w:color w:val="003CA0"/>
          <w:sz w:val="12"/>
        </w:rPr>
        <w:t xml:space="preserve"> | rel. Cármen Lúcia</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cf-art-96-inc-II-ali-d</w:t>
      </w:r>
      <w:r>
        <w:rPr>
          <w:color w:val="003CA0"/>
          <w:sz w:val="12"/>
        </w:rPr>
        <w:t xml:space="preserve"> | ADI 3915</w:t>
      </w:r>
      <w:r>
        <w:rPr>
          <w:color w:val="003CA0"/>
          <w:sz w:val="12"/>
        </w:rPr>
        <w:t xml:space="preserve"> | rel. Alexandre de Moraes</w:t>
      </w:r>
    </w:p>
    <w:p>
      <w:pPr>
        <w:ind w:left="288"/>
      </w:pPr>
      <w:r>
        <w:rPr>
          <w:color w:val="1E1E1E"/>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88"/>
      </w:pPr>
      <w:r>
        <w:rPr>
          <w:b/>
          <w:color w:val="003CA0"/>
          <w:sz w:val="16"/>
        </w:rPr>
        <w:t>[ADI 3.915, rel. min. Alexandre de Moraes, j. 20-6-2018, P, DJE de 28-6-2018.]</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w:t>
      </w:r>
    </w:p>
    <w:p>
      <w:pPr>
        <w:ind w:left="288"/>
      </w:pPr>
      <w:r>
        <w:rPr>
          <w:b/>
          <w:color w:val="003CA0"/>
          <w:sz w:val="16"/>
        </w:rPr>
        <w:t>[ADI 4.140, rel. min. Ellen Gracie, j. 29-6-2011, P, DJE de 20-9-2011.]</w:t>
      </w:r>
    </w:p>
    <w:p>
      <w:pPr>
        <w:ind w:left="288"/>
      </w:pPr>
      <w:r>
        <w:rPr>
          <w:color w:val="8C8C8C"/>
          <w:sz w:val="12"/>
        </w:rPr>
        <w:t>cf-art-96-inc-II-ali-d</w:t>
      </w:r>
      <w:r>
        <w:rPr>
          <w:color w:val="003CA0"/>
          <w:sz w:val="12"/>
        </w:rPr>
        <w:t xml:space="preserve"> | ADI 3773</w:t>
      </w:r>
      <w:r>
        <w:rPr>
          <w:color w:val="003CA0"/>
          <w:sz w:val="12"/>
        </w:rPr>
        <w:t xml:space="preserve"> | rel. Menezes Direito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cf-art-96-inc-II-ali-d</w:t>
      </w:r>
      <w:r>
        <w:rPr>
          <w:color w:val="003CA0"/>
          <w:sz w:val="12"/>
        </w:rPr>
        <w:t xml:space="preserve"> | ADI 3151</w:t>
      </w:r>
      <w:r>
        <w:rPr>
          <w:color w:val="003CA0"/>
          <w:sz w:val="12"/>
        </w:rPr>
        <w:t xml:space="preserve"> | rel. Ayres Britto</w:t>
      </w:r>
    </w:p>
    <w:p>
      <w:pPr>
        <w:ind w:left="288"/>
      </w:pPr>
      <w:r>
        <w:rPr>
          <w:color w:val="1E1E1E"/>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88"/>
      </w:pPr>
      <w:r>
        <w:rPr>
          <w:b/>
          <w:color w:val="003CA0"/>
          <w:sz w:val="16"/>
        </w:rPr>
        <w:t>[ADI 3.151, rel. min. Ayres Britto, j. 8-6-2005, 2ª T, DJ de 28-4-2006.]</w:t>
      </w:r>
    </w:p>
    <w:p>
      <w:pPr>
        <w:ind w:left="144"/>
      </w:pPr>
      <w:r>
        <w:rPr>
          <w:b/>
          <w:color w:val="B45A00"/>
          <w:sz w:val="16"/>
        </w:rPr>
        <w:t>JULGADOS CORRELATOS</w:t>
      </w:r>
    </w:p>
    <w:p>
      <w:pPr>
        <w:ind w:left="288"/>
      </w:pPr>
      <w:r>
        <w:rPr>
          <w:color w:val="8C8C8C"/>
          <w:sz w:val="12"/>
        </w:rPr>
        <w:t>cf-art-96-inc-II-ali-d</w:t>
      </w:r>
      <w:r>
        <w:rPr>
          <w:color w:val="003CA0"/>
          <w:sz w:val="12"/>
        </w:rPr>
        <w:t xml:space="preserve"> | HC 91024</w:t>
      </w:r>
      <w:r>
        <w:rPr>
          <w:color w:val="003CA0"/>
          <w:sz w:val="12"/>
        </w:rPr>
        <w:t xml:space="preserve"> | rel. Ellen Gracie</w:t>
      </w:r>
    </w:p>
    <w:p>
      <w:pPr>
        <w:ind w:left="288"/>
      </w:pPr>
      <w:r>
        <w:rPr>
          <w:color w:val="1E1E1E"/>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w:t>
      </w:r>
    </w:p>
    <w:p>
      <w:pPr>
        <w:ind w:left="288"/>
      </w:pPr>
      <w:r>
        <w:rPr>
          <w:b/>
          <w:color w:val="003CA0"/>
          <w:sz w:val="16"/>
        </w:rPr>
        <w:t>[HC 91.024, rel. min. Ellen Gracie, j. 5-8-2008, 2ª T, DJE de 22-8-2008.]</w:t>
      </w:r>
    </w:p>
    <w:p>
      <w:pPr>
        <w:ind w:left="288"/>
      </w:pPr>
      <w:r>
        <w:rPr>
          <w:color w:val="8C8C8C"/>
          <w:sz w:val="12"/>
        </w:rPr>
        <w:t>cf-art-96-inc-II-ali-d</w:t>
      </w:r>
      <w:r>
        <w:rPr>
          <w:color w:val="003CA0"/>
          <w:sz w:val="12"/>
        </w:rPr>
        <w:t xml:space="preserve"> | RE 377356</w:t>
      </w:r>
      <w:r>
        <w:rPr>
          <w:color w:val="003CA0"/>
          <w:sz w:val="12"/>
        </w:rPr>
        <w:t xml:space="preserve"> | rel. Cezar Peluso</w:t>
      </w:r>
    </w:p>
    <w:p>
      <w:pPr>
        <w:ind w:left="288"/>
      </w:pPr>
      <w:r>
        <w:rPr>
          <w:color w:val="1E1E1E"/>
          <w:sz w:val="18"/>
        </w:rPr>
        <w:t>III - aos Tribunais de Justiça julgar os juízes estaduais e do Distrito Federal e Territórios, bem como os membros do Ministério Público, nos crimes comuns e de responsabilidade, ressalvada a competência da Justiça Eleitoral.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cf-art-96-inc-II-ali-d</w:t>
      </w:r>
      <w:r>
        <w:rPr>
          <w:color w:val="003CA0"/>
          <w:sz w:val="12"/>
        </w:rPr>
        <w:t xml:space="preserve"> | HC 86009</w:t>
      </w:r>
      <w:r>
        <w:rPr>
          <w:color w:val="003CA0"/>
          <w:sz w:val="12"/>
        </w:rPr>
        <w:t xml:space="preserve"> | rel. Ayres Britto</w:t>
      </w:r>
    </w:p>
    <w:p>
      <w:pPr>
        <w:ind w:left="288"/>
      </w:pPr>
      <w:r>
        <w:rPr>
          <w:color w:val="1E1E1E"/>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w:t>
      </w:r>
    </w:p>
    <w:p>
      <w:pPr>
        <w:ind w:left="288"/>
      </w:pPr>
      <w:r>
        <w:rPr>
          <w:b/>
          <w:color w:val="003CA0"/>
          <w:sz w:val="16"/>
        </w:rPr>
        <w:t>[HC 86.009 QO, rel. min. Ayres Britto, j. 29-8-2006, 1ª T, DJ de 27-4-2007.]</w:t>
      </w:r>
    </w:p>
    <w:p>
      <w:pPr>
        <w:ind w:left="288"/>
      </w:pPr>
      <w:r>
        <w:rPr>
          <w:color w:val="8C8C8C"/>
          <w:sz w:val="12"/>
        </w:rPr>
        <w:t>cf-art-96-inc-II-ali-d</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cf-art-96-inc-II-ali-d</w:t>
      </w:r>
      <w:r>
        <w:rPr>
          <w:color w:val="003CA0"/>
          <w:sz w:val="12"/>
        </w:rPr>
        <w:t xml:space="preserve"> | RE 398042</w:t>
      </w:r>
      <w:r>
        <w:rPr>
          <w:color w:val="003CA0"/>
          <w:sz w:val="12"/>
        </w:rPr>
        <w:t xml:space="preserve"> | rel. Sepúlveda Pertence</w:t>
      </w:r>
    </w:p>
    <w:p>
      <w:pPr>
        <w:ind w:left="288"/>
      </w:pPr>
      <w:r>
        <w:rPr>
          <w:color w:val="1E1E1E"/>
          <w:sz w:val="18"/>
        </w:rPr>
        <w:t>=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cf-art-96-inc-II-ali-d</w:t>
      </w:r>
      <w:r>
        <w:rPr>
          <w:color w:val="003CA0"/>
          <w:sz w:val="12"/>
        </w:rPr>
        <w:t xml:space="preserve"> | HC 77558</w:t>
      </w:r>
      <w:r>
        <w:rPr>
          <w:color w:val="003CA0"/>
          <w:sz w:val="12"/>
        </w:rPr>
        <w:t xml:space="preserve"> | rel. Carlos Velloso</w:t>
      </w:r>
    </w:p>
    <w:p>
      <w:pPr>
        <w:ind w:left="288"/>
      </w:pPr>
      <w:r>
        <w:rPr>
          <w:color w:val="1E1E1E"/>
          <w:sz w:val="18"/>
        </w:rPr>
        <w:t>Nos termos do art. 96, III, da Constituição, compete aos tribunais de justiça julgar os juízes estaduais, mesmo quando acusados de crimes de competência da Justiça Federal.</w:t>
      </w:r>
    </w:p>
    <w:p>
      <w:pPr>
        <w:ind w:left="288"/>
      </w:pPr>
      <w:r>
        <w:rPr>
          <w:b/>
          <w:color w:val="003CA0"/>
          <w:sz w:val="16"/>
        </w:rPr>
        <w:t>[HC 77.558, rel. min. Carlos Velloso, j. 16-3-1999, 2ª T, DJ de 7-5-1999.]</w:t>
      </w:r>
    </w:p>
    <w:p>
      <w:pPr>
        <w:ind w:left="288"/>
      </w:pPr>
      <w:r>
        <w:rPr>
          <w:color w:val="8C8C8C"/>
          <w:sz w:val="12"/>
        </w:rPr>
        <w:t>cf-art-96-inc-II-ali-d</w:t>
      </w:r>
      <w:r>
        <w:rPr>
          <w:color w:val="003CA0"/>
          <w:sz w:val="12"/>
        </w:rPr>
        <w:t xml:space="preserve"> | RE 141209</w:t>
      </w:r>
      <w:r>
        <w:rPr>
          <w:color w:val="003CA0"/>
          <w:sz w:val="12"/>
        </w:rPr>
        <w:t xml:space="preserve"> | rel. Sepúlveda Pertence</w:t>
      </w:r>
    </w:p>
    <w:p>
      <w:pPr>
        <w:ind w:left="288"/>
      </w:pPr>
      <w:r>
        <w:rPr>
          <w:color w:val="1E1E1E"/>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88"/>
      </w:pPr>
      <w:r>
        <w:rPr>
          <w:b/>
          <w:color w:val="003CA0"/>
          <w:sz w:val="16"/>
        </w:rPr>
        <w:t>[RE 141.209, rel. min. Sepúlveda Pertence, j. 4-2-1992, 1ª T, DJ de 20-3-1992.]</w:t>
      </w:r>
    </w:p>
    <w:p>
      <w:r>
        <w:rPr>
          <w:b/>
          <w:color w:val="003366"/>
          <w:sz w:val="20"/>
        </w:rPr>
        <w:t xml:space="preserve">Art. 97 Até que seja editada a lei complementar de que trata o § 15 do art. 100 </w:t>
      </w:r>
      <w:r>
        <w:rPr>
          <w:color w:val="8C8C8C"/>
          <w:sz w:val="14"/>
        </w:rPr>
        <w:t xml:space="preserve">  [29 decisoes]</w:t>
      </w:r>
    </w:p>
    <w:p>
      <w:pPr>
        <w:ind w:left="144"/>
      </w:pPr>
      <w:r>
        <w:rPr>
          <w:b/>
          <w:color w:val="B45A00"/>
          <w:sz w:val="16"/>
        </w:rPr>
        <w:t>SUMULA VINCULANTE</w:t>
      </w:r>
    </w:p>
    <w:p>
      <w:pPr>
        <w:ind w:left="288"/>
      </w:pPr>
      <w:r>
        <w:rPr>
          <w:color w:val="8C8C8C"/>
          <w:sz w:val="12"/>
        </w:rPr>
        <w:t>cf-art-97</w:t>
      </w:r>
    </w:p>
    <w:p>
      <w:pPr>
        <w:ind w:left="288"/>
      </w:pPr>
      <w:r>
        <w:rPr>
          <w:color w:val="1E1E1E"/>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88"/>
      </w:pPr>
      <w:r>
        <w:rPr>
          <w:b/>
          <w:color w:val="003CA0"/>
          <w:sz w:val="16"/>
        </w:rPr>
        <w:t>[Súmula Vinculante 10.]</w:t>
      </w:r>
    </w:p>
    <w:p>
      <w:pPr>
        <w:ind w:left="288"/>
      </w:pPr>
      <w:r>
        <w:rPr>
          <w:color w:val="8C8C8C"/>
          <w:sz w:val="12"/>
        </w:rPr>
        <w:t>cf-art-97</w:t>
      </w:r>
      <w:r>
        <w:rPr>
          <w:color w:val="003CA0"/>
          <w:sz w:val="12"/>
        </w:rPr>
        <w:t xml:space="preserve"> | ADPF 1174</w:t>
      </w:r>
      <w:r>
        <w:rPr>
          <w:color w:val="003CA0"/>
          <w:sz w:val="12"/>
        </w:rPr>
        <w:t xml:space="preserve"> | rel. Alexandre de Moraes</w:t>
      </w:r>
    </w:p>
    <w:p>
      <w:pPr>
        <w:ind w:left="288"/>
      </w:pPr>
      <w:r>
        <w:rPr>
          <w:color w:val="1E1E1E"/>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cf-art-97</w:t>
      </w:r>
      <w:r>
        <w:rPr>
          <w:color w:val="003CA0"/>
          <w:sz w:val="12"/>
        </w:rPr>
        <w:t xml:space="preserve"> | ARE 791932</w:t>
      </w:r>
      <w:r>
        <w:rPr>
          <w:color w:val="003CA0"/>
          <w:sz w:val="12"/>
        </w:rPr>
        <w:t xml:space="preserve"> | rel. Alexandre de Moraes</w:t>
      </w:r>
    </w:p>
    <w:p>
      <w:pPr>
        <w:ind w:left="288"/>
      </w:pPr>
      <w:r>
        <w:rPr>
          <w:color w:val="1E1E1E"/>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w:t>
      </w:r>
    </w:p>
    <w:p>
      <w:pPr>
        <w:ind w:left="288"/>
      </w:pPr>
      <w:r>
        <w:rPr>
          <w:b/>
          <w:color w:val="003CA0"/>
          <w:sz w:val="16"/>
        </w:rPr>
        <w:t>[ARE 791.932, rel. min. Alexandre de Moraes, j. 11-10-2018, P, DJE de 6-3-2019, Tema 739, com mérito julgado.]</w:t>
      </w:r>
    </w:p>
    <w:p>
      <w:pPr>
        <w:ind w:left="288"/>
      </w:pPr>
      <w:r>
        <w:rPr>
          <w:color w:val="8C8C8C"/>
          <w:sz w:val="12"/>
        </w:rPr>
        <w:t>cf-art-97</w:t>
      </w:r>
      <w:r>
        <w:rPr>
          <w:color w:val="003CA0"/>
          <w:sz w:val="12"/>
        </w:rPr>
        <w:t xml:space="preserve"> | ARE 914045</w:t>
      </w:r>
      <w:r>
        <w:rPr>
          <w:color w:val="003CA0"/>
          <w:sz w:val="12"/>
        </w:rPr>
        <w:t xml:space="preserve"> | rel. Edson Fachin</w:t>
      </w:r>
    </w:p>
    <w:p>
      <w:pPr>
        <w:ind w:left="288"/>
      </w:pPr>
      <w:r>
        <w:rPr>
          <w:color w:val="1E1E1E"/>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88"/>
      </w:pPr>
      <w:r>
        <w:rPr>
          <w:b/>
          <w:color w:val="003CA0"/>
          <w:sz w:val="16"/>
        </w:rPr>
        <w:t>[ARE 914.045 RG, rel. min. Edson Fachin, j. 15-10-2015, P, DJE de 19-11-2015, Tema 856, com mérito julgado.]</w:t>
      </w:r>
    </w:p>
    <w:p>
      <w:pPr>
        <w:ind w:left="288"/>
      </w:pPr>
      <w:r>
        <w:rPr>
          <w:color w:val="8C8C8C"/>
          <w:sz w:val="12"/>
        </w:rPr>
        <w:t>cf-art-97</w:t>
      </w:r>
      <w:r>
        <w:rPr>
          <w:color w:val="003CA0"/>
          <w:sz w:val="12"/>
        </w:rPr>
        <w:t xml:space="preserve"> | ARE 1287076</w:t>
      </w:r>
      <w:r>
        <w:rPr>
          <w:color w:val="003CA0"/>
          <w:sz w:val="12"/>
        </w:rPr>
        <w:t xml:space="preserve"> | rel. Edson Fachin</w:t>
      </w:r>
    </w:p>
    <w:p>
      <w:pPr>
        <w:ind w:left="288"/>
      </w:pPr>
      <w:r>
        <w:rPr>
          <w:color w:val="1E1E1E"/>
          <w:sz w:val="18"/>
        </w:rPr>
        <w:t>Afastamento, pelos órgãos judiciários a quo, de lei ou ato normativo do poder público sem a expressa declaração de inconstitucionalidade. Ofensa à cláusula de reserva de plenário (CF, art. 97).</w:t>
        <w:br/>
        <w:t xml:space="preserve">[RE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w:t>
      </w:r>
    </w:p>
    <w:p>
      <w:pPr>
        <w:ind w:left="288"/>
      </w:pPr>
      <w:r>
        <w:rPr>
          <w:b/>
          <w:color w:val="003CA0"/>
          <w:sz w:val="16"/>
        </w:rPr>
        <w:t>[ARE 1.287.076 AgR, rel. min. Edson Fachin, j. 20.6.2023, P, DJE de 24.8.2023.]</w:t>
      </w:r>
    </w:p>
    <w:p>
      <w:pPr>
        <w:ind w:left="288"/>
      </w:pPr>
      <w:r>
        <w:rPr>
          <w:color w:val="8C8C8C"/>
          <w:sz w:val="12"/>
        </w:rPr>
        <w:t>cf-art-97</w:t>
      </w:r>
      <w:r>
        <w:rPr>
          <w:color w:val="003CA0"/>
          <w:sz w:val="12"/>
        </w:rPr>
        <w:t xml:space="preserve"> | RCL 12275</w:t>
      </w:r>
      <w:r>
        <w:rPr>
          <w:color w:val="003CA0"/>
          <w:sz w:val="12"/>
        </w:rPr>
        <w:t xml:space="preserve"> | rel. Ricardo Lewandowski</w:t>
      </w:r>
    </w:p>
    <w:p>
      <w:pPr>
        <w:ind w:left="288"/>
      </w:pPr>
      <w:r>
        <w:rPr>
          <w:color w:val="1E1E1E"/>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w:t>
      </w:r>
    </w:p>
    <w:p>
      <w:pPr>
        <w:ind w:left="288"/>
      </w:pPr>
      <w:r>
        <w:rPr>
          <w:b/>
          <w:color w:val="003CA0"/>
          <w:sz w:val="16"/>
        </w:rPr>
        <w:t>[Rcl 12.275 AgR, rel. min. Ricardo Lewandowski, j. 22-5-2014, P, DJE de 18-6-2014.]</w:t>
      </w:r>
    </w:p>
    <w:p>
      <w:pPr>
        <w:ind w:left="288"/>
      </w:pPr>
      <w:r>
        <w:rPr>
          <w:color w:val="8C8C8C"/>
          <w:sz w:val="12"/>
        </w:rPr>
        <w:t>cf-art-97</w:t>
      </w:r>
      <w:r>
        <w:rPr>
          <w:color w:val="003CA0"/>
          <w:sz w:val="12"/>
        </w:rPr>
        <w:t xml:space="preserve"> | ARE 792562</w:t>
      </w:r>
      <w:r>
        <w:rPr>
          <w:color w:val="003CA0"/>
          <w:sz w:val="12"/>
        </w:rPr>
        <w:t xml:space="preserve"> | rel. Teori Zavascki</w:t>
      </w:r>
    </w:p>
    <w:p>
      <w:pPr>
        <w:ind w:left="288"/>
      </w:pPr>
      <w:r>
        <w:rPr>
          <w:color w:val="1E1E1E"/>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88"/>
      </w:pPr>
      <w:r>
        <w:rPr>
          <w:b/>
          <w:color w:val="003CA0"/>
          <w:sz w:val="16"/>
        </w:rPr>
        <w:t>[ARE 792.562 AgR, rel. min. Teori Zavascki, j. 18-3-2014, 2ª T, DJE de 2-4-2014.]</w:t>
      </w:r>
    </w:p>
    <w:p>
      <w:pPr>
        <w:ind w:left="288"/>
      </w:pPr>
      <w:r>
        <w:rPr>
          <w:color w:val="8C8C8C"/>
          <w:sz w:val="12"/>
        </w:rPr>
        <w:t>cf-art-97</w:t>
      </w:r>
      <w:r>
        <w:rPr>
          <w:color w:val="003CA0"/>
          <w:sz w:val="12"/>
        </w:rPr>
        <w:t xml:space="preserve"> | RCL 10865</w:t>
      </w:r>
      <w:r>
        <w:rPr>
          <w:color w:val="003CA0"/>
          <w:sz w:val="12"/>
        </w:rPr>
        <w:t xml:space="preserve"> | rel. Marco Aurélio</w:t>
      </w:r>
    </w:p>
    <w:p>
      <w:pPr>
        <w:ind w:left="288"/>
      </w:pPr>
      <w:r>
        <w:rPr>
          <w:color w:val="1E1E1E"/>
          <w:sz w:val="18"/>
        </w:rPr>
        <w:t>O verbete vinculante 10 da Súmula do Supremo não alcança situações jurídicas em que o órgão julgador tenha dirimido conflito de interesses a partir de interpretação de norma legal.</w:t>
      </w:r>
    </w:p>
    <w:p>
      <w:pPr>
        <w:ind w:left="288"/>
      </w:pPr>
      <w:r>
        <w:rPr>
          <w:b/>
          <w:color w:val="003CA0"/>
          <w:sz w:val="16"/>
        </w:rPr>
        <w:t>[Rcl 10.865 AgR, rel. min. Marco Aurélio, j. 27-2-2014, P, DJE de 31-3-2014.]</w:t>
      </w:r>
    </w:p>
    <w:p>
      <w:pPr>
        <w:ind w:left="288"/>
      </w:pPr>
      <w:r>
        <w:rPr>
          <w:color w:val="8C8C8C"/>
          <w:sz w:val="12"/>
        </w:rPr>
        <w:t>cf-art-97</w:t>
      </w:r>
      <w:r>
        <w:rPr>
          <w:color w:val="003CA0"/>
          <w:sz w:val="12"/>
        </w:rPr>
        <w:t xml:space="preserve"> | RCL 10114</w:t>
      </w:r>
      <w:r>
        <w:rPr>
          <w:color w:val="003CA0"/>
          <w:sz w:val="12"/>
        </w:rPr>
        <w:t xml:space="preserve"> | rel. Teori Zavascki</w:t>
      </w:r>
    </w:p>
    <w:p>
      <w:pPr>
        <w:ind w:left="288"/>
      </w:pPr>
      <w:r>
        <w:rPr>
          <w:color w:val="1E1E1E"/>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88"/>
      </w:pPr>
      <w:r>
        <w:rPr>
          <w:b/>
          <w:color w:val="003CA0"/>
          <w:sz w:val="16"/>
        </w:rPr>
        <w:t>[Rcl 10.114 AgR, rel. min. Teori Zavascki, j. 18-12-2013, P, DJE de 19-2-2014.]</w:t>
      </w:r>
    </w:p>
    <w:p>
      <w:pPr>
        <w:ind w:left="288"/>
      </w:pPr>
      <w:r>
        <w:rPr>
          <w:color w:val="8C8C8C"/>
          <w:sz w:val="12"/>
        </w:rPr>
        <w:t>cf-art-97</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cf-art-97</w:t>
      </w:r>
      <w:r>
        <w:rPr>
          <w:color w:val="003CA0"/>
          <w:sz w:val="12"/>
        </w:rPr>
        <w:t xml:space="preserve"> | RCL 12107</w:t>
      </w:r>
      <w:r>
        <w:rPr>
          <w:color w:val="003CA0"/>
          <w:sz w:val="12"/>
        </w:rPr>
        <w:t xml:space="preserve"> | rel. Rosa Weber</w:t>
      </w:r>
    </w:p>
    <w:p>
      <w:pPr>
        <w:ind w:left="288"/>
      </w:pPr>
      <w:r>
        <w:rPr>
          <w:color w:val="1E1E1E"/>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88"/>
      </w:pPr>
      <w:r>
        <w:rPr>
          <w:b/>
          <w:color w:val="003CA0"/>
          <w:sz w:val="16"/>
        </w:rPr>
        <w:t>[Rcl 12.107 AgR, rel. min. Rosa Weber, j. 13-6-2012, P, DJE de 1º-8-2012.]</w:t>
      </w:r>
    </w:p>
    <w:p>
      <w:pPr>
        <w:ind w:left="288"/>
      </w:pPr>
      <w:r>
        <w:rPr>
          <w:color w:val="8C8C8C"/>
          <w:sz w:val="12"/>
        </w:rPr>
        <w:t>cf-art-97</w:t>
      </w:r>
      <w:r>
        <w:rPr>
          <w:color w:val="003CA0"/>
          <w:sz w:val="12"/>
        </w:rPr>
        <w:t xml:space="preserve"> | RE 636359</w:t>
      </w:r>
      <w:r>
        <w:rPr>
          <w:color w:val="003CA0"/>
          <w:sz w:val="12"/>
        </w:rPr>
        <w:t xml:space="preserve"> | rel. Luiz Fux</w:t>
      </w:r>
    </w:p>
    <w:p>
      <w:pPr>
        <w:ind w:left="288"/>
      </w:pPr>
      <w:r>
        <w:rPr>
          <w:color w:val="1E1E1E"/>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88"/>
      </w:pPr>
      <w:r>
        <w:rPr>
          <w:b/>
          <w:color w:val="003CA0"/>
          <w:sz w:val="16"/>
        </w:rPr>
        <w:t>[RE 636.359 AgR-segundo, rel. min. Luiz Fux, j. 3-11-2011, P, DJE de 25-11-2011.]</w:t>
      </w:r>
    </w:p>
    <w:p>
      <w:pPr>
        <w:ind w:left="288"/>
      </w:pPr>
      <w:r>
        <w:rPr>
          <w:color w:val="8C8C8C"/>
          <w:sz w:val="12"/>
        </w:rPr>
        <w:t>cf-art-97</w:t>
      </w:r>
      <w:r>
        <w:rPr>
          <w:color w:val="003CA0"/>
          <w:sz w:val="12"/>
        </w:rPr>
        <w:t xml:space="preserve"> | AI 631400</w:t>
      </w:r>
      <w:r>
        <w:rPr>
          <w:color w:val="003CA0"/>
          <w:sz w:val="12"/>
        </w:rPr>
        <w:t xml:space="preserve"> | rel. Joaquim Barbosa</w:t>
      </w:r>
    </w:p>
    <w:p>
      <w:pPr>
        <w:ind w:left="288"/>
      </w:pPr>
      <w:r>
        <w:rPr>
          <w:color w:val="1E1E1E"/>
          <w:sz w:val="18"/>
        </w:rPr>
        <w:t>A orientação do STF admite, em situações extremas, o reconhecimento de efeitos meramente prospectivos à declaração incidental de inconstitucionalidade.</w:t>
      </w:r>
    </w:p>
    <w:p>
      <w:pPr>
        <w:ind w:left="288"/>
      </w:pPr>
      <w:r>
        <w:rPr>
          <w:b/>
          <w:color w:val="003CA0"/>
          <w:sz w:val="16"/>
        </w:rPr>
        <w:t>[AI 631.400 AgR, rel. min. Joaquim Barbosa, j. 4-10-2011, 2ª T, DJE de 2-3-2012.]</w:t>
      </w:r>
    </w:p>
    <w:p>
      <w:pPr>
        <w:ind w:left="288"/>
      </w:pPr>
      <w:r>
        <w:rPr>
          <w:color w:val="8C8C8C"/>
          <w:sz w:val="12"/>
        </w:rPr>
        <w:t>cf-art-97</w:t>
      </w:r>
      <w:r>
        <w:rPr>
          <w:color w:val="003CA0"/>
          <w:sz w:val="12"/>
        </w:rPr>
        <w:t xml:space="preserve"> | RE 601088</w:t>
      </w:r>
      <w:r>
        <w:rPr>
          <w:color w:val="003CA0"/>
          <w:sz w:val="12"/>
        </w:rPr>
        <w:t xml:space="preserve"> | rel. Joaquim Barbosa</w:t>
      </w:r>
    </w:p>
    <w:p>
      <w:pPr>
        <w:ind w:left="288"/>
      </w:pPr>
      <w:r>
        <w:rPr>
          <w:color w:val="1E1E1E"/>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w:t>
      </w:r>
    </w:p>
    <w:p>
      <w:pPr>
        <w:ind w:left="288"/>
      </w:pPr>
      <w:r>
        <w:rPr>
          <w:b/>
          <w:color w:val="003CA0"/>
          <w:sz w:val="16"/>
        </w:rPr>
        <w:t>[RE 601.088 AgR, rel. min. Joaquim Barbosa, j. 4-10-2011, 2ª T, DJE de 21-10-2011.]</w:t>
      </w:r>
    </w:p>
    <w:p>
      <w:pPr>
        <w:ind w:left="288"/>
      </w:pPr>
      <w:r>
        <w:rPr>
          <w:color w:val="8C8C8C"/>
          <w:sz w:val="12"/>
        </w:rPr>
        <w:t>cf-art-97</w:t>
      </w:r>
      <w:r>
        <w:rPr>
          <w:color w:val="003CA0"/>
          <w:sz w:val="12"/>
        </w:rPr>
        <w:t xml:space="preserve"> | RCL 10864</w:t>
      </w:r>
      <w:r>
        <w:rPr>
          <w:color w:val="003CA0"/>
          <w:sz w:val="12"/>
        </w:rPr>
        <w:t xml:space="preserve"> | rel. Cármen Lúcia</w:t>
      </w:r>
    </w:p>
    <w:p>
      <w:pPr>
        <w:ind w:left="288"/>
      </w:pPr>
      <w:r>
        <w:rPr>
          <w:color w:val="1E1E1E"/>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88"/>
      </w:pPr>
      <w:r>
        <w:rPr>
          <w:b/>
          <w:color w:val="003CA0"/>
          <w:sz w:val="16"/>
        </w:rPr>
        <w:t>[Rcl 10.864 AgR, rel. min. Cármen Lúcia, j. 24-3-2011, P, DJE de 13-4-2011.]</w:t>
      </w:r>
    </w:p>
    <w:p>
      <w:pPr>
        <w:ind w:left="288"/>
      </w:pPr>
      <w:r>
        <w:rPr>
          <w:color w:val="8C8C8C"/>
          <w:sz w:val="12"/>
        </w:rPr>
        <w:t>cf-art-97</w:t>
      </w:r>
      <w:r>
        <w:rPr>
          <w:color w:val="003CA0"/>
          <w:sz w:val="12"/>
        </w:rPr>
        <w:t xml:space="preserve"> | RE 575895</w:t>
      </w:r>
      <w:r>
        <w:rPr>
          <w:color w:val="003CA0"/>
          <w:sz w:val="12"/>
        </w:rPr>
        <w:t xml:space="preserve"> | rel. Ellen Gracie</w:t>
      </w:r>
    </w:p>
    <w:p>
      <w:pPr>
        <w:ind w:left="288"/>
      </w:pPr>
      <w:r>
        <w:rPr>
          <w:color w:val="1E1E1E"/>
          <w:sz w:val="18"/>
        </w:rPr>
        <w:t>(...) resta evidente que não ocorreu violação à reserva de plenário, pois o embasamento da decisão em princípios constitucionais não resulta, necessariamente, em juízo de inconstitucionalidade.</w:t>
      </w:r>
    </w:p>
    <w:p>
      <w:pPr>
        <w:ind w:left="288"/>
      </w:pPr>
      <w:r>
        <w:rPr>
          <w:b/>
          <w:color w:val="003CA0"/>
          <w:sz w:val="16"/>
        </w:rPr>
        <w:t>[RE 575.895 AgR, voto da rel. min. Ellen Gracie, j. 15-3-2011, 2ª T, DJE de 5-4-2011.]</w:t>
      </w:r>
    </w:p>
    <w:p>
      <w:pPr>
        <w:ind w:left="288"/>
      </w:pPr>
      <w:r>
        <w:rPr>
          <w:color w:val="8C8C8C"/>
          <w:sz w:val="12"/>
        </w:rPr>
        <w:t>cf-art-97</w:t>
      </w:r>
      <w:r>
        <w:rPr>
          <w:color w:val="003CA0"/>
          <w:sz w:val="12"/>
        </w:rPr>
        <w:t xml:space="preserve"> | RE 516814</w:t>
      </w:r>
      <w:r>
        <w:rPr>
          <w:color w:val="003CA0"/>
          <w:sz w:val="12"/>
        </w:rPr>
        <w:t xml:space="preserve"> | rel. Joaquim Barbosa</w:t>
      </w:r>
    </w:p>
    <w:p>
      <w:pPr>
        <w:ind w:left="288"/>
      </w:pPr>
      <w:r>
        <w:rPr>
          <w:color w:val="1E1E1E"/>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88"/>
      </w:pPr>
      <w:r>
        <w:rPr>
          <w:b/>
          <w:color w:val="003CA0"/>
          <w:sz w:val="16"/>
        </w:rPr>
        <w:t>[RE 516.814 ED, rel. min. Joaquim Barbosa, j. 14-9-2010, 2ª T, DJE de 8-10-2010.]</w:t>
      </w:r>
    </w:p>
    <w:p>
      <w:pPr>
        <w:ind w:left="288"/>
      </w:pPr>
      <w:r>
        <w:rPr>
          <w:color w:val="8C8C8C"/>
          <w:sz w:val="12"/>
        </w:rPr>
        <w:t>cf-art-97</w:t>
      </w:r>
      <w:r>
        <w:rPr>
          <w:color w:val="003CA0"/>
          <w:sz w:val="12"/>
        </w:rPr>
        <w:t xml:space="preserve"> | AI 607616</w:t>
      </w:r>
      <w:r>
        <w:rPr>
          <w:color w:val="003CA0"/>
          <w:sz w:val="12"/>
        </w:rPr>
        <w:t xml:space="preserve"> | rel. Joaquim Barbosa</w:t>
      </w:r>
    </w:p>
    <w:p>
      <w:pPr>
        <w:ind w:left="288"/>
      </w:pPr>
      <w:r>
        <w:rPr>
          <w:color w:val="1E1E1E"/>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w:t>
      </w:r>
    </w:p>
    <w:p>
      <w:pPr>
        <w:ind w:left="288"/>
      </w:pPr>
      <w:r>
        <w:rPr>
          <w:b/>
          <w:color w:val="003CA0"/>
          <w:sz w:val="16"/>
        </w:rPr>
        <w:t>[AI 607.616 AgR, rel. min. Joaquim Barbosa, j. 31-8-2010, 2ª T, DJE de 1º-10-2010.]</w:t>
      </w:r>
    </w:p>
    <w:p>
      <w:pPr>
        <w:ind w:left="288"/>
      </w:pPr>
      <w:r>
        <w:rPr>
          <w:color w:val="8C8C8C"/>
          <w:sz w:val="12"/>
        </w:rPr>
        <w:t>cf-art-97</w:t>
      </w:r>
      <w:r>
        <w:rPr>
          <w:color w:val="003CA0"/>
          <w:sz w:val="12"/>
        </w:rPr>
        <w:t xml:space="preserve"> | RCL 6944</w:t>
      </w:r>
      <w:r>
        <w:rPr>
          <w:color w:val="003CA0"/>
          <w:sz w:val="12"/>
        </w:rPr>
        <w:t xml:space="preserve"> | rel. Cármen Lúcia</w:t>
      </w:r>
    </w:p>
    <w:p>
      <w:pPr>
        <w:ind w:left="288"/>
      </w:pPr>
      <w:r>
        <w:rPr>
          <w:color w:val="1E1E1E"/>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88"/>
      </w:pPr>
      <w:r>
        <w:rPr>
          <w:b/>
          <w:color w:val="003CA0"/>
          <w:sz w:val="16"/>
        </w:rPr>
        <w:t>[Rcl 6.944, rel. min. Cármen Lúcia, j. 23-6-2010, P, DJE de 13-8-2010.]</w:t>
      </w:r>
    </w:p>
    <w:p>
      <w:pPr>
        <w:ind w:left="288"/>
      </w:pPr>
      <w:r>
        <w:rPr>
          <w:color w:val="8C8C8C"/>
          <w:sz w:val="12"/>
        </w:rPr>
        <w:t>cf-art-97</w:t>
      </w:r>
      <w:r>
        <w:rPr>
          <w:color w:val="003CA0"/>
          <w:sz w:val="12"/>
        </w:rPr>
        <w:t xml:space="preserve"> | RE 361829</w:t>
      </w:r>
      <w:r>
        <w:rPr>
          <w:color w:val="003CA0"/>
          <w:sz w:val="12"/>
        </w:rPr>
        <w:t xml:space="preserve"> | rel. Ellen Gracie</w:t>
      </w:r>
    </w:p>
    <w:p>
      <w:pPr>
        <w:ind w:left="288"/>
      </w:pPr>
      <w:r>
        <w:rPr>
          <w:color w:val="1E1E1E"/>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88"/>
      </w:pPr>
      <w:r>
        <w:rPr>
          <w:b/>
          <w:color w:val="003CA0"/>
          <w:sz w:val="16"/>
        </w:rPr>
        <w:t>[RE 361.829 ED, rel. min. Ellen Gracie, j. 2-3-2010, 2ª T, DJE de 19-3-2010.]</w:t>
      </w:r>
    </w:p>
    <w:p>
      <w:pPr>
        <w:ind w:left="288"/>
      </w:pPr>
      <w:r>
        <w:rPr>
          <w:color w:val="8C8C8C"/>
          <w:sz w:val="12"/>
        </w:rPr>
        <w:t>cf-art-97</w:t>
      </w:r>
      <w:r>
        <w:rPr>
          <w:color w:val="003CA0"/>
          <w:sz w:val="12"/>
        </w:rPr>
        <w:t xml:space="preserve"> | RE 348468</w:t>
      </w:r>
      <w:r>
        <w:rPr>
          <w:color w:val="003CA0"/>
          <w:sz w:val="12"/>
        </w:rPr>
        <w:t xml:space="preserve"> | rel. Gilmar Mendes</w:t>
      </w:r>
    </w:p>
    <w:p>
      <w:pPr>
        <w:ind w:left="288"/>
      </w:pPr>
      <w:r>
        <w:rPr>
          <w:color w:val="1E1E1E"/>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w:t>
      </w:r>
    </w:p>
    <w:p>
      <w:pPr>
        <w:ind w:left="288"/>
      </w:pPr>
      <w:r>
        <w:rPr>
          <w:b/>
          <w:color w:val="003CA0"/>
          <w:sz w:val="16"/>
        </w:rPr>
        <w:t>[RE 348.468, voto do rel. min. Gilmar Mendes, j. 15-12-2009, 2ª T, DJE de 19-2-2010.]</w:t>
      </w:r>
    </w:p>
    <w:p>
      <w:pPr>
        <w:ind w:left="288"/>
      </w:pPr>
      <w:r>
        <w:rPr>
          <w:color w:val="8C8C8C"/>
          <w:sz w:val="12"/>
        </w:rPr>
        <w:t>cf-art-97</w:t>
      </w:r>
      <w:r>
        <w:rPr>
          <w:color w:val="003CA0"/>
          <w:sz w:val="12"/>
        </w:rPr>
        <w:t xml:space="preserve"> | RE 436155</w:t>
      </w:r>
      <w:r>
        <w:rPr>
          <w:color w:val="003CA0"/>
          <w:sz w:val="12"/>
        </w:rPr>
        <w:t xml:space="preserve"> | rel. Ellen Gracie</w:t>
      </w:r>
    </w:p>
    <w:p>
      <w:pPr>
        <w:ind w:left="288"/>
      </w:pPr>
      <w:r>
        <w:rPr>
          <w:color w:val="1E1E1E"/>
          <w:sz w:val="18"/>
        </w:rPr>
        <w:t>Inexistência de ofensa ao princípio da reserva de plenário, pois o acórdão recorrido analisou normas legais sem julgar inconstitucional lei ou ato normativo federal.</w:t>
      </w:r>
    </w:p>
    <w:p>
      <w:pPr>
        <w:ind w:left="288"/>
      </w:pPr>
      <w:r>
        <w:rPr>
          <w:b/>
          <w:color w:val="003CA0"/>
          <w:sz w:val="16"/>
        </w:rPr>
        <w:t>[RE 436.155 AgR, rel. min. Ellen Gracie, j. 24-3-2009, 2ª T, DJE de 24-4-2009.]</w:t>
      </w:r>
    </w:p>
    <w:p>
      <w:pPr>
        <w:ind w:left="288"/>
      </w:pPr>
      <w:r>
        <w:rPr>
          <w:color w:val="8C8C8C"/>
          <w:sz w:val="12"/>
        </w:rPr>
        <w:t>cf-art-97</w:t>
      </w:r>
      <w:r>
        <w:rPr>
          <w:color w:val="003CA0"/>
          <w:sz w:val="12"/>
        </w:rPr>
        <w:t xml:space="preserve"> | AI 555254</w:t>
      </w:r>
      <w:r>
        <w:rPr>
          <w:color w:val="003CA0"/>
          <w:sz w:val="12"/>
        </w:rPr>
        <w:t xml:space="preserve"> | rel. Marco Aurélio</w:t>
      </w:r>
    </w:p>
    <w:p>
      <w:pPr>
        <w:ind w:left="288"/>
      </w:pPr>
      <w:r>
        <w:rPr>
          <w:color w:val="1E1E1E"/>
          <w:sz w:val="18"/>
        </w:rPr>
        <w:t>= AI 463.220 AgR, rel. min. Ricardo Lewandowski, j. 15-2-2011, 1ª T, DJE de 4-3-2011 Descabe cogitar, no caso, de reserva de plenário – art. 97 do referido diploma –, especialmente quando a matéria de fundo se encontra sumulada.</w:t>
      </w:r>
    </w:p>
    <w:p>
      <w:pPr>
        <w:ind w:left="288"/>
      </w:pPr>
      <w:r>
        <w:rPr>
          <w:b/>
          <w:color w:val="003CA0"/>
          <w:sz w:val="16"/>
        </w:rPr>
        <w:t>[AI 555.254 AgR, rel. min. Marco Aurélio, j. 11-3-2008, 1ª T, DJE de 2-5-2008.]</w:t>
      </w:r>
    </w:p>
    <w:p>
      <w:pPr>
        <w:ind w:left="288"/>
      </w:pPr>
      <w:r>
        <w:rPr>
          <w:color w:val="8C8C8C"/>
          <w:sz w:val="12"/>
        </w:rPr>
        <w:t>cf-art-97</w:t>
      </w:r>
      <w:r>
        <w:rPr>
          <w:color w:val="003CA0"/>
          <w:sz w:val="12"/>
        </w:rPr>
        <w:t xml:space="preserve"> | RE 544246</w:t>
      </w:r>
      <w:r>
        <w:rPr>
          <w:color w:val="003CA0"/>
          <w:sz w:val="12"/>
        </w:rPr>
        <w:t xml:space="preserve"> | rel. Sepúlveda Pertence</w:t>
      </w:r>
    </w:p>
    <w:p>
      <w:pPr>
        <w:ind w:left="288"/>
      </w:pPr>
      <w:r>
        <w:rPr>
          <w:color w:val="1E1E1E"/>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88"/>
      </w:pPr>
      <w:r>
        <w:rPr>
          <w:b/>
          <w:color w:val="003CA0"/>
          <w:sz w:val="16"/>
        </w:rPr>
        <w:t>[RE 544.246, rel. min. Sepúlveda Pertence, j. 15-5-2007, 1ª T, DJ de 8-6-2007.]</w:t>
      </w:r>
    </w:p>
    <w:p>
      <w:pPr>
        <w:ind w:left="288"/>
      </w:pPr>
      <w:r>
        <w:rPr>
          <w:color w:val="8C8C8C"/>
          <w:sz w:val="12"/>
        </w:rPr>
        <w:t>cf-art-97</w:t>
      </w:r>
      <w:r>
        <w:rPr>
          <w:color w:val="003CA0"/>
          <w:sz w:val="12"/>
        </w:rPr>
        <w:t xml:space="preserve"> | RE 460971</w:t>
      </w:r>
      <w:r>
        <w:rPr>
          <w:color w:val="003CA0"/>
          <w:sz w:val="12"/>
        </w:rPr>
        <w:t xml:space="preserve"> | rel. Sepúlveda Pertence</w:t>
      </w:r>
    </w:p>
    <w:p>
      <w:pPr>
        <w:ind w:left="288"/>
      </w:pPr>
      <w:r>
        <w:rPr>
          <w:color w:val="1E1E1E"/>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88"/>
      </w:pPr>
      <w:r>
        <w:rPr>
          <w:b/>
          <w:color w:val="003CA0"/>
          <w:sz w:val="16"/>
        </w:rPr>
        <w:t>[RE 460.971, rel. min. Sepúlveda Pertence, j. 13-2-2007, 1ª T, DJ de 30-3-2007.]</w:t>
      </w:r>
    </w:p>
    <w:p>
      <w:pPr>
        <w:ind w:left="288"/>
      </w:pPr>
      <w:r>
        <w:rPr>
          <w:color w:val="8C8C8C"/>
          <w:sz w:val="12"/>
        </w:rPr>
        <w:t>cf-art-97</w:t>
      </w:r>
      <w:r>
        <w:rPr>
          <w:color w:val="003CA0"/>
          <w:sz w:val="12"/>
        </w:rPr>
        <w:t xml:space="preserve"> | AI 417014</w:t>
      </w:r>
      <w:r>
        <w:rPr>
          <w:color w:val="003CA0"/>
          <w:sz w:val="12"/>
        </w:rPr>
        <w:t xml:space="preserve"> | rel. Celso de Mello</w:t>
      </w:r>
    </w:p>
    <w:p>
      <w:pPr>
        <w:ind w:left="288"/>
      </w:pPr>
      <w:r>
        <w:rPr>
          <w:color w:val="1E1E1E"/>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88"/>
      </w:pPr>
      <w:r>
        <w:rPr>
          <w:b/>
          <w:color w:val="003CA0"/>
          <w:sz w:val="16"/>
        </w:rPr>
        <w:t>[AI 417.014 AgR-ED, rel. min. Celso de Mello, j. 18-12-2006, 2ª T, DJ de 16-2-2007.]</w:t>
      </w:r>
    </w:p>
    <w:p>
      <w:pPr>
        <w:ind w:left="288"/>
      </w:pPr>
      <w:r>
        <w:rPr>
          <w:color w:val="8C8C8C"/>
          <w:sz w:val="12"/>
        </w:rPr>
        <w:t>cf-art-97</w:t>
      </w:r>
      <w:r>
        <w:rPr>
          <w:color w:val="003CA0"/>
          <w:sz w:val="12"/>
        </w:rPr>
        <w:t xml:space="preserve"> | AI 582280</w:t>
      </w:r>
      <w:r>
        <w:rPr>
          <w:color w:val="003CA0"/>
          <w:sz w:val="12"/>
        </w:rPr>
        <w:t xml:space="preserve"> | rel. Celso de Mello</w:t>
      </w:r>
    </w:p>
    <w:p>
      <w:pPr>
        <w:ind w:left="288"/>
      </w:pPr>
      <w:r>
        <w:rPr>
          <w:color w:val="1E1E1E"/>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w:t>
      </w:r>
    </w:p>
    <w:p>
      <w:pPr>
        <w:ind w:left="288"/>
      </w:pPr>
      <w:r>
        <w:rPr>
          <w:b/>
          <w:color w:val="003CA0"/>
          <w:sz w:val="16"/>
        </w:rPr>
        <w:t>[AI 582.280 AgR, voto do rel. min. Celso de Mello, j. 12-9-2006, 2ª T, DJ de 6-11-2006.]</w:t>
      </w:r>
    </w:p>
    <w:p>
      <w:pPr>
        <w:ind w:left="288"/>
      </w:pPr>
      <w:r>
        <w:rPr>
          <w:color w:val="8C8C8C"/>
          <w:sz w:val="12"/>
        </w:rPr>
        <w:t>cf-art-97</w:t>
      </w:r>
      <w:r>
        <w:rPr>
          <w:color w:val="003CA0"/>
          <w:sz w:val="12"/>
        </w:rPr>
        <w:t xml:space="preserve"> | RE 453744</w:t>
      </w:r>
      <w:r>
        <w:rPr>
          <w:color w:val="003CA0"/>
          <w:sz w:val="12"/>
        </w:rPr>
        <w:t xml:space="preserve"> | rel. Cezar Peluso</w:t>
      </w:r>
    </w:p>
    <w:p>
      <w:pPr>
        <w:ind w:left="288"/>
      </w:pPr>
      <w:r>
        <w:rPr>
          <w:color w:val="1E1E1E"/>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w:t>
      </w:r>
    </w:p>
    <w:p>
      <w:pPr>
        <w:ind w:left="288"/>
      </w:pPr>
      <w:r>
        <w:rPr>
          <w:b/>
          <w:color w:val="003CA0"/>
          <w:sz w:val="16"/>
        </w:rPr>
        <w:t>[RE 453.744 AgR, voto do rel. min. Cezar Peluso, j. 13-6-2006, 1ª T, DJ de 25-8-2006.]</w:t>
      </w:r>
    </w:p>
    <w:p>
      <w:pPr>
        <w:ind w:left="288"/>
      </w:pPr>
      <w:r>
        <w:rPr>
          <w:color w:val="8C8C8C"/>
          <w:sz w:val="12"/>
        </w:rPr>
        <w:t>cf-art-97</w:t>
      </w:r>
      <w:r>
        <w:rPr>
          <w:color w:val="003CA0"/>
          <w:sz w:val="12"/>
        </w:rPr>
        <w:t xml:space="preserve"> | HC 69921</w:t>
      </w:r>
      <w:r>
        <w:rPr>
          <w:color w:val="003CA0"/>
          <w:sz w:val="12"/>
        </w:rPr>
        <w:t xml:space="preserve"> | rel. Celso de Mello</w:t>
      </w:r>
    </w:p>
    <w:p>
      <w:pPr>
        <w:ind w:left="288"/>
      </w:pPr>
      <w:r>
        <w:rPr>
          <w:color w:val="1E1E1E"/>
          <w:sz w:val="18"/>
        </w:rPr>
        <w:t>A norma inscrita no art. 97 da Carta Federal, porque exclusivamente dirigida aos órgãos colegiados do Poder Judiciário, não se aplica aos magistrados singulares quando no exercício da jurisdição constitucional (RT 554/253).</w:t>
      </w:r>
    </w:p>
    <w:p>
      <w:pPr>
        <w:ind w:left="288"/>
      </w:pPr>
      <w:r>
        <w:rPr>
          <w:b/>
          <w:color w:val="003CA0"/>
          <w:sz w:val="16"/>
        </w:rPr>
        <w:t>[HC 69.921, rel. min. Celso de Mello, j. 9-2-1993, 1ª T, DJ de 26-3-1993.]</w:t>
      </w:r>
    </w:p>
    <w:p>
      <w:pPr>
        <w:ind w:left="432"/>
      </w:pPr>
      <w:r>
        <w:rPr>
          <w:color w:val="003366"/>
          <w:sz w:val="18"/>
        </w:rPr>
        <w:t>§ 1 Os Estados, o Distrito Federal e os Municípios sujeitos ao regime especial d</w:t>
      </w:r>
    </w:p>
    <w:p>
      <w:pPr>
        <w:ind w:left="720"/>
      </w:pPr>
      <w:r>
        <w:rPr>
          <w:color w:val="003366"/>
          <w:sz w:val="18"/>
        </w:rPr>
        <w:t>I – pelo depósito em conta especial do valor referido pelo § 2º deste artigo; ou</w:t>
      </w:r>
    </w:p>
    <w:p>
      <w:pPr>
        <w:ind w:left="720"/>
      </w:pPr>
      <w:r>
        <w:rPr>
          <w:color w:val="003366"/>
          <w:sz w:val="18"/>
        </w:rPr>
        <w:t xml:space="preserve">II – pela adoção do regime especial pelo prazo de até 15 (quinze) anos, caso em </w:t>
      </w:r>
    </w:p>
    <w:p>
      <w:pPr>
        <w:ind w:left="432"/>
      </w:pPr>
      <w:r>
        <w:rPr>
          <w:color w:val="003366"/>
          <w:sz w:val="18"/>
        </w:rPr>
        <w:t>§ 2 Para saldar os precatórios, vencidos e a vencer, pelo regime especial, os Es</w:t>
      </w:r>
    </w:p>
    <w:p>
      <w:pPr>
        <w:ind w:left="720"/>
      </w:pPr>
      <w:r>
        <w:rPr>
          <w:color w:val="003366"/>
          <w:sz w:val="18"/>
        </w:rPr>
        <w:t>I – para os Estados e para o Distrito Federal: (Incluído pela Emenda Constitucio</w:t>
      </w:r>
    </w:p>
    <w:p>
      <w:pPr>
        <w:ind w:left="1008"/>
      </w:pPr>
      <w:r>
        <w:rPr>
          <w:color w:val="003366"/>
          <w:sz w:val="18"/>
        </w:rPr>
        <w:t>a) de, no mínimo, 1,5% (um inteiro e cinco décimos por cento), para os Estados d</w:t>
      </w:r>
    </w:p>
    <w:p>
      <w:pPr>
        <w:ind w:left="1008"/>
      </w:pPr>
      <w:r>
        <w:rPr>
          <w:color w:val="003366"/>
          <w:sz w:val="18"/>
        </w:rPr>
        <w:t>b) de, no mínimo, 2% (dois por cento), para os Estados das regiões Sul e Sudeste</w:t>
      </w:r>
    </w:p>
    <w:p>
      <w:pPr>
        <w:ind w:left="720"/>
      </w:pPr>
      <w:r>
        <w:rPr>
          <w:color w:val="003366"/>
          <w:sz w:val="18"/>
        </w:rPr>
        <w:t>II – para Municípios: (Incluído pela Emenda Constitucional nº 62, de 2009)</w:t>
      </w:r>
    </w:p>
    <w:p>
      <w:pPr>
        <w:ind w:left="1008"/>
      </w:pPr>
      <w:r>
        <w:rPr>
          <w:color w:val="003366"/>
          <w:sz w:val="18"/>
        </w:rPr>
        <w:t>a) de, no mínimo, 1% (um por cento), para Municípios das regiões Norte, Nordeste</w:t>
      </w:r>
    </w:p>
    <w:p>
      <w:pPr>
        <w:ind w:left="1008"/>
      </w:pPr>
      <w:r>
        <w:rPr>
          <w:color w:val="003366"/>
          <w:sz w:val="18"/>
        </w:rPr>
        <w:t>b) de, no mínimo, 1,5% (um inteiro e cinco décimos por cento), para Municípios d</w:t>
      </w:r>
    </w:p>
    <w:p>
      <w:pPr>
        <w:ind w:left="432"/>
      </w:pPr>
      <w:r>
        <w:rPr>
          <w:color w:val="003366"/>
          <w:sz w:val="18"/>
        </w:rPr>
        <w:t>§ 3 Entende-se como receita corrente líquida, para os fins de que trata este art</w:t>
      </w:r>
    </w:p>
    <w:p>
      <w:pPr>
        <w:ind w:left="720"/>
      </w:pPr>
      <w:r>
        <w:rPr>
          <w:color w:val="003366"/>
          <w:sz w:val="18"/>
        </w:rPr>
        <w:t>I – nos Estados, as parcelas entregues aos Municípios por determinação constituc</w:t>
      </w:r>
    </w:p>
    <w:p>
      <w:pPr>
        <w:ind w:left="720"/>
      </w:pPr>
      <w:r>
        <w:rPr>
          <w:color w:val="003366"/>
          <w:sz w:val="18"/>
        </w:rPr>
        <w:t>II – nos Estados, no Distrito Federal e nos Municípios, a contribuição dos servi</w:t>
      </w:r>
    </w:p>
    <w:p>
      <w:pPr>
        <w:ind w:left="432"/>
      </w:pPr>
      <w:r>
        <w:rPr>
          <w:color w:val="003366"/>
          <w:sz w:val="18"/>
        </w:rPr>
        <w:t>§ 4 As contas especiais de que tratam os §§ 1º e 2º serão administradas pelo Tri</w:t>
      </w:r>
    </w:p>
    <w:p>
      <w:pPr>
        <w:ind w:left="432"/>
      </w:pPr>
      <w:r>
        <w:rPr>
          <w:color w:val="003366"/>
          <w:sz w:val="18"/>
        </w:rPr>
        <w:t>§ 5 Os recursos depositados nas contas especiais de que tratam os §§ 1º e 2º des</w:t>
      </w:r>
    </w:p>
    <w:p>
      <w:pPr>
        <w:ind w:left="432"/>
      </w:pPr>
      <w:r>
        <w:rPr>
          <w:color w:val="003366"/>
          <w:sz w:val="18"/>
        </w:rPr>
        <w:t>§ 6 Pelo menos 50% (cinquenta por cento) dos recursos de que tratam os §§ 1º e 2</w:t>
      </w:r>
    </w:p>
    <w:p>
      <w:pPr>
        <w:ind w:left="432"/>
      </w:pPr>
      <w:r>
        <w:rPr>
          <w:color w:val="003366"/>
          <w:sz w:val="18"/>
        </w:rPr>
        <w:t xml:space="preserve">§ 7 Nos casos em que não se possa estabelecer a precedência cronológica entre 2 </w:t>
      </w:r>
    </w:p>
    <w:p>
      <w:pPr>
        <w:ind w:left="432"/>
      </w:pPr>
      <w:r>
        <w:rPr>
          <w:color w:val="003366"/>
          <w:sz w:val="18"/>
        </w:rPr>
        <w:t>§ 8 A aplicação dos recursos restantes dependerá de opção a ser exercida por Est</w:t>
      </w:r>
    </w:p>
    <w:p>
      <w:pPr>
        <w:ind w:left="720"/>
      </w:pPr>
      <w:r>
        <w:rPr>
          <w:color w:val="003366"/>
          <w:sz w:val="18"/>
        </w:rPr>
        <w:t>I – destinados ao pagamento dos precatórios por meio do leilão; (Incluído pela E</w:t>
      </w:r>
    </w:p>
    <w:p>
      <w:pPr>
        <w:ind w:left="720"/>
      </w:pPr>
      <w:r>
        <w:rPr>
          <w:color w:val="003366"/>
          <w:sz w:val="18"/>
        </w:rPr>
        <w:t>II – destinados a pagamento a vista de precatórios não quitados na forma do § 6°</w:t>
      </w:r>
    </w:p>
    <w:p>
      <w:pPr>
        <w:ind w:left="720"/>
      </w:pPr>
      <w:r>
        <w:rPr>
          <w:color w:val="003366"/>
          <w:sz w:val="18"/>
        </w:rPr>
        <w:t>III – destinados a pagamento por acordo direto com os credores, na forma estabel</w:t>
      </w:r>
    </w:p>
    <w:p>
      <w:pPr>
        <w:ind w:left="432"/>
      </w:pPr>
      <w:r>
        <w:rPr>
          <w:color w:val="003366"/>
          <w:sz w:val="18"/>
        </w:rPr>
        <w:t>§ 9 Os leilões de que trata o inciso I do § 8º deste artigo: (Incluído pela Emen</w:t>
      </w:r>
    </w:p>
    <w:p>
      <w:pPr>
        <w:ind w:left="720"/>
      </w:pPr>
      <w:r>
        <w:rPr>
          <w:color w:val="003366"/>
          <w:sz w:val="18"/>
        </w:rPr>
        <w:t>I – serão realizados por meio de sistema eletrônico administrado por entidade au</w:t>
      </w:r>
    </w:p>
    <w:p>
      <w:pPr>
        <w:ind w:left="720"/>
      </w:pPr>
      <w:r>
        <w:rPr>
          <w:color w:val="003366"/>
          <w:sz w:val="18"/>
        </w:rPr>
        <w:t>II – admitirão a habilitação de precatórios, ou parcela de cada precatório indic</w:t>
      </w:r>
    </w:p>
    <w:p>
      <w:pPr>
        <w:ind w:left="720"/>
      </w:pPr>
      <w:r>
        <w:rPr>
          <w:color w:val="003366"/>
          <w:sz w:val="18"/>
        </w:rPr>
        <w:t xml:space="preserve">III – ocorrerão por meio de oferta pública a todos os credores habilitados pelo </w:t>
      </w:r>
    </w:p>
    <w:p>
      <w:pPr>
        <w:ind w:left="720"/>
      </w:pPr>
      <w:r>
        <w:rPr>
          <w:color w:val="003366"/>
          <w:sz w:val="18"/>
        </w:rPr>
        <w:t>IV – considerarão automaticamente habilitado o credor que satisfaça o que consta</w:t>
      </w:r>
    </w:p>
    <w:p>
      <w:pPr>
        <w:ind w:left="720"/>
      </w:pPr>
      <w:r>
        <w:rPr>
          <w:color w:val="003366"/>
          <w:sz w:val="18"/>
        </w:rPr>
        <w:t>V – serão realizados tantas vezes quanto necessário em função do valor disponíve</w:t>
      </w:r>
    </w:p>
    <w:p>
      <w:pPr>
        <w:ind w:left="720"/>
      </w:pPr>
      <w:r>
        <w:rPr>
          <w:color w:val="003366"/>
          <w:sz w:val="18"/>
        </w:rPr>
        <w:t xml:space="preserve">VI – a competição por parcela do valor total ocorrerá a critério do credor, com </w:t>
      </w:r>
    </w:p>
    <w:p>
      <w:pPr>
        <w:ind w:left="720"/>
      </w:pPr>
      <w:r>
        <w:rPr>
          <w:color w:val="003366"/>
          <w:sz w:val="18"/>
        </w:rPr>
        <w:t>VII – ocorrerão na modalidade deságio, associado ao maior volume ofertado cumula</w:t>
      </w:r>
    </w:p>
    <w:p>
      <w:pPr>
        <w:ind w:left="720"/>
      </w:pPr>
      <w:r>
        <w:rPr>
          <w:color w:val="003366"/>
          <w:sz w:val="18"/>
        </w:rPr>
        <w:t>VIII – o mecanismo de formação de preço constará nos editais publicados para cad</w:t>
      </w:r>
    </w:p>
    <w:p>
      <w:pPr>
        <w:ind w:left="720"/>
      </w:pPr>
      <w:r>
        <w:rPr>
          <w:color w:val="003366"/>
          <w:sz w:val="18"/>
        </w:rPr>
        <w:t>IX – a quitação parcial dos precatórios será homologada pelo respectivo Tribunal</w:t>
      </w:r>
    </w:p>
    <w:p>
      <w:pPr>
        <w:ind w:left="432"/>
      </w:pPr>
      <w:r>
        <w:rPr>
          <w:color w:val="003366"/>
          <w:sz w:val="18"/>
        </w:rPr>
        <w:t xml:space="preserve">§ 10 No caso de não liberação tempestiva dos recursos de que tratam o inciso II </w:t>
      </w:r>
    </w:p>
    <w:p>
      <w:pPr>
        <w:ind w:left="720"/>
      </w:pPr>
      <w:r>
        <w:rPr>
          <w:color w:val="003366"/>
          <w:sz w:val="18"/>
        </w:rPr>
        <w:t>I – haverá o sequestro de quantia nas contas de Estados, Distrito Federal e Muni</w:t>
      </w:r>
    </w:p>
    <w:p>
      <w:pPr>
        <w:ind w:left="720"/>
      </w:pPr>
      <w:r>
        <w:rPr>
          <w:color w:val="003366"/>
          <w:sz w:val="18"/>
        </w:rPr>
        <w:t>II – constituir-se-á, alternativamente, por ordem do Presidente do Tribunal requ</w:t>
      </w:r>
    </w:p>
    <w:p>
      <w:pPr>
        <w:ind w:left="720"/>
      </w:pPr>
      <w:r>
        <w:rPr>
          <w:color w:val="003366"/>
          <w:sz w:val="18"/>
        </w:rPr>
        <w:t>III – o chefe do Poder Executivo responderá na forma da legislação de responsabi</w:t>
      </w:r>
    </w:p>
    <w:p>
      <w:pPr>
        <w:ind w:left="720"/>
      </w:pPr>
      <w:r>
        <w:rPr>
          <w:color w:val="003366"/>
          <w:sz w:val="18"/>
        </w:rPr>
        <w:t>IV – enquanto perdurar a omissão, a entidade devedora: (Incluído pela Emenda Con</w:t>
      </w:r>
    </w:p>
    <w:p>
      <w:pPr>
        <w:ind w:left="1008"/>
      </w:pPr>
      <w:r>
        <w:rPr>
          <w:color w:val="003366"/>
          <w:sz w:val="18"/>
        </w:rPr>
        <w:t>a) não poderá contrair empréstimo externo ou interno; (Incluído pela Emenda Cons</w:t>
      </w:r>
    </w:p>
    <w:p>
      <w:pPr>
        <w:ind w:left="1008"/>
      </w:pPr>
      <w:r>
        <w:rPr>
          <w:color w:val="003366"/>
          <w:sz w:val="18"/>
        </w:rPr>
        <w:t xml:space="preserve">b) ficará impedida de receber transferências voluntárias; (Incluído pela Emenda </w:t>
      </w:r>
    </w:p>
    <w:p>
      <w:pPr>
        <w:ind w:left="720"/>
      </w:pPr>
      <w:r>
        <w:rPr>
          <w:color w:val="003366"/>
          <w:sz w:val="18"/>
        </w:rPr>
        <w:t xml:space="preserve">V – a União reterá os repasses relativos ao Fundo de Participação dos Estados e </w:t>
      </w:r>
    </w:p>
    <w:p>
      <w:pPr>
        <w:ind w:left="432"/>
      </w:pPr>
      <w:r>
        <w:rPr>
          <w:color w:val="003366"/>
          <w:sz w:val="18"/>
        </w:rPr>
        <w:t>§ 11 No caso de precatórios relativos a diversos credores, em litisconsórcio, ad</w:t>
      </w:r>
    </w:p>
    <w:p>
      <w:pPr>
        <w:ind w:left="432"/>
      </w:pPr>
      <w:r>
        <w:rPr>
          <w:color w:val="003366"/>
          <w:sz w:val="18"/>
        </w:rPr>
        <w:t>§ 12 Se a lei a que se refere o § 4º do art. 100 não estiver publicada em até 18</w:t>
      </w:r>
    </w:p>
    <w:p>
      <w:pPr>
        <w:ind w:left="720"/>
      </w:pPr>
      <w:r>
        <w:rPr>
          <w:color w:val="003366"/>
          <w:sz w:val="18"/>
        </w:rPr>
        <w:t>I – 40 (quarenta) salários mínimos para Estados e para o Distrito Federal; (Incl</w:t>
      </w:r>
    </w:p>
    <w:p>
      <w:pPr>
        <w:ind w:left="720"/>
      </w:pPr>
      <w:r>
        <w:rPr>
          <w:color w:val="003366"/>
          <w:sz w:val="18"/>
        </w:rPr>
        <w:t>II – 30 (trinta) salários mínimos para Municípios. (Incluído pela Emenda Constit</w:t>
      </w:r>
    </w:p>
    <w:p>
      <w:pPr>
        <w:ind w:left="432"/>
      </w:pPr>
      <w:r>
        <w:rPr>
          <w:color w:val="003366"/>
          <w:sz w:val="18"/>
        </w:rPr>
        <w:t>§ 13 Enquanto Estados, Distrito Federal e Municípios devedores estiverem realiza</w:t>
      </w:r>
    </w:p>
    <w:p>
      <w:pPr>
        <w:ind w:left="432"/>
      </w:pPr>
      <w:r>
        <w:rPr>
          <w:color w:val="003366"/>
          <w:sz w:val="18"/>
        </w:rPr>
        <w:t>§ 14 O regime especial de pagamento de precatório previsto no inciso I do § 1º v</w:t>
      </w:r>
    </w:p>
    <w:p>
      <w:pPr>
        <w:ind w:left="432"/>
      </w:pPr>
      <w:r>
        <w:rPr>
          <w:color w:val="003366"/>
          <w:sz w:val="18"/>
        </w:rPr>
        <w:t>§ 15 Os precatórios parcelados na forma do art. 33 ou do art. 78 deste Ato das D</w:t>
      </w:r>
    </w:p>
    <w:p>
      <w:pPr>
        <w:ind w:left="432"/>
      </w:pPr>
      <w:r>
        <w:rPr>
          <w:color w:val="003366"/>
          <w:sz w:val="18"/>
        </w:rPr>
        <w:t>§ 16 A partir de 1º de agosto de 2025, a atualização de valores de requisitórios</w:t>
      </w:r>
    </w:p>
    <w:p>
      <w:pPr>
        <w:ind w:left="432"/>
      </w:pPr>
      <w:r>
        <w:rPr>
          <w:color w:val="003366"/>
          <w:sz w:val="18"/>
        </w:rPr>
        <w:t xml:space="preserve">§ 16 A. Caso o índice de atualização e juros calculado nos termos do § 16 deste </w:t>
      </w:r>
    </w:p>
    <w:p>
      <w:pPr>
        <w:ind w:left="432"/>
      </w:pPr>
      <w:r>
        <w:rPr>
          <w:color w:val="003366"/>
          <w:sz w:val="18"/>
        </w:rPr>
        <w:t>§ 17 O valor que exceder o limite previsto no § 2º do art. 100 da Constituição F</w:t>
      </w:r>
    </w:p>
    <w:p>
      <w:pPr>
        <w:ind w:left="432"/>
      </w:pPr>
      <w:r>
        <w:rPr>
          <w:color w:val="003366"/>
          <w:sz w:val="18"/>
        </w:rPr>
        <w:t xml:space="preserve">§ 18 Durante a vigência do regime especial a que se refere este artigo, gozarão </w:t>
      </w:r>
    </w:p>
    <w:p>
      <w:r>
        <w:rPr>
          <w:b/>
          <w:color w:val="003366"/>
          <w:sz w:val="20"/>
        </w:rPr>
        <w:t>Art. 98 O número de defensores públicos na unidade jurisdicional será proporcion</w:t>
      </w:r>
      <w:r>
        <w:rPr>
          <w:color w:val="8C8C8C"/>
          <w:sz w:val="14"/>
        </w:rPr>
        <w:t xml:space="preserve">  [23 decisoes]</w:t>
      </w:r>
    </w:p>
    <w:p>
      <w:pPr>
        <w:ind w:left="288"/>
      </w:pPr>
      <w:r>
        <w:rPr>
          <w:color w:val="8C8C8C"/>
          <w:sz w:val="12"/>
        </w:rPr>
        <w:t>cf-art-98</w:t>
      </w:r>
    </w:p>
    <w:p>
      <w:pPr>
        <w:ind w:left="288"/>
      </w:pPr>
      <w:r>
        <w:rPr>
          <w:color w:val="1E1E1E"/>
          <w:sz w:val="18"/>
        </w:rP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pPr>
        <w:ind w:left="144"/>
      </w:pPr>
      <w:r>
        <w:rPr>
          <w:b/>
          <w:color w:val="B45A00"/>
          <w:sz w:val="16"/>
        </w:rPr>
        <w:t>SUMULA VINCULANTE</w:t>
      </w:r>
    </w:p>
    <w:p>
      <w:pPr>
        <w:ind w:left="288"/>
      </w:pPr>
      <w:r>
        <w:rPr>
          <w:color w:val="8C8C8C"/>
          <w:sz w:val="12"/>
        </w:rPr>
        <w:t>cf-art-98</w:t>
      </w:r>
    </w:p>
    <w:p>
      <w:pPr>
        <w:ind w:left="288"/>
      </w:pPr>
      <w:r>
        <w:rPr>
          <w:color w:val="1E1E1E"/>
          <w:sz w:val="18"/>
        </w:rPr>
        <w:t>Compete à Justiça estadual julgar causas entre consumidor e concessionária de serviço público de telefonia, quando a Anatel não seja litisconsorte passiva necessária, assistente, nem opoente.</w:t>
      </w:r>
    </w:p>
    <w:p>
      <w:pPr>
        <w:ind w:left="288"/>
      </w:pPr>
      <w:r>
        <w:rPr>
          <w:b/>
          <w:color w:val="003CA0"/>
          <w:sz w:val="16"/>
        </w:rPr>
        <w:t>[Súmula Vinculante 27.]</w:t>
      </w:r>
    </w:p>
    <w:p>
      <w:pPr>
        <w:ind w:left="144"/>
      </w:pPr>
      <w:r>
        <w:rPr>
          <w:b/>
          <w:color w:val="B45A00"/>
          <w:sz w:val="16"/>
        </w:rPr>
        <w:t>CONTROLE CONCENTRADO</w:t>
      </w:r>
    </w:p>
    <w:p>
      <w:pPr>
        <w:ind w:left="288"/>
      </w:pPr>
      <w:r>
        <w:rPr>
          <w:color w:val="8C8C8C"/>
          <w:sz w:val="12"/>
        </w:rPr>
        <w:t>cf-art-98</w:t>
      </w:r>
      <w:r>
        <w:rPr>
          <w:color w:val="003CA0"/>
          <w:sz w:val="12"/>
        </w:rPr>
        <w:t xml:space="preserve"> | ADI 4161</w:t>
      </w:r>
      <w:r>
        <w:rPr>
          <w:color w:val="003CA0"/>
          <w:sz w:val="12"/>
        </w:rPr>
        <w:t xml:space="preserve"> | rel. Cármen Lúcia</w:t>
      </w:r>
    </w:p>
    <w:p>
      <w:pPr>
        <w:ind w:left="288"/>
      </w:pPr>
      <w:r>
        <w:rPr>
          <w:color w:val="1E1E1E"/>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88"/>
      </w:pPr>
      <w:r>
        <w:rPr>
          <w:b/>
          <w:color w:val="003CA0"/>
          <w:sz w:val="16"/>
        </w:rPr>
        <w:t>[ADI 4.161, rel. min. Cármen Lúcia, j. 30-10-2014, P, DJE de 10-2-2015.]</w:t>
      </w:r>
    </w:p>
    <w:p>
      <w:pPr>
        <w:ind w:left="144"/>
      </w:pPr>
      <w:r>
        <w:rPr>
          <w:b/>
          <w:color w:val="B45A00"/>
          <w:sz w:val="16"/>
        </w:rPr>
        <w:t>REPERCUSSAO GERAL</w:t>
      </w:r>
    </w:p>
    <w:p>
      <w:pPr>
        <w:ind w:left="288"/>
      </w:pPr>
      <w:r>
        <w:rPr>
          <w:color w:val="8C8C8C"/>
          <w:sz w:val="12"/>
        </w:rPr>
        <w:t>cf-art-98</w:t>
      </w:r>
      <w:r>
        <w:rPr>
          <w:color w:val="003CA0"/>
          <w:sz w:val="12"/>
        </w:rPr>
        <w:t xml:space="preserve"> | RE 586.789</w:t>
      </w:r>
      <w:r>
        <w:rPr>
          <w:color w:val="003CA0"/>
          <w:sz w:val="12"/>
        </w:rPr>
        <w:t xml:space="preserve"> | rel. Ricardo Lewandowski</w:t>
      </w:r>
    </w:p>
    <w:p>
      <w:pPr>
        <w:ind w:left="288"/>
      </w:pPr>
      <w:r>
        <w:rPr>
          <w:color w:val="1E1E1E"/>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w:t>
        <w:br/>
        <w:t xml:space="preserve">[RE 586.789, rel. min. Ricardo Lewandowski, j. 16-11-2011, P, DJE de 27-2-2012, Tema 159, </w:t>
      </w:r>
    </w:p>
    <w:p>
      <w:pPr>
        <w:ind w:left="144"/>
      </w:pPr>
      <w:r>
        <w:rPr>
          <w:b/>
          <w:color w:val="B45A00"/>
          <w:sz w:val="16"/>
        </w:rPr>
        <w:t>JULGADOS CORRELATOS</w:t>
      </w:r>
    </w:p>
    <w:p>
      <w:pPr>
        <w:ind w:left="288"/>
      </w:pPr>
      <w:r>
        <w:rPr>
          <w:color w:val="8C8C8C"/>
          <w:sz w:val="12"/>
        </w:rPr>
        <w:t>cf-art-98</w:t>
      </w:r>
      <w:r>
        <w:rPr>
          <w:color w:val="003CA0"/>
          <w:sz w:val="12"/>
        </w:rPr>
        <w:t xml:space="preserve"> | HC 109277</w:t>
      </w:r>
      <w:r>
        <w:rPr>
          <w:color w:val="003CA0"/>
          <w:sz w:val="12"/>
        </w:rPr>
        <w:t xml:space="preserve"> | rel. Ayres Britto</w:t>
      </w:r>
    </w:p>
    <w:p>
      <w:pPr>
        <w:ind w:left="288"/>
      </w:pPr>
      <w:r>
        <w:rPr>
          <w:color w:val="1E1E1E"/>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w:t>
      </w:r>
    </w:p>
    <w:p>
      <w:pPr>
        <w:ind w:left="288"/>
      </w:pPr>
      <w:r>
        <w:rPr>
          <w:b/>
          <w:color w:val="003CA0"/>
          <w:sz w:val="16"/>
        </w:rPr>
        <w:t>[HC 109.277, rel. min. Ayres Britto, j. 13-12-2011, 2ª T, DJE de 22-2-2012.]</w:t>
      </w:r>
    </w:p>
    <w:p>
      <w:pPr>
        <w:ind w:left="288"/>
      </w:pPr>
      <w:r>
        <w:rPr>
          <w:color w:val="8C8C8C"/>
          <w:sz w:val="12"/>
        </w:rPr>
        <w:t>cf-art-98</w:t>
      </w:r>
      <w:r>
        <w:rPr>
          <w:color w:val="003CA0"/>
          <w:sz w:val="12"/>
        </w:rPr>
        <w:t xml:space="preserve"> | RE 537427</w:t>
      </w:r>
      <w:r>
        <w:rPr>
          <w:color w:val="003CA0"/>
          <w:sz w:val="12"/>
        </w:rPr>
        <w:t xml:space="preserve"> | rel. Marco Aurélio</w:t>
      </w:r>
    </w:p>
    <w:p>
      <w:pPr>
        <w:ind w:left="288"/>
      </w:pPr>
      <w:r>
        <w:rPr>
          <w:color w:val="1E1E1E"/>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88"/>
      </w:pPr>
      <w:r>
        <w:rPr>
          <w:b/>
          <w:color w:val="003CA0"/>
          <w:sz w:val="16"/>
        </w:rPr>
        <w:t>[RE 537.427, rel. min. Marco Aurélio, j. 14-4-2011, P, DJE de 17-8-2011.]</w:t>
      </w:r>
    </w:p>
    <w:p>
      <w:pPr>
        <w:ind w:left="288"/>
      </w:pPr>
      <w:r>
        <w:rPr>
          <w:color w:val="8C8C8C"/>
          <w:sz w:val="12"/>
        </w:rPr>
        <w:t>cf-art-98</w:t>
      </w:r>
      <w:r>
        <w:rPr>
          <w:color w:val="003CA0"/>
          <w:sz w:val="12"/>
        </w:rPr>
        <w:t xml:space="preserve"> | HC 106212</w:t>
      </w:r>
      <w:r>
        <w:rPr>
          <w:color w:val="003CA0"/>
          <w:sz w:val="12"/>
        </w:rPr>
        <w:t xml:space="preserve"> | rel. Marco Aurélio</w:t>
      </w:r>
    </w:p>
    <w:p>
      <w:pPr>
        <w:ind w:left="288"/>
      </w:pPr>
      <w:r>
        <w:rPr>
          <w:color w:val="1E1E1E"/>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88"/>
      </w:pPr>
      <w:r>
        <w:rPr>
          <w:b/>
          <w:color w:val="003CA0"/>
          <w:sz w:val="16"/>
        </w:rPr>
        <w:t>[HC 106.212, rel. min. Marco Aurélio, j. 24-3-2011, P, DJE de 13-6-2011.]</w:t>
      </w:r>
    </w:p>
    <w:p>
      <w:pPr>
        <w:ind w:left="288"/>
      </w:pPr>
      <w:r>
        <w:rPr>
          <w:color w:val="8C8C8C"/>
          <w:sz w:val="12"/>
        </w:rPr>
        <w:t>cf-art-98</w:t>
      </w:r>
      <w:r>
        <w:rPr>
          <w:color w:val="003CA0"/>
          <w:sz w:val="12"/>
        </w:rPr>
        <w:t xml:space="preserve"> | RE 475920</w:t>
      </w:r>
      <w:r>
        <w:rPr>
          <w:color w:val="003CA0"/>
          <w:sz w:val="12"/>
        </w:rPr>
        <w:t xml:space="preserve"> | rel. Marco Aurélio</w:t>
      </w:r>
    </w:p>
    <w:p>
      <w:pPr>
        <w:ind w:left="288"/>
      </w:pPr>
      <w:r>
        <w:rPr>
          <w:color w:val="1E1E1E"/>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88"/>
      </w:pPr>
      <w:r>
        <w:rPr>
          <w:b/>
          <w:color w:val="003CA0"/>
          <w:sz w:val="16"/>
        </w:rPr>
        <w:t>[RE 475.920 AgR, rel. min. Marco Aurélio, j. 25-8-2009, 1ª T, DJE de 23-10-2009.]</w:t>
      </w:r>
    </w:p>
    <w:p>
      <w:pPr>
        <w:ind w:left="288"/>
      </w:pPr>
      <w:r>
        <w:rPr>
          <w:color w:val="8C8C8C"/>
          <w:sz w:val="12"/>
        </w:rPr>
        <w:t>cf-art-98</w:t>
      </w:r>
      <w:r>
        <w:rPr>
          <w:color w:val="003CA0"/>
          <w:sz w:val="12"/>
        </w:rPr>
        <w:t xml:space="preserve"> | MS 26836</w:t>
      </w:r>
      <w:r>
        <w:rPr>
          <w:color w:val="003CA0"/>
          <w:sz w:val="12"/>
        </w:rPr>
        <w:t xml:space="preserve"> | rel. Cármen Lúcia</w:t>
      </w:r>
    </w:p>
    <w:p>
      <w:pPr>
        <w:ind w:left="288"/>
      </w:pPr>
      <w:r>
        <w:rPr>
          <w:color w:val="1E1E1E"/>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88"/>
      </w:pPr>
      <w:r>
        <w:rPr>
          <w:b/>
          <w:color w:val="003CA0"/>
          <w:sz w:val="16"/>
        </w:rPr>
        <w:t>[MS 26.836 AgR, voto da rel. min. Cármen Lúcia, j. 25-6-2008, P, DJE de 13-3-2009.]</w:t>
      </w:r>
    </w:p>
    <w:p>
      <w:pPr>
        <w:ind w:left="288"/>
      </w:pPr>
      <w:r>
        <w:rPr>
          <w:color w:val="8C8C8C"/>
          <w:sz w:val="12"/>
        </w:rPr>
        <w:t>cf-art-98</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cf-art-98</w:t>
      </w:r>
      <w:r>
        <w:rPr>
          <w:color w:val="003CA0"/>
          <w:sz w:val="12"/>
        </w:rPr>
        <w:t xml:space="preserve"> | HC 88428</w:t>
      </w:r>
      <w:r>
        <w:rPr>
          <w:color w:val="003CA0"/>
          <w:sz w:val="12"/>
        </w:rPr>
        <w:t xml:space="preserve"> | rel. Sepúlveda Pertence</w:t>
      </w:r>
    </w:p>
    <w:p>
      <w:pPr>
        <w:ind w:left="288"/>
      </w:pPr>
      <w:r>
        <w:rPr>
          <w:color w:val="1E1E1E"/>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88"/>
      </w:pPr>
      <w:r>
        <w:rPr>
          <w:b/>
          <w:color w:val="003CA0"/>
          <w:sz w:val="16"/>
        </w:rPr>
        <w:t>[HC 88.428, rel. min. Sepúlveda Pertence, j. 30-5-2006, 1ª T, DJ de 10-8-2006.]</w:t>
      </w:r>
    </w:p>
    <w:p>
      <w:pPr>
        <w:ind w:left="288"/>
      </w:pPr>
      <w:r>
        <w:rPr>
          <w:color w:val="8C8C8C"/>
          <w:sz w:val="12"/>
        </w:rPr>
        <w:t>cf-art-98</w:t>
      </w:r>
      <w:r>
        <w:rPr>
          <w:color w:val="003CA0"/>
          <w:sz w:val="12"/>
        </w:rPr>
        <w:t xml:space="preserve"> | RE 273899</w:t>
      </w:r>
      <w:r>
        <w:rPr>
          <w:color w:val="003CA0"/>
          <w:sz w:val="12"/>
        </w:rPr>
        <w:t xml:space="preserve"> | rel. Sepúlveda Pertence</w:t>
      </w:r>
    </w:p>
    <w:p>
      <w:pPr>
        <w:ind w:left="288"/>
      </w:pPr>
      <w:r>
        <w:rPr>
          <w:color w:val="1E1E1E"/>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88"/>
      </w:pPr>
      <w:r>
        <w:rPr>
          <w:b/>
          <w:color w:val="003CA0"/>
          <w:sz w:val="16"/>
        </w:rPr>
        <w:t>[RE 273.899, rel. min. Sepúlveda Pertence, j. 29-3-2001, P, DJ de 25-5-2001.]</w:t>
      </w:r>
    </w:p>
    <w:p>
      <w:pPr>
        <w:ind w:left="288"/>
      </w:pPr>
      <w:r>
        <w:rPr>
          <w:color w:val="8C8C8C"/>
          <w:sz w:val="12"/>
        </w:rPr>
        <w:t>cf-art-98</w:t>
      </w:r>
      <w:r>
        <w:rPr>
          <w:color w:val="003CA0"/>
          <w:sz w:val="12"/>
        </w:rPr>
        <w:t xml:space="preserve"> | ADO 40</w:t>
      </w:r>
      <w:r>
        <w:rPr>
          <w:color w:val="003CA0"/>
          <w:sz w:val="12"/>
        </w:rPr>
        <w:t xml:space="preserve"> | rel. Cristiano Zanin</w:t>
      </w:r>
    </w:p>
    <w:p>
      <w:pPr>
        <w:ind w:left="288"/>
      </w:pPr>
      <w:r>
        <w:rPr>
          <w:color w:val="1E1E1E"/>
          <w:sz w:val="18"/>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Disciplina constitucional do art. 98, II, da Constituição Federal, que versa sobre a criação da justiça de paz. Suposta omissão inconstitucional atribuída à união e aos estados federativos apontados na petição inicial quanto</w:t>
      </w:r>
    </w:p>
    <w:p>
      <w:pPr>
        <w:ind w:left="288"/>
      </w:pPr>
      <w:r>
        <w:rPr>
          <w:b/>
          <w:color w:val="003CA0"/>
          <w:sz w:val="16"/>
        </w:rPr>
        <w:t>[ADO 40, rel. min. Cristiano Zanin, j.18-2-2026, P, DJE de 2-3-2026.]</w:t>
      </w:r>
    </w:p>
    <w:p>
      <w:pPr>
        <w:ind w:left="144"/>
      </w:pPr>
      <w:r>
        <w:rPr>
          <w:b/>
          <w:color w:val="B45A00"/>
          <w:sz w:val="16"/>
        </w:rPr>
        <w:t>CONTROLE CONCENTRADO</w:t>
      </w:r>
    </w:p>
    <w:p>
      <w:pPr>
        <w:ind w:left="288"/>
      </w:pPr>
      <w:r>
        <w:rPr>
          <w:color w:val="8C8C8C"/>
          <w:sz w:val="12"/>
        </w:rPr>
        <w:t>cf-art-98</w:t>
      </w:r>
      <w:r>
        <w:rPr>
          <w:color w:val="003CA0"/>
          <w:sz w:val="12"/>
        </w:rPr>
        <w:t xml:space="preserve"> | ADI 954</w:t>
      </w:r>
      <w:r>
        <w:rPr>
          <w:color w:val="003CA0"/>
          <w:sz w:val="12"/>
        </w:rPr>
        <w:t xml:space="preserve"> | rel. Gilmar Mendes</w:t>
      </w:r>
    </w:p>
    <w:p>
      <w:pPr>
        <w:ind w:left="288"/>
      </w:pPr>
      <w:r>
        <w:rPr>
          <w:color w:val="1E1E1E"/>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288"/>
      </w:pPr>
      <w:r>
        <w:rPr>
          <w:color w:val="8C8C8C"/>
          <w:sz w:val="12"/>
        </w:rPr>
        <w:t>cf-art-98</w:t>
      </w:r>
      <w:r>
        <w:rPr>
          <w:color w:val="003CA0"/>
          <w:sz w:val="12"/>
        </w:rPr>
        <w:t xml:space="preserve"> | ADI 2938</w:t>
      </w:r>
      <w:r>
        <w:rPr>
          <w:color w:val="003CA0"/>
          <w:sz w:val="12"/>
        </w:rPr>
        <w:t xml:space="preserve"> | rel. Eros Grau</w:t>
      </w:r>
    </w:p>
    <w:p>
      <w:pPr>
        <w:ind w:left="288"/>
      </w:pPr>
      <w:r>
        <w:rPr>
          <w:color w:val="1E1E1E"/>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w:t>
      </w:r>
    </w:p>
    <w:p>
      <w:pPr>
        <w:ind w:left="288"/>
      </w:pPr>
      <w:r>
        <w:rPr>
          <w:b/>
          <w:color w:val="003CA0"/>
          <w:sz w:val="16"/>
        </w:rPr>
        <w:t>[ADI 2.938, rel. min. Eros Grau, j. 9-6-2005, P, DJ de 9-12-2005.]</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 xml:space="preserve">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w:t>
      </w:r>
    </w:p>
    <w:p>
      <w:pPr>
        <w:ind w:left="288"/>
      </w:pPr>
      <w:r>
        <w:rPr>
          <w:b/>
          <w:color w:val="003CA0"/>
          <w:sz w:val="16"/>
        </w:rPr>
        <w:t>[ADI 1.051, rel. min. Maurício Corrêa, j. 2-8-1995, P, DJ de 13-10-1995.]</w:t>
      </w:r>
    </w:p>
    <w:p>
      <w:pPr>
        <w:ind w:left="288"/>
      </w:pPr>
      <w:r>
        <w:rPr>
          <w:color w:val="8C8C8C"/>
          <w:sz w:val="12"/>
        </w:rPr>
        <w:t>cf-art-98</w:t>
      </w:r>
      <w:r>
        <w:rPr>
          <w:color w:val="003CA0"/>
          <w:sz w:val="12"/>
        </w:rPr>
        <w:t xml:space="preserve"> | RE 480.328</w:t>
      </w:r>
      <w:r>
        <w:rPr>
          <w:color w:val="003CA0"/>
          <w:sz w:val="12"/>
        </w:rPr>
        <w:t xml:space="preserve"> | rel. Marco Aurélio</w:t>
      </w:r>
    </w:p>
    <w:p>
      <w:pPr>
        <w:ind w:left="288"/>
      </w:pPr>
      <w:r>
        <w:rPr>
          <w:color w:val="1E1E1E"/>
          <w:sz w:val="18"/>
        </w:rPr>
        <w:t>= RE 480.328, rel. min. Marco Aurélio, j. 2-6-2009, 1ª T, DJE de 28-8-2009 Vide ADI 954, rel. min. Gilmar Mendes, j. 24-2-2011, P, DJE de 26-5-2011</w:t>
      </w:r>
    </w:p>
    <w:p>
      <w:pPr>
        <w:ind w:left="144"/>
      </w:pPr>
      <w:r>
        <w:rPr>
          <w:b/>
          <w:color w:val="B45A00"/>
          <w:sz w:val="16"/>
        </w:rPr>
        <w:t>REPERCUSSAO GERAL</w:t>
      </w:r>
    </w:p>
    <w:p>
      <w:pPr>
        <w:ind w:left="288"/>
      </w:pPr>
      <w:r>
        <w:rPr>
          <w:color w:val="8C8C8C"/>
          <w:sz w:val="12"/>
        </w:rPr>
        <w:t>cf-art-98-par-1</w:t>
      </w:r>
      <w:r>
        <w:rPr>
          <w:color w:val="003CA0"/>
          <w:sz w:val="12"/>
        </w:rPr>
        <w:t xml:space="preserve"> | ARE 648629</w:t>
      </w:r>
      <w:r>
        <w:rPr>
          <w:color w:val="003CA0"/>
          <w:sz w:val="12"/>
        </w:rPr>
        <w:t xml:space="preserve"> | rel. Luiz Fux</w:t>
      </w:r>
    </w:p>
    <w:p>
      <w:pPr>
        <w:ind w:left="288"/>
      </w:pPr>
      <w:r>
        <w:rPr>
          <w:color w:val="1E1E1E"/>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3CA0"/>
          <w:sz w:val="16"/>
        </w:rPr>
        <w:t>[ARE 648.629, rel. min. Luiz Fux, j. 24-4-2013, P, DJE de 8-4-2014, Tema 549, com mérito julgado.]</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color w:val="1E1E1E"/>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w:t>
      </w:r>
    </w:p>
    <w:p>
      <w:pPr>
        <w:ind w:left="288"/>
      </w:pPr>
      <w:r>
        <w:rPr>
          <w:b/>
          <w:color w:val="003CA0"/>
          <w:sz w:val="16"/>
        </w:rPr>
        <w:t>[ADI 7.641, rel. min. Alexandre de Moraes, j. 14.04.2025, P, DJE de 23.04.2025.]</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cf-art-98-par-2</w:t>
      </w:r>
      <w:r>
        <w:rPr>
          <w:color w:val="003CA0"/>
          <w:sz w:val="12"/>
        </w:rPr>
        <w:t xml:space="preserve"> | ADI 6145</w:t>
      </w:r>
      <w:r>
        <w:rPr>
          <w:color w:val="003CA0"/>
          <w:sz w:val="12"/>
        </w:rPr>
        <w:t xml:space="preserve"> | rel. Rosa Weber</w:t>
      </w:r>
    </w:p>
    <w:p>
      <w:pPr>
        <w:ind w:left="288"/>
      </w:pPr>
      <w:r>
        <w:rPr>
          <w:color w:val="1E1E1E"/>
          <w:sz w:val="18"/>
        </w:rPr>
        <w:t>A taxa, embora tributo vinculado quanto ao fato gerador, não possui destinação vinculada. A Constituição da República determina a arrecadação de taxa com destinação vinculada apenas na hipótese do art. 98, § 2º.</w:t>
      </w:r>
    </w:p>
    <w:p>
      <w:pPr>
        <w:ind w:left="288"/>
      </w:pPr>
      <w:r>
        <w:rPr>
          <w:b/>
          <w:color w:val="003CA0"/>
          <w:sz w:val="16"/>
        </w:rPr>
        <w:t>[ADI 6.145, rel. min. Rosa Weber, j. 14-9-2022, P, DJE de 24-10-2022.]</w:t>
      </w:r>
    </w:p>
    <w:p>
      <w:pPr>
        <w:ind w:left="288"/>
      </w:pPr>
      <w:r>
        <w:rPr>
          <w:color w:val="8C8C8C"/>
          <w:sz w:val="12"/>
        </w:rPr>
        <w:t>cf-art-98-par-2</w:t>
      </w:r>
      <w:r>
        <w:rPr>
          <w:color w:val="003CA0"/>
          <w:sz w:val="12"/>
        </w:rPr>
        <w:t xml:space="preserve"> | ADI 3419</w:t>
      </w:r>
      <w:r>
        <w:rPr>
          <w:color w:val="003CA0"/>
          <w:sz w:val="12"/>
        </w:rPr>
        <w:t xml:space="preserve"> | rel. Gilmar Mendes</w:t>
      </w:r>
    </w:p>
    <w:p>
      <w:pPr>
        <w:ind w:left="288"/>
      </w:pPr>
      <w:r>
        <w:rPr>
          <w:color w:val="1E1E1E"/>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88"/>
      </w:pPr>
      <w:r>
        <w:rPr>
          <w:b/>
          <w:color w:val="003CA0"/>
          <w:sz w:val="16"/>
        </w:rPr>
        <w:t>[ADI 3.419, rel. min. Gilmar Mendes, j. 6-12-2019, P, DJE de 17-12-2019.]</w:t>
      </w:r>
    </w:p>
    <w:p>
      <w:pPr>
        <w:ind w:left="288"/>
      </w:pPr>
      <w:r>
        <w:rPr>
          <w:color w:val="8C8C8C"/>
          <w:sz w:val="12"/>
        </w:rPr>
        <w:t>cf-art-98-par-2</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432"/>
      </w:pPr>
      <w:r>
        <w:rPr>
          <w:color w:val="003366"/>
          <w:sz w:val="18"/>
        </w:rPr>
        <w:t xml:space="preserve">§ 1 No prazo de 8 (oito) anos, a União, os Estados e o Distrito Federal deverão </w:t>
      </w:r>
    </w:p>
    <w:p>
      <w:pPr>
        <w:ind w:left="432"/>
      </w:pPr>
      <w:r>
        <w:rPr>
          <w:color w:val="003366"/>
          <w:sz w:val="18"/>
        </w:rPr>
        <w:t>§ 2 Durante o decurso do prazo previsto no § 1º deste artigo, a lotação dos defe</w:t>
      </w:r>
    </w:p>
    <w:p>
      <w:r>
        <w:rPr>
          <w:b/>
          <w:color w:val="003366"/>
          <w:sz w:val="20"/>
        </w:rPr>
        <w:t>Art. 99 Para efeito do disposto no inciso VII do § 2º do art. 155, no caso de op</w:t>
      </w:r>
      <w:r>
        <w:rPr>
          <w:color w:val="8C8C8C"/>
          <w:sz w:val="14"/>
        </w:rPr>
        <w:t xml:space="preserve">  [15 decisoes]</w:t>
      </w:r>
    </w:p>
    <w:p>
      <w:pPr>
        <w:ind w:left="144"/>
      </w:pPr>
      <w:r>
        <w:rPr>
          <w:b/>
          <w:color w:val="B45A00"/>
          <w:sz w:val="16"/>
        </w:rPr>
        <w:t>CONTROLE CONCENTRADO</w:t>
      </w:r>
    </w:p>
    <w:p>
      <w:pPr>
        <w:ind w:left="288"/>
      </w:pPr>
      <w:r>
        <w:rPr>
          <w:color w:val="8C8C8C"/>
          <w:sz w:val="12"/>
        </w:rPr>
        <w:t>cf-art-99</w:t>
      </w:r>
      <w:r>
        <w:rPr>
          <w:color w:val="003CA0"/>
          <w:sz w:val="12"/>
        </w:rPr>
        <w:t xml:space="preserve"> | ADI 3976</w:t>
      </w:r>
      <w:r>
        <w:rPr>
          <w:color w:val="003CA0"/>
          <w:sz w:val="12"/>
        </w:rPr>
        <w:t xml:space="preserve"> | rel. Edson Fachin</w:t>
      </w:r>
    </w:p>
    <w:p>
      <w:pPr>
        <w:ind w:left="288"/>
      </w:pPr>
      <w:r>
        <w:rPr>
          <w:color w:val="1E1E1E"/>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88"/>
      </w:pPr>
      <w:r>
        <w:rPr>
          <w:b/>
          <w:color w:val="003CA0"/>
          <w:sz w:val="16"/>
        </w:rPr>
        <w:t>[ADI 3.976, rel. min. Edson Fachin, j. 25-6-2020, P, DJE de 21-9-2020.]</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88"/>
      </w:pPr>
      <w:r>
        <w:rPr>
          <w:b/>
          <w:color w:val="003CA0"/>
          <w:sz w:val="16"/>
        </w:rPr>
        <w:t>[ADI 1.933, rel. min. Eros Grau, voto do min. Ayres Britto, j. 14-4-2010, P, DJE de 3-9-2010.]</w:t>
      </w:r>
    </w:p>
    <w:p>
      <w:pPr>
        <w:ind w:left="288"/>
      </w:pPr>
      <w:r>
        <w:rPr>
          <w:color w:val="8C8C8C"/>
          <w:sz w:val="12"/>
        </w:rPr>
        <w:t>cf-art-99</w:t>
      </w:r>
      <w:r>
        <w:rPr>
          <w:color w:val="003CA0"/>
          <w:sz w:val="12"/>
        </w:rPr>
        <w:t xml:space="preserve"> | ADI 1578</w:t>
      </w:r>
      <w:r>
        <w:rPr>
          <w:color w:val="003CA0"/>
          <w:sz w:val="12"/>
        </w:rPr>
        <w:t xml:space="preserve"> | rel. Cármen Lúcia</w:t>
      </w:r>
    </w:p>
    <w:p>
      <w:pPr>
        <w:ind w:left="288"/>
      </w:pPr>
      <w:r>
        <w:rPr>
          <w:color w:val="1E1E1E"/>
          <w:sz w:val="18"/>
        </w:rP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w:t>
      </w:r>
    </w:p>
    <w:p>
      <w:pPr>
        <w:ind w:left="288"/>
      </w:pPr>
      <w:r>
        <w:rPr>
          <w:b/>
          <w:color w:val="003CA0"/>
          <w:sz w:val="16"/>
        </w:rPr>
        <w:t>[ADI 1.578, rel. min. Cármen Lúcia, j. 4-3-2009, P, DJE de 3-4-2009.]</w:t>
      </w:r>
    </w:p>
    <w:p>
      <w:pPr>
        <w:ind w:left="288"/>
      </w:pPr>
      <w:r>
        <w:rPr>
          <w:color w:val="8C8C8C"/>
          <w:sz w:val="12"/>
        </w:rPr>
        <w:t>cf-art-99</w:t>
      </w:r>
      <w:r>
        <w:rPr>
          <w:color w:val="003CA0"/>
          <w:sz w:val="12"/>
        </w:rPr>
        <w:t xml:space="preserve"> | ADI 3458</w:t>
      </w:r>
      <w:r>
        <w:rPr>
          <w:color w:val="003CA0"/>
          <w:sz w:val="12"/>
        </w:rPr>
        <w:t xml:space="preserve"> | rel. Eros Grau</w:t>
      </w:r>
    </w:p>
    <w:p>
      <w:pPr>
        <w:ind w:left="288"/>
      </w:pPr>
      <w:r>
        <w:rPr>
          <w:color w:val="1E1E1E"/>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88"/>
      </w:pPr>
      <w:r>
        <w:rPr>
          <w:b/>
          <w:color w:val="003CA0"/>
          <w:sz w:val="16"/>
        </w:rPr>
        <w:t>[ADI 3.458, rel. min. Eros Grau, j. 21-2-2008, P, DJE de 16-5-2008.]</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Vide ADI 1.933, rel. min. Eros Grau, j. 14-4-2010, P, DJE de 3-9-2010 Vide ADI 2.214 MC, rel. min. Maurício Corrêa, j. 6-2-2002, P, DJ de 19-4-2002</w:t>
      </w:r>
    </w:p>
    <w:p>
      <w:pPr>
        <w:ind w:left="144"/>
      </w:pPr>
      <w:r>
        <w:rPr>
          <w:b/>
          <w:color w:val="B45A00"/>
          <w:sz w:val="16"/>
        </w:rPr>
        <w:t>JULGADOS CORRELATOS</w:t>
      </w:r>
    </w:p>
    <w:p>
      <w:pPr>
        <w:ind w:left="288"/>
      </w:pPr>
      <w:r>
        <w:rPr>
          <w:color w:val="8C8C8C"/>
          <w:sz w:val="12"/>
        </w:rPr>
        <w:t>cf-art-99</w:t>
      </w:r>
      <w:r>
        <w:rPr>
          <w:color w:val="003CA0"/>
          <w:sz w:val="12"/>
        </w:rPr>
        <w:t xml:space="preserve"> | MS 39.821</w:t>
      </w:r>
      <w:r>
        <w:rPr>
          <w:color w:val="003CA0"/>
          <w:sz w:val="12"/>
        </w:rPr>
        <w:t xml:space="preserve"> | rel. Nunes Marques</w:t>
      </w:r>
    </w:p>
    <w:p>
      <w:pPr>
        <w:ind w:left="288"/>
      </w:pPr>
      <w:r>
        <w:rPr>
          <w:color w:val="1E1E1E"/>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w:t>
        <w:br/>
        <w:t>[MS 39.821 MC-REF, rel. min. Nunes Marques, j. 26.08.2024, 2ª T, DJE de 02.1</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w:t>
      </w:r>
    </w:p>
    <w:p>
      <w:pPr>
        <w:ind w:left="288"/>
      </w:pPr>
      <w:r>
        <w:rPr>
          <w:b/>
          <w:color w:val="003CA0"/>
          <w:sz w:val="16"/>
        </w:rPr>
        <w:t>[ADI 7.641 ED, rel. min. Alexandre de Moraes, j. 28.08.2025, P, DJE de 20.10.2025.]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 xml:space="preserve">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w:t>
      </w:r>
    </w:p>
    <w:p>
      <w:pPr>
        <w:ind w:left="288"/>
      </w:pPr>
      <w:r>
        <w:rPr>
          <w:b/>
          <w:color w:val="003CA0"/>
          <w:sz w:val="16"/>
        </w:rPr>
        <w:t>[ADI 7.641, rel. min. Alexandre de Moraes, j. 14.04.2025, P, DJE de 23.04.2025.]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cf-art-99-par-1</w:t>
      </w:r>
      <w:r>
        <w:rPr>
          <w:color w:val="003CA0"/>
          <w:sz w:val="12"/>
        </w:rPr>
        <w:t xml:space="preserve"> | ADI 4426</w:t>
      </w:r>
      <w:r>
        <w:rPr>
          <w:color w:val="003CA0"/>
          <w:sz w:val="12"/>
        </w:rPr>
        <w:t xml:space="preserve"> | rel. Dias Toffoli</w:t>
      </w:r>
    </w:p>
    <w:p>
      <w:pPr>
        <w:ind w:left="288"/>
      </w:pPr>
      <w:r>
        <w:rPr>
          <w:color w:val="1E1E1E"/>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w:t>
      </w:r>
    </w:p>
    <w:p>
      <w:pPr>
        <w:ind w:left="288"/>
      </w:pPr>
      <w:r>
        <w:rPr>
          <w:b/>
          <w:color w:val="003CA0"/>
          <w:sz w:val="16"/>
        </w:rPr>
        <w:t>[ADI 4.426, rel. min. Dias Toffoli, j. 9-2-2011, P, DJE de 18-5-2011.]</w:t>
      </w:r>
    </w:p>
    <w:p>
      <w:pPr>
        <w:ind w:left="288"/>
      </w:pPr>
      <w:r>
        <w:rPr>
          <w:color w:val="8C8C8C"/>
          <w:sz w:val="12"/>
        </w:rPr>
        <w:t>cf-art-99-par-1</w:t>
      </w:r>
      <w:r>
        <w:rPr>
          <w:color w:val="003CA0"/>
          <w:sz w:val="12"/>
        </w:rPr>
        <w:t xml:space="preserve"> | ADI 336</w:t>
      </w:r>
      <w:r>
        <w:rPr>
          <w:color w:val="003CA0"/>
          <w:sz w:val="12"/>
        </w:rPr>
        <w:t xml:space="preserve"> | rel. Eros Grau</w:t>
      </w:r>
    </w:p>
    <w:p>
      <w:pPr>
        <w:ind w:left="288"/>
      </w:pPr>
      <w:r>
        <w:rPr>
          <w:color w:val="1E1E1E"/>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88"/>
      </w:pPr>
      <w:r>
        <w:rPr>
          <w:b/>
          <w:color w:val="003CA0"/>
          <w:sz w:val="16"/>
        </w:rPr>
        <w:t>[ADI 336, rel. min. Eros Grau, j. 10-2-2010, P, DJE de 17-9-2010.]</w:t>
      </w:r>
    </w:p>
    <w:p>
      <w:pPr>
        <w:ind w:left="288"/>
      </w:pPr>
      <w:r>
        <w:rPr>
          <w:color w:val="8C8C8C"/>
          <w:sz w:val="12"/>
        </w:rPr>
        <w:t>cf-art-99-par-1</w:t>
      </w:r>
      <w:r>
        <w:rPr>
          <w:color w:val="003CA0"/>
          <w:sz w:val="12"/>
        </w:rPr>
        <w:t xml:space="preserve"> | ADI 848</w:t>
      </w:r>
      <w:r>
        <w:rPr>
          <w:color w:val="003CA0"/>
          <w:sz w:val="12"/>
        </w:rPr>
        <w:t xml:space="preserve"> | rel. Sepúlveda Pertence</w:t>
      </w:r>
    </w:p>
    <w:p>
      <w:pPr>
        <w:ind w:left="288"/>
      </w:pPr>
      <w:r>
        <w:rPr>
          <w:color w:val="1E1E1E"/>
          <w:sz w:val="18"/>
        </w:rPr>
        <w:t>LDO: participação necessária do Poder Judiciário na fixação do limite de sua proposta orçamentária (CF, art. 99, § 1º).</w:t>
      </w:r>
    </w:p>
    <w:p>
      <w:pPr>
        <w:ind w:left="288"/>
      </w:pPr>
      <w:r>
        <w:rPr>
          <w:b/>
          <w:color w:val="003CA0"/>
          <w:sz w:val="16"/>
        </w:rPr>
        <w:t>[ADI 848 MC, rel. min. Sepúlveda Pertence, j. 18-3-1993, P, DJ de 16-4-1993.]</w:t>
      </w:r>
    </w:p>
    <w:p>
      <w:pPr>
        <w:ind w:left="288"/>
      </w:pPr>
      <w:r>
        <w:rPr>
          <w:color w:val="8C8C8C"/>
          <w:sz w:val="12"/>
        </w:rPr>
        <w:t>cf-art-99-par-1</w:t>
      </w:r>
      <w:r>
        <w:rPr>
          <w:color w:val="003CA0"/>
          <w:sz w:val="12"/>
        </w:rPr>
        <w:t xml:space="preserve"> | ADI 691</w:t>
      </w:r>
      <w:r>
        <w:rPr>
          <w:color w:val="003CA0"/>
          <w:sz w:val="12"/>
        </w:rPr>
        <w:t xml:space="preserve"> | rel. Sepúlveda Pertence</w:t>
      </w:r>
    </w:p>
    <w:p>
      <w:pPr>
        <w:ind w:left="288"/>
      </w:pPr>
      <w:r>
        <w:rPr>
          <w:color w:val="1E1E1E"/>
          <w:sz w:val="18"/>
        </w:rPr>
        <w:t xml:space="preserve">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w:t>
      </w:r>
    </w:p>
    <w:p>
      <w:pPr>
        <w:ind w:left="288"/>
      </w:pPr>
      <w:r>
        <w:rPr>
          <w:b/>
          <w:color w:val="003CA0"/>
          <w:sz w:val="16"/>
        </w:rPr>
        <w:t>[ADI 691 MC, rel. min. Sepúlveda Pertence, j. 22-4-1992, P, DJ de 19-6-1992.]</w:t>
      </w:r>
    </w:p>
    <w:p>
      <w:pPr>
        <w:ind w:left="288"/>
      </w:pPr>
      <w:r>
        <w:rPr>
          <w:color w:val="8C8C8C"/>
          <w:sz w:val="12"/>
        </w:rPr>
        <w:t>cf-art-99-par-2-inc-II</w:t>
      </w:r>
    </w:p>
    <w:p>
      <w:pPr>
        <w:ind w:left="288"/>
      </w:pPr>
      <w:r>
        <w:rPr>
          <w:color w:val="1E1E1E"/>
          <w:sz w:val="18"/>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pPr>
        <w:ind w:left="288"/>
      </w:pPr>
      <w:r>
        <w:rPr>
          <w:color w:val="8C8C8C"/>
          <w:sz w:val="12"/>
        </w:rPr>
        <w:t>cf-art-99-par-4</w:t>
      </w:r>
    </w:p>
    <w:p>
      <w:pPr>
        <w:ind w:left="288"/>
      </w:pPr>
      <w:r>
        <w:rPr>
          <w:color w:val="1E1E1E"/>
          <w:sz w:val="18"/>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720"/>
      </w:pPr>
      <w:r>
        <w:rPr>
          <w:color w:val="003366"/>
          <w:sz w:val="18"/>
        </w:rPr>
        <w:t>I – para o ano de 2015: 20% (vinte por cento) para o Estado de destino e 80% (oi</w:t>
      </w:r>
    </w:p>
    <w:p>
      <w:pPr>
        <w:ind w:left="720"/>
      </w:pPr>
      <w:r>
        <w:rPr>
          <w:color w:val="003366"/>
          <w:sz w:val="18"/>
        </w:rPr>
        <w:t>II – para o ano de 2016: 40% (quarenta por cento) para o Estado de destino e 60%</w:t>
      </w:r>
    </w:p>
    <w:p>
      <w:pPr>
        <w:ind w:left="720"/>
      </w:pPr>
      <w:r>
        <w:rPr>
          <w:color w:val="003366"/>
          <w:sz w:val="18"/>
        </w:rPr>
        <w:t>III – para o ano de 2017: 60% (sessenta por cento) para o Estado de destino e 40</w:t>
      </w:r>
    </w:p>
    <w:p>
      <w:pPr>
        <w:ind w:left="720"/>
      </w:pPr>
      <w:r>
        <w:rPr>
          <w:color w:val="003366"/>
          <w:sz w:val="18"/>
        </w:rPr>
        <w:t xml:space="preserve">IV – para o ano de 2018: 80% (oitenta por cento) para o Estado de destino e 20% </w:t>
      </w:r>
    </w:p>
    <w:p>
      <w:pPr>
        <w:ind w:left="720"/>
      </w:pPr>
      <w:r>
        <w:rPr>
          <w:color w:val="003366"/>
          <w:sz w:val="18"/>
        </w:rPr>
        <w:t>V – a partir do ano de 2019: 100% (cem por cento) para o Estado de destino. (Inc</w:t>
      </w:r>
    </w:p>
    <w:p>
      <w:r>
        <w:rPr>
          <w:b/>
          <w:color w:val="003366"/>
          <w:sz w:val="20"/>
        </w:rPr>
        <w:t>Art. 100 Até que entre em vigor a lei complementar de que trata o inciso II do §</w:t>
      </w:r>
      <w:r>
        <w:rPr>
          <w:color w:val="8C8C8C"/>
          <w:sz w:val="14"/>
        </w:rPr>
        <w:t xml:space="preserve">  [39 decisoes]</w:t>
      </w:r>
    </w:p>
    <w:p>
      <w:pPr>
        <w:ind w:left="144"/>
      </w:pPr>
      <w:r>
        <w:rPr>
          <w:b/>
          <w:color w:val="B45A00"/>
          <w:sz w:val="16"/>
        </w:rPr>
        <w:t>SUMULA</w:t>
      </w:r>
    </w:p>
    <w:p>
      <w:pPr>
        <w:ind w:left="288"/>
      </w:pPr>
      <w:r>
        <w:rPr>
          <w:color w:val="8C8C8C"/>
          <w:sz w:val="12"/>
        </w:rPr>
        <w:t>cf-art-100</w:t>
      </w:r>
      <w:r>
        <w:rPr>
          <w:color w:val="003CA0"/>
          <w:sz w:val="12"/>
        </w:rPr>
        <w:t xml:space="preserve"> | ADC 4</w:t>
      </w:r>
    </w:p>
    <w:p>
      <w:pPr>
        <w:ind w:left="288"/>
      </w:pPr>
      <w:r>
        <w:rPr>
          <w:color w:val="1E1E1E"/>
          <w:sz w:val="18"/>
        </w:rPr>
        <w:t>A decisão na ADC 4 não se aplica à antecipação de tutela em causa de natureza previdenciária.</w:t>
      </w:r>
    </w:p>
    <w:p>
      <w:pPr>
        <w:ind w:left="288"/>
      </w:pPr>
      <w:r>
        <w:rPr>
          <w:b/>
          <w:color w:val="003CA0"/>
          <w:sz w:val="16"/>
        </w:rPr>
        <w:t>[Súmula 729.]</w:t>
      </w:r>
    </w:p>
    <w:p>
      <w:pPr>
        <w:ind w:left="144"/>
      </w:pPr>
      <w:r>
        <w:rPr>
          <w:b/>
          <w:color w:val="B45A00"/>
          <w:sz w:val="16"/>
        </w:rPr>
        <w:t>CONTROLE CONCENTRADO</w:t>
      </w:r>
    </w:p>
    <w:p>
      <w:pPr>
        <w:ind w:left="288"/>
      </w:pPr>
      <w:r>
        <w:rPr>
          <w:color w:val="8C8C8C"/>
          <w:sz w:val="12"/>
        </w:rPr>
        <w:t>cf-art-100</w:t>
      </w:r>
      <w:r>
        <w:rPr>
          <w:color w:val="003CA0"/>
          <w:sz w:val="12"/>
        </w:rPr>
        <w:t xml:space="preserve"> | ADI 5755</w:t>
      </w:r>
      <w:r>
        <w:rPr>
          <w:color w:val="003CA0"/>
          <w:sz w:val="12"/>
        </w:rPr>
        <w:t xml:space="preserve"> | rel. Rosa Weber</w:t>
      </w:r>
    </w:p>
    <w:p>
      <w:pPr>
        <w:ind w:left="288"/>
      </w:pPr>
      <w:r>
        <w:rPr>
          <w:color w:val="1E1E1E"/>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w:t>
      </w:r>
    </w:p>
    <w:p>
      <w:pPr>
        <w:ind w:left="288"/>
      </w:pPr>
      <w:r>
        <w:rPr>
          <w:b/>
          <w:color w:val="003CA0"/>
          <w:sz w:val="16"/>
        </w:rPr>
        <w:t>[ADI 5.755, rel. min. Rosa Weber, j. 30-6-2022, P, DJE de 4-10-2022.]</w:t>
      </w:r>
    </w:p>
    <w:p>
      <w:pPr>
        <w:ind w:left="288"/>
      </w:pPr>
      <w:r>
        <w:rPr>
          <w:color w:val="8C8C8C"/>
          <w:sz w:val="12"/>
        </w:rPr>
        <w:t>cf-art-100</w:t>
      </w:r>
      <w:r>
        <w:rPr>
          <w:color w:val="003CA0"/>
          <w:sz w:val="12"/>
        </w:rPr>
        <w:t xml:space="preserve"> | ADPF 484</w:t>
      </w:r>
      <w:r>
        <w:rPr>
          <w:color w:val="003CA0"/>
          <w:sz w:val="12"/>
        </w:rPr>
        <w:t xml:space="preserve"> | rel. Luiz Fux</w:t>
      </w:r>
    </w:p>
    <w:p>
      <w:pPr>
        <w:ind w:left="288"/>
      </w:pPr>
      <w:r>
        <w:rPr>
          <w:color w:val="1E1E1E"/>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w:t>
      </w:r>
    </w:p>
    <w:p>
      <w:pPr>
        <w:ind w:left="288"/>
      </w:pPr>
      <w:r>
        <w:rPr>
          <w:b/>
          <w:color w:val="003CA0"/>
          <w:sz w:val="16"/>
        </w:rPr>
        <w:t>[ADPF 484, rel. min. Luiz Fux, j. 4-6-2020, P, DJE de 10-11-2020.]</w:t>
      </w:r>
    </w:p>
    <w:p>
      <w:pPr>
        <w:ind w:left="288"/>
      </w:pPr>
      <w:r>
        <w:rPr>
          <w:color w:val="8C8C8C"/>
          <w:sz w:val="12"/>
        </w:rPr>
        <w:t>cf-art-100</w:t>
      </w:r>
      <w:r>
        <w:rPr>
          <w:color w:val="003CA0"/>
          <w:sz w:val="12"/>
        </w:rPr>
        <w:t xml:space="preserve"> | ADI 5409</w:t>
      </w:r>
      <w:r>
        <w:rPr>
          <w:color w:val="003CA0"/>
          <w:sz w:val="12"/>
        </w:rPr>
        <w:t xml:space="preserve"> | rel. Edson Fachin</w:t>
      </w:r>
    </w:p>
    <w:p>
      <w:pPr>
        <w:ind w:left="288"/>
      </w:pPr>
      <w:r>
        <w:rPr>
          <w:color w:val="1E1E1E"/>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88"/>
      </w:pPr>
      <w:r>
        <w:rPr>
          <w:b/>
          <w:color w:val="003CA0"/>
          <w:sz w:val="16"/>
        </w:rPr>
        <w:t>[ADI 5.409, rel. min. Edson Fachin, j. 13-12-2019, P, DJE de 12-2-2020.]</w:t>
      </w:r>
    </w:p>
    <w:p>
      <w:pPr>
        <w:ind w:left="288"/>
      </w:pPr>
      <w:r>
        <w:rPr>
          <w:color w:val="8C8C8C"/>
          <w:sz w:val="12"/>
        </w:rPr>
        <w:t>cf-art-100</w:t>
      </w:r>
      <w:r>
        <w:rPr>
          <w:color w:val="003CA0"/>
          <w:sz w:val="12"/>
        </w:rPr>
        <w:t xml:space="preserve"> | ADI 584</w:t>
      </w:r>
      <w:r>
        <w:rPr>
          <w:color w:val="003CA0"/>
          <w:sz w:val="12"/>
        </w:rPr>
        <w:t xml:space="preserve"> | rel. Dias Toffoli</w:t>
      </w:r>
    </w:p>
    <w:p>
      <w:pPr>
        <w:ind w:left="288"/>
      </w:pPr>
      <w:r>
        <w:rPr>
          <w:color w:val="1E1E1E"/>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88"/>
      </w:pPr>
      <w:r>
        <w:rPr>
          <w:b/>
          <w:color w:val="003CA0"/>
          <w:sz w:val="16"/>
        </w:rPr>
        <w:t>[ADI 584, rel. min. Dias Toffoli, j. 19-3-2014, P, DJE de 9-4-2014.]</w:t>
      </w:r>
    </w:p>
    <w:p>
      <w:pPr>
        <w:ind w:left="288"/>
      </w:pPr>
      <w:r>
        <w:rPr>
          <w:color w:val="8C8C8C"/>
          <w:sz w:val="12"/>
        </w:rPr>
        <w:t>cf-art-100</w:t>
      </w:r>
      <w:r>
        <w:rPr>
          <w:color w:val="003CA0"/>
          <w:sz w:val="12"/>
        </w:rPr>
        <w:t xml:space="preserve"> | ADI 3453</w:t>
      </w:r>
      <w:r>
        <w:rPr>
          <w:color w:val="003CA0"/>
          <w:sz w:val="12"/>
        </w:rPr>
        <w:t xml:space="preserve"> | rel. Cármen Lúcia</w:t>
      </w:r>
    </w:p>
    <w:p>
      <w:pPr>
        <w:ind w:left="288"/>
      </w:pPr>
      <w:r>
        <w:rPr>
          <w:color w:val="1E1E1E"/>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88"/>
      </w:pPr>
      <w:r>
        <w:rPr>
          <w:b/>
          <w:color w:val="003CA0"/>
          <w:sz w:val="16"/>
        </w:rPr>
        <w:t>[ADI 3.453, rel. min. Cármen Lúcia, j. 30-11-2006, P, DJ de 16-3-2007.]</w:t>
      </w:r>
    </w:p>
    <w:p>
      <w:pPr>
        <w:ind w:left="288"/>
      </w:pPr>
      <w:r>
        <w:rPr>
          <w:color w:val="8C8C8C"/>
          <w:sz w:val="12"/>
        </w:rPr>
        <w:t>cf-art-100</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w:t>
      </w:r>
    </w:p>
    <w:p>
      <w:pPr>
        <w:ind w:left="288"/>
      </w:pPr>
      <w:r>
        <w:rPr>
          <w:b/>
          <w:color w:val="003CA0"/>
          <w:sz w:val="16"/>
        </w:rPr>
        <w:t>[ADC 4 MC, rel. min. Sydney Sanches, j. 11-2-1998, P, DJ de 21-5-1999.]</w:t>
      </w:r>
    </w:p>
    <w:p>
      <w:pPr>
        <w:ind w:left="288"/>
      </w:pPr>
      <w:r>
        <w:rPr>
          <w:color w:val="8C8C8C"/>
          <w:sz w:val="12"/>
        </w:rPr>
        <w:t>cf-art-100</w:t>
      </w:r>
      <w:r>
        <w:rPr>
          <w:color w:val="003CA0"/>
          <w:sz w:val="12"/>
        </w:rPr>
        <w:t xml:space="preserve"> | RE 1516074</w:t>
      </w:r>
      <w:r>
        <w:rPr>
          <w:color w:val="003CA0"/>
          <w:sz w:val="12"/>
        </w:rPr>
        <w:t xml:space="preserve"> | rel. Luís Roberto Barroso</w:t>
      </w:r>
    </w:p>
    <w:p>
      <w:pPr>
        <w:ind w:left="288"/>
      </w:pPr>
      <w:r>
        <w:rPr>
          <w:color w:val="1E1E1E"/>
          <w:sz w:val="18"/>
        </w:rPr>
        <w:t>Vide  Rcl 6.258 AgR, rel. min. Eros Grau, j. 23-9-2009, P, DJE de 29-10-2009 . Saber se o art. 3º da EC nº 113/2021 determina a incidência da taxa SELIC sobre o valor do débito corrigido acrescido de juros.</w:t>
      </w:r>
    </w:p>
    <w:p>
      <w:pPr>
        <w:ind w:left="288"/>
      </w:pPr>
      <w:r>
        <w:rPr>
          <w:b/>
          <w:color w:val="003CA0"/>
          <w:sz w:val="16"/>
        </w:rPr>
        <w:t>[RE 1.516.074 RG, rel. min. Luís Roberto Barroso, j. 05.11.2024, P, DJE de 08.11.2024, Tema 1.349, com mérito pendente.]</w:t>
      </w:r>
    </w:p>
    <w:p>
      <w:pPr>
        <w:ind w:left="144"/>
      </w:pPr>
      <w:r>
        <w:rPr>
          <w:b/>
          <w:color w:val="B45A00"/>
          <w:sz w:val="16"/>
        </w:rPr>
        <w:t>REPERCUSSAO GERAL</w:t>
      </w:r>
    </w:p>
    <w:p>
      <w:pPr>
        <w:ind w:left="288"/>
      </w:pPr>
      <w:r>
        <w:rPr>
          <w:color w:val="8C8C8C"/>
          <w:sz w:val="12"/>
        </w:rPr>
        <w:t>cf-art-100</w:t>
      </w:r>
      <w:r>
        <w:rPr>
          <w:color w:val="003CA0"/>
          <w:sz w:val="12"/>
        </w:rPr>
        <w:t xml:space="preserve"> | RE 659172</w:t>
      </w:r>
      <w:r>
        <w:rPr>
          <w:color w:val="003CA0"/>
          <w:sz w:val="12"/>
        </w:rPr>
        <w:t xml:space="preserve"> | rel. Dias Toffoli</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precatórios já expedidos na vigência da EC nº 30/2000 (art. 78 do ADCT). (...) “O regime especial de precató</w:t>
      </w:r>
    </w:p>
    <w:p>
      <w:pPr>
        <w:ind w:left="288"/>
      </w:pPr>
      <w:r>
        <w:rPr>
          <w:b/>
          <w:color w:val="003CA0"/>
          <w:sz w:val="16"/>
        </w:rPr>
        <w:t>[RE 659.172, rel. min. Dias Toffoli, j. 25-9-2023, P, DJE de 30-10-2023, Tema 1.224, com mérito julgado.]</w:t>
      </w:r>
    </w:p>
    <w:p>
      <w:pPr>
        <w:ind w:left="288"/>
      </w:pPr>
      <w:r>
        <w:rPr>
          <w:color w:val="8C8C8C"/>
          <w:sz w:val="12"/>
        </w:rPr>
        <w:t>cf-art-100</w:t>
      </w:r>
      <w:r>
        <w:rPr>
          <w:color w:val="003CA0"/>
          <w:sz w:val="12"/>
        </w:rPr>
        <w:t xml:space="preserve"> | AI 841548</w:t>
      </w:r>
      <w:r>
        <w:rPr>
          <w:color w:val="003CA0"/>
          <w:sz w:val="12"/>
        </w:rPr>
        <w:t xml:space="preserve"> | rel. Cezar Peluso</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w:t>
        <w:br/>
        <w:t>[R</w:t>
      </w:r>
    </w:p>
    <w:p>
      <w:pPr>
        <w:ind w:left="288"/>
      </w:pPr>
      <w:r>
        <w:rPr>
          <w:b/>
          <w:color w:val="003CA0"/>
          <w:sz w:val="16"/>
        </w:rPr>
        <w:t>[AI 841.548 RG, rel. min. Cezar Peluso, j. 9-6-2011, P, DJE de 31-8-2011, Tema 411, com mérito julgado.]</w:t>
      </w:r>
    </w:p>
    <w:p>
      <w:pPr>
        <w:ind w:left="288"/>
      </w:pPr>
      <w:r>
        <w:rPr>
          <w:color w:val="8C8C8C"/>
          <w:sz w:val="12"/>
        </w:rPr>
        <w:t>cf-art-100</w:t>
      </w:r>
      <w:r>
        <w:rPr>
          <w:color w:val="003CA0"/>
          <w:sz w:val="12"/>
        </w:rPr>
        <w:t xml:space="preserve"> | AI 349.477</w:t>
      </w:r>
      <w:r>
        <w:rPr>
          <w:color w:val="003CA0"/>
          <w:sz w:val="12"/>
        </w:rPr>
        <w:t xml:space="preserve"> | rel. Celso de Mello</w:t>
      </w:r>
    </w:p>
    <w:p>
      <w:pPr>
        <w:ind w:left="288"/>
      </w:pPr>
      <w:r>
        <w:rPr>
          <w:color w:val="1E1E1E"/>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pPr>
        <w:ind w:left="144"/>
      </w:pPr>
      <w:r>
        <w:rPr>
          <w:b/>
          <w:color w:val="B45A00"/>
          <w:sz w:val="16"/>
        </w:rPr>
        <w:t>JULGADOS CORRELATOS</w:t>
      </w:r>
    </w:p>
    <w:p>
      <w:pPr>
        <w:ind w:left="288"/>
      </w:pPr>
      <w:r>
        <w:rPr>
          <w:color w:val="8C8C8C"/>
          <w:sz w:val="12"/>
        </w:rPr>
        <w:t>cf-art-100</w:t>
      </w:r>
      <w:r>
        <w:rPr>
          <w:color w:val="003CA0"/>
          <w:sz w:val="12"/>
        </w:rPr>
        <w:t xml:space="preserve"> | SL 1609</w:t>
      </w:r>
      <w:r>
        <w:rPr>
          <w:color w:val="003CA0"/>
          <w:sz w:val="12"/>
        </w:rPr>
        <w:t xml:space="preserve"> | rel. Rosa Weber</w:t>
      </w:r>
    </w:p>
    <w:p>
      <w:pPr>
        <w:ind w:left="288"/>
      </w:pPr>
      <w:r>
        <w:rPr>
          <w:color w:val="1E1E1E"/>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04.04.2024, 1ª T, DJE de 23.04.2024.] Ordem judicial de cumprimento imediato de obrigação de pagar qu</w:t>
      </w:r>
    </w:p>
    <w:p>
      <w:pPr>
        <w:ind w:left="288"/>
      </w:pPr>
      <w:r>
        <w:rPr>
          <w:b/>
          <w:color w:val="003CA0"/>
          <w:sz w:val="16"/>
        </w:rPr>
        <w:t>[SL 1.609 MC-REF, rel. min. Rosa Weber, j. 8-8-2023, P, DJE de 17-8-2023.]</w:t>
      </w:r>
    </w:p>
    <w:p>
      <w:pPr>
        <w:ind w:left="288"/>
      </w:pPr>
      <w:r>
        <w:rPr>
          <w:color w:val="8C8C8C"/>
          <w:sz w:val="12"/>
        </w:rPr>
        <w:t>cf-art-100</w:t>
      </w:r>
      <w:r>
        <w:rPr>
          <w:color w:val="003CA0"/>
          <w:sz w:val="12"/>
        </w:rPr>
        <w:t xml:space="preserve"> | RE 1028771</w:t>
      </w:r>
      <w:r>
        <w:rPr>
          <w:color w:val="003CA0"/>
          <w:sz w:val="12"/>
        </w:rPr>
        <w:t xml:space="preserve"> | rel. Gilmar Mendes</w:t>
      </w:r>
    </w:p>
    <w:p>
      <w:pPr>
        <w:ind w:left="288"/>
      </w:pPr>
      <w:r>
        <w:rPr>
          <w:color w:val="1E1E1E"/>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Empresa pública que presta serviço público em regime de monopólio. Prerrogativas de fazenda pública. Exe</w:t>
      </w:r>
    </w:p>
    <w:p>
      <w:pPr>
        <w:ind w:left="288"/>
      </w:pPr>
      <w:r>
        <w:rPr>
          <w:b/>
          <w:color w:val="003CA0"/>
          <w:sz w:val="16"/>
        </w:rPr>
        <w:t>[RE 1.028.771 AgR, rel. min. Gilmar Mendes, j. 1º-12-2017, 2ª T, DJE de 14-12-2017.]</w:t>
      </w:r>
    </w:p>
    <w:p>
      <w:pPr>
        <w:ind w:left="288"/>
      </w:pPr>
      <w:r>
        <w:rPr>
          <w:color w:val="8C8C8C"/>
          <w:sz w:val="12"/>
        </w:rPr>
        <w:t>cf-art-100</w:t>
      </w:r>
      <w:r>
        <w:rPr>
          <w:color w:val="003CA0"/>
          <w:sz w:val="12"/>
        </w:rPr>
        <w:t xml:space="preserve"> | RE 595168</w:t>
      </w:r>
      <w:r>
        <w:rPr>
          <w:color w:val="003CA0"/>
          <w:sz w:val="12"/>
        </w:rPr>
        <w:t xml:space="preserve"> | rel. Ricardo Lewandowski</w:t>
      </w:r>
    </w:p>
    <w:p>
      <w:pPr>
        <w:ind w:left="288"/>
      </w:pPr>
      <w:r>
        <w:rPr>
          <w:color w:val="1E1E1E"/>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cf-art-100</w:t>
      </w:r>
      <w:r>
        <w:rPr>
          <w:color w:val="003CA0"/>
          <w:sz w:val="12"/>
        </w:rPr>
        <w:t xml:space="preserve"> | RE 491851</w:t>
      </w:r>
      <w:r>
        <w:rPr>
          <w:color w:val="003CA0"/>
          <w:sz w:val="12"/>
        </w:rPr>
        <w:t xml:space="preserve"> | rel. Celso de Mello</w:t>
      </w:r>
    </w:p>
    <w:p>
      <w:pPr>
        <w:ind w:left="288"/>
      </w:pPr>
      <w:r>
        <w:rPr>
          <w:color w:val="1E1E1E"/>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88"/>
      </w:pPr>
      <w:r>
        <w:rPr>
          <w:b/>
          <w:color w:val="003CA0"/>
          <w:sz w:val="16"/>
        </w:rPr>
        <w:t>[RE 491.851 AgR-ED, voto do rel. min. Celso de Mello, j. 6-9-2011, 2ª T, DJE de 27-9-2011.]</w:t>
      </w:r>
    </w:p>
    <w:p>
      <w:pPr>
        <w:ind w:left="288"/>
      </w:pPr>
      <w:r>
        <w:rPr>
          <w:color w:val="8C8C8C"/>
          <w:sz w:val="12"/>
        </w:rPr>
        <w:t>cf-art-100</w:t>
      </w:r>
      <w:r>
        <w:rPr>
          <w:color w:val="003CA0"/>
          <w:sz w:val="12"/>
        </w:rPr>
        <w:t xml:space="preserve"> | AI 740555</w:t>
      </w:r>
      <w:r>
        <w:rPr>
          <w:color w:val="003CA0"/>
          <w:sz w:val="12"/>
        </w:rPr>
        <w:t xml:space="preserve"> | rel. Marco Aurélio</w:t>
      </w:r>
    </w:p>
    <w:p>
      <w:pPr>
        <w:ind w:left="288"/>
      </w:pPr>
      <w:r>
        <w:rPr>
          <w:color w:val="1E1E1E"/>
          <w:sz w:val="18"/>
        </w:rPr>
        <w:t>Longe fica de vulnerar o preceito decisão no sentido de autorizar a penhora de precatório, configurando a hipótese mera transmissão do direito de receber o valor nele consignado.</w:t>
      </w:r>
    </w:p>
    <w:p>
      <w:pPr>
        <w:ind w:left="288"/>
      </w:pPr>
      <w:r>
        <w:rPr>
          <w:b/>
          <w:color w:val="003CA0"/>
          <w:sz w:val="16"/>
        </w:rPr>
        <w:t>[AI 740.555 AgR, rel. min. Marco Aurélio, j. 28-6-2011, 1ª T, DJE de 24-8-2011.]</w:t>
      </w:r>
    </w:p>
    <w:p>
      <w:pPr>
        <w:ind w:left="288"/>
      </w:pPr>
      <w:r>
        <w:rPr>
          <w:color w:val="8C8C8C"/>
          <w:sz w:val="12"/>
        </w:rPr>
        <w:t>cf-art-100</w:t>
      </w:r>
      <w:r>
        <w:rPr>
          <w:color w:val="003CA0"/>
          <w:sz w:val="12"/>
        </w:rPr>
        <w:t xml:space="preserve"> | AI 589584</w:t>
      </w:r>
      <w:r>
        <w:rPr>
          <w:color w:val="003CA0"/>
          <w:sz w:val="12"/>
        </w:rPr>
        <w:t xml:space="preserve"> | rel. Ellen Gracie</w:t>
      </w:r>
    </w:p>
    <w:p>
      <w:pPr>
        <w:ind w:left="288"/>
      </w:pPr>
      <w:r>
        <w:rPr>
          <w:color w:val="1E1E1E"/>
          <w:sz w:val="18"/>
        </w:rPr>
        <w:t>O sistema de precatório instituído pela CF não exclui o pagamento realizado pela Fazenda Pública decorrente de descumprimento de sentença de natureza mandamental. Incabível no caso, portanto, o bloqueio de renda pública.</w:t>
      </w:r>
    </w:p>
    <w:p>
      <w:pPr>
        <w:ind w:left="288"/>
      </w:pPr>
      <w:r>
        <w:rPr>
          <w:b/>
          <w:color w:val="003CA0"/>
          <w:sz w:val="16"/>
        </w:rPr>
        <w:t>[AI 589.584 AgR, rel. min. Ellen Gracie, j. 31-8-2010, 2ª T, DJE de 24-9-2010.]</w:t>
      </w:r>
    </w:p>
    <w:p>
      <w:pPr>
        <w:ind w:left="288"/>
      </w:pPr>
      <w:r>
        <w:rPr>
          <w:color w:val="8C8C8C"/>
          <w:sz w:val="12"/>
        </w:rPr>
        <w:t>cf-art-100</w:t>
      </w:r>
      <w:r>
        <w:rPr>
          <w:color w:val="003CA0"/>
          <w:sz w:val="12"/>
        </w:rPr>
        <w:t xml:space="preserve"> | RE 247866</w:t>
      </w:r>
      <w:r>
        <w:rPr>
          <w:color w:val="003CA0"/>
          <w:sz w:val="12"/>
        </w:rPr>
        <w:t xml:space="preserve"> | rel. Ilmar Galvão</w:t>
      </w:r>
    </w:p>
    <w:p>
      <w:pPr>
        <w:ind w:left="288"/>
      </w:pPr>
      <w:r>
        <w:rPr>
          <w:color w:val="1E1E1E"/>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w:t>
      </w:r>
    </w:p>
    <w:p>
      <w:pPr>
        <w:ind w:left="288"/>
      </w:pPr>
      <w:r>
        <w:rPr>
          <w:b/>
          <w:color w:val="003CA0"/>
          <w:sz w:val="16"/>
        </w:rPr>
        <w:t>[RE 247.866, rel. min. Ilmar Galvão, j. 9-8-2000, DJ de 24-11-2000.]</w:t>
      </w:r>
    </w:p>
    <w:p>
      <w:pPr>
        <w:ind w:left="288"/>
      </w:pPr>
      <w:r>
        <w:rPr>
          <w:color w:val="8C8C8C"/>
          <w:sz w:val="12"/>
        </w:rPr>
        <w:t>cf-art-100</w:t>
      </w:r>
      <w:r>
        <w:rPr>
          <w:color w:val="003CA0"/>
          <w:sz w:val="12"/>
        </w:rPr>
        <w:t xml:space="preserve"> | AP 503</w:t>
      </w:r>
      <w:r>
        <w:rPr>
          <w:color w:val="003CA0"/>
          <w:sz w:val="12"/>
        </w:rPr>
        <w:t xml:space="preserve"> | rel. Celso de Mello</w:t>
      </w:r>
    </w:p>
    <w:p>
      <w:pPr>
        <w:ind w:left="288"/>
      </w:pPr>
      <w:r>
        <w:rPr>
          <w:color w:val="1E1E1E"/>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w:t>
      </w:r>
    </w:p>
    <w:p>
      <w:pPr>
        <w:ind w:left="288"/>
      </w:pPr>
      <w:r>
        <w:rPr>
          <w:b/>
          <w:color w:val="003CA0"/>
          <w:sz w:val="16"/>
        </w:rPr>
        <w:t>[AP 503, rel. min. Celso de Mello, j. 20-5-2010, P, DJE de 1º-2-2013.]</w:t>
      </w:r>
    </w:p>
    <w:p>
      <w:pPr>
        <w:ind w:left="288"/>
      </w:pPr>
      <w:r>
        <w:rPr>
          <w:color w:val="8C8C8C"/>
          <w:sz w:val="12"/>
        </w:rPr>
        <w:t>cf-art-100</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cf-art-100</w:t>
      </w:r>
      <w:r>
        <w:rPr>
          <w:color w:val="003CA0"/>
          <w:sz w:val="12"/>
        </w:rPr>
        <w:t xml:space="preserve"> | RE 230051</w:t>
      </w:r>
      <w:r>
        <w:rPr>
          <w:color w:val="003CA0"/>
          <w:sz w:val="12"/>
        </w:rPr>
        <w:t xml:space="preserve"> | rel. Maurício Corrêa</w:t>
      </w:r>
    </w:p>
    <w:p>
      <w:pPr>
        <w:ind w:left="288"/>
      </w:pPr>
      <w:r>
        <w:rPr>
          <w:color w:val="1E1E1E"/>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w:t>
      </w:r>
    </w:p>
    <w:p>
      <w:pPr>
        <w:ind w:left="288"/>
      </w:pPr>
      <w:r>
        <w:rPr>
          <w:b/>
          <w:color w:val="003CA0"/>
          <w:sz w:val="16"/>
        </w:rPr>
        <w:t>[RE 230.051 ED, rel. min. Maurício Corrêa, j. 11-6-2003, P, DJ de 8-8-2003.]</w:t>
      </w:r>
    </w:p>
    <w:p>
      <w:pPr>
        <w:ind w:left="288"/>
      </w:pPr>
      <w:r>
        <w:rPr>
          <w:color w:val="8C8C8C"/>
          <w:sz w:val="12"/>
        </w:rPr>
        <w:t>cf-art-100</w:t>
      </w:r>
      <w:r>
        <w:rPr>
          <w:color w:val="003CA0"/>
          <w:sz w:val="12"/>
        </w:rPr>
        <w:t xml:space="preserve"> | RE 393.032</w:t>
      </w:r>
      <w:r>
        <w:rPr>
          <w:color w:val="003CA0"/>
          <w:sz w:val="12"/>
        </w:rPr>
        <w:t xml:space="preserve"> | rel. Cármen Lúcia</w:t>
      </w:r>
    </w:p>
    <w:p>
      <w:pPr>
        <w:ind w:left="288"/>
      </w:pPr>
      <w:r>
        <w:rPr>
          <w:color w:val="1E1E1E"/>
          <w:sz w:val="18"/>
        </w:rPr>
        <w:t>= RE 393.032 AgR, rel. min. Cármen Lúcia, j. 27-10-2009, 1ª T, DJE de 18-12-2009 §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w:t>
      </w:r>
    </w:p>
    <w:p>
      <w:pPr>
        <w:ind w:left="144"/>
      </w:pPr>
      <w:r>
        <w:rPr>
          <w:b/>
          <w:color w:val="B45A00"/>
          <w:sz w:val="16"/>
        </w:rPr>
        <w:t>CONTROLE CONCENTRADO</w:t>
      </w:r>
    </w:p>
    <w:p>
      <w:pPr>
        <w:ind w:left="288"/>
      </w:pPr>
      <w:r>
        <w:rPr>
          <w:color w:val="8C8C8C"/>
          <w:sz w:val="12"/>
        </w:rPr>
        <w:t>cf-art-100</w:t>
      </w:r>
      <w:r>
        <w:rPr>
          <w:color w:val="003CA0"/>
          <w:sz w:val="12"/>
        </w:rPr>
        <w:t xml:space="preserve"> | RE 1326178</w:t>
      </w:r>
      <w:r>
        <w:rPr>
          <w:color w:val="003CA0"/>
          <w:sz w:val="12"/>
        </w:rPr>
        <w:t xml:space="preserve"> | rel. Cristiano Zanin</w:t>
      </w:r>
    </w:p>
    <w:p>
      <w:pPr>
        <w:ind w:left="288"/>
      </w:pPr>
      <w:r>
        <w:rPr>
          <w:color w:val="1E1E1E"/>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w:t>
      </w:r>
    </w:p>
    <w:p>
      <w:pPr>
        <w:ind w:left="288"/>
      </w:pPr>
      <w:r>
        <w:rPr>
          <w:b/>
          <w:color w:val="003CA0"/>
          <w:sz w:val="16"/>
        </w:rPr>
        <w:t>[RE 1.326.178, rel. min. Cristiano Zanin, j. 26.05.2025, P, DJE de 04.06.2025, Tema 1.156, com mérito julgado.]</w:t>
      </w:r>
    </w:p>
    <w:p>
      <w:pPr>
        <w:ind w:left="144"/>
      </w:pPr>
      <w:r>
        <w:rPr>
          <w:b/>
          <w:color w:val="B45A00"/>
          <w:sz w:val="16"/>
        </w:rPr>
        <w:t>JULGADOS CORRELATOS</w:t>
      </w:r>
    </w:p>
    <w:p>
      <w:pPr>
        <w:ind w:left="288"/>
      </w:pPr>
      <w:r>
        <w:rPr>
          <w:color w:val="8C8C8C"/>
          <w:sz w:val="12"/>
        </w:rPr>
        <w:t>cf-art-100</w:t>
      </w:r>
      <w:r>
        <w:rPr>
          <w:color w:val="003CA0"/>
          <w:sz w:val="12"/>
        </w:rPr>
        <w:t xml:space="preserve"> | RE 964.577</w:t>
      </w:r>
      <w:r>
        <w:rPr>
          <w:color w:val="003CA0"/>
          <w:sz w:val="12"/>
        </w:rPr>
        <w:t xml:space="preserve"> | rel. Luiz Fux</w:t>
      </w:r>
    </w:p>
    <w:p>
      <w:pPr>
        <w:ind w:left="288"/>
      </w:pPr>
      <w:r>
        <w:rPr>
          <w:color w:val="1E1E1E"/>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pPr>
        <w:ind w:left="144"/>
      </w:pPr>
      <w:r>
        <w:rPr>
          <w:b/>
          <w:color w:val="B45A00"/>
          <w:sz w:val="16"/>
        </w:rPr>
        <w:t>CONTROLE CONCENTRADO</w:t>
      </w:r>
    </w:p>
    <w:p>
      <w:pPr>
        <w:ind w:left="288"/>
      </w:pPr>
      <w:r>
        <w:rPr>
          <w:color w:val="8C8C8C"/>
          <w:sz w:val="12"/>
        </w:rPr>
        <w:t>cf-art-100-par-3</w:t>
      </w:r>
      <w:r>
        <w:rPr>
          <w:color w:val="003CA0"/>
          <w:sz w:val="12"/>
        </w:rPr>
        <w:t xml:space="preserve"> | ADI 4015</w:t>
      </w:r>
      <w:r>
        <w:rPr>
          <w:color w:val="003CA0"/>
          <w:sz w:val="12"/>
        </w:rPr>
        <w:t xml:space="preserve"> | rel. Celso de Mello</w:t>
      </w:r>
    </w:p>
    <w:p>
      <w:pPr>
        <w:ind w:left="288"/>
      </w:pPr>
      <w:r>
        <w:rPr>
          <w:color w:val="1E1E1E"/>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13.03.2024.] A autonomia expressamente reconhecida na Constituição de 1988 e na jurisprudência do Sup</w:t>
      </w:r>
    </w:p>
    <w:p>
      <w:pPr>
        <w:ind w:left="288"/>
      </w:pPr>
      <w:r>
        <w:rPr>
          <w:b/>
          <w:color w:val="003CA0"/>
          <w:sz w:val="16"/>
        </w:rPr>
        <w:t>[ADI 4.015 MC, rel. min. Celso de Mello, j. 16-4-2008, 2ª T, DJE de 6-2-2014.]</w:t>
      </w:r>
    </w:p>
    <w:p>
      <w:pPr>
        <w:ind w:left="288"/>
      </w:pPr>
      <w:r>
        <w:rPr>
          <w:color w:val="8C8C8C"/>
          <w:sz w:val="12"/>
        </w:rPr>
        <w:t>cf-art-100-par-3</w:t>
      </w:r>
      <w:r>
        <w:rPr>
          <w:color w:val="003CA0"/>
          <w:sz w:val="12"/>
        </w:rPr>
        <w:t xml:space="preserve"> | ADI 3.057</w:t>
      </w:r>
      <w:r>
        <w:rPr>
          <w:color w:val="003CA0"/>
          <w:sz w:val="12"/>
        </w:rPr>
        <w:t xml:space="preserve"> | rel. Cezar Peluso</w:t>
      </w:r>
    </w:p>
    <w:p>
      <w:pPr>
        <w:ind w:left="288"/>
      </w:pPr>
      <w:r>
        <w:rPr>
          <w:color w:val="1E1E1E"/>
          <w:sz w:val="18"/>
        </w:rPr>
        <w:t>= ADI 3.057 MC, rel. min. Cezar Peluso, j. 19-2-2004, P, DJ de 19-3-2004</w:t>
      </w:r>
    </w:p>
    <w:p>
      <w:pPr>
        <w:ind w:left="144"/>
      </w:pPr>
      <w:r>
        <w:rPr>
          <w:b/>
          <w:color w:val="B45A00"/>
          <w:sz w:val="16"/>
        </w:rPr>
        <w:t>JULGADOS CORRELATOS</w:t>
      </w:r>
    </w:p>
    <w:p>
      <w:pPr>
        <w:ind w:left="288"/>
      </w:pPr>
      <w:r>
        <w:rPr>
          <w:color w:val="8C8C8C"/>
          <w:sz w:val="12"/>
        </w:rPr>
        <w:t>cf-art-100-par-3</w:t>
      </w:r>
      <w:r>
        <w:rPr>
          <w:color w:val="003CA0"/>
          <w:sz w:val="12"/>
        </w:rPr>
        <w:t xml:space="preserve"> | RE 601914</w:t>
      </w:r>
      <w:r>
        <w:rPr>
          <w:color w:val="003CA0"/>
          <w:sz w:val="12"/>
        </w:rPr>
        <w:t xml:space="preserve"> | rel. Celso de Mello</w:t>
      </w:r>
    </w:p>
    <w:p>
      <w:pPr>
        <w:ind w:left="288"/>
      </w:pPr>
      <w:r>
        <w:rPr>
          <w:color w:val="1E1E1E"/>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w:t>
      </w:r>
    </w:p>
    <w:p>
      <w:pPr>
        <w:ind w:left="288"/>
      </w:pPr>
      <w:r>
        <w:rPr>
          <w:b/>
          <w:color w:val="003CA0"/>
          <w:sz w:val="16"/>
        </w:rPr>
        <w:t>[RE 601.914 AgR, rel. min. Celso de Mello, j. 6-3-2012, 2ª T, DJE de 25-2-2013.]</w:t>
      </w:r>
    </w:p>
    <w:p>
      <w:pPr>
        <w:ind w:left="288"/>
      </w:pPr>
      <w:r>
        <w:rPr>
          <w:color w:val="8C8C8C"/>
          <w:sz w:val="12"/>
        </w:rPr>
        <w:t>cf-art-100-par-3</w:t>
      </w:r>
      <w:r>
        <w:rPr>
          <w:color w:val="003CA0"/>
          <w:sz w:val="12"/>
        </w:rPr>
        <w:t xml:space="preserve"> | AI 641431</w:t>
      </w:r>
      <w:r>
        <w:rPr>
          <w:color w:val="003CA0"/>
          <w:sz w:val="12"/>
        </w:rPr>
        <w:t xml:space="preserve"> | rel. Ellen Gracie</w:t>
      </w:r>
    </w:p>
    <w:p>
      <w:pPr>
        <w:ind w:left="288"/>
      </w:pPr>
      <w:r>
        <w:rPr>
          <w:color w:val="1E1E1E"/>
          <w:sz w:val="18"/>
        </w:rPr>
        <w:t>A expedição de precatório não se aplica aos créditos alimentícios de pequeno valor.</w:t>
      </w:r>
    </w:p>
    <w:p>
      <w:pPr>
        <w:ind w:left="288"/>
      </w:pPr>
      <w:r>
        <w:rPr>
          <w:b/>
          <w:color w:val="003CA0"/>
          <w:sz w:val="16"/>
        </w:rPr>
        <w:t>[AI 641.431 AgR, rel. min. Ellen Gracie, j. 8-6-2010, 2ª T, DJE de 25-6-2010.]</w:t>
      </w:r>
    </w:p>
    <w:p>
      <w:pPr>
        <w:ind w:left="288"/>
      </w:pPr>
      <w:r>
        <w:rPr>
          <w:color w:val="8C8C8C"/>
          <w:sz w:val="12"/>
        </w:rPr>
        <w:t>cf-art-100-par-3</w:t>
      </w:r>
      <w:r>
        <w:rPr>
          <w:color w:val="003CA0"/>
          <w:sz w:val="12"/>
        </w:rPr>
        <w:t xml:space="preserve"> | AI 618770</w:t>
      </w:r>
      <w:r>
        <w:rPr>
          <w:color w:val="003CA0"/>
          <w:sz w:val="12"/>
        </w:rPr>
        <w:t xml:space="preserve"> | rel. Gilmar Mendes</w:t>
      </w:r>
    </w:p>
    <w:p>
      <w:pPr>
        <w:ind w:left="288"/>
      </w:pPr>
      <w:r>
        <w:rPr>
          <w:color w:val="1E1E1E"/>
          <w:sz w:val="18"/>
        </w:rPr>
        <w:t>Por possuírem a mesma natureza, não há diferenciação entre precatório e requisição de pequeno valor, quanto à incidência de juros de mora.</w:t>
      </w:r>
    </w:p>
    <w:p>
      <w:pPr>
        <w:ind w:left="288"/>
      </w:pPr>
      <w:r>
        <w:rPr>
          <w:b/>
          <w:color w:val="003CA0"/>
          <w:sz w:val="16"/>
        </w:rPr>
        <w:t>[AI 618.770 AgR, rel. min. Gilmar Mendes, j. 12-2-2008, 2ª T, DJE de 7-3-2008.]</w:t>
      </w:r>
    </w:p>
    <w:p>
      <w:pPr>
        <w:ind w:left="288"/>
      </w:pPr>
      <w:r>
        <w:rPr>
          <w:color w:val="8C8C8C"/>
          <w:sz w:val="12"/>
        </w:rPr>
        <w:t>cf-art-100-par-3</w:t>
      </w:r>
      <w:r>
        <w:rPr>
          <w:color w:val="003CA0"/>
          <w:sz w:val="12"/>
        </w:rPr>
        <w:t xml:space="preserve"> | RE 415932</w:t>
      </w:r>
      <w:r>
        <w:rPr>
          <w:color w:val="003CA0"/>
          <w:sz w:val="12"/>
        </w:rPr>
        <w:t xml:space="preserve"> | rel. Sepúlveda Pertence</w:t>
      </w:r>
    </w:p>
    <w:p>
      <w:pPr>
        <w:ind w:left="288"/>
      </w:pPr>
      <w:r>
        <w:rPr>
          <w:color w:val="1E1E1E"/>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88"/>
      </w:pPr>
      <w:r>
        <w:rPr>
          <w:b/>
          <w:color w:val="003CA0"/>
          <w:sz w:val="16"/>
        </w:rPr>
        <w:t>[RE 415.932, red. do ac. min. Sepúlveda Pertence, j. 29-9-2004, P, DJ de 10-11-2006.]</w:t>
      </w:r>
    </w:p>
    <w:p>
      <w:pPr>
        <w:ind w:left="288"/>
      </w:pPr>
      <w:r>
        <w:rPr>
          <w:color w:val="8C8C8C"/>
          <w:sz w:val="12"/>
        </w:rPr>
        <w:t>cf-art-100-par-3</w:t>
      </w:r>
      <w:r>
        <w:rPr>
          <w:color w:val="003CA0"/>
          <w:sz w:val="12"/>
        </w:rPr>
        <w:t xml:space="preserve"> | RE 481.089</w:t>
      </w:r>
      <w:r>
        <w:rPr>
          <w:color w:val="003CA0"/>
          <w:sz w:val="12"/>
        </w:rPr>
        <w:t xml:space="preserve"> | rel. Gilmar Mendes</w:t>
      </w:r>
    </w:p>
    <w:p>
      <w:pPr>
        <w:ind w:left="288"/>
      </w:pPr>
      <w:r>
        <w:rPr>
          <w:color w:val="1E1E1E"/>
          <w:sz w:val="18"/>
        </w:rPr>
        <w:t>= RE 481.089 AgR, rel. min. Gilmar Mendes, j. 22-2-2011, 2ª T, DJE de 22-3-2011 Vide RE 526.186 AgR-segundo, rel. min. Cármen Lúcia, j. 2-12-2010, 1ª T, DJE de 24-2-2011 Vide RE 435.757 AgR, rel. min. Joaquim Barbosa, j. 4-12-2009, 2ª T, DJE de 5-2-2010</w:t>
      </w:r>
    </w:p>
    <w:p>
      <w:pPr>
        <w:ind w:left="144"/>
      </w:pPr>
      <w:r>
        <w:rPr>
          <w:b/>
          <w:color w:val="B45A00"/>
          <w:sz w:val="16"/>
        </w:rPr>
        <w:t>CONTROLE CONCENTRADO</w:t>
      </w:r>
    </w:p>
    <w:p>
      <w:pPr>
        <w:ind w:left="288"/>
      </w:pPr>
      <w:r>
        <w:rPr>
          <w:color w:val="8C8C8C"/>
          <w:sz w:val="12"/>
        </w:rPr>
        <w:t>cf-art-100-par-4</w:t>
      </w:r>
      <w:r>
        <w:rPr>
          <w:color w:val="003CA0"/>
          <w:sz w:val="12"/>
        </w:rPr>
        <w:t xml:space="preserve"> | ADI 5534</w:t>
      </w:r>
      <w:r>
        <w:rPr>
          <w:color w:val="003CA0"/>
          <w:sz w:val="12"/>
        </w:rPr>
        <w:t xml:space="preserve"> | rel. Dias Toffoli</w:t>
      </w:r>
    </w:p>
    <w:p>
      <w:pPr>
        <w:ind w:left="288"/>
      </w:pPr>
      <w:r>
        <w:rPr>
          <w:color w:val="1E1E1E"/>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88"/>
      </w:pPr>
      <w:r>
        <w:rPr>
          <w:b/>
          <w:color w:val="003CA0"/>
          <w:sz w:val="16"/>
        </w:rPr>
        <w:t>[ADI 5.534, rel. min. Dias Toffoli, j. 21-12-2020, P, DJE de 12-2-2021.]</w:t>
      </w:r>
    </w:p>
    <w:p>
      <w:pPr>
        <w:ind w:left="288"/>
      </w:pPr>
      <w:r>
        <w:rPr>
          <w:color w:val="8C8C8C"/>
          <w:sz w:val="12"/>
        </w:rPr>
        <w:t>cf-art-100-par-4</w:t>
      </w:r>
      <w:r>
        <w:rPr>
          <w:color w:val="003CA0"/>
          <w:sz w:val="12"/>
        </w:rPr>
        <w:t xml:space="preserve"> | ADI 5100</w:t>
      </w:r>
      <w:r>
        <w:rPr>
          <w:color w:val="003CA0"/>
          <w:sz w:val="12"/>
        </w:rPr>
        <w:t xml:space="preserve"> | rel. Luiz Fux</w:t>
      </w:r>
    </w:p>
    <w:p>
      <w:pPr>
        <w:ind w:left="288"/>
      </w:pPr>
      <w:r>
        <w:rPr>
          <w:color w:val="1E1E1E"/>
          <w:sz w:val="18"/>
        </w:rPr>
        <w:t xml:space="preserve">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w:t>
      </w:r>
    </w:p>
    <w:p>
      <w:pPr>
        <w:ind w:left="288"/>
      </w:pPr>
      <w:r>
        <w:rPr>
          <w:b/>
          <w:color w:val="003CA0"/>
          <w:sz w:val="16"/>
        </w:rPr>
        <w:t>[ADI 5.100, rel. min. Luiz Fux, j. 27-4-2020, P, DJE de 14-5-2020.]</w:t>
      </w:r>
    </w:p>
    <w:p>
      <w:pPr>
        <w:ind w:left="288"/>
      </w:pPr>
      <w:r>
        <w:rPr>
          <w:color w:val="8C8C8C"/>
          <w:sz w:val="12"/>
        </w:rPr>
        <w:t>cf-art-100-par-4</w:t>
      </w:r>
      <w:r>
        <w:rPr>
          <w:color w:val="003CA0"/>
          <w:sz w:val="12"/>
        </w:rPr>
        <w:t xml:space="preserve"> | ADI 2868</w:t>
      </w:r>
      <w:r>
        <w:rPr>
          <w:color w:val="003CA0"/>
          <w:sz w:val="12"/>
        </w:rPr>
        <w:t xml:space="preserve"> | rel. p/ o ac</w:t>
      </w:r>
    </w:p>
    <w:p>
      <w:pPr>
        <w:ind w:left="288"/>
      </w:pPr>
      <w:r>
        <w:rPr>
          <w:color w:val="1E1E1E"/>
          <w:sz w:val="18"/>
        </w:rPr>
        <w:t>Precatórios. Obrigações de pequeno valor. CF, art. 100, § 3º. ADCT, art. 87. Possibilidade de fixação, pelos Estados-membros, de valor referencial inferior ao do art. 87 do ADCT, com a redação dada pela EC 37/2002.</w:t>
      </w:r>
    </w:p>
    <w:p>
      <w:pPr>
        <w:ind w:left="288"/>
      </w:pPr>
      <w:r>
        <w:rPr>
          <w:b/>
          <w:color w:val="003CA0"/>
          <w:sz w:val="16"/>
        </w:rPr>
        <w:t>[ADI 2.868, rel. p/ o ac. min. Joaquim Barbosa, j. 2-6-2004, P, DJ de 12-11-2004.]</w:t>
      </w:r>
    </w:p>
    <w:p>
      <w:pPr>
        <w:ind w:left="288"/>
      </w:pPr>
      <w:r>
        <w:rPr>
          <w:color w:val="8C8C8C"/>
          <w:sz w:val="12"/>
        </w:rPr>
        <w:t>cf-art-100-par-4</w:t>
      </w:r>
      <w:r>
        <w:rPr>
          <w:color w:val="003CA0"/>
          <w:sz w:val="12"/>
        </w:rPr>
        <w:t xml:space="preserve"> | AI 761.701</w:t>
      </w:r>
      <w:r>
        <w:rPr>
          <w:color w:val="003CA0"/>
          <w:sz w:val="12"/>
        </w:rPr>
        <w:t xml:space="preserve"> | rel. Dias Toffoli</w:t>
      </w:r>
    </w:p>
    <w:p>
      <w:pPr>
        <w:ind w:left="288"/>
      </w:pPr>
      <w:r>
        <w:rPr>
          <w:color w:val="1E1E1E"/>
          <w:sz w:val="18"/>
        </w:rPr>
        <w:t>Vide AI 761.701 ED, rel. min. Dias Toffoli, j. 15-10-2013, 1ª T, DJE de 27-11-2013</w:t>
      </w:r>
    </w:p>
    <w:p>
      <w:pPr>
        <w:ind w:left="144"/>
      </w:pPr>
      <w:r>
        <w:rPr>
          <w:b/>
          <w:color w:val="B45A00"/>
          <w:sz w:val="16"/>
        </w:rPr>
        <w:t>REPERCUSSAO GERAL</w:t>
      </w:r>
    </w:p>
    <w:p>
      <w:pPr>
        <w:ind w:left="288"/>
      </w:pPr>
      <w:r>
        <w:rPr>
          <w:color w:val="8C8C8C"/>
          <w:sz w:val="12"/>
        </w:rPr>
        <w:t>cf-art-100-par-4</w:t>
      </w:r>
      <w:r>
        <w:rPr>
          <w:color w:val="003CA0"/>
          <w:sz w:val="12"/>
        </w:rPr>
        <w:t xml:space="preserve"> | RE 1359139</w:t>
      </w:r>
      <w:r>
        <w:rPr>
          <w:color w:val="003CA0"/>
          <w:sz w:val="12"/>
        </w:rPr>
        <w:t xml:space="preserve"> | rel. Luiz Fux</w:t>
      </w:r>
    </w:p>
    <w:p>
      <w:pPr>
        <w:ind w:left="288"/>
      </w:pPr>
      <w:r>
        <w:rPr>
          <w:color w:val="1E1E1E"/>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w:t>
      </w:r>
    </w:p>
    <w:p>
      <w:pPr>
        <w:ind w:left="288"/>
      </w:pPr>
      <w:r>
        <w:rPr>
          <w:b/>
          <w:color w:val="003CA0"/>
          <w:sz w:val="16"/>
        </w:rPr>
        <w:t>[RE 1.359.139, rel. min. Luiz Fux, j. 1-9-2022, P, DJE de 8-9-2022, Tema 1.231, com mérito julgado e reafirmação de jurisprudência.]</w:t>
      </w:r>
    </w:p>
    <w:p>
      <w:pPr>
        <w:ind w:left="288"/>
      </w:pPr>
      <w:r>
        <w:rPr>
          <w:color w:val="8C8C8C"/>
          <w:sz w:val="12"/>
        </w:rPr>
        <w:t>cf-art-100-par-4</w:t>
      </w:r>
      <w:r>
        <w:rPr>
          <w:color w:val="003CA0"/>
          <w:sz w:val="12"/>
        </w:rPr>
        <w:t xml:space="preserve"> | RE 1515163</w:t>
      </w:r>
      <w:r>
        <w:rPr>
          <w:color w:val="003CA0"/>
          <w:sz w:val="12"/>
        </w:rPr>
        <w:t xml:space="preserve"> | rel. Luís Roberto Barroso</w:t>
      </w:r>
    </w:p>
    <w:p>
      <w:pPr>
        <w:ind w:left="288"/>
      </w:pPr>
      <w:r>
        <w:rPr>
          <w:color w:val="1E1E1E"/>
          <w:sz w:val="18"/>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 “1. Não incide a taxa SELIC, prevista no art. 3º da EC nº 113/2021, no prazo constitucional de pagamento de precatórios do § 5º do art. 100 da Constituição. 2. Durante o denominado ‘período de graça’, os valores</w:t>
      </w:r>
    </w:p>
    <w:p>
      <w:pPr>
        <w:ind w:left="288"/>
      </w:pPr>
      <w:r>
        <w:rPr>
          <w:b/>
          <w:color w:val="003CA0"/>
          <w:sz w:val="16"/>
        </w:rPr>
        <w:t>[RE 1.515.163 RG, rel. min. Luís Roberto Barroso, j. 11.10.2024, P, DJE de 21.10.2024, Tema 1.335, com mérito julgado.]</w:t>
      </w:r>
    </w:p>
    <w:p>
      <w:pPr>
        <w:ind w:left="288"/>
      </w:pPr>
      <w:r>
        <w:rPr>
          <w:color w:val="8C8C8C"/>
          <w:sz w:val="12"/>
        </w:rPr>
        <w:t>cf-art-100-par-4</w:t>
      </w:r>
    </w:p>
    <w:p>
      <w:pPr>
        <w:ind w:left="288"/>
      </w:pPr>
      <w:r>
        <w:rPr>
          <w:color w:val="1E1E1E"/>
          <w:sz w:val="18"/>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pPr>
        <w:ind w:left="288"/>
      </w:pPr>
      <w:r>
        <w:rPr>
          <w:color w:val="8C8C8C"/>
          <w:sz w:val="12"/>
        </w:rPr>
        <w:t>cf-art-100-par-4</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w:t>
      </w:r>
    </w:p>
    <w:p>
      <w:r>
        <w:rPr>
          <w:b/>
          <w:color w:val="003366"/>
          <w:sz w:val="20"/>
        </w:rPr>
        <w:t>Art. 101 Os Estados, o Distrito Federal e os Municípios que, em 25 de março de 2</w:t>
      </w:r>
      <w:r>
        <w:rPr>
          <w:color w:val="8C8C8C"/>
          <w:sz w:val="14"/>
        </w:rPr>
        <w:t xml:space="preserve">  [1 decisoes]</w:t>
      </w:r>
    </w:p>
    <w:p>
      <w:pPr>
        <w:ind w:left="288"/>
      </w:pPr>
      <w:r>
        <w:rPr>
          <w:color w:val="8C8C8C"/>
          <w:sz w:val="12"/>
        </w:rPr>
        <w:t>cf-art-101</w:t>
      </w:r>
    </w:p>
    <w:p>
      <w:pPr>
        <w:ind w:left="288"/>
      </w:pPr>
      <w:r>
        <w:rPr>
          <w:color w:val="1E1E1E"/>
          <w:sz w:val="18"/>
        </w:rPr>
        <w:t>Parágrafo único. Os Ministros do Supremo Tribunal Federal serão nomeados pelo Presidente da República, depois de aprovada a escolha pela maioria absoluta do Senado Federal.</w:t>
      </w:r>
    </w:p>
    <w:p>
      <w:pPr>
        <w:ind w:left="432"/>
      </w:pPr>
      <w:r>
        <w:rPr>
          <w:color w:val="003366"/>
          <w:sz w:val="18"/>
        </w:rPr>
        <w:t>§ 1 Entende-se como receita corrente líquida, para os fins de que trata este art</w:t>
      </w:r>
    </w:p>
    <w:p>
      <w:pPr>
        <w:ind w:left="720"/>
      </w:pPr>
      <w:r>
        <w:rPr>
          <w:color w:val="003366"/>
          <w:sz w:val="18"/>
        </w:rPr>
        <w:t>I – nos Estados, as parcelas entregues aos Municípios por determinação constituc</w:t>
      </w:r>
    </w:p>
    <w:p>
      <w:pPr>
        <w:ind w:left="720"/>
      </w:pPr>
      <w:r>
        <w:rPr>
          <w:color w:val="003366"/>
          <w:sz w:val="18"/>
        </w:rPr>
        <w:t>II – nos Estados, no Distrito Federal e nos Municípios, a contribuição dos servi</w:t>
      </w:r>
    </w:p>
    <w:p>
      <w:pPr>
        <w:ind w:left="432"/>
      </w:pPr>
      <w:r>
        <w:rPr>
          <w:color w:val="003366"/>
          <w:sz w:val="18"/>
        </w:rPr>
        <w:t>§ 2 O débito de precatórios será pago com recursos orçamentários próprios proven</w:t>
      </w:r>
    </w:p>
    <w:p>
      <w:pPr>
        <w:ind w:left="720"/>
      </w:pPr>
      <w:r>
        <w:rPr>
          <w:color w:val="003366"/>
          <w:sz w:val="18"/>
        </w:rPr>
        <w:t xml:space="preserve">I – até 75% (setenta e cinco por cento) dos depósitos judiciais e dos depósitos </w:t>
      </w:r>
    </w:p>
    <w:p>
      <w:pPr>
        <w:ind w:left="720"/>
      </w:pPr>
      <w:r>
        <w:rPr>
          <w:color w:val="003366"/>
          <w:sz w:val="18"/>
        </w:rPr>
        <w:t>II – até 30% (trinta por cento) dos demais depósitos judiciais da localidade sob</w:t>
      </w:r>
    </w:p>
    <w:p>
      <w:pPr>
        <w:ind w:left="1008"/>
      </w:pPr>
      <w:r>
        <w:rPr>
          <w:color w:val="003366"/>
          <w:sz w:val="18"/>
        </w:rPr>
        <w:t xml:space="preserve">a) no caso do Distrito Federal, 100% (cem por cento) desses recursos ao próprio </w:t>
      </w:r>
    </w:p>
    <w:p>
      <w:pPr>
        <w:ind w:left="1008"/>
      </w:pPr>
      <w:r>
        <w:rPr>
          <w:color w:val="003366"/>
          <w:sz w:val="18"/>
        </w:rPr>
        <w:t>b) no caso dos Estados, 50% (cinquenta por cento) desses recursos ao próprio Est</w:t>
      </w:r>
    </w:p>
    <w:p>
      <w:pPr>
        <w:ind w:left="720"/>
      </w:pPr>
      <w:r>
        <w:rPr>
          <w:color w:val="003366"/>
          <w:sz w:val="18"/>
        </w:rPr>
        <w:t>III – empréstimos, excetuados para esse fim os limites de endividamento de que t</w:t>
      </w:r>
    </w:p>
    <w:p>
      <w:pPr>
        <w:ind w:left="720"/>
      </w:pPr>
      <w:r>
        <w:rPr>
          <w:color w:val="003366"/>
          <w:sz w:val="18"/>
        </w:rPr>
        <w:t>IV – a totalidade dos depósitos em precatórios e requisições diretas de pagament</w:t>
      </w:r>
    </w:p>
    <w:p>
      <w:pPr>
        <w:ind w:left="432"/>
      </w:pPr>
      <w:r>
        <w:rPr>
          <w:color w:val="003366"/>
          <w:sz w:val="18"/>
        </w:rPr>
        <w:t>§ 3 Os recursos adicionais previstos nos incisos I, II e IV do § 2º deste artigo</w:t>
      </w:r>
    </w:p>
    <w:p>
      <w:pPr>
        <w:ind w:left="432"/>
      </w:pPr>
      <w:r>
        <w:rPr>
          <w:color w:val="003366"/>
          <w:sz w:val="18"/>
        </w:rPr>
        <w:t>§ 4 (Revogado). (Redação dada pela Emenda Constitucional nº 109, de 2021)</w:t>
      </w:r>
    </w:p>
    <w:p>
      <w:pPr>
        <w:ind w:left="720"/>
      </w:pPr>
      <w:r>
        <w:rPr>
          <w:color w:val="003366"/>
          <w:sz w:val="18"/>
        </w:rPr>
        <w:t>I – (revogado); (Redação dada pela Emenda Constitucional nº 109, de 2021)</w:t>
      </w:r>
    </w:p>
    <w:p>
      <w:pPr>
        <w:ind w:left="720"/>
      </w:pPr>
      <w:r>
        <w:rPr>
          <w:color w:val="003366"/>
          <w:sz w:val="18"/>
        </w:rPr>
        <w:t>II – (revogado); (Redação dada pela Emenda Constitucional nº 109, de 2021)</w:t>
      </w:r>
    </w:p>
    <w:p>
      <w:pPr>
        <w:ind w:left="720"/>
      </w:pPr>
      <w:r>
        <w:rPr>
          <w:color w:val="003366"/>
          <w:sz w:val="18"/>
        </w:rPr>
        <w:t>III – (revogado); (Redação dada pela Emenda Constitucional nº 109, de 2021)</w:t>
      </w:r>
    </w:p>
    <w:p>
      <w:pPr>
        <w:ind w:left="720"/>
      </w:pPr>
      <w:r>
        <w:rPr>
          <w:color w:val="003366"/>
          <w:sz w:val="18"/>
        </w:rPr>
        <w:t>IV – (revogado). (Redação dada pela Emenda Constitucional nº 109, de 2021)</w:t>
      </w:r>
    </w:p>
    <w:p>
      <w:pPr>
        <w:ind w:left="432"/>
      </w:pPr>
      <w:r>
        <w:rPr>
          <w:color w:val="003366"/>
          <w:sz w:val="18"/>
        </w:rPr>
        <w:t>§ 5 Os empréstimos de que trata o inciso III do § 2º deste artigo poderão ser de</w:t>
      </w:r>
    </w:p>
    <w:p>
      <w:pPr>
        <w:ind w:left="432"/>
      </w:pPr>
      <w:r>
        <w:rPr>
          <w:color w:val="003366"/>
          <w:sz w:val="18"/>
        </w:rPr>
        <w:t>§ 6 Aplica-se ao regime de pagamento de precatórios descrito no caput deste arti</w:t>
      </w:r>
    </w:p>
    <w:p>
      <w:r>
        <w:rPr>
          <w:b/>
          <w:color w:val="003366"/>
          <w:sz w:val="20"/>
        </w:rPr>
        <w:t xml:space="preserve">Art. 102 Enquanto viger o regime especial previsto nesta Emenda Constitucional, </w:t>
      </w:r>
      <w:r>
        <w:rPr>
          <w:color w:val="8C8C8C"/>
          <w:sz w:val="14"/>
        </w:rPr>
        <w:t xml:space="preserve">  [644 decisoes]</w:t>
      </w:r>
    </w:p>
    <w:p>
      <w:pPr>
        <w:ind w:left="144"/>
      </w:pPr>
      <w:r>
        <w:rPr>
          <w:b/>
          <w:color w:val="B45A00"/>
          <w:sz w:val="16"/>
        </w:rPr>
        <w:t>CONTROLE CONCENTRADO</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88"/>
      </w:pPr>
      <w:r>
        <w:rPr>
          <w:b/>
          <w:color w:val="003CA0"/>
          <w:sz w:val="16"/>
        </w:rPr>
        <w:t>[ADI 3.345, rel. min. Celso de Mello, j. 25-8-2005, P, DJE de 20-8-2010.]</w:t>
      </w:r>
    </w:p>
    <w:p>
      <w:pPr>
        <w:ind w:left="288"/>
      </w:pPr>
      <w:r>
        <w:rPr>
          <w:color w:val="8C8C8C"/>
          <w:sz w:val="12"/>
        </w:rPr>
        <w:t>cf-art-102</w:t>
      </w:r>
      <w:r>
        <w:rPr>
          <w:color w:val="003CA0"/>
          <w:sz w:val="12"/>
        </w:rPr>
        <w:t xml:space="preserve"> | ADI 2010</w:t>
      </w:r>
      <w:r>
        <w:rPr>
          <w:color w:val="003CA0"/>
          <w:sz w:val="12"/>
        </w:rPr>
        <w:t xml:space="preserve"> | rel. Celso de Mello</w:t>
      </w:r>
    </w:p>
    <w:p>
      <w:pPr>
        <w:ind w:left="288"/>
      </w:pPr>
      <w:r>
        <w:rPr>
          <w:color w:val="1E1E1E"/>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w:t>
      </w:r>
    </w:p>
    <w:p>
      <w:pPr>
        <w:ind w:left="288"/>
      </w:pPr>
      <w:r>
        <w:rPr>
          <w:b/>
          <w:color w:val="003CA0"/>
          <w:sz w:val="16"/>
        </w:rPr>
        <w:t>[ADI 2.010 MC, rel. min. Celso de Mello, j. 30-9-1999, P, DJ de 12-4-2002.]</w:t>
      </w:r>
    </w:p>
    <w:p>
      <w:pPr>
        <w:ind w:left="288"/>
      </w:pPr>
      <w:r>
        <w:rPr>
          <w:color w:val="8C8C8C"/>
          <w:sz w:val="12"/>
        </w:rPr>
        <w:t>cf-art-102</w:t>
      </w:r>
      <w:r>
        <w:rPr>
          <w:color w:val="003CA0"/>
          <w:sz w:val="12"/>
        </w:rPr>
        <w:t xml:space="preserve"> | RCL 73295</w:t>
      </w:r>
      <w:r>
        <w:rPr>
          <w:color w:val="003CA0"/>
          <w:sz w:val="12"/>
        </w:rPr>
        <w:t xml:space="preserve"> | rel. Gilmar Mendes</w:t>
      </w:r>
    </w:p>
    <w:p>
      <w:pPr>
        <w:ind w:left="288"/>
      </w:pPr>
      <w:r>
        <w:rPr>
          <w:color w:val="1E1E1E"/>
          <w:sz w:val="18"/>
        </w:rPr>
        <w:t xml:space="preserve">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w:t>
      </w:r>
    </w:p>
    <w:p>
      <w:pPr>
        <w:ind w:left="288"/>
      </w:pPr>
      <w:r>
        <w:rPr>
          <w:b/>
          <w:color w:val="003CA0"/>
          <w:sz w:val="16"/>
        </w:rPr>
        <w:t>[Rcl 73.295, rel. min. Gilmar Mendes, j. 19-11-2025, P, DJE de 4-3-2026.]</w:t>
      </w:r>
    </w:p>
    <w:p>
      <w:pPr>
        <w:ind w:left="144"/>
      </w:pPr>
      <w:r>
        <w:rPr>
          <w:b/>
          <w:color w:val="B45A00"/>
          <w:sz w:val="16"/>
        </w:rPr>
        <w:t>JULGADOS CORRELATOS</w:t>
      </w:r>
    </w:p>
    <w:p>
      <w:pPr>
        <w:ind w:left="288"/>
      </w:pPr>
      <w:r>
        <w:rPr>
          <w:color w:val="8C8C8C"/>
          <w:sz w:val="12"/>
        </w:rPr>
        <w:t>cf-art-102</w:t>
      </w:r>
      <w:r>
        <w:rPr>
          <w:color w:val="003CA0"/>
          <w:sz w:val="12"/>
        </w:rPr>
        <w:t xml:space="preserve"> | AC 2404</w:t>
      </w:r>
      <w:r>
        <w:rPr>
          <w:color w:val="003CA0"/>
          <w:sz w:val="12"/>
        </w:rPr>
        <w:t xml:space="preserve"> | rel. Roberto Barroso</w:t>
      </w:r>
    </w:p>
    <w:p>
      <w:pPr>
        <w:ind w:left="288"/>
      </w:pPr>
      <w:r>
        <w:rPr>
          <w:color w:val="1E1E1E"/>
          <w:sz w:val="18"/>
        </w:rPr>
        <w:t>O STF não tem competência para julgar ações ordinárias que impugnem atos do TCU. Como o acessório segue o principal, o mesmo se passa com as ações cautelares preparatórias dessas demandas.</w:t>
      </w:r>
    </w:p>
    <w:p>
      <w:pPr>
        <w:ind w:left="288"/>
      </w:pPr>
      <w:r>
        <w:rPr>
          <w:b/>
          <w:color w:val="003CA0"/>
          <w:sz w:val="16"/>
        </w:rPr>
        <w:t>[AC 2.404 ED, rel. min. Roberto Barroso, j. 25-2-2014, 1ª T, DJE de 19-3-2014.]</w:t>
      </w:r>
    </w:p>
    <w:p>
      <w:pPr>
        <w:ind w:left="288"/>
      </w:pPr>
      <w:r>
        <w:rPr>
          <w:color w:val="8C8C8C"/>
          <w:sz w:val="12"/>
        </w:rPr>
        <w:t>cf-art-102</w:t>
      </w:r>
      <w:r>
        <w:rPr>
          <w:color w:val="003CA0"/>
          <w:sz w:val="12"/>
        </w:rPr>
        <w:t xml:space="preserve"> | ARE 729643</w:t>
      </w:r>
      <w:r>
        <w:rPr>
          <w:color w:val="003CA0"/>
          <w:sz w:val="12"/>
        </w:rPr>
        <w:t xml:space="preserve"> | rel. Marco Aurélio</w:t>
      </w:r>
    </w:p>
    <w:p>
      <w:pPr>
        <w:ind w:left="288"/>
      </w:pPr>
      <w:r>
        <w:rPr>
          <w:color w:val="1E1E1E"/>
          <w:sz w:val="18"/>
        </w:rPr>
        <w:t>É inadequado recurso extraordinário contra acórdão de turma do Supremo.</w:t>
      </w:r>
    </w:p>
    <w:p>
      <w:pPr>
        <w:ind w:left="288"/>
      </w:pPr>
      <w:r>
        <w:rPr>
          <w:b/>
          <w:color w:val="003CA0"/>
          <w:sz w:val="16"/>
        </w:rPr>
        <w:t>[ARE 729.643 AgR-ED-AgR, rel. min. Marco Aurélio, j. 26-11-2013, 1ª T, DJE de 11-12-2013.]</w:t>
      </w:r>
    </w:p>
    <w:p>
      <w:pPr>
        <w:ind w:left="288"/>
      </w:pPr>
      <w:r>
        <w:rPr>
          <w:color w:val="8C8C8C"/>
          <w:sz w:val="12"/>
        </w:rPr>
        <w:t>cf-art-102</w:t>
      </w:r>
      <w:r>
        <w:rPr>
          <w:color w:val="003CA0"/>
          <w:sz w:val="12"/>
        </w:rPr>
        <w:t xml:space="preserve"> | RCL 5444</w:t>
      </w:r>
      <w:r>
        <w:rPr>
          <w:color w:val="003CA0"/>
          <w:sz w:val="12"/>
        </w:rPr>
        <w:t xml:space="preserve"> | rel. Marco Aurélio</w:t>
      </w:r>
    </w:p>
    <w:p>
      <w:pPr>
        <w:ind w:left="288"/>
      </w:pPr>
      <w:r>
        <w:rPr>
          <w:color w:val="1E1E1E"/>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88"/>
      </w:pPr>
      <w:r>
        <w:rPr>
          <w:b/>
          <w:color w:val="003CA0"/>
          <w:sz w:val="16"/>
        </w:rPr>
        <w:t>[Rcl 5.444 MC-AgR, rel. min. Marco Aurélio, j. 9-12-2010, P, DJE de 12-4-2011.]</w:t>
      </w:r>
    </w:p>
    <w:p>
      <w:pPr>
        <w:ind w:left="288"/>
      </w:pPr>
      <w:r>
        <w:rPr>
          <w:color w:val="8C8C8C"/>
          <w:sz w:val="12"/>
        </w:rPr>
        <w:t>cf-art-102</w:t>
      </w:r>
      <w:r>
        <w:rPr>
          <w:color w:val="003CA0"/>
          <w:sz w:val="12"/>
        </w:rPr>
        <w:t xml:space="preserve"> | SS 4265</w:t>
      </w:r>
      <w:r>
        <w:rPr>
          <w:color w:val="003CA0"/>
          <w:sz w:val="12"/>
        </w:rPr>
        <w:t xml:space="preserve"> | rel. Cezar Peluso</w:t>
      </w:r>
    </w:p>
    <w:p>
      <w:pPr>
        <w:ind w:left="288"/>
      </w:pPr>
      <w:r>
        <w:rPr>
          <w:color w:val="1E1E1E"/>
          <w:sz w:val="18"/>
        </w:rPr>
        <w:t>Liminar concedida em agravo de instrumento inaugura competência do presidente do STF para julgamento de suspensão de segurança relativa às questões constitucionais.</w:t>
      </w:r>
    </w:p>
    <w:p>
      <w:pPr>
        <w:ind w:left="288"/>
      </w:pPr>
      <w:r>
        <w:rPr>
          <w:b/>
          <w:color w:val="003CA0"/>
          <w:sz w:val="16"/>
        </w:rPr>
        <w:t>[SS 4.265 AgR, rel. min. Cezar Peluso, j. 9-12-2010, P, DJE de 11-2-2011.]</w:t>
      </w:r>
    </w:p>
    <w:p>
      <w:pPr>
        <w:ind w:left="288"/>
      </w:pPr>
      <w:r>
        <w:rPr>
          <w:color w:val="8C8C8C"/>
          <w:sz w:val="12"/>
        </w:rPr>
        <w:t>cf-art-102</w:t>
      </w:r>
      <w:r>
        <w:rPr>
          <w:color w:val="003CA0"/>
          <w:sz w:val="12"/>
        </w:rPr>
        <w:t xml:space="preserve"> | SS 4188</w:t>
      </w:r>
      <w:r>
        <w:rPr>
          <w:color w:val="003CA0"/>
          <w:sz w:val="12"/>
        </w:rPr>
        <w:t xml:space="preserve"> | rel. Cezar Peluso</w:t>
      </w:r>
    </w:p>
    <w:p>
      <w:pPr>
        <w:ind w:left="288"/>
      </w:pPr>
      <w:r>
        <w:rPr>
          <w:color w:val="1E1E1E"/>
          <w:sz w:val="18"/>
        </w:rPr>
        <w:t>Não pode o STF conhecer de renovação de pedido de suspensão formulado ao tribunal de origem, quando não foi ainda julgado o agravo regimental contra seu indeferimento.</w:t>
      </w:r>
    </w:p>
    <w:p>
      <w:pPr>
        <w:ind w:left="288"/>
      </w:pPr>
      <w:r>
        <w:rPr>
          <w:b/>
          <w:color w:val="003CA0"/>
          <w:sz w:val="16"/>
        </w:rPr>
        <w:t>[SS 4.188 AgR, rel. min. Cezar Peluso, j. 16-9-2010, P, DJE de 1º-10-2010.]</w:t>
      </w:r>
    </w:p>
    <w:p>
      <w:pPr>
        <w:ind w:left="288"/>
      </w:pPr>
      <w:r>
        <w:rPr>
          <w:color w:val="8C8C8C"/>
          <w:sz w:val="12"/>
        </w:rPr>
        <w:t>cf-art-102</w:t>
      </w:r>
      <w:r>
        <w:rPr>
          <w:color w:val="003CA0"/>
          <w:sz w:val="12"/>
        </w:rPr>
        <w:t xml:space="preserve"> | RMS 27920</w:t>
      </w:r>
      <w:r>
        <w:rPr>
          <w:color w:val="003CA0"/>
          <w:sz w:val="12"/>
        </w:rPr>
        <w:t xml:space="preserve"> | rel. Eros Grau</w:t>
      </w:r>
    </w:p>
    <w:p>
      <w:pPr>
        <w:ind w:left="288"/>
      </w:pPr>
      <w:r>
        <w:rPr>
          <w:color w:val="1E1E1E"/>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88"/>
      </w:pPr>
      <w:r>
        <w:rPr>
          <w:b/>
          <w:color w:val="003CA0"/>
          <w:sz w:val="16"/>
        </w:rPr>
        <w:t>[RMS 27.920 QO, rel. min. Eros Grau, j. 6-10-2009, 2ª T, DJE de 4-12-2009.]</w:t>
      </w:r>
    </w:p>
    <w:p>
      <w:pPr>
        <w:ind w:left="288"/>
      </w:pPr>
      <w:r>
        <w:rPr>
          <w:color w:val="8C8C8C"/>
          <w:sz w:val="12"/>
        </w:rPr>
        <w:t>cf-art-102</w:t>
      </w:r>
      <w:r>
        <w:rPr>
          <w:color w:val="003CA0"/>
          <w:sz w:val="12"/>
        </w:rPr>
        <w:t xml:space="preserve"> | HC 91361</w:t>
      </w:r>
      <w:r>
        <w:rPr>
          <w:color w:val="003CA0"/>
          <w:sz w:val="12"/>
        </w:rPr>
        <w:t xml:space="preserve"> | rel. Celso de Mello</w:t>
      </w:r>
    </w:p>
    <w:p>
      <w:pPr>
        <w:ind w:left="288"/>
      </w:pPr>
      <w:r>
        <w:rPr>
          <w:color w:val="1E1E1E"/>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w:t>
      </w:r>
    </w:p>
    <w:p>
      <w:pPr>
        <w:ind w:left="288"/>
      </w:pPr>
      <w:r>
        <w:rPr>
          <w:b/>
          <w:color w:val="003CA0"/>
          <w:sz w:val="16"/>
        </w:rPr>
        <w:t>[HC 91.361, rel. min. Celso de Mello, j. 23-9-2008, 2ª T, DJE de 6-2-2009.]</w:t>
      </w:r>
    </w:p>
    <w:p>
      <w:pPr>
        <w:ind w:left="288"/>
      </w:pPr>
      <w:r>
        <w:rPr>
          <w:color w:val="8C8C8C"/>
          <w:sz w:val="12"/>
        </w:rPr>
        <w:t>cf-art-102</w:t>
      </w:r>
      <w:r>
        <w:rPr>
          <w:color w:val="003CA0"/>
          <w:sz w:val="12"/>
        </w:rPr>
        <w:t xml:space="preserve"> | PET 3986</w:t>
      </w:r>
      <w:r>
        <w:rPr>
          <w:color w:val="003CA0"/>
          <w:sz w:val="12"/>
        </w:rPr>
        <w:t xml:space="preserve"> | rel. Ricardo Lewandowski</w:t>
      </w:r>
    </w:p>
    <w:p>
      <w:pPr>
        <w:ind w:left="288"/>
      </w:pPr>
      <w:r>
        <w:rPr>
          <w:color w:val="1E1E1E"/>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88"/>
      </w:pPr>
      <w:r>
        <w:rPr>
          <w:b/>
          <w:color w:val="003CA0"/>
          <w:sz w:val="16"/>
        </w:rPr>
        <w:t>[Pet 3.986 AgR, rel. min. Ricardo Lewandowski, j. 25-6-2008, P, DJE de 5-9-2008.]</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88"/>
      </w:pPr>
      <w:r>
        <w:rPr>
          <w:b/>
          <w:color w:val="003CA0"/>
          <w:sz w:val="16"/>
        </w:rPr>
        <w:t>[SS 2.504 AgR, rel. min. Ellen Gracie, j. 17-3-2008, P, DJE de 2-5-2008.]</w:t>
      </w:r>
    </w:p>
    <w:p>
      <w:pPr>
        <w:ind w:left="288"/>
      </w:pPr>
      <w:r>
        <w:rPr>
          <w:color w:val="8C8C8C"/>
          <w:sz w:val="12"/>
        </w:rPr>
        <w:t>cf-art-102</w:t>
      </w:r>
      <w:r>
        <w:rPr>
          <w:color w:val="003CA0"/>
          <w:sz w:val="12"/>
        </w:rPr>
        <w:t xml:space="preserve"> | RE 328812</w:t>
      </w:r>
      <w:r>
        <w:rPr>
          <w:color w:val="003CA0"/>
          <w:sz w:val="12"/>
        </w:rPr>
        <w:t xml:space="preserve"> | rel. Gilmar Mendes</w:t>
      </w:r>
    </w:p>
    <w:p>
      <w:pPr>
        <w:ind w:left="288"/>
      </w:pPr>
      <w:r>
        <w:rPr>
          <w:color w:val="1E1E1E"/>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88"/>
      </w:pPr>
      <w:r>
        <w:rPr>
          <w:b/>
          <w:color w:val="003CA0"/>
          <w:sz w:val="16"/>
        </w:rPr>
        <w:t>[RE 328.812 ED, rel. min. Gilmar Mendes, j. 6-3-2008, P, DJE de 2-5-2008.]</w:t>
      </w:r>
    </w:p>
    <w:p>
      <w:pPr>
        <w:ind w:left="288"/>
      </w:pPr>
      <w:r>
        <w:rPr>
          <w:color w:val="8C8C8C"/>
          <w:sz w:val="12"/>
        </w:rPr>
        <w:t>cf-art-102</w:t>
      </w:r>
      <w:r>
        <w:rPr>
          <w:color w:val="003CA0"/>
          <w:sz w:val="12"/>
        </w:rPr>
        <w:t xml:space="preserve"> | SL 129</w:t>
      </w:r>
      <w:r>
        <w:rPr>
          <w:color w:val="003CA0"/>
          <w:sz w:val="12"/>
        </w:rPr>
        <w:t xml:space="preserve"> | rel. Ellen Gracie</w:t>
      </w:r>
    </w:p>
    <w:p>
      <w:pPr>
        <w:ind w:left="288"/>
      </w:pPr>
      <w:r>
        <w:rPr>
          <w:color w:val="1E1E1E"/>
          <w:sz w:val="18"/>
        </w:rPr>
        <w:t>É cabível o pedido de suspensão de liminar deferida por relator, no âmbito dos tribunais, ainda que o poder público não tenha interposto agravo regimental.</w:t>
      </w:r>
    </w:p>
    <w:p>
      <w:pPr>
        <w:ind w:left="288"/>
      </w:pPr>
      <w:r>
        <w:rPr>
          <w:b/>
          <w:color w:val="003CA0"/>
          <w:sz w:val="16"/>
        </w:rPr>
        <w:t>[SL 129 AgR, rel. min. Ellen Gracie, j. 15-12-2006, P, DJ de 4-5-2007.]</w:t>
      </w:r>
    </w:p>
    <w:p>
      <w:pPr>
        <w:ind w:left="288"/>
      </w:pPr>
      <w:r>
        <w:rPr>
          <w:color w:val="8C8C8C"/>
          <w:sz w:val="12"/>
        </w:rPr>
        <w:t>cf-art-102</w:t>
      </w:r>
      <w:r>
        <w:rPr>
          <w:color w:val="003CA0"/>
          <w:sz w:val="12"/>
        </w:rPr>
        <w:t xml:space="preserve"> | MS 25579</w:t>
      </w:r>
      <w:r>
        <w:rPr>
          <w:color w:val="003CA0"/>
          <w:sz w:val="12"/>
        </w:rPr>
        <w:t xml:space="preserve"> | rel. Ellen Gracie</w:t>
      </w:r>
    </w:p>
    <w:p>
      <w:pPr>
        <w:ind w:left="288"/>
      </w:pPr>
      <w:r>
        <w:rPr>
          <w:color w:val="1E1E1E"/>
          <w:sz w:val="18"/>
        </w:rPr>
        <w:t>=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w:t>
      </w:r>
    </w:p>
    <w:p>
      <w:pPr>
        <w:ind w:left="288"/>
      </w:pPr>
      <w:r>
        <w:rPr>
          <w:b/>
          <w:color w:val="003CA0"/>
          <w:sz w:val="16"/>
        </w:rPr>
        <w:t>[MS 25.579 MC, red do ac. min. Joaquim Barbosa, j. 19-10-2005, P, DJ de 24-8-2007.]</w:t>
      </w:r>
    </w:p>
    <w:p>
      <w:pPr>
        <w:ind w:left="288"/>
      </w:pPr>
      <w:r>
        <w:rPr>
          <w:color w:val="8C8C8C"/>
          <w:sz w:val="12"/>
        </w:rPr>
        <w:t>cf-art-102</w:t>
      </w:r>
      <w:r>
        <w:rPr>
          <w:color w:val="003CA0"/>
          <w:sz w:val="12"/>
        </w:rPr>
        <w:t xml:space="preserve"> | MS 23920</w:t>
      </w:r>
      <w:r>
        <w:rPr>
          <w:color w:val="003CA0"/>
          <w:sz w:val="12"/>
        </w:rPr>
        <w:t xml:space="preserve"> | rel. Celso de Mello</w:t>
      </w:r>
    </w:p>
    <w:p>
      <w:pPr>
        <w:ind w:left="288"/>
      </w:pPr>
      <w:r>
        <w:rPr>
          <w:color w:val="1E1E1E"/>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w:t>
      </w:r>
    </w:p>
    <w:p>
      <w:pPr>
        <w:ind w:left="288"/>
      </w:pPr>
      <w:r>
        <w:rPr>
          <w:b/>
          <w:color w:val="003CA0"/>
          <w:sz w:val="16"/>
        </w:rPr>
        <w:t>[MS 23.920 MC, rel. min. Celso de Mello, j. 28-3-2001, dec. monocrática, DJ de 3-4-2001.]</w:t>
      </w:r>
    </w:p>
    <w:p>
      <w:pPr>
        <w:ind w:left="288"/>
      </w:pPr>
      <w:r>
        <w:rPr>
          <w:color w:val="8C8C8C"/>
          <w:sz w:val="12"/>
        </w:rPr>
        <w:t>cf-art-102</w:t>
      </w:r>
      <w:r>
        <w:rPr>
          <w:color w:val="003CA0"/>
          <w:sz w:val="12"/>
        </w:rPr>
        <w:t xml:space="preserve"> | RE 172004</w:t>
      </w:r>
      <w:r>
        <w:rPr>
          <w:color w:val="003CA0"/>
          <w:sz w:val="12"/>
        </w:rPr>
        <w:t xml:space="preserve"> | rel. Celso de Mello</w:t>
      </w:r>
    </w:p>
    <w:p>
      <w:pPr>
        <w:ind w:left="288"/>
      </w:pPr>
      <w:r>
        <w:rPr>
          <w:color w:val="1E1E1E"/>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88"/>
      </w:pPr>
      <w:r>
        <w:rPr>
          <w:b/>
          <w:color w:val="003CA0"/>
          <w:sz w:val="16"/>
        </w:rPr>
        <w:t>[RE 172.004 EI-AgR, rel. min. Celso de Mello, j. 27-5-1998, P, DJ de 7-8-1998.]</w:t>
      </w:r>
    </w:p>
    <w:p>
      <w:pPr>
        <w:ind w:left="288"/>
      </w:pPr>
      <w:r>
        <w:rPr>
          <w:color w:val="8C8C8C"/>
          <w:sz w:val="12"/>
        </w:rPr>
        <w:t>cf-art-102</w:t>
      </w:r>
      <w:r>
        <w:rPr>
          <w:color w:val="003CA0"/>
          <w:sz w:val="12"/>
        </w:rPr>
        <w:t xml:space="preserve"> | HC 70274</w:t>
      </w:r>
      <w:r>
        <w:rPr>
          <w:color w:val="003CA0"/>
          <w:sz w:val="12"/>
        </w:rPr>
        <w:t xml:space="preserve"> | rel. Celso de Mello</w:t>
      </w:r>
    </w:p>
    <w:p>
      <w:pPr>
        <w:ind w:left="288"/>
      </w:pPr>
      <w:r>
        <w:rPr>
          <w:color w:val="1E1E1E"/>
          <w:sz w:val="18"/>
        </w:rPr>
        <w:t>Não cabem embargos de divergência contra decisão proferida por turma do STF em habeas corpus, seja em sede de impetração originária (CF, art. 102, I, d e i), seja em sede de recurso ordinário (CF, art. 102, II, a).</w:t>
      </w:r>
    </w:p>
    <w:p>
      <w:pPr>
        <w:ind w:left="288"/>
      </w:pPr>
      <w:r>
        <w:rPr>
          <w:b/>
          <w:color w:val="003CA0"/>
          <w:sz w:val="16"/>
        </w:rPr>
        <w:t>[HC 70.274 ED-EDv-AgR, rel. min. Celso de Mello, j. 25-8-1994, P, DJ de 9-12-1994.]</w:t>
      </w:r>
    </w:p>
    <w:p>
      <w:pPr>
        <w:ind w:left="288"/>
      </w:pPr>
      <w:r>
        <w:rPr>
          <w:color w:val="8C8C8C"/>
          <w:sz w:val="12"/>
        </w:rPr>
        <w:t>cf-art-102</w:t>
      </w:r>
      <w:r>
        <w:rPr>
          <w:color w:val="003CA0"/>
          <w:sz w:val="12"/>
        </w:rPr>
        <w:t xml:space="preserve"> | HC 88.247</w:t>
      </w:r>
      <w:r>
        <w:rPr>
          <w:color w:val="003CA0"/>
          <w:sz w:val="12"/>
        </w:rPr>
        <w:t xml:space="preserve"> | rel. Ellen Gracie</w:t>
      </w:r>
    </w:p>
    <w:p>
      <w:pPr>
        <w:ind w:left="288"/>
      </w:pPr>
      <w:r>
        <w:rPr>
          <w:color w:val="1E1E1E"/>
          <w:sz w:val="18"/>
        </w:rPr>
        <w:t>= HC 88.247 AgR-AgR-EDv-AgR, rel. min. Ellen Gracie, j. 19-8-2010, P, DJE de 22-10-2010</w:t>
      </w:r>
    </w:p>
    <w:p>
      <w:pPr>
        <w:ind w:left="288"/>
      </w:pPr>
      <w:r>
        <w:rPr>
          <w:color w:val="8C8C8C"/>
          <w:sz w:val="12"/>
        </w:rPr>
        <w:t>cf-art-102-inc-I</w:t>
      </w:r>
      <w:r>
        <w:rPr>
          <w:color w:val="003CA0"/>
          <w:sz w:val="12"/>
        </w:rPr>
        <w:t xml:space="preserve"> | AP 1060</w:t>
      </w:r>
      <w:r>
        <w:rPr>
          <w:color w:val="003CA0"/>
          <w:sz w:val="12"/>
        </w:rPr>
        <w:t xml:space="preserve"> | rel. Alexandre de Moraes</w:t>
      </w:r>
    </w:p>
    <w:p>
      <w:pPr>
        <w:ind w:left="288"/>
      </w:pPr>
      <w:r>
        <w:rPr>
          <w:color w:val="1E1E1E"/>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88"/>
      </w:pPr>
      <w:r>
        <w:rPr>
          <w:b/>
          <w:color w:val="003CA0"/>
          <w:sz w:val="16"/>
        </w:rPr>
        <w:t>[AP 1.060, rel. min. Alexandre de Moraes, j. 14.9.2023, P, DJE de 19.2.2024.]</w:t>
      </w:r>
    </w:p>
    <w:p>
      <w:pPr>
        <w:ind w:left="288"/>
      </w:pPr>
      <w:r>
        <w:rPr>
          <w:color w:val="8C8C8C"/>
          <w:sz w:val="12"/>
        </w:rPr>
        <w:t>cf-art-102-inc-I</w:t>
      </w:r>
      <w:r>
        <w:rPr>
          <w:color w:val="003CA0"/>
          <w:sz w:val="12"/>
        </w:rPr>
        <w:t xml:space="preserve"> | INQ 3412</w:t>
      </w:r>
      <w:r>
        <w:rPr>
          <w:color w:val="003CA0"/>
          <w:sz w:val="12"/>
        </w:rPr>
        <w:t xml:space="preserve"> | rel. Rosa Weber</w:t>
      </w:r>
    </w:p>
    <w:p>
      <w:pPr>
        <w:ind w:left="288"/>
      </w:pPr>
      <w:r>
        <w:rPr>
          <w:color w:val="1E1E1E"/>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[Rcl 24.686 ED-AgR, rel. min. Teori Zavascki, j. 28-10-2016, 2ª T, DJE de 11-4-2017.] De igual forma, não há vulner</w:t>
      </w:r>
    </w:p>
    <w:p>
      <w:pPr>
        <w:ind w:left="288"/>
      </w:pPr>
      <w:r>
        <w:rPr>
          <w:b/>
          <w:color w:val="003CA0"/>
          <w:sz w:val="16"/>
        </w:rPr>
        <w:t>[Inq 3.412 ED, voto da rel. min. Rosa Weber, j. 11-9-2014, P, DJE de 8-10-2014.]</w:t>
      </w:r>
    </w:p>
    <w:p>
      <w:pPr>
        <w:ind w:left="288"/>
      </w:pPr>
      <w:r>
        <w:rPr>
          <w:color w:val="8C8C8C"/>
          <w:sz w:val="12"/>
        </w:rPr>
        <w:t>cf-art-102-inc-I</w:t>
      </w:r>
      <w:r>
        <w:rPr>
          <w:color w:val="003CA0"/>
          <w:sz w:val="12"/>
        </w:rPr>
        <w:t xml:space="preserve"> | AP 666</w:t>
      </w:r>
      <w:r>
        <w:rPr>
          <w:color w:val="003CA0"/>
          <w:sz w:val="12"/>
        </w:rPr>
        <w:t xml:space="preserve"> | rel. Marco Aurélio</w:t>
      </w:r>
    </w:p>
    <w:p>
      <w:pPr>
        <w:ind w:left="288"/>
      </w:pPr>
      <w:r>
        <w:rPr>
          <w:color w:val="1E1E1E"/>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88"/>
      </w:pPr>
      <w:r>
        <w:rPr>
          <w:b/>
          <w:color w:val="003CA0"/>
          <w:sz w:val="16"/>
        </w:rPr>
        <w:t>[AP 666 AgR, rel. min. Marco Aurélio, j. 13-12-2012, P, DJE de 7-6-2013.]</w:t>
      </w:r>
    </w:p>
    <w:p>
      <w:pPr>
        <w:ind w:left="288"/>
      </w:pPr>
      <w:r>
        <w:rPr>
          <w:color w:val="8C8C8C"/>
          <w:sz w:val="12"/>
        </w:rPr>
        <w:t>cf-art-102-inc-I</w:t>
      </w:r>
      <w:r>
        <w:rPr>
          <w:color w:val="003CA0"/>
          <w:sz w:val="12"/>
        </w:rPr>
        <w:t xml:space="preserve"> | AC 2473</w:t>
      </w:r>
      <w:r>
        <w:rPr>
          <w:color w:val="003CA0"/>
          <w:sz w:val="12"/>
        </w:rPr>
        <w:t xml:space="preserve"> | rel. Celso de Mello</w:t>
      </w:r>
    </w:p>
    <w:p>
      <w:pPr>
        <w:ind w:left="288"/>
      </w:pPr>
      <w:r>
        <w:rPr>
          <w:color w:val="1E1E1E"/>
          <w:sz w:val="18"/>
        </w:rPr>
        <w:t>Não cabe, ao STF, por absoluta falta de competência originária, outorgar eficácia suspensiva a embargos de declaração, que, opostos a acórdão proferido em sede de recurso especial eleitoral, sequer foram julgados pelo próprio TSE.</w:t>
      </w:r>
    </w:p>
    <w:p>
      <w:pPr>
        <w:ind w:left="288"/>
      </w:pPr>
      <w:r>
        <w:rPr>
          <w:b/>
          <w:color w:val="003CA0"/>
          <w:sz w:val="16"/>
        </w:rPr>
        <w:t>[AC 2.473 MC-QO, rel. min. Celso de Mello, j. 20-10-2009, 2ª T, DJE de 27-11-2009.]</w:t>
      </w:r>
    </w:p>
    <w:p>
      <w:pPr>
        <w:ind w:left="288"/>
      </w:pPr>
      <w:r>
        <w:rPr>
          <w:color w:val="8C8C8C"/>
          <w:sz w:val="12"/>
        </w:rPr>
        <w:t>cf-art-102-inc-I</w:t>
      </w:r>
      <w:r>
        <w:rPr>
          <w:color w:val="003CA0"/>
          <w:sz w:val="12"/>
        </w:rPr>
        <w:t xml:space="preserve"> | HC 100231</w:t>
      </w:r>
      <w:r>
        <w:rPr>
          <w:color w:val="003CA0"/>
          <w:sz w:val="12"/>
        </w:rPr>
        <w:t xml:space="preserve"> | rel. Celso de Mello</w:t>
      </w:r>
    </w:p>
    <w:p>
      <w:pPr>
        <w:ind w:left="288"/>
      </w:pPr>
      <w:r>
        <w:rPr>
          <w:color w:val="1E1E1E"/>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w:t>
      </w:r>
    </w:p>
    <w:p>
      <w:pPr>
        <w:ind w:left="288"/>
      </w:pPr>
      <w:r>
        <w:rPr>
          <w:b/>
          <w:color w:val="003CA0"/>
          <w:sz w:val="16"/>
        </w:rPr>
        <w:t>[HC 100.231 MC, rel. min. Celso de Mello, j. 7-8-2009, dec. monocrática, DJE de 4-9-2009.]</w:t>
      </w:r>
    </w:p>
    <w:p>
      <w:pPr>
        <w:ind w:left="288"/>
      </w:pPr>
      <w:r>
        <w:rPr>
          <w:color w:val="8C8C8C"/>
          <w:sz w:val="12"/>
        </w:rPr>
        <w:t>cf-art-102-inc-I</w:t>
      </w:r>
      <w:r>
        <w:rPr>
          <w:color w:val="003CA0"/>
          <w:sz w:val="12"/>
        </w:rPr>
        <w:t xml:space="preserve"> | HC 91595</w:t>
      </w:r>
      <w:r>
        <w:rPr>
          <w:color w:val="003CA0"/>
          <w:sz w:val="12"/>
        </w:rPr>
        <w:t xml:space="preserve"> | rel. Marco Aurélio</w:t>
      </w:r>
    </w:p>
    <w:p>
      <w:pPr>
        <w:ind w:left="288"/>
      </w:pPr>
      <w:r>
        <w:rPr>
          <w:color w:val="1E1E1E"/>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88"/>
      </w:pPr>
      <w:r>
        <w:rPr>
          <w:b/>
          <w:color w:val="003CA0"/>
          <w:sz w:val="16"/>
        </w:rPr>
        <w:t>[HC 91.595 MC, rel. min. Marco Aurélio, j. 21-6-2007, P, DJ de 11-10-2007.]</w:t>
      </w:r>
    </w:p>
    <w:p>
      <w:pPr>
        <w:ind w:left="288"/>
      </w:pPr>
      <w:r>
        <w:rPr>
          <w:color w:val="8C8C8C"/>
          <w:sz w:val="12"/>
        </w:rPr>
        <w:t>cf-art-102-inc-I</w:t>
      </w:r>
      <w:r>
        <w:rPr>
          <w:color w:val="003CA0"/>
          <w:sz w:val="12"/>
        </w:rPr>
        <w:t xml:space="preserve"> | PET 1738</w:t>
      </w:r>
      <w:r>
        <w:rPr>
          <w:color w:val="003CA0"/>
          <w:sz w:val="12"/>
        </w:rPr>
        <w:t xml:space="preserve"> | rel. Celso de Mello</w:t>
      </w:r>
    </w:p>
    <w:p>
      <w:pPr>
        <w:ind w:left="288"/>
      </w:pPr>
      <w:r>
        <w:rPr>
          <w:color w:val="1E1E1E"/>
          <w:sz w:val="18"/>
        </w:rPr>
        <w:t xml:space="preserve">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w:t>
      </w:r>
    </w:p>
    <w:p>
      <w:pPr>
        <w:ind w:left="288"/>
      </w:pPr>
      <w:r>
        <w:rPr>
          <w:b/>
          <w:color w:val="003CA0"/>
          <w:sz w:val="16"/>
        </w:rPr>
        <w:t>[Pet 1.738 AgR, rel. min. Celso de Mello, j. 1º-9-1999, P, DJ de 1º-10-1999.]</w:t>
      </w:r>
    </w:p>
    <w:p>
      <w:pPr>
        <w:ind w:left="288"/>
      </w:pPr>
      <w:r>
        <w:rPr>
          <w:color w:val="8C8C8C"/>
          <w:sz w:val="12"/>
        </w:rPr>
        <w:t>cf-art-102-inc-I</w:t>
      </w:r>
      <w:r>
        <w:rPr>
          <w:color w:val="003CA0"/>
          <w:sz w:val="12"/>
        </w:rPr>
        <w:t xml:space="preserve"> | PET 4.223</w:t>
      </w:r>
      <w:r>
        <w:rPr>
          <w:color w:val="003CA0"/>
          <w:sz w:val="12"/>
        </w:rPr>
        <w:t xml:space="preserve"> | rel. Cezar Peluso</w:t>
      </w:r>
    </w:p>
    <w:p>
      <w:pPr>
        <w:ind w:left="288"/>
      </w:pPr>
      <w:r>
        <w:rPr>
          <w:color w:val="1E1E1E"/>
          <w:sz w:val="18"/>
        </w:rPr>
        <w:t>= Pet 4.223 AgR, rel. min. Cezar Peluso, j. 18-8-2010, P, DJE de 2-2-2011</w:t>
      </w:r>
    </w:p>
    <w:p>
      <w:pPr>
        <w:ind w:left="144"/>
      </w:pPr>
      <w:r>
        <w:rPr>
          <w:b/>
          <w:color w:val="B45A00"/>
          <w:sz w:val="16"/>
        </w:rPr>
        <w:t>SUMULA</w:t>
      </w:r>
    </w:p>
    <w:p>
      <w:pPr>
        <w:ind w:left="288"/>
      </w:pPr>
      <w:r>
        <w:rPr>
          <w:color w:val="8C8C8C"/>
          <w:sz w:val="12"/>
        </w:rPr>
        <w:t>cf-art-102-inc-I-ali-a</w:t>
      </w:r>
    </w:p>
    <w:p>
      <w:pPr>
        <w:ind w:left="288"/>
      </w:pPr>
      <w:r>
        <w:rPr>
          <w:color w:val="1E1E1E"/>
          <w:sz w:val="18"/>
        </w:rPr>
        <w:t>Não cabe ação direta de inconstitucionalidade de lei do Distrito Federal derivada da sua competência legislativa municipal.</w:t>
      </w:r>
    </w:p>
    <w:p>
      <w:pPr>
        <w:ind w:left="288"/>
      </w:pPr>
      <w:r>
        <w:rPr>
          <w:b/>
          <w:color w:val="003CA0"/>
          <w:sz w:val="16"/>
        </w:rPr>
        <w:t>[Súmula 642.]</w:t>
      </w:r>
    </w:p>
    <w:p>
      <w:pPr>
        <w:ind w:left="144"/>
      </w:pPr>
      <w:r>
        <w:rPr>
          <w:b/>
          <w:color w:val="B45A00"/>
          <w:sz w:val="16"/>
        </w:rPr>
        <w:t>CONTROLE CONCENTRADO</w:t>
      </w:r>
    </w:p>
    <w:p>
      <w:pPr>
        <w:ind w:left="288"/>
      </w:pPr>
      <w:r>
        <w:rPr>
          <w:color w:val="8C8C8C"/>
          <w:sz w:val="12"/>
        </w:rPr>
        <w:t>cf-art-102-inc-I-ali-a</w:t>
      </w:r>
      <w:r>
        <w:rPr>
          <w:color w:val="003CA0"/>
          <w:sz w:val="12"/>
        </w:rPr>
        <w:t xml:space="preserve"> | ADI 3534</w:t>
      </w:r>
      <w:r>
        <w:rPr>
          <w:color w:val="003CA0"/>
          <w:sz w:val="12"/>
        </w:rPr>
        <w:t xml:space="preserve"> | rel. Marco Aurélio</w:t>
      </w:r>
    </w:p>
    <w:p>
      <w:pPr>
        <w:ind w:left="288"/>
      </w:pPr>
      <w:r>
        <w:rPr>
          <w:color w:val="1E1E1E"/>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88"/>
      </w:pPr>
      <w:r>
        <w:rPr>
          <w:b/>
          <w:color w:val="003CA0"/>
          <w:sz w:val="16"/>
        </w:rPr>
        <w:t>[ADI 3.534, rel. min. Marco Aurélio, j. 10-10-2019, P, DJE de 24-10-2019.]</w:t>
      </w:r>
    </w:p>
    <w:p>
      <w:pPr>
        <w:ind w:left="288"/>
      </w:pPr>
      <w:r>
        <w:rPr>
          <w:color w:val="8C8C8C"/>
          <w:sz w:val="12"/>
        </w:rPr>
        <w:t>cf-art-102-inc-I-ali-a</w:t>
      </w:r>
      <w:r>
        <w:rPr>
          <w:color w:val="003CA0"/>
          <w:sz w:val="12"/>
        </w:rPr>
        <w:t xml:space="preserve"> | ADI 3659</w:t>
      </w:r>
      <w:r>
        <w:rPr>
          <w:color w:val="003CA0"/>
          <w:sz w:val="12"/>
        </w:rPr>
        <w:t xml:space="preserve"> | rel. Alexandre de Moraes</w:t>
      </w:r>
    </w:p>
    <w:p>
      <w:pPr>
        <w:ind w:left="288"/>
      </w:pPr>
      <w:r>
        <w:rPr>
          <w:color w:val="1E1E1E"/>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w:t>
      </w:r>
    </w:p>
    <w:p>
      <w:pPr>
        <w:ind w:left="288"/>
      </w:pPr>
      <w:r>
        <w:rPr>
          <w:b/>
          <w:color w:val="003CA0"/>
          <w:sz w:val="16"/>
        </w:rPr>
        <w:t>[ADI 3.659, rel. min. Alexandre de Moraes, j. 13-12-2018, P, DJE de 8-5-2019.]</w:t>
      </w:r>
    </w:p>
    <w:p>
      <w:pPr>
        <w:ind w:left="288"/>
      </w:pPr>
      <w:r>
        <w:rPr>
          <w:color w:val="8C8C8C"/>
          <w:sz w:val="12"/>
        </w:rPr>
        <w:t>cf-art-102-inc-I-ali-a</w:t>
      </w:r>
      <w:r>
        <w:rPr>
          <w:color w:val="003CA0"/>
          <w:sz w:val="12"/>
        </w:rPr>
        <w:t xml:space="preserve"> | ADI 5749</w:t>
      </w:r>
      <w:r>
        <w:rPr>
          <w:color w:val="003CA0"/>
          <w:sz w:val="12"/>
        </w:rPr>
        <w:t xml:space="preserve"> | rel. Alexandre de Moraes</w:t>
      </w:r>
    </w:p>
    <w:p>
      <w:pPr>
        <w:ind w:left="288"/>
      </w:pPr>
      <w:r>
        <w:rPr>
          <w:color w:val="1E1E1E"/>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[ADI 2.087, rel. min. Dias Toffoli, j. 12-4-2018, P, DJE de 8-5-2018.] A causa de pedir aberta das ações do controle concentrado de constitucionalidade torna desnecessário o ajuizamento de nova ação direta para a impugnação de norma cuja constitucionalidade já é discutida em ação direta em trâmite perante o STF, proposta pela</w:t>
      </w:r>
    </w:p>
    <w:p>
      <w:pPr>
        <w:ind w:left="288"/>
      </w:pPr>
      <w:r>
        <w:rPr>
          <w:b/>
          <w:color w:val="003CA0"/>
          <w:sz w:val="16"/>
        </w:rPr>
        <w:t>[ADI 5.749 AgR, rel. min. Alexandre de Moraes, j. 9-2-2018, P, DJE de 26-2-2018.]</w:t>
      </w:r>
    </w:p>
    <w:p>
      <w:pPr>
        <w:ind w:left="288"/>
      </w:pPr>
      <w:r>
        <w:rPr>
          <w:color w:val="8C8C8C"/>
          <w:sz w:val="12"/>
        </w:rPr>
        <w:t>cf-art-102-inc-I-ali-a</w:t>
      </w:r>
      <w:r>
        <w:rPr>
          <w:color w:val="003CA0"/>
          <w:sz w:val="12"/>
        </w:rPr>
        <w:t xml:space="preserve"> | ADI 3111</w:t>
      </w:r>
      <w:r>
        <w:rPr>
          <w:color w:val="003CA0"/>
          <w:sz w:val="12"/>
        </w:rPr>
        <w:t xml:space="preserve"> | rel. Alexandre de Moraes</w:t>
      </w:r>
    </w:p>
    <w:p>
      <w:pPr>
        <w:ind w:left="288"/>
      </w:pPr>
      <w:r>
        <w:rPr>
          <w:color w:val="1E1E1E"/>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88"/>
      </w:pPr>
      <w:r>
        <w:rPr>
          <w:b/>
          <w:color w:val="003CA0"/>
          <w:sz w:val="16"/>
        </w:rPr>
        <w:t>[ADI 3.111, rel. min. Alexandre de Moraes, j. 30-6-2017, P, DJE de 8-8-2017.]</w:t>
      </w:r>
    </w:p>
    <w:p>
      <w:pPr>
        <w:ind w:left="288"/>
      </w:pPr>
      <w:r>
        <w:rPr>
          <w:color w:val="8C8C8C"/>
          <w:sz w:val="12"/>
        </w:rPr>
        <w:t>cf-art-102-inc-I-ali-a</w:t>
      </w:r>
      <w:r>
        <w:rPr>
          <w:color w:val="003CA0"/>
          <w:sz w:val="12"/>
        </w:rPr>
        <w:t xml:space="preserve"> | ADPF 249</w:t>
      </w:r>
      <w:r>
        <w:rPr>
          <w:color w:val="003CA0"/>
          <w:sz w:val="12"/>
        </w:rPr>
        <w:t xml:space="preserve"> | rel. Celso de Mello</w:t>
      </w:r>
    </w:p>
    <w:p>
      <w:pPr>
        <w:ind w:left="288"/>
      </w:pPr>
      <w:r>
        <w:rPr>
          <w:color w:val="1E1E1E"/>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transitadas em julgado ou quando se cuidar de efeitos decorrentes da coisa julgada (...). (...) a arguição d</w:t>
      </w:r>
    </w:p>
    <w:p>
      <w:pPr>
        <w:ind w:left="288"/>
      </w:pPr>
      <w:r>
        <w:rPr>
          <w:b/>
          <w:color w:val="003CA0"/>
          <w:sz w:val="16"/>
        </w:rPr>
        <w:t>[ADPF 249 AgR, voto do rel. min. Celso de Mello, j. 13-8-2014, P, DJE de 1º-9-2014.]</w:t>
      </w:r>
    </w:p>
    <w:p>
      <w:pPr>
        <w:ind w:left="288"/>
      </w:pPr>
      <w:r>
        <w:rPr>
          <w:color w:val="8C8C8C"/>
          <w:sz w:val="12"/>
        </w:rPr>
        <w:t>cf-art-102-inc-I-ali-a</w:t>
      </w:r>
      <w:r>
        <w:rPr>
          <w:color w:val="003CA0"/>
          <w:sz w:val="12"/>
        </w:rPr>
        <w:t xml:space="preserve"> | ADI 3341</w:t>
      </w:r>
      <w:r>
        <w:rPr>
          <w:color w:val="003CA0"/>
          <w:sz w:val="12"/>
        </w:rPr>
        <w:t xml:space="preserve"> | rel. Ricardo Lewandowski</w:t>
      </w:r>
    </w:p>
    <w:p>
      <w:pPr>
        <w:ind w:left="288"/>
      </w:pPr>
      <w:r>
        <w:rPr>
          <w:color w:val="1E1E1E"/>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88"/>
      </w:pPr>
      <w:r>
        <w:rPr>
          <w:b/>
          <w:color w:val="003CA0"/>
          <w:sz w:val="16"/>
        </w:rPr>
        <w:t>[ADI 3.341, rel. min. Ricardo Lewandowski, j. 29-5-2014, P, DJE de 1º-7-2014.]</w:t>
      </w:r>
    </w:p>
    <w:p>
      <w:pPr>
        <w:ind w:left="288"/>
      </w:pPr>
      <w:r>
        <w:rPr>
          <w:color w:val="8C8C8C"/>
          <w:sz w:val="12"/>
        </w:rPr>
        <w:t>cf-art-102-inc-I-ali-a</w:t>
      </w:r>
      <w:r>
        <w:rPr>
          <w:color w:val="003CA0"/>
          <w:sz w:val="12"/>
        </w:rPr>
        <w:t xml:space="preserve"> | ADI 3147</w:t>
      </w:r>
      <w:r>
        <w:rPr>
          <w:color w:val="003CA0"/>
          <w:sz w:val="12"/>
        </w:rPr>
        <w:t xml:space="preserve"> | rel. Teori Zavascki</w:t>
      </w:r>
    </w:p>
    <w:p>
      <w:pPr>
        <w:ind w:left="288"/>
      </w:pPr>
      <w:r>
        <w:rPr>
          <w:color w:val="1E1E1E"/>
          <w:sz w:val="18"/>
        </w:rPr>
        <w:t>A derrogação do ato normativo originalmente atacado (Decreto 11.435/2004 do Estado do Piauí) não impede a formulação de juízo de inconstitucionalidade do ato superveniente com semelhante conteúdo (Decreto 11.248/2006) (...).</w:t>
      </w:r>
    </w:p>
    <w:p>
      <w:pPr>
        <w:ind w:left="288"/>
      </w:pPr>
      <w:r>
        <w:rPr>
          <w:b/>
          <w:color w:val="003CA0"/>
          <w:sz w:val="16"/>
        </w:rPr>
        <w:t>[ADI 3.147 ED, rel. min. Teori Zavascki, j. 28-5-2014, P, DJE de 13-6-2014.]</w:t>
      </w:r>
    </w:p>
    <w:p>
      <w:pPr>
        <w:ind w:left="288"/>
      </w:pPr>
      <w:r>
        <w:rPr>
          <w:color w:val="8C8C8C"/>
          <w:sz w:val="12"/>
        </w:rPr>
        <w:t>cf-art-102-inc-I-ali-a</w:t>
      </w:r>
      <w:r>
        <w:rPr>
          <w:color w:val="003CA0"/>
          <w:sz w:val="12"/>
        </w:rPr>
        <w:t xml:space="preserve"> | ADI 4430</w:t>
      </w:r>
      <w:r>
        <w:rPr>
          <w:color w:val="003CA0"/>
          <w:sz w:val="12"/>
        </w:rPr>
        <w:t xml:space="preserve"> | rel. Dias Toffoli</w:t>
      </w:r>
    </w:p>
    <w:p>
      <w:pPr>
        <w:ind w:left="288"/>
      </w:pPr>
      <w:r>
        <w:rPr>
          <w:color w:val="1E1E1E"/>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88"/>
      </w:pPr>
      <w:r>
        <w:rPr>
          <w:b/>
          <w:color w:val="003CA0"/>
          <w:sz w:val="16"/>
        </w:rPr>
        <w:t>[ADI 4.430, rel. min. Dias Toffoli, j. 29-6-2012, P, DJE de 19-9-2013.]</w:t>
      </w:r>
    </w:p>
    <w:p>
      <w:pPr>
        <w:ind w:left="288"/>
      </w:pPr>
      <w:r>
        <w:rPr>
          <w:color w:val="8C8C8C"/>
          <w:sz w:val="12"/>
        </w:rPr>
        <w:t>cf-art-102-inc-I-ali-a</w:t>
      </w:r>
      <w:r>
        <w:rPr>
          <w:color w:val="003CA0"/>
          <w:sz w:val="12"/>
        </w:rPr>
        <w:t xml:space="preserve"> | ADI 2797</w:t>
      </w:r>
      <w:r>
        <w:rPr>
          <w:color w:val="003CA0"/>
          <w:sz w:val="12"/>
        </w:rPr>
        <w:t xml:space="preserve"> | rel. Ayres Britto</w:t>
      </w:r>
    </w:p>
    <w:p>
      <w:pPr>
        <w:ind w:left="288"/>
      </w:pPr>
      <w:r>
        <w:rPr>
          <w:color w:val="1E1E1E"/>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w:t>
      </w:r>
    </w:p>
    <w:p>
      <w:pPr>
        <w:ind w:left="288"/>
      </w:pPr>
      <w:r>
        <w:rPr>
          <w:b/>
          <w:color w:val="003CA0"/>
          <w:sz w:val="16"/>
        </w:rPr>
        <w:t>[ADI 2.797 ED, red. do ac. min. Ayres Britto, j. 16-5-2012, P, DJE de 28-2-2013.]</w:t>
      </w:r>
    </w:p>
    <w:p>
      <w:pPr>
        <w:ind w:left="288"/>
      </w:pPr>
      <w:r>
        <w:rPr>
          <w:color w:val="8C8C8C"/>
          <w:sz w:val="12"/>
        </w:rPr>
        <w:t>cf-art-102-inc-I-ali-a</w:t>
      </w:r>
      <w:r>
        <w:rPr>
          <w:color w:val="003CA0"/>
          <w:sz w:val="12"/>
        </w:rPr>
        <w:t xml:space="preserve"> | ADI 4163</w:t>
      </w:r>
      <w:r>
        <w:rPr>
          <w:color w:val="003CA0"/>
          <w:sz w:val="12"/>
        </w:rPr>
        <w:t xml:space="preserve"> | rel. Cezar Peluso</w:t>
      </w:r>
    </w:p>
    <w:p>
      <w:pPr>
        <w:ind w:left="288"/>
      </w:pPr>
      <w:r>
        <w:rPr>
          <w:color w:val="1E1E1E"/>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88"/>
      </w:pPr>
      <w:r>
        <w:rPr>
          <w:b/>
          <w:color w:val="003CA0"/>
          <w:sz w:val="16"/>
        </w:rPr>
        <w:t>[ADI 4.163, rel. min. Cezar Peluso, j. 29-2-2012, P, DJE de 1º-3-2013.]</w:t>
      </w:r>
    </w:p>
    <w:p>
      <w:pPr>
        <w:ind w:left="288"/>
      </w:pPr>
      <w:r>
        <w:rPr>
          <w:color w:val="8C8C8C"/>
          <w:sz w:val="12"/>
        </w:rPr>
        <w:t>cf-art-102-inc-I-ali-a</w:t>
      </w:r>
      <w:r>
        <w:rPr>
          <w:color w:val="003CA0"/>
          <w:sz w:val="12"/>
        </w:rPr>
        <w:t xml:space="preserve"> | ADI 3306</w:t>
      </w:r>
      <w:r>
        <w:rPr>
          <w:color w:val="003CA0"/>
          <w:sz w:val="12"/>
        </w:rPr>
        <w:t xml:space="preserve"> | rel. Gilmar Mendes</w:t>
      </w:r>
    </w:p>
    <w:p>
      <w:pPr>
        <w:ind w:left="288"/>
      </w:pPr>
      <w:r>
        <w:rPr>
          <w:color w:val="1E1E1E"/>
          <w:sz w:val="18"/>
        </w:rPr>
        <w:t>Configurada a fraude processual com a revogação dos atos normativos impugnados na ação direta, o curso procedimental e o julgamento final da ação não ficam prejudicados.</w:t>
      </w:r>
    </w:p>
    <w:p>
      <w:pPr>
        <w:ind w:left="288"/>
      </w:pPr>
      <w:r>
        <w:rPr>
          <w:b/>
          <w:color w:val="003CA0"/>
          <w:sz w:val="16"/>
        </w:rPr>
        <w:t>[ADI 3.306, rel. min. Gilmar Mendes, j. 17-3-2011, P, DJE de 7-6-2011.]</w:t>
      </w:r>
    </w:p>
    <w:p>
      <w:pPr>
        <w:ind w:left="288"/>
      </w:pPr>
      <w:r>
        <w:rPr>
          <w:color w:val="8C8C8C"/>
          <w:sz w:val="12"/>
        </w:rPr>
        <w:t>cf-art-102-inc-I-ali-a</w:t>
      </w:r>
      <w:r>
        <w:rPr>
          <w:color w:val="003CA0"/>
          <w:sz w:val="12"/>
        </w:rPr>
        <w:t xml:space="preserve"> | ADI 4364</w:t>
      </w:r>
      <w:r>
        <w:rPr>
          <w:color w:val="003CA0"/>
          <w:sz w:val="12"/>
        </w:rPr>
        <w:t xml:space="preserve"> | rel. Dias Toffoli</w:t>
      </w:r>
    </w:p>
    <w:p>
      <w:pPr>
        <w:ind w:left="288"/>
      </w:pPr>
      <w:r>
        <w:rPr>
          <w:color w:val="1E1E1E"/>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88"/>
      </w:pPr>
      <w:r>
        <w:rPr>
          <w:b/>
          <w:color w:val="003CA0"/>
          <w:sz w:val="16"/>
        </w:rPr>
        <w:t>[ADI 4.364, rel. min. Dias Toffoli, j. 2-3-2011, P, DJE de 16-5-2011.]</w:t>
      </w:r>
    </w:p>
    <w:p>
      <w:pPr>
        <w:ind w:left="288"/>
      </w:pPr>
      <w:r>
        <w:rPr>
          <w:color w:val="8C8C8C"/>
          <w:sz w:val="12"/>
        </w:rPr>
        <w:t>cf-art-102-inc-I-ali-a</w:t>
      </w:r>
      <w:r>
        <w:rPr>
          <w:color w:val="003CA0"/>
          <w:sz w:val="12"/>
        </w:rPr>
        <w:t xml:space="preserve"> | ADI 2158</w:t>
      </w:r>
      <w:r>
        <w:rPr>
          <w:color w:val="003CA0"/>
          <w:sz w:val="12"/>
        </w:rPr>
        <w:t xml:space="preserve"> | rel. Dias Toffoli</w:t>
      </w:r>
    </w:p>
    <w:p>
      <w:pPr>
        <w:ind w:left="288"/>
      </w:pPr>
      <w:r>
        <w:rPr>
          <w:color w:val="1E1E1E"/>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w:t>
      </w:r>
    </w:p>
    <w:p>
      <w:pPr>
        <w:ind w:left="288"/>
      </w:pPr>
      <w:r>
        <w:rPr>
          <w:b/>
          <w:color w:val="003CA0"/>
          <w:sz w:val="16"/>
        </w:rPr>
        <w:t>[ADI 2.158 e ADI 2.189, rel. min. Dias Toffoli, j. 15-9-2010, P, DJE de 16-12-2010.]</w:t>
      </w:r>
    </w:p>
    <w:p>
      <w:pPr>
        <w:ind w:left="288"/>
      </w:pPr>
      <w:r>
        <w:rPr>
          <w:color w:val="8C8C8C"/>
          <w:sz w:val="12"/>
        </w:rPr>
        <w:t>cf-art-102-inc-I-ali-a</w:t>
      </w:r>
      <w:r>
        <w:rPr>
          <w:color w:val="003CA0"/>
          <w:sz w:val="12"/>
        </w:rPr>
        <w:t xml:space="preserve"> | ADI 3826</w:t>
      </w:r>
      <w:r>
        <w:rPr>
          <w:color w:val="003CA0"/>
          <w:sz w:val="12"/>
        </w:rPr>
        <w:t xml:space="preserve"> | rel. Eros Grau</w:t>
      </w:r>
    </w:p>
    <w:p>
      <w:pPr>
        <w:ind w:left="288"/>
      </w:pPr>
      <w:r>
        <w:rPr>
          <w:color w:val="1E1E1E"/>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w:t>
      </w:r>
    </w:p>
    <w:p>
      <w:pPr>
        <w:ind w:left="288"/>
      </w:pPr>
      <w:r>
        <w:rPr>
          <w:b/>
          <w:color w:val="003CA0"/>
          <w:sz w:val="16"/>
        </w:rPr>
        <w:t>[ADI 3.826, rel. min. Eros Grau, j. 12-5-2010, P, DJE de 20-8-2010.]</w:t>
      </w:r>
    </w:p>
    <w:p>
      <w:pPr>
        <w:ind w:left="288"/>
      </w:pPr>
      <w:r>
        <w:rPr>
          <w:color w:val="8C8C8C"/>
          <w:sz w:val="12"/>
        </w:rPr>
        <w:t>cf-art-102-inc-I-ali-a</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cf-art-102-inc-I-ali-a</w:t>
      </w:r>
      <w:r>
        <w:rPr>
          <w:color w:val="003CA0"/>
          <w:sz w:val="12"/>
        </w:rPr>
        <w:t xml:space="preserve"> | ADI 2980</w:t>
      </w:r>
      <w:r>
        <w:rPr>
          <w:color w:val="003CA0"/>
          <w:sz w:val="12"/>
        </w:rPr>
        <w:t xml:space="preserve"> | rel. Cezar Peluso</w:t>
      </w:r>
    </w:p>
    <w:p>
      <w:pPr>
        <w:ind w:left="288"/>
      </w:pPr>
      <w:r>
        <w:rPr>
          <w:color w:val="1E1E1E"/>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88"/>
      </w:pPr>
      <w:r>
        <w:rPr>
          <w:b/>
          <w:color w:val="003CA0"/>
          <w:sz w:val="16"/>
        </w:rPr>
        <w:t>[ADI 2.980, red. do ac. min. Cezar Peluso, j. 5-2-2009, P, DJE de 7-8-2009.]</w:t>
      </w:r>
    </w:p>
    <w:p>
      <w:pPr>
        <w:ind w:left="288"/>
      </w:pPr>
      <w:r>
        <w:rPr>
          <w:color w:val="8C8C8C"/>
          <w:sz w:val="12"/>
        </w:rPr>
        <w:t>cf-art-102-inc-I-ali-a</w:t>
      </w:r>
      <w:r>
        <w:rPr>
          <w:color w:val="003CA0"/>
          <w:sz w:val="12"/>
        </w:rPr>
        <w:t xml:space="preserve"> | ADI 3232</w:t>
      </w:r>
      <w:r>
        <w:rPr>
          <w:color w:val="003CA0"/>
          <w:sz w:val="12"/>
        </w:rPr>
        <w:t xml:space="preserve"> | rel. Cezar Peluso</w:t>
      </w:r>
    </w:p>
    <w:p>
      <w:pPr>
        <w:ind w:left="288"/>
      </w:pPr>
      <w:r>
        <w:rPr>
          <w:color w:val="1E1E1E"/>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88"/>
      </w:pPr>
      <w:r>
        <w:rPr>
          <w:b/>
          <w:color w:val="003CA0"/>
          <w:sz w:val="16"/>
        </w:rPr>
        <w:t>[ADI 3.232, voto do rel. min. Cezar Peluso, j. 14-8-2008, P, DJE de 3-10-2008.]</w:t>
      </w:r>
    </w:p>
    <w:p>
      <w:pPr>
        <w:ind w:left="288"/>
      </w:pPr>
      <w:r>
        <w:rPr>
          <w:color w:val="8C8C8C"/>
          <w:sz w:val="12"/>
        </w:rPr>
        <w:t>cf-art-102-inc-I-ali-a</w:t>
      </w:r>
      <w:r>
        <w:rPr>
          <w:color w:val="003CA0"/>
          <w:sz w:val="12"/>
        </w:rPr>
        <w:t xml:space="preserve"> | ADI 3510</w:t>
      </w:r>
      <w:r>
        <w:rPr>
          <w:color w:val="003CA0"/>
          <w:sz w:val="12"/>
        </w:rPr>
        <w:t xml:space="preserve"> | rel. Ayres Britto</w:t>
      </w:r>
    </w:p>
    <w:p>
      <w:pPr>
        <w:ind w:left="288"/>
      </w:pPr>
      <w:r>
        <w:rPr>
          <w:color w:val="1E1E1E"/>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88"/>
      </w:pPr>
      <w:r>
        <w:rPr>
          <w:b/>
          <w:color w:val="003CA0"/>
          <w:sz w:val="16"/>
        </w:rPr>
        <w:t>[ADI 3.510, rel. min. Ayres Britto, j. 29-5-2008, P, DJE de 28-5-2010.]</w:t>
      </w:r>
    </w:p>
    <w:p>
      <w:pPr>
        <w:ind w:left="288"/>
      </w:pPr>
      <w:r>
        <w:rPr>
          <w:color w:val="8C8C8C"/>
          <w:sz w:val="12"/>
        </w:rPr>
        <w:t>cf-art-102-inc-I-ali-a</w:t>
      </w:r>
      <w:r>
        <w:rPr>
          <w:color w:val="003CA0"/>
          <w:sz w:val="12"/>
        </w:rPr>
        <w:t xml:space="preserve"> | ADI 4048</w:t>
      </w:r>
      <w:r>
        <w:rPr>
          <w:color w:val="003CA0"/>
          <w:sz w:val="12"/>
        </w:rPr>
        <w:t xml:space="preserve"> | rel. Gilmar Mendes</w:t>
      </w:r>
    </w:p>
    <w:p>
      <w:pPr>
        <w:ind w:left="288"/>
      </w:pPr>
      <w:r>
        <w:rPr>
          <w:color w:val="1E1E1E"/>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w:t>
      </w:r>
    </w:p>
    <w:p>
      <w:pPr>
        <w:ind w:left="288"/>
      </w:pPr>
      <w:r>
        <w:rPr>
          <w:b/>
          <w:color w:val="003CA0"/>
          <w:sz w:val="16"/>
        </w:rPr>
        <w:t>[ADI 4.048 MC, voto do rel. min. Gilmar Mendes, j. 14-5-2008, P, DJE de 22-8-2008.]</w:t>
      </w:r>
    </w:p>
    <w:p>
      <w:pPr>
        <w:ind w:left="288"/>
      </w:pPr>
      <w:r>
        <w:rPr>
          <w:color w:val="8C8C8C"/>
          <w:sz w:val="12"/>
        </w:rPr>
        <w:t>cf-art-102-inc-I-ali-a</w:t>
      </w:r>
      <w:r>
        <w:rPr>
          <w:color w:val="003CA0"/>
          <w:sz w:val="12"/>
        </w:rPr>
        <w:t xml:space="preserve"> | ADI 695</w:t>
      </w:r>
      <w:r>
        <w:rPr>
          <w:color w:val="003CA0"/>
          <w:sz w:val="12"/>
        </w:rPr>
        <w:t xml:space="preserve"> | rel. Eros Grau</w:t>
      </w:r>
    </w:p>
    <w:p>
      <w:pPr>
        <w:ind w:left="288"/>
      </w:pPr>
      <w:r>
        <w:rPr>
          <w:color w:val="1E1E1E"/>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88"/>
      </w:pPr>
      <w:r>
        <w:rPr>
          <w:b/>
          <w:color w:val="003CA0"/>
          <w:sz w:val="16"/>
        </w:rPr>
        <w:t>[ADI 695 QO, rel. min. Eros Grau, j. 21-11-2007, P, DJ de 14-12-2007.]</w:t>
      </w:r>
    </w:p>
    <w:p>
      <w:pPr>
        <w:ind w:left="288"/>
      </w:pPr>
      <w:r>
        <w:rPr>
          <w:color w:val="8C8C8C"/>
          <w:sz w:val="12"/>
        </w:rPr>
        <w:t>cf-art-102-inc-I-ali-a</w:t>
      </w:r>
      <w:r>
        <w:rPr>
          <w:color w:val="003CA0"/>
          <w:sz w:val="12"/>
        </w:rPr>
        <w:t xml:space="preserve"> | ADI 3731</w:t>
      </w:r>
      <w:r>
        <w:rPr>
          <w:color w:val="003CA0"/>
          <w:sz w:val="12"/>
        </w:rPr>
        <w:t xml:space="preserve"> | rel. Cezar Peluso</w:t>
      </w:r>
    </w:p>
    <w:p>
      <w:pPr>
        <w:ind w:left="288"/>
      </w:pPr>
      <w:r>
        <w:rPr>
          <w:color w:val="1E1E1E"/>
          <w:sz w:val="18"/>
        </w:rPr>
        <w:t>Pode ser objeto de ação direta de inconstitucionalidade o ato normativo subalterno cujo conteúdo seja de lei ordinária em sentido material e, como tal, goze de autonomia nomológica.</w:t>
      </w:r>
    </w:p>
    <w:p>
      <w:pPr>
        <w:ind w:left="288"/>
      </w:pPr>
      <w:r>
        <w:rPr>
          <w:b/>
          <w:color w:val="003CA0"/>
          <w:sz w:val="16"/>
        </w:rPr>
        <w:t>[ADI 3.731 MC, rel. min. Cezar Peluso, j. 29-8-2007, P, DJ de 11-10-2007.]</w:t>
      </w:r>
    </w:p>
    <w:p>
      <w:pPr>
        <w:ind w:left="288"/>
      </w:pPr>
      <w:r>
        <w:rPr>
          <w:color w:val="8C8C8C"/>
          <w:sz w:val="12"/>
        </w:rPr>
        <w:t>cf-art-102-inc-I-ali-a</w:t>
      </w:r>
      <w:r>
        <w:rPr>
          <w:color w:val="003CA0"/>
          <w:sz w:val="12"/>
        </w:rPr>
        <w:t xml:space="preserve"> | ADI 2398</w:t>
      </w:r>
      <w:r>
        <w:rPr>
          <w:color w:val="003CA0"/>
          <w:sz w:val="12"/>
        </w:rPr>
        <w:t xml:space="preserve"> | rel. Cezar Peluso</w:t>
      </w:r>
    </w:p>
    <w:p>
      <w:pPr>
        <w:ind w:left="288"/>
      </w:pPr>
      <w:r>
        <w:rPr>
          <w:color w:val="1E1E1E"/>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88"/>
      </w:pPr>
      <w:r>
        <w:rPr>
          <w:b/>
          <w:color w:val="003CA0"/>
          <w:sz w:val="16"/>
        </w:rPr>
        <w:t>[ADI 2.398 AgR, rel. min. Cezar Peluso, j. 25-6-2007, P, DJ de 31-8-2007.]</w:t>
      </w:r>
    </w:p>
    <w:p>
      <w:pPr>
        <w:ind w:left="288"/>
      </w:pPr>
      <w:r>
        <w:rPr>
          <w:color w:val="8C8C8C"/>
          <w:sz w:val="12"/>
        </w:rPr>
        <w:t>cf-art-102-inc-I-ali-a</w:t>
      </w:r>
      <w:r>
        <w:rPr>
          <w:color w:val="003CA0"/>
          <w:sz w:val="12"/>
        </w:rPr>
        <w:t xml:space="preserve"> | ADI 1633</w:t>
      </w:r>
      <w:r>
        <w:rPr>
          <w:color w:val="003CA0"/>
          <w:sz w:val="12"/>
        </w:rPr>
        <w:t xml:space="preserve"> | rel. Cármen Lúcia</w:t>
      </w:r>
    </w:p>
    <w:p>
      <w:pPr>
        <w:ind w:left="288"/>
      </w:pPr>
      <w:r>
        <w:rPr>
          <w:color w:val="1E1E1E"/>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88"/>
      </w:pPr>
      <w:r>
        <w:rPr>
          <w:b/>
          <w:color w:val="003CA0"/>
          <w:sz w:val="16"/>
        </w:rPr>
        <w:t>[ADI 1.633, voto da rel. min. Cármen Lúcia, j. 17-5-2007, P, DJ de 30-11-2007.]</w:t>
      </w:r>
    </w:p>
    <w:p>
      <w:pPr>
        <w:ind w:left="288"/>
      </w:pPr>
      <w:r>
        <w:rPr>
          <w:color w:val="8C8C8C"/>
          <w:sz w:val="12"/>
        </w:rPr>
        <w:t>cf-art-102-inc-I-ali-a</w:t>
      </w:r>
      <w:r>
        <w:rPr>
          <w:color w:val="003CA0"/>
          <w:sz w:val="12"/>
        </w:rPr>
        <w:t xml:space="preserve"> | ADI 3233</w:t>
      </w:r>
      <w:r>
        <w:rPr>
          <w:color w:val="003CA0"/>
          <w:sz w:val="12"/>
        </w:rPr>
        <w:t xml:space="preserve"> | rel. Joaquim Barbosa</w:t>
      </w:r>
    </w:p>
    <w:p>
      <w:pPr>
        <w:ind w:left="288"/>
      </w:pPr>
      <w:r>
        <w:rPr>
          <w:color w:val="1E1E1E"/>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88"/>
      </w:pPr>
      <w:r>
        <w:rPr>
          <w:b/>
          <w:color w:val="003CA0"/>
          <w:sz w:val="16"/>
        </w:rPr>
        <w:t>[ADI 3.233, rel. min. Joaquim Barbosa, j. 10-5-2007, P, DJ de 14-9-2007.]</w:t>
      </w:r>
    </w:p>
    <w:p>
      <w:pPr>
        <w:ind w:left="288"/>
      </w:pPr>
      <w:r>
        <w:rPr>
          <w:color w:val="8C8C8C"/>
          <w:sz w:val="12"/>
        </w:rPr>
        <w:t>cf-art-102-inc-I-ali-a</w:t>
      </w:r>
      <w:r>
        <w:rPr>
          <w:color w:val="003CA0"/>
          <w:sz w:val="12"/>
        </w:rPr>
        <w:t xml:space="preserve"> | ADI 3148</w:t>
      </w:r>
      <w:r>
        <w:rPr>
          <w:color w:val="003CA0"/>
          <w:sz w:val="12"/>
        </w:rPr>
        <w:t xml:space="preserve"> | rel. Celso de Mello</w:t>
      </w:r>
    </w:p>
    <w:p>
      <w:pPr>
        <w:ind w:left="288"/>
      </w:pPr>
      <w:r>
        <w:rPr>
          <w:color w:val="1E1E1E"/>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w:t>
      </w:r>
    </w:p>
    <w:p>
      <w:pPr>
        <w:ind w:left="288"/>
      </w:pPr>
      <w:r>
        <w:rPr>
          <w:b/>
          <w:color w:val="003CA0"/>
          <w:sz w:val="16"/>
        </w:rPr>
        <w:t>[ADI 3.148, rel. min. Celso de Mello, j. 13-12-2006, P, DJ de 28-9-2007.]</w:t>
      </w:r>
    </w:p>
    <w:p>
      <w:pPr>
        <w:ind w:left="288"/>
      </w:pPr>
      <w:r>
        <w:rPr>
          <w:color w:val="8C8C8C"/>
          <w:sz w:val="12"/>
        </w:rPr>
        <w:t>cf-art-102-inc-I-ali-a</w:t>
      </w:r>
      <w:r>
        <w:rPr>
          <w:color w:val="003CA0"/>
          <w:sz w:val="12"/>
        </w:rPr>
        <w:t xml:space="preserve"> | ADI 2728</w:t>
      </w:r>
      <w:r>
        <w:rPr>
          <w:color w:val="003CA0"/>
          <w:sz w:val="12"/>
        </w:rPr>
        <w:t xml:space="preserve"> | rel. Marco Aurélio</w:t>
      </w:r>
    </w:p>
    <w:p>
      <w:pPr>
        <w:ind w:left="288"/>
      </w:pPr>
      <w:r>
        <w:rPr>
          <w:b/>
          <w:color w:val="003CA0"/>
          <w:sz w:val="16"/>
        </w:rPr>
        <w:t>[ADI 2.728 ED, rel. min. Marco Aurélio, j. 19-10-2006, P, DJ de 5-10-2007.]</w:t>
      </w:r>
    </w:p>
    <w:p>
      <w:pPr>
        <w:ind w:left="288"/>
      </w:pPr>
      <w:r>
        <w:rPr>
          <w:color w:val="8C8C8C"/>
          <w:sz w:val="12"/>
        </w:rPr>
        <w:t>cf-art-102-inc-I-ali-a</w:t>
      </w:r>
      <w:r>
        <w:rPr>
          <w:color w:val="003CA0"/>
          <w:sz w:val="12"/>
        </w:rPr>
        <w:t xml:space="preserve"> | ADI 2883</w:t>
      </w:r>
      <w:r>
        <w:rPr>
          <w:color w:val="003CA0"/>
          <w:sz w:val="12"/>
        </w:rPr>
        <w:t xml:space="preserve"> | rel. Gilmar Mendes</w:t>
      </w:r>
    </w:p>
    <w:p>
      <w:pPr>
        <w:ind w:left="288"/>
      </w:pPr>
      <w:r>
        <w:rPr>
          <w:color w:val="1E1E1E"/>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w:t>
      </w:r>
    </w:p>
    <w:p>
      <w:pPr>
        <w:ind w:left="288"/>
      </w:pPr>
      <w:r>
        <w:rPr>
          <w:b/>
          <w:color w:val="003CA0"/>
          <w:sz w:val="16"/>
        </w:rPr>
        <w:t>[ADI 2.883, voto do rel. min. Gilmar Mendes, j. 30-8-2006, P, DJ de 9-3-2007.]</w:t>
      </w:r>
    </w:p>
    <w:p>
      <w:pPr>
        <w:ind w:left="288"/>
      </w:pPr>
      <w:r>
        <w:rPr>
          <w:color w:val="8C8C8C"/>
          <w:sz w:val="12"/>
        </w:rPr>
        <w:t>cf-art-102-inc-I-ali-a</w:t>
      </w:r>
      <w:r>
        <w:rPr>
          <w:color w:val="003CA0"/>
          <w:sz w:val="12"/>
        </w:rPr>
        <w:t xml:space="preserve"> | ADI 3573</w:t>
      </w:r>
      <w:r>
        <w:rPr>
          <w:color w:val="003CA0"/>
          <w:sz w:val="12"/>
        </w:rPr>
        <w:t xml:space="preserve"> | rel. Eros Grau</w:t>
      </w:r>
    </w:p>
    <w:p>
      <w:pPr>
        <w:ind w:left="288"/>
      </w:pPr>
      <w:r>
        <w:rPr>
          <w:color w:val="1E1E1E"/>
          <w:sz w:val="18"/>
        </w:rPr>
        <w:t>Não cabe ação direta como via de impugnação de lei-medida. A lei-medida é lei apenas em sentido formal, é lei que não é norma jurídica dotada de generalidade e abstração.</w:t>
      </w:r>
    </w:p>
    <w:p>
      <w:pPr>
        <w:ind w:left="288"/>
      </w:pPr>
      <w:r>
        <w:rPr>
          <w:b/>
          <w:color w:val="003CA0"/>
          <w:sz w:val="16"/>
        </w:rPr>
        <w:t>[ADI 3.573, red. do ac. min. Eros Grau, j. 1º-12-2005, P, DJ de 19-12-2006.]</w:t>
      </w:r>
    </w:p>
    <w:p>
      <w:pPr>
        <w:ind w:left="288"/>
      </w:pPr>
      <w:r>
        <w:rPr>
          <w:color w:val="8C8C8C"/>
          <w:sz w:val="12"/>
        </w:rPr>
        <w:t>cf-art-102-inc-I-ali-a</w:t>
      </w:r>
      <w:r>
        <w:rPr>
          <w:color w:val="003CA0"/>
          <w:sz w:val="12"/>
        </w:rPr>
        <w:t xml:space="preserve"> | ADI 2895</w:t>
      </w:r>
      <w:r>
        <w:rPr>
          <w:color w:val="003CA0"/>
          <w:sz w:val="12"/>
        </w:rPr>
        <w:t xml:space="preserve"> | rel. Carlos Velloso</w:t>
      </w:r>
    </w:p>
    <w:p>
      <w:pPr>
        <w:ind w:left="288"/>
      </w:pPr>
      <w:r>
        <w:rPr>
          <w:color w:val="1E1E1E"/>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88"/>
      </w:pPr>
      <w:r>
        <w:rPr>
          <w:b/>
          <w:color w:val="003CA0"/>
          <w:sz w:val="16"/>
        </w:rPr>
        <w:t>[ADI 2.895, rel. min. Carlos Velloso, j. 2-2-2005, P, DJ de 20-5-2005.]</w:t>
      </w:r>
    </w:p>
    <w:p>
      <w:pPr>
        <w:ind w:left="288"/>
      </w:pPr>
      <w:r>
        <w:rPr>
          <w:color w:val="8C8C8C"/>
          <w:sz w:val="12"/>
        </w:rPr>
        <w:t>cf-art-102-inc-I-ali-a</w:t>
      </w:r>
      <w:r>
        <w:rPr>
          <w:color w:val="003CA0"/>
          <w:sz w:val="12"/>
        </w:rPr>
        <w:t xml:space="preserve"> | ADI 3324</w:t>
      </w:r>
      <w:r>
        <w:rPr>
          <w:color w:val="003CA0"/>
          <w:sz w:val="12"/>
        </w:rPr>
        <w:t xml:space="preserve"> | rel. Marco Aurélio</w:t>
      </w:r>
    </w:p>
    <w:p>
      <w:pPr>
        <w:ind w:left="288"/>
      </w:pPr>
      <w:r>
        <w:rPr>
          <w:color w:val="1E1E1E"/>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88"/>
      </w:pPr>
      <w:r>
        <w:rPr>
          <w:b/>
          <w:color w:val="003CA0"/>
          <w:sz w:val="16"/>
        </w:rPr>
        <w:t>[ADI 3.324, rel. min. Marco Aurélio, j. 16-12-2004, P, DJ de 5-8-2005.]</w:t>
      </w:r>
    </w:p>
    <w:p>
      <w:pPr>
        <w:ind w:left="288"/>
      </w:pPr>
      <w:r>
        <w:rPr>
          <w:color w:val="8C8C8C"/>
          <w:sz w:val="12"/>
        </w:rPr>
        <w:t>cf-art-102-inc-I-ali-a</w:t>
      </w:r>
      <w:r>
        <w:rPr>
          <w:color w:val="003CA0"/>
          <w:sz w:val="12"/>
        </w:rPr>
        <w:t xml:space="preserve"> | ADI 246</w:t>
      </w:r>
      <w:r>
        <w:rPr>
          <w:color w:val="003CA0"/>
          <w:sz w:val="12"/>
        </w:rPr>
        <w:t xml:space="preserve"> | rel. Eros Grau</w:t>
      </w:r>
    </w:p>
    <w:p>
      <w:pPr>
        <w:ind w:left="288"/>
      </w:pPr>
      <w:r>
        <w:rPr>
          <w:color w:val="1E1E1E"/>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88"/>
      </w:pPr>
      <w:r>
        <w:rPr>
          <w:b/>
          <w:color w:val="003CA0"/>
          <w:sz w:val="16"/>
        </w:rPr>
        <w:t>[ADI 246, rel. min. Eros Grau, j. 16-12-2004, P, DJ de 29-4-2005.]</w:t>
      </w:r>
    </w:p>
    <w:p>
      <w:pPr>
        <w:ind w:left="288"/>
      </w:pPr>
      <w:r>
        <w:rPr>
          <w:color w:val="8C8C8C"/>
          <w:sz w:val="12"/>
        </w:rPr>
        <w:t>cf-art-102-inc-I-ali-a</w:t>
      </w:r>
      <w:r>
        <w:rPr>
          <w:color w:val="003CA0"/>
          <w:sz w:val="12"/>
        </w:rPr>
        <w:t xml:space="preserve"> | ADI 1445</w:t>
      </w:r>
      <w:r>
        <w:rPr>
          <w:color w:val="003CA0"/>
          <w:sz w:val="12"/>
        </w:rPr>
        <w:t xml:space="preserve"> | rel. Celso de Mello</w:t>
      </w:r>
    </w:p>
    <w:p>
      <w:pPr>
        <w:ind w:left="288"/>
      </w:pPr>
      <w:r>
        <w:rPr>
          <w:color w:val="1E1E1E"/>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88"/>
      </w:pPr>
      <w:r>
        <w:rPr>
          <w:b/>
          <w:color w:val="003CA0"/>
          <w:sz w:val="16"/>
        </w:rPr>
        <w:t>[ADI 1.445 QO, rel. min. Celso de Mello, j. 3-11-2004, P, DJ de 29-4-2005.]</w:t>
      </w:r>
    </w:p>
    <w:p>
      <w:pPr>
        <w:ind w:left="288"/>
      </w:pPr>
      <w:r>
        <w:rPr>
          <w:color w:val="8C8C8C"/>
          <w:sz w:val="12"/>
        </w:rPr>
        <w:t>cf-art-102-inc-I-ali-a</w:t>
      </w:r>
      <w:r>
        <w:rPr>
          <w:color w:val="003CA0"/>
          <w:sz w:val="12"/>
        </w:rPr>
        <w:t xml:space="preserve"> | ADI 2950</w:t>
      </w:r>
      <w:r>
        <w:rPr>
          <w:color w:val="003CA0"/>
          <w:sz w:val="12"/>
        </w:rPr>
        <w:t xml:space="preserve"> | rel. Eros Grau</w:t>
      </w:r>
    </w:p>
    <w:p>
      <w:pPr>
        <w:ind w:left="288"/>
      </w:pPr>
      <w:r>
        <w:rPr>
          <w:color w:val="1E1E1E"/>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88"/>
      </w:pPr>
      <w:r>
        <w:rPr>
          <w:b/>
          <w:color w:val="003CA0"/>
          <w:sz w:val="16"/>
        </w:rPr>
        <w:t>[ADI 2.950 AgR, red. do ac. min. Eros Grau, j. 6-10-2004, P, DJ de 9-2-2007.]</w:t>
      </w:r>
    </w:p>
    <w:p>
      <w:pPr>
        <w:ind w:left="288"/>
      </w:pPr>
      <w:r>
        <w:rPr>
          <w:color w:val="8C8C8C"/>
          <w:sz w:val="12"/>
        </w:rPr>
        <w:t>cf-art-102-inc-I-ali-a</w:t>
      </w:r>
      <w:r>
        <w:rPr>
          <w:color w:val="003CA0"/>
          <w:sz w:val="12"/>
        </w:rPr>
        <w:t xml:space="preserve"> | ADI 2159</w:t>
      </w:r>
      <w:r>
        <w:rPr>
          <w:color w:val="003CA0"/>
          <w:sz w:val="12"/>
        </w:rPr>
        <w:t xml:space="preserve"> | rel. Eros Grau</w:t>
      </w:r>
    </w:p>
    <w:p>
      <w:pPr>
        <w:ind w:left="288"/>
      </w:pPr>
      <w:r>
        <w:rPr>
          <w:color w:val="1E1E1E"/>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88"/>
      </w:pPr>
      <w:r>
        <w:rPr>
          <w:b/>
          <w:color w:val="003CA0"/>
          <w:sz w:val="16"/>
        </w:rPr>
        <w:t>[ADI 2.159, red. do ac. min. Eros Grau, j. 12-8-2004, P, DJ de 7-12-2007.]</w:t>
      </w:r>
    </w:p>
    <w:p>
      <w:pPr>
        <w:ind w:left="288"/>
      </w:pPr>
      <w:r>
        <w:rPr>
          <w:color w:val="8C8C8C"/>
          <w:sz w:val="12"/>
        </w:rPr>
        <w:t>cf-art-102-inc-I-ali-a</w:t>
      </w:r>
      <w:r>
        <w:rPr>
          <w:color w:val="003CA0"/>
          <w:sz w:val="12"/>
        </w:rPr>
        <w:t xml:space="preserve"> | ADI 2925</w:t>
      </w:r>
      <w:r>
        <w:rPr>
          <w:color w:val="003CA0"/>
          <w:sz w:val="12"/>
        </w:rPr>
        <w:t xml:space="preserve"> | rel. Marco Aurélio</w:t>
      </w:r>
    </w:p>
    <w:p>
      <w:pPr>
        <w:ind w:left="288"/>
      </w:pPr>
      <w:r>
        <w:rPr>
          <w:color w:val="1E1E1E"/>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88"/>
      </w:pPr>
      <w:r>
        <w:rPr>
          <w:b/>
          <w:color w:val="003CA0"/>
          <w:sz w:val="16"/>
        </w:rPr>
        <w:t>[ADI 2.925, red. do ac. min. Marco Aurélio, j. 19-12-2003, P, DJ de 4-3-2005.]</w:t>
      </w:r>
    </w:p>
    <w:p>
      <w:pPr>
        <w:ind w:left="288"/>
      </w:pPr>
      <w:r>
        <w:rPr>
          <w:color w:val="8C8C8C"/>
          <w:sz w:val="12"/>
        </w:rPr>
        <w:t>cf-art-102-inc-I-ali-a</w:t>
      </w:r>
      <w:r>
        <w:rPr>
          <w:color w:val="003CA0"/>
          <w:sz w:val="12"/>
        </w:rPr>
        <w:t xml:space="preserve"> | ADI 2844</w:t>
      </w:r>
      <w:r>
        <w:rPr>
          <w:color w:val="003CA0"/>
          <w:sz w:val="12"/>
        </w:rPr>
        <w:t xml:space="preserve"> | rel. Sepúlveda Pertence</w:t>
      </w:r>
    </w:p>
    <w:p>
      <w:pPr>
        <w:ind w:left="288"/>
      </w:pPr>
      <w:r>
        <w:rPr>
          <w:color w:val="1E1E1E"/>
          <w:sz w:val="18"/>
        </w:rPr>
        <w:t>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w:t>
      </w:r>
    </w:p>
    <w:p>
      <w:pPr>
        <w:ind w:left="288"/>
      </w:pPr>
      <w:r>
        <w:rPr>
          <w:b/>
          <w:color w:val="003CA0"/>
          <w:sz w:val="16"/>
        </w:rPr>
        <w:t>[ADI 2.844 QO, rel. min. Sepúlveda Pertence, j. 24-4-2003, P, DJ de 27-6-2003.]</w:t>
      </w:r>
    </w:p>
    <w:p>
      <w:pPr>
        <w:ind w:left="288"/>
      </w:pPr>
      <w:r>
        <w:rPr>
          <w:color w:val="8C8C8C"/>
          <w:sz w:val="12"/>
        </w:rPr>
        <w:t>cf-art-102-inc-I-ali-a</w:t>
      </w:r>
      <w:r>
        <w:rPr>
          <w:color w:val="003CA0"/>
          <w:sz w:val="12"/>
        </w:rPr>
        <w:t xml:space="preserve"> | ADI 2695</w:t>
      </w:r>
      <w:r>
        <w:rPr>
          <w:color w:val="003CA0"/>
          <w:sz w:val="12"/>
        </w:rPr>
        <w:t xml:space="preserve"> | rel. Moreira Alves</w:t>
      </w:r>
    </w:p>
    <w:p>
      <w:pPr>
        <w:ind w:left="288"/>
      </w:pPr>
      <w:r>
        <w:rPr>
          <w:color w:val="1E1E1E"/>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w:t>
      </w:r>
    </w:p>
    <w:p>
      <w:pPr>
        <w:ind w:left="288"/>
      </w:pPr>
      <w:r>
        <w:rPr>
          <w:b/>
          <w:color w:val="003CA0"/>
          <w:sz w:val="16"/>
        </w:rPr>
        <w:t>[ADI 2.695, rel. min. Moreira Alves, j. 3-4-2003, P, DJ de 1º-8-2003.]</w:t>
      </w:r>
    </w:p>
    <w:p>
      <w:pPr>
        <w:ind w:left="288"/>
      </w:pPr>
      <w:r>
        <w:rPr>
          <w:color w:val="8C8C8C"/>
          <w:sz w:val="12"/>
        </w:rPr>
        <w:t>cf-art-102-inc-I-ali-a</w:t>
      </w:r>
      <w:r>
        <w:rPr>
          <w:color w:val="003CA0"/>
          <w:sz w:val="12"/>
        </w:rPr>
        <w:t xml:space="preserve"> | ADI 2551</w:t>
      </w:r>
      <w:r>
        <w:rPr>
          <w:color w:val="003CA0"/>
          <w:sz w:val="12"/>
        </w:rPr>
        <w:t xml:space="preserve"> | rel. Celso de Mello</w:t>
      </w:r>
    </w:p>
    <w:p>
      <w:pPr>
        <w:ind w:left="288"/>
      </w:pPr>
      <w:r>
        <w:rPr>
          <w:color w:val="1E1E1E"/>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w:t>
      </w:r>
    </w:p>
    <w:p>
      <w:pPr>
        <w:ind w:left="288"/>
      </w:pPr>
      <w:r>
        <w:rPr>
          <w:b/>
          <w:color w:val="003CA0"/>
          <w:sz w:val="16"/>
        </w:rPr>
        <w:t>[ADI 2.551 MC-QO, rel. min. Celso de Mello, j. 2-4-2003, P, DJ de 20-4-2006.]</w:t>
      </w:r>
    </w:p>
    <w:p>
      <w:pPr>
        <w:ind w:left="288"/>
      </w:pPr>
      <w:r>
        <w:rPr>
          <w:color w:val="8C8C8C"/>
          <w:sz w:val="12"/>
        </w:rPr>
        <w:t>cf-art-102-inc-I-ali-a</w:t>
      </w:r>
      <w:r>
        <w:rPr>
          <w:color w:val="003CA0"/>
          <w:sz w:val="12"/>
        </w:rPr>
        <w:t xml:space="preserve"> | ADI 2574</w:t>
      </w:r>
      <w:r>
        <w:rPr>
          <w:color w:val="003CA0"/>
          <w:sz w:val="12"/>
        </w:rPr>
        <w:t xml:space="preserve"> | rel. Carlos Velloso</w:t>
      </w:r>
    </w:p>
    <w:p>
      <w:pPr>
        <w:ind w:left="288"/>
      </w:pPr>
      <w:r>
        <w:rPr>
          <w:color w:val="1E1E1E"/>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88"/>
      </w:pPr>
      <w:r>
        <w:rPr>
          <w:b/>
          <w:color w:val="003CA0"/>
          <w:sz w:val="16"/>
        </w:rPr>
        <w:t>[ADI 2.574, rel. min. Carlos Velloso, j. 2-10-2002, P, DJ de 29-8-2003.]</w:t>
      </w:r>
    </w:p>
    <w:p>
      <w:pPr>
        <w:ind w:left="288"/>
      </w:pPr>
      <w:r>
        <w:rPr>
          <w:color w:val="8C8C8C"/>
          <w:sz w:val="12"/>
        </w:rPr>
        <w:t>cf-art-102-inc-I-ali-a</w:t>
      </w:r>
      <w:r>
        <w:rPr>
          <w:color w:val="003CA0"/>
          <w:sz w:val="12"/>
        </w:rPr>
        <w:t xml:space="preserve"> | ADI 1000</w:t>
      </w:r>
      <w:r>
        <w:rPr>
          <w:color w:val="003CA0"/>
          <w:sz w:val="12"/>
        </w:rPr>
        <w:t xml:space="preserve"> | rel. Moreira Alves</w:t>
      </w:r>
    </w:p>
    <w:p>
      <w:pPr>
        <w:ind w:left="288"/>
      </w:pPr>
      <w:r>
        <w:rPr>
          <w:color w:val="1E1E1E"/>
          <w:sz w:val="18"/>
        </w:rPr>
        <w:t>(...) não cabe ação direta de inconstitucionalidade que tenha por objeto norma já ab-rogada ou derrogada, independentemente de ter, ou não, produzido efeitos concretos.</w:t>
      </w:r>
    </w:p>
    <w:p>
      <w:pPr>
        <w:ind w:left="288"/>
      </w:pPr>
      <w:r>
        <w:rPr>
          <w:b/>
          <w:color w:val="003CA0"/>
          <w:sz w:val="16"/>
        </w:rPr>
        <w:t>[ADI 1.000 QO, rel. min. Moreira Alves, j. 5-6-2002, P, DJ de 9-8-2002.]</w:t>
      </w:r>
    </w:p>
    <w:p>
      <w:pPr>
        <w:ind w:left="288"/>
      </w:pPr>
      <w:r>
        <w:rPr>
          <w:color w:val="8C8C8C"/>
          <w:sz w:val="12"/>
        </w:rPr>
        <w:t>cf-art-102-inc-I-ali-a</w:t>
      </w:r>
      <w:r>
        <w:rPr>
          <w:color w:val="003CA0"/>
          <w:sz w:val="12"/>
        </w:rPr>
        <w:t xml:space="preserve"> | ADI 1503</w:t>
      </w:r>
      <w:r>
        <w:rPr>
          <w:color w:val="003CA0"/>
          <w:sz w:val="12"/>
        </w:rPr>
        <w:t xml:space="preserve"> | rel. Maurício Corrêa</w:t>
      </w:r>
    </w:p>
    <w:p>
      <w:pPr>
        <w:ind w:left="288"/>
      </w:pPr>
      <w:r>
        <w:rPr>
          <w:color w:val="1E1E1E"/>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88"/>
      </w:pPr>
      <w:r>
        <w:rPr>
          <w:b/>
          <w:color w:val="003CA0"/>
          <w:sz w:val="16"/>
        </w:rPr>
        <w:t>[ADI 1.503, voto do rel. min. Maurício Corrêa, j. 29-3-2001, P, DJ de 18-5-2001.]</w:t>
      </w:r>
    </w:p>
    <w:p>
      <w:pPr>
        <w:ind w:left="288"/>
      </w:pPr>
      <w:r>
        <w:rPr>
          <w:color w:val="8C8C8C"/>
          <w:sz w:val="12"/>
        </w:rPr>
        <w:t>cf-art-102-inc-I-ali-a</w:t>
      </w:r>
      <w:r>
        <w:rPr>
          <w:color w:val="003CA0"/>
          <w:sz w:val="12"/>
        </w:rPr>
        <w:t xml:space="preserve"> | ADI 2321</w:t>
      </w:r>
      <w:r>
        <w:rPr>
          <w:color w:val="003CA0"/>
          <w:sz w:val="12"/>
        </w:rPr>
        <w:t xml:space="preserve"> | rel. Celso de Mello</w:t>
      </w:r>
    </w:p>
    <w:p>
      <w:pPr>
        <w:ind w:left="288"/>
      </w:pPr>
      <w:r>
        <w:rPr>
          <w:color w:val="1E1E1E"/>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w:t>
      </w:r>
    </w:p>
    <w:p>
      <w:pPr>
        <w:ind w:left="288"/>
      </w:pPr>
      <w:r>
        <w:rPr>
          <w:b/>
          <w:color w:val="003CA0"/>
          <w:sz w:val="16"/>
        </w:rPr>
        <w:t>[ADI 2.321 MC, rel. min. Celso de Mello, j. 25-10-2000, P, DJ de 10-6-2005.]</w:t>
      </w:r>
    </w:p>
    <w:p>
      <w:pPr>
        <w:ind w:left="288"/>
      </w:pPr>
      <w:r>
        <w:rPr>
          <w:color w:val="8C8C8C"/>
          <w:sz w:val="12"/>
        </w:rPr>
        <w:t>cf-art-102-inc-I-ali-a</w:t>
      </w:r>
      <w:r>
        <w:rPr>
          <w:color w:val="003CA0"/>
          <w:sz w:val="12"/>
        </w:rPr>
        <w:t xml:space="preserve"> | ADI 2112</w:t>
      </w:r>
      <w:r>
        <w:rPr>
          <w:color w:val="003CA0"/>
          <w:sz w:val="12"/>
        </w:rPr>
        <w:t xml:space="preserve"> | rel. Sepúlveda Pertence</w:t>
      </w:r>
    </w:p>
    <w:p>
      <w:pPr>
        <w:ind w:left="288"/>
      </w:pPr>
      <w:r>
        <w:rPr>
          <w:color w:val="1E1E1E"/>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88"/>
      </w:pPr>
      <w:r>
        <w:rPr>
          <w:b/>
          <w:color w:val="003CA0"/>
          <w:sz w:val="16"/>
        </w:rPr>
        <w:t>[ADI 2.112 MC, rel. min. Sepúlveda Pertence, j. 11-5-2000, P, DJ de 18-5-2001.]</w:t>
      </w:r>
    </w:p>
    <w:p>
      <w:pPr>
        <w:ind w:left="288"/>
      </w:pPr>
      <w:r>
        <w:rPr>
          <w:color w:val="8C8C8C"/>
          <w:sz w:val="12"/>
        </w:rPr>
        <w:t>cf-art-102-inc-I-ali-a</w:t>
      </w:r>
      <w:r>
        <w:rPr>
          <w:color w:val="003CA0"/>
          <w:sz w:val="12"/>
        </w:rPr>
        <w:t xml:space="preserve"> | ADI 2174</w:t>
      </w:r>
      <w:r>
        <w:rPr>
          <w:color w:val="003CA0"/>
          <w:sz w:val="12"/>
        </w:rPr>
        <w:t xml:space="preserve"> | rel. Maurício Corrêa</w:t>
      </w:r>
    </w:p>
    <w:p>
      <w:pPr>
        <w:ind w:left="288"/>
      </w:pPr>
      <w:r>
        <w:rPr>
          <w:color w:val="1E1E1E"/>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88"/>
      </w:pPr>
      <w:r>
        <w:rPr>
          <w:b/>
          <w:color w:val="003CA0"/>
          <w:sz w:val="16"/>
        </w:rPr>
        <w:t>[ADI 2.174, rel. min. Maurício Corrêa, j. 14-4-2000, P, DJ de 7-3-2003.]</w:t>
      </w:r>
    </w:p>
    <w:p>
      <w:pPr>
        <w:ind w:left="288"/>
      </w:pPr>
      <w:r>
        <w:rPr>
          <w:color w:val="8C8C8C"/>
          <w:sz w:val="12"/>
        </w:rPr>
        <w:t>cf-art-102-inc-I-ali-a</w:t>
      </w:r>
      <w:r>
        <w:rPr>
          <w:color w:val="003CA0"/>
          <w:sz w:val="12"/>
        </w:rPr>
        <w:t xml:space="preserve"> | ADI 2105</w:t>
      </w:r>
      <w:r>
        <w:rPr>
          <w:color w:val="003CA0"/>
          <w:sz w:val="12"/>
        </w:rPr>
        <w:t xml:space="preserve"> | rel. Celso de Mello</w:t>
      </w:r>
    </w:p>
    <w:p>
      <w:pPr>
        <w:ind w:left="288"/>
      </w:pPr>
      <w:r>
        <w:rPr>
          <w:color w:val="1E1E1E"/>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w:t>
      </w:r>
    </w:p>
    <w:p>
      <w:pPr>
        <w:ind w:left="288"/>
      </w:pPr>
      <w:r>
        <w:rPr>
          <w:b/>
          <w:color w:val="003CA0"/>
          <w:sz w:val="16"/>
        </w:rPr>
        <w:t>[ADI 2.105 MC, rel. min. Celso de Mello, j. 23-3-2000, P, DJ de 28-4-2000.]</w:t>
      </w:r>
    </w:p>
    <w:p>
      <w:pPr>
        <w:ind w:left="288"/>
      </w:pPr>
      <w:r>
        <w:rPr>
          <w:color w:val="8C8C8C"/>
          <w:sz w:val="12"/>
        </w:rPr>
        <w:t>cf-art-102-inc-I-ali-a</w:t>
      </w:r>
      <w:r>
        <w:rPr>
          <w:color w:val="003CA0"/>
          <w:sz w:val="12"/>
        </w:rPr>
        <w:t xml:space="preserve"> | ADI 1749</w:t>
      </w:r>
      <w:r>
        <w:rPr>
          <w:color w:val="003CA0"/>
          <w:sz w:val="12"/>
        </w:rPr>
        <w:t xml:space="preserve"> | rel. Nelson Jobim</w:t>
      </w:r>
    </w:p>
    <w:p>
      <w:pPr>
        <w:ind w:left="288"/>
      </w:pPr>
      <w:r>
        <w:rPr>
          <w:color w:val="1E1E1E"/>
          <w:sz w:val="18"/>
        </w:rPr>
        <w:t>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288"/>
      </w:pPr>
      <w:r>
        <w:rPr>
          <w:color w:val="8C8C8C"/>
          <w:sz w:val="12"/>
        </w:rPr>
        <w:t>cf-art-102-inc-I-ali-a</w:t>
      </w:r>
      <w:r>
        <w:rPr>
          <w:color w:val="003CA0"/>
          <w:sz w:val="12"/>
        </w:rPr>
        <w:t xml:space="preserve"> | ADI 1949</w:t>
      </w:r>
      <w:r>
        <w:rPr>
          <w:color w:val="003CA0"/>
          <w:sz w:val="12"/>
        </w:rPr>
        <w:t xml:space="preserve"> | rel. Sepúlveda Pertence</w:t>
      </w:r>
    </w:p>
    <w:p>
      <w:pPr>
        <w:ind w:left="288"/>
      </w:pPr>
      <w:r>
        <w:rPr>
          <w:color w:val="1E1E1E"/>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88"/>
      </w:pPr>
      <w:r>
        <w:rPr>
          <w:b/>
          <w:color w:val="003CA0"/>
          <w:sz w:val="16"/>
        </w:rPr>
        <w:t>[ADI 1.949 MC, rel. min. Sepúlveda Pertence, j. 18-11-1999, P, DJ de 25-11-2005.]</w:t>
      </w:r>
    </w:p>
    <w:p>
      <w:pPr>
        <w:ind w:left="288"/>
      </w:pPr>
      <w:r>
        <w:rPr>
          <w:color w:val="8C8C8C"/>
          <w:sz w:val="12"/>
        </w:rPr>
        <w:t>cf-art-102-inc-I-ali-a</w:t>
      </w:r>
      <w:r>
        <w:rPr>
          <w:color w:val="003CA0"/>
          <w:sz w:val="12"/>
        </w:rPr>
        <w:t xml:space="preserve"> | ADI 1946</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cf-art-102-inc-I-ali-a</w:t>
      </w:r>
      <w:r>
        <w:rPr>
          <w:color w:val="003CA0"/>
          <w:sz w:val="12"/>
        </w:rPr>
        <w:t xml:space="preserve"> | ADI 1969</w:t>
      </w:r>
      <w:r>
        <w:rPr>
          <w:color w:val="003CA0"/>
          <w:sz w:val="12"/>
        </w:rPr>
        <w:t xml:space="preserve"> | rel. Marco Aurélio</w:t>
      </w:r>
    </w:p>
    <w:p>
      <w:pPr>
        <w:ind w:left="288"/>
      </w:pPr>
      <w:r>
        <w:rPr>
          <w:color w:val="1E1E1E"/>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88"/>
      </w:pPr>
      <w:r>
        <w:rPr>
          <w:b/>
          <w:color w:val="003CA0"/>
          <w:sz w:val="16"/>
        </w:rPr>
        <w:t>[ADI 1.969 MC, rel. min. Marco Aurélio, j. 24-3-1999, P, DJ de 5-3-2004.]</w:t>
      </w:r>
    </w:p>
    <w:p>
      <w:pPr>
        <w:ind w:left="288"/>
      </w:pPr>
      <w:r>
        <w:rPr>
          <w:color w:val="8C8C8C"/>
          <w:sz w:val="12"/>
        </w:rPr>
        <w:t>cf-art-102-inc-I-ali-a</w:t>
      </w:r>
      <w:r>
        <w:rPr>
          <w:color w:val="003CA0"/>
          <w:sz w:val="12"/>
        </w:rPr>
        <w:t xml:space="preserve"> | ADI 1614</w:t>
      </w:r>
      <w:r>
        <w:rPr>
          <w:color w:val="003CA0"/>
          <w:sz w:val="12"/>
        </w:rPr>
        <w:t xml:space="preserve"> | rel. Nelson Jobim</w:t>
      </w:r>
    </w:p>
    <w:p>
      <w:pPr>
        <w:ind w:left="288"/>
      </w:pPr>
      <w:r>
        <w:rPr>
          <w:color w:val="1E1E1E"/>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88"/>
      </w:pPr>
      <w:r>
        <w:rPr>
          <w:b/>
          <w:color w:val="003CA0"/>
          <w:sz w:val="16"/>
        </w:rPr>
        <w:t>[ADI 1.614, red. do ac. min. Nelson Jobim, j. 18-12-1998, P, DJ de 6-8-1999.]</w:t>
      </w:r>
    </w:p>
    <w:p>
      <w:pPr>
        <w:ind w:left="288"/>
      </w:pPr>
      <w:r>
        <w:rPr>
          <w:color w:val="8C8C8C"/>
          <w:sz w:val="12"/>
        </w:rPr>
        <w:t>cf-art-102-inc-I-ali-a</w:t>
      </w:r>
      <w:r>
        <w:rPr>
          <w:color w:val="003CA0"/>
          <w:sz w:val="12"/>
        </w:rPr>
        <w:t xml:space="preserve"> | ADI 209</w:t>
      </w:r>
      <w:r>
        <w:rPr>
          <w:color w:val="003CA0"/>
          <w:sz w:val="12"/>
        </w:rPr>
        <w:t xml:space="preserve"> | rel. Sydney Sanches</w:t>
      </w:r>
    </w:p>
    <w:p>
      <w:pPr>
        <w:ind w:left="288"/>
      </w:pPr>
      <w:r>
        <w:rPr>
          <w:color w:val="1E1E1E"/>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cf-art-102-inc-I-ali-a</w:t>
      </w:r>
      <w:r>
        <w:rPr>
          <w:color w:val="003CA0"/>
          <w:sz w:val="12"/>
        </w:rPr>
        <w:t xml:space="preserve"> | ADI 384</w:t>
      </w:r>
      <w:r>
        <w:rPr>
          <w:color w:val="003CA0"/>
          <w:sz w:val="12"/>
        </w:rPr>
        <w:t xml:space="preserve"> | rel. Moreira Alves</w:t>
      </w:r>
    </w:p>
    <w:p>
      <w:pPr>
        <w:ind w:left="288"/>
      </w:pPr>
      <w:r>
        <w:rPr>
          <w:color w:val="1E1E1E"/>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88"/>
      </w:pPr>
      <w:r>
        <w:rPr>
          <w:b/>
          <w:color w:val="003CA0"/>
          <w:sz w:val="16"/>
        </w:rPr>
        <w:t>[ADI 384, rel. min. Moreira Alves, j. 20-11-1997, P, DJ de 21-2-2003.]</w:t>
      </w:r>
    </w:p>
    <w:p>
      <w:pPr>
        <w:ind w:left="288"/>
      </w:pPr>
      <w:r>
        <w:rPr>
          <w:color w:val="8C8C8C"/>
          <w:sz w:val="12"/>
        </w:rPr>
        <w:t>cf-art-102-inc-I-ali-a</w:t>
      </w:r>
      <w:r>
        <w:rPr>
          <w:color w:val="003CA0"/>
          <w:sz w:val="12"/>
        </w:rPr>
        <w:t xml:space="preserve"> | ADI 1480</w:t>
      </w:r>
      <w:r>
        <w:rPr>
          <w:color w:val="003CA0"/>
          <w:sz w:val="12"/>
        </w:rPr>
        <w:t xml:space="preserve"> | rel. Celso de Mello</w:t>
      </w:r>
    </w:p>
    <w:p>
      <w:pPr>
        <w:ind w:left="288"/>
      </w:pPr>
      <w:r>
        <w:rPr>
          <w:color w:val="1E1E1E"/>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88"/>
      </w:pPr>
      <w:r>
        <w:rPr>
          <w:b/>
          <w:color w:val="003CA0"/>
          <w:sz w:val="16"/>
        </w:rPr>
        <w:t>[ADI 1.480 MC, rel. min. Celso de Mello, j. 4-9-1997, P, DJ de 18-5-2001.]</w:t>
      </w:r>
    </w:p>
    <w:p>
      <w:pPr>
        <w:ind w:left="288"/>
      </w:pPr>
      <w:r>
        <w:rPr>
          <w:color w:val="8C8C8C"/>
          <w:sz w:val="12"/>
        </w:rPr>
        <w:t>cf-art-102-inc-I-ali-a</w:t>
      </w:r>
      <w:r>
        <w:rPr>
          <w:color w:val="003CA0"/>
          <w:sz w:val="12"/>
        </w:rPr>
        <w:t xml:space="preserve"> | ADI 1507</w:t>
      </w:r>
      <w:r>
        <w:rPr>
          <w:color w:val="003CA0"/>
          <w:sz w:val="12"/>
        </w:rPr>
        <w:t xml:space="preserve"> | rel. Carlos Velloso</w:t>
      </w:r>
    </w:p>
    <w:p>
      <w:pPr>
        <w:ind w:left="288"/>
      </w:pPr>
      <w:r>
        <w:rPr>
          <w:color w:val="1E1E1E"/>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88"/>
      </w:pPr>
      <w:r>
        <w:rPr>
          <w:b/>
          <w:color w:val="003CA0"/>
          <w:sz w:val="16"/>
        </w:rPr>
        <w:t>[ADI 1.507 MC-AgR, rel. min. Carlos Velloso, j. 3-2-1997, P, DJ de 6-6-1997.]</w:t>
      </w:r>
    </w:p>
    <w:p>
      <w:pPr>
        <w:ind w:left="288"/>
      </w:pPr>
      <w:r>
        <w:rPr>
          <w:color w:val="8C8C8C"/>
          <w:sz w:val="12"/>
        </w:rPr>
        <w:t>cf-art-102-inc-I-ali-a</w:t>
      </w:r>
      <w:r>
        <w:rPr>
          <w:color w:val="003CA0"/>
          <w:sz w:val="12"/>
        </w:rPr>
        <w:t xml:space="preserve"> | ADI 1423</w:t>
      </w:r>
      <w:r>
        <w:rPr>
          <w:color w:val="003CA0"/>
          <w:sz w:val="12"/>
        </w:rPr>
        <w:t xml:space="preserve"> | rel. Moreira Alves</w:t>
      </w:r>
    </w:p>
    <w:p>
      <w:pPr>
        <w:ind w:left="288"/>
      </w:pPr>
      <w:r>
        <w:rPr>
          <w:color w:val="1E1E1E"/>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88"/>
      </w:pPr>
      <w:r>
        <w:rPr>
          <w:b/>
          <w:color w:val="003CA0"/>
          <w:sz w:val="16"/>
        </w:rPr>
        <w:t>[ADI 1.423 MC, rel. min. Moreira Alves, j. 20-6-1996, P, DJ de 22-11-1996.]</w:t>
      </w:r>
    </w:p>
    <w:p>
      <w:pPr>
        <w:ind w:left="288"/>
      </w:pPr>
      <w:r>
        <w:rPr>
          <w:color w:val="8C8C8C"/>
          <w:sz w:val="12"/>
        </w:rPr>
        <w:t>cf-art-102-inc-I-ali-a</w:t>
      </w:r>
      <w:r>
        <w:rPr>
          <w:color w:val="003CA0"/>
          <w:sz w:val="12"/>
        </w:rPr>
        <w:t xml:space="preserve"> | ADI 1458</w:t>
      </w:r>
      <w:r>
        <w:rPr>
          <w:color w:val="003CA0"/>
          <w:sz w:val="12"/>
        </w:rPr>
        <w:t xml:space="preserve"> | rel. Celso de Mello</w:t>
      </w:r>
    </w:p>
    <w:p>
      <w:pPr>
        <w:ind w:left="288"/>
      </w:pPr>
      <w:r>
        <w:rPr>
          <w:color w:val="1E1E1E"/>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w:t>
      </w:r>
    </w:p>
    <w:p>
      <w:pPr>
        <w:ind w:left="288"/>
      </w:pPr>
      <w:r>
        <w:rPr>
          <w:b/>
          <w:color w:val="003CA0"/>
          <w:sz w:val="16"/>
        </w:rPr>
        <w:t>[ADI 1.458 MC, rel. min. Celso de Mello, j. 23-5-1996, P, DJ de 20-9-1996.]</w:t>
      </w:r>
    </w:p>
    <w:p>
      <w:pPr>
        <w:ind w:left="288"/>
      </w:pPr>
      <w:r>
        <w:rPr>
          <w:color w:val="8C8C8C"/>
          <w:sz w:val="12"/>
        </w:rPr>
        <w:t>cf-art-102-inc-I-ali-a</w:t>
      </w:r>
      <w:r>
        <w:rPr>
          <w:color w:val="003CA0"/>
          <w:sz w:val="12"/>
        </w:rPr>
        <w:t xml:space="preserve"> | ADI 815</w:t>
      </w:r>
      <w:r>
        <w:rPr>
          <w:color w:val="003CA0"/>
          <w:sz w:val="12"/>
        </w:rPr>
        <w:t xml:space="preserve"> | rel. Moreira Alves</w:t>
      </w:r>
    </w:p>
    <w:p>
      <w:pPr>
        <w:ind w:left="288"/>
      </w:pPr>
      <w:r>
        <w:rPr>
          <w:color w:val="1E1E1E"/>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w:t>
      </w:r>
    </w:p>
    <w:p>
      <w:pPr>
        <w:ind w:left="288"/>
      </w:pPr>
      <w:r>
        <w:rPr>
          <w:b/>
          <w:color w:val="003CA0"/>
          <w:sz w:val="16"/>
        </w:rPr>
        <w:t>[ADI 815, rel. min. Moreira Alves, j. 28-3-1996, P, DJ de 10-5-1996.]</w:t>
      </w:r>
    </w:p>
    <w:p>
      <w:pPr>
        <w:ind w:left="288"/>
      </w:pPr>
      <w:r>
        <w:rPr>
          <w:color w:val="8C8C8C"/>
          <w:sz w:val="12"/>
        </w:rPr>
        <w:t>cf-art-102-inc-I-ali-a</w:t>
      </w:r>
      <w:r>
        <w:rPr>
          <w:color w:val="003CA0"/>
          <w:sz w:val="12"/>
        </w:rPr>
        <w:t xml:space="preserve"> | ADI 1344</w:t>
      </w:r>
      <w:r>
        <w:rPr>
          <w:color w:val="003CA0"/>
          <w:sz w:val="12"/>
        </w:rPr>
        <w:t xml:space="preserve"> | rel. Moreira Alves</w:t>
      </w:r>
    </w:p>
    <w:p>
      <w:pPr>
        <w:ind w:left="288"/>
      </w:pPr>
      <w:r>
        <w:rPr>
          <w:color w:val="1E1E1E"/>
          <w:sz w:val="18"/>
        </w:rPr>
        <w:t xml:space="preserve">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w:t>
      </w:r>
    </w:p>
    <w:p>
      <w:pPr>
        <w:ind w:left="288"/>
      </w:pPr>
      <w:r>
        <w:rPr>
          <w:b/>
          <w:color w:val="003CA0"/>
          <w:sz w:val="16"/>
        </w:rPr>
        <w:t>[ADI 1.344 MC, rel. min. Moreira Alves, j. 18-12-1995, P, DJ de 19-4-1996.]</w:t>
      </w:r>
    </w:p>
    <w:p>
      <w:pPr>
        <w:ind w:left="288"/>
      </w:pPr>
      <w:r>
        <w:rPr>
          <w:color w:val="8C8C8C"/>
          <w:sz w:val="12"/>
        </w:rPr>
        <w:t>cf-art-102-inc-I-ali-a</w:t>
      </w:r>
      <w:r>
        <w:rPr>
          <w:color w:val="003CA0"/>
          <w:sz w:val="12"/>
        </w:rPr>
        <w:t xml:space="preserve"> | ADI 1347</w:t>
      </w:r>
      <w:r>
        <w:rPr>
          <w:color w:val="003CA0"/>
          <w:sz w:val="12"/>
        </w:rPr>
        <w:t xml:space="preserve"> | rel. Celso de Mello</w:t>
      </w:r>
    </w:p>
    <w:p>
      <w:pPr>
        <w:ind w:left="288"/>
      </w:pPr>
      <w:r>
        <w:rPr>
          <w:color w:val="1E1E1E"/>
          <w:sz w:val="18"/>
        </w:rPr>
        <w:t xml:space="preserve">=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w:t>
      </w:r>
    </w:p>
    <w:p>
      <w:pPr>
        <w:ind w:left="288"/>
      </w:pPr>
      <w:r>
        <w:rPr>
          <w:b/>
          <w:color w:val="003CA0"/>
          <w:sz w:val="16"/>
        </w:rPr>
        <w:t>[ADI 1.347 MC, rel. min. Celso de Mello, j. 5-10-1995, P, DJ de 1º-12-1995.]</w:t>
      </w:r>
    </w:p>
    <w:p>
      <w:pPr>
        <w:ind w:left="288"/>
      </w:pPr>
      <w:r>
        <w:rPr>
          <w:color w:val="8C8C8C"/>
          <w:sz w:val="12"/>
        </w:rPr>
        <w:t>cf-art-102-inc-I-ali-a</w:t>
      </w:r>
      <w:r>
        <w:rPr>
          <w:color w:val="003CA0"/>
          <w:sz w:val="12"/>
        </w:rPr>
        <w:t xml:space="preserve"> | ADI 91</w:t>
      </w:r>
      <w:r>
        <w:rPr>
          <w:color w:val="003CA0"/>
          <w:sz w:val="12"/>
        </w:rPr>
        <w:t xml:space="preserve"> | rel. Sydney Sanches</w:t>
      </w:r>
    </w:p>
    <w:p>
      <w:pPr>
        <w:ind w:left="288"/>
      </w:pPr>
      <w:r>
        <w:rPr>
          <w:color w:val="1E1E1E"/>
          <w:sz w:val="18"/>
        </w:rPr>
        <w:t xml:space="preserve">=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w:t>
      </w:r>
    </w:p>
    <w:p>
      <w:pPr>
        <w:ind w:left="288"/>
      </w:pPr>
      <w:r>
        <w:rPr>
          <w:b/>
          <w:color w:val="003CA0"/>
          <w:sz w:val="16"/>
        </w:rPr>
        <w:t>[ADI 91, rel. min. Sydney Sanches, j. 21-9-1995, P, DJ de 23-3-2001.]</w:t>
      </w:r>
    </w:p>
    <w:p>
      <w:pPr>
        <w:ind w:left="288"/>
      </w:pPr>
      <w:r>
        <w:rPr>
          <w:color w:val="8C8C8C"/>
          <w:sz w:val="12"/>
        </w:rPr>
        <w:t>cf-art-102-inc-I-ali-a</w:t>
      </w:r>
      <w:r>
        <w:rPr>
          <w:color w:val="003CA0"/>
          <w:sz w:val="12"/>
        </w:rPr>
        <w:t xml:space="preserve"> | ADI 561</w:t>
      </w:r>
      <w:r>
        <w:rPr>
          <w:color w:val="003CA0"/>
          <w:sz w:val="12"/>
        </w:rPr>
        <w:t xml:space="preserve"> | rel. Celso de Mello</w:t>
      </w:r>
    </w:p>
    <w:p>
      <w:pPr>
        <w:ind w:left="288"/>
      </w:pPr>
      <w:r>
        <w:rPr>
          <w:color w:val="1E1E1E"/>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w:t>
      </w:r>
    </w:p>
    <w:p>
      <w:pPr>
        <w:ind w:left="288"/>
      </w:pPr>
      <w:r>
        <w:rPr>
          <w:b/>
          <w:color w:val="003CA0"/>
          <w:sz w:val="16"/>
        </w:rPr>
        <w:t>[ADI 561 MC, rel. min. Celso de Mello, j. 23-8-1995, P, DJ de 23-3-2001.]</w:t>
      </w:r>
    </w:p>
    <w:p>
      <w:pPr>
        <w:ind w:left="288"/>
      </w:pPr>
      <w:r>
        <w:rPr>
          <w:color w:val="8C8C8C"/>
          <w:sz w:val="12"/>
        </w:rPr>
        <w:t>cf-art-102-inc-I-ali-a</w:t>
      </w:r>
      <w:r>
        <w:rPr>
          <w:color w:val="003CA0"/>
          <w:sz w:val="12"/>
        </w:rPr>
        <w:t xml:space="preserve"> | ADI 1063</w:t>
      </w:r>
      <w:r>
        <w:rPr>
          <w:color w:val="003CA0"/>
          <w:sz w:val="12"/>
        </w:rPr>
        <w:t xml:space="preserve"> | rel. Celso de Mello</w:t>
      </w:r>
    </w:p>
    <w:p>
      <w:pPr>
        <w:ind w:left="288"/>
      </w:pPr>
      <w:r>
        <w:rPr>
          <w:color w:val="1E1E1E"/>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w:t>
      </w:r>
    </w:p>
    <w:p>
      <w:pPr>
        <w:ind w:left="288"/>
      </w:pPr>
      <w:r>
        <w:rPr>
          <w:b/>
          <w:color w:val="003CA0"/>
          <w:sz w:val="16"/>
        </w:rPr>
        <w:t>[ADI 1.063 MC, rel. min. Celso de Mello, j. 18-5-1994, P, DJ de 27-4-2001.]</w:t>
      </w:r>
    </w:p>
    <w:p>
      <w:pPr>
        <w:ind w:left="288"/>
      </w:pPr>
      <w:r>
        <w:rPr>
          <w:color w:val="8C8C8C"/>
          <w:sz w:val="12"/>
        </w:rPr>
        <w:t>cf-art-102-inc-I-ali-a</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cf-art-102-inc-I-ali-a</w:t>
      </w:r>
      <w:r>
        <w:rPr>
          <w:color w:val="003CA0"/>
          <w:sz w:val="12"/>
        </w:rPr>
        <w:t xml:space="preserve"> | ADC 1</w:t>
      </w:r>
      <w:r>
        <w:rPr>
          <w:color w:val="003CA0"/>
          <w:sz w:val="12"/>
        </w:rPr>
        <w:t xml:space="preserve"> | rel. Moreira Alves</w:t>
      </w:r>
    </w:p>
    <w:p>
      <w:pPr>
        <w:ind w:left="288"/>
      </w:pPr>
      <w:r>
        <w:rPr>
          <w:color w:val="1E1E1E"/>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cf-art-102-inc-I-ali-a</w:t>
      </w:r>
      <w:r>
        <w:rPr>
          <w:color w:val="003CA0"/>
          <w:sz w:val="12"/>
        </w:rPr>
        <w:t xml:space="preserve"> | ADI 907</w:t>
      </w:r>
      <w:r>
        <w:rPr>
          <w:color w:val="003CA0"/>
          <w:sz w:val="12"/>
        </w:rPr>
        <w:t xml:space="preserve"> | rel. Ilmar Galvão</w:t>
      </w:r>
    </w:p>
    <w:p>
      <w:pPr>
        <w:ind w:left="288"/>
      </w:pPr>
      <w:r>
        <w:rPr>
          <w:color w:val="1E1E1E"/>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88"/>
      </w:pPr>
      <w:r>
        <w:rPr>
          <w:b/>
          <w:color w:val="003CA0"/>
          <w:sz w:val="16"/>
        </w:rPr>
        <w:t>[ADI 907 MC, rel. min. Ilmar Galvão, j. 8-10-1993, P, DJ de 3-12-1993.]</w:t>
      </w:r>
    </w:p>
    <w:p>
      <w:pPr>
        <w:ind w:left="288"/>
      </w:pPr>
      <w:r>
        <w:rPr>
          <w:color w:val="8C8C8C"/>
          <w:sz w:val="12"/>
        </w:rPr>
        <w:t>cf-art-102-inc-I-ali-a</w:t>
      </w:r>
      <w:r>
        <w:rPr>
          <w:color w:val="003CA0"/>
          <w:sz w:val="12"/>
        </w:rPr>
        <w:t xml:space="preserve"> | ADI 794</w:t>
      </w:r>
      <w:r>
        <w:rPr>
          <w:color w:val="003CA0"/>
          <w:sz w:val="12"/>
        </w:rPr>
        <w:t xml:space="preserve"> | rel. Sepúlveda Pertence</w:t>
      </w:r>
    </w:p>
    <w:p>
      <w:pPr>
        <w:ind w:left="288"/>
      </w:pPr>
      <w:r>
        <w:rPr>
          <w:color w:val="1E1E1E"/>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w:t>
      </w:r>
    </w:p>
    <w:p>
      <w:pPr>
        <w:ind w:left="288"/>
      </w:pPr>
      <w:r>
        <w:rPr>
          <w:b/>
          <w:color w:val="003CA0"/>
          <w:sz w:val="16"/>
        </w:rPr>
        <w:t>[ADI 794, rel. min. Sepúlveda Pertence, j. 9-12-1992, P, DJ de 21-5-1993.]</w:t>
      </w:r>
    </w:p>
    <w:p>
      <w:pPr>
        <w:ind w:left="288"/>
      </w:pPr>
      <w:r>
        <w:rPr>
          <w:color w:val="8C8C8C"/>
          <w:sz w:val="12"/>
        </w:rPr>
        <w:t>cf-art-102-inc-I-ali-a</w:t>
      </w:r>
      <w:r>
        <w:rPr>
          <w:color w:val="003CA0"/>
          <w:sz w:val="12"/>
        </w:rPr>
        <w:t xml:space="preserve"> | ADI 594</w:t>
      </w:r>
      <w:r>
        <w:rPr>
          <w:color w:val="003CA0"/>
          <w:sz w:val="12"/>
        </w:rPr>
        <w:t xml:space="preserve"> | rel. Carlos Velloso</w:t>
      </w:r>
    </w:p>
    <w:p>
      <w:pPr>
        <w:ind w:left="288"/>
      </w:pPr>
      <w:r>
        <w:rPr>
          <w:color w:val="1E1E1E"/>
          <w:sz w:val="18"/>
        </w:rPr>
        <w:t>= ADI 4.303, rel. min. Cármen Lúcia, j. 5-2-2014, P, DJE de 28-8-2014 A súmula, porque não apresenta as características de ato normativo, não está sujeita a jurisdição constitucional concentrada.</w:t>
      </w:r>
    </w:p>
    <w:p>
      <w:pPr>
        <w:ind w:left="288"/>
      </w:pPr>
      <w:r>
        <w:rPr>
          <w:b/>
          <w:color w:val="003CA0"/>
          <w:sz w:val="16"/>
        </w:rPr>
        <w:t>[ADI 594, rel. min. Carlos Velloso, j. 19-2-1992, P, DJ de 15-4-1994.]</w:t>
      </w:r>
    </w:p>
    <w:p>
      <w:pPr>
        <w:ind w:left="288"/>
      </w:pPr>
      <w:r>
        <w:rPr>
          <w:color w:val="8C8C8C"/>
          <w:sz w:val="12"/>
        </w:rPr>
        <w:t>cf-art-102-inc-I-ali-a</w:t>
      </w:r>
      <w:r>
        <w:rPr>
          <w:color w:val="003CA0"/>
          <w:sz w:val="12"/>
        </w:rPr>
        <w:t xml:space="preserve"> | ADI 2</w:t>
      </w:r>
      <w:r>
        <w:rPr>
          <w:color w:val="003CA0"/>
          <w:sz w:val="12"/>
        </w:rPr>
        <w:t xml:space="preserve"> | rel. Paulo Brossard</w:t>
      </w:r>
    </w:p>
    <w:p>
      <w:pPr>
        <w:ind w:left="288"/>
      </w:pPr>
      <w:r>
        <w:rPr>
          <w:color w:val="1E1E1E"/>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w:t>
      </w:r>
    </w:p>
    <w:p>
      <w:pPr>
        <w:ind w:left="288"/>
      </w:pPr>
      <w:r>
        <w:rPr>
          <w:b/>
          <w:color w:val="003CA0"/>
          <w:sz w:val="16"/>
        </w:rPr>
        <w:t>[ADI 2, rel. min. Paulo Brossard, j. 6-2-1992, P, DJ de 21-11-1997.]</w:t>
      </w:r>
    </w:p>
    <w:p>
      <w:pPr>
        <w:ind w:left="288"/>
      </w:pPr>
      <w:r>
        <w:rPr>
          <w:color w:val="8C8C8C"/>
          <w:sz w:val="12"/>
        </w:rPr>
        <w:t>cf-art-102-inc-I-ali-a</w:t>
      </w:r>
      <w:r>
        <w:rPr>
          <w:color w:val="003CA0"/>
          <w:sz w:val="12"/>
        </w:rPr>
        <w:t xml:space="preserve"> | ADI 525</w:t>
      </w:r>
      <w:r>
        <w:rPr>
          <w:color w:val="003CA0"/>
          <w:sz w:val="12"/>
        </w:rPr>
        <w:t xml:space="preserve"> | rel. Sepúlveda Pertence</w:t>
      </w:r>
    </w:p>
    <w:p>
      <w:pPr>
        <w:ind w:left="288"/>
      </w:pPr>
      <w:r>
        <w:rPr>
          <w:color w:val="1E1E1E"/>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88"/>
      </w:pPr>
      <w:r>
        <w:rPr>
          <w:b/>
          <w:color w:val="003CA0"/>
          <w:sz w:val="16"/>
        </w:rPr>
        <w:t>[ADI 525 MC, rel. min. Sepúlveda Pertence, j. 12-6-1991, P, DJ de 2-4-2004.]</w:t>
      </w:r>
    </w:p>
    <w:p>
      <w:pPr>
        <w:ind w:left="288"/>
      </w:pPr>
      <w:r>
        <w:rPr>
          <w:color w:val="8C8C8C"/>
          <w:sz w:val="12"/>
        </w:rPr>
        <w:t>cf-art-102-inc-I-ali-a</w:t>
      </w:r>
      <w:r>
        <w:rPr>
          <w:color w:val="003CA0"/>
          <w:sz w:val="12"/>
        </w:rPr>
        <w:t xml:space="preserve"> | ADI 466</w:t>
      </w:r>
      <w:r>
        <w:rPr>
          <w:color w:val="003CA0"/>
          <w:sz w:val="12"/>
        </w:rPr>
        <w:t xml:space="preserve"> | rel. Celso de Mello</w:t>
      </w:r>
    </w:p>
    <w:p>
      <w:pPr>
        <w:ind w:left="288"/>
      </w:pPr>
      <w:r>
        <w:rPr>
          <w:color w:val="1E1E1E"/>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88"/>
      </w:pPr>
      <w:r>
        <w:rPr>
          <w:b/>
          <w:color w:val="003CA0"/>
          <w:sz w:val="16"/>
        </w:rPr>
        <w:t>[ADI 466, rel. min. Celso de Mello, j. 3-4-1991, P, DJ de 10-5-1991.]</w:t>
      </w:r>
    </w:p>
    <w:p>
      <w:pPr>
        <w:ind w:left="288"/>
      </w:pPr>
      <w:r>
        <w:rPr>
          <w:color w:val="8C8C8C"/>
          <w:sz w:val="12"/>
        </w:rPr>
        <w:t>cf-art-102-inc-I-ali-a</w:t>
      </w:r>
      <w:r>
        <w:rPr>
          <w:color w:val="003CA0"/>
          <w:sz w:val="12"/>
        </w:rPr>
        <w:t xml:space="preserve"> | ADI 4</w:t>
      </w:r>
      <w:r>
        <w:rPr>
          <w:color w:val="003CA0"/>
          <w:sz w:val="12"/>
        </w:rPr>
        <w:t xml:space="preserve"> | rel. Sydney Sanches</w:t>
      </w:r>
    </w:p>
    <w:p>
      <w:pPr>
        <w:ind w:left="288"/>
      </w:pPr>
      <w:r>
        <w:rPr>
          <w:color w:val="1E1E1E"/>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88"/>
      </w:pPr>
      <w:r>
        <w:rPr>
          <w:b/>
          <w:color w:val="003CA0"/>
          <w:sz w:val="16"/>
        </w:rPr>
        <w:t>[ADI 4, rel. min. Sydney Sanches, j. 7-3-1991, P, DJ de 25-6-1993.]</w:t>
      </w:r>
    </w:p>
    <w:p>
      <w:pPr>
        <w:ind w:left="288"/>
      </w:pPr>
      <w:r>
        <w:rPr>
          <w:color w:val="8C8C8C"/>
          <w:sz w:val="12"/>
        </w:rPr>
        <w:t>cf-art-102-inc-I-ali-a</w:t>
      </w:r>
      <w:r>
        <w:rPr>
          <w:color w:val="003CA0"/>
          <w:sz w:val="12"/>
        </w:rPr>
        <w:t xml:space="preserve"> | ADI 221</w:t>
      </w:r>
      <w:r>
        <w:rPr>
          <w:color w:val="003CA0"/>
          <w:sz w:val="12"/>
        </w:rPr>
        <w:t xml:space="preserve"> | rel. Moreira Alves</w:t>
      </w:r>
    </w:p>
    <w:p>
      <w:pPr>
        <w:ind w:left="288"/>
      </w:pPr>
      <w:r>
        <w:rPr>
          <w:color w:val="1E1E1E"/>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w:t>
      </w:r>
    </w:p>
    <w:p>
      <w:pPr>
        <w:ind w:left="288"/>
      </w:pPr>
      <w:r>
        <w:rPr>
          <w:b/>
          <w:color w:val="003CA0"/>
          <w:sz w:val="16"/>
        </w:rPr>
        <w:t>[ADI 221 MC, rel. min. Moreira Alves, j. 29-3-1990, P, DJ de 22-10-1993.]</w:t>
      </w:r>
    </w:p>
    <w:p>
      <w:pPr>
        <w:ind w:left="144"/>
      </w:pPr>
      <w:r>
        <w:rPr>
          <w:b/>
          <w:color w:val="B45A00"/>
          <w:sz w:val="16"/>
        </w:rPr>
        <w:t>REPERCUSSAO GERAL</w:t>
      </w:r>
    </w:p>
    <w:p>
      <w:pPr>
        <w:ind w:left="288"/>
      </w:pPr>
      <w:r>
        <w:rPr>
          <w:color w:val="8C8C8C"/>
          <w:sz w:val="12"/>
        </w:rPr>
        <w:t>cf-art-102-inc-I-ali-a</w:t>
      </w:r>
      <w:r>
        <w:rPr>
          <w:color w:val="003CA0"/>
          <w:sz w:val="12"/>
        </w:rPr>
        <w:t xml:space="preserve"> | RE 730462</w:t>
      </w:r>
      <w:r>
        <w:rPr>
          <w:color w:val="003CA0"/>
          <w:sz w:val="12"/>
        </w:rPr>
        <w:t xml:space="preserve"> | rel. Teori Zavascki</w:t>
      </w:r>
    </w:p>
    <w:p>
      <w:pPr>
        <w:ind w:left="288"/>
      </w:pPr>
      <w:r>
        <w:rPr>
          <w:color w:val="1E1E1E"/>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w:t>
      </w:r>
    </w:p>
    <w:p>
      <w:pPr>
        <w:ind w:left="288"/>
      </w:pPr>
      <w:r>
        <w:rPr>
          <w:b/>
          <w:color w:val="003CA0"/>
          <w:sz w:val="16"/>
        </w:rPr>
        <w:t>[RE 730.462, rel. min. Teori Zavascki, j. 28-5-2015, P, DJE de 9-9-2015, Tema 733, com mérito julgado.]</w:t>
      </w:r>
    </w:p>
    <w:p>
      <w:pPr>
        <w:ind w:left="144"/>
      </w:pPr>
      <w:r>
        <w:rPr>
          <w:b/>
          <w:color w:val="B45A00"/>
          <w:sz w:val="16"/>
        </w:rPr>
        <w:t>JULGADOS CORRELATOS</w:t>
      </w:r>
    </w:p>
    <w:p>
      <w:pPr>
        <w:ind w:left="288"/>
      </w:pPr>
      <w:r>
        <w:rPr>
          <w:color w:val="8C8C8C"/>
          <w:sz w:val="12"/>
        </w:rPr>
        <w:t>cf-art-102-inc-I-ali-a</w:t>
      </w:r>
      <w:r>
        <w:rPr>
          <w:color w:val="003CA0"/>
          <w:sz w:val="12"/>
        </w:rPr>
        <w:t xml:space="preserve"> | MS 32582</w:t>
      </w:r>
      <w:r>
        <w:rPr>
          <w:color w:val="003CA0"/>
          <w:sz w:val="12"/>
        </w:rPr>
        <w:t xml:space="preserve"> | rel. Celso de Mello</w:t>
      </w:r>
    </w:p>
    <w:p>
      <w:pPr>
        <w:ind w:left="288"/>
      </w:pPr>
      <w:r>
        <w:rPr>
          <w:color w:val="1E1E1E"/>
          <w:sz w:val="18"/>
        </w:rPr>
        <w:t>Não é possível a utilização do procedimento de controle administrativo como sucedâneo da ação direta de inconstitucionalidade, inclusive com usurpação da função jurisdicional deste egrégio STF (...).</w:t>
      </w:r>
    </w:p>
    <w:p>
      <w:pPr>
        <w:ind w:left="288"/>
      </w:pPr>
      <w:r>
        <w:rPr>
          <w:b/>
          <w:color w:val="003CA0"/>
          <w:sz w:val="16"/>
        </w:rPr>
        <w:t>[MS 32.582 MC, rel. min. Celso de Mello, j. 3-2-2014, dec. monocrática, DJE de 11-2-2014.]</w:t>
      </w:r>
    </w:p>
    <w:p>
      <w:pPr>
        <w:ind w:left="288"/>
      </w:pPr>
      <w:r>
        <w:rPr>
          <w:color w:val="8C8C8C"/>
          <w:sz w:val="12"/>
        </w:rPr>
        <w:t>cf-art-102-inc-I-ali-a</w:t>
      </w:r>
      <w:r>
        <w:rPr>
          <w:color w:val="003CA0"/>
          <w:sz w:val="12"/>
        </w:rPr>
        <w:t xml:space="preserve"> | RCL 6999</w:t>
      </w:r>
      <w:r>
        <w:rPr>
          <w:color w:val="003CA0"/>
          <w:sz w:val="12"/>
        </w:rPr>
        <w:t xml:space="preserve"> | rel. Teori Zavascki</w:t>
      </w:r>
    </w:p>
    <w:p>
      <w:pPr>
        <w:ind w:left="288"/>
      </w:pPr>
      <w:r>
        <w:rPr>
          <w:color w:val="1E1E1E"/>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88"/>
      </w:pPr>
      <w:r>
        <w:rPr>
          <w:b/>
          <w:color w:val="003CA0"/>
          <w:sz w:val="16"/>
        </w:rPr>
        <w:t>[Rcl 6.999 AgR, rel. min. Teori Zavascki, j. 17-10-2013, P, DJE de 7-11-2013.]</w:t>
      </w:r>
    </w:p>
    <w:p>
      <w:pPr>
        <w:ind w:left="288"/>
      </w:pPr>
      <w:r>
        <w:rPr>
          <w:color w:val="8C8C8C"/>
          <w:sz w:val="12"/>
        </w:rPr>
        <w:t>cf-art-102-inc-I-ali-a</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cf-art-102-inc-I-ali-a</w:t>
      </w:r>
      <w:r>
        <w:rPr>
          <w:color w:val="003CA0"/>
          <w:sz w:val="12"/>
        </w:rPr>
        <w:t xml:space="preserve"> | HC 104410</w:t>
      </w:r>
      <w:r>
        <w:rPr>
          <w:color w:val="003CA0"/>
          <w:sz w:val="12"/>
        </w:rPr>
        <w:t xml:space="preserve"> | rel. Gilmar Mendes</w:t>
      </w:r>
    </w:p>
    <w:p>
      <w:pPr>
        <w:ind w:left="288"/>
      </w:pPr>
      <w:r>
        <w:rPr>
          <w:color w:val="1E1E1E"/>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w:t>
      </w:r>
    </w:p>
    <w:p>
      <w:pPr>
        <w:ind w:left="288"/>
      </w:pPr>
      <w:r>
        <w:rPr>
          <w:b/>
          <w:color w:val="003CA0"/>
          <w:sz w:val="16"/>
        </w:rPr>
        <w:t>[HC 104.410, rel. min. Gilmar Mendes, j. 6-3-2012, 2ª T, DJE de 27-3-2012.]</w:t>
      </w:r>
    </w:p>
    <w:p>
      <w:pPr>
        <w:ind w:left="288"/>
      </w:pPr>
      <w:r>
        <w:rPr>
          <w:color w:val="8C8C8C"/>
          <w:sz w:val="12"/>
        </w:rPr>
        <w:t>cf-art-102-inc-I-ali-a</w:t>
      </w:r>
      <w:r>
        <w:rPr>
          <w:color w:val="003CA0"/>
          <w:sz w:val="12"/>
        </w:rPr>
        <w:t xml:space="preserve"> | RCL 4329</w:t>
      </w:r>
      <w:r>
        <w:rPr>
          <w:color w:val="003CA0"/>
          <w:sz w:val="12"/>
        </w:rPr>
        <w:t xml:space="preserve"> | rel. Ayres Britto</w:t>
      </w:r>
    </w:p>
    <w:p>
      <w:pPr>
        <w:ind w:left="288"/>
      </w:pPr>
      <w:r>
        <w:rPr>
          <w:color w:val="1E1E1E"/>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w:t>
      </w:r>
    </w:p>
    <w:p>
      <w:pPr>
        <w:ind w:left="288"/>
      </w:pPr>
      <w:r>
        <w:rPr>
          <w:b/>
          <w:color w:val="003CA0"/>
          <w:sz w:val="16"/>
        </w:rPr>
        <w:t>[Rcl 4.329, rel. min. Ayres Britto, j. 17-11-2011, P, DJE de 12-12-2011.]</w:t>
      </w:r>
    </w:p>
    <w:p>
      <w:pPr>
        <w:ind w:left="288"/>
      </w:pPr>
      <w:r>
        <w:rPr>
          <w:color w:val="8C8C8C"/>
          <w:sz w:val="12"/>
        </w:rPr>
        <w:t>cf-art-102-inc-I-ali-a</w:t>
      </w:r>
      <w:r>
        <w:rPr>
          <w:color w:val="003CA0"/>
          <w:sz w:val="12"/>
        </w:rPr>
        <w:t xml:space="preserve"> | AC 2390</w:t>
      </w:r>
      <w:r>
        <w:rPr>
          <w:color w:val="003CA0"/>
          <w:sz w:val="12"/>
        </w:rPr>
        <w:t xml:space="preserve"> | rel. Cármen Lúcia</w:t>
      </w:r>
    </w:p>
    <w:p>
      <w:pPr>
        <w:ind w:left="288"/>
      </w:pPr>
      <w:r>
        <w:rPr>
          <w:color w:val="1E1E1E"/>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88"/>
      </w:pPr>
      <w:r>
        <w:rPr>
          <w:b/>
          <w:color w:val="003CA0"/>
          <w:sz w:val="16"/>
        </w:rPr>
        <w:t>[AC 2.390 MC-REF, rel. min. Cármen Lúcia, j. 19-8-2010, P, DJE de 2-5-2011.]</w:t>
      </w:r>
    </w:p>
    <w:p>
      <w:pPr>
        <w:ind w:left="288"/>
      </w:pPr>
      <w:r>
        <w:rPr>
          <w:color w:val="8C8C8C"/>
          <w:sz w:val="12"/>
        </w:rPr>
        <w:t>cf-art-102-inc-I-ali-a</w:t>
      </w:r>
      <w:r>
        <w:rPr>
          <w:color w:val="003CA0"/>
          <w:sz w:val="12"/>
        </w:rPr>
        <w:t xml:space="preserve"> | RE 582258</w:t>
      </w:r>
      <w:r>
        <w:rPr>
          <w:color w:val="003CA0"/>
          <w:sz w:val="12"/>
        </w:rPr>
        <w:t xml:space="preserve"> | rel. Ricardo Lewandowski</w:t>
      </w:r>
    </w:p>
    <w:p>
      <w:pPr>
        <w:ind w:left="288"/>
      </w:pPr>
      <w:r>
        <w:rPr>
          <w:color w:val="1E1E1E"/>
          <w:sz w:val="18"/>
        </w:rPr>
        <w:t>O STF não tem competência para determinar, de imediato, a aplicação de eventual comando legal em substituição de lei ou ato normativo considerado inconstitucional.</w:t>
      </w:r>
    </w:p>
    <w:p>
      <w:pPr>
        <w:ind w:left="288"/>
      </w:pPr>
      <w:r>
        <w:rPr>
          <w:b/>
          <w:color w:val="003CA0"/>
          <w:sz w:val="16"/>
        </w:rPr>
        <w:t>[RE 582.258 AgR-AgR, rel. min. Ricardo Lewandowski, j. 6-4-2010, 1ª T, DJE de 14-5-2010.]</w:t>
      </w:r>
    </w:p>
    <w:p>
      <w:pPr>
        <w:ind w:left="288"/>
      </w:pPr>
      <w:r>
        <w:rPr>
          <w:color w:val="8C8C8C"/>
          <w:sz w:val="12"/>
        </w:rPr>
        <w:t>cf-art-102-inc-I-ali-a</w:t>
      </w:r>
      <w:r>
        <w:rPr>
          <w:color w:val="003CA0"/>
          <w:sz w:val="12"/>
        </w:rPr>
        <w:t xml:space="preserve"> | RE 579760</w:t>
      </w:r>
      <w:r>
        <w:rPr>
          <w:color w:val="003CA0"/>
          <w:sz w:val="12"/>
        </w:rPr>
        <w:t xml:space="preserve"> | rel. Cezar Peluso</w:t>
      </w:r>
    </w:p>
    <w:p>
      <w:pPr>
        <w:ind w:left="288"/>
      </w:pPr>
      <w:r>
        <w:rPr>
          <w:color w:val="1E1E1E"/>
          <w:sz w:val="18"/>
        </w:rPr>
        <w:t>São singulares os prazos recursais das ações de controle abstrato de constitucionalidade, em razão de seu reconhecido caráter objetivo.</w:t>
      </w:r>
    </w:p>
    <w:p>
      <w:pPr>
        <w:ind w:left="288"/>
      </w:pPr>
      <w:r>
        <w:rPr>
          <w:b/>
          <w:color w:val="003CA0"/>
          <w:sz w:val="16"/>
        </w:rPr>
        <w:t>[RE 579.760 ED, rel. min. Cezar Peluso, j. 27-10-2009, 2ª T, DJE de 20-11-2009.]</w:t>
      </w:r>
    </w:p>
    <w:p>
      <w:pPr>
        <w:ind w:left="288"/>
      </w:pPr>
      <w:r>
        <w:rPr>
          <w:color w:val="8C8C8C"/>
          <w:sz w:val="12"/>
        </w:rPr>
        <w:t>cf-art-102-inc-I-ali-a</w:t>
      </w:r>
      <w:r>
        <w:rPr>
          <w:color w:val="003CA0"/>
          <w:sz w:val="12"/>
        </w:rPr>
        <w:t xml:space="preserve"> | RCL 5914</w:t>
      </w:r>
      <w:r>
        <w:rPr>
          <w:color w:val="003CA0"/>
          <w:sz w:val="12"/>
        </w:rPr>
        <w:t xml:space="preserve"> | rel. Ricardo Lewandowski</w:t>
      </w:r>
    </w:p>
    <w:p>
      <w:pPr>
        <w:ind w:left="288"/>
      </w:pPr>
      <w:r>
        <w:rPr>
          <w:color w:val="1E1E1E"/>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88"/>
      </w:pPr>
      <w:r>
        <w:rPr>
          <w:b/>
          <w:color w:val="003CA0"/>
          <w:sz w:val="16"/>
        </w:rPr>
        <w:t>[Rcl 5.914 AgR, rel. min. Ricardo Lewandowski, j. 25-6-2008, P, DJE de 15-8-2008.]</w:t>
      </w:r>
    </w:p>
    <w:p>
      <w:pPr>
        <w:ind w:left="288"/>
      </w:pPr>
      <w:r>
        <w:rPr>
          <w:color w:val="8C8C8C"/>
          <w:sz w:val="12"/>
        </w:rPr>
        <w:t>cf-art-102-inc-I-ali-a</w:t>
      </w:r>
      <w:r>
        <w:rPr>
          <w:color w:val="003CA0"/>
          <w:sz w:val="12"/>
        </w:rPr>
        <w:t xml:space="preserve"> | RE 424993</w:t>
      </w:r>
      <w:r>
        <w:rPr>
          <w:color w:val="003CA0"/>
          <w:sz w:val="12"/>
        </w:rPr>
        <w:t xml:space="preserve"> | rel. Joaquim Barbosa</w:t>
      </w:r>
    </w:p>
    <w:p>
      <w:pPr>
        <w:ind w:left="288"/>
      </w:pPr>
      <w:r>
        <w:rPr>
          <w:color w:val="1E1E1E"/>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88"/>
      </w:pPr>
      <w:r>
        <w:rPr>
          <w:b/>
          <w:color w:val="003CA0"/>
          <w:sz w:val="16"/>
        </w:rPr>
        <w:t>[RE 424.993, rel. min. Joaquim Barbosa, j. 12-9-2007, P, DJ de 19-10-2007.]</w:t>
      </w:r>
    </w:p>
    <w:p>
      <w:pPr>
        <w:ind w:left="288"/>
      </w:pPr>
      <w:r>
        <w:rPr>
          <w:color w:val="8C8C8C"/>
          <w:sz w:val="12"/>
        </w:rPr>
        <w:t>cf-art-102-inc-I-ali-a</w:t>
      </w:r>
      <w:r>
        <w:rPr>
          <w:color w:val="003CA0"/>
          <w:sz w:val="12"/>
        </w:rPr>
        <w:t xml:space="preserve"> | PET 3476</w:t>
      </w:r>
      <w:r>
        <w:rPr>
          <w:color w:val="003CA0"/>
          <w:sz w:val="12"/>
        </w:rPr>
        <w:t xml:space="preserve"> | rel. Gilmar Mendes</w:t>
      </w:r>
    </w:p>
    <w:p>
      <w:pPr>
        <w:ind w:left="288"/>
      </w:pPr>
      <w:r>
        <w:rPr>
          <w:color w:val="1E1E1E"/>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88"/>
      </w:pPr>
      <w:r>
        <w:rPr>
          <w:b/>
          <w:color w:val="003CA0"/>
          <w:sz w:val="16"/>
        </w:rPr>
        <w:t>[Pet 3.476 AgR, rel. min. Gilmar Mendes, j. 3-5-2006, P, DJ de 9-6-2006.]</w:t>
      </w:r>
    </w:p>
    <w:p>
      <w:pPr>
        <w:ind w:left="288"/>
      </w:pPr>
      <w:r>
        <w:rPr>
          <w:color w:val="8C8C8C"/>
          <w:sz w:val="12"/>
        </w:rPr>
        <w:t>cf-art-102-inc-I-ali-a</w:t>
      </w:r>
      <w:r>
        <w:rPr>
          <w:color w:val="003CA0"/>
          <w:sz w:val="12"/>
        </w:rPr>
        <w:t xml:space="preserve"> | RE 313768</w:t>
      </w:r>
      <w:r>
        <w:rPr>
          <w:color w:val="003CA0"/>
          <w:sz w:val="12"/>
        </w:rPr>
        <w:t xml:space="preserve"> | rel. Sepúlveda Pertence</w:t>
      </w:r>
    </w:p>
    <w:p>
      <w:pPr>
        <w:ind w:left="288"/>
      </w:pPr>
      <w:r>
        <w:rPr>
          <w:color w:val="1E1E1E"/>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88"/>
      </w:pPr>
      <w:r>
        <w:rPr>
          <w:b/>
          <w:color w:val="003CA0"/>
          <w:sz w:val="16"/>
        </w:rPr>
        <w:t>[RE 313.768 AgR, rel. min. Sepúlveda Pertence, j. 26-11-2002, 1ª T, DJ de 19-12-2002.]</w:t>
      </w:r>
    </w:p>
    <w:p>
      <w:pPr>
        <w:ind w:left="144"/>
      </w:pPr>
      <w:r>
        <w:rPr>
          <w:b/>
          <w:color w:val="B45A00"/>
          <w:sz w:val="16"/>
        </w:rPr>
        <w:t>CONTROLE CONCENTRADO</w:t>
      </w:r>
    </w:p>
    <w:p>
      <w:pPr>
        <w:ind w:left="288"/>
      </w:pPr>
      <w:r>
        <w:rPr>
          <w:color w:val="8C8C8C"/>
          <w:sz w:val="12"/>
        </w:rPr>
        <w:t>cf-art-102-inc-I-ali-a</w:t>
      </w:r>
      <w:r>
        <w:rPr>
          <w:color w:val="003CA0"/>
          <w:sz w:val="12"/>
        </w:rPr>
        <w:t xml:space="preserve"> | PET 1543</w:t>
      </w:r>
      <w:r>
        <w:rPr>
          <w:color w:val="003CA0"/>
          <w:sz w:val="12"/>
        </w:rPr>
        <w:t xml:space="preserve"> | rel. Marco Aurélio</w:t>
      </w:r>
    </w:p>
    <w:p>
      <w:pPr>
        <w:ind w:left="288"/>
      </w:pPr>
      <w:r>
        <w:rPr>
          <w:b/>
          <w:color w:val="003CA0"/>
          <w:sz w:val="16"/>
        </w:rPr>
        <w:t>[Pet 1.543 AgR, rel. min. Marco Aurélio, j. 10-10-2001, P, DJ de 9-11-2001.]</w:t>
      </w:r>
    </w:p>
    <w:p>
      <w:pPr>
        <w:ind w:left="288"/>
      </w:pPr>
      <w:r>
        <w:rPr>
          <w:color w:val="8C8C8C"/>
          <w:sz w:val="12"/>
        </w:rPr>
        <w:t>cf-art-102-inc-I-ali-a</w:t>
      </w:r>
      <w:r>
        <w:rPr>
          <w:color w:val="003CA0"/>
          <w:sz w:val="12"/>
        </w:rPr>
        <w:t xml:space="preserve"> | PET 2066</w:t>
      </w:r>
      <w:r>
        <w:rPr>
          <w:color w:val="003CA0"/>
          <w:sz w:val="12"/>
        </w:rPr>
        <w:t xml:space="preserve"> | rel. Sepúlveda Pertence</w:t>
      </w:r>
    </w:p>
    <w:p>
      <w:pPr>
        <w:ind w:left="288"/>
      </w:pPr>
      <w:r>
        <w:rPr>
          <w:color w:val="1E1E1E"/>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88"/>
      </w:pPr>
      <w:r>
        <w:rPr>
          <w:b/>
          <w:color w:val="003CA0"/>
          <w:sz w:val="16"/>
        </w:rPr>
        <w:t>[Pet 2.066 AgR-QO, rel. min. Sepúlveda Pertence, j. 2-8-2000, P, DJ de 28-2-2003.]</w:t>
      </w:r>
    </w:p>
    <w:p>
      <w:pPr>
        <w:ind w:left="288"/>
      </w:pPr>
      <w:r>
        <w:rPr>
          <w:color w:val="8C8C8C"/>
          <w:sz w:val="12"/>
        </w:rPr>
        <w:t>cf-art-102-inc-I-ali-a</w:t>
      </w:r>
      <w:r>
        <w:rPr>
          <w:color w:val="003CA0"/>
          <w:sz w:val="12"/>
        </w:rPr>
        <w:t xml:space="preserve"> | RHC 76946</w:t>
      </w:r>
      <w:r>
        <w:rPr>
          <w:color w:val="003CA0"/>
          <w:sz w:val="12"/>
        </w:rPr>
        <w:t xml:space="preserve"> | rel. Carlos Velloso</w:t>
      </w:r>
    </w:p>
    <w:p>
      <w:pPr>
        <w:ind w:left="288"/>
      </w:pPr>
      <w:r>
        <w:rPr>
          <w:color w:val="1E1E1E"/>
          <w:sz w:val="18"/>
        </w:rPr>
        <w:t>Possibilidade da discussão da constitucionalidade de norma legal no processo do habeas corpus.</w:t>
      </w:r>
    </w:p>
    <w:p>
      <w:pPr>
        <w:ind w:left="288"/>
      </w:pPr>
      <w:r>
        <w:rPr>
          <w:b/>
          <w:color w:val="003CA0"/>
          <w:sz w:val="16"/>
        </w:rPr>
        <w:t>[RHC 76.946, rel. min. Carlos Velloso, j. 27-4-1999, 2ª T, DJ de 11-6-1999.]</w:t>
      </w:r>
    </w:p>
    <w:p>
      <w:pPr>
        <w:ind w:left="288"/>
      </w:pPr>
      <w:r>
        <w:rPr>
          <w:color w:val="8C8C8C"/>
          <w:sz w:val="12"/>
        </w:rPr>
        <w:t>cf-art-102-inc-I-ali-a</w:t>
      </w:r>
      <w:r>
        <w:rPr>
          <w:color w:val="003CA0"/>
          <w:sz w:val="12"/>
        </w:rPr>
        <w:t xml:space="preserve"> | RE 220271</w:t>
      </w:r>
      <w:r>
        <w:rPr>
          <w:color w:val="003CA0"/>
          <w:sz w:val="12"/>
        </w:rPr>
        <w:t xml:space="preserve"> | rel. Sepúlveda Pertence</w:t>
      </w:r>
    </w:p>
    <w:p>
      <w:pPr>
        <w:ind w:left="288"/>
      </w:pPr>
      <w:r>
        <w:rPr>
          <w:color w:val="1E1E1E"/>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88"/>
      </w:pPr>
      <w:r>
        <w:rPr>
          <w:b/>
          <w:color w:val="003CA0"/>
          <w:sz w:val="16"/>
        </w:rPr>
        <w:t>[RE 220.271, rel. min. Sepúlveda Pertence, j. 10-3-1998, 1ª T, DJ de 3-4-1998.]</w:t>
      </w:r>
    </w:p>
    <w:p>
      <w:pPr>
        <w:ind w:left="288"/>
      </w:pPr>
      <w:r>
        <w:rPr>
          <w:color w:val="8C8C8C"/>
          <w:sz w:val="12"/>
        </w:rPr>
        <w:t>cf-art-102-inc-I-ali-b</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cf-art-102-inc-I-ali-b</w:t>
      </w:r>
      <w:r>
        <w:rPr>
          <w:color w:val="003CA0"/>
          <w:sz w:val="12"/>
        </w:rPr>
        <w:t xml:space="preserve"> | AP 2668</w:t>
      </w:r>
      <w:r>
        <w:rPr>
          <w:color w:val="003CA0"/>
          <w:sz w:val="12"/>
        </w:rPr>
        <w:t xml:space="preserve"> | rel. Alexandre Moraes</w:t>
      </w:r>
    </w:p>
    <w:p>
      <w:pPr>
        <w:ind w:left="288"/>
      </w:pPr>
      <w:r>
        <w:rPr>
          <w:color w:val="1E1E1E"/>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88"/>
      </w:pPr>
      <w:r>
        <w:rPr>
          <w:b/>
          <w:color w:val="003CA0"/>
          <w:sz w:val="16"/>
        </w:rPr>
        <w:t>[AP 2.668, rel. min. Alexandre Moraes, j. 11.09.2025, 1ª T, Informativo STF 1.190, DJE de 22-10-2025]</w:t>
      </w:r>
    </w:p>
    <w:p>
      <w:pPr>
        <w:ind w:left="288"/>
      </w:pPr>
      <w:r>
        <w:rPr>
          <w:color w:val="8C8C8C"/>
          <w:sz w:val="12"/>
        </w:rPr>
        <w:t>cf-art-102-inc-I-ali-b</w:t>
      </w:r>
      <w:r>
        <w:rPr>
          <w:color w:val="003CA0"/>
          <w:sz w:val="12"/>
        </w:rPr>
        <w:t xml:space="preserve"> | ADI 7083</w:t>
      </w:r>
      <w:r>
        <w:rPr>
          <w:color w:val="003CA0"/>
          <w:sz w:val="12"/>
        </w:rPr>
        <w:t xml:space="preserve"> | rel. Cármen Lúcia</w:t>
      </w:r>
    </w:p>
    <w:p>
      <w:pPr>
        <w:ind w:left="288"/>
      </w:pPr>
      <w:r>
        <w:rPr>
          <w:color w:val="1E1E1E"/>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88"/>
      </w:pPr>
      <w:r>
        <w:rPr>
          <w:b/>
          <w:color w:val="003CA0"/>
          <w:sz w:val="16"/>
        </w:rPr>
        <w:t>[ADI 7.083, rel. min. Cármen Lúcia, j. 16-5-2022, P, DJE de 24-5-2022.]</w:t>
      </w:r>
    </w:p>
    <w:p>
      <w:pPr>
        <w:ind w:left="288"/>
      </w:pPr>
      <w:r>
        <w:rPr>
          <w:color w:val="8C8C8C"/>
          <w:sz w:val="12"/>
        </w:rPr>
        <w:t>cf-art-102-inc-I-ali-b</w:t>
      </w:r>
      <w:r>
        <w:rPr>
          <w:color w:val="003CA0"/>
          <w:sz w:val="12"/>
        </w:rPr>
        <w:t xml:space="preserve"> | ADI 5175</w:t>
      </w:r>
      <w:r>
        <w:rPr>
          <w:color w:val="003CA0"/>
          <w:sz w:val="12"/>
        </w:rPr>
        <w:t xml:space="preserve"> | rel. Gilmar Mendes</w:t>
      </w:r>
    </w:p>
    <w:p>
      <w:pPr>
        <w:ind w:left="288"/>
      </w:pPr>
      <w:r>
        <w:rPr>
          <w:color w:val="1E1E1E"/>
          <w:sz w:val="18"/>
        </w:rPr>
        <w:t xml:space="preserve">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w:t>
      </w:r>
    </w:p>
    <w:p>
      <w:pPr>
        <w:ind w:left="288"/>
      </w:pPr>
      <w:r>
        <w:rPr>
          <w:b/>
          <w:color w:val="003CA0"/>
          <w:sz w:val="16"/>
        </w:rPr>
        <w:t>[ADI 5.175, rel. min. Gilmar Mendes, j. 22-6-2020, P, DJE de 6-8-2020.]</w:t>
      </w:r>
    </w:p>
    <w:p>
      <w:pPr>
        <w:ind w:left="288"/>
      </w:pPr>
      <w:r>
        <w:rPr>
          <w:color w:val="8C8C8C"/>
          <w:sz w:val="12"/>
        </w:rPr>
        <w:t>cf-art-102-inc-I-ali-b</w:t>
      </w:r>
      <w:r>
        <w:rPr>
          <w:color w:val="003CA0"/>
          <w:sz w:val="12"/>
        </w:rPr>
        <w:t xml:space="preserve"> | ADI 4381</w:t>
      </w:r>
      <w:r>
        <w:rPr>
          <w:color w:val="003CA0"/>
          <w:sz w:val="12"/>
        </w:rPr>
        <w:t xml:space="preserve"> | rel. Roberto Barroso</w:t>
      </w:r>
    </w:p>
    <w:p>
      <w:pPr>
        <w:ind w:left="288"/>
      </w:pPr>
      <w:r>
        <w:rPr>
          <w:color w:val="1E1E1E"/>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88"/>
      </w:pPr>
      <w:r>
        <w:rPr>
          <w:b/>
          <w:color w:val="003CA0"/>
          <w:sz w:val="16"/>
        </w:rPr>
        <w:t>[ADI 4.381, rel. min. Roberto Barroso, j. 22-6-2020, P, DJE de 7-8-2020.]</w:t>
      </w:r>
    </w:p>
    <w:p>
      <w:pPr>
        <w:ind w:left="288"/>
      </w:pPr>
      <w:r>
        <w:rPr>
          <w:color w:val="8C8C8C"/>
          <w:sz w:val="12"/>
        </w:rPr>
        <w:t>cf-art-102-inc-I-ali-b</w:t>
      </w:r>
      <w:r>
        <w:rPr>
          <w:color w:val="003CA0"/>
          <w:sz w:val="12"/>
        </w:rPr>
        <w:t xml:space="preserve"> | ADI 2797</w:t>
      </w:r>
      <w:r>
        <w:rPr>
          <w:color w:val="003CA0"/>
          <w:sz w:val="12"/>
        </w:rPr>
        <w:t xml:space="preserve"> | rel. p/ o ac</w:t>
      </w:r>
    </w:p>
    <w:p>
      <w:pPr>
        <w:ind w:left="288"/>
      </w:pPr>
      <w:r>
        <w:rPr>
          <w:color w:val="1E1E1E"/>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w:t>
      </w:r>
    </w:p>
    <w:p>
      <w:pPr>
        <w:ind w:left="288"/>
      </w:pPr>
      <w:r>
        <w:rPr>
          <w:b/>
          <w:color w:val="003CA0"/>
          <w:sz w:val="16"/>
        </w:rPr>
        <w:t>[ADI 2.797 ED, rel. p/ o ac. min. Ayres Britto, j. 17-5-2012, P, DJE de 28-2-2013.]</w:t>
      </w:r>
    </w:p>
    <w:p>
      <w:pPr>
        <w:ind w:left="288"/>
      </w:pPr>
      <w:r>
        <w:rPr>
          <w:color w:val="8C8C8C"/>
          <w:sz w:val="12"/>
        </w:rPr>
        <w:t>cf-art-102-inc-I-ali-b</w:t>
      </w:r>
      <w:r>
        <w:rPr>
          <w:color w:val="003CA0"/>
          <w:sz w:val="12"/>
        </w:rPr>
        <w:t xml:space="preserve"> | INQ 4787</w:t>
      </w:r>
      <w:r>
        <w:rPr>
          <w:color w:val="003CA0"/>
          <w:sz w:val="12"/>
        </w:rPr>
        <w:t xml:space="preserve"> | rel. Gilmar Mendes</w:t>
      </w:r>
    </w:p>
    <w:p>
      <w:pPr>
        <w:ind w:left="288"/>
      </w:pPr>
      <w:r>
        <w:rPr>
          <w:color w:val="1E1E1E"/>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w:t>
      </w:r>
    </w:p>
    <w:p>
      <w:pPr>
        <w:ind w:left="288"/>
      </w:pPr>
      <w:r>
        <w:rPr>
          <w:b/>
          <w:color w:val="003CA0"/>
          <w:sz w:val="16"/>
        </w:rPr>
        <w:t>[Inq 4.787 AgR-QO, rel. min. Gilmar Mendes, j. 12.03.2025, P, DJE de 27.05.2025.]</w:t>
      </w:r>
    </w:p>
    <w:p>
      <w:pPr>
        <w:ind w:left="288"/>
      </w:pPr>
      <w:r>
        <w:rPr>
          <w:color w:val="8C8C8C"/>
          <w:sz w:val="12"/>
        </w:rPr>
        <w:t>cf-art-102-inc-I-ali-b</w:t>
      </w:r>
      <w:r>
        <w:rPr>
          <w:color w:val="003CA0"/>
          <w:sz w:val="12"/>
        </w:rPr>
        <w:t xml:space="preserve"> | RE 696533</w:t>
      </w:r>
      <w:r>
        <w:rPr>
          <w:color w:val="003CA0"/>
          <w:sz w:val="12"/>
        </w:rPr>
        <w:t xml:space="preserve"> | rel. Luiz Fux</w:t>
      </w:r>
    </w:p>
    <w:p>
      <w:pPr>
        <w:ind w:left="288"/>
      </w:pPr>
      <w:r>
        <w:rPr>
          <w:color w:val="1E1E1E"/>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88"/>
      </w:pPr>
      <w:r>
        <w:rPr>
          <w:b/>
          <w:color w:val="003CA0"/>
          <w:sz w:val="16"/>
        </w:rPr>
        <w:t>[RE 696.533 AgR-ED, rel. min. Luiz Fux, j. 31-3-2017, 1ª T, DJE de 20-4-2017.]</w:t>
      </w:r>
    </w:p>
    <w:p>
      <w:pPr>
        <w:ind w:left="288"/>
      </w:pPr>
      <w:r>
        <w:rPr>
          <w:color w:val="8C8C8C"/>
          <w:sz w:val="12"/>
        </w:rPr>
        <w:t>cf-art-102-inc-I-ali-b</w:t>
      </w:r>
      <w:r>
        <w:rPr>
          <w:color w:val="003CA0"/>
          <w:sz w:val="12"/>
        </w:rPr>
        <w:t xml:space="preserve"> | INQ 3732</w:t>
      </w:r>
      <w:r>
        <w:rPr>
          <w:color w:val="003CA0"/>
          <w:sz w:val="12"/>
        </w:rPr>
        <w:t xml:space="preserve"> | rel. Cármen Lúcia</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cf-art-102-inc-I-ali-b</w:t>
      </w:r>
      <w:r>
        <w:rPr>
          <w:color w:val="003CA0"/>
          <w:sz w:val="12"/>
        </w:rPr>
        <w:t xml:space="preserve"> | INQ 3983</w:t>
      </w:r>
      <w:r>
        <w:rPr>
          <w:color w:val="003CA0"/>
          <w:sz w:val="12"/>
        </w:rPr>
        <w:t xml:space="preserve"> | rel. Teori Zavascki</w:t>
      </w:r>
    </w:p>
    <w:p>
      <w:pPr>
        <w:ind w:left="288"/>
      </w:pPr>
      <w:r>
        <w:rPr>
          <w:color w:val="1E1E1E"/>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w:t>
      </w:r>
    </w:p>
    <w:p>
      <w:pPr>
        <w:ind w:left="288"/>
      </w:pPr>
      <w:r>
        <w:rPr>
          <w:b/>
          <w:color w:val="003CA0"/>
          <w:sz w:val="16"/>
        </w:rPr>
        <w:t>[Inq 3.983, rel. min. Teori Zavascki, j. 3-3-2016, P, DJE de 12-5-2016.]</w:t>
      </w:r>
    </w:p>
    <w:p>
      <w:pPr>
        <w:ind w:left="288"/>
      </w:pPr>
      <w:r>
        <w:rPr>
          <w:color w:val="8C8C8C"/>
          <w:sz w:val="12"/>
        </w:rPr>
        <w:t>cf-art-102-inc-I-ali-b</w:t>
      </w:r>
      <w:r>
        <w:rPr>
          <w:color w:val="003CA0"/>
          <w:sz w:val="12"/>
        </w:rPr>
        <w:t xml:space="preserve"> | AP 568</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cf-art-102-inc-I-ali-b</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w:t>
      </w:r>
    </w:p>
    <w:p>
      <w:pPr>
        <w:ind w:left="288"/>
      </w:pPr>
      <w:r>
        <w:rPr>
          <w:b/>
          <w:color w:val="003CA0"/>
          <w:sz w:val="16"/>
        </w:rPr>
        <w:t>[AP 563, rel. min. Teori Zavascki, j. 21-10-2014, 2ª T, DJE de 28-11-2014.]</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88"/>
      </w:pPr>
      <w:r>
        <w:rPr>
          <w:b/>
          <w:color w:val="003CA0"/>
          <w:sz w:val="16"/>
        </w:rPr>
        <w:t>[AP 606 QO, rel. min. Roberto Barroso, j. 12-8-2014, 1ª T, DJE de 18-9-2014.]</w:t>
      </w:r>
    </w:p>
    <w:p>
      <w:pPr>
        <w:ind w:left="288"/>
      </w:pPr>
      <w:r>
        <w:rPr>
          <w:color w:val="8C8C8C"/>
          <w:sz w:val="12"/>
        </w:rPr>
        <w:t>cf-art-102-inc-I-ali-b</w:t>
      </w:r>
      <w:r>
        <w:rPr>
          <w:color w:val="003CA0"/>
          <w:sz w:val="12"/>
        </w:rPr>
        <w:t xml:space="preserve"> | AP 639</w:t>
      </w:r>
      <w:r>
        <w:rPr>
          <w:color w:val="003CA0"/>
          <w:sz w:val="12"/>
        </w:rPr>
        <w:t xml:space="preserve"> | rel. Cármen Lúcia</w:t>
      </w:r>
    </w:p>
    <w:p>
      <w:pPr>
        <w:ind w:left="288"/>
      </w:pPr>
      <w:r>
        <w:rPr>
          <w:color w:val="1E1E1E"/>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88"/>
      </w:pPr>
      <w:r>
        <w:rPr>
          <w:b/>
          <w:color w:val="003CA0"/>
          <w:sz w:val="16"/>
        </w:rPr>
        <w:t>[AP 639 AgR, rel. min. Cármen Lúcia, j. 5-6-2014, P, DJE de 13-6-2014.]</w:t>
      </w:r>
    </w:p>
    <w:p>
      <w:pPr>
        <w:ind w:left="288"/>
      </w:pPr>
      <w:r>
        <w:rPr>
          <w:color w:val="8C8C8C"/>
          <w:sz w:val="12"/>
        </w:rPr>
        <w:t>cf-art-102-inc-I-ali-b</w:t>
      </w:r>
      <w:r>
        <w:rPr>
          <w:color w:val="003CA0"/>
          <w:sz w:val="12"/>
        </w:rPr>
        <w:t xml:space="preserve"> | AP 634</w:t>
      </w:r>
      <w:r>
        <w:rPr>
          <w:color w:val="003CA0"/>
          <w:sz w:val="12"/>
        </w:rPr>
        <w:t xml:space="preserve"> | rel. Roberto Barroso</w:t>
      </w:r>
    </w:p>
    <w:p>
      <w:pPr>
        <w:ind w:left="288"/>
      </w:pPr>
      <w:r>
        <w:rPr>
          <w:color w:val="1E1E1E"/>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w:t>
      </w:r>
    </w:p>
    <w:p>
      <w:pPr>
        <w:ind w:left="288"/>
      </w:pPr>
      <w:r>
        <w:rPr>
          <w:b/>
          <w:color w:val="003CA0"/>
          <w:sz w:val="16"/>
        </w:rPr>
        <w:t>[AP 634 QO, rel. min. Roberto Barroso, j. 6-2-2014, P, DJE de 30-10-2014.]</w:t>
      </w:r>
    </w:p>
    <w:p>
      <w:pPr>
        <w:ind w:left="288"/>
      </w:pPr>
      <w:r>
        <w:rPr>
          <w:color w:val="8C8C8C"/>
          <w:sz w:val="12"/>
        </w:rPr>
        <w:t>cf-art-102-inc-I-ali-b</w:t>
      </w:r>
      <w:r>
        <w:rPr>
          <w:color w:val="003CA0"/>
          <w:sz w:val="12"/>
        </w:rPr>
        <w:t xml:space="preserve"> | RCL 13286</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cf-art-102-inc-I-ali-b</w:t>
      </w:r>
      <w:r>
        <w:rPr>
          <w:color w:val="003CA0"/>
          <w:sz w:val="12"/>
        </w:rPr>
        <w:t xml:space="preserve"> | INQ 2890</w:t>
      </w:r>
      <w:r>
        <w:rPr>
          <w:color w:val="003CA0"/>
          <w:sz w:val="12"/>
        </w:rPr>
        <w:t xml:space="preserve"> | rel. Dias Toffoli</w:t>
      </w:r>
    </w:p>
    <w:p>
      <w:pPr>
        <w:ind w:left="288"/>
      </w:pPr>
      <w:r>
        <w:rPr>
          <w:color w:val="1E1E1E"/>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88"/>
      </w:pPr>
      <w:r>
        <w:rPr>
          <w:b/>
          <w:color w:val="003CA0"/>
          <w:sz w:val="16"/>
        </w:rPr>
        <w:t>[Inq 2.890 AgR, rel. min. Dias Toffoli, j. 15-9-2011, P, DJE de 10-10-2011.]</w:t>
      </w:r>
    </w:p>
    <w:p>
      <w:pPr>
        <w:ind w:left="288"/>
      </w:pPr>
      <w:r>
        <w:rPr>
          <w:color w:val="8C8C8C"/>
          <w:sz w:val="12"/>
        </w:rPr>
        <w:t>cf-art-102-inc-I-ali-b</w:t>
      </w:r>
      <w:r>
        <w:rPr>
          <w:color w:val="003CA0"/>
          <w:sz w:val="12"/>
        </w:rPr>
        <w:t xml:space="preserve"> | INQ 1645</w:t>
      </w:r>
      <w:r>
        <w:rPr>
          <w:color w:val="003CA0"/>
          <w:sz w:val="12"/>
        </w:rPr>
        <w:t xml:space="preserve"> | rel. Luiz Fux</w:t>
      </w:r>
    </w:p>
    <w:p>
      <w:pPr>
        <w:ind w:left="288"/>
      </w:pPr>
      <w:r>
        <w:rPr>
          <w:color w:val="1E1E1E"/>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88"/>
      </w:pPr>
      <w:r>
        <w:rPr>
          <w:b/>
          <w:color w:val="003CA0"/>
          <w:sz w:val="16"/>
        </w:rPr>
        <w:t>[Inq 1.645 ED, rel. min. Luiz Fux, j. 19-5-2011, P, DJE de 17-6-2011.]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w:t>
      </w:r>
    </w:p>
    <w:p>
      <w:pPr>
        <w:ind w:left="288"/>
      </w:pPr>
      <w:r>
        <w:rPr>
          <w:b/>
          <w:color w:val="003CA0"/>
          <w:sz w:val="16"/>
        </w:rPr>
        <w:t>[AP 396, rel. min. Cármen Lúcia, j. 28-10-2010, P, DJE de 28-4-2011.]</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w:t>
      </w:r>
    </w:p>
    <w:p>
      <w:pPr>
        <w:ind w:left="288"/>
      </w:pPr>
      <w:r>
        <w:rPr>
          <w:b/>
          <w:color w:val="003CA0"/>
          <w:sz w:val="16"/>
        </w:rPr>
        <w:t>[AP 420 AgR, rel. min. Joaquim Barbosa, j. 9-9-2010, P, DJE de 14-3-2012.]</w:t>
      </w:r>
    </w:p>
    <w:p>
      <w:pPr>
        <w:ind w:left="288"/>
      </w:pPr>
      <w:r>
        <w:rPr>
          <w:color w:val="8C8C8C"/>
          <w:sz w:val="12"/>
        </w:rPr>
        <w:t>cf-art-102-inc-I-ali-b</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cf-art-102-inc-I-ali-b</w:t>
      </w:r>
      <w:r>
        <w:rPr>
          <w:color w:val="003CA0"/>
          <w:sz w:val="12"/>
        </w:rPr>
        <w:t xml:space="preserve"> | PET 3421</w:t>
      </w:r>
      <w:r>
        <w:rPr>
          <w:color w:val="003CA0"/>
          <w:sz w:val="12"/>
        </w:rPr>
        <w:t xml:space="preserve"> | rel. Cezar Peluso</w:t>
      </w:r>
    </w:p>
    <w:p>
      <w:pPr>
        <w:ind w:left="288"/>
      </w:pPr>
      <w:r>
        <w:rPr>
          <w:color w:val="1E1E1E"/>
          <w:sz w:val="18"/>
        </w:rPr>
        <w:t>Vide AP 420 AgR, rel. min. Joaquim Barbosa, j. 9-9-2010, P, DJE de 14-3-2012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cf-art-102-inc-I-ali-b</w:t>
      </w:r>
      <w:r>
        <w:rPr>
          <w:color w:val="003CA0"/>
          <w:sz w:val="12"/>
        </w:rPr>
        <w:t xml:space="preserve"> | INQ 2295</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88"/>
      </w:pPr>
      <w:r>
        <w:rPr>
          <w:b/>
          <w:color w:val="003CA0"/>
          <w:sz w:val="16"/>
        </w:rPr>
        <w:t>[Inq 2.295, red. do ac. min. Menezes Direito, j. 23-10-2008, P, DJE de 5-6-2009.]</w:t>
      </w:r>
    </w:p>
    <w:p>
      <w:pPr>
        <w:ind w:left="288"/>
      </w:pPr>
      <w:r>
        <w:rPr>
          <w:color w:val="8C8C8C"/>
          <w:sz w:val="12"/>
        </w:rPr>
        <w:t>cf-art-102-inc-I-ali-b</w:t>
      </w:r>
      <w:r>
        <w:rPr>
          <w:color w:val="003CA0"/>
          <w:sz w:val="12"/>
        </w:rPr>
        <w:t xml:space="preserve"> | PET 3466</w:t>
      </w:r>
      <w:r>
        <w:rPr>
          <w:color w:val="003CA0"/>
          <w:sz w:val="12"/>
        </w:rPr>
        <w:t xml:space="preserve"> | rel. Ellen Gracie</w:t>
      </w:r>
    </w:p>
    <w:p>
      <w:pPr>
        <w:ind w:left="288"/>
      </w:pPr>
      <w:r>
        <w:rPr>
          <w:color w:val="1E1E1E"/>
          <w:sz w:val="18"/>
        </w:rPr>
        <w:t>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w:t>
      </w:r>
    </w:p>
    <w:p>
      <w:pPr>
        <w:ind w:left="288"/>
      </w:pPr>
      <w:r>
        <w:rPr>
          <w:b/>
          <w:color w:val="003CA0"/>
          <w:sz w:val="16"/>
        </w:rPr>
        <w:t>[Pet 3.466 AgR, rel. min. Ellen Gracie, j. 23-10-2008, P, DJE de 21-11-2008.]</w:t>
      </w:r>
    </w:p>
    <w:p>
      <w:pPr>
        <w:ind w:left="288"/>
      </w:pPr>
      <w:r>
        <w:rPr>
          <w:color w:val="8C8C8C"/>
          <w:sz w:val="12"/>
        </w:rPr>
        <w:t>cf-art-102-inc-I-ali-b</w:t>
      </w:r>
      <w:r>
        <w:rPr>
          <w:color w:val="003CA0"/>
          <w:sz w:val="12"/>
        </w:rPr>
        <w:t xml:space="preserve"> | INQ 2706</w:t>
      </w:r>
      <w:r>
        <w:rPr>
          <w:color w:val="003CA0"/>
          <w:sz w:val="12"/>
        </w:rPr>
        <w:t xml:space="preserve"> | rel. Menezes Direito</w:t>
      </w:r>
    </w:p>
    <w:p>
      <w:pPr>
        <w:ind w:left="288"/>
      </w:pPr>
      <w:r>
        <w:rPr>
          <w:color w:val="1E1E1E"/>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88"/>
      </w:pPr>
      <w:r>
        <w:rPr>
          <w:b/>
          <w:color w:val="003CA0"/>
          <w:sz w:val="16"/>
        </w:rPr>
        <w:t>[Inq 2.706 AgR, rel. min. Menezes Direito, j. 14-8-2008, P, DJE de 25-9-2008.]</w:t>
      </w:r>
    </w:p>
    <w:p>
      <w:pPr>
        <w:ind w:left="288"/>
      </w:pPr>
      <w:r>
        <w:rPr>
          <w:color w:val="8C8C8C"/>
          <w:sz w:val="12"/>
        </w:rPr>
        <w:t>cf-art-102-inc-I-ali-b</w:t>
      </w:r>
      <w:r>
        <w:rPr>
          <w:color w:val="003CA0"/>
          <w:sz w:val="12"/>
        </w:rPr>
        <w:t xml:space="preserve"> | AP 333</w:t>
      </w:r>
      <w:r>
        <w:rPr>
          <w:color w:val="003CA0"/>
          <w:sz w:val="12"/>
        </w:rPr>
        <w:t xml:space="preserve"> | rel. Joaquim Barbosa</w:t>
      </w:r>
    </w:p>
    <w:p>
      <w:pPr>
        <w:ind w:left="288"/>
      </w:pPr>
      <w:r>
        <w:rPr>
          <w:color w:val="1E1E1E"/>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w:t>
      </w:r>
    </w:p>
    <w:p>
      <w:pPr>
        <w:ind w:left="288"/>
      </w:pPr>
      <w:r>
        <w:rPr>
          <w:b/>
          <w:color w:val="003CA0"/>
          <w:sz w:val="16"/>
        </w:rPr>
        <w:t>[AP 333, rel. min. Joaquim Barbosa, j. 5-12-2007, P, DJE de 11-4-2008.]</w:t>
      </w:r>
    </w:p>
    <w:p>
      <w:pPr>
        <w:ind w:left="288"/>
      </w:pPr>
      <w:r>
        <w:rPr>
          <w:color w:val="8C8C8C"/>
          <w:sz w:val="12"/>
        </w:rPr>
        <w:t>cf-art-102-inc-I-ali-b</w:t>
      </w:r>
      <w:r>
        <w:rPr>
          <w:color w:val="003CA0"/>
          <w:sz w:val="12"/>
        </w:rPr>
        <w:t xml:space="preserve"> | PET 4076</w:t>
      </w:r>
      <w:r>
        <w:rPr>
          <w:color w:val="003CA0"/>
          <w:sz w:val="12"/>
        </w:rPr>
        <w:t xml:space="preserve"> | rel. Ricardo Lewandowski</w:t>
      </w:r>
    </w:p>
    <w:p>
      <w:pPr>
        <w:ind w:left="288"/>
      </w:pPr>
      <w:r>
        <w:rPr>
          <w:color w:val="1E1E1E"/>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88"/>
      </w:pPr>
      <w:r>
        <w:rPr>
          <w:b/>
          <w:color w:val="003CA0"/>
          <w:sz w:val="16"/>
        </w:rPr>
        <w:t>[Pet 4.076 AgR, rel. min. Ricardo Lewandowski, j. 29-11-2007, P, DJ de 14-12-2007.]</w:t>
      </w:r>
    </w:p>
    <w:p>
      <w:pPr>
        <w:ind w:left="288"/>
      </w:pPr>
      <w:r>
        <w:rPr>
          <w:color w:val="8C8C8C"/>
          <w:sz w:val="12"/>
        </w:rPr>
        <w:t>cf-art-102-inc-I-ali-b</w:t>
      </w:r>
      <w:r>
        <w:rPr>
          <w:color w:val="003CA0"/>
          <w:sz w:val="12"/>
        </w:rPr>
        <w:t xml:space="preserve"> | INQ 2105</w:t>
      </w:r>
      <w:r>
        <w:rPr>
          <w:color w:val="003CA0"/>
          <w:sz w:val="12"/>
        </w:rPr>
        <w:t xml:space="preserve"> | rel. Gilmar Mendes</w:t>
      </w:r>
    </w:p>
    <w:p>
      <w:pPr>
        <w:ind w:left="288"/>
      </w:pPr>
      <w:r>
        <w:rPr>
          <w:color w:val="1E1E1E"/>
          <w:sz w:val="18"/>
        </w:rPr>
        <w:t>=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w:t>
      </w:r>
    </w:p>
    <w:p>
      <w:pPr>
        <w:ind w:left="288"/>
      </w:pPr>
      <w:r>
        <w:rPr>
          <w:b/>
          <w:color w:val="003CA0"/>
          <w:sz w:val="16"/>
        </w:rPr>
        <w:t>[Inq 2.105 AgR, rel. min. Gilmar Mendes, j. 31-10-2007, P, DJ de 14-11-2007.]</w:t>
      </w:r>
    </w:p>
    <w:p>
      <w:pPr>
        <w:ind w:left="288"/>
      </w:pPr>
      <w:r>
        <w:rPr>
          <w:color w:val="8C8C8C"/>
          <w:sz w:val="12"/>
        </w:rPr>
        <w:t>cf-art-102-inc-I-ali-b</w:t>
      </w:r>
      <w:r>
        <w:rPr>
          <w:color w:val="003CA0"/>
          <w:sz w:val="12"/>
        </w:rPr>
        <w:t xml:space="preserve"> | PET 3825</w:t>
      </w:r>
      <w:r>
        <w:rPr>
          <w:color w:val="003CA0"/>
          <w:sz w:val="12"/>
        </w:rPr>
        <w:t xml:space="preserve"> | rel. Gilmar Mendes</w:t>
      </w:r>
    </w:p>
    <w:p>
      <w:pPr>
        <w:ind w:left="288"/>
      </w:pPr>
      <w:r>
        <w:rPr>
          <w:color w:val="1E1E1E"/>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w:t>
      </w:r>
    </w:p>
    <w:p>
      <w:pPr>
        <w:ind w:left="288"/>
      </w:pPr>
      <w:r>
        <w:rPr>
          <w:b/>
          <w:color w:val="003CA0"/>
          <w:sz w:val="16"/>
        </w:rPr>
        <w:t>[Pet 3.825 QO, red. do ac. min. Gilmar Mendes, j. 10-10-2007, P, DJE de 4-4-2008.]</w:t>
      </w:r>
    </w:p>
    <w:p>
      <w:pPr>
        <w:ind w:left="288"/>
      </w:pPr>
      <w:r>
        <w:rPr>
          <w:color w:val="8C8C8C"/>
          <w:sz w:val="12"/>
        </w:rPr>
        <w:t>cf-art-102-inc-I-ali-b</w:t>
      </w:r>
      <w:r>
        <w:rPr>
          <w:color w:val="003CA0"/>
          <w:sz w:val="12"/>
        </w:rPr>
        <w:t xml:space="preserve"> | INQ 2245</w:t>
      </w:r>
      <w:r>
        <w:rPr>
          <w:color w:val="003CA0"/>
          <w:sz w:val="12"/>
        </w:rPr>
        <w:t xml:space="preserve"> | rel. Joaquim Barbosa</w:t>
      </w:r>
    </w:p>
    <w:p>
      <w:pPr>
        <w:ind w:left="288"/>
      </w:pPr>
      <w:r>
        <w:rPr>
          <w:color w:val="1E1E1E"/>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w:t>
      </w:r>
    </w:p>
    <w:p>
      <w:pPr>
        <w:ind w:left="288"/>
      </w:pPr>
      <w:r>
        <w:rPr>
          <w:b/>
          <w:color w:val="003CA0"/>
          <w:sz w:val="16"/>
        </w:rPr>
        <w:t>[Inq 2.245, rel. min. Joaquim Barbosa, j. 28-8-2007, P, DJ de 9-11-2007.]</w:t>
      </w:r>
    </w:p>
    <w:p>
      <w:pPr>
        <w:ind w:left="288"/>
      </w:pPr>
      <w:r>
        <w:rPr>
          <w:color w:val="8C8C8C"/>
          <w:sz w:val="12"/>
        </w:rPr>
        <w:t>cf-art-102-inc-I-ali-b</w:t>
      </w:r>
      <w:r>
        <w:rPr>
          <w:color w:val="003CA0"/>
          <w:sz w:val="12"/>
        </w:rPr>
        <w:t xml:space="preserve"> | HC 91347</w:t>
      </w:r>
      <w:r>
        <w:rPr>
          <w:color w:val="003CA0"/>
          <w:sz w:val="12"/>
        </w:rPr>
        <w:t xml:space="preserve"> | rel. Marco Aurélio</w:t>
      </w:r>
    </w:p>
    <w:p>
      <w:pPr>
        <w:ind w:left="288"/>
      </w:pPr>
      <w:r>
        <w:rPr>
          <w:color w:val="1E1E1E"/>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88"/>
      </w:pPr>
      <w:r>
        <w:rPr>
          <w:b/>
          <w:color w:val="003CA0"/>
          <w:sz w:val="16"/>
        </w:rPr>
        <w:t>[HC 91.347 MC, rel. min. Marco Aurélio, j. 20-6-2007, P, DJ de 14-9-2007.]</w:t>
      </w:r>
    </w:p>
    <w:p>
      <w:pPr>
        <w:ind w:left="288"/>
      </w:pPr>
      <w:r>
        <w:rPr>
          <w:color w:val="8C8C8C"/>
          <w:sz w:val="12"/>
        </w:rPr>
        <w:t>cf-art-102-inc-I-ali-b</w:t>
      </w:r>
      <w:r>
        <w:rPr>
          <w:color w:val="003CA0"/>
          <w:sz w:val="12"/>
        </w:rPr>
        <w:t xml:space="preserve"> | PET 3923</w:t>
      </w:r>
      <w:r>
        <w:rPr>
          <w:color w:val="003CA0"/>
          <w:sz w:val="12"/>
        </w:rPr>
        <w:t xml:space="preserve"> | rel. Joaquim Barbosa</w:t>
      </w:r>
    </w:p>
    <w:p>
      <w:pPr>
        <w:ind w:left="288"/>
      </w:pPr>
      <w:r>
        <w:rPr>
          <w:color w:val="1E1E1E"/>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w:t>
      </w:r>
    </w:p>
    <w:p>
      <w:pPr>
        <w:ind w:left="288"/>
      </w:pPr>
      <w:r>
        <w:rPr>
          <w:b/>
          <w:color w:val="003CA0"/>
          <w:sz w:val="16"/>
        </w:rPr>
        <w:t>[Pet 3.923 QO, rel. min. Joaquim Barbosa, j. 13-6-2007, P, DJE de 26-9-2008.]</w:t>
      </w:r>
    </w:p>
    <w:p>
      <w:pPr>
        <w:ind w:left="288"/>
      </w:pPr>
      <w:r>
        <w:rPr>
          <w:color w:val="8C8C8C"/>
          <w:sz w:val="12"/>
        </w:rPr>
        <w:t>cf-art-102-inc-I-ali-b</w:t>
      </w:r>
      <w:r>
        <w:rPr>
          <w:color w:val="003CA0"/>
          <w:sz w:val="12"/>
        </w:rPr>
        <w:t xml:space="preserve"> | INQ 2453</w:t>
      </w:r>
      <w:r>
        <w:rPr>
          <w:color w:val="003CA0"/>
          <w:sz w:val="12"/>
        </w:rPr>
        <w:t xml:space="preserve"> | rel. Ricardo Lewandowski</w:t>
      </w:r>
    </w:p>
    <w:p>
      <w:pPr>
        <w:ind w:left="288"/>
      </w:pPr>
      <w:r>
        <w:rPr>
          <w:color w:val="1E1E1E"/>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w:t>
      </w:r>
    </w:p>
    <w:p>
      <w:pPr>
        <w:ind w:left="288"/>
      </w:pPr>
      <w:r>
        <w:rPr>
          <w:b/>
          <w:color w:val="003CA0"/>
          <w:sz w:val="16"/>
        </w:rPr>
        <w:t>[Inq 2.453 AgR, rel. min. Ricardo Lewandowski, j. 17-5-2007, P, DJ de 29-6-2007.]</w:t>
      </w:r>
    </w:p>
    <w:p>
      <w:pPr>
        <w:ind w:left="288"/>
      </w:pPr>
      <w:r>
        <w:rPr>
          <w:color w:val="8C8C8C"/>
          <w:sz w:val="12"/>
        </w:rPr>
        <w:t>cf-art-102-inc-I-ali-b</w:t>
      </w:r>
      <w:r>
        <w:rPr>
          <w:color w:val="003CA0"/>
          <w:sz w:val="12"/>
        </w:rPr>
        <w:t xml:space="preserve"> | INQ 1376</w:t>
      </w:r>
      <w:r>
        <w:rPr>
          <w:color w:val="003CA0"/>
          <w:sz w:val="12"/>
        </w:rPr>
        <w:t xml:space="preserve"> | rel. Celso de Mello</w:t>
      </w:r>
    </w:p>
    <w:p>
      <w:pPr>
        <w:ind w:left="288"/>
      </w:pPr>
      <w:r>
        <w:rPr>
          <w:color w:val="1E1E1E"/>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w:t>
      </w:r>
    </w:p>
    <w:p>
      <w:pPr>
        <w:ind w:left="288"/>
      </w:pPr>
      <w:r>
        <w:rPr>
          <w:b/>
          <w:color w:val="003CA0"/>
          <w:sz w:val="16"/>
        </w:rPr>
        <w:t>[Inq 1.376 AgR, rel. min. Celso de Mello, j. 15-2-2007, P, DJ de 16-3-2007.]</w:t>
      </w:r>
    </w:p>
    <w:p>
      <w:pPr>
        <w:ind w:left="288"/>
      </w:pPr>
      <w:r>
        <w:rPr>
          <w:color w:val="8C8C8C"/>
          <w:sz w:val="12"/>
        </w:rPr>
        <w:t>cf-art-102-inc-I-ali-b</w:t>
      </w:r>
      <w:r>
        <w:rPr>
          <w:color w:val="003CA0"/>
          <w:sz w:val="12"/>
        </w:rPr>
        <w:t xml:space="preserve"> | AP 351</w:t>
      </w:r>
      <w:r>
        <w:rPr>
          <w:color w:val="003CA0"/>
          <w:sz w:val="12"/>
        </w:rPr>
        <w:t xml:space="preserve"> | rel. Marco Aurélio</w:t>
      </w:r>
    </w:p>
    <w:p>
      <w:pPr>
        <w:ind w:left="288"/>
      </w:pPr>
      <w:r>
        <w:rPr>
          <w:color w:val="1E1E1E"/>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cf-art-102-inc-I-ali-b</w:t>
      </w:r>
      <w:r>
        <w:rPr>
          <w:color w:val="003CA0"/>
          <w:sz w:val="12"/>
        </w:rPr>
        <w:t xml:space="preserve"> | RCL 2538</w:t>
      </w:r>
      <w:r>
        <w:rPr>
          <w:color w:val="003CA0"/>
          <w:sz w:val="12"/>
        </w:rPr>
        <w:t xml:space="preserve"> | rel. Ellen Gracie</w:t>
      </w:r>
    </w:p>
    <w:p>
      <w:pPr>
        <w:ind w:left="288"/>
      </w:pPr>
      <w:r>
        <w:rPr>
          <w:color w:val="1E1E1E"/>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w:t>
      </w:r>
    </w:p>
    <w:p>
      <w:pPr>
        <w:ind w:left="288"/>
      </w:pPr>
      <w:r>
        <w:rPr>
          <w:b/>
          <w:color w:val="003CA0"/>
          <w:sz w:val="16"/>
        </w:rPr>
        <w:t>[Rcl 2.538 AgR, rel. min. Ellen Gracie, j. 19-2-2004, P, DJ de 12-3-2004.]</w:t>
      </w:r>
    </w:p>
    <w:p>
      <w:pPr>
        <w:ind w:left="288"/>
      </w:pPr>
      <w:r>
        <w:rPr>
          <w:color w:val="8C8C8C"/>
          <w:sz w:val="12"/>
        </w:rPr>
        <w:t>cf-art-102-inc-I-ali-b</w:t>
      </w:r>
      <w:r>
        <w:rPr>
          <w:color w:val="003CA0"/>
          <w:sz w:val="12"/>
        </w:rPr>
        <w:t xml:space="preserve"> | RCL 514</w:t>
      </w:r>
      <w:r>
        <w:rPr>
          <w:color w:val="003CA0"/>
          <w:sz w:val="12"/>
        </w:rPr>
        <w:t xml:space="preserve"> | rel. Octavio Gallotti</w:t>
      </w:r>
    </w:p>
    <w:p>
      <w:pPr>
        <w:ind w:left="288"/>
      </w:pPr>
      <w:r>
        <w:rPr>
          <w:color w:val="1E1E1E"/>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88"/>
      </w:pPr>
      <w:r>
        <w:rPr>
          <w:b/>
          <w:color w:val="003CA0"/>
          <w:sz w:val="16"/>
        </w:rPr>
        <w:t>[Rcl 514, rel. min. Octavio Gallotti, j. 21-6-2000, P, DJ de 29-9-2000.]</w:t>
      </w:r>
    </w:p>
    <w:p>
      <w:pPr>
        <w:ind w:left="288"/>
      </w:pPr>
      <w:r>
        <w:rPr>
          <w:color w:val="8C8C8C"/>
          <w:sz w:val="12"/>
        </w:rPr>
        <w:t>cf-art-102-inc-I-ali-b</w:t>
      </w:r>
      <w:r>
        <w:rPr>
          <w:color w:val="003CA0"/>
          <w:sz w:val="12"/>
        </w:rPr>
        <w:t xml:space="preserve"> | RCL 511</w:t>
      </w:r>
      <w:r>
        <w:rPr>
          <w:color w:val="003CA0"/>
          <w:sz w:val="12"/>
        </w:rPr>
        <w:t xml:space="preserve"> | rel. Celso de Mello</w:t>
      </w:r>
    </w:p>
    <w:p>
      <w:pPr>
        <w:ind w:left="288"/>
      </w:pPr>
      <w:r>
        <w:rPr>
          <w:color w:val="1E1E1E"/>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88"/>
      </w:pPr>
      <w:r>
        <w:rPr>
          <w:b/>
          <w:color w:val="003CA0"/>
          <w:sz w:val="16"/>
        </w:rPr>
        <w:t>[Rcl 511, rel. min. Celso de Mello, j. 9-2-1995, P, DJ de 15-9-1995.]</w:t>
      </w:r>
    </w:p>
    <w:p>
      <w:pPr>
        <w:ind w:left="288"/>
      </w:pPr>
      <w:r>
        <w:rPr>
          <w:color w:val="8C8C8C"/>
          <w:sz w:val="12"/>
        </w:rPr>
        <w:t>cf-art-102-inc-I-ali-b</w:t>
      </w:r>
      <w:r>
        <w:rPr>
          <w:color w:val="003CA0"/>
          <w:sz w:val="12"/>
        </w:rPr>
        <w:t xml:space="preserve"> | HC 70620</w:t>
      </w:r>
      <w:r>
        <w:rPr>
          <w:color w:val="003CA0"/>
          <w:sz w:val="12"/>
        </w:rPr>
        <w:t xml:space="preserve"> | rel. Celso de Mello</w:t>
      </w:r>
    </w:p>
    <w:p>
      <w:pPr>
        <w:ind w:left="288"/>
      </w:pPr>
      <w:r>
        <w:rPr>
          <w:color w:val="1E1E1E"/>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cf-art-102-inc-I-ali-b</w:t>
      </w:r>
      <w:r>
        <w:rPr>
          <w:color w:val="003CA0"/>
          <w:sz w:val="12"/>
        </w:rPr>
        <w:t xml:space="preserve"> | INQ 777</w:t>
      </w:r>
      <w:r>
        <w:rPr>
          <w:color w:val="003CA0"/>
          <w:sz w:val="12"/>
        </w:rPr>
        <w:t xml:space="preserve"> | rel. Moreira Alves</w:t>
      </w:r>
    </w:p>
    <w:p>
      <w:pPr>
        <w:ind w:left="288"/>
      </w:pPr>
      <w:r>
        <w:rPr>
          <w:color w:val="1E1E1E"/>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88"/>
      </w:pPr>
      <w:r>
        <w:rPr>
          <w:b/>
          <w:color w:val="003CA0"/>
          <w:sz w:val="16"/>
        </w:rPr>
        <w:t>[Inq 777 QO, rel. min. Moreira Alves, j. 2-9-1993, P, DJ de 1º-10-1993.]</w:t>
      </w:r>
    </w:p>
    <w:p>
      <w:pPr>
        <w:ind w:left="288"/>
      </w:pPr>
      <w:r>
        <w:rPr>
          <w:color w:val="8C8C8C"/>
          <w:sz w:val="12"/>
        </w:rPr>
        <w:t>cf-art-102-inc-I-ali-b</w:t>
      </w:r>
    </w:p>
    <w:p>
      <w:pPr>
        <w:ind w:left="288"/>
      </w:pPr>
      <w:r>
        <w:rPr>
          <w:color w:val="1E1E1E"/>
          <w:sz w:val="18"/>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pPr>
        <w:ind w:left="288"/>
      </w:pPr>
      <w:r>
        <w:rPr>
          <w:color w:val="8C8C8C"/>
          <w:sz w:val="12"/>
        </w:rPr>
        <w:t>cf-art-102-inc-I-ali-b</w:t>
      </w:r>
      <w:r>
        <w:rPr>
          <w:color w:val="003CA0"/>
          <w:sz w:val="12"/>
        </w:rPr>
        <w:t xml:space="preserve"> | ADI 3289</w:t>
      </w:r>
      <w:r>
        <w:rPr>
          <w:color w:val="003CA0"/>
          <w:sz w:val="12"/>
        </w:rPr>
        <w:t xml:space="preserve"> | rel. Gilmar Mendes</w:t>
      </w:r>
    </w:p>
    <w:p>
      <w:pPr>
        <w:ind w:left="288"/>
      </w:pPr>
      <w:r>
        <w:rPr>
          <w:color w:val="1E1E1E"/>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w:t>
      </w:r>
    </w:p>
    <w:p>
      <w:pPr>
        <w:ind w:left="288"/>
      </w:pPr>
      <w:r>
        <w:rPr>
          <w:b/>
          <w:color w:val="003CA0"/>
          <w:sz w:val="16"/>
        </w:rPr>
        <w:t>[ADI 3.289 e ADI 3.290, rel. min. Gilmar Mendes, j. 5-5-2005, P, DJ de 24-2-2006.]</w:t>
      </w:r>
    </w:p>
    <w:p>
      <w:pPr>
        <w:ind w:left="144"/>
      </w:pPr>
      <w:r>
        <w:rPr>
          <w:b/>
          <w:color w:val="B45A00"/>
          <w:sz w:val="16"/>
        </w:rPr>
        <w:t>JULGADOS CORRELATOS</w:t>
      </w:r>
    </w:p>
    <w:p>
      <w:pPr>
        <w:ind w:left="288"/>
      </w:pPr>
      <w:r>
        <w:rPr>
          <w:color w:val="8C8C8C"/>
          <w:sz w:val="12"/>
        </w:rPr>
        <w:t>cf-art-102-inc-I-ali-b</w:t>
      </w:r>
      <w:r>
        <w:rPr>
          <w:color w:val="003CA0"/>
          <w:sz w:val="12"/>
        </w:rPr>
        <w:t xml:space="preserve"> | AP 570</w:t>
      </w:r>
      <w:r>
        <w:rPr>
          <w:color w:val="003CA0"/>
          <w:sz w:val="12"/>
        </w:rPr>
        <w:t xml:space="preserve"> | rel. Celso de Mello</w:t>
      </w:r>
    </w:p>
    <w:p>
      <w:pPr>
        <w:ind w:left="288"/>
      </w:pPr>
      <w:r>
        <w:rPr>
          <w:color w:val="1E1E1E"/>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Prerrogativa de foro. Infrações penais comuns. Tratamento normativo do tema no constitucionalismo brasil</w:t>
      </w:r>
    </w:p>
    <w:p>
      <w:pPr>
        <w:ind w:left="288"/>
      </w:pPr>
      <w:r>
        <w:rPr>
          <w:b/>
          <w:color w:val="003CA0"/>
          <w:sz w:val="16"/>
        </w:rPr>
        <w:t>[AP 570, rel. min. Celso de Mello, j. 24-10-2013, dec. monocrática, DJE de 29-10-2013.]</w:t>
      </w:r>
    </w:p>
    <w:p>
      <w:pPr>
        <w:ind w:left="288"/>
      </w:pPr>
      <w:r>
        <w:rPr>
          <w:color w:val="8C8C8C"/>
          <w:sz w:val="12"/>
        </w:rPr>
        <w:t>cf-art-102-inc-I-ali-b</w:t>
      </w:r>
      <w:r>
        <w:rPr>
          <w:color w:val="003CA0"/>
          <w:sz w:val="12"/>
        </w:rPr>
        <w:t xml:space="preserve"> | PET 4892</w:t>
      </w:r>
      <w:r>
        <w:rPr>
          <w:color w:val="003CA0"/>
          <w:sz w:val="12"/>
        </w:rPr>
        <w:t xml:space="preserve"> | rel. Celso de Mello</w:t>
      </w:r>
    </w:p>
    <w:p>
      <w:pPr>
        <w:ind w:left="288"/>
      </w:pPr>
      <w:r>
        <w:rPr>
          <w:color w:val="1E1E1E"/>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88"/>
      </w:pPr>
      <w:r>
        <w:rPr>
          <w:b/>
          <w:color w:val="003CA0"/>
          <w:sz w:val="16"/>
        </w:rPr>
        <w:t>[Pet. 4.892, rel. min. Celso de Mello, j. 26-4-2011, dec. monocrática, DJE de 29-4-2011.]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HC 92893</w:t>
      </w:r>
      <w:r>
        <w:rPr>
          <w:color w:val="003CA0"/>
          <w:sz w:val="12"/>
        </w:rPr>
        <w:t xml:space="preserve"> | rel. Ricardo Lewandowski</w:t>
      </w:r>
    </w:p>
    <w:p>
      <w:pPr>
        <w:ind w:left="288"/>
      </w:pPr>
      <w:r>
        <w:rPr>
          <w:color w:val="1E1E1E"/>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w:t>
      </w:r>
    </w:p>
    <w:p>
      <w:pPr>
        <w:ind w:left="288"/>
      </w:pPr>
      <w:r>
        <w:rPr>
          <w:b/>
          <w:color w:val="003CA0"/>
          <w:sz w:val="16"/>
        </w:rPr>
        <w:t>[HC 92.893, voto do rel. min. Ricardo Lewandowski, j. 2-10-2008, P, DJE de 12-12-2008.]</w:t>
      </w:r>
    </w:p>
    <w:p>
      <w:pPr>
        <w:ind w:left="288"/>
      </w:pPr>
      <w:r>
        <w:rPr>
          <w:color w:val="8C8C8C"/>
          <w:sz w:val="12"/>
        </w:rPr>
        <w:t>cf-art-102-inc-I-ali-b</w:t>
      </w:r>
      <w:r>
        <w:rPr>
          <w:color w:val="003CA0"/>
          <w:sz w:val="12"/>
        </w:rPr>
        <w:t xml:space="preserve"> | PET 4313</w:t>
      </w:r>
      <w:r>
        <w:rPr>
          <w:color w:val="003CA0"/>
          <w:sz w:val="12"/>
        </w:rPr>
        <w:t xml:space="preserve"> | rel. Cezar Peluso</w:t>
      </w:r>
    </w:p>
    <w:p>
      <w:pPr>
        <w:ind w:left="288"/>
      </w:pPr>
      <w:r>
        <w:rPr>
          <w:color w:val="1E1E1E"/>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88"/>
      </w:pPr>
      <w:r>
        <w:rPr>
          <w:b/>
          <w:color w:val="003CA0"/>
          <w:sz w:val="16"/>
        </w:rPr>
        <w:t>[Pet 4.313 AgR, rel. min. Cezar Peluso, j. 16-9-2008, P, DJE de 7-11-2008.]</w:t>
      </w:r>
    </w:p>
    <w:p>
      <w:pPr>
        <w:ind w:left="288"/>
      </w:pPr>
      <w:r>
        <w:rPr>
          <w:color w:val="8C8C8C"/>
          <w:sz w:val="12"/>
        </w:rPr>
        <w:t>cf-art-102-inc-I-ali-b</w:t>
      </w:r>
      <w:r>
        <w:rPr>
          <w:color w:val="003CA0"/>
          <w:sz w:val="12"/>
        </w:rPr>
        <w:t xml:space="preserve"> | PET 3211</w:t>
      </w:r>
    </w:p>
    <w:p>
      <w:pPr>
        <w:ind w:left="288"/>
      </w:pPr>
      <w:r>
        <w:rPr>
          <w:color w:val="1E1E1E"/>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88"/>
      </w:pPr>
      <w:r>
        <w:rPr>
          <w:b/>
          <w:color w:val="003CA0"/>
          <w:sz w:val="16"/>
        </w:rPr>
        <w:t>[Pet 3.211 QO, red do ac. min. Menezes Direito, j. 13-3-2008, P, DJE de 27-6-2008.]</w:t>
      </w:r>
    </w:p>
    <w:p>
      <w:pPr>
        <w:ind w:left="288"/>
      </w:pPr>
      <w:r>
        <w:rPr>
          <w:color w:val="8C8C8C"/>
          <w:sz w:val="12"/>
        </w:rPr>
        <w:t>cf-art-102-inc-I-ali-b</w:t>
      </w:r>
      <w:r>
        <w:rPr>
          <w:color w:val="003CA0"/>
          <w:sz w:val="12"/>
        </w:rPr>
        <w:t xml:space="preserve"> | PET 4089</w:t>
      </w:r>
      <w:r>
        <w:rPr>
          <w:color w:val="003CA0"/>
          <w:sz w:val="12"/>
        </w:rPr>
        <w:t xml:space="preserve"> | rel. Celso de Mello</w:t>
      </w:r>
    </w:p>
    <w:p>
      <w:pPr>
        <w:ind w:left="288"/>
      </w:pPr>
      <w:r>
        <w:rPr>
          <w:color w:val="1E1E1E"/>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88"/>
      </w:pPr>
      <w:r>
        <w:rPr>
          <w:b/>
          <w:color w:val="003CA0"/>
          <w:sz w:val="16"/>
        </w:rPr>
        <w:t>[Pet 4.089 AgR, rel. min. Celso de Mello, j. 24-10-2007, P, DJE de 1º-2-2013.]</w:t>
      </w:r>
    </w:p>
    <w:p>
      <w:pPr>
        <w:ind w:left="288"/>
      </w:pPr>
      <w:r>
        <w:rPr>
          <w:color w:val="8C8C8C"/>
          <w:sz w:val="12"/>
        </w:rPr>
        <w:t>cf-art-102-inc-I-ali-b</w:t>
      </w:r>
      <w:r>
        <w:rPr>
          <w:color w:val="003CA0"/>
          <w:sz w:val="12"/>
        </w:rPr>
        <w:t xml:space="preserve"> | HC 91224</w:t>
      </w:r>
      <w:r>
        <w:rPr>
          <w:color w:val="003CA0"/>
          <w:sz w:val="12"/>
        </w:rPr>
        <w:t xml:space="preserve"> | rel. Teori Zavascki</w:t>
      </w:r>
    </w:p>
    <w:p>
      <w:pPr>
        <w:ind w:left="288"/>
      </w:pPr>
      <w:r>
        <w:rPr>
          <w:color w:val="1E1E1E"/>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cf-art-102-inc-I-ali-b</w:t>
      </w:r>
      <w:r>
        <w:rPr>
          <w:color w:val="003CA0"/>
          <w:sz w:val="12"/>
        </w:rPr>
        <w:t xml:space="preserve"> | RCL 2138</w:t>
      </w:r>
      <w:r>
        <w:rPr>
          <w:color w:val="003CA0"/>
          <w:sz w:val="12"/>
        </w:rPr>
        <w:t xml:space="preserve"> | rel. Cezar Peluso</w:t>
      </w:r>
    </w:p>
    <w:p>
      <w:pPr>
        <w:ind w:left="288"/>
      </w:pPr>
      <w:r>
        <w:rPr>
          <w:color w:val="1E1E1E"/>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88"/>
      </w:pPr>
      <w:r>
        <w:rPr>
          <w:b/>
          <w:color w:val="003CA0"/>
          <w:sz w:val="16"/>
        </w:rPr>
        <w:t>[Rcl 2.138, red do ac. min. Gilmar Mendes, j. 13-6-2007, P, DJE de 18-4-2008.]</w:t>
      </w:r>
    </w:p>
    <w:p>
      <w:pPr>
        <w:ind w:left="288"/>
      </w:pPr>
      <w:r>
        <w:rPr>
          <w:color w:val="8C8C8C"/>
          <w:sz w:val="12"/>
        </w:rPr>
        <w:t>cf-art-102-inc-I-ali-b</w:t>
      </w:r>
      <w:r>
        <w:rPr>
          <w:color w:val="003CA0"/>
          <w:sz w:val="12"/>
        </w:rPr>
        <w:t xml:space="preserve"> | MS 25579</w:t>
      </w:r>
      <w:r>
        <w:rPr>
          <w:color w:val="003CA0"/>
          <w:sz w:val="12"/>
        </w:rPr>
        <w:t xml:space="preserve"> | rel. Eros Grau</w:t>
      </w:r>
    </w:p>
    <w:p>
      <w:pPr>
        <w:ind w:left="288"/>
      </w:pPr>
      <w:r>
        <w:rPr>
          <w:color w:val="1E1E1E"/>
          <w:sz w:val="18"/>
        </w:rPr>
        <w:t>=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w:t>
      </w:r>
    </w:p>
    <w:p>
      <w:pPr>
        <w:ind w:left="288"/>
      </w:pPr>
      <w:r>
        <w:rPr>
          <w:b/>
          <w:color w:val="003CA0"/>
          <w:sz w:val="16"/>
        </w:rPr>
        <w:t>[MS 25.579 MC, red do ac. min. Joaquim Barbosa, j. 19-10-2005, P, DJ de 24-8-2007.]</w:t>
      </w:r>
    </w:p>
    <w:p>
      <w:pPr>
        <w:ind w:left="288"/>
      </w:pPr>
      <w:r>
        <w:rPr>
          <w:color w:val="8C8C8C"/>
          <w:sz w:val="12"/>
        </w:rPr>
        <w:t>cf-art-102-inc-I-ali-b</w:t>
      </w:r>
      <w:r>
        <w:rPr>
          <w:color w:val="003CA0"/>
          <w:sz w:val="12"/>
        </w:rPr>
        <w:t xml:space="preserve"> | RCL 2356</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88"/>
      </w:pPr>
      <w:r>
        <w:rPr>
          <w:b/>
          <w:color w:val="003CA0"/>
          <w:sz w:val="16"/>
        </w:rPr>
        <w:t>[Rcl 2.356 AgR, rel. min. Sepúlveda Pertence, j. 7-4-2005, P, DJ de 10-6-2005.]</w:t>
      </w:r>
    </w:p>
    <w:p>
      <w:pPr>
        <w:ind w:left="288"/>
      </w:pPr>
      <w:r>
        <w:rPr>
          <w:color w:val="8C8C8C"/>
          <w:sz w:val="12"/>
        </w:rPr>
        <w:t>cf-art-102-inc-I-ali-b</w:t>
      </w:r>
      <w:r>
        <w:rPr>
          <w:color w:val="003CA0"/>
          <w:sz w:val="12"/>
        </w:rPr>
        <w:t xml:space="preserve"> | PET 1954</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w:t>
      </w:r>
    </w:p>
    <w:p>
      <w:pPr>
        <w:ind w:left="288"/>
      </w:pPr>
      <w:r>
        <w:rPr>
          <w:b/>
          <w:color w:val="003CA0"/>
          <w:sz w:val="16"/>
        </w:rPr>
        <w:t>[Pet 1.954, rel. min. Maurício Corrêa, j. 11-9-2002, P, DJ de 1º-8-2003.]</w:t>
      </w:r>
    </w:p>
    <w:p>
      <w:pPr>
        <w:ind w:left="288"/>
      </w:pPr>
      <w:r>
        <w:rPr>
          <w:color w:val="8C8C8C"/>
          <w:sz w:val="12"/>
        </w:rPr>
        <w:t>cf-art-102-inc-I-ali-b</w:t>
      </w:r>
    </w:p>
    <w:p>
      <w:pPr>
        <w:ind w:left="288"/>
      </w:pPr>
      <w:r>
        <w:rPr>
          <w:color w:val="1E1E1E"/>
          <w:sz w:val="18"/>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pPr>
        <w:ind w:left="144"/>
      </w:pPr>
      <w:r>
        <w:rPr>
          <w:b/>
          <w:color w:val="B45A00"/>
          <w:sz w:val="16"/>
        </w:rPr>
        <w:t>SUMULA</w:t>
      </w:r>
    </w:p>
    <w:p>
      <w:pPr>
        <w:ind w:left="288"/>
      </w:pPr>
      <w:r>
        <w:rPr>
          <w:color w:val="8C8C8C"/>
          <w:sz w:val="12"/>
        </w:rPr>
        <w:t>cf-art-102-inc-I-ali-b</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do procedimento.</w:t>
      </w:r>
    </w:p>
    <w:p>
      <w:pPr>
        <w:ind w:left="288"/>
      </w:pPr>
      <w:r>
        <w:rPr>
          <w:b/>
          <w:color w:val="003CA0"/>
          <w:sz w:val="16"/>
        </w:rPr>
        <w:t>[Súmula 627.]</w:t>
      </w:r>
    </w:p>
    <w:p>
      <w:pPr>
        <w:ind w:left="288"/>
      </w:pPr>
      <w:r>
        <w:rPr>
          <w:color w:val="8C8C8C"/>
          <w:sz w:val="12"/>
        </w:rPr>
        <w:t>cf-art-102-inc-I-ali-b</w:t>
      </w:r>
    </w:p>
    <w:p>
      <w:pPr>
        <w:ind w:left="288"/>
      </w:pPr>
      <w:r>
        <w:rPr>
          <w:color w:val="1E1E1E"/>
          <w:sz w:val="18"/>
        </w:rPr>
        <w:t>Não compete ao STF conhecer originariamente de mandado de segurança contra atos de outros tribunais.</w:t>
      </w:r>
    </w:p>
    <w:p>
      <w:pPr>
        <w:ind w:left="288"/>
      </w:pPr>
      <w:r>
        <w:rPr>
          <w:b/>
          <w:color w:val="003CA0"/>
          <w:sz w:val="16"/>
        </w:rPr>
        <w:t>[Súmula 624.]</w:t>
      </w:r>
    </w:p>
    <w:p>
      <w:pPr>
        <w:ind w:left="288"/>
      </w:pPr>
      <w:r>
        <w:rPr>
          <w:color w:val="8C8C8C"/>
          <w:sz w:val="12"/>
        </w:rPr>
        <w:t>cf-art-102-inc-I-ali-b</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144"/>
      </w:pPr>
      <w:r>
        <w:rPr>
          <w:b/>
          <w:color w:val="B45A00"/>
          <w:sz w:val="16"/>
        </w:rPr>
        <w:t>JULGADOS CORRELATOS</w:t>
      </w:r>
    </w:p>
    <w:p>
      <w:pPr>
        <w:ind w:left="288"/>
      </w:pPr>
      <w:r>
        <w:rPr>
          <w:color w:val="8C8C8C"/>
          <w:sz w:val="12"/>
        </w:rPr>
        <w:t>cf-art-102-inc-I-ali-b</w:t>
      </w:r>
      <w:r>
        <w:rPr>
          <w:color w:val="003CA0"/>
          <w:sz w:val="12"/>
        </w:rPr>
        <w:t xml:space="preserve"> | MS 28538</w:t>
      </w:r>
      <w:r>
        <w:rPr>
          <w:color w:val="003CA0"/>
          <w:sz w:val="12"/>
        </w:rPr>
        <w:t xml:space="preserve"> | rel. Marco Aurélio</w:t>
      </w:r>
    </w:p>
    <w:p>
      <w:pPr>
        <w:ind w:left="288"/>
      </w:pPr>
      <w:r>
        <w:rPr>
          <w:color w:val="1E1E1E"/>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2021 no País. Realização eventual dependente da aquiescência e administração de espaços dos Governador</w:t>
      </w:r>
    </w:p>
    <w:p>
      <w:pPr>
        <w:ind w:left="288"/>
      </w:pPr>
      <w:r>
        <w:rPr>
          <w:b/>
          <w:color w:val="003CA0"/>
          <w:sz w:val="16"/>
        </w:rPr>
        <w:t>[MS 28.538, rel. min. Marco Aurélio, j. 23-4-2014, P, DJE de 4-8-2014.]</w:t>
      </w:r>
    </w:p>
    <w:p>
      <w:pPr>
        <w:ind w:left="288"/>
      </w:pPr>
      <w:r>
        <w:rPr>
          <w:color w:val="8C8C8C"/>
          <w:sz w:val="12"/>
        </w:rPr>
        <w:t>cf-art-102-inc-I-ali-b</w:t>
      </w:r>
      <w:r>
        <w:rPr>
          <w:color w:val="003CA0"/>
          <w:sz w:val="12"/>
        </w:rPr>
        <w:t xml:space="preserve"> | MS 30492</w:t>
      </w:r>
      <w:r>
        <w:rPr>
          <w:color w:val="003CA0"/>
          <w:sz w:val="12"/>
        </w:rPr>
        <w:t xml:space="preserve"> | rel. Celso de Mello</w:t>
      </w:r>
    </w:p>
    <w:p>
      <w:pPr>
        <w:ind w:left="288"/>
      </w:pPr>
      <w:r>
        <w:rPr>
          <w:color w:val="1E1E1E"/>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88"/>
      </w:pPr>
      <w:r>
        <w:rPr>
          <w:b/>
          <w:color w:val="003CA0"/>
          <w:sz w:val="16"/>
        </w:rPr>
        <w:t>[MS 30.492 AgR, rel. min. Celso de Mello, j. 27-2-2014, P, DJE de 25-3-2014.]</w:t>
      </w:r>
    </w:p>
    <w:p>
      <w:pPr>
        <w:ind w:left="288"/>
      </w:pPr>
      <w:r>
        <w:rPr>
          <w:color w:val="8C8C8C"/>
          <w:sz w:val="12"/>
        </w:rPr>
        <w:t>cf-art-102-inc-I-ali-b</w:t>
      </w:r>
      <w:r>
        <w:rPr>
          <w:color w:val="003CA0"/>
          <w:sz w:val="12"/>
        </w:rPr>
        <w:t xml:space="preserve"> | MS 25563</w:t>
      </w:r>
      <w:r>
        <w:rPr>
          <w:color w:val="003CA0"/>
          <w:sz w:val="12"/>
        </w:rPr>
        <w:t xml:space="preserve"> | rel. Marco Aurélio</w:t>
      </w:r>
    </w:p>
    <w:p>
      <w:pPr>
        <w:ind w:left="288"/>
      </w:pPr>
      <w:r>
        <w:rPr>
          <w:color w:val="1E1E1E"/>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88"/>
      </w:pPr>
      <w:r>
        <w:rPr>
          <w:b/>
          <w:color w:val="003CA0"/>
          <w:sz w:val="16"/>
        </w:rPr>
        <w:t>[MS 25.563 AgR, rel. min. Marco Aurélio, j. 9-12-2010, P, DJE de 10-2-2011.]</w:t>
      </w:r>
    </w:p>
    <w:p>
      <w:pPr>
        <w:ind w:left="288"/>
      </w:pPr>
      <w:r>
        <w:rPr>
          <w:color w:val="8C8C8C"/>
          <w:sz w:val="12"/>
        </w:rPr>
        <w:t>cf-art-102-inc-I-ali-b</w:t>
      </w:r>
      <w:r>
        <w:rPr>
          <w:color w:val="003CA0"/>
          <w:sz w:val="12"/>
        </w:rPr>
        <w:t xml:space="preserve"> | rel. Ricardo Lewandowski</w:t>
      </w:r>
    </w:p>
    <w:p>
      <w:pPr>
        <w:ind w:left="288"/>
      </w:pPr>
      <w:r>
        <w:rPr>
          <w:color w:val="1E1E1E"/>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88"/>
      </w:pPr>
      <w:r>
        <w:rPr>
          <w:b/>
          <w:color w:val="003CA0"/>
          <w:sz w:val="16"/>
        </w:rPr>
        <w:t>[HD 82 AgR, rel. min. Ricardo Lewandowski, j. 9-12-2010, P, DJE de 9-2-2011.]</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88"/>
      </w:pPr>
      <w:r>
        <w:rPr>
          <w:b/>
          <w:color w:val="003CA0"/>
          <w:sz w:val="16"/>
        </w:rPr>
        <w:t>[MS 27.026, rel. min. Cármen Lúcia, j. 3-11-2010, P, DJE de 21-2-2011.]</w:t>
      </w:r>
    </w:p>
    <w:p>
      <w:pPr>
        <w:ind w:left="288"/>
      </w:pPr>
      <w:r>
        <w:rPr>
          <w:color w:val="8C8C8C"/>
          <w:sz w:val="12"/>
        </w:rPr>
        <w:t>cf-art-102-inc-I-ali-b</w:t>
      </w:r>
      <w:r>
        <w:rPr>
          <w:color w:val="003CA0"/>
          <w:sz w:val="12"/>
        </w:rPr>
        <w:t xml:space="preserve"> | HC 92618</w:t>
      </w:r>
      <w:r>
        <w:rPr>
          <w:color w:val="003CA0"/>
          <w:sz w:val="12"/>
        </w:rPr>
        <w:t xml:space="preserve"> | rel. Ellen Gracie</w:t>
      </w:r>
    </w:p>
    <w:p>
      <w:pPr>
        <w:ind w:left="288"/>
      </w:pPr>
      <w:r>
        <w:rPr>
          <w:color w:val="1E1E1E"/>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w:t>
      </w:r>
    </w:p>
    <w:p>
      <w:pPr>
        <w:ind w:left="288"/>
      </w:pPr>
      <w:r>
        <w:rPr>
          <w:b/>
          <w:color w:val="003CA0"/>
          <w:sz w:val="16"/>
        </w:rPr>
        <w:t>[HC 92.618, rel. min. Ellen Gracie, j. 24-11-2009, 2ª T, DJE de 18-12-2009.]</w:t>
      </w:r>
    </w:p>
    <w:p>
      <w:pPr>
        <w:ind w:left="288"/>
      </w:pPr>
      <w:r>
        <w:rPr>
          <w:color w:val="8C8C8C"/>
          <w:sz w:val="12"/>
        </w:rPr>
        <w:t>cf-art-102-inc-I-ali-b</w:t>
      </w:r>
      <w:r>
        <w:rPr>
          <w:color w:val="003CA0"/>
          <w:sz w:val="12"/>
        </w:rPr>
        <w:t xml:space="preserve"> | MS 26065</w:t>
      </w:r>
      <w:r>
        <w:rPr>
          <w:color w:val="003CA0"/>
          <w:sz w:val="12"/>
        </w:rPr>
        <w:t xml:space="preserve"> | rel. Ayres Britto</w:t>
      </w:r>
    </w:p>
    <w:p>
      <w:pPr>
        <w:ind w:left="288"/>
      </w:pPr>
      <w:r>
        <w:rPr>
          <w:color w:val="1E1E1E"/>
          <w:sz w:val="18"/>
        </w:rPr>
        <w:t>O STF não tem competência para discutir "denúncias" sobre comportamento de magistrados. Devolução do pedido por ato da presidente da Corte. Inexistência de violação a direito líquido e certo.</w:t>
      </w:r>
    </w:p>
    <w:p>
      <w:pPr>
        <w:ind w:left="288"/>
      </w:pPr>
      <w:r>
        <w:rPr>
          <w:b/>
          <w:color w:val="003CA0"/>
          <w:sz w:val="16"/>
        </w:rPr>
        <w:t>[MS 26.065 ED, rel. min. Ayres Britto, j. 1º-7-2009, P, DJE de 28-8-2009.]</w:t>
      </w:r>
    </w:p>
    <w:p>
      <w:pPr>
        <w:ind w:left="288"/>
      </w:pPr>
      <w:r>
        <w:rPr>
          <w:color w:val="8C8C8C"/>
          <w:sz w:val="12"/>
        </w:rPr>
        <w:t>cf-art-102-inc-I-ali-b</w:t>
      </w:r>
      <w:r>
        <w:rPr>
          <w:color w:val="003CA0"/>
          <w:sz w:val="12"/>
        </w:rPr>
        <w:t xml:space="preserve"> | HC 88673</w:t>
      </w:r>
      <w:r>
        <w:rPr>
          <w:color w:val="003CA0"/>
          <w:sz w:val="12"/>
        </w:rPr>
        <w:t xml:space="preserve"> | rel. Menezes Direito</w:t>
      </w:r>
    </w:p>
    <w:p>
      <w:pPr>
        <w:ind w:left="288"/>
      </w:pPr>
      <w:r>
        <w:rPr>
          <w:color w:val="1E1E1E"/>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88"/>
      </w:pPr>
      <w:r>
        <w:rPr>
          <w:b/>
          <w:color w:val="003CA0"/>
          <w:sz w:val="16"/>
        </w:rPr>
        <w:t>[HC 88.673, rel. min. Menezes Direito, j. 31-10-2007, P, DJE de 14-3-2007.]</w:t>
      </w:r>
    </w:p>
    <w:p>
      <w:pPr>
        <w:ind w:left="288"/>
      </w:pPr>
      <w:r>
        <w:rPr>
          <w:color w:val="8C8C8C"/>
          <w:sz w:val="12"/>
        </w:rPr>
        <w:t>cf-art-102-inc-I-ali-b</w:t>
      </w:r>
      <w:r>
        <w:rPr>
          <w:color w:val="003CA0"/>
          <w:sz w:val="12"/>
        </w:rPr>
        <w:t xml:space="preserve"> | MS 26438</w:t>
      </w:r>
      <w:r>
        <w:rPr>
          <w:color w:val="003CA0"/>
          <w:sz w:val="12"/>
        </w:rPr>
        <w:t xml:space="preserve"> | rel. Joaquim Barbosa</w:t>
      </w:r>
    </w:p>
    <w:p>
      <w:pPr>
        <w:ind w:left="288"/>
      </w:pPr>
      <w:r>
        <w:rPr>
          <w:color w:val="1E1E1E"/>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w:t>
      </w:r>
    </w:p>
    <w:p>
      <w:pPr>
        <w:ind w:left="288"/>
      </w:pPr>
      <w:r>
        <w:rPr>
          <w:b/>
          <w:color w:val="003CA0"/>
          <w:sz w:val="16"/>
        </w:rPr>
        <w:t>[MS 26.438 QO, rel. min. Joaquim Barbosa, j. 29-10-2007, P, DJE de 28-3-2008.]</w:t>
      </w:r>
    </w:p>
    <w:p>
      <w:pPr>
        <w:ind w:left="288"/>
      </w:pPr>
      <w:r>
        <w:rPr>
          <w:color w:val="8C8C8C"/>
          <w:sz w:val="12"/>
        </w:rPr>
        <w:t>cf-art-102-inc-I-ali-b</w:t>
      </w:r>
      <w:r>
        <w:rPr>
          <w:color w:val="003CA0"/>
          <w:sz w:val="12"/>
        </w:rPr>
        <w:t xml:space="preserve"> | HC 86005</w:t>
      </w:r>
      <w:r>
        <w:rPr>
          <w:color w:val="003CA0"/>
          <w:sz w:val="12"/>
        </w:rPr>
        <w:t xml:space="preserve"> | rel. Ellen Gracie</w:t>
      </w:r>
    </w:p>
    <w:p>
      <w:pPr>
        <w:ind w:left="288"/>
      </w:pPr>
      <w:r>
        <w:rPr>
          <w:color w:val="1E1E1E"/>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88"/>
      </w:pPr>
      <w:r>
        <w:rPr>
          <w:b/>
          <w:color w:val="003CA0"/>
          <w:sz w:val="16"/>
        </w:rPr>
        <w:t>[HC 86.005 AgR, rel. min. Ellen Gracie, j. 20-9-2007, P, DJ de 9-11-2007.]</w:t>
      </w:r>
    </w:p>
    <w:p>
      <w:pPr>
        <w:ind w:left="288"/>
      </w:pPr>
      <w:r>
        <w:rPr>
          <w:color w:val="8C8C8C"/>
          <w:sz w:val="12"/>
        </w:rPr>
        <w:t>cf-art-102-inc-I-ali-b</w:t>
      </w:r>
      <w:r>
        <w:rPr>
          <w:color w:val="003CA0"/>
          <w:sz w:val="12"/>
        </w:rPr>
        <w:t xml:space="preserve"> | HC 84444</w:t>
      </w:r>
      <w:r>
        <w:rPr>
          <w:color w:val="003CA0"/>
          <w:sz w:val="12"/>
        </w:rPr>
        <w:t xml:space="preserve"> | rel. Celso de Mello</w:t>
      </w:r>
    </w:p>
    <w:p>
      <w:pPr>
        <w:ind w:left="288"/>
      </w:pPr>
      <w:r>
        <w:rPr>
          <w:color w:val="1E1E1E"/>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cf-art-102-inc-I-ali-b</w:t>
      </w:r>
      <w:r>
        <w:rPr>
          <w:color w:val="003CA0"/>
          <w:sz w:val="12"/>
        </w:rPr>
        <w:t xml:space="preserve"> | MS 25413</w:t>
      </w:r>
      <w:r>
        <w:rPr>
          <w:color w:val="003CA0"/>
          <w:sz w:val="12"/>
        </w:rPr>
        <w:t xml:space="preserve"> | rel. Gilmar Mendes</w:t>
      </w:r>
    </w:p>
    <w:p>
      <w:pPr>
        <w:ind w:left="288"/>
      </w:pPr>
      <w:r>
        <w:rPr>
          <w:color w:val="1E1E1E"/>
          <w:sz w:val="18"/>
        </w:rPr>
        <w:t>= Rcl 6.366 AgR, rel. min. Cármen Lúcia, j. 5-11-2008, P, DJE de 8-5-2009 Cabimento de mandado de segurança contra ato jurisdicional deste STF passível de recurso. Aplicação da Súmula 267/STF.</w:t>
      </w:r>
    </w:p>
    <w:p>
      <w:pPr>
        <w:ind w:left="288"/>
      </w:pPr>
      <w:r>
        <w:rPr>
          <w:b/>
          <w:color w:val="003CA0"/>
          <w:sz w:val="16"/>
        </w:rPr>
        <w:t>[MS 25.413 AgR, rel. min. Gilmar Mendes, j. 14-6-2007, P, DJ de 14-9-2007.]</w:t>
      </w:r>
    </w:p>
    <w:p>
      <w:pPr>
        <w:ind w:left="288"/>
      </w:pPr>
      <w:r>
        <w:rPr>
          <w:color w:val="8C8C8C"/>
          <w:sz w:val="12"/>
        </w:rPr>
        <w:t>cf-art-102-inc-I-ali-b</w:t>
      </w:r>
      <w:r>
        <w:rPr>
          <w:color w:val="003CA0"/>
          <w:sz w:val="12"/>
        </w:rPr>
        <w:t xml:space="preserve"> | MS 26006</w:t>
      </w:r>
      <w:r>
        <w:rPr>
          <w:color w:val="003CA0"/>
          <w:sz w:val="12"/>
        </w:rPr>
        <w:t xml:space="preserve"> | rel. Celso de Mello</w:t>
      </w:r>
    </w:p>
    <w:p>
      <w:pPr>
        <w:ind w:left="288"/>
      </w:pPr>
      <w:r>
        <w:rPr>
          <w:color w:val="1E1E1E"/>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w:t>
      </w:r>
    </w:p>
    <w:p>
      <w:pPr>
        <w:ind w:left="288"/>
      </w:pPr>
      <w:r>
        <w:rPr>
          <w:b/>
          <w:color w:val="003CA0"/>
          <w:sz w:val="16"/>
        </w:rPr>
        <w:t>[MS 26.006 AgR, rel. min. Celso de Mello, j. 2-4-2007, P, DJE de 15-2-2008.]</w:t>
      </w:r>
    </w:p>
    <w:p>
      <w:pPr>
        <w:ind w:left="288"/>
      </w:pPr>
      <w:r>
        <w:rPr>
          <w:color w:val="8C8C8C"/>
          <w:sz w:val="12"/>
        </w:rPr>
        <w:t>cf-art-102-inc-I-ali-b</w:t>
      </w:r>
      <w:r>
        <w:rPr>
          <w:color w:val="003CA0"/>
          <w:sz w:val="12"/>
        </w:rPr>
        <w:t xml:space="preserve"> | MS 25087</w:t>
      </w:r>
      <w:r>
        <w:rPr>
          <w:color w:val="003CA0"/>
          <w:sz w:val="12"/>
        </w:rPr>
        <w:t xml:space="preserve"> | rel. Ayres Britto</w:t>
      </w:r>
    </w:p>
    <w:p>
      <w:pPr>
        <w:ind w:left="288"/>
      </w:pPr>
      <w:r>
        <w:rPr>
          <w:color w:val="1E1E1E"/>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88"/>
      </w:pPr>
      <w:r>
        <w:rPr>
          <w:b/>
          <w:color w:val="003CA0"/>
          <w:sz w:val="16"/>
        </w:rPr>
        <w:t>[MS 25.087 ED, rel. min. Ayres Britto, j. 21-9-2006, P, DJ de 11-5-2007.]</w:t>
      </w:r>
    </w:p>
    <w:p>
      <w:pPr>
        <w:ind w:left="288"/>
      </w:pPr>
      <w:r>
        <w:rPr>
          <w:color w:val="8C8C8C"/>
          <w:sz w:val="12"/>
        </w:rPr>
        <w:t>cf-art-102-inc-I-ali-b</w:t>
      </w:r>
      <w:r>
        <w:rPr>
          <w:color w:val="003CA0"/>
          <w:sz w:val="12"/>
        </w:rPr>
        <w:t xml:space="preserve"> | MS 25846</w:t>
      </w:r>
      <w:r>
        <w:rPr>
          <w:color w:val="003CA0"/>
          <w:sz w:val="12"/>
        </w:rPr>
        <w:t xml:space="preserve"> | rel. Sepúlveda Pertence</w:t>
      </w:r>
    </w:p>
    <w:p>
      <w:pPr>
        <w:ind w:left="288"/>
      </w:pPr>
      <w:r>
        <w:rPr>
          <w:color w:val="1E1E1E"/>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88"/>
      </w:pPr>
      <w:r>
        <w:rPr>
          <w:b/>
          <w:color w:val="003CA0"/>
          <w:sz w:val="16"/>
        </w:rPr>
        <w:t>[MS 25.846 QO, red. do ac. min. Sepúlveda Pertence, j. 8-3-2006, P, DJ de 14-9-2007.]</w:t>
      </w:r>
    </w:p>
    <w:p>
      <w:pPr>
        <w:ind w:left="288"/>
      </w:pPr>
      <w:r>
        <w:rPr>
          <w:color w:val="8C8C8C"/>
          <w:sz w:val="12"/>
        </w:rPr>
        <w:t>cf-art-102-inc-I-ali-b</w:t>
      </w:r>
      <w:r>
        <w:rPr>
          <w:color w:val="003CA0"/>
          <w:sz w:val="12"/>
        </w:rPr>
        <w:t xml:space="preserve"> | MS 24997</w:t>
      </w:r>
      <w:r>
        <w:rPr>
          <w:color w:val="003CA0"/>
          <w:sz w:val="12"/>
        </w:rPr>
        <w:t xml:space="preserve"> | rel. Eros Grau</w:t>
      </w:r>
    </w:p>
    <w:p>
      <w:pPr>
        <w:ind w:left="288"/>
      </w:pPr>
      <w:r>
        <w:rPr>
          <w:color w:val="1E1E1E"/>
          <w:sz w:val="18"/>
        </w:rPr>
        <w:t>O presidente da 1ª Câmara do TCU é parte legítima para figurar no polo passivo de mandado de segurança quando o ato impugnado reveste-se de caráter impositivo. Precedente (MS 24.001, relator Maurício Corrêa, DJ de 20-5-02).</w:t>
      </w:r>
    </w:p>
    <w:p>
      <w:pPr>
        <w:ind w:left="288"/>
      </w:pPr>
      <w:r>
        <w:rPr>
          <w:b/>
          <w:color w:val="003CA0"/>
          <w:sz w:val="16"/>
        </w:rPr>
        <w:t>[MS 24.997, rel. min. Eros Grau, j. 2-2-2005, P, DJ de 1º-4-2005.]</w:t>
      </w:r>
    </w:p>
    <w:p>
      <w:pPr>
        <w:ind w:left="288"/>
      </w:pPr>
      <w:r>
        <w:rPr>
          <w:color w:val="8C8C8C"/>
          <w:sz w:val="12"/>
        </w:rPr>
        <w:t>cf-art-102-inc-I-ali-b</w:t>
      </w:r>
      <w:r>
        <w:rPr>
          <w:color w:val="003CA0"/>
          <w:sz w:val="12"/>
        </w:rPr>
        <w:t xml:space="preserve"> | MS 24421</w:t>
      </w:r>
      <w:r>
        <w:rPr>
          <w:color w:val="003CA0"/>
          <w:sz w:val="12"/>
        </w:rPr>
        <w:t xml:space="preserve"> | rel. Ellen Gracie</w:t>
      </w:r>
    </w:p>
    <w:p>
      <w:pPr>
        <w:ind w:left="288"/>
      </w:pPr>
      <w:r>
        <w:rPr>
          <w:color w:val="1E1E1E"/>
          <w:sz w:val="18"/>
        </w:rPr>
        <w:t>=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w:t>
      </w:r>
    </w:p>
    <w:p>
      <w:pPr>
        <w:ind w:left="288"/>
      </w:pPr>
      <w:r>
        <w:rPr>
          <w:b/>
          <w:color w:val="003CA0"/>
          <w:sz w:val="16"/>
        </w:rPr>
        <w:t>[MS 24.421, red. do ac. min. Ellen Gracie, j. 25-3-2004, P, DJ de 11-10-2007.]</w:t>
      </w:r>
    </w:p>
    <w:p>
      <w:pPr>
        <w:ind w:left="288"/>
      </w:pPr>
      <w:r>
        <w:rPr>
          <w:color w:val="8C8C8C"/>
          <w:sz w:val="12"/>
        </w:rPr>
        <w:t>cf-art-102-inc-I-ali-b</w:t>
      </w:r>
      <w:r>
        <w:rPr>
          <w:color w:val="003CA0"/>
          <w:sz w:val="12"/>
        </w:rPr>
        <w:t xml:space="preserve"> | MS 24547</w:t>
      </w:r>
      <w:r>
        <w:rPr>
          <w:color w:val="003CA0"/>
          <w:sz w:val="12"/>
        </w:rPr>
        <w:t xml:space="preserve"> | rel. Ellen Gracie</w:t>
      </w:r>
    </w:p>
    <w:p>
      <w:pPr>
        <w:ind w:left="288"/>
      </w:pPr>
      <w:r>
        <w:rPr>
          <w:color w:val="1E1E1E"/>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88"/>
      </w:pPr>
      <w:r>
        <w:rPr>
          <w:b/>
          <w:color w:val="003CA0"/>
          <w:sz w:val="16"/>
        </w:rPr>
        <w:t>[MS 24.547, rel. min. Ellen Gracie, j. 14-8-2003, P, DJ de 23-4-2004.]</w:t>
      </w:r>
    </w:p>
    <w:p>
      <w:pPr>
        <w:ind w:left="288"/>
      </w:pPr>
      <w:r>
        <w:rPr>
          <w:color w:val="8C8C8C"/>
          <w:sz w:val="12"/>
        </w:rPr>
        <w:t>cf-art-102-inc-I-ali-b</w:t>
      </w:r>
      <w:r>
        <w:rPr>
          <w:color w:val="003CA0"/>
          <w:sz w:val="12"/>
        </w:rPr>
        <w:t xml:space="preserve"> | RCL 2069</w:t>
      </w:r>
      <w:r>
        <w:rPr>
          <w:color w:val="003CA0"/>
          <w:sz w:val="12"/>
        </w:rPr>
        <w:t xml:space="preserve"> | rel. Carlos Velloso</w:t>
      </w:r>
    </w:p>
    <w:p>
      <w:pPr>
        <w:ind w:left="288"/>
      </w:pPr>
      <w:r>
        <w:rPr>
          <w:color w:val="1E1E1E"/>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w:t>
      </w:r>
    </w:p>
    <w:p>
      <w:pPr>
        <w:ind w:left="288"/>
      </w:pPr>
      <w:r>
        <w:rPr>
          <w:b/>
          <w:color w:val="003CA0"/>
          <w:sz w:val="16"/>
        </w:rPr>
        <w:t>[Rcl 2.069, rel. min. Carlos Velloso, j. 27-6-2002, P, DJ de 1º-8-2003.]</w:t>
      </w:r>
    </w:p>
    <w:p>
      <w:pPr>
        <w:ind w:left="288"/>
      </w:pPr>
      <w:r>
        <w:rPr>
          <w:color w:val="8C8C8C"/>
          <w:sz w:val="12"/>
        </w:rPr>
        <w:t>cf-art-102-inc-I-ali-b</w:t>
      </w:r>
      <w:r>
        <w:rPr>
          <w:color w:val="003CA0"/>
          <w:sz w:val="12"/>
        </w:rPr>
        <w:t xml:space="preserve"> | MS 24274</w:t>
      </w:r>
      <w:r>
        <w:rPr>
          <w:color w:val="003CA0"/>
          <w:sz w:val="12"/>
        </w:rPr>
        <w:t xml:space="preserve"> | rel. Celso de Mello</w:t>
      </w:r>
    </w:p>
    <w:p>
      <w:pPr>
        <w:ind w:left="288"/>
      </w:pPr>
      <w:r>
        <w:rPr>
          <w:color w:val="1E1E1E"/>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88"/>
      </w:pPr>
      <w:r>
        <w:rPr>
          <w:b/>
          <w:color w:val="003CA0"/>
          <w:sz w:val="16"/>
        </w:rPr>
        <w:t>[MS 24.274 AgR, rel. min. Celso de Mello, j. 25-6-2002, 2ª T, DJ de 11-5-2007.]</w:t>
      </w:r>
    </w:p>
    <w:p>
      <w:pPr>
        <w:ind w:left="288"/>
      </w:pPr>
      <w:r>
        <w:rPr>
          <w:color w:val="8C8C8C"/>
          <w:sz w:val="12"/>
        </w:rPr>
        <w:t>cf-art-102-inc-I-ali-b</w:t>
      </w:r>
      <w:r>
        <w:rPr>
          <w:color w:val="003CA0"/>
          <w:sz w:val="12"/>
        </w:rPr>
        <w:t xml:space="preserve"> | MS 24099</w:t>
      </w:r>
      <w:r>
        <w:rPr>
          <w:color w:val="003CA0"/>
          <w:sz w:val="12"/>
        </w:rPr>
        <w:t xml:space="preserve"> | rel. Maurício Corrêa</w:t>
      </w:r>
    </w:p>
    <w:p>
      <w:pPr>
        <w:ind w:left="288"/>
      </w:pPr>
      <w:r>
        <w:rPr>
          <w:color w:val="1E1E1E"/>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88"/>
      </w:pPr>
      <w:r>
        <w:rPr>
          <w:b/>
          <w:color w:val="003CA0"/>
          <w:sz w:val="16"/>
        </w:rPr>
        <w:t>[MS 24.099 AgR, rel. min. Maurício Corrêa, j. 7-3-2002, P, DJ de 2-8-2002.]</w:t>
      </w:r>
    </w:p>
    <w:p>
      <w:pPr>
        <w:ind w:left="288"/>
      </w:pPr>
      <w:r>
        <w:rPr>
          <w:color w:val="8C8C8C"/>
          <w:sz w:val="12"/>
        </w:rPr>
        <w:t>cf-art-102-inc-I-ali-b</w:t>
      </w:r>
      <w:r>
        <w:rPr>
          <w:color w:val="003CA0"/>
          <w:sz w:val="12"/>
        </w:rPr>
        <w:t xml:space="preserve"> | HC 80082</w:t>
      </w:r>
      <w:r>
        <w:rPr>
          <w:color w:val="003CA0"/>
          <w:sz w:val="12"/>
        </w:rPr>
        <w:t xml:space="preserve"> | rel. Sepúlveda Pertence</w:t>
      </w:r>
    </w:p>
    <w:p>
      <w:pPr>
        <w:ind w:left="288"/>
      </w:pPr>
      <w:r>
        <w:rPr>
          <w:color w:val="1E1E1E"/>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cf-art-102-inc-I-ali-b</w:t>
      </w:r>
      <w:r>
        <w:rPr>
          <w:color w:val="003CA0"/>
          <w:sz w:val="12"/>
        </w:rPr>
        <w:t xml:space="preserve"> | MS 23452</w:t>
      </w:r>
      <w:r>
        <w:rPr>
          <w:color w:val="003CA0"/>
          <w:sz w:val="12"/>
        </w:rPr>
        <w:t xml:space="preserve"> | rel. Celso de Mello</w:t>
      </w:r>
    </w:p>
    <w:p>
      <w:pPr>
        <w:ind w:left="288"/>
      </w:pPr>
      <w:r>
        <w:rPr>
          <w:color w:val="1E1E1E"/>
          <w:sz w:val="18"/>
        </w:rPr>
        <w:t>=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88"/>
      </w:pPr>
      <w:r>
        <w:rPr>
          <w:b/>
          <w:color w:val="003CA0"/>
          <w:sz w:val="16"/>
        </w:rPr>
        <w:t>[MS 23.452, rel. min. Celso de Mello, j. 16-9-1999, P, DJ de 12-5-2000.]</w:t>
      </w:r>
    </w:p>
    <w:p>
      <w:pPr>
        <w:ind w:left="288"/>
      </w:pPr>
      <w:r>
        <w:rPr>
          <w:color w:val="8C8C8C"/>
          <w:sz w:val="12"/>
        </w:rPr>
        <w:t>cf-art-102-inc-I-ali-b</w:t>
      </w:r>
      <w:r>
        <w:rPr>
          <w:color w:val="003CA0"/>
          <w:sz w:val="12"/>
        </w:rPr>
        <w:t xml:space="preserve"> | MS 22626</w:t>
      </w:r>
      <w:r>
        <w:rPr>
          <w:color w:val="003CA0"/>
          <w:sz w:val="12"/>
        </w:rPr>
        <w:t xml:space="preserve"> | rel. Celso de Mello</w:t>
      </w:r>
    </w:p>
    <w:p>
      <w:pPr>
        <w:ind w:left="288"/>
      </w:pPr>
      <w:r>
        <w:rPr>
          <w:color w:val="1E1E1E"/>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88"/>
      </w:pPr>
      <w:r>
        <w:rPr>
          <w:b/>
          <w:color w:val="003CA0"/>
          <w:sz w:val="16"/>
        </w:rPr>
        <w:t>[MS 22.626 AgR, rel. min. Celso de Mello, j. 31-10-1996, P, DJ de 22-11-1996.]</w:t>
      </w:r>
    </w:p>
    <w:p>
      <w:pPr>
        <w:ind w:left="288"/>
      </w:pPr>
      <w:r>
        <w:rPr>
          <w:color w:val="8C8C8C"/>
          <w:sz w:val="12"/>
        </w:rPr>
        <w:t>cf-art-102-inc-I-ali-b</w:t>
      </w:r>
      <w:r>
        <w:rPr>
          <w:color w:val="003CA0"/>
          <w:sz w:val="12"/>
        </w:rPr>
        <w:t xml:space="preserve"> | HC 72851</w:t>
      </w:r>
      <w:r>
        <w:rPr>
          <w:color w:val="003CA0"/>
          <w:sz w:val="12"/>
        </w:rPr>
        <w:t xml:space="preserve"> | rel. Celso de Mello</w:t>
      </w:r>
    </w:p>
    <w:p>
      <w:pPr>
        <w:ind w:left="288"/>
      </w:pPr>
      <w:r>
        <w:rPr>
          <w:color w:val="1E1E1E"/>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88"/>
      </w:pPr>
      <w:r>
        <w:rPr>
          <w:b/>
          <w:color w:val="003CA0"/>
          <w:sz w:val="16"/>
        </w:rPr>
        <w:t>[HC 72.851, rel. min. Celso de Mello, j. 25-10-1995, P, DJE de 28-11-2008.]</w:t>
      </w:r>
    </w:p>
    <w:p>
      <w:pPr>
        <w:ind w:left="288"/>
      </w:pPr>
      <w:r>
        <w:rPr>
          <w:color w:val="8C8C8C"/>
          <w:sz w:val="12"/>
        </w:rPr>
        <w:t>cf-art-102-inc-I-ali-b</w:t>
      </w:r>
      <w:r>
        <w:rPr>
          <w:color w:val="003CA0"/>
          <w:sz w:val="12"/>
        </w:rPr>
        <w:t xml:space="preserve"> | PET 693</w:t>
      </w:r>
      <w:r>
        <w:rPr>
          <w:color w:val="003CA0"/>
          <w:sz w:val="12"/>
        </w:rPr>
        <w:t xml:space="preserve"> | rel. Ilmar Galvão</w:t>
      </w:r>
    </w:p>
    <w:p>
      <w:pPr>
        <w:ind w:left="288"/>
      </w:pPr>
      <w:r>
        <w:rPr>
          <w:color w:val="1E1E1E"/>
          <w:sz w:val="18"/>
        </w:rPr>
        <w:t>=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88"/>
      </w:pPr>
      <w:r>
        <w:rPr>
          <w:b/>
          <w:color w:val="003CA0"/>
          <w:sz w:val="16"/>
        </w:rPr>
        <w:t>[Pet 693 AgR, rel. min. Ilmar Galvão, j. 12-8-1993, P, DJ de 1º-3-1996.]</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w:t>
      </w:r>
    </w:p>
    <w:p>
      <w:pPr>
        <w:ind w:left="288"/>
      </w:pPr>
      <w:r>
        <w:rPr>
          <w:b/>
          <w:color w:val="003CA0"/>
          <w:sz w:val="16"/>
        </w:rPr>
        <w:t>[ACO 3.194, rel. min. Gilmar Mendes, j. 28-11-2018, dec. monocrática, DJE de 30-11-2018.]</w:t>
      </w:r>
    </w:p>
    <w:p>
      <w:pPr>
        <w:ind w:left="288"/>
      </w:pPr>
      <w:r>
        <w:rPr>
          <w:color w:val="8C8C8C"/>
          <w:sz w:val="12"/>
        </w:rPr>
        <w:t>cf-art-102-inc-I-ali-e</w:t>
      </w:r>
      <w:r>
        <w:rPr>
          <w:color w:val="003CA0"/>
          <w:sz w:val="12"/>
        </w:rPr>
        <w:t xml:space="preserve"> | ACO 709</w:t>
      </w:r>
      <w:r>
        <w:rPr>
          <w:color w:val="003CA0"/>
          <w:sz w:val="12"/>
        </w:rPr>
        <w:t xml:space="preserve"> | rel. Celso de Mello</w:t>
      </w:r>
    </w:p>
    <w:p>
      <w:pPr>
        <w:ind w:left="288"/>
      </w:pPr>
      <w:r>
        <w:rPr>
          <w:color w:val="1E1E1E"/>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88"/>
      </w:pPr>
      <w:r>
        <w:rPr>
          <w:b/>
          <w:color w:val="003CA0"/>
          <w:sz w:val="16"/>
        </w:rPr>
        <w:t>[ACO 709, rel. min. Celso de Mello, j. 26-8-2013, dec. monocrática, DJE de 30-8-2013.]</w:t>
      </w:r>
    </w:p>
    <w:p>
      <w:pPr>
        <w:ind w:left="288"/>
      </w:pPr>
      <w:r>
        <w:rPr>
          <w:color w:val="8C8C8C"/>
          <w:sz w:val="12"/>
        </w:rPr>
        <w:t>cf-art-102-inc-I-ali-e</w:t>
      </w:r>
      <w:r>
        <w:rPr>
          <w:color w:val="003CA0"/>
          <w:sz w:val="12"/>
        </w:rPr>
        <w:t xml:space="preserve"> | RCL 2937</w:t>
      </w:r>
      <w:r>
        <w:rPr>
          <w:color w:val="003CA0"/>
          <w:sz w:val="12"/>
        </w:rPr>
        <w:t xml:space="preserve"> | rel. Marco Aurélio</w:t>
      </w:r>
    </w:p>
    <w:p>
      <w:pPr>
        <w:ind w:left="288"/>
      </w:pPr>
      <w:r>
        <w:rPr>
          <w:color w:val="1E1E1E"/>
          <w:sz w:val="18"/>
        </w:rPr>
        <w:t>Ante o disposto na alínea e do inciso I do art. 102 da CF, cabe ao Supremo processar e julgar originariamente ação civil pública proposta pelo MPF contra a Itaipu Binacional.</w:t>
      </w:r>
    </w:p>
    <w:p>
      <w:pPr>
        <w:ind w:left="288"/>
      </w:pPr>
      <w:r>
        <w:rPr>
          <w:b/>
          <w:color w:val="003CA0"/>
          <w:sz w:val="16"/>
        </w:rPr>
        <w:t>[Rcl 2.937, rel. min. Marco Aurélio, j. 15-12-2011, P, DJE de 16-4-2012.]</w:t>
      </w:r>
    </w:p>
    <w:p>
      <w:pPr>
        <w:ind w:left="288"/>
      </w:pPr>
      <w:r>
        <w:rPr>
          <w:color w:val="8C8C8C"/>
          <w:sz w:val="12"/>
        </w:rPr>
        <w:t>cf-art-102-inc-I-ali-e</w:t>
      </w:r>
      <w:r>
        <w:rPr>
          <w:color w:val="003CA0"/>
          <w:sz w:val="12"/>
        </w:rPr>
        <w:t xml:space="preserve"> | RCL 10920</w:t>
      </w:r>
      <w:r>
        <w:rPr>
          <w:color w:val="003CA0"/>
          <w:sz w:val="12"/>
        </w:rPr>
        <w:t xml:space="preserve"> | rel. Celso de Mello</w:t>
      </w:r>
    </w:p>
    <w:p>
      <w:pPr>
        <w:ind w:left="288"/>
      </w:pPr>
      <w:r>
        <w:rPr>
          <w:color w:val="1E1E1E"/>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w:t>
      </w:r>
    </w:p>
    <w:p>
      <w:pPr>
        <w:ind w:left="288"/>
      </w:pPr>
      <w:r>
        <w:rPr>
          <w:b/>
          <w:color w:val="003CA0"/>
          <w:sz w:val="16"/>
        </w:rPr>
        <w:t>[Rcl 10.920 MC, rel. min. Celso de Mello, j. 1º-9-2011, dec. monocrática, DJE de 8-9-2011.]</w:t>
      </w:r>
    </w:p>
    <w:p>
      <w:pPr>
        <w:ind w:left="288"/>
      </w:pPr>
      <w:r>
        <w:rPr>
          <w:color w:val="8C8C8C"/>
          <w:sz w:val="12"/>
        </w:rPr>
        <w:t>cf-art-102-inc-I-ali-e</w:t>
      </w:r>
      <w:r>
        <w:rPr>
          <w:color w:val="003CA0"/>
          <w:sz w:val="12"/>
        </w:rPr>
        <w:t xml:space="preserve"> | RE 626369</w:t>
      </w:r>
      <w:r>
        <w:rPr>
          <w:color w:val="003CA0"/>
          <w:sz w:val="12"/>
        </w:rPr>
        <w:t xml:space="preserve"> | rel. Ellen Gracie</w:t>
      </w:r>
    </w:p>
    <w:p>
      <w:pPr>
        <w:ind w:left="288"/>
      </w:pPr>
      <w:r>
        <w:rPr>
          <w:color w:val="1E1E1E"/>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144"/>
      </w:pPr>
      <w:r>
        <w:rPr>
          <w:b/>
          <w:color w:val="B45A00"/>
          <w:sz w:val="16"/>
        </w:rPr>
        <w:t>SUMULA</w:t>
      </w:r>
    </w:p>
    <w:p>
      <w:pPr>
        <w:ind w:left="288"/>
      </w:pPr>
      <w:r>
        <w:rPr>
          <w:color w:val="8C8C8C"/>
          <w:sz w:val="12"/>
        </w:rPr>
        <w:t>cf-art-102-inc-I-ali-f</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cf-art-102-inc-I-ali-f</w:t>
      </w:r>
    </w:p>
    <w:p>
      <w:pPr>
        <w:ind w:left="288"/>
      </w:pPr>
      <w:r>
        <w:rPr>
          <w:color w:val="1E1E1E"/>
          <w:sz w:val="18"/>
        </w:rPr>
        <w:t>A dúvida, suscitada por particular, sobre o direito de tributar, manifestado por dois Estados, não configura litígio da competência originária do STF.</w:t>
      </w:r>
    </w:p>
    <w:p>
      <w:pPr>
        <w:ind w:left="288"/>
      </w:pPr>
      <w:r>
        <w:rPr>
          <w:b/>
          <w:color w:val="003CA0"/>
          <w:sz w:val="16"/>
        </w:rPr>
        <w:t>[Súmula 503.]</w:t>
      </w:r>
    </w:p>
    <w:p>
      <w:pPr>
        <w:ind w:left="288"/>
      </w:pPr>
      <w:r>
        <w:rPr>
          <w:color w:val="8C8C8C"/>
          <w:sz w:val="12"/>
        </w:rPr>
        <w:t>cf-art-102-inc-I-ali-f</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144"/>
      </w:pPr>
      <w:r>
        <w:rPr>
          <w:b/>
          <w:color w:val="B45A00"/>
          <w:sz w:val="16"/>
        </w:rPr>
        <w:t>JULGADOS CORRELATOS</w:t>
      </w:r>
    </w:p>
    <w:p>
      <w:pPr>
        <w:ind w:left="288"/>
      </w:pPr>
      <w:r>
        <w:rPr>
          <w:color w:val="8C8C8C"/>
          <w:sz w:val="12"/>
        </w:rPr>
        <w:t>cf-art-102-inc-I-ali-f</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19-12-2022, P, DJE de 31-1-2023.]</w:t>
      </w:r>
    </w:p>
    <w:p>
      <w:pPr>
        <w:ind w:left="288"/>
      </w:pPr>
      <w:r>
        <w:rPr>
          <w:color w:val="8C8C8C"/>
          <w:sz w:val="12"/>
        </w:rPr>
        <w:t>cf-art-102-inc-I-ali-f</w:t>
      </w:r>
      <w:r>
        <w:rPr>
          <w:color w:val="003CA0"/>
          <w:sz w:val="12"/>
        </w:rPr>
        <w:t xml:space="preserve"> | ACO 843</w:t>
      </w:r>
    </w:p>
    <w:p>
      <w:pPr>
        <w:ind w:left="288"/>
      </w:pPr>
      <w:r>
        <w:rPr>
          <w:color w:val="1E1E1E"/>
          <w:sz w:val="18"/>
        </w:rPr>
        <w:t xml:space="preserve">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w:t>
      </w:r>
    </w:p>
    <w:p>
      <w:pPr>
        <w:ind w:left="288"/>
      </w:pPr>
      <w:r>
        <w:rPr>
          <w:b/>
          <w:color w:val="003CA0"/>
          <w:sz w:val="16"/>
        </w:rPr>
        <w:t>[ACO 843, redator do acórdão min. Alexandre de Moraes, j. 8-6-2020, P, DJE de 4-11-2020.]</w:t>
      </w:r>
    </w:p>
    <w:p>
      <w:pPr>
        <w:ind w:left="288"/>
      </w:pPr>
      <w:r>
        <w:rPr>
          <w:color w:val="8C8C8C"/>
          <w:sz w:val="12"/>
        </w:rPr>
        <w:t>cf-art-102-inc-I-ali-f</w:t>
      </w:r>
      <w:r>
        <w:rPr>
          <w:color w:val="003CA0"/>
          <w:sz w:val="12"/>
        </w:rPr>
        <w:t xml:space="preserve"> | RCL 4210</w:t>
      </w:r>
      <w:r>
        <w:rPr>
          <w:color w:val="003CA0"/>
          <w:sz w:val="12"/>
        </w:rPr>
        <w:t xml:space="preserve"> | rel. Ricardo Lewandowski</w:t>
      </w:r>
    </w:p>
    <w:p>
      <w:pPr>
        <w:ind w:left="288"/>
      </w:pPr>
      <w:r>
        <w:rPr>
          <w:color w:val="1E1E1E"/>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w:t>
      </w:r>
    </w:p>
    <w:p>
      <w:pPr>
        <w:ind w:left="288"/>
      </w:pPr>
      <w:r>
        <w:rPr>
          <w:b/>
          <w:color w:val="003CA0"/>
          <w:sz w:val="16"/>
        </w:rPr>
        <w:t>[Rcl 4.210, rel. min. Ricardo Lewandowski, j. em 26-3-2019, 2ª T, DJE de24-5-2019.]</w:t>
      </w:r>
    </w:p>
    <w:p>
      <w:pPr>
        <w:ind w:left="288"/>
      </w:pPr>
      <w:r>
        <w:rPr>
          <w:color w:val="8C8C8C"/>
          <w:sz w:val="12"/>
        </w:rPr>
        <w:t>cf-art-102-inc-I-ali-f</w:t>
      </w:r>
      <w:r>
        <w:rPr>
          <w:color w:val="003CA0"/>
          <w:sz w:val="12"/>
        </w:rPr>
        <w:t xml:space="preserve"> | ACO 2713</w:t>
      </w:r>
      <w:r>
        <w:rPr>
          <w:color w:val="003CA0"/>
          <w:sz w:val="12"/>
        </w:rPr>
        <w:t xml:space="preserve"> | rel. Celso de Mello</w:t>
      </w:r>
    </w:p>
    <w:p>
      <w:pPr>
        <w:ind w:left="288"/>
      </w:pPr>
      <w:r>
        <w:rPr>
          <w:color w:val="1E1E1E"/>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w:t>
      </w:r>
    </w:p>
    <w:p>
      <w:pPr>
        <w:ind w:left="288"/>
      </w:pPr>
      <w:r>
        <w:rPr>
          <w:b/>
          <w:color w:val="003CA0"/>
          <w:sz w:val="16"/>
        </w:rPr>
        <w:t>[ACO 2.713-AgR, rel. min. Celso de Mello, j. 19-11-2018, P, DJE de 27-11-2018.]</w:t>
      </w:r>
    </w:p>
    <w:p>
      <w:pPr>
        <w:ind w:left="288"/>
      </w:pPr>
      <w:r>
        <w:rPr>
          <w:color w:val="8C8C8C"/>
          <w:sz w:val="12"/>
        </w:rPr>
        <w:t>cf-art-102-inc-I-ali-f</w:t>
      </w:r>
      <w:r>
        <w:rPr>
          <w:color w:val="003CA0"/>
          <w:sz w:val="12"/>
        </w:rPr>
        <w:t xml:space="preserve"> | ACO 2991</w:t>
      </w:r>
      <w:r>
        <w:rPr>
          <w:color w:val="003CA0"/>
          <w:sz w:val="12"/>
        </w:rPr>
        <w:t xml:space="preserve"> | rel. Rosa Weber</w:t>
      </w:r>
    </w:p>
    <w:p>
      <w:pPr>
        <w:ind w:left="288"/>
      </w:pPr>
      <w:r>
        <w:rPr>
          <w:color w:val="1E1E1E"/>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88"/>
      </w:pPr>
      <w:r>
        <w:rPr>
          <w:b/>
          <w:color w:val="003CA0"/>
          <w:sz w:val="16"/>
        </w:rPr>
        <w:t>[ACO 2.991 AgR, rel. min. Rosa Weber, j. 6-10-2017, 1ª T, DJE de 7-11-2017.]</w:t>
      </w:r>
    </w:p>
    <w:p>
      <w:pPr>
        <w:ind w:left="288"/>
      </w:pPr>
      <w:r>
        <w:rPr>
          <w:color w:val="8C8C8C"/>
          <w:sz w:val="12"/>
        </w:rPr>
        <w:t>cf-art-102-inc-I-ali-f</w:t>
      </w:r>
      <w:r>
        <w:rPr>
          <w:color w:val="003CA0"/>
          <w:sz w:val="12"/>
        </w:rPr>
        <w:t xml:space="preserve"> | ACO 1062</w:t>
      </w:r>
      <w:r>
        <w:rPr>
          <w:color w:val="003CA0"/>
          <w:sz w:val="12"/>
        </w:rPr>
        <w:t xml:space="preserve"> | rel. Ricardo Lewandowski</w:t>
      </w:r>
    </w:p>
    <w:p>
      <w:pPr>
        <w:ind w:left="288"/>
      </w:pPr>
      <w:r>
        <w:rPr>
          <w:color w:val="1E1E1E"/>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w:t>
      </w:r>
    </w:p>
    <w:p>
      <w:pPr>
        <w:ind w:left="288"/>
      </w:pPr>
      <w:r>
        <w:rPr>
          <w:b/>
          <w:color w:val="003CA0"/>
          <w:sz w:val="16"/>
        </w:rPr>
        <w:t>[ACO 1.062 AgR, rel. min. Ricardo Lewandowski, j. 13-8-2014, P, DJE de 25-8-2014.]</w:t>
      </w:r>
    </w:p>
    <w:p>
      <w:pPr>
        <w:ind w:left="288"/>
      </w:pPr>
      <w:r>
        <w:rPr>
          <w:color w:val="8C8C8C"/>
          <w:sz w:val="12"/>
        </w:rPr>
        <w:t>cf-art-102-inc-I-ali-f</w:t>
      </w:r>
      <w:r>
        <w:rPr>
          <w:color w:val="003CA0"/>
          <w:sz w:val="12"/>
        </w:rPr>
        <w:t xml:space="preserve"> | MS 31396</w:t>
      </w:r>
      <w:r>
        <w:rPr>
          <w:color w:val="003CA0"/>
          <w:sz w:val="12"/>
        </w:rPr>
        <w:t xml:space="preserve"> | rel. Marco Aurélio</w:t>
      </w:r>
    </w:p>
    <w:p>
      <w:pPr>
        <w:ind w:left="288"/>
      </w:pPr>
      <w:r>
        <w:rPr>
          <w:color w:val="1E1E1E"/>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88"/>
      </w:pPr>
      <w:r>
        <w:rPr>
          <w:b/>
          <w:color w:val="003CA0"/>
          <w:sz w:val="16"/>
        </w:rPr>
        <w:t>[MS 31.396 AgR, rel. min. Marco Aurélio, j. 26-2-2013, 1ª T, DJE de 14-5-2013.]</w:t>
      </w:r>
    </w:p>
    <w:p>
      <w:pPr>
        <w:ind w:left="288"/>
      </w:pPr>
      <w:r>
        <w:rPr>
          <w:color w:val="8C8C8C"/>
          <w:sz w:val="12"/>
        </w:rPr>
        <w:t>cf-art-102-inc-I-ali-f</w:t>
      </w:r>
      <w:r>
        <w:rPr>
          <w:color w:val="003CA0"/>
          <w:sz w:val="12"/>
        </w:rPr>
        <w:t xml:space="preserve"> | RE 626369</w:t>
      </w:r>
      <w:r>
        <w:rPr>
          <w:color w:val="003CA0"/>
          <w:sz w:val="12"/>
        </w:rPr>
        <w:t xml:space="preserve"> | rel. Ellen Gracie</w:t>
      </w:r>
    </w:p>
    <w:p>
      <w:pPr>
        <w:ind w:left="288"/>
      </w:pPr>
      <w:r>
        <w:rPr>
          <w:color w:val="1E1E1E"/>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1295</w:t>
      </w:r>
      <w:r>
        <w:rPr>
          <w:color w:val="003CA0"/>
          <w:sz w:val="12"/>
        </w:rPr>
        <w:t xml:space="preserve"> | rel. Dias Toffoli</w:t>
      </w:r>
    </w:p>
    <w:p>
      <w:pPr>
        <w:ind w:left="288"/>
      </w:pPr>
      <w:r>
        <w:rPr>
          <w:color w:val="1E1E1E"/>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w:t>
      </w:r>
    </w:p>
    <w:p>
      <w:pPr>
        <w:ind w:left="288"/>
      </w:pPr>
      <w:r>
        <w:rPr>
          <w:b/>
          <w:color w:val="003CA0"/>
          <w:sz w:val="16"/>
        </w:rPr>
        <w:t>[ACO 1.295 AgR-segundo, rel. min. Dias Toffoli, j. 14-10-2010, P, DJE de 2-12-2010.]</w:t>
      </w:r>
    </w:p>
    <w:p>
      <w:pPr>
        <w:ind w:left="288"/>
      </w:pPr>
      <w:r>
        <w:rPr>
          <w:color w:val="8C8C8C"/>
          <w:sz w:val="12"/>
        </w:rPr>
        <w:t>cf-art-102-inc-I-ali-f</w:t>
      </w:r>
      <w:r>
        <w:rPr>
          <w:color w:val="003CA0"/>
          <w:sz w:val="12"/>
        </w:rPr>
        <w:t xml:space="preserve"> | ACO 1364</w:t>
      </w:r>
      <w:r>
        <w:rPr>
          <w:color w:val="003CA0"/>
          <w:sz w:val="12"/>
        </w:rPr>
        <w:t xml:space="preserve"> | rel. Celso de Mello</w:t>
      </w:r>
    </w:p>
    <w:p>
      <w:pPr>
        <w:ind w:left="288"/>
      </w:pPr>
      <w:r>
        <w:rPr>
          <w:color w:val="1E1E1E"/>
          <w:sz w:val="18"/>
        </w:rPr>
        <w:t>=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88"/>
      </w:pPr>
      <w:r>
        <w:rPr>
          <w:b/>
          <w:color w:val="003CA0"/>
          <w:sz w:val="16"/>
        </w:rPr>
        <w:t>[ACO 1.364 AgR, rel. min. Celso de Mello, j. 16-9-2009, P, DJE de 6-8-2010.]</w:t>
      </w:r>
    </w:p>
    <w:p>
      <w:pPr>
        <w:ind w:left="288"/>
      </w:pPr>
      <w:r>
        <w:rPr>
          <w:color w:val="8C8C8C"/>
          <w:sz w:val="12"/>
        </w:rPr>
        <w:t>cf-art-102-inc-I-ali-f</w:t>
      </w:r>
      <w:r>
        <w:rPr>
          <w:color w:val="003CA0"/>
          <w:sz w:val="12"/>
        </w:rPr>
        <w:t xml:space="preserve"> | ACO 1156</w:t>
      </w:r>
      <w:r>
        <w:rPr>
          <w:color w:val="003CA0"/>
          <w:sz w:val="12"/>
        </w:rPr>
        <w:t xml:space="preserve"> | rel. Cezar Peluso</w:t>
      </w:r>
    </w:p>
    <w:p>
      <w:pPr>
        <w:ind w:left="288"/>
      </w:pPr>
      <w:r>
        <w:rPr>
          <w:color w:val="1E1E1E"/>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88"/>
      </w:pPr>
      <w:r>
        <w:rPr>
          <w:b/>
          <w:color w:val="003CA0"/>
          <w:sz w:val="16"/>
        </w:rPr>
        <w:t>[ACO 1.156, rel. min. Cezar Peluso, j. 1º-7-2009, P, DJE de 12-3-2010.]</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w:t>
      </w:r>
    </w:p>
    <w:p>
      <w:pPr>
        <w:ind w:left="288"/>
      </w:pPr>
      <w:r>
        <w:rPr>
          <w:b/>
          <w:color w:val="003CA0"/>
          <w:sz w:val="16"/>
        </w:rPr>
        <w:t>[AC 2.200 MC-REF, rel. min. Cármen Lúcia, j. 2-2-2009, P, DJE de 27-2-2009.]</w:t>
      </w:r>
    </w:p>
    <w:p>
      <w:pPr>
        <w:ind w:left="288"/>
      </w:pPr>
      <w:r>
        <w:rPr>
          <w:color w:val="8C8C8C"/>
          <w:sz w:val="12"/>
        </w:rPr>
        <w:t>cf-art-102-inc-I-ali-f</w:t>
      </w:r>
      <w:r>
        <w:rPr>
          <w:color w:val="003CA0"/>
          <w:sz w:val="12"/>
        </w:rPr>
        <w:t xml:space="preserve"> | ACO 876</w:t>
      </w:r>
      <w:r>
        <w:rPr>
          <w:color w:val="003CA0"/>
          <w:sz w:val="12"/>
        </w:rPr>
        <w:t xml:space="preserve"> | rel. Menezes Direito</w:t>
      </w:r>
    </w:p>
    <w:p>
      <w:pPr>
        <w:ind w:left="288"/>
      </w:pPr>
      <w:r>
        <w:rPr>
          <w:color w:val="1E1E1E"/>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w:t>
      </w:r>
    </w:p>
    <w:p>
      <w:pPr>
        <w:ind w:left="288"/>
      </w:pPr>
      <w:r>
        <w:rPr>
          <w:b/>
          <w:color w:val="003CA0"/>
          <w:sz w:val="16"/>
        </w:rPr>
        <w:t>[ACO 876 MC-AgR, rel. min. Menezes Direito, j. 19-12-2007, P, DJE de 1º-8-2008.]</w:t>
      </w:r>
    </w:p>
    <w:p>
      <w:pPr>
        <w:ind w:left="288"/>
      </w:pPr>
      <w:r>
        <w:rPr>
          <w:color w:val="8C8C8C"/>
          <w:sz w:val="12"/>
        </w:rPr>
        <w:t>cf-art-102-inc-I-ali-f</w:t>
      </w:r>
      <w:r>
        <w:rPr>
          <w:color w:val="003CA0"/>
          <w:sz w:val="12"/>
        </w:rPr>
        <w:t xml:space="preserve"> | ACO 622</w:t>
      </w:r>
      <w:r>
        <w:rPr>
          <w:color w:val="003CA0"/>
          <w:sz w:val="12"/>
        </w:rPr>
        <w:t xml:space="preserve"> | rel. Ricardo Lewandowski</w:t>
      </w:r>
    </w:p>
    <w:p>
      <w:pPr>
        <w:ind w:left="288"/>
      </w:pPr>
      <w:r>
        <w:rPr>
          <w:color w:val="1E1E1E"/>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88"/>
      </w:pPr>
      <w:r>
        <w:rPr>
          <w:b/>
          <w:color w:val="003CA0"/>
          <w:sz w:val="16"/>
        </w:rPr>
        <w:t>[ACO 622 QO, red. do ac. min. Ricardo Lewandowski, j. 7-11-2007, P, DJE de 15-2-2008.]</w:t>
      </w:r>
    </w:p>
    <w:p>
      <w:pPr>
        <w:ind w:left="288"/>
      </w:pPr>
      <w:r>
        <w:rPr>
          <w:color w:val="8C8C8C"/>
          <w:sz w:val="12"/>
        </w:rPr>
        <w:t>cf-art-102-inc-I-ali-f</w:t>
      </w:r>
      <w:r>
        <w:rPr>
          <w:color w:val="003CA0"/>
          <w:sz w:val="12"/>
        </w:rPr>
        <w:t xml:space="preserve"> | ACO 1048</w:t>
      </w:r>
      <w:r>
        <w:rPr>
          <w:color w:val="003CA0"/>
          <w:sz w:val="12"/>
        </w:rPr>
        <w:t xml:space="preserve"> | rel. Celso de Mello</w:t>
      </w:r>
    </w:p>
    <w:p>
      <w:pPr>
        <w:ind w:left="288"/>
      </w:pPr>
      <w:r>
        <w:rPr>
          <w:color w:val="1E1E1E"/>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w:t>
      </w:r>
    </w:p>
    <w:p>
      <w:pPr>
        <w:ind w:left="288"/>
      </w:pPr>
      <w:r>
        <w:rPr>
          <w:b/>
          <w:color w:val="003CA0"/>
          <w:sz w:val="16"/>
        </w:rPr>
        <w:t>[ACO 1.048 QO, rel. min. Celso de Mello, j. 30-8-2007, P, DJ de 31-10-2007.]</w:t>
      </w:r>
    </w:p>
    <w:p>
      <w:pPr>
        <w:ind w:left="288"/>
      </w:pPr>
      <w:r>
        <w:rPr>
          <w:color w:val="8C8C8C"/>
          <w:sz w:val="12"/>
        </w:rPr>
        <w:t>cf-art-102-inc-I-ali-f</w:t>
      </w:r>
      <w:r>
        <w:rPr>
          <w:color w:val="003CA0"/>
          <w:sz w:val="12"/>
        </w:rPr>
        <w:t xml:space="preserve"> | MS 26179</w:t>
      </w:r>
      <w:r>
        <w:rPr>
          <w:color w:val="003CA0"/>
          <w:sz w:val="12"/>
        </w:rPr>
        <w:t xml:space="preserve"> | rel. Sepúlveda Pertence</w:t>
      </w:r>
    </w:p>
    <w:p>
      <w:pPr>
        <w:ind w:left="288"/>
      </w:pPr>
      <w:r>
        <w:rPr>
          <w:color w:val="1E1E1E"/>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w:t>
      </w:r>
    </w:p>
    <w:p>
      <w:pPr>
        <w:ind w:left="288"/>
      </w:pPr>
      <w:r>
        <w:rPr>
          <w:b/>
          <w:color w:val="003CA0"/>
          <w:sz w:val="16"/>
        </w:rPr>
        <w:t>[MS 26.179 AgR, rel. min. Sepúlveda Pertence, j. 28-3-2007, P, DJ de 13-4-2007.]</w:t>
      </w:r>
    </w:p>
    <w:p>
      <w:pPr>
        <w:ind w:left="288"/>
      </w:pPr>
      <w:r>
        <w:rPr>
          <w:color w:val="8C8C8C"/>
          <w:sz w:val="12"/>
        </w:rPr>
        <w:t>cf-art-102-inc-I-ali-f</w:t>
      </w:r>
      <w:r>
        <w:rPr>
          <w:color w:val="003CA0"/>
          <w:sz w:val="12"/>
        </w:rPr>
        <w:t xml:space="preserve"> | ACO 251</w:t>
      </w:r>
      <w:r>
        <w:rPr>
          <w:color w:val="003CA0"/>
          <w:sz w:val="12"/>
        </w:rPr>
        <w:t xml:space="preserve"> | rel. Marco Aurélio</w:t>
      </w:r>
    </w:p>
    <w:p>
      <w:pPr>
        <w:ind w:left="288"/>
      </w:pPr>
      <w:r>
        <w:rPr>
          <w:color w:val="1E1E1E"/>
          <w:sz w:val="18"/>
        </w:rPr>
        <w:t>A competência prevista na alínea f do inciso I do art. 102 da CF alcança conflito a envolver repetição de indébito pretendida por Estado ante o INSS.</w:t>
      </w:r>
    </w:p>
    <w:p>
      <w:pPr>
        <w:ind w:left="288"/>
      </w:pPr>
      <w:r>
        <w:rPr>
          <w:b/>
          <w:color w:val="003CA0"/>
          <w:sz w:val="16"/>
        </w:rPr>
        <w:t>[ACO 251, rel. min. Marco Aurélio, j. 9-6-2006, P, DJ de 9-6-2006.]</w:t>
      </w:r>
    </w:p>
    <w:p>
      <w:pPr>
        <w:ind w:left="288"/>
      </w:pPr>
      <w:r>
        <w:rPr>
          <w:color w:val="8C8C8C"/>
          <w:sz w:val="12"/>
        </w:rPr>
        <w:t>cf-art-102-inc-I-ali-f</w:t>
      </w:r>
      <w:r>
        <w:rPr>
          <w:color w:val="003CA0"/>
          <w:sz w:val="12"/>
        </w:rPr>
        <w:t xml:space="preserve"> | RCL 2549</w:t>
      </w:r>
      <w:r>
        <w:rPr>
          <w:color w:val="003CA0"/>
          <w:sz w:val="12"/>
        </w:rPr>
        <w:t xml:space="preserve"> | rel. Joaquim Barbosa</w:t>
      </w:r>
    </w:p>
    <w:p>
      <w:pPr>
        <w:ind w:left="288"/>
      </w:pPr>
      <w:r>
        <w:rPr>
          <w:color w:val="1E1E1E"/>
          <w:sz w:val="18"/>
        </w:rPr>
        <w:t xml:space="preserve">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w:t>
      </w:r>
    </w:p>
    <w:p>
      <w:pPr>
        <w:ind w:left="288"/>
      </w:pPr>
      <w:r>
        <w:rPr>
          <w:b/>
          <w:color w:val="003CA0"/>
          <w:sz w:val="16"/>
        </w:rPr>
        <w:t>[Rcl 2.549, rel. min. Joaquim Barbosa, j. 30-3-2006, P, DJ de 10-8-2006.]</w:t>
      </w:r>
    </w:p>
    <w:p>
      <w:pPr>
        <w:ind w:left="288"/>
      </w:pPr>
      <w:r>
        <w:rPr>
          <w:color w:val="8C8C8C"/>
          <w:sz w:val="12"/>
        </w:rPr>
        <w:t>cf-art-102-inc-I-ali-f</w:t>
      </w:r>
      <w:r>
        <w:rPr>
          <w:color w:val="003CA0"/>
          <w:sz w:val="12"/>
        </w:rPr>
        <w:t xml:space="preserve"> | RCL 3074</w:t>
      </w:r>
      <w:r>
        <w:rPr>
          <w:color w:val="003CA0"/>
          <w:sz w:val="12"/>
        </w:rPr>
        <w:t xml:space="preserve"> | rel. Sepúlveda Pertence</w:t>
      </w:r>
    </w:p>
    <w:p>
      <w:pPr>
        <w:ind w:left="288"/>
      </w:pPr>
      <w:r>
        <w:rPr>
          <w:color w:val="1E1E1E"/>
          <w:sz w:val="18"/>
        </w:rPr>
        <w:t xml:space="preserve">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w:t>
      </w:r>
    </w:p>
    <w:p>
      <w:pPr>
        <w:ind w:left="288"/>
      </w:pPr>
      <w:r>
        <w:rPr>
          <w:b/>
          <w:color w:val="003CA0"/>
          <w:sz w:val="16"/>
        </w:rPr>
        <w:t>[Rcl 3.074, rel. min. Sepúlveda Pertence, j. 4-8-2005, P, DJ de 30-9-2005.]</w:t>
      </w:r>
    </w:p>
    <w:p>
      <w:pPr>
        <w:ind w:left="288"/>
      </w:pPr>
      <w:r>
        <w:rPr>
          <w:color w:val="8C8C8C"/>
          <w:sz w:val="12"/>
        </w:rPr>
        <w:t>cf-art-102-inc-I-ali-f</w:t>
      </w:r>
      <w:r>
        <w:rPr>
          <w:color w:val="003CA0"/>
          <w:sz w:val="12"/>
        </w:rPr>
        <w:t xml:space="preserve"> | ACO 765</w:t>
      </w:r>
      <w:r>
        <w:rPr>
          <w:color w:val="003CA0"/>
          <w:sz w:val="12"/>
        </w:rPr>
        <w:t xml:space="preserve"> | rel. Eros Grau</w:t>
      </w:r>
    </w:p>
    <w:p>
      <w:pPr>
        <w:ind w:left="288"/>
      </w:pPr>
      <w:r>
        <w:rPr>
          <w:color w:val="1E1E1E"/>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88"/>
      </w:pPr>
      <w:r>
        <w:rPr>
          <w:b/>
          <w:color w:val="003CA0"/>
          <w:sz w:val="16"/>
        </w:rPr>
        <w:t>[ACO 765 QO, red. do ac. min. Eros Grau, j. 1º-6-2005, P, DJE de 7-11-2008.]</w:t>
      </w:r>
    </w:p>
    <w:p>
      <w:pPr>
        <w:ind w:left="288"/>
      </w:pPr>
      <w:r>
        <w:rPr>
          <w:color w:val="8C8C8C"/>
          <w:sz w:val="12"/>
        </w:rPr>
        <w:t>cf-art-102-inc-I-ali-f</w:t>
      </w:r>
      <w:r>
        <w:rPr>
          <w:color w:val="003CA0"/>
          <w:sz w:val="12"/>
        </w:rPr>
        <w:t xml:space="preserve"> | RCL 2833</w:t>
      </w:r>
      <w:r>
        <w:rPr>
          <w:color w:val="003CA0"/>
          <w:sz w:val="12"/>
        </w:rPr>
        <w:t xml:space="preserve"> | rel. Ayres Britto</w:t>
      </w:r>
    </w:p>
    <w:p>
      <w:pPr>
        <w:ind w:left="288"/>
      </w:pPr>
      <w:r>
        <w:rPr>
          <w:color w:val="1E1E1E"/>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w:t>
      </w:r>
    </w:p>
    <w:p>
      <w:pPr>
        <w:ind w:left="288"/>
      </w:pPr>
      <w:r>
        <w:rPr>
          <w:b/>
          <w:color w:val="003CA0"/>
          <w:sz w:val="16"/>
        </w:rPr>
        <w:t>[Rcl 2.833, rel. min. Ayres Britto, j. 14-4-2005, P, DJ de 5-8-2005.]</w:t>
      </w:r>
    </w:p>
    <w:p>
      <w:pPr>
        <w:ind w:left="288"/>
      </w:pPr>
      <w:r>
        <w:rPr>
          <w:color w:val="8C8C8C"/>
          <w:sz w:val="12"/>
        </w:rPr>
        <w:t>cf-art-102-inc-I-ali-f</w:t>
      </w:r>
      <w:r>
        <w:rPr>
          <w:color w:val="003CA0"/>
          <w:sz w:val="12"/>
        </w:rPr>
        <w:t xml:space="preserve"> | ACO 730</w:t>
      </w:r>
      <w:r>
        <w:rPr>
          <w:color w:val="003CA0"/>
          <w:sz w:val="12"/>
        </w:rPr>
        <w:t xml:space="preserve"> | rel. Joaquim Barbosa</w:t>
      </w:r>
    </w:p>
    <w:p>
      <w:pPr>
        <w:ind w:left="288"/>
      </w:pPr>
      <w:r>
        <w:rPr>
          <w:color w:val="1E1E1E"/>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88"/>
      </w:pPr>
      <w:r>
        <w:rPr>
          <w:b/>
          <w:color w:val="003CA0"/>
          <w:sz w:val="16"/>
        </w:rPr>
        <w:t>[ACO 730 QO, rel. min. Joaquim Barbosa, j. 26-8-2004, P, DJ de 1º-10-2004.]</w:t>
      </w:r>
    </w:p>
    <w:p>
      <w:pPr>
        <w:ind w:left="288"/>
      </w:pPr>
      <w:r>
        <w:rPr>
          <w:color w:val="8C8C8C"/>
          <w:sz w:val="12"/>
        </w:rPr>
        <w:t>cf-art-102-inc-I-ali-f</w:t>
      </w:r>
      <w:r>
        <w:rPr>
          <w:color w:val="003CA0"/>
          <w:sz w:val="12"/>
        </w:rPr>
        <w:t xml:space="preserve"> | ACO 641</w:t>
      </w:r>
      <w:r>
        <w:rPr>
          <w:color w:val="003CA0"/>
          <w:sz w:val="12"/>
        </w:rPr>
        <w:t xml:space="preserve"> | rel. Celso de Mello</w:t>
      </w:r>
    </w:p>
    <w:p>
      <w:pPr>
        <w:ind w:left="288"/>
      </w:pPr>
      <w:r>
        <w:rPr>
          <w:color w:val="1E1E1E"/>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88"/>
      </w:pPr>
      <w:r>
        <w:rPr>
          <w:b/>
          <w:color w:val="003CA0"/>
          <w:sz w:val="16"/>
        </w:rPr>
        <w:t>[ACO 641 AgR, rel. min. Celso de Mello, j. 24-4-2003, P, DJ de 3-6-2005.]</w:t>
      </w:r>
    </w:p>
    <w:p>
      <w:pPr>
        <w:ind w:left="288"/>
      </w:pPr>
      <w:r>
        <w:rPr>
          <w:color w:val="8C8C8C"/>
          <w:sz w:val="12"/>
        </w:rPr>
        <w:t>cf-art-102-inc-I-ali-f</w:t>
      </w:r>
      <w:r>
        <w:rPr>
          <w:color w:val="003CA0"/>
          <w:sz w:val="12"/>
        </w:rPr>
        <w:t xml:space="preserve"> | ACO 597</w:t>
      </w:r>
      <w:r>
        <w:rPr>
          <w:color w:val="003CA0"/>
          <w:sz w:val="12"/>
        </w:rPr>
        <w:t xml:space="preserve"> | rel. Celso de Mello</w:t>
      </w:r>
    </w:p>
    <w:p>
      <w:pPr>
        <w:ind w:left="288"/>
      </w:pPr>
      <w:r>
        <w:rPr>
          <w:color w:val="1E1E1E"/>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88"/>
      </w:pPr>
      <w:r>
        <w:rPr>
          <w:b/>
          <w:color w:val="003CA0"/>
          <w:sz w:val="16"/>
        </w:rPr>
        <w:t>[ACO 597 AgR, rel. min. Celso de Mello, j. 3-10-2002, P, DJ de 10-8-2006.]</w:t>
      </w:r>
    </w:p>
    <w:p>
      <w:pPr>
        <w:ind w:left="288"/>
      </w:pPr>
      <w:r>
        <w:rPr>
          <w:color w:val="8C8C8C"/>
          <w:sz w:val="12"/>
        </w:rPr>
        <w:t>cf-art-102-inc-I-ali-f</w:t>
      </w:r>
      <w:r>
        <w:rPr>
          <w:color w:val="003CA0"/>
          <w:sz w:val="12"/>
        </w:rPr>
        <w:t xml:space="preserve"> | MS 23482</w:t>
      </w:r>
      <w:r>
        <w:rPr>
          <w:color w:val="003CA0"/>
          <w:sz w:val="12"/>
        </w:rPr>
        <w:t xml:space="preserve"> | rel. Ilmar Galvão</w:t>
      </w:r>
    </w:p>
    <w:p>
      <w:pPr>
        <w:ind w:left="288"/>
      </w:pPr>
      <w:r>
        <w:rPr>
          <w:color w:val="1E1E1E"/>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88"/>
      </w:pPr>
      <w:r>
        <w:rPr>
          <w:b/>
          <w:color w:val="003CA0"/>
          <w:sz w:val="16"/>
        </w:rPr>
        <w:t>[MS 23.482 QO, rel. min. Ilmar Galvão, j. 20-2-2002, P, DJ de 5-4-2002.]</w:t>
      </w:r>
    </w:p>
    <w:p>
      <w:pPr>
        <w:ind w:left="288"/>
      </w:pPr>
      <w:r>
        <w:rPr>
          <w:color w:val="8C8C8C"/>
          <w:sz w:val="12"/>
        </w:rPr>
        <w:t>cf-art-102-inc-I-ali-f</w:t>
      </w:r>
      <w:r>
        <w:rPr>
          <w:color w:val="003CA0"/>
          <w:sz w:val="12"/>
        </w:rPr>
        <w:t xml:space="preserve"> | ACO 487</w:t>
      </w:r>
      <w:r>
        <w:rPr>
          <w:color w:val="003CA0"/>
          <w:sz w:val="12"/>
        </w:rPr>
        <w:t xml:space="preserve"> | rel. Marco Aurélio</w:t>
      </w:r>
    </w:p>
    <w:p>
      <w:pPr>
        <w:ind w:left="288"/>
      </w:pPr>
      <w:r>
        <w:rPr>
          <w:color w:val="1E1E1E"/>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88"/>
      </w:pPr>
      <w:r>
        <w:rPr>
          <w:b/>
          <w:color w:val="003CA0"/>
          <w:sz w:val="16"/>
        </w:rPr>
        <w:t>[ACO 487 QO, rel. min. Marco Aurélio, j. 18-10-2001, P, DJ de 1º-3-2002.]</w:t>
      </w:r>
    </w:p>
    <w:p>
      <w:pPr>
        <w:ind w:left="288"/>
      </w:pPr>
      <w:r>
        <w:rPr>
          <w:color w:val="8C8C8C"/>
          <w:sz w:val="12"/>
        </w:rPr>
        <w:t>cf-art-102-inc-I-ali-f</w:t>
      </w:r>
      <w:r>
        <w:rPr>
          <w:color w:val="003CA0"/>
          <w:sz w:val="12"/>
        </w:rPr>
        <w:t xml:space="preserve"> | ACO 477</w:t>
      </w:r>
      <w:r>
        <w:rPr>
          <w:color w:val="003CA0"/>
          <w:sz w:val="12"/>
        </w:rPr>
        <w:t xml:space="preserve"> | rel. Moreira Alves</w:t>
      </w:r>
    </w:p>
    <w:p>
      <w:pPr>
        <w:ind w:left="288"/>
      </w:pPr>
      <w:r>
        <w:rPr>
          <w:color w:val="1E1E1E"/>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88"/>
      </w:pPr>
      <w:r>
        <w:rPr>
          <w:b/>
          <w:color w:val="003CA0"/>
          <w:sz w:val="16"/>
        </w:rPr>
        <w:t>[ACO 477 QO, rel. min. Moreira Alves, j. 18-10-1995, P, DJ de 24-11-1995.]</w:t>
      </w:r>
    </w:p>
    <w:p>
      <w:pPr>
        <w:ind w:left="288"/>
      </w:pPr>
      <w:r>
        <w:rPr>
          <w:color w:val="8C8C8C"/>
          <w:sz w:val="12"/>
        </w:rPr>
        <w:t>cf-art-102-inc-I-ali-f</w:t>
      </w:r>
      <w:r>
        <w:rPr>
          <w:color w:val="003CA0"/>
          <w:sz w:val="12"/>
        </w:rPr>
        <w:t xml:space="preserve"> | MS 22042</w:t>
      </w:r>
      <w:r>
        <w:rPr>
          <w:color w:val="003CA0"/>
          <w:sz w:val="12"/>
        </w:rPr>
        <w:t xml:space="preserve"> | rel. Moreira Alves</w:t>
      </w:r>
    </w:p>
    <w:p>
      <w:pPr>
        <w:ind w:left="288"/>
      </w:pPr>
      <w:r>
        <w:rPr>
          <w:color w:val="1E1E1E"/>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w:t>
      </w:r>
    </w:p>
    <w:p>
      <w:pPr>
        <w:ind w:left="288"/>
      </w:pPr>
      <w:r>
        <w:rPr>
          <w:b/>
          <w:color w:val="003CA0"/>
          <w:sz w:val="16"/>
        </w:rPr>
        <w:t>[MS 22.042 QO, rel. min. Moreira Alves, j. 22-2-1995, P, DJ de 24-3-1995.]</w:t>
      </w:r>
    </w:p>
    <w:p>
      <w:pPr>
        <w:ind w:left="288"/>
      </w:pPr>
      <w:r>
        <w:rPr>
          <w:color w:val="8C8C8C"/>
          <w:sz w:val="12"/>
        </w:rPr>
        <w:t>cf-art-102-inc-I-ali-f</w:t>
      </w:r>
      <w:r>
        <w:rPr>
          <w:color w:val="003CA0"/>
          <w:sz w:val="12"/>
        </w:rPr>
        <w:t xml:space="preserve"> | ACO 359</w:t>
      </w:r>
      <w:r>
        <w:rPr>
          <w:color w:val="003CA0"/>
          <w:sz w:val="12"/>
        </w:rPr>
        <w:t xml:space="preserve"> | rel. Celso de Mello</w:t>
      </w:r>
    </w:p>
    <w:p>
      <w:pPr>
        <w:ind w:left="288"/>
      </w:pPr>
      <w:r>
        <w:rPr>
          <w:color w:val="1E1E1E"/>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w:t>
      </w:r>
    </w:p>
    <w:p>
      <w:pPr>
        <w:ind w:left="288"/>
      </w:pPr>
      <w:r>
        <w:rPr>
          <w:b/>
          <w:color w:val="003CA0"/>
          <w:sz w:val="16"/>
        </w:rPr>
        <w:t>[ACO 359 QO, rel. min. Celso de Mello, j. 4-8-1993, P, DJ de 11-3-1994.]</w:t>
      </w:r>
    </w:p>
    <w:p>
      <w:pPr>
        <w:ind w:left="288"/>
      </w:pPr>
      <w:r>
        <w:rPr>
          <w:color w:val="8C8C8C"/>
          <w:sz w:val="12"/>
        </w:rPr>
        <w:t>cf-art-102-inc-I-ali-f</w:t>
      </w:r>
      <w:r>
        <w:rPr>
          <w:color w:val="003CA0"/>
          <w:sz w:val="12"/>
        </w:rPr>
        <w:t xml:space="preserve"> | ACO 406</w:t>
      </w:r>
      <w:r>
        <w:rPr>
          <w:color w:val="003CA0"/>
          <w:sz w:val="12"/>
        </w:rPr>
        <w:t xml:space="preserve"> | rel. Célio Borja</w:t>
      </w:r>
    </w:p>
    <w:p>
      <w:pPr>
        <w:ind w:left="288"/>
      </w:pPr>
      <w:r>
        <w:rPr>
          <w:color w:val="1E1E1E"/>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88"/>
      </w:pPr>
      <w:r>
        <w:rPr>
          <w:b/>
          <w:color w:val="003CA0"/>
          <w:sz w:val="16"/>
        </w:rPr>
        <w:t>[ACO 406 QO, rel. min. Célio Borja, j. 17-5-1990, P, DJ de 8-6-1990.]</w:t>
      </w:r>
    </w:p>
    <w:p>
      <w:pPr>
        <w:ind w:left="144"/>
      </w:pPr>
      <w:r>
        <w:rPr>
          <w:b/>
          <w:color w:val="B45A00"/>
          <w:sz w:val="16"/>
        </w:rPr>
        <w:t>SUMULA</w:t>
      </w:r>
    </w:p>
    <w:p>
      <w:pPr>
        <w:ind w:left="288"/>
      </w:pPr>
      <w:r>
        <w:rPr>
          <w:color w:val="8C8C8C"/>
          <w:sz w:val="12"/>
        </w:rPr>
        <w:t>cf-art-102-inc-I-ali-g</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cf-art-102-inc-I-ali-g</w:t>
      </w:r>
    </w:p>
    <w:p>
      <w:pPr>
        <w:ind w:left="288"/>
      </w:pPr>
      <w:r>
        <w:rPr>
          <w:color w:val="1E1E1E"/>
          <w:sz w:val="18"/>
        </w:rPr>
        <w:t>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cf-art-102-inc-I-ali-g</w:t>
      </w:r>
    </w:p>
    <w:p>
      <w:pPr>
        <w:ind w:left="288"/>
      </w:pPr>
      <w:r>
        <w:rPr>
          <w:color w:val="1E1E1E"/>
          <w:sz w:val="18"/>
        </w:rPr>
        <w:t>Concede-se liberdade ao extraditando que não for retirado do país no prazo do art. 16 do DL 394, de 28-4-1938.</w:t>
      </w:r>
    </w:p>
    <w:p>
      <w:pPr>
        <w:ind w:left="288"/>
      </w:pPr>
      <w:r>
        <w:rPr>
          <w:b/>
          <w:color w:val="003CA0"/>
          <w:sz w:val="16"/>
        </w:rPr>
        <w:t>[Súmula 367.]</w:t>
      </w:r>
    </w:p>
    <w:p>
      <w:pPr>
        <w:ind w:left="144"/>
      </w:pPr>
      <w:r>
        <w:rPr>
          <w:b/>
          <w:color w:val="B45A00"/>
          <w:sz w:val="16"/>
        </w:rPr>
        <w:t>JULGADOS CORRELATOS</w:t>
      </w:r>
    </w:p>
    <w:p>
      <w:pPr>
        <w:ind w:left="288"/>
      </w:pPr>
      <w:r>
        <w:rPr>
          <w:color w:val="8C8C8C"/>
          <w:sz w:val="12"/>
        </w:rPr>
        <w:t>cf-art-102-inc-I-ali-g</w:t>
      </w:r>
      <w:r>
        <w:rPr>
          <w:color w:val="003CA0"/>
          <w:sz w:val="12"/>
        </w:rPr>
        <w:t xml:space="preserve"> | rel. Celso de Mello</w:t>
      </w:r>
    </w:p>
    <w:p>
      <w:pPr>
        <w:ind w:left="288"/>
      </w:pPr>
      <w:r>
        <w:rPr>
          <w:color w:val="1E1E1E"/>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88"/>
      </w:pPr>
      <w:r>
        <w:rPr>
          <w:b/>
          <w:color w:val="003CA0"/>
          <w:sz w:val="16"/>
        </w:rPr>
        <w:t>[PPE 769, rel. min. Celso de Mello, j. 18-2-2016, dec. monocrática, DJE de 24-2-2016.]</w:t>
      </w:r>
    </w:p>
    <w:p>
      <w:pPr>
        <w:ind w:left="288"/>
      </w:pPr>
      <w:r>
        <w:rPr>
          <w:color w:val="8C8C8C"/>
          <w:sz w:val="12"/>
        </w:rPr>
        <w:t>cf-art-102-inc-I-ali-g</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cf-art-102-inc-I-ali-g</w:t>
      </w:r>
      <w:r>
        <w:rPr>
          <w:color w:val="003CA0"/>
          <w:sz w:val="12"/>
        </w:rPr>
        <w:t xml:space="preserve"> | RCL 11243</w:t>
      </w:r>
      <w:r>
        <w:rPr>
          <w:color w:val="003CA0"/>
          <w:sz w:val="12"/>
        </w:rPr>
        <w:t xml:space="preserve"> | rel. Luiz Fux</w:t>
      </w:r>
    </w:p>
    <w:p>
      <w:pPr>
        <w:ind w:left="288"/>
      </w:pPr>
      <w:r>
        <w:rPr>
          <w:color w:val="1E1E1E"/>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w:t>
      </w:r>
    </w:p>
    <w:p>
      <w:pPr>
        <w:ind w:left="288"/>
      </w:pPr>
      <w:r>
        <w:rPr>
          <w:b/>
          <w:color w:val="003CA0"/>
          <w:sz w:val="16"/>
        </w:rPr>
        <w:t>[Rcl 11.243, red. do ac. min. Luiz Fux, j. 8-6-2011, P, DJE de 5-10-2011.]</w:t>
      </w:r>
    </w:p>
    <w:p>
      <w:pPr>
        <w:ind w:left="288"/>
      </w:pPr>
      <w:r>
        <w:rPr>
          <w:color w:val="8C8C8C"/>
          <w:sz w:val="12"/>
        </w:rPr>
        <w:t>cf-art-102-inc-I-ali-g</w:t>
      </w:r>
      <w:r>
        <w:rPr>
          <w:color w:val="003CA0"/>
          <w:sz w:val="12"/>
        </w:rPr>
        <w:t xml:space="preserve"> | EXT 1085</w:t>
      </w:r>
      <w:r>
        <w:rPr>
          <w:color w:val="003CA0"/>
          <w:sz w:val="12"/>
        </w:rPr>
        <w:t xml:space="preserve"> | rel. Cezar Peluso</w:t>
      </w:r>
    </w:p>
    <w:p>
      <w:pPr>
        <w:ind w:left="288"/>
      </w:pPr>
      <w:r>
        <w:rPr>
          <w:color w:val="1E1E1E"/>
          <w:sz w:val="18"/>
        </w:rPr>
        <w:t xml:space="preserve">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w:t>
      </w:r>
    </w:p>
    <w:p>
      <w:pPr>
        <w:ind w:left="288"/>
      </w:pPr>
      <w:r>
        <w:rPr>
          <w:b/>
          <w:color w:val="003CA0"/>
          <w:sz w:val="16"/>
        </w:rPr>
        <w:t>[Ext 1.085, voto do rel. min. Cezar Peluso, j. 16-12-2009, P, DJE de 16-4-2010.]</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w:t>
      </w:r>
    </w:p>
    <w:p>
      <w:pPr>
        <w:ind w:left="288"/>
      </w:pPr>
      <w:r>
        <w:rPr>
          <w:b/>
          <w:color w:val="003CA0"/>
          <w:sz w:val="16"/>
        </w:rPr>
        <w:t>[Ext 1.121 AgR, rel. min. Celso de Mello, j. 4-9-2008, P, DJE de 17-4-2009.]</w:t>
      </w:r>
    </w:p>
    <w:p>
      <w:pPr>
        <w:ind w:left="288"/>
      </w:pPr>
      <w:r>
        <w:rPr>
          <w:color w:val="8C8C8C"/>
          <w:sz w:val="12"/>
        </w:rPr>
        <w:t>cf-art-102-inc-I-ali-g</w:t>
      </w:r>
      <w:r>
        <w:rPr>
          <w:color w:val="003CA0"/>
          <w:sz w:val="12"/>
        </w:rPr>
        <w:t xml:space="preserve"> | EXT 1082</w:t>
      </w:r>
      <w:r>
        <w:rPr>
          <w:color w:val="003CA0"/>
          <w:sz w:val="12"/>
        </w:rPr>
        <w:t xml:space="preserve"> | rel. Celso de Mello</w:t>
      </w:r>
    </w:p>
    <w:p>
      <w:pPr>
        <w:ind w:left="288"/>
      </w:pPr>
      <w:r>
        <w:rPr>
          <w:color w:val="1E1E1E"/>
          <w:sz w:val="18"/>
        </w:rPr>
        <w:t>=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w:t>
      </w:r>
    </w:p>
    <w:p>
      <w:pPr>
        <w:ind w:left="288"/>
      </w:pPr>
      <w:r>
        <w:rPr>
          <w:b/>
          <w:color w:val="003CA0"/>
          <w:sz w:val="16"/>
        </w:rPr>
        <w:t>[Ext 1.082, rel. min. Celso de Mello, j. 19-6-2008, P, DJE de 8-8-2008.]</w:t>
      </w:r>
    </w:p>
    <w:p>
      <w:pPr>
        <w:ind w:left="288"/>
      </w:pPr>
      <w:r>
        <w:rPr>
          <w:color w:val="8C8C8C"/>
          <w:sz w:val="12"/>
        </w:rPr>
        <w:t>cf-art-102-inc-I-ali-g</w:t>
      </w:r>
      <w:r>
        <w:rPr>
          <w:color w:val="003CA0"/>
          <w:sz w:val="12"/>
        </w:rPr>
        <w:t xml:space="preserve"> | EXT 1074</w:t>
      </w:r>
      <w:r>
        <w:rPr>
          <w:color w:val="003CA0"/>
          <w:sz w:val="12"/>
        </w:rPr>
        <w:t xml:space="preserve"> | rel. Celso de Mello</w:t>
      </w:r>
    </w:p>
    <w:p>
      <w:pPr>
        <w:ind w:left="288"/>
      </w:pPr>
      <w:r>
        <w:rPr>
          <w:color w:val="1E1E1E"/>
          <w:sz w:val="18"/>
        </w:rPr>
        <w:t>=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w:t>
      </w:r>
    </w:p>
    <w:p>
      <w:pPr>
        <w:ind w:left="288"/>
      </w:pPr>
      <w:r>
        <w:rPr>
          <w:b/>
          <w:color w:val="003CA0"/>
          <w:sz w:val="16"/>
        </w:rPr>
        <w:t>[Ext 1.074, rel. min. Celso de Mello, j. 27-3-2008, P, DJE de 13-6-2008.]</w:t>
      </w:r>
    </w:p>
    <w:p>
      <w:pPr>
        <w:ind w:left="288"/>
      </w:pPr>
      <w:r>
        <w:rPr>
          <w:color w:val="8C8C8C"/>
          <w:sz w:val="12"/>
        </w:rPr>
        <w:t>cf-art-102-inc-I-ali-g</w:t>
      </w:r>
      <w:r>
        <w:rPr>
          <w:color w:val="003CA0"/>
          <w:sz w:val="12"/>
        </w:rPr>
        <w:t xml:space="preserve"> | HC 92598</w:t>
      </w:r>
      <w:r>
        <w:rPr>
          <w:color w:val="003CA0"/>
          <w:sz w:val="12"/>
        </w:rPr>
        <w:t xml:space="preserve"> | rel. Menezes Direito</w:t>
      </w:r>
    </w:p>
    <w:p>
      <w:pPr>
        <w:ind w:left="288"/>
      </w:pPr>
      <w:r>
        <w:rPr>
          <w:color w:val="1E1E1E"/>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88"/>
      </w:pPr>
      <w:r>
        <w:rPr>
          <w:b/>
          <w:color w:val="003CA0"/>
          <w:sz w:val="16"/>
        </w:rPr>
        <w:t>[HC 92.598, red. do ac. min. Menezes Direito, j. 13-12-2007, P, DJE de 1º-8-2008.]</w:t>
      </w:r>
    </w:p>
    <w:p>
      <w:pPr>
        <w:ind w:left="288"/>
      </w:pPr>
      <w:r>
        <w:rPr>
          <w:color w:val="8C8C8C"/>
          <w:sz w:val="12"/>
        </w:rPr>
        <w:t>cf-art-102-inc-I-ali-g</w:t>
      </w:r>
      <w:r>
        <w:rPr>
          <w:color w:val="003CA0"/>
          <w:sz w:val="12"/>
        </w:rPr>
        <w:t xml:space="preserve"> | EXT 932</w:t>
      </w:r>
      <w:r>
        <w:rPr>
          <w:color w:val="003CA0"/>
          <w:sz w:val="12"/>
        </w:rPr>
        <w:t xml:space="preserve"> | rel. Joaquim Barbosa</w:t>
      </w:r>
    </w:p>
    <w:p>
      <w:pPr>
        <w:ind w:left="288"/>
      </w:pPr>
      <w:r>
        <w:rPr>
          <w:color w:val="1E1E1E"/>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88"/>
      </w:pPr>
      <w:r>
        <w:rPr>
          <w:b/>
          <w:color w:val="003CA0"/>
          <w:sz w:val="16"/>
        </w:rPr>
        <w:t>[Ext 932, rel. min. Joaquim Barbosa, j. 10-10-2007, P, DJE de 28-3-2008.]</w:t>
      </w:r>
    </w:p>
    <w:p>
      <w:pPr>
        <w:ind w:left="288"/>
      </w:pPr>
      <w:r>
        <w:rPr>
          <w:color w:val="8C8C8C"/>
          <w:sz w:val="12"/>
        </w:rPr>
        <w:t>cf-art-102-inc-I-ali-g</w:t>
      </w:r>
      <w:r>
        <w:rPr>
          <w:color w:val="003CA0"/>
          <w:sz w:val="12"/>
        </w:rPr>
        <w:t xml:space="preserve"> | EXT 1047</w:t>
      </w:r>
      <w:r>
        <w:rPr>
          <w:color w:val="003CA0"/>
          <w:sz w:val="12"/>
        </w:rPr>
        <w:t xml:space="preserve"> | rel. Eros Grau</w:t>
      </w:r>
    </w:p>
    <w:p>
      <w:pPr>
        <w:ind w:left="288"/>
      </w:pPr>
      <w:r>
        <w:rPr>
          <w:color w:val="1E1E1E"/>
          <w:sz w:val="18"/>
        </w:rPr>
        <w:t xml:space="preserve">=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w:t>
      </w:r>
    </w:p>
    <w:p>
      <w:pPr>
        <w:ind w:left="288"/>
      </w:pPr>
      <w:r>
        <w:rPr>
          <w:b/>
          <w:color w:val="003CA0"/>
          <w:sz w:val="16"/>
        </w:rPr>
        <w:t>[Ext 1.047, rel. min. Eros Grau, j. 10-10-2007, P, DJ de 14-11-2007.]</w:t>
      </w:r>
    </w:p>
    <w:p>
      <w:pPr>
        <w:ind w:left="288"/>
      </w:pPr>
      <w:r>
        <w:rPr>
          <w:color w:val="8C8C8C"/>
          <w:sz w:val="12"/>
        </w:rPr>
        <w:t>cf-art-102-inc-I-ali-g</w:t>
      </w:r>
      <w:r>
        <w:rPr>
          <w:color w:val="003CA0"/>
          <w:sz w:val="12"/>
        </w:rPr>
        <w:t xml:space="preserve"> | EXT 804</w:t>
      </w:r>
      <w:r>
        <w:rPr>
          <w:color w:val="003CA0"/>
          <w:sz w:val="12"/>
        </w:rPr>
        <w:t xml:space="preserve"> | rel. Celso de Mello</w:t>
      </w:r>
    </w:p>
    <w:p>
      <w:pPr>
        <w:ind w:left="288"/>
      </w:pPr>
      <w:r>
        <w:rPr>
          <w:color w:val="1E1E1E"/>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88"/>
      </w:pPr>
      <w:r>
        <w:rPr>
          <w:b/>
          <w:color w:val="003CA0"/>
          <w:sz w:val="16"/>
        </w:rPr>
        <w:t>[Ext 804 QO, rel. min. Celso de Mello, j. 5-9-2002, P, DJ de 27-9-2002.]</w:t>
      </w:r>
    </w:p>
    <w:p>
      <w:pPr>
        <w:ind w:left="288"/>
      </w:pPr>
      <w:r>
        <w:rPr>
          <w:color w:val="8C8C8C"/>
          <w:sz w:val="12"/>
        </w:rPr>
        <w:t>cf-art-102-inc-I-ali-g</w:t>
      </w:r>
      <w:r>
        <w:rPr>
          <w:color w:val="003CA0"/>
          <w:sz w:val="12"/>
        </w:rPr>
        <w:t xml:space="preserve"> | EXT 643</w:t>
      </w:r>
      <w:r>
        <w:rPr>
          <w:color w:val="003CA0"/>
          <w:sz w:val="12"/>
        </w:rPr>
        <w:t xml:space="preserve"> | rel. Francisco Rezek</w:t>
      </w:r>
    </w:p>
    <w:p>
      <w:pPr>
        <w:ind w:left="288"/>
      </w:pPr>
      <w:r>
        <w:rPr>
          <w:color w:val="1E1E1E"/>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88"/>
      </w:pPr>
      <w:r>
        <w:rPr>
          <w:b/>
          <w:color w:val="003CA0"/>
          <w:sz w:val="16"/>
        </w:rPr>
        <w:t>[Ext 643, rel. min. Francisco Rezek, j. 19-12-1994, P, DJ de 10-8-1995.]</w:t>
      </w:r>
    </w:p>
    <w:p>
      <w:pPr>
        <w:ind w:left="288"/>
      </w:pPr>
      <w:r>
        <w:rPr>
          <w:color w:val="8C8C8C"/>
          <w:sz w:val="12"/>
        </w:rPr>
        <w:t>cf-art-102-inc-I-ali-g</w:t>
      </w:r>
      <w:r>
        <w:rPr>
          <w:color w:val="003CA0"/>
          <w:sz w:val="12"/>
        </w:rPr>
        <w:t xml:space="preserve"> | EXT 568</w:t>
      </w:r>
      <w:r>
        <w:rPr>
          <w:color w:val="003CA0"/>
          <w:sz w:val="12"/>
        </w:rPr>
        <w:t xml:space="preserve"> | rel. Celso de Mello</w:t>
      </w:r>
    </w:p>
    <w:p>
      <w:pPr>
        <w:ind w:left="288"/>
      </w:pPr>
      <w:r>
        <w:rPr>
          <w:color w:val="1E1E1E"/>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88"/>
      </w:pPr>
      <w:r>
        <w:rPr>
          <w:b/>
          <w:color w:val="003CA0"/>
          <w:sz w:val="16"/>
        </w:rPr>
        <w:t>[Ext 568 QO, rel. min. Celso de Mello, j. 22-4-1993, P, DJ de 7-5-1993.]</w:t>
      </w:r>
    </w:p>
    <w:p>
      <w:pPr>
        <w:ind w:left="288"/>
      </w:pPr>
      <w:r>
        <w:rPr>
          <w:color w:val="8C8C8C"/>
          <w:sz w:val="12"/>
        </w:rPr>
        <w:t>cf-art-102-inc-I-ali-h</w:t>
      </w:r>
    </w:p>
    <w:p>
      <w:pPr>
        <w:ind w:left="288"/>
      </w:pPr>
      <w:r>
        <w:rPr>
          <w:color w:val="1E1E1E"/>
          <w:sz w:val="18"/>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pPr>
        <w:ind w:left="144"/>
      </w:pPr>
      <w:r>
        <w:rPr>
          <w:b/>
          <w:color w:val="B45A00"/>
          <w:sz w:val="16"/>
        </w:rPr>
        <w:t>SUMULA</w:t>
      </w:r>
    </w:p>
    <w:p>
      <w:pPr>
        <w:ind w:left="288"/>
      </w:pPr>
      <w:r>
        <w:rPr>
          <w:color w:val="8C8C8C"/>
          <w:sz w:val="12"/>
        </w:rPr>
        <w:t>cf-art-102-inc-I-ali-h</w:t>
      </w:r>
    </w:p>
    <w:p>
      <w:pPr>
        <w:ind w:left="288"/>
      </w:pPr>
      <w:r>
        <w:rPr>
          <w:color w:val="1E1E1E"/>
          <w:sz w:val="18"/>
        </w:rPr>
        <w:t>Não cabe habeas corpus quando já extinta a pena privativa de liberdade.</w:t>
      </w:r>
    </w:p>
    <w:p>
      <w:pPr>
        <w:ind w:left="288"/>
      </w:pPr>
      <w:r>
        <w:rPr>
          <w:b/>
          <w:color w:val="003CA0"/>
          <w:sz w:val="16"/>
        </w:rPr>
        <w:t>[Súmula 695.]</w:t>
      </w:r>
    </w:p>
    <w:p>
      <w:pPr>
        <w:ind w:left="288"/>
      </w:pPr>
      <w:r>
        <w:rPr>
          <w:color w:val="8C8C8C"/>
          <w:sz w:val="12"/>
        </w:rPr>
        <w:t>cf-art-102-inc-I-ali-h</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cf-art-102-inc-I-ali-h</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cf-art-102-inc-I-ali-h</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cf-art-102-inc-I-ali-h</w:t>
      </w:r>
    </w:p>
    <w:p>
      <w:pPr>
        <w:ind w:left="288"/>
      </w:pPr>
      <w:r>
        <w:rPr>
          <w:color w:val="1E1E1E"/>
          <w:sz w:val="18"/>
        </w:rPr>
        <w:t>Compete originariamente ao STF o julgamento de habeas corpus contra decisão de turma recursal de juizados especiais criminais.</w:t>
      </w:r>
    </w:p>
    <w:p>
      <w:pPr>
        <w:ind w:left="288"/>
      </w:pPr>
      <w:r>
        <w:rPr>
          <w:b/>
          <w:color w:val="003CA0"/>
          <w:sz w:val="16"/>
        </w:rPr>
        <w:t>[Súmula 690.]</w:t>
      </w:r>
    </w:p>
    <w:p>
      <w:pPr>
        <w:ind w:left="288"/>
      </w:pPr>
      <w:r>
        <w:rPr>
          <w:color w:val="8C8C8C"/>
          <w:sz w:val="12"/>
        </w:rPr>
        <w:t>cf-art-102-inc-I-ali-h</w:t>
      </w:r>
    </w:p>
    <w:p>
      <w:pPr>
        <w:ind w:left="288"/>
      </w:pPr>
      <w:r>
        <w:rPr>
          <w:color w:val="1E1E1E"/>
          <w:sz w:val="18"/>
        </w:rPr>
        <w:t>Não cabe habeas corpus originário para o Tribunal Pleno de decisão de Turma, ou do Plenário, proferida em habeas corpus ou no respectivo recurso.</w:t>
      </w:r>
    </w:p>
    <w:p>
      <w:pPr>
        <w:ind w:left="288"/>
      </w:pPr>
      <w:r>
        <w:rPr>
          <w:b/>
          <w:color w:val="003CA0"/>
          <w:sz w:val="16"/>
        </w:rPr>
        <w:t>[Súmula 606.]</w:t>
      </w:r>
    </w:p>
    <w:p>
      <w:pPr>
        <w:ind w:left="288"/>
      </w:pPr>
      <w:r>
        <w:rPr>
          <w:color w:val="8C8C8C"/>
          <w:sz w:val="12"/>
        </w:rPr>
        <w:t>cf-art-102-inc-I-ali-h</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cf-art-102-inc-I-ali-h</w:t>
      </w:r>
    </w:p>
    <w:p>
      <w:pPr>
        <w:ind w:left="288"/>
      </w:pPr>
      <w:r>
        <w:rPr>
          <w:color w:val="1E1E1E"/>
          <w:sz w:val="18"/>
        </w:rPr>
        <w:t>O assistente do Ministério Público não pode recorrer, extraordinariamente, de decisão concessiva de habeas corpus.</w:t>
      </w:r>
    </w:p>
    <w:p>
      <w:pPr>
        <w:ind w:left="288"/>
      </w:pPr>
      <w:r>
        <w:rPr>
          <w:b/>
          <w:color w:val="003CA0"/>
          <w:sz w:val="16"/>
        </w:rPr>
        <w:t>[Súmula 208.]</w:t>
      </w:r>
    </w:p>
    <w:p>
      <w:pPr>
        <w:ind w:left="144"/>
      </w:pPr>
      <w:r>
        <w:rPr>
          <w:b/>
          <w:color w:val="B45A00"/>
          <w:sz w:val="16"/>
        </w:rPr>
        <w:t>JULGADOS CORRELATOS</w:t>
      </w:r>
    </w:p>
    <w:p>
      <w:pPr>
        <w:ind w:left="288"/>
      </w:pPr>
      <w:r>
        <w:rPr>
          <w:color w:val="8C8C8C"/>
          <w:sz w:val="12"/>
        </w:rPr>
        <w:t>cf-art-102-inc-I-ali-h</w:t>
      </w:r>
      <w:r>
        <w:rPr>
          <w:color w:val="003CA0"/>
          <w:sz w:val="12"/>
        </w:rPr>
        <w:t xml:space="preserve"> | RCL 24162</w:t>
      </w:r>
      <w:r>
        <w:rPr>
          <w:color w:val="003CA0"/>
          <w:sz w:val="12"/>
        </w:rPr>
        <w:t xml:space="preserve"> | rel. Dias Toffoli</w:t>
      </w:r>
    </w:p>
    <w:p>
      <w:pPr>
        <w:ind w:left="288"/>
      </w:pPr>
      <w:r>
        <w:rPr>
          <w:color w:val="1E1E1E"/>
          <w:sz w:val="18"/>
        </w:rPr>
        <w:t>Ministério Público junto ao Tribunal de Contas. Ilegitimidade ativa. (...) O Parquet especial não detém legitimidade para propor reclamação, uma vez que não se encontra no rol de legitimados do caput do art. 988 do CPC/2015.</w:t>
      </w:r>
    </w:p>
    <w:p>
      <w:pPr>
        <w:ind w:left="288"/>
      </w:pPr>
      <w:r>
        <w:rPr>
          <w:b/>
          <w:color w:val="003CA0"/>
          <w:sz w:val="16"/>
        </w:rPr>
        <w:t>[Rcl 24.162 AgR, rel. min. Dias Toffoli, j. 22-11-2016, 2ª T, DJE de 7-12-2016.]</w:t>
      </w:r>
    </w:p>
    <w:p>
      <w:pPr>
        <w:ind w:left="288"/>
      </w:pPr>
      <w:r>
        <w:rPr>
          <w:color w:val="8C8C8C"/>
          <w:sz w:val="12"/>
        </w:rPr>
        <w:t>cf-art-102-inc-I-ali-h</w:t>
      </w:r>
      <w:r>
        <w:rPr>
          <w:color w:val="003CA0"/>
          <w:sz w:val="12"/>
        </w:rPr>
        <w:t xml:space="preserve"> | HC 115168</w:t>
      </w:r>
      <w:r>
        <w:rPr>
          <w:color w:val="003CA0"/>
          <w:sz w:val="12"/>
        </w:rPr>
        <w:t xml:space="preserve"> | rel. Marco Aurélio</w:t>
      </w:r>
    </w:p>
    <w:p>
      <w:pPr>
        <w:ind w:left="288"/>
      </w:pPr>
      <w:r>
        <w:rPr>
          <w:color w:val="1E1E1E"/>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88"/>
      </w:pPr>
      <w:r>
        <w:rPr>
          <w:b/>
          <w:color w:val="003CA0"/>
          <w:sz w:val="16"/>
        </w:rPr>
        <w:t>[HC 115.168, rel. min. Marco Aurélio, j. 21-5-2013, 1ª T, DJE de 17-6-2013.]</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cf-art-102-inc-I-ali-h</w:t>
      </w:r>
      <w:r>
        <w:rPr>
          <w:color w:val="003CA0"/>
          <w:sz w:val="12"/>
        </w:rPr>
        <w:t xml:space="preserve"> | HC 110270</w:t>
      </w:r>
      <w:r>
        <w:rPr>
          <w:color w:val="003CA0"/>
          <w:sz w:val="12"/>
        </w:rPr>
        <w:t xml:space="preserve"> | rel. Gilmar Mendes</w:t>
      </w:r>
    </w:p>
    <w:p>
      <w:pPr>
        <w:ind w:left="288"/>
      </w:pPr>
      <w:r>
        <w:rPr>
          <w:color w:val="1E1E1E"/>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88"/>
      </w:pPr>
      <w:r>
        <w:rPr>
          <w:b/>
          <w:color w:val="003CA0"/>
          <w:sz w:val="16"/>
        </w:rPr>
        <w:t>[HC 110.270, rel. min. Gilmar Mendes, j. 6-12-2011, 2ª T, DJE de 19-12-2011.]</w:t>
      </w:r>
    </w:p>
    <w:p>
      <w:pPr>
        <w:ind w:left="288"/>
      </w:pPr>
      <w:r>
        <w:rPr>
          <w:color w:val="8C8C8C"/>
          <w:sz w:val="12"/>
        </w:rPr>
        <w:t>cf-art-102-inc-I-ali-h</w:t>
      </w:r>
      <w:r>
        <w:rPr>
          <w:color w:val="003CA0"/>
          <w:sz w:val="12"/>
        </w:rPr>
        <w:t xml:space="preserve"> | HC 101528</w:t>
      </w:r>
      <w:r>
        <w:rPr>
          <w:color w:val="003CA0"/>
          <w:sz w:val="12"/>
        </w:rPr>
        <w:t xml:space="preserve"> | rel. Dias Toffoli</w:t>
      </w:r>
    </w:p>
    <w:p>
      <w:pPr>
        <w:ind w:left="288"/>
      </w:pPr>
      <w:r>
        <w:rPr>
          <w:color w:val="1E1E1E"/>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w:t>
      </w:r>
    </w:p>
    <w:p>
      <w:pPr>
        <w:ind w:left="288"/>
      </w:pPr>
      <w:r>
        <w:rPr>
          <w:b/>
          <w:color w:val="003CA0"/>
          <w:sz w:val="16"/>
        </w:rPr>
        <w:t>[HC 101.528, voto do rel. min. Dias Toffoli, j. 9-12-2010, P, DJE de 22-3-2011.]</w:t>
      </w:r>
    </w:p>
    <w:p>
      <w:pPr>
        <w:ind w:left="288"/>
      </w:pPr>
      <w:r>
        <w:rPr>
          <w:color w:val="8C8C8C"/>
          <w:sz w:val="12"/>
        </w:rPr>
        <w:t>cf-art-102-inc-I-ali-h</w:t>
      </w:r>
      <w:r>
        <w:rPr>
          <w:color w:val="003CA0"/>
          <w:sz w:val="12"/>
        </w:rPr>
        <w:t xml:space="preserve"> | HC 97101</w:t>
      </w:r>
      <w:r>
        <w:rPr>
          <w:color w:val="003CA0"/>
          <w:sz w:val="12"/>
        </w:rPr>
        <w:t xml:space="preserve"> | rel. Marco Aurélio</w:t>
      </w:r>
    </w:p>
    <w:p>
      <w:pPr>
        <w:ind w:left="288"/>
      </w:pPr>
      <w:r>
        <w:rPr>
          <w:color w:val="1E1E1E"/>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88"/>
      </w:pPr>
      <w:r>
        <w:rPr>
          <w:b/>
          <w:color w:val="003CA0"/>
          <w:sz w:val="16"/>
        </w:rPr>
        <w:t>[HC 97.101, rel. min. Marco Aurélio, j. 22-6-2010, 1ª T, DJE de 13-8-2010.]</w:t>
      </w:r>
    </w:p>
    <w:p>
      <w:pPr>
        <w:ind w:left="288"/>
      </w:pPr>
      <w:r>
        <w:rPr>
          <w:color w:val="8C8C8C"/>
          <w:sz w:val="12"/>
        </w:rPr>
        <w:t>cf-art-102-inc-I-ali-h</w:t>
      </w:r>
      <w:r>
        <w:rPr>
          <w:color w:val="003CA0"/>
          <w:sz w:val="12"/>
        </w:rPr>
        <w:t xml:space="preserve"> | HC 102304</w:t>
      </w:r>
      <w:r>
        <w:rPr>
          <w:color w:val="003CA0"/>
          <w:sz w:val="12"/>
        </w:rPr>
        <w:t xml:space="preserve"> | rel. Cármen Lúcia</w:t>
      </w:r>
    </w:p>
    <w:p>
      <w:pPr>
        <w:ind w:left="288"/>
      </w:pPr>
      <w:r>
        <w:rPr>
          <w:color w:val="1E1E1E"/>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88"/>
      </w:pPr>
      <w:r>
        <w:rPr>
          <w:b/>
          <w:color w:val="003CA0"/>
          <w:sz w:val="16"/>
        </w:rPr>
        <w:t>[HC 102.304, rel. min. Cármen Lúcia, j. 25-5-2010, 1ª T, DJE de 25-5-2011.]</w:t>
      </w:r>
    </w:p>
    <w:p>
      <w:pPr>
        <w:ind w:left="288"/>
      </w:pPr>
      <w:r>
        <w:rPr>
          <w:color w:val="8C8C8C"/>
          <w:sz w:val="12"/>
        </w:rPr>
        <w:t>cf-art-102-inc-I-ali-h</w:t>
      </w:r>
      <w:r>
        <w:rPr>
          <w:color w:val="003CA0"/>
          <w:sz w:val="12"/>
        </w:rPr>
        <w:t xml:space="preserve"> | HC 95978</w:t>
      </w:r>
      <w:r>
        <w:rPr>
          <w:color w:val="003CA0"/>
          <w:sz w:val="12"/>
        </w:rPr>
        <w:t xml:space="preserve"> | rel. Cármen Lúcia</w:t>
      </w:r>
    </w:p>
    <w:p>
      <w:pPr>
        <w:ind w:left="288"/>
      </w:pPr>
      <w:r>
        <w:rPr>
          <w:color w:val="1E1E1E"/>
          <w:sz w:val="18"/>
        </w:rPr>
        <w:t>= HC 119.321, rel. min. Luiz Fux, j. 11-3-2014, 1ª T, DJE de 26-3-2014 É firme a jurisprudência deste Supremo Tribunal no sentido de que a mera possibilidade de concessão de habeas corpus de ofício pelo STJ não faz dele autoridade coatora.</w:t>
      </w:r>
    </w:p>
    <w:p>
      <w:pPr>
        <w:ind w:left="288"/>
      </w:pPr>
      <w:r>
        <w:rPr>
          <w:b/>
          <w:color w:val="003CA0"/>
          <w:sz w:val="16"/>
        </w:rPr>
        <w:t>[HC 95.978 AgR, rel. min. Cármen Lúcia, j. 13-10-2009, 1ª T, DJE de 28-5-2010.]</w:t>
      </w:r>
    </w:p>
    <w:p>
      <w:pPr>
        <w:ind w:left="288"/>
      </w:pPr>
      <w:r>
        <w:rPr>
          <w:color w:val="8C8C8C"/>
          <w:sz w:val="12"/>
        </w:rPr>
        <w:t>cf-art-102-inc-I-ali-h</w:t>
      </w:r>
      <w:r>
        <w:rPr>
          <w:color w:val="003CA0"/>
          <w:sz w:val="12"/>
        </w:rPr>
        <w:t xml:space="preserve"> | HC 100279</w:t>
      </w:r>
      <w:r>
        <w:rPr>
          <w:color w:val="003CA0"/>
          <w:sz w:val="12"/>
        </w:rPr>
        <w:t xml:space="preserve"> | rel. Cezar Peluso</w:t>
      </w:r>
    </w:p>
    <w:p>
      <w:pPr>
        <w:ind w:left="288"/>
      </w:pPr>
      <w:r>
        <w:rPr>
          <w:color w:val="1E1E1E"/>
          <w:sz w:val="18"/>
        </w:rPr>
        <w:t>Vide HC 85.212, rel. min. Marco Aurélio, j. 15-2-2005, 1ª T, DJ de 18-3-2005 Não se admite pedido de habeas corpus idêntico a outro julgado manifestamente improcedente, por decisão monocrática fundada em jurisprudência assente da Corte.</w:t>
      </w:r>
    </w:p>
    <w:p>
      <w:pPr>
        <w:ind w:left="288"/>
      </w:pPr>
      <w:r>
        <w:rPr>
          <w:b/>
          <w:color w:val="003CA0"/>
          <w:sz w:val="16"/>
        </w:rPr>
        <w:t>[HC 100.279 AgR, rel. min. Cezar Peluso, j. 6-10-2009, 2ª T, DJE de 27-11-2009.]</w:t>
      </w:r>
    </w:p>
    <w:p>
      <w:pPr>
        <w:ind w:left="288"/>
      </w:pPr>
      <w:r>
        <w:rPr>
          <w:color w:val="8C8C8C"/>
          <w:sz w:val="12"/>
        </w:rPr>
        <w:t>cf-art-102-inc-I-ali-h</w:t>
      </w:r>
      <w:r>
        <w:rPr>
          <w:color w:val="003CA0"/>
          <w:sz w:val="12"/>
        </w:rPr>
        <w:t xml:space="preserve"> | HC 94353</w:t>
      </w:r>
      <w:r>
        <w:rPr>
          <w:color w:val="003CA0"/>
          <w:sz w:val="12"/>
        </w:rPr>
        <w:t xml:space="preserve"> | rel. Joaquim Barbosa</w:t>
      </w:r>
    </w:p>
    <w:p>
      <w:pPr>
        <w:ind w:left="288"/>
      </w:pPr>
      <w:r>
        <w:rPr>
          <w:color w:val="1E1E1E"/>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88"/>
      </w:pPr>
      <w:r>
        <w:rPr>
          <w:b/>
          <w:color w:val="003CA0"/>
          <w:sz w:val="16"/>
        </w:rPr>
        <w:t>[HC 94.353, rel. min. Joaquim Barbosa, j. 4-8-2009, 2ª T, DJE de 18-9-2009.]</w:t>
      </w:r>
    </w:p>
    <w:p>
      <w:pPr>
        <w:ind w:left="288"/>
      </w:pPr>
      <w:r>
        <w:rPr>
          <w:color w:val="8C8C8C"/>
          <w:sz w:val="12"/>
        </w:rPr>
        <w:t>cf-art-102-inc-I-ali-h</w:t>
      </w:r>
      <w:r>
        <w:rPr>
          <w:color w:val="003CA0"/>
          <w:sz w:val="12"/>
        </w:rPr>
        <w:t xml:space="preserve"> | HC 98655</w:t>
      </w:r>
      <w:r>
        <w:rPr>
          <w:color w:val="003CA0"/>
          <w:sz w:val="12"/>
        </w:rPr>
        <w:t xml:space="preserve"> | rel. Cármen Lúcia</w:t>
      </w:r>
    </w:p>
    <w:p>
      <w:pPr>
        <w:ind w:left="288"/>
      </w:pPr>
      <w:r>
        <w:rPr>
          <w:color w:val="1E1E1E"/>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88"/>
      </w:pPr>
      <w:r>
        <w:rPr>
          <w:b/>
          <w:color w:val="003CA0"/>
          <w:sz w:val="16"/>
        </w:rPr>
        <w:t>[HC 98.655 AgR, rel. min. Cármen Lúcia, j. 30-6-2009, 1ª T, DJE de 21-8-2009.]</w:t>
      </w:r>
    </w:p>
    <w:p>
      <w:pPr>
        <w:ind w:left="288"/>
      </w:pPr>
      <w:r>
        <w:rPr>
          <w:color w:val="8C8C8C"/>
          <w:sz w:val="12"/>
        </w:rPr>
        <w:t>cf-art-102-inc-I-ali-h</w:t>
      </w:r>
      <w:r>
        <w:rPr>
          <w:color w:val="003CA0"/>
          <w:sz w:val="12"/>
        </w:rPr>
        <w:t xml:space="preserve"> | HC 92922</w:t>
      </w:r>
      <w:r>
        <w:rPr>
          <w:color w:val="003CA0"/>
          <w:sz w:val="12"/>
        </w:rPr>
        <w:t xml:space="preserve"> | rel. Cármen Lúcia</w:t>
      </w:r>
    </w:p>
    <w:p>
      <w:pPr>
        <w:ind w:left="288"/>
      </w:pPr>
      <w:r>
        <w:rPr>
          <w:color w:val="1E1E1E"/>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88"/>
      </w:pPr>
      <w:r>
        <w:rPr>
          <w:b/>
          <w:color w:val="003CA0"/>
          <w:sz w:val="16"/>
        </w:rPr>
        <w:t>[HC 92.922, red. do ac. min. Cármen Lúcia, j. 19-5-2009, 1ª T, DJE de 12-3-2010.]</w:t>
      </w:r>
    </w:p>
    <w:p>
      <w:pPr>
        <w:ind w:left="288"/>
      </w:pPr>
      <w:r>
        <w:rPr>
          <w:color w:val="8C8C8C"/>
          <w:sz w:val="12"/>
        </w:rPr>
        <w:t>cf-art-102-inc-I-ali-h</w:t>
      </w:r>
      <w:r>
        <w:rPr>
          <w:color w:val="003CA0"/>
          <w:sz w:val="12"/>
        </w:rPr>
        <w:t xml:space="preserve"> | HC 96471</w:t>
      </w:r>
      <w:r>
        <w:rPr>
          <w:color w:val="003CA0"/>
          <w:sz w:val="12"/>
        </w:rPr>
        <w:t xml:space="preserve"> | rel. Ellen Gracie</w:t>
      </w:r>
    </w:p>
    <w:p>
      <w:pPr>
        <w:ind w:left="288"/>
      </w:pPr>
      <w:r>
        <w:rPr>
          <w:color w:val="1E1E1E"/>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w:t>
      </w:r>
    </w:p>
    <w:p>
      <w:pPr>
        <w:ind w:left="288"/>
      </w:pPr>
      <w:r>
        <w:rPr>
          <w:b/>
          <w:color w:val="003CA0"/>
          <w:sz w:val="16"/>
        </w:rPr>
        <w:t>[HC 96.471, rel. min. Ellen Gracie, j. 10-3-2009, 2ª T, DJE de 3-4-2009.]</w:t>
      </w:r>
    </w:p>
    <w:p>
      <w:pPr>
        <w:ind w:left="288"/>
      </w:pPr>
      <w:r>
        <w:rPr>
          <w:color w:val="8C8C8C"/>
          <w:sz w:val="12"/>
        </w:rPr>
        <w:t>cf-art-102-inc-I-ali-h</w:t>
      </w:r>
      <w:r>
        <w:rPr>
          <w:color w:val="003CA0"/>
          <w:sz w:val="12"/>
        </w:rPr>
        <w:t xml:space="preserve"> | HC 86548</w:t>
      </w:r>
      <w:r>
        <w:rPr>
          <w:color w:val="003CA0"/>
          <w:sz w:val="12"/>
        </w:rPr>
        <w:t xml:space="preserve"> | rel. Cezar Peluso</w:t>
      </w:r>
    </w:p>
    <w:p>
      <w:pPr>
        <w:ind w:left="288"/>
      </w:pPr>
      <w:r>
        <w:rPr>
          <w:color w:val="1E1E1E"/>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cf-art-102-inc-I-ali-h</w:t>
      </w:r>
      <w:r>
        <w:rPr>
          <w:color w:val="003CA0"/>
          <w:sz w:val="12"/>
        </w:rPr>
        <w:t xml:space="preserve"> | HC 93846</w:t>
      </w:r>
      <w:r>
        <w:rPr>
          <w:color w:val="003CA0"/>
          <w:sz w:val="12"/>
        </w:rPr>
        <w:t xml:space="preserve"> | rel. Eros Grau</w:t>
      </w:r>
    </w:p>
    <w:p>
      <w:pPr>
        <w:ind w:left="288"/>
      </w:pPr>
      <w:r>
        <w:rPr>
          <w:color w:val="1E1E1E"/>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88"/>
      </w:pPr>
      <w:r>
        <w:rPr>
          <w:b/>
          <w:color w:val="003CA0"/>
          <w:sz w:val="16"/>
        </w:rPr>
        <w:t>[HC 93.846, rel. min. Eros Grau, j. 15-5-2008, P, DJE de 29-8-2008.]</w:t>
      </w:r>
    </w:p>
    <w:p>
      <w:pPr>
        <w:ind w:left="288"/>
      </w:pPr>
      <w:r>
        <w:rPr>
          <w:color w:val="8C8C8C"/>
          <w:sz w:val="12"/>
        </w:rPr>
        <w:t>cf-art-102-inc-I-ali-h</w:t>
      </w:r>
      <w:r>
        <w:rPr>
          <w:color w:val="003CA0"/>
          <w:sz w:val="12"/>
        </w:rPr>
        <w:t xml:space="preserve"> | HC 92664</w:t>
      </w:r>
      <w:r>
        <w:rPr>
          <w:color w:val="003CA0"/>
          <w:sz w:val="12"/>
        </w:rPr>
        <w:t xml:space="preserve"> | rel. Cezar Peluso</w:t>
      </w:r>
    </w:p>
    <w:p>
      <w:pPr>
        <w:ind w:left="288"/>
      </w:pPr>
      <w:r>
        <w:rPr>
          <w:color w:val="1E1E1E"/>
          <w:sz w:val="18"/>
        </w:rPr>
        <w:t>Não se conhece de pedido de habeas corpus que, tendente a anular o processo e cassar prisão preventiva, em extradição, se fundamenta em alegações e teses não submetidas antes ao relator do mesmo processo.</w:t>
      </w:r>
    </w:p>
    <w:p>
      <w:pPr>
        <w:ind w:left="288"/>
      </w:pPr>
      <w:r>
        <w:rPr>
          <w:b/>
          <w:color w:val="003CA0"/>
          <w:sz w:val="16"/>
        </w:rPr>
        <w:t>[HC 92.664 AgR, rel. min. Cezar Peluso, j. 13-12-2007, P, DJE de 15-2-2008.]</w:t>
      </w:r>
    </w:p>
    <w:p>
      <w:pPr>
        <w:ind w:left="288"/>
      </w:pPr>
      <w:r>
        <w:rPr>
          <w:color w:val="8C8C8C"/>
          <w:sz w:val="12"/>
        </w:rPr>
        <w:t>cf-art-102-inc-I-ali-h</w:t>
      </w:r>
      <w:r>
        <w:rPr>
          <w:color w:val="003CA0"/>
          <w:sz w:val="12"/>
        </w:rPr>
        <w:t xml:space="preserve"> | HC 84444</w:t>
      </w:r>
      <w:r>
        <w:rPr>
          <w:color w:val="003CA0"/>
          <w:sz w:val="12"/>
        </w:rPr>
        <w:t xml:space="preserve"> | rel. Celso de Mello</w:t>
      </w:r>
    </w:p>
    <w:p>
      <w:pPr>
        <w:ind w:left="288"/>
      </w:pPr>
      <w:r>
        <w:rPr>
          <w:color w:val="1E1E1E"/>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cf-art-102-inc-I-ali-h</w:t>
      </w:r>
      <w:r>
        <w:rPr>
          <w:color w:val="003CA0"/>
          <w:sz w:val="12"/>
        </w:rPr>
        <w:t xml:space="preserve"> | HC 90306</w:t>
      </w:r>
      <w:r>
        <w:rPr>
          <w:color w:val="003CA0"/>
          <w:sz w:val="12"/>
        </w:rPr>
        <w:t xml:space="preserve"> | rel. Joaquim Barbosa</w:t>
      </w:r>
    </w:p>
    <w:p>
      <w:pPr>
        <w:ind w:left="288"/>
      </w:pPr>
      <w:r>
        <w:rPr>
          <w:color w:val="1E1E1E"/>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88"/>
      </w:pPr>
      <w:r>
        <w:rPr>
          <w:b/>
          <w:color w:val="003CA0"/>
          <w:sz w:val="16"/>
        </w:rPr>
        <w:t>[HC 90.306, rel. min. Joaquim Barbosa, j. 20-3-2007, 2ª T, DJ de 8-6-2007.]</w:t>
      </w:r>
    </w:p>
    <w:p>
      <w:pPr>
        <w:ind w:left="288"/>
      </w:pPr>
      <w:r>
        <w:rPr>
          <w:color w:val="8C8C8C"/>
          <w:sz w:val="12"/>
        </w:rPr>
        <w:t>cf-art-102-inc-I-ali-h</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cf-art-102-inc-I-ali-h</w:t>
      </w:r>
      <w:r>
        <w:rPr>
          <w:color w:val="003CA0"/>
          <w:sz w:val="12"/>
        </w:rPr>
        <w:t xml:space="preserve"> | HC 85185</w:t>
      </w:r>
      <w:r>
        <w:rPr>
          <w:color w:val="003CA0"/>
          <w:sz w:val="12"/>
        </w:rPr>
        <w:t xml:space="preserve"> | rel. Cezar Peluso</w:t>
      </w:r>
    </w:p>
    <w:p>
      <w:pPr>
        <w:ind w:left="288"/>
      </w:pPr>
      <w:r>
        <w:rPr>
          <w:color w:val="1E1E1E"/>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A competência do STF para julgar habeas corpus, considerado ato do STJ, pressupõe adoção de entendimento por este último, excepcionado o caso de concessão de ofício.</w:t>
      </w:r>
    </w:p>
    <w:p>
      <w:pPr>
        <w:ind w:left="288"/>
      </w:pPr>
      <w:r>
        <w:rPr>
          <w:b/>
          <w:color w:val="003CA0"/>
          <w:sz w:val="16"/>
        </w:rPr>
        <w:t>[HC 85.212, rel. min. Marco Aurélio, j. 15-2-2005, 1ª T, DJ de 18-3-2005.]</w:t>
      </w:r>
    </w:p>
    <w:p>
      <w:pPr>
        <w:ind w:left="288"/>
      </w:pPr>
      <w:r>
        <w:rPr>
          <w:color w:val="8C8C8C"/>
          <w:sz w:val="12"/>
        </w:rPr>
        <w:t>cf-art-102-inc-I-ali-h</w:t>
      </w:r>
      <w:r>
        <w:rPr>
          <w:color w:val="003CA0"/>
          <w:sz w:val="12"/>
        </w:rPr>
        <w:t xml:space="preserve"> | HC 83113</w:t>
      </w:r>
      <w:r>
        <w:rPr>
          <w:color w:val="003CA0"/>
          <w:sz w:val="12"/>
        </w:rPr>
        <w:t xml:space="preserve"> | rel. Celso de Mello</w:t>
      </w:r>
    </w:p>
    <w:p>
      <w:pPr>
        <w:ind w:left="288"/>
      </w:pPr>
      <w:r>
        <w:rPr>
          <w:color w:val="1E1E1E"/>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w:t>
      </w:r>
    </w:p>
    <w:p>
      <w:pPr>
        <w:ind w:left="288"/>
      </w:pPr>
      <w:r>
        <w:rPr>
          <w:b/>
          <w:color w:val="003CA0"/>
          <w:sz w:val="16"/>
        </w:rPr>
        <w:t>[HC 83.113 QO, rel. min. Celso de Mello, j. 26-6-2003, P, DJ de 29-8-2003.]</w:t>
      </w:r>
    </w:p>
    <w:p>
      <w:pPr>
        <w:ind w:left="288"/>
      </w:pPr>
      <w:r>
        <w:rPr>
          <w:color w:val="8C8C8C"/>
          <w:sz w:val="12"/>
        </w:rPr>
        <w:t>cf-art-102-inc-I-ali-h</w:t>
      </w:r>
      <w:r>
        <w:rPr>
          <w:color w:val="003CA0"/>
          <w:sz w:val="12"/>
        </w:rPr>
        <w:t xml:space="preserve"> | HC 80082</w:t>
      </w:r>
      <w:r>
        <w:rPr>
          <w:color w:val="003CA0"/>
          <w:sz w:val="12"/>
        </w:rPr>
        <w:t xml:space="preserve"> | rel. Sepúlveda Pertence</w:t>
      </w:r>
    </w:p>
    <w:p>
      <w:pPr>
        <w:ind w:left="288"/>
      </w:pPr>
      <w:r>
        <w:rPr>
          <w:color w:val="1E1E1E"/>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cf-art-102-inc-I-ali-h</w:t>
      </w:r>
      <w:r>
        <w:rPr>
          <w:color w:val="003CA0"/>
          <w:sz w:val="12"/>
        </w:rPr>
        <w:t xml:space="preserve"> | HC 71261</w:t>
      </w:r>
      <w:r>
        <w:rPr>
          <w:color w:val="003CA0"/>
          <w:sz w:val="12"/>
        </w:rPr>
        <w:t xml:space="preserve"> | rel. Sepúlveda Pertence</w:t>
      </w:r>
    </w:p>
    <w:p>
      <w:pPr>
        <w:ind w:left="288"/>
      </w:pPr>
      <w:r>
        <w:rPr>
          <w:color w:val="1E1E1E"/>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88"/>
      </w:pPr>
      <w:r>
        <w:rPr>
          <w:b/>
          <w:color w:val="003CA0"/>
          <w:sz w:val="16"/>
        </w:rPr>
        <w:t>[HC 71.261, rel. min. Sepúlveda Pertence, j. 11-5-1994, P, DJ de 24-6-1994.]</w:t>
      </w:r>
    </w:p>
    <w:p>
      <w:pPr>
        <w:ind w:left="288"/>
      </w:pPr>
      <w:r>
        <w:rPr>
          <w:color w:val="8C8C8C"/>
          <w:sz w:val="12"/>
        </w:rPr>
        <w:t>cf-art-102-inc-I-ali-h</w:t>
      </w:r>
      <w:r>
        <w:rPr>
          <w:color w:val="003CA0"/>
          <w:sz w:val="12"/>
        </w:rPr>
        <w:t xml:space="preserve"> | HC 71039</w:t>
      </w:r>
      <w:r>
        <w:rPr>
          <w:color w:val="003CA0"/>
          <w:sz w:val="12"/>
        </w:rPr>
        <w:t xml:space="preserve"> | rel. Paulo Brossard</w:t>
      </w:r>
    </w:p>
    <w:p>
      <w:pPr>
        <w:ind w:left="288"/>
      </w:pPr>
      <w:r>
        <w:rPr>
          <w:color w:val="1E1E1E"/>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88"/>
      </w:pPr>
      <w:r>
        <w:rPr>
          <w:b/>
          <w:color w:val="003CA0"/>
          <w:sz w:val="16"/>
        </w:rPr>
        <w:t>[HC 71.039, rel. min. Paulo Brossard, j. 7-4-1994, P, DJ de 6-12-1996.]</w:t>
      </w:r>
    </w:p>
    <w:p>
      <w:pPr>
        <w:ind w:left="144"/>
      </w:pPr>
      <w:r>
        <w:rPr>
          <w:b/>
          <w:color w:val="B45A00"/>
          <w:sz w:val="16"/>
        </w:rPr>
        <w:t>SUMULA</w:t>
      </w:r>
    </w:p>
    <w:p>
      <w:pPr>
        <w:ind w:left="288"/>
      </w:pPr>
      <w:r>
        <w:rPr>
          <w:color w:val="8C8C8C"/>
          <w:sz w:val="12"/>
        </w:rPr>
        <w:t>cf-art-102-inc-I-ali-j</w:t>
      </w:r>
    </w:p>
    <w:p>
      <w:pPr>
        <w:ind w:left="288"/>
      </w:pPr>
      <w:r>
        <w:rPr>
          <w:color w:val="1E1E1E"/>
          <w:sz w:val="18"/>
        </w:rPr>
        <w:t>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88"/>
      </w:pPr>
      <w:r>
        <w:rPr>
          <w:b/>
          <w:color w:val="003CA0"/>
          <w:sz w:val="16"/>
        </w:rPr>
        <w:t>[Súmula 515.]</w:t>
      </w:r>
    </w:p>
    <w:p>
      <w:pPr>
        <w:ind w:left="288"/>
      </w:pPr>
      <w:r>
        <w:rPr>
          <w:color w:val="8C8C8C"/>
          <w:sz w:val="12"/>
        </w:rPr>
        <w:t>cf-art-102-inc-I-ali-j</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cf-art-102-inc-I-ali-j</w:t>
      </w:r>
    </w:p>
    <w:p>
      <w:pPr>
        <w:ind w:left="288"/>
      </w:pPr>
      <w:r>
        <w:rPr>
          <w:color w:val="1E1E1E"/>
          <w:sz w:val="18"/>
        </w:rPr>
        <w:t>É competente o STF para a ação rescisória, quando, embora não tendo conhecido do recurso extraordinário, ou havendo negado provimento ao agravo, tiver apreciado a questão federal controvertida.</w:t>
      </w:r>
    </w:p>
    <w:p>
      <w:pPr>
        <w:ind w:left="288"/>
      </w:pPr>
      <w:r>
        <w:rPr>
          <w:b/>
          <w:color w:val="003CA0"/>
          <w:sz w:val="16"/>
        </w:rPr>
        <w:t>[Súmula 249.]</w:t>
      </w:r>
    </w:p>
    <w:p>
      <w:pPr>
        <w:ind w:left="144"/>
      </w:pPr>
      <w:r>
        <w:rPr>
          <w:b/>
          <w:color w:val="B45A00"/>
          <w:sz w:val="16"/>
        </w:rPr>
        <w:t>REPERCUSSAO GERAL</w:t>
      </w:r>
    </w:p>
    <w:p>
      <w:pPr>
        <w:ind w:left="288"/>
      </w:pPr>
      <w:r>
        <w:rPr>
          <w:color w:val="8C8C8C"/>
          <w:sz w:val="12"/>
        </w:rPr>
        <w:t>cf-art-102-inc-I-ali-j</w:t>
      </w:r>
      <w:r>
        <w:rPr>
          <w:color w:val="003CA0"/>
          <w:sz w:val="12"/>
        </w:rPr>
        <w:t xml:space="preserve"> | AR 3096</w:t>
      </w:r>
      <w:r>
        <w:rPr>
          <w:color w:val="003CA0"/>
          <w:sz w:val="12"/>
        </w:rPr>
        <w:t xml:space="preserve"> | rel. Gilmar Mendes</w:t>
      </w:r>
    </w:p>
    <w:p>
      <w:pPr>
        <w:ind w:left="288"/>
      </w:pPr>
      <w:r>
        <w:rPr>
          <w:color w:val="1E1E1E"/>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 xml:space="preserve">Vide RE 574.706, rel. min. Cármen Lúcia, j. 15.03.2017, P, DJE de 02.10.2017, Tema 69, com mérito julgado A jurisprudência do STF tem admitido o cabimento de ação rescisória contra julgados em contrariedade com posterior modulação dos efeitos de tese de repercussão geral em oposição à tese de que haveria incidência da </w:t>
      </w:r>
    </w:p>
    <w:p>
      <w:pPr>
        <w:ind w:left="288"/>
      </w:pPr>
      <w:r>
        <w:rPr>
          <w:b/>
          <w:color w:val="003CA0"/>
          <w:sz w:val="16"/>
        </w:rPr>
        <w:t>[AR 3.096 TP-REF, rel. min. Gilmar Mendes, j. 07.05.2025, P, DJE de 12.06.2025.]</w:t>
      </w:r>
    </w:p>
    <w:p>
      <w:pPr>
        <w:ind w:left="288"/>
      </w:pPr>
      <w:r>
        <w:rPr>
          <w:color w:val="8C8C8C"/>
          <w:sz w:val="12"/>
        </w:rPr>
        <w:t>cf-art-102-inc-I-ali-j</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144"/>
      </w:pPr>
      <w:r>
        <w:rPr>
          <w:b/>
          <w:color w:val="B45A00"/>
          <w:sz w:val="16"/>
        </w:rPr>
        <w:t>JULGADOS CORRELATOS</w:t>
      </w:r>
    </w:p>
    <w:p>
      <w:pPr>
        <w:ind w:left="288"/>
      </w:pPr>
      <w:r>
        <w:rPr>
          <w:color w:val="8C8C8C"/>
          <w:sz w:val="12"/>
        </w:rPr>
        <w:t>cf-art-102-inc-I-ali-j</w:t>
      </w:r>
      <w:r>
        <w:rPr>
          <w:color w:val="003CA0"/>
          <w:sz w:val="12"/>
        </w:rPr>
        <w:t xml:space="preserve"> | AR 2503</w:t>
      </w:r>
      <w:r>
        <w:rPr>
          <w:color w:val="003CA0"/>
          <w:sz w:val="12"/>
        </w:rPr>
        <w:t xml:space="preserve"> | rel. Rosa Weber</w:t>
      </w:r>
    </w:p>
    <w:p>
      <w:pPr>
        <w:ind w:left="288"/>
      </w:pPr>
      <w:r>
        <w:rPr>
          <w:color w:val="1E1E1E"/>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w:t>
      </w:r>
    </w:p>
    <w:p>
      <w:pPr>
        <w:ind w:left="288"/>
      </w:pPr>
      <w:r>
        <w:rPr>
          <w:b/>
          <w:color w:val="003CA0"/>
          <w:sz w:val="16"/>
        </w:rPr>
        <w:t>[AR 2.503 AgR, rel. min. Rosa Weber, j. 8-9-2021, P, DJE de 14-9-2021.]</w:t>
      </w:r>
    </w:p>
    <w:p>
      <w:pPr>
        <w:ind w:left="288"/>
      </w:pPr>
      <w:r>
        <w:rPr>
          <w:color w:val="8C8C8C"/>
          <w:sz w:val="12"/>
        </w:rPr>
        <w:t>cf-art-102-inc-I-ali-j</w:t>
      </w:r>
      <w:r>
        <w:rPr>
          <w:color w:val="003CA0"/>
          <w:sz w:val="12"/>
        </w:rPr>
        <w:t xml:space="preserve"> | AR 2509</w:t>
      </w:r>
      <w:r>
        <w:rPr>
          <w:color w:val="003CA0"/>
          <w:sz w:val="12"/>
        </w:rPr>
        <w:t xml:space="preserve"> | rel. Marco Aurélio</w:t>
      </w:r>
    </w:p>
    <w:p>
      <w:pPr>
        <w:ind w:left="288"/>
      </w:pPr>
      <w:r>
        <w:rPr>
          <w:color w:val="1E1E1E"/>
          <w:sz w:val="18"/>
        </w:rPr>
        <w:t>O termo inicial de prazo de decadência para a propositura da ação rescisória coincide com a data do trânsito em julgado do título rescindendo. Recurso inadequado não tem o efeito de impedir a preclusão.</w:t>
      </w:r>
    </w:p>
    <w:p>
      <w:pPr>
        <w:ind w:left="288"/>
      </w:pPr>
      <w:r>
        <w:rPr>
          <w:b/>
          <w:color w:val="003CA0"/>
          <w:sz w:val="16"/>
        </w:rPr>
        <w:t>[AR 2.509-AgR, rel. min. Marco Aurélio, j. 11-9-2019, P, DJE de 27-9-2019.]</w:t>
      </w:r>
    </w:p>
    <w:p>
      <w:pPr>
        <w:ind w:left="288"/>
      </w:pPr>
      <w:r>
        <w:rPr>
          <w:color w:val="8C8C8C"/>
          <w:sz w:val="12"/>
        </w:rPr>
        <w:t>cf-art-102-inc-I-ali-j</w:t>
      </w:r>
      <w:r>
        <w:rPr>
          <w:color w:val="003CA0"/>
          <w:sz w:val="12"/>
        </w:rPr>
        <w:t xml:space="preserve"> | AR 2440</w:t>
      </w:r>
      <w:r>
        <w:rPr>
          <w:color w:val="003CA0"/>
          <w:sz w:val="12"/>
        </w:rPr>
        <w:t xml:space="preserve"> | rel. Ricardo Lewandowski</w:t>
      </w:r>
    </w:p>
    <w:p>
      <w:pPr>
        <w:ind w:left="288"/>
      </w:pPr>
      <w:r>
        <w:rPr>
          <w:color w:val="1E1E1E"/>
          <w:sz w:val="18"/>
        </w:rPr>
        <w:t xml:space="preserve">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w:t>
      </w:r>
    </w:p>
    <w:p>
      <w:pPr>
        <w:ind w:left="288"/>
      </w:pPr>
      <w:r>
        <w:rPr>
          <w:b/>
          <w:color w:val="003CA0"/>
          <w:sz w:val="16"/>
        </w:rPr>
        <w:t>[AR 2.440-AgR, rel. min. Ricardo Lewandowski, j. 19-9-2018, P, DJE de 9-9-2019.]</w:t>
      </w:r>
    </w:p>
    <w:p>
      <w:pPr>
        <w:ind w:left="288"/>
      </w:pPr>
      <w:r>
        <w:rPr>
          <w:color w:val="8C8C8C"/>
          <w:sz w:val="12"/>
        </w:rPr>
        <w:t>cf-art-102-inc-I-ali-j</w:t>
      </w:r>
      <w:r>
        <w:rPr>
          <w:color w:val="003CA0"/>
          <w:sz w:val="12"/>
        </w:rPr>
        <w:t xml:space="preserve"> | AR 1950</w:t>
      </w:r>
      <w:r>
        <w:rPr>
          <w:color w:val="003CA0"/>
          <w:sz w:val="12"/>
        </w:rPr>
        <w:t xml:space="preserve"> | rel. Dias Toffoli</w:t>
      </w:r>
    </w:p>
    <w:p>
      <w:pPr>
        <w:ind w:left="288"/>
      </w:pPr>
      <w:r>
        <w:rPr>
          <w:color w:val="1E1E1E"/>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 xml:space="preserve">[RvC 5.448 AgR, rel. min. Cármen Lúcia, j. 17-3-2016, P, DJE de 8-4-2016.] Agravo regimental em ação rescisória. (...) A configuração de ocorrência de erro de fato deve surgir de elementos já constantes dos autos primordiais, cuja falsa percepção pelo magistrado leva à confirmação de realidade inexistente ou à negação de realidade efetivamente </w:t>
      </w:r>
    </w:p>
    <w:p>
      <w:pPr>
        <w:ind w:left="288"/>
      </w:pPr>
      <w:r>
        <w:rPr>
          <w:b/>
          <w:color w:val="003CA0"/>
          <w:sz w:val="16"/>
        </w:rPr>
        <w:t>[AR 1.950 AgR, rel. min. Dias Toffoli, j. 30-4-2014, P, DJE de 20-6-2014.]</w:t>
      </w:r>
    </w:p>
    <w:p>
      <w:pPr>
        <w:ind w:left="288"/>
      </w:pPr>
      <w:r>
        <w:rPr>
          <w:color w:val="8C8C8C"/>
          <w:sz w:val="12"/>
        </w:rPr>
        <w:t>cf-art-102-inc-I-ali-j</w:t>
      </w:r>
      <w:r>
        <w:rPr>
          <w:color w:val="003CA0"/>
          <w:sz w:val="12"/>
        </w:rPr>
        <w:t xml:space="preserve"> | AR 1561</w:t>
      </w:r>
      <w:r>
        <w:rPr>
          <w:color w:val="003CA0"/>
          <w:sz w:val="12"/>
        </w:rPr>
        <w:t xml:space="preserve"> | rel. Dias Toffoli</w:t>
      </w:r>
    </w:p>
    <w:p>
      <w:pPr>
        <w:ind w:left="288"/>
      </w:pPr>
      <w:r>
        <w:rPr>
          <w:color w:val="1E1E1E"/>
          <w:sz w:val="18"/>
        </w:rPr>
        <w:t>A jurisprudência da Corte tem reconhecido a decadência para a propositura da demanda rescisória quando a demora na efetivação das citações não tenha decorrido da simples movimentação da máquina judiciária.</w:t>
      </w:r>
    </w:p>
    <w:p>
      <w:pPr>
        <w:ind w:left="288"/>
      </w:pPr>
      <w:r>
        <w:rPr>
          <w:b/>
          <w:color w:val="003CA0"/>
          <w:sz w:val="16"/>
        </w:rPr>
        <w:t>[AR 1.561 AgR, rel. min. Dias Toffoli, j. 10-4-2014, P, DJE de 30-5-2014.]</w:t>
      </w:r>
    </w:p>
    <w:p>
      <w:pPr>
        <w:ind w:left="288"/>
      </w:pPr>
      <w:r>
        <w:rPr>
          <w:color w:val="8C8C8C"/>
          <w:sz w:val="12"/>
        </w:rPr>
        <w:t>cf-art-102-inc-I-ali-j</w:t>
      </w:r>
      <w:r>
        <w:rPr>
          <w:color w:val="003CA0"/>
          <w:sz w:val="12"/>
        </w:rPr>
        <w:t xml:space="preserve"> | RE 666589</w:t>
      </w:r>
      <w:r>
        <w:rPr>
          <w:color w:val="003CA0"/>
          <w:sz w:val="12"/>
        </w:rPr>
        <w:t xml:space="preserve"> | rel. Marco Aurélio</w:t>
      </w:r>
    </w:p>
    <w:p>
      <w:pPr>
        <w:ind w:left="288"/>
      </w:pPr>
      <w:r>
        <w:rPr>
          <w:color w:val="1E1E1E"/>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88"/>
      </w:pPr>
      <w:r>
        <w:rPr>
          <w:b/>
          <w:color w:val="003CA0"/>
          <w:sz w:val="16"/>
        </w:rPr>
        <w:t>[RE 666.589, rel. min. Marco Aurélio, j. 25-3-2014, 1ª T, DJE de 3-6-2014.]</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88"/>
      </w:pPr>
      <w:r>
        <w:rPr>
          <w:b/>
          <w:color w:val="003CA0"/>
          <w:sz w:val="16"/>
        </w:rPr>
        <w:t>[AR 1.485 AgR, rel. min. Dias Toffoli, j. 19-9-2013, P, DJE de 29-10-2013.]</w:t>
      </w:r>
    </w:p>
    <w:p>
      <w:pPr>
        <w:ind w:left="288"/>
      </w:pPr>
      <w:r>
        <w:rPr>
          <w:color w:val="8C8C8C"/>
          <w:sz w:val="12"/>
        </w:rPr>
        <w:t>cf-art-102-inc-I-ali-j</w:t>
      </w:r>
      <w:r>
        <w:rPr>
          <w:color w:val="003CA0"/>
          <w:sz w:val="12"/>
        </w:rPr>
        <w:t xml:space="preserve"> | AR 1944</w:t>
      </w:r>
      <w:r>
        <w:rPr>
          <w:color w:val="003CA0"/>
          <w:sz w:val="12"/>
        </w:rPr>
        <w:t xml:space="preserve"> | rel. Dias Toffoli</w:t>
      </w:r>
    </w:p>
    <w:p>
      <w:pPr>
        <w:ind w:left="288"/>
      </w:pPr>
      <w:r>
        <w:rPr>
          <w:color w:val="1E1E1E"/>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88"/>
      </w:pPr>
      <w:r>
        <w:rPr>
          <w:b/>
          <w:color w:val="003CA0"/>
          <w:sz w:val="16"/>
        </w:rPr>
        <w:t>[AR 1.944 AgR, voto do rel. min. Dias Toffoli, j. 18-11-2010, P, DJE de 14-3-2011.]</w:t>
      </w:r>
    </w:p>
    <w:p>
      <w:pPr>
        <w:ind w:left="288"/>
      </w:pPr>
      <w:r>
        <w:rPr>
          <w:color w:val="8C8C8C"/>
          <w:sz w:val="12"/>
        </w:rPr>
        <w:t>cf-art-102-inc-I-ali-j</w:t>
      </w:r>
      <w:r>
        <w:rPr>
          <w:color w:val="003CA0"/>
          <w:sz w:val="12"/>
        </w:rPr>
        <w:t xml:space="preserve"> | AR 2236</w:t>
      </w:r>
      <w:r>
        <w:rPr>
          <w:color w:val="003CA0"/>
          <w:sz w:val="12"/>
        </w:rPr>
        <w:t xml:space="preserve"> | rel. Dias Toffoli</w:t>
      </w:r>
    </w:p>
    <w:p>
      <w:pPr>
        <w:ind w:left="288"/>
      </w:pPr>
      <w:r>
        <w:rPr>
          <w:color w:val="1E1E1E"/>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w:t>
      </w:r>
    </w:p>
    <w:p>
      <w:pPr>
        <w:ind w:left="288"/>
      </w:pPr>
      <w:r>
        <w:rPr>
          <w:b/>
          <w:color w:val="003CA0"/>
          <w:sz w:val="16"/>
        </w:rPr>
        <w:t>[AR 2.236 ED e AR 2.239 ED, rel. min. Dias Toffoli, j. 23-6-2010, P, DJE de 3-9-2010.]</w:t>
      </w:r>
    </w:p>
    <w:p>
      <w:pPr>
        <w:ind w:left="288"/>
      </w:pPr>
      <w:r>
        <w:rPr>
          <w:color w:val="8C8C8C"/>
          <w:sz w:val="12"/>
        </w:rPr>
        <w:t>cf-art-102-inc-I-ali-j</w:t>
      </w:r>
      <w:r>
        <w:rPr>
          <w:color w:val="003CA0"/>
          <w:sz w:val="12"/>
        </w:rPr>
        <w:t xml:space="preserve"> | AR 1408</w:t>
      </w:r>
      <w:r>
        <w:rPr>
          <w:color w:val="003CA0"/>
          <w:sz w:val="12"/>
        </w:rPr>
        <w:t xml:space="preserve"> | rel. Eros Grau</w:t>
      </w:r>
    </w:p>
    <w:p>
      <w:pPr>
        <w:ind w:left="288"/>
      </w:pPr>
      <w:r>
        <w:rPr>
          <w:color w:val="1E1E1E"/>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88"/>
      </w:pPr>
      <w:r>
        <w:rPr>
          <w:b/>
          <w:color w:val="003CA0"/>
          <w:sz w:val="16"/>
        </w:rPr>
        <w:t>[AR 1.408, voto do rel. min. Eros Grau, j. 16-6-2010, P, DJE de 20-8-2010.]</w:t>
      </w:r>
    </w:p>
    <w:p>
      <w:pPr>
        <w:ind w:left="288"/>
      </w:pPr>
      <w:r>
        <w:rPr>
          <w:color w:val="8C8C8C"/>
          <w:sz w:val="12"/>
        </w:rPr>
        <w:t>cf-art-102-inc-I-ali-j</w:t>
      </w:r>
      <w:r>
        <w:rPr>
          <w:color w:val="003CA0"/>
          <w:sz w:val="12"/>
        </w:rPr>
        <w:t xml:space="preserve"> | RE 463624</w:t>
      </w:r>
      <w:r>
        <w:rPr>
          <w:color w:val="003CA0"/>
          <w:sz w:val="12"/>
        </w:rPr>
        <w:t xml:space="preserve"> | rel. Joaquim Barbosa</w:t>
      </w:r>
    </w:p>
    <w:p>
      <w:pPr>
        <w:ind w:left="288"/>
      </w:pPr>
      <w:r>
        <w:rPr>
          <w:color w:val="1E1E1E"/>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88"/>
      </w:pPr>
      <w:r>
        <w:rPr>
          <w:b/>
          <w:color w:val="003CA0"/>
          <w:sz w:val="16"/>
        </w:rPr>
        <w:t>[RE 463.624 AgR-ED-ED, rel. min. Joaquim Barbosa, j. 4-8-2009, 2ª T, DJE de 28-8-2009.]</w:t>
      </w:r>
    </w:p>
    <w:p>
      <w:pPr>
        <w:ind w:left="288"/>
      </w:pPr>
      <w:r>
        <w:rPr>
          <w:color w:val="8C8C8C"/>
          <w:sz w:val="12"/>
        </w:rPr>
        <w:t>cf-art-102-inc-I-ali-j</w:t>
      </w:r>
      <w:r>
        <w:rPr>
          <w:color w:val="003CA0"/>
          <w:sz w:val="12"/>
        </w:rPr>
        <w:t xml:space="preserve"> | AR 1169</w:t>
      </w:r>
      <w:r>
        <w:rPr>
          <w:color w:val="003CA0"/>
          <w:sz w:val="12"/>
        </w:rPr>
        <w:t xml:space="preserve"> | rel. Eros Grau</w:t>
      </w:r>
    </w:p>
    <w:p>
      <w:pPr>
        <w:ind w:left="288"/>
      </w:pPr>
      <w:r>
        <w:rPr>
          <w:color w:val="1E1E1E"/>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w:t>
      </w:r>
    </w:p>
    <w:p>
      <w:pPr>
        <w:ind w:left="288"/>
      </w:pPr>
      <w:r>
        <w:rPr>
          <w:b/>
          <w:color w:val="003CA0"/>
          <w:sz w:val="16"/>
        </w:rPr>
        <w:t>[AR 1.169, rel. min. Eros Grau, j. 3-8-2009, P, DJE de 2-10-2009.]</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88"/>
      </w:pPr>
      <w:r>
        <w:rPr>
          <w:b/>
          <w:color w:val="003CA0"/>
          <w:sz w:val="16"/>
        </w:rPr>
        <w:t>[AR 1.412, rel. min. Cezar Peluso, j. 26-3-2009, P, DJE de 26-6-2009.]</w:t>
      </w:r>
    </w:p>
    <w:p>
      <w:pPr>
        <w:ind w:left="288"/>
      </w:pPr>
      <w:r>
        <w:rPr>
          <w:color w:val="8C8C8C"/>
          <w:sz w:val="12"/>
        </w:rPr>
        <w:t>cf-art-102-inc-I-ali-j</w:t>
      </w:r>
      <w:r>
        <w:rPr>
          <w:color w:val="003CA0"/>
          <w:sz w:val="12"/>
        </w:rPr>
        <w:t xml:space="preserve"> | AR 1853</w:t>
      </w:r>
      <w:r>
        <w:rPr>
          <w:color w:val="003CA0"/>
          <w:sz w:val="12"/>
        </w:rPr>
        <w:t xml:space="preserve"> | rel. Ricardo Lewandowski</w:t>
      </w:r>
    </w:p>
    <w:p>
      <w:pPr>
        <w:ind w:left="288"/>
      </w:pPr>
      <w:r>
        <w:rPr>
          <w:color w:val="1E1E1E"/>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88"/>
      </w:pPr>
      <w:r>
        <w:rPr>
          <w:b/>
          <w:color w:val="003CA0"/>
          <w:sz w:val="16"/>
        </w:rPr>
        <w:t>[AR 1.853 AgR, rel. min. Ricardo Lewandowski, j. 25-6-2008, P, DJE de 8-8-2008.]</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88"/>
      </w:pPr>
      <w:r>
        <w:rPr>
          <w:b/>
          <w:color w:val="003CA0"/>
          <w:sz w:val="16"/>
        </w:rPr>
        <w:t>[RE 328.812 ED, rel. min. Gilmar Mendes, j. 6-3-2008, P, DJE de 2-5-2008.]</w:t>
      </w:r>
    </w:p>
    <w:p>
      <w:pPr>
        <w:ind w:left="288"/>
      </w:pPr>
      <w:r>
        <w:rPr>
          <w:color w:val="8C8C8C"/>
          <w:sz w:val="12"/>
        </w:rPr>
        <w:t>cf-art-102-inc-I-ali-j</w:t>
      </w:r>
      <w:r>
        <w:rPr>
          <w:color w:val="003CA0"/>
          <w:sz w:val="12"/>
        </w:rPr>
        <w:t xml:space="preserve"> | AI 460439</w:t>
      </w:r>
      <w:r>
        <w:rPr>
          <w:color w:val="003CA0"/>
          <w:sz w:val="12"/>
        </w:rPr>
        <w:t xml:space="preserve"> | rel. Sepúlveda Pertence</w:t>
      </w:r>
    </w:p>
    <w:p>
      <w:pPr>
        <w:ind w:left="288"/>
      </w:pPr>
      <w:r>
        <w:rPr>
          <w:color w:val="1E1E1E"/>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w:t>
      </w:r>
    </w:p>
    <w:p>
      <w:pPr>
        <w:ind w:left="288"/>
      </w:pPr>
      <w:r>
        <w:rPr>
          <w:b/>
          <w:color w:val="003CA0"/>
          <w:sz w:val="16"/>
        </w:rPr>
        <w:t>[AI 460.439 AgR, red. do ac. min. Sepúlveda Pertence, j. 17-8-2006, P, DJ de 9-3-2007.]</w:t>
      </w:r>
    </w:p>
    <w:p>
      <w:pPr>
        <w:ind w:left="288"/>
      </w:pPr>
      <w:r>
        <w:rPr>
          <w:color w:val="8C8C8C"/>
          <w:sz w:val="12"/>
        </w:rPr>
        <w:t>cf-art-102-inc-I-ali-j</w:t>
      </w:r>
      <w:r>
        <w:rPr>
          <w:color w:val="003CA0"/>
          <w:sz w:val="12"/>
        </w:rPr>
        <w:t xml:space="preserve"> | AR 1686</w:t>
      </w:r>
      <w:r>
        <w:rPr>
          <w:color w:val="003CA0"/>
          <w:sz w:val="12"/>
        </w:rPr>
        <w:t xml:space="preserve"> | rel. Eros Grau</w:t>
      </w:r>
    </w:p>
    <w:p>
      <w:pPr>
        <w:ind w:left="288"/>
      </w:pPr>
      <w:r>
        <w:rPr>
          <w:color w:val="1E1E1E"/>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88"/>
      </w:pPr>
      <w:r>
        <w:rPr>
          <w:b/>
          <w:color w:val="003CA0"/>
          <w:sz w:val="16"/>
        </w:rPr>
        <w:t>[AR 1.686 AgR, rel. min. Eros Grau, j. 23-3-2006, P, DJ de 28-4-2006.]</w:t>
      </w:r>
    </w:p>
    <w:p>
      <w:pPr>
        <w:ind w:left="288"/>
      </w:pPr>
      <w:r>
        <w:rPr>
          <w:color w:val="8C8C8C"/>
          <w:sz w:val="12"/>
        </w:rPr>
        <w:t>cf-art-102-inc-I-ali-j</w:t>
      </w:r>
      <w:r>
        <w:rPr>
          <w:color w:val="003CA0"/>
          <w:sz w:val="12"/>
        </w:rPr>
        <w:t xml:space="preserve"> | AR 1699</w:t>
      </w:r>
      <w:r>
        <w:rPr>
          <w:color w:val="003CA0"/>
          <w:sz w:val="12"/>
        </w:rPr>
        <w:t xml:space="preserve"> | rel. Marco Aurélio</w:t>
      </w:r>
    </w:p>
    <w:p>
      <w:pPr>
        <w:ind w:left="288"/>
      </w:pPr>
      <w:r>
        <w:rPr>
          <w:color w:val="1E1E1E"/>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88"/>
      </w:pPr>
      <w:r>
        <w:rPr>
          <w:b/>
          <w:color w:val="003CA0"/>
          <w:sz w:val="16"/>
        </w:rPr>
        <w:t>[AR 1.699 AgR, rel. min. Marco Aurélio, j. 23-6-2005, P, DJ de 9-9-2005.]</w:t>
      </w:r>
    </w:p>
    <w:p>
      <w:pPr>
        <w:ind w:left="288"/>
      </w:pPr>
      <w:r>
        <w:rPr>
          <w:color w:val="8C8C8C"/>
          <w:sz w:val="12"/>
        </w:rPr>
        <w:t>cf-art-102-inc-I-ali-j</w:t>
      </w:r>
      <w:r>
        <w:rPr>
          <w:color w:val="003CA0"/>
          <w:sz w:val="12"/>
        </w:rPr>
        <w:t xml:space="preserve"> | AR 1752</w:t>
      </w:r>
      <w:r>
        <w:rPr>
          <w:color w:val="003CA0"/>
          <w:sz w:val="12"/>
        </w:rPr>
        <w:t xml:space="preserve"> | rel. Sepúlveda Pertence</w:t>
      </w:r>
    </w:p>
    <w:p>
      <w:pPr>
        <w:ind w:left="288"/>
      </w:pPr>
      <w:r>
        <w:rPr>
          <w:color w:val="1E1E1E"/>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88"/>
      </w:pPr>
      <w:r>
        <w:rPr>
          <w:b/>
          <w:color w:val="003CA0"/>
          <w:sz w:val="16"/>
        </w:rPr>
        <w:t>[AR 1.752 AgR, rel. min. Sepúlveda Pertence, j. 7-4-2005, P, DJ de 20-5-2005.]</w:t>
      </w:r>
    </w:p>
    <w:p>
      <w:pPr>
        <w:ind w:left="288"/>
      </w:pPr>
      <w:r>
        <w:rPr>
          <w:color w:val="8C8C8C"/>
          <w:sz w:val="12"/>
        </w:rPr>
        <w:t>cf-art-102-inc-I-ali-j</w:t>
      </w:r>
      <w:r>
        <w:rPr>
          <w:color w:val="003CA0"/>
          <w:sz w:val="12"/>
        </w:rPr>
        <w:t xml:space="preserve"> | AR 1056</w:t>
      </w:r>
      <w:r>
        <w:rPr>
          <w:color w:val="003CA0"/>
          <w:sz w:val="12"/>
        </w:rPr>
        <w:t xml:space="preserve"> | rel. Octavio Gallotti</w:t>
      </w:r>
    </w:p>
    <w:p>
      <w:pPr>
        <w:ind w:left="288"/>
      </w:pPr>
      <w:r>
        <w:rPr>
          <w:color w:val="1E1E1E"/>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88"/>
      </w:pPr>
      <w:r>
        <w:rPr>
          <w:b/>
          <w:color w:val="003CA0"/>
          <w:sz w:val="16"/>
        </w:rPr>
        <w:t>[AR 1.056, rel. min. Octavio Gallotti, j. 26-11-1997, P, DJ de 25-5-2001.]</w:t>
      </w:r>
    </w:p>
    <w:p>
      <w:pPr>
        <w:ind w:left="288"/>
      </w:pPr>
      <w:r>
        <w:rPr>
          <w:color w:val="8C8C8C"/>
          <w:sz w:val="12"/>
        </w:rPr>
        <w:t>cf-art-102-inc-I-ali-j</w:t>
      </w:r>
      <w:r>
        <w:rPr>
          <w:color w:val="003CA0"/>
          <w:sz w:val="12"/>
        </w:rPr>
        <w:t xml:space="preserve"> | AR 1352</w:t>
      </w:r>
      <w:r>
        <w:rPr>
          <w:color w:val="003CA0"/>
          <w:sz w:val="12"/>
        </w:rPr>
        <w:t xml:space="preserve"> | rel. Paulo Brossard</w:t>
      </w:r>
    </w:p>
    <w:p>
      <w:pPr>
        <w:ind w:left="288"/>
      </w:pPr>
      <w:r>
        <w:rPr>
          <w:color w:val="1E1E1E"/>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88"/>
      </w:pPr>
      <w:r>
        <w:rPr>
          <w:b/>
          <w:color w:val="003CA0"/>
          <w:sz w:val="16"/>
        </w:rPr>
        <w:t>[AR 1.352 AgR, rel. min. Paulo Brossard, j. 1º-4-1993, P, DJ de 7-5-1993.]</w:t>
      </w:r>
    </w:p>
    <w:p>
      <w:pPr>
        <w:ind w:left="288"/>
      </w:pPr>
      <w:r>
        <w:rPr>
          <w:color w:val="8C8C8C"/>
          <w:sz w:val="12"/>
        </w:rPr>
        <w:t>cf-art-102-inc-I-ali-j</w:t>
      </w:r>
      <w:r>
        <w:rPr>
          <w:color w:val="003CA0"/>
          <w:sz w:val="12"/>
        </w:rPr>
        <w:t xml:space="preserve"> | RCL 366</w:t>
      </w:r>
      <w:r>
        <w:rPr>
          <w:color w:val="003CA0"/>
          <w:sz w:val="12"/>
        </w:rPr>
        <w:t xml:space="preserve"> | rel. Moreira Alves</w:t>
      </w:r>
    </w:p>
    <w:p>
      <w:pPr>
        <w:ind w:left="288"/>
      </w:pPr>
      <w:r>
        <w:rPr>
          <w:color w:val="1E1E1E"/>
          <w:sz w:val="18"/>
        </w:rPr>
        <w:t xml:space="preserve">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w:t>
      </w:r>
    </w:p>
    <w:p>
      <w:pPr>
        <w:ind w:left="288"/>
      </w:pPr>
      <w:r>
        <w:rPr>
          <w:b/>
          <w:color w:val="003CA0"/>
          <w:sz w:val="16"/>
        </w:rPr>
        <w:t>[Rcl 366, rel. min. Moreira Alves, j. 20-5-1992, P, DJ de 14-8-1992.]</w:t>
      </w:r>
    </w:p>
    <w:p>
      <w:pPr>
        <w:ind w:left="144"/>
      </w:pPr>
      <w:r>
        <w:rPr>
          <w:b/>
          <w:color w:val="B45A00"/>
          <w:sz w:val="16"/>
        </w:rPr>
        <w:t>SUMULA</w:t>
      </w:r>
    </w:p>
    <w:p>
      <w:pPr>
        <w:ind w:left="288"/>
      </w:pPr>
      <w:r>
        <w:rPr>
          <w:color w:val="8C8C8C"/>
          <w:sz w:val="12"/>
        </w:rPr>
        <w:t>cf-art-102-inc-I-ali-l</w:t>
      </w:r>
    </w:p>
    <w:p>
      <w:pPr>
        <w:ind w:left="288"/>
      </w:pPr>
      <w:r>
        <w:rPr>
          <w:color w:val="1E1E1E"/>
          <w:sz w:val="18"/>
        </w:rPr>
        <w:t>Não cabe reclamação quando já houver transitado em julgado o ato judicial que se alega tenha desrespeitado decisão do STF.</w:t>
      </w:r>
    </w:p>
    <w:p>
      <w:pPr>
        <w:ind w:left="288"/>
      </w:pPr>
      <w:r>
        <w:rPr>
          <w:b/>
          <w:color w:val="003CA0"/>
          <w:sz w:val="16"/>
        </w:rPr>
        <w:t>[Súmula 734.]</w:t>
      </w:r>
    </w:p>
    <w:p>
      <w:pPr>
        <w:ind w:left="288"/>
      </w:pPr>
      <w:r>
        <w:rPr>
          <w:color w:val="8C8C8C"/>
          <w:sz w:val="12"/>
        </w:rPr>
        <w:t>cf-art-102-inc-I-ali-l</w:t>
      </w:r>
    </w:p>
    <w:p>
      <w:pPr>
        <w:ind w:left="288"/>
      </w:pPr>
      <w:r>
        <w:rPr>
          <w:color w:val="1E1E1E"/>
          <w:sz w:val="18"/>
        </w:rPr>
        <w:t>Não há embargos infringentes no processo de reclamação.</w:t>
      </w:r>
    </w:p>
    <w:p>
      <w:pPr>
        <w:ind w:left="288"/>
      </w:pPr>
      <w:r>
        <w:rPr>
          <w:b/>
          <w:color w:val="003CA0"/>
          <w:sz w:val="16"/>
        </w:rPr>
        <w:t>[Súmula 368.]</w:t>
      </w:r>
    </w:p>
    <w:p>
      <w:pPr>
        <w:ind w:left="144"/>
      </w:pPr>
      <w:r>
        <w:rPr>
          <w:b/>
          <w:color w:val="B45A00"/>
          <w:sz w:val="16"/>
        </w:rPr>
        <w:t>CONTROLE CONCENTRADO</w:t>
      </w:r>
    </w:p>
    <w:p>
      <w:pPr>
        <w:ind w:left="288"/>
      </w:pPr>
      <w:r>
        <w:rPr>
          <w:color w:val="8C8C8C"/>
          <w:sz w:val="12"/>
        </w:rPr>
        <w:t>cf-art-102-inc-I-ali-l</w:t>
      </w:r>
      <w:r>
        <w:rPr>
          <w:color w:val="003CA0"/>
          <w:sz w:val="12"/>
        </w:rPr>
        <w:t xml:space="preserve"> | ADI 2480</w:t>
      </w:r>
      <w:r>
        <w:rPr>
          <w:color w:val="003CA0"/>
          <w:sz w:val="12"/>
        </w:rPr>
        <w:t xml:space="preserve"> | rel. Sepúlveda Pertence</w:t>
      </w:r>
    </w:p>
    <w:p>
      <w:pPr>
        <w:ind w:left="288"/>
      </w:pPr>
      <w:r>
        <w:rPr>
          <w:color w:val="1E1E1E"/>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88"/>
      </w:pPr>
      <w:r>
        <w:rPr>
          <w:b/>
          <w:color w:val="003CA0"/>
          <w:sz w:val="16"/>
        </w:rPr>
        <w:t>[ADI 2.480, rel. min. Sepúlveda Pertence, j. 2-4-2007, P, DJ de 15-6-2007.]</w:t>
      </w:r>
    </w:p>
    <w:p>
      <w:pPr>
        <w:ind w:left="144"/>
      </w:pPr>
      <w:r>
        <w:rPr>
          <w:b/>
          <w:color w:val="B45A00"/>
          <w:sz w:val="16"/>
        </w:rPr>
        <w:t>JULGADOS CORRELATOS</w:t>
      </w:r>
    </w:p>
    <w:p>
      <w:pPr>
        <w:ind w:left="288"/>
      </w:pPr>
      <w:r>
        <w:rPr>
          <w:color w:val="8C8C8C"/>
          <w:sz w:val="12"/>
        </w:rPr>
        <w:t>cf-art-102-inc-I-ali-l</w:t>
      </w:r>
      <w:r>
        <w:rPr>
          <w:color w:val="003CA0"/>
          <w:sz w:val="12"/>
        </w:rPr>
        <w:t xml:space="preserve"> | RCL 26374</w:t>
      </w:r>
      <w:r>
        <w:rPr>
          <w:color w:val="003CA0"/>
          <w:sz w:val="12"/>
        </w:rPr>
        <w:t xml:space="preserve"> | rel. Edson Fachin</w:t>
      </w:r>
    </w:p>
    <w:p>
      <w:pPr>
        <w:ind w:left="288"/>
      </w:pPr>
      <w:r>
        <w:rPr>
          <w:color w:val="1E1E1E"/>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em razão da persistente vulneração desse direito na cultura brasileira, inclusive por via judicial. A</w:t>
      </w:r>
    </w:p>
    <w:p>
      <w:pPr>
        <w:ind w:left="288"/>
      </w:pPr>
      <w:r>
        <w:rPr>
          <w:b/>
          <w:color w:val="003CA0"/>
          <w:sz w:val="16"/>
        </w:rPr>
        <w:t>[Rcl 26.374 AgR, rel. min. Edson Fachin, j. 30-10-2018, 2ª T, DJE de 9-11-2018.]</w:t>
      </w:r>
    </w:p>
    <w:p>
      <w:pPr>
        <w:ind w:left="288"/>
      </w:pPr>
      <w:r>
        <w:rPr>
          <w:color w:val="8C8C8C"/>
          <w:sz w:val="12"/>
        </w:rPr>
        <w:t>cf-art-102-inc-I-ali-l</w:t>
      </w:r>
      <w:r>
        <w:rPr>
          <w:color w:val="003CA0"/>
          <w:sz w:val="12"/>
        </w:rPr>
        <w:t xml:space="preserve"> | RCL 16619</w:t>
      </w:r>
      <w:r>
        <w:rPr>
          <w:color w:val="003CA0"/>
          <w:sz w:val="12"/>
        </w:rPr>
        <w:t xml:space="preserve"> | rel. Edson Fachin</w:t>
      </w:r>
    </w:p>
    <w:p>
      <w:pPr>
        <w:ind w:left="288"/>
      </w:pPr>
      <w:r>
        <w:rPr>
          <w:color w:val="1E1E1E"/>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w:t>
      </w:r>
    </w:p>
    <w:p>
      <w:pPr>
        <w:ind w:left="288"/>
      </w:pPr>
      <w:r>
        <w:rPr>
          <w:b/>
          <w:color w:val="003CA0"/>
          <w:sz w:val="16"/>
        </w:rPr>
        <w:t>[Rcl 16.619 AgR, rel. min. Edson Fachin, j. 6-10-2015, 1ª T, DJE de 20-10-2015.]</w:t>
      </w:r>
    </w:p>
    <w:p>
      <w:pPr>
        <w:ind w:left="288"/>
      </w:pPr>
      <w:r>
        <w:rPr>
          <w:color w:val="8C8C8C"/>
          <w:sz w:val="12"/>
        </w:rPr>
        <w:t>cf-art-102-inc-I-ali-l</w:t>
      </w:r>
      <w:r>
        <w:rPr>
          <w:color w:val="003CA0"/>
          <w:sz w:val="12"/>
        </w:rPr>
        <w:t xml:space="preserve"> | RCL 16418</w:t>
      </w:r>
      <w:r>
        <w:rPr>
          <w:color w:val="003CA0"/>
          <w:sz w:val="12"/>
        </w:rPr>
        <w:t xml:space="preserve"> | rel. Teori Zavascki</w:t>
      </w:r>
    </w:p>
    <w:p>
      <w:pPr>
        <w:ind w:left="288"/>
      </w:pPr>
      <w:r>
        <w:rPr>
          <w:color w:val="1E1E1E"/>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88"/>
      </w:pPr>
      <w:r>
        <w:rPr>
          <w:b/>
          <w:color w:val="003CA0"/>
          <w:sz w:val="16"/>
        </w:rPr>
        <w:t>[Rcl 16.418 AgR-ED, rel. min. Teori Zavascki, j. 28-5-2014, P, DJE de 18-6-2014.]</w:t>
      </w:r>
    </w:p>
    <w:p>
      <w:pPr>
        <w:ind w:left="288"/>
      </w:pPr>
      <w:r>
        <w:rPr>
          <w:color w:val="8C8C8C"/>
          <w:sz w:val="12"/>
        </w:rPr>
        <w:t>cf-art-102-inc-I-ali-l</w:t>
      </w:r>
      <w:r>
        <w:rPr>
          <w:color w:val="003CA0"/>
          <w:sz w:val="12"/>
        </w:rPr>
        <w:t xml:space="preserve"> | RCL 7013</w:t>
      </w:r>
      <w:r>
        <w:rPr>
          <w:color w:val="003CA0"/>
          <w:sz w:val="12"/>
        </w:rPr>
        <w:t xml:space="preserve"> | rel. Teori Zavascki</w:t>
      </w:r>
    </w:p>
    <w:p>
      <w:pPr>
        <w:ind w:left="288"/>
      </w:pPr>
      <w:r>
        <w:rPr>
          <w:color w:val="1E1E1E"/>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88"/>
      </w:pPr>
      <w:r>
        <w:rPr>
          <w:b/>
          <w:color w:val="003CA0"/>
          <w:sz w:val="16"/>
        </w:rPr>
        <w:t>[Rcl 7.013 AgR, rel. min. Teori Zavascki, j. 14-5-2014, P, DJE de 9-6-2014.]</w:t>
      </w:r>
    </w:p>
    <w:p>
      <w:pPr>
        <w:ind w:left="288"/>
      </w:pPr>
      <w:r>
        <w:rPr>
          <w:color w:val="8C8C8C"/>
          <w:sz w:val="12"/>
        </w:rPr>
        <w:t>cf-art-102-inc-I-ali-l</w:t>
      </w:r>
      <w:r>
        <w:rPr>
          <w:color w:val="003CA0"/>
          <w:sz w:val="12"/>
        </w:rPr>
        <w:t xml:space="preserve"> | RCL 15316</w:t>
      </w:r>
      <w:r>
        <w:rPr>
          <w:color w:val="003CA0"/>
          <w:sz w:val="12"/>
        </w:rPr>
        <w:t xml:space="preserve"> | rel. Marco Aurélio</w:t>
      </w:r>
    </w:p>
    <w:p>
      <w:pPr>
        <w:ind w:left="288"/>
      </w:pPr>
      <w:r>
        <w:rPr>
          <w:color w:val="1E1E1E"/>
          <w:sz w:val="18"/>
        </w:rPr>
        <w:t>Inicial. Reclamação. Documentos. A inicial deve vir acompanhada de documento essencial, no que indispensável à compreensão da controvérsia.</w:t>
      </w:r>
    </w:p>
    <w:p>
      <w:pPr>
        <w:ind w:left="288"/>
      </w:pPr>
      <w:r>
        <w:rPr>
          <w:b/>
          <w:color w:val="003CA0"/>
          <w:sz w:val="16"/>
        </w:rPr>
        <w:t>[Rcl 15.316 AgR, rel. min. Marco Aurélio, j. 25-2-2014, 1ª T, DJE de 27-3-2014.]</w:t>
      </w:r>
    </w:p>
    <w:p>
      <w:pPr>
        <w:ind w:left="288"/>
      </w:pPr>
      <w:r>
        <w:rPr>
          <w:color w:val="8C8C8C"/>
          <w:sz w:val="12"/>
        </w:rPr>
        <w:t>cf-art-102-inc-I-ali-l</w:t>
      </w:r>
      <w:r>
        <w:rPr>
          <w:color w:val="003CA0"/>
          <w:sz w:val="12"/>
        </w:rPr>
        <w:t xml:space="preserve"> | RCL 15028</w:t>
      </w:r>
      <w:r>
        <w:rPr>
          <w:color w:val="003CA0"/>
          <w:sz w:val="12"/>
        </w:rPr>
        <w:t xml:space="preserve"> | rel. Celso de Mello</w:t>
      </w:r>
    </w:p>
    <w:p>
      <w:pPr>
        <w:ind w:left="288"/>
      </w:pPr>
      <w:r>
        <w:rPr>
          <w:color w:val="1E1E1E"/>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88"/>
      </w:pPr>
      <w:r>
        <w:rPr>
          <w:b/>
          <w:color w:val="003CA0"/>
          <w:sz w:val="16"/>
        </w:rPr>
        <w:t>[Rcl 15.028, rel. min. Celso de Mello, j. 13-2-2014, dec. monocrática, DJE de 18-2-2014.]</w:t>
      </w:r>
    </w:p>
    <w:p>
      <w:pPr>
        <w:ind w:left="288"/>
      </w:pPr>
      <w:r>
        <w:rPr>
          <w:color w:val="8C8C8C"/>
          <w:sz w:val="12"/>
        </w:rPr>
        <w:t>cf-art-102-inc-I-ali-l</w:t>
      </w:r>
      <w:r>
        <w:rPr>
          <w:color w:val="003CA0"/>
          <w:sz w:val="12"/>
        </w:rPr>
        <w:t xml:space="preserve"> | RCL 4008</w:t>
      </w:r>
      <w:r>
        <w:rPr>
          <w:color w:val="003CA0"/>
          <w:sz w:val="12"/>
        </w:rPr>
        <w:t xml:space="preserve"> | rel. Marco Aurélio</w:t>
      </w:r>
    </w:p>
    <w:p>
      <w:pPr>
        <w:ind w:left="288"/>
      </w:pPr>
      <w:r>
        <w:rPr>
          <w:color w:val="1E1E1E"/>
          <w:sz w:val="18"/>
        </w:rPr>
        <w:t>A reclamação não é meio próprio a fulminar acordo homologado em ação civil pública.</w:t>
      </w:r>
    </w:p>
    <w:p>
      <w:pPr>
        <w:ind w:left="288"/>
      </w:pPr>
      <w:r>
        <w:rPr>
          <w:b/>
          <w:color w:val="003CA0"/>
          <w:sz w:val="16"/>
        </w:rPr>
        <w:t>[Rcl 4.008 AgR, rel. min. Marco Aurélio, j. 17-10-2013, P, DJE de 7-11-2013.]</w:t>
      </w:r>
    </w:p>
    <w:p>
      <w:pPr>
        <w:ind w:left="288"/>
      </w:pPr>
      <w:r>
        <w:rPr>
          <w:color w:val="8C8C8C"/>
          <w:sz w:val="12"/>
        </w:rPr>
        <w:t>cf-art-102-inc-I-ali-l</w:t>
      </w:r>
      <w:r>
        <w:rPr>
          <w:color w:val="003CA0"/>
          <w:sz w:val="12"/>
        </w:rPr>
        <w:t xml:space="preserve"> | RCL 10090</w:t>
      </w:r>
      <w:r>
        <w:rPr>
          <w:color w:val="003CA0"/>
          <w:sz w:val="12"/>
        </w:rPr>
        <w:t xml:space="preserve"> | rel. Dias Toffoli</w:t>
      </w:r>
    </w:p>
    <w:p>
      <w:pPr>
        <w:ind w:left="288"/>
      </w:pPr>
      <w:r>
        <w:rPr>
          <w:color w:val="1E1E1E"/>
          <w:sz w:val="18"/>
        </w:rPr>
        <w:t>Não é a reclamação constitucional a via adequada para a parte questionar eventual demora na apreciação de recursos interpostos pela via ordinária.</w:t>
      </w:r>
    </w:p>
    <w:p>
      <w:pPr>
        <w:ind w:left="288"/>
      </w:pPr>
      <w:r>
        <w:rPr>
          <w:b/>
          <w:color w:val="003CA0"/>
          <w:sz w:val="16"/>
        </w:rPr>
        <w:t>[Rcl 10.090 AgR, rel. min. Dias Toffoli, j. 19-6-2013, P, DJE de 24-9-2013.]</w:t>
      </w:r>
    </w:p>
    <w:p>
      <w:pPr>
        <w:ind w:left="288"/>
      </w:pPr>
      <w:r>
        <w:rPr>
          <w:color w:val="8C8C8C"/>
          <w:sz w:val="12"/>
        </w:rPr>
        <w:t>cf-art-102-inc-I-ali-l</w:t>
      </w:r>
      <w:r>
        <w:rPr>
          <w:color w:val="003CA0"/>
          <w:sz w:val="12"/>
        </w:rPr>
        <w:t xml:space="preserve"> | RCL 4374</w:t>
      </w:r>
      <w:r>
        <w:rPr>
          <w:color w:val="003CA0"/>
          <w:sz w:val="12"/>
        </w:rPr>
        <w:t xml:space="preserve"> | rel. Gilmar Mendes</w:t>
      </w:r>
    </w:p>
    <w:p>
      <w:pPr>
        <w:ind w:left="288"/>
      </w:pPr>
      <w:r>
        <w:rPr>
          <w:color w:val="1E1E1E"/>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w:t>
      </w:r>
    </w:p>
    <w:p>
      <w:pPr>
        <w:ind w:left="288"/>
      </w:pPr>
      <w:r>
        <w:rPr>
          <w:b/>
          <w:color w:val="003CA0"/>
          <w:sz w:val="16"/>
        </w:rPr>
        <w:t>[Rcl 4.374, rel. min. Gilmar Mendes, j. 18-4-2013, P, DJE de 4-9-2013.]</w:t>
      </w:r>
    </w:p>
    <w:p>
      <w:pPr>
        <w:ind w:left="288"/>
      </w:pPr>
      <w:r>
        <w:rPr>
          <w:color w:val="8C8C8C"/>
          <w:sz w:val="12"/>
        </w:rPr>
        <w:t>cf-art-102-inc-I-ali-l</w:t>
      </w:r>
      <w:r>
        <w:rPr>
          <w:color w:val="003CA0"/>
          <w:sz w:val="12"/>
        </w:rPr>
        <w:t xml:space="preserve"> | RCL 6360</w:t>
      </w:r>
      <w:r>
        <w:rPr>
          <w:color w:val="003CA0"/>
          <w:sz w:val="12"/>
        </w:rPr>
        <w:t xml:space="preserve"> | rel. Dias Toffoli</w:t>
      </w:r>
    </w:p>
    <w:p>
      <w:pPr>
        <w:ind w:left="288"/>
      </w:pPr>
      <w:r>
        <w:rPr>
          <w:color w:val="1E1E1E"/>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88"/>
      </w:pPr>
      <w:r>
        <w:rPr>
          <w:b/>
          <w:color w:val="003CA0"/>
          <w:sz w:val="16"/>
        </w:rPr>
        <w:t>[Rcl 6.360 AgR, rel. min. Dias Toffoli, j. 6-2-2013, P, DJE de 6-3-2013.]</w:t>
      </w:r>
    </w:p>
    <w:p>
      <w:pPr>
        <w:ind w:left="288"/>
      </w:pPr>
      <w:r>
        <w:rPr>
          <w:color w:val="8C8C8C"/>
          <w:sz w:val="12"/>
        </w:rPr>
        <w:t>cf-art-102-inc-I-ali-l</w:t>
      </w:r>
      <w:r>
        <w:rPr>
          <w:color w:val="003CA0"/>
          <w:sz w:val="12"/>
        </w:rPr>
        <w:t xml:space="preserve"> | RCL 4310</w:t>
      </w:r>
      <w:r>
        <w:rPr>
          <w:color w:val="003CA0"/>
          <w:sz w:val="12"/>
        </w:rPr>
        <w:t xml:space="preserve"> | rel. Dias Toffoli</w:t>
      </w:r>
    </w:p>
    <w:p>
      <w:pPr>
        <w:ind w:left="288"/>
      </w:pPr>
      <w:r>
        <w:rPr>
          <w:color w:val="1E1E1E"/>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w:t>
      </w:r>
    </w:p>
    <w:p>
      <w:pPr>
        <w:ind w:left="288"/>
      </w:pPr>
      <w:r>
        <w:rPr>
          <w:b/>
          <w:color w:val="003CA0"/>
          <w:sz w:val="16"/>
        </w:rPr>
        <w:t>[Rcl 4.310 AgR, rel. min. Dias Toffoli, j. 6-2-2013, P, DJE de 6-3-2013.]</w:t>
      </w:r>
    </w:p>
    <w:p>
      <w:pPr>
        <w:ind w:left="288"/>
      </w:pPr>
      <w:r>
        <w:rPr>
          <w:color w:val="8C8C8C"/>
          <w:sz w:val="12"/>
        </w:rPr>
        <w:t>cf-art-102-inc-I-ali-l</w:t>
      </w:r>
      <w:r>
        <w:rPr>
          <w:color w:val="003CA0"/>
          <w:sz w:val="12"/>
        </w:rPr>
        <w:t xml:space="preserve"> | RCL 9732</w:t>
      </w:r>
      <w:r>
        <w:rPr>
          <w:color w:val="003CA0"/>
          <w:sz w:val="12"/>
        </w:rPr>
        <w:t xml:space="preserve"> | rel. Joaquim Barbosa</w:t>
      </w:r>
    </w:p>
    <w:p>
      <w:pPr>
        <w:ind w:left="288"/>
      </w:pPr>
      <w:r>
        <w:rPr>
          <w:color w:val="1E1E1E"/>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88"/>
      </w:pPr>
      <w:r>
        <w:rPr>
          <w:b/>
          <w:color w:val="003CA0"/>
          <w:sz w:val="16"/>
        </w:rPr>
        <w:t>[Rcl 9.732 AgR, rel. min. Joaquim Barbosa, j. 20-6-2012, P, DJE de 8-3-2013.]</w:t>
      </w:r>
    </w:p>
    <w:p>
      <w:pPr>
        <w:ind w:left="288"/>
      </w:pPr>
      <w:r>
        <w:rPr>
          <w:color w:val="8C8C8C"/>
          <w:sz w:val="12"/>
        </w:rPr>
        <w:t>cf-art-102-inc-I-ali-l</w:t>
      </w:r>
      <w:r>
        <w:rPr>
          <w:color w:val="003CA0"/>
          <w:sz w:val="12"/>
        </w:rPr>
        <w:t xml:space="preserve"> | RCL 9892</w:t>
      </w:r>
      <w:r>
        <w:rPr>
          <w:color w:val="003CA0"/>
          <w:sz w:val="12"/>
        </w:rPr>
        <w:t xml:space="preserve"> | rel. Joaquim Barbosa</w:t>
      </w:r>
    </w:p>
    <w:p>
      <w:pPr>
        <w:ind w:left="288"/>
      </w:pPr>
      <w:r>
        <w:rPr>
          <w:color w:val="1E1E1E"/>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88"/>
      </w:pPr>
      <w:r>
        <w:rPr>
          <w:b/>
          <w:color w:val="003CA0"/>
          <w:sz w:val="16"/>
        </w:rPr>
        <w:t>[Rcl 9.892 AgR, rel. min. Joaquim Barbosa, j. 16-5-2012, P, DJE de 4-6-2012.]</w:t>
      </w:r>
    </w:p>
    <w:p>
      <w:pPr>
        <w:ind w:left="288"/>
      </w:pPr>
      <w:r>
        <w:rPr>
          <w:color w:val="8C8C8C"/>
          <w:sz w:val="12"/>
        </w:rPr>
        <w:t>cf-art-102-inc-I-ali-l</w:t>
      </w:r>
      <w:r>
        <w:rPr>
          <w:color w:val="003CA0"/>
          <w:sz w:val="12"/>
        </w:rPr>
        <w:t xml:space="preserve"> | RCL 5540</w:t>
      </w:r>
      <w:r>
        <w:rPr>
          <w:color w:val="003CA0"/>
          <w:sz w:val="12"/>
        </w:rPr>
        <w:t xml:space="preserve"> | rel. Marco Aurélio</w:t>
      </w:r>
    </w:p>
    <w:p>
      <w:pPr>
        <w:ind w:left="288"/>
      </w:pPr>
      <w:r>
        <w:rPr>
          <w:color w:val="1E1E1E"/>
          <w:sz w:val="18"/>
        </w:rPr>
        <w:t>O implemento de medida acauteladora em reclamação pressupõe a relevância do pedido e o risco de manter-se com plena eficácia o ato atacado.</w:t>
      </w:r>
    </w:p>
    <w:p>
      <w:pPr>
        <w:ind w:left="288"/>
      </w:pPr>
      <w:r>
        <w:rPr>
          <w:b/>
          <w:color w:val="003CA0"/>
          <w:sz w:val="16"/>
        </w:rPr>
        <w:t>[Rcl 5.540 MC-AgR, rel. min. Marco Aurélio, j. 1º-12-2011, P, DJE de 15-2-2012.]</w:t>
      </w:r>
    </w:p>
    <w:p>
      <w:pPr>
        <w:ind w:left="288"/>
      </w:pPr>
      <w:r>
        <w:rPr>
          <w:color w:val="8C8C8C"/>
          <w:sz w:val="12"/>
        </w:rPr>
        <w:t>cf-art-102-inc-I-ali-l</w:t>
      </w:r>
      <w:r>
        <w:rPr>
          <w:color w:val="003CA0"/>
          <w:sz w:val="12"/>
        </w:rPr>
        <w:t xml:space="preserve"> | RCL 10110</w:t>
      </w:r>
      <w:r>
        <w:rPr>
          <w:color w:val="003CA0"/>
          <w:sz w:val="12"/>
        </w:rPr>
        <w:t xml:space="preserve"> | rel. Ricardo Lewandowski</w:t>
      </w:r>
    </w:p>
    <w:p>
      <w:pPr>
        <w:ind w:left="288"/>
      </w:pPr>
      <w:r>
        <w:rPr>
          <w:color w:val="1E1E1E"/>
          <w:sz w:val="18"/>
        </w:rPr>
        <w:t>A reclamação só pode ser utilizada para as hipóteses constitucionalmente previstas, não sendo meio idôneo para discutir procedimentos ou eventuais nulidades do inquérito policial.</w:t>
      </w:r>
    </w:p>
    <w:p>
      <w:pPr>
        <w:ind w:left="288"/>
      </w:pPr>
      <w:r>
        <w:rPr>
          <w:b/>
          <w:color w:val="003CA0"/>
          <w:sz w:val="16"/>
        </w:rPr>
        <w:t>[Rcl 10.110, rel. min. Ricardo Lewandowski, j. 20-10-2011, P, DJE de 8-11-2011.]</w:t>
      </w:r>
    </w:p>
    <w:p>
      <w:pPr>
        <w:ind w:left="288"/>
      </w:pPr>
      <w:r>
        <w:rPr>
          <w:color w:val="8C8C8C"/>
          <w:sz w:val="12"/>
        </w:rPr>
        <w:t>cf-art-102-inc-I-ali-l</w:t>
      </w:r>
      <w:r>
        <w:rPr>
          <w:color w:val="003CA0"/>
          <w:sz w:val="12"/>
        </w:rPr>
        <w:t xml:space="preserve"> | RCL 4119</w:t>
      </w:r>
      <w:r>
        <w:rPr>
          <w:color w:val="003CA0"/>
          <w:sz w:val="12"/>
        </w:rPr>
        <w:t xml:space="preserve"> | rel. Cármen Lúcia</w:t>
      </w:r>
    </w:p>
    <w:p>
      <w:pPr>
        <w:ind w:left="288"/>
      </w:pPr>
      <w:r>
        <w:rPr>
          <w:color w:val="1E1E1E"/>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88"/>
      </w:pPr>
      <w:r>
        <w:rPr>
          <w:b/>
          <w:color w:val="003CA0"/>
          <w:sz w:val="16"/>
        </w:rPr>
        <w:t>[Rcl 4.119 AgR, rel. min. Cármen Lúcia, j. 6-10-2011, P, DJE de 28-10-2011.]</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88"/>
      </w:pPr>
      <w:r>
        <w:rPr>
          <w:b/>
          <w:color w:val="003CA0"/>
          <w:sz w:val="16"/>
        </w:rPr>
        <w:t>[Rcl 4.381 AgR, rel. min. Celso de Mello, j. 22-6-2011, P, DJE de 5-8-2011.]</w:t>
      </w:r>
    </w:p>
    <w:p>
      <w:pPr>
        <w:ind w:left="288"/>
      </w:pPr>
      <w:r>
        <w:rPr>
          <w:color w:val="8C8C8C"/>
          <w:sz w:val="12"/>
        </w:rPr>
        <w:t>cf-art-102-inc-I-ali-l</w:t>
      </w:r>
      <w:r>
        <w:rPr>
          <w:color w:val="003CA0"/>
          <w:sz w:val="12"/>
        </w:rPr>
        <w:t xml:space="preserve"> | RCL 6327</w:t>
      </w:r>
      <w:r>
        <w:rPr>
          <w:color w:val="003CA0"/>
          <w:sz w:val="12"/>
        </w:rPr>
        <w:t xml:space="preserve"> | rel. Ricardo Lewandowski</w:t>
      </w:r>
    </w:p>
    <w:p>
      <w:pPr>
        <w:ind w:left="288"/>
      </w:pPr>
      <w:r>
        <w:rPr>
          <w:color w:val="1E1E1E"/>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88"/>
      </w:pPr>
      <w:r>
        <w:rPr>
          <w:b/>
          <w:color w:val="003CA0"/>
          <w:sz w:val="16"/>
        </w:rPr>
        <w:t>[Rcl 6.327 AgR, rel. min. Ricardo Lewandowski, j. 2-3-2011, P, DJE de 1º-4-2011.]</w:t>
      </w:r>
    </w:p>
    <w:p>
      <w:pPr>
        <w:ind w:left="288"/>
      </w:pPr>
      <w:r>
        <w:rPr>
          <w:color w:val="8C8C8C"/>
          <w:sz w:val="12"/>
        </w:rPr>
        <w:t>cf-art-102-inc-I-ali-l</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cf-art-102-inc-I-ali-l</w:t>
      </w:r>
      <w:r>
        <w:rPr>
          <w:color w:val="003CA0"/>
          <w:sz w:val="12"/>
        </w:rPr>
        <w:t xml:space="preserve"> | RCL 10202</w:t>
      </w:r>
      <w:r>
        <w:rPr>
          <w:color w:val="003CA0"/>
          <w:sz w:val="12"/>
        </w:rPr>
        <w:t xml:space="preserve"> | rel. p/ o ac</w:t>
      </w:r>
    </w:p>
    <w:p>
      <w:pPr>
        <w:ind w:left="288"/>
      </w:pPr>
      <w:r>
        <w:rPr>
          <w:color w:val="1E1E1E"/>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88"/>
      </w:pPr>
      <w:r>
        <w:rPr>
          <w:b/>
          <w:color w:val="003CA0"/>
          <w:sz w:val="16"/>
        </w:rPr>
        <w:t>[Rcl 10.202 AgR, rel. p/ o ac. min. Dias Toffoli, j. 18-11-2010, P, DJE de 17-5-2011.]</w:t>
      </w:r>
    </w:p>
    <w:p>
      <w:pPr>
        <w:ind w:left="288"/>
      </w:pPr>
      <w:r>
        <w:rPr>
          <w:color w:val="8C8C8C"/>
          <w:sz w:val="12"/>
        </w:rPr>
        <w:t>cf-art-102-inc-I-ali-l</w:t>
      </w:r>
      <w:r>
        <w:rPr>
          <w:color w:val="003CA0"/>
          <w:sz w:val="12"/>
        </w:rPr>
        <w:t xml:space="preserve"> | RCL 9471</w:t>
      </w:r>
      <w:r>
        <w:rPr>
          <w:color w:val="003CA0"/>
          <w:sz w:val="12"/>
        </w:rPr>
        <w:t xml:space="preserve"> | rel. Gilmar Mendes</w:t>
      </w:r>
    </w:p>
    <w:p>
      <w:pPr>
        <w:ind w:left="288"/>
      </w:pPr>
      <w:r>
        <w:rPr>
          <w:color w:val="1E1E1E"/>
          <w:sz w:val="18"/>
        </w:rPr>
        <w:t>Reclamação em que se impugna decisão do Tribunal de origem que, nos termos do art. 328-A, § 1º, do RISTF, aplica a orientação que o STF adotou em processo paradigma da repercussão geral (...). Inadmissibilidade.</w:t>
      </w:r>
    </w:p>
    <w:p>
      <w:pPr>
        <w:ind w:left="288"/>
      </w:pPr>
      <w:r>
        <w:rPr>
          <w:b/>
          <w:color w:val="003CA0"/>
          <w:sz w:val="16"/>
        </w:rPr>
        <w:t>[Rcl 9.471 AgR, rel. min. Gilmar Mendes, j. 29-6-2010, 2ª T, DJE de 13-8-2010.]</w:t>
      </w:r>
    </w:p>
    <w:p>
      <w:pPr>
        <w:ind w:left="288"/>
      </w:pPr>
      <w:r>
        <w:rPr>
          <w:color w:val="8C8C8C"/>
          <w:sz w:val="12"/>
        </w:rPr>
        <w:t>cf-art-102-inc-I-ali-l</w:t>
      </w:r>
      <w:r>
        <w:rPr>
          <w:color w:val="003CA0"/>
          <w:sz w:val="12"/>
        </w:rPr>
        <w:t xml:space="preserve"> | RCL 671</w:t>
      </w:r>
      <w:r>
        <w:rPr>
          <w:color w:val="003CA0"/>
          <w:sz w:val="12"/>
        </w:rPr>
        <w:t xml:space="preserve"> | rel. Eros Grau</w:t>
      </w:r>
    </w:p>
    <w:p>
      <w:pPr>
        <w:ind w:left="288"/>
      </w:pPr>
      <w:r>
        <w:rPr>
          <w:color w:val="1E1E1E"/>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88"/>
      </w:pPr>
      <w:r>
        <w:rPr>
          <w:b/>
          <w:color w:val="003CA0"/>
          <w:sz w:val="16"/>
        </w:rPr>
        <w:t>[Rcl 671 AgR-ED, rel. min. Eros Grau, j. 17-6-2010, P, DJE de 6-8-2010.]</w:t>
      </w:r>
    </w:p>
    <w:p>
      <w:pPr>
        <w:ind w:left="288"/>
      </w:pPr>
      <w:r>
        <w:rPr>
          <w:color w:val="8C8C8C"/>
          <w:sz w:val="12"/>
        </w:rPr>
        <w:t>cf-art-102-inc-I-ali-l</w:t>
      </w:r>
      <w:r>
        <w:rPr>
          <w:color w:val="003CA0"/>
          <w:sz w:val="12"/>
        </w:rPr>
        <w:t xml:space="preserve"> | RCL 9591</w:t>
      </w:r>
      <w:r>
        <w:rPr>
          <w:color w:val="003CA0"/>
          <w:sz w:val="12"/>
        </w:rPr>
        <w:t xml:space="preserve"> | rel. Marco Aurélio</w:t>
      </w:r>
    </w:p>
    <w:p>
      <w:pPr>
        <w:ind w:left="288"/>
      </w:pPr>
      <w:r>
        <w:rPr>
          <w:color w:val="1E1E1E"/>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88"/>
      </w:pPr>
      <w:r>
        <w:rPr>
          <w:b/>
          <w:color w:val="003CA0"/>
          <w:sz w:val="16"/>
        </w:rPr>
        <w:t>[Rcl 9.591 MC-AgR, rel. min. Marco Aurélio, j. 8-4-2010, P, DJE de 14-5-2010.]</w:t>
      </w:r>
    </w:p>
    <w:p>
      <w:pPr>
        <w:ind w:left="288"/>
      </w:pPr>
      <w:r>
        <w:rPr>
          <w:color w:val="8C8C8C"/>
          <w:sz w:val="12"/>
        </w:rPr>
        <w:t>cf-art-102-inc-I-ali-l</w:t>
      </w:r>
      <w:r>
        <w:rPr>
          <w:color w:val="003CA0"/>
          <w:sz w:val="12"/>
        </w:rPr>
        <w:t xml:space="preserve"> | RCL 6078</w:t>
      </w:r>
      <w:r>
        <w:rPr>
          <w:color w:val="003CA0"/>
          <w:sz w:val="12"/>
        </w:rPr>
        <w:t xml:space="preserve"> | rel. Joaquim Barbosa</w:t>
      </w:r>
    </w:p>
    <w:p>
      <w:pPr>
        <w:ind w:left="288"/>
      </w:pPr>
      <w:r>
        <w:rPr>
          <w:color w:val="1E1E1E"/>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88"/>
      </w:pPr>
      <w:r>
        <w:rPr>
          <w:b/>
          <w:color w:val="003CA0"/>
          <w:sz w:val="16"/>
        </w:rPr>
        <w:t>[Rcl 6.078 AgR, rel. min. Joaquim Barbosa, j. 8-4-2010, P, DJE de 30-4-2010.]</w:t>
      </w:r>
    </w:p>
    <w:p>
      <w:pPr>
        <w:ind w:left="288"/>
      </w:pPr>
      <w:r>
        <w:rPr>
          <w:color w:val="8C8C8C"/>
          <w:sz w:val="12"/>
        </w:rPr>
        <w:t>cf-art-102-inc-I-ali-l</w:t>
      </w:r>
      <w:r>
        <w:rPr>
          <w:color w:val="003CA0"/>
          <w:sz w:val="12"/>
        </w:rPr>
        <w:t xml:space="preserve"> | RCL 4058</w:t>
      </w:r>
      <w:r>
        <w:rPr>
          <w:color w:val="003CA0"/>
          <w:sz w:val="12"/>
        </w:rPr>
        <w:t xml:space="preserve"> | rel. Cezar Peluso</w:t>
      </w:r>
    </w:p>
    <w:p>
      <w:pPr>
        <w:ind w:left="288"/>
      </w:pPr>
      <w:r>
        <w:rPr>
          <w:color w:val="1E1E1E"/>
          <w:sz w:val="18"/>
        </w:rPr>
        <w:t>= Rcl 4.381 AgR, rel. min. Celso de Mello, j. 22-6-2011, P, DJE de 5-8-2011 Vide Rcl 6.079 AgR, rel. min. Cármen Lúcia, j. 16-9-2009, P, DJE de 9-10-2009 A ação constitucional da reclamação não admite pedido de caráter preventivo.</w:t>
      </w:r>
    </w:p>
    <w:p>
      <w:pPr>
        <w:ind w:left="288"/>
      </w:pPr>
      <w:r>
        <w:rPr>
          <w:b/>
          <w:color w:val="003CA0"/>
          <w:sz w:val="16"/>
        </w:rPr>
        <w:t>[Rcl 4.058 AgR, rel. min. Cezar Peluso, j. 17-2-2010, P, DJE de 9-4-2010.]</w:t>
      </w:r>
    </w:p>
    <w:p>
      <w:pPr>
        <w:ind w:left="288"/>
      </w:pPr>
      <w:r>
        <w:rPr>
          <w:color w:val="8C8C8C"/>
          <w:sz w:val="12"/>
        </w:rPr>
        <w:t>cf-art-102-inc-I-ali-l</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cf-art-102-inc-I-ali-l</w:t>
      </w:r>
      <w:r>
        <w:rPr>
          <w:color w:val="003CA0"/>
          <w:sz w:val="12"/>
        </w:rPr>
        <w:t xml:space="preserve"> | RCL 5821</w:t>
      </w:r>
      <w:r>
        <w:rPr>
          <w:color w:val="003CA0"/>
          <w:sz w:val="12"/>
        </w:rPr>
        <w:t xml:space="preserve"> | rel. Cezar Peluso</w:t>
      </w:r>
    </w:p>
    <w:p>
      <w:pPr>
        <w:ind w:left="288"/>
      </w:pPr>
      <w:r>
        <w:rPr>
          <w:color w:val="1E1E1E"/>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88"/>
      </w:pPr>
      <w:r>
        <w:rPr>
          <w:b/>
          <w:color w:val="003CA0"/>
          <w:sz w:val="16"/>
        </w:rPr>
        <w:t>[Rcl 5.821 ED, rel. min. Cezar Peluso, j. 14-10-2009, P, DJE de 26-3-2010.]</w:t>
      </w:r>
    </w:p>
    <w:p>
      <w:pPr>
        <w:ind w:left="288"/>
      </w:pPr>
      <w:r>
        <w:rPr>
          <w:color w:val="8C8C8C"/>
          <w:sz w:val="12"/>
        </w:rPr>
        <w:t>cf-art-102-inc-I-ali-l</w:t>
      </w:r>
      <w:r>
        <w:rPr>
          <w:color w:val="003CA0"/>
          <w:sz w:val="12"/>
        </w:rPr>
        <w:t xml:space="preserve"> | RCL 3284</w:t>
      </w:r>
      <w:r>
        <w:rPr>
          <w:color w:val="003CA0"/>
          <w:sz w:val="12"/>
        </w:rPr>
        <w:t xml:space="preserve"> | rel. Ayres Britto</w:t>
      </w:r>
    </w:p>
    <w:p>
      <w:pPr>
        <w:ind w:left="288"/>
      </w:pPr>
      <w:r>
        <w:rPr>
          <w:color w:val="1E1E1E"/>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88"/>
      </w:pPr>
      <w:r>
        <w:rPr>
          <w:b/>
          <w:color w:val="003CA0"/>
          <w:sz w:val="16"/>
        </w:rPr>
        <w:t>[Rcl 3.284 AgR, rel. min. Ayres Britto, j. 1º-7-2009, P, DJE de 28-8-2009.]</w:t>
      </w:r>
    </w:p>
    <w:p>
      <w:pPr>
        <w:ind w:left="288"/>
      </w:pPr>
      <w:r>
        <w:rPr>
          <w:color w:val="8C8C8C"/>
          <w:sz w:val="12"/>
        </w:rPr>
        <w:t>cf-art-102-inc-I-ali-l</w:t>
      </w:r>
      <w:r>
        <w:rPr>
          <w:color w:val="003CA0"/>
          <w:sz w:val="12"/>
        </w:rPr>
        <w:t xml:space="preserve"> | RCL 1503</w:t>
      </w:r>
      <w:r>
        <w:rPr>
          <w:color w:val="003CA0"/>
          <w:sz w:val="12"/>
        </w:rPr>
        <w:t xml:space="preserve"> | rel. Ricardo Lewandowski</w:t>
      </w:r>
    </w:p>
    <w:p>
      <w:pPr>
        <w:ind w:left="288"/>
      </w:pPr>
      <w:r>
        <w:rPr>
          <w:color w:val="1E1E1E"/>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88"/>
      </w:pPr>
      <w:r>
        <w:rPr>
          <w:b/>
          <w:color w:val="003CA0"/>
          <w:sz w:val="16"/>
        </w:rPr>
        <w:t>[Rcl 1.503 QO e Rcl 1.519 QO, rel. min. Ricardo Lewandowski, j. 26-3-2009, P, DJE de 5-6-2009.]</w:t>
      </w:r>
    </w:p>
    <w:p>
      <w:pPr>
        <w:ind w:left="288"/>
      </w:pPr>
      <w:r>
        <w:rPr>
          <w:color w:val="8C8C8C"/>
          <w:sz w:val="12"/>
        </w:rPr>
        <w:t>cf-art-102-inc-I-ali-l</w:t>
      </w:r>
      <w:r>
        <w:rPr>
          <w:color w:val="003CA0"/>
          <w:sz w:val="12"/>
        </w:rPr>
        <w:t xml:space="preserve"> | RCL 5017</w:t>
      </w:r>
      <w:r>
        <w:rPr>
          <w:color w:val="003CA0"/>
          <w:sz w:val="12"/>
        </w:rPr>
        <w:t xml:space="preserve"> | rel. Cezar Peluso</w:t>
      </w:r>
    </w:p>
    <w:p>
      <w:pPr>
        <w:ind w:left="288"/>
      </w:pPr>
      <w:r>
        <w:rPr>
          <w:color w:val="1E1E1E"/>
          <w:sz w:val="18"/>
        </w:rPr>
        <w:t>Julgado, sem exame do mérito, o processo onde se praticou ato contra o qual foi ajuizada reclamação constitucional, esta considera-se prejudicada, sem subsistência de interesse em recurso nela interposto.</w:t>
      </w:r>
    </w:p>
    <w:p>
      <w:pPr>
        <w:ind w:left="288"/>
      </w:pPr>
      <w:r>
        <w:rPr>
          <w:b/>
          <w:color w:val="003CA0"/>
          <w:sz w:val="16"/>
        </w:rPr>
        <w:t>[Rcl 5.017 AgR, rel. min. Cezar Peluso, j. 27-11-2008, P, DJE de 6-2-2009.]</w:t>
      </w:r>
    </w:p>
    <w:p>
      <w:pPr>
        <w:ind w:left="288"/>
      </w:pPr>
      <w:r>
        <w:rPr>
          <w:color w:val="8C8C8C"/>
          <w:sz w:val="12"/>
        </w:rPr>
        <w:t>cf-art-102-inc-I-ali-l</w:t>
      </w:r>
      <w:r>
        <w:rPr>
          <w:color w:val="003CA0"/>
          <w:sz w:val="12"/>
        </w:rPr>
        <w:t xml:space="preserve"> | RCL 6638</w:t>
      </w:r>
      <w:r>
        <w:rPr>
          <w:color w:val="003CA0"/>
          <w:sz w:val="12"/>
        </w:rPr>
        <w:t xml:space="preserve"> | rel. Cezar Peluso</w:t>
      </w:r>
    </w:p>
    <w:p>
      <w:pPr>
        <w:ind w:left="288"/>
      </w:pPr>
      <w:r>
        <w:rPr>
          <w:color w:val="1E1E1E"/>
          <w:sz w:val="18"/>
        </w:rPr>
        <w:t>= Rcl 9.450 AgR, rel. min. Cármen Lúcia, j. 14-10-2010, P, DJE de 3-11-2010 Não cabe reclamação contra demora na cognição de recurso que invoque ofensa a súmula vinculante.</w:t>
      </w:r>
    </w:p>
    <w:p>
      <w:pPr>
        <w:ind w:left="288"/>
      </w:pPr>
      <w:r>
        <w:rPr>
          <w:b/>
          <w:color w:val="003CA0"/>
          <w:sz w:val="16"/>
        </w:rPr>
        <w:t>[Rcl 6.638 AgR, rel. min. Cezar Peluso, j. 18-11-2008, 2ª T, DJE de 5-12-2008.]</w:t>
      </w:r>
    </w:p>
    <w:p>
      <w:pPr>
        <w:ind w:left="288"/>
      </w:pPr>
      <w:r>
        <w:rPr>
          <w:color w:val="8C8C8C"/>
          <w:sz w:val="12"/>
        </w:rPr>
        <w:t>cf-art-102-inc-I-ali-l</w:t>
      </w:r>
      <w:r>
        <w:rPr>
          <w:color w:val="003CA0"/>
          <w:sz w:val="12"/>
        </w:rPr>
        <w:t xml:space="preserve"> | RCL 4743</w:t>
      </w:r>
      <w:r>
        <w:rPr>
          <w:color w:val="003CA0"/>
          <w:sz w:val="12"/>
        </w:rPr>
        <w:t xml:space="preserve"> | rel. Ellen Gracie</w:t>
      </w:r>
    </w:p>
    <w:p>
      <w:pPr>
        <w:ind w:left="288"/>
      </w:pPr>
      <w:r>
        <w:rPr>
          <w:color w:val="1E1E1E"/>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88"/>
      </w:pPr>
      <w:r>
        <w:rPr>
          <w:b/>
          <w:color w:val="003CA0"/>
          <w:sz w:val="16"/>
        </w:rPr>
        <w:t>[Rcl 4.743 AgR, rel. min. Ellen Gracie, j. 2-9-2008, 2ª T, DJE de 26-9-2008.]</w:t>
      </w:r>
    </w:p>
    <w:p>
      <w:pPr>
        <w:ind w:left="288"/>
      </w:pPr>
      <w:r>
        <w:rPr>
          <w:color w:val="8C8C8C"/>
          <w:sz w:val="12"/>
        </w:rPr>
        <w:t>cf-art-102-inc-I-ali-l</w:t>
      </w:r>
      <w:r>
        <w:rPr>
          <w:color w:val="003CA0"/>
          <w:sz w:val="12"/>
        </w:rPr>
        <w:t xml:space="preserve"> | RCL 5411</w:t>
      </w:r>
      <w:r>
        <w:rPr>
          <w:color w:val="003CA0"/>
          <w:sz w:val="12"/>
        </w:rPr>
        <w:t xml:space="preserve"> | rel. Ricardo Lewandowski</w:t>
      </w:r>
    </w:p>
    <w:p>
      <w:pPr>
        <w:ind w:left="288"/>
      </w:pPr>
      <w:r>
        <w:rPr>
          <w:color w:val="1E1E1E"/>
          <w:sz w:val="18"/>
        </w:rPr>
        <w:t>A competência originária do STF não comporta a possibilidade de ser estendida a situações que extravasem os limites fixados pelo rol exaustivo inscrito no art. 102, I, da Constituição.</w:t>
      </w:r>
    </w:p>
    <w:p>
      <w:pPr>
        <w:ind w:left="288"/>
      </w:pPr>
      <w:r>
        <w:rPr>
          <w:b/>
          <w:color w:val="003CA0"/>
          <w:sz w:val="16"/>
        </w:rPr>
        <w:t>[Rcl 5.411 AgR, rel. min. Ricardo Lewandowski, j. 25-6-2008, P, DJE de 15-8-2008.]</w:t>
      </w:r>
    </w:p>
    <w:p>
      <w:pPr>
        <w:ind w:left="288"/>
      </w:pPr>
      <w:r>
        <w:rPr>
          <w:color w:val="8C8C8C"/>
          <w:sz w:val="12"/>
        </w:rPr>
        <w:t>cf-art-102-inc-I-ali-l</w:t>
      </w:r>
      <w:r>
        <w:rPr>
          <w:color w:val="003CA0"/>
          <w:sz w:val="12"/>
        </w:rPr>
        <w:t xml:space="preserve"> | RCL 4920</w:t>
      </w:r>
      <w:r>
        <w:rPr>
          <w:color w:val="003CA0"/>
          <w:sz w:val="12"/>
        </w:rPr>
        <w:t xml:space="preserve"> | rel. Ricardo Lewandowski</w:t>
      </w:r>
    </w:p>
    <w:p>
      <w:pPr>
        <w:ind w:left="288"/>
      </w:pPr>
      <w:r>
        <w:rPr>
          <w:color w:val="1E1E1E"/>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88"/>
      </w:pPr>
      <w:r>
        <w:rPr>
          <w:b/>
          <w:color w:val="003CA0"/>
          <w:sz w:val="16"/>
        </w:rPr>
        <w:t>[Rcl 4.920 MC-AgR, rel. min. Ricardo Lewandowski, j. 25-6-2008, P, DJE de 15-8-2008.]</w:t>
      </w:r>
    </w:p>
    <w:p>
      <w:pPr>
        <w:ind w:left="288"/>
      </w:pPr>
      <w:r>
        <w:rPr>
          <w:color w:val="8C8C8C"/>
          <w:sz w:val="12"/>
        </w:rPr>
        <w:t>cf-art-102-inc-I-ali-l</w:t>
      </w:r>
      <w:r>
        <w:rPr>
          <w:color w:val="003CA0"/>
          <w:sz w:val="12"/>
        </w:rPr>
        <w:t xml:space="preserve"> | RCL 3704</w:t>
      </w:r>
      <w:r>
        <w:rPr>
          <w:color w:val="003CA0"/>
          <w:sz w:val="12"/>
        </w:rPr>
        <w:t xml:space="preserve"> | rel. Ricardo Lewandowski</w:t>
      </w:r>
    </w:p>
    <w:p>
      <w:pPr>
        <w:ind w:left="288"/>
      </w:pPr>
      <w:r>
        <w:rPr>
          <w:color w:val="1E1E1E"/>
          <w:sz w:val="18"/>
        </w:rPr>
        <w:t>A prescrição age na ação, enquanto a limitação dos efeitos da declaração de inconstitucionalidade age no próprio direito. Não há usurpação da competência desta Corte pela aplicação da prescrição.</w:t>
      </w:r>
    </w:p>
    <w:p>
      <w:pPr>
        <w:ind w:left="288"/>
      </w:pPr>
      <w:r>
        <w:rPr>
          <w:b/>
          <w:color w:val="003CA0"/>
          <w:sz w:val="16"/>
        </w:rPr>
        <w:t>[Rcl 3.704 AgR, rel. min. Ricardo Lewandowski, j. 25-6-2008, P, DJE de 8-8-2008.]</w:t>
      </w:r>
    </w:p>
    <w:p>
      <w:pPr>
        <w:ind w:left="288"/>
      </w:pPr>
      <w:r>
        <w:rPr>
          <w:color w:val="8C8C8C"/>
          <w:sz w:val="12"/>
        </w:rPr>
        <w:t>cf-art-102-inc-I-ali-l</w:t>
      </w:r>
      <w:r>
        <w:rPr>
          <w:color w:val="003CA0"/>
          <w:sz w:val="12"/>
        </w:rPr>
        <w:t xml:space="preserve"> | RCL 4364</w:t>
      </w:r>
      <w:r>
        <w:rPr>
          <w:color w:val="003CA0"/>
          <w:sz w:val="12"/>
        </w:rPr>
        <w:t xml:space="preserve"> | rel. Marco Aurélio</w:t>
      </w:r>
    </w:p>
    <w:p>
      <w:pPr>
        <w:ind w:left="288"/>
      </w:pPr>
      <w:r>
        <w:rPr>
          <w:color w:val="1E1E1E"/>
          <w:sz w:val="18"/>
        </w:rPr>
        <w:t>Constando do ato atacado fundamento não versado no acórdão do Supremo, descabe assentar a adequação do pedido.</w:t>
      </w:r>
    </w:p>
    <w:p>
      <w:pPr>
        <w:ind w:left="288"/>
      </w:pPr>
      <w:r>
        <w:rPr>
          <w:b/>
          <w:color w:val="003CA0"/>
          <w:sz w:val="16"/>
        </w:rPr>
        <w:t>[Rcl 4.364 AgR, rel. min. Marco Aurélio, j. 14-5-2008, P, DJE de 20-6-2008.]</w:t>
      </w:r>
    </w:p>
    <w:p>
      <w:pPr>
        <w:ind w:left="288"/>
      </w:pPr>
      <w:r>
        <w:rPr>
          <w:color w:val="8C8C8C"/>
          <w:sz w:val="12"/>
        </w:rPr>
        <w:t>cf-art-102-inc-I-ali-l</w:t>
      </w:r>
      <w:r>
        <w:rPr>
          <w:color w:val="003CA0"/>
          <w:sz w:val="12"/>
        </w:rPr>
        <w:t xml:space="preserve"> | RCL 3234</w:t>
      </w:r>
      <w:r>
        <w:rPr>
          <w:color w:val="003CA0"/>
          <w:sz w:val="12"/>
        </w:rPr>
        <w:t xml:space="preserve"> | rel. Marco Aurélio</w:t>
      </w:r>
    </w:p>
    <w:p>
      <w:pPr>
        <w:ind w:left="288"/>
      </w:pPr>
      <w:r>
        <w:rPr>
          <w:color w:val="1E1E1E"/>
          <w:sz w:val="18"/>
        </w:rPr>
        <w:t>O pronunciamento formalizado em reclamação beneficia os envolvidos. Descabe sobrepor medidas idênticas, ou seja, formalizar nova reclamação para ter-se a observância do que decidido em reclamação anterior.</w:t>
      </w:r>
    </w:p>
    <w:p>
      <w:pPr>
        <w:ind w:left="288"/>
      </w:pPr>
      <w:r>
        <w:rPr>
          <w:b/>
          <w:color w:val="003CA0"/>
          <w:sz w:val="16"/>
        </w:rPr>
        <w:t>[Rcl 3.234 AgR, rel. min. Marco Aurélio, j. 14-4-2008, P, DJE de 13-6-2008.]</w:t>
      </w:r>
    </w:p>
    <w:p>
      <w:pPr>
        <w:ind w:left="288"/>
      </w:pPr>
      <w:r>
        <w:rPr>
          <w:color w:val="8C8C8C"/>
          <w:sz w:val="12"/>
        </w:rPr>
        <w:t>cf-art-102-inc-I-ali-l</w:t>
      </w:r>
      <w:r>
        <w:rPr>
          <w:color w:val="003CA0"/>
          <w:sz w:val="12"/>
        </w:rPr>
        <w:t xml:space="preserve"> | RCL 5310</w:t>
      </w:r>
      <w:r>
        <w:rPr>
          <w:color w:val="003CA0"/>
          <w:sz w:val="12"/>
        </w:rPr>
        <w:t xml:space="preserve"> | rel. Cármen Lúcia</w:t>
      </w:r>
    </w:p>
    <w:p>
      <w:pPr>
        <w:ind w:left="288"/>
      </w:pPr>
      <w:r>
        <w:rPr>
          <w:color w:val="1E1E1E"/>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w:t>
      </w:r>
    </w:p>
    <w:p>
      <w:pPr>
        <w:ind w:left="288"/>
      </w:pPr>
      <w:r>
        <w:rPr>
          <w:b/>
          <w:color w:val="003CA0"/>
          <w:sz w:val="16"/>
        </w:rPr>
        <w:t>[Rcl 5.310, voto da rel. min. Cármen Lúcia, j. 3-4-2008, P, DJE de 16-5-2008.]</w:t>
      </w:r>
    </w:p>
    <w:p>
      <w:pPr>
        <w:ind w:left="288"/>
      </w:pPr>
      <w:r>
        <w:rPr>
          <w:color w:val="8C8C8C"/>
          <w:sz w:val="12"/>
        </w:rPr>
        <w:t>cf-art-102-inc-I-ali-l</w:t>
      </w:r>
      <w:r>
        <w:rPr>
          <w:color w:val="003CA0"/>
          <w:sz w:val="12"/>
        </w:rPr>
        <w:t xml:space="preserve"> | RCL 2121</w:t>
      </w:r>
      <w:r>
        <w:rPr>
          <w:color w:val="003CA0"/>
          <w:sz w:val="12"/>
        </w:rPr>
        <w:t xml:space="preserve"> | rel. Eros Grau</w:t>
      </w:r>
    </w:p>
    <w:p>
      <w:pPr>
        <w:ind w:left="288"/>
      </w:pPr>
      <w:r>
        <w:rPr>
          <w:color w:val="1E1E1E"/>
          <w:sz w:val="18"/>
        </w:rPr>
        <w:t>Tendo sido extinta a ação direta de inconstitucionalidade, dá-se a perda de objeto também da reclamação e, logo, dos agravos regimentais.</w:t>
      </w:r>
    </w:p>
    <w:p>
      <w:pPr>
        <w:ind w:left="288"/>
      </w:pPr>
      <w:r>
        <w:rPr>
          <w:b/>
          <w:color w:val="003CA0"/>
          <w:sz w:val="16"/>
        </w:rPr>
        <w:t>[Rcl 2.121 AgR-AgR, rel. min. Eros Grau, j. 13-2-2008, P, DJE de 19-9-2008.]</w:t>
      </w:r>
    </w:p>
    <w:p>
      <w:pPr>
        <w:ind w:left="288"/>
      </w:pPr>
      <w:r>
        <w:rPr>
          <w:color w:val="8C8C8C"/>
          <w:sz w:val="12"/>
        </w:rPr>
        <w:t>cf-art-102-inc-I-ali-l</w:t>
      </w:r>
      <w:r>
        <w:rPr>
          <w:color w:val="003CA0"/>
          <w:sz w:val="12"/>
        </w:rPr>
        <w:t xml:space="preserve"> | RCL 5151</w:t>
      </w:r>
      <w:r>
        <w:rPr>
          <w:color w:val="003CA0"/>
          <w:sz w:val="12"/>
        </w:rPr>
        <w:t xml:space="preserve"> | rel. Menezes Direito</w:t>
      </w:r>
    </w:p>
    <w:p>
      <w:pPr>
        <w:ind w:left="288"/>
      </w:pPr>
      <w:r>
        <w:rPr>
          <w:color w:val="1E1E1E"/>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w:t>
      </w:r>
    </w:p>
    <w:p>
      <w:pPr>
        <w:ind w:left="288"/>
      </w:pPr>
      <w:r>
        <w:rPr>
          <w:b/>
          <w:color w:val="003CA0"/>
          <w:sz w:val="16"/>
        </w:rPr>
        <w:t>[Rcl 5.151, rel. min. Menezes Direito, j. 12-2-2008, 1ª T, DJE de 28-3-2008.]</w:t>
      </w:r>
    </w:p>
    <w:p>
      <w:pPr>
        <w:ind w:left="288"/>
      </w:pPr>
      <w:r>
        <w:rPr>
          <w:color w:val="8C8C8C"/>
          <w:sz w:val="12"/>
        </w:rPr>
        <w:t>cf-art-102-inc-I-ali-l</w:t>
      </w:r>
      <w:r>
        <w:rPr>
          <w:color w:val="003CA0"/>
          <w:sz w:val="12"/>
        </w:rPr>
        <w:t xml:space="preserve"> | RCL 4785</w:t>
      </w:r>
      <w:r>
        <w:rPr>
          <w:color w:val="003CA0"/>
          <w:sz w:val="12"/>
        </w:rPr>
        <w:t xml:space="preserve"> | rel. Gilmar Mendes</w:t>
      </w:r>
    </w:p>
    <w:p>
      <w:pPr>
        <w:ind w:left="288"/>
      </w:pPr>
      <w:r>
        <w:rPr>
          <w:color w:val="1E1E1E"/>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3CA0"/>
          <w:sz w:val="16"/>
        </w:rPr>
        <w:t>[Rcl 4.785 MC-AgR, rel. min. Gilmar Mendes, j. 17-12-2007, P, DJE de 14-3-2008.]</w:t>
      </w:r>
    </w:p>
    <w:p>
      <w:pPr>
        <w:ind w:left="288"/>
      </w:pPr>
      <w:r>
        <w:rPr>
          <w:color w:val="8C8C8C"/>
          <w:sz w:val="12"/>
        </w:rPr>
        <w:t>cf-art-102-inc-I-ali-l</w:t>
      </w:r>
      <w:r>
        <w:rPr>
          <w:color w:val="003CA0"/>
          <w:sz w:val="12"/>
        </w:rPr>
        <w:t xml:space="preserve"> | RCL 4344</w:t>
      </w:r>
      <w:r>
        <w:rPr>
          <w:color w:val="003CA0"/>
          <w:sz w:val="12"/>
        </w:rPr>
        <w:t xml:space="preserve"> | rel. Ricardo Lewandowski</w:t>
      </w:r>
    </w:p>
    <w:p>
      <w:pPr>
        <w:ind w:left="288"/>
      </w:pPr>
      <w:r>
        <w:rPr>
          <w:color w:val="1E1E1E"/>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88"/>
      </w:pPr>
      <w:r>
        <w:rPr>
          <w:b/>
          <w:color w:val="003CA0"/>
          <w:sz w:val="16"/>
        </w:rPr>
        <w:t>[Rcl 4.344 AgR, rel. min. Ricardo Lewandowski, j. 22-11-2007, P, DJ de 7-12-2007.]</w:t>
      </w:r>
    </w:p>
    <w:p>
      <w:pPr>
        <w:ind w:left="288"/>
      </w:pPr>
      <w:r>
        <w:rPr>
          <w:color w:val="8C8C8C"/>
          <w:sz w:val="12"/>
        </w:rPr>
        <w:t>cf-art-102-inc-I-ali-l</w:t>
      </w:r>
      <w:r>
        <w:rPr>
          <w:color w:val="003CA0"/>
          <w:sz w:val="12"/>
        </w:rPr>
        <w:t xml:space="preserve"> | RCL 3458</w:t>
      </w:r>
      <w:r>
        <w:rPr>
          <w:color w:val="003CA0"/>
          <w:sz w:val="12"/>
        </w:rPr>
        <w:t xml:space="preserve"> | rel. Cezar Peluso</w:t>
      </w:r>
    </w:p>
    <w:p>
      <w:pPr>
        <w:ind w:left="288"/>
      </w:pPr>
      <w:r>
        <w:rPr>
          <w:color w:val="1E1E1E"/>
          <w:sz w:val="18"/>
        </w:rPr>
        <w:t>Não se admite reclamação contra decisão que, em ação direta de inconstitucionalidade, indefere, sob qualquer que seja o fundamento, pedido de liminar.</w:t>
      </w:r>
    </w:p>
    <w:p>
      <w:pPr>
        <w:ind w:left="288"/>
      </w:pPr>
      <w:r>
        <w:rPr>
          <w:b/>
          <w:color w:val="003CA0"/>
          <w:sz w:val="16"/>
        </w:rPr>
        <w:t>[Rcl 3.458 AgR, rel. min. Cezar Peluso, j. 29-10-2007, P, DJ de 23-11-2007.]</w:t>
      </w:r>
    </w:p>
    <w:p>
      <w:pPr>
        <w:ind w:left="288"/>
      </w:pPr>
      <w:r>
        <w:rPr>
          <w:color w:val="8C8C8C"/>
          <w:sz w:val="12"/>
        </w:rPr>
        <w:t>cf-art-102-inc-I-ali-l</w:t>
      </w:r>
      <w:r>
        <w:rPr>
          <w:color w:val="003CA0"/>
          <w:sz w:val="12"/>
        </w:rPr>
        <w:t xml:space="preserve"> | RCL 4414</w:t>
      </w:r>
      <w:r>
        <w:rPr>
          <w:color w:val="003CA0"/>
          <w:sz w:val="12"/>
        </w:rPr>
        <w:t xml:space="preserve"> | rel. Cezar Peluso</w:t>
      </w:r>
    </w:p>
    <w:p>
      <w:pPr>
        <w:ind w:left="288"/>
      </w:pPr>
      <w:r>
        <w:rPr>
          <w:color w:val="1E1E1E"/>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88"/>
      </w:pPr>
      <w:r>
        <w:rPr>
          <w:b/>
          <w:color w:val="003CA0"/>
          <w:sz w:val="16"/>
        </w:rPr>
        <w:t>[Rcl 4.414 MC-AgR, rel. min. Cezar Peluso, j. 6-6-2007, P, DJ de 29-6-2007.]</w:t>
      </w:r>
    </w:p>
    <w:p>
      <w:pPr>
        <w:ind w:left="288"/>
      </w:pPr>
      <w:r>
        <w:rPr>
          <w:color w:val="8C8C8C"/>
          <w:sz w:val="12"/>
        </w:rPr>
        <w:t>cf-art-102-inc-I-ali-l</w:t>
      </w:r>
      <w:r>
        <w:rPr>
          <w:color w:val="003CA0"/>
          <w:sz w:val="12"/>
        </w:rPr>
        <w:t xml:space="preserve"> | RCL 4733</w:t>
      </w:r>
      <w:r>
        <w:rPr>
          <w:color w:val="003CA0"/>
          <w:sz w:val="12"/>
        </w:rPr>
        <w:t xml:space="preserve"> | rel. Cezar Peluso</w:t>
      </w:r>
    </w:p>
    <w:p>
      <w:pPr>
        <w:ind w:left="288"/>
      </w:pPr>
      <w:r>
        <w:rPr>
          <w:color w:val="1E1E1E"/>
          <w:sz w:val="18"/>
        </w:rPr>
        <w:t>Reclamação não é via própria para avaliar, mediante cognição plena, o acerto, ou não, de decisão judicial que reputa unidade prisional reservada como adequada para recolhimento de advogado com direito a prisão especial.</w:t>
      </w:r>
    </w:p>
    <w:p>
      <w:pPr>
        <w:ind w:left="288"/>
      </w:pPr>
      <w:r>
        <w:rPr>
          <w:b/>
          <w:color w:val="003CA0"/>
          <w:sz w:val="16"/>
        </w:rPr>
        <w:t>[Rcl 4.733, rel. min. Cezar Peluso, j. 7-5-2007, P, DJ de 8-6-2007.]</w:t>
      </w:r>
    </w:p>
    <w:p>
      <w:pPr>
        <w:ind w:left="288"/>
      </w:pPr>
      <w:r>
        <w:rPr>
          <w:color w:val="8C8C8C"/>
          <w:sz w:val="12"/>
        </w:rPr>
        <w:t>cf-art-102-inc-I-ali-l</w:t>
      </w:r>
      <w:r>
        <w:rPr>
          <w:color w:val="003CA0"/>
          <w:sz w:val="12"/>
        </w:rPr>
        <w:t xml:space="preserve"> | RCL 2600</w:t>
      </w:r>
      <w:r>
        <w:rPr>
          <w:color w:val="003CA0"/>
          <w:sz w:val="12"/>
        </w:rPr>
        <w:t xml:space="preserve"> | rel. Cezar Peluso</w:t>
      </w:r>
    </w:p>
    <w:p>
      <w:pPr>
        <w:ind w:left="288"/>
      </w:pPr>
      <w:r>
        <w:rPr>
          <w:color w:val="1E1E1E"/>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88"/>
      </w:pPr>
      <w:r>
        <w:rPr>
          <w:b/>
          <w:color w:val="003CA0"/>
          <w:sz w:val="16"/>
        </w:rPr>
        <w:t>[Rcl 2.600 AgR, rel. min. Cezar Peluso, j. 14-9-2006, P, DJ de 3-8-2007.]</w:t>
      </w:r>
    </w:p>
    <w:p>
      <w:pPr>
        <w:ind w:left="288"/>
      </w:pPr>
      <w:r>
        <w:rPr>
          <w:color w:val="8C8C8C"/>
          <w:sz w:val="12"/>
        </w:rPr>
        <w:t>cf-art-102-inc-I-ali-l</w:t>
      </w:r>
      <w:r>
        <w:rPr>
          <w:color w:val="003CA0"/>
          <w:sz w:val="12"/>
        </w:rPr>
        <w:t xml:space="preserve"> | RCL 3916</w:t>
      </w:r>
      <w:r>
        <w:rPr>
          <w:color w:val="003CA0"/>
          <w:sz w:val="12"/>
        </w:rPr>
        <w:t xml:space="preserve"> | rel. Ayres Britto</w:t>
      </w:r>
    </w:p>
    <w:p>
      <w:pPr>
        <w:ind w:left="288"/>
      </w:pPr>
      <w:r>
        <w:rPr>
          <w:color w:val="1E1E1E"/>
          <w:sz w:val="18"/>
        </w:rPr>
        <w:t>Não cabe reclamação contra atos decisórios dos ministros ou das Turmas que integram esta Corte Suprema, dado que tais decisões são juridicamente imputados à autoria do próprio Tribunal em sua inteireza.</w:t>
      </w:r>
    </w:p>
    <w:p>
      <w:pPr>
        <w:ind w:left="288"/>
      </w:pPr>
      <w:r>
        <w:rPr>
          <w:b/>
          <w:color w:val="003CA0"/>
          <w:sz w:val="16"/>
        </w:rPr>
        <w:t>[Rcl 3.916 AgR, rel. min. Ayres Britto, j. 12-6-2006, P, DJ de 25-8-2006.]</w:t>
      </w:r>
    </w:p>
    <w:p>
      <w:pPr>
        <w:ind w:left="288"/>
      </w:pPr>
      <w:r>
        <w:rPr>
          <w:color w:val="8C8C8C"/>
          <w:sz w:val="12"/>
        </w:rPr>
        <w:t>cf-art-102-inc-I-ali-l</w:t>
      </w:r>
      <w:r>
        <w:rPr>
          <w:color w:val="003CA0"/>
          <w:sz w:val="12"/>
        </w:rPr>
        <w:t xml:space="preserve"> | RCL 3940</w:t>
      </w:r>
      <w:r>
        <w:rPr>
          <w:color w:val="003CA0"/>
          <w:sz w:val="12"/>
        </w:rPr>
        <w:t xml:space="preserve"> | rel. Sepúlveda Pertence</w:t>
      </w:r>
    </w:p>
    <w:p>
      <w:pPr>
        <w:ind w:left="288"/>
      </w:pPr>
      <w:r>
        <w:rPr>
          <w:color w:val="1E1E1E"/>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88"/>
      </w:pPr>
      <w:r>
        <w:rPr>
          <w:b/>
          <w:color w:val="003CA0"/>
          <w:sz w:val="16"/>
        </w:rPr>
        <w:t>[Rcl 3.940 AgR, rel. min. Sepúlveda Pertence, j. 23-2-2006, P, DJ de 24-3-2006.]</w:t>
      </w:r>
    </w:p>
    <w:p>
      <w:pPr>
        <w:ind w:left="288"/>
      </w:pPr>
      <w:r>
        <w:rPr>
          <w:color w:val="8C8C8C"/>
          <w:sz w:val="12"/>
        </w:rPr>
        <w:t>cf-art-102-inc-I-ali-l</w:t>
      </w:r>
      <w:r>
        <w:rPr>
          <w:color w:val="003CA0"/>
          <w:sz w:val="12"/>
        </w:rPr>
        <w:t xml:space="preserve"> | RCL 1190</w:t>
      </w:r>
      <w:r>
        <w:rPr>
          <w:color w:val="003CA0"/>
          <w:sz w:val="12"/>
        </w:rPr>
        <w:t xml:space="preserve"> | rel. p/ o ac</w:t>
      </w:r>
    </w:p>
    <w:p>
      <w:pPr>
        <w:ind w:left="288"/>
      </w:pPr>
      <w:r>
        <w:rPr>
          <w:color w:val="1E1E1E"/>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88"/>
      </w:pPr>
      <w:r>
        <w:rPr>
          <w:b/>
          <w:color w:val="003CA0"/>
          <w:sz w:val="16"/>
        </w:rPr>
        <w:t>[Rcl 1.190 AgR e Rcl 1.197 AgR, rel. p/ o ac. min. Joaquim Barbosa, j. 8-9-2005, P, DJ de 3-2-2006.]</w:t>
      </w:r>
    </w:p>
    <w:p>
      <w:pPr>
        <w:ind w:left="288"/>
      </w:pPr>
      <w:r>
        <w:rPr>
          <w:color w:val="8C8C8C"/>
          <w:sz w:val="12"/>
        </w:rPr>
        <w:t>cf-art-102-inc-I-ali-l</w:t>
      </w:r>
      <w:r>
        <w:rPr>
          <w:color w:val="003CA0"/>
          <w:sz w:val="12"/>
        </w:rPr>
        <w:t xml:space="preserve"> | RCL 872</w:t>
      </w:r>
      <w:r>
        <w:rPr>
          <w:color w:val="003CA0"/>
          <w:sz w:val="12"/>
        </w:rPr>
        <w:t xml:space="preserve"> | rel. p/ o ac</w:t>
      </w:r>
    </w:p>
    <w:p>
      <w:pPr>
        <w:ind w:left="288"/>
      </w:pPr>
      <w:r>
        <w:rPr>
          <w:color w:val="1E1E1E"/>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88"/>
      </w:pPr>
      <w:r>
        <w:rPr>
          <w:b/>
          <w:color w:val="003CA0"/>
          <w:sz w:val="16"/>
        </w:rPr>
        <w:t>[Rcl 872 AgR, rel. p/ o ac. min. Nelson Jobim, j. 9-9-2004, P, DJ de 20-5-2005.]</w:t>
      </w:r>
    </w:p>
    <w:p>
      <w:pPr>
        <w:ind w:left="288"/>
      </w:pPr>
      <w:r>
        <w:rPr>
          <w:color w:val="8C8C8C"/>
          <w:sz w:val="12"/>
        </w:rPr>
        <w:t>cf-art-102-inc-I-ali-l</w:t>
      </w:r>
      <w:r>
        <w:rPr>
          <w:color w:val="003CA0"/>
          <w:sz w:val="12"/>
        </w:rPr>
        <w:t xml:space="preserve"> | RCL 1880</w:t>
      </w:r>
      <w:r>
        <w:rPr>
          <w:color w:val="003CA0"/>
          <w:sz w:val="12"/>
        </w:rPr>
        <w:t xml:space="preserve"> | rel. Maurício Corrêa</w:t>
      </w:r>
    </w:p>
    <w:p>
      <w:pPr>
        <w:ind w:left="288"/>
      </w:pPr>
      <w:r>
        <w:rPr>
          <w:color w:val="1E1E1E"/>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88"/>
      </w:pPr>
      <w:r>
        <w:rPr>
          <w:b/>
          <w:color w:val="003CA0"/>
          <w:sz w:val="16"/>
        </w:rPr>
        <w:t>[Rcl 1.880 AgR, rel. min. Maurício Corrêa, j. 7-11-2002, P, DJ de 19-3-2004.]</w:t>
      </w:r>
    </w:p>
    <w:p>
      <w:pPr>
        <w:ind w:left="288"/>
      </w:pPr>
      <w:r>
        <w:rPr>
          <w:color w:val="8C8C8C"/>
          <w:sz w:val="12"/>
        </w:rPr>
        <w:t>cf-art-102-inc-I-ali-l</w:t>
      </w:r>
      <w:r>
        <w:rPr>
          <w:color w:val="003CA0"/>
          <w:sz w:val="12"/>
        </w:rPr>
        <w:t xml:space="preserve"> | RCL 449</w:t>
      </w:r>
      <w:r>
        <w:rPr>
          <w:color w:val="003CA0"/>
          <w:sz w:val="12"/>
        </w:rPr>
        <w:t xml:space="preserve"> | rel. Celso de Mello</w:t>
      </w:r>
    </w:p>
    <w:p>
      <w:pPr>
        <w:ind w:left="288"/>
      </w:pPr>
      <w:r>
        <w:rPr>
          <w:color w:val="1E1E1E"/>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cf-art-102-inc-I-ali-l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w:t>
      </w:r>
    </w:p>
    <w:p>
      <w:pPr>
        <w:ind w:left="288"/>
      </w:pPr>
      <w:r>
        <w:rPr>
          <w:color w:val="8C8C8C"/>
          <w:sz w:val="12"/>
        </w:rPr>
        <w:t>cf-art-102-inc-I-ali-m</w:t>
      </w:r>
      <w:r>
        <w:rPr>
          <w:color w:val="003CA0"/>
          <w:sz w:val="12"/>
        </w:rPr>
        <w:t xml:space="preserve"> | RE 626369</w:t>
      </w:r>
      <w:r>
        <w:rPr>
          <w:color w:val="003CA0"/>
          <w:sz w:val="12"/>
        </w:rPr>
        <w:t xml:space="preserve"> | rel. Ellen Gracie</w:t>
      </w:r>
    </w:p>
    <w:p>
      <w:pPr>
        <w:ind w:left="288"/>
      </w:pPr>
      <w:r>
        <w:rPr>
          <w:color w:val="1E1E1E"/>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prestando não só a tutela de conhecimento inicial como a própria prestação jurisdicional executiva, se</w:t>
      </w:r>
    </w:p>
    <w:p>
      <w:pPr>
        <w:ind w:left="288"/>
      </w:pPr>
      <w:r>
        <w:rPr>
          <w:b/>
          <w:color w:val="003CA0"/>
          <w:sz w:val="16"/>
        </w:rPr>
        <w:t>[RE 626.369 ED-ED, voto da rel. min. Ellen Gracie, j. 1º-3-2011, 2ª T, DJE de 24-3-2011.]</w:t>
      </w:r>
    </w:p>
    <w:p>
      <w:pPr>
        <w:ind w:left="288"/>
      </w:pPr>
      <w:r>
        <w:rPr>
          <w:color w:val="8C8C8C"/>
          <w:sz w:val="12"/>
        </w:rPr>
        <w:t>cf-art-102-inc-I-ali-m</w:t>
      </w:r>
    </w:p>
    <w:p>
      <w:pPr>
        <w:ind w:left="288"/>
      </w:pPr>
      <w:r>
        <w:rPr>
          <w:color w:val="1E1E1E"/>
          <w:sz w:val="18"/>
        </w:rPr>
        <w:t>n) a ação em que todos os membros da magistratura sejam direta ou indiretamente interessados, e aquela em que mais da metade dos membros do tribunal de origem estejam impedidos ou sejam direta ou indiretamente interessados;</w:t>
      </w:r>
    </w:p>
    <w:p>
      <w:pPr>
        <w:ind w:left="144"/>
      </w:pPr>
      <w:r>
        <w:rPr>
          <w:b/>
          <w:color w:val="B45A00"/>
          <w:sz w:val="16"/>
        </w:rPr>
        <w:t>SUMULA</w:t>
      </w:r>
    </w:p>
    <w:p>
      <w:pPr>
        <w:ind w:left="288"/>
      </w:pPr>
      <w:r>
        <w:rPr>
          <w:color w:val="8C8C8C"/>
          <w:sz w:val="12"/>
        </w:rPr>
        <w:t>cf-art-102-inc-I-ali-m</w:t>
      </w:r>
    </w:p>
    <w:p>
      <w:pPr>
        <w:ind w:left="288"/>
      </w:pPr>
      <w:r>
        <w:rPr>
          <w:color w:val="1E1E1E"/>
          <w:sz w:val="18"/>
        </w:rPr>
        <w:t>Para fim da competência originária do STF, é de interesse geral da magistratura a questão de saber se, em face da Loman, os juízes têm direito à licença-prêmio.</w:t>
      </w:r>
    </w:p>
    <w:p>
      <w:pPr>
        <w:ind w:left="288"/>
      </w:pPr>
      <w:r>
        <w:rPr>
          <w:b/>
          <w:color w:val="003CA0"/>
          <w:sz w:val="16"/>
        </w:rPr>
        <w:t>[Súmula 731.]</w:t>
      </w:r>
    </w:p>
    <w:p>
      <w:pPr>
        <w:ind w:left="288"/>
      </w:pPr>
      <w:r>
        <w:rPr>
          <w:color w:val="8C8C8C"/>
          <w:sz w:val="12"/>
        </w:rPr>
        <w:t>cf-art-102-inc-I-ali-m</w:t>
      </w:r>
    </w:p>
    <w:p>
      <w:pPr>
        <w:ind w:left="288"/>
      </w:pPr>
      <w:r>
        <w:rPr>
          <w:color w:val="1E1E1E"/>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88"/>
      </w:pPr>
      <w:r>
        <w:rPr>
          <w:b/>
          <w:color w:val="003CA0"/>
          <w:sz w:val="16"/>
        </w:rPr>
        <w:t>[Súmula 623.]</w:t>
      </w:r>
    </w:p>
    <w:p>
      <w:pPr>
        <w:ind w:left="144"/>
      </w:pPr>
      <w:r>
        <w:rPr>
          <w:b/>
          <w:color w:val="B45A00"/>
          <w:sz w:val="16"/>
        </w:rPr>
        <w:t>REPERCUSSAO GERAL</w:t>
      </w:r>
    </w:p>
    <w:p>
      <w:pPr>
        <w:ind w:left="288"/>
      </w:pPr>
      <w:r>
        <w:rPr>
          <w:color w:val="8C8C8C"/>
          <w:sz w:val="12"/>
        </w:rPr>
        <w:t>cf-art-102-inc-I-ali-m</w:t>
      </w:r>
      <w:r>
        <w:rPr>
          <w:color w:val="003CA0"/>
          <w:sz w:val="12"/>
        </w:rPr>
        <w:t xml:space="preserve"> | RE 1.301.504</w:t>
      </w:r>
      <w:r>
        <w:rPr>
          <w:color w:val="003CA0"/>
          <w:sz w:val="12"/>
        </w:rPr>
        <w:t xml:space="preserve"> | rel. Luiz Fux</w:t>
      </w:r>
    </w:p>
    <w:p>
      <w:pPr>
        <w:ind w:left="288"/>
      </w:pPr>
      <w:r>
        <w:rPr>
          <w:color w:val="1E1E1E"/>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repercussão geral negada.]</w:t>
      </w:r>
    </w:p>
    <w:p>
      <w:pPr>
        <w:ind w:left="144"/>
      </w:pPr>
      <w:r>
        <w:rPr>
          <w:b/>
          <w:color w:val="B45A00"/>
          <w:sz w:val="16"/>
        </w:rPr>
        <w:t>JULGADOS CORRELATOS</w:t>
      </w:r>
    </w:p>
    <w:p>
      <w:pPr>
        <w:ind w:left="288"/>
      </w:pPr>
      <w:r>
        <w:rPr>
          <w:color w:val="8C8C8C"/>
          <w:sz w:val="12"/>
        </w:rPr>
        <w:t>cf-art-102-inc-I-ali-m</w:t>
      </w:r>
      <w:r>
        <w:rPr>
          <w:color w:val="003CA0"/>
          <w:sz w:val="12"/>
        </w:rPr>
        <w:t xml:space="preserve"> | AO 2275</w:t>
      </w:r>
      <w:r>
        <w:rPr>
          <w:color w:val="003CA0"/>
          <w:sz w:val="12"/>
        </w:rPr>
        <w:t xml:space="preserve"> | rel. Luiz Fux</w:t>
      </w:r>
    </w:p>
    <w:p>
      <w:pPr>
        <w:ind w:left="288"/>
      </w:pPr>
      <w:r>
        <w:rPr>
          <w:color w:val="1E1E1E"/>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88"/>
      </w:pPr>
      <w:r>
        <w:rPr>
          <w:b/>
          <w:color w:val="003CA0"/>
          <w:sz w:val="16"/>
        </w:rPr>
        <w:t>[AO 2.275, rel. min. Luiz Fux, j. 23-10-2018, 1ª T, DJE de 28-2-2019.]</w:t>
      </w:r>
    </w:p>
    <w:p>
      <w:pPr>
        <w:ind w:left="288"/>
      </w:pPr>
      <w:r>
        <w:rPr>
          <w:color w:val="8C8C8C"/>
          <w:sz w:val="12"/>
        </w:rPr>
        <w:t>cf-art-102-inc-I-ali-m</w:t>
      </w:r>
      <w:r>
        <w:rPr>
          <w:color w:val="003CA0"/>
          <w:sz w:val="12"/>
        </w:rPr>
        <w:t xml:space="preserve"> | RE 608847</w:t>
      </w:r>
      <w:r>
        <w:rPr>
          <w:color w:val="003CA0"/>
          <w:sz w:val="12"/>
        </w:rPr>
        <w:t xml:space="preserve"> | rel. Teori Zavascki</w:t>
      </w:r>
    </w:p>
    <w:p>
      <w:pPr>
        <w:ind w:left="288"/>
      </w:pPr>
      <w:r>
        <w:rPr>
          <w:color w:val="1E1E1E"/>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w:t>
      </w:r>
    </w:p>
    <w:p>
      <w:pPr>
        <w:ind w:left="288"/>
      </w:pPr>
      <w:r>
        <w:rPr>
          <w:b/>
          <w:color w:val="003CA0"/>
          <w:sz w:val="16"/>
        </w:rPr>
        <w:t>[RE 608.847 AgR, red. do ac. min. Teori Zavascki, j. 1º-12-2015, 2ª T, DJE de 18-4-2016.]</w:t>
      </w:r>
    </w:p>
    <w:p>
      <w:pPr>
        <w:ind w:left="288"/>
      </w:pPr>
      <w:r>
        <w:rPr>
          <w:color w:val="8C8C8C"/>
          <w:sz w:val="12"/>
        </w:rPr>
        <w:t>cf-art-102-inc-I-ali-m</w:t>
      </w:r>
      <w:r>
        <w:rPr>
          <w:color w:val="003CA0"/>
          <w:sz w:val="12"/>
        </w:rPr>
        <w:t xml:space="preserve"> | RCL 11323</w:t>
      </w:r>
      <w:r>
        <w:rPr>
          <w:color w:val="003CA0"/>
          <w:sz w:val="12"/>
        </w:rPr>
        <w:t xml:space="preserve"> | rel. Teori Zavascki</w:t>
      </w:r>
    </w:p>
    <w:p>
      <w:pPr>
        <w:ind w:left="288"/>
      </w:pPr>
      <w:r>
        <w:rPr>
          <w:color w:val="1E1E1E"/>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88"/>
      </w:pPr>
      <w:r>
        <w:rPr>
          <w:b/>
          <w:color w:val="003CA0"/>
          <w:sz w:val="16"/>
        </w:rPr>
        <w:t>[Rcl 11.323 AgR, red. do ac. min. Teori Zavascki, j. 22-4-2015, P, DJE de 3-8-2015.]</w:t>
      </w:r>
    </w:p>
    <w:p>
      <w:pPr>
        <w:ind w:left="288"/>
      </w:pPr>
      <w:r>
        <w:rPr>
          <w:color w:val="8C8C8C"/>
          <w:sz w:val="12"/>
        </w:rPr>
        <w:t>cf-art-102-inc-I-ali-m</w:t>
      </w:r>
      <w:r>
        <w:rPr>
          <w:color w:val="003CA0"/>
          <w:sz w:val="12"/>
        </w:rPr>
        <w:t xml:space="preserve"> | ARE 743103</w:t>
      </w:r>
      <w:r>
        <w:rPr>
          <w:color w:val="003CA0"/>
          <w:sz w:val="12"/>
        </w:rPr>
        <w:t xml:space="preserve"> | rel. Teori Zavascki</w:t>
      </w:r>
    </w:p>
    <w:p>
      <w:pPr>
        <w:ind w:left="288"/>
      </w:pPr>
      <w:r>
        <w:rPr>
          <w:color w:val="1E1E1E"/>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88"/>
      </w:pPr>
      <w:r>
        <w:rPr>
          <w:b/>
          <w:color w:val="003CA0"/>
          <w:sz w:val="16"/>
        </w:rPr>
        <w:t>[ARE 743.103 AgR, rel. min. Teori Zavascki, j. 22-4-2014, 2ª T, DJE de 7-5-2014.]</w:t>
      </w:r>
    </w:p>
    <w:p>
      <w:pPr>
        <w:ind w:left="288"/>
      </w:pPr>
      <w:r>
        <w:rPr>
          <w:color w:val="8C8C8C"/>
          <w:sz w:val="12"/>
        </w:rPr>
        <w:t>cf-art-102-inc-I-ali-m</w:t>
      </w:r>
      <w:r>
        <w:rPr>
          <w:color w:val="003CA0"/>
          <w:sz w:val="12"/>
        </w:rPr>
        <w:t xml:space="preserve"> | MS 28435</w:t>
      </w:r>
      <w:r>
        <w:rPr>
          <w:color w:val="003CA0"/>
          <w:sz w:val="12"/>
        </w:rPr>
        <w:t xml:space="preserve"> | rel. Marco Aurélio</w:t>
      </w:r>
    </w:p>
    <w:p>
      <w:pPr>
        <w:ind w:left="288"/>
      </w:pPr>
      <w:r>
        <w:rPr>
          <w:color w:val="1E1E1E"/>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 AO 2.126, red. do ac. min. Edson Fachin, j. 21-2-2017, 2ª T, DJE de 15-12-2017 O preceito da alínea</w:t>
      </w:r>
    </w:p>
    <w:p>
      <w:pPr>
        <w:ind w:left="288"/>
      </w:pPr>
      <w:r>
        <w:rPr>
          <w:b/>
          <w:color w:val="003CA0"/>
          <w:sz w:val="16"/>
        </w:rPr>
        <w:t>[MS 28.435 AgR, rel. min. Marco Aurélio, j. 13-4-2011, P, DJE de 4-5-2011.]</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w:t>
      </w:r>
    </w:p>
    <w:p>
      <w:pPr>
        <w:ind w:left="288"/>
      </w:pPr>
      <w:r>
        <w:rPr>
          <w:b/>
          <w:color w:val="003CA0"/>
          <w:sz w:val="16"/>
        </w:rPr>
        <w:t>[AO 1.569 QO, voto do rel. min. Marco Aurélio, j. 24-6-2010, P, DJE de 27-8-2010.]</w:t>
      </w:r>
    </w:p>
    <w:p>
      <w:pPr>
        <w:ind w:left="288"/>
      </w:pPr>
      <w:r>
        <w:rPr>
          <w:color w:val="8C8C8C"/>
          <w:sz w:val="12"/>
        </w:rPr>
        <w:t>cf-art-102-inc-I-ali-m</w:t>
      </w:r>
      <w:r>
        <w:rPr>
          <w:color w:val="003CA0"/>
          <w:sz w:val="12"/>
        </w:rPr>
        <w:t xml:space="preserve"> | AO 1531</w:t>
      </w:r>
      <w:r>
        <w:rPr>
          <w:color w:val="003CA0"/>
          <w:sz w:val="12"/>
        </w:rPr>
        <w:t xml:space="preserve"> | rel. Cármen Lúcia</w:t>
      </w:r>
    </w:p>
    <w:p>
      <w:pPr>
        <w:ind w:left="288"/>
      </w:pPr>
      <w:r>
        <w:rPr>
          <w:color w:val="1E1E1E"/>
          <w:sz w:val="18"/>
        </w:rPr>
        <w:t>= Rcl 15.858 AgR, rel. min. Gilmar Mendes, j. 19-11-2013, 2ª T, DJE de 3-12-2013 Mera alegação de imparcialidade de magistrado não é suficiente para deslocar a competência para o STF.</w:t>
      </w:r>
    </w:p>
    <w:p>
      <w:pPr>
        <w:ind w:left="288"/>
      </w:pPr>
      <w:r>
        <w:rPr>
          <w:b/>
          <w:color w:val="003CA0"/>
          <w:sz w:val="16"/>
        </w:rPr>
        <w:t>[AO 1.531 AgR, rel. min. Cármen Lúcia, j. 3-6-2009, P, DJE de 1º-7-2009.]</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w:t>
      </w:r>
    </w:p>
    <w:p>
      <w:pPr>
        <w:ind w:left="288"/>
      </w:pPr>
      <w:r>
        <w:rPr>
          <w:b/>
          <w:color w:val="003CA0"/>
          <w:sz w:val="16"/>
        </w:rPr>
        <w:t>[AO 1.498 AgR, rel. min. Eros Grau, j. 27-11-2008, P, DJE de 6-2-2009.]</w:t>
      </w:r>
    </w:p>
    <w:p>
      <w:pPr>
        <w:ind w:left="288"/>
      </w:pPr>
      <w:r>
        <w:rPr>
          <w:color w:val="8C8C8C"/>
          <w:sz w:val="12"/>
        </w:rPr>
        <w:t>cf-art-102-inc-I-ali-m</w:t>
      </w:r>
      <w:r>
        <w:rPr>
          <w:color w:val="003CA0"/>
          <w:sz w:val="12"/>
        </w:rPr>
        <w:t xml:space="preserve"> | AO 1231</w:t>
      </w:r>
      <w:r>
        <w:rPr>
          <w:color w:val="003CA0"/>
          <w:sz w:val="12"/>
        </w:rPr>
        <w:t xml:space="preserve"> | rel. Celso de Mello</w:t>
      </w:r>
    </w:p>
    <w:p>
      <w:pPr>
        <w:ind w:left="288"/>
      </w:pPr>
      <w:r>
        <w:rPr>
          <w:color w:val="1E1E1E"/>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w:t>
      </w:r>
    </w:p>
    <w:p>
      <w:pPr>
        <w:ind w:left="288"/>
      </w:pPr>
      <w:r>
        <w:rPr>
          <w:b/>
          <w:color w:val="003CA0"/>
          <w:sz w:val="16"/>
        </w:rPr>
        <w:t>[AO 1.231 QO, rel. min. Celso de Mello, j. 11-11-2008, 2ª T, DJE de 20-2-2009.]</w:t>
      </w:r>
    </w:p>
    <w:p>
      <w:pPr>
        <w:ind w:left="288"/>
      </w:pPr>
      <w:r>
        <w:rPr>
          <w:color w:val="8C8C8C"/>
          <w:sz w:val="12"/>
        </w:rPr>
        <w:t>cf-art-102-inc-I-ali-m</w:t>
      </w:r>
      <w:r>
        <w:rPr>
          <w:color w:val="003CA0"/>
          <w:sz w:val="12"/>
        </w:rPr>
        <w:t xml:space="preserve"> | AO 1517</w:t>
      </w:r>
      <w:r>
        <w:rPr>
          <w:color w:val="003CA0"/>
          <w:sz w:val="12"/>
        </w:rPr>
        <w:t xml:space="preserve"> | rel. Ellen Gracie</w:t>
      </w:r>
    </w:p>
    <w:p>
      <w:pPr>
        <w:ind w:left="288"/>
      </w:pPr>
      <w:r>
        <w:rPr>
          <w:color w:val="1E1E1E"/>
          <w:sz w:val="18"/>
        </w:rP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w:t>
      </w:r>
    </w:p>
    <w:p>
      <w:pPr>
        <w:ind w:left="288"/>
      </w:pPr>
      <w:r>
        <w:rPr>
          <w:b/>
          <w:color w:val="003CA0"/>
          <w:sz w:val="16"/>
        </w:rPr>
        <w:t>[AO 1.517, rel. min. Ellen Gracie, j. 8-10-2008, P, DJE de 28-11-2008.]</w:t>
      </w:r>
    </w:p>
    <w:p>
      <w:pPr>
        <w:ind w:left="288"/>
      </w:pPr>
      <w:r>
        <w:rPr>
          <w:color w:val="8C8C8C"/>
          <w:sz w:val="12"/>
        </w:rPr>
        <w:t>cf-art-102-inc-I-ali-m</w:t>
      </w:r>
      <w:r>
        <w:rPr>
          <w:color w:val="003CA0"/>
          <w:sz w:val="12"/>
        </w:rPr>
        <w:t xml:space="preserve"> | AO 1402</w:t>
      </w:r>
      <w:r>
        <w:rPr>
          <w:color w:val="003CA0"/>
          <w:sz w:val="12"/>
        </w:rPr>
        <w:t xml:space="preserve"> | rel. Sepúlveda Pertence</w:t>
      </w:r>
    </w:p>
    <w:p>
      <w:pPr>
        <w:ind w:left="288"/>
      </w:pPr>
      <w:r>
        <w:rPr>
          <w:color w:val="1E1E1E"/>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88"/>
      </w:pPr>
      <w:r>
        <w:rPr>
          <w:b/>
          <w:color w:val="003CA0"/>
          <w:sz w:val="16"/>
        </w:rPr>
        <w:t>[AO 1.402, rel. min. Sepúlveda Pertence, j. 19-9-2006, 1ª T, DJ de 6-10-2006.]</w:t>
      </w:r>
    </w:p>
    <w:p>
      <w:pPr>
        <w:ind w:left="288"/>
      </w:pPr>
      <w:r>
        <w:rPr>
          <w:color w:val="8C8C8C"/>
          <w:sz w:val="12"/>
        </w:rPr>
        <w:t>cf-art-102-inc-I-ali-m</w:t>
      </w:r>
      <w:r>
        <w:rPr>
          <w:color w:val="003CA0"/>
          <w:sz w:val="12"/>
        </w:rPr>
        <w:t xml:space="preserve"> | AO 587</w:t>
      </w:r>
      <w:r>
        <w:rPr>
          <w:color w:val="003CA0"/>
          <w:sz w:val="12"/>
        </w:rPr>
        <w:t xml:space="preserve"> | rel. Ellen Gracie</w:t>
      </w:r>
    </w:p>
    <w:p>
      <w:pPr>
        <w:ind w:left="288"/>
      </w:pPr>
      <w:r>
        <w:rPr>
          <w:color w:val="1E1E1E"/>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w:t>
      </w:r>
    </w:p>
    <w:p>
      <w:pPr>
        <w:ind w:left="288"/>
      </w:pPr>
      <w:r>
        <w:rPr>
          <w:b/>
          <w:color w:val="003CA0"/>
          <w:sz w:val="16"/>
        </w:rPr>
        <w:t>[AO 587, rel. min. Ellen Gracie, j. 6-4-2006, P, DJ de 30-6-2006.]</w:t>
      </w:r>
    </w:p>
    <w:p>
      <w:pPr>
        <w:ind w:left="288"/>
      </w:pPr>
      <w:r>
        <w:rPr>
          <w:color w:val="8C8C8C"/>
          <w:sz w:val="12"/>
        </w:rPr>
        <w:t>cf-art-102-inc-I-ali-m</w:t>
      </w:r>
      <w:r>
        <w:rPr>
          <w:color w:val="003CA0"/>
          <w:sz w:val="12"/>
        </w:rPr>
        <w:t xml:space="preserve"> | AO 1135</w:t>
      </w:r>
      <w:r>
        <w:rPr>
          <w:color w:val="003CA0"/>
          <w:sz w:val="12"/>
        </w:rPr>
        <w:t xml:space="preserve"> | rel. Celso de Mello</w:t>
      </w:r>
    </w:p>
    <w:p>
      <w:pPr>
        <w:ind w:left="288"/>
      </w:pPr>
      <w:r>
        <w:rPr>
          <w:color w:val="1E1E1E"/>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w:t>
      </w:r>
    </w:p>
    <w:p>
      <w:pPr>
        <w:ind w:left="288"/>
      </w:pPr>
      <w:r>
        <w:rPr>
          <w:b/>
          <w:color w:val="003CA0"/>
          <w:sz w:val="16"/>
        </w:rPr>
        <w:t>[AO 1.135 AgR, rel. min. Celso de Mello, j. 16-6-2005, P, DJ de 24-11-2006.]</w:t>
      </w:r>
    </w:p>
    <w:p>
      <w:pPr>
        <w:ind w:left="288"/>
      </w:pPr>
      <w:r>
        <w:rPr>
          <w:color w:val="8C8C8C"/>
          <w:sz w:val="12"/>
        </w:rPr>
        <w:t>cf-art-102-inc-I-ali-m</w:t>
      </w:r>
      <w:r>
        <w:rPr>
          <w:color w:val="003CA0"/>
          <w:sz w:val="12"/>
        </w:rPr>
        <w:t xml:space="preserve"> | RCL 1004</w:t>
      </w:r>
      <w:r>
        <w:rPr>
          <w:color w:val="003CA0"/>
          <w:sz w:val="12"/>
        </w:rPr>
        <w:t xml:space="preserve"> | rel. Ilmar Galvão</w:t>
      </w:r>
    </w:p>
    <w:p>
      <w:pPr>
        <w:ind w:left="288"/>
      </w:pPr>
      <w:r>
        <w:rPr>
          <w:color w:val="1E1E1E"/>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88"/>
      </w:pPr>
      <w:r>
        <w:rPr>
          <w:b/>
          <w:color w:val="003CA0"/>
          <w:sz w:val="16"/>
        </w:rPr>
        <w:t>[Rcl 1.004, rel. min. Ilmar Galvão, j. 25-11-1999, P, DJ de 4-2-2000.]</w:t>
      </w:r>
    </w:p>
    <w:p>
      <w:pPr>
        <w:ind w:left="288"/>
      </w:pPr>
      <w:r>
        <w:rPr>
          <w:color w:val="8C8C8C"/>
          <w:sz w:val="12"/>
        </w:rPr>
        <w:t>cf-art-102-inc-I-ali-m</w:t>
      </w:r>
      <w:r>
        <w:rPr>
          <w:color w:val="003CA0"/>
          <w:sz w:val="12"/>
        </w:rPr>
        <w:t xml:space="preserve"> | AO 467</w:t>
      </w:r>
      <w:r>
        <w:rPr>
          <w:color w:val="003CA0"/>
          <w:sz w:val="12"/>
        </w:rPr>
        <w:t xml:space="preserve"> | rel. Néri da Silveira</w:t>
      </w:r>
    </w:p>
    <w:p>
      <w:pPr>
        <w:ind w:left="288"/>
      </w:pPr>
      <w:r>
        <w:rPr>
          <w:color w:val="1E1E1E"/>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88"/>
      </w:pPr>
      <w:r>
        <w:rPr>
          <w:b/>
          <w:color w:val="003CA0"/>
          <w:sz w:val="16"/>
        </w:rPr>
        <w:t>[AO 467, rel. min. Néri da Silveira, j. 25-6-1997, P, DJ de 3-10-1997.]</w:t>
      </w:r>
    </w:p>
    <w:p>
      <w:pPr>
        <w:ind w:left="288"/>
      </w:pPr>
      <w:r>
        <w:rPr>
          <w:color w:val="8C8C8C"/>
          <w:sz w:val="12"/>
        </w:rPr>
        <w:t>cf-art-102-inc-I-ali-m</w:t>
      </w:r>
      <w:r>
        <w:rPr>
          <w:color w:val="003CA0"/>
          <w:sz w:val="12"/>
        </w:rPr>
        <w:t xml:space="preserve"> | MS 22472</w:t>
      </w:r>
      <w:r>
        <w:rPr>
          <w:color w:val="003CA0"/>
          <w:sz w:val="12"/>
        </w:rPr>
        <w:t xml:space="preserve"> | rel. Moreira Alves</w:t>
      </w:r>
    </w:p>
    <w:p>
      <w:pPr>
        <w:ind w:left="288"/>
      </w:pPr>
      <w:r>
        <w:rPr>
          <w:color w:val="1E1E1E"/>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88"/>
      </w:pPr>
      <w:r>
        <w:rPr>
          <w:b/>
          <w:color w:val="003CA0"/>
          <w:sz w:val="16"/>
        </w:rPr>
        <w:t>[MS 22.472 QO, rel. min. Moreira Alves, j. 21-3-1996, P, DJ de 23-3-2001.]</w:t>
      </w:r>
    </w:p>
    <w:p>
      <w:pPr>
        <w:ind w:left="288"/>
      </w:pPr>
      <w:r>
        <w:rPr>
          <w:color w:val="8C8C8C"/>
          <w:sz w:val="12"/>
        </w:rPr>
        <w:t>cf-art-102-inc-I-ali-m</w:t>
      </w:r>
      <w:r>
        <w:rPr>
          <w:color w:val="003CA0"/>
          <w:sz w:val="12"/>
        </w:rPr>
        <w:t xml:space="preserve"> | RCL 473</w:t>
      </w:r>
      <w:r>
        <w:rPr>
          <w:color w:val="003CA0"/>
          <w:sz w:val="12"/>
        </w:rPr>
        <w:t xml:space="preserve"> | rel. Néri da Silveira</w:t>
      </w:r>
    </w:p>
    <w:p>
      <w:pPr>
        <w:ind w:left="288"/>
      </w:pPr>
      <w:r>
        <w:rPr>
          <w:color w:val="1E1E1E"/>
          <w:sz w:val="18"/>
        </w:rPr>
        <w:t>Exceção de suspeição de todos ou da maioria dos membros do tribunal não basta para deslocar a competência para o STF, mas apenas para conhecer e julgar da exceção.</w:t>
      </w:r>
    </w:p>
    <w:p>
      <w:pPr>
        <w:ind w:left="288"/>
      </w:pPr>
      <w:r>
        <w:rPr>
          <w:b/>
          <w:color w:val="003CA0"/>
          <w:sz w:val="16"/>
        </w:rPr>
        <w:t>[Rcl 473 AgR, rel. min. Néri da Silveira, j. 16-8-1995, P, DJ de 24-8-2001.]</w:t>
      </w:r>
    </w:p>
    <w:p>
      <w:pPr>
        <w:ind w:left="288"/>
      </w:pPr>
      <w:r>
        <w:rPr>
          <w:color w:val="8C8C8C"/>
          <w:sz w:val="12"/>
        </w:rPr>
        <w:t>cf-art-102-inc-I-ali-m</w:t>
      </w:r>
      <w:r>
        <w:rPr>
          <w:color w:val="003CA0"/>
          <w:sz w:val="12"/>
        </w:rPr>
        <w:t xml:space="preserve"> | RCL 446</w:t>
      </w:r>
      <w:r>
        <w:rPr>
          <w:color w:val="003CA0"/>
          <w:sz w:val="12"/>
        </w:rPr>
        <w:t xml:space="preserve"> | rel. Néri da Silveira</w:t>
      </w:r>
    </w:p>
    <w:p>
      <w:pPr>
        <w:ind w:left="288"/>
      </w:pPr>
      <w:r>
        <w:rPr>
          <w:color w:val="1E1E1E"/>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w:t>
      </w:r>
    </w:p>
    <w:p>
      <w:pPr>
        <w:ind w:left="288"/>
      </w:pPr>
      <w:r>
        <w:rPr>
          <w:b/>
          <w:color w:val="003CA0"/>
          <w:sz w:val="16"/>
        </w:rPr>
        <w:t>[Rcl 446, rel. min. Néri da Silveira, j. 18-5-1995, P, DJ de 4-4-1997.]</w:t>
      </w:r>
    </w:p>
    <w:p>
      <w:pPr>
        <w:ind w:left="288"/>
      </w:pPr>
      <w:r>
        <w:rPr>
          <w:color w:val="8C8C8C"/>
          <w:sz w:val="12"/>
        </w:rPr>
        <w:t>cf-art-102-inc-I-ali-m</w:t>
      </w:r>
      <w:r>
        <w:rPr>
          <w:color w:val="003CA0"/>
          <w:sz w:val="12"/>
        </w:rPr>
        <w:t xml:space="preserve"> | AO 80</w:t>
      </w:r>
      <w:r>
        <w:rPr>
          <w:color w:val="003CA0"/>
          <w:sz w:val="12"/>
        </w:rPr>
        <w:t xml:space="preserve"> | rel. Marco Aurélio</w:t>
      </w:r>
    </w:p>
    <w:p>
      <w:pPr>
        <w:ind w:left="288"/>
      </w:pPr>
      <w:r>
        <w:rPr>
          <w:color w:val="1E1E1E"/>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88"/>
      </w:pPr>
      <w:r>
        <w:rPr>
          <w:b/>
          <w:color w:val="003CA0"/>
          <w:sz w:val="16"/>
        </w:rPr>
        <w:t>[AO 80, red. do ac. min. Marco Aurélio, j. 4-3-1993, P, DJ de 28-4-1995.]</w:t>
      </w:r>
    </w:p>
    <w:p>
      <w:pPr>
        <w:ind w:left="288"/>
      </w:pPr>
      <w:r>
        <w:rPr>
          <w:color w:val="8C8C8C"/>
          <w:sz w:val="12"/>
        </w:rPr>
        <w:t>cf-art-102-inc-I-ali-m</w:t>
      </w:r>
      <w:r>
        <w:rPr>
          <w:color w:val="003CA0"/>
          <w:sz w:val="12"/>
        </w:rPr>
        <w:t xml:space="preserve"> | AO 58</w:t>
      </w:r>
      <w:r>
        <w:rPr>
          <w:color w:val="003CA0"/>
          <w:sz w:val="12"/>
        </w:rPr>
        <w:t xml:space="preserve"> | rel. Sepúlveda Pertence</w:t>
      </w:r>
    </w:p>
    <w:p>
      <w:pPr>
        <w:ind w:left="288"/>
      </w:pPr>
      <w:r>
        <w:rPr>
          <w:color w:val="1E1E1E"/>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88"/>
      </w:pPr>
      <w:r>
        <w:rPr>
          <w:b/>
          <w:color w:val="003CA0"/>
          <w:sz w:val="16"/>
        </w:rPr>
        <w:t>[AO 58 QO, rel. min. Sepúlveda Pertence, j. 5-12-1990, P, DJ de 8-5-1992.]</w:t>
      </w:r>
    </w:p>
    <w:p>
      <w:pPr>
        <w:ind w:left="288"/>
      </w:pPr>
      <w:r>
        <w:rPr>
          <w:color w:val="8C8C8C"/>
          <w:sz w:val="12"/>
        </w:rPr>
        <w:t>cf-art-102-inc-I-ali-o</w:t>
      </w:r>
      <w:r>
        <w:rPr>
          <w:color w:val="003CA0"/>
          <w:sz w:val="12"/>
        </w:rPr>
        <w:t xml:space="preserve"> | rel. Cármen Lúcia</w:t>
      </w:r>
    </w:p>
    <w:p>
      <w:pPr>
        <w:ind w:left="288"/>
      </w:pPr>
      <w:r>
        <w:rPr>
          <w:color w:val="1E1E1E"/>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w:t>
      </w:r>
    </w:p>
    <w:p>
      <w:pPr>
        <w:ind w:left="288"/>
      </w:pPr>
      <w:r>
        <w:rPr>
          <w:b/>
          <w:color w:val="003CA0"/>
          <w:sz w:val="16"/>
        </w:rPr>
        <w:t>[CC 7.575 AgR, rel. min. Cármen Lúcia, j. 6-10-2011, P, DJE de 28-10-2011.]</w:t>
      </w:r>
    </w:p>
    <w:p>
      <w:pPr>
        <w:ind w:left="288"/>
      </w:pPr>
      <w:r>
        <w:rPr>
          <w:color w:val="8C8C8C"/>
          <w:sz w:val="12"/>
        </w:rPr>
        <w:t>cf-art-102-inc-I-ali-o</w:t>
      </w:r>
      <w:r>
        <w:rPr>
          <w:color w:val="003CA0"/>
          <w:sz w:val="12"/>
        </w:rPr>
        <w:t xml:space="preserve"> | rel. Celso de Mello</w:t>
      </w:r>
    </w:p>
    <w:p>
      <w:pPr>
        <w:ind w:left="288"/>
      </w:pPr>
      <w:r>
        <w:rPr>
          <w:color w:val="1E1E1E"/>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w:t>
      </w:r>
    </w:p>
    <w:p>
      <w:pPr>
        <w:ind w:left="288"/>
      </w:pPr>
      <w:r>
        <w:rPr>
          <w:b/>
          <w:color w:val="003CA0"/>
          <w:sz w:val="16"/>
        </w:rPr>
        <w:t>[CC 7.594 AgR, rel. min. Celso de Mello, j. 22-6-2011, P, DJE de 29-9-2011.]</w:t>
      </w:r>
    </w:p>
    <w:p>
      <w:pPr>
        <w:ind w:left="288"/>
      </w:pPr>
      <w:r>
        <w:rPr>
          <w:color w:val="8C8C8C"/>
          <w:sz w:val="12"/>
        </w:rPr>
        <w:t>cf-art-102-inc-I-ali-o</w:t>
      </w:r>
      <w:r>
        <w:rPr>
          <w:color w:val="003CA0"/>
          <w:sz w:val="12"/>
        </w:rPr>
        <w:t xml:space="preserve"> | rel. Gilmar Mendes</w:t>
      </w:r>
    </w:p>
    <w:p>
      <w:pPr>
        <w:ind w:left="288"/>
      </w:pPr>
      <w:r>
        <w:rPr>
          <w:color w:val="1E1E1E"/>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88"/>
      </w:pPr>
      <w:r>
        <w:rPr>
          <w:b/>
          <w:color w:val="003CA0"/>
          <w:sz w:val="16"/>
        </w:rPr>
        <w:t>[CC 7.699 AgR, rel. min. Gilmar Mendes, j. 24-2-2011, P, DJE de 18-3-2011.]</w:t>
      </w:r>
    </w:p>
    <w:p>
      <w:pPr>
        <w:ind w:left="288"/>
      </w:pPr>
      <w:r>
        <w:rPr>
          <w:color w:val="8C8C8C"/>
          <w:sz w:val="12"/>
        </w:rPr>
        <w:t>cf-art-102-inc-I-ali-o</w:t>
      </w:r>
      <w:r>
        <w:rPr>
          <w:color w:val="003CA0"/>
          <w:sz w:val="12"/>
        </w:rPr>
        <w:t xml:space="preserve"> | rel. Eros Grau</w:t>
      </w:r>
    </w:p>
    <w:p>
      <w:pPr>
        <w:ind w:left="288"/>
      </w:pPr>
      <w:r>
        <w:rPr>
          <w:color w:val="1E1E1E"/>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88"/>
      </w:pPr>
      <w:r>
        <w:rPr>
          <w:b/>
          <w:color w:val="003CA0"/>
          <w:sz w:val="16"/>
        </w:rPr>
        <w:t>[CC 7.242, voto do rel. min. Eros Grau, j. 18-9-2008, P, DJE de 19-12-2008.]</w:t>
      </w:r>
    </w:p>
    <w:p>
      <w:pPr>
        <w:ind w:left="288"/>
      </w:pPr>
      <w:r>
        <w:rPr>
          <w:color w:val="8C8C8C"/>
          <w:sz w:val="12"/>
        </w:rPr>
        <w:t>cf-art-102-inc-I-ali-o</w:t>
      </w:r>
      <w:r>
        <w:rPr>
          <w:color w:val="003CA0"/>
          <w:sz w:val="12"/>
        </w:rPr>
        <w:t xml:space="preserve"> | rel. Celso de Mello</w:t>
      </w:r>
    </w:p>
    <w:p>
      <w:pPr>
        <w:ind w:left="288"/>
      </w:pPr>
      <w:r>
        <w:rPr>
          <w:color w:val="1E1E1E"/>
          <w:sz w:val="18"/>
        </w:rPr>
        <w:t>Conflito de competência. TST e juiz  federal de primeira instância. Competência originária do STF para dirimir o conflito.</w:t>
      </w:r>
    </w:p>
    <w:p>
      <w:pPr>
        <w:ind w:left="288"/>
      </w:pPr>
      <w:r>
        <w:rPr>
          <w:b/>
          <w:color w:val="003CA0"/>
          <w:sz w:val="16"/>
        </w:rPr>
        <w:t>[CC 7.027, rel. min. Celso de Mello, j. 16-8-1995, P, DJ de 1º-9-1995.]</w:t>
      </w:r>
    </w:p>
    <w:p>
      <w:pPr>
        <w:ind w:left="288"/>
      </w:pPr>
      <w:r>
        <w:rPr>
          <w:color w:val="8C8C8C"/>
          <w:sz w:val="12"/>
        </w:rPr>
        <w:t>cf-art-102-inc-I-ali-o</w:t>
      </w:r>
      <w:r>
        <w:rPr>
          <w:color w:val="003CA0"/>
          <w:sz w:val="12"/>
        </w:rPr>
        <w:t xml:space="preserve"> | rel. Sepúlveda Pertence</w:t>
      </w:r>
    </w:p>
    <w:p>
      <w:pPr>
        <w:ind w:left="288"/>
      </w:pPr>
      <w:r>
        <w:rPr>
          <w:color w:val="1E1E1E"/>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w:t>
      </w:r>
    </w:p>
    <w:p>
      <w:pPr>
        <w:ind w:left="288"/>
      </w:pPr>
      <w:r>
        <w:rPr>
          <w:b/>
          <w:color w:val="003CA0"/>
          <w:sz w:val="16"/>
        </w:rPr>
        <w:t>[CJ 6.987, rel. min. Sepúlveda Pertence, j. 27-3-1992, P, DJ de 30-4-1992.]</w:t>
      </w:r>
    </w:p>
    <w:p>
      <w:pPr>
        <w:ind w:left="288"/>
      </w:pPr>
      <w:r>
        <w:rPr>
          <w:color w:val="8C8C8C"/>
          <w:sz w:val="12"/>
        </w:rPr>
        <w:t>cf-art-102-inc-I-ali-o</w:t>
      </w:r>
      <w:r>
        <w:rPr>
          <w:color w:val="003CA0"/>
          <w:sz w:val="12"/>
        </w:rPr>
        <w:t xml:space="preserve"> | rel. Marco Aurélio</w:t>
      </w:r>
    </w:p>
    <w:p>
      <w:pPr>
        <w:ind w:left="288"/>
      </w:pPr>
      <w:r>
        <w:rPr>
          <w:color w:val="1E1E1E"/>
          <w:sz w:val="18"/>
        </w:rPr>
        <w:t>= CA 40, rel. min. Marco Aurélio, j. 3-6-1993, P, DJ de 20-8-1993</w:t>
      </w:r>
    </w:p>
    <w:p>
      <w:pPr>
        <w:ind w:left="144"/>
      </w:pPr>
      <w:r>
        <w:rPr>
          <w:b/>
          <w:color w:val="B45A00"/>
          <w:sz w:val="16"/>
        </w:rPr>
        <w:t>CONTROLE CONCENTRADO</w:t>
      </w:r>
    </w:p>
    <w:p>
      <w:pPr>
        <w:ind w:left="288"/>
      </w:pPr>
      <w:r>
        <w:rPr>
          <w:color w:val="8C8C8C"/>
          <w:sz w:val="12"/>
        </w:rPr>
        <w:t>cf-art-102-inc-I-ali-p</w:t>
      </w:r>
      <w:r>
        <w:rPr>
          <w:color w:val="003CA0"/>
          <w:sz w:val="12"/>
        </w:rPr>
        <w:t xml:space="preserve"> | ADI 1434</w:t>
      </w:r>
      <w:r>
        <w:rPr>
          <w:color w:val="003CA0"/>
          <w:sz w:val="12"/>
        </w:rPr>
        <w:t xml:space="preserve"> | rel. Celso de Mello</w:t>
      </w:r>
    </w:p>
    <w:p>
      <w:pPr>
        <w:ind w:left="288"/>
      </w:pPr>
      <w:r>
        <w:rPr>
          <w:color w:val="1E1E1E"/>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w:t>
      </w:r>
    </w:p>
    <w:p>
      <w:pPr>
        <w:ind w:left="288"/>
      </w:pPr>
      <w:r>
        <w:rPr>
          <w:b/>
          <w:color w:val="003CA0"/>
          <w:sz w:val="16"/>
        </w:rPr>
        <w:t>[ADI 1.434 MC, rel. min. Celso de Mello, j. 20-8-1996, P, DJ de 22-11-1996.]</w:t>
      </w:r>
    </w:p>
    <w:p>
      <w:pPr>
        <w:ind w:left="288"/>
      </w:pPr>
      <w:r>
        <w:rPr>
          <w:color w:val="8C8C8C"/>
          <w:sz w:val="12"/>
        </w:rPr>
        <w:t>cf-art-102-inc-I-ali-p</w:t>
      </w:r>
      <w:r>
        <w:rPr>
          <w:color w:val="003CA0"/>
          <w:sz w:val="12"/>
        </w:rPr>
        <w:t xml:space="preserve"> | ADC 18</w:t>
      </w:r>
      <w:r>
        <w:rPr>
          <w:color w:val="003CA0"/>
          <w:sz w:val="12"/>
        </w:rPr>
        <w:t xml:space="preserve"> | rel. Celso de Mello</w:t>
      </w:r>
    </w:p>
    <w:p>
      <w:pPr>
        <w:ind w:left="288"/>
      </w:pPr>
      <w:r>
        <w:rPr>
          <w:color w:val="1E1E1E"/>
          <w:sz w:val="18"/>
        </w:rPr>
        <w:t>= ADC 18 QO3-MC, rel. min. Celso de Mello, j. 25-3-2010, P, DJE de 18-6-2010</w:t>
      </w:r>
    </w:p>
    <w:p>
      <w:pPr>
        <w:ind w:left="144"/>
      </w:pPr>
      <w:r>
        <w:rPr>
          <w:b/>
          <w:color w:val="B45A00"/>
          <w:sz w:val="16"/>
        </w:rPr>
        <w:t>JULGADOS CORRELATOS</w:t>
      </w:r>
    </w:p>
    <w:p>
      <w:pPr>
        <w:ind w:left="288"/>
      </w:pPr>
      <w:r>
        <w:rPr>
          <w:color w:val="8C8C8C"/>
          <w:sz w:val="12"/>
        </w:rPr>
        <w:t>cf-art-102-inc-I-ali-p</w:t>
      </w:r>
      <w:r>
        <w:rPr>
          <w:color w:val="003CA0"/>
          <w:sz w:val="12"/>
        </w:rPr>
        <w:t xml:space="preserve"> | RE 491152</w:t>
      </w:r>
      <w:r>
        <w:rPr>
          <w:color w:val="003CA0"/>
          <w:sz w:val="12"/>
        </w:rPr>
        <w:t xml:space="preserve"> | rel. Cármen Lúcia</w:t>
      </w:r>
    </w:p>
    <w:p>
      <w:pPr>
        <w:ind w:left="288"/>
      </w:pPr>
      <w:r>
        <w:rPr>
          <w:color w:val="1E1E1E"/>
          <w:sz w:val="18"/>
        </w:rPr>
        <w:t>O julgamento de medida cautelar em ação direta de inconstitucionalidade autoriza o exame dos recursos sobre a controvérsia nela debatida.</w:t>
      </w:r>
    </w:p>
    <w:p>
      <w:pPr>
        <w:ind w:left="288"/>
      </w:pPr>
      <w:r>
        <w:rPr>
          <w:b/>
          <w:color w:val="003CA0"/>
          <w:sz w:val="16"/>
        </w:rPr>
        <w:t>[RE 491.152 AgR, rel. min. Cármen Lúcia, j. 8-9-2009, 1ª T, DJE de 16-10-2009.]</w:t>
      </w:r>
    </w:p>
    <w:p>
      <w:pPr>
        <w:ind w:left="288"/>
      </w:pPr>
      <w:r>
        <w:rPr>
          <w:color w:val="8C8C8C"/>
          <w:sz w:val="12"/>
        </w:rPr>
        <w:t>cf-art-102-inc-I-ali-p</w:t>
      </w:r>
      <w:r>
        <w:rPr>
          <w:color w:val="003CA0"/>
          <w:sz w:val="12"/>
        </w:rPr>
        <w:t xml:space="preserve"> | AI 687660</w:t>
      </w:r>
      <w:r>
        <w:rPr>
          <w:color w:val="003CA0"/>
          <w:sz w:val="12"/>
        </w:rPr>
        <w:t xml:space="preserve"> | rel. Celso de Mello</w:t>
      </w:r>
    </w:p>
    <w:p>
      <w:pPr>
        <w:ind w:left="288"/>
      </w:pPr>
      <w:r>
        <w:rPr>
          <w:color w:val="1E1E1E"/>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88"/>
      </w:pPr>
      <w:r>
        <w:rPr>
          <w:b/>
          <w:color w:val="003CA0"/>
          <w:sz w:val="16"/>
        </w:rPr>
        <w:t>[AI 687.660 AgR, rel. min. Celso de Mello, j. 19-5-2009, 2ª T, DJE de 26-6-2009.]</w:t>
      </w:r>
    </w:p>
    <w:p>
      <w:pPr>
        <w:ind w:left="288"/>
      </w:pPr>
      <w:r>
        <w:rPr>
          <w:color w:val="8C8C8C"/>
          <w:sz w:val="12"/>
        </w:rPr>
        <w:t>cf-art-102-inc-I-ali-p</w:t>
      </w:r>
      <w:r>
        <w:rPr>
          <w:color w:val="003CA0"/>
          <w:sz w:val="12"/>
        </w:rPr>
        <w:t xml:space="preserve"> | AI 589.182</w:t>
      </w:r>
      <w:r>
        <w:rPr>
          <w:color w:val="003CA0"/>
          <w:sz w:val="12"/>
        </w:rPr>
        <w:t xml:space="preserve"> | rel. Ricardo Lewandowski</w:t>
      </w:r>
    </w:p>
    <w:p>
      <w:pPr>
        <w:ind w:left="288"/>
      </w:pPr>
      <w:r>
        <w:rPr>
          <w:color w:val="1E1E1E"/>
          <w:sz w:val="18"/>
        </w:rPr>
        <w:t>= AI 589.182 AgR, rel. min. Ricardo Lewandowski, j. 15-12-2009, 1ª T, DJE de 5-2-2010 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 Nota: As matérias cuja repercussão geral já foi reconhecida ou afastada pelo Plenário do STF estão disponíveis para consulta no sítio do Tribunal (portal.stf.jus.br/jurisprudenciaReperc</w:t>
      </w:r>
    </w:p>
    <w:p>
      <w:pPr>
        <w:ind w:left="144"/>
      </w:pPr>
      <w:r>
        <w:rPr>
          <w:b/>
          <w:color w:val="B45A00"/>
          <w:sz w:val="16"/>
        </w:rPr>
        <w:t>REPERCUSSAO GERAL</w:t>
      </w:r>
    </w:p>
    <w:p>
      <w:pPr>
        <w:ind w:left="288"/>
      </w:pPr>
      <w:r>
        <w:rPr>
          <w:color w:val="8C8C8C"/>
          <w:sz w:val="12"/>
        </w:rPr>
        <w:t>cf-art-102-inc-I-ali-p</w:t>
      </w:r>
      <w:r>
        <w:rPr>
          <w:color w:val="003CA0"/>
          <w:sz w:val="12"/>
        </w:rPr>
        <w:t xml:space="preserve"> | RE 797905</w:t>
      </w:r>
      <w:r>
        <w:rPr>
          <w:color w:val="003CA0"/>
          <w:sz w:val="12"/>
        </w:rPr>
        <w:t xml:space="preserve"> | rel. Gilmar Mendes</w:t>
      </w:r>
    </w:p>
    <w:p>
      <w:pPr>
        <w:ind w:left="288"/>
      </w:pPr>
      <w:r>
        <w:rPr>
          <w:color w:val="1E1E1E"/>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88"/>
      </w:pPr>
      <w:r>
        <w:rPr>
          <w:b/>
          <w:color w:val="003CA0"/>
          <w:sz w:val="16"/>
        </w:rPr>
        <w:t>[RE 797.905 RG, rel. min. Gilmar Mendes, j. 15-5-2014, P, DJE de 29-5-2014, Tema 727, com mérito julgado.]</w:t>
      </w:r>
    </w:p>
    <w:p>
      <w:pPr>
        <w:ind w:left="144"/>
      </w:pPr>
      <w:r>
        <w:rPr>
          <w:b/>
          <w:color w:val="B45A00"/>
          <w:sz w:val="16"/>
        </w:rPr>
        <w:t>JULGADOS CORRELATOS</w:t>
      </w:r>
    </w:p>
    <w:p>
      <w:pPr>
        <w:ind w:left="288"/>
      </w:pPr>
      <w:r>
        <w:rPr>
          <w:color w:val="8C8C8C"/>
          <w:sz w:val="12"/>
        </w:rPr>
        <w:t>cf-art-102-inc-I-ali-p</w:t>
      </w:r>
      <w:r>
        <w:rPr>
          <w:color w:val="003CA0"/>
          <w:sz w:val="12"/>
        </w:rPr>
        <w:t xml:space="preserve"> | MI 6067</w:t>
      </w:r>
      <w:r>
        <w:rPr>
          <w:color w:val="003CA0"/>
          <w:sz w:val="12"/>
        </w:rPr>
        <w:t xml:space="preserve"> | rel. Gilmar Mendes</w:t>
      </w:r>
    </w:p>
    <w:p>
      <w:pPr>
        <w:ind w:left="288"/>
      </w:pPr>
      <w:r>
        <w:rPr>
          <w:color w:val="1E1E1E"/>
          <w:sz w:val="18"/>
        </w:rPr>
        <w:t>Não cabe mandado de injunção perante o STF cujo objeto seja ausência de norma regulamentadora estadual.</w:t>
      </w:r>
    </w:p>
    <w:p>
      <w:pPr>
        <w:ind w:left="288"/>
      </w:pPr>
      <w:r>
        <w:rPr>
          <w:b/>
          <w:color w:val="003CA0"/>
          <w:sz w:val="16"/>
        </w:rPr>
        <w:t>[MI 6.067 AgR, rel. min. Gilmar Mendes, j. 30-4-2014, P, DJE de 19-5-2014.]</w:t>
      </w:r>
    </w:p>
    <w:p>
      <w:pPr>
        <w:ind w:left="288"/>
      </w:pPr>
      <w:r>
        <w:rPr>
          <w:color w:val="8C8C8C"/>
          <w:sz w:val="12"/>
        </w:rPr>
        <w:t>cf-art-102-inc-I-ali-p</w:t>
      </w:r>
      <w:r>
        <w:rPr>
          <w:color w:val="003CA0"/>
          <w:sz w:val="12"/>
        </w:rPr>
        <w:t xml:space="preserve"> | MI 3569</w:t>
      </w:r>
      <w:r>
        <w:rPr>
          <w:color w:val="003CA0"/>
          <w:sz w:val="12"/>
        </w:rPr>
        <w:t xml:space="preserve"> | rel. Marco Aurélio</w:t>
      </w:r>
    </w:p>
    <w:p>
      <w:pPr>
        <w:ind w:left="288"/>
      </w:pPr>
      <w:r>
        <w:rPr>
          <w:color w:val="1E1E1E"/>
          <w:sz w:val="18"/>
        </w:rPr>
        <w:t>Versando o mandado de injunção matéria própria a inúmeros pronunciamentos do Plenário, cabe ao relator a atuação direta, julgando-o.</w:t>
      </w:r>
    </w:p>
    <w:p>
      <w:pPr>
        <w:ind w:left="288"/>
      </w:pPr>
      <w:r>
        <w:rPr>
          <w:b/>
          <w:color w:val="003CA0"/>
          <w:sz w:val="16"/>
        </w:rPr>
        <w:t>[MI 3.569 AgR, rel. min. Marco Aurélio, j. 27-2-2014, P, DJE de 21-3-2014.]</w:t>
      </w:r>
    </w:p>
    <w:p>
      <w:pPr>
        <w:ind w:left="288"/>
      </w:pPr>
      <w:r>
        <w:rPr>
          <w:color w:val="8C8C8C"/>
          <w:sz w:val="12"/>
        </w:rPr>
        <w:t>cf-art-102-inc-I-ali-p</w:t>
      </w:r>
      <w:r>
        <w:rPr>
          <w:color w:val="003CA0"/>
          <w:sz w:val="12"/>
        </w:rPr>
        <w:t xml:space="preserve"> | MI 3983</w:t>
      </w:r>
      <w:r>
        <w:rPr>
          <w:color w:val="003CA0"/>
          <w:sz w:val="12"/>
        </w:rPr>
        <w:t xml:space="preserve"> | rel. Dias Toffoli</w:t>
      </w:r>
    </w:p>
    <w:p>
      <w:pPr>
        <w:ind w:left="288"/>
      </w:pPr>
      <w:r>
        <w:rPr>
          <w:color w:val="1E1E1E"/>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88"/>
      </w:pPr>
      <w:r>
        <w:rPr>
          <w:b/>
          <w:color w:val="003CA0"/>
          <w:sz w:val="16"/>
        </w:rPr>
        <w:t>[MI 3.983 AgR, rel. min. Dias Toffoli, j. 19-9-2013, P, DJE de 24-10-2013.]</w:t>
      </w:r>
    </w:p>
    <w:p>
      <w:pPr>
        <w:ind w:left="288"/>
      </w:pPr>
      <w:r>
        <w:rPr>
          <w:color w:val="8C8C8C"/>
          <w:sz w:val="12"/>
        </w:rPr>
        <w:t>cf-art-102-inc-I-ali-p</w:t>
      </w:r>
      <w:r>
        <w:rPr>
          <w:color w:val="003CA0"/>
          <w:sz w:val="12"/>
        </w:rPr>
        <w:t xml:space="preserve"> | MI 624</w:t>
      </w:r>
      <w:r>
        <w:rPr>
          <w:color w:val="003CA0"/>
          <w:sz w:val="12"/>
        </w:rPr>
        <w:t xml:space="preserve"> | rel. Menezes Direito</w:t>
      </w:r>
    </w:p>
    <w:p>
      <w:pPr>
        <w:ind w:left="288"/>
      </w:pPr>
      <w:r>
        <w:rPr>
          <w:color w:val="1E1E1E"/>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88"/>
      </w:pPr>
      <w:r>
        <w:rPr>
          <w:b/>
          <w:color w:val="003CA0"/>
          <w:sz w:val="16"/>
        </w:rPr>
        <w:t>[MI 624, rel. min. Menezes Direito, j. 21-11-2007, P, DJE de 28-3-2008.]</w:t>
      </w:r>
    </w:p>
    <w:p>
      <w:pPr>
        <w:ind w:left="288"/>
      </w:pPr>
      <w:r>
        <w:rPr>
          <w:color w:val="8C8C8C"/>
          <w:sz w:val="12"/>
        </w:rPr>
        <w:t>cf-art-102-inc-I-ali-p</w:t>
      </w:r>
      <w:r>
        <w:rPr>
          <w:color w:val="003CA0"/>
          <w:sz w:val="12"/>
        </w:rPr>
        <w:t xml:space="preserve"> | MI 708</w:t>
      </w:r>
      <w:r>
        <w:rPr>
          <w:color w:val="003CA0"/>
          <w:sz w:val="12"/>
        </w:rPr>
        <w:t xml:space="preserve"> | rel. Gilmar Mendes</w:t>
      </w:r>
    </w:p>
    <w:p>
      <w:pPr>
        <w:ind w:left="288"/>
      </w:pPr>
      <w:r>
        <w:rPr>
          <w:color w:val="1E1E1E"/>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w:t>
      </w:r>
    </w:p>
    <w:p>
      <w:pPr>
        <w:ind w:left="288"/>
      </w:pPr>
      <w:r>
        <w:rPr>
          <w:b/>
          <w:color w:val="003CA0"/>
          <w:sz w:val="16"/>
        </w:rPr>
        <w:t>[MI 708, rel. min. Gilmar Mendes, j. 25-10-2007, P, DJE de 31-10-2008.]</w:t>
      </w:r>
    </w:p>
    <w:p>
      <w:pPr>
        <w:ind w:left="288"/>
      </w:pPr>
      <w:r>
        <w:rPr>
          <w:color w:val="8C8C8C"/>
          <w:sz w:val="12"/>
        </w:rPr>
        <w:t>cf-art-102-inc-I-ali-p</w:t>
      </w:r>
      <w:r>
        <w:rPr>
          <w:color w:val="003CA0"/>
          <w:sz w:val="12"/>
        </w:rPr>
        <w:t xml:space="preserve"> | MI 153</w:t>
      </w:r>
      <w:r>
        <w:rPr>
          <w:color w:val="003CA0"/>
          <w:sz w:val="12"/>
        </w:rPr>
        <w:t xml:space="preserve"> | rel. Paulo Brossard</w:t>
      </w:r>
    </w:p>
    <w:p>
      <w:pPr>
        <w:ind w:left="288"/>
      </w:pPr>
      <w:r>
        <w:rPr>
          <w:color w:val="1E1E1E"/>
          <w:sz w:val="18"/>
        </w:rPr>
        <w:t>Mandado de injunção. Ilegitimidade passiva do presidente do Senado Federal se a iniciativa da lei é da alçada privativa do presidente da República (CF, arts. 37, VIII, e 61, § 1º, II, c).</w:t>
      </w:r>
    </w:p>
    <w:p>
      <w:pPr>
        <w:ind w:left="288"/>
      </w:pPr>
      <w:r>
        <w:rPr>
          <w:b/>
          <w:color w:val="003CA0"/>
          <w:sz w:val="16"/>
        </w:rPr>
        <w:t>[MI 153 AgR, rel. min. Paulo Brossard, j. 14-3-1990, P, DJ de 30-3-1990.]</w:t>
      </w:r>
    </w:p>
    <w:p>
      <w:pPr>
        <w:ind w:left="288"/>
      </w:pPr>
      <w:r>
        <w:rPr>
          <w:color w:val="8C8C8C"/>
          <w:sz w:val="12"/>
        </w:rPr>
        <w:t>cf-art-102-inc-I-ali-p</w:t>
      </w:r>
      <w:r>
        <w:rPr>
          <w:color w:val="003CA0"/>
          <w:sz w:val="12"/>
        </w:rPr>
        <w:t xml:space="preserve"> | MI 157</w:t>
      </w:r>
      <w:r>
        <w:rPr>
          <w:color w:val="003CA0"/>
          <w:sz w:val="12"/>
        </w:rPr>
        <w:t xml:space="preserve"> | rel. Aldir Passarinho</w:t>
      </w:r>
    </w:p>
    <w:p>
      <w:pPr>
        <w:ind w:left="288"/>
      </w:pPr>
      <w:r>
        <w:rPr>
          <w:color w:val="1E1E1E"/>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88"/>
      </w:pPr>
      <w:r>
        <w:rPr>
          <w:b/>
          <w:color w:val="003CA0"/>
          <w:sz w:val="16"/>
        </w:rPr>
        <w:t>[MI 157 QO, rel. min. Aldir Passarinho, j. 21-2-1990, P, DJ  de 20-4-1990.]</w:t>
      </w:r>
    </w:p>
    <w:p>
      <w:pPr>
        <w:ind w:left="144"/>
      </w:pPr>
      <w:r>
        <w:rPr>
          <w:b/>
          <w:color w:val="B45A00"/>
          <w:sz w:val="16"/>
        </w:rPr>
        <w:t>CONTROLE CONCENTRADO</w:t>
      </w:r>
    </w:p>
    <w:p>
      <w:pPr>
        <w:ind w:left="288"/>
      </w:pPr>
      <w:r>
        <w:rPr>
          <w:color w:val="8C8C8C"/>
          <w:sz w:val="12"/>
        </w:rPr>
        <w:t>cf-art-102-inc-I-ali-r</w:t>
      </w:r>
      <w:r>
        <w:rPr>
          <w:color w:val="003CA0"/>
          <w:sz w:val="12"/>
        </w:rPr>
        <w:t xml:space="preserve"> | ADI 4412</w:t>
      </w:r>
      <w:r>
        <w:rPr>
          <w:color w:val="003CA0"/>
          <w:sz w:val="12"/>
        </w:rPr>
        <w:t xml:space="preserve"> | rel. Gilmar Mendes</w:t>
      </w:r>
    </w:p>
    <w:p>
      <w:pPr>
        <w:ind w:left="288"/>
      </w:pPr>
      <w:r>
        <w:rPr>
          <w:color w:val="1E1E1E"/>
          <w:sz w:val="18"/>
        </w:rPr>
        <w:t>Competência exclusiva do Supremo Tribunal Federal para julgar ações ajuizadas contra atos do CNJ praticados no exercício de suas competências constitucionais.</w:t>
      </w:r>
    </w:p>
    <w:p>
      <w:pPr>
        <w:ind w:left="288"/>
      </w:pPr>
      <w:r>
        <w:rPr>
          <w:b/>
          <w:color w:val="003CA0"/>
          <w:sz w:val="16"/>
        </w:rPr>
        <w:t>[ADI 4.412, rel. min. Gilmar Mendes, j. 18-11-2020, P, DJE de 15-3-2021.]</w:t>
      </w:r>
    </w:p>
    <w:p>
      <w:pPr>
        <w:ind w:left="144"/>
      </w:pPr>
      <w:r>
        <w:rPr>
          <w:b/>
          <w:color w:val="B45A00"/>
          <w:sz w:val="16"/>
        </w:rPr>
        <w:t>JULGADOS CORRELATOS</w:t>
      </w:r>
    </w:p>
    <w:p>
      <w:pPr>
        <w:ind w:left="288"/>
      </w:pPr>
      <w:r>
        <w:rPr>
          <w:color w:val="8C8C8C"/>
          <w:sz w:val="12"/>
        </w:rPr>
        <w:t>cf-art-102-inc-I-ali-r</w:t>
      </w:r>
      <w:r>
        <w:rPr>
          <w:color w:val="003CA0"/>
          <w:sz w:val="12"/>
        </w:rPr>
        <w:t xml:space="preserve"> | MS 37162</w:t>
      </w:r>
      <w:r>
        <w:rPr>
          <w:color w:val="003CA0"/>
          <w:sz w:val="12"/>
        </w:rPr>
        <w:t xml:space="preserve"> | rel. Rosa Weber</w:t>
      </w:r>
    </w:p>
    <w:p>
      <w:pPr>
        <w:ind w:left="288"/>
      </w:pPr>
      <w:r>
        <w:rPr>
          <w:color w:val="1E1E1E"/>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88"/>
      </w:pPr>
      <w:r>
        <w:rPr>
          <w:b/>
          <w:color w:val="003CA0"/>
          <w:sz w:val="16"/>
        </w:rPr>
        <w:t>[MS 37.162 AgR, rel. min. Rosa Weber, j. 9-11-2021, 1ª T, DJE de 21-2-2022.]</w:t>
      </w:r>
    </w:p>
    <w:p>
      <w:pPr>
        <w:ind w:left="288"/>
      </w:pPr>
      <w:r>
        <w:rPr>
          <w:color w:val="8C8C8C"/>
          <w:sz w:val="12"/>
        </w:rPr>
        <w:t>cf-art-102-inc-I-ali-r</w:t>
      </w:r>
      <w:r>
        <w:rPr>
          <w:color w:val="003CA0"/>
          <w:sz w:val="12"/>
        </w:rPr>
        <w:t xml:space="preserve"> | PET 4770</w:t>
      </w:r>
      <w:r>
        <w:rPr>
          <w:color w:val="003CA0"/>
          <w:sz w:val="12"/>
        </w:rPr>
        <w:t xml:space="preserve"> | rel. Roberto Barroso</w:t>
      </w:r>
    </w:p>
    <w:p>
      <w:pPr>
        <w:ind w:left="288"/>
      </w:pPr>
      <w:r>
        <w:rPr>
          <w:color w:val="1E1E1E"/>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w:t>
      </w:r>
    </w:p>
    <w:p>
      <w:pPr>
        <w:ind w:left="288"/>
      </w:pPr>
      <w:r>
        <w:rPr>
          <w:b/>
          <w:color w:val="003CA0"/>
          <w:sz w:val="16"/>
        </w:rPr>
        <w:t>[Pet 4.770 AgR, rel. min. Roberto Barroso, j. 18-11-2020, P, DJE de 15-3-2021.]</w:t>
      </w:r>
    </w:p>
    <w:p>
      <w:pPr>
        <w:ind w:left="288"/>
      </w:pPr>
      <w:r>
        <w:rPr>
          <w:color w:val="8C8C8C"/>
          <w:sz w:val="12"/>
        </w:rPr>
        <w:t>cf-art-102-inc-I-ali-r</w:t>
      </w:r>
      <w:r>
        <w:rPr>
          <w:color w:val="003CA0"/>
          <w:sz w:val="12"/>
        </w:rPr>
        <w:t xml:space="preserve"> | RCL 24563</w:t>
      </w:r>
      <w:r>
        <w:rPr>
          <w:color w:val="003CA0"/>
          <w:sz w:val="12"/>
        </w:rPr>
        <w:t xml:space="preserve"> | rel. Dias Toffoli</w:t>
      </w:r>
    </w:p>
    <w:p>
      <w:pPr>
        <w:ind w:left="288"/>
      </w:pPr>
      <w:r>
        <w:rPr>
          <w:color w:val="1E1E1E"/>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88"/>
      </w:pPr>
      <w:r>
        <w:rPr>
          <w:b/>
          <w:color w:val="003CA0"/>
          <w:sz w:val="16"/>
        </w:rPr>
        <w:t>[Rcl 24.563 AgR, rel. min. Dias Toffoli, j. 13-12-2016, 2ª T, DJE de 21-2-2017.]</w:t>
      </w:r>
    </w:p>
    <w:p>
      <w:pPr>
        <w:ind w:left="288"/>
      </w:pPr>
      <w:r>
        <w:rPr>
          <w:color w:val="8C8C8C"/>
          <w:sz w:val="12"/>
        </w:rPr>
        <w:t>cf-art-102-inc-I-ali-r</w:t>
      </w:r>
      <w:r>
        <w:rPr>
          <w:color w:val="003CA0"/>
          <w:sz w:val="12"/>
        </w:rPr>
        <w:t xml:space="preserve"> | AO 1883</w:t>
      </w:r>
      <w:r>
        <w:rPr>
          <w:color w:val="003CA0"/>
          <w:sz w:val="12"/>
        </w:rPr>
        <w:t xml:space="preserve"> | rel. Dias Toffoli</w:t>
      </w:r>
    </w:p>
    <w:p>
      <w:pPr>
        <w:ind w:left="288"/>
      </w:pPr>
      <w:r>
        <w:rPr>
          <w:color w:val="1E1E1E"/>
          <w:sz w:val="18"/>
        </w:rPr>
        <w:t>O CNJ é parte ilegítima para compor o polo passivo de demanda cuja fundamentação questiona apenas ato de tribunal local.</w:t>
      </w:r>
    </w:p>
    <w:p>
      <w:pPr>
        <w:ind w:left="288"/>
      </w:pPr>
      <w:r>
        <w:rPr>
          <w:b/>
          <w:color w:val="003CA0"/>
          <w:sz w:val="16"/>
        </w:rPr>
        <w:t>[AO 1.883 AgR, rel. min. Dias Toffoli, j. 30-4-2014, P, DJE de 3-6-2014.]</w:t>
      </w:r>
    </w:p>
    <w:p>
      <w:pPr>
        <w:ind w:left="288"/>
      </w:pPr>
      <w:r>
        <w:rPr>
          <w:color w:val="8C8C8C"/>
          <w:sz w:val="12"/>
        </w:rPr>
        <w:t>cf-art-102-inc-I-ali-r</w:t>
      </w:r>
      <w:r>
        <w:rPr>
          <w:color w:val="003CA0"/>
          <w:sz w:val="12"/>
        </w:rPr>
        <w:t xml:space="preserve"> | MS 28133</w:t>
      </w:r>
      <w:r>
        <w:rPr>
          <w:color w:val="003CA0"/>
          <w:sz w:val="12"/>
        </w:rPr>
        <w:t xml:space="preserve"> | rel. Joaquim Barbosa</w:t>
      </w:r>
    </w:p>
    <w:p>
      <w:pPr>
        <w:ind w:left="288"/>
      </w:pPr>
      <w:r>
        <w:rPr>
          <w:color w:val="1E1E1E"/>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88"/>
      </w:pPr>
      <w:r>
        <w:rPr>
          <w:b/>
          <w:color w:val="003CA0"/>
          <w:sz w:val="16"/>
        </w:rPr>
        <w:t>[MS 28.133 AgR, rel. min. Joaquim Barbosa, j. 24-3-2011, P, DJE de 11-4-2011.]</w:t>
      </w:r>
    </w:p>
    <w:p>
      <w:pPr>
        <w:ind w:left="288"/>
      </w:pPr>
      <w:r>
        <w:rPr>
          <w:color w:val="8C8C8C"/>
          <w:sz w:val="12"/>
        </w:rPr>
        <w:t>cf-art-102-inc-I-ali-r</w:t>
      </w:r>
      <w:r>
        <w:rPr>
          <w:color w:val="003CA0"/>
          <w:sz w:val="12"/>
        </w:rPr>
        <w:t xml:space="preserve"> | MS 29118</w:t>
      </w:r>
      <w:r>
        <w:rPr>
          <w:color w:val="003CA0"/>
          <w:sz w:val="12"/>
        </w:rPr>
        <w:t xml:space="preserve"> | rel. Cármen Lúcia</w:t>
      </w:r>
    </w:p>
    <w:p>
      <w:pPr>
        <w:ind w:left="288"/>
      </w:pPr>
      <w:r>
        <w:rPr>
          <w:color w:val="1E1E1E"/>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88"/>
      </w:pPr>
      <w:r>
        <w:rPr>
          <w:b/>
          <w:color w:val="003CA0"/>
          <w:sz w:val="16"/>
        </w:rPr>
        <w:t>[MS 29.118 AgR, rel. min. Cármen Lúcia, j. 2-3-2011, P, DJE de 14-4-2011.]</w:t>
      </w:r>
    </w:p>
    <w:p>
      <w:pPr>
        <w:ind w:left="288"/>
      </w:pPr>
      <w:r>
        <w:rPr>
          <w:color w:val="8C8C8C"/>
          <w:sz w:val="12"/>
        </w:rPr>
        <w:t>cf-art-102-inc-I-ali-r</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w:t>
      </w:r>
    </w:p>
    <w:p>
      <w:pPr>
        <w:ind w:left="288"/>
      </w:pPr>
      <w:r>
        <w:rPr>
          <w:b/>
          <w:color w:val="003CA0"/>
          <w:sz w:val="16"/>
        </w:rPr>
        <w:t>[Pet 3.674 QO, rel. min. Sepúlveda Pertence, j. 4-10-2006, P, DJ de 19-12-2006.]</w:t>
      </w:r>
    </w:p>
    <w:p>
      <w:pPr>
        <w:ind w:left="144"/>
      </w:pPr>
      <w:r>
        <w:rPr>
          <w:b/>
          <w:color w:val="B45A00"/>
          <w:sz w:val="16"/>
        </w:rPr>
        <w:t>SUMULA</w:t>
      </w:r>
    </w:p>
    <w:p>
      <w:pPr>
        <w:ind w:left="288"/>
      </w:pPr>
      <w:r>
        <w:rPr>
          <w:color w:val="8C8C8C"/>
          <w:sz w:val="12"/>
        </w:rPr>
        <w:t>cf-art-102-inc-II-ali-a</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144"/>
      </w:pPr>
      <w:r>
        <w:rPr>
          <w:b/>
          <w:color w:val="B45A00"/>
          <w:sz w:val="16"/>
        </w:rPr>
        <w:t>JULGADOS CORRELATOS</w:t>
      </w:r>
    </w:p>
    <w:p>
      <w:pPr>
        <w:ind w:left="288"/>
      </w:pPr>
      <w:r>
        <w:rPr>
          <w:color w:val="8C8C8C"/>
          <w:sz w:val="12"/>
        </w:rPr>
        <w:t>cf-art-102-inc-II-ali-a</w:t>
      </w:r>
      <w:r>
        <w:rPr>
          <w:color w:val="003CA0"/>
          <w:sz w:val="12"/>
        </w:rPr>
        <w:t xml:space="preserve"> | PET 5297</w:t>
      </w:r>
      <w:r>
        <w:rPr>
          <w:color w:val="003CA0"/>
          <w:sz w:val="12"/>
        </w:rPr>
        <w:t xml:space="preserve"> | rel. Gilmar Mendes</w:t>
      </w:r>
    </w:p>
    <w:p>
      <w:pPr>
        <w:ind w:left="288"/>
      </w:pPr>
      <w:r>
        <w:rPr>
          <w:color w:val="1E1E1E"/>
          <w:sz w:val="18"/>
        </w:rPr>
        <w:t>Não cabimento de recurso ordinário constitucional em sede de execução em mandado de segurança. Rol de hipóteses de cabimento do recurso ordinário, do art. 102, II, a, CF, é taxativo.</w:t>
      </w:r>
    </w:p>
    <w:p>
      <w:pPr>
        <w:ind w:left="288"/>
      </w:pPr>
      <w:r>
        <w:rPr>
          <w:b/>
          <w:color w:val="003CA0"/>
          <w:sz w:val="16"/>
        </w:rPr>
        <w:t>[Pet 5.297 AgR, rel. min. Gilmar Mendes, j. 24-2-2015, 2ª T, DJE de 9-3-2015.]</w:t>
      </w:r>
    </w:p>
    <w:p>
      <w:pPr>
        <w:ind w:left="288"/>
      </w:pPr>
      <w:r>
        <w:rPr>
          <w:color w:val="8C8C8C"/>
          <w:sz w:val="12"/>
        </w:rPr>
        <w:t>cf-art-102-inc-II-ali-a</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cf-art-102-inc-II-ali-a</w:t>
      </w:r>
      <w:r>
        <w:rPr>
          <w:color w:val="003CA0"/>
          <w:sz w:val="12"/>
        </w:rPr>
        <w:t xml:space="preserve"> | MS 28857</w:t>
      </w:r>
      <w:r>
        <w:rPr>
          <w:color w:val="003CA0"/>
          <w:sz w:val="12"/>
        </w:rPr>
        <w:t xml:space="preserve"> | rel. Celso de Mello</w:t>
      </w:r>
    </w:p>
    <w:p>
      <w:pPr>
        <w:ind w:left="288"/>
      </w:pPr>
      <w:r>
        <w:rPr>
          <w:color w:val="1E1E1E"/>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88"/>
      </w:pPr>
      <w:r>
        <w:rPr>
          <w:b/>
          <w:color w:val="003CA0"/>
          <w:sz w:val="16"/>
        </w:rPr>
        <w:t>[MS 28.857 QO, rel. min. Celso de Mello, j. 14-9-2011, P, DJE de 20-3-2013.]</w:t>
      </w:r>
    </w:p>
    <w:p>
      <w:pPr>
        <w:ind w:left="288"/>
      </w:pPr>
      <w:r>
        <w:rPr>
          <w:color w:val="8C8C8C"/>
          <w:sz w:val="12"/>
        </w:rPr>
        <w:t>cf-art-102-inc-II-ali-a</w:t>
      </w:r>
      <w:r>
        <w:rPr>
          <w:color w:val="003CA0"/>
          <w:sz w:val="12"/>
        </w:rPr>
        <w:t xml:space="preserve"> | RMS 25424</w:t>
      </w:r>
      <w:r>
        <w:rPr>
          <w:color w:val="003CA0"/>
          <w:sz w:val="12"/>
        </w:rPr>
        <w:t xml:space="preserve"> | rel. Cezar Peluso</w:t>
      </w:r>
    </w:p>
    <w:p>
      <w:pPr>
        <w:ind w:left="288"/>
      </w:pPr>
      <w:r>
        <w:rPr>
          <w:color w:val="1E1E1E"/>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w:t>
      </w:r>
    </w:p>
    <w:p>
      <w:pPr>
        <w:ind w:left="288"/>
      </w:pPr>
      <w:r>
        <w:rPr>
          <w:b/>
          <w:color w:val="003CA0"/>
          <w:sz w:val="16"/>
        </w:rPr>
        <w:t>[RMS 25.424, rel. min. Cezar Peluso, j. 12-8-2008, 2ª T, DJE de 7-11-2008.]</w:t>
      </w:r>
    </w:p>
    <w:p>
      <w:pPr>
        <w:ind w:left="288"/>
      </w:pPr>
      <w:r>
        <w:rPr>
          <w:color w:val="8C8C8C"/>
          <w:sz w:val="12"/>
        </w:rPr>
        <w:t>cf-art-102-inc-II-ali-a</w:t>
      </w:r>
      <w:r>
        <w:rPr>
          <w:color w:val="003CA0"/>
          <w:sz w:val="12"/>
        </w:rPr>
        <w:t xml:space="preserve"> | RMS 26058</w:t>
      </w:r>
      <w:r>
        <w:rPr>
          <w:color w:val="003CA0"/>
          <w:sz w:val="12"/>
        </w:rPr>
        <w:t xml:space="preserve"> | rel. Sepúlveda Pertence</w:t>
      </w:r>
    </w:p>
    <w:p>
      <w:pPr>
        <w:ind w:left="288"/>
      </w:pPr>
      <w:r>
        <w:rPr>
          <w:color w:val="1E1E1E"/>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88"/>
      </w:pPr>
      <w:r>
        <w:rPr>
          <w:b/>
          <w:color w:val="003CA0"/>
          <w:sz w:val="16"/>
        </w:rPr>
        <w:t>[RMS 26.058 AgR, rel. min. Sepúlveda Pertence, j. 2-3-2007, 1ª T, DJ de 16-3-2007.]</w:t>
      </w:r>
    </w:p>
    <w:p>
      <w:pPr>
        <w:ind w:left="288"/>
      </w:pPr>
      <w:r>
        <w:rPr>
          <w:color w:val="8C8C8C"/>
          <w:sz w:val="12"/>
        </w:rPr>
        <w:t>cf-art-102-inc-II-ali-a</w:t>
      </w:r>
      <w:r>
        <w:rPr>
          <w:color w:val="003CA0"/>
          <w:sz w:val="12"/>
        </w:rPr>
        <w:t xml:space="preserve"> | HC 87639</w:t>
      </w:r>
      <w:r>
        <w:rPr>
          <w:color w:val="003CA0"/>
          <w:sz w:val="12"/>
        </w:rPr>
        <w:t xml:space="preserve"> | rel. Sepúlveda Pertence</w:t>
      </w:r>
    </w:p>
    <w:p>
      <w:pPr>
        <w:ind w:left="288"/>
      </w:pPr>
      <w:r>
        <w:rPr>
          <w:color w:val="1E1E1E"/>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w:t>
      </w:r>
    </w:p>
    <w:p>
      <w:pPr>
        <w:ind w:left="288"/>
      </w:pPr>
      <w:r>
        <w:rPr>
          <w:b/>
          <w:color w:val="003CA0"/>
          <w:sz w:val="16"/>
        </w:rPr>
        <w:t>[HC 87.639, rel. min. Sepúlveda Pertence, j. 11-4-2006, 1ª T, DJ de 5-5-2006.]</w:t>
      </w:r>
    </w:p>
    <w:p>
      <w:pPr>
        <w:ind w:left="288"/>
      </w:pPr>
      <w:r>
        <w:rPr>
          <w:color w:val="8C8C8C"/>
          <w:sz w:val="12"/>
        </w:rPr>
        <w:t>cf-art-102-inc-II-ali-a</w:t>
      </w:r>
      <w:r>
        <w:rPr>
          <w:color w:val="003CA0"/>
          <w:sz w:val="12"/>
        </w:rPr>
        <w:t xml:space="preserve"> | RHC 87449</w:t>
      </w:r>
      <w:r>
        <w:rPr>
          <w:color w:val="003CA0"/>
          <w:sz w:val="12"/>
        </w:rPr>
        <w:t xml:space="preserve"> | rel. Celso de Mello</w:t>
      </w:r>
    </w:p>
    <w:p>
      <w:pPr>
        <w:ind w:left="288"/>
      </w:pPr>
      <w:r>
        <w:rPr>
          <w:color w:val="1E1E1E"/>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88"/>
      </w:pPr>
      <w:r>
        <w:rPr>
          <w:b/>
          <w:color w:val="003CA0"/>
          <w:sz w:val="16"/>
        </w:rPr>
        <w:t>[RHC 87.449, rel. min. Celso de Mello, j. 7-3-2006, 2ª T, DJ de 3-8-2007.]</w:t>
      </w:r>
    </w:p>
    <w:p>
      <w:pPr>
        <w:ind w:left="288"/>
      </w:pPr>
      <w:r>
        <w:rPr>
          <w:color w:val="8C8C8C"/>
          <w:sz w:val="12"/>
        </w:rPr>
        <w:t>cf-art-102-inc-II-ali-a</w:t>
      </w:r>
      <w:r>
        <w:rPr>
          <w:color w:val="003CA0"/>
          <w:sz w:val="12"/>
        </w:rPr>
        <w:t xml:space="preserve"> | HC 86864</w:t>
      </w:r>
      <w:r>
        <w:rPr>
          <w:color w:val="003CA0"/>
          <w:sz w:val="12"/>
        </w:rPr>
        <w:t xml:space="preserve"> | rel. Carlos Velloso</w:t>
      </w:r>
    </w:p>
    <w:p>
      <w:pPr>
        <w:ind w:left="288"/>
      </w:pPr>
      <w:r>
        <w:rPr>
          <w:color w:val="1E1E1E"/>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88"/>
      </w:pPr>
      <w:r>
        <w:rPr>
          <w:b/>
          <w:color w:val="003CA0"/>
          <w:sz w:val="16"/>
        </w:rPr>
        <w:t>[HC 86.864 MC, rel. min. Carlos Velloso, j. 20-10-2005, P, DJ de 16-12-2005.]</w:t>
      </w:r>
    </w:p>
    <w:p>
      <w:pPr>
        <w:ind w:left="288"/>
      </w:pPr>
      <w:r>
        <w:rPr>
          <w:color w:val="8C8C8C"/>
          <w:sz w:val="12"/>
        </w:rPr>
        <w:t>cf-art-102-inc-II-ali-a</w:t>
      </w:r>
      <w:r>
        <w:rPr>
          <w:color w:val="003CA0"/>
          <w:sz w:val="12"/>
        </w:rPr>
        <w:t xml:space="preserve"> | HC 84936</w:t>
      </w:r>
      <w:r>
        <w:rPr>
          <w:color w:val="003CA0"/>
          <w:sz w:val="12"/>
        </w:rPr>
        <w:t xml:space="preserve"> | rel. Cezar Peluso</w:t>
      </w:r>
    </w:p>
    <w:p>
      <w:pPr>
        <w:ind w:left="288"/>
      </w:pPr>
      <w:r>
        <w:rPr>
          <w:color w:val="1E1E1E"/>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88"/>
      </w:pPr>
      <w:r>
        <w:rPr>
          <w:b/>
          <w:color w:val="003CA0"/>
          <w:sz w:val="16"/>
        </w:rPr>
        <w:t>[HC 84.936 AgR, rel. min. Cezar Peluso, j. 30-11-2004, 1ª T, DJ de 8-4-2005.]</w:t>
      </w:r>
    </w:p>
    <w:p>
      <w:pPr>
        <w:ind w:left="288"/>
      </w:pPr>
      <w:r>
        <w:rPr>
          <w:color w:val="8C8C8C"/>
          <w:sz w:val="12"/>
        </w:rPr>
        <w:t>cf-art-102-inc-II-ali-a</w:t>
      </w:r>
      <w:r>
        <w:rPr>
          <w:color w:val="003CA0"/>
          <w:sz w:val="12"/>
        </w:rPr>
        <w:t xml:space="preserve"> | RMS 24309</w:t>
      </w:r>
      <w:r>
        <w:rPr>
          <w:color w:val="003CA0"/>
          <w:sz w:val="12"/>
        </w:rPr>
        <w:t xml:space="preserve"> | rel. Marco Aurélio</w:t>
      </w:r>
    </w:p>
    <w:p>
      <w:pPr>
        <w:ind w:left="288"/>
      </w:pPr>
      <w:r>
        <w:rPr>
          <w:color w:val="1E1E1E"/>
          <w:sz w:val="18"/>
        </w:rPr>
        <w:t>(...) O disposto no § 3º do art. 515 do CPC não se aplica ao recurso ordinário em mandado de segurança, cuja previsão, no tocante à competência, decorre de texto da CF.</w:t>
      </w:r>
    </w:p>
    <w:p>
      <w:pPr>
        <w:ind w:left="288"/>
      </w:pPr>
      <w:r>
        <w:rPr>
          <w:b/>
          <w:color w:val="003CA0"/>
          <w:sz w:val="16"/>
        </w:rPr>
        <w:t>[RMS 24.309 ED, rel. min. Marco Aurélio, j. 17-2-2004, 1ª T, DJ de 30-4-2004.]</w:t>
      </w:r>
    </w:p>
    <w:p>
      <w:pPr>
        <w:ind w:left="288"/>
      </w:pPr>
      <w:r>
        <w:rPr>
          <w:color w:val="8C8C8C"/>
          <w:sz w:val="12"/>
        </w:rPr>
        <w:t>cf-art-102-inc-II-ali-a</w:t>
      </w:r>
      <w:r>
        <w:rPr>
          <w:color w:val="003CA0"/>
          <w:sz w:val="12"/>
        </w:rPr>
        <w:t xml:space="preserve"> | RMS 24237</w:t>
      </w:r>
      <w:r>
        <w:rPr>
          <w:color w:val="003CA0"/>
          <w:sz w:val="12"/>
        </w:rPr>
        <w:t xml:space="preserve"> | rel. Celso de Mello</w:t>
      </w:r>
    </w:p>
    <w:p>
      <w:pPr>
        <w:ind w:left="288"/>
      </w:pPr>
      <w:r>
        <w:rPr>
          <w:color w:val="1E1E1E"/>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w:t>
      </w:r>
    </w:p>
    <w:p>
      <w:pPr>
        <w:ind w:left="288"/>
      </w:pPr>
      <w:r>
        <w:rPr>
          <w:b/>
          <w:color w:val="003CA0"/>
          <w:sz w:val="16"/>
        </w:rPr>
        <w:t>[RMS 24.237 QO, rel. min. Celso de Mello, j. 16-4-2002, 2ª T, DJ de 3-5-2002.]</w:t>
      </w:r>
    </w:p>
    <w:p>
      <w:pPr>
        <w:ind w:left="288"/>
      </w:pPr>
      <w:r>
        <w:rPr>
          <w:color w:val="8C8C8C"/>
          <w:sz w:val="12"/>
        </w:rPr>
        <w:t>cf-art-102-inc-II-ali-a</w:t>
      </w:r>
      <w:r>
        <w:rPr>
          <w:color w:val="003CA0"/>
          <w:sz w:val="12"/>
        </w:rPr>
        <w:t xml:space="preserve"> | RMS 21328</w:t>
      </w:r>
      <w:r>
        <w:rPr>
          <w:color w:val="003CA0"/>
          <w:sz w:val="12"/>
        </w:rPr>
        <w:t xml:space="preserve"> | rel. Carlos Velloso</w:t>
      </w:r>
    </w:p>
    <w:p>
      <w:pPr>
        <w:ind w:left="288"/>
      </w:pPr>
      <w:r>
        <w:rPr>
          <w:color w:val="1E1E1E"/>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88"/>
      </w:pPr>
      <w:r>
        <w:rPr>
          <w:b/>
          <w:color w:val="003CA0"/>
          <w:sz w:val="16"/>
        </w:rPr>
        <w:t>[RMS 21.328, rel. min. Carlos Velloso, j. 11-12-2001, 2ª T, DJ de 3-5-2002.]</w:t>
      </w:r>
    </w:p>
    <w:p>
      <w:pPr>
        <w:ind w:left="288"/>
      </w:pPr>
      <w:r>
        <w:rPr>
          <w:color w:val="8C8C8C"/>
          <w:sz w:val="12"/>
        </w:rPr>
        <w:t>cf-art-102-inc-II-ali-a</w:t>
      </w:r>
      <w:r>
        <w:rPr>
          <w:color w:val="003CA0"/>
          <w:sz w:val="12"/>
        </w:rPr>
        <w:t xml:space="preserve"> | RHC 80429</w:t>
      </w:r>
      <w:r>
        <w:rPr>
          <w:color w:val="003CA0"/>
          <w:sz w:val="12"/>
        </w:rPr>
        <w:t xml:space="preserve"> | rel. Marco Aurélio</w:t>
      </w:r>
    </w:p>
    <w:p>
      <w:pPr>
        <w:ind w:left="288"/>
      </w:pPr>
      <w:r>
        <w:rPr>
          <w:color w:val="1E1E1E"/>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88"/>
      </w:pPr>
      <w:r>
        <w:rPr>
          <w:b/>
          <w:color w:val="003CA0"/>
          <w:sz w:val="16"/>
        </w:rPr>
        <w:t>[RHC 80.429, rel. min. Marco Aurélio, j. 31-10-2000, 2ª T, DJ de 29-8-2003.]</w:t>
      </w:r>
    </w:p>
    <w:p>
      <w:pPr>
        <w:ind w:left="288"/>
      </w:pPr>
      <w:r>
        <w:rPr>
          <w:color w:val="8C8C8C"/>
          <w:sz w:val="12"/>
        </w:rPr>
        <w:t>cf-art-102-inc-II-ali-a</w:t>
      </w:r>
      <w:r>
        <w:rPr>
          <w:color w:val="003CA0"/>
          <w:sz w:val="12"/>
        </w:rPr>
        <w:t xml:space="preserve"> | RMS 21476</w:t>
      </w:r>
      <w:r>
        <w:rPr>
          <w:color w:val="003CA0"/>
          <w:sz w:val="12"/>
        </w:rPr>
        <w:t xml:space="preserve"> | rel. Celso de Mello</w:t>
      </w:r>
    </w:p>
    <w:p>
      <w:pPr>
        <w:ind w:left="288"/>
      </w:pPr>
      <w:r>
        <w:rPr>
          <w:color w:val="1E1E1E"/>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88"/>
      </w:pPr>
      <w:r>
        <w:rPr>
          <w:b/>
          <w:color w:val="003CA0"/>
          <w:sz w:val="16"/>
        </w:rPr>
        <w:t>[RMS 21.476, rel. min. Celso de Mello, j. 16-6-1992, 2ª T, DJ de 4-9-1992.]</w:t>
      </w:r>
    </w:p>
    <w:p>
      <w:pPr>
        <w:ind w:left="288"/>
      </w:pPr>
      <w:r>
        <w:rPr>
          <w:color w:val="8C8C8C"/>
          <w:sz w:val="12"/>
        </w:rPr>
        <w:t>cf-art-102-inc-II-ali-a</w:t>
      </w:r>
      <w:r>
        <w:rPr>
          <w:color w:val="003CA0"/>
          <w:sz w:val="12"/>
        </w:rPr>
        <w:t xml:space="preserve"> | RMS 20976</w:t>
      </w:r>
      <w:r>
        <w:rPr>
          <w:color w:val="003CA0"/>
          <w:sz w:val="12"/>
        </w:rPr>
        <w:t xml:space="preserve"> | rel. Sepúlveda Pertence</w:t>
      </w:r>
    </w:p>
    <w:p>
      <w:pPr>
        <w:ind w:left="288"/>
      </w:pPr>
      <w:r>
        <w:rPr>
          <w:color w:val="1E1E1E"/>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88"/>
      </w:pPr>
      <w:r>
        <w:rPr>
          <w:b/>
          <w:color w:val="003CA0"/>
          <w:sz w:val="16"/>
        </w:rPr>
        <w:t>[RMS 20.976, rel. min. Sepúlveda Pertence, j. 7-12-1989, P, DJ de 16-2-1990.]</w:t>
      </w:r>
    </w:p>
    <w:p>
      <w:pPr>
        <w:ind w:left="288"/>
      </w:pPr>
      <w:r>
        <w:rPr>
          <w:color w:val="8C8C8C"/>
          <w:sz w:val="12"/>
        </w:rPr>
        <w:t>cf-art-102-inc-II-ali-b</w:t>
      </w:r>
      <w:r>
        <w:rPr>
          <w:color w:val="003CA0"/>
          <w:sz w:val="12"/>
        </w:rPr>
        <w:t xml:space="preserve"> | EXT 794</w:t>
      </w:r>
      <w:r>
        <w:rPr>
          <w:color w:val="003CA0"/>
          <w:sz w:val="12"/>
        </w:rPr>
        <w:t xml:space="preserve"> | rel. Maurício Corrêa</w:t>
      </w:r>
    </w:p>
    <w:p>
      <w:pPr>
        <w:ind w:left="288"/>
      </w:pPr>
      <w:r>
        <w:rPr>
          <w:color w:val="1E1E1E"/>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 parágrafo único do art. 12 da Lei  7.170/1983, é necessário, além da motivação e os objetivos polít</w:t>
      </w:r>
    </w:p>
    <w:p>
      <w:pPr>
        <w:ind w:left="288"/>
      </w:pPr>
      <w:r>
        <w:rPr>
          <w:b/>
          <w:color w:val="003CA0"/>
          <w:sz w:val="16"/>
        </w:rPr>
        <w:t>[Ext 794, rel. min. Maurício Corrêa, j. 17-12-2001, P, DJ de 24-5-2002.]</w:t>
      </w:r>
    </w:p>
    <w:p>
      <w:pPr>
        <w:ind w:left="288"/>
      </w:pPr>
      <w:r>
        <w:rPr>
          <w:color w:val="8C8C8C"/>
          <w:sz w:val="12"/>
        </w:rPr>
        <w:t>cf-art-102-inc-II-ali-b</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144"/>
      </w:pPr>
      <w:r>
        <w:rPr>
          <w:b/>
          <w:color w:val="B45A00"/>
          <w:sz w:val="16"/>
        </w:rPr>
        <w:t>SUMULA</w:t>
      </w:r>
    </w:p>
    <w:p>
      <w:pPr>
        <w:ind w:left="288"/>
      </w:pPr>
      <w:r>
        <w:rPr>
          <w:color w:val="8C8C8C"/>
          <w:sz w:val="12"/>
        </w:rPr>
        <w:t>cf-art-102-inc-III</w:t>
      </w:r>
    </w:p>
    <w:p>
      <w:pPr>
        <w:ind w:left="288"/>
      </w:pPr>
      <w:r>
        <w:rPr>
          <w:color w:val="1E1E1E"/>
          <w:sz w:val="18"/>
        </w:rPr>
        <w:t>Não cabe recurso extraordinário contra acórdão que defere medida liminar.</w:t>
      </w:r>
    </w:p>
    <w:p>
      <w:pPr>
        <w:ind w:left="288"/>
      </w:pPr>
      <w:r>
        <w:rPr>
          <w:b/>
          <w:color w:val="003CA0"/>
          <w:sz w:val="16"/>
        </w:rPr>
        <w:t>[Súmula 735.]</w:t>
      </w:r>
    </w:p>
    <w:p>
      <w:pPr>
        <w:ind w:left="288"/>
      </w:pPr>
      <w:r>
        <w:rPr>
          <w:color w:val="8C8C8C"/>
          <w:sz w:val="12"/>
        </w:rPr>
        <w:t>cf-art-102-inc-III</w:t>
      </w:r>
    </w:p>
    <w:p>
      <w:pPr>
        <w:ind w:left="288"/>
      </w:pPr>
      <w:r>
        <w:rPr>
          <w:color w:val="1E1E1E"/>
          <w:sz w:val="18"/>
        </w:rPr>
        <w:t>Não cabe recurso extraordinário contra decisão proferida no processamento de precatórios.</w:t>
      </w:r>
    </w:p>
    <w:p>
      <w:pPr>
        <w:ind w:left="288"/>
      </w:pPr>
      <w:r>
        <w:rPr>
          <w:b/>
          <w:color w:val="003CA0"/>
          <w:sz w:val="16"/>
        </w:rPr>
        <w:t>[Súmula 733.]</w:t>
      </w:r>
    </w:p>
    <w:p>
      <w:pPr>
        <w:ind w:left="288"/>
      </w:pPr>
      <w:r>
        <w:rPr>
          <w:color w:val="8C8C8C"/>
          <w:sz w:val="12"/>
        </w:rPr>
        <w:t>cf-art-102-inc-III</w:t>
      </w:r>
    </w:p>
    <w:p>
      <w:pPr>
        <w:ind w:left="288"/>
      </w:pPr>
      <w:r>
        <w:rPr>
          <w:color w:val="1E1E1E"/>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88"/>
      </w:pPr>
      <w:r>
        <w:rPr>
          <w:b/>
          <w:color w:val="003CA0"/>
          <w:sz w:val="16"/>
        </w:rPr>
        <w:t>[Súmula 728.]</w:t>
      </w:r>
    </w:p>
    <w:p>
      <w:pPr>
        <w:ind w:left="288"/>
      </w:pPr>
      <w:r>
        <w:rPr>
          <w:color w:val="8C8C8C"/>
          <w:sz w:val="12"/>
        </w:rPr>
        <w:t>cf-art-102-inc-III</w:t>
      </w:r>
    </w:p>
    <w:p>
      <w:pPr>
        <w:ind w:left="288"/>
      </w:pPr>
      <w:r>
        <w:rPr>
          <w:color w:val="1E1E1E"/>
          <w:sz w:val="18"/>
        </w:rPr>
        <w:t>Não pode o magistrado deixar de encaminhar ao STF o agravo de instrumento interposto da decisão que não admite recurso extraordinário, ainda que referente a causa instaurada no âmbito dos juizados especiais.</w:t>
      </w:r>
    </w:p>
    <w:p>
      <w:pPr>
        <w:ind w:left="288"/>
      </w:pPr>
      <w:r>
        <w:rPr>
          <w:b/>
          <w:color w:val="003CA0"/>
          <w:sz w:val="16"/>
        </w:rPr>
        <w:t>[Súmula 727.]</w:t>
      </w:r>
    </w:p>
    <w:p>
      <w:pPr>
        <w:ind w:left="288"/>
      </w:pPr>
      <w:r>
        <w:rPr>
          <w:color w:val="8C8C8C"/>
          <w:sz w:val="12"/>
        </w:rPr>
        <w:t>cf-art-102-inc-III</w:t>
      </w:r>
    </w:p>
    <w:p>
      <w:pPr>
        <w:ind w:left="288"/>
      </w:pPr>
      <w:r>
        <w:rPr>
          <w:color w:val="1E1E1E"/>
          <w:sz w:val="18"/>
        </w:rPr>
        <w:t>É cabível recurso extraordinário contra decisão proferida por juiz de primeiro grau nas causas de alçada, ou por turma recursal de juizado especial cível e criminal.</w:t>
      </w:r>
    </w:p>
    <w:p>
      <w:pPr>
        <w:ind w:left="288"/>
      </w:pPr>
      <w:r>
        <w:rPr>
          <w:b/>
          <w:color w:val="003CA0"/>
          <w:sz w:val="16"/>
        </w:rPr>
        <w:t>[Súmula 640.]</w:t>
      </w:r>
    </w:p>
    <w:p>
      <w:pPr>
        <w:ind w:left="288"/>
      </w:pPr>
      <w:r>
        <w:rPr>
          <w:color w:val="8C8C8C"/>
          <w:sz w:val="12"/>
        </w:rPr>
        <w:t>cf-art-102-inc-III</w:t>
      </w:r>
    </w:p>
    <w:p>
      <w:pPr>
        <w:ind w:left="288"/>
      </w:pPr>
      <w:r>
        <w:rPr>
          <w:color w:val="1E1E1E"/>
          <w:sz w:val="18"/>
        </w:rPr>
        <w:t>Aplica-se a Súmula 288 quando não constarem do traslado do agravo de instrumento as cópias das peças necessárias à verificação da tempestividade do recurso extraordinário não admitido pela decisão agravada.</w:t>
      </w:r>
    </w:p>
    <w:p>
      <w:pPr>
        <w:ind w:left="288"/>
      </w:pPr>
      <w:r>
        <w:rPr>
          <w:b/>
          <w:color w:val="003CA0"/>
          <w:sz w:val="16"/>
        </w:rPr>
        <w:t>[Súmula 639.]</w:t>
      </w:r>
    </w:p>
    <w:p>
      <w:pPr>
        <w:ind w:left="288"/>
      </w:pPr>
      <w:r>
        <w:rPr>
          <w:color w:val="8C8C8C"/>
          <w:sz w:val="12"/>
        </w:rPr>
        <w:t>cf-art-102-inc-III</w:t>
      </w:r>
    </w:p>
    <w:p>
      <w:pPr>
        <w:ind w:left="288"/>
      </w:pPr>
      <w:r>
        <w:rPr>
          <w:color w:val="1E1E1E"/>
          <w:sz w:val="18"/>
        </w:rPr>
        <w:t>A controvérsia sobre a incidência, ou não, de correção monetária em operações de crédito rural é de natureza infraconstitucional, não viabilizando recurso extraordinário.</w:t>
      </w:r>
    </w:p>
    <w:p>
      <w:pPr>
        <w:ind w:left="288"/>
      </w:pPr>
      <w:r>
        <w:rPr>
          <w:b/>
          <w:color w:val="003CA0"/>
          <w:sz w:val="16"/>
        </w:rPr>
        <w:t>[Súmula 638.]</w:t>
      </w:r>
    </w:p>
    <w:p>
      <w:pPr>
        <w:ind w:left="288"/>
      </w:pPr>
      <w:r>
        <w:rPr>
          <w:color w:val="8C8C8C"/>
          <w:sz w:val="12"/>
        </w:rPr>
        <w:t>cf-art-102-inc-III</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288"/>
      </w:pPr>
      <w:r>
        <w:rPr>
          <w:color w:val="8C8C8C"/>
          <w:sz w:val="12"/>
        </w:rPr>
        <w:t>cf-art-102-inc-III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cf-art-102-inc-III</w:t>
      </w:r>
    </w:p>
    <w:p>
      <w:pPr>
        <w:ind w:left="288"/>
      </w:pPr>
      <w:r>
        <w:rPr>
          <w:color w:val="1E1E1E"/>
          <w:sz w:val="18"/>
        </w:rPr>
        <w:t>Cabe ao presidente do tribunal de origem decidir o pedido de medida cautelar em recurso extraordinário ainda pendente do seu juízo de admissibilidade.</w:t>
      </w:r>
    </w:p>
    <w:p>
      <w:pPr>
        <w:ind w:left="288"/>
      </w:pPr>
      <w:r>
        <w:rPr>
          <w:b/>
          <w:color w:val="003CA0"/>
          <w:sz w:val="16"/>
        </w:rPr>
        <w:t>[Súmula 635.]</w:t>
      </w:r>
    </w:p>
    <w:p>
      <w:pPr>
        <w:ind w:left="288"/>
      </w:pPr>
      <w:r>
        <w:rPr>
          <w:color w:val="8C8C8C"/>
          <w:sz w:val="12"/>
        </w:rPr>
        <w:t>cf-art-102-inc-III</w:t>
      </w:r>
    </w:p>
    <w:p>
      <w:pPr>
        <w:ind w:left="288"/>
      </w:pPr>
      <w:r>
        <w:rPr>
          <w:color w:val="1E1E1E"/>
          <w:sz w:val="18"/>
        </w:rPr>
        <w:t>Não compete ao STF conceder medida cautelar para dar efeito suspensivo a recurso extraordinário que ainda não foi objeto de juízo de admissibilidade na origem.</w:t>
      </w:r>
    </w:p>
    <w:p>
      <w:pPr>
        <w:ind w:left="288"/>
      </w:pPr>
      <w:r>
        <w:rPr>
          <w:b/>
          <w:color w:val="003CA0"/>
          <w:sz w:val="16"/>
        </w:rPr>
        <w:t>[Súmula 634.]</w:t>
      </w:r>
    </w:p>
    <w:p>
      <w:pPr>
        <w:ind w:left="288"/>
      </w:pPr>
      <w:r>
        <w:rPr>
          <w:color w:val="8C8C8C"/>
          <w:sz w:val="12"/>
        </w:rPr>
        <w:t>cf-art-102-inc-III</w:t>
      </w:r>
    </w:p>
    <w:p>
      <w:pPr>
        <w:ind w:left="288"/>
      </w:pPr>
      <w:r>
        <w:rPr>
          <w:color w:val="1E1E1E"/>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88"/>
      </w:pPr>
      <w:r>
        <w:rPr>
          <w:b/>
          <w:color w:val="003CA0"/>
          <w:sz w:val="16"/>
        </w:rPr>
        <w:t>[Súmula 528.]</w:t>
      </w:r>
    </w:p>
    <w:p>
      <w:pPr>
        <w:ind w:left="288"/>
      </w:pPr>
      <w:r>
        <w:rPr>
          <w:color w:val="8C8C8C"/>
          <w:sz w:val="12"/>
        </w:rPr>
        <w:t>cf-art-102-inc-III</w:t>
      </w:r>
    </w:p>
    <w:p>
      <w:pPr>
        <w:ind w:left="288"/>
      </w:pPr>
      <w:r>
        <w:rPr>
          <w:color w:val="1E1E1E"/>
          <w:sz w:val="18"/>
        </w:rPr>
        <w:t>A decisão que enseja a interposição de recurso ordinário ou extraordinário não é a do plenário, que resolve o incidente de inconstitucionalidade, mas a do órgão (câmaras, grupos ou turmas) que completa o julgamento do feito.</w:t>
      </w:r>
    </w:p>
    <w:p>
      <w:pPr>
        <w:ind w:left="288"/>
      </w:pPr>
      <w:r>
        <w:rPr>
          <w:b/>
          <w:color w:val="003CA0"/>
          <w:sz w:val="16"/>
        </w:rPr>
        <w:t>[Súmula 513.]</w:t>
      </w:r>
    </w:p>
    <w:p>
      <w:pPr>
        <w:ind w:left="288"/>
      </w:pPr>
      <w:r>
        <w:rPr>
          <w:color w:val="8C8C8C"/>
          <w:sz w:val="12"/>
        </w:rPr>
        <w:t>cf-art-102-inc-III</w:t>
      </w:r>
    </w:p>
    <w:p>
      <w:pPr>
        <w:ind w:left="288"/>
      </w:pPr>
      <w:r>
        <w:rPr>
          <w:color w:val="1E1E1E"/>
          <w:sz w:val="18"/>
        </w:rPr>
        <w:t>O STF, conhecendo do recurso extraordinário, julgará a causa, aplicando o direito à espécie.</w:t>
      </w:r>
    </w:p>
    <w:p>
      <w:pPr>
        <w:ind w:left="288"/>
      </w:pPr>
      <w:r>
        <w:rPr>
          <w:b/>
          <w:color w:val="003CA0"/>
          <w:sz w:val="16"/>
        </w:rPr>
        <w:t>[Súmula 456.]</w:t>
      </w:r>
    </w:p>
    <w:p>
      <w:pPr>
        <w:ind w:left="288"/>
      </w:pPr>
      <w:r>
        <w:rPr>
          <w:color w:val="8C8C8C"/>
          <w:sz w:val="12"/>
        </w:rPr>
        <w:t>cf-art-102-inc-III</w:t>
      </w:r>
    </w:p>
    <w:p>
      <w:pPr>
        <w:ind w:left="288"/>
      </w:pPr>
      <w:r>
        <w:rPr>
          <w:color w:val="1E1E1E"/>
          <w:sz w:val="18"/>
        </w:rPr>
        <w:t>Simples interpretação de cláusulas contratuais não dá lugar a recurso extraordinário.</w:t>
      </w:r>
    </w:p>
    <w:p>
      <w:pPr>
        <w:ind w:left="288"/>
      </w:pPr>
      <w:r>
        <w:rPr>
          <w:b/>
          <w:color w:val="003CA0"/>
          <w:sz w:val="16"/>
        </w:rPr>
        <w:t>[Súmula 454.]</w:t>
      </w:r>
    </w:p>
    <w:p>
      <w:pPr>
        <w:ind w:left="288"/>
      </w:pPr>
      <w:r>
        <w:rPr>
          <w:color w:val="8C8C8C"/>
          <w:sz w:val="12"/>
        </w:rPr>
        <w:t>cf-art-102-inc-III</w:t>
      </w:r>
    </w:p>
    <w:p>
      <w:pPr>
        <w:ind w:left="288"/>
      </w:pPr>
      <w:r>
        <w:rPr>
          <w:color w:val="1E1E1E"/>
          <w:sz w:val="18"/>
        </w:rPr>
        <w:t>O ponto omisso da decisão, sobre o qual não foram opostos embargos declaratórios, não pode ser objeto de recurso extraordinário, por faltar o requisito do prequestionamento.</w:t>
      </w:r>
    </w:p>
    <w:p>
      <w:pPr>
        <w:ind w:left="288"/>
      </w:pPr>
      <w:r>
        <w:rPr>
          <w:b/>
          <w:color w:val="003CA0"/>
          <w:sz w:val="16"/>
        </w:rPr>
        <w:t>[Súmula 356.]</w:t>
      </w:r>
    </w:p>
    <w:p>
      <w:pPr>
        <w:ind w:left="288"/>
      </w:pPr>
      <w:r>
        <w:rPr>
          <w:color w:val="8C8C8C"/>
          <w:sz w:val="12"/>
        </w:rPr>
        <w:t>cf-art-102-inc-III</w:t>
      </w:r>
    </w:p>
    <w:p>
      <w:pPr>
        <w:ind w:left="288"/>
      </w:pPr>
      <w:r>
        <w:rPr>
          <w:color w:val="1E1E1E"/>
          <w:sz w:val="18"/>
        </w:rPr>
        <w:t>O provimento do agravo por uma das Turmas do STF, ainda que sem ressalva, não prejudica a questão do cabimento do recurso extraordinário.</w:t>
      </w:r>
    </w:p>
    <w:p>
      <w:pPr>
        <w:ind w:left="288"/>
      </w:pPr>
      <w:r>
        <w:rPr>
          <w:b/>
          <w:color w:val="003CA0"/>
          <w:sz w:val="16"/>
        </w:rPr>
        <w:t>[Súmula 289.]</w:t>
      </w:r>
    </w:p>
    <w:p>
      <w:pPr>
        <w:ind w:left="288"/>
      </w:pPr>
      <w:r>
        <w:rPr>
          <w:color w:val="8C8C8C"/>
          <w:sz w:val="12"/>
        </w:rPr>
        <w:t>cf-art-102-inc-III</w:t>
      </w:r>
    </w:p>
    <w:p>
      <w:pPr>
        <w:ind w:left="288"/>
      </w:pPr>
      <w:r>
        <w:rPr>
          <w:color w:val="1E1E1E"/>
          <w:sz w:val="18"/>
        </w:rPr>
        <w:t>Nega-se provimento ao agravo, quando a deficiência na sua fundamentação, ou na do recurso extraordinário, não permitir a exata compreensão da controvérsia.</w:t>
      </w:r>
    </w:p>
    <w:p>
      <w:pPr>
        <w:ind w:left="288"/>
      </w:pPr>
      <w:r>
        <w:rPr>
          <w:b/>
          <w:color w:val="003CA0"/>
          <w:sz w:val="16"/>
        </w:rPr>
        <w:t>[Súmula 287.]</w:t>
      </w:r>
    </w:p>
    <w:p>
      <w:pPr>
        <w:ind w:left="288"/>
      </w:pPr>
      <w:r>
        <w:rPr>
          <w:color w:val="8C8C8C"/>
          <w:sz w:val="12"/>
        </w:rPr>
        <w:t>cf-art-102-inc-III</w:t>
      </w:r>
    </w:p>
    <w:p>
      <w:pPr>
        <w:ind w:left="288"/>
      </w:pPr>
      <w:r>
        <w:rPr>
          <w:color w:val="1E1E1E"/>
          <w:sz w:val="18"/>
        </w:rPr>
        <w:t>Não se conhece do recurso extraordinário fundado em divergência jurisprudencial, quando a orientação do Plenário do STF já se firmou no mesmo sentido da decisão recorrida.</w:t>
      </w:r>
    </w:p>
    <w:p>
      <w:pPr>
        <w:ind w:left="288"/>
      </w:pPr>
      <w:r>
        <w:rPr>
          <w:b/>
          <w:color w:val="003CA0"/>
          <w:sz w:val="16"/>
        </w:rPr>
        <w:t>[Súmula 286.]</w:t>
      </w:r>
    </w:p>
    <w:p>
      <w:pPr>
        <w:ind w:left="288"/>
      </w:pPr>
      <w:r>
        <w:rPr>
          <w:color w:val="8C8C8C"/>
          <w:sz w:val="12"/>
        </w:rPr>
        <w:t>cf-art-102-inc-III</w:t>
      </w:r>
    </w:p>
    <w:p>
      <w:pPr>
        <w:ind w:left="288"/>
      </w:pPr>
      <w:r>
        <w:rPr>
          <w:color w:val="1E1E1E"/>
          <w:sz w:val="18"/>
        </w:rPr>
        <w:t>É inadmissível o recurso extraordinário, quando a deficiência na sua fundamentação não permitir a exata compreensão da controvérsia.</w:t>
      </w:r>
    </w:p>
    <w:p>
      <w:pPr>
        <w:ind w:left="288"/>
      </w:pPr>
      <w:r>
        <w:rPr>
          <w:b/>
          <w:color w:val="003CA0"/>
          <w:sz w:val="16"/>
        </w:rPr>
        <w:t>[Súmula 284.]</w:t>
      </w:r>
    </w:p>
    <w:p>
      <w:pPr>
        <w:ind w:left="288"/>
      </w:pPr>
      <w:r>
        <w:rPr>
          <w:color w:val="8C8C8C"/>
          <w:sz w:val="12"/>
        </w:rPr>
        <w:t>cf-art-102-inc-III</w:t>
      </w:r>
    </w:p>
    <w:p>
      <w:pPr>
        <w:ind w:left="288"/>
      </w:pPr>
      <w:r>
        <w:rPr>
          <w:color w:val="1E1E1E"/>
          <w:sz w:val="18"/>
        </w:rPr>
        <w:t>É inadmissível o recurso extraordinário, quando a decisão recorrida assenta em mais de um fundamento suficiente e o recurso não abrange todos eles.</w:t>
      </w:r>
    </w:p>
    <w:p>
      <w:pPr>
        <w:ind w:left="288"/>
      </w:pPr>
      <w:r>
        <w:rPr>
          <w:b/>
          <w:color w:val="003CA0"/>
          <w:sz w:val="16"/>
        </w:rPr>
        <w:t>[Súmula 283.]</w:t>
      </w:r>
    </w:p>
    <w:p>
      <w:pPr>
        <w:ind w:left="288"/>
      </w:pPr>
      <w:r>
        <w:rPr>
          <w:color w:val="8C8C8C"/>
          <w:sz w:val="12"/>
        </w:rPr>
        <w:t>cf-art-102-inc-III</w:t>
      </w:r>
    </w:p>
    <w:p>
      <w:pPr>
        <w:ind w:left="288"/>
      </w:pPr>
      <w:r>
        <w:rPr>
          <w:color w:val="1E1E1E"/>
          <w:sz w:val="18"/>
        </w:rPr>
        <w:t>É inadmissível o recurso extraordinário, quando não ventilada, na decisão recorrida, a questão federal suscitada.</w:t>
      </w:r>
    </w:p>
    <w:p>
      <w:pPr>
        <w:ind w:left="288"/>
      </w:pPr>
      <w:r>
        <w:rPr>
          <w:b/>
          <w:color w:val="003CA0"/>
          <w:sz w:val="16"/>
        </w:rPr>
        <w:t>[Súmula 282.]</w:t>
      </w:r>
    </w:p>
    <w:p>
      <w:pPr>
        <w:ind w:left="288"/>
      </w:pPr>
      <w:r>
        <w:rPr>
          <w:color w:val="8C8C8C"/>
          <w:sz w:val="12"/>
        </w:rPr>
        <w:t>cf-art-102-inc-III</w:t>
      </w:r>
    </w:p>
    <w:p>
      <w:pPr>
        <w:ind w:left="288"/>
      </w:pPr>
      <w:r>
        <w:rPr>
          <w:color w:val="1E1E1E"/>
          <w:sz w:val="18"/>
        </w:rPr>
        <w:t>É inadmissível o recurso extraordinário, quando couber na justiça de origem, recurso ordinário da decisão impugnada.</w:t>
      </w:r>
    </w:p>
    <w:p>
      <w:pPr>
        <w:ind w:left="288"/>
      </w:pPr>
      <w:r>
        <w:rPr>
          <w:b/>
          <w:color w:val="003CA0"/>
          <w:sz w:val="16"/>
        </w:rPr>
        <w:t>[Súmula 281.]</w:t>
      </w:r>
    </w:p>
    <w:p>
      <w:pPr>
        <w:ind w:left="288"/>
      </w:pPr>
      <w:r>
        <w:rPr>
          <w:color w:val="8C8C8C"/>
          <w:sz w:val="12"/>
        </w:rPr>
        <w:t>cf-art-102-inc-III</w:t>
      </w:r>
    </w:p>
    <w:p>
      <w:pPr>
        <w:ind w:left="288"/>
      </w:pPr>
      <w:r>
        <w:rPr>
          <w:color w:val="1E1E1E"/>
          <w:sz w:val="18"/>
        </w:rPr>
        <w:t>Por ofensa a direito local não cabe recurso extraordinário.</w:t>
      </w:r>
    </w:p>
    <w:p>
      <w:pPr>
        <w:ind w:left="288"/>
      </w:pPr>
      <w:r>
        <w:rPr>
          <w:b/>
          <w:color w:val="003CA0"/>
          <w:sz w:val="16"/>
        </w:rPr>
        <w:t>[Súmula 280.]</w:t>
      </w:r>
    </w:p>
    <w:p>
      <w:pPr>
        <w:ind w:left="288"/>
      </w:pPr>
      <w:r>
        <w:rPr>
          <w:color w:val="8C8C8C"/>
          <w:sz w:val="12"/>
        </w:rPr>
        <w:t>cf-art-102-inc-III</w:t>
      </w:r>
    </w:p>
    <w:p>
      <w:pPr>
        <w:ind w:left="288"/>
      </w:pPr>
      <w:r>
        <w:rPr>
          <w:color w:val="1E1E1E"/>
          <w:sz w:val="18"/>
        </w:rPr>
        <w:t>Para simples reexame de prova não cabe recurso extraordinário.</w:t>
      </w:r>
    </w:p>
    <w:p>
      <w:pPr>
        <w:ind w:left="288"/>
      </w:pPr>
      <w:r>
        <w:rPr>
          <w:b/>
          <w:color w:val="003CA0"/>
          <w:sz w:val="16"/>
        </w:rPr>
        <w:t>[Súmula 279.]</w:t>
      </w:r>
    </w:p>
    <w:p>
      <w:pPr>
        <w:ind w:left="144"/>
      </w:pPr>
      <w:r>
        <w:rPr>
          <w:b/>
          <w:color w:val="B45A00"/>
          <w:sz w:val="16"/>
        </w:rPr>
        <w:t>REPERCUSSAO GERAL</w:t>
      </w:r>
    </w:p>
    <w:p>
      <w:pPr>
        <w:ind w:left="288"/>
      </w:pPr>
      <w:r>
        <w:rPr>
          <w:color w:val="8C8C8C"/>
          <w:sz w:val="12"/>
        </w:rPr>
        <w:t>cf-art-102-inc-III</w:t>
      </w:r>
      <w:r>
        <w:rPr>
          <w:color w:val="003CA0"/>
          <w:sz w:val="12"/>
        </w:rPr>
        <w:t xml:space="preserve"> | RE 607447</w:t>
      </w:r>
      <w:r>
        <w:rPr>
          <w:color w:val="003CA0"/>
          <w:sz w:val="12"/>
        </w:rPr>
        <w:t xml:space="preserve"> | rel. Marco Aurélio</w:t>
      </w:r>
    </w:p>
    <w:p>
      <w:pPr>
        <w:ind w:left="288"/>
      </w:pPr>
      <w:r>
        <w:rPr>
          <w:color w:val="1E1E1E"/>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88"/>
      </w:pPr>
      <w:r>
        <w:rPr>
          <w:b/>
          <w:color w:val="003CA0"/>
          <w:sz w:val="16"/>
        </w:rPr>
        <w:t>[RE 607.447, rel. min. Marco Aurélio, j. 22-5-2020, P, DJE de 3-6-2020, Tema 679, com mérito julgado.]</w:t>
      </w:r>
    </w:p>
    <w:p>
      <w:pPr>
        <w:ind w:left="144"/>
      </w:pPr>
      <w:r>
        <w:rPr>
          <w:b/>
          <w:color w:val="B45A00"/>
          <w:sz w:val="16"/>
        </w:rPr>
        <w:t>JULGADOS CORRELATOS</w:t>
      </w:r>
    </w:p>
    <w:p>
      <w:pPr>
        <w:ind w:left="288"/>
      </w:pPr>
      <w:r>
        <w:rPr>
          <w:color w:val="8C8C8C"/>
          <w:sz w:val="12"/>
        </w:rPr>
        <w:t>cf-art-102-inc-III</w:t>
      </w:r>
      <w:r>
        <w:rPr>
          <w:color w:val="003CA0"/>
          <w:sz w:val="12"/>
        </w:rPr>
        <w:t xml:space="preserve"> | AC 4020</w:t>
      </w:r>
      <w:r>
        <w:rPr>
          <w:color w:val="003CA0"/>
          <w:sz w:val="12"/>
        </w:rPr>
        <w:t xml:space="preserve"> | rel. Edson Fachin</w:t>
      </w:r>
    </w:p>
    <w:p>
      <w:pPr>
        <w:ind w:left="288"/>
      </w:pPr>
      <w:r>
        <w:rPr>
          <w:color w:val="1E1E1E"/>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88"/>
      </w:pPr>
      <w:r>
        <w:rPr>
          <w:b/>
          <w:color w:val="003CA0"/>
          <w:sz w:val="16"/>
        </w:rPr>
        <w:t>[AC 4.020 MC-AgR, rel. min. Edson Fachin, j. 23-9-2016, 1ª T, DJE de 6-10-2016.]</w:t>
      </w:r>
    </w:p>
    <w:p>
      <w:pPr>
        <w:ind w:left="288"/>
      </w:pPr>
      <w:r>
        <w:rPr>
          <w:color w:val="8C8C8C"/>
          <w:sz w:val="12"/>
        </w:rPr>
        <w:t>cf-art-102-inc-III</w:t>
      </w:r>
      <w:r>
        <w:rPr>
          <w:color w:val="003CA0"/>
          <w:sz w:val="12"/>
        </w:rPr>
        <w:t xml:space="preserve"> | RE 882025</w:t>
      </w:r>
      <w:r>
        <w:rPr>
          <w:color w:val="003CA0"/>
          <w:sz w:val="12"/>
        </w:rPr>
        <w:t xml:space="preserve"> | rel. Ricardo Lewandowski</w:t>
      </w:r>
    </w:p>
    <w:p>
      <w:pPr>
        <w:ind w:left="288"/>
      </w:pPr>
      <w:r>
        <w:rPr>
          <w:color w:val="1E1E1E"/>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88"/>
      </w:pPr>
      <w:r>
        <w:rPr>
          <w:b/>
          <w:color w:val="003CA0"/>
          <w:sz w:val="16"/>
        </w:rPr>
        <w:t>[RE 882.025 AgR, rel. min. Ricardo Lewandowski, j. 17-6-2015, P, DJE de 10-8-2015.]</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88"/>
      </w:pPr>
      <w:r>
        <w:rPr>
          <w:b/>
          <w:color w:val="003CA0"/>
          <w:sz w:val="16"/>
        </w:rPr>
        <w:t>[ARE 739.851 AgR, rel. min. Teori Zavascki, j. 29-4-2014, 2ª T, DJE de 13-5-2014.]</w:t>
      </w:r>
    </w:p>
    <w:p>
      <w:pPr>
        <w:ind w:left="288"/>
      </w:pPr>
      <w:r>
        <w:rPr>
          <w:color w:val="8C8C8C"/>
          <w:sz w:val="12"/>
        </w:rPr>
        <w:t>cf-art-102-inc-III</w:t>
      </w:r>
      <w:r>
        <w:rPr>
          <w:color w:val="003CA0"/>
          <w:sz w:val="12"/>
        </w:rPr>
        <w:t xml:space="preserve"> | RE 562900</w:t>
      </w:r>
      <w:r>
        <w:rPr>
          <w:color w:val="003CA0"/>
          <w:sz w:val="12"/>
        </w:rPr>
        <w:t xml:space="preserve"> | rel. p/ o ac</w:t>
      </w:r>
    </w:p>
    <w:p>
      <w:pPr>
        <w:ind w:left="288"/>
      </w:pPr>
      <w:r>
        <w:rPr>
          <w:color w:val="1E1E1E"/>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88"/>
      </w:pPr>
      <w:r>
        <w:rPr>
          <w:b/>
          <w:color w:val="003CA0"/>
          <w:sz w:val="16"/>
        </w:rPr>
        <w:t>[RE 562.900 AgR, rel. p/ o ac. min. Roberto Barroso, j. 26-11-2013, 1ª T, DJE de 6-2-2014.]</w:t>
      </w:r>
    </w:p>
    <w:p>
      <w:pPr>
        <w:ind w:left="288"/>
      </w:pPr>
      <w:r>
        <w:rPr>
          <w:color w:val="8C8C8C"/>
          <w:sz w:val="12"/>
        </w:rPr>
        <w:t>cf-art-102-inc-III</w:t>
      </w:r>
      <w:r>
        <w:rPr>
          <w:color w:val="003CA0"/>
          <w:sz w:val="12"/>
        </w:rPr>
        <w:t xml:space="preserve"> | RE 740263</w:t>
      </w:r>
      <w:r>
        <w:rPr>
          <w:color w:val="003CA0"/>
          <w:sz w:val="12"/>
        </w:rPr>
        <w:t xml:space="preserve"> | rel. Marco Aurélio</w:t>
      </w:r>
    </w:p>
    <w:p>
      <w:pPr>
        <w:ind w:left="288"/>
      </w:pPr>
      <w:r>
        <w:rPr>
          <w:color w:val="1E1E1E"/>
          <w:sz w:val="18"/>
        </w:rPr>
        <w:t>O pronunciamento da turma recursal no incidente de uniformização não é impugnável mediante o extraordinário. Este somente se mostra cabível contra a decisão que aprecia o recurso por meio do qual se ataca o ato do juízo.</w:t>
      </w:r>
    </w:p>
    <w:p>
      <w:pPr>
        <w:ind w:left="288"/>
      </w:pPr>
      <w:r>
        <w:rPr>
          <w:b/>
          <w:color w:val="003CA0"/>
          <w:sz w:val="16"/>
        </w:rPr>
        <w:t>[RE 740.263 AgR, rel. min. Marco Aurélio, j. 8-10-2013, 1ª T, DJE de 25-10-2013.]</w:t>
      </w:r>
    </w:p>
    <w:p>
      <w:pPr>
        <w:ind w:left="288"/>
      </w:pPr>
      <w:r>
        <w:rPr>
          <w:color w:val="8C8C8C"/>
          <w:sz w:val="12"/>
        </w:rPr>
        <w:t>cf-art-102-inc-III</w:t>
      </w:r>
      <w:r>
        <w:rPr>
          <w:color w:val="003CA0"/>
          <w:sz w:val="12"/>
        </w:rPr>
        <w:t xml:space="preserve"> | AI 694299</w:t>
      </w:r>
      <w:r>
        <w:rPr>
          <w:color w:val="003CA0"/>
          <w:sz w:val="12"/>
        </w:rPr>
        <w:t xml:space="preserve"> | rel. Dias Toffoli</w:t>
      </w:r>
    </w:p>
    <w:p>
      <w:pPr>
        <w:ind w:left="288"/>
      </w:pPr>
      <w:r>
        <w:rPr>
          <w:color w:val="1E1E1E"/>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88"/>
      </w:pPr>
      <w:r>
        <w:rPr>
          <w:b/>
          <w:color w:val="003CA0"/>
          <w:sz w:val="16"/>
        </w:rPr>
        <w:t>[AI 694.299 AgR, rel. min. Dias Toffoli, j. 13-8-2013, 1ª T, DJE de 17-2-2014.]</w:t>
      </w:r>
    </w:p>
    <w:p>
      <w:pPr>
        <w:ind w:left="288"/>
      </w:pPr>
      <w:r>
        <w:rPr>
          <w:color w:val="8C8C8C"/>
          <w:sz w:val="12"/>
        </w:rPr>
        <w:t>cf-art-102-inc-III</w:t>
      </w:r>
      <w:r>
        <w:rPr>
          <w:color w:val="003CA0"/>
          <w:sz w:val="12"/>
        </w:rPr>
        <w:t xml:space="preserve"> | AI 856313</w:t>
      </w:r>
      <w:r>
        <w:rPr>
          <w:color w:val="003CA0"/>
          <w:sz w:val="12"/>
        </w:rPr>
        <w:t xml:space="preserve"> | rel. Luiz Fux</w:t>
      </w:r>
    </w:p>
    <w:p>
      <w:pPr>
        <w:ind w:left="288"/>
      </w:pPr>
      <w:r>
        <w:rPr>
          <w:color w:val="1E1E1E"/>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88"/>
      </w:pPr>
      <w:r>
        <w:rPr>
          <w:b/>
          <w:color w:val="003CA0"/>
          <w:sz w:val="16"/>
        </w:rPr>
        <w:t>[AI 856.313, rel. min. Luiz Fux, j. 6-8-2012, dec. monocrática, DJE de 13-8-2012.]</w:t>
      </w:r>
    </w:p>
    <w:p>
      <w:pPr>
        <w:ind w:left="288"/>
      </w:pPr>
      <w:r>
        <w:rPr>
          <w:color w:val="8C8C8C"/>
          <w:sz w:val="12"/>
        </w:rPr>
        <w:t>cf-art-102-inc-III</w:t>
      </w:r>
      <w:r>
        <w:rPr>
          <w:color w:val="003CA0"/>
          <w:sz w:val="12"/>
        </w:rPr>
        <w:t xml:space="preserve"> | RE 626358</w:t>
      </w:r>
      <w:r>
        <w:rPr>
          <w:color w:val="003CA0"/>
          <w:sz w:val="12"/>
        </w:rPr>
        <w:t xml:space="preserve"> | rel. Cezar Peluso</w:t>
      </w:r>
    </w:p>
    <w:p>
      <w:pPr>
        <w:ind w:left="288"/>
      </w:pPr>
      <w:r>
        <w:rPr>
          <w:color w:val="1E1E1E"/>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88"/>
      </w:pPr>
      <w:r>
        <w:rPr>
          <w:b/>
          <w:color w:val="003CA0"/>
          <w:sz w:val="16"/>
        </w:rPr>
        <w:t>[RE 626.358 AgR, rel. min. Cezar Peluso, j. 22-3-2012, P, DJE de 23-8-2012.]</w:t>
      </w:r>
    </w:p>
    <w:p>
      <w:pPr>
        <w:ind w:left="288"/>
      </w:pPr>
      <w:r>
        <w:rPr>
          <w:color w:val="8C8C8C"/>
          <w:sz w:val="12"/>
        </w:rPr>
        <w:t>cf-art-102-inc-III</w:t>
      </w:r>
      <w:r>
        <w:rPr>
          <w:color w:val="003CA0"/>
          <w:sz w:val="12"/>
        </w:rPr>
        <w:t xml:space="preserve"> | RE 636359</w:t>
      </w:r>
      <w:r>
        <w:rPr>
          <w:color w:val="003CA0"/>
          <w:sz w:val="12"/>
        </w:rPr>
        <w:t xml:space="preserve"> | rel. Luiz Fux</w:t>
      </w:r>
    </w:p>
    <w:p>
      <w:pPr>
        <w:ind w:left="288"/>
      </w:pPr>
      <w:r>
        <w:rPr>
          <w:color w:val="1E1E1E"/>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88"/>
      </w:pPr>
      <w:r>
        <w:rPr>
          <w:b/>
          <w:color w:val="003CA0"/>
          <w:sz w:val="16"/>
        </w:rPr>
        <w:t>[RE 636.359 AgR-segundo, rel. min. Luiz Fux, j. 3-11-2011, P, DJE de 25-11-2011.]</w:t>
      </w:r>
    </w:p>
    <w:p>
      <w:pPr>
        <w:ind w:left="288"/>
      </w:pPr>
      <w:r>
        <w:rPr>
          <w:color w:val="8C8C8C"/>
          <w:sz w:val="12"/>
        </w:rPr>
        <w:t>cf-art-102-inc-III</w:t>
      </w:r>
      <w:r>
        <w:rPr>
          <w:color w:val="003CA0"/>
          <w:sz w:val="12"/>
        </w:rPr>
        <w:t xml:space="preserve"> | AI 658519</w:t>
      </w:r>
      <w:r>
        <w:rPr>
          <w:color w:val="003CA0"/>
          <w:sz w:val="12"/>
        </w:rPr>
        <w:t xml:space="preserve"> | rel. Ayres Britto</w:t>
      </w:r>
    </w:p>
    <w:p>
      <w:pPr>
        <w:ind w:left="288"/>
      </w:pPr>
      <w:r>
        <w:rPr>
          <w:color w:val="1E1E1E"/>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88"/>
      </w:pPr>
      <w:r>
        <w:rPr>
          <w:b/>
          <w:color w:val="003CA0"/>
          <w:sz w:val="16"/>
        </w:rPr>
        <w:t>[AI 658.519 AgR-ED, rel. min. Ayres Britto, j. 7-6-2011, 2ª T, DJE de 9-9-2011.]</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w:t>
      </w:r>
    </w:p>
    <w:p>
      <w:pPr>
        <w:ind w:left="288"/>
      </w:pPr>
      <w:r>
        <w:rPr>
          <w:b/>
          <w:color w:val="003CA0"/>
          <w:sz w:val="16"/>
        </w:rPr>
        <w:t>[RE 510.633 AgR, voto do rel. min. Marco Aurélio, j. 13-4-2011, 1ª T, DJE de 18-5-2011.]</w:t>
      </w:r>
    </w:p>
    <w:p>
      <w:pPr>
        <w:ind w:left="288"/>
      </w:pPr>
      <w:r>
        <w:rPr>
          <w:color w:val="8C8C8C"/>
          <w:sz w:val="12"/>
        </w:rPr>
        <w:t>cf-art-102-inc-III</w:t>
      </w:r>
      <w:r>
        <w:rPr>
          <w:color w:val="003CA0"/>
          <w:sz w:val="12"/>
        </w:rPr>
        <w:t xml:space="preserve"> | RE 505921</w:t>
      </w:r>
      <w:r>
        <w:rPr>
          <w:color w:val="003CA0"/>
          <w:sz w:val="12"/>
        </w:rPr>
        <w:t xml:space="preserve"> | rel. Marco Aurélio</w:t>
      </w:r>
    </w:p>
    <w:p>
      <w:pPr>
        <w:ind w:left="288"/>
      </w:pPr>
      <w:r>
        <w:rPr>
          <w:color w:val="1E1E1E"/>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88"/>
      </w:pPr>
      <w:r>
        <w:rPr>
          <w:b/>
          <w:color w:val="003CA0"/>
          <w:sz w:val="16"/>
        </w:rPr>
        <w:t>[RE 505.921 AgR, rel. min. Marco Aurélio, j. 13-4-2011, 1ª T, DJE de 18-5-2011.]</w:t>
      </w:r>
    </w:p>
    <w:p>
      <w:pPr>
        <w:ind w:left="288"/>
      </w:pPr>
      <w:r>
        <w:rPr>
          <w:color w:val="8C8C8C"/>
          <w:sz w:val="12"/>
        </w:rPr>
        <w:t>cf-art-102-inc-III</w:t>
      </w:r>
      <w:r>
        <w:rPr>
          <w:color w:val="003CA0"/>
          <w:sz w:val="12"/>
        </w:rPr>
        <w:t xml:space="preserve"> | RE 451289</w:t>
      </w:r>
      <w:r>
        <w:rPr>
          <w:color w:val="003CA0"/>
          <w:sz w:val="12"/>
        </w:rPr>
        <w:t xml:space="preserve"> | rel. Ricardo Lewandowski</w:t>
      </w:r>
    </w:p>
    <w:p>
      <w:pPr>
        <w:ind w:left="288"/>
      </w:pPr>
      <w:r>
        <w:rPr>
          <w:color w:val="1E1E1E"/>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88"/>
      </w:pPr>
      <w:r>
        <w:rPr>
          <w:b/>
          <w:color w:val="003CA0"/>
          <w:sz w:val="16"/>
        </w:rPr>
        <w:t>[RE 451.289 AgR-AgR, rel. min. Ricardo Lewandowski, j. 22-2-2011, 1ª T, DJE de 15-3-2011.]</w:t>
      </w:r>
    </w:p>
    <w:p>
      <w:pPr>
        <w:ind w:left="288"/>
      </w:pPr>
      <w:r>
        <w:rPr>
          <w:color w:val="8C8C8C"/>
          <w:sz w:val="12"/>
        </w:rPr>
        <w:t>cf-art-102-inc-III</w:t>
      </w:r>
      <w:r>
        <w:rPr>
          <w:color w:val="003CA0"/>
          <w:sz w:val="12"/>
        </w:rPr>
        <w:t xml:space="preserve"> | AI 828091</w:t>
      </w:r>
      <w:r>
        <w:rPr>
          <w:color w:val="003CA0"/>
          <w:sz w:val="12"/>
        </w:rPr>
        <w:t xml:space="preserve"> | rel. Cármen Lúcia</w:t>
      </w:r>
    </w:p>
    <w:p>
      <w:pPr>
        <w:ind w:left="288"/>
      </w:pPr>
      <w:r>
        <w:rPr>
          <w:color w:val="1E1E1E"/>
          <w:sz w:val="18"/>
        </w:rPr>
        <w:t>Vide RE 144.972 QO, rel. min. Ilmar Galvão, j. 9-5-1995, 1ª T, DJ de 22-9-1995 Inaplicabilidade da Lei 12.322/2010 ao agravo de instrumento formado antes de sua publicação. Irretroatividade da lei processual.</w:t>
      </w:r>
    </w:p>
    <w:p>
      <w:pPr>
        <w:ind w:left="288"/>
      </w:pPr>
      <w:r>
        <w:rPr>
          <w:b/>
          <w:color w:val="003CA0"/>
          <w:sz w:val="16"/>
        </w:rPr>
        <w:t>[AI 828.091 AgR, rel. min. Cármen Lúcia, j. 8-2-2011, 1ª T, DJE de 2-3-2011.]</w:t>
      </w:r>
    </w:p>
    <w:p>
      <w:pPr>
        <w:ind w:left="288"/>
      </w:pPr>
      <w:r>
        <w:rPr>
          <w:color w:val="8C8C8C"/>
          <w:sz w:val="12"/>
        </w:rPr>
        <w:t>cf-art-102-inc-III</w:t>
      </w:r>
      <w:r>
        <w:rPr>
          <w:color w:val="003CA0"/>
          <w:sz w:val="12"/>
        </w:rPr>
        <w:t xml:space="preserve"> | RCL 9645</w:t>
      </w:r>
      <w:r>
        <w:rPr>
          <w:color w:val="003CA0"/>
          <w:sz w:val="12"/>
        </w:rPr>
        <w:t xml:space="preserve"> | rel. Ricardo Lewandowski</w:t>
      </w:r>
    </w:p>
    <w:p>
      <w:pPr>
        <w:ind w:left="288"/>
      </w:pPr>
      <w:r>
        <w:rPr>
          <w:color w:val="1E1E1E"/>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88"/>
      </w:pPr>
      <w:r>
        <w:rPr>
          <w:b/>
          <w:color w:val="003CA0"/>
          <w:sz w:val="16"/>
        </w:rPr>
        <w:t>[Rcl 9.645 AgR, rel. min. Ricardo Lewandowski, j. 9-12-2010, P, DJE de 9-2-2011.]</w:t>
      </w:r>
    </w:p>
    <w:p>
      <w:pPr>
        <w:ind w:left="288"/>
      </w:pPr>
      <w:r>
        <w:rPr>
          <w:color w:val="8C8C8C"/>
          <w:sz w:val="12"/>
        </w:rPr>
        <w:t>cf-art-102-inc-III</w:t>
      </w:r>
      <w:r>
        <w:rPr>
          <w:color w:val="003CA0"/>
          <w:sz w:val="12"/>
        </w:rPr>
        <w:t xml:space="preserve"> | AC 33</w:t>
      </w:r>
      <w:r>
        <w:rPr>
          <w:color w:val="003CA0"/>
          <w:sz w:val="12"/>
        </w:rPr>
        <w:t xml:space="preserve"> | rel. Marco Aurélio</w:t>
      </w:r>
    </w:p>
    <w:p>
      <w:pPr>
        <w:ind w:left="288"/>
      </w:pPr>
      <w:r>
        <w:rPr>
          <w:color w:val="1E1E1E"/>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88"/>
      </w:pPr>
      <w:r>
        <w:rPr>
          <w:b/>
          <w:color w:val="003CA0"/>
          <w:sz w:val="16"/>
        </w:rPr>
        <w:t>[AC 33 MC, rel. min. Marco Aurélio, j. 24-11-2010, P, DJE de 10-2-2011.]</w:t>
      </w:r>
    </w:p>
    <w:p>
      <w:pPr>
        <w:ind w:left="288"/>
      </w:pPr>
      <w:r>
        <w:rPr>
          <w:color w:val="8C8C8C"/>
          <w:sz w:val="12"/>
        </w:rPr>
        <w:t>cf-art-102-inc-III</w:t>
      </w:r>
      <w:r>
        <w:rPr>
          <w:color w:val="003CA0"/>
          <w:sz w:val="12"/>
        </w:rPr>
        <w:t xml:space="preserve"> | AI 564973</w:t>
      </w:r>
      <w:r>
        <w:rPr>
          <w:color w:val="003CA0"/>
          <w:sz w:val="12"/>
        </w:rPr>
        <w:t xml:space="preserve"> | rel. min Dias Toffoli</w:t>
      </w:r>
    </w:p>
    <w:p>
      <w:pPr>
        <w:ind w:left="288"/>
      </w:pPr>
      <w:r>
        <w:rPr>
          <w:color w:val="1E1E1E"/>
          <w:sz w:val="18"/>
        </w:rPr>
        <w:t>Agravo regimental em agravo de instrumento. Matéria criminal. (...) A jurisprudência do STF considera inexistente o agravo regimental subscrito por advogado sem procuração nos autos.</w:t>
      </w:r>
    </w:p>
    <w:p>
      <w:pPr>
        <w:ind w:left="288"/>
      </w:pPr>
      <w:r>
        <w:rPr>
          <w:b/>
          <w:color w:val="003CA0"/>
          <w:sz w:val="16"/>
        </w:rPr>
        <w:t>[AI 564.973 AgR, rel. min Dias Toffoli, j. 9-11-2010, 1ª T, DJE de 22-3-2011.]</w:t>
      </w:r>
    </w:p>
    <w:p>
      <w:pPr>
        <w:ind w:left="288"/>
      </w:pPr>
      <w:r>
        <w:rPr>
          <w:color w:val="8C8C8C"/>
          <w:sz w:val="12"/>
        </w:rPr>
        <w:t>cf-art-102-inc-III</w:t>
      </w:r>
      <w:r>
        <w:rPr>
          <w:color w:val="003CA0"/>
          <w:sz w:val="12"/>
        </w:rPr>
        <w:t xml:space="preserve"> | RE 533834</w:t>
      </w:r>
      <w:r>
        <w:rPr>
          <w:color w:val="003CA0"/>
          <w:sz w:val="12"/>
        </w:rPr>
        <w:t xml:space="preserve"> | rel. Ricardo Lewandowski</w:t>
      </w:r>
    </w:p>
    <w:p>
      <w:pPr>
        <w:ind w:left="288"/>
      </w:pPr>
      <w:r>
        <w:rPr>
          <w:color w:val="1E1E1E"/>
          <w:sz w:val="18"/>
        </w:rPr>
        <w:t>Vide AI 504.704 AgR, rel. min. Sepúlveda Pertence, j. 22-6-2004, 1ª T, DJ de 25-6-2004 Proferida sentença no processo principal, perdeu o objeto o recurso extraordinário interposto de decisão interlocutória.</w:t>
      </w:r>
    </w:p>
    <w:p>
      <w:pPr>
        <w:ind w:left="288"/>
      </w:pPr>
      <w:r>
        <w:rPr>
          <w:b/>
          <w:color w:val="003CA0"/>
          <w:sz w:val="16"/>
        </w:rPr>
        <w:t>[RE 533.834 AgR, rel. min. Ricardo Lewandowski, j. 9-11-2010, 1ª T, DJE de 30-11-2010.]</w:t>
      </w:r>
    </w:p>
    <w:p>
      <w:pPr>
        <w:ind w:left="288"/>
      </w:pPr>
      <w:r>
        <w:rPr>
          <w:color w:val="8C8C8C"/>
          <w:sz w:val="12"/>
        </w:rPr>
        <w:t>cf-art-102-inc-III</w:t>
      </w:r>
      <w:r>
        <w:rPr>
          <w:color w:val="003CA0"/>
          <w:sz w:val="12"/>
        </w:rPr>
        <w:t xml:space="preserve"> | RE 333942</w:t>
      </w:r>
      <w:r>
        <w:rPr>
          <w:color w:val="003CA0"/>
          <w:sz w:val="12"/>
        </w:rPr>
        <w:t xml:space="preserve"> | rel. Joaquim Barbosa</w:t>
      </w:r>
    </w:p>
    <w:p>
      <w:pPr>
        <w:ind w:left="288"/>
      </w:pPr>
      <w:r>
        <w:rPr>
          <w:color w:val="1E1E1E"/>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88"/>
      </w:pPr>
      <w:r>
        <w:rPr>
          <w:b/>
          <w:color w:val="003CA0"/>
          <w:sz w:val="16"/>
        </w:rPr>
        <w:t>[RE 333.942 ED, rel. min. Joaquim Barbosa, j. 9-11-2010, 1ª T, DJE de 30-11-2010.]</w:t>
      </w:r>
    </w:p>
    <w:p>
      <w:pPr>
        <w:ind w:left="288"/>
      </w:pPr>
      <w:r>
        <w:rPr>
          <w:color w:val="8C8C8C"/>
          <w:sz w:val="12"/>
        </w:rPr>
        <w:t>cf-art-102-inc-III</w:t>
      </w:r>
      <w:r>
        <w:rPr>
          <w:color w:val="003CA0"/>
          <w:sz w:val="12"/>
        </w:rPr>
        <w:t xml:space="preserve"> | AI 550244</w:t>
      </w:r>
      <w:r>
        <w:rPr>
          <w:color w:val="003CA0"/>
          <w:sz w:val="12"/>
        </w:rPr>
        <w:t xml:space="preserve"> | rel. Marco Aurélio</w:t>
      </w:r>
    </w:p>
    <w:p>
      <w:pPr>
        <w:ind w:left="288"/>
      </w:pPr>
      <w:r>
        <w:rPr>
          <w:color w:val="1E1E1E"/>
          <w:sz w:val="18"/>
        </w:rPr>
        <w:t>Visando os embargos de declaração ao esclarecimento ou à integração da decisão proferida, descabe, a partir do que assentado, exigir o depósito da multa prevista no art. 557, § 2º, do CPC.</w:t>
      </w:r>
    </w:p>
    <w:p>
      <w:pPr>
        <w:ind w:left="288"/>
      </w:pPr>
      <w:r>
        <w:rPr>
          <w:b/>
          <w:color w:val="003CA0"/>
          <w:sz w:val="16"/>
        </w:rPr>
        <w:t>[AI 550.244 AgR-ED, rel. min. Marco Aurélio, j. 9-11-2010, 1ª T, DJE de 29-11-2010.]</w:t>
      </w:r>
    </w:p>
    <w:p>
      <w:pPr>
        <w:ind w:left="288"/>
      </w:pPr>
      <w:r>
        <w:rPr>
          <w:color w:val="8C8C8C"/>
          <w:sz w:val="12"/>
        </w:rPr>
        <w:t>cf-art-102-inc-III</w:t>
      </w:r>
      <w:r>
        <w:rPr>
          <w:color w:val="003CA0"/>
          <w:sz w:val="12"/>
        </w:rPr>
        <w:t xml:space="preserve"> | AI 612322</w:t>
      </w:r>
      <w:r>
        <w:rPr>
          <w:color w:val="003CA0"/>
          <w:sz w:val="12"/>
        </w:rPr>
        <w:t xml:space="preserve"> | rel. Ricardo Lewandowski</w:t>
      </w:r>
    </w:p>
    <w:p>
      <w:pPr>
        <w:ind w:left="288"/>
      </w:pPr>
      <w:r>
        <w:rPr>
          <w:color w:val="1E1E1E"/>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88"/>
      </w:pPr>
      <w:r>
        <w:rPr>
          <w:b/>
          <w:color w:val="003CA0"/>
          <w:sz w:val="16"/>
        </w:rPr>
        <w:t>[AI 612.322 AgR, rel. min. Ricardo Lewandowski, j. 19-10-2010, 1ª T, DJE de 10-11-2010.]</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88"/>
      </w:pPr>
      <w:r>
        <w:rPr>
          <w:b/>
          <w:color w:val="003CA0"/>
          <w:sz w:val="16"/>
        </w:rPr>
        <w:t>[AI 491.003 AgR-ED-EDv-AgR, voto do rel. min. Marco Aurélio, j. 14-10-2010, P, DJE de 3-12-2010.]</w:t>
      </w:r>
    </w:p>
    <w:p>
      <w:pPr>
        <w:ind w:left="288"/>
      </w:pPr>
      <w:r>
        <w:rPr>
          <w:color w:val="8C8C8C"/>
          <w:sz w:val="12"/>
        </w:rPr>
        <w:t>cf-art-102-inc-III</w:t>
      </w:r>
      <w:r>
        <w:rPr>
          <w:color w:val="003CA0"/>
          <w:sz w:val="12"/>
        </w:rPr>
        <w:t xml:space="preserve"> | RE 189619</w:t>
      </w:r>
      <w:r>
        <w:rPr>
          <w:color w:val="003CA0"/>
          <w:sz w:val="12"/>
        </w:rPr>
        <w:t xml:space="preserve"> | rel. Cármen Lúcia</w:t>
      </w:r>
    </w:p>
    <w:p>
      <w:pPr>
        <w:ind w:left="288"/>
      </w:pPr>
      <w:r>
        <w:rPr>
          <w:color w:val="1E1E1E"/>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88"/>
      </w:pPr>
      <w:r>
        <w:rPr>
          <w:b/>
          <w:color w:val="003CA0"/>
          <w:sz w:val="16"/>
        </w:rPr>
        <w:t>[RE 189.619 ED-EDv, rel. min. Cármen Lúcia, j. 15-9-2010, P, DJE de 3-12-2010.]</w:t>
      </w:r>
    </w:p>
    <w:p>
      <w:pPr>
        <w:ind w:left="288"/>
      </w:pPr>
      <w:r>
        <w:rPr>
          <w:color w:val="8C8C8C"/>
          <w:sz w:val="12"/>
        </w:rPr>
        <w:t>cf-art-102-inc-III</w:t>
      </w:r>
      <w:r>
        <w:rPr>
          <w:color w:val="003CA0"/>
          <w:sz w:val="12"/>
        </w:rPr>
        <w:t xml:space="preserve"> | RE 456689</w:t>
      </w:r>
      <w:r>
        <w:rPr>
          <w:color w:val="003CA0"/>
          <w:sz w:val="12"/>
        </w:rPr>
        <w:t xml:space="preserve"> | rel. Joaquim Barbosa</w:t>
      </w:r>
    </w:p>
    <w:p>
      <w:pPr>
        <w:ind w:left="288"/>
      </w:pPr>
      <w:r>
        <w:rPr>
          <w:color w:val="1E1E1E"/>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w:t>
      </w:r>
    </w:p>
    <w:p>
      <w:pPr>
        <w:ind w:left="288"/>
      </w:pPr>
      <w:r>
        <w:rPr>
          <w:b/>
          <w:color w:val="003CA0"/>
          <w:sz w:val="16"/>
        </w:rPr>
        <w:t>RE 456.689 AgR, rel. min. Joaquim Barbosa, j. 31-8-2010, 2ª T, DJE de 1º-10-2010.]</w:t>
      </w:r>
    </w:p>
    <w:p>
      <w:pPr>
        <w:ind w:left="288"/>
      </w:pPr>
      <w:r>
        <w:rPr>
          <w:color w:val="8C8C8C"/>
          <w:sz w:val="12"/>
        </w:rPr>
        <w:t>cf-art-102-inc-III</w:t>
      </w:r>
      <w:r>
        <w:rPr>
          <w:color w:val="003CA0"/>
          <w:sz w:val="12"/>
        </w:rPr>
        <w:t xml:space="preserve"> | PET 4751</w:t>
      </w:r>
      <w:r>
        <w:rPr>
          <w:color w:val="003CA0"/>
          <w:sz w:val="12"/>
        </w:rPr>
        <w:t xml:space="preserve"> | rel. Marco Aurélio</w:t>
      </w:r>
    </w:p>
    <w:p>
      <w:pPr>
        <w:ind w:left="288"/>
      </w:pPr>
      <w:r>
        <w:rPr>
          <w:color w:val="1E1E1E"/>
          <w:sz w:val="18"/>
        </w:rPr>
        <w:t>O agravo visando à subida de certo recurso que se diz da competência do Supremo há de ser interposto junto ao órgão prolator da decisão atacada, não cabendo, ante erronia, flexibilizar a organicidade do Direito.</w:t>
      </w:r>
    </w:p>
    <w:p>
      <w:pPr>
        <w:ind w:left="288"/>
      </w:pPr>
      <w:r>
        <w:rPr>
          <w:b/>
          <w:color w:val="003CA0"/>
          <w:sz w:val="16"/>
        </w:rPr>
        <w:t>[Pet 4.751 AgR, rel. min. Marco Aurélio, j. 18-8-2010, P, DJE de 24-9-2010.]</w:t>
      </w:r>
    </w:p>
    <w:p>
      <w:pPr>
        <w:ind w:left="288"/>
      </w:pPr>
      <w:r>
        <w:rPr>
          <w:color w:val="8C8C8C"/>
          <w:sz w:val="12"/>
        </w:rPr>
        <w:t>cf-art-102-inc-III</w:t>
      </w:r>
      <w:r>
        <w:rPr>
          <w:color w:val="003CA0"/>
          <w:sz w:val="12"/>
        </w:rPr>
        <w:t xml:space="preserve"> | AI 772518</w:t>
      </w:r>
      <w:r>
        <w:rPr>
          <w:color w:val="003CA0"/>
          <w:sz w:val="12"/>
        </w:rPr>
        <w:t xml:space="preserve"> | rel. Ricardo Lewandowski</w:t>
      </w:r>
    </w:p>
    <w:p>
      <w:pPr>
        <w:ind w:left="288"/>
      </w:pPr>
      <w:r>
        <w:rPr>
          <w:color w:val="1E1E1E"/>
          <w:sz w:val="18"/>
        </w:rPr>
        <w:t>O exame definitivo da admissibilidade do recurso extraordinário compete ao STF, independente da análise feita na origem.</w:t>
      </w:r>
    </w:p>
    <w:p>
      <w:pPr>
        <w:ind w:left="288"/>
      </w:pPr>
      <w:r>
        <w:rPr>
          <w:b/>
          <w:color w:val="003CA0"/>
          <w:sz w:val="16"/>
        </w:rPr>
        <w:t>[AI 772.518 AgR, rel. min. Ricardo Lewandowski, j. 18-5-2010, 1ª T, DJE de 4-6-2010.]</w:t>
      </w:r>
    </w:p>
    <w:p>
      <w:pPr>
        <w:ind w:left="288"/>
      </w:pPr>
      <w:r>
        <w:rPr>
          <w:color w:val="8C8C8C"/>
          <w:sz w:val="12"/>
        </w:rPr>
        <w:t>cf-art-102-inc-III</w:t>
      </w:r>
      <w:r>
        <w:rPr>
          <w:color w:val="003CA0"/>
          <w:sz w:val="12"/>
        </w:rPr>
        <w:t xml:space="preserve"> | RE 217561</w:t>
      </w:r>
      <w:r>
        <w:rPr>
          <w:color w:val="003CA0"/>
          <w:sz w:val="12"/>
        </w:rPr>
        <w:t xml:space="preserve"> | rel. Eros Grau</w:t>
      </w:r>
    </w:p>
    <w:p>
      <w:pPr>
        <w:ind w:left="288"/>
      </w:pPr>
      <w:r>
        <w:rPr>
          <w:color w:val="1E1E1E"/>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88"/>
      </w:pPr>
      <w:r>
        <w:rPr>
          <w:b/>
          <w:color w:val="003CA0"/>
          <w:sz w:val="16"/>
        </w:rPr>
        <w:t>[RE 217.561 AgR-AgR-ED-ED, rel. min. Eros Grau, j. 20-4-2010, 2ª T, DJE de 14-5-2010.]</w:t>
      </w:r>
    </w:p>
    <w:p>
      <w:pPr>
        <w:ind w:left="288"/>
      </w:pPr>
      <w:r>
        <w:rPr>
          <w:color w:val="8C8C8C"/>
          <w:sz w:val="12"/>
        </w:rPr>
        <w:t>cf-art-102-inc-III</w:t>
      </w:r>
      <w:r>
        <w:rPr>
          <w:color w:val="003CA0"/>
          <w:sz w:val="12"/>
        </w:rPr>
        <w:t xml:space="preserve"> | RE 579554</w:t>
      </w:r>
      <w:r>
        <w:rPr>
          <w:color w:val="003CA0"/>
          <w:sz w:val="12"/>
        </w:rPr>
        <w:t xml:space="preserve"> | rel. Cármen Lúcia</w:t>
      </w:r>
    </w:p>
    <w:p>
      <w:pPr>
        <w:ind w:left="288"/>
      </w:pPr>
      <w:r>
        <w:rPr>
          <w:color w:val="1E1E1E"/>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88"/>
      </w:pPr>
      <w:r>
        <w:rPr>
          <w:b/>
          <w:color w:val="003CA0"/>
          <w:sz w:val="16"/>
        </w:rPr>
        <w:t>[RE 579.554 AgR, rel. min. Cármen Lúcia, j. 6-4-2010, 1ª T, DJE de 7-5-2010.]</w:t>
      </w:r>
    </w:p>
    <w:p>
      <w:pPr>
        <w:ind w:left="288"/>
      </w:pPr>
      <w:r>
        <w:rPr>
          <w:color w:val="8C8C8C"/>
          <w:sz w:val="12"/>
        </w:rPr>
        <w:t>cf-art-102-inc-III</w:t>
      </w:r>
      <w:r>
        <w:rPr>
          <w:color w:val="003CA0"/>
          <w:sz w:val="12"/>
        </w:rPr>
        <w:t xml:space="preserve"> | AI 680446</w:t>
      </w:r>
      <w:r>
        <w:rPr>
          <w:color w:val="003CA0"/>
          <w:sz w:val="12"/>
        </w:rPr>
        <w:t xml:space="preserve"> | rel. Ellen Gracie</w:t>
      </w:r>
    </w:p>
    <w:p>
      <w:pPr>
        <w:ind w:left="288"/>
      </w:pPr>
      <w:r>
        <w:rPr>
          <w:color w:val="1E1E1E"/>
          <w:sz w:val="18"/>
        </w:rPr>
        <w:t>= AI 716.397 AgR, rel. min. Joaquim Barbosa, j. 5-10-2010, 2ª T, DJE de 11-11-2010 Somente se justifica o sobrestamento do recurso extraordinário nos casos em que houver a possibilidade de discussão do mérito.</w:t>
      </w:r>
    </w:p>
    <w:p>
      <w:pPr>
        <w:ind w:left="288"/>
      </w:pPr>
      <w:r>
        <w:rPr>
          <w:b/>
          <w:color w:val="003CA0"/>
          <w:sz w:val="16"/>
        </w:rPr>
        <w:t>[AI 680.446 AgR, rel. min. Ellen Gracie, j. 6-4-2010, 2ª T, DJE de 30-4-2010.]</w:t>
      </w:r>
    </w:p>
    <w:p>
      <w:pPr>
        <w:ind w:left="288"/>
      </w:pPr>
      <w:r>
        <w:rPr>
          <w:color w:val="8C8C8C"/>
          <w:sz w:val="12"/>
        </w:rPr>
        <w:t>cf-art-102-inc-III</w:t>
      </w:r>
      <w:r>
        <w:rPr>
          <w:color w:val="003CA0"/>
          <w:sz w:val="12"/>
        </w:rPr>
        <w:t xml:space="preserve"> | AC 2209</w:t>
      </w:r>
      <w:r>
        <w:rPr>
          <w:color w:val="003CA0"/>
          <w:sz w:val="12"/>
        </w:rPr>
        <w:t xml:space="preserve"> | rel. Joaquim Barbosa</w:t>
      </w:r>
    </w:p>
    <w:p>
      <w:pPr>
        <w:ind w:left="288"/>
      </w:pPr>
      <w:r>
        <w:rPr>
          <w:color w:val="1E1E1E"/>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88"/>
      </w:pPr>
      <w:r>
        <w:rPr>
          <w:b/>
          <w:color w:val="003CA0"/>
          <w:sz w:val="16"/>
        </w:rPr>
        <w:t>[AC 2.209 AgR, rel. min. Joaquim Barbosa, j. 2-3-2010, 2ª T, DJE de 26-3-2010.]</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É desnecessária a ratificação de recurso extraordinário interposto em momento anterior à apresentação de embargos declaratórios, pela parte contrária ou por litisconsorte, ao mesmo acórdão.</w:t>
      </w:r>
    </w:p>
    <w:p>
      <w:pPr>
        <w:ind w:left="288"/>
      </w:pPr>
      <w:r>
        <w:rPr>
          <w:b/>
          <w:color w:val="003CA0"/>
          <w:sz w:val="16"/>
        </w:rPr>
        <w:t>[AI 764.914 AgR, rel. min. Cezar Peluso, j. 2-2-2010, 2ª T, DJE de 17-9-2010.]</w:t>
      </w:r>
    </w:p>
    <w:p>
      <w:pPr>
        <w:ind w:left="288"/>
      </w:pPr>
      <w:r>
        <w:rPr>
          <w:color w:val="8C8C8C"/>
          <w:sz w:val="12"/>
        </w:rPr>
        <w:t>cf-art-102-inc-III</w:t>
      </w:r>
      <w:r>
        <w:rPr>
          <w:color w:val="003CA0"/>
          <w:sz w:val="12"/>
        </w:rPr>
        <w:t xml:space="preserve"> | AI 736320</w:t>
      </w:r>
      <w:r>
        <w:rPr>
          <w:color w:val="003CA0"/>
          <w:sz w:val="12"/>
        </w:rPr>
        <w:t xml:space="preserve"> | rel. Gilmar Mendes</w:t>
      </w:r>
    </w:p>
    <w:p>
      <w:pPr>
        <w:ind w:left="288"/>
      </w:pPr>
      <w:r>
        <w:rPr>
          <w:color w:val="1E1E1E"/>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w:t>
      </w:r>
    </w:p>
    <w:p>
      <w:pPr>
        <w:ind w:left="288"/>
      </w:pPr>
      <w:r>
        <w:rPr>
          <w:b/>
          <w:color w:val="003CA0"/>
          <w:sz w:val="16"/>
        </w:rPr>
        <w:t>[AI 736.320 ED, voto do rel. min. Gilmar Mendes, j. 16-12-2009, P, DJE de 12-2-2010.]</w:t>
      </w:r>
    </w:p>
    <w:p>
      <w:pPr>
        <w:ind w:left="288"/>
      </w:pPr>
      <w:r>
        <w:rPr>
          <w:color w:val="8C8C8C"/>
          <w:sz w:val="12"/>
        </w:rPr>
        <w:t>cf-art-102-inc-III</w:t>
      </w:r>
      <w:r>
        <w:rPr>
          <w:color w:val="003CA0"/>
          <w:sz w:val="12"/>
        </w:rPr>
        <w:t xml:space="preserve"> | AI 582579</w:t>
      </w:r>
      <w:r>
        <w:rPr>
          <w:color w:val="003CA0"/>
          <w:sz w:val="12"/>
        </w:rPr>
        <w:t xml:space="preserve"> | rel. Marco Aurélio</w:t>
      </w:r>
    </w:p>
    <w:p>
      <w:pPr>
        <w:ind w:left="288"/>
      </w:pPr>
      <w:r>
        <w:rPr>
          <w:color w:val="1E1E1E"/>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88"/>
      </w:pPr>
      <w:r>
        <w:rPr>
          <w:b/>
          <w:color w:val="003CA0"/>
          <w:sz w:val="16"/>
        </w:rPr>
        <w:t>[AI 582.579 AgR, rel. min. Marco Aurélio, j. 15-12-2009, 1ª T, DJE de 19-3-2010.]</w:t>
      </w:r>
    </w:p>
    <w:p>
      <w:pPr>
        <w:ind w:left="288"/>
      </w:pPr>
      <w:r>
        <w:rPr>
          <w:color w:val="8C8C8C"/>
          <w:sz w:val="12"/>
        </w:rPr>
        <w:t>cf-art-102-inc-III</w:t>
      </w:r>
      <w:r>
        <w:rPr>
          <w:color w:val="003CA0"/>
          <w:sz w:val="12"/>
        </w:rPr>
        <w:t xml:space="preserve"> | RE 348468</w:t>
      </w:r>
      <w:r>
        <w:rPr>
          <w:color w:val="003CA0"/>
          <w:sz w:val="12"/>
        </w:rPr>
        <w:t xml:space="preserve"> | rel. Gilmar Mendes</w:t>
      </w:r>
    </w:p>
    <w:p>
      <w:pPr>
        <w:ind w:left="288"/>
      </w:pPr>
      <w:r>
        <w:rPr>
          <w:color w:val="1E1E1E"/>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w:t>
      </w:r>
    </w:p>
    <w:p>
      <w:pPr>
        <w:ind w:left="288"/>
      </w:pPr>
      <w:r>
        <w:rPr>
          <w:b/>
          <w:color w:val="003CA0"/>
          <w:sz w:val="16"/>
        </w:rPr>
        <w:t>[RE 348.468, voto do rel. min. Gilmar Mendes, j. 15-12-2009, 2ª T, DJE de 19-2-2010.]</w:t>
      </w:r>
    </w:p>
    <w:p>
      <w:pPr>
        <w:ind w:left="288"/>
      </w:pPr>
      <w:r>
        <w:rPr>
          <w:color w:val="8C8C8C"/>
          <w:sz w:val="12"/>
        </w:rPr>
        <w:t>cf-art-102-inc-III</w:t>
      </w:r>
      <w:r>
        <w:rPr>
          <w:color w:val="003CA0"/>
          <w:sz w:val="12"/>
        </w:rPr>
        <w:t xml:space="preserve"> | AI 731613</w:t>
      </w:r>
      <w:r>
        <w:rPr>
          <w:color w:val="003CA0"/>
          <w:sz w:val="12"/>
        </w:rPr>
        <w:t xml:space="preserve"> | rel. Celso de Mello</w:t>
      </w:r>
    </w:p>
    <w:p>
      <w:pPr>
        <w:ind w:left="288"/>
      </w:pPr>
      <w:r>
        <w:rPr>
          <w:color w:val="1E1E1E"/>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88"/>
      </w:pPr>
      <w:r>
        <w:rPr>
          <w:b/>
          <w:color w:val="003CA0"/>
          <w:sz w:val="16"/>
        </w:rPr>
        <w:t>[AI 731.613 AgR, rel. min. Celso de Mello, j. 10-11-2009, 2ª T, DJE de 4-12-2009.]</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88"/>
      </w:pPr>
      <w:r>
        <w:rPr>
          <w:b/>
          <w:color w:val="003CA0"/>
          <w:sz w:val="16"/>
        </w:rPr>
        <w:t>[AI 618.232 AgR, rel. min. Cezar Peluso, j. 3-11-2009, 2ª T, DJE de 27-11-2009.]</w:t>
      </w:r>
    </w:p>
    <w:p>
      <w:pPr>
        <w:ind w:left="288"/>
      </w:pPr>
      <w:r>
        <w:rPr>
          <w:color w:val="8C8C8C"/>
          <w:sz w:val="12"/>
        </w:rPr>
        <w:t>cf-art-102-inc-III</w:t>
      </w:r>
      <w:r>
        <w:rPr>
          <w:color w:val="003CA0"/>
          <w:sz w:val="12"/>
        </w:rPr>
        <w:t xml:space="preserve"> | AI 748414</w:t>
      </w:r>
      <w:r>
        <w:rPr>
          <w:color w:val="003CA0"/>
          <w:sz w:val="12"/>
        </w:rPr>
        <w:t xml:space="preserve"> | rel. Joaquim Barbosa</w:t>
      </w:r>
    </w:p>
    <w:p>
      <w:pPr>
        <w:ind w:left="288"/>
      </w:pPr>
      <w:r>
        <w:rPr>
          <w:color w:val="1E1E1E"/>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ratificação. O entendimento desta Corte é no sentido de que o prazo para interposição de recurso se inicia c</w:t>
      </w:r>
    </w:p>
    <w:p>
      <w:pPr>
        <w:ind w:left="288"/>
      </w:pPr>
      <w:r>
        <w:rPr>
          <w:b/>
          <w:color w:val="003CA0"/>
          <w:sz w:val="16"/>
        </w:rPr>
        <w:t>[AI 748.414 AgR, rel. min. Joaquim Barbosa, j. 6-10-2009, 2ª T, DJE de 29-10-2009.]</w:t>
      </w:r>
    </w:p>
    <w:p>
      <w:pPr>
        <w:ind w:left="288"/>
      </w:pPr>
      <w:r>
        <w:rPr>
          <w:color w:val="8C8C8C"/>
          <w:sz w:val="12"/>
        </w:rPr>
        <w:t>cf-art-102-inc-III</w:t>
      </w:r>
      <w:r>
        <w:rPr>
          <w:color w:val="003CA0"/>
          <w:sz w:val="12"/>
        </w:rPr>
        <w:t xml:space="preserve"> | AI 684893</w:t>
      </w:r>
      <w:r>
        <w:rPr>
          <w:color w:val="003CA0"/>
          <w:sz w:val="12"/>
        </w:rPr>
        <w:t xml:space="preserve"> | rel. Ellen Gracie</w:t>
      </w:r>
    </w:p>
    <w:p>
      <w:pPr>
        <w:ind w:left="288"/>
      </w:pPr>
      <w:r>
        <w:rPr>
          <w:color w:val="1E1E1E"/>
          <w:sz w:val="18"/>
        </w:rPr>
        <w:t xml:space="preserve">≠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manifestamente inadmissível, improcedente ou contrário à jurisprudência desta Corte não derroga o princípio da </w:t>
      </w:r>
    </w:p>
    <w:p>
      <w:pPr>
        <w:ind w:left="288"/>
      </w:pPr>
      <w:r>
        <w:rPr>
          <w:b/>
          <w:color w:val="003CA0"/>
          <w:sz w:val="16"/>
        </w:rPr>
        <w:t>[AI 684.893 AgR, rel. min. Ellen Gracie, j. 6-10-2009, 2ª T, DJE de 29-10-2009.]</w:t>
      </w:r>
    </w:p>
    <w:p>
      <w:pPr>
        <w:ind w:left="288"/>
      </w:pPr>
      <w:r>
        <w:rPr>
          <w:color w:val="8C8C8C"/>
          <w:sz w:val="12"/>
        </w:rPr>
        <w:t>cf-art-102-inc-III</w:t>
      </w:r>
      <w:r>
        <w:rPr>
          <w:color w:val="003CA0"/>
          <w:sz w:val="12"/>
        </w:rPr>
        <w:t xml:space="preserve"> | AC 2338</w:t>
      </w:r>
      <w:r>
        <w:rPr>
          <w:color w:val="003CA0"/>
          <w:sz w:val="12"/>
        </w:rPr>
        <w:t xml:space="preserve"> | rel. Marco Aurélio</w:t>
      </w:r>
    </w:p>
    <w:p>
      <w:pPr>
        <w:ind w:left="288"/>
      </w:pPr>
      <w:r>
        <w:rPr>
          <w:color w:val="1E1E1E"/>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88"/>
      </w:pPr>
      <w:r>
        <w:rPr>
          <w:b/>
          <w:color w:val="003CA0"/>
          <w:sz w:val="16"/>
        </w:rPr>
        <w:t>[AC 2.338 MC-REF, rel. min. Marco Aurélio, j. 16-9-2009, P, DJE de 16-10-2009.]</w:t>
      </w:r>
    </w:p>
    <w:p>
      <w:pPr>
        <w:ind w:left="288"/>
      </w:pPr>
      <w:r>
        <w:rPr>
          <w:color w:val="8C8C8C"/>
          <w:sz w:val="12"/>
        </w:rPr>
        <w:t>cf-art-102-inc-III</w:t>
      </w:r>
      <w:r>
        <w:rPr>
          <w:color w:val="003CA0"/>
          <w:sz w:val="12"/>
        </w:rPr>
        <w:t xml:space="preserve"> | AI 749031</w:t>
      </w:r>
      <w:r>
        <w:rPr>
          <w:color w:val="003CA0"/>
          <w:sz w:val="12"/>
        </w:rPr>
        <w:t xml:space="preserve"> | rel. Cármen Lúcia</w:t>
      </w:r>
    </w:p>
    <w:p>
      <w:pPr>
        <w:ind w:left="288"/>
      </w:pPr>
      <w:r>
        <w:rPr>
          <w:color w:val="1E1E1E"/>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88"/>
      </w:pPr>
      <w:r>
        <w:rPr>
          <w:b/>
          <w:color w:val="003CA0"/>
          <w:sz w:val="16"/>
        </w:rPr>
        <w:t>[AI 749.031 AgR, rel. min. Cármen Lúcia, j. 25-8-2009, 1ª T, DJE de 29-10-2009.]</w:t>
      </w:r>
    </w:p>
    <w:p>
      <w:pPr>
        <w:ind w:left="288"/>
      </w:pPr>
      <w:r>
        <w:rPr>
          <w:color w:val="8C8C8C"/>
          <w:sz w:val="12"/>
        </w:rPr>
        <w:t>cf-art-102-inc-III</w:t>
      </w:r>
      <w:r>
        <w:rPr>
          <w:color w:val="003CA0"/>
          <w:sz w:val="12"/>
        </w:rPr>
        <w:t xml:space="preserve"> | RE 599714</w:t>
      </w:r>
      <w:r>
        <w:rPr>
          <w:color w:val="003CA0"/>
          <w:sz w:val="12"/>
        </w:rPr>
        <w:t xml:space="preserve"> | rel. Celso de Mello</w:t>
      </w:r>
    </w:p>
    <w:p>
      <w:pPr>
        <w:ind w:left="288"/>
      </w:pPr>
      <w:r>
        <w:rPr>
          <w:color w:val="1E1E1E"/>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88"/>
      </w:pPr>
      <w:r>
        <w:rPr>
          <w:b/>
          <w:color w:val="003CA0"/>
          <w:sz w:val="16"/>
        </w:rPr>
        <w:t>[RE 599.714 AgR, rel. min. Celso de Mello, j. 25-8-2009, 2ª T, DJE de 18-9-2009.]</w:t>
      </w:r>
    </w:p>
    <w:p>
      <w:pPr>
        <w:ind w:left="288"/>
      </w:pPr>
      <w:r>
        <w:rPr>
          <w:color w:val="8C8C8C"/>
          <w:sz w:val="12"/>
        </w:rPr>
        <w:t>cf-art-102-inc-III</w:t>
      </w:r>
      <w:r>
        <w:rPr>
          <w:color w:val="003CA0"/>
          <w:sz w:val="12"/>
        </w:rPr>
        <w:t xml:space="preserve"> | AI 750943</w:t>
      </w:r>
      <w:r>
        <w:rPr>
          <w:color w:val="003CA0"/>
          <w:sz w:val="12"/>
        </w:rPr>
        <w:t xml:space="preserve"> | rel. Celso de Mello</w:t>
      </w:r>
    </w:p>
    <w:p>
      <w:pPr>
        <w:ind w:left="288"/>
      </w:pPr>
      <w:r>
        <w:rPr>
          <w:color w:val="1E1E1E"/>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w:t>
      </w:r>
    </w:p>
    <w:p>
      <w:pPr>
        <w:ind w:left="288"/>
      </w:pPr>
      <w:r>
        <w:rPr>
          <w:b/>
          <w:color w:val="003CA0"/>
          <w:sz w:val="16"/>
        </w:rPr>
        <w:t>[AI 750.943 AgR, rel. min. Celso de Mello, j. 25-8-2009, 2ª T, DJE de 18-9-2009.]</w:t>
      </w:r>
    </w:p>
    <w:p>
      <w:pPr>
        <w:ind w:left="288"/>
      </w:pPr>
      <w:r>
        <w:rPr>
          <w:color w:val="8C8C8C"/>
          <w:sz w:val="12"/>
        </w:rPr>
        <w:t>cf-art-102-inc-III</w:t>
      </w:r>
      <w:r>
        <w:rPr>
          <w:color w:val="003CA0"/>
          <w:sz w:val="12"/>
        </w:rPr>
        <w:t xml:space="preserve"> | AI 483783</w:t>
      </w:r>
      <w:r>
        <w:rPr>
          <w:color w:val="003CA0"/>
          <w:sz w:val="12"/>
        </w:rPr>
        <w:t xml:space="preserve"> | rel. Ellen Gracie</w:t>
      </w:r>
    </w:p>
    <w:p>
      <w:pPr>
        <w:ind w:left="288"/>
      </w:pPr>
      <w:r>
        <w:rPr>
          <w:color w:val="1E1E1E"/>
          <w:sz w:val="18"/>
        </w:rPr>
        <w:t>O processamento do extraordinário é inviável para debater matéria processual relativa a pressuposto de admissibilidade de ação rescisória.</w:t>
      </w:r>
    </w:p>
    <w:p>
      <w:pPr>
        <w:ind w:left="288"/>
      </w:pPr>
      <w:r>
        <w:rPr>
          <w:b/>
          <w:color w:val="003CA0"/>
          <w:sz w:val="16"/>
        </w:rPr>
        <w:t>[AI 483.783 AgR, rel. min. Ellen Gracie, j. 4-8-2009, 2ª T, DJE de 28-8-2009.]</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88"/>
      </w:pPr>
      <w:r>
        <w:rPr>
          <w:b/>
          <w:color w:val="003CA0"/>
          <w:sz w:val="16"/>
        </w:rPr>
        <w:t>[AC 2.240 AgR, rel. min. Cezar Peluso, j. 1º-7-2009, P, DJE de 9-4-2010.]</w:t>
      </w:r>
    </w:p>
    <w:p>
      <w:pPr>
        <w:ind w:left="288"/>
      </w:pPr>
      <w:r>
        <w:rPr>
          <w:color w:val="8C8C8C"/>
          <w:sz w:val="12"/>
        </w:rPr>
        <w:t>cf-art-102-inc-III</w:t>
      </w:r>
      <w:r>
        <w:rPr>
          <w:color w:val="003CA0"/>
          <w:sz w:val="12"/>
        </w:rPr>
        <w:t xml:space="preserve"> | SS 3652</w:t>
      </w:r>
      <w:r>
        <w:rPr>
          <w:color w:val="003CA0"/>
          <w:sz w:val="12"/>
        </w:rPr>
        <w:t xml:space="preserve"> | rel. Gilmar Mendes</w:t>
      </w:r>
    </w:p>
    <w:p>
      <w:pPr>
        <w:ind w:left="288"/>
      </w:pPr>
      <w:r>
        <w:rPr>
          <w:color w:val="1E1E1E"/>
          <w:sz w:val="18"/>
        </w:rPr>
        <w:t>=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rel. min. Celso de Mello, j. 7-8-2007, 2ª T, DJE de 12-12-2008 Vide AC 510 AgR, rel. min. Cezar Pelu</w:t>
      </w:r>
    </w:p>
    <w:p>
      <w:pPr>
        <w:ind w:left="288"/>
      </w:pPr>
      <w:r>
        <w:rPr>
          <w:b/>
          <w:color w:val="003CA0"/>
          <w:sz w:val="16"/>
        </w:rPr>
        <w:t>[SS 3.652 AgR, SS 3.659 AgR, SS 3.660 AgR, SS 3.696 AgR e SS 3.697 AgR, voto do rel. min. Gilmar Mendes, j. 1º-7-2009, P, DJE de 21-8-2009.]</w:t>
      </w:r>
    </w:p>
    <w:p>
      <w:pPr>
        <w:ind w:left="288"/>
      </w:pPr>
      <w:r>
        <w:rPr>
          <w:color w:val="8C8C8C"/>
          <w:sz w:val="12"/>
        </w:rPr>
        <w:t>cf-art-102-inc-III</w:t>
      </w:r>
      <w:r>
        <w:rPr>
          <w:color w:val="003CA0"/>
          <w:sz w:val="12"/>
        </w:rPr>
        <w:t xml:space="preserve"> | AC 2277</w:t>
      </w:r>
      <w:r>
        <w:rPr>
          <w:color w:val="003CA0"/>
          <w:sz w:val="12"/>
        </w:rPr>
        <w:t xml:space="preserve"> | rel. Joaquim Barbosa</w:t>
      </w:r>
    </w:p>
    <w:p>
      <w:pPr>
        <w:ind w:left="288"/>
      </w:pPr>
      <w:r>
        <w:rPr>
          <w:color w:val="1E1E1E"/>
          <w:sz w:val="18"/>
        </w:rPr>
        <w:t>A concessão de efeito suspensivo ao recurso extraordinário é medida excepcional, que se justifica pelo risco de ineficácia da prestação jurisdicional e pela densa plausibilidade das teses arregimentadas no recurso.</w:t>
      </w:r>
    </w:p>
    <w:p>
      <w:pPr>
        <w:ind w:left="288"/>
      </w:pPr>
      <w:r>
        <w:rPr>
          <w:b/>
          <w:color w:val="003CA0"/>
          <w:sz w:val="16"/>
        </w:rPr>
        <w:t>[AC 2.277 MC-AgR, rel. min. Joaquim Barbosa, j. 19-5-2009, 2ª T, DJE de 1º-7-2009.]</w:t>
      </w:r>
    </w:p>
    <w:p>
      <w:pPr>
        <w:ind w:left="288"/>
      </w:pPr>
      <w:r>
        <w:rPr>
          <w:color w:val="8C8C8C"/>
          <w:sz w:val="12"/>
        </w:rPr>
        <w:t>cf-art-102-inc-III</w:t>
      </w:r>
      <w:r>
        <w:rPr>
          <w:color w:val="003CA0"/>
          <w:sz w:val="12"/>
        </w:rPr>
        <w:t xml:space="preserve"> | AI 742754</w:t>
      </w:r>
      <w:r>
        <w:rPr>
          <w:color w:val="003CA0"/>
          <w:sz w:val="12"/>
        </w:rPr>
        <w:t xml:space="preserve"> | rel. Cármen Lúcia</w:t>
      </w:r>
    </w:p>
    <w:p>
      <w:pPr>
        <w:ind w:left="288"/>
      </w:pPr>
      <w:r>
        <w:rPr>
          <w:color w:val="1E1E1E"/>
          <w:sz w:val="18"/>
        </w:rPr>
        <w:t>= AC 2.902 AgR, rel. min. Cármen Lúcia, j. 2-8-2011, 1ª T, DJE de 22-8-2011 Vide AC 1.693 QO, rel. min. Gilmar Mendes, j. 26-6-2007, 2ª T, DJ de 24-8-2007 Compete ao STF o exame da tempestividade do recurso extraordinário.</w:t>
      </w:r>
    </w:p>
    <w:p>
      <w:pPr>
        <w:ind w:left="288"/>
      </w:pPr>
      <w:r>
        <w:rPr>
          <w:b/>
          <w:color w:val="003CA0"/>
          <w:sz w:val="16"/>
        </w:rPr>
        <w:t>[AI 742.754 AgR, rel. min. Cármen Lúcia, j. 19-5-2009, 1ª T, DJE de 26-6-2009.]</w:t>
      </w:r>
    </w:p>
    <w:p>
      <w:pPr>
        <w:ind w:left="288"/>
      </w:pPr>
      <w:r>
        <w:rPr>
          <w:color w:val="8C8C8C"/>
          <w:sz w:val="12"/>
        </w:rPr>
        <w:t>cf-art-102-inc-III</w:t>
      </w:r>
      <w:r>
        <w:rPr>
          <w:color w:val="003CA0"/>
          <w:sz w:val="12"/>
        </w:rPr>
        <w:t xml:space="preserve"> | AI 584364</w:t>
      </w:r>
      <w:r>
        <w:rPr>
          <w:color w:val="003CA0"/>
          <w:sz w:val="12"/>
        </w:rPr>
        <w:t xml:space="preserve"> | rel. Cármen Lúcia</w:t>
      </w:r>
    </w:p>
    <w:p>
      <w:pPr>
        <w:ind w:left="288"/>
      </w:pPr>
      <w:r>
        <w:rPr>
          <w:color w:val="1E1E1E"/>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88"/>
      </w:pPr>
      <w:r>
        <w:rPr>
          <w:b/>
          <w:color w:val="003CA0"/>
          <w:sz w:val="16"/>
        </w:rPr>
        <w:t>[AI 584.364 ED, rel. min. Cármen Lúcia, j. 7-4-2009, 1ª T, DJE de 15-5-2009.]</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88"/>
      </w:pPr>
      <w:r>
        <w:rPr>
          <w:b/>
          <w:color w:val="003CA0"/>
          <w:sz w:val="16"/>
        </w:rPr>
        <w:t>[RE 495.560 AgR, rel. min. Marco Aurélio, j. 17-3-2009, 1ª T, DJE de 24-4-2009.]</w:t>
      </w:r>
    </w:p>
    <w:p>
      <w:pPr>
        <w:ind w:left="288"/>
      </w:pPr>
      <w:r>
        <w:rPr>
          <w:color w:val="8C8C8C"/>
          <w:sz w:val="12"/>
        </w:rPr>
        <w:t>cf-art-102-inc-III</w:t>
      </w:r>
      <w:r>
        <w:rPr>
          <w:color w:val="003CA0"/>
          <w:sz w:val="12"/>
        </w:rPr>
        <w:t xml:space="preserve"> | AI 715299</w:t>
      </w:r>
      <w:r>
        <w:rPr>
          <w:color w:val="003CA0"/>
          <w:sz w:val="12"/>
        </w:rPr>
        <w:t xml:space="preserve"> | rel. Menezes Direito</w:t>
      </w:r>
    </w:p>
    <w:p>
      <w:pPr>
        <w:ind w:left="288"/>
      </w:pPr>
      <w:r>
        <w:rPr>
          <w:color w:val="1E1E1E"/>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88"/>
      </w:pPr>
      <w:r>
        <w:rPr>
          <w:b/>
          <w:color w:val="003CA0"/>
          <w:sz w:val="16"/>
        </w:rPr>
        <w:t>[AI 715.299 AgR, rel. min. Menezes Direito, j. 3-3-2009, 1ª T, DJE de 24-4-2009.]</w:t>
      </w:r>
    </w:p>
    <w:p>
      <w:pPr>
        <w:ind w:left="288"/>
      </w:pPr>
      <w:r>
        <w:rPr>
          <w:color w:val="8C8C8C"/>
          <w:sz w:val="12"/>
        </w:rPr>
        <w:t>cf-art-102-inc-III</w:t>
      </w:r>
      <w:r>
        <w:rPr>
          <w:color w:val="003CA0"/>
          <w:sz w:val="12"/>
        </w:rPr>
        <w:t xml:space="preserve"> | RE 547244</w:t>
      </w:r>
      <w:r>
        <w:rPr>
          <w:color w:val="003CA0"/>
          <w:sz w:val="12"/>
        </w:rPr>
        <w:t xml:space="preserve"> | rel. Eros Grau</w:t>
      </w:r>
    </w:p>
    <w:p>
      <w:pPr>
        <w:ind w:left="288"/>
      </w:pPr>
      <w:r>
        <w:rPr>
          <w:color w:val="1E1E1E"/>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w:t>
      </w:r>
    </w:p>
    <w:p>
      <w:pPr>
        <w:ind w:left="288"/>
      </w:pPr>
      <w:r>
        <w:rPr>
          <w:b/>
          <w:color w:val="003CA0"/>
          <w:sz w:val="16"/>
        </w:rPr>
        <w:t>[RE 547.244 AgR, rel. min. Eros Grau, j. 3-3-2009, 2ª T, DJE de 27-3-2009.]</w:t>
      </w:r>
    </w:p>
    <w:p>
      <w:pPr>
        <w:ind w:left="288"/>
      </w:pPr>
      <w:r>
        <w:rPr>
          <w:color w:val="8C8C8C"/>
          <w:sz w:val="12"/>
        </w:rPr>
        <w:t>cf-art-102-inc-III</w:t>
      </w:r>
      <w:r>
        <w:rPr>
          <w:color w:val="003CA0"/>
          <w:sz w:val="12"/>
        </w:rPr>
        <w:t xml:space="preserve"> | AC 1745</w:t>
      </w:r>
      <w:r>
        <w:rPr>
          <w:color w:val="003CA0"/>
          <w:sz w:val="12"/>
        </w:rPr>
        <w:t xml:space="preserve"> | rel. Cezar Peluso</w:t>
      </w:r>
    </w:p>
    <w:p>
      <w:pPr>
        <w:ind w:left="288"/>
      </w:pPr>
      <w:r>
        <w:rPr>
          <w:color w:val="1E1E1E"/>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88"/>
      </w:pPr>
      <w:r>
        <w:rPr>
          <w:b/>
          <w:color w:val="003CA0"/>
          <w:sz w:val="16"/>
        </w:rPr>
        <w:t>[AC 1.745 AgR, rel. min. Cezar Peluso, j. 2-12-2008, 2ª T, DJE de 6-2-2009.]</w:t>
      </w:r>
    </w:p>
    <w:p>
      <w:pPr>
        <w:ind w:left="288"/>
      </w:pPr>
      <w:r>
        <w:rPr>
          <w:color w:val="8C8C8C"/>
          <w:sz w:val="12"/>
        </w:rPr>
        <w:t>cf-art-102-inc-III</w:t>
      </w:r>
      <w:r>
        <w:rPr>
          <w:color w:val="003CA0"/>
          <w:sz w:val="12"/>
        </w:rPr>
        <w:t xml:space="preserve"> | AI 723265</w:t>
      </w:r>
      <w:r>
        <w:rPr>
          <w:color w:val="003CA0"/>
          <w:sz w:val="12"/>
        </w:rPr>
        <w:t xml:space="preserve"> | rel. Eros Grau</w:t>
      </w:r>
    </w:p>
    <w:p>
      <w:pPr>
        <w:ind w:left="288"/>
      </w:pPr>
      <w:r>
        <w:rPr>
          <w:color w:val="1E1E1E"/>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88"/>
      </w:pPr>
      <w:r>
        <w:rPr>
          <w:b/>
          <w:color w:val="003CA0"/>
          <w:sz w:val="16"/>
        </w:rPr>
        <w:t>[AI 723.265 AgR, rel. min. Eros Grau, j. 11-11-2008, 2ª T, DJE de 28-11-2008.]</w:t>
      </w:r>
    </w:p>
    <w:p>
      <w:pPr>
        <w:ind w:left="288"/>
      </w:pPr>
      <w:r>
        <w:rPr>
          <w:color w:val="8C8C8C"/>
          <w:sz w:val="12"/>
        </w:rPr>
        <w:t>cf-art-102-inc-III</w:t>
      </w:r>
      <w:r>
        <w:rPr>
          <w:color w:val="003CA0"/>
          <w:sz w:val="12"/>
        </w:rPr>
        <w:t xml:space="preserve"> | AI 678026</w:t>
      </w:r>
      <w:r>
        <w:rPr>
          <w:color w:val="003CA0"/>
          <w:sz w:val="12"/>
        </w:rPr>
        <w:t xml:space="preserve"> | rel. Marco Aurélio</w:t>
      </w:r>
    </w:p>
    <w:p>
      <w:pPr>
        <w:ind w:left="288"/>
      </w:pPr>
      <w:r>
        <w:rPr>
          <w:color w:val="1E1E1E"/>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88"/>
      </w:pPr>
      <w:r>
        <w:rPr>
          <w:b/>
          <w:color w:val="003CA0"/>
          <w:sz w:val="16"/>
        </w:rPr>
        <w:t>[AI 678.026 AgR, rel. min. Marco Aurélio, j. 21-10-2008, 1ª T, DJE de 20-2-2009.]</w:t>
      </w:r>
    </w:p>
    <w:p>
      <w:pPr>
        <w:ind w:left="288"/>
      </w:pPr>
      <w:r>
        <w:rPr>
          <w:color w:val="8C8C8C"/>
          <w:sz w:val="12"/>
        </w:rPr>
        <w:t>cf-art-102-inc-III</w:t>
      </w:r>
      <w:r>
        <w:rPr>
          <w:color w:val="003CA0"/>
          <w:sz w:val="12"/>
        </w:rPr>
        <w:t xml:space="preserve"> | AI 664641</w:t>
      </w:r>
      <w:r>
        <w:rPr>
          <w:color w:val="003CA0"/>
          <w:sz w:val="12"/>
        </w:rPr>
        <w:t xml:space="preserve"> | rel. Cármen Lúcia</w:t>
      </w:r>
    </w:p>
    <w:p>
      <w:pPr>
        <w:ind w:left="288"/>
      </w:pPr>
      <w:r>
        <w:rPr>
          <w:color w:val="1E1E1E"/>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88"/>
      </w:pPr>
      <w:r>
        <w:rPr>
          <w:b/>
          <w:color w:val="003CA0"/>
          <w:sz w:val="16"/>
        </w:rPr>
        <w:t>[AI 664.641 ED, voto da rel. min. Cármen Lúcia, j. 16-9-2008, 1ª T, DJE de 20-2-2009.]</w:t>
      </w:r>
    </w:p>
    <w:p>
      <w:pPr>
        <w:ind w:left="288"/>
      </w:pPr>
      <w:r>
        <w:rPr>
          <w:color w:val="8C8C8C"/>
          <w:sz w:val="12"/>
        </w:rPr>
        <w:t>cf-art-102-inc-III</w:t>
      </w:r>
      <w:r>
        <w:rPr>
          <w:color w:val="003CA0"/>
          <w:sz w:val="12"/>
        </w:rPr>
        <w:t xml:space="preserve"> | RE 499823</w:t>
      </w:r>
      <w:r>
        <w:rPr>
          <w:color w:val="003CA0"/>
          <w:sz w:val="12"/>
        </w:rPr>
        <w:t xml:space="preserve"> | rel. Eros Grau</w:t>
      </w:r>
    </w:p>
    <w:p>
      <w:pPr>
        <w:ind w:left="288"/>
      </w:pPr>
      <w:r>
        <w:rPr>
          <w:color w:val="1E1E1E"/>
          <w:sz w:val="18"/>
        </w:rPr>
        <w:t>O recurso extraordinário não é via adequada para desconstituir-se a coisa julgada.</w:t>
      </w:r>
    </w:p>
    <w:p>
      <w:pPr>
        <w:ind w:left="288"/>
      </w:pPr>
      <w:r>
        <w:rPr>
          <w:b/>
          <w:color w:val="003CA0"/>
          <w:sz w:val="16"/>
        </w:rPr>
        <w:t>[RE 499.823 AgR, rel. min. Eros Grau, j. 12-8-2008, 2ª T, DJE de 29-8-2008.]</w:t>
      </w:r>
    </w:p>
    <w:p>
      <w:pPr>
        <w:ind w:left="288"/>
      </w:pPr>
      <w:r>
        <w:rPr>
          <w:color w:val="8C8C8C"/>
          <w:sz w:val="12"/>
        </w:rPr>
        <w:t>cf-art-102-inc-III</w:t>
      </w:r>
      <w:r>
        <w:rPr>
          <w:color w:val="003CA0"/>
          <w:sz w:val="12"/>
        </w:rPr>
        <w:t xml:space="preserve"> | AI 589958</w:t>
      </w:r>
      <w:r>
        <w:rPr>
          <w:color w:val="003CA0"/>
          <w:sz w:val="12"/>
        </w:rPr>
        <w:t xml:space="preserve"> | rel. Cezar Peluso</w:t>
      </w:r>
    </w:p>
    <w:p>
      <w:pPr>
        <w:ind w:left="288"/>
      </w:pPr>
      <w:r>
        <w:rPr>
          <w:color w:val="1E1E1E"/>
          <w:sz w:val="18"/>
        </w:rPr>
        <w:t>Efeito ex nunc. Impossibilidade. Não se aplica o efeito ex nunc a declaração de inconstitucionalidade em processo de controle difuso.</w:t>
      </w:r>
    </w:p>
    <w:p>
      <w:pPr>
        <w:ind w:left="288"/>
      </w:pPr>
      <w:r>
        <w:rPr>
          <w:b/>
          <w:color w:val="003CA0"/>
          <w:sz w:val="16"/>
        </w:rPr>
        <w:t>[AI 589.958 AgR, rel. min. Cezar Peluso, j. 11-12-2007, 2ª T, DJE de 22-2-2008.]</w:t>
      </w:r>
    </w:p>
    <w:p>
      <w:pPr>
        <w:ind w:left="288"/>
      </w:pPr>
      <w:r>
        <w:rPr>
          <w:color w:val="8C8C8C"/>
          <w:sz w:val="12"/>
        </w:rPr>
        <w:t>cf-art-102-inc-III</w:t>
      </w:r>
      <w:r>
        <w:rPr>
          <w:color w:val="003CA0"/>
          <w:sz w:val="12"/>
        </w:rPr>
        <w:t xml:space="preserve"> | AC 1775</w:t>
      </w:r>
      <w:r>
        <w:rPr>
          <w:color w:val="003CA0"/>
          <w:sz w:val="12"/>
        </w:rPr>
        <w:t xml:space="preserve"> | rel. Gilmar Mendes</w:t>
      </w:r>
    </w:p>
    <w:p>
      <w:pPr>
        <w:ind w:left="288"/>
      </w:pPr>
      <w:r>
        <w:rPr>
          <w:color w:val="1E1E1E"/>
          <w:sz w:val="18"/>
        </w:rPr>
        <w:t xml:space="preserve">=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w:t>
      </w:r>
    </w:p>
    <w:p>
      <w:pPr>
        <w:ind w:left="288"/>
      </w:pPr>
      <w:r>
        <w:rPr>
          <w:b/>
          <w:color w:val="003CA0"/>
          <w:sz w:val="16"/>
        </w:rPr>
        <w:t>[AC 1.775 QO, rel. min. Gilmar Mendes, j. 23-10-2007, 2ª T, DJ de 23-11-2007.]</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88"/>
      </w:pPr>
      <w:r>
        <w:rPr>
          <w:b/>
          <w:color w:val="003CA0"/>
          <w:sz w:val="16"/>
        </w:rPr>
        <w:t>[AC 1.801 QO, rel. min. Celso de Mello, j. 16-10-2007, 2ª T, DJE de 13-5-2013.]</w:t>
      </w:r>
    </w:p>
    <w:p>
      <w:pPr>
        <w:ind w:left="288"/>
      </w:pPr>
      <w:r>
        <w:rPr>
          <w:color w:val="8C8C8C"/>
          <w:sz w:val="12"/>
        </w:rPr>
        <w:t>cf-art-102-inc-III</w:t>
      </w:r>
      <w:r>
        <w:rPr>
          <w:color w:val="003CA0"/>
          <w:sz w:val="12"/>
        </w:rPr>
        <w:t xml:space="preserve"> | AC 1810</w:t>
      </w:r>
      <w:r>
        <w:rPr>
          <w:color w:val="003CA0"/>
          <w:sz w:val="12"/>
        </w:rPr>
        <w:t xml:space="preserve"> | rel. Celso de Mello</w:t>
      </w:r>
    </w:p>
    <w:p>
      <w:pPr>
        <w:ind w:left="288"/>
      </w:pPr>
      <w:r>
        <w:rPr>
          <w:color w:val="1E1E1E"/>
          <w:sz w:val="18"/>
        </w:rPr>
        <w:t>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w:t>
      </w:r>
    </w:p>
    <w:p>
      <w:pPr>
        <w:ind w:left="288"/>
      </w:pPr>
      <w:r>
        <w:rPr>
          <w:b/>
          <w:color w:val="003CA0"/>
          <w:sz w:val="16"/>
        </w:rPr>
        <w:t>[AC 1.810 QO, rel. min. Celso de Mello, j. 16-10-2007, 2ª T, DJ de 31-10-2007.]</w:t>
      </w:r>
    </w:p>
    <w:p>
      <w:pPr>
        <w:ind w:left="288"/>
      </w:pPr>
      <w:r>
        <w:rPr>
          <w:color w:val="8C8C8C"/>
          <w:sz w:val="12"/>
        </w:rPr>
        <w:t>cf-art-102-inc-III</w:t>
      </w:r>
      <w:r>
        <w:rPr>
          <w:color w:val="003CA0"/>
          <w:sz w:val="12"/>
        </w:rPr>
        <w:t xml:space="preserve"> | AC 1770</w:t>
      </w:r>
      <w:r>
        <w:rPr>
          <w:color w:val="003CA0"/>
          <w:sz w:val="12"/>
        </w:rPr>
        <w:t xml:space="preserve"> | rel. Gilmar Mendes</w:t>
      </w:r>
    </w:p>
    <w:p>
      <w:pPr>
        <w:ind w:left="288"/>
      </w:pPr>
      <w:r>
        <w:rPr>
          <w:color w:val="1E1E1E"/>
          <w:sz w:val="18"/>
        </w:rPr>
        <w:t>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w:t>
      </w:r>
    </w:p>
    <w:p>
      <w:pPr>
        <w:ind w:left="288"/>
      </w:pPr>
      <w:r>
        <w:rPr>
          <w:b/>
          <w:color w:val="003CA0"/>
          <w:sz w:val="16"/>
        </w:rPr>
        <w:t>[AC 1.770 QO, rel. min. Gilmar Mendes, j. 18-9-2007, 2ª T, DJ de 19-10-2007.]</w:t>
      </w:r>
    </w:p>
    <w:p>
      <w:pPr>
        <w:ind w:left="288"/>
      </w:pPr>
      <w:r>
        <w:rPr>
          <w:color w:val="8C8C8C"/>
          <w:sz w:val="12"/>
        </w:rPr>
        <w:t>cf-art-102-inc-III</w:t>
      </w:r>
      <w:r>
        <w:rPr>
          <w:color w:val="003CA0"/>
          <w:sz w:val="12"/>
        </w:rPr>
        <w:t xml:space="preserve"> | AI 513262</w:t>
      </w:r>
      <w:r>
        <w:rPr>
          <w:color w:val="003CA0"/>
          <w:sz w:val="12"/>
        </w:rPr>
        <w:t xml:space="preserve"> | rel. Cezar Peluso</w:t>
      </w:r>
    </w:p>
    <w:p>
      <w:pPr>
        <w:ind w:left="288"/>
      </w:pPr>
      <w:r>
        <w:rPr>
          <w:color w:val="1E1E1E"/>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88"/>
      </w:pPr>
      <w:r>
        <w:rPr>
          <w:b/>
          <w:color w:val="003CA0"/>
          <w:sz w:val="16"/>
        </w:rPr>
        <w:t>[AI 513.262 AgR-AgR, rel. min. Cezar Peluso, j. 18-9-2007, 2ª T, DJ de 11-10-2007.]</w:t>
      </w:r>
    </w:p>
    <w:p>
      <w:pPr>
        <w:ind w:left="288"/>
      </w:pPr>
      <w:r>
        <w:rPr>
          <w:color w:val="8C8C8C"/>
          <w:sz w:val="12"/>
        </w:rPr>
        <w:t>cf-art-102-inc-III</w:t>
      </w:r>
      <w:r>
        <w:rPr>
          <w:color w:val="003CA0"/>
          <w:sz w:val="12"/>
        </w:rPr>
        <w:t xml:space="preserve"> | RE 479887</w:t>
      </w:r>
      <w:r>
        <w:rPr>
          <w:color w:val="003CA0"/>
          <w:sz w:val="12"/>
        </w:rPr>
        <w:t xml:space="preserve"> | rel. Ayres Britto</w:t>
      </w:r>
    </w:p>
    <w:p>
      <w:pPr>
        <w:ind w:left="288"/>
      </w:pPr>
      <w:r>
        <w:rPr>
          <w:color w:val="1E1E1E"/>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w:t>
      </w:r>
    </w:p>
    <w:p>
      <w:pPr>
        <w:ind w:left="288"/>
      </w:pPr>
      <w:r>
        <w:rPr>
          <w:b/>
          <w:color w:val="003CA0"/>
          <w:sz w:val="16"/>
        </w:rPr>
        <w:t>[RE 479.887, rel. min. Ayres Britto, j. 7-8-2007, 1ª T, DJ de 31-10-2007.]</w:t>
      </w:r>
    </w:p>
    <w:p>
      <w:pPr>
        <w:ind w:left="288"/>
      </w:pPr>
      <w:r>
        <w:rPr>
          <w:color w:val="8C8C8C"/>
          <w:sz w:val="12"/>
        </w:rPr>
        <w:t>cf-art-102-inc-III</w:t>
      </w:r>
      <w:r>
        <w:rPr>
          <w:color w:val="003CA0"/>
          <w:sz w:val="12"/>
        </w:rPr>
        <w:t xml:space="preserve"> | RE 509500</w:t>
      </w:r>
      <w:r>
        <w:rPr>
          <w:color w:val="003CA0"/>
          <w:sz w:val="12"/>
        </w:rPr>
        <w:t xml:space="preserve"> | rel. Sepúlveda Pertence</w:t>
      </w:r>
    </w:p>
    <w:p>
      <w:pPr>
        <w:ind w:left="288"/>
      </w:pPr>
      <w:r>
        <w:rPr>
          <w:color w:val="1E1E1E"/>
          <w:sz w:val="18"/>
        </w:rPr>
        <w:t>Se o STJ, ao julgar o recurso especial, apreciou matéria constitucional e, supostamente, usurpou a competência do Supremo Tribunal, cabia à instituição financeira a interposição de recurso extraordinário contra a decisão.</w:t>
      </w:r>
    </w:p>
    <w:p>
      <w:pPr>
        <w:ind w:left="288"/>
      </w:pPr>
      <w:r>
        <w:rPr>
          <w:b/>
          <w:color w:val="003CA0"/>
          <w:sz w:val="16"/>
        </w:rPr>
        <w:t>[RE 509.500 AgR, rel. min. Sepúlveda Pertence, j. 26-6-2007, 1ª T, DJ de 17-8-2007.]</w:t>
      </w:r>
    </w:p>
    <w:p>
      <w:pPr>
        <w:ind w:left="288"/>
      </w:pPr>
      <w:r>
        <w:rPr>
          <w:color w:val="8C8C8C"/>
          <w:sz w:val="12"/>
        </w:rPr>
        <w:t>cf-art-102-inc-III</w:t>
      </w:r>
      <w:r>
        <w:rPr>
          <w:color w:val="003CA0"/>
          <w:sz w:val="12"/>
        </w:rPr>
        <w:t xml:space="preserve"> | RE 257834</w:t>
      </w:r>
      <w:r>
        <w:rPr>
          <w:color w:val="003CA0"/>
          <w:sz w:val="12"/>
        </w:rPr>
        <w:t xml:space="preserve"> | rel. Sepúlveda Pertence</w:t>
      </w:r>
    </w:p>
    <w:p>
      <w:pPr>
        <w:ind w:left="288"/>
      </w:pPr>
      <w:r>
        <w:rPr>
          <w:color w:val="1E1E1E"/>
          <w:sz w:val="18"/>
        </w:rPr>
        <w:t>É da jurisprudência do STF que o recurso extraordinário interposto em processo de ação rescisória há de voltar-se contra a fundamentação do acórdão nela proferido e não a da decisão rescindenda.</w:t>
      </w:r>
    </w:p>
    <w:p>
      <w:pPr>
        <w:ind w:left="288"/>
      </w:pPr>
      <w:r>
        <w:rPr>
          <w:b/>
          <w:color w:val="003CA0"/>
          <w:sz w:val="16"/>
        </w:rPr>
        <w:t>[RE 257.834 AgR, rel. min. Sepúlveda Pertence, j. 26-6-2007, 1ª T, DJ de 17-8-2007.]</w:t>
      </w:r>
    </w:p>
    <w:p>
      <w:pPr>
        <w:ind w:left="288"/>
      </w:pPr>
      <w:r>
        <w:rPr>
          <w:color w:val="8C8C8C"/>
          <w:sz w:val="12"/>
        </w:rPr>
        <w:t>cf-art-102-inc-III</w:t>
      </w:r>
      <w:r>
        <w:rPr>
          <w:color w:val="003CA0"/>
          <w:sz w:val="12"/>
        </w:rPr>
        <w:t xml:space="preserve"> | AI 586906</w:t>
      </w:r>
      <w:r>
        <w:rPr>
          <w:color w:val="003CA0"/>
          <w:sz w:val="12"/>
        </w:rPr>
        <w:t xml:space="preserve"> | rel. Sepúlveda Pertence</w:t>
      </w:r>
    </w:p>
    <w:p>
      <w:pPr>
        <w:ind w:left="288"/>
      </w:pPr>
      <w:r>
        <w:rPr>
          <w:color w:val="1E1E1E"/>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88"/>
      </w:pPr>
      <w:r>
        <w:rPr>
          <w:b/>
          <w:color w:val="003CA0"/>
          <w:sz w:val="16"/>
        </w:rPr>
        <w:t>[AI 586.906 AgR, rel. min. Sepúlveda Pertence, j. 19-6-2007, 1ª T, DJ de 3-8-2007.]</w:t>
      </w:r>
    </w:p>
    <w:p>
      <w:pPr>
        <w:ind w:left="288"/>
      </w:pPr>
      <w:r>
        <w:rPr>
          <w:color w:val="8C8C8C"/>
          <w:sz w:val="12"/>
        </w:rPr>
        <w:t>cf-art-102-inc-III</w:t>
      </w:r>
      <w:r>
        <w:rPr>
          <w:color w:val="003CA0"/>
          <w:sz w:val="12"/>
        </w:rPr>
        <w:t xml:space="preserve"> | AC 1338</w:t>
      </w:r>
      <w:r>
        <w:rPr>
          <w:color w:val="003CA0"/>
          <w:sz w:val="12"/>
        </w:rPr>
        <w:t xml:space="preserve"> | rel. Joaquim Barbosa</w:t>
      </w:r>
    </w:p>
    <w:p>
      <w:pPr>
        <w:ind w:left="288"/>
      </w:pPr>
      <w:r>
        <w:rPr>
          <w:color w:val="1E1E1E"/>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88"/>
      </w:pPr>
      <w:r>
        <w:rPr>
          <w:b/>
          <w:color w:val="003CA0"/>
          <w:sz w:val="16"/>
        </w:rPr>
        <w:t>[AC 1.338 MC-AgR, rel. min. Joaquim Barbosa, j. 12-6-2007, 2ª T, DJE de 20-6-2008.]</w:t>
      </w:r>
    </w:p>
    <w:p>
      <w:pPr>
        <w:ind w:left="288"/>
      </w:pPr>
      <w:r>
        <w:rPr>
          <w:color w:val="8C8C8C"/>
          <w:sz w:val="12"/>
        </w:rPr>
        <w:t>cf-art-102-inc-III</w:t>
      </w:r>
      <w:r>
        <w:rPr>
          <w:color w:val="003CA0"/>
          <w:sz w:val="12"/>
        </w:rPr>
        <w:t xml:space="preserve"> | AI 630471</w:t>
      </w:r>
      <w:r>
        <w:rPr>
          <w:color w:val="003CA0"/>
          <w:sz w:val="12"/>
        </w:rPr>
        <w:t xml:space="preserve"> | rel. Eros Grau</w:t>
      </w:r>
    </w:p>
    <w:p>
      <w:pPr>
        <w:ind w:left="288"/>
      </w:pPr>
      <w:r>
        <w:rPr>
          <w:color w:val="1E1E1E"/>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88"/>
      </w:pPr>
      <w:r>
        <w:rPr>
          <w:b/>
          <w:color w:val="003CA0"/>
          <w:sz w:val="16"/>
        </w:rPr>
        <w:t>[AI 630.471 AgR, rel. min. Eros Grau, j. 5-6-2007, 2ª T, DJE de 17-8-2007.]</w:t>
      </w:r>
    </w:p>
    <w:p>
      <w:pPr>
        <w:ind w:left="288"/>
      </w:pPr>
      <w:r>
        <w:rPr>
          <w:color w:val="8C8C8C"/>
          <w:sz w:val="12"/>
        </w:rPr>
        <w:t>cf-art-102-inc-III</w:t>
      </w:r>
      <w:r>
        <w:rPr>
          <w:color w:val="003CA0"/>
          <w:sz w:val="12"/>
        </w:rPr>
        <w:t xml:space="preserve"> | AI 631319</w:t>
      </w:r>
      <w:r>
        <w:rPr>
          <w:color w:val="003CA0"/>
          <w:sz w:val="12"/>
        </w:rPr>
        <w:t xml:space="preserve"> | rel. Sepúlveda Pertence</w:t>
      </w:r>
    </w:p>
    <w:p>
      <w:pPr>
        <w:ind w:left="288"/>
      </w:pPr>
      <w:r>
        <w:rPr>
          <w:color w:val="1E1E1E"/>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88"/>
      </w:pPr>
      <w:r>
        <w:rPr>
          <w:b/>
          <w:color w:val="003CA0"/>
          <w:sz w:val="16"/>
        </w:rPr>
        <w:t>[AI 631.319 ED-AgR, rel. min. Sepúlveda Pertence, j. 15-5-2007, 1ª T, DJ de 8-6-2007.]</w:t>
      </w:r>
    </w:p>
    <w:p>
      <w:pPr>
        <w:ind w:left="288"/>
      </w:pPr>
      <w:r>
        <w:rPr>
          <w:color w:val="8C8C8C"/>
          <w:sz w:val="12"/>
        </w:rPr>
        <w:t>cf-art-102-inc-III</w:t>
      </w:r>
      <w:r>
        <w:rPr>
          <w:color w:val="003CA0"/>
          <w:sz w:val="12"/>
        </w:rPr>
        <w:t xml:space="preserve"> | RE 285093</w:t>
      </w:r>
      <w:r>
        <w:rPr>
          <w:color w:val="003CA0"/>
          <w:sz w:val="12"/>
        </w:rPr>
        <w:t xml:space="preserve"> | rel. p/ o ac</w:t>
      </w:r>
    </w:p>
    <w:p>
      <w:pPr>
        <w:ind w:left="288"/>
      </w:pPr>
      <w:r>
        <w:rPr>
          <w:color w:val="1E1E1E"/>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w:t>
      </w:r>
    </w:p>
    <w:p>
      <w:pPr>
        <w:ind w:left="288"/>
      </w:pPr>
      <w:r>
        <w:rPr>
          <w:b/>
          <w:color w:val="003CA0"/>
          <w:sz w:val="16"/>
        </w:rPr>
        <w:t>[RE 285.093 AgR-ED-EDv-AgR, rel. p/ o ac. min. Marco Aurélio, j. 26-4-2007, P, DJE de 28-3-2008.]</w:t>
      </w:r>
    </w:p>
    <w:p>
      <w:pPr>
        <w:ind w:left="288"/>
      </w:pPr>
      <w:r>
        <w:rPr>
          <w:color w:val="8C8C8C"/>
          <w:sz w:val="12"/>
        </w:rPr>
        <w:t>cf-art-102-inc-III</w:t>
      </w:r>
      <w:r>
        <w:rPr>
          <w:color w:val="003CA0"/>
          <w:sz w:val="12"/>
        </w:rPr>
        <w:t xml:space="preserve"> | RE 391852</w:t>
      </w:r>
      <w:r>
        <w:rPr>
          <w:color w:val="003CA0"/>
          <w:sz w:val="12"/>
        </w:rPr>
        <w:t xml:space="preserve"> | rel. Marco Aurélio</w:t>
      </w:r>
    </w:p>
    <w:p>
      <w:pPr>
        <w:ind w:left="288"/>
      </w:pPr>
      <w:r>
        <w:rPr>
          <w:color w:val="1E1E1E"/>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88"/>
      </w:pPr>
      <w:r>
        <w:rPr>
          <w:b/>
          <w:color w:val="003CA0"/>
          <w:sz w:val="16"/>
        </w:rPr>
        <w:t>[RE 391.852 AgR, rel. min. Marco Aurélio, j. 3-4-2007, 1ª T, DJ de 18-5-2007.]</w:t>
      </w:r>
    </w:p>
    <w:p>
      <w:pPr>
        <w:ind w:left="288"/>
      </w:pPr>
      <w:r>
        <w:rPr>
          <w:color w:val="8C8C8C"/>
          <w:sz w:val="12"/>
        </w:rPr>
        <w:t>cf-art-102-inc-III</w:t>
      </w:r>
      <w:r>
        <w:rPr>
          <w:color w:val="003CA0"/>
          <w:sz w:val="12"/>
        </w:rPr>
        <w:t xml:space="preserve"> | RE 492957</w:t>
      </w:r>
      <w:r>
        <w:rPr>
          <w:color w:val="003CA0"/>
          <w:sz w:val="12"/>
        </w:rPr>
        <w:t xml:space="preserve"> | rel. Celso de Mello</w:t>
      </w:r>
    </w:p>
    <w:p>
      <w:pPr>
        <w:ind w:left="288"/>
      </w:pPr>
      <w:r>
        <w:rPr>
          <w:color w:val="1E1E1E"/>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w:t>
      </w:r>
    </w:p>
    <w:p>
      <w:pPr>
        <w:ind w:left="288"/>
      </w:pPr>
      <w:r>
        <w:rPr>
          <w:b/>
          <w:color w:val="003CA0"/>
          <w:sz w:val="16"/>
        </w:rPr>
        <w:t>[RE 492.957 AgR, rel. min. Celso de Mello, j. 13-3-2007, 2ª T, DJ de 22-6-2007.]</w:t>
      </w:r>
    </w:p>
    <w:p>
      <w:pPr>
        <w:ind w:left="288"/>
      </w:pPr>
      <w:r>
        <w:rPr>
          <w:color w:val="8C8C8C"/>
          <w:sz w:val="12"/>
        </w:rPr>
        <w:t>cf-art-102-inc-III</w:t>
      </w:r>
      <w:r>
        <w:rPr>
          <w:color w:val="003CA0"/>
          <w:sz w:val="12"/>
        </w:rPr>
        <w:t xml:space="preserve"> | RE 466518</w:t>
      </w:r>
      <w:r>
        <w:rPr>
          <w:color w:val="003CA0"/>
          <w:sz w:val="12"/>
        </w:rPr>
        <w:t xml:space="preserve"> | rel. Ayres Britto</w:t>
      </w:r>
    </w:p>
    <w:p>
      <w:pPr>
        <w:ind w:left="288"/>
      </w:pPr>
      <w:r>
        <w:rPr>
          <w:color w:val="1E1E1E"/>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88"/>
      </w:pPr>
      <w:r>
        <w:rPr>
          <w:b/>
          <w:color w:val="003CA0"/>
          <w:sz w:val="16"/>
        </w:rPr>
        <w:t>[RE 466.518 AgR, rel. min. Ayres Britto, j. 27-2-2007, 1ª T, DJ de 11-5-2007.]</w:t>
      </w:r>
    </w:p>
    <w:p>
      <w:pPr>
        <w:ind w:left="288"/>
      </w:pPr>
      <w:r>
        <w:rPr>
          <w:color w:val="8C8C8C"/>
          <w:sz w:val="12"/>
        </w:rPr>
        <w:t>cf-art-102-inc-III</w:t>
      </w:r>
      <w:r>
        <w:rPr>
          <w:color w:val="003CA0"/>
          <w:sz w:val="12"/>
        </w:rPr>
        <w:t xml:space="preserve"> | RE 463948</w:t>
      </w:r>
      <w:r>
        <w:rPr>
          <w:color w:val="003CA0"/>
          <w:sz w:val="12"/>
        </w:rPr>
        <w:t xml:space="preserve"> | rel. Ayres Britto</w:t>
      </w:r>
    </w:p>
    <w:p>
      <w:pPr>
        <w:ind w:left="288"/>
      </w:pPr>
      <w:r>
        <w:rPr>
          <w:color w:val="1E1E1E"/>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88"/>
      </w:pPr>
      <w:r>
        <w:rPr>
          <w:b/>
          <w:color w:val="003CA0"/>
          <w:sz w:val="16"/>
        </w:rPr>
        <w:t>[RE 463.948 AgR-ED, rel. min. Ayres Britto, j. 6-2-2007, 1ª T, DJ de 11-5-2007.]</w:t>
      </w:r>
    </w:p>
    <w:p>
      <w:pPr>
        <w:ind w:left="288"/>
      </w:pPr>
      <w:r>
        <w:rPr>
          <w:color w:val="8C8C8C"/>
          <w:sz w:val="12"/>
        </w:rPr>
        <w:t>cf-art-102-inc-III</w:t>
      </w:r>
      <w:r>
        <w:rPr>
          <w:color w:val="003CA0"/>
          <w:sz w:val="12"/>
        </w:rPr>
        <w:t xml:space="preserve"> | RE 462242</w:t>
      </w:r>
      <w:r>
        <w:rPr>
          <w:color w:val="003CA0"/>
          <w:sz w:val="12"/>
        </w:rPr>
        <w:t xml:space="preserve"> | rel. Ayres Britto</w:t>
      </w:r>
    </w:p>
    <w:p>
      <w:pPr>
        <w:ind w:left="288"/>
      </w:pPr>
      <w:r>
        <w:rPr>
          <w:color w:val="1E1E1E"/>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w:t>
      </w:r>
    </w:p>
    <w:p>
      <w:pPr>
        <w:ind w:left="288"/>
      </w:pPr>
      <w:r>
        <w:rPr>
          <w:b/>
          <w:color w:val="003CA0"/>
          <w:sz w:val="16"/>
        </w:rPr>
        <w:t>[RE 462.242 AgR, rel. min. Ayres Britto, j. 14-12-2006, 1ª T, DJ de 13-4-2007.]</w:t>
      </w:r>
    </w:p>
    <w:p>
      <w:pPr>
        <w:ind w:left="288"/>
      </w:pPr>
      <w:r>
        <w:rPr>
          <w:color w:val="8C8C8C"/>
          <w:sz w:val="12"/>
        </w:rPr>
        <w:t>cf-art-102-inc-III</w:t>
      </w:r>
      <w:r>
        <w:rPr>
          <w:color w:val="003CA0"/>
          <w:sz w:val="12"/>
        </w:rPr>
        <w:t xml:space="preserve"> | RCL 3907</w:t>
      </w:r>
      <w:r>
        <w:rPr>
          <w:color w:val="003CA0"/>
          <w:sz w:val="12"/>
        </w:rPr>
        <w:t xml:space="preserve"> | rel. Marco Aurélio</w:t>
      </w:r>
    </w:p>
    <w:p>
      <w:pPr>
        <w:ind w:left="288"/>
      </w:pPr>
      <w:r>
        <w:rPr>
          <w:color w:val="1E1E1E"/>
          <w:sz w:val="18"/>
        </w:rPr>
        <w:t>A regra é a concentração do ato recursal por meio do extraordinário, correndo à conta da exceção o processamento imediato do recurso interposto, visando ao exame da matéria pelo Supremo, contra decisão interlocutória.</w:t>
      </w:r>
    </w:p>
    <w:p>
      <w:pPr>
        <w:ind w:left="288"/>
      </w:pPr>
      <w:r>
        <w:rPr>
          <w:b/>
          <w:color w:val="003CA0"/>
          <w:sz w:val="16"/>
        </w:rPr>
        <w:t>[Rcl 3.907, rel. min. Marco Aurélio, j. 14-9-2006, P, DJ de 2-2-2007.]</w:t>
      </w:r>
    </w:p>
    <w:p>
      <w:pPr>
        <w:ind w:left="288"/>
      </w:pPr>
      <w:r>
        <w:rPr>
          <w:color w:val="8C8C8C"/>
          <w:sz w:val="12"/>
        </w:rPr>
        <w:t>cf-art-102-inc-III</w:t>
      </w:r>
      <w:r>
        <w:rPr>
          <w:color w:val="003CA0"/>
          <w:sz w:val="12"/>
        </w:rPr>
        <w:t xml:space="preserve"> | RE 454421</w:t>
      </w:r>
      <w:r>
        <w:rPr>
          <w:color w:val="003CA0"/>
          <w:sz w:val="12"/>
        </w:rPr>
        <w:t xml:space="preserve"> | rel. Ayres Britto</w:t>
      </w:r>
    </w:p>
    <w:p>
      <w:pPr>
        <w:ind w:left="288"/>
      </w:pPr>
      <w:r>
        <w:rPr>
          <w:color w:val="1E1E1E"/>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w:t>
      </w:r>
    </w:p>
    <w:p>
      <w:pPr>
        <w:ind w:left="288"/>
      </w:pPr>
      <w:r>
        <w:rPr>
          <w:b/>
          <w:color w:val="003CA0"/>
          <w:sz w:val="16"/>
        </w:rPr>
        <w:t>[RE 454.421 AgR, rel. min. Ayres Britto, j. 23-5-2006, 1ª T, DJ de 8-9-2006.]</w:t>
      </w:r>
    </w:p>
    <w:p>
      <w:pPr>
        <w:ind w:left="288"/>
      </w:pPr>
      <w:r>
        <w:rPr>
          <w:color w:val="8C8C8C"/>
          <w:sz w:val="12"/>
        </w:rPr>
        <w:t>cf-art-102-inc-III</w:t>
      </w:r>
      <w:r>
        <w:rPr>
          <w:color w:val="003CA0"/>
          <w:sz w:val="12"/>
        </w:rPr>
        <w:t xml:space="preserve"> | AI 414648</w:t>
      </w:r>
      <w:r>
        <w:rPr>
          <w:color w:val="003CA0"/>
          <w:sz w:val="12"/>
        </w:rPr>
        <w:t xml:space="preserve"> | rel. Joaquim Barbosa</w:t>
      </w:r>
    </w:p>
    <w:p>
      <w:pPr>
        <w:ind w:left="288"/>
      </w:pPr>
      <w:r>
        <w:rPr>
          <w:color w:val="1E1E1E"/>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88"/>
      </w:pPr>
      <w:r>
        <w:rPr>
          <w:b/>
          <w:color w:val="003CA0"/>
          <w:sz w:val="16"/>
        </w:rPr>
        <w:t>[AI 414.648 ED-AgR, rel. min. Joaquim Barbosa, j. 21-2-2006, 2ª T, DJ de 23-2-2006.]</w:t>
      </w:r>
    </w:p>
    <w:p>
      <w:pPr>
        <w:ind w:left="288"/>
      </w:pPr>
      <w:r>
        <w:rPr>
          <w:color w:val="8C8C8C"/>
          <w:sz w:val="12"/>
        </w:rPr>
        <w:t>cf-art-102-inc-III</w:t>
      </w:r>
      <w:r>
        <w:rPr>
          <w:color w:val="003CA0"/>
          <w:sz w:val="12"/>
        </w:rPr>
        <w:t xml:space="preserve"> | AC 510</w:t>
      </w:r>
      <w:r>
        <w:rPr>
          <w:color w:val="003CA0"/>
          <w:sz w:val="12"/>
        </w:rPr>
        <w:t xml:space="preserve"> | rel. Cezar Peluso</w:t>
      </w:r>
    </w:p>
    <w:p>
      <w:pPr>
        <w:ind w:left="288"/>
      </w:pPr>
      <w:r>
        <w:rPr>
          <w:color w:val="1E1E1E"/>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88"/>
      </w:pPr>
      <w:r>
        <w:rPr>
          <w:b/>
          <w:color w:val="003CA0"/>
          <w:sz w:val="16"/>
        </w:rPr>
        <w:t>[AC 510 AgR, rel. min. Cezar Peluso, j. 14-2-2006, 1ª T, DJ de 5-5-2006.]</w:t>
      </w:r>
    </w:p>
    <w:p>
      <w:pPr>
        <w:ind w:left="288"/>
      </w:pPr>
      <w:r>
        <w:rPr>
          <w:color w:val="8C8C8C"/>
          <w:sz w:val="12"/>
        </w:rPr>
        <w:t>cf-art-102-inc-III</w:t>
      </w:r>
      <w:r>
        <w:rPr>
          <w:color w:val="003CA0"/>
          <w:sz w:val="12"/>
        </w:rPr>
        <w:t xml:space="preserve"> | RE 262673</w:t>
      </w:r>
      <w:r>
        <w:rPr>
          <w:color w:val="003CA0"/>
          <w:sz w:val="12"/>
        </w:rPr>
        <w:t xml:space="preserve"> | rel. Marco Aurélio</w:t>
      </w:r>
    </w:p>
    <w:p>
      <w:pPr>
        <w:ind w:left="288"/>
      </w:pPr>
      <w:r>
        <w:rPr>
          <w:color w:val="1E1E1E"/>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w:t>
      </w:r>
    </w:p>
    <w:p>
      <w:pPr>
        <w:ind w:left="288"/>
      </w:pPr>
      <w:r>
        <w:rPr>
          <w:b/>
          <w:color w:val="003CA0"/>
          <w:sz w:val="16"/>
        </w:rPr>
        <w:t>[RE 262.673, rel. min. Marco Aurélio, j. 11-10-2005, 1ª T, DJ de 24-2-2006.]</w:t>
      </w:r>
    </w:p>
    <w:p>
      <w:pPr>
        <w:ind w:left="288"/>
      </w:pPr>
      <w:r>
        <w:rPr>
          <w:color w:val="8C8C8C"/>
          <w:sz w:val="12"/>
        </w:rPr>
        <w:t>cf-art-102-inc-III</w:t>
      </w:r>
      <w:r>
        <w:rPr>
          <w:color w:val="003CA0"/>
          <w:sz w:val="12"/>
        </w:rPr>
        <w:t xml:space="preserve"> | RE 349160</w:t>
      </w:r>
      <w:r>
        <w:rPr>
          <w:color w:val="003CA0"/>
          <w:sz w:val="12"/>
        </w:rPr>
        <w:t xml:space="preserve"> | rel. Sepúlveda Pertence</w:t>
      </w:r>
    </w:p>
    <w:p>
      <w:pPr>
        <w:ind w:left="288"/>
      </w:pPr>
      <w:r>
        <w:rPr>
          <w:color w:val="1E1E1E"/>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88"/>
      </w:pPr>
      <w:r>
        <w:rPr>
          <w:b/>
          <w:color w:val="003CA0"/>
          <w:sz w:val="16"/>
        </w:rPr>
        <w:t>[RE 349.160, rel. min. Sepúlveda Pertence, j. 11-2-2003, 1ª T, DJ de 14-3-2003.]</w:t>
      </w:r>
    </w:p>
    <w:p>
      <w:pPr>
        <w:ind w:left="288"/>
      </w:pPr>
      <w:r>
        <w:rPr>
          <w:color w:val="8C8C8C"/>
          <w:sz w:val="12"/>
        </w:rPr>
        <w:t>cf-art-102-inc-III</w:t>
      </w:r>
      <w:r>
        <w:rPr>
          <w:color w:val="003CA0"/>
          <w:sz w:val="12"/>
        </w:rPr>
        <w:t xml:space="preserve"> | RE 153831</w:t>
      </w:r>
      <w:r>
        <w:rPr>
          <w:color w:val="003CA0"/>
          <w:sz w:val="12"/>
        </w:rPr>
        <w:t xml:space="preserve"> | rel. Ellen Gracie</w:t>
      </w:r>
    </w:p>
    <w:p>
      <w:pPr>
        <w:ind w:left="288"/>
      </w:pPr>
      <w:r>
        <w:rPr>
          <w:color w:val="1E1E1E"/>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w:t>
      </w:r>
    </w:p>
    <w:p>
      <w:pPr>
        <w:ind w:left="288"/>
      </w:pPr>
      <w:r>
        <w:rPr>
          <w:b/>
          <w:color w:val="003CA0"/>
          <w:sz w:val="16"/>
        </w:rPr>
        <w:t>[RE 153.831, rel. min. Ellen Gracie, j. 3-12-2002, 1ª T, DJ de 14-3-2003.]</w:t>
      </w:r>
    </w:p>
    <w:p>
      <w:pPr>
        <w:ind w:left="288"/>
      </w:pPr>
      <w:r>
        <w:rPr>
          <w:color w:val="8C8C8C"/>
          <w:sz w:val="12"/>
        </w:rPr>
        <w:t>cf-art-102-inc-III</w:t>
      </w:r>
      <w:r>
        <w:rPr>
          <w:color w:val="003CA0"/>
          <w:sz w:val="12"/>
        </w:rPr>
        <w:t xml:space="preserve"> | AI 256382</w:t>
      </w:r>
      <w:r>
        <w:rPr>
          <w:color w:val="003CA0"/>
          <w:sz w:val="12"/>
        </w:rPr>
        <w:t xml:space="preserve"> | rel. Celso de Mello</w:t>
      </w:r>
    </w:p>
    <w:p>
      <w:pPr>
        <w:ind w:left="288"/>
      </w:pPr>
      <w:r>
        <w:rPr>
          <w:color w:val="1E1E1E"/>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w:t>
      </w:r>
    </w:p>
    <w:p>
      <w:pPr>
        <w:ind w:left="288"/>
      </w:pPr>
      <w:r>
        <w:rPr>
          <w:b/>
          <w:color w:val="003CA0"/>
          <w:sz w:val="16"/>
        </w:rPr>
        <w:t>[AI 256.382 AgR, rel. min. Celso de Mello, j. 18-6-2002, 2ª T, DJ de 14-2-2003.]</w:t>
      </w:r>
    </w:p>
    <w:p>
      <w:pPr>
        <w:ind w:left="288"/>
      </w:pPr>
      <w:r>
        <w:rPr>
          <w:color w:val="8C8C8C"/>
          <w:sz w:val="12"/>
        </w:rPr>
        <w:t>cf-art-102-inc-III</w:t>
      </w:r>
      <w:r>
        <w:rPr>
          <w:color w:val="003CA0"/>
          <w:sz w:val="12"/>
        </w:rPr>
        <w:t xml:space="preserve"> | AI 371643</w:t>
      </w:r>
      <w:r>
        <w:rPr>
          <w:color w:val="003CA0"/>
          <w:sz w:val="12"/>
        </w:rPr>
        <w:t xml:space="preserve"> | rel. Celso de Mello</w:t>
      </w:r>
    </w:p>
    <w:p>
      <w:pPr>
        <w:ind w:left="288"/>
      </w:pPr>
      <w:r>
        <w:rPr>
          <w:color w:val="1E1E1E"/>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w:t>
      </w:r>
    </w:p>
    <w:p>
      <w:pPr>
        <w:ind w:left="288"/>
      </w:pPr>
      <w:r>
        <w:rPr>
          <w:b/>
          <w:color w:val="003CA0"/>
          <w:sz w:val="16"/>
        </w:rPr>
        <w:t>[AI 371.643 AgR, rel. min. Celso de Mello, j. 18-6-2002, 2ª T, DJ de 11-10-2002.]</w:t>
      </w:r>
    </w:p>
    <w:p>
      <w:pPr>
        <w:ind w:left="288"/>
      </w:pPr>
      <w:r>
        <w:rPr>
          <w:color w:val="8C8C8C"/>
          <w:sz w:val="12"/>
        </w:rPr>
        <w:t>cf-art-102-inc-III</w:t>
      </w:r>
      <w:r>
        <w:rPr>
          <w:color w:val="003CA0"/>
          <w:sz w:val="12"/>
        </w:rPr>
        <w:t xml:space="preserve"> | RE 308282</w:t>
      </w:r>
      <w:r>
        <w:rPr>
          <w:color w:val="003CA0"/>
          <w:sz w:val="12"/>
        </w:rPr>
        <w:t xml:space="preserve"> | rel. Ellen Gracie</w:t>
      </w:r>
    </w:p>
    <w:p>
      <w:pPr>
        <w:ind w:left="288"/>
      </w:pPr>
      <w:r>
        <w:rPr>
          <w:color w:val="1E1E1E"/>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88"/>
      </w:pPr>
      <w:r>
        <w:rPr>
          <w:b/>
          <w:color w:val="003CA0"/>
          <w:sz w:val="16"/>
        </w:rPr>
        <w:t>[RE 308.282 AgR, rel. min. Ellen Gracie, j. 26-3-2002, 1ª T, DJ de 26-4-2002.]</w:t>
      </w:r>
    </w:p>
    <w:p>
      <w:pPr>
        <w:ind w:left="288"/>
      </w:pPr>
      <w:r>
        <w:rPr>
          <w:color w:val="8C8C8C"/>
          <w:sz w:val="12"/>
        </w:rPr>
        <w:t>cf-art-102-inc-III</w:t>
      </w:r>
      <w:r>
        <w:rPr>
          <w:color w:val="003CA0"/>
          <w:sz w:val="12"/>
        </w:rPr>
        <w:t xml:space="preserve"> | AI 275637</w:t>
      </w:r>
      <w:r>
        <w:rPr>
          <w:color w:val="003CA0"/>
          <w:sz w:val="12"/>
        </w:rPr>
        <w:t xml:space="preserve"> | rel. Ellen Gracie</w:t>
      </w:r>
    </w:p>
    <w:p>
      <w:pPr>
        <w:ind w:left="288"/>
      </w:pPr>
      <w:r>
        <w:rPr>
          <w:color w:val="1E1E1E"/>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88"/>
      </w:pPr>
      <w:r>
        <w:rPr>
          <w:b/>
          <w:color w:val="003CA0"/>
          <w:sz w:val="16"/>
        </w:rPr>
        <w:t>[AI 275.637 AgR, rel. min. Ellen Gracie, j. 26-6-2001, 1ª T, DJ de 19-12-2001.]</w:t>
      </w:r>
    </w:p>
    <w:p>
      <w:pPr>
        <w:ind w:left="288"/>
      </w:pPr>
      <w:r>
        <w:rPr>
          <w:color w:val="8C8C8C"/>
          <w:sz w:val="12"/>
        </w:rPr>
        <w:t>cf-art-102-inc-III</w:t>
      </w:r>
      <w:r>
        <w:rPr>
          <w:color w:val="003CA0"/>
          <w:sz w:val="12"/>
        </w:rPr>
        <w:t xml:space="preserve"> | RE 205455</w:t>
      </w:r>
      <w:r>
        <w:rPr>
          <w:color w:val="003CA0"/>
          <w:sz w:val="12"/>
        </w:rPr>
        <w:t xml:space="preserve"> | rel. Sepúlveda Pertence</w:t>
      </w:r>
    </w:p>
    <w:p>
      <w:pPr>
        <w:ind w:left="288"/>
      </w:pPr>
      <w:r>
        <w:rPr>
          <w:color w:val="1E1E1E"/>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88"/>
      </w:pPr>
      <w:r>
        <w:rPr>
          <w:b/>
          <w:color w:val="003CA0"/>
          <w:sz w:val="16"/>
        </w:rPr>
        <w:t>[RE 205.455, rel. min. Sepúlveda Pertence, j. 18-12-2000, 1ª T, DJ de 6-4-2001.]</w:t>
      </w:r>
    </w:p>
    <w:p>
      <w:pPr>
        <w:ind w:left="288"/>
      </w:pPr>
      <w:r>
        <w:rPr>
          <w:color w:val="8C8C8C"/>
          <w:sz w:val="12"/>
        </w:rPr>
        <w:t>cf-art-102-inc-III</w:t>
      </w:r>
      <w:r>
        <w:rPr>
          <w:color w:val="003CA0"/>
          <w:sz w:val="12"/>
        </w:rPr>
        <w:t xml:space="preserve"> | AI 252382</w:t>
      </w:r>
      <w:r>
        <w:rPr>
          <w:color w:val="003CA0"/>
          <w:sz w:val="12"/>
        </w:rPr>
        <w:t xml:space="preserve"> | rel. Moreira Alves</w:t>
      </w:r>
    </w:p>
    <w:p>
      <w:pPr>
        <w:ind w:left="288"/>
      </w:pPr>
      <w:r>
        <w:rPr>
          <w:color w:val="1E1E1E"/>
          <w:sz w:val="18"/>
        </w:rPr>
        <w:t xml:space="preserve">=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w:t>
      </w:r>
    </w:p>
    <w:p>
      <w:pPr>
        <w:ind w:left="288"/>
      </w:pPr>
      <w:r>
        <w:rPr>
          <w:b/>
          <w:color w:val="003CA0"/>
          <w:sz w:val="16"/>
        </w:rPr>
        <w:t>[AI 252.382 AgR, rel. min. Moreira Alves, j. 15-2-2000, 1ª T, DJ de 24-3-2000.]</w:t>
      </w:r>
    </w:p>
    <w:p>
      <w:pPr>
        <w:ind w:left="288"/>
      </w:pPr>
      <w:r>
        <w:rPr>
          <w:color w:val="8C8C8C"/>
          <w:sz w:val="12"/>
        </w:rPr>
        <w:t>cf-art-102-inc-III</w:t>
      </w:r>
      <w:r>
        <w:rPr>
          <w:color w:val="003CA0"/>
          <w:sz w:val="12"/>
        </w:rPr>
        <w:t xml:space="preserve"> | RE 170385</w:t>
      </w:r>
      <w:r>
        <w:rPr>
          <w:color w:val="003CA0"/>
          <w:sz w:val="12"/>
        </w:rPr>
        <w:t xml:space="preserve"> | rel. Celso de Mello</w:t>
      </w:r>
    </w:p>
    <w:p>
      <w:pPr>
        <w:ind w:left="288"/>
      </w:pPr>
      <w:r>
        <w:rPr>
          <w:color w:val="1E1E1E"/>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w:t>
      </w:r>
    </w:p>
    <w:p>
      <w:pPr>
        <w:ind w:left="288"/>
      </w:pPr>
      <w:r>
        <w:rPr>
          <w:b/>
          <w:color w:val="003CA0"/>
          <w:sz w:val="16"/>
        </w:rPr>
        <w:t>[RE 170.385 AgR, rel. min. Celso de Mello, j. 16-5-1995, 1ª T, DJ de 23-6-1995.]</w:t>
      </w:r>
    </w:p>
    <w:p>
      <w:pPr>
        <w:ind w:left="288"/>
      </w:pPr>
      <w:r>
        <w:rPr>
          <w:color w:val="8C8C8C"/>
          <w:sz w:val="12"/>
        </w:rPr>
        <w:t>cf-art-102-inc-III</w:t>
      </w:r>
      <w:r>
        <w:rPr>
          <w:color w:val="003CA0"/>
          <w:sz w:val="12"/>
        </w:rPr>
        <w:t xml:space="preserve"> | RE 144972</w:t>
      </w:r>
      <w:r>
        <w:rPr>
          <w:color w:val="003CA0"/>
          <w:sz w:val="12"/>
        </w:rPr>
        <w:t xml:space="preserve"> | rel. Ilmar Galvão</w:t>
      </w:r>
    </w:p>
    <w:p>
      <w:pPr>
        <w:ind w:left="288"/>
      </w:pPr>
      <w:r>
        <w:rPr>
          <w:color w:val="1E1E1E"/>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88"/>
      </w:pPr>
      <w:r>
        <w:rPr>
          <w:b/>
          <w:color w:val="003CA0"/>
          <w:sz w:val="16"/>
        </w:rPr>
        <w:t>[RE 144.972 QO, rel. min. Ilmar Galvão, j. 9-5-1995, 1ª T, DJ de 22-9-1995.]</w:t>
      </w:r>
    </w:p>
    <w:p>
      <w:pPr>
        <w:ind w:left="288"/>
      </w:pPr>
      <w:r>
        <w:rPr>
          <w:color w:val="8C8C8C"/>
          <w:sz w:val="12"/>
        </w:rPr>
        <w:t>cf-art-102-inc-III</w:t>
      </w:r>
      <w:r>
        <w:rPr>
          <w:color w:val="003CA0"/>
          <w:sz w:val="12"/>
        </w:rPr>
        <w:t xml:space="preserve"> | AI 162245</w:t>
      </w:r>
      <w:r>
        <w:rPr>
          <w:color w:val="003CA0"/>
          <w:sz w:val="12"/>
        </w:rPr>
        <w:t xml:space="preserve"> | rel. Celso de Mello</w:t>
      </w:r>
    </w:p>
    <w:p>
      <w:pPr>
        <w:ind w:left="288"/>
      </w:pPr>
      <w:r>
        <w:rPr>
          <w:color w:val="1E1E1E"/>
          <w:sz w:val="18"/>
        </w:rPr>
        <w:t>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w:t>
      </w:r>
    </w:p>
    <w:p>
      <w:pPr>
        <w:ind w:left="288"/>
      </w:pPr>
      <w:r>
        <w:rPr>
          <w:b/>
          <w:color w:val="003CA0"/>
          <w:sz w:val="16"/>
        </w:rPr>
        <w:t>[AI 162.245 AgR, rel. min. Celso de Mello, j. 30-8-1994, 1ª T, DJ de 24-11-2000.]</w:t>
      </w:r>
    </w:p>
    <w:p>
      <w:pPr>
        <w:ind w:left="288"/>
      </w:pPr>
      <w:r>
        <w:rPr>
          <w:color w:val="8C8C8C"/>
          <w:sz w:val="12"/>
        </w:rPr>
        <w:t>cf-art-102-inc-III</w:t>
      </w:r>
      <w:r>
        <w:rPr>
          <w:color w:val="003CA0"/>
          <w:sz w:val="12"/>
        </w:rPr>
        <w:t xml:space="preserve"> | AI 145589</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w:t>
      </w:r>
    </w:p>
    <w:p>
      <w:pPr>
        <w:ind w:left="288"/>
      </w:pPr>
      <w:r>
        <w:rPr>
          <w:b/>
          <w:color w:val="003CA0"/>
          <w:sz w:val="16"/>
        </w:rPr>
        <w:t>[AI 145.589 AgR, rel. min. Sepúlveda Pertence, j. 2-9-1993, P, DJ de 24-6-1994.]</w:t>
      </w:r>
    </w:p>
    <w:p>
      <w:pPr>
        <w:ind w:left="288"/>
      </w:pPr>
      <w:r>
        <w:rPr>
          <w:color w:val="8C8C8C"/>
          <w:sz w:val="12"/>
        </w:rPr>
        <w:t>cf-art-102-inc-III</w:t>
      </w:r>
      <w:r>
        <w:rPr>
          <w:color w:val="003CA0"/>
          <w:sz w:val="12"/>
        </w:rPr>
        <w:t xml:space="preserve"> | AI 141873</w:t>
      </w:r>
      <w:r>
        <w:rPr>
          <w:color w:val="003CA0"/>
          <w:sz w:val="12"/>
        </w:rPr>
        <w:t xml:space="preserve"> | rel. Celso de Mello</w:t>
      </w:r>
    </w:p>
    <w:p>
      <w:pPr>
        <w:ind w:left="288"/>
      </w:pPr>
      <w:r>
        <w:rPr>
          <w:color w:val="1E1E1E"/>
          <w:sz w:val="18"/>
        </w:rPr>
        <w:t>= AI 463.220 AgR, rel. min. Ricardo Lewandowski, j. 15-2-2011, 1ª T, DJE de 4-3-2011 Não se aplica ao julgamento do recurso extraordinário, pelo STF, o princípio jura novit curia.</w:t>
      </w:r>
    </w:p>
    <w:p>
      <w:pPr>
        <w:ind w:left="288"/>
      </w:pPr>
      <w:r>
        <w:rPr>
          <w:b/>
          <w:color w:val="003CA0"/>
          <w:sz w:val="16"/>
        </w:rPr>
        <w:t>[AI 141.873 AgR, rel. min. Celso de Mello, j. 6-4-1993, 1ª T, DJ de 7-5-1993.]</w:t>
      </w:r>
    </w:p>
    <w:p>
      <w:pPr>
        <w:ind w:left="288"/>
      </w:pPr>
      <w:r>
        <w:rPr>
          <w:color w:val="8C8C8C"/>
          <w:sz w:val="12"/>
        </w:rPr>
        <w:t>cf-art-102-inc-III</w:t>
      </w:r>
      <w:r>
        <w:rPr>
          <w:color w:val="003CA0"/>
          <w:sz w:val="12"/>
        </w:rPr>
        <w:t xml:space="preserve"> | AI 253.566</w:t>
      </w:r>
      <w:r>
        <w:rPr>
          <w:color w:val="003CA0"/>
          <w:sz w:val="12"/>
        </w:rPr>
        <w:t xml:space="preserve"> | rel. Sepúlveda Pertence</w:t>
      </w:r>
    </w:p>
    <w:p>
      <w:pPr>
        <w:ind w:left="288"/>
      </w:pPr>
      <w:r>
        <w:rPr>
          <w:color w:val="1E1E1E"/>
          <w:sz w:val="18"/>
        </w:rPr>
        <w:t>= AI 253.566 AgR, rel. min. Sepúlveda Pertence, j. 15-2-2000, 1ª T, DJ de 3-3-2000</w:t>
      </w:r>
    </w:p>
    <w:p>
      <w:pPr>
        <w:ind w:left="144"/>
      </w:pPr>
      <w:r>
        <w:rPr>
          <w:b/>
          <w:color w:val="B45A00"/>
          <w:sz w:val="16"/>
        </w:rPr>
        <w:t>SUMULA</w:t>
      </w:r>
    </w:p>
    <w:p>
      <w:pPr>
        <w:ind w:left="288"/>
      </w:pPr>
      <w:r>
        <w:rPr>
          <w:color w:val="8C8C8C"/>
          <w:sz w:val="12"/>
        </w:rPr>
        <w:t>cf-art-102-inc-III-ali-a</w:t>
      </w:r>
    </w:p>
    <w:p>
      <w:pPr>
        <w:ind w:left="288"/>
      </w:pPr>
      <w:r>
        <w:rPr>
          <w:color w:val="1E1E1E"/>
          <w:sz w:val="18"/>
        </w:rPr>
        <w:t>Decisão que deu razoável interpretação à lei, ainda que não seja a melhor, não autoriza recurso extraordinário pela letra a do art. 101, III, da CF.</w:t>
      </w:r>
    </w:p>
    <w:p>
      <w:pPr>
        <w:ind w:left="288"/>
      </w:pPr>
      <w:r>
        <w:rPr>
          <w:b/>
          <w:color w:val="003CA0"/>
          <w:sz w:val="16"/>
        </w:rPr>
        <w:t>[Súmula 400.]</w:t>
      </w:r>
    </w:p>
    <w:p>
      <w:pPr>
        <w:ind w:left="144"/>
      </w:pPr>
      <w:r>
        <w:rPr>
          <w:b/>
          <w:color w:val="B45A00"/>
          <w:sz w:val="16"/>
        </w:rPr>
        <w:t>JULGADOS CORRELATOS</w:t>
      </w:r>
    </w:p>
    <w:p>
      <w:pPr>
        <w:ind w:left="288"/>
      </w:pPr>
      <w:r>
        <w:rPr>
          <w:color w:val="8C8C8C"/>
          <w:sz w:val="12"/>
        </w:rPr>
        <w:t>cf-art-102-inc-III-ali-a</w:t>
      </w:r>
      <w:r>
        <w:rPr>
          <w:color w:val="003CA0"/>
          <w:sz w:val="12"/>
        </w:rPr>
        <w:t xml:space="preserve"> | AI 465014</w:t>
      </w:r>
      <w:r>
        <w:rPr>
          <w:color w:val="003CA0"/>
          <w:sz w:val="12"/>
        </w:rPr>
        <w:t xml:space="preserve"> | rel. Marco Aurélio</w:t>
      </w:r>
    </w:p>
    <w:p>
      <w:pPr>
        <w:ind w:left="288"/>
      </w:pPr>
      <w:r>
        <w:rPr>
          <w:color w:val="1E1E1E"/>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 xml:space="preserve">[ARE 688.776-ED e ARE 685.997-ED, rel. min. Dias Toffoli, j. 28-11-2017, 1ª T, DJE de 27-4-2018.] O recurso extraordinário não é mero instrumento de uniformização jurisprudencial. A simples existência de precedente alegadamente favorável à tese da parte interessada é insuficiente, por si, para justificar a interposição do </w:t>
      </w:r>
    </w:p>
    <w:p>
      <w:pPr>
        <w:ind w:left="288"/>
      </w:pPr>
      <w:r>
        <w:rPr>
          <w:b/>
          <w:color w:val="003CA0"/>
          <w:sz w:val="16"/>
        </w:rPr>
        <w:t>[AI 465.014 AgR, rel. min. Marco Aurélio, j. 8-4-2008, 1ª T, DJE de 29-8-2008.]</w:t>
      </w:r>
    </w:p>
    <w:p>
      <w:pPr>
        <w:ind w:left="288"/>
      </w:pPr>
      <w:r>
        <w:rPr>
          <w:color w:val="8C8C8C"/>
          <w:sz w:val="12"/>
        </w:rPr>
        <w:t>cf-art-102-inc-III-ali-a</w:t>
      </w:r>
      <w:r>
        <w:rPr>
          <w:color w:val="003CA0"/>
          <w:sz w:val="12"/>
        </w:rPr>
        <w:t xml:space="preserve"> | RE 462069</w:t>
      </w:r>
      <w:r>
        <w:rPr>
          <w:color w:val="003CA0"/>
          <w:sz w:val="12"/>
        </w:rPr>
        <w:t xml:space="preserve"> | rel. Ayres Britto</w:t>
      </w:r>
    </w:p>
    <w:p>
      <w:pPr>
        <w:ind w:left="288"/>
      </w:pPr>
      <w:r>
        <w:rPr>
          <w:color w:val="1E1E1E"/>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w:t>
      </w:r>
    </w:p>
    <w:p>
      <w:pPr>
        <w:ind w:left="288"/>
      </w:pPr>
      <w:r>
        <w:rPr>
          <w:b/>
          <w:color w:val="003CA0"/>
          <w:sz w:val="16"/>
        </w:rPr>
        <w:t>[RE 462.069 AgR, rel. min. Ayres Britto, j. 14-12-2006, 1ª T, DJE de 1º-8-2008.]</w:t>
      </w:r>
    </w:p>
    <w:p>
      <w:pPr>
        <w:ind w:left="288"/>
      </w:pPr>
      <w:r>
        <w:rPr>
          <w:color w:val="8C8C8C"/>
          <w:sz w:val="12"/>
        </w:rPr>
        <w:t>cf-art-102-inc-III-ali-a</w:t>
      </w:r>
      <w:r>
        <w:rPr>
          <w:color w:val="003CA0"/>
          <w:sz w:val="12"/>
        </w:rPr>
        <w:t xml:space="preserve"> | AI 589281</w:t>
      </w:r>
      <w:r>
        <w:rPr>
          <w:color w:val="003CA0"/>
          <w:sz w:val="12"/>
        </w:rPr>
        <w:t xml:space="preserve"> | rel. Celso de Mello</w:t>
      </w:r>
    </w:p>
    <w:p>
      <w:pPr>
        <w:ind w:left="288"/>
      </w:pPr>
      <w:r>
        <w:rPr>
          <w:color w:val="1E1E1E"/>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w:t>
      </w:r>
    </w:p>
    <w:p>
      <w:pPr>
        <w:ind w:left="288"/>
      </w:pPr>
      <w:r>
        <w:rPr>
          <w:b/>
          <w:color w:val="003CA0"/>
          <w:sz w:val="16"/>
        </w:rPr>
        <w:t>[AI 589.281 AgR, rel. min. Celso de Mello, j. 5-9-2006, 2ª T, DJE de 10-11-2006.]</w:t>
      </w:r>
    </w:p>
    <w:p>
      <w:pPr>
        <w:ind w:left="288"/>
      </w:pPr>
      <w:r>
        <w:rPr>
          <w:color w:val="8C8C8C"/>
          <w:sz w:val="12"/>
        </w:rPr>
        <w:t>cf-art-102-inc-III-ali-a</w:t>
      </w:r>
      <w:r>
        <w:rPr>
          <w:color w:val="003CA0"/>
          <w:sz w:val="12"/>
        </w:rPr>
        <w:t xml:space="preserve"> | RE 415932</w:t>
      </w:r>
      <w:r>
        <w:rPr>
          <w:color w:val="003CA0"/>
          <w:sz w:val="12"/>
        </w:rPr>
        <w:t xml:space="preserve"> | rel. Sepúlveda Pertence</w:t>
      </w:r>
    </w:p>
    <w:p>
      <w:pPr>
        <w:ind w:left="288"/>
      </w:pPr>
      <w:r>
        <w:rPr>
          <w:color w:val="1E1E1E"/>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88"/>
      </w:pPr>
      <w:r>
        <w:rPr>
          <w:b/>
          <w:color w:val="003CA0"/>
          <w:sz w:val="16"/>
        </w:rPr>
        <w:t>[RE 415.932, rel. min. Sepúlveda Pertence, j. 29-9-2004, P, DJ de 10-11-2006.]</w:t>
      </w:r>
    </w:p>
    <w:p>
      <w:pPr>
        <w:ind w:left="288"/>
      </w:pPr>
      <w:r>
        <w:rPr>
          <w:color w:val="8C8C8C"/>
          <w:sz w:val="12"/>
        </w:rPr>
        <w:t>cf-art-102-inc-III-ali-a</w:t>
      </w:r>
      <w:r>
        <w:rPr>
          <w:color w:val="003CA0"/>
          <w:sz w:val="12"/>
        </w:rPr>
        <w:t xml:space="preserve"> | RE 298695</w:t>
      </w:r>
      <w:r>
        <w:rPr>
          <w:color w:val="003CA0"/>
          <w:sz w:val="12"/>
        </w:rPr>
        <w:t xml:space="preserve"> | rel. Sepúlveda Pertence</w:t>
      </w:r>
    </w:p>
    <w:p>
      <w:pPr>
        <w:ind w:left="288"/>
      </w:pPr>
      <w:r>
        <w:rPr>
          <w:color w:val="1E1E1E"/>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w:t>
      </w:r>
    </w:p>
    <w:p>
      <w:pPr>
        <w:ind w:left="288"/>
      </w:pPr>
      <w:r>
        <w:rPr>
          <w:b/>
          <w:color w:val="003CA0"/>
          <w:sz w:val="16"/>
        </w:rPr>
        <w:t>[RE 298.695, rel. min. Sepúlveda Pertence, j. 6-8-2003, P, DJ de 24-10-2003.]</w:t>
      </w:r>
    </w:p>
    <w:p>
      <w:pPr>
        <w:ind w:left="288"/>
      </w:pPr>
      <w:r>
        <w:rPr>
          <w:color w:val="8C8C8C"/>
          <w:sz w:val="12"/>
        </w:rPr>
        <w:t>cf-art-102-inc-III-ali-a</w:t>
      </w:r>
      <w:r>
        <w:rPr>
          <w:color w:val="003CA0"/>
          <w:sz w:val="12"/>
        </w:rPr>
        <w:t xml:space="preserve"> | RCL 438</w:t>
      </w:r>
      <w:r>
        <w:rPr>
          <w:color w:val="003CA0"/>
          <w:sz w:val="12"/>
        </w:rPr>
        <w:t xml:space="preserve"> | rel. Sepúlveda Pertence</w:t>
      </w:r>
    </w:p>
    <w:p>
      <w:pPr>
        <w:ind w:left="288"/>
      </w:pPr>
      <w:r>
        <w:rPr>
          <w:color w:val="1E1E1E"/>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88"/>
      </w:pPr>
      <w:r>
        <w:rPr>
          <w:b/>
          <w:color w:val="003CA0"/>
          <w:sz w:val="16"/>
        </w:rPr>
        <w:t>[Rcl 438, rel. min. Sepúlveda Pertence, j. 26-8-1993, P, DJ de 1º-10-1993.]</w:t>
      </w:r>
    </w:p>
    <w:p>
      <w:pPr>
        <w:ind w:left="288"/>
      </w:pPr>
      <w:r>
        <w:rPr>
          <w:color w:val="8C8C8C"/>
          <w:sz w:val="12"/>
        </w:rPr>
        <w:t>cf-art-102-inc-III-ali-a</w:t>
      </w:r>
      <w:r>
        <w:rPr>
          <w:color w:val="003CA0"/>
          <w:sz w:val="12"/>
        </w:rPr>
        <w:t xml:space="preserve"> | AI 145680</w:t>
      </w:r>
      <w:r>
        <w:rPr>
          <w:color w:val="003CA0"/>
          <w:sz w:val="12"/>
        </w:rPr>
        <w:t xml:space="preserve"> | rel. Celso de Mello</w:t>
      </w:r>
    </w:p>
    <w:p>
      <w:pPr>
        <w:ind w:left="288"/>
      </w:pPr>
      <w:r>
        <w:rPr>
          <w:color w:val="1E1E1E"/>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88"/>
      </w:pPr>
      <w:r>
        <w:rPr>
          <w:b/>
          <w:color w:val="003CA0"/>
          <w:sz w:val="16"/>
        </w:rPr>
        <w:t>[AI 145.680 AgR, rel. min. Celso de Mello, j. 13-4-1993, 1ª T, DJ de 30-4-1993.]</w:t>
      </w:r>
    </w:p>
    <w:p>
      <w:pPr>
        <w:ind w:left="288"/>
      </w:pPr>
      <w:r>
        <w:rPr>
          <w:color w:val="8C8C8C"/>
          <w:sz w:val="12"/>
        </w:rPr>
        <w:t>cf-art-102-inc-III-ali-a</w:t>
      </w:r>
      <w:r>
        <w:rPr>
          <w:color w:val="003CA0"/>
          <w:sz w:val="12"/>
        </w:rPr>
        <w:t xml:space="preserve"> | RE 149478</w:t>
      </w:r>
      <w:r>
        <w:rPr>
          <w:color w:val="003CA0"/>
          <w:sz w:val="12"/>
        </w:rPr>
        <w:t xml:space="preserve"> | rel. Sepúlveda Pertence</w:t>
      </w:r>
    </w:p>
    <w:p>
      <w:pPr>
        <w:ind w:left="288"/>
      </w:pPr>
      <w:r>
        <w:rPr>
          <w:color w:val="1E1E1E"/>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w:t>
      </w:r>
    </w:p>
    <w:p>
      <w:pPr>
        <w:ind w:left="288"/>
      </w:pPr>
      <w:r>
        <w:rPr>
          <w:b/>
          <w:color w:val="003CA0"/>
          <w:sz w:val="16"/>
        </w:rPr>
        <w:t>[RE 149.478 AgR, rel. min. Sepúlveda Pertence, j. 24-3-1993, P, DJ de 23-4-1993.]</w:t>
      </w:r>
    </w:p>
    <w:p>
      <w:pPr>
        <w:ind w:left="288"/>
      </w:pPr>
      <w:r>
        <w:rPr>
          <w:color w:val="8C8C8C"/>
          <w:sz w:val="12"/>
        </w:rPr>
        <w:t>cf-art-102-inc-III-ali-a</w:t>
      </w:r>
      <w:r>
        <w:rPr>
          <w:color w:val="003CA0"/>
          <w:sz w:val="12"/>
        </w:rPr>
        <w:t xml:space="preserve"> | RE 142.240</w:t>
      </w:r>
      <w:r>
        <w:rPr>
          <w:color w:val="003CA0"/>
          <w:sz w:val="12"/>
        </w:rPr>
        <w:t xml:space="preserve"> | rel. Marco Aurélio</w:t>
      </w:r>
    </w:p>
    <w:p>
      <w:pPr>
        <w:ind w:left="288"/>
      </w:pPr>
      <w:r>
        <w:rPr>
          <w:color w:val="1E1E1E"/>
          <w:sz w:val="18"/>
        </w:rPr>
        <w:t>Vide RE 142.240 AgR, rel. min. Marco Aurélio, j. 2-6-1992, 2ª T, DJ de 19-6-1992</w:t>
      </w:r>
    </w:p>
    <w:p>
      <w:pPr>
        <w:ind w:left="288"/>
      </w:pPr>
      <w:r>
        <w:rPr>
          <w:color w:val="8C8C8C"/>
          <w:sz w:val="12"/>
        </w:rPr>
        <w:t>cf-art-102-inc-III-ali-b</w:t>
      </w:r>
      <w:r>
        <w:rPr>
          <w:color w:val="003CA0"/>
          <w:sz w:val="12"/>
        </w:rPr>
        <w:t xml:space="preserve"> | AI 744870</w:t>
      </w:r>
      <w:r>
        <w:rPr>
          <w:color w:val="003CA0"/>
          <w:sz w:val="12"/>
        </w:rPr>
        <w:t xml:space="preserve"> | rel. Marco Aurélio</w:t>
      </w:r>
    </w:p>
    <w:p>
      <w:pPr>
        <w:ind w:left="288"/>
      </w:pPr>
      <w:r>
        <w:rPr>
          <w:color w:val="1E1E1E"/>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88"/>
      </w:pPr>
      <w:r>
        <w:rPr>
          <w:b/>
          <w:color w:val="003CA0"/>
          <w:sz w:val="16"/>
        </w:rPr>
        <w:t>[AI 744.870 AgR, rel. min. Marco Aurélio, j. 17-8-2010, 1ª T, DJE de 8-10-2010.]</w:t>
      </w:r>
    </w:p>
    <w:p>
      <w:pPr>
        <w:ind w:left="288"/>
      </w:pPr>
      <w:r>
        <w:rPr>
          <w:color w:val="8C8C8C"/>
          <w:sz w:val="12"/>
        </w:rPr>
        <w:t>cf-art-102-inc-III-ali-b</w:t>
      </w:r>
      <w:r>
        <w:rPr>
          <w:color w:val="003CA0"/>
          <w:sz w:val="12"/>
        </w:rPr>
        <w:t xml:space="preserve"> | RE 289533</w:t>
      </w:r>
      <w:r>
        <w:rPr>
          <w:color w:val="003CA0"/>
          <w:sz w:val="12"/>
        </w:rPr>
        <w:t xml:space="preserve"> | rel. Ayres Britto</w:t>
      </w:r>
    </w:p>
    <w:p>
      <w:pPr>
        <w:ind w:left="288"/>
      </w:pPr>
      <w:r>
        <w:rPr>
          <w:color w:val="1E1E1E"/>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88"/>
      </w:pPr>
      <w:r>
        <w:rPr>
          <w:b/>
          <w:color w:val="003CA0"/>
          <w:sz w:val="16"/>
        </w:rPr>
        <w:t>[RE 289.533 AgR, rel. min. Ayres Britto, j. 26-10-2004, 1ª T, DJ de 11-2-2005.]</w:t>
      </w:r>
    </w:p>
    <w:p>
      <w:pPr>
        <w:ind w:left="288"/>
      </w:pPr>
      <w:r>
        <w:rPr>
          <w:color w:val="8C8C8C"/>
          <w:sz w:val="12"/>
        </w:rPr>
        <w:t>cf-art-102-inc-III-ali-b</w:t>
      </w:r>
      <w:r>
        <w:rPr>
          <w:color w:val="003CA0"/>
          <w:sz w:val="12"/>
        </w:rPr>
        <w:t xml:space="preserve"> | RE 231462</w:t>
      </w:r>
      <w:r>
        <w:rPr>
          <w:color w:val="003CA0"/>
          <w:sz w:val="12"/>
        </w:rPr>
        <w:t xml:space="preserve"> | rel. Sepúlveda Pertence</w:t>
      </w:r>
    </w:p>
    <w:p>
      <w:pPr>
        <w:ind w:left="288"/>
      </w:pPr>
      <w:r>
        <w:rPr>
          <w:color w:val="1E1E1E"/>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88"/>
      </w:pPr>
      <w:r>
        <w:rPr>
          <w:b/>
          <w:color w:val="003CA0"/>
          <w:sz w:val="16"/>
        </w:rPr>
        <w:t>[RE 231.462, rel. min. Sepúlveda Pertence, j. 30-3-1999, 1ª T, DJ de 14-5-1999.]</w:t>
      </w:r>
    </w:p>
    <w:p>
      <w:pPr>
        <w:ind w:left="288"/>
      </w:pPr>
      <w:r>
        <w:rPr>
          <w:color w:val="8C8C8C"/>
          <w:sz w:val="12"/>
        </w:rPr>
        <w:t>cf-art-102-inc-III-ali-b</w:t>
      </w:r>
      <w:r>
        <w:rPr>
          <w:color w:val="003CA0"/>
          <w:sz w:val="12"/>
        </w:rPr>
        <w:t xml:space="preserve"> | RE 142240</w:t>
      </w:r>
      <w:r>
        <w:rPr>
          <w:color w:val="003CA0"/>
          <w:sz w:val="12"/>
        </w:rPr>
        <w:t xml:space="preserve"> | rel. Marco Aurélio</w:t>
      </w:r>
    </w:p>
    <w:p>
      <w:pPr>
        <w:ind w:left="288"/>
      </w:pPr>
      <w:r>
        <w:rPr>
          <w:color w:val="1E1E1E"/>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w:t>
      </w:r>
    </w:p>
    <w:p>
      <w:pPr>
        <w:ind w:left="288"/>
      </w:pPr>
      <w:r>
        <w:rPr>
          <w:b/>
          <w:color w:val="003CA0"/>
          <w:sz w:val="16"/>
        </w:rPr>
        <w:t>[RE 142.240 AgR, rel. min. Marco Aurélio, j. 2-6-1992, 2ª T, DJ de 19-6-1992.]</w:t>
      </w:r>
    </w:p>
    <w:p>
      <w:pPr>
        <w:ind w:left="288"/>
      </w:pPr>
      <w:r>
        <w:rPr>
          <w:color w:val="8C8C8C"/>
          <w:sz w:val="12"/>
        </w:rPr>
        <w:t>cf-art-102-inc-III-ali-b</w:t>
      </w:r>
      <w:r>
        <w:rPr>
          <w:color w:val="003CA0"/>
          <w:sz w:val="12"/>
        </w:rPr>
        <w:t xml:space="preserve"> | RE 117809</w:t>
      </w:r>
      <w:r>
        <w:rPr>
          <w:color w:val="003CA0"/>
          <w:sz w:val="12"/>
        </w:rPr>
        <w:t xml:space="preserve"> | rel. Sepúlveda Pertence</w:t>
      </w:r>
    </w:p>
    <w:p>
      <w:pPr>
        <w:ind w:left="288"/>
      </w:pPr>
      <w:r>
        <w:rPr>
          <w:color w:val="1E1E1E"/>
          <w:sz w:val="18"/>
        </w:rPr>
        <w:t>=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w:t>
      </w:r>
    </w:p>
    <w:p>
      <w:pPr>
        <w:ind w:left="288"/>
      </w:pPr>
      <w:r>
        <w:rPr>
          <w:b/>
          <w:color w:val="003CA0"/>
          <w:sz w:val="16"/>
        </w:rPr>
        <w:t>[RE 117.809 QO, rel. min. Sepúlveda Pertence, j. 14-6-1989, P, DJ de 4-8-1989.]</w:t>
      </w:r>
    </w:p>
    <w:p>
      <w:pPr>
        <w:ind w:left="288"/>
      </w:pPr>
      <w:r>
        <w:rPr>
          <w:color w:val="8C8C8C"/>
          <w:sz w:val="12"/>
        </w:rPr>
        <w:t>cf-art-102-inc-III-ali-c</w:t>
      </w:r>
      <w:r>
        <w:rPr>
          <w:color w:val="003CA0"/>
          <w:sz w:val="12"/>
        </w:rPr>
        <w:t xml:space="preserve"> | RE 569139</w:t>
      </w:r>
      <w:r>
        <w:rPr>
          <w:color w:val="003CA0"/>
          <w:sz w:val="12"/>
        </w:rPr>
        <w:t xml:space="preserve"> | rel. Ayres Britto</w:t>
      </w:r>
    </w:p>
    <w:p>
      <w:pPr>
        <w:ind w:left="288"/>
      </w:pPr>
      <w:r>
        <w:rPr>
          <w:color w:val="1E1E1E"/>
          <w:sz w:val="18"/>
        </w:rPr>
        <w:t>O TST não julgou válida lei ou ato de governo local contestados ante a Constituição, o que inviabiliza o recurso extraordinário fundamentado na alínea c do inciso III do art. 102 da Carta Magna.</w:t>
      </w:r>
    </w:p>
    <w:p>
      <w:pPr>
        <w:ind w:left="288"/>
      </w:pPr>
      <w:r>
        <w:rPr>
          <w:b/>
          <w:color w:val="003CA0"/>
          <w:sz w:val="16"/>
        </w:rPr>
        <w:t>[RE 569.139 AgR, rel. min. Ayres Britto, j. 19-10-2010, 2ª T, DJE de 14-2-2011.]</w:t>
      </w:r>
    </w:p>
    <w:p>
      <w:pPr>
        <w:ind w:left="288"/>
      </w:pPr>
      <w:r>
        <w:rPr>
          <w:color w:val="8C8C8C"/>
          <w:sz w:val="12"/>
        </w:rPr>
        <w:t>cf-art-102-inc-III-ali-c</w:t>
      </w:r>
      <w:r>
        <w:rPr>
          <w:color w:val="003CA0"/>
          <w:sz w:val="12"/>
        </w:rPr>
        <w:t xml:space="preserve"> | RCL 383</w:t>
      </w:r>
      <w:r>
        <w:rPr>
          <w:color w:val="003CA0"/>
          <w:sz w:val="12"/>
        </w:rPr>
        <w:t xml:space="preserve"> | rel. Moreira Alves</w:t>
      </w:r>
    </w:p>
    <w:p>
      <w:pPr>
        <w:ind w:left="288"/>
      </w:pPr>
      <w:r>
        <w:rPr>
          <w:color w:val="1E1E1E"/>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w:t>
      </w:r>
    </w:p>
    <w:p>
      <w:pPr>
        <w:ind w:left="288"/>
      </w:pPr>
      <w:r>
        <w:rPr>
          <w:b/>
          <w:color w:val="003CA0"/>
          <w:sz w:val="16"/>
        </w:rPr>
        <w:t>[Rcl 383, rel. min. Moreira Alves, j. 11-6-1992, P, DJ de 21-5-1993.]</w:t>
      </w:r>
    </w:p>
    <w:p>
      <w:pPr>
        <w:ind w:left="288"/>
      </w:pPr>
      <w:r>
        <w:rPr>
          <w:color w:val="8C8C8C"/>
          <w:sz w:val="12"/>
        </w:rPr>
        <w:t>cf-art-102-inc-III-ali-c</w:t>
      </w:r>
      <w:r>
        <w:rPr>
          <w:color w:val="003CA0"/>
          <w:sz w:val="12"/>
        </w:rPr>
        <w:t xml:space="preserve"> | RCL 12.653</w:t>
      </w:r>
      <w:r>
        <w:rPr>
          <w:color w:val="003CA0"/>
          <w:sz w:val="12"/>
        </w:rPr>
        <w:t xml:space="preserve"> | rel. Gilmar Mendes</w:t>
      </w:r>
    </w:p>
    <w:p>
      <w:pPr>
        <w:ind w:left="288"/>
      </w:pPr>
      <w:r>
        <w:rPr>
          <w:color w:val="1E1E1E"/>
          <w:sz w:val="18"/>
        </w:rPr>
        <w:t>= Rcl 12.653 AgR, rel. min. Gilmar Mendes, j. 20-6-2012, P, DJE de 15-10-2012 Vide AI 694.299 AgR, rel. min. Dias Toffoli, j. 13-8-2013, 1ª T, DJE de 17-2-2014 Vide Rcl 4.329, rel. min. Ayres Britto, j. 17-11-2011, P, DJE de 12-12-2011</w:t>
      </w:r>
    </w:p>
    <w:p>
      <w:pPr>
        <w:ind w:left="288"/>
      </w:pPr>
      <w:r>
        <w:rPr>
          <w:color w:val="8C8C8C"/>
          <w:sz w:val="12"/>
        </w:rPr>
        <w:t>cf-art-102-inc-III-ali-d</w:t>
      </w:r>
      <w:r>
        <w:rPr>
          <w:color w:val="003CA0"/>
          <w:sz w:val="12"/>
        </w:rPr>
        <w:t xml:space="preserve"> | AI 774514</w:t>
      </w:r>
      <w:r>
        <w:rPr>
          <w:color w:val="003CA0"/>
          <w:sz w:val="12"/>
        </w:rPr>
        <w:t xml:space="preserve"> | rel. Joaquim Barbosa</w:t>
      </w:r>
    </w:p>
    <w:p>
      <w:pPr>
        <w:ind w:left="288"/>
      </w:pPr>
      <w:r>
        <w:rPr>
          <w:color w:val="1E1E1E"/>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88"/>
      </w:pPr>
      <w:r>
        <w:rPr>
          <w:b/>
          <w:color w:val="003CA0"/>
          <w:sz w:val="16"/>
        </w:rPr>
        <w:t>[AI 774.514 AgR, rel. min. Joaquim Barbosa, j. 31-8-2010, 2ª T, DJE de 1º-10-2010.]</w:t>
      </w:r>
    </w:p>
    <w:p>
      <w:pPr>
        <w:ind w:left="288"/>
      </w:pPr>
      <w:r>
        <w:rPr>
          <w:color w:val="8C8C8C"/>
          <w:sz w:val="12"/>
        </w:rPr>
        <w:t>cf-art-102-inc-III-ali-d</w:t>
      </w:r>
      <w:r>
        <w:rPr>
          <w:color w:val="003CA0"/>
          <w:sz w:val="12"/>
        </w:rPr>
        <w:t xml:space="preserve"> | AI 132755</w:t>
      </w:r>
      <w:r>
        <w:rPr>
          <w:color w:val="003CA0"/>
          <w:sz w:val="12"/>
        </w:rPr>
        <w:t xml:space="preserve"> | rel. Dias Toffoli</w:t>
      </w:r>
    </w:p>
    <w:p>
      <w:pPr>
        <w:ind w:left="288"/>
      </w:pPr>
      <w:r>
        <w:rPr>
          <w:color w:val="1E1E1E"/>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88"/>
      </w:pPr>
      <w:r>
        <w:rPr>
          <w:b/>
          <w:color w:val="003CA0"/>
          <w:sz w:val="16"/>
        </w:rPr>
        <w:t>[AI 132.755 QO, red. do ac. min. Dias Toffoli, j. 19-11-2009, P, DJE de 11-6-2010.]</w:t>
      </w:r>
    </w:p>
    <w:p>
      <w:pPr>
        <w:ind w:left="288"/>
      </w:pPr>
      <w:r>
        <w:rPr>
          <w:color w:val="8C8C8C"/>
          <w:sz w:val="12"/>
        </w:rPr>
        <w:t>cf-art-102-inc-III-ali-d</w:t>
      </w:r>
      <w:r>
        <w:rPr>
          <w:color w:val="003CA0"/>
          <w:sz w:val="12"/>
        </w:rPr>
        <w:t xml:space="preserve"> | AI 612842</w:t>
      </w:r>
      <w:r>
        <w:rPr>
          <w:color w:val="003CA0"/>
          <w:sz w:val="12"/>
        </w:rPr>
        <w:t xml:space="preserve"> | rel. Sepúlveda Pertence</w:t>
      </w:r>
    </w:p>
    <w:p>
      <w:pPr>
        <w:ind w:left="288"/>
      </w:pPr>
      <w:r>
        <w:rPr>
          <w:color w:val="1E1E1E"/>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88"/>
      </w:pPr>
      <w:r>
        <w:rPr>
          <w:b/>
          <w:color w:val="003CA0"/>
          <w:sz w:val="16"/>
        </w:rPr>
        <w:t>[AI 612.842 AgR, rel. min. Sepúlveda Pertence, j. 26-6-2007, 1ª T, DJ de 17-8-2007.]</w:t>
      </w:r>
    </w:p>
    <w:p>
      <w:pPr>
        <w:ind w:left="144"/>
      </w:pPr>
      <w:r>
        <w:rPr>
          <w:b/>
          <w:color w:val="B45A00"/>
          <w:sz w:val="16"/>
        </w:rPr>
        <w:t>CONTROLE CONCENTRADO</w:t>
      </w:r>
    </w:p>
    <w:p>
      <w:pPr>
        <w:ind w:left="288"/>
      </w:pPr>
      <w:r>
        <w:rPr>
          <w:color w:val="8C8C8C"/>
          <w:sz w:val="12"/>
        </w:rPr>
        <w:t>cf-art-102-par-1</w:t>
      </w:r>
      <w:r>
        <w:rPr>
          <w:color w:val="003CA0"/>
          <w:sz w:val="12"/>
        </w:rPr>
        <w:t xml:space="preserve"> | ADPF 378</w:t>
      </w:r>
      <w:r>
        <w:rPr>
          <w:color w:val="003CA0"/>
          <w:sz w:val="12"/>
        </w:rPr>
        <w:t xml:space="preserve"> | rel. Roberto Barroso</w:t>
      </w:r>
    </w:p>
    <w:p>
      <w:pPr>
        <w:ind w:left="288"/>
      </w:pPr>
      <w:r>
        <w:rPr>
          <w:color w:val="1E1E1E"/>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w:t>
      </w:r>
    </w:p>
    <w:p>
      <w:pPr>
        <w:ind w:left="288"/>
      </w:pPr>
      <w:r>
        <w:rPr>
          <w:b/>
          <w:color w:val="003CA0"/>
          <w:sz w:val="16"/>
        </w:rPr>
        <w:t>[ADPF 378 MC, red. do ac. min. Roberto Barroso, j. 16-12-2015, P, DJE de 8-3-2016.]</w:t>
      </w:r>
    </w:p>
    <w:p>
      <w:pPr>
        <w:ind w:left="288"/>
      </w:pPr>
      <w:r>
        <w:rPr>
          <w:color w:val="8C8C8C"/>
          <w:sz w:val="12"/>
        </w:rPr>
        <w:t>cf-art-102-par-1</w:t>
      </w:r>
      <w:r>
        <w:rPr>
          <w:color w:val="003CA0"/>
          <w:sz w:val="12"/>
        </w:rPr>
        <w:t xml:space="preserve"> | ADPF 288</w:t>
      </w:r>
      <w:r>
        <w:rPr>
          <w:color w:val="003CA0"/>
          <w:sz w:val="12"/>
        </w:rPr>
        <w:t xml:space="preserve"> | rel. Celso de Mello</w:t>
      </w:r>
    </w:p>
    <w:p>
      <w:pPr>
        <w:ind w:left="288"/>
      </w:pPr>
      <w:r>
        <w:rPr>
          <w:color w:val="1E1E1E"/>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88"/>
      </w:pPr>
      <w:r>
        <w:rPr>
          <w:b/>
          <w:color w:val="003CA0"/>
          <w:sz w:val="16"/>
        </w:rPr>
        <w:t>[ADPF 288 MC, rel. min. Celso de Mello, j. 21-10-2013, dec. monocrática, DJE de 25-10-2013.]</w:t>
      </w:r>
    </w:p>
    <w:p>
      <w:pPr>
        <w:ind w:left="288"/>
      </w:pPr>
      <w:r>
        <w:rPr>
          <w:color w:val="8C8C8C"/>
          <w:sz w:val="12"/>
        </w:rPr>
        <w:t>cf-art-102-par-1</w:t>
      </w:r>
      <w:r>
        <w:rPr>
          <w:color w:val="003CA0"/>
          <w:sz w:val="12"/>
        </w:rPr>
        <w:t xml:space="preserve"> | ADPF 210</w:t>
      </w:r>
      <w:r>
        <w:rPr>
          <w:color w:val="003CA0"/>
          <w:sz w:val="12"/>
        </w:rPr>
        <w:t xml:space="preserve"> | rel. Teori Zavascki</w:t>
      </w:r>
    </w:p>
    <w:p>
      <w:pPr>
        <w:ind w:left="288"/>
      </w:pPr>
      <w:r>
        <w:rPr>
          <w:color w:val="1E1E1E"/>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88"/>
      </w:pPr>
      <w:r>
        <w:rPr>
          <w:b/>
          <w:color w:val="003CA0"/>
          <w:sz w:val="16"/>
        </w:rPr>
        <w:t>[ADPF 210 AgR, rel. min. Teori Zavascki, j. 6-6-2013, P, DJE de 21-6-2013.]</w:t>
      </w:r>
    </w:p>
    <w:p>
      <w:pPr>
        <w:ind w:left="288"/>
      </w:pPr>
      <w:r>
        <w:rPr>
          <w:color w:val="8C8C8C"/>
          <w:sz w:val="12"/>
        </w:rPr>
        <w:t>cf-art-102-par-1</w:t>
      </w:r>
      <w:r>
        <w:rPr>
          <w:color w:val="003CA0"/>
          <w:sz w:val="12"/>
        </w:rPr>
        <w:t xml:space="preserve"> | ADPF 181</w:t>
      </w:r>
      <w:r>
        <w:rPr>
          <w:color w:val="003CA0"/>
          <w:sz w:val="12"/>
        </w:rPr>
        <w:t xml:space="preserve"> | rel. Marco Aurélio</w:t>
      </w:r>
    </w:p>
    <w:p>
      <w:pPr>
        <w:ind w:left="288"/>
      </w:pPr>
      <w:r>
        <w:rPr>
          <w:color w:val="1E1E1E"/>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88"/>
      </w:pPr>
      <w:r>
        <w:rPr>
          <w:b/>
          <w:color w:val="003CA0"/>
          <w:sz w:val="16"/>
        </w:rPr>
        <w:t>[ADPF 181, rel. min. Marco Aurélio, j. 11-6-2012, dec. monocrática, DJE de 22-6-2012.]</w:t>
      </w:r>
    </w:p>
    <w:p>
      <w:pPr>
        <w:ind w:left="288"/>
      </w:pPr>
      <w:r>
        <w:rPr>
          <w:color w:val="8C8C8C"/>
          <w:sz w:val="12"/>
        </w:rPr>
        <w:t>cf-art-102-par-1</w:t>
      </w:r>
      <w:r>
        <w:rPr>
          <w:color w:val="003CA0"/>
          <w:sz w:val="12"/>
        </w:rPr>
        <w:t xml:space="preserve"> | ADPF 186</w:t>
      </w:r>
      <w:r>
        <w:rPr>
          <w:color w:val="003CA0"/>
          <w:sz w:val="12"/>
        </w:rPr>
        <w:t xml:space="preserve"> | rel. Ricardo Lewandowski</w:t>
      </w:r>
    </w:p>
    <w:p>
      <w:pPr>
        <w:ind w:left="288"/>
      </w:pPr>
      <w:r>
        <w:rPr>
          <w:color w:val="1E1E1E"/>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w:t>
      </w:r>
    </w:p>
    <w:p>
      <w:pPr>
        <w:ind w:left="288"/>
      </w:pPr>
      <w:r>
        <w:rPr>
          <w:b/>
          <w:color w:val="003CA0"/>
          <w:sz w:val="16"/>
        </w:rPr>
        <w:t>[ADPF 186, rel. min. Ricardo Lewandowski, j. 26-4-2012, P, DJE de 20-10-2014.]</w:t>
      </w:r>
    </w:p>
    <w:p>
      <w:pPr>
        <w:ind w:left="288"/>
      </w:pPr>
      <w:r>
        <w:rPr>
          <w:color w:val="8C8C8C"/>
          <w:sz w:val="12"/>
        </w:rPr>
        <w:t>cf-art-102-par-1</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cf-art-102-par-1</w:t>
      </w:r>
      <w:r>
        <w:rPr>
          <w:color w:val="003CA0"/>
          <w:sz w:val="12"/>
        </w:rPr>
        <w:t xml:space="preserve"> | ADPF 101</w:t>
      </w:r>
      <w:r>
        <w:rPr>
          <w:color w:val="003CA0"/>
          <w:sz w:val="12"/>
        </w:rPr>
        <w:t xml:space="preserve"> | rel. Cármen Lúcia</w:t>
      </w:r>
    </w:p>
    <w:p>
      <w:pPr>
        <w:ind w:left="288"/>
      </w:pPr>
      <w:r>
        <w:rPr>
          <w:color w:val="1E1E1E"/>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w:t>
      </w:r>
    </w:p>
    <w:p>
      <w:pPr>
        <w:ind w:left="288"/>
      </w:pPr>
      <w:r>
        <w:rPr>
          <w:b/>
          <w:color w:val="003CA0"/>
          <w:sz w:val="16"/>
        </w:rPr>
        <w:t>[ADPF 101, rel. min. Cármen Lúcia, j. 24-6-2009, P, DJE de 4-6-2012.]</w:t>
      </w:r>
    </w:p>
    <w:p>
      <w:pPr>
        <w:ind w:left="288"/>
      </w:pPr>
      <w:r>
        <w:rPr>
          <w:color w:val="8C8C8C"/>
          <w:sz w:val="12"/>
        </w:rPr>
        <w:t>cf-art-102-par-1</w:t>
      </w:r>
      <w:r>
        <w:rPr>
          <w:color w:val="003CA0"/>
          <w:sz w:val="12"/>
        </w:rPr>
        <w:t xml:space="preserve"> | ADPF 130</w:t>
      </w:r>
      <w:r>
        <w:rPr>
          <w:color w:val="003CA0"/>
          <w:sz w:val="12"/>
        </w:rPr>
        <w:t xml:space="preserve"> | rel. Ayres Britto</w:t>
      </w:r>
    </w:p>
    <w:p>
      <w:pPr>
        <w:ind w:left="288"/>
      </w:pPr>
      <w:r>
        <w:rPr>
          <w:color w:val="1E1E1E"/>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w:t>
      </w:r>
    </w:p>
    <w:p>
      <w:pPr>
        <w:ind w:left="288"/>
      </w:pPr>
      <w:r>
        <w:rPr>
          <w:b/>
          <w:color w:val="003CA0"/>
          <w:sz w:val="16"/>
        </w:rPr>
        <w:t>[ADPF 130, rel. min. Ayres Britto, j. 30-4-2009, P, DJE de 6-11-2009.]</w:t>
      </w:r>
    </w:p>
    <w:p>
      <w:pPr>
        <w:ind w:left="288"/>
      </w:pPr>
      <w:r>
        <w:rPr>
          <w:color w:val="8C8C8C"/>
          <w:sz w:val="12"/>
        </w:rPr>
        <w:t>cf-art-102-par-1</w:t>
      </w:r>
      <w:r>
        <w:rPr>
          <w:color w:val="003CA0"/>
          <w:sz w:val="12"/>
        </w:rPr>
        <w:t xml:space="preserve"> | ADPF 144</w:t>
      </w:r>
      <w:r>
        <w:rPr>
          <w:color w:val="003CA0"/>
          <w:sz w:val="12"/>
        </w:rPr>
        <w:t xml:space="preserve"> | rel. Celso de Mello</w:t>
      </w:r>
    </w:p>
    <w:p>
      <w:pPr>
        <w:ind w:left="288"/>
      </w:pPr>
      <w:r>
        <w:rPr>
          <w:color w:val="1E1E1E"/>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88"/>
      </w:pPr>
      <w:r>
        <w:rPr>
          <w:b/>
          <w:color w:val="003CA0"/>
          <w:sz w:val="16"/>
        </w:rPr>
        <w:t>[ADPF 144, rel. min. Celso de Mello, j. 6-8-2008, P, DJE de 26-2-2010.]</w:t>
      </w:r>
    </w:p>
    <w:p>
      <w:pPr>
        <w:ind w:left="288"/>
      </w:pPr>
      <w:r>
        <w:rPr>
          <w:color w:val="8C8C8C"/>
          <w:sz w:val="12"/>
        </w:rPr>
        <w:t>cf-art-102-par-1</w:t>
      </w:r>
      <w:r>
        <w:rPr>
          <w:color w:val="003CA0"/>
          <w:sz w:val="12"/>
        </w:rPr>
        <w:t xml:space="preserve"> | ADPF 83</w:t>
      </w:r>
      <w:r>
        <w:rPr>
          <w:color w:val="003CA0"/>
          <w:sz w:val="12"/>
        </w:rPr>
        <w:t xml:space="preserve"> | rel. Ayres Britto</w:t>
      </w:r>
    </w:p>
    <w:p>
      <w:pPr>
        <w:ind w:left="288"/>
      </w:pPr>
      <w:r>
        <w:rPr>
          <w:color w:val="1E1E1E"/>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w:t>
      </w:r>
    </w:p>
    <w:p>
      <w:pPr>
        <w:ind w:left="288"/>
      </w:pPr>
      <w:r>
        <w:rPr>
          <w:b/>
          <w:color w:val="003CA0"/>
          <w:sz w:val="16"/>
        </w:rPr>
        <w:t>[ADPF 83, rel. min. Ayres Britto, j. 24-4-2008, P, DJE de 1º-8-2008.]</w:t>
      </w:r>
    </w:p>
    <w:p>
      <w:pPr>
        <w:ind w:left="288"/>
      </w:pPr>
      <w:r>
        <w:rPr>
          <w:color w:val="8C8C8C"/>
          <w:sz w:val="12"/>
        </w:rPr>
        <w:t>cf-art-102-par-1</w:t>
      </w:r>
      <w:r>
        <w:rPr>
          <w:color w:val="003CA0"/>
          <w:sz w:val="12"/>
        </w:rPr>
        <w:t xml:space="preserve"> | ADPF 79</w:t>
      </w:r>
      <w:r>
        <w:rPr>
          <w:color w:val="003CA0"/>
          <w:sz w:val="12"/>
        </w:rPr>
        <w:t xml:space="preserve"> | rel. Cezar Peluso</w:t>
      </w:r>
    </w:p>
    <w:p>
      <w:pPr>
        <w:ind w:left="288"/>
      </w:pPr>
      <w:r>
        <w:rPr>
          <w:color w:val="1E1E1E"/>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arguição de descumprimento de preceito fundamental os efeitos de sentenças transitadas em julgado ou conva</w:t>
      </w:r>
    </w:p>
    <w:p>
      <w:pPr>
        <w:ind w:left="288"/>
      </w:pPr>
      <w:r>
        <w:rPr>
          <w:b/>
          <w:color w:val="003CA0"/>
          <w:sz w:val="16"/>
        </w:rPr>
        <w:t>[ADPF 79 AgR, rel. min. Cezar Peluso, j. 18-6-2007, P, DJ de 17-8-2007.]</w:t>
      </w:r>
    </w:p>
    <w:p>
      <w:pPr>
        <w:ind w:left="288"/>
      </w:pPr>
      <w:r>
        <w:rPr>
          <w:color w:val="8C8C8C"/>
          <w:sz w:val="12"/>
        </w:rPr>
        <w:t>cf-art-102-par-1</w:t>
      </w:r>
      <w:r>
        <w:rPr>
          <w:color w:val="003CA0"/>
          <w:sz w:val="12"/>
        </w:rPr>
        <w:t xml:space="preserve"> | ADPF 72</w:t>
      </w:r>
      <w:r>
        <w:rPr>
          <w:color w:val="003CA0"/>
          <w:sz w:val="12"/>
        </w:rPr>
        <w:t xml:space="preserve"> | rel. Ellen Gracie</w:t>
      </w:r>
    </w:p>
    <w:p>
      <w:pPr>
        <w:ind w:left="288"/>
      </w:pPr>
      <w:r>
        <w:rPr>
          <w:color w:val="1E1E1E"/>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88"/>
      </w:pPr>
      <w:r>
        <w:rPr>
          <w:b/>
          <w:color w:val="003CA0"/>
          <w:sz w:val="16"/>
        </w:rPr>
        <w:t>[ADPF 72 QO, rel. min. Ellen Gracie, j. 1º-6-2005, P, DJ de 2-12-2005.]</w:t>
      </w:r>
    </w:p>
    <w:p>
      <w:pPr>
        <w:ind w:left="288"/>
      </w:pPr>
      <w:r>
        <w:rPr>
          <w:color w:val="8C8C8C"/>
          <w:sz w:val="12"/>
        </w:rPr>
        <w:t>cf-art-102-par-1</w:t>
      </w:r>
      <w:r>
        <w:rPr>
          <w:color w:val="003CA0"/>
          <w:sz w:val="12"/>
        </w:rPr>
        <w:t xml:space="preserve"> | ADPF 11</w:t>
      </w:r>
    </w:p>
    <w:p>
      <w:pPr>
        <w:ind w:left="288"/>
      </w:pPr>
      <w:r>
        <w:rPr>
          <w:color w:val="1E1E1E"/>
          <w:sz w:val="18"/>
        </w:rPr>
        <w:t>Ação proposta por particular. Ausência de legitimidade. Somente podem propor arguição de descumprimento de preceito fundamental os legitimados para a ação direta de inconstitucionalidade (art. 2º, I, da Lei 9.882/1999).</w:t>
      </w:r>
    </w:p>
    <w:p>
      <w:pPr>
        <w:ind w:left="288"/>
      </w:pPr>
      <w:r>
        <w:rPr>
          <w:b/>
          <w:color w:val="003CA0"/>
          <w:sz w:val="16"/>
        </w:rPr>
        <w:t>[ADPF 11 AgR, reld. do ac. min. Gilmar Mendes, j. 18-11-2004, P, DJ de 5-8-2005.]</w:t>
      </w:r>
    </w:p>
    <w:p>
      <w:pPr>
        <w:ind w:left="288"/>
      </w:pPr>
      <w:r>
        <w:rPr>
          <w:color w:val="8C8C8C"/>
          <w:sz w:val="12"/>
        </w:rPr>
        <w:t>cf-art-102-par-1</w:t>
      </w:r>
      <w:r>
        <w:rPr>
          <w:color w:val="003CA0"/>
          <w:sz w:val="12"/>
        </w:rPr>
        <w:t xml:space="preserve"> | ADPF 33</w:t>
      </w:r>
      <w:r>
        <w:rPr>
          <w:color w:val="003CA0"/>
          <w:sz w:val="12"/>
        </w:rPr>
        <w:t xml:space="preserve"> | rel. Gilmar Mendes</w:t>
      </w:r>
    </w:p>
    <w:p>
      <w:pPr>
        <w:ind w:left="288"/>
      </w:pPr>
      <w:r>
        <w:rPr>
          <w:color w:val="1E1E1E"/>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w:t>
      </w:r>
    </w:p>
    <w:p>
      <w:pPr>
        <w:ind w:left="288"/>
      </w:pPr>
      <w:r>
        <w:rPr>
          <w:b/>
          <w:color w:val="003CA0"/>
          <w:sz w:val="16"/>
        </w:rPr>
        <w:t>[ADPF 33 MC, rel. min. Gilmar Mendes, j. 29-10-2003, P, DJ de 6-8-2004.]</w:t>
      </w:r>
    </w:p>
    <w:p>
      <w:pPr>
        <w:ind w:left="288"/>
      </w:pPr>
      <w:r>
        <w:rPr>
          <w:color w:val="8C8C8C"/>
          <w:sz w:val="12"/>
        </w:rPr>
        <w:t>cf-art-102-par-1</w:t>
      </w:r>
      <w:r>
        <w:rPr>
          <w:color w:val="003CA0"/>
          <w:sz w:val="12"/>
        </w:rPr>
        <w:t xml:space="preserve"> | ADPF 1</w:t>
      </w:r>
      <w:r>
        <w:rPr>
          <w:color w:val="003CA0"/>
          <w:sz w:val="12"/>
        </w:rPr>
        <w:t xml:space="preserve"> | rel. Néri da Silveira</w:t>
      </w:r>
    </w:p>
    <w:p>
      <w:pPr>
        <w:ind w:left="288"/>
      </w:pPr>
      <w:r>
        <w:rPr>
          <w:color w:val="1E1E1E"/>
          <w:sz w:val="18"/>
        </w:rPr>
        <w:t>=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88"/>
      </w:pPr>
      <w:r>
        <w:rPr>
          <w:b/>
          <w:color w:val="003CA0"/>
          <w:sz w:val="16"/>
        </w:rPr>
        <w:t>[ADPF 1 QO, rel. min. Néri da Silveira, j. 3-2-2000, P, DJ de 7-11-2003.]</w:t>
      </w:r>
    </w:p>
    <w:p>
      <w:pPr>
        <w:ind w:left="288"/>
      </w:pPr>
      <w:r>
        <w:rPr>
          <w:color w:val="8C8C8C"/>
          <w:sz w:val="12"/>
        </w:rPr>
        <w:t>cf-art-102-par-1</w:t>
      </w:r>
    </w:p>
    <w:p>
      <w:pPr>
        <w:ind w:left="288"/>
      </w:pPr>
      <w:r>
        <w:rPr>
          <w:color w:val="1E1E1E"/>
          <w:sz w:val="18"/>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pPr>
        <w:ind w:left="288"/>
      </w:pPr>
      <w:r>
        <w:rPr>
          <w:color w:val="8C8C8C"/>
          <w:sz w:val="12"/>
        </w:rPr>
        <w:t>cf-art-102-par-1</w:t>
      </w:r>
      <w:r>
        <w:rPr>
          <w:color w:val="003CA0"/>
          <w:sz w:val="12"/>
        </w:rPr>
        <w:t xml:space="preserve"> | ADI 3791</w:t>
      </w:r>
      <w:r>
        <w:rPr>
          <w:color w:val="003CA0"/>
          <w:sz w:val="12"/>
        </w:rPr>
        <w:t xml:space="preserve"> | rel. Ayres Britto</w:t>
      </w:r>
    </w:p>
    <w:p>
      <w:pPr>
        <w:ind w:left="288"/>
      </w:pPr>
      <w:r>
        <w:rPr>
          <w:color w:val="1E1E1E"/>
          <w:sz w:val="18"/>
        </w:rPr>
        <w:t>Tendo em conta a natureza alimentar da gratificação e a presunção de boa-fé, a operar em favor dos militares do Distrito Federal, atribui-se à declaração de inconstitucionalidade efeitos prospectivos (ex nunc).</w:t>
      </w:r>
    </w:p>
    <w:p>
      <w:pPr>
        <w:ind w:left="288"/>
      </w:pPr>
      <w:r>
        <w:rPr>
          <w:b/>
          <w:color w:val="003CA0"/>
          <w:sz w:val="16"/>
        </w:rPr>
        <w:t>[ADI 3.791, rel. min. Ayres Britto, j. 16-6-2010, P, DJE de 27-8-2010.]</w:t>
      </w:r>
    </w:p>
    <w:p>
      <w:pPr>
        <w:ind w:left="288"/>
      </w:pPr>
      <w:r>
        <w:rPr>
          <w:color w:val="8C8C8C"/>
          <w:sz w:val="12"/>
        </w:rPr>
        <w:t>cf-art-102-par-1</w:t>
      </w:r>
      <w:r>
        <w:rPr>
          <w:color w:val="003CA0"/>
          <w:sz w:val="12"/>
        </w:rPr>
        <w:t xml:space="preserve"> | ADI 2903</w:t>
      </w:r>
      <w:r>
        <w:rPr>
          <w:color w:val="003CA0"/>
          <w:sz w:val="12"/>
        </w:rPr>
        <w:t xml:space="preserve"> | rel. Celso de Mello</w:t>
      </w:r>
    </w:p>
    <w:p>
      <w:pPr>
        <w:ind w:left="288"/>
      </w:pPr>
      <w:r>
        <w:rPr>
          <w:color w:val="1E1E1E"/>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88"/>
      </w:pPr>
      <w:r>
        <w:rPr>
          <w:b/>
          <w:color w:val="003CA0"/>
          <w:sz w:val="16"/>
        </w:rPr>
        <w:t>[ADI 2.903, rel. min. Celso de Mello, j. 1º-12-2005, P, DJE de 19-9-2008.]</w:t>
      </w:r>
    </w:p>
    <w:p>
      <w:pPr>
        <w:ind w:left="288"/>
      </w:pPr>
      <w:r>
        <w:rPr>
          <w:color w:val="8C8C8C"/>
          <w:sz w:val="12"/>
        </w:rPr>
        <w:t>cf-art-102-par-1</w:t>
      </w:r>
      <w:r>
        <w:rPr>
          <w:color w:val="003CA0"/>
          <w:sz w:val="12"/>
        </w:rPr>
        <w:t xml:space="preserve"> | ADC 8</w:t>
      </w:r>
      <w:r>
        <w:rPr>
          <w:color w:val="003CA0"/>
          <w:sz w:val="12"/>
        </w:rPr>
        <w:t xml:space="preserve"> | rel. Celso de Mello</w:t>
      </w:r>
    </w:p>
    <w:p>
      <w:pPr>
        <w:ind w:left="288"/>
      </w:pPr>
      <w:r>
        <w:rPr>
          <w:color w:val="1E1E1E"/>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w:t>
      </w:r>
    </w:p>
    <w:p>
      <w:pPr>
        <w:ind w:left="288"/>
      </w:pPr>
      <w:r>
        <w:rPr>
          <w:b/>
          <w:color w:val="003CA0"/>
          <w:sz w:val="16"/>
        </w:rPr>
        <w:t>[ADC 8 MC, rel. min. Celso de Mello, j. 13-10-1999, P, DJ de 4-4-2003.]</w:t>
      </w:r>
    </w:p>
    <w:p>
      <w:pPr>
        <w:ind w:left="288"/>
      </w:pPr>
      <w:r>
        <w:rPr>
          <w:color w:val="8C8C8C"/>
          <w:sz w:val="12"/>
        </w:rPr>
        <w:t>cf-art-102-par-1</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w:t>
      </w:r>
    </w:p>
    <w:p>
      <w:pPr>
        <w:ind w:left="288"/>
      </w:pPr>
      <w:r>
        <w:rPr>
          <w:b/>
          <w:color w:val="003CA0"/>
          <w:sz w:val="16"/>
        </w:rPr>
        <w:t>[ADC 4 MC, rel. min. Sydney Sanches, j. 11-2-1998, P, DJ de 21-5-1999.]</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 delimitação do objeto da ação declaratória de constitucionalidade não se adstringe aos limites do objeto fixado pelo autor, mas estes estão sujeitos aos lindes da controvérsia judicial que o autor tem que demonstrar.</w:t>
      </w:r>
    </w:p>
    <w:p>
      <w:pPr>
        <w:ind w:left="288"/>
      </w:pPr>
      <w:r>
        <w:rPr>
          <w:b/>
          <w:color w:val="003CA0"/>
          <w:sz w:val="16"/>
        </w:rPr>
        <w:t>[ADC 1, rel. min. Moreira Alves, j. 1º-12-1993, P, DJ de 16-6-1995.]</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cf-art-102-par-1</w:t>
      </w:r>
      <w:r>
        <w:rPr>
          <w:color w:val="003CA0"/>
          <w:sz w:val="12"/>
        </w:rPr>
        <w:t xml:space="preserve"> | RE 1276977</w:t>
      </w:r>
      <w:r>
        <w:rPr>
          <w:color w:val="003CA0"/>
          <w:sz w:val="12"/>
        </w:rPr>
        <w:t xml:space="preserve"> | rel. Marco Aurélio</w:t>
      </w:r>
    </w:p>
    <w:p>
      <w:pPr>
        <w:ind w:left="288"/>
      </w:pPr>
      <w:r>
        <w:rPr>
          <w:color w:val="1E1E1E"/>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determinar: a) a irrepetibilidade dos valores percebidos pelos segurados em virtude de decisões judiciais, de</w:t>
      </w:r>
    </w:p>
    <w:p>
      <w:pPr>
        <w:ind w:left="288"/>
      </w:pPr>
      <w:r>
        <w:rPr>
          <w:b/>
          <w:color w:val="003CA0"/>
          <w:sz w:val="16"/>
        </w:rPr>
        <w:t>[RE 1.276.977 ED, rel. min. Marco Aurélio, red. do ac. min. Alexandre de Moraes, j. 25-11-2025, P, Informativo STF 1.200, Tema 1.102, com mérito julgado.]</w:t>
      </w:r>
    </w:p>
    <w:p>
      <w:pPr>
        <w:ind w:left="288"/>
      </w:pPr>
      <w:r>
        <w:rPr>
          <w:color w:val="8C8C8C"/>
          <w:sz w:val="12"/>
        </w:rPr>
        <w:t>cf-art-102-par-1</w:t>
      </w:r>
      <w:r>
        <w:rPr>
          <w:color w:val="003CA0"/>
          <w:sz w:val="12"/>
        </w:rPr>
        <w:t xml:space="preserve"> | RE 1528097</w:t>
      </w:r>
      <w:r>
        <w:rPr>
          <w:color w:val="003CA0"/>
          <w:sz w:val="12"/>
        </w:rPr>
        <w:t xml:space="preserve"> | rel. Luís Roberto Barroso</w:t>
      </w:r>
    </w:p>
    <w:p>
      <w:pPr>
        <w:ind w:left="288"/>
      </w:pPr>
      <w:r>
        <w:rPr>
          <w:color w:val="1E1E1E"/>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88"/>
      </w:pPr>
      <w:r>
        <w:rPr>
          <w:b/>
          <w:color w:val="003CA0"/>
          <w:sz w:val="16"/>
        </w:rPr>
        <w:t>[RE 1.528.097 RG, rel. min. Luís Roberto Barroso, j. 16.05.2025, P, DJE de 23.05.2025, Tema 1.396, com mérito julgado.]</w:t>
      </w:r>
    </w:p>
    <w:p>
      <w:pPr>
        <w:ind w:left="144"/>
      </w:pPr>
      <w:r>
        <w:rPr>
          <w:b/>
          <w:color w:val="B45A00"/>
          <w:sz w:val="16"/>
        </w:rPr>
        <w:t>JULGADOS CORRELATOS</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88"/>
      </w:pPr>
      <w:r>
        <w:rPr>
          <w:b/>
          <w:color w:val="003CA0"/>
          <w:sz w:val="16"/>
        </w:rPr>
        <w:t>[Rcl 13.019 MC, rel. min. Celso de Mello, j. 8-5-2012, dec. monocrática, DJE de 15-5-2012.]</w:t>
      </w:r>
    </w:p>
    <w:p>
      <w:pPr>
        <w:ind w:left="288"/>
      </w:pPr>
      <w:r>
        <w:rPr>
          <w:color w:val="8C8C8C"/>
          <w:sz w:val="12"/>
        </w:rPr>
        <w:t>cf-art-102-par-1</w:t>
      </w:r>
      <w:r>
        <w:rPr>
          <w:color w:val="003CA0"/>
          <w:sz w:val="12"/>
        </w:rPr>
        <w:t xml:space="preserve"> | RCL 2990</w:t>
      </w:r>
      <w:r>
        <w:rPr>
          <w:color w:val="003CA0"/>
          <w:sz w:val="12"/>
        </w:rPr>
        <w:t xml:space="preserve"> | rel. Sepúlveda Pertence</w:t>
      </w:r>
    </w:p>
    <w:p>
      <w:pPr>
        <w:ind w:left="288"/>
      </w:pPr>
      <w:r>
        <w:rPr>
          <w:color w:val="1E1E1E"/>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88"/>
      </w:pPr>
      <w:r>
        <w:rPr>
          <w:b/>
          <w:color w:val="003CA0"/>
          <w:sz w:val="16"/>
        </w:rPr>
        <w:t>[Rcl 2.990 AgR, rel. min. Sepúlveda Pertence, j. 16-8-2007, P, DJ de 14-9-2007.]</w:t>
      </w:r>
    </w:p>
    <w:p>
      <w:pPr>
        <w:ind w:left="288"/>
      </w:pPr>
      <w:r>
        <w:rPr>
          <w:color w:val="8C8C8C"/>
          <w:sz w:val="12"/>
        </w:rPr>
        <w:t>cf-art-102-par-1</w:t>
      </w:r>
      <w:r>
        <w:rPr>
          <w:color w:val="003CA0"/>
          <w:sz w:val="12"/>
        </w:rPr>
        <w:t xml:space="preserve"> | RCL 2617</w:t>
      </w:r>
      <w:r>
        <w:rPr>
          <w:color w:val="003CA0"/>
          <w:sz w:val="12"/>
        </w:rPr>
        <w:t xml:space="preserve"> | rel. Cezar Peluso</w:t>
      </w:r>
    </w:p>
    <w:p>
      <w:pPr>
        <w:ind w:left="288"/>
      </w:pPr>
      <w:r>
        <w:rPr>
          <w:color w:val="1E1E1E"/>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88"/>
      </w:pPr>
      <w:r>
        <w:rPr>
          <w:b/>
          <w:color w:val="003CA0"/>
          <w:sz w:val="16"/>
        </w:rPr>
        <w:t>[Rcl 2.617 AgR, rel. min. Cezar Peluso, j. 23-2-2005, P, DJ de 20-5-2005.]</w:t>
      </w:r>
    </w:p>
    <w:p>
      <w:pPr>
        <w:ind w:left="288"/>
      </w:pPr>
      <w:r>
        <w:rPr>
          <w:color w:val="8C8C8C"/>
          <w:sz w:val="12"/>
        </w:rPr>
        <w:t>cf-art-102-par-1</w:t>
      </w:r>
      <w:r>
        <w:rPr>
          <w:color w:val="003CA0"/>
          <w:sz w:val="12"/>
        </w:rPr>
        <w:t xml:space="preserve"> | RCL 2143</w:t>
      </w:r>
      <w:r>
        <w:rPr>
          <w:color w:val="003CA0"/>
          <w:sz w:val="12"/>
        </w:rPr>
        <w:t xml:space="preserve"> | rel. Celso de Mello</w:t>
      </w:r>
    </w:p>
    <w:p>
      <w:pPr>
        <w:ind w:left="288"/>
      </w:pPr>
      <w:r>
        <w:rPr>
          <w:color w:val="1E1E1E"/>
          <w:sz w:val="18"/>
        </w:rPr>
        <w:t xml:space="preserve">=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w:t>
      </w:r>
    </w:p>
    <w:p>
      <w:pPr>
        <w:ind w:left="288"/>
      </w:pPr>
      <w:r>
        <w:rPr>
          <w:b/>
          <w:color w:val="003CA0"/>
          <w:sz w:val="16"/>
        </w:rPr>
        <w:t>[Rcl 2.143 AgR, rel. min. Celso de Mello, j. 12-3-2003, P, DJ de 6-6-2003.]</w:t>
      </w:r>
    </w:p>
    <w:p>
      <w:pPr>
        <w:ind w:left="288"/>
      </w:pPr>
      <w:r>
        <w:rPr>
          <w:color w:val="8C8C8C"/>
          <w:sz w:val="12"/>
        </w:rPr>
        <w:t>cf-art-102-par-1</w:t>
      </w:r>
      <w:r>
        <w:rPr>
          <w:color w:val="003CA0"/>
          <w:sz w:val="12"/>
        </w:rPr>
        <w:t xml:space="preserve"> | RE 216259</w:t>
      </w:r>
      <w:r>
        <w:rPr>
          <w:color w:val="003CA0"/>
          <w:sz w:val="12"/>
        </w:rPr>
        <w:t xml:space="preserve"> | rel. Celso de Mello</w:t>
      </w:r>
    </w:p>
    <w:p>
      <w:pPr>
        <w:ind w:left="288"/>
      </w:pPr>
      <w:r>
        <w:rPr>
          <w:color w:val="1E1E1E"/>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w:t>
      </w:r>
    </w:p>
    <w:p>
      <w:pPr>
        <w:ind w:left="288"/>
      </w:pPr>
      <w:r>
        <w:rPr>
          <w:b/>
          <w:color w:val="003CA0"/>
          <w:sz w:val="16"/>
        </w:rPr>
        <w:t>[RE 216.259 AgR, rel. min. Celso de Mello, j. 9-5-2000, 2ª T, DJ de 19-5-2000.]</w:t>
      </w:r>
    </w:p>
    <w:p>
      <w:pPr>
        <w:ind w:left="288"/>
      </w:pPr>
      <w:r>
        <w:rPr>
          <w:color w:val="8C8C8C"/>
          <w:sz w:val="12"/>
        </w:rPr>
        <w:t>cf-art-102-par-1</w:t>
      </w:r>
      <w:r>
        <w:rPr>
          <w:color w:val="003CA0"/>
          <w:sz w:val="12"/>
        </w:rPr>
        <w:t xml:space="preserve"> | RE 187142</w:t>
      </w:r>
      <w:r>
        <w:rPr>
          <w:color w:val="003CA0"/>
          <w:sz w:val="12"/>
        </w:rPr>
        <w:t xml:space="preserve"> | rel. Ilmar Galvão</w:t>
      </w:r>
    </w:p>
    <w:p>
      <w:pPr>
        <w:ind w:left="288"/>
      </w:pPr>
      <w:r>
        <w:rPr>
          <w:color w:val="1E1E1E"/>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w:t>
      </w:r>
    </w:p>
    <w:p>
      <w:pPr>
        <w:ind w:left="288"/>
      </w:pPr>
      <w:r>
        <w:rPr>
          <w:b/>
          <w:color w:val="003CA0"/>
          <w:sz w:val="16"/>
        </w:rPr>
        <w:t>[RE 187.142, rel. min. Ilmar Galvão, j. 13-8-1998, P, DJ de 2-10-1998.]</w:t>
      </w:r>
    </w:p>
    <w:p>
      <w:pPr>
        <w:ind w:left="288"/>
      </w:pPr>
      <w:r>
        <w:rPr>
          <w:color w:val="8C8C8C"/>
          <w:sz w:val="12"/>
        </w:rPr>
        <w:t>cf-art-102-par-1</w:t>
      </w:r>
    </w:p>
    <w:p>
      <w:pPr>
        <w:ind w:left="288"/>
      </w:pPr>
      <w:r>
        <w:rPr>
          <w:color w:val="1E1E1E"/>
          <w:sz w:val="18"/>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 Nota: As matérias cuja repercussão geral já foi reconhecida ou afastada pelo Plenário do STF estão disponíveis para consulta no sítio do Tribunal (http://www.stf.jus.br/portal/jurisprudenciaRepercussao/pesquisarProcesso.asp)</w:t>
      </w:r>
    </w:p>
    <w:p>
      <w:pPr>
        <w:ind w:left="288"/>
      </w:pPr>
      <w:r>
        <w:rPr>
          <w:color w:val="8C8C8C"/>
          <w:sz w:val="12"/>
        </w:rPr>
        <w:t>cf-art-102-par-1</w:t>
      </w:r>
      <w:r>
        <w:rPr>
          <w:color w:val="003CA0"/>
          <w:sz w:val="12"/>
        </w:rPr>
        <w:t xml:space="preserve"> | RE 584247</w:t>
      </w:r>
      <w:r>
        <w:rPr>
          <w:color w:val="003CA0"/>
          <w:sz w:val="12"/>
        </w:rPr>
        <w:t xml:space="preserve"> | rel. Roberto Barroso</w:t>
      </w:r>
    </w:p>
    <w:p>
      <w:pPr>
        <w:ind w:left="288"/>
      </w:pPr>
      <w:r>
        <w:rPr>
          <w:color w:val="1E1E1E"/>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w:t>
        <w:br/>
        <w:t>[RE 1.017.365 QO, rel. min</w:t>
      </w:r>
    </w:p>
    <w:p>
      <w:pPr>
        <w:ind w:left="288"/>
      </w:pPr>
      <w:r>
        <w:rPr>
          <w:b/>
          <w:color w:val="003CA0"/>
          <w:sz w:val="16"/>
        </w:rPr>
        <w:t>[RE 584.247 QO, rel. min. Roberto Barroso, j. 27-10-2016, P, DJE de 2-5-2017.]</w:t>
      </w:r>
    </w:p>
    <w:p>
      <w:pPr>
        <w:ind w:left="288"/>
      </w:pPr>
      <w:r>
        <w:rPr>
          <w:color w:val="8C8C8C"/>
          <w:sz w:val="12"/>
        </w:rPr>
        <w:t>cf-art-102-par-1</w:t>
      </w:r>
      <w:r>
        <w:rPr>
          <w:color w:val="003CA0"/>
          <w:sz w:val="12"/>
        </w:rPr>
        <w:t xml:space="preserve"> | RCL 9655</w:t>
      </w:r>
      <w:r>
        <w:rPr>
          <w:color w:val="003CA0"/>
          <w:sz w:val="12"/>
        </w:rPr>
        <w:t xml:space="preserve"> | rel. Teori Zavascki</w:t>
      </w:r>
    </w:p>
    <w:p>
      <w:pPr>
        <w:ind w:left="288"/>
      </w:pPr>
      <w:r>
        <w:rPr>
          <w:color w:val="1E1E1E"/>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88"/>
      </w:pPr>
      <w:r>
        <w:rPr>
          <w:b/>
          <w:color w:val="003CA0"/>
          <w:sz w:val="16"/>
        </w:rPr>
        <w:t>[Rcl 9.655 AgR, rel. min. Teori Zavascki, j. 27-2-2014, P, DJE de 7-4-2014.]</w:t>
      </w:r>
    </w:p>
    <w:p>
      <w:pPr>
        <w:ind w:left="288"/>
      </w:pPr>
      <w:r>
        <w:rPr>
          <w:color w:val="8C8C8C"/>
          <w:sz w:val="12"/>
        </w:rPr>
        <w:t>cf-art-102-par-1</w:t>
      </w:r>
      <w:r>
        <w:rPr>
          <w:color w:val="003CA0"/>
          <w:sz w:val="12"/>
        </w:rPr>
        <w:t xml:space="preserve"> | RE 659424</w:t>
      </w:r>
      <w:r>
        <w:rPr>
          <w:color w:val="003CA0"/>
          <w:sz w:val="12"/>
        </w:rPr>
        <w:t xml:space="preserve"> | rel. Celso de Mello</w:t>
      </w:r>
    </w:p>
    <w:p>
      <w:pPr>
        <w:ind w:left="288"/>
      </w:pPr>
      <w:r>
        <w:rPr>
          <w:color w:val="1E1E1E"/>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w:t>
      </w:r>
    </w:p>
    <w:p>
      <w:pPr>
        <w:ind w:left="288"/>
      </w:pPr>
      <w:r>
        <w:rPr>
          <w:b/>
          <w:color w:val="003CA0"/>
          <w:sz w:val="16"/>
        </w:rPr>
        <w:t>[RE 659.424, rel. min. Celso de Mello, j. 9-12-2013, dec. monocrática, DJE de 13-12-2013.]</w:t>
      </w:r>
    </w:p>
    <w:p>
      <w:pPr>
        <w:ind w:left="288"/>
      </w:pPr>
      <w:r>
        <w:rPr>
          <w:color w:val="8C8C8C"/>
          <w:sz w:val="12"/>
        </w:rPr>
        <w:t>cf-art-102-par-1</w:t>
      </w:r>
      <w:r>
        <w:rPr>
          <w:color w:val="003CA0"/>
          <w:sz w:val="12"/>
        </w:rPr>
        <w:t xml:space="preserve"> | RCL 9540</w:t>
      </w:r>
      <w:r>
        <w:rPr>
          <w:color w:val="003CA0"/>
          <w:sz w:val="12"/>
        </w:rPr>
        <w:t xml:space="preserve"> | rel. Dias Toffoli</w:t>
      </w:r>
    </w:p>
    <w:p>
      <w:pPr>
        <w:ind w:left="288"/>
      </w:pPr>
      <w:r>
        <w:rPr>
          <w:color w:val="1E1E1E"/>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88"/>
      </w:pPr>
      <w:r>
        <w:rPr>
          <w:b/>
          <w:color w:val="003CA0"/>
          <w:sz w:val="16"/>
        </w:rPr>
        <w:t>[Rcl 9.540 AgR, rel. min. Dias Toffoli, j. 19-9-2013, P, DJE de 8-11-2013.]</w:t>
      </w:r>
    </w:p>
    <w:p>
      <w:pPr>
        <w:ind w:left="288"/>
      </w:pPr>
      <w:r>
        <w:rPr>
          <w:color w:val="8C8C8C"/>
          <w:sz w:val="12"/>
        </w:rPr>
        <w:t>cf-art-102-par-1</w:t>
      </w:r>
      <w:r>
        <w:rPr>
          <w:color w:val="003CA0"/>
          <w:sz w:val="12"/>
        </w:rPr>
        <w:t xml:space="preserve"> | RE 676924</w:t>
      </w:r>
      <w:r>
        <w:rPr>
          <w:color w:val="003CA0"/>
          <w:sz w:val="12"/>
        </w:rPr>
        <w:t xml:space="preserve"> | rel. Ricardo Lewandowski</w:t>
      </w:r>
    </w:p>
    <w:p>
      <w:pPr>
        <w:ind w:left="288"/>
      </w:pPr>
      <w:r>
        <w:rPr>
          <w:color w:val="1E1E1E"/>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88"/>
      </w:pPr>
      <w:r>
        <w:rPr>
          <w:b/>
          <w:color w:val="003CA0"/>
          <w:sz w:val="16"/>
        </w:rPr>
        <w:t>[RE 676.924 RG-ED, rel. min. Ricardo Lewandowski, j. 19-6-2013, P, DJE de 1º-7-2013.]</w:t>
      </w:r>
    </w:p>
    <w:p>
      <w:pPr>
        <w:ind w:left="288"/>
      </w:pPr>
      <w:r>
        <w:rPr>
          <w:color w:val="8C8C8C"/>
          <w:sz w:val="12"/>
        </w:rPr>
        <w:t>cf-art-102-par-1</w:t>
      </w:r>
      <w:r>
        <w:rPr>
          <w:color w:val="003CA0"/>
          <w:sz w:val="12"/>
        </w:rPr>
        <w:t xml:space="preserve"> | RE 593.443</w:t>
      </w:r>
      <w:r>
        <w:rPr>
          <w:color w:val="003CA0"/>
          <w:sz w:val="12"/>
        </w:rPr>
        <w:t xml:space="preserve"> | rel. Dias Toffoli</w:t>
      </w:r>
    </w:p>
    <w:p>
      <w:pPr>
        <w:ind w:left="288"/>
      </w:pPr>
      <w:r>
        <w:rPr>
          <w:color w:val="1E1E1E"/>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593.443, red do ac. min. Ricardo Lewandowski, j. 6-6-2013, P, DJE de 22-5-2014.] Não há que se falar n</w:t>
      </w:r>
    </w:p>
    <w:p>
      <w:pPr>
        <w:ind w:left="288"/>
      </w:pPr>
      <w:r>
        <w:rPr>
          <w:b/>
          <w:color w:val="003CA0"/>
          <w:sz w:val="16"/>
        </w:rPr>
        <w:t>[EI 4 AgR, rel. min. Dias Toffoli, j. 23-5-2013, P, DJE de 1º-8-2013.]</w:t>
      </w:r>
    </w:p>
    <w:p>
      <w:pPr>
        <w:ind w:left="288"/>
      </w:pPr>
      <w:r>
        <w:rPr>
          <w:color w:val="8C8C8C"/>
          <w:sz w:val="12"/>
        </w:rPr>
        <w:t>cf-art-102-par-1</w:t>
      </w:r>
      <w:r>
        <w:rPr>
          <w:color w:val="003CA0"/>
          <w:sz w:val="12"/>
        </w:rPr>
        <w:t xml:space="preserve"> | RE 645057</w:t>
      </w:r>
      <w:r>
        <w:rPr>
          <w:color w:val="003CA0"/>
          <w:sz w:val="12"/>
        </w:rPr>
        <w:t xml:space="preserve"> | rel. Luiz Fux</w:t>
      </w:r>
    </w:p>
    <w:p>
      <w:pPr>
        <w:ind w:left="288"/>
      </w:pPr>
      <w:r>
        <w:rPr>
          <w:color w:val="1E1E1E"/>
          <w:sz w:val="18"/>
        </w:rPr>
        <w:t>A repercussão geral é presumida quando o recurso versar questão cuja repercussão já houver sido reconhecida pelo Tribunal, ou quando impugnar decisão contrária a súmula ou a jurisprudência dominante desta Corte.</w:t>
      </w:r>
    </w:p>
    <w:p>
      <w:pPr>
        <w:ind w:left="288"/>
      </w:pPr>
      <w:r>
        <w:rPr>
          <w:b/>
          <w:color w:val="003CA0"/>
          <w:sz w:val="16"/>
        </w:rPr>
        <w:t>[RE 645.057 AgR, rel. min. Luiz Fux, j. 25-10-2012, 1ª T, DJE de 31-10-2012.]</w:t>
      </w:r>
    </w:p>
    <w:p>
      <w:pPr>
        <w:ind w:left="288"/>
      </w:pPr>
      <w:r>
        <w:rPr>
          <w:color w:val="8C8C8C"/>
          <w:sz w:val="12"/>
        </w:rPr>
        <w:t>cf-art-102-par-1</w:t>
      </w:r>
      <w:r>
        <w:rPr>
          <w:color w:val="003CA0"/>
          <w:sz w:val="12"/>
        </w:rPr>
        <w:t xml:space="preserve"> | ARE 663637</w:t>
      </w:r>
      <w:r>
        <w:rPr>
          <w:color w:val="003CA0"/>
          <w:sz w:val="12"/>
        </w:rPr>
        <w:t xml:space="preserve"> | rel. Ayres Britto</w:t>
      </w:r>
    </w:p>
    <w:p>
      <w:pPr>
        <w:ind w:left="288"/>
      </w:pPr>
      <w:r>
        <w:rPr>
          <w:color w:val="1E1E1E"/>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88"/>
      </w:pPr>
      <w:r>
        <w:rPr>
          <w:b/>
          <w:color w:val="003CA0"/>
          <w:sz w:val="16"/>
        </w:rPr>
        <w:t>[ARE 663.637 AgR-QO, rel. min. Ayres Britto, j. 12-9-2012, P, DJE de 6-5-2013.]</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w:t>
      </w:r>
    </w:p>
    <w:p>
      <w:pPr>
        <w:ind w:left="288"/>
      </w:pPr>
      <w:r>
        <w:rPr>
          <w:b/>
          <w:color w:val="003CA0"/>
          <w:sz w:val="16"/>
        </w:rPr>
        <w:t>[AC 3.024 MC-REF, rel. min. Celso de Mello, j. 8-11-2011, 2ª T, DJE de 29-11-2011.]</w:t>
      </w:r>
    </w:p>
    <w:p>
      <w:pPr>
        <w:ind w:left="288"/>
      </w:pPr>
      <w:r>
        <w:rPr>
          <w:color w:val="8C8C8C"/>
          <w:sz w:val="12"/>
        </w:rPr>
        <w:t>cf-art-102-par-1</w:t>
      </w:r>
      <w:r>
        <w:rPr>
          <w:color w:val="003CA0"/>
          <w:sz w:val="12"/>
        </w:rPr>
        <w:t xml:space="preserve"> | ARE 642921</w:t>
      </w:r>
      <w:r>
        <w:rPr>
          <w:color w:val="003CA0"/>
          <w:sz w:val="12"/>
        </w:rPr>
        <w:t xml:space="preserve"> | rel. Celso de Mello</w:t>
      </w:r>
    </w:p>
    <w:p>
      <w:pPr>
        <w:ind w:left="288"/>
      </w:pPr>
      <w:r>
        <w:rPr>
          <w:color w:val="1E1E1E"/>
          <w:sz w:val="18"/>
        </w:rPr>
        <w:t>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w:t>
      </w:r>
    </w:p>
    <w:p>
      <w:pPr>
        <w:ind w:left="288"/>
      </w:pPr>
      <w:r>
        <w:rPr>
          <w:b/>
          <w:color w:val="003CA0"/>
          <w:sz w:val="16"/>
        </w:rPr>
        <w:t>[ARE 642.921 AgR-ED, voto do rel. min. Celso de Mello, j. 18-10-2011, 2ª T, DJE de 14-11-2011.]</w:t>
      </w:r>
    </w:p>
    <w:p>
      <w:pPr>
        <w:ind w:left="288"/>
      </w:pPr>
      <w:r>
        <w:rPr>
          <w:color w:val="8C8C8C"/>
          <w:sz w:val="12"/>
        </w:rPr>
        <w:t>cf-art-102-par-1</w:t>
      </w:r>
      <w:r>
        <w:rPr>
          <w:color w:val="003CA0"/>
          <w:sz w:val="12"/>
        </w:rPr>
        <w:t xml:space="preserve"> | RCL 10793</w:t>
      </w:r>
      <w:r>
        <w:rPr>
          <w:color w:val="003CA0"/>
          <w:sz w:val="12"/>
        </w:rPr>
        <w:t xml:space="preserve"> | rel. Ellen Gracie</w:t>
      </w:r>
    </w:p>
    <w:p>
      <w:pPr>
        <w:ind w:left="288"/>
      </w:pPr>
      <w:r>
        <w:rPr>
          <w:color w:val="1E1E1E"/>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w:t>
      </w:r>
    </w:p>
    <w:p>
      <w:pPr>
        <w:ind w:left="288"/>
      </w:pPr>
      <w:r>
        <w:rPr>
          <w:b/>
          <w:color w:val="003CA0"/>
          <w:sz w:val="16"/>
        </w:rPr>
        <w:t>[Rcl 10.793, rel. min. Ellen Gracie, j. 13-4-2011, P, DJE de 6-6-2011.]</w:t>
      </w:r>
    </w:p>
    <w:p>
      <w:pPr>
        <w:ind w:left="288"/>
      </w:pPr>
      <w:r>
        <w:rPr>
          <w:color w:val="8C8C8C"/>
          <w:sz w:val="12"/>
        </w:rPr>
        <w:t>cf-art-102-par-1</w:t>
      </w:r>
      <w:r>
        <w:rPr>
          <w:color w:val="003CA0"/>
          <w:sz w:val="12"/>
        </w:rPr>
        <w:t xml:space="preserve"> | MS 28982</w:t>
      </w:r>
      <w:r>
        <w:rPr>
          <w:color w:val="003CA0"/>
          <w:sz w:val="12"/>
        </w:rPr>
        <w:t xml:space="preserve"> | rel. Gilmar Mendes</w:t>
      </w:r>
    </w:p>
    <w:p>
      <w:pPr>
        <w:ind w:left="288"/>
      </w:pPr>
      <w:r>
        <w:rPr>
          <w:color w:val="1E1E1E"/>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88"/>
      </w:pPr>
      <w:r>
        <w:rPr>
          <w:b/>
          <w:color w:val="003CA0"/>
          <w:sz w:val="16"/>
        </w:rPr>
        <w:t>[MS 28.982 AgR, voto do rel. min. Gilmar Mendes, j. 16-9-2010, P, DJE de 15-10-2010.]</w:t>
      </w:r>
    </w:p>
    <w:p>
      <w:pPr>
        <w:ind w:left="288"/>
      </w:pPr>
      <w:r>
        <w:rPr>
          <w:color w:val="8C8C8C"/>
          <w:sz w:val="12"/>
        </w:rPr>
        <w:t>cf-art-102-par-1</w:t>
      </w:r>
      <w:r>
        <w:rPr>
          <w:color w:val="003CA0"/>
          <w:sz w:val="12"/>
        </w:rPr>
        <w:t xml:space="preserve"> | AI 597912</w:t>
      </w:r>
      <w:r>
        <w:rPr>
          <w:color w:val="003CA0"/>
          <w:sz w:val="12"/>
        </w:rPr>
        <w:t xml:space="preserve"> | rel. Joaquim Barbosa</w:t>
      </w:r>
    </w:p>
    <w:p>
      <w:pPr>
        <w:ind w:left="288"/>
      </w:pPr>
      <w:r>
        <w:rPr>
          <w:color w:val="1E1E1E"/>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88"/>
      </w:pPr>
      <w:r>
        <w:rPr>
          <w:b/>
          <w:color w:val="003CA0"/>
          <w:sz w:val="16"/>
        </w:rPr>
        <w:t>[AI 597.912 AgR-ED, rel. min. Joaquim Barbosa, j. 31-8-2010, 2ª T, DJE de 1º-10-2010.]</w:t>
      </w:r>
    </w:p>
    <w:p>
      <w:pPr>
        <w:ind w:left="288"/>
      </w:pPr>
      <w:r>
        <w:rPr>
          <w:color w:val="8C8C8C"/>
          <w:sz w:val="12"/>
        </w:rPr>
        <w:t>cf-art-102-par-1</w:t>
      </w:r>
      <w:r>
        <w:rPr>
          <w:color w:val="003CA0"/>
          <w:sz w:val="12"/>
        </w:rPr>
        <w:t xml:space="preserve"> | AI 770000</w:t>
      </w:r>
      <w:r>
        <w:rPr>
          <w:color w:val="003CA0"/>
          <w:sz w:val="12"/>
        </w:rPr>
        <w:t xml:space="preserve"> | rel. Marco Aurélio</w:t>
      </w:r>
    </w:p>
    <w:p>
      <w:pPr>
        <w:ind w:left="288"/>
      </w:pPr>
      <w:r>
        <w:rPr>
          <w:color w:val="1E1E1E"/>
          <w:sz w:val="18"/>
        </w:rPr>
        <w:t>Deixando-se de aludir, em capítulo próprio, à repercussão geral do tema controvertido, a teor do § 2º do art. 543-A do CPC, introduzido mediante o art. 2º da Lei 11.418/2006, a sequência do recurso deve ser obstaculizada.</w:t>
      </w:r>
    </w:p>
    <w:p>
      <w:pPr>
        <w:ind w:left="288"/>
      </w:pPr>
      <w:r>
        <w:rPr>
          <w:b/>
          <w:color w:val="003CA0"/>
          <w:sz w:val="16"/>
        </w:rPr>
        <w:t>[AI 770.000 AgR, rel. min. Marco Aurélio, j. 17-8-2010, 1ª T, DJE de 1º-10-2010.]</w:t>
      </w:r>
    </w:p>
    <w:p>
      <w:pPr>
        <w:ind w:left="288"/>
      </w:pPr>
      <w:r>
        <w:rPr>
          <w:color w:val="8C8C8C"/>
          <w:sz w:val="12"/>
        </w:rPr>
        <w:t>cf-art-102-par-1</w:t>
      </w:r>
      <w:r>
        <w:rPr>
          <w:color w:val="003CA0"/>
          <w:sz w:val="12"/>
        </w:rPr>
        <w:t xml:space="preserve"> | AI 728180</w:t>
      </w:r>
      <w:r>
        <w:rPr>
          <w:color w:val="003CA0"/>
          <w:sz w:val="12"/>
        </w:rPr>
        <w:t xml:space="preserve"> | rel. Joaquim Barbosa</w:t>
      </w:r>
    </w:p>
    <w:p>
      <w:pPr>
        <w:ind w:left="288"/>
      </w:pPr>
      <w:r>
        <w:rPr>
          <w:color w:val="1E1E1E"/>
          <w:sz w:val="18"/>
        </w:rPr>
        <w:t>Nos termos do art. 543-A, § 5º, do CPC e dos arts. 326 e 327 do RISTF, a decisão do STF relativa à inexistência de repercussão geral valerá para todos os casos que versem sobre questão idêntica.</w:t>
      </w:r>
    </w:p>
    <w:p>
      <w:pPr>
        <w:ind w:left="288"/>
      </w:pPr>
      <w:r>
        <w:rPr>
          <w:b/>
          <w:color w:val="003CA0"/>
          <w:sz w:val="16"/>
        </w:rPr>
        <w:t>[AI 728.180 AgR, rel. min. Joaquim Barbosa, j. 10-8-2010, 2ª T, DJE de 1º-10-2010.]</w:t>
      </w:r>
    </w:p>
    <w:p>
      <w:pPr>
        <w:ind w:left="288"/>
      </w:pPr>
      <w:r>
        <w:rPr>
          <w:color w:val="8C8C8C"/>
          <w:sz w:val="12"/>
        </w:rPr>
        <w:t>cf-art-102-par-1</w:t>
      </w:r>
      <w:r>
        <w:rPr>
          <w:color w:val="003CA0"/>
          <w:sz w:val="12"/>
        </w:rPr>
        <w:t xml:space="preserve"> | AC 2639</w:t>
      </w:r>
      <w:r>
        <w:rPr>
          <w:color w:val="003CA0"/>
          <w:sz w:val="12"/>
        </w:rPr>
        <w:t xml:space="preserve"> | rel. Celso de Mello</w:t>
      </w:r>
    </w:p>
    <w:p>
      <w:pPr>
        <w:ind w:left="288"/>
      </w:pPr>
      <w:r>
        <w:rPr>
          <w:color w:val="1E1E1E"/>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88"/>
      </w:pPr>
      <w:r>
        <w:rPr>
          <w:b/>
          <w:color w:val="003CA0"/>
          <w:sz w:val="16"/>
        </w:rPr>
        <w:t>[AC 2.639 MC-REF, rel. min. Celso de Mello, j. 10-8-2010, 2ª T, DJE de 17-9-2010.]</w:t>
      </w:r>
    </w:p>
    <w:p>
      <w:pPr>
        <w:ind w:left="288"/>
      </w:pPr>
      <w:r>
        <w:rPr>
          <w:color w:val="8C8C8C"/>
          <w:sz w:val="12"/>
        </w:rPr>
        <w:t>cf-art-102-par-1</w:t>
      </w:r>
      <w:r>
        <w:rPr>
          <w:color w:val="003CA0"/>
          <w:sz w:val="12"/>
        </w:rPr>
        <w:t xml:space="preserve"> | AI 760358</w:t>
      </w:r>
      <w:r>
        <w:rPr>
          <w:color w:val="003CA0"/>
          <w:sz w:val="12"/>
        </w:rPr>
        <w:t xml:space="preserve"> | rel. Gilmar Mendes</w:t>
      </w:r>
    </w:p>
    <w:p>
      <w:pPr>
        <w:ind w:left="288"/>
      </w:pPr>
      <w:r>
        <w:rPr>
          <w:color w:val="1E1E1E"/>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w:t>
      </w:r>
    </w:p>
    <w:p>
      <w:pPr>
        <w:ind w:left="288"/>
      </w:pPr>
      <w:r>
        <w:rPr>
          <w:b/>
          <w:color w:val="003CA0"/>
          <w:sz w:val="16"/>
        </w:rPr>
        <w:t>[AI 760.358 QO, rel. min. Gilmar Mendes, j. 19-11-2009, P, DJE de 19-2-2010.]</w:t>
      </w:r>
    </w:p>
    <w:p>
      <w:pPr>
        <w:ind w:left="288"/>
      </w:pPr>
      <w:r>
        <w:rPr>
          <w:color w:val="8C8C8C"/>
          <w:sz w:val="12"/>
        </w:rPr>
        <w:t>cf-art-102-par-1</w:t>
      </w:r>
      <w:r>
        <w:rPr>
          <w:color w:val="003CA0"/>
          <w:sz w:val="12"/>
        </w:rPr>
        <w:t xml:space="preserve"> | RE 577838</w:t>
      </w:r>
      <w:r>
        <w:rPr>
          <w:color w:val="003CA0"/>
          <w:sz w:val="12"/>
        </w:rPr>
        <w:t xml:space="preserve"> | rel. Cezar Peluso</w:t>
      </w:r>
    </w:p>
    <w:p>
      <w:pPr>
        <w:ind w:left="288"/>
      </w:pPr>
      <w:r>
        <w:rPr>
          <w:color w:val="1E1E1E"/>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88"/>
      </w:pPr>
      <w:r>
        <w:rPr>
          <w:b/>
          <w:color w:val="003CA0"/>
          <w:sz w:val="16"/>
        </w:rPr>
        <w:t>[RE 577.838 AgR, voto do rel. min. Cezar Peluso, j. 8-9-2009, 2ª T, DJE de 9-10-2009.]</w:t>
      </w:r>
    </w:p>
    <w:p>
      <w:pPr>
        <w:ind w:left="288"/>
      </w:pPr>
      <w:r>
        <w:rPr>
          <w:color w:val="8C8C8C"/>
          <w:sz w:val="12"/>
        </w:rPr>
        <w:t>cf-art-102-par-1</w:t>
      </w:r>
      <w:r>
        <w:rPr>
          <w:color w:val="003CA0"/>
          <w:sz w:val="12"/>
        </w:rPr>
        <w:t xml:space="preserve"> | AI 726795</w:t>
      </w:r>
      <w:r>
        <w:rPr>
          <w:color w:val="003CA0"/>
          <w:sz w:val="12"/>
        </w:rPr>
        <w:t xml:space="preserve"> | rel. Eros Grau</w:t>
      </w:r>
    </w:p>
    <w:p>
      <w:pPr>
        <w:ind w:left="288"/>
      </w:pPr>
      <w:r>
        <w:rPr>
          <w:color w:val="1E1E1E"/>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88"/>
      </w:pPr>
      <w:r>
        <w:rPr>
          <w:b/>
          <w:color w:val="003CA0"/>
          <w:sz w:val="16"/>
        </w:rPr>
        <w:t>[AI 726.795 AgR, rel. min. Eros Grau, j. 28-4-2009, 2ª T, DJE de 29-5-2009.]</w:t>
      </w:r>
    </w:p>
    <w:p>
      <w:pPr>
        <w:ind w:left="288"/>
      </w:pPr>
      <w:r>
        <w:rPr>
          <w:color w:val="8C8C8C"/>
          <w:sz w:val="12"/>
        </w:rPr>
        <w:t>cf-art-102-par-1</w:t>
      </w:r>
      <w:r>
        <w:rPr>
          <w:color w:val="003CA0"/>
          <w:sz w:val="12"/>
        </w:rPr>
        <w:t xml:space="preserve"> | AC 2177</w:t>
      </w:r>
      <w:r>
        <w:rPr>
          <w:color w:val="003CA0"/>
          <w:sz w:val="12"/>
        </w:rPr>
        <w:t xml:space="preserve"> | rel. Ellen Gracie</w:t>
      </w:r>
    </w:p>
    <w:p>
      <w:pPr>
        <w:ind w:left="288"/>
      </w:pPr>
      <w:r>
        <w:rPr>
          <w:color w:val="1E1E1E"/>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w:t>
      </w:r>
    </w:p>
    <w:p>
      <w:pPr>
        <w:ind w:left="288"/>
      </w:pPr>
      <w:r>
        <w:rPr>
          <w:b/>
          <w:color w:val="003CA0"/>
          <w:sz w:val="16"/>
        </w:rPr>
        <w:t>[AC 2.177 QO-MC, rel. min. Ellen Gracie, j. 12-11-2008, P, DJE de 20-2-2009.]</w:t>
      </w:r>
    </w:p>
    <w:p>
      <w:pPr>
        <w:ind w:left="288"/>
      </w:pPr>
      <w:r>
        <w:rPr>
          <w:color w:val="8C8C8C"/>
          <w:sz w:val="12"/>
        </w:rPr>
        <w:t>cf-art-102-par-1</w:t>
      </w:r>
      <w:r>
        <w:rPr>
          <w:color w:val="003CA0"/>
          <w:sz w:val="12"/>
        </w:rPr>
        <w:t xml:space="preserve"> | AC 2168</w:t>
      </w:r>
      <w:r>
        <w:rPr>
          <w:color w:val="003CA0"/>
          <w:sz w:val="12"/>
        </w:rPr>
        <w:t xml:space="preserve"> | rel. Celso de Mello</w:t>
      </w:r>
    </w:p>
    <w:p>
      <w:pPr>
        <w:ind w:left="288"/>
      </w:pPr>
      <w:r>
        <w:rPr>
          <w:color w:val="1E1E1E"/>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w:t>
      </w:r>
    </w:p>
    <w:p>
      <w:pPr>
        <w:ind w:left="288"/>
      </w:pPr>
      <w:r>
        <w:rPr>
          <w:b/>
          <w:color w:val="003CA0"/>
          <w:sz w:val="16"/>
        </w:rPr>
        <w:t>[AC 2.168 MC-REF, rel. min. Celso de Mello, j. 4-11-2008, 2ª T, DJE de 19-8-2013.]</w:t>
      </w:r>
    </w:p>
    <w:p>
      <w:pPr>
        <w:ind w:left="288"/>
      </w:pPr>
      <w:r>
        <w:rPr>
          <w:color w:val="8C8C8C"/>
          <w:sz w:val="12"/>
        </w:rPr>
        <w:t>cf-art-102-par-1</w:t>
      </w:r>
      <w:r>
        <w:rPr>
          <w:color w:val="003CA0"/>
          <w:sz w:val="12"/>
        </w:rPr>
        <w:t xml:space="preserve"> | RE 579431</w:t>
      </w:r>
      <w:r>
        <w:rPr>
          <w:color w:val="003CA0"/>
          <w:sz w:val="12"/>
        </w:rPr>
        <w:t xml:space="preserve"> | rel. Ellen Gracie</w:t>
      </w:r>
    </w:p>
    <w:p>
      <w:pPr>
        <w:ind w:left="288"/>
      </w:pPr>
      <w:r>
        <w:rPr>
          <w:color w:val="1E1E1E"/>
          <w:sz w:val="18"/>
        </w:rPr>
        <w:t xml:space="preserve">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 Procedimentos de implantação do regime </w:t>
      </w:r>
    </w:p>
    <w:p>
      <w:pPr>
        <w:ind w:left="288"/>
      </w:pPr>
      <w:r>
        <w:rPr>
          <w:b/>
          <w:color w:val="003CA0"/>
          <w:sz w:val="16"/>
        </w:rPr>
        <w:t>[RE 579.431 QO, rel. min. Ellen Gracie, j. 11-6-2008, P, DJE de 24-10-2008.]</w:t>
      </w:r>
    </w:p>
    <w:p>
      <w:pPr>
        <w:ind w:left="288"/>
      </w:pPr>
      <w:r>
        <w:rPr>
          <w:color w:val="8C8C8C"/>
          <w:sz w:val="12"/>
        </w:rPr>
        <w:t>cf-art-102-par-1</w:t>
      </w:r>
      <w:r>
        <w:rPr>
          <w:color w:val="003CA0"/>
          <w:sz w:val="12"/>
        </w:rPr>
        <w:t xml:space="preserve"> | AI 715423</w:t>
      </w:r>
      <w:r>
        <w:rPr>
          <w:color w:val="003CA0"/>
          <w:sz w:val="12"/>
        </w:rPr>
        <w:t xml:space="preserve"> | rel. Ellen Gracie</w:t>
      </w:r>
    </w:p>
    <w:p>
      <w:pPr>
        <w:ind w:left="288"/>
      </w:pPr>
      <w:r>
        <w:rPr>
          <w:color w:val="1E1E1E"/>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w:t>
      </w:r>
    </w:p>
    <w:p>
      <w:pPr>
        <w:ind w:left="288"/>
      </w:pPr>
      <w:r>
        <w:rPr>
          <w:b/>
          <w:color w:val="003CA0"/>
          <w:sz w:val="16"/>
        </w:rPr>
        <w:t>[AI 715.423 QO, rel. min. Ellen Gracie, j. 11-6-2008, P, DJE de 5-9-2008.]</w:t>
      </w:r>
    </w:p>
    <w:p>
      <w:pPr>
        <w:ind w:left="288"/>
      </w:pPr>
      <w:r>
        <w:rPr>
          <w:color w:val="8C8C8C"/>
          <w:sz w:val="12"/>
        </w:rPr>
        <w:t>cf-art-102-par-1</w:t>
      </w:r>
      <w:r>
        <w:rPr>
          <w:color w:val="003CA0"/>
          <w:sz w:val="12"/>
        </w:rPr>
        <w:t xml:space="preserve"> | AI 672738</w:t>
      </w:r>
      <w:r>
        <w:rPr>
          <w:color w:val="003CA0"/>
          <w:sz w:val="12"/>
        </w:rPr>
        <w:t xml:space="preserve"> | rel. Eros Grau</w:t>
      </w:r>
    </w:p>
    <w:p>
      <w:pPr>
        <w:ind w:left="288"/>
      </w:pPr>
      <w:r>
        <w:rPr>
          <w:color w:val="1E1E1E"/>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w:t>
      </w:r>
    </w:p>
    <w:p>
      <w:pPr>
        <w:ind w:left="288"/>
      </w:pPr>
      <w:r>
        <w:rPr>
          <w:b/>
          <w:color w:val="003CA0"/>
          <w:sz w:val="16"/>
        </w:rPr>
        <w:t>[AI 672.738 AgR, rel. min. Eros Grau, j. 26-2-2008, 2ª T, DJE de 28-3-2008.]</w:t>
      </w:r>
    </w:p>
    <w:p>
      <w:pPr>
        <w:ind w:left="288"/>
      </w:pPr>
      <w:r>
        <w:rPr>
          <w:color w:val="8C8C8C"/>
          <w:sz w:val="12"/>
        </w:rPr>
        <w:t>cf-art-102-par-1</w:t>
      </w:r>
      <w:r>
        <w:rPr>
          <w:color w:val="003CA0"/>
          <w:sz w:val="12"/>
        </w:rPr>
        <w:t xml:space="preserve"> | AC 1641</w:t>
      </w:r>
      <w:r>
        <w:rPr>
          <w:color w:val="003CA0"/>
          <w:sz w:val="12"/>
        </w:rPr>
        <w:t xml:space="preserve"> | rel. Celso de Mello</w:t>
      </w:r>
    </w:p>
    <w:p>
      <w:pPr>
        <w:ind w:left="288"/>
      </w:pPr>
      <w:r>
        <w:rPr>
          <w:color w:val="1E1E1E"/>
          <w:sz w:val="18"/>
        </w:rPr>
        <w:t>=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juízo negativo de admissibilidade. Precedentes. Cabe, no entanto, excepcionalmente, a suspensão caut</w:t>
      </w:r>
    </w:p>
    <w:p>
      <w:pPr>
        <w:ind w:left="288"/>
      </w:pPr>
      <w:r>
        <w:rPr>
          <w:b/>
          <w:color w:val="003CA0"/>
          <w:sz w:val="16"/>
        </w:rPr>
        <w:t>[AC 1.641 QO, rel. min. Celso de Mello, j. 7-8-2007, 2ª T, DJE de 12-12-2008.]</w:t>
      </w:r>
    </w:p>
    <w:p>
      <w:pPr>
        <w:ind w:left="288"/>
      </w:pPr>
      <w:r>
        <w:rPr>
          <w:color w:val="8C8C8C"/>
          <w:sz w:val="12"/>
        </w:rPr>
        <w:t>cf-art-102-par-1</w:t>
      </w:r>
      <w:r>
        <w:rPr>
          <w:color w:val="003CA0"/>
          <w:sz w:val="12"/>
        </w:rPr>
        <w:t xml:space="preserve"> | AI 664567</w:t>
      </w:r>
      <w:r>
        <w:rPr>
          <w:color w:val="003CA0"/>
          <w:sz w:val="12"/>
        </w:rPr>
        <w:t xml:space="preserve"> | rel. Sepúlveda Pertence</w:t>
      </w:r>
    </w:p>
    <w:p>
      <w:pPr>
        <w:ind w:left="288"/>
      </w:pPr>
      <w:r>
        <w:rPr>
          <w:color w:val="1E1E1E"/>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88"/>
      </w:pPr>
      <w:r>
        <w:rPr>
          <w:b/>
          <w:color w:val="003CA0"/>
          <w:sz w:val="16"/>
        </w:rPr>
        <w:t>[AI 664.567 QO, rel. min. Sepúlveda Pertence, j. 18-6-2007, P, DJ de 6-9-2007.]</w:t>
      </w:r>
    </w:p>
    <w:p>
      <w:pPr>
        <w:ind w:left="288"/>
      </w:pPr>
      <w:r>
        <w:rPr>
          <w:color w:val="8C8C8C"/>
          <w:sz w:val="12"/>
        </w:rPr>
        <w:t>cf-art-102-par-1</w:t>
      </w:r>
      <w:r>
        <w:rPr>
          <w:color w:val="003CA0"/>
          <w:sz w:val="12"/>
        </w:rPr>
        <w:t xml:space="preserve"> | AI 761.081</w:t>
      </w:r>
      <w:r>
        <w:rPr>
          <w:color w:val="003CA0"/>
          <w:sz w:val="12"/>
        </w:rPr>
        <w:t xml:space="preserve"> | rel. Dias Toffoli</w:t>
      </w:r>
    </w:p>
    <w:p>
      <w:pPr>
        <w:ind w:left="288"/>
      </w:pPr>
      <w:r>
        <w:rPr>
          <w:color w:val="1E1E1E"/>
          <w:sz w:val="18"/>
        </w:rPr>
        <w:t>= AI 761.081 AgR, rel. min. Dias Toffoli, j. 8-2-2011, 1ª T, DJE de 29-3-2011</w:t>
      </w:r>
    </w:p>
    <w:p>
      <w:pPr>
        <w:ind w:left="432"/>
      </w:pPr>
      <w:r>
        <w:rPr>
          <w:color w:val="003366"/>
          <w:sz w:val="18"/>
        </w:rPr>
        <w:t>§ 1 A aplicação dos recursos remanescentes, por opção a ser exercida por Estados</w:t>
      </w:r>
    </w:p>
    <w:p>
      <w:pPr>
        <w:ind w:left="432"/>
      </w:pPr>
      <w:r>
        <w:rPr>
          <w:color w:val="003366"/>
          <w:sz w:val="18"/>
        </w:rPr>
        <w:t>§ 2 Na vigência do regime especial previsto no art. 101 deste Ato das Disposiçõe</w:t>
      </w:r>
    </w:p>
    <w:p>
      <w:r>
        <w:rPr>
          <w:b/>
          <w:color w:val="003366"/>
          <w:sz w:val="20"/>
        </w:rPr>
        <w:t>Art. 103 Enquanto os Estados, o Distrito Federal e os Municípios estiverem efetu</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1254</w:t>
      </w:r>
      <w:r>
        <w:rPr>
          <w:color w:val="003CA0"/>
          <w:sz w:val="12"/>
        </w:rPr>
        <w:t xml:space="preserve"> | rel. Celso de Mello</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ADI 807</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3059</w:t>
      </w:r>
      <w:r>
        <w:rPr>
          <w:color w:val="003CA0"/>
          <w:sz w:val="12"/>
        </w:rPr>
        <w:t xml:space="preserve"> | rel. Ayres Britto</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ADPF 1277</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3702</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3288</w:t>
      </w:r>
      <w:r>
        <w:rPr>
          <w:color w:val="003CA0"/>
          <w:sz w:val="12"/>
        </w:rPr>
        <w:t xml:space="preserve"> | rel. Ayres Britto</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ADPF 144</w:t>
      </w:r>
      <w:r>
        <w:rPr>
          <w:color w:val="003CA0"/>
          <w:sz w:val="12"/>
        </w:rPr>
        <w:t xml:space="preserve"> | rel. Celso de Mello</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3506</w:t>
      </w:r>
      <w:r>
        <w:rPr>
          <w:color w:val="003CA0"/>
          <w:sz w:val="12"/>
        </w:rPr>
        <w:t xml:space="preserve"> | rel. Ellen Gracie</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1442</w:t>
      </w:r>
      <w:r>
        <w:rPr>
          <w:color w:val="003CA0"/>
          <w:sz w:val="12"/>
        </w:rPr>
        <w:t xml:space="preserve"> | rel. Celso de Mello</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2713</w:t>
      </w:r>
      <w:r>
        <w:rPr>
          <w:color w:val="003CA0"/>
          <w:sz w:val="12"/>
        </w:rPr>
        <w:t xml:space="preserve"> | rel. Ellen Gracie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1873</w:t>
      </w:r>
      <w:r>
        <w:rPr>
          <w:color w:val="003CA0"/>
          <w:sz w:val="12"/>
        </w:rPr>
        <w:t xml:space="preserve"> | rel. Marco Aurélio</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1480</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1123</w:t>
      </w:r>
      <w:r>
        <w:rPr>
          <w:color w:val="003CA0"/>
          <w:sz w:val="12"/>
        </w:rPr>
        <w:t xml:space="preserve"> | rel. Moreira Alves</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1157</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929</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AI 158725</w:t>
      </w:r>
      <w:r>
        <w:rPr>
          <w:color w:val="003CA0"/>
          <w:sz w:val="12"/>
        </w:rPr>
        <w:t xml:space="preserve"> | rel. Marco Aurélio</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MI 395</w:t>
      </w:r>
      <w:r>
        <w:rPr>
          <w:color w:val="003CA0"/>
          <w:sz w:val="12"/>
        </w:rPr>
        <w:t xml:space="preserve"> | rel. Moreira Alves</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1616</w:t>
      </w:r>
      <w:r>
        <w:rPr>
          <w:color w:val="003CA0"/>
          <w:sz w:val="12"/>
        </w:rPr>
        <w:t xml:space="preserve"> | rel. Maurício Corrêa</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1254</w:t>
      </w:r>
      <w:r>
        <w:rPr>
          <w:color w:val="003CA0"/>
          <w:sz w:val="12"/>
        </w:rPr>
        <w:t xml:space="preserve"> | rel. Celso de Mello</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6541</w:t>
      </w:r>
      <w:r>
        <w:rPr>
          <w:color w:val="003CA0"/>
          <w:sz w:val="12"/>
        </w:rPr>
        <w:t xml:space="preserve"> | rel. Ellen Gracie</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PET 4556</w:t>
      </w:r>
      <w:r>
        <w:rPr>
          <w:color w:val="003CA0"/>
          <w:sz w:val="12"/>
        </w:rPr>
        <w:t xml:space="preserve"> | rel. Eros Grau</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r>
        <w:rPr>
          <w:color w:val="003CA0"/>
          <w:sz w:val="12"/>
        </w:rPr>
        <w:t xml:space="preserve"> | rel. Luiz Fux</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3823</w:t>
      </w:r>
      <w:r>
        <w:rPr>
          <w:color w:val="003CA0"/>
          <w:sz w:val="12"/>
        </w:rPr>
        <w:t xml:space="preserve"> | rel. Cármen Lúcia</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27033</w:t>
      </w:r>
      <w:r>
        <w:rPr>
          <w:color w:val="003CA0"/>
          <w:sz w:val="12"/>
        </w:rPr>
        <w:t xml:space="preserve"> | rel. Celso de Mello</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28003</w:t>
      </w:r>
      <w:r>
        <w:rPr>
          <w:color w:val="003CA0"/>
          <w:sz w:val="12"/>
        </w:rPr>
        <w:t xml:space="preserve"> | rel. Rosa Weber</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27708</w:t>
      </w:r>
      <w:r>
        <w:rPr>
          <w:color w:val="003CA0"/>
          <w:sz w:val="12"/>
        </w:rPr>
        <w:t xml:space="preserve"> | rel. Marco Aurélio</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r>
        <w:rPr>
          <w:color w:val="003CA0"/>
          <w:sz w:val="12"/>
        </w:rPr>
        <w:t xml:space="preserve"> | rel. Ricardo Lewandowski</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28290</w:t>
      </w:r>
      <w:r>
        <w:rPr>
          <w:color w:val="003CA0"/>
          <w:sz w:val="12"/>
        </w:rPr>
        <w:t xml:space="preserve"> | rel. Rosa Weber</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26540</w:t>
      </w:r>
      <w:r>
        <w:rPr>
          <w:color w:val="003CA0"/>
          <w:sz w:val="12"/>
        </w:rPr>
        <w:t xml:space="preserve"> | rel. Cármen Lúcia</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r>
        <w:rPr>
          <w:b/>
          <w:color w:val="003366"/>
          <w:sz w:val="20"/>
        </w:rPr>
        <w:t>Art. 104 Se os recursos referidos no art. 101 deste Ato das Disposições Constitu</w:t>
      </w:r>
      <w:r>
        <w:rPr>
          <w:color w:val="8C8C8C"/>
          <w:sz w:val="14"/>
        </w:rPr>
        <w:t xml:space="preserve">  [4 decisoes]</w:t>
      </w:r>
    </w:p>
    <w:p>
      <w:pPr>
        <w:ind w:left="288"/>
      </w:pPr>
      <w:r>
        <w:rPr>
          <w:color w:val="8C8C8C"/>
          <w:sz w:val="12"/>
        </w:rPr>
        <w:t>cf-art-104</w:t>
      </w:r>
    </w:p>
    <w:p>
      <w:pPr>
        <w:ind w:left="288"/>
      </w:pPr>
      <w:r>
        <w:rPr>
          <w:color w:val="1E1E1E"/>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pPr>
        <w:ind w:left="144"/>
      </w:pPr>
      <w:r>
        <w:rPr>
          <w:b/>
          <w:color w:val="B45A00"/>
          <w:sz w:val="16"/>
        </w:rPr>
        <w:t>CONTROLE CONCENTRADO</w:t>
      </w:r>
    </w:p>
    <w:p>
      <w:pPr>
        <w:ind w:left="288"/>
      </w:pPr>
      <w:r>
        <w:rPr>
          <w:color w:val="8C8C8C"/>
          <w:sz w:val="12"/>
        </w:rPr>
        <w:t>cf-art-104-inc-I</w:t>
      </w:r>
      <w:r>
        <w:rPr>
          <w:color w:val="003CA0"/>
          <w:sz w:val="12"/>
        </w:rPr>
        <w:t xml:space="preserve"> | ADI 4078</w:t>
      </w:r>
      <w:r>
        <w:rPr>
          <w:color w:val="003CA0"/>
          <w:sz w:val="12"/>
        </w:rPr>
        <w:t xml:space="preserve"> | rel. Cármen Lúcia</w:t>
      </w:r>
    </w:p>
    <w:p>
      <w:pPr>
        <w:ind w:left="288"/>
      </w:pPr>
      <w:r>
        <w:rPr>
          <w:color w:val="1E1E1E"/>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w:t>
      </w:r>
    </w:p>
    <w:p>
      <w:pPr>
        <w:ind w:left="288"/>
      </w:pPr>
      <w:r>
        <w:rPr>
          <w:b/>
          <w:color w:val="003CA0"/>
          <w:sz w:val="16"/>
        </w:rPr>
        <w:t>[ADI 4.078, red. do ac. min. Cármen Lúcia, j. 10-11-2011, P, DJE de 13-4-2012.]</w:t>
      </w:r>
    </w:p>
    <w:p>
      <w:pPr>
        <w:ind w:left="288"/>
      </w:pPr>
      <w:r>
        <w:rPr>
          <w:color w:val="8C8C8C"/>
          <w:sz w:val="12"/>
        </w:rPr>
        <w:t>cf-art-104-inc-I</w:t>
      </w:r>
      <w:r>
        <w:rPr>
          <w:color w:val="003CA0"/>
          <w:sz w:val="12"/>
        </w:rPr>
        <w:t xml:space="preserve"> | MS 23.445</w:t>
      </w:r>
      <w:r>
        <w:rPr>
          <w:color w:val="003CA0"/>
          <w:sz w:val="12"/>
        </w:rPr>
        <w:t xml:space="preserve"> | rel. Néri da Silveira</w:t>
      </w:r>
    </w:p>
    <w:p>
      <w:pPr>
        <w:ind w:left="288"/>
      </w:pPr>
      <w:r>
        <w:rPr>
          <w:color w:val="1E1E1E"/>
          <w:sz w:val="18"/>
        </w:rPr>
        <w:t>= MS 23.445, rel. min. Néri da Silveira, j. 18-11-1999, P, DJ de 17-3-2000</w:t>
      </w:r>
    </w:p>
    <w:p>
      <w:pPr>
        <w:ind w:left="144"/>
      </w:pPr>
      <w:r>
        <w:rPr>
          <w:b/>
          <w:color w:val="B45A00"/>
          <w:sz w:val="16"/>
        </w:rPr>
        <w:t>JULGADOS CORRELATOS</w:t>
      </w:r>
    </w:p>
    <w:p>
      <w:pPr>
        <w:ind w:left="288"/>
      </w:pPr>
      <w:r>
        <w:rPr>
          <w:color w:val="8C8C8C"/>
          <w:sz w:val="12"/>
        </w:rPr>
        <w:t>cf-art-104-inc-II</w:t>
      </w:r>
      <w:r>
        <w:rPr>
          <w:color w:val="003CA0"/>
          <w:sz w:val="12"/>
        </w:rPr>
        <w:t xml:space="preserve"> | RMS 27920</w:t>
      </w:r>
      <w:r>
        <w:rPr>
          <w:color w:val="003CA0"/>
          <w:sz w:val="12"/>
        </w:rPr>
        <w:t xml:space="preserve"> | rel. Eros Grau</w:t>
      </w:r>
    </w:p>
    <w:p>
      <w:pPr>
        <w:ind w:left="288"/>
      </w:pPr>
      <w:r>
        <w:rPr>
          <w:color w:val="1E1E1E"/>
          <w:sz w:val="18"/>
        </w:rPr>
        <w:t xml:space="preserve">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w:t>
      </w:r>
    </w:p>
    <w:p>
      <w:pPr>
        <w:ind w:left="288"/>
      </w:pPr>
      <w:r>
        <w:rPr>
          <w:b/>
          <w:color w:val="003CA0"/>
          <w:sz w:val="16"/>
        </w:rPr>
        <w:t>[RMS 27.920, rel. min. Eros Grau, j. 6-10-2009, 2ª T, DJE de 4-12-2009.]</w:t>
      </w:r>
    </w:p>
    <w:p>
      <w:pPr>
        <w:ind w:left="720"/>
      </w:pPr>
      <w:r>
        <w:rPr>
          <w:color w:val="003366"/>
          <w:sz w:val="18"/>
        </w:rPr>
        <w:t>I – o Presidente do Tribunal de Justiça local determinará o sequestro, até o lim</w:t>
      </w:r>
    </w:p>
    <w:p>
      <w:pPr>
        <w:ind w:left="720"/>
      </w:pPr>
      <w:r>
        <w:rPr>
          <w:color w:val="003366"/>
          <w:sz w:val="18"/>
        </w:rPr>
        <w:t>II – o chefe do Poder Executivo do ente federado inadimplente responderá, na for</w:t>
      </w:r>
    </w:p>
    <w:p>
      <w:pPr>
        <w:ind w:left="720"/>
      </w:pPr>
      <w:r>
        <w:rPr>
          <w:color w:val="003366"/>
          <w:sz w:val="18"/>
        </w:rPr>
        <w:t>III – a União reterá os recursos referentes aos repasses ao Fundo de Participaçã</w:t>
      </w:r>
    </w:p>
    <w:p>
      <w:pPr>
        <w:ind w:left="720"/>
      </w:pPr>
      <w:r>
        <w:rPr>
          <w:color w:val="003366"/>
          <w:sz w:val="18"/>
        </w:rPr>
        <w:t>IV – os Estados e o Comitê Gestor do Imposto sobre Bens e Serviços reterão os re</w:t>
      </w:r>
    </w:p>
    <w:p>
      <w:r>
        <w:rPr>
          <w:b/>
          <w:color w:val="003366"/>
          <w:sz w:val="20"/>
        </w:rPr>
        <w:t>Art. 105 Enquanto viger o regime de pagamento de precatórios previsto no art. 10</w:t>
      </w:r>
      <w:r>
        <w:rPr>
          <w:color w:val="8C8C8C"/>
          <w:sz w:val="14"/>
        </w:rPr>
        <w:t xml:space="preserve">  [85 decisoes]</w:t>
      </w:r>
    </w:p>
    <w:p>
      <w:pPr>
        <w:ind w:left="144"/>
      </w:pPr>
      <w:r>
        <w:rPr>
          <w:b/>
          <w:color w:val="B45A00"/>
          <w:sz w:val="16"/>
        </w:rPr>
        <w:t>REPERCUSSAO GERAL</w:t>
      </w:r>
    </w:p>
    <w:p>
      <w:pPr>
        <w:ind w:left="288"/>
      </w:pPr>
      <w:r>
        <w:rPr>
          <w:color w:val="8C8C8C"/>
          <w:sz w:val="12"/>
        </w:rPr>
        <w:t>cf-art-105</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88"/>
      </w:pPr>
      <w:r>
        <w:rPr>
          <w:b/>
          <w:color w:val="003CA0"/>
          <w:sz w:val="16"/>
        </w:rPr>
        <w:t>[RE 1.331.654 RG, rel. min. Luiz Fux, j. 26-8-2021, P, DJE de 3-9-2021, Tema 1.162, com repercussão geral negada.]</w:t>
      </w:r>
    </w:p>
    <w:p>
      <w:pPr>
        <w:ind w:left="144"/>
      </w:pPr>
      <w:r>
        <w:rPr>
          <w:b/>
          <w:color w:val="B45A00"/>
          <w:sz w:val="16"/>
        </w:rPr>
        <w:t>JULGADOS CORRELATOS</w:t>
      </w:r>
    </w:p>
    <w:p>
      <w:pPr>
        <w:ind w:left="288"/>
      </w:pPr>
      <w:r>
        <w:rPr>
          <w:color w:val="8C8C8C"/>
          <w:sz w:val="12"/>
        </w:rPr>
        <w:t>cf-art-105</w:t>
      </w:r>
      <w:r>
        <w:rPr>
          <w:color w:val="003CA0"/>
          <w:sz w:val="12"/>
        </w:rPr>
        <w:t xml:space="preserve"> | HC 93652</w:t>
      </w:r>
      <w:r>
        <w:rPr>
          <w:color w:val="003CA0"/>
          <w:sz w:val="12"/>
        </w:rPr>
        <w:t xml:space="preserve"> | rel. Ricardo Lewandowski</w:t>
      </w:r>
    </w:p>
    <w:p>
      <w:pPr>
        <w:ind w:left="288"/>
      </w:pPr>
      <w:r>
        <w:rPr>
          <w:color w:val="1E1E1E"/>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88"/>
      </w:pPr>
      <w:r>
        <w:rPr>
          <w:b/>
          <w:color w:val="003CA0"/>
          <w:sz w:val="16"/>
        </w:rPr>
        <w:t>[HC 93.652, rel. min. Ricardo Lewandowski, j. 22-4-2008, 1ª T, DJE de 6-6-2008.]</w:t>
      </w:r>
    </w:p>
    <w:p>
      <w:pPr>
        <w:ind w:left="288"/>
      </w:pPr>
      <w:r>
        <w:rPr>
          <w:color w:val="8C8C8C"/>
          <w:sz w:val="12"/>
        </w:rPr>
        <w:t>cf-art-105</w:t>
      </w:r>
      <w:r>
        <w:rPr>
          <w:color w:val="003CA0"/>
          <w:sz w:val="12"/>
        </w:rPr>
        <w:t xml:space="preserve"> | RMS 22111</w:t>
      </w:r>
      <w:r>
        <w:rPr>
          <w:color w:val="003CA0"/>
          <w:sz w:val="12"/>
        </w:rPr>
        <w:t xml:space="preserve"> | rel. Sydney Sanches</w:t>
      </w:r>
    </w:p>
    <w:p>
      <w:pPr>
        <w:ind w:left="288"/>
      </w:pPr>
      <w:r>
        <w:rPr>
          <w:color w:val="1E1E1E"/>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88"/>
      </w:pPr>
      <w:r>
        <w:rPr>
          <w:b/>
          <w:color w:val="003CA0"/>
          <w:sz w:val="16"/>
        </w:rPr>
        <w:t>[RMS 22.111, rel. min. Sydney Sanches, j. 14-11-1996, P, DJ de 13-6-1997.]</w:t>
      </w:r>
    </w:p>
    <w:p>
      <w:pPr>
        <w:ind w:left="288"/>
      </w:pPr>
      <w:r>
        <w:rPr>
          <w:color w:val="8C8C8C"/>
          <w:sz w:val="12"/>
        </w:rPr>
        <w:t>cf-art-105-inc-I</w:t>
      </w:r>
      <w:r>
        <w:rPr>
          <w:color w:val="003CA0"/>
          <w:sz w:val="12"/>
        </w:rPr>
        <w:t xml:space="preserve"> | ADI 4190</w:t>
      </w:r>
      <w:r>
        <w:rPr>
          <w:color w:val="003CA0"/>
          <w:sz w:val="12"/>
        </w:rPr>
        <w:t xml:space="preserve"> | rel. Nunes Marques</w:t>
      </w:r>
    </w:p>
    <w:p>
      <w:pPr>
        <w:ind w:left="288"/>
      </w:pPr>
      <w:r>
        <w:rPr>
          <w:color w:val="1E1E1E"/>
          <w:sz w:val="18"/>
        </w:rP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As normas infirmadas, ao submeterem os Conselheiros do TCE-RJ ao julgamento da Assembleia Legislativa, afrontam a competênci</w:t>
      </w:r>
    </w:p>
    <w:p>
      <w:pPr>
        <w:ind w:left="288"/>
      </w:pPr>
      <w:r>
        <w:rPr>
          <w:b/>
          <w:color w:val="003CA0"/>
          <w:sz w:val="16"/>
        </w:rPr>
        <w:t>[ADI 4.190, rel. min. Nunes Marques, j. 24.02.2025, P, DJE de 11.03.2025.]</w:t>
      </w:r>
    </w:p>
    <w:p>
      <w:pPr>
        <w:ind w:left="144"/>
      </w:pPr>
      <w:r>
        <w:rPr>
          <w:b/>
          <w:color w:val="B45A00"/>
          <w:sz w:val="16"/>
        </w:rPr>
        <w:t>CONTROLE CONCENTRADO</w:t>
      </w:r>
    </w:p>
    <w:p>
      <w:pPr>
        <w:ind w:left="288"/>
      </w:pPr>
      <w:r>
        <w:rPr>
          <w:color w:val="8C8C8C"/>
          <w:sz w:val="12"/>
        </w:rPr>
        <w:t>cf-art-105-inc-I</w:t>
      </w:r>
      <w:r>
        <w:rPr>
          <w:color w:val="003CA0"/>
          <w:sz w:val="12"/>
        </w:rPr>
        <w:t xml:space="preserve"> | ADI 5.540</w:t>
      </w:r>
      <w:r>
        <w:rPr>
          <w:color w:val="003CA0"/>
          <w:sz w:val="12"/>
        </w:rPr>
        <w:t xml:space="preserve"> | rel. Edson Fachin</w:t>
      </w:r>
    </w:p>
    <w:p>
      <w:pPr>
        <w:ind w:left="288"/>
      </w:pPr>
      <w:r>
        <w:rPr>
          <w:color w:val="1E1E1E"/>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w:t>
      </w:r>
    </w:p>
    <w:p>
      <w:pPr>
        <w:ind w:left="144"/>
      </w:pPr>
      <w:r>
        <w:rPr>
          <w:b/>
          <w:color w:val="B45A00"/>
          <w:sz w:val="16"/>
        </w:rPr>
        <w:t>REPERCUSSAO GERAL</w:t>
      </w:r>
    </w:p>
    <w:p>
      <w:pPr>
        <w:ind w:left="288"/>
      </w:pPr>
      <w:r>
        <w:rPr>
          <w:color w:val="8C8C8C"/>
          <w:sz w:val="12"/>
        </w:rPr>
        <w:t>cf-art-105-inc-I</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144"/>
      </w:pPr>
      <w:r>
        <w:rPr>
          <w:b/>
          <w:color w:val="B45A00"/>
          <w:sz w:val="16"/>
        </w:rPr>
        <w:t>JULGADOS CORRELATOS</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cf-art-105-inc-I</w:t>
      </w:r>
      <w:r>
        <w:rPr>
          <w:color w:val="003CA0"/>
          <w:sz w:val="12"/>
        </w:rPr>
        <w:t xml:space="preserve"> | HC 92893</w:t>
      </w:r>
      <w:r>
        <w:rPr>
          <w:color w:val="003CA0"/>
          <w:sz w:val="12"/>
        </w:rPr>
        <w:t xml:space="preserve"> | rel. Ricardo Lewandowski</w:t>
      </w:r>
    </w:p>
    <w:p>
      <w:pPr>
        <w:ind w:left="288"/>
      </w:pPr>
      <w:r>
        <w:rPr>
          <w:color w:val="1E1E1E"/>
          <w:sz w:val="18"/>
        </w:rPr>
        <w:t xml:space="preserve">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w:t>
      </w:r>
    </w:p>
    <w:p>
      <w:pPr>
        <w:ind w:left="288"/>
      </w:pPr>
      <w:r>
        <w:rPr>
          <w:b/>
          <w:color w:val="003CA0"/>
          <w:sz w:val="16"/>
        </w:rPr>
        <w:t>[HC 92.893, voto do rel. min. Ricardo Lewandowski, j. 2-10-2008, P, DJE de 12-12-2008.]</w:t>
      </w:r>
    </w:p>
    <w:p>
      <w:pPr>
        <w:ind w:left="288"/>
      </w:pPr>
      <w:r>
        <w:rPr>
          <w:color w:val="8C8C8C"/>
          <w:sz w:val="12"/>
        </w:rPr>
        <w:t>cf-art-105-inc-I</w:t>
      </w:r>
      <w:r>
        <w:rPr>
          <w:color w:val="003CA0"/>
          <w:sz w:val="12"/>
        </w:rPr>
        <w:t xml:space="preserve"> | HC 94278</w:t>
      </w:r>
      <w:r>
        <w:rPr>
          <w:color w:val="003CA0"/>
          <w:sz w:val="12"/>
        </w:rPr>
        <w:t xml:space="preserve"> | rel. Menezes Direito</w:t>
      </w:r>
    </w:p>
    <w:p>
      <w:pPr>
        <w:ind w:left="288"/>
      </w:pPr>
      <w:r>
        <w:rPr>
          <w:color w:val="1E1E1E"/>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pPr>
        <w:ind w:left="288"/>
      </w:pPr>
      <w:r>
        <w:rPr>
          <w:b/>
          <w:color w:val="003CA0"/>
          <w:sz w:val="16"/>
        </w:rPr>
        <w:t>[HC 94.278, rel. min. Menezes Direito, j. 25-9-2008, P, DJE de 28-11-2008.]</w:t>
      </w:r>
    </w:p>
    <w:p>
      <w:pPr>
        <w:ind w:left="288"/>
      </w:pPr>
      <w:r>
        <w:rPr>
          <w:color w:val="8C8C8C"/>
          <w:sz w:val="12"/>
        </w:rPr>
        <w:t>cf-art-105-inc-I</w:t>
      </w:r>
      <w:r>
        <w:rPr>
          <w:color w:val="003CA0"/>
          <w:sz w:val="12"/>
        </w:rPr>
        <w:t xml:space="preserve"> | HC 89056</w:t>
      </w:r>
      <w:r>
        <w:rPr>
          <w:color w:val="003CA0"/>
          <w:sz w:val="12"/>
        </w:rPr>
        <w:t xml:space="preserve"> | rel. Marco Aurélio</w:t>
      </w:r>
    </w:p>
    <w:p>
      <w:pPr>
        <w:ind w:left="288"/>
      </w:pPr>
      <w:r>
        <w:rPr>
          <w:color w:val="1E1E1E"/>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88"/>
      </w:pPr>
      <w:r>
        <w:rPr>
          <w:b/>
          <w:color w:val="003CA0"/>
          <w:sz w:val="16"/>
        </w:rPr>
        <w:t>[HC 89.056, rel. min. Marco Aurélio, j. 12-8-2008, 1ª T, DJE de 3-10-2008.]</w:t>
      </w:r>
    </w:p>
    <w:p>
      <w:pPr>
        <w:ind w:left="288"/>
      </w:pPr>
      <w:r>
        <w:rPr>
          <w:color w:val="8C8C8C"/>
          <w:sz w:val="12"/>
        </w:rPr>
        <w:t>cf-art-105-inc-I</w:t>
      </w:r>
      <w:r>
        <w:rPr>
          <w:color w:val="003CA0"/>
          <w:sz w:val="12"/>
        </w:rPr>
        <w:t xml:space="preserve"> | HC 91224</w:t>
      </w:r>
      <w:r>
        <w:rPr>
          <w:color w:val="003CA0"/>
          <w:sz w:val="12"/>
        </w:rPr>
        <w:t xml:space="preserve"> | rel. Cármen Lúcia</w:t>
      </w:r>
    </w:p>
    <w:p>
      <w:pPr>
        <w:ind w:left="288"/>
      </w:pPr>
      <w:r>
        <w:rPr>
          <w:color w:val="1E1E1E"/>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cf-art-105-inc-I</w:t>
      </w:r>
      <w:r>
        <w:rPr>
          <w:color w:val="003CA0"/>
          <w:sz w:val="12"/>
        </w:rPr>
        <w:t xml:space="preserve"> | HC 91437</w:t>
      </w:r>
      <w:r>
        <w:rPr>
          <w:color w:val="003CA0"/>
          <w:sz w:val="12"/>
        </w:rPr>
        <w:t xml:space="preserve"> | rel. Cezar Peluso</w:t>
      </w:r>
    </w:p>
    <w:p>
      <w:pPr>
        <w:ind w:left="288"/>
      </w:pPr>
      <w:r>
        <w:rPr>
          <w:color w:val="1E1E1E"/>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88"/>
      </w:pPr>
      <w:r>
        <w:rPr>
          <w:b/>
          <w:color w:val="003CA0"/>
          <w:sz w:val="16"/>
        </w:rPr>
        <w:t>[HC 91.437, rel. min. Cezar Peluso, j. 4-9-2007, 2ª T, DJ de 19-10-2007.]</w:t>
      </w:r>
    </w:p>
    <w:p>
      <w:pPr>
        <w:ind w:left="288"/>
      </w:pPr>
      <w:r>
        <w:rPr>
          <w:color w:val="8C8C8C"/>
          <w:sz w:val="12"/>
        </w:rPr>
        <w:t>cf-art-105-inc-I</w:t>
      </w:r>
      <w:r>
        <w:rPr>
          <w:color w:val="003CA0"/>
          <w:sz w:val="12"/>
        </w:rPr>
        <w:t xml:space="preserve"> | HC 85675</w:t>
      </w:r>
      <w:r>
        <w:rPr>
          <w:color w:val="003CA0"/>
          <w:sz w:val="12"/>
        </w:rPr>
        <w:t xml:space="preserve"> | rel. Marco Aurélio</w:t>
      </w:r>
    </w:p>
    <w:p>
      <w:pPr>
        <w:ind w:left="288"/>
      </w:pPr>
      <w:r>
        <w:rPr>
          <w:color w:val="1E1E1E"/>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88"/>
      </w:pPr>
      <w:r>
        <w:rPr>
          <w:b/>
          <w:color w:val="003CA0"/>
          <w:sz w:val="16"/>
        </w:rPr>
        <w:t>[HC 85.675 QO, rel. min. Marco Aurélio, j. 17-5-2005, 1ª T, DJ de 19-8-2005.]</w:t>
      </w:r>
    </w:p>
    <w:p>
      <w:pPr>
        <w:ind w:left="288"/>
      </w:pPr>
      <w:r>
        <w:rPr>
          <w:color w:val="8C8C8C"/>
          <w:sz w:val="12"/>
        </w:rPr>
        <w:t>cf-art-105-inc-I</w:t>
      </w:r>
      <w:r>
        <w:rPr>
          <w:color w:val="003CA0"/>
          <w:sz w:val="12"/>
        </w:rPr>
        <w:t xml:space="preserve"> | HC 84301</w:t>
      </w:r>
      <w:r>
        <w:rPr>
          <w:color w:val="003CA0"/>
          <w:sz w:val="12"/>
        </w:rPr>
        <w:t xml:space="preserve"> | rel. Joaquim Barbosa</w:t>
      </w:r>
    </w:p>
    <w:p>
      <w:pPr>
        <w:ind w:left="288"/>
      </w:pPr>
      <w:r>
        <w:rPr>
          <w:color w:val="1E1E1E"/>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88"/>
      </w:pPr>
      <w:r>
        <w:rPr>
          <w:b/>
          <w:color w:val="003CA0"/>
          <w:sz w:val="16"/>
        </w:rPr>
        <w:t>[HC 84.301, rel. min. Joaquim Barbosa, j. 9-11-2004, 2ª T, DJ de 24-3-2006.]</w:t>
      </w:r>
    </w:p>
    <w:p>
      <w:pPr>
        <w:ind w:left="288"/>
      </w:pPr>
      <w:r>
        <w:rPr>
          <w:color w:val="8C8C8C"/>
          <w:sz w:val="12"/>
        </w:rPr>
        <w:t>cf-art-105-inc-I</w:t>
      </w:r>
      <w:r>
        <w:rPr>
          <w:color w:val="003CA0"/>
          <w:sz w:val="12"/>
        </w:rPr>
        <w:t xml:space="preserve"> | MS 23554</w:t>
      </w:r>
      <w:r>
        <w:rPr>
          <w:color w:val="003CA0"/>
          <w:sz w:val="12"/>
        </w:rPr>
        <w:t xml:space="preserve"> | rel. Ilmar Galvão</w:t>
      </w:r>
    </w:p>
    <w:p>
      <w:pPr>
        <w:ind w:left="288"/>
      </w:pPr>
      <w:r>
        <w:rPr>
          <w:color w:val="1E1E1E"/>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88"/>
      </w:pPr>
      <w:r>
        <w:rPr>
          <w:b/>
          <w:color w:val="003CA0"/>
          <w:sz w:val="16"/>
        </w:rPr>
        <w:t>[MS 23.554, rel. min. Ilmar Galvão, j. 29-11-2000, P, DJ de 23-2-2001.]</w:t>
      </w:r>
    </w:p>
    <w:p>
      <w:pPr>
        <w:ind w:left="288"/>
      </w:pPr>
      <w:r>
        <w:rPr>
          <w:color w:val="8C8C8C"/>
          <w:sz w:val="12"/>
        </w:rPr>
        <w:t>cf-art-105-inc-I</w:t>
      </w:r>
      <w:r>
        <w:rPr>
          <w:color w:val="003CA0"/>
          <w:sz w:val="12"/>
        </w:rPr>
        <w:t xml:space="preserve"> | HC 79212</w:t>
      </w:r>
      <w:r>
        <w:rPr>
          <w:color w:val="003CA0"/>
          <w:sz w:val="12"/>
        </w:rPr>
        <w:t xml:space="preserve"> | rel. Marco Aurélio</w:t>
      </w:r>
    </w:p>
    <w:p>
      <w:pPr>
        <w:ind w:left="288"/>
      </w:pPr>
      <w:r>
        <w:rPr>
          <w:color w:val="1E1E1E"/>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88"/>
      </w:pPr>
      <w:r>
        <w:rPr>
          <w:b/>
          <w:color w:val="003CA0"/>
          <w:sz w:val="16"/>
        </w:rPr>
        <w:t>[HC 79.212, rel. min. Marco Aurélio, j. 29-6-1999, 2ª T, DJ de 7-9-1999.]</w:t>
      </w:r>
    </w:p>
    <w:p>
      <w:pPr>
        <w:ind w:left="288"/>
      </w:pPr>
      <w:r>
        <w:rPr>
          <w:color w:val="8C8C8C"/>
          <w:sz w:val="12"/>
        </w:rPr>
        <w:t>cf-art-105-inc-I</w:t>
      </w:r>
      <w:r>
        <w:rPr>
          <w:color w:val="003CA0"/>
          <w:sz w:val="12"/>
        </w:rPr>
        <w:t xml:space="preserve"> | HC 73801</w:t>
      </w:r>
      <w:r>
        <w:rPr>
          <w:color w:val="003CA0"/>
          <w:sz w:val="12"/>
        </w:rPr>
        <w:t xml:space="preserve"> | rel. Celso de Mello</w:t>
      </w:r>
    </w:p>
    <w:p>
      <w:pPr>
        <w:ind w:left="288"/>
      </w:pPr>
      <w:r>
        <w:rPr>
          <w:color w:val="1E1E1E"/>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w:t>
      </w:r>
    </w:p>
    <w:p>
      <w:pPr>
        <w:ind w:left="288"/>
      </w:pPr>
      <w:r>
        <w:rPr>
          <w:b/>
          <w:color w:val="003CA0"/>
          <w:sz w:val="16"/>
        </w:rPr>
        <w:t>[HC 73.801, rel. min. Celso de Mello, j. 25-6-1996, 1ª T, DJ de 27-6-1997.]</w:t>
      </w:r>
    </w:p>
    <w:p>
      <w:pPr>
        <w:ind w:left="288"/>
      </w:pPr>
      <w:r>
        <w:rPr>
          <w:color w:val="8C8C8C"/>
          <w:sz w:val="12"/>
        </w:rPr>
        <w:t>cf-art-105-inc-I</w:t>
      </w:r>
      <w:r>
        <w:rPr>
          <w:color w:val="003CA0"/>
          <w:sz w:val="12"/>
        </w:rPr>
        <w:t xml:space="preserve"> | RHC 84.184</w:t>
      </w:r>
      <w:r>
        <w:rPr>
          <w:color w:val="003CA0"/>
          <w:sz w:val="12"/>
        </w:rPr>
        <w:t xml:space="preserve"> | rel. Paulo Brossard</w:t>
      </w:r>
    </w:p>
    <w:p>
      <w:pPr>
        <w:ind w:left="288"/>
      </w:pPr>
      <w:r>
        <w:rPr>
          <w:color w:val="1E1E1E"/>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88"/>
      </w:pPr>
      <w:r>
        <w:rPr>
          <w:b/>
          <w:color w:val="003CA0"/>
          <w:sz w:val="16"/>
        </w:rPr>
        <w:t>[CJ 6.971, rel. min. Paulo Brossard, j. 30-10-1991, P, DJ de 21-2-1992.]</w:t>
      </w:r>
    </w:p>
    <w:p>
      <w:pPr>
        <w:ind w:left="288"/>
      </w:pPr>
      <w:r>
        <w:rPr>
          <w:color w:val="8C8C8C"/>
          <w:sz w:val="12"/>
        </w:rPr>
        <w:t>cf-art-105-inc-I-ali-b</w:t>
      </w:r>
      <w:r>
        <w:rPr>
          <w:color w:val="003CA0"/>
          <w:sz w:val="12"/>
        </w:rPr>
        <w:t xml:space="preserve"> | RMS 40429</w:t>
      </w:r>
      <w:r>
        <w:rPr>
          <w:color w:val="003CA0"/>
          <w:sz w:val="12"/>
        </w:rPr>
        <w:t xml:space="preserve"> | rel. Gilmar Mendes</w:t>
      </w:r>
    </w:p>
    <w:p>
      <w:pPr>
        <w:ind w:left="288"/>
      </w:pPr>
      <w:r>
        <w:rPr>
          <w:color w:val="1E1E1E"/>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88"/>
      </w:pPr>
      <w:r>
        <w:rPr>
          <w:b/>
          <w:color w:val="003CA0"/>
          <w:sz w:val="16"/>
        </w:rPr>
        <w:t>[RMS 40.429 ED, rel. min. Gilmar Mendes, j. 29.09.2025, 2ª T, DJE de 01.10.2025.]</w:t>
      </w:r>
    </w:p>
    <w:p>
      <w:pPr>
        <w:ind w:left="288"/>
      </w:pPr>
      <w:r>
        <w:rPr>
          <w:color w:val="8C8C8C"/>
          <w:sz w:val="12"/>
        </w:rPr>
        <w:t>cf-art-105-inc-I-ali-b</w:t>
      </w:r>
      <w:r>
        <w:rPr>
          <w:color w:val="003CA0"/>
          <w:sz w:val="12"/>
        </w:rPr>
        <w:t xml:space="preserve"> | RCL 10707</w:t>
      </w:r>
      <w:r>
        <w:rPr>
          <w:color w:val="003CA0"/>
          <w:sz w:val="12"/>
        </w:rPr>
        <w:t xml:space="preserve"> | rel. Celso de Mello</w:t>
      </w:r>
    </w:p>
    <w:p>
      <w:pPr>
        <w:ind w:left="288"/>
      </w:pPr>
      <w:r>
        <w:rPr>
          <w:color w:val="1E1E1E"/>
          <w:sz w:val="18"/>
        </w:rPr>
        <w:t xml:space="preserve">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w:t>
      </w:r>
    </w:p>
    <w:p>
      <w:pPr>
        <w:ind w:left="288"/>
      </w:pPr>
      <w:r>
        <w:rPr>
          <w:b/>
          <w:color w:val="003CA0"/>
          <w:sz w:val="16"/>
        </w:rPr>
        <w:t>[Rcl 10.707 AgR, voto do rel. min. Celso de Mello, j. 28-5-2014, P, DJE de 30-10-2014.]</w:t>
      </w:r>
    </w:p>
    <w:p>
      <w:pPr>
        <w:ind w:left="288"/>
      </w:pPr>
      <w:r>
        <w:rPr>
          <w:color w:val="8C8C8C"/>
          <w:sz w:val="12"/>
        </w:rPr>
        <w:t>cf-art-105-inc-I-ali-b</w:t>
      </w:r>
      <w:r>
        <w:rPr>
          <w:color w:val="003CA0"/>
          <w:sz w:val="12"/>
        </w:rPr>
        <w:t xml:space="preserve"> | RMS 26413</w:t>
      </w:r>
      <w:r>
        <w:rPr>
          <w:color w:val="003CA0"/>
          <w:sz w:val="12"/>
        </w:rPr>
        <w:t xml:space="preserve"> | rel. Cármen Lúcia</w:t>
      </w:r>
    </w:p>
    <w:p>
      <w:pPr>
        <w:ind w:left="288"/>
      </w:pPr>
      <w:r>
        <w:rPr>
          <w:color w:val="1E1E1E"/>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88"/>
      </w:pPr>
      <w:r>
        <w:rPr>
          <w:b/>
          <w:color w:val="003CA0"/>
          <w:sz w:val="16"/>
        </w:rPr>
        <w:t>[RMS 26.413 AgR, rel. min. Cármen Lúcia, j. 26-4-2011, 1ª T, DJE de 24-5-2011.]</w:t>
      </w:r>
    </w:p>
    <w:p>
      <w:pPr>
        <w:ind w:left="288"/>
      </w:pPr>
      <w:r>
        <w:rPr>
          <w:color w:val="8C8C8C"/>
          <w:sz w:val="12"/>
        </w:rPr>
        <w:t>cf-art-105-inc-I-ali-b</w:t>
      </w:r>
      <w:r>
        <w:rPr>
          <w:color w:val="003CA0"/>
          <w:sz w:val="12"/>
        </w:rPr>
        <w:t xml:space="preserve"> | HC 99010</w:t>
      </w:r>
      <w:r>
        <w:rPr>
          <w:color w:val="003CA0"/>
          <w:sz w:val="12"/>
        </w:rPr>
        <w:t xml:space="preserve"> | rel. Eros Grau</w:t>
      </w:r>
    </w:p>
    <w:p>
      <w:pPr>
        <w:ind w:left="288"/>
      </w:pPr>
      <w:r>
        <w:rPr>
          <w:color w:val="1E1E1E"/>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88"/>
      </w:pPr>
      <w:r>
        <w:rPr>
          <w:b/>
          <w:color w:val="003CA0"/>
          <w:sz w:val="16"/>
        </w:rPr>
        <w:t>[HC 99.010, rel. min. Eros Grau, j. 15-9-2009, 2ª T, DJE de 6-11-2009.]</w:t>
      </w:r>
    </w:p>
    <w:p>
      <w:pPr>
        <w:ind w:left="288"/>
      </w:pPr>
      <w:r>
        <w:rPr>
          <w:color w:val="8C8C8C"/>
          <w:sz w:val="12"/>
        </w:rPr>
        <w:t>cf-art-105-inc-I-ali-b</w:t>
      </w:r>
      <w:r>
        <w:rPr>
          <w:color w:val="003CA0"/>
          <w:sz w:val="12"/>
        </w:rPr>
        <w:t xml:space="preserve"> | RMS 26369</w:t>
      </w:r>
      <w:r>
        <w:rPr>
          <w:color w:val="003CA0"/>
          <w:sz w:val="12"/>
        </w:rPr>
        <w:t xml:space="preserve"> | rel. Menezes Direito</w:t>
      </w:r>
    </w:p>
    <w:p>
      <w:pPr>
        <w:ind w:left="288"/>
      </w:pPr>
      <w:r>
        <w:rPr>
          <w:color w:val="1E1E1E"/>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3CA0"/>
          <w:sz w:val="16"/>
        </w:rPr>
        <w:t>[RMS 26.369, red. do ac. min. Menezes Direito, j. 9-9-2008, 1ª T, DJE de 19-12-2008.]</w:t>
      </w:r>
    </w:p>
    <w:p>
      <w:pPr>
        <w:ind w:left="288"/>
      </w:pPr>
      <w:r>
        <w:rPr>
          <w:color w:val="8C8C8C"/>
          <w:sz w:val="12"/>
        </w:rPr>
        <w:t>cf-art-105-inc-I-ali-b</w:t>
      </w:r>
      <w:r>
        <w:rPr>
          <w:color w:val="003CA0"/>
          <w:sz w:val="12"/>
        </w:rPr>
        <w:t xml:space="preserve"> | RMS 25479</w:t>
      </w:r>
      <w:r>
        <w:rPr>
          <w:color w:val="003CA0"/>
          <w:sz w:val="12"/>
        </w:rPr>
        <w:t xml:space="preserve"> | rel. Joaquim Barbosa</w:t>
      </w:r>
    </w:p>
    <w:p>
      <w:pPr>
        <w:ind w:left="288"/>
      </w:pPr>
      <w:r>
        <w:rPr>
          <w:color w:val="1E1E1E"/>
          <w:sz w:val="18"/>
        </w:rPr>
        <w:t>O STJ é incompetente para julgar ato do Conselho Superior da AGU.</w:t>
      </w:r>
    </w:p>
    <w:p>
      <w:pPr>
        <w:ind w:left="288"/>
      </w:pPr>
      <w:r>
        <w:rPr>
          <w:b/>
          <w:color w:val="003CA0"/>
          <w:sz w:val="16"/>
        </w:rPr>
        <w:t>[RMS 25.479, rel. min. Joaquim Barbosa, j. 20-9-2005, 2ª T, DJ de 25-11-2005.]</w:t>
      </w:r>
    </w:p>
    <w:p>
      <w:pPr>
        <w:ind w:left="288"/>
      </w:pPr>
      <w:r>
        <w:rPr>
          <w:color w:val="8C8C8C"/>
          <w:sz w:val="12"/>
        </w:rPr>
        <w:t>cf-art-105-inc-I-ali-b</w:t>
      </w:r>
      <w:r>
        <w:rPr>
          <w:color w:val="003CA0"/>
          <w:sz w:val="12"/>
        </w:rPr>
        <w:t xml:space="preserve"> | MS 20969</w:t>
      </w:r>
      <w:r>
        <w:rPr>
          <w:color w:val="003CA0"/>
          <w:sz w:val="12"/>
        </w:rPr>
        <w:t xml:space="preserve"> | rel. Carlos Velloso</w:t>
      </w:r>
    </w:p>
    <w:p>
      <w:pPr>
        <w:ind w:left="288"/>
      </w:pPr>
      <w:r>
        <w:rPr>
          <w:color w:val="1E1E1E"/>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88"/>
      </w:pPr>
      <w:r>
        <w:rPr>
          <w:b/>
          <w:color w:val="003CA0"/>
          <w:sz w:val="16"/>
        </w:rPr>
        <w:t>[MS 20.969 AgR, rel. min. Carlos Velloso, j. 9-8-1990, P, DJ de 31-8-1990.]</w:t>
      </w:r>
    </w:p>
    <w:p>
      <w:pPr>
        <w:ind w:left="288"/>
      </w:pPr>
      <w:r>
        <w:rPr>
          <w:color w:val="8C8C8C"/>
          <w:sz w:val="12"/>
        </w:rPr>
        <w:t>cf-art-105-inc-I-ali-b</w:t>
      </w:r>
      <w:r>
        <w:rPr>
          <w:color w:val="003CA0"/>
          <w:sz w:val="12"/>
        </w:rPr>
        <w:t xml:space="preserve"> | rel. Aldir Passarinho</w:t>
      </w:r>
    </w:p>
    <w:p>
      <w:pPr>
        <w:ind w:left="288"/>
      </w:pPr>
      <w:r>
        <w:rPr>
          <w:color w:val="1E1E1E"/>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88"/>
      </w:pPr>
      <w:r>
        <w:rPr>
          <w:b/>
          <w:color w:val="003CA0"/>
          <w:sz w:val="16"/>
        </w:rPr>
        <w:t>[HD 18 QO, rel. min. Aldir Passarinho, j. 27-4-1989, P, DJ de 9-6-1989.]</w:t>
      </w:r>
    </w:p>
    <w:p>
      <w:pPr>
        <w:ind w:left="288"/>
      </w:pPr>
      <w:r>
        <w:rPr>
          <w:color w:val="8C8C8C"/>
          <w:sz w:val="12"/>
        </w:rPr>
        <w:t>cf-art-105-inc-I-ali-b</w:t>
      </w:r>
    </w:p>
    <w:p>
      <w:pPr>
        <w:ind w:left="288"/>
      </w:pPr>
      <w:r>
        <w:rPr>
          <w:color w:val="1E1E1E"/>
          <w:sz w:val="18"/>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pPr>
        <w:ind w:left="144"/>
      </w:pPr>
      <w:r>
        <w:rPr>
          <w:b/>
          <w:color w:val="B45A00"/>
          <w:sz w:val="16"/>
        </w:rPr>
        <w:t>CONTROLE CONCENTRADO</w:t>
      </w:r>
    </w:p>
    <w:p>
      <w:pPr>
        <w:ind w:left="288"/>
      </w:pPr>
      <w:r>
        <w:rPr>
          <w:color w:val="8C8C8C"/>
          <w:sz w:val="12"/>
        </w:rPr>
        <w:t>cf-art-105-inc-I-ali-b</w:t>
      </w:r>
      <w:r>
        <w:rPr>
          <w:color w:val="003CA0"/>
          <w:sz w:val="12"/>
        </w:rPr>
        <w:t xml:space="preserve"> | ADI 5.278</w:t>
      </w:r>
      <w:r>
        <w:rPr>
          <w:color w:val="003CA0"/>
          <w:sz w:val="12"/>
        </w:rPr>
        <w:t xml:space="preserve"> | rel. Gilmar Mendes</w:t>
      </w:r>
    </w:p>
    <w:p>
      <w:pPr>
        <w:ind w:left="288"/>
      </w:pPr>
      <w:r>
        <w:rPr>
          <w:color w:val="1E1E1E"/>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w:t>
      </w:r>
    </w:p>
    <w:p>
      <w:pPr>
        <w:ind w:left="144"/>
      </w:pPr>
      <w:r>
        <w:rPr>
          <w:b/>
          <w:color w:val="B45A00"/>
          <w:sz w:val="16"/>
        </w:rPr>
        <w:t>JULGADOS CORRELATOS</w:t>
      </w:r>
    </w:p>
    <w:p>
      <w:pPr>
        <w:ind w:left="288"/>
      </w:pPr>
      <w:r>
        <w:rPr>
          <w:color w:val="8C8C8C"/>
          <w:sz w:val="12"/>
        </w:rPr>
        <w:t>cf-art-105-inc-I-ali-b</w:t>
      </w:r>
      <w:r>
        <w:rPr>
          <w:color w:val="003CA0"/>
          <w:sz w:val="12"/>
        </w:rPr>
        <w:t xml:space="preserve"> | RHC 110709</w:t>
      </w:r>
      <w:r>
        <w:rPr>
          <w:color w:val="003CA0"/>
          <w:sz w:val="12"/>
        </w:rPr>
        <w:t xml:space="preserve"> | rel. Ayres Britto</w:t>
      </w:r>
    </w:p>
    <w:p>
      <w:pPr>
        <w:ind w:left="288"/>
      </w:pPr>
      <w:r>
        <w:rPr>
          <w:color w:val="1E1E1E"/>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w:t>
      </w:r>
    </w:p>
    <w:p>
      <w:pPr>
        <w:ind w:left="288"/>
      </w:pPr>
      <w:r>
        <w:rPr>
          <w:b/>
          <w:color w:val="003CA0"/>
          <w:sz w:val="16"/>
        </w:rPr>
        <w:t>[RHC 110.709, rel. min. Ayres Britto, j. 6-12-2011, 2ª T, DJE de 18-5-2012.]</w:t>
      </w:r>
    </w:p>
    <w:p>
      <w:pPr>
        <w:ind w:left="288"/>
      </w:pPr>
      <w:r>
        <w:rPr>
          <w:color w:val="8C8C8C"/>
          <w:sz w:val="12"/>
        </w:rPr>
        <w:t>cf-art-105-inc-I-ali-b</w:t>
      </w:r>
      <w:r>
        <w:rPr>
          <w:color w:val="003CA0"/>
          <w:sz w:val="12"/>
        </w:rPr>
        <w:t xml:space="preserve"> | HC 94067</w:t>
      </w:r>
      <w:r>
        <w:rPr>
          <w:color w:val="003CA0"/>
          <w:sz w:val="12"/>
        </w:rPr>
        <w:t xml:space="preserve"> | rel. Cármen Lúcia</w:t>
      </w:r>
    </w:p>
    <w:p>
      <w:pPr>
        <w:ind w:left="288"/>
      </w:pPr>
      <w:r>
        <w:rPr>
          <w:color w:val="1E1E1E"/>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88"/>
      </w:pPr>
      <w:r>
        <w:rPr>
          <w:b/>
          <w:color w:val="003CA0"/>
          <w:sz w:val="16"/>
        </w:rPr>
        <w:t>[HC 94.067, rel. min. Cármen Lúcia, j. 28-10-2008, 1ª T, DJE de 13-3-2009.]</w:t>
      </w:r>
    </w:p>
    <w:p>
      <w:pPr>
        <w:ind w:left="288"/>
      </w:pPr>
      <w:r>
        <w:rPr>
          <w:color w:val="8C8C8C"/>
          <w:sz w:val="12"/>
        </w:rPr>
        <w:t>cf-art-105-inc-I-ali-b</w:t>
      </w:r>
      <w:r>
        <w:rPr>
          <w:color w:val="003CA0"/>
          <w:sz w:val="12"/>
        </w:rPr>
        <w:t xml:space="preserve"> | HC 77626</w:t>
      </w:r>
      <w:r>
        <w:rPr>
          <w:color w:val="003CA0"/>
          <w:sz w:val="12"/>
        </w:rPr>
        <w:t xml:space="preserve"> | rel. Marco Aurélio</w:t>
      </w:r>
    </w:p>
    <w:p>
      <w:pPr>
        <w:ind w:left="288"/>
      </w:pPr>
      <w:r>
        <w:rPr>
          <w:color w:val="1E1E1E"/>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88"/>
      </w:pPr>
      <w:r>
        <w:rPr>
          <w:b/>
          <w:color w:val="003CA0"/>
          <w:sz w:val="16"/>
        </w:rPr>
        <w:t>[HC 77.626, rel. min. Marco Aurélio, j. 30-3-1999, 2ª T, DJ de 25-6-1999.]</w:t>
      </w:r>
    </w:p>
    <w:p>
      <w:pPr>
        <w:ind w:left="288"/>
      </w:pPr>
      <w:r>
        <w:rPr>
          <w:color w:val="8C8C8C"/>
          <w:sz w:val="12"/>
        </w:rPr>
        <w:t>cf-art-105-inc-I-ali-b</w:t>
      </w:r>
      <w:r>
        <w:rPr>
          <w:color w:val="003CA0"/>
          <w:sz w:val="12"/>
        </w:rPr>
        <w:t xml:space="preserve"> | HC 78416</w:t>
      </w:r>
      <w:r>
        <w:rPr>
          <w:color w:val="003CA0"/>
          <w:sz w:val="12"/>
        </w:rPr>
        <w:t xml:space="preserve"> | rel. Maurício Corrêa</w:t>
      </w:r>
    </w:p>
    <w:p>
      <w:pPr>
        <w:ind w:left="288"/>
      </w:pPr>
      <w:r>
        <w:rPr>
          <w:color w:val="1E1E1E"/>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88"/>
      </w:pPr>
      <w:r>
        <w:rPr>
          <w:b/>
          <w:color w:val="003CA0"/>
          <w:sz w:val="16"/>
        </w:rPr>
        <w:t>[HC 78.416 QO, rel. min. Maurício Corrêa, j. 22-3-1999, 2ª T, DJ de 18-5-2001.]</w:t>
      </w:r>
    </w:p>
    <w:p>
      <w:pPr>
        <w:ind w:left="288"/>
      </w:pPr>
      <w:r>
        <w:rPr>
          <w:color w:val="8C8C8C"/>
          <w:sz w:val="12"/>
        </w:rPr>
        <w:t>cf-art-105-inc-I-ali-b</w:t>
      </w:r>
    </w:p>
    <w:p>
      <w:pPr>
        <w:ind w:left="288"/>
      </w:pPr>
      <w:r>
        <w:rPr>
          <w:color w:val="1E1E1E"/>
          <w:sz w:val="18"/>
        </w:rPr>
        <w:t>d) os conflitos de competência entre quaisquer tribunais, ressalvado o disposto no art. 102, I, o, bem como entre tribunal e juízes a ele não vinculados e entre juízes vinculados a tribunais diversos;</w:t>
      </w:r>
    </w:p>
    <w:p>
      <w:pPr>
        <w:ind w:left="288"/>
      </w:pPr>
      <w:r>
        <w:rPr>
          <w:color w:val="8C8C8C"/>
          <w:sz w:val="12"/>
        </w:rPr>
        <w:t>cf-art-105-inc-I-ali-b</w:t>
      </w:r>
      <w:r>
        <w:rPr>
          <w:color w:val="003CA0"/>
          <w:sz w:val="12"/>
        </w:rPr>
        <w:t xml:space="preserve"> | rel. Celso de Mello</w:t>
      </w:r>
    </w:p>
    <w:p>
      <w:pPr>
        <w:ind w:left="288"/>
      </w:pPr>
      <w:r>
        <w:rPr>
          <w:color w:val="1E1E1E"/>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88"/>
      </w:pPr>
      <w:r>
        <w:rPr>
          <w:b/>
          <w:color w:val="003CA0"/>
          <w:sz w:val="16"/>
        </w:rPr>
        <w:t>[CC 7.090, rel. min. Celso de Mello, j. 11-9-2002, P, DJ de 5-9-2003.]</w:t>
      </w:r>
    </w:p>
    <w:p>
      <w:pPr>
        <w:ind w:left="288"/>
      </w:pPr>
      <w:r>
        <w:rPr>
          <w:color w:val="8C8C8C"/>
          <w:sz w:val="12"/>
        </w:rPr>
        <w:t>cf-art-105-inc-I-ali-b</w:t>
      </w:r>
      <w:r>
        <w:rPr>
          <w:color w:val="003CA0"/>
          <w:sz w:val="12"/>
        </w:rPr>
        <w:t xml:space="preserve"> | rel. Marco Aurélio</w:t>
      </w:r>
    </w:p>
    <w:p>
      <w:pPr>
        <w:ind w:left="288"/>
      </w:pPr>
      <w:r>
        <w:rPr>
          <w:color w:val="1E1E1E"/>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88"/>
      </w:pPr>
      <w:r>
        <w:rPr>
          <w:b/>
          <w:color w:val="003CA0"/>
          <w:sz w:val="16"/>
        </w:rPr>
        <w:t>[CC 7.087, rel. min. Marco Aurélio, j. 3-5-2000, P, DJ de 31-8-2001.]</w:t>
      </w:r>
    </w:p>
    <w:p>
      <w:pPr>
        <w:ind w:left="288"/>
      </w:pPr>
      <w:r>
        <w:rPr>
          <w:color w:val="8C8C8C"/>
          <w:sz w:val="12"/>
        </w:rPr>
        <w:t>cf-art-105-inc-I-ali-b</w:t>
      </w:r>
      <w:r>
        <w:rPr>
          <w:color w:val="003CA0"/>
          <w:sz w:val="12"/>
        </w:rPr>
        <w:t xml:space="preserve"> | RE 200695</w:t>
      </w:r>
      <w:r>
        <w:rPr>
          <w:color w:val="003CA0"/>
          <w:sz w:val="12"/>
        </w:rPr>
        <w:t xml:space="preserve"> | rel. Néri da Silveira</w:t>
      </w:r>
    </w:p>
    <w:p>
      <w:pPr>
        <w:ind w:left="288"/>
      </w:pPr>
      <w:r>
        <w:rPr>
          <w:color w:val="1E1E1E"/>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88"/>
      </w:pPr>
      <w:r>
        <w:rPr>
          <w:b/>
          <w:color w:val="003CA0"/>
          <w:sz w:val="16"/>
        </w:rPr>
        <w:t>[RE 200.695, rel. min. Néri da Silveira, j. 17-9-1996, 2ª T, DJ de 21-5-1997.]</w:t>
      </w:r>
    </w:p>
    <w:p>
      <w:pPr>
        <w:ind w:left="288"/>
      </w:pPr>
      <w:r>
        <w:rPr>
          <w:color w:val="8C8C8C"/>
          <w:sz w:val="12"/>
        </w:rPr>
        <w:t>cf-art-105-inc-I-ali-b</w:t>
      </w:r>
      <w:r>
        <w:rPr>
          <w:color w:val="003CA0"/>
          <w:sz w:val="12"/>
        </w:rPr>
        <w:t xml:space="preserve"> | rel. Celso de Mello</w:t>
      </w:r>
    </w:p>
    <w:p>
      <w:pPr>
        <w:ind w:left="288"/>
      </w:pPr>
      <w:r>
        <w:rPr>
          <w:color w:val="1E1E1E"/>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88"/>
      </w:pPr>
      <w:r>
        <w:rPr>
          <w:b/>
          <w:color w:val="003CA0"/>
          <w:sz w:val="16"/>
        </w:rPr>
        <w:t>[CC 7.035, rel. min. Celso de Mello, j. 20-9-1995, P, DJ de 6-10-1995.]</w:t>
      </w:r>
    </w:p>
    <w:p>
      <w:pPr>
        <w:ind w:left="144"/>
      </w:pPr>
      <w:r>
        <w:rPr>
          <w:b/>
          <w:color w:val="B45A00"/>
          <w:sz w:val="16"/>
        </w:rPr>
        <w:t>REPERCUSSAO GERAL</w:t>
      </w:r>
    </w:p>
    <w:p>
      <w:pPr>
        <w:ind w:left="288"/>
      </w:pPr>
      <w:r>
        <w:rPr>
          <w:color w:val="8C8C8C"/>
          <w:sz w:val="12"/>
        </w:rPr>
        <w:t>cf-art-105-inc-I-ali-f</w:t>
      </w:r>
      <w:r>
        <w:rPr>
          <w:color w:val="003CA0"/>
          <w:sz w:val="12"/>
        </w:rPr>
        <w:t xml:space="preserve"> | RE 571.572</w:t>
      </w:r>
      <w:r>
        <w:rPr>
          <w:color w:val="003CA0"/>
          <w:sz w:val="12"/>
        </w:rPr>
        <w:t xml:space="preserve"> | rel. Ellen Gracie</w:t>
      </w:r>
    </w:p>
    <w:p>
      <w:pPr>
        <w:ind w:left="288"/>
      </w:pPr>
      <w:r>
        <w:rPr>
          <w:color w:val="1E1E1E"/>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pPr>
        <w:ind w:left="144"/>
      </w:pPr>
      <w:r>
        <w:rPr>
          <w:b/>
          <w:color w:val="B45A00"/>
          <w:sz w:val="16"/>
        </w:rPr>
        <w:t>JULGADOS CORRELATOS</w:t>
      </w:r>
    </w:p>
    <w:p>
      <w:pPr>
        <w:ind w:left="288"/>
      </w:pPr>
      <w:r>
        <w:rPr>
          <w:color w:val="8C8C8C"/>
          <w:sz w:val="12"/>
        </w:rPr>
        <w:t>cf-art-105-inc-I-ali-f</w:t>
      </w:r>
      <w:r>
        <w:rPr>
          <w:color w:val="003CA0"/>
          <w:sz w:val="12"/>
        </w:rPr>
        <w:t xml:space="preserve"> | RE 333942</w:t>
      </w:r>
      <w:r>
        <w:rPr>
          <w:color w:val="003CA0"/>
          <w:sz w:val="12"/>
        </w:rPr>
        <w:t xml:space="preserve"> | rel. Joaquim Barbosa</w:t>
      </w:r>
    </w:p>
    <w:p>
      <w:pPr>
        <w:ind w:left="288"/>
      </w:pPr>
      <w:r>
        <w:rPr>
          <w:color w:val="1E1E1E"/>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88"/>
      </w:pPr>
      <w:r>
        <w:rPr>
          <w:b/>
          <w:color w:val="003CA0"/>
          <w:sz w:val="16"/>
        </w:rPr>
        <w:t>[RE 333.942 ED, rel. min. Joaquim Barbosa, j. 9-11-2010, 1ª T, DJE de 30-11-2010.]</w:t>
      </w:r>
    </w:p>
    <w:p>
      <w:pPr>
        <w:ind w:left="288"/>
      </w:pPr>
      <w:r>
        <w:rPr>
          <w:color w:val="8C8C8C"/>
          <w:sz w:val="12"/>
        </w:rPr>
        <w:t>cf-art-105-inc-I-ali-f</w:t>
      </w:r>
      <w:r>
        <w:rPr>
          <w:color w:val="003CA0"/>
          <w:sz w:val="12"/>
        </w:rPr>
        <w:t xml:space="preserve"> | HC 78199</w:t>
      </w:r>
      <w:r>
        <w:rPr>
          <w:color w:val="003CA0"/>
          <w:sz w:val="12"/>
        </w:rPr>
        <w:t xml:space="preserve"> | rel. Sydney Sanches</w:t>
      </w:r>
    </w:p>
    <w:p>
      <w:pPr>
        <w:ind w:left="288"/>
      </w:pPr>
      <w:r>
        <w:rPr>
          <w:color w:val="1E1E1E"/>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88"/>
      </w:pPr>
      <w:r>
        <w:rPr>
          <w:b/>
          <w:color w:val="003CA0"/>
          <w:sz w:val="16"/>
        </w:rPr>
        <w:t>[HC 78.199, rel. min. Sydney Sanches, j. 1º-6-1999, 1ª T, DJ de 1º-10-1999.]</w:t>
      </w:r>
    </w:p>
    <w:p>
      <w:pPr>
        <w:ind w:left="288"/>
      </w:pPr>
      <w:r>
        <w:rPr>
          <w:color w:val="8C8C8C"/>
          <w:sz w:val="12"/>
        </w:rPr>
        <w:t>cf-art-105-inc-I-ali-f</w:t>
      </w:r>
      <w:r>
        <w:rPr>
          <w:color w:val="003CA0"/>
          <w:sz w:val="12"/>
        </w:rPr>
        <w:t xml:space="preserve"> | RCL 330</w:t>
      </w:r>
      <w:r>
        <w:rPr>
          <w:color w:val="003CA0"/>
          <w:sz w:val="12"/>
        </w:rPr>
        <w:t xml:space="preserve"> | rel. Néri da Silveira</w:t>
      </w:r>
    </w:p>
    <w:p>
      <w:pPr>
        <w:ind w:left="288"/>
      </w:pPr>
      <w:r>
        <w:rPr>
          <w:color w:val="1E1E1E"/>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w:t>
      </w:r>
    </w:p>
    <w:p>
      <w:pPr>
        <w:ind w:left="288"/>
      </w:pPr>
      <w:r>
        <w:rPr>
          <w:b/>
          <w:color w:val="003CA0"/>
          <w:sz w:val="16"/>
        </w:rPr>
        <w:t>[Rcl 330, rel. min. Néri da Silveira, j. 6-3-1991, P, DJ de 29-11-1991.]</w:t>
      </w:r>
    </w:p>
    <w:p>
      <w:pPr>
        <w:ind w:left="288"/>
      </w:pPr>
      <w:r>
        <w:rPr>
          <w:color w:val="8C8C8C"/>
          <w:sz w:val="12"/>
        </w:rPr>
        <w:t>cf-art-105-inc-I-ali-f</w:t>
      </w:r>
    </w:p>
    <w:p>
      <w:pPr>
        <w:ind w:left="288"/>
      </w:pPr>
      <w:r>
        <w:rPr>
          <w:color w:val="1E1E1E"/>
          <w:sz w:val="18"/>
        </w:rPr>
        <w:t>g) os conflitos de atribuições entre autoridades administrativas e judiciárias da União, ou entre autoridades judiciárias de um Estado e administrativas de outro ou do Distrito Federal, ou entre as deste e da União;</w:t>
      </w:r>
    </w:p>
    <w:p>
      <w:pPr>
        <w:ind w:left="288"/>
      </w:pPr>
      <w:r>
        <w:rPr>
          <w:color w:val="8C8C8C"/>
          <w:sz w:val="12"/>
        </w:rPr>
        <w:t>cf-art-105-inc-I-ali-f</w:t>
      </w:r>
      <w:r>
        <w:rPr>
          <w:color w:val="003CA0"/>
          <w:sz w:val="12"/>
        </w:rPr>
        <w:t xml:space="preserve"> | AI 234073</w:t>
      </w:r>
      <w:r>
        <w:rPr>
          <w:color w:val="003CA0"/>
          <w:sz w:val="12"/>
        </w:rPr>
        <w:t xml:space="preserve"> | rel. Néri da Silveira</w:t>
      </w:r>
    </w:p>
    <w:p>
      <w:pPr>
        <w:ind w:left="288"/>
      </w:pPr>
      <w:r>
        <w:rPr>
          <w:color w:val="1E1E1E"/>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w:t>
      </w:r>
    </w:p>
    <w:p>
      <w:pPr>
        <w:ind w:left="288"/>
      </w:pPr>
      <w:r>
        <w:rPr>
          <w:b/>
          <w:color w:val="003CA0"/>
          <w:sz w:val="16"/>
        </w:rPr>
        <w:t>[AI 234.073 AgR, voto do rel. min. Néri da Silveira, j. 28-3-2000, 2ª T, DJ de 28-4-2000.]</w:t>
      </w:r>
    </w:p>
    <w:p>
      <w:pPr>
        <w:ind w:left="288"/>
      </w:pPr>
      <w:r>
        <w:rPr>
          <w:color w:val="8C8C8C"/>
          <w:sz w:val="12"/>
        </w:rPr>
        <w:t>cf-art-105-inc-I-ali-f</w:t>
      </w:r>
    </w:p>
    <w:p>
      <w:pPr>
        <w:ind w:left="288"/>
      </w:pPr>
      <w:r>
        <w:rPr>
          <w:color w:val="1E1E1E"/>
          <w:sz w:val="18"/>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pPr>
        <w:ind w:left="288"/>
      </w:pPr>
      <w:r>
        <w:rPr>
          <w:color w:val="8C8C8C"/>
          <w:sz w:val="12"/>
        </w:rPr>
        <w:t>cf-art-105-inc-I-ali-f</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cf-art-105-inc-I-ali-f</w:t>
      </w:r>
      <w:r>
        <w:rPr>
          <w:color w:val="003CA0"/>
          <w:sz w:val="12"/>
        </w:rPr>
        <w:t xml:space="preserve"> | MI 414</w:t>
      </w:r>
      <w:r>
        <w:rPr>
          <w:color w:val="003CA0"/>
          <w:sz w:val="12"/>
        </w:rPr>
        <w:t xml:space="preserve"> | rel. Néri da Silveira</w:t>
      </w:r>
    </w:p>
    <w:p>
      <w:pPr>
        <w:ind w:left="288"/>
      </w:pPr>
      <w:r>
        <w:rPr>
          <w:color w:val="1E1E1E"/>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88"/>
      </w:pPr>
      <w:r>
        <w:rPr>
          <w:b/>
          <w:color w:val="003CA0"/>
          <w:sz w:val="16"/>
        </w:rPr>
        <w:t>[MI 414, rel. min. Néri da Silveira, j. 25-3-1994, P, DJ de 6-5-1994.]</w:t>
      </w:r>
    </w:p>
    <w:p>
      <w:pPr>
        <w:ind w:left="288"/>
      </w:pPr>
      <w:r>
        <w:rPr>
          <w:color w:val="8C8C8C"/>
          <w:sz w:val="12"/>
        </w:rPr>
        <w:t>cf-art-105-inc-I-ali-f</w:t>
      </w:r>
      <w:r>
        <w:rPr>
          <w:color w:val="003CA0"/>
          <w:sz w:val="12"/>
        </w:rPr>
        <w:t xml:space="preserve"> | MI 32</w:t>
      </w:r>
      <w:r>
        <w:rPr>
          <w:color w:val="003CA0"/>
          <w:sz w:val="12"/>
        </w:rPr>
        <w:t xml:space="preserve"> | rel. Octavio Gallotti</w:t>
      </w:r>
    </w:p>
    <w:p>
      <w:pPr>
        <w:ind w:left="288"/>
      </w:pPr>
      <w:r>
        <w:rPr>
          <w:color w:val="1E1E1E"/>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88"/>
      </w:pPr>
      <w:r>
        <w:rPr>
          <w:b/>
          <w:color w:val="003CA0"/>
          <w:sz w:val="16"/>
        </w:rPr>
        <w:t>[MI 32, rel. min. Octavio Gallotti, j. 7-11-1990, P, DJ de 7-12-1990.]</w:t>
      </w:r>
    </w:p>
    <w:p>
      <w:pPr>
        <w:ind w:left="288"/>
      </w:pPr>
      <w:r>
        <w:rPr>
          <w:color w:val="8C8C8C"/>
          <w:sz w:val="12"/>
        </w:rPr>
        <w:t>cf-art-105-inc-I-ali-f</w:t>
      </w:r>
      <w:r>
        <w:rPr>
          <w:color w:val="003CA0"/>
          <w:sz w:val="12"/>
        </w:rPr>
        <w:t xml:space="preserve"> | MI 158</w:t>
      </w:r>
      <w:r>
        <w:rPr>
          <w:color w:val="003CA0"/>
          <w:sz w:val="12"/>
        </w:rPr>
        <w:t xml:space="preserve"> | rel. Aldir Passarinho</w:t>
      </w:r>
    </w:p>
    <w:p>
      <w:pPr>
        <w:ind w:left="288"/>
      </w:pPr>
      <w:r>
        <w:rPr>
          <w:color w:val="1E1E1E"/>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88"/>
      </w:pPr>
      <w:r>
        <w:rPr>
          <w:b/>
          <w:color w:val="003CA0"/>
          <w:sz w:val="16"/>
        </w:rPr>
        <w:t>[MI 158 QO, rel. min. Aldir Passarinho, j. 5-10-1989, P, DJ de 10-11-1989.]</w:t>
      </w:r>
    </w:p>
    <w:p>
      <w:pPr>
        <w:ind w:left="288"/>
      </w:pPr>
      <w:r>
        <w:rPr>
          <w:color w:val="8C8C8C"/>
          <w:sz w:val="12"/>
        </w:rPr>
        <w:t>cf-art-105-inc-I-ali-i</w:t>
      </w:r>
      <w:r>
        <w:rPr>
          <w:color w:val="003CA0"/>
          <w:sz w:val="12"/>
        </w:rPr>
        <w:t xml:space="preserve"> | HC 239238</w:t>
      </w:r>
      <w:r>
        <w:rPr>
          <w:color w:val="003CA0"/>
          <w:sz w:val="12"/>
        </w:rPr>
        <w:t xml:space="preserve"> | rel. Luiz Fux</w:t>
      </w:r>
    </w:p>
    <w:p>
      <w:pPr>
        <w:ind w:left="288"/>
      </w:pPr>
      <w:r>
        <w:rPr>
          <w:color w:val="1E1E1E"/>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w:t>
      </w:r>
    </w:p>
    <w:p>
      <w:pPr>
        <w:ind w:left="288"/>
      </w:pPr>
      <w:r>
        <w:rPr>
          <w:b/>
          <w:color w:val="003CA0"/>
          <w:sz w:val="16"/>
        </w:rPr>
        <w:t>[HC 239.238, rel. min. Luiz Fux, j. 27.11.2024, P, DJE de 30.05.2025.]</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88"/>
      </w:pPr>
      <w:r>
        <w:rPr>
          <w:b/>
          <w:color w:val="003CA0"/>
          <w:sz w:val="16"/>
        </w:rPr>
        <w:t>[RE 634.595, rel. min. Dias Toffoli, j. 3-4-2018, P, DJE de 12-6-2019.]</w:t>
      </w:r>
    </w:p>
    <w:p>
      <w:pPr>
        <w:ind w:left="288"/>
      </w:pPr>
      <w:r>
        <w:rPr>
          <w:color w:val="8C8C8C"/>
          <w:sz w:val="12"/>
        </w:rPr>
        <w:t>cf-art-105-inc-I-ali-i</w:t>
      </w:r>
      <w:r>
        <w:rPr>
          <w:color w:val="003CA0"/>
          <w:sz w:val="12"/>
        </w:rPr>
        <w:t xml:space="preserve"> | ARE 1026162</w:t>
      </w:r>
      <w:r>
        <w:rPr>
          <w:color w:val="003CA0"/>
          <w:sz w:val="12"/>
        </w:rPr>
        <w:t xml:space="preserve"> | rel. Marco Aurélio</w:t>
      </w:r>
    </w:p>
    <w:p>
      <w:pPr>
        <w:ind w:left="288"/>
      </w:pPr>
      <w:r>
        <w:rPr>
          <w:color w:val="1E1E1E"/>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88"/>
      </w:pPr>
      <w:r>
        <w:rPr>
          <w:b/>
          <w:color w:val="003CA0"/>
          <w:sz w:val="16"/>
        </w:rPr>
        <w:t>[ARE 1.026.162 AgR, rel. min. Marco Aurélio, j. 2-5-2017, P, DJE de 7-6-2017.]</w:t>
      </w:r>
    </w:p>
    <w:p>
      <w:pPr>
        <w:ind w:left="288"/>
      </w:pPr>
      <w:r>
        <w:rPr>
          <w:color w:val="8C8C8C"/>
          <w:sz w:val="12"/>
        </w:rPr>
        <w:t>cf-art-105-inc-I-ali-i</w:t>
      </w:r>
      <w:r>
        <w:rPr>
          <w:color w:val="003CA0"/>
          <w:sz w:val="12"/>
        </w:rPr>
        <w:t xml:space="preserve"> | RE 598770</w:t>
      </w:r>
      <w:r>
        <w:rPr>
          <w:color w:val="003CA0"/>
          <w:sz w:val="12"/>
        </w:rPr>
        <w:t xml:space="preserve"> | rel. Marco Aurélio</w:t>
      </w:r>
    </w:p>
    <w:p>
      <w:pPr>
        <w:ind w:left="288"/>
      </w:pPr>
      <w:r>
        <w:rPr>
          <w:color w:val="1E1E1E"/>
          <w:sz w:val="18"/>
        </w:rPr>
        <w:t xml:space="preserve">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w:t>
      </w:r>
    </w:p>
    <w:p>
      <w:pPr>
        <w:ind w:left="288"/>
      </w:pPr>
      <w:r>
        <w:rPr>
          <w:b/>
          <w:color w:val="003CA0"/>
          <w:sz w:val="16"/>
        </w:rPr>
        <w:t>[RE 598.770, rel. min. Marco Aurélio, j. 12-2-2014, P, DJE de 12-6-2014.]</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88"/>
      </w:pPr>
      <w:r>
        <w:rPr>
          <w:b/>
          <w:color w:val="003CA0"/>
          <w:sz w:val="16"/>
        </w:rPr>
        <w:t>[HC 87.759 ED, rel. min. Marco Aurélio, j. 13-12-2011, 1ª T, DJE de 14-3-2012.]</w:t>
      </w:r>
    </w:p>
    <w:p>
      <w:pPr>
        <w:ind w:left="288"/>
      </w:pPr>
      <w:r>
        <w:rPr>
          <w:color w:val="8C8C8C"/>
          <w:sz w:val="12"/>
        </w:rPr>
        <w:t>cf-art-105-inc-I-ali-i</w:t>
      </w:r>
      <w:r>
        <w:rPr>
          <w:color w:val="003CA0"/>
          <w:sz w:val="12"/>
        </w:rPr>
        <w:t xml:space="preserve"> | HC 105905</w:t>
      </w:r>
      <w:r>
        <w:rPr>
          <w:color w:val="003CA0"/>
          <w:sz w:val="12"/>
        </w:rPr>
        <w:t xml:space="preserve"> | rel. Marco Aurélio</w:t>
      </w:r>
    </w:p>
    <w:p>
      <w:pPr>
        <w:ind w:left="288"/>
      </w:pPr>
      <w:r>
        <w:rPr>
          <w:color w:val="1E1E1E"/>
          <w:sz w:val="18"/>
        </w:rPr>
        <w:t>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w:t>
      </w:r>
    </w:p>
    <w:p>
      <w:pPr>
        <w:ind w:left="288"/>
      </w:pPr>
      <w:r>
        <w:rPr>
          <w:b/>
          <w:color w:val="003CA0"/>
          <w:sz w:val="16"/>
        </w:rPr>
        <w:t>[HC 105.905, rel. min. Marco Aurélio, j. 11-10-2011, 1ª T, DJE de 17-11-2011.]</w:t>
      </w:r>
    </w:p>
    <w:p>
      <w:pPr>
        <w:ind w:left="288"/>
      </w:pPr>
      <w:r>
        <w:rPr>
          <w:color w:val="8C8C8C"/>
          <w:sz w:val="12"/>
        </w:rPr>
        <w:t>cf-art-105-inc-I-ali-i</w:t>
      </w:r>
      <w:r>
        <w:rPr>
          <w:color w:val="003CA0"/>
          <w:sz w:val="12"/>
        </w:rPr>
        <w:t xml:space="preserve"> | AR 1169</w:t>
      </w:r>
      <w:r>
        <w:rPr>
          <w:color w:val="003CA0"/>
          <w:sz w:val="12"/>
        </w:rPr>
        <w:t xml:space="preserve"> | rel. Eros Grau</w:t>
      </w:r>
    </w:p>
    <w:p>
      <w:pPr>
        <w:ind w:left="288"/>
      </w:pPr>
      <w:r>
        <w:rPr>
          <w:color w:val="1E1E1E"/>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w:t>
      </w:r>
    </w:p>
    <w:p>
      <w:pPr>
        <w:ind w:left="288"/>
      </w:pPr>
      <w:r>
        <w:rPr>
          <w:b/>
          <w:color w:val="003CA0"/>
          <w:sz w:val="16"/>
        </w:rPr>
        <w:t>[AR 1.169, rel. min. Eros Grau, j. 3-8-2009, P, DJE de 2-10-2009.]</w:t>
      </w:r>
    </w:p>
    <w:p>
      <w:pPr>
        <w:ind w:left="288"/>
      </w:pPr>
      <w:r>
        <w:rPr>
          <w:color w:val="8C8C8C"/>
          <w:sz w:val="12"/>
        </w:rPr>
        <w:t>cf-art-105-inc-I-ali-i</w:t>
      </w:r>
      <w:r>
        <w:rPr>
          <w:color w:val="003CA0"/>
          <w:sz w:val="12"/>
        </w:rPr>
        <w:t xml:space="preserve"> | HC 89171</w:t>
      </w:r>
      <w:r>
        <w:rPr>
          <w:color w:val="003CA0"/>
          <w:sz w:val="12"/>
        </w:rPr>
        <w:t xml:space="preserve"> | rel. Menezes Direito</w:t>
      </w:r>
    </w:p>
    <w:p>
      <w:pPr>
        <w:ind w:left="288"/>
      </w:pPr>
      <w:r>
        <w:rPr>
          <w:color w:val="1E1E1E"/>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w:t>
      </w:r>
    </w:p>
    <w:p>
      <w:pPr>
        <w:ind w:left="288"/>
      </w:pPr>
      <w:r>
        <w:rPr>
          <w:b/>
          <w:color w:val="003CA0"/>
          <w:sz w:val="16"/>
        </w:rPr>
        <w:t>[HC 89.171, red. do ac. min. Menezes Direito, j. 24-3-2009, 1ª T, DJE de 8-5-2009.]</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88"/>
      </w:pPr>
      <w:r>
        <w:rPr>
          <w:b/>
          <w:color w:val="003CA0"/>
          <w:sz w:val="16"/>
        </w:rPr>
        <w:t>[HC 87.759, rel. min. Marco Aurélio, j. 26-2-2008, 1ª T, DJE de 18-4-2008.]</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Vide HC 87.759 ED, rel. min. Marco Aurélio, j. 13-12-2011, 1ª T, DJE de 14-3-2012</w:t>
      </w:r>
    </w:p>
    <w:p>
      <w:pPr>
        <w:ind w:left="288"/>
      </w:pPr>
      <w:r>
        <w:rPr>
          <w:color w:val="8C8C8C"/>
          <w:sz w:val="12"/>
        </w:rPr>
        <w:t>cf-art-105-inc-II-ali-a</w:t>
      </w:r>
      <w:r>
        <w:rPr>
          <w:color w:val="003CA0"/>
          <w:sz w:val="12"/>
        </w:rPr>
        <w:t xml:space="preserve"> | HC 78897</w:t>
      </w:r>
      <w:r>
        <w:rPr>
          <w:color w:val="003CA0"/>
          <w:sz w:val="12"/>
        </w:rPr>
        <w:t xml:space="preserve"> | rel. Nelson Jobim</w:t>
      </w:r>
    </w:p>
    <w:p>
      <w:pPr>
        <w:ind w:left="288"/>
      </w:pPr>
      <w:r>
        <w:rPr>
          <w:color w:val="1E1E1E"/>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w:t>
      </w:r>
    </w:p>
    <w:p>
      <w:pPr>
        <w:ind w:left="288"/>
      </w:pPr>
      <w:r>
        <w:rPr>
          <w:b/>
          <w:color w:val="003CA0"/>
          <w:sz w:val="16"/>
        </w:rPr>
        <w:t>[HC 78.897 QO, rel. min. Nelson Jobim, j. 9-6-1999, P, DJ de 20-2-2004.]</w:t>
      </w:r>
    </w:p>
    <w:p>
      <w:pPr>
        <w:ind w:left="288"/>
      </w:pPr>
      <w:r>
        <w:rPr>
          <w:color w:val="8C8C8C"/>
          <w:sz w:val="12"/>
        </w:rPr>
        <w:t>cf-art-105-inc-II-ali-b</w:t>
      </w:r>
      <w:r>
        <w:rPr>
          <w:color w:val="003CA0"/>
          <w:sz w:val="12"/>
        </w:rPr>
        <w:t xml:space="preserve"> | RE 638057</w:t>
      </w:r>
      <w:r>
        <w:rPr>
          <w:color w:val="003CA0"/>
          <w:sz w:val="12"/>
        </w:rPr>
        <w:t xml:space="preserve"> | rel. Ricardo Lewandowski</w:t>
      </w:r>
    </w:p>
    <w:p>
      <w:pPr>
        <w:ind w:left="288"/>
      </w:pPr>
      <w:r>
        <w:rPr>
          <w:color w:val="1E1E1E"/>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88"/>
      </w:pPr>
      <w:r>
        <w:rPr>
          <w:b/>
          <w:color w:val="003CA0"/>
          <w:sz w:val="16"/>
        </w:rPr>
        <w:t>[RE 638.057 AgR, rel. min. Ricardo Lewandowski, j. 28-2-2012, 2ª T, DJE de 12-3-2012.]</w:t>
      </w:r>
    </w:p>
    <w:p>
      <w:pPr>
        <w:ind w:left="288"/>
      </w:pPr>
      <w:r>
        <w:rPr>
          <w:color w:val="8C8C8C"/>
          <w:sz w:val="12"/>
        </w:rPr>
        <w:t>cf-art-105-inc-II-ali-b</w:t>
      </w:r>
      <w:r>
        <w:rPr>
          <w:color w:val="003CA0"/>
          <w:sz w:val="12"/>
        </w:rPr>
        <w:t xml:space="preserve"> | AI 145553</w:t>
      </w:r>
      <w:r>
        <w:rPr>
          <w:color w:val="003CA0"/>
          <w:sz w:val="12"/>
        </w:rPr>
        <w:t xml:space="preserve"> | rel. Ilmar Galvão</w:t>
      </w:r>
    </w:p>
    <w:p>
      <w:pPr>
        <w:ind w:left="288"/>
      </w:pPr>
      <w:r>
        <w:rPr>
          <w:color w:val="1E1E1E"/>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w:t>
      </w:r>
    </w:p>
    <w:p>
      <w:pPr>
        <w:ind w:left="288"/>
      </w:pPr>
      <w:r>
        <w:rPr>
          <w:b/>
          <w:color w:val="003CA0"/>
          <w:sz w:val="16"/>
        </w:rPr>
        <w:t>[AI 145.553 AgR, rel. min. Ilmar Galvão, j. 9-2-1993, 1ª T, DJ de 26-2-1993.]</w:t>
      </w:r>
    </w:p>
    <w:p>
      <w:pPr>
        <w:ind w:left="288"/>
      </w:pPr>
      <w:r>
        <w:rPr>
          <w:color w:val="8C8C8C"/>
          <w:sz w:val="12"/>
        </w:rPr>
        <w:t>cf-art-105-inc-II-ali-b</w:t>
      </w:r>
      <w:r>
        <w:rPr>
          <w:color w:val="003CA0"/>
          <w:sz w:val="12"/>
        </w:rPr>
        <w:t xml:space="preserve"> | AI 767.657</w:t>
      </w:r>
      <w:r>
        <w:rPr>
          <w:color w:val="003CA0"/>
          <w:sz w:val="12"/>
        </w:rPr>
        <w:t xml:space="preserve"> | rel. Joaquim Barbosa</w:t>
      </w:r>
    </w:p>
    <w:p>
      <w:pPr>
        <w:ind w:left="288"/>
      </w:pPr>
      <w:r>
        <w:rPr>
          <w:color w:val="1E1E1E"/>
          <w:sz w:val="18"/>
        </w:rPr>
        <w:t>= AI 767.657 AgR, rel. min. Joaquim Barbosa, j. 31-8-2010, 2ª T, DJE de 1º-10-2010</w:t>
      </w:r>
    </w:p>
    <w:p>
      <w:pPr>
        <w:ind w:left="288"/>
      </w:pPr>
      <w:r>
        <w:rPr>
          <w:color w:val="8C8C8C"/>
          <w:sz w:val="12"/>
        </w:rPr>
        <w:t>cf-art-105-inc-II-ali-c</w:t>
      </w:r>
    </w:p>
    <w:p>
      <w:pPr>
        <w:ind w:left="288"/>
      </w:pPr>
      <w:r>
        <w:rPr>
          <w:color w:val="1E1E1E"/>
          <w:sz w:val="18"/>
        </w:rPr>
        <w:t>III - julgar, em recurso especial, as causas decididas, em única ou última instância, pelos Tribunais Regionais Federais ou pelos tribunais dos Estados, do Distrito Federal e Territórios, quando a decisão recorrida:</w:t>
      </w:r>
    </w:p>
    <w:p>
      <w:pPr>
        <w:ind w:left="288"/>
      </w:pPr>
      <w:r>
        <w:rPr>
          <w:color w:val="8C8C8C"/>
          <w:sz w:val="12"/>
        </w:rPr>
        <w:t>cf-art-105-inc-II-ali-c</w:t>
      </w:r>
      <w:r>
        <w:rPr>
          <w:color w:val="003CA0"/>
          <w:sz w:val="12"/>
        </w:rPr>
        <w:t xml:space="preserve"> | RCL 8163</w:t>
      </w:r>
      <w:r>
        <w:rPr>
          <w:color w:val="003CA0"/>
          <w:sz w:val="12"/>
        </w:rPr>
        <w:t xml:space="preserve"> | rel. Ricardo Lewandowski</w:t>
      </w:r>
    </w:p>
    <w:p>
      <w:pPr>
        <w:ind w:left="288"/>
      </w:pPr>
      <w:r>
        <w:rPr>
          <w:color w:val="1E1E1E"/>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88"/>
      </w:pPr>
      <w:r>
        <w:rPr>
          <w:b/>
          <w:color w:val="003CA0"/>
          <w:sz w:val="16"/>
        </w:rPr>
        <w:t>[Rcl 8.163 AgR, rel. min. Ricardo Lewandowski, j. 3-11-2011, P, DJE de 28-11-2011.]</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O reconhecimento de repercussão geral no recurso extraordinário (...) não significa que o STJ está impedido de julgar, observando os limites de sua competência, o recurso especial interposto simultaneamente ao recurso extraordinário.</w:t>
      </w:r>
    </w:p>
    <w:p>
      <w:pPr>
        <w:ind w:left="288"/>
      </w:pPr>
      <w:r>
        <w:rPr>
          <w:b/>
          <w:color w:val="003CA0"/>
          <w:sz w:val="16"/>
        </w:rPr>
        <w:t>[Rcl 6.882 AgR, rel. min. Cármen Lúcia, j. 24-3-2011, P, DJE de 12-4-2011.]</w:t>
      </w:r>
    </w:p>
    <w:p>
      <w:pPr>
        <w:ind w:left="288"/>
      </w:pPr>
      <w:r>
        <w:rPr>
          <w:color w:val="8C8C8C"/>
          <w:sz w:val="12"/>
        </w:rPr>
        <w:t>cf-art-105-inc-II-ali-c</w:t>
      </w:r>
      <w:r>
        <w:rPr>
          <w:color w:val="003CA0"/>
          <w:sz w:val="12"/>
        </w:rPr>
        <w:t xml:space="preserve"> | RE 235802</w:t>
      </w:r>
      <w:r>
        <w:rPr>
          <w:color w:val="003CA0"/>
          <w:sz w:val="12"/>
        </w:rPr>
        <w:t xml:space="preserve"> | rel. Joaquim Barbosa</w:t>
      </w:r>
    </w:p>
    <w:p>
      <w:pPr>
        <w:ind w:left="288"/>
      </w:pPr>
      <w:r>
        <w:rPr>
          <w:color w:val="1E1E1E"/>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88"/>
      </w:pPr>
      <w:r>
        <w:rPr>
          <w:b/>
          <w:color w:val="003CA0"/>
          <w:sz w:val="16"/>
        </w:rPr>
        <w:t>[RE 235.802 ED-ED, rel. min. Joaquim Barbosa, j. 9-11-2010, 1ª T, DJE de 30-11-2010.]</w:t>
      </w:r>
    </w:p>
    <w:p>
      <w:pPr>
        <w:ind w:left="288"/>
      </w:pPr>
      <w:r>
        <w:rPr>
          <w:color w:val="8C8C8C"/>
          <w:sz w:val="12"/>
        </w:rPr>
        <w:t>cf-art-105-inc-II-ali-c</w:t>
      </w:r>
      <w:r>
        <w:rPr>
          <w:color w:val="003CA0"/>
          <w:sz w:val="12"/>
        </w:rPr>
        <w:t xml:space="preserve"> | HC 100344</w:t>
      </w:r>
      <w:r>
        <w:rPr>
          <w:color w:val="003CA0"/>
          <w:sz w:val="12"/>
        </w:rPr>
        <w:t xml:space="preserve"> | rel. Eros Grau</w:t>
      </w:r>
    </w:p>
    <w:p>
      <w:pPr>
        <w:ind w:left="288"/>
      </w:pPr>
      <w:r>
        <w:rPr>
          <w:color w:val="1E1E1E"/>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88"/>
      </w:pPr>
      <w:r>
        <w:rPr>
          <w:b/>
          <w:color w:val="003CA0"/>
          <w:sz w:val="16"/>
        </w:rPr>
        <w:t>[HC 100.344, rel. min. Eros Grau, j. 8-9-2009, 2ª T, DJE de 6-11-2009.]</w:t>
      </w:r>
    </w:p>
    <w:p>
      <w:pPr>
        <w:ind w:left="288"/>
      </w:pPr>
      <w:r>
        <w:rPr>
          <w:color w:val="8C8C8C"/>
          <w:sz w:val="12"/>
        </w:rPr>
        <w:t>cf-art-105-inc-II-ali-c</w:t>
      </w:r>
      <w:r>
        <w:rPr>
          <w:color w:val="003CA0"/>
          <w:sz w:val="12"/>
        </w:rPr>
        <w:t xml:space="preserve"> | RE 479887</w:t>
      </w:r>
      <w:r>
        <w:rPr>
          <w:color w:val="003CA0"/>
          <w:sz w:val="12"/>
        </w:rPr>
        <w:t xml:space="preserve"> | rel. Ayres Britto</w:t>
      </w:r>
    </w:p>
    <w:p>
      <w:pPr>
        <w:ind w:left="288"/>
      </w:pPr>
      <w:r>
        <w:rPr>
          <w:color w:val="1E1E1E"/>
          <w:sz w:val="18"/>
        </w:rPr>
        <w:t>=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w:t>
      </w:r>
    </w:p>
    <w:p>
      <w:pPr>
        <w:ind w:left="288"/>
      </w:pPr>
      <w:r>
        <w:rPr>
          <w:b/>
          <w:color w:val="003CA0"/>
          <w:sz w:val="16"/>
        </w:rPr>
        <w:t>[RE 479.887, rel. min. Ayres Britto, j. 7-8-2007, 1ª T, DJ de 31-10-2007.]</w:t>
      </w:r>
    </w:p>
    <w:p>
      <w:pPr>
        <w:ind w:left="288"/>
      </w:pPr>
      <w:r>
        <w:rPr>
          <w:color w:val="8C8C8C"/>
          <w:sz w:val="12"/>
        </w:rPr>
        <w:t>cf-art-105-inc-II-ali-c</w:t>
      </w:r>
      <w:r>
        <w:rPr>
          <w:color w:val="003CA0"/>
          <w:sz w:val="12"/>
        </w:rPr>
        <w:t xml:space="preserve"> | AI 442654</w:t>
      </w:r>
      <w:r>
        <w:rPr>
          <w:color w:val="003CA0"/>
          <w:sz w:val="12"/>
        </w:rPr>
        <w:t xml:space="preserve"> | rel. Celso de Mello</w:t>
      </w:r>
    </w:p>
    <w:p>
      <w:pPr>
        <w:ind w:left="288"/>
      </w:pPr>
      <w:r>
        <w:rPr>
          <w:color w:val="1E1E1E"/>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88"/>
      </w:pPr>
      <w:r>
        <w:rPr>
          <w:b/>
          <w:color w:val="003CA0"/>
          <w:sz w:val="16"/>
        </w:rPr>
        <w:t>[AI 442.654 AgR, rel. min. Celso de Mello, j. 23-3-2004, 2ª T, DJ de 11-6-2004.]</w:t>
      </w:r>
    </w:p>
    <w:p>
      <w:pPr>
        <w:ind w:left="288"/>
      </w:pPr>
      <w:r>
        <w:rPr>
          <w:color w:val="8C8C8C"/>
          <w:sz w:val="12"/>
        </w:rPr>
        <w:t>cf-art-105-inc-II-ali-c</w:t>
      </w:r>
      <w:r>
        <w:rPr>
          <w:color w:val="003CA0"/>
          <w:sz w:val="12"/>
        </w:rPr>
        <w:t xml:space="preserve"> | RE 153831</w:t>
      </w:r>
      <w:r>
        <w:rPr>
          <w:color w:val="003CA0"/>
          <w:sz w:val="12"/>
        </w:rPr>
        <w:t xml:space="preserve"> | rel. Ellen Gracie</w:t>
      </w:r>
    </w:p>
    <w:p>
      <w:pPr>
        <w:ind w:left="288"/>
      </w:pPr>
      <w:r>
        <w:rPr>
          <w:color w:val="1E1E1E"/>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3CA0"/>
          <w:sz w:val="16"/>
        </w:rPr>
        <w:t>[RE 153.831, rel. min. Ellen Gracie, j. 3-12-2002, 1ª T, DJ de 14-3-2003.]</w:t>
      </w:r>
    </w:p>
    <w:p>
      <w:pPr>
        <w:ind w:left="288"/>
      </w:pPr>
      <w:r>
        <w:rPr>
          <w:color w:val="8C8C8C"/>
          <w:sz w:val="12"/>
        </w:rPr>
        <w:t>cf-art-105-inc-II-ali-c</w:t>
      </w:r>
      <w:r>
        <w:rPr>
          <w:color w:val="003CA0"/>
          <w:sz w:val="12"/>
        </w:rPr>
        <w:t xml:space="preserve"> | RE 211685</w:t>
      </w:r>
      <w:r>
        <w:rPr>
          <w:color w:val="003CA0"/>
          <w:sz w:val="12"/>
        </w:rPr>
        <w:t xml:space="preserve"> | rel. Ellen Gracie</w:t>
      </w:r>
    </w:p>
    <w:p>
      <w:pPr>
        <w:ind w:left="288"/>
      </w:pPr>
      <w:r>
        <w:rPr>
          <w:color w:val="1E1E1E"/>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88"/>
      </w:pPr>
      <w:r>
        <w:rPr>
          <w:b/>
          <w:color w:val="003CA0"/>
          <w:sz w:val="16"/>
        </w:rPr>
        <w:t>[RE 211.685, rel. min. Ellen Gracie, j. 11-9-2001, 1ª T, DJ de 11-10-2001.]</w:t>
      </w:r>
    </w:p>
    <w:p>
      <w:pPr>
        <w:ind w:left="288"/>
      </w:pPr>
      <w:r>
        <w:rPr>
          <w:color w:val="8C8C8C"/>
          <w:sz w:val="12"/>
        </w:rPr>
        <w:t>cf-art-105-inc-II-ali-c</w:t>
      </w:r>
      <w:r>
        <w:rPr>
          <w:color w:val="003CA0"/>
          <w:sz w:val="12"/>
        </w:rPr>
        <w:t xml:space="preserve"> | AI 217753</w:t>
      </w:r>
      <w:r>
        <w:rPr>
          <w:color w:val="003CA0"/>
          <w:sz w:val="12"/>
        </w:rPr>
        <w:t xml:space="preserve"> | rel. Marco Aurélio</w:t>
      </w:r>
    </w:p>
    <w:p>
      <w:pPr>
        <w:ind w:left="288"/>
      </w:pPr>
      <w:r>
        <w:rPr>
          <w:color w:val="1E1E1E"/>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88"/>
      </w:pPr>
      <w:r>
        <w:rPr>
          <w:b/>
          <w:color w:val="003CA0"/>
          <w:sz w:val="16"/>
        </w:rPr>
        <w:t>[AI 217.753 AgR, rel. min. Marco Aurélio, j. 1º-12-1998, 2ª T, DJ de 23-4-1999.]</w:t>
      </w:r>
    </w:p>
    <w:p>
      <w:pPr>
        <w:ind w:left="288"/>
      </w:pPr>
      <w:r>
        <w:rPr>
          <w:color w:val="8C8C8C"/>
          <w:sz w:val="12"/>
        </w:rPr>
        <w:t>cf-art-105-inc-II-ali-c</w:t>
      </w:r>
      <w:r>
        <w:rPr>
          <w:color w:val="003CA0"/>
          <w:sz w:val="12"/>
        </w:rPr>
        <w:t xml:space="preserve"> | HC 77404</w:t>
      </w:r>
      <w:r>
        <w:rPr>
          <w:color w:val="003CA0"/>
          <w:sz w:val="12"/>
        </w:rPr>
        <w:t xml:space="preserve"> | rel. Moreira Alves</w:t>
      </w:r>
    </w:p>
    <w:p>
      <w:pPr>
        <w:ind w:left="288"/>
      </w:pPr>
      <w:r>
        <w:rPr>
          <w:color w:val="1E1E1E"/>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88"/>
      </w:pPr>
      <w:r>
        <w:rPr>
          <w:b/>
          <w:color w:val="003CA0"/>
          <w:sz w:val="16"/>
        </w:rPr>
        <w:t>[HC 77.404, rel. min. Moreira Alves, j. 1º-9-1998, 1ª T, DJ de 23-10-1998.]</w:t>
      </w:r>
    </w:p>
    <w:p>
      <w:pPr>
        <w:ind w:left="288"/>
      </w:pPr>
      <w:r>
        <w:rPr>
          <w:color w:val="8C8C8C"/>
          <w:sz w:val="12"/>
        </w:rPr>
        <w:t>cf-art-105-inc-II-ali-c</w:t>
      </w:r>
      <w:r>
        <w:rPr>
          <w:color w:val="003CA0"/>
          <w:sz w:val="12"/>
        </w:rPr>
        <w:t xml:space="preserve"> | RE 190104</w:t>
      </w:r>
      <w:r>
        <w:rPr>
          <w:color w:val="003CA0"/>
          <w:sz w:val="12"/>
        </w:rPr>
        <w:t xml:space="preserve"> | rel. Néri da Silveira</w:t>
      </w:r>
    </w:p>
    <w:p>
      <w:pPr>
        <w:ind w:left="288"/>
      </w:pPr>
      <w:r>
        <w:rPr>
          <w:color w:val="1E1E1E"/>
          <w:sz w:val="18"/>
        </w:rPr>
        <w:t xml:space="preserve">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w:t>
      </w:r>
    </w:p>
    <w:p>
      <w:pPr>
        <w:ind w:left="288"/>
      </w:pPr>
      <w:r>
        <w:rPr>
          <w:b/>
          <w:color w:val="003CA0"/>
          <w:sz w:val="16"/>
        </w:rPr>
        <w:t>[RE 190.104, rel. min. Néri da Silveira, j. 25-6-1996, 2ª T, DJ de 14-11-1997.]</w:t>
      </w:r>
    </w:p>
    <w:p>
      <w:pPr>
        <w:ind w:left="288"/>
      </w:pPr>
      <w:r>
        <w:rPr>
          <w:color w:val="8C8C8C"/>
          <w:sz w:val="12"/>
        </w:rPr>
        <w:t>cf-art-105-inc-II-ali-c</w:t>
      </w:r>
      <w:r>
        <w:rPr>
          <w:color w:val="003CA0"/>
          <w:sz w:val="12"/>
        </w:rPr>
        <w:t xml:space="preserve"> | AI 135632</w:t>
      </w:r>
      <w:r>
        <w:rPr>
          <w:color w:val="003CA0"/>
          <w:sz w:val="12"/>
        </w:rPr>
        <w:t xml:space="preserve"> | rel. Celso de Mello</w:t>
      </w:r>
    </w:p>
    <w:p>
      <w:pPr>
        <w:ind w:left="288"/>
      </w:pPr>
      <w:r>
        <w:rPr>
          <w:color w:val="1E1E1E"/>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88"/>
      </w:pPr>
      <w:r>
        <w:rPr>
          <w:b/>
          <w:color w:val="003CA0"/>
          <w:sz w:val="16"/>
        </w:rPr>
        <w:t>[AI 135.632 AgR, rel. min. Celso de Mello, j. 10-10-1995, 1ª T, DJ de 3-9-1999.]</w:t>
      </w:r>
    </w:p>
    <w:p>
      <w:pPr>
        <w:ind w:left="288"/>
      </w:pPr>
      <w:r>
        <w:rPr>
          <w:color w:val="8C8C8C"/>
          <w:sz w:val="12"/>
        </w:rPr>
        <w:t>cf-art-105-inc-II-ali-c</w:t>
      </w:r>
      <w:r>
        <w:rPr>
          <w:color w:val="003CA0"/>
          <w:sz w:val="12"/>
        </w:rPr>
        <w:t xml:space="preserve"> | AI 162245</w:t>
      </w:r>
      <w:r>
        <w:rPr>
          <w:color w:val="003CA0"/>
          <w:sz w:val="12"/>
        </w:rPr>
        <w:t xml:space="preserve"> | rel. Celso de Mello</w:t>
      </w:r>
    </w:p>
    <w:p>
      <w:pPr>
        <w:ind w:left="288"/>
      </w:pPr>
      <w:r>
        <w:rPr>
          <w:color w:val="1E1E1E"/>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w:t>
      </w:r>
    </w:p>
    <w:p>
      <w:pPr>
        <w:ind w:left="288"/>
      </w:pPr>
      <w:r>
        <w:rPr>
          <w:b/>
          <w:color w:val="003CA0"/>
          <w:sz w:val="16"/>
        </w:rPr>
        <w:t>[AI 162.245 AgR, rel. min. Celso de Mello, j. 30-8-1994, 1ª T, DJ de 24-11-2000.]</w:t>
      </w:r>
    </w:p>
    <w:p>
      <w:pPr>
        <w:ind w:left="288"/>
      </w:pPr>
      <w:r>
        <w:rPr>
          <w:color w:val="8C8C8C"/>
          <w:sz w:val="12"/>
        </w:rPr>
        <w:t>cf-art-105-inc-II-ali-c</w:t>
      </w:r>
      <w:r>
        <w:rPr>
          <w:color w:val="003CA0"/>
          <w:sz w:val="12"/>
        </w:rPr>
        <w:t xml:space="preserve"> | AI 155895</w:t>
      </w:r>
      <w:r>
        <w:rPr>
          <w:color w:val="003CA0"/>
          <w:sz w:val="12"/>
        </w:rPr>
        <w:t xml:space="preserve"> | rel. Sepúlveda Pertence</w:t>
      </w:r>
    </w:p>
    <w:p>
      <w:pPr>
        <w:ind w:left="288"/>
      </w:pPr>
      <w:r>
        <w:rPr>
          <w:color w:val="1E1E1E"/>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88"/>
      </w:pPr>
      <w:r>
        <w:rPr>
          <w:b/>
          <w:color w:val="003CA0"/>
          <w:sz w:val="16"/>
        </w:rPr>
        <w:t>[AI 155.895 AgR, rel. min. Sepúlveda Pertence, j. 30-11-1993, 1ª T, DJ de 20-5-1994.]</w:t>
      </w:r>
    </w:p>
    <w:p>
      <w:pPr>
        <w:ind w:left="288"/>
      </w:pPr>
      <w:r>
        <w:rPr>
          <w:color w:val="8C8C8C"/>
          <w:sz w:val="12"/>
        </w:rPr>
        <w:t>cf-art-105-inc-II-ali-a</w:t>
      </w:r>
      <w:r>
        <w:rPr>
          <w:color w:val="003CA0"/>
          <w:sz w:val="12"/>
        </w:rPr>
        <w:t xml:space="preserve"> | RE 602422</w:t>
      </w:r>
      <w:r>
        <w:rPr>
          <w:color w:val="003CA0"/>
          <w:sz w:val="12"/>
        </w:rPr>
        <w:t xml:space="preserve"> | rel. Eros Grau</w:t>
      </w:r>
    </w:p>
    <w:p>
      <w:pPr>
        <w:ind w:left="288"/>
      </w:pPr>
      <w:r>
        <w:rPr>
          <w:color w:val="1E1E1E"/>
          <w:sz w:val="18"/>
        </w:rPr>
        <w:t>CPMF. Isenção. Tratado internacional. (...) Competência do STJ para o julgamento da matéria sob exame, princípio da reciprocidade de tratamento prevista em acordo internacional (art. 105, III, a, da Constituição do Brasil).</w:t>
      </w:r>
    </w:p>
    <w:p>
      <w:pPr>
        <w:ind w:left="288"/>
      </w:pPr>
      <w:r>
        <w:rPr>
          <w:b/>
          <w:color w:val="003CA0"/>
          <w:sz w:val="16"/>
        </w:rPr>
        <w:t>[RE 602.422 AgR, rel. min. Eros Grau, j. 9-2-2010, 2ª T, DJE de 12-3-2010.]</w:t>
      </w:r>
    </w:p>
    <w:p>
      <w:pPr>
        <w:ind w:left="288"/>
      </w:pPr>
      <w:r>
        <w:rPr>
          <w:color w:val="8C8C8C"/>
          <w:sz w:val="12"/>
        </w:rPr>
        <w:t>cf-art-105-inc-II-ali-b</w:t>
      </w:r>
      <w:r>
        <w:rPr>
          <w:color w:val="003CA0"/>
          <w:sz w:val="12"/>
        </w:rPr>
        <w:t xml:space="preserve"> | RE 117809</w:t>
      </w:r>
      <w:r>
        <w:rPr>
          <w:color w:val="003CA0"/>
          <w:sz w:val="12"/>
        </w:rPr>
        <w:t xml:space="preserve"> | rel. Sepúlveda Pertence</w:t>
      </w:r>
    </w:p>
    <w:p>
      <w:pPr>
        <w:ind w:left="288"/>
      </w:pPr>
      <w:r>
        <w:rPr>
          <w:color w:val="1E1E1E"/>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w:t>
      </w:r>
    </w:p>
    <w:p>
      <w:pPr>
        <w:ind w:left="288"/>
      </w:pPr>
      <w:r>
        <w:rPr>
          <w:b/>
          <w:color w:val="003CA0"/>
          <w:sz w:val="16"/>
        </w:rPr>
        <w:t>[RE 117.809 QO, rel. min. Sepúlveda Pertence, j. 14-6-1989, P, DJ de 4-8-1989.]</w:t>
      </w:r>
    </w:p>
    <w:p>
      <w:pPr>
        <w:ind w:left="288"/>
      </w:pPr>
      <w:r>
        <w:rPr>
          <w:color w:val="8C8C8C"/>
          <w:sz w:val="12"/>
        </w:rPr>
        <w:t>cf-art-105-inc-II-ali-c</w:t>
      </w:r>
      <w:r>
        <w:rPr>
          <w:color w:val="003CA0"/>
          <w:sz w:val="12"/>
        </w:rPr>
        <w:t xml:space="preserve"> | HC 94337</w:t>
      </w:r>
      <w:r>
        <w:rPr>
          <w:color w:val="003CA0"/>
          <w:sz w:val="12"/>
        </w:rPr>
        <w:t xml:space="preserve"> | rel. Cármen Lúcia</w:t>
      </w:r>
    </w:p>
    <w:p>
      <w:pPr>
        <w:ind w:left="288"/>
      </w:pPr>
      <w:r>
        <w:rPr>
          <w:color w:val="1E1E1E"/>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w:t>
      </w:r>
    </w:p>
    <w:p>
      <w:pPr>
        <w:ind w:left="288"/>
      </w:pPr>
      <w:r>
        <w:rPr>
          <w:b/>
          <w:color w:val="003CA0"/>
          <w:sz w:val="16"/>
        </w:rPr>
        <w:t>[HC 94.337, rel. min. Cármen Lúcia, j. 3-6-2008, 1ª T, DJE de 31-10-2008.]</w:t>
      </w:r>
    </w:p>
    <w:p>
      <w:pPr>
        <w:ind w:left="288"/>
      </w:pPr>
      <w:r>
        <w:rPr>
          <w:color w:val="8C8C8C"/>
          <w:sz w:val="12"/>
        </w:rPr>
        <w:t>cf-art-105-par-1</w:t>
      </w:r>
    </w:p>
    <w:p>
      <w:pPr>
        <w:ind w:left="288"/>
      </w:pPr>
      <w:r>
        <w:rPr>
          <w:color w:val="1E1E1E"/>
          <w:sz w:val="18"/>
        </w:rPr>
        <w:t>I - a Escola Nacional de Formação e Aperfeiçoamento de Magistrados, cabendo-lhe, dentre outras funções, regulamentar os cursos oficiais para o ingresso e promoção na carreira; (Incluído pela EC 45/2004) 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pPr>
        <w:ind w:left="144"/>
      </w:pPr>
      <w:r>
        <w:rPr>
          <w:b/>
          <w:color w:val="B45A00"/>
          <w:sz w:val="16"/>
        </w:rPr>
        <w:t>CONTROLE CONCENTRADO</w:t>
      </w:r>
    </w:p>
    <w:p>
      <w:pPr>
        <w:ind w:left="288"/>
      </w:pPr>
      <w:r>
        <w:rPr>
          <w:color w:val="8C8C8C"/>
          <w:sz w:val="12"/>
        </w:rPr>
        <w:t>cf-art-105-par-1</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pPr>
        <w:ind w:left="288"/>
      </w:pPr>
      <w:r>
        <w:rPr>
          <w:color w:val="8C8C8C"/>
          <w:sz w:val="12"/>
        </w:rPr>
        <w:t>cf-art-105-par-1</w:t>
      </w:r>
      <w:r>
        <w:rPr>
          <w:color w:val="003CA0"/>
          <w:sz w:val="12"/>
        </w:rPr>
        <w:t xml:space="preserve"> | ADI 4610</w:t>
      </w:r>
      <w:r>
        <w:rPr>
          <w:color w:val="003CA0"/>
          <w:sz w:val="12"/>
        </w:rPr>
        <w:t xml:space="preserve"> | rel. Roberto Barroso</w:t>
      </w:r>
    </w:p>
    <w:p>
      <w:pPr>
        <w:ind w:left="288"/>
      </w:pPr>
      <w:r>
        <w:rPr>
          <w:color w:val="1E1E1E"/>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w:t>
      </w:r>
    </w:p>
    <w:p>
      <w:pPr>
        <w:ind w:left="288"/>
      </w:pPr>
      <w:r>
        <w:rPr>
          <w:b/>
          <w:color w:val="003CA0"/>
          <w:sz w:val="16"/>
        </w:rPr>
        <w:t>[ADI 4.610, rel. min. Roberto Barroso, j. 11-11-2019, P, DJE de 18-12-2019.]</w:t>
      </w:r>
    </w:p>
    <w:p>
      <w:pPr>
        <w:ind w:left="288"/>
      </w:pPr>
      <w:r>
        <w:rPr>
          <w:color w:val="8C8C8C"/>
          <w:sz w:val="12"/>
        </w:rPr>
        <w:t>cf-art-105-par-1</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cf-art-105-par-1</w:t>
      </w:r>
    </w:p>
    <w:p>
      <w:pPr>
        <w:ind w:left="288"/>
      </w:pPr>
      <w:r>
        <w:rPr>
          <w:color w:val="1E1E1E"/>
          <w:sz w:val="18"/>
        </w:rPr>
        <w:t>Seção IV Dos Tribunais Regionais Federais e dos juízes Federais SUMÁRIO</w:t>
      </w:r>
    </w:p>
    <w:p>
      <w:pPr>
        <w:ind w:left="432"/>
      </w:pPr>
      <w:r>
        <w:rPr>
          <w:color w:val="003366"/>
          <w:sz w:val="18"/>
        </w:rPr>
        <w:t xml:space="preserve">§ 1 Não se aplica às compensações referidas no caput deste artigo qualquer tipo </w:t>
      </w:r>
    </w:p>
    <w:p>
      <w:pPr>
        <w:ind w:left="432"/>
      </w:pPr>
      <w:r>
        <w:rPr>
          <w:color w:val="003366"/>
          <w:sz w:val="18"/>
        </w:rPr>
        <w:t>§ 2 Os Estados, o Distrito Federal e os Municípios regulamentarão nas respectiva</w:t>
      </w:r>
    </w:p>
    <w:p>
      <w:pPr>
        <w:ind w:left="432"/>
      </w:pPr>
      <w:r>
        <w:rPr>
          <w:color w:val="003366"/>
          <w:sz w:val="18"/>
        </w:rPr>
        <w:t>§ 3 Decorrido o prazo estabelecido no § 2º deste artigo sem a regulamentação nel</w:t>
      </w:r>
    </w:p>
    <w:p>
      <w:r>
        <w:rPr>
          <w:b/>
          <w:color w:val="003366"/>
          <w:sz w:val="20"/>
        </w:rPr>
        <w:t>Art. 106 (Revogado pela Emenda Constitucional nº 126, de 2022)</w:t>
      </w:r>
    </w:p>
    <w:p>
      <w:r>
        <w:rPr>
          <w:b/>
          <w:color w:val="003366"/>
          <w:sz w:val="20"/>
        </w:rPr>
        <w:t>Art. 107 (Revogado pela Emenda Constitucional nº 126, de 2022)</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23972</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r>
        <w:rPr>
          <w:b/>
          <w:color w:val="003366"/>
          <w:sz w:val="20"/>
        </w:rPr>
        <w:t>Art. 107 A. Até o fim de 2026, fica estabelecido, para cada exercício financeiro</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23972</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pPr>
        <w:ind w:left="720"/>
      </w:pPr>
      <w:r>
        <w:rPr>
          <w:color w:val="003366"/>
          <w:sz w:val="18"/>
        </w:rPr>
        <w:t xml:space="preserve">I – no exercício de 2022, o espaço fiscal decorrente da diferença entre o valor </w:t>
      </w:r>
    </w:p>
    <w:p>
      <w:pPr>
        <w:ind w:left="720"/>
      </w:pPr>
      <w:r>
        <w:rPr>
          <w:color w:val="003366"/>
          <w:sz w:val="18"/>
        </w:rPr>
        <w:t>II – no exercício de 2023, pela diferença entre o total de precatórios expedidos</w:t>
      </w:r>
    </w:p>
    <w:p>
      <w:pPr>
        <w:ind w:left="720"/>
      </w:pPr>
      <w:r>
        <w:rPr>
          <w:color w:val="003366"/>
          <w:sz w:val="18"/>
        </w:rPr>
        <w:t>III – nos exercícios de 2024 a 2026, pela diferença entre o total de precatórios</w:t>
      </w:r>
    </w:p>
    <w:p>
      <w:pPr>
        <w:ind w:left="432"/>
      </w:pPr>
      <w:r>
        <w:rPr>
          <w:color w:val="003366"/>
          <w:sz w:val="18"/>
        </w:rPr>
        <w:t>§ 1 O limite para o pagamento de precatórios corresponderá, em cada exercício, a</w:t>
      </w:r>
    </w:p>
    <w:p>
      <w:pPr>
        <w:ind w:left="432"/>
      </w:pPr>
      <w:r>
        <w:rPr>
          <w:color w:val="003366"/>
          <w:sz w:val="18"/>
        </w:rPr>
        <w:t>§ 2 Os precatórios que não forem pagos em razão do previsto neste artigo terão p</w:t>
      </w:r>
    </w:p>
    <w:p>
      <w:pPr>
        <w:ind w:left="432"/>
      </w:pPr>
      <w:r>
        <w:rPr>
          <w:color w:val="003366"/>
          <w:sz w:val="18"/>
        </w:rPr>
        <w:t>§ 3 É facultado ao credor de precatório que não tenha sido pago em razão do disp</w:t>
      </w:r>
    </w:p>
    <w:p>
      <w:pPr>
        <w:ind w:left="432"/>
      </w:pPr>
      <w:r>
        <w:rPr>
          <w:color w:val="003366"/>
          <w:sz w:val="18"/>
        </w:rPr>
        <w:t>§ 4 O Conselho Nacional de Justiça regulamentará a atuação dos Presidentes dos T</w:t>
      </w:r>
    </w:p>
    <w:p>
      <w:pPr>
        <w:ind w:left="432"/>
      </w:pPr>
      <w:r>
        <w:rPr>
          <w:color w:val="003366"/>
          <w:sz w:val="18"/>
        </w:rPr>
        <w:t xml:space="preserve">§ 5 Não se incluem no limite estabelecido neste artigo as despesas para fins de </w:t>
      </w:r>
    </w:p>
    <w:p>
      <w:pPr>
        <w:ind w:left="432"/>
      </w:pPr>
      <w:r>
        <w:rPr>
          <w:color w:val="003366"/>
          <w:sz w:val="18"/>
        </w:rPr>
        <w:t>§ 6 Não se incluem nos limites estabelecidos no art. 107 deste Ato das Disposiçõ</w:t>
      </w:r>
    </w:p>
    <w:p>
      <w:pPr>
        <w:ind w:left="432"/>
      </w:pPr>
      <w:r>
        <w:rPr>
          <w:color w:val="003366"/>
          <w:sz w:val="18"/>
        </w:rPr>
        <w:t>§ 7 Na situação prevista no § 3º deste artigo, para os precatórios não incluídos</w:t>
      </w:r>
    </w:p>
    <w:p>
      <w:pPr>
        <w:ind w:left="432"/>
      </w:pPr>
      <w:r>
        <w:rPr>
          <w:color w:val="003366"/>
          <w:sz w:val="18"/>
        </w:rPr>
        <w:t>§ 8 Os pagamentos em virtude de sentença judiciária de que trata o art. 100 da C</w:t>
      </w:r>
    </w:p>
    <w:p>
      <w:pPr>
        <w:ind w:left="720"/>
      </w:pPr>
      <w:r>
        <w:rPr>
          <w:color w:val="003366"/>
          <w:sz w:val="18"/>
        </w:rPr>
        <w:t>I – obrigações definidas em lei como de pequeno valor, previstas no § 3º do art.</w:t>
      </w:r>
    </w:p>
    <w:p>
      <w:pPr>
        <w:ind w:left="720"/>
      </w:pPr>
      <w:r>
        <w:rPr>
          <w:color w:val="003366"/>
          <w:sz w:val="18"/>
        </w:rPr>
        <w:t>II – precatórios de natureza alimentícia cujos titulares, originários ou por suc</w:t>
      </w:r>
    </w:p>
    <w:p>
      <w:pPr>
        <w:ind w:left="720"/>
      </w:pPr>
      <w:r>
        <w:rPr>
          <w:color w:val="003366"/>
          <w:sz w:val="18"/>
        </w:rPr>
        <w:t>III – demais precatórios de natureza alimentícia até o valor equivalente ao trip</w:t>
      </w:r>
    </w:p>
    <w:p>
      <w:pPr>
        <w:ind w:left="720"/>
      </w:pPr>
      <w:r>
        <w:rPr>
          <w:color w:val="003366"/>
          <w:sz w:val="18"/>
        </w:rPr>
        <w:t>IV – demais precatórios de natureza alimentícia além do valor previsto no inciso</w:t>
      </w:r>
    </w:p>
    <w:p>
      <w:pPr>
        <w:ind w:left="720"/>
      </w:pPr>
      <w:r>
        <w:rPr>
          <w:color w:val="003366"/>
          <w:sz w:val="18"/>
        </w:rPr>
        <w:t>V – demais precatórios. (Incluído pela Emenda Constitucional nº 114, de 2021)</w:t>
      </w:r>
    </w:p>
    <w:p>
      <w:r>
        <w:rPr>
          <w:b/>
          <w:color w:val="003366"/>
          <w:sz w:val="20"/>
        </w:rPr>
        <w:t>Art. 108 (Revogado pela Emenda Constitucional nº 113, de 2021)</w:t>
      </w:r>
      <w:r>
        <w:rPr>
          <w:color w:val="8C8C8C"/>
          <w:sz w:val="14"/>
        </w:rPr>
        <w:t xml:space="preserve">  [14 decisoes]</w:t>
      </w:r>
    </w:p>
    <w:p>
      <w:pPr>
        <w:ind w:left="144"/>
      </w:pPr>
      <w:r>
        <w:rPr>
          <w:b/>
          <w:color w:val="B45A00"/>
          <w:sz w:val="16"/>
        </w:rPr>
        <w:t>JULGADOS CORRELATOS</w:t>
      </w:r>
    </w:p>
    <w:p>
      <w:pPr>
        <w:ind w:left="288"/>
      </w:pPr>
      <w:r>
        <w:rPr>
          <w:color w:val="8C8C8C"/>
          <w:sz w:val="12"/>
        </w:rPr>
        <w:t>cf-art-108-inc-I</w:t>
      </w:r>
      <w:r>
        <w:rPr>
          <w:color w:val="003CA0"/>
          <w:sz w:val="12"/>
        </w:rPr>
        <w:t xml:space="preserve"> | HC 91266</w:t>
      </w:r>
      <w:r>
        <w:rPr>
          <w:color w:val="003CA0"/>
          <w:sz w:val="12"/>
        </w:rPr>
        <w:t xml:space="preserve"> | rel. Cezar Peluso</w:t>
      </w:r>
    </w:p>
    <w:p>
      <w:pPr>
        <w:ind w:left="288"/>
      </w:pPr>
      <w:r>
        <w:rPr>
          <w:color w:val="1E1E1E"/>
          <w:sz w:val="18"/>
        </w:rPr>
        <w:t>O TRF é competente para processar e julgar ação penal em que se imputa a deputado estadual a prática de crimes conexos a delitos de competência da Justiça Federal.</w:t>
      </w:r>
    </w:p>
    <w:p>
      <w:pPr>
        <w:ind w:left="288"/>
      </w:pPr>
      <w:r>
        <w:rPr>
          <w:b/>
          <w:color w:val="003CA0"/>
          <w:sz w:val="16"/>
        </w:rPr>
        <w:t>[HC 91.266, rel. min. Cezar Peluso, j. 2-3-2010, 2ª T, DJE de 23-4-2010.]</w:t>
      </w:r>
    </w:p>
    <w:p>
      <w:pPr>
        <w:ind w:left="288"/>
      </w:pPr>
      <w:r>
        <w:rPr>
          <w:color w:val="8C8C8C"/>
          <w:sz w:val="12"/>
        </w:rPr>
        <w:t>cf-art-108-inc-I</w:t>
      </w:r>
      <w:r>
        <w:rPr>
          <w:color w:val="003CA0"/>
          <w:sz w:val="12"/>
        </w:rPr>
        <w:t xml:space="preserve"> | RHC 98564</w:t>
      </w:r>
      <w:r>
        <w:rPr>
          <w:color w:val="003CA0"/>
          <w:sz w:val="12"/>
        </w:rPr>
        <w:t xml:space="preserve"> | rel. Eros Grau</w:t>
      </w:r>
    </w:p>
    <w:p>
      <w:pPr>
        <w:ind w:left="288"/>
      </w:pPr>
      <w:r>
        <w:rPr>
          <w:color w:val="1E1E1E"/>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88"/>
      </w:pPr>
      <w:r>
        <w:rPr>
          <w:b/>
          <w:color w:val="003CA0"/>
          <w:sz w:val="16"/>
        </w:rPr>
        <w:t>[RHC 98.564, rel. min. Eros Grau, j. 15-9-2009, 2ª T, DJE de 6-11-2009.]</w:t>
      </w:r>
    </w:p>
    <w:p>
      <w:pPr>
        <w:ind w:left="288"/>
      </w:pPr>
      <w:r>
        <w:rPr>
          <w:color w:val="8C8C8C"/>
          <w:sz w:val="12"/>
        </w:rPr>
        <w:t>cf-art-108-inc-I</w:t>
      </w:r>
    </w:p>
    <w:p>
      <w:pPr>
        <w:ind w:left="288"/>
      </w:pPr>
      <w:r>
        <w:rPr>
          <w:color w:val="1E1E1E"/>
          <w:sz w:val="18"/>
        </w:rPr>
        <w:t>a) os juízes federais da área de sua jurisdição, incluídos os da Justiça Militar e da Justiça do Trabalho, nos crimes comuns e de responsabilidade, e os membros do Ministério Público da União, ressalvada a competência da Justiça Eleitoral;</w:t>
      </w:r>
    </w:p>
    <w:p>
      <w:pPr>
        <w:ind w:left="288"/>
      </w:pPr>
      <w:r>
        <w:rPr>
          <w:color w:val="8C8C8C"/>
          <w:sz w:val="12"/>
        </w:rPr>
        <w:t>cf-art-108-inc-I</w:t>
      </w:r>
      <w:r>
        <w:rPr>
          <w:color w:val="003CA0"/>
          <w:sz w:val="12"/>
        </w:rPr>
        <w:t xml:space="preserve"> | AI 858269</w:t>
      </w:r>
      <w:r>
        <w:rPr>
          <w:color w:val="003CA0"/>
          <w:sz w:val="12"/>
        </w:rPr>
        <w:t xml:space="preserve"> | rel. Rosa Weber</w:t>
      </w:r>
    </w:p>
    <w:p>
      <w:pPr>
        <w:ind w:left="288"/>
      </w:pPr>
      <w:r>
        <w:rPr>
          <w:color w:val="1E1E1E"/>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88"/>
      </w:pPr>
      <w:r>
        <w:rPr>
          <w:b/>
          <w:color w:val="003CA0"/>
          <w:sz w:val="16"/>
        </w:rPr>
        <w:t>[AI 858.269 AgR-segundo, rel. min. Rosa Weber, j. 4-4-2018, 1ª T, DJE de 17-4-2018.]</w:t>
      </w:r>
    </w:p>
    <w:p>
      <w:pPr>
        <w:ind w:left="288"/>
      </w:pPr>
      <w:r>
        <w:rPr>
          <w:color w:val="8C8C8C"/>
          <w:sz w:val="12"/>
        </w:rPr>
        <w:t>cf-art-108-inc-I</w:t>
      </w:r>
      <w:r>
        <w:rPr>
          <w:color w:val="003CA0"/>
          <w:sz w:val="12"/>
        </w:rPr>
        <w:t xml:space="preserve"> | PET 7063</w:t>
      </w:r>
      <w:r>
        <w:rPr>
          <w:color w:val="003CA0"/>
          <w:sz w:val="12"/>
        </w:rPr>
        <w:t xml:space="preserve"> | rel. Ricardo Lewandowski</w:t>
      </w:r>
    </w:p>
    <w:p>
      <w:pPr>
        <w:ind w:left="288"/>
      </w:pPr>
      <w:r>
        <w:rPr>
          <w:color w:val="1E1E1E"/>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w:t>
      </w:r>
    </w:p>
    <w:p>
      <w:pPr>
        <w:ind w:left="288"/>
      </w:pPr>
      <w:r>
        <w:rPr>
          <w:b/>
          <w:color w:val="003CA0"/>
          <w:sz w:val="16"/>
        </w:rPr>
        <w:t>[Pet 7.063, red. do ac. min. Ricardo Lewandowski, j. 1º-8-2017, 2ª T, DJE de 6-2-2018.]</w:t>
      </w:r>
    </w:p>
    <w:p>
      <w:pPr>
        <w:ind w:left="288"/>
      </w:pPr>
      <w:r>
        <w:rPr>
          <w:color w:val="8C8C8C"/>
          <w:sz w:val="12"/>
        </w:rPr>
        <w:t>cf-art-108-inc-I</w:t>
      </w:r>
      <w:r>
        <w:rPr>
          <w:color w:val="003CA0"/>
          <w:sz w:val="12"/>
        </w:rPr>
        <w:t xml:space="preserve"> | RMS 27872</w:t>
      </w:r>
      <w:r>
        <w:rPr>
          <w:color w:val="003CA0"/>
          <w:sz w:val="12"/>
        </w:rPr>
        <w:t xml:space="preserve"> | rel. Ellen Gracie</w:t>
      </w:r>
    </w:p>
    <w:p>
      <w:pPr>
        <w:ind w:left="288"/>
      </w:pPr>
      <w:r>
        <w:rPr>
          <w:color w:val="1E1E1E"/>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88"/>
      </w:pPr>
      <w:r>
        <w:rPr>
          <w:b/>
          <w:color w:val="003CA0"/>
          <w:sz w:val="16"/>
        </w:rPr>
        <w:t>[RMS 27.872, rel. min. Ellen Gracie, j. 2-3-2010, 2ª T, DJE de 19-3-2010.]</w:t>
      </w:r>
    </w:p>
    <w:p>
      <w:pPr>
        <w:ind w:left="288"/>
      </w:pPr>
      <w:r>
        <w:rPr>
          <w:color w:val="8C8C8C"/>
          <w:sz w:val="12"/>
        </w:rPr>
        <w:t>cf-art-108-inc-I</w:t>
      </w:r>
      <w:r>
        <w:rPr>
          <w:color w:val="003CA0"/>
          <w:sz w:val="12"/>
        </w:rPr>
        <w:t xml:space="preserve"> | RE 377356</w:t>
      </w:r>
      <w:r>
        <w:rPr>
          <w:color w:val="003CA0"/>
          <w:sz w:val="12"/>
        </w:rPr>
        <w:t xml:space="preserve"> | rel. Cezar Peluso</w:t>
      </w:r>
    </w:p>
    <w:p>
      <w:pPr>
        <w:ind w:left="288"/>
      </w:pPr>
      <w:r>
        <w:rPr>
          <w:color w:val="1E1E1E"/>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cf-art-108-inc-I</w:t>
      </w:r>
      <w:r>
        <w:rPr>
          <w:color w:val="003CA0"/>
          <w:sz w:val="12"/>
        </w:rPr>
        <w:t xml:space="preserve"> | RE 315010</w:t>
      </w:r>
      <w:r>
        <w:rPr>
          <w:color w:val="003CA0"/>
          <w:sz w:val="12"/>
        </w:rPr>
        <w:t xml:space="preserve"> | rel. Néri da Silveira</w:t>
      </w:r>
    </w:p>
    <w:p>
      <w:pPr>
        <w:ind w:left="288"/>
      </w:pPr>
      <w:r>
        <w:rPr>
          <w:color w:val="1E1E1E"/>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w:t>
        <w:br/>
        <w:t xml:space="preserve">[HC 86.834, rel. min. </w:t>
      </w:r>
    </w:p>
    <w:p>
      <w:pPr>
        <w:ind w:left="288"/>
      </w:pPr>
      <w:r>
        <w:rPr>
          <w:b/>
          <w:color w:val="003CA0"/>
          <w:sz w:val="16"/>
        </w:rPr>
        <w:t>[RE 315.010, rel. min. Néri da Silveira, j. 8-4-2002, 2ª T, DJ de 31-5-2002.]</w:t>
      </w:r>
    </w:p>
    <w:p>
      <w:pPr>
        <w:ind w:left="288"/>
      </w:pPr>
      <w:r>
        <w:rPr>
          <w:color w:val="8C8C8C"/>
          <w:sz w:val="12"/>
        </w:rPr>
        <w:t>cf-art-108-inc-I</w:t>
      </w:r>
      <w:r>
        <w:rPr>
          <w:color w:val="003CA0"/>
          <w:sz w:val="12"/>
        </w:rPr>
        <w:t xml:space="preserve"> | RE 467.923</w:t>
      </w:r>
      <w:r>
        <w:rPr>
          <w:color w:val="003CA0"/>
          <w:sz w:val="12"/>
        </w:rPr>
        <w:t xml:space="preserve"> | rel. Cezar Peluso</w:t>
      </w:r>
    </w:p>
    <w:p>
      <w:pPr>
        <w:ind w:left="288"/>
      </w:pPr>
      <w:r>
        <w:rPr>
          <w:color w:val="1E1E1E"/>
          <w:sz w:val="18"/>
        </w:rPr>
        <w:t>= RE 467.923, rel. min. Cezar Peluso, j. 18-4-2006, 1ª T, DJ de 4-8-2006</w:t>
      </w:r>
    </w:p>
    <w:p>
      <w:pPr>
        <w:ind w:left="144"/>
      </w:pPr>
      <w:r>
        <w:rPr>
          <w:b/>
          <w:color w:val="B45A00"/>
          <w:sz w:val="16"/>
        </w:rPr>
        <w:t>REPERCUSSAO GERAL</w:t>
      </w:r>
    </w:p>
    <w:p>
      <w:pPr>
        <w:ind w:left="288"/>
      </w:pPr>
      <w:r>
        <w:rPr>
          <w:color w:val="8C8C8C"/>
          <w:sz w:val="12"/>
        </w:rPr>
        <w:t>cf-art-108-inc-I-ali-b</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144"/>
      </w:pPr>
      <w:r>
        <w:rPr>
          <w:b/>
          <w:color w:val="B45A00"/>
          <w:sz w:val="16"/>
        </w:rPr>
        <w:t>JULGADOS CORRELATOS</w:t>
      </w:r>
    </w:p>
    <w:p>
      <w:pPr>
        <w:ind w:left="288"/>
      </w:pPr>
      <w:r>
        <w:rPr>
          <w:color w:val="8C8C8C"/>
          <w:sz w:val="12"/>
        </w:rPr>
        <w:t>cf-art-108-inc-I-ali-c</w:t>
      </w:r>
      <w:r>
        <w:rPr>
          <w:color w:val="003CA0"/>
          <w:sz w:val="12"/>
        </w:rPr>
        <w:t xml:space="preserve"> | RE 176881</w:t>
      </w:r>
      <w:r>
        <w:rPr>
          <w:color w:val="003CA0"/>
          <w:sz w:val="12"/>
        </w:rPr>
        <w:t xml:space="preserve"> | rel. Ilmar Galvão</w:t>
      </w:r>
    </w:p>
    <w:p>
      <w:pPr>
        <w:ind w:left="288"/>
      </w:pPr>
      <w:r>
        <w:rPr>
          <w:color w:val="1E1E1E"/>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w:t>
      </w:r>
    </w:p>
    <w:p>
      <w:pPr>
        <w:ind w:left="288"/>
      </w:pPr>
      <w:r>
        <w:rPr>
          <w:b/>
          <w:color w:val="003CA0"/>
          <w:sz w:val="16"/>
        </w:rPr>
        <w:t>[RE 176.881, red. do ac. min. Ilmar Galvão, j. 13-3-1997, P, DJE de 6-3-1998.]</w:t>
      </w:r>
    </w:p>
    <w:p>
      <w:pPr>
        <w:ind w:left="288"/>
      </w:pPr>
      <w:r>
        <w:rPr>
          <w:color w:val="8C8C8C"/>
          <w:sz w:val="12"/>
        </w:rPr>
        <w:t>cf-art-108-inc-I-ali-d</w:t>
      </w:r>
      <w:r>
        <w:rPr>
          <w:color w:val="003CA0"/>
          <w:sz w:val="12"/>
        </w:rPr>
        <w:t xml:space="preserve"> | HC 85096</w:t>
      </w:r>
      <w:r>
        <w:rPr>
          <w:color w:val="003CA0"/>
          <w:sz w:val="12"/>
        </w:rPr>
        <w:t xml:space="preserve"> | rel. Sepúlveda Pertence</w:t>
      </w:r>
    </w:p>
    <w:p>
      <w:pPr>
        <w:ind w:left="288"/>
      </w:pPr>
      <w:r>
        <w:rPr>
          <w:color w:val="1E1E1E"/>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88"/>
      </w:pPr>
      <w:r>
        <w:rPr>
          <w:b/>
          <w:color w:val="003CA0"/>
          <w:sz w:val="16"/>
        </w:rPr>
        <w:t>[HC 85.096, rel. min. Sepúlveda Pertence, j. 28-6-2005, 1ª T, DJ de 14-10-2005.]</w:t>
      </w:r>
    </w:p>
    <w:p>
      <w:pPr>
        <w:ind w:left="144"/>
      </w:pPr>
      <w:r>
        <w:rPr>
          <w:b/>
          <w:color w:val="B45A00"/>
          <w:sz w:val="16"/>
        </w:rPr>
        <w:t>REPERCUSSAO GERAL</w:t>
      </w:r>
    </w:p>
    <w:p>
      <w:pPr>
        <w:ind w:left="288"/>
      </w:pPr>
      <w:r>
        <w:rPr>
          <w:color w:val="8C8C8C"/>
          <w:sz w:val="12"/>
        </w:rPr>
        <w:t>cf-art-108-inc-I-ali-e</w:t>
      </w:r>
      <w:r>
        <w:rPr>
          <w:color w:val="003CA0"/>
          <w:sz w:val="12"/>
        </w:rPr>
        <w:t xml:space="preserve"> | RE 590.409</w:t>
      </w:r>
      <w:r>
        <w:rPr>
          <w:color w:val="003CA0"/>
          <w:sz w:val="12"/>
        </w:rPr>
        <w:t xml:space="preserve"> | rel. Ricardo Lewandowski</w:t>
      </w:r>
    </w:p>
    <w:p>
      <w:pPr>
        <w:ind w:left="288"/>
      </w:pPr>
      <w:r>
        <w:rPr>
          <w:color w:val="1E1E1E"/>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pPr>
        <w:ind w:left="288"/>
      </w:pPr>
      <w:r>
        <w:rPr>
          <w:color w:val="8C8C8C"/>
          <w:sz w:val="12"/>
        </w:rPr>
        <w:t>cf-art-108-inc-II</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r>
        <w:rPr>
          <w:b/>
          <w:color w:val="003366"/>
          <w:sz w:val="20"/>
        </w:rPr>
        <w:t>Art. 109 (Revogado pela Emenda Constitucional nº 126, de 2022)</w:t>
      </w:r>
      <w:r>
        <w:rPr>
          <w:color w:val="8C8C8C"/>
          <w:sz w:val="14"/>
        </w:rPr>
        <w:t xml:space="preserve">  [122 decisoes]</w:t>
      </w:r>
    </w:p>
    <w:p>
      <w:pPr>
        <w:ind w:left="144"/>
      </w:pPr>
      <w:r>
        <w:rPr>
          <w:b/>
          <w:color w:val="B45A00"/>
          <w:sz w:val="16"/>
        </w:rPr>
        <w:t>CONTROLE CONCENTRADO</w:t>
      </w:r>
    </w:p>
    <w:p>
      <w:pPr>
        <w:ind w:left="288"/>
      </w:pPr>
      <w:r>
        <w:rPr>
          <w:color w:val="8C8C8C"/>
          <w:sz w:val="12"/>
        </w:rPr>
        <w:t>cf-art-109</w:t>
      </w:r>
      <w:r>
        <w:rPr>
          <w:color w:val="003CA0"/>
          <w:sz w:val="12"/>
        </w:rPr>
        <w:t xml:space="preserve"> | ADI 2473</w:t>
      </w:r>
      <w:r>
        <w:rPr>
          <w:color w:val="003CA0"/>
          <w:sz w:val="12"/>
        </w:rPr>
        <w:t xml:space="preserve"> | rel. Néri da Silveira</w:t>
      </w:r>
    </w:p>
    <w:p>
      <w:pPr>
        <w:ind w:left="288"/>
      </w:pPr>
      <w:r>
        <w:rPr>
          <w:color w:val="1E1E1E"/>
          <w:sz w:val="18"/>
        </w:rPr>
        <w:t>Competência da Justiça Federal definida na Constituição, não cabendo a lei ordinária e, menos ainda, a medida provisória sobre ela dispor.</w:t>
      </w:r>
    </w:p>
    <w:p>
      <w:pPr>
        <w:ind w:left="288"/>
      </w:pPr>
      <w:r>
        <w:rPr>
          <w:b/>
          <w:color w:val="003CA0"/>
          <w:sz w:val="16"/>
        </w:rPr>
        <w:t>[ADI 2.473 MC, rel. min. Néri da Silveira, j. 13-9-2001, P, DJ de 7-11-2003.]</w:t>
      </w:r>
    </w:p>
    <w:p>
      <w:pPr>
        <w:ind w:left="144"/>
      </w:pPr>
      <w:r>
        <w:rPr>
          <w:b/>
          <w:color w:val="B45A00"/>
          <w:sz w:val="16"/>
        </w:rPr>
        <w:t>REPERCUSSAO GERAL</w:t>
      </w:r>
    </w:p>
    <w:p>
      <w:pPr>
        <w:ind w:left="288"/>
      </w:pPr>
      <w:r>
        <w:rPr>
          <w:color w:val="8C8C8C"/>
          <w:sz w:val="12"/>
        </w:rPr>
        <w:t>cf-art-109</w:t>
      </w:r>
      <w:r>
        <w:rPr>
          <w:color w:val="003CA0"/>
          <w:sz w:val="12"/>
        </w:rPr>
        <w:t xml:space="preserve"> | RE 586453</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br/>
        <w:t>[RE 594.43</w:t>
      </w:r>
    </w:p>
    <w:p>
      <w:pPr>
        <w:ind w:left="288"/>
      </w:pPr>
      <w:r>
        <w:rPr>
          <w:b/>
          <w:color w:val="003CA0"/>
          <w:sz w:val="16"/>
        </w:rPr>
        <w:t>[RE 586.453, red. do ac. min. Dias Toffoli, voto da min. Ellen Gracie, j. 20-2-2013, P, DJE de 6-6-2013, Tema 190, com mérito julgado.]</w:t>
      </w:r>
    </w:p>
    <w:p>
      <w:pPr>
        <w:ind w:left="144"/>
      </w:pPr>
      <w:r>
        <w:rPr>
          <w:b/>
          <w:color w:val="B45A00"/>
          <w:sz w:val="16"/>
        </w:rPr>
        <w:t>JULGADOS CORRELATOS</w:t>
      </w:r>
    </w:p>
    <w:p>
      <w:pPr>
        <w:ind w:left="288"/>
      </w:pPr>
      <w:r>
        <w:rPr>
          <w:color w:val="8C8C8C"/>
          <w:sz w:val="12"/>
        </w:rPr>
        <w:t>cf-art-109</w:t>
      </w:r>
      <w:r>
        <w:rPr>
          <w:color w:val="003CA0"/>
          <w:sz w:val="12"/>
        </w:rPr>
        <w:t xml:space="preserve"> | rel. Marco Aurélio</w:t>
      </w:r>
    </w:p>
    <w:p>
      <w:pPr>
        <w:ind w:left="288"/>
      </w:pPr>
      <w:r>
        <w:rPr>
          <w:color w:val="1E1E1E"/>
          <w:sz w:val="18"/>
        </w:rPr>
        <w:t>Cabe ao juízo da vara federal com atuação no domicílio do impetrante julgar mandado de segurança mediante o qual se insurge contra ato do procurador regional eleitoral destituindo-o da função de promotor eleitoral.</w:t>
      </w:r>
    </w:p>
    <w:p>
      <w:pPr>
        <w:ind w:left="288"/>
      </w:pPr>
      <w:r>
        <w:rPr>
          <w:b/>
          <w:color w:val="003CA0"/>
          <w:sz w:val="16"/>
        </w:rPr>
        <w:t>[CC 7.698, rel. min. Marco Aurélio, j. 13-5-2014, 1ª T, DJE de 26-5-2014.]</w:t>
      </w:r>
    </w:p>
    <w:p>
      <w:pPr>
        <w:ind w:left="288"/>
      </w:pPr>
      <w:r>
        <w:rPr>
          <w:color w:val="8C8C8C"/>
          <w:sz w:val="12"/>
        </w:rPr>
        <w:t>cf-art-109</w:t>
      </w:r>
      <w:r>
        <w:rPr>
          <w:color w:val="003CA0"/>
          <w:sz w:val="12"/>
        </w:rPr>
        <w:t xml:space="preserve"> | RHC 97226</w:t>
      </w:r>
      <w:r>
        <w:rPr>
          <w:color w:val="003CA0"/>
          <w:sz w:val="12"/>
        </w:rPr>
        <w:t xml:space="preserve"> | rel. Luiz Fux</w:t>
      </w:r>
    </w:p>
    <w:p>
      <w:pPr>
        <w:ind w:left="288"/>
      </w:pPr>
      <w:r>
        <w:rPr>
          <w:color w:val="1E1E1E"/>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88"/>
      </w:pPr>
      <w:r>
        <w:rPr>
          <w:b/>
          <w:color w:val="003CA0"/>
          <w:sz w:val="16"/>
        </w:rPr>
        <w:t>[RHC 97.226 AgR, rel. min. Luiz Fux, j. 6-9-2011, 1ª T, DJE de 30-9-2011.]</w:t>
      </w:r>
    </w:p>
    <w:p>
      <w:pPr>
        <w:ind w:left="288"/>
      </w:pPr>
      <w:r>
        <w:rPr>
          <w:color w:val="8C8C8C"/>
          <w:sz w:val="12"/>
        </w:rPr>
        <w:t>cf-art-109</w:t>
      </w:r>
      <w:r>
        <w:rPr>
          <w:color w:val="003CA0"/>
          <w:sz w:val="12"/>
        </w:rPr>
        <w:t xml:space="preserve"> | RHC 96713</w:t>
      </w:r>
      <w:r>
        <w:rPr>
          <w:color w:val="003CA0"/>
          <w:sz w:val="12"/>
        </w:rPr>
        <w:t xml:space="preserve"> | rel. Joaquim Barbosa</w:t>
      </w:r>
    </w:p>
    <w:p>
      <w:pPr>
        <w:ind w:left="288"/>
      </w:pPr>
      <w:r>
        <w:rPr>
          <w:color w:val="1E1E1E"/>
          <w:sz w:val="18"/>
        </w:rPr>
        <w:t>Na hipótese de concurso de infrações penais de jurisdições originárias diversas, a competência da Justiça Federal para uma delas atrai, por conexão ou continência, a competência para o julgamento das demais.</w:t>
      </w:r>
    </w:p>
    <w:p>
      <w:pPr>
        <w:ind w:left="288"/>
      </w:pPr>
      <w:r>
        <w:rPr>
          <w:b/>
          <w:color w:val="003CA0"/>
          <w:sz w:val="16"/>
        </w:rPr>
        <w:t>[RHC 96.713, rel. min. Joaquim Barbosa, j. 7-12-2010, 2ª T, DJE de 1º-2-2011.]</w:t>
      </w:r>
    </w:p>
    <w:p>
      <w:pPr>
        <w:ind w:left="288"/>
      </w:pPr>
      <w:r>
        <w:rPr>
          <w:color w:val="8C8C8C"/>
          <w:sz w:val="12"/>
        </w:rPr>
        <w:t>cf-art-109</w:t>
      </w:r>
      <w:r>
        <w:rPr>
          <w:color w:val="003CA0"/>
          <w:sz w:val="12"/>
        </w:rPr>
        <w:t xml:space="preserve"> | RE 446908</w:t>
      </w:r>
      <w:r>
        <w:rPr>
          <w:color w:val="003CA0"/>
          <w:sz w:val="12"/>
        </w:rPr>
        <w:t xml:space="preserve"> | rel. Menezes Direito</w:t>
      </w:r>
    </w:p>
    <w:p>
      <w:pPr>
        <w:ind w:left="288"/>
      </w:pPr>
      <w:r>
        <w:rPr>
          <w:color w:val="1E1E1E"/>
          <w:sz w:val="18"/>
        </w:rPr>
        <w:t>Os crimes contra o Sistema Financeiro Nacional, previstos na Lei 7.492/1986, devem ser processados e julgados na Justiça Federal.</w:t>
      </w:r>
    </w:p>
    <w:p>
      <w:pPr>
        <w:ind w:left="288"/>
      </w:pPr>
      <w:r>
        <w:rPr>
          <w:b/>
          <w:color w:val="003CA0"/>
          <w:sz w:val="16"/>
        </w:rPr>
        <w:t>[RE 446.908, rel. min. Menezes Direito, j. 2-9-2008, 1ª T, DJE de 21-11-2008.]</w:t>
      </w:r>
    </w:p>
    <w:p>
      <w:pPr>
        <w:ind w:left="288"/>
      </w:pPr>
      <w:r>
        <w:rPr>
          <w:color w:val="8C8C8C"/>
          <w:sz w:val="12"/>
        </w:rPr>
        <w:t>cf-art-109</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cf-art-109</w:t>
      </w:r>
    </w:p>
    <w:p>
      <w:pPr>
        <w:ind w:left="288"/>
      </w:pPr>
      <w:r>
        <w:rPr>
          <w:color w:val="1E1E1E"/>
          <w:sz w:val="18"/>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pPr>
        <w:ind w:left="144"/>
      </w:pPr>
      <w:r>
        <w:rPr>
          <w:b/>
          <w:color w:val="B45A00"/>
          <w:sz w:val="16"/>
        </w:rPr>
        <w:t>SUMULA VINCULANTE</w:t>
      </w:r>
    </w:p>
    <w:p>
      <w:pPr>
        <w:ind w:left="288"/>
      </w:pPr>
      <w:r>
        <w:rPr>
          <w:color w:val="8C8C8C"/>
          <w:sz w:val="12"/>
        </w:rPr>
        <w:t>cf-art-109</w:t>
      </w:r>
    </w:p>
    <w:p>
      <w:pPr>
        <w:ind w:left="288"/>
      </w:pPr>
      <w:r>
        <w:rPr>
          <w:color w:val="1E1E1E"/>
          <w:sz w:val="18"/>
        </w:rPr>
        <w:t>Compete à Justiça estadual julgar causas entre consumidor e concessionária de serviço público de telefonia, quando a Anatel [Agência Nacional de Telecomunicações] não seja litisconsorte passiva necessária, assistente, nem opoente.</w:t>
      </w:r>
    </w:p>
    <w:p>
      <w:pPr>
        <w:ind w:left="288"/>
      </w:pPr>
      <w:r>
        <w:rPr>
          <w:b/>
          <w:color w:val="003CA0"/>
          <w:sz w:val="16"/>
        </w:rPr>
        <w:t>[Súmula Vinculante 27.]</w:t>
      </w:r>
    </w:p>
    <w:p>
      <w:pPr>
        <w:ind w:left="288"/>
      </w:pPr>
      <w:r>
        <w:rPr>
          <w:color w:val="8C8C8C"/>
          <w:sz w:val="12"/>
        </w:rPr>
        <w:t>cf-art-109</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cf-art-109</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cf-art-109</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cf-art-109</w:t>
      </w:r>
    </w:p>
    <w:p>
      <w:pPr>
        <w:ind w:left="288"/>
      </w:pPr>
      <w:r>
        <w:rPr>
          <w:color w:val="1E1E1E"/>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88"/>
      </w:pPr>
      <w:r>
        <w:rPr>
          <w:b/>
          <w:color w:val="003CA0"/>
          <w:sz w:val="16"/>
        </w:rPr>
        <w:t>[Súmula 511.]</w:t>
      </w:r>
    </w:p>
    <w:p>
      <w:pPr>
        <w:ind w:left="288"/>
      </w:pPr>
      <w:r>
        <w:rPr>
          <w:color w:val="8C8C8C"/>
          <w:sz w:val="12"/>
        </w:rPr>
        <w:t>cf-art-109</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cf-art-109</w:t>
      </w:r>
    </w:p>
    <w:p>
      <w:pPr>
        <w:ind w:left="288"/>
      </w:pPr>
      <w:r>
        <w:rPr>
          <w:color w:val="1E1E1E"/>
          <w:sz w:val="18"/>
        </w:rPr>
        <w:t>Compete à Justiça ordinária estadual o processo e o julgamento, em ambas as instâncias, das causas de acidente do trabalho, ainda que promovidas contra a União, suas autarquias, empresas públicas ou sociedades de economia mista.</w:t>
      </w:r>
    </w:p>
    <w:p>
      <w:pPr>
        <w:ind w:left="288"/>
      </w:pPr>
      <w:r>
        <w:rPr>
          <w:b/>
          <w:color w:val="003CA0"/>
          <w:sz w:val="16"/>
        </w:rPr>
        <w:t>[Súmula 501.]</w:t>
      </w:r>
    </w:p>
    <w:p>
      <w:pPr>
        <w:ind w:left="288"/>
      </w:pPr>
      <w:r>
        <w:rPr>
          <w:color w:val="8C8C8C"/>
          <w:sz w:val="12"/>
        </w:rPr>
        <w:t>cf-art-109</w:t>
      </w:r>
    </w:p>
    <w:p>
      <w:pPr>
        <w:ind w:left="288"/>
      </w:pPr>
      <w:r>
        <w:rPr>
          <w:color w:val="1E1E1E"/>
          <w:sz w:val="18"/>
        </w:rPr>
        <w:t>É competente para a ação de acidente do trabalho a Justiça Cível comum, inclusive em segunda instância, ainda que seja parte autarquia seguradora.</w:t>
      </w:r>
    </w:p>
    <w:p>
      <w:pPr>
        <w:ind w:left="288"/>
      </w:pPr>
      <w:r>
        <w:rPr>
          <w:b/>
          <w:color w:val="003CA0"/>
          <w:sz w:val="16"/>
        </w:rPr>
        <w:t>[Súmula 235.]</w:t>
      </w:r>
    </w:p>
    <w:p>
      <w:pPr>
        <w:ind w:left="288"/>
      </w:pPr>
      <w:r>
        <w:rPr>
          <w:color w:val="8C8C8C"/>
          <w:sz w:val="12"/>
        </w:rPr>
        <w:t>cf-art-109</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cf-art-109</w:t>
      </w:r>
      <w:r>
        <w:rPr>
          <w:color w:val="003CA0"/>
          <w:sz w:val="12"/>
        </w:rPr>
        <w:t xml:space="preserve"> | RE 1550234</w:t>
      </w:r>
      <w:r>
        <w:rPr>
          <w:color w:val="003CA0"/>
          <w:sz w:val="12"/>
        </w:rPr>
        <w:t xml:space="preserve"> | rel. Luís Roberto Barroso</w:t>
      </w:r>
    </w:p>
    <w:p>
      <w:pPr>
        <w:ind w:left="288"/>
      </w:pPr>
      <w:r>
        <w:rPr>
          <w:color w:val="1E1E1E"/>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88"/>
      </w:pPr>
      <w:r>
        <w:rPr>
          <w:b/>
          <w:color w:val="003CA0"/>
          <w:sz w:val="16"/>
        </w:rPr>
        <w:t>[RE 1.550.234 RG, rel. min. Luís Roberto Barroso, j. 06.06.2025, P, DJE de 24.06.2025, Tema 1.405, com repercussão geral negada.]</w:t>
      </w:r>
    </w:p>
    <w:p>
      <w:pPr>
        <w:ind w:left="288"/>
      </w:pPr>
      <w:r>
        <w:rPr>
          <w:color w:val="8C8C8C"/>
          <w:sz w:val="12"/>
        </w:rPr>
        <w:t>cf-art-109</w:t>
      </w:r>
      <w:r>
        <w:rPr>
          <w:color w:val="003CA0"/>
          <w:sz w:val="12"/>
        </w:rPr>
        <w:t xml:space="preserve"> | RE 1366243</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cf-art-109</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cf-art-109</w:t>
      </w:r>
      <w:r>
        <w:rPr>
          <w:color w:val="003CA0"/>
          <w:sz w:val="12"/>
        </w:rPr>
        <w:t xml:space="preserve"> | RE 827996</w:t>
      </w:r>
      <w:r>
        <w:rPr>
          <w:color w:val="003CA0"/>
          <w:sz w:val="12"/>
        </w:rPr>
        <w:t xml:space="preserve"> | rel. Gilmar Mendes</w:t>
      </w:r>
    </w:p>
    <w:p>
      <w:pPr>
        <w:ind w:left="288"/>
      </w:pPr>
      <w:r>
        <w:rPr>
          <w:color w:val="1E1E1E"/>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w:t>
      </w:r>
    </w:p>
    <w:p>
      <w:pPr>
        <w:ind w:left="288"/>
      </w:pPr>
      <w:r>
        <w:rPr>
          <w:b/>
          <w:color w:val="003CA0"/>
          <w:sz w:val="16"/>
        </w:rPr>
        <w:t>[RE 827.996, voto do rel. min. Gilmar Mendes, j. 29-6-2020, P, DJE de 21-8-2020, Tema 1.011, com mérito julgado]</w:t>
      </w:r>
    </w:p>
    <w:p>
      <w:pPr>
        <w:ind w:left="288"/>
      </w:pPr>
      <w:r>
        <w:rPr>
          <w:color w:val="8C8C8C"/>
          <w:sz w:val="12"/>
        </w:rPr>
        <w:t>cf-art-109</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Tema 992, com mérito julgado.]</w:t>
      </w:r>
    </w:p>
    <w:p>
      <w:pPr>
        <w:ind w:left="288"/>
      </w:pPr>
      <w:r>
        <w:rPr>
          <w:color w:val="8C8C8C"/>
          <w:sz w:val="12"/>
        </w:rPr>
        <w:t>cf-art-109</w:t>
      </w:r>
      <w:r>
        <w:rPr>
          <w:color w:val="003CA0"/>
          <w:sz w:val="12"/>
        </w:rPr>
        <w:t xml:space="preserve"> | RE 595332</w:t>
      </w:r>
      <w:r>
        <w:rPr>
          <w:color w:val="003CA0"/>
          <w:sz w:val="12"/>
        </w:rPr>
        <w:t xml:space="preserve"> | rel. Marco Aurélio</w:t>
      </w:r>
    </w:p>
    <w:p>
      <w:pPr>
        <w:ind w:left="288"/>
      </w:pPr>
      <w:r>
        <w:rPr>
          <w:color w:val="1E1E1E"/>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88"/>
      </w:pPr>
      <w:r>
        <w:rPr>
          <w:b/>
          <w:color w:val="003CA0"/>
          <w:sz w:val="16"/>
        </w:rPr>
        <w:t>[RE 595.332, rel. min. Marco Aurélio, j. 31-8-2016, P, DJE de 23-6-2017, Tema 258, com mérito julgado.]</w:t>
      </w:r>
    </w:p>
    <w:p>
      <w:pPr>
        <w:ind w:left="288"/>
      </w:pPr>
      <w:r>
        <w:rPr>
          <w:color w:val="8C8C8C"/>
          <w:sz w:val="12"/>
        </w:rPr>
        <w:t>cf-art-109</w:t>
      </w:r>
      <w:r>
        <w:rPr>
          <w:color w:val="003CA0"/>
          <w:sz w:val="12"/>
        </w:rPr>
        <w:t xml:space="preserve"> | ARE 1549574</w:t>
      </w:r>
      <w:r>
        <w:rPr>
          <w:color w:val="003CA0"/>
          <w:sz w:val="12"/>
        </w:rPr>
        <w:t xml:space="preserve"> | rel. Nunes Marques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[ARE 1.549.574 AgR, rel. min. Nunes Marques, j. 25.08.2025, 2ª T, DJE de 03.10.2025.]</w:t>
      </w:r>
    </w:p>
    <w:p>
      <w:pPr>
        <w:ind w:left="144"/>
      </w:pPr>
      <w:r>
        <w:rPr>
          <w:b/>
          <w:color w:val="B45A00"/>
          <w:sz w:val="16"/>
        </w:rPr>
        <w:t>JULGADOS CORRELATOS</w:t>
      </w:r>
    </w:p>
    <w:p>
      <w:pPr>
        <w:ind w:left="288"/>
      </w:pPr>
      <w:r>
        <w:rPr>
          <w:color w:val="8C8C8C"/>
          <w:sz w:val="12"/>
        </w:rPr>
        <w:t>cf-art-109</w:t>
      </w:r>
      <w:r>
        <w:rPr>
          <w:color w:val="003CA0"/>
          <w:sz w:val="12"/>
        </w:rPr>
        <w:t xml:space="preserve"> | RE 874538</w:t>
      </w:r>
      <w:r>
        <w:rPr>
          <w:color w:val="003CA0"/>
          <w:sz w:val="12"/>
        </w:rPr>
        <w:t xml:space="preserve"> | rel. Marco Aurélio</w:t>
      </w:r>
    </w:p>
    <w:p>
      <w:pPr>
        <w:ind w:left="288"/>
      </w:pPr>
      <w:r>
        <w:rPr>
          <w:color w:val="1E1E1E"/>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88"/>
      </w:pPr>
      <w:r>
        <w:rPr>
          <w:b/>
          <w:color w:val="003CA0"/>
          <w:sz w:val="16"/>
        </w:rPr>
        <w:t>[RE 874.538 AgR, rel. min. Marco Aurélio, j. 29-3-2016, 1ª T, DJE de 29-4-2016.]</w:t>
      </w:r>
    </w:p>
    <w:p>
      <w:pPr>
        <w:ind w:left="288"/>
      </w:pPr>
      <w:r>
        <w:rPr>
          <w:color w:val="8C8C8C"/>
          <w:sz w:val="12"/>
        </w:rPr>
        <w:t>cf-art-109</w:t>
      </w:r>
      <w:r>
        <w:rPr>
          <w:color w:val="003CA0"/>
          <w:sz w:val="12"/>
        </w:rPr>
        <w:t xml:space="preserve"> | RE 698440</w:t>
      </w:r>
      <w:r>
        <w:rPr>
          <w:color w:val="003CA0"/>
          <w:sz w:val="12"/>
        </w:rPr>
        <w:t xml:space="preserve"> | rel. Luiz Fux</w:t>
      </w:r>
    </w:p>
    <w:p>
      <w:pPr>
        <w:ind w:left="288"/>
      </w:pPr>
      <w:r>
        <w:rPr>
          <w:color w:val="1E1E1E"/>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88"/>
      </w:pPr>
      <w:r>
        <w:rPr>
          <w:b/>
          <w:color w:val="003CA0"/>
          <w:sz w:val="16"/>
        </w:rPr>
        <w:t>[RE 698.440 AgR, rel. min. Luiz Fux, j. 18-9-2012, 1ª T, DJE de 2-10-2012.]</w:t>
      </w:r>
    </w:p>
    <w:p>
      <w:pPr>
        <w:ind w:left="288"/>
      </w:pPr>
      <w:r>
        <w:rPr>
          <w:color w:val="8C8C8C"/>
          <w:sz w:val="12"/>
        </w:rPr>
        <w:t>cf-art-109</w:t>
      </w:r>
      <w:r>
        <w:rPr>
          <w:color w:val="003CA0"/>
          <w:sz w:val="12"/>
        </w:rPr>
        <w:t xml:space="preserve"> | AO 1718</w:t>
      </w:r>
      <w:r>
        <w:rPr>
          <w:color w:val="003CA0"/>
          <w:sz w:val="12"/>
        </w:rPr>
        <w:t xml:space="preserve"> | rel. Rosa Weber</w:t>
      </w:r>
    </w:p>
    <w:p>
      <w:pPr>
        <w:ind w:left="288"/>
      </w:pPr>
      <w:r>
        <w:rPr>
          <w:color w:val="1E1E1E"/>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w:t>
      </w:r>
    </w:p>
    <w:p>
      <w:pPr>
        <w:ind w:left="288"/>
      </w:pPr>
      <w:r>
        <w:rPr>
          <w:b/>
          <w:color w:val="003CA0"/>
          <w:sz w:val="16"/>
        </w:rPr>
        <w:t>[AO 1.718, rel. min. Rosa Weber, j. 30-3-2012, dec. monocrática, DJE de 23-5-2012.]</w:t>
      </w:r>
    </w:p>
    <w:p>
      <w:pPr>
        <w:ind w:left="288"/>
      </w:pPr>
      <w:r>
        <w:rPr>
          <w:color w:val="8C8C8C"/>
          <w:sz w:val="12"/>
        </w:rPr>
        <w:t>cf-art-109</w:t>
      </w:r>
      <w:r>
        <w:rPr>
          <w:color w:val="003CA0"/>
          <w:sz w:val="12"/>
        </w:rPr>
        <w:t xml:space="preserve"> | RE 385274</w:t>
      </w:r>
      <w:r>
        <w:rPr>
          <w:color w:val="003CA0"/>
          <w:sz w:val="12"/>
        </w:rPr>
        <w:t xml:space="preserve"> | rel. Marco Aurélio</w:t>
      </w:r>
    </w:p>
    <w:p>
      <w:pPr>
        <w:ind w:left="288"/>
      </w:pPr>
      <w:r>
        <w:rPr>
          <w:color w:val="1E1E1E"/>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88"/>
      </w:pPr>
      <w:r>
        <w:rPr>
          <w:b/>
          <w:color w:val="003CA0"/>
          <w:sz w:val="16"/>
        </w:rPr>
        <w:t>[RE 385.274, rel. min. Marco Aurélio, j. 10-5-2011, 1ª T, DJE de 8-6-2011.]</w:t>
      </w:r>
    </w:p>
    <w:p>
      <w:pPr>
        <w:ind w:left="288"/>
      </w:pPr>
      <w:r>
        <w:rPr>
          <w:color w:val="8C8C8C"/>
          <w:sz w:val="12"/>
        </w:rPr>
        <w:t>cf-art-109</w:t>
      </w:r>
      <w:r>
        <w:rPr>
          <w:color w:val="003CA0"/>
          <w:sz w:val="12"/>
        </w:rPr>
        <w:t xml:space="preserve"> | RCL 4803</w:t>
      </w:r>
      <w:r>
        <w:rPr>
          <w:color w:val="003CA0"/>
          <w:sz w:val="12"/>
        </w:rPr>
        <w:t xml:space="preserve"> | rel. Dias Toffoli</w:t>
      </w:r>
    </w:p>
    <w:p>
      <w:pPr>
        <w:ind w:left="288"/>
      </w:pPr>
      <w:r>
        <w:rPr>
          <w:color w:val="1E1E1E"/>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88"/>
      </w:pPr>
      <w:r>
        <w:rPr>
          <w:b/>
          <w:color w:val="003CA0"/>
          <w:sz w:val="16"/>
        </w:rPr>
        <w:t>[Rcl 4.803 ED, rel. min. Dias Toffoli, j. 24-2-2011, P, DJE de 25-5-2011.]</w:t>
      </w:r>
    </w:p>
    <w:p>
      <w:pPr>
        <w:ind w:left="288"/>
      </w:pPr>
      <w:r>
        <w:rPr>
          <w:color w:val="8C8C8C"/>
          <w:sz w:val="12"/>
        </w:rPr>
        <w:t>cf-art-109</w:t>
      </w:r>
      <w:r>
        <w:rPr>
          <w:color w:val="003CA0"/>
          <w:sz w:val="12"/>
        </w:rPr>
        <w:t xml:space="preserve"> | ACO 1281</w:t>
      </w:r>
      <w:r>
        <w:rPr>
          <w:color w:val="003CA0"/>
          <w:sz w:val="12"/>
        </w:rPr>
        <w:t xml:space="preserve"> | rel. Cármen Lúcia</w:t>
      </w:r>
    </w:p>
    <w:p>
      <w:pPr>
        <w:ind w:left="288"/>
      </w:pPr>
      <w:r>
        <w:rPr>
          <w:color w:val="1E1E1E"/>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88"/>
      </w:pPr>
      <w:r>
        <w:rPr>
          <w:b/>
          <w:color w:val="003CA0"/>
          <w:sz w:val="16"/>
        </w:rPr>
        <w:t>[ACO 1.281, voto da rel. min. Cármen Lúcia, j. 13-10-2010, P, DJE de 14-12-2010.]</w:t>
      </w:r>
    </w:p>
    <w:p>
      <w:pPr>
        <w:ind w:left="288"/>
      </w:pPr>
      <w:r>
        <w:rPr>
          <w:color w:val="8C8C8C"/>
          <w:sz w:val="12"/>
        </w:rPr>
        <w:t>cf-art-109</w:t>
      </w:r>
      <w:r>
        <w:rPr>
          <w:color w:val="003CA0"/>
          <w:sz w:val="12"/>
        </w:rPr>
        <w:t xml:space="preserve"> | RE 545199</w:t>
      </w:r>
      <w:r>
        <w:rPr>
          <w:color w:val="003CA0"/>
          <w:sz w:val="12"/>
        </w:rPr>
        <w:t xml:space="preserve"> | rel. Ellen Gracie</w:t>
      </w:r>
    </w:p>
    <w:p>
      <w:pPr>
        <w:ind w:left="288"/>
      </w:pPr>
      <w:r>
        <w:rPr>
          <w:color w:val="1E1E1E"/>
          <w:sz w:val="18"/>
        </w:rPr>
        <w:t>O STF firmou sua jurisprudência no sentido de que, quando o INSS figurar como parte ou tiver interesse na matéria, a competência é da Justiça Federal.</w:t>
      </w:r>
    </w:p>
    <w:p>
      <w:pPr>
        <w:ind w:left="288"/>
      </w:pPr>
      <w:r>
        <w:rPr>
          <w:b/>
          <w:color w:val="003CA0"/>
          <w:sz w:val="16"/>
        </w:rPr>
        <w:t>[RE 545.199 AgR, rel. min. Ellen Gracie, j. 24-11-2009, 2ª T, DJE de 18-12-2009.]</w:t>
      </w:r>
    </w:p>
    <w:p>
      <w:pPr>
        <w:ind w:left="288"/>
      </w:pPr>
      <w:r>
        <w:rPr>
          <w:color w:val="8C8C8C"/>
          <w:sz w:val="12"/>
        </w:rPr>
        <w:t>cf-art-109</w:t>
      </w:r>
      <w:r>
        <w:rPr>
          <w:color w:val="003CA0"/>
          <w:sz w:val="12"/>
        </w:rPr>
        <w:t xml:space="preserve"> | RE 555395</w:t>
      </w:r>
      <w:r>
        <w:rPr>
          <w:color w:val="003CA0"/>
          <w:sz w:val="12"/>
        </w:rPr>
        <w:t xml:space="preserve"> | rel. Eros Grau</w:t>
      </w:r>
    </w:p>
    <w:p>
      <w:pPr>
        <w:ind w:left="288"/>
      </w:pPr>
      <w:r>
        <w:rPr>
          <w:color w:val="1E1E1E"/>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88"/>
      </w:pPr>
      <w:r>
        <w:rPr>
          <w:b/>
          <w:color w:val="003CA0"/>
          <w:sz w:val="16"/>
        </w:rPr>
        <w:t>[RE 555.395 AgR, rel. min. Eros Grau, j. 10-2-2009, 2ª T, DJE de 13-3-2009.]</w:t>
      </w:r>
    </w:p>
    <w:p>
      <w:pPr>
        <w:ind w:left="288"/>
      </w:pPr>
      <w:r>
        <w:rPr>
          <w:color w:val="8C8C8C"/>
          <w:sz w:val="12"/>
        </w:rPr>
        <w:t>cf-art-109</w:t>
      </w:r>
      <w:r>
        <w:rPr>
          <w:color w:val="003CA0"/>
          <w:sz w:val="12"/>
        </w:rPr>
        <w:t xml:space="preserve"> | AI 577142</w:t>
      </w:r>
      <w:r>
        <w:rPr>
          <w:color w:val="003CA0"/>
          <w:sz w:val="12"/>
        </w:rPr>
        <w:t xml:space="preserve"> | rel. Gilmar Mendes</w:t>
      </w:r>
    </w:p>
    <w:p>
      <w:pPr>
        <w:ind w:left="288"/>
      </w:pPr>
      <w:r>
        <w:rPr>
          <w:color w:val="1E1E1E"/>
          <w:sz w:val="18"/>
        </w:rPr>
        <w:t>Imposto de renda. União. Interesse na causa. Ausência. Capacidade tributária ativa. Estados-membros.</w:t>
      </w:r>
    </w:p>
    <w:p>
      <w:pPr>
        <w:ind w:left="288"/>
      </w:pPr>
      <w:r>
        <w:rPr>
          <w:b/>
          <w:color w:val="003CA0"/>
          <w:sz w:val="16"/>
        </w:rPr>
        <w:t>[AI 577.142 AgR, rel. min. Gilmar Mendes, j. 30-9-2008, 2ª T, DJE de 21-11-2008.]</w:t>
      </w:r>
    </w:p>
    <w:p>
      <w:pPr>
        <w:ind w:left="288"/>
      </w:pPr>
      <w:r>
        <w:rPr>
          <w:color w:val="8C8C8C"/>
          <w:sz w:val="12"/>
        </w:rPr>
        <w:t>cf-art-109</w:t>
      </w:r>
      <w:r>
        <w:rPr>
          <w:color w:val="003CA0"/>
          <w:sz w:val="12"/>
        </w:rPr>
        <w:t xml:space="preserve"> | RE 344133</w:t>
      </w:r>
      <w:r>
        <w:rPr>
          <w:color w:val="003CA0"/>
          <w:sz w:val="12"/>
        </w:rPr>
        <w:t xml:space="preserve"> | rel. Marco Aurélio</w:t>
      </w:r>
    </w:p>
    <w:p>
      <w:pPr>
        <w:ind w:left="288"/>
      </w:pPr>
      <w:r>
        <w:rPr>
          <w:color w:val="1E1E1E"/>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88"/>
      </w:pPr>
      <w:r>
        <w:rPr>
          <w:b/>
          <w:color w:val="003CA0"/>
          <w:sz w:val="16"/>
        </w:rPr>
        <w:t>[RE 344.133, voto do rel. min. Marco Aurélio, j. 9-9-2008, 1ª T, DJE de 14-11-2008.]</w:t>
      </w:r>
    </w:p>
    <w:p>
      <w:pPr>
        <w:ind w:left="288"/>
      </w:pPr>
      <w:r>
        <w:rPr>
          <w:color w:val="8C8C8C"/>
          <w:sz w:val="12"/>
        </w:rPr>
        <w:t>cf-art-109</w:t>
      </w:r>
      <w:r>
        <w:rPr>
          <w:color w:val="003CA0"/>
          <w:sz w:val="12"/>
        </w:rPr>
        <w:t xml:space="preserve"> | RCL 4872</w:t>
      </w:r>
      <w:r>
        <w:rPr>
          <w:color w:val="003CA0"/>
          <w:sz w:val="12"/>
        </w:rPr>
        <w:t xml:space="preserve"> | rel. Menezes Direito</w:t>
      </w:r>
    </w:p>
    <w:p>
      <w:pPr>
        <w:ind w:left="288"/>
      </w:pPr>
      <w:r>
        <w:rPr>
          <w:color w:val="1E1E1E"/>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w:t>
      </w:r>
    </w:p>
    <w:p>
      <w:pPr>
        <w:ind w:left="288"/>
      </w:pPr>
      <w:r>
        <w:rPr>
          <w:b/>
          <w:color w:val="003CA0"/>
          <w:sz w:val="16"/>
        </w:rPr>
        <w:t>[Rcl 4.872, red. do ac. min. Menezes Direito, j. 21-8-2008, P, DJE de 7-11-2008.]</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88"/>
      </w:pPr>
      <w:r>
        <w:rPr>
          <w:b/>
          <w:color w:val="003CA0"/>
          <w:sz w:val="16"/>
        </w:rPr>
        <w:t>[RE 461.005, rel. min. Ricardo Lewandowski, j. 8-4-2008, 1ª T, DJE de 9-5-2008.]</w:t>
      </w:r>
    </w:p>
    <w:p>
      <w:pPr>
        <w:ind w:left="288"/>
      </w:pPr>
      <w:r>
        <w:rPr>
          <w:color w:val="8C8C8C"/>
          <w:sz w:val="12"/>
        </w:rPr>
        <w:t>cf-art-109</w:t>
      </w:r>
      <w:r>
        <w:rPr>
          <w:color w:val="003CA0"/>
          <w:sz w:val="12"/>
        </w:rPr>
        <w:t xml:space="preserve"> | AI 609855</w:t>
      </w:r>
      <w:r>
        <w:rPr>
          <w:color w:val="003CA0"/>
          <w:sz w:val="12"/>
        </w:rPr>
        <w:t xml:space="preserve"> | rel. Sepúlveda Pertence</w:t>
      </w:r>
    </w:p>
    <w:p>
      <w:pPr>
        <w:ind w:left="288"/>
      </w:pPr>
      <w:r>
        <w:rPr>
          <w:color w:val="1E1E1E"/>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w:t>
      </w:r>
    </w:p>
    <w:p>
      <w:pPr>
        <w:ind w:left="288"/>
      </w:pPr>
      <w:r>
        <w:rPr>
          <w:b/>
          <w:color w:val="003CA0"/>
          <w:sz w:val="16"/>
        </w:rPr>
        <w:t>[AI 609.855 AgR-ED, rel. min. Sepúlveda Pertence, j. 25-6-2007, 1ª T, DJ de 31-8-2007.]</w:t>
        <w:br/>
        <w:t>Vide ARE 1.001.075 RG, rel. min. Gilmar Mendes, j. 8-12-2016, P, DJE de 1º-2-2017, Tema 928</w:t>
      </w:r>
    </w:p>
    <w:p>
      <w:pPr>
        <w:ind w:left="288"/>
      </w:pPr>
      <w:r>
        <w:rPr>
          <w:color w:val="8C8C8C"/>
          <w:sz w:val="12"/>
        </w:rPr>
        <w:t>cf-art-109</w:t>
      </w:r>
      <w:r>
        <w:rPr>
          <w:color w:val="003CA0"/>
          <w:sz w:val="12"/>
        </w:rPr>
        <w:t xml:space="preserve"> | RCL 4762</w:t>
      </w:r>
      <w:r>
        <w:rPr>
          <w:color w:val="003CA0"/>
          <w:sz w:val="12"/>
        </w:rPr>
        <w:t xml:space="preserve"> | rel. Cármen Lúcia</w:t>
      </w:r>
    </w:p>
    <w:p>
      <w:pPr>
        <w:ind w:left="288"/>
      </w:pPr>
      <w:r>
        <w:rPr>
          <w:color w:val="1E1E1E"/>
          <w:sz w:val="18"/>
        </w:rP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público e servidores que lhe sejam vinculados por relação jurídico-administrativa. Precedentes. Reclamaç</w:t>
      </w:r>
    </w:p>
    <w:p>
      <w:pPr>
        <w:ind w:left="288"/>
      </w:pPr>
      <w:r>
        <w:rPr>
          <w:b/>
          <w:color w:val="003CA0"/>
          <w:sz w:val="16"/>
        </w:rPr>
        <w:t>[Rcl 4.762, rel. min. Cármen Lúcia, j. 2-3-2007, 1ª T, DJ de 23-3-2007.]</w:t>
      </w:r>
    </w:p>
    <w:p>
      <w:pPr>
        <w:ind w:left="288"/>
      </w:pPr>
      <w:r>
        <w:rPr>
          <w:color w:val="8C8C8C"/>
          <w:sz w:val="12"/>
        </w:rPr>
        <w:t>cf-art-109</w:t>
      </w:r>
      <w:r>
        <w:rPr>
          <w:color w:val="003CA0"/>
          <w:sz w:val="12"/>
        </w:rPr>
        <w:t xml:space="preserve"> | AI 607035</w:t>
      </w:r>
      <w:r>
        <w:rPr>
          <w:color w:val="003CA0"/>
          <w:sz w:val="12"/>
        </w:rPr>
        <w:t xml:space="preserve"> | rel. Sepúlveda Pertence</w:t>
      </w:r>
    </w:p>
    <w:p>
      <w:pPr>
        <w:ind w:left="288"/>
      </w:pPr>
      <w:r>
        <w:rPr>
          <w:color w:val="1E1E1E"/>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88"/>
      </w:pPr>
      <w:r>
        <w:rPr>
          <w:b/>
          <w:color w:val="003CA0"/>
          <w:sz w:val="16"/>
        </w:rPr>
        <w:t>[AI 607.035 AgR, voto do rel. min. Sepúlveda Pertence, j. 12-12-2006, 1ª T, DJ de 9-2-2007.]</w:t>
      </w:r>
    </w:p>
    <w:p>
      <w:pPr>
        <w:ind w:left="288"/>
      </w:pPr>
      <w:r>
        <w:rPr>
          <w:color w:val="8C8C8C"/>
          <w:sz w:val="12"/>
        </w:rPr>
        <w:t>cf-art-109</w:t>
      </w:r>
      <w:r>
        <w:rPr>
          <w:color w:val="003CA0"/>
          <w:sz w:val="12"/>
        </w:rPr>
        <w:t xml:space="preserve"> | RE 414375</w:t>
      </w:r>
      <w:r>
        <w:rPr>
          <w:color w:val="003CA0"/>
          <w:sz w:val="12"/>
        </w:rPr>
        <w:t xml:space="preserve"> | rel. Gilmar Mendes</w:t>
      </w:r>
    </w:p>
    <w:p>
      <w:pPr>
        <w:ind w:left="288"/>
      </w:pPr>
      <w:r>
        <w:rPr>
          <w:color w:val="1E1E1E"/>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88"/>
      </w:pPr>
      <w:r>
        <w:rPr>
          <w:b/>
          <w:color w:val="003CA0"/>
          <w:sz w:val="16"/>
        </w:rPr>
        <w:t>[RE 414.375, rel. min. Gilmar Mendes, j. 31-10-2006, 2ª T, DJ de 1º-12-2006.]</w:t>
      </w:r>
    </w:p>
    <w:p>
      <w:pPr>
        <w:ind w:left="288"/>
      </w:pPr>
      <w:r>
        <w:rPr>
          <w:color w:val="8C8C8C"/>
          <w:sz w:val="12"/>
        </w:rPr>
        <w:t>cf-art-109</w:t>
      </w:r>
      <w:r>
        <w:rPr>
          <w:color w:val="003CA0"/>
          <w:sz w:val="12"/>
        </w:rPr>
        <w:t xml:space="preserve"> | HC 87376</w:t>
      </w:r>
      <w:r>
        <w:rPr>
          <w:color w:val="003CA0"/>
          <w:sz w:val="12"/>
        </w:rPr>
        <w:t xml:space="preserve"> | rel. Eros Grau</w:t>
      </w:r>
    </w:p>
    <w:p>
      <w:pPr>
        <w:ind w:left="288"/>
      </w:pPr>
      <w:r>
        <w:rPr>
          <w:color w:val="1E1E1E"/>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88"/>
      </w:pPr>
      <w:r>
        <w:rPr>
          <w:b/>
          <w:color w:val="003CA0"/>
          <w:sz w:val="16"/>
        </w:rPr>
        <w:t>[HC 87.376, rel. min. Eros Grau, j. 7-3-2006, 1ª T, DJ de 24-3-2006.]</w:t>
      </w:r>
    </w:p>
    <w:p>
      <w:pPr>
        <w:ind w:left="288"/>
      </w:pPr>
      <w:r>
        <w:rPr>
          <w:color w:val="8C8C8C"/>
          <w:sz w:val="12"/>
        </w:rPr>
        <w:t>cf-art-109</w:t>
      </w:r>
      <w:r>
        <w:rPr>
          <w:color w:val="003CA0"/>
          <w:sz w:val="12"/>
        </w:rPr>
        <w:t xml:space="preserve"> | rel. Ayres Britto</w:t>
      </w:r>
    </w:p>
    <w:p>
      <w:pPr>
        <w:ind w:left="288"/>
      </w:pPr>
      <w:r>
        <w:rPr>
          <w:color w:val="1E1E1E"/>
          <w:sz w:val="18"/>
        </w:rPr>
        <w:t xml:space="preserve">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w:t>
      </w:r>
    </w:p>
    <w:p>
      <w:pPr>
        <w:ind w:left="288"/>
      </w:pPr>
      <w:r>
        <w:rPr>
          <w:b/>
          <w:color w:val="003CA0"/>
          <w:sz w:val="16"/>
        </w:rPr>
        <w:t>[CC 7.204, rel. min. Ayres Britto, j. 29-6-2005, P, DJ de 9-12-2005.]</w:t>
      </w:r>
    </w:p>
    <w:p>
      <w:pPr>
        <w:ind w:left="288"/>
      </w:pPr>
      <w:r>
        <w:rPr>
          <w:color w:val="8C8C8C"/>
          <w:sz w:val="12"/>
        </w:rPr>
        <w:t>cf-art-109</w:t>
      </w:r>
      <w:r>
        <w:rPr>
          <w:color w:val="003CA0"/>
          <w:sz w:val="12"/>
        </w:rPr>
        <w:t xml:space="preserve"> | RE 144880</w:t>
      </w:r>
      <w:r>
        <w:rPr>
          <w:color w:val="003CA0"/>
          <w:sz w:val="12"/>
        </w:rPr>
        <w:t xml:space="preserve"> | rel. Celso de Mello</w:t>
      </w:r>
    </w:p>
    <w:p>
      <w:pPr>
        <w:ind w:left="288"/>
      </w:pPr>
      <w:r>
        <w:rPr>
          <w:color w:val="1E1E1E"/>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88"/>
      </w:pPr>
      <w:r>
        <w:rPr>
          <w:b/>
          <w:color w:val="003CA0"/>
          <w:sz w:val="16"/>
        </w:rPr>
        <w:t>[RE 144.880, rel. min. Celso de Mello, j. 31-10-2000, 1ª T, DJ de 2-3-2001.]</w:t>
      </w:r>
    </w:p>
    <w:p>
      <w:pPr>
        <w:ind w:left="288"/>
      </w:pPr>
      <w:r>
        <w:rPr>
          <w:color w:val="8C8C8C"/>
          <w:sz w:val="12"/>
        </w:rPr>
        <w:t>cf-art-109</w:t>
      </w:r>
      <w:r>
        <w:rPr>
          <w:color w:val="003CA0"/>
          <w:sz w:val="12"/>
        </w:rPr>
        <w:t xml:space="preserve"> | RE 228955</w:t>
      </w:r>
      <w:r>
        <w:rPr>
          <w:color w:val="003CA0"/>
          <w:sz w:val="12"/>
        </w:rPr>
        <w:t xml:space="preserve"> | rel. Ilmar Galvão</w:t>
      </w:r>
    </w:p>
    <w:p>
      <w:pPr>
        <w:ind w:left="288"/>
      </w:pPr>
      <w:r>
        <w:rPr>
          <w:color w:val="1E1E1E"/>
          <w:sz w:val="18"/>
        </w:rPr>
        <w:t xml:space="preserve">=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w:t>
      </w:r>
    </w:p>
    <w:p>
      <w:pPr>
        <w:ind w:left="288"/>
      </w:pPr>
      <w:r>
        <w:rPr>
          <w:b/>
          <w:color w:val="003CA0"/>
          <w:sz w:val="16"/>
        </w:rPr>
        <w:t>[RE 228.955, rel. min. Ilmar Galvão, j. 10-2-2000, P, DJ de 24-3-2000.]</w:t>
      </w:r>
    </w:p>
    <w:p>
      <w:pPr>
        <w:ind w:left="288"/>
      </w:pPr>
      <w:r>
        <w:rPr>
          <w:color w:val="8C8C8C"/>
          <w:sz w:val="12"/>
        </w:rPr>
        <w:t>cf-art-109</w:t>
      </w:r>
      <w:r>
        <w:rPr>
          <w:color w:val="003CA0"/>
          <w:sz w:val="12"/>
        </w:rPr>
        <w:t xml:space="preserve"> | RE 172708</w:t>
      </w:r>
      <w:r>
        <w:rPr>
          <w:color w:val="003CA0"/>
          <w:sz w:val="12"/>
        </w:rPr>
        <w:t xml:space="preserve"> | rel. Moreira Alves</w:t>
      </w:r>
    </w:p>
    <w:p>
      <w:pPr>
        <w:ind w:left="288"/>
      </w:pPr>
      <w:r>
        <w:rPr>
          <w:color w:val="1E1E1E"/>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88"/>
      </w:pPr>
      <w:r>
        <w:rPr>
          <w:b/>
          <w:color w:val="003CA0"/>
          <w:sz w:val="16"/>
        </w:rPr>
        <w:t>[RE 172.708, rel. min. Moreira Alves, j. 28-9-1999, 1ª T, DJ de 12-11-1999.]</w:t>
      </w:r>
    </w:p>
    <w:p>
      <w:pPr>
        <w:ind w:left="288"/>
      </w:pPr>
      <w:r>
        <w:rPr>
          <w:color w:val="8C8C8C"/>
          <w:sz w:val="12"/>
        </w:rPr>
        <w:t>cf-art-109</w:t>
      </w:r>
      <w:r>
        <w:rPr>
          <w:color w:val="003CA0"/>
          <w:sz w:val="12"/>
        </w:rPr>
        <w:t xml:space="preserve"> | RE 183188</w:t>
      </w:r>
      <w:r>
        <w:rPr>
          <w:color w:val="003CA0"/>
          <w:sz w:val="12"/>
        </w:rPr>
        <w:t xml:space="preserve"> | rel. Celso de Mello</w:t>
      </w:r>
    </w:p>
    <w:p>
      <w:pPr>
        <w:ind w:left="288"/>
      </w:pPr>
      <w:r>
        <w:rPr>
          <w:color w:val="1E1E1E"/>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88"/>
      </w:pPr>
      <w:r>
        <w:rPr>
          <w:b/>
          <w:color w:val="003CA0"/>
          <w:sz w:val="16"/>
        </w:rPr>
        <w:t>[RE 183.188, rel. min. Celso de Mello, j. 10-12-1996, 1ª T, DJ de 14-2-1997.]</w:t>
      </w:r>
    </w:p>
    <w:p>
      <w:pPr>
        <w:ind w:left="288"/>
      </w:pPr>
      <w:r>
        <w:rPr>
          <w:color w:val="8C8C8C"/>
          <w:sz w:val="12"/>
        </w:rPr>
        <w:t>cf-art-109</w:t>
      </w:r>
      <w:r>
        <w:rPr>
          <w:color w:val="003CA0"/>
          <w:sz w:val="12"/>
        </w:rPr>
        <w:t xml:space="preserve"> | HC 71247</w:t>
      </w:r>
      <w:r>
        <w:rPr>
          <w:color w:val="003CA0"/>
          <w:sz w:val="12"/>
        </w:rPr>
        <w:t xml:space="preserve"> | rel. Celso de Mello</w:t>
      </w:r>
    </w:p>
    <w:p>
      <w:pPr>
        <w:ind w:left="288"/>
      </w:pPr>
      <w:r>
        <w:rPr>
          <w:color w:val="1E1E1E"/>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88"/>
      </w:pPr>
      <w:r>
        <w:rPr>
          <w:b/>
          <w:color w:val="003CA0"/>
          <w:sz w:val="16"/>
        </w:rPr>
        <w:t>[HC 71.247, rel. min. Celso de Mello, j. 29-11-1994, 1ª T, DJE de 23-5-2008.]</w:t>
      </w:r>
    </w:p>
    <w:p>
      <w:pPr>
        <w:ind w:left="288"/>
      </w:pPr>
      <w:r>
        <w:rPr>
          <w:color w:val="8C8C8C"/>
          <w:sz w:val="12"/>
        </w:rPr>
        <w:t>cf-art-109-inc-II</w:t>
      </w:r>
      <w:r>
        <w:rPr>
          <w:color w:val="003CA0"/>
          <w:sz w:val="12"/>
        </w:rPr>
        <w:t xml:space="preserve"> | RCL 10920</w:t>
      </w:r>
      <w:r>
        <w:rPr>
          <w:color w:val="003CA0"/>
          <w:sz w:val="12"/>
        </w:rPr>
        <w:t xml:space="preserve"> | rel. Celso de Mello</w:t>
      </w:r>
    </w:p>
    <w:p>
      <w:pPr>
        <w:ind w:left="288"/>
      </w:pPr>
      <w:r>
        <w:rPr>
          <w:color w:val="1E1E1E"/>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88"/>
      </w:pPr>
      <w:r>
        <w:rPr>
          <w:b/>
          <w:color w:val="003CA0"/>
          <w:sz w:val="16"/>
        </w:rPr>
        <w:t>[Rcl 10.920 MC, rel. min. Celso de Mello, j. 1º-9-2011, dec. monocrática, DJE de 8-9-2011.]</w:t>
      </w:r>
    </w:p>
    <w:p>
      <w:pPr>
        <w:ind w:left="288"/>
      </w:pPr>
      <w:r>
        <w:rPr>
          <w:color w:val="8C8C8C"/>
          <w:sz w:val="12"/>
        </w:rPr>
        <w:t>cf-art-109-inc-III</w:t>
      </w:r>
    </w:p>
    <w:p>
      <w:pPr>
        <w:ind w:left="288"/>
      </w:pPr>
      <w:r>
        <w:rPr>
          <w:color w:val="1E1E1E"/>
          <w:sz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pPr>
        <w:ind w:left="144"/>
      </w:pPr>
      <w:r>
        <w:rPr>
          <w:b/>
          <w:color w:val="B45A00"/>
          <w:sz w:val="16"/>
        </w:rPr>
        <w:t>REPERCUSSAO GERAL</w:t>
      </w:r>
    </w:p>
    <w:p>
      <w:pPr>
        <w:ind w:left="288"/>
      </w:pPr>
      <w:r>
        <w:rPr>
          <w:color w:val="8C8C8C"/>
          <w:sz w:val="12"/>
        </w:rPr>
        <w:t>cf-art-109-inc-III</w:t>
      </w:r>
      <w:r>
        <w:rPr>
          <w:color w:val="003CA0"/>
          <w:sz w:val="12"/>
        </w:rPr>
        <w:t xml:space="preserve"> | HC 261398</w:t>
      </w:r>
      <w:r>
        <w:rPr>
          <w:color w:val="003CA0"/>
          <w:sz w:val="12"/>
        </w:rPr>
        <w:t xml:space="preserve"> | rel. André Mendonça</w:t>
      </w:r>
    </w:p>
    <w:p>
      <w:pPr>
        <w:ind w:left="288"/>
      </w:pPr>
      <w:r>
        <w:rPr>
          <w:color w:val="1E1E1E"/>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w:t>
      </w:r>
    </w:p>
    <w:p>
      <w:pPr>
        <w:ind w:left="288"/>
      </w:pPr>
      <w:r>
        <w:rPr>
          <w:b/>
          <w:color w:val="003CA0"/>
          <w:sz w:val="16"/>
        </w:rPr>
        <w:t>[HC 261.398 AgR, rel. min. André Mendonça, j. 13.10.2025, 2ª T, DJE de 28.10.2025.]</w:t>
      </w:r>
    </w:p>
    <w:p>
      <w:pPr>
        <w:ind w:left="144"/>
      </w:pPr>
      <w:r>
        <w:rPr>
          <w:b/>
          <w:color w:val="B45A00"/>
          <w:sz w:val="16"/>
        </w:rPr>
        <w:t>JULGADOS CORRELATOS</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O cometimento de crime por brasileiro no exterior, por si só, não atrai a competência da Justiça Federal, sendo neutra, para tal fim, a prática de atos preparatórios no território nacional.</w:t>
      </w:r>
    </w:p>
    <w:p>
      <w:pPr>
        <w:ind w:left="288"/>
      </w:pPr>
      <w:r>
        <w:rPr>
          <w:b/>
          <w:color w:val="003CA0"/>
          <w:sz w:val="16"/>
        </w:rPr>
        <w:t>[HC 105.461, rel. min. Marco Aurélio, j. 29-3-2016, 1ª T, DJE de 2-8-2016.]</w:t>
      </w:r>
    </w:p>
    <w:p>
      <w:pPr>
        <w:ind w:left="288"/>
      </w:pPr>
      <w:r>
        <w:rPr>
          <w:color w:val="8C8C8C"/>
          <w:sz w:val="12"/>
        </w:rPr>
        <w:t>cf-art-109-inc-III</w:t>
      </w:r>
      <w:r>
        <w:rPr>
          <w:color w:val="003CA0"/>
          <w:sz w:val="12"/>
        </w:rPr>
        <w:t xml:space="preserve"> | HC 107156</w:t>
      </w:r>
      <w:r>
        <w:rPr>
          <w:color w:val="003CA0"/>
          <w:sz w:val="12"/>
        </w:rPr>
        <w:t xml:space="preserve"> | rel. Cármen Lúcia</w:t>
      </w:r>
    </w:p>
    <w:p>
      <w:pPr>
        <w:ind w:left="288"/>
      </w:pPr>
      <w:r>
        <w:rPr>
          <w:color w:val="1E1E1E"/>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88"/>
      </w:pPr>
      <w:r>
        <w:rPr>
          <w:b/>
          <w:color w:val="003CA0"/>
          <w:sz w:val="16"/>
        </w:rPr>
        <w:t>[HC 107.156, rel. min. Cármen Lúcia, j. 8-5-2012, 1ª T, DJE de 1º-8-2012.]</w:t>
      </w:r>
    </w:p>
    <w:p>
      <w:pPr>
        <w:ind w:left="288"/>
      </w:pPr>
      <w:r>
        <w:rPr>
          <w:color w:val="8C8C8C"/>
          <w:sz w:val="12"/>
        </w:rPr>
        <w:t>cf-art-109-inc-III</w:t>
      </w:r>
      <w:r>
        <w:rPr>
          <w:color w:val="003CA0"/>
          <w:sz w:val="12"/>
        </w:rPr>
        <w:t xml:space="preserve"> | HC 93938</w:t>
      </w:r>
      <w:r>
        <w:rPr>
          <w:color w:val="003CA0"/>
          <w:sz w:val="12"/>
        </w:rPr>
        <w:t xml:space="preserve"> | rel. Luiz Fux</w:t>
      </w:r>
    </w:p>
    <w:p>
      <w:pPr>
        <w:ind w:left="288"/>
      </w:pPr>
      <w:r>
        <w:rPr>
          <w:color w:val="1E1E1E"/>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w:t>
      </w:r>
    </w:p>
    <w:p>
      <w:pPr>
        <w:ind w:left="288"/>
      </w:pPr>
      <w:r>
        <w:rPr>
          <w:b/>
          <w:color w:val="003CA0"/>
          <w:sz w:val="16"/>
        </w:rPr>
        <w:t>[HC 93.938, rel. min. Luiz Fux, j. 25-10-2011, 1ª T, DJE de 23-11-2011.]</w:t>
      </w:r>
    </w:p>
    <w:p>
      <w:pPr>
        <w:ind w:left="288"/>
      </w:pPr>
      <w:r>
        <w:rPr>
          <w:color w:val="8C8C8C"/>
          <w:sz w:val="12"/>
        </w:rPr>
        <w:t>cf-art-109-inc-III</w:t>
      </w:r>
      <w:r>
        <w:rPr>
          <w:color w:val="003CA0"/>
          <w:sz w:val="12"/>
        </w:rPr>
        <w:t xml:space="preserve"> | ACO 979</w:t>
      </w:r>
      <w:r>
        <w:rPr>
          <w:color w:val="003CA0"/>
          <w:sz w:val="12"/>
        </w:rPr>
        <w:t xml:space="preserve"> | rel. Ellen Gracie</w:t>
      </w:r>
    </w:p>
    <w:p>
      <w:pPr>
        <w:ind w:left="288"/>
      </w:pPr>
      <w:r>
        <w:rPr>
          <w:color w:val="1E1E1E"/>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88"/>
      </w:pPr>
      <w:r>
        <w:rPr>
          <w:b/>
          <w:color w:val="003CA0"/>
          <w:sz w:val="16"/>
        </w:rPr>
        <w:t>[ACO 979, rel. min. Ellen Gracie, j. 4-8-2011, P, DJE de 23-8-2011.]</w:t>
      </w:r>
    </w:p>
    <w:p>
      <w:pPr>
        <w:ind w:left="288"/>
      </w:pPr>
      <w:r>
        <w:rPr>
          <w:color w:val="8C8C8C"/>
          <w:sz w:val="12"/>
        </w:rPr>
        <w:t>cf-art-109-inc-III</w:t>
      </w:r>
      <w:r>
        <w:rPr>
          <w:color w:val="003CA0"/>
          <w:sz w:val="12"/>
        </w:rPr>
        <w:t xml:space="preserve"> | RE 605609</w:t>
      </w:r>
      <w:r>
        <w:rPr>
          <w:color w:val="003CA0"/>
          <w:sz w:val="12"/>
        </w:rPr>
        <w:t xml:space="preserve"> | rel. Cármen Lúcia</w:t>
      </w:r>
    </w:p>
    <w:p>
      <w:pPr>
        <w:ind w:left="288"/>
      </w:pPr>
      <w:r>
        <w:rPr>
          <w:color w:val="1E1E1E"/>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88"/>
      </w:pPr>
      <w:r>
        <w:rPr>
          <w:b/>
          <w:color w:val="003CA0"/>
          <w:sz w:val="16"/>
        </w:rPr>
        <w:t>[RE 605.609 AgR, rel. min. Cármen Lúcia, j. 2-12-2010, 1ª T, DJE de 1º-2-2011.]</w:t>
      </w:r>
    </w:p>
    <w:p>
      <w:pPr>
        <w:ind w:left="288"/>
      </w:pPr>
      <w:r>
        <w:rPr>
          <w:color w:val="8C8C8C"/>
          <w:sz w:val="12"/>
        </w:rPr>
        <w:t>cf-art-109-inc-III</w:t>
      </w:r>
      <w:r>
        <w:rPr>
          <w:color w:val="003CA0"/>
          <w:sz w:val="12"/>
        </w:rPr>
        <w:t xml:space="preserve"> | HC 100588</w:t>
      </w:r>
      <w:r>
        <w:rPr>
          <w:color w:val="003CA0"/>
          <w:sz w:val="12"/>
        </w:rPr>
        <w:t xml:space="preserve"> | rel. Ellen Gracie</w:t>
      </w:r>
    </w:p>
    <w:p>
      <w:pPr>
        <w:ind w:left="288"/>
      </w:pPr>
      <w:r>
        <w:rPr>
          <w:color w:val="1E1E1E"/>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pPr>
        <w:ind w:left="288"/>
      </w:pPr>
      <w:r>
        <w:rPr>
          <w:b/>
          <w:color w:val="003CA0"/>
          <w:sz w:val="16"/>
        </w:rPr>
        <w:t>[HC 100.588, rel. min. Ellen Gracie, j. 14-9-2010, 2ª T, DJE de 1º-10-2010.]</w:t>
      </w:r>
    </w:p>
    <w:p>
      <w:pPr>
        <w:ind w:left="288"/>
      </w:pPr>
      <w:r>
        <w:rPr>
          <w:color w:val="8C8C8C"/>
          <w:sz w:val="12"/>
        </w:rPr>
        <w:t>cf-art-109-inc-III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cf-art-109-inc-III</w:t>
      </w:r>
      <w:r>
        <w:rPr>
          <w:color w:val="003CA0"/>
          <w:sz w:val="12"/>
        </w:rPr>
        <w:t xml:space="preserve"> | RE 473033</w:t>
      </w:r>
      <w:r>
        <w:rPr>
          <w:color w:val="003CA0"/>
          <w:sz w:val="12"/>
        </w:rPr>
        <w:t xml:space="preserve"> | rel. Cezar Peluso</w:t>
      </w:r>
    </w:p>
    <w:p>
      <w:pPr>
        <w:ind w:left="288"/>
      </w:pPr>
      <w:r>
        <w:rPr>
          <w:color w:val="1E1E1E"/>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w:t>
      </w:r>
    </w:p>
    <w:p>
      <w:pPr>
        <w:ind w:left="288"/>
      </w:pPr>
      <w:r>
        <w:rPr>
          <w:b/>
          <w:color w:val="003CA0"/>
          <w:sz w:val="16"/>
        </w:rPr>
        <w:t>[RE 473.033, rel. min. Cezar Peluso, j. 11-11-2008, 2ª T, DJE de 5-12-2008.]</w:t>
      </w:r>
    </w:p>
    <w:p>
      <w:pPr>
        <w:ind w:left="288"/>
      </w:pPr>
      <w:r>
        <w:rPr>
          <w:color w:val="8C8C8C"/>
          <w:sz w:val="12"/>
        </w:rPr>
        <w:t>cf-art-109-inc-III</w:t>
      </w:r>
      <w:r>
        <w:rPr>
          <w:color w:val="003CA0"/>
          <w:sz w:val="12"/>
        </w:rPr>
        <w:t xml:space="preserve"> | RE 464621</w:t>
      </w:r>
      <w:r>
        <w:rPr>
          <w:color w:val="003CA0"/>
          <w:sz w:val="12"/>
        </w:rPr>
        <w:t xml:space="preserve"> | rel. Ellen Gracie</w:t>
      </w:r>
    </w:p>
    <w:p>
      <w:pPr>
        <w:ind w:left="288"/>
      </w:pPr>
      <w:r>
        <w:rPr>
          <w:color w:val="1E1E1E"/>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w:t>
      </w:r>
    </w:p>
    <w:p>
      <w:pPr>
        <w:ind w:left="288"/>
      </w:pPr>
      <w:r>
        <w:rPr>
          <w:b/>
          <w:color w:val="003CA0"/>
          <w:sz w:val="16"/>
        </w:rPr>
        <w:t>[RE 464.621, rel. min. Ellen Gracie, j. 14-10-2008, 2ª T, DJE de 21-11-2008.]</w:t>
      </w:r>
    </w:p>
    <w:p>
      <w:pPr>
        <w:ind w:left="288"/>
      </w:pPr>
      <w:r>
        <w:rPr>
          <w:color w:val="8C8C8C"/>
          <w:sz w:val="12"/>
        </w:rPr>
        <w:t>cf-art-109-inc-III</w:t>
      </w:r>
      <w:r>
        <w:rPr>
          <w:color w:val="003CA0"/>
          <w:sz w:val="12"/>
        </w:rPr>
        <w:t xml:space="preserve"> | ACO 1179</w:t>
      </w:r>
      <w:r>
        <w:rPr>
          <w:color w:val="003CA0"/>
          <w:sz w:val="12"/>
        </w:rPr>
        <w:t xml:space="preserve"> | rel. Ellen Gracie</w:t>
      </w:r>
    </w:p>
    <w:p>
      <w:pPr>
        <w:ind w:left="288"/>
      </w:pPr>
      <w:r>
        <w:rPr>
          <w:color w:val="1E1E1E"/>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88"/>
      </w:pPr>
      <w:r>
        <w:rPr>
          <w:b/>
          <w:color w:val="003CA0"/>
          <w:sz w:val="16"/>
        </w:rPr>
        <w:t>[ACO 1.179, rel. min. Ellen Gracie, j. 11-9-2008, P, DJE de 31-10-2008.]</w:t>
      </w:r>
    </w:p>
    <w:p>
      <w:pPr>
        <w:ind w:left="288"/>
      </w:pPr>
      <w:r>
        <w:rPr>
          <w:color w:val="8C8C8C"/>
          <w:sz w:val="12"/>
        </w:rPr>
        <w:t>cf-art-109-inc-III</w:t>
      </w:r>
      <w:r>
        <w:rPr>
          <w:color w:val="003CA0"/>
          <w:sz w:val="12"/>
        </w:rPr>
        <w:t xml:space="preserve"> | HC 90174</w:t>
      </w:r>
      <w:r>
        <w:rPr>
          <w:color w:val="003CA0"/>
          <w:sz w:val="12"/>
        </w:rPr>
        <w:t xml:space="preserve"> | rel. p/ o ac</w:t>
      </w:r>
    </w:p>
    <w:p>
      <w:pPr>
        <w:ind w:left="288"/>
      </w:pPr>
      <w:r>
        <w:rPr>
          <w:color w:val="1E1E1E"/>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88"/>
      </w:pPr>
      <w:r>
        <w:rPr>
          <w:b/>
          <w:color w:val="003CA0"/>
          <w:sz w:val="16"/>
        </w:rPr>
        <w:t>[HC 90.174, rel. p/ o ac. min. Menezes Direito, j. 4-12-2007, 1ª T, DJE de 14-3-2008.]</w:t>
      </w:r>
    </w:p>
    <w:p>
      <w:pPr>
        <w:ind w:left="288"/>
      </w:pPr>
      <w:r>
        <w:rPr>
          <w:color w:val="8C8C8C"/>
          <w:sz w:val="12"/>
        </w:rPr>
        <w:t>cf-art-109-inc-III</w:t>
      </w:r>
      <w:r>
        <w:rPr>
          <w:color w:val="003CA0"/>
          <w:sz w:val="12"/>
        </w:rPr>
        <w:t xml:space="preserve"> | RE 502915</w:t>
      </w:r>
      <w:r>
        <w:rPr>
          <w:color w:val="003CA0"/>
          <w:sz w:val="12"/>
        </w:rPr>
        <w:t xml:space="preserve"> | rel. Sepúlveda Pertence</w:t>
      </w:r>
    </w:p>
    <w:p>
      <w:pPr>
        <w:ind w:left="288"/>
      </w:pPr>
      <w:r>
        <w:rPr>
          <w:color w:val="1E1E1E"/>
          <w:sz w:val="18"/>
        </w:rPr>
        <w:t>=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w:t>
      </w:r>
    </w:p>
    <w:p>
      <w:pPr>
        <w:ind w:left="288"/>
      </w:pPr>
      <w:r>
        <w:rPr>
          <w:b/>
          <w:color w:val="003CA0"/>
          <w:sz w:val="16"/>
        </w:rPr>
        <w:t>[RE 502.915, rel. min. Sepúlveda Pertence, j. 13-2-2007, 1ª T, DJ de 27-4-2007.]</w:t>
      </w:r>
    </w:p>
    <w:p>
      <w:pPr>
        <w:ind w:left="288"/>
      </w:pPr>
      <w:r>
        <w:rPr>
          <w:color w:val="8C8C8C"/>
          <w:sz w:val="12"/>
        </w:rPr>
        <w:t>cf-art-109-inc-III</w:t>
      </w:r>
      <w:r>
        <w:rPr>
          <w:color w:val="003CA0"/>
          <w:sz w:val="12"/>
        </w:rPr>
        <w:t xml:space="preserve"> | HC 85773</w:t>
      </w:r>
      <w:r>
        <w:rPr>
          <w:color w:val="003CA0"/>
          <w:sz w:val="12"/>
        </w:rPr>
        <w:t xml:space="preserve"> | rel. Joaquim Barbosa</w:t>
      </w:r>
    </w:p>
    <w:p>
      <w:pPr>
        <w:ind w:left="288"/>
      </w:pPr>
      <w:r>
        <w:rPr>
          <w:color w:val="1E1E1E"/>
          <w:sz w:val="18"/>
        </w:rPr>
        <w:t xml:space="preserve">=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w:t>
      </w:r>
    </w:p>
    <w:p>
      <w:pPr>
        <w:ind w:left="288"/>
      </w:pPr>
      <w:r>
        <w:rPr>
          <w:b/>
          <w:color w:val="003CA0"/>
          <w:sz w:val="16"/>
        </w:rPr>
        <w:t>[HC 85.773, rel. min. Joaquim Barbosa, j. 17-10-2006, 2ª T, DJ de 27-4-2007.]</w:t>
      </w:r>
    </w:p>
    <w:p>
      <w:pPr>
        <w:ind w:left="288"/>
      </w:pPr>
      <w:r>
        <w:rPr>
          <w:color w:val="8C8C8C"/>
          <w:sz w:val="12"/>
        </w:rPr>
        <w:t>cf-art-109-inc-III</w:t>
      </w:r>
      <w:r>
        <w:rPr>
          <w:color w:val="003CA0"/>
          <w:sz w:val="12"/>
        </w:rPr>
        <w:t xml:space="preserve"> | RE 419528</w:t>
      </w:r>
      <w:r>
        <w:rPr>
          <w:color w:val="003CA0"/>
          <w:sz w:val="12"/>
        </w:rPr>
        <w:t xml:space="preserve"> | rel. Marco Aurélio</w:t>
      </w:r>
    </w:p>
    <w:p>
      <w:pPr>
        <w:ind w:left="288"/>
      </w:pPr>
      <w:r>
        <w:rPr>
          <w:color w:val="1E1E1E"/>
          <w:sz w:val="18"/>
        </w:rPr>
        <w:t>=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w:t>
      </w:r>
    </w:p>
    <w:p>
      <w:pPr>
        <w:ind w:left="288"/>
      </w:pPr>
      <w:r>
        <w:rPr>
          <w:b/>
          <w:color w:val="003CA0"/>
          <w:sz w:val="16"/>
        </w:rPr>
        <w:t>[RE 419.528, red; do ac. min. Cezar Peluso, j. 3-8-2006, P, DJ de 9-3-2007.]</w:t>
      </w:r>
    </w:p>
    <w:p>
      <w:pPr>
        <w:ind w:left="288"/>
      </w:pPr>
      <w:r>
        <w:rPr>
          <w:color w:val="8C8C8C"/>
          <w:sz w:val="12"/>
        </w:rPr>
        <w:t>cf-art-109-inc-III</w:t>
      </w:r>
      <w:r>
        <w:rPr>
          <w:color w:val="003CA0"/>
          <w:sz w:val="12"/>
        </w:rPr>
        <w:t xml:space="preserve"> | HC 84279</w:t>
      </w:r>
      <w:r>
        <w:rPr>
          <w:color w:val="003CA0"/>
          <w:sz w:val="12"/>
        </w:rPr>
        <w:t xml:space="preserve"> | rel. Celso de Mello</w:t>
      </w:r>
    </w:p>
    <w:p>
      <w:pPr>
        <w:ind w:left="288"/>
      </w:pPr>
      <w:r>
        <w:rPr>
          <w:color w:val="1E1E1E"/>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w:t>
      </w:r>
    </w:p>
    <w:p>
      <w:pPr>
        <w:ind w:left="288"/>
      </w:pPr>
      <w:r>
        <w:rPr>
          <w:b/>
          <w:color w:val="003CA0"/>
          <w:sz w:val="16"/>
        </w:rPr>
        <w:t>[HC 84.279, rel. min. Celso de Mello, j. 4-4-2006, 2ª T, DJE de 6-2-2014.]</w:t>
      </w:r>
    </w:p>
    <w:p>
      <w:pPr>
        <w:ind w:left="288"/>
      </w:pPr>
      <w:r>
        <w:rPr>
          <w:color w:val="8C8C8C"/>
          <w:sz w:val="12"/>
        </w:rPr>
        <w:t>cf-art-109-inc-III</w:t>
      </w:r>
      <w:r>
        <w:rPr>
          <w:color w:val="003CA0"/>
          <w:sz w:val="12"/>
        </w:rPr>
        <w:t xml:space="preserve"> | RHC 86081</w:t>
      </w:r>
      <w:r>
        <w:rPr>
          <w:color w:val="003CA0"/>
          <w:sz w:val="12"/>
        </w:rPr>
        <w:t xml:space="preserve"> | rel. Gilmar Mendes</w:t>
      </w:r>
    </w:p>
    <w:p>
      <w:pPr>
        <w:ind w:left="288"/>
      </w:pPr>
      <w:r>
        <w:rPr>
          <w:color w:val="1E1E1E"/>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88"/>
      </w:pPr>
      <w:r>
        <w:rPr>
          <w:b/>
          <w:color w:val="003CA0"/>
          <w:sz w:val="16"/>
        </w:rPr>
        <w:t>[RHC 86.081, rel. min. Gilmar Mendes, j. 25-10-2005, 2ª T, DJ de 18-11-2005.]</w:t>
      </w:r>
    </w:p>
    <w:p>
      <w:pPr>
        <w:ind w:left="288"/>
      </w:pPr>
      <w:r>
        <w:rPr>
          <w:color w:val="8C8C8C"/>
          <w:sz w:val="12"/>
        </w:rPr>
        <w:t>cf-art-109-inc-III</w:t>
      </w:r>
      <w:r>
        <w:rPr>
          <w:color w:val="003CA0"/>
          <w:sz w:val="12"/>
        </w:rPr>
        <w:t xml:space="preserve"> | HC 84533</w:t>
      </w:r>
      <w:r>
        <w:rPr>
          <w:color w:val="003CA0"/>
          <w:sz w:val="12"/>
        </w:rPr>
        <w:t xml:space="preserve"> | rel. Celso de Mello</w:t>
      </w:r>
    </w:p>
    <w:p>
      <w:pPr>
        <w:ind w:left="288"/>
      </w:pPr>
      <w:r>
        <w:rPr>
          <w:color w:val="1E1E1E"/>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w:t>
      </w:r>
    </w:p>
    <w:p>
      <w:pPr>
        <w:ind w:left="288"/>
      </w:pPr>
      <w:r>
        <w:rPr>
          <w:b/>
          <w:color w:val="003CA0"/>
          <w:sz w:val="16"/>
        </w:rPr>
        <w:t>[HC 84.533, rel. min. Celso de Mello, j. 14-9-2004, 2ª T, DJ de 30-6-2006.]</w:t>
      </w:r>
    </w:p>
    <w:p>
      <w:pPr>
        <w:ind w:left="288"/>
      </w:pPr>
      <w:r>
        <w:rPr>
          <w:color w:val="8C8C8C"/>
          <w:sz w:val="12"/>
        </w:rPr>
        <w:t>cf-art-109-inc-III</w:t>
      </w:r>
      <w:r>
        <w:rPr>
          <w:color w:val="003CA0"/>
          <w:sz w:val="12"/>
        </w:rPr>
        <w:t xml:space="preserve"> | RE 332597</w:t>
      </w:r>
      <w:r>
        <w:rPr>
          <w:color w:val="003CA0"/>
          <w:sz w:val="12"/>
        </w:rPr>
        <w:t xml:space="preserve"> | rel. Sepúlveda Pertence</w:t>
      </w:r>
    </w:p>
    <w:p>
      <w:pPr>
        <w:ind w:left="288"/>
      </w:pPr>
      <w:r>
        <w:rPr>
          <w:color w:val="1E1E1E"/>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88"/>
      </w:pPr>
      <w:r>
        <w:rPr>
          <w:b/>
          <w:color w:val="003CA0"/>
          <w:sz w:val="16"/>
        </w:rPr>
        <w:t>[RE 332.597 AgR, rel. min. Sepúlveda Pertence, j. 20-4-2004, 1ª T, DJ de 28-5-2004.]</w:t>
      </w:r>
    </w:p>
    <w:p>
      <w:pPr>
        <w:ind w:left="288"/>
      </w:pPr>
      <w:r>
        <w:rPr>
          <w:color w:val="8C8C8C"/>
          <w:sz w:val="12"/>
        </w:rPr>
        <w:t>cf-art-109-inc-III</w:t>
      </w:r>
      <w:r>
        <w:rPr>
          <w:color w:val="003CA0"/>
          <w:sz w:val="12"/>
        </w:rPr>
        <w:t xml:space="preserve"> | RE 366168</w:t>
      </w:r>
      <w:r>
        <w:rPr>
          <w:color w:val="003CA0"/>
          <w:sz w:val="12"/>
        </w:rPr>
        <w:t xml:space="preserve"> | rel. Sepúlveda Pertence</w:t>
      </w:r>
    </w:p>
    <w:p>
      <w:pPr>
        <w:ind w:left="288"/>
      </w:pPr>
      <w:r>
        <w:rPr>
          <w:color w:val="1E1E1E"/>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w:t>
      </w:r>
    </w:p>
    <w:p>
      <w:pPr>
        <w:ind w:left="288"/>
      </w:pPr>
      <w:r>
        <w:rPr>
          <w:b/>
          <w:color w:val="003CA0"/>
          <w:sz w:val="16"/>
        </w:rPr>
        <w:t>[RE 366.168, rel. min. Sepúlveda Pertence, j. 3-2-2004, 1ª T, DJ de 14-5-2004.]</w:t>
      </w:r>
    </w:p>
    <w:p>
      <w:pPr>
        <w:ind w:left="288"/>
      </w:pPr>
      <w:r>
        <w:rPr>
          <w:color w:val="8C8C8C"/>
          <w:sz w:val="12"/>
        </w:rPr>
        <w:t>cf-art-109-inc-III</w:t>
      </w:r>
      <w:r>
        <w:rPr>
          <w:color w:val="003CA0"/>
          <w:sz w:val="12"/>
        </w:rPr>
        <w:t xml:space="preserve"> | HC 83113</w:t>
      </w:r>
      <w:r>
        <w:rPr>
          <w:color w:val="003CA0"/>
          <w:sz w:val="12"/>
        </w:rPr>
        <w:t xml:space="preserve"> | rel. Celso de Mello</w:t>
      </w:r>
    </w:p>
    <w:p>
      <w:pPr>
        <w:ind w:left="288"/>
      </w:pPr>
      <w:r>
        <w:rPr>
          <w:color w:val="1E1E1E"/>
          <w:sz w:val="18"/>
        </w:rPr>
        <w:t xml:space="preserve">(...)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w:t>
      </w:r>
    </w:p>
    <w:p>
      <w:pPr>
        <w:ind w:left="288"/>
      </w:pPr>
      <w:r>
        <w:rPr>
          <w:b/>
          <w:color w:val="003CA0"/>
          <w:sz w:val="16"/>
        </w:rPr>
        <w:t>[HC 83.113 QO, voto do rel. min. Celso de Mello, j. 26-6-2003, P, DJ de 29-8-2003.]</w:t>
      </w:r>
    </w:p>
    <w:p>
      <w:pPr>
        <w:ind w:left="288"/>
      </w:pPr>
      <w:r>
        <w:rPr>
          <w:color w:val="8C8C8C"/>
          <w:sz w:val="12"/>
        </w:rPr>
        <w:t>cf-art-109-inc-III</w:t>
      </w:r>
      <w:r>
        <w:rPr>
          <w:color w:val="003CA0"/>
          <w:sz w:val="12"/>
        </w:rPr>
        <w:t xml:space="preserve"> | HC 81916</w:t>
      </w:r>
      <w:r>
        <w:rPr>
          <w:color w:val="003CA0"/>
          <w:sz w:val="12"/>
        </w:rPr>
        <w:t xml:space="preserve"> | rel. Gilmar Mendes</w:t>
      </w:r>
    </w:p>
    <w:p>
      <w:pPr>
        <w:ind w:left="288"/>
      </w:pPr>
      <w:r>
        <w:rPr>
          <w:color w:val="1E1E1E"/>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w:t>
      </w:r>
    </w:p>
    <w:p>
      <w:pPr>
        <w:ind w:left="288"/>
      </w:pPr>
      <w:r>
        <w:rPr>
          <w:b/>
          <w:color w:val="003CA0"/>
          <w:sz w:val="16"/>
        </w:rPr>
        <w:t>[HC 81.916, rel. min. Gilmar Mendes, j. 17-9-2002, 2ª T, DJ de 11-10-2002.]</w:t>
      </w:r>
    </w:p>
    <w:p>
      <w:pPr>
        <w:ind w:left="288"/>
      </w:pPr>
      <w:r>
        <w:rPr>
          <w:color w:val="8C8C8C"/>
          <w:sz w:val="12"/>
        </w:rPr>
        <w:t>cf-art-109-inc-III</w:t>
      </w:r>
      <w:r>
        <w:rPr>
          <w:color w:val="003CA0"/>
          <w:sz w:val="12"/>
        </w:rPr>
        <w:t xml:space="preserve"> | RHC 82059</w:t>
      </w:r>
      <w:r>
        <w:rPr>
          <w:color w:val="003CA0"/>
          <w:sz w:val="12"/>
        </w:rPr>
        <w:t xml:space="preserve"> | rel. Nelson Jobim</w:t>
      </w:r>
    </w:p>
    <w:p>
      <w:pPr>
        <w:ind w:left="288"/>
      </w:pPr>
      <w:r>
        <w:rPr>
          <w:color w:val="1E1E1E"/>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88"/>
      </w:pPr>
      <w:r>
        <w:rPr>
          <w:b/>
          <w:color w:val="003CA0"/>
          <w:sz w:val="16"/>
        </w:rPr>
        <w:t>[RHC 82.059, rel. min. Nelson Jobim, j. 3-9-2002, 2ª T, DJ de 25-10-2002.]</w:t>
      </w:r>
    </w:p>
    <w:p>
      <w:pPr>
        <w:ind w:left="288"/>
      </w:pPr>
      <w:r>
        <w:rPr>
          <w:color w:val="8C8C8C"/>
          <w:sz w:val="12"/>
        </w:rPr>
        <w:t>cf-art-109-inc-III</w:t>
      </w:r>
      <w:r>
        <w:rPr>
          <w:color w:val="003CA0"/>
          <w:sz w:val="12"/>
        </w:rPr>
        <w:t xml:space="preserve"> | HC 81994</w:t>
      </w:r>
      <w:r>
        <w:rPr>
          <w:color w:val="003CA0"/>
          <w:sz w:val="12"/>
        </w:rPr>
        <w:t xml:space="preserve"> | rel. Ilmar Galvão</w:t>
      </w:r>
    </w:p>
    <w:p>
      <w:pPr>
        <w:ind w:left="288"/>
      </w:pPr>
      <w:r>
        <w:rPr>
          <w:color w:val="1E1E1E"/>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88"/>
      </w:pPr>
      <w:r>
        <w:rPr>
          <w:b/>
          <w:color w:val="003CA0"/>
          <w:sz w:val="16"/>
        </w:rPr>
        <w:t>[HC 81.994, rel. min. Ilmar Galvão, j. 6-8-2002, 1ª T, DJ de 27-9-2002.]</w:t>
      </w:r>
    </w:p>
    <w:p>
      <w:pPr>
        <w:ind w:left="288"/>
      </w:pPr>
      <w:r>
        <w:rPr>
          <w:color w:val="8C8C8C"/>
          <w:sz w:val="12"/>
        </w:rPr>
        <w:t>cf-art-109-inc-III</w:t>
      </w:r>
      <w:r>
        <w:rPr>
          <w:color w:val="003CA0"/>
          <w:sz w:val="12"/>
        </w:rPr>
        <w:t xml:space="preserve"> | RHC 79331</w:t>
      </w:r>
      <w:r>
        <w:rPr>
          <w:color w:val="003CA0"/>
          <w:sz w:val="12"/>
        </w:rPr>
        <w:t xml:space="preserve"> | rel. Celso de Mello</w:t>
      </w:r>
    </w:p>
    <w:p>
      <w:pPr>
        <w:ind w:left="288"/>
      </w:pPr>
      <w:r>
        <w:rPr>
          <w:color w:val="1E1E1E"/>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w:t>
      </w:r>
    </w:p>
    <w:p>
      <w:pPr>
        <w:ind w:left="288"/>
      </w:pPr>
      <w:r>
        <w:rPr>
          <w:b/>
          <w:color w:val="003CA0"/>
          <w:sz w:val="16"/>
        </w:rPr>
        <w:t>[RHC 79.331, rel. min. Celso de Mello, j. 24-8-1999, 2ª T, DJ de 29-10-1999.]</w:t>
      </w:r>
    </w:p>
    <w:p>
      <w:pPr>
        <w:ind w:left="288"/>
      </w:pPr>
      <w:r>
        <w:rPr>
          <w:color w:val="8C8C8C"/>
          <w:sz w:val="12"/>
        </w:rPr>
        <w:t>cf-art-109-inc-III</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cf-art-109-inc-III</w:t>
      </w:r>
      <w:r>
        <w:rPr>
          <w:color w:val="003CA0"/>
          <w:sz w:val="12"/>
        </w:rPr>
        <w:t xml:space="preserve"> | RE 196982</w:t>
      </w:r>
      <w:r>
        <w:rPr>
          <w:color w:val="003CA0"/>
          <w:sz w:val="12"/>
        </w:rPr>
        <w:t xml:space="preserve"> | rel. Néri da Silveira</w:t>
      </w:r>
    </w:p>
    <w:p>
      <w:pPr>
        <w:ind w:left="288"/>
      </w:pPr>
      <w:r>
        <w:rPr>
          <w:color w:val="1E1E1E"/>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88"/>
      </w:pPr>
      <w:r>
        <w:rPr>
          <w:b/>
          <w:color w:val="003CA0"/>
          <w:sz w:val="16"/>
        </w:rPr>
        <w:t>[RE 196.982, rel. min. Néri da Silveira, j. 20-2-1997, P, DJ de 27-6-1997.]</w:t>
      </w:r>
    </w:p>
    <w:p>
      <w:pPr>
        <w:ind w:left="288"/>
      </w:pPr>
      <w:r>
        <w:rPr>
          <w:color w:val="8C8C8C"/>
          <w:sz w:val="12"/>
        </w:rPr>
        <w:t>cf-art-109-inc-III</w:t>
      </w:r>
      <w:r>
        <w:rPr>
          <w:color w:val="003CA0"/>
          <w:sz w:val="12"/>
        </w:rPr>
        <w:t xml:space="preserve"> | EXT 615</w:t>
      </w:r>
      <w:r>
        <w:rPr>
          <w:color w:val="003CA0"/>
          <w:sz w:val="12"/>
        </w:rPr>
        <w:t xml:space="preserve"> | rel. Paulo Brossard</w:t>
      </w:r>
    </w:p>
    <w:p>
      <w:pPr>
        <w:ind w:left="288"/>
      </w:pPr>
      <w:r>
        <w:rPr>
          <w:color w:val="1E1E1E"/>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cf-art-109-inc-III</w:t>
      </w:r>
      <w:r>
        <w:rPr>
          <w:color w:val="003CA0"/>
          <w:sz w:val="12"/>
        </w:rPr>
        <w:t xml:space="preserve"> | RE 159350</w:t>
      </w:r>
      <w:r>
        <w:rPr>
          <w:color w:val="003CA0"/>
          <w:sz w:val="12"/>
        </w:rPr>
        <w:t xml:space="preserve"> | rel. Paulo Brossard</w:t>
      </w:r>
    </w:p>
    <w:p>
      <w:pPr>
        <w:ind w:left="288"/>
      </w:pPr>
      <w:r>
        <w:rPr>
          <w:color w:val="1E1E1E"/>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88"/>
      </w:pPr>
      <w:r>
        <w:rPr>
          <w:b/>
          <w:color w:val="003CA0"/>
          <w:sz w:val="16"/>
        </w:rPr>
        <w:t>[RE 159.350, rel. min. Paulo Brossard, j. 24-8-1993, 2ª T, DJ de 12-11-1993.]</w:t>
      </w:r>
    </w:p>
    <w:p>
      <w:pPr>
        <w:ind w:left="144"/>
      </w:pPr>
      <w:r>
        <w:rPr>
          <w:b/>
          <w:color w:val="B45A00"/>
          <w:sz w:val="16"/>
        </w:rPr>
        <w:t>SUMULA</w:t>
      </w:r>
    </w:p>
    <w:p>
      <w:pPr>
        <w:ind w:left="288"/>
      </w:pPr>
      <w:r>
        <w:rPr>
          <w:color w:val="8C8C8C"/>
          <w:sz w:val="12"/>
        </w:rPr>
        <w:t>cf-art-109-inc-V</w:t>
      </w:r>
    </w:p>
    <w:p>
      <w:pPr>
        <w:ind w:left="288"/>
      </w:pPr>
      <w:r>
        <w:rPr>
          <w:color w:val="1E1E1E"/>
          <w:sz w:val="18"/>
        </w:rPr>
        <w:t>Salvo ocorrência de tráfico com o exterior, quando, então, a competência será da Justiça Federal, compete à Justiça dos Estados o processo e o julgamento dos crimes relativos a entorpecentes.</w:t>
      </w:r>
    </w:p>
    <w:p>
      <w:pPr>
        <w:ind w:left="288"/>
      </w:pPr>
      <w:r>
        <w:rPr>
          <w:b/>
          <w:color w:val="003CA0"/>
          <w:sz w:val="16"/>
        </w:rPr>
        <w:t>[Súmula 522.]</w:t>
      </w:r>
    </w:p>
    <w:p>
      <w:pPr>
        <w:ind w:left="144"/>
      </w:pPr>
      <w:r>
        <w:rPr>
          <w:b/>
          <w:color w:val="B45A00"/>
          <w:sz w:val="16"/>
        </w:rPr>
        <w:t>REPERCUSSAO GERAL</w:t>
      </w:r>
    </w:p>
    <w:p>
      <w:pPr>
        <w:ind w:left="288"/>
      </w:pPr>
      <w:r>
        <w:rPr>
          <w:color w:val="8C8C8C"/>
          <w:sz w:val="12"/>
        </w:rPr>
        <w:t>cf-art-109-inc-V</w:t>
      </w:r>
      <w:r>
        <w:rPr>
          <w:color w:val="003CA0"/>
          <w:sz w:val="12"/>
        </w:rPr>
        <w:t xml:space="preserve"> | RE 702.362</w:t>
      </w:r>
      <w:r>
        <w:rPr>
          <w:color w:val="003CA0"/>
          <w:sz w:val="12"/>
        </w:rPr>
        <w:t xml:space="preserve"> | rel. Luiz Fux</w:t>
      </w:r>
    </w:p>
    <w:p>
      <w:pPr>
        <w:ind w:left="288"/>
      </w:pPr>
      <w:r>
        <w:rPr>
          <w:color w:val="1E1E1E"/>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w:t>
      </w:r>
    </w:p>
    <w:p>
      <w:pPr>
        <w:ind w:left="144"/>
      </w:pPr>
      <w:r>
        <w:rPr>
          <w:b/>
          <w:color w:val="B45A00"/>
          <w:sz w:val="16"/>
        </w:rPr>
        <w:t>JULGADOS CORRELATOS</w:t>
      </w:r>
    </w:p>
    <w:p>
      <w:pPr>
        <w:ind w:left="288"/>
      </w:pPr>
      <w:r>
        <w:rPr>
          <w:color w:val="8C8C8C"/>
          <w:sz w:val="12"/>
        </w:rPr>
        <w:t>cf-art-109-inc-V</w:t>
      </w:r>
      <w:r>
        <w:rPr>
          <w:color w:val="003CA0"/>
          <w:sz w:val="12"/>
        </w:rPr>
        <w:t xml:space="preserve"> | RE 626510</w:t>
      </w:r>
      <w:r>
        <w:rPr>
          <w:color w:val="003CA0"/>
          <w:sz w:val="12"/>
        </w:rPr>
        <w:t xml:space="preserve"> | rel. Dias Toffoli</w:t>
      </w:r>
    </w:p>
    <w:p>
      <w:pPr>
        <w:ind w:left="288"/>
      </w:pPr>
      <w:r>
        <w:rPr>
          <w:color w:val="1E1E1E"/>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88"/>
      </w:pPr>
      <w:r>
        <w:rPr>
          <w:b/>
          <w:color w:val="003CA0"/>
          <w:sz w:val="16"/>
        </w:rPr>
        <w:t>[RE 626.510-AgR-ED, rel. min. Dias Toffoli, j. 28-8-2018, 2ª T, DJE de 22-10-2018.]</w:t>
        <w:br/>
        <w:t>Vide RE 628.624, red. do ac. min. Edson Fachin, j. 29-10-2015, P, DJE de 6-4-2016, Tema 393, com mérito julgado</w:t>
        <w:br/>
        <w:t>Vide RE 628.624 ED, rel. min. Edson Fachin, j. 18-8-20</w:t>
      </w:r>
    </w:p>
    <w:p>
      <w:pPr>
        <w:ind w:left="288"/>
      </w:pPr>
      <w:r>
        <w:rPr>
          <w:color w:val="8C8C8C"/>
          <w:sz w:val="12"/>
        </w:rPr>
        <w:t>cf-art-109-inc-V</w:t>
      </w:r>
      <w:r>
        <w:rPr>
          <w:color w:val="003CA0"/>
          <w:sz w:val="12"/>
        </w:rPr>
        <w:t xml:space="preserve"> | HC 103945</w:t>
      </w:r>
      <w:r>
        <w:rPr>
          <w:color w:val="003CA0"/>
          <w:sz w:val="12"/>
        </w:rPr>
        <w:t xml:space="preserve"> | rel. Dias Toffoli</w:t>
      </w:r>
    </w:p>
    <w:p>
      <w:pPr>
        <w:ind w:left="288"/>
      </w:pPr>
      <w:r>
        <w:rPr>
          <w:color w:val="1E1E1E"/>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88"/>
      </w:pPr>
      <w:r>
        <w:rPr>
          <w:b/>
          <w:color w:val="003CA0"/>
          <w:sz w:val="16"/>
        </w:rPr>
        <w:t>[HC 103.945, rel. min. Dias Toffoli, j. 26-4-2011, 1ª T, DJE de 6-6-2011.]</w:t>
      </w:r>
    </w:p>
    <w:p>
      <w:pPr>
        <w:ind w:left="288"/>
      </w:pPr>
      <w:r>
        <w:rPr>
          <w:color w:val="8C8C8C"/>
          <w:sz w:val="12"/>
        </w:rPr>
        <w:t>cf-art-109-inc-V</w:t>
      </w:r>
      <w:r>
        <w:rPr>
          <w:color w:val="003CA0"/>
          <w:sz w:val="12"/>
        </w:rPr>
        <w:t xml:space="preserve"> | HC 102497</w:t>
      </w:r>
      <w:r>
        <w:rPr>
          <w:color w:val="003CA0"/>
          <w:sz w:val="12"/>
        </w:rPr>
        <w:t xml:space="preserve"> | rel. Ayres Britto</w:t>
      </w:r>
    </w:p>
    <w:p>
      <w:pPr>
        <w:ind w:left="288"/>
      </w:pPr>
      <w:r>
        <w:rPr>
          <w:color w:val="1E1E1E"/>
          <w:sz w:val="18"/>
        </w:rPr>
        <w:t xml:space="preserve">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w:t>
      </w:r>
    </w:p>
    <w:p>
      <w:pPr>
        <w:ind w:left="288"/>
      </w:pPr>
      <w:r>
        <w:rPr>
          <w:b/>
          <w:color w:val="003CA0"/>
          <w:sz w:val="16"/>
        </w:rPr>
        <w:t>[HC 102.497, rel. min. Ayres Britto, j. 10-8-2010, 1ª T, DJE de 10-9-2010.]</w:t>
      </w:r>
    </w:p>
    <w:p>
      <w:pPr>
        <w:ind w:left="288"/>
      </w:pPr>
      <w:r>
        <w:rPr>
          <w:color w:val="8C8C8C"/>
          <w:sz w:val="12"/>
        </w:rPr>
        <w:t>cf-art-109-inc-V</w:t>
      </w:r>
      <w:r>
        <w:rPr>
          <w:color w:val="003CA0"/>
          <w:sz w:val="12"/>
        </w:rPr>
        <w:t xml:space="preserve"> | HC 89437</w:t>
      </w:r>
      <w:r>
        <w:rPr>
          <w:color w:val="003CA0"/>
          <w:sz w:val="12"/>
        </w:rPr>
        <w:t xml:space="preserve"> | rel. Ricardo Lewandowski</w:t>
      </w:r>
    </w:p>
    <w:p>
      <w:pPr>
        <w:ind w:left="288"/>
      </w:pPr>
      <w:r>
        <w:rPr>
          <w:color w:val="1E1E1E"/>
          <w:sz w:val="18"/>
        </w:rPr>
        <w:t>Evidenciado o caráter internacional do tráfico de drogas e identificada a conexão dos crimes, compete à Justiça Federal o processamento e julgamento dos feitos.</w:t>
      </w:r>
    </w:p>
    <w:p>
      <w:pPr>
        <w:ind w:left="288"/>
      </w:pPr>
      <w:r>
        <w:rPr>
          <w:b/>
          <w:color w:val="003CA0"/>
          <w:sz w:val="16"/>
        </w:rPr>
        <w:t>[HC 89.437, rel. min. Ricardo Lewandowski, j. 5-6-2007, 1ª T, DJ de 22-6-2007.]</w:t>
      </w:r>
    </w:p>
    <w:p>
      <w:pPr>
        <w:ind w:left="288"/>
      </w:pPr>
      <w:r>
        <w:rPr>
          <w:color w:val="8C8C8C"/>
          <w:sz w:val="12"/>
        </w:rPr>
        <w:t>cf-art-109-inc-V</w:t>
      </w:r>
      <w:r>
        <w:rPr>
          <w:color w:val="003CA0"/>
          <w:sz w:val="12"/>
        </w:rPr>
        <w:t xml:space="preserve"> | HC 86289</w:t>
      </w:r>
      <w:r>
        <w:rPr>
          <w:color w:val="003CA0"/>
          <w:sz w:val="12"/>
        </w:rPr>
        <w:t xml:space="preserve"> | rel. Ricardo Lewandowski</w:t>
      </w:r>
    </w:p>
    <w:p>
      <w:pPr>
        <w:ind w:left="288"/>
      </w:pPr>
      <w:r>
        <w:rPr>
          <w:color w:val="1E1E1E"/>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88"/>
      </w:pPr>
      <w:r>
        <w:rPr>
          <w:b/>
          <w:color w:val="003CA0"/>
          <w:sz w:val="16"/>
        </w:rPr>
        <w:t>[HC 86.289, rel. min. Ricardo Lewandowski, j. 6-6-2006, 1ª T, DJ de 20-10-2006.]</w:t>
      </w:r>
    </w:p>
    <w:p>
      <w:pPr>
        <w:ind w:left="288"/>
      </w:pPr>
      <w:r>
        <w:rPr>
          <w:color w:val="8C8C8C"/>
          <w:sz w:val="12"/>
        </w:rPr>
        <w:t>cf-art-109-inc-V</w:t>
      </w:r>
      <w:r>
        <w:rPr>
          <w:color w:val="003CA0"/>
          <w:sz w:val="12"/>
        </w:rPr>
        <w:t xml:space="preserve"> | rel. Marco Aurélio</w:t>
      </w:r>
    </w:p>
    <w:p>
      <w:pPr>
        <w:ind w:left="288"/>
      </w:pPr>
      <w:r>
        <w:rPr>
          <w:color w:val="1E1E1E"/>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w:t>
      </w:r>
    </w:p>
    <w:p>
      <w:pPr>
        <w:ind w:left="288"/>
      </w:pPr>
      <w:r>
        <w:rPr>
          <w:b/>
          <w:color w:val="003CA0"/>
          <w:sz w:val="16"/>
        </w:rPr>
        <w:t>[CC 7.087, rel. min. Marco Aurélio, j. 3-5-2000, P, DJ de 31-8-2001.]</w:t>
      </w:r>
    </w:p>
    <w:p>
      <w:pPr>
        <w:ind w:left="288"/>
      </w:pPr>
      <w:r>
        <w:rPr>
          <w:color w:val="8C8C8C"/>
          <w:sz w:val="12"/>
        </w:rPr>
        <w:t>cf-art-109-inc-V</w:t>
      </w:r>
      <w:r>
        <w:rPr>
          <w:color w:val="003CA0"/>
          <w:sz w:val="12"/>
        </w:rPr>
        <w:t xml:space="preserve"> | HC 76288</w:t>
      </w:r>
      <w:r>
        <w:rPr>
          <w:color w:val="003CA0"/>
          <w:sz w:val="12"/>
        </w:rPr>
        <w:t xml:space="preserve"> | rel. Sepúlveda Pertence</w:t>
      </w:r>
    </w:p>
    <w:p>
      <w:pPr>
        <w:ind w:left="288"/>
      </w:pPr>
      <w:r>
        <w:rPr>
          <w:color w:val="1E1E1E"/>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88"/>
      </w:pPr>
      <w:r>
        <w:rPr>
          <w:b/>
          <w:color w:val="003CA0"/>
          <w:sz w:val="16"/>
        </w:rPr>
        <w:t>[HC 76.288, rel. min. Sepúlveda Pertence, j. 2-12-1997, 1ª T, DJ de 6-2-1998.]</w:t>
      </w:r>
    </w:p>
    <w:p>
      <w:pPr>
        <w:ind w:left="288"/>
      </w:pPr>
      <w:r>
        <w:rPr>
          <w:color w:val="8C8C8C"/>
          <w:sz w:val="12"/>
        </w:rPr>
        <w:t>cf-art-109-inc-V</w:t>
      </w:r>
      <w:r>
        <w:rPr>
          <w:color w:val="003CA0"/>
          <w:sz w:val="12"/>
        </w:rPr>
        <w:t xml:space="preserve"> | HC 74479</w:t>
      </w:r>
      <w:r>
        <w:rPr>
          <w:color w:val="003CA0"/>
          <w:sz w:val="12"/>
        </w:rPr>
        <w:t xml:space="preserve"> | rel. Carlos Velloso</w:t>
      </w:r>
    </w:p>
    <w:p>
      <w:pPr>
        <w:ind w:left="288"/>
      </w:pPr>
      <w:r>
        <w:rPr>
          <w:color w:val="1E1E1E"/>
          <w:sz w:val="18"/>
        </w:rPr>
        <w:t>Tráfico de entorpecentes. Tráfico interno. Lei 6.368/1976, art. 12. Competência. Súmula 522/STF. Tráfico interno de entorpecentes: competência da Justiça comum estadual.</w:t>
      </w:r>
    </w:p>
    <w:p>
      <w:pPr>
        <w:ind w:left="288"/>
      </w:pPr>
      <w:r>
        <w:rPr>
          <w:b/>
          <w:color w:val="003CA0"/>
          <w:sz w:val="16"/>
        </w:rPr>
        <w:t>[HC 74.479, rel. min. Carlos Velloso, j. 13-12-1996, 2ª T, DJ de 28-2-1997.]</w:t>
      </w:r>
    </w:p>
    <w:p>
      <w:pPr>
        <w:ind w:left="144"/>
      </w:pPr>
      <w:r>
        <w:rPr>
          <w:b/>
          <w:color w:val="B45A00"/>
          <w:sz w:val="16"/>
        </w:rPr>
        <w:t>CONTROLE CONCENTRADO</w:t>
      </w:r>
    </w:p>
    <w:p>
      <w:pPr>
        <w:ind w:left="288"/>
      </w:pPr>
      <w:r>
        <w:rPr>
          <w:color w:val="8C8C8C"/>
          <w:sz w:val="12"/>
        </w:rPr>
        <w:t>cf-art-109-inc-V</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144"/>
      </w:pPr>
      <w:r>
        <w:rPr>
          <w:b/>
          <w:color w:val="B45A00"/>
          <w:sz w:val="16"/>
        </w:rPr>
        <w:t>JULGADOS CORRELATOS</w:t>
      </w:r>
    </w:p>
    <w:p>
      <w:pPr>
        <w:ind w:left="288"/>
      </w:pPr>
      <w:r>
        <w:rPr>
          <w:color w:val="8C8C8C"/>
          <w:sz w:val="12"/>
        </w:rPr>
        <w:t>cf-art-109-inc-VI</w:t>
      </w:r>
      <w:r>
        <w:rPr>
          <w:color w:val="003CA0"/>
          <w:sz w:val="12"/>
        </w:rPr>
        <w:t xml:space="preserve"> | RE 599943</w:t>
      </w:r>
      <w:r>
        <w:rPr>
          <w:color w:val="003CA0"/>
          <w:sz w:val="12"/>
        </w:rPr>
        <w:t xml:space="preserve"> | rel. Cármen Lúcia</w:t>
      </w:r>
    </w:p>
    <w:p>
      <w:pPr>
        <w:ind w:left="288"/>
      </w:pPr>
      <w:r>
        <w:rPr>
          <w:color w:val="1E1E1E"/>
          <w:sz w:val="18"/>
        </w:rPr>
        <w:t>Delitos de greve e crimes contra a organização do trabalho (arts. 197 a 207 do CP) que causem prejuízo à ordem pública, econômica ou social e ao trabalho coletivo: competência da Justiça Federal.</w:t>
      </w:r>
    </w:p>
    <w:p>
      <w:pPr>
        <w:ind w:left="288"/>
      </w:pPr>
      <w:r>
        <w:rPr>
          <w:b/>
          <w:color w:val="003CA0"/>
          <w:sz w:val="16"/>
        </w:rPr>
        <w:t>[RE 599.943 AgR, rel. min. Cármen Lúcia, j. 2-12-2010, 2ª T, DJE de 1º-2-2011.]</w:t>
      </w:r>
    </w:p>
    <w:p>
      <w:pPr>
        <w:ind w:left="288"/>
      </w:pPr>
      <w:r>
        <w:rPr>
          <w:color w:val="8C8C8C"/>
          <w:sz w:val="12"/>
        </w:rPr>
        <w:t>cf-art-109-inc-VI</w:t>
      </w:r>
      <w:r>
        <w:rPr>
          <w:color w:val="003CA0"/>
          <w:sz w:val="12"/>
        </w:rPr>
        <w:t xml:space="preserve"> | HC 85796</w:t>
      </w:r>
      <w:r>
        <w:rPr>
          <w:color w:val="003CA0"/>
          <w:sz w:val="12"/>
        </w:rPr>
        <w:t xml:space="preserve"> | rel. Eros Grau</w:t>
      </w:r>
    </w:p>
    <w:p>
      <w:pPr>
        <w:ind w:left="288"/>
      </w:pPr>
      <w:r>
        <w:rPr>
          <w:color w:val="1E1E1E"/>
          <w:sz w:val="18"/>
        </w:rPr>
        <w:t>=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88"/>
      </w:pPr>
      <w:r>
        <w:rPr>
          <w:b/>
          <w:color w:val="003CA0"/>
          <w:sz w:val="16"/>
        </w:rPr>
        <w:t>[HC 85.796, rel. min. Eros Grau, j. 4-8-2009, 2ª T, DJE de 29-10-2009.]</w:t>
      </w:r>
    </w:p>
    <w:p>
      <w:pPr>
        <w:ind w:left="288"/>
      </w:pPr>
      <w:r>
        <w:rPr>
          <w:color w:val="8C8C8C"/>
          <w:sz w:val="12"/>
        </w:rPr>
        <w:t>cf-art-109-inc-VI</w:t>
      </w:r>
      <w:r>
        <w:rPr>
          <w:color w:val="003CA0"/>
          <w:sz w:val="12"/>
        </w:rPr>
        <w:t xml:space="preserve"> | RE 588332</w:t>
      </w:r>
      <w:r>
        <w:rPr>
          <w:color w:val="003CA0"/>
          <w:sz w:val="12"/>
        </w:rPr>
        <w:t xml:space="preserve"> | rel. Ellen Gracie</w:t>
      </w:r>
    </w:p>
    <w:p>
      <w:pPr>
        <w:ind w:left="288"/>
      </w:pPr>
      <w:r>
        <w:rPr>
          <w:color w:val="1E1E1E"/>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88"/>
      </w:pPr>
      <w:r>
        <w:rPr>
          <w:b/>
          <w:color w:val="003CA0"/>
          <w:sz w:val="16"/>
        </w:rPr>
        <w:t>[RE 588.332, rel. min. Ellen Gracie, j. 31-3-2009, 2ª T, DJE de 24-4-2009.]</w:t>
      </w:r>
    </w:p>
    <w:p>
      <w:pPr>
        <w:ind w:left="144"/>
      </w:pPr>
      <w:r>
        <w:rPr>
          <w:b/>
          <w:color w:val="B45A00"/>
          <w:sz w:val="16"/>
        </w:rPr>
        <w:t>REPERCUSSAO GERAL</w:t>
      </w:r>
    </w:p>
    <w:p>
      <w:pPr>
        <w:ind w:left="288"/>
      </w:pPr>
      <w:r>
        <w:rPr>
          <w:color w:val="8C8C8C"/>
          <w:sz w:val="12"/>
        </w:rPr>
        <w:t>cf-art-109-inc-VI</w:t>
      </w:r>
      <w:r>
        <w:rPr>
          <w:color w:val="003CA0"/>
          <w:sz w:val="12"/>
        </w:rPr>
        <w:t xml:space="preserve"> | RE 511853</w:t>
      </w:r>
      <w:r>
        <w:rPr>
          <w:color w:val="003CA0"/>
          <w:sz w:val="12"/>
        </w:rPr>
        <w:t xml:space="preserve"> | rel. Ellen Gracie</w:t>
      </w:r>
    </w:p>
    <w:p>
      <w:pPr>
        <w:ind w:left="288"/>
      </w:pPr>
      <w:r>
        <w:rPr>
          <w:b/>
          <w:color w:val="003CA0"/>
          <w:sz w:val="16"/>
        </w:rPr>
        <w:t>[RE 511.853 AgR, rel. min. Ellen Gracie, j. 14-10-2008, 2ª T, DJE de 14-11-2008.]</w:t>
      </w:r>
    </w:p>
    <w:p>
      <w:pPr>
        <w:ind w:left="288"/>
      </w:pPr>
      <w:r>
        <w:rPr>
          <w:color w:val="8C8C8C"/>
          <w:sz w:val="12"/>
        </w:rPr>
        <w:t>cf-art-109-inc-VI</w:t>
      </w:r>
      <w:r>
        <w:rPr>
          <w:color w:val="003CA0"/>
          <w:sz w:val="12"/>
        </w:rPr>
        <w:t xml:space="preserve"> | RHC 90532</w:t>
      </w:r>
      <w:r>
        <w:rPr>
          <w:color w:val="003CA0"/>
          <w:sz w:val="12"/>
        </w:rPr>
        <w:t xml:space="preserve"> | rel. Joaquim Barbosa</w:t>
      </w:r>
    </w:p>
    <w:p>
      <w:pPr>
        <w:ind w:left="288"/>
      </w:pPr>
      <w:r>
        <w:rPr>
          <w:color w:val="1E1E1E"/>
          <w:sz w:val="18"/>
        </w:rPr>
        <w:t>Entendimento do STF, ademais, no sentido de que os crimes contra a organização do trabalho são da competência da Justiça Federal.</w:t>
      </w:r>
    </w:p>
    <w:p>
      <w:pPr>
        <w:ind w:left="288"/>
      </w:pPr>
      <w:r>
        <w:rPr>
          <w:b/>
          <w:color w:val="003CA0"/>
          <w:sz w:val="16"/>
        </w:rPr>
        <w:t>[RHC 90.532, rel. min. Joaquim Barbosa, j. 1º-7-2008, P, DJE de 15-5-2009.]</w:t>
      </w:r>
    </w:p>
    <w:p>
      <w:pPr>
        <w:ind w:left="288"/>
      </w:pPr>
      <w:r>
        <w:rPr>
          <w:color w:val="8C8C8C"/>
          <w:sz w:val="12"/>
        </w:rPr>
        <w:t>cf-art-109-inc-VI</w:t>
      </w:r>
      <w:r>
        <w:rPr>
          <w:color w:val="003CA0"/>
          <w:sz w:val="12"/>
        </w:rPr>
        <w:t xml:space="preserve"> | RE 502915</w:t>
      </w:r>
      <w:r>
        <w:rPr>
          <w:color w:val="003CA0"/>
          <w:sz w:val="12"/>
        </w:rPr>
        <w:t xml:space="preserve"> | rel. Sepúlveda Pertence</w:t>
      </w:r>
    </w:p>
    <w:p>
      <w:pPr>
        <w:ind w:left="288"/>
      </w:pPr>
      <w:r>
        <w:rPr>
          <w:color w:val="1E1E1E"/>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w:t>
      </w:r>
    </w:p>
    <w:p>
      <w:pPr>
        <w:ind w:left="288"/>
      </w:pPr>
      <w:r>
        <w:rPr>
          <w:b/>
          <w:color w:val="003CA0"/>
          <w:sz w:val="16"/>
        </w:rPr>
        <w:t>[RE 502.915, rel. min. Sepúlveda Pertence, j. 13-2-2007, 1ª T, DJ de 27-4-2007.]</w:t>
      </w:r>
    </w:p>
    <w:p>
      <w:pPr>
        <w:ind w:left="288"/>
      </w:pPr>
      <w:r>
        <w:rPr>
          <w:color w:val="8C8C8C"/>
          <w:sz w:val="12"/>
        </w:rPr>
        <w:t>cf-art-109-inc-VI</w:t>
      </w:r>
      <w:r>
        <w:rPr>
          <w:color w:val="003CA0"/>
          <w:sz w:val="12"/>
        </w:rPr>
        <w:t xml:space="preserve"> | RE 398041</w:t>
      </w:r>
      <w:r>
        <w:rPr>
          <w:color w:val="003CA0"/>
          <w:sz w:val="12"/>
        </w:rPr>
        <w:t xml:space="preserve"> | rel. Joaquim Barbosa</w:t>
      </w:r>
    </w:p>
    <w:p>
      <w:pPr>
        <w:ind w:left="288"/>
      </w:pPr>
      <w:r>
        <w:rPr>
          <w:color w:val="1E1E1E"/>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w:t>
      </w:r>
    </w:p>
    <w:p>
      <w:pPr>
        <w:ind w:left="288"/>
      </w:pPr>
      <w:r>
        <w:rPr>
          <w:b/>
          <w:color w:val="003CA0"/>
          <w:sz w:val="16"/>
        </w:rPr>
        <w:t>[RE 398.041, rel. min. Joaquim Barbosa, j. 30-11-2006, P, DJE de 19-12-2008.]</w:t>
      </w:r>
    </w:p>
    <w:p>
      <w:pPr>
        <w:ind w:left="288"/>
      </w:pPr>
      <w:r>
        <w:rPr>
          <w:color w:val="8C8C8C"/>
          <w:sz w:val="12"/>
        </w:rPr>
        <w:t>cf-art-109-inc-VI</w:t>
      </w:r>
      <w:r>
        <w:rPr>
          <w:color w:val="003CA0"/>
          <w:sz w:val="12"/>
        </w:rPr>
        <w:t xml:space="preserve"> | RE 459.510</w:t>
      </w:r>
      <w:r>
        <w:rPr>
          <w:color w:val="003CA0"/>
          <w:sz w:val="12"/>
        </w:rPr>
        <w:t xml:space="preserve"> | rel. Marco Aurélio</w:t>
      </w:r>
    </w:p>
    <w:p>
      <w:pPr>
        <w:ind w:left="288"/>
      </w:pPr>
      <w:r>
        <w:rPr>
          <w:color w:val="1E1E1E"/>
          <w:sz w:val="18"/>
        </w:rPr>
        <w:t>= RE 459.510, red. do ac. min. Dias Toffoli, j. 26-11-2015, P, DJE de 12-4-2016 = RE 525.203 AgR, rel. min. Marco Aurélio, j. 18-4-2012, dec. monocrática, DJE de 7-5-2012</w:t>
      </w:r>
    </w:p>
    <w:p>
      <w:pPr>
        <w:ind w:left="288"/>
      </w:pPr>
      <w:r>
        <w:rPr>
          <w:color w:val="8C8C8C"/>
          <w:sz w:val="12"/>
        </w:rPr>
        <w:t>cf-art-109-inc-VII</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288"/>
      </w:pPr>
      <w:r>
        <w:rPr>
          <w:color w:val="8C8C8C"/>
          <w:sz w:val="12"/>
        </w:rPr>
        <w:t>cf-art-109-inc-VIII</w:t>
      </w:r>
      <w:r>
        <w:rPr>
          <w:color w:val="003CA0"/>
          <w:sz w:val="12"/>
        </w:rPr>
        <w:t xml:space="preserve"> | RE 726.035</w:t>
      </w:r>
      <w:r>
        <w:rPr>
          <w:color w:val="003CA0"/>
          <w:sz w:val="12"/>
        </w:rPr>
        <w:t xml:space="preserve"> | rel. Luiz Fux</w:t>
      </w:r>
    </w:p>
    <w:p>
      <w:pPr>
        <w:ind w:left="288"/>
      </w:pPr>
      <w:r>
        <w:rPr>
          <w:color w:val="1E1E1E"/>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pPr>
        <w:ind w:left="144"/>
      </w:pPr>
      <w:r>
        <w:rPr>
          <w:b/>
          <w:color w:val="B45A00"/>
          <w:sz w:val="16"/>
        </w:rPr>
        <w:t>JULGADOS CORRELATOS</w:t>
      </w:r>
    </w:p>
    <w:p>
      <w:pPr>
        <w:ind w:left="288"/>
      </w:pPr>
      <w:r>
        <w:rPr>
          <w:color w:val="8C8C8C"/>
          <w:sz w:val="12"/>
        </w:rPr>
        <w:t>cf-art-109-inc-VIII</w:t>
      </w:r>
      <w:r>
        <w:rPr>
          <w:color w:val="003CA0"/>
          <w:sz w:val="12"/>
        </w:rPr>
        <w:t xml:space="preserve"> | MS 23977</w:t>
      </w:r>
      <w:r>
        <w:rPr>
          <w:color w:val="003CA0"/>
          <w:sz w:val="12"/>
        </w:rPr>
        <w:t xml:space="preserve"> | rel. Cezar Peluso</w:t>
      </w:r>
    </w:p>
    <w:p>
      <w:pPr>
        <w:ind w:left="288"/>
      </w:pPr>
      <w:r>
        <w:rPr>
          <w:color w:val="1E1E1E"/>
          <w:sz w:val="18"/>
        </w:rPr>
        <w:t>Não compete ao Supremo, mas à Justiça Federal, conhecer de mandado de segurança impetrado contra ato, omissivo ou comissivo, praticado, não pela Mesa, mas pelo presidente da Câmara dos Deputados.</w:t>
      </w:r>
    </w:p>
    <w:p>
      <w:pPr>
        <w:ind w:left="288"/>
      </w:pPr>
      <w:r>
        <w:rPr>
          <w:b/>
          <w:color w:val="003CA0"/>
          <w:sz w:val="16"/>
        </w:rPr>
        <w:t>[MS 23.977, rel. min. Cezar Peluso, j. 12-5-2010, P, DJE de 27-8-2010.]</w:t>
      </w:r>
    </w:p>
    <w:p>
      <w:pPr>
        <w:ind w:left="288"/>
      </w:pPr>
      <w:r>
        <w:rPr>
          <w:color w:val="8C8C8C"/>
          <w:sz w:val="12"/>
        </w:rPr>
        <w:t>cf-art-109-inc-VIII</w:t>
      </w:r>
      <w:r>
        <w:rPr>
          <w:color w:val="003CA0"/>
          <w:sz w:val="12"/>
        </w:rPr>
        <w:t xml:space="preserve"> | RE 199793</w:t>
      </w:r>
      <w:r>
        <w:rPr>
          <w:color w:val="003CA0"/>
          <w:sz w:val="12"/>
        </w:rPr>
        <w:t xml:space="preserve"> | rel. Octavio Gallotti</w:t>
      </w:r>
    </w:p>
    <w:p>
      <w:pPr>
        <w:ind w:left="288"/>
      </w:pPr>
      <w:r>
        <w:rPr>
          <w:color w:val="1E1E1E"/>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88"/>
      </w:pPr>
      <w:r>
        <w:rPr>
          <w:b/>
          <w:color w:val="003CA0"/>
          <w:sz w:val="16"/>
        </w:rPr>
        <w:t>[RE 199.793, rel. min. Octavio Gallotti, j. 4-4-2000, 1ª T, DJ de 18-8-2000.]</w:t>
      </w:r>
    </w:p>
    <w:p>
      <w:pPr>
        <w:ind w:left="288"/>
      </w:pPr>
      <w:r>
        <w:rPr>
          <w:color w:val="8C8C8C"/>
          <w:sz w:val="12"/>
        </w:rPr>
        <w:t>cf-art-109-inc-IX</w:t>
      </w:r>
      <w:r>
        <w:rPr>
          <w:color w:val="003CA0"/>
          <w:sz w:val="12"/>
        </w:rPr>
        <w:t xml:space="preserve"> | RE 463500</w:t>
      </w:r>
      <w:r>
        <w:rPr>
          <w:color w:val="003CA0"/>
          <w:sz w:val="12"/>
        </w:rPr>
        <w:t xml:space="preserve"> | rel. Marco Aurélio</w:t>
      </w:r>
    </w:p>
    <w:p>
      <w:pPr>
        <w:ind w:left="288"/>
      </w:pPr>
      <w:r>
        <w:rPr>
          <w:color w:val="1E1E1E"/>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88"/>
      </w:pPr>
      <w:r>
        <w:rPr>
          <w:b/>
          <w:color w:val="003CA0"/>
          <w:sz w:val="16"/>
        </w:rPr>
        <w:t>[RE 463.500, red. do ac. min. Marco Aurélio, j. 4-12-2007, 1ª T, DJE de 23-5-2008.]</w:t>
      </w:r>
    </w:p>
    <w:p>
      <w:pPr>
        <w:ind w:left="288"/>
      </w:pPr>
      <w:r>
        <w:rPr>
          <w:color w:val="8C8C8C"/>
          <w:sz w:val="12"/>
        </w:rPr>
        <w:t>cf-art-109-inc-IX</w:t>
      </w:r>
      <w:r>
        <w:rPr>
          <w:color w:val="003CA0"/>
          <w:sz w:val="12"/>
        </w:rPr>
        <w:t xml:space="preserve"> | RHC 86998</w:t>
      </w:r>
      <w:r>
        <w:rPr>
          <w:color w:val="003CA0"/>
          <w:sz w:val="12"/>
        </w:rPr>
        <w:t xml:space="preserve"> | rel. Cármen Lúcia</w:t>
      </w:r>
    </w:p>
    <w:p>
      <w:pPr>
        <w:ind w:left="288"/>
      </w:pPr>
      <w:r>
        <w:rPr>
          <w:color w:val="1E1E1E"/>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88"/>
      </w:pPr>
      <w:r>
        <w:rPr>
          <w:b/>
          <w:color w:val="003CA0"/>
          <w:sz w:val="16"/>
        </w:rPr>
        <w:t>[RHC 86.998, red. do ac. min. Cármen Lúcia, j. 13-2-2007, 1ª T, DJ de 27-4-2007.]</w:t>
      </w:r>
    </w:p>
    <w:p>
      <w:pPr>
        <w:ind w:left="288"/>
      </w:pPr>
      <w:r>
        <w:rPr>
          <w:color w:val="8C8C8C"/>
          <w:sz w:val="12"/>
        </w:rPr>
        <w:t>cf-art-109-inc-IX</w:t>
      </w:r>
      <w:r>
        <w:rPr>
          <w:color w:val="003CA0"/>
          <w:sz w:val="12"/>
        </w:rPr>
        <w:t xml:space="preserve"> | HC 85059</w:t>
      </w:r>
      <w:r>
        <w:rPr>
          <w:color w:val="003CA0"/>
          <w:sz w:val="12"/>
        </w:rPr>
        <w:t xml:space="preserve"> | rel. Sepúlveda Pertence</w:t>
      </w:r>
    </w:p>
    <w:p>
      <w:pPr>
        <w:ind w:left="288"/>
      </w:pPr>
      <w:r>
        <w:rPr>
          <w:color w:val="1E1E1E"/>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w:t>
      </w:r>
    </w:p>
    <w:p>
      <w:pPr>
        <w:ind w:left="288"/>
      </w:pPr>
      <w:r>
        <w:rPr>
          <w:b/>
          <w:color w:val="003CA0"/>
          <w:sz w:val="16"/>
        </w:rPr>
        <w:t>[HC 85.059, rel. min. Sepúlveda Pertence, j. 22-2-2005, 1ª T, DJ de 29-4-2005.]</w:t>
      </w:r>
    </w:p>
    <w:p>
      <w:pPr>
        <w:ind w:left="288"/>
      </w:pPr>
      <w:r>
        <w:rPr>
          <w:color w:val="8C8C8C"/>
          <w:sz w:val="12"/>
        </w:rPr>
        <w:t>cf-art-109-inc-IX</w:t>
      </w:r>
    </w:p>
    <w:p>
      <w:pPr>
        <w:ind w:left="288"/>
      </w:pPr>
      <w:r>
        <w:rPr>
          <w:color w:val="1E1E1E"/>
          <w:sz w:val="18"/>
        </w:rPr>
        <w:t>X - os crimes de ingresso ou permanência irregular de estrangeiro, a execução de carta rogatória, após o exequatur, e de sentença estrangeira, após a homologação, as causas referentes à nacionalidade, inclusive a respectiva opção, e à naturalização;</w:t>
      </w:r>
    </w:p>
    <w:p>
      <w:pPr>
        <w:ind w:left="288"/>
      </w:pPr>
      <w:r>
        <w:rPr>
          <w:color w:val="8C8C8C"/>
          <w:sz w:val="12"/>
        </w:rPr>
        <w:t>cf-art-109-inc-XI</w:t>
      </w:r>
      <w:r>
        <w:rPr>
          <w:color w:val="003CA0"/>
          <w:sz w:val="12"/>
        </w:rPr>
        <w:t xml:space="preserve"> | RE 1237128</w:t>
      </w:r>
      <w:r>
        <w:rPr>
          <w:color w:val="003CA0"/>
          <w:sz w:val="12"/>
        </w:rPr>
        <w:t xml:space="preserve"> | rel. Edson Fachin</w:t>
      </w:r>
    </w:p>
    <w:p>
      <w:pPr>
        <w:ind w:left="288"/>
      </w:pPr>
      <w:r>
        <w:rPr>
          <w:color w:val="1E1E1E"/>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88"/>
      </w:pPr>
      <w:r>
        <w:rPr>
          <w:b/>
          <w:color w:val="003CA0"/>
          <w:sz w:val="16"/>
        </w:rPr>
        <w:t>[RE 1.237.128, rel. min. Edson Fachin, j. 06.10.2025, 2ª T, DJE de 20.10.2025.]</w:t>
      </w:r>
    </w:p>
    <w:p>
      <w:pPr>
        <w:ind w:left="288"/>
      </w:pPr>
      <w:r>
        <w:rPr>
          <w:color w:val="8C8C8C"/>
          <w:sz w:val="12"/>
        </w:rPr>
        <w:t>cf-art-109-inc-XI</w:t>
      </w:r>
      <w:r>
        <w:rPr>
          <w:color w:val="003CA0"/>
          <w:sz w:val="12"/>
        </w:rPr>
        <w:t xml:space="preserve"> | HC 91313</w:t>
      </w:r>
      <w:r>
        <w:rPr>
          <w:color w:val="003CA0"/>
          <w:sz w:val="12"/>
        </w:rPr>
        <w:t xml:space="preserve"> | rel. Ellen Gracie</w:t>
      </w:r>
    </w:p>
    <w:p>
      <w:pPr>
        <w:ind w:left="288"/>
      </w:pPr>
      <w:r>
        <w:rPr>
          <w:color w:val="1E1E1E"/>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88"/>
      </w:pPr>
      <w:r>
        <w:rPr>
          <w:b/>
          <w:color w:val="003CA0"/>
          <w:sz w:val="16"/>
        </w:rPr>
        <w:t>[HC 91.313, rel. min. Ellen Gracie, j. 2-9-2008, 2ª T, DJE de 26-9-2008.]</w:t>
      </w:r>
    </w:p>
    <w:p>
      <w:pPr>
        <w:ind w:left="288"/>
      </w:pPr>
      <w:r>
        <w:rPr>
          <w:color w:val="8C8C8C"/>
          <w:sz w:val="12"/>
        </w:rPr>
        <w:t>cf-art-109-inc-XI</w:t>
      </w:r>
      <w:r>
        <w:rPr>
          <w:color w:val="003CA0"/>
          <w:sz w:val="12"/>
        </w:rPr>
        <w:t xml:space="preserve"> | HC 91121</w:t>
      </w:r>
      <w:r>
        <w:rPr>
          <w:color w:val="003CA0"/>
          <w:sz w:val="12"/>
        </w:rPr>
        <w:t xml:space="preserve"> | rel. Gilmar Mendes</w:t>
      </w:r>
    </w:p>
    <w:p>
      <w:pPr>
        <w:ind w:left="288"/>
      </w:pPr>
      <w:r>
        <w:rPr>
          <w:color w:val="1E1E1E"/>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w:t>
      </w:r>
    </w:p>
    <w:p>
      <w:pPr>
        <w:ind w:left="288"/>
      </w:pPr>
      <w:r>
        <w:rPr>
          <w:b/>
          <w:color w:val="003CA0"/>
          <w:sz w:val="16"/>
        </w:rPr>
        <w:t>[HC 91.121, rel. min. Gilmar Mendes, j. 6-11-2007, 2ª T, DJE de 28-3-2008.]</w:t>
      </w:r>
    </w:p>
    <w:p>
      <w:pPr>
        <w:ind w:left="288"/>
      </w:pPr>
      <w:r>
        <w:rPr>
          <w:color w:val="8C8C8C"/>
          <w:sz w:val="12"/>
        </w:rPr>
        <w:t>cf-art-109-inc-XI</w:t>
      </w:r>
      <w:r>
        <w:rPr>
          <w:color w:val="003CA0"/>
          <w:sz w:val="12"/>
        </w:rPr>
        <w:t xml:space="preserve"> | RHC 85737</w:t>
      </w:r>
      <w:r>
        <w:rPr>
          <w:color w:val="003CA0"/>
          <w:sz w:val="12"/>
        </w:rPr>
        <w:t xml:space="preserve"> | rel. Joaquim Barbosa</w:t>
      </w:r>
    </w:p>
    <w:p>
      <w:pPr>
        <w:ind w:left="288"/>
      </w:pPr>
      <w:r>
        <w:rPr>
          <w:color w:val="1E1E1E"/>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88"/>
      </w:pPr>
      <w:r>
        <w:rPr>
          <w:b/>
          <w:color w:val="003CA0"/>
          <w:sz w:val="16"/>
        </w:rPr>
        <w:t>[RHC 85.737, rel. min. Joaquim Barbosa, j. 12-12-2006, 2ª T, DJ de 30-11-2007.]</w:t>
      </w:r>
    </w:p>
    <w:p>
      <w:pPr>
        <w:ind w:left="288"/>
      </w:pPr>
      <w:r>
        <w:rPr>
          <w:color w:val="8C8C8C"/>
          <w:sz w:val="12"/>
        </w:rPr>
        <w:t>cf-art-109-inc-XI</w:t>
      </w:r>
      <w:r>
        <w:rPr>
          <w:color w:val="003CA0"/>
          <w:sz w:val="12"/>
        </w:rPr>
        <w:t xml:space="preserve"> | RE 419528</w:t>
      </w:r>
      <w:r>
        <w:rPr>
          <w:color w:val="003CA0"/>
          <w:sz w:val="12"/>
        </w:rPr>
        <w:t xml:space="preserve"> | rel. Cezar Peluso</w:t>
      </w:r>
    </w:p>
    <w:p>
      <w:pPr>
        <w:ind w:left="288"/>
      </w:pPr>
      <w:r>
        <w:rPr>
          <w:color w:val="1E1E1E"/>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w:t>
      </w:r>
    </w:p>
    <w:p>
      <w:pPr>
        <w:ind w:left="288"/>
      </w:pPr>
      <w:r>
        <w:rPr>
          <w:b/>
          <w:color w:val="003CA0"/>
          <w:sz w:val="16"/>
        </w:rPr>
        <w:t>[RE 419.528, red. do ac. min. Cezar Peluso, j. 3-8-2006, P, DJ de 9-3-2007.]</w:t>
      </w:r>
    </w:p>
    <w:p>
      <w:pPr>
        <w:ind w:left="288"/>
      </w:pPr>
      <w:r>
        <w:rPr>
          <w:color w:val="8C8C8C"/>
          <w:sz w:val="12"/>
        </w:rPr>
        <w:t>cf-art-109-inc-XI</w:t>
      </w:r>
      <w:r>
        <w:rPr>
          <w:color w:val="003CA0"/>
          <w:sz w:val="12"/>
        </w:rPr>
        <w:t xml:space="preserve"> | HC 79530</w:t>
      </w:r>
      <w:r>
        <w:rPr>
          <w:color w:val="003CA0"/>
          <w:sz w:val="12"/>
        </w:rPr>
        <w:t xml:space="preserve"> | rel. Ilmar Galvão</w:t>
      </w:r>
    </w:p>
    <w:p>
      <w:pPr>
        <w:ind w:left="288"/>
      </w:pPr>
      <w:r>
        <w:rPr>
          <w:color w:val="1E1E1E"/>
          <w:sz w:val="18"/>
        </w:rPr>
        <w:t>=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w:t>
      </w:r>
    </w:p>
    <w:p>
      <w:pPr>
        <w:ind w:left="288"/>
      </w:pPr>
      <w:r>
        <w:rPr>
          <w:b/>
          <w:color w:val="003CA0"/>
          <w:sz w:val="16"/>
        </w:rPr>
        <w:t>[HC 79.530, rel. min. Ilmar Galvão, j. 16-12-1999, 1ª T, DJ de 25-2-2000.]</w:t>
      </w:r>
    </w:p>
    <w:p>
      <w:pPr>
        <w:ind w:left="144"/>
      </w:pPr>
      <w:r>
        <w:rPr>
          <w:b/>
          <w:color w:val="B45A00"/>
          <w:sz w:val="16"/>
        </w:rPr>
        <w:t>CONTROLE CONCENTRADO</w:t>
      </w:r>
    </w:p>
    <w:p>
      <w:pPr>
        <w:ind w:left="288"/>
      </w:pPr>
      <w:r>
        <w:rPr>
          <w:color w:val="8C8C8C"/>
          <w:sz w:val="12"/>
        </w:rPr>
        <w:t>cf-art-109-par-1</w:t>
      </w:r>
      <w:r>
        <w:rPr>
          <w:color w:val="003CA0"/>
          <w:sz w:val="12"/>
        </w:rPr>
        <w:t xml:space="preserve"> | ADI 1094</w:t>
      </w:r>
      <w:r>
        <w:rPr>
          <w:color w:val="003CA0"/>
          <w:sz w:val="12"/>
        </w:rPr>
        <w:t xml:space="preserve"> | rel. Carlos Velloso</w:t>
      </w:r>
    </w:p>
    <w:p>
      <w:pPr>
        <w:ind w:left="288"/>
      </w:pPr>
      <w:r>
        <w:rPr>
          <w:color w:val="1E1E1E"/>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88"/>
      </w:pPr>
      <w:r>
        <w:rPr>
          <w:b/>
          <w:color w:val="003CA0"/>
          <w:sz w:val="16"/>
        </w:rPr>
        <w:t>[ADI 1.094 MC, rel. min. Carlos Velloso, j. 21-9-1995, P, DJ de 20-4-2001.]</w:t>
      </w:r>
    </w:p>
    <w:p>
      <w:pPr>
        <w:ind w:left="288"/>
      </w:pPr>
      <w:r>
        <w:rPr>
          <w:color w:val="8C8C8C"/>
          <w:sz w:val="12"/>
        </w:rPr>
        <w:t>cf-art-109-par-2</w:t>
      </w:r>
      <w:r>
        <w:rPr>
          <w:color w:val="003CA0"/>
          <w:sz w:val="12"/>
        </w:rPr>
        <w:t xml:space="preserve"> | RE 1429083</w:t>
      </w:r>
      <w:r>
        <w:rPr>
          <w:color w:val="003CA0"/>
          <w:sz w:val="12"/>
        </w:rPr>
        <w:t xml:space="preserve"> | rel. Alexandre de Moraes</w:t>
      </w:r>
    </w:p>
    <w:p>
      <w:pPr>
        <w:ind w:left="288"/>
      </w:pPr>
      <w:r>
        <w:rPr>
          <w:color w:val="1E1E1E"/>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88"/>
      </w:pPr>
      <w:r>
        <w:rPr>
          <w:b/>
          <w:color w:val="003CA0"/>
          <w:sz w:val="16"/>
        </w:rPr>
        <w:t>[RE 1.429.083, rel. min. Alexandre de Moraes, j. 25.08.2025, P, DJE de 08.09.2025, Tema 1.277, com mérito julgado.]</w:t>
      </w:r>
    </w:p>
    <w:p>
      <w:pPr>
        <w:ind w:left="144"/>
      </w:pPr>
      <w:r>
        <w:rPr>
          <w:b/>
          <w:color w:val="B45A00"/>
          <w:sz w:val="16"/>
        </w:rPr>
        <w:t>REPERCUSSAO GERAL</w:t>
      </w:r>
    </w:p>
    <w:p>
      <w:pPr>
        <w:ind w:left="288"/>
      </w:pPr>
      <w:r>
        <w:rPr>
          <w:color w:val="8C8C8C"/>
          <w:sz w:val="12"/>
        </w:rPr>
        <w:t>cf-art-109-par-2</w:t>
      </w:r>
      <w:r>
        <w:rPr>
          <w:color w:val="003CA0"/>
          <w:sz w:val="12"/>
        </w:rPr>
        <w:t xml:space="preserve"> | RE 627.709</w:t>
      </w:r>
      <w:r>
        <w:rPr>
          <w:color w:val="003CA0"/>
          <w:sz w:val="12"/>
        </w:rPr>
        <w:t xml:space="preserve"> | rel. Ricardo Lewandowski</w:t>
      </w:r>
    </w:p>
    <w:p>
      <w:pPr>
        <w:ind w:left="288"/>
      </w:pPr>
      <w:r>
        <w:rPr>
          <w:color w:val="1E1E1E"/>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[RE 627.709, rel. min. Ricardo Lewandowski, j. 20-8-2014, P, DJE de 30-10-2014, Tema 374, com mérito julgado.]</w:t>
      </w:r>
    </w:p>
    <w:p>
      <w:pPr>
        <w:ind w:left="144"/>
      </w:pPr>
      <w:r>
        <w:rPr>
          <w:b/>
          <w:color w:val="B45A00"/>
          <w:sz w:val="16"/>
        </w:rPr>
        <w:t>JULGADOS CORRELATOS</w:t>
      </w:r>
    </w:p>
    <w:p>
      <w:pPr>
        <w:ind w:left="288"/>
      </w:pPr>
      <w:r>
        <w:rPr>
          <w:color w:val="8C8C8C"/>
          <w:sz w:val="12"/>
        </w:rPr>
        <w:t>cf-art-109-par-2</w:t>
      </w:r>
      <w:r>
        <w:rPr>
          <w:color w:val="003CA0"/>
          <w:sz w:val="12"/>
        </w:rPr>
        <w:t xml:space="preserve"> | RE 676925</w:t>
      </w:r>
      <w:r>
        <w:rPr>
          <w:color w:val="003CA0"/>
          <w:sz w:val="12"/>
        </w:rPr>
        <w:t xml:space="preserve"> | rel. Luiz Fux</w:t>
      </w:r>
    </w:p>
    <w:p>
      <w:pPr>
        <w:ind w:left="288"/>
      </w:pPr>
      <w:r>
        <w:rPr>
          <w:color w:val="1E1E1E"/>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w:t>
      </w:r>
    </w:p>
    <w:p>
      <w:pPr>
        <w:ind w:left="288"/>
      </w:pPr>
      <w:r>
        <w:rPr>
          <w:b/>
          <w:color w:val="003CA0"/>
          <w:sz w:val="16"/>
        </w:rPr>
        <w:t>[RE 676.925, voto do rel. min. Luiz Fux, j. 22-6-2012, 1ª T, DJE de 21-6-2012.]</w:t>
      </w:r>
    </w:p>
    <w:p>
      <w:pPr>
        <w:ind w:left="288"/>
      </w:pPr>
      <w:r>
        <w:rPr>
          <w:color w:val="8C8C8C"/>
          <w:sz w:val="12"/>
        </w:rPr>
        <w:t>cf-art-109-par-2</w:t>
      </w:r>
      <w:r>
        <w:rPr>
          <w:color w:val="003CA0"/>
          <w:sz w:val="12"/>
        </w:rPr>
        <w:t xml:space="preserve"> | RE 459322</w:t>
      </w:r>
      <w:r>
        <w:rPr>
          <w:color w:val="003CA0"/>
          <w:sz w:val="12"/>
        </w:rPr>
        <w:t xml:space="preserve"> | rel. Marco Aurélio</w:t>
      </w:r>
    </w:p>
    <w:p>
      <w:pPr>
        <w:ind w:left="288"/>
      </w:pPr>
      <w:r>
        <w:rPr>
          <w:color w:val="1E1E1E"/>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88"/>
      </w:pPr>
      <w:r>
        <w:rPr>
          <w:b/>
          <w:color w:val="003CA0"/>
          <w:sz w:val="16"/>
        </w:rPr>
        <w:t>[RE 459.322, rel. min. Marco Aurélio, j. 22-9-2009, 1ª T, DJE de 18-12-2009.]</w:t>
      </w:r>
    </w:p>
    <w:p>
      <w:pPr>
        <w:ind w:left="288"/>
      </w:pPr>
      <w:r>
        <w:rPr>
          <w:color w:val="8C8C8C"/>
          <w:sz w:val="12"/>
        </w:rPr>
        <w:t>cf-art-109-par-2</w:t>
      </w:r>
      <w:r>
        <w:rPr>
          <w:color w:val="003CA0"/>
          <w:sz w:val="12"/>
        </w:rPr>
        <w:t xml:space="preserve"> | RE 234059</w:t>
      </w:r>
      <w:r>
        <w:rPr>
          <w:color w:val="003CA0"/>
          <w:sz w:val="12"/>
        </w:rPr>
        <w:t xml:space="preserve"> | rel. Menezes Direito</w:t>
      </w:r>
    </w:p>
    <w:p>
      <w:pPr>
        <w:ind w:left="288"/>
      </w:pPr>
      <w:r>
        <w:rPr>
          <w:color w:val="1E1E1E"/>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88"/>
      </w:pPr>
      <w:r>
        <w:rPr>
          <w:b/>
          <w:color w:val="003CA0"/>
          <w:sz w:val="16"/>
        </w:rPr>
        <w:t>[RE 234.059, rel. min. Menezes Direito, j. 2-9-2008, P, DJE de 21-11-2008.]</w:t>
      </w:r>
    </w:p>
    <w:p>
      <w:pPr>
        <w:ind w:left="288"/>
      </w:pPr>
      <w:r>
        <w:rPr>
          <w:color w:val="8C8C8C"/>
          <w:sz w:val="12"/>
        </w:rPr>
        <w:t>cf-art-109-par-2</w:t>
      </w:r>
      <w:r>
        <w:rPr>
          <w:color w:val="003CA0"/>
          <w:sz w:val="12"/>
        </w:rPr>
        <w:t xml:space="preserve"> | RE 233990</w:t>
      </w:r>
      <w:r>
        <w:rPr>
          <w:color w:val="003CA0"/>
          <w:sz w:val="12"/>
        </w:rPr>
        <w:t xml:space="preserve"> | rel. Maurício Corrêa</w:t>
      </w:r>
    </w:p>
    <w:p>
      <w:pPr>
        <w:ind w:left="288"/>
      </w:pPr>
      <w:r>
        <w:rPr>
          <w:color w:val="1E1E1E"/>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88"/>
      </w:pPr>
      <w:r>
        <w:rPr>
          <w:b/>
          <w:color w:val="003CA0"/>
          <w:sz w:val="16"/>
        </w:rPr>
        <w:t>[RE 233.990, rel. min. Maurício Corrêa, j. 23-10-2001, 2ª T, DJ de 1º-3-2002.]</w:t>
      </w:r>
    </w:p>
    <w:p>
      <w:pPr>
        <w:ind w:left="288"/>
      </w:pPr>
      <w:r>
        <w:rPr>
          <w:color w:val="8C8C8C"/>
          <w:sz w:val="12"/>
        </w:rPr>
        <w:t>cf-art-109-par-2</w:t>
      </w:r>
      <w:r>
        <w:rPr>
          <w:color w:val="003CA0"/>
          <w:sz w:val="12"/>
        </w:rPr>
        <w:t xml:space="preserve"> | RE 852.521</w:t>
      </w:r>
      <w:r>
        <w:rPr>
          <w:color w:val="003CA0"/>
          <w:sz w:val="12"/>
        </w:rPr>
        <w:t xml:space="preserve"> | rel. Teori Zavascki</w:t>
      </w:r>
    </w:p>
    <w:p>
      <w:pPr>
        <w:ind w:left="288"/>
      </w:pPr>
      <w:r>
        <w:rPr>
          <w:color w:val="1E1E1E"/>
          <w:sz w:val="18"/>
        </w:rPr>
        <w:t>= RE 852.521 AgR, rel. min. Teori Zavascki, j. 28-4-2015, 2ª T, DJE de 12-5-2015 = RE 641.449 AgR, rel. min. Dias Toffoli, j. 8-5-2012, 1ª T, DJE de 31-5-2012</w:t>
      </w:r>
    </w:p>
    <w:p>
      <w:pPr>
        <w:ind w:left="144"/>
      </w:pPr>
      <w:r>
        <w:rPr>
          <w:b/>
          <w:color w:val="B45A00"/>
          <w:sz w:val="16"/>
        </w:rPr>
        <w:t>REPERCUSSAO GERAL</w:t>
      </w:r>
    </w:p>
    <w:p>
      <w:pPr>
        <w:ind w:left="288"/>
      </w:pPr>
      <w:r>
        <w:rPr>
          <w:color w:val="8C8C8C"/>
          <w:sz w:val="12"/>
        </w:rPr>
        <w:t>cf-art-109-par-3</w:t>
      </w:r>
      <w:r>
        <w:rPr>
          <w:color w:val="003CA0"/>
          <w:sz w:val="12"/>
        </w:rPr>
        <w:t xml:space="preserve"> | RE 860508</w:t>
      </w:r>
      <w:r>
        <w:rPr>
          <w:color w:val="003CA0"/>
          <w:sz w:val="12"/>
        </w:rPr>
        <w:t xml:space="preserve"> | rel. Marco Aurélio</w:t>
      </w:r>
    </w:p>
    <w:p>
      <w:pPr>
        <w:ind w:left="288"/>
      </w:pPr>
      <w:r>
        <w:rPr>
          <w:color w:val="1E1E1E"/>
          <w:sz w:val="18"/>
        </w:rPr>
        <w:t>A competência prevista no § 3º do artigo 109 da Constituição Federal, da Justiça comum, pressupõe inexistência de Vara Federal na Comarca do domicílio do segurado.</w:t>
      </w:r>
    </w:p>
    <w:p>
      <w:pPr>
        <w:ind w:left="288"/>
      </w:pPr>
      <w:r>
        <w:rPr>
          <w:b/>
          <w:color w:val="003CA0"/>
          <w:sz w:val="16"/>
        </w:rPr>
        <w:t>[RE 860.508, rel. min. Marco Aurélio, j. 8-3-2021, P, DJE de 23-3-2021, Tema 820, com mérito julgado.]</w:t>
      </w:r>
    </w:p>
    <w:p>
      <w:pPr>
        <w:ind w:left="288"/>
      </w:pPr>
      <w:r>
        <w:rPr>
          <w:color w:val="8C8C8C"/>
          <w:sz w:val="12"/>
        </w:rPr>
        <w:t>cf-art-109-par-4</w:t>
      </w:r>
    </w:p>
    <w:p>
      <w:pPr>
        <w:ind w:left="288"/>
      </w:pPr>
      <w:r>
        <w:rPr>
          <w:color w:val="1E1E1E"/>
          <w:sz w:val="18"/>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pPr>
        <w:ind w:left="144"/>
      </w:pPr>
      <w:r>
        <w:rPr>
          <w:b/>
          <w:color w:val="B45A00"/>
          <w:sz w:val="16"/>
        </w:rPr>
        <w:t>CONTROLE CONCENTRADO</w:t>
      </w:r>
    </w:p>
    <w:p>
      <w:pPr>
        <w:ind w:left="288"/>
      </w:pPr>
      <w:r>
        <w:rPr>
          <w:color w:val="8C8C8C"/>
          <w:sz w:val="12"/>
        </w:rPr>
        <w:t>cf-art-109-par-4</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r>
        <w:rPr>
          <w:b/>
          <w:color w:val="003366"/>
          <w:sz w:val="20"/>
        </w:rPr>
        <w:t>Art. 110 (Revogado pela Emenda Constitucional nº 126, de 2022)</w:t>
      </w:r>
      <w:r>
        <w:rPr>
          <w:color w:val="8C8C8C"/>
          <w:sz w:val="14"/>
        </w:rPr>
        <w:t xml:space="preserve">  [1 decisoes]</w:t>
      </w:r>
    </w:p>
    <w:p>
      <w:pPr>
        <w:ind w:left="288"/>
      </w:pPr>
      <w:r>
        <w:rPr>
          <w:color w:val="8C8C8C"/>
          <w:sz w:val="12"/>
        </w:rPr>
        <w:t>cf-art-110-par-unico</w:t>
      </w:r>
    </w:p>
    <w:p>
      <w:pPr>
        <w:ind w:left="288"/>
      </w:pPr>
      <w:r>
        <w:rPr>
          <w:color w:val="1E1E1E"/>
          <w:sz w:val="18"/>
        </w:rPr>
        <w:t>Seção V Do Tribunal Superior do Trabalho, dos Tribunais Regionais do Trabalho e dos Juízes do Trabalho (Redação da EC 92/2016) SUMÁRIO</w:t>
      </w:r>
    </w:p>
    <w:p>
      <w:r>
        <w:rPr>
          <w:b/>
          <w:color w:val="003366"/>
          <w:sz w:val="20"/>
        </w:rPr>
        <w:t>Art. 111 (Revogado pela Emenda Constitucional nº 126, de 2022)</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r>
        <w:rPr>
          <w:b/>
          <w:color w:val="003366"/>
          <w:sz w:val="20"/>
        </w:rPr>
        <w:t>Art. 111 A. (Revogado pela Emenda Constitucional nº 126, de 2022)</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r>
        <w:rPr>
          <w:b/>
          <w:color w:val="003366"/>
          <w:sz w:val="20"/>
        </w:rPr>
        <w:t>Art. 112 (Revogado pela Emenda Constitucional nº 126, de 2022)</w:t>
      </w:r>
    </w:p>
    <w:p>
      <w:r>
        <w:rPr>
          <w:b/>
          <w:color w:val="003366"/>
          <w:sz w:val="20"/>
        </w:rPr>
        <w:t>Art. 113 A proposição legislativa que crie ou altere despesa obrigatória ou renú</w:t>
      </w:r>
      <w:r>
        <w:rPr>
          <w:color w:val="8C8C8C"/>
          <w:sz w:val="14"/>
        </w:rPr>
        <w:t xml:space="preserve">  [3 decisoes]</w:t>
      </w:r>
    </w:p>
    <w:p>
      <w:pPr>
        <w:ind w:left="144"/>
      </w:pPr>
      <w:r>
        <w:rPr>
          <w:b/>
          <w:color w:val="B45A00"/>
          <w:sz w:val="16"/>
        </w:rPr>
        <w:t>SUMULA</w:t>
      </w:r>
    </w:p>
    <w:p>
      <w:pPr>
        <w:ind w:left="288"/>
      </w:pPr>
      <w:r>
        <w:rPr>
          <w:color w:val="8C8C8C"/>
          <w:sz w:val="12"/>
        </w:rPr>
        <w:t>cf-art-113</w:t>
      </w:r>
    </w:p>
    <w:p>
      <w:pPr>
        <w:ind w:left="288"/>
      </w:pPr>
      <w:r>
        <w:rPr>
          <w:color w:val="1E1E1E"/>
          <w:sz w:val="18"/>
        </w:rPr>
        <w:t>Integrante de lista de candidatos a determinada vaga da composição de tribunal é parte legítima para impugnar a validade da nomeação de concorrente.</w:t>
      </w:r>
    </w:p>
    <w:p>
      <w:pPr>
        <w:ind w:left="288"/>
      </w:pPr>
      <w:r>
        <w:rPr>
          <w:b/>
          <w:color w:val="003CA0"/>
          <w:sz w:val="16"/>
        </w:rPr>
        <w:t>[Súmula 628.]</w:t>
      </w:r>
    </w:p>
    <w:p>
      <w:pPr>
        <w:ind w:left="144"/>
      </w:pPr>
      <w:r>
        <w:rPr>
          <w:b/>
          <w:color w:val="B45A00"/>
          <w:sz w:val="16"/>
        </w:rPr>
        <w:t>CONTROLE CONCENTRADO</w:t>
      </w:r>
    </w:p>
    <w:p>
      <w:pPr>
        <w:ind w:left="288"/>
      </w:pPr>
      <w:r>
        <w:rPr>
          <w:color w:val="8C8C8C"/>
          <w:sz w:val="12"/>
        </w:rPr>
        <w:t>cf-art-113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144"/>
      </w:pPr>
      <w:r>
        <w:rPr>
          <w:b/>
          <w:color w:val="B45A00"/>
          <w:sz w:val="16"/>
        </w:rPr>
        <w:t>JULGADOS CORRELATOS</w:t>
      </w:r>
    </w:p>
    <w:p>
      <w:pPr>
        <w:ind w:left="288"/>
      </w:pPr>
      <w:r>
        <w:rPr>
          <w:color w:val="8C8C8C"/>
          <w:sz w:val="12"/>
        </w:rPr>
        <w:t>cf-art-113</w:t>
      </w:r>
      <w:r>
        <w:rPr>
          <w:color w:val="003CA0"/>
          <w:sz w:val="12"/>
        </w:rPr>
        <w:t xml:space="preserve"> | RCL 1993</w:t>
      </w:r>
      <w:r>
        <w:rPr>
          <w:color w:val="003CA0"/>
          <w:sz w:val="12"/>
        </w:rPr>
        <w:t xml:space="preserve"> | rel. Eros Grau</w:t>
      </w:r>
    </w:p>
    <w:p>
      <w:pPr>
        <w:ind w:left="288"/>
      </w:pPr>
      <w:r>
        <w:rPr>
          <w:color w:val="1E1E1E"/>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w:t>
      </w:r>
    </w:p>
    <w:p>
      <w:pPr>
        <w:ind w:left="288"/>
      </w:pPr>
      <w:r>
        <w:rPr>
          <w:b/>
          <w:color w:val="003CA0"/>
          <w:sz w:val="16"/>
        </w:rPr>
        <w:t>[Rcl 1.993 AgR, rel. min. Eros Grau, j. 28-3-2007, P, DJ de 8-6-2007.]</w:t>
      </w:r>
    </w:p>
    <w:p>
      <w:r>
        <w:rPr>
          <w:b/>
          <w:color w:val="003366"/>
          <w:sz w:val="20"/>
        </w:rPr>
        <w:t>Art. 114 (Revogado pela Emenda Constitucional nº 126, de 2022)</w:t>
      </w:r>
      <w:r>
        <w:rPr>
          <w:color w:val="8C8C8C"/>
          <w:sz w:val="14"/>
        </w:rPr>
        <w:t xml:space="preserve">  [54 decisoes]</w:t>
      </w:r>
    </w:p>
    <w:p>
      <w:pPr>
        <w:ind w:left="144"/>
      </w:pPr>
      <w:r>
        <w:rPr>
          <w:b/>
          <w:color w:val="B45A00"/>
          <w:sz w:val="16"/>
        </w:rPr>
        <w:t>CONTROLE CONCENTRADO</w:t>
      </w:r>
    </w:p>
    <w:p>
      <w:pPr>
        <w:ind w:left="288"/>
      </w:pPr>
      <w:r>
        <w:rPr>
          <w:color w:val="8C8C8C"/>
          <w:sz w:val="12"/>
        </w:rPr>
        <w:t>cf-art-114</w:t>
      </w:r>
      <w:r>
        <w:rPr>
          <w:color w:val="003CA0"/>
          <w:sz w:val="12"/>
        </w:rPr>
        <w:t xml:space="preserve"> | ADI 3684</w:t>
      </w:r>
      <w:r>
        <w:rPr>
          <w:color w:val="003CA0"/>
          <w:sz w:val="12"/>
        </w:rPr>
        <w:t xml:space="preserve"> | rel. Gilmar Mendes</w:t>
      </w:r>
    </w:p>
    <w:p>
      <w:pPr>
        <w:ind w:left="288"/>
      </w:pPr>
      <w:r>
        <w:rPr>
          <w:color w:val="1E1E1E"/>
          <w:sz w:val="18"/>
        </w:rPr>
        <w:t>Interpretação conforme ao disposto no art. 114, I, IV e IX, da Constituição da República, de modo a afastar a competência da Justiça do Trabalho para processar e julgar ações penais.</w:t>
      </w:r>
    </w:p>
    <w:p>
      <w:pPr>
        <w:ind w:left="288"/>
      </w:pPr>
      <w:r>
        <w:rPr>
          <w:b/>
          <w:color w:val="003CA0"/>
          <w:sz w:val="16"/>
        </w:rPr>
        <w:t>[ADI 3.684, rel. min. Gilmar Mendes, j. 11-5-2020, P, DJE de 1º-6-2020.]</w:t>
      </w:r>
    </w:p>
    <w:p>
      <w:pPr>
        <w:ind w:left="288"/>
      </w:pPr>
      <w:r>
        <w:rPr>
          <w:color w:val="8C8C8C"/>
          <w:sz w:val="12"/>
        </w:rPr>
        <w:t>cf-art-114</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144"/>
      </w:pPr>
      <w:r>
        <w:rPr>
          <w:b/>
          <w:color w:val="B45A00"/>
          <w:sz w:val="16"/>
        </w:rPr>
        <w:t>REPERCUSSAO GERAL</w:t>
      </w:r>
    </w:p>
    <w:p>
      <w:pPr>
        <w:ind w:left="288"/>
      </w:pPr>
      <w:r>
        <w:rPr>
          <w:color w:val="8C8C8C"/>
          <w:sz w:val="12"/>
        </w:rPr>
        <w:t>cf-art-114</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pPr>
        <w:ind w:left="144"/>
      </w:pPr>
      <w:r>
        <w:rPr>
          <w:b/>
          <w:color w:val="B45A00"/>
          <w:sz w:val="16"/>
        </w:rPr>
        <w:t>JULGADOS CORRELATOS</w:t>
      </w:r>
    </w:p>
    <w:p>
      <w:pPr>
        <w:ind w:left="288"/>
      </w:pPr>
      <w:r>
        <w:rPr>
          <w:color w:val="8C8C8C"/>
          <w:sz w:val="12"/>
        </w:rPr>
        <w:t>cf-art-114</w:t>
      </w:r>
      <w:r>
        <w:rPr>
          <w:color w:val="003CA0"/>
          <w:sz w:val="12"/>
        </w:rPr>
        <w:t xml:space="preserve"> | RE 1090128</w:t>
      </w:r>
      <w:r>
        <w:rPr>
          <w:color w:val="003CA0"/>
          <w:sz w:val="12"/>
        </w:rPr>
        <w:t xml:space="preserve"> | rel. Celso de Mello</w:t>
      </w:r>
    </w:p>
    <w:p>
      <w:pPr>
        <w:ind w:left="288"/>
      </w:pPr>
      <w:r>
        <w:rPr>
          <w:color w:val="1E1E1E"/>
          <w:sz w:val="18"/>
        </w:rPr>
        <w:t>(...) compete à Justiça do Trabalho julgar ação civil pública na qual se discute questões relativas à saúde, à higiene e à segurança do trabalho.</w:t>
      </w:r>
    </w:p>
    <w:p>
      <w:pPr>
        <w:ind w:left="288"/>
      </w:pPr>
      <w:r>
        <w:rPr>
          <w:b/>
          <w:color w:val="003CA0"/>
          <w:sz w:val="16"/>
        </w:rPr>
        <w:t>[RE 1.090.128 AgR, rel. min. Celso de Mello, j. 23-3-2018, 2ª T, DJE de 18-4-2018.]</w:t>
      </w:r>
    </w:p>
    <w:p>
      <w:pPr>
        <w:ind w:left="288"/>
      </w:pPr>
      <w:r>
        <w:rPr>
          <w:color w:val="8C8C8C"/>
          <w:sz w:val="12"/>
        </w:rPr>
        <w:t>cf-art-114</w:t>
      </w:r>
      <w:r>
        <w:rPr>
          <w:color w:val="003CA0"/>
          <w:sz w:val="12"/>
        </w:rPr>
        <w:t xml:space="preserve"> | rel. Ayres Britto</w:t>
      </w:r>
    </w:p>
    <w:p>
      <w:pPr>
        <w:ind w:left="288"/>
      </w:pPr>
      <w:r>
        <w:rPr>
          <w:color w:val="1E1E1E"/>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w:t>
      </w:r>
    </w:p>
    <w:p>
      <w:pPr>
        <w:ind w:left="288"/>
      </w:pPr>
      <w:r>
        <w:rPr>
          <w:b/>
          <w:color w:val="003CA0"/>
          <w:sz w:val="16"/>
        </w:rPr>
        <w:t>[CC 7.204, rel. min. Ayres Britto, j. 29-6-2005, P, DJ de 9-12-2005.]</w:t>
      </w:r>
    </w:p>
    <w:p>
      <w:pPr>
        <w:ind w:left="288"/>
      </w:pPr>
      <w:r>
        <w:rPr>
          <w:color w:val="8C8C8C"/>
          <w:sz w:val="12"/>
        </w:rPr>
        <w:t>cf-art-114</w:t>
      </w:r>
      <w:r>
        <w:rPr>
          <w:color w:val="003CA0"/>
          <w:sz w:val="12"/>
        </w:rPr>
        <w:t xml:space="preserve"> | rel. Gilmar Mendes</w:t>
      </w:r>
    </w:p>
    <w:p>
      <w:pPr>
        <w:ind w:left="288"/>
      </w:pPr>
      <w:r>
        <w:rPr>
          <w:color w:val="1E1E1E"/>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88"/>
      </w:pPr>
      <w:r>
        <w:rPr>
          <w:b/>
          <w:color w:val="003CA0"/>
          <w:sz w:val="16"/>
        </w:rPr>
        <w:t>[CC 7.128, rel. min. Gilmar Mendes, j. 2-2-2005, P, DJ de 1º-4-2005.]</w:t>
      </w:r>
    </w:p>
    <w:p>
      <w:pPr>
        <w:ind w:left="288"/>
      </w:pPr>
      <w:r>
        <w:rPr>
          <w:color w:val="8C8C8C"/>
          <w:sz w:val="12"/>
        </w:rPr>
        <w:t>cf-art-114</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288"/>
      </w:pPr>
      <w:r>
        <w:rPr>
          <w:b/>
          <w:color w:val="003CA0"/>
          <w:sz w:val="16"/>
        </w:rPr>
        <w:t>[RE 222.368 AgR, rel. min. Celso de Mello, j. 30-4-2002, 2ª T, DJ de 14-2-2003.]</w:t>
        <w:br/>
        <w:t>Vide RE 1.034.840 RG, rel. min. Luiz Fux, j. 1º-6-2017, P, DJE de 30-6-2017, Tema 947</w:t>
      </w:r>
    </w:p>
    <w:p>
      <w:pPr>
        <w:ind w:left="288"/>
      </w:pPr>
      <w:r>
        <w:rPr>
          <w:color w:val="8C8C8C"/>
          <w:sz w:val="12"/>
        </w:rPr>
        <w:t>cf-art-114</w:t>
      </w:r>
      <w:r>
        <w:rPr>
          <w:color w:val="003CA0"/>
          <w:sz w:val="12"/>
        </w:rPr>
        <w:t xml:space="preserve"> | RE 206220</w:t>
      </w:r>
      <w:r>
        <w:rPr>
          <w:color w:val="003CA0"/>
          <w:sz w:val="12"/>
        </w:rPr>
        <w:t xml:space="preserve"> | rel. Marco Aurélio</w:t>
      </w:r>
    </w:p>
    <w:p>
      <w:pPr>
        <w:ind w:left="288"/>
      </w:pPr>
      <w:r>
        <w:rPr>
          <w:color w:val="1E1E1E"/>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88"/>
      </w:pPr>
      <w:r>
        <w:rPr>
          <w:b/>
          <w:color w:val="003CA0"/>
          <w:sz w:val="16"/>
        </w:rPr>
        <w:t>[RE 206.220, rel. min. Marco Aurélio, j. 16-3-1999, 2ª T, DJ de 17-9-1999.]</w:t>
      </w:r>
    </w:p>
    <w:p>
      <w:pPr>
        <w:ind w:left="288"/>
      </w:pPr>
      <w:r>
        <w:rPr>
          <w:color w:val="8C8C8C"/>
          <w:sz w:val="12"/>
        </w:rPr>
        <w:t>cf-art-114</w:t>
      </w:r>
      <w:r>
        <w:rPr>
          <w:color w:val="003CA0"/>
          <w:sz w:val="12"/>
        </w:rPr>
        <w:t xml:space="preserve"> | RE 234715</w:t>
      </w:r>
      <w:r>
        <w:rPr>
          <w:color w:val="003CA0"/>
          <w:sz w:val="12"/>
        </w:rPr>
        <w:t xml:space="preserve"> | rel. Ilmar Galvão</w:t>
      </w:r>
    </w:p>
    <w:p>
      <w:pPr>
        <w:ind w:left="288"/>
      </w:pPr>
      <w:r>
        <w:rPr>
          <w:color w:val="1E1E1E"/>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88"/>
      </w:pPr>
      <w:r>
        <w:rPr>
          <w:b/>
          <w:color w:val="003CA0"/>
          <w:sz w:val="16"/>
        </w:rPr>
        <w:t>[RE 234.715, rel. min. Ilmar Galvão, j. 15-12-1998, 1ª T, DJ de 25-6-1999.]</w:t>
      </w:r>
    </w:p>
    <w:p>
      <w:pPr>
        <w:ind w:left="288"/>
      </w:pPr>
      <w:r>
        <w:rPr>
          <w:color w:val="8C8C8C"/>
          <w:sz w:val="12"/>
        </w:rPr>
        <w:t>cf-art-114</w:t>
      </w:r>
      <w:r>
        <w:rPr>
          <w:color w:val="003CA0"/>
          <w:sz w:val="12"/>
        </w:rPr>
        <w:t xml:space="preserve"> | rel. Célio Borja</w:t>
      </w:r>
    </w:p>
    <w:p>
      <w:pPr>
        <w:ind w:left="288"/>
      </w:pPr>
      <w:r>
        <w:rPr>
          <w:color w:val="1E1E1E"/>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88"/>
      </w:pPr>
      <w:r>
        <w:rPr>
          <w:b/>
          <w:color w:val="003CA0"/>
          <w:sz w:val="16"/>
        </w:rPr>
        <w:t>[CJ 6.959, rel. min. Célio Borja, j. 23-5-1990, P, DJ de 22-2-1991.]</w:t>
      </w:r>
    </w:p>
    <w:p>
      <w:pPr>
        <w:ind w:left="288"/>
      </w:pPr>
      <w:r>
        <w:rPr>
          <w:color w:val="8C8C8C"/>
          <w:sz w:val="12"/>
        </w:rPr>
        <w:t>cf-art-114</w:t>
      </w:r>
      <w:r>
        <w:rPr>
          <w:color w:val="003CA0"/>
          <w:sz w:val="12"/>
        </w:rPr>
        <w:t xml:space="preserve"> | RE 503.278</w:t>
      </w:r>
      <w:r>
        <w:rPr>
          <w:color w:val="003CA0"/>
          <w:sz w:val="12"/>
        </w:rPr>
        <w:t xml:space="preserve"> | rel. Ayres Britto</w:t>
      </w:r>
    </w:p>
    <w:p>
      <w:pPr>
        <w:ind w:left="288"/>
      </w:pPr>
      <w:r>
        <w:rPr>
          <w:color w:val="1E1E1E"/>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w:t>
      </w:r>
    </w:p>
    <w:p>
      <w:pPr>
        <w:ind w:left="144"/>
      </w:pPr>
      <w:r>
        <w:rPr>
          <w:b/>
          <w:color w:val="B45A00"/>
          <w:sz w:val="16"/>
        </w:rPr>
        <w:t>SUMULA</w:t>
      </w:r>
    </w:p>
    <w:p>
      <w:pPr>
        <w:ind w:left="288"/>
      </w:pPr>
      <w:r>
        <w:rPr>
          <w:color w:val="8C8C8C"/>
          <w:sz w:val="12"/>
        </w:rPr>
        <w:t>cf-art-114</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cf-art-114</w:t>
      </w:r>
      <w:r>
        <w:rPr>
          <w:color w:val="003CA0"/>
          <w:sz w:val="12"/>
        </w:rPr>
        <w:t xml:space="preserve"> | ADI 3395</w:t>
      </w:r>
      <w:r>
        <w:rPr>
          <w:color w:val="003CA0"/>
          <w:sz w:val="12"/>
        </w:rPr>
        <w:t xml:space="preserve"> | rel. Alexandre de Moraes</w:t>
      </w:r>
    </w:p>
    <w:p>
      <w:pPr>
        <w:ind w:left="288"/>
      </w:pPr>
      <w:r>
        <w:rPr>
          <w:color w:val="1E1E1E"/>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88"/>
      </w:pPr>
      <w:r>
        <w:rPr>
          <w:b/>
          <w:color w:val="003CA0"/>
          <w:sz w:val="16"/>
        </w:rPr>
        <w:t>[ADI 3.395, rel. min. Alexandre de Moraes, j. 15-4-2020, P, DJE de 1º-7-2020.]</w:t>
      </w:r>
    </w:p>
    <w:p>
      <w:pPr>
        <w:ind w:left="144"/>
      </w:pPr>
      <w:r>
        <w:rPr>
          <w:b/>
          <w:color w:val="B45A00"/>
          <w:sz w:val="16"/>
        </w:rPr>
        <w:t>REPERCUSSAO GERAL</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w:t>
      </w:r>
    </w:p>
    <w:p>
      <w:pPr>
        <w:ind w:left="288"/>
      </w:pPr>
      <w:r>
        <w:rPr>
          <w:b/>
          <w:color w:val="003CA0"/>
          <w:sz w:val="16"/>
        </w:rPr>
        <w:t>[ARE 1.001.075 RG, rel. min. Gilmar Mendes, j. 8-12-2016, P, DJE de 1º-2-2017, Tema 928, com mérito julgado.]</w:t>
        <w:br/>
        <w:t>Vide AI 609.855 AgR-ED, rel. min. Sepúlveda Pertence, j. 25-6-2007, 1ª T, DJ de 31-8-2007</w:t>
      </w:r>
    </w:p>
    <w:p>
      <w:pPr>
        <w:ind w:left="288"/>
      </w:pPr>
      <w:r>
        <w:rPr>
          <w:color w:val="8C8C8C"/>
          <w:sz w:val="12"/>
        </w:rPr>
        <w:t>cf-art-114</w:t>
      </w:r>
      <w:r>
        <w:rPr>
          <w:color w:val="003CA0"/>
          <w:sz w:val="12"/>
        </w:rPr>
        <w:t xml:space="preserve"> | RE 607520</w:t>
      </w:r>
      <w:r>
        <w:rPr>
          <w:color w:val="003CA0"/>
          <w:sz w:val="12"/>
        </w:rPr>
        <w:t xml:space="preserve"> | rel. Dias Toffoli</w:t>
      </w:r>
    </w:p>
    <w:p>
      <w:pPr>
        <w:ind w:left="288"/>
      </w:pPr>
      <w:r>
        <w:rPr>
          <w:color w:val="1E1E1E"/>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cobrança de honorários advocatícios. Verbas arbitradas em favor da recorrida em razão de sua atuação como d</w:t>
      </w:r>
    </w:p>
    <w:p>
      <w:pPr>
        <w:ind w:left="288"/>
      </w:pPr>
      <w:r>
        <w:rPr>
          <w:b/>
          <w:color w:val="003CA0"/>
          <w:sz w:val="16"/>
        </w:rPr>
        <w:t>[RE 607.520, rel. min. Dias Toffoli, j. 25-5-2011, P, DJE de 21-6-2011, Tema 305, com mérito julgado.]</w:t>
      </w:r>
    </w:p>
    <w:p>
      <w:pPr>
        <w:ind w:left="288"/>
      </w:pPr>
      <w:r>
        <w:rPr>
          <w:color w:val="8C8C8C"/>
          <w:sz w:val="12"/>
        </w:rPr>
        <w:t>cf-art-114</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cf-art-114</w:t>
      </w:r>
      <w:r>
        <w:rPr>
          <w:color w:val="003CA0"/>
          <w:sz w:val="12"/>
        </w:rPr>
        <w:t xml:space="preserve"> | RCL 16025</w:t>
      </w:r>
      <w:r>
        <w:rPr>
          <w:color w:val="003CA0"/>
          <w:sz w:val="12"/>
        </w:rPr>
        <w:t xml:space="preserve"> | rel. Marco Aurélio</w:t>
      </w:r>
    </w:p>
    <w:p>
      <w:pPr>
        <w:ind w:left="288"/>
      </w:pPr>
      <w:r>
        <w:rPr>
          <w:color w:val="1E1E1E"/>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previstas, cabe à Justiça do Trabalho julgá-la.</w:t>
        <w:br/>
        <w:t>[CC 7.950, rel. min. Marco Aurélio, j. 14-9-2016, P, DJ</w:t>
      </w:r>
    </w:p>
    <w:p>
      <w:pPr>
        <w:ind w:left="288"/>
      </w:pPr>
      <w:r>
        <w:rPr>
          <w:b/>
          <w:color w:val="003CA0"/>
          <w:sz w:val="16"/>
        </w:rPr>
        <w:t>[Rcl 16.025 AgR, voto do rel. min. Marco Aurélio, j. 10-12-2013, 1ª T, DJE de 3-2-2014.]</w:t>
      </w:r>
    </w:p>
    <w:p>
      <w:pPr>
        <w:ind w:left="288"/>
      </w:pPr>
      <w:r>
        <w:rPr>
          <w:color w:val="8C8C8C"/>
          <w:sz w:val="12"/>
        </w:rPr>
        <w:t>cf-art-114</w:t>
      </w:r>
      <w:r>
        <w:rPr>
          <w:color w:val="003CA0"/>
          <w:sz w:val="12"/>
        </w:rPr>
        <w:t xml:space="preserve"> | ARE 665744</w:t>
      </w:r>
      <w:r>
        <w:rPr>
          <w:color w:val="003CA0"/>
          <w:sz w:val="12"/>
        </w:rPr>
        <w:t xml:space="preserve"> | rel. Dias Toffoli</w:t>
      </w:r>
    </w:p>
    <w:p>
      <w:pPr>
        <w:ind w:left="288"/>
      </w:pPr>
      <w:r>
        <w:rPr>
          <w:color w:val="1E1E1E"/>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88"/>
      </w:pPr>
      <w:r>
        <w:rPr>
          <w:b/>
          <w:color w:val="003CA0"/>
          <w:sz w:val="16"/>
        </w:rPr>
        <w:t>[ARE 665.744 AgR, rel. min. Dias Toffoli, j. 5-11-2013, 1ª T, DJE de 5-11-2013.]</w:t>
      </w:r>
    </w:p>
    <w:p>
      <w:pPr>
        <w:ind w:left="288"/>
      </w:pPr>
      <w:r>
        <w:rPr>
          <w:color w:val="8C8C8C"/>
          <w:sz w:val="12"/>
        </w:rPr>
        <w:t>cf-art-114</w:t>
      </w:r>
      <w:r>
        <w:rPr>
          <w:color w:val="003CA0"/>
          <w:sz w:val="12"/>
        </w:rPr>
        <w:t xml:space="preserve"> | RCL 4761</w:t>
      </w:r>
      <w:r>
        <w:rPr>
          <w:color w:val="003CA0"/>
          <w:sz w:val="12"/>
        </w:rPr>
        <w:t xml:space="preserve"> | rel. Ayres Britto</w:t>
      </w:r>
    </w:p>
    <w:p>
      <w:pPr>
        <w:ind w:left="288"/>
      </w:pPr>
      <w:r>
        <w:rPr>
          <w:color w:val="1E1E1E"/>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88"/>
      </w:pPr>
      <w:r>
        <w:rPr>
          <w:b/>
          <w:color w:val="003CA0"/>
          <w:sz w:val="16"/>
        </w:rPr>
        <w:t>[Rcl 4.761, rel. min. Ayres Britto, j. 20-5-2009, P, DJE de 7-8-2009.]</w:t>
      </w:r>
    </w:p>
    <w:p>
      <w:pPr>
        <w:ind w:left="288"/>
      </w:pPr>
      <w:r>
        <w:rPr>
          <w:color w:val="8C8C8C"/>
          <w:sz w:val="12"/>
        </w:rPr>
        <w:t>cf-art-114</w:t>
      </w:r>
      <w:r>
        <w:rPr>
          <w:color w:val="003CA0"/>
          <w:sz w:val="12"/>
        </w:rPr>
        <w:t xml:space="preserve"> | RCL 7039</w:t>
      </w:r>
      <w:r>
        <w:rPr>
          <w:color w:val="003CA0"/>
          <w:sz w:val="12"/>
        </w:rPr>
        <w:t xml:space="preserve"> | rel. Cármen Lúcia</w:t>
      </w:r>
    </w:p>
    <w:p>
      <w:pPr>
        <w:ind w:left="288"/>
      </w:pPr>
      <w:r>
        <w:rPr>
          <w:color w:val="1E1E1E"/>
          <w:sz w:val="18"/>
        </w:rPr>
        <w:t>= Rcl 4.319 AgR, rel. min. Dias Toffoli, j. 24-6-2010, P, DJE de 25-10-2010 A existência de pedido de condenação do ente local ao pagamento do FGTS não torna a Justiça do Trabalho competente para o exame da ação.</w:t>
      </w:r>
    </w:p>
    <w:p>
      <w:pPr>
        <w:ind w:left="288"/>
      </w:pPr>
      <w:r>
        <w:rPr>
          <w:b/>
          <w:color w:val="003CA0"/>
          <w:sz w:val="16"/>
        </w:rPr>
        <w:t>[Rcl 7.039 AgR, rel. min. Cármen Lúcia, j. 2-4-2009, P, DJE de 8-5-2009.]</w:t>
      </w:r>
    </w:p>
    <w:p>
      <w:pPr>
        <w:ind w:left="288"/>
      </w:pPr>
      <w:r>
        <w:rPr>
          <w:color w:val="8C8C8C"/>
          <w:sz w:val="12"/>
        </w:rPr>
        <w:t>cf-art-114</w:t>
      </w:r>
      <w:r>
        <w:rPr>
          <w:color w:val="003CA0"/>
          <w:sz w:val="12"/>
        </w:rPr>
        <w:t xml:space="preserve"> | RCL 4872</w:t>
      </w:r>
      <w:r>
        <w:rPr>
          <w:color w:val="003CA0"/>
          <w:sz w:val="12"/>
        </w:rPr>
        <w:t xml:space="preserve"> | rel. Menezes Direito</w:t>
      </w:r>
    </w:p>
    <w:p>
      <w:pPr>
        <w:ind w:left="288"/>
      </w:pPr>
      <w:r>
        <w:rPr>
          <w:color w:val="1E1E1E"/>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w:t>
      </w:r>
    </w:p>
    <w:p>
      <w:pPr>
        <w:ind w:left="288"/>
      </w:pPr>
      <w:r>
        <w:rPr>
          <w:b/>
          <w:color w:val="003CA0"/>
          <w:sz w:val="16"/>
        </w:rPr>
        <w:t>[Rcl 4.872, red. do ac. min. Menezes Direito, j. 21-8-2008, P, DJE de 7-11-2008.]</w:t>
      </w:r>
    </w:p>
    <w:p>
      <w:pPr>
        <w:ind w:left="288"/>
      </w:pPr>
      <w:r>
        <w:rPr>
          <w:color w:val="8C8C8C"/>
          <w:sz w:val="12"/>
        </w:rPr>
        <w:t>cf-art-114</w:t>
      </w:r>
      <w:r>
        <w:rPr>
          <w:color w:val="003CA0"/>
          <w:sz w:val="12"/>
        </w:rPr>
        <w:t xml:space="preserve"> | RE 507153</w:t>
      </w:r>
      <w:r>
        <w:rPr>
          <w:color w:val="003CA0"/>
          <w:sz w:val="12"/>
        </w:rPr>
        <w:t xml:space="preserve"> | rel. Eros Grau</w:t>
      </w:r>
    </w:p>
    <w:p>
      <w:pPr>
        <w:ind w:left="288"/>
      </w:pPr>
      <w:r>
        <w:rPr>
          <w:color w:val="1E1E1E"/>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88"/>
      </w:pPr>
      <w:r>
        <w:rPr>
          <w:b/>
          <w:color w:val="003CA0"/>
          <w:sz w:val="16"/>
        </w:rPr>
        <w:t>[RE 507.153 AgR, rel. min. Eros Grau, j. 3-6-2008, 2ª T, DJE de 20-6-2008.]</w:t>
      </w:r>
    </w:p>
    <w:p>
      <w:pPr>
        <w:ind w:left="288"/>
      </w:pPr>
      <w:r>
        <w:rPr>
          <w:color w:val="8C8C8C"/>
          <w:sz w:val="12"/>
        </w:rPr>
        <w:t>cf-art-114</w:t>
      </w:r>
      <w:r>
        <w:rPr>
          <w:color w:val="003CA0"/>
          <w:sz w:val="12"/>
        </w:rPr>
        <w:t xml:space="preserve"> | RCL 5566</w:t>
      </w:r>
      <w:r>
        <w:rPr>
          <w:color w:val="003CA0"/>
          <w:sz w:val="12"/>
        </w:rPr>
        <w:t xml:space="preserve"> | rel. Menezes Direito</w:t>
      </w:r>
    </w:p>
    <w:p>
      <w:pPr>
        <w:ind w:left="288"/>
      </w:pPr>
      <w:r>
        <w:rPr>
          <w:color w:val="1E1E1E"/>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88"/>
      </w:pPr>
      <w:r>
        <w:rPr>
          <w:b/>
          <w:color w:val="003CA0"/>
          <w:sz w:val="16"/>
        </w:rPr>
        <w:t>[Rcl 5.566 MC-AgR, rel. min. Menezes Direito, j. 10-4-2008, P, DJE de 23-5-2008.]</w:t>
      </w:r>
    </w:p>
    <w:p>
      <w:pPr>
        <w:ind w:left="288"/>
      </w:pPr>
      <w:r>
        <w:rPr>
          <w:color w:val="8C8C8C"/>
          <w:sz w:val="12"/>
        </w:rPr>
        <w:t>cf-art-114</w:t>
      </w:r>
      <w:r>
        <w:rPr>
          <w:color w:val="003CA0"/>
          <w:sz w:val="12"/>
        </w:rPr>
        <w:t xml:space="preserve"> | RCL 4785</w:t>
      </w:r>
      <w:r>
        <w:rPr>
          <w:color w:val="003CA0"/>
          <w:sz w:val="12"/>
        </w:rPr>
        <w:t xml:space="preserve"> | rel. Gilmar Mendes</w:t>
      </w:r>
    </w:p>
    <w:p>
      <w:pPr>
        <w:ind w:left="288"/>
      </w:pPr>
      <w:r>
        <w:rPr>
          <w:color w:val="1E1E1E"/>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w:t>
      </w:r>
    </w:p>
    <w:p>
      <w:pPr>
        <w:ind w:left="288"/>
      </w:pPr>
      <w:r>
        <w:rPr>
          <w:b/>
          <w:color w:val="003CA0"/>
          <w:sz w:val="16"/>
        </w:rPr>
        <w:t>[Rcl 4.785 MC-AgR e Rcl 4.990 MC-AgR, rel. min. Gilmar Mendes, j. 17-12-2007, P, DJE de 14-3-2008.]</w:t>
      </w:r>
    </w:p>
    <w:p>
      <w:pPr>
        <w:ind w:left="288"/>
      </w:pPr>
      <w:r>
        <w:rPr>
          <w:color w:val="8C8C8C"/>
          <w:sz w:val="12"/>
        </w:rPr>
        <w:t>cf-art-114</w:t>
      </w:r>
      <w:r>
        <w:rPr>
          <w:color w:val="003CA0"/>
          <w:sz w:val="12"/>
        </w:rPr>
        <w:t xml:space="preserve"> | AI 609855</w:t>
      </w:r>
      <w:r>
        <w:rPr>
          <w:color w:val="003CA0"/>
          <w:sz w:val="12"/>
        </w:rPr>
        <w:t xml:space="preserve"> | rel. Sepúlveda Pertence</w:t>
      </w:r>
    </w:p>
    <w:p>
      <w:pPr>
        <w:ind w:left="288"/>
      </w:pPr>
      <w:r>
        <w:rPr>
          <w:color w:val="1E1E1E"/>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w:t>
      </w:r>
    </w:p>
    <w:p>
      <w:pPr>
        <w:ind w:left="288"/>
      </w:pPr>
      <w:r>
        <w:rPr>
          <w:b/>
          <w:color w:val="003CA0"/>
          <w:sz w:val="16"/>
        </w:rPr>
        <w:t>[AI 609.855 AgR-ED, rel. min. Sepúlveda Pertence, j. 25-6-2007, 1ª T, DJ de 31-8-2007.]</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Vide ARE 1.001.075 RG, rel. min. Gilmar Mendes, j. 8-12-2016, P, DJE de 1º-2-2017, Tema 928</w:t>
      </w:r>
    </w:p>
    <w:p>
      <w:pPr>
        <w:ind w:left="144"/>
      </w:pPr>
      <w:r>
        <w:rPr>
          <w:b/>
          <w:color w:val="B45A00"/>
          <w:sz w:val="16"/>
        </w:rPr>
        <w:t>SUMULA VINCULANTE</w:t>
      </w:r>
    </w:p>
    <w:p>
      <w:pPr>
        <w:ind w:left="288"/>
      </w:pPr>
      <w:r>
        <w:rPr>
          <w:color w:val="8C8C8C"/>
          <w:sz w:val="12"/>
        </w:rPr>
        <w:t>cf-art-114-inc-II</w:t>
      </w:r>
    </w:p>
    <w:p>
      <w:pPr>
        <w:ind w:left="288"/>
      </w:pPr>
      <w:r>
        <w:rPr>
          <w:color w:val="1E1E1E"/>
          <w:sz w:val="18"/>
        </w:rPr>
        <w:t>A Justiça do Trabalho é competente para processar e julgar ação possessória ajuizada em decorrência do exercício do direito de greve pelos trabalhadores da iniciativa privada.</w:t>
      </w:r>
    </w:p>
    <w:p>
      <w:pPr>
        <w:ind w:left="288"/>
      </w:pPr>
      <w:r>
        <w:rPr>
          <w:b/>
          <w:color w:val="003CA0"/>
          <w:sz w:val="16"/>
        </w:rPr>
        <w:t>[Súmula Vinculante 23.]</w:t>
      </w:r>
    </w:p>
    <w:p>
      <w:pPr>
        <w:ind w:left="144"/>
      </w:pPr>
      <w:r>
        <w:rPr>
          <w:b/>
          <w:color w:val="B45A00"/>
          <w:sz w:val="16"/>
        </w:rPr>
        <w:t>REPERCUSSAO GERAL</w:t>
      </w:r>
    </w:p>
    <w:p>
      <w:pPr>
        <w:ind w:left="288"/>
      </w:pPr>
      <w:r>
        <w:rPr>
          <w:color w:val="8C8C8C"/>
          <w:sz w:val="12"/>
        </w:rPr>
        <w:t>cf-art-114-inc-II</w:t>
      </w:r>
      <w:r>
        <w:rPr>
          <w:color w:val="003CA0"/>
          <w:sz w:val="12"/>
        </w:rPr>
        <w:t xml:space="preserve"> | RE 846854</w:t>
      </w:r>
      <w:r>
        <w:rPr>
          <w:color w:val="003CA0"/>
          <w:sz w:val="12"/>
        </w:rPr>
        <w:t xml:space="preserve"> | rel. Alexandre de Moraes</w:t>
      </w:r>
    </w:p>
    <w:p>
      <w:pPr>
        <w:ind w:left="288"/>
      </w:pPr>
      <w:r>
        <w:rPr>
          <w:color w:val="1E1E1E"/>
          <w:sz w:val="18"/>
        </w:rPr>
        <w:t>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cf-art-114-inc-II</w:t>
      </w:r>
      <w:r>
        <w:rPr>
          <w:color w:val="003CA0"/>
          <w:sz w:val="12"/>
        </w:rPr>
        <w:t xml:space="preserve"> | RE 579648</w:t>
      </w:r>
      <w:r>
        <w:rPr>
          <w:color w:val="003CA0"/>
          <w:sz w:val="12"/>
        </w:rPr>
        <w:t xml:space="preserve"> | rel. Cármen Lúcia</w:t>
      </w:r>
    </w:p>
    <w:p>
      <w:pPr>
        <w:ind w:left="288"/>
      </w:pPr>
      <w:r>
        <w:rPr>
          <w:color w:val="1E1E1E"/>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88"/>
      </w:pPr>
      <w:r>
        <w:rPr>
          <w:b/>
          <w:color w:val="003CA0"/>
          <w:sz w:val="16"/>
        </w:rPr>
        <w:t>[RE 579.648, red. do ac. min. Cármen Lúcia, j. 10-9-2008, P, DJE de 6-3-2009, Tema 74, com mérito julgado.]</w:t>
      </w:r>
    </w:p>
    <w:p>
      <w:pPr>
        <w:ind w:left="288"/>
      </w:pPr>
      <w:r>
        <w:rPr>
          <w:color w:val="8C8C8C"/>
          <w:sz w:val="12"/>
        </w:rPr>
        <w:t>cf-art-114-inc-III</w:t>
      </w:r>
      <w:r>
        <w:rPr>
          <w:color w:val="003CA0"/>
          <w:sz w:val="12"/>
        </w:rPr>
        <w:t xml:space="preserve"> | RE 1089282</w:t>
      </w:r>
      <w:r>
        <w:rPr>
          <w:color w:val="003CA0"/>
          <w:sz w:val="12"/>
        </w:rPr>
        <w:t xml:space="preserve"> | rel. Gilmar Mendes</w:t>
      </w:r>
    </w:p>
    <w:p>
      <w:pPr>
        <w:ind w:left="288"/>
      </w:pPr>
      <w:r>
        <w:rPr>
          <w:color w:val="1E1E1E"/>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88"/>
      </w:pPr>
      <w:r>
        <w:rPr>
          <w:b/>
          <w:color w:val="003CA0"/>
          <w:sz w:val="16"/>
        </w:rPr>
        <w:t>[RE 1.089.282, rel. min. Gilmar Mendes, j. 7-12-2020, P, DJE de 4-2-2021, Tema 994, com mérito julgado.]</w:t>
      </w:r>
    </w:p>
    <w:p>
      <w:pPr>
        <w:ind w:left="288"/>
      </w:pPr>
      <w:r>
        <w:rPr>
          <w:color w:val="8C8C8C"/>
          <w:sz w:val="12"/>
        </w:rPr>
        <w:t>cf-art-114-inc-III</w:t>
      </w:r>
      <w:r>
        <w:rPr>
          <w:color w:val="003CA0"/>
          <w:sz w:val="12"/>
        </w:rPr>
        <w:t xml:space="preserve"> | rel. André Mendonça</w:t>
      </w:r>
    </w:p>
    <w:p>
      <w:pPr>
        <w:ind w:left="288"/>
      </w:pPr>
      <w:r>
        <w:rPr>
          <w:color w:val="1E1E1E"/>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88"/>
      </w:pPr>
      <w:r>
        <w:rPr>
          <w:b/>
          <w:color w:val="003CA0"/>
          <w:sz w:val="16"/>
        </w:rPr>
        <w:t>[CC 8.211 AgR, rel. min. André Mendonça, j. 2-12-2025, P, DJE de 12-2-2026.]</w:t>
      </w:r>
    </w:p>
    <w:p>
      <w:pPr>
        <w:ind w:left="144"/>
      </w:pPr>
      <w:r>
        <w:rPr>
          <w:b/>
          <w:color w:val="B45A00"/>
          <w:sz w:val="16"/>
        </w:rPr>
        <w:t>JULGADOS CORRELATOS</w:t>
      </w:r>
    </w:p>
    <w:p>
      <w:pPr>
        <w:ind w:left="288"/>
      </w:pPr>
      <w:r>
        <w:rPr>
          <w:color w:val="8C8C8C"/>
          <w:sz w:val="12"/>
        </w:rPr>
        <w:t>cf-art-114-inc-III</w:t>
      </w:r>
      <w:r>
        <w:rPr>
          <w:color w:val="003CA0"/>
          <w:sz w:val="12"/>
        </w:rPr>
        <w:t xml:space="preserve"> | RE 476890</w:t>
      </w:r>
      <w:r>
        <w:rPr>
          <w:color w:val="003CA0"/>
          <w:sz w:val="12"/>
        </w:rPr>
        <w:t xml:space="preserve"> | rel. Cezar Peluso</w:t>
      </w:r>
    </w:p>
    <w:p>
      <w:pPr>
        <w:ind w:left="288"/>
      </w:pPr>
      <w:r>
        <w:rPr>
          <w:color w:val="1E1E1E"/>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negativo de competência. STJ. TST. Contribuição sindical. EC 45/2004. A discussão relativa à legitimida</w:t>
      </w:r>
    </w:p>
    <w:p>
      <w:pPr>
        <w:ind w:left="288"/>
      </w:pPr>
      <w:r>
        <w:rPr>
          <w:b/>
          <w:color w:val="003CA0"/>
          <w:sz w:val="16"/>
        </w:rPr>
        <w:t>[RE 476.890 AgR, rel. min. Cezar Peluso, j. 30-10-2007, 2ª T, DJ de 30-11-2007.]</w:t>
      </w:r>
    </w:p>
    <w:p>
      <w:pPr>
        <w:ind w:left="288"/>
      </w:pPr>
      <w:r>
        <w:rPr>
          <w:color w:val="8C8C8C"/>
          <w:sz w:val="12"/>
        </w:rPr>
        <w:t>cf-art-114-inc-III</w:t>
      </w:r>
      <w:r>
        <w:rPr>
          <w:color w:val="003CA0"/>
          <w:sz w:val="12"/>
        </w:rPr>
        <w:t xml:space="preserve"> | rel. Marco Aurélio</w:t>
      </w:r>
    </w:p>
    <w:p>
      <w:pPr>
        <w:ind w:left="288"/>
      </w:pPr>
      <w:r>
        <w:rPr>
          <w:color w:val="1E1E1E"/>
          <w:sz w:val="18"/>
        </w:rPr>
        <w:t xml:space="preserve">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w:t>
      </w:r>
    </w:p>
    <w:p>
      <w:pPr>
        <w:ind w:left="288"/>
      </w:pPr>
      <w:r>
        <w:rPr>
          <w:b/>
          <w:color w:val="003CA0"/>
          <w:sz w:val="16"/>
        </w:rPr>
        <w:t>[CC 7.221, rel. min. Marco Aurélio, j. 1º-7-2006, P, DJ de 25-8-2006.]</w:t>
      </w:r>
    </w:p>
    <w:p>
      <w:pPr>
        <w:ind w:left="288"/>
      </w:pPr>
      <w:r>
        <w:rPr>
          <w:color w:val="8C8C8C"/>
          <w:sz w:val="12"/>
        </w:rPr>
        <w:t>cf-art-114-inc-III</w:t>
      </w:r>
      <w:r>
        <w:rPr>
          <w:color w:val="003CA0"/>
          <w:sz w:val="12"/>
        </w:rPr>
        <w:t xml:space="preserve"> | RE 500.049</w:t>
      </w:r>
      <w:r>
        <w:rPr>
          <w:color w:val="003CA0"/>
          <w:sz w:val="12"/>
        </w:rPr>
        <w:t xml:space="preserve"> | rel. Luiz Fux</w:t>
      </w:r>
    </w:p>
    <w:p>
      <w:pPr>
        <w:ind w:left="288"/>
      </w:pPr>
      <w:r>
        <w:rPr>
          <w:color w:val="1E1E1E"/>
          <w:sz w:val="18"/>
        </w:rPr>
        <w:t>= RE 500.049, rel. min. Luiz Fux, j. 15-3-2012, dec. monocrática, DJE de 23-3-2012</w:t>
      </w:r>
    </w:p>
    <w:p>
      <w:pPr>
        <w:ind w:left="288"/>
      </w:pPr>
      <w:r>
        <w:rPr>
          <w:color w:val="8C8C8C"/>
          <w:sz w:val="12"/>
        </w:rPr>
        <w:t>cf-art-114-inc-V</w:t>
      </w:r>
      <w:r>
        <w:rPr>
          <w:color w:val="003CA0"/>
          <w:sz w:val="12"/>
        </w:rPr>
        <w:t xml:space="preserve"> | rel. Celso de Mello</w:t>
      </w:r>
    </w:p>
    <w:p>
      <w:pPr>
        <w:ind w:left="288"/>
      </w:pPr>
      <w:r>
        <w:rPr>
          <w:color w:val="1E1E1E"/>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88"/>
      </w:pPr>
      <w:r>
        <w:rPr>
          <w:b/>
          <w:color w:val="003CA0"/>
          <w:sz w:val="16"/>
        </w:rPr>
        <w:t>[CC 7.080, rel. min. Celso de Mello, j. 4-10-2001, P, DJ de 24-11-2006.]</w:t>
      </w:r>
    </w:p>
    <w:p>
      <w:pPr>
        <w:ind w:left="288"/>
      </w:pPr>
      <w:r>
        <w:rPr>
          <w:color w:val="8C8C8C"/>
          <w:sz w:val="12"/>
        </w:rPr>
        <w:t>cf-art-114-inc-V</w:t>
      </w:r>
      <w:r>
        <w:rPr>
          <w:color w:val="003CA0"/>
          <w:sz w:val="12"/>
        </w:rPr>
        <w:t xml:space="preserve"> | rel. Maurício Corrêa</w:t>
      </w:r>
    </w:p>
    <w:p>
      <w:pPr>
        <w:ind w:left="288"/>
      </w:pPr>
      <w:r>
        <w:rPr>
          <w:color w:val="1E1E1E"/>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w:t>
      </w:r>
    </w:p>
    <w:p>
      <w:pPr>
        <w:ind w:left="288"/>
      </w:pPr>
      <w:r>
        <w:rPr>
          <w:b/>
          <w:color w:val="003CA0"/>
          <w:sz w:val="16"/>
        </w:rPr>
        <w:t>[CC 7.076, rel. min. Maurício Corrêa, j. 3-10-2001, P, DJ de 8-2-2002.]</w:t>
      </w:r>
    </w:p>
    <w:p>
      <w:pPr>
        <w:ind w:left="288"/>
      </w:pPr>
      <w:r>
        <w:rPr>
          <w:color w:val="8C8C8C"/>
          <w:sz w:val="12"/>
        </w:rPr>
        <w:t>cf-art-114-inc-V</w:t>
      </w:r>
      <w:r>
        <w:rPr>
          <w:color w:val="003CA0"/>
          <w:sz w:val="12"/>
        </w:rPr>
        <w:t xml:space="preserve"> | rel. Carlos Velloso</w:t>
      </w:r>
    </w:p>
    <w:p>
      <w:pPr>
        <w:ind w:left="288"/>
      </w:pPr>
      <w:r>
        <w:rPr>
          <w:color w:val="1E1E1E"/>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88"/>
      </w:pPr>
      <w:r>
        <w:rPr>
          <w:b/>
          <w:color w:val="003CA0"/>
          <w:sz w:val="16"/>
        </w:rPr>
        <w:t>[CC 7.061, rel. min. Carlos Velloso, j. 3-10-2001, P, DJ de 31-10-2001.]</w:t>
      </w:r>
    </w:p>
    <w:p>
      <w:pPr>
        <w:ind w:left="144"/>
      </w:pPr>
      <w:r>
        <w:rPr>
          <w:b/>
          <w:color w:val="B45A00"/>
          <w:sz w:val="16"/>
        </w:rPr>
        <w:t>SUMULA VINCULANTE</w:t>
      </w:r>
    </w:p>
    <w:p>
      <w:pPr>
        <w:ind w:left="288"/>
      </w:pPr>
      <w:r>
        <w:rPr>
          <w:color w:val="8C8C8C"/>
          <w:sz w:val="12"/>
        </w:rPr>
        <w:t>cf-art-114-inc-VI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CONTROLE CONCENTRADO</w:t>
      </w:r>
    </w:p>
    <w:p>
      <w:pPr>
        <w:ind w:left="288"/>
      </w:pPr>
      <w:r>
        <w:rPr>
          <w:color w:val="8C8C8C"/>
          <w:sz w:val="12"/>
        </w:rPr>
        <w:t>cf-art-114-inc-VI</w:t>
      </w:r>
      <w:r>
        <w:rPr>
          <w:color w:val="003CA0"/>
          <w:sz w:val="12"/>
        </w:rPr>
        <w:t xml:space="preserve"> | ADI 6.050</w:t>
      </w:r>
      <w:r>
        <w:rPr>
          <w:color w:val="003CA0"/>
          <w:sz w:val="12"/>
        </w:rPr>
        <w:t xml:space="preserve"> | rel. Gilmar Mendes</w:t>
      </w:r>
    </w:p>
    <w:p>
      <w:pPr>
        <w:ind w:left="288"/>
      </w:pPr>
      <w:r>
        <w:rPr>
          <w:color w:val="1E1E1E"/>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w:t>
      </w:r>
    </w:p>
    <w:p>
      <w:pPr>
        <w:ind w:left="144"/>
      </w:pPr>
      <w:r>
        <w:rPr>
          <w:b/>
          <w:color w:val="B45A00"/>
          <w:sz w:val="16"/>
        </w:rPr>
        <w:t>REPERCUSSAO GERAL</w:t>
      </w:r>
    </w:p>
    <w:p>
      <w:pPr>
        <w:ind w:left="288"/>
      </w:pPr>
      <w:r>
        <w:rPr>
          <w:color w:val="8C8C8C"/>
          <w:sz w:val="12"/>
        </w:rPr>
        <w:t>cf-art-114-inc-VI</w:t>
      </w:r>
      <w:r>
        <w:rPr>
          <w:color w:val="003CA0"/>
          <w:sz w:val="12"/>
        </w:rPr>
        <w:t xml:space="preserve"> | RE 600.091</w:t>
      </w:r>
      <w:r>
        <w:rPr>
          <w:color w:val="003CA0"/>
          <w:sz w:val="12"/>
        </w:rPr>
        <w:t xml:space="preserve"> | rel. Dias Toffoli</w:t>
      </w:r>
    </w:p>
    <w:p>
      <w:pPr>
        <w:ind w:left="288"/>
      </w:pPr>
      <w:r>
        <w:rPr>
          <w:color w:val="1E1E1E"/>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[RE 600.091, rel. min. Dias Toffoli, j. 25-5-2011, P, DJE de 15-8-2011, Tema 242, com mérito julgado.]</w:t>
        <w:br/>
        <w:t>= CC 7.545, rel. min. Eros Grau, j. 3-6-2009, P, DJE de 14</w:t>
      </w:r>
    </w:p>
    <w:p>
      <w:pPr>
        <w:ind w:left="144"/>
      </w:pPr>
      <w:r>
        <w:rPr>
          <w:b/>
          <w:color w:val="B45A00"/>
          <w:sz w:val="16"/>
        </w:rPr>
        <w:t>JULGADOS CORRELATOS</w:t>
      </w:r>
    </w:p>
    <w:p>
      <w:pPr>
        <w:ind w:left="288"/>
      </w:pPr>
      <w:r>
        <w:rPr>
          <w:color w:val="8C8C8C"/>
          <w:sz w:val="12"/>
        </w:rPr>
        <w:t>cf-art-114-inc-VI</w:t>
      </w:r>
      <w:r>
        <w:rPr>
          <w:color w:val="003CA0"/>
          <w:sz w:val="12"/>
        </w:rPr>
        <w:t xml:space="preserve"> | RE 504374</w:t>
      </w:r>
      <w:r>
        <w:rPr>
          <w:color w:val="003CA0"/>
          <w:sz w:val="12"/>
        </w:rPr>
        <w:t xml:space="preserve"> | rel. Ayres Britto</w:t>
      </w:r>
    </w:p>
    <w:p>
      <w:pPr>
        <w:ind w:left="288"/>
      </w:pPr>
      <w:r>
        <w:rPr>
          <w:color w:val="1E1E1E"/>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88"/>
      </w:pPr>
      <w:r>
        <w:rPr>
          <w:b/>
          <w:color w:val="003CA0"/>
          <w:sz w:val="16"/>
        </w:rPr>
        <w:t>[RE 504.374 AgR, rel. min. Ayres Britto, j. 27-2-2007, 1ª T, DJ de 11-5-2007.]</w:t>
      </w:r>
    </w:p>
    <w:p>
      <w:pPr>
        <w:ind w:left="288"/>
      </w:pPr>
      <w:r>
        <w:rPr>
          <w:color w:val="8C8C8C"/>
          <w:sz w:val="12"/>
        </w:rPr>
        <w:t>cf-art-114-inc-VI</w:t>
      </w:r>
      <w:r>
        <w:rPr>
          <w:color w:val="003CA0"/>
          <w:sz w:val="12"/>
        </w:rPr>
        <w:t xml:space="preserve"> | RE 438639</w:t>
      </w:r>
      <w:r>
        <w:rPr>
          <w:color w:val="003CA0"/>
          <w:sz w:val="12"/>
        </w:rPr>
        <w:t xml:space="preserve"> | rel. Cezar Peluso</w:t>
      </w:r>
    </w:p>
    <w:p>
      <w:pPr>
        <w:ind w:left="288"/>
      </w:pPr>
      <w:r>
        <w:rPr>
          <w:color w:val="1E1E1E"/>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88"/>
      </w:pPr>
      <w:r>
        <w:rPr>
          <w:b/>
          <w:color w:val="003CA0"/>
          <w:sz w:val="16"/>
        </w:rPr>
        <w:t>[RE 438.639, red. do ac. min. Cezar Peluso, j. 9-3-2005, P, DJE de 6-3-2009.]</w:t>
      </w:r>
    </w:p>
    <w:p>
      <w:pPr>
        <w:ind w:left="288"/>
      </w:pPr>
      <w:r>
        <w:rPr>
          <w:color w:val="8C8C8C"/>
          <w:sz w:val="12"/>
        </w:rPr>
        <w:t>cf-art-114-inc-VI</w:t>
      </w:r>
      <w:r>
        <w:rPr>
          <w:color w:val="003CA0"/>
          <w:sz w:val="12"/>
        </w:rPr>
        <w:t xml:space="preserve"> | AI 483710</w:t>
      </w:r>
      <w:r>
        <w:rPr>
          <w:color w:val="003CA0"/>
          <w:sz w:val="12"/>
        </w:rPr>
        <w:t xml:space="preserve"> | rel. Gilmar Mendes</w:t>
      </w:r>
    </w:p>
    <w:p>
      <w:pPr>
        <w:ind w:left="288"/>
      </w:pPr>
      <w:r>
        <w:rPr>
          <w:color w:val="1E1E1E"/>
          <w:sz w:val="18"/>
        </w:rPr>
        <w:t>= RE 394.943, rel. min. Eros Grau, j. 1º-2-2005, 1ª T, DJ de 13-5-2005 Ação por dano moral decorrente de relação de emprego. Competência da Justiça Trabalhista.</w:t>
      </w:r>
    </w:p>
    <w:p>
      <w:pPr>
        <w:ind w:left="288"/>
      </w:pPr>
      <w:r>
        <w:rPr>
          <w:b/>
          <w:color w:val="003CA0"/>
          <w:sz w:val="16"/>
        </w:rPr>
        <w:t>[AI 483.710 ED, rel. min. Gilmar Mendes, j. 18-5-2004, 2ª T, DJ de 11-6-2004.]</w:t>
      </w:r>
    </w:p>
    <w:p>
      <w:pPr>
        <w:ind w:left="144"/>
      </w:pPr>
      <w:r>
        <w:rPr>
          <w:b/>
          <w:color w:val="B45A00"/>
          <w:sz w:val="16"/>
        </w:rPr>
        <w:t>SUMULA VINCULANTE</w:t>
      </w:r>
    </w:p>
    <w:p>
      <w:pPr>
        <w:ind w:left="288"/>
      </w:pPr>
      <w:r>
        <w:rPr>
          <w:color w:val="8C8C8C"/>
          <w:sz w:val="12"/>
        </w:rPr>
        <w:t>cf-art-114-inc-VIII</w:t>
      </w:r>
    </w:p>
    <w:p>
      <w:pPr>
        <w:ind w:left="288"/>
      </w:pPr>
      <w:r>
        <w:rPr>
          <w:color w:val="1E1E1E"/>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88"/>
      </w:pPr>
      <w:r>
        <w:rPr>
          <w:b/>
          <w:color w:val="003CA0"/>
          <w:sz w:val="16"/>
        </w:rPr>
        <w:t>[Súmula Vinculante 53.]</w:t>
      </w:r>
    </w:p>
    <w:p>
      <w:pPr>
        <w:ind w:left="144"/>
      </w:pPr>
      <w:r>
        <w:rPr>
          <w:b/>
          <w:color w:val="B45A00"/>
          <w:sz w:val="16"/>
        </w:rPr>
        <w:t>REPERCUSSAO GERAL</w:t>
      </w:r>
    </w:p>
    <w:p>
      <w:pPr>
        <w:ind w:left="288"/>
      </w:pPr>
      <w:r>
        <w:rPr>
          <w:color w:val="8C8C8C"/>
          <w:sz w:val="12"/>
        </w:rPr>
        <w:t>cf-art-114-inc-VIII</w:t>
      </w:r>
      <w:r>
        <w:rPr>
          <w:color w:val="003CA0"/>
          <w:sz w:val="12"/>
        </w:rPr>
        <w:t xml:space="preserve"> | RE 595326</w:t>
      </w:r>
      <w:r>
        <w:rPr>
          <w:color w:val="003CA0"/>
          <w:sz w:val="12"/>
        </w:rPr>
        <w:t xml:space="preserve"> | rel. Marco Aurélio</w:t>
      </w:r>
    </w:p>
    <w:p>
      <w:pPr>
        <w:ind w:left="288"/>
      </w:pPr>
      <w:r>
        <w:rPr>
          <w:color w:val="1E1E1E"/>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88"/>
      </w:pPr>
      <w:r>
        <w:rPr>
          <w:b/>
          <w:color w:val="003CA0"/>
          <w:sz w:val="16"/>
        </w:rPr>
        <w:t>[RE 595.326, rel. min. Marco Aurélio, j. 24-8-2020, P, DJE de 17-9-2020, Tema 505, com mérito julgado.]</w:t>
      </w:r>
    </w:p>
    <w:p>
      <w:pPr>
        <w:ind w:left="288"/>
      </w:pPr>
      <w:r>
        <w:rPr>
          <w:color w:val="8C8C8C"/>
          <w:sz w:val="12"/>
        </w:rPr>
        <w:t>cf-art-114-inc-VIII</w:t>
      </w:r>
      <w:r>
        <w:rPr>
          <w:color w:val="003CA0"/>
          <w:sz w:val="12"/>
        </w:rPr>
        <w:t xml:space="preserve"> | RE 569056</w:t>
      </w:r>
      <w:r>
        <w:rPr>
          <w:color w:val="003CA0"/>
          <w:sz w:val="12"/>
        </w:rPr>
        <w:t xml:space="preserve"> | rel. Menezes Direito</w:t>
      </w:r>
    </w:p>
    <w:p>
      <w:pPr>
        <w:ind w:left="288"/>
      </w:pPr>
      <w:r>
        <w:rPr>
          <w:color w:val="1E1E1E"/>
          <w:sz w:val="18"/>
        </w:rPr>
        <w:t>A competência da Justiça do Trabalho prevista no art. 114, VIII, da CF alcança apenas a execução das contribuições previdenciárias relativas ao objeto da condenação constante das sentenças que proferir.</w:t>
      </w:r>
    </w:p>
    <w:p>
      <w:pPr>
        <w:ind w:left="288"/>
      </w:pPr>
      <w:r>
        <w:rPr>
          <w:b/>
          <w:color w:val="003CA0"/>
          <w:sz w:val="16"/>
        </w:rPr>
        <w:t>[RE 569.056, rel. min. Menezes Direito, j. 11-9-2008, P, DJE de 12-12-2008, Tema 36, com mérito julgado.]</w:t>
      </w:r>
    </w:p>
    <w:p>
      <w:pPr>
        <w:ind w:left="144"/>
      </w:pPr>
      <w:r>
        <w:rPr>
          <w:b/>
          <w:color w:val="B45A00"/>
          <w:sz w:val="16"/>
        </w:rPr>
        <w:t>JULGADOS CORRELATOS</w:t>
      </w:r>
    </w:p>
    <w:p>
      <w:pPr>
        <w:ind w:left="288"/>
      </w:pPr>
      <w:r>
        <w:rPr>
          <w:color w:val="8C8C8C"/>
          <w:sz w:val="12"/>
        </w:rPr>
        <w:t>cf-art-114-inc-VIII</w:t>
      </w:r>
      <w:r>
        <w:rPr>
          <w:color w:val="003CA0"/>
          <w:sz w:val="12"/>
        </w:rPr>
        <w:t xml:space="preserve"> | AC 1556</w:t>
      </w:r>
      <w:r>
        <w:rPr>
          <w:color w:val="003CA0"/>
          <w:sz w:val="12"/>
        </w:rPr>
        <w:t xml:space="preserve"> | rel. Celso de Mello</w:t>
      </w:r>
    </w:p>
    <w:p>
      <w:pPr>
        <w:ind w:left="288"/>
      </w:pPr>
      <w:r>
        <w:rPr>
          <w:color w:val="1E1E1E"/>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w:t>
      </w:r>
    </w:p>
    <w:p>
      <w:pPr>
        <w:ind w:left="288"/>
      </w:pPr>
      <w:r>
        <w:rPr>
          <w:b/>
          <w:color w:val="003CA0"/>
          <w:sz w:val="16"/>
        </w:rPr>
        <w:t>[AC 1.556 MC-QO, rel. min. Celso de Mello, j. 6-3-2007, 2ª T, DJ de 23-3-2007.]</w:t>
      </w:r>
    </w:p>
    <w:p>
      <w:pPr>
        <w:ind w:left="144"/>
      </w:pPr>
      <w:r>
        <w:rPr>
          <w:b/>
          <w:color w:val="B45A00"/>
          <w:sz w:val="16"/>
        </w:rPr>
        <w:t>REPERCUSSAO GERAL</w:t>
      </w:r>
    </w:p>
    <w:p>
      <w:pPr>
        <w:ind w:left="288"/>
      </w:pPr>
      <w:r>
        <w:rPr>
          <w:color w:val="8C8C8C"/>
          <w:sz w:val="12"/>
        </w:rPr>
        <w:t>cf-art-114-inc-IX</w:t>
      </w:r>
      <w:r>
        <w:rPr>
          <w:color w:val="003CA0"/>
          <w:sz w:val="12"/>
        </w:rPr>
        <w:t xml:space="preserve"> | RE 583.955</w:t>
      </w:r>
      <w:r>
        <w:rPr>
          <w:color w:val="003CA0"/>
          <w:sz w:val="12"/>
        </w:rPr>
        <w:t xml:space="preserve"> | rel. Ricardo Lewandowski</w:t>
      </w:r>
    </w:p>
    <w:p>
      <w:pPr>
        <w:ind w:left="288"/>
      </w:pPr>
      <w:r>
        <w:rPr>
          <w:color w:val="1E1E1E"/>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28-5-2009, P, DJE de 28-8-2009, Tema 90, com mérito julgado.]</w:t>
      </w:r>
    </w:p>
    <w:p>
      <w:pPr>
        <w:ind w:left="144"/>
      </w:pPr>
      <w:r>
        <w:rPr>
          <w:b/>
          <w:color w:val="B45A00"/>
          <w:sz w:val="16"/>
        </w:rPr>
        <w:t>JULGADOS CORRELATOS</w:t>
      </w:r>
    </w:p>
    <w:p>
      <w:pPr>
        <w:ind w:left="288"/>
      </w:pPr>
      <w:r>
        <w:rPr>
          <w:color w:val="8C8C8C"/>
          <w:sz w:val="12"/>
        </w:rPr>
        <w:t>cf-art-114-inc-IX</w:t>
      </w:r>
      <w:r>
        <w:rPr>
          <w:color w:val="003CA0"/>
          <w:sz w:val="12"/>
        </w:rPr>
        <w:t xml:space="preserve"> | ARE 696411</w:t>
      </w:r>
      <w:r>
        <w:rPr>
          <w:color w:val="003CA0"/>
          <w:sz w:val="12"/>
        </w:rPr>
        <w:t xml:space="preserve"> | rel. Dias Toffoli</w:t>
      </w:r>
    </w:p>
    <w:p>
      <w:pPr>
        <w:ind w:left="288"/>
      </w:pPr>
      <w:r>
        <w:rPr>
          <w:color w:val="1E1E1E"/>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88"/>
      </w:pPr>
      <w:r>
        <w:rPr>
          <w:b/>
          <w:color w:val="003CA0"/>
          <w:sz w:val="16"/>
        </w:rPr>
        <w:t>[ARE 696.411 AgR, rel. min. Dias Toffoli, j. 26-5-2015, 2ª T, DJE de 19-6-2015.]</w:t>
      </w:r>
    </w:p>
    <w:p>
      <w:pPr>
        <w:ind w:left="288"/>
      </w:pPr>
      <w:r>
        <w:rPr>
          <w:color w:val="8C8C8C"/>
          <w:sz w:val="12"/>
        </w:rPr>
        <w:t>cf-art-114-par-1</w:t>
      </w:r>
    </w:p>
    <w:p>
      <w:pPr>
        <w:ind w:left="288"/>
      </w:pPr>
      <w:r>
        <w:rPr>
          <w:color w:val="1E1E1E"/>
          <w:sz w:val="18"/>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pPr>
        <w:ind w:left="144"/>
      </w:pPr>
      <w:r>
        <w:rPr>
          <w:b/>
          <w:color w:val="B45A00"/>
          <w:sz w:val="16"/>
        </w:rPr>
        <w:t>CONTROLE CONCENTRADO</w:t>
      </w:r>
    </w:p>
    <w:p>
      <w:pPr>
        <w:ind w:left="288"/>
      </w:pPr>
      <w:r>
        <w:rPr>
          <w:color w:val="8C8C8C"/>
          <w:sz w:val="12"/>
        </w:rPr>
        <w:t>cf-art-114-par-1</w:t>
      </w:r>
      <w:r>
        <w:rPr>
          <w:color w:val="003CA0"/>
          <w:sz w:val="12"/>
        </w:rPr>
        <w:t xml:space="preserve"> | ADI 4364</w:t>
      </w:r>
      <w:r>
        <w:rPr>
          <w:color w:val="003CA0"/>
          <w:sz w:val="12"/>
        </w:rPr>
        <w:t xml:space="preserve"> | rel. Dias Toffoli</w:t>
      </w:r>
    </w:p>
    <w:p>
      <w:pPr>
        <w:ind w:left="288"/>
      </w:pPr>
      <w:r>
        <w:rPr>
          <w:color w:val="1E1E1E"/>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88"/>
      </w:pPr>
      <w:r>
        <w:rPr>
          <w:b/>
          <w:color w:val="003CA0"/>
          <w:sz w:val="16"/>
        </w:rPr>
        <w:t>[ADI 4.364, rel. min. Dias Toffoli, j. 2-3-2011, P, DJE de 16-5-2011.]</w:t>
      </w:r>
    </w:p>
    <w:p>
      <w:pPr>
        <w:ind w:left="144"/>
      </w:pPr>
      <w:r>
        <w:rPr>
          <w:b/>
          <w:color w:val="B45A00"/>
          <w:sz w:val="16"/>
        </w:rPr>
        <w:t>REPERCUSSAO GERAL</w:t>
      </w:r>
    </w:p>
    <w:p>
      <w:pPr>
        <w:ind w:left="288"/>
      </w:pPr>
      <w:r>
        <w:rPr>
          <w:color w:val="8C8C8C"/>
          <w:sz w:val="12"/>
        </w:rPr>
        <w:t>cf-art-114-par-1</w:t>
      </w:r>
      <w:r>
        <w:rPr>
          <w:color w:val="003CA0"/>
          <w:sz w:val="12"/>
        </w:rPr>
        <w:t xml:space="preserve"> | RE 1002295</w:t>
      </w:r>
      <w:r>
        <w:rPr>
          <w:color w:val="003CA0"/>
          <w:sz w:val="12"/>
        </w:rPr>
        <w:t xml:space="preserve"> | rel. Alexandre de Morae</w:t>
      </w:r>
    </w:p>
    <w:p>
      <w:pPr>
        <w:ind w:left="288"/>
      </w:pPr>
      <w:r>
        <w:rPr>
          <w:color w:val="1E1E1E"/>
          <w:sz w:val="18"/>
        </w:rPr>
        <w:t>É constitucional a exigência de comum acordo entre as partes para ajuizamento de dissídio coletivo de natureza econômica, conforme o artigo 114, § 2º, da Constituição Federal, na redação dada pela Emenda Constitucional 45/2004.</w:t>
      </w:r>
    </w:p>
    <w:p>
      <w:pPr>
        <w:ind w:left="288"/>
      </w:pPr>
      <w:r>
        <w:rPr>
          <w:b/>
          <w:color w:val="003CA0"/>
          <w:sz w:val="16"/>
        </w:rPr>
        <w:t>[RE 1.002.295, red. do ac. min. Alexandre de Morae , j. 22-9-2020, P, DJE de 13-10-2020, Tema 841, com mérito julgado.]</w:t>
      </w:r>
    </w:p>
    <w:p>
      <w:pPr>
        <w:ind w:left="144"/>
      </w:pPr>
      <w:r>
        <w:rPr>
          <w:b/>
          <w:color w:val="B45A00"/>
          <w:sz w:val="16"/>
        </w:rPr>
        <w:t>JULGADOS CORRELATOS</w:t>
      </w:r>
    </w:p>
    <w:p>
      <w:pPr>
        <w:ind w:left="288"/>
      </w:pPr>
      <w:r>
        <w:rPr>
          <w:color w:val="8C8C8C"/>
          <w:sz w:val="12"/>
        </w:rPr>
        <w:t>cf-art-114-par-1</w:t>
      </w:r>
      <w:r>
        <w:rPr>
          <w:color w:val="003CA0"/>
          <w:sz w:val="12"/>
        </w:rPr>
        <w:t xml:space="preserve"> | RE 114836</w:t>
      </w:r>
      <w:r>
        <w:rPr>
          <w:color w:val="003CA0"/>
          <w:sz w:val="12"/>
        </w:rPr>
        <w:t xml:space="preserve"> | rel. Maurício Corrêa</w:t>
      </w:r>
    </w:p>
    <w:p>
      <w:pPr>
        <w:ind w:left="288"/>
      </w:pPr>
      <w:r>
        <w:rPr>
          <w:color w:val="1E1E1E"/>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88"/>
      </w:pPr>
      <w:r>
        <w:rPr>
          <w:b/>
          <w:color w:val="003CA0"/>
          <w:sz w:val="16"/>
        </w:rPr>
        <w:t>[RE 114.836, rel. min. Maurício Corrêa, j. 1º-12-1997, 2ª T, DJ de 6-3-1998.]</w:t>
      </w:r>
    </w:p>
    <w:p>
      <w:pPr>
        <w:ind w:left="144"/>
      </w:pPr>
      <w:r>
        <w:rPr>
          <w:b/>
          <w:color w:val="B45A00"/>
          <w:sz w:val="16"/>
        </w:rPr>
        <w:t>CONTROLE CONCENTRADO</w:t>
      </w:r>
    </w:p>
    <w:p>
      <w:pPr>
        <w:ind w:left="288"/>
      </w:pPr>
      <w:r>
        <w:rPr>
          <w:color w:val="8C8C8C"/>
          <w:sz w:val="12"/>
        </w:rPr>
        <w:t>cf-art-114-par-3</w:t>
      </w:r>
      <w:r>
        <w:rPr>
          <w:color w:val="003CA0"/>
          <w:sz w:val="12"/>
        </w:rPr>
        <w:t xml:space="preserve"> | ADI 3432</w:t>
      </w:r>
      <w:r>
        <w:rPr>
          <w:color w:val="003CA0"/>
          <w:sz w:val="12"/>
        </w:rPr>
        <w:t xml:space="preserve"> | rel. Gilmar Mendes</w:t>
      </w:r>
    </w:p>
    <w:p>
      <w:pPr>
        <w:ind w:left="288"/>
      </w:pPr>
      <w:r>
        <w:rPr>
          <w:color w:val="1E1E1E"/>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88"/>
      </w:pPr>
      <w:r>
        <w:rPr>
          <w:b/>
          <w:color w:val="003CA0"/>
          <w:sz w:val="16"/>
        </w:rPr>
        <w:t>[ADI 3.432, rel. min. Gilmar Mendes, j. 29-5-2020, P, DJE de 26-6-2020.]</w:t>
      </w:r>
    </w:p>
    <w:p>
      <w:r>
        <w:rPr>
          <w:b/>
          <w:color w:val="003366"/>
          <w:sz w:val="20"/>
        </w:rPr>
        <w:t>Art. 115 Fica excepcionalmente autorizado o parcelamento das contribuições previ</w:t>
      </w:r>
      <w:r>
        <w:rPr>
          <w:color w:val="8C8C8C"/>
          <w:sz w:val="14"/>
        </w:rPr>
        <w:t xml:space="preserve">  [6 decisoes]</w:t>
      </w:r>
    </w:p>
    <w:p>
      <w:pPr>
        <w:ind w:left="144"/>
      </w:pPr>
      <w:r>
        <w:rPr>
          <w:b/>
          <w:color w:val="B45A00"/>
          <w:sz w:val="16"/>
        </w:rPr>
        <w:t>JULGADOS CORRELATOS</w:t>
      </w:r>
    </w:p>
    <w:p>
      <w:pPr>
        <w:ind w:left="288"/>
      </w:pPr>
      <w:r>
        <w:rPr>
          <w:color w:val="8C8C8C"/>
          <w:sz w:val="12"/>
        </w:rPr>
        <w:t>cf-art-115</w:t>
      </w:r>
      <w:r>
        <w:rPr>
          <w:color w:val="003CA0"/>
          <w:sz w:val="12"/>
        </w:rPr>
        <w:t xml:space="preserve"> | RCL 10707</w:t>
      </w:r>
      <w:r>
        <w:rPr>
          <w:color w:val="003CA0"/>
          <w:sz w:val="12"/>
        </w:rPr>
        <w:t xml:space="preserve"> | rel. Celso de Mello</w:t>
      </w:r>
    </w:p>
    <w:p>
      <w:pPr>
        <w:ind w:left="288"/>
      </w:pPr>
      <w:r>
        <w:rPr>
          <w:color w:val="1E1E1E"/>
          <w:sz w:val="18"/>
        </w:rPr>
        <w:t>Juiz. Investidura em TRT (CF, art. 115). Ato subjetivamente complexo. Ciclo de formação. Possibilidade de controle jurisdicional em cada momento de seu iter formativo.</w:t>
      </w:r>
    </w:p>
    <w:p>
      <w:pPr>
        <w:ind w:left="288"/>
      </w:pPr>
      <w:r>
        <w:rPr>
          <w:b/>
          <w:color w:val="003CA0"/>
          <w:sz w:val="16"/>
        </w:rPr>
        <w:t>[Rcl 10.707 AgR, rel. min. Celso de Mello, j. 28-5-2014, P, DJE de 30-10-2014.]</w:t>
      </w:r>
    </w:p>
    <w:p>
      <w:pPr>
        <w:ind w:left="288"/>
      </w:pPr>
      <w:r>
        <w:rPr>
          <w:color w:val="8C8C8C"/>
          <w:sz w:val="12"/>
        </w:rPr>
        <w:t>cf-art-115</w:t>
      </w:r>
      <w:r>
        <w:rPr>
          <w:color w:val="003CA0"/>
          <w:sz w:val="12"/>
        </w:rPr>
        <w:t xml:space="preserve"> | MS 25979</w:t>
      </w:r>
      <w:r>
        <w:rPr>
          <w:color w:val="003CA0"/>
          <w:sz w:val="12"/>
        </w:rPr>
        <w:t xml:space="preserve"> | rel. Sepúlveda Pertence</w:t>
      </w:r>
    </w:p>
    <w:p>
      <w:pPr>
        <w:ind w:left="288"/>
      </w:pPr>
      <w:r>
        <w:rPr>
          <w:color w:val="1E1E1E"/>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w:t>
      </w:r>
    </w:p>
    <w:p>
      <w:pPr>
        <w:ind w:left="288"/>
      </w:pPr>
      <w:r>
        <w:rPr>
          <w:b/>
          <w:color w:val="003CA0"/>
          <w:sz w:val="16"/>
        </w:rPr>
        <w:t>[MS 25.979 AgR, rel. min. Sepúlveda Pertence, j. 2-8-2006, P, DJ de 18-8-2006.]</w:t>
      </w:r>
    </w:p>
    <w:p>
      <w:pPr>
        <w:ind w:left="288"/>
      </w:pPr>
      <w:r>
        <w:rPr>
          <w:color w:val="8C8C8C"/>
          <w:sz w:val="12"/>
        </w:rPr>
        <w:t>cf-art-115</w:t>
      </w:r>
      <w:r>
        <w:rPr>
          <w:color w:val="003CA0"/>
          <w:sz w:val="12"/>
        </w:rPr>
        <w:t xml:space="preserve"> | MS 23769</w:t>
      </w:r>
      <w:r>
        <w:rPr>
          <w:color w:val="003CA0"/>
          <w:sz w:val="12"/>
        </w:rPr>
        <w:t xml:space="preserve"> | rel. Ellen Gracie</w:t>
      </w:r>
    </w:p>
    <w:p>
      <w:pPr>
        <w:ind w:left="288"/>
      </w:pPr>
      <w:r>
        <w:rPr>
          <w:color w:val="1E1E1E"/>
          <w:sz w:val="18"/>
        </w:rPr>
        <w:t>Não procede a pretensão da impetrante de aplicar aos tribunais regionais do trabalho a regra especial de proporcionalidade estatuída pelo § 1º do art. 111 da Constituição, alusiva ao TST.</w:t>
      </w:r>
    </w:p>
    <w:p>
      <w:pPr>
        <w:ind w:left="288"/>
      </w:pPr>
      <w:r>
        <w:rPr>
          <w:b/>
          <w:color w:val="003CA0"/>
          <w:sz w:val="16"/>
        </w:rPr>
        <w:t>[MS 23.769, rel. min. Ellen Gracie, j. 3-4-2002, P, DJ de 30-4-2004.]</w:t>
      </w:r>
    </w:p>
    <w:p>
      <w:pPr>
        <w:ind w:left="288"/>
      </w:pPr>
      <w:r>
        <w:rPr>
          <w:color w:val="8C8C8C"/>
          <w:sz w:val="12"/>
        </w:rPr>
        <w:t>cf-art-115</w:t>
      </w:r>
      <w:r>
        <w:rPr>
          <w:color w:val="003CA0"/>
          <w:sz w:val="12"/>
        </w:rPr>
        <w:t xml:space="preserve"> | ADI 1289</w:t>
      </w:r>
      <w:r>
        <w:rPr>
          <w:color w:val="003CA0"/>
          <w:sz w:val="12"/>
        </w:rPr>
        <w:t xml:space="preserve"> | rel. Gilmar Mendes</w:t>
      </w:r>
    </w:p>
    <w:p>
      <w:pPr>
        <w:ind w:left="288"/>
      </w:pPr>
      <w:r>
        <w:rPr>
          <w:color w:val="1E1E1E"/>
          <w:sz w:val="18"/>
        </w:rPr>
        <w:t xml:space="preserve">I - um quinto dentre advogados com mais de dez anos de efetiva atividade profissional e membros do Ministério Público do Trabalho com mais de dez anos de efetivo exercício, observado o disposto no art. 94; (Redação da EC 45/2004) 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w:t>
      </w:r>
    </w:p>
    <w:p>
      <w:pPr>
        <w:ind w:left="288"/>
      </w:pPr>
      <w:r>
        <w:rPr>
          <w:b/>
          <w:color w:val="003CA0"/>
          <w:sz w:val="16"/>
        </w:rPr>
        <w:t>[ADI 1.289 EI, rel. min. Gilmar Mendes, j. 3-4-2003, P, DJ de 27-2-2004.]</w:t>
      </w:r>
    </w:p>
    <w:p>
      <w:pPr>
        <w:ind w:left="288"/>
      </w:pPr>
      <w:r>
        <w:rPr>
          <w:color w:val="8C8C8C"/>
          <w:sz w:val="12"/>
        </w:rPr>
        <w:t>cf-art-115</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cf-art-115-inc-II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88"/>
      </w:pPr>
      <w:r>
        <w:rPr>
          <w:b/>
          <w:color w:val="003CA0"/>
          <w:sz w:val="16"/>
        </w:rPr>
        <w:t>[MS 24.575, rel. min. Eros Grau, j. 15-12-2004, P, DJ de 4-3-2005.]</w:t>
      </w:r>
    </w:p>
    <w:p>
      <w:pPr>
        <w:ind w:left="720"/>
      </w:pPr>
      <w:r>
        <w:rPr>
          <w:color w:val="003366"/>
          <w:sz w:val="18"/>
        </w:rPr>
        <w:t>I – adoção de regras de elegibilidade, de cálculo e de reajustamento dos benefíc</w:t>
      </w:r>
    </w:p>
    <w:p>
      <w:pPr>
        <w:ind w:left="720"/>
      </w:pPr>
      <w:r>
        <w:rPr>
          <w:color w:val="003366"/>
          <w:sz w:val="18"/>
        </w:rPr>
        <w:t>II – adequação do rol de benefícios ao disposto nos §§ 2º e 3º do art. 9º da Eme</w:t>
      </w:r>
    </w:p>
    <w:p>
      <w:pPr>
        <w:ind w:left="720"/>
      </w:pPr>
      <w:r>
        <w:rPr>
          <w:color w:val="003366"/>
          <w:sz w:val="18"/>
        </w:rPr>
        <w:t xml:space="preserve">III – adequação da alíquota de contribuição devida pelos servidores, nos termos </w:t>
      </w:r>
    </w:p>
    <w:p>
      <w:pPr>
        <w:ind w:left="720"/>
      </w:pPr>
      <w:r>
        <w:rPr>
          <w:color w:val="003366"/>
          <w:sz w:val="18"/>
        </w:rPr>
        <w:t>IV – instituição do regime de previdência complementar e adequação do órgão ou e</w:t>
      </w:r>
    </w:p>
    <w:p>
      <w:pPr>
        <w:ind w:left="432"/>
      </w:pPr>
      <w:r>
        <w:rPr>
          <w:color w:val="003366"/>
          <w:sz w:val="18"/>
        </w:rPr>
        <w:t>§ 1 Ato do Ministério da Previdência Social, no âmbito de suas competências, def</w:t>
      </w:r>
    </w:p>
    <w:p>
      <w:pPr>
        <w:ind w:left="432"/>
      </w:pPr>
      <w:r>
        <w:rPr>
          <w:color w:val="003366"/>
          <w:sz w:val="18"/>
        </w:rPr>
        <w:t xml:space="preserve">§ 2 O ente federativo que não comprovar o atendimento das condições cumulativas </w:t>
      </w:r>
    </w:p>
    <w:p>
      <w:pPr>
        <w:ind w:left="432"/>
      </w:pPr>
      <w:r>
        <w:rPr>
          <w:color w:val="003366"/>
          <w:sz w:val="18"/>
        </w:rPr>
        <w:t>§ 3 O parcelamento será suspenso na hipótese de inadimplência por 3 (três) meses</w:t>
      </w:r>
    </w:p>
    <w:p>
      <w:r>
        <w:rPr>
          <w:b/>
          <w:color w:val="003366"/>
          <w:sz w:val="20"/>
        </w:rPr>
        <w:t>Art. 116 Fica excepcionalmente autorizado o parcelamento dos débitos decorrentes</w:t>
      </w:r>
    </w:p>
    <w:p>
      <w:pPr>
        <w:ind w:left="432"/>
      </w:pPr>
      <w:r>
        <w:rPr>
          <w:color w:val="003366"/>
          <w:sz w:val="18"/>
        </w:rPr>
        <w:t>§ 1 Os Municípios que possuam regime próprio de previdência social deverão compr</w:t>
      </w:r>
    </w:p>
    <w:p>
      <w:pPr>
        <w:ind w:left="432"/>
      </w:pPr>
      <w:r>
        <w:rPr>
          <w:color w:val="003366"/>
          <w:sz w:val="18"/>
        </w:rPr>
        <w:t>§ 2 Os débitos parcelados terão redução de 40% (quarenta por cento) das multas d</w:t>
      </w:r>
    </w:p>
    <w:p>
      <w:pPr>
        <w:ind w:left="432"/>
      </w:pPr>
      <w:r>
        <w:rPr>
          <w:color w:val="003366"/>
          <w:sz w:val="18"/>
        </w:rPr>
        <w:t>§ 3 O valor de cada parcela será acrescido de atualização monetária e juros, acu</w:t>
      </w:r>
    </w:p>
    <w:p>
      <w:pPr>
        <w:ind w:left="720"/>
      </w:pPr>
      <w:r>
        <w:rPr>
          <w:color w:val="003366"/>
          <w:sz w:val="18"/>
        </w:rPr>
        <w:t>I – atualização monetária pela variação do IPCA ou por índice que vier a substit</w:t>
      </w:r>
    </w:p>
    <w:p>
      <w:pPr>
        <w:ind w:left="720"/>
      </w:pPr>
      <w:r>
        <w:rPr>
          <w:color w:val="003366"/>
          <w:sz w:val="18"/>
        </w:rPr>
        <w:t>II – juros reais de 0% a.a. (zero por cento ao ano) para os Municípios que, em a</w:t>
      </w:r>
    </w:p>
    <w:p>
      <w:pPr>
        <w:ind w:left="720"/>
      </w:pPr>
      <w:r>
        <w:rPr>
          <w:color w:val="003366"/>
          <w:sz w:val="18"/>
        </w:rPr>
        <w:t>III – juros reais de 1% a.a. (um por cento ao ano) para os Municípios que, em at</w:t>
      </w:r>
    </w:p>
    <w:p>
      <w:pPr>
        <w:ind w:left="720"/>
      </w:pPr>
      <w:r>
        <w:rPr>
          <w:color w:val="003366"/>
          <w:sz w:val="18"/>
        </w:rPr>
        <w:t>IV – juros reais de 2% a.a. (dois por cento ao ano) para os Municípios que, em a</w:t>
      </w:r>
    </w:p>
    <w:p>
      <w:pPr>
        <w:ind w:left="720"/>
      </w:pPr>
      <w:r>
        <w:rPr>
          <w:color w:val="003366"/>
          <w:sz w:val="18"/>
        </w:rPr>
        <w:t xml:space="preserve">V – juros reais de 4% a.a. (quatro por cento ao ano) para os Municípios que não </w:t>
      </w:r>
    </w:p>
    <w:p>
      <w:pPr>
        <w:ind w:left="432"/>
      </w:pPr>
      <w:r>
        <w:rPr>
          <w:color w:val="003366"/>
          <w:sz w:val="18"/>
        </w:rPr>
        <w:t>§ 4 Não constituem débitos dos Municípios aqueles considerados prescritos ou ati</w:t>
      </w:r>
    </w:p>
    <w:p>
      <w:pPr>
        <w:ind w:left="432"/>
      </w:pPr>
      <w:r>
        <w:rPr>
          <w:color w:val="003366"/>
          <w:sz w:val="18"/>
        </w:rPr>
        <w:t>§ 5 A Secretaria Especial da Receita Federal do Brasil e a Procuradoria-Geral da</w:t>
      </w:r>
    </w:p>
    <w:p>
      <w:pPr>
        <w:ind w:left="432"/>
      </w:pPr>
      <w:r>
        <w:rPr>
          <w:color w:val="003366"/>
          <w:sz w:val="18"/>
        </w:rPr>
        <w:t>§ 6 O parcelamento será excluído na hipótese de inadimplência por 3 (três) meses</w:t>
      </w:r>
    </w:p>
    <w:p>
      <w:pPr>
        <w:ind w:left="432"/>
      </w:pPr>
      <w:r>
        <w:rPr>
          <w:color w:val="003366"/>
          <w:sz w:val="18"/>
        </w:rPr>
        <w:t>§ 7 Em caso de exclusão por inadimplência, o Município ficará impedido de recebe</w:t>
      </w:r>
    </w:p>
    <w:p>
      <w:pPr>
        <w:ind w:left="432"/>
      </w:pPr>
      <w:r>
        <w:rPr>
          <w:color w:val="003366"/>
          <w:sz w:val="18"/>
        </w:rPr>
        <w:t xml:space="preserve">§ 8 O chefe do Poder Executivo do Município inadimplente responderá na forma da </w:t>
      </w:r>
    </w:p>
    <w:p>
      <w:pPr>
        <w:ind w:left="432"/>
      </w:pPr>
      <w:r>
        <w:rPr>
          <w:color w:val="003366"/>
          <w:sz w:val="18"/>
        </w:rPr>
        <w:t>§ 9 Não serão responsabilizados os Municípios e os respectivos chefes do Poder E</w:t>
      </w:r>
    </w:p>
    <w:p>
      <w:pPr>
        <w:ind w:left="432"/>
      </w:pPr>
      <w:r>
        <w:rPr>
          <w:color w:val="003366"/>
          <w:sz w:val="18"/>
        </w:rPr>
        <w:t>§ 10 As parcelas a que se refere o caput deste artigo serão equivalentes ao sald</w:t>
      </w:r>
    </w:p>
    <w:p>
      <w:pPr>
        <w:ind w:left="432"/>
      </w:pPr>
      <w:r>
        <w:rPr>
          <w:color w:val="003366"/>
          <w:sz w:val="18"/>
        </w:rPr>
        <w:t>§ 11 Encerrado o prazo do parcelamento, eventual resíduo da dívida não quitado n</w:t>
      </w:r>
    </w:p>
    <w:p>
      <w:pPr>
        <w:ind w:left="432"/>
      </w:pPr>
      <w:r>
        <w:rPr>
          <w:color w:val="003366"/>
          <w:sz w:val="18"/>
        </w:rPr>
        <w:t>§ 12 A quitação antecipada de parcela da dívida de que trata o § 3º deste artigo</w:t>
      </w:r>
    </w:p>
    <w:p>
      <w:pPr>
        <w:ind w:left="720"/>
      </w:pPr>
      <w:r>
        <w:rPr>
          <w:color w:val="003366"/>
          <w:sz w:val="18"/>
        </w:rPr>
        <w:t>I – transferência de valores em moeda corrente à conta única do Tesouro Nacional</w:t>
      </w:r>
    </w:p>
    <w:p>
      <w:pPr>
        <w:ind w:left="720"/>
      </w:pPr>
      <w:r>
        <w:rPr>
          <w:color w:val="003366"/>
          <w:sz w:val="18"/>
        </w:rPr>
        <w:t>II – transferência, para a União, de participações societárias em empresas de pr</w:t>
      </w:r>
    </w:p>
    <w:p>
      <w:pPr>
        <w:ind w:left="720"/>
      </w:pPr>
      <w:r>
        <w:rPr>
          <w:color w:val="003366"/>
          <w:sz w:val="18"/>
        </w:rPr>
        <w:t>III – transferência de bens móveis ou imóveis do Município para a União, desde q</w:t>
      </w:r>
    </w:p>
    <w:p>
      <w:pPr>
        <w:ind w:left="720"/>
      </w:pPr>
      <w:r>
        <w:rPr>
          <w:color w:val="003366"/>
          <w:sz w:val="18"/>
        </w:rPr>
        <w:t>IV – cessão de créditos líquidos e certos do Município para o setor privado, des</w:t>
      </w:r>
    </w:p>
    <w:p>
      <w:pPr>
        <w:ind w:left="720"/>
      </w:pPr>
      <w:r>
        <w:rPr>
          <w:color w:val="003366"/>
          <w:sz w:val="18"/>
        </w:rPr>
        <w:t>V – transferência de créditos do Município com a União reconhecidos por ambas as</w:t>
      </w:r>
    </w:p>
    <w:p>
      <w:pPr>
        <w:ind w:left="720"/>
      </w:pPr>
      <w:r>
        <w:rPr>
          <w:color w:val="003366"/>
          <w:sz w:val="18"/>
        </w:rPr>
        <w:t>VI – cessão, para a União, dos recebíveis originados de créditos inscritos na dí</w:t>
      </w:r>
    </w:p>
    <w:p>
      <w:pPr>
        <w:ind w:left="1008"/>
      </w:pPr>
      <w:r>
        <w:rPr>
          <w:color w:val="003366"/>
          <w:sz w:val="18"/>
        </w:rPr>
        <w:t>a) o valor considerado para amortização da dívida será o valor atualizado dos cr</w:t>
      </w:r>
    </w:p>
    <w:p>
      <w:pPr>
        <w:ind w:left="1008"/>
      </w:pPr>
      <w:r>
        <w:rPr>
          <w:color w:val="003366"/>
          <w:sz w:val="18"/>
        </w:rPr>
        <w:t xml:space="preserve">b) a cessão do crédito não gerará qualquer alteração na situação do devedor nem </w:t>
      </w:r>
    </w:p>
    <w:p>
      <w:pPr>
        <w:ind w:left="1008"/>
      </w:pPr>
      <w:r>
        <w:rPr>
          <w:color w:val="003366"/>
          <w:sz w:val="18"/>
        </w:rPr>
        <w:t>c) na hipótese de crédito cedido, regulamento disporá sobre as regras às quais s</w:t>
      </w:r>
    </w:p>
    <w:p>
      <w:pPr>
        <w:ind w:left="1008"/>
      </w:pPr>
      <w:r>
        <w:rPr>
          <w:color w:val="003366"/>
          <w:sz w:val="18"/>
        </w:rPr>
        <w:t>d) os valores dos créditos de que trata este inciso, líquidos do deságio a que s</w:t>
      </w:r>
    </w:p>
    <w:p>
      <w:pPr>
        <w:ind w:left="1008"/>
      </w:pPr>
      <w:r>
        <w:rPr>
          <w:color w:val="003366"/>
          <w:sz w:val="18"/>
        </w:rPr>
        <w:t>e) o Município deverá fornecer todas as informações necessárias à avaliação, pel</w:t>
      </w:r>
    </w:p>
    <w:p>
      <w:pPr>
        <w:ind w:left="1008"/>
      </w:pPr>
      <w:r>
        <w:rPr>
          <w:color w:val="003366"/>
          <w:sz w:val="18"/>
        </w:rPr>
        <w:t>f) as Fazendas Públicas municipais e a Procuradoria-Geral da Fazenda Nacional po</w:t>
      </w:r>
    </w:p>
    <w:p>
      <w:pPr>
        <w:ind w:left="1008"/>
      </w:pPr>
      <w:r>
        <w:rPr>
          <w:color w:val="003366"/>
          <w:sz w:val="18"/>
        </w:rPr>
        <w:t>g) a cessão prevista neste inciso preservará a base de cálculo das vinculações c</w:t>
      </w:r>
    </w:p>
    <w:p>
      <w:pPr>
        <w:ind w:left="720"/>
      </w:pPr>
      <w:r>
        <w:rPr>
          <w:color w:val="003366"/>
          <w:sz w:val="18"/>
        </w:rPr>
        <w:t>VII – cessão de outros ativos que, em comum acordo entre as partes, possam ser u</w:t>
      </w:r>
    </w:p>
    <w:p>
      <w:pPr>
        <w:ind w:left="720"/>
      </w:pPr>
      <w:r>
        <w:rPr>
          <w:color w:val="003366"/>
          <w:sz w:val="18"/>
        </w:rPr>
        <w:t>VIII – cessão, para a União, dos recebíveis originados da compensação financeira</w:t>
      </w:r>
    </w:p>
    <w:p>
      <w:r>
        <w:rPr>
          <w:b/>
          <w:color w:val="003366"/>
          <w:sz w:val="20"/>
        </w:rPr>
        <w:t>Art. 116 A. Fica excepcionalmente autorizado o parcelamento dos débitos decorren</w:t>
      </w:r>
    </w:p>
    <w:p>
      <w:r>
        <w:rPr>
          <w:b/>
          <w:color w:val="003366"/>
          <w:sz w:val="20"/>
        </w:rPr>
        <w:t>Art. 117 A formalização dos parcelamentos de que tratam os arts. 115, 116 e 116-</w:t>
      </w:r>
      <w:r>
        <w:rPr>
          <w:color w:val="8C8C8C"/>
          <w:sz w:val="14"/>
        </w:rPr>
        <w:t xml:space="preserve">  [1 decisoes]</w:t>
      </w:r>
    </w:p>
    <w:p>
      <w:pPr>
        <w:ind w:left="288"/>
      </w:pPr>
      <w:r>
        <w:rPr>
          <w:color w:val="8C8C8C"/>
          <w:sz w:val="12"/>
        </w:rPr>
        <w:t>cf-art-117</w:t>
      </w:r>
    </w:p>
    <w:p>
      <w:pPr>
        <w:ind w:left="288"/>
      </w:pPr>
      <w:r>
        <w:rPr>
          <w:color w:val="1E1E1E"/>
          <w:sz w:val="18"/>
        </w:rPr>
        <w:t>Seção VI Dos Tribunais e Juízes Eleitorais SUMÁRIO</w:t>
      </w:r>
    </w:p>
    <w:p>
      <w:pPr>
        <w:ind w:left="720"/>
      </w:pPr>
      <w:r>
        <w:rPr>
          <w:color w:val="003366"/>
          <w:sz w:val="18"/>
        </w:rPr>
        <w:t>I – a prestação de garantia ou de contra garantia à União ou os pagamentos de dé</w:t>
      </w:r>
    </w:p>
    <w:p>
      <w:pPr>
        <w:ind w:left="720"/>
      </w:pPr>
      <w:r>
        <w:rPr>
          <w:color w:val="003366"/>
          <w:sz w:val="18"/>
        </w:rPr>
        <w:t xml:space="preserve">II – as contribuições parceladas devidas ao Regime Geral de Previdência Social; </w:t>
      </w:r>
    </w:p>
    <w:p>
      <w:pPr>
        <w:ind w:left="720"/>
      </w:pPr>
      <w:r>
        <w:rPr>
          <w:color w:val="003366"/>
          <w:sz w:val="18"/>
        </w:rPr>
        <w:t>III – as contribuições parceladas devidas ao respectivo regime próprio de previd</w:t>
      </w:r>
    </w:p>
    <w:p>
      <w:r>
        <w:rPr>
          <w:b/>
          <w:color w:val="003366"/>
          <w:sz w:val="20"/>
        </w:rPr>
        <w:t>Art. 118 Os limites, as condições, as normas de acesso e os demais requisitos pa</w:t>
      </w:r>
    </w:p>
    <w:p>
      <w:r>
        <w:rPr>
          <w:b/>
          <w:color w:val="003366"/>
          <w:sz w:val="20"/>
        </w:rPr>
        <w:t xml:space="preserve">Art. 119 Em decorrência do estado de calamidade pública provocado pela pandemia </w:t>
      </w:r>
    </w:p>
    <w:p>
      <w:r>
        <w:rPr>
          <w:b/>
          <w:color w:val="003366"/>
          <w:sz w:val="20"/>
        </w:rPr>
        <w:t xml:space="preserve">Art. 120 Fica reconhecido, no ano de 2022, o estado de emergência decorrente da </w:t>
      </w:r>
      <w:r>
        <w:rPr>
          <w:color w:val="8C8C8C"/>
          <w:sz w:val="14"/>
        </w:rPr>
        <w:t xml:space="preserve">  [5 decisoes]</w:t>
      </w:r>
    </w:p>
    <w:p>
      <w:pPr>
        <w:ind w:left="288"/>
      </w:pPr>
      <w:r>
        <w:rPr>
          <w:color w:val="8C8C8C"/>
          <w:sz w:val="12"/>
        </w:rPr>
        <w:t>cf-art-120-par-1-inc-I-ali-b</w:t>
      </w:r>
    </w:p>
    <w:p>
      <w:pPr>
        <w:ind w:left="288"/>
      </w:pPr>
      <w:r>
        <w:rPr>
          <w:color w:val="1E1E1E"/>
          <w:sz w:val="18"/>
        </w:rPr>
        <w:t>II - de um juiz do Tribunal Regional Federal com sede na Capital do Estado ou no Distrito Federal, ou, não havendo, de juiz federal, escolhido, em qualquer caso, pelo Tribunal Regional Federal respectivo;</w:t>
      </w:r>
    </w:p>
    <w:p>
      <w:pPr>
        <w:ind w:left="144"/>
      </w:pPr>
      <w:r>
        <w:rPr>
          <w:b/>
          <w:color w:val="B45A00"/>
          <w:sz w:val="16"/>
        </w:rPr>
        <w:t>JULGADOS CORRELATOS</w:t>
      </w:r>
    </w:p>
    <w:p>
      <w:pPr>
        <w:ind w:left="288"/>
      </w:pPr>
      <w:r>
        <w:rPr>
          <w:color w:val="8C8C8C"/>
          <w:sz w:val="12"/>
        </w:rPr>
        <w:t>cf-art-120-par-1-inc-III</w:t>
      </w:r>
      <w:r>
        <w:rPr>
          <w:color w:val="003CA0"/>
          <w:sz w:val="12"/>
        </w:rPr>
        <w:t xml:space="preserve"> | RMS 24334</w:t>
      </w:r>
      <w:r>
        <w:rPr>
          <w:color w:val="003CA0"/>
          <w:sz w:val="12"/>
        </w:rPr>
        <w:t xml:space="preserve"> | rel. Gilmar Mendes</w:t>
      </w:r>
    </w:p>
    <w:p>
      <w:pPr>
        <w:ind w:left="288"/>
      </w:pPr>
      <w:r>
        <w:rPr>
          <w:color w:val="1E1E1E"/>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88"/>
      </w:pPr>
      <w:r>
        <w:rPr>
          <w:b/>
          <w:color w:val="003CA0"/>
          <w:sz w:val="16"/>
        </w:rPr>
        <w:t>[RMS 24.334, rel. min. Gilmar Mendes, j. 31-5-2005, 2ª T, DJ de 26-8-2005.]</w:t>
      </w:r>
    </w:p>
    <w:p>
      <w:pPr>
        <w:ind w:left="288"/>
      </w:pPr>
      <w:r>
        <w:rPr>
          <w:color w:val="8C8C8C"/>
          <w:sz w:val="12"/>
        </w:rPr>
        <w:t>cf-art-120-par-1-inc-III</w:t>
      </w:r>
      <w:r>
        <w:rPr>
          <w:color w:val="003CA0"/>
          <w:sz w:val="12"/>
        </w:rPr>
        <w:t xml:space="preserve"> | RMS 23123</w:t>
      </w:r>
      <w:r>
        <w:rPr>
          <w:color w:val="003CA0"/>
          <w:sz w:val="12"/>
        </w:rPr>
        <w:t xml:space="preserve"> | rel. Nelson Jobim</w:t>
      </w:r>
    </w:p>
    <w:p>
      <w:pPr>
        <w:ind w:left="288"/>
      </w:pPr>
      <w:r>
        <w:rPr>
          <w:color w:val="1E1E1E"/>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w:t>
      </w:r>
    </w:p>
    <w:p>
      <w:pPr>
        <w:ind w:left="288"/>
      </w:pPr>
      <w:r>
        <w:rPr>
          <w:b/>
          <w:color w:val="003CA0"/>
          <w:sz w:val="16"/>
        </w:rPr>
        <w:t>[RMS 23.123, rel. min. Nelson Jobim, j. 15-12-1999, P, DJ de 12-3-2004.]</w:t>
      </w:r>
    </w:p>
    <w:p>
      <w:pPr>
        <w:ind w:left="288"/>
      </w:pPr>
      <w:r>
        <w:rPr>
          <w:color w:val="8C8C8C"/>
          <w:sz w:val="12"/>
        </w:rPr>
        <w:t>cf-art-120-par-1-inc-III</w:t>
      </w:r>
      <w:r>
        <w:rPr>
          <w:color w:val="003CA0"/>
          <w:sz w:val="12"/>
        </w:rPr>
        <w:t xml:space="preserve"> | MS 21073</w:t>
      </w:r>
      <w:r>
        <w:rPr>
          <w:color w:val="003CA0"/>
          <w:sz w:val="12"/>
        </w:rPr>
        <w:t xml:space="preserve"> | rel. Paulo Brossard</w:t>
      </w:r>
    </w:p>
    <w:p>
      <w:pPr>
        <w:ind w:left="288"/>
      </w:pPr>
      <w:r>
        <w:rPr>
          <w:color w:val="1E1E1E"/>
          <w:sz w:val="18"/>
        </w:rPr>
        <w:t>TRE. Composição. Vaga reservada à classe dos advogados. Participação da OAB no procedimento de indicação. Direito inexistente. Indicação, em lista tríplice, pelo tribunal de justiça. Art. 120, § 1º, III, CF.</w:t>
      </w:r>
    </w:p>
    <w:p>
      <w:pPr>
        <w:ind w:left="288"/>
      </w:pPr>
      <w:r>
        <w:rPr>
          <w:b/>
          <w:color w:val="003CA0"/>
          <w:sz w:val="16"/>
        </w:rPr>
        <w:t>[MS 21.073, rel. min. Paulo Brossard, j. 24-11-1990, P, DJ de 20-9-1991.]</w:t>
      </w:r>
    </w:p>
    <w:p>
      <w:pPr>
        <w:ind w:left="288"/>
      </w:pPr>
      <w:r>
        <w:rPr>
          <w:color w:val="8C8C8C"/>
          <w:sz w:val="12"/>
        </w:rPr>
        <w:t>cf-art-120-par-1-inc-III</w:t>
      </w:r>
      <w:r>
        <w:rPr>
          <w:color w:val="003CA0"/>
          <w:sz w:val="12"/>
        </w:rPr>
        <w:t xml:space="preserve"> | MS 21.060</w:t>
      </w:r>
      <w:r>
        <w:rPr>
          <w:color w:val="003CA0"/>
          <w:sz w:val="12"/>
        </w:rPr>
        <w:t xml:space="preserve"> | rel. Sydney Sanches</w:t>
      </w:r>
    </w:p>
    <w:p>
      <w:pPr>
        <w:ind w:left="288"/>
      </w:pPr>
      <w:r>
        <w:rPr>
          <w:color w:val="1E1E1E"/>
          <w:sz w:val="18"/>
        </w:rPr>
        <w:t>= MS 21.060, rel. min. Sydney Sanches, j. 19-6-1991, P, DJ de 23-8-1991</w:t>
      </w:r>
    </w:p>
    <w:p>
      <w:pPr>
        <w:ind w:left="720"/>
      </w:pPr>
      <w:r>
        <w:rPr>
          <w:color w:val="003366"/>
          <w:sz w:val="18"/>
        </w:rPr>
        <w:t>I – quanto às despesas: (Incluído pela Emenda Constitucional nº 123, de 2022)</w:t>
      </w:r>
    </w:p>
    <w:p>
      <w:pPr>
        <w:ind w:left="1008"/>
      </w:pPr>
      <w:r>
        <w:rPr>
          <w:color w:val="003366"/>
          <w:sz w:val="18"/>
        </w:rPr>
        <w:t>a) serão atendidas por meio de crédito extraordinário; (Incluída pela Emenda Con</w:t>
      </w:r>
    </w:p>
    <w:p>
      <w:pPr>
        <w:ind w:left="1008"/>
      </w:pPr>
      <w:r>
        <w:rPr>
          <w:color w:val="003366"/>
          <w:sz w:val="18"/>
        </w:rPr>
        <w:t>b) não serão consideradas para fins de apuração da meta de resultado primário es</w:t>
      </w:r>
    </w:p>
    <w:p>
      <w:pPr>
        <w:ind w:left="1008"/>
      </w:pPr>
      <w:r>
        <w:rPr>
          <w:color w:val="003366"/>
          <w:sz w:val="18"/>
        </w:rPr>
        <w:t>c) ficarão ressalvadas do disposto no inciso III do caput do art. 167 da Constit</w:t>
      </w:r>
    </w:p>
    <w:p>
      <w:pPr>
        <w:ind w:left="720"/>
      </w:pPr>
      <w:r>
        <w:rPr>
          <w:color w:val="003366"/>
          <w:sz w:val="18"/>
        </w:rPr>
        <w:t>II – a abertura do crédito extraordinário para seu atendimento dar-se-á independ</w:t>
      </w:r>
    </w:p>
    <w:p>
      <w:pPr>
        <w:ind w:left="720"/>
      </w:pPr>
      <w:r>
        <w:rPr>
          <w:color w:val="003366"/>
          <w:sz w:val="18"/>
        </w:rPr>
        <w:t>III – a dispensa das limitações legais, inclusive quanto à necessidade de compen</w:t>
      </w:r>
    </w:p>
    <w:p>
      <w:pPr>
        <w:ind w:left="1008"/>
      </w:pPr>
      <w:r>
        <w:rPr>
          <w:color w:val="003366"/>
          <w:sz w:val="18"/>
        </w:rPr>
        <w:t>a) à criação, à expansão ou ao aperfeiçoamento de ação governamental que acarret</w:t>
      </w:r>
    </w:p>
    <w:p>
      <w:pPr>
        <w:ind w:left="1008"/>
      </w:pPr>
      <w:r>
        <w:rPr>
          <w:color w:val="003366"/>
          <w:sz w:val="18"/>
        </w:rPr>
        <w:t>b) à renúncia de receita que possa ocorrer. (Incluída pela Emenda Constitucional</w:t>
      </w:r>
    </w:p>
    <w:p>
      <w:r>
        <w:rPr>
          <w:b/>
          <w:color w:val="003366"/>
          <w:sz w:val="20"/>
        </w:rPr>
        <w:t xml:space="preserve">Art. 121 As contas referentes aos patrimônios acumulados de que trata o § 2º do </w:t>
      </w:r>
      <w:r>
        <w:rPr>
          <w:color w:val="8C8C8C"/>
          <w:sz w:val="14"/>
        </w:rPr>
        <w:t xml:space="preserve">  [21 decisoes]</w:t>
      </w:r>
    </w:p>
    <w:p>
      <w:pPr>
        <w:ind w:left="144"/>
      </w:pPr>
      <w:r>
        <w:rPr>
          <w:b/>
          <w:color w:val="B45A00"/>
          <w:sz w:val="16"/>
        </w:rPr>
        <w:t>CONTROLE CONCENTRADO</w:t>
      </w:r>
    </w:p>
    <w:p>
      <w:pPr>
        <w:ind w:left="288"/>
      </w:pPr>
      <w:r>
        <w:rPr>
          <w:color w:val="8C8C8C"/>
          <w:sz w:val="12"/>
        </w:rPr>
        <w:t>cf-art-121</w:t>
      </w:r>
      <w:r>
        <w:rPr>
          <w:color w:val="003CA0"/>
          <w:sz w:val="12"/>
        </w:rPr>
        <w:t xml:space="preserve"> | ADI 5507</w:t>
      </w:r>
      <w:r>
        <w:rPr>
          <w:color w:val="003CA0"/>
          <w:sz w:val="12"/>
        </w:rPr>
        <w:t xml:space="preserve"> | rel. Dias Toffoli</w:t>
      </w:r>
    </w:p>
    <w:p>
      <w:pPr>
        <w:ind w:left="288"/>
      </w:pPr>
      <w:r>
        <w:rPr>
          <w:color w:val="1E1E1E"/>
          <w:sz w:val="18"/>
        </w:rP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w:t>
      </w:r>
    </w:p>
    <w:p>
      <w:pPr>
        <w:ind w:left="288"/>
      </w:pPr>
      <w:r>
        <w:rPr>
          <w:b/>
          <w:color w:val="003CA0"/>
          <w:sz w:val="16"/>
        </w:rPr>
        <w:t>[ADI 5.507, rel. min. Dias Toffoli, j. 5-9-2022, P, DJE de 3-10-2022.]</w:t>
      </w:r>
    </w:p>
    <w:p>
      <w:pPr>
        <w:ind w:left="288"/>
      </w:pPr>
      <w:r>
        <w:rPr>
          <w:color w:val="8C8C8C"/>
          <w:sz w:val="12"/>
        </w:rPr>
        <w:t>cf-art-121</w:t>
      </w:r>
      <w:r>
        <w:rPr>
          <w:color w:val="003CA0"/>
          <w:sz w:val="12"/>
        </w:rPr>
        <w:t xml:space="preserve"> | ADI 4.984</w:t>
      </w:r>
      <w:r>
        <w:rPr>
          <w:color w:val="003CA0"/>
          <w:sz w:val="12"/>
        </w:rPr>
        <w:t xml:space="preserve"> | rel. Alexandre de Moraes</w:t>
      </w:r>
    </w:p>
    <w:p>
      <w:pPr>
        <w:ind w:left="288"/>
      </w:pPr>
      <w:r>
        <w:rPr>
          <w:color w:val="1E1E1E"/>
          <w:sz w:val="18"/>
        </w:rPr>
        <w:t>Os Estados-membros são incompetentes para designar obrigações para a Justiça Eleitoral, que integra a Justiça Federal.</w:t>
        <w:br/>
        <w:t>[ADI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w:t>
      </w:r>
    </w:p>
    <w:p>
      <w:pPr>
        <w:ind w:left="144"/>
      </w:pPr>
      <w:r>
        <w:rPr>
          <w:b/>
          <w:color w:val="B45A00"/>
          <w:sz w:val="16"/>
        </w:rPr>
        <w:t>JULGADOS CORRELATOS</w:t>
      </w:r>
    </w:p>
    <w:p>
      <w:pPr>
        <w:ind w:left="288"/>
      </w:pPr>
      <w:r>
        <w:rPr>
          <w:color w:val="8C8C8C"/>
          <w:sz w:val="12"/>
        </w:rPr>
        <w:t>cf-art-121</w:t>
      </w:r>
      <w:r>
        <w:rPr>
          <w:color w:val="003CA0"/>
          <w:sz w:val="12"/>
        </w:rPr>
        <w:t xml:space="preserve"> | MS 34777</w:t>
      </w:r>
      <w:r>
        <w:rPr>
          <w:color w:val="003CA0"/>
          <w:sz w:val="12"/>
        </w:rPr>
        <w:t xml:space="preserve"> | rel. Luiz Fux</w:t>
      </w:r>
    </w:p>
    <w:p>
      <w:pPr>
        <w:ind w:left="288"/>
      </w:pPr>
      <w:r>
        <w:rPr>
          <w:color w:val="1E1E1E"/>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88"/>
      </w:pPr>
      <w:r>
        <w:rPr>
          <w:b/>
          <w:color w:val="003CA0"/>
          <w:sz w:val="16"/>
        </w:rPr>
        <w:t>[MS 34.777 AgR, rel. min. Luiz Fux, j. 20-2-2018, P, DJE de 6-3-2018.]</w:t>
      </w:r>
    </w:p>
    <w:p>
      <w:pPr>
        <w:ind w:left="288"/>
      </w:pPr>
      <w:r>
        <w:rPr>
          <w:color w:val="8C8C8C"/>
          <w:sz w:val="12"/>
        </w:rPr>
        <w:t>cf-art-121</w:t>
      </w:r>
      <w:r>
        <w:rPr>
          <w:color w:val="003CA0"/>
          <w:sz w:val="12"/>
        </w:rPr>
        <w:t xml:space="preserve"> | INQ 3357</w:t>
      </w:r>
      <w:r>
        <w:rPr>
          <w:color w:val="003CA0"/>
          <w:sz w:val="12"/>
        </w:rPr>
        <w:t xml:space="preserve"> | rel. Celso de Mello</w:t>
      </w:r>
    </w:p>
    <w:p>
      <w:pPr>
        <w:ind w:left="288"/>
      </w:pPr>
      <w:r>
        <w:rPr>
          <w:color w:val="1E1E1E"/>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88"/>
      </w:pPr>
      <w:r>
        <w:rPr>
          <w:b/>
          <w:color w:val="003CA0"/>
          <w:sz w:val="16"/>
        </w:rPr>
        <w:t>[Inq 3.357, rel. min. Celso de Mello, j. 25-3-2014, dec. monocrática, DJE de 22-4-2014.]</w:t>
      </w:r>
    </w:p>
    <w:p>
      <w:pPr>
        <w:ind w:left="288"/>
      </w:pPr>
      <w:r>
        <w:rPr>
          <w:color w:val="8C8C8C"/>
          <w:sz w:val="12"/>
        </w:rPr>
        <w:t>cf-art-121</w:t>
      </w:r>
      <w:r>
        <w:rPr>
          <w:color w:val="003CA0"/>
          <w:sz w:val="12"/>
        </w:rPr>
        <w:t xml:space="preserve"> | MS 26604</w:t>
      </w:r>
      <w:r>
        <w:rPr>
          <w:color w:val="003CA0"/>
          <w:sz w:val="12"/>
        </w:rPr>
        <w:t xml:space="preserve"> | rel. Cármen Lúcia</w:t>
      </w:r>
    </w:p>
    <w:p>
      <w:pPr>
        <w:ind w:left="288"/>
      </w:pPr>
      <w:r>
        <w:rPr>
          <w:color w:val="1E1E1E"/>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w:t>
      </w:r>
    </w:p>
    <w:p>
      <w:pPr>
        <w:ind w:left="288"/>
      </w:pPr>
      <w:r>
        <w:rPr>
          <w:b/>
          <w:color w:val="003CA0"/>
          <w:sz w:val="16"/>
        </w:rPr>
        <w:t>[MS 26.604, rel. min. Cármen Lúcia, j. 4-10-2007, P, DJE de 3-10-2008.]</w:t>
      </w:r>
    </w:p>
    <w:p>
      <w:pPr>
        <w:ind w:left="288"/>
      </w:pPr>
      <w:r>
        <w:rPr>
          <w:color w:val="8C8C8C"/>
          <w:sz w:val="12"/>
        </w:rPr>
        <w:t>cf-art-121</w:t>
      </w:r>
      <w:r>
        <w:rPr>
          <w:color w:val="003CA0"/>
          <w:sz w:val="12"/>
        </w:rPr>
        <w:t xml:space="preserve"> | RE 398042</w:t>
      </w:r>
      <w:r>
        <w:rPr>
          <w:color w:val="003CA0"/>
          <w:sz w:val="12"/>
        </w:rPr>
        <w:t xml:space="preserve"> | rel. Sepúlveda Pertence</w:t>
      </w:r>
    </w:p>
    <w:p>
      <w:pPr>
        <w:ind w:left="288"/>
      </w:pPr>
      <w:r>
        <w:rPr>
          <w:color w:val="1E1E1E"/>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cf-art-121</w:t>
      </w:r>
      <w:r>
        <w:rPr>
          <w:color w:val="003CA0"/>
          <w:sz w:val="12"/>
        </w:rPr>
        <w:t xml:space="preserve"> | RMS 23244</w:t>
      </w:r>
      <w:r>
        <w:rPr>
          <w:color w:val="003CA0"/>
          <w:sz w:val="12"/>
        </w:rPr>
        <w:t xml:space="preserve"> | rel. Moreira Alves</w:t>
      </w:r>
    </w:p>
    <w:p>
      <w:pPr>
        <w:ind w:left="288"/>
      </w:pPr>
      <w:r>
        <w:rPr>
          <w:color w:val="1E1E1E"/>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88"/>
      </w:pPr>
      <w:r>
        <w:rPr>
          <w:b/>
          <w:color w:val="003CA0"/>
          <w:sz w:val="16"/>
        </w:rPr>
        <w:t>[RMS 23.244, rel. min. Moreira Alves, j. 6-4-1999, 1ª T, DJ de 28-5-1999.]</w:t>
      </w:r>
    </w:p>
    <w:p>
      <w:pPr>
        <w:ind w:left="288"/>
      </w:pPr>
      <w:r>
        <w:rPr>
          <w:color w:val="8C8C8C"/>
          <w:sz w:val="12"/>
        </w:rPr>
        <w:t>cf-art-121</w:t>
      </w:r>
      <w:r>
        <w:rPr>
          <w:color w:val="003CA0"/>
          <w:sz w:val="12"/>
        </w:rPr>
        <w:t xml:space="preserve"> | MS 22087</w:t>
      </w:r>
      <w:r>
        <w:rPr>
          <w:color w:val="003CA0"/>
          <w:sz w:val="12"/>
        </w:rPr>
        <w:t xml:space="preserve"> | rel. Carlos Velloso</w:t>
      </w:r>
    </w:p>
    <w:p>
      <w:pPr>
        <w:ind w:left="288"/>
      </w:pPr>
      <w:r>
        <w:rPr>
          <w:color w:val="1E1E1E"/>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w:t>
      </w:r>
    </w:p>
    <w:p>
      <w:pPr>
        <w:ind w:left="288"/>
      </w:pPr>
      <w:r>
        <w:rPr>
          <w:b/>
          <w:color w:val="003CA0"/>
          <w:sz w:val="16"/>
        </w:rPr>
        <w:t>[MS 22.087, rel. min. Carlos Velloso, j. 28-3-1996, P, DJ de 10-5-1996.]</w:t>
      </w:r>
    </w:p>
    <w:p>
      <w:pPr>
        <w:ind w:left="288"/>
      </w:pPr>
      <w:r>
        <w:rPr>
          <w:color w:val="8C8C8C"/>
          <w:sz w:val="12"/>
        </w:rPr>
        <w:t>cf-art-121</w:t>
      </w:r>
      <w:r>
        <w:rPr>
          <w:color w:val="003CA0"/>
          <w:sz w:val="12"/>
        </w:rPr>
        <w:t xml:space="preserve"> | AO 202</w:t>
      </w:r>
      <w:r>
        <w:rPr>
          <w:color w:val="003CA0"/>
          <w:sz w:val="12"/>
        </w:rPr>
        <w:t xml:space="preserve"> | rel. Sepúlveda Pertence</w:t>
      </w:r>
    </w:p>
    <w:p>
      <w:pPr>
        <w:ind w:left="288"/>
      </w:pPr>
      <w:r>
        <w:rPr>
          <w:color w:val="1E1E1E"/>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w:t>
      </w:r>
    </w:p>
    <w:p>
      <w:pPr>
        <w:ind w:left="288"/>
      </w:pPr>
      <w:r>
        <w:rPr>
          <w:b/>
          <w:color w:val="003CA0"/>
          <w:sz w:val="16"/>
        </w:rPr>
        <w:t>[AO 202 QO, rel. min. Sepúlveda Pertence, j. 3-11-1993, P, DJ de 11-3-1994.]</w:t>
      </w:r>
    </w:p>
    <w:p>
      <w:pPr>
        <w:ind w:left="144"/>
      </w:pPr>
      <w:r>
        <w:rPr>
          <w:b/>
          <w:color w:val="B45A00"/>
          <w:sz w:val="16"/>
        </w:rPr>
        <w:t>CONTROLE CONCENTRADO</w:t>
      </w:r>
    </w:p>
    <w:p>
      <w:pPr>
        <w:ind w:left="288"/>
      </w:pPr>
      <w:r>
        <w:rPr>
          <w:color w:val="8C8C8C"/>
          <w:sz w:val="12"/>
        </w:rPr>
        <w:t>cf-art-121-par-2</w:t>
      </w:r>
      <w:r>
        <w:rPr>
          <w:color w:val="003CA0"/>
          <w:sz w:val="12"/>
        </w:rPr>
        <w:t xml:space="preserve"> | ADI 2993</w:t>
      </w:r>
      <w:r>
        <w:rPr>
          <w:color w:val="003CA0"/>
          <w:sz w:val="12"/>
        </w:rPr>
        <w:t xml:space="preserve"> | rel. Carlos Velloso</w:t>
      </w:r>
    </w:p>
    <w:p>
      <w:pPr>
        <w:ind w:left="288"/>
      </w:pPr>
      <w:r>
        <w:rPr>
          <w:color w:val="1E1E1E"/>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w:t>
      </w:r>
    </w:p>
    <w:p>
      <w:pPr>
        <w:ind w:left="288"/>
      </w:pPr>
      <w:r>
        <w:rPr>
          <w:b/>
          <w:color w:val="003CA0"/>
          <w:sz w:val="16"/>
        </w:rPr>
        <w:t>[ADI 2.993, rel. min. Carlos Velloso, j. 10-12-2003, P, DJ de 12-3-2004.]</w:t>
      </w:r>
    </w:p>
    <w:p>
      <w:pPr>
        <w:ind w:left="288"/>
      </w:pPr>
      <w:r>
        <w:rPr>
          <w:color w:val="8C8C8C"/>
          <w:sz w:val="12"/>
        </w:rPr>
        <w:t>cf-art-121-par-2</w:t>
      </w:r>
      <w:r>
        <w:rPr>
          <w:color w:val="003CA0"/>
          <w:sz w:val="12"/>
        </w:rPr>
        <w:t xml:space="preserve"> | RCL 4.587</w:t>
      </w:r>
      <w:r>
        <w:rPr>
          <w:color w:val="003CA0"/>
          <w:sz w:val="12"/>
        </w:rPr>
        <w:t xml:space="preserve"> | rel. Sepúlveda Pertence</w:t>
      </w:r>
    </w:p>
    <w:p>
      <w:pPr>
        <w:ind w:left="288"/>
      </w:pPr>
      <w:r>
        <w:rPr>
          <w:color w:val="1E1E1E"/>
          <w:sz w:val="18"/>
        </w:rPr>
        <w:t>= Rcl 4.587, rel. min. Sepúlveda Pertence, j. 19-12-2006, P, DJ de 23-3-2007</w:t>
      </w:r>
    </w:p>
    <w:p>
      <w:pPr>
        <w:ind w:left="144"/>
      </w:pPr>
      <w:r>
        <w:rPr>
          <w:b/>
          <w:color w:val="B45A00"/>
          <w:sz w:val="16"/>
        </w:rPr>
        <w:t>JULGADOS CORRELATOS</w:t>
      </w:r>
    </w:p>
    <w:p>
      <w:pPr>
        <w:ind w:left="288"/>
      </w:pPr>
      <w:r>
        <w:rPr>
          <w:color w:val="8C8C8C"/>
          <w:sz w:val="12"/>
        </w:rPr>
        <w:t>cf-art-121-par-3</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w:t>
      </w:r>
      <w:r>
        <w:rPr>
          <w:color w:val="003CA0"/>
          <w:sz w:val="12"/>
        </w:rPr>
        <w:t xml:space="preserve"> | AI 477243</w:t>
      </w:r>
      <w:r>
        <w:rPr>
          <w:color w:val="003CA0"/>
          <w:sz w:val="12"/>
        </w:rPr>
        <w:t xml:space="preserve"> | rel. Marco Aurélio</w:t>
      </w:r>
    </w:p>
    <w:p>
      <w:pPr>
        <w:ind w:left="288"/>
      </w:pPr>
      <w:r>
        <w:rPr>
          <w:color w:val="1E1E1E"/>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88"/>
      </w:pPr>
      <w:r>
        <w:rPr>
          <w:b/>
          <w:color w:val="003CA0"/>
          <w:sz w:val="16"/>
        </w:rPr>
        <w:t>[AI 477.243 AgR, rel. min. Marco Aurélio, j. 30-6-2009, 1ª T, DJE de 28-8-2009.]</w:t>
      </w:r>
    </w:p>
    <w:p>
      <w:pPr>
        <w:ind w:left="288"/>
      </w:pPr>
      <w:r>
        <w:rPr>
          <w:color w:val="8C8C8C"/>
          <w:sz w:val="12"/>
        </w:rPr>
        <w:t>cf-art-121-par-4</w:t>
      </w:r>
      <w:r>
        <w:rPr>
          <w:color w:val="003CA0"/>
          <w:sz w:val="12"/>
        </w:rPr>
        <w:t xml:space="preserve"> | HC 88769</w:t>
      </w:r>
      <w:r>
        <w:rPr>
          <w:color w:val="003CA0"/>
          <w:sz w:val="12"/>
        </w:rPr>
        <w:t xml:space="preserve"> | rel. Ellen Gracie</w:t>
      </w:r>
    </w:p>
    <w:p>
      <w:pPr>
        <w:ind w:left="288"/>
      </w:pPr>
      <w:r>
        <w:rPr>
          <w:color w:val="1E1E1E"/>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w:t>
      </w:r>
    </w:p>
    <w:p>
      <w:pPr>
        <w:ind w:left="288"/>
      </w:pPr>
      <w:r>
        <w:rPr>
          <w:b/>
          <w:color w:val="003CA0"/>
          <w:sz w:val="16"/>
        </w:rPr>
        <w:t>[HC 88.769, rel. min. Ellen Gracie, j. 9-9-2008, 2ª T, DJE de 26-9-2008.]</w:t>
      </w:r>
    </w:p>
    <w:p>
      <w:pPr>
        <w:ind w:left="288"/>
      </w:pPr>
      <w:r>
        <w:rPr>
          <w:color w:val="8C8C8C"/>
          <w:sz w:val="12"/>
        </w:rPr>
        <w:t>cf-art-121-par-4</w:t>
      </w:r>
      <w:r>
        <w:rPr>
          <w:color w:val="003CA0"/>
          <w:sz w:val="12"/>
        </w:rPr>
        <w:t xml:space="preserve"> | RE 247416</w:t>
      </w:r>
      <w:r>
        <w:rPr>
          <w:color w:val="003CA0"/>
          <w:sz w:val="12"/>
        </w:rPr>
        <w:t xml:space="preserve"> | rel. Celso de Mello</w:t>
      </w:r>
    </w:p>
    <w:p>
      <w:pPr>
        <w:ind w:left="288"/>
      </w:pPr>
      <w:r>
        <w:rPr>
          <w:color w:val="1E1E1E"/>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88"/>
      </w:pPr>
      <w:r>
        <w:rPr>
          <w:b/>
          <w:color w:val="003CA0"/>
          <w:sz w:val="16"/>
        </w:rPr>
        <w:t>[RE 247.416 EDv-ED-AgR, rel. min. Celso de Mello, j. 29-6-2000, P, DJ de 24-11-2000.]</w:t>
      </w:r>
    </w:p>
    <w:p>
      <w:pPr>
        <w:ind w:left="288"/>
      </w:pPr>
      <w:r>
        <w:rPr>
          <w:color w:val="8C8C8C"/>
          <w:sz w:val="12"/>
        </w:rPr>
        <w:t>cf-art-121-par-4</w:t>
      </w:r>
      <w:r>
        <w:rPr>
          <w:color w:val="003CA0"/>
          <w:sz w:val="12"/>
        </w:rPr>
        <w:t xml:space="preserve"> | AI 260.266</w:t>
      </w:r>
      <w:r>
        <w:rPr>
          <w:color w:val="003CA0"/>
          <w:sz w:val="12"/>
        </w:rPr>
        <w:t xml:space="preserve"> | rel. Sepúlveda Pertence</w:t>
      </w:r>
    </w:p>
    <w:p>
      <w:pPr>
        <w:ind w:left="288"/>
      </w:pPr>
      <w:r>
        <w:rPr>
          <w:color w:val="1E1E1E"/>
          <w:sz w:val="18"/>
        </w:rPr>
        <w:t>= AI 260.266 AgR-ED-ED, rel. min. Sepúlveda Pertence, j. 15-5-2000, 1ª T, DJ de 16-6-2000 = RE 179.502 ED-terceiro, rel. min. Moreira Alves, j. 7-12-1995, P, DJ de 8-9-2000</w:t>
      </w:r>
    </w:p>
    <w:p>
      <w:pPr>
        <w:ind w:left="288"/>
      </w:pPr>
      <w:r>
        <w:rPr>
          <w:color w:val="8C8C8C"/>
          <w:sz w:val="12"/>
        </w:rPr>
        <w:t>cf-art-121-par-4-inc-I</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144"/>
      </w:pPr>
      <w:r>
        <w:rPr>
          <w:b/>
          <w:color w:val="B45A00"/>
          <w:sz w:val="16"/>
        </w:rPr>
        <w:t>CONTROLE CONCENTRADO</w:t>
      </w:r>
    </w:p>
    <w:p>
      <w:pPr>
        <w:ind w:left="288"/>
      </w:pPr>
      <w:r>
        <w:rPr>
          <w:color w:val="8C8C8C"/>
          <w:sz w:val="12"/>
        </w:rPr>
        <w:t>cf-art-121-par-4-inc-III</w:t>
      </w:r>
      <w:r>
        <w:rPr>
          <w:color w:val="003CA0"/>
          <w:sz w:val="12"/>
        </w:rPr>
        <w:t xml:space="preserve"> | ADPF 167</w:t>
      </w:r>
      <w:r>
        <w:rPr>
          <w:color w:val="003CA0"/>
          <w:sz w:val="12"/>
        </w:rPr>
        <w:t xml:space="preserve"> | rel. Luiz Fux</w:t>
      </w:r>
    </w:p>
    <w:p>
      <w:pPr>
        <w:ind w:left="288"/>
      </w:pPr>
      <w:r>
        <w:rPr>
          <w:color w:val="1E1E1E"/>
          <w:sz w:val="18"/>
        </w:rPr>
        <w:t xml:space="preserve">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w:t>
      </w:r>
    </w:p>
    <w:p>
      <w:pPr>
        <w:ind w:left="144"/>
      </w:pPr>
      <w:r>
        <w:rPr>
          <w:b/>
          <w:color w:val="B45A00"/>
          <w:sz w:val="16"/>
        </w:rPr>
        <w:t>JULGADOS CORRELATOS</w:t>
      </w:r>
    </w:p>
    <w:p>
      <w:pPr>
        <w:ind w:left="288"/>
      </w:pPr>
      <w:r>
        <w:rPr>
          <w:color w:val="8C8C8C"/>
          <w:sz w:val="12"/>
        </w:rPr>
        <w:t>cf-art-121-par-4-inc-IV</w:t>
      </w:r>
      <w:r>
        <w:rPr>
          <w:color w:val="003CA0"/>
          <w:sz w:val="12"/>
        </w:rPr>
        <w:t xml:space="preserve"> | AP 933</w:t>
      </w:r>
      <w:r>
        <w:rPr>
          <w:color w:val="003CA0"/>
          <w:sz w:val="12"/>
        </w:rPr>
        <w:t xml:space="preserve"> | rel. Dias Toffoli</w:t>
      </w:r>
    </w:p>
    <w:p>
      <w:pPr>
        <w:ind w:left="288"/>
      </w:pPr>
      <w:r>
        <w:rPr>
          <w:color w:val="1E1E1E"/>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w:t>
      </w:r>
    </w:p>
    <w:p>
      <w:pPr>
        <w:ind w:left="288"/>
      </w:pPr>
      <w:r>
        <w:rPr>
          <w:b/>
          <w:color w:val="003CA0"/>
          <w:sz w:val="16"/>
        </w:rPr>
        <w:t>[AP 933 QO, rel. min. Dias Toffoli, j. 6-10-2015, 2ª T, DJE de 3-2-2016.]</w:t>
      </w:r>
    </w:p>
    <w:p>
      <w:pPr>
        <w:ind w:left="288"/>
      </w:pPr>
      <w:r>
        <w:rPr>
          <w:color w:val="8C8C8C"/>
          <w:sz w:val="12"/>
        </w:rPr>
        <w:t>cf-art-121-par-4-inc-V</w:t>
      </w:r>
      <w:r>
        <w:rPr>
          <w:color w:val="003CA0"/>
          <w:sz w:val="12"/>
        </w:rPr>
        <w:t xml:space="preserve"> | HC 107795</w:t>
      </w:r>
      <w:r>
        <w:rPr>
          <w:color w:val="003CA0"/>
          <w:sz w:val="12"/>
        </w:rPr>
        <w:t xml:space="preserve"> | rel. Celso de Mello</w:t>
      </w:r>
    </w:p>
    <w:p>
      <w:pPr>
        <w:ind w:left="288"/>
      </w:pPr>
      <w:r>
        <w:rPr>
          <w:color w:val="1E1E1E"/>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w:t>
      </w:r>
    </w:p>
    <w:p>
      <w:pPr>
        <w:ind w:left="288"/>
      </w:pPr>
      <w:r>
        <w:rPr>
          <w:b/>
          <w:color w:val="003CA0"/>
          <w:sz w:val="16"/>
        </w:rPr>
        <w:t>[HC 107.795 MC, rel. min. Celso de Mello, j. 28-10-2011, dec. monocrática, DJE de 7-11-2011.]</w:t>
      </w:r>
    </w:p>
    <w:p>
      <w:pPr>
        <w:ind w:left="288"/>
      </w:pPr>
      <w:r>
        <w:rPr>
          <w:color w:val="8C8C8C"/>
          <w:sz w:val="12"/>
        </w:rPr>
        <w:t>cf-art-121-par-4-inc-V</w:t>
      </w:r>
    </w:p>
    <w:p>
      <w:pPr>
        <w:ind w:left="288"/>
      </w:pPr>
      <w:r>
        <w:rPr>
          <w:color w:val="1E1E1E"/>
          <w:sz w:val="18"/>
        </w:rPr>
        <w:t>Seção VII Dos Tribunais e Juízes Militares SUMÁRIO</w:t>
      </w:r>
    </w:p>
    <w:p>
      <w:r>
        <w:rPr>
          <w:b/>
          <w:color w:val="003366"/>
          <w:sz w:val="20"/>
        </w:rPr>
        <w:t>Art. 122 As transferências financeiras realizadas pelo Fundo Nacional de Saúde e</w:t>
      </w:r>
      <w:r>
        <w:rPr>
          <w:color w:val="8C8C8C"/>
          <w:sz w:val="14"/>
        </w:rPr>
        <w:t xml:space="preserve">  [2 decisoes]</w:t>
      </w:r>
    </w:p>
    <w:p>
      <w:pPr>
        <w:ind w:left="144"/>
      </w:pPr>
      <w:r>
        <w:rPr>
          <w:b/>
          <w:color w:val="B45A00"/>
          <w:sz w:val="16"/>
        </w:rPr>
        <w:t>CONTROLE CONCENTRADO</w:t>
      </w:r>
    </w:p>
    <w:p>
      <w:pPr>
        <w:ind w:left="288"/>
      </w:pPr>
      <w:r>
        <w:rPr>
          <w:color w:val="8C8C8C"/>
          <w:sz w:val="12"/>
        </w:rPr>
        <w:t>cf-art-122-inc-II</w:t>
      </w:r>
      <w:r>
        <w:rPr>
          <w:color w:val="003CA0"/>
          <w:sz w:val="12"/>
        </w:rPr>
        <w:t xml:space="preserve"> | ADI 4.360</w:t>
      </w:r>
      <w:r>
        <w:rPr>
          <w:color w:val="003CA0"/>
          <w:sz w:val="12"/>
        </w:rPr>
        <w:t xml:space="preserve"> | rel. Edson Fachin</w:t>
      </w:r>
    </w:p>
    <w:p>
      <w:pPr>
        <w:ind w:left="288"/>
      </w:pPr>
      <w:r>
        <w:rPr>
          <w:color w:val="1E1E1E"/>
          <w:sz w:val="18"/>
        </w:rPr>
        <w:t xml:space="preserve">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w:t>
      </w:r>
    </w:p>
    <w:p>
      <w:pPr>
        <w:ind w:left="144"/>
      </w:pPr>
      <w:r>
        <w:rPr>
          <w:b/>
          <w:color w:val="B45A00"/>
          <w:sz w:val="16"/>
        </w:rPr>
        <w:t>JULGADOS CORRELATOS</w:t>
      </w:r>
    </w:p>
    <w:p>
      <w:pPr>
        <w:ind w:left="288"/>
      </w:pPr>
      <w:r>
        <w:rPr>
          <w:color w:val="8C8C8C"/>
          <w:sz w:val="12"/>
        </w:rPr>
        <w:t>cf-art-122-inc-II</w:t>
      </w:r>
      <w:r>
        <w:rPr>
          <w:color w:val="003CA0"/>
          <w:sz w:val="12"/>
        </w:rPr>
        <w:t xml:space="preserve"> | HC 67931</w:t>
      </w:r>
      <w:r>
        <w:rPr>
          <w:color w:val="003CA0"/>
          <w:sz w:val="12"/>
        </w:rPr>
        <w:t xml:space="preserve"> | rel. Moreira Alves</w:t>
      </w:r>
    </w:p>
    <w:p>
      <w:pPr>
        <w:ind w:left="288"/>
      </w:pPr>
      <w:r>
        <w:rPr>
          <w:color w:val="1E1E1E"/>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88"/>
      </w:pPr>
      <w:r>
        <w:rPr>
          <w:b/>
          <w:color w:val="003CA0"/>
          <w:sz w:val="16"/>
        </w:rPr>
        <w:t>[HC 67.931, rel. min. Moreira Alves, j. 18-4-1990, P, DJ de 31-8-1990.]</w:t>
      </w:r>
    </w:p>
    <w:p>
      <w:r>
        <w:rPr>
          <w:b/>
          <w:color w:val="003366"/>
          <w:sz w:val="20"/>
        </w:rPr>
        <w:t>Art. 123 Todos os termos de credenciamentos, contratos, aditivos e outras formas</w:t>
      </w:r>
      <w:r>
        <w:rPr>
          <w:color w:val="8C8C8C"/>
          <w:sz w:val="14"/>
        </w:rPr>
        <w:t xml:space="preserve">  [3 decisoes]</w:t>
      </w:r>
    </w:p>
    <w:p>
      <w:pPr>
        <w:ind w:left="144"/>
      </w:pPr>
      <w:r>
        <w:rPr>
          <w:b/>
          <w:color w:val="B45A00"/>
          <w:sz w:val="16"/>
        </w:rPr>
        <w:t>JULGADOS CORRELATOS</w:t>
      </w:r>
    </w:p>
    <w:p>
      <w:pPr>
        <w:ind w:left="288"/>
      </w:pPr>
      <w:r>
        <w:rPr>
          <w:color w:val="8C8C8C"/>
          <w:sz w:val="12"/>
        </w:rPr>
        <w:t>cf-art-123</w:t>
      </w:r>
      <w:r>
        <w:rPr>
          <w:color w:val="003CA0"/>
          <w:sz w:val="12"/>
        </w:rPr>
        <w:t xml:space="preserve"> | MS 20930</w:t>
      </w:r>
      <w:r>
        <w:rPr>
          <w:color w:val="003CA0"/>
          <w:sz w:val="12"/>
        </w:rPr>
        <w:t xml:space="preserve"> | rel. Carlos Madeira</w:t>
      </w:r>
    </w:p>
    <w:p>
      <w:pPr>
        <w:ind w:left="288"/>
      </w:pPr>
      <w:r>
        <w:rPr>
          <w:color w:val="1E1E1E"/>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88"/>
      </w:pPr>
      <w:r>
        <w:rPr>
          <w:b/>
          <w:color w:val="003CA0"/>
          <w:sz w:val="16"/>
        </w:rPr>
        <w:t>[MS 20.930, rel. min. Carlos Madeira, j. 29-6-1989, P, DJ de 28-6-1991.]</w:t>
      </w:r>
    </w:p>
    <w:p>
      <w:pPr>
        <w:ind w:left="288"/>
      </w:pPr>
      <w:r>
        <w:rPr>
          <w:color w:val="8C8C8C"/>
          <w:sz w:val="12"/>
        </w:rPr>
        <w:t>cf-art-123-par-unico-inc-I</w:t>
      </w:r>
      <w:r>
        <w:rPr>
          <w:color w:val="003CA0"/>
          <w:sz w:val="12"/>
        </w:rPr>
        <w:t xml:space="preserve"> | MS 20930</w:t>
      </w:r>
      <w:r>
        <w:rPr>
          <w:color w:val="003CA0"/>
          <w:sz w:val="12"/>
        </w:rPr>
        <w:t xml:space="preserve"> | rel. Carlos Madeira</w:t>
      </w:r>
    </w:p>
    <w:p>
      <w:pPr>
        <w:ind w:left="288"/>
      </w:pPr>
      <w:r>
        <w:rPr>
          <w:color w:val="1E1E1E"/>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88"/>
      </w:pPr>
      <w:r>
        <w:rPr>
          <w:b/>
          <w:color w:val="003CA0"/>
          <w:sz w:val="16"/>
        </w:rPr>
        <w:t>[MS 20.930, rel. min. Carlos Madeira, j. 29-6-1989, P, DJ de 28-6-1991.]</w:t>
      </w:r>
    </w:p>
    <w:p>
      <w:pPr>
        <w:ind w:left="288"/>
      </w:pPr>
      <w:r>
        <w:rPr>
          <w:color w:val="8C8C8C"/>
          <w:sz w:val="12"/>
        </w:rPr>
        <w:t>cf-art-123-par-unico-inc-II</w:t>
      </w:r>
      <w:r>
        <w:rPr>
          <w:color w:val="003CA0"/>
          <w:sz w:val="12"/>
        </w:rPr>
        <w:t xml:space="preserve"> | MS 23138</w:t>
      </w:r>
      <w:r>
        <w:rPr>
          <w:color w:val="003CA0"/>
          <w:sz w:val="12"/>
        </w:rPr>
        <w:t xml:space="preserve"> | rel. Marco Aurélio</w:t>
      </w:r>
    </w:p>
    <w:p>
      <w:pPr>
        <w:ind w:left="288"/>
      </w:pPr>
      <w:r>
        <w:rPr>
          <w:color w:val="1E1E1E"/>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88"/>
      </w:pPr>
      <w:r>
        <w:rPr>
          <w:b/>
          <w:color w:val="003CA0"/>
          <w:sz w:val="16"/>
        </w:rPr>
        <w:t>[MS 23.138, rel. min. Marco Aurélio, j. 11-11-1999, P, DJ de 19-4-2002.]</w:t>
      </w:r>
    </w:p>
    <w:p>
      <w:r>
        <w:rPr>
          <w:b/>
          <w:color w:val="003366"/>
          <w:sz w:val="20"/>
        </w:rPr>
        <w:t xml:space="preserve">Art. 124 A transição para os tributos previstos no art. 156-A e no art. 195, V, </w:t>
      </w:r>
      <w:r>
        <w:rPr>
          <w:color w:val="8C8C8C"/>
          <w:sz w:val="14"/>
        </w:rPr>
        <w:t xml:space="preserve">  [19 decisoes]</w:t>
      </w:r>
    </w:p>
    <w:p>
      <w:pPr>
        <w:ind w:left="288"/>
      </w:pPr>
      <w:r>
        <w:rPr>
          <w:color w:val="8C8C8C"/>
          <w:sz w:val="12"/>
        </w:rPr>
        <w:t>cf-art-124</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144"/>
      </w:pPr>
      <w:r>
        <w:rPr>
          <w:b/>
          <w:color w:val="B45A00"/>
          <w:sz w:val="16"/>
        </w:rPr>
        <w:t>JULGADOS CORRELATOS</w:t>
      </w:r>
    </w:p>
    <w:p>
      <w:pPr>
        <w:ind w:left="288"/>
      </w:pPr>
      <w:r>
        <w:rPr>
          <w:color w:val="8C8C8C"/>
          <w:sz w:val="12"/>
        </w:rPr>
        <w:t>cf-art-124</w:t>
      </w:r>
      <w:r>
        <w:rPr>
          <w:color w:val="003CA0"/>
          <w:sz w:val="12"/>
        </w:rPr>
        <w:t xml:space="preserve"> | RHC 119188</w:t>
      </w:r>
      <w:r>
        <w:rPr>
          <w:color w:val="003CA0"/>
          <w:sz w:val="12"/>
        </w:rPr>
        <w:t xml:space="preserve"> | rel. Luiz Fux</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cf-art-124</w:t>
      </w:r>
      <w:r>
        <w:rPr>
          <w:color w:val="003CA0"/>
          <w:sz w:val="12"/>
        </w:rPr>
        <w:t xml:space="preserve"> | HC 98526</w:t>
      </w:r>
      <w:r>
        <w:rPr>
          <w:color w:val="003CA0"/>
          <w:sz w:val="12"/>
        </w:rPr>
        <w:t xml:space="preserve"> | rel. Ricardo Lewandowski</w:t>
      </w:r>
    </w:p>
    <w:p>
      <w:pPr>
        <w:ind w:left="288"/>
      </w:pPr>
      <w:r>
        <w:rPr>
          <w:color w:val="1E1E1E"/>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88"/>
      </w:pPr>
      <w:r>
        <w:rPr>
          <w:b/>
          <w:color w:val="003CA0"/>
          <w:sz w:val="16"/>
        </w:rPr>
        <w:t>[HC 98.526, rel. min. Ricardo Lewandowski, j. 29-6-2010, 1ª T, DJE de 20-8-2010.]</w:t>
      </w:r>
    </w:p>
    <w:p>
      <w:pPr>
        <w:ind w:left="288"/>
      </w:pPr>
      <w:r>
        <w:rPr>
          <w:color w:val="8C8C8C"/>
          <w:sz w:val="12"/>
        </w:rPr>
        <w:t>cf-art-124</w:t>
      </w:r>
      <w:r>
        <w:rPr>
          <w:color w:val="003CA0"/>
          <w:sz w:val="12"/>
        </w:rPr>
        <w:t xml:space="preserve"> | HC 91505</w:t>
      </w:r>
      <w:r>
        <w:rPr>
          <w:color w:val="003CA0"/>
          <w:sz w:val="12"/>
        </w:rPr>
        <w:t xml:space="preserve"> | rel. Ellen Gracie</w:t>
      </w:r>
    </w:p>
    <w:p>
      <w:pPr>
        <w:ind w:left="288"/>
      </w:pPr>
      <w:r>
        <w:rPr>
          <w:color w:val="1E1E1E"/>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88"/>
      </w:pPr>
      <w:r>
        <w:rPr>
          <w:b/>
          <w:color w:val="003CA0"/>
          <w:sz w:val="16"/>
        </w:rPr>
        <w:t>[HC 91.505, rel. min. Ellen Gracie, j. 24-6-2008, 2ª T, DJE de 22-8-2008.]</w:t>
      </w:r>
    </w:p>
    <w:p>
      <w:pPr>
        <w:ind w:left="288"/>
      </w:pPr>
      <w:r>
        <w:rPr>
          <w:color w:val="8C8C8C"/>
          <w:sz w:val="12"/>
        </w:rPr>
        <w:t>cf-art-124</w:t>
      </w:r>
      <w:r>
        <w:rPr>
          <w:color w:val="003CA0"/>
          <w:sz w:val="12"/>
        </w:rPr>
        <w:t xml:space="preserve"> | RMS 26975</w:t>
      </w:r>
      <w:r>
        <w:rPr>
          <w:color w:val="003CA0"/>
          <w:sz w:val="12"/>
        </w:rPr>
        <w:t xml:space="preserve"> | rel. Eros Grau</w:t>
      </w:r>
    </w:p>
    <w:p>
      <w:pPr>
        <w:ind w:left="288"/>
      </w:pPr>
      <w:r>
        <w:rPr>
          <w:color w:val="1E1E1E"/>
          <w:sz w:val="18"/>
        </w:rPr>
        <w:t>Penal militar. Estatuto da OAB. (...) Injúria e difamação. (...) Ofensa a autoridades militares federais, proferidas na discussão da causa. Competência da Justiça Militar (...).</w:t>
      </w:r>
    </w:p>
    <w:p>
      <w:pPr>
        <w:ind w:left="288"/>
      </w:pPr>
      <w:r>
        <w:rPr>
          <w:b/>
          <w:color w:val="003CA0"/>
          <w:sz w:val="16"/>
        </w:rPr>
        <w:t>[RMS 26.975, rel. min. Eros Grau, j. 1º-4-2008, 2ª T, DJE de 15-8-2008.]</w:t>
      </w:r>
    </w:p>
    <w:p>
      <w:pPr>
        <w:ind w:left="288"/>
      </w:pPr>
      <w:r>
        <w:rPr>
          <w:color w:val="8C8C8C"/>
          <w:sz w:val="12"/>
        </w:rPr>
        <w:t>cf-art-124</w:t>
      </w:r>
      <w:r>
        <w:rPr>
          <w:color w:val="003CA0"/>
          <w:sz w:val="12"/>
        </w:rPr>
        <w:t xml:space="preserve"> | HC 92912</w:t>
      </w:r>
      <w:r>
        <w:rPr>
          <w:color w:val="003CA0"/>
          <w:sz w:val="12"/>
        </w:rPr>
        <w:t xml:space="preserve"> | rel. Cármen Lúcia</w:t>
      </w:r>
    </w:p>
    <w:p>
      <w:pPr>
        <w:ind w:left="288"/>
      </w:pPr>
      <w:r>
        <w:rPr>
          <w:color w:val="1E1E1E"/>
          <w:sz w:val="18"/>
        </w:rPr>
        <w:t>A jurisprudência do STF firmou entendimento no sentido de que, por não estar inserido no CPM, o crime de abuso de autoridade seria da competência da Justiça comum (...).</w:t>
      </w:r>
    </w:p>
    <w:p>
      <w:pPr>
        <w:ind w:left="288"/>
      </w:pPr>
      <w:r>
        <w:rPr>
          <w:b/>
          <w:color w:val="003CA0"/>
          <w:sz w:val="16"/>
        </w:rPr>
        <w:t>[HC 92.912, rel. min. Cármen Lúcia, j. 20-11-2007, 1ª T, DJ de 19-12-2007.]</w:t>
      </w:r>
    </w:p>
    <w:p>
      <w:pPr>
        <w:ind w:left="288"/>
      </w:pPr>
      <w:r>
        <w:rPr>
          <w:color w:val="8C8C8C"/>
          <w:sz w:val="12"/>
        </w:rPr>
        <w:t>cf-art-124</w:t>
      </w:r>
      <w:r>
        <w:rPr>
          <w:color w:val="003CA0"/>
          <w:sz w:val="12"/>
        </w:rPr>
        <w:t xml:space="preserve"> | RMS 26315</w:t>
      </w:r>
      <w:r>
        <w:rPr>
          <w:color w:val="003CA0"/>
          <w:sz w:val="12"/>
        </w:rPr>
        <w:t xml:space="preserve"> | rel. Ayres Britto</w:t>
      </w:r>
    </w:p>
    <w:p>
      <w:pPr>
        <w:ind w:left="288"/>
      </w:pPr>
      <w:r>
        <w:rPr>
          <w:color w:val="1E1E1E"/>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88"/>
      </w:pPr>
      <w:r>
        <w:rPr>
          <w:b/>
          <w:color w:val="003CA0"/>
          <w:sz w:val="16"/>
        </w:rPr>
        <w:t>[RMS 26.315, rel. min. Ayres Britto, j. 23-10-2007, 1ª T, DJ de 7-12-2007.]</w:t>
      </w:r>
    </w:p>
    <w:p>
      <w:pPr>
        <w:ind w:left="288"/>
      </w:pPr>
      <w:r>
        <w:rPr>
          <w:color w:val="8C8C8C"/>
          <w:sz w:val="12"/>
        </w:rPr>
        <w:t>cf-art-124</w:t>
      </w:r>
      <w:r>
        <w:rPr>
          <w:color w:val="003CA0"/>
          <w:sz w:val="12"/>
        </w:rPr>
        <w:t xml:space="preserve"> | RHC 86805</w:t>
      </w:r>
      <w:r>
        <w:rPr>
          <w:color w:val="003CA0"/>
          <w:sz w:val="12"/>
        </w:rPr>
        <w:t xml:space="preserve"> | rel. Ayres Britto</w:t>
      </w:r>
    </w:p>
    <w:p>
      <w:pPr>
        <w:ind w:left="288"/>
      </w:pPr>
      <w:r>
        <w:rPr>
          <w:color w:val="1E1E1E"/>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88"/>
      </w:pPr>
      <w:r>
        <w:rPr>
          <w:b/>
          <w:color w:val="003CA0"/>
          <w:sz w:val="16"/>
        </w:rPr>
        <w:t>[RHC 86.805, rel. min. Ayres Britto, j. 21-2-2006, 1ª T, DJ de 30-6-2006.]</w:t>
      </w:r>
    </w:p>
    <w:p>
      <w:pPr>
        <w:ind w:left="288"/>
      </w:pPr>
      <w:r>
        <w:rPr>
          <w:color w:val="8C8C8C"/>
          <w:sz w:val="12"/>
        </w:rPr>
        <w:t>cf-art-124</w:t>
      </w:r>
      <w:r>
        <w:rPr>
          <w:color w:val="003CA0"/>
          <w:sz w:val="12"/>
        </w:rPr>
        <w:t xml:space="preserve"> | HC 83003</w:t>
      </w:r>
      <w:r>
        <w:rPr>
          <w:color w:val="003CA0"/>
          <w:sz w:val="12"/>
        </w:rPr>
        <w:t xml:space="preserve"> | rel. Celso de Mello</w:t>
      </w:r>
    </w:p>
    <w:p>
      <w:pPr>
        <w:ind w:left="288"/>
      </w:pPr>
      <w:r>
        <w:rPr>
          <w:color w:val="1E1E1E"/>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w:t>
      </w:r>
    </w:p>
    <w:p>
      <w:pPr>
        <w:ind w:left="288"/>
      </w:pPr>
      <w:r>
        <w:rPr>
          <w:b/>
          <w:color w:val="003CA0"/>
          <w:sz w:val="16"/>
        </w:rPr>
        <w:t>[HC 83.003, rel. min. Celso de Mello, j. 16-8-2005, 2ª T, DJE de 25-4-2008.]</w:t>
      </w:r>
    </w:p>
    <w:p>
      <w:pPr>
        <w:ind w:left="288"/>
      </w:pPr>
      <w:r>
        <w:rPr>
          <w:color w:val="8C8C8C"/>
          <w:sz w:val="12"/>
        </w:rPr>
        <w:t>cf-art-124</w:t>
      </w:r>
      <w:r>
        <w:rPr>
          <w:color w:val="003CA0"/>
          <w:sz w:val="12"/>
        </w:rPr>
        <w:t xml:space="preserve"> | RE 407721</w:t>
      </w:r>
      <w:r>
        <w:rPr>
          <w:color w:val="003CA0"/>
          <w:sz w:val="12"/>
        </w:rPr>
        <w:t xml:space="preserve"> | rel. Gilmar Mendes</w:t>
      </w:r>
    </w:p>
    <w:p>
      <w:pPr>
        <w:ind w:left="288"/>
      </w:pPr>
      <w:r>
        <w:rPr>
          <w:color w:val="1E1E1E"/>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88"/>
      </w:pPr>
      <w:r>
        <w:rPr>
          <w:b/>
          <w:color w:val="003CA0"/>
          <w:sz w:val="16"/>
        </w:rPr>
        <w:t>[RE 407.721, rel. min. Gilmar Mendes, j. 16-11-2004, 2ª T, DJ de 3-12-2004.]</w:t>
      </w:r>
    </w:p>
    <w:p>
      <w:pPr>
        <w:ind w:left="288"/>
      </w:pPr>
      <w:r>
        <w:rPr>
          <w:color w:val="8C8C8C"/>
          <w:sz w:val="12"/>
        </w:rPr>
        <w:t>cf-art-124</w:t>
      </w:r>
      <w:r>
        <w:rPr>
          <w:color w:val="003CA0"/>
          <w:sz w:val="12"/>
        </w:rPr>
        <w:t xml:space="preserve"> | rel. Marco Aurélio</w:t>
      </w:r>
    </w:p>
    <w:p>
      <w:pPr>
        <w:ind w:left="288"/>
      </w:pPr>
      <w:r>
        <w:rPr>
          <w:color w:val="1E1E1E"/>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88"/>
      </w:pPr>
      <w:r>
        <w:rPr>
          <w:b/>
          <w:color w:val="003CA0"/>
          <w:sz w:val="16"/>
        </w:rPr>
        <w:t>[CC 7.030, rel. min. Marco Aurélio, j. 2-5-1996, P, DJ de 31-5-1996.]</w:t>
      </w:r>
    </w:p>
    <w:p>
      <w:pPr>
        <w:ind w:left="288"/>
      </w:pPr>
      <w:r>
        <w:rPr>
          <w:color w:val="8C8C8C"/>
          <w:sz w:val="12"/>
        </w:rPr>
        <w:t>cf-art-124</w:t>
      </w:r>
      <w:r>
        <w:rPr>
          <w:color w:val="003CA0"/>
          <w:sz w:val="12"/>
        </w:rPr>
        <w:t xml:space="preserve"> | HC 72022</w:t>
      </w:r>
      <w:r>
        <w:rPr>
          <w:color w:val="003CA0"/>
          <w:sz w:val="12"/>
        </w:rPr>
        <w:t xml:space="preserve"> | rel. Néri da Silveira</w:t>
      </w:r>
    </w:p>
    <w:p>
      <w:pPr>
        <w:ind w:left="288"/>
      </w:pPr>
      <w:r>
        <w:rPr>
          <w:color w:val="1E1E1E"/>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88"/>
      </w:pPr>
      <w:r>
        <w:rPr>
          <w:b/>
          <w:color w:val="003CA0"/>
          <w:sz w:val="16"/>
        </w:rPr>
        <w:t>[HC 72.022, rel. min. Néri da Silveira, j. 9-2-1995, P, DJ de 28-4-1995.]</w:t>
      </w:r>
    </w:p>
    <w:p>
      <w:pPr>
        <w:ind w:left="288"/>
      </w:pPr>
      <w:r>
        <w:rPr>
          <w:color w:val="8C8C8C"/>
          <w:sz w:val="12"/>
        </w:rPr>
        <w:t>cf-art-124-par-unico</w:t>
      </w:r>
      <w:r>
        <w:rPr>
          <w:color w:val="003CA0"/>
          <w:sz w:val="12"/>
        </w:rPr>
        <w:t xml:space="preserve"> | HC 110286</w:t>
      </w:r>
      <w:r>
        <w:rPr>
          <w:color w:val="003CA0"/>
          <w:sz w:val="12"/>
        </w:rPr>
        <w:t xml:space="preserve"> | rel. Marco Aurélio</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cf-art-124-par-unico</w:t>
      </w:r>
      <w:r>
        <w:rPr>
          <w:color w:val="003CA0"/>
          <w:sz w:val="12"/>
        </w:rPr>
        <w:t xml:space="preserve"> | HC 103684</w:t>
      </w:r>
      <w:r>
        <w:rPr>
          <w:color w:val="003CA0"/>
          <w:sz w:val="12"/>
        </w:rPr>
        <w:t xml:space="preserve"> | rel. Ayres Britto</w:t>
      </w:r>
    </w:p>
    <w:p>
      <w:pPr>
        <w:ind w:left="288"/>
      </w:pPr>
      <w:r>
        <w:rPr>
          <w:color w:val="1E1E1E"/>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w:t>
      </w:r>
    </w:p>
    <w:p>
      <w:pPr>
        <w:ind w:left="288"/>
      </w:pPr>
      <w:r>
        <w:rPr>
          <w:b/>
          <w:color w:val="003CA0"/>
          <w:sz w:val="16"/>
        </w:rPr>
        <w:t>[HC 103.684, rel. min. Ayres Britto, j. 21-10-2010, P, DJE de 13-4-2011.]</w:t>
      </w:r>
    </w:p>
    <w:p>
      <w:pPr>
        <w:ind w:left="288"/>
      </w:pPr>
      <w:r>
        <w:rPr>
          <w:color w:val="8C8C8C"/>
          <w:sz w:val="12"/>
        </w:rPr>
        <w:t>cf-art-124-par-unico</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cf-art-124-par-unico</w:t>
      </w:r>
      <w:r>
        <w:rPr>
          <w:color w:val="003CA0"/>
          <w:sz w:val="12"/>
        </w:rPr>
        <w:t xml:space="preserve"> | HC 90729</w:t>
      </w:r>
      <w:r>
        <w:rPr>
          <w:color w:val="003CA0"/>
          <w:sz w:val="12"/>
        </w:rPr>
        <w:t xml:space="preserve"> | rel. Sepúlveda Pertence</w:t>
      </w:r>
    </w:p>
    <w:p>
      <w:pPr>
        <w:ind w:left="288"/>
      </w:pPr>
      <w:r>
        <w:rPr>
          <w:color w:val="1E1E1E"/>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w:t>
      </w:r>
    </w:p>
    <w:p>
      <w:pPr>
        <w:ind w:left="288"/>
      </w:pPr>
      <w:r>
        <w:rPr>
          <w:b/>
          <w:color w:val="003CA0"/>
          <w:sz w:val="16"/>
        </w:rPr>
        <w:t>[HC 90.729, rel. min. Sepúlveda Pertence, j. 27-3-2007, 1ª T, DJ de 27-4-2007.]</w:t>
      </w:r>
    </w:p>
    <w:p>
      <w:pPr>
        <w:ind w:left="288"/>
      </w:pPr>
      <w:r>
        <w:rPr>
          <w:color w:val="8C8C8C"/>
          <w:sz w:val="12"/>
        </w:rPr>
        <w:t>cf-art-124-par-unico</w:t>
      </w:r>
      <w:r>
        <w:rPr>
          <w:color w:val="003CA0"/>
          <w:sz w:val="12"/>
        </w:rPr>
        <w:t xml:space="preserve"> | HC 73676</w:t>
      </w:r>
      <w:r>
        <w:rPr>
          <w:color w:val="003CA0"/>
          <w:sz w:val="12"/>
        </w:rPr>
        <w:t xml:space="preserve"> | rel. Sydney Sanches</w:t>
      </w:r>
    </w:p>
    <w:p>
      <w:pPr>
        <w:ind w:left="288"/>
      </w:pPr>
      <w:r>
        <w:rPr>
          <w:color w:val="1E1E1E"/>
          <w:sz w:val="18"/>
        </w:rPr>
        <w:t>=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88"/>
      </w:pPr>
      <w:r>
        <w:rPr>
          <w:b/>
          <w:color w:val="003CA0"/>
          <w:sz w:val="16"/>
        </w:rPr>
        <w:t>[HC 73.676, rel. min. Sydney Sanches, j. 2-4-1996, 1ª T, DJ de 17-5-1996.]</w:t>
      </w:r>
    </w:p>
    <w:p>
      <w:pPr>
        <w:ind w:left="288"/>
      </w:pPr>
      <w:r>
        <w:rPr>
          <w:color w:val="8C8C8C"/>
          <w:sz w:val="12"/>
        </w:rPr>
        <w:t>cf-art-124-par-unico</w:t>
      </w:r>
      <w:r>
        <w:rPr>
          <w:color w:val="003CA0"/>
          <w:sz w:val="12"/>
        </w:rPr>
        <w:t xml:space="preserve"> | RE 122706</w:t>
      </w:r>
      <w:r>
        <w:rPr>
          <w:color w:val="003CA0"/>
          <w:sz w:val="12"/>
        </w:rPr>
        <w:t xml:space="preserve"> | rel. Sepúlveda Pertence</w:t>
      </w:r>
    </w:p>
    <w:p>
      <w:pPr>
        <w:ind w:left="288"/>
      </w:pPr>
      <w:r>
        <w:rPr>
          <w:color w:val="1E1E1E"/>
          <w:sz w:val="18"/>
        </w:rPr>
        <w:t>A Justiça Militar não comporta a inclusão, na sua estrutura, de um júri, para o fim de julgar os crimes dolosos contra a vida. CF/1967, art. 127; art. 153, § 18. CF/1988, art. 5º, XXXVIII; art. 124, parágrafo único.</w:t>
      </w:r>
    </w:p>
    <w:p>
      <w:pPr>
        <w:ind w:left="288"/>
      </w:pPr>
      <w:r>
        <w:rPr>
          <w:b/>
          <w:color w:val="003CA0"/>
          <w:sz w:val="16"/>
        </w:rPr>
        <w:t>[RE 122.706, rel. min. Sepúlveda Pertence, j. 21-11-1990, P, DJ de 3-4-1992.]</w:t>
      </w:r>
    </w:p>
    <w:p>
      <w:pPr>
        <w:ind w:left="288"/>
      </w:pPr>
      <w:r>
        <w:rPr>
          <w:color w:val="8C8C8C"/>
          <w:sz w:val="12"/>
        </w:rPr>
        <w:t>cf-art-124-par-unico</w:t>
      </w:r>
      <w:r>
        <w:rPr>
          <w:color w:val="003CA0"/>
          <w:sz w:val="12"/>
        </w:rPr>
        <w:t xml:space="preserve"> | HC 103.812</w:t>
      </w:r>
    </w:p>
    <w:p>
      <w:pPr>
        <w:ind w:left="288"/>
      </w:pPr>
      <w:r>
        <w:rPr>
          <w:color w:val="1E1E1E"/>
          <w:sz w:val="18"/>
        </w:rPr>
        <w:t>= HC 103.812, red. do ac. min. Luiz Fux, j. 29-11-2011, 1ª T, DJE de 17-2-2012 Seção VIII Dos Tribunais e Juízes dos Estados SUMÁRIO</w:t>
      </w:r>
    </w:p>
    <w:p>
      <w:r>
        <w:rPr>
          <w:b/>
          <w:color w:val="003366"/>
          <w:sz w:val="20"/>
        </w:rPr>
        <w:t>Art. 125 Em 2026, o imposto previsto no art. 156-A será cobrado à alíquota estad</w:t>
      </w:r>
      <w:r>
        <w:rPr>
          <w:color w:val="8C8C8C"/>
          <w:sz w:val="14"/>
        </w:rPr>
        <w:t xml:space="preserve">  [56 decisoes]</w:t>
      </w:r>
    </w:p>
    <w:p>
      <w:pPr>
        <w:ind w:left="144"/>
      </w:pPr>
      <w:r>
        <w:rPr>
          <w:b/>
          <w:color w:val="B45A00"/>
          <w:sz w:val="16"/>
        </w:rPr>
        <w:t>CONTROLE CONCENTRADO</w:t>
      </w:r>
    </w:p>
    <w:p>
      <w:pPr>
        <w:ind w:left="288"/>
      </w:pPr>
      <w:r>
        <w:rPr>
          <w:color w:val="8C8C8C"/>
          <w:sz w:val="12"/>
        </w:rPr>
        <w:t>cf-art-125</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w:t>
      </w:r>
    </w:p>
    <w:p>
      <w:pPr>
        <w:ind w:left="288"/>
      </w:pPr>
      <w:r>
        <w:rPr>
          <w:b/>
          <w:color w:val="003CA0"/>
          <w:sz w:val="16"/>
        </w:rPr>
        <w:t>[ADI 4.414, rel. min. Luiz Fux, j. 31-5-2012, P, DJE de 17-6-2013.]</w:t>
      </w:r>
    </w:p>
    <w:p>
      <w:pPr>
        <w:ind w:left="288"/>
      </w:pPr>
      <w:r>
        <w:rPr>
          <w:color w:val="8C8C8C"/>
          <w:sz w:val="12"/>
        </w:rPr>
        <w:t>cf-art-125</w:t>
      </w:r>
      <w:r>
        <w:rPr>
          <w:color w:val="003CA0"/>
          <w:sz w:val="12"/>
        </w:rPr>
        <w:t xml:space="preserve"> | ADC 12</w:t>
      </w:r>
      <w:r>
        <w:rPr>
          <w:color w:val="003CA0"/>
          <w:sz w:val="12"/>
        </w:rPr>
        <w:t xml:space="preserve"> | rel. Ayres Britto</w:t>
      </w:r>
    </w:p>
    <w:p>
      <w:pPr>
        <w:ind w:left="288"/>
      </w:pPr>
      <w:r>
        <w:rPr>
          <w:color w:val="1E1E1E"/>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88"/>
      </w:pPr>
      <w:r>
        <w:rPr>
          <w:b/>
          <w:color w:val="003CA0"/>
          <w:sz w:val="16"/>
        </w:rPr>
        <w:t>[ADC 12, rel. min. Ayres Britto, j. 20-8-2008, P, DJE de 18-12-2009.]</w:t>
      </w:r>
    </w:p>
    <w:p>
      <w:pPr>
        <w:ind w:left="144"/>
      </w:pPr>
      <w:r>
        <w:rPr>
          <w:b/>
          <w:color w:val="B45A00"/>
          <w:sz w:val="16"/>
        </w:rPr>
        <w:t>SUMULA VINCULANTE</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Vinculante 45.]</w:t>
      </w:r>
    </w:p>
    <w:p>
      <w:pPr>
        <w:ind w:left="288"/>
      </w:pPr>
      <w:r>
        <w:rPr>
          <w:color w:val="8C8C8C"/>
          <w:sz w:val="12"/>
        </w:rPr>
        <w:t>cf-art-125-par-1</w:t>
      </w:r>
    </w:p>
    <w:p>
      <w:pPr>
        <w:ind w:left="288"/>
      </w:pPr>
      <w:r>
        <w:rPr>
          <w:color w:val="1E1E1E"/>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88"/>
      </w:pPr>
      <w:r>
        <w:rPr>
          <w:b/>
          <w:color w:val="003CA0"/>
          <w:sz w:val="16"/>
        </w:rPr>
        <w:t>[Súmula Vinculante 27.]</w:t>
      </w:r>
    </w:p>
    <w:p>
      <w:pPr>
        <w:ind w:left="144"/>
      </w:pPr>
      <w:r>
        <w:rPr>
          <w:b/>
          <w:color w:val="B45A00"/>
          <w:sz w:val="16"/>
        </w:rPr>
        <w:t>SUMULA</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cf-art-125-par-1</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cf-art-125-par-1</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cf-art-125-par-1</w:t>
      </w:r>
    </w:p>
    <w:p>
      <w:pPr>
        <w:ind w:left="288"/>
      </w:pPr>
      <w:r>
        <w:rPr>
          <w:color w:val="1E1E1E"/>
          <w:sz w:val="18"/>
        </w:rPr>
        <w:t>O Serviço Social da Indústria (SESI) está sujeito à jurisdição da Justiça estadual.</w:t>
      </w:r>
    </w:p>
    <w:p>
      <w:pPr>
        <w:ind w:left="288"/>
      </w:pPr>
      <w:r>
        <w:rPr>
          <w:b/>
          <w:color w:val="003CA0"/>
          <w:sz w:val="16"/>
        </w:rPr>
        <w:t>[Súmula 516.]</w:t>
      </w:r>
    </w:p>
    <w:p>
      <w:pPr>
        <w:ind w:left="288"/>
      </w:pPr>
      <w:r>
        <w:rPr>
          <w:color w:val="8C8C8C"/>
          <w:sz w:val="12"/>
        </w:rPr>
        <w:t>cf-art-125-par-1</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144"/>
      </w:pPr>
      <w:r>
        <w:rPr>
          <w:b/>
          <w:color w:val="B45A00"/>
          <w:sz w:val="16"/>
        </w:rPr>
        <w:t>CONTROLE CONCENTRADO</w:t>
      </w:r>
    </w:p>
    <w:p>
      <w:pPr>
        <w:ind w:left="288"/>
      </w:pPr>
      <w:r>
        <w:rPr>
          <w:color w:val="8C8C8C"/>
          <w:sz w:val="12"/>
        </w:rPr>
        <w:t>cf-art-125-par-1</w:t>
      </w:r>
      <w:r>
        <w:rPr>
          <w:color w:val="003CA0"/>
          <w:sz w:val="12"/>
        </w:rPr>
        <w:t xml:space="preserve"> | ADI 3294</w:t>
      </w:r>
      <w:r>
        <w:rPr>
          <w:color w:val="003CA0"/>
          <w:sz w:val="12"/>
        </w:rPr>
        <w:t xml:space="preserve"> | rel. Dias Toffoli</w:t>
      </w:r>
    </w:p>
    <w:p>
      <w:pPr>
        <w:ind w:left="288"/>
      </w:pPr>
      <w:r>
        <w:rPr>
          <w:color w:val="1E1E1E"/>
          <w:sz w:val="18"/>
        </w:rPr>
        <w:t xml:space="preserve">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w:t>
      </w:r>
    </w:p>
    <w:p>
      <w:pPr>
        <w:ind w:left="288"/>
      </w:pPr>
      <w:r>
        <w:rPr>
          <w:b/>
          <w:color w:val="003CA0"/>
          <w:sz w:val="16"/>
        </w:rPr>
        <w:t>[ADI 3.294, rel. min. Dias Toffoli, j. 22-3-2021, P, DJE de 26-5-2021.]</w:t>
      </w:r>
    </w:p>
    <w:p>
      <w:pPr>
        <w:ind w:left="288"/>
      </w:pPr>
      <w:r>
        <w:rPr>
          <w:color w:val="8C8C8C"/>
          <w:sz w:val="12"/>
        </w:rPr>
        <w:t>cf-art-125-par-1</w:t>
      </w:r>
      <w:r>
        <w:rPr>
          <w:color w:val="003CA0"/>
          <w:sz w:val="12"/>
        </w:rPr>
        <w:t xml:space="preserve"> | ADI 5681</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cf-art-125-par-1</w:t>
      </w:r>
      <w:r>
        <w:rPr>
          <w:color w:val="003CA0"/>
          <w:sz w:val="12"/>
        </w:rPr>
        <w:t xml:space="preserve"> | ADI 2553</w:t>
      </w:r>
      <w:r>
        <w:rPr>
          <w:color w:val="003CA0"/>
          <w:sz w:val="12"/>
        </w:rPr>
        <w:t xml:space="preserve"> | rel. Alexandre de Moraes</w:t>
      </w:r>
    </w:p>
    <w:p>
      <w:pPr>
        <w:ind w:left="288"/>
      </w:pPr>
      <w:r>
        <w:rPr>
          <w:color w:val="1E1E1E"/>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88"/>
      </w:pPr>
      <w:r>
        <w:rPr>
          <w:b/>
          <w:color w:val="003CA0"/>
          <w:sz w:val="16"/>
        </w:rPr>
        <w:t>[ADI 2.553, rel. min. Alexandre de Moraes, j. 15.5.2019, P, DJE de 17.8.2020.]</w:t>
      </w:r>
    </w:p>
    <w:p>
      <w:pPr>
        <w:ind w:left="288"/>
      </w:pPr>
      <w:r>
        <w:rPr>
          <w:color w:val="8C8C8C"/>
          <w:sz w:val="12"/>
        </w:rPr>
        <w:t>cf-art-125-par-1</w:t>
      </w:r>
      <w:r>
        <w:rPr>
          <w:color w:val="003CA0"/>
          <w:sz w:val="12"/>
        </w:rPr>
        <w:t xml:space="preserve"> | ADI 197</w:t>
      </w:r>
      <w:r>
        <w:rPr>
          <w:color w:val="003CA0"/>
          <w:sz w:val="12"/>
        </w:rPr>
        <w:t xml:space="preserve"> | rel. Gilmar Mendes</w:t>
      </w:r>
    </w:p>
    <w:p>
      <w:pPr>
        <w:ind w:left="288"/>
      </w:pPr>
      <w:r>
        <w:rPr>
          <w:color w:val="1E1E1E"/>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88"/>
      </w:pPr>
      <w:r>
        <w:rPr>
          <w:b/>
          <w:color w:val="003CA0"/>
          <w:sz w:val="16"/>
        </w:rPr>
        <w:t>[ADI 197, rel. min. Gilmar Mendes, j. 3-4-2014, P, DJE de 22-5-2014.]</w:t>
      </w:r>
    </w:p>
    <w:p>
      <w:pPr>
        <w:ind w:left="288"/>
      </w:pPr>
      <w:r>
        <w:rPr>
          <w:color w:val="8C8C8C"/>
          <w:sz w:val="12"/>
        </w:rPr>
        <w:t>cf-art-125-par-1</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w:t>
      </w:r>
    </w:p>
    <w:p>
      <w:pPr>
        <w:ind w:left="288"/>
      </w:pPr>
      <w:r>
        <w:rPr>
          <w:b/>
          <w:color w:val="003CA0"/>
          <w:sz w:val="16"/>
        </w:rPr>
        <w:t>[ADI 2.415, rel. min. Ayres Britto, j. 10-11-2011, P, DJE de 9-2-2012.]</w:t>
      </w:r>
    </w:p>
    <w:p>
      <w:pPr>
        <w:ind w:left="288"/>
      </w:pPr>
      <w:r>
        <w:rPr>
          <w:color w:val="8C8C8C"/>
          <w:sz w:val="12"/>
        </w:rPr>
        <w:t>cf-art-125-par-1</w:t>
      </w:r>
      <w:r>
        <w:rPr>
          <w:color w:val="003CA0"/>
          <w:sz w:val="12"/>
        </w:rPr>
        <w:t xml:space="preserve"> | ADI 4453</w:t>
      </w:r>
      <w:r>
        <w:rPr>
          <w:color w:val="003CA0"/>
          <w:sz w:val="12"/>
        </w:rPr>
        <w:t xml:space="preserve"> | rel. Cármen Lúcia</w:t>
      </w:r>
    </w:p>
    <w:p>
      <w:pPr>
        <w:ind w:left="288"/>
      </w:pPr>
      <w:r>
        <w:rPr>
          <w:color w:val="1E1E1E"/>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cf-art-125-par-1</w:t>
      </w:r>
      <w:r>
        <w:rPr>
          <w:color w:val="003CA0"/>
          <w:sz w:val="12"/>
        </w:rPr>
        <w:t xml:space="preserve"> | ADI 3140</w:t>
      </w:r>
      <w:r>
        <w:rPr>
          <w:color w:val="003CA0"/>
          <w:sz w:val="12"/>
        </w:rPr>
        <w:t xml:space="preserve"> | rel. Cármen Lúcia</w:t>
      </w:r>
    </w:p>
    <w:p>
      <w:pPr>
        <w:ind w:left="288"/>
      </w:pPr>
      <w:r>
        <w:rPr>
          <w:color w:val="1E1E1E"/>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88"/>
      </w:pPr>
      <w:r>
        <w:rPr>
          <w:b/>
          <w:color w:val="003CA0"/>
          <w:sz w:val="16"/>
        </w:rPr>
        <w:t>[ADI 3.140, rel. min. Cármen Lúcia, j. 10-5-2007, P, DJ de 29-6-2007.]</w:t>
      </w:r>
    </w:p>
    <w:p>
      <w:pPr>
        <w:ind w:left="288"/>
      </w:pPr>
      <w:r>
        <w:rPr>
          <w:color w:val="8C8C8C"/>
          <w:sz w:val="12"/>
        </w:rPr>
        <w:t>cf-art-125-par-1</w:t>
      </w:r>
      <w:r>
        <w:rPr>
          <w:color w:val="003CA0"/>
          <w:sz w:val="12"/>
        </w:rPr>
        <w:t xml:space="preserve"> | HC 103.803</w:t>
      </w:r>
      <w:r>
        <w:rPr>
          <w:color w:val="003CA0"/>
          <w:sz w:val="12"/>
        </w:rPr>
        <w:t xml:space="preserve"> | rel. Teori Zavascki</w:t>
      </w:r>
    </w:p>
    <w:p>
      <w:pPr>
        <w:ind w:left="288"/>
      </w:pPr>
      <w:r>
        <w:rPr>
          <w:color w:val="1E1E1E"/>
          <w:sz w:val="18"/>
        </w:rPr>
        <w:t>= HC 103.803, rel. min. Teori Zavascki, j. 1º-7-2014, P, DJE de 6-10-2014</w:t>
      </w:r>
    </w:p>
    <w:p>
      <w:pPr>
        <w:ind w:left="144"/>
      </w:pPr>
      <w:r>
        <w:rPr>
          <w:b/>
          <w:color w:val="B45A00"/>
          <w:sz w:val="16"/>
        </w:rPr>
        <w:t>REPERCUSSAO GERAL</w:t>
      </w:r>
    </w:p>
    <w:p>
      <w:pPr>
        <w:ind w:left="288"/>
      </w:pPr>
      <w:r>
        <w:rPr>
          <w:color w:val="8C8C8C"/>
          <w:sz w:val="12"/>
        </w:rPr>
        <w:t>cf-art-125-par-1</w:t>
      </w:r>
      <w:r>
        <w:rPr>
          <w:color w:val="003CA0"/>
          <w:sz w:val="12"/>
        </w:rPr>
        <w:t xml:space="preserve"> | RE 606003</w:t>
      </w:r>
      <w:r>
        <w:rPr>
          <w:color w:val="003CA0"/>
          <w:sz w:val="12"/>
        </w:rPr>
        <w:t xml:space="preserve"> | rel. Roberto Barroso</w:t>
      </w:r>
    </w:p>
    <w:p>
      <w:pPr>
        <w:ind w:left="288"/>
      </w:pPr>
      <w:r>
        <w:rPr>
          <w:color w:val="1E1E1E"/>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88"/>
      </w:pPr>
      <w:r>
        <w:rPr>
          <w:b/>
          <w:color w:val="003CA0"/>
          <w:sz w:val="16"/>
        </w:rPr>
        <w:t>[RE 606.003, red. do ac. min. Roberto Barroso, j. 28-9-2020, P, DJE de 14-10-2020, Tema 550, com mérito julgado.]</w:t>
      </w:r>
    </w:p>
    <w:p>
      <w:pPr>
        <w:ind w:left="288"/>
      </w:pPr>
      <w:r>
        <w:rPr>
          <w:color w:val="8C8C8C"/>
          <w:sz w:val="12"/>
        </w:rPr>
        <w:t>cf-art-125-par-1</w:t>
      </w:r>
      <w:r>
        <w:rPr>
          <w:color w:val="003CA0"/>
          <w:sz w:val="12"/>
        </w:rPr>
        <w:t xml:space="preserve"> | RE 594435</w:t>
      </w:r>
      <w:r>
        <w:rPr>
          <w:color w:val="003CA0"/>
          <w:sz w:val="12"/>
        </w:rPr>
        <w:t xml:space="preserve"> | rel. Marco Aurélio</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r>
    </w:p>
    <w:p>
      <w:pPr>
        <w:ind w:left="288"/>
      </w:pPr>
      <w:r>
        <w:rPr>
          <w:b/>
          <w:color w:val="003CA0"/>
          <w:sz w:val="16"/>
        </w:rPr>
        <w:t>[RE 594.435, rel. min. Marco Aurélio, j. 24-5-2018, P, DJE de 3-9-2018, Tema 149, com mérito julgado.]</w:t>
      </w:r>
    </w:p>
    <w:p>
      <w:pPr>
        <w:ind w:left="288"/>
      </w:pPr>
      <w:r>
        <w:rPr>
          <w:color w:val="8C8C8C"/>
          <w:sz w:val="12"/>
        </w:rPr>
        <w:t>cf-art-125-par-1</w:t>
      </w:r>
      <w:r>
        <w:rPr>
          <w:color w:val="003CA0"/>
          <w:sz w:val="12"/>
        </w:rPr>
        <w:t xml:space="preserve"> | RE 586453</w:t>
      </w:r>
      <w:r>
        <w:rPr>
          <w:color w:val="003CA0"/>
          <w:sz w:val="12"/>
        </w:rPr>
        <w:t xml:space="preserve"> | rel. Dias Toffoli</w:t>
      </w:r>
    </w:p>
    <w:p>
      <w:pPr>
        <w:ind w:left="288"/>
      </w:pPr>
      <w:r>
        <w:rPr>
          <w:color w:val="1E1E1E"/>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cf-art-125-par-1</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[RE 571.572, rel. min. Gilmar Mendes, j. 8-10-2008, P, DJE de 13-2-2009, Tema 17, com mérito julgado.]</w:t>
      </w:r>
    </w:p>
    <w:p>
      <w:pPr>
        <w:ind w:left="144"/>
      </w:pPr>
      <w:r>
        <w:rPr>
          <w:b/>
          <w:color w:val="B45A00"/>
          <w:sz w:val="16"/>
        </w:rPr>
        <w:t>JULGADOS CORRELATOS</w:t>
      </w:r>
    </w:p>
    <w:p>
      <w:pPr>
        <w:ind w:left="288"/>
      </w:pPr>
      <w:r>
        <w:rPr>
          <w:color w:val="8C8C8C"/>
          <w:sz w:val="12"/>
        </w:rPr>
        <w:t>cf-art-125-par-1</w:t>
      </w:r>
      <w:r>
        <w:rPr>
          <w:color w:val="003CA0"/>
          <w:sz w:val="12"/>
        </w:rPr>
        <w:t xml:space="preserve"> | RCL 48944</w:t>
      </w:r>
      <w:r>
        <w:rPr>
          <w:color w:val="003CA0"/>
          <w:sz w:val="12"/>
        </w:rPr>
        <w:t xml:space="preserve"> | rel. Alexandre de Moraes</w:t>
      </w:r>
    </w:p>
    <w:p>
      <w:pPr>
        <w:ind w:left="288"/>
      </w:pPr>
      <w:r>
        <w:rPr>
          <w:color w:val="1E1E1E"/>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w:t>
      </w:r>
    </w:p>
    <w:p>
      <w:pPr>
        <w:ind w:left="288"/>
      </w:pPr>
      <w:r>
        <w:rPr>
          <w:b/>
          <w:color w:val="003CA0"/>
          <w:sz w:val="16"/>
        </w:rPr>
        <w:t>[Rcl 48.944 AgR, red. do ac. min. Alexandre de Moraes, j. 6-12-2021, 1ª T, DJE de 10-3-2022.]</w:t>
      </w:r>
    </w:p>
    <w:p>
      <w:pPr>
        <w:ind w:left="288"/>
      </w:pPr>
      <w:r>
        <w:rPr>
          <w:color w:val="8C8C8C"/>
          <w:sz w:val="12"/>
        </w:rPr>
        <w:t>cf-art-125-par-1</w:t>
      </w:r>
      <w:r>
        <w:rPr>
          <w:color w:val="003CA0"/>
          <w:sz w:val="12"/>
        </w:rPr>
        <w:t xml:space="preserve"> | MS 32865</w:t>
      </w:r>
      <w:r>
        <w:rPr>
          <w:color w:val="003CA0"/>
          <w:sz w:val="12"/>
        </w:rPr>
        <w:t xml:space="preserve"> | rel. Celso de Mello</w:t>
      </w:r>
    </w:p>
    <w:p>
      <w:pPr>
        <w:ind w:left="288"/>
      </w:pPr>
      <w:r>
        <w:rPr>
          <w:color w:val="1E1E1E"/>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w:t>
      </w:r>
    </w:p>
    <w:p>
      <w:pPr>
        <w:ind w:left="288"/>
      </w:pPr>
      <w:r>
        <w:rPr>
          <w:b/>
          <w:color w:val="003CA0"/>
          <w:sz w:val="16"/>
        </w:rPr>
        <w:t>[MS 32.865 MC, rel. min. Celso de Mello, j. 2-6-2014, dec. monocrática, DJE de 5-6-2014.]</w:t>
      </w:r>
    </w:p>
    <w:p>
      <w:pPr>
        <w:ind w:left="288"/>
      </w:pPr>
      <w:r>
        <w:rPr>
          <w:color w:val="8C8C8C"/>
          <w:sz w:val="12"/>
        </w:rPr>
        <w:t>cf-art-125-par-1</w:t>
      </w:r>
      <w:r>
        <w:rPr>
          <w:color w:val="003CA0"/>
          <w:sz w:val="12"/>
        </w:rPr>
        <w:t xml:space="preserve"> | HC 121283</w:t>
      </w:r>
      <w:r>
        <w:rPr>
          <w:color w:val="003CA0"/>
          <w:sz w:val="12"/>
        </w:rPr>
        <w:t xml:space="preserve"> | rel. Roberto Barroso</w:t>
      </w:r>
    </w:p>
    <w:p>
      <w:pPr>
        <w:ind w:left="288"/>
      </w:pPr>
      <w:r>
        <w:rPr>
          <w:color w:val="1E1E1E"/>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88"/>
      </w:pPr>
      <w:r>
        <w:rPr>
          <w:b/>
          <w:color w:val="003CA0"/>
          <w:sz w:val="16"/>
        </w:rPr>
        <w:t>[HC 121.283, rel. min. Roberto Barroso, j. 29-4-2014, 1ª T, DJE de 14-5-2014.]</w:t>
      </w:r>
    </w:p>
    <w:p>
      <w:pPr>
        <w:ind w:left="288"/>
      </w:pPr>
      <w:r>
        <w:rPr>
          <w:color w:val="8C8C8C"/>
          <w:sz w:val="12"/>
        </w:rPr>
        <w:t>cf-art-125-par-1</w:t>
      </w:r>
      <w:r>
        <w:rPr>
          <w:color w:val="003CA0"/>
          <w:sz w:val="12"/>
        </w:rPr>
        <w:t xml:space="preserve"> | RE 235011</w:t>
      </w:r>
      <w:r>
        <w:rPr>
          <w:color w:val="003CA0"/>
          <w:sz w:val="12"/>
        </w:rPr>
        <w:t xml:space="preserve"> | rel. Joaquim Barbosa</w:t>
      </w:r>
    </w:p>
    <w:p>
      <w:pPr>
        <w:ind w:left="288"/>
      </w:pPr>
      <w:r>
        <w:rPr>
          <w:color w:val="1E1E1E"/>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88"/>
      </w:pPr>
      <w:r>
        <w:rPr>
          <w:b/>
          <w:color w:val="003CA0"/>
          <w:sz w:val="16"/>
        </w:rPr>
        <w:t>[RE 235.011 AgR, rel. min. Joaquim Barbosa, j. 14-9-2010, 2ª T, DJE de 8-10-2010.]</w:t>
      </w:r>
    </w:p>
    <w:p>
      <w:pPr>
        <w:ind w:left="288"/>
      </w:pPr>
      <w:r>
        <w:rPr>
          <w:color w:val="8C8C8C"/>
          <w:sz w:val="12"/>
        </w:rPr>
        <w:t>cf-art-125-par-1</w:t>
      </w:r>
      <w:r>
        <w:rPr>
          <w:color w:val="003CA0"/>
          <w:sz w:val="12"/>
        </w:rPr>
        <w:t xml:space="preserve"> | RE 464935</w:t>
      </w:r>
      <w:r>
        <w:rPr>
          <w:color w:val="003CA0"/>
          <w:sz w:val="12"/>
        </w:rPr>
        <w:t xml:space="preserve"> | rel. Cezar Peluso</w:t>
      </w:r>
    </w:p>
    <w:p>
      <w:pPr>
        <w:ind w:left="288"/>
      </w:pPr>
      <w:r>
        <w:rPr>
          <w:color w:val="1E1E1E"/>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88"/>
      </w:pPr>
      <w:r>
        <w:rPr>
          <w:b/>
          <w:color w:val="003CA0"/>
          <w:sz w:val="16"/>
        </w:rPr>
        <w:t>[RE 464.935, rel. min. Cezar Peluso, j. 3-6-2008, 2ª T, DJE de 27-6-2008.]</w:t>
      </w:r>
    </w:p>
    <w:p>
      <w:pPr>
        <w:ind w:left="288"/>
      </w:pPr>
      <w:r>
        <w:rPr>
          <w:color w:val="8C8C8C"/>
          <w:sz w:val="12"/>
        </w:rPr>
        <w:t>cf-art-125-par-1</w:t>
      </w:r>
      <w:r>
        <w:rPr>
          <w:color w:val="003CA0"/>
          <w:sz w:val="12"/>
        </w:rPr>
        <w:t xml:space="preserve"> | RE 237098</w:t>
      </w:r>
      <w:r>
        <w:rPr>
          <w:color w:val="003CA0"/>
          <w:sz w:val="12"/>
        </w:rPr>
        <w:t xml:space="preserve"> | rel. Ilmar Galvão</w:t>
      </w:r>
    </w:p>
    <w:p>
      <w:pPr>
        <w:ind w:left="288"/>
      </w:pPr>
      <w:r>
        <w:rPr>
          <w:color w:val="1E1E1E"/>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88"/>
      </w:pPr>
      <w:r>
        <w:rPr>
          <w:b/>
          <w:color w:val="003CA0"/>
          <w:sz w:val="16"/>
        </w:rPr>
        <w:t>[RE 237.098 AgR, rel. min. Ilmar Galvão, j. 7-5-2002, 1ª T, DJ de 2-8-2002.]</w:t>
      </w:r>
    </w:p>
    <w:p>
      <w:pPr>
        <w:ind w:left="288"/>
      </w:pPr>
      <w:r>
        <w:rPr>
          <w:color w:val="8C8C8C"/>
          <w:sz w:val="12"/>
        </w:rPr>
        <w:t>cf-art-125-par-1</w:t>
      </w:r>
      <w:r>
        <w:rPr>
          <w:color w:val="003CA0"/>
          <w:sz w:val="12"/>
        </w:rPr>
        <w:t xml:space="preserve"> | ACO 396</w:t>
      </w:r>
      <w:r>
        <w:rPr>
          <w:color w:val="003CA0"/>
          <w:sz w:val="12"/>
        </w:rPr>
        <w:t xml:space="preserve"> | rel. Sydney Sanches</w:t>
      </w:r>
    </w:p>
    <w:p>
      <w:pPr>
        <w:ind w:left="288"/>
      </w:pPr>
      <w:r>
        <w:rPr>
          <w:color w:val="1E1E1E"/>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w:t>
      </w:r>
    </w:p>
    <w:p>
      <w:pPr>
        <w:ind w:left="288"/>
      </w:pPr>
      <w:r>
        <w:rPr>
          <w:b/>
          <w:color w:val="003CA0"/>
          <w:sz w:val="16"/>
        </w:rPr>
        <w:t>[ACO 396 QO, rel. min. Sydney Sanches, j. 28-3-1990, P, DJ de 27-4-1990.]</w:t>
      </w:r>
    </w:p>
    <w:p>
      <w:pPr>
        <w:ind w:left="144"/>
      </w:pPr>
      <w:r>
        <w:rPr>
          <w:b/>
          <w:color w:val="B45A00"/>
          <w:sz w:val="16"/>
        </w:rPr>
        <w:t>CONTROLE CONCENTRADO</w:t>
      </w:r>
    </w:p>
    <w:p>
      <w:pPr>
        <w:ind w:left="288"/>
      </w:pPr>
      <w:r>
        <w:rPr>
          <w:color w:val="8C8C8C"/>
          <w:sz w:val="12"/>
        </w:rPr>
        <w:t>cf-art-125-par-2</w:t>
      </w:r>
      <w:r>
        <w:rPr>
          <w:color w:val="003CA0"/>
          <w:sz w:val="12"/>
        </w:rPr>
        <w:t xml:space="preserve"> | ADI 558</w:t>
      </w:r>
      <w:r>
        <w:rPr>
          <w:color w:val="003CA0"/>
          <w:sz w:val="12"/>
        </w:rPr>
        <w:t xml:space="preserve"> | rel. Cármen Lúcia</w:t>
      </w:r>
    </w:p>
    <w:p>
      <w:pPr>
        <w:ind w:left="288"/>
      </w:pPr>
      <w:r>
        <w:rPr>
          <w:color w:val="1E1E1E"/>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w:t>
      </w:r>
    </w:p>
    <w:p>
      <w:pPr>
        <w:ind w:left="288"/>
      </w:pPr>
      <w:r>
        <w:rPr>
          <w:b/>
          <w:color w:val="003CA0"/>
          <w:sz w:val="16"/>
        </w:rPr>
        <w:t>[ADI 558, rel. min. Cármen Lúcia, j. 19-4-2021, P, DJE de 22-9-2021.]</w:t>
      </w:r>
    </w:p>
    <w:p>
      <w:pPr>
        <w:ind w:left="288"/>
      </w:pPr>
      <w:r>
        <w:rPr>
          <w:color w:val="8C8C8C"/>
          <w:sz w:val="12"/>
        </w:rPr>
        <w:t>cf-art-125-par-2</w:t>
      </w:r>
      <w:r>
        <w:rPr>
          <w:color w:val="003CA0"/>
          <w:sz w:val="12"/>
        </w:rPr>
        <w:t xml:space="preserve"> | ADI 119</w:t>
      </w:r>
      <w:r>
        <w:rPr>
          <w:color w:val="003CA0"/>
          <w:sz w:val="12"/>
        </w:rPr>
        <w:t xml:space="preserve"> | rel. Dias Toffoli</w:t>
      </w:r>
    </w:p>
    <w:p>
      <w:pPr>
        <w:ind w:left="288"/>
      </w:pPr>
      <w:r>
        <w:rPr>
          <w:color w:val="1E1E1E"/>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w:t>
      </w:r>
    </w:p>
    <w:p>
      <w:pPr>
        <w:ind w:left="288"/>
      </w:pPr>
      <w:r>
        <w:rPr>
          <w:b/>
          <w:color w:val="003CA0"/>
          <w:sz w:val="16"/>
        </w:rPr>
        <w:t>[ADI 119, rel. min. Dias Toffoli, j. 19-2-2014, P, DJE de 28-3-2014.]</w:t>
      </w:r>
    </w:p>
    <w:p>
      <w:pPr>
        <w:ind w:left="288"/>
      </w:pPr>
      <w:r>
        <w:rPr>
          <w:color w:val="8C8C8C"/>
          <w:sz w:val="12"/>
        </w:rPr>
        <w:t>cf-art-125-par-2</w:t>
      </w:r>
      <w:r>
        <w:rPr>
          <w:color w:val="003CA0"/>
          <w:sz w:val="12"/>
        </w:rPr>
        <w:t xml:space="preserve"> | ADI 347</w:t>
      </w:r>
      <w:r>
        <w:rPr>
          <w:color w:val="003CA0"/>
          <w:sz w:val="12"/>
        </w:rPr>
        <w:t xml:space="preserve"> | rel. Joaquim Barbosa</w:t>
      </w:r>
    </w:p>
    <w:p>
      <w:pPr>
        <w:ind w:left="288"/>
      </w:pPr>
      <w:r>
        <w:rPr>
          <w:color w:val="1E1E1E"/>
          <w:sz w:val="18"/>
        </w:rPr>
        <w:t>É pacífica a jurisprudência do STF, antes e depois de 1988, no sentido de que não cabe a tribunais de justiça estaduais exercer o controle de constitucionalidade de leis e demais atos normativos municipais em face da CF.</w:t>
      </w:r>
    </w:p>
    <w:p>
      <w:pPr>
        <w:ind w:left="288"/>
      </w:pPr>
      <w:r>
        <w:rPr>
          <w:b/>
          <w:color w:val="003CA0"/>
          <w:sz w:val="16"/>
        </w:rPr>
        <w:t>[ADI 347, rel. min. Joaquim Barbosa, j. 20-10-2006, P, DJ de 20-9-2006.]</w:t>
      </w:r>
    </w:p>
    <w:p>
      <w:pPr>
        <w:ind w:left="288"/>
      </w:pPr>
      <w:r>
        <w:rPr>
          <w:color w:val="8C8C8C"/>
          <w:sz w:val="12"/>
        </w:rPr>
        <w:t>cf-art-125-par-2</w:t>
      </w:r>
      <w:r>
        <w:rPr>
          <w:color w:val="003CA0"/>
          <w:sz w:val="12"/>
        </w:rPr>
        <w:t xml:space="preserve"> | ADI 209</w:t>
      </w:r>
      <w:r>
        <w:rPr>
          <w:color w:val="003CA0"/>
          <w:sz w:val="12"/>
        </w:rPr>
        <w:t xml:space="preserve"> | rel. Sydney Sanches</w:t>
      </w:r>
    </w:p>
    <w:p>
      <w:pPr>
        <w:ind w:left="288"/>
      </w:pPr>
      <w:r>
        <w:rPr>
          <w:color w:val="1E1E1E"/>
          <w:sz w:val="18"/>
        </w:rPr>
        <w:t>=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cf-art-125-par-2</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w:t>
      </w:r>
    </w:p>
    <w:p>
      <w:pPr>
        <w:ind w:left="144"/>
      </w:pPr>
      <w:r>
        <w:rPr>
          <w:b/>
          <w:color w:val="B45A00"/>
          <w:sz w:val="16"/>
        </w:rPr>
        <w:t>REPERCUSSAO GERAL</w:t>
      </w:r>
    </w:p>
    <w:p>
      <w:pPr>
        <w:ind w:left="288"/>
      </w:pPr>
      <w:r>
        <w:rPr>
          <w:color w:val="8C8C8C"/>
          <w:sz w:val="12"/>
        </w:rPr>
        <w:t>cf-art-125-par-2</w:t>
      </w:r>
      <w:r>
        <w:rPr>
          <w:color w:val="003CA0"/>
          <w:sz w:val="12"/>
        </w:rPr>
        <w:t xml:space="preserve"> | ARE 873804</w:t>
      </w:r>
      <w:r>
        <w:rPr>
          <w:color w:val="003CA0"/>
          <w:sz w:val="12"/>
        </w:rPr>
        <w:t xml:space="preserve"> | rel. Cármen Lúcia</w:t>
      </w:r>
    </w:p>
    <w:p>
      <w:pPr>
        <w:ind w:left="288"/>
      </w:pPr>
      <w:r>
        <w:rPr>
          <w:color w:val="1E1E1E"/>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w:t>
      </w:r>
    </w:p>
    <w:p>
      <w:pPr>
        <w:ind w:left="288"/>
      </w:pPr>
      <w:r>
        <w:rPr>
          <w:b/>
          <w:color w:val="003CA0"/>
          <w:sz w:val="16"/>
        </w:rPr>
        <w:t>[ARE 873.804 AgR-segundo-ED-EDv-AgR, rel. min. Cármen Lúcia, j. 13-10-2022, P, DJE de 14.2.2023.]</w:t>
      </w:r>
    </w:p>
    <w:p>
      <w:pPr>
        <w:ind w:left="288"/>
      </w:pPr>
      <w:r>
        <w:rPr>
          <w:color w:val="8C8C8C"/>
          <w:sz w:val="12"/>
        </w:rPr>
        <w:t>cf-art-125-par-2</w:t>
      </w:r>
      <w:r>
        <w:rPr>
          <w:color w:val="003CA0"/>
          <w:sz w:val="12"/>
        </w:rPr>
        <w:t xml:space="preserve"> | RE 599633</w:t>
      </w:r>
      <w:r>
        <w:rPr>
          <w:color w:val="003CA0"/>
          <w:sz w:val="12"/>
        </w:rPr>
        <w:t xml:space="preserve"> | rel. Eros Grau</w:t>
      </w:r>
    </w:p>
    <w:p>
      <w:pPr>
        <w:ind w:left="288"/>
      </w:pPr>
      <w:r>
        <w:rPr>
          <w:color w:val="1E1E1E"/>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88"/>
      </w:pPr>
      <w:r>
        <w:rPr>
          <w:b/>
          <w:color w:val="003CA0"/>
          <w:sz w:val="16"/>
        </w:rPr>
        <w:t>[RE 599.633 AgR, rel. min. Eros Grau, j. 23-11-2009, dec. monocrática, DJE de 11-12-2009.]</w:t>
      </w:r>
    </w:p>
    <w:p>
      <w:pPr>
        <w:ind w:left="288"/>
      </w:pPr>
      <w:r>
        <w:rPr>
          <w:color w:val="8C8C8C"/>
          <w:sz w:val="12"/>
        </w:rPr>
        <w:t>cf-art-125-par-2</w:t>
      </w:r>
      <w:r>
        <w:rPr>
          <w:color w:val="003CA0"/>
          <w:sz w:val="12"/>
        </w:rPr>
        <w:t xml:space="preserve"> | RE 598016</w:t>
      </w:r>
      <w:r>
        <w:rPr>
          <w:color w:val="003CA0"/>
          <w:sz w:val="12"/>
        </w:rPr>
        <w:t xml:space="preserve"> | rel. Eros Grau</w:t>
      </w:r>
    </w:p>
    <w:p>
      <w:pPr>
        <w:ind w:left="288"/>
      </w:pPr>
      <w:r>
        <w:rPr>
          <w:color w:val="1E1E1E"/>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88"/>
      </w:pPr>
      <w:r>
        <w:rPr>
          <w:b/>
          <w:color w:val="003CA0"/>
          <w:sz w:val="16"/>
        </w:rPr>
        <w:t>[RE 598.016 AgR, rel. min. Eros Grau, j. 20-10-2009, 2ª T, DJE de 13-11-2009.]</w:t>
      </w:r>
    </w:p>
    <w:p>
      <w:pPr>
        <w:ind w:left="288"/>
      </w:pPr>
      <w:r>
        <w:rPr>
          <w:color w:val="8C8C8C"/>
          <w:sz w:val="12"/>
        </w:rPr>
        <w:t>cf-art-125-par-2</w:t>
      </w:r>
      <w:r>
        <w:rPr>
          <w:color w:val="003CA0"/>
          <w:sz w:val="12"/>
        </w:rPr>
        <w:t xml:space="preserve"> | RE 543024</w:t>
      </w:r>
      <w:r>
        <w:rPr>
          <w:color w:val="003CA0"/>
          <w:sz w:val="12"/>
        </w:rPr>
        <w:t xml:space="preserve"> | rel. Eros Grau</w:t>
      </w:r>
    </w:p>
    <w:p>
      <w:pPr>
        <w:ind w:left="288"/>
      </w:pPr>
      <w:r>
        <w:rPr>
          <w:color w:val="1E1E1E"/>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w:t>
      </w:r>
    </w:p>
    <w:p>
      <w:pPr>
        <w:ind w:left="288"/>
      </w:pPr>
      <w:r>
        <w:rPr>
          <w:b/>
          <w:color w:val="003CA0"/>
          <w:sz w:val="16"/>
        </w:rPr>
        <w:t>[RE 543.024 AgR, rel. min. Eros Grau, j. 19-8-2008, 2ª T, DJE de 12-9-2008.]</w:t>
      </w:r>
    </w:p>
    <w:p>
      <w:pPr>
        <w:ind w:left="288"/>
      </w:pPr>
      <w:r>
        <w:rPr>
          <w:color w:val="8C8C8C"/>
          <w:sz w:val="12"/>
        </w:rPr>
        <w:t>cf-art-125-par-2</w:t>
      </w:r>
      <w:r>
        <w:rPr>
          <w:color w:val="003CA0"/>
          <w:sz w:val="12"/>
        </w:rPr>
        <w:t xml:space="preserve"> | RE 422.591</w:t>
      </w:r>
      <w:r>
        <w:rPr>
          <w:color w:val="003CA0"/>
          <w:sz w:val="12"/>
        </w:rPr>
        <w:t xml:space="preserve"> | rel. Dias Toffoli</w:t>
      </w:r>
    </w:p>
    <w:p>
      <w:pPr>
        <w:ind w:left="288"/>
      </w:pPr>
      <w:r>
        <w:rPr>
          <w:color w:val="1E1E1E"/>
          <w:sz w:val="18"/>
        </w:rPr>
        <w:t>= RE 422.591, rel. min. Dias Toffoli, j. 1º-12-2010, P, DJE de 11-3-2011 §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pPr>
        <w:ind w:left="144"/>
      </w:pPr>
      <w:r>
        <w:rPr>
          <w:b/>
          <w:color w:val="B45A00"/>
          <w:sz w:val="16"/>
        </w:rPr>
        <w:t>CONTROLE CONCENTRADO</w:t>
      </w:r>
    </w:p>
    <w:p>
      <w:pPr>
        <w:ind w:left="288"/>
      </w:pPr>
      <w:r>
        <w:rPr>
          <w:color w:val="8C8C8C"/>
          <w:sz w:val="12"/>
        </w:rPr>
        <w:t>cf-art-125-par-2</w:t>
      </w:r>
      <w:r>
        <w:rPr>
          <w:color w:val="003CA0"/>
          <w:sz w:val="12"/>
        </w:rPr>
        <w:t xml:space="preserve"> | ADI 1218</w:t>
      </w:r>
      <w:r>
        <w:rPr>
          <w:color w:val="003CA0"/>
          <w:sz w:val="12"/>
        </w:rPr>
        <w:t xml:space="preserve"> | rel. Maurício Corrêa</w:t>
      </w:r>
    </w:p>
    <w:p>
      <w:pPr>
        <w:ind w:left="288"/>
      </w:pPr>
      <w:r>
        <w:rPr>
          <w:color w:val="1E1E1E"/>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88"/>
      </w:pPr>
      <w:r>
        <w:rPr>
          <w:b/>
          <w:color w:val="003CA0"/>
          <w:sz w:val="16"/>
        </w:rPr>
        <w:t>[ADI 1.218, rel. min. Maurício Corrêa, j. 5-9-2002, P, DJ de 8-11-2002.]</w:t>
      </w:r>
    </w:p>
    <w:p>
      <w:pPr>
        <w:ind w:left="288"/>
      </w:pPr>
      <w:r>
        <w:rPr>
          <w:color w:val="8C8C8C"/>
          <w:sz w:val="12"/>
        </w:rPr>
        <w:t>cf-art-125-par-2</w:t>
      </w:r>
      <w:r>
        <w:rPr>
          <w:color w:val="003CA0"/>
          <w:sz w:val="12"/>
        </w:rPr>
        <w:t xml:space="preserve"> | ADI 725</w:t>
      </w:r>
      <w:r>
        <w:rPr>
          <w:color w:val="003CA0"/>
          <w:sz w:val="12"/>
        </w:rPr>
        <w:t xml:space="preserve"> | rel. Moreira Alves</w:t>
      </w:r>
    </w:p>
    <w:p>
      <w:pPr>
        <w:ind w:left="288"/>
      </w:pPr>
      <w:r>
        <w:rPr>
          <w:color w:val="1E1E1E"/>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pPr>
        <w:ind w:left="288"/>
      </w:pPr>
      <w:r>
        <w:rPr>
          <w:b/>
          <w:color w:val="003CA0"/>
          <w:sz w:val="16"/>
        </w:rPr>
        <w:t>[ADI 725, rel. min. Moreira Alves, j. 15-12-1997, P, DJ de 4-9-1998.]</w:t>
      </w:r>
    </w:p>
    <w:p>
      <w:pPr>
        <w:ind w:left="288"/>
      </w:pPr>
      <w:r>
        <w:rPr>
          <w:color w:val="8C8C8C"/>
          <w:sz w:val="12"/>
        </w:rPr>
        <w:t>cf-art-125-par-2</w:t>
      </w:r>
      <w:r>
        <w:rPr>
          <w:color w:val="003CA0"/>
          <w:sz w:val="12"/>
        </w:rPr>
        <w:t xml:space="preserve"> | ADI 471</w:t>
      </w:r>
      <w:r>
        <w:rPr>
          <w:color w:val="003CA0"/>
          <w:sz w:val="12"/>
        </w:rPr>
        <w:t xml:space="preserve"> | rel. Eros Grau</w:t>
      </w:r>
    </w:p>
    <w:p>
      <w:pPr>
        <w:ind w:left="288"/>
      </w:pPr>
      <w:r>
        <w:rPr>
          <w:color w:val="1E1E1E"/>
          <w:sz w:val="18"/>
        </w:rPr>
        <w:t>= ADI 471, rel. min. Eros Grau, j. 3-4-2008, P, DJE de 29-8-2008</w:t>
      </w:r>
    </w:p>
    <w:p>
      <w:pPr>
        <w:ind w:left="144"/>
      </w:pPr>
      <w:r>
        <w:rPr>
          <w:b/>
          <w:color w:val="B45A00"/>
          <w:sz w:val="16"/>
        </w:rPr>
        <w:t>JULGADOS CORRELATOS</w:t>
      </w:r>
    </w:p>
    <w:p>
      <w:pPr>
        <w:ind w:left="288"/>
      </w:pPr>
      <w:r>
        <w:rPr>
          <w:color w:val="8C8C8C"/>
          <w:sz w:val="12"/>
        </w:rPr>
        <w:t>cf-art-125-par-2</w:t>
      </w:r>
      <w:r>
        <w:rPr>
          <w:color w:val="003CA0"/>
          <w:sz w:val="12"/>
        </w:rPr>
        <w:t xml:space="preserve"> | rel. Maurício Corrêa</w:t>
      </w:r>
    </w:p>
    <w:p>
      <w:pPr>
        <w:ind w:left="288"/>
      </w:pPr>
      <w:r>
        <w:rPr>
          <w:color w:val="1E1E1E"/>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88"/>
      </w:pPr>
      <w:r>
        <w:rPr>
          <w:b/>
          <w:color w:val="003CA0"/>
          <w:sz w:val="16"/>
        </w:rPr>
        <w:t>[CC 7.086, rel. min. Maurício Corrêa, j. 13-9-2000, P, DJ de 27-10-2000.]</w:t>
      </w:r>
    </w:p>
    <w:p>
      <w:pPr>
        <w:ind w:left="288"/>
      </w:pPr>
      <w:r>
        <w:rPr>
          <w:color w:val="8C8C8C"/>
          <w:sz w:val="12"/>
        </w:rPr>
        <w:t>cf-art-125-par-2</w:t>
      </w:r>
    </w:p>
    <w:p>
      <w:pPr>
        <w:ind w:left="288"/>
      </w:pPr>
      <w:r>
        <w:rPr>
          <w:color w:val="1E1E1E"/>
          <w:sz w:val="18"/>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pPr>
        <w:ind w:left="144"/>
      </w:pPr>
      <w:r>
        <w:rPr>
          <w:b/>
          <w:color w:val="B45A00"/>
          <w:sz w:val="16"/>
        </w:rPr>
        <w:t>SUMULA</w:t>
      </w:r>
    </w:p>
    <w:p>
      <w:pPr>
        <w:ind w:left="288"/>
      </w:pPr>
      <w:r>
        <w:rPr>
          <w:color w:val="8C8C8C"/>
          <w:sz w:val="12"/>
        </w:rPr>
        <w:t>cf-art-125-par-2</w:t>
      </w:r>
    </w:p>
    <w:p>
      <w:pPr>
        <w:ind w:left="288"/>
      </w:pPr>
      <w:r>
        <w:rPr>
          <w:color w:val="1E1E1E"/>
          <w:sz w:val="18"/>
        </w:rPr>
        <w:t>O art. 125, § 4º, da Constituição não impede a perda da graduação de militar mediante procedimento administrativo.</w:t>
      </w:r>
    </w:p>
    <w:p>
      <w:pPr>
        <w:ind w:left="288"/>
      </w:pPr>
      <w:r>
        <w:rPr>
          <w:b/>
          <w:color w:val="003CA0"/>
          <w:sz w:val="16"/>
        </w:rPr>
        <w:t>[Súmula 673.]</w:t>
      </w:r>
    </w:p>
    <w:p>
      <w:pPr>
        <w:ind w:left="144"/>
      </w:pPr>
      <w:r>
        <w:rPr>
          <w:b/>
          <w:color w:val="B45A00"/>
          <w:sz w:val="16"/>
        </w:rPr>
        <w:t>REPERCUSSAO GERAL</w:t>
      </w:r>
    </w:p>
    <w:p>
      <w:pPr>
        <w:ind w:left="288"/>
      </w:pPr>
      <w:r>
        <w:rPr>
          <w:color w:val="8C8C8C"/>
          <w:sz w:val="12"/>
        </w:rPr>
        <w:t>cf-art-125-par-2</w:t>
      </w:r>
      <w:r>
        <w:rPr>
          <w:color w:val="003CA0"/>
          <w:sz w:val="12"/>
        </w:rPr>
        <w:t xml:space="preserve"> | ARE 691306</w:t>
      </w:r>
      <w:r>
        <w:rPr>
          <w:color w:val="003CA0"/>
          <w:sz w:val="12"/>
        </w:rPr>
        <w:t xml:space="preserve"> | rel. Cezar Peluso</w:t>
      </w:r>
    </w:p>
    <w:p>
      <w:pPr>
        <w:ind w:left="288"/>
      </w:pPr>
      <w:r>
        <w:rPr>
          <w:color w:val="1E1E1E"/>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w:t>
      </w:r>
    </w:p>
    <w:p>
      <w:pPr>
        <w:ind w:left="288"/>
      </w:pPr>
      <w:r>
        <w:rPr>
          <w:b/>
          <w:color w:val="003CA0"/>
          <w:sz w:val="16"/>
        </w:rPr>
        <w:t>[ARE 691.306 RG, voto do rel. min. Cezar Peluso, j. 23-8-2012, P, DJE de 11-9-2012, Tema 565, com mérito julgado.]</w:t>
      </w:r>
    </w:p>
    <w:p>
      <w:pPr>
        <w:ind w:left="288"/>
      </w:pPr>
      <w:r>
        <w:rPr>
          <w:color w:val="8C8C8C"/>
          <w:sz w:val="12"/>
        </w:rPr>
        <w:t>cf-art-125-par-2</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w:t>
      </w:r>
    </w:p>
    <w:p>
      <w:pPr>
        <w:ind w:left="144"/>
      </w:pPr>
      <w:r>
        <w:rPr>
          <w:b/>
          <w:color w:val="B45A00"/>
          <w:sz w:val="16"/>
        </w:rPr>
        <w:t>JULGADOS CORRELATOS</w:t>
      </w:r>
    </w:p>
    <w:p>
      <w:pPr>
        <w:ind w:left="288"/>
      </w:pPr>
      <w:r>
        <w:rPr>
          <w:color w:val="8C8C8C"/>
          <w:sz w:val="12"/>
        </w:rPr>
        <w:t>cf-art-125-par-2</w:t>
      </w:r>
      <w:r>
        <w:rPr>
          <w:color w:val="003CA0"/>
          <w:sz w:val="12"/>
        </w:rPr>
        <w:t xml:space="preserve"> | RE 872778</w:t>
      </w:r>
      <w:r>
        <w:rPr>
          <w:color w:val="003CA0"/>
          <w:sz w:val="12"/>
        </w:rPr>
        <w:t xml:space="preserve"> | rel. Dias Toffoli</w:t>
      </w:r>
    </w:p>
    <w:p>
      <w:pPr>
        <w:ind w:left="288"/>
      </w:pPr>
      <w:r>
        <w:rPr>
          <w:color w:val="1E1E1E"/>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88"/>
      </w:pPr>
      <w:r>
        <w:rPr>
          <w:b/>
          <w:color w:val="003CA0"/>
          <w:sz w:val="16"/>
        </w:rPr>
        <w:t>[RE 872.778 AgR, rel. min. Dias Toffoli, j. 29-6-2018, 2ª T, DJE de 24-8-2018.]</w:t>
      </w:r>
    </w:p>
    <w:p>
      <w:pPr>
        <w:ind w:left="288"/>
      </w:pPr>
      <w:r>
        <w:rPr>
          <w:color w:val="8C8C8C"/>
          <w:sz w:val="12"/>
        </w:rPr>
        <w:t>cf-art-125-par-2</w:t>
      </w:r>
      <w:r>
        <w:rPr>
          <w:color w:val="003CA0"/>
          <w:sz w:val="12"/>
        </w:rPr>
        <w:t xml:space="preserve"> | AI 769637</w:t>
      </w:r>
      <w:r>
        <w:rPr>
          <w:color w:val="003CA0"/>
          <w:sz w:val="12"/>
        </w:rPr>
        <w:t xml:space="preserve"> | rel. Joaquim Barbosa</w:t>
      </w:r>
    </w:p>
    <w:p>
      <w:pPr>
        <w:ind w:left="288"/>
      </w:pPr>
      <w:r>
        <w:rPr>
          <w:color w:val="1E1E1E"/>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88"/>
      </w:pPr>
      <w:r>
        <w:rPr>
          <w:b/>
          <w:color w:val="003CA0"/>
          <w:sz w:val="16"/>
        </w:rPr>
        <w:t>[AI 769.637 AgR, rel. min. Joaquim Barbosa, j. 20-3-2012, 2ª T, DJE de 22-5-2012.]</w:t>
      </w:r>
    </w:p>
    <w:p>
      <w:pPr>
        <w:ind w:left="288"/>
      </w:pPr>
      <w:r>
        <w:rPr>
          <w:color w:val="8C8C8C"/>
          <w:sz w:val="12"/>
        </w:rPr>
        <w:t>cf-art-125-par-2</w:t>
      </w:r>
      <w:r>
        <w:rPr>
          <w:color w:val="003CA0"/>
          <w:sz w:val="12"/>
        </w:rPr>
        <w:t xml:space="preserve"> | HC 105844</w:t>
      </w:r>
      <w:r>
        <w:rPr>
          <w:color w:val="003CA0"/>
          <w:sz w:val="12"/>
        </w:rPr>
        <w:t xml:space="preserve"> | rel. Cármen Lúcia</w:t>
      </w:r>
    </w:p>
    <w:p>
      <w:pPr>
        <w:ind w:left="288"/>
      </w:pPr>
      <w:r>
        <w:rPr>
          <w:color w:val="1E1E1E"/>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88"/>
      </w:pPr>
      <w:r>
        <w:rPr>
          <w:b/>
          <w:color w:val="003CA0"/>
          <w:sz w:val="16"/>
        </w:rPr>
        <w:t>[HC 105.844, rel. min. Cármen Lúcia, j. 21-6-2011, 1ª T, DJE de 18-8-2011.]</w:t>
      </w:r>
    </w:p>
    <w:p>
      <w:pPr>
        <w:ind w:left="288"/>
      </w:pPr>
      <w:r>
        <w:rPr>
          <w:color w:val="8C8C8C"/>
          <w:sz w:val="12"/>
        </w:rPr>
        <w:t>cf-art-125-par-2</w:t>
      </w:r>
      <w:r>
        <w:rPr>
          <w:color w:val="003CA0"/>
          <w:sz w:val="12"/>
        </w:rPr>
        <w:t xml:space="preserve"> | RE 206971</w:t>
      </w:r>
      <w:r>
        <w:rPr>
          <w:color w:val="003CA0"/>
          <w:sz w:val="12"/>
        </w:rPr>
        <w:t xml:space="preserve"> | rel. Moreira Alves</w:t>
      </w:r>
    </w:p>
    <w:p>
      <w:pPr>
        <w:ind w:left="288"/>
      </w:pPr>
      <w:r>
        <w:rPr>
          <w:color w:val="1E1E1E"/>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88"/>
      </w:pPr>
      <w:r>
        <w:rPr>
          <w:b/>
          <w:color w:val="003CA0"/>
          <w:sz w:val="16"/>
        </w:rPr>
        <w:t>[RE 206.971, rel. min. Moreira Alves, j. 18-4-2000, 1ª T, DJ de 9-6-2000.]</w:t>
      </w:r>
    </w:p>
    <w:p>
      <w:pPr>
        <w:ind w:left="288"/>
      </w:pPr>
      <w:r>
        <w:rPr>
          <w:color w:val="8C8C8C"/>
          <w:sz w:val="12"/>
        </w:rPr>
        <w:t>cf-art-125-par-2</w:t>
      </w:r>
      <w:r>
        <w:rPr>
          <w:color w:val="003CA0"/>
          <w:sz w:val="12"/>
        </w:rPr>
        <w:t xml:space="preserve"> | HC 70604</w:t>
      </w:r>
      <w:r>
        <w:rPr>
          <w:color w:val="003CA0"/>
          <w:sz w:val="12"/>
        </w:rPr>
        <w:t xml:space="preserve"> | rel. Celso de Mello</w:t>
      </w:r>
    </w:p>
    <w:p>
      <w:pPr>
        <w:ind w:left="288"/>
      </w:pPr>
      <w:r>
        <w:rPr>
          <w:color w:val="1E1E1E"/>
          <w:sz w:val="18"/>
        </w:rPr>
        <w:t xml:space="preserve">=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w:t>
      </w:r>
    </w:p>
    <w:p>
      <w:pPr>
        <w:ind w:left="288"/>
      </w:pPr>
      <w:r>
        <w:rPr>
          <w:b/>
          <w:color w:val="003CA0"/>
          <w:sz w:val="16"/>
        </w:rPr>
        <w:t>[HC 70.604, rel. min. Celso de Mello, j. 10-5-1994, 1ª T, DJ de 1º-7-1994.]</w:t>
      </w:r>
    </w:p>
    <w:p>
      <w:pPr>
        <w:ind w:left="288"/>
      </w:pPr>
      <w:r>
        <w:rPr>
          <w:color w:val="8C8C8C"/>
          <w:sz w:val="12"/>
        </w:rPr>
        <w:t>cf-art-125-par-2</w:t>
      </w:r>
    </w:p>
    <w:p>
      <w:pPr>
        <w:ind w:left="288"/>
      </w:pPr>
      <w:r>
        <w:rPr>
          <w:color w:val="1E1E1E"/>
          <w:sz w:val="18"/>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pPr>
        <w:ind w:left="288"/>
      </w:pPr>
      <w:r>
        <w:rPr>
          <w:color w:val="8C8C8C"/>
          <w:sz w:val="12"/>
        </w:rPr>
        <w:t>cf-art-125-par-2</w:t>
      </w:r>
      <w:r>
        <w:rPr>
          <w:color w:val="003CA0"/>
          <w:sz w:val="12"/>
        </w:rPr>
        <w:t xml:space="preserve"> | ARE 807649</w:t>
      </w:r>
      <w:r>
        <w:rPr>
          <w:color w:val="003CA0"/>
          <w:sz w:val="12"/>
        </w:rPr>
        <w:t xml:space="preserve"> | rel. Dias Toffoli</w:t>
      </w:r>
    </w:p>
    <w:p>
      <w:pPr>
        <w:ind w:left="288"/>
      </w:pPr>
      <w:r>
        <w:rPr>
          <w:color w:val="1E1E1E"/>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88"/>
      </w:pPr>
      <w:r>
        <w:rPr>
          <w:b/>
          <w:color w:val="003CA0"/>
          <w:sz w:val="16"/>
        </w:rPr>
        <w:t>[ARE 807.649 AgR, rel. min. Dias Toffoli, j. 2-9-2014, 1ª T, DJE de 9-10-2014.]</w:t>
      </w:r>
    </w:p>
    <w:p>
      <w:pPr>
        <w:ind w:left="288"/>
      </w:pPr>
      <w:r>
        <w:rPr>
          <w:color w:val="8C8C8C"/>
          <w:sz w:val="12"/>
        </w:rPr>
        <w:t>cf-art-125-par-2</w:t>
      </w:r>
      <w:r>
        <w:rPr>
          <w:color w:val="003CA0"/>
          <w:sz w:val="12"/>
        </w:rPr>
        <w:t xml:space="preserve"> | RE 552790</w:t>
      </w:r>
      <w:r>
        <w:rPr>
          <w:color w:val="003CA0"/>
          <w:sz w:val="12"/>
        </w:rPr>
        <w:t xml:space="preserve"> | rel. Marco Aurélio</w:t>
      </w:r>
    </w:p>
    <w:p>
      <w:pPr>
        <w:ind w:left="288"/>
      </w:pPr>
      <w:r>
        <w:rPr>
          <w:color w:val="1E1E1E"/>
          <w:sz w:val="18"/>
        </w:rPr>
        <w:t>A competência prevista no § 5º do art. 125 da CF sobre a atuação do juízo militar presentes ações judiciais contra atos disciplinares militares apanha questões ligadas não só ao mérito do ato como também a aspectos formais.</w:t>
      </w:r>
    </w:p>
    <w:p>
      <w:pPr>
        <w:ind w:left="288"/>
      </w:pPr>
      <w:r>
        <w:rPr>
          <w:b/>
          <w:color w:val="003CA0"/>
          <w:sz w:val="16"/>
        </w:rPr>
        <w:t>[RE 552.790 AgR, rel. min. Marco Aurélio, j. 8-10-2013, 1ª T, DJE de 4-11-2013.]</w:t>
      </w:r>
    </w:p>
    <w:p>
      <w:pPr>
        <w:ind w:left="288"/>
      </w:pPr>
      <w:r>
        <w:rPr>
          <w:color w:val="8C8C8C"/>
          <w:sz w:val="12"/>
        </w:rPr>
        <w:t>cf-art-125-par-2</w:t>
      </w:r>
      <w:r>
        <w:rPr>
          <w:color w:val="003CA0"/>
          <w:sz w:val="12"/>
        </w:rPr>
        <w:t xml:space="preserve"> | HC 93076</w:t>
      </w:r>
      <w:r>
        <w:rPr>
          <w:color w:val="003CA0"/>
          <w:sz w:val="12"/>
        </w:rPr>
        <w:t xml:space="preserve"> | rel. Celso de Mello</w:t>
      </w:r>
    </w:p>
    <w:p>
      <w:pPr>
        <w:ind w:left="288"/>
      </w:pPr>
      <w:r>
        <w:rPr>
          <w:color w:val="1E1E1E"/>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88"/>
      </w:pPr>
      <w:r>
        <w:rPr>
          <w:b/>
          <w:color w:val="003CA0"/>
          <w:sz w:val="16"/>
        </w:rPr>
        <w:t>[HC 93.076, rel. min. Celso de Mello, j. 26-8-2008, 2ª T, DJE de 30-10-2014.]</w:t>
      </w:r>
    </w:p>
    <w:p>
      <w:pPr>
        <w:ind w:left="432"/>
      </w:pPr>
      <w:r>
        <w:rPr>
          <w:color w:val="003366"/>
          <w:sz w:val="18"/>
        </w:rPr>
        <w:t>§ 1 O montante recolhido na forma do caput será compensado com o valor devido da</w:t>
      </w:r>
    </w:p>
    <w:p>
      <w:pPr>
        <w:ind w:left="432"/>
      </w:pPr>
      <w:r>
        <w:rPr>
          <w:color w:val="003366"/>
          <w:sz w:val="18"/>
        </w:rPr>
        <w:t>§ 2 Caso o contribuinte não possua débitos suficientes para efetuar a compensaçã</w:t>
      </w:r>
    </w:p>
    <w:p>
      <w:pPr>
        <w:ind w:left="432"/>
      </w:pPr>
      <w:r>
        <w:rPr>
          <w:color w:val="003366"/>
          <w:sz w:val="18"/>
        </w:rPr>
        <w:t>§ 3 A arrecadação do imposto previsto no art. 156-A da Constituição Federal deco</w:t>
      </w:r>
    </w:p>
    <w:p>
      <w:pPr>
        <w:ind w:left="720"/>
      </w:pPr>
      <w:r>
        <w:rPr>
          <w:color w:val="003366"/>
          <w:sz w:val="18"/>
        </w:rPr>
        <w:t>I – o financiamento do Comitê Gestor do Imposto sobre Bens e Serviços, nos termo</w:t>
      </w:r>
    </w:p>
    <w:p>
      <w:pPr>
        <w:ind w:left="720"/>
      </w:pPr>
      <w:r>
        <w:rPr>
          <w:color w:val="003366"/>
          <w:sz w:val="18"/>
        </w:rPr>
        <w:t>II – compor o Fundo de Compensação de Benefícios Fiscais ou Financeiro-Fiscais d</w:t>
      </w:r>
    </w:p>
    <w:p>
      <w:pPr>
        <w:ind w:left="432"/>
      </w:pPr>
      <w:r>
        <w:rPr>
          <w:color w:val="003366"/>
          <w:sz w:val="18"/>
        </w:rPr>
        <w:t>§ 4 Durante o período de que trata o caput, os sujeitos passivos que cumprirem a</w:t>
      </w:r>
    </w:p>
    <w:p>
      <w:r>
        <w:rPr>
          <w:b/>
          <w:color w:val="003366"/>
          <w:sz w:val="20"/>
        </w:rPr>
        <w:t>Art. 126 A partir de 2027: (Incluído pela Emenda Constitucional nº 132, de 2023)</w:t>
      </w:r>
      <w:r>
        <w:rPr>
          <w:color w:val="8C8C8C"/>
          <w:sz w:val="14"/>
        </w:rPr>
        <w:t xml:space="preserve">  [3 decisoes]</w:t>
      </w:r>
    </w:p>
    <w:p>
      <w:pPr>
        <w:ind w:left="144"/>
      </w:pPr>
      <w:r>
        <w:rPr>
          <w:b/>
          <w:color w:val="B45A00"/>
          <w:sz w:val="16"/>
        </w:rPr>
        <w:t>CONTROLE CONCENTRADO</w:t>
      </w:r>
    </w:p>
    <w:p>
      <w:pPr>
        <w:ind w:left="288"/>
      </w:pPr>
      <w:r>
        <w:rPr>
          <w:color w:val="8C8C8C"/>
          <w:sz w:val="12"/>
        </w:rPr>
        <w:t>cf-art-126</w:t>
      </w:r>
      <w:r>
        <w:rPr>
          <w:color w:val="003CA0"/>
          <w:sz w:val="12"/>
        </w:rPr>
        <w:t xml:space="preserve"> | ADI 3433</w:t>
      </w:r>
      <w:r>
        <w:rPr>
          <w:color w:val="003CA0"/>
          <w:sz w:val="12"/>
        </w:rPr>
        <w:t xml:space="preserve"> | rel. Edson Fachin</w:t>
      </w:r>
    </w:p>
    <w:p>
      <w:pPr>
        <w:ind w:left="288"/>
      </w:pPr>
      <w:r>
        <w:rPr>
          <w:color w:val="1E1E1E"/>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w:t>
      </w:r>
    </w:p>
    <w:p>
      <w:pPr>
        <w:ind w:left="288"/>
      </w:pPr>
      <w:r>
        <w:rPr>
          <w:b/>
          <w:color w:val="003CA0"/>
          <w:sz w:val="16"/>
        </w:rPr>
        <w:t>[ADI 3.433, rel. min. Edson Fachin, j. 4-10-2021, P, DJE de 3-2-2022.]</w:t>
      </w:r>
    </w:p>
    <w:p>
      <w:pPr>
        <w:ind w:left="144"/>
      </w:pPr>
      <w:r>
        <w:rPr>
          <w:b/>
          <w:color w:val="B45A00"/>
          <w:sz w:val="16"/>
        </w:rPr>
        <w:t>JULGADOS CORRELATOS</w:t>
      </w:r>
    </w:p>
    <w:p>
      <w:pPr>
        <w:ind w:left="288"/>
      </w:pPr>
      <w:r>
        <w:rPr>
          <w:color w:val="8C8C8C"/>
          <w:sz w:val="12"/>
        </w:rPr>
        <w:t>cf-art-126</w:t>
      </w:r>
      <w:r>
        <w:rPr>
          <w:color w:val="003CA0"/>
          <w:sz w:val="12"/>
        </w:rPr>
        <w:t xml:space="preserve"> | MS 30547</w:t>
      </w:r>
      <w:r>
        <w:rPr>
          <w:color w:val="003CA0"/>
          <w:sz w:val="12"/>
        </w:rPr>
        <w:t xml:space="preserve"> | rel. Cármen Lúcia</w:t>
      </w:r>
    </w:p>
    <w:p>
      <w:pPr>
        <w:ind w:left="288"/>
      </w:pPr>
      <w:r>
        <w:rPr>
          <w:color w:val="1E1E1E"/>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w:t>
      </w:r>
    </w:p>
    <w:p>
      <w:pPr>
        <w:ind w:left="288"/>
      </w:pPr>
      <w:r>
        <w:rPr>
          <w:b/>
          <w:color w:val="003CA0"/>
          <w:sz w:val="16"/>
        </w:rPr>
        <w:t>[MS 30.547, rel.min. Cármen Lúcia, j. 18-10-2019, P, DJE de 7-2-2020.]</w:t>
      </w:r>
    </w:p>
    <w:p>
      <w:pPr>
        <w:ind w:left="288"/>
      </w:pPr>
      <w:r>
        <w:rPr>
          <w:color w:val="8C8C8C"/>
          <w:sz w:val="12"/>
        </w:rPr>
        <w:t>cf-art-126-par-unico</w:t>
      </w:r>
    </w:p>
    <w:p>
      <w:pPr>
        <w:ind w:left="288"/>
      </w:pPr>
      <w:r>
        <w:rPr>
          <w:color w:val="1E1E1E"/>
          <w:sz w:val="18"/>
        </w:rPr>
        <w:t>CAPÍTULO IV Das Funções Essenciais à Justiça (Redação da EC 80/2014) SUMÁRIO Seção I Do Ministério Público SUMÁRIO</w:t>
      </w:r>
    </w:p>
    <w:p>
      <w:pPr>
        <w:ind w:left="720"/>
      </w:pPr>
      <w:r>
        <w:rPr>
          <w:color w:val="003366"/>
          <w:sz w:val="18"/>
        </w:rPr>
        <w:t>I – serão cobrados:</w:t>
      </w:r>
    </w:p>
    <w:p>
      <w:pPr>
        <w:ind w:left="1008"/>
      </w:pPr>
      <w:r>
        <w:rPr>
          <w:color w:val="003366"/>
          <w:sz w:val="18"/>
        </w:rPr>
        <w:t>a) a contribuição prevista no art. 195, V, da Constituição Federal; (Incluído pe</w:t>
      </w:r>
    </w:p>
    <w:p>
      <w:pPr>
        <w:ind w:left="1008"/>
      </w:pPr>
      <w:r>
        <w:rPr>
          <w:color w:val="003366"/>
          <w:sz w:val="18"/>
        </w:rPr>
        <w:t>b) o imposto previsto no art. 153, VIII, da Constituição Federal; (Incluído pela</w:t>
      </w:r>
    </w:p>
    <w:p>
      <w:pPr>
        <w:ind w:left="720"/>
      </w:pPr>
      <w:r>
        <w:rPr>
          <w:color w:val="003366"/>
          <w:sz w:val="18"/>
        </w:rPr>
        <w:t xml:space="preserve">II – serão extintas as contribuições previstas no art. 195, I, &amp;quot;b&amp;quot;, e </w:t>
      </w:r>
    </w:p>
    <w:p>
      <w:pPr>
        <w:ind w:left="720"/>
      </w:pPr>
      <w:r>
        <w:rPr>
          <w:color w:val="003366"/>
          <w:sz w:val="18"/>
        </w:rPr>
        <w:t>III – o imposto previsto no art. 153, IV, da Constituição Federal: (Incluído pel</w:t>
      </w:r>
    </w:p>
    <w:p>
      <w:pPr>
        <w:ind w:left="1008"/>
      </w:pPr>
      <w:r>
        <w:rPr>
          <w:color w:val="003366"/>
          <w:sz w:val="18"/>
        </w:rPr>
        <w:t>a) terá suas alíquotas reduzidas a zero, exceto em relação aos produtos que tenh</w:t>
      </w:r>
    </w:p>
    <w:p>
      <w:pPr>
        <w:ind w:left="1008"/>
      </w:pPr>
      <w:r>
        <w:rPr>
          <w:color w:val="003366"/>
          <w:sz w:val="18"/>
        </w:rPr>
        <w:t>b) não incidirá de forma cumulativa com o imposto previsto no art. 153, VIII, da</w:t>
      </w:r>
    </w:p>
    <w:p>
      <w:r>
        <w:rPr>
          <w:b/>
          <w:color w:val="003366"/>
          <w:sz w:val="20"/>
        </w:rPr>
        <w:t>Art. 127 Em 2027 e 2028, o imposto previsto no art. 156-A da Constituição Federa</w:t>
      </w:r>
      <w:r>
        <w:rPr>
          <w:color w:val="8C8C8C"/>
          <w:sz w:val="14"/>
        </w:rPr>
        <w:t xml:space="preserve">  [36 decisoes]</w:t>
      </w:r>
    </w:p>
    <w:p>
      <w:pPr>
        <w:ind w:left="144"/>
      </w:pPr>
      <w:r>
        <w:rPr>
          <w:b/>
          <w:color w:val="B45A00"/>
          <w:sz w:val="16"/>
        </w:rPr>
        <w:t>CONTROLE CONCENTRADO</w:t>
      </w:r>
    </w:p>
    <w:p>
      <w:pPr>
        <w:ind w:left="288"/>
      </w:pPr>
      <w:r>
        <w:rPr>
          <w:color w:val="8C8C8C"/>
          <w:sz w:val="12"/>
        </w:rPr>
        <w:t>cf-art-127</w:t>
      </w:r>
      <w:r>
        <w:rPr>
          <w:color w:val="003CA0"/>
          <w:sz w:val="12"/>
        </w:rPr>
        <w:t xml:space="preserve"> | ADI 5507</w:t>
      </w:r>
      <w:r>
        <w:rPr>
          <w:color w:val="003CA0"/>
          <w:sz w:val="12"/>
        </w:rPr>
        <w:t xml:space="preserve"> | rel. Dias Toffoli</w:t>
      </w:r>
    </w:p>
    <w:p>
      <w:pPr>
        <w:ind w:left="288"/>
      </w:pPr>
      <w:r>
        <w:rPr>
          <w:color w:val="1E1E1E"/>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w:t>
      </w:r>
    </w:p>
    <w:p>
      <w:pPr>
        <w:ind w:left="288"/>
      </w:pPr>
      <w:r>
        <w:rPr>
          <w:b/>
          <w:color w:val="003CA0"/>
          <w:sz w:val="16"/>
        </w:rPr>
        <w:t>[ADI 5.507, rel. min. Dias Toffoli, j. 5-9-2022, P, DJE de 3-10-2022.]</w:t>
      </w:r>
    </w:p>
    <w:p>
      <w:pPr>
        <w:ind w:left="288"/>
      </w:pPr>
      <w:r>
        <w:rPr>
          <w:color w:val="8C8C8C"/>
          <w:sz w:val="12"/>
        </w:rPr>
        <w:t>cf-art-127</w:t>
      </w:r>
      <w:r>
        <w:rPr>
          <w:color w:val="003CA0"/>
          <w:sz w:val="12"/>
        </w:rPr>
        <w:t xml:space="preserve"> | ADI 4714</w:t>
      </w:r>
      <w:r>
        <w:rPr>
          <w:color w:val="003CA0"/>
          <w:sz w:val="12"/>
        </w:rPr>
        <w:t xml:space="preserve"> | rel. Cármen Lúcia</w:t>
      </w:r>
    </w:p>
    <w:p>
      <w:pPr>
        <w:ind w:left="288"/>
      </w:pPr>
      <w:r>
        <w:rPr>
          <w:color w:val="1E1E1E"/>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w:t>
      </w:r>
    </w:p>
    <w:p>
      <w:pPr>
        <w:ind w:left="288"/>
      </w:pPr>
      <w:r>
        <w:rPr>
          <w:b/>
          <w:color w:val="003CA0"/>
          <w:sz w:val="16"/>
        </w:rPr>
        <w:t>[ADI 4.714, rel. min. Cármen Lúcia, j. 29-11-2019, P, DJE de 3-2-2020.]</w:t>
      </w:r>
    </w:p>
    <w:p>
      <w:pPr>
        <w:ind w:left="288"/>
      </w:pPr>
      <w:r>
        <w:rPr>
          <w:color w:val="8C8C8C"/>
          <w:sz w:val="12"/>
        </w:rPr>
        <w:t>cf-art-127</w:t>
      </w:r>
      <w:r>
        <w:rPr>
          <w:color w:val="003CA0"/>
          <w:sz w:val="12"/>
        </w:rPr>
        <w:t xml:space="preserve"> | ADI 4617</w:t>
      </w:r>
      <w:r>
        <w:rPr>
          <w:color w:val="003CA0"/>
          <w:sz w:val="12"/>
        </w:rPr>
        <w:t xml:space="preserve"> | rel. Luiz Fux</w:t>
      </w:r>
    </w:p>
    <w:p>
      <w:pPr>
        <w:ind w:left="288"/>
      </w:pPr>
      <w:r>
        <w:rPr>
          <w:color w:val="1E1E1E"/>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88"/>
      </w:pPr>
      <w:r>
        <w:rPr>
          <w:b/>
          <w:color w:val="003CA0"/>
          <w:sz w:val="16"/>
        </w:rPr>
        <w:t>[ADI 4.617, rel. min. Luiz Fux, j. 19-6-2013, P, DJE de 12-2-2014.]</w:t>
      </w:r>
    </w:p>
    <w:p>
      <w:pPr>
        <w:ind w:left="288"/>
      </w:pPr>
      <w:r>
        <w:rPr>
          <w:color w:val="8C8C8C"/>
          <w:sz w:val="12"/>
        </w:rPr>
        <w:t>cf-art-127</w:t>
      </w:r>
      <w:r>
        <w:rPr>
          <w:color w:val="003CA0"/>
          <w:sz w:val="12"/>
        </w:rPr>
        <w:t xml:space="preserve"> | ADI 3028</w:t>
      </w:r>
      <w:r>
        <w:rPr>
          <w:color w:val="003CA0"/>
          <w:sz w:val="12"/>
        </w:rPr>
        <w:t xml:space="preserve"> | rel. Ayres Britto</w:t>
      </w:r>
    </w:p>
    <w:p>
      <w:pPr>
        <w:ind w:left="288"/>
      </w:pPr>
      <w:r>
        <w:rPr>
          <w:color w:val="1E1E1E"/>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88"/>
      </w:pPr>
      <w:r>
        <w:rPr>
          <w:b/>
          <w:color w:val="003CA0"/>
          <w:sz w:val="16"/>
        </w:rPr>
        <w:t>[ADI 3.028, red. do ac. min. Ayres Britto, j. 26-5-2010, P, DJE de 1º-7-2010.]</w:t>
      </w:r>
    </w:p>
    <w:p>
      <w:pPr>
        <w:ind w:left="288"/>
      </w:pPr>
      <w:r>
        <w:rPr>
          <w:color w:val="8C8C8C"/>
          <w:sz w:val="12"/>
        </w:rPr>
        <w:t>cf-art-127</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144"/>
      </w:pPr>
      <w:r>
        <w:rPr>
          <w:b/>
          <w:color w:val="B45A00"/>
          <w:sz w:val="16"/>
        </w:rPr>
        <w:t>REPERCUSSAO GERAL</w:t>
      </w:r>
    </w:p>
    <w:p>
      <w:pPr>
        <w:ind w:left="288"/>
      </w:pPr>
      <w:r>
        <w:rPr>
          <w:color w:val="8C8C8C"/>
          <w:sz w:val="12"/>
        </w:rPr>
        <w:t>cf-art-127</w:t>
      </w:r>
      <w:r>
        <w:rPr>
          <w:color w:val="003CA0"/>
          <w:sz w:val="12"/>
        </w:rPr>
        <w:t xml:space="preserve"> | ARE 728188</w:t>
      </w:r>
      <w:r>
        <w:rPr>
          <w:color w:val="003CA0"/>
          <w:sz w:val="12"/>
        </w:rPr>
        <w:t xml:space="preserve"> | rel. Ricardo Lewandowski</w:t>
      </w:r>
    </w:p>
    <w:p>
      <w:pPr>
        <w:ind w:left="288"/>
      </w:pPr>
      <w:r>
        <w:rPr>
          <w:color w:val="1E1E1E"/>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STF considerou que sua tutela se revestia de interesse social qualificado, autorizando, por isso mesmo</w:t>
      </w:r>
    </w:p>
    <w:p>
      <w:pPr>
        <w:ind w:left="288"/>
      </w:pPr>
      <w:r>
        <w:rPr>
          <w:b/>
          <w:color w:val="003CA0"/>
          <w:sz w:val="16"/>
        </w:rPr>
        <w:t>[ARE 728.188, rel. min. Ricardo Lewandowski, j. 18-12-2013, P, DJE de 12-8-2014, Tema 680, com mérito julgado.]</w:t>
      </w:r>
    </w:p>
    <w:p>
      <w:pPr>
        <w:ind w:left="144"/>
      </w:pPr>
      <w:r>
        <w:rPr>
          <w:b/>
          <w:color w:val="B45A00"/>
          <w:sz w:val="16"/>
        </w:rPr>
        <w:t>JULGADOS CORRELATOS</w:t>
      </w:r>
    </w:p>
    <w:p>
      <w:pPr>
        <w:ind w:left="288"/>
      </w:pPr>
      <w:r>
        <w:rPr>
          <w:color w:val="8C8C8C"/>
          <w:sz w:val="12"/>
        </w:rPr>
        <w:t>cf-art-127</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cf-art-127</w:t>
      </w:r>
      <w:r>
        <w:rPr>
          <w:color w:val="003CA0"/>
          <w:sz w:val="12"/>
        </w:rPr>
        <w:t xml:space="preserve"> | RE 496718</w:t>
      </w:r>
      <w:r>
        <w:rPr>
          <w:color w:val="003CA0"/>
          <w:sz w:val="12"/>
        </w:rPr>
        <w:t xml:space="preserve"> | rel. Menezes Direito</w:t>
      </w:r>
    </w:p>
    <w:p>
      <w:pPr>
        <w:ind w:left="288"/>
      </w:pPr>
      <w:r>
        <w:rPr>
          <w:color w:val="1E1E1E"/>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cf-art-127</w:t>
      </w:r>
      <w:r>
        <w:rPr>
          <w:color w:val="003CA0"/>
          <w:sz w:val="12"/>
        </w:rPr>
        <w:t xml:space="preserve"> | HC 91024</w:t>
      </w:r>
      <w:r>
        <w:rPr>
          <w:color w:val="003CA0"/>
          <w:sz w:val="12"/>
        </w:rPr>
        <w:t xml:space="preserve"> | rel. Ellen Gracie</w:t>
      </w:r>
    </w:p>
    <w:p>
      <w:pPr>
        <w:ind w:left="288"/>
      </w:pPr>
      <w:r>
        <w:rPr>
          <w:color w:val="1E1E1E"/>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88"/>
      </w:pPr>
      <w:r>
        <w:rPr>
          <w:b/>
          <w:color w:val="003CA0"/>
          <w:sz w:val="16"/>
        </w:rPr>
        <w:t>[HC 91.024, rel. min. Ellen Gracie, j. 5-8-2008, 2ª T, DJE de 22-8-2008.]</w:t>
      </w:r>
    </w:p>
    <w:p>
      <w:pPr>
        <w:ind w:left="288"/>
      </w:pPr>
      <w:r>
        <w:rPr>
          <w:color w:val="8C8C8C"/>
          <w:sz w:val="12"/>
        </w:rPr>
        <w:t>cf-art-127</w:t>
      </w:r>
      <w:r>
        <w:rPr>
          <w:color w:val="003CA0"/>
          <w:sz w:val="12"/>
        </w:rPr>
        <w:t xml:space="preserve"> | RE 472489</w:t>
      </w:r>
      <w:r>
        <w:rPr>
          <w:color w:val="003CA0"/>
          <w:sz w:val="12"/>
        </w:rPr>
        <w:t xml:space="preserve"> | rel. Celso de Mello</w:t>
      </w:r>
    </w:p>
    <w:p>
      <w:pPr>
        <w:ind w:left="288"/>
      </w:pPr>
      <w:r>
        <w:rPr>
          <w:color w:val="1E1E1E"/>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3CA0"/>
          <w:sz w:val="16"/>
        </w:rPr>
        <w:t>[RE 472.489 AgR, rel. min. Celso de Mello, j. 29-4-2008, 2ª T, DJE de 29-8-2008.]</w:t>
      </w:r>
    </w:p>
    <w:p>
      <w:pPr>
        <w:ind w:left="288"/>
      </w:pPr>
      <w:r>
        <w:rPr>
          <w:color w:val="8C8C8C"/>
          <w:sz w:val="12"/>
        </w:rPr>
        <w:t>cf-art-127</w:t>
      </w:r>
      <w:r>
        <w:rPr>
          <w:color w:val="003CA0"/>
          <w:sz w:val="12"/>
        </w:rPr>
        <w:t xml:space="preserve"> | RE 190938</w:t>
      </w:r>
      <w:r>
        <w:rPr>
          <w:color w:val="003CA0"/>
          <w:sz w:val="12"/>
        </w:rPr>
        <w:t xml:space="preserve"> | rel. Gilmar Mendes</w:t>
      </w:r>
    </w:p>
    <w:p>
      <w:pPr>
        <w:ind w:left="288"/>
      </w:pPr>
      <w:r>
        <w:rPr>
          <w:color w:val="1E1E1E"/>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88"/>
      </w:pPr>
      <w:r>
        <w:rPr>
          <w:b/>
          <w:color w:val="003CA0"/>
          <w:sz w:val="16"/>
        </w:rPr>
        <w:t>[RE 190.938, red. do ac. min. Gilmar Mendes, j. 14-3-2006, 2ª T, DJE de 22-5-2009.]</w:t>
      </w:r>
    </w:p>
    <w:p>
      <w:pPr>
        <w:ind w:left="288"/>
      </w:pPr>
      <w:r>
        <w:rPr>
          <w:color w:val="8C8C8C"/>
          <w:sz w:val="12"/>
        </w:rPr>
        <w:t>cf-art-127</w:t>
      </w:r>
      <w:r>
        <w:rPr>
          <w:color w:val="003CA0"/>
          <w:sz w:val="12"/>
        </w:rPr>
        <w:t xml:space="preserve"> | RE 163231</w:t>
      </w:r>
      <w:r>
        <w:rPr>
          <w:color w:val="003CA0"/>
          <w:sz w:val="12"/>
        </w:rPr>
        <w:t xml:space="preserve"> | rel. Maurício Corrêa</w:t>
      </w:r>
    </w:p>
    <w:p>
      <w:pPr>
        <w:ind w:left="288"/>
      </w:pPr>
      <w:r>
        <w:rPr>
          <w:color w:val="1E1E1E"/>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w:t>
      </w:r>
    </w:p>
    <w:p>
      <w:pPr>
        <w:ind w:left="288"/>
      </w:pPr>
      <w:r>
        <w:rPr>
          <w:b/>
          <w:color w:val="003CA0"/>
          <w:sz w:val="16"/>
        </w:rPr>
        <w:t>[RE 163.231, rel. min. Maurício Corrêa, j. 26-2-1997, P, DJ de 29-6-2001.]</w:t>
      </w:r>
    </w:p>
    <w:p>
      <w:pPr>
        <w:ind w:left="288"/>
      </w:pPr>
      <w:r>
        <w:rPr>
          <w:color w:val="8C8C8C"/>
          <w:sz w:val="12"/>
        </w:rPr>
        <w:t>cf-art-127</w:t>
      </w:r>
      <w:r>
        <w:rPr>
          <w:color w:val="003CA0"/>
          <w:sz w:val="12"/>
        </w:rPr>
        <w:t xml:space="preserve"> | HC 69889</w:t>
      </w:r>
      <w:r>
        <w:rPr>
          <w:color w:val="003CA0"/>
          <w:sz w:val="12"/>
        </w:rPr>
        <w:t xml:space="preserve"> | rel. Celso de Mello</w:t>
      </w:r>
    </w:p>
    <w:p>
      <w:pPr>
        <w:ind w:left="288"/>
      </w:pPr>
      <w:r>
        <w:rPr>
          <w:color w:val="1E1E1E"/>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w:t>
      </w:r>
    </w:p>
    <w:p>
      <w:pPr>
        <w:ind w:left="288"/>
      </w:pPr>
      <w:r>
        <w:rPr>
          <w:b/>
          <w:color w:val="003CA0"/>
          <w:sz w:val="16"/>
        </w:rPr>
        <w:t>[HC 69.889 diligência, rel. min. Celso de Mello, j. 2-2-1993, 1ª T, DJ de 1º-7-1993.]</w:t>
      </w:r>
    </w:p>
    <w:p>
      <w:pPr>
        <w:ind w:left="288"/>
      </w:pPr>
      <w:r>
        <w:rPr>
          <w:color w:val="8C8C8C"/>
          <w:sz w:val="12"/>
        </w:rPr>
        <w:t>cf-art-127</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1ª T, DJ de 6-3-1998</w:t>
      </w:r>
    </w:p>
    <w:p>
      <w:pPr>
        <w:ind w:left="144"/>
      </w:pPr>
      <w:r>
        <w:rPr>
          <w:b/>
          <w:color w:val="B45A00"/>
          <w:sz w:val="16"/>
        </w:rPr>
        <w:t>CONTROLE CONCENTRADO</w:t>
      </w:r>
    </w:p>
    <w:p>
      <w:pPr>
        <w:ind w:left="288"/>
      </w:pPr>
      <w:r>
        <w:rPr>
          <w:color w:val="8C8C8C"/>
          <w:sz w:val="12"/>
        </w:rPr>
        <w:t>cf-art-127-par-1</w:t>
      </w:r>
      <w:r>
        <w:rPr>
          <w:color w:val="003CA0"/>
          <w:sz w:val="12"/>
        </w:rPr>
        <w:t xml:space="preserve"> | ADPF 482</w:t>
      </w:r>
      <w:r>
        <w:rPr>
          <w:color w:val="003CA0"/>
          <w:sz w:val="12"/>
        </w:rPr>
        <w:t xml:space="preserve"> | rel. Alexandre de Moraes</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[ADPF 482, rel. min. Alexandre de Moraes, j. 3-3-2020, P, DJE de 12-3-2020.]</w:t>
      </w:r>
    </w:p>
    <w:p>
      <w:pPr>
        <w:ind w:left="288"/>
      </w:pPr>
      <w:r>
        <w:rPr>
          <w:color w:val="8C8C8C"/>
          <w:sz w:val="12"/>
        </w:rPr>
        <w:t>cf-art-127-par-1</w:t>
      </w:r>
      <w:r>
        <w:rPr>
          <w:color w:val="003CA0"/>
          <w:sz w:val="12"/>
        </w:rPr>
        <w:t xml:space="preserve"> | ADI 5.434</w:t>
      </w:r>
    </w:p>
    <w:p>
      <w:pPr>
        <w:ind w:left="288"/>
      </w:pPr>
      <w:r>
        <w:rPr>
          <w:color w:val="1E1E1E"/>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w:t>
      </w:r>
    </w:p>
    <w:p>
      <w:pPr>
        <w:ind w:left="144"/>
      </w:pPr>
      <w:r>
        <w:rPr>
          <w:b/>
          <w:color w:val="B45A00"/>
          <w:sz w:val="16"/>
        </w:rPr>
        <w:t>JULGADOS CORRELATOS</w:t>
      </w:r>
    </w:p>
    <w:p>
      <w:pPr>
        <w:ind w:left="288"/>
      </w:pPr>
      <w:r>
        <w:rPr>
          <w:color w:val="8C8C8C"/>
          <w:sz w:val="12"/>
        </w:rPr>
        <w:t>cf-art-127-par-1</w:t>
      </w:r>
      <w:r>
        <w:rPr>
          <w:color w:val="003CA0"/>
          <w:sz w:val="12"/>
        </w:rPr>
        <w:t xml:space="preserve"> | ARE 725491</w:t>
      </w:r>
      <w:r>
        <w:rPr>
          <w:color w:val="003CA0"/>
          <w:sz w:val="12"/>
        </w:rPr>
        <w:t xml:space="preserve"> | rel. Luiz Fux</w:t>
      </w:r>
    </w:p>
    <w:p>
      <w:pPr>
        <w:ind w:left="288"/>
      </w:pPr>
      <w:r>
        <w:rPr>
          <w:color w:val="1E1E1E"/>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DJE de 16-5-2017.] A pretensão de um órgão do Ministério Público não vincula os demais, garantindo-se</w:t>
      </w:r>
    </w:p>
    <w:p>
      <w:pPr>
        <w:ind w:left="288"/>
      </w:pPr>
      <w:r>
        <w:rPr>
          <w:b/>
          <w:color w:val="003CA0"/>
          <w:sz w:val="16"/>
        </w:rPr>
        <w:t>[ARE 725.491 AgR, rel. min. Luiz Fux, j. 26-5-2015, 1ª T, DJE de 15-6-2015.]</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pPr>
        <w:ind w:left="288"/>
      </w:pPr>
      <w:r>
        <w:rPr>
          <w:b/>
          <w:color w:val="003CA0"/>
          <w:sz w:val="16"/>
        </w:rPr>
        <w:t>[HC 103.038, rel. min. Joaquim Barbosa, j. 11-10-2011, 2ª T, DJE de 27-10-2011.]</w:t>
      </w:r>
    </w:p>
    <w:p>
      <w:pPr>
        <w:ind w:left="288"/>
      </w:pPr>
      <w:r>
        <w:rPr>
          <w:color w:val="8C8C8C"/>
          <w:sz w:val="12"/>
        </w:rPr>
        <w:t>cf-art-127-par-1</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cf-art-127-par-1</w:t>
      </w:r>
      <w:r>
        <w:rPr>
          <w:color w:val="003CA0"/>
          <w:sz w:val="12"/>
        </w:rPr>
        <w:t xml:space="preserve"> | HC 92885</w:t>
      </w:r>
      <w:r>
        <w:rPr>
          <w:color w:val="003CA0"/>
          <w:sz w:val="12"/>
        </w:rPr>
        <w:t xml:space="preserve"> | rel. Cármen Lúcia</w:t>
      </w:r>
    </w:p>
    <w:p>
      <w:pPr>
        <w:ind w:left="288"/>
      </w:pPr>
      <w:r>
        <w:rPr>
          <w:color w:val="1E1E1E"/>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88"/>
      </w:pPr>
      <w:r>
        <w:rPr>
          <w:b/>
          <w:color w:val="003CA0"/>
          <w:sz w:val="16"/>
        </w:rPr>
        <w:t>[HC 92.885, rel. min. Cármen Lúcia, j. 29-4-2008, 1ª T, DJE de 20-6-2008.]</w:t>
      </w:r>
    </w:p>
    <w:p>
      <w:pPr>
        <w:ind w:left="288"/>
      </w:pPr>
      <w:r>
        <w:rPr>
          <w:color w:val="8C8C8C"/>
          <w:sz w:val="12"/>
        </w:rPr>
        <w:t>cf-art-127-par-1</w:t>
      </w:r>
      <w:r>
        <w:rPr>
          <w:color w:val="003CA0"/>
          <w:sz w:val="12"/>
        </w:rPr>
        <w:t xml:space="preserve"> | HC 85137</w:t>
      </w:r>
      <w:r>
        <w:rPr>
          <w:color w:val="003CA0"/>
          <w:sz w:val="12"/>
        </w:rPr>
        <w:t xml:space="preserve"> | rel. Cezar Peluso</w:t>
      </w:r>
    </w:p>
    <w:p>
      <w:pPr>
        <w:ind w:left="288"/>
      </w:pPr>
      <w:r>
        <w:rPr>
          <w:color w:val="1E1E1E"/>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88"/>
      </w:pPr>
      <w:r>
        <w:rPr>
          <w:b/>
          <w:color w:val="003CA0"/>
          <w:sz w:val="16"/>
        </w:rPr>
        <w:t>[HC 85.137, rel. min. Cezar Peluso, j. 13-9-2005, 1ª T, DJ de 28-10-2005.]</w:t>
      </w:r>
    </w:p>
    <w:p>
      <w:pPr>
        <w:ind w:left="288"/>
      </w:pPr>
      <w:r>
        <w:rPr>
          <w:color w:val="8C8C8C"/>
          <w:sz w:val="12"/>
        </w:rPr>
        <w:t>cf-art-127-par-1</w:t>
      </w:r>
      <w:r>
        <w:rPr>
          <w:color w:val="003CA0"/>
          <w:sz w:val="12"/>
        </w:rPr>
        <w:t xml:space="preserve"> | INQ 2028</w:t>
      </w:r>
      <w:r>
        <w:rPr>
          <w:color w:val="003CA0"/>
          <w:sz w:val="12"/>
        </w:rPr>
        <w:t xml:space="preserve"> | rel. Joaquim Barbosa</w:t>
      </w:r>
    </w:p>
    <w:p>
      <w:pPr>
        <w:ind w:left="288"/>
      </w:pPr>
      <w:r>
        <w:rPr>
          <w:color w:val="1E1E1E"/>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w:t>
      </w:r>
    </w:p>
    <w:p>
      <w:pPr>
        <w:ind w:left="288"/>
      </w:pPr>
      <w:r>
        <w:rPr>
          <w:b/>
          <w:color w:val="003CA0"/>
          <w:sz w:val="16"/>
        </w:rPr>
        <w:t>[Inq 2.028, rel. min. Joaquim Barbosa, j. 28-4-2004, P, DJ de 16-12-2005.]</w:t>
      </w:r>
    </w:p>
    <w:p>
      <w:pPr>
        <w:ind w:left="288"/>
      </w:pPr>
      <w:r>
        <w:rPr>
          <w:color w:val="8C8C8C"/>
          <w:sz w:val="12"/>
        </w:rPr>
        <w:t>cf-art-127-par-1</w:t>
      </w:r>
      <w:r>
        <w:rPr>
          <w:color w:val="003CA0"/>
          <w:sz w:val="12"/>
        </w:rPr>
        <w:t xml:space="preserve"> | HC 67759</w:t>
      </w:r>
      <w:r>
        <w:rPr>
          <w:color w:val="003CA0"/>
          <w:sz w:val="12"/>
        </w:rPr>
        <w:t xml:space="preserve"> | rel. Celso de Mello</w:t>
      </w:r>
    </w:p>
    <w:p>
      <w:pPr>
        <w:ind w:left="288"/>
      </w:pPr>
      <w:r>
        <w:rPr>
          <w:color w:val="1E1E1E"/>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w:t>
      </w:r>
    </w:p>
    <w:p>
      <w:pPr>
        <w:ind w:left="288"/>
      </w:pPr>
      <w:r>
        <w:rPr>
          <w:b/>
          <w:color w:val="003CA0"/>
          <w:sz w:val="16"/>
        </w:rPr>
        <w:t>[HC 67.759, rel. min. Celso de Mello, j. 6-8-1992, P, DJ de 1º-7-1993.]</w:t>
      </w:r>
    </w:p>
    <w:p>
      <w:pPr>
        <w:ind w:left="288"/>
      </w:pPr>
      <w:r>
        <w:rPr>
          <w:color w:val="8C8C8C"/>
          <w:sz w:val="12"/>
        </w:rPr>
        <w:t>cf-art-127-par-1</w:t>
      </w:r>
      <w:r>
        <w:rPr>
          <w:color w:val="003CA0"/>
          <w:sz w:val="12"/>
        </w:rPr>
        <w:t xml:space="preserve"> | ADI 7710</w:t>
      </w:r>
      <w:r>
        <w:rPr>
          <w:color w:val="003CA0"/>
          <w:sz w:val="12"/>
        </w:rPr>
        <w:t xml:space="preserve"> | rel. Dias Toffoli</w:t>
      </w:r>
    </w:p>
    <w:p>
      <w:pPr>
        <w:ind w:left="288"/>
      </w:pPr>
      <w:r>
        <w:rPr>
          <w:color w:val="1E1E1E"/>
          <w:sz w:val="18"/>
        </w:rPr>
        <w:t>= HC 103.038, rel. min. Joaquim Barbosa, j. 11-10-2011, 2ª T, DJE de 27-10-2011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 (...) o art. 3º da Lei nº 14.591, de 25 de maio de 2023, inserido por emenda parlamentar, ao veicular a exigência de n</w:t>
      </w:r>
    </w:p>
    <w:p>
      <w:pPr>
        <w:ind w:left="288"/>
      </w:pPr>
      <w:r>
        <w:rPr>
          <w:b/>
          <w:color w:val="003CA0"/>
          <w:sz w:val="16"/>
        </w:rPr>
        <w:t>[ADI 7.710, rel. min. Dias Toffoli, j. 26.05.2025, P, DJE de 04.06.2025.]</w:t>
      </w:r>
    </w:p>
    <w:p>
      <w:pPr>
        <w:ind w:left="144"/>
      </w:pPr>
      <w:r>
        <w:rPr>
          <w:b/>
          <w:color w:val="B45A00"/>
          <w:sz w:val="16"/>
        </w:rPr>
        <w:t>CONTROLE CONCENTRADO</w:t>
      </w:r>
    </w:p>
    <w:p>
      <w:pPr>
        <w:ind w:left="288"/>
      </w:pPr>
      <w:r>
        <w:rPr>
          <w:color w:val="8C8C8C"/>
          <w:sz w:val="12"/>
        </w:rPr>
        <w:t>cf-art-127-par-1</w:t>
      </w:r>
      <w:r>
        <w:rPr>
          <w:color w:val="003CA0"/>
          <w:sz w:val="12"/>
        </w:rPr>
        <w:t xml:space="preserve"> | ADI 2874</w:t>
      </w:r>
      <w:r>
        <w:rPr>
          <w:color w:val="003CA0"/>
          <w:sz w:val="12"/>
        </w:rPr>
        <w:t xml:space="preserve"> | rel. Marco Aurélio</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[ADI 2.874, rel. min. Marco Aurélio, j. 28-8-2003, P, DJ de 3-10-2003.]</w:t>
      </w:r>
    </w:p>
    <w:p>
      <w:pPr>
        <w:ind w:left="288"/>
      </w:pPr>
      <w:r>
        <w:rPr>
          <w:color w:val="8C8C8C"/>
          <w:sz w:val="12"/>
        </w:rPr>
        <w:t>cf-art-127-par-1</w:t>
      </w:r>
      <w:r>
        <w:rPr>
          <w:color w:val="003CA0"/>
          <w:sz w:val="12"/>
        </w:rPr>
        <w:t xml:space="preserve"> | ADI 2513</w:t>
      </w:r>
      <w:r>
        <w:rPr>
          <w:color w:val="003CA0"/>
          <w:sz w:val="12"/>
        </w:rPr>
        <w:t xml:space="preserve"> | rel. Celso de Mello</w:t>
      </w:r>
    </w:p>
    <w:p>
      <w:pPr>
        <w:ind w:left="288"/>
      </w:pPr>
      <w:r>
        <w:rPr>
          <w:color w:val="1E1E1E"/>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w:t>
      </w:r>
    </w:p>
    <w:p>
      <w:pPr>
        <w:ind w:left="288"/>
      </w:pPr>
      <w:r>
        <w:rPr>
          <w:b/>
          <w:color w:val="003CA0"/>
          <w:sz w:val="16"/>
        </w:rPr>
        <w:t>[ADI 2.513 MC, rel. min. Celso de Mello, j. 3-4-2002, P, DJE de 15-3-2011.]</w:t>
      </w:r>
    </w:p>
    <w:p>
      <w:pPr>
        <w:ind w:left="288"/>
      </w:pPr>
      <w:r>
        <w:rPr>
          <w:color w:val="8C8C8C"/>
          <w:sz w:val="12"/>
        </w:rPr>
        <w:t>cf-art-127-par-1</w:t>
      </w:r>
      <w:r>
        <w:rPr>
          <w:color w:val="003CA0"/>
          <w:sz w:val="12"/>
        </w:rPr>
        <w:t xml:space="preserve"> | ADI 63</w:t>
      </w:r>
      <w:r>
        <w:rPr>
          <w:color w:val="003CA0"/>
          <w:sz w:val="12"/>
        </w:rPr>
        <w:t xml:space="preserve"> | rel. Ilmar Galvão</w:t>
      </w:r>
    </w:p>
    <w:p>
      <w:pPr>
        <w:ind w:left="288"/>
      </w:pPr>
      <w:r>
        <w:rPr>
          <w:color w:val="1E1E1E"/>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88"/>
      </w:pPr>
      <w:r>
        <w:rPr>
          <w:b/>
          <w:color w:val="003CA0"/>
          <w:sz w:val="16"/>
        </w:rPr>
        <w:t>[ADI 63, rel. min. Ilmar Galvão, j. 13-10-1993, P, DJ de 27-5-1994.]</w:t>
      </w:r>
    </w:p>
    <w:p>
      <w:pPr>
        <w:ind w:left="144"/>
      </w:pPr>
      <w:r>
        <w:rPr>
          <w:b/>
          <w:color w:val="B45A00"/>
          <w:sz w:val="16"/>
        </w:rPr>
        <w:t>JULGADOS CORRELATOS</w:t>
      </w:r>
    </w:p>
    <w:p>
      <w:pPr>
        <w:ind w:left="288"/>
      </w:pPr>
      <w:r>
        <w:rPr>
          <w:color w:val="8C8C8C"/>
          <w:sz w:val="12"/>
        </w:rPr>
        <w:t>cf-art-127-par-1</w:t>
      </w:r>
      <w:r>
        <w:rPr>
          <w:color w:val="003CA0"/>
          <w:sz w:val="12"/>
        </w:rPr>
        <w:t xml:space="preserve"> | ACO 1936</w:t>
      </w:r>
      <w:r>
        <w:rPr>
          <w:color w:val="003CA0"/>
          <w:sz w:val="12"/>
        </w:rPr>
        <w:t xml:space="preserve"> | rel. Luiz Fux</w:t>
      </w:r>
    </w:p>
    <w:p>
      <w:pPr>
        <w:ind w:left="288"/>
      </w:pPr>
      <w:r>
        <w:rPr>
          <w:color w:val="1E1E1E"/>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88"/>
      </w:pPr>
      <w:r>
        <w:rPr>
          <w:b/>
          <w:color w:val="003CA0"/>
          <w:sz w:val="16"/>
        </w:rPr>
        <w:t>[ACO 1.936 AgR, rel. min. Luiz Fux, j. 28-4-2015, 1ª T, DJE de 27-5-2015.]</w:t>
      </w:r>
    </w:p>
    <w:p>
      <w:pPr>
        <w:ind w:left="288"/>
      </w:pPr>
      <w:r>
        <w:rPr>
          <w:color w:val="8C8C8C"/>
          <w:sz w:val="12"/>
        </w:rPr>
        <w:t>cf-art-127-par-1</w:t>
      </w:r>
      <w:r>
        <w:rPr>
          <w:color w:val="003CA0"/>
          <w:sz w:val="12"/>
        </w:rPr>
        <w:t xml:space="preserve"> | AR 1958</w:t>
      </w:r>
      <w:r>
        <w:rPr>
          <w:color w:val="003CA0"/>
          <w:sz w:val="12"/>
        </w:rPr>
        <w:t xml:space="preserve"> | rel. Dias Toffoli</w:t>
      </w:r>
    </w:p>
    <w:p>
      <w:pPr>
        <w:ind w:left="288"/>
      </w:pPr>
      <w:r>
        <w:rPr>
          <w:color w:val="1E1E1E"/>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88"/>
      </w:pPr>
      <w:r>
        <w:rPr>
          <w:b/>
          <w:color w:val="003CA0"/>
          <w:sz w:val="16"/>
        </w:rPr>
        <w:t>[AR 1.958 AgR-segundo, rel. min. Dias Toffoli, j. 10-4-2014, P, DJE de 30-5-2014.]</w:t>
      </w:r>
    </w:p>
    <w:p>
      <w:pPr>
        <w:ind w:left="288"/>
      </w:pPr>
      <w:r>
        <w:rPr>
          <w:color w:val="8C8C8C"/>
          <w:sz w:val="12"/>
        </w:rPr>
        <w:t>cf-art-127-par-1</w:t>
      </w:r>
      <w:r>
        <w:rPr>
          <w:color w:val="003CA0"/>
          <w:sz w:val="12"/>
        </w:rPr>
        <w:t xml:space="preserve"> | MS 30717</w:t>
      </w:r>
      <w:r>
        <w:rPr>
          <w:color w:val="003CA0"/>
          <w:sz w:val="12"/>
        </w:rPr>
        <w:t xml:space="preserve"> | rel. Ricardo Lewandowski</w:t>
      </w:r>
    </w:p>
    <w:p>
      <w:pPr>
        <w:ind w:left="288"/>
      </w:pPr>
      <w:r>
        <w:rPr>
          <w:color w:val="1E1E1E"/>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w:t>
      </w:r>
    </w:p>
    <w:p>
      <w:pPr>
        <w:ind w:left="288"/>
      </w:pPr>
      <w:r>
        <w:rPr>
          <w:b/>
          <w:color w:val="003CA0"/>
          <w:sz w:val="16"/>
        </w:rPr>
        <w:t>[MS 30.717 AgR, rel. min. Ricardo Lewandowski, j. 27-9-2011, 2ª T, DJE de 11-10-2011.]</w:t>
      </w:r>
    </w:p>
    <w:p>
      <w:pPr>
        <w:ind w:left="288"/>
      </w:pPr>
      <w:r>
        <w:rPr>
          <w:color w:val="8C8C8C"/>
          <w:sz w:val="12"/>
        </w:rPr>
        <w:t>cf-art-127-par-1</w:t>
      </w:r>
      <w:r>
        <w:rPr>
          <w:color w:val="003CA0"/>
          <w:sz w:val="12"/>
        </w:rPr>
        <w:t xml:space="preserve"> | MS 21239</w:t>
      </w:r>
      <w:r>
        <w:rPr>
          <w:color w:val="003CA0"/>
          <w:sz w:val="12"/>
        </w:rPr>
        <w:t xml:space="preserve"> | rel. Sepúlveda Pertence</w:t>
      </w:r>
    </w:p>
    <w:p>
      <w:pPr>
        <w:ind w:left="288"/>
      </w:pPr>
      <w:r>
        <w:rPr>
          <w:color w:val="1E1E1E"/>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w:t>
      </w:r>
    </w:p>
    <w:p>
      <w:pPr>
        <w:ind w:left="288"/>
      </w:pPr>
      <w:r>
        <w:rPr>
          <w:b/>
          <w:color w:val="003CA0"/>
          <w:sz w:val="16"/>
        </w:rPr>
        <w:t>[MS 21.239, rel. min. Sepúlveda Pertence, j. 5-6-1991, P, DJ de 23-4-1993.]</w:t>
      </w:r>
    </w:p>
    <w:p>
      <w:pPr>
        <w:ind w:left="144"/>
      </w:pPr>
      <w:r>
        <w:rPr>
          <w:b/>
          <w:color w:val="B45A00"/>
          <w:sz w:val="16"/>
        </w:rPr>
        <w:t>CONTROLE CONCENTRADO</w:t>
      </w:r>
    </w:p>
    <w:p>
      <w:pPr>
        <w:ind w:left="288"/>
      </w:pPr>
      <w:r>
        <w:rPr>
          <w:color w:val="8C8C8C"/>
          <w:sz w:val="12"/>
        </w:rPr>
        <w:t>cf-art-127-par-3</w:t>
      </w:r>
      <w:r>
        <w:rPr>
          <w:color w:val="003CA0"/>
          <w:sz w:val="12"/>
        </w:rPr>
        <w:t xml:space="preserve"> | ADI 7073</w:t>
      </w:r>
      <w:r>
        <w:rPr>
          <w:color w:val="003CA0"/>
          <w:sz w:val="12"/>
        </w:rPr>
        <w:t xml:space="preserve"> | rel. André Mendonça</w:t>
      </w:r>
    </w:p>
    <w:p>
      <w:pPr>
        <w:ind w:left="288"/>
      </w:pPr>
      <w:r>
        <w:rPr>
          <w:color w:val="1E1E1E"/>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w:t>
      </w:r>
    </w:p>
    <w:p>
      <w:pPr>
        <w:ind w:left="288"/>
      </w:pPr>
      <w:r>
        <w:rPr>
          <w:b/>
          <w:color w:val="003CA0"/>
          <w:sz w:val="16"/>
        </w:rPr>
        <w:t>[ADI 7.073, rel. min. André Mendonça, j. 26-9-2022, P, DJE de 24-10-2022.]</w:t>
      </w:r>
    </w:p>
    <w:p>
      <w:pPr>
        <w:ind w:left="288"/>
      </w:pPr>
      <w:r>
        <w:rPr>
          <w:color w:val="8C8C8C"/>
          <w:sz w:val="12"/>
        </w:rPr>
        <w:t>cf-art-127-par-3</w:t>
      </w:r>
      <w:r>
        <w:rPr>
          <w:color w:val="003CA0"/>
          <w:sz w:val="12"/>
        </w:rPr>
        <w:t xml:space="preserve"> | ADI 4356</w:t>
      </w:r>
      <w:r>
        <w:rPr>
          <w:color w:val="003CA0"/>
          <w:sz w:val="12"/>
        </w:rPr>
        <w:t xml:space="preserve"> | rel. Dias Toffoli</w:t>
      </w:r>
    </w:p>
    <w:p>
      <w:pPr>
        <w:ind w:left="288"/>
      </w:pPr>
      <w:r>
        <w:rPr>
          <w:color w:val="1E1E1E"/>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w:t>
      </w:r>
    </w:p>
    <w:p>
      <w:pPr>
        <w:ind w:left="288"/>
      </w:pPr>
      <w:r>
        <w:rPr>
          <w:b/>
          <w:color w:val="003CA0"/>
          <w:sz w:val="16"/>
        </w:rPr>
        <w:t>[ADI 4.356, rel. min. Dias Toffoli, j. 9-2-2011, P, DJE de 12-5-2011.]</w:t>
      </w:r>
    </w:p>
    <w:p>
      <w:pPr>
        <w:ind w:left="288"/>
      </w:pPr>
      <w:r>
        <w:rPr>
          <w:color w:val="8C8C8C"/>
          <w:sz w:val="12"/>
        </w:rPr>
        <w:t>cf-art-127-par-3</w:t>
      </w:r>
      <w:r>
        <w:rPr>
          <w:color w:val="003CA0"/>
          <w:sz w:val="12"/>
        </w:rPr>
        <w:t xml:space="preserve"> | ADI 514</w:t>
      </w:r>
      <w:r>
        <w:rPr>
          <w:color w:val="003CA0"/>
          <w:sz w:val="12"/>
        </w:rPr>
        <w:t xml:space="preserve"> | rel. Celso de Mello</w:t>
      </w:r>
    </w:p>
    <w:p>
      <w:pPr>
        <w:ind w:left="288"/>
      </w:pPr>
      <w:r>
        <w:rPr>
          <w:color w:val="1E1E1E"/>
          <w:sz w:val="18"/>
        </w:rPr>
        <w:t>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w:t>
      </w:r>
    </w:p>
    <w:p>
      <w:pPr>
        <w:ind w:left="288"/>
      </w:pPr>
      <w:r>
        <w:rPr>
          <w:b/>
          <w:color w:val="003CA0"/>
          <w:sz w:val="16"/>
        </w:rPr>
        <w:t>[ADI 514 MC, rel. min. Celso de Mello, j. 13-6-1991, P, DJ de 18-3-1994.]</w:t>
      </w:r>
    </w:p>
    <w:p>
      <w:pPr>
        <w:ind w:left="288"/>
      </w:pPr>
      <w:r>
        <w:rPr>
          <w:color w:val="8C8C8C"/>
          <w:sz w:val="12"/>
        </w:rPr>
        <w:t>cf-art-127-par-3</w:t>
      </w:r>
    </w:p>
    <w:p>
      <w:pPr>
        <w:ind w:left="288"/>
      </w:pPr>
      <w:r>
        <w:rPr>
          <w:color w:val="1E1E1E"/>
          <w:sz w:val="18"/>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EC 45/2004)</w:t>
      </w:r>
    </w:p>
    <w:p>
      <w:pPr>
        <w:ind w:left="288"/>
      </w:pPr>
      <w:r>
        <w:rPr>
          <w:color w:val="8C8C8C"/>
          <w:sz w:val="12"/>
        </w:rPr>
        <w:t>cf-art-127-par-5</w:t>
      </w:r>
    </w:p>
    <w:p>
      <w:pPr>
        <w:ind w:left="288"/>
      </w:pPr>
      <w:r>
        <w:rPr>
          <w:color w:val="1E1E1E"/>
          <w:sz w:val="18"/>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r>
        <w:rPr>
          <w:b/>
          <w:color w:val="003366"/>
          <w:sz w:val="20"/>
        </w:rPr>
        <w:t xml:space="preserve">Art. 128 De 2029 a 2032, as alíquotas dos impostos previstos nos arts. 155, II, </w:t>
      </w:r>
      <w:r>
        <w:rPr>
          <w:color w:val="8C8C8C"/>
          <w:sz w:val="14"/>
        </w:rPr>
        <w:t xml:space="preserve">  [56 decisoes]</w:t>
      </w:r>
    </w:p>
    <w:p>
      <w:pPr>
        <w:ind w:left="144"/>
      </w:pPr>
      <w:r>
        <w:rPr>
          <w:b/>
          <w:color w:val="B45A00"/>
          <w:sz w:val="16"/>
        </w:rPr>
        <w:t>JULGADOS CORRELATOS</w:t>
      </w:r>
    </w:p>
    <w:p>
      <w:pPr>
        <w:ind w:left="288"/>
      </w:pPr>
      <w:r>
        <w:rPr>
          <w:color w:val="8C8C8C"/>
          <w:sz w:val="12"/>
        </w:rPr>
        <w:t>cf-art-128</w:t>
      </w:r>
      <w:r>
        <w:rPr>
          <w:color w:val="003CA0"/>
          <w:sz w:val="12"/>
        </w:rPr>
        <w:t xml:space="preserve"> | MS 26690</w:t>
      </w:r>
      <w:r>
        <w:rPr>
          <w:color w:val="003CA0"/>
          <w:sz w:val="12"/>
        </w:rPr>
        <w:t xml:space="preserve"> | rel. Eros Grau</w:t>
      </w:r>
    </w:p>
    <w:p>
      <w:pPr>
        <w:ind w:left="288"/>
      </w:pPr>
      <w:r>
        <w:rPr>
          <w:color w:val="1E1E1E"/>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88"/>
      </w:pPr>
      <w:r>
        <w:rPr>
          <w:b/>
          <w:color w:val="003CA0"/>
          <w:sz w:val="16"/>
        </w:rPr>
        <w:t>[MS 26.690, rel. min. Eros Grau, j. 3-9-2008, P, DJE de 19-12-2008.]</w:t>
      </w:r>
    </w:p>
    <w:p>
      <w:pPr>
        <w:ind w:left="144"/>
      </w:pPr>
      <w:r>
        <w:rPr>
          <w:b/>
          <w:color w:val="B45A00"/>
          <w:sz w:val="16"/>
        </w:rPr>
        <w:t>CONTROLE CONCENTRADO</w:t>
      </w:r>
    </w:p>
    <w:p>
      <w:pPr>
        <w:ind w:left="288"/>
      </w:pPr>
      <w:r>
        <w:rPr>
          <w:color w:val="8C8C8C"/>
          <w:sz w:val="12"/>
        </w:rPr>
        <w:t>cf-art-128-inc-I</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88"/>
      </w:pPr>
      <w:r>
        <w:rPr>
          <w:b/>
          <w:color w:val="003CA0"/>
          <w:sz w:val="16"/>
        </w:rPr>
        <w:t>[ADI 789, rel. min. Celso de Mello, j. 26-5-1994, P, DJ de 19-12-1994.]</w:t>
      </w:r>
    </w:p>
    <w:p>
      <w:pPr>
        <w:ind w:left="144"/>
      </w:pPr>
      <w:r>
        <w:rPr>
          <w:b/>
          <w:color w:val="B45A00"/>
          <w:sz w:val="16"/>
        </w:rPr>
        <w:t>JULGADOS CORRELATOS</w:t>
      </w:r>
    </w:p>
    <w:p>
      <w:pPr>
        <w:ind w:left="288"/>
      </w:pPr>
      <w:r>
        <w:rPr>
          <w:color w:val="8C8C8C"/>
          <w:sz w:val="12"/>
        </w:rPr>
        <w:t>cf-art-128-inc-I-ali-b</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cf-art-128-inc-I-ali-b</w:t>
      </w:r>
      <w:r>
        <w:rPr>
          <w:color w:val="003CA0"/>
          <w:sz w:val="12"/>
        </w:rPr>
        <w:t xml:space="preserve"> | MS 21239</w:t>
      </w:r>
      <w:r>
        <w:rPr>
          <w:color w:val="003CA0"/>
          <w:sz w:val="12"/>
        </w:rPr>
        <w:t xml:space="preserve"> | rel. Sepúlveda Pertence</w:t>
      </w:r>
    </w:p>
    <w:p>
      <w:pPr>
        <w:ind w:left="288"/>
      </w:pPr>
      <w:r>
        <w:rPr>
          <w:color w:val="1E1E1E"/>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w:t>
      </w:r>
    </w:p>
    <w:p>
      <w:pPr>
        <w:ind w:left="288"/>
      </w:pPr>
      <w:r>
        <w:rPr>
          <w:b/>
          <w:color w:val="003CA0"/>
          <w:sz w:val="16"/>
        </w:rPr>
        <w:t>[MS 21.239, rel. min. Sepúlveda Pertence, j. 5-6-1991, P, DJ de 23-4-1993.]</w:t>
      </w:r>
    </w:p>
    <w:p>
      <w:pPr>
        <w:ind w:left="288"/>
      </w:pPr>
      <w:r>
        <w:rPr>
          <w:color w:val="8C8C8C"/>
          <w:sz w:val="12"/>
        </w:rPr>
        <w:t>cf-art-128-inc-I-ali-c</w:t>
      </w:r>
      <w:r>
        <w:rPr>
          <w:color w:val="003CA0"/>
          <w:sz w:val="12"/>
        </w:rPr>
        <w:t xml:space="preserve"> | HC 94809</w:t>
      </w:r>
      <w:r>
        <w:rPr>
          <w:color w:val="003CA0"/>
          <w:sz w:val="12"/>
        </w:rPr>
        <w:t xml:space="preserve"> | rel. Celso de Mello</w:t>
      </w:r>
    </w:p>
    <w:p>
      <w:pPr>
        <w:ind w:left="288"/>
      </w:pPr>
      <w:r>
        <w:rPr>
          <w:color w:val="1E1E1E"/>
          <w:sz w:val="18"/>
        </w:rPr>
        <w:t>O representante do MPM de primeira instância dispõe de legitimidade ativa para impetrar habeas corpus, originariamente, perante o STF, especialmente para impugnar decisões emanadas do STM.</w:t>
      </w:r>
    </w:p>
    <w:p>
      <w:pPr>
        <w:ind w:left="288"/>
      </w:pPr>
      <w:r>
        <w:rPr>
          <w:b/>
          <w:color w:val="003CA0"/>
          <w:sz w:val="16"/>
        </w:rPr>
        <w:t>[HC 94.809, rel. min. Celso de Mello, j. 12-8-2008, 2ª T, DJE de 24-10-2008.]</w:t>
      </w:r>
    </w:p>
    <w:p>
      <w:pPr>
        <w:ind w:left="144"/>
      </w:pPr>
      <w:r>
        <w:rPr>
          <w:b/>
          <w:color w:val="B45A00"/>
          <w:sz w:val="16"/>
        </w:rPr>
        <w:t>CONTROLE CONCENTRADO</w:t>
      </w:r>
    </w:p>
    <w:p>
      <w:pPr>
        <w:ind w:left="288"/>
      </w:pPr>
      <w:r>
        <w:rPr>
          <w:color w:val="8C8C8C"/>
          <w:sz w:val="12"/>
        </w:rPr>
        <w:t>cf-art-128-inc-I-ali-d</w:t>
      </w:r>
      <w:r>
        <w:rPr>
          <w:color w:val="003CA0"/>
          <w:sz w:val="12"/>
        </w:rPr>
        <w:t xml:space="preserve"> | ADI 6.247</w:t>
      </w:r>
      <w:r>
        <w:rPr>
          <w:color w:val="003CA0"/>
          <w:sz w:val="12"/>
        </w:rPr>
        <w:t xml:space="preserve"> | rel. Dias Toffoli</w:t>
      </w:r>
    </w:p>
    <w:p>
      <w:pPr>
        <w:ind w:left="288"/>
      </w:pPr>
      <w:r>
        <w:rPr>
          <w:color w:val="1E1E1E"/>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w:t>
      </w:r>
    </w:p>
    <w:p>
      <w:pPr>
        <w:ind w:left="144"/>
      </w:pPr>
      <w:r>
        <w:rPr>
          <w:b/>
          <w:color w:val="B45A00"/>
          <w:sz w:val="16"/>
        </w:rPr>
        <w:t>JULGADOS CORRELATOS</w:t>
      </w:r>
    </w:p>
    <w:p>
      <w:pPr>
        <w:ind w:left="288"/>
      </w:pPr>
      <w:r>
        <w:rPr>
          <w:color w:val="8C8C8C"/>
          <w:sz w:val="12"/>
        </w:rPr>
        <w:t>cf-art-128-inc-I-ali-d</w:t>
      </w:r>
      <w:r>
        <w:rPr>
          <w:color w:val="003CA0"/>
          <w:sz w:val="12"/>
        </w:rPr>
        <w:t xml:space="preserve"> | MS 22492</w:t>
      </w:r>
      <w:r>
        <w:rPr>
          <w:color w:val="003CA0"/>
          <w:sz w:val="12"/>
        </w:rPr>
        <w:t xml:space="preserve"> | rel. Carlos Velloso</w:t>
      </w:r>
    </w:p>
    <w:p>
      <w:pPr>
        <w:ind w:left="288"/>
      </w:pPr>
      <w:r>
        <w:rPr>
          <w:color w:val="1E1E1E"/>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88"/>
      </w:pPr>
      <w:r>
        <w:rPr>
          <w:b/>
          <w:color w:val="003CA0"/>
          <w:sz w:val="16"/>
        </w:rPr>
        <w:t>[MS 22.492, rel. min. Carlos Velloso, j. 28-4-2003, P, DJ de 20-6-2003.]</w:t>
      </w:r>
    </w:p>
    <w:p>
      <w:pPr>
        <w:ind w:left="288"/>
      </w:pPr>
      <w:r>
        <w:rPr>
          <w:color w:val="8C8C8C"/>
          <w:sz w:val="12"/>
        </w:rPr>
        <w:t>cf-art-128-inc-II</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cf-art-128-inc-II</w:t>
      </w:r>
      <w:r>
        <w:rPr>
          <w:color w:val="003CA0"/>
          <w:sz w:val="12"/>
        </w:rPr>
        <w:t xml:space="preserve"> | ACO 1058</w:t>
      </w:r>
      <w:r>
        <w:rPr>
          <w:color w:val="003CA0"/>
          <w:sz w:val="12"/>
        </w:rPr>
        <w:t xml:space="preserve"> | rel. Cezar Peluso</w:t>
      </w:r>
    </w:p>
    <w:p>
      <w:pPr>
        <w:ind w:left="288"/>
      </w:pPr>
      <w:r>
        <w:rPr>
          <w:color w:val="1E1E1E"/>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88"/>
      </w:pPr>
      <w:r>
        <w:rPr>
          <w:b/>
          <w:color w:val="003CA0"/>
          <w:sz w:val="16"/>
        </w:rPr>
        <w:t>[ACO 1.058, rel. min. Cezar Peluso, j. 14-4-2008, P, DJE de 23-5-2008.]</w:t>
      </w:r>
    </w:p>
    <w:p>
      <w:pPr>
        <w:ind w:left="288"/>
      </w:pPr>
      <w:r>
        <w:rPr>
          <w:color w:val="8C8C8C"/>
          <w:sz w:val="12"/>
        </w:rPr>
        <w:t>cf-art-128-inc-II</w:t>
      </w:r>
      <w:r>
        <w:rPr>
          <w:color w:val="003CA0"/>
          <w:sz w:val="12"/>
        </w:rPr>
        <w:t xml:space="preserve"> | ACO 1.445</w:t>
      </w:r>
      <w:r>
        <w:rPr>
          <w:color w:val="003CA0"/>
          <w:sz w:val="12"/>
        </w:rPr>
        <w:t xml:space="preserve"> | rel. Marco Aurélio</w:t>
      </w:r>
    </w:p>
    <w:p>
      <w:pPr>
        <w:ind w:left="288"/>
      </w:pPr>
      <w:r>
        <w:rPr>
          <w:color w:val="1E1E1E"/>
          <w:sz w:val="18"/>
        </w:rPr>
        <w:t>Vide ACO 1.445, rel. min. Marco Aurélio, j. 11-5-2011, P, DJE de 25-5-2011 §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pPr>
        <w:ind w:left="288"/>
      </w:pPr>
      <w:r>
        <w:rPr>
          <w:color w:val="8C8C8C"/>
          <w:sz w:val="12"/>
        </w:rPr>
        <w:t>cf-art-128-inc-II</w:t>
      </w:r>
      <w:r>
        <w:rPr>
          <w:color w:val="003CA0"/>
          <w:sz w:val="12"/>
        </w:rPr>
        <w:t xml:space="preserve"> | MS 25125</w:t>
      </w:r>
      <w:r>
        <w:rPr>
          <w:color w:val="003CA0"/>
          <w:sz w:val="12"/>
        </w:rPr>
        <w:t xml:space="preserve"> | rel. Dias Toffoli</w:t>
      </w:r>
    </w:p>
    <w:p>
      <w:pPr>
        <w:ind w:left="288"/>
      </w:pPr>
      <w:r>
        <w:rPr>
          <w:color w:val="1E1E1E"/>
          <w:sz w:val="18"/>
        </w:rPr>
        <w:t>O ato praticado pela procuradora-geral da Justiça Militar, ratificado pelo Conselho de Assessoramento Superior do MPF, legitima o PGR, presidente do referido Conselho Superior, a atuar no polo passivo do mandamus.</w:t>
      </w:r>
    </w:p>
    <w:p>
      <w:pPr>
        <w:ind w:left="288"/>
      </w:pPr>
      <w:r>
        <w:rPr>
          <w:b/>
          <w:color w:val="003CA0"/>
          <w:sz w:val="16"/>
        </w:rPr>
        <w:t>[MS 25.125, rel. min. Dias Toffoli, j. 28-8-2012, 1ª T, DJE de 21-9-2012.]</w:t>
      </w:r>
    </w:p>
    <w:p>
      <w:pPr>
        <w:ind w:left="288"/>
      </w:pPr>
      <w:r>
        <w:rPr>
          <w:color w:val="8C8C8C"/>
          <w:sz w:val="12"/>
        </w:rPr>
        <w:t>cf-art-128-inc-II</w:t>
      </w:r>
      <w:r>
        <w:rPr>
          <w:color w:val="003CA0"/>
          <w:sz w:val="12"/>
        </w:rPr>
        <w:t xml:space="preserve"> | HC 84630</w:t>
      </w:r>
      <w:r>
        <w:rPr>
          <w:color w:val="003CA0"/>
          <w:sz w:val="12"/>
        </w:rPr>
        <w:t xml:space="preserve"> | rel. Sepúlveda Pertence</w:t>
      </w:r>
    </w:p>
    <w:p>
      <w:pPr>
        <w:ind w:left="288"/>
      </w:pPr>
      <w:r>
        <w:rPr>
          <w:color w:val="1E1E1E"/>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w:t>
      </w:r>
    </w:p>
    <w:p>
      <w:pPr>
        <w:ind w:left="288"/>
      </w:pPr>
      <w:r>
        <w:rPr>
          <w:b/>
          <w:color w:val="003CA0"/>
          <w:sz w:val="16"/>
        </w:rPr>
        <w:t>[HC 84.630, rel. min. Sepúlveda Pertence, j. 15-12-2005, 1ª T, DJ de 25-8-2006.]</w:t>
      </w:r>
    </w:p>
    <w:p>
      <w:pPr>
        <w:ind w:left="288"/>
      </w:pPr>
      <w:r>
        <w:rPr>
          <w:color w:val="8C8C8C"/>
          <w:sz w:val="12"/>
        </w:rPr>
        <w:t>cf-art-128-inc-II</w:t>
      </w:r>
      <w:r>
        <w:rPr>
          <w:color w:val="003CA0"/>
          <w:sz w:val="12"/>
        </w:rPr>
        <w:t xml:space="preserve"> | MS 21239</w:t>
      </w:r>
      <w:r>
        <w:rPr>
          <w:color w:val="003CA0"/>
          <w:sz w:val="12"/>
        </w:rPr>
        <w:t xml:space="preserve"> | rel. Sepúlveda Pertence</w:t>
      </w:r>
    </w:p>
    <w:p>
      <w:pPr>
        <w:ind w:left="288"/>
      </w:pPr>
      <w:r>
        <w:rPr>
          <w:color w:val="1E1E1E"/>
          <w:sz w:val="18"/>
        </w:rPr>
        <w:t xml:space="preserve">=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w:t>
      </w:r>
    </w:p>
    <w:p>
      <w:pPr>
        <w:ind w:left="288"/>
      </w:pPr>
      <w:r>
        <w:rPr>
          <w:b/>
          <w:color w:val="003CA0"/>
          <w:sz w:val="16"/>
        </w:rPr>
        <w:t>[MS 21.239, rel. min. Sepúlveda Pertence, j. 5-6-1991, P, DJ de 23-4-1993.]</w:t>
      </w:r>
    </w:p>
    <w:p>
      <w:pPr>
        <w:ind w:left="288"/>
      </w:pPr>
      <w:r>
        <w:rPr>
          <w:color w:val="8C8C8C"/>
          <w:sz w:val="12"/>
        </w:rPr>
        <w:t>cf-art-128-par-2</w:t>
      </w:r>
    </w:p>
    <w:p>
      <w:pPr>
        <w:ind w:left="288"/>
      </w:pPr>
      <w:r>
        <w:rPr>
          <w:color w:val="1E1E1E"/>
          <w:sz w:val="18"/>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pPr>
        <w:ind w:left="144"/>
      </w:pPr>
      <w:r>
        <w:rPr>
          <w:b/>
          <w:color w:val="B45A00"/>
          <w:sz w:val="16"/>
        </w:rPr>
        <w:t>CONTROLE CONCENTRADO</w:t>
      </w:r>
    </w:p>
    <w:p>
      <w:pPr>
        <w:ind w:left="288"/>
      </w:pPr>
      <w:r>
        <w:rPr>
          <w:color w:val="8C8C8C"/>
          <w:sz w:val="12"/>
        </w:rPr>
        <w:t>cf-art-128-par-2</w:t>
      </w:r>
      <w:r>
        <w:rPr>
          <w:color w:val="003CA0"/>
          <w:sz w:val="12"/>
        </w:rPr>
        <w:t xml:space="preserve"> | ADI 5171</w:t>
      </w:r>
      <w:r>
        <w:rPr>
          <w:color w:val="003CA0"/>
          <w:sz w:val="12"/>
        </w:rPr>
        <w:t xml:space="preserve"> | rel. Luiz Fux</w:t>
      </w:r>
    </w:p>
    <w:p>
      <w:pPr>
        <w:ind w:left="288"/>
      </w:pPr>
      <w:r>
        <w:rPr>
          <w:color w:val="1E1E1E"/>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w:t>
      </w:r>
    </w:p>
    <w:p>
      <w:pPr>
        <w:ind w:left="288"/>
      </w:pPr>
      <w:r>
        <w:rPr>
          <w:b/>
          <w:color w:val="003CA0"/>
          <w:sz w:val="16"/>
        </w:rPr>
        <w:t>[ADI 5.171, rel. min. Luiz Fux, j. 30-8-2019, P, DJE de 10-12-2019.]</w:t>
      </w:r>
    </w:p>
    <w:p>
      <w:pPr>
        <w:ind w:left="288"/>
      </w:pPr>
      <w:r>
        <w:rPr>
          <w:color w:val="8C8C8C"/>
          <w:sz w:val="12"/>
        </w:rPr>
        <w:t>cf-art-128-par-2</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cf-art-128-par-2</w:t>
      </w:r>
      <w:r>
        <w:rPr>
          <w:color w:val="003CA0"/>
          <w:sz w:val="12"/>
        </w:rPr>
        <w:t xml:space="preserve"> | ADI 2622</w:t>
      </w:r>
      <w:r>
        <w:rPr>
          <w:color w:val="003CA0"/>
          <w:sz w:val="12"/>
        </w:rPr>
        <w:t xml:space="preserve"> | rel. Cezar Peluso</w:t>
      </w:r>
    </w:p>
    <w:p>
      <w:pPr>
        <w:ind w:left="288"/>
      </w:pPr>
      <w:r>
        <w:rPr>
          <w:color w:val="1E1E1E"/>
          <w:sz w:val="18"/>
        </w:rPr>
        <w:t>Se norma de Constituição estadual, ao prever recondução ao cargo de procurador-geral do Ministério Público, não a limita, deve ser interpretada como permissão para uma única recondução.</w:t>
      </w:r>
    </w:p>
    <w:p>
      <w:pPr>
        <w:ind w:left="288"/>
      </w:pPr>
      <w:r>
        <w:rPr>
          <w:b/>
          <w:color w:val="003CA0"/>
          <w:sz w:val="16"/>
        </w:rPr>
        <w:t>[ADI 2.622, rel. min. Cezar Peluso, j. 10-11-2011, P, DJE de 16-2-2012.]</w:t>
      </w:r>
    </w:p>
    <w:p>
      <w:pPr>
        <w:ind w:left="288"/>
      </w:pPr>
      <w:r>
        <w:rPr>
          <w:color w:val="8C8C8C"/>
          <w:sz w:val="12"/>
        </w:rPr>
        <w:t>cf-art-128-par-2</w:t>
      </w:r>
      <w:r>
        <w:rPr>
          <w:color w:val="003CA0"/>
          <w:sz w:val="12"/>
        </w:rPr>
        <w:t xml:space="preserve"> | ADI 452</w:t>
      </w:r>
      <w:r>
        <w:rPr>
          <w:color w:val="003CA0"/>
          <w:sz w:val="12"/>
        </w:rPr>
        <w:t xml:space="preserve"> | rel. Maurício Corrêa</w:t>
      </w:r>
    </w:p>
    <w:p>
      <w:pPr>
        <w:ind w:left="288"/>
      </w:pPr>
      <w:r>
        <w:rPr>
          <w:color w:val="1E1E1E"/>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88"/>
      </w:pPr>
      <w:r>
        <w:rPr>
          <w:b/>
          <w:color w:val="003CA0"/>
          <w:sz w:val="16"/>
        </w:rPr>
        <w:t>[ADI 452, rel. min. Maurício Corrêa, j. 28-8-2002, P, DJ de 31-10-2002.]</w:t>
      </w:r>
    </w:p>
    <w:p>
      <w:pPr>
        <w:ind w:left="288"/>
      </w:pPr>
      <w:r>
        <w:rPr>
          <w:color w:val="8C8C8C"/>
          <w:sz w:val="12"/>
        </w:rPr>
        <w:t>cf-art-128-par-2</w:t>
      </w:r>
      <w:r>
        <w:rPr>
          <w:color w:val="003CA0"/>
          <w:sz w:val="12"/>
        </w:rPr>
        <w:t xml:space="preserve"> | ADI 1783</w:t>
      </w:r>
      <w:r>
        <w:rPr>
          <w:color w:val="003CA0"/>
          <w:sz w:val="12"/>
        </w:rPr>
        <w:t xml:space="preserve"> | rel. Sepúlveda Pertence</w:t>
      </w:r>
    </w:p>
    <w:p>
      <w:pPr>
        <w:ind w:left="288"/>
      </w:pPr>
      <w:r>
        <w:rPr>
          <w:color w:val="1E1E1E"/>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88"/>
      </w:pPr>
      <w:r>
        <w:rPr>
          <w:b/>
          <w:color w:val="003CA0"/>
          <w:sz w:val="16"/>
        </w:rPr>
        <w:t>[ADI 1.783, rel. min. Sepúlveda Pertence, j. 11-10-2001, P, DJ de 16-11-2001.]</w:t>
      </w:r>
    </w:p>
    <w:p>
      <w:pPr>
        <w:ind w:left="288"/>
      </w:pPr>
      <w:r>
        <w:rPr>
          <w:color w:val="8C8C8C"/>
          <w:sz w:val="12"/>
        </w:rPr>
        <w:t>cf-art-128-par-4</w:t>
      </w:r>
      <w:r>
        <w:rPr>
          <w:color w:val="003CA0"/>
          <w:sz w:val="12"/>
        </w:rPr>
        <w:t xml:space="preserve"> | ADI 2436</w:t>
      </w:r>
      <w:r>
        <w:rPr>
          <w:color w:val="003CA0"/>
          <w:sz w:val="12"/>
        </w:rPr>
        <w:t xml:space="preserve"> | rel. Moreira Alves</w:t>
      </w:r>
    </w:p>
    <w:p>
      <w:pPr>
        <w:ind w:left="288"/>
      </w:pPr>
      <w:r>
        <w:rPr>
          <w:color w:val="1E1E1E"/>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88"/>
      </w:pPr>
      <w:r>
        <w:rPr>
          <w:b/>
          <w:color w:val="003CA0"/>
          <w:sz w:val="16"/>
        </w:rPr>
        <w:t>[ADI 2.436 MC, rel. min. Moreira Alves, j. 30-5-2001, P, DJ de 9-5-2003.]</w:t>
      </w:r>
    </w:p>
    <w:p>
      <w:pPr>
        <w:ind w:left="288"/>
      </w:pPr>
      <w:r>
        <w:rPr>
          <w:color w:val="8C8C8C"/>
          <w:sz w:val="12"/>
        </w:rPr>
        <w:t>cf-art-128-par-4</w:t>
      </w:r>
      <w:r>
        <w:rPr>
          <w:color w:val="003CA0"/>
          <w:sz w:val="12"/>
        </w:rPr>
        <w:t xml:space="preserve"> | ADI 2.622</w:t>
      </w:r>
      <w:r>
        <w:rPr>
          <w:color w:val="003CA0"/>
          <w:sz w:val="12"/>
        </w:rPr>
        <w:t xml:space="preserve"> | rel. Sydney Sanches</w:t>
      </w:r>
    </w:p>
    <w:p>
      <w:pPr>
        <w:ind w:left="288"/>
      </w:pPr>
      <w:r>
        <w:rPr>
          <w:color w:val="1E1E1E"/>
          <w:sz w:val="18"/>
        </w:rPr>
        <w:t>= ADI 2.622 MC, rel. min. Sydney Sanches, j. 8-8-2002, P, DJ de 21-2-2003</w:t>
      </w:r>
    </w:p>
    <w:p>
      <w:pPr>
        <w:ind w:left="288"/>
      </w:pPr>
      <w:r>
        <w:rPr>
          <w:color w:val="8C8C8C"/>
          <w:sz w:val="12"/>
        </w:rPr>
        <w:t>cf-art-128-par-5</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cf-art-128-par-5</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cf-art-128-par-5</w:t>
      </w:r>
      <w:r>
        <w:rPr>
          <w:color w:val="003CA0"/>
          <w:sz w:val="12"/>
        </w:rPr>
        <w:t xml:space="preserve"> | ADI 5351</w:t>
      </w:r>
      <w:r>
        <w:rPr>
          <w:color w:val="003CA0"/>
          <w:sz w:val="12"/>
        </w:rPr>
        <w:t xml:space="preserve"> | rel. Cármen Lúcia</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5.351, rel. min. Cármen Lúcia, j. 18-6-2021, P, DJE 20-8-2021.]</w:t>
      </w:r>
    </w:p>
    <w:p>
      <w:pPr>
        <w:ind w:left="288"/>
      </w:pPr>
      <w:r>
        <w:rPr>
          <w:color w:val="8C8C8C"/>
          <w:sz w:val="12"/>
        </w:rPr>
        <w:t>cf-art-128-par-5</w:t>
      </w:r>
      <w:r>
        <w:rPr>
          <w:color w:val="003CA0"/>
          <w:sz w:val="12"/>
        </w:rPr>
        <w:t xml:space="preserve"> | ADI 5505</w:t>
      </w:r>
      <w:r>
        <w:rPr>
          <w:color w:val="003CA0"/>
          <w:sz w:val="12"/>
        </w:rPr>
        <w:t xml:space="preserve"> | rel. Luiz Fux</w:t>
      </w:r>
    </w:p>
    <w:p>
      <w:pPr>
        <w:ind w:left="288"/>
      </w:pPr>
      <w:r>
        <w:rPr>
          <w:color w:val="1E1E1E"/>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88"/>
      </w:pPr>
      <w:r>
        <w:rPr>
          <w:b/>
          <w:color w:val="003CA0"/>
          <w:sz w:val="16"/>
        </w:rPr>
        <w:t>[ADI 5.505, rel. min. Luiz Fux, j. 15-4-2020, P, DJE de 30-4-2020.]</w:t>
      </w:r>
    </w:p>
    <w:p>
      <w:pPr>
        <w:ind w:left="288"/>
      </w:pPr>
      <w:r>
        <w:rPr>
          <w:color w:val="8C8C8C"/>
          <w:sz w:val="12"/>
        </w:rPr>
        <w:t>cf-art-128-par-5</w:t>
      </w:r>
      <w:r>
        <w:rPr>
          <w:color w:val="003CA0"/>
          <w:sz w:val="12"/>
        </w:rPr>
        <w:t xml:space="preserve"> | ADI 4142</w:t>
      </w:r>
      <w:r>
        <w:rPr>
          <w:color w:val="003CA0"/>
          <w:sz w:val="12"/>
        </w:rPr>
        <w:t xml:space="preserve"> | rel. Roberto Barroso</w:t>
      </w:r>
    </w:p>
    <w:p>
      <w:pPr>
        <w:ind w:left="288"/>
      </w:pPr>
      <w:r>
        <w:rPr>
          <w:color w:val="1E1E1E"/>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w:t>
      </w:r>
    </w:p>
    <w:p>
      <w:pPr>
        <w:ind w:left="288"/>
      </w:pPr>
      <w:r>
        <w:rPr>
          <w:b/>
          <w:color w:val="003CA0"/>
          <w:sz w:val="16"/>
        </w:rPr>
        <w:t>[ADI 4.142, rel. min. Roberto Barroso, j. 20-12-2019, P, DJE de 26-2-2020.]</w:t>
      </w:r>
    </w:p>
    <w:p>
      <w:pPr>
        <w:ind w:left="288"/>
      </w:pPr>
      <w:r>
        <w:rPr>
          <w:color w:val="8C8C8C"/>
          <w:sz w:val="12"/>
        </w:rPr>
        <w:t>cf-art-128-par-5</w:t>
      </w:r>
      <w:r>
        <w:rPr>
          <w:color w:val="003CA0"/>
          <w:sz w:val="12"/>
        </w:rPr>
        <w:t xml:space="preserve"> | ADI 5171</w:t>
      </w:r>
      <w:r>
        <w:rPr>
          <w:color w:val="003CA0"/>
          <w:sz w:val="12"/>
        </w:rPr>
        <w:t xml:space="preserve"> | rel. Luiz Fux</w:t>
      </w:r>
    </w:p>
    <w:p>
      <w:pPr>
        <w:ind w:left="288"/>
      </w:pPr>
      <w:r>
        <w:rPr>
          <w:color w:val="1E1E1E"/>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w:t>
      </w:r>
    </w:p>
    <w:p>
      <w:pPr>
        <w:ind w:left="288"/>
      </w:pPr>
      <w:r>
        <w:rPr>
          <w:b/>
          <w:color w:val="003CA0"/>
          <w:sz w:val="16"/>
        </w:rPr>
        <w:t>[ADI 5.171, rel. min. Luiz Fux, j. 30-8-2019, P, DJE de 10-12-2019.]</w:t>
      </w:r>
    </w:p>
    <w:p>
      <w:pPr>
        <w:ind w:left="288"/>
      </w:pPr>
      <w:r>
        <w:rPr>
          <w:color w:val="8C8C8C"/>
          <w:sz w:val="12"/>
        </w:rPr>
        <w:t>cf-art-128-par-5</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cf-art-128-par-5</w:t>
      </w:r>
      <w:r>
        <w:rPr>
          <w:color w:val="003CA0"/>
          <w:sz w:val="12"/>
        </w:rPr>
        <w:t xml:space="preserve"> | ADI 4807</w:t>
      </w:r>
      <w:r>
        <w:rPr>
          <w:color w:val="003CA0"/>
          <w:sz w:val="12"/>
        </w:rPr>
        <w:t xml:space="preserve"> | rel. Carmén Lúcia</w:t>
      </w:r>
    </w:p>
    <w:p>
      <w:pPr>
        <w:ind w:left="288"/>
      </w:pPr>
      <w:r>
        <w:rPr>
          <w:color w:val="1E1E1E"/>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88"/>
      </w:pPr>
      <w:r>
        <w:rPr>
          <w:b/>
          <w:color w:val="003CA0"/>
          <w:sz w:val="16"/>
        </w:rPr>
        <w:t>[ADI 4.807 e ADI 4.808, rel. min. Carmén Lúcia, j. 1º-8-2018, P, DJE de 21-5-2019.]</w:t>
      </w:r>
    </w:p>
    <w:p>
      <w:pPr>
        <w:ind w:left="288"/>
      </w:pPr>
      <w:r>
        <w:rPr>
          <w:color w:val="8C8C8C"/>
          <w:sz w:val="12"/>
        </w:rPr>
        <w:t>cf-art-128-par-5</w:t>
      </w:r>
      <w:r>
        <w:rPr>
          <w:color w:val="003CA0"/>
          <w:sz w:val="12"/>
        </w:rPr>
        <w:t xml:space="preserve"> | ADI 3802</w:t>
      </w:r>
      <w:r>
        <w:rPr>
          <w:color w:val="003CA0"/>
          <w:sz w:val="12"/>
        </w:rPr>
        <w:t xml:space="preserve"> | rel. Dias Toffoli</w:t>
      </w:r>
    </w:p>
    <w:p>
      <w:pPr>
        <w:ind w:left="288"/>
      </w:pPr>
      <w:r>
        <w:rPr>
          <w:color w:val="1E1E1E"/>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w:t>
      </w:r>
    </w:p>
    <w:p>
      <w:pPr>
        <w:ind w:left="288"/>
      </w:pPr>
      <w:r>
        <w:rPr>
          <w:b/>
          <w:color w:val="003CA0"/>
          <w:sz w:val="16"/>
        </w:rPr>
        <w:t>[ADI 3.802, rel. min. Dias Toffoli, j. 10-3-2016, P, DJE de 14-11-2016.]</w:t>
      </w:r>
    </w:p>
    <w:p>
      <w:pPr>
        <w:ind w:left="288"/>
      </w:pPr>
      <w:r>
        <w:rPr>
          <w:color w:val="8C8C8C"/>
          <w:sz w:val="12"/>
        </w:rPr>
        <w:t>cf-art-128-par-5</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cf-art-128-par-5</w:t>
      </w:r>
      <w:r>
        <w:rPr>
          <w:color w:val="003CA0"/>
          <w:sz w:val="12"/>
        </w:rPr>
        <w:t xml:space="preserve"> | ADI 1916</w:t>
      </w:r>
      <w:r>
        <w:rPr>
          <w:color w:val="003CA0"/>
          <w:sz w:val="12"/>
        </w:rPr>
        <w:t xml:space="preserve"> | rel. Eros Grau</w:t>
      </w:r>
    </w:p>
    <w:p>
      <w:pPr>
        <w:ind w:left="288"/>
      </w:pPr>
      <w:r>
        <w:rPr>
          <w:color w:val="1E1E1E"/>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w:t>
      </w:r>
    </w:p>
    <w:p>
      <w:pPr>
        <w:ind w:left="288"/>
      </w:pPr>
      <w:r>
        <w:rPr>
          <w:b/>
          <w:color w:val="003CA0"/>
          <w:sz w:val="16"/>
        </w:rPr>
        <w:t>[ADI 1.916, rel. min. Eros Grau, j. 14-4-2010, P, DJE de 18-6-2010.]</w:t>
      </w:r>
    </w:p>
    <w:p>
      <w:pPr>
        <w:ind w:left="288"/>
      </w:pPr>
      <w:r>
        <w:rPr>
          <w:color w:val="8C8C8C"/>
          <w:sz w:val="12"/>
        </w:rPr>
        <w:t>cf-art-128-par-5</w:t>
      </w:r>
      <w:r>
        <w:rPr>
          <w:color w:val="003CA0"/>
          <w:sz w:val="12"/>
        </w:rPr>
        <w:t xml:space="preserve"> | ADI 4075</w:t>
      </w:r>
      <w:r>
        <w:rPr>
          <w:color w:val="003CA0"/>
          <w:sz w:val="12"/>
        </w:rPr>
        <w:t xml:space="preserve"> | rel. Joaquim Barbosa</w:t>
      </w:r>
    </w:p>
    <w:p>
      <w:pPr>
        <w:ind w:left="288"/>
      </w:pPr>
      <w:r>
        <w:rPr>
          <w:color w:val="1E1E1E"/>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88"/>
      </w:pPr>
      <w:r>
        <w:rPr>
          <w:b/>
          <w:color w:val="003CA0"/>
          <w:sz w:val="16"/>
        </w:rPr>
        <w:t>[ADI 4.075 MC, rel. min. Joaquim Barbosa, j. 4-6-2008, P, DJE de 20-6-2008.]</w:t>
      </w:r>
    </w:p>
    <w:p>
      <w:pPr>
        <w:ind w:left="288"/>
      </w:pPr>
      <w:r>
        <w:rPr>
          <w:color w:val="8C8C8C"/>
          <w:sz w:val="12"/>
        </w:rPr>
        <w:t>cf-art-128-par-5</w:t>
      </w:r>
      <w:r>
        <w:rPr>
          <w:color w:val="003CA0"/>
          <w:sz w:val="12"/>
        </w:rPr>
        <w:t xml:space="preserve"> | ADI 2794</w:t>
      </w:r>
      <w:r>
        <w:rPr>
          <w:color w:val="003CA0"/>
          <w:sz w:val="12"/>
        </w:rPr>
        <w:t xml:space="preserve"> | rel. Sepúlveda Pertence</w:t>
      </w:r>
    </w:p>
    <w:p>
      <w:pPr>
        <w:ind w:left="288"/>
      </w:pPr>
      <w:r>
        <w:rPr>
          <w:color w:val="1E1E1E"/>
          <w:sz w:val="18"/>
        </w:rPr>
        <w:t>=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w:t>
      </w:r>
    </w:p>
    <w:p>
      <w:pPr>
        <w:ind w:left="288"/>
      </w:pPr>
      <w:r>
        <w:rPr>
          <w:b/>
          <w:color w:val="003CA0"/>
          <w:sz w:val="16"/>
        </w:rPr>
        <w:t>[ADI 2.794, rel. min. Sepúlveda Pertence, j. 14-12-2006, P, DJ de 30-3-2007.]</w:t>
      </w:r>
    </w:p>
    <w:p>
      <w:pPr>
        <w:ind w:left="288"/>
      </w:pPr>
      <w:r>
        <w:rPr>
          <w:color w:val="8C8C8C"/>
          <w:sz w:val="12"/>
        </w:rPr>
        <w:t>cf-art-128-par-5</w:t>
      </w:r>
      <w:r>
        <w:rPr>
          <w:color w:val="003CA0"/>
          <w:sz w:val="12"/>
        </w:rPr>
        <w:t xml:space="preserve"> | ADI 852</w:t>
      </w:r>
      <w:r>
        <w:rPr>
          <w:color w:val="003CA0"/>
          <w:sz w:val="12"/>
        </w:rPr>
        <w:t xml:space="preserve"> | rel. Ilmar Galvão</w:t>
      </w:r>
    </w:p>
    <w:p>
      <w:pPr>
        <w:ind w:left="288"/>
      </w:pPr>
      <w:r>
        <w:rPr>
          <w:color w:val="1E1E1E"/>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88"/>
      </w:pPr>
      <w:r>
        <w:rPr>
          <w:b/>
          <w:color w:val="003CA0"/>
          <w:sz w:val="16"/>
        </w:rPr>
        <w:t>[ADI 852, rel. min. Ilmar Galvão, j. 29-8-2002, P, DJ de 18-10-2002.]</w:t>
      </w:r>
    </w:p>
    <w:p>
      <w:pPr>
        <w:ind w:left="288"/>
      </w:pPr>
      <w:r>
        <w:rPr>
          <w:color w:val="8C8C8C"/>
          <w:sz w:val="12"/>
        </w:rPr>
        <w:t>cf-art-128-par-5</w:t>
      </w:r>
      <w:r>
        <w:rPr>
          <w:color w:val="003CA0"/>
          <w:sz w:val="12"/>
        </w:rPr>
        <w:t xml:space="preserve"> | ADI 1138</w:t>
      </w:r>
      <w:r>
        <w:rPr>
          <w:color w:val="003CA0"/>
          <w:sz w:val="12"/>
        </w:rPr>
        <w:t xml:space="preserve"> | rel. Ilmar Galvão</w:t>
      </w:r>
    </w:p>
    <w:p>
      <w:pPr>
        <w:ind w:left="288"/>
      </w:pPr>
      <w:r>
        <w:rPr>
          <w:color w:val="1E1E1E"/>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88"/>
      </w:pPr>
      <w:r>
        <w:rPr>
          <w:b/>
          <w:color w:val="003CA0"/>
          <w:sz w:val="16"/>
        </w:rPr>
        <w:t>[ADI 1.138 MC, rel. min. Ilmar Galvão, j. 8-3-1995, P, DJ de 16-2-1996.]</w:t>
      </w:r>
    </w:p>
    <w:p>
      <w:pPr>
        <w:ind w:left="288"/>
      </w:pPr>
      <w:r>
        <w:rPr>
          <w:color w:val="8C8C8C"/>
          <w:sz w:val="12"/>
        </w:rPr>
        <w:t>cf-art-128-par-5</w:t>
      </w:r>
      <w:r>
        <w:rPr>
          <w:color w:val="003CA0"/>
          <w:sz w:val="12"/>
        </w:rPr>
        <w:t xml:space="preserve"> | ADI 789</w:t>
      </w:r>
      <w:r>
        <w:rPr>
          <w:color w:val="003CA0"/>
          <w:sz w:val="12"/>
        </w:rPr>
        <w:t xml:space="preserve"> | rel. Celso de Mello</w:t>
      </w:r>
    </w:p>
    <w:p>
      <w:pPr>
        <w:ind w:left="288"/>
      </w:pPr>
      <w:r>
        <w:rPr>
          <w:color w:val="1E1E1E"/>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w:t>
      </w:r>
    </w:p>
    <w:p>
      <w:pPr>
        <w:ind w:left="288"/>
      </w:pPr>
      <w:r>
        <w:rPr>
          <w:b/>
          <w:color w:val="003CA0"/>
          <w:sz w:val="16"/>
        </w:rPr>
        <w:t>[ADI 789, rel. min. Celso de Mello, j. 26-5-1994, P, DJ de 19-12-1994.]</w:t>
      </w:r>
    </w:p>
    <w:p>
      <w:pPr>
        <w:ind w:left="288"/>
      </w:pPr>
      <w:r>
        <w:rPr>
          <w:color w:val="8C8C8C"/>
          <w:sz w:val="12"/>
        </w:rPr>
        <w:t>cf-art-128-par-5</w:t>
      </w:r>
      <w:r>
        <w:rPr>
          <w:color w:val="003CA0"/>
          <w:sz w:val="12"/>
        </w:rPr>
        <w:t xml:space="preserve"> | ADI 2.010</w:t>
      </w:r>
      <w:r>
        <w:rPr>
          <w:color w:val="003CA0"/>
          <w:sz w:val="12"/>
        </w:rPr>
        <w:t xml:space="preserve"> | rel. Celso de Mello</w:t>
      </w:r>
    </w:p>
    <w:p>
      <w:pPr>
        <w:ind w:left="288"/>
      </w:pPr>
      <w:r>
        <w:rPr>
          <w:color w:val="1E1E1E"/>
          <w:sz w:val="18"/>
        </w:rPr>
        <w:t>= ADI 2.010 MC, rel. min. Celso de Mello, j. 30-9-1999, P, DJ de 12-4-2002 = ADI 2.028 MC, rel. min. Moreira Alves, j. 11-11-1999, P, DJ de 16-6-2000</w:t>
      </w:r>
    </w:p>
    <w:p>
      <w:pPr>
        <w:ind w:left="144"/>
      </w:pPr>
      <w:r>
        <w:rPr>
          <w:b/>
          <w:color w:val="B45A00"/>
          <w:sz w:val="16"/>
        </w:rPr>
        <w:t>JULGADOS CORRELATOS</w:t>
      </w:r>
    </w:p>
    <w:p>
      <w:pPr>
        <w:ind w:left="288"/>
      </w:pPr>
      <w:r>
        <w:rPr>
          <w:color w:val="8C8C8C"/>
          <w:sz w:val="12"/>
        </w:rPr>
        <w:t>cf-art-128-par-5</w:t>
      </w:r>
      <w:r>
        <w:rPr>
          <w:color w:val="003CA0"/>
          <w:sz w:val="12"/>
        </w:rPr>
        <w:t xml:space="preserve"> | MS 34.472</w:t>
      </w:r>
      <w:r>
        <w:rPr>
          <w:color w:val="003CA0"/>
          <w:sz w:val="12"/>
        </w:rPr>
        <w:t xml:space="preserve"> | rel. Dias Toffoli</w:t>
      </w:r>
    </w:p>
    <w:p>
      <w:pPr>
        <w:ind w:left="288"/>
      </w:pPr>
      <w:r>
        <w:rPr>
          <w:color w:val="1E1E1E"/>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w:t>
      </w:r>
    </w:p>
    <w:p>
      <w:pPr>
        <w:ind w:left="288"/>
      </w:pPr>
      <w:r>
        <w:rPr>
          <w:color w:val="8C8C8C"/>
          <w:sz w:val="12"/>
        </w:rPr>
        <w:t>cf-art-128-par-5-inc-I-ali-a</w:t>
      </w:r>
      <w:r>
        <w:rPr>
          <w:color w:val="003CA0"/>
          <w:sz w:val="12"/>
        </w:rPr>
        <w:t xml:space="preserve"> | RE 1571686</w:t>
      </w:r>
      <w:r>
        <w:rPr>
          <w:color w:val="003CA0"/>
          <w:sz w:val="12"/>
        </w:rPr>
        <w:t xml:space="preserve"> | rel. Alexandre de Moraes</w:t>
      </w:r>
    </w:p>
    <w:p>
      <w:pPr>
        <w:ind w:left="288"/>
      </w:pPr>
      <w:r>
        <w:rPr>
          <w:color w:val="1E1E1E"/>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w:t>
      </w:r>
    </w:p>
    <w:p>
      <w:pPr>
        <w:ind w:left="288"/>
      </w:pPr>
      <w:r>
        <w:rPr>
          <w:b/>
          <w:color w:val="003CA0"/>
          <w:sz w:val="16"/>
        </w:rPr>
        <w:t>[RE 1.571.686 AgR, rel. min. Alexandre de Moraes, j. 18-2-2026, 1ª T, DJE de 25-2-2026.]</w:t>
      </w:r>
    </w:p>
    <w:p>
      <w:pPr>
        <w:ind w:left="288"/>
      </w:pPr>
      <w:r>
        <w:rPr>
          <w:color w:val="8C8C8C"/>
          <w:sz w:val="12"/>
        </w:rPr>
        <w:t>cf-art-128-par-5-inc-I-ali-a</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cf-art-128-par-5-inc-I-ali-a</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cf-art-128-par-5-inc-I-ali-a</w:t>
      </w:r>
      <w:r>
        <w:rPr>
          <w:color w:val="003CA0"/>
          <w:sz w:val="12"/>
        </w:rPr>
        <w:t xml:space="preserve"> | MS 23441</w:t>
      </w:r>
      <w:r>
        <w:rPr>
          <w:color w:val="003CA0"/>
          <w:sz w:val="12"/>
        </w:rPr>
        <w:t xml:space="preserve"> | rel. Joaquim Barbosa</w:t>
      </w:r>
    </w:p>
    <w:p>
      <w:pPr>
        <w:ind w:left="288"/>
      </w:pPr>
      <w:r>
        <w:rPr>
          <w:color w:val="1E1E1E"/>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w:t>
      </w:r>
    </w:p>
    <w:p>
      <w:pPr>
        <w:ind w:left="288"/>
      </w:pPr>
      <w:r>
        <w:rPr>
          <w:b/>
          <w:color w:val="003CA0"/>
          <w:sz w:val="16"/>
        </w:rPr>
        <w:t>[MS 23.441, voto do red. do ac. min. Joaquim Barbosa, j. 27-11-2008, P, DJE de 6-11-2009.]</w:t>
      </w:r>
    </w:p>
    <w:p>
      <w:pPr>
        <w:ind w:left="288"/>
      </w:pPr>
      <w:r>
        <w:rPr>
          <w:color w:val="8C8C8C"/>
          <w:sz w:val="12"/>
        </w:rPr>
        <w:t>cf-art-128-par-5-inc-I-ali-a</w:t>
      </w:r>
    </w:p>
    <w:p>
      <w:pPr>
        <w:ind w:left="288"/>
      </w:pPr>
      <w:r>
        <w:rPr>
          <w:color w:val="1E1E1E"/>
          <w:sz w:val="18"/>
        </w:rPr>
        <w:t>b) inamovibilidade, salvo por motivo de interesse público, mediante decisão do órgão colegiado competente do Ministério Público, pelo voto da maioria absoluta de seus membros, assegurada ampla defesa; (Redação da EC 45/2004)</w:t>
      </w:r>
    </w:p>
    <w:p>
      <w:pPr>
        <w:ind w:left="144"/>
      </w:pPr>
      <w:r>
        <w:rPr>
          <w:b/>
          <w:color w:val="B45A00"/>
          <w:sz w:val="16"/>
        </w:rPr>
        <w:t>CONTROLE CONCENTRADO</w:t>
      </w:r>
    </w:p>
    <w:p>
      <w:pPr>
        <w:ind w:left="288"/>
      </w:pPr>
      <w:r>
        <w:rPr>
          <w:color w:val="8C8C8C"/>
          <w:sz w:val="12"/>
        </w:rPr>
        <w:t>cf-art-128-par-5-inc-I-ali-a</w:t>
      </w:r>
      <w:r>
        <w:rPr>
          <w:color w:val="003CA0"/>
          <w:sz w:val="12"/>
        </w:rPr>
        <w:t xml:space="preserve"> | ADI 5.052</w:t>
      </w:r>
      <w:r>
        <w:rPr>
          <w:color w:val="003CA0"/>
          <w:sz w:val="12"/>
        </w:rPr>
        <w:t xml:space="preserve"> | rel. Gilmar Mendes</w:t>
      </w:r>
    </w:p>
    <w:p>
      <w:pPr>
        <w:ind w:left="288"/>
      </w:pPr>
      <w:r>
        <w:rPr>
          <w:color w:val="1E1E1E"/>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pPr>
        <w:ind w:left="144"/>
      </w:pPr>
      <w:r>
        <w:rPr>
          <w:b/>
          <w:color w:val="B45A00"/>
          <w:sz w:val="16"/>
        </w:rPr>
        <w:t>JULGADOS CORRELATOS</w:t>
      </w:r>
    </w:p>
    <w:p>
      <w:pPr>
        <w:ind w:left="288"/>
      </w:pPr>
      <w:r>
        <w:rPr>
          <w:color w:val="8C8C8C"/>
          <w:sz w:val="12"/>
        </w:rPr>
        <w:t>cf-art-128-par-5-inc-I-ali-a</w:t>
      </w:r>
      <w:r>
        <w:rPr>
          <w:color w:val="003CA0"/>
          <w:sz w:val="12"/>
        </w:rPr>
        <w:t xml:space="preserve"> | RE 150447</w:t>
      </w:r>
      <w:r>
        <w:rPr>
          <w:color w:val="003CA0"/>
          <w:sz w:val="12"/>
        </w:rPr>
        <w:t xml:space="preserve"> | rel. Ilmar Galvão</w:t>
      </w:r>
    </w:p>
    <w:p>
      <w:pPr>
        <w:ind w:left="288"/>
      </w:pPr>
      <w:r>
        <w:rPr>
          <w:color w:val="1E1E1E"/>
          <w:sz w:val="18"/>
        </w:rP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w:t>
      </w:r>
    </w:p>
    <w:p>
      <w:pPr>
        <w:ind w:left="288"/>
      </w:pPr>
      <w:r>
        <w:rPr>
          <w:b/>
          <w:color w:val="003CA0"/>
          <w:sz w:val="16"/>
        </w:rPr>
        <w:t>[RE 150.447, rel. min. Ilmar Galvão, j. 13-5-1997, 1ª T, DJ de 15-8-1997.]</w:t>
      </w:r>
    </w:p>
    <w:p>
      <w:pPr>
        <w:ind w:left="144"/>
      </w:pPr>
      <w:r>
        <w:rPr>
          <w:b/>
          <w:color w:val="B45A00"/>
          <w:sz w:val="16"/>
        </w:rPr>
        <w:t>CONTROLE CONCENTRADO</w:t>
      </w:r>
    </w:p>
    <w:p>
      <w:pPr>
        <w:ind w:left="288"/>
      </w:pPr>
      <w:r>
        <w:rPr>
          <w:color w:val="8C8C8C"/>
          <w:sz w:val="12"/>
        </w:rPr>
        <w:t>cf-art-128-par-5-inc-I-ali-c</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144"/>
      </w:pPr>
      <w:r>
        <w:rPr>
          <w:b/>
          <w:color w:val="B45A00"/>
          <w:sz w:val="16"/>
        </w:rPr>
        <w:t>JULGADOS CORRELATOS</w:t>
      </w:r>
    </w:p>
    <w:p>
      <w:pPr>
        <w:ind w:left="288"/>
      </w:pPr>
      <w:r>
        <w:rPr>
          <w:color w:val="8C8C8C"/>
          <w:sz w:val="12"/>
        </w:rPr>
        <w:t>cf-art-128-par-5-inc-I-ali-c</w:t>
      </w:r>
      <w:r>
        <w:rPr>
          <w:color w:val="003CA0"/>
          <w:sz w:val="12"/>
        </w:rPr>
        <w:t xml:space="preserve"> | MS 30493</w:t>
      </w:r>
      <w:r>
        <w:rPr>
          <w:color w:val="003CA0"/>
          <w:sz w:val="12"/>
        </w:rPr>
        <w:t xml:space="preserve"> | rel. Edson Fachin</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cf-art-128-par-5-inc-II-ali-a</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cf-art-128-par-5-inc-II-ali-a</w:t>
      </w:r>
      <w:r>
        <w:rPr>
          <w:color w:val="003CA0"/>
          <w:sz w:val="12"/>
        </w:rPr>
        <w:t xml:space="preserve"> | RE 428324</w:t>
      </w:r>
      <w:r>
        <w:rPr>
          <w:color w:val="003CA0"/>
          <w:sz w:val="12"/>
        </w:rPr>
        <w:t xml:space="preserve"> | rel. Marco Aurélio</w:t>
      </w:r>
    </w:p>
    <w:p>
      <w:pPr>
        <w:ind w:left="288"/>
      </w:pPr>
      <w:r>
        <w:rPr>
          <w:color w:val="1E1E1E"/>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88"/>
      </w:pPr>
      <w:r>
        <w:rPr>
          <w:b/>
          <w:color w:val="003CA0"/>
          <w:sz w:val="16"/>
        </w:rPr>
        <w:t>[RE 428.324, voto do rel. min. Marco Aurélio, j. 15-9-2009, 1ª T, DJE de 6-11-2009.]</w:t>
      </w:r>
    </w:p>
    <w:p>
      <w:pPr>
        <w:ind w:left="288"/>
      </w:pPr>
      <w:r>
        <w:rPr>
          <w:color w:val="8C8C8C"/>
          <w:sz w:val="12"/>
        </w:rPr>
        <w:t>cf-art-128-par-5-inc-II-ali-b</w:t>
      </w:r>
      <w:r>
        <w:rPr>
          <w:color w:val="003CA0"/>
          <w:sz w:val="12"/>
        </w:rPr>
        <w:t xml:space="preserve"> | HC 76671</w:t>
      </w:r>
      <w:r>
        <w:rPr>
          <w:color w:val="003CA0"/>
          <w:sz w:val="12"/>
        </w:rPr>
        <w:t xml:space="preserve"> | rel. Néri da Silveira</w:t>
      </w:r>
    </w:p>
    <w:p>
      <w:pPr>
        <w:ind w:left="288"/>
      </w:pPr>
      <w:r>
        <w:rPr>
          <w:color w:val="1E1E1E"/>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88"/>
      </w:pPr>
      <w:r>
        <w:rPr>
          <w:b/>
          <w:color w:val="003CA0"/>
          <w:sz w:val="16"/>
        </w:rPr>
        <w:t>[HC 76.671, rel. min. Néri da Silveira, j. 9-6-1998, 2ª T, DJ de 10-8-2000.]</w:t>
      </w:r>
    </w:p>
    <w:p>
      <w:pPr>
        <w:ind w:left="144"/>
      </w:pPr>
      <w:r>
        <w:rPr>
          <w:b/>
          <w:color w:val="B45A00"/>
          <w:sz w:val="16"/>
        </w:rPr>
        <w:t>CONTROLE CONCENTRADO</w:t>
      </w:r>
    </w:p>
    <w:p>
      <w:pPr>
        <w:ind w:left="288"/>
      </w:pPr>
      <w:r>
        <w:rPr>
          <w:color w:val="8C8C8C"/>
          <w:sz w:val="12"/>
        </w:rPr>
        <w:t>cf-art-128-par-5-inc-II-ali-d</w:t>
      </w:r>
      <w:r>
        <w:rPr>
          <w:color w:val="003CA0"/>
          <w:sz w:val="12"/>
        </w:rPr>
        <w:t xml:space="preserve"> | ADI 2612</w:t>
      </w:r>
      <w:r>
        <w:rPr>
          <w:color w:val="003CA0"/>
          <w:sz w:val="12"/>
        </w:rPr>
        <w:t xml:space="preserve"> | rel. Rosa Weber</w:t>
      </w:r>
    </w:p>
    <w:p>
      <w:pPr>
        <w:ind w:left="288"/>
      </w:pPr>
      <w:r>
        <w:rPr>
          <w:color w:val="1E1E1E"/>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w:t>
      </w:r>
    </w:p>
    <w:p>
      <w:pPr>
        <w:ind w:left="288"/>
      </w:pPr>
      <w:r>
        <w:rPr>
          <w:b/>
          <w:color w:val="003CA0"/>
          <w:sz w:val="16"/>
        </w:rPr>
        <w:t>[ADI 2.612, rel. min. Rosa Weber, j. 23-11-2020, P, DJE de 3-12-2020.]</w:t>
      </w:r>
    </w:p>
    <w:p>
      <w:pPr>
        <w:ind w:left="288"/>
      </w:pPr>
      <w:r>
        <w:rPr>
          <w:color w:val="8C8C8C"/>
          <w:sz w:val="12"/>
        </w:rPr>
        <w:t>cf-art-128-par-5-inc-II-ali-d</w:t>
      </w:r>
      <w:r>
        <w:rPr>
          <w:color w:val="003CA0"/>
          <w:sz w:val="12"/>
        </w:rPr>
        <w:t xml:space="preserve"> | ADI 2622</w:t>
      </w:r>
      <w:r>
        <w:rPr>
          <w:color w:val="003CA0"/>
          <w:sz w:val="12"/>
        </w:rPr>
        <w:t xml:space="preserve"> | rel. Cezar Peluso</w:t>
      </w:r>
    </w:p>
    <w:p>
      <w:pPr>
        <w:ind w:left="288"/>
      </w:pPr>
      <w:r>
        <w:rPr>
          <w:color w:val="1E1E1E"/>
          <w:sz w:val="18"/>
        </w:rPr>
        <w:t>Não pode norma de constituição estadual proibir nomeação de membro do Ministério Público para cargo de confiança que integre a administração da própria instituição.</w:t>
      </w:r>
    </w:p>
    <w:p>
      <w:pPr>
        <w:ind w:left="288"/>
      </w:pPr>
      <w:r>
        <w:rPr>
          <w:b/>
          <w:color w:val="003CA0"/>
          <w:sz w:val="16"/>
        </w:rPr>
        <w:t>[ADI 2.622, rel. min. Cezar Peluso, j. 10-11-2011, P, DJE de 16-2-2012.]</w:t>
      </w:r>
    </w:p>
    <w:p>
      <w:pPr>
        <w:ind w:left="288"/>
      </w:pPr>
      <w:r>
        <w:rPr>
          <w:color w:val="8C8C8C"/>
          <w:sz w:val="12"/>
        </w:rPr>
        <w:t>cf-art-128-par-5-inc-II-ali-d</w:t>
      </w:r>
      <w:r>
        <w:rPr>
          <w:color w:val="003CA0"/>
          <w:sz w:val="12"/>
        </w:rPr>
        <w:t xml:space="preserve"> | ADI 3574</w:t>
      </w:r>
      <w:r>
        <w:rPr>
          <w:color w:val="003CA0"/>
          <w:sz w:val="12"/>
        </w:rPr>
        <w:t xml:space="preserve"> | rel. Ricardo Lewandowski</w:t>
      </w:r>
    </w:p>
    <w:p>
      <w:pPr>
        <w:ind w:left="288"/>
      </w:pPr>
      <w:r>
        <w:rPr>
          <w:color w:val="1E1E1E"/>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88"/>
      </w:pPr>
      <w:r>
        <w:rPr>
          <w:b/>
          <w:color w:val="003CA0"/>
          <w:sz w:val="16"/>
        </w:rPr>
        <w:t>[ADI 3.574, rel. min. Ricardo Lewandowski, j. 16-5-2007, P, DJ de 1º-6-2007.]</w:t>
      </w:r>
    </w:p>
    <w:p>
      <w:pPr>
        <w:ind w:left="288"/>
      </w:pPr>
      <w:r>
        <w:rPr>
          <w:color w:val="8C8C8C"/>
          <w:sz w:val="12"/>
        </w:rPr>
        <w:t>cf-art-128-par-5-inc-II-ali-d</w:t>
      </w:r>
      <w:r>
        <w:rPr>
          <w:color w:val="003CA0"/>
          <w:sz w:val="12"/>
        </w:rPr>
        <w:t xml:space="preserve"> | ADPF 388</w:t>
      </w:r>
      <w:r>
        <w:rPr>
          <w:color w:val="003CA0"/>
          <w:sz w:val="12"/>
        </w:rPr>
        <w:t xml:space="preserve"> | rel. Gilmar Mendes</w:t>
      </w:r>
    </w:p>
    <w:p>
      <w:pPr>
        <w:ind w:left="288"/>
      </w:pPr>
      <w:r>
        <w:rPr>
          <w:color w:val="1E1E1E"/>
          <w:sz w:val="18"/>
        </w:rPr>
        <w:t>= ADPF 388, rel. min. Gilmar Mendes, j. 9-3-2016, P, DJE de 1º-8-2016 = MS 26.595, rel. min. Cármen Lúcia, j. 7-4-2010, P, DJE de 11-6-2010 = ADI 2.534 MC, rel. min. Maurício Corrêa, j. 15-8-2002, P, DJ de 13-6-2003</w:t>
      </w:r>
    </w:p>
    <w:p>
      <w:pPr>
        <w:ind w:left="144"/>
      </w:pPr>
      <w:r>
        <w:rPr>
          <w:b/>
          <w:color w:val="B45A00"/>
          <w:sz w:val="16"/>
        </w:rPr>
        <w:t>REPERCUSSAO GERAL</w:t>
      </w:r>
    </w:p>
    <w:p>
      <w:pPr>
        <w:ind w:left="288"/>
      </w:pPr>
      <w:r>
        <w:rPr>
          <w:color w:val="8C8C8C"/>
          <w:sz w:val="12"/>
        </w:rPr>
        <w:t>cf-art-128-par-5-inc-II-ali-e</w:t>
      </w:r>
      <w:r>
        <w:rPr>
          <w:color w:val="003CA0"/>
          <w:sz w:val="12"/>
        </w:rPr>
        <w:t xml:space="preserve"> | RE 597.994</w:t>
      </w:r>
    </w:p>
    <w:p>
      <w:pPr>
        <w:ind w:left="288"/>
      </w:pPr>
      <w:r>
        <w:rPr>
          <w:color w:val="1E1E1E"/>
          <w:sz w:val="18"/>
        </w:rPr>
        <w:t xml:space="preserve">Não há, efetivamente, direito adquirido do membro do Ministério Público a candidatar-se ao exercício de novo mandado político. </w:t>
        <w:br/>
        <w:t>[RE 597.994, red. do ac. min. Eros Grau, j. 4-6-2009, P, DJE de 28-8-2009, Tema 172, com mérito julgado.]</w:t>
      </w:r>
    </w:p>
    <w:p>
      <w:pPr>
        <w:ind w:left="720"/>
      </w:pPr>
      <w:r>
        <w:rPr>
          <w:color w:val="003366"/>
          <w:sz w:val="18"/>
        </w:rPr>
        <w:t>I – 9/10 (nove décimos), em 2029; (Incluído pela Emenda Constitucional nº 132, d</w:t>
      </w:r>
    </w:p>
    <w:p>
      <w:pPr>
        <w:ind w:left="720"/>
      </w:pPr>
      <w:r>
        <w:rPr>
          <w:color w:val="003366"/>
          <w:sz w:val="18"/>
        </w:rPr>
        <w:t xml:space="preserve">II – 8/10 (oito décimos), em 2030; (Incluído pela Emenda Constitucional nº 132, </w:t>
      </w:r>
    </w:p>
    <w:p>
      <w:pPr>
        <w:ind w:left="720"/>
      </w:pPr>
      <w:r>
        <w:rPr>
          <w:color w:val="003366"/>
          <w:sz w:val="18"/>
        </w:rPr>
        <w:t>III – 7/10 (sete décimos), em 2031; (Incluído pela Emenda Constitucional nº 132,</w:t>
      </w:r>
    </w:p>
    <w:p>
      <w:pPr>
        <w:ind w:left="720"/>
      </w:pPr>
      <w:r>
        <w:rPr>
          <w:color w:val="003366"/>
          <w:sz w:val="18"/>
        </w:rPr>
        <w:t xml:space="preserve">IV – 6/10 (seis décimos), em 2032. (Incluído pela Emenda Constitucional nº 132, </w:t>
      </w:r>
    </w:p>
    <w:p>
      <w:pPr>
        <w:ind w:left="432"/>
      </w:pPr>
      <w:r>
        <w:rPr>
          <w:color w:val="003366"/>
          <w:sz w:val="18"/>
        </w:rPr>
        <w:t>§ 1 Os benefícios ou os incentivos fiscais ou financeiros relativos aos impostos</w:t>
      </w:r>
    </w:p>
    <w:p>
      <w:pPr>
        <w:ind w:left="432"/>
      </w:pPr>
      <w:r>
        <w:rPr>
          <w:color w:val="003366"/>
          <w:sz w:val="18"/>
        </w:rPr>
        <w:t>§ 2 Os benefícios e incentivos fiscais ou financeiros referidos no art. 3º da Le</w:t>
      </w:r>
    </w:p>
    <w:p>
      <w:pPr>
        <w:ind w:left="432"/>
      </w:pPr>
      <w:r>
        <w:rPr>
          <w:color w:val="003366"/>
          <w:sz w:val="18"/>
        </w:rPr>
        <w:t>§ 3 Ficam mantidos em sua integralidade, até 31 de dezembro de 2032, os percentu</w:t>
      </w:r>
    </w:p>
    <w:p>
      <w:r>
        <w:rPr>
          <w:b/>
          <w:color w:val="003366"/>
          <w:sz w:val="20"/>
        </w:rPr>
        <w:t xml:space="preserve">Art. 129 Ficam extintos, a partir de 2033, os impostos previstos nos arts. 155, </w:t>
      </w:r>
      <w:r>
        <w:rPr>
          <w:color w:val="8C8C8C"/>
          <w:sz w:val="14"/>
        </w:rPr>
        <w:t xml:space="preserve">  [98 decisoes]</w:t>
      </w:r>
    </w:p>
    <w:p>
      <w:pPr>
        <w:ind w:left="144"/>
      </w:pPr>
      <w:r>
        <w:rPr>
          <w:b/>
          <w:color w:val="B45A00"/>
          <w:sz w:val="16"/>
        </w:rPr>
        <w:t>CONTROLE CONCENTRADO</w:t>
      </w:r>
    </w:p>
    <w:p>
      <w:pPr>
        <w:ind w:left="288"/>
      </w:pPr>
      <w:r>
        <w:rPr>
          <w:color w:val="8C8C8C"/>
          <w:sz w:val="12"/>
        </w:rPr>
        <w:t>cf-art-129</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w:t>
      </w:r>
    </w:p>
    <w:p>
      <w:pPr>
        <w:ind w:left="288"/>
      </w:pPr>
      <w:r>
        <w:rPr>
          <w:b/>
          <w:color w:val="003CA0"/>
          <w:sz w:val="16"/>
        </w:rPr>
        <w:t>[ADI 3.041, rel. min. Ricardo Lewandowski, j. 10-11-2011, P, DJE de 1º-2-2012.]</w:t>
      </w:r>
    </w:p>
    <w:p>
      <w:pPr>
        <w:ind w:left="288"/>
      </w:pPr>
      <w:r>
        <w:rPr>
          <w:color w:val="8C8C8C"/>
          <w:sz w:val="12"/>
        </w:rPr>
        <w:t>cf-art-129</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144"/>
      </w:pPr>
      <w:r>
        <w:rPr>
          <w:b/>
          <w:color w:val="B45A00"/>
          <w:sz w:val="16"/>
        </w:rPr>
        <w:t>JULGADOS CORRELATOS</w:t>
      </w:r>
    </w:p>
    <w:p>
      <w:pPr>
        <w:ind w:left="288"/>
      </w:pPr>
      <w:r>
        <w:rPr>
          <w:color w:val="8C8C8C"/>
          <w:sz w:val="12"/>
        </w:rPr>
        <w:t>cf-art-129</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144"/>
      </w:pPr>
      <w:r>
        <w:rPr>
          <w:b/>
          <w:color w:val="B45A00"/>
          <w:sz w:val="16"/>
        </w:rPr>
        <w:t>REPERCUSSAO GERAL</w:t>
      </w:r>
    </w:p>
    <w:p>
      <w:pPr>
        <w:ind w:left="288"/>
      </w:pPr>
      <w:r>
        <w:rPr>
          <w:color w:val="8C8C8C"/>
          <w:sz w:val="12"/>
        </w:rPr>
        <w:t>cf-art-129-inc-I</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pPr>
        <w:ind w:left="144"/>
      </w:pPr>
      <w:r>
        <w:rPr>
          <w:b/>
          <w:color w:val="B45A00"/>
          <w:sz w:val="16"/>
        </w:rPr>
        <w:t>JULGADOS CORRELATOS</w:t>
      </w:r>
    </w:p>
    <w:p>
      <w:pPr>
        <w:ind w:left="288"/>
      </w:pPr>
      <w:r>
        <w:rPr>
          <w:color w:val="8C8C8C"/>
          <w:sz w:val="12"/>
        </w:rPr>
        <w:t>cf-art-129-inc-I</w:t>
      </w:r>
      <w:r>
        <w:rPr>
          <w:color w:val="003CA0"/>
          <w:sz w:val="12"/>
        </w:rPr>
        <w:t xml:space="preserve"> | HC 102085</w:t>
      </w:r>
      <w:r>
        <w:rPr>
          <w:color w:val="003CA0"/>
          <w:sz w:val="12"/>
        </w:rPr>
        <w:t xml:space="preserve"> | rel. Cármen Lúcia</w:t>
      </w:r>
    </w:p>
    <w:p>
      <w:pPr>
        <w:ind w:left="288"/>
      </w:pPr>
      <w:r>
        <w:rPr>
          <w:color w:val="1E1E1E"/>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88"/>
      </w:pPr>
      <w:r>
        <w:rPr>
          <w:b/>
          <w:color w:val="003CA0"/>
          <w:sz w:val="16"/>
        </w:rPr>
        <w:t>[HC 102.085, rel. min. Cármen Lúcia, j. 10-6-2010, P, DJE de 27-8-2010.]</w:t>
      </w:r>
    </w:p>
    <w:p>
      <w:pPr>
        <w:ind w:left="288"/>
      </w:pPr>
      <w:r>
        <w:rPr>
          <w:color w:val="8C8C8C"/>
          <w:sz w:val="12"/>
        </w:rPr>
        <w:t>cf-art-129-inc-I</w:t>
      </w:r>
      <w:r>
        <w:rPr>
          <w:color w:val="003CA0"/>
          <w:sz w:val="12"/>
        </w:rPr>
        <w:t xml:space="preserve"> | AP 470</w:t>
      </w:r>
      <w:r>
        <w:rPr>
          <w:color w:val="003CA0"/>
          <w:sz w:val="12"/>
        </w:rPr>
        <w:t xml:space="preserve"> | rel. Joaquim Barbosa</w:t>
      </w:r>
    </w:p>
    <w:p>
      <w:pPr>
        <w:ind w:left="288"/>
      </w:pPr>
      <w:r>
        <w:rPr>
          <w:color w:val="1E1E1E"/>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88"/>
      </w:pPr>
      <w:r>
        <w:rPr>
          <w:b/>
          <w:color w:val="003CA0"/>
          <w:sz w:val="16"/>
        </w:rPr>
        <w:t>[AP 470 QO-quinta, rel. min. Joaquim Barbosa, j. 8-4-2010, P, DJE de 3-9-2010.]</w:t>
      </w:r>
    </w:p>
    <w:p>
      <w:pPr>
        <w:ind w:left="288"/>
      </w:pPr>
      <w:r>
        <w:rPr>
          <w:color w:val="8C8C8C"/>
          <w:sz w:val="12"/>
        </w:rPr>
        <w:t>cf-art-129-inc-I</w:t>
      </w:r>
      <w:r>
        <w:rPr>
          <w:color w:val="003CA0"/>
          <w:sz w:val="12"/>
        </w:rPr>
        <w:t xml:space="preserve"> | HC 98237</w:t>
      </w:r>
      <w:r>
        <w:rPr>
          <w:color w:val="003CA0"/>
          <w:sz w:val="12"/>
        </w:rPr>
        <w:t xml:space="preserve"> | rel. Celso de Mello</w:t>
      </w:r>
    </w:p>
    <w:p>
      <w:pPr>
        <w:ind w:left="288"/>
      </w:pPr>
      <w:r>
        <w:rPr>
          <w:color w:val="1E1E1E"/>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w:t>
      </w:r>
    </w:p>
    <w:p>
      <w:pPr>
        <w:ind w:left="288"/>
      </w:pPr>
      <w:r>
        <w:rPr>
          <w:b/>
          <w:color w:val="003CA0"/>
          <w:sz w:val="16"/>
        </w:rPr>
        <w:t>[HC 98.237, rel. min. Celso de Mello, j. 15-12-2009, 2ª T, DJE de 6-8-2010.]</w:t>
      </w:r>
    </w:p>
    <w:p>
      <w:pPr>
        <w:ind w:left="288"/>
      </w:pPr>
      <w:r>
        <w:rPr>
          <w:color w:val="8C8C8C"/>
          <w:sz w:val="12"/>
        </w:rPr>
        <w:t>cf-art-129-inc-I</w:t>
      </w:r>
      <w:r>
        <w:rPr>
          <w:color w:val="003CA0"/>
          <w:sz w:val="12"/>
        </w:rPr>
        <w:t xml:space="preserve"> | HC 91661</w:t>
      </w:r>
      <w:r>
        <w:rPr>
          <w:color w:val="003CA0"/>
          <w:sz w:val="12"/>
        </w:rPr>
        <w:t xml:space="preserve"> | rel. Ellen Gracie</w:t>
      </w:r>
    </w:p>
    <w:p>
      <w:pPr>
        <w:ind w:left="288"/>
      </w:pPr>
      <w:r>
        <w:rPr>
          <w:color w:val="1E1E1E"/>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w:t>
      </w:r>
    </w:p>
    <w:p>
      <w:pPr>
        <w:ind w:left="288"/>
      </w:pPr>
      <w:r>
        <w:rPr>
          <w:b/>
          <w:color w:val="003CA0"/>
          <w:sz w:val="16"/>
        </w:rPr>
        <w:t>[HC 91.661, rel. min. Ellen Gracie, j. 10-3-2009, 2ª T, DJE de 3-4-2009.]</w:t>
      </w:r>
    </w:p>
    <w:p>
      <w:pPr>
        <w:ind w:left="288"/>
      </w:pPr>
      <w:r>
        <w:rPr>
          <w:color w:val="8C8C8C"/>
          <w:sz w:val="12"/>
        </w:rPr>
        <w:t>cf-art-129-inc-I</w:t>
      </w:r>
      <w:r>
        <w:rPr>
          <w:color w:val="003CA0"/>
          <w:sz w:val="12"/>
        </w:rPr>
        <w:t xml:space="preserve"> | RE 497170</w:t>
      </w:r>
      <w:r>
        <w:rPr>
          <w:color w:val="003CA0"/>
          <w:sz w:val="12"/>
        </w:rPr>
        <w:t xml:space="preserve"> | rel. Ricardo Lewandowski</w:t>
      </w:r>
    </w:p>
    <w:p>
      <w:pPr>
        <w:ind w:left="288"/>
      </w:pPr>
      <w:r>
        <w:rPr>
          <w:color w:val="1E1E1E"/>
          <w:sz w:val="18"/>
        </w:rPr>
        <w:t>=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w:t>
      </w:r>
    </w:p>
    <w:p>
      <w:pPr>
        <w:ind w:left="288"/>
      </w:pPr>
      <w:r>
        <w:rPr>
          <w:b/>
          <w:color w:val="003CA0"/>
          <w:sz w:val="16"/>
        </w:rPr>
        <w:t>[RE 497.170, rel. min. Ricardo Lewandowski, j. 13-5-2008, 1ª T, DJE de 6-6-2008.]</w:t>
      </w:r>
    </w:p>
    <w:p>
      <w:pPr>
        <w:ind w:left="288"/>
      </w:pPr>
      <w:r>
        <w:rPr>
          <w:color w:val="8C8C8C"/>
          <w:sz w:val="12"/>
        </w:rPr>
        <w:t>cf-art-129-inc-I</w:t>
      </w:r>
      <w:r>
        <w:rPr>
          <w:color w:val="003CA0"/>
          <w:sz w:val="12"/>
        </w:rPr>
        <w:t xml:space="preserve"> | INQ 2341</w:t>
      </w:r>
      <w:r>
        <w:rPr>
          <w:color w:val="003CA0"/>
          <w:sz w:val="12"/>
        </w:rPr>
        <w:t xml:space="preserve"> | rel. Gilmar Mendes</w:t>
      </w:r>
    </w:p>
    <w:p>
      <w:pPr>
        <w:ind w:left="288"/>
      </w:pPr>
      <w:r>
        <w:rPr>
          <w:color w:val="1E1E1E"/>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88"/>
      </w:pPr>
      <w:r>
        <w:rPr>
          <w:b/>
          <w:color w:val="003CA0"/>
          <w:sz w:val="16"/>
        </w:rPr>
        <w:t>[Inq 2.341 QO, rel. min. Gilmar Mendes, j. 28-6-2007, P, DJ de 17-8-2007.]</w:t>
      </w:r>
    </w:p>
    <w:p>
      <w:pPr>
        <w:ind w:left="288"/>
      </w:pPr>
      <w:r>
        <w:rPr>
          <w:color w:val="8C8C8C"/>
          <w:sz w:val="12"/>
        </w:rPr>
        <w:t>cf-art-129-inc-I</w:t>
      </w:r>
      <w:r>
        <w:rPr>
          <w:color w:val="003CA0"/>
          <w:sz w:val="12"/>
        </w:rPr>
        <w:t xml:space="preserve"> | RHC 88143</w:t>
      </w:r>
      <w:r>
        <w:rPr>
          <w:color w:val="003CA0"/>
          <w:sz w:val="12"/>
        </w:rPr>
        <w:t xml:space="preserve"> | rel. Joaquim Barbosa</w:t>
      </w:r>
    </w:p>
    <w:p>
      <w:pPr>
        <w:ind w:left="288"/>
      </w:pPr>
      <w:r>
        <w:rPr>
          <w:color w:val="1E1E1E"/>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88"/>
      </w:pPr>
      <w:r>
        <w:rPr>
          <w:b/>
          <w:color w:val="003CA0"/>
          <w:sz w:val="16"/>
        </w:rPr>
        <w:t>[RHC 88.143, rel. min. Joaquim Barbosa, j. 24-4-2007, 2ª T, DJ de 8-6-2007.]</w:t>
      </w:r>
    </w:p>
    <w:p>
      <w:pPr>
        <w:ind w:left="288"/>
      </w:pPr>
      <w:r>
        <w:rPr>
          <w:color w:val="8C8C8C"/>
          <w:sz w:val="12"/>
        </w:rPr>
        <w:t>cf-art-129-inc-I</w:t>
      </w:r>
      <w:r>
        <w:rPr>
          <w:color w:val="003CA0"/>
          <w:sz w:val="12"/>
        </w:rPr>
        <w:t xml:space="preserve"> | RE 468161</w:t>
      </w:r>
      <w:r>
        <w:rPr>
          <w:color w:val="003CA0"/>
          <w:sz w:val="12"/>
        </w:rPr>
        <w:t xml:space="preserve"> | rel. Sepúlveda Pertence</w:t>
      </w:r>
    </w:p>
    <w:p>
      <w:pPr>
        <w:ind w:left="288"/>
      </w:pPr>
      <w:r>
        <w:rPr>
          <w:color w:val="1E1E1E"/>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w:t>
      </w:r>
    </w:p>
    <w:p>
      <w:pPr>
        <w:ind w:left="288"/>
      </w:pPr>
      <w:r>
        <w:rPr>
          <w:b/>
          <w:color w:val="003CA0"/>
          <w:sz w:val="16"/>
        </w:rPr>
        <w:t>[RE 468.161, rel. min. Sepúlveda Pertence, j. 14-3-2006, 1ª T, DJ de 31-3-2006.]</w:t>
      </w:r>
    </w:p>
    <w:p>
      <w:pPr>
        <w:ind w:left="288"/>
      </w:pPr>
      <w:r>
        <w:rPr>
          <w:color w:val="8C8C8C"/>
          <w:sz w:val="12"/>
        </w:rPr>
        <w:t>cf-art-129-inc-I</w:t>
      </w:r>
      <w:r>
        <w:rPr>
          <w:color w:val="003CA0"/>
          <w:sz w:val="12"/>
        </w:rPr>
        <w:t xml:space="preserve"> | HC 81436</w:t>
      </w:r>
      <w:r>
        <w:rPr>
          <w:color w:val="003CA0"/>
          <w:sz w:val="12"/>
        </w:rPr>
        <w:t xml:space="preserve"> | rel. Néri da Silveira</w:t>
      </w:r>
    </w:p>
    <w:p>
      <w:pPr>
        <w:ind w:left="288"/>
      </w:pPr>
      <w:r>
        <w:rPr>
          <w:color w:val="1E1E1E"/>
          <w:sz w:val="18"/>
        </w:rPr>
        <w:t xml:space="preserve">=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w:t>
      </w:r>
    </w:p>
    <w:p>
      <w:pPr>
        <w:ind w:left="288"/>
      </w:pPr>
      <w:r>
        <w:rPr>
          <w:b/>
          <w:color w:val="003CA0"/>
          <w:sz w:val="16"/>
        </w:rPr>
        <w:t>[HC 81.436, voto do rel. min. Néri da Silveira, j. 11-12-2001, 2ª T, DJ de 22-2-2002.]</w:t>
      </w:r>
    </w:p>
    <w:p>
      <w:pPr>
        <w:ind w:left="288"/>
      </w:pPr>
      <w:r>
        <w:rPr>
          <w:color w:val="8C8C8C"/>
          <w:sz w:val="12"/>
        </w:rPr>
        <w:t>cf-art-129-inc-I</w:t>
      </w:r>
      <w:r>
        <w:rPr>
          <w:color w:val="003CA0"/>
          <w:sz w:val="12"/>
        </w:rPr>
        <w:t xml:space="preserve"> | RE 233072</w:t>
      </w:r>
      <w:r>
        <w:rPr>
          <w:color w:val="003CA0"/>
          <w:sz w:val="12"/>
        </w:rPr>
        <w:t xml:space="preserve"> | rel. p/ o ac</w:t>
      </w:r>
    </w:p>
    <w:p>
      <w:pPr>
        <w:ind w:left="288"/>
      </w:pPr>
      <w:r>
        <w:rPr>
          <w:color w:val="1E1E1E"/>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88"/>
      </w:pPr>
      <w:r>
        <w:rPr>
          <w:b/>
          <w:color w:val="003CA0"/>
          <w:sz w:val="16"/>
        </w:rPr>
        <w:t>[RE 233.072, rel. p/ o ac. min. Nelson Jobim, j. 18-5-1999, 2ª T, DJ de 3-5-2002.]</w:t>
      </w:r>
    </w:p>
    <w:p>
      <w:pPr>
        <w:ind w:left="288"/>
      </w:pPr>
      <w:r>
        <w:rPr>
          <w:color w:val="8C8C8C"/>
          <w:sz w:val="12"/>
        </w:rPr>
        <w:t>cf-art-129-inc-I</w:t>
      </w:r>
      <w:r>
        <w:rPr>
          <w:color w:val="003CA0"/>
          <w:sz w:val="12"/>
        </w:rPr>
        <w:t xml:space="preserve"> | HC 78309</w:t>
      </w:r>
      <w:r>
        <w:rPr>
          <w:color w:val="003CA0"/>
          <w:sz w:val="12"/>
        </w:rPr>
        <w:t xml:space="preserve"> | rel. Sepúlveda Pertence</w:t>
      </w:r>
    </w:p>
    <w:p>
      <w:pPr>
        <w:ind w:left="288"/>
      </w:pPr>
      <w:r>
        <w:rPr>
          <w:color w:val="1E1E1E"/>
          <w:sz w:val="18"/>
        </w:rPr>
        <w:t>Correição parcial (CPPM, art. 498): compatibilidade com o art. 129, I, CF, que outorgou legitimação privativa ao Ministério Público para a ação penal pública (HC 68.739, 1º-10-1991, Pertence, RTJ 138/524).</w:t>
      </w:r>
    </w:p>
    <w:p>
      <w:pPr>
        <w:ind w:left="288"/>
      </w:pPr>
      <w:r>
        <w:rPr>
          <w:b/>
          <w:color w:val="003CA0"/>
          <w:sz w:val="16"/>
        </w:rPr>
        <w:t>[HC 78.309, rel. min. Sepúlveda Pertence, j. 2-2-1999, 1ª T, DJ de 26-3-1999.]</w:t>
      </w:r>
    </w:p>
    <w:p>
      <w:pPr>
        <w:ind w:left="288"/>
      </w:pPr>
      <w:r>
        <w:rPr>
          <w:color w:val="8C8C8C"/>
          <w:sz w:val="12"/>
        </w:rPr>
        <w:t>cf-art-129-inc-I</w:t>
      </w:r>
      <w:r>
        <w:rPr>
          <w:color w:val="003CA0"/>
          <w:sz w:val="12"/>
        </w:rPr>
        <w:t xml:space="preserve"> | RHC 77258</w:t>
      </w:r>
      <w:r>
        <w:rPr>
          <w:color w:val="003CA0"/>
          <w:sz w:val="12"/>
        </w:rPr>
        <w:t xml:space="preserve"> | rel. Moreira Alves</w:t>
      </w:r>
    </w:p>
    <w:p>
      <w:pPr>
        <w:ind w:left="288"/>
      </w:pPr>
      <w:r>
        <w:rPr>
          <w:color w:val="1E1E1E"/>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88"/>
      </w:pPr>
      <w:r>
        <w:rPr>
          <w:b/>
          <w:color w:val="003CA0"/>
          <w:sz w:val="16"/>
        </w:rPr>
        <w:t>[RHC 77.258, rel. min. Moreira Alves, j. 23-6-1998, 1ª T, DJ de 3-9-1999.]</w:t>
      </w:r>
    </w:p>
    <w:p>
      <w:pPr>
        <w:ind w:left="288"/>
      </w:pPr>
      <w:r>
        <w:rPr>
          <w:color w:val="8C8C8C"/>
          <w:sz w:val="12"/>
        </w:rPr>
        <w:t>cf-art-129-inc-I</w:t>
      </w:r>
      <w:r>
        <w:rPr>
          <w:color w:val="003CA0"/>
          <w:sz w:val="12"/>
        </w:rPr>
        <w:t xml:space="preserve"> | RE 222283</w:t>
      </w:r>
      <w:r>
        <w:rPr>
          <w:color w:val="003CA0"/>
          <w:sz w:val="12"/>
        </w:rPr>
        <w:t xml:space="preserve"> | rel. Octavio Gallotti</w:t>
      </w:r>
    </w:p>
    <w:p>
      <w:pPr>
        <w:ind w:left="288"/>
      </w:pPr>
      <w:r>
        <w:rPr>
          <w:color w:val="1E1E1E"/>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88"/>
      </w:pPr>
      <w:r>
        <w:rPr>
          <w:b/>
          <w:color w:val="003CA0"/>
          <w:sz w:val="16"/>
        </w:rPr>
        <w:t>[RE 222.283, rel. min. Octavio Gallotti, j. 24-3-1998, 1ª T, DJ de 8-5-1998.]</w:t>
      </w:r>
    </w:p>
    <w:p>
      <w:pPr>
        <w:ind w:left="288"/>
      </w:pPr>
      <w:r>
        <w:rPr>
          <w:color w:val="8C8C8C"/>
          <w:sz w:val="12"/>
        </w:rPr>
        <w:t>cf-art-129-inc-I</w:t>
      </w:r>
      <w:r>
        <w:rPr>
          <w:color w:val="003CA0"/>
          <w:sz w:val="12"/>
        </w:rPr>
        <w:t xml:space="preserve"> | RE 134515</w:t>
      </w:r>
      <w:r>
        <w:rPr>
          <w:color w:val="003CA0"/>
          <w:sz w:val="12"/>
        </w:rPr>
        <w:t xml:space="preserve"> | rel. Carlos Velloso</w:t>
      </w:r>
    </w:p>
    <w:p>
      <w:pPr>
        <w:ind w:left="288"/>
      </w:pPr>
      <w:r>
        <w:rPr>
          <w:color w:val="1E1E1E"/>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88"/>
      </w:pPr>
      <w:r>
        <w:rPr>
          <w:b/>
          <w:color w:val="003CA0"/>
          <w:sz w:val="16"/>
        </w:rPr>
        <w:t>[RE 134.515, rel. min. Carlos Velloso, j. 13-8-1991, 2ª T, DJ de 13-9-1991.]</w:t>
      </w:r>
    </w:p>
    <w:p>
      <w:pPr>
        <w:ind w:left="288"/>
      </w:pPr>
      <w:r>
        <w:rPr>
          <w:color w:val="8C8C8C"/>
          <w:sz w:val="12"/>
        </w:rPr>
        <w:t>cf-art-129-inc-I</w:t>
      </w:r>
      <w:r>
        <w:rPr>
          <w:color w:val="003CA0"/>
          <w:sz w:val="12"/>
        </w:rPr>
        <w:t xml:space="preserve"> | HC 68413</w:t>
      </w:r>
      <w:r>
        <w:rPr>
          <w:color w:val="003CA0"/>
          <w:sz w:val="12"/>
        </w:rPr>
        <w:t xml:space="preserve"> | rel. Sepúlveda Pertence</w:t>
      </w:r>
    </w:p>
    <w:p>
      <w:pPr>
        <w:ind w:left="288"/>
      </w:pPr>
      <w:r>
        <w:rPr>
          <w:color w:val="1E1E1E"/>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w:t>
      </w:r>
    </w:p>
    <w:p>
      <w:pPr>
        <w:ind w:left="288"/>
      </w:pPr>
      <w:r>
        <w:rPr>
          <w:b/>
          <w:color w:val="003CA0"/>
          <w:sz w:val="16"/>
        </w:rPr>
        <w:t>[HC 68.413, rel. min. Sepúlveda Pertence, j. 22-5-1991, P, DJ de 18-10-1991.]</w:t>
      </w:r>
    </w:p>
    <w:p>
      <w:pPr>
        <w:ind w:left="288"/>
      </w:pPr>
      <w:r>
        <w:rPr>
          <w:color w:val="8C8C8C"/>
          <w:sz w:val="12"/>
        </w:rPr>
        <w:t>cf-art-129-inc-I</w:t>
      </w:r>
      <w:r>
        <w:rPr>
          <w:color w:val="003CA0"/>
          <w:sz w:val="12"/>
        </w:rPr>
        <w:t xml:space="preserve"> | HC 68242</w:t>
      </w:r>
      <w:r>
        <w:rPr>
          <w:color w:val="003CA0"/>
          <w:sz w:val="12"/>
        </w:rPr>
        <w:t xml:space="preserve"> | rel. Celso de Mello</w:t>
      </w:r>
    </w:p>
    <w:p>
      <w:pPr>
        <w:ind w:left="288"/>
      </w:pPr>
      <w:r>
        <w:rPr>
          <w:color w:val="1E1E1E"/>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w:t>
      </w:r>
    </w:p>
    <w:p>
      <w:pPr>
        <w:ind w:left="288"/>
      </w:pPr>
      <w:r>
        <w:rPr>
          <w:b/>
          <w:color w:val="003CA0"/>
          <w:sz w:val="16"/>
        </w:rPr>
        <w:t>[HC 68.242, rel. min. Celso de Mello, j. 6-11-1990, 1ª T, DJ de 15-3-1991.]</w:t>
      </w:r>
    </w:p>
    <w:p>
      <w:pPr>
        <w:ind w:left="288"/>
      </w:pPr>
      <w:r>
        <w:rPr>
          <w:color w:val="8C8C8C"/>
          <w:sz w:val="12"/>
        </w:rPr>
        <w:t>cf-art-129-inc-I</w:t>
      </w:r>
      <w:r>
        <w:rPr>
          <w:color w:val="003CA0"/>
          <w:sz w:val="12"/>
        </w:rPr>
        <w:t xml:space="preserve"> | HC 68204</w:t>
      </w:r>
      <w:r>
        <w:rPr>
          <w:color w:val="003CA0"/>
          <w:sz w:val="12"/>
        </w:rPr>
        <w:t xml:space="preserve"> | rel. Sepúlveda Pertence</w:t>
      </w:r>
    </w:p>
    <w:p>
      <w:pPr>
        <w:ind w:left="288"/>
      </w:pPr>
      <w:r>
        <w:rPr>
          <w:color w:val="1E1E1E"/>
          <w:sz w:val="18"/>
        </w:rPr>
        <w:t>Ministério Público: privatividade da ação penal pública (CF, art. 129, I): incompatibilidade com os procedimentos especiais por crime de deserção, no ponto em que prescindem da denúncia (CPPM, art. 451 e seguintes): precedente HC 67.931.</w:t>
      </w:r>
    </w:p>
    <w:p>
      <w:pPr>
        <w:ind w:left="288"/>
      </w:pPr>
      <w:r>
        <w:rPr>
          <w:b/>
          <w:color w:val="003CA0"/>
          <w:sz w:val="16"/>
        </w:rPr>
        <w:t>[HC 68.204, rel. min. Sepúlveda Pertence, j. 30-10-1990, 1ª T, DJ de 23-11-1990.]</w:t>
      </w:r>
    </w:p>
    <w:p>
      <w:pPr>
        <w:ind w:left="288"/>
      </w:pPr>
      <w:r>
        <w:rPr>
          <w:color w:val="8C8C8C"/>
          <w:sz w:val="12"/>
        </w:rPr>
        <w:t>cf-art-129-inc-II</w:t>
      </w:r>
      <w:r>
        <w:rPr>
          <w:color w:val="003CA0"/>
          <w:sz w:val="12"/>
        </w:rPr>
        <w:t xml:space="preserve"> | AC 2836</w:t>
      </w:r>
      <w:r>
        <w:rPr>
          <w:color w:val="003CA0"/>
          <w:sz w:val="12"/>
        </w:rPr>
        <w:t xml:space="preserve"> | rel. Ayres Britto</w:t>
      </w:r>
    </w:p>
    <w:p>
      <w:pPr>
        <w:ind w:left="288"/>
      </w:pPr>
      <w:r>
        <w:rPr>
          <w:color w:val="1E1E1E"/>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88"/>
      </w:pPr>
      <w:r>
        <w:rPr>
          <w:b/>
          <w:color w:val="003CA0"/>
          <w:sz w:val="16"/>
        </w:rPr>
        <w:t>[AC 2.836 MC-QO, rel. min. Ayres Britto, j. 27-3-2012, 2ª T, DJE de 26-6-2012.]</w:t>
      </w:r>
    </w:p>
    <w:p>
      <w:pPr>
        <w:ind w:left="288"/>
      </w:pPr>
      <w:r>
        <w:rPr>
          <w:color w:val="8C8C8C"/>
          <w:sz w:val="12"/>
        </w:rPr>
        <w:t>cf-art-129-inc-II</w:t>
      </w:r>
      <w:r>
        <w:rPr>
          <w:color w:val="003CA0"/>
          <w:sz w:val="12"/>
        </w:rPr>
        <w:t xml:space="preserve"> | HC 97969</w:t>
      </w:r>
      <w:r>
        <w:rPr>
          <w:color w:val="003CA0"/>
          <w:sz w:val="12"/>
        </w:rPr>
        <w:t xml:space="preserve"> | rel. Ayres Britto</w:t>
      </w:r>
    </w:p>
    <w:p>
      <w:pPr>
        <w:ind w:left="288"/>
      </w:pPr>
      <w:r>
        <w:rPr>
          <w:color w:val="1E1E1E"/>
          <w:sz w:val="18"/>
        </w:rPr>
        <w:t xml:space="preserve">=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w:t>
      </w:r>
    </w:p>
    <w:p>
      <w:pPr>
        <w:ind w:left="288"/>
      </w:pPr>
      <w:r>
        <w:rPr>
          <w:b/>
          <w:color w:val="003CA0"/>
          <w:sz w:val="16"/>
        </w:rPr>
        <w:t>[HC 97.969, rel. min. Ayres Britto, j. 1º-2-2011, 2ª T, DJE de 23-5-2011.]</w:t>
      </w:r>
    </w:p>
    <w:p>
      <w:pPr>
        <w:ind w:left="288"/>
      </w:pPr>
      <w:r>
        <w:rPr>
          <w:color w:val="8C8C8C"/>
          <w:sz w:val="12"/>
        </w:rPr>
        <w:t>cf-art-129-inc-II</w:t>
      </w:r>
      <w:r>
        <w:rPr>
          <w:color w:val="003CA0"/>
          <w:sz w:val="12"/>
        </w:rPr>
        <w:t xml:space="preserve"> | RE 407902</w:t>
      </w:r>
      <w:r>
        <w:rPr>
          <w:color w:val="003CA0"/>
          <w:sz w:val="12"/>
        </w:rPr>
        <w:t xml:space="preserve"> | rel. Marco Aurélio</w:t>
      </w:r>
    </w:p>
    <w:p>
      <w:pPr>
        <w:ind w:left="288"/>
      </w:pPr>
      <w:r>
        <w:rPr>
          <w:color w:val="1E1E1E"/>
          <w:sz w:val="18"/>
        </w:rPr>
        <w:t>O Ministério Público é parte legítima para ingressar em juízo com ação civil pública visando a compelir o Estado a fornecer medicamento indispensável à saúde de pessoa individualizada.</w:t>
      </w:r>
    </w:p>
    <w:p>
      <w:pPr>
        <w:ind w:left="288"/>
      </w:pPr>
      <w:r>
        <w:rPr>
          <w:b/>
          <w:color w:val="003CA0"/>
          <w:sz w:val="16"/>
        </w:rPr>
        <w:t>[RE 407.902, rel. min. Marco Aurélio, j. 26-5-2009, 1ª T, DJE de 28-8-2009.]</w:t>
      </w:r>
    </w:p>
    <w:p>
      <w:pPr>
        <w:ind w:left="288"/>
      </w:pPr>
      <w:r>
        <w:rPr>
          <w:color w:val="8C8C8C"/>
          <w:sz w:val="12"/>
        </w:rPr>
        <w:t>cf-art-129-inc-II</w:t>
      </w:r>
      <w:r>
        <w:rPr>
          <w:color w:val="003CA0"/>
          <w:sz w:val="12"/>
        </w:rPr>
        <w:t xml:space="preserve"> | RE 648.410</w:t>
      </w:r>
      <w:r>
        <w:rPr>
          <w:color w:val="003CA0"/>
          <w:sz w:val="12"/>
        </w:rPr>
        <w:t xml:space="preserve"> | rel. Cármen Lúcia</w:t>
      </w:r>
    </w:p>
    <w:p>
      <w:pPr>
        <w:ind w:left="288"/>
      </w:pPr>
      <w:r>
        <w:rPr>
          <w:color w:val="1E1E1E"/>
          <w:sz w:val="18"/>
        </w:rPr>
        <w:t>= RE 648.410 AgR, rel. min. Cármen Lúcia, j. 14-2-2012, 1ª T, DJE de 14-3-2012</w:t>
      </w:r>
    </w:p>
    <w:p>
      <w:pPr>
        <w:ind w:left="144"/>
      </w:pPr>
      <w:r>
        <w:rPr>
          <w:b/>
          <w:color w:val="B45A00"/>
          <w:sz w:val="16"/>
        </w:rPr>
        <w:t>SUMULA</w:t>
      </w:r>
    </w:p>
    <w:p>
      <w:pPr>
        <w:ind w:left="288"/>
      </w:pPr>
      <w:r>
        <w:rPr>
          <w:color w:val="8C8C8C"/>
          <w:sz w:val="12"/>
        </w:rPr>
        <w:t>cf-art-129-inc-III</w:t>
      </w:r>
    </w:p>
    <w:p>
      <w:pPr>
        <w:ind w:left="288"/>
      </w:pPr>
      <w:r>
        <w:rPr>
          <w:color w:val="1E1E1E"/>
          <w:sz w:val="18"/>
        </w:rPr>
        <w:t>O Ministério Público tem legitimidade para promover ação civil pública cujo fundamento seja a ilegalidade de reajuste de mensalidade escolares.</w:t>
      </w:r>
    </w:p>
    <w:p>
      <w:pPr>
        <w:ind w:left="288"/>
      </w:pPr>
      <w:r>
        <w:rPr>
          <w:b/>
          <w:color w:val="003CA0"/>
          <w:sz w:val="16"/>
        </w:rPr>
        <w:t>[Súmula 643.]</w:t>
      </w:r>
    </w:p>
    <w:p>
      <w:pPr>
        <w:ind w:left="288"/>
      </w:pPr>
      <w:r>
        <w:rPr>
          <w:color w:val="8C8C8C"/>
          <w:sz w:val="12"/>
        </w:rPr>
        <w:t>cf-art-129-inc-III</w:t>
      </w:r>
      <w:r>
        <w:rPr>
          <w:color w:val="003CA0"/>
          <w:sz w:val="12"/>
        </w:rPr>
        <w:t xml:space="preserve"> | ADI 7580</w:t>
      </w:r>
      <w:r>
        <w:rPr>
          <w:color w:val="003CA0"/>
          <w:sz w:val="12"/>
        </w:rPr>
        <w:t xml:space="preserve"> | rel. Gilmar Mendes</w:t>
      </w:r>
    </w:p>
    <w:p>
      <w:pPr>
        <w:ind w:left="288"/>
      </w:pPr>
      <w:r>
        <w:rPr>
          <w:color w:val="1E1E1E"/>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w:t>
      </w:r>
    </w:p>
    <w:p>
      <w:pPr>
        <w:ind w:left="288"/>
      </w:pPr>
      <w:r>
        <w:rPr>
          <w:b/>
          <w:color w:val="003CA0"/>
          <w:sz w:val="16"/>
        </w:rPr>
        <w:t>[ADI 7.580 MC-REF, rel. min. Gilmar Mendes, j. 12.08.2025, P, DJE de 22.10.2025.]</w:t>
      </w:r>
    </w:p>
    <w:p>
      <w:pPr>
        <w:ind w:left="144"/>
      </w:pPr>
      <w:r>
        <w:rPr>
          <w:b/>
          <w:color w:val="B45A00"/>
          <w:sz w:val="16"/>
        </w:rPr>
        <w:t>REPERCUSSAO GERAL</w:t>
      </w:r>
    </w:p>
    <w:p>
      <w:pPr>
        <w:ind w:left="288"/>
      </w:pPr>
      <w:r>
        <w:rPr>
          <w:color w:val="8C8C8C"/>
          <w:sz w:val="12"/>
        </w:rPr>
        <w:t>cf-art-129-inc-III</w:t>
      </w:r>
      <w:r>
        <w:rPr>
          <w:color w:val="003CA0"/>
          <w:sz w:val="12"/>
        </w:rPr>
        <w:t xml:space="preserve"> | RE 1010819</w:t>
      </w:r>
      <w:r>
        <w:rPr>
          <w:color w:val="003CA0"/>
          <w:sz w:val="12"/>
        </w:rPr>
        <w:t xml:space="preserve"> | rel. Alexandre de Moraes</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red. do ac. min. Alexandre de Moraes, j. 26-5-2021, P, DJE de 29-9-2021, Tema 858, com mérito julgado.]</w:t>
      </w:r>
    </w:p>
    <w:p>
      <w:pPr>
        <w:ind w:left="288"/>
      </w:pPr>
      <w:r>
        <w:rPr>
          <w:color w:val="8C8C8C"/>
          <w:sz w:val="12"/>
        </w:rPr>
        <w:t>cf-art-129-inc-III</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cf-art-129-inc-III</w:t>
      </w:r>
      <w:r>
        <w:rPr>
          <w:color w:val="003CA0"/>
          <w:sz w:val="12"/>
        </w:rPr>
        <w:t xml:space="preserve"> | RE 643978</w:t>
      </w:r>
      <w:r>
        <w:rPr>
          <w:color w:val="003CA0"/>
          <w:sz w:val="12"/>
        </w:rPr>
        <w:t xml:space="preserve"> | rel. Alexandre de Moraes</w:t>
      </w:r>
    </w:p>
    <w:p>
      <w:pPr>
        <w:ind w:left="288"/>
      </w:pPr>
      <w:r>
        <w:rPr>
          <w:color w:val="1E1E1E"/>
          <w:sz w:val="18"/>
        </w:rPr>
        <w:t>(...) o Ministério Público tem legitimidade para a propositura de ação civil pública em defesa de direitos sociais relacionados ao FGTS.</w:t>
      </w:r>
    </w:p>
    <w:p>
      <w:pPr>
        <w:ind w:left="288"/>
      </w:pPr>
      <w:r>
        <w:rPr>
          <w:b/>
          <w:color w:val="003CA0"/>
          <w:sz w:val="16"/>
        </w:rPr>
        <w:t>[RE 643.978, rel. min. Alexandre de Moraes, j. 9-10-2019, P, DJE de 25-10-2019, Tema 850, com mérito em julgado.]</w:t>
      </w:r>
    </w:p>
    <w:p>
      <w:pPr>
        <w:ind w:left="288"/>
      </w:pPr>
      <w:r>
        <w:rPr>
          <w:color w:val="8C8C8C"/>
          <w:sz w:val="12"/>
        </w:rPr>
        <w:t>cf-art-129-inc-III</w:t>
      </w:r>
      <w:r>
        <w:rPr>
          <w:color w:val="003CA0"/>
          <w:sz w:val="12"/>
        </w:rPr>
        <w:t xml:space="preserve"> | RE 605533</w:t>
      </w:r>
      <w:r>
        <w:rPr>
          <w:color w:val="003CA0"/>
          <w:sz w:val="12"/>
        </w:rPr>
        <w:t xml:space="preserve"> | rel. Marco Aurélio</w:t>
      </w:r>
    </w:p>
    <w:p>
      <w:pPr>
        <w:ind w:left="288"/>
      </w:pPr>
      <w:r>
        <w:rPr>
          <w:color w:val="1E1E1E"/>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88"/>
      </w:pPr>
      <w:r>
        <w:rPr>
          <w:b/>
          <w:color w:val="003CA0"/>
          <w:sz w:val="16"/>
        </w:rPr>
        <w:t>[RE 605.533, rel. min. Marco Aurélio, j. 15-8-2018, P, DJE de 12-2-2020.]</w:t>
      </w:r>
    </w:p>
    <w:p>
      <w:pPr>
        <w:ind w:left="288"/>
      </w:pPr>
      <w:r>
        <w:rPr>
          <w:color w:val="8C8C8C"/>
          <w:sz w:val="12"/>
        </w:rPr>
        <w:t>cf-art-129-inc-III</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88"/>
      </w:pPr>
      <w:r>
        <w:rPr>
          <w:b/>
          <w:color w:val="003CA0"/>
          <w:sz w:val="16"/>
        </w:rPr>
        <w:t>[ARE 823.347 RG, voto do rel. min. Gilmar Mendes, j. 2-10-2014, P, DJE de 28-10-2014, Tema 768, com mérito em julgado.]</w:t>
      </w:r>
    </w:p>
    <w:p>
      <w:pPr>
        <w:ind w:left="288"/>
      </w:pPr>
      <w:r>
        <w:rPr>
          <w:color w:val="8C8C8C"/>
          <w:sz w:val="12"/>
        </w:rPr>
        <w:t>cf-art-129-inc-III</w:t>
      </w:r>
      <w:r>
        <w:rPr>
          <w:color w:val="003CA0"/>
          <w:sz w:val="12"/>
        </w:rPr>
        <w:t xml:space="preserve"> | ARE 694.294</w:t>
      </w:r>
      <w:r>
        <w:rPr>
          <w:color w:val="003CA0"/>
          <w:sz w:val="12"/>
        </w:rPr>
        <w:t xml:space="preserve"> | rel. Luiz Fux</w:t>
      </w:r>
    </w:p>
    <w:p>
      <w:pPr>
        <w:ind w:left="288"/>
      </w:pPr>
      <w:r>
        <w:rPr>
          <w:color w:val="1E1E1E"/>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w:t>
      </w:r>
    </w:p>
    <w:p>
      <w:pPr>
        <w:ind w:left="144"/>
      </w:pPr>
      <w:r>
        <w:rPr>
          <w:b/>
          <w:color w:val="B45A00"/>
          <w:sz w:val="16"/>
        </w:rPr>
        <w:t>JULGADOS CORRELATOS</w:t>
      </w:r>
    </w:p>
    <w:p>
      <w:pPr>
        <w:ind w:left="288"/>
      </w:pPr>
      <w:r>
        <w:rPr>
          <w:color w:val="8C8C8C"/>
          <w:sz w:val="12"/>
        </w:rPr>
        <w:t>cf-art-129-inc-III</w:t>
      </w:r>
      <w:r>
        <w:rPr>
          <w:color w:val="003CA0"/>
          <w:sz w:val="12"/>
        </w:rPr>
        <w:t xml:space="preserve"> | MS 26969</w:t>
      </w:r>
      <w:r>
        <w:rPr>
          <w:color w:val="003CA0"/>
          <w:sz w:val="12"/>
        </w:rPr>
        <w:t xml:space="preserve"> | rel. Luiz Fux</w:t>
      </w:r>
    </w:p>
    <w:p>
      <w:pPr>
        <w:ind w:left="288"/>
      </w:pPr>
      <w:r>
        <w:rPr>
          <w:color w:val="1E1E1E"/>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w:t>
      </w:r>
    </w:p>
    <w:p>
      <w:pPr>
        <w:ind w:left="288"/>
      </w:pPr>
      <w:r>
        <w:rPr>
          <w:b/>
          <w:color w:val="003CA0"/>
          <w:sz w:val="16"/>
        </w:rPr>
        <w:t>[MS 26.969, rel. min. Luiz Fux, j. 18-11-2014, 1ª T, DJE de 12-12-2014.]</w:t>
      </w:r>
    </w:p>
    <w:p>
      <w:pPr>
        <w:ind w:left="288"/>
      </w:pPr>
      <w:r>
        <w:rPr>
          <w:color w:val="8C8C8C"/>
          <w:sz w:val="12"/>
        </w:rPr>
        <w:t>cf-art-129-inc-III</w:t>
      </w:r>
      <w:r>
        <w:rPr>
          <w:color w:val="003CA0"/>
          <w:sz w:val="12"/>
        </w:rPr>
        <w:t xml:space="preserve"> | AI 698478</w:t>
      </w:r>
      <w:r>
        <w:rPr>
          <w:color w:val="003CA0"/>
          <w:sz w:val="12"/>
        </w:rPr>
        <w:t xml:space="preserve"> | rel. Joaquim Barbosa</w:t>
      </w:r>
    </w:p>
    <w:p>
      <w:pPr>
        <w:ind w:left="288"/>
      </w:pPr>
      <w:r>
        <w:rPr>
          <w:color w:val="1E1E1E"/>
          <w:sz w:val="18"/>
        </w:rPr>
        <w:t>Esta Corte (...) reconheceu a legitimidade do Ministério Público para ajuizar ação civil pública em defesa de menores.</w:t>
      </w:r>
    </w:p>
    <w:p>
      <w:pPr>
        <w:ind w:left="288"/>
      </w:pPr>
      <w:r>
        <w:rPr>
          <w:b/>
          <w:color w:val="003CA0"/>
          <w:sz w:val="16"/>
        </w:rPr>
        <w:t>[AI 698.478, rel. min. Joaquim Barbosa, j. 18-5-2012, dec. monocrática, DJE de 28-5-2012.]</w:t>
      </w:r>
    </w:p>
    <w:p>
      <w:pPr>
        <w:ind w:left="288"/>
      </w:pPr>
      <w:r>
        <w:rPr>
          <w:color w:val="8C8C8C"/>
          <w:sz w:val="12"/>
        </w:rPr>
        <w:t>cf-art-129-inc-III</w:t>
      </w:r>
      <w:r>
        <w:rPr>
          <w:color w:val="003CA0"/>
          <w:sz w:val="12"/>
        </w:rPr>
        <w:t xml:space="preserve"> | RE 603025</w:t>
      </w:r>
      <w:r>
        <w:rPr>
          <w:color w:val="003CA0"/>
          <w:sz w:val="12"/>
        </w:rPr>
        <w:t xml:space="preserve"> | rel. Luiz Fux</w:t>
      </w:r>
    </w:p>
    <w:p>
      <w:pPr>
        <w:ind w:left="288"/>
      </w:pPr>
      <w:r>
        <w:rPr>
          <w:color w:val="1E1E1E"/>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88"/>
      </w:pPr>
      <w:r>
        <w:rPr>
          <w:b/>
          <w:color w:val="003CA0"/>
          <w:sz w:val="16"/>
        </w:rPr>
        <w:t>[RE 603.025, rel. min. Luiz Fux, j. 29-3-2012, dec. monocrática, DJE de 10-4-2012.]</w:t>
      </w:r>
    </w:p>
    <w:p>
      <w:pPr>
        <w:ind w:left="288"/>
      </w:pPr>
      <w:r>
        <w:rPr>
          <w:color w:val="8C8C8C"/>
          <w:sz w:val="12"/>
        </w:rPr>
        <w:t>cf-art-129-inc-III</w:t>
      </w:r>
      <w:r>
        <w:rPr>
          <w:color w:val="003CA0"/>
          <w:sz w:val="12"/>
        </w:rPr>
        <w:t xml:space="preserve"> | AI 737104</w:t>
      </w:r>
      <w:r>
        <w:rPr>
          <w:color w:val="003CA0"/>
          <w:sz w:val="12"/>
        </w:rPr>
        <w:t xml:space="preserve"> | rel. Luiz Fux</w:t>
      </w:r>
    </w:p>
    <w:p>
      <w:pPr>
        <w:ind w:left="288"/>
      </w:pPr>
      <w:r>
        <w:rPr>
          <w:color w:val="1E1E1E"/>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88"/>
      </w:pPr>
      <w:r>
        <w:rPr>
          <w:b/>
          <w:color w:val="003CA0"/>
          <w:sz w:val="16"/>
        </w:rPr>
        <w:t>[AI 737.104 AgR, rel. min. Luiz Fux, j. 25-10-2011, 1ª T, DJE de 17-11-2011.]</w:t>
      </w:r>
    </w:p>
    <w:p>
      <w:pPr>
        <w:ind w:left="288"/>
      </w:pPr>
      <w:r>
        <w:rPr>
          <w:color w:val="8C8C8C"/>
          <w:sz w:val="12"/>
        </w:rPr>
        <w:t>cf-art-129-inc-III</w:t>
      </w:r>
      <w:r>
        <w:rPr>
          <w:color w:val="003CA0"/>
          <w:sz w:val="12"/>
        </w:rPr>
        <w:t xml:space="preserve"> | RE 411156</w:t>
      </w:r>
      <w:r>
        <w:rPr>
          <w:color w:val="003CA0"/>
          <w:sz w:val="12"/>
        </w:rPr>
        <w:t xml:space="preserve"> | rel. Celso de Mello</w:t>
      </w:r>
    </w:p>
    <w:p>
      <w:pPr>
        <w:ind w:left="288"/>
      </w:pPr>
      <w:r>
        <w:rPr>
          <w:color w:val="1E1E1E"/>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civil pública visar, não à apreciação da validade constitucional de lei em tese, mas objetivar o julga</w:t>
      </w:r>
    </w:p>
    <w:p>
      <w:pPr>
        <w:ind w:left="288"/>
      </w:pPr>
      <w:r>
        <w:rPr>
          <w:b/>
          <w:color w:val="003CA0"/>
          <w:sz w:val="16"/>
        </w:rPr>
        <w:t>[RE 411.156, rel. min. Celso de Mello, j. 19-11-2009, dec. monocrática, DJE de 3-12-2009.]</w:t>
      </w:r>
    </w:p>
    <w:p>
      <w:pPr>
        <w:ind w:left="288"/>
      </w:pPr>
      <w:r>
        <w:rPr>
          <w:color w:val="8C8C8C"/>
          <w:sz w:val="12"/>
        </w:rPr>
        <w:t>cf-art-129-inc-III</w:t>
      </w:r>
      <w:r>
        <w:rPr>
          <w:color w:val="003CA0"/>
          <w:sz w:val="12"/>
        </w:rPr>
        <w:t xml:space="preserve"> | RE 233585</w:t>
      </w:r>
      <w:r>
        <w:rPr>
          <w:color w:val="003CA0"/>
          <w:sz w:val="12"/>
        </w:rPr>
        <w:t xml:space="preserve"> | rel. Celso de Mello</w:t>
      </w:r>
    </w:p>
    <w:p>
      <w:pPr>
        <w:ind w:left="288"/>
      </w:pPr>
      <w:r>
        <w:rPr>
          <w:color w:val="1E1E1E"/>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88"/>
      </w:pPr>
      <w:r>
        <w:rPr>
          <w:b/>
          <w:color w:val="003CA0"/>
          <w:sz w:val="16"/>
        </w:rPr>
        <w:t>[RE 233.585, rel. min. Celso de Mello, j. 9-9-2009, dec. monocrática, DJE de 28-9-2009.]</w:t>
      </w:r>
    </w:p>
    <w:p>
      <w:pPr>
        <w:ind w:left="288"/>
      </w:pPr>
      <w:r>
        <w:rPr>
          <w:color w:val="8C8C8C"/>
          <w:sz w:val="12"/>
        </w:rPr>
        <w:t>cf-art-129-inc-III</w:t>
      </w:r>
      <w:r>
        <w:rPr>
          <w:color w:val="003CA0"/>
          <w:sz w:val="12"/>
        </w:rPr>
        <w:t xml:space="preserve"> | ACO 1233</w:t>
      </w:r>
      <w:r>
        <w:rPr>
          <w:color w:val="003CA0"/>
          <w:sz w:val="12"/>
        </w:rPr>
        <w:t xml:space="preserve"> | rel. Menezes Direito</w:t>
      </w:r>
    </w:p>
    <w:p>
      <w:pPr>
        <w:ind w:left="288"/>
      </w:pPr>
      <w:r>
        <w:rPr>
          <w:color w:val="1E1E1E"/>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88"/>
      </w:pPr>
      <w:r>
        <w:rPr>
          <w:b/>
          <w:color w:val="003CA0"/>
          <w:sz w:val="16"/>
        </w:rPr>
        <w:t>[ACO 1.233 AgR, rel. min. Menezes Direito, j. 15-4-2009, P, DJE de 28-8-2009.]</w:t>
      </w:r>
    </w:p>
    <w:p>
      <w:pPr>
        <w:ind w:left="288"/>
      </w:pPr>
      <w:r>
        <w:rPr>
          <w:color w:val="8C8C8C"/>
          <w:sz w:val="12"/>
        </w:rPr>
        <w:t>cf-art-129-inc-III</w:t>
      </w:r>
      <w:r>
        <w:rPr>
          <w:color w:val="003CA0"/>
          <w:sz w:val="12"/>
        </w:rPr>
        <w:t xml:space="preserve"> | RCL 4963</w:t>
      </w:r>
      <w:r>
        <w:rPr>
          <w:color w:val="003CA0"/>
          <w:sz w:val="12"/>
        </w:rPr>
        <w:t xml:space="preserve"> | rel. Joaquim Barbosa</w:t>
      </w:r>
    </w:p>
    <w:p>
      <w:pPr>
        <w:ind w:left="288"/>
      </w:pPr>
      <w:r>
        <w:rPr>
          <w:color w:val="1E1E1E"/>
          <w:sz w:val="18"/>
        </w:rPr>
        <w:t>=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w:t>
      </w:r>
    </w:p>
    <w:p>
      <w:pPr>
        <w:ind w:left="288"/>
      </w:pPr>
      <w:r>
        <w:rPr>
          <w:b/>
          <w:color w:val="003CA0"/>
          <w:sz w:val="16"/>
        </w:rPr>
        <w:t>[Rcl 4.963, rel. min. Joaquim Barbosa, j. 4-9-2008, P, DJE de 10-10-2008.]</w:t>
      </w:r>
    </w:p>
    <w:p>
      <w:pPr>
        <w:ind w:left="288"/>
      </w:pPr>
      <w:r>
        <w:rPr>
          <w:color w:val="8C8C8C"/>
          <w:sz w:val="12"/>
        </w:rPr>
        <w:t>cf-art-129-inc-III</w:t>
      </w:r>
      <w:r>
        <w:rPr>
          <w:color w:val="003CA0"/>
          <w:sz w:val="12"/>
        </w:rPr>
        <w:t xml:space="preserve"> | RE 464893</w:t>
      </w:r>
      <w:r>
        <w:rPr>
          <w:color w:val="003CA0"/>
          <w:sz w:val="12"/>
        </w:rPr>
        <w:t xml:space="preserve"> | rel. Joaquim Barbosa</w:t>
      </w:r>
    </w:p>
    <w:p>
      <w:pPr>
        <w:ind w:left="288"/>
      </w:pPr>
      <w:r>
        <w:rPr>
          <w:color w:val="1E1E1E"/>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88"/>
      </w:pPr>
      <w:r>
        <w:rPr>
          <w:b/>
          <w:color w:val="003CA0"/>
          <w:sz w:val="16"/>
        </w:rPr>
        <w:t>[RE 464.893, rel. min. Joaquim Barbosa, j. 20-5-2008, 2ª T, DJE de 1º-8-2008.]</w:t>
      </w:r>
    </w:p>
    <w:p>
      <w:pPr>
        <w:ind w:left="288"/>
      </w:pPr>
      <w:r>
        <w:rPr>
          <w:color w:val="8C8C8C"/>
          <w:sz w:val="12"/>
        </w:rPr>
        <w:t>cf-art-129-inc-III</w:t>
      </w:r>
      <w:r>
        <w:rPr>
          <w:color w:val="003CA0"/>
          <w:sz w:val="12"/>
        </w:rPr>
        <w:t xml:space="preserve"> | RE 470135</w:t>
      </w:r>
      <w:r>
        <w:rPr>
          <w:color w:val="003CA0"/>
          <w:sz w:val="12"/>
        </w:rPr>
        <w:t xml:space="preserve"> | rel. Cezar Peluso</w:t>
      </w:r>
    </w:p>
    <w:p>
      <w:pPr>
        <w:ind w:left="288"/>
      </w:pPr>
      <w:r>
        <w:rPr>
          <w:color w:val="1E1E1E"/>
          <w:sz w:val="18"/>
        </w:rP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w:t>
      </w:r>
    </w:p>
    <w:p>
      <w:pPr>
        <w:ind w:left="288"/>
      </w:pPr>
      <w:r>
        <w:rPr>
          <w:b/>
          <w:color w:val="003CA0"/>
          <w:sz w:val="16"/>
        </w:rPr>
        <w:t>[RE 470.135 AgR-ED, rel. min. Cezar Peluso, j. 22-5-2007, 2ª T, DJ de 29-6-2007.]</w:t>
      </w:r>
    </w:p>
    <w:p>
      <w:pPr>
        <w:ind w:left="288"/>
      </w:pPr>
      <w:r>
        <w:rPr>
          <w:color w:val="8C8C8C"/>
          <w:sz w:val="12"/>
        </w:rPr>
        <w:t>cf-art-129-inc-III</w:t>
      </w:r>
      <w:r>
        <w:rPr>
          <w:color w:val="003CA0"/>
          <w:sz w:val="12"/>
        </w:rPr>
        <w:t xml:space="preserve"> | RE 441318</w:t>
      </w:r>
      <w:r>
        <w:rPr>
          <w:color w:val="003CA0"/>
          <w:sz w:val="12"/>
        </w:rPr>
        <w:t xml:space="preserve"> | rel. Marco Aurélio</w:t>
      </w:r>
    </w:p>
    <w:p>
      <w:pPr>
        <w:ind w:left="288"/>
      </w:pPr>
      <w:r>
        <w:rPr>
          <w:color w:val="1E1E1E"/>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88"/>
      </w:pPr>
      <w:r>
        <w:rPr>
          <w:b/>
          <w:color w:val="003CA0"/>
          <w:sz w:val="16"/>
        </w:rPr>
        <w:t>[RE 441.318, rel. min. Marco Aurélio, j. 25-10-2005, 1ª T, DJ de 24-2-2006.]</w:t>
      </w:r>
    </w:p>
    <w:p>
      <w:pPr>
        <w:ind w:left="288"/>
      </w:pPr>
      <w:r>
        <w:rPr>
          <w:color w:val="8C8C8C"/>
          <w:sz w:val="12"/>
        </w:rPr>
        <w:t>cf-art-129-inc-III</w:t>
      </w:r>
      <w:r>
        <w:rPr>
          <w:color w:val="003CA0"/>
          <w:sz w:val="12"/>
        </w:rPr>
        <w:t xml:space="preserve"> | RE 244217</w:t>
      </w:r>
      <w:r>
        <w:rPr>
          <w:color w:val="003CA0"/>
          <w:sz w:val="12"/>
        </w:rPr>
        <w:t xml:space="preserve"> | rel. Eros Grau</w:t>
      </w:r>
    </w:p>
    <w:p>
      <w:pPr>
        <w:ind w:left="288"/>
      </w:pPr>
      <w:r>
        <w:rPr>
          <w:color w:val="1E1E1E"/>
          <w:sz w:val="18"/>
        </w:rPr>
        <w:t>O Ministério Público tem legitimidade ativa para propor ação civil pública com o objetivo de evitar lesão ao patrimônio público decorrente de contratação de serviço hospitalar privado sem procedimento licitatório.</w:t>
      </w:r>
    </w:p>
    <w:p>
      <w:pPr>
        <w:ind w:left="288"/>
      </w:pPr>
      <w:r>
        <w:rPr>
          <w:b/>
          <w:color w:val="003CA0"/>
          <w:sz w:val="16"/>
        </w:rPr>
        <w:t>[RE 244.217 AgR, rel. min. Eros Grau, j. 25-10-2005, 1ª T, DJ de 25-11-2005.]</w:t>
      </w:r>
    </w:p>
    <w:p>
      <w:pPr>
        <w:ind w:left="288"/>
      </w:pPr>
      <w:r>
        <w:rPr>
          <w:color w:val="8C8C8C"/>
          <w:sz w:val="12"/>
        </w:rPr>
        <w:t>cf-art-129-inc-III</w:t>
      </w:r>
      <w:r>
        <w:rPr>
          <w:color w:val="003CA0"/>
          <w:sz w:val="12"/>
        </w:rPr>
        <w:t xml:space="preserve"> | RE 379495</w:t>
      </w:r>
      <w:r>
        <w:rPr>
          <w:color w:val="003CA0"/>
          <w:sz w:val="12"/>
        </w:rPr>
        <w:t xml:space="preserve"> | rel. Marco Aurélio</w:t>
      </w:r>
    </w:p>
    <w:p>
      <w:pPr>
        <w:ind w:left="288"/>
      </w:pPr>
      <w:r>
        <w:rPr>
          <w:color w:val="1E1E1E"/>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88"/>
      </w:pPr>
      <w:r>
        <w:rPr>
          <w:b/>
          <w:color w:val="003CA0"/>
          <w:sz w:val="16"/>
        </w:rPr>
        <w:t>[RE 379.495, rel. min. Marco Aurélio, j. 11-10-2005, 1ª T, DJ de 20-4-2006.]</w:t>
      </w:r>
    </w:p>
    <w:p>
      <w:pPr>
        <w:ind w:left="288"/>
      </w:pPr>
      <w:r>
        <w:rPr>
          <w:color w:val="8C8C8C"/>
          <w:sz w:val="12"/>
        </w:rPr>
        <w:t>cf-art-129-inc-III</w:t>
      </w:r>
      <w:r>
        <w:rPr>
          <w:color w:val="003CA0"/>
          <w:sz w:val="12"/>
        </w:rPr>
        <w:t xml:space="preserve"> | RE 213015</w:t>
      </w:r>
      <w:r>
        <w:rPr>
          <w:color w:val="003CA0"/>
          <w:sz w:val="12"/>
        </w:rPr>
        <w:t xml:space="preserve"> | rel. Néri da Silveira</w:t>
      </w:r>
    </w:p>
    <w:p>
      <w:pPr>
        <w:ind w:left="288"/>
      </w:pPr>
      <w:r>
        <w:rPr>
          <w:color w:val="1E1E1E"/>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88"/>
      </w:pPr>
      <w:r>
        <w:rPr>
          <w:b/>
          <w:color w:val="003CA0"/>
          <w:sz w:val="16"/>
        </w:rPr>
        <w:t>[RE 213.015, rel. min. Néri da Silveira, j. 8-4-2002, 2ª T, DJ de 24-5-2002.]</w:t>
      </w:r>
    </w:p>
    <w:p>
      <w:pPr>
        <w:ind w:left="288"/>
      </w:pPr>
      <w:r>
        <w:rPr>
          <w:color w:val="8C8C8C"/>
          <w:sz w:val="12"/>
        </w:rPr>
        <w:t>cf-art-129-inc-III</w:t>
      </w:r>
      <w:r>
        <w:rPr>
          <w:color w:val="003CA0"/>
          <w:sz w:val="12"/>
        </w:rPr>
        <w:t xml:space="preserve"> | RE 208790</w:t>
      </w:r>
      <w:r>
        <w:rPr>
          <w:color w:val="003CA0"/>
          <w:sz w:val="12"/>
        </w:rPr>
        <w:t xml:space="preserve"> | rel. Ilmar Galvão</w:t>
      </w:r>
    </w:p>
    <w:p>
      <w:pPr>
        <w:ind w:left="288"/>
      </w:pPr>
      <w:r>
        <w:rPr>
          <w:color w:val="1E1E1E"/>
          <w:sz w:val="18"/>
        </w:rPr>
        <w:t xml:space="preserve">=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w:t>
      </w:r>
    </w:p>
    <w:p>
      <w:pPr>
        <w:ind w:left="288"/>
      </w:pPr>
      <w:r>
        <w:rPr>
          <w:b/>
          <w:color w:val="003CA0"/>
          <w:sz w:val="16"/>
        </w:rPr>
        <w:t>[RE 208.790, rel. min. Ilmar Galvão, j. 27-9-2000, P, DJ de 15-12-2000.]</w:t>
      </w:r>
    </w:p>
    <w:p>
      <w:pPr>
        <w:ind w:left="288"/>
      </w:pPr>
      <w:r>
        <w:rPr>
          <w:color w:val="8C8C8C"/>
          <w:sz w:val="12"/>
        </w:rPr>
        <w:t>cf-art-129-inc-III</w:t>
      </w:r>
      <w:r>
        <w:rPr>
          <w:color w:val="003CA0"/>
          <w:sz w:val="12"/>
        </w:rPr>
        <w:t xml:space="preserve"> | RE 213631</w:t>
      </w:r>
      <w:r>
        <w:rPr>
          <w:color w:val="003CA0"/>
          <w:sz w:val="12"/>
        </w:rPr>
        <w:t xml:space="preserve"> | rel. Ilmar Galvão</w:t>
      </w:r>
    </w:p>
    <w:p>
      <w:pPr>
        <w:ind w:left="288"/>
      </w:pPr>
      <w:r>
        <w:rPr>
          <w:color w:val="1E1E1E"/>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w:t>
      </w:r>
    </w:p>
    <w:p>
      <w:pPr>
        <w:ind w:left="288"/>
      </w:pPr>
      <w:r>
        <w:rPr>
          <w:b/>
          <w:color w:val="003CA0"/>
          <w:sz w:val="16"/>
        </w:rPr>
        <w:t>[RE 213.631, rel. min. Ilmar Galvão, j. 9-12-1999, P, DJ de 7-4-2000.]</w:t>
      </w:r>
    </w:p>
    <w:p>
      <w:pPr>
        <w:ind w:left="288"/>
      </w:pPr>
      <w:r>
        <w:rPr>
          <w:color w:val="8C8C8C"/>
          <w:sz w:val="12"/>
        </w:rPr>
        <w:t>cf-art-129-inc-III</w:t>
      </w:r>
      <w:r>
        <w:rPr>
          <w:color w:val="003CA0"/>
          <w:sz w:val="12"/>
        </w:rPr>
        <w:t xml:space="preserve"> | RE 166776</w:t>
      </w:r>
      <w:r>
        <w:rPr>
          <w:color w:val="003CA0"/>
          <w:sz w:val="12"/>
        </w:rPr>
        <w:t xml:space="preserve"> | rel. Maurício Corrêa</w:t>
      </w:r>
    </w:p>
    <w:p>
      <w:pPr>
        <w:ind w:left="288"/>
      </w:pPr>
      <w:r>
        <w:rPr>
          <w:color w:val="1E1E1E"/>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88"/>
      </w:pPr>
      <w:r>
        <w:rPr>
          <w:b/>
          <w:color w:val="003CA0"/>
          <w:sz w:val="16"/>
        </w:rPr>
        <w:t>[RE 166.776, rel. min. Maurício Corrêa, j. 2-3-1999, 2ª T, DJ de 4-6-1999.]</w:t>
      </w:r>
    </w:p>
    <w:p>
      <w:pPr>
        <w:ind w:left="288"/>
      </w:pPr>
      <w:r>
        <w:rPr>
          <w:color w:val="8C8C8C"/>
          <w:sz w:val="12"/>
        </w:rPr>
        <w:t>cf-art-129-inc-III</w:t>
      </w:r>
      <w:r>
        <w:rPr>
          <w:color w:val="003CA0"/>
          <w:sz w:val="12"/>
        </w:rPr>
        <w:t xml:space="preserve"> | ARE 640.544</w:t>
      </w:r>
      <w:r>
        <w:rPr>
          <w:color w:val="003CA0"/>
          <w:sz w:val="12"/>
        </w:rPr>
        <w:t xml:space="preserve"> | rel. Ricardo Lewandowski</w:t>
      </w:r>
    </w:p>
    <w:p>
      <w:pPr>
        <w:ind w:left="288"/>
      </w:pPr>
      <w:r>
        <w:rPr>
          <w:color w:val="1E1E1E"/>
          <w:sz w:val="18"/>
        </w:rPr>
        <w:t>= ARE 640.544 AgR, rel. min. Ricardo Lewandowski, j. 7-5-2013, 2ª T, DJE de 22-5-2013 = AI 576.892 AgR, rel. min. Cármen Lúcia, j. 20-10-2009, 1ª T, DJE de 20-11-2009</w:t>
      </w:r>
    </w:p>
    <w:p>
      <w:pPr>
        <w:ind w:left="288"/>
      </w:pPr>
      <w:r>
        <w:rPr>
          <w:color w:val="8C8C8C"/>
          <w:sz w:val="12"/>
        </w:rPr>
        <w:t>cf-art-129-inc-VI</w:t>
      </w:r>
      <w:r>
        <w:rPr>
          <w:color w:val="003CA0"/>
          <w:sz w:val="12"/>
        </w:rPr>
        <w:t xml:space="preserve"> | MS 21729</w:t>
      </w:r>
      <w:r>
        <w:rPr>
          <w:color w:val="003CA0"/>
          <w:sz w:val="12"/>
        </w:rPr>
        <w:t xml:space="preserve"> | rel. p/ o ac</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w:t>
      </w:r>
    </w:p>
    <w:p>
      <w:pPr>
        <w:ind w:left="288"/>
      </w:pPr>
      <w:r>
        <w:rPr>
          <w:b/>
          <w:color w:val="003CA0"/>
          <w:sz w:val="16"/>
        </w:rPr>
        <w:t>[MS 21.729, rel. p/ o ac. min. Néri da Silveira, j. 5-10-1995, P, DJ de 19-10-2001.]</w:t>
      </w:r>
    </w:p>
    <w:p>
      <w:pPr>
        <w:ind w:left="288"/>
      </w:pPr>
      <w:r>
        <w:rPr>
          <w:color w:val="8C8C8C"/>
          <w:sz w:val="12"/>
        </w:rPr>
        <w:t>cf-art-129-inc-VII</w:t>
      </w:r>
      <w:r>
        <w:rPr>
          <w:color w:val="003CA0"/>
          <w:sz w:val="12"/>
        </w:rPr>
        <w:t xml:space="preserve"> | ADPF 635</w:t>
      </w:r>
      <w:r>
        <w:rPr>
          <w:color w:val="003CA0"/>
          <w:sz w:val="12"/>
        </w:rPr>
        <w:t xml:space="preserve"> | rel. Edson Fachin</w:t>
      </w:r>
    </w:p>
    <w:p>
      <w:pPr>
        <w:ind w:left="288"/>
      </w:pPr>
      <w:r>
        <w:rPr>
          <w:color w:val="1E1E1E"/>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w:t>
      </w:r>
    </w:p>
    <w:p>
      <w:pPr>
        <w:ind w:left="288"/>
      </w:pPr>
      <w:r>
        <w:rPr>
          <w:b/>
          <w:color w:val="003CA0"/>
          <w:sz w:val="16"/>
        </w:rPr>
        <w:t>[ADPF 635, rel. min. Edson Fachin, j. 03.04.2025, P, DJE de 22.05.2025.]</w:t>
      </w:r>
    </w:p>
    <w:p>
      <w:pPr>
        <w:ind w:left="144"/>
      </w:pPr>
      <w:r>
        <w:rPr>
          <w:b/>
          <w:color w:val="B45A00"/>
          <w:sz w:val="16"/>
        </w:rPr>
        <w:t>CONTROLE CONCENTRADO</w:t>
      </w:r>
    </w:p>
    <w:p>
      <w:pPr>
        <w:ind w:left="288"/>
      </w:pPr>
      <w:r>
        <w:rPr>
          <w:color w:val="8C8C8C"/>
          <w:sz w:val="12"/>
        </w:rPr>
        <w:t>cf-art-129-inc-VII</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144"/>
      </w:pPr>
      <w:r>
        <w:rPr>
          <w:b/>
          <w:color w:val="B45A00"/>
          <w:sz w:val="16"/>
        </w:rPr>
        <w:t>JULGADOS CORRELATOS</w:t>
      </w:r>
    </w:p>
    <w:p>
      <w:pPr>
        <w:ind w:left="288"/>
      </w:pPr>
      <w:r>
        <w:rPr>
          <w:color w:val="8C8C8C"/>
          <w:sz w:val="12"/>
        </w:rPr>
        <w:t>cf-art-129-inc-VII</w:t>
      </w:r>
      <w:r>
        <w:rPr>
          <w:color w:val="003CA0"/>
          <w:sz w:val="12"/>
        </w:rPr>
        <w:t xml:space="preserve"> | HC 97969</w:t>
      </w:r>
      <w:r>
        <w:rPr>
          <w:color w:val="003CA0"/>
          <w:sz w:val="12"/>
        </w:rPr>
        <w:t xml:space="preserve"> | rel. Ayres Britto</w:t>
      </w:r>
    </w:p>
    <w:p>
      <w:pPr>
        <w:ind w:left="288"/>
      </w:pPr>
      <w:r>
        <w:rPr>
          <w:color w:val="1E1E1E"/>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w:t>
      </w:r>
    </w:p>
    <w:p>
      <w:pPr>
        <w:ind w:left="288"/>
      </w:pPr>
      <w:r>
        <w:rPr>
          <w:b/>
          <w:color w:val="003CA0"/>
          <w:sz w:val="16"/>
        </w:rPr>
        <w:t>[HC 97.969, rel. min. Ayres Britto, j. 1º-2-2011, 2ª T, DJE de 23-5-2011.]</w:t>
      </w:r>
    </w:p>
    <w:p>
      <w:pPr>
        <w:ind w:left="288"/>
      </w:pPr>
      <w:r>
        <w:rPr>
          <w:color w:val="8C8C8C"/>
          <w:sz w:val="12"/>
        </w:rPr>
        <w:t>cf-art-129-inc-VII</w:t>
      </w:r>
      <w:r>
        <w:rPr>
          <w:color w:val="003CA0"/>
          <w:sz w:val="12"/>
        </w:rPr>
        <w:t xml:space="preserve"> | HC 89837</w:t>
      </w:r>
      <w:r>
        <w:rPr>
          <w:color w:val="003CA0"/>
          <w:sz w:val="12"/>
        </w:rPr>
        <w:t xml:space="preserve"> | rel. Celso de Mello</w:t>
      </w:r>
    </w:p>
    <w:p>
      <w:pPr>
        <w:ind w:left="288"/>
      </w:pPr>
      <w:r>
        <w:rPr>
          <w:color w:val="1E1E1E"/>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w:t>
      </w:r>
    </w:p>
    <w:p>
      <w:pPr>
        <w:ind w:left="288"/>
      </w:pPr>
      <w:r>
        <w:rPr>
          <w:b/>
          <w:color w:val="003CA0"/>
          <w:sz w:val="16"/>
        </w:rPr>
        <w:t>[HC 89.837, rel. min. Celso de Mello, j. 20-10-2009, 2ª T, DJE de 20-11-2009.]</w:t>
      </w:r>
    </w:p>
    <w:p>
      <w:pPr>
        <w:ind w:left="288"/>
      </w:pPr>
      <w:r>
        <w:rPr>
          <w:color w:val="8C8C8C"/>
          <w:sz w:val="12"/>
        </w:rPr>
        <w:t>cf-art-129-inc-VII</w:t>
      </w:r>
      <w:r>
        <w:rPr>
          <w:color w:val="003CA0"/>
          <w:sz w:val="12"/>
        </w:rPr>
        <w:t xml:space="preserve"> | HC 89746</w:t>
      </w:r>
      <w:r>
        <w:rPr>
          <w:color w:val="003CA0"/>
          <w:sz w:val="12"/>
        </w:rPr>
        <w:t xml:space="preserve"> | rel. Cármen Lúcia</w:t>
      </w:r>
    </w:p>
    <w:p>
      <w:pPr>
        <w:ind w:left="288"/>
      </w:pPr>
      <w:r>
        <w:rPr>
          <w:color w:val="1E1E1E"/>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88"/>
      </w:pPr>
      <w:r>
        <w:rPr>
          <w:b/>
          <w:color w:val="003CA0"/>
          <w:sz w:val="16"/>
        </w:rPr>
        <w:t>[HC 89.746, rel. min. Cármen Lúcia, j. 12-12-2006, 1ª T, DJ de 9-2-2007.]</w:t>
      </w:r>
    </w:p>
    <w:p>
      <w:pPr>
        <w:ind w:left="144"/>
      </w:pPr>
      <w:r>
        <w:rPr>
          <w:b/>
          <w:color w:val="B45A00"/>
          <w:sz w:val="16"/>
        </w:rPr>
        <w:t>SUMULA</w:t>
      </w:r>
    </w:p>
    <w:p>
      <w:pPr>
        <w:ind w:left="288"/>
      </w:pPr>
      <w:r>
        <w:rPr>
          <w:color w:val="8C8C8C"/>
          <w:sz w:val="12"/>
        </w:rPr>
        <w:t>cf-art-129-inc-VIII</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cf-art-129-inc-VIII</w:t>
      </w:r>
      <w:r>
        <w:rPr>
          <w:color w:val="003CA0"/>
          <w:sz w:val="12"/>
        </w:rPr>
        <w:t xml:space="preserve"> | ADI 1571</w:t>
      </w:r>
      <w:r>
        <w:rPr>
          <w:color w:val="003CA0"/>
          <w:sz w:val="12"/>
        </w:rPr>
        <w:t xml:space="preserve"> | rel. Néri da Silveira</w:t>
      </w:r>
    </w:p>
    <w:p>
      <w:pPr>
        <w:ind w:left="288"/>
      </w:pPr>
      <w:r>
        <w:rPr>
          <w:color w:val="1E1E1E"/>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w:t>
        <w:br/>
        <w:t>[ADI 5.104 MC, rel. min. Roberto Bar</w:t>
      </w:r>
    </w:p>
    <w:p>
      <w:pPr>
        <w:ind w:left="288"/>
      </w:pPr>
      <w:r>
        <w:rPr>
          <w:b/>
          <w:color w:val="003CA0"/>
          <w:sz w:val="16"/>
        </w:rPr>
        <w:t>[ADI 1.571 MC, voto do rel. min. Néri da Silveira, j. 20-3-1997, P, DJ de 25-9-1998.]</w:t>
      </w:r>
    </w:p>
    <w:p>
      <w:pPr>
        <w:ind w:left="144"/>
      </w:pPr>
      <w:r>
        <w:rPr>
          <w:b/>
          <w:color w:val="B45A00"/>
          <w:sz w:val="16"/>
        </w:rPr>
        <w:t>JULGADOS CORRELATOS</w:t>
      </w:r>
    </w:p>
    <w:p>
      <w:pPr>
        <w:ind w:left="288"/>
      </w:pPr>
      <w:r>
        <w:rPr>
          <w:color w:val="8C8C8C"/>
          <w:sz w:val="12"/>
        </w:rPr>
        <w:t>cf-art-129-inc-VIII</w:t>
      </w:r>
      <w:r>
        <w:rPr>
          <w:color w:val="003CA0"/>
          <w:sz w:val="12"/>
        </w:rPr>
        <w:t xml:space="preserve"> | RE 535478</w:t>
      </w:r>
      <w:r>
        <w:rPr>
          <w:color w:val="003CA0"/>
          <w:sz w:val="12"/>
        </w:rPr>
        <w:t xml:space="preserve"> | rel. Ellen Gracie</w:t>
      </w:r>
    </w:p>
    <w:p>
      <w:pPr>
        <w:ind w:left="288"/>
      </w:pPr>
      <w:r>
        <w:rPr>
          <w:color w:val="1E1E1E"/>
          <w:sz w:val="18"/>
        </w:rP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w:t>
      </w:r>
    </w:p>
    <w:p>
      <w:pPr>
        <w:ind w:left="288"/>
      </w:pPr>
      <w:r>
        <w:rPr>
          <w:b/>
          <w:color w:val="003CA0"/>
          <w:sz w:val="16"/>
        </w:rPr>
        <w:t>[RE 535.478, rel. min. Ellen Gracie, j. 28-10-2008, 2ª T, DJE de 21-11-2008.]</w:t>
      </w:r>
    </w:p>
    <w:p>
      <w:pPr>
        <w:ind w:left="288"/>
      </w:pPr>
      <w:r>
        <w:rPr>
          <w:color w:val="8C8C8C"/>
          <w:sz w:val="12"/>
        </w:rPr>
        <w:t>cf-art-129-inc-VIII</w:t>
      </w:r>
      <w:r>
        <w:rPr>
          <w:color w:val="003CA0"/>
          <w:sz w:val="12"/>
        </w:rPr>
        <w:t xml:space="preserve"> | HC 93224</w:t>
      </w:r>
      <w:r>
        <w:rPr>
          <w:color w:val="003CA0"/>
          <w:sz w:val="12"/>
        </w:rPr>
        <w:t xml:space="preserve"> | rel. Eros Grau</w:t>
      </w:r>
    </w:p>
    <w:p>
      <w:pPr>
        <w:ind w:left="288"/>
      </w:pPr>
      <w:r>
        <w:rPr>
          <w:color w:val="1E1E1E"/>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w:t>
      </w:r>
    </w:p>
    <w:p>
      <w:pPr>
        <w:ind w:left="288"/>
      </w:pPr>
      <w:r>
        <w:rPr>
          <w:b/>
          <w:color w:val="003CA0"/>
          <w:sz w:val="16"/>
        </w:rPr>
        <w:t>[HC 93.224, rel. min. Eros Grau, j. 13-5-2008, 2ª T, DJE de 5-9-2008.]</w:t>
      </w:r>
    </w:p>
    <w:p>
      <w:pPr>
        <w:ind w:left="288"/>
      </w:pPr>
      <w:r>
        <w:rPr>
          <w:color w:val="8C8C8C"/>
          <w:sz w:val="12"/>
        </w:rPr>
        <w:t>cf-art-129-inc-VIII</w:t>
      </w:r>
      <w:r>
        <w:rPr>
          <w:color w:val="003CA0"/>
          <w:sz w:val="12"/>
        </w:rPr>
        <w:t xml:space="preserve"> | INQ 1957</w:t>
      </w:r>
      <w:r>
        <w:rPr>
          <w:color w:val="003CA0"/>
          <w:sz w:val="12"/>
        </w:rPr>
        <w:t xml:space="preserve"> | rel. Carlos Velloso</w:t>
      </w:r>
    </w:p>
    <w:p>
      <w:pPr>
        <w:ind w:left="288"/>
      </w:pPr>
      <w:r>
        <w:rPr>
          <w:color w:val="1E1E1E"/>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88"/>
      </w:pPr>
      <w:r>
        <w:rPr>
          <w:b/>
          <w:color w:val="003CA0"/>
          <w:sz w:val="16"/>
        </w:rPr>
        <w:t>[Inq 1.957, rel. min. Carlos Velloso, j. 11-5-2005, P, DJ de 11-11-2005.]</w:t>
      </w:r>
    </w:p>
    <w:p>
      <w:pPr>
        <w:ind w:left="288"/>
      </w:pPr>
      <w:r>
        <w:rPr>
          <w:color w:val="8C8C8C"/>
          <w:sz w:val="12"/>
        </w:rPr>
        <w:t>cf-art-129-inc-VIII</w:t>
      </w:r>
      <w:r>
        <w:rPr>
          <w:color w:val="003CA0"/>
          <w:sz w:val="12"/>
        </w:rPr>
        <w:t xml:space="preserve"> | RHC 81326</w:t>
      </w:r>
      <w:r>
        <w:rPr>
          <w:color w:val="003CA0"/>
          <w:sz w:val="12"/>
        </w:rPr>
        <w:t xml:space="preserve"> | rel. Nelson Jobim</w:t>
      </w:r>
    </w:p>
    <w:p>
      <w:pPr>
        <w:ind w:left="288"/>
      </w:pPr>
      <w:r>
        <w:rPr>
          <w:color w:val="1E1E1E"/>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88"/>
      </w:pPr>
      <w:r>
        <w:rPr>
          <w:b/>
          <w:color w:val="003CA0"/>
          <w:sz w:val="16"/>
        </w:rPr>
        <w:t>[RHC 81.326, rel. min. Nelson Jobim, j. 6-5-2003, 2ª T, DJ de 1º-8-2003.]</w:t>
      </w:r>
    </w:p>
    <w:p>
      <w:pPr>
        <w:ind w:left="288"/>
      </w:pPr>
      <w:r>
        <w:rPr>
          <w:color w:val="8C8C8C"/>
          <w:sz w:val="12"/>
        </w:rPr>
        <w:t>cf-art-129-inc-VIII</w:t>
      </w:r>
      <w:r>
        <w:rPr>
          <w:color w:val="003CA0"/>
          <w:sz w:val="12"/>
        </w:rPr>
        <w:t xml:space="preserve"> | RE 215301</w:t>
      </w:r>
      <w:r>
        <w:rPr>
          <w:color w:val="003CA0"/>
          <w:sz w:val="12"/>
        </w:rPr>
        <w:t xml:space="preserve"> | rel. Carlos Velloso</w:t>
      </w:r>
    </w:p>
    <w:p>
      <w:pPr>
        <w:ind w:left="288"/>
      </w:pPr>
      <w:r>
        <w:rPr>
          <w:color w:val="1E1E1E"/>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88"/>
      </w:pPr>
      <w:r>
        <w:rPr>
          <w:b/>
          <w:color w:val="003CA0"/>
          <w:sz w:val="16"/>
        </w:rPr>
        <w:t>[RE 215.301, rel. min. Carlos Velloso, j. 13-4-1999, 2ª T, DJ de 28-5-1999.]</w:t>
      </w:r>
    </w:p>
    <w:p>
      <w:pPr>
        <w:ind w:left="288"/>
      </w:pPr>
      <w:r>
        <w:rPr>
          <w:color w:val="8C8C8C"/>
          <w:sz w:val="12"/>
        </w:rPr>
        <w:t>cf-art-129-inc-VIII</w:t>
      </w:r>
      <w:r>
        <w:rPr>
          <w:color w:val="003CA0"/>
          <w:sz w:val="12"/>
        </w:rPr>
        <w:t xml:space="preserve"> | MS 21729</w:t>
      </w:r>
      <w:r>
        <w:rPr>
          <w:color w:val="003CA0"/>
          <w:sz w:val="12"/>
        </w:rPr>
        <w:t xml:space="preserve"> | rel. Néri da Silveira</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w:t>
      </w:r>
    </w:p>
    <w:p>
      <w:pPr>
        <w:ind w:left="288"/>
      </w:pPr>
      <w:r>
        <w:rPr>
          <w:b/>
          <w:color w:val="003CA0"/>
          <w:sz w:val="16"/>
        </w:rPr>
        <w:t>[MS 21.729, red. do ac. min. Néri da Silveira, j. 5-10-1995, P, DJ de 19-10-2001.]</w:t>
      </w:r>
    </w:p>
    <w:p>
      <w:pPr>
        <w:ind w:left="144"/>
      </w:pPr>
      <w:r>
        <w:rPr>
          <w:b/>
          <w:color w:val="B45A00"/>
          <w:sz w:val="16"/>
        </w:rPr>
        <w:t>CONTROLE CONCENTRADO</w:t>
      </w:r>
    </w:p>
    <w:p>
      <w:pPr>
        <w:ind w:left="288"/>
      </w:pPr>
      <w:r>
        <w:rPr>
          <w:color w:val="8C8C8C"/>
          <w:sz w:val="12"/>
        </w:rPr>
        <w:t>cf-art-129-inc-IX</w:t>
      </w:r>
      <w:r>
        <w:rPr>
          <w:color w:val="003CA0"/>
          <w:sz w:val="12"/>
        </w:rPr>
        <w:t xml:space="preserve"> | ADI 3841</w:t>
      </w:r>
      <w:r>
        <w:rPr>
          <w:color w:val="003CA0"/>
          <w:sz w:val="12"/>
        </w:rPr>
        <w:t xml:space="preserve"> | rel. Gilmar Mendes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3.841, voto do rel. min. Gilmar Mendes, j. 16-6-2020, P, DJE de 6-7-2020.]</w:t>
      </w:r>
    </w:p>
    <w:p>
      <w:pPr>
        <w:ind w:left="288"/>
      </w:pPr>
      <w:r>
        <w:rPr>
          <w:color w:val="8C8C8C"/>
          <w:sz w:val="12"/>
        </w:rPr>
        <w:t>cf-art-129-inc-IX</w:t>
      </w:r>
      <w:r>
        <w:rPr>
          <w:color w:val="003CA0"/>
          <w:sz w:val="12"/>
        </w:rPr>
        <w:t xml:space="preserve"> | ADI 3463</w:t>
      </w:r>
      <w:r>
        <w:rPr>
          <w:color w:val="003CA0"/>
          <w:sz w:val="12"/>
        </w:rPr>
        <w:t xml:space="preserve"> | rel. Ayres Britto</w:t>
      </w:r>
    </w:p>
    <w:p>
      <w:pPr>
        <w:ind w:left="288"/>
      </w:pPr>
      <w:r>
        <w:rPr>
          <w:color w:val="1E1E1E"/>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w:t>
      </w:r>
    </w:p>
    <w:p>
      <w:pPr>
        <w:ind w:left="288"/>
      </w:pPr>
      <w:r>
        <w:rPr>
          <w:b/>
          <w:color w:val="003CA0"/>
          <w:sz w:val="16"/>
        </w:rPr>
        <w:t>[ADI 3.463, rel. min. Ayres Britto, j. 27-10-2011, P, DJE de 6-6-2012.]</w:t>
      </w:r>
    </w:p>
    <w:p>
      <w:pPr>
        <w:ind w:left="288"/>
      </w:pPr>
      <w:r>
        <w:rPr>
          <w:color w:val="8C8C8C"/>
          <w:sz w:val="12"/>
        </w:rPr>
        <w:t>cf-art-129-inc-IX</w:t>
      </w:r>
      <w:r>
        <w:rPr>
          <w:color w:val="003CA0"/>
          <w:sz w:val="12"/>
        </w:rPr>
        <w:t xml:space="preserve"> | ADI 1852</w:t>
      </w:r>
      <w:r>
        <w:rPr>
          <w:color w:val="003CA0"/>
          <w:sz w:val="12"/>
        </w:rPr>
        <w:t xml:space="preserve"> | rel. Carlos Velloso</w:t>
      </w:r>
    </w:p>
    <w:p>
      <w:pPr>
        <w:ind w:left="288"/>
      </w:pPr>
      <w:r>
        <w:rPr>
          <w:color w:val="1E1E1E"/>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88"/>
      </w:pPr>
      <w:r>
        <w:rPr>
          <w:b/>
          <w:color w:val="003CA0"/>
          <w:sz w:val="16"/>
        </w:rPr>
        <w:t>[ADI 1.852, rel. min. Carlos Velloso, j. 21-8-2002, P, DJ de 21-11-2003.]</w:t>
      </w:r>
    </w:p>
    <w:p>
      <w:pPr>
        <w:ind w:left="144"/>
      </w:pPr>
      <w:r>
        <w:rPr>
          <w:b/>
          <w:color w:val="B45A00"/>
          <w:sz w:val="16"/>
        </w:rPr>
        <w:t>REPERCUSSAO GERAL</w:t>
      </w:r>
    </w:p>
    <w:p>
      <w:pPr>
        <w:ind w:left="288"/>
      </w:pPr>
      <w:r>
        <w:rPr>
          <w:color w:val="8C8C8C"/>
          <w:sz w:val="12"/>
        </w:rPr>
        <w:t>cf-art-129-inc-IX</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cf-art-129-inc-IX</w:t>
      </w:r>
      <w:r>
        <w:rPr>
          <w:color w:val="003CA0"/>
          <w:sz w:val="12"/>
        </w:rPr>
        <w:t xml:space="preserve"> | RE 147776</w:t>
      </w:r>
      <w:r>
        <w:rPr>
          <w:color w:val="003CA0"/>
          <w:sz w:val="12"/>
        </w:rPr>
        <w:t xml:space="preserve"> | rel. Sepúlveda Pertence</w:t>
      </w:r>
    </w:p>
    <w:p>
      <w:pPr>
        <w:ind w:left="288"/>
      </w:pPr>
      <w:r>
        <w:rPr>
          <w:color w:val="1E1E1E"/>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w:t>
      </w:r>
    </w:p>
    <w:p>
      <w:pPr>
        <w:ind w:left="288"/>
      </w:pPr>
      <w:r>
        <w:rPr>
          <w:b/>
          <w:color w:val="003CA0"/>
          <w:sz w:val="16"/>
        </w:rPr>
        <w:t>[RE 147.776, rel. min. Sepúlveda Pertence, j. 19-5-1998, 1ª T, DJ de 19-6-1998.]</w:t>
      </w:r>
    </w:p>
    <w:p>
      <w:pPr>
        <w:ind w:left="288"/>
      </w:pPr>
      <w:r>
        <w:rPr>
          <w:color w:val="8C8C8C"/>
          <w:sz w:val="12"/>
        </w:rPr>
        <w:t>cf-art-129-inc-IX</w:t>
      </w:r>
      <w:r>
        <w:rPr>
          <w:color w:val="003CA0"/>
          <w:sz w:val="12"/>
        </w:rPr>
        <w:t xml:space="preserve"> | RE 341.717</w:t>
      </w:r>
      <w:r>
        <w:rPr>
          <w:color w:val="003CA0"/>
          <w:sz w:val="12"/>
        </w:rPr>
        <w:t xml:space="preserve"> | rel. Celso de Mello</w:t>
      </w:r>
    </w:p>
    <w:p>
      <w:pPr>
        <w:ind w:left="288"/>
      </w:pPr>
      <w:r>
        <w:rPr>
          <w:color w:val="1E1E1E"/>
          <w:sz w:val="18"/>
        </w:rPr>
        <w:t>= RE 341.717 AgR, rel. min. Celso de Mello, j. 5-8-2003, 2ª T, DJE de 5-3-2010</w:t>
      </w:r>
    </w:p>
    <w:p>
      <w:pPr>
        <w:ind w:left="144"/>
      </w:pPr>
      <w:r>
        <w:rPr>
          <w:b/>
          <w:color w:val="B45A00"/>
          <w:sz w:val="16"/>
        </w:rPr>
        <w:t>CONTROLE CONCENTRADO</w:t>
      </w:r>
    </w:p>
    <w:p>
      <w:pPr>
        <w:ind w:left="288"/>
      </w:pPr>
      <w:r>
        <w:rPr>
          <w:color w:val="8C8C8C"/>
          <w:sz w:val="12"/>
        </w:rPr>
        <w:t>cf-art-129-par-1</w:t>
      </w:r>
      <w:r>
        <w:rPr>
          <w:color w:val="003CA0"/>
          <w:sz w:val="12"/>
        </w:rPr>
        <w:t xml:space="preserve"> | ADI 7.042</w:t>
      </w:r>
      <w:r>
        <w:rPr>
          <w:color w:val="003CA0"/>
          <w:sz w:val="12"/>
        </w:rPr>
        <w:t xml:space="preserve"> | rel. Alexandre de Moraes</w:t>
      </w:r>
    </w:p>
    <w:p>
      <w:pPr>
        <w:ind w:left="288"/>
      </w:pPr>
      <w:r>
        <w:rPr>
          <w:color w:val="1E1E1E"/>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w:t>
      </w:r>
    </w:p>
    <w:p>
      <w:pPr>
        <w:ind w:left="288"/>
      </w:pPr>
      <w:r>
        <w:rPr>
          <w:color w:val="8C8C8C"/>
          <w:sz w:val="12"/>
        </w:rPr>
        <w:t>cf-art-129-par-2</w:t>
      </w:r>
      <w:r>
        <w:rPr>
          <w:color w:val="003CA0"/>
          <w:sz w:val="12"/>
        </w:rPr>
        <w:t xml:space="preserve"> | ADI 3783</w:t>
      </w:r>
      <w:r>
        <w:rPr>
          <w:color w:val="003CA0"/>
          <w:sz w:val="12"/>
        </w:rPr>
        <w:t xml:space="preserve"> | rel. Gilmar Mendes</w:t>
      </w:r>
    </w:p>
    <w:p>
      <w:pPr>
        <w:ind w:left="288"/>
      </w:pPr>
      <w:r>
        <w:rPr>
          <w:color w:val="1E1E1E"/>
          <w:sz w:val="18"/>
        </w:rPr>
        <w:t xml:space="preserve">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w:t>
      </w:r>
    </w:p>
    <w:p>
      <w:pPr>
        <w:ind w:left="288"/>
      </w:pPr>
      <w:r>
        <w:rPr>
          <w:b/>
          <w:color w:val="003CA0"/>
          <w:sz w:val="16"/>
        </w:rPr>
        <w:t>[ADI 3.783, rel. min. Gilmar Mendes, j. 17-3-2011, P, DJE de 6-6-2011.]</w:t>
      </w:r>
    </w:p>
    <w:p>
      <w:pPr>
        <w:ind w:left="288"/>
      </w:pPr>
      <w:r>
        <w:rPr>
          <w:color w:val="8C8C8C"/>
          <w:sz w:val="12"/>
        </w:rPr>
        <w:t>cf-art-129-par-2</w:t>
      </w:r>
      <w:r>
        <w:rPr>
          <w:color w:val="003CA0"/>
          <w:sz w:val="12"/>
        </w:rPr>
        <w:t xml:space="preserve"> | MS 28.135</w:t>
      </w:r>
      <w:r>
        <w:rPr>
          <w:color w:val="003CA0"/>
          <w:sz w:val="12"/>
        </w:rPr>
        <w:t xml:space="preserve"> | rel. Ellen Gracie</w:t>
      </w:r>
    </w:p>
    <w:p>
      <w:pPr>
        <w:ind w:left="288"/>
      </w:pPr>
      <w:r>
        <w:rPr>
          <w:color w:val="1E1E1E"/>
          <w:sz w:val="18"/>
        </w:rPr>
        <w:t>Vide MS 28.135 MC, rel. min. Ellen Gracie, dec. monocrática proferida pelo min. Celso de Mello no exercício da Presidência, j. 17-7-2009, DJE de 5-8-2009</w:t>
      </w:r>
    </w:p>
    <w:p>
      <w:pPr>
        <w:ind w:left="144"/>
      </w:pPr>
      <w:r>
        <w:rPr>
          <w:b/>
          <w:color w:val="B45A00"/>
          <w:sz w:val="16"/>
        </w:rPr>
        <w:t>JULGADOS CORRELATOS</w:t>
      </w:r>
    </w:p>
    <w:p>
      <w:pPr>
        <w:ind w:left="288"/>
      </w:pPr>
      <w:r>
        <w:rPr>
          <w:color w:val="8C8C8C"/>
          <w:sz w:val="12"/>
        </w:rPr>
        <w:t>cf-art-129-par-2</w:t>
      </w:r>
      <w:r>
        <w:rPr>
          <w:color w:val="003CA0"/>
          <w:sz w:val="12"/>
        </w:rPr>
        <w:t xml:space="preserve"> | MS 26415</w:t>
      </w:r>
      <w:r>
        <w:rPr>
          <w:color w:val="003CA0"/>
          <w:sz w:val="12"/>
        </w:rPr>
        <w:t xml:space="preserve"> | rel. Gilmar Mendes</w:t>
      </w:r>
    </w:p>
    <w:p>
      <w:pPr>
        <w:ind w:left="288"/>
      </w:pPr>
      <w:r>
        <w:rPr>
          <w:color w:val="1E1E1E"/>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88"/>
      </w:pPr>
      <w:r>
        <w:rPr>
          <w:b/>
          <w:color w:val="003CA0"/>
          <w:sz w:val="16"/>
        </w:rPr>
        <w:t>[MS 26.415, red. do ac. min. Gilmar Mendes, j. 17-3-2020, 2ª T, DJE de 29-7-2020.]</w:t>
      </w:r>
    </w:p>
    <w:p>
      <w:pPr>
        <w:ind w:left="288"/>
      </w:pPr>
      <w:r>
        <w:rPr>
          <w:color w:val="8C8C8C"/>
          <w:sz w:val="12"/>
        </w:rPr>
        <w:t>cf-art-129-par-2</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cf-art-129-par-2</w:t>
      </w:r>
      <w:r>
        <w:rPr>
          <w:color w:val="003CA0"/>
          <w:sz w:val="12"/>
        </w:rPr>
        <w:t xml:space="preserve"> | MS 25838</w:t>
      </w:r>
      <w:r>
        <w:rPr>
          <w:color w:val="003CA0"/>
          <w:sz w:val="12"/>
        </w:rPr>
        <w:t xml:space="preserve"> | rel. Teori Zavascki</w:t>
      </w:r>
    </w:p>
    <w:p>
      <w:pPr>
        <w:ind w:left="288"/>
      </w:pPr>
      <w:r>
        <w:rPr>
          <w:color w:val="1E1E1E"/>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w:t>
      </w:r>
    </w:p>
    <w:p>
      <w:pPr>
        <w:ind w:left="288"/>
      </w:pPr>
      <w:r>
        <w:rPr>
          <w:b/>
          <w:color w:val="003CA0"/>
          <w:sz w:val="16"/>
        </w:rPr>
        <w:t>[MS 25.838, voto do rel. min. Teori Zavascki, j. 29-9-2015, 2ª T, DJE de 13-10-2015.]</w:t>
      </w:r>
    </w:p>
    <w:p>
      <w:pPr>
        <w:ind w:left="288"/>
      </w:pPr>
      <w:r>
        <w:rPr>
          <w:color w:val="8C8C8C"/>
          <w:sz w:val="12"/>
        </w:rPr>
        <w:t>cf-art-129-par-2</w:t>
      </w:r>
      <w:r>
        <w:rPr>
          <w:color w:val="003CA0"/>
          <w:sz w:val="12"/>
        </w:rPr>
        <w:t xml:space="preserve"> | ADI 6799</w:t>
      </w:r>
      <w:r>
        <w:rPr>
          <w:color w:val="003CA0"/>
          <w:sz w:val="12"/>
        </w:rPr>
        <w:t xml:space="preserve"> | rel. Cristiano Zanin</w:t>
      </w:r>
    </w:p>
    <w:p>
      <w:pPr>
        <w:ind w:left="288"/>
      </w:pPr>
      <w:r>
        <w:rPr>
          <w:color w:val="1E1E1E"/>
          <w:sz w:val="18"/>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 “É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144"/>
      </w:pPr>
      <w:r>
        <w:rPr>
          <w:b/>
          <w:color w:val="B45A00"/>
          <w:sz w:val="16"/>
        </w:rPr>
        <w:t>CONTROLE CONCENTRADO</w:t>
      </w:r>
    </w:p>
    <w:p>
      <w:pPr>
        <w:ind w:left="288"/>
      </w:pPr>
      <w:r>
        <w:rPr>
          <w:color w:val="8C8C8C"/>
          <w:sz w:val="12"/>
        </w:rPr>
        <w:t>cf-art-129-par-2</w:t>
      </w:r>
      <w:r>
        <w:rPr>
          <w:color w:val="003CA0"/>
          <w:sz w:val="12"/>
        </w:rPr>
        <w:t xml:space="preserve"> | ADI 2611</w:t>
      </w:r>
      <w:r>
        <w:rPr>
          <w:color w:val="003CA0"/>
          <w:sz w:val="12"/>
        </w:rPr>
        <w:t xml:space="preserve"> | rel. Rosa Weber</w:t>
      </w:r>
    </w:p>
    <w:p>
      <w:pPr>
        <w:ind w:left="288"/>
      </w:pPr>
      <w:r>
        <w:rPr>
          <w:color w:val="1E1E1E"/>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88"/>
      </w:pPr>
      <w:r>
        <w:rPr>
          <w:b/>
          <w:color w:val="003CA0"/>
          <w:sz w:val="16"/>
        </w:rPr>
        <w:t>[ADI 2.611, rel. min. Rosa Weber, j. 7-12-2020, P, DJE de 18-1-2021.]</w:t>
      </w:r>
    </w:p>
    <w:p>
      <w:pPr>
        <w:ind w:left="288"/>
      </w:pPr>
      <w:r>
        <w:rPr>
          <w:color w:val="8C8C8C"/>
          <w:sz w:val="12"/>
        </w:rPr>
        <w:t>cf-art-129-par-2</w:t>
      </w:r>
      <w:r>
        <w:rPr>
          <w:color w:val="003CA0"/>
          <w:sz w:val="12"/>
        </w:rPr>
        <w:t xml:space="preserve"> | ADI 4219</w:t>
      </w:r>
      <w:r>
        <w:rPr>
          <w:color w:val="003CA0"/>
          <w:sz w:val="12"/>
        </w:rPr>
        <w:t xml:space="preserve"> | rel. Edson Fachin</w:t>
      </w:r>
    </w:p>
    <w:p>
      <w:pPr>
        <w:ind w:left="288"/>
      </w:pPr>
      <w:r>
        <w:rPr>
          <w:color w:val="1E1E1E"/>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w:t>
      </w:r>
    </w:p>
    <w:p>
      <w:pPr>
        <w:ind w:left="288"/>
      </w:pPr>
      <w:r>
        <w:rPr>
          <w:b/>
          <w:color w:val="003CA0"/>
          <w:sz w:val="16"/>
        </w:rPr>
        <w:t>[ADI 4.219, red. do ac. min. Edson Fachin, j. 5-8-2020, P, DJE de 29-9-2020.]</w:t>
      </w:r>
    </w:p>
    <w:p>
      <w:pPr>
        <w:ind w:left="288"/>
      </w:pPr>
      <w:r>
        <w:rPr>
          <w:color w:val="8C8C8C"/>
          <w:sz w:val="12"/>
        </w:rPr>
        <w:t>cf-art-129-par-2</w:t>
      </w:r>
      <w:r>
        <w:rPr>
          <w:color w:val="003CA0"/>
          <w:sz w:val="12"/>
        </w:rPr>
        <w:t xml:space="preserve"> | ADI 2958</w:t>
      </w:r>
      <w:r>
        <w:rPr>
          <w:color w:val="003CA0"/>
          <w:sz w:val="12"/>
        </w:rPr>
        <w:t xml:space="preserve"> | rel. Gilmar Mendes</w:t>
      </w:r>
    </w:p>
    <w:p>
      <w:pPr>
        <w:ind w:left="288"/>
      </w:pPr>
      <w:r>
        <w:rPr>
          <w:color w:val="1E1E1E"/>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88"/>
      </w:pPr>
      <w:r>
        <w:rPr>
          <w:b/>
          <w:color w:val="003CA0"/>
          <w:sz w:val="16"/>
        </w:rPr>
        <w:t>[ADI 2.958, rel. min. Gilmar Mendes, j. 27-9-2019, P, DJE de 16-10-2019.]</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w:t>
      </w:r>
    </w:p>
    <w:p>
      <w:pPr>
        <w:ind w:left="144"/>
      </w:pPr>
      <w:r>
        <w:rPr>
          <w:b/>
          <w:color w:val="B45A00"/>
          <w:sz w:val="16"/>
        </w:rPr>
        <w:t>JULGADOS CORRELATOS</w:t>
      </w:r>
    </w:p>
    <w:p>
      <w:pPr>
        <w:ind w:left="288"/>
      </w:pPr>
      <w:r>
        <w:rPr>
          <w:color w:val="8C8C8C"/>
          <w:sz w:val="12"/>
        </w:rPr>
        <w:t>cf-art-129-par-2</w:t>
      </w:r>
      <w:r>
        <w:rPr>
          <w:color w:val="003CA0"/>
          <w:sz w:val="12"/>
        </w:rPr>
        <w:t xml:space="preserve"> | MS 27601</w:t>
      </w:r>
      <w:r>
        <w:rPr>
          <w:color w:val="003CA0"/>
          <w:sz w:val="12"/>
        </w:rPr>
        <w:t xml:space="preserve"> | rel. Marco Aurélio</w:t>
      </w:r>
    </w:p>
    <w:p>
      <w:pPr>
        <w:ind w:left="288"/>
      </w:pPr>
      <w:r>
        <w:rPr>
          <w:color w:val="1E1E1E"/>
          <w:sz w:val="18"/>
        </w:rPr>
        <w:t>Concurso. Atividade jurídica. Especificidade. Art. 129, § 3º, da CF. Alcance. A expressão "três anos de atividade jurídica", contida no art. 129 da CF, não encerra vinculação a atividade privativa de bacharel em direito.</w:t>
      </w:r>
    </w:p>
    <w:p>
      <w:pPr>
        <w:ind w:left="288"/>
      </w:pPr>
      <w:r>
        <w:rPr>
          <w:b/>
          <w:color w:val="003CA0"/>
          <w:sz w:val="16"/>
        </w:rPr>
        <w:t>[MS 27.601, rel. min. Marco Aurélio, j. 22-9-2015, 1ª T, DJE de 17-11-2015.]</w:t>
      </w:r>
    </w:p>
    <w:p>
      <w:pPr>
        <w:ind w:left="288"/>
      </w:pPr>
      <w:r>
        <w:rPr>
          <w:color w:val="8C8C8C"/>
          <w:sz w:val="12"/>
        </w:rPr>
        <w:t>cf-art-129-par-2</w:t>
      </w:r>
      <w:r>
        <w:rPr>
          <w:color w:val="003CA0"/>
          <w:sz w:val="12"/>
        </w:rPr>
        <w:t xml:space="preserve"> | MS 32176</w:t>
      </w:r>
      <w:r>
        <w:rPr>
          <w:color w:val="003CA0"/>
          <w:sz w:val="12"/>
        </w:rPr>
        <w:t xml:space="preserve"> | rel. Dias Toffoli</w:t>
      </w:r>
    </w:p>
    <w:p>
      <w:pPr>
        <w:ind w:left="288"/>
      </w:pPr>
      <w:r>
        <w:rPr>
          <w:color w:val="1E1E1E"/>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88"/>
      </w:pPr>
      <w:r>
        <w:rPr>
          <w:b/>
          <w:color w:val="003CA0"/>
          <w:sz w:val="16"/>
        </w:rPr>
        <w:t>[MS 32.176, rel. min. Dias Toffoli, j. 18-3-2014, 1ª T, DJE de 14-4-2014.]</w:t>
      </w:r>
    </w:p>
    <w:p>
      <w:pPr>
        <w:ind w:left="288"/>
      </w:pPr>
      <w:r>
        <w:rPr>
          <w:color w:val="8C8C8C"/>
          <w:sz w:val="12"/>
        </w:rPr>
        <w:t>cf-art-129-par-2</w:t>
      </w:r>
      <w:r>
        <w:rPr>
          <w:color w:val="003CA0"/>
          <w:sz w:val="12"/>
        </w:rPr>
        <w:t xml:space="preserve"> | MS 26681</w:t>
      </w:r>
      <w:r>
        <w:rPr>
          <w:color w:val="003CA0"/>
          <w:sz w:val="12"/>
        </w:rPr>
        <w:t xml:space="preserve"> | rel. Menezes Direito</w:t>
      </w:r>
    </w:p>
    <w:p>
      <w:pPr>
        <w:ind w:left="288"/>
      </w:pPr>
      <w:r>
        <w:rPr>
          <w:color w:val="1E1E1E"/>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w:t>
      </w:r>
    </w:p>
    <w:p>
      <w:pPr>
        <w:ind w:left="288"/>
      </w:pPr>
      <w:r>
        <w:rPr>
          <w:b/>
          <w:color w:val="003CA0"/>
          <w:sz w:val="16"/>
        </w:rPr>
        <w:t>[MS 26.681, rel. min. Menezes Direito, j. 26-11-2008, P, DJE de 17-4-2009.]</w:t>
      </w:r>
    </w:p>
    <w:p>
      <w:pPr>
        <w:ind w:left="288"/>
      </w:pPr>
      <w:r>
        <w:rPr>
          <w:color w:val="8C8C8C"/>
          <w:sz w:val="12"/>
        </w:rPr>
        <w:t>cf-art-129-par-2</w:t>
      </w:r>
      <w:r>
        <w:rPr>
          <w:color w:val="003CA0"/>
          <w:sz w:val="12"/>
        </w:rPr>
        <w:t xml:space="preserve"> | MS 26690</w:t>
      </w:r>
      <w:r>
        <w:rPr>
          <w:color w:val="003CA0"/>
          <w:sz w:val="12"/>
        </w:rPr>
        <w:t xml:space="preserve"> | rel. Eros Grau</w:t>
      </w:r>
    </w:p>
    <w:p>
      <w:pPr>
        <w:ind w:left="288"/>
      </w:pPr>
      <w:r>
        <w:rPr>
          <w:color w:val="1E1E1E"/>
          <w:sz w:val="18"/>
        </w:rPr>
        <w:t xml:space="preserve">=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w:t>
      </w:r>
    </w:p>
    <w:p>
      <w:pPr>
        <w:ind w:left="288"/>
      </w:pPr>
      <w:r>
        <w:rPr>
          <w:b/>
          <w:color w:val="003CA0"/>
          <w:sz w:val="16"/>
        </w:rPr>
        <w:t>[MS 26.690, rel. min. Eros Grau, j. 3-9-2008, P, DJE de 19-12-2008.]</w:t>
      </w:r>
    </w:p>
    <w:p>
      <w:pPr>
        <w:ind w:left="288"/>
      </w:pPr>
      <w:r>
        <w:rPr>
          <w:color w:val="8C8C8C"/>
          <w:sz w:val="12"/>
        </w:rPr>
        <w:t>cf-art-129-par-2</w:t>
      </w:r>
      <w:r>
        <w:rPr>
          <w:color w:val="003CA0"/>
          <w:sz w:val="12"/>
        </w:rPr>
        <w:t xml:space="preserve"> | MS 26682</w:t>
      </w:r>
      <w:r>
        <w:rPr>
          <w:color w:val="003CA0"/>
          <w:sz w:val="12"/>
        </w:rPr>
        <w:t xml:space="preserve"> | rel. Cezar Peluso</w:t>
      </w:r>
    </w:p>
    <w:p>
      <w:pPr>
        <w:ind w:left="288"/>
      </w:pPr>
      <w:r>
        <w:rPr>
          <w:color w:val="1E1E1E"/>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w:t>
      </w:r>
    </w:p>
    <w:p>
      <w:pPr>
        <w:ind w:left="288"/>
      </w:pPr>
      <w:r>
        <w:rPr>
          <w:b/>
          <w:color w:val="003CA0"/>
          <w:sz w:val="16"/>
        </w:rPr>
        <w:t>[MS 26.682, rel. min. Cezar Peluso, j. 15-5-2008, P, DJE de 27-6-2008.]</w:t>
      </w:r>
    </w:p>
    <w:p>
      <w:pPr>
        <w:ind w:left="288"/>
      </w:pPr>
      <w:r>
        <w:rPr>
          <w:color w:val="8C8C8C"/>
          <w:sz w:val="12"/>
        </w:rPr>
        <w:t>cf-art-129-par-2</w:t>
      </w:r>
      <w:r>
        <w:rPr>
          <w:color w:val="003CA0"/>
          <w:sz w:val="12"/>
        </w:rPr>
        <w:t xml:space="preserve"> | MS 27158</w:t>
      </w:r>
      <w:r>
        <w:rPr>
          <w:color w:val="003CA0"/>
          <w:sz w:val="12"/>
        </w:rPr>
        <w:t xml:space="preserve"> | rel. Gilmar Mendes</w:t>
      </w:r>
    </w:p>
    <w:p>
      <w:pPr>
        <w:ind w:left="288"/>
      </w:pPr>
      <w:r>
        <w:rPr>
          <w:color w:val="1E1E1E"/>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88"/>
      </w:pPr>
      <w:r>
        <w:rPr>
          <w:b/>
          <w:color w:val="003CA0"/>
          <w:sz w:val="16"/>
        </w:rPr>
        <w:t>[MS 27.158 MC-QO, rel. min. Gilmar Mendes, j. 21-2-2008, P, DJE de 2-5-2008.]</w:t>
      </w:r>
    </w:p>
    <w:p>
      <w:pPr>
        <w:ind w:left="288"/>
      </w:pPr>
      <w:r>
        <w:rPr>
          <w:color w:val="8C8C8C"/>
          <w:sz w:val="12"/>
        </w:rPr>
        <w:t>cf-art-129-par-2</w:t>
      </w:r>
      <w:r>
        <w:rPr>
          <w:color w:val="003CA0"/>
          <w:sz w:val="12"/>
        </w:rPr>
        <w:t xml:space="preserve"> | RCL 3932</w:t>
      </w:r>
      <w:r>
        <w:rPr>
          <w:color w:val="003CA0"/>
          <w:sz w:val="12"/>
        </w:rPr>
        <w:t xml:space="preserve"> | rel. Ayres Britto</w:t>
      </w:r>
    </w:p>
    <w:p>
      <w:pPr>
        <w:ind w:left="288"/>
      </w:pPr>
      <w:r>
        <w:rPr>
          <w:color w:val="1E1E1E"/>
          <w:sz w:val="18"/>
        </w:rPr>
        <w:t>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w:t>
      </w:r>
    </w:p>
    <w:p>
      <w:pPr>
        <w:ind w:left="288"/>
      </w:pPr>
      <w:r>
        <w:rPr>
          <w:b/>
          <w:color w:val="003CA0"/>
          <w:sz w:val="16"/>
        </w:rPr>
        <w:t>[Rcl 3.932, rel. min. Ayres Britto, j. 21-11-2007, P, DJE de 9-10-2009.]</w:t>
      </w:r>
    </w:p>
    <w:p>
      <w:pPr>
        <w:ind w:left="288"/>
      </w:pPr>
      <w:r>
        <w:rPr>
          <w:color w:val="8C8C8C"/>
          <w:sz w:val="12"/>
        </w:rPr>
        <w:t>cf-art-129-par-4</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144"/>
      </w:pPr>
      <w:r>
        <w:rPr>
          <w:b/>
          <w:color w:val="B45A00"/>
          <w:sz w:val="16"/>
        </w:rPr>
        <w:t>CONTROLE CONCENTRADO</w:t>
      </w:r>
    </w:p>
    <w:p>
      <w:pPr>
        <w:ind w:left="288"/>
      </w:pPr>
      <w:r>
        <w:rPr>
          <w:color w:val="8C8C8C"/>
          <w:sz w:val="12"/>
        </w:rPr>
        <w:t>cf-art-129-par-4</w:t>
      </w:r>
      <w:r>
        <w:rPr>
          <w:color w:val="003CA0"/>
          <w:sz w:val="12"/>
        </w:rPr>
        <w:t xml:space="preserve"> | ADI 5490</w:t>
      </w:r>
      <w:r>
        <w:rPr>
          <w:color w:val="003CA0"/>
          <w:sz w:val="12"/>
        </w:rPr>
        <w:t xml:space="preserve"> | rel. Cármen Lúcia</w:t>
      </w:r>
    </w:p>
    <w:p>
      <w:pPr>
        <w:ind w:left="288"/>
      </w:pPr>
      <w:r>
        <w:rPr>
          <w:color w:val="1E1E1E"/>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interna, como procedimento anterior à remoção tratada nos art. 62 e 63 da LONMP, estabelecendo critéri</w:t>
      </w:r>
    </w:p>
    <w:p>
      <w:pPr>
        <w:ind w:left="288"/>
      </w:pPr>
      <w:r>
        <w:rPr>
          <w:b/>
          <w:color w:val="003CA0"/>
          <w:sz w:val="16"/>
        </w:rPr>
        <w:t>[ADI 5.490, rel. min. Cármen Lúcia, j. 20-11-2019, P, DJE de 9-12-2019.]</w:t>
      </w:r>
    </w:p>
    <w:p>
      <w:pPr>
        <w:ind w:left="288"/>
      </w:pPr>
      <w:r>
        <w:rPr>
          <w:color w:val="8C8C8C"/>
          <w:sz w:val="12"/>
        </w:rPr>
        <w:t>cf-art-129-par-4</w:t>
      </w:r>
      <w:r>
        <w:rPr>
          <w:color w:val="003CA0"/>
          <w:sz w:val="12"/>
        </w:rPr>
        <w:t xml:space="preserve"> | ADI 1283</w:t>
      </w:r>
      <w:r>
        <w:rPr>
          <w:color w:val="003CA0"/>
          <w:sz w:val="12"/>
        </w:rPr>
        <w:t xml:space="preserve"> | rel. Roberto Barroso</w:t>
      </w:r>
    </w:p>
    <w:p>
      <w:pPr>
        <w:ind w:left="288"/>
      </w:pPr>
      <w:r>
        <w:rPr>
          <w:color w:val="1E1E1E"/>
          <w:sz w:val="18"/>
        </w:rP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w:t>
      </w:r>
    </w:p>
    <w:p>
      <w:pPr>
        <w:ind w:left="288"/>
      </w:pPr>
      <w:r>
        <w:rPr>
          <w:b/>
          <w:color w:val="003CA0"/>
          <w:sz w:val="16"/>
        </w:rPr>
        <w:t>[ADI 1.283, rel. min. Roberto Barroso, j. 19-12-2018, P, DJE de 25-2-2019.]</w:t>
      </w:r>
    </w:p>
    <w:p>
      <w:pPr>
        <w:ind w:left="288"/>
      </w:pPr>
      <w:r>
        <w:rPr>
          <w:color w:val="8C8C8C"/>
          <w:sz w:val="12"/>
        </w:rPr>
        <w:t>cf-art-129-par-4</w:t>
      </w:r>
      <w:r>
        <w:rPr>
          <w:color w:val="003CA0"/>
          <w:sz w:val="12"/>
        </w:rPr>
        <w:t xml:space="preserve"> | ADI 3220</w:t>
      </w:r>
      <w:r>
        <w:rPr>
          <w:color w:val="003CA0"/>
          <w:sz w:val="12"/>
        </w:rPr>
        <w:t xml:space="preserve"> | rel. Ayres Britto</w:t>
      </w:r>
    </w:p>
    <w:p>
      <w:pPr>
        <w:ind w:left="288"/>
      </w:pPr>
      <w:r>
        <w:rPr>
          <w:color w:val="1E1E1E"/>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88"/>
      </w:pPr>
      <w:r>
        <w:rPr>
          <w:b/>
          <w:color w:val="003CA0"/>
          <w:sz w:val="16"/>
        </w:rPr>
        <w:t>[ADI 3.220 MC, rel. min. Ayres Britto, j. 10-3-2005, P, DJ de 6-5-2005.]</w:t>
      </w:r>
    </w:p>
    <w:p>
      <w:pPr>
        <w:ind w:left="288"/>
      </w:pPr>
      <w:r>
        <w:rPr>
          <w:color w:val="8C8C8C"/>
          <w:sz w:val="12"/>
        </w:rPr>
        <w:t>cf-art-129-par-4</w:t>
      </w:r>
      <w:r>
        <w:rPr>
          <w:color w:val="003CA0"/>
          <w:sz w:val="12"/>
        </w:rPr>
        <w:t xml:space="preserve"> | ADI 994</w:t>
      </w:r>
      <w:r>
        <w:rPr>
          <w:color w:val="003CA0"/>
          <w:sz w:val="12"/>
        </w:rPr>
        <w:t xml:space="preserve"> | rel. Néri da Silveira</w:t>
      </w:r>
    </w:p>
    <w:p>
      <w:pPr>
        <w:ind w:left="288"/>
      </w:pPr>
      <w:r>
        <w:rPr>
          <w:color w:val="1E1E1E"/>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 com proventos proporcionais. A aposentadoria voluntária, aos trinta anos de serviço, para a magist</w:t>
      </w:r>
    </w:p>
    <w:p>
      <w:pPr>
        <w:ind w:left="288"/>
      </w:pPr>
      <w:r>
        <w:rPr>
          <w:b/>
          <w:color w:val="003CA0"/>
          <w:sz w:val="16"/>
        </w:rPr>
        <w:t>[ADI 994, rel. min. Néri da Silveira, j. 20-5-1993, P, DJ de 19-9-2003.]</w:t>
      </w:r>
    </w:p>
    <w:p>
      <w:pPr>
        <w:ind w:left="144"/>
      </w:pPr>
      <w:r>
        <w:rPr>
          <w:b/>
          <w:color w:val="B45A00"/>
          <w:sz w:val="16"/>
        </w:rPr>
        <w:t>JULGADOS CORRELATOS</w:t>
      </w:r>
    </w:p>
    <w:p>
      <w:pPr>
        <w:ind w:left="288"/>
      </w:pPr>
      <w:r>
        <w:rPr>
          <w:color w:val="8C8C8C"/>
          <w:sz w:val="12"/>
        </w:rPr>
        <w:t>cf-art-129-par-4</w:t>
      </w:r>
      <w:r>
        <w:rPr>
          <w:color w:val="003CA0"/>
          <w:sz w:val="12"/>
        </w:rPr>
        <w:t xml:space="preserve"> | MS 25125</w:t>
      </w:r>
      <w:r>
        <w:rPr>
          <w:color w:val="003CA0"/>
          <w:sz w:val="12"/>
        </w:rPr>
        <w:t xml:space="preserve"> | rel. Dias Toffoli</w:t>
      </w:r>
    </w:p>
    <w:p>
      <w:pPr>
        <w:ind w:left="288"/>
      </w:pPr>
      <w:r>
        <w:rPr>
          <w:color w:val="1E1E1E"/>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88"/>
      </w:pPr>
      <w:r>
        <w:rPr>
          <w:b/>
          <w:color w:val="003CA0"/>
          <w:sz w:val="16"/>
        </w:rPr>
        <w:t>[MS 25.125, rel. min. Dias Toffoli, j. 28-8-2012, 1ª T, DJE de 21-9-2012.]</w:t>
      </w:r>
    </w:p>
    <w:p>
      <w:pPr>
        <w:ind w:left="288"/>
      </w:pPr>
      <w:r>
        <w:rPr>
          <w:color w:val="8C8C8C"/>
          <w:sz w:val="12"/>
        </w:rPr>
        <w:t>cf-art-129-par-4</w:t>
      </w:r>
      <w:r>
        <w:rPr>
          <w:color w:val="003CA0"/>
          <w:sz w:val="12"/>
        </w:rPr>
        <w:t xml:space="preserve"> | MS 26264</w:t>
      </w:r>
      <w:r>
        <w:rPr>
          <w:color w:val="003CA0"/>
          <w:sz w:val="12"/>
        </w:rPr>
        <w:t xml:space="preserve"> | rel. Marco Aurélio</w:t>
      </w:r>
    </w:p>
    <w:p>
      <w:pPr>
        <w:ind w:left="288"/>
      </w:pPr>
      <w:r>
        <w:rPr>
          <w:color w:val="1E1E1E"/>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88"/>
      </w:pPr>
      <w:r>
        <w:rPr>
          <w:b/>
          <w:color w:val="003CA0"/>
          <w:sz w:val="16"/>
        </w:rPr>
        <w:t>[MS 26.264, rel. min. Marco Aurélio, j. 21-5-2007, P, DJ de 5-10-2007.]</w:t>
      </w:r>
    </w:p>
    <w:p>
      <w:pPr>
        <w:ind w:left="288"/>
      </w:pPr>
      <w:r>
        <w:rPr>
          <w:color w:val="8C8C8C"/>
          <w:sz w:val="12"/>
        </w:rPr>
        <w:t>cf-art-129-par-5</w:t>
      </w:r>
      <w:r>
        <w:rPr>
          <w:color w:val="003CA0"/>
          <w:sz w:val="12"/>
        </w:rPr>
        <w:t xml:space="preserve"> | AI 707988</w:t>
      </w:r>
      <w:r>
        <w:rPr>
          <w:color w:val="003CA0"/>
          <w:sz w:val="12"/>
        </w:rPr>
        <w:t xml:space="preserve"> | rel. Cármen Lúcia</w:t>
      </w:r>
    </w:p>
    <w:p>
      <w:pPr>
        <w:ind w:left="288"/>
      </w:pPr>
      <w:r>
        <w:rPr>
          <w:color w:val="1E1E1E"/>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w:t>
      </w:r>
    </w:p>
    <w:p>
      <w:pPr>
        <w:ind w:left="288"/>
      </w:pPr>
      <w:r>
        <w:rPr>
          <w:b/>
          <w:color w:val="003CA0"/>
          <w:sz w:val="16"/>
        </w:rPr>
        <w:t>[AI 707.988 AgR, rel. min. Cármen Lúcia, j. 12-8-2008, 1ª T, DJE de 19-9-2008.]</w:t>
      </w:r>
    </w:p>
    <w:p>
      <w:pPr>
        <w:ind w:left="288"/>
      </w:pPr>
      <w:r>
        <w:rPr>
          <w:color w:val="8C8C8C"/>
          <w:sz w:val="12"/>
        </w:rPr>
        <w:t>cf-art-129-par-5</w:t>
      </w:r>
      <w:r>
        <w:rPr>
          <w:color w:val="003CA0"/>
          <w:sz w:val="12"/>
        </w:rPr>
        <w:t xml:space="preserve"> | HC 99.540</w:t>
      </w:r>
      <w:r>
        <w:rPr>
          <w:color w:val="003CA0"/>
          <w:sz w:val="12"/>
        </w:rPr>
        <w:t xml:space="preserve"> | rel. Ellen Gracie</w:t>
      </w:r>
    </w:p>
    <w:p>
      <w:pPr>
        <w:ind w:left="288"/>
      </w:pPr>
      <w:r>
        <w:rPr>
          <w:color w:val="1E1E1E"/>
          <w:sz w:val="18"/>
        </w:rPr>
        <w:t>Vide HC 99.540, rel. min. Ellen Gracie, j. 4-5-2010, 2ª T, DJE de 21-5-2010 Vide HC 83.255, rel. min. Marco Aurélio, j. 5-11-2003, P, DJ de 12-3-2004</w:t>
      </w:r>
    </w:p>
    <w:p>
      <w:r>
        <w:rPr>
          <w:b/>
          <w:color w:val="003366"/>
          <w:sz w:val="20"/>
        </w:rPr>
        <w:t xml:space="preserve">Art. 130 Resolução do Senado Federal fixará, para todas as esferas federativas, </w:t>
      </w:r>
      <w:r>
        <w:rPr>
          <w:color w:val="8C8C8C"/>
          <w:sz w:val="14"/>
        </w:rPr>
        <w:t xml:space="preserve">  [28 decisoes]</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144"/>
      </w:pPr>
      <w:r>
        <w:rPr>
          <w:b/>
          <w:color w:val="B45A00"/>
          <w:sz w:val="16"/>
        </w:rPr>
        <w:t>CONTROLE CONCENTRADO</w:t>
      </w:r>
    </w:p>
    <w:p>
      <w:pPr>
        <w:ind w:left="288"/>
      </w:pPr>
      <w:r>
        <w:rPr>
          <w:color w:val="8C8C8C"/>
          <w:sz w:val="12"/>
        </w:rPr>
        <w:t>cf-art-130</w:t>
      </w:r>
      <w:r>
        <w:rPr>
          <w:color w:val="003CA0"/>
          <w:sz w:val="12"/>
        </w:rPr>
        <w:t xml:space="preserve"> | ADI 328</w:t>
      </w:r>
      <w:r>
        <w:rPr>
          <w:color w:val="003CA0"/>
          <w:sz w:val="12"/>
        </w:rPr>
        <w:t xml:space="preserve"> | rel. Ricardo Lewandowski</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3315</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144"/>
      </w:pPr>
      <w:r>
        <w:rPr>
          <w:b/>
          <w:color w:val="B45A00"/>
          <w:sz w:val="16"/>
        </w:rPr>
        <w:t>JULGADOS CORRELATOS</w:t>
      </w:r>
    </w:p>
    <w:p>
      <w:pPr>
        <w:ind w:left="288"/>
      </w:pPr>
      <w:r>
        <w:rPr>
          <w:color w:val="8C8C8C"/>
          <w:sz w:val="12"/>
        </w:rPr>
        <w:t>cf-art-130</w:t>
      </w:r>
      <w:r>
        <w:rPr>
          <w:color w:val="003CA0"/>
          <w:sz w:val="12"/>
        </w:rPr>
        <w:t xml:space="preserve"> | RCL 14282</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MS 23247</w:t>
      </w:r>
      <w:r>
        <w:rPr>
          <w:color w:val="003CA0"/>
          <w:sz w:val="12"/>
        </w:rPr>
        <w:t xml:space="preserve"> | rel. Néri da Silveira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144"/>
      </w:pPr>
      <w:r>
        <w:rPr>
          <w:b/>
          <w:color w:val="B45A00"/>
          <w:sz w:val="16"/>
        </w:rPr>
        <w:t>CONTROLE CONCENTRADO</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5315</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r>
        <w:rPr>
          <w:color w:val="003CA0"/>
          <w:sz w:val="12"/>
        </w:rPr>
        <w:t xml:space="preserve"> | rel. Alexandre de Moraes</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ACO 843</w:t>
      </w:r>
      <w:r>
        <w:rPr>
          <w:color w:val="003CA0"/>
          <w:sz w:val="12"/>
        </w:rPr>
        <w:t xml:space="preserve"> | rel. Alexandre de Moraes</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r>
        <w:rPr>
          <w:color w:val="003CA0"/>
          <w:sz w:val="12"/>
        </w:rPr>
        <w:t xml:space="preserve"> | rel. Edson Fachin</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28827</w:t>
      </w:r>
      <w:r>
        <w:rPr>
          <w:color w:val="003CA0"/>
          <w:sz w:val="12"/>
        </w:rPr>
        <w:t xml:space="preserve"> | rel. Cármen Lúcia</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ind w:left="720"/>
      </w:pPr>
      <w:r>
        <w:rPr>
          <w:color w:val="003366"/>
          <w:sz w:val="18"/>
        </w:rPr>
        <w:t>I – de 2027 a 2033, que a receita da União com a contribuição prevista no art. 1</w:t>
      </w:r>
    </w:p>
    <w:p>
      <w:pPr>
        <w:ind w:left="1008"/>
      </w:pPr>
      <w:r>
        <w:rPr>
          <w:color w:val="003366"/>
          <w:sz w:val="18"/>
        </w:rPr>
        <w:t>a) das contribuições previstas no art. 195, I, &amp;quot;b&amp;quot;, e IV, e da contrib</w:t>
      </w:r>
    </w:p>
    <w:p>
      <w:pPr>
        <w:ind w:left="1008"/>
      </w:pPr>
      <w:r>
        <w:rPr>
          <w:color w:val="003366"/>
          <w:sz w:val="18"/>
        </w:rPr>
        <w:t>b) do imposto previsto no art. 153, IV; e (Incluído pela Emenda Constitucional n</w:t>
      </w:r>
    </w:p>
    <w:p>
      <w:pPr>
        <w:ind w:left="1008"/>
      </w:pPr>
      <w:r>
        <w:rPr>
          <w:color w:val="003366"/>
          <w:sz w:val="18"/>
        </w:rPr>
        <w:t xml:space="preserve">c) do imposto previsto no art. 153, V, da Constituição Federal, sobre operações </w:t>
      </w:r>
    </w:p>
    <w:p>
      <w:pPr>
        <w:ind w:left="720"/>
      </w:pPr>
      <w:r>
        <w:rPr>
          <w:color w:val="003366"/>
          <w:sz w:val="18"/>
        </w:rPr>
        <w:t>II – de 2029 a 2033, que a receita dos Estados e do Distrito Federal com o impos</w:t>
      </w:r>
    </w:p>
    <w:p>
      <w:pPr>
        <w:ind w:left="1008"/>
      </w:pPr>
      <w:r>
        <w:rPr>
          <w:color w:val="003366"/>
          <w:sz w:val="18"/>
        </w:rPr>
        <w:t>a) da receita do imposto previsto no art. 155, II, da Constituição Federal; e (I</w:t>
      </w:r>
    </w:p>
    <w:p>
      <w:pPr>
        <w:ind w:left="1008"/>
      </w:pPr>
      <w:r>
        <w:rPr>
          <w:color w:val="003366"/>
          <w:sz w:val="18"/>
        </w:rPr>
        <w:t>b) das receitas destinadas a fundos estaduais financiados por contribuições esta</w:t>
      </w:r>
    </w:p>
    <w:p>
      <w:pPr>
        <w:ind w:left="720"/>
      </w:pPr>
      <w:r>
        <w:rPr>
          <w:color w:val="003366"/>
          <w:sz w:val="18"/>
        </w:rPr>
        <w:t>III – de 2029 a 2033, que a receita dos Municípios e do Distrito Federal com o i</w:t>
      </w:r>
    </w:p>
    <w:p>
      <w:pPr>
        <w:ind w:left="432"/>
      </w:pPr>
      <w:r>
        <w:rPr>
          <w:color w:val="003366"/>
          <w:sz w:val="18"/>
        </w:rPr>
        <w:t>§ 1 As alíquotas de referência serão fixadas no ano anterior ao de sua vigência,</w:t>
      </w:r>
    </w:p>
    <w:p>
      <w:pPr>
        <w:ind w:left="432"/>
      </w:pPr>
      <w:r>
        <w:rPr>
          <w:color w:val="003366"/>
          <w:sz w:val="18"/>
        </w:rPr>
        <w:t xml:space="preserve">§ 2 Na fixação das alíquotas de referência, deverão ser considerados os efeitos </w:t>
      </w:r>
    </w:p>
    <w:p>
      <w:pPr>
        <w:ind w:left="432"/>
      </w:pPr>
      <w:r>
        <w:rPr>
          <w:color w:val="003366"/>
          <w:sz w:val="18"/>
        </w:rPr>
        <w:t xml:space="preserve">§ 3 Para fins do disposto nos §§ 4º a 6º, entende-se por: (Incluído pela Emenda </w:t>
      </w:r>
    </w:p>
    <w:p>
      <w:pPr>
        <w:ind w:left="720"/>
      </w:pPr>
      <w:r>
        <w:rPr>
          <w:color w:val="003366"/>
          <w:sz w:val="18"/>
        </w:rPr>
        <w:t>I – Teto de Referência da União: a média da receita no período de 2012 a 2021, a</w:t>
      </w:r>
    </w:p>
    <w:p>
      <w:pPr>
        <w:ind w:left="720"/>
      </w:pPr>
      <w:r>
        <w:rPr>
          <w:color w:val="003366"/>
          <w:sz w:val="18"/>
        </w:rPr>
        <w:t>II – Teto de Referência Total: a média da receita no período de 2012 a 2021, apu</w:t>
      </w:r>
    </w:p>
    <w:p>
      <w:pPr>
        <w:ind w:left="720"/>
      </w:pPr>
      <w:r>
        <w:rPr>
          <w:color w:val="003366"/>
          <w:sz w:val="18"/>
        </w:rPr>
        <w:t>III – Receita-Base da União: a receita da União com a contribuição prevista no a</w:t>
      </w:r>
    </w:p>
    <w:p>
      <w:pPr>
        <w:ind w:left="720"/>
      </w:pPr>
      <w:r>
        <w:rPr>
          <w:color w:val="003366"/>
          <w:sz w:val="18"/>
        </w:rPr>
        <w:t>IV – Receita-Base dos Entes Subnacionais: a receita dos Estados, do Distrito Fed</w:t>
      </w:r>
    </w:p>
    <w:p>
      <w:pPr>
        <w:ind w:left="720"/>
      </w:pPr>
      <w:r>
        <w:rPr>
          <w:color w:val="003366"/>
          <w:sz w:val="18"/>
        </w:rPr>
        <w:t>V – Receita-Base Total: a soma da Receita-Base da União com a Receita-Base dos E</w:t>
      </w:r>
    </w:p>
    <w:p>
      <w:pPr>
        <w:ind w:left="1008"/>
      </w:pPr>
      <w:r>
        <w:rPr>
          <w:color w:val="003366"/>
          <w:sz w:val="18"/>
        </w:rPr>
        <w:t>a) multiplicada por 10 (dez) em 2029; (Incluído pela Emenda Constitucional nº 13</w:t>
      </w:r>
    </w:p>
    <w:p>
      <w:pPr>
        <w:ind w:left="1008"/>
      </w:pPr>
      <w:r>
        <w:rPr>
          <w:color w:val="003366"/>
          <w:sz w:val="18"/>
        </w:rPr>
        <w:t>b) multiplicada por 5 (cinco) em 2030; (Incluído pela Emenda Constitucional nº 1</w:t>
      </w:r>
    </w:p>
    <w:p>
      <w:pPr>
        <w:ind w:left="1008"/>
      </w:pPr>
      <w:r>
        <w:rPr>
          <w:color w:val="003366"/>
          <w:sz w:val="18"/>
        </w:rPr>
        <w:t>c) multiplicada por 10 (dez) e dividida por 3 (três) em 2031; (Incluído pela Eme</w:t>
      </w:r>
    </w:p>
    <w:p>
      <w:pPr>
        <w:ind w:left="1008"/>
      </w:pPr>
      <w:r>
        <w:rPr>
          <w:color w:val="003366"/>
          <w:sz w:val="18"/>
        </w:rPr>
        <w:t>d) multiplicada por 10 (dez) e dividida por 4 (quatro) em 2032; (Incluído pela E</w:t>
      </w:r>
    </w:p>
    <w:p>
      <w:pPr>
        <w:ind w:left="1008"/>
      </w:pPr>
      <w:r>
        <w:rPr>
          <w:color w:val="003366"/>
          <w:sz w:val="18"/>
        </w:rPr>
        <w:t>e) multiplicada por 1 (um) em 2033. (Incluído pela Emenda Constitucional nº 132,</w:t>
      </w:r>
    </w:p>
    <w:p>
      <w:pPr>
        <w:ind w:left="432"/>
      </w:pPr>
      <w:r>
        <w:rPr>
          <w:color w:val="003366"/>
          <w:sz w:val="18"/>
        </w:rPr>
        <w:t>§ 4 A alíquota de referência da contribuição a que se refere o art. 195, V, da C</w:t>
      </w:r>
    </w:p>
    <w:p>
      <w:pPr>
        <w:ind w:left="432"/>
      </w:pPr>
      <w:r>
        <w:rPr>
          <w:color w:val="003366"/>
          <w:sz w:val="18"/>
        </w:rPr>
        <w:t xml:space="preserve">§ 5 As alíquotas de referência da contribuição a que se refere o art. 195, V, e </w:t>
      </w:r>
    </w:p>
    <w:p>
      <w:pPr>
        <w:ind w:left="432"/>
      </w:pPr>
      <w:r>
        <w:rPr>
          <w:color w:val="003366"/>
          <w:sz w:val="18"/>
        </w:rPr>
        <w:t>§ 6 As reduções de que tratam os §§ 4º e 5º serão: (Incluído pela Emenda Constit</w:t>
      </w:r>
    </w:p>
    <w:p>
      <w:pPr>
        <w:ind w:left="720"/>
      </w:pPr>
      <w:r>
        <w:rPr>
          <w:color w:val="003366"/>
          <w:sz w:val="18"/>
        </w:rPr>
        <w:t>I – definidas de forma a que a Receita-Base seja igual ao respectivo Teto de Ref</w:t>
      </w:r>
    </w:p>
    <w:p>
      <w:pPr>
        <w:ind w:left="720"/>
      </w:pPr>
      <w:r>
        <w:rPr>
          <w:color w:val="003366"/>
          <w:sz w:val="18"/>
        </w:rPr>
        <w:t>II – no caso do § 5º, proporcionais para as alíquotas de referência federal, est</w:t>
      </w:r>
    </w:p>
    <w:p>
      <w:pPr>
        <w:ind w:left="432"/>
      </w:pPr>
      <w:r>
        <w:rPr>
          <w:color w:val="003366"/>
          <w:sz w:val="18"/>
        </w:rPr>
        <w:t xml:space="preserve">§ 7 A revisão das alíquotas de referência em função do disposto nos §§ 4º, 5º e </w:t>
      </w:r>
    </w:p>
    <w:p>
      <w:pPr>
        <w:ind w:left="432"/>
      </w:pPr>
      <w:r>
        <w:rPr>
          <w:color w:val="003366"/>
          <w:sz w:val="18"/>
        </w:rPr>
        <w:t>§ 8 Os entes federativos e o Comitê Gestor do Imposto sobre Bens e Serviços forn</w:t>
      </w:r>
    </w:p>
    <w:p>
      <w:pPr>
        <w:ind w:left="432"/>
      </w:pPr>
      <w:r>
        <w:rPr>
          <w:color w:val="003366"/>
          <w:sz w:val="18"/>
        </w:rPr>
        <w:t>§ 9 Nos cálculos das alíquotas de que trata o caput, deverá ser considerada a ar</w:t>
      </w:r>
    </w:p>
    <w:p>
      <w:pPr>
        <w:ind w:left="432"/>
      </w:pPr>
      <w:r>
        <w:rPr>
          <w:color w:val="003366"/>
          <w:sz w:val="18"/>
        </w:rPr>
        <w:t>§ 10 O cálculo das alíquotas a que se refere este artigo será realizado com base</w:t>
      </w:r>
    </w:p>
    <w:p>
      <w:r>
        <w:rPr>
          <w:b/>
          <w:color w:val="003366"/>
          <w:sz w:val="20"/>
        </w:rPr>
        <w:t>Art. 131 De 2029 a 2077, o produto da arrecadação dos Estados, do Distrito Feder</w:t>
      </w:r>
      <w:r>
        <w:rPr>
          <w:color w:val="8C8C8C"/>
          <w:sz w:val="14"/>
        </w:rPr>
        <w:t xml:space="preserve">  [18 decisoes]</w:t>
      </w:r>
    </w:p>
    <w:p>
      <w:pPr>
        <w:ind w:left="144"/>
      </w:pPr>
      <w:r>
        <w:rPr>
          <w:b/>
          <w:color w:val="B45A00"/>
          <w:sz w:val="16"/>
        </w:rPr>
        <w:t>SUMULA</w:t>
      </w:r>
    </w:p>
    <w:p>
      <w:pPr>
        <w:ind w:left="288"/>
      </w:pPr>
      <w:r>
        <w:rPr>
          <w:color w:val="8C8C8C"/>
          <w:sz w:val="12"/>
        </w:rPr>
        <w:t>cf-art-131</w:t>
      </w:r>
    </w:p>
    <w:p>
      <w:pPr>
        <w:ind w:left="288"/>
      </w:pPr>
      <w:r>
        <w:rPr>
          <w:color w:val="1E1E1E"/>
          <w:sz w:val="18"/>
        </w:rPr>
        <w:t>Ao titular do cargo de procurador de autarquia não se exige a apresentação de instrumento de mandato para representá-la em juízo.</w:t>
      </w:r>
    </w:p>
    <w:p>
      <w:pPr>
        <w:ind w:left="288"/>
      </w:pPr>
      <w:r>
        <w:rPr>
          <w:b/>
          <w:color w:val="003CA0"/>
          <w:sz w:val="16"/>
        </w:rPr>
        <w:t>[Súmula 644.]</w:t>
      </w:r>
    </w:p>
    <w:p>
      <w:pPr>
        <w:ind w:left="288"/>
      </w:pPr>
      <w:r>
        <w:rPr>
          <w:color w:val="8C8C8C"/>
          <w:sz w:val="12"/>
        </w:rPr>
        <w:t>cf-art-131</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cf-art-131</w:t>
      </w:r>
      <w:r>
        <w:rPr>
          <w:color w:val="003CA0"/>
          <w:sz w:val="12"/>
        </w:rPr>
        <w:t xml:space="preserve"> | ADI 2820</w:t>
      </w:r>
      <w:r>
        <w:rPr>
          <w:color w:val="003CA0"/>
          <w:sz w:val="12"/>
        </w:rPr>
        <w:t xml:space="preserve"> | rel. Roberto Barroso</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2.820, rel. min. Roberto Barroso, j. 13-6-2023, P, DJE de 13-7-2023.]</w:t>
      </w:r>
    </w:p>
    <w:p>
      <w:pPr>
        <w:ind w:left="144"/>
      </w:pPr>
      <w:r>
        <w:rPr>
          <w:b/>
          <w:color w:val="B45A00"/>
          <w:sz w:val="16"/>
        </w:rPr>
        <w:t>REPERCUSSAO GERAL</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Os Advogados da União não possuem direito a férias de 60 (sessenta) dias, nos termos da legislação constitucional e infraconstitucional vigentes.</w:t>
      </w:r>
    </w:p>
    <w:p>
      <w:pPr>
        <w:ind w:left="288"/>
      </w:pPr>
      <w:r>
        <w:rPr>
          <w:b/>
          <w:color w:val="003CA0"/>
          <w:sz w:val="16"/>
        </w:rPr>
        <w:t>[RE 929.886, rel. min. Dias Toffoli, j. 5-9-2022, P, DJE de 3-10-2022, Tema 1.063, com mérito julgado.]</w:t>
        <w:br/>
        <w:t>Vide RE 594.481, rel. min. Roberto Barroso, j. 20-4-2020, P, DJE de 1º-6-2020, Tema 109, com mérito julgado.</w:t>
      </w:r>
    </w:p>
    <w:p>
      <w:pPr>
        <w:ind w:left="288"/>
      </w:pPr>
      <w:r>
        <w:rPr>
          <w:color w:val="8C8C8C"/>
          <w:sz w:val="12"/>
        </w:rPr>
        <w:t>cf-art-131</w:t>
      </w:r>
      <w:r>
        <w:rPr>
          <w:color w:val="003CA0"/>
          <w:sz w:val="12"/>
        </w:rPr>
        <w:t xml:space="preserve"> | RE 594481</w:t>
      </w:r>
      <w:r>
        <w:rPr>
          <w:color w:val="003CA0"/>
          <w:sz w:val="12"/>
        </w:rPr>
        <w:t xml:space="preserve"> | rel. Roberto Barroso</w:t>
      </w:r>
    </w:p>
    <w:p>
      <w:pPr>
        <w:ind w:left="288"/>
      </w:pPr>
      <w:r>
        <w:rPr>
          <w:color w:val="1E1E1E"/>
          <w:sz w:val="18"/>
        </w:rPr>
        <w:t>Os Procuradores da Fazenda Nacional não possuem direito a férias de 60 (sessenta) dias, nos termos da legislação constitucional e infraconstitucional vigentes.</w:t>
      </w:r>
    </w:p>
    <w:p>
      <w:pPr>
        <w:ind w:left="288"/>
      </w:pPr>
      <w:r>
        <w:rPr>
          <w:b/>
          <w:color w:val="003CA0"/>
          <w:sz w:val="16"/>
        </w:rPr>
        <w:t>[RE 594.481, rel. min. Roberto Barroso, j. 20-4-2020, P, DJE de 1º-6-2020, Tema 1090, com mérito julgado.]</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w:t>
        <w:br/>
        <w:t xml:space="preserve">[RE 602.381, rel. min. Cármen Lúcia, j. </w:t>
      </w:r>
    </w:p>
    <w:p>
      <w:pPr>
        <w:ind w:left="144"/>
      </w:pPr>
      <w:r>
        <w:rPr>
          <w:b/>
          <w:color w:val="B45A00"/>
          <w:sz w:val="16"/>
        </w:rPr>
        <w:t>JULGADOS CORRELATOS</w:t>
      </w:r>
    </w:p>
    <w:p>
      <w:pPr>
        <w:ind w:left="288"/>
      </w:pPr>
      <w:r>
        <w:rPr>
          <w:color w:val="8C8C8C"/>
          <w:sz w:val="12"/>
        </w:rPr>
        <w:t>cf-art-131</w:t>
      </w:r>
      <w:r>
        <w:rPr>
          <w:color w:val="003CA0"/>
          <w:sz w:val="12"/>
        </w:rPr>
        <w:t xml:space="preserve"> | AO 1757</w:t>
      </w:r>
      <w:r>
        <w:rPr>
          <w:color w:val="003CA0"/>
          <w:sz w:val="12"/>
        </w:rPr>
        <w:t xml:space="preserve"> | rel. Marco Aurélio</w:t>
      </w:r>
    </w:p>
    <w:p>
      <w:pPr>
        <w:ind w:left="288"/>
      </w:pPr>
      <w:r>
        <w:rPr>
          <w:color w:val="1E1E1E"/>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88"/>
      </w:pPr>
      <w:r>
        <w:rPr>
          <w:b/>
          <w:color w:val="003CA0"/>
          <w:sz w:val="16"/>
        </w:rPr>
        <w:t>[AO 1.757, rel. min. Marco Aurélio, j. 3-12-2013, 1ª T, DJE de 19-12-2013.]</w:t>
      </w:r>
    </w:p>
    <w:p>
      <w:pPr>
        <w:ind w:left="288"/>
      </w:pPr>
      <w:r>
        <w:rPr>
          <w:color w:val="8C8C8C"/>
          <w:sz w:val="12"/>
        </w:rPr>
        <w:t>cf-art-131</w:t>
      </w:r>
      <w:r>
        <w:rPr>
          <w:color w:val="003CA0"/>
          <w:sz w:val="12"/>
        </w:rPr>
        <w:t xml:space="preserve"> | RMS 31042</w:t>
      </w:r>
      <w:r>
        <w:rPr>
          <w:color w:val="003CA0"/>
          <w:sz w:val="12"/>
        </w:rPr>
        <w:t xml:space="preserve"> | rel. Marco Aurélio</w:t>
      </w:r>
    </w:p>
    <w:p>
      <w:pPr>
        <w:ind w:left="288"/>
      </w:pPr>
      <w:r>
        <w:rPr>
          <w:color w:val="1E1E1E"/>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w:t>
      </w:r>
    </w:p>
    <w:p>
      <w:pPr>
        <w:ind w:left="288"/>
      </w:pPr>
      <w:r>
        <w:rPr>
          <w:b/>
          <w:color w:val="003CA0"/>
          <w:sz w:val="16"/>
        </w:rPr>
        <w:t>[RMS 31.042, voto do rel. min. Marco Aurélio, j. 13-3-2012, 1ª T, DJE de 2-4-2012.]</w:t>
      </w:r>
    </w:p>
    <w:p>
      <w:pPr>
        <w:ind w:left="288"/>
      </w:pPr>
      <w:r>
        <w:rPr>
          <w:color w:val="8C8C8C"/>
          <w:sz w:val="12"/>
        </w:rPr>
        <w:t>cf-art-131</w:t>
      </w:r>
      <w:r>
        <w:rPr>
          <w:color w:val="003CA0"/>
          <w:sz w:val="12"/>
        </w:rPr>
        <w:t xml:space="preserve"> | RCL 5133</w:t>
      </w:r>
      <w:r>
        <w:rPr>
          <w:color w:val="003CA0"/>
          <w:sz w:val="12"/>
        </w:rPr>
        <w:t xml:space="preserve"> | rel. Cármen Lúcia</w:t>
      </w:r>
    </w:p>
    <w:p>
      <w:pPr>
        <w:ind w:left="288"/>
      </w:pPr>
      <w:r>
        <w:rPr>
          <w:color w:val="1E1E1E"/>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88"/>
      </w:pPr>
      <w:r>
        <w:rPr>
          <w:b/>
          <w:color w:val="003CA0"/>
          <w:sz w:val="16"/>
        </w:rPr>
        <w:t>[Rcl 5.133 e Rcl 7.181, rel. min. Cármen Lúcia, j. 20-5-2009, P, DJE de 21-8-2009.]</w:t>
      </w:r>
    </w:p>
    <w:p>
      <w:pPr>
        <w:ind w:left="288"/>
      </w:pPr>
      <w:r>
        <w:rPr>
          <w:color w:val="8C8C8C"/>
          <w:sz w:val="12"/>
        </w:rPr>
        <w:t>cf-art-131</w:t>
      </w:r>
      <w:r>
        <w:rPr>
          <w:color w:val="003CA0"/>
          <w:sz w:val="12"/>
        </w:rPr>
        <w:t xml:space="preserve"> | RMS 26615</w:t>
      </w:r>
      <w:r>
        <w:rPr>
          <w:color w:val="003CA0"/>
          <w:sz w:val="12"/>
        </w:rPr>
        <w:t xml:space="preserve"> | rel. Ayres Britto</w:t>
      </w:r>
    </w:p>
    <w:p>
      <w:pPr>
        <w:ind w:left="288"/>
      </w:pPr>
      <w:r>
        <w:rPr>
          <w:color w:val="1E1E1E"/>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w:t>
      </w:r>
    </w:p>
    <w:p>
      <w:pPr>
        <w:ind w:left="288"/>
      </w:pPr>
      <w:r>
        <w:rPr>
          <w:b/>
          <w:color w:val="003CA0"/>
          <w:sz w:val="16"/>
        </w:rPr>
        <w:t>[RMS 26.615, rel. min. Ayres Britto, j. 20-5-2008, 1ª T, DJE de 31-10-2008.]</w:t>
      </w:r>
    </w:p>
    <w:p>
      <w:pPr>
        <w:ind w:left="288"/>
      </w:pPr>
      <w:r>
        <w:rPr>
          <w:color w:val="8C8C8C"/>
          <w:sz w:val="12"/>
        </w:rPr>
        <w:t>cf-art-131</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cf-art-131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cf-art-131</w:t>
      </w:r>
      <w:r>
        <w:rPr>
          <w:color w:val="003CA0"/>
          <w:sz w:val="12"/>
        </w:rPr>
        <w:t xml:space="preserve"> | RE 121856</w:t>
      </w:r>
      <w:r>
        <w:rPr>
          <w:color w:val="003CA0"/>
          <w:sz w:val="12"/>
        </w:rPr>
        <w:t xml:space="preserve"> | rel. Paulo Brossard</w:t>
      </w:r>
    </w:p>
    <w:p>
      <w:pPr>
        <w:ind w:left="288"/>
      </w:pPr>
      <w:r>
        <w:rPr>
          <w:color w:val="1E1E1E"/>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w:t>
      </w:r>
    </w:p>
    <w:p>
      <w:pPr>
        <w:ind w:left="288"/>
      </w:pPr>
      <w:r>
        <w:rPr>
          <w:b/>
          <w:color w:val="003CA0"/>
          <w:sz w:val="16"/>
        </w:rPr>
        <w:t>[RE 121.856 ED, rel. min. Paulo Brossard, j. 24-4-1990, 2ª T, DJ de 11-5-1990.]</w:t>
      </w:r>
    </w:p>
    <w:p>
      <w:pPr>
        <w:ind w:left="144"/>
      </w:pPr>
      <w:r>
        <w:rPr>
          <w:b/>
          <w:color w:val="B45A00"/>
          <w:sz w:val="16"/>
        </w:rPr>
        <w:t>CONTROLE CONCENTRADO</w:t>
      </w:r>
    </w:p>
    <w:p>
      <w:pPr>
        <w:ind w:left="288"/>
      </w:pPr>
      <w:r>
        <w:rPr>
          <w:color w:val="8C8C8C"/>
          <w:sz w:val="12"/>
        </w:rPr>
        <w:t>cf-art-131-par-1</w:t>
      </w:r>
      <w:r>
        <w:rPr>
          <w:color w:val="003CA0"/>
          <w:sz w:val="12"/>
        </w:rPr>
        <w:t xml:space="preserve"> | ADI 3.056</w:t>
      </w:r>
      <w:r>
        <w:rPr>
          <w:color w:val="003CA0"/>
          <w:sz w:val="12"/>
        </w:rPr>
        <w:t xml:space="preserve"> | rel. Nunes Marques</w:t>
      </w:r>
    </w:p>
    <w:p>
      <w:pPr>
        <w:ind w:left="288"/>
      </w:pPr>
      <w:r>
        <w:rPr>
          <w:color w:val="1E1E1E"/>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assembleia legislativa, ofende o disposto no art. 84, XXV, e art. 131, § 1º, da CF/1988. Compete ao c</w:t>
      </w:r>
    </w:p>
    <w:p>
      <w:pPr>
        <w:ind w:left="288"/>
      </w:pPr>
      <w:r>
        <w:rPr>
          <w:color w:val="8C8C8C"/>
          <w:sz w:val="12"/>
        </w:rPr>
        <w:t>cf-art-131-par-2</w:t>
      </w:r>
      <w:r>
        <w:rPr>
          <w:color w:val="003CA0"/>
          <w:sz w:val="12"/>
        </w:rPr>
        <w:t xml:space="preserve"> | ADI 2713</w:t>
      </w:r>
      <w:r>
        <w:rPr>
          <w:color w:val="003CA0"/>
          <w:sz w:val="12"/>
        </w:rPr>
        <w:t xml:space="preserve"> | rel. Ellen Gracie</w:t>
      </w:r>
    </w:p>
    <w:p>
      <w:pPr>
        <w:ind w:left="288"/>
      </w:pPr>
      <w:r>
        <w:rPr>
          <w:color w:val="1E1E1E"/>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w:t>
      </w:r>
    </w:p>
    <w:p>
      <w:pPr>
        <w:ind w:left="288"/>
      </w:pPr>
      <w:r>
        <w:rPr>
          <w:b/>
          <w:color w:val="003CA0"/>
          <w:sz w:val="16"/>
        </w:rPr>
        <w:t>[ADI 2.713, rel. min. Ellen Gracie, j. 18-12-2002, P, DJ de 7-3-2003.]</w:t>
      </w:r>
    </w:p>
    <w:p>
      <w:pPr>
        <w:ind w:left="144"/>
      </w:pPr>
      <w:r>
        <w:rPr>
          <w:b/>
          <w:color w:val="B45A00"/>
          <w:sz w:val="16"/>
        </w:rPr>
        <w:t>JULGADOS CORRELATOS</w:t>
      </w:r>
    </w:p>
    <w:p>
      <w:pPr>
        <w:ind w:left="288"/>
      </w:pPr>
      <w:r>
        <w:rPr>
          <w:color w:val="8C8C8C"/>
          <w:sz w:val="12"/>
        </w:rPr>
        <w:t>cf-art-131-par-3</w:t>
      </w:r>
      <w:r>
        <w:rPr>
          <w:color w:val="003CA0"/>
          <w:sz w:val="12"/>
        </w:rPr>
        <w:t xml:space="preserve"> | RE 193326</w:t>
      </w:r>
      <w:r>
        <w:rPr>
          <w:color w:val="003CA0"/>
          <w:sz w:val="12"/>
        </w:rPr>
        <w:t xml:space="preserve"> | rel. Carlos Velloso</w:t>
      </w:r>
    </w:p>
    <w:p>
      <w:pPr>
        <w:ind w:left="288"/>
      </w:pPr>
      <w:r>
        <w:rPr>
          <w:color w:val="1E1E1E"/>
          <w:sz w:val="18"/>
        </w:rPr>
        <w:t>Tem base na Constituição, § 5º do art. 29, ADCT, a delegação da Procuradoria-Geral da Fazenda Nacional à Procuradoria do Incra, para promover a cobrança, mediante execução fiscal, de débitos fiscais da União.</w:t>
      </w:r>
    </w:p>
    <w:p>
      <w:pPr>
        <w:ind w:left="288"/>
      </w:pPr>
      <w:r>
        <w:rPr>
          <w:b/>
          <w:color w:val="003CA0"/>
          <w:sz w:val="16"/>
        </w:rPr>
        <w:t>[RE 193.326, rel. min. Carlos Velloso, j. 25-3-1997, 2ª T, DJ de 23-5-1997.]</w:t>
      </w:r>
    </w:p>
    <w:p>
      <w:pPr>
        <w:ind w:left="288"/>
      </w:pPr>
      <w:r>
        <w:rPr>
          <w:color w:val="8C8C8C"/>
          <w:sz w:val="12"/>
        </w:rPr>
        <w:t>cf-art-131-par-3</w:t>
      </w:r>
      <w:r>
        <w:rPr>
          <w:color w:val="003CA0"/>
          <w:sz w:val="12"/>
        </w:rPr>
        <w:t xml:space="preserve"> | RE 163581</w:t>
      </w:r>
      <w:r>
        <w:rPr>
          <w:color w:val="003CA0"/>
          <w:sz w:val="12"/>
        </w:rPr>
        <w:t xml:space="preserve"> | rel. Marco Aurélio</w:t>
      </w:r>
    </w:p>
    <w:p>
      <w:pPr>
        <w:ind w:left="288"/>
      </w:pPr>
      <w:r>
        <w:rPr>
          <w:color w:val="1E1E1E"/>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88"/>
      </w:pPr>
      <w:r>
        <w:rPr>
          <w:b/>
          <w:color w:val="003CA0"/>
          <w:sz w:val="16"/>
        </w:rPr>
        <w:t>[RE 163.581 ED, rel. min. Marco Aurélio, j. 11-3-1996, 2ª T, DJ de 10-5-1996.]</w:t>
      </w:r>
    </w:p>
    <w:p>
      <w:pPr>
        <w:ind w:left="288"/>
      </w:pPr>
      <w:r>
        <w:rPr>
          <w:color w:val="8C8C8C"/>
          <w:sz w:val="12"/>
        </w:rPr>
        <w:t>cf-art-131-par-3</w:t>
      </w:r>
      <w:r>
        <w:rPr>
          <w:color w:val="003CA0"/>
          <w:sz w:val="12"/>
        </w:rPr>
        <w:t xml:space="preserve"> | AO 1.394</w:t>
      </w:r>
      <w:r>
        <w:rPr>
          <w:color w:val="003CA0"/>
          <w:sz w:val="12"/>
        </w:rPr>
        <w:t xml:space="preserve"> | rel. Luiz Fux</w:t>
      </w:r>
    </w:p>
    <w:p>
      <w:pPr>
        <w:ind w:left="288"/>
      </w:pPr>
      <w:r>
        <w:rPr>
          <w:color w:val="1E1E1E"/>
          <w:sz w:val="18"/>
        </w:rPr>
        <w:t>= AO 1.394 AgR-AgR, rel. min. Luiz Fux, j. 7-4-2015, 1ª T, DJE de 22-4-2015</w:t>
      </w:r>
    </w:p>
    <w:p>
      <w:pPr>
        <w:ind w:left="432"/>
      </w:pPr>
      <w:r>
        <w:rPr>
          <w:color w:val="003366"/>
          <w:sz w:val="18"/>
        </w:rPr>
        <w:t>§ 1 Serão retidos do produto da arrecadação do imposto de cada Estado, do Distri</w:t>
      </w:r>
    </w:p>
    <w:p>
      <w:pPr>
        <w:ind w:left="720"/>
      </w:pPr>
      <w:r>
        <w:rPr>
          <w:color w:val="003366"/>
          <w:sz w:val="18"/>
        </w:rPr>
        <w:t>I – de 2029 a 2032, 80% (oitenta por cento); (Incluído pela Emenda Constituciona</w:t>
      </w:r>
    </w:p>
    <w:p>
      <w:pPr>
        <w:ind w:left="720"/>
      </w:pPr>
      <w:r>
        <w:rPr>
          <w:color w:val="003366"/>
          <w:sz w:val="18"/>
        </w:rPr>
        <w:t>II – em 2033, 90% (noventa por cento); (Incluído pela Emenda Constitucional nº 1</w:t>
      </w:r>
    </w:p>
    <w:p>
      <w:pPr>
        <w:ind w:left="720"/>
      </w:pPr>
      <w:r>
        <w:rPr>
          <w:color w:val="003366"/>
          <w:sz w:val="18"/>
        </w:rPr>
        <w:t xml:space="preserve">III – de 2034 a 2077, percentual correspondente ao aplicado em 2033, reduzido à </w:t>
      </w:r>
    </w:p>
    <w:p>
      <w:pPr>
        <w:ind w:left="432"/>
      </w:pPr>
      <w:r>
        <w:rPr>
          <w:color w:val="003366"/>
          <w:sz w:val="18"/>
        </w:rPr>
        <w:t>§ 2 Na forma estabelecida em lei complementar, o montante retido nos termos do §</w:t>
      </w:r>
    </w:p>
    <w:p>
      <w:pPr>
        <w:ind w:left="720"/>
      </w:pPr>
      <w:r>
        <w:rPr>
          <w:color w:val="003366"/>
          <w:sz w:val="18"/>
        </w:rPr>
        <w:t>I – no caso dos Estados: (Incluído pela Emenda Constitucional nº 132, de 2023)</w:t>
      </w:r>
    </w:p>
    <w:p>
      <w:pPr>
        <w:ind w:left="1008"/>
      </w:pPr>
      <w:r>
        <w:rPr>
          <w:color w:val="003366"/>
          <w:sz w:val="18"/>
        </w:rPr>
        <w:t>a) a arrecadação do imposto previsto no art. 155, II, após aplicação do disposto</w:t>
      </w:r>
    </w:p>
    <w:p>
      <w:pPr>
        <w:ind w:left="1008"/>
      </w:pPr>
      <w:r>
        <w:rPr>
          <w:color w:val="003366"/>
          <w:sz w:val="18"/>
        </w:rPr>
        <w:t>b) as receitas destinadas aos fundos estaduais de que trata o art. 130, II, &amp;quo</w:t>
      </w:r>
    </w:p>
    <w:p>
      <w:pPr>
        <w:ind w:left="720"/>
      </w:pPr>
      <w:r>
        <w:rPr>
          <w:color w:val="003366"/>
          <w:sz w:val="18"/>
        </w:rPr>
        <w:t>II – no caso do Distrito Federal: (Incluído pela Emenda Constitucional nº 132, d</w:t>
      </w:r>
    </w:p>
    <w:p>
      <w:pPr>
        <w:ind w:left="1008"/>
      </w:pPr>
      <w:r>
        <w:rPr>
          <w:color w:val="003366"/>
          <w:sz w:val="18"/>
        </w:rPr>
        <w:t>a) a arrecadação do imposto previsto no art. 155, II, da Constituição Federal; e</w:t>
      </w:r>
    </w:p>
    <w:p>
      <w:pPr>
        <w:ind w:left="1008"/>
      </w:pPr>
      <w:r>
        <w:rPr>
          <w:color w:val="003366"/>
          <w:sz w:val="18"/>
        </w:rPr>
        <w:t xml:space="preserve">b) a arrecadação do imposto previsto no art. 156, III, da Constituição Federal; </w:t>
      </w:r>
    </w:p>
    <w:p>
      <w:pPr>
        <w:ind w:left="720"/>
      </w:pPr>
      <w:r>
        <w:rPr>
          <w:color w:val="003366"/>
          <w:sz w:val="18"/>
        </w:rPr>
        <w:t>III – no caso dos Municípios: (Incluído pela Emenda Constitucional nº 132, de 20</w:t>
      </w:r>
    </w:p>
    <w:p>
      <w:pPr>
        <w:ind w:left="1008"/>
      </w:pPr>
      <w:r>
        <w:rPr>
          <w:color w:val="003366"/>
          <w:sz w:val="18"/>
        </w:rPr>
        <w:t xml:space="preserve">a) a arrecadação do imposto previsto no art. 156, III, da Constituição Federal; </w:t>
      </w:r>
    </w:p>
    <w:p>
      <w:pPr>
        <w:ind w:left="1008"/>
      </w:pPr>
      <w:r>
        <w:rPr>
          <w:color w:val="003366"/>
          <w:sz w:val="18"/>
        </w:rPr>
        <w:t xml:space="preserve">b) a parcela creditada na forma do art. 158, IV, &amp;quot;a&amp;quot;, da Constituição </w:t>
      </w:r>
    </w:p>
    <w:p>
      <w:pPr>
        <w:ind w:left="432"/>
      </w:pPr>
      <w:r>
        <w:rPr>
          <w:color w:val="003366"/>
          <w:sz w:val="18"/>
        </w:rPr>
        <w:t>§ 3 Não se aplica o disposto no art. 158, IV, &amp;quot;b&amp;quot;, da Constituição Fed</w:t>
      </w:r>
    </w:p>
    <w:p>
      <w:pPr>
        <w:ind w:left="432"/>
      </w:pPr>
      <w:r>
        <w:rPr>
          <w:color w:val="003366"/>
          <w:sz w:val="18"/>
        </w:rPr>
        <w:t>§ 4 A parcela do produto da arrecadação do imposto não retida nos termos do § 1º</w:t>
      </w:r>
    </w:p>
    <w:p>
      <w:pPr>
        <w:ind w:left="432"/>
      </w:pPr>
      <w:r>
        <w:rPr>
          <w:color w:val="003366"/>
          <w:sz w:val="18"/>
        </w:rPr>
        <w:t>§ 5 Os recursos de que trata este artigo serão distribuídos nos termos estabelec</w:t>
      </w:r>
    </w:p>
    <w:p>
      <w:pPr>
        <w:ind w:left="720"/>
      </w:pPr>
      <w:r>
        <w:rPr>
          <w:color w:val="003366"/>
          <w:sz w:val="18"/>
        </w:rPr>
        <w:t xml:space="preserve">I – constituirão a base de cálculo dos fundos de que trata o art. 212-A, II, da </w:t>
      </w:r>
    </w:p>
    <w:p>
      <w:pPr>
        <w:ind w:left="1008"/>
      </w:pPr>
      <w:r>
        <w:rPr>
          <w:color w:val="003366"/>
          <w:sz w:val="18"/>
        </w:rPr>
        <w:t>a) para os Estados, o percentual de que trata o art. 212-A, II, será aplicado pr</w:t>
      </w:r>
    </w:p>
    <w:p>
      <w:pPr>
        <w:ind w:left="1008"/>
      </w:pPr>
      <w:r>
        <w:rPr>
          <w:color w:val="003366"/>
          <w:sz w:val="18"/>
        </w:rPr>
        <w:t>b) para o Distrito Federal, o percentual de que trata o art. 212-A, II, será apl</w:t>
      </w:r>
    </w:p>
    <w:p>
      <w:pPr>
        <w:ind w:left="1008"/>
      </w:pPr>
      <w:r>
        <w:rPr>
          <w:color w:val="003366"/>
          <w:sz w:val="18"/>
        </w:rPr>
        <w:t>c) para os Municípios, o percentual de que trata o art. 212-A, II, será aplicado</w:t>
      </w:r>
    </w:p>
    <w:p>
      <w:pPr>
        <w:ind w:left="720"/>
      </w:pPr>
      <w:r>
        <w:rPr>
          <w:color w:val="003366"/>
          <w:sz w:val="18"/>
        </w:rPr>
        <w:t>II – constituirão as bases de cálculo de que tratam os arts. 29-A, 198, § 2º, 20</w:t>
      </w:r>
    </w:p>
    <w:p>
      <w:pPr>
        <w:ind w:left="720"/>
      </w:pPr>
      <w:r>
        <w:rPr>
          <w:color w:val="003366"/>
          <w:sz w:val="18"/>
        </w:rPr>
        <w:t>III – poderão ser vinculados para prestação de garantias às operações de crédito</w:t>
      </w:r>
    </w:p>
    <w:p>
      <w:pPr>
        <w:ind w:left="432"/>
      </w:pPr>
      <w:r>
        <w:rPr>
          <w:color w:val="003366"/>
          <w:sz w:val="18"/>
        </w:rPr>
        <w:t>§ 6 Durante o período de que trata o caput deste artigo, é vedado aos Estados, a</w:t>
      </w:r>
    </w:p>
    <w:p>
      <w:r>
        <w:rPr>
          <w:b/>
          <w:color w:val="003366"/>
          <w:sz w:val="20"/>
        </w:rPr>
        <w:t>Art. 132 Do imposto dos Estados, do Distrito Federal e dos Municípios apurado co</w:t>
      </w:r>
      <w:r>
        <w:rPr>
          <w:color w:val="8C8C8C"/>
          <w:sz w:val="14"/>
        </w:rPr>
        <w:t xml:space="preserve">  [19 decisoes]</w:t>
      </w:r>
    </w:p>
    <w:p>
      <w:pPr>
        <w:ind w:left="288"/>
      </w:pPr>
      <w:r>
        <w:rPr>
          <w:color w:val="8C8C8C"/>
          <w:sz w:val="12"/>
        </w:rPr>
        <w:t>cf-art-132</w:t>
      </w:r>
      <w:r>
        <w:rPr>
          <w:color w:val="003CA0"/>
          <w:sz w:val="12"/>
        </w:rPr>
        <w:t xml:space="preserve"> | ADI 4843</w:t>
      </w:r>
      <w:r>
        <w:rPr>
          <w:color w:val="003CA0"/>
          <w:sz w:val="12"/>
        </w:rPr>
        <w:t xml:space="preserve"> | rel. Nunes Marques</w:t>
      </w:r>
    </w:p>
    <w:p>
      <w:pPr>
        <w:ind w:left="288"/>
      </w:pPr>
      <w:r>
        <w:rPr>
          <w:color w:val="1E1E1E"/>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w:t>
      </w:r>
    </w:p>
    <w:p>
      <w:pPr>
        <w:ind w:left="288"/>
      </w:pPr>
      <w:r>
        <w:rPr>
          <w:b/>
          <w:color w:val="003CA0"/>
          <w:sz w:val="16"/>
        </w:rPr>
        <w:t>[ADI 4.843, rel. min. Nunes Marques, j. 24.02.2025, P, DJE de 11.03.2025.]</w:t>
      </w:r>
    </w:p>
    <w:p>
      <w:pPr>
        <w:ind w:left="144"/>
      </w:pPr>
      <w:r>
        <w:rPr>
          <w:b/>
          <w:color w:val="B45A00"/>
          <w:sz w:val="16"/>
        </w:rPr>
        <w:t>CONTROLE CONCENTRADO</w:t>
      </w:r>
    </w:p>
    <w:p>
      <w:pPr>
        <w:ind w:left="288"/>
      </w:pPr>
      <w:r>
        <w:rPr>
          <w:color w:val="8C8C8C"/>
          <w:sz w:val="12"/>
        </w:rPr>
        <w:t>cf-art-132</w:t>
      </w:r>
      <w:r>
        <w:rPr>
          <w:color w:val="003CA0"/>
          <w:sz w:val="12"/>
        </w:rPr>
        <w:t xml:space="preserve"> | ADI 3536</w:t>
      </w:r>
      <w:r>
        <w:rPr>
          <w:color w:val="003CA0"/>
          <w:sz w:val="12"/>
        </w:rPr>
        <w:t xml:space="preserve"> | rel. Alexandre de Moraes</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3.536, rel. min. Alexandre de Moraes, j. 2-10-2019, P, DJE de 4-12-2019.]</w:t>
      </w:r>
    </w:p>
    <w:p>
      <w:pPr>
        <w:ind w:left="288"/>
      </w:pPr>
      <w:r>
        <w:rPr>
          <w:color w:val="8C8C8C"/>
          <w:sz w:val="12"/>
        </w:rPr>
        <w:t>cf-art-132</w:t>
      </w:r>
      <w:r>
        <w:rPr>
          <w:color w:val="003CA0"/>
          <w:sz w:val="12"/>
        </w:rPr>
        <w:t xml:space="preserve"> | ADI 5541</w:t>
      </w:r>
      <w:r>
        <w:rPr>
          <w:color w:val="003CA0"/>
          <w:sz w:val="12"/>
        </w:rPr>
        <w:t xml:space="preserve"> | rel. Edson Fachin</w:t>
      </w:r>
    </w:p>
    <w:p>
      <w:pPr>
        <w:ind w:left="288"/>
      </w:pPr>
      <w:r>
        <w:rPr>
          <w:color w:val="1E1E1E"/>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88"/>
      </w:pPr>
      <w:r>
        <w:rPr>
          <w:b/>
          <w:color w:val="003CA0"/>
          <w:sz w:val="16"/>
        </w:rPr>
        <w:t>[ADI 5.541, rel. min. Edson Fachin, j. 27-9-2019, P, DJE de 15-10-2019.]</w:t>
      </w:r>
    </w:p>
    <w:p>
      <w:pPr>
        <w:ind w:left="288"/>
      </w:pPr>
      <w:r>
        <w:rPr>
          <w:color w:val="8C8C8C"/>
          <w:sz w:val="12"/>
        </w:rPr>
        <w:t>cf-art-132</w:t>
      </w:r>
      <w:r>
        <w:rPr>
          <w:color w:val="003CA0"/>
          <w:sz w:val="12"/>
        </w:rPr>
        <w:t xml:space="preserve"> | ADI 1246</w:t>
      </w:r>
      <w:r>
        <w:rPr>
          <w:color w:val="003CA0"/>
          <w:sz w:val="12"/>
        </w:rPr>
        <w:t xml:space="preserve"> | rel. Roberto Barroso</w:t>
      </w:r>
    </w:p>
    <w:p>
      <w:pPr>
        <w:ind w:left="288"/>
      </w:pPr>
      <w:r>
        <w:rPr>
          <w:color w:val="1E1E1E"/>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w:t>
      </w:r>
    </w:p>
    <w:p>
      <w:pPr>
        <w:ind w:left="288"/>
      </w:pPr>
      <w:r>
        <w:rPr>
          <w:b/>
          <w:color w:val="003CA0"/>
          <w:sz w:val="16"/>
        </w:rPr>
        <w:t>[ADI 1.246, rel. min. Roberto Barroso, j. 11-4-2019, P, DJE de 23-5-2019.]</w:t>
      </w:r>
    </w:p>
    <w:p>
      <w:pPr>
        <w:ind w:left="288"/>
      </w:pPr>
      <w:r>
        <w:rPr>
          <w:color w:val="8C8C8C"/>
          <w:sz w:val="12"/>
        </w:rPr>
        <w:t>cf-art-132</w:t>
      </w:r>
      <w:r>
        <w:rPr>
          <w:color w:val="003CA0"/>
          <w:sz w:val="12"/>
        </w:rPr>
        <w:t xml:space="preserve"> | ADI 4449</w:t>
      </w:r>
      <w:r>
        <w:rPr>
          <w:color w:val="003CA0"/>
          <w:sz w:val="12"/>
        </w:rPr>
        <w:t xml:space="preserve"> | rel. Marco Aurélio</w:t>
      </w:r>
    </w:p>
    <w:p>
      <w:pPr>
        <w:ind w:left="288"/>
      </w:pPr>
      <w:r>
        <w:rPr>
          <w:color w:val="1E1E1E"/>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88"/>
      </w:pPr>
      <w:r>
        <w:rPr>
          <w:b/>
          <w:color w:val="003CA0"/>
          <w:sz w:val="16"/>
        </w:rPr>
        <w:t>[ADI 4.449, rel. min. Marco Aurélio, j. 28-3-2019, P, DJE de 1º-8-2019.]</w:t>
      </w:r>
    </w:p>
    <w:p>
      <w:pPr>
        <w:ind w:left="288"/>
      </w:pPr>
      <w:r>
        <w:rPr>
          <w:color w:val="8C8C8C"/>
          <w:sz w:val="12"/>
        </w:rPr>
        <w:t>cf-art-132</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cf-art-132</w:t>
      </w:r>
      <w:r>
        <w:rPr>
          <w:color w:val="003CA0"/>
          <w:sz w:val="12"/>
        </w:rPr>
        <w:t xml:space="preserve"> | ADI 484</w:t>
      </w:r>
      <w:r>
        <w:rPr>
          <w:color w:val="003CA0"/>
          <w:sz w:val="12"/>
        </w:rPr>
        <w:t xml:space="preserve"> | rel. Ricardo Lewandowski</w:t>
      </w:r>
    </w:p>
    <w:p>
      <w:pPr>
        <w:ind w:left="288"/>
      </w:pPr>
      <w:r>
        <w:rPr>
          <w:color w:val="1E1E1E"/>
          <w:sz w:val="18"/>
        </w:rPr>
        <w:t xml:space="preserve">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w:t>
      </w:r>
    </w:p>
    <w:p>
      <w:pPr>
        <w:ind w:left="288"/>
      </w:pPr>
      <w:r>
        <w:rPr>
          <w:b/>
          <w:color w:val="003CA0"/>
          <w:sz w:val="16"/>
        </w:rPr>
        <w:t>[ADI 484, red. do ac. min. Ricardo Lewandowski, j. 10-11-2011, P, DJE de 1º-2-2012.]</w:t>
      </w:r>
    </w:p>
    <w:p>
      <w:pPr>
        <w:ind w:left="288"/>
      </w:pPr>
      <w:r>
        <w:rPr>
          <w:color w:val="8C8C8C"/>
          <w:sz w:val="12"/>
        </w:rPr>
        <w:t>cf-art-132</w:t>
      </w:r>
      <w:r>
        <w:rPr>
          <w:color w:val="003CA0"/>
          <w:sz w:val="12"/>
        </w:rPr>
        <w:t xml:space="preserve"> | ADI 4261</w:t>
      </w:r>
      <w:r>
        <w:rPr>
          <w:color w:val="003CA0"/>
          <w:sz w:val="12"/>
        </w:rPr>
        <w:t xml:space="preserve"> | rel. Ayres Britto</w:t>
      </w:r>
    </w:p>
    <w:p>
      <w:pPr>
        <w:ind w:left="288"/>
      </w:pPr>
      <w:r>
        <w:rPr>
          <w:color w:val="1E1E1E"/>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88"/>
      </w:pPr>
      <w:r>
        <w:rPr>
          <w:b/>
          <w:color w:val="003CA0"/>
          <w:sz w:val="16"/>
        </w:rPr>
        <w:t>[ADI 4.261, rel. min. Ayres Britto, j. 2-8-2010, P, DJE de 20-8-2010.]</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O cargo de procurador-geral do Estado é de livre nomeação e exoneração pelo governador do Estado, que pode escolher o procurador-geral entre membros da carreira ou não.</w:t>
      </w:r>
    </w:p>
    <w:p>
      <w:pPr>
        <w:ind w:left="288"/>
      </w:pPr>
      <w:r>
        <w:rPr>
          <w:b/>
          <w:color w:val="003CA0"/>
          <w:sz w:val="16"/>
        </w:rPr>
        <w:t>[ADI 291, rel. min. Joaquim Barbosa, j. 7-4-2010, P, DJE de 10-9-2010.]</w:t>
      </w:r>
    </w:p>
    <w:p>
      <w:pPr>
        <w:ind w:left="288"/>
      </w:pPr>
      <w:r>
        <w:rPr>
          <w:color w:val="8C8C8C"/>
          <w:sz w:val="12"/>
        </w:rPr>
        <w:t>cf-art-132</w:t>
      </w:r>
      <w:r>
        <w:rPr>
          <w:color w:val="003CA0"/>
          <w:sz w:val="12"/>
        </w:rPr>
        <w:t xml:space="preserve"> | ADI 2581</w:t>
      </w:r>
      <w:r>
        <w:rPr>
          <w:color w:val="003CA0"/>
          <w:sz w:val="12"/>
        </w:rPr>
        <w:t xml:space="preserve"> | rel. Marco Aurélio</w:t>
      </w:r>
    </w:p>
    <w:p>
      <w:pPr>
        <w:ind w:left="288"/>
      </w:pPr>
      <w:r>
        <w:rPr>
          <w:color w:val="1E1E1E"/>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88"/>
      </w:pPr>
      <w:r>
        <w:rPr>
          <w:b/>
          <w:color w:val="003CA0"/>
          <w:sz w:val="16"/>
        </w:rPr>
        <w:t>[ADI 2.581, red. do ac. min. Marco Aurélio, j. 16-8-2007, P, DJE de 15-8-2008.]</w:t>
      </w:r>
    </w:p>
    <w:p>
      <w:pPr>
        <w:ind w:left="288"/>
      </w:pPr>
      <w:r>
        <w:rPr>
          <w:color w:val="8C8C8C"/>
          <w:sz w:val="12"/>
        </w:rPr>
        <w:t>cf-art-132</w:t>
      </w:r>
      <w:r>
        <w:rPr>
          <w:color w:val="003CA0"/>
          <w:sz w:val="12"/>
        </w:rPr>
        <w:t xml:space="preserve"> | ADI 1557</w:t>
      </w:r>
      <w:r>
        <w:rPr>
          <w:color w:val="003CA0"/>
          <w:sz w:val="12"/>
        </w:rPr>
        <w:t xml:space="preserve"> | rel. Ellen Gracie</w:t>
      </w:r>
    </w:p>
    <w:p>
      <w:pPr>
        <w:ind w:left="288"/>
      </w:pPr>
      <w:r>
        <w:rPr>
          <w:color w:val="1E1E1E"/>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w:t>
      </w:r>
    </w:p>
    <w:p>
      <w:pPr>
        <w:ind w:left="288"/>
      </w:pPr>
      <w:r>
        <w:rPr>
          <w:b/>
          <w:color w:val="003CA0"/>
          <w:sz w:val="16"/>
        </w:rPr>
        <w:t>[ADI 1.557, rel. min. Ellen Gracie, j. 31-3-2004, P, DJ de 18-6-2004.]</w:t>
      </w:r>
    </w:p>
    <w:p>
      <w:pPr>
        <w:ind w:left="288"/>
      </w:pPr>
      <w:r>
        <w:rPr>
          <w:color w:val="8C8C8C"/>
          <w:sz w:val="12"/>
        </w:rPr>
        <w:t>cf-art-132</w:t>
      </w:r>
      <w:r>
        <w:rPr>
          <w:color w:val="003CA0"/>
          <w:sz w:val="12"/>
        </w:rPr>
        <w:t xml:space="preserve"> | ADI 217</w:t>
      </w:r>
      <w:r>
        <w:rPr>
          <w:color w:val="003CA0"/>
          <w:sz w:val="12"/>
        </w:rPr>
        <w:t xml:space="preserve"> | rel. Ilmar Galvão</w:t>
      </w:r>
    </w:p>
    <w:p>
      <w:pPr>
        <w:ind w:left="288"/>
      </w:pPr>
      <w:r>
        <w:rPr>
          <w:color w:val="1E1E1E"/>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w:t>
      </w:r>
    </w:p>
    <w:p>
      <w:pPr>
        <w:ind w:left="288"/>
      </w:pPr>
      <w:r>
        <w:rPr>
          <w:b/>
          <w:color w:val="003CA0"/>
          <w:sz w:val="16"/>
        </w:rPr>
        <w:t>[ADI 217, rel. min. Ilmar Galvão, j. 25-8-2002, P, DJ de 13-9-2002.]</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144"/>
      </w:pPr>
      <w:r>
        <w:rPr>
          <w:b/>
          <w:color w:val="B45A00"/>
          <w:sz w:val="16"/>
        </w:rPr>
        <w:t>REPERCUSSAO GERAL</w:t>
      </w:r>
    </w:p>
    <w:p>
      <w:pPr>
        <w:ind w:left="288"/>
      </w:pPr>
      <w:r>
        <w:rPr>
          <w:color w:val="8C8C8C"/>
          <w:sz w:val="12"/>
        </w:rPr>
        <w:t>cf-art-132</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cf-art-132</w:t>
      </w:r>
      <w:r>
        <w:rPr>
          <w:color w:val="003CA0"/>
          <w:sz w:val="12"/>
        </w:rPr>
        <w:t xml:space="preserve"> | ARE 646761</w:t>
      </w:r>
      <w:r>
        <w:rPr>
          <w:color w:val="003CA0"/>
          <w:sz w:val="12"/>
        </w:rPr>
        <w:t xml:space="preserve"> | rel. Gilmar Mendes</w:t>
      </w:r>
    </w:p>
    <w:p>
      <w:pPr>
        <w:ind w:left="288"/>
      </w:pPr>
      <w:r>
        <w:rPr>
          <w:color w:val="1E1E1E"/>
          <w:sz w:val="18"/>
        </w:rPr>
        <w:t>Procurador de Estado. Vedações estatutárias para exercício de cargo público. Advocacia fora das atribuições funcionais. Liberdade de conformação do poder constituinte derivado.</w:t>
      </w:r>
    </w:p>
    <w:p>
      <w:pPr>
        <w:ind w:left="288"/>
      </w:pPr>
      <w:r>
        <w:rPr>
          <w:b/>
          <w:color w:val="003CA0"/>
          <w:sz w:val="16"/>
        </w:rPr>
        <w:t>[ARE 646.761 AgR, rel. min. Gilmar Mendes, j. 29-10-2013, 2ª T, DJE de 25-11-2013, com mérito julgado.]</w:t>
      </w:r>
    </w:p>
    <w:p>
      <w:pPr>
        <w:ind w:left="144"/>
      </w:pPr>
      <w:r>
        <w:rPr>
          <w:b/>
          <w:color w:val="B45A00"/>
          <w:sz w:val="16"/>
        </w:rPr>
        <w:t>JULGADOS CORRELATOS</w:t>
      </w:r>
    </w:p>
    <w:p>
      <w:pPr>
        <w:ind w:left="288"/>
      </w:pPr>
      <w:r>
        <w:rPr>
          <w:color w:val="8C8C8C"/>
          <w:sz w:val="12"/>
        </w:rPr>
        <w:t>cf-art-132</w:t>
      </w:r>
      <w:r>
        <w:rPr>
          <w:color w:val="003CA0"/>
          <w:sz w:val="12"/>
        </w:rPr>
        <w:t xml:space="preserve"> | RE 446800</w:t>
      </w:r>
      <w:r>
        <w:rPr>
          <w:color w:val="003CA0"/>
          <w:sz w:val="12"/>
        </w:rPr>
        <w:t xml:space="preserve"> | rel. Cármen Lúcia</w:t>
      </w:r>
    </w:p>
    <w:p>
      <w:pPr>
        <w:ind w:left="288"/>
      </w:pPr>
      <w:r>
        <w:rPr>
          <w:color w:val="1E1E1E"/>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88"/>
      </w:pPr>
      <w:r>
        <w:rPr>
          <w:b/>
          <w:color w:val="003CA0"/>
          <w:sz w:val="16"/>
        </w:rPr>
        <w:t>[RE 446.800 ED, voto da rel. min. Cármen Lúcia, j. 8-9-2009, 1ª T, DJE de 2-10-2009.]</w:t>
      </w:r>
    </w:p>
    <w:p>
      <w:pPr>
        <w:ind w:left="288"/>
      </w:pPr>
      <w:r>
        <w:rPr>
          <w:color w:val="8C8C8C"/>
          <w:sz w:val="12"/>
        </w:rPr>
        <w:t>cf-art-132</w:t>
      </w:r>
      <w:r>
        <w:rPr>
          <w:color w:val="003CA0"/>
          <w:sz w:val="12"/>
        </w:rPr>
        <w:t xml:space="preserve"> | RE 192553</w:t>
      </w:r>
      <w:r>
        <w:rPr>
          <w:color w:val="003CA0"/>
          <w:sz w:val="12"/>
        </w:rPr>
        <w:t xml:space="preserve"> | rel. Marco Aurélio</w:t>
      </w:r>
    </w:p>
    <w:p>
      <w:pPr>
        <w:ind w:left="288"/>
      </w:pPr>
      <w:r>
        <w:rPr>
          <w:color w:val="1E1E1E"/>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88"/>
      </w:pPr>
      <w:r>
        <w:rPr>
          <w:b/>
          <w:color w:val="003CA0"/>
          <w:sz w:val="16"/>
        </w:rPr>
        <w:t>[RE 192.553, rel. min. Marco Aurélio, j. 15-12-1998, 2ª T, DJ de 16-4-1999.]</w:t>
      </w:r>
    </w:p>
    <w:p>
      <w:pPr>
        <w:ind w:left="288"/>
      </w:pPr>
      <w:r>
        <w:rPr>
          <w:color w:val="8C8C8C"/>
          <w:sz w:val="12"/>
        </w:rPr>
        <w:t>cf-art-132</w:t>
      </w:r>
      <w:r>
        <w:rPr>
          <w:color w:val="003CA0"/>
          <w:sz w:val="12"/>
        </w:rPr>
        <w:t xml:space="preserve"> | PET 409</w:t>
      </w:r>
    </w:p>
    <w:p>
      <w:pPr>
        <w:ind w:left="288"/>
      </w:pPr>
      <w:r>
        <w:rPr>
          <w:color w:val="1E1E1E"/>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88"/>
      </w:pPr>
      <w:r>
        <w:rPr>
          <w:b/>
          <w:color w:val="003CA0"/>
          <w:sz w:val="16"/>
        </w:rPr>
        <w:t>[Pet 409 AgR, red do ac. min. Sepúlveda Pertence, j. 18-4-1990, P, DJ de 29-6-1990.]</w:t>
      </w:r>
    </w:p>
    <w:p>
      <w:pPr>
        <w:ind w:left="288"/>
      </w:pPr>
      <w:r>
        <w:rPr>
          <w:color w:val="8C8C8C"/>
          <w:sz w:val="12"/>
        </w:rPr>
        <w:t>cf-art-132</w:t>
      </w:r>
    </w:p>
    <w:p>
      <w:pPr>
        <w:ind w:left="288"/>
      </w:pPr>
      <w:r>
        <w:rPr>
          <w:color w:val="1E1E1E"/>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w:t>
      </w:r>
    </w:p>
    <w:p>
      <w:pPr>
        <w:ind w:left="720"/>
      </w:pPr>
      <w:r>
        <w:rPr>
          <w:color w:val="003366"/>
          <w:sz w:val="18"/>
        </w:rPr>
        <w:t>I – o valor apurado nos termos dos arts. 149-C e 156-A, § 4º, II, e § 5º, I e IV</w:t>
      </w:r>
    </w:p>
    <w:p>
      <w:pPr>
        <w:ind w:left="720"/>
      </w:pPr>
      <w:r>
        <w:rPr>
          <w:color w:val="003366"/>
          <w:sz w:val="18"/>
        </w:rPr>
        <w:t>II – a respectiva receita média, apurada nos termos do art. 131, § 2º, I, II e I</w:t>
      </w:r>
    </w:p>
    <w:p>
      <w:pPr>
        <w:ind w:left="432"/>
      </w:pPr>
      <w:r>
        <w:rPr>
          <w:color w:val="003366"/>
          <w:sz w:val="18"/>
        </w:rPr>
        <w:t>§ 1 Os recursos serão distribuídos, sequencial e sucessivamente, aos entes com a</w:t>
      </w:r>
    </w:p>
    <w:p>
      <w:pPr>
        <w:ind w:left="720"/>
      </w:pPr>
      <w:r>
        <w:rPr>
          <w:color w:val="003366"/>
          <w:sz w:val="18"/>
        </w:rPr>
        <w:t>I – a soma do valor apurado nos termos do inciso I do caput com o valor recebido</w:t>
      </w:r>
    </w:p>
    <w:p>
      <w:pPr>
        <w:ind w:left="720"/>
      </w:pPr>
      <w:r>
        <w:rPr>
          <w:color w:val="003366"/>
          <w:sz w:val="18"/>
        </w:rPr>
        <w:t>II – a receita média apurada na forma do inciso II do caput. (Incluído pela Emen</w:t>
      </w:r>
    </w:p>
    <w:p>
      <w:pPr>
        <w:ind w:left="432"/>
      </w:pPr>
      <w:r>
        <w:rPr>
          <w:color w:val="003366"/>
          <w:sz w:val="18"/>
        </w:rPr>
        <w:t>§ 2 Aplica-se aos recursos distribuídos na forma deste artigo o disposto no art.</w:t>
      </w:r>
    </w:p>
    <w:p>
      <w:pPr>
        <w:ind w:left="432"/>
      </w:pPr>
      <w:r>
        <w:rPr>
          <w:color w:val="003366"/>
          <w:sz w:val="18"/>
        </w:rPr>
        <w:t>§ 3 Lei complementar estabelecerá os critérios para a redução gradativa, entre 2</w:t>
      </w:r>
    </w:p>
    <w:p>
      <w:r>
        <w:rPr>
          <w:b/>
          <w:color w:val="003366"/>
          <w:sz w:val="20"/>
        </w:rPr>
        <w:t>Art. 133 Os tributos de que tratam os arts. 153, IV, 155, II, 156, III, e 195, I</w:t>
      </w:r>
      <w:r>
        <w:rPr>
          <w:color w:val="8C8C8C"/>
          <w:sz w:val="14"/>
        </w:rPr>
        <w:t xml:space="preserve">  [32 decisoes]</w:t>
      </w:r>
    </w:p>
    <w:p>
      <w:pPr>
        <w:ind w:left="144"/>
      </w:pPr>
      <w:r>
        <w:rPr>
          <w:b/>
          <w:color w:val="B45A00"/>
          <w:sz w:val="16"/>
        </w:rPr>
        <w:t>SUMULA VINCULANTE</w:t>
      </w:r>
    </w:p>
    <w:p>
      <w:pPr>
        <w:ind w:left="288"/>
      </w:pPr>
      <w:r>
        <w:rPr>
          <w:color w:val="8C8C8C"/>
          <w:sz w:val="12"/>
        </w:rPr>
        <w:t>cf-art-133</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144"/>
      </w:pPr>
      <w:r>
        <w:rPr>
          <w:b/>
          <w:color w:val="B45A00"/>
          <w:sz w:val="16"/>
        </w:rPr>
        <w:t>CONTROLE CONCENTRADO</w:t>
      </w:r>
    </w:p>
    <w:p>
      <w:pPr>
        <w:ind w:left="288"/>
      </w:pPr>
      <w:r>
        <w:rPr>
          <w:color w:val="8C8C8C"/>
          <w:sz w:val="12"/>
        </w:rPr>
        <w:t>cf-art-133</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br/>
        <w:t>[ADPF 591, rel. min. Cristiano Zanin, j. 19.08.2024, P, DJE de 28.08.2024.]</w:t>
      </w:r>
    </w:p>
    <w:p>
      <w:pPr>
        <w:ind w:left="288"/>
      </w:pPr>
      <w:r>
        <w:rPr>
          <w:color w:val="8C8C8C"/>
          <w:sz w:val="12"/>
        </w:rPr>
        <w:t>cf-art-133</w:t>
      </w:r>
      <w:r>
        <w:rPr>
          <w:color w:val="003CA0"/>
          <w:sz w:val="12"/>
        </w:rPr>
        <w:t xml:space="preserve"> | ADI 1194</w:t>
      </w:r>
      <w:r>
        <w:rPr>
          <w:color w:val="003CA0"/>
          <w:sz w:val="12"/>
        </w:rPr>
        <w:t xml:space="preserve"> | rel. Cármen Lúcia</w:t>
      </w:r>
    </w:p>
    <w:p>
      <w:pPr>
        <w:ind w:left="288"/>
      </w:pPr>
      <w:r>
        <w:rPr>
          <w:color w:val="1E1E1E"/>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88"/>
      </w:pPr>
      <w:r>
        <w:rPr>
          <w:b/>
          <w:color w:val="003CA0"/>
          <w:sz w:val="16"/>
        </w:rPr>
        <w:t>[ADI 1.194, red. do ac. min. Cármen Lúcia, j. 20-5-2009, P, DJE de 11-9-2009.]</w:t>
      </w:r>
    </w:p>
    <w:p>
      <w:pPr>
        <w:ind w:left="288"/>
      </w:pPr>
      <w:r>
        <w:rPr>
          <w:color w:val="8C8C8C"/>
          <w:sz w:val="12"/>
        </w:rPr>
        <w:t>cf-art-133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cf-art-133</w:t>
      </w:r>
      <w:r>
        <w:rPr>
          <w:color w:val="003CA0"/>
          <w:sz w:val="12"/>
        </w:rPr>
        <w:t xml:space="preserve"> | ADI 3168</w:t>
      </w:r>
      <w:r>
        <w:rPr>
          <w:color w:val="003CA0"/>
          <w:sz w:val="12"/>
        </w:rPr>
        <w:t xml:space="preserve"> | rel. Joaquim Barbosa</w:t>
      </w:r>
    </w:p>
    <w:p>
      <w:pPr>
        <w:ind w:left="288"/>
      </w:pPr>
      <w:r>
        <w:rPr>
          <w:color w:val="1E1E1E"/>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88"/>
      </w:pPr>
      <w:r>
        <w:rPr>
          <w:b/>
          <w:color w:val="003CA0"/>
          <w:sz w:val="16"/>
        </w:rPr>
        <w:t>[ADI 3.168, rel. min. Joaquim Barbosa, j. 8-6-2006, P, DJ de 3-8-2007.]</w:t>
      </w:r>
    </w:p>
    <w:p>
      <w:pPr>
        <w:ind w:left="288"/>
      </w:pPr>
      <w:r>
        <w:rPr>
          <w:color w:val="8C8C8C"/>
          <w:sz w:val="12"/>
        </w:rPr>
        <w:t>cf-art-133</w:t>
      </w:r>
      <w:r>
        <w:rPr>
          <w:color w:val="003CA0"/>
          <w:sz w:val="12"/>
        </w:rPr>
        <w:t xml:space="preserve"> | ADI 1127</w:t>
      </w:r>
      <w:r>
        <w:rPr>
          <w:color w:val="003CA0"/>
          <w:sz w:val="12"/>
        </w:rPr>
        <w:t xml:space="preserve"> | rel. Ricardo Lewandowski</w:t>
      </w:r>
    </w:p>
    <w:p>
      <w:pPr>
        <w:ind w:left="288"/>
      </w:pPr>
      <w:r>
        <w:rPr>
          <w:color w:val="1E1E1E"/>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w:t>
      </w:r>
    </w:p>
    <w:p>
      <w:pPr>
        <w:ind w:left="288"/>
      </w:pPr>
      <w:r>
        <w:rPr>
          <w:b/>
          <w:color w:val="003CA0"/>
          <w:sz w:val="16"/>
        </w:rPr>
        <w:t>[ADI 1.127, red. do ac. min. Ricardo Lewandowski, j. 17-5-2006, P, DJE de 11-6-2010.]</w:t>
      </w:r>
    </w:p>
    <w:p>
      <w:pPr>
        <w:ind w:left="288"/>
      </w:pPr>
      <w:r>
        <w:rPr>
          <w:color w:val="8C8C8C"/>
          <w:sz w:val="12"/>
        </w:rPr>
        <w:t>cf-art-133</w:t>
      </w:r>
      <w:r>
        <w:rPr>
          <w:color w:val="003CA0"/>
          <w:sz w:val="12"/>
        </w:rPr>
        <w:t xml:space="preserve"> | RE 1336047</w:t>
      </w:r>
      <w:r>
        <w:rPr>
          <w:color w:val="003CA0"/>
          <w:sz w:val="12"/>
        </w:rPr>
        <w:t xml:space="preserve"> | rel. Alexandre de Moraes</w:t>
      </w:r>
    </w:p>
    <w:p>
      <w:pPr>
        <w:ind w:left="288"/>
      </w:pPr>
      <w:r>
        <w:rPr>
          <w:color w:val="1E1E1E"/>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w:t>
      </w:r>
    </w:p>
    <w:p>
      <w:pPr>
        <w:ind w:left="288"/>
      </w:pPr>
      <w:r>
        <w:rPr>
          <w:b/>
          <w:color w:val="003CA0"/>
          <w:sz w:val="16"/>
        </w:rPr>
        <w:t>[RE 1.336.047, rel. min. Alexandre de Moraes, j.18-2-2026, P, DJE de 2-3-2026, Tema 1.180, com mérito julgado.]</w:t>
      </w:r>
    </w:p>
    <w:p>
      <w:pPr>
        <w:ind w:left="144"/>
      </w:pPr>
      <w:r>
        <w:rPr>
          <w:b/>
          <w:color w:val="B45A00"/>
          <w:sz w:val="16"/>
        </w:rPr>
        <w:t>REPERCUSSAO GERAL</w:t>
      </w:r>
    </w:p>
    <w:p>
      <w:pPr>
        <w:ind w:left="288"/>
      </w:pPr>
      <w:r>
        <w:rPr>
          <w:color w:val="8C8C8C"/>
          <w:sz w:val="12"/>
        </w:rPr>
        <w:t>cf-art-133</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em julgado.]</w:t>
      </w:r>
    </w:p>
    <w:p>
      <w:pPr>
        <w:ind w:left="288"/>
      </w:pPr>
      <w:r>
        <w:rPr>
          <w:color w:val="8C8C8C"/>
          <w:sz w:val="12"/>
        </w:rPr>
        <w:t>cf-art-133</w:t>
      </w:r>
      <w:r>
        <w:rPr>
          <w:color w:val="003CA0"/>
          <w:sz w:val="12"/>
        </w:rPr>
        <w:t xml:space="preserve"> | HC 174061</w:t>
      </w:r>
      <w:r>
        <w:rPr>
          <w:color w:val="003CA0"/>
          <w:sz w:val="12"/>
        </w:rPr>
        <w:t xml:space="preserve"> | rel. Gilmar Mendes</w:t>
      </w:r>
    </w:p>
    <w:p>
      <w:pPr>
        <w:ind w:left="288"/>
      </w:pPr>
      <w:r>
        <w:rPr>
          <w:color w:val="1E1E1E"/>
          <w:sz w:val="18"/>
        </w:rPr>
        <w:t xml:space="preserve">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w:t>
      </w:r>
    </w:p>
    <w:p>
      <w:pPr>
        <w:ind w:left="288"/>
      </w:pPr>
      <w:r>
        <w:rPr>
          <w:b/>
          <w:color w:val="003CA0"/>
          <w:sz w:val="16"/>
        </w:rPr>
        <w:t>[HC 174.061 MC-AgR, rel. min. Gilmar Mendes, j. 26-11-2025, 2ª T, DJE de 27-2-2026.]</w:t>
      </w:r>
    </w:p>
    <w:p>
      <w:pPr>
        <w:ind w:left="144"/>
      </w:pPr>
      <w:r>
        <w:rPr>
          <w:b/>
          <w:color w:val="B45A00"/>
          <w:sz w:val="16"/>
        </w:rPr>
        <w:t>JULGADOS CORRELATOS</w:t>
      </w:r>
    </w:p>
    <w:p>
      <w:pPr>
        <w:ind w:left="288"/>
      </w:pPr>
      <w:r>
        <w:rPr>
          <w:color w:val="8C8C8C"/>
          <w:sz w:val="12"/>
        </w:rPr>
        <w:t>cf-art-133</w:t>
      </w:r>
      <w:r>
        <w:rPr>
          <w:color w:val="003CA0"/>
          <w:sz w:val="12"/>
        </w:rPr>
        <w:t xml:space="preserve"> | INQ 4074</w:t>
      </w:r>
      <w:r>
        <w:rPr>
          <w:color w:val="003CA0"/>
          <w:sz w:val="12"/>
        </w:rPr>
        <w:t xml:space="preserve"> | rel. Dias Toffoli</w:t>
      </w:r>
    </w:p>
    <w:p>
      <w:pPr>
        <w:ind w:left="288"/>
      </w:pPr>
      <w:r>
        <w:rPr>
          <w:color w:val="1E1E1E"/>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88"/>
      </w:pPr>
      <w:r>
        <w:rPr>
          <w:b/>
          <w:color w:val="003CA0"/>
          <w:sz w:val="16"/>
        </w:rPr>
        <w:t>[Inq 4.074, red. do ac. min. Dias Toffoli, j. 14-8-2018, 2ª T, DJE de 17-10-2018.]</w:t>
      </w:r>
    </w:p>
    <w:p>
      <w:pPr>
        <w:ind w:left="288"/>
      </w:pPr>
      <w:r>
        <w:rPr>
          <w:color w:val="8C8C8C"/>
          <w:sz w:val="12"/>
        </w:rPr>
        <w:t>cf-art-133</w:t>
      </w:r>
      <w:r>
        <w:rPr>
          <w:color w:val="003CA0"/>
          <w:sz w:val="12"/>
        </w:rPr>
        <w:t xml:space="preserve"> | RHC 119900</w:t>
      </w:r>
      <w:r>
        <w:rPr>
          <w:color w:val="003CA0"/>
          <w:sz w:val="12"/>
        </w:rPr>
        <w:t xml:space="preserve"> | rel. Teori Zavascki</w:t>
      </w:r>
    </w:p>
    <w:p>
      <w:pPr>
        <w:ind w:left="288"/>
      </w:pPr>
      <w:r>
        <w:rPr>
          <w:color w:val="1E1E1E"/>
          <w:sz w:val="18"/>
        </w:rPr>
        <w:t>Nos termos do art. 4º da Lei 8.906/1994, são nulos todos os atos privativos de advogado praticados por pessoa não inscrita na OAB.</w:t>
      </w:r>
    </w:p>
    <w:p>
      <w:pPr>
        <w:ind w:left="288"/>
      </w:pPr>
      <w:r>
        <w:rPr>
          <w:b/>
          <w:color w:val="003CA0"/>
          <w:sz w:val="16"/>
        </w:rPr>
        <w:t>[RHC 119.900, rel. min. Teori Zavascki, j. 5-5-2015, 2ª T, DJE de 20-5-2015.]</w:t>
      </w:r>
    </w:p>
    <w:p>
      <w:pPr>
        <w:ind w:left="288"/>
      </w:pPr>
      <w:r>
        <w:rPr>
          <w:color w:val="8C8C8C"/>
          <w:sz w:val="12"/>
        </w:rPr>
        <w:t>cf-art-133</w:t>
      </w:r>
      <w:r>
        <w:rPr>
          <w:color w:val="003CA0"/>
          <w:sz w:val="12"/>
        </w:rPr>
        <w:t xml:space="preserve"> | RCL 19286</w:t>
      </w:r>
      <w:r>
        <w:rPr>
          <w:color w:val="003CA0"/>
          <w:sz w:val="12"/>
        </w:rPr>
        <w:t xml:space="preserve"> | rel. Celso de Mello</w:t>
      </w:r>
    </w:p>
    <w:p>
      <w:pPr>
        <w:ind w:left="288"/>
      </w:pPr>
      <w:r>
        <w:rPr>
          <w:color w:val="1E1E1E"/>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88"/>
      </w:pPr>
      <w:r>
        <w:rPr>
          <w:b/>
          <w:color w:val="003CA0"/>
          <w:sz w:val="16"/>
        </w:rPr>
        <w:t>[Rcl 19.286 AgR, rel. min. Celso de Mello, j. 24-3-2015, 2ª T, DJE de 2-6-2015.]</w:t>
      </w:r>
    </w:p>
    <w:p>
      <w:pPr>
        <w:ind w:left="288"/>
      </w:pPr>
      <w:r>
        <w:rPr>
          <w:color w:val="8C8C8C"/>
          <w:sz w:val="12"/>
        </w:rPr>
        <w:t>cf-art-133</w:t>
      </w:r>
      <w:r>
        <w:rPr>
          <w:color w:val="003CA0"/>
          <w:sz w:val="12"/>
        </w:rPr>
        <w:t xml:space="preserve"> | RE 277065</w:t>
      </w:r>
      <w:r>
        <w:rPr>
          <w:color w:val="003CA0"/>
          <w:sz w:val="12"/>
        </w:rPr>
        <w:t xml:space="preserve"> | rel. Marco Aurélio</w:t>
      </w:r>
    </w:p>
    <w:p>
      <w:pPr>
        <w:ind w:left="288"/>
      </w:pPr>
      <w:r>
        <w:rPr>
          <w:color w:val="1E1E1E"/>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88"/>
      </w:pPr>
      <w:r>
        <w:rPr>
          <w:b/>
          <w:color w:val="003CA0"/>
          <w:sz w:val="16"/>
        </w:rPr>
        <w:t>[RE 277.065, rel. min. Marco Aurélio, j. 8-4-2014, 1ª T, DJE de 13-5-2014.]</w:t>
      </w:r>
    </w:p>
    <w:p>
      <w:pPr>
        <w:ind w:left="288"/>
      </w:pPr>
      <w:r>
        <w:rPr>
          <w:color w:val="8C8C8C"/>
          <w:sz w:val="12"/>
        </w:rPr>
        <w:t>cf-art-133</w:t>
      </w:r>
      <w:r>
        <w:rPr>
          <w:color w:val="003CA0"/>
          <w:sz w:val="12"/>
        </w:rPr>
        <w:t xml:space="preserve"> | RHC 104270</w:t>
      </w:r>
      <w:r>
        <w:rPr>
          <w:color w:val="003CA0"/>
          <w:sz w:val="12"/>
        </w:rPr>
        <w:t xml:space="preserve"> | rel. Celso de Mello</w:t>
      </w:r>
    </w:p>
    <w:p>
      <w:pPr>
        <w:ind w:left="288"/>
      </w:pPr>
      <w:r>
        <w:rPr>
          <w:color w:val="1E1E1E"/>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88"/>
      </w:pPr>
      <w:r>
        <w:rPr>
          <w:b/>
          <w:color w:val="003CA0"/>
          <w:sz w:val="16"/>
        </w:rPr>
        <w:t>[RHC 104.270 QO, rel. min. Celso de Mello, j. 6-9-2011, 2ª T, DJE de 7-12-2011.]</w:t>
      </w:r>
    </w:p>
    <w:p>
      <w:pPr>
        <w:ind w:left="288"/>
      </w:pPr>
      <w:r>
        <w:rPr>
          <w:color w:val="8C8C8C"/>
          <w:sz w:val="12"/>
        </w:rPr>
        <w:t>cf-art-133</w:t>
      </w:r>
      <w:r>
        <w:rPr>
          <w:color w:val="003CA0"/>
          <w:sz w:val="12"/>
        </w:rPr>
        <w:t xml:space="preserve"> | HC 91610</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cf-art-133</w:t>
      </w:r>
      <w:r>
        <w:rPr>
          <w:color w:val="003CA0"/>
          <w:sz w:val="12"/>
        </w:rPr>
        <w:t xml:space="preserve"> | RCL 7592</w:t>
      </w:r>
      <w:r>
        <w:rPr>
          <w:color w:val="003CA0"/>
          <w:sz w:val="12"/>
        </w:rPr>
        <w:t xml:space="preserve"> | rel. Cármen Lúcia</w:t>
      </w:r>
    </w:p>
    <w:p>
      <w:pPr>
        <w:ind w:left="288"/>
      </w:pPr>
      <w:r>
        <w:rPr>
          <w:color w:val="1E1E1E"/>
          <w:sz w:val="18"/>
        </w:rPr>
        <w:t>A eventualidade da relação jurídica estabelecida entre a administração e o advogado dativo não permite seja este considerado servidor público.</w:t>
      </w:r>
    </w:p>
    <w:p>
      <w:pPr>
        <w:ind w:left="288"/>
      </w:pPr>
      <w:r>
        <w:rPr>
          <w:b/>
          <w:color w:val="003CA0"/>
          <w:sz w:val="16"/>
        </w:rPr>
        <w:t>[Rcl 7.592, rel. min. Cármen Lúcia, j. 27-5-2010, P,  DJE de 18-6-2010.]</w:t>
      </w:r>
    </w:p>
    <w:p>
      <w:pPr>
        <w:ind w:left="288"/>
      </w:pPr>
      <w:r>
        <w:rPr>
          <w:color w:val="8C8C8C"/>
          <w:sz w:val="12"/>
        </w:rPr>
        <w:t>cf-art-133</w:t>
      </w:r>
      <w:r>
        <w:rPr>
          <w:color w:val="003CA0"/>
          <w:sz w:val="12"/>
        </w:rPr>
        <w:t xml:space="preserve"> | HC 98237</w:t>
      </w:r>
      <w:r>
        <w:rPr>
          <w:color w:val="003CA0"/>
          <w:sz w:val="12"/>
        </w:rPr>
        <w:t xml:space="preserve"> | rel. Celso de Mello</w:t>
      </w:r>
    </w:p>
    <w:p>
      <w:pPr>
        <w:ind w:left="288"/>
      </w:pPr>
      <w:r>
        <w:rPr>
          <w:color w:val="1E1E1E"/>
          <w:sz w:val="18"/>
        </w:rPr>
        <w:t>=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w:t>
      </w:r>
    </w:p>
    <w:p>
      <w:pPr>
        <w:ind w:left="288"/>
      </w:pPr>
      <w:r>
        <w:rPr>
          <w:b/>
          <w:color w:val="003CA0"/>
          <w:sz w:val="16"/>
        </w:rPr>
        <w:t>[HC 98.237, rel. min. Celso de Mello, j. 15-12-2009, 2ª T, DJE de 6-8-2010.]</w:t>
      </w:r>
    </w:p>
    <w:p>
      <w:pPr>
        <w:ind w:left="288"/>
      </w:pPr>
      <w:r>
        <w:rPr>
          <w:color w:val="8C8C8C"/>
          <w:sz w:val="12"/>
        </w:rPr>
        <w:t>cf-art-133</w:t>
      </w:r>
      <w:r>
        <w:rPr>
          <w:color w:val="003CA0"/>
          <w:sz w:val="12"/>
        </w:rPr>
        <w:t xml:space="preserve"> | HC 96905</w:t>
      </w:r>
      <w:r>
        <w:rPr>
          <w:color w:val="003CA0"/>
          <w:sz w:val="12"/>
        </w:rPr>
        <w:t xml:space="preserve"> | rel. Celso de Mello</w:t>
      </w:r>
    </w:p>
    <w:p>
      <w:pPr>
        <w:ind w:left="288"/>
      </w:pPr>
      <w:r>
        <w:rPr>
          <w:color w:val="1E1E1E"/>
          <w:sz w:val="18"/>
        </w:rPr>
        <w:t xml:space="preserve">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w:t>
      </w:r>
    </w:p>
    <w:p>
      <w:pPr>
        <w:ind w:left="288"/>
      </w:pPr>
      <w:r>
        <w:rPr>
          <w:b/>
          <w:color w:val="003CA0"/>
          <w:sz w:val="16"/>
        </w:rPr>
        <w:t>[HC 96.905, rel. min. Celso de Mello, j. 25-8-2009, 2ª T, DJE de 3-10-2011.]</w:t>
      </w:r>
    </w:p>
    <w:p>
      <w:pPr>
        <w:ind w:left="288"/>
      </w:pPr>
      <w:r>
        <w:rPr>
          <w:color w:val="8C8C8C"/>
          <w:sz w:val="12"/>
        </w:rPr>
        <w:t>cf-art-133</w:t>
      </w:r>
      <w:r>
        <w:rPr>
          <w:color w:val="003CA0"/>
          <w:sz w:val="12"/>
        </w:rPr>
        <w:t xml:space="preserve"> | AO 1531</w:t>
      </w:r>
      <w:r>
        <w:rPr>
          <w:color w:val="003CA0"/>
          <w:sz w:val="12"/>
        </w:rPr>
        <w:t xml:space="preserve"> | rel. Cármen Lúcia</w:t>
      </w:r>
    </w:p>
    <w:p>
      <w:pPr>
        <w:ind w:left="288"/>
      </w:pPr>
      <w:r>
        <w:rPr>
          <w:color w:val="1E1E1E"/>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w:t>
      </w:r>
    </w:p>
    <w:p>
      <w:pPr>
        <w:ind w:left="288"/>
      </w:pPr>
      <w:r>
        <w:rPr>
          <w:b/>
          <w:color w:val="003CA0"/>
          <w:sz w:val="16"/>
        </w:rPr>
        <w:t>[AO 1.531 AgR, voto da rel. min. Cármen Lúcia, j. 3-6-2009, P, DJE de 1º-7-2009.]</w:t>
      </w:r>
    </w:p>
    <w:p>
      <w:pPr>
        <w:ind w:left="288"/>
      </w:pPr>
      <w:r>
        <w:rPr>
          <w:color w:val="8C8C8C"/>
          <w:sz w:val="12"/>
        </w:rPr>
        <w:t>cf-art-133</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cf-art-133</w:t>
      </w:r>
      <w:r>
        <w:rPr>
          <w:color w:val="003CA0"/>
          <w:sz w:val="12"/>
        </w:rPr>
        <w:t xml:space="preserve"> | RCL 6387</w:t>
      </w:r>
      <w:r>
        <w:rPr>
          <w:color w:val="003CA0"/>
          <w:sz w:val="12"/>
        </w:rPr>
        <w:t xml:space="preserve"> | rel. Ellen Gracie</w:t>
      </w:r>
    </w:p>
    <w:p>
      <w:pPr>
        <w:ind w:left="288"/>
      </w:pPr>
      <w:r>
        <w:rPr>
          <w:color w:val="1E1E1E"/>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w:t>
      </w:r>
    </w:p>
    <w:p>
      <w:pPr>
        <w:ind w:left="288"/>
      </w:pPr>
      <w:r>
        <w:rPr>
          <w:b/>
          <w:color w:val="003CA0"/>
          <w:sz w:val="16"/>
        </w:rPr>
        <w:t>[Rcl 6.387, rel. min. Ellen Gracie, j. 23-10-2008, P, DJE de 21-11-2008.]</w:t>
      </w:r>
    </w:p>
    <w:p>
      <w:pPr>
        <w:ind w:left="288"/>
      </w:pPr>
      <w:r>
        <w:rPr>
          <w:color w:val="8C8C8C"/>
          <w:sz w:val="12"/>
        </w:rPr>
        <w:t>cf-art-133</w:t>
      </w:r>
      <w:r>
        <w:rPr>
          <w:color w:val="003CA0"/>
          <w:sz w:val="12"/>
        </w:rPr>
        <w:t xml:space="preserve"> | AP 470</w:t>
      </w:r>
      <w:r>
        <w:rPr>
          <w:color w:val="003CA0"/>
          <w:sz w:val="12"/>
        </w:rPr>
        <w:t xml:space="preserve"> | rel. Joaquim Barbosa</w:t>
      </w:r>
    </w:p>
    <w:p>
      <w:pPr>
        <w:ind w:left="288"/>
      </w:pPr>
      <w:r>
        <w:rPr>
          <w:color w:val="1E1E1E"/>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w:t>
      </w:r>
    </w:p>
    <w:p>
      <w:pPr>
        <w:ind w:left="288"/>
      </w:pPr>
      <w:r>
        <w:rPr>
          <w:b/>
          <w:color w:val="003CA0"/>
          <w:sz w:val="16"/>
        </w:rPr>
        <w:t>[AP 470 QO-QO, rel. min. Joaquim Barbosa, j. 22-10-2008, P, DJE de 30-4-2009.]</w:t>
      </w:r>
    </w:p>
    <w:p>
      <w:pPr>
        <w:ind w:left="288"/>
      </w:pPr>
      <w:r>
        <w:rPr>
          <w:color w:val="8C8C8C"/>
          <w:sz w:val="12"/>
        </w:rPr>
        <w:t>cf-art-133</w:t>
      </w:r>
      <w:r>
        <w:rPr>
          <w:color w:val="003CA0"/>
          <w:sz w:val="12"/>
        </w:rPr>
        <w:t xml:space="preserve"> | RE 459131</w:t>
      </w:r>
      <w:r>
        <w:rPr>
          <w:color w:val="003CA0"/>
          <w:sz w:val="12"/>
        </w:rPr>
        <w:t xml:space="preserve"> | rel. Ricardo Lewandowski</w:t>
      </w:r>
    </w:p>
    <w:p>
      <w:pPr>
        <w:ind w:left="288"/>
      </w:pPr>
      <w:r>
        <w:rPr>
          <w:color w:val="1E1E1E"/>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88"/>
      </w:pPr>
      <w:r>
        <w:rPr>
          <w:b/>
          <w:color w:val="003CA0"/>
          <w:sz w:val="16"/>
        </w:rPr>
        <w:t>[RE 459.131, rel. min. Ricardo Lewandowski, j. 12-8-2008, 1ª T, DJE de 12-9-2008.]</w:t>
      </w:r>
    </w:p>
    <w:p>
      <w:pPr>
        <w:ind w:left="288"/>
      </w:pPr>
      <w:r>
        <w:rPr>
          <w:color w:val="8C8C8C"/>
          <w:sz w:val="12"/>
        </w:rPr>
        <w:t>cf-art-133</w:t>
      </w:r>
      <w:r>
        <w:rPr>
          <w:color w:val="003CA0"/>
          <w:sz w:val="12"/>
        </w:rPr>
        <w:t xml:space="preserve"> | HC 82850</w:t>
      </w:r>
      <w:r>
        <w:rPr>
          <w:color w:val="003CA0"/>
          <w:sz w:val="12"/>
        </w:rPr>
        <w:t xml:space="preserve"> | rel. Gilmar Mendes</w:t>
      </w:r>
    </w:p>
    <w:p>
      <w:pPr>
        <w:ind w:left="288"/>
      </w:pPr>
      <w:r>
        <w:rPr>
          <w:color w:val="1E1E1E"/>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w:t>
      </w:r>
    </w:p>
    <w:p>
      <w:pPr>
        <w:ind w:left="288"/>
      </w:pPr>
      <w:r>
        <w:rPr>
          <w:b/>
          <w:color w:val="003CA0"/>
          <w:sz w:val="16"/>
        </w:rPr>
        <w:t>[HC 82.850 AgR, rel. min. Gilmar Mendes, j. 11-9-2007, 2ª T, DJ de 28-9-2007.]</w:t>
      </w:r>
    </w:p>
    <w:p>
      <w:pPr>
        <w:ind w:left="288"/>
      </w:pPr>
      <w:r>
        <w:rPr>
          <w:color w:val="8C8C8C"/>
          <w:sz w:val="12"/>
        </w:rPr>
        <w:t>cf-art-133</w:t>
      </w:r>
      <w:r>
        <w:rPr>
          <w:color w:val="003CA0"/>
          <w:sz w:val="12"/>
        </w:rPr>
        <w:t xml:space="preserve"> | MS 25917</w:t>
      </w:r>
      <w:r>
        <w:rPr>
          <w:color w:val="003CA0"/>
          <w:sz w:val="12"/>
        </w:rPr>
        <w:t xml:space="preserve"> | rel. Gilmar Mendes</w:t>
      </w:r>
    </w:p>
    <w:p>
      <w:pPr>
        <w:ind w:left="288"/>
      </w:pPr>
      <w:r>
        <w:rPr>
          <w:color w:val="1E1E1E"/>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w:t>
      </w:r>
    </w:p>
    <w:p>
      <w:pPr>
        <w:ind w:left="288"/>
      </w:pPr>
      <w:r>
        <w:rPr>
          <w:b/>
          <w:color w:val="003CA0"/>
          <w:sz w:val="16"/>
        </w:rPr>
        <w:t>[MS 25.917, rel. min. Gilmar Mendes, j. 1º-6-2006, P, DJ de 1º-9-2006.]</w:t>
      </w:r>
    </w:p>
    <w:p>
      <w:pPr>
        <w:ind w:left="288"/>
      </w:pPr>
      <w:r>
        <w:rPr>
          <w:color w:val="8C8C8C"/>
          <w:sz w:val="12"/>
        </w:rPr>
        <w:t>cf-art-133</w:t>
      </w:r>
      <w:r>
        <w:rPr>
          <w:color w:val="003CA0"/>
          <w:sz w:val="12"/>
        </w:rPr>
        <w:t xml:space="preserve"> | MS 24961</w:t>
      </w:r>
      <w:r>
        <w:rPr>
          <w:color w:val="003CA0"/>
          <w:sz w:val="12"/>
        </w:rPr>
        <w:t xml:space="preserve"> | rel. Carlos Velloso</w:t>
      </w:r>
    </w:p>
    <w:p>
      <w:pPr>
        <w:ind w:left="288"/>
      </w:pPr>
      <w:r>
        <w:rPr>
          <w:color w:val="1E1E1E"/>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3CA0"/>
          <w:sz w:val="16"/>
        </w:rPr>
        <w:t>[MS 24.961, rel. min. Carlos Velloso, j. 24-11-2004, P, DJ de 4-3-2005.]</w:t>
      </w:r>
    </w:p>
    <w:p>
      <w:pPr>
        <w:ind w:left="288"/>
      </w:pPr>
      <w:r>
        <w:rPr>
          <w:color w:val="8C8C8C"/>
          <w:sz w:val="12"/>
        </w:rPr>
        <w:t>cf-art-133</w:t>
      </w:r>
      <w:r>
        <w:rPr>
          <w:color w:val="003CA0"/>
          <w:sz w:val="12"/>
        </w:rPr>
        <w:t xml:space="preserve"> | RHC 81750</w:t>
      </w:r>
      <w:r>
        <w:rPr>
          <w:color w:val="003CA0"/>
          <w:sz w:val="12"/>
        </w:rPr>
        <w:t xml:space="preserve"> | rel. Celso de Mello</w:t>
      </w:r>
    </w:p>
    <w:p>
      <w:pPr>
        <w:ind w:left="288"/>
      </w:pPr>
      <w:r>
        <w:rPr>
          <w:color w:val="1E1E1E"/>
          <w:sz w:val="18"/>
        </w:rPr>
        <w:t>=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w:t>
      </w:r>
    </w:p>
    <w:p>
      <w:pPr>
        <w:ind w:left="288"/>
      </w:pPr>
      <w:r>
        <w:rPr>
          <w:b/>
          <w:color w:val="003CA0"/>
          <w:sz w:val="16"/>
        </w:rPr>
        <w:t>[RHC 81.750, rel. min. Celso de Mello, j. 12-11-2002, 2ª T, DJ de 10-8-2007.]</w:t>
      </w:r>
    </w:p>
    <w:p>
      <w:pPr>
        <w:ind w:left="288"/>
      </w:pPr>
      <w:r>
        <w:rPr>
          <w:color w:val="8C8C8C"/>
          <w:sz w:val="12"/>
        </w:rPr>
        <w:t>cf-art-133</w:t>
      </w:r>
      <w:r>
        <w:rPr>
          <w:color w:val="003CA0"/>
          <w:sz w:val="12"/>
        </w:rPr>
        <w:t xml:space="preserve"> | RHC 81327</w:t>
      </w:r>
      <w:r>
        <w:rPr>
          <w:color w:val="003CA0"/>
          <w:sz w:val="12"/>
        </w:rPr>
        <w:t xml:space="preserve"> | rel. Ellen Gracie</w:t>
      </w:r>
    </w:p>
    <w:p>
      <w:pPr>
        <w:ind w:left="288"/>
      </w:pPr>
      <w:r>
        <w:rPr>
          <w:color w:val="1E1E1E"/>
          <w:sz w:val="18"/>
        </w:rPr>
        <w:t xml:space="preserve">=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w:t>
      </w:r>
    </w:p>
    <w:p>
      <w:pPr>
        <w:ind w:left="288"/>
      </w:pPr>
      <w:r>
        <w:rPr>
          <w:b/>
          <w:color w:val="003CA0"/>
          <w:sz w:val="16"/>
        </w:rPr>
        <w:t>[RHC 81.327, rel. min. Ellen Gracie, j. 11-12-2001, 1ª T, DJ de 5-4-2002.]</w:t>
      </w:r>
    </w:p>
    <w:p>
      <w:pPr>
        <w:ind w:left="288"/>
      </w:pPr>
      <w:r>
        <w:rPr>
          <w:color w:val="8C8C8C"/>
          <w:sz w:val="12"/>
        </w:rPr>
        <w:t>cf-art-133</w:t>
      </w:r>
      <w:r>
        <w:rPr>
          <w:color w:val="003CA0"/>
          <w:sz w:val="12"/>
        </w:rPr>
        <w:t xml:space="preserve"> | RHC 80429</w:t>
      </w:r>
      <w:r>
        <w:rPr>
          <w:color w:val="003CA0"/>
          <w:sz w:val="12"/>
        </w:rPr>
        <w:t xml:space="preserve"> | rel. Marco Aurélio</w:t>
      </w:r>
    </w:p>
    <w:p>
      <w:pPr>
        <w:ind w:left="288"/>
      </w:pPr>
      <w:r>
        <w:rPr>
          <w:color w:val="1E1E1E"/>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88"/>
      </w:pPr>
      <w:r>
        <w:rPr>
          <w:b/>
          <w:color w:val="003CA0"/>
          <w:sz w:val="16"/>
        </w:rPr>
        <w:t>[RHC 80.429, rel. min. Marco Aurélio, j. 31-10-2000, P, DJ de 29-8-2003.]</w:t>
      </w:r>
    </w:p>
    <w:p>
      <w:pPr>
        <w:ind w:left="288"/>
      </w:pPr>
      <w:r>
        <w:rPr>
          <w:color w:val="8C8C8C"/>
          <w:sz w:val="12"/>
        </w:rPr>
        <w:t>cf-art-133</w:t>
      </w:r>
      <w:r>
        <w:rPr>
          <w:color w:val="003CA0"/>
          <w:sz w:val="12"/>
        </w:rPr>
        <w:t xml:space="preserve"> | HC 74309</w:t>
      </w:r>
      <w:r>
        <w:rPr>
          <w:color w:val="003CA0"/>
          <w:sz w:val="12"/>
        </w:rPr>
        <w:t xml:space="preserve"> | rel. Celso de Mello</w:t>
      </w:r>
    </w:p>
    <w:p>
      <w:pPr>
        <w:ind w:left="288"/>
      </w:pPr>
      <w:r>
        <w:rPr>
          <w:color w:val="1E1E1E"/>
          <w:sz w:val="18"/>
        </w:rPr>
        <w:t xml:space="preserve">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w:t>
      </w:r>
    </w:p>
    <w:p>
      <w:pPr>
        <w:ind w:left="288"/>
      </w:pPr>
      <w:r>
        <w:rPr>
          <w:b/>
          <w:color w:val="003CA0"/>
          <w:sz w:val="16"/>
        </w:rPr>
        <w:t>[HC 74.309, rel. min. Celso de Mello, j. 12-11-1996, 1ª T, DJE de 23-5-2008.]</w:t>
      </w:r>
    </w:p>
    <w:p>
      <w:pPr>
        <w:ind w:left="288"/>
      </w:pPr>
      <w:r>
        <w:rPr>
          <w:color w:val="8C8C8C"/>
          <w:sz w:val="12"/>
        </w:rPr>
        <w:t>cf-art-133</w:t>
      </w:r>
      <w:r>
        <w:rPr>
          <w:color w:val="003CA0"/>
          <w:sz w:val="12"/>
        </w:rPr>
        <w:t xml:space="preserve"> | HC 70600</w:t>
      </w:r>
      <w:r>
        <w:rPr>
          <w:color w:val="003CA0"/>
          <w:sz w:val="12"/>
        </w:rPr>
        <w:t xml:space="preserve"> | rel. Celso de Mello</w:t>
      </w:r>
    </w:p>
    <w:p>
      <w:pPr>
        <w:ind w:left="288"/>
      </w:pPr>
      <w:r>
        <w:rPr>
          <w:color w:val="1E1E1E"/>
          <w:sz w:val="18"/>
        </w:rP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w:t>
      </w:r>
    </w:p>
    <w:p>
      <w:pPr>
        <w:ind w:left="288"/>
      </w:pPr>
      <w:r>
        <w:rPr>
          <w:b/>
          <w:color w:val="003CA0"/>
          <w:sz w:val="16"/>
        </w:rPr>
        <w:t>[HC 70.600, rel. min. Celso de Mello, j. 19-4-1994, 1ª T, DJE de 21-8-2009.]</w:t>
      </w:r>
    </w:p>
    <w:p>
      <w:pPr>
        <w:ind w:left="288"/>
      </w:pPr>
      <w:r>
        <w:rPr>
          <w:color w:val="8C8C8C"/>
          <w:sz w:val="12"/>
        </w:rPr>
        <w:t>cf-art-133</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w:t>
      </w:r>
    </w:p>
    <w:p>
      <w:r>
        <w:rPr>
          <w:b/>
          <w:color w:val="003366"/>
          <w:sz w:val="20"/>
        </w:rPr>
        <w:t>Art. 134 Os saldos credores relativos ao imposto previsto no art. 155, II, da Co</w:t>
      </w:r>
      <w:r>
        <w:rPr>
          <w:color w:val="8C8C8C"/>
          <w:sz w:val="14"/>
        </w:rPr>
        <w:t xml:space="preserve">  [32 decisoes]</w:t>
      </w:r>
    </w:p>
    <w:p>
      <w:pPr>
        <w:ind w:left="144"/>
      </w:pPr>
      <w:r>
        <w:rPr>
          <w:b/>
          <w:color w:val="B45A00"/>
          <w:sz w:val="16"/>
        </w:rPr>
        <w:t>SUMULA VINCULANTE</w:t>
      </w:r>
    </w:p>
    <w:p>
      <w:pPr>
        <w:ind w:left="288"/>
      </w:pPr>
      <w:r>
        <w:rPr>
          <w:color w:val="8C8C8C"/>
          <w:sz w:val="12"/>
        </w:rPr>
        <w:t>cf-art-134</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cf-art-134</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cf-art-134</w:t>
      </w:r>
      <w:r>
        <w:rPr>
          <w:color w:val="003CA0"/>
          <w:sz w:val="12"/>
        </w:rPr>
        <w:t xml:space="preserve"> | ADI 6864</w:t>
      </w:r>
      <w:r>
        <w:rPr>
          <w:color w:val="003CA0"/>
          <w:sz w:val="12"/>
        </w:rPr>
        <w:t xml:space="preserve"> | rel. Rosa Weber</w:t>
      </w:r>
    </w:p>
    <w:p>
      <w:pPr>
        <w:ind w:left="288"/>
      </w:pPr>
      <w:r>
        <w:rPr>
          <w:color w:val="1E1E1E"/>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w:t>
      </w:r>
    </w:p>
    <w:p>
      <w:pPr>
        <w:ind w:left="288"/>
      </w:pPr>
      <w:r>
        <w:rPr>
          <w:b/>
          <w:color w:val="003CA0"/>
          <w:sz w:val="16"/>
        </w:rPr>
        <w:t>[ADI 6.864, rel. min. Rosa Weber, j. 28-3-2022, P, DJE de 09-5-2022.]</w:t>
      </w:r>
    </w:p>
    <w:p>
      <w:pPr>
        <w:ind w:left="288"/>
      </w:pPr>
      <w:r>
        <w:rPr>
          <w:color w:val="8C8C8C"/>
          <w:sz w:val="12"/>
        </w:rPr>
        <w:t>cf-art-134</w:t>
      </w:r>
      <w:r>
        <w:rPr>
          <w:color w:val="003CA0"/>
          <w:sz w:val="12"/>
        </w:rPr>
        <w:t xml:space="preserve"> | ADI 6875</w:t>
      </w:r>
      <w:r>
        <w:rPr>
          <w:color w:val="003CA0"/>
          <w:sz w:val="12"/>
        </w:rPr>
        <w:t xml:space="preserve"> | rel. Alexandre de Moraes</w:t>
      </w:r>
    </w:p>
    <w:p>
      <w:pPr>
        <w:ind w:left="288"/>
      </w:pPr>
      <w:r>
        <w:rPr>
          <w:color w:val="1E1E1E"/>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w:t>
      </w:r>
    </w:p>
    <w:p>
      <w:pPr>
        <w:ind w:left="288"/>
      </w:pPr>
      <w:r>
        <w:rPr>
          <w:b/>
          <w:color w:val="003CA0"/>
          <w:sz w:val="16"/>
        </w:rPr>
        <w:t>[ADI 6.875, rel. min. Alexandre de Moraes, j. 21-2-2022, P, DJE de 17-3-2022.]</w:t>
      </w:r>
    </w:p>
    <w:p>
      <w:pPr>
        <w:ind w:left="288"/>
      </w:pPr>
      <w:r>
        <w:rPr>
          <w:color w:val="8C8C8C"/>
          <w:sz w:val="12"/>
        </w:rPr>
        <w:t>cf-art-134</w:t>
      </w:r>
      <w:r>
        <w:rPr>
          <w:color w:val="003CA0"/>
          <w:sz w:val="12"/>
        </w:rPr>
        <w:t xml:space="preserve"> | ADI 4636</w:t>
      </w:r>
      <w:r>
        <w:rPr>
          <w:color w:val="003CA0"/>
          <w:sz w:val="12"/>
        </w:rPr>
        <w:t xml:space="preserve"> | rel. Gilmar Mendes</w:t>
      </w:r>
    </w:p>
    <w:p>
      <w:pPr>
        <w:ind w:left="288"/>
      </w:pPr>
      <w:r>
        <w:rPr>
          <w:color w:val="1E1E1E"/>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w:t>
      </w:r>
    </w:p>
    <w:p>
      <w:pPr>
        <w:ind w:left="288"/>
      </w:pPr>
      <w:r>
        <w:rPr>
          <w:b/>
          <w:color w:val="003CA0"/>
          <w:sz w:val="16"/>
        </w:rPr>
        <w:t>[ADI 4.636, voto do rel. min. Gilmar Mendes, j. 4-11-2021, P, DJE de 10-2-2022.]</w:t>
      </w:r>
    </w:p>
    <w:p>
      <w:pPr>
        <w:ind w:left="288"/>
      </w:pPr>
      <w:r>
        <w:rPr>
          <w:color w:val="8C8C8C"/>
          <w:sz w:val="12"/>
        </w:rPr>
        <w:t>cf-art-134</w:t>
      </w:r>
      <w:r>
        <w:rPr>
          <w:color w:val="003CA0"/>
          <w:sz w:val="12"/>
        </w:rPr>
        <w:t xml:space="preserve"> | ADO 2</w:t>
      </w:r>
      <w:r>
        <w:rPr>
          <w:color w:val="003CA0"/>
          <w:sz w:val="12"/>
        </w:rPr>
        <w:t xml:space="preserve"> | rel. Luiz Fux</w:t>
      </w:r>
    </w:p>
    <w:p>
      <w:pPr>
        <w:ind w:left="288"/>
      </w:pPr>
      <w:r>
        <w:rPr>
          <w:color w:val="1E1E1E"/>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88"/>
      </w:pPr>
      <w:r>
        <w:rPr>
          <w:b/>
          <w:color w:val="003CA0"/>
          <w:sz w:val="16"/>
        </w:rPr>
        <w:t>[ADO 2, rel. min. Luiz Fux, j. 15-4-2020, P, DJE de 30-4-2020.]</w:t>
      </w:r>
    </w:p>
    <w:p>
      <w:pPr>
        <w:ind w:left="288"/>
      </w:pPr>
      <w:r>
        <w:rPr>
          <w:color w:val="8C8C8C"/>
          <w:sz w:val="12"/>
        </w:rPr>
        <w:t>cf-art-134</w:t>
      </w:r>
      <w:r>
        <w:rPr>
          <w:color w:val="003CA0"/>
          <w:sz w:val="12"/>
        </w:rPr>
        <w:t xml:space="preserve"> | ADI 3943</w:t>
      </w:r>
      <w:r>
        <w:rPr>
          <w:color w:val="003CA0"/>
          <w:sz w:val="12"/>
        </w:rPr>
        <w:t xml:space="preserve"> | rel. Cármen Lúcia</w:t>
      </w:r>
    </w:p>
    <w:p>
      <w:pPr>
        <w:ind w:left="288"/>
      </w:pPr>
      <w:r>
        <w:rPr>
          <w:color w:val="1E1E1E"/>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XXXV, LXXIV, LXXVIII, da Constituição da República. Inexistência de norma de exclusividade do Ministér</w:t>
      </w:r>
    </w:p>
    <w:p>
      <w:pPr>
        <w:ind w:left="288"/>
      </w:pPr>
      <w:r>
        <w:rPr>
          <w:b/>
          <w:color w:val="003CA0"/>
          <w:sz w:val="16"/>
        </w:rPr>
        <w:t>[ADI 3.943, rel. min. Cármen Lúcia, j. 7-5-2015, P, DJE de 6-8-2015.]</w:t>
      </w:r>
    </w:p>
    <w:p>
      <w:pPr>
        <w:ind w:left="288"/>
      </w:pPr>
      <w:r>
        <w:rPr>
          <w:color w:val="8C8C8C"/>
          <w:sz w:val="12"/>
        </w:rPr>
        <w:t>cf-art-134</w:t>
      </w:r>
      <w:r>
        <w:rPr>
          <w:color w:val="003CA0"/>
          <w:sz w:val="12"/>
        </w:rPr>
        <w:t xml:space="preserve"> | ADI 3892</w:t>
      </w:r>
      <w:r>
        <w:rPr>
          <w:color w:val="003CA0"/>
          <w:sz w:val="12"/>
        </w:rPr>
        <w:t xml:space="preserve"> | rel. Joaquim Barbosa</w:t>
      </w:r>
    </w:p>
    <w:p>
      <w:pPr>
        <w:ind w:left="288"/>
      </w:pPr>
      <w:r>
        <w:rPr>
          <w:color w:val="1E1E1E"/>
          <w:sz w:val="18"/>
        </w:rPr>
        <w:t xml:space="preserve">= RE 733.433, rel. min. Dias Toffoli, j. 4-11-2015, P, DJE de 7-4-2016, Tema 607 Art.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w:t>
      </w:r>
    </w:p>
    <w:p>
      <w:pPr>
        <w:ind w:left="288"/>
      </w:pPr>
      <w:r>
        <w:rPr>
          <w:b/>
          <w:color w:val="003CA0"/>
          <w:sz w:val="16"/>
        </w:rPr>
        <w:t>[ADI 3.892 e ADI 4.270, rel. min. Joaquim Barbosa, j. 14-3-2012, P, DJE de 25-9-2012.]</w:t>
      </w:r>
    </w:p>
    <w:p>
      <w:pPr>
        <w:ind w:left="288"/>
      </w:pPr>
      <w:r>
        <w:rPr>
          <w:color w:val="8C8C8C"/>
          <w:sz w:val="12"/>
        </w:rPr>
        <w:t>cf-art-134</w:t>
      </w:r>
      <w:r>
        <w:rPr>
          <w:color w:val="003CA0"/>
          <w:sz w:val="12"/>
        </w:rPr>
        <w:t xml:space="preserve"> | ADI 3700</w:t>
      </w:r>
      <w:r>
        <w:rPr>
          <w:color w:val="003CA0"/>
          <w:sz w:val="12"/>
        </w:rPr>
        <w:t xml:space="preserve"> | rel. Ayres Britto</w:t>
      </w:r>
    </w:p>
    <w:p>
      <w:pPr>
        <w:ind w:left="288"/>
      </w:pPr>
      <w:r>
        <w:rPr>
          <w:color w:val="1E1E1E"/>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w:t>
      </w:r>
    </w:p>
    <w:p>
      <w:pPr>
        <w:ind w:left="288"/>
      </w:pPr>
      <w:r>
        <w:rPr>
          <w:b/>
          <w:color w:val="003CA0"/>
          <w:sz w:val="16"/>
        </w:rPr>
        <w:t>[ADI 3.700, rel. min. Ayres Britto, j. 15-10-2008, P, DJE de 6-3-2009.]</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 xml:space="preserve">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w:t>
      </w:r>
    </w:p>
    <w:p>
      <w:pPr>
        <w:ind w:left="288"/>
      </w:pPr>
      <w:r>
        <w:rPr>
          <w:b/>
          <w:color w:val="003CA0"/>
          <w:sz w:val="16"/>
        </w:rPr>
        <w:t>[ADI 2.903, rel. min. Celso de Mello, j. 1º-12-2005, P, DJE de 19-9-2008.]</w:t>
      </w:r>
    </w:p>
    <w:p>
      <w:pPr>
        <w:ind w:left="288"/>
      </w:pPr>
      <w:r>
        <w:rPr>
          <w:color w:val="8C8C8C"/>
          <w:sz w:val="12"/>
        </w:rPr>
        <w:t>cf-art-134</w:t>
      </w:r>
      <w:r>
        <w:rPr>
          <w:color w:val="003CA0"/>
          <w:sz w:val="12"/>
        </w:rPr>
        <w:t xml:space="preserve"> | ADI 3022</w:t>
      </w:r>
      <w:r>
        <w:rPr>
          <w:color w:val="003CA0"/>
          <w:sz w:val="12"/>
        </w:rPr>
        <w:t xml:space="preserve"> | rel. Joaquim Barbosa</w:t>
      </w:r>
    </w:p>
    <w:p>
      <w:pPr>
        <w:ind w:left="288"/>
      </w:pPr>
      <w:r>
        <w:rPr>
          <w:color w:val="1E1E1E"/>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88"/>
      </w:pPr>
      <w:r>
        <w:rPr>
          <w:b/>
          <w:color w:val="003CA0"/>
          <w:sz w:val="16"/>
        </w:rPr>
        <w:t>[ADI 3.022, rel. min. Joaquim Barbosa, j. 2-8-2004, P, DJ de 4-3-2005.]</w:t>
      </w:r>
    </w:p>
    <w:p>
      <w:pPr>
        <w:ind w:left="144"/>
      </w:pPr>
      <w:r>
        <w:rPr>
          <w:b/>
          <w:color w:val="B45A00"/>
          <w:sz w:val="16"/>
        </w:rPr>
        <w:t>REPERCUSSAO GERAL</w:t>
      </w:r>
    </w:p>
    <w:p>
      <w:pPr>
        <w:ind w:left="288"/>
      </w:pPr>
      <w:r>
        <w:rPr>
          <w:color w:val="8C8C8C"/>
          <w:sz w:val="12"/>
        </w:rPr>
        <w:t>cf-art-134</w:t>
      </w:r>
      <w:r>
        <w:rPr>
          <w:color w:val="003CA0"/>
          <w:sz w:val="12"/>
        </w:rPr>
        <w:t xml:space="preserve"> | ARE 1514053</w:t>
      </w:r>
      <w:r>
        <w:rPr>
          <w:color w:val="003CA0"/>
          <w:sz w:val="12"/>
        </w:rPr>
        <w:t xml:space="preserve"> | rel. Flávio Dino</w:t>
      </w:r>
    </w:p>
    <w:p>
      <w:pPr>
        <w:ind w:left="288"/>
      </w:pPr>
      <w:r>
        <w:rPr>
          <w:color w:val="1E1E1E"/>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Defensoria Pública tem legitimidade para a propositura de ação civil pública que vise a promover a tute</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cf-art-134</w:t>
      </w:r>
      <w:r>
        <w:rPr>
          <w:color w:val="003CA0"/>
          <w:sz w:val="12"/>
        </w:rPr>
        <w:t xml:space="preserve"> | ACO 3061</w:t>
      </w:r>
      <w:r>
        <w:rPr>
          <w:color w:val="003CA0"/>
          <w:sz w:val="12"/>
        </w:rPr>
        <w:t xml:space="preserve"> | rel. Roberto Barroso</w:t>
      </w:r>
    </w:p>
    <w:p>
      <w:pPr>
        <w:ind w:left="288"/>
      </w:pPr>
      <w:r>
        <w:rPr>
          <w:color w:val="1E1E1E"/>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w:t>
        <w:br/>
        <w:t>[HC 230.677 AgR, rel. m</w:t>
      </w:r>
    </w:p>
    <w:p>
      <w:pPr>
        <w:ind w:left="288"/>
      </w:pPr>
      <w:r>
        <w:rPr>
          <w:b/>
          <w:color w:val="003CA0"/>
          <w:sz w:val="16"/>
        </w:rPr>
        <w:t>[ACO 3.061 AgR, rel. min. Roberto Barroso, j. 11-9-2018, 1ª T, DJE de 10-12-2018.]</w:t>
      </w:r>
    </w:p>
    <w:p>
      <w:pPr>
        <w:ind w:left="288"/>
      </w:pPr>
      <w:r>
        <w:rPr>
          <w:color w:val="8C8C8C"/>
          <w:sz w:val="12"/>
        </w:rPr>
        <w:t>cf-art-134</w:t>
      </w:r>
      <w:r>
        <w:rPr>
          <w:color w:val="003CA0"/>
          <w:sz w:val="12"/>
        </w:rPr>
        <w:t xml:space="preserve"> | HC 121682</w:t>
      </w:r>
      <w:r>
        <w:rPr>
          <w:color w:val="003CA0"/>
          <w:sz w:val="12"/>
        </w:rPr>
        <w:t xml:space="preserve"> | rel. Dias Toffoli</w:t>
      </w:r>
    </w:p>
    <w:p>
      <w:pPr>
        <w:ind w:left="288"/>
      </w:pPr>
      <w:r>
        <w:rPr>
          <w:color w:val="1E1E1E"/>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88"/>
      </w:pPr>
      <w:r>
        <w:rPr>
          <w:b/>
          <w:color w:val="003CA0"/>
          <w:sz w:val="16"/>
        </w:rPr>
        <w:t>[HC 121.682, rel. min. Dias Toffoli, j. 30-9-2014, 1ª T, DJE de 17-11-2014.]</w:t>
      </w:r>
    </w:p>
    <w:p>
      <w:pPr>
        <w:ind w:left="288"/>
      </w:pPr>
      <w:r>
        <w:rPr>
          <w:color w:val="8C8C8C"/>
          <w:sz w:val="12"/>
        </w:rPr>
        <w:t>cf-art-134</w:t>
      </w:r>
      <w:r>
        <w:rPr>
          <w:color w:val="003CA0"/>
          <w:sz w:val="12"/>
        </w:rPr>
        <w:t xml:space="preserve"> | AI 598212</w:t>
      </w:r>
      <w:r>
        <w:rPr>
          <w:color w:val="003CA0"/>
          <w:sz w:val="12"/>
        </w:rPr>
        <w:t xml:space="preserve"> | rel. Celso de Mello</w:t>
      </w:r>
    </w:p>
    <w:p>
      <w:pPr>
        <w:ind w:left="288"/>
      </w:pPr>
      <w:r>
        <w:rPr>
          <w:color w:val="1E1E1E"/>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w:t>
      </w:r>
    </w:p>
    <w:p>
      <w:pPr>
        <w:ind w:left="288"/>
      </w:pPr>
      <w:r>
        <w:rPr>
          <w:b/>
          <w:color w:val="003CA0"/>
          <w:sz w:val="16"/>
        </w:rPr>
        <w:t>[AI 598.212 ED, rel. min. Celso de Mello, j. 25-3-2014, 2ª T, DJE de 24-4-2014.]</w:t>
      </w:r>
    </w:p>
    <w:p>
      <w:pPr>
        <w:ind w:left="288"/>
      </w:pPr>
      <w:r>
        <w:rPr>
          <w:color w:val="8C8C8C"/>
          <w:sz w:val="12"/>
        </w:rPr>
        <w:t>cf-art-134</w:t>
      </w:r>
      <w:r>
        <w:rPr>
          <w:color w:val="003CA0"/>
          <w:sz w:val="12"/>
        </w:rPr>
        <w:t xml:space="preserve"> | AI 616896</w:t>
      </w:r>
      <w:r>
        <w:rPr>
          <w:color w:val="003CA0"/>
          <w:sz w:val="12"/>
        </w:rPr>
        <w:t xml:space="preserve"> | rel. Gilmar Mendes</w:t>
      </w:r>
    </w:p>
    <w:p>
      <w:pPr>
        <w:ind w:left="288"/>
      </w:pPr>
      <w:r>
        <w:rPr>
          <w:color w:val="1E1E1E"/>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88"/>
      </w:pPr>
      <w:r>
        <w:rPr>
          <w:b/>
          <w:color w:val="003CA0"/>
          <w:sz w:val="16"/>
        </w:rPr>
        <w:t>[AI 616.896 AgR, voto do rel. min. Gilmar Mendes, j. 14-6-2011, 2ª T, DJE de 29-6-2011.]</w:t>
      </w:r>
    </w:p>
    <w:p>
      <w:pPr>
        <w:ind w:left="288"/>
      </w:pPr>
      <w:r>
        <w:rPr>
          <w:color w:val="8C8C8C"/>
          <w:sz w:val="12"/>
        </w:rPr>
        <w:t>cf-art-134</w:t>
      </w:r>
      <w:r>
        <w:rPr>
          <w:color w:val="003CA0"/>
          <w:sz w:val="12"/>
        </w:rPr>
        <w:t xml:space="preserve"> | HC 99540</w:t>
      </w:r>
      <w:r>
        <w:rPr>
          <w:color w:val="003CA0"/>
          <w:sz w:val="12"/>
        </w:rPr>
        <w:t xml:space="preserve"> | rel. Ellen Gracie</w:t>
      </w:r>
    </w:p>
    <w:p>
      <w:pPr>
        <w:ind w:left="288"/>
      </w:pPr>
      <w:r>
        <w:rPr>
          <w:color w:val="1E1E1E"/>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w:t>
      </w:r>
    </w:p>
    <w:p>
      <w:pPr>
        <w:ind w:left="288"/>
      </w:pPr>
      <w:r>
        <w:rPr>
          <w:b/>
          <w:color w:val="003CA0"/>
          <w:sz w:val="16"/>
        </w:rPr>
        <w:t>[HC 99.540, rel. min. Ellen Gracie, j. 4-5-2010, 2ª T, DJE de 21-5-2010.]</w:t>
      </w:r>
    </w:p>
    <w:p>
      <w:pPr>
        <w:ind w:left="288"/>
      </w:pPr>
      <w:r>
        <w:rPr>
          <w:color w:val="8C8C8C"/>
          <w:sz w:val="12"/>
        </w:rPr>
        <w:t>cf-art-134</w:t>
      </w:r>
      <w:r>
        <w:rPr>
          <w:color w:val="003CA0"/>
          <w:sz w:val="12"/>
        </w:rPr>
        <w:t xml:space="preserve"> | RHC 88512</w:t>
      </w:r>
      <w:r>
        <w:rPr>
          <w:color w:val="003CA0"/>
          <w:sz w:val="12"/>
        </w:rPr>
        <w:t xml:space="preserve"> | rel. Cezar Peluso</w:t>
      </w:r>
    </w:p>
    <w:p>
      <w:pPr>
        <w:ind w:left="288"/>
      </w:pPr>
      <w:r>
        <w:rPr>
          <w:color w:val="1E1E1E"/>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cf-art-134</w:t>
      </w:r>
      <w:r>
        <w:rPr>
          <w:color w:val="003CA0"/>
          <w:sz w:val="12"/>
        </w:rPr>
        <w:t xml:space="preserve"> | RE 496718</w:t>
      </w:r>
      <w:r>
        <w:rPr>
          <w:color w:val="003CA0"/>
          <w:sz w:val="12"/>
        </w:rPr>
        <w:t xml:space="preserve"> | rel. Menezes Direito</w:t>
      </w:r>
    </w:p>
    <w:p>
      <w:pPr>
        <w:ind w:left="288"/>
      </w:pPr>
      <w:r>
        <w:rPr>
          <w:color w:val="1E1E1E"/>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cf-art-134</w:t>
      </w:r>
      <w:r>
        <w:rPr>
          <w:color w:val="003CA0"/>
          <w:sz w:val="12"/>
        </w:rPr>
        <w:t xml:space="preserve"> | HC 81019</w:t>
      </w:r>
      <w:r>
        <w:rPr>
          <w:color w:val="003CA0"/>
          <w:sz w:val="12"/>
        </w:rPr>
        <w:t xml:space="preserve"> | rel. Celso de Mello</w:t>
      </w:r>
    </w:p>
    <w:p>
      <w:pPr>
        <w:ind w:left="288"/>
      </w:pPr>
      <w:r>
        <w:rPr>
          <w:color w:val="1E1E1E"/>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w:t>
      </w:r>
    </w:p>
    <w:p>
      <w:pPr>
        <w:ind w:left="288"/>
      </w:pPr>
      <w:r>
        <w:rPr>
          <w:b/>
          <w:color w:val="003CA0"/>
          <w:sz w:val="16"/>
        </w:rPr>
        <w:t>[HC 81.019, rel. min. Celso de Mello, j. 23-10-2001, 2ª T, DJE de 23-10-2009.]</w:t>
      </w:r>
    </w:p>
    <w:p>
      <w:pPr>
        <w:ind w:left="288"/>
      </w:pPr>
      <w:r>
        <w:rPr>
          <w:color w:val="8C8C8C"/>
          <w:sz w:val="12"/>
        </w:rPr>
        <w:t>cf-art-134</w:t>
      </w:r>
      <w:r>
        <w:rPr>
          <w:color w:val="003CA0"/>
          <w:sz w:val="12"/>
        </w:rPr>
        <w:t xml:space="preserve"> | ADI 5662</w:t>
      </w:r>
      <w:r>
        <w:rPr>
          <w:color w:val="003CA0"/>
          <w:sz w:val="12"/>
        </w:rPr>
        <w:t xml:space="preserve"> | rel. Nunes Marques</w:t>
      </w:r>
    </w:p>
    <w:p>
      <w:pPr>
        <w:ind w:left="288"/>
      </w:pPr>
      <w:r>
        <w:rPr>
          <w:color w:val="1E1E1E"/>
          <w:sz w:val="18"/>
        </w:rPr>
        <w:t>Vide HC 72.204, rel. min. Celso de Mello, j. 15-8-1995, 1ª T, DJ de 24-8-2007 Vide HC 89.176, rel. min. Gilmar Mendes, j. 22-8-2006, 2ª T, DJ de 22-9-2006 §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pela EC 45/2004) O § 1º do art. 134 da</w:t>
      </w:r>
    </w:p>
    <w:p>
      <w:pPr>
        <w:ind w:left="288"/>
      </w:pPr>
      <w:r>
        <w:rPr>
          <w:b/>
          <w:color w:val="003CA0"/>
          <w:sz w:val="16"/>
        </w:rPr>
        <w:t>[ADI 5.662, rel. min. Nunes Marques, j. 9-12-2025, P, DJE de 26-1-2026.]</w:t>
      </w:r>
    </w:p>
    <w:p>
      <w:pPr>
        <w:ind w:left="144"/>
      </w:pPr>
      <w:r>
        <w:rPr>
          <w:b/>
          <w:color w:val="B45A00"/>
          <w:sz w:val="16"/>
        </w:rPr>
        <w:t>CONTROLE CONCENTRADO</w:t>
      </w:r>
    </w:p>
    <w:p>
      <w:pPr>
        <w:ind w:left="288"/>
      </w:pPr>
      <w:r>
        <w:rPr>
          <w:color w:val="8C8C8C"/>
          <w:sz w:val="12"/>
        </w:rPr>
        <w:t>cf-art-134</w:t>
      </w:r>
      <w:r>
        <w:rPr>
          <w:color w:val="003CA0"/>
          <w:sz w:val="12"/>
        </w:rPr>
        <w:t xml:space="preserve"> | ADI 3819</w:t>
      </w:r>
      <w:r>
        <w:rPr>
          <w:color w:val="003CA0"/>
          <w:sz w:val="12"/>
        </w:rPr>
        <w:t xml:space="preserve"> | rel. Eros Grau</w:t>
      </w:r>
    </w:p>
    <w:p>
      <w:pPr>
        <w:ind w:left="288"/>
      </w:pPr>
      <w:r>
        <w:rPr>
          <w:color w:val="1E1E1E"/>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w:t>
      </w:r>
    </w:p>
    <w:p>
      <w:pPr>
        <w:ind w:left="288"/>
      </w:pPr>
      <w:r>
        <w:rPr>
          <w:b/>
          <w:color w:val="003CA0"/>
          <w:sz w:val="16"/>
        </w:rPr>
        <w:t>[ADI 3.819, rel. min. Eros Grau, j. 24-10-2007, P, DJE de 28-3-2008.]</w:t>
      </w:r>
    </w:p>
    <w:p>
      <w:pPr>
        <w:ind w:left="288"/>
      </w:pPr>
      <w:r>
        <w:rPr>
          <w:color w:val="8C8C8C"/>
          <w:sz w:val="12"/>
        </w:rPr>
        <w:t>cf-art-134</w:t>
      </w:r>
      <w:r>
        <w:rPr>
          <w:color w:val="003CA0"/>
          <w:sz w:val="12"/>
        </w:rPr>
        <w:t xml:space="preserve"> | ADI 3043</w:t>
      </w:r>
      <w:r>
        <w:rPr>
          <w:color w:val="003CA0"/>
          <w:sz w:val="12"/>
        </w:rPr>
        <w:t xml:space="preserve"> | rel. Eros Grau</w:t>
      </w:r>
    </w:p>
    <w:p>
      <w:pPr>
        <w:ind w:left="288"/>
      </w:pPr>
      <w:r>
        <w:rPr>
          <w:color w:val="1E1E1E"/>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w:t>
      </w:r>
    </w:p>
    <w:p>
      <w:pPr>
        <w:ind w:left="288"/>
      </w:pPr>
      <w:r>
        <w:rPr>
          <w:b/>
          <w:color w:val="003CA0"/>
          <w:sz w:val="16"/>
        </w:rPr>
        <w:t>[ADI 3.043, rel. min. Eros Grau, j. 26-4-2006, P, DJ de 27-10-2006.]</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w:t>
      </w:r>
    </w:p>
    <w:p>
      <w:pPr>
        <w:ind w:left="288"/>
      </w:pPr>
      <w:r>
        <w:rPr>
          <w:b/>
          <w:color w:val="003CA0"/>
          <w:sz w:val="16"/>
        </w:rPr>
        <w:t>[ADI 2.903, rel. min. Celso de Mello, j. 1º-12-2005, P, DJE de 19-9-2008.]</w:t>
      </w:r>
    </w:p>
    <w:p>
      <w:pPr>
        <w:ind w:left="144"/>
      </w:pPr>
      <w:r>
        <w:rPr>
          <w:b/>
          <w:color w:val="B45A00"/>
          <w:sz w:val="16"/>
        </w:rPr>
        <w:t>REPERCUSSAO GERAL</w:t>
      </w:r>
    </w:p>
    <w:p>
      <w:pPr>
        <w:ind w:left="288"/>
      </w:pPr>
      <w:r>
        <w:rPr>
          <w:color w:val="8C8C8C"/>
          <w:sz w:val="12"/>
        </w:rPr>
        <w:t>cf-art-134</w:t>
      </w:r>
      <w:r>
        <w:rPr>
          <w:color w:val="003CA0"/>
          <w:sz w:val="12"/>
        </w:rPr>
        <w:t xml:space="preserve"> | RE 1240999</w:t>
      </w:r>
      <w:r>
        <w:rPr>
          <w:color w:val="003CA0"/>
          <w:sz w:val="12"/>
        </w:rPr>
        <w:t xml:space="preserve"> | rel. Alexandre de Moraes</w:t>
      </w:r>
    </w:p>
    <w:p>
      <w:pPr>
        <w:ind w:left="288"/>
      </w:pPr>
      <w:r>
        <w:rPr>
          <w:color w:val="1E1E1E"/>
          <w:sz w:val="18"/>
        </w:rPr>
        <w:t>É inconstitucional a exigência de inscrição do Defensor Público nos quadros da Ordem dos Advogados do Brasil.</w:t>
      </w:r>
    </w:p>
    <w:p>
      <w:pPr>
        <w:ind w:left="288"/>
      </w:pPr>
      <w:r>
        <w:rPr>
          <w:b/>
          <w:color w:val="003CA0"/>
          <w:sz w:val="16"/>
        </w:rPr>
        <w:t>[RE 1.240.999, rel. min. Alexandre de Moraes, j. 4-11-2021, P, DJE de 17-12-2022, Tema 1.074, com mérito julgado.]</w:t>
      </w:r>
    </w:p>
    <w:p>
      <w:pPr>
        <w:ind w:left="144"/>
      </w:pPr>
      <w:r>
        <w:rPr>
          <w:b/>
          <w:color w:val="B45A00"/>
          <w:sz w:val="16"/>
        </w:rPr>
        <w:t>JULGADOS CORRELATOS</w:t>
      </w:r>
    </w:p>
    <w:p>
      <w:pPr>
        <w:ind w:left="288"/>
      </w:pPr>
      <w:r>
        <w:rPr>
          <w:color w:val="8C8C8C"/>
          <w:sz w:val="12"/>
        </w:rPr>
        <w:t>cf-art-134</w:t>
      </w:r>
      <w:r>
        <w:rPr>
          <w:color w:val="003CA0"/>
          <w:sz w:val="12"/>
        </w:rPr>
        <w:t xml:space="preserve"> | HC 92399</w:t>
      </w:r>
      <w:r>
        <w:rPr>
          <w:color w:val="003CA0"/>
          <w:sz w:val="12"/>
        </w:rPr>
        <w:t xml:space="preserve"> | rel. Ayres Britto</w:t>
      </w:r>
    </w:p>
    <w:p>
      <w:pPr>
        <w:ind w:left="288"/>
      </w:pPr>
      <w:r>
        <w:rPr>
          <w:color w:val="1E1E1E"/>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88"/>
      </w:pPr>
      <w:r>
        <w:rPr>
          <w:b/>
          <w:color w:val="003CA0"/>
          <w:sz w:val="16"/>
        </w:rPr>
        <w:t>[HC 92.399, rel. min. Ayres Britto, j. 29-6-2010, 1ª T, DJE de 27-8-2010.]</w:t>
      </w:r>
    </w:p>
    <w:p>
      <w:pPr>
        <w:ind w:left="288"/>
      </w:pPr>
      <w:r>
        <w:rPr>
          <w:color w:val="8C8C8C"/>
          <w:sz w:val="12"/>
        </w:rPr>
        <w:t>cf-art-134</w:t>
      </w:r>
      <w:r>
        <w:rPr>
          <w:color w:val="003CA0"/>
          <w:sz w:val="12"/>
        </w:rPr>
        <w:t xml:space="preserve"> | RE 341717</w:t>
      </w:r>
      <w:r>
        <w:rPr>
          <w:color w:val="003CA0"/>
          <w:sz w:val="12"/>
        </w:rPr>
        <w:t xml:space="preserve"> | rel. Celso de Mello</w:t>
      </w:r>
    </w:p>
    <w:p>
      <w:pPr>
        <w:ind w:left="288"/>
      </w:pPr>
      <w:r>
        <w:rPr>
          <w:color w:val="1E1E1E"/>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88"/>
      </w:pPr>
      <w:r>
        <w:rPr>
          <w:b/>
          <w:color w:val="003CA0"/>
          <w:sz w:val="16"/>
        </w:rPr>
        <w:t>[RE 341.717 AgR, rel. min. Celso de Mello, j. 5-8-2003, 2ª T, DJE de 5-3-2010.]</w:t>
      </w:r>
    </w:p>
    <w:p>
      <w:pPr>
        <w:ind w:left="288"/>
      </w:pPr>
      <w:r>
        <w:rPr>
          <w:color w:val="8C8C8C"/>
          <w:sz w:val="12"/>
        </w:rPr>
        <w:t>cf-art-134-par-2</w:t>
      </w:r>
      <w:r>
        <w:rPr>
          <w:color w:val="003CA0"/>
          <w:sz w:val="12"/>
        </w:rPr>
        <w:t xml:space="preserve"> | ADI 5662</w:t>
      </w:r>
      <w:r>
        <w:rPr>
          <w:color w:val="003CA0"/>
          <w:sz w:val="12"/>
        </w:rPr>
        <w:t xml:space="preserve"> | rel. Nunes Marques</w:t>
      </w:r>
    </w:p>
    <w:p>
      <w:pPr>
        <w:ind w:left="288"/>
      </w:pPr>
      <w:r>
        <w:rPr>
          <w:color w:val="1E1E1E"/>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88"/>
      </w:pPr>
      <w:r>
        <w:rPr>
          <w:b/>
          <w:color w:val="003CA0"/>
          <w:sz w:val="16"/>
        </w:rPr>
        <w:t>[ADI 5.662, rel. min. Nunes Marques, j. 9-12-2025, P, DJE de 26-1-2026.]</w:t>
      </w:r>
    </w:p>
    <w:p>
      <w:pPr>
        <w:ind w:left="288"/>
      </w:pPr>
      <w:r>
        <w:rPr>
          <w:color w:val="8C8C8C"/>
          <w:sz w:val="12"/>
        </w:rPr>
        <w:t>cf-art-134-par-2</w:t>
      </w:r>
      <w:r>
        <w:rPr>
          <w:color w:val="003CA0"/>
          <w:sz w:val="12"/>
        </w:rPr>
        <w:t xml:space="preserve"> | ADI 5644</w:t>
      </w:r>
      <w:r>
        <w:rPr>
          <w:color w:val="003CA0"/>
          <w:sz w:val="12"/>
        </w:rPr>
        <w:t xml:space="preserve"> | rel. Edson Fachin</w:t>
      </w:r>
    </w:p>
    <w:p>
      <w:pPr>
        <w:ind w:left="288"/>
      </w:pPr>
      <w:r>
        <w:rPr>
          <w:color w:val="1E1E1E"/>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w:t>
      </w:r>
    </w:p>
    <w:p>
      <w:pPr>
        <w:ind w:left="288"/>
      </w:pPr>
      <w:r>
        <w:rPr>
          <w:b/>
          <w:color w:val="003CA0"/>
          <w:sz w:val="16"/>
        </w:rPr>
        <w:t>[ADI 5.644, rel. min. Edson Fachin, j. 19.03.2025, P, DJE de 06.06.2025.]</w:t>
      </w:r>
    </w:p>
    <w:p>
      <w:pPr>
        <w:ind w:left="144"/>
      </w:pPr>
      <w:r>
        <w:rPr>
          <w:b/>
          <w:color w:val="B45A00"/>
          <w:sz w:val="16"/>
        </w:rPr>
        <w:t>CONTROLE CONCENTRADO</w:t>
      </w:r>
    </w:p>
    <w:p>
      <w:pPr>
        <w:ind w:left="288"/>
      </w:pPr>
      <w:r>
        <w:rPr>
          <w:color w:val="8C8C8C"/>
          <w:sz w:val="12"/>
        </w:rPr>
        <w:t>cf-art-134-par-2</w:t>
      </w:r>
      <w:r>
        <w:rPr>
          <w:color w:val="003CA0"/>
          <w:sz w:val="12"/>
        </w:rPr>
        <w:t xml:space="preserve"> | ADI 4163</w:t>
      </w:r>
      <w:r>
        <w:rPr>
          <w:color w:val="003CA0"/>
          <w:sz w:val="12"/>
        </w:rPr>
        <w:t xml:space="preserve"> | rel. Cezar Peluso</w:t>
      </w:r>
    </w:p>
    <w:p>
      <w:pPr>
        <w:ind w:left="288"/>
      </w:pPr>
      <w:r>
        <w:rPr>
          <w:color w:val="1E1E1E"/>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[ADI 5.217, rel. min. Nunes Marques, j. 22-8-2023, P, DJE de 28-9-2023.] Nos termos do art. 134, § 2º, da CF, não é dado ao chefe do Poder Executivo estadual, de forma unilateral, reduzir a proposta orçamentária da defensoria pública quando essa é compatível com a LDO. Caberia ao governador do Estado incorporar ao PLOA a proposta nos exatos termo</w:t>
      </w:r>
    </w:p>
    <w:p>
      <w:pPr>
        <w:ind w:left="288"/>
      </w:pPr>
      <w:r>
        <w:rPr>
          <w:b/>
          <w:color w:val="003CA0"/>
          <w:sz w:val="16"/>
        </w:rPr>
        <w:t>[ADI 4.163, rel. min. Cezar Peluso, j. 29-2-2012, P, DJE de 1º-3-2013.]</w:t>
      </w:r>
    </w:p>
    <w:p>
      <w:pPr>
        <w:ind w:left="288"/>
      </w:pPr>
      <w:r>
        <w:rPr>
          <w:color w:val="8C8C8C"/>
          <w:sz w:val="12"/>
        </w:rPr>
        <w:t>cf-art-134-par-2</w:t>
      </w:r>
      <w:r>
        <w:rPr>
          <w:color w:val="003CA0"/>
          <w:sz w:val="12"/>
        </w:rPr>
        <w:t xml:space="preserve"> | ADI 3569</w:t>
      </w:r>
      <w:r>
        <w:rPr>
          <w:color w:val="003CA0"/>
          <w:sz w:val="12"/>
        </w:rPr>
        <w:t xml:space="preserve"> | rel. Sepúlveda Pertence</w:t>
      </w:r>
    </w:p>
    <w:p>
      <w:pPr>
        <w:ind w:left="288"/>
      </w:pPr>
      <w:r>
        <w:rPr>
          <w:color w:val="1E1E1E"/>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88"/>
      </w:pPr>
      <w:r>
        <w:rPr>
          <w:b/>
          <w:color w:val="003CA0"/>
          <w:sz w:val="16"/>
        </w:rPr>
        <w:t>[ADI 3.569, rel. min. Sepúlveda Pertence, j. 2-4-2007, P, DJ de 11-5-2007.]</w:t>
      </w:r>
    </w:p>
    <w:p>
      <w:pPr>
        <w:ind w:left="288"/>
      </w:pPr>
      <w:r>
        <w:rPr>
          <w:color w:val="8C8C8C"/>
          <w:sz w:val="12"/>
        </w:rPr>
        <w:t>cf-art-134-par-2</w:t>
      </w:r>
      <w:r>
        <w:rPr>
          <w:color w:val="003CA0"/>
          <w:sz w:val="12"/>
        </w:rPr>
        <w:t xml:space="preserve"> | ARE 1506005</w:t>
      </w:r>
      <w:r>
        <w:rPr>
          <w:color w:val="003CA0"/>
          <w:sz w:val="12"/>
        </w:rPr>
        <w:t xml:space="preserve"> | rel. Cármen Lúcia</w:t>
      </w:r>
    </w:p>
    <w:p>
      <w:pPr>
        <w:ind w:left="288"/>
      </w:pPr>
      <w:r>
        <w:rPr>
          <w:color w:val="1E1E1E"/>
          <w:sz w:val="18"/>
        </w:rPr>
        <w:t>= ADI 4.056, rel. min. Ricardo Lewandowski, j. 7-3-2012, P, DJE de 1º-8-2012 Ofende a autonomia administrativa Defensoria Pública a decisão Judicial que determina a realização de plantões ininterruptos de 24 horas em delegacias de polícia.</w:t>
      </w:r>
    </w:p>
    <w:p>
      <w:pPr>
        <w:ind w:left="288"/>
      </w:pPr>
      <w:r>
        <w:rPr>
          <w:b/>
          <w:color w:val="003CA0"/>
          <w:sz w:val="16"/>
        </w:rPr>
        <w:t>[ARE 1.506.005 AgR, rel. min. Cármen Lúcia, red. do ac. min. Cristiano Zanin, j. 07.10.2024, 1ª T, DJE de 17.10.2024.]</w:t>
      </w:r>
    </w:p>
    <w:p>
      <w:pPr>
        <w:ind w:left="432"/>
      </w:pPr>
      <w:r>
        <w:rPr>
          <w:color w:val="003366"/>
          <w:sz w:val="18"/>
        </w:rPr>
        <w:t>§ 1 O disposto neste artigo alcança os saldos credores cujos aproveitamento ou r</w:t>
      </w:r>
    </w:p>
    <w:p>
      <w:pPr>
        <w:ind w:left="720"/>
      </w:pPr>
      <w:r>
        <w:rPr>
          <w:color w:val="003366"/>
          <w:sz w:val="18"/>
        </w:rPr>
        <w:t xml:space="preserve">I – apresentado o pedido de homologação, o ente federativo deverá se pronunciar </w:t>
      </w:r>
    </w:p>
    <w:p>
      <w:pPr>
        <w:ind w:left="720"/>
      </w:pPr>
      <w:r>
        <w:rPr>
          <w:color w:val="003366"/>
          <w:sz w:val="18"/>
        </w:rPr>
        <w:t>II – na ausência de resposta ao pedido de homologação no prazo a que se refere o</w:t>
      </w:r>
    </w:p>
    <w:p>
      <w:pPr>
        <w:ind w:left="432"/>
      </w:pPr>
      <w:r>
        <w:rPr>
          <w:color w:val="003366"/>
          <w:sz w:val="18"/>
        </w:rPr>
        <w:t>§ 2 Aplica-se o disposto neste artigo também aos créditos reconhecidos após o pr</w:t>
      </w:r>
    </w:p>
    <w:p>
      <w:pPr>
        <w:ind w:left="432"/>
      </w:pPr>
      <w:r>
        <w:rPr>
          <w:color w:val="003366"/>
          <w:sz w:val="18"/>
        </w:rPr>
        <w:t>§ 3 O saldo dos créditos homologados será informado pelos Estados e pelo Distrit</w:t>
      </w:r>
    </w:p>
    <w:p>
      <w:pPr>
        <w:ind w:left="720"/>
      </w:pPr>
      <w:r>
        <w:rPr>
          <w:color w:val="003366"/>
          <w:sz w:val="18"/>
        </w:rPr>
        <w:t>I – pelo prazo remanescente, apurado nos termos do art. 20, § 5º, da Lei Complem</w:t>
      </w:r>
    </w:p>
    <w:p>
      <w:pPr>
        <w:ind w:left="720"/>
      </w:pPr>
      <w:r>
        <w:rPr>
          <w:color w:val="003366"/>
          <w:sz w:val="18"/>
        </w:rPr>
        <w:t>II – em 240 (duzentos e quarenta) parcelas mensais, iguais e sucessivas, nos dem</w:t>
      </w:r>
    </w:p>
    <w:p>
      <w:pPr>
        <w:ind w:left="432"/>
      </w:pPr>
      <w:r>
        <w:rPr>
          <w:color w:val="003366"/>
          <w:sz w:val="18"/>
        </w:rPr>
        <w:t>§ 4 O Comitê Gestor do Imposto sobre Bens e Serviços deduzirá do produto da arre</w:t>
      </w:r>
    </w:p>
    <w:p>
      <w:pPr>
        <w:ind w:left="432"/>
      </w:pPr>
      <w:r>
        <w:rPr>
          <w:color w:val="003366"/>
          <w:sz w:val="18"/>
        </w:rPr>
        <w:t>§ 5 A partir de 2033, os saldos credores serão atualizados pelo IPCA ou por outr</w:t>
      </w:r>
    </w:p>
    <w:p>
      <w:pPr>
        <w:ind w:left="432"/>
      </w:pPr>
      <w:r>
        <w:rPr>
          <w:color w:val="003366"/>
          <w:sz w:val="18"/>
        </w:rPr>
        <w:t>§ 6 Lei complementar disporá sobre: (Incluído pela Emenda Constitucional nº 132,</w:t>
      </w:r>
    </w:p>
    <w:p>
      <w:pPr>
        <w:ind w:left="720"/>
      </w:pPr>
      <w:r>
        <w:rPr>
          <w:color w:val="003366"/>
          <w:sz w:val="18"/>
        </w:rPr>
        <w:t>I – as regras gerais de implementação do parcelamento previsto no § 3º; (Incluíd</w:t>
      </w:r>
    </w:p>
    <w:p>
      <w:pPr>
        <w:ind w:left="720"/>
      </w:pPr>
      <w:r>
        <w:rPr>
          <w:color w:val="003366"/>
          <w:sz w:val="18"/>
        </w:rPr>
        <w:t>II – a forma pela qual os titulares dos créditos de que trata este artigo poderã</w:t>
      </w:r>
    </w:p>
    <w:p>
      <w:pPr>
        <w:ind w:left="720"/>
      </w:pPr>
      <w:r>
        <w:rPr>
          <w:color w:val="003366"/>
          <w:sz w:val="18"/>
        </w:rPr>
        <w:t>III – a forma pela qual o crédito de que trata este artigo poderá ser ressarcido</w:t>
      </w:r>
    </w:p>
    <w:p>
      <w:r>
        <w:rPr>
          <w:b/>
          <w:color w:val="003366"/>
          <w:sz w:val="20"/>
        </w:rPr>
        <w:t>Art. 135 Lei complementar disciplinará a forma de utilização dos créditos, inclu</w:t>
      </w:r>
      <w:r>
        <w:rPr>
          <w:color w:val="8C8C8C"/>
          <w:sz w:val="14"/>
        </w:rPr>
        <w:t xml:space="preserve">  [34 decisoes]</w:t>
      </w:r>
    </w:p>
    <w:p>
      <w:pPr>
        <w:ind w:left="144"/>
      </w:pPr>
      <w:r>
        <w:rPr>
          <w:b/>
          <w:color w:val="B45A00"/>
          <w:sz w:val="16"/>
        </w:rPr>
        <w:t>CONTROLE CONCENTRADO</w:t>
      </w:r>
    </w:p>
    <w:p>
      <w:pPr>
        <w:ind w:left="288"/>
      </w:pPr>
      <w:r>
        <w:rPr>
          <w:color w:val="8C8C8C"/>
          <w:sz w:val="12"/>
        </w:rPr>
        <w:t>cf-art-135</w:t>
      </w:r>
      <w:r>
        <w:rPr>
          <w:color w:val="003CA0"/>
          <w:sz w:val="12"/>
        </w:rPr>
        <w:t xml:space="preserve"> | ADI 6160</w:t>
      </w:r>
      <w:r>
        <w:rPr>
          <w:color w:val="003CA0"/>
          <w:sz w:val="12"/>
        </w:rPr>
        <w:t xml:space="preserve"> | rel. Rosa Weber</w:t>
      </w:r>
    </w:p>
    <w:p>
      <w:pPr>
        <w:ind w:left="288"/>
      </w:pPr>
      <w:r>
        <w:rPr>
          <w:color w:val="1E1E1E"/>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w:t>
      </w:r>
    </w:p>
    <w:p>
      <w:pPr>
        <w:ind w:left="288"/>
      </w:pPr>
      <w:r>
        <w:rPr>
          <w:b/>
          <w:color w:val="003CA0"/>
          <w:sz w:val="16"/>
        </w:rPr>
        <w:t>[ADI 6.160, rel. min. Rosa Weber, j. 20-10-2020, P, DJE de 29-10-2020.]</w:t>
      </w:r>
    </w:p>
    <w:p>
      <w:pPr>
        <w:ind w:left="288"/>
      </w:pPr>
      <w:r>
        <w:rPr>
          <w:color w:val="8C8C8C"/>
          <w:sz w:val="12"/>
        </w:rPr>
        <w:t>cf-art-135</w:t>
      </w:r>
      <w:r>
        <w:rPr>
          <w:color w:val="003CA0"/>
          <w:sz w:val="12"/>
        </w:rPr>
        <w:t xml:space="preserve"> | ADI 761</w:t>
      </w:r>
      <w:r>
        <w:rPr>
          <w:color w:val="003CA0"/>
          <w:sz w:val="12"/>
        </w:rPr>
        <w:t xml:space="preserve"> | rel. Néri da Silveira</w:t>
      </w:r>
    </w:p>
    <w:p>
      <w:pPr>
        <w:ind w:left="288"/>
      </w:pPr>
      <w:r>
        <w:rPr>
          <w:color w:val="1E1E1E"/>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w:t>
      </w:r>
    </w:p>
    <w:p>
      <w:pPr>
        <w:ind w:left="288"/>
      </w:pPr>
      <w:r>
        <w:rPr>
          <w:b/>
          <w:color w:val="003CA0"/>
          <w:sz w:val="16"/>
        </w:rPr>
        <w:t>[ADI 761, rel. min. Néri da Silveira, j. 30-9-1993, P, DJ de 1º-7-1994.]</w:t>
      </w:r>
    </w:p>
    <w:p>
      <w:pPr>
        <w:ind w:left="288"/>
      </w:pPr>
      <w:r>
        <w:rPr>
          <w:color w:val="8C8C8C"/>
          <w:sz w:val="12"/>
        </w:rPr>
        <w:t>cf-art-135</w:t>
      </w:r>
      <w:r>
        <w:rPr>
          <w:color w:val="003CA0"/>
          <w:sz w:val="12"/>
        </w:rPr>
        <w:t xml:space="preserve"> | ADI 171</w:t>
      </w:r>
      <w:r>
        <w:rPr>
          <w:color w:val="003CA0"/>
          <w:sz w:val="12"/>
        </w:rPr>
        <w:t xml:space="preserve"> | rel. Sepúlveda Pertence</w:t>
      </w:r>
    </w:p>
    <w:p>
      <w:pPr>
        <w:ind w:left="288"/>
      </w:pPr>
      <w:r>
        <w:rPr>
          <w:color w:val="1E1E1E"/>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w:t>
      </w:r>
    </w:p>
    <w:p>
      <w:pPr>
        <w:ind w:left="288"/>
      </w:pPr>
      <w:r>
        <w:rPr>
          <w:b/>
          <w:color w:val="003CA0"/>
          <w:sz w:val="16"/>
        </w:rPr>
        <w:t>[ADI 171, red. do ac. min. Sepúlveda Pertence, j. 15-4-1993, P, DJ de 3-6-1994.]</w:t>
      </w:r>
    </w:p>
    <w:p>
      <w:pPr>
        <w:ind w:left="288"/>
      </w:pPr>
      <w:r>
        <w:rPr>
          <w:color w:val="8C8C8C"/>
          <w:sz w:val="12"/>
        </w:rPr>
        <w:t>cf-art-135</w:t>
      </w:r>
      <w:r>
        <w:rPr>
          <w:color w:val="003CA0"/>
          <w:sz w:val="12"/>
        </w:rPr>
        <w:t xml:space="preserve"> | AI 527.811</w:t>
      </w:r>
      <w:r>
        <w:rPr>
          <w:color w:val="003CA0"/>
          <w:sz w:val="12"/>
        </w:rPr>
        <w:t xml:space="preserve"> | rel. Dias Toffoli</w:t>
      </w:r>
    </w:p>
    <w:p>
      <w:pPr>
        <w:ind w:left="288"/>
      </w:pPr>
      <w:r>
        <w:rPr>
          <w:color w:val="1E1E1E"/>
          <w:sz w:val="18"/>
        </w:rPr>
        <w:t>= AI 527.811 AgR, rel. min. Dias Toffoli, j. 13-3-2012, 1ª T, DJE de 25-4-2012</w:t>
      </w:r>
    </w:p>
    <w:p>
      <w:pPr>
        <w:ind w:left="144"/>
      </w:pPr>
      <w:r>
        <w:rPr>
          <w:b/>
          <w:color w:val="B45A00"/>
          <w:sz w:val="16"/>
        </w:rPr>
        <w:t>JULGADOS CORRELATOS</w:t>
      </w:r>
    </w:p>
    <w:p>
      <w:pPr>
        <w:ind w:left="288"/>
      </w:pPr>
      <w:r>
        <w:rPr>
          <w:color w:val="8C8C8C"/>
          <w:sz w:val="12"/>
        </w:rPr>
        <w:t>cf-art-135</w:t>
      </w:r>
      <w:r>
        <w:rPr>
          <w:color w:val="003CA0"/>
          <w:sz w:val="12"/>
        </w:rPr>
        <w:t xml:space="preserve"> | AI 180652</w:t>
      </w:r>
      <w:r>
        <w:rPr>
          <w:color w:val="003CA0"/>
          <w:sz w:val="12"/>
        </w:rPr>
        <w:t xml:space="preserve"> | rel. Marco Aurélio</w:t>
      </w:r>
    </w:p>
    <w:p>
      <w:pPr>
        <w:ind w:left="288"/>
      </w:pPr>
      <w:r>
        <w:rPr>
          <w:color w:val="1E1E1E"/>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88"/>
      </w:pPr>
      <w:r>
        <w:rPr>
          <w:b/>
          <w:color w:val="003CA0"/>
          <w:sz w:val="16"/>
        </w:rPr>
        <w:t>[AI 180.652 AgR, rel. min. Marco Aurélio, j. 4-3-1997, 2ª T, DJ de 16-5-1997.]</w:t>
      </w:r>
    </w:p>
    <w:p>
      <w:pPr>
        <w:ind w:left="288"/>
      </w:pPr>
      <w:r>
        <w:rPr>
          <w:color w:val="8C8C8C"/>
          <w:sz w:val="12"/>
        </w:rPr>
        <w:t>cf-art-135</w:t>
      </w:r>
    </w:p>
    <w:p>
      <w:pPr>
        <w:ind w:left="288"/>
      </w:pPr>
      <w:r>
        <w:rPr>
          <w:color w:val="1E1E1E"/>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pPr>
        <w:ind w:left="288"/>
      </w:pPr>
      <w:r>
        <w:rPr>
          <w:color w:val="8C8C8C"/>
          <w:sz w:val="12"/>
        </w:rPr>
        <w:t>cf-art-135-inc-II</w:t>
      </w:r>
    </w:p>
    <w:p>
      <w:pPr>
        <w:ind w:left="288"/>
      </w:pPr>
      <w:r>
        <w:rPr>
          <w:color w:val="1E1E1E"/>
          <w:sz w:val="18"/>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 Parágrafo único. Nos Tribunais de Justiça compostos de mais de 170 (cento e setenta) desembargadores em efetivo exercício, a eleição para os cargos diretivos, de que trata a al</w:t>
      </w:r>
    </w:p>
    <w:p>
      <w:pPr>
        <w:ind w:left="144"/>
      </w:pPr>
      <w:r>
        <w:rPr>
          <w:b/>
          <w:color w:val="B45A00"/>
          <w:sz w:val="16"/>
        </w:rPr>
        <w:t>REPERCUSSAO GERAL</w:t>
      </w:r>
    </w:p>
    <w:p>
      <w:pPr>
        <w:ind w:left="288"/>
      </w:pPr>
      <w:r>
        <w:rPr>
          <w:color w:val="8C8C8C"/>
          <w:sz w:val="12"/>
        </w:rPr>
        <w:t>cf-art-135-par-8</w:t>
      </w:r>
      <w:r>
        <w:rPr>
          <w:color w:val="003CA0"/>
          <w:sz w:val="12"/>
        </w:rPr>
        <w:t xml:space="preserve"> | RE 1491569</w:t>
      </w:r>
      <w:r>
        <w:rPr>
          <w:color w:val="003CA0"/>
          <w:sz w:val="12"/>
        </w:rPr>
        <w:t xml:space="preserve"> | rel. Luís Roberto Barroso</w:t>
      </w:r>
    </w:p>
    <w:p>
      <w:pPr>
        <w:ind w:left="288"/>
      </w:pPr>
      <w:r>
        <w:rPr>
          <w:color w:val="1E1E1E"/>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 execução de créditos individuais e divisíveis decorrentes de título judicial coletivo, promovida po</w:t>
      </w:r>
    </w:p>
    <w:p>
      <w:pPr>
        <w:ind w:left="288"/>
      </w:pPr>
      <w:r>
        <w:rPr>
          <w:b/>
          <w:color w:val="003CA0"/>
          <w:sz w:val="16"/>
        </w:rPr>
        <w:t>[RE 1.491.569 RG, rel. min. Luís Roberto Barroso, j. 23.08.2024, P, DJE de 27.08.2024, Tema 1.317, com mérito julgado.]</w:t>
      </w:r>
    </w:p>
    <w:p>
      <w:pPr>
        <w:ind w:left="288"/>
      </w:pPr>
      <w:r>
        <w:rPr>
          <w:color w:val="8C8C8C"/>
          <w:sz w:val="12"/>
        </w:rPr>
        <w:t>cf-art-135-par-8</w:t>
      </w:r>
      <w:r>
        <w:rPr>
          <w:color w:val="003CA0"/>
          <w:sz w:val="12"/>
        </w:rPr>
        <w:t xml:space="preserve"> | RE 1309081</w:t>
      </w:r>
      <w:r>
        <w:rPr>
          <w:color w:val="003CA0"/>
          <w:sz w:val="12"/>
        </w:rPr>
        <w:t xml:space="preserve"> | rel. Luiz Fux</w:t>
      </w:r>
    </w:p>
    <w:p>
      <w:pPr>
        <w:ind w:left="288"/>
      </w:pPr>
      <w:r>
        <w:rPr>
          <w:color w:val="1E1E1E"/>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88"/>
      </w:pPr>
      <w:r>
        <w:rPr>
          <w:b/>
          <w:color w:val="003CA0"/>
          <w:sz w:val="16"/>
        </w:rPr>
        <w:t>[RE 1.309.081 RG, rel. min. Luiz Fux, j. 06.05.2021, P, DJE de 18.06.2021, Tema 1.142, com mérito julgado.]</w:t>
      </w:r>
    </w:p>
    <w:p>
      <w:pPr>
        <w:ind w:left="288"/>
      </w:pPr>
      <w:r>
        <w:rPr>
          <w:color w:val="8C8C8C"/>
          <w:sz w:val="12"/>
        </w:rPr>
        <w:t>cf-art-135-par-8</w:t>
      </w:r>
      <w:r>
        <w:rPr>
          <w:color w:val="003CA0"/>
          <w:sz w:val="12"/>
        </w:rPr>
        <w:t xml:space="preserve"> | ARE 925754</w:t>
      </w:r>
      <w:r>
        <w:rPr>
          <w:color w:val="003CA0"/>
          <w:sz w:val="12"/>
        </w:rPr>
        <w:t xml:space="preserve"> | rel. Teori Zavascki</w:t>
      </w:r>
    </w:p>
    <w:p>
      <w:pPr>
        <w:ind w:left="288"/>
      </w:pPr>
      <w:r>
        <w:rPr>
          <w:color w:val="1E1E1E"/>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 Fazenda Pública em ação coletiva visando à tutela de direitos individuais homogêneos.</w:t>
      </w:r>
    </w:p>
    <w:p>
      <w:pPr>
        <w:ind w:left="288"/>
      </w:pPr>
      <w:r>
        <w:rPr>
          <w:b/>
          <w:color w:val="003CA0"/>
          <w:sz w:val="16"/>
        </w:rPr>
        <w:t>[ARE 925.754 RG, rel. min. Teori Zavascki, j. 17-12-2015, P, DJE de 3-2-2016, Tema 873, com mérito julgado.]</w:t>
        <w:br/>
        <w:t>Vide RE 568.645, rel. min. Cármen Lúcia, j. 24-9-2014, P, DJE de 13-11-2014, Tema 148, com mérito julgado</w:t>
      </w:r>
    </w:p>
    <w:p>
      <w:pPr>
        <w:ind w:left="288"/>
      </w:pPr>
      <w:r>
        <w:rPr>
          <w:color w:val="8C8C8C"/>
          <w:sz w:val="12"/>
        </w:rPr>
        <w:t>cf-art-135-par-8</w:t>
      </w:r>
      <w:r>
        <w:rPr>
          <w:color w:val="003CA0"/>
          <w:sz w:val="12"/>
        </w:rPr>
        <w:t xml:space="preserve"> | RE 564.132</w:t>
      </w:r>
      <w:r>
        <w:rPr>
          <w:color w:val="003CA0"/>
          <w:sz w:val="12"/>
        </w:rPr>
        <w:t xml:space="preserve"> | rel. Cármen Lúcia</w:t>
      </w:r>
    </w:p>
    <w:p>
      <w:pPr>
        <w:ind w:left="288"/>
      </w:pPr>
      <w:r>
        <w:rPr>
          <w:color w:val="1E1E1E"/>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da República.</w:t>
        <w:br/>
        <w:t>[RE 564.132, red. do ac. min. Cármen Lúcia, j. 30-10-2014, P, DJE de 10-2-2015, Tema 18</w:t>
      </w:r>
    </w:p>
    <w:p>
      <w:pPr>
        <w:ind w:left="144"/>
      </w:pPr>
      <w:r>
        <w:rPr>
          <w:b/>
          <w:color w:val="B45A00"/>
          <w:sz w:val="16"/>
        </w:rPr>
        <w:t>JULGADOS CORRELATOS</w:t>
      </w:r>
    </w:p>
    <w:p>
      <w:pPr>
        <w:ind w:left="288"/>
      </w:pPr>
      <w:r>
        <w:rPr>
          <w:color w:val="8C8C8C"/>
          <w:sz w:val="12"/>
        </w:rPr>
        <w:t>cf-art-135-par-8</w:t>
      </w:r>
      <w:r>
        <w:rPr>
          <w:color w:val="003CA0"/>
          <w:sz w:val="12"/>
        </w:rPr>
        <w:t xml:space="preserve"> | ARE 1378242</w:t>
      </w:r>
      <w:r>
        <w:rPr>
          <w:color w:val="003CA0"/>
          <w:sz w:val="12"/>
        </w:rPr>
        <w:t xml:space="preserve"> | rel. Edson Fachin</w:t>
      </w:r>
    </w:p>
    <w:p>
      <w:pPr>
        <w:ind w:left="288"/>
      </w:pPr>
      <w:r>
        <w:rPr>
          <w:color w:val="1E1E1E"/>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88"/>
      </w:pPr>
      <w:r>
        <w:rPr>
          <w:b/>
          <w:color w:val="003CA0"/>
          <w:sz w:val="16"/>
        </w:rPr>
        <w:t>[ARE 1.378.242 AgR, rel. min. Edson Fachin, j. 15-8-2023, 2ª T, DJE de 22-8-2023.]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 xml:space="preserve">[ARE 797.499-AgR-EDv, RE 919.269-ED-EDv, RE 930.251-AgR-ED-EDv e ARE 930.251-AgR-ED-EDv rel. min. Dias Toffoli, j. 7-2-2019, P, DJE de 1º-7-2019.] A Súmula Vinculante 47 do STF não autoriza a expedição </w:t>
      </w:r>
    </w:p>
    <w:p>
      <w:pPr>
        <w:ind w:left="288"/>
      </w:pPr>
      <w:r>
        <w:rPr>
          <w:b/>
          <w:color w:val="003CA0"/>
          <w:sz w:val="16"/>
        </w:rPr>
        <w:t>[RE 678.360, rel. min. Luiz Fux, j. 27.11.2024, P, DJE de 18.12.2024, Tema 558, com mérito julgado.]</w:t>
      </w:r>
    </w:p>
    <w:p>
      <w:pPr>
        <w:ind w:left="288"/>
      </w:pPr>
      <w:r>
        <w:rPr>
          <w:color w:val="8C8C8C"/>
          <w:sz w:val="12"/>
        </w:rPr>
        <w:t>cf-art-135-par-8</w:t>
      </w:r>
    </w:p>
    <w:p>
      <w:pPr>
        <w:ind w:left="288"/>
      </w:pPr>
      <w:r>
        <w:rPr>
          <w:color w:val="1E1E1E"/>
          <w:sz w:val="18"/>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EC 62/2009)</w:t>
      </w:r>
    </w:p>
    <w:p>
      <w:pPr>
        <w:ind w:left="144"/>
      </w:pPr>
      <w:r>
        <w:rPr>
          <w:b/>
          <w:color w:val="B45A00"/>
          <w:sz w:val="16"/>
        </w:rPr>
        <w:t>CONTROLE CONCENTRADO</w:t>
      </w:r>
    </w:p>
    <w:p>
      <w:pPr>
        <w:ind w:left="288"/>
      </w:pPr>
      <w:r>
        <w:rPr>
          <w:color w:val="8C8C8C"/>
          <w:sz w:val="12"/>
        </w:rPr>
        <w:t>cf-art-135-par-8</w:t>
      </w:r>
      <w:r>
        <w:rPr>
          <w:color w:val="003CA0"/>
          <w:sz w:val="12"/>
        </w:rPr>
        <w:t xml:space="preserve"> | ADI 4425</w:t>
      </w:r>
      <w:r>
        <w:rPr>
          <w:color w:val="003CA0"/>
          <w:sz w:val="12"/>
        </w:rPr>
        <w:t xml:space="preserve"> | rel. Luiz Fux</w:t>
      </w:r>
    </w:p>
    <w:p>
      <w:pPr>
        <w:ind w:left="288"/>
      </w:pPr>
      <w:r>
        <w:rPr>
          <w:color w:val="1E1E1E"/>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88"/>
      </w:pPr>
      <w:r>
        <w:rPr>
          <w:b/>
          <w:color w:val="003CA0"/>
          <w:sz w:val="16"/>
        </w:rPr>
        <w:t>[ADI 4.425, red. do ac. min. Luiz Fux, j. 14-3-2013, P, DJE de 19-12-2013.]</w:t>
      </w:r>
    </w:p>
    <w:p>
      <w:pPr>
        <w:ind w:left="288"/>
      </w:pPr>
      <w:r>
        <w:rPr>
          <w:color w:val="8C8C8C"/>
          <w:sz w:val="12"/>
        </w:rPr>
        <w:t>cf-art-135-par-8</w:t>
      </w:r>
      <w:r>
        <w:rPr>
          <w:color w:val="003CA0"/>
          <w:sz w:val="12"/>
        </w:rPr>
        <w:t xml:space="preserve"> | RE 678360</w:t>
      </w:r>
      <w:r>
        <w:rPr>
          <w:color w:val="003CA0"/>
          <w:sz w:val="12"/>
        </w:rPr>
        <w:t xml:space="preserve"> | rel. Luiz Fux</w:t>
      </w:r>
    </w:p>
    <w:p>
      <w:pPr>
        <w:ind w:left="288"/>
      </w:pPr>
      <w:r>
        <w:rPr>
          <w:color w:val="1E1E1E"/>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w:t>
      </w:r>
    </w:p>
    <w:p>
      <w:pPr>
        <w:ind w:left="288"/>
      </w:pPr>
      <w:r>
        <w:rPr>
          <w:b/>
          <w:color w:val="003CA0"/>
          <w:sz w:val="16"/>
        </w:rPr>
        <w:t>[RE 678.360, rel. min. Luiz Fux, j. 27.11.2024, P, DJE de 18.12.2024, Tema 558, com mérito julgado.]</w:t>
      </w:r>
    </w:p>
    <w:p>
      <w:pPr>
        <w:ind w:left="144"/>
      </w:pPr>
      <w:r>
        <w:rPr>
          <w:b/>
          <w:color w:val="B45A00"/>
          <w:sz w:val="16"/>
        </w:rPr>
        <w:t>REPERCUSSAO GERAL</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 § 11. É facultada ao credor, conforme estabelecido em lei do ente federativo devedor, com auto aplicabilidade para a União, a oferta de créditos l</w:t>
      </w:r>
    </w:p>
    <w:p>
      <w:pPr>
        <w:ind w:left="288"/>
      </w:pPr>
      <w:r>
        <w:rPr>
          <w:color w:val="8C8C8C"/>
          <w:sz w:val="12"/>
        </w:rPr>
        <w:t>cf-art-135-par-8-inc-IV</w:t>
      </w:r>
    </w:p>
    <w:p>
      <w:pPr>
        <w:ind w:left="288"/>
      </w:pPr>
      <w:r>
        <w:rPr>
          <w:color w:val="1E1E1E"/>
          <w:sz w:val="18"/>
        </w:rPr>
        <w:t>V - compra de direitos, disponibilizados para cessão, do respectivo ente federativo, inclusive, no caso da União, da antecipação de valores a serem recebidos a título do excedente em óleo em contratos de partilha de petróleo. (Incluído pela EC n. 113/2021) §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RE 870.947</w:t>
      </w:r>
      <w:r>
        <w:rPr>
          <w:color w:val="003CA0"/>
          <w:sz w:val="12"/>
        </w:rPr>
        <w:t xml:space="preserve"> | rel. Luiz Fux</w:t>
      </w:r>
    </w:p>
    <w:p>
      <w:pPr>
        <w:ind w:left="288"/>
      </w:pPr>
      <w:r>
        <w:rPr>
          <w:color w:val="1E1E1E"/>
          <w:sz w:val="18"/>
        </w:rPr>
        <w:t>Vide RE 870.947, rel. min. Luiz Fux, j. 20-9-2017, P, DJE de 20-11-2017, Tema 810 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ARE 638195</w:t>
      </w:r>
      <w:r>
        <w:rPr>
          <w:color w:val="003CA0"/>
          <w:sz w:val="12"/>
        </w:rPr>
        <w:t xml:space="preserve"> | rel. Joaquim Barbosa</w:t>
      </w:r>
    </w:p>
    <w:p>
      <w:pPr>
        <w:ind w:left="288"/>
      </w:pPr>
      <w:r>
        <w:rPr>
          <w:color w:val="1E1E1E"/>
          <w:sz w:val="18"/>
        </w:rPr>
        <w:t>É devida correção monetária no período compreendido entre a data de elaboração do cálculo da RPV e sua expedição para pagamento.</w:t>
      </w:r>
    </w:p>
    <w:p>
      <w:pPr>
        <w:ind w:left="288"/>
      </w:pPr>
      <w:r>
        <w:rPr>
          <w:b/>
          <w:color w:val="003CA0"/>
          <w:sz w:val="16"/>
        </w:rPr>
        <w:t>[ARE 638.195, rel. min. Joaquim Barbosa, j. 29-5-2013, P, DJE de 13-12-2013, Tema 450, com mérito julgado.]</w:t>
        <w:br/>
        <w:t>Vide RE 579.431, rel. min. Marco Aurélio, j. 19-4-2017, P, DJE de 30-6-2017, Tema 96, com mérito julgado</w:t>
      </w:r>
    </w:p>
    <w:p>
      <w:pPr>
        <w:ind w:left="288"/>
      </w:pPr>
      <w:r>
        <w:rPr>
          <w:color w:val="8C8C8C"/>
          <w:sz w:val="12"/>
        </w:rPr>
        <w:t>cf-art-135-par-8-inc-IV</w:t>
      </w:r>
    </w:p>
    <w:p>
      <w:pPr>
        <w:ind w:left="288"/>
      </w:pPr>
      <w:r>
        <w:rPr>
          <w:color w:val="1E1E1E"/>
          <w:sz w:val="18"/>
        </w:rPr>
        <w:t>§ 13. O credor poderá ceder, total ou parcialmente, seus créditos em precatórios a terceiros, independentemente da concordância do devedor, não se aplicando ao cessionário o disposto nos §§ 2º e 3º. (Incluído pela EC 62/2009) § 14. A cessão de precatórios, observado o disposto no § 9º deste artigo, somente produzirá efeitos após comunicação, por meio de petição protocolizada, ao Tribunal de origem e ao ente federativo devedor. (Redação dada pela EC n. 113/2021) § 15. Sem prejuízo do disposto neste artigo, lei complementar a esta Constituição Federal poderá estabelecer regime especial para paga</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RE 659.172</w:t>
      </w:r>
      <w:r>
        <w:rPr>
          <w:color w:val="003CA0"/>
          <w:sz w:val="12"/>
        </w:rPr>
        <w:t xml:space="preserve"> | rel. Dias Toffoli</w:t>
      </w:r>
    </w:p>
    <w:p>
      <w:pPr>
        <w:ind w:left="288"/>
      </w:pPr>
      <w:r>
        <w:rPr>
          <w:color w:val="1E1E1E"/>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w:t>
      </w:r>
    </w:p>
    <w:p>
      <w:pPr>
        <w:ind w:left="288"/>
      </w:pPr>
      <w:r>
        <w:rPr>
          <w:color w:val="8C8C8C"/>
          <w:sz w:val="12"/>
        </w:rPr>
        <w:t>cf-art-135-par-8-inc-II</w:t>
      </w:r>
    </w:p>
    <w:p>
      <w:pPr>
        <w:ind w:left="288"/>
      </w:pPr>
      <w:r>
        <w:rPr>
          <w:color w:val="1E1E1E"/>
          <w:sz w:val="18"/>
        </w:rP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 §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w:t>
      </w:r>
    </w:p>
    <w:p>
      <w:pPr>
        <w:ind w:left="288"/>
      </w:pPr>
      <w:r>
        <w:rPr>
          <w:color w:val="8C8C8C"/>
          <w:sz w:val="12"/>
        </w:rPr>
        <w:t>cf-art-135-par-8-inc-IV</w:t>
      </w:r>
    </w:p>
    <w:p>
      <w:pPr>
        <w:ind w:left="288"/>
      </w:pPr>
      <w:r>
        <w:rPr>
          <w:color w:val="1E1E1E"/>
          <w:sz w:val="18"/>
        </w:rPr>
        <w:t>§ 22. A amortização de que trata o § 21 deste artigo: (Incluído pela EC n. 113/2021)</w:t>
      </w:r>
    </w:p>
    <w:p>
      <w:pPr>
        <w:ind w:left="288"/>
      </w:pPr>
      <w:r>
        <w:rPr>
          <w:color w:val="8C8C8C"/>
          <w:sz w:val="12"/>
        </w:rPr>
        <w:t>cf-art-135-par-8-inc-II</w:t>
      </w:r>
    </w:p>
    <w:p>
      <w:pPr>
        <w:ind w:left="288"/>
      </w:pPr>
      <w:r>
        <w:rPr>
          <w:color w:val="1E1E1E"/>
          <w:sz w:val="18"/>
        </w:rPr>
        <w:t>§ 23. Os pagamentos de precatórios pelos Estados, pelo Distrito Federal e pelos Municípios, relativos às suas administrações diretas e indiretas, estão limitados, observado o disposto nos §§ 24, 25, 26 e 28 deste artigo, a: (Incluído pela EC n. 136/2025) 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w:t>
      </w:r>
    </w:p>
    <w:p>
      <w:pPr>
        <w:ind w:left="288"/>
      </w:pPr>
      <w:r>
        <w:rPr>
          <w:color w:val="8C8C8C"/>
          <w:sz w:val="12"/>
        </w:rPr>
        <w:t>cf-art-135-par-8-inc-I</w:t>
      </w:r>
    </w:p>
    <w:p>
      <w:pPr>
        <w:ind w:left="288"/>
      </w:pPr>
      <w:r>
        <w:rPr>
          <w:color w:val="1E1E1E"/>
          <w:sz w:val="18"/>
        </w:rPr>
        <w:t>II - o Presidente do Tribunal de Justiça local determinará o sequestro, até o limite do valor devido, das contas municipais, estaduais ou distrital do ente federativo inadimplente para fins de pagamento de precatórios; (Incluído pela EC n. 136/2025) III - o Governador do Estado ou do Distrito Federal ou o Prefeito do Município inadimplente responderá na forma da legislação de responsabilidade fiscal e de improbidade administrativa; (Incluído pela EC n. 136/2025)</w:t>
      </w:r>
    </w:p>
    <w:p>
      <w:pPr>
        <w:ind w:left="288"/>
      </w:pPr>
      <w:r>
        <w:rPr>
          <w:color w:val="8C8C8C"/>
          <w:sz w:val="12"/>
        </w:rPr>
        <w:t>cf-art-135-par-8-inc-IV</w:t>
      </w:r>
    </w:p>
    <w:p>
      <w:pPr>
        <w:ind w:left="288"/>
      </w:pPr>
      <w:r>
        <w:rPr>
          <w:color w:val="1E1E1E"/>
          <w:sz w:val="18"/>
        </w:rPr>
        <w:t>§ 28. Os Estado, o Distrito Federal e os Municípios, mediante dotação orçamentária específica, poderão efetuar pagamentos de precatórios que superem os limites previstos no § 23 deste artigo. (Incluído pela EC n. 136/2025) §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w:t>
      </w:r>
    </w:p>
    <w:p>
      <w:pPr>
        <w:ind w:left="144"/>
      </w:pPr>
      <w:r>
        <w:rPr>
          <w:b/>
          <w:color w:val="B45A00"/>
          <w:sz w:val="16"/>
        </w:rPr>
        <w:t>CONTROLE CONCENTRADO</w:t>
      </w:r>
    </w:p>
    <w:p>
      <w:pPr>
        <w:ind w:left="288"/>
      </w:pPr>
      <w:r>
        <w:rPr>
          <w:color w:val="8C8C8C"/>
          <w:sz w:val="12"/>
        </w:rPr>
        <w:t>cf-art-135-par-3</w:t>
      </w:r>
      <w:r>
        <w:rPr>
          <w:color w:val="003CA0"/>
          <w:sz w:val="12"/>
        </w:rPr>
        <w:t xml:space="preserve"> | ADI 5296</w:t>
      </w:r>
      <w:r>
        <w:rPr>
          <w:color w:val="003CA0"/>
          <w:sz w:val="12"/>
        </w:rPr>
        <w:t xml:space="preserve"> | rel. Rosa Weber</w:t>
      </w:r>
    </w:p>
    <w:p>
      <w:pPr>
        <w:ind w:left="288"/>
      </w:pPr>
      <w:r>
        <w:rPr>
          <w:color w:val="1E1E1E"/>
          <w:sz w:val="18"/>
        </w:rPr>
        <w:t xml:space="preserve">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Inocorrência. Alegada ofensa aos arts. 2º e 60, § 4º, III, da Constituição da República. Separação de poderes. </w:t>
      </w:r>
    </w:p>
    <w:p>
      <w:pPr>
        <w:ind w:left="288"/>
      </w:pPr>
      <w:r>
        <w:rPr>
          <w:b/>
          <w:color w:val="003CA0"/>
          <w:sz w:val="16"/>
        </w:rPr>
        <w:t>[ADI 5.296 MC, rel. min. Rosa Weber, j. 18-5-2016, P, DJE de 11-11-2016.]</w:t>
      </w:r>
    </w:p>
    <w:p>
      <w:pPr>
        <w:ind w:left="288"/>
      </w:pPr>
      <w:r>
        <w:rPr>
          <w:color w:val="8C8C8C"/>
          <w:sz w:val="12"/>
        </w:rPr>
        <w:t>cf-art-135-par-4</w:t>
      </w:r>
      <w:r>
        <w:rPr>
          <w:color w:val="003CA0"/>
          <w:sz w:val="12"/>
        </w:rPr>
        <w:t xml:space="preserve"> | ADI 7.317</w:t>
      </w:r>
      <w:r>
        <w:rPr>
          <w:color w:val="003CA0"/>
          <w:sz w:val="12"/>
        </w:rPr>
        <w:t xml:space="preserve"> | rel. Cármen Lúcia</w:t>
      </w:r>
    </w:p>
    <w:p>
      <w:pPr>
        <w:ind w:left="288"/>
      </w:pPr>
      <w:r>
        <w:rPr>
          <w:color w:val="1E1E1E"/>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 xml:space="preserve">[ADI 7.317, rel. min. Cármen Lúcia, j. 3-5-2023, P, DJE de 10-5-2023.] TÍTULO V Da Defesa do Estado e Das Instituições Democráticas SUMÁRIO CAPÍTULO I Do Estado de Defesa e do Estado de Sítio SUMÁRIO Seção I Do </w:t>
      </w:r>
    </w:p>
    <w:p>
      <w:r>
        <w:rPr>
          <w:b/>
          <w:color w:val="003366"/>
          <w:sz w:val="20"/>
        </w:rPr>
        <w:t>Art. 136 Os Estados que possuíam, em 30 de abril de 2023, fundos destinados a in</w:t>
      </w:r>
      <w:r>
        <w:rPr>
          <w:color w:val="8C8C8C"/>
          <w:sz w:val="14"/>
        </w:rPr>
        <w:t xml:space="preserve">  [2 decisoes]</w:t>
      </w:r>
    </w:p>
    <w:p>
      <w:pPr>
        <w:ind w:left="288"/>
      </w:pPr>
      <w:r>
        <w:rPr>
          <w:color w:val="8C8C8C"/>
          <w:sz w:val="12"/>
        </w:rPr>
        <w:t>cf-art-136-par-3</w:t>
      </w:r>
    </w:p>
    <w:p>
      <w:pPr>
        <w:ind w:left="288"/>
      </w:pPr>
      <w:r>
        <w:rPr>
          <w:color w:val="1E1E1E"/>
          <w:sz w:val="18"/>
        </w:rPr>
        <w:t>I - a prisão por crime contra o Estado, determinada pelo executor da medida, será por este comunicada imediatamente ao juiz competente, que a relaxará, se não for legal, facultado ao preso requerer exame de corpo de delito à autoridade policial;</w:t>
      </w:r>
    </w:p>
    <w:p>
      <w:pPr>
        <w:ind w:left="288"/>
      </w:pPr>
      <w:r>
        <w:rPr>
          <w:color w:val="8C8C8C"/>
          <w:sz w:val="12"/>
        </w:rPr>
        <w:t>cf-art-136-par-7</w:t>
      </w:r>
    </w:p>
    <w:p>
      <w:pPr>
        <w:ind w:left="288"/>
      </w:pPr>
      <w:r>
        <w:rPr>
          <w:color w:val="1E1E1E"/>
          <w:sz w:val="18"/>
        </w:rPr>
        <w:t>Seção II Do Estado de Sítio SUMÁRIO</w:t>
      </w:r>
    </w:p>
    <w:p>
      <w:pPr>
        <w:ind w:left="720"/>
      </w:pPr>
      <w:r>
        <w:rPr>
          <w:color w:val="003366"/>
          <w:sz w:val="18"/>
        </w:rPr>
        <w:t>I – a alíquota ou o percentual de contribuição não poderão ser superiores e a ba</w:t>
      </w:r>
    </w:p>
    <w:p>
      <w:pPr>
        <w:ind w:left="720"/>
      </w:pPr>
      <w:r>
        <w:rPr>
          <w:color w:val="003366"/>
          <w:sz w:val="18"/>
        </w:rPr>
        <w:t xml:space="preserve">II – a instituição de contribuição nos termos deste artigo implicará a extinção </w:t>
      </w:r>
    </w:p>
    <w:p>
      <w:pPr>
        <w:ind w:left="720"/>
      </w:pPr>
      <w:r>
        <w:rPr>
          <w:color w:val="003366"/>
          <w:sz w:val="18"/>
        </w:rPr>
        <w:t xml:space="preserve">III – a destinação de sua receita deverá ser a mesma das contribuições vigentes </w:t>
      </w:r>
    </w:p>
    <w:p>
      <w:pPr>
        <w:ind w:left="720"/>
      </w:pPr>
      <w:r>
        <w:rPr>
          <w:color w:val="003366"/>
          <w:sz w:val="18"/>
        </w:rPr>
        <w:t>IV – a contribuição instituída nos termos do caput será extinta em 31 de dezembr</w:t>
      </w:r>
    </w:p>
    <w:p>
      <w:r>
        <w:rPr>
          <w:b/>
          <w:color w:val="003366"/>
          <w:sz w:val="20"/>
        </w:rPr>
        <w:t xml:space="preserve">Art. 137 Os saldos financeiros dos recursos transferidos pelo Fundo Nacional de </w:t>
      </w:r>
    </w:p>
    <w:p>
      <w:r>
        <w:rPr>
          <w:b/>
          <w:color w:val="003366"/>
          <w:sz w:val="20"/>
        </w:rPr>
        <w:t>Art. 138 Até 2032, qualquer criação, alteração ou prorrogação de vinculação lega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